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AE170C" w:rsidRPr="00AE170C" w:rsidTr="009B38C2">
        <w:trPr>
          <w:trHeight w:val="1977"/>
        </w:trPr>
        <w:tc>
          <w:tcPr>
            <w:tcW w:w="4594" w:type="dxa"/>
            <w:tcBorders>
              <w:bottom w:val="single" w:sz="4" w:space="0" w:color="auto"/>
            </w:tcBorders>
            <w:tcMar>
              <w:bottom w:w="170" w:type="dxa"/>
            </w:tcMar>
          </w:tcPr>
          <w:p w:rsidR="00AE170C" w:rsidRPr="00AE170C" w:rsidRDefault="00AE170C" w:rsidP="00AE170C">
            <w:pPr>
              <w:rPr>
                <w:rFonts w:eastAsia="SimSun" w:cs="Arial"/>
                <w:sz w:val="22"/>
                <w:szCs w:val="20"/>
                <w:lang w:eastAsia="zh-CN"/>
              </w:rPr>
            </w:pPr>
            <w:bookmarkStart w:id="0" w:name="_Toc327875008"/>
            <w:r w:rsidRPr="00AE170C">
              <w:rPr>
                <w:rFonts w:eastAsia="SimSun" w:cs="Arial"/>
                <w:noProof/>
                <w:sz w:val="22"/>
                <w:szCs w:val="20"/>
                <w:lang w:eastAsia="zh-CN"/>
              </w:rPr>
              <w:drawing>
                <wp:anchor distT="0" distB="0" distL="114300" distR="114300" simplePos="0" relativeHeight="251679744" behindDoc="1" locked="0" layoutInCell="0" allowOverlap="1" wp14:anchorId="0E1B274C" wp14:editId="42BF4934">
                  <wp:simplePos x="0" y="0"/>
                  <wp:positionH relativeFrom="page">
                    <wp:posOffset>3834130</wp:posOffset>
                  </wp:positionH>
                  <wp:positionV relativeFrom="margin">
                    <wp:posOffset>0</wp:posOffset>
                  </wp:positionV>
                  <wp:extent cx="866775" cy="1323975"/>
                  <wp:effectExtent l="0" t="0" r="9525" b="9525"/>
                  <wp:wrapNone/>
                  <wp:docPr id="2729" name="图片 2729"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AE170C" w:rsidRPr="00AE170C" w:rsidRDefault="00AE170C" w:rsidP="00AE170C">
            <w:pPr>
              <w:rPr>
                <w:rFonts w:eastAsia="SimSun" w:cs="Arial"/>
                <w:sz w:val="22"/>
                <w:szCs w:val="20"/>
                <w:lang w:eastAsia="zh-CN"/>
              </w:rPr>
            </w:pPr>
          </w:p>
        </w:tc>
        <w:tc>
          <w:tcPr>
            <w:tcW w:w="425" w:type="dxa"/>
            <w:tcBorders>
              <w:bottom w:val="single" w:sz="4" w:space="0" w:color="auto"/>
            </w:tcBorders>
            <w:tcMar>
              <w:left w:w="0" w:type="dxa"/>
              <w:right w:w="0" w:type="dxa"/>
            </w:tcMar>
          </w:tcPr>
          <w:p w:rsidR="00AE170C" w:rsidRPr="00AE170C" w:rsidRDefault="00AE170C" w:rsidP="00AE170C">
            <w:pPr>
              <w:jc w:val="right"/>
              <w:rPr>
                <w:rFonts w:eastAsia="SimSun" w:cs="Arial"/>
                <w:sz w:val="22"/>
                <w:szCs w:val="20"/>
                <w:lang w:eastAsia="zh-CN"/>
              </w:rPr>
            </w:pPr>
            <w:r w:rsidRPr="00AE170C">
              <w:rPr>
                <w:rFonts w:eastAsia="SimSun" w:cs="Arial"/>
                <w:b/>
                <w:sz w:val="40"/>
                <w:szCs w:val="40"/>
                <w:lang w:eastAsia="zh-CN"/>
              </w:rPr>
              <w:t>C</w:t>
            </w:r>
          </w:p>
        </w:tc>
      </w:tr>
      <w:tr w:rsidR="00AE170C" w:rsidRPr="00AE170C" w:rsidTr="009B38C2">
        <w:trPr>
          <w:trHeight w:hRule="exact" w:val="340"/>
        </w:trPr>
        <w:tc>
          <w:tcPr>
            <w:tcW w:w="9356" w:type="dxa"/>
            <w:gridSpan w:val="3"/>
            <w:tcBorders>
              <w:top w:val="single" w:sz="4" w:space="0" w:color="auto"/>
            </w:tcBorders>
            <w:tcMar>
              <w:top w:w="170" w:type="dxa"/>
              <w:left w:w="0" w:type="dxa"/>
              <w:right w:w="0" w:type="dxa"/>
            </w:tcMar>
            <w:vAlign w:val="bottom"/>
          </w:tcPr>
          <w:p w:rsidR="00AE170C" w:rsidRPr="00AE170C" w:rsidRDefault="00AE170C" w:rsidP="002E7823">
            <w:pPr>
              <w:jc w:val="right"/>
              <w:rPr>
                <w:rFonts w:ascii="Arial Black" w:eastAsia="SimSun" w:hAnsi="Arial Black" w:cs="Arial"/>
                <w:caps/>
                <w:sz w:val="15"/>
                <w:szCs w:val="20"/>
                <w:lang w:eastAsia="zh-CN"/>
              </w:rPr>
            </w:pPr>
            <w:r w:rsidRPr="00AE170C">
              <w:rPr>
                <w:rFonts w:ascii="Arial Black" w:eastAsia="SimSun" w:hAnsi="Arial Black" w:cs="Arial"/>
                <w:caps/>
                <w:sz w:val="15"/>
                <w:szCs w:val="20"/>
                <w:lang w:eastAsia="zh-CN"/>
              </w:rPr>
              <w:t>wo/pbc</w:t>
            </w:r>
            <w:r w:rsidRPr="00AE170C">
              <w:rPr>
                <w:rFonts w:ascii="Arial Black" w:eastAsia="SimSun" w:hAnsi="Arial Black" w:cs="Arial" w:hint="eastAsia"/>
                <w:caps/>
                <w:sz w:val="15"/>
                <w:szCs w:val="20"/>
                <w:lang w:eastAsia="zh-CN"/>
              </w:rPr>
              <w:t>/25/</w:t>
            </w:r>
            <w:r w:rsidR="002E7823">
              <w:rPr>
                <w:rFonts w:ascii="Arial Black" w:eastAsia="SimSun" w:hAnsi="Arial Black" w:cs="Arial" w:hint="eastAsia"/>
                <w:caps/>
                <w:sz w:val="15"/>
                <w:szCs w:val="20"/>
                <w:lang w:eastAsia="zh-CN"/>
              </w:rPr>
              <w:t>7</w:t>
            </w:r>
          </w:p>
        </w:tc>
      </w:tr>
      <w:tr w:rsidR="00AE170C" w:rsidRPr="00AE170C" w:rsidTr="009B38C2">
        <w:trPr>
          <w:trHeight w:hRule="exact" w:val="170"/>
        </w:trPr>
        <w:tc>
          <w:tcPr>
            <w:tcW w:w="9356" w:type="dxa"/>
            <w:gridSpan w:val="3"/>
            <w:noWrap/>
            <w:tcMar>
              <w:left w:w="0" w:type="dxa"/>
              <w:right w:w="0" w:type="dxa"/>
            </w:tcMar>
            <w:vAlign w:val="bottom"/>
          </w:tcPr>
          <w:p w:rsidR="00AE170C" w:rsidRPr="00AE170C" w:rsidRDefault="00AE170C" w:rsidP="00AE170C">
            <w:pPr>
              <w:jc w:val="right"/>
              <w:rPr>
                <w:rFonts w:ascii="Arial Black" w:eastAsia="SimSun" w:hAnsi="Arial Black" w:cs="Arial"/>
                <w:b/>
                <w:caps/>
                <w:sz w:val="15"/>
                <w:szCs w:val="15"/>
                <w:lang w:eastAsia="zh-CN"/>
              </w:rPr>
            </w:pPr>
            <w:r w:rsidRPr="00AE170C">
              <w:rPr>
                <w:rFonts w:eastAsia="SimHei" w:cs="Arial" w:hint="eastAsia"/>
                <w:b/>
                <w:sz w:val="15"/>
                <w:szCs w:val="15"/>
                <w:lang w:eastAsia="zh-CN"/>
              </w:rPr>
              <w:t>原</w:t>
            </w:r>
            <w:r w:rsidRPr="00AE170C">
              <w:rPr>
                <w:rFonts w:eastAsia="SimHei" w:cs="Arial"/>
                <w:b/>
                <w:sz w:val="15"/>
                <w:szCs w:val="15"/>
                <w:lang w:val="pt-BR" w:eastAsia="zh-CN"/>
              </w:rPr>
              <w:t xml:space="preserve"> </w:t>
            </w:r>
            <w:r w:rsidRPr="00AE170C">
              <w:rPr>
                <w:rFonts w:eastAsia="SimHei" w:cs="Arial" w:hint="eastAsia"/>
                <w:b/>
                <w:sz w:val="15"/>
                <w:szCs w:val="15"/>
                <w:lang w:eastAsia="zh-CN"/>
              </w:rPr>
              <w:t>文</w:t>
            </w:r>
            <w:r w:rsidRPr="00AE170C">
              <w:rPr>
                <w:rFonts w:eastAsia="SimHei" w:cs="Arial" w:hint="eastAsia"/>
                <w:b/>
                <w:sz w:val="15"/>
                <w:szCs w:val="15"/>
                <w:lang w:val="pt-BR" w:eastAsia="zh-CN"/>
              </w:rPr>
              <w:t>：英文</w:t>
            </w:r>
          </w:p>
        </w:tc>
      </w:tr>
      <w:tr w:rsidR="00AE170C" w:rsidRPr="00AE170C" w:rsidTr="009B38C2">
        <w:trPr>
          <w:trHeight w:hRule="exact" w:val="198"/>
        </w:trPr>
        <w:tc>
          <w:tcPr>
            <w:tcW w:w="9356" w:type="dxa"/>
            <w:gridSpan w:val="3"/>
            <w:tcMar>
              <w:left w:w="0" w:type="dxa"/>
              <w:right w:w="0" w:type="dxa"/>
            </w:tcMar>
            <w:vAlign w:val="bottom"/>
          </w:tcPr>
          <w:p w:rsidR="00AE170C" w:rsidRPr="00AE170C" w:rsidRDefault="00AE170C" w:rsidP="007C44F2">
            <w:pPr>
              <w:jc w:val="right"/>
              <w:rPr>
                <w:rFonts w:ascii="SimHei" w:eastAsia="SimHei" w:hAnsi="Arial Black" w:cs="Arial"/>
                <w:b/>
                <w:caps/>
                <w:sz w:val="15"/>
                <w:szCs w:val="15"/>
                <w:lang w:eastAsia="zh-CN"/>
              </w:rPr>
            </w:pPr>
            <w:r w:rsidRPr="00AE170C">
              <w:rPr>
                <w:rFonts w:ascii="SimHei" w:eastAsia="SimHei" w:cs="Arial" w:hint="eastAsia"/>
                <w:b/>
                <w:sz w:val="15"/>
                <w:szCs w:val="15"/>
                <w:lang w:eastAsia="zh-CN"/>
              </w:rPr>
              <w:t>日</w:t>
            </w:r>
            <w:r w:rsidRPr="00AE170C">
              <w:rPr>
                <w:rFonts w:ascii="SimHei" w:eastAsia="SimHei" w:cs="Arial" w:hint="eastAsia"/>
                <w:b/>
                <w:sz w:val="15"/>
                <w:szCs w:val="15"/>
                <w:lang w:val="pt-BR" w:eastAsia="zh-CN"/>
              </w:rPr>
              <w:t xml:space="preserve"> </w:t>
            </w:r>
            <w:r w:rsidRPr="00AE170C">
              <w:rPr>
                <w:rFonts w:ascii="SimHei" w:eastAsia="SimHei" w:cs="Arial" w:hint="eastAsia"/>
                <w:b/>
                <w:sz w:val="15"/>
                <w:szCs w:val="15"/>
                <w:lang w:eastAsia="zh-CN"/>
              </w:rPr>
              <w:t>期</w:t>
            </w:r>
            <w:r w:rsidRPr="00AE170C">
              <w:rPr>
                <w:rFonts w:ascii="SimHei" w:eastAsia="SimHei" w:hAnsi="SimSun" w:cs="Arial" w:hint="eastAsia"/>
                <w:b/>
                <w:sz w:val="15"/>
                <w:szCs w:val="15"/>
                <w:lang w:val="pt-BR" w:eastAsia="zh-CN"/>
              </w:rPr>
              <w:t>：</w:t>
            </w:r>
            <w:r w:rsidRPr="00AE170C">
              <w:rPr>
                <w:rFonts w:ascii="Arial Black" w:eastAsia="SimHei" w:hAnsi="Arial Black" w:cs="Arial" w:hint="eastAsia"/>
                <w:b/>
                <w:sz w:val="15"/>
                <w:szCs w:val="15"/>
                <w:lang w:val="pt-BR" w:eastAsia="zh-CN"/>
              </w:rPr>
              <w:t>2016</w:t>
            </w:r>
            <w:r w:rsidRPr="00AE170C">
              <w:rPr>
                <w:rFonts w:ascii="SimHei" w:eastAsia="SimHei" w:hAnsi="Times New Roman" w:cs="Arial" w:hint="eastAsia"/>
                <w:b/>
                <w:sz w:val="15"/>
                <w:szCs w:val="15"/>
                <w:lang w:eastAsia="zh-CN"/>
              </w:rPr>
              <w:t>年</w:t>
            </w:r>
            <w:r w:rsidRPr="00AE170C">
              <w:rPr>
                <w:rFonts w:ascii="Arial Black" w:eastAsia="SimHei" w:hAnsi="Arial Black" w:cs="Arial" w:hint="eastAsia"/>
                <w:b/>
                <w:sz w:val="15"/>
                <w:szCs w:val="15"/>
                <w:lang w:val="pt-BR" w:eastAsia="zh-CN"/>
              </w:rPr>
              <w:t>6</w:t>
            </w:r>
            <w:r w:rsidRPr="00AE170C">
              <w:rPr>
                <w:rFonts w:ascii="SimHei" w:eastAsia="SimHei" w:hAnsi="Times New Roman" w:cs="Arial" w:hint="eastAsia"/>
                <w:b/>
                <w:sz w:val="15"/>
                <w:szCs w:val="15"/>
                <w:lang w:eastAsia="zh-CN"/>
              </w:rPr>
              <w:t>月</w:t>
            </w:r>
            <w:r w:rsidR="007C44F2">
              <w:rPr>
                <w:rFonts w:ascii="Arial Black" w:eastAsia="SimHei" w:hAnsi="Arial Black" w:cs="Arial" w:hint="eastAsia"/>
                <w:b/>
                <w:sz w:val="15"/>
                <w:szCs w:val="15"/>
                <w:lang w:eastAsia="zh-CN"/>
              </w:rPr>
              <w:t>27</w:t>
            </w:r>
            <w:r w:rsidRPr="00AE170C">
              <w:rPr>
                <w:rFonts w:ascii="SimHei" w:eastAsia="SimHei" w:hAnsi="Times New Roman" w:cs="Arial" w:hint="eastAsia"/>
                <w:b/>
                <w:sz w:val="15"/>
                <w:szCs w:val="15"/>
                <w:lang w:eastAsia="zh-CN"/>
              </w:rPr>
              <w:t>日</w:t>
            </w:r>
            <w:r w:rsidRPr="00AE170C">
              <w:rPr>
                <w:rFonts w:ascii="SimHei" w:eastAsia="SimHei" w:hAnsi="Arial Black" w:cs="Arial" w:hint="eastAsia"/>
                <w:b/>
                <w:caps/>
                <w:sz w:val="15"/>
                <w:szCs w:val="15"/>
                <w:lang w:eastAsia="zh-CN"/>
              </w:rPr>
              <w:t xml:space="preserve">  </w:t>
            </w:r>
          </w:p>
        </w:tc>
      </w:tr>
    </w:tbl>
    <w:p w:rsidR="00AE170C" w:rsidRPr="00AE170C" w:rsidRDefault="00AE170C" w:rsidP="00AE170C">
      <w:pPr>
        <w:rPr>
          <w:rFonts w:eastAsia="SimSun" w:cs="Arial"/>
          <w:sz w:val="22"/>
          <w:szCs w:val="20"/>
          <w:lang w:eastAsia="zh-CN"/>
        </w:rPr>
      </w:pPr>
    </w:p>
    <w:p w:rsidR="00AE170C" w:rsidRPr="00AE170C" w:rsidRDefault="00AE170C" w:rsidP="00AE170C">
      <w:pPr>
        <w:widowControl w:val="0"/>
        <w:jc w:val="both"/>
        <w:rPr>
          <w:rFonts w:eastAsia="SimSun"/>
          <w:sz w:val="22"/>
          <w:szCs w:val="22"/>
          <w:lang w:eastAsia="zh-CN"/>
        </w:rPr>
      </w:pPr>
    </w:p>
    <w:p w:rsidR="00AE170C" w:rsidRPr="00AE170C" w:rsidRDefault="00AE170C" w:rsidP="00AE170C">
      <w:pPr>
        <w:widowControl w:val="0"/>
        <w:jc w:val="both"/>
        <w:rPr>
          <w:rFonts w:eastAsia="SimSun"/>
          <w:sz w:val="22"/>
          <w:szCs w:val="22"/>
          <w:lang w:eastAsia="zh-CN"/>
        </w:rPr>
      </w:pPr>
    </w:p>
    <w:p w:rsidR="00AE170C" w:rsidRPr="00AE170C" w:rsidRDefault="00AE170C" w:rsidP="00AE170C">
      <w:pPr>
        <w:widowControl w:val="0"/>
        <w:jc w:val="both"/>
        <w:rPr>
          <w:rFonts w:eastAsia="SimSun"/>
          <w:sz w:val="22"/>
          <w:szCs w:val="22"/>
          <w:lang w:eastAsia="zh-CN"/>
        </w:rPr>
      </w:pPr>
    </w:p>
    <w:p w:rsidR="00AE170C" w:rsidRPr="00AE170C" w:rsidRDefault="00AE170C" w:rsidP="00AE170C">
      <w:pPr>
        <w:widowControl w:val="0"/>
        <w:jc w:val="both"/>
        <w:rPr>
          <w:rFonts w:eastAsia="SimSun"/>
          <w:sz w:val="22"/>
          <w:szCs w:val="22"/>
          <w:lang w:eastAsia="zh-CN"/>
        </w:rPr>
      </w:pPr>
    </w:p>
    <w:p w:rsidR="00AE170C" w:rsidRPr="00AE170C" w:rsidRDefault="00AE170C" w:rsidP="00AE170C">
      <w:pPr>
        <w:widowControl w:val="0"/>
        <w:jc w:val="both"/>
        <w:rPr>
          <w:rFonts w:ascii="SimHei" w:eastAsia="SimHei" w:hAnsi="Calibri"/>
          <w:sz w:val="28"/>
          <w:szCs w:val="28"/>
          <w:lang w:eastAsia="zh-CN"/>
        </w:rPr>
      </w:pPr>
      <w:r w:rsidRPr="00AE170C">
        <w:rPr>
          <w:rFonts w:ascii="SimHei" w:eastAsia="SimHei" w:hAnsi="Calibri" w:hint="eastAsia"/>
          <w:sz w:val="28"/>
          <w:szCs w:val="28"/>
          <w:lang w:eastAsia="zh-CN"/>
        </w:rPr>
        <w:t>计划和预算委员会</w:t>
      </w:r>
    </w:p>
    <w:p w:rsidR="00AE170C" w:rsidRPr="00AE170C" w:rsidRDefault="00AE170C" w:rsidP="00AE170C">
      <w:pPr>
        <w:widowControl w:val="0"/>
        <w:jc w:val="both"/>
        <w:rPr>
          <w:rFonts w:eastAsia="SimSun"/>
          <w:sz w:val="22"/>
          <w:szCs w:val="22"/>
          <w:lang w:eastAsia="zh-CN"/>
        </w:rPr>
      </w:pPr>
    </w:p>
    <w:p w:rsidR="00AE170C" w:rsidRPr="00AE170C" w:rsidRDefault="00AE170C" w:rsidP="00AE170C">
      <w:pPr>
        <w:widowControl w:val="0"/>
        <w:jc w:val="both"/>
        <w:rPr>
          <w:rFonts w:eastAsia="SimSun"/>
          <w:sz w:val="22"/>
          <w:szCs w:val="22"/>
          <w:lang w:eastAsia="zh-CN"/>
        </w:rPr>
      </w:pPr>
    </w:p>
    <w:p w:rsidR="00AE170C" w:rsidRPr="00AE170C" w:rsidRDefault="00AE170C" w:rsidP="00AE170C">
      <w:pPr>
        <w:widowControl w:val="0"/>
        <w:jc w:val="both"/>
        <w:textAlignment w:val="bottom"/>
        <w:rPr>
          <w:rFonts w:ascii="KaiTi" w:eastAsia="KaiTi" w:hAnsi="Calibri"/>
          <w:b/>
          <w:sz w:val="24"/>
          <w:lang w:eastAsia="zh-CN"/>
        </w:rPr>
      </w:pPr>
      <w:r w:rsidRPr="00AE170C">
        <w:rPr>
          <w:rFonts w:ascii="KaiTi" w:eastAsia="KaiTi" w:hAnsi="Calibri" w:hint="eastAsia"/>
          <w:b/>
          <w:sz w:val="24"/>
          <w:lang w:eastAsia="zh-CN"/>
        </w:rPr>
        <w:t>第二十五届会议</w:t>
      </w:r>
    </w:p>
    <w:p w:rsidR="00AE170C" w:rsidRPr="00AE170C" w:rsidRDefault="00AE170C" w:rsidP="00AE170C">
      <w:pPr>
        <w:widowControl w:val="0"/>
        <w:jc w:val="both"/>
        <w:rPr>
          <w:rFonts w:ascii="KaiTi" w:eastAsia="KaiTi" w:hAnsi="KaiTi"/>
          <w:b/>
          <w:sz w:val="24"/>
          <w:lang w:eastAsia="zh-CN"/>
        </w:rPr>
      </w:pPr>
      <w:r w:rsidRPr="00AE170C">
        <w:rPr>
          <w:rFonts w:ascii="KaiTi" w:eastAsia="KaiTi" w:hAnsi="KaiTi"/>
          <w:sz w:val="24"/>
          <w:lang w:eastAsia="zh-CN"/>
        </w:rPr>
        <w:t>201</w:t>
      </w:r>
      <w:r w:rsidRPr="00AE170C">
        <w:rPr>
          <w:rFonts w:ascii="KaiTi" w:eastAsia="KaiTi" w:hAnsi="KaiTi" w:hint="eastAsia"/>
          <w:sz w:val="24"/>
          <w:lang w:eastAsia="zh-CN"/>
        </w:rPr>
        <w:t>6</w:t>
      </w:r>
      <w:r w:rsidRPr="00AE170C">
        <w:rPr>
          <w:rFonts w:ascii="KaiTi" w:eastAsia="KaiTi" w:hAnsi="KaiTi" w:cs="Arial" w:hint="eastAsia"/>
          <w:b/>
          <w:sz w:val="24"/>
          <w:lang w:eastAsia="zh-CN"/>
        </w:rPr>
        <w:t>年</w:t>
      </w:r>
      <w:r w:rsidRPr="00AE170C">
        <w:rPr>
          <w:rFonts w:ascii="KaiTi" w:eastAsia="KaiTi" w:hAnsi="KaiTi" w:hint="eastAsia"/>
          <w:sz w:val="24"/>
          <w:lang w:eastAsia="zh-CN"/>
        </w:rPr>
        <w:t>8</w:t>
      </w:r>
      <w:r w:rsidRPr="00AE170C">
        <w:rPr>
          <w:rFonts w:ascii="KaiTi" w:eastAsia="KaiTi" w:hAnsi="KaiTi" w:cs="Arial" w:hint="eastAsia"/>
          <w:b/>
          <w:sz w:val="24"/>
          <w:lang w:eastAsia="zh-CN"/>
        </w:rPr>
        <w:t>月</w:t>
      </w:r>
      <w:r w:rsidRPr="00AE170C">
        <w:rPr>
          <w:rFonts w:ascii="KaiTi" w:eastAsia="KaiTi" w:hAnsi="KaiTi" w:cs="Arial" w:hint="eastAsia"/>
          <w:sz w:val="24"/>
          <w:lang w:eastAsia="zh-CN"/>
        </w:rPr>
        <w:t>29</w:t>
      </w:r>
      <w:r w:rsidRPr="00AE170C">
        <w:rPr>
          <w:rFonts w:ascii="KaiTi" w:eastAsia="KaiTi" w:hAnsi="KaiTi" w:cs="Arial" w:hint="eastAsia"/>
          <w:b/>
          <w:sz w:val="24"/>
          <w:lang w:eastAsia="zh-CN"/>
        </w:rPr>
        <w:t>日至</w:t>
      </w:r>
      <w:r w:rsidRPr="00AE170C">
        <w:rPr>
          <w:rFonts w:ascii="KaiTi" w:eastAsia="KaiTi" w:hAnsi="KaiTi" w:hint="eastAsia"/>
          <w:sz w:val="24"/>
          <w:lang w:eastAsia="zh-CN"/>
        </w:rPr>
        <w:t>9月2</w:t>
      </w:r>
      <w:r w:rsidRPr="00AE170C">
        <w:rPr>
          <w:rFonts w:ascii="KaiTi" w:eastAsia="KaiTi" w:hAnsi="KaiTi" w:cs="Arial" w:hint="eastAsia"/>
          <w:b/>
          <w:sz w:val="24"/>
          <w:lang w:eastAsia="zh-CN"/>
        </w:rPr>
        <w:t>日，日内瓦</w:t>
      </w:r>
    </w:p>
    <w:p w:rsidR="00AE170C" w:rsidRPr="00AE170C" w:rsidRDefault="00AE170C" w:rsidP="00AE170C">
      <w:pPr>
        <w:widowControl w:val="0"/>
        <w:jc w:val="both"/>
        <w:rPr>
          <w:rFonts w:eastAsia="SimSun"/>
          <w:sz w:val="22"/>
          <w:szCs w:val="22"/>
          <w:lang w:eastAsia="zh-CN"/>
        </w:rPr>
      </w:pPr>
    </w:p>
    <w:p w:rsidR="00AE170C" w:rsidRPr="00AE170C" w:rsidRDefault="00AE170C" w:rsidP="00AE170C">
      <w:pPr>
        <w:widowControl w:val="0"/>
        <w:jc w:val="both"/>
        <w:rPr>
          <w:rFonts w:eastAsia="SimSun"/>
          <w:sz w:val="22"/>
          <w:szCs w:val="22"/>
          <w:lang w:eastAsia="zh-CN"/>
        </w:rPr>
      </w:pPr>
    </w:p>
    <w:p w:rsidR="00AE170C" w:rsidRPr="00AE170C" w:rsidRDefault="00AE170C" w:rsidP="00AE170C">
      <w:pPr>
        <w:widowControl w:val="0"/>
        <w:jc w:val="both"/>
        <w:rPr>
          <w:rFonts w:eastAsia="SimSun"/>
          <w:sz w:val="22"/>
          <w:szCs w:val="22"/>
          <w:lang w:eastAsia="zh-CN"/>
        </w:rPr>
      </w:pPr>
    </w:p>
    <w:p w:rsidR="00AE170C" w:rsidRPr="00AE170C" w:rsidRDefault="00AE170C" w:rsidP="00AE170C">
      <w:pPr>
        <w:widowControl w:val="0"/>
        <w:ind w:rightChars="-493" w:right="-986"/>
        <w:jc w:val="both"/>
        <w:rPr>
          <w:rFonts w:ascii="KaiTi" w:eastAsia="KaiTi" w:hAnsi="KaiTi" w:cs="Arial"/>
          <w:caps/>
          <w:sz w:val="24"/>
          <w:lang w:eastAsia="zh-CN"/>
        </w:rPr>
      </w:pPr>
      <w:r w:rsidRPr="00AE170C">
        <w:rPr>
          <w:rFonts w:ascii="KaiTi" w:eastAsia="KaiTi" w:hAnsi="KaiTi" w:cs="Arial" w:hint="eastAsia"/>
          <w:caps/>
          <w:sz w:val="24"/>
          <w:lang w:eastAsia="zh-CN"/>
        </w:rPr>
        <w:t>2014/15两年期</w:t>
      </w:r>
      <w:r w:rsidR="002E7823">
        <w:rPr>
          <w:rFonts w:ascii="KaiTi" w:eastAsia="KaiTi" w:hAnsi="KaiTi" w:cs="Arial" w:hint="eastAsia"/>
          <w:caps/>
          <w:sz w:val="24"/>
          <w:lang w:eastAsia="zh-CN"/>
        </w:rPr>
        <w:t>计划</w:t>
      </w:r>
      <w:r w:rsidR="00391D4C">
        <w:rPr>
          <w:rFonts w:ascii="KaiTi" w:eastAsia="KaiTi" w:hAnsi="KaiTi" w:cs="Arial" w:hint="eastAsia"/>
          <w:caps/>
          <w:sz w:val="24"/>
          <w:lang w:eastAsia="zh-CN"/>
        </w:rPr>
        <w:t>绩效</w:t>
      </w:r>
      <w:r w:rsidRPr="00AE170C">
        <w:rPr>
          <w:rFonts w:ascii="KaiTi" w:eastAsia="KaiTi" w:hAnsi="KaiTi" w:cs="Arial" w:hint="eastAsia"/>
          <w:caps/>
          <w:sz w:val="24"/>
          <w:lang w:eastAsia="zh-CN"/>
        </w:rPr>
        <w:t>报告</w:t>
      </w:r>
    </w:p>
    <w:p w:rsidR="00AE170C" w:rsidRPr="00AE170C" w:rsidRDefault="00AE170C" w:rsidP="00AE170C">
      <w:pPr>
        <w:widowControl w:val="0"/>
        <w:jc w:val="both"/>
        <w:rPr>
          <w:rFonts w:eastAsia="SimSun"/>
          <w:sz w:val="22"/>
          <w:szCs w:val="22"/>
          <w:lang w:eastAsia="zh-CN"/>
        </w:rPr>
      </w:pPr>
    </w:p>
    <w:p w:rsidR="00AE170C" w:rsidRPr="00AE170C" w:rsidRDefault="00AE170C" w:rsidP="00AE170C">
      <w:pPr>
        <w:widowControl w:val="0"/>
        <w:jc w:val="both"/>
        <w:rPr>
          <w:rFonts w:ascii="KaiTi" w:eastAsia="KaiTi" w:hAnsi="KaiTi" w:cs="Arial"/>
          <w:sz w:val="21"/>
          <w:szCs w:val="21"/>
          <w:lang w:eastAsia="zh-CN"/>
        </w:rPr>
      </w:pPr>
      <w:r w:rsidRPr="00AE170C">
        <w:rPr>
          <w:rFonts w:ascii="KaiTi" w:eastAsia="KaiTi" w:hAnsi="KaiTi" w:cs="Arial" w:hint="eastAsia"/>
          <w:sz w:val="21"/>
          <w:szCs w:val="21"/>
          <w:lang w:eastAsia="zh-CN"/>
        </w:rPr>
        <w:t>总干事提出</w:t>
      </w:r>
    </w:p>
    <w:p w:rsidR="00AE170C" w:rsidRPr="00AE170C" w:rsidRDefault="00AE170C" w:rsidP="00AE170C">
      <w:pPr>
        <w:rPr>
          <w:rFonts w:eastAsia="SimSun" w:cs="Arial"/>
          <w:sz w:val="22"/>
          <w:szCs w:val="20"/>
          <w:lang w:eastAsia="zh-CN"/>
        </w:rPr>
      </w:pPr>
    </w:p>
    <w:p w:rsidR="00AE170C" w:rsidRPr="00AE170C" w:rsidRDefault="00AE170C" w:rsidP="00AE170C">
      <w:pPr>
        <w:rPr>
          <w:rFonts w:eastAsia="SimSun" w:cs="Arial"/>
          <w:sz w:val="22"/>
          <w:szCs w:val="20"/>
          <w:lang w:eastAsia="zh-CN"/>
        </w:rPr>
      </w:pPr>
    </w:p>
    <w:p w:rsidR="00AE170C" w:rsidRPr="00AE170C" w:rsidRDefault="00AE170C" w:rsidP="00AE170C">
      <w:pPr>
        <w:rPr>
          <w:rFonts w:eastAsia="SimSun" w:cs="Arial"/>
          <w:sz w:val="22"/>
          <w:szCs w:val="20"/>
          <w:lang w:eastAsia="zh-CN"/>
        </w:rPr>
      </w:pPr>
    </w:p>
    <w:p w:rsidR="00AE170C" w:rsidRPr="00AE170C" w:rsidRDefault="00AE170C" w:rsidP="00AE170C">
      <w:pPr>
        <w:rPr>
          <w:rFonts w:eastAsia="SimSun" w:cs="Arial"/>
          <w:sz w:val="22"/>
          <w:szCs w:val="20"/>
          <w:lang w:eastAsia="zh-CN"/>
        </w:rPr>
      </w:pPr>
    </w:p>
    <w:p w:rsidR="00AE170C" w:rsidRDefault="00AE170C" w:rsidP="00AE170C">
      <w:pPr>
        <w:overflowPunct w:val="0"/>
        <w:spacing w:afterLines="50" w:after="120" w:line="340" w:lineRule="atLeast"/>
        <w:jc w:val="both"/>
        <w:rPr>
          <w:rFonts w:ascii="SimSun" w:eastAsia="SimSun" w:hAnsi="SimSun"/>
          <w:sz w:val="21"/>
          <w:szCs w:val="22"/>
          <w:lang w:eastAsia="zh-CN"/>
        </w:rPr>
      </w:pPr>
      <w:r w:rsidRPr="003173CE">
        <w:rPr>
          <w:rFonts w:ascii="SimSun" w:eastAsia="SimSun" w:hAnsi="SimSun"/>
          <w:sz w:val="21"/>
          <w:szCs w:val="22"/>
          <w:lang w:eastAsia="zh-CN"/>
        </w:rPr>
        <w:t>1.</w:t>
      </w:r>
      <w:r w:rsidRPr="003173CE">
        <w:rPr>
          <w:rFonts w:ascii="SimSun" w:eastAsia="SimSun" w:hAnsi="SimSun"/>
          <w:sz w:val="21"/>
          <w:szCs w:val="22"/>
          <w:lang w:eastAsia="zh-CN"/>
        </w:rPr>
        <w:tab/>
      </w:r>
      <w:r w:rsidRPr="003173CE">
        <w:rPr>
          <w:rFonts w:ascii="SimSun" w:eastAsia="SimSun" w:hAnsi="SimSun" w:hint="eastAsia"/>
          <w:sz w:val="21"/>
          <w:szCs w:val="22"/>
          <w:lang w:eastAsia="zh-CN"/>
        </w:rPr>
        <w:t>2014</w:t>
      </w:r>
      <w:r>
        <w:rPr>
          <w:rFonts w:ascii="SimSun" w:eastAsia="SimSun" w:hAnsi="SimSun" w:hint="eastAsia"/>
          <w:sz w:val="21"/>
          <w:szCs w:val="22"/>
          <w:lang w:eastAsia="zh-CN"/>
        </w:rPr>
        <w:t>/15</w:t>
      </w:r>
      <w:r w:rsidRPr="003173CE">
        <w:rPr>
          <w:rFonts w:ascii="SimSun" w:eastAsia="SimSun" w:hAnsi="SimSun" w:hint="eastAsia"/>
          <w:sz w:val="21"/>
          <w:szCs w:val="22"/>
          <w:lang w:eastAsia="zh-CN"/>
        </w:rPr>
        <w:t>年计划</w:t>
      </w:r>
      <w:r w:rsidR="00391D4C">
        <w:rPr>
          <w:rFonts w:ascii="SimSun" w:eastAsia="SimSun" w:hAnsi="SimSun" w:hint="eastAsia"/>
          <w:sz w:val="21"/>
          <w:szCs w:val="22"/>
          <w:lang w:eastAsia="zh-CN"/>
        </w:rPr>
        <w:t>绩效</w:t>
      </w:r>
      <w:r w:rsidRPr="003173CE">
        <w:rPr>
          <w:rFonts w:ascii="SimSun" w:eastAsia="SimSun" w:hAnsi="SimSun" w:hint="eastAsia"/>
          <w:sz w:val="21"/>
          <w:szCs w:val="22"/>
          <w:lang w:eastAsia="zh-CN"/>
        </w:rPr>
        <w:t>报告</w:t>
      </w:r>
      <w:r w:rsidR="00352C3B">
        <w:rPr>
          <w:rFonts w:ascii="SimSun" w:eastAsia="SimSun" w:hAnsi="SimSun" w:hint="eastAsia"/>
          <w:sz w:val="21"/>
          <w:szCs w:val="22"/>
          <w:lang w:eastAsia="zh-CN"/>
        </w:rPr>
        <w:t>（</w:t>
      </w:r>
      <w:r w:rsidRPr="003173CE">
        <w:rPr>
          <w:rFonts w:ascii="SimSun" w:eastAsia="SimSun" w:hAnsi="SimSun" w:hint="eastAsia"/>
          <w:sz w:val="21"/>
          <w:szCs w:val="22"/>
          <w:lang w:eastAsia="zh-CN"/>
        </w:rPr>
        <w:t>PPR</w:t>
      </w:r>
      <w:r w:rsidR="002A3000">
        <w:rPr>
          <w:rFonts w:ascii="SimSun" w:eastAsia="SimSun" w:hAnsi="SimSun" w:hint="eastAsia"/>
          <w:sz w:val="21"/>
          <w:szCs w:val="22"/>
          <w:lang w:eastAsia="zh-CN"/>
        </w:rPr>
        <w:t>）</w:t>
      </w:r>
      <w:r w:rsidRPr="003173CE">
        <w:rPr>
          <w:rFonts w:ascii="SimSun" w:eastAsia="SimSun" w:hAnsi="SimSun" w:hint="eastAsia"/>
          <w:sz w:val="21"/>
          <w:szCs w:val="22"/>
          <w:lang w:eastAsia="zh-CN"/>
        </w:rPr>
        <w:t>是根据WIPO的成果管理制框架编制的。本报告所依据的，是WIPO成员国大会于2013年12月核准的2014/15年计划和预算中所制定的</w:t>
      </w:r>
      <w:r w:rsidR="00391D4C">
        <w:rPr>
          <w:rFonts w:ascii="SimSun" w:eastAsia="SimSun" w:hAnsi="SimSun" w:hint="eastAsia"/>
          <w:sz w:val="21"/>
          <w:szCs w:val="22"/>
          <w:lang w:eastAsia="zh-CN"/>
        </w:rPr>
        <w:t>绩效</w:t>
      </w:r>
      <w:r w:rsidRPr="003173CE">
        <w:rPr>
          <w:rFonts w:ascii="SimSun" w:eastAsia="SimSun" w:hAnsi="SimSun" w:hint="eastAsia"/>
          <w:sz w:val="21"/>
          <w:szCs w:val="22"/>
          <w:lang w:eastAsia="zh-CN"/>
        </w:rPr>
        <w:t>标准</w:t>
      </w:r>
      <w:r w:rsidR="00352C3B">
        <w:rPr>
          <w:rFonts w:ascii="SimSun" w:eastAsia="SimSun" w:hAnsi="SimSun" w:hint="eastAsia"/>
          <w:sz w:val="21"/>
          <w:szCs w:val="22"/>
          <w:lang w:eastAsia="zh-CN"/>
        </w:rPr>
        <w:t>（</w:t>
      </w:r>
      <w:r w:rsidRPr="003173CE">
        <w:rPr>
          <w:rFonts w:ascii="SimSun" w:eastAsia="SimSun" w:hAnsi="SimSun" w:hint="eastAsia"/>
          <w:sz w:val="21"/>
          <w:szCs w:val="22"/>
          <w:lang w:eastAsia="zh-CN"/>
        </w:rPr>
        <w:t>出版物第360C/PB14/15号</w:t>
      </w:r>
      <w:r w:rsidR="002A3000">
        <w:rPr>
          <w:rFonts w:ascii="SimSun" w:eastAsia="SimSun" w:hAnsi="SimSun" w:hint="eastAsia"/>
          <w:sz w:val="21"/>
          <w:szCs w:val="22"/>
          <w:lang w:eastAsia="zh-CN"/>
        </w:rPr>
        <w:t>）</w:t>
      </w:r>
      <w:r w:rsidRPr="003173CE">
        <w:rPr>
          <w:rFonts w:ascii="SimSun" w:eastAsia="SimSun" w:hAnsi="SimSun" w:hint="eastAsia"/>
          <w:sz w:val="21"/>
          <w:szCs w:val="22"/>
          <w:lang w:eastAsia="zh-CN"/>
        </w:rPr>
        <w:t>。</w:t>
      </w:r>
    </w:p>
    <w:p w:rsidR="00AE170C" w:rsidRPr="003173CE" w:rsidRDefault="00AE170C" w:rsidP="00AE170C">
      <w:pPr>
        <w:overflowPunct w:val="0"/>
        <w:spacing w:afterLines="50" w:after="120" w:line="340" w:lineRule="atLeast"/>
        <w:jc w:val="both"/>
        <w:rPr>
          <w:rFonts w:ascii="SimSun" w:eastAsia="SimSun" w:hAnsi="SimSun"/>
          <w:sz w:val="21"/>
          <w:szCs w:val="22"/>
          <w:lang w:eastAsia="zh-CN"/>
        </w:rPr>
      </w:pPr>
      <w:r>
        <w:rPr>
          <w:rFonts w:ascii="SimSun" w:eastAsia="SimSun" w:hAnsi="SimSun" w:hint="eastAsia"/>
          <w:sz w:val="21"/>
          <w:szCs w:val="22"/>
          <w:lang w:eastAsia="zh-CN"/>
        </w:rPr>
        <w:t>2.</w:t>
      </w:r>
      <w:r>
        <w:rPr>
          <w:rFonts w:ascii="SimSun" w:eastAsia="SimSun" w:hAnsi="SimSun" w:hint="eastAsia"/>
          <w:sz w:val="21"/>
          <w:szCs w:val="22"/>
          <w:lang w:eastAsia="zh-CN"/>
        </w:rPr>
        <w:tab/>
        <w:t>建议决定段落措辞如下。</w:t>
      </w:r>
    </w:p>
    <w:p w:rsidR="00AE170C" w:rsidRPr="00AE170C" w:rsidRDefault="00AE170C" w:rsidP="00AE170C">
      <w:pPr>
        <w:pStyle w:val="af3"/>
        <w:overflowPunct w:val="0"/>
        <w:spacing w:afterLines="50" w:after="120" w:line="340" w:lineRule="atLeast"/>
        <w:ind w:left="5534"/>
        <w:jc w:val="both"/>
        <w:rPr>
          <w:rFonts w:ascii="KaiTi" w:eastAsia="KaiTi" w:hAnsi="KaiTi"/>
          <w:sz w:val="21"/>
          <w:szCs w:val="22"/>
          <w:lang w:eastAsia="zh-CN"/>
        </w:rPr>
      </w:pPr>
      <w:r>
        <w:rPr>
          <w:rFonts w:ascii="KaiTi" w:eastAsia="KaiTi" w:hAnsi="KaiTi" w:hint="eastAsia"/>
          <w:sz w:val="21"/>
          <w:szCs w:val="22"/>
          <w:lang w:eastAsia="zh-CN"/>
        </w:rPr>
        <w:t>3</w:t>
      </w:r>
      <w:r w:rsidRPr="00AE170C">
        <w:rPr>
          <w:rFonts w:ascii="KaiTi" w:eastAsia="KaiTi" w:hAnsi="KaiTi"/>
          <w:sz w:val="21"/>
          <w:szCs w:val="22"/>
          <w:lang w:eastAsia="zh-CN"/>
        </w:rPr>
        <w:t>.</w:t>
      </w:r>
      <w:r w:rsidRPr="00AE170C">
        <w:rPr>
          <w:rFonts w:ascii="KaiTi" w:eastAsia="KaiTi" w:hAnsi="KaiTi"/>
          <w:sz w:val="21"/>
          <w:szCs w:val="22"/>
          <w:lang w:eastAsia="zh-CN"/>
        </w:rPr>
        <w:tab/>
      </w:r>
      <w:r w:rsidRPr="00AE170C">
        <w:rPr>
          <w:rFonts w:ascii="KaiTi" w:eastAsia="KaiTi" w:hAnsi="KaiTi" w:hint="eastAsia"/>
          <w:sz w:val="21"/>
          <w:szCs w:val="22"/>
          <w:lang w:eastAsia="zh-CN"/>
        </w:rPr>
        <w:t>计划和预算委员会</w:t>
      </w:r>
      <w:r w:rsidR="00352C3B">
        <w:rPr>
          <w:rFonts w:ascii="KaiTi" w:eastAsia="KaiTi" w:hAnsi="KaiTi" w:hint="eastAsia"/>
          <w:sz w:val="21"/>
          <w:szCs w:val="22"/>
          <w:lang w:eastAsia="zh-CN"/>
        </w:rPr>
        <w:t>（</w:t>
      </w:r>
      <w:r w:rsidRPr="00AE170C">
        <w:rPr>
          <w:rFonts w:ascii="KaiTi" w:eastAsia="KaiTi" w:hAnsi="KaiTi" w:hint="eastAsia"/>
          <w:sz w:val="21"/>
          <w:szCs w:val="22"/>
          <w:lang w:eastAsia="zh-CN"/>
        </w:rPr>
        <w:t>PBC</w:t>
      </w:r>
      <w:r w:rsidR="002A3000">
        <w:rPr>
          <w:rFonts w:ascii="KaiTi" w:eastAsia="KaiTi" w:hAnsi="KaiTi" w:hint="eastAsia"/>
          <w:sz w:val="21"/>
          <w:szCs w:val="22"/>
          <w:lang w:eastAsia="zh-CN"/>
        </w:rPr>
        <w:t>）</w:t>
      </w:r>
      <w:r w:rsidRPr="00AE170C">
        <w:rPr>
          <w:rFonts w:ascii="KaiTi" w:eastAsia="KaiTi" w:hAnsi="KaiTi" w:hint="eastAsia"/>
          <w:sz w:val="21"/>
          <w:szCs w:val="22"/>
          <w:lang w:eastAsia="zh-CN"/>
        </w:rPr>
        <w:t>对2014</w:t>
      </w:r>
      <w:r>
        <w:rPr>
          <w:rFonts w:ascii="KaiTi" w:eastAsia="KaiTi" w:hAnsi="KaiTi" w:hint="eastAsia"/>
          <w:sz w:val="21"/>
          <w:szCs w:val="22"/>
          <w:lang w:eastAsia="zh-CN"/>
        </w:rPr>
        <w:t>/15</w:t>
      </w:r>
      <w:r w:rsidRPr="00AE170C">
        <w:rPr>
          <w:rFonts w:ascii="KaiTi" w:eastAsia="KaiTi" w:hAnsi="KaiTi" w:hint="eastAsia"/>
          <w:sz w:val="21"/>
          <w:szCs w:val="22"/>
          <w:lang w:eastAsia="zh-CN"/>
        </w:rPr>
        <w:t>年计划</w:t>
      </w:r>
      <w:r w:rsidR="00391D4C">
        <w:rPr>
          <w:rFonts w:ascii="KaiTi" w:eastAsia="KaiTi" w:hAnsi="KaiTi" w:hint="eastAsia"/>
          <w:sz w:val="21"/>
          <w:szCs w:val="22"/>
          <w:lang w:eastAsia="zh-CN"/>
        </w:rPr>
        <w:t>绩效</w:t>
      </w:r>
      <w:r w:rsidRPr="00AE170C">
        <w:rPr>
          <w:rFonts w:ascii="KaiTi" w:eastAsia="KaiTi" w:hAnsi="KaiTi" w:hint="eastAsia"/>
          <w:sz w:val="21"/>
          <w:szCs w:val="22"/>
          <w:lang w:eastAsia="zh-CN"/>
        </w:rPr>
        <w:t>报告</w:t>
      </w:r>
      <w:r w:rsidR="00352C3B">
        <w:rPr>
          <w:rFonts w:ascii="KaiTi" w:eastAsia="KaiTi" w:hAnsi="KaiTi" w:hint="eastAsia"/>
          <w:sz w:val="21"/>
          <w:szCs w:val="22"/>
          <w:lang w:eastAsia="zh-CN"/>
        </w:rPr>
        <w:t>（</w:t>
      </w:r>
      <w:r w:rsidRPr="00AE170C">
        <w:rPr>
          <w:rFonts w:ascii="KaiTi" w:eastAsia="KaiTi" w:hAnsi="KaiTi" w:hint="eastAsia"/>
          <w:sz w:val="21"/>
          <w:szCs w:val="22"/>
          <w:lang w:eastAsia="zh-CN"/>
        </w:rPr>
        <w:t>PPR</w:t>
      </w:r>
      <w:r w:rsidR="002A3000">
        <w:rPr>
          <w:rFonts w:ascii="KaiTi" w:eastAsia="KaiTi" w:hAnsi="KaiTi" w:hint="eastAsia"/>
          <w:sz w:val="21"/>
          <w:szCs w:val="22"/>
          <w:lang w:eastAsia="zh-CN"/>
        </w:rPr>
        <w:t>）</w:t>
      </w:r>
      <w:r w:rsidR="00352C3B">
        <w:rPr>
          <w:rFonts w:ascii="KaiTi" w:eastAsia="KaiTi" w:hAnsi="KaiTi"/>
          <w:sz w:val="21"/>
          <w:szCs w:val="22"/>
          <w:lang w:eastAsia="zh-CN"/>
        </w:rPr>
        <w:t>（</w:t>
      </w:r>
      <w:r w:rsidRPr="00AE170C">
        <w:rPr>
          <w:rFonts w:ascii="KaiTi" w:eastAsia="KaiTi" w:hAnsi="KaiTi" w:hint="eastAsia"/>
          <w:sz w:val="21"/>
          <w:szCs w:val="22"/>
          <w:lang w:eastAsia="zh-CN"/>
        </w:rPr>
        <w:t>文件</w:t>
      </w:r>
      <w:r w:rsidRPr="00AE170C">
        <w:rPr>
          <w:rFonts w:ascii="KaiTi" w:eastAsia="KaiTi" w:hAnsi="KaiTi"/>
          <w:sz w:val="21"/>
          <w:szCs w:val="22"/>
          <w:lang w:eastAsia="zh-CN"/>
        </w:rPr>
        <w:t>WO/PBC/2</w:t>
      </w:r>
      <w:r>
        <w:rPr>
          <w:rFonts w:ascii="KaiTi" w:eastAsia="KaiTi" w:hAnsi="KaiTi" w:hint="eastAsia"/>
          <w:sz w:val="21"/>
          <w:szCs w:val="22"/>
          <w:lang w:eastAsia="zh-CN"/>
        </w:rPr>
        <w:t>5</w:t>
      </w:r>
      <w:r w:rsidRPr="00AE170C">
        <w:rPr>
          <w:rFonts w:ascii="KaiTi" w:eastAsia="KaiTi" w:hAnsi="KaiTi"/>
          <w:sz w:val="21"/>
          <w:szCs w:val="22"/>
          <w:lang w:eastAsia="zh-CN"/>
        </w:rPr>
        <w:t>/</w:t>
      </w:r>
      <w:r>
        <w:rPr>
          <w:rFonts w:ascii="KaiTi" w:eastAsia="KaiTi" w:hAnsi="KaiTi" w:hint="eastAsia"/>
          <w:sz w:val="21"/>
          <w:szCs w:val="22"/>
          <w:lang w:eastAsia="zh-CN"/>
        </w:rPr>
        <w:t>7</w:t>
      </w:r>
      <w:r w:rsidR="002A3000">
        <w:rPr>
          <w:rFonts w:ascii="KaiTi" w:eastAsia="KaiTi" w:hAnsi="KaiTi"/>
          <w:sz w:val="21"/>
          <w:szCs w:val="22"/>
          <w:lang w:eastAsia="zh-CN"/>
        </w:rPr>
        <w:t>）</w:t>
      </w:r>
      <w:r w:rsidRPr="00AE170C">
        <w:rPr>
          <w:rFonts w:ascii="KaiTi" w:eastAsia="KaiTi" w:hAnsi="KaiTi" w:hint="eastAsia"/>
          <w:sz w:val="21"/>
          <w:szCs w:val="22"/>
          <w:lang w:eastAsia="zh-CN"/>
        </w:rPr>
        <w:t>进行了审查，并认识到报告具有秘书处自我评估的性质，建议WIPO成员国大会认</w:t>
      </w:r>
      <w:r>
        <w:rPr>
          <w:rFonts w:ascii="KaiTi" w:eastAsia="KaiTi" w:hAnsi="KaiTi" w:hint="eastAsia"/>
          <w:sz w:val="21"/>
          <w:szCs w:val="22"/>
          <w:lang w:eastAsia="zh-CN"/>
        </w:rPr>
        <w:t>可</w:t>
      </w:r>
      <w:r w:rsidRPr="00AE170C">
        <w:rPr>
          <w:rFonts w:ascii="KaiTi" w:eastAsia="KaiTi" w:hAnsi="KaiTi" w:hint="eastAsia"/>
          <w:sz w:val="21"/>
          <w:szCs w:val="22"/>
          <w:lang w:eastAsia="zh-CN"/>
        </w:rPr>
        <w:t>各计划2014</w:t>
      </w:r>
      <w:r>
        <w:rPr>
          <w:rFonts w:ascii="KaiTi" w:eastAsia="KaiTi" w:hAnsi="KaiTi" w:hint="eastAsia"/>
          <w:sz w:val="21"/>
          <w:szCs w:val="22"/>
          <w:lang w:eastAsia="zh-CN"/>
        </w:rPr>
        <w:t>/15</w:t>
      </w:r>
      <w:r w:rsidRPr="00AE170C">
        <w:rPr>
          <w:rFonts w:ascii="KaiTi" w:eastAsia="KaiTi" w:hAnsi="KaiTi" w:hint="eastAsia"/>
          <w:sz w:val="21"/>
          <w:szCs w:val="22"/>
          <w:lang w:eastAsia="zh-CN"/>
        </w:rPr>
        <w:t>年在实现预期成果方面所</w:t>
      </w:r>
      <w:r>
        <w:rPr>
          <w:rFonts w:ascii="KaiTi" w:eastAsia="KaiTi" w:hAnsi="KaiTi" w:hint="eastAsia"/>
          <w:sz w:val="21"/>
          <w:szCs w:val="22"/>
          <w:lang w:eastAsia="zh-CN"/>
        </w:rPr>
        <w:t>作出的贡献</w:t>
      </w:r>
      <w:r w:rsidRPr="00AE170C">
        <w:rPr>
          <w:rFonts w:ascii="KaiTi" w:eastAsia="KaiTi" w:hAnsi="KaiTi" w:hint="eastAsia"/>
          <w:sz w:val="21"/>
          <w:szCs w:val="22"/>
          <w:lang w:eastAsia="zh-CN"/>
        </w:rPr>
        <w:t>。</w:t>
      </w:r>
    </w:p>
    <w:p w:rsidR="00AE170C" w:rsidRPr="002B2302" w:rsidRDefault="00AE170C" w:rsidP="00AE170C">
      <w:pPr>
        <w:pStyle w:val="DecisionInvitingPara"/>
        <w:overflowPunct w:val="0"/>
        <w:spacing w:afterLines="50" w:line="340" w:lineRule="atLeast"/>
        <w:rPr>
          <w:rFonts w:ascii="KaiTi" w:eastAsia="KaiTi" w:hAnsi="KaiTi"/>
          <w:i w:val="0"/>
          <w:sz w:val="21"/>
          <w:szCs w:val="22"/>
          <w:lang w:eastAsia="zh-CN"/>
        </w:rPr>
      </w:pPr>
    </w:p>
    <w:p w:rsidR="0076666B" w:rsidRPr="002B2302" w:rsidRDefault="00AE170C" w:rsidP="00AE170C">
      <w:pPr>
        <w:pStyle w:val="DecisionInvitingPara"/>
        <w:overflowPunct w:val="0"/>
        <w:spacing w:afterLines="50" w:line="340" w:lineRule="atLeast"/>
        <w:rPr>
          <w:rFonts w:ascii="KaiTi" w:eastAsia="KaiTi" w:hAnsi="KaiTi"/>
          <w:i w:val="0"/>
          <w:lang w:eastAsia="zh-CN"/>
        </w:rPr>
      </w:pPr>
      <w:r w:rsidRPr="00A04666">
        <w:rPr>
          <w:rFonts w:ascii="KaiTi" w:eastAsia="KaiTi" w:hAnsi="KaiTi"/>
          <w:i w:val="0"/>
          <w:iCs/>
          <w:sz w:val="21"/>
          <w:szCs w:val="22"/>
          <w:lang w:eastAsia="zh-CN"/>
        </w:rPr>
        <w:t>[</w:t>
      </w:r>
      <w:r w:rsidRPr="00A04666">
        <w:rPr>
          <w:rFonts w:ascii="KaiTi" w:eastAsia="KaiTi" w:hAnsi="KaiTi" w:hint="eastAsia"/>
          <w:i w:val="0"/>
          <w:iCs/>
          <w:sz w:val="21"/>
          <w:szCs w:val="22"/>
          <w:lang w:eastAsia="zh-CN"/>
        </w:rPr>
        <w:t>后接</w:t>
      </w:r>
      <w:r w:rsidRPr="00A04666">
        <w:rPr>
          <w:rFonts w:ascii="KaiTi" w:eastAsia="KaiTi" w:hAnsi="KaiTi"/>
          <w:i w:val="0"/>
          <w:iCs/>
          <w:sz w:val="21"/>
          <w:szCs w:val="22"/>
          <w:lang w:eastAsia="zh-CN"/>
        </w:rPr>
        <w:t>2014</w:t>
      </w:r>
      <w:r w:rsidRPr="00A04666">
        <w:rPr>
          <w:rFonts w:ascii="KaiTi" w:eastAsia="KaiTi" w:hAnsi="KaiTi" w:hint="eastAsia"/>
          <w:i w:val="0"/>
          <w:iCs/>
          <w:sz w:val="21"/>
          <w:szCs w:val="22"/>
          <w:lang w:eastAsia="zh-CN"/>
        </w:rPr>
        <w:t>年计划</w:t>
      </w:r>
      <w:r w:rsidR="00391D4C">
        <w:rPr>
          <w:rFonts w:ascii="KaiTi" w:eastAsia="KaiTi" w:hAnsi="KaiTi" w:hint="eastAsia"/>
          <w:i w:val="0"/>
          <w:iCs/>
          <w:sz w:val="21"/>
          <w:szCs w:val="22"/>
          <w:lang w:eastAsia="zh-CN"/>
        </w:rPr>
        <w:t>绩效</w:t>
      </w:r>
      <w:r w:rsidRPr="00A04666">
        <w:rPr>
          <w:rFonts w:ascii="KaiTi" w:eastAsia="KaiTi" w:hAnsi="KaiTi" w:hint="eastAsia"/>
          <w:i w:val="0"/>
          <w:iCs/>
          <w:sz w:val="21"/>
          <w:szCs w:val="22"/>
          <w:lang w:eastAsia="zh-CN"/>
        </w:rPr>
        <w:t>报告</w:t>
      </w:r>
      <w:r w:rsidRPr="00A04666">
        <w:rPr>
          <w:rFonts w:ascii="KaiTi" w:eastAsia="KaiTi" w:hAnsi="KaiTi"/>
          <w:i w:val="0"/>
          <w:iCs/>
          <w:sz w:val="21"/>
          <w:szCs w:val="22"/>
          <w:lang w:eastAsia="zh-CN"/>
        </w:rPr>
        <w:t>]</w:t>
      </w:r>
    </w:p>
    <w:p w:rsidR="0076666B" w:rsidRPr="008C4303" w:rsidRDefault="0076666B" w:rsidP="007F6F24">
      <w:pPr>
        <w:pStyle w:val="ONUME"/>
        <w:rPr>
          <w:rFonts w:ascii="SimSun" w:hAnsi="SimSun"/>
        </w:rPr>
      </w:pPr>
    </w:p>
    <w:p w:rsidR="0076666B" w:rsidRPr="008C4303" w:rsidRDefault="0076666B" w:rsidP="007F6F24">
      <w:pPr>
        <w:pStyle w:val="ONUME"/>
        <w:rPr>
          <w:rFonts w:ascii="SimSun" w:hAnsi="SimSun"/>
        </w:rPr>
      </w:pPr>
    </w:p>
    <w:p w:rsidR="007F6F24" w:rsidRPr="008C4303" w:rsidRDefault="007F6F24" w:rsidP="007F6F24">
      <w:pPr>
        <w:pStyle w:val="ONUME"/>
        <w:rPr>
          <w:rFonts w:ascii="SimSun" w:hAnsi="SimSun"/>
        </w:rPr>
        <w:sectPr w:rsidR="007F6F24" w:rsidRPr="008C4303" w:rsidSect="006A0804">
          <w:headerReference w:type="even" r:id="rId10"/>
          <w:headerReference w:type="default" r:id="rId11"/>
          <w:footerReference w:type="even" r:id="rId12"/>
          <w:footerReference w:type="default" r:id="rId13"/>
          <w:type w:val="oddPage"/>
          <w:pgSz w:w="11907" w:h="16840" w:code="9"/>
          <w:pgMar w:top="567" w:right="1134" w:bottom="1418" w:left="1418" w:header="510" w:footer="1021" w:gutter="0"/>
          <w:pgNumType w:start="1"/>
          <w:cols w:space="720"/>
          <w:titlePg/>
          <w:docGrid w:linePitch="272"/>
        </w:sectPr>
      </w:pPr>
    </w:p>
    <w:p w:rsidR="00CC5C1C" w:rsidRPr="008C4303" w:rsidRDefault="00CC5C1C" w:rsidP="00CC5C1C">
      <w:pPr>
        <w:pStyle w:val="ONUME"/>
        <w:jc w:val="center"/>
        <w:rPr>
          <w:rFonts w:ascii="SimSun" w:hAnsi="SimSun"/>
          <w:b/>
          <w:sz w:val="22"/>
        </w:rPr>
      </w:pPr>
    </w:p>
    <w:p w:rsidR="00CC5C1C" w:rsidRPr="008C4303" w:rsidRDefault="00CC5C1C" w:rsidP="00CC5C1C">
      <w:pPr>
        <w:pStyle w:val="ONUME"/>
        <w:jc w:val="center"/>
        <w:rPr>
          <w:rFonts w:ascii="SimSun" w:hAnsi="SimSun"/>
          <w:b/>
          <w:sz w:val="22"/>
        </w:rPr>
      </w:pPr>
      <w:r w:rsidRPr="008C4303">
        <w:rPr>
          <w:rFonts w:ascii="SimSun" w:hAnsi="SimSun" w:hint="eastAsia"/>
          <w:b/>
          <w:sz w:val="22"/>
        </w:rPr>
        <w:t>2014/15年计划</w:t>
      </w:r>
      <w:r w:rsidR="00391D4C">
        <w:rPr>
          <w:rFonts w:ascii="SimSun" w:hAnsi="SimSun" w:hint="eastAsia"/>
          <w:b/>
          <w:sz w:val="22"/>
        </w:rPr>
        <w:t>绩效</w:t>
      </w:r>
      <w:r w:rsidRPr="008C4303">
        <w:rPr>
          <w:rFonts w:ascii="SimSun" w:hAnsi="SimSun" w:hint="eastAsia"/>
          <w:b/>
          <w:sz w:val="22"/>
        </w:rPr>
        <w:t>报告</w:t>
      </w:r>
    </w:p>
    <w:p w:rsidR="00CC5C1C" w:rsidRPr="008C4303" w:rsidRDefault="00CC5C1C" w:rsidP="00CC5C1C">
      <w:pPr>
        <w:pStyle w:val="ONUME"/>
        <w:jc w:val="center"/>
        <w:rPr>
          <w:rFonts w:ascii="SimSun" w:hAnsi="SimSun"/>
          <w:b/>
          <w:sz w:val="22"/>
        </w:rPr>
      </w:pPr>
      <w:r w:rsidRPr="008C4303">
        <w:rPr>
          <w:rFonts w:ascii="SimSun" w:hAnsi="SimSun" w:hint="eastAsia"/>
          <w:b/>
          <w:sz w:val="22"/>
        </w:rPr>
        <w:t>目　录</w:t>
      </w:r>
    </w:p>
    <w:p w:rsidR="00CC5C1C" w:rsidRPr="008C4303" w:rsidRDefault="00CC5C1C" w:rsidP="00CC5C1C">
      <w:pPr>
        <w:pStyle w:val="ONUME"/>
        <w:jc w:val="center"/>
        <w:rPr>
          <w:rFonts w:ascii="SimSun" w:hAnsi="SimSun"/>
          <w:b/>
          <w:sz w:val="22"/>
        </w:rPr>
      </w:pPr>
    </w:p>
    <w:p w:rsidR="00C81A07" w:rsidRPr="00232F8E" w:rsidRDefault="00C81A07" w:rsidP="00232F8E">
      <w:pPr>
        <w:pStyle w:val="10"/>
        <w:rPr>
          <w:rFonts w:ascii="Arial" w:hAnsi="Arial" w:cstheme="minorBidi"/>
          <w:kern w:val="2"/>
          <w:sz w:val="21"/>
          <w:szCs w:val="22"/>
          <w:lang w:eastAsia="zh-CN"/>
        </w:rPr>
      </w:pPr>
      <w:r w:rsidRPr="00232F8E">
        <w:rPr>
          <w:rFonts w:ascii="Arial" w:eastAsia="SimSun" w:hAnsi="Arial"/>
          <w:lang w:val="fr-FR" w:eastAsia="zh-CN"/>
        </w:rPr>
        <w:fldChar w:fldCharType="begin"/>
      </w:r>
      <w:r w:rsidRPr="00232F8E">
        <w:rPr>
          <w:rFonts w:ascii="Arial" w:eastAsia="SimSun" w:hAnsi="Arial"/>
          <w:lang w:val="fr-FR" w:eastAsia="zh-CN"/>
        </w:rPr>
        <w:instrText xml:space="preserve"> TOC \h \z \t "</w:instrText>
      </w:r>
      <w:r w:rsidRPr="00232F8E">
        <w:rPr>
          <w:rFonts w:ascii="Arial" w:eastAsia="SimSun" w:hAnsi="Arial"/>
          <w:lang w:val="fr-FR" w:eastAsia="zh-CN"/>
        </w:rPr>
        <w:instrText>一级标题</w:instrText>
      </w:r>
      <w:r w:rsidRPr="00232F8E">
        <w:rPr>
          <w:rFonts w:ascii="Arial" w:eastAsia="SimSun" w:hAnsi="Arial"/>
          <w:lang w:val="fr-FR" w:eastAsia="zh-CN"/>
        </w:rPr>
        <w:instrText>,1,</w:instrText>
      </w:r>
      <w:r w:rsidRPr="00232F8E">
        <w:rPr>
          <w:rFonts w:ascii="Arial" w:eastAsia="SimSun" w:hAnsi="Arial"/>
          <w:lang w:val="fr-FR" w:eastAsia="zh-CN"/>
        </w:rPr>
        <w:instrText>战略目标标题</w:instrText>
      </w:r>
      <w:r w:rsidRPr="00232F8E">
        <w:rPr>
          <w:rFonts w:ascii="Arial" w:eastAsia="SimSun" w:hAnsi="Arial"/>
          <w:lang w:val="fr-FR" w:eastAsia="zh-CN"/>
        </w:rPr>
        <w:instrText>,2,</w:instrText>
      </w:r>
      <w:r w:rsidRPr="00232F8E">
        <w:rPr>
          <w:rFonts w:ascii="Arial" w:eastAsia="SimSun" w:hAnsi="Arial"/>
          <w:lang w:val="fr-FR" w:eastAsia="zh-CN"/>
        </w:rPr>
        <w:instrText>计划标题</w:instrText>
      </w:r>
      <w:r w:rsidRPr="00232F8E">
        <w:rPr>
          <w:rFonts w:ascii="Arial" w:eastAsia="SimSun" w:hAnsi="Arial"/>
          <w:lang w:val="fr-FR" w:eastAsia="zh-CN"/>
        </w:rPr>
        <w:instrText>,3,</w:instrText>
      </w:r>
      <w:r w:rsidRPr="00232F8E">
        <w:rPr>
          <w:rFonts w:ascii="Arial" w:eastAsia="SimSun" w:hAnsi="Arial"/>
          <w:lang w:val="fr-FR" w:eastAsia="zh-CN"/>
        </w:rPr>
        <w:instrText>末级标题</w:instrText>
      </w:r>
      <w:r w:rsidRPr="00232F8E">
        <w:rPr>
          <w:rFonts w:ascii="Arial" w:eastAsia="SimSun" w:hAnsi="Arial"/>
          <w:lang w:val="fr-FR" w:eastAsia="zh-CN"/>
        </w:rPr>
        <w:instrText xml:space="preserve">,4" </w:instrText>
      </w:r>
      <w:r w:rsidRPr="00232F8E">
        <w:rPr>
          <w:rFonts w:ascii="Arial" w:eastAsia="SimSun" w:hAnsi="Arial"/>
          <w:lang w:val="fr-FR" w:eastAsia="zh-CN"/>
        </w:rPr>
        <w:fldChar w:fldCharType="separate"/>
      </w:r>
      <w:hyperlink w:anchor="_Toc457226114" w:history="1">
        <w:r w:rsidRPr="00232F8E">
          <w:rPr>
            <w:rStyle w:val="aa"/>
            <w:rFonts w:ascii="Arial" w:hAnsi="Arial" w:hint="eastAsia"/>
            <w:b w:val="0"/>
          </w:rPr>
          <w:t>一、导　言</w:t>
        </w:r>
        <w:r w:rsidRPr="00232F8E">
          <w:rPr>
            <w:rFonts w:ascii="Arial" w:hAnsi="Arial"/>
            <w:webHidden/>
          </w:rPr>
          <w:tab/>
        </w:r>
        <w:r w:rsidRPr="00232F8E">
          <w:rPr>
            <w:rFonts w:ascii="Arial" w:hAnsi="Arial"/>
            <w:webHidden/>
          </w:rPr>
          <w:fldChar w:fldCharType="begin"/>
        </w:r>
        <w:r w:rsidRPr="00232F8E">
          <w:rPr>
            <w:rFonts w:ascii="Arial" w:hAnsi="Arial"/>
            <w:webHidden/>
          </w:rPr>
          <w:instrText xml:space="preserve"> PAGEREF _Toc457226114 \h </w:instrText>
        </w:r>
        <w:r w:rsidRPr="00232F8E">
          <w:rPr>
            <w:rFonts w:ascii="Arial" w:hAnsi="Arial"/>
            <w:webHidden/>
          </w:rPr>
        </w:r>
        <w:r w:rsidRPr="00232F8E">
          <w:rPr>
            <w:rFonts w:ascii="Arial" w:hAnsi="Arial"/>
            <w:webHidden/>
          </w:rPr>
          <w:fldChar w:fldCharType="separate"/>
        </w:r>
        <w:r w:rsidR="00407A0F">
          <w:rPr>
            <w:rFonts w:ascii="Arial" w:hAnsi="Arial"/>
            <w:webHidden/>
          </w:rPr>
          <w:t>3</w:t>
        </w:r>
        <w:r w:rsidRPr="00232F8E">
          <w:rPr>
            <w:rFonts w:ascii="Arial" w:hAnsi="Arial"/>
            <w:webHidden/>
          </w:rPr>
          <w:fldChar w:fldCharType="end"/>
        </w:r>
      </w:hyperlink>
    </w:p>
    <w:p w:rsidR="00C81A07" w:rsidRPr="00232F8E" w:rsidRDefault="009A2022" w:rsidP="00232F8E">
      <w:pPr>
        <w:pStyle w:val="10"/>
        <w:rPr>
          <w:rFonts w:ascii="Arial" w:hAnsi="Arial" w:cstheme="minorBidi"/>
          <w:kern w:val="2"/>
          <w:sz w:val="21"/>
          <w:szCs w:val="22"/>
          <w:lang w:eastAsia="zh-CN"/>
        </w:rPr>
      </w:pPr>
      <w:hyperlink w:anchor="_Toc457226115" w:history="1">
        <w:r w:rsidR="00C81A07" w:rsidRPr="00232F8E">
          <w:rPr>
            <w:rStyle w:val="aa"/>
            <w:rFonts w:ascii="Arial" w:hAnsi="Arial" w:hint="eastAsia"/>
            <w:b w:val="0"/>
          </w:rPr>
          <w:t>二、</w:t>
        </w:r>
        <w:r w:rsidR="00C81A07" w:rsidRPr="00232F8E">
          <w:rPr>
            <w:rStyle w:val="aa"/>
            <w:rFonts w:ascii="Arial" w:hAnsi="Arial"/>
            <w:b w:val="0"/>
          </w:rPr>
          <w:t>2014/15</w:t>
        </w:r>
        <w:r w:rsidR="00C81A07" w:rsidRPr="00232F8E">
          <w:rPr>
            <w:rStyle w:val="aa"/>
            <w:rFonts w:ascii="Arial" w:hAnsi="Arial" w:hint="eastAsia"/>
            <w:b w:val="0"/>
          </w:rPr>
          <w:t>年实现情况摘要</w:t>
        </w:r>
        <w:r w:rsidR="00C81A07" w:rsidRPr="00232F8E">
          <w:rPr>
            <w:rFonts w:ascii="Arial" w:hAnsi="Arial"/>
            <w:webHidden/>
          </w:rPr>
          <w:tab/>
        </w:r>
        <w:r w:rsidR="00C81A07" w:rsidRPr="00232F8E">
          <w:rPr>
            <w:rFonts w:ascii="Arial" w:hAnsi="Arial"/>
            <w:webHidden/>
          </w:rPr>
          <w:fldChar w:fldCharType="begin"/>
        </w:r>
        <w:r w:rsidR="00C81A07" w:rsidRPr="00232F8E">
          <w:rPr>
            <w:rFonts w:ascii="Arial" w:hAnsi="Arial"/>
            <w:webHidden/>
          </w:rPr>
          <w:instrText xml:space="preserve"> PAGEREF _Toc457226115 \h </w:instrText>
        </w:r>
        <w:r w:rsidR="00C81A07" w:rsidRPr="00232F8E">
          <w:rPr>
            <w:rFonts w:ascii="Arial" w:hAnsi="Arial"/>
            <w:webHidden/>
          </w:rPr>
        </w:r>
        <w:r w:rsidR="00C81A07" w:rsidRPr="00232F8E">
          <w:rPr>
            <w:rFonts w:ascii="Arial" w:hAnsi="Arial"/>
            <w:webHidden/>
          </w:rPr>
          <w:fldChar w:fldCharType="separate"/>
        </w:r>
        <w:r w:rsidR="00407A0F">
          <w:rPr>
            <w:rFonts w:ascii="Arial" w:hAnsi="Arial"/>
            <w:webHidden/>
          </w:rPr>
          <w:t>4</w:t>
        </w:r>
        <w:r w:rsidR="00C81A07" w:rsidRPr="00232F8E">
          <w:rPr>
            <w:rFonts w:ascii="Arial" w:hAnsi="Arial"/>
            <w:webHidden/>
          </w:rPr>
          <w:fldChar w:fldCharType="end"/>
        </w:r>
      </w:hyperlink>
    </w:p>
    <w:p w:rsidR="00C81A07" w:rsidRPr="00232F8E" w:rsidRDefault="009A2022" w:rsidP="00232F8E">
      <w:pPr>
        <w:pStyle w:val="10"/>
        <w:rPr>
          <w:rFonts w:ascii="Arial" w:hAnsi="Arial" w:cstheme="minorBidi"/>
          <w:kern w:val="2"/>
          <w:sz w:val="21"/>
          <w:szCs w:val="22"/>
          <w:lang w:eastAsia="zh-CN"/>
        </w:rPr>
      </w:pPr>
      <w:hyperlink w:anchor="_Toc457226116" w:history="1">
        <w:r w:rsidR="00C81A07" w:rsidRPr="00232F8E">
          <w:rPr>
            <w:rStyle w:val="aa"/>
            <w:rFonts w:ascii="Arial" w:hAnsi="Arial" w:hint="eastAsia"/>
            <w:b w:val="0"/>
          </w:rPr>
          <w:t>三、</w:t>
        </w:r>
        <w:r w:rsidR="00C81A07" w:rsidRPr="00232F8E">
          <w:rPr>
            <w:rStyle w:val="aa"/>
            <w:rFonts w:ascii="Arial" w:hAnsi="Arial"/>
            <w:b w:val="0"/>
          </w:rPr>
          <w:t>2014/15</w:t>
        </w:r>
        <w:r w:rsidR="00C81A07" w:rsidRPr="00232F8E">
          <w:rPr>
            <w:rStyle w:val="aa"/>
            <w:rFonts w:ascii="Arial" w:hAnsi="Arial" w:hint="eastAsia"/>
            <w:b w:val="0"/>
          </w:rPr>
          <w:t>年经合并的预算和实际支出</w:t>
        </w:r>
        <w:r w:rsidR="00C81A07" w:rsidRPr="00232F8E">
          <w:rPr>
            <w:rFonts w:ascii="Arial" w:hAnsi="Arial"/>
            <w:webHidden/>
          </w:rPr>
          <w:tab/>
        </w:r>
        <w:r w:rsidR="00C81A07" w:rsidRPr="00232F8E">
          <w:rPr>
            <w:rFonts w:ascii="Arial" w:hAnsi="Arial"/>
            <w:webHidden/>
          </w:rPr>
          <w:fldChar w:fldCharType="begin"/>
        </w:r>
        <w:r w:rsidR="00C81A07" w:rsidRPr="00232F8E">
          <w:rPr>
            <w:rFonts w:ascii="Arial" w:hAnsi="Arial"/>
            <w:webHidden/>
          </w:rPr>
          <w:instrText xml:space="preserve"> PAGEREF _Toc457226116 \h </w:instrText>
        </w:r>
        <w:r w:rsidR="00C81A07" w:rsidRPr="00232F8E">
          <w:rPr>
            <w:rFonts w:ascii="Arial" w:hAnsi="Arial"/>
            <w:webHidden/>
          </w:rPr>
        </w:r>
        <w:r w:rsidR="00C81A07" w:rsidRPr="00232F8E">
          <w:rPr>
            <w:rFonts w:ascii="Arial" w:hAnsi="Arial"/>
            <w:webHidden/>
          </w:rPr>
          <w:fldChar w:fldCharType="separate"/>
        </w:r>
        <w:r w:rsidR="00407A0F">
          <w:rPr>
            <w:rFonts w:ascii="Arial" w:hAnsi="Arial"/>
            <w:webHidden/>
          </w:rPr>
          <w:t>21</w:t>
        </w:r>
        <w:r w:rsidR="00C81A07" w:rsidRPr="00232F8E">
          <w:rPr>
            <w:rFonts w:ascii="Arial" w:hAnsi="Arial"/>
            <w:webHidden/>
          </w:rPr>
          <w:fldChar w:fldCharType="end"/>
        </w:r>
      </w:hyperlink>
    </w:p>
    <w:p w:rsidR="00C81A07" w:rsidRPr="00232F8E" w:rsidRDefault="009A2022" w:rsidP="00232F8E">
      <w:pPr>
        <w:pStyle w:val="10"/>
        <w:rPr>
          <w:rFonts w:ascii="Arial" w:hAnsi="Arial" w:cstheme="minorBidi"/>
          <w:kern w:val="2"/>
          <w:sz w:val="21"/>
          <w:szCs w:val="22"/>
          <w:lang w:eastAsia="zh-CN"/>
        </w:rPr>
      </w:pPr>
      <w:hyperlink w:anchor="_Toc457226117" w:history="1">
        <w:r w:rsidR="00C81A07" w:rsidRPr="00232F8E">
          <w:rPr>
            <w:rStyle w:val="aa"/>
            <w:rFonts w:ascii="Arial" w:hAnsi="Arial" w:hint="eastAsia"/>
            <w:b w:val="0"/>
          </w:rPr>
          <w:t>四、</w:t>
        </w:r>
        <w:r w:rsidR="00C81A07" w:rsidRPr="00232F8E">
          <w:rPr>
            <w:rStyle w:val="aa"/>
            <w:rFonts w:ascii="Arial" w:hAnsi="Arial"/>
            <w:b w:val="0"/>
          </w:rPr>
          <w:t>2014/15</w:t>
        </w:r>
        <w:r w:rsidR="00C81A07" w:rsidRPr="00232F8E">
          <w:rPr>
            <w:rStyle w:val="aa"/>
            <w:rFonts w:ascii="Arial" w:hAnsi="Arial" w:hint="eastAsia"/>
            <w:b w:val="0"/>
          </w:rPr>
          <w:t>年发展支出报告</w:t>
        </w:r>
        <w:r w:rsidR="00C81A07" w:rsidRPr="00232F8E">
          <w:rPr>
            <w:rFonts w:ascii="Arial" w:hAnsi="Arial"/>
            <w:webHidden/>
          </w:rPr>
          <w:tab/>
        </w:r>
        <w:r w:rsidR="00C81A07" w:rsidRPr="00232F8E">
          <w:rPr>
            <w:rFonts w:ascii="Arial" w:hAnsi="Arial"/>
            <w:webHidden/>
          </w:rPr>
          <w:fldChar w:fldCharType="begin"/>
        </w:r>
        <w:r w:rsidR="00C81A07" w:rsidRPr="00232F8E">
          <w:rPr>
            <w:rFonts w:ascii="Arial" w:hAnsi="Arial"/>
            <w:webHidden/>
          </w:rPr>
          <w:instrText xml:space="preserve"> PAGEREF _Toc457226117 \h </w:instrText>
        </w:r>
        <w:r w:rsidR="00C81A07" w:rsidRPr="00232F8E">
          <w:rPr>
            <w:rFonts w:ascii="Arial" w:hAnsi="Arial"/>
            <w:webHidden/>
          </w:rPr>
        </w:r>
        <w:r w:rsidR="00C81A07" w:rsidRPr="00232F8E">
          <w:rPr>
            <w:rFonts w:ascii="Arial" w:hAnsi="Arial"/>
            <w:webHidden/>
          </w:rPr>
          <w:fldChar w:fldCharType="separate"/>
        </w:r>
        <w:r w:rsidR="00407A0F">
          <w:rPr>
            <w:rFonts w:ascii="Arial" w:hAnsi="Arial"/>
            <w:webHidden/>
          </w:rPr>
          <w:t>23</w:t>
        </w:r>
        <w:r w:rsidR="00C81A07" w:rsidRPr="00232F8E">
          <w:rPr>
            <w:rFonts w:ascii="Arial" w:hAnsi="Arial"/>
            <w:webHidden/>
          </w:rPr>
          <w:fldChar w:fldCharType="end"/>
        </w:r>
      </w:hyperlink>
    </w:p>
    <w:p w:rsidR="00C81A07" w:rsidRPr="00232F8E" w:rsidRDefault="009A2022" w:rsidP="00232F8E">
      <w:pPr>
        <w:pStyle w:val="10"/>
        <w:rPr>
          <w:rFonts w:ascii="Arial" w:hAnsi="Arial" w:cstheme="minorBidi"/>
          <w:kern w:val="2"/>
          <w:sz w:val="21"/>
          <w:szCs w:val="22"/>
          <w:lang w:eastAsia="zh-CN"/>
        </w:rPr>
      </w:pPr>
      <w:hyperlink w:anchor="_Toc457226118" w:history="1">
        <w:r w:rsidR="00C81A07" w:rsidRPr="00232F8E">
          <w:rPr>
            <w:rStyle w:val="aa"/>
            <w:rFonts w:ascii="Arial" w:hAnsi="Arial" w:hint="eastAsia"/>
            <w:b w:val="0"/>
          </w:rPr>
          <w:t>五、</w:t>
        </w:r>
        <w:r w:rsidR="00C81A07" w:rsidRPr="00232F8E">
          <w:rPr>
            <w:rStyle w:val="aa"/>
            <w:rFonts w:ascii="Arial" w:hAnsi="Arial"/>
            <w:b w:val="0"/>
          </w:rPr>
          <w:t>2014/15</w:t>
        </w:r>
        <w:r w:rsidR="00C81A07" w:rsidRPr="00232F8E">
          <w:rPr>
            <w:rStyle w:val="aa"/>
            <w:rFonts w:ascii="Arial" w:hAnsi="Arial" w:hint="eastAsia"/>
            <w:b w:val="0"/>
          </w:rPr>
          <w:t>年两年期节约增效措施实施报告</w:t>
        </w:r>
        <w:r w:rsidR="00C81A07" w:rsidRPr="00232F8E">
          <w:rPr>
            <w:rFonts w:ascii="Arial" w:hAnsi="Arial"/>
            <w:webHidden/>
          </w:rPr>
          <w:tab/>
        </w:r>
        <w:r w:rsidR="00C81A07" w:rsidRPr="00232F8E">
          <w:rPr>
            <w:rFonts w:ascii="Arial" w:hAnsi="Arial"/>
            <w:webHidden/>
          </w:rPr>
          <w:fldChar w:fldCharType="begin"/>
        </w:r>
        <w:r w:rsidR="00C81A07" w:rsidRPr="00232F8E">
          <w:rPr>
            <w:rFonts w:ascii="Arial" w:hAnsi="Arial"/>
            <w:webHidden/>
          </w:rPr>
          <w:instrText xml:space="preserve"> PAGEREF _Toc457226118 \h </w:instrText>
        </w:r>
        <w:r w:rsidR="00C81A07" w:rsidRPr="00232F8E">
          <w:rPr>
            <w:rFonts w:ascii="Arial" w:hAnsi="Arial"/>
            <w:webHidden/>
          </w:rPr>
        </w:r>
        <w:r w:rsidR="00C81A07" w:rsidRPr="00232F8E">
          <w:rPr>
            <w:rFonts w:ascii="Arial" w:hAnsi="Arial"/>
            <w:webHidden/>
          </w:rPr>
          <w:fldChar w:fldCharType="separate"/>
        </w:r>
        <w:r w:rsidR="00407A0F">
          <w:rPr>
            <w:rFonts w:ascii="Arial" w:hAnsi="Arial"/>
            <w:webHidden/>
          </w:rPr>
          <w:t>25</w:t>
        </w:r>
        <w:r w:rsidR="00C81A07" w:rsidRPr="00232F8E">
          <w:rPr>
            <w:rFonts w:ascii="Arial" w:hAnsi="Arial"/>
            <w:webHidden/>
          </w:rPr>
          <w:fldChar w:fldCharType="end"/>
        </w:r>
      </w:hyperlink>
    </w:p>
    <w:p w:rsidR="00C81A07" w:rsidRPr="00232F8E" w:rsidRDefault="009A2022" w:rsidP="00232F8E">
      <w:pPr>
        <w:pStyle w:val="10"/>
        <w:rPr>
          <w:rFonts w:ascii="Arial" w:hAnsi="Arial" w:cstheme="minorBidi"/>
          <w:kern w:val="2"/>
          <w:sz w:val="21"/>
          <w:szCs w:val="22"/>
          <w:lang w:eastAsia="zh-CN"/>
        </w:rPr>
      </w:pPr>
      <w:hyperlink w:anchor="_Toc457226119" w:history="1">
        <w:r w:rsidR="00C81A07" w:rsidRPr="00232F8E">
          <w:rPr>
            <w:rStyle w:val="aa"/>
            <w:rFonts w:ascii="Arial" w:hAnsi="Arial" w:hint="eastAsia"/>
            <w:b w:val="0"/>
          </w:rPr>
          <w:t>六、按战略目标开列的</w:t>
        </w:r>
        <w:r w:rsidR="00C81A07" w:rsidRPr="00232F8E">
          <w:rPr>
            <w:rStyle w:val="aa"/>
            <w:rFonts w:ascii="Arial" w:hAnsi="Arial"/>
            <w:b w:val="0"/>
          </w:rPr>
          <w:t>2014/2015</w:t>
        </w:r>
        <w:r w:rsidR="00C81A07" w:rsidRPr="00232F8E">
          <w:rPr>
            <w:rStyle w:val="aa"/>
            <w:rFonts w:ascii="Arial" w:hAnsi="Arial" w:hint="eastAsia"/>
            <w:b w:val="0"/>
          </w:rPr>
          <w:t>年各项计划成果</w:t>
        </w:r>
        <w:r w:rsidR="00C81A07" w:rsidRPr="00232F8E">
          <w:rPr>
            <w:rFonts w:ascii="Arial" w:hAnsi="Arial"/>
            <w:webHidden/>
          </w:rPr>
          <w:tab/>
        </w:r>
        <w:r w:rsidR="00C81A07" w:rsidRPr="00232F8E">
          <w:rPr>
            <w:rFonts w:ascii="Arial" w:hAnsi="Arial"/>
            <w:webHidden/>
          </w:rPr>
          <w:fldChar w:fldCharType="begin"/>
        </w:r>
        <w:r w:rsidR="00C81A07" w:rsidRPr="00232F8E">
          <w:rPr>
            <w:rFonts w:ascii="Arial" w:hAnsi="Arial"/>
            <w:webHidden/>
          </w:rPr>
          <w:instrText xml:space="preserve"> PAGEREF _Toc457226119 \h </w:instrText>
        </w:r>
        <w:r w:rsidR="00C81A07" w:rsidRPr="00232F8E">
          <w:rPr>
            <w:rFonts w:ascii="Arial" w:hAnsi="Arial"/>
            <w:webHidden/>
          </w:rPr>
        </w:r>
        <w:r w:rsidR="00C81A07" w:rsidRPr="00232F8E">
          <w:rPr>
            <w:rFonts w:ascii="Arial" w:hAnsi="Arial"/>
            <w:webHidden/>
          </w:rPr>
          <w:fldChar w:fldCharType="separate"/>
        </w:r>
        <w:r w:rsidR="00407A0F">
          <w:rPr>
            <w:rFonts w:ascii="Arial" w:hAnsi="Arial"/>
            <w:webHidden/>
          </w:rPr>
          <w:t>30</w:t>
        </w:r>
        <w:r w:rsidR="00C81A07" w:rsidRPr="00232F8E">
          <w:rPr>
            <w:rFonts w:ascii="Arial" w:hAnsi="Arial"/>
            <w:webHidden/>
          </w:rPr>
          <w:fldChar w:fldCharType="end"/>
        </w:r>
      </w:hyperlink>
    </w:p>
    <w:p w:rsidR="00C81A07" w:rsidRPr="00571D2C" w:rsidRDefault="009A2022" w:rsidP="00232F8E">
      <w:pPr>
        <w:pStyle w:val="20"/>
        <w:rPr>
          <w:rFonts w:ascii="Arial" w:hAnsi="Arial" w:cstheme="minorBidi"/>
          <w:kern w:val="2"/>
          <w:sz w:val="21"/>
          <w:szCs w:val="22"/>
          <w:lang w:eastAsia="zh-CN"/>
        </w:rPr>
      </w:pPr>
      <w:hyperlink w:anchor="_Toc457226120" w:history="1">
        <w:r w:rsidR="00C81A07" w:rsidRPr="00232F8E">
          <w:rPr>
            <w:rStyle w:val="aa"/>
            <w:rFonts w:ascii="Arial" w:hAnsi="Arial" w:hint="eastAsia"/>
          </w:rPr>
          <w:t>战略</w:t>
        </w:r>
        <w:r w:rsidR="00C81A07" w:rsidRPr="00232F8E">
          <w:rPr>
            <w:rStyle w:val="aa"/>
            <w:rFonts w:ascii="Arial" w:hAnsi="Arial" w:hint="eastAsia"/>
            <w:iCs/>
          </w:rPr>
          <w:t>目标</w:t>
        </w:r>
        <w:r w:rsidR="00C81A07" w:rsidRPr="00232F8E">
          <w:rPr>
            <w:rStyle w:val="aa"/>
            <w:rFonts w:ascii="Arial" w:hAnsi="Arial" w:hint="eastAsia"/>
          </w:rPr>
          <w:t>一</w:t>
        </w:r>
        <w:r w:rsidR="00C81A07" w:rsidRPr="00232F8E">
          <w:rPr>
            <w:rFonts w:ascii="Arial" w:hAnsi="Arial"/>
            <w:webHidden/>
          </w:rPr>
          <w:tab/>
        </w:r>
        <w:r w:rsidR="00232F8E" w:rsidRPr="00571D2C">
          <w:rPr>
            <w:rFonts w:ascii="Arial" w:hAnsi="Arial" w:hint="eastAsia"/>
            <w:webHidden/>
            <w:lang w:eastAsia="zh-CN"/>
          </w:rPr>
          <w:tab/>
        </w:r>
        <w:r w:rsidR="00C81A07" w:rsidRPr="00571D2C">
          <w:rPr>
            <w:rFonts w:ascii="Arial" w:hAnsi="Arial"/>
            <w:webHidden/>
          </w:rPr>
          <w:fldChar w:fldCharType="begin"/>
        </w:r>
        <w:r w:rsidR="00C81A07" w:rsidRPr="00571D2C">
          <w:rPr>
            <w:rFonts w:ascii="Arial" w:hAnsi="Arial"/>
            <w:webHidden/>
          </w:rPr>
          <w:instrText xml:space="preserve"> PAGEREF _Toc457226120 \h </w:instrText>
        </w:r>
        <w:r w:rsidR="00C81A07" w:rsidRPr="00571D2C">
          <w:rPr>
            <w:rFonts w:ascii="Arial" w:hAnsi="Arial"/>
            <w:webHidden/>
          </w:rPr>
        </w:r>
        <w:r w:rsidR="00C81A07" w:rsidRPr="00571D2C">
          <w:rPr>
            <w:rFonts w:ascii="Arial" w:hAnsi="Arial"/>
            <w:webHidden/>
          </w:rPr>
          <w:fldChar w:fldCharType="separate"/>
        </w:r>
        <w:r w:rsidR="00407A0F">
          <w:rPr>
            <w:rFonts w:ascii="Arial" w:hAnsi="Arial"/>
            <w:webHidden/>
          </w:rPr>
          <w:t>30</w:t>
        </w:r>
        <w:r w:rsidR="00C81A07" w:rsidRPr="00571D2C">
          <w:rPr>
            <w:rFonts w:ascii="Arial" w:hAnsi="Arial"/>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21" w:history="1">
        <w:r w:rsidR="00C81A07" w:rsidRPr="00571D2C">
          <w:rPr>
            <w:rStyle w:val="aa"/>
            <w:rFonts w:ascii="Arial" w:hAnsi="Arial" w:hint="eastAsia"/>
            <w:i w:val="0"/>
          </w:rPr>
          <w:t>计划</w:t>
        </w:r>
        <w:r w:rsidR="00C81A07" w:rsidRPr="00571D2C">
          <w:rPr>
            <w:rStyle w:val="aa"/>
            <w:rFonts w:ascii="Arial" w:hAnsi="Arial"/>
            <w:i w:val="0"/>
          </w:rPr>
          <w:t>1</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专利法</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_Toc457226121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32</w:t>
        </w:r>
        <w:r w:rsidR="00C81A07" w:rsidRPr="00571D2C">
          <w:rPr>
            <w:rFonts w:ascii="Arial" w:hAnsi="Arial"/>
            <w:i w:val="0"/>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22" w:history="1">
        <w:r w:rsidR="00C81A07" w:rsidRPr="00571D2C">
          <w:rPr>
            <w:rStyle w:val="aa"/>
            <w:rFonts w:ascii="Arial" w:hAnsi="Arial" w:hint="eastAsia"/>
            <w:i w:val="0"/>
          </w:rPr>
          <w:t>计划</w:t>
        </w:r>
        <w:r w:rsidR="00C81A07" w:rsidRPr="00571D2C">
          <w:rPr>
            <w:rStyle w:val="aa"/>
            <w:rFonts w:ascii="Arial" w:hAnsi="Arial"/>
            <w:i w:val="0"/>
          </w:rPr>
          <w:t>2</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商标、工业品外观设计和地理标志</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_Toc457226122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35</w:t>
        </w:r>
        <w:r w:rsidR="00C81A07" w:rsidRPr="00571D2C">
          <w:rPr>
            <w:rFonts w:ascii="Arial" w:hAnsi="Arial"/>
            <w:i w:val="0"/>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23" w:history="1">
        <w:r w:rsidR="00C81A07" w:rsidRPr="00571D2C">
          <w:rPr>
            <w:rStyle w:val="aa"/>
            <w:rFonts w:ascii="Arial" w:hAnsi="Arial" w:hint="eastAsia"/>
            <w:i w:val="0"/>
          </w:rPr>
          <w:t>计划</w:t>
        </w:r>
        <w:r w:rsidR="00C81A07" w:rsidRPr="00571D2C">
          <w:rPr>
            <w:rStyle w:val="aa"/>
            <w:rFonts w:ascii="Arial" w:hAnsi="Arial"/>
            <w:i w:val="0"/>
          </w:rPr>
          <w:t>3</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版权及相关权</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_Toc457226123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40</w:t>
        </w:r>
        <w:r w:rsidR="00C81A07" w:rsidRPr="00571D2C">
          <w:rPr>
            <w:rFonts w:ascii="Arial" w:hAnsi="Arial"/>
            <w:i w:val="0"/>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24" w:history="1">
        <w:r w:rsidR="00C81A07" w:rsidRPr="00571D2C">
          <w:rPr>
            <w:rStyle w:val="aa"/>
            <w:rFonts w:ascii="Arial" w:hAnsi="Arial" w:hint="eastAsia"/>
            <w:i w:val="0"/>
          </w:rPr>
          <w:t>计划</w:t>
        </w:r>
        <w:r w:rsidR="00C81A07" w:rsidRPr="00571D2C">
          <w:rPr>
            <w:rStyle w:val="aa"/>
            <w:rFonts w:ascii="Arial" w:hAnsi="Arial"/>
            <w:i w:val="0"/>
          </w:rPr>
          <w:t>4</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传统知识、传统文化表现形式和遗传资源</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_Toc457226124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48</w:t>
        </w:r>
        <w:r w:rsidR="00C81A07" w:rsidRPr="00571D2C">
          <w:rPr>
            <w:rFonts w:ascii="Arial" w:hAnsi="Arial"/>
            <w:i w:val="0"/>
            <w:webHidden/>
          </w:rPr>
          <w:fldChar w:fldCharType="end"/>
        </w:r>
      </w:hyperlink>
    </w:p>
    <w:p w:rsidR="00C81A07" w:rsidRPr="00571D2C" w:rsidRDefault="009A2022" w:rsidP="00232F8E">
      <w:pPr>
        <w:pStyle w:val="20"/>
        <w:rPr>
          <w:rFonts w:ascii="Arial" w:hAnsi="Arial" w:cstheme="minorBidi"/>
          <w:kern w:val="2"/>
          <w:sz w:val="21"/>
          <w:szCs w:val="22"/>
          <w:lang w:eastAsia="zh-CN"/>
        </w:rPr>
      </w:pPr>
      <w:hyperlink w:anchor="_Toc457226125" w:history="1">
        <w:r w:rsidR="00C81A07" w:rsidRPr="00571D2C">
          <w:rPr>
            <w:rStyle w:val="aa"/>
            <w:rFonts w:ascii="Arial" w:hAnsi="Arial" w:hint="eastAsia"/>
            <w:iCs/>
          </w:rPr>
          <w:t>战略目标二</w:t>
        </w:r>
        <w:r w:rsidR="00C81A07" w:rsidRPr="00571D2C">
          <w:rPr>
            <w:rFonts w:ascii="Arial" w:hAnsi="Arial"/>
            <w:webHidden/>
          </w:rPr>
          <w:tab/>
        </w:r>
        <w:r w:rsidR="00232F8E" w:rsidRPr="00571D2C">
          <w:rPr>
            <w:rFonts w:ascii="Arial" w:hAnsi="Arial" w:hint="eastAsia"/>
            <w:webHidden/>
            <w:lang w:eastAsia="zh-CN"/>
          </w:rPr>
          <w:tab/>
        </w:r>
        <w:r w:rsidR="00C81A07" w:rsidRPr="00571D2C">
          <w:rPr>
            <w:rFonts w:ascii="Arial" w:hAnsi="Arial"/>
            <w:webHidden/>
          </w:rPr>
          <w:fldChar w:fldCharType="begin"/>
        </w:r>
        <w:r w:rsidR="00C81A07" w:rsidRPr="00571D2C">
          <w:rPr>
            <w:rFonts w:ascii="Arial" w:hAnsi="Arial"/>
            <w:webHidden/>
          </w:rPr>
          <w:instrText xml:space="preserve"> PAGEREF _Toc457226125 \h </w:instrText>
        </w:r>
        <w:r w:rsidR="00C81A07" w:rsidRPr="00571D2C">
          <w:rPr>
            <w:rFonts w:ascii="Arial" w:hAnsi="Arial"/>
            <w:webHidden/>
          </w:rPr>
        </w:r>
        <w:r w:rsidR="00C81A07" w:rsidRPr="00571D2C">
          <w:rPr>
            <w:rFonts w:ascii="Arial" w:hAnsi="Arial"/>
            <w:webHidden/>
          </w:rPr>
          <w:fldChar w:fldCharType="separate"/>
        </w:r>
        <w:r w:rsidR="00407A0F">
          <w:rPr>
            <w:rFonts w:ascii="Arial" w:hAnsi="Arial"/>
            <w:webHidden/>
          </w:rPr>
          <w:t>52</w:t>
        </w:r>
        <w:r w:rsidR="00C81A07" w:rsidRPr="00571D2C">
          <w:rPr>
            <w:rFonts w:ascii="Arial" w:hAnsi="Arial"/>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26" w:history="1">
        <w:r w:rsidR="00C81A07" w:rsidRPr="00571D2C">
          <w:rPr>
            <w:rStyle w:val="aa"/>
            <w:rFonts w:ascii="Arial" w:hAnsi="Arial" w:hint="eastAsia"/>
            <w:i w:val="0"/>
          </w:rPr>
          <w:t>计划</w:t>
        </w:r>
        <w:r w:rsidR="00C81A07" w:rsidRPr="00571D2C">
          <w:rPr>
            <w:rStyle w:val="aa"/>
            <w:rFonts w:ascii="Arial" w:hAnsi="Arial"/>
            <w:i w:val="0"/>
          </w:rPr>
          <w:t>5</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i w:val="0"/>
          </w:rPr>
          <w:t>PCT</w:t>
        </w:r>
        <w:r w:rsidR="00C81A07" w:rsidRPr="00571D2C">
          <w:rPr>
            <w:rStyle w:val="aa"/>
            <w:rFonts w:ascii="Arial" w:hAnsi="Arial" w:hint="eastAsia"/>
            <w:i w:val="0"/>
          </w:rPr>
          <w:t>体系</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_Toc457226126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55</w:t>
        </w:r>
        <w:r w:rsidR="00C81A07" w:rsidRPr="00571D2C">
          <w:rPr>
            <w:rFonts w:ascii="Arial" w:hAnsi="Arial"/>
            <w:i w:val="0"/>
            <w:webHidden/>
          </w:rPr>
          <w:fldChar w:fldCharType="end"/>
        </w:r>
      </w:hyperlink>
    </w:p>
    <w:p w:rsidR="00C81A07" w:rsidRPr="00571D2C" w:rsidRDefault="009A2022" w:rsidP="00232F8E">
      <w:pPr>
        <w:pStyle w:val="40"/>
        <w:rPr>
          <w:rFonts w:ascii="Arial" w:hAnsi="Arial" w:cstheme="minorBidi"/>
          <w:noProof/>
          <w:kern w:val="2"/>
          <w:sz w:val="21"/>
          <w:szCs w:val="22"/>
          <w:lang w:eastAsia="zh-CN"/>
        </w:rPr>
      </w:pPr>
      <w:hyperlink w:anchor="_Toc457226127" w:history="1">
        <w:r w:rsidR="00C81A07" w:rsidRPr="00571D2C">
          <w:rPr>
            <w:rStyle w:val="aa"/>
            <w:rFonts w:ascii="Arial" w:hAnsi="Arial" w:hint="eastAsia"/>
            <w:noProof/>
          </w:rPr>
          <w:t>计划</w:t>
        </w:r>
        <w:r w:rsidR="00C81A07" w:rsidRPr="00571D2C">
          <w:rPr>
            <w:rStyle w:val="aa"/>
            <w:rFonts w:ascii="Arial" w:hAnsi="Arial"/>
            <w:noProof/>
          </w:rPr>
          <w:t>5</w:t>
        </w:r>
        <w:r w:rsidR="00C81A07" w:rsidRPr="00571D2C">
          <w:rPr>
            <w:rStyle w:val="aa"/>
            <w:rFonts w:ascii="Arial" w:hAnsi="Arial" w:hint="eastAsia"/>
            <w:noProof/>
          </w:rPr>
          <w:t>附件：</w:t>
        </w:r>
        <w:r w:rsidR="00C81A07" w:rsidRPr="00571D2C">
          <w:rPr>
            <w:rFonts w:ascii="Arial" w:hAnsi="Arial" w:cstheme="minorBidi"/>
            <w:noProof/>
            <w:kern w:val="2"/>
            <w:sz w:val="21"/>
            <w:szCs w:val="22"/>
            <w:lang w:eastAsia="zh-CN"/>
          </w:rPr>
          <w:tab/>
        </w:r>
        <w:r w:rsidR="00C81A07" w:rsidRPr="00571D2C">
          <w:rPr>
            <w:rStyle w:val="aa"/>
            <w:rFonts w:ascii="Arial" w:hAnsi="Arial"/>
            <w:noProof/>
          </w:rPr>
          <w:t xml:space="preserve"> PCT</w:t>
        </w:r>
        <w:r w:rsidR="00C81A07" w:rsidRPr="00571D2C">
          <w:rPr>
            <w:rStyle w:val="aa"/>
            <w:rFonts w:ascii="Arial" w:hAnsi="Arial" w:hint="eastAsia"/>
            <w:noProof/>
          </w:rPr>
          <w:t>业务指标</w:t>
        </w:r>
        <w:r w:rsidR="00C81A07" w:rsidRPr="00571D2C">
          <w:rPr>
            <w:rFonts w:ascii="Arial" w:hAnsi="Arial"/>
            <w:noProof/>
            <w:webHidden/>
          </w:rPr>
          <w:tab/>
        </w:r>
        <w:r w:rsidR="00C81A07" w:rsidRPr="00C533E9">
          <w:rPr>
            <w:rFonts w:ascii="Arial" w:hAnsi="Arial"/>
            <w:b/>
            <w:noProof/>
            <w:webHidden/>
            <w:sz w:val="20"/>
          </w:rPr>
          <w:fldChar w:fldCharType="begin"/>
        </w:r>
        <w:r w:rsidR="00C81A07" w:rsidRPr="00C533E9">
          <w:rPr>
            <w:rFonts w:ascii="Arial" w:hAnsi="Arial"/>
            <w:b/>
            <w:noProof/>
            <w:webHidden/>
            <w:sz w:val="20"/>
          </w:rPr>
          <w:instrText xml:space="preserve"> PAGEREF _Toc457226127 \h </w:instrText>
        </w:r>
        <w:r w:rsidR="00C81A07" w:rsidRPr="00C533E9">
          <w:rPr>
            <w:rFonts w:ascii="Arial" w:hAnsi="Arial"/>
            <w:b/>
            <w:noProof/>
            <w:webHidden/>
            <w:sz w:val="20"/>
          </w:rPr>
        </w:r>
        <w:r w:rsidR="00C81A07" w:rsidRPr="00C533E9">
          <w:rPr>
            <w:rFonts w:ascii="Arial" w:hAnsi="Arial"/>
            <w:b/>
            <w:noProof/>
            <w:webHidden/>
            <w:sz w:val="20"/>
          </w:rPr>
          <w:fldChar w:fldCharType="separate"/>
        </w:r>
        <w:r w:rsidR="00407A0F">
          <w:rPr>
            <w:rFonts w:ascii="Arial" w:hAnsi="Arial"/>
            <w:b/>
            <w:noProof/>
            <w:webHidden/>
            <w:sz w:val="20"/>
          </w:rPr>
          <w:t>60</w:t>
        </w:r>
        <w:r w:rsidR="00C81A07" w:rsidRPr="00C533E9">
          <w:rPr>
            <w:rFonts w:ascii="Arial" w:hAnsi="Arial"/>
            <w:b/>
            <w:noProof/>
            <w:webHidden/>
            <w:sz w:val="20"/>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28" w:history="1">
        <w:r w:rsidR="00C81A07" w:rsidRPr="00571D2C">
          <w:rPr>
            <w:rStyle w:val="aa"/>
            <w:rFonts w:ascii="Arial" w:hAnsi="Arial" w:hint="eastAsia"/>
            <w:i w:val="0"/>
          </w:rPr>
          <w:t>计划</w:t>
        </w:r>
        <w:r w:rsidR="00C81A07" w:rsidRPr="00571D2C">
          <w:rPr>
            <w:rStyle w:val="aa"/>
            <w:rFonts w:ascii="Arial" w:hAnsi="Arial"/>
            <w:i w:val="0"/>
          </w:rPr>
          <w:t>6</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马德里体系和里斯本体系</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_Toc457226128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72</w:t>
        </w:r>
        <w:r w:rsidR="00C81A07" w:rsidRPr="00571D2C">
          <w:rPr>
            <w:rFonts w:ascii="Arial" w:hAnsi="Arial"/>
            <w:i w:val="0"/>
            <w:webHidden/>
          </w:rPr>
          <w:fldChar w:fldCharType="end"/>
        </w:r>
      </w:hyperlink>
    </w:p>
    <w:p w:rsidR="00C81A07" w:rsidRPr="00571D2C" w:rsidRDefault="009A2022" w:rsidP="00232F8E">
      <w:pPr>
        <w:pStyle w:val="40"/>
        <w:rPr>
          <w:rFonts w:ascii="Arial" w:hAnsi="Arial" w:cstheme="minorBidi"/>
          <w:noProof/>
          <w:kern w:val="2"/>
          <w:sz w:val="21"/>
          <w:szCs w:val="22"/>
          <w:lang w:eastAsia="zh-CN"/>
        </w:rPr>
      </w:pPr>
      <w:hyperlink w:anchor="_Toc457226129" w:history="1">
        <w:r w:rsidR="00C81A07" w:rsidRPr="00571D2C">
          <w:rPr>
            <w:rStyle w:val="aa"/>
            <w:rFonts w:ascii="Arial" w:hAnsi="Arial" w:hint="eastAsia"/>
            <w:noProof/>
          </w:rPr>
          <w:t>计划</w:t>
        </w:r>
        <w:r w:rsidR="00C81A07" w:rsidRPr="00571D2C">
          <w:rPr>
            <w:rStyle w:val="aa"/>
            <w:rFonts w:ascii="Arial" w:hAnsi="Arial"/>
            <w:noProof/>
          </w:rPr>
          <w:t>6</w:t>
        </w:r>
        <w:r w:rsidR="00C81A07" w:rsidRPr="00571D2C">
          <w:rPr>
            <w:rStyle w:val="aa"/>
            <w:rFonts w:ascii="Arial" w:hAnsi="Arial" w:hint="eastAsia"/>
            <w:noProof/>
          </w:rPr>
          <w:t>附件：</w:t>
        </w:r>
        <w:r w:rsidR="00C81A07" w:rsidRPr="00571D2C">
          <w:rPr>
            <w:rFonts w:ascii="Arial" w:hAnsi="Arial" w:cstheme="minorBidi"/>
            <w:noProof/>
            <w:kern w:val="2"/>
            <w:sz w:val="21"/>
            <w:szCs w:val="22"/>
            <w:lang w:eastAsia="zh-CN"/>
          </w:rPr>
          <w:tab/>
        </w:r>
        <w:r w:rsidR="00C81A07" w:rsidRPr="00571D2C">
          <w:rPr>
            <w:rStyle w:val="aa"/>
            <w:rFonts w:ascii="Arial" w:hAnsi="Arial"/>
            <w:noProof/>
          </w:rPr>
          <w:t xml:space="preserve"> </w:t>
        </w:r>
        <w:r w:rsidR="00C81A07" w:rsidRPr="00571D2C">
          <w:rPr>
            <w:rStyle w:val="aa"/>
            <w:rFonts w:ascii="Arial" w:hAnsi="Arial" w:hint="eastAsia"/>
            <w:noProof/>
          </w:rPr>
          <w:t>马德里业务指标</w:t>
        </w:r>
        <w:r w:rsidR="00C81A07" w:rsidRPr="00571D2C">
          <w:rPr>
            <w:rFonts w:ascii="Arial" w:hAnsi="Arial"/>
            <w:noProof/>
            <w:webHidden/>
          </w:rPr>
          <w:tab/>
        </w:r>
        <w:r w:rsidR="00C81A07" w:rsidRPr="00EC165C">
          <w:rPr>
            <w:rFonts w:ascii="Arial" w:hAnsi="Arial"/>
            <w:b/>
            <w:noProof/>
            <w:webHidden/>
            <w:sz w:val="21"/>
          </w:rPr>
          <w:fldChar w:fldCharType="begin"/>
        </w:r>
        <w:r w:rsidR="00C81A07" w:rsidRPr="00EC165C">
          <w:rPr>
            <w:rFonts w:ascii="Arial" w:hAnsi="Arial"/>
            <w:b/>
            <w:noProof/>
            <w:webHidden/>
            <w:sz w:val="21"/>
          </w:rPr>
          <w:instrText xml:space="preserve"> PAGEREF _Toc457226129 \h </w:instrText>
        </w:r>
        <w:r w:rsidR="00C81A07" w:rsidRPr="00EC165C">
          <w:rPr>
            <w:rFonts w:ascii="Arial" w:hAnsi="Arial"/>
            <w:b/>
            <w:noProof/>
            <w:webHidden/>
            <w:sz w:val="21"/>
          </w:rPr>
        </w:r>
        <w:r w:rsidR="00C81A07" w:rsidRPr="00EC165C">
          <w:rPr>
            <w:rFonts w:ascii="Arial" w:hAnsi="Arial"/>
            <w:b/>
            <w:noProof/>
            <w:webHidden/>
            <w:sz w:val="21"/>
          </w:rPr>
          <w:fldChar w:fldCharType="separate"/>
        </w:r>
        <w:r w:rsidR="00407A0F">
          <w:rPr>
            <w:rFonts w:ascii="Arial" w:hAnsi="Arial"/>
            <w:b/>
            <w:noProof/>
            <w:webHidden/>
            <w:sz w:val="21"/>
          </w:rPr>
          <w:t>78</w:t>
        </w:r>
        <w:r w:rsidR="00C81A07" w:rsidRPr="00EC165C">
          <w:rPr>
            <w:rFonts w:ascii="Arial" w:hAnsi="Arial"/>
            <w:b/>
            <w:noProof/>
            <w:webHidden/>
            <w:sz w:val="21"/>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30" w:history="1">
        <w:r w:rsidR="00C81A07" w:rsidRPr="00571D2C">
          <w:rPr>
            <w:rStyle w:val="aa"/>
            <w:rFonts w:ascii="Arial" w:hAnsi="Arial" w:hint="eastAsia"/>
            <w:i w:val="0"/>
          </w:rPr>
          <w:t>计划</w:t>
        </w:r>
        <w:r w:rsidR="00C81A07" w:rsidRPr="00571D2C">
          <w:rPr>
            <w:rStyle w:val="aa"/>
            <w:rFonts w:ascii="Arial" w:hAnsi="Arial"/>
            <w:i w:val="0"/>
          </w:rPr>
          <w:t>31</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海牙体系</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_Toc457226130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97</w:t>
        </w:r>
        <w:r w:rsidR="00C81A07" w:rsidRPr="00571D2C">
          <w:rPr>
            <w:rFonts w:ascii="Arial" w:hAnsi="Arial"/>
            <w:i w:val="0"/>
            <w:webHidden/>
          </w:rPr>
          <w:fldChar w:fldCharType="end"/>
        </w:r>
      </w:hyperlink>
    </w:p>
    <w:p w:rsidR="00C81A07" w:rsidRPr="00571D2C" w:rsidRDefault="009A2022" w:rsidP="00232F8E">
      <w:pPr>
        <w:pStyle w:val="40"/>
        <w:rPr>
          <w:rFonts w:ascii="Arial" w:hAnsi="Arial" w:cstheme="minorBidi"/>
          <w:noProof/>
          <w:kern w:val="2"/>
          <w:sz w:val="21"/>
          <w:szCs w:val="22"/>
          <w:lang w:eastAsia="zh-CN"/>
        </w:rPr>
      </w:pPr>
      <w:hyperlink w:anchor="_Toc457226131" w:history="1">
        <w:r w:rsidR="00C81A07" w:rsidRPr="00571D2C">
          <w:rPr>
            <w:rStyle w:val="aa"/>
            <w:rFonts w:ascii="Arial" w:hAnsi="Arial" w:cs="SimSun" w:hint="eastAsia"/>
            <w:noProof/>
          </w:rPr>
          <w:t>计划</w:t>
        </w:r>
        <w:r w:rsidR="00C81A07" w:rsidRPr="00571D2C">
          <w:rPr>
            <w:rStyle w:val="aa"/>
            <w:rFonts w:ascii="Arial" w:hAnsi="Arial"/>
            <w:noProof/>
          </w:rPr>
          <w:t>31</w:t>
        </w:r>
        <w:r w:rsidR="00C81A07" w:rsidRPr="00571D2C">
          <w:rPr>
            <w:rStyle w:val="aa"/>
            <w:rFonts w:ascii="Arial" w:hAnsi="Arial" w:cs="SimSun" w:hint="eastAsia"/>
            <w:noProof/>
          </w:rPr>
          <w:t>附件：</w:t>
        </w:r>
        <w:r w:rsidR="00C81A07" w:rsidRPr="00571D2C">
          <w:rPr>
            <w:rFonts w:ascii="Arial" w:hAnsi="Arial" w:cstheme="minorBidi"/>
            <w:noProof/>
            <w:kern w:val="2"/>
            <w:sz w:val="21"/>
            <w:szCs w:val="22"/>
            <w:lang w:eastAsia="zh-CN"/>
          </w:rPr>
          <w:tab/>
        </w:r>
        <w:r w:rsidR="00C81A07" w:rsidRPr="00571D2C">
          <w:rPr>
            <w:rStyle w:val="aa"/>
            <w:rFonts w:ascii="Arial" w:hAnsi="Arial" w:cs="SimSun" w:hint="eastAsia"/>
            <w:noProof/>
          </w:rPr>
          <w:t>海牙体系业务指标</w:t>
        </w:r>
        <w:r w:rsidR="00C81A07" w:rsidRPr="00571D2C">
          <w:rPr>
            <w:rFonts w:ascii="Arial" w:hAnsi="Arial"/>
            <w:noProof/>
            <w:webHidden/>
          </w:rPr>
          <w:tab/>
        </w:r>
        <w:r w:rsidR="00C81A07" w:rsidRPr="00C533E9">
          <w:rPr>
            <w:rFonts w:ascii="Arial" w:hAnsi="Arial"/>
            <w:b/>
            <w:noProof/>
            <w:webHidden/>
            <w:sz w:val="20"/>
          </w:rPr>
          <w:fldChar w:fldCharType="begin"/>
        </w:r>
        <w:r w:rsidR="00C81A07" w:rsidRPr="00C533E9">
          <w:rPr>
            <w:rFonts w:ascii="Arial" w:hAnsi="Arial"/>
            <w:b/>
            <w:noProof/>
            <w:webHidden/>
            <w:sz w:val="20"/>
          </w:rPr>
          <w:instrText xml:space="preserve"> PAGEREF _Toc457226131 \h </w:instrText>
        </w:r>
        <w:r w:rsidR="00C81A07" w:rsidRPr="00C533E9">
          <w:rPr>
            <w:rFonts w:ascii="Arial" w:hAnsi="Arial"/>
            <w:b/>
            <w:noProof/>
            <w:webHidden/>
            <w:sz w:val="20"/>
          </w:rPr>
        </w:r>
        <w:r w:rsidR="00C81A07" w:rsidRPr="00C533E9">
          <w:rPr>
            <w:rFonts w:ascii="Arial" w:hAnsi="Arial"/>
            <w:b/>
            <w:noProof/>
            <w:webHidden/>
            <w:sz w:val="20"/>
          </w:rPr>
          <w:fldChar w:fldCharType="separate"/>
        </w:r>
        <w:r w:rsidR="00407A0F">
          <w:rPr>
            <w:rFonts w:ascii="Arial" w:hAnsi="Arial"/>
            <w:b/>
            <w:noProof/>
            <w:webHidden/>
            <w:sz w:val="20"/>
          </w:rPr>
          <w:t>101</w:t>
        </w:r>
        <w:r w:rsidR="00C81A07" w:rsidRPr="00C533E9">
          <w:rPr>
            <w:rFonts w:ascii="Arial" w:hAnsi="Arial"/>
            <w:b/>
            <w:noProof/>
            <w:webHidden/>
            <w:sz w:val="20"/>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32" w:history="1">
        <w:r w:rsidR="00C81A07" w:rsidRPr="00571D2C">
          <w:rPr>
            <w:rStyle w:val="aa"/>
            <w:rFonts w:ascii="Arial" w:hAnsi="Arial" w:hint="eastAsia"/>
            <w:i w:val="0"/>
          </w:rPr>
          <w:t>计划</w:t>
        </w:r>
        <w:r w:rsidR="00C81A07" w:rsidRPr="00571D2C">
          <w:rPr>
            <w:rStyle w:val="aa"/>
            <w:rFonts w:ascii="Arial" w:hAnsi="Arial"/>
            <w:i w:val="0"/>
          </w:rPr>
          <w:t>7</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仲裁、调解和域名</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_Toc457226132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111</w:t>
        </w:r>
        <w:r w:rsidR="00C81A07" w:rsidRPr="00571D2C">
          <w:rPr>
            <w:rFonts w:ascii="Arial" w:hAnsi="Arial"/>
            <w:i w:val="0"/>
            <w:webHidden/>
          </w:rPr>
          <w:fldChar w:fldCharType="end"/>
        </w:r>
      </w:hyperlink>
    </w:p>
    <w:p w:rsidR="00C81A07" w:rsidRPr="00571D2C" w:rsidRDefault="009A2022" w:rsidP="00232F8E">
      <w:pPr>
        <w:pStyle w:val="20"/>
        <w:rPr>
          <w:rFonts w:ascii="Arial" w:hAnsi="Arial" w:cstheme="minorBidi"/>
          <w:kern w:val="2"/>
          <w:sz w:val="21"/>
          <w:szCs w:val="22"/>
          <w:lang w:eastAsia="zh-CN"/>
        </w:rPr>
      </w:pPr>
      <w:hyperlink w:anchor="_Toc457226133" w:history="1">
        <w:r w:rsidR="00C81A07" w:rsidRPr="00571D2C">
          <w:rPr>
            <w:rStyle w:val="aa"/>
            <w:rFonts w:ascii="Arial" w:hAnsi="Arial" w:hint="eastAsia"/>
            <w:iCs/>
          </w:rPr>
          <w:t>战略目标三</w:t>
        </w:r>
        <w:r w:rsidR="00C81A07" w:rsidRPr="00571D2C">
          <w:rPr>
            <w:rFonts w:ascii="Arial" w:hAnsi="Arial"/>
            <w:webHidden/>
          </w:rPr>
          <w:tab/>
        </w:r>
        <w:r w:rsidR="00232F8E" w:rsidRPr="00571D2C">
          <w:rPr>
            <w:rFonts w:ascii="Arial" w:hAnsi="Arial" w:hint="eastAsia"/>
            <w:webHidden/>
            <w:lang w:eastAsia="zh-CN"/>
          </w:rPr>
          <w:tab/>
        </w:r>
        <w:r w:rsidR="00C81A07" w:rsidRPr="00571D2C">
          <w:rPr>
            <w:rFonts w:ascii="Arial" w:hAnsi="Arial"/>
            <w:webHidden/>
          </w:rPr>
          <w:fldChar w:fldCharType="begin"/>
        </w:r>
        <w:r w:rsidR="00C81A07" w:rsidRPr="00571D2C">
          <w:rPr>
            <w:rFonts w:ascii="Arial" w:hAnsi="Arial"/>
            <w:webHidden/>
          </w:rPr>
          <w:instrText xml:space="preserve"> PAGEREF _Toc457226133 \h </w:instrText>
        </w:r>
        <w:r w:rsidR="00C81A07" w:rsidRPr="00571D2C">
          <w:rPr>
            <w:rFonts w:ascii="Arial" w:hAnsi="Arial"/>
            <w:webHidden/>
          </w:rPr>
        </w:r>
        <w:r w:rsidR="00C81A07" w:rsidRPr="00571D2C">
          <w:rPr>
            <w:rFonts w:ascii="Arial" w:hAnsi="Arial"/>
            <w:webHidden/>
          </w:rPr>
          <w:fldChar w:fldCharType="separate"/>
        </w:r>
        <w:r w:rsidR="00407A0F">
          <w:rPr>
            <w:rFonts w:ascii="Arial" w:hAnsi="Arial"/>
            <w:webHidden/>
          </w:rPr>
          <w:t>116</w:t>
        </w:r>
        <w:r w:rsidR="00C81A07" w:rsidRPr="00571D2C">
          <w:rPr>
            <w:rFonts w:ascii="Arial" w:hAnsi="Arial"/>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34" w:history="1">
        <w:r w:rsidR="00C81A07" w:rsidRPr="00571D2C">
          <w:rPr>
            <w:rStyle w:val="aa"/>
            <w:rFonts w:ascii="Arial" w:hAnsi="Arial" w:hint="eastAsia"/>
            <w:i w:val="0"/>
          </w:rPr>
          <w:t>计划</w:t>
        </w:r>
        <w:r w:rsidR="00C81A07" w:rsidRPr="00571D2C">
          <w:rPr>
            <w:rStyle w:val="aa"/>
            <w:rFonts w:ascii="Arial" w:hAnsi="Arial"/>
            <w:i w:val="0"/>
          </w:rPr>
          <w:t>8</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发展议程协调</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_Toc457226134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119</w:t>
        </w:r>
        <w:r w:rsidR="00C81A07" w:rsidRPr="00571D2C">
          <w:rPr>
            <w:rFonts w:ascii="Arial" w:hAnsi="Arial"/>
            <w:i w:val="0"/>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35" w:history="1">
        <w:r w:rsidR="00C81A07" w:rsidRPr="00571D2C">
          <w:rPr>
            <w:rStyle w:val="aa"/>
            <w:rFonts w:ascii="Arial" w:hAnsi="Arial" w:hint="eastAsia"/>
            <w:i w:val="0"/>
          </w:rPr>
          <w:t>计划</w:t>
        </w:r>
        <w:r w:rsidR="00C81A07" w:rsidRPr="00571D2C">
          <w:rPr>
            <w:rStyle w:val="aa"/>
            <w:rFonts w:ascii="Arial" w:hAnsi="Arial"/>
            <w:i w:val="0"/>
          </w:rPr>
          <w:t>9</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非洲、阿拉伯、亚洲和太平洋、拉丁美洲和加勒比国家、最不发达国家</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_Toc457226135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123</w:t>
        </w:r>
        <w:r w:rsidR="00C81A07" w:rsidRPr="00571D2C">
          <w:rPr>
            <w:rFonts w:ascii="Arial" w:hAnsi="Arial"/>
            <w:i w:val="0"/>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36" w:history="1">
        <w:r w:rsidR="00C81A07" w:rsidRPr="00571D2C">
          <w:rPr>
            <w:rStyle w:val="aa"/>
            <w:rFonts w:ascii="Arial" w:hAnsi="Arial" w:hint="eastAsia"/>
            <w:i w:val="0"/>
          </w:rPr>
          <w:t>计划</w:t>
        </w:r>
        <w:r w:rsidR="00C81A07" w:rsidRPr="00571D2C">
          <w:rPr>
            <w:rStyle w:val="aa"/>
            <w:rFonts w:ascii="Arial" w:hAnsi="Arial"/>
            <w:i w:val="0"/>
          </w:rPr>
          <w:t>10</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与欧洲和亚洲部分国家的合作</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_Toc457226136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132</w:t>
        </w:r>
        <w:r w:rsidR="00C81A07" w:rsidRPr="00571D2C">
          <w:rPr>
            <w:rFonts w:ascii="Arial" w:hAnsi="Arial"/>
            <w:i w:val="0"/>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37" w:history="1">
        <w:r w:rsidR="00C81A07" w:rsidRPr="00571D2C">
          <w:rPr>
            <w:rStyle w:val="aa"/>
            <w:rFonts w:ascii="Arial" w:hAnsi="Arial" w:hint="eastAsia"/>
            <w:i w:val="0"/>
          </w:rPr>
          <w:t>计划</w:t>
        </w:r>
        <w:r w:rsidR="00C81A07" w:rsidRPr="00571D2C">
          <w:rPr>
            <w:rStyle w:val="aa"/>
            <w:rFonts w:ascii="Arial" w:hAnsi="Arial"/>
            <w:i w:val="0"/>
          </w:rPr>
          <w:t>11</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i w:val="0"/>
          </w:rPr>
          <w:t>WIPO</w:t>
        </w:r>
        <w:r w:rsidR="00C81A07" w:rsidRPr="00571D2C">
          <w:rPr>
            <w:rStyle w:val="aa"/>
            <w:rFonts w:ascii="Arial" w:hAnsi="Arial" w:hint="eastAsia"/>
            <w:i w:val="0"/>
          </w:rPr>
          <w:t>学院</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_Toc457226137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139</w:t>
        </w:r>
        <w:r w:rsidR="00C81A07" w:rsidRPr="00571D2C">
          <w:rPr>
            <w:rFonts w:ascii="Arial" w:hAnsi="Arial"/>
            <w:i w:val="0"/>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38" w:history="1">
        <w:r w:rsidR="00C81A07" w:rsidRPr="00571D2C">
          <w:rPr>
            <w:rStyle w:val="aa"/>
            <w:rFonts w:ascii="Arial" w:hAnsi="Arial" w:hint="eastAsia"/>
            <w:i w:val="0"/>
          </w:rPr>
          <w:t>计划</w:t>
        </w:r>
        <w:r w:rsidR="00C81A07" w:rsidRPr="00571D2C">
          <w:rPr>
            <w:rStyle w:val="aa"/>
            <w:rFonts w:ascii="Arial" w:hAnsi="Arial"/>
            <w:i w:val="0"/>
          </w:rPr>
          <w:t>30</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中小企业与创新</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_Toc457226138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146</w:t>
        </w:r>
        <w:r w:rsidR="00C81A07" w:rsidRPr="00571D2C">
          <w:rPr>
            <w:rFonts w:ascii="Arial" w:hAnsi="Arial"/>
            <w:i w:val="0"/>
            <w:webHidden/>
          </w:rPr>
          <w:fldChar w:fldCharType="end"/>
        </w:r>
      </w:hyperlink>
    </w:p>
    <w:p w:rsidR="00C81A07" w:rsidRPr="00571D2C" w:rsidRDefault="009A2022" w:rsidP="00232F8E">
      <w:pPr>
        <w:pStyle w:val="20"/>
        <w:rPr>
          <w:rFonts w:ascii="Arial" w:hAnsi="Arial" w:cstheme="minorBidi"/>
          <w:kern w:val="2"/>
          <w:sz w:val="21"/>
          <w:szCs w:val="22"/>
          <w:lang w:eastAsia="zh-CN"/>
        </w:rPr>
      </w:pPr>
      <w:hyperlink w:anchor="_Toc457226139" w:history="1">
        <w:r w:rsidR="00C81A07" w:rsidRPr="00571D2C">
          <w:rPr>
            <w:rStyle w:val="aa"/>
            <w:rFonts w:ascii="Arial" w:hAnsi="Arial" w:hint="eastAsia"/>
            <w:iCs/>
          </w:rPr>
          <w:t>战略目标四</w:t>
        </w:r>
        <w:r w:rsidR="00C81A07" w:rsidRPr="00571D2C">
          <w:rPr>
            <w:rFonts w:ascii="Arial" w:hAnsi="Arial"/>
            <w:webHidden/>
          </w:rPr>
          <w:tab/>
        </w:r>
        <w:r w:rsidR="00232F8E" w:rsidRPr="00571D2C">
          <w:rPr>
            <w:rFonts w:ascii="Arial" w:hAnsi="Arial" w:hint="eastAsia"/>
            <w:webHidden/>
            <w:lang w:eastAsia="zh-CN"/>
          </w:rPr>
          <w:tab/>
        </w:r>
        <w:r w:rsidR="00C81A07" w:rsidRPr="00571D2C">
          <w:rPr>
            <w:rFonts w:ascii="Arial" w:hAnsi="Arial"/>
            <w:webHidden/>
          </w:rPr>
          <w:fldChar w:fldCharType="begin"/>
        </w:r>
        <w:r w:rsidR="00C81A07" w:rsidRPr="00571D2C">
          <w:rPr>
            <w:rFonts w:ascii="Arial" w:hAnsi="Arial"/>
            <w:webHidden/>
          </w:rPr>
          <w:instrText xml:space="preserve"> PAGEREF _Toc457226139 \h </w:instrText>
        </w:r>
        <w:r w:rsidR="00C81A07" w:rsidRPr="00571D2C">
          <w:rPr>
            <w:rFonts w:ascii="Arial" w:hAnsi="Arial"/>
            <w:webHidden/>
          </w:rPr>
        </w:r>
        <w:r w:rsidR="00C81A07" w:rsidRPr="00571D2C">
          <w:rPr>
            <w:rFonts w:ascii="Arial" w:hAnsi="Arial"/>
            <w:webHidden/>
          </w:rPr>
          <w:fldChar w:fldCharType="separate"/>
        </w:r>
        <w:r w:rsidR="00407A0F">
          <w:rPr>
            <w:rFonts w:ascii="Arial" w:hAnsi="Arial"/>
            <w:webHidden/>
          </w:rPr>
          <w:t>152</w:t>
        </w:r>
        <w:r w:rsidR="00C81A07" w:rsidRPr="00571D2C">
          <w:rPr>
            <w:rFonts w:ascii="Arial" w:hAnsi="Arial"/>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40" w:history="1">
        <w:r w:rsidR="00C81A07" w:rsidRPr="00571D2C">
          <w:rPr>
            <w:rStyle w:val="aa"/>
            <w:rFonts w:ascii="Arial" w:hAnsi="Arial" w:hint="eastAsia"/>
            <w:i w:val="0"/>
          </w:rPr>
          <w:t>计划</w:t>
        </w:r>
        <w:r w:rsidR="00C81A07" w:rsidRPr="00571D2C">
          <w:rPr>
            <w:rStyle w:val="aa"/>
            <w:rFonts w:ascii="Arial" w:hAnsi="Arial"/>
            <w:i w:val="0"/>
          </w:rPr>
          <w:t>12</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国际分类与标准</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_Toc457226140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155</w:t>
        </w:r>
        <w:r w:rsidR="00C81A07" w:rsidRPr="00571D2C">
          <w:rPr>
            <w:rFonts w:ascii="Arial" w:hAnsi="Arial"/>
            <w:i w:val="0"/>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41" w:history="1">
        <w:r w:rsidR="00C81A07" w:rsidRPr="00571D2C">
          <w:rPr>
            <w:rStyle w:val="aa"/>
            <w:rFonts w:ascii="Arial" w:hAnsi="Arial" w:hint="eastAsia"/>
            <w:i w:val="0"/>
          </w:rPr>
          <w:t>计划</w:t>
        </w:r>
        <w:r w:rsidR="00C81A07" w:rsidRPr="00571D2C">
          <w:rPr>
            <w:rStyle w:val="aa"/>
            <w:rFonts w:ascii="Arial" w:hAnsi="Arial"/>
            <w:i w:val="0"/>
          </w:rPr>
          <w:t>13</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全球数据库</w:t>
        </w:r>
        <w:r w:rsidR="00C81A07" w:rsidRPr="00571D2C">
          <w:rPr>
            <w:rFonts w:ascii="Arial" w:hAnsi="Arial"/>
            <w:i w:val="0"/>
            <w:webHidden/>
          </w:rPr>
          <w:tab/>
        </w:r>
        <w:bookmarkStart w:id="1" w:name="_GoBack"/>
        <w:bookmarkEnd w:id="1"/>
        <w:r w:rsidR="00C81A07" w:rsidRPr="00571D2C">
          <w:rPr>
            <w:rFonts w:ascii="Arial" w:hAnsi="Arial"/>
            <w:i w:val="0"/>
            <w:webHidden/>
          </w:rPr>
          <w:fldChar w:fldCharType="begin"/>
        </w:r>
        <w:r w:rsidR="00C81A07" w:rsidRPr="00571D2C">
          <w:rPr>
            <w:rFonts w:ascii="Arial" w:hAnsi="Arial"/>
            <w:i w:val="0"/>
            <w:webHidden/>
          </w:rPr>
          <w:instrText xml:space="preserve"> PAGEREF _Toc457226141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158</w:t>
        </w:r>
        <w:r w:rsidR="00C81A07" w:rsidRPr="00571D2C">
          <w:rPr>
            <w:rFonts w:ascii="Arial" w:hAnsi="Arial"/>
            <w:i w:val="0"/>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42" w:history="1">
        <w:r w:rsidR="00C81A07" w:rsidRPr="00571D2C">
          <w:rPr>
            <w:rStyle w:val="aa"/>
            <w:rFonts w:ascii="Arial" w:hAnsi="Arial" w:hint="eastAsia"/>
            <w:i w:val="0"/>
          </w:rPr>
          <w:t>计划</w:t>
        </w:r>
        <w:r w:rsidR="00C81A07" w:rsidRPr="00571D2C">
          <w:rPr>
            <w:rStyle w:val="aa"/>
            <w:rFonts w:ascii="Arial" w:hAnsi="Arial"/>
            <w:i w:val="0"/>
          </w:rPr>
          <w:t>14</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信息和知识获取服务</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_Toc457226142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163</w:t>
        </w:r>
        <w:r w:rsidR="00C81A07" w:rsidRPr="00571D2C">
          <w:rPr>
            <w:rFonts w:ascii="Arial" w:hAnsi="Arial"/>
            <w:i w:val="0"/>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43" w:history="1">
        <w:r w:rsidR="00C81A07" w:rsidRPr="00571D2C">
          <w:rPr>
            <w:rStyle w:val="aa"/>
            <w:rFonts w:ascii="Arial" w:hAnsi="Arial" w:hint="eastAsia"/>
            <w:i w:val="0"/>
          </w:rPr>
          <w:t>计划</w:t>
        </w:r>
        <w:r w:rsidR="00C81A07" w:rsidRPr="00571D2C">
          <w:rPr>
            <w:rStyle w:val="aa"/>
            <w:rFonts w:ascii="Arial" w:hAnsi="Arial"/>
            <w:i w:val="0"/>
          </w:rPr>
          <w:t>15</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知识产权局业务解决方案</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_Toc457226143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167</w:t>
        </w:r>
        <w:r w:rsidR="00C81A07" w:rsidRPr="00571D2C">
          <w:rPr>
            <w:rFonts w:ascii="Arial" w:hAnsi="Arial"/>
            <w:i w:val="0"/>
            <w:webHidden/>
          </w:rPr>
          <w:fldChar w:fldCharType="end"/>
        </w:r>
      </w:hyperlink>
    </w:p>
    <w:p w:rsidR="00C81A07" w:rsidRPr="00571D2C" w:rsidRDefault="009A2022" w:rsidP="00232F8E">
      <w:pPr>
        <w:pStyle w:val="20"/>
        <w:rPr>
          <w:rFonts w:ascii="Arial" w:hAnsi="Arial" w:cstheme="minorBidi"/>
          <w:kern w:val="2"/>
          <w:sz w:val="21"/>
          <w:szCs w:val="22"/>
          <w:lang w:eastAsia="zh-CN"/>
        </w:rPr>
      </w:pPr>
      <w:hyperlink w:anchor="_Toc457226144" w:history="1">
        <w:r w:rsidR="00C81A07" w:rsidRPr="00571D2C">
          <w:rPr>
            <w:rStyle w:val="aa"/>
            <w:rFonts w:ascii="Arial" w:hAnsi="Arial" w:hint="eastAsia"/>
            <w:iCs/>
          </w:rPr>
          <w:t>战略目标五</w:t>
        </w:r>
        <w:r w:rsidR="00C81A07" w:rsidRPr="00571D2C">
          <w:rPr>
            <w:rFonts w:ascii="Arial" w:hAnsi="Arial"/>
            <w:webHidden/>
          </w:rPr>
          <w:tab/>
        </w:r>
        <w:r w:rsidR="00232F8E" w:rsidRPr="00571D2C">
          <w:rPr>
            <w:rFonts w:ascii="Arial" w:hAnsi="Arial" w:hint="eastAsia"/>
            <w:webHidden/>
            <w:lang w:eastAsia="zh-CN"/>
          </w:rPr>
          <w:tab/>
        </w:r>
        <w:r w:rsidR="00C81A07" w:rsidRPr="00571D2C">
          <w:rPr>
            <w:rFonts w:ascii="Arial" w:hAnsi="Arial"/>
            <w:webHidden/>
          </w:rPr>
          <w:fldChar w:fldCharType="begin"/>
        </w:r>
        <w:r w:rsidR="00C81A07" w:rsidRPr="00571D2C">
          <w:rPr>
            <w:rFonts w:ascii="Arial" w:hAnsi="Arial"/>
            <w:webHidden/>
          </w:rPr>
          <w:instrText xml:space="preserve"> PAGEREF _Toc457226144 \h </w:instrText>
        </w:r>
        <w:r w:rsidR="00C81A07" w:rsidRPr="00571D2C">
          <w:rPr>
            <w:rFonts w:ascii="Arial" w:hAnsi="Arial"/>
            <w:webHidden/>
          </w:rPr>
        </w:r>
        <w:r w:rsidR="00C81A07" w:rsidRPr="00571D2C">
          <w:rPr>
            <w:rFonts w:ascii="Arial" w:hAnsi="Arial"/>
            <w:webHidden/>
          </w:rPr>
          <w:fldChar w:fldCharType="separate"/>
        </w:r>
        <w:r w:rsidR="00407A0F">
          <w:rPr>
            <w:rFonts w:ascii="Arial" w:hAnsi="Arial"/>
            <w:webHidden/>
          </w:rPr>
          <w:t>171</w:t>
        </w:r>
        <w:r w:rsidR="00C81A07" w:rsidRPr="00571D2C">
          <w:rPr>
            <w:rFonts w:ascii="Arial" w:hAnsi="Arial"/>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45" w:history="1">
        <w:r w:rsidR="00C81A07" w:rsidRPr="00571D2C">
          <w:rPr>
            <w:rStyle w:val="aa"/>
            <w:rFonts w:ascii="Arial" w:hAnsi="Arial" w:hint="eastAsia"/>
            <w:i w:val="0"/>
          </w:rPr>
          <w:t>计划</w:t>
        </w:r>
        <w:r w:rsidR="00C81A07" w:rsidRPr="00571D2C">
          <w:rPr>
            <w:rStyle w:val="aa"/>
            <w:rFonts w:ascii="Arial" w:hAnsi="Arial"/>
            <w:i w:val="0"/>
          </w:rPr>
          <w:t>16</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经济学与统计</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_Toc457226145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172</w:t>
        </w:r>
        <w:r w:rsidR="00C81A07" w:rsidRPr="00571D2C">
          <w:rPr>
            <w:rFonts w:ascii="Arial" w:hAnsi="Arial"/>
            <w:i w:val="0"/>
            <w:webHidden/>
          </w:rPr>
          <w:fldChar w:fldCharType="end"/>
        </w:r>
      </w:hyperlink>
    </w:p>
    <w:p w:rsidR="00C81A07" w:rsidRPr="00571D2C" w:rsidRDefault="009A2022" w:rsidP="00232F8E">
      <w:pPr>
        <w:pStyle w:val="20"/>
        <w:rPr>
          <w:rFonts w:ascii="Arial" w:hAnsi="Arial" w:cstheme="minorBidi"/>
          <w:kern w:val="2"/>
          <w:sz w:val="21"/>
          <w:szCs w:val="22"/>
          <w:lang w:eastAsia="zh-CN"/>
        </w:rPr>
      </w:pPr>
      <w:hyperlink w:anchor="_Toc457226146" w:history="1">
        <w:r w:rsidR="00C81A07" w:rsidRPr="00571D2C">
          <w:rPr>
            <w:rStyle w:val="aa"/>
            <w:rFonts w:ascii="Arial" w:hAnsi="Arial" w:hint="eastAsia"/>
            <w:iCs/>
          </w:rPr>
          <w:t>战略目标六</w:t>
        </w:r>
        <w:r w:rsidR="00C81A07" w:rsidRPr="00571D2C">
          <w:rPr>
            <w:rFonts w:ascii="Arial" w:hAnsi="Arial"/>
            <w:webHidden/>
          </w:rPr>
          <w:tab/>
        </w:r>
        <w:r w:rsidR="00232F8E" w:rsidRPr="00571D2C">
          <w:rPr>
            <w:rFonts w:ascii="Arial" w:hAnsi="Arial" w:hint="eastAsia"/>
            <w:webHidden/>
            <w:lang w:eastAsia="zh-CN"/>
          </w:rPr>
          <w:tab/>
        </w:r>
        <w:r w:rsidR="00C81A07" w:rsidRPr="00571D2C">
          <w:rPr>
            <w:rFonts w:ascii="Arial" w:hAnsi="Arial"/>
            <w:webHidden/>
          </w:rPr>
          <w:fldChar w:fldCharType="begin"/>
        </w:r>
        <w:r w:rsidR="00C81A07" w:rsidRPr="00571D2C">
          <w:rPr>
            <w:rFonts w:ascii="Arial" w:hAnsi="Arial"/>
            <w:webHidden/>
          </w:rPr>
          <w:instrText xml:space="preserve"> PAGEREF _Toc457226146 \h </w:instrText>
        </w:r>
        <w:r w:rsidR="00C81A07" w:rsidRPr="00571D2C">
          <w:rPr>
            <w:rFonts w:ascii="Arial" w:hAnsi="Arial"/>
            <w:webHidden/>
          </w:rPr>
        </w:r>
        <w:r w:rsidR="00C81A07" w:rsidRPr="00571D2C">
          <w:rPr>
            <w:rFonts w:ascii="Arial" w:hAnsi="Arial"/>
            <w:webHidden/>
          </w:rPr>
          <w:fldChar w:fldCharType="separate"/>
        </w:r>
        <w:r w:rsidR="00407A0F">
          <w:rPr>
            <w:rFonts w:ascii="Arial" w:hAnsi="Arial"/>
            <w:webHidden/>
          </w:rPr>
          <w:t>176</w:t>
        </w:r>
        <w:r w:rsidR="00C81A07" w:rsidRPr="00571D2C">
          <w:rPr>
            <w:rFonts w:ascii="Arial" w:hAnsi="Arial"/>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47" w:history="1">
        <w:r w:rsidR="00C81A07" w:rsidRPr="00571D2C">
          <w:rPr>
            <w:rStyle w:val="aa"/>
            <w:rFonts w:ascii="Arial" w:hAnsi="Arial" w:hint="eastAsia"/>
            <w:i w:val="0"/>
          </w:rPr>
          <w:t>计划</w:t>
        </w:r>
        <w:r w:rsidR="00C81A07" w:rsidRPr="00571D2C">
          <w:rPr>
            <w:rStyle w:val="aa"/>
            <w:rFonts w:ascii="Arial" w:hAnsi="Arial"/>
            <w:i w:val="0"/>
          </w:rPr>
          <w:t>17</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树立尊重知识产权的风尚</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_Toc457226147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177</w:t>
        </w:r>
        <w:r w:rsidR="00C81A07" w:rsidRPr="00571D2C">
          <w:rPr>
            <w:rFonts w:ascii="Arial" w:hAnsi="Arial"/>
            <w:i w:val="0"/>
            <w:webHidden/>
          </w:rPr>
          <w:fldChar w:fldCharType="end"/>
        </w:r>
      </w:hyperlink>
    </w:p>
    <w:p w:rsidR="00C81A07" w:rsidRPr="00571D2C" w:rsidRDefault="009A2022" w:rsidP="00232F8E">
      <w:pPr>
        <w:pStyle w:val="20"/>
        <w:rPr>
          <w:rFonts w:ascii="Arial" w:hAnsi="Arial" w:cstheme="minorBidi"/>
          <w:kern w:val="2"/>
          <w:sz w:val="21"/>
          <w:szCs w:val="22"/>
          <w:lang w:eastAsia="zh-CN"/>
        </w:rPr>
      </w:pPr>
      <w:hyperlink w:anchor="_Toc457226148" w:history="1">
        <w:r w:rsidR="00C81A07" w:rsidRPr="00571D2C">
          <w:rPr>
            <w:rStyle w:val="aa"/>
            <w:rFonts w:ascii="Arial" w:hAnsi="Arial" w:hint="eastAsia"/>
            <w:iCs/>
          </w:rPr>
          <w:t>战略目标七</w:t>
        </w:r>
        <w:r w:rsidR="00C81A07" w:rsidRPr="00571D2C">
          <w:rPr>
            <w:rFonts w:ascii="Arial" w:hAnsi="Arial"/>
            <w:webHidden/>
          </w:rPr>
          <w:tab/>
        </w:r>
        <w:r w:rsidR="00232F8E" w:rsidRPr="00571D2C">
          <w:rPr>
            <w:rFonts w:ascii="Arial" w:hAnsi="Arial" w:hint="eastAsia"/>
            <w:webHidden/>
            <w:lang w:eastAsia="zh-CN"/>
          </w:rPr>
          <w:tab/>
        </w:r>
        <w:r w:rsidR="00C81A07" w:rsidRPr="00571D2C">
          <w:rPr>
            <w:rFonts w:ascii="Arial" w:hAnsi="Arial"/>
            <w:webHidden/>
          </w:rPr>
          <w:fldChar w:fldCharType="begin"/>
        </w:r>
        <w:r w:rsidR="00C81A07" w:rsidRPr="00571D2C">
          <w:rPr>
            <w:rFonts w:ascii="Arial" w:hAnsi="Arial"/>
            <w:webHidden/>
          </w:rPr>
          <w:instrText xml:space="preserve"> PAGEREF _Toc457226148 \h </w:instrText>
        </w:r>
        <w:r w:rsidR="00C81A07" w:rsidRPr="00571D2C">
          <w:rPr>
            <w:rFonts w:ascii="Arial" w:hAnsi="Arial"/>
            <w:webHidden/>
          </w:rPr>
        </w:r>
        <w:r w:rsidR="00C81A07" w:rsidRPr="00571D2C">
          <w:rPr>
            <w:rFonts w:ascii="Arial" w:hAnsi="Arial"/>
            <w:webHidden/>
          </w:rPr>
          <w:fldChar w:fldCharType="separate"/>
        </w:r>
        <w:r w:rsidR="00407A0F">
          <w:rPr>
            <w:rFonts w:ascii="Arial" w:hAnsi="Arial"/>
            <w:webHidden/>
          </w:rPr>
          <w:t>181</w:t>
        </w:r>
        <w:r w:rsidR="00C81A07" w:rsidRPr="00571D2C">
          <w:rPr>
            <w:rFonts w:ascii="Arial" w:hAnsi="Arial"/>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49" w:history="1">
        <w:r w:rsidR="00C81A07" w:rsidRPr="00571D2C">
          <w:rPr>
            <w:rStyle w:val="aa"/>
            <w:rFonts w:ascii="Arial" w:hAnsi="Arial" w:hint="eastAsia"/>
            <w:i w:val="0"/>
          </w:rPr>
          <w:t>计划</w:t>
        </w:r>
        <w:r w:rsidR="00C81A07" w:rsidRPr="00571D2C">
          <w:rPr>
            <w:rStyle w:val="aa"/>
            <w:rFonts w:ascii="Arial" w:hAnsi="Arial"/>
            <w:i w:val="0"/>
          </w:rPr>
          <w:t>18</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知识产权与全球挑战</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_Toc457226149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182</w:t>
        </w:r>
        <w:r w:rsidR="00C81A07" w:rsidRPr="00571D2C">
          <w:rPr>
            <w:rFonts w:ascii="Arial" w:hAnsi="Arial"/>
            <w:i w:val="0"/>
            <w:webHidden/>
          </w:rPr>
          <w:fldChar w:fldCharType="end"/>
        </w:r>
      </w:hyperlink>
    </w:p>
    <w:p w:rsidR="00C81A07" w:rsidRPr="00571D2C" w:rsidRDefault="009A2022" w:rsidP="00232F8E">
      <w:pPr>
        <w:pStyle w:val="20"/>
        <w:rPr>
          <w:rFonts w:ascii="Arial" w:hAnsi="Arial" w:cstheme="minorBidi"/>
          <w:kern w:val="2"/>
          <w:sz w:val="21"/>
          <w:szCs w:val="22"/>
          <w:lang w:eastAsia="zh-CN"/>
        </w:rPr>
      </w:pPr>
      <w:hyperlink w:anchor="_Toc457226150" w:history="1">
        <w:r w:rsidR="00C81A07" w:rsidRPr="00571D2C">
          <w:rPr>
            <w:rStyle w:val="aa"/>
            <w:rFonts w:ascii="Arial" w:hAnsi="Arial" w:hint="eastAsia"/>
            <w:iCs/>
          </w:rPr>
          <w:t>战略目标八</w:t>
        </w:r>
        <w:r w:rsidR="00C81A07" w:rsidRPr="00571D2C">
          <w:rPr>
            <w:rFonts w:ascii="Arial" w:hAnsi="Arial"/>
            <w:webHidden/>
          </w:rPr>
          <w:tab/>
        </w:r>
        <w:r w:rsidR="00232F8E" w:rsidRPr="00571D2C">
          <w:rPr>
            <w:rFonts w:ascii="Arial" w:hAnsi="Arial" w:hint="eastAsia"/>
            <w:webHidden/>
            <w:lang w:eastAsia="zh-CN"/>
          </w:rPr>
          <w:tab/>
        </w:r>
        <w:r w:rsidR="00C81A07" w:rsidRPr="00571D2C">
          <w:rPr>
            <w:rFonts w:ascii="Arial" w:hAnsi="Arial"/>
            <w:webHidden/>
          </w:rPr>
          <w:fldChar w:fldCharType="begin"/>
        </w:r>
        <w:r w:rsidR="00C81A07" w:rsidRPr="00571D2C">
          <w:rPr>
            <w:rFonts w:ascii="Arial" w:hAnsi="Arial"/>
            <w:webHidden/>
          </w:rPr>
          <w:instrText xml:space="preserve"> PAGEREF _Toc457226150 \h </w:instrText>
        </w:r>
        <w:r w:rsidR="00C81A07" w:rsidRPr="00571D2C">
          <w:rPr>
            <w:rFonts w:ascii="Arial" w:hAnsi="Arial"/>
            <w:webHidden/>
          </w:rPr>
        </w:r>
        <w:r w:rsidR="00C81A07" w:rsidRPr="00571D2C">
          <w:rPr>
            <w:rFonts w:ascii="Arial" w:hAnsi="Arial"/>
            <w:webHidden/>
          </w:rPr>
          <w:fldChar w:fldCharType="separate"/>
        </w:r>
        <w:r w:rsidR="00407A0F">
          <w:rPr>
            <w:rFonts w:ascii="Arial" w:hAnsi="Arial"/>
            <w:webHidden/>
          </w:rPr>
          <w:t>189</w:t>
        </w:r>
        <w:r w:rsidR="00C81A07" w:rsidRPr="00571D2C">
          <w:rPr>
            <w:rFonts w:ascii="Arial" w:hAnsi="Arial"/>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51" w:history="1">
        <w:r w:rsidR="00C81A07" w:rsidRPr="00571D2C">
          <w:rPr>
            <w:rStyle w:val="aa"/>
            <w:rFonts w:ascii="Arial" w:hAnsi="Arial" w:hint="eastAsia"/>
            <w:i w:val="0"/>
          </w:rPr>
          <w:t>计划</w:t>
        </w:r>
        <w:r w:rsidR="00C81A07" w:rsidRPr="00571D2C">
          <w:rPr>
            <w:rStyle w:val="aa"/>
            <w:rFonts w:ascii="Arial" w:hAnsi="Arial"/>
            <w:i w:val="0"/>
          </w:rPr>
          <w:t>19</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交流</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_Toc457226151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191</w:t>
        </w:r>
        <w:r w:rsidR="00C81A07" w:rsidRPr="00571D2C">
          <w:rPr>
            <w:rFonts w:ascii="Arial" w:hAnsi="Arial"/>
            <w:i w:val="0"/>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52" w:history="1">
        <w:r w:rsidR="00C81A07" w:rsidRPr="00571D2C">
          <w:rPr>
            <w:rStyle w:val="aa"/>
            <w:rFonts w:ascii="Arial" w:hAnsi="Arial" w:hint="eastAsia"/>
            <w:i w:val="0"/>
          </w:rPr>
          <w:t>计划</w:t>
        </w:r>
        <w:r w:rsidR="00C81A07" w:rsidRPr="00571D2C">
          <w:rPr>
            <w:rStyle w:val="aa"/>
            <w:rFonts w:ascii="Arial" w:hAnsi="Arial"/>
            <w:i w:val="0"/>
          </w:rPr>
          <w:t>20</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对外联系、合作伙伴和驻外办事处</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_Toc457226152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197</w:t>
        </w:r>
        <w:r w:rsidR="00C81A07" w:rsidRPr="00571D2C">
          <w:rPr>
            <w:rFonts w:ascii="Arial" w:hAnsi="Arial"/>
            <w:i w:val="0"/>
            <w:webHidden/>
          </w:rPr>
          <w:fldChar w:fldCharType="end"/>
        </w:r>
      </w:hyperlink>
    </w:p>
    <w:p w:rsidR="00C81A07" w:rsidRPr="00571D2C" w:rsidRDefault="009A2022" w:rsidP="00232F8E">
      <w:pPr>
        <w:pStyle w:val="20"/>
        <w:rPr>
          <w:rFonts w:ascii="Arial" w:hAnsi="Arial" w:cstheme="minorBidi"/>
          <w:kern w:val="2"/>
          <w:sz w:val="21"/>
          <w:szCs w:val="22"/>
          <w:lang w:eastAsia="zh-CN"/>
        </w:rPr>
      </w:pPr>
      <w:hyperlink w:anchor="_Toc457226153" w:history="1">
        <w:r w:rsidR="00C81A07" w:rsidRPr="00571D2C">
          <w:rPr>
            <w:rStyle w:val="aa"/>
            <w:rFonts w:ascii="Arial" w:hAnsi="Arial" w:hint="eastAsia"/>
            <w:iCs/>
          </w:rPr>
          <w:t>战略目标九</w:t>
        </w:r>
        <w:r w:rsidR="00C81A07" w:rsidRPr="00571D2C">
          <w:rPr>
            <w:rFonts w:ascii="Arial" w:hAnsi="Arial"/>
            <w:webHidden/>
          </w:rPr>
          <w:tab/>
        </w:r>
        <w:r w:rsidR="00232F8E" w:rsidRPr="00571D2C">
          <w:rPr>
            <w:rFonts w:ascii="Arial" w:hAnsi="Arial" w:hint="eastAsia"/>
            <w:webHidden/>
            <w:lang w:eastAsia="zh-CN"/>
          </w:rPr>
          <w:tab/>
        </w:r>
        <w:r w:rsidR="00C81A07" w:rsidRPr="00571D2C">
          <w:rPr>
            <w:rFonts w:ascii="Arial" w:hAnsi="Arial"/>
            <w:webHidden/>
          </w:rPr>
          <w:fldChar w:fldCharType="begin"/>
        </w:r>
        <w:r w:rsidR="00C81A07" w:rsidRPr="00571D2C">
          <w:rPr>
            <w:rFonts w:ascii="Arial" w:hAnsi="Arial"/>
            <w:webHidden/>
          </w:rPr>
          <w:instrText xml:space="preserve"> PAGEREF _Toc457226153 \h </w:instrText>
        </w:r>
        <w:r w:rsidR="00C81A07" w:rsidRPr="00571D2C">
          <w:rPr>
            <w:rFonts w:ascii="Arial" w:hAnsi="Arial"/>
            <w:webHidden/>
          </w:rPr>
        </w:r>
        <w:r w:rsidR="00C81A07" w:rsidRPr="00571D2C">
          <w:rPr>
            <w:rFonts w:ascii="Arial" w:hAnsi="Arial"/>
            <w:webHidden/>
          </w:rPr>
          <w:fldChar w:fldCharType="separate"/>
        </w:r>
        <w:r w:rsidR="00407A0F">
          <w:rPr>
            <w:rFonts w:ascii="Arial" w:hAnsi="Arial"/>
            <w:webHidden/>
          </w:rPr>
          <w:t>212</w:t>
        </w:r>
        <w:r w:rsidR="00C81A07" w:rsidRPr="00571D2C">
          <w:rPr>
            <w:rFonts w:ascii="Arial" w:hAnsi="Arial"/>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54" w:history="1">
        <w:r w:rsidR="00C81A07" w:rsidRPr="00571D2C">
          <w:rPr>
            <w:rStyle w:val="aa"/>
            <w:rFonts w:ascii="Arial" w:hAnsi="Arial" w:hint="eastAsia"/>
            <w:i w:val="0"/>
          </w:rPr>
          <w:t>计划</w:t>
        </w:r>
        <w:r w:rsidR="00C81A07" w:rsidRPr="00571D2C">
          <w:rPr>
            <w:rStyle w:val="aa"/>
            <w:rFonts w:ascii="Arial" w:hAnsi="Arial"/>
            <w:i w:val="0"/>
          </w:rPr>
          <w:t>21</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执行管理</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_Toc457226154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215</w:t>
        </w:r>
        <w:r w:rsidR="00C81A07" w:rsidRPr="00571D2C">
          <w:rPr>
            <w:rFonts w:ascii="Arial" w:hAnsi="Arial"/>
            <w:i w:val="0"/>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55" w:history="1">
        <w:r w:rsidR="00C81A07" w:rsidRPr="00571D2C">
          <w:rPr>
            <w:rStyle w:val="aa"/>
            <w:rFonts w:ascii="Arial" w:hAnsi="Arial" w:hint="eastAsia"/>
            <w:i w:val="0"/>
          </w:rPr>
          <w:t>计划</w:t>
        </w:r>
        <w:r w:rsidR="00C81A07" w:rsidRPr="00571D2C">
          <w:rPr>
            <w:rStyle w:val="aa"/>
            <w:rFonts w:ascii="Arial" w:hAnsi="Arial"/>
            <w:i w:val="0"/>
          </w:rPr>
          <w:t>22</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计划与资源管理</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_Toc457226155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221</w:t>
        </w:r>
        <w:r w:rsidR="00C81A07" w:rsidRPr="00571D2C">
          <w:rPr>
            <w:rFonts w:ascii="Arial" w:hAnsi="Arial"/>
            <w:i w:val="0"/>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56" w:history="1">
        <w:r w:rsidR="00C81A07" w:rsidRPr="00571D2C">
          <w:rPr>
            <w:rStyle w:val="aa"/>
            <w:rFonts w:ascii="Arial" w:hAnsi="Arial" w:hint="eastAsia"/>
            <w:i w:val="0"/>
          </w:rPr>
          <w:t>计划</w:t>
        </w:r>
        <w:r w:rsidR="00C81A07" w:rsidRPr="00571D2C">
          <w:rPr>
            <w:rStyle w:val="aa"/>
            <w:rFonts w:ascii="Arial" w:hAnsi="Arial"/>
            <w:i w:val="0"/>
          </w:rPr>
          <w:t>23</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人力资源管理与开发</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_Toc457226156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226</w:t>
        </w:r>
        <w:r w:rsidR="00C81A07" w:rsidRPr="00571D2C">
          <w:rPr>
            <w:rFonts w:ascii="Arial" w:hAnsi="Arial"/>
            <w:i w:val="0"/>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57" w:history="1">
        <w:r w:rsidR="00C81A07" w:rsidRPr="00571D2C">
          <w:rPr>
            <w:rStyle w:val="aa"/>
            <w:rFonts w:ascii="Arial" w:hAnsi="Arial" w:hint="eastAsia"/>
            <w:i w:val="0"/>
          </w:rPr>
          <w:t>计划</w:t>
        </w:r>
        <w:r w:rsidR="00C81A07" w:rsidRPr="00571D2C">
          <w:rPr>
            <w:rStyle w:val="aa"/>
            <w:rFonts w:ascii="Arial" w:hAnsi="Arial"/>
            <w:i w:val="0"/>
          </w:rPr>
          <w:t>24</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一般性支助服务</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_Toc457226157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232</w:t>
        </w:r>
        <w:r w:rsidR="00C81A07" w:rsidRPr="00571D2C">
          <w:rPr>
            <w:rFonts w:ascii="Arial" w:hAnsi="Arial"/>
            <w:i w:val="0"/>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58" w:history="1">
        <w:r w:rsidR="00C81A07" w:rsidRPr="00571D2C">
          <w:rPr>
            <w:rStyle w:val="aa"/>
            <w:rFonts w:ascii="Arial" w:hAnsi="Arial" w:hint="eastAsia"/>
            <w:i w:val="0"/>
          </w:rPr>
          <w:t>计划</w:t>
        </w:r>
        <w:r w:rsidR="00C81A07" w:rsidRPr="00571D2C">
          <w:rPr>
            <w:rStyle w:val="aa"/>
            <w:rFonts w:ascii="Arial" w:hAnsi="Arial"/>
            <w:i w:val="0"/>
          </w:rPr>
          <w:t>25</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信息与通信技术</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_Toc457226158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238</w:t>
        </w:r>
        <w:r w:rsidR="00C81A07" w:rsidRPr="00571D2C">
          <w:rPr>
            <w:rFonts w:ascii="Arial" w:hAnsi="Arial"/>
            <w:i w:val="0"/>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59" w:history="1">
        <w:r w:rsidR="00C81A07" w:rsidRPr="00571D2C">
          <w:rPr>
            <w:rStyle w:val="aa"/>
            <w:rFonts w:ascii="Arial" w:hAnsi="Arial" w:hint="eastAsia"/>
            <w:i w:val="0"/>
          </w:rPr>
          <w:t>计划</w:t>
        </w:r>
        <w:r w:rsidR="00C81A07" w:rsidRPr="00571D2C">
          <w:rPr>
            <w:rStyle w:val="aa"/>
            <w:rFonts w:ascii="Arial" w:hAnsi="Arial"/>
            <w:i w:val="0"/>
          </w:rPr>
          <w:t>26</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内部监督</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_Toc457226159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243</w:t>
        </w:r>
        <w:r w:rsidR="00C81A07" w:rsidRPr="00571D2C">
          <w:rPr>
            <w:rFonts w:ascii="Arial" w:hAnsi="Arial"/>
            <w:i w:val="0"/>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60" w:history="1">
        <w:r w:rsidR="00C81A07" w:rsidRPr="00571D2C">
          <w:rPr>
            <w:rStyle w:val="aa"/>
            <w:rFonts w:ascii="Arial" w:hAnsi="Arial" w:hint="eastAsia"/>
            <w:i w:val="0"/>
          </w:rPr>
          <w:t>计划</w:t>
        </w:r>
        <w:r w:rsidR="00C81A07" w:rsidRPr="00571D2C">
          <w:rPr>
            <w:rStyle w:val="aa"/>
            <w:rFonts w:ascii="Arial" w:hAnsi="Arial"/>
            <w:i w:val="0"/>
          </w:rPr>
          <w:t>27</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会务与语文服务</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_Toc457226160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246</w:t>
        </w:r>
        <w:r w:rsidR="00C81A07" w:rsidRPr="00571D2C">
          <w:rPr>
            <w:rFonts w:ascii="Arial" w:hAnsi="Arial"/>
            <w:i w:val="0"/>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61" w:history="1">
        <w:r w:rsidR="00C81A07" w:rsidRPr="00571D2C">
          <w:rPr>
            <w:rStyle w:val="aa"/>
            <w:rFonts w:ascii="Arial" w:hAnsi="Arial" w:hint="eastAsia"/>
            <w:i w:val="0"/>
          </w:rPr>
          <w:t>计划</w:t>
        </w:r>
        <w:r w:rsidR="00C81A07" w:rsidRPr="00571D2C">
          <w:rPr>
            <w:rStyle w:val="aa"/>
            <w:rFonts w:ascii="Arial" w:hAnsi="Arial"/>
            <w:i w:val="0"/>
          </w:rPr>
          <w:t>28</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安全与安保</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_Toc457226161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251</w:t>
        </w:r>
        <w:r w:rsidR="00C81A07" w:rsidRPr="00571D2C">
          <w:rPr>
            <w:rFonts w:ascii="Arial" w:hAnsi="Arial"/>
            <w:i w:val="0"/>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62" w:history="1">
        <w:r w:rsidR="00C81A07" w:rsidRPr="00571D2C">
          <w:rPr>
            <w:rStyle w:val="aa"/>
            <w:rFonts w:ascii="Arial" w:hAnsi="Arial" w:hint="eastAsia"/>
            <w:i w:val="0"/>
          </w:rPr>
          <w:t>计划</w:t>
        </w:r>
        <w:r w:rsidR="00C81A07" w:rsidRPr="00571D2C">
          <w:rPr>
            <w:rStyle w:val="aa"/>
            <w:rFonts w:ascii="Arial" w:hAnsi="Arial"/>
            <w:i w:val="0"/>
          </w:rPr>
          <w:t>29</w:t>
        </w:r>
        <w:r w:rsidR="00C81A07" w:rsidRPr="00571D2C">
          <w:rPr>
            <w:rFonts w:ascii="Arial" w:hAnsi="Arial" w:cstheme="minorBidi"/>
            <w:b w:val="0"/>
            <w:i w:val="0"/>
            <w:iCs w:val="0"/>
            <w:kern w:val="2"/>
            <w:sz w:val="21"/>
            <w:szCs w:val="22"/>
            <w:lang w:val="en-US" w:eastAsia="zh-CN"/>
          </w:rPr>
          <w:tab/>
        </w:r>
        <w:r w:rsidR="00C81A07" w:rsidRPr="00571D2C">
          <w:rPr>
            <w:rStyle w:val="aa"/>
            <w:rFonts w:ascii="Arial" w:hAnsi="Arial" w:hint="eastAsia"/>
            <w:i w:val="0"/>
          </w:rPr>
          <w:t>建筑计划</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_Toc457226162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254</w:t>
        </w:r>
        <w:r w:rsidR="00C81A07" w:rsidRPr="00571D2C">
          <w:rPr>
            <w:rFonts w:ascii="Arial" w:hAnsi="Arial"/>
            <w:i w:val="0"/>
            <w:webHidden/>
          </w:rPr>
          <w:fldChar w:fldCharType="end"/>
        </w:r>
      </w:hyperlink>
    </w:p>
    <w:p w:rsidR="00C81A07" w:rsidRPr="00232F8E" w:rsidRDefault="009A2022" w:rsidP="00232F8E">
      <w:pPr>
        <w:pStyle w:val="10"/>
        <w:rPr>
          <w:rFonts w:ascii="Arial" w:hAnsi="Arial" w:cstheme="minorBidi"/>
          <w:kern w:val="2"/>
          <w:sz w:val="21"/>
          <w:szCs w:val="22"/>
          <w:lang w:eastAsia="zh-CN"/>
        </w:rPr>
      </w:pPr>
      <w:hyperlink w:anchor="_Toc457226163" w:history="1">
        <w:r w:rsidR="00C81A07" w:rsidRPr="00232F8E">
          <w:rPr>
            <w:rStyle w:val="aa"/>
            <w:rFonts w:ascii="Arial" w:hAnsi="Arial" w:hint="eastAsia"/>
            <w:b w:val="0"/>
          </w:rPr>
          <w:t>七、附　录</w:t>
        </w:r>
        <w:r w:rsidR="00C81A07" w:rsidRPr="00232F8E">
          <w:rPr>
            <w:rFonts w:ascii="Arial" w:hAnsi="Arial"/>
            <w:webHidden/>
          </w:rPr>
          <w:tab/>
        </w:r>
        <w:r w:rsidR="00C81A07" w:rsidRPr="00232F8E">
          <w:rPr>
            <w:rFonts w:ascii="Arial" w:hAnsi="Arial"/>
            <w:webHidden/>
          </w:rPr>
          <w:fldChar w:fldCharType="begin"/>
        </w:r>
        <w:r w:rsidR="00C81A07" w:rsidRPr="00232F8E">
          <w:rPr>
            <w:rFonts w:ascii="Arial" w:hAnsi="Arial"/>
            <w:webHidden/>
          </w:rPr>
          <w:instrText xml:space="preserve"> PAGEREF _Toc457226163 \h </w:instrText>
        </w:r>
        <w:r w:rsidR="00C81A07" w:rsidRPr="00232F8E">
          <w:rPr>
            <w:rFonts w:ascii="Arial" w:hAnsi="Arial"/>
            <w:webHidden/>
          </w:rPr>
        </w:r>
        <w:r w:rsidR="00C81A07" w:rsidRPr="00232F8E">
          <w:rPr>
            <w:rFonts w:ascii="Arial" w:hAnsi="Arial"/>
            <w:webHidden/>
          </w:rPr>
          <w:fldChar w:fldCharType="separate"/>
        </w:r>
        <w:r w:rsidR="00407A0F">
          <w:rPr>
            <w:rFonts w:ascii="Arial" w:hAnsi="Arial"/>
            <w:webHidden/>
          </w:rPr>
          <w:t>257</w:t>
        </w:r>
        <w:r w:rsidR="00C81A07" w:rsidRPr="00232F8E">
          <w:rPr>
            <w:rFonts w:ascii="Arial" w:hAnsi="Arial"/>
            <w:webHidden/>
          </w:rPr>
          <w:fldChar w:fldCharType="end"/>
        </w:r>
      </w:hyperlink>
    </w:p>
    <w:p w:rsidR="00C81A07" w:rsidRPr="00232F8E" w:rsidRDefault="009A2022">
      <w:pPr>
        <w:pStyle w:val="30"/>
        <w:rPr>
          <w:rFonts w:ascii="Arial" w:hAnsi="Arial" w:cstheme="minorBidi"/>
          <w:b w:val="0"/>
          <w:i w:val="0"/>
          <w:iCs w:val="0"/>
          <w:kern w:val="2"/>
          <w:sz w:val="21"/>
          <w:szCs w:val="22"/>
          <w:lang w:val="en-US" w:eastAsia="zh-CN"/>
        </w:rPr>
      </w:pPr>
      <w:hyperlink w:anchor="_Toc457226164" w:history="1">
        <w:r w:rsidR="00C81A07" w:rsidRPr="00232F8E">
          <w:rPr>
            <w:rStyle w:val="aa"/>
            <w:rFonts w:ascii="Arial" w:hAnsi="Arial" w:hint="eastAsia"/>
            <w:i w:val="0"/>
          </w:rPr>
          <w:t>附录一</w:t>
        </w:r>
        <w:r w:rsidR="00C81A07" w:rsidRPr="00232F8E">
          <w:rPr>
            <w:rStyle w:val="aa"/>
            <w:rFonts w:ascii="Arial" w:hAnsi="Arial"/>
            <w:i w:val="0"/>
          </w:rPr>
          <w:t xml:space="preserve"> </w:t>
        </w:r>
        <w:r w:rsidR="00C81A07" w:rsidRPr="00232F8E">
          <w:rPr>
            <w:rStyle w:val="aa"/>
            <w:rFonts w:ascii="Arial" w:hAnsi="Arial" w:hint="eastAsia"/>
            <w:i w:val="0"/>
          </w:rPr>
          <w:t>按计划开列的绩效评估细目</w:t>
        </w:r>
        <w:r w:rsidR="00C81A07" w:rsidRPr="00232F8E">
          <w:rPr>
            <w:rFonts w:ascii="Arial" w:hAnsi="Arial"/>
            <w:i w:val="0"/>
            <w:webHidden/>
          </w:rPr>
          <w:tab/>
        </w:r>
        <w:r w:rsidR="00C81A07" w:rsidRPr="00232F8E">
          <w:rPr>
            <w:rFonts w:ascii="Arial" w:hAnsi="Arial"/>
            <w:i w:val="0"/>
            <w:webHidden/>
          </w:rPr>
          <w:fldChar w:fldCharType="begin"/>
        </w:r>
        <w:r w:rsidR="00C81A07" w:rsidRPr="00232F8E">
          <w:rPr>
            <w:rFonts w:ascii="Arial" w:hAnsi="Arial"/>
            <w:i w:val="0"/>
            <w:webHidden/>
          </w:rPr>
          <w:instrText xml:space="preserve"> PAGEREF _Toc457226164 \h </w:instrText>
        </w:r>
        <w:r w:rsidR="00C81A07" w:rsidRPr="00232F8E">
          <w:rPr>
            <w:rFonts w:ascii="Arial" w:hAnsi="Arial"/>
            <w:i w:val="0"/>
            <w:webHidden/>
          </w:rPr>
        </w:r>
        <w:r w:rsidR="00C81A07" w:rsidRPr="00232F8E">
          <w:rPr>
            <w:rFonts w:ascii="Arial" w:hAnsi="Arial"/>
            <w:i w:val="0"/>
            <w:webHidden/>
          </w:rPr>
          <w:fldChar w:fldCharType="separate"/>
        </w:r>
        <w:r w:rsidR="00407A0F">
          <w:rPr>
            <w:rFonts w:ascii="Arial" w:hAnsi="Arial"/>
            <w:i w:val="0"/>
            <w:webHidden/>
          </w:rPr>
          <w:t>257</w:t>
        </w:r>
        <w:r w:rsidR="00C81A07" w:rsidRPr="00232F8E">
          <w:rPr>
            <w:rFonts w:ascii="Arial" w:hAnsi="Arial"/>
            <w:i w:val="0"/>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65" w:history="1">
        <w:r w:rsidR="00C81A07" w:rsidRPr="00232F8E">
          <w:rPr>
            <w:rStyle w:val="aa"/>
            <w:rFonts w:ascii="Arial" w:hAnsi="Arial" w:cs="Arial" w:hint="eastAsia"/>
            <w:i w:val="0"/>
          </w:rPr>
          <w:t>附录二</w:t>
        </w:r>
        <w:r w:rsidR="00C81A07" w:rsidRPr="00232F8E">
          <w:rPr>
            <w:rStyle w:val="aa"/>
            <w:rFonts w:ascii="Arial" w:hAnsi="Arial" w:cs="Arial"/>
            <w:i w:val="0"/>
          </w:rPr>
          <w:t xml:space="preserve"> </w:t>
        </w:r>
        <w:r w:rsidR="00C81A07" w:rsidRPr="00232F8E">
          <w:rPr>
            <w:rStyle w:val="aa"/>
            <w:rFonts w:ascii="Arial" w:hAnsi="Arial"/>
            <w:i w:val="0"/>
          </w:rPr>
          <w:t>2014/201</w:t>
        </w:r>
        <w:r w:rsidR="00C81A07" w:rsidRPr="00571D2C">
          <w:rPr>
            <w:rStyle w:val="aa"/>
            <w:rFonts w:ascii="Arial" w:hAnsi="Arial"/>
            <w:i w:val="0"/>
          </w:rPr>
          <w:t>5</w:t>
        </w:r>
        <w:r w:rsidR="00C81A07" w:rsidRPr="00571D2C">
          <w:rPr>
            <w:rStyle w:val="aa"/>
            <w:rFonts w:ascii="Arial" w:hAnsi="Arial" w:hint="eastAsia"/>
            <w:i w:val="0"/>
          </w:rPr>
          <w:t>年信托基金的执行情况</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_Toc457226165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259</w:t>
        </w:r>
        <w:r w:rsidR="00C81A07" w:rsidRPr="00571D2C">
          <w:rPr>
            <w:rFonts w:ascii="Arial" w:hAnsi="Arial"/>
            <w:i w:val="0"/>
            <w:webHidden/>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66" w:history="1">
        <w:r w:rsidR="00C81A07" w:rsidRPr="00571D2C">
          <w:rPr>
            <w:rStyle w:val="aa"/>
            <w:rFonts w:ascii="Arial" w:hAnsi="Arial" w:hint="eastAsia"/>
            <w:i w:val="0"/>
          </w:rPr>
          <w:t>附录三</w:t>
        </w:r>
        <w:r w:rsidR="00C81A07" w:rsidRPr="00571D2C">
          <w:rPr>
            <w:rStyle w:val="aa"/>
            <w:rFonts w:ascii="Arial" w:hAnsi="Arial"/>
            <w:i w:val="0"/>
          </w:rPr>
          <w:t xml:space="preserve"> </w:t>
        </w:r>
        <w:r w:rsidR="00C81A07" w:rsidRPr="00571D2C">
          <w:rPr>
            <w:rStyle w:val="aa"/>
            <w:rFonts w:ascii="Arial" w:hAnsi="Arial" w:hint="eastAsia"/>
            <w:i w:val="0"/>
          </w:rPr>
          <w:t>基本建设总计划（</w:t>
        </w:r>
        <w:r w:rsidR="00C81A07" w:rsidRPr="00571D2C">
          <w:rPr>
            <w:rStyle w:val="aa"/>
            <w:rFonts w:ascii="Arial" w:hAnsi="Arial"/>
            <w:i w:val="0"/>
          </w:rPr>
          <w:t>CMP</w:t>
        </w:r>
        <w:r w:rsidR="00C81A07" w:rsidRPr="00571D2C">
          <w:rPr>
            <w:rStyle w:val="aa"/>
            <w:rFonts w:ascii="Arial" w:hAnsi="Arial" w:hint="eastAsia"/>
            <w:i w:val="0"/>
          </w:rPr>
          <w:t>）</w:t>
        </w:r>
        <w:r w:rsidR="00C81A07" w:rsidRPr="00571D2C">
          <w:rPr>
            <w:rStyle w:val="aa"/>
            <w:rFonts w:ascii="Arial" w:hAnsi="Arial"/>
            <w:i w:val="0"/>
          </w:rPr>
          <w:t>2014</w:t>
        </w:r>
        <w:r w:rsidR="00C81A07" w:rsidRPr="00571D2C">
          <w:rPr>
            <w:rStyle w:val="aa"/>
            <w:rFonts w:ascii="Arial" w:hAnsi="Arial" w:hint="eastAsia"/>
            <w:i w:val="0"/>
          </w:rPr>
          <w:t>年进展报告</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_Toc457226166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278</w:t>
        </w:r>
        <w:r w:rsidR="00C81A07" w:rsidRPr="00571D2C">
          <w:rPr>
            <w:rFonts w:ascii="Arial" w:hAnsi="Arial"/>
            <w:i w:val="0"/>
            <w:webHidden/>
          </w:rPr>
          <w:fldChar w:fldCharType="end"/>
        </w:r>
      </w:hyperlink>
    </w:p>
    <w:p w:rsidR="00C81A07" w:rsidRPr="00571D2C" w:rsidRDefault="009A2022" w:rsidP="00232F8E">
      <w:pPr>
        <w:pStyle w:val="40"/>
        <w:rPr>
          <w:rFonts w:ascii="Arial" w:eastAsiaTheme="majorEastAsia" w:hAnsi="Arial" w:cstheme="minorBidi"/>
          <w:noProof/>
          <w:kern w:val="2"/>
          <w:sz w:val="21"/>
          <w:szCs w:val="22"/>
          <w:lang w:eastAsia="zh-CN"/>
        </w:rPr>
      </w:pPr>
      <w:hyperlink w:anchor="_Toc457226167" w:history="1">
        <w:r w:rsidR="00C81A07" w:rsidRPr="00571D2C">
          <w:rPr>
            <w:rStyle w:val="aa"/>
            <w:rFonts w:ascii="Arial" w:eastAsiaTheme="majorEastAsia" w:hAnsi="Arial" w:hint="eastAsia"/>
            <w:noProof/>
          </w:rPr>
          <w:t>项目</w:t>
        </w:r>
        <w:r w:rsidR="00C81A07" w:rsidRPr="00571D2C">
          <w:rPr>
            <w:rStyle w:val="aa"/>
            <w:rFonts w:ascii="Arial" w:eastAsiaTheme="majorEastAsia" w:hAnsi="Arial"/>
            <w:noProof/>
          </w:rPr>
          <w:t>1</w:t>
        </w:r>
        <w:r w:rsidR="00C81A07" w:rsidRPr="00571D2C">
          <w:rPr>
            <w:rStyle w:val="aa"/>
            <w:rFonts w:ascii="Arial" w:eastAsiaTheme="majorEastAsia" w:hAnsi="Arial" w:hint="eastAsia"/>
            <w:noProof/>
          </w:rPr>
          <w:t>：</w:t>
        </w:r>
        <w:r w:rsidR="00C81A07" w:rsidRPr="00571D2C">
          <w:rPr>
            <w:rFonts w:ascii="Arial" w:eastAsiaTheme="majorEastAsia" w:hAnsi="Arial" w:cstheme="minorBidi"/>
            <w:noProof/>
            <w:kern w:val="2"/>
            <w:sz w:val="21"/>
            <w:szCs w:val="22"/>
            <w:lang w:eastAsia="zh-CN"/>
          </w:rPr>
          <w:tab/>
        </w:r>
        <w:r w:rsidR="00C81A07" w:rsidRPr="00571D2C">
          <w:rPr>
            <w:rStyle w:val="aa"/>
            <w:rFonts w:ascii="Arial" w:eastAsiaTheme="majorEastAsia" w:hAnsi="Arial"/>
            <w:noProof/>
          </w:rPr>
          <w:t xml:space="preserve"> </w:t>
        </w:r>
        <w:r w:rsidR="00C81A07" w:rsidRPr="00571D2C">
          <w:rPr>
            <w:rStyle w:val="aa"/>
            <w:rFonts w:ascii="Arial" w:eastAsiaTheme="majorEastAsia" w:hAnsi="Arial" w:hint="eastAsia"/>
            <w:noProof/>
          </w:rPr>
          <w:t>安保提升：数据加密和用户管理</w:t>
        </w:r>
        <w:r w:rsidR="00C81A07" w:rsidRPr="00571D2C">
          <w:rPr>
            <w:rFonts w:ascii="Arial" w:eastAsiaTheme="majorEastAsia" w:hAnsi="Arial"/>
            <w:noProof/>
            <w:webHidden/>
          </w:rPr>
          <w:tab/>
        </w:r>
        <w:r w:rsidR="00C81A07" w:rsidRPr="00C533E9">
          <w:rPr>
            <w:rFonts w:ascii="Arial" w:eastAsiaTheme="majorEastAsia" w:hAnsi="Arial"/>
            <w:b/>
            <w:noProof/>
            <w:webHidden/>
            <w:sz w:val="20"/>
          </w:rPr>
          <w:fldChar w:fldCharType="begin"/>
        </w:r>
        <w:r w:rsidR="00C81A07" w:rsidRPr="00C533E9">
          <w:rPr>
            <w:rFonts w:ascii="Arial" w:eastAsiaTheme="majorEastAsia" w:hAnsi="Arial"/>
            <w:b/>
            <w:noProof/>
            <w:webHidden/>
            <w:sz w:val="20"/>
          </w:rPr>
          <w:instrText xml:space="preserve"> PAGEREF _Toc457226167 \h </w:instrText>
        </w:r>
        <w:r w:rsidR="00C81A07" w:rsidRPr="00C533E9">
          <w:rPr>
            <w:rFonts w:ascii="Arial" w:eastAsiaTheme="majorEastAsia" w:hAnsi="Arial"/>
            <w:b/>
            <w:noProof/>
            <w:webHidden/>
            <w:sz w:val="20"/>
          </w:rPr>
        </w:r>
        <w:r w:rsidR="00C81A07" w:rsidRPr="00C533E9">
          <w:rPr>
            <w:rFonts w:ascii="Arial" w:eastAsiaTheme="majorEastAsia" w:hAnsi="Arial"/>
            <w:b/>
            <w:noProof/>
            <w:webHidden/>
            <w:sz w:val="20"/>
          </w:rPr>
          <w:fldChar w:fldCharType="separate"/>
        </w:r>
        <w:r w:rsidR="00407A0F">
          <w:rPr>
            <w:rFonts w:ascii="Arial" w:eastAsiaTheme="majorEastAsia" w:hAnsi="Arial"/>
            <w:b/>
            <w:noProof/>
            <w:webHidden/>
            <w:sz w:val="20"/>
          </w:rPr>
          <w:t>279</w:t>
        </w:r>
        <w:r w:rsidR="00C81A07" w:rsidRPr="00C533E9">
          <w:rPr>
            <w:rFonts w:ascii="Arial" w:eastAsiaTheme="majorEastAsia" w:hAnsi="Arial"/>
            <w:b/>
            <w:noProof/>
            <w:webHidden/>
            <w:sz w:val="20"/>
          </w:rPr>
          <w:fldChar w:fldCharType="end"/>
        </w:r>
      </w:hyperlink>
    </w:p>
    <w:p w:rsidR="00C81A07" w:rsidRPr="00571D2C" w:rsidRDefault="009A2022" w:rsidP="00232F8E">
      <w:pPr>
        <w:pStyle w:val="40"/>
        <w:rPr>
          <w:rFonts w:ascii="Arial" w:eastAsiaTheme="majorEastAsia" w:hAnsi="Arial" w:cstheme="minorBidi"/>
          <w:noProof/>
          <w:kern w:val="2"/>
          <w:sz w:val="21"/>
          <w:szCs w:val="22"/>
          <w:lang w:eastAsia="zh-CN"/>
        </w:rPr>
      </w:pPr>
      <w:hyperlink w:anchor="_Toc457226168" w:history="1">
        <w:r w:rsidR="00C81A07" w:rsidRPr="00571D2C">
          <w:rPr>
            <w:rStyle w:val="aa"/>
            <w:rFonts w:ascii="Arial" w:eastAsiaTheme="majorEastAsia" w:hAnsi="Arial" w:hint="eastAsia"/>
            <w:noProof/>
            <w:lang w:val="fr-FR"/>
          </w:rPr>
          <w:t>项目</w:t>
        </w:r>
        <w:r w:rsidR="00C81A07" w:rsidRPr="00571D2C">
          <w:rPr>
            <w:rStyle w:val="aa"/>
            <w:rFonts w:ascii="Arial" w:eastAsiaTheme="majorEastAsia" w:hAnsi="Arial"/>
            <w:noProof/>
            <w:lang w:val="fr-FR"/>
          </w:rPr>
          <w:t>2</w:t>
        </w:r>
        <w:r w:rsidR="00C81A07" w:rsidRPr="00571D2C">
          <w:rPr>
            <w:rStyle w:val="aa"/>
            <w:rFonts w:ascii="Arial" w:eastAsiaTheme="majorEastAsia" w:hAnsi="Arial" w:hint="eastAsia"/>
            <w:noProof/>
            <w:lang w:val="fr-FR"/>
          </w:rPr>
          <w:t>：</w:t>
        </w:r>
        <w:r w:rsidR="00C81A07" w:rsidRPr="00571D2C">
          <w:rPr>
            <w:rFonts w:ascii="Arial" w:eastAsiaTheme="majorEastAsia" w:hAnsi="Arial" w:cstheme="minorBidi"/>
            <w:noProof/>
            <w:kern w:val="2"/>
            <w:sz w:val="21"/>
            <w:szCs w:val="22"/>
            <w:lang w:eastAsia="zh-CN"/>
          </w:rPr>
          <w:tab/>
        </w:r>
        <w:r w:rsidR="00C81A07" w:rsidRPr="00571D2C">
          <w:rPr>
            <w:rStyle w:val="aa"/>
            <w:rFonts w:ascii="Arial" w:eastAsiaTheme="majorEastAsia" w:hAnsi="Arial"/>
            <w:noProof/>
            <w:lang w:val="fr-FR"/>
          </w:rPr>
          <w:t xml:space="preserve"> </w:t>
        </w:r>
        <w:r w:rsidR="00C81A07" w:rsidRPr="00571D2C">
          <w:rPr>
            <w:rStyle w:val="aa"/>
            <w:rFonts w:ascii="Arial" w:eastAsiaTheme="majorEastAsia" w:hAnsi="Arial" w:hint="eastAsia"/>
            <w:noProof/>
            <w:lang w:val="fr-FR"/>
          </w:rPr>
          <w:t>企业内容</w:t>
        </w:r>
        <w:r w:rsidR="00C81A07" w:rsidRPr="00571D2C">
          <w:rPr>
            <w:rStyle w:val="aa"/>
            <w:rFonts w:ascii="Arial" w:eastAsiaTheme="majorEastAsia" w:hAnsi="Arial" w:hint="eastAsia"/>
            <w:noProof/>
          </w:rPr>
          <w:t>管理</w:t>
        </w:r>
        <w:r w:rsidR="00C81A07" w:rsidRPr="00571D2C">
          <w:rPr>
            <w:rStyle w:val="aa"/>
            <w:rFonts w:ascii="Arial" w:eastAsiaTheme="majorEastAsia" w:hAnsi="Arial" w:hint="eastAsia"/>
            <w:noProof/>
            <w:lang w:val="fr-FR"/>
          </w:rPr>
          <w:t>（</w:t>
        </w:r>
        <w:r w:rsidR="00C81A07" w:rsidRPr="00571D2C">
          <w:rPr>
            <w:rStyle w:val="aa"/>
            <w:rFonts w:ascii="Arial" w:eastAsiaTheme="majorEastAsia" w:hAnsi="Arial"/>
            <w:noProof/>
            <w:lang w:val="fr-FR"/>
          </w:rPr>
          <w:t>ECM</w:t>
        </w:r>
        <w:r w:rsidR="00C81A07" w:rsidRPr="00571D2C">
          <w:rPr>
            <w:rStyle w:val="aa"/>
            <w:rFonts w:ascii="Arial" w:eastAsiaTheme="majorEastAsia" w:hAnsi="Arial" w:hint="eastAsia"/>
            <w:noProof/>
            <w:lang w:val="fr-FR"/>
          </w:rPr>
          <w:t>）的实施（</w:t>
        </w:r>
        <w:r w:rsidR="00C81A07" w:rsidRPr="00571D2C">
          <w:rPr>
            <w:rStyle w:val="aa"/>
            <w:rFonts w:ascii="Arial" w:eastAsiaTheme="majorEastAsia" w:hAnsi="Arial"/>
            <w:noProof/>
            <w:lang w:val="fr-FR"/>
          </w:rPr>
          <w:t>CMP2</w:t>
        </w:r>
        <w:r w:rsidR="00C81A07" w:rsidRPr="00571D2C">
          <w:rPr>
            <w:rStyle w:val="aa"/>
            <w:rFonts w:ascii="Arial" w:eastAsiaTheme="majorEastAsia" w:hAnsi="Arial" w:hint="eastAsia"/>
            <w:noProof/>
            <w:lang w:val="fr-FR"/>
          </w:rPr>
          <w:t>）</w:t>
        </w:r>
        <w:r w:rsidR="00C81A07" w:rsidRPr="00571D2C">
          <w:rPr>
            <w:rFonts w:ascii="Arial" w:eastAsiaTheme="majorEastAsia" w:hAnsi="Arial"/>
            <w:noProof/>
            <w:webHidden/>
          </w:rPr>
          <w:tab/>
        </w:r>
        <w:r w:rsidR="00C81A07" w:rsidRPr="00C533E9">
          <w:rPr>
            <w:rFonts w:ascii="Arial" w:eastAsiaTheme="majorEastAsia" w:hAnsi="Arial"/>
            <w:b/>
            <w:noProof/>
            <w:webHidden/>
            <w:sz w:val="20"/>
          </w:rPr>
          <w:fldChar w:fldCharType="begin"/>
        </w:r>
        <w:r w:rsidR="00C81A07" w:rsidRPr="00C533E9">
          <w:rPr>
            <w:rFonts w:ascii="Arial" w:eastAsiaTheme="majorEastAsia" w:hAnsi="Arial"/>
            <w:b/>
            <w:noProof/>
            <w:webHidden/>
            <w:sz w:val="20"/>
          </w:rPr>
          <w:instrText xml:space="preserve"> PAGEREF _Toc457226168 \h </w:instrText>
        </w:r>
        <w:r w:rsidR="00C81A07" w:rsidRPr="00C533E9">
          <w:rPr>
            <w:rFonts w:ascii="Arial" w:eastAsiaTheme="majorEastAsia" w:hAnsi="Arial"/>
            <w:b/>
            <w:noProof/>
            <w:webHidden/>
            <w:sz w:val="20"/>
          </w:rPr>
        </w:r>
        <w:r w:rsidR="00C81A07" w:rsidRPr="00C533E9">
          <w:rPr>
            <w:rFonts w:ascii="Arial" w:eastAsiaTheme="majorEastAsia" w:hAnsi="Arial"/>
            <w:b/>
            <w:noProof/>
            <w:webHidden/>
            <w:sz w:val="20"/>
          </w:rPr>
          <w:fldChar w:fldCharType="separate"/>
        </w:r>
        <w:r w:rsidR="00407A0F">
          <w:rPr>
            <w:rFonts w:ascii="Arial" w:eastAsiaTheme="majorEastAsia" w:hAnsi="Arial"/>
            <w:b/>
            <w:noProof/>
            <w:webHidden/>
            <w:sz w:val="20"/>
          </w:rPr>
          <w:t>282</w:t>
        </w:r>
        <w:r w:rsidR="00C81A07" w:rsidRPr="00C533E9">
          <w:rPr>
            <w:rFonts w:ascii="Arial" w:eastAsiaTheme="majorEastAsia" w:hAnsi="Arial"/>
            <w:b/>
            <w:noProof/>
            <w:webHidden/>
            <w:sz w:val="20"/>
          </w:rPr>
          <w:fldChar w:fldCharType="end"/>
        </w:r>
      </w:hyperlink>
    </w:p>
    <w:p w:rsidR="00C81A07" w:rsidRPr="00571D2C" w:rsidRDefault="009A2022" w:rsidP="00232F8E">
      <w:pPr>
        <w:pStyle w:val="40"/>
        <w:rPr>
          <w:rFonts w:ascii="Arial" w:eastAsiaTheme="majorEastAsia" w:hAnsi="Arial" w:cstheme="minorBidi"/>
          <w:noProof/>
          <w:kern w:val="2"/>
          <w:sz w:val="21"/>
          <w:szCs w:val="22"/>
          <w:lang w:eastAsia="zh-CN"/>
        </w:rPr>
      </w:pPr>
      <w:hyperlink w:anchor="_Toc457226169" w:history="1">
        <w:r w:rsidR="00C81A07" w:rsidRPr="00571D2C">
          <w:rPr>
            <w:rStyle w:val="aa"/>
            <w:rFonts w:ascii="Arial" w:eastAsiaTheme="majorEastAsia" w:hAnsi="Arial" w:hint="eastAsia"/>
            <w:noProof/>
          </w:rPr>
          <w:t>项目</w:t>
        </w:r>
        <w:r w:rsidR="00C81A07" w:rsidRPr="00571D2C">
          <w:rPr>
            <w:rStyle w:val="aa"/>
            <w:rFonts w:ascii="Arial" w:eastAsiaTheme="majorEastAsia" w:hAnsi="Arial"/>
            <w:noProof/>
          </w:rPr>
          <w:t>3</w:t>
        </w:r>
        <w:r w:rsidR="00C81A07" w:rsidRPr="00571D2C">
          <w:rPr>
            <w:rStyle w:val="aa"/>
            <w:rFonts w:ascii="Arial" w:eastAsiaTheme="majorEastAsia" w:hAnsi="Arial" w:hint="eastAsia"/>
            <w:noProof/>
          </w:rPr>
          <w:t>：</w:t>
        </w:r>
        <w:r w:rsidR="00C81A07" w:rsidRPr="00571D2C">
          <w:rPr>
            <w:rFonts w:ascii="Arial" w:eastAsiaTheme="majorEastAsia" w:hAnsi="Arial" w:cstheme="minorBidi"/>
            <w:noProof/>
            <w:kern w:val="2"/>
            <w:sz w:val="21"/>
            <w:szCs w:val="22"/>
            <w:lang w:eastAsia="zh-CN"/>
          </w:rPr>
          <w:tab/>
        </w:r>
        <w:r w:rsidR="00C81A07" w:rsidRPr="00571D2C">
          <w:rPr>
            <w:rStyle w:val="aa"/>
            <w:rFonts w:ascii="Arial" w:eastAsiaTheme="majorEastAsia" w:hAnsi="Arial"/>
            <w:noProof/>
          </w:rPr>
          <w:t xml:space="preserve"> PCT</w:t>
        </w:r>
        <w:r w:rsidR="00C81A07" w:rsidRPr="00571D2C">
          <w:rPr>
            <w:rStyle w:val="aa"/>
            <w:rFonts w:ascii="Arial" w:eastAsiaTheme="majorEastAsia" w:hAnsi="Arial" w:hint="eastAsia"/>
            <w:noProof/>
          </w:rPr>
          <w:t>楼外墙和冷却</w:t>
        </w:r>
        <w:r w:rsidR="00C81A07" w:rsidRPr="00571D2C">
          <w:rPr>
            <w:rStyle w:val="aa"/>
            <w:rFonts w:ascii="Arial" w:eastAsiaTheme="majorEastAsia" w:hAnsi="Arial"/>
            <w:noProof/>
          </w:rPr>
          <w:t>/</w:t>
        </w:r>
        <w:r w:rsidR="00C81A07" w:rsidRPr="00571D2C">
          <w:rPr>
            <w:rStyle w:val="aa"/>
            <w:rFonts w:ascii="Arial" w:eastAsiaTheme="majorEastAsia" w:hAnsi="Arial" w:hint="eastAsia"/>
            <w:noProof/>
          </w:rPr>
          <w:t>采暖系统改造（</w:t>
        </w:r>
        <w:r w:rsidR="00C81A07" w:rsidRPr="00571D2C">
          <w:rPr>
            <w:rStyle w:val="aa"/>
            <w:rFonts w:ascii="Arial" w:eastAsiaTheme="majorEastAsia" w:hAnsi="Arial"/>
            <w:noProof/>
          </w:rPr>
          <w:t>CMP3</w:t>
        </w:r>
        <w:r w:rsidR="00C81A07" w:rsidRPr="00571D2C">
          <w:rPr>
            <w:rStyle w:val="aa"/>
            <w:rFonts w:ascii="Arial" w:eastAsiaTheme="majorEastAsia" w:hAnsi="Arial" w:hint="eastAsia"/>
            <w:noProof/>
          </w:rPr>
          <w:t>）</w:t>
        </w:r>
        <w:r w:rsidR="00C81A07" w:rsidRPr="00571D2C">
          <w:rPr>
            <w:rFonts w:ascii="Arial" w:eastAsiaTheme="majorEastAsia" w:hAnsi="Arial"/>
            <w:noProof/>
            <w:webHidden/>
          </w:rPr>
          <w:tab/>
        </w:r>
        <w:r w:rsidR="00C81A07" w:rsidRPr="00C533E9">
          <w:rPr>
            <w:rFonts w:ascii="Arial" w:eastAsiaTheme="majorEastAsia" w:hAnsi="Arial"/>
            <w:b/>
            <w:noProof/>
            <w:webHidden/>
            <w:sz w:val="20"/>
          </w:rPr>
          <w:fldChar w:fldCharType="begin"/>
        </w:r>
        <w:r w:rsidR="00C81A07" w:rsidRPr="00C533E9">
          <w:rPr>
            <w:rFonts w:ascii="Arial" w:eastAsiaTheme="majorEastAsia" w:hAnsi="Arial"/>
            <w:b/>
            <w:noProof/>
            <w:webHidden/>
            <w:sz w:val="20"/>
          </w:rPr>
          <w:instrText xml:space="preserve"> PAGEREF _Toc457226169 \h </w:instrText>
        </w:r>
        <w:r w:rsidR="00C81A07" w:rsidRPr="00C533E9">
          <w:rPr>
            <w:rFonts w:ascii="Arial" w:eastAsiaTheme="majorEastAsia" w:hAnsi="Arial"/>
            <w:b/>
            <w:noProof/>
            <w:webHidden/>
            <w:sz w:val="20"/>
          </w:rPr>
        </w:r>
        <w:r w:rsidR="00C81A07" w:rsidRPr="00C533E9">
          <w:rPr>
            <w:rFonts w:ascii="Arial" w:eastAsiaTheme="majorEastAsia" w:hAnsi="Arial"/>
            <w:b/>
            <w:noProof/>
            <w:webHidden/>
            <w:sz w:val="20"/>
          </w:rPr>
          <w:fldChar w:fldCharType="separate"/>
        </w:r>
        <w:r w:rsidR="00407A0F">
          <w:rPr>
            <w:rFonts w:ascii="Arial" w:eastAsiaTheme="majorEastAsia" w:hAnsi="Arial"/>
            <w:b/>
            <w:noProof/>
            <w:webHidden/>
            <w:sz w:val="20"/>
          </w:rPr>
          <w:t>287</w:t>
        </w:r>
        <w:r w:rsidR="00C81A07" w:rsidRPr="00C533E9">
          <w:rPr>
            <w:rFonts w:ascii="Arial" w:eastAsiaTheme="majorEastAsia" w:hAnsi="Arial"/>
            <w:b/>
            <w:noProof/>
            <w:webHidden/>
            <w:sz w:val="20"/>
          </w:rPr>
          <w:fldChar w:fldCharType="end"/>
        </w:r>
      </w:hyperlink>
    </w:p>
    <w:p w:rsidR="00C81A07" w:rsidRPr="00571D2C" w:rsidRDefault="009A2022" w:rsidP="00232F8E">
      <w:pPr>
        <w:pStyle w:val="40"/>
        <w:rPr>
          <w:rFonts w:ascii="Arial" w:eastAsiaTheme="majorEastAsia" w:hAnsi="Arial" w:cstheme="minorBidi"/>
          <w:noProof/>
          <w:kern w:val="2"/>
          <w:sz w:val="21"/>
          <w:szCs w:val="22"/>
          <w:lang w:eastAsia="zh-CN"/>
        </w:rPr>
      </w:pPr>
      <w:hyperlink w:anchor="_Toc457226170" w:history="1">
        <w:r w:rsidR="00C81A07" w:rsidRPr="00571D2C">
          <w:rPr>
            <w:rStyle w:val="aa"/>
            <w:rFonts w:ascii="Arial" w:eastAsiaTheme="majorEastAsia" w:hAnsi="Arial" w:hint="eastAsia"/>
            <w:noProof/>
          </w:rPr>
          <w:t>项目</w:t>
        </w:r>
        <w:r w:rsidR="00C81A07" w:rsidRPr="00571D2C">
          <w:rPr>
            <w:rStyle w:val="aa"/>
            <w:rFonts w:ascii="Arial" w:eastAsiaTheme="majorEastAsia" w:hAnsi="Arial"/>
            <w:noProof/>
          </w:rPr>
          <w:t>4</w:t>
        </w:r>
        <w:r w:rsidR="00C81A07" w:rsidRPr="00571D2C">
          <w:rPr>
            <w:rStyle w:val="aa"/>
            <w:rFonts w:ascii="Arial" w:eastAsiaTheme="majorEastAsia" w:hAnsi="Arial" w:hint="eastAsia"/>
            <w:noProof/>
          </w:rPr>
          <w:t>：</w:t>
        </w:r>
        <w:r w:rsidR="00C81A07" w:rsidRPr="00571D2C">
          <w:rPr>
            <w:rFonts w:ascii="Arial" w:eastAsiaTheme="majorEastAsia" w:hAnsi="Arial" w:cstheme="minorBidi"/>
            <w:noProof/>
            <w:kern w:val="2"/>
            <w:sz w:val="21"/>
            <w:szCs w:val="22"/>
            <w:lang w:eastAsia="zh-CN"/>
          </w:rPr>
          <w:tab/>
        </w:r>
        <w:r w:rsidR="00C81A07" w:rsidRPr="00571D2C">
          <w:rPr>
            <w:rStyle w:val="aa"/>
            <w:rFonts w:ascii="Arial" w:eastAsiaTheme="majorEastAsia" w:hAnsi="Arial"/>
            <w:noProof/>
          </w:rPr>
          <w:t xml:space="preserve"> </w:t>
        </w:r>
        <w:r w:rsidR="00C81A07" w:rsidRPr="00571D2C">
          <w:rPr>
            <w:rStyle w:val="aa"/>
            <w:rFonts w:ascii="Arial" w:eastAsiaTheme="majorEastAsia" w:hAnsi="Arial" w:hint="eastAsia"/>
            <w:noProof/>
          </w:rPr>
          <w:t>为</w:t>
        </w:r>
        <w:r w:rsidR="00C81A07" w:rsidRPr="00571D2C">
          <w:rPr>
            <w:rStyle w:val="aa"/>
            <w:rFonts w:ascii="Arial" w:eastAsiaTheme="majorEastAsia" w:hAnsi="Arial"/>
            <w:noProof/>
          </w:rPr>
          <w:t>AB</w:t>
        </w:r>
        <w:r w:rsidR="00C81A07" w:rsidRPr="00571D2C">
          <w:rPr>
            <w:rStyle w:val="aa"/>
            <w:rFonts w:ascii="Arial" w:eastAsiaTheme="majorEastAsia" w:hAnsi="Arial" w:hint="eastAsia"/>
            <w:noProof/>
          </w:rPr>
          <w:t>楼和</w:t>
        </w:r>
        <w:r w:rsidR="00C81A07" w:rsidRPr="00571D2C">
          <w:rPr>
            <w:rStyle w:val="aa"/>
            <w:rFonts w:ascii="Arial" w:eastAsiaTheme="majorEastAsia" w:hAnsi="Arial"/>
            <w:noProof/>
          </w:rPr>
          <w:t>PCT</w:t>
        </w:r>
        <w:r w:rsidR="00C81A07" w:rsidRPr="00571D2C">
          <w:rPr>
            <w:rStyle w:val="aa"/>
            <w:rFonts w:ascii="Arial" w:eastAsiaTheme="majorEastAsia" w:hAnsi="Arial" w:hint="eastAsia"/>
            <w:noProof/>
          </w:rPr>
          <w:t>楼部署莱芒湖水（</w:t>
        </w:r>
        <w:r w:rsidR="00C81A07" w:rsidRPr="00571D2C">
          <w:rPr>
            <w:rStyle w:val="aa"/>
            <w:rFonts w:ascii="Arial" w:eastAsiaTheme="majorEastAsia" w:hAnsi="Arial"/>
            <w:noProof/>
          </w:rPr>
          <w:t>“GLN”</w:t>
        </w:r>
        <w:r w:rsidR="00C81A07" w:rsidRPr="00571D2C">
          <w:rPr>
            <w:rStyle w:val="aa"/>
            <w:rFonts w:ascii="Arial" w:eastAsiaTheme="majorEastAsia" w:hAnsi="Arial" w:hint="eastAsia"/>
            <w:noProof/>
          </w:rPr>
          <w:t>）冷却系统（</w:t>
        </w:r>
        <w:r w:rsidR="00C81A07" w:rsidRPr="00571D2C">
          <w:rPr>
            <w:rStyle w:val="aa"/>
            <w:rFonts w:ascii="Arial" w:eastAsiaTheme="majorEastAsia" w:hAnsi="Arial"/>
            <w:noProof/>
          </w:rPr>
          <w:t>CMP4</w:t>
        </w:r>
        <w:r w:rsidR="00C81A07" w:rsidRPr="00571D2C">
          <w:rPr>
            <w:rStyle w:val="aa"/>
            <w:rFonts w:ascii="Arial" w:eastAsiaTheme="majorEastAsia" w:hAnsi="Arial" w:hint="eastAsia"/>
            <w:noProof/>
          </w:rPr>
          <w:t>）</w:t>
        </w:r>
        <w:r w:rsidR="00C81A07" w:rsidRPr="00571D2C">
          <w:rPr>
            <w:rFonts w:ascii="Arial" w:eastAsiaTheme="majorEastAsia" w:hAnsi="Arial"/>
            <w:noProof/>
            <w:webHidden/>
          </w:rPr>
          <w:tab/>
        </w:r>
        <w:r w:rsidR="00C81A07" w:rsidRPr="00C533E9">
          <w:rPr>
            <w:rFonts w:ascii="Arial" w:eastAsiaTheme="majorEastAsia" w:hAnsi="Arial"/>
            <w:b/>
            <w:noProof/>
            <w:webHidden/>
            <w:sz w:val="20"/>
          </w:rPr>
          <w:fldChar w:fldCharType="begin"/>
        </w:r>
        <w:r w:rsidR="00C81A07" w:rsidRPr="00C533E9">
          <w:rPr>
            <w:rFonts w:ascii="Arial" w:eastAsiaTheme="majorEastAsia" w:hAnsi="Arial"/>
            <w:b/>
            <w:noProof/>
            <w:webHidden/>
            <w:sz w:val="20"/>
          </w:rPr>
          <w:instrText xml:space="preserve"> PAGEREF _Toc457226170 \h </w:instrText>
        </w:r>
        <w:r w:rsidR="00C81A07" w:rsidRPr="00C533E9">
          <w:rPr>
            <w:rFonts w:ascii="Arial" w:eastAsiaTheme="majorEastAsia" w:hAnsi="Arial"/>
            <w:b/>
            <w:noProof/>
            <w:webHidden/>
            <w:sz w:val="20"/>
          </w:rPr>
        </w:r>
        <w:r w:rsidR="00C81A07" w:rsidRPr="00C533E9">
          <w:rPr>
            <w:rFonts w:ascii="Arial" w:eastAsiaTheme="majorEastAsia" w:hAnsi="Arial"/>
            <w:b/>
            <w:noProof/>
            <w:webHidden/>
            <w:sz w:val="20"/>
          </w:rPr>
          <w:fldChar w:fldCharType="separate"/>
        </w:r>
        <w:r w:rsidR="00407A0F">
          <w:rPr>
            <w:rFonts w:ascii="Arial" w:eastAsiaTheme="majorEastAsia" w:hAnsi="Arial"/>
            <w:b/>
            <w:noProof/>
            <w:webHidden/>
            <w:sz w:val="20"/>
          </w:rPr>
          <w:t>290</w:t>
        </w:r>
        <w:r w:rsidR="00C81A07" w:rsidRPr="00C533E9">
          <w:rPr>
            <w:rFonts w:ascii="Arial" w:eastAsiaTheme="majorEastAsia" w:hAnsi="Arial"/>
            <w:b/>
            <w:noProof/>
            <w:webHidden/>
            <w:sz w:val="20"/>
          </w:rPr>
          <w:fldChar w:fldCharType="end"/>
        </w:r>
      </w:hyperlink>
    </w:p>
    <w:p w:rsidR="00C81A07" w:rsidRPr="00571D2C" w:rsidRDefault="009A2022" w:rsidP="00232F8E">
      <w:pPr>
        <w:pStyle w:val="40"/>
        <w:rPr>
          <w:rFonts w:ascii="Arial" w:eastAsiaTheme="majorEastAsia" w:hAnsi="Arial" w:cstheme="minorBidi"/>
          <w:noProof/>
          <w:kern w:val="2"/>
          <w:sz w:val="21"/>
          <w:szCs w:val="22"/>
          <w:lang w:eastAsia="zh-CN"/>
        </w:rPr>
      </w:pPr>
      <w:hyperlink w:anchor="_Toc457226171" w:history="1">
        <w:r w:rsidR="00C81A07" w:rsidRPr="00571D2C">
          <w:rPr>
            <w:rStyle w:val="aa"/>
            <w:rFonts w:ascii="Arial" w:eastAsiaTheme="majorEastAsia" w:hAnsi="Arial" w:hint="eastAsia"/>
            <w:noProof/>
          </w:rPr>
          <w:t>项目</w:t>
        </w:r>
        <w:r w:rsidR="00C81A07" w:rsidRPr="00571D2C">
          <w:rPr>
            <w:rStyle w:val="aa"/>
            <w:rFonts w:ascii="Arial" w:eastAsiaTheme="majorEastAsia" w:hAnsi="Arial"/>
            <w:noProof/>
          </w:rPr>
          <w:t>5</w:t>
        </w:r>
        <w:r w:rsidR="00C81A07" w:rsidRPr="00571D2C">
          <w:rPr>
            <w:rStyle w:val="aa"/>
            <w:rFonts w:ascii="Arial" w:eastAsiaTheme="majorEastAsia" w:hAnsi="Arial" w:hint="eastAsia"/>
            <w:noProof/>
          </w:rPr>
          <w:t>：</w:t>
        </w:r>
        <w:r w:rsidR="00C81A07" w:rsidRPr="00571D2C">
          <w:rPr>
            <w:rFonts w:ascii="Arial" w:eastAsiaTheme="majorEastAsia" w:hAnsi="Arial" w:cstheme="minorBidi"/>
            <w:noProof/>
            <w:kern w:val="2"/>
            <w:sz w:val="21"/>
            <w:szCs w:val="22"/>
            <w:lang w:eastAsia="zh-CN"/>
          </w:rPr>
          <w:tab/>
        </w:r>
        <w:r w:rsidR="00C81A07" w:rsidRPr="00571D2C">
          <w:rPr>
            <w:rStyle w:val="aa"/>
            <w:rFonts w:ascii="Arial" w:eastAsiaTheme="majorEastAsia" w:hAnsi="Arial"/>
            <w:noProof/>
          </w:rPr>
          <w:t xml:space="preserve"> AB</w:t>
        </w:r>
        <w:r w:rsidR="00C81A07" w:rsidRPr="00571D2C">
          <w:rPr>
            <w:rStyle w:val="aa"/>
            <w:rFonts w:ascii="Arial" w:eastAsiaTheme="majorEastAsia" w:hAnsi="Arial" w:hint="eastAsia"/>
            <w:noProof/>
          </w:rPr>
          <w:t>大楼—地下室翻修一期工程（数据中心再规划和印刷车间翻新改造）（</w:t>
        </w:r>
        <w:r w:rsidR="00C81A07" w:rsidRPr="00571D2C">
          <w:rPr>
            <w:rStyle w:val="aa"/>
            <w:rFonts w:ascii="Arial" w:eastAsiaTheme="majorEastAsia" w:hAnsi="Arial"/>
            <w:noProof/>
          </w:rPr>
          <w:t>CMP5</w:t>
        </w:r>
        <w:r w:rsidR="00C81A07" w:rsidRPr="00571D2C">
          <w:rPr>
            <w:rStyle w:val="aa"/>
            <w:rFonts w:ascii="Arial" w:eastAsiaTheme="majorEastAsia" w:hAnsi="Arial" w:hint="eastAsia"/>
            <w:noProof/>
          </w:rPr>
          <w:t>）</w:t>
        </w:r>
        <w:r w:rsidR="00C81A07" w:rsidRPr="00571D2C">
          <w:rPr>
            <w:rFonts w:ascii="Arial" w:eastAsiaTheme="majorEastAsia" w:hAnsi="Arial"/>
            <w:noProof/>
            <w:webHidden/>
          </w:rPr>
          <w:tab/>
        </w:r>
        <w:r w:rsidR="00C81A07" w:rsidRPr="00C533E9">
          <w:rPr>
            <w:rFonts w:ascii="Arial" w:eastAsiaTheme="majorEastAsia" w:hAnsi="Arial"/>
            <w:b/>
            <w:noProof/>
            <w:webHidden/>
            <w:sz w:val="20"/>
          </w:rPr>
          <w:fldChar w:fldCharType="begin"/>
        </w:r>
        <w:r w:rsidR="00C81A07" w:rsidRPr="00C533E9">
          <w:rPr>
            <w:rFonts w:ascii="Arial" w:eastAsiaTheme="majorEastAsia" w:hAnsi="Arial"/>
            <w:b/>
            <w:noProof/>
            <w:webHidden/>
            <w:sz w:val="20"/>
          </w:rPr>
          <w:instrText xml:space="preserve"> PAGEREF _Toc457226171 \h </w:instrText>
        </w:r>
        <w:r w:rsidR="00C81A07" w:rsidRPr="00C533E9">
          <w:rPr>
            <w:rFonts w:ascii="Arial" w:eastAsiaTheme="majorEastAsia" w:hAnsi="Arial"/>
            <w:b/>
            <w:noProof/>
            <w:webHidden/>
            <w:sz w:val="20"/>
          </w:rPr>
        </w:r>
        <w:r w:rsidR="00C81A07" w:rsidRPr="00C533E9">
          <w:rPr>
            <w:rFonts w:ascii="Arial" w:eastAsiaTheme="majorEastAsia" w:hAnsi="Arial"/>
            <w:b/>
            <w:noProof/>
            <w:webHidden/>
            <w:sz w:val="20"/>
          </w:rPr>
          <w:fldChar w:fldCharType="separate"/>
        </w:r>
        <w:r w:rsidR="00407A0F">
          <w:rPr>
            <w:rFonts w:ascii="Arial" w:eastAsiaTheme="majorEastAsia" w:hAnsi="Arial"/>
            <w:b/>
            <w:noProof/>
            <w:webHidden/>
            <w:sz w:val="20"/>
          </w:rPr>
          <w:t>293</w:t>
        </w:r>
        <w:r w:rsidR="00C81A07" w:rsidRPr="00C533E9">
          <w:rPr>
            <w:rFonts w:ascii="Arial" w:eastAsiaTheme="majorEastAsia" w:hAnsi="Arial"/>
            <w:b/>
            <w:noProof/>
            <w:webHidden/>
            <w:sz w:val="20"/>
          </w:rPr>
          <w:fldChar w:fldCharType="end"/>
        </w:r>
      </w:hyperlink>
    </w:p>
    <w:p w:rsidR="00C81A07" w:rsidRPr="00571D2C" w:rsidRDefault="009A2022" w:rsidP="00232F8E">
      <w:pPr>
        <w:pStyle w:val="40"/>
        <w:rPr>
          <w:rFonts w:ascii="Arial" w:eastAsiaTheme="majorEastAsia" w:hAnsi="Arial" w:cstheme="minorBidi"/>
          <w:noProof/>
          <w:kern w:val="2"/>
          <w:sz w:val="21"/>
          <w:szCs w:val="22"/>
          <w:lang w:eastAsia="zh-CN"/>
        </w:rPr>
      </w:pPr>
      <w:hyperlink w:anchor="_Toc457226172" w:history="1">
        <w:r w:rsidR="00C81A07" w:rsidRPr="00571D2C">
          <w:rPr>
            <w:rStyle w:val="aa"/>
            <w:rFonts w:ascii="Arial" w:eastAsiaTheme="majorEastAsia" w:hAnsi="Arial" w:hint="eastAsia"/>
            <w:noProof/>
          </w:rPr>
          <w:t>项目</w:t>
        </w:r>
        <w:r w:rsidR="00232F8E" w:rsidRPr="00571D2C">
          <w:rPr>
            <w:rStyle w:val="aa"/>
            <w:rFonts w:ascii="Arial" w:eastAsiaTheme="majorEastAsia" w:hAnsi="Arial" w:hint="eastAsia"/>
            <w:noProof/>
            <w:lang w:eastAsia="zh-CN"/>
          </w:rPr>
          <w:t>6</w:t>
        </w:r>
        <w:r w:rsidR="00C81A07" w:rsidRPr="00571D2C">
          <w:rPr>
            <w:rStyle w:val="aa"/>
            <w:rFonts w:ascii="Arial" w:eastAsiaTheme="majorEastAsia" w:hAnsi="Arial" w:hint="eastAsia"/>
            <w:noProof/>
          </w:rPr>
          <w:t>：</w:t>
        </w:r>
        <w:r w:rsidR="00C81A07" w:rsidRPr="00571D2C">
          <w:rPr>
            <w:rFonts w:ascii="Arial" w:eastAsiaTheme="majorEastAsia" w:hAnsi="Arial" w:cstheme="minorBidi"/>
            <w:noProof/>
            <w:kern w:val="2"/>
            <w:sz w:val="21"/>
            <w:szCs w:val="22"/>
            <w:lang w:eastAsia="zh-CN"/>
          </w:rPr>
          <w:tab/>
        </w:r>
        <w:r w:rsidR="00C81A07" w:rsidRPr="00571D2C">
          <w:rPr>
            <w:rStyle w:val="aa"/>
            <w:rFonts w:ascii="Arial" w:eastAsiaTheme="majorEastAsia" w:hAnsi="Arial"/>
            <w:noProof/>
          </w:rPr>
          <w:t xml:space="preserve"> AB</w:t>
        </w:r>
        <w:r w:rsidR="00C81A07" w:rsidRPr="00571D2C">
          <w:rPr>
            <w:rStyle w:val="aa"/>
            <w:rFonts w:ascii="Arial" w:eastAsiaTheme="majorEastAsia" w:hAnsi="Arial" w:hint="eastAsia"/>
            <w:noProof/>
          </w:rPr>
          <w:t>大楼—更换部分窗户（</w:t>
        </w:r>
        <w:r w:rsidR="00C81A07" w:rsidRPr="00571D2C">
          <w:rPr>
            <w:rStyle w:val="aa"/>
            <w:rFonts w:ascii="Arial" w:eastAsiaTheme="majorEastAsia" w:hAnsi="Arial"/>
            <w:noProof/>
          </w:rPr>
          <w:t>CMP6</w:t>
        </w:r>
        <w:r w:rsidR="00C81A07" w:rsidRPr="00571D2C">
          <w:rPr>
            <w:rStyle w:val="aa"/>
            <w:rFonts w:ascii="Arial" w:eastAsiaTheme="majorEastAsia" w:hAnsi="Arial" w:hint="eastAsia"/>
            <w:noProof/>
          </w:rPr>
          <w:t>）</w:t>
        </w:r>
        <w:r w:rsidR="00C81A07" w:rsidRPr="00571D2C">
          <w:rPr>
            <w:rFonts w:ascii="Arial" w:eastAsiaTheme="majorEastAsia" w:hAnsi="Arial"/>
            <w:noProof/>
            <w:webHidden/>
          </w:rPr>
          <w:tab/>
        </w:r>
        <w:r w:rsidR="00C81A07" w:rsidRPr="00C533E9">
          <w:rPr>
            <w:rFonts w:ascii="Arial" w:eastAsiaTheme="majorEastAsia" w:hAnsi="Arial"/>
            <w:b/>
            <w:noProof/>
            <w:webHidden/>
            <w:sz w:val="20"/>
          </w:rPr>
          <w:fldChar w:fldCharType="begin"/>
        </w:r>
        <w:r w:rsidR="00C81A07" w:rsidRPr="00C533E9">
          <w:rPr>
            <w:rFonts w:ascii="Arial" w:eastAsiaTheme="majorEastAsia" w:hAnsi="Arial"/>
            <w:b/>
            <w:noProof/>
            <w:webHidden/>
            <w:sz w:val="20"/>
          </w:rPr>
          <w:instrText xml:space="preserve"> PAGEREF _Toc457226172 \h </w:instrText>
        </w:r>
        <w:r w:rsidR="00C81A07" w:rsidRPr="00C533E9">
          <w:rPr>
            <w:rFonts w:ascii="Arial" w:eastAsiaTheme="majorEastAsia" w:hAnsi="Arial"/>
            <w:b/>
            <w:noProof/>
            <w:webHidden/>
            <w:sz w:val="20"/>
          </w:rPr>
        </w:r>
        <w:r w:rsidR="00C81A07" w:rsidRPr="00C533E9">
          <w:rPr>
            <w:rFonts w:ascii="Arial" w:eastAsiaTheme="majorEastAsia" w:hAnsi="Arial"/>
            <w:b/>
            <w:noProof/>
            <w:webHidden/>
            <w:sz w:val="20"/>
          </w:rPr>
          <w:fldChar w:fldCharType="separate"/>
        </w:r>
        <w:r w:rsidR="00407A0F">
          <w:rPr>
            <w:rFonts w:ascii="Arial" w:eastAsiaTheme="majorEastAsia" w:hAnsi="Arial"/>
            <w:b/>
            <w:noProof/>
            <w:webHidden/>
            <w:sz w:val="20"/>
          </w:rPr>
          <w:t>296</w:t>
        </w:r>
        <w:r w:rsidR="00C81A07" w:rsidRPr="00C533E9">
          <w:rPr>
            <w:rFonts w:ascii="Arial" w:eastAsiaTheme="majorEastAsia" w:hAnsi="Arial"/>
            <w:b/>
            <w:noProof/>
            <w:webHidden/>
            <w:sz w:val="20"/>
          </w:rPr>
          <w:fldChar w:fldCharType="end"/>
        </w:r>
      </w:hyperlink>
    </w:p>
    <w:p w:rsidR="00C81A07" w:rsidRPr="00571D2C" w:rsidRDefault="009A2022" w:rsidP="00232F8E">
      <w:pPr>
        <w:pStyle w:val="40"/>
        <w:rPr>
          <w:rFonts w:ascii="Arial" w:eastAsiaTheme="majorEastAsia" w:hAnsi="Arial" w:cstheme="minorBidi"/>
          <w:noProof/>
          <w:kern w:val="2"/>
          <w:sz w:val="21"/>
          <w:szCs w:val="22"/>
          <w:lang w:eastAsia="zh-CN"/>
        </w:rPr>
      </w:pPr>
      <w:hyperlink w:anchor="_Toc457226173" w:history="1">
        <w:r w:rsidR="00C81A07" w:rsidRPr="00571D2C">
          <w:rPr>
            <w:rStyle w:val="aa"/>
            <w:rFonts w:ascii="Arial" w:eastAsiaTheme="majorEastAsia" w:hAnsi="Arial" w:hint="eastAsia"/>
            <w:noProof/>
          </w:rPr>
          <w:t>项目</w:t>
        </w:r>
        <w:r w:rsidR="00C81A07" w:rsidRPr="00571D2C">
          <w:rPr>
            <w:rStyle w:val="aa"/>
            <w:rFonts w:ascii="Arial" w:eastAsiaTheme="majorEastAsia" w:hAnsi="Arial"/>
            <w:noProof/>
          </w:rPr>
          <w:t>7</w:t>
        </w:r>
        <w:r w:rsidR="00C81A07" w:rsidRPr="00571D2C">
          <w:rPr>
            <w:rStyle w:val="aa"/>
            <w:rFonts w:ascii="Arial" w:eastAsiaTheme="majorEastAsia" w:hAnsi="Arial" w:hint="eastAsia"/>
            <w:noProof/>
          </w:rPr>
          <w:t>：</w:t>
        </w:r>
        <w:r w:rsidR="00C81A07" w:rsidRPr="00571D2C">
          <w:rPr>
            <w:rFonts w:ascii="Arial" w:eastAsiaTheme="majorEastAsia" w:hAnsi="Arial" w:cstheme="minorBidi"/>
            <w:noProof/>
            <w:kern w:val="2"/>
            <w:sz w:val="21"/>
            <w:szCs w:val="22"/>
            <w:lang w:eastAsia="zh-CN"/>
          </w:rPr>
          <w:tab/>
        </w:r>
        <w:r w:rsidR="00C81A07" w:rsidRPr="00571D2C">
          <w:rPr>
            <w:rStyle w:val="aa"/>
            <w:rFonts w:ascii="Arial" w:eastAsiaTheme="majorEastAsia" w:hAnsi="Arial"/>
            <w:noProof/>
          </w:rPr>
          <w:t xml:space="preserve"> </w:t>
        </w:r>
        <w:r w:rsidR="00C81A07" w:rsidRPr="00571D2C">
          <w:rPr>
            <w:rStyle w:val="aa"/>
            <w:rFonts w:ascii="Arial" w:eastAsiaTheme="majorEastAsia" w:hAnsi="Arial" w:hint="eastAsia"/>
            <w:noProof/>
          </w:rPr>
          <w:t>安全与消防措施（</w:t>
        </w:r>
        <w:r w:rsidR="00C81A07" w:rsidRPr="00571D2C">
          <w:rPr>
            <w:rStyle w:val="aa"/>
            <w:rFonts w:ascii="Arial" w:eastAsiaTheme="majorEastAsia" w:hAnsi="Arial"/>
            <w:noProof/>
          </w:rPr>
          <w:t>CMP7</w:t>
        </w:r>
        <w:r w:rsidR="00C81A07" w:rsidRPr="00571D2C">
          <w:rPr>
            <w:rStyle w:val="aa"/>
            <w:rFonts w:ascii="Arial" w:eastAsiaTheme="majorEastAsia" w:hAnsi="Arial" w:hint="eastAsia"/>
            <w:noProof/>
          </w:rPr>
          <w:t>）</w:t>
        </w:r>
        <w:r w:rsidR="00C81A07" w:rsidRPr="00571D2C">
          <w:rPr>
            <w:rFonts w:ascii="Arial" w:eastAsiaTheme="majorEastAsia" w:hAnsi="Arial"/>
            <w:noProof/>
            <w:webHidden/>
          </w:rPr>
          <w:tab/>
        </w:r>
        <w:r w:rsidR="00C81A07" w:rsidRPr="00C533E9">
          <w:rPr>
            <w:rFonts w:ascii="Arial" w:eastAsiaTheme="majorEastAsia" w:hAnsi="Arial"/>
            <w:b/>
            <w:noProof/>
            <w:webHidden/>
            <w:sz w:val="20"/>
          </w:rPr>
          <w:fldChar w:fldCharType="begin"/>
        </w:r>
        <w:r w:rsidR="00C81A07" w:rsidRPr="00C533E9">
          <w:rPr>
            <w:rFonts w:ascii="Arial" w:eastAsiaTheme="majorEastAsia" w:hAnsi="Arial"/>
            <w:b/>
            <w:noProof/>
            <w:webHidden/>
            <w:sz w:val="20"/>
          </w:rPr>
          <w:instrText xml:space="preserve"> PAGEREF _Toc457226173 \h </w:instrText>
        </w:r>
        <w:r w:rsidR="00C81A07" w:rsidRPr="00C533E9">
          <w:rPr>
            <w:rFonts w:ascii="Arial" w:eastAsiaTheme="majorEastAsia" w:hAnsi="Arial"/>
            <w:b/>
            <w:noProof/>
            <w:webHidden/>
            <w:sz w:val="20"/>
          </w:rPr>
        </w:r>
        <w:r w:rsidR="00C81A07" w:rsidRPr="00C533E9">
          <w:rPr>
            <w:rFonts w:ascii="Arial" w:eastAsiaTheme="majorEastAsia" w:hAnsi="Arial"/>
            <w:b/>
            <w:noProof/>
            <w:webHidden/>
            <w:sz w:val="20"/>
          </w:rPr>
          <w:fldChar w:fldCharType="separate"/>
        </w:r>
        <w:r w:rsidR="00407A0F">
          <w:rPr>
            <w:rFonts w:ascii="Arial" w:eastAsiaTheme="majorEastAsia" w:hAnsi="Arial"/>
            <w:b/>
            <w:noProof/>
            <w:webHidden/>
            <w:sz w:val="20"/>
          </w:rPr>
          <w:t>299</w:t>
        </w:r>
        <w:r w:rsidR="00C81A07" w:rsidRPr="00C533E9">
          <w:rPr>
            <w:rFonts w:ascii="Arial" w:eastAsiaTheme="majorEastAsia" w:hAnsi="Arial"/>
            <w:b/>
            <w:noProof/>
            <w:webHidden/>
            <w:sz w:val="20"/>
          </w:rPr>
          <w:fldChar w:fldCharType="end"/>
        </w:r>
      </w:hyperlink>
    </w:p>
    <w:p w:rsidR="00C81A07" w:rsidRPr="00571D2C" w:rsidRDefault="009A2022">
      <w:pPr>
        <w:pStyle w:val="30"/>
        <w:rPr>
          <w:rFonts w:ascii="Arial" w:hAnsi="Arial" w:cstheme="minorBidi"/>
          <w:b w:val="0"/>
          <w:i w:val="0"/>
          <w:iCs w:val="0"/>
          <w:kern w:val="2"/>
          <w:sz w:val="21"/>
          <w:szCs w:val="22"/>
          <w:lang w:val="en-US" w:eastAsia="zh-CN"/>
        </w:rPr>
      </w:pPr>
      <w:hyperlink w:anchor="_Toc457226174" w:history="1">
        <w:r w:rsidR="00C81A07" w:rsidRPr="00571D2C">
          <w:rPr>
            <w:rStyle w:val="aa"/>
            <w:rFonts w:ascii="Arial" w:hAnsi="Arial" w:hint="eastAsia"/>
            <w:i w:val="0"/>
          </w:rPr>
          <w:t>附录四</w:t>
        </w:r>
        <w:r w:rsidR="00C81A07" w:rsidRPr="00571D2C">
          <w:rPr>
            <w:rStyle w:val="aa"/>
            <w:rFonts w:ascii="Arial" w:hAnsi="Arial"/>
            <w:i w:val="0"/>
          </w:rPr>
          <w:t xml:space="preserve"> </w:t>
        </w:r>
        <w:r w:rsidR="00C81A07" w:rsidRPr="00571D2C">
          <w:rPr>
            <w:rStyle w:val="aa"/>
            <w:rFonts w:ascii="Arial" w:hAnsi="Arial" w:hint="eastAsia"/>
            <w:i w:val="0"/>
          </w:rPr>
          <w:t>本文件中使用的缩略语</w:t>
        </w:r>
        <w:r w:rsidR="00C81A07" w:rsidRPr="00571D2C">
          <w:rPr>
            <w:rFonts w:ascii="Arial" w:hAnsi="Arial"/>
            <w:i w:val="0"/>
            <w:webHidden/>
          </w:rPr>
          <w:tab/>
        </w:r>
        <w:r w:rsidR="00C81A07" w:rsidRPr="00571D2C">
          <w:rPr>
            <w:rFonts w:ascii="Arial" w:hAnsi="Arial"/>
            <w:i w:val="0"/>
            <w:webHidden/>
          </w:rPr>
          <w:fldChar w:fldCharType="begin"/>
        </w:r>
        <w:r w:rsidR="00C81A07" w:rsidRPr="00571D2C">
          <w:rPr>
            <w:rFonts w:ascii="Arial" w:hAnsi="Arial"/>
            <w:i w:val="0"/>
            <w:webHidden/>
          </w:rPr>
          <w:instrText xml:space="preserve"> PAGEREF _Toc457226174 \h </w:instrText>
        </w:r>
        <w:r w:rsidR="00C81A07" w:rsidRPr="00571D2C">
          <w:rPr>
            <w:rFonts w:ascii="Arial" w:hAnsi="Arial"/>
            <w:i w:val="0"/>
            <w:webHidden/>
          </w:rPr>
        </w:r>
        <w:r w:rsidR="00C81A07" w:rsidRPr="00571D2C">
          <w:rPr>
            <w:rFonts w:ascii="Arial" w:hAnsi="Arial"/>
            <w:i w:val="0"/>
            <w:webHidden/>
          </w:rPr>
          <w:fldChar w:fldCharType="separate"/>
        </w:r>
        <w:r w:rsidR="00407A0F">
          <w:rPr>
            <w:rFonts w:ascii="Arial" w:hAnsi="Arial"/>
            <w:i w:val="0"/>
            <w:webHidden/>
          </w:rPr>
          <w:t>302</w:t>
        </w:r>
        <w:r w:rsidR="00C81A07" w:rsidRPr="00571D2C">
          <w:rPr>
            <w:rFonts w:ascii="Arial" w:hAnsi="Arial"/>
            <w:i w:val="0"/>
            <w:webHidden/>
          </w:rPr>
          <w:fldChar w:fldCharType="end"/>
        </w:r>
      </w:hyperlink>
    </w:p>
    <w:p w:rsidR="007F6F24" w:rsidRPr="001614FF" w:rsidRDefault="00C81A07">
      <w:pPr>
        <w:rPr>
          <w:rFonts w:ascii="SimSun" w:eastAsia="SimSun" w:hAnsi="SimSun"/>
          <w:lang w:val="fr-FR" w:eastAsia="zh-CN"/>
        </w:rPr>
      </w:pPr>
      <w:r w:rsidRPr="00232F8E">
        <w:rPr>
          <w:rFonts w:eastAsia="SimSun"/>
          <w:lang w:val="fr-FR" w:eastAsia="zh-CN"/>
        </w:rPr>
        <w:fldChar w:fldCharType="end"/>
      </w:r>
    </w:p>
    <w:p w:rsidR="007F6F24" w:rsidRPr="008C4303" w:rsidRDefault="007F6F24">
      <w:pPr>
        <w:rPr>
          <w:rFonts w:ascii="SimSun" w:eastAsia="SimSun" w:hAnsi="SimSun"/>
          <w:lang w:eastAsia="zh-CN"/>
        </w:rPr>
      </w:pPr>
      <w:r w:rsidRPr="008C4303">
        <w:rPr>
          <w:rFonts w:ascii="SimSun" w:eastAsia="SimSun" w:hAnsi="SimSun"/>
          <w:lang w:eastAsia="zh-CN"/>
        </w:rPr>
        <w:br w:type="page"/>
      </w:r>
    </w:p>
    <w:p w:rsidR="007E24E5" w:rsidRPr="00B91EE8" w:rsidRDefault="00582D50" w:rsidP="00B91EE8">
      <w:pPr>
        <w:pStyle w:val="aff0"/>
        <w:rPr>
          <w:szCs w:val="22"/>
        </w:rPr>
      </w:pPr>
      <w:bookmarkStart w:id="2" w:name="_Toc457225748"/>
      <w:bookmarkStart w:id="3" w:name="_Toc457226114"/>
      <w:bookmarkStart w:id="4" w:name="_Toc327875005"/>
      <w:bookmarkStart w:id="5" w:name="_Toc358366917"/>
      <w:bookmarkStart w:id="6" w:name="_Toc454544455"/>
      <w:r w:rsidRPr="00B91EE8">
        <w:rPr>
          <w:rFonts w:hint="eastAsia"/>
        </w:rPr>
        <w:lastRenderedPageBreak/>
        <w:t>一、</w:t>
      </w:r>
      <w:r w:rsidR="007E24E5" w:rsidRPr="00B91EE8">
        <w:rPr>
          <w:rFonts w:hint="eastAsia"/>
        </w:rPr>
        <w:t>导</w:t>
      </w:r>
      <w:r w:rsidR="00B91EE8">
        <w:rPr>
          <w:rFonts w:hint="eastAsia"/>
        </w:rPr>
        <w:t xml:space="preserve">　</w:t>
      </w:r>
      <w:r w:rsidR="007E24E5" w:rsidRPr="00B91EE8">
        <w:rPr>
          <w:rFonts w:hint="eastAsia"/>
        </w:rPr>
        <w:t>言</w:t>
      </w:r>
      <w:bookmarkEnd w:id="2"/>
      <w:bookmarkEnd w:id="3"/>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t>计划</w:t>
      </w:r>
      <w:r w:rsidR="00391D4C">
        <w:rPr>
          <w:rFonts w:ascii="SimSun" w:eastAsia="SimSun" w:hAnsi="SimSun" w:hint="eastAsia"/>
          <w:sz w:val="21"/>
          <w:lang w:eastAsia="zh-CN"/>
        </w:rPr>
        <w:t>绩效</w:t>
      </w:r>
      <w:r w:rsidRPr="008C4303">
        <w:rPr>
          <w:rFonts w:ascii="SimSun" w:eastAsia="SimSun" w:hAnsi="SimSun" w:hint="eastAsia"/>
          <w:sz w:val="21"/>
          <w:lang w:eastAsia="zh-CN"/>
        </w:rPr>
        <w:t>报告</w:t>
      </w:r>
      <w:r w:rsidR="00352C3B" w:rsidRPr="008C4303">
        <w:rPr>
          <w:rFonts w:ascii="SimSun" w:eastAsia="SimSun" w:hAnsi="SimSun" w:hint="eastAsia"/>
          <w:sz w:val="21"/>
          <w:lang w:eastAsia="zh-CN"/>
        </w:rPr>
        <w:t>（</w:t>
      </w:r>
      <w:r w:rsidRPr="008C4303">
        <w:rPr>
          <w:rFonts w:ascii="SimSun" w:eastAsia="SimSun" w:hAnsi="SimSun" w:hint="eastAsia"/>
          <w:sz w:val="21"/>
          <w:lang w:eastAsia="zh-CN"/>
        </w:rPr>
        <w:t>PPR</w:t>
      </w:r>
      <w:r w:rsidR="002A3000" w:rsidRPr="008C4303">
        <w:rPr>
          <w:rFonts w:ascii="SimSun" w:eastAsia="SimSun" w:hAnsi="SimSun" w:hint="eastAsia"/>
          <w:sz w:val="21"/>
          <w:lang w:eastAsia="zh-CN"/>
        </w:rPr>
        <w:t>）</w:t>
      </w:r>
      <w:r w:rsidRPr="008C4303">
        <w:rPr>
          <w:rFonts w:ascii="SimSun" w:eastAsia="SimSun" w:hAnsi="SimSun" w:hint="eastAsia"/>
          <w:sz w:val="21"/>
          <w:lang w:eastAsia="zh-CN"/>
        </w:rPr>
        <w:t>是向成员国报告本组织</w:t>
      </w:r>
      <w:r w:rsidR="00391D4C">
        <w:rPr>
          <w:rFonts w:ascii="SimSun" w:eastAsia="SimSun" w:hAnsi="SimSun" w:hint="eastAsia"/>
          <w:sz w:val="21"/>
          <w:lang w:eastAsia="zh-CN"/>
        </w:rPr>
        <w:t>绩效</w:t>
      </w:r>
      <w:r w:rsidRPr="008C4303">
        <w:rPr>
          <w:rFonts w:ascii="SimSun" w:eastAsia="SimSun" w:hAnsi="SimSun" w:hint="eastAsia"/>
          <w:sz w:val="21"/>
          <w:lang w:eastAsia="zh-CN"/>
        </w:rPr>
        <w:t>的主要问责制工具，是WIPO注重成果的管理</w:t>
      </w:r>
      <w:r w:rsidR="00352C3B" w:rsidRPr="008C4303">
        <w:rPr>
          <w:rFonts w:ascii="SimSun" w:eastAsia="SimSun" w:hAnsi="SimSun" w:hint="eastAsia"/>
          <w:sz w:val="21"/>
          <w:lang w:eastAsia="zh-CN"/>
        </w:rPr>
        <w:t>（</w:t>
      </w:r>
      <w:r w:rsidRPr="008C4303">
        <w:rPr>
          <w:rFonts w:ascii="SimSun" w:eastAsia="SimSun" w:hAnsi="SimSun" w:hint="eastAsia"/>
          <w:sz w:val="21"/>
          <w:lang w:eastAsia="zh-CN"/>
        </w:rPr>
        <w:t>RBM</w:t>
      </w:r>
      <w:r w:rsidR="002A3000" w:rsidRPr="008C4303">
        <w:rPr>
          <w:rFonts w:ascii="SimSun" w:eastAsia="SimSun" w:hAnsi="SimSun" w:hint="eastAsia"/>
          <w:sz w:val="21"/>
          <w:lang w:eastAsia="zh-CN"/>
        </w:rPr>
        <w:t>）</w:t>
      </w:r>
      <w:r w:rsidRPr="008C4303">
        <w:rPr>
          <w:rFonts w:ascii="SimSun" w:eastAsia="SimSun" w:hAnsi="SimSun" w:hint="eastAsia"/>
          <w:sz w:val="21"/>
          <w:lang w:eastAsia="zh-CN"/>
        </w:rPr>
        <w:t>框架不可分割的一部分。该报告还可作为一个重要的学习工具，用以确保从过去的</w:t>
      </w:r>
      <w:r w:rsidR="00391D4C">
        <w:rPr>
          <w:rFonts w:ascii="SimSun" w:eastAsia="SimSun" w:hAnsi="SimSun" w:hint="eastAsia"/>
          <w:sz w:val="21"/>
          <w:lang w:eastAsia="zh-CN"/>
        </w:rPr>
        <w:t>绩效</w:t>
      </w:r>
      <w:r w:rsidRPr="008C4303">
        <w:rPr>
          <w:rFonts w:ascii="SimSun" w:eastAsia="SimSun" w:hAnsi="SimSun" w:hint="eastAsia"/>
          <w:sz w:val="21"/>
          <w:lang w:eastAsia="zh-CN"/>
        </w:rPr>
        <w:t>中汲取经验，并将其适当纳入未来实施WIPO的活动之中。计划</w:t>
      </w:r>
      <w:r w:rsidR="00391D4C">
        <w:rPr>
          <w:rFonts w:ascii="SimSun" w:eastAsia="SimSun" w:hAnsi="SimSun" w:hint="eastAsia"/>
          <w:sz w:val="21"/>
          <w:lang w:eastAsia="zh-CN"/>
        </w:rPr>
        <w:t>绩效</w:t>
      </w:r>
      <w:r w:rsidRPr="008C4303">
        <w:rPr>
          <w:rFonts w:ascii="SimSun" w:eastAsia="SimSun" w:hAnsi="SimSun" w:hint="eastAsia"/>
          <w:sz w:val="21"/>
          <w:lang w:eastAsia="zh-CN"/>
        </w:rPr>
        <w:t>报告是一个各计划管理者以成员国批准的成果框架为基础的自我评估。对于发展</w:t>
      </w:r>
      <w:r w:rsidRPr="008C4303">
        <w:rPr>
          <w:rFonts w:ascii="SimSun" w:eastAsia="SimSun" w:hAnsi="SimSun"/>
          <w:sz w:val="21"/>
          <w:lang w:eastAsia="zh-CN"/>
        </w:rPr>
        <w:t>议程</w:t>
      </w:r>
      <w:r w:rsidR="00352C3B" w:rsidRPr="008C4303">
        <w:rPr>
          <w:rFonts w:ascii="SimSun" w:eastAsia="SimSun" w:hAnsi="SimSun" w:hint="eastAsia"/>
          <w:sz w:val="21"/>
          <w:lang w:eastAsia="zh-CN"/>
        </w:rPr>
        <w:t>（</w:t>
      </w:r>
      <w:r w:rsidRPr="008C4303">
        <w:rPr>
          <w:rFonts w:ascii="SimSun" w:eastAsia="SimSun" w:hAnsi="SimSun"/>
          <w:sz w:val="21"/>
          <w:lang w:eastAsia="zh-CN"/>
        </w:rPr>
        <w:t>DA</w:t>
      </w:r>
      <w:r w:rsidR="002A3000" w:rsidRPr="008C4303">
        <w:rPr>
          <w:rFonts w:ascii="SimSun" w:eastAsia="SimSun" w:hAnsi="SimSun" w:hint="eastAsia"/>
          <w:sz w:val="21"/>
          <w:lang w:eastAsia="zh-CN"/>
        </w:rPr>
        <w:t>）</w:t>
      </w:r>
      <w:r w:rsidRPr="008C4303">
        <w:rPr>
          <w:rFonts w:ascii="SimSun" w:eastAsia="SimSun" w:hAnsi="SimSun" w:hint="eastAsia"/>
          <w:sz w:val="21"/>
          <w:lang w:eastAsia="zh-CN"/>
        </w:rPr>
        <w:t>落实工作</w:t>
      </w:r>
      <w:r w:rsidRPr="008C4303">
        <w:rPr>
          <w:rFonts w:ascii="SimSun" w:eastAsia="SimSun" w:hAnsi="SimSun"/>
          <w:sz w:val="21"/>
          <w:lang w:eastAsia="zh-CN"/>
        </w:rPr>
        <w:t>的评价在</w:t>
      </w:r>
      <w:r w:rsidRPr="008C4303">
        <w:rPr>
          <w:rFonts w:ascii="SimSun" w:eastAsia="SimSun" w:hAnsi="SimSun" w:hint="eastAsia"/>
          <w:sz w:val="21"/>
          <w:lang w:eastAsia="zh-CN"/>
        </w:rPr>
        <w:t>2014年</w:t>
      </w:r>
      <w:r w:rsidRPr="008C4303">
        <w:rPr>
          <w:rFonts w:ascii="SimSun" w:eastAsia="SimSun" w:hAnsi="SimSun"/>
          <w:sz w:val="21"/>
          <w:lang w:eastAsia="zh-CN"/>
        </w:rPr>
        <w:t>被纳入工作主流，因此已纳入</w:t>
      </w:r>
      <w:r w:rsidRPr="008C4303">
        <w:rPr>
          <w:rFonts w:ascii="SimSun" w:eastAsia="SimSun" w:hAnsi="SimSun" w:hint="eastAsia"/>
          <w:sz w:val="21"/>
          <w:lang w:eastAsia="zh-CN"/>
        </w:rPr>
        <w:t>2014/15两年期</w:t>
      </w:r>
      <w:r w:rsidRPr="008C4303">
        <w:rPr>
          <w:rFonts w:ascii="SimSun" w:eastAsia="SimSun" w:hAnsi="SimSun"/>
          <w:sz w:val="21"/>
          <w:lang w:eastAsia="zh-CN"/>
        </w:rPr>
        <w:t>成果，</w:t>
      </w:r>
      <w:r w:rsidRPr="008C4303">
        <w:rPr>
          <w:rFonts w:ascii="SimSun" w:eastAsia="SimSun" w:hAnsi="SimSun" w:hint="eastAsia"/>
          <w:sz w:val="21"/>
          <w:lang w:eastAsia="zh-CN"/>
        </w:rPr>
        <w:t>而非</w:t>
      </w:r>
      <w:r w:rsidRPr="008C4303">
        <w:rPr>
          <w:rFonts w:ascii="SimSun" w:eastAsia="SimSun" w:hAnsi="SimSun"/>
          <w:sz w:val="21"/>
          <w:lang w:eastAsia="zh-CN"/>
        </w:rPr>
        <w:t>在</w:t>
      </w:r>
      <w:r w:rsidRPr="008C4303">
        <w:rPr>
          <w:rFonts w:ascii="SimSun" w:eastAsia="SimSun" w:hAnsi="SimSun" w:hint="eastAsia"/>
          <w:sz w:val="21"/>
          <w:lang w:eastAsia="zh-CN"/>
        </w:rPr>
        <w:t>一个</w:t>
      </w:r>
      <w:r w:rsidRPr="008C4303">
        <w:rPr>
          <w:rFonts w:ascii="SimSun" w:eastAsia="SimSun" w:hAnsi="SimSun"/>
          <w:sz w:val="21"/>
          <w:lang w:eastAsia="zh-CN"/>
        </w:rPr>
        <w:t>单独</w:t>
      </w:r>
      <w:r w:rsidRPr="008C4303">
        <w:rPr>
          <w:rFonts w:ascii="SimSun" w:eastAsia="SimSun" w:hAnsi="SimSun" w:hint="eastAsia"/>
          <w:sz w:val="21"/>
          <w:lang w:eastAsia="zh-CN"/>
        </w:rPr>
        <w:t>章节</w:t>
      </w:r>
      <w:r w:rsidRPr="008C4303">
        <w:rPr>
          <w:rFonts w:ascii="SimSun" w:eastAsia="SimSun" w:hAnsi="SimSun"/>
          <w:sz w:val="21"/>
          <w:lang w:eastAsia="zh-CN"/>
        </w:rPr>
        <w:t>中</w:t>
      </w:r>
      <w:r w:rsidRPr="008C4303">
        <w:rPr>
          <w:rFonts w:ascii="SimSun" w:eastAsia="SimSun" w:hAnsi="SimSun" w:hint="eastAsia"/>
          <w:sz w:val="21"/>
          <w:lang w:eastAsia="zh-CN"/>
        </w:rPr>
        <w:t>阐述</w:t>
      </w:r>
      <w:r w:rsidRPr="008C4303">
        <w:rPr>
          <w:rFonts w:ascii="SimSun" w:eastAsia="SimSun" w:hAnsi="SimSun"/>
          <w:sz w:val="21"/>
          <w:lang w:eastAsia="zh-CN"/>
        </w:rPr>
        <w:t>。</w:t>
      </w:r>
      <w:r w:rsidRPr="008C4303">
        <w:rPr>
          <w:rFonts w:ascii="SimSun" w:eastAsia="SimSun" w:hAnsi="SimSun" w:hint="eastAsia"/>
          <w:sz w:val="21"/>
          <w:lang w:eastAsia="zh-CN"/>
        </w:rPr>
        <w:t>作为</w:t>
      </w:r>
      <w:r w:rsidRPr="008C4303">
        <w:rPr>
          <w:rFonts w:ascii="SimSun" w:eastAsia="SimSun" w:hAnsi="SimSun"/>
          <w:sz w:val="21"/>
          <w:lang w:eastAsia="zh-CN"/>
        </w:rPr>
        <w:t>WIPO</w:t>
      </w:r>
      <w:r w:rsidRPr="008C4303">
        <w:rPr>
          <w:rFonts w:ascii="SimSun" w:eastAsia="SimSun" w:hAnsi="SimSun" w:hint="eastAsia"/>
          <w:sz w:val="21"/>
          <w:lang w:eastAsia="zh-CN"/>
        </w:rPr>
        <w:t>做出</w:t>
      </w:r>
      <w:r w:rsidRPr="008C4303">
        <w:rPr>
          <w:rFonts w:ascii="SimSun" w:eastAsia="SimSun" w:hAnsi="SimSun"/>
          <w:sz w:val="21"/>
          <w:lang w:eastAsia="zh-CN"/>
        </w:rPr>
        <w:t>的加强风险管理承诺的一部分，</w:t>
      </w:r>
      <w:r w:rsidRPr="008C4303">
        <w:rPr>
          <w:rFonts w:ascii="SimSun" w:eastAsia="SimSun" w:hAnsi="SimSun" w:hint="eastAsia"/>
          <w:sz w:val="21"/>
          <w:lang w:eastAsia="zh-CN"/>
        </w:rPr>
        <w:t>2014/15年</w:t>
      </w:r>
      <w:r w:rsidRPr="008C4303">
        <w:rPr>
          <w:rFonts w:ascii="SimSun" w:eastAsia="SimSun" w:hAnsi="SimSun"/>
          <w:sz w:val="21"/>
          <w:lang w:eastAsia="zh-CN"/>
        </w:rPr>
        <w:t>PPR经过</w:t>
      </w:r>
      <w:r w:rsidRPr="008C4303">
        <w:rPr>
          <w:rFonts w:ascii="SimSun" w:eastAsia="SimSun" w:hAnsi="SimSun" w:hint="eastAsia"/>
          <w:sz w:val="21"/>
          <w:lang w:eastAsia="zh-CN"/>
        </w:rPr>
        <w:t>完善</w:t>
      </w:r>
      <w:r w:rsidRPr="008C4303">
        <w:rPr>
          <w:rFonts w:ascii="SimSun" w:eastAsia="SimSun" w:hAnsi="SimSun"/>
          <w:sz w:val="21"/>
          <w:lang w:eastAsia="zh-CN"/>
        </w:rPr>
        <w:t>后首次纳入了有关</w:t>
      </w:r>
      <w:r w:rsidRPr="008C4303">
        <w:rPr>
          <w:rFonts w:ascii="SimSun" w:eastAsia="SimSun" w:hAnsi="SimSun" w:hint="eastAsia"/>
          <w:sz w:val="21"/>
          <w:lang w:eastAsia="zh-CN"/>
        </w:rPr>
        <w:t>两年期</w:t>
      </w:r>
      <w:r w:rsidRPr="008C4303">
        <w:rPr>
          <w:rFonts w:ascii="SimSun" w:eastAsia="SimSun" w:hAnsi="SimSun"/>
          <w:sz w:val="21"/>
          <w:lang w:eastAsia="zh-CN"/>
        </w:rPr>
        <w:t>风险</w:t>
      </w:r>
      <w:r w:rsidRPr="008C4303">
        <w:rPr>
          <w:rFonts w:ascii="SimSun" w:eastAsia="SimSun" w:hAnsi="SimSun" w:hint="eastAsia"/>
          <w:sz w:val="21"/>
          <w:lang w:eastAsia="zh-CN"/>
        </w:rPr>
        <w:t>报告</w:t>
      </w:r>
      <w:r w:rsidRPr="008C4303">
        <w:rPr>
          <w:rFonts w:ascii="SimSun" w:eastAsia="SimSun" w:hAnsi="SimSun"/>
          <w:sz w:val="21"/>
          <w:lang w:eastAsia="zh-CN"/>
        </w:rPr>
        <w:t>的专门章节。</w:t>
      </w:r>
      <w:r w:rsidRPr="008C4303">
        <w:rPr>
          <w:rFonts w:ascii="SimSun" w:eastAsia="SimSun" w:hAnsi="SimSun" w:hint="eastAsia"/>
          <w:sz w:val="21"/>
          <w:lang w:eastAsia="zh-CN"/>
        </w:rPr>
        <w:t>为加强计划</w:t>
      </w:r>
      <w:r w:rsidR="00391D4C">
        <w:rPr>
          <w:rFonts w:ascii="SimSun" w:eastAsia="SimSun" w:hAnsi="SimSun" w:hint="eastAsia"/>
          <w:sz w:val="21"/>
          <w:lang w:eastAsia="zh-CN"/>
        </w:rPr>
        <w:t>绩效</w:t>
      </w:r>
      <w:r w:rsidRPr="008C4303">
        <w:rPr>
          <w:rFonts w:ascii="SimSun" w:eastAsia="SimSun" w:hAnsi="SimSun" w:hint="eastAsia"/>
          <w:sz w:val="21"/>
          <w:lang w:eastAsia="zh-CN"/>
        </w:rPr>
        <w:t>报告所含信息的有效性，内部监督司</w:t>
      </w:r>
      <w:r w:rsidR="00352C3B" w:rsidRPr="008C4303">
        <w:rPr>
          <w:rFonts w:ascii="SimSun" w:eastAsia="SimSun" w:hAnsi="SimSun" w:hint="eastAsia"/>
          <w:sz w:val="21"/>
          <w:lang w:eastAsia="zh-CN"/>
        </w:rPr>
        <w:t>（</w:t>
      </w:r>
      <w:r w:rsidRPr="008C4303">
        <w:rPr>
          <w:rFonts w:ascii="SimSun" w:eastAsia="SimSun" w:hAnsi="SimSun" w:hint="eastAsia"/>
          <w:sz w:val="21"/>
          <w:lang w:eastAsia="zh-CN"/>
        </w:rPr>
        <w:t>IOD</w:t>
      </w:r>
      <w:r w:rsidR="002A3000" w:rsidRPr="008C4303">
        <w:rPr>
          <w:rFonts w:ascii="SimSun" w:eastAsia="SimSun" w:hAnsi="SimSun" w:hint="eastAsia"/>
          <w:sz w:val="21"/>
          <w:lang w:eastAsia="zh-CN"/>
        </w:rPr>
        <w:t>）</w:t>
      </w:r>
      <w:r w:rsidRPr="008C4303">
        <w:rPr>
          <w:rFonts w:ascii="SimSun" w:eastAsia="SimSun" w:hAnsi="SimSun" w:hint="eastAsia"/>
          <w:sz w:val="21"/>
          <w:lang w:eastAsia="zh-CN"/>
        </w:rPr>
        <w:t>以两年期为基础对</w:t>
      </w:r>
      <w:r w:rsidR="00391D4C">
        <w:rPr>
          <w:rFonts w:ascii="SimSun" w:eastAsia="SimSun" w:hAnsi="SimSun" w:hint="eastAsia"/>
          <w:sz w:val="21"/>
          <w:lang w:eastAsia="zh-CN"/>
        </w:rPr>
        <w:t>绩效</w:t>
      </w:r>
      <w:r w:rsidRPr="008C4303">
        <w:rPr>
          <w:rFonts w:ascii="SimSun" w:eastAsia="SimSun" w:hAnsi="SimSun" w:hint="eastAsia"/>
          <w:sz w:val="21"/>
          <w:lang w:eastAsia="zh-CN"/>
        </w:rPr>
        <w:t>数据进行审定。对2014</w:t>
      </w:r>
      <w:r w:rsidRPr="008C4303">
        <w:rPr>
          <w:rFonts w:ascii="SimSun" w:eastAsia="SimSun" w:hAnsi="SimSun"/>
          <w:sz w:val="21"/>
          <w:lang w:eastAsia="zh-CN"/>
        </w:rPr>
        <w:t>/15</w:t>
      </w:r>
      <w:r w:rsidRPr="008C4303">
        <w:rPr>
          <w:rFonts w:ascii="SimSun" w:eastAsia="SimSun" w:hAnsi="SimSun" w:hint="eastAsia"/>
          <w:sz w:val="21"/>
          <w:lang w:eastAsia="zh-CN"/>
        </w:rPr>
        <w:t>年PPR的</w:t>
      </w:r>
      <w:r w:rsidRPr="008C4303">
        <w:rPr>
          <w:rFonts w:ascii="SimSun" w:eastAsia="SimSun" w:hAnsi="SimSun"/>
          <w:sz w:val="21"/>
          <w:lang w:eastAsia="zh-CN"/>
        </w:rPr>
        <w:t>审定</w:t>
      </w:r>
      <w:r w:rsidRPr="008C4303">
        <w:rPr>
          <w:rFonts w:ascii="SimSun" w:eastAsia="SimSun" w:hAnsi="SimSun" w:hint="eastAsia"/>
          <w:sz w:val="21"/>
          <w:lang w:eastAsia="zh-CN"/>
        </w:rPr>
        <w:t>见</w:t>
      </w:r>
      <w:r w:rsidRPr="008C4303">
        <w:rPr>
          <w:rFonts w:ascii="SimSun" w:eastAsia="SimSun" w:hAnsi="SimSun"/>
          <w:sz w:val="21"/>
          <w:lang w:eastAsia="zh-CN"/>
        </w:rPr>
        <w:t>文件WO/PBC/25/8</w:t>
      </w:r>
      <w:r w:rsidRPr="008C4303">
        <w:rPr>
          <w:rFonts w:ascii="SimSun" w:eastAsia="SimSun" w:hAnsi="SimSun" w:hint="eastAsia"/>
          <w:sz w:val="21"/>
          <w:lang w:eastAsia="zh-CN"/>
        </w:rPr>
        <w:t>。</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t>2014</w:t>
      </w:r>
      <w:r w:rsidRPr="008C4303">
        <w:rPr>
          <w:rFonts w:ascii="SimSun" w:eastAsia="SimSun" w:hAnsi="SimSun"/>
          <w:sz w:val="21"/>
          <w:lang w:eastAsia="zh-CN"/>
        </w:rPr>
        <w:t>/15</w:t>
      </w:r>
      <w:r w:rsidRPr="008C4303">
        <w:rPr>
          <w:rFonts w:ascii="SimSun" w:eastAsia="SimSun" w:hAnsi="SimSun" w:hint="eastAsia"/>
          <w:sz w:val="21"/>
          <w:lang w:eastAsia="zh-CN"/>
        </w:rPr>
        <w:t>年PPR是一份两年期期末报告，根据</w:t>
      </w:r>
      <w:r w:rsidR="00391D4C">
        <w:rPr>
          <w:rFonts w:ascii="SimSun" w:eastAsia="SimSun" w:hAnsi="SimSun" w:hint="eastAsia"/>
          <w:sz w:val="21"/>
          <w:lang w:eastAsia="zh-CN"/>
        </w:rPr>
        <w:t>绩效</w:t>
      </w:r>
      <w:r w:rsidRPr="008C4303">
        <w:rPr>
          <w:rFonts w:ascii="SimSun" w:eastAsia="SimSun" w:hAnsi="SimSun" w:hint="eastAsia"/>
          <w:sz w:val="21"/>
          <w:lang w:eastAsia="zh-CN"/>
        </w:rPr>
        <w:t>指标并利用2014/15年计划和预算所批准的资源进行评估，对取得的进展和/或预期成果实现的成绩做出评价</w:t>
      </w:r>
      <w:r w:rsidRPr="008C4303">
        <w:rPr>
          <w:rStyle w:val="ac"/>
          <w:rFonts w:ascii="SimSun" w:eastAsia="SimSun" w:hAnsi="SimSun"/>
          <w:sz w:val="21"/>
        </w:rPr>
        <w:footnoteReference w:id="1"/>
      </w:r>
      <w:r w:rsidRPr="008C4303">
        <w:rPr>
          <w:rFonts w:ascii="SimSun" w:eastAsia="SimSun" w:hAnsi="SimSun" w:hint="eastAsia"/>
          <w:sz w:val="21"/>
          <w:lang w:eastAsia="zh-CN"/>
        </w:rPr>
        <w:t>。一项</w:t>
      </w:r>
      <w:r w:rsidR="00391D4C">
        <w:rPr>
          <w:rFonts w:ascii="SimSun" w:eastAsia="SimSun" w:hAnsi="SimSun" w:hint="eastAsia"/>
          <w:sz w:val="21"/>
          <w:lang w:eastAsia="zh-CN"/>
        </w:rPr>
        <w:t>绩效</w:t>
      </w:r>
      <w:r w:rsidRPr="008C4303">
        <w:rPr>
          <w:rFonts w:ascii="SimSun" w:eastAsia="SimSun" w:hAnsi="SimSun" w:hint="eastAsia"/>
          <w:sz w:val="21"/>
          <w:lang w:eastAsia="zh-CN"/>
        </w:rPr>
        <w:t>指标可由多个目标来评估。在这种情况下，每个目标都会有评分，导致出现多重评分。2014</w:t>
      </w:r>
      <w:r w:rsidRPr="008C4303">
        <w:rPr>
          <w:rFonts w:ascii="SimSun" w:eastAsia="SimSun" w:hAnsi="SimSun"/>
          <w:sz w:val="21"/>
          <w:lang w:eastAsia="zh-CN"/>
        </w:rPr>
        <w:t>/15</w:t>
      </w:r>
      <w:r w:rsidRPr="008C4303">
        <w:rPr>
          <w:rFonts w:ascii="SimSun" w:eastAsia="SimSun" w:hAnsi="SimSun" w:hint="eastAsia"/>
          <w:sz w:val="21"/>
          <w:lang w:eastAsia="zh-CN"/>
        </w:rPr>
        <w:t>年计划</w:t>
      </w:r>
      <w:r w:rsidR="00391D4C">
        <w:rPr>
          <w:rFonts w:ascii="SimSun" w:eastAsia="SimSun" w:hAnsi="SimSun" w:hint="eastAsia"/>
          <w:sz w:val="21"/>
          <w:lang w:eastAsia="zh-CN"/>
        </w:rPr>
        <w:t>绩效</w:t>
      </w:r>
      <w:r w:rsidRPr="008C4303">
        <w:rPr>
          <w:rFonts w:ascii="SimSun" w:eastAsia="SimSun" w:hAnsi="SimSun" w:hint="eastAsia"/>
          <w:sz w:val="21"/>
          <w:lang w:eastAsia="zh-CN"/>
        </w:rPr>
        <w:t>报告使用了下述评估标准：</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t>红绿灯系统标识</w:t>
      </w:r>
      <w:r w:rsidR="00352C3B" w:rsidRPr="008C4303">
        <w:rPr>
          <w:rFonts w:ascii="SimSun" w:eastAsia="SimSun" w:hAnsi="SimSun"/>
          <w:sz w:val="21"/>
          <w:lang w:eastAsia="zh-CN"/>
        </w:rPr>
        <w:t>（</w:t>
      </w:r>
      <w:r w:rsidRPr="008C4303">
        <w:rPr>
          <w:rFonts w:ascii="SimSun" w:eastAsia="SimSun" w:hAnsi="SimSun"/>
          <w:sz w:val="21"/>
          <w:lang w:eastAsia="zh-CN"/>
        </w:rPr>
        <w:t>TLS</w:t>
      </w:r>
      <w:r w:rsidR="002A3000" w:rsidRPr="008C4303">
        <w:rPr>
          <w:rFonts w:ascii="SimSun" w:eastAsia="SimSun" w:hAnsi="SimSun"/>
          <w:sz w:val="21"/>
          <w:lang w:eastAsia="zh-CN"/>
        </w:rPr>
        <w:t>）</w:t>
      </w:r>
      <w:r w:rsidRPr="008C4303">
        <w:rPr>
          <w:rFonts w:ascii="SimSun" w:eastAsia="SimSun" w:hAnsi="SimSun" w:hint="eastAsia"/>
          <w:sz w:val="21"/>
          <w:lang w:eastAsia="zh-CN"/>
        </w:rPr>
        <w:t>：</w:t>
      </w:r>
    </w:p>
    <w:p w:rsidR="007E24E5" w:rsidRPr="008C4303" w:rsidRDefault="007F0FDE" w:rsidP="00523E59">
      <w:pPr>
        <w:numPr>
          <w:ilvl w:val="0"/>
          <w:numId w:val="86"/>
        </w:numPr>
        <w:ind w:left="806" w:hanging="403"/>
        <w:jc w:val="both"/>
        <w:rPr>
          <w:rFonts w:ascii="SimSun" w:eastAsia="SimSun" w:hAnsi="SimSun"/>
          <w:sz w:val="21"/>
          <w:szCs w:val="20"/>
          <w:lang w:eastAsia="zh-CN"/>
        </w:rPr>
      </w:pPr>
      <w:r w:rsidRPr="008C4303">
        <w:rPr>
          <w:rFonts w:ascii="SimSun" w:eastAsia="SimSun" w:hAnsi="SimSun" w:cs="Arial" w:hint="eastAsia"/>
          <w:b/>
          <w:bCs/>
          <w:color w:val="008000"/>
          <w:sz w:val="21"/>
          <w:szCs w:val="20"/>
          <w:lang w:eastAsia="zh-CN"/>
        </w:rPr>
        <w:t>全部实现</w:t>
      </w:r>
      <w:r w:rsidR="007E24E5" w:rsidRPr="008C4303">
        <w:rPr>
          <w:rFonts w:ascii="SimSun" w:eastAsia="SimSun" w:hAnsi="SimSun" w:hint="eastAsia"/>
          <w:sz w:val="21"/>
          <w:szCs w:val="20"/>
          <w:lang w:eastAsia="zh-CN"/>
        </w:rPr>
        <w:t>是指根据2014/15年绩效数据，绩效指标目标实现80%或以上；</w:t>
      </w:r>
    </w:p>
    <w:p w:rsidR="007E24E5" w:rsidRPr="008C4303" w:rsidRDefault="007E24E5" w:rsidP="00523E59">
      <w:pPr>
        <w:numPr>
          <w:ilvl w:val="0"/>
          <w:numId w:val="86"/>
        </w:numPr>
        <w:spacing w:before="120"/>
        <w:ind w:left="806" w:hanging="403"/>
        <w:jc w:val="both"/>
        <w:rPr>
          <w:rFonts w:ascii="SimSun" w:eastAsia="SimSun" w:hAnsi="SimSun"/>
          <w:sz w:val="21"/>
          <w:lang w:eastAsia="zh-CN"/>
        </w:rPr>
      </w:pPr>
      <w:r w:rsidRPr="0044680C">
        <w:rPr>
          <w:rFonts w:ascii="SimSun" w:eastAsia="SimSun" w:hAnsi="SimSun" w:hint="eastAsia"/>
          <w:b/>
          <w:bCs/>
          <w:color w:val="A6A6A6" w:themeColor="background1" w:themeShade="A6"/>
          <w:sz w:val="21"/>
          <w:lang w:eastAsia="zh-CN"/>
        </w:rPr>
        <w:t>部分实现</w:t>
      </w:r>
      <w:r w:rsidRPr="008C4303">
        <w:rPr>
          <w:rFonts w:ascii="SimSun" w:eastAsia="SimSun" w:hAnsi="SimSun" w:hint="eastAsia"/>
          <w:sz w:val="21"/>
          <w:lang w:eastAsia="zh-CN"/>
        </w:rPr>
        <w:t>是指根据</w:t>
      </w:r>
      <w:r w:rsidRPr="008C4303">
        <w:rPr>
          <w:rFonts w:ascii="SimSun" w:eastAsia="SimSun" w:hAnsi="SimSun" w:hint="eastAsia"/>
          <w:sz w:val="21"/>
          <w:szCs w:val="20"/>
          <w:lang w:eastAsia="zh-CN"/>
        </w:rPr>
        <w:t>2014/15年绩效数据，绩效指标目标实现30%至80%；</w:t>
      </w:r>
    </w:p>
    <w:p w:rsidR="007E24E5" w:rsidRPr="008C4303" w:rsidRDefault="007E24E5" w:rsidP="00523E59">
      <w:pPr>
        <w:numPr>
          <w:ilvl w:val="0"/>
          <w:numId w:val="86"/>
        </w:numPr>
        <w:spacing w:before="120"/>
        <w:ind w:left="806" w:hanging="403"/>
        <w:jc w:val="both"/>
        <w:rPr>
          <w:rFonts w:ascii="SimSun" w:eastAsia="SimSun" w:hAnsi="SimSun"/>
          <w:sz w:val="21"/>
          <w:lang w:eastAsia="zh-CN"/>
        </w:rPr>
      </w:pPr>
      <w:r w:rsidRPr="008C4303">
        <w:rPr>
          <w:rFonts w:ascii="SimSun" w:eastAsia="SimSun" w:hAnsi="SimSun" w:hint="eastAsia"/>
          <w:b/>
          <w:bCs/>
          <w:color w:val="FF0000"/>
          <w:sz w:val="21"/>
          <w:lang w:eastAsia="zh-CN"/>
        </w:rPr>
        <w:t>未实现</w:t>
      </w:r>
      <w:r w:rsidRPr="008C4303">
        <w:rPr>
          <w:rFonts w:ascii="SimSun" w:eastAsia="SimSun" w:hAnsi="SimSun" w:hint="eastAsia"/>
          <w:sz w:val="21"/>
          <w:szCs w:val="20"/>
          <w:lang w:eastAsia="zh-CN"/>
        </w:rPr>
        <w:t>是指根据2014/15年绩效数据，绩效指标目标实现30%以下；</w:t>
      </w:r>
    </w:p>
    <w:p w:rsidR="007E24E5" w:rsidRPr="008C4303" w:rsidRDefault="007E24E5" w:rsidP="00523E59">
      <w:pPr>
        <w:numPr>
          <w:ilvl w:val="0"/>
          <w:numId w:val="86"/>
        </w:numPr>
        <w:spacing w:before="120"/>
        <w:ind w:left="806" w:hanging="403"/>
        <w:jc w:val="both"/>
        <w:rPr>
          <w:rFonts w:ascii="SimSun" w:eastAsia="SimSun" w:hAnsi="SimSun"/>
          <w:color w:val="A6A6A6" w:themeColor="background1" w:themeShade="A6"/>
          <w:sz w:val="21"/>
          <w:szCs w:val="20"/>
          <w:lang w:eastAsia="zh-CN"/>
        </w:rPr>
      </w:pPr>
      <w:r w:rsidRPr="008C4303">
        <w:rPr>
          <w:rFonts w:ascii="SimSun" w:eastAsia="SimSun" w:hAnsi="SimSun" w:hint="eastAsia"/>
          <w:b/>
          <w:bCs/>
          <w:color w:val="7F7F7F" w:themeColor="text1" w:themeTint="80"/>
          <w:sz w:val="21"/>
          <w:szCs w:val="20"/>
          <w:lang w:eastAsia="zh-CN"/>
        </w:rPr>
        <w:t>无法评估</w:t>
      </w:r>
      <w:r w:rsidRPr="008C4303">
        <w:rPr>
          <w:rStyle w:val="ac"/>
          <w:rFonts w:ascii="SimSun" w:eastAsia="SimSun" w:hAnsi="SimSun"/>
          <w:b/>
          <w:bCs/>
          <w:color w:val="7F7F7F" w:themeColor="text1" w:themeTint="80"/>
          <w:sz w:val="21"/>
          <w:szCs w:val="20"/>
        </w:rPr>
        <w:footnoteReference w:id="2"/>
      </w:r>
      <w:r w:rsidRPr="008C4303">
        <w:rPr>
          <w:rFonts w:ascii="SimSun" w:eastAsia="SimSun" w:hAnsi="SimSun" w:hint="eastAsia"/>
          <w:sz w:val="21"/>
          <w:szCs w:val="20"/>
          <w:lang w:eastAsia="zh-CN"/>
        </w:rPr>
        <w:t>是指由于未对目标进行充分界定而造成无法对绩效进行评估，没有基线或由于没有充分的基线数据而无法确定TLS；及</w:t>
      </w:r>
    </w:p>
    <w:p w:rsidR="00B91EE8" w:rsidRDefault="007E24E5" w:rsidP="00523E59">
      <w:pPr>
        <w:numPr>
          <w:ilvl w:val="0"/>
          <w:numId w:val="86"/>
        </w:numPr>
        <w:spacing w:before="120"/>
        <w:ind w:left="806" w:hanging="403"/>
        <w:jc w:val="both"/>
        <w:rPr>
          <w:rFonts w:ascii="SimSun" w:eastAsia="SimSun" w:hAnsi="SimSun"/>
          <w:sz w:val="21"/>
          <w:szCs w:val="20"/>
          <w:lang w:eastAsia="zh-CN"/>
        </w:rPr>
      </w:pPr>
      <w:r w:rsidRPr="00352C3B">
        <w:rPr>
          <w:rFonts w:ascii="SimHei" w:eastAsia="SimHei" w:hint="eastAsia"/>
          <w:sz w:val="21"/>
          <w:szCs w:val="20"/>
          <w:lang w:eastAsia="zh-CN"/>
        </w:rPr>
        <w:t>终止</w:t>
      </w:r>
      <w:r w:rsidRPr="008C4303">
        <w:rPr>
          <w:rFonts w:ascii="SimSun" w:eastAsia="SimSun" w:hAnsi="SimSun" w:hint="eastAsia"/>
          <w:sz w:val="21"/>
          <w:szCs w:val="20"/>
          <w:lang w:eastAsia="zh-CN"/>
        </w:rPr>
        <w:t>是指绩效指标不再被用于衡量计划绩效。</w:t>
      </w:r>
    </w:p>
    <w:p w:rsidR="007E24E5" w:rsidRPr="008C4303"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t>在2014/15年计划和预算的全部394个绩效指标评分中，286个评级为“</w:t>
      </w:r>
      <w:r w:rsidR="007F0FDE" w:rsidRPr="008C4303">
        <w:rPr>
          <w:rFonts w:ascii="SimSun" w:eastAsia="SimSun" w:hAnsi="SimSun" w:hint="eastAsia"/>
          <w:sz w:val="21"/>
          <w:lang w:eastAsia="zh-CN"/>
        </w:rPr>
        <w:t>全部实现</w:t>
      </w:r>
      <w:r w:rsidRPr="008C4303">
        <w:rPr>
          <w:rFonts w:ascii="SimSun" w:eastAsia="SimSun" w:hAnsi="SimSun" w:hint="eastAsia"/>
          <w:sz w:val="21"/>
          <w:lang w:eastAsia="zh-CN"/>
        </w:rPr>
        <w:t>”，占比72%。共有19个指标绩效评级为“部分实现”，占比5%，46个指标评级为“未实现”，占比12%。35个指标评级为“无法评估”，占比9%，8个指标评级为“终止”，占比2%。</w:t>
      </w:r>
    </w:p>
    <w:p w:rsidR="007E24E5" w:rsidRPr="008C4303" w:rsidRDefault="00FA1499" w:rsidP="007E24E5">
      <w:pPr>
        <w:jc w:val="center"/>
        <w:rPr>
          <w:rFonts w:ascii="SimSun" w:eastAsia="SimSun" w:hAnsi="SimSun"/>
          <w:sz w:val="21"/>
        </w:rPr>
      </w:pPr>
      <w:r w:rsidRPr="008C4303">
        <w:rPr>
          <w:rFonts w:ascii="SimSun" w:eastAsia="SimSun" w:hAnsi="SimSun"/>
          <w:noProof/>
          <w:sz w:val="21"/>
          <w:lang w:eastAsia="zh-CN"/>
        </w:rPr>
        <w:lastRenderedPageBreak/>
        <w:drawing>
          <wp:inline distT="0" distB="0" distL="0" distR="0" wp14:anchorId="4767909D" wp14:editId="6B23A316">
            <wp:extent cx="4777200" cy="2743200"/>
            <wp:effectExtent l="0" t="0" r="4445"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77200" cy="2743200"/>
                    </a:xfrm>
                    <a:prstGeom prst="rect">
                      <a:avLst/>
                    </a:prstGeom>
                    <a:noFill/>
                    <a:ln>
                      <a:noFill/>
                    </a:ln>
                  </pic:spPr>
                </pic:pic>
              </a:graphicData>
            </a:graphic>
          </wp:inline>
        </w:drawing>
      </w:r>
    </w:p>
    <w:p w:rsidR="00B91EE8" w:rsidRPr="00B91EE8" w:rsidRDefault="00582D50" w:rsidP="00B91EE8">
      <w:pPr>
        <w:pStyle w:val="aff0"/>
      </w:pPr>
      <w:bookmarkStart w:id="7" w:name="_Toc420582484"/>
      <w:bookmarkStart w:id="8" w:name="_Toc457225749"/>
      <w:bookmarkStart w:id="9" w:name="_Toc457226115"/>
      <w:r w:rsidRPr="00B91EE8">
        <w:rPr>
          <w:rFonts w:hint="eastAsia"/>
        </w:rPr>
        <w:t>二、</w:t>
      </w:r>
      <w:r w:rsidRPr="00B91EE8">
        <w:t>2014</w:t>
      </w:r>
      <w:bookmarkEnd w:id="7"/>
      <w:r w:rsidR="007E24E5" w:rsidRPr="00B91EE8">
        <w:t>/15</w:t>
      </w:r>
      <w:r w:rsidR="007E24E5" w:rsidRPr="00B91EE8">
        <w:rPr>
          <w:rFonts w:hint="eastAsia"/>
        </w:rPr>
        <w:t>年实现情况摘要</w:t>
      </w:r>
      <w:bookmarkEnd w:id="8"/>
      <w:bookmarkEnd w:id="9"/>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t>2014</w:t>
      </w:r>
      <w:r w:rsidRPr="008C4303">
        <w:rPr>
          <w:rFonts w:ascii="SimSun" w:eastAsia="SimSun" w:hAnsi="SimSun"/>
          <w:sz w:val="21"/>
          <w:lang w:eastAsia="zh-CN"/>
        </w:rPr>
        <w:t>/15</w:t>
      </w:r>
      <w:r w:rsidRPr="008C4303">
        <w:rPr>
          <w:rFonts w:ascii="SimSun" w:eastAsia="SimSun" w:hAnsi="SimSun" w:hint="eastAsia"/>
          <w:sz w:val="21"/>
          <w:lang w:eastAsia="zh-CN"/>
        </w:rPr>
        <w:t>年计划</w:t>
      </w:r>
      <w:r w:rsidR="00391D4C">
        <w:rPr>
          <w:rFonts w:ascii="SimSun" w:eastAsia="SimSun" w:hAnsi="SimSun" w:hint="eastAsia"/>
          <w:sz w:val="21"/>
          <w:lang w:eastAsia="zh-CN"/>
        </w:rPr>
        <w:t>绩效</w:t>
      </w:r>
      <w:r w:rsidRPr="008C4303">
        <w:rPr>
          <w:rFonts w:ascii="SimSun" w:eastAsia="SimSun" w:hAnsi="SimSun" w:hint="eastAsia"/>
          <w:sz w:val="21"/>
          <w:lang w:eastAsia="zh-CN"/>
        </w:rPr>
        <w:t>报告包含九个战略目标</w:t>
      </w:r>
      <w:r w:rsidR="00352C3B" w:rsidRPr="008C4303">
        <w:rPr>
          <w:rFonts w:ascii="SimSun" w:eastAsia="SimSun" w:hAnsi="SimSun" w:hint="eastAsia"/>
          <w:sz w:val="21"/>
          <w:lang w:eastAsia="zh-CN"/>
        </w:rPr>
        <w:t>（</w:t>
      </w:r>
      <w:r w:rsidRPr="008C4303">
        <w:rPr>
          <w:rFonts w:ascii="SimSun" w:eastAsia="SimSun" w:hAnsi="SimSun" w:hint="eastAsia"/>
          <w:sz w:val="21"/>
          <w:lang w:eastAsia="zh-CN"/>
        </w:rPr>
        <w:t>SG</w:t>
      </w:r>
      <w:r w:rsidR="002A3000" w:rsidRPr="008C4303">
        <w:rPr>
          <w:rFonts w:ascii="SimSun" w:eastAsia="SimSun" w:hAnsi="SimSun" w:hint="eastAsia"/>
          <w:sz w:val="21"/>
          <w:lang w:eastAsia="zh-CN"/>
        </w:rPr>
        <w:t>）</w:t>
      </w:r>
      <w:r w:rsidRPr="008C4303">
        <w:rPr>
          <w:rFonts w:ascii="SimSun" w:eastAsia="SimSun" w:hAnsi="SimSun" w:hint="eastAsia"/>
          <w:sz w:val="21"/>
          <w:lang w:eastAsia="zh-CN"/>
        </w:rPr>
        <w:t>各自的</w:t>
      </w:r>
      <w:r w:rsidR="00391D4C">
        <w:rPr>
          <w:rFonts w:ascii="SimSun" w:eastAsia="SimSun" w:hAnsi="SimSun" w:hint="eastAsia"/>
          <w:sz w:val="21"/>
          <w:lang w:eastAsia="zh-CN"/>
        </w:rPr>
        <w:t>绩效</w:t>
      </w:r>
      <w:r w:rsidRPr="008C4303">
        <w:rPr>
          <w:rFonts w:ascii="SimSun" w:eastAsia="SimSun" w:hAnsi="SimSun" w:hint="eastAsia"/>
          <w:sz w:val="21"/>
          <w:lang w:eastAsia="zh-CN"/>
        </w:rPr>
        <w:t>指示图，根据对各个目标做出贡献的计划下的</w:t>
      </w:r>
      <w:r w:rsidR="00391D4C">
        <w:rPr>
          <w:rFonts w:ascii="SimSun" w:eastAsia="SimSun" w:hAnsi="SimSun" w:hint="eastAsia"/>
          <w:sz w:val="21"/>
          <w:lang w:eastAsia="zh-CN"/>
        </w:rPr>
        <w:t>绩效</w:t>
      </w:r>
      <w:r w:rsidRPr="008C4303">
        <w:rPr>
          <w:rFonts w:ascii="SimSun" w:eastAsia="SimSun" w:hAnsi="SimSun" w:hint="eastAsia"/>
          <w:sz w:val="21"/>
          <w:lang w:eastAsia="zh-CN"/>
        </w:rPr>
        <w:t>指标加以衡量，提供了2014</w:t>
      </w:r>
      <w:r w:rsidRPr="008C4303">
        <w:rPr>
          <w:rFonts w:ascii="SimSun" w:eastAsia="SimSun" w:hAnsi="SimSun"/>
          <w:sz w:val="21"/>
          <w:lang w:eastAsia="zh-CN"/>
        </w:rPr>
        <w:t>/15</w:t>
      </w:r>
      <w:r w:rsidRPr="008C4303">
        <w:rPr>
          <w:rFonts w:ascii="SimSun" w:eastAsia="SimSun" w:hAnsi="SimSun" w:hint="eastAsia"/>
          <w:sz w:val="21"/>
          <w:lang w:eastAsia="zh-CN"/>
        </w:rPr>
        <w:t>年实现情况的图解概览。在评估</w:t>
      </w:r>
      <w:r w:rsidR="00391D4C">
        <w:rPr>
          <w:rFonts w:ascii="SimSun" w:eastAsia="SimSun" w:hAnsi="SimSun" w:hint="eastAsia"/>
          <w:sz w:val="21"/>
          <w:lang w:eastAsia="zh-CN"/>
        </w:rPr>
        <w:t>绩效</w:t>
      </w:r>
      <w:r w:rsidRPr="008C4303">
        <w:rPr>
          <w:rFonts w:ascii="SimSun" w:eastAsia="SimSun" w:hAnsi="SimSun" w:hint="eastAsia"/>
          <w:sz w:val="21"/>
          <w:lang w:eastAsia="zh-CN"/>
        </w:rPr>
        <w:t>时，适当考虑了2014/15年计划和预算中所确定风</w:t>
      </w:r>
      <w:r w:rsidR="00582D50" w:rsidRPr="008C4303">
        <w:rPr>
          <w:rFonts w:ascii="SimSun" w:eastAsia="SimSun" w:hAnsi="SimSun" w:hint="eastAsia"/>
          <w:sz w:val="21"/>
          <w:lang w:eastAsia="zh-CN"/>
        </w:rPr>
        <w:t>`</w:t>
      </w:r>
      <w:r w:rsidRPr="008C4303">
        <w:rPr>
          <w:rFonts w:ascii="SimSun" w:eastAsia="SimSun" w:hAnsi="SimSun" w:hint="eastAsia"/>
          <w:sz w:val="21"/>
          <w:lang w:eastAsia="zh-CN"/>
        </w:rPr>
        <w:t>险的影响。WIPO加强风险管理过程概览可以在战略目标九和计划22下找到。更深入的风险分析和对预期成果交付产生的影响将在2014/15年计划</w:t>
      </w:r>
      <w:r w:rsidR="00391D4C">
        <w:rPr>
          <w:rFonts w:ascii="SimSun" w:eastAsia="SimSun" w:hAnsi="SimSun" w:hint="eastAsia"/>
          <w:sz w:val="21"/>
          <w:lang w:eastAsia="zh-CN"/>
        </w:rPr>
        <w:t>绩效</w:t>
      </w:r>
      <w:r w:rsidRPr="008C4303">
        <w:rPr>
          <w:rFonts w:ascii="SimSun" w:eastAsia="SimSun" w:hAnsi="SimSun" w:hint="eastAsia"/>
          <w:sz w:val="21"/>
          <w:lang w:eastAsia="zh-CN"/>
        </w:rPr>
        <w:t>报告中阐述。</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t>2014</w:t>
      </w:r>
      <w:r w:rsidRPr="008C4303">
        <w:rPr>
          <w:rFonts w:ascii="SimSun" w:eastAsia="SimSun" w:hAnsi="SimSun"/>
          <w:sz w:val="21"/>
          <w:lang w:eastAsia="zh-CN"/>
        </w:rPr>
        <w:t>/15</w:t>
      </w:r>
      <w:r w:rsidRPr="008C4303">
        <w:rPr>
          <w:rFonts w:ascii="SimSun" w:eastAsia="SimSun" w:hAnsi="SimSun" w:hint="eastAsia"/>
          <w:sz w:val="21"/>
          <w:lang w:eastAsia="zh-CN"/>
        </w:rPr>
        <w:t>年九大战略目标实现情况的要点总结如下：</w:t>
      </w:r>
    </w:p>
    <w:p w:rsidR="00B91EE8" w:rsidRPr="006E1612" w:rsidRDefault="007E24E5" w:rsidP="00B91EE8">
      <w:pPr>
        <w:keepNext/>
        <w:spacing w:beforeLines="50" w:before="120" w:afterLines="50" w:after="120" w:line="340" w:lineRule="atLeast"/>
        <w:jc w:val="center"/>
        <w:rPr>
          <w:rFonts w:ascii="SimSun" w:eastAsia="SimSun" w:hAnsi="SimSun"/>
          <w:b/>
          <w:sz w:val="18"/>
          <w:szCs w:val="18"/>
          <w:lang w:eastAsia="zh-CN"/>
        </w:rPr>
      </w:pPr>
      <w:r w:rsidRPr="006E1612">
        <w:rPr>
          <w:rFonts w:ascii="SimSun" w:eastAsia="SimSun" w:hAnsi="SimSun" w:hint="eastAsia"/>
          <w:b/>
          <w:sz w:val="18"/>
          <w:szCs w:val="18"/>
          <w:lang w:eastAsia="zh-CN"/>
        </w:rPr>
        <w:t>2014/1</w:t>
      </w:r>
      <w:r w:rsidRPr="006E1612">
        <w:rPr>
          <w:rFonts w:ascii="SimSun" w:eastAsia="SimSun" w:hAnsi="SimSun"/>
          <w:b/>
          <w:sz w:val="18"/>
          <w:szCs w:val="18"/>
          <w:lang w:eastAsia="zh-CN"/>
        </w:rPr>
        <w:t>5</w:t>
      </w:r>
      <w:r w:rsidRPr="006E1612">
        <w:rPr>
          <w:rFonts w:ascii="SimSun" w:eastAsia="SimSun" w:hAnsi="SimSun" w:hint="eastAsia"/>
          <w:b/>
          <w:sz w:val="18"/>
          <w:szCs w:val="18"/>
          <w:lang w:eastAsia="zh-CN"/>
        </w:rPr>
        <w:t>两年期按战略目标开列的预期成果实现情况概览</w:t>
      </w:r>
    </w:p>
    <w:p w:rsidR="00B91EE8" w:rsidRDefault="00FA1499" w:rsidP="007E24E5">
      <w:pPr>
        <w:rPr>
          <w:rFonts w:ascii="SimSun" w:eastAsia="SimSun" w:hAnsi="SimSun"/>
          <w:b/>
          <w:iCs/>
          <w:sz w:val="21"/>
          <w:lang w:eastAsia="zh-CN"/>
        </w:rPr>
      </w:pPr>
      <w:r w:rsidRPr="008C4303">
        <w:rPr>
          <w:rFonts w:ascii="SimSun" w:eastAsia="SimSun" w:hAnsi="SimSun"/>
          <w:b/>
          <w:iCs/>
          <w:noProof/>
          <w:sz w:val="21"/>
          <w:lang w:eastAsia="zh-CN"/>
        </w:rPr>
        <w:drawing>
          <wp:inline distT="0" distB="0" distL="0" distR="0" wp14:anchorId="51346AD8" wp14:editId="62F3B0DD">
            <wp:extent cx="6127200" cy="3686400"/>
            <wp:effectExtent l="0" t="0" r="6985" b="952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7200" cy="3686400"/>
                    </a:xfrm>
                    <a:prstGeom prst="rect">
                      <a:avLst/>
                    </a:prstGeom>
                    <a:noFill/>
                  </pic:spPr>
                </pic:pic>
              </a:graphicData>
            </a:graphic>
          </wp:inline>
        </w:drawing>
      </w:r>
    </w:p>
    <w:p w:rsidR="007E24E5" w:rsidRPr="008C4303" w:rsidRDefault="007E24E5" w:rsidP="007E24E5">
      <w:pPr>
        <w:rPr>
          <w:rFonts w:ascii="SimSun" w:eastAsia="SimSun" w:hAnsi="SimSun"/>
          <w:b/>
          <w:iCs/>
          <w:sz w:val="21"/>
          <w:lang w:eastAsia="zh-CN"/>
        </w:rPr>
      </w:pPr>
      <w:r w:rsidRPr="008C4303">
        <w:rPr>
          <w:rFonts w:ascii="SimSun" w:eastAsia="SimSun" w:hAnsi="SimSun"/>
          <w:b/>
          <w:iCs/>
          <w:sz w:val="21"/>
          <w:lang w:eastAsia="zh-CN"/>
        </w:rPr>
        <w:br w:type="page"/>
      </w:r>
    </w:p>
    <w:p w:rsidR="007E24E5" w:rsidRPr="008C4303" w:rsidRDefault="007E24E5" w:rsidP="006E1612">
      <w:pPr>
        <w:keepNext/>
        <w:overflowPunct w:val="0"/>
        <w:spacing w:beforeLines="200" w:before="480" w:afterLines="50" w:after="120" w:line="340" w:lineRule="atLeast"/>
        <w:jc w:val="center"/>
        <w:rPr>
          <w:rFonts w:ascii="SimSun" w:eastAsia="SimSun" w:hAnsi="SimSun"/>
          <w:b/>
          <w:iCs/>
          <w:sz w:val="21"/>
          <w:lang w:eastAsia="zh-CN"/>
        </w:rPr>
      </w:pPr>
      <w:r w:rsidRPr="008C4303">
        <w:rPr>
          <w:rFonts w:ascii="SimSun" w:eastAsia="SimSun" w:hAnsi="SimSun" w:hint="eastAsia"/>
          <w:b/>
          <w:iCs/>
          <w:sz w:val="21"/>
          <w:lang w:eastAsia="zh-CN"/>
        </w:rPr>
        <w:lastRenderedPageBreak/>
        <w:t>战略目标一：以兼顾各方利益的方式发展国际知识产权规范性框架</w:t>
      </w:r>
    </w:p>
    <w:p w:rsidR="00B91EE8" w:rsidRDefault="00E7657E" w:rsidP="007E24E5">
      <w:pPr>
        <w:jc w:val="center"/>
        <w:rPr>
          <w:rFonts w:ascii="SimSun" w:eastAsia="SimSun" w:hAnsi="SimSun"/>
          <w:b/>
          <w:iCs/>
          <w:sz w:val="21"/>
        </w:rPr>
      </w:pPr>
      <w:r w:rsidRPr="008C4303">
        <w:rPr>
          <w:rFonts w:ascii="SimSun" w:eastAsia="SimSun" w:hAnsi="SimSun"/>
          <w:noProof/>
          <w:sz w:val="21"/>
          <w:lang w:eastAsia="zh-CN"/>
        </w:rPr>
        <w:drawing>
          <wp:inline distT="0" distB="0" distL="0" distR="0" wp14:anchorId="39D50AAB" wp14:editId="3D0709AE">
            <wp:extent cx="4752000" cy="229320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52000" cy="2293200"/>
                    </a:xfrm>
                    <a:prstGeom prst="rect">
                      <a:avLst/>
                    </a:prstGeom>
                    <a:noFill/>
                    <a:ln>
                      <a:noFill/>
                    </a:ln>
                  </pic:spPr>
                </pic:pic>
              </a:graphicData>
            </a:graphic>
          </wp:inline>
        </w:drawing>
      </w:r>
    </w:p>
    <w:p w:rsidR="007E24E5" w:rsidRPr="006E1612" w:rsidRDefault="007E24E5" w:rsidP="006E1612">
      <w:pPr>
        <w:keepNext/>
        <w:spacing w:beforeLines="50" w:before="120" w:afterLines="50" w:after="120" w:line="340" w:lineRule="atLeast"/>
        <w:jc w:val="center"/>
        <w:rPr>
          <w:rFonts w:ascii="SimSun" w:eastAsia="SimSun" w:hAnsi="SimSun"/>
          <w:b/>
          <w:sz w:val="18"/>
          <w:szCs w:val="18"/>
          <w:lang w:eastAsia="zh-CN"/>
        </w:rPr>
      </w:pPr>
      <w:r w:rsidRPr="008C4303">
        <w:rPr>
          <w:rFonts w:ascii="SimSun" w:eastAsia="SimSun" w:hAnsi="SimSun" w:hint="eastAsia"/>
          <w:b/>
          <w:sz w:val="18"/>
          <w:szCs w:val="18"/>
          <w:lang w:eastAsia="zh-CN"/>
        </w:rPr>
        <w:t>按预期成果开列的实现情况概览</w:t>
      </w:r>
    </w:p>
    <w:p w:rsidR="00B91EE8" w:rsidRDefault="00B91EE8" w:rsidP="007E24E5">
      <w:pPr>
        <w:jc w:val="center"/>
        <w:rPr>
          <w:rFonts w:ascii="SimSun" w:eastAsia="SimSun" w:hAnsi="SimSun"/>
          <w:b/>
          <w:iCs/>
          <w:sz w:val="21"/>
        </w:rPr>
      </w:pPr>
      <w:r w:rsidRPr="00571D2C">
        <w:rPr>
          <w:noProof/>
          <w:lang w:eastAsia="zh-CN"/>
        </w:rPr>
        <w:drawing>
          <wp:inline distT="0" distB="0" distL="0" distR="0" wp14:anchorId="520B1D98" wp14:editId="0F7B31B4">
            <wp:extent cx="5940425" cy="1501985"/>
            <wp:effectExtent l="0" t="0" r="3175"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1501985"/>
                    </a:xfrm>
                    <a:prstGeom prst="rect">
                      <a:avLst/>
                    </a:prstGeom>
                    <a:noFill/>
                    <a:ln>
                      <a:noFill/>
                    </a:ln>
                  </pic:spPr>
                </pic:pic>
              </a:graphicData>
            </a:graphic>
          </wp:inline>
        </w:drawing>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cs="Arial"/>
          <w:color w:val="000000"/>
          <w:sz w:val="21"/>
          <w:lang w:eastAsia="zh-CN"/>
        </w:rPr>
      </w:pPr>
      <w:r w:rsidRPr="008C4303">
        <w:rPr>
          <w:rFonts w:ascii="SimSun" w:eastAsia="SimSun" w:hAnsi="SimSun" w:cs="Arial" w:hint="eastAsia"/>
          <w:color w:val="000000"/>
          <w:sz w:val="21"/>
          <w:lang w:eastAsia="zh-CN"/>
        </w:rPr>
        <w:t>尽管比预期的步伐稍慢，本战略目标在2014</w:t>
      </w:r>
      <w:r w:rsidRPr="008C4303">
        <w:rPr>
          <w:rFonts w:ascii="SimSun" w:eastAsia="SimSun" w:hAnsi="SimSun" w:cs="Arial"/>
          <w:color w:val="000000"/>
          <w:sz w:val="21"/>
          <w:lang w:eastAsia="zh-CN"/>
        </w:rPr>
        <w:t>/15</w:t>
      </w:r>
      <w:r w:rsidRPr="008C4303">
        <w:rPr>
          <w:rFonts w:ascii="SimSun" w:eastAsia="SimSun" w:hAnsi="SimSun" w:cs="Arial" w:hint="eastAsia"/>
          <w:color w:val="000000"/>
          <w:sz w:val="21"/>
          <w:lang w:eastAsia="zh-CN"/>
        </w:rPr>
        <w:t>年继续取得进展。在本两年期末，常设委员会仍然存在一些未完成的问题。</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cs="Arial"/>
          <w:bCs/>
          <w:sz w:val="21"/>
          <w:lang w:eastAsia="zh-CN"/>
        </w:rPr>
      </w:pPr>
      <w:r w:rsidRPr="008C4303">
        <w:rPr>
          <w:rFonts w:ascii="SimSun" w:eastAsia="SimSun" w:hAnsi="SimSun" w:cs="Arial" w:hint="eastAsia"/>
          <w:bCs/>
          <w:sz w:val="21"/>
          <w:lang w:eastAsia="zh-CN"/>
        </w:rPr>
        <w:t>2014年和2015年两个新的版权条约进入生效阶段的进程继续取得进展。视听表演北京条约</w:t>
      </w:r>
      <w:r w:rsidR="00352C3B" w:rsidRPr="008C4303">
        <w:rPr>
          <w:rFonts w:ascii="SimSun" w:eastAsia="SimSun" w:hAnsi="SimSun" w:cs="Arial" w:hint="eastAsia"/>
          <w:bCs/>
          <w:sz w:val="21"/>
          <w:lang w:eastAsia="zh-CN"/>
        </w:rPr>
        <w:t>（</w:t>
      </w:r>
      <w:r w:rsidRPr="008C4303">
        <w:rPr>
          <w:rFonts w:ascii="SimSun" w:eastAsia="SimSun" w:hAnsi="SimSun" w:cs="Arial" w:hint="eastAsia"/>
          <w:bCs/>
          <w:sz w:val="21"/>
          <w:lang w:eastAsia="zh-CN"/>
        </w:rPr>
        <w:t>北京条约</w:t>
      </w:r>
      <w:r w:rsidR="002A3000" w:rsidRPr="008C4303">
        <w:rPr>
          <w:rFonts w:ascii="SimSun" w:eastAsia="SimSun" w:hAnsi="SimSun" w:cs="Arial" w:hint="eastAsia"/>
          <w:bCs/>
          <w:sz w:val="21"/>
          <w:lang w:eastAsia="zh-CN"/>
        </w:rPr>
        <w:t>）</w:t>
      </w:r>
      <w:r w:rsidRPr="008C4303">
        <w:rPr>
          <w:rFonts w:ascii="SimSun" w:eastAsia="SimSun" w:hAnsi="SimSun" w:cs="Arial" w:hint="eastAsia"/>
          <w:bCs/>
          <w:sz w:val="21"/>
          <w:lang w:eastAsia="zh-CN"/>
        </w:rPr>
        <w:t>需要30个国家的批准方可生效，有8个国家</w:t>
      </w:r>
      <w:r w:rsidR="00352C3B" w:rsidRPr="008C4303">
        <w:rPr>
          <w:rFonts w:ascii="SimSun" w:eastAsia="SimSun" w:hAnsi="SimSun" w:cs="Arial" w:hint="eastAsia"/>
          <w:bCs/>
          <w:sz w:val="21"/>
          <w:lang w:eastAsia="zh-CN"/>
        </w:rPr>
        <w:t>（</w:t>
      </w:r>
      <w:r w:rsidRPr="008C4303">
        <w:rPr>
          <w:rFonts w:ascii="SimSun" w:eastAsia="SimSun" w:hAnsi="SimSun" w:cs="Arial" w:hint="eastAsia"/>
          <w:bCs/>
          <w:sz w:val="21"/>
          <w:lang w:eastAsia="zh-CN"/>
        </w:rPr>
        <w:t>智利、中国、日本、卡塔尔、摩尔多瓦共和国、俄罗斯联邦、斯洛伐克和</w:t>
      </w:r>
      <w:r w:rsidRPr="008C4303">
        <w:rPr>
          <w:rFonts w:ascii="SimSun" w:eastAsia="SimSun" w:hAnsi="SimSun" w:hint="eastAsia"/>
          <w:sz w:val="21"/>
          <w:lang w:eastAsia="zh-CN"/>
        </w:rPr>
        <w:t>阿拉伯联合酋长国</w:t>
      </w:r>
      <w:r w:rsidR="002A3000" w:rsidRPr="008C4303">
        <w:rPr>
          <w:rFonts w:ascii="SimSun" w:eastAsia="SimSun" w:hAnsi="SimSun" w:cs="Arial" w:hint="eastAsia"/>
          <w:bCs/>
          <w:sz w:val="21"/>
          <w:lang w:eastAsia="zh-CN"/>
        </w:rPr>
        <w:t>）</w:t>
      </w:r>
      <w:r w:rsidRPr="008C4303">
        <w:rPr>
          <w:rFonts w:ascii="SimSun" w:eastAsia="SimSun" w:hAnsi="SimSun" w:cs="Arial" w:hint="eastAsia"/>
          <w:bCs/>
          <w:sz w:val="21"/>
          <w:lang w:eastAsia="zh-CN"/>
        </w:rPr>
        <w:t>批准并加入该条约，使批准该条约的国家数达到了10个。关于为盲人、视力障碍者或其他印刷品阅读障碍者获得已出版作品提供便利的马拉喀什条约</w:t>
      </w:r>
      <w:r w:rsidR="00352C3B" w:rsidRPr="008C4303">
        <w:rPr>
          <w:rFonts w:ascii="SimSun" w:eastAsia="SimSun" w:hAnsi="SimSun" w:cs="Arial" w:hint="eastAsia"/>
          <w:bCs/>
          <w:sz w:val="21"/>
          <w:lang w:eastAsia="zh-CN"/>
        </w:rPr>
        <w:t>（</w:t>
      </w:r>
      <w:r w:rsidRPr="008C4303">
        <w:rPr>
          <w:rFonts w:ascii="SimSun" w:eastAsia="SimSun" w:hAnsi="SimSun" w:cs="Arial" w:hint="eastAsia"/>
          <w:bCs/>
          <w:sz w:val="21"/>
          <w:lang w:eastAsia="zh-CN"/>
        </w:rPr>
        <w:t>马拉喀什条约</w:t>
      </w:r>
      <w:r w:rsidR="002A3000" w:rsidRPr="008C4303">
        <w:rPr>
          <w:rFonts w:ascii="SimSun" w:eastAsia="SimSun" w:hAnsi="SimSun" w:cs="Arial" w:hint="eastAsia"/>
          <w:bCs/>
          <w:sz w:val="21"/>
          <w:lang w:eastAsia="zh-CN"/>
        </w:rPr>
        <w:t>）</w:t>
      </w:r>
      <w:r w:rsidRPr="008C4303">
        <w:rPr>
          <w:rFonts w:ascii="SimSun" w:eastAsia="SimSun" w:hAnsi="SimSun" w:cs="Arial" w:hint="eastAsia"/>
          <w:bCs/>
          <w:sz w:val="21"/>
          <w:lang w:eastAsia="zh-CN"/>
        </w:rPr>
        <w:t>在2014年6月截至期限到来前总计获得了80项签署，以及13个国家的批准加入</w:t>
      </w:r>
      <w:r w:rsidR="00352C3B" w:rsidRPr="008C4303">
        <w:rPr>
          <w:rFonts w:ascii="SimSun" w:eastAsia="SimSun" w:hAnsi="SimSun" w:cs="Arial" w:hint="eastAsia"/>
          <w:bCs/>
          <w:sz w:val="21"/>
          <w:lang w:eastAsia="zh-CN"/>
        </w:rPr>
        <w:t>（</w:t>
      </w:r>
      <w:r w:rsidRPr="008C4303">
        <w:rPr>
          <w:rFonts w:ascii="SimSun" w:eastAsia="SimSun" w:hAnsi="SimSun" w:cs="Arial" w:hint="eastAsia"/>
          <w:bCs/>
          <w:sz w:val="21"/>
          <w:lang w:eastAsia="zh-CN"/>
        </w:rPr>
        <w:t>阿根廷、澳大利亚、巴西、萨尔瓦多、印度、马里、墨西哥、蒙古、巴拉圭、大韩民国、新加坡、阿拉伯联合酋长国和乌拉圭</w:t>
      </w:r>
      <w:r w:rsidR="002A3000" w:rsidRPr="008C4303">
        <w:rPr>
          <w:rFonts w:ascii="SimSun" w:eastAsia="SimSun" w:hAnsi="SimSun" w:cs="Arial" w:hint="eastAsia"/>
          <w:bCs/>
          <w:sz w:val="21"/>
          <w:lang w:eastAsia="zh-CN"/>
        </w:rPr>
        <w:t>）</w:t>
      </w:r>
      <w:r w:rsidRPr="008C4303">
        <w:rPr>
          <w:rFonts w:ascii="SimSun" w:eastAsia="SimSun" w:hAnsi="SimSun" w:cs="Arial" w:hint="eastAsia"/>
          <w:bCs/>
          <w:sz w:val="21"/>
          <w:lang w:eastAsia="zh-CN"/>
        </w:rPr>
        <w:t>，向获得20个国家的批准从而生效的目标迈进。尽管出于划拨资源以达到拟议水平的需要，第二十届计划和预算委员会会议为上述两个条约所设定的2014/15两年期批准/加入目标很有雄心，通过把在加入条约方面帮助成员国作为一项优先事项，这些目标得到部分实现。2016/17两年期将继续采用这一方法。</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t>在2014年4/5月、6/7月、12月、2</w:t>
      </w:r>
      <w:r w:rsidRPr="008C4303">
        <w:rPr>
          <w:rFonts w:ascii="SimSun" w:eastAsia="SimSun" w:hAnsi="SimSun"/>
          <w:sz w:val="21"/>
          <w:lang w:eastAsia="zh-CN"/>
        </w:rPr>
        <w:t>015</w:t>
      </w:r>
      <w:r w:rsidRPr="008C4303">
        <w:rPr>
          <w:rFonts w:ascii="SimSun" w:eastAsia="SimSun" w:hAnsi="SimSun" w:hint="eastAsia"/>
          <w:sz w:val="21"/>
          <w:lang w:eastAsia="zh-CN"/>
        </w:rPr>
        <w:t>年6/7月和12月召开的五次会议上，SCCR对议程涉及的议题了进行了进一步讨论。SCCR讨论了拟议的广播组织条约、与图书馆和档案馆、教育和研究机构以及其他残疾者有关的</w:t>
      </w:r>
      <w:r w:rsidR="00352C3B" w:rsidRPr="008C4303">
        <w:rPr>
          <w:rFonts w:ascii="SimSun" w:eastAsia="SimSun" w:hAnsi="SimSun" w:hint="eastAsia"/>
          <w:sz w:val="21"/>
          <w:lang w:eastAsia="zh-CN"/>
        </w:rPr>
        <w:t>（</w:t>
      </w:r>
      <w:r w:rsidRPr="008C4303">
        <w:rPr>
          <w:rFonts w:ascii="SimSun" w:eastAsia="SimSun" w:hAnsi="SimSun" w:hint="eastAsia"/>
          <w:sz w:val="21"/>
          <w:lang w:eastAsia="zh-CN"/>
        </w:rPr>
        <w:t>没有在马拉喀什条约中涵盖的</w:t>
      </w:r>
      <w:r w:rsidR="002A3000" w:rsidRPr="008C4303">
        <w:rPr>
          <w:rFonts w:ascii="SimSun" w:eastAsia="SimSun" w:hAnsi="SimSun" w:hint="eastAsia"/>
          <w:sz w:val="21"/>
          <w:lang w:eastAsia="zh-CN"/>
        </w:rPr>
        <w:t>）</w:t>
      </w:r>
      <w:r w:rsidRPr="008C4303">
        <w:rPr>
          <w:rFonts w:ascii="SimSun" w:eastAsia="SimSun" w:hAnsi="SimSun" w:hint="eastAsia"/>
          <w:sz w:val="21"/>
          <w:lang w:eastAsia="zh-CN"/>
        </w:rPr>
        <w:t>限制和例外。此外，在2015年12月召开的会议上，SCCR还收到了两项有关新议程项目的提案——一项是关于对与数字环境有关的版权进行分析，另一项是关于特许权的转卖。召开外交会议并缔结一个新条约的目标并未实现；成员国要求在2016/17两年期移除这个目标。</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bCs/>
          <w:sz w:val="21"/>
          <w:lang w:eastAsia="zh-CN"/>
        </w:rPr>
      </w:pPr>
      <w:r w:rsidRPr="008C4303">
        <w:rPr>
          <w:rFonts w:ascii="SimSun" w:eastAsia="SimSun" w:hAnsi="SimSun" w:hint="eastAsia"/>
          <w:bCs/>
          <w:sz w:val="21"/>
          <w:lang w:eastAsia="zh-CN"/>
        </w:rPr>
        <w:lastRenderedPageBreak/>
        <w:t>在本两年期，商标、</w:t>
      </w:r>
      <w:r w:rsidRPr="008C4303">
        <w:rPr>
          <w:rFonts w:ascii="SimSun" w:eastAsia="SimSun" w:hAnsi="SimSun" w:hint="eastAsia"/>
          <w:sz w:val="21"/>
          <w:lang w:eastAsia="zh-CN"/>
        </w:rPr>
        <w:t>工业品</w:t>
      </w:r>
      <w:r w:rsidRPr="008C4303">
        <w:rPr>
          <w:rFonts w:ascii="SimSun" w:eastAsia="SimSun" w:hAnsi="SimSun" w:hint="eastAsia"/>
          <w:bCs/>
          <w:sz w:val="21"/>
          <w:lang w:eastAsia="zh-CN"/>
        </w:rPr>
        <w:t>外观设计和地理标志法律常设委员会</w:t>
      </w:r>
      <w:r w:rsidR="00352C3B" w:rsidRPr="008C4303">
        <w:rPr>
          <w:rFonts w:ascii="SimSun" w:eastAsia="SimSun" w:hAnsi="SimSun" w:hint="eastAsia"/>
          <w:bCs/>
          <w:sz w:val="21"/>
          <w:lang w:eastAsia="zh-CN"/>
        </w:rPr>
        <w:t>（</w:t>
      </w:r>
      <w:r w:rsidRPr="008C4303">
        <w:rPr>
          <w:rFonts w:ascii="SimSun" w:eastAsia="SimSun" w:hAnsi="SimSun" w:hint="eastAsia"/>
          <w:bCs/>
          <w:sz w:val="21"/>
          <w:lang w:eastAsia="zh-CN"/>
        </w:rPr>
        <w:t>SCT</w:t>
      </w:r>
      <w:r w:rsidR="002A3000" w:rsidRPr="008C4303">
        <w:rPr>
          <w:rFonts w:ascii="SimSun" w:eastAsia="SimSun" w:hAnsi="SimSun" w:hint="eastAsia"/>
          <w:bCs/>
          <w:sz w:val="21"/>
          <w:lang w:eastAsia="zh-CN"/>
        </w:rPr>
        <w:t>）</w:t>
      </w:r>
      <w:r w:rsidRPr="008C4303">
        <w:rPr>
          <w:rFonts w:ascii="SimSun" w:eastAsia="SimSun" w:hAnsi="SimSun" w:hint="eastAsia"/>
          <w:bCs/>
          <w:sz w:val="21"/>
          <w:lang w:eastAsia="zh-CN"/>
        </w:rPr>
        <w:t>从第三十一届至第三十四届会议上继续为外观设计法条约草案在外交大会上得到通过而努力。召开这样一个外交大会的议题在2015年10月WIPO第四十七届成员国大会</w:t>
      </w:r>
      <w:r w:rsidR="00352C3B" w:rsidRPr="008C4303">
        <w:rPr>
          <w:rFonts w:ascii="SimSun" w:eastAsia="SimSun" w:hAnsi="SimSun" w:hint="eastAsia"/>
          <w:bCs/>
          <w:sz w:val="21"/>
          <w:lang w:eastAsia="zh-CN"/>
        </w:rPr>
        <w:t>（</w:t>
      </w:r>
      <w:r w:rsidRPr="008C4303">
        <w:rPr>
          <w:rFonts w:ascii="SimSun" w:eastAsia="SimSun" w:hAnsi="SimSun" w:hint="eastAsia"/>
          <w:bCs/>
          <w:sz w:val="21"/>
          <w:lang w:eastAsia="zh-CN"/>
        </w:rPr>
        <w:t>第二十二届常规会议</w:t>
      </w:r>
      <w:r w:rsidR="002A3000" w:rsidRPr="008C4303">
        <w:rPr>
          <w:rFonts w:ascii="SimSun" w:eastAsia="SimSun" w:hAnsi="SimSun" w:hint="eastAsia"/>
          <w:bCs/>
          <w:sz w:val="21"/>
          <w:lang w:eastAsia="zh-CN"/>
        </w:rPr>
        <w:t>）</w:t>
      </w:r>
      <w:r w:rsidRPr="008C4303">
        <w:rPr>
          <w:rFonts w:ascii="SimSun" w:eastAsia="SimSun" w:hAnsi="SimSun" w:hint="eastAsia"/>
          <w:bCs/>
          <w:sz w:val="21"/>
          <w:lang w:eastAsia="zh-CN"/>
        </w:rPr>
        <w:t>上进行了讨论，大会同意“在2017年上半年末为通过外观设计法条约召开外交会议，前提是在SCT第三十四届</w:t>
      </w:r>
      <w:r w:rsidRPr="008C4303">
        <w:rPr>
          <w:rFonts w:ascii="SimSun" w:eastAsia="SimSun" w:hAnsi="SimSun"/>
          <w:bCs/>
          <w:sz w:val="21"/>
          <w:lang w:eastAsia="zh-CN"/>
        </w:rPr>
        <w:t>和</w:t>
      </w:r>
      <w:r w:rsidRPr="008C4303">
        <w:rPr>
          <w:rFonts w:ascii="SimSun" w:eastAsia="SimSun" w:hAnsi="SimSun" w:hint="eastAsia"/>
          <w:bCs/>
          <w:sz w:val="21"/>
          <w:lang w:eastAsia="zh-CN"/>
        </w:rPr>
        <w:t>第</w:t>
      </w:r>
      <w:r w:rsidRPr="008C4303">
        <w:rPr>
          <w:rFonts w:ascii="SimSun" w:eastAsia="SimSun" w:hAnsi="SimSun"/>
          <w:bCs/>
          <w:sz w:val="21"/>
          <w:lang w:eastAsia="zh-CN"/>
        </w:rPr>
        <w:t>三十五届会议上</w:t>
      </w:r>
      <w:r w:rsidRPr="008C4303">
        <w:rPr>
          <w:rFonts w:ascii="SimSun" w:eastAsia="SimSun" w:hAnsi="SimSun" w:hint="eastAsia"/>
          <w:bCs/>
          <w:sz w:val="21"/>
          <w:lang w:eastAsia="zh-CN"/>
        </w:rPr>
        <w:t>完成有关技术援助</w:t>
      </w:r>
      <w:r w:rsidRPr="008C4303">
        <w:rPr>
          <w:rFonts w:ascii="SimSun" w:eastAsia="SimSun" w:hAnsi="SimSun"/>
          <w:bCs/>
          <w:sz w:val="21"/>
          <w:lang w:eastAsia="zh-CN"/>
        </w:rPr>
        <w:t>和</w:t>
      </w:r>
      <w:r w:rsidRPr="008C4303">
        <w:rPr>
          <w:rFonts w:ascii="SimSun" w:eastAsia="SimSun" w:hAnsi="SimSun" w:hint="eastAsia"/>
          <w:bCs/>
          <w:sz w:val="21"/>
          <w:lang w:eastAsia="zh-CN"/>
        </w:rPr>
        <w:t>公开</w:t>
      </w:r>
      <w:r w:rsidRPr="008C4303">
        <w:rPr>
          <w:rFonts w:ascii="SimSun" w:eastAsia="SimSun" w:hAnsi="SimSun"/>
          <w:bCs/>
          <w:sz w:val="21"/>
          <w:lang w:eastAsia="zh-CN"/>
        </w:rPr>
        <w:t>的讨论</w:t>
      </w:r>
      <w:r w:rsidRPr="008C4303">
        <w:rPr>
          <w:rFonts w:ascii="SimSun" w:eastAsia="SimSun" w:hAnsi="SimSun" w:hint="eastAsia"/>
          <w:bCs/>
          <w:sz w:val="21"/>
          <w:lang w:eastAsia="zh-CN"/>
        </w:rPr>
        <w:t>”。SCT</w:t>
      </w:r>
      <w:r w:rsidRPr="008C4303">
        <w:rPr>
          <w:rFonts w:ascii="SimSun" w:eastAsia="SimSun" w:hAnsi="SimSun"/>
          <w:bCs/>
          <w:sz w:val="21"/>
          <w:lang w:eastAsia="zh-CN"/>
        </w:rPr>
        <w:t>继续</w:t>
      </w:r>
      <w:r w:rsidRPr="008C4303">
        <w:rPr>
          <w:rFonts w:ascii="SimSun" w:eastAsia="SimSun" w:hAnsi="SimSun" w:hint="eastAsia"/>
          <w:bCs/>
          <w:sz w:val="21"/>
          <w:lang w:eastAsia="zh-CN"/>
        </w:rPr>
        <w:t>开展</w:t>
      </w:r>
      <w:r w:rsidRPr="008C4303">
        <w:rPr>
          <w:rFonts w:ascii="SimSun" w:eastAsia="SimSun" w:hAnsi="SimSun"/>
          <w:bCs/>
          <w:sz w:val="21"/>
          <w:lang w:eastAsia="zh-CN"/>
        </w:rPr>
        <w:t>保护国家名称</w:t>
      </w:r>
      <w:r w:rsidRPr="008C4303">
        <w:rPr>
          <w:rFonts w:ascii="SimSun" w:eastAsia="SimSun" w:hAnsi="SimSun" w:hint="eastAsia"/>
          <w:bCs/>
          <w:sz w:val="21"/>
          <w:lang w:eastAsia="zh-CN"/>
        </w:rPr>
        <w:t>方面</w:t>
      </w:r>
      <w:r w:rsidRPr="008C4303">
        <w:rPr>
          <w:rFonts w:ascii="SimSun" w:eastAsia="SimSun" w:hAnsi="SimSun"/>
          <w:bCs/>
          <w:sz w:val="21"/>
          <w:lang w:eastAsia="zh-CN"/>
        </w:rPr>
        <w:t>的工作，并通过了有关</w:t>
      </w:r>
      <w:r w:rsidRPr="008C4303">
        <w:rPr>
          <w:rFonts w:ascii="SimSun" w:eastAsia="SimSun" w:hAnsi="SimSun" w:hint="eastAsia"/>
          <w:bCs/>
          <w:sz w:val="21"/>
          <w:lang w:eastAsia="zh-CN"/>
        </w:rPr>
        <w:t>保护国家</w:t>
      </w:r>
      <w:r w:rsidRPr="008C4303">
        <w:rPr>
          <w:rFonts w:ascii="SimSun" w:eastAsia="SimSun" w:hAnsi="SimSun"/>
          <w:bCs/>
          <w:sz w:val="21"/>
          <w:lang w:eastAsia="zh-CN"/>
        </w:rPr>
        <w:t>名称免遭作为商标被注册和使用的参考</w:t>
      </w:r>
      <w:r w:rsidRPr="008C4303">
        <w:rPr>
          <w:rFonts w:ascii="SimSun" w:eastAsia="SimSun" w:hAnsi="SimSun" w:hint="eastAsia"/>
          <w:bCs/>
          <w:sz w:val="21"/>
          <w:lang w:eastAsia="zh-CN"/>
        </w:rPr>
        <w:t>文件</w:t>
      </w:r>
      <w:r w:rsidR="00352C3B" w:rsidRPr="008C4303">
        <w:rPr>
          <w:rFonts w:ascii="SimSun" w:eastAsia="SimSun" w:hAnsi="SimSun" w:hint="eastAsia"/>
          <w:bCs/>
          <w:sz w:val="21"/>
          <w:lang w:eastAsia="zh-CN"/>
        </w:rPr>
        <w:t>（</w:t>
      </w:r>
      <w:r w:rsidRPr="008C4303">
        <w:rPr>
          <w:rFonts w:ascii="SimSun" w:eastAsia="SimSun" w:hAnsi="SimSun" w:hint="eastAsia"/>
          <w:bCs/>
          <w:sz w:val="21"/>
          <w:lang w:eastAsia="zh-CN"/>
        </w:rPr>
        <w:t>文件</w:t>
      </w:r>
      <w:r w:rsidRPr="008C4303">
        <w:rPr>
          <w:rFonts w:ascii="SimSun" w:eastAsia="SimSun" w:hAnsi="SimSun"/>
          <w:bCs/>
          <w:sz w:val="21"/>
          <w:lang w:eastAsia="zh-CN"/>
        </w:rPr>
        <w:t>WIPO/Strad/INF/7</w:t>
      </w:r>
      <w:r w:rsidR="002A3000" w:rsidRPr="008C4303">
        <w:rPr>
          <w:rFonts w:ascii="SimSun" w:eastAsia="SimSun" w:hAnsi="SimSun" w:hint="eastAsia"/>
          <w:bCs/>
          <w:sz w:val="21"/>
          <w:lang w:eastAsia="zh-CN"/>
        </w:rPr>
        <w:t>）</w:t>
      </w:r>
      <w:r w:rsidRPr="008C4303">
        <w:rPr>
          <w:rFonts w:ascii="SimSun" w:eastAsia="SimSun" w:hAnsi="SimSun" w:hint="eastAsia"/>
          <w:bCs/>
          <w:sz w:val="21"/>
          <w:lang w:eastAsia="zh-CN"/>
        </w:rPr>
        <w:t>。此外</w:t>
      </w:r>
      <w:r w:rsidRPr="008C4303">
        <w:rPr>
          <w:rFonts w:ascii="SimSun" w:eastAsia="SimSun" w:hAnsi="SimSun"/>
          <w:bCs/>
          <w:sz w:val="21"/>
          <w:lang w:eastAsia="zh-CN"/>
        </w:rPr>
        <w:t>，</w:t>
      </w:r>
      <w:r w:rsidRPr="008C4303">
        <w:rPr>
          <w:rFonts w:ascii="SimSun" w:eastAsia="SimSun" w:hAnsi="SimSun" w:hint="eastAsia"/>
          <w:bCs/>
          <w:sz w:val="21"/>
          <w:lang w:eastAsia="zh-CN"/>
        </w:rPr>
        <w:t>若干</w:t>
      </w:r>
      <w:r w:rsidRPr="008C4303">
        <w:rPr>
          <w:rFonts w:ascii="SimSun" w:eastAsia="SimSun" w:hAnsi="SimSun"/>
          <w:bCs/>
          <w:sz w:val="21"/>
          <w:lang w:eastAsia="zh-CN"/>
        </w:rPr>
        <w:t>代表团就SCT</w:t>
      </w:r>
      <w:r w:rsidRPr="008C4303">
        <w:rPr>
          <w:rFonts w:ascii="SimSun" w:eastAsia="SimSun" w:hAnsi="SimSun" w:hint="eastAsia"/>
          <w:bCs/>
          <w:sz w:val="21"/>
          <w:lang w:eastAsia="zh-CN"/>
        </w:rPr>
        <w:t>在</w:t>
      </w:r>
      <w:r w:rsidRPr="008C4303">
        <w:rPr>
          <w:rFonts w:ascii="SimSun" w:eastAsia="SimSun" w:hAnsi="SimSun"/>
          <w:bCs/>
          <w:sz w:val="21"/>
          <w:lang w:eastAsia="zh-CN"/>
        </w:rPr>
        <w:t>地理标志方面的工作提出了提案。</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cs="Arial"/>
          <w:color w:val="000000" w:themeColor="text1"/>
          <w:sz w:val="21"/>
          <w:lang w:eastAsia="zh-CN"/>
        </w:rPr>
      </w:pPr>
      <w:r w:rsidRPr="008C4303">
        <w:rPr>
          <w:rFonts w:ascii="SimSun" w:eastAsia="SimSun" w:hAnsi="SimSun" w:hint="eastAsia"/>
          <w:sz w:val="21"/>
          <w:lang w:eastAsia="zh-CN"/>
        </w:rPr>
        <w:t>根据2013年10月WIPO大会通过的续展后IGC两年期任务授权以及议定的2014年工作计划，</w:t>
      </w:r>
      <w:r w:rsidRPr="008C4303">
        <w:rPr>
          <w:rFonts w:ascii="SimSun" w:eastAsia="SimSun" w:hAnsi="SimSun" w:cs="Arial" w:hint="eastAsia"/>
          <w:color w:val="000000" w:themeColor="text1"/>
          <w:sz w:val="21"/>
          <w:lang w:eastAsia="zh-CN"/>
        </w:rPr>
        <w:t>WIPO知识产权、</w:t>
      </w:r>
      <w:r w:rsidRPr="00B91EE8">
        <w:rPr>
          <w:rFonts w:ascii="SimSun" w:eastAsia="SimSun" w:hAnsi="SimSun" w:hint="eastAsia"/>
          <w:sz w:val="21"/>
          <w:lang w:eastAsia="zh-CN"/>
        </w:rPr>
        <w:t>遗传资源</w:t>
      </w:r>
      <w:r w:rsidRPr="008C4303">
        <w:rPr>
          <w:rFonts w:ascii="SimSun" w:eastAsia="SimSun" w:hAnsi="SimSun" w:cs="Arial" w:hint="eastAsia"/>
          <w:color w:val="000000" w:themeColor="text1"/>
          <w:sz w:val="21"/>
          <w:lang w:eastAsia="zh-CN"/>
        </w:rPr>
        <w:t>、传统知识和民间文学艺术政府间委员会</w:t>
      </w:r>
      <w:r w:rsidR="00352C3B" w:rsidRPr="008C4303">
        <w:rPr>
          <w:rFonts w:ascii="SimSun" w:eastAsia="SimSun" w:hAnsi="SimSun" w:cs="Arial" w:hint="eastAsia"/>
          <w:color w:val="000000" w:themeColor="text1"/>
          <w:sz w:val="21"/>
          <w:lang w:eastAsia="zh-CN"/>
        </w:rPr>
        <w:t>（</w:t>
      </w:r>
      <w:r w:rsidRPr="008C4303">
        <w:rPr>
          <w:rFonts w:ascii="SimSun" w:eastAsia="SimSun" w:hAnsi="SimSun" w:cs="Arial" w:hint="eastAsia"/>
          <w:color w:val="000000" w:themeColor="text1"/>
          <w:sz w:val="21"/>
          <w:lang w:eastAsia="zh-CN"/>
        </w:rPr>
        <w:t>IGC</w:t>
      </w:r>
      <w:r w:rsidR="002A3000" w:rsidRPr="008C4303">
        <w:rPr>
          <w:rFonts w:ascii="SimSun" w:eastAsia="SimSun" w:hAnsi="SimSun" w:cs="Arial" w:hint="eastAsia"/>
          <w:color w:val="000000" w:themeColor="text1"/>
          <w:sz w:val="21"/>
          <w:lang w:eastAsia="zh-CN"/>
        </w:rPr>
        <w:t>）</w:t>
      </w:r>
      <w:r w:rsidRPr="008C4303">
        <w:rPr>
          <w:rFonts w:ascii="SimSun" w:eastAsia="SimSun" w:hAnsi="SimSun" w:cs="Arial" w:hint="eastAsia"/>
          <w:color w:val="000000" w:themeColor="text1"/>
          <w:sz w:val="21"/>
          <w:lang w:eastAsia="zh-CN"/>
        </w:rPr>
        <w:t>在2014年召开了三次会议</w:t>
      </w:r>
      <w:r w:rsidR="00352C3B" w:rsidRPr="008C4303">
        <w:rPr>
          <w:rFonts w:ascii="SimSun" w:eastAsia="SimSun" w:hAnsi="SimSun" w:cs="Arial"/>
          <w:color w:val="000000" w:themeColor="text1"/>
          <w:sz w:val="21"/>
          <w:lang w:eastAsia="zh-CN"/>
        </w:rPr>
        <w:t>（</w:t>
      </w:r>
      <w:r w:rsidRPr="008C4303">
        <w:rPr>
          <w:rFonts w:ascii="SimSun" w:eastAsia="SimSun" w:hAnsi="SimSun" w:cs="Arial"/>
          <w:color w:val="000000" w:themeColor="text1"/>
          <w:sz w:val="21"/>
          <w:lang w:eastAsia="zh-CN"/>
        </w:rPr>
        <w:t>IGC</w:t>
      </w:r>
      <w:r w:rsidR="006E1612">
        <w:rPr>
          <w:rFonts w:ascii="SimSun" w:eastAsia="SimSun" w:hAnsi="SimSun" w:cs="Arial" w:hint="eastAsia"/>
          <w:color w:val="000000" w:themeColor="text1"/>
          <w:sz w:val="21"/>
          <w:lang w:eastAsia="zh-CN"/>
        </w:rPr>
        <w:t>/</w:t>
      </w:r>
      <w:r w:rsidRPr="008C4303">
        <w:rPr>
          <w:rFonts w:ascii="SimSun" w:eastAsia="SimSun" w:hAnsi="SimSun" w:cs="Arial"/>
          <w:color w:val="000000" w:themeColor="text1"/>
          <w:sz w:val="21"/>
          <w:lang w:eastAsia="zh-CN"/>
        </w:rPr>
        <w:t>26</w:t>
      </w:r>
      <w:r w:rsidRPr="008C4303">
        <w:rPr>
          <w:rFonts w:ascii="SimSun" w:eastAsia="SimSun" w:hAnsi="SimSun" w:cs="Arial" w:hint="eastAsia"/>
          <w:color w:val="000000" w:themeColor="text1"/>
          <w:sz w:val="21"/>
          <w:lang w:eastAsia="zh-CN"/>
        </w:rPr>
        <w:t>、</w:t>
      </w:r>
      <w:r w:rsidRPr="008C4303">
        <w:rPr>
          <w:rFonts w:ascii="SimSun" w:eastAsia="SimSun" w:hAnsi="SimSun" w:cs="Arial"/>
          <w:color w:val="000000" w:themeColor="text1"/>
          <w:sz w:val="21"/>
          <w:lang w:eastAsia="zh-CN"/>
        </w:rPr>
        <w:t>27</w:t>
      </w:r>
      <w:r w:rsidRPr="008C4303">
        <w:rPr>
          <w:rFonts w:ascii="SimSun" w:eastAsia="SimSun" w:hAnsi="SimSun" w:cs="Arial" w:hint="eastAsia"/>
          <w:color w:val="000000" w:themeColor="text1"/>
          <w:sz w:val="21"/>
          <w:lang w:eastAsia="zh-CN"/>
        </w:rPr>
        <w:t>和</w:t>
      </w:r>
      <w:r w:rsidRPr="008C4303">
        <w:rPr>
          <w:rFonts w:ascii="SimSun" w:eastAsia="SimSun" w:hAnsi="SimSun" w:cs="Arial"/>
          <w:color w:val="000000" w:themeColor="text1"/>
          <w:sz w:val="21"/>
          <w:lang w:eastAsia="zh-CN"/>
        </w:rPr>
        <w:t>28</w:t>
      </w:r>
      <w:r w:rsidR="002A3000" w:rsidRPr="008C4303">
        <w:rPr>
          <w:rFonts w:ascii="SimSun" w:eastAsia="SimSun" w:hAnsi="SimSun" w:cs="Arial"/>
          <w:color w:val="000000" w:themeColor="text1"/>
          <w:sz w:val="21"/>
          <w:lang w:eastAsia="zh-CN"/>
        </w:rPr>
        <w:t>）</w:t>
      </w:r>
      <w:r w:rsidRPr="008C4303">
        <w:rPr>
          <w:rFonts w:ascii="SimSun" w:eastAsia="SimSun" w:hAnsi="SimSun" w:cs="Arial" w:hint="eastAsia"/>
          <w:color w:val="000000" w:themeColor="text1"/>
          <w:sz w:val="21"/>
          <w:lang w:eastAsia="zh-CN"/>
        </w:rPr>
        <w:t>。IGC</w:t>
      </w:r>
      <w:r w:rsidRPr="008C4303">
        <w:rPr>
          <w:rFonts w:ascii="SimSun" w:eastAsia="SimSun" w:hAnsi="SimSun" w:cs="Arial"/>
          <w:color w:val="000000" w:themeColor="text1"/>
          <w:sz w:val="21"/>
          <w:lang w:eastAsia="zh-CN"/>
        </w:rPr>
        <w:t xml:space="preserve"> 26</w:t>
      </w:r>
      <w:r w:rsidRPr="008C4303">
        <w:rPr>
          <w:rFonts w:ascii="SimSun" w:eastAsia="SimSun" w:hAnsi="SimSun" w:cs="Arial" w:hint="eastAsia"/>
          <w:color w:val="000000" w:themeColor="text1"/>
          <w:sz w:val="21"/>
          <w:lang w:eastAsia="zh-CN"/>
        </w:rPr>
        <w:t>包括一次大使级/首都高级别官员会议。在IGC</w:t>
      </w:r>
      <w:r w:rsidRPr="008C4303">
        <w:rPr>
          <w:rFonts w:ascii="SimSun" w:eastAsia="SimSun" w:hAnsi="SimSun" w:cs="Arial"/>
          <w:color w:val="000000" w:themeColor="text1"/>
          <w:sz w:val="21"/>
          <w:lang w:eastAsia="zh-CN"/>
        </w:rPr>
        <w:t xml:space="preserve"> 28</w:t>
      </w:r>
      <w:r w:rsidRPr="008C4303">
        <w:rPr>
          <w:rFonts w:ascii="SimSun" w:eastAsia="SimSun" w:hAnsi="SimSun" w:cs="Arial" w:hint="eastAsia"/>
          <w:color w:val="000000" w:themeColor="text1"/>
          <w:sz w:val="21"/>
          <w:lang w:eastAsia="zh-CN"/>
        </w:rPr>
        <w:t>结束时，IGC进一步梳理出一份关于遗传资源的统一文本，并在传统知识和传统文化表达文本上进一步取得进展。2</w:t>
      </w:r>
      <w:r w:rsidRPr="008C4303">
        <w:rPr>
          <w:rFonts w:ascii="SimSun" w:eastAsia="SimSun" w:hAnsi="SimSun" w:cs="Arial"/>
          <w:color w:val="000000" w:themeColor="text1"/>
          <w:sz w:val="21"/>
          <w:lang w:eastAsia="zh-CN"/>
        </w:rPr>
        <w:t>014</w:t>
      </w:r>
      <w:r w:rsidRPr="008C4303">
        <w:rPr>
          <w:rFonts w:ascii="SimSun" w:eastAsia="SimSun" w:hAnsi="SimSun" w:cs="Arial" w:hint="eastAsia"/>
          <w:color w:val="000000" w:themeColor="text1"/>
          <w:sz w:val="21"/>
          <w:lang w:eastAsia="zh-CN"/>
        </w:rPr>
        <w:t>年在日内瓦以外的地点由成员国举办的会间会为这一进程注入了新的动力。秘书处继续致力于在支持这一进程中扮演专业、高效和中立的推动方角色，并进一步完善向IGC参与者提供的服务，这也是对2013年WIPO内部审计与监督司</w:t>
      </w:r>
      <w:r w:rsidR="00352C3B" w:rsidRPr="008C4303">
        <w:rPr>
          <w:rFonts w:ascii="SimSun" w:eastAsia="SimSun" w:hAnsi="SimSun" w:cs="Arial" w:hint="eastAsia"/>
          <w:color w:val="000000" w:themeColor="text1"/>
          <w:sz w:val="21"/>
          <w:lang w:eastAsia="zh-CN"/>
        </w:rPr>
        <w:t>（</w:t>
      </w:r>
      <w:r w:rsidRPr="008C4303">
        <w:rPr>
          <w:rFonts w:ascii="SimSun" w:eastAsia="SimSun" w:hAnsi="SimSun" w:cs="Arial" w:hint="eastAsia"/>
          <w:color w:val="000000" w:themeColor="text1"/>
          <w:sz w:val="21"/>
          <w:lang w:eastAsia="zh-CN"/>
        </w:rPr>
        <w:t>IOD</w:t>
      </w:r>
      <w:r w:rsidR="002A3000" w:rsidRPr="008C4303">
        <w:rPr>
          <w:rFonts w:ascii="SimSun" w:eastAsia="SimSun" w:hAnsi="SimSun" w:cs="Arial" w:hint="eastAsia"/>
          <w:color w:val="000000" w:themeColor="text1"/>
          <w:sz w:val="21"/>
          <w:lang w:eastAsia="zh-CN"/>
        </w:rPr>
        <w:t>）</w:t>
      </w:r>
      <w:r w:rsidRPr="008C4303">
        <w:rPr>
          <w:rFonts w:ascii="SimSun" w:eastAsia="SimSun" w:hAnsi="SimSun" w:cs="Arial" w:hint="eastAsia"/>
          <w:color w:val="000000" w:themeColor="text1"/>
          <w:sz w:val="21"/>
          <w:lang w:eastAsia="zh-CN"/>
        </w:rPr>
        <w:t>所进行的一项评估的后续跟进，这份评估发现高达96%的IGC参与者表示满意。虽然秘书处继续在</w:t>
      </w:r>
      <w:r w:rsidRPr="008C4303">
        <w:rPr>
          <w:rFonts w:ascii="SimSun" w:eastAsia="SimSun" w:hAnsi="SimSun" w:hint="eastAsia"/>
          <w:sz w:val="21"/>
          <w:lang w:eastAsia="zh-CN"/>
        </w:rPr>
        <w:t>可能</w:t>
      </w:r>
      <w:r w:rsidRPr="008C4303">
        <w:rPr>
          <w:rFonts w:ascii="SimSun" w:eastAsia="SimSun" w:hAnsi="SimSun" w:cs="Arial" w:hint="eastAsia"/>
          <w:color w:val="000000" w:themeColor="text1"/>
          <w:sz w:val="21"/>
          <w:lang w:eastAsia="zh-CN"/>
        </w:rPr>
        <w:t>范围内为土著人民和当地社区参与IGC进程提供便利，但是经认可的WIPO土著和当地社区自愿基金继续枯竭。2014年10月召开的WIPO成员国大会虽然考虑了所有文本和所取得的进展，但尚无法同意2015年的IGC工作计划。WIPO成员国大会2015年10月就续展后2016/17两年期IGC任务授权取得了协商一致。</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color w:val="000000"/>
          <w:sz w:val="21"/>
          <w:lang w:eastAsia="zh-CN"/>
        </w:rPr>
      </w:pPr>
      <w:r w:rsidRPr="008C4303">
        <w:rPr>
          <w:rFonts w:ascii="SimSun" w:eastAsia="SimSun" w:hAnsi="SimSun" w:hint="eastAsia"/>
          <w:color w:val="000000"/>
          <w:sz w:val="21"/>
          <w:lang w:eastAsia="zh-CN"/>
        </w:rPr>
        <w:t>关于加强成员国在进一步发展兼顾各方利益的国际专利体系政策和准则制定框架方面的合作，2014年1月和11月以及</w:t>
      </w:r>
      <w:r w:rsidRPr="00B91EE8">
        <w:rPr>
          <w:rFonts w:ascii="SimSun" w:eastAsia="SimSun" w:hAnsi="SimSun" w:hint="eastAsia"/>
          <w:sz w:val="21"/>
          <w:lang w:eastAsia="zh-CN"/>
        </w:rPr>
        <w:t>2015</w:t>
      </w:r>
      <w:r w:rsidRPr="008C4303">
        <w:rPr>
          <w:rFonts w:ascii="SimSun" w:eastAsia="SimSun" w:hAnsi="SimSun" w:hint="eastAsia"/>
          <w:color w:val="000000"/>
          <w:sz w:val="21"/>
          <w:lang w:eastAsia="zh-CN"/>
        </w:rPr>
        <w:t>年7月和12月分别召开了第二十届、第二十一届、第二十二届和第二十三届专利法常设</w:t>
      </w:r>
      <w:r w:rsidRPr="00B91EE8">
        <w:rPr>
          <w:rFonts w:ascii="SimSun" w:eastAsia="SimSun" w:hAnsi="SimSun" w:hint="eastAsia"/>
          <w:sz w:val="21"/>
          <w:lang w:eastAsia="zh-CN"/>
        </w:rPr>
        <w:t>委员会</w:t>
      </w:r>
      <w:r w:rsidR="00352C3B" w:rsidRPr="008C4303">
        <w:rPr>
          <w:rFonts w:ascii="SimSun" w:eastAsia="SimSun" w:hAnsi="SimSun" w:hint="eastAsia"/>
          <w:color w:val="000000"/>
          <w:sz w:val="21"/>
          <w:lang w:eastAsia="zh-CN"/>
        </w:rPr>
        <w:t>（</w:t>
      </w:r>
      <w:r w:rsidRPr="008C4303">
        <w:rPr>
          <w:rFonts w:ascii="SimSun" w:eastAsia="SimSun" w:hAnsi="SimSun" w:hint="eastAsia"/>
          <w:color w:val="000000"/>
          <w:sz w:val="21"/>
          <w:lang w:eastAsia="zh-CN"/>
        </w:rPr>
        <w:t>SCP</w:t>
      </w:r>
      <w:r w:rsidR="002A3000" w:rsidRPr="008C4303">
        <w:rPr>
          <w:rFonts w:ascii="SimSun" w:eastAsia="SimSun" w:hAnsi="SimSun" w:hint="eastAsia"/>
          <w:color w:val="000000"/>
          <w:sz w:val="21"/>
          <w:lang w:eastAsia="zh-CN"/>
        </w:rPr>
        <w:t>）</w:t>
      </w:r>
      <w:r w:rsidRPr="008C4303">
        <w:rPr>
          <w:rFonts w:ascii="SimSun" w:eastAsia="SimSun" w:hAnsi="SimSun" w:hint="eastAsia"/>
          <w:color w:val="000000"/>
          <w:sz w:val="21"/>
          <w:lang w:eastAsia="zh-CN"/>
        </w:rPr>
        <w:t>会议。SCP继续审查议程上的五项议题，即：(i)专利权的例外与限制；(ii)专利质量，包括异议制度；(iii)专利与卫生；(iv)专利顾问与其客户之间通信的保密性；以及(v)技术转让。</w:t>
      </w:r>
    </w:p>
    <w:p w:rsidR="00B91EE8" w:rsidRDefault="007E24E5" w:rsidP="006E1612">
      <w:pPr>
        <w:keepNext/>
        <w:overflowPunct w:val="0"/>
        <w:spacing w:beforeLines="200" w:before="480" w:afterLines="50" w:after="120" w:line="340" w:lineRule="atLeast"/>
        <w:jc w:val="center"/>
        <w:rPr>
          <w:rFonts w:ascii="SimSun" w:eastAsia="SimSun" w:hAnsi="SimSun"/>
          <w:b/>
          <w:iCs/>
          <w:sz w:val="21"/>
          <w:lang w:eastAsia="zh-CN"/>
        </w:rPr>
      </w:pPr>
      <w:r w:rsidRPr="008C4303">
        <w:rPr>
          <w:rFonts w:ascii="SimSun" w:eastAsia="SimSun" w:hAnsi="SimSun" w:hint="eastAsia"/>
          <w:b/>
          <w:iCs/>
          <w:sz w:val="21"/>
          <w:lang w:eastAsia="zh-CN"/>
        </w:rPr>
        <w:t>战略目标二：提供首选全球知识产权服务</w:t>
      </w:r>
    </w:p>
    <w:p w:rsidR="00B91EE8" w:rsidRPr="006E1612" w:rsidRDefault="00E7657E" w:rsidP="006E1612">
      <w:pPr>
        <w:overflowPunct w:val="0"/>
        <w:spacing w:afterLines="50" w:after="120" w:line="340" w:lineRule="atLeast"/>
        <w:jc w:val="center"/>
        <w:rPr>
          <w:rFonts w:ascii="SimSun" w:eastAsia="SimSun" w:hAnsi="SimSun"/>
          <w:b/>
          <w:iCs/>
          <w:sz w:val="21"/>
          <w:lang w:eastAsia="zh-CN"/>
        </w:rPr>
      </w:pPr>
      <w:r w:rsidRPr="006E1612">
        <w:rPr>
          <w:rFonts w:ascii="SimSun" w:eastAsia="SimSun" w:hAnsi="SimSun"/>
          <w:b/>
          <w:iCs/>
          <w:noProof/>
          <w:sz w:val="21"/>
          <w:lang w:eastAsia="zh-CN"/>
        </w:rPr>
        <w:drawing>
          <wp:inline distT="0" distB="0" distL="0" distR="0" wp14:anchorId="042E85EF" wp14:editId="07D4D681">
            <wp:extent cx="4752000" cy="2361600"/>
            <wp:effectExtent l="0" t="0" r="0" b="63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52000" cy="2361600"/>
                    </a:xfrm>
                    <a:prstGeom prst="rect">
                      <a:avLst/>
                    </a:prstGeom>
                    <a:noFill/>
                    <a:ln>
                      <a:noFill/>
                    </a:ln>
                  </pic:spPr>
                </pic:pic>
              </a:graphicData>
            </a:graphic>
          </wp:inline>
        </w:drawing>
      </w:r>
    </w:p>
    <w:p w:rsidR="007E24E5" w:rsidRPr="006E1612" w:rsidRDefault="007E24E5" w:rsidP="006E1612">
      <w:pPr>
        <w:keepNext/>
        <w:spacing w:beforeLines="50" w:before="120" w:afterLines="50" w:after="120" w:line="340" w:lineRule="atLeast"/>
        <w:jc w:val="center"/>
        <w:rPr>
          <w:rFonts w:ascii="SimSun" w:eastAsia="SimSun" w:hAnsi="SimSun"/>
          <w:b/>
          <w:sz w:val="18"/>
          <w:szCs w:val="18"/>
          <w:lang w:eastAsia="zh-CN"/>
        </w:rPr>
      </w:pPr>
      <w:r w:rsidRPr="008C4303">
        <w:rPr>
          <w:rFonts w:ascii="SimSun" w:eastAsia="SimSun" w:hAnsi="SimSun" w:hint="eastAsia"/>
          <w:b/>
          <w:sz w:val="18"/>
          <w:szCs w:val="18"/>
          <w:lang w:eastAsia="zh-CN"/>
        </w:rPr>
        <w:lastRenderedPageBreak/>
        <w:t>按预期成果开列的实现情况概览</w:t>
      </w:r>
    </w:p>
    <w:p w:rsidR="00B91EE8" w:rsidRDefault="00FA1499" w:rsidP="007E24E5">
      <w:pPr>
        <w:jc w:val="center"/>
        <w:rPr>
          <w:rFonts w:ascii="SimSun" w:eastAsia="SimSun" w:hAnsi="SimSun"/>
          <w:b/>
          <w:sz w:val="18"/>
          <w:szCs w:val="18"/>
        </w:rPr>
      </w:pPr>
      <w:r w:rsidRPr="008C4303">
        <w:rPr>
          <w:rFonts w:ascii="SimSun" w:eastAsia="SimSun" w:hAnsi="SimSun"/>
          <w:noProof/>
          <w:sz w:val="21"/>
          <w:lang w:eastAsia="zh-CN"/>
        </w:rPr>
        <w:drawing>
          <wp:inline distT="0" distB="0" distL="0" distR="0" wp14:anchorId="0B35BA94" wp14:editId="27437D95">
            <wp:extent cx="5940425" cy="2331057"/>
            <wp:effectExtent l="0" t="0" r="3175"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0425" cy="2331057"/>
                    </a:xfrm>
                    <a:prstGeom prst="rect">
                      <a:avLst/>
                    </a:prstGeom>
                    <a:noFill/>
                    <a:ln>
                      <a:noFill/>
                    </a:ln>
                  </pic:spPr>
                </pic:pic>
              </a:graphicData>
            </a:graphic>
          </wp:inline>
        </w:drawing>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b/>
          <w:sz w:val="18"/>
          <w:szCs w:val="18"/>
          <w:lang w:eastAsia="zh-CN"/>
        </w:rPr>
      </w:pPr>
      <w:r w:rsidRPr="008C4303">
        <w:rPr>
          <w:rFonts w:ascii="SimSun" w:eastAsia="SimSun" w:hAnsi="SimSun" w:hint="eastAsia"/>
          <w:sz w:val="21"/>
          <w:lang w:eastAsia="zh-CN"/>
        </w:rPr>
        <w:t>在本两年期，尽管全球经济依旧脆弱，但国际注册体系连续第5年和第6年取得了显著增长。</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t>专利合作条约</w:t>
      </w:r>
      <w:r w:rsidR="00352C3B" w:rsidRPr="008C4303">
        <w:rPr>
          <w:rFonts w:ascii="SimSun" w:eastAsia="SimSun" w:hAnsi="SimSun" w:hint="eastAsia"/>
          <w:sz w:val="21"/>
          <w:lang w:eastAsia="zh-CN"/>
        </w:rPr>
        <w:t>（</w:t>
      </w:r>
      <w:r w:rsidRPr="008C4303">
        <w:rPr>
          <w:rFonts w:ascii="SimSun" w:eastAsia="SimSun" w:hAnsi="SimSun" w:hint="eastAsia"/>
          <w:sz w:val="21"/>
          <w:lang w:eastAsia="zh-CN"/>
        </w:rPr>
        <w:t>PCT</w:t>
      </w:r>
      <w:r w:rsidR="002A3000" w:rsidRPr="008C4303">
        <w:rPr>
          <w:rFonts w:ascii="SimSun" w:eastAsia="SimSun" w:hAnsi="SimSun" w:hint="eastAsia"/>
          <w:sz w:val="21"/>
          <w:lang w:eastAsia="zh-CN"/>
        </w:rPr>
        <w:t>）</w:t>
      </w:r>
      <w:r w:rsidRPr="008C4303">
        <w:rPr>
          <w:rFonts w:ascii="SimSun" w:eastAsia="SimSun" w:hAnsi="SimSun" w:hint="eastAsia"/>
          <w:sz w:val="21"/>
          <w:lang w:eastAsia="zh-CN"/>
        </w:rPr>
        <w:t>下的国际专利申请在2014年和2015继续</w:t>
      </w:r>
      <w:r w:rsidRPr="008C4303">
        <w:rPr>
          <w:rFonts w:ascii="SimSun" w:eastAsia="SimSun" w:hAnsi="SimSun"/>
          <w:sz w:val="21"/>
          <w:lang w:eastAsia="zh-CN"/>
        </w:rPr>
        <w:t>快速</w:t>
      </w:r>
      <w:r w:rsidRPr="008C4303">
        <w:rPr>
          <w:rFonts w:ascii="SimSun" w:eastAsia="SimSun" w:hAnsi="SimSun" w:hint="eastAsia"/>
          <w:sz w:val="21"/>
          <w:lang w:eastAsia="zh-CN"/>
        </w:rPr>
        <w:t>增长，2014年总共214,500件申请，比2013年增长4.5%，2015年</w:t>
      </w:r>
      <w:r w:rsidRPr="008C4303">
        <w:rPr>
          <w:rFonts w:ascii="SimSun" w:eastAsia="SimSun" w:hAnsi="SimSun"/>
          <w:sz w:val="21"/>
          <w:lang w:eastAsia="zh-CN"/>
        </w:rPr>
        <w:t>总共</w:t>
      </w:r>
      <w:r w:rsidRPr="008C4303">
        <w:rPr>
          <w:rFonts w:ascii="SimSun" w:eastAsia="SimSun" w:hAnsi="SimSun" w:hint="eastAsia"/>
          <w:sz w:val="21"/>
          <w:lang w:eastAsia="zh-CN"/>
        </w:rPr>
        <w:t>218,000件</w:t>
      </w:r>
      <w:r w:rsidRPr="008C4303">
        <w:rPr>
          <w:rFonts w:ascii="SimSun" w:eastAsia="SimSun" w:hAnsi="SimSun"/>
          <w:sz w:val="21"/>
          <w:lang w:eastAsia="zh-CN"/>
        </w:rPr>
        <w:t>申请，比</w:t>
      </w:r>
      <w:r w:rsidRPr="008C4303">
        <w:rPr>
          <w:rFonts w:ascii="SimSun" w:eastAsia="SimSun" w:hAnsi="SimSun" w:hint="eastAsia"/>
          <w:sz w:val="21"/>
          <w:lang w:eastAsia="zh-CN"/>
        </w:rPr>
        <w:t>2014年</w:t>
      </w:r>
      <w:r w:rsidRPr="008C4303">
        <w:rPr>
          <w:rFonts w:ascii="SimSun" w:eastAsia="SimSun" w:hAnsi="SimSun"/>
          <w:sz w:val="21"/>
          <w:lang w:eastAsia="zh-CN"/>
        </w:rPr>
        <w:t>增长</w:t>
      </w:r>
      <w:r w:rsidRPr="008C4303">
        <w:rPr>
          <w:rFonts w:ascii="SimSun" w:eastAsia="SimSun" w:hAnsi="SimSun" w:hint="eastAsia"/>
          <w:sz w:val="21"/>
          <w:lang w:eastAsia="zh-CN"/>
        </w:rPr>
        <w:t>1.7</w:t>
      </w:r>
      <w:r w:rsidRPr="008C4303">
        <w:rPr>
          <w:rFonts w:ascii="SimSun" w:eastAsia="SimSun" w:hAnsi="SimSun"/>
          <w:sz w:val="21"/>
          <w:lang w:eastAsia="zh-CN"/>
        </w:rPr>
        <w:t>%</w:t>
      </w:r>
      <w:r w:rsidRPr="008C4303">
        <w:rPr>
          <w:rFonts w:ascii="SimSun" w:eastAsia="SimSun" w:hAnsi="SimSun" w:hint="eastAsia"/>
          <w:sz w:val="21"/>
          <w:lang w:eastAsia="zh-CN"/>
        </w:rPr>
        <w:t>。2015年专利</w:t>
      </w:r>
      <w:r w:rsidRPr="008C4303">
        <w:rPr>
          <w:rFonts w:ascii="SimSun" w:eastAsia="SimSun" w:hAnsi="SimSun"/>
          <w:sz w:val="21"/>
          <w:lang w:eastAsia="zh-CN"/>
        </w:rPr>
        <w:t>年申请量创下新高</w:t>
      </w:r>
      <w:r w:rsidRPr="008C4303">
        <w:rPr>
          <w:rFonts w:ascii="SimSun" w:eastAsia="SimSun" w:hAnsi="SimSun" w:hint="eastAsia"/>
          <w:sz w:val="21"/>
          <w:lang w:eastAsia="zh-CN"/>
        </w:rPr>
        <w:t>。来自中国和美国的三大通信巨头在</w:t>
      </w:r>
      <w:r w:rsidRPr="008C4303">
        <w:rPr>
          <w:rFonts w:ascii="SimSun" w:eastAsia="SimSun" w:hAnsi="SimSun"/>
          <w:sz w:val="21"/>
          <w:lang w:eastAsia="zh-CN"/>
        </w:rPr>
        <w:t>两年期</w:t>
      </w:r>
      <w:r w:rsidRPr="008C4303">
        <w:rPr>
          <w:rFonts w:ascii="SimSun" w:eastAsia="SimSun" w:hAnsi="SimSun" w:hint="eastAsia"/>
          <w:sz w:val="21"/>
          <w:lang w:eastAsia="zh-CN"/>
        </w:rPr>
        <w:t>的两个</w:t>
      </w:r>
      <w:r w:rsidRPr="008C4303">
        <w:rPr>
          <w:rFonts w:ascii="SimSun" w:eastAsia="SimSun" w:hAnsi="SimSun"/>
          <w:sz w:val="21"/>
          <w:lang w:eastAsia="zh-CN"/>
        </w:rPr>
        <w:t>年份中都</w:t>
      </w:r>
      <w:r w:rsidRPr="008C4303">
        <w:rPr>
          <w:rFonts w:ascii="SimSun" w:eastAsia="SimSun" w:hAnsi="SimSun" w:hint="eastAsia"/>
          <w:sz w:val="21"/>
          <w:lang w:eastAsia="zh-CN"/>
        </w:rPr>
        <w:t>位于国际专利申请数量前茅。</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t>在2014年和2015年召开的第七届和第八届会议上，PCT工作组继续讨论了一系列提议，目的是改善PCT体系的运行。讨论符合在第三届工作组会议上通过的建议，包括如何使PCT未来发展与适用的发展议程建议</w:t>
      </w:r>
      <w:r w:rsidR="00352C3B" w:rsidRPr="008C4303">
        <w:rPr>
          <w:rFonts w:ascii="SimSun" w:eastAsia="SimSun" w:hAnsi="SimSun" w:hint="eastAsia"/>
          <w:sz w:val="21"/>
          <w:lang w:eastAsia="zh-CN"/>
        </w:rPr>
        <w:t>（</w:t>
      </w:r>
      <w:r w:rsidRPr="008C4303">
        <w:rPr>
          <w:rFonts w:ascii="SimSun" w:eastAsia="SimSun" w:hAnsi="SimSun" w:hint="eastAsia"/>
          <w:sz w:val="21"/>
          <w:lang w:eastAsia="zh-CN"/>
        </w:rPr>
        <w:t>特别是A组和C组的建议</w:t>
      </w:r>
      <w:r w:rsidR="002A3000" w:rsidRPr="008C4303">
        <w:rPr>
          <w:rFonts w:ascii="SimSun" w:eastAsia="SimSun" w:hAnsi="SimSun" w:hint="eastAsia"/>
          <w:sz w:val="21"/>
          <w:lang w:eastAsia="zh-CN"/>
        </w:rPr>
        <w:t>）</w:t>
      </w:r>
      <w:r w:rsidRPr="008C4303">
        <w:rPr>
          <w:rFonts w:ascii="SimSun" w:eastAsia="SimSun" w:hAnsi="SimSun" w:hint="eastAsia"/>
          <w:sz w:val="21"/>
          <w:lang w:eastAsia="zh-CN"/>
        </w:rPr>
        <w:t>协调一致的建议。2014年取得的特别成果包括：(</w:t>
      </w:r>
      <w:r w:rsidRPr="008C4303">
        <w:rPr>
          <w:rFonts w:ascii="SimSun" w:eastAsia="SimSun" w:hAnsi="SimSun"/>
          <w:sz w:val="21"/>
          <w:lang w:eastAsia="zh-CN"/>
        </w:rPr>
        <w:t>i</w:t>
      </w:r>
      <w:r w:rsidRPr="008C4303">
        <w:rPr>
          <w:rFonts w:ascii="SimSun" w:eastAsia="SimSun" w:hAnsi="SimSun" w:hint="eastAsia"/>
          <w:sz w:val="21"/>
          <w:lang w:eastAsia="zh-CN"/>
        </w:rPr>
        <w:t>)对来自特定国家申请人费减的新条件达成了一致，扩大了从上述费减中受益的发展中国家和最不发达国家的数量；及(</w:t>
      </w:r>
      <w:r w:rsidRPr="008C4303">
        <w:rPr>
          <w:rFonts w:ascii="SimSun" w:eastAsia="SimSun" w:hAnsi="SimSun"/>
          <w:sz w:val="21"/>
          <w:lang w:eastAsia="zh-CN"/>
        </w:rPr>
        <w:t>ii</w:t>
      </w:r>
      <w:r w:rsidRPr="008C4303">
        <w:rPr>
          <w:rFonts w:ascii="SimSun" w:eastAsia="SimSun" w:hAnsi="SimSun" w:hint="eastAsia"/>
          <w:sz w:val="21"/>
          <w:lang w:eastAsia="zh-CN"/>
        </w:rPr>
        <w:t>)指定新的国际检索和初审单位的经修订程序，以助于确保希望成为单位的主管局具有行使其职能的基础设施和资源。2015年的重大成果包括：(</w:t>
      </w:r>
      <w:r w:rsidRPr="008C4303">
        <w:rPr>
          <w:rFonts w:ascii="SimSun" w:eastAsia="SimSun" w:hAnsi="SimSun"/>
          <w:sz w:val="21"/>
          <w:lang w:eastAsia="zh-CN"/>
        </w:rPr>
        <w:t>i</w:t>
      </w:r>
      <w:r w:rsidRPr="008C4303">
        <w:rPr>
          <w:rFonts w:ascii="SimSun" w:eastAsia="SimSun" w:hAnsi="SimSun" w:hint="eastAsia"/>
          <w:sz w:val="21"/>
          <w:lang w:eastAsia="zh-CN"/>
        </w:rPr>
        <w:t>)就向国际检索单位传送在先申请的检索和分类结果取得了协商一致，以提高效率以及国际检索的质量；及(</w:t>
      </w:r>
      <w:r w:rsidRPr="008C4303">
        <w:rPr>
          <w:rFonts w:ascii="SimSun" w:eastAsia="SimSun" w:hAnsi="SimSun"/>
          <w:sz w:val="21"/>
          <w:lang w:eastAsia="zh-CN"/>
        </w:rPr>
        <w:t>ii</w:t>
      </w:r>
      <w:r w:rsidRPr="008C4303">
        <w:rPr>
          <w:rFonts w:ascii="SimSun" w:eastAsia="SimSun" w:hAnsi="SimSun" w:hint="eastAsia"/>
          <w:sz w:val="21"/>
          <w:lang w:eastAsia="zh-CN"/>
        </w:rPr>
        <w:t>)就要求指定局及时向国际局发送有关国家阶段申请的信息取得了协商一致，这将显著完善有关待授予和已授予国家专利权的信息。国际局还对国际申请费的变化将对PCT申请产生怎样的影响进行了预估，显示了针对发达国家和发展中国家大学和公共研究组织的可能减费措施所产生影响的模拟结果。</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t>马德里体系2014年利用率相比2013年提高了2.3%，总共收到47,885件申请。2014年，美国超过德国成为马德里体系的最大用户，反映出体系的地理转移。2015年总共收到49,273件申请，较2014年提高2.9%。特别是考虑到由于瑞士法郎在2015年大幅升值，对于来自若干重要申请国的申请人来说，马德里体系的费用有所增加。在体系地理范围的扩大方面，本两年期取得了重要积极进展。201</w:t>
      </w:r>
      <w:r w:rsidRPr="008C4303">
        <w:rPr>
          <w:rFonts w:ascii="SimSun" w:eastAsia="SimSun" w:hAnsi="SimSun"/>
          <w:sz w:val="21"/>
          <w:lang w:eastAsia="zh-CN"/>
        </w:rPr>
        <w:t>4</w:t>
      </w:r>
      <w:r w:rsidRPr="008C4303">
        <w:rPr>
          <w:rFonts w:ascii="SimSun" w:eastAsia="SimSun" w:hAnsi="SimSun" w:hint="eastAsia"/>
          <w:sz w:val="21"/>
          <w:lang w:eastAsia="zh-CN"/>
        </w:rPr>
        <w:t>年，津巴布韦和非洲知识产权组织</w:t>
      </w:r>
      <w:r w:rsidR="00352C3B" w:rsidRPr="008C4303">
        <w:rPr>
          <w:rFonts w:ascii="SimSun" w:eastAsia="SimSun" w:hAnsi="SimSun" w:hint="eastAsia"/>
          <w:sz w:val="21"/>
          <w:lang w:eastAsia="zh-CN"/>
        </w:rPr>
        <w:t>（</w:t>
      </w:r>
      <w:r w:rsidRPr="008C4303">
        <w:rPr>
          <w:rFonts w:ascii="SimSun" w:eastAsia="SimSun" w:hAnsi="SimSun" w:hint="eastAsia"/>
          <w:sz w:val="21"/>
          <w:lang w:eastAsia="zh-CN"/>
        </w:rPr>
        <w:t>OAPI</w:t>
      </w:r>
      <w:r w:rsidR="002A3000" w:rsidRPr="008C4303">
        <w:rPr>
          <w:rFonts w:ascii="SimSun" w:eastAsia="SimSun" w:hAnsi="SimSun" w:hint="eastAsia"/>
          <w:sz w:val="21"/>
          <w:lang w:eastAsia="zh-CN"/>
        </w:rPr>
        <w:t>）</w:t>
      </w:r>
      <w:r w:rsidRPr="008C4303">
        <w:rPr>
          <w:rFonts w:ascii="SimSun" w:eastAsia="SimSun" w:hAnsi="SimSun" w:hint="eastAsia"/>
          <w:sz w:val="21"/>
          <w:lang w:eastAsia="zh-CN"/>
        </w:rPr>
        <w:t>加入了马德里议定书。由于OAPI是由17个国家组成的政府间组织，仅这两个加入在2014年一年就将所在国用户能够通过马德里体系集中保护和管理其商标的国家数量由94个增加到110个。2</w:t>
      </w:r>
      <w:r w:rsidRPr="008C4303">
        <w:rPr>
          <w:rFonts w:ascii="SimSun" w:eastAsia="SimSun" w:hAnsi="SimSun"/>
          <w:sz w:val="21"/>
          <w:lang w:eastAsia="zh-CN"/>
        </w:rPr>
        <w:t>015</w:t>
      </w:r>
      <w:r w:rsidRPr="008C4303">
        <w:rPr>
          <w:rFonts w:ascii="SimSun" w:eastAsia="SimSun" w:hAnsi="SimSun" w:hint="eastAsia"/>
          <w:sz w:val="21"/>
          <w:lang w:eastAsia="zh-CN"/>
        </w:rPr>
        <w:t>年，阿尔及利亚、柬埔寨、冈比亚和老挝人民民主共和国也加入了议定书，使缔约方总数在两年期期末达到了97个，包含113个国家。由于阿尔及利亚是最后一个仅为马德里协定成员的马德里联盟缔约方，因此</w:t>
      </w:r>
      <w:r w:rsidRPr="008C4303">
        <w:rPr>
          <w:rFonts w:ascii="SimSun" w:eastAsia="SimSun" w:hAnsi="SimSun"/>
          <w:sz w:val="21"/>
          <w:lang w:eastAsia="zh-CN"/>
        </w:rPr>
        <w:t>出于</w:t>
      </w:r>
      <w:r w:rsidRPr="008C4303">
        <w:rPr>
          <w:rFonts w:ascii="SimSun" w:eastAsia="SimSun" w:hAnsi="SimSun" w:hint="eastAsia"/>
          <w:sz w:val="21"/>
          <w:lang w:eastAsia="zh-CN"/>
        </w:rPr>
        <w:t>实际</w:t>
      </w:r>
      <w:r w:rsidRPr="008C4303">
        <w:rPr>
          <w:rFonts w:ascii="SimSun" w:eastAsia="SimSun" w:hAnsi="SimSun"/>
          <w:sz w:val="21"/>
          <w:lang w:eastAsia="zh-CN"/>
        </w:rPr>
        <w:t>目的，马德里体系目前作为一个单一条约体系运行。</w:t>
      </w:r>
    </w:p>
    <w:p w:rsidR="007E24E5" w:rsidRPr="008C4303" w:rsidRDefault="007E24E5" w:rsidP="00B91EE8">
      <w:pPr>
        <w:pStyle w:val="af3"/>
        <w:numPr>
          <w:ilvl w:val="0"/>
          <w:numId w:val="111"/>
        </w:numPr>
        <w:overflowPunct w:val="0"/>
        <w:spacing w:afterLines="50" w:after="120" w:line="340" w:lineRule="atLeast"/>
        <w:ind w:left="0" w:firstLine="0"/>
        <w:jc w:val="both"/>
        <w:rPr>
          <w:rFonts w:ascii="SimSun" w:eastAsia="SimSun" w:hAnsi="SimSun" w:cs="Arial"/>
          <w:sz w:val="21"/>
          <w:lang w:eastAsia="zh-CN"/>
        </w:rPr>
      </w:pPr>
      <w:r w:rsidRPr="008C4303">
        <w:rPr>
          <w:rFonts w:ascii="SimSun" w:eastAsia="SimSun" w:hAnsi="SimSun" w:cs="Arial" w:hint="eastAsia"/>
          <w:sz w:val="21"/>
          <w:lang w:eastAsia="zh-CN"/>
        </w:rPr>
        <w:t>海牙体系在2014/15年实现了良好增长。大韩民国于2014年以及日本、塔吉克斯坦和美利坚合众国</w:t>
      </w:r>
      <w:r w:rsidRPr="008C4303">
        <w:rPr>
          <w:rFonts w:ascii="SimSun" w:eastAsia="SimSun" w:hAnsi="SimSun" w:cs="Arial"/>
          <w:sz w:val="21"/>
          <w:lang w:eastAsia="zh-CN"/>
        </w:rPr>
        <w:t>于</w:t>
      </w:r>
      <w:r w:rsidRPr="008C4303">
        <w:rPr>
          <w:rFonts w:ascii="SimSun" w:eastAsia="SimSun" w:hAnsi="SimSun" w:cs="Arial" w:hint="eastAsia"/>
          <w:sz w:val="21"/>
          <w:lang w:eastAsia="zh-CN"/>
        </w:rPr>
        <w:t>2015年加入</w:t>
      </w:r>
      <w:r w:rsidRPr="00B91EE8">
        <w:rPr>
          <w:rFonts w:ascii="SimSun" w:eastAsia="SimSun" w:hAnsi="SimSun" w:hint="eastAsia"/>
          <w:sz w:val="21"/>
          <w:lang w:eastAsia="zh-CN"/>
        </w:rPr>
        <w:t>《工业品外观设计国际注册海牙协定》</w:t>
      </w:r>
      <w:r w:rsidRPr="008C4303">
        <w:rPr>
          <w:rFonts w:ascii="SimSun" w:eastAsia="SimSun" w:hAnsi="SimSun" w:cs="Arial" w:hint="eastAsia"/>
          <w:sz w:val="21"/>
          <w:lang w:eastAsia="zh-CN"/>
        </w:rPr>
        <w:t>日内瓦文本</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1999年</w:t>
      </w:r>
      <w:r w:rsidR="002A3000" w:rsidRPr="008C4303">
        <w:rPr>
          <w:rFonts w:ascii="SimSun" w:eastAsia="SimSun" w:hAnsi="SimSun" w:cs="Arial" w:hint="eastAsia"/>
          <w:sz w:val="21"/>
          <w:lang w:eastAsia="zh-CN"/>
        </w:rPr>
        <w:t>）</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下称“1999年文本”</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。这些</w:t>
      </w:r>
      <w:r w:rsidRPr="008C4303">
        <w:rPr>
          <w:rFonts w:ascii="SimSun" w:eastAsia="SimSun" w:hAnsi="SimSun" w:cs="Arial"/>
          <w:sz w:val="21"/>
          <w:lang w:eastAsia="zh-CN"/>
        </w:rPr>
        <w:t>加入使该文本的缔约方数量达到</w:t>
      </w:r>
      <w:r w:rsidRPr="008C4303">
        <w:rPr>
          <w:rFonts w:ascii="SimSun" w:eastAsia="SimSun" w:hAnsi="SimSun" w:hint="eastAsia"/>
          <w:sz w:val="21"/>
          <w:lang w:eastAsia="zh-CN"/>
        </w:rPr>
        <w:t>50</w:t>
      </w:r>
      <w:r w:rsidRPr="008C4303">
        <w:rPr>
          <w:rFonts w:ascii="SimSun" w:eastAsia="SimSun" w:hAnsi="SimSun" w:cs="Arial" w:hint="eastAsia"/>
          <w:sz w:val="21"/>
          <w:lang w:eastAsia="zh-CN"/>
        </w:rPr>
        <w:t>个</w:t>
      </w:r>
      <w:r w:rsidRPr="008C4303">
        <w:rPr>
          <w:rFonts w:ascii="SimSun" w:eastAsia="SimSun" w:hAnsi="SimSun" w:cs="Arial"/>
          <w:sz w:val="21"/>
          <w:lang w:eastAsia="zh-CN"/>
        </w:rPr>
        <w:t>。</w:t>
      </w:r>
      <w:r w:rsidRPr="008C4303">
        <w:rPr>
          <w:rFonts w:ascii="SimSun" w:eastAsia="SimSun" w:hAnsi="SimSun" w:cs="Arial" w:hint="eastAsia"/>
          <w:sz w:val="21"/>
          <w:lang w:eastAsia="zh-CN"/>
        </w:rPr>
        <w:t>虽然这个</w:t>
      </w:r>
      <w:r w:rsidRPr="008C4303">
        <w:rPr>
          <w:rFonts w:ascii="SimSun" w:eastAsia="SimSun" w:hAnsi="SimSun" w:cs="Arial"/>
          <w:sz w:val="21"/>
          <w:lang w:eastAsia="zh-CN"/>
        </w:rPr>
        <w:t>数字</w:t>
      </w:r>
      <w:r w:rsidRPr="008C4303">
        <w:rPr>
          <w:rFonts w:ascii="SimSun" w:eastAsia="SimSun" w:hAnsi="SimSun" w:cs="Arial" w:hint="eastAsia"/>
          <w:sz w:val="21"/>
          <w:lang w:eastAsia="zh-CN"/>
        </w:rPr>
        <w:t>仍</w:t>
      </w:r>
      <w:r w:rsidRPr="008C4303">
        <w:rPr>
          <w:rFonts w:ascii="SimSun" w:eastAsia="SimSun" w:hAnsi="SimSun" w:cs="Arial"/>
          <w:sz w:val="21"/>
          <w:lang w:eastAsia="zh-CN"/>
        </w:rPr>
        <w:t>低于目标值，但</w:t>
      </w:r>
      <w:r w:rsidRPr="008C4303">
        <w:rPr>
          <w:rFonts w:ascii="SimSun" w:eastAsia="SimSun" w:hAnsi="SimSun" w:cs="Arial" w:hint="eastAsia"/>
          <w:sz w:val="21"/>
          <w:lang w:eastAsia="zh-CN"/>
        </w:rPr>
        <w:t>外观设计</w:t>
      </w:r>
      <w:r w:rsidRPr="008C4303">
        <w:rPr>
          <w:rFonts w:ascii="SimSun" w:eastAsia="SimSun" w:hAnsi="SimSun" w:cs="Arial"/>
          <w:sz w:val="21"/>
          <w:lang w:eastAsia="zh-CN"/>
        </w:rPr>
        <w:t>申请</w:t>
      </w:r>
      <w:r w:rsidRPr="008C4303">
        <w:rPr>
          <w:rFonts w:ascii="SimSun" w:eastAsia="SimSun" w:hAnsi="SimSun" w:cs="Arial" w:hint="eastAsia"/>
          <w:sz w:val="21"/>
          <w:lang w:eastAsia="zh-CN"/>
        </w:rPr>
        <w:t>量</w:t>
      </w:r>
      <w:r w:rsidRPr="008C4303">
        <w:rPr>
          <w:rFonts w:ascii="SimSun" w:eastAsia="SimSun" w:hAnsi="SimSun" w:cs="Arial"/>
          <w:sz w:val="21"/>
          <w:lang w:eastAsia="zh-CN"/>
        </w:rPr>
        <w:lastRenderedPageBreak/>
        <w:t>分别位居第三位、第四位和第五位的大韩民国、美利坚合众国和日本</w:t>
      </w:r>
      <w:r w:rsidRPr="008C4303">
        <w:rPr>
          <w:rFonts w:ascii="SimSun" w:eastAsia="SimSun" w:hAnsi="SimSun" w:cs="Arial" w:hint="eastAsia"/>
          <w:sz w:val="21"/>
          <w:lang w:eastAsia="zh-CN"/>
        </w:rPr>
        <w:t>的</w:t>
      </w:r>
      <w:r w:rsidRPr="008C4303">
        <w:rPr>
          <w:rFonts w:ascii="SimSun" w:eastAsia="SimSun" w:hAnsi="SimSun" w:cs="Arial"/>
          <w:sz w:val="21"/>
          <w:lang w:eastAsia="zh-CN"/>
        </w:rPr>
        <w:t>加入</w:t>
      </w:r>
      <w:r w:rsidRPr="008C4303">
        <w:rPr>
          <w:rFonts w:ascii="SimSun" w:eastAsia="SimSun" w:hAnsi="SimSun" w:cs="Arial" w:hint="eastAsia"/>
          <w:sz w:val="21"/>
          <w:lang w:eastAsia="zh-CN"/>
        </w:rPr>
        <w:t>显著</w:t>
      </w:r>
      <w:r w:rsidRPr="008C4303">
        <w:rPr>
          <w:rFonts w:ascii="SimSun" w:eastAsia="SimSun" w:hAnsi="SimSun" w:cs="Arial"/>
          <w:sz w:val="21"/>
          <w:lang w:eastAsia="zh-CN"/>
        </w:rPr>
        <w:t>提升了海牙体系的吸引力。</w:t>
      </w:r>
      <w:r w:rsidRPr="008C4303">
        <w:rPr>
          <w:rFonts w:ascii="SimSun" w:eastAsia="SimSun" w:hAnsi="SimSun" w:cs="Arial" w:hint="eastAsia"/>
          <w:sz w:val="21"/>
          <w:lang w:eastAsia="zh-CN"/>
        </w:rPr>
        <w:t>因此</w:t>
      </w:r>
      <w:r w:rsidRPr="008C4303">
        <w:rPr>
          <w:rFonts w:ascii="SimSun" w:eastAsia="SimSun" w:hAnsi="SimSun" w:cs="Arial"/>
          <w:sz w:val="21"/>
          <w:lang w:eastAsia="zh-CN"/>
        </w:rPr>
        <w:t>，国际申请量</w:t>
      </w:r>
      <w:r w:rsidRPr="008C4303">
        <w:rPr>
          <w:rFonts w:ascii="SimSun" w:eastAsia="SimSun" w:hAnsi="SimSun" w:cs="Arial" w:hint="eastAsia"/>
          <w:sz w:val="21"/>
          <w:lang w:eastAsia="zh-CN"/>
        </w:rPr>
        <w:t>2015年增长</w:t>
      </w:r>
      <w:r w:rsidRPr="008C4303">
        <w:rPr>
          <w:rFonts w:ascii="SimSun" w:eastAsia="SimSun" w:hAnsi="SimSun" w:cs="Arial"/>
          <w:sz w:val="21"/>
          <w:lang w:eastAsia="zh-CN"/>
        </w:rPr>
        <w:t>了超过</w:t>
      </w:r>
      <w:r w:rsidRPr="008C4303">
        <w:rPr>
          <w:rFonts w:ascii="SimSun" w:eastAsia="SimSun" w:hAnsi="SimSun" w:cs="Arial" w:hint="eastAsia"/>
          <w:sz w:val="21"/>
          <w:lang w:eastAsia="zh-CN"/>
        </w:rPr>
        <w:t>40</w:t>
      </w:r>
      <w:r w:rsidRPr="008C4303">
        <w:rPr>
          <w:rFonts w:ascii="SimSun" w:eastAsia="SimSun" w:hAnsi="SimSun" w:cs="Arial"/>
          <w:sz w:val="21"/>
          <w:lang w:eastAsia="zh-CN"/>
        </w:rPr>
        <w:t>%，远超过</w:t>
      </w:r>
      <w:r w:rsidRPr="008C4303">
        <w:rPr>
          <w:rFonts w:ascii="SimSun" w:eastAsia="SimSun" w:hAnsi="SimSun" w:cs="Arial" w:hint="eastAsia"/>
          <w:sz w:val="21"/>
          <w:lang w:eastAsia="zh-CN"/>
        </w:rPr>
        <w:t>2014年</w:t>
      </w:r>
      <w:r w:rsidRPr="008C4303">
        <w:rPr>
          <w:rFonts w:ascii="SimSun" w:eastAsia="SimSun" w:hAnsi="SimSun" w:cs="Arial"/>
          <w:sz w:val="21"/>
          <w:lang w:eastAsia="zh-CN"/>
        </w:rPr>
        <w:t>的预计增长率。</w:t>
      </w:r>
      <w:r w:rsidRPr="008C4303">
        <w:rPr>
          <w:rFonts w:ascii="SimSun" w:eastAsia="SimSun" w:hAnsi="SimSun" w:cs="Arial" w:hint="eastAsia"/>
          <w:sz w:val="21"/>
          <w:lang w:eastAsia="zh-CN"/>
        </w:rPr>
        <w:t>同时，由于这一扩展，到两年期末，在包括旧版文本缔约方在内国家的其他潜在缔约方中已对加入表现出强烈的兴趣。在这方面，到2015年底，仅需要2份同意意见以终结1934年文本，在欧盟</w:t>
      </w:r>
      <w:r w:rsidR="00352C3B" w:rsidRPr="008C4303">
        <w:rPr>
          <w:rFonts w:ascii="SimSun" w:eastAsia="SimSun" w:hAnsi="SimSun" w:cs="Arial"/>
          <w:sz w:val="21"/>
          <w:lang w:eastAsia="zh-CN"/>
        </w:rPr>
        <w:t>（</w:t>
      </w:r>
      <w:r w:rsidRPr="008C4303">
        <w:rPr>
          <w:rFonts w:ascii="SimSun" w:eastAsia="SimSun" w:hAnsi="SimSun" w:cs="Arial"/>
          <w:sz w:val="21"/>
          <w:lang w:eastAsia="zh-CN"/>
        </w:rPr>
        <w:t>EU</w:t>
      </w:r>
      <w:r w:rsidR="002A3000" w:rsidRPr="008C4303">
        <w:rPr>
          <w:rFonts w:ascii="SimSun" w:eastAsia="SimSun" w:hAnsi="SimSun" w:cs="Arial"/>
          <w:sz w:val="21"/>
          <w:lang w:eastAsia="zh-CN"/>
        </w:rPr>
        <w:t>）</w:t>
      </w:r>
      <w:r w:rsidRPr="008C4303">
        <w:rPr>
          <w:rFonts w:ascii="SimSun" w:eastAsia="SimSun" w:hAnsi="SimSun" w:cs="Arial" w:hint="eastAsia"/>
          <w:sz w:val="21"/>
          <w:lang w:eastAsia="zh-CN"/>
        </w:rPr>
        <w:t>和非洲知识产权组织</w:t>
      </w:r>
      <w:r w:rsidR="00352C3B" w:rsidRPr="008C4303">
        <w:rPr>
          <w:rFonts w:ascii="SimSun" w:eastAsia="SimSun" w:hAnsi="SimSun" w:cs="Arial"/>
          <w:sz w:val="21"/>
          <w:lang w:eastAsia="zh-CN"/>
        </w:rPr>
        <w:t>（</w:t>
      </w:r>
      <w:r w:rsidRPr="008C4303">
        <w:rPr>
          <w:rFonts w:ascii="SimSun" w:eastAsia="SimSun" w:hAnsi="SimSun" w:cs="Arial"/>
          <w:sz w:val="21"/>
          <w:lang w:eastAsia="zh-CN"/>
        </w:rPr>
        <w:t>OAPI</w:t>
      </w:r>
      <w:r w:rsidR="002A3000" w:rsidRPr="008C4303">
        <w:rPr>
          <w:rFonts w:ascii="SimSun" w:eastAsia="SimSun" w:hAnsi="SimSun" w:cs="Arial"/>
          <w:sz w:val="21"/>
          <w:lang w:eastAsia="zh-CN"/>
        </w:rPr>
        <w:t>）</w:t>
      </w:r>
      <w:r w:rsidRPr="008C4303">
        <w:rPr>
          <w:rFonts w:ascii="SimSun" w:eastAsia="SimSun" w:hAnsi="SimSun" w:cs="Arial" w:hint="eastAsia"/>
          <w:sz w:val="21"/>
          <w:lang w:eastAsia="zh-CN"/>
        </w:rPr>
        <w:t>之外，仍有4个缔约方仅遵从1960年文本。</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cs="Arial"/>
          <w:sz w:val="21"/>
          <w:lang w:eastAsia="zh-CN"/>
        </w:rPr>
      </w:pPr>
      <w:r w:rsidRPr="008C4303">
        <w:rPr>
          <w:rFonts w:ascii="SimSun" w:eastAsia="SimSun" w:hAnsi="SimSun" w:hint="eastAsia"/>
          <w:sz w:val="21"/>
          <w:lang w:eastAsia="zh-CN"/>
        </w:rPr>
        <w:t>里斯本联盟大会在2009年授权里斯本体系发展工作组对里斯本体系进行全面审查，旨在提升里斯本体系对用户和潜在新成员国的吸引力，同时保留《里斯本协定》的基本原则和目标。关于工作组进展情况，里斯本联盟大会在2013年批准于2015年召开一次通过原产地名称和地理标志里斯本协定修订文本的外交会议。2014年10月，工作组完成了筹备工作。2015年5月11日至21日，通过里斯本协定新文本的外交会议在日内瓦召开，并于2015年5月20日通过了《原产地名称和地理标志里斯本协定日内瓦文本》。</w:t>
      </w:r>
    </w:p>
    <w:p w:rsidR="007E24E5" w:rsidRPr="006E1612" w:rsidRDefault="007E24E5" w:rsidP="007E24E5">
      <w:pPr>
        <w:pStyle w:val="af3"/>
        <w:numPr>
          <w:ilvl w:val="0"/>
          <w:numId w:val="111"/>
        </w:numPr>
        <w:overflowPunct w:val="0"/>
        <w:spacing w:afterLines="50" w:after="120" w:line="340" w:lineRule="atLeast"/>
        <w:ind w:left="0" w:firstLine="0"/>
        <w:jc w:val="both"/>
        <w:rPr>
          <w:rFonts w:ascii="SimSun" w:eastAsia="SimSun" w:hAnsi="SimSun"/>
          <w:b/>
          <w:iCs/>
          <w:sz w:val="21"/>
          <w:lang w:eastAsia="zh-CN"/>
        </w:rPr>
      </w:pPr>
      <w:r w:rsidRPr="006E1612">
        <w:rPr>
          <w:rFonts w:ascii="SimSun" w:eastAsia="SimSun" w:hAnsi="SimSun" w:hint="eastAsia"/>
          <w:sz w:val="21"/>
          <w:lang w:eastAsia="zh-CN"/>
        </w:rPr>
        <w:t>根据WIPO中心2013年对国际技术交易争端解决所开展的国际调查结果，2014</w:t>
      </w:r>
      <w:r w:rsidRPr="006E1612">
        <w:rPr>
          <w:rFonts w:ascii="SimSun" w:eastAsia="SimSun" w:hAnsi="SimSun"/>
          <w:sz w:val="21"/>
          <w:lang w:eastAsia="zh-CN"/>
        </w:rPr>
        <w:t>/15</w:t>
      </w:r>
      <w:r w:rsidRPr="006E1612">
        <w:rPr>
          <w:rFonts w:ascii="SimSun" w:eastAsia="SimSun" w:hAnsi="SimSun" w:hint="eastAsia"/>
          <w:sz w:val="21"/>
          <w:lang w:eastAsia="zh-CN"/>
        </w:rPr>
        <w:t>年中心致力于充分利用自身程序的潜力以满足知识产权持有人和用户的需要。2014年是WIPO建立UDRP的</w:t>
      </w:r>
      <w:r w:rsidRPr="006E1612">
        <w:rPr>
          <w:rFonts w:ascii="SimSun" w:eastAsia="SimSun" w:hAnsi="SimSun"/>
          <w:sz w:val="21"/>
          <w:lang w:eastAsia="zh-CN"/>
        </w:rPr>
        <w:t>15</w:t>
      </w:r>
      <w:r w:rsidRPr="006E1612">
        <w:rPr>
          <w:rFonts w:ascii="SimSun" w:eastAsia="SimSun" w:hAnsi="SimSun" w:hint="eastAsia"/>
          <w:sz w:val="21"/>
          <w:lang w:eastAsia="zh-CN"/>
        </w:rPr>
        <w:t>周年纪念。自WIPO中心1999年处理第一件UDRP案件起，向WIPO提交的案件总数</w:t>
      </w:r>
      <w:r w:rsidRPr="006E1612">
        <w:rPr>
          <w:rFonts w:ascii="SimSun" w:eastAsia="SimSun" w:hAnsi="SimSun"/>
          <w:sz w:val="21"/>
          <w:lang w:eastAsia="zh-CN"/>
        </w:rPr>
        <w:t>超过了</w:t>
      </w:r>
      <w:r w:rsidRPr="006E1612">
        <w:rPr>
          <w:rFonts w:ascii="SimSun" w:eastAsia="SimSun" w:hAnsi="SimSun" w:hint="eastAsia"/>
          <w:sz w:val="21"/>
          <w:lang w:eastAsia="zh-CN"/>
        </w:rPr>
        <w:t>33,000件</w:t>
      </w:r>
      <w:r w:rsidRPr="008C4303">
        <w:rPr>
          <w:rStyle w:val="ac"/>
          <w:rFonts w:ascii="SimSun" w:eastAsia="SimSun" w:hAnsi="SimSun" w:cs="Arial"/>
          <w:sz w:val="21"/>
        </w:rPr>
        <w:footnoteReference w:id="3"/>
      </w:r>
      <w:r w:rsidRPr="006E1612">
        <w:rPr>
          <w:rFonts w:ascii="SimSun" w:eastAsia="SimSun" w:hAnsi="SimSun" w:hint="eastAsia"/>
          <w:sz w:val="21"/>
          <w:lang w:eastAsia="zh-CN"/>
        </w:rPr>
        <w:t>大关</w:t>
      </w:r>
      <w:r w:rsidRPr="006E1612">
        <w:rPr>
          <w:rFonts w:ascii="SimSun" w:eastAsia="SimSun" w:hAnsi="SimSun"/>
          <w:sz w:val="21"/>
          <w:lang w:eastAsia="zh-CN"/>
        </w:rPr>
        <w:t>，涉及超过</w:t>
      </w:r>
      <w:r w:rsidRPr="006E1612">
        <w:rPr>
          <w:rFonts w:ascii="SimSun" w:eastAsia="SimSun" w:hAnsi="SimSun" w:hint="eastAsia"/>
          <w:sz w:val="21"/>
          <w:lang w:eastAsia="zh-CN"/>
        </w:rPr>
        <w:t>61,000个</w:t>
      </w:r>
      <w:r w:rsidRPr="006E1612">
        <w:rPr>
          <w:rFonts w:ascii="SimSun" w:eastAsia="SimSun" w:hAnsi="SimSun"/>
          <w:sz w:val="21"/>
          <w:lang w:eastAsia="zh-CN"/>
        </w:rPr>
        <w:t>域名。</w:t>
      </w:r>
      <w:r w:rsidRPr="006E1612">
        <w:rPr>
          <w:rFonts w:ascii="SimSun" w:eastAsia="SimSun" w:hAnsi="SimSun" w:hint="eastAsia"/>
          <w:sz w:val="21"/>
          <w:lang w:eastAsia="zh-CN"/>
        </w:rPr>
        <w:t>商标权人2014年</w:t>
      </w:r>
      <w:r w:rsidRPr="006E1612">
        <w:rPr>
          <w:rFonts w:ascii="SimSun" w:eastAsia="SimSun" w:hAnsi="SimSun"/>
          <w:sz w:val="21"/>
          <w:lang w:eastAsia="zh-CN"/>
        </w:rPr>
        <w:t>向WIPO</w:t>
      </w:r>
      <w:r w:rsidRPr="006E1612">
        <w:rPr>
          <w:rFonts w:ascii="SimSun" w:eastAsia="SimSun" w:hAnsi="SimSun" w:hint="eastAsia"/>
          <w:sz w:val="21"/>
          <w:lang w:eastAsia="zh-CN"/>
        </w:rPr>
        <w:t>提起的控告滥用其标识的域名抢注案件较2013年</w:t>
      </w:r>
      <w:r w:rsidRPr="006E1612">
        <w:rPr>
          <w:rFonts w:ascii="SimSun" w:eastAsia="SimSun" w:hAnsi="SimSun"/>
          <w:sz w:val="21"/>
          <w:lang w:eastAsia="zh-CN"/>
        </w:rPr>
        <w:t>增加了</w:t>
      </w:r>
      <w:r w:rsidRPr="006E1612">
        <w:rPr>
          <w:rFonts w:ascii="SimSun" w:eastAsia="SimSun" w:hAnsi="SimSun" w:hint="eastAsia"/>
          <w:sz w:val="21"/>
          <w:lang w:eastAsia="zh-CN"/>
        </w:rPr>
        <w:t>1.9</w:t>
      </w:r>
      <w:r w:rsidRPr="006E1612">
        <w:rPr>
          <w:rFonts w:ascii="SimSun" w:eastAsia="SimSun" w:hAnsi="SimSun"/>
          <w:sz w:val="21"/>
          <w:lang w:eastAsia="zh-CN"/>
        </w:rPr>
        <w:t>%，</w:t>
      </w:r>
      <w:r w:rsidRPr="006E1612">
        <w:rPr>
          <w:rFonts w:ascii="SimSun" w:eastAsia="SimSun" w:hAnsi="SimSun" w:hint="eastAsia"/>
          <w:sz w:val="21"/>
          <w:lang w:eastAsia="zh-CN"/>
        </w:rPr>
        <w:t>2015年又较2014年</w:t>
      </w:r>
      <w:r w:rsidRPr="006E1612">
        <w:rPr>
          <w:rFonts w:ascii="SimSun" w:eastAsia="SimSun" w:hAnsi="SimSun"/>
          <w:sz w:val="21"/>
          <w:lang w:eastAsia="zh-CN"/>
        </w:rPr>
        <w:t>增加</w:t>
      </w:r>
      <w:r w:rsidRPr="006E1612">
        <w:rPr>
          <w:rFonts w:ascii="SimSun" w:eastAsia="SimSun" w:hAnsi="SimSun" w:hint="eastAsia"/>
          <w:sz w:val="21"/>
          <w:lang w:eastAsia="zh-CN"/>
        </w:rPr>
        <w:t>4.6</w:t>
      </w:r>
      <w:r w:rsidRPr="006E1612">
        <w:rPr>
          <w:rFonts w:ascii="SimSun" w:eastAsia="SimSun" w:hAnsi="SimSun"/>
          <w:sz w:val="21"/>
          <w:lang w:eastAsia="zh-CN"/>
        </w:rPr>
        <w:t>%。</w:t>
      </w:r>
      <w:r w:rsidRPr="006E1612">
        <w:rPr>
          <w:rFonts w:ascii="SimSun" w:eastAsia="SimSun" w:hAnsi="SimSun" w:hint="eastAsia"/>
          <w:sz w:val="21"/>
          <w:lang w:eastAsia="zh-CN"/>
        </w:rPr>
        <w:t>这</w:t>
      </w:r>
      <w:r w:rsidRPr="006E1612">
        <w:rPr>
          <w:rFonts w:ascii="SimSun" w:eastAsia="SimSun" w:hAnsi="SimSun"/>
          <w:sz w:val="21"/>
          <w:lang w:eastAsia="zh-CN"/>
        </w:rPr>
        <w:t>包括第一</w:t>
      </w:r>
      <w:r w:rsidRPr="006E1612">
        <w:rPr>
          <w:rFonts w:ascii="SimSun" w:eastAsia="SimSun" w:hAnsi="SimSun" w:hint="eastAsia"/>
          <w:sz w:val="21"/>
          <w:lang w:eastAsia="zh-CN"/>
        </w:rPr>
        <w:t>批</w:t>
      </w:r>
      <w:r w:rsidRPr="006E1612">
        <w:rPr>
          <w:rFonts w:ascii="SimSun" w:eastAsia="SimSun" w:hAnsi="SimSun"/>
          <w:sz w:val="21"/>
          <w:lang w:eastAsia="zh-CN"/>
        </w:rPr>
        <w:t>注册新</w:t>
      </w:r>
      <w:r w:rsidR="00545461">
        <w:rPr>
          <w:rFonts w:ascii="SimSun" w:eastAsia="SimSun" w:hAnsi="SimSun" w:hint="eastAsia"/>
          <w:sz w:val="21"/>
          <w:lang w:eastAsia="zh-CN"/>
        </w:rPr>
        <w:t>gTLD</w:t>
      </w:r>
      <w:r w:rsidRPr="006E1612">
        <w:rPr>
          <w:rFonts w:ascii="SimSun" w:eastAsia="SimSun" w:hAnsi="SimSun" w:hint="eastAsia"/>
          <w:sz w:val="21"/>
          <w:lang w:eastAsia="zh-CN"/>
        </w:rPr>
        <w:t>的</w:t>
      </w:r>
      <w:r w:rsidRPr="006E1612">
        <w:rPr>
          <w:rFonts w:ascii="SimSun" w:eastAsia="SimSun" w:hAnsi="SimSun"/>
          <w:sz w:val="21"/>
          <w:lang w:eastAsia="zh-CN"/>
        </w:rPr>
        <w:t>UDRP案件，</w:t>
      </w:r>
      <w:r w:rsidRPr="006E1612">
        <w:rPr>
          <w:rFonts w:ascii="SimSun" w:eastAsia="SimSun" w:hAnsi="SimSun" w:hint="eastAsia"/>
          <w:sz w:val="21"/>
          <w:lang w:eastAsia="zh-CN"/>
        </w:rPr>
        <w:t>其在2014/15年</w:t>
      </w:r>
      <w:r w:rsidRPr="006E1612">
        <w:rPr>
          <w:rFonts w:ascii="SimSun" w:eastAsia="SimSun" w:hAnsi="SimSun"/>
          <w:sz w:val="21"/>
          <w:lang w:eastAsia="zh-CN"/>
        </w:rPr>
        <w:t>占争议域名数量的</w:t>
      </w:r>
      <w:r w:rsidRPr="006E1612">
        <w:rPr>
          <w:rFonts w:ascii="SimSun" w:eastAsia="SimSun" w:hAnsi="SimSun" w:hint="eastAsia"/>
          <w:sz w:val="21"/>
          <w:lang w:eastAsia="zh-CN"/>
        </w:rPr>
        <w:t>6.8</w:t>
      </w:r>
      <w:r w:rsidRPr="006E1612">
        <w:rPr>
          <w:rFonts w:ascii="SimSun" w:eastAsia="SimSun" w:hAnsi="SimSun"/>
          <w:sz w:val="21"/>
          <w:lang w:eastAsia="zh-CN"/>
        </w:rPr>
        <w:t>%。</w:t>
      </w:r>
      <w:r w:rsidRPr="006E1612">
        <w:rPr>
          <w:rFonts w:ascii="SimSun" w:eastAsia="SimSun" w:hAnsi="SimSun" w:hint="eastAsia"/>
          <w:sz w:val="21"/>
          <w:lang w:eastAsia="zh-CN"/>
        </w:rPr>
        <w:t>2014年WIPO UDRP案件涉及来自108个国家的当事方，2015年</w:t>
      </w:r>
      <w:r w:rsidRPr="006E1612">
        <w:rPr>
          <w:rFonts w:ascii="SimSun" w:eastAsia="SimSun" w:hAnsi="SimSun"/>
          <w:sz w:val="21"/>
          <w:lang w:eastAsia="zh-CN"/>
        </w:rPr>
        <w:t>涉及来自</w:t>
      </w:r>
      <w:r w:rsidRPr="006E1612">
        <w:rPr>
          <w:rFonts w:ascii="SimSun" w:eastAsia="SimSun" w:hAnsi="SimSun" w:hint="eastAsia"/>
          <w:sz w:val="21"/>
          <w:lang w:eastAsia="zh-CN"/>
        </w:rPr>
        <w:t>113个</w:t>
      </w:r>
      <w:r w:rsidRPr="006E1612">
        <w:rPr>
          <w:rFonts w:ascii="SimSun" w:eastAsia="SimSun" w:hAnsi="SimSun"/>
          <w:sz w:val="21"/>
          <w:lang w:eastAsia="zh-CN"/>
        </w:rPr>
        <w:t>国家的当事方</w:t>
      </w:r>
      <w:r w:rsidRPr="006E1612">
        <w:rPr>
          <w:rFonts w:ascii="SimSun" w:eastAsia="SimSun" w:hAnsi="SimSun" w:hint="eastAsia"/>
          <w:sz w:val="21"/>
          <w:lang w:eastAsia="zh-CN"/>
        </w:rPr>
        <w:t>。在两年期前五位用户中，2014年美国提交的案件量增长最大</w:t>
      </w:r>
      <w:r w:rsidR="00352C3B" w:rsidRPr="006E1612">
        <w:rPr>
          <w:rFonts w:ascii="SimSun" w:eastAsia="SimSun" w:hAnsi="SimSun" w:hint="eastAsia"/>
          <w:sz w:val="21"/>
          <w:lang w:eastAsia="zh-CN"/>
        </w:rPr>
        <w:t>（</w:t>
      </w:r>
      <w:r w:rsidRPr="006E1612">
        <w:rPr>
          <w:rFonts w:ascii="SimSun" w:eastAsia="SimSun" w:hAnsi="SimSun" w:hint="eastAsia"/>
          <w:sz w:val="21"/>
          <w:lang w:eastAsia="zh-CN"/>
        </w:rPr>
        <w:t>14.3%</w:t>
      </w:r>
      <w:r w:rsidR="002A3000" w:rsidRPr="006E1612">
        <w:rPr>
          <w:rFonts w:ascii="SimSun" w:eastAsia="SimSun" w:hAnsi="SimSun"/>
          <w:sz w:val="21"/>
          <w:lang w:eastAsia="zh-CN"/>
        </w:rPr>
        <w:t>）</w:t>
      </w:r>
      <w:r w:rsidRPr="006E1612">
        <w:rPr>
          <w:rFonts w:ascii="SimSun" w:eastAsia="SimSun" w:hAnsi="SimSun" w:hint="eastAsia"/>
          <w:sz w:val="21"/>
          <w:lang w:eastAsia="zh-CN"/>
        </w:rPr>
        <w:t>，2015年</w:t>
      </w:r>
      <w:r w:rsidRPr="006E1612">
        <w:rPr>
          <w:rFonts w:ascii="SimSun" w:eastAsia="SimSun" w:hAnsi="SimSun"/>
          <w:sz w:val="21"/>
          <w:lang w:eastAsia="zh-CN"/>
        </w:rPr>
        <w:t>为德国</w:t>
      </w:r>
      <w:r w:rsidR="00352C3B" w:rsidRPr="006E1612">
        <w:rPr>
          <w:rFonts w:ascii="SimSun" w:eastAsia="SimSun" w:hAnsi="SimSun" w:hint="eastAsia"/>
          <w:sz w:val="21"/>
          <w:lang w:eastAsia="zh-CN"/>
        </w:rPr>
        <w:t>（</w:t>
      </w:r>
      <w:r w:rsidRPr="006E1612">
        <w:rPr>
          <w:rFonts w:ascii="SimSun" w:eastAsia="SimSun" w:hAnsi="SimSun"/>
          <w:sz w:val="21"/>
          <w:lang w:eastAsia="zh-CN"/>
        </w:rPr>
        <w:t>43.6%</w:t>
      </w:r>
      <w:r w:rsidR="002A3000" w:rsidRPr="006E1612">
        <w:rPr>
          <w:rFonts w:ascii="SimSun" w:eastAsia="SimSun" w:hAnsi="SimSun" w:hint="eastAsia"/>
          <w:sz w:val="21"/>
          <w:lang w:eastAsia="zh-CN"/>
        </w:rPr>
        <w:t>）</w:t>
      </w:r>
      <w:r w:rsidRPr="006E1612">
        <w:rPr>
          <w:rFonts w:ascii="SimSun" w:eastAsia="SimSun" w:hAnsi="SimSun" w:hint="eastAsia"/>
          <w:sz w:val="21"/>
          <w:lang w:eastAsia="zh-CN"/>
        </w:rPr>
        <w:t>。投诉行为位列前三位的部门2014年为零售</w:t>
      </w:r>
      <w:r w:rsidR="00352C3B" w:rsidRPr="006E1612">
        <w:rPr>
          <w:rFonts w:ascii="SimSun" w:eastAsia="SimSun" w:hAnsi="SimSun" w:hint="eastAsia"/>
          <w:sz w:val="21"/>
          <w:lang w:eastAsia="zh-CN"/>
        </w:rPr>
        <w:t>（</w:t>
      </w:r>
      <w:r w:rsidRPr="006E1612">
        <w:rPr>
          <w:rFonts w:ascii="SimSun" w:eastAsia="SimSun" w:hAnsi="SimSun" w:hint="eastAsia"/>
          <w:sz w:val="21"/>
          <w:lang w:eastAsia="zh-CN"/>
        </w:rPr>
        <w:t>占全部案件的13%</w:t>
      </w:r>
      <w:r w:rsidR="002A3000" w:rsidRPr="006E1612">
        <w:rPr>
          <w:rFonts w:ascii="SimSun" w:eastAsia="SimSun" w:hAnsi="SimSun" w:hint="eastAsia"/>
          <w:sz w:val="21"/>
          <w:lang w:eastAsia="zh-CN"/>
        </w:rPr>
        <w:t>）</w:t>
      </w:r>
      <w:r w:rsidRPr="006E1612">
        <w:rPr>
          <w:rFonts w:ascii="SimSun" w:eastAsia="SimSun" w:hAnsi="SimSun" w:hint="eastAsia"/>
          <w:sz w:val="21"/>
          <w:lang w:eastAsia="zh-CN"/>
        </w:rPr>
        <w:t>、银行和金融</w:t>
      </w:r>
      <w:r w:rsidR="00352C3B" w:rsidRPr="006E1612">
        <w:rPr>
          <w:rFonts w:ascii="SimSun" w:eastAsia="SimSun" w:hAnsi="SimSun" w:hint="eastAsia"/>
          <w:sz w:val="21"/>
          <w:lang w:eastAsia="zh-CN"/>
        </w:rPr>
        <w:t>（</w:t>
      </w:r>
      <w:r w:rsidRPr="006E1612">
        <w:rPr>
          <w:rFonts w:ascii="SimSun" w:eastAsia="SimSun" w:hAnsi="SimSun" w:hint="eastAsia"/>
          <w:sz w:val="21"/>
          <w:lang w:eastAsia="zh-CN"/>
        </w:rPr>
        <w:t>11%</w:t>
      </w:r>
      <w:r w:rsidR="002A3000" w:rsidRPr="006E1612">
        <w:rPr>
          <w:rFonts w:ascii="SimSun" w:eastAsia="SimSun" w:hAnsi="SimSun" w:hint="eastAsia"/>
          <w:sz w:val="21"/>
          <w:lang w:eastAsia="zh-CN"/>
        </w:rPr>
        <w:t>）</w:t>
      </w:r>
      <w:r w:rsidRPr="006E1612">
        <w:rPr>
          <w:rFonts w:ascii="SimSun" w:eastAsia="SimSun" w:hAnsi="SimSun" w:hint="eastAsia"/>
          <w:sz w:val="21"/>
          <w:lang w:eastAsia="zh-CN"/>
        </w:rPr>
        <w:t>以及时尚业</w:t>
      </w:r>
      <w:r w:rsidR="00352C3B" w:rsidRPr="006E1612">
        <w:rPr>
          <w:rFonts w:ascii="SimSun" w:eastAsia="SimSun" w:hAnsi="SimSun" w:hint="eastAsia"/>
          <w:sz w:val="21"/>
          <w:lang w:eastAsia="zh-CN"/>
        </w:rPr>
        <w:t>（</w:t>
      </w:r>
      <w:r w:rsidRPr="006E1612">
        <w:rPr>
          <w:rFonts w:ascii="SimSun" w:eastAsia="SimSun" w:hAnsi="SimSun" w:hint="eastAsia"/>
          <w:sz w:val="21"/>
          <w:lang w:eastAsia="zh-CN"/>
        </w:rPr>
        <w:t>10%</w:t>
      </w:r>
      <w:r w:rsidR="002A3000" w:rsidRPr="006E1612">
        <w:rPr>
          <w:rFonts w:ascii="SimSun" w:eastAsia="SimSun" w:hAnsi="SimSun" w:hint="eastAsia"/>
          <w:sz w:val="21"/>
          <w:lang w:eastAsia="zh-CN"/>
        </w:rPr>
        <w:t>）</w:t>
      </w:r>
      <w:r w:rsidRPr="006E1612">
        <w:rPr>
          <w:rFonts w:ascii="SimSun" w:eastAsia="SimSun" w:hAnsi="SimSun" w:hint="eastAsia"/>
          <w:sz w:val="21"/>
          <w:lang w:eastAsia="zh-CN"/>
        </w:rPr>
        <w:t>；2015年</w:t>
      </w:r>
      <w:r w:rsidRPr="006E1612">
        <w:rPr>
          <w:rFonts w:ascii="SimSun" w:eastAsia="SimSun" w:hAnsi="SimSun"/>
          <w:sz w:val="21"/>
          <w:lang w:eastAsia="zh-CN"/>
        </w:rPr>
        <w:t>为</w:t>
      </w:r>
      <w:r w:rsidRPr="006E1612">
        <w:rPr>
          <w:rFonts w:ascii="SimSun" w:eastAsia="SimSun" w:hAnsi="SimSun" w:hint="eastAsia"/>
          <w:sz w:val="21"/>
          <w:lang w:eastAsia="zh-CN"/>
        </w:rPr>
        <w:t>时尚业</w:t>
      </w:r>
      <w:r w:rsidR="00352C3B" w:rsidRPr="006E1612">
        <w:rPr>
          <w:rFonts w:ascii="SimSun" w:eastAsia="SimSun" w:hAnsi="SimSun" w:hint="eastAsia"/>
          <w:sz w:val="21"/>
          <w:lang w:eastAsia="zh-CN"/>
        </w:rPr>
        <w:t>（</w:t>
      </w:r>
      <w:r w:rsidRPr="006E1612">
        <w:rPr>
          <w:rFonts w:ascii="SimSun" w:eastAsia="SimSun" w:hAnsi="SimSun"/>
          <w:sz w:val="21"/>
          <w:lang w:eastAsia="zh-CN"/>
        </w:rPr>
        <w:t>10%</w:t>
      </w:r>
      <w:r w:rsidR="002A3000" w:rsidRPr="006E1612">
        <w:rPr>
          <w:rFonts w:ascii="SimSun" w:eastAsia="SimSun" w:hAnsi="SimSun" w:hint="eastAsia"/>
          <w:sz w:val="21"/>
          <w:lang w:eastAsia="zh-CN"/>
        </w:rPr>
        <w:t>）</w:t>
      </w:r>
      <w:r w:rsidRPr="006E1612">
        <w:rPr>
          <w:rFonts w:ascii="SimSun" w:eastAsia="SimSun" w:hAnsi="SimSun" w:hint="eastAsia"/>
          <w:sz w:val="21"/>
          <w:lang w:eastAsia="zh-CN"/>
        </w:rPr>
        <w:t>、</w:t>
      </w:r>
      <w:r w:rsidRPr="006E1612">
        <w:rPr>
          <w:rFonts w:ascii="SimSun" w:eastAsia="SimSun" w:hAnsi="SimSun"/>
          <w:sz w:val="21"/>
          <w:lang w:eastAsia="zh-CN"/>
        </w:rPr>
        <w:t>银行和金融</w:t>
      </w:r>
      <w:r w:rsidR="00352C3B" w:rsidRPr="006E1612">
        <w:rPr>
          <w:rFonts w:ascii="SimSun" w:eastAsia="SimSun" w:hAnsi="SimSun" w:hint="eastAsia"/>
          <w:sz w:val="21"/>
          <w:lang w:eastAsia="zh-CN"/>
        </w:rPr>
        <w:t>（</w:t>
      </w:r>
      <w:r w:rsidRPr="006E1612">
        <w:rPr>
          <w:rFonts w:ascii="SimSun" w:eastAsia="SimSun" w:hAnsi="SimSun"/>
          <w:sz w:val="21"/>
          <w:lang w:eastAsia="zh-CN"/>
        </w:rPr>
        <w:t>9%</w:t>
      </w:r>
      <w:r w:rsidR="002A3000" w:rsidRPr="006E1612">
        <w:rPr>
          <w:rFonts w:ascii="SimSun" w:eastAsia="SimSun" w:hAnsi="SimSun" w:hint="eastAsia"/>
          <w:sz w:val="21"/>
          <w:lang w:eastAsia="zh-CN"/>
        </w:rPr>
        <w:t>）</w:t>
      </w:r>
      <w:r w:rsidRPr="006E1612">
        <w:rPr>
          <w:rFonts w:ascii="SimSun" w:eastAsia="SimSun" w:hAnsi="SimSun" w:hint="eastAsia"/>
          <w:sz w:val="21"/>
          <w:lang w:eastAsia="zh-CN"/>
        </w:rPr>
        <w:t>和</w:t>
      </w:r>
      <w:r w:rsidRPr="006E1612">
        <w:rPr>
          <w:rFonts w:ascii="SimSun" w:eastAsia="SimSun" w:hAnsi="SimSun"/>
          <w:sz w:val="21"/>
          <w:lang w:eastAsia="zh-CN"/>
        </w:rPr>
        <w:t>互联网</w:t>
      </w:r>
      <w:r w:rsidRPr="006E1612">
        <w:rPr>
          <w:rFonts w:ascii="SimSun" w:eastAsia="SimSun" w:hAnsi="SimSun" w:hint="eastAsia"/>
          <w:sz w:val="21"/>
          <w:lang w:eastAsia="zh-CN"/>
        </w:rPr>
        <w:t>与</w:t>
      </w:r>
      <w:r w:rsidRPr="006E1612">
        <w:rPr>
          <w:rFonts w:ascii="SimSun" w:eastAsia="SimSun" w:hAnsi="SimSun"/>
          <w:sz w:val="21"/>
          <w:lang w:eastAsia="zh-CN"/>
        </w:rPr>
        <w:t>信息技术</w:t>
      </w:r>
      <w:r w:rsidR="00352C3B" w:rsidRPr="006E1612">
        <w:rPr>
          <w:rFonts w:ascii="SimSun" w:eastAsia="SimSun" w:hAnsi="SimSun" w:hint="eastAsia"/>
          <w:sz w:val="21"/>
          <w:lang w:eastAsia="zh-CN"/>
        </w:rPr>
        <w:t>（</w:t>
      </w:r>
      <w:r w:rsidRPr="006E1612">
        <w:rPr>
          <w:rFonts w:ascii="SimSun" w:eastAsia="SimSun" w:hAnsi="SimSun"/>
          <w:sz w:val="21"/>
          <w:lang w:eastAsia="zh-CN"/>
        </w:rPr>
        <w:t>9%</w:t>
      </w:r>
      <w:r w:rsidR="002A3000" w:rsidRPr="006E1612">
        <w:rPr>
          <w:rFonts w:ascii="SimSun" w:eastAsia="SimSun" w:hAnsi="SimSun" w:hint="eastAsia"/>
          <w:sz w:val="21"/>
          <w:lang w:eastAsia="zh-CN"/>
        </w:rPr>
        <w:t>）</w:t>
      </w:r>
      <w:r w:rsidRPr="006E1612">
        <w:rPr>
          <w:rFonts w:ascii="SimSun" w:eastAsia="SimSun" w:hAnsi="SimSun" w:hint="eastAsia"/>
          <w:sz w:val="21"/>
          <w:lang w:eastAsia="zh-CN"/>
        </w:rPr>
        <w:t>。</w:t>
      </w:r>
    </w:p>
    <w:p w:rsidR="007E24E5" w:rsidRPr="008C4303" w:rsidRDefault="007E24E5" w:rsidP="006E1612">
      <w:pPr>
        <w:keepNext/>
        <w:overflowPunct w:val="0"/>
        <w:spacing w:beforeLines="200" w:before="480" w:afterLines="50" w:after="120" w:line="340" w:lineRule="atLeast"/>
        <w:jc w:val="center"/>
        <w:rPr>
          <w:rFonts w:ascii="SimSun" w:eastAsia="SimSun" w:hAnsi="SimSun"/>
          <w:b/>
          <w:iCs/>
          <w:sz w:val="21"/>
          <w:lang w:eastAsia="zh-CN"/>
        </w:rPr>
      </w:pPr>
      <w:r w:rsidRPr="008C4303">
        <w:rPr>
          <w:rFonts w:ascii="SimSun" w:eastAsia="SimSun" w:hAnsi="SimSun" w:hint="eastAsia"/>
          <w:b/>
          <w:iCs/>
          <w:sz w:val="21"/>
          <w:lang w:eastAsia="zh-CN"/>
        </w:rPr>
        <w:t>战略目标三：为利用知识产权促进发展提供便利</w:t>
      </w:r>
    </w:p>
    <w:p w:rsidR="00B91EE8" w:rsidRDefault="00E7657E" w:rsidP="007E24E5">
      <w:pPr>
        <w:jc w:val="center"/>
        <w:rPr>
          <w:rFonts w:ascii="SimSun" w:eastAsia="SimSun" w:hAnsi="SimSun"/>
          <w:b/>
          <w:iCs/>
          <w:sz w:val="21"/>
        </w:rPr>
      </w:pPr>
      <w:r w:rsidRPr="008C4303">
        <w:rPr>
          <w:rFonts w:ascii="SimSun" w:eastAsia="SimSun" w:hAnsi="SimSun"/>
          <w:noProof/>
          <w:sz w:val="21"/>
          <w:lang w:eastAsia="zh-CN"/>
        </w:rPr>
        <w:drawing>
          <wp:inline distT="0" distB="0" distL="0" distR="0" wp14:anchorId="63359159" wp14:editId="1915E378">
            <wp:extent cx="4752000" cy="2379600"/>
            <wp:effectExtent l="0" t="0" r="0" b="190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52000" cy="2379600"/>
                    </a:xfrm>
                    <a:prstGeom prst="rect">
                      <a:avLst/>
                    </a:prstGeom>
                    <a:noFill/>
                    <a:ln>
                      <a:noFill/>
                    </a:ln>
                  </pic:spPr>
                </pic:pic>
              </a:graphicData>
            </a:graphic>
          </wp:inline>
        </w:drawing>
      </w:r>
    </w:p>
    <w:p w:rsidR="007E24E5" w:rsidRPr="006E1612" w:rsidRDefault="007E24E5" w:rsidP="006E1612">
      <w:pPr>
        <w:keepNext/>
        <w:spacing w:beforeLines="50" w:before="120" w:afterLines="50" w:after="120" w:line="340" w:lineRule="atLeast"/>
        <w:jc w:val="center"/>
        <w:rPr>
          <w:rFonts w:ascii="SimSun" w:eastAsia="SimSun" w:hAnsi="SimSun"/>
          <w:b/>
          <w:sz w:val="18"/>
          <w:szCs w:val="18"/>
          <w:lang w:eastAsia="zh-CN"/>
        </w:rPr>
      </w:pPr>
      <w:r w:rsidRPr="008C4303">
        <w:rPr>
          <w:rFonts w:ascii="SimSun" w:eastAsia="SimSun" w:hAnsi="SimSun" w:hint="eastAsia"/>
          <w:b/>
          <w:sz w:val="18"/>
          <w:szCs w:val="18"/>
          <w:lang w:eastAsia="zh-CN"/>
        </w:rPr>
        <w:lastRenderedPageBreak/>
        <w:t>按预期成果开列的实现情况概览</w:t>
      </w:r>
    </w:p>
    <w:p w:rsidR="007E24E5" w:rsidRPr="008C4303" w:rsidRDefault="00FA1499" w:rsidP="007E24E5">
      <w:pPr>
        <w:rPr>
          <w:rFonts w:ascii="SimSun" w:eastAsia="SimSun" w:hAnsi="SimSun"/>
          <w:sz w:val="21"/>
        </w:rPr>
      </w:pPr>
      <w:r w:rsidRPr="008C4303">
        <w:rPr>
          <w:rFonts w:ascii="SimSun" w:eastAsia="SimSun" w:hAnsi="SimSun"/>
          <w:noProof/>
          <w:sz w:val="21"/>
          <w:lang w:eastAsia="zh-CN"/>
        </w:rPr>
        <w:drawing>
          <wp:inline distT="0" distB="0" distL="0" distR="0" wp14:anchorId="77C427CA" wp14:editId="3B376F3D">
            <wp:extent cx="5940425" cy="1977170"/>
            <wp:effectExtent l="0" t="0" r="3175" b="444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0425" cy="1977170"/>
                    </a:xfrm>
                    <a:prstGeom prst="rect">
                      <a:avLst/>
                    </a:prstGeom>
                    <a:noFill/>
                    <a:ln>
                      <a:noFill/>
                    </a:ln>
                  </pic:spPr>
                </pic:pic>
              </a:graphicData>
            </a:graphic>
          </wp:inline>
        </w:drawing>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t>为利用知识产权促进发展提供便利，并加强发展中国家、最不发达国家和经济转型期国家利用知识产权提升国家创新潜力和能力，仍然是两年期的优先事项。</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bCs/>
          <w:sz w:val="21"/>
          <w:lang w:eastAsia="zh-CN"/>
        </w:rPr>
      </w:pPr>
      <w:r w:rsidRPr="008C4303">
        <w:rPr>
          <w:rFonts w:ascii="SimSun" w:eastAsia="SimSun" w:hAnsi="SimSun" w:hint="eastAsia"/>
          <w:bCs/>
          <w:sz w:val="21"/>
          <w:lang w:eastAsia="zh-CN"/>
        </w:rPr>
        <w:t>WIPO继续帮助发展中国家和最不发达国家设计、制定和落实与其整体发展规划相一致并能够促进创新和创造力的国家知识产权战略。作为“提升国家、次区域和区域知识产权机构与用户能力”发展议程项目的组成部分，</w:t>
      </w:r>
      <w:r w:rsidRPr="00B91EE8">
        <w:rPr>
          <w:rFonts w:ascii="SimSun" w:eastAsia="SimSun" w:hAnsi="SimSun" w:hint="eastAsia"/>
          <w:sz w:val="21"/>
          <w:lang w:eastAsia="zh-CN"/>
        </w:rPr>
        <w:t>2012</w:t>
      </w:r>
      <w:r w:rsidRPr="008C4303">
        <w:rPr>
          <w:rFonts w:ascii="SimSun" w:eastAsia="SimSun" w:hAnsi="SimSun" w:hint="eastAsia"/>
          <w:bCs/>
          <w:sz w:val="21"/>
          <w:lang w:eastAsia="zh-CN"/>
        </w:rPr>
        <w:t>年开发了一套用于</w:t>
      </w:r>
      <w:r w:rsidRPr="008C4303">
        <w:rPr>
          <w:rFonts w:ascii="SimSun" w:eastAsia="SimSun" w:hAnsi="SimSun" w:hint="eastAsia"/>
          <w:sz w:val="21"/>
          <w:lang w:eastAsia="zh-CN"/>
        </w:rPr>
        <w:t>制定</w:t>
      </w:r>
      <w:r w:rsidRPr="008C4303">
        <w:rPr>
          <w:rFonts w:ascii="SimSun" w:eastAsia="SimSun" w:hAnsi="SimSun" w:hint="eastAsia"/>
          <w:bCs/>
          <w:sz w:val="21"/>
          <w:lang w:eastAsia="zh-CN"/>
        </w:rPr>
        <w:t>国家知识产权战略与计划的标准化但又具有灵活性的方法和实用工具，继续为该进程提供指导。因此，截至2014年底，15个国家</w:t>
      </w:r>
      <w:r w:rsidR="00352C3B" w:rsidRPr="008C4303">
        <w:rPr>
          <w:rFonts w:ascii="SimSun" w:eastAsia="SimSun" w:hAnsi="SimSun" w:hint="eastAsia"/>
          <w:bCs/>
          <w:sz w:val="21"/>
          <w:lang w:eastAsia="zh-CN"/>
        </w:rPr>
        <w:t>（</w:t>
      </w:r>
      <w:r w:rsidRPr="008C4303">
        <w:rPr>
          <w:rFonts w:ascii="SimSun" w:eastAsia="SimSun" w:hAnsi="SimSun" w:hint="eastAsia"/>
          <w:bCs/>
          <w:sz w:val="21"/>
          <w:lang w:eastAsia="zh-CN"/>
        </w:rPr>
        <w:t>6个非洲国家、5个亚洲和太平洋地区国家、4个拉丁美洲和加勒比地区国家</w:t>
      </w:r>
      <w:r w:rsidR="002A3000" w:rsidRPr="008C4303">
        <w:rPr>
          <w:rFonts w:ascii="SimSun" w:eastAsia="SimSun" w:hAnsi="SimSun" w:hint="eastAsia"/>
          <w:bCs/>
          <w:sz w:val="21"/>
          <w:lang w:eastAsia="zh-CN"/>
        </w:rPr>
        <w:t>）</w:t>
      </w:r>
      <w:r w:rsidRPr="008C4303">
        <w:rPr>
          <w:rFonts w:ascii="SimSun" w:eastAsia="SimSun" w:hAnsi="SimSun" w:hint="eastAsia"/>
          <w:bCs/>
          <w:sz w:val="21"/>
          <w:lang w:eastAsia="zh-CN"/>
        </w:rPr>
        <w:t>启动了制定国家知识产权战略/发展计划的进程，13个国家</w:t>
      </w:r>
      <w:r w:rsidR="00352C3B" w:rsidRPr="008C4303">
        <w:rPr>
          <w:rFonts w:ascii="SimSun" w:eastAsia="SimSun" w:hAnsi="SimSun" w:hint="eastAsia"/>
          <w:bCs/>
          <w:sz w:val="21"/>
          <w:lang w:eastAsia="zh-CN"/>
        </w:rPr>
        <w:t>（</w:t>
      </w:r>
      <w:r w:rsidRPr="008C4303">
        <w:rPr>
          <w:rFonts w:ascii="SimSun" w:eastAsia="SimSun" w:hAnsi="SimSun" w:hint="eastAsia"/>
          <w:bCs/>
          <w:sz w:val="21"/>
          <w:lang w:eastAsia="zh-CN"/>
        </w:rPr>
        <w:t>4个非洲国家、2个阿拉伯地区国家、3个亚洲和太平洋地区国家、4个拉丁美洲和加勒比地区国家</w:t>
      </w:r>
      <w:r w:rsidR="002A3000" w:rsidRPr="008C4303">
        <w:rPr>
          <w:rFonts w:ascii="SimSun" w:eastAsia="SimSun" w:hAnsi="SimSun" w:hint="eastAsia"/>
          <w:bCs/>
          <w:sz w:val="21"/>
          <w:lang w:eastAsia="zh-CN"/>
        </w:rPr>
        <w:t>）</w:t>
      </w:r>
      <w:r w:rsidRPr="008C4303">
        <w:rPr>
          <w:rFonts w:ascii="SimSun" w:eastAsia="SimSun" w:hAnsi="SimSun" w:hint="eastAsia"/>
          <w:bCs/>
          <w:sz w:val="21"/>
          <w:lang w:eastAsia="zh-CN"/>
        </w:rPr>
        <w:t>仍在制定和/或批准的进程之中。到2014/15年末，国家知识产权战略/发展计划已在总计44个国家得到批准和/或付诸实施</w:t>
      </w:r>
      <w:r w:rsidR="00352C3B" w:rsidRPr="008C4303">
        <w:rPr>
          <w:rFonts w:ascii="SimSun" w:eastAsia="SimSun" w:hAnsi="SimSun" w:hint="eastAsia"/>
          <w:bCs/>
          <w:sz w:val="21"/>
          <w:lang w:eastAsia="zh-CN"/>
        </w:rPr>
        <w:t>（</w:t>
      </w:r>
      <w:r w:rsidRPr="008C4303">
        <w:rPr>
          <w:rFonts w:ascii="SimSun" w:eastAsia="SimSun" w:hAnsi="SimSun" w:hint="eastAsia"/>
          <w:bCs/>
          <w:sz w:val="21"/>
          <w:lang w:eastAsia="zh-CN"/>
        </w:rPr>
        <w:t>26个非洲国家、2个阿拉伯国家、8个亚洲和太平洋地区国家、8个拉丁美洲和加勒比地区国家</w:t>
      </w:r>
      <w:r w:rsidR="002A3000" w:rsidRPr="008C4303">
        <w:rPr>
          <w:rFonts w:ascii="SimSun" w:eastAsia="SimSun" w:hAnsi="SimSun" w:hint="eastAsia"/>
          <w:bCs/>
          <w:sz w:val="21"/>
          <w:lang w:eastAsia="zh-CN"/>
        </w:rPr>
        <w:t>）</w:t>
      </w:r>
      <w:r w:rsidRPr="008C4303">
        <w:rPr>
          <w:rFonts w:ascii="SimSun" w:eastAsia="SimSun" w:hAnsi="SimSun" w:hint="eastAsia"/>
          <w:bCs/>
          <w:sz w:val="21"/>
          <w:lang w:eastAsia="zh-CN"/>
        </w:rPr>
        <w:t>，其中有19个最不发达国家。</w:t>
      </w:r>
    </w:p>
    <w:p w:rsidR="007E24E5" w:rsidRPr="008C4303" w:rsidRDefault="007E24E5" w:rsidP="00B91EE8">
      <w:pPr>
        <w:pStyle w:val="af3"/>
        <w:numPr>
          <w:ilvl w:val="0"/>
          <w:numId w:val="111"/>
        </w:numPr>
        <w:overflowPunct w:val="0"/>
        <w:spacing w:afterLines="50" w:after="120" w:line="340" w:lineRule="atLeast"/>
        <w:ind w:left="0" w:firstLine="0"/>
        <w:jc w:val="both"/>
        <w:rPr>
          <w:rFonts w:ascii="SimSun" w:eastAsia="SimSun" w:hAnsi="SimSun" w:cs="Arial"/>
          <w:sz w:val="21"/>
          <w:lang w:eastAsia="zh-CN"/>
        </w:rPr>
      </w:pPr>
      <w:r w:rsidRPr="008C4303">
        <w:rPr>
          <w:rFonts w:ascii="SimSun" w:eastAsia="SimSun" w:hAnsi="SimSun" w:hint="eastAsia"/>
          <w:sz w:val="21"/>
          <w:lang w:eastAsia="zh-CN"/>
        </w:rPr>
        <w:t>根据合作计划和国家知识产权</w:t>
      </w:r>
      <w:r w:rsidRPr="008C4303">
        <w:rPr>
          <w:rFonts w:ascii="SimSun" w:eastAsia="SimSun" w:hAnsi="SimSun"/>
          <w:sz w:val="21"/>
          <w:lang w:eastAsia="zh-CN"/>
        </w:rPr>
        <w:t>战略，并且在包括推广活动在内的WIPO援助下</w:t>
      </w:r>
      <w:r w:rsidRPr="008C4303">
        <w:rPr>
          <w:rFonts w:ascii="SimSun" w:eastAsia="SimSun" w:hAnsi="SimSun" w:hint="eastAsia"/>
          <w:sz w:val="21"/>
          <w:lang w:eastAsia="zh-CN"/>
        </w:rPr>
        <w:t>，下列9个</w:t>
      </w:r>
      <w:r w:rsidRPr="008C4303">
        <w:rPr>
          <w:rFonts w:ascii="SimSun" w:eastAsia="SimSun" w:hAnsi="SimSun" w:cs="Arial" w:hint="eastAsia"/>
          <w:sz w:val="21"/>
          <w:lang w:eastAsia="zh-CN"/>
        </w:rPr>
        <w:t>国家修订了国家知识产权立法和/或</w:t>
      </w:r>
      <w:r w:rsidRPr="008C4303">
        <w:rPr>
          <w:rFonts w:ascii="SimSun" w:eastAsia="SimSun" w:hAnsi="SimSun" w:cs="Arial"/>
          <w:sz w:val="21"/>
          <w:lang w:eastAsia="zh-CN"/>
        </w:rPr>
        <w:t>加入了WIPO管理的条约</w:t>
      </w:r>
      <w:r w:rsidRPr="008C4303">
        <w:rPr>
          <w:rFonts w:ascii="SimSun" w:eastAsia="SimSun" w:hAnsi="SimSun" w:cs="Arial" w:hint="eastAsia"/>
          <w:sz w:val="21"/>
          <w:lang w:eastAsia="zh-CN"/>
        </w:rPr>
        <w:t>：哈萨克斯坦、吉尔吉斯斯坦</w:t>
      </w:r>
      <w:r w:rsidRPr="008C4303">
        <w:rPr>
          <w:rFonts w:ascii="SimSun" w:eastAsia="SimSun" w:hAnsi="SimSun" w:cs="Arial"/>
          <w:sz w:val="21"/>
          <w:lang w:eastAsia="zh-CN"/>
        </w:rPr>
        <w:t>、拉脱维亚、</w:t>
      </w:r>
      <w:r w:rsidRPr="008C4303">
        <w:rPr>
          <w:rFonts w:ascii="SimSun" w:eastAsia="SimSun" w:hAnsi="SimSun" w:cs="Arial" w:hint="eastAsia"/>
          <w:sz w:val="21"/>
          <w:lang w:eastAsia="zh-CN"/>
        </w:rPr>
        <w:t>立陶宛、黑山、摩尔多瓦共和国、</w:t>
      </w:r>
      <w:r w:rsidRPr="008C4303">
        <w:rPr>
          <w:rFonts w:ascii="SimSun" w:eastAsia="SimSun" w:hAnsi="SimSun" w:cs="Arial"/>
          <w:sz w:val="21"/>
          <w:lang w:eastAsia="zh-CN"/>
        </w:rPr>
        <w:t>俄罗斯联邦、</w:t>
      </w:r>
      <w:r w:rsidRPr="008C4303">
        <w:rPr>
          <w:rFonts w:ascii="SimSun" w:eastAsia="SimSun" w:hAnsi="SimSun" w:cs="Arial" w:hint="eastAsia"/>
          <w:sz w:val="21"/>
          <w:lang w:eastAsia="zh-CN"/>
        </w:rPr>
        <w:t>塔吉克斯坦和</w:t>
      </w:r>
      <w:r w:rsidRPr="008C4303">
        <w:rPr>
          <w:rFonts w:ascii="SimSun" w:eastAsia="SimSun" w:hAnsi="SimSun" w:cs="Arial"/>
          <w:sz w:val="21"/>
          <w:lang w:eastAsia="zh-CN"/>
        </w:rPr>
        <w:t>土库曼斯坦</w:t>
      </w:r>
      <w:r w:rsidRPr="008C4303">
        <w:rPr>
          <w:rFonts w:ascii="SimSun" w:eastAsia="SimSun" w:hAnsi="SimSun" w:cs="Arial" w:hint="eastAsia"/>
          <w:sz w:val="21"/>
          <w:lang w:eastAsia="zh-CN"/>
        </w:rPr>
        <w:t>。提升制定和实施长期、全面的国家知识产权战略的重要性和/或提供相应的援助以满足成员国的需求仍是2014</w:t>
      </w:r>
      <w:r w:rsidRPr="008C4303">
        <w:rPr>
          <w:rFonts w:ascii="SimSun" w:eastAsia="SimSun" w:hAnsi="SimSun" w:cs="Arial"/>
          <w:sz w:val="21"/>
          <w:lang w:eastAsia="zh-CN"/>
        </w:rPr>
        <w:t>/15</w:t>
      </w:r>
      <w:r w:rsidRPr="008C4303">
        <w:rPr>
          <w:rFonts w:ascii="SimSun" w:eastAsia="SimSun" w:hAnsi="SimSun" w:cs="Arial" w:hint="eastAsia"/>
          <w:sz w:val="21"/>
          <w:lang w:eastAsia="zh-CN"/>
        </w:rPr>
        <w:t>年的优先事项。6个国家</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保加利亚、斯洛文尼亚、塔吉克斯坦、土耳其、土库曼斯坦和乌克兰</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通过了与知识产权相关的国家战略，4个国家</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阿尔巴尼亚、</w:t>
      </w:r>
      <w:r w:rsidRPr="008C4303">
        <w:rPr>
          <w:rFonts w:ascii="SimSun" w:eastAsia="SimSun" w:hAnsi="SimSun" w:cs="Arial"/>
          <w:sz w:val="21"/>
          <w:lang w:eastAsia="zh-CN"/>
        </w:rPr>
        <w:t>格鲁吉亚、拉脱维亚和</w:t>
      </w:r>
      <w:r w:rsidRPr="008C4303">
        <w:rPr>
          <w:rFonts w:ascii="SimSun" w:eastAsia="SimSun" w:hAnsi="SimSun" w:cs="Arial" w:hint="eastAsia"/>
          <w:sz w:val="21"/>
          <w:lang w:eastAsia="zh-CN"/>
        </w:rPr>
        <w:t>波兰</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启动了新战略的制定。</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t>2014</w:t>
      </w:r>
      <w:r w:rsidRPr="008C4303">
        <w:rPr>
          <w:rFonts w:ascii="SimSun" w:eastAsia="SimSun" w:hAnsi="SimSun"/>
          <w:sz w:val="21"/>
          <w:lang w:eastAsia="zh-CN"/>
        </w:rPr>
        <w:t>/15</w:t>
      </w:r>
      <w:r w:rsidRPr="008C4303">
        <w:rPr>
          <w:rFonts w:ascii="SimSun" w:eastAsia="SimSun" w:hAnsi="SimSun" w:hint="eastAsia"/>
          <w:sz w:val="21"/>
          <w:lang w:eastAsia="zh-CN"/>
        </w:rPr>
        <w:t>年，WIPO学院开始着手落实一项改革进程，并重新定位自身为向政府官员和其他利益相关者提供专业培训、知识产权教育和能力建设的WIPO核心机构。在这个</w:t>
      </w:r>
      <w:r w:rsidRPr="008C4303">
        <w:rPr>
          <w:rFonts w:ascii="SimSun" w:eastAsia="SimSun" w:hAnsi="SimSun"/>
          <w:sz w:val="21"/>
          <w:lang w:eastAsia="zh-CN"/>
        </w:rPr>
        <w:t>过程</w:t>
      </w:r>
      <w:r w:rsidRPr="008C4303">
        <w:rPr>
          <w:rFonts w:ascii="SimSun" w:eastAsia="SimSun" w:hAnsi="SimSun" w:hint="eastAsia"/>
          <w:sz w:val="21"/>
          <w:lang w:eastAsia="zh-CN"/>
        </w:rPr>
        <w:t>中</w:t>
      </w:r>
      <w:r w:rsidRPr="008C4303">
        <w:rPr>
          <w:rFonts w:ascii="SimSun" w:eastAsia="SimSun" w:hAnsi="SimSun"/>
          <w:sz w:val="21"/>
          <w:lang w:eastAsia="zh-CN"/>
        </w:rPr>
        <w:t>，WIPO学院力求保持定期提供的培训计划的数量、质量和频率，以履行</w:t>
      </w:r>
      <w:r w:rsidRPr="008C4303">
        <w:rPr>
          <w:rFonts w:ascii="SimSun" w:eastAsia="SimSun" w:hAnsi="SimSun" w:hint="eastAsia"/>
          <w:sz w:val="21"/>
          <w:lang w:eastAsia="zh-CN"/>
        </w:rPr>
        <w:t>与</w:t>
      </w:r>
      <w:r w:rsidRPr="008C4303">
        <w:rPr>
          <w:rFonts w:ascii="SimSun" w:eastAsia="SimSun" w:hAnsi="SimSun"/>
          <w:sz w:val="21"/>
          <w:lang w:eastAsia="zh-CN"/>
        </w:rPr>
        <w:t>合作伙伴</w:t>
      </w:r>
      <w:r w:rsidRPr="008C4303">
        <w:rPr>
          <w:rFonts w:ascii="SimSun" w:eastAsia="SimSun" w:hAnsi="SimSun" w:hint="eastAsia"/>
          <w:sz w:val="21"/>
          <w:lang w:eastAsia="zh-CN"/>
        </w:rPr>
        <w:t>的现有</w:t>
      </w:r>
      <w:r w:rsidRPr="008C4303">
        <w:rPr>
          <w:rFonts w:ascii="SimSun" w:eastAsia="SimSun" w:hAnsi="SimSun"/>
          <w:sz w:val="21"/>
          <w:lang w:eastAsia="zh-CN"/>
        </w:rPr>
        <w:t>培训义务</w:t>
      </w:r>
      <w:r w:rsidRPr="008C4303">
        <w:rPr>
          <w:rFonts w:ascii="SimSun" w:eastAsia="SimSun" w:hAnsi="SimSun" w:hint="eastAsia"/>
          <w:sz w:val="21"/>
          <w:lang w:eastAsia="zh-CN"/>
        </w:rPr>
        <w:t>；</w:t>
      </w:r>
      <w:r w:rsidRPr="008C4303">
        <w:rPr>
          <w:rFonts w:ascii="SimSun" w:eastAsia="SimSun" w:hAnsi="SimSun"/>
          <w:sz w:val="21"/>
          <w:lang w:eastAsia="zh-CN"/>
        </w:rPr>
        <w:t>回应成员国和其他</w:t>
      </w:r>
      <w:r w:rsidRPr="008C4303">
        <w:rPr>
          <w:rFonts w:ascii="SimSun" w:eastAsia="SimSun" w:hAnsi="SimSun" w:hint="eastAsia"/>
          <w:sz w:val="21"/>
          <w:lang w:eastAsia="zh-CN"/>
        </w:rPr>
        <w:t>利益</w:t>
      </w:r>
      <w:r w:rsidRPr="008C4303">
        <w:rPr>
          <w:rFonts w:ascii="SimSun" w:eastAsia="SimSun" w:hAnsi="SimSun"/>
          <w:sz w:val="21"/>
          <w:lang w:eastAsia="zh-CN"/>
        </w:rPr>
        <w:t>相关者</w:t>
      </w:r>
      <w:r w:rsidRPr="008C4303">
        <w:rPr>
          <w:rFonts w:ascii="SimSun" w:eastAsia="SimSun" w:hAnsi="SimSun" w:hint="eastAsia"/>
          <w:sz w:val="21"/>
          <w:lang w:eastAsia="zh-CN"/>
        </w:rPr>
        <w:t>新</w:t>
      </w:r>
      <w:r w:rsidRPr="008C4303">
        <w:rPr>
          <w:rFonts w:ascii="SimSun" w:eastAsia="SimSun" w:hAnsi="SimSun"/>
          <w:sz w:val="21"/>
          <w:lang w:eastAsia="zh-CN"/>
        </w:rPr>
        <w:t>的迫切要求；并保持已</w:t>
      </w:r>
      <w:r w:rsidRPr="008C4303">
        <w:rPr>
          <w:rFonts w:ascii="SimSun" w:eastAsia="SimSun" w:hAnsi="SimSun" w:hint="eastAsia"/>
          <w:sz w:val="21"/>
          <w:lang w:eastAsia="zh-CN"/>
        </w:rPr>
        <w:t>提供</w:t>
      </w:r>
      <w:r w:rsidRPr="008C4303">
        <w:rPr>
          <w:rFonts w:ascii="SimSun" w:eastAsia="SimSun" w:hAnsi="SimSun"/>
          <w:sz w:val="21"/>
          <w:lang w:eastAsia="zh-CN"/>
        </w:rPr>
        <w:t>培训的连续性。</w:t>
      </w:r>
      <w:r w:rsidRPr="008C4303">
        <w:rPr>
          <w:rFonts w:ascii="SimSun" w:eastAsia="SimSun" w:hAnsi="SimSun" w:hint="eastAsia"/>
          <w:sz w:val="21"/>
          <w:lang w:eastAsia="zh-CN"/>
        </w:rPr>
        <w:t>在本</w:t>
      </w:r>
      <w:r w:rsidRPr="008C4303">
        <w:rPr>
          <w:rFonts w:ascii="SimSun" w:eastAsia="SimSun" w:hAnsi="SimSun"/>
          <w:sz w:val="21"/>
          <w:lang w:eastAsia="zh-CN"/>
        </w:rPr>
        <w:t>两年期，</w:t>
      </w:r>
      <w:r w:rsidRPr="008C4303">
        <w:rPr>
          <w:rFonts w:ascii="SimSun" w:eastAsia="SimSun" w:hAnsi="SimSun" w:hint="eastAsia"/>
          <w:sz w:val="21"/>
          <w:lang w:eastAsia="zh-CN"/>
        </w:rPr>
        <w:t>约</w:t>
      </w:r>
      <w:r w:rsidRPr="008C4303">
        <w:rPr>
          <w:rFonts w:ascii="SimSun" w:eastAsia="SimSun" w:hAnsi="SimSun"/>
          <w:sz w:val="21"/>
          <w:lang w:eastAsia="zh-CN"/>
        </w:rPr>
        <w:t>有</w:t>
      </w:r>
      <w:r w:rsidRPr="008C4303">
        <w:rPr>
          <w:rFonts w:ascii="SimSun" w:eastAsia="SimSun" w:hAnsi="SimSun" w:hint="eastAsia"/>
          <w:sz w:val="21"/>
          <w:lang w:eastAsia="zh-CN"/>
        </w:rPr>
        <w:t>80,000人</w:t>
      </w:r>
      <w:r w:rsidRPr="008C4303">
        <w:rPr>
          <w:rFonts w:ascii="SimSun" w:eastAsia="SimSun" w:hAnsi="SimSun"/>
          <w:sz w:val="21"/>
          <w:lang w:eastAsia="zh-CN"/>
        </w:rPr>
        <w:t>从其计划和活动中受益。</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cs="Arial"/>
          <w:color w:val="000000"/>
          <w:sz w:val="21"/>
          <w:lang w:eastAsia="zh-CN"/>
        </w:rPr>
      </w:pPr>
      <w:r w:rsidRPr="008C4303">
        <w:rPr>
          <w:rFonts w:ascii="SimSun" w:eastAsia="SimSun" w:hAnsi="SimSun" w:cs="Arial" w:hint="eastAsia"/>
          <w:color w:val="000000"/>
          <w:sz w:val="21"/>
          <w:lang w:eastAsia="zh-CN"/>
        </w:rPr>
        <w:t>关于</w:t>
      </w:r>
      <w:r w:rsidRPr="008C4303">
        <w:rPr>
          <w:rFonts w:ascii="SimSun" w:eastAsia="SimSun" w:hAnsi="SimSun" w:cs="Arial"/>
          <w:color w:val="000000"/>
          <w:sz w:val="21"/>
          <w:lang w:eastAsia="zh-CN"/>
        </w:rPr>
        <w:t>职业发展计划</w:t>
      </w:r>
      <w:r w:rsidR="00352C3B" w:rsidRPr="008C4303">
        <w:rPr>
          <w:rFonts w:ascii="SimSun" w:eastAsia="SimSun" w:hAnsi="SimSun" w:cs="Arial" w:hint="eastAsia"/>
          <w:color w:val="000000"/>
          <w:sz w:val="21"/>
          <w:lang w:eastAsia="zh-CN"/>
        </w:rPr>
        <w:t>（</w:t>
      </w:r>
      <w:r w:rsidRPr="008C4303">
        <w:rPr>
          <w:rFonts w:ascii="SimSun" w:eastAsia="SimSun" w:hAnsi="SimSun" w:cs="Arial"/>
          <w:color w:val="000000"/>
          <w:sz w:val="21"/>
          <w:lang w:eastAsia="zh-CN"/>
        </w:rPr>
        <w:t>PDP</w:t>
      </w:r>
      <w:r w:rsidR="002A3000" w:rsidRPr="008C4303">
        <w:rPr>
          <w:rFonts w:ascii="SimSun" w:eastAsia="SimSun" w:hAnsi="SimSun" w:cs="Arial" w:hint="eastAsia"/>
          <w:color w:val="000000"/>
          <w:sz w:val="21"/>
          <w:lang w:eastAsia="zh-CN"/>
        </w:rPr>
        <w:t>）</w:t>
      </w:r>
      <w:r w:rsidRPr="008C4303">
        <w:rPr>
          <w:rFonts w:ascii="SimSun" w:eastAsia="SimSun" w:hAnsi="SimSun" w:cs="Arial" w:hint="eastAsia"/>
          <w:color w:val="000000"/>
          <w:sz w:val="21"/>
          <w:lang w:eastAsia="zh-CN"/>
        </w:rPr>
        <w:t>，WIPO</w:t>
      </w:r>
      <w:r w:rsidRPr="008C4303">
        <w:rPr>
          <w:rFonts w:ascii="SimSun" w:eastAsia="SimSun" w:hAnsi="SimSun" w:cs="Arial"/>
          <w:color w:val="000000"/>
          <w:sz w:val="21"/>
          <w:lang w:eastAsia="zh-CN"/>
        </w:rPr>
        <w:t>学院与阿尔及利亚、奥地利、巴西、喀麦隆、加拿大、哥斯达黎加、芬兰、法国、德国、印度尼西亚、以色列、马来西亚、墨西哥、摩洛哥、挪威、巴拉圭、秘鲁、西班牙、瑞士和联合王国的</w:t>
      </w:r>
      <w:r w:rsidRPr="008C4303">
        <w:rPr>
          <w:rFonts w:ascii="SimSun" w:eastAsia="SimSun" w:hAnsi="SimSun" w:cs="Arial" w:hint="eastAsia"/>
          <w:color w:val="000000"/>
          <w:sz w:val="21"/>
          <w:lang w:eastAsia="zh-CN"/>
        </w:rPr>
        <w:t>22个</w:t>
      </w:r>
      <w:r w:rsidRPr="008C4303">
        <w:rPr>
          <w:rFonts w:ascii="SimSun" w:eastAsia="SimSun" w:hAnsi="SimSun" w:cs="Arial"/>
          <w:color w:val="000000"/>
          <w:sz w:val="21"/>
          <w:lang w:eastAsia="zh-CN"/>
        </w:rPr>
        <w:t>伙伴机构</w:t>
      </w:r>
      <w:r w:rsidRPr="008C4303">
        <w:rPr>
          <w:rFonts w:ascii="SimSun" w:eastAsia="SimSun" w:hAnsi="SimSun" w:hint="eastAsia"/>
          <w:sz w:val="21"/>
          <w:lang w:eastAsia="zh-CN"/>
        </w:rPr>
        <w:t>以及</w:t>
      </w:r>
      <w:r w:rsidRPr="008C4303">
        <w:rPr>
          <w:rFonts w:ascii="SimSun" w:eastAsia="SimSun" w:hAnsi="SimSun" w:cs="Arial"/>
          <w:color w:val="000000"/>
          <w:sz w:val="21"/>
          <w:lang w:eastAsia="zh-CN"/>
        </w:rPr>
        <w:t>世界贸易组织</w:t>
      </w:r>
      <w:r w:rsidR="00352C3B" w:rsidRPr="008C4303">
        <w:rPr>
          <w:rFonts w:ascii="SimSun" w:eastAsia="SimSun" w:hAnsi="SimSun" w:cs="Arial" w:hint="eastAsia"/>
          <w:color w:val="000000"/>
          <w:sz w:val="21"/>
          <w:lang w:eastAsia="zh-CN"/>
        </w:rPr>
        <w:t>（</w:t>
      </w:r>
      <w:r w:rsidRPr="008C4303">
        <w:rPr>
          <w:rFonts w:ascii="SimSun" w:eastAsia="SimSun" w:hAnsi="SimSun" w:cs="Arial"/>
          <w:color w:val="000000"/>
          <w:sz w:val="21"/>
          <w:lang w:eastAsia="zh-CN"/>
        </w:rPr>
        <w:t>WTO</w:t>
      </w:r>
      <w:r w:rsidR="002A3000" w:rsidRPr="008C4303">
        <w:rPr>
          <w:rFonts w:ascii="SimSun" w:eastAsia="SimSun" w:hAnsi="SimSun" w:cs="Arial" w:hint="eastAsia"/>
          <w:color w:val="000000"/>
          <w:sz w:val="21"/>
          <w:lang w:eastAsia="zh-CN"/>
        </w:rPr>
        <w:t>）</w:t>
      </w:r>
      <w:r w:rsidRPr="008C4303">
        <w:rPr>
          <w:rFonts w:ascii="SimSun" w:eastAsia="SimSun" w:hAnsi="SimSun" w:cs="Arial" w:hint="eastAsia"/>
          <w:color w:val="000000"/>
          <w:sz w:val="21"/>
          <w:lang w:eastAsia="zh-CN"/>
        </w:rPr>
        <w:t>和</w:t>
      </w:r>
      <w:r w:rsidRPr="008C4303">
        <w:rPr>
          <w:rFonts w:ascii="SimSun" w:eastAsia="SimSun" w:hAnsi="SimSun" w:cs="Arial"/>
          <w:color w:val="000000"/>
          <w:sz w:val="21"/>
          <w:lang w:eastAsia="zh-CN"/>
        </w:rPr>
        <w:t>位于法国萨尔斯堡的</w:t>
      </w:r>
      <w:r w:rsidRPr="008C4303">
        <w:rPr>
          <w:rFonts w:ascii="SimSun" w:eastAsia="SimSun" w:hAnsi="SimSun" w:cs="Arial" w:hint="eastAsia"/>
          <w:color w:val="000000"/>
          <w:sz w:val="21"/>
          <w:lang w:eastAsia="zh-CN"/>
        </w:rPr>
        <w:t>国际</w:t>
      </w:r>
      <w:r w:rsidRPr="008C4303">
        <w:rPr>
          <w:rFonts w:ascii="SimSun" w:eastAsia="SimSun" w:hAnsi="SimSun" w:cs="Arial"/>
          <w:color w:val="000000"/>
          <w:sz w:val="21"/>
          <w:lang w:eastAsia="zh-CN"/>
        </w:rPr>
        <w:t>知识产权研究中心</w:t>
      </w:r>
      <w:r w:rsidR="00352C3B" w:rsidRPr="008C4303">
        <w:rPr>
          <w:rFonts w:ascii="SimSun" w:eastAsia="SimSun" w:hAnsi="SimSun" w:cs="Arial"/>
          <w:color w:val="000000"/>
          <w:sz w:val="21"/>
          <w:lang w:eastAsia="zh-CN"/>
        </w:rPr>
        <w:t>（</w:t>
      </w:r>
      <w:r w:rsidRPr="008C4303">
        <w:rPr>
          <w:rFonts w:ascii="SimSun" w:eastAsia="SimSun" w:hAnsi="SimSun" w:cs="Arial"/>
          <w:color w:val="000000"/>
          <w:sz w:val="21"/>
          <w:lang w:eastAsia="zh-CN"/>
        </w:rPr>
        <w:t>CEIPI</w:t>
      </w:r>
      <w:r w:rsidR="002A3000" w:rsidRPr="008C4303">
        <w:rPr>
          <w:rFonts w:ascii="SimSun" w:eastAsia="SimSun" w:hAnsi="SimSun" w:cs="Arial"/>
          <w:color w:val="000000"/>
          <w:sz w:val="21"/>
          <w:lang w:eastAsia="zh-CN"/>
        </w:rPr>
        <w:t>）</w:t>
      </w:r>
      <w:r w:rsidRPr="008C4303">
        <w:rPr>
          <w:rFonts w:ascii="SimSun" w:eastAsia="SimSun" w:hAnsi="SimSun" w:cs="Arial"/>
          <w:color w:val="000000"/>
          <w:sz w:val="21"/>
          <w:lang w:eastAsia="zh-CN"/>
        </w:rPr>
        <w:t>共同提供了</w:t>
      </w:r>
      <w:r w:rsidRPr="008C4303">
        <w:rPr>
          <w:rFonts w:ascii="SimSun" w:eastAsia="SimSun" w:hAnsi="SimSun" w:cs="Arial" w:hint="eastAsia"/>
          <w:color w:val="000000"/>
          <w:sz w:val="21"/>
          <w:lang w:eastAsia="zh-CN"/>
        </w:rPr>
        <w:t>约35个</w:t>
      </w:r>
      <w:r w:rsidRPr="008C4303">
        <w:rPr>
          <w:rFonts w:ascii="SimSun" w:eastAsia="SimSun" w:hAnsi="SimSun" w:cs="Arial"/>
          <w:color w:val="000000"/>
          <w:sz w:val="21"/>
          <w:lang w:eastAsia="zh-CN"/>
        </w:rPr>
        <w:t>培训课程</w:t>
      </w:r>
      <w:r w:rsidRPr="008C4303">
        <w:rPr>
          <w:rFonts w:ascii="SimSun" w:eastAsia="SimSun" w:hAnsi="SimSun" w:cs="Arial" w:hint="eastAsia"/>
          <w:color w:val="000000"/>
          <w:sz w:val="21"/>
          <w:lang w:eastAsia="zh-CN"/>
        </w:rPr>
        <w:t>。</w:t>
      </w:r>
      <w:r w:rsidRPr="008C4303">
        <w:rPr>
          <w:rFonts w:ascii="SimSun" w:eastAsia="SimSun" w:hAnsi="SimSun" w:cs="Arial"/>
          <w:color w:val="000000"/>
          <w:sz w:val="21"/>
          <w:lang w:eastAsia="zh-CN"/>
        </w:rPr>
        <w:t>远程学习</w:t>
      </w:r>
      <w:r w:rsidRPr="008C4303">
        <w:rPr>
          <w:rFonts w:ascii="SimSun" w:eastAsia="SimSun" w:hAnsi="SimSun" w:cs="Arial" w:hint="eastAsia"/>
          <w:color w:val="000000"/>
          <w:sz w:val="21"/>
          <w:lang w:eastAsia="zh-CN"/>
        </w:rPr>
        <w:t>计划</w:t>
      </w:r>
      <w:r w:rsidR="00352C3B" w:rsidRPr="008C4303">
        <w:rPr>
          <w:rFonts w:ascii="SimSun" w:eastAsia="SimSun" w:hAnsi="SimSun" w:cs="Arial" w:hint="eastAsia"/>
          <w:color w:val="000000"/>
          <w:sz w:val="21"/>
          <w:lang w:eastAsia="zh-CN"/>
        </w:rPr>
        <w:t>（</w:t>
      </w:r>
      <w:r w:rsidRPr="008C4303">
        <w:rPr>
          <w:rFonts w:ascii="SimSun" w:eastAsia="SimSun" w:hAnsi="SimSun" w:cs="Arial"/>
          <w:color w:val="000000"/>
          <w:sz w:val="21"/>
          <w:lang w:eastAsia="zh-CN"/>
        </w:rPr>
        <w:t>DL</w:t>
      </w:r>
      <w:r w:rsidR="002A3000" w:rsidRPr="008C4303">
        <w:rPr>
          <w:rFonts w:ascii="SimSun" w:eastAsia="SimSun" w:hAnsi="SimSun" w:cs="Arial" w:hint="eastAsia"/>
          <w:color w:val="000000"/>
          <w:sz w:val="21"/>
          <w:lang w:eastAsia="zh-CN"/>
        </w:rPr>
        <w:t>）</w:t>
      </w:r>
      <w:r w:rsidRPr="008C4303">
        <w:rPr>
          <w:rFonts w:ascii="SimSun" w:eastAsia="SimSun" w:hAnsi="SimSun" w:cs="Arial" w:hint="eastAsia"/>
          <w:color w:val="000000"/>
          <w:sz w:val="21"/>
          <w:lang w:eastAsia="zh-CN"/>
        </w:rPr>
        <w:t>继续</w:t>
      </w:r>
      <w:r w:rsidRPr="008C4303">
        <w:rPr>
          <w:rFonts w:ascii="SimSun" w:eastAsia="SimSun" w:hAnsi="SimSun" w:cs="Arial"/>
          <w:color w:val="000000"/>
          <w:sz w:val="21"/>
          <w:lang w:eastAsia="zh-CN"/>
        </w:rPr>
        <w:t>吸引各类不同的利益相关者参加。</w:t>
      </w:r>
      <w:r w:rsidRPr="008C4303">
        <w:rPr>
          <w:rFonts w:ascii="SimSun" w:eastAsia="SimSun" w:hAnsi="SimSun" w:cs="Arial" w:hint="eastAsia"/>
          <w:color w:val="000000"/>
          <w:sz w:val="21"/>
          <w:lang w:eastAsia="zh-CN"/>
        </w:rPr>
        <w:t>2</w:t>
      </w:r>
      <w:r w:rsidRPr="008C4303">
        <w:rPr>
          <w:rFonts w:ascii="SimSun" w:eastAsia="SimSun" w:hAnsi="SimSun" w:cs="Arial"/>
          <w:color w:val="000000"/>
          <w:sz w:val="21"/>
          <w:lang w:eastAsia="zh-CN"/>
        </w:rPr>
        <w:t>014/15</w:t>
      </w:r>
      <w:r w:rsidRPr="008C4303">
        <w:rPr>
          <w:rFonts w:ascii="SimSun" w:eastAsia="SimSun" w:hAnsi="SimSun" w:cs="Arial" w:hint="eastAsia"/>
          <w:color w:val="000000"/>
          <w:sz w:val="21"/>
          <w:lang w:eastAsia="zh-CN"/>
        </w:rPr>
        <w:t>年</w:t>
      </w:r>
      <w:r w:rsidRPr="008C4303">
        <w:rPr>
          <w:rFonts w:ascii="SimSun" w:eastAsia="SimSun" w:hAnsi="SimSun" w:cs="Arial"/>
          <w:color w:val="000000"/>
          <w:sz w:val="21"/>
          <w:lang w:eastAsia="zh-CN"/>
        </w:rPr>
        <w:t>，</w:t>
      </w:r>
      <w:r w:rsidRPr="008C4303">
        <w:rPr>
          <w:rFonts w:ascii="SimSun" w:eastAsia="SimSun" w:hAnsi="SimSun" w:cs="Arial" w:hint="eastAsia"/>
          <w:color w:val="000000"/>
          <w:sz w:val="21"/>
          <w:lang w:eastAsia="zh-CN"/>
        </w:rPr>
        <w:t>来自193个</w:t>
      </w:r>
      <w:r w:rsidRPr="008C4303">
        <w:rPr>
          <w:rFonts w:ascii="SimSun" w:eastAsia="SimSun" w:hAnsi="SimSun" w:cs="Arial"/>
          <w:color w:val="000000"/>
          <w:sz w:val="21"/>
          <w:lang w:eastAsia="zh-CN"/>
        </w:rPr>
        <w:t>国家的约</w:t>
      </w:r>
      <w:r w:rsidRPr="008C4303">
        <w:rPr>
          <w:rFonts w:ascii="SimSun" w:eastAsia="SimSun" w:hAnsi="SimSun" w:cs="Arial" w:hint="eastAsia"/>
          <w:color w:val="000000"/>
          <w:sz w:val="21"/>
          <w:lang w:eastAsia="zh-CN"/>
        </w:rPr>
        <w:t>78,551名学员</w:t>
      </w:r>
      <w:r w:rsidR="00352C3B" w:rsidRPr="008C4303">
        <w:rPr>
          <w:rFonts w:ascii="SimSun" w:eastAsia="SimSun" w:hAnsi="SimSun" w:cs="Arial" w:hint="eastAsia"/>
          <w:color w:val="000000"/>
          <w:sz w:val="21"/>
          <w:lang w:eastAsia="zh-CN"/>
        </w:rPr>
        <w:t>（</w:t>
      </w:r>
      <w:r w:rsidRPr="008C4303">
        <w:rPr>
          <w:rFonts w:ascii="SimSun" w:eastAsia="SimSun" w:hAnsi="SimSun" w:cs="Arial" w:hint="eastAsia"/>
          <w:color w:val="000000"/>
          <w:sz w:val="21"/>
          <w:lang w:eastAsia="zh-CN"/>
        </w:rPr>
        <w:t>普通</w:t>
      </w:r>
      <w:r w:rsidRPr="008C4303">
        <w:rPr>
          <w:rFonts w:ascii="SimSun" w:eastAsia="SimSun" w:hAnsi="SimSun" w:cs="Arial"/>
          <w:color w:val="000000"/>
          <w:sz w:val="21"/>
          <w:lang w:eastAsia="zh-CN"/>
        </w:rPr>
        <w:t>课程</w:t>
      </w:r>
      <w:r w:rsidRPr="008C4303">
        <w:rPr>
          <w:rFonts w:ascii="SimSun" w:eastAsia="SimSun" w:hAnsi="SimSun" w:cs="Arial" w:hint="eastAsia"/>
          <w:color w:val="000000"/>
          <w:sz w:val="21"/>
          <w:lang w:eastAsia="zh-CN"/>
        </w:rPr>
        <w:t>学员</w:t>
      </w:r>
      <w:r w:rsidRPr="008C4303">
        <w:rPr>
          <w:rFonts w:ascii="SimSun" w:eastAsia="SimSun" w:hAnsi="SimSun" w:cs="Arial"/>
          <w:color w:val="000000"/>
          <w:sz w:val="21"/>
          <w:lang w:eastAsia="zh-CN"/>
        </w:rPr>
        <w:t>为67,809</w:t>
      </w:r>
      <w:r w:rsidRPr="008C4303">
        <w:rPr>
          <w:rFonts w:ascii="SimSun" w:eastAsia="SimSun" w:hAnsi="SimSun" w:cs="Arial" w:hint="eastAsia"/>
          <w:color w:val="000000"/>
          <w:sz w:val="21"/>
          <w:lang w:eastAsia="zh-CN"/>
        </w:rPr>
        <w:t>名</w:t>
      </w:r>
      <w:r w:rsidRPr="008C4303">
        <w:rPr>
          <w:rFonts w:ascii="SimSun" w:eastAsia="SimSun" w:hAnsi="SimSun" w:cs="Arial"/>
          <w:color w:val="000000"/>
          <w:sz w:val="21"/>
          <w:lang w:eastAsia="zh-CN"/>
        </w:rPr>
        <w:t>，高级课程学员为</w:t>
      </w:r>
      <w:r w:rsidRPr="008C4303">
        <w:rPr>
          <w:rFonts w:ascii="SimSun" w:eastAsia="SimSun" w:hAnsi="SimSun" w:cs="Arial" w:hint="eastAsia"/>
          <w:color w:val="000000"/>
          <w:sz w:val="21"/>
          <w:lang w:eastAsia="zh-CN"/>
        </w:rPr>
        <w:t>10,742名</w:t>
      </w:r>
      <w:r w:rsidR="002A3000" w:rsidRPr="008C4303">
        <w:rPr>
          <w:rFonts w:ascii="SimSun" w:eastAsia="SimSun" w:hAnsi="SimSun" w:cs="Arial" w:hint="eastAsia"/>
          <w:color w:val="000000"/>
          <w:sz w:val="21"/>
          <w:lang w:eastAsia="zh-CN"/>
        </w:rPr>
        <w:t>）</w:t>
      </w:r>
      <w:r w:rsidRPr="008C4303">
        <w:rPr>
          <w:rFonts w:ascii="SimSun" w:eastAsia="SimSun" w:hAnsi="SimSun" w:cs="Arial" w:hint="eastAsia"/>
          <w:color w:val="000000"/>
          <w:sz w:val="21"/>
          <w:lang w:eastAsia="zh-CN"/>
        </w:rPr>
        <w:t>受益于升级后</w:t>
      </w:r>
      <w:r w:rsidRPr="008C4303">
        <w:rPr>
          <w:rFonts w:ascii="SimSun" w:eastAsia="SimSun" w:hAnsi="SimSun" w:cs="Arial"/>
          <w:color w:val="000000"/>
          <w:sz w:val="21"/>
          <w:lang w:eastAsia="zh-CN"/>
        </w:rPr>
        <w:t>的</w:t>
      </w:r>
      <w:r w:rsidRPr="008C4303">
        <w:rPr>
          <w:rFonts w:ascii="SimSun" w:eastAsia="SimSun" w:hAnsi="SimSun" w:cs="Arial" w:hint="eastAsia"/>
          <w:color w:val="000000"/>
          <w:sz w:val="21"/>
          <w:lang w:eastAsia="zh-CN"/>
        </w:rPr>
        <w:t>在线</w:t>
      </w:r>
      <w:r w:rsidRPr="008C4303">
        <w:rPr>
          <w:rFonts w:ascii="SimSun" w:eastAsia="SimSun" w:hAnsi="SimSun" w:cs="Arial"/>
          <w:color w:val="000000"/>
          <w:sz w:val="21"/>
          <w:lang w:eastAsia="zh-CN"/>
        </w:rPr>
        <w:t>学习中心</w:t>
      </w:r>
      <w:r w:rsidR="00352C3B" w:rsidRPr="008C4303">
        <w:rPr>
          <w:rFonts w:ascii="SimSun" w:eastAsia="SimSun" w:hAnsi="SimSun" w:cs="Arial" w:hint="eastAsia"/>
          <w:color w:val="000000"/>
          <w:sz w:val="21"/>
          <w:lang w:eastAsia="zh-CN"/>
        </w:rPr>
        <w:t>（</w:t>
      </w:r>
      <w:r w:rsidRPr="008C4303">
        <w:rPr>
          <w:rFonts w:ascii="SimSun" w:eastAsia="SimSun" w:hAnsi="SimSun" w:cs="Arial"/>
          <w:color w:val="000000"/>
          <w:sz w:val="21"/>
          <w:lang w:eastAsia="zh-CN"/>
        </w:rPr>
        <w:t>WeLC</w:t>
      </w:r>
      <w:r w:rsidR="002A3000" w:rsidRPr="008C4303">
        <w:rPr>
          <w:rFonts w:ascii="SimSun" w:eastAsia="SimSun" w:hAnsi="SimSun" w:cs="Arial" w:hint="eastAsia"/>
          <w:color w:val="000000"/>
          <w:sz w:val="21"/>
          <w:lang w:eastAsia="zh-CN"/>
        </w:rPr>
        <w:t>）</w:t>
      </w:r>
      <w:r w:rsidRPr="008C4303">
        <w:rPr>
          <w:rFonts w:ascii="SimSun" w:eastAsia="SimSun" w:hAnsi="SimSun" w:cs="Arial" w:hint="eastAsia"/>
          <w:color w:val="000000"/>
          <w:sz w:val="21"/>
          <w:lang w:eastAsia="zh-CN"/>
        </w:rPr>
        <w:t>，</w:t>
      </w:r>
      <w:r w:rsidRPr="008C4303">
        <w:rPr>
          <w:rFonts w:ascii="SimSun" w:eastAsia="SimSun" w:hAnsi="SimSun" w:cs="Arial"/>
          <w:color w:val="000000"/>
          <w:sz w:val="21"/>
          <w:lang w:eastAsia="zh-CN"/>
        </w:rPr>
        <w:t>较</w:t>
      </w:r>
      <w:r w:rsidRPr="008C4303">
        <w:rPr>
          <w:rFonts w:ascii="SimSun" w:eastAsia="SimSun" w:hAnsi="SimSun" w:cs="Arial" w:hint="eastAsia"/>
          <w:color w:val="000000"/>
          <w:sz w:val="21"/>
          <w:lang w:eastAsia="zh-CN"/>
        </w:rPr>
        <w:t>2012/13减少3.6</w:t>
      </w:r>
      <w:r w:rsidRPr="008C4303">
        <w:rPr>
          <w:rFonts w:ascii="SimSun" w:eastAsia="SimSun" w:hAnsi="SimSun" w:cs="Arial"/>
          <w:color w:val="000000"/>
          <w:sz w:val="21"/>
          <w:lang w:eastAsia="zh-CN"/>
        </w:rPr>
        <w:t>%</w:t>
      </w:r>
      <w:r w:rsidRPr="008C4303">
        <w:rPr>
          <w:rFonts w:ascii="SimSun" w:eastAsia="SimSun" w:hAnsi="SimSun" w:cs="Arial" w:hint="eastAsia"/>
          <w:color w:val="000000"/>
          <w:sz w:val="21"/>
          <w:lang w:eastAsia="zh-CN"/>
        </w:rPr>
        <w:t>。特别地</w:t>
      </w:r>
      <w:r w:rsidRPr="008C4303">
        <w:rPr>
          <w:rFonts w:ascii="SimSun" w:eastAsia="SimSun" w:hAnsi="SimSun" w:cs="Arial"/>
          <w:color w:val="000000"/>
          <w:sz w:val="21"/>
          <w:lang w:eastAsia="zh-CN"/>
        </w:rPr>
        <w:t>，</w:t>
      </w:r>
      <w:r w:rsidRPr="008C4303">
        <w:rPr>
          <w:rFonts w:ascii="SimSun" w:eastAsia="SimSun" w:hAnsi="SimSun" w:cs="Arial"/>
          <w:color w:val="000000"/>
          <w:sz w:val="21"/>
          <w:lang w:eastAsia="zh-CN"/>
        </w:rPr>
        <w:lastRenderedPageBreak/>
        <w:t>发展中国家和最不发达国家的知识产权局、其他政府</w:t>
      </w:r>
      <w:r w:rsidRPr="008C4303">
        <w:rPr>
          <w:rFonts w:ascii="SimSun" w:eastAsia="SimSun" w:hAnsi="SimSun" w:cs="Arial" w:hint="eastAsia"/>
          <w:color w:val="000000"/>
          <w:sz w:val="21"/>
          <w:lang w:eastAsia="zh-CN"/>
        </w:rPr>
        <w:t>机构</w:t>
      </w:r>
      <w:r w:rsidRPr="008C4303">
        <w:rPr>
          <w:rFonts w:ascii="SimSun" w:eastAsia="SimSun" w:hAnsi="SimSun" w:cs="Arial"/>
          <w:color w:val="000000"/>
          <w:sz w:val="21"/>
          <w:lang w:eastAsia="zh-CN"/>
        </w:rPr>
        <w:t>、</w:t>
      </w:r>
      <w:r w:rsidRPr="008C4303">
        <w:rPr>
          <w:rFonts w:ascii="SimSun" w:eastAsia="SimSun" w:hAnsi="SimSun" w:cs="Arial" w:hint="eastAsia"/>
          <w:color w:val="000000"/>
          <w:sz w:val="21"/>
          <w:lang w:eastAsia="zh-CN"/>
        </w:rPr>
        <w:t>初创学院</w:t>
      </w:r>
      <w:r w:rsidRPr="008C4303">
        <w:rPr>
          <w:rFonts w:ascii="SimSun" w:eastAsia="SimSun" w:hAnsi="SimSun" w:cs="Arial"/>
          <w:color w:val="000000"/>
          <w:sz w:val="21"/>
          <w:lang w:eastAsia="zh-CN"/>
        </w:rPr>
        <w:t>和</w:t>
      </w:r>
      <w:r w:rsidRPr="008C4303">
        <w:rPr>
          <w:rFonts w:ascii="SimSun" w:eastAsia="SimSun" w:hAnsi="SimSun" w:cs="Arial" w:hint="eastAsia"/>
          <w:color w:val="000000"/>
          <w:sz w:val="21"/>
          <w:lang w:eastAsia="zh-CN"/>
        </w:rPr>
        <w:t>TISC对于</w:t>
      </w:r>
      <w:r w:rsidRPr="008C4303">
        <w:rPr>
          <w:rFonts w:ascii="SimSun" w:eastAsia="SimSun" w:hAnsi="SimSun" w:cs="Arial"/>
          <w:color w:val="000000"/>
          <w:sz w:val="21"/>
          <w:lang w:eastAsia="zh-CN"/>
        </w:rPr>
        <w:t>高级课程的需求</w:t>
      </w:r>
      <w:r w:rsidRPr="008C4303">
        <w:rPr>
          <w:rFonts w:ascii="SimSun" w:eastAsia="SimSun" w:hAnsi="SimSun" w:cs="Arial" w:hint="eastAsia"/>
          <w:color w:val="000000"/>
          <w:sz w:val="21"/>
          <w:lang w:eastAsia="zh-CN"/>
        </w:rPr>
        <w:t>量</w:t>
      </w:r>
      <w:r w:rsidRPr="008C4303">
        <w:rPr>
          <w:rFonts w:ascii="SimSun" w:eastAsia="SimSun" w:hAnsi="SimSun" w:cs="Arial"/>
          <w:color w:val="000000"/>
          <w:sz w:val="21"/>
          <w:lang w:eastAsia="zh-CN"/>
        </w:rPr>
        <w:t>相比上个两年期的</w:t>
      </w:r>
      <w:r w:rsidRPr="008C4303">
        <w:rPr>
          <w:rFonts w:ascii="SimSun" w:eastAsia="SimSun" w:hAnsi="SimSun" w:cs="Arial" w:hint="eastAsia"/>
          <w:color w:val="000000"/>
          <w:sz w:val="21"/>
          <w:lang w:eastAsia="zh-CN"/>
        </w:rPr>
        <w:t>2,907个增长</w:t>
      </w:r>
      <w:r w:rsidRPr="008C4303">
        <w:rPr>
          <w:rFonts w:ascii="SimSun" w:eastAsia="SimSun" w:hAnsi="SimSun" w:cs="Arial"/>
          <w:color w:val="000000"/>
          <w:sz w:val="21"/>
          <w:lang w:eastAsia="zh-CN"/>
        </w:rPr>
        <w:t>了</w:t>
      </w:r>
      <w:r w:rsidRPr="008C4303">
        <w:rPr>
          <w:rFonts w:ascii="SimSun" w:eastAsia="SimSun" w:hAnsi="SimSun" w:cs="Arial" w:hint="eastAsia"/>
          <w:color w:val="000000"/>
          <w:sz w:val="21"/>
          <w:lang w:eastAsia="zh-CN"/>
        </w:rPr>
        <w:t>138</w:t>
      </w:r>
      <w:r w:rsidRPr="008C4303">
        <w:rPr>
          <w:rFonts w:ascii="SimSun" w:eastAsia="SimSun" w:hAnsi="SimSun" w:cs="Arial"/>
          <w:color w:val="000000"/>
          <w:sz w:val="21"/>
          <w:lang w:eastAsia="zh-CN"/>
        </w:rPr>
        <w:t>%</w:t>
      </w:r>
      <w:r w:rsidRPr="008C4303">
        <w:rPr>
          <w:rFonts w:ascii="SimSun" w:eastAsia="SimSun" w:hAnsi="SimSun" w:cs="Arial"/>
          <w:color w:val="000000"/>
          <w:sz w:val="21"/>
          <w:vertAlign w:val="superscript"/>
        </w:rPr>
        <w:footnoteReference w:id="4"/>
      </w:r>
      <w:r w:rsidRPr="008C4303">
        <w:rPr>
          <w:rFonts w:ascii="SimSun" w:eastAsia="SimSun" w:hAnsi="SimSun" w:cs="Arial"/>
          <w:color w:val="000000"/>
          <w:sz w:val="21"/>
          <w:lang w:eastAsia="zh-CN"/>
        </w:rPr>
        <w:t>，达到</w:t>
      </w:r>
      <w:r w:rsidRPr="008C4303">
        <w:rPr>
          <w:rFonts w:ascii="SimSun" w:eastAsia="SimSun" w:hAnsi="SimSun" w:cs="Arial" w:hint="eastAsia"/>
          <w:color w:val="000000"/>
          <w:sz w:val="21"/>
          <w:lang w:eastAsia="zh-CN"/>
        </w:rPr>
        <w:t>了6,926个</w:t>
      </w:r>
      <w:r w:rsidRPr="008C4303">
        <w:rPr>
          <w:rFonts w:ascii="SimSun" w:eastAsia="SimSun" w:hAnsi="SimSun" w:cs="Arial"/>
          <w:color w:val="000000"/>
          <w:sz w:val="21"/>
          <w:lang w:eastAsia="zh-CN"/>
        </w:rPr>
        <w:t>的历史新高。</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cs="Arial"/>
          <w:color w:val="000000"/>
          <w:sz w:val="21"/>
          <w:lang w:eastAsia="zh-CN"/>
        </w:rPr>
      </w:pPr>
      <w:r w:rsidRPr="008C4303">
        <w:rPr>
          <w:rFonts w:ascii="SimSun" w:eastAsia="SimSun" w:hAnsi="SimSun" w:cs="Arial"/>
          <w:color w:val="000000"/>
          <w:sz w:val="21"/>
          <w:lang w:eastAsia="zh-CN"/>
        </w:rPr>
        <w:t>2014</w:t>
      </w:r>
      <w:r w:rsidRPr="00352C3B">
        <w:rPr>
          <w:rFonts w:ascii="SimSun" w:hAnsi="SimSun" w:cs="Arial" w:hint="eastAsia"/>
          <w:color w:val="000000"/>
          <w:sz w:val="21"/>
          <w:lang w:eastAsia="zh-CN"/>
        </w:rPr>
        <w:t>年，在对项目进行独立评估并得到CDIP第十四届会议批准后，初创学院项目被纳入WIPO学院常规计划的主流。在两年期内继续与在CDIP项目阶段建立的6个初创学院进行合作</w:t>
      </w:r>
      <w:r w:rsidR="00352C3B">
        <w:rPr>
          <w:rFonts w:ascii="SimSun" w:hAnsi="SimSun" w:cs="Arial" w:hint="eastAsia"/>
          <w:color w:val="000000"/>
          <w:sz w:val="21"/>
          <w:lang w:eastAsia="zh-CN"/>
        </w:rPr>
        <w:t>（</w:t>
      </w:r>
      <w:r w:rsidRPr="00352C3B">
        <w:rPr>
          <w:rFonts w:ascii="SimSun" w:hAnsi="SimSun" w:cs="Arial" w:hint="eastAsia"/>
          <w:color w:val="000000"/>
          <w:sz w:val="21"/>
          <w:lang w:eastAsia="zh-CN"/>
        </w:rPr>
        <w:t>哥伦比亚、多米尼加共和国、埃及、埃塞俄比亚、秘鲁和突尼斯</w:t>
      </w:r>
      <w:r w:rsidR="002A3000">
        <w:rPr>
          <w:rFonts w:ascii="SimSun" w:hAnsi="SimSun" w:cs="Arial" w:hint="eastAsia"/>
          <w:color w:val="000000"/>
          <w:sz w:val="21"/>
          <w:lang w:eastAsia="zh-CN"/>
        </w:rPr>
        <w:t>）</w:t>
      </w:r>
      <w:r w:rsidRPr="00352C3B">
        <w:rPr>
          <w:rFonts w:ascii="SimSun" w:hAnsi="SimSun" w:cs="Arial" w:hint="eastAsia"/>
          <w:color w:val="000000"/>
          <w:sz w:val="21"/>
          <w:lang w:eastAsia="zh-CN"/>
        </w:rPr>
        <w:t>。与阿塞拜疆、柬埔寨、哥斯达黎</w:t>
      </w:r>
      <w:r w:rsidRPr="00571D2C">
        <w:rPr>
          <w:rFonts w:ascii="SimSun" w:hAnsi="SimSun" w:cs="Arial" w:hint="eastAsia"/>
          <w:color w:val="000000"/>
          <w:sz w:val="21"/>
          <w:lang w:eastAsia="zh-CN"/>
        </w:rPr>
        <w:t>加、厄瓜多尔、萨尔瓦多、格鲁吉亚和土耳其政府签署了建立国家</w:t>
      </w:r>
      <w:r w:rsidRPr="008C4303">
        <w:rPr>
          <w:rFonts w:ascii="SimSun" w:eastAsia="SimSun" w:hAnsi="SimSun" w:hint="eastAsia"/>
          <w:sz w:val="21"/>
          <w:lang w:eastAsia="zh-CN"/>
        </w:rPr>
        <w:t>知识产权</w:t>
      </w:r>
      <w:r w:rsidRPr="00571D2C">
        <w:rPr>
          <w:rFonts w:ascii="SimSun" w:hAnsi="SimSun" w:cs="Arial" w:hint="eastAsia"/>
          <w:color w:val="000000"/>
          <w:sz w:val="21"/>
          <w:lang w:eastAsia="zh-CN"/>
        </w:rPr>
        <w:t>培训中心</w:t>
      </w:r>
      <w:r w:rsidR="00352C3B" w:rsidRPr="00571D2C">
        <w:rPr>
          <w:rFonts w:ascii="SimSun" w:hAnsi="SimSun" w:cs="Arial" w:hint="eastAsia"/>
          <w:color w:val="000000"/>
          <w:sz w:val="21"/>
          <w:lang w:eastAsia="zh-CN"/>
        </w:rPr>
        <w:t>（</w:t>
      </w:r>
      <w:r w:rsidRPr="00571D2C">
        <w:rPr>
          <w:rFonts w:ascii="SimSun" w:hAnsi="SimSun" w:cs="Arial" w:hint="eastAsia"/>
          <w:color w:val="000000"/>
          <w:sz w:val="21"/>
          <w:lang w:eastAsia="zh-CN"/>
        </w:rPr>
        <w:t>初创学院</w:t>
      </w:r>
      <w:r w:rsidR="002A3000" w:rsidRPr="00571D2C">
        <w:rPr>
          <w:rFonts w:ascii="SimSun" w:hAnsi="SimSun" w:cs="Arial" w:hint="eastAsia"/>
          <w:color w:val="000000"/>
          <w:sz w:val="21"/>
          <w:lang w:eastAsia="zh-CN"/>
        </w:rPr>
        <w:t>）</w:t>
      </w:r>
      <w:r w:rsidRPr="00571D2C">
        <w:rPr>
          <w:rFonts w:ascii="SimSun" w:hAnsi="SimSun" w:cs="Arial" w:hint="eastAsia"/>
          <w:color w:val="000000"/>
          <w:sz w:val="21"/>
          <w:lang w:eastAsia="zh-CN"/>
        </w:rPr>
        <w:t>的新协议。2014/15年还收到了更多来自成员国的要求以期获得援助，将在2016/17年对这些要求做出回应。</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cs="Arial"/>
          <w:sz w:val="21"/>
          <w:lang w:eastAsia="zh-CN"/>
        </w:rPr>
      </w:pPr>
      <w:r w:rsidRPr="008C4303">
        <w:rPr>
          <w:rFonts w:ascii="SimSun" w:eastAsia="SimSun" w:hAnsi="SimSun" w:cs="Arial" w:hint="eastAsia"/>
          <w:color w:val="000000"/>
          <w:sz w:val="21"/>
          <w:lang w:eastAsia="zh-CN"/>
        </w:rPr>
        <w:t>提升人力资源能力以应对有效运用知识产权促进发展和鼓励创新与创造的广泛需求，依旧是贯穿整个两年期的工作重点。面向特定目标群体在国家、次区域和区域层面提供了集中的能力建设和技能提升计划，例如向政府官员、政策制定者、</w:t>
      </w:r>
      <w:r w:rsidRPr="008C4303">
        <w:rPr>
          <w:rFonts w:ascii="SimSun" w:eastAsia="SimSun" w:hAnsi="SimSun" w:hint="eastAsia"/>
          <w:sz w:val="21"/>
          <w:lang w:eastAsia="zh-CN"/>
        </w:rPr>
        <w:t>知识产权</w:t>
      </w:r>
      <w:r w:rsidRPr="008C4303">
        <w:rPr>
          <w:rFonts w:ascii="SimSun" w:eastAsia="SimSun" w:hAnsi="SimSun" w:cs="Arial" w:hint="eastAsia"/>
          <w:color w:val="000000"/>
          <w:sz w:val="21"/>
          <w:lang w:eastAsia="zh-CN"/>
        </w:rPr>
        <w:t>专业人员、执法官员、研究人员和学者、企业家和实业家以及中小企业。举办了约33个有关中小企业有效知识产权管理的计划，使超过700名参加人员受益，旨在在特定国家培养一批具备知识、技能和经验的足够数量的培训师，以便为中小企业提供知识产权资产管理方面的基本协助。</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bCs/>
          <w:sz w:val="21"/>
          <w:lang w:eastAsia="zh-CN"/>
        </w:rPr>
      </w:pPr>
      <w:r w:rsidRPr="008C4303">
        <w:rPr>
          <w:rFonts w:ascii="SimSun" w:eastAsia="SimSun" w:hAnsi="SimSun" w:hint="eastAsia"/>
          <w:bCs/>
          <w:sz w:val="21"/>
          <w:lang w:eastAsia="zh-CN"/>
        </w:rPr>
        <w:t>WIPO还在以下方面加强了与最</w:t>
      </w:r>
      <w:r w:rsidRPr="008C4303">
        <w:rPr>
          <w:rFonts w:ascii="SimSun" w:eastAsia="SimSun" w:hAnsi="SimSun" w:hint="eastAsia"/>
          <w:sz w:val="21"/>
          <w:lang w:eastAsia="zh-CN"/>
        </w:rPr>
        <w:t>不发达国家</w:t>
      </w:r>
      <w:r w:rsidRPr="008C4303">
        <w:rPr>
          <w:rFonts w:ascii="SimSun" w:eastAsia="SimSun" w:hAnsi="SimSun" w:hint="eastAsia"/>
          <w:bCs/>
          <w:sz w:val="21"/>
          <w:lang w:eastAsia="zh-CN"/>
        </w:rPr>
        <w:t>的合作：建立国家创新政策框架；评估技术技能需求；为获取全球科技信息平台提供便利；建立创新支持架构；支持对传统知识进行收集整理并开展能力建设。作为“通过提升在适当利用以技术为导向的科技信息过程中的能力建设，以解决已经确认的发展挑战”发展议程项目二期的一部分，与4个最不发达国家</w:t>
      </w:r>
      <w:r w:rsidR="00352C3B" w:rsidRPr="008C4303">
        <w:rPr>
          <w:rFonts w:ascii="SimSun" w:eastAsia="SimSun" w:hAnsi="SimSun" w:hint="eastAsia"/>
          <w:bCs/>
          <w:sz w:val="21"/>
          <w:lang w:eastAsia="zh-CN"/>
        </w:rPr>
        <w:t>（</w:t>
      </w:r>
      <w:r w:rsidRPr="008C4303">
        <w:rPr>
          <w:rFonts w:ascii="SimSun" w:eastAsia="SimSun" w:hAnsi="SimSun" w:hint="eastAsia"/>
          <w:bCs/>
          <w:sz w:val="21"/>
          <w:lang w:eastAsia="zh-CN"/>
        </w:rPr>
        <w:t>埃塞俄比亚、卢旺达、坦桑尼亚联合共和国和乌干达</w:t>
      </w:r>
      <w:r w:rsidR="002A3000" w:rsidRPr="008C4303">
        <w:rPr>
          <w:rFonts w:ascii="SimSun" w:eastAsia="SimSun" w:hAnsi="SimSun" w:hint="eastAsia"/>
          <w:bCs/>
          <w:sz w:val="21"/>
          <w:lang w:eastAsia="zh-CN"/>
        </w:rPr>
        <w:t>）</w:t>
      </w:r>
      <w:r w:rsidRPr="008C4303">
        <w:rPr>
          <w:rFonts w:ascii="SimSun" w:eastAsia="SimSun" w:hAnsi="SimSun" w:hint="eastAsia"/>
          <w:bCs/>
          <w:sz w:val="21"/>
          <w:lang w:eastAsia="zh-CN"/>
        </w:rPr>
        <w:t>签署了谅解备忘录，并在2015年底前开始在3个最不发达国家</w:t>
      </w:r>
      <w:r w:rsidR="00352C3B" w:rsidRPr="008C4303">
        <w:rPr>
          <w:rFonts w:ascii="SimSun" w:eastAsia="SimSun" w:hAnsi="SimSun" w:hint="eastAsia"/>
          <w:bCs/>
          <w:sz w:val="21"/>
          <w:lang w:eastAsia="zh-CN"/>
        </w:rPr>
        <w:t>（</w:t>
      </w:r>
      <w:r w:rsidRPr="008C4303">
        <w:rPr>
          <w:rFonts w:ascii="SimSun" w:eastAsia="SimSun" w:hAnsi="SimSun" w:hint="eastAsia"/>
          <w:bCs/>
          <w:sz w:val="21"/>
          <w:lang w:eastAsia="zh-CN"/>
        </w:rPr>
        <w:t>埃塞俄比亚、卢旺达和坦桑尼亚联合共和国</w:t>
      </w:r>
      <w:r w:rsidR="002A3000" w:rsidRPr="008C4303">
        <w:rPr>
          <w:rFonts w:ascii="SimSun" w:eastAsia="SimSun" w:hAnsi="SimSun" w:hint="eastAsia"/>
          <w:bCs/>
          <w:sz w:val="21"/>
          <w:lang w:eastAsia="zh-CN"/>
        </w:rPr>
        <w:t>）</w:t>
      </w:r>
      <w:r w:rsidRPr="008C4303">
        <w:rPr>
          <w:rFonts w:ascii="SimSun" w:eastAsia="SimSun" w:hAnsi="SimSun" w:hint="eastAsia"/>
          <w:bCs/>
          <w:sz w:val="21"/>
          <w:lang w:eastAsia="zh-CN"/>
        </w:rPr>
        <w:t>对项目进行实施。</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bCs/>
          <w:sz w:val="21"/>
          <w:lang w:eastAsia="zh-CN"/>
        </w:rPr>
      </w:pPr>
      <w:r w:rsidRPr="008C4303">
        <w:rPr>
          <w:rFonts w:ascii="SimSun" w:eastAsia="SimSun" w:hAnsi="SimSun" w:hint="eastAsia"/>
          <w:bCs/>
          <w:sz w:val="21"/>
          <w:lang w:eastAsia="zh-CN"/>
        </w:rPr>
        <w:t>同样地，WIPO在落实伊斯坦布尔行动计划的框架下与联合国最不发达国家、内陆发展中国家和小岛屿发展中国家高级代表办公室开展了密切合作。在2014年在贝宁召开的最不发达国家部长级会议上，WIPO与国际电信联盟</w:t>
      </w:r>
      <w:r w:rsidR="00352C3B" w:rsidRPr="008C4303">
        <w:rPr>
          <w:rFonts w:ascii="SimSun" w:eastAsia="SimSun" w:hAnsi="SimSun"/>
          <w:bCs/>
          <w:sz w:val="21"/>
          <w:lang w:eastAsia="zh-CN"/>
        </w:rPr>
        <w:t>（</w:t>
      </w:r>
      <w:r w:rsidRPr="008C4303">
        <w:rPr>
          <w:rFonts w:ascii="SimSun" w:eastAsia="SimSun" w:hAnsi="SimSun"/>
          <w:bCs/>
          <w:sz w:val="21"/>
          <w:lang w:eastAsia="zh-CN"/>
        </w:rPr>
        <w:t>ITU</w:t>
      </w:r>
      <w:r w:rsidR="002A3000" w:rsidRPr="008C4303">
        <w:rPr>
          <w:rFonts w:ascii="SimSun" w:eastAsia="SimSun" w:hAnsi="SimSun"/>
          <w:bCs/>
          <w:sz w:val="21"/>
          <w:lang w:eastAsia="zh-CN"/>
        </w:rPr>
        <w:t>）</w:t>
      </w:r>
      <w:r w:rsidRPr="008C4303">
        <w:rPr>
          <w:rFonts w:ascii="SimSun" w:eastAsia="SimSun" w:hAnsi="SimSun" w:hint="eastAsia"/>
          <w:bCs/>
          <w:sz w:val="21"/>
          <w:lang w:eastAsia="zh-CN"/>
        </w:rPr>
        <w:t>、联合国资本开发基金会</w:t>
      </w:r>
      <w:r w:rsidR="00352C3B" w:rsidRPr="008C4303">
        <w:rPr>
          <w:rFonts w:ascii="SimSun" w:eastAsia="SimSun" w:hAnsi="SimSun"/>
          <w:bCs/>
          <w:sz w:val="21"/>
          <w:lang w:eastAsia="zh-CN"/>
        </w:rPr>
        <w:t>（</w:t>
      </w:r>
      <w:r w:rsidRPr="008C4303">
        <w:rPr>
          <w:rFonts w:ascii="SimSun" w:eastAsia="SimSun" w:hAnsi="SimSun"/>
          <w:bCs/>
          <w:sz w:val="21"/>
          <w:lang w:eastAsia="zh-CN"/>
        </w:rPr>
        <w:t>UNCDF</w:t>
      </w:r>
      <w:r w:rsidR="002A3000" w:rsidRPr="008C4303">
        <w:rPr>
          <w:rFonts w:ascii="SimSun" w:eastAsia="SimSun" w:hAnsi="SimSun"/>
          <w:bCs/>
          <w:sz w:val="21"/>
          <w:lang w:eastAsia="zh-CN"/>
        </w:rPr>
        <w:t>）</w:t>
      </w:r>
      <w:r w:rsidRPr="008C4303">
        <w:rPr>
          <w:rFonts w:ascii="SimSun" w:eastAsia="SimSun" w:hAnsi="SimSun" w:hint="eastAsia"/>
          <w:bCs/>
          <w:sz w:val="21"/>
          <w:lang w:eastAsia="zh-CN"/>
        </w:rPr>
        <w:t>和联合国工业发展组织</w:t>
      </w:r>
      <w:r w:rsidR="00352C3B" w:rsidRPr="008C4303">
        <w:rPr>
          <w:rFonts w:ascii="SimSun" w:eastAsia="SimSun" w:hAnsi="SimSun"/>
          <w:bCs/>
          <w:sz w:val="21"/>
          <w:lang w:eastAsia="zh-CN"/>
        </w:rPr>
        <w:t>（</w:t>
      </w:r>
      <w:r w:rsidRPr="008C4303">
        <w:rPr>
          <w:rFonts w:ascii="SimSun" w:eastAsia="SimSun" w:hAnsi="SimSun"/>
          <w:bCs/>
          <w:sz w:val="21"/>
          <w:lang w:eastAsia="zh-CN"/>
        </w:rPr>
        <w:t>UNIDO</w:t>
      </w:r>
      <w:r w:rsidR="002A3000" w:rsidRPr="008C4303">
        <w:rPr>
          <w:rFonts w:ascii="SimSun" w:eastAsia="SimSun" w:hAnsi="SimSun"/>
          <w:bCs/>
          <w:sz w:val="21"/>
          <w:lang w:eastAsia="zh-CN"/>
        </w:rPr>
        <w:t>）</w:t>
      </w:r>
      <w:r w:rsidRPr="008C4303">
        <w:rPr>
          <w:rFonts w:ascii="SimSun" w:eastAsia="SimSun" w:hAnsi="SimSun" w:hint="eastAsia"/>
          <w:bCs/>
          <w:sz w:val="21"/>
          <w:lang w:eastAsia="zh-CN"/>
        </w:rPr>
        <w:t>共同实施了地区间伙伴关系计划。2</w:t>
      </w:r>
      <w:r w:rsidRPr="008C4303">
        <w:rPr>
          <w:rFonts w:ascii="SimSun" w:eastAsia="SimSun" w:hAnsi="SimSun"/>
          <w:bCs/>
          <w:sz w:val="21"/>
          <w:lang w:eastAsia="zh-CN"/>
        </w:rPr>
        <w:t>015</w:t>
      </w:r>
      <w:r w:rsidRPr="008C4303">
        <w:rPr>
          <w:rFonts w:ascii="SimSun" w:eastAsia="SimSun" w:hAnsi="SimSun" w:hint="eastAsia"/>
          <w:bCs/>
          <w:sz w:val="21"/>
          <w:lang w:eastAsia="zh-CN"/>
        </w:rPr>
        <w:t>年，又与</w:t>
      </w:r>
      <w:r w:rsidRPr="008C4303">
        <w:rPr>
          <w:rFonts w:ascii="SimSun" w:eastAsia="SimSun" w:hAnsi="SimSun" w:hint="eastAsia"/>
          <w:sz w:val="21"/>
          <w:lang w:eastAsia="zh-CN"/>
        </w:rPr>
        <w:t>联合国亚太经济委员会</w:t>
      </w:r>
      <w:r w:rsidR="00352C3B" w:rsidRPr="008C4303">
        <w:rPr>
          <w:rFonts w:ascii="SimSun" w:eastAsia="SimSun" w:hAnsi="SimSun"/>
          <w:bCs/>
          <w:sz w:val="21"/>
          <w:lang w:eastAsia="zh-CN"/>
        </w:rPr>
        <w:t>（</w:t>
      </w:r>
      <w:r w:rsidRPr="008C4303">
        <w:rPr>
          <w:rFonts w:ascii="SimSun" w:eastAsia="SimSun" w:hAnsi="SimSun"/>
          <w:bCs/>
          <w:sz w:val="21"/>
          <w:lang w:eastAsia="zh-CN"/>
        </w:rPr>
        <w:t>UNESCAP</w:t>
      </w:r>
      <w:r w:rsidR="002A3000" w:rsidRPr="008C4303">
        <w:rPr>
          <w:rFonts w:ascii="SimSun" w:eastAsia="SimSun" w:hAnsi="SimSun"/>
          <w:bCs/>
          <w:sz w:val="21"/>
          <w:lang w:eastAsia="zh-CN"/>
        </w:rPr>
        <w:t>）</w:t>
      </w:r>
      <w:r w:rsidRPr="008C4303">
        <w:rPr>
          <w:rFonts w:ascii="SimSun" w:eastAsia="SimSun" w:hAnsi="SimSun" w:hint="eastAsia"/>
          <w:bCs/>
          <w:sz w:val="21"/>
          <w:lang w:eastAsia="zh-CN"/>
        </w:rPr>
        <w:t>和联合国非洲经济委员会</w:t>
      </w:r>
      <w:r w:rsidR="00352C3B" w:rsidRPr="008C4303">
        <w:rPr>
          <w:rFonts w:ascii="SimSun" w:eastAsia="SimSun" w:hAnsi="SimSun"/>
          <w:bCs/>
          <w:sz w:val="21"/>
          <w:lang w:eastAsia="zh-CN"/>
        </w:rPr>
        <w:t>（</w:t>
      </w:r>
      <w:r w:rsidRPr="008C4303">
        <w:rPr>
          <w:rFonts w:ascii="SimSun" w:eastAsia="SimSun" w:hAnsi="SimSun"/>
          <w:bCs/>
          <w:sz w:val="21"/>
          <w:lang w:eastAsia="zh-CN"/>
        </w:rPr>
        <w:t>UNECA</w:t>
      </w:r>
      <w:r w:rsidR="002A3000" w:rsidRPr="008C4303">
        <w:rPr>
          <w:rFonts w:ascii="SimSun" w:eastAsia="SimSun" w:hAnsi="SimSun"/>
          <w:bCs/>
          <w:sz w:val="21"/>
          <w:lang w:eastAsia="zh-CN"/>
        </w:rPr>
        <w:t>）</w:t>
      </w:r>
      <w:r w:rsidRPr="008C4303">
        <w:rPr>
          <w:rFonts w:ascii="SimSun" w:eastAsia="SimSun" w:hAnsi="SimSun" w:hint="eastAsia"/>
          <w:bCs/>
          <w:sz w:val="21"/>
          <w:lang w:eastAsia="zh-CN"/>
        </w:rPr>
        <w:t>建立了另外两个伙伴关系合作论坛。在与联合国亚太经济委员会的伙伴关系中提出了在两个组织之间签署一份谅解备忘录的建议。重点是非洲和亚洲最不发达国家的能力建设和制度强化。</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t>CDIP在两年期内对各项文件和研究进行了审议和讨论。此外，委员会批准有关2个已结项并完成评估的项目进入第二阶段的提案，以及</w:t>
      </w:r>
      <w:r w:rsidRPr="008C4303">
        <w:rPr>
          <w:rFonts w:ascii="SimSun" w:eastAsia="SimSun" w:hAnsi="SimSun"/>
          <w:sz w:val="21"/>
          <w:lang w:eastAsia="zh-CN"/>
        </w:rPr>
        <w:t>三项有关新项目的提案，并批准了</w:t>
      </w:r>
      <w:r w:rsidRPr="008C4303">
        <w:rPr>
          <w:rFonts w:ascii="SimSun" w:eastAsia="SimSun" w:hAnsi="SimSun" w:hint="eastAsia"/>
          <w:sz w:val="21"/>
          <w:lang w:eastAsia="zh-CN"/>
        </w:rPr>
        <w:t>在利用版权促进对信息和创意内容的获取方面的新活动。此外，委员会批准了“发展议程建议落实情况独立审查的职责范围</w:t>
      </w:r>
      <w:r w:rsidR="00352C3B" w:rsidRPr="008C4303">
        <w:rPr>
          <w:rFonts w:ascii="SimSun" w:eastAsia="SimSun" w:hAnsi="SimSun" w:hint="eastAsia"/>
          <w:sz w:val="21"/>
          <w:lang w:eastAsia="zh-CN"/>
        </w:rPr>
        <w:t>（</w:t>
      </w:r>
      <w:r w:rsidRPr="008C4303">
        <w:rPr>
          <w:rFonts w:ascii="SimSun" w:eastAsia="SimSun" w:hAnsi="SimSun" w:hint="eastAsia"/>
          <w:sz w:val="21"/>
          <w:lang w:eastAsia="zh-CN"/>
        </w:rPr>
        <w:t>TOR</w:t>
      </w:r>
      <w:r w:rsidR="002A3000" w:rsidRPr="008C4303">
        <w:rPr>
          <w:rFonts w:ascii="SimSun" w:eastAsia="SimSun" w:hAnsi="SimSun" w:hint="eastAsia"/>
          <w:sz w:val="21"/>
          <w:lang w:eastAsia="zh-CN"/>
        </w:rPr>
        <w:t>）</w:t>
      </w:r>
      <w:r w:rsidRPr="008C4303">
        <w:rPr>
          <w:rFonts w:ascii="SimSun" w:eastAsia="SimSun" w:hAnsi="SimSun" w:hint="eastAsia"/>
          <w:sz w:val="21"/>
          <w:lang w:eastAsia="zh-CN"/>
        </w:rPr>
        <w:t>”，并决定召开知识产权与发展国际会议。</w:t>
      </w:r>
    </w:p>
    <w:p w:rsidR="00B91EE8" w:rsidRDefault="007E24E5" w:rsidP="006E1612">
      <w:pPr>
        <w:keepNext/>
        <w:overflowPunct w:val="0"/>
        <w:spacing w:beforeLines="200" w:before="480" w:afterLines="50" w:after="120" w:line="340" w:lineRule="atLeast"/>
        <w:jc w:val="center"/>
        <w:rPr>
          <w:rFonts w:ascii="SimSun" w:eastAsia="SimSun" w:hAnsi="SimSun"/>
          <w:b/>
          <w:iCs/>
          <w:sz w:val="21"/>
          <w:lang w:eastAsia="zh-CN"/>
        </w:rPr>
      </w:pPr>
      <w:r w:rsidRPr="008C4303">
        <w:rPr>
          <w:rFonts w:ascii="SimSun" w:eastAsia="SimSun" w:hAnsi="SimSun" w:hint="eastAsia"/>
          <w:b/>
          <w:iCs/>
          <w:sz w:val="21"/>
          <w:lang w:eastAsia="zh-CN"/>
        </w:rPr>
        <w:lastRenderedPageBreak/>
        <w:t>战略目标四：协调并发展全球知识产权基础设施</w:t>
      </w:r>
    </w:p>
    <w:p w:rsidR="00B91EE8" w:rsidRDefault="00E7657E" w:rsidP="007E24E5">
      <w:pPr>
        <w:jc w:val="center"/>
        <w:rPr>
          <w:rFonts w:ascii="SimSun" w:eastAsia="SimSun" w:hAnsi="SimSun"/>
          <w:b/>
          <w:sz w:val="18"/>
          <w:szCs w:val="18"/>
        </w:rPr>
      </w:pPr>
      <w:r w:rsidRPr="008C4303">
        <w:rPr>
          <w:rFonts w:ascii="SimSun" w:eastAsia="SimSun" w:hAnsi="SimSun"/>
          <w:noProof/>
          <w:sz w:val="21"/>
          <w:lang w:eastAsia="zh-CN"/>
        </w:rPr>
        <w:drawing>
          <wp:inline distT="0" distB="0" distL="0" distR="0" wp14:anchorId="58B33E91" wp14:editId="6F741E7C">
            <wp:extent cx="4572000" cy="2509200"/>
            <wp:effectExtent l="0" t="0" r="0" b="571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0" cy="2509200"/>
                    </a:xfrm>
                    <a:prstGeom prst="rect">
                      <a:avLst/>
                    </a:prstGeom>
                    <a:noFill/>
                    <a:ln>
                      <a:noFill/>
                    </a:ln>
                  </pic:spPr>
                </pic:pic>
              </a:graphicData>
            </a:graphic>
          </wp:inline>
        </w:drawing>
      </w:r>
    </w:p>
    <w:p w:rsidR="007E24E5" w:rsidRPr="006E1612" w:rsidRDefault="007E24E5" w:rsidP="006E1612">
      <w:pPr>
        <w:keepNext/>
        <w:spacing w:beforeLines="50" w:before="120" w:afterLines="50" w:after="120" w:line="340" w:lineRule="atLeast"/>
        <w:jc w:val="center"/>
        <w:rPr>
          <w:rFonts w:ascii="SimSun" w:eastAsia="SimSun" w:hAnsi="SimSun"/>
          <w:b/>
          <w:sz w:val="18"/>
          <w:szCs w:val="18"/>
          <w:lang w:eastAsia="zh-CN"/>
        </w:rPr>
      </w:pPr>
      <w:r w:rsidRPr="008C4303">
        <w:rPr>
          <w:rFonts w:ascii="SimSun" w:eastAsia="SimSun" w:hAnsi="SimSun" w:hint="eastAsia"/>
          <w:b/>
          <w:sz w:val="18"/>
          <w:szCs w:val="18"/>
          <w:lang w:eastAsia="zh-CN"/>
        </w:rPr>
        <w:t>按预期成果开列的实现情况概览</w:t>
      </w:r>
    </w:p>
    <w:p w:rsidR="007E24E5" w:rsidRPr="008C4303" w:rsidRDefault="00FA1499" w:rsidP="007E24E5">
      <w:pPr>
        <w:rPr>
          <w:rFonts w:ascii="SimSun" w:eastAsia="SimSun" w:hAnsi="SimSun"/>
          <w:b/>
          <w:noProof/>
          <w:sz w:val="18"/>
          <w:szCs w:val="18"/>
        </w:rPr>
      </w:pPr>
      <w:r w:rsidRPr="008C4303">
        <w:rPr>
          <w:rFonts w:ascii="SimSun" w:eastAsia="SimSun" w:hAnsi="SimSun"/>
          <w:noProof/>
          <w:sz w:val="21"/>
          <w:lang w:eastAsia="zh-CN"/>
        </w:rPr>
        <w:drawing>
          <wp:inline distT="0" distB="0" distL="0" distR="0" wp14:anchorId="54C264C5" wp14:editId="40A0BECB">
            <wp:extent cx="5940425" cy="1452397"/>
            <wp:effectExtent l="0" t="0" r="3175"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0425" cy="1452397"/>
                    </a:xfrm>
                    <a:prstGeom prst="rect">
                      <a:avLst/>
                    </a:prstGeom>
                    <a:noFill/>
                    <a:ln>
                      <a:noFill/>
                    </a:ln>
                  </pic:spPr>
                </pic:pic>
              </a:graphicData>
            </a:graphic>
          </wp:inline>
        </w:drawing>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bCs/>
          <w:sz w:val="21"/>
          <w:lang w:eastAsia="zh-CN"/>
        </w:rPr>
      </w:pPr>
      <w:r w:rsidRPr="008C4303">
        <w:rPr>
          <w:rFonts w:ascii="SimSun" w:eastAsia="SimSun" w:hAnsi="SimSun" w:hint="eastAsia"/>
          <w:bCs/>
          <w:sz w:val="21"/>
          <w:lang w:eastAsia="zh-CN"/>
        </w:rPr>
        <w:t>2014/15年，为了重点加强全球知识产权基础设施，以帮助满足知识产权制度不断增长的全球化需求以及为发展中国家和最不发达国家参与系统提供便利，在全球知识产权数据库、分类、知识产权局现代化和TISC方面取得了良好进展。</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t>2014年，PATENTSCOPE系统得以继续强化，重点关注改善访问严重延迟地区对系统的访问。还针对亚洲用户做出了可演示的改进。在跨语言信息检索</w:t>
      </w:r>
      <w:r w:rsidR="00352C3B" w:rsidRPr="008C4303">
        <w:rPr>
          <w:rFonts w:ascii="SimSun" w:eastAsia="SimSun" w:hAnsi="SimSun" w:hint="eastAsia"/>
          <w:sz w:val="21"/>
          <w:lang w:eastAsia="zh-CN"/>
        </w:rPr>
        <w:t>（</w:t>
      </w:r>
      <w:r w:rsidRPr="008C4303">
        <w:rPr>
          <w:rFonts w:ascii="SimSun" w:eastAsia="SimSun" w:hAnsi="SimSun" w:hint="eastAsia"/>
          <w:sz w:val="21"/>
          <w:lang w:eastAsia="zh-CN"/>
        </w:rPr>
        <w:t>CLIR</w:t>
      </w:r>
      <w:r w:rsidR="002A3000" w:rsidRPr="008C4303">
        <w:rPr>
          <w:rFonts w:ascii="SimSun" w:eastAsia="SimSun" w:hAnsi="SimSun" w:hint="eastAsia"/>
          <w:sz w:val="21"/>
          <w:lang w:eastAsia="zh-CN"/>
        </w:rPr>
        <w:t>）</w:t>
      </w:r>
      <w:r w:rsidRPr="008C4303">
        <w:rPr>
          <w:rFonts w:ascii="SimSun" w:eastAsia="SimSun" w:hAnsi="SimSun" w:hint="eastAsia"/>
          <w:sz w:val="21"/>
          <w:lang w:eastAsia="zh-CN"/>
        </w:rPr>
        <w:t>多语言检索系统中又开发纳入了两种语言，使语言种类在两年期末达到了14种。WIPO翻译</w:t>
      </w:r>
      <w:r w:rsidRPr="008C4303">
        <w:rPr>
          <w:rStyle w:val="ac"/>
          <w:rFonts w:ascii="SimSun" w:eastAsia="SimSun" w:hAnsi="SimSun"/>
          <w:sz w:val="21"/>
        </w:rPr>
        <w:footnoteReference w:id="5"/>
      </w:r>
      <w:r w:rsidRPr="008C4303">
        <w:rPr>
          <w:rFonts w:ascii="SimSun" w:eastAsia="SimSun" w:hAnsi="SimSun" w:hint="eastAsia"/>
          <w:sz w:val="21"/>
          <w:lang w:eastAsia="zh-CN"/>
        </w:rPr>
        <w:t>作为一个内部开发的统计机器翻译系统又增加了3个复杂的语言对：英语和韩文、英语和俄语以及英语和西班牙语，总数达到7个，并通过纳入摘要和权利要求扩大了英语和中文的覆盖范围。</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sz w:val="21"/>
          <w:lang w:eastAsia="zh-CN"/>
        </w:rPr>
        <w:t>PATENTSCOPE</w:t>
      </w:r>
      <w:r w:rsidRPr="008C4303">
        <w:rPr>
          <w:rFonts w:ascii="SimSun" w:eastAsia="SimSun" w:hAnsi="SimSun" w:hint="eastAsia"/>
          <w:sz w:val="21"/>
          <w:lang w:eastAsia="zh-CN"/>
        </w:rPr>
        <w:t>服务继续保持较高的使用率，独特页面日平均浏览量达到50万次。</w:t>
      </w:r>
      <w:r w:rsidRPr="008C4303">
        <w:rPr>
          <w:rFonts w:ascii="SimSun" w:eastAsia="SimSun" w:hAnsi="SimSun"/>
          <w:sz w:val="21"/>
          <w:lang w:eastAsia="zh-CN"/>
        </w:rPr>
        <w:t>PATENTSCOPE</w:t>
      </w:r>
      <w:r w:rsidRPr="008C4303">
        <w:rPr>
          <w:rFonts w:ascii="SimSun" w:eastAsia="SimSun" w:hAnsi="SimSun" w:hint="eastAsia"/>
          <w:sz w:val="21"/>
          <w:lang w:eastAsia="zh-CN"/>
        </w:rPr>
        <w:t>的使用情况保持稳定，到两年期末每季度有超过221,000个独特访客，显示出</w:t>
      </w:r>
      <w:r w:rsidRPr="008C4303">
        <w:rPr>
          <w:rFonts w:ascii="SimSun" w:eastAsia="SimSun" w:hAnsi="SimSun"/>
          <w:sz w:val="21"/>
          <w:lang w:eastAsia="zh-CN"/>
        </w:rPr>
        <w:t>PATENTSCOPE</w:t>
      </w:r>
      <w:r w:rsidRPr="008C4303">
        <w:rPr>
          <w:rFonts w:ascii="SimSun" w:eastAsia="SimSun" w:hAnsi="SimSun" w:hint="eastAsia"/>
          <w:sz w:val="21"/>
          <w:lang w:eastAsia="zh-CN"/>
        </w:rPr>
        <w:t>搜索引擎的服务水平通过显著发展，现在即将达到收益递减点。PATENTSCOPE中的收藏数量相比2013年也增长了19%，使得国家和地区收藏总数达到43个</w:t>
      </w:r>
      <w:r w:rsidR="00352C3B" w:rsidRPr="008C4303">
        <w:rPr>
          <w:rFonts w:ascii="SimSun" w:eastAsia="SimSun" w:hAnsi="SimSun" w:hint="eastAsia"/>
          <w:sz w:val="21"/>
          <w:lang w:eastAsia="zh-CN"/>
        </w:rPr>
        <w:t>（</w:t>
      </w:r>
      <w:r w:rsidRPr="008C4303">
        <w:rPr>
          <w:rFonts w:ascii="SimSun" w:eastAsia="SimSun" w:hAnsi="SimSun" w:hint="eastAsia"/>
          <w:sz w:val="21"/>
          <w:lang w:eastAsia="zh-CN"/>
        </w:rPr>
        <w:t>与2013年底的36个相比</w:t>
      </w:r>
      <w:r w:rsidR="002A3000" w:rsidRPr="008C4303">
        <w:rPr>
          <w:rFonts w:ascii="SimSun" w:eastAsia="SimSun" w:hAnsi="SimSun" w:hint="eastAsia"/>
          <w:sz w:val="21"/>
          <w:lang w:eastAsia="zh-CN"/>
        </w:rPr>
        <w:t>）</w:t>
      </w:r>
      <w:r w:rsidRPr="008C4303">
        <w:rPr>
          <w:rFonts w:ascii="SimSun" w:eastAsia="SimSun" w:hAnsi="SimSun" w:hint="eastAsia"/>
          <w:sz w:val="21"/>
          <w:lang w:eastAsia="zh-CN"/>
        </w:rPr>
        <w:t>，所载记录总数超过5千万</w:t>
      </w:r>
      <w:r w:rsidR="00352C3B" w:rsidRPr="008C4303">
        <w:rPr>
          <w:rFonts w:ascii="SimSun" w:eastAsia="SimSun" w:hAnsi="SimSun" w:hint="eastAsia"/>
          <w:sz w:val="21"/>
          <w:lang w:eastAsia="zh-CN"/>
        </w:rPr>
        <w:t>（</w:t>
      </w:r>
      <w:r w:rsidRPr="008C4303">
        <w:rPr>
          <w:rFonts w:ascii="SimSun" w:eastAsia="SimSun" w:hAnsi="SimSun" w:hint="eastAsia"/>
          <w:sz w:val="21"/>
          <w:lang w:eastAsia="zh-CN"/>
        </w:rPr>
        <w:t>与2013年底的3400万相比</w:t>
      </w:r>
      <w:r w:rsidR="002A3000" w:rsidRPr="008C4303">
        <w:rPr>
          <w:rFonts w:ascii="SimSun" w:eastAsia="SimSun" w:hAnsi="SimSun" w:hint="eastAsia"/>
          <w:sz w:val="21"/>
          <w:lang w:eastAsia="zh-CN"/>
        </w:rPr>
        <w:t>）</w:t>
      </w:r>
      <w:r w:rsidRPr="008C4303">
        <w:rPr>
          <w:rFonts w:ascii="SimSun" w:eastAsia="SimSun" w:hAnsi="SimSun" w:hint="eastAsia"/>
          <w:sz w:val="21"/>
          <w:lang w:eastAsia="zh-CN"/>
        </w:rPr>
        <w:t>，比2013年增长47%。</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t>随着一个强大的图像近似检索功能的引入，全球品牌数据库的使用在2014</w:t>
      </w:r>
      <w:r w:rsidRPr="008C4303">
        <w:rPr>
          <w:rFonts w:ascii="SimSun" w:eastAsia="SimSun" w:hAnsi="SimSun"/>
          <w:sz w:val="21"/>
          <w:lang w:eastAsia="zh-CN"/>
        </w:rPr>
        <w:t>/15</w:t>
      </w:r>
      <w:r w:rsidRPr="008C4303">
        <w:rPr>
          <w:rFonts w:ascii="SimSun" w:eastAsia="SimSun" w:hAnsi="SimSun" w:hint="eastAsia"/>
          <w:sz w:val="21"/>
          <w:lang w:eastAsia="zh-CN"/>
        </w:rPr>
        <w:t>年超过预期，每季度独特访客数量从2013年底的23,000增至超过8万，增长了四倍。国家收藏数量从2013年底的12个增至2015年底的26个，翻了一番还多。同样，系统中的记录总量在2014/15年也增长超过一倍，从2013年的1200万增加到超过2400万。</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lastRenderedPageBreak/>
        <w:t>特别值得一提的是一项新服务，工业品外观设计全球外观设计数据库于2015年1月启用。到2015年底，距上线仅过了一年的时间，全球外观设计数据库的季度独特访客数量已达到了令人惊叹的14,000次。此外，国家收藏数量达到5个，包含超过150万份外观设计文件。</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t>尽管2014年取得的进展并不均衡，但国际分类和WIPO知识产权标准在2015年得到了显著改进，在某些方面超出预期，而在另一些方面则有所落后。关于尼斯分类</w:t>
      </w:r>
      <w:r w:rsidR="00352C3B" w:rsidRPr="008C4303">
        <w:rPr>
          <w:rFonts w:ascii="SimSun" w:eastAsia="SimSun" w:hAnsi="SimSun"/>
          <w:sz w:val="21"/>
          <w:lang w:eastAsia="zh-CN"/>
        </w:rPr>
        <w:t>（</w:t>
      </w:r>
      <w:r w:rsidRPr="008C4303">
        <w:rPr>
          <w:rFonts w:ascii="SimSun" w:eastAsia="SimSun" w:hAnsi="SimSun"/>
          <w:sz w:val="21"/>
          <w:lang w:eastAsia="zh-CN"/>
        </w:rPr>
        <w:t>NCL</w:t>
      </w:r>
      <w:r w:rsidR="002A3000" w:rsidRPr="008C4303">
        <w:rPr>
          <w:rFonts w:ascii="SimSun" w:eastAsia="SimSun" w:hAnsi="SimSun"/>
          <w:sz w:val="21"/>
          <w:lang w:eastAsia="zh-CN"/>
        </w:rPr>
        <w:t>）</w:t>
      </w:r>
      <w:r w:rsidRPr="008C4303">
        <w:rPr>
          <w:rFonts w:ascii="SimSun" w:eastAsia="SimSun" w:hAnsi="SimSun" w:hint="eastAsia"/>
          <w:sz w:val="21"/>
          <w:lang w:eastAsia="zh-CN"/>
        </w:rPr>
        <w:t>，在两年期内共引入了1480处新修改和25个新信息文件。修改数量较20</w:t>
      </w:r>
      <w:r w:rsidRPr="008C4303">
        <w:rPr>
          <w:rFonts w:ascii="SimSun" w:eastAsia="SimSun" w:hAnsi="SimSun"/>
          <w:sz w:val="21"/>
          <w:lang w:eastAsia="zh-CN"/>
        </w:rPr>
        <w:t>12</w:t>
      </w:r>
      <w:r w:rsidRPr="008C4303">
        <w:rPr>
          <w:rFonts w:ascii="SimSun" w:eastAsia="SimSun" w:hAnsi="SimSun" w:hint="eastAsia"/>
          <w:sz w:val="21"/>
          <w:lang w:eastAsia="zh-CN"/>
        </w:rPr>
        <w:t>/13年增长94%。在IPC分类方面，经修订的公布平台在2014年4月上线以方便利用这一体系，平台包括新检索工具和IPC/CPC/FI平行浏览界面。由于来自IP五局和IPC领域的新修订项目数量的增加，2015年新增小组数量</w:t>
      </w:r>
      <w:r w:rsidR="00352C3B" w:rsidRPr="008C4303">
        <w:rPr>
          <w:rFonts w:ascii="SimSun" w:eastAsia="SimSun" w:hAnsi="SimSun" w:hint="eastAsia"/>
          <w:sz w:val="21"/>
          <w:lang w:eastAsia="zh-CN"/>
        </w:rPr>
        <w:t>（</w:t>
      </w:r>
      <w:r w:rsidRPr="008C4303">
        <w:rPr>
          <w:rFonts w:ascii="SimSun" w:eastAsia="SimSun" w:hAnsi="SimSun"/>
          <w:sz w:val="21"/>
          <w:lang w:eastAsia="zh-CN"/>
        </w:rPr>
        <w:t>1,031</w:t>
      </w:r>
      <w:r w:rsidRPr="008C4303">
        <w:rPr>
          <w:rFonts w:ascii="SimSun" w:eastAsia="SimSun" w:hAnsi="SimSun" w:hint="eastAsia"/>
          <w:sz w:val="21"/>
          <w:lang w:eastAsia="zh-CN"/>
        </w:rPr>
        <w:t>个</w:t>
      </w:r>
      <w:r w:rsidR="002A3000" w:rsidRPr="008C4303">
        <w:rPr>
          <w:rFonts w:ascii="SimSun" w:eastAsia="SimSun" w:hAnsi="SimSun" w:hint="eastAsia"/>
          <w:sz w:val="21"/>
          <w:lang w:eastAsia="zh-CN"/>
        </w:rPr>
        <w:t>）</w:t>
      </w:r>
      <w:r w:rsidRPr="008C4303">
        <w:rPr>
          <w:rFonts w:ascii="SimSun" w:eastAsia="SimSun" w:hAnsi="SimSun" w:hint="eastAsia"/>
          <w:sz w:val="21"/>
          <w:lang w:eastAsia="zh-CN"/>
        </w:rPr>
        <w:t>超出年度目标28%，相比2014年出现了反弹并达到了目标。在WIPO标准委员会</w:t>
      </w:r>
      <w:r w:rsidR="00352C3B" w:rsidRPr="008C4303">
        <w:rPr>
          <w:rFonts w:ascii="SimSun" w:eastAsia="SimSun" w:hAnsi="SimSun" w:hint="eastAsia"/>
          <w:sz w:val="21"/>
          <w:lang w:eastAsia="zh-CN"/>
        </w:rPr>
        <w:t>（</w:t>
      </w:r>
      <w:r w:rsidRPr="008C4303">
        <w:rPr>
          <w:rFonts w:ascii="SimSun" w:eastAsia="SimSun" w:hAnsi="SimSun" w:hint="eastAsia"/>
          <w:sz w:val="21"/>
          <w:lang w:eastAsia="zh-CN"/>
        </w:rPr>
        <w:t>CWS</w:t>
      </w:r>
      <w:r w:rsidR="002A3000" w:rsidRPr="008C4303">
        <w:rPr>
          <w:rFonts w:ascii="SimSun" w:eastAsia="SimSun" w:hAnsi="SimSun" w:hint="eastAsia"/>
          <w:sz w:val="21"/>
          <w:lang w:eastAsia="zh-CN"/>
        </w:rPr>
        <w:t>）</w:t>
      </w:r>
      <w:r w:rsidRPr="008C4303">
        <w:rPr>
          <w:rFonts w:ascii="SimSun" w:eastAsia="SimSun" w:hAnsi="SimSun" w:hint="eastAsia"/>
          <w:sz w:val="21"/>
          <w:lang w:eastAsia="zh-CN"/>
        </w:rPr>
        <w:t>第四届会议上无法通过议程，导致非正式决定无法正式化。尽管如此，2014年还是非正式地通过了一项新标准，并对一项标准作出了修订。2015年这方面的工作仍然停滞不前，造成没有新标准得到正式批准。但是，特别工作组继续开展非正式工作，这些工作组由CWS成员所提名的专家和观察员组成，负责处理特别事项。若干标准预计在</w:t>
      </w:r>
      <w:r w:rsidRPr="008C4303">
        <w:rPr>
          <w:rFonts w:ascii="SimSun" w:eastAsia="SimSun" w:hAnsi="SimSun"/>
          <w:sz w:val="21"/>
          <w:lang w:eastAsia="zh-CN"/>
        </w:rPr>
        <w:t>2016</w:t>
      </w:r>
      <w:r w:rsidRPr="008C4303">
        <w:rPr>
          <w:rFonts w:ascii="SimSun" w:eastAsia="SimSun" w:hAnsi="SimSun" w:hint="eastAsia"/>
          <w:sz w:val="21"/>
          <w:lang w:eastAsia="zh-CN"/>
        </w:rPr>
        <w:t>年CWS复会时将得到通过。由于引入了修订后的分类号和新工具，获取分类号和标准出版物的互联网工具的使用率实现稳定增长，其中对IPC分类出版物的访问量大幅增长</w:t>
      </w:r>
      <w:r w:rsidR="00352C3B" w:rsidRPr="008C4303">
        <w:rPr>
          <w:rFonts w:ascii="SimSun" w:eastAsia="SimSun" w:hAnsi="SimSun" w:hint="eastAsia"/>
          <w:sz w:val="21"/>
          <w:lang w:eastAsia="zh-CN"/>
        </w:rPr>
        <w:t>（</w:t>
      </w:r>
      <w:r w:rsidRPr="008C4303">
        <w:rPr>
          <w:rFonts w:ascii="SimSun" w:eastAsia="SimSun" w:hAnsi="SimSun" w:hint="eastAsia"/>
          <w:sz w:val="21"/>
          <w:lang w:eastAsia="zh-CN"/>
        </w:rPr>
        <w:t>较2013年增长107%</w:t>
      </w:r>
      <w:r w:rsidR="002A3000" w:rsidRPr="008C4303">
        <w:rPr>
          <w:rFonts w:ascii="SimSun" w:eastAsia="SimSun" w:hAnsi="SimSun" w:hint="eastAsia"/>
          <w:sz w:val="21"/>
          <w:lang w:eastAsia="zh-CN"/>
        </w:rPr>
        <w:t>）</w:t>
      </w:r>
      <w:r w:rsidRPr="008C4303">
        <w:rPr>
          <w:rFonts w:ascii="SimSun" w:eastAsia="SimSun" w:hAnsi="SimSun" w:hint="eastAsia"/>
          <w:sz w:val="21"/>
          <w:lang w:eastAsia="zh-CN"/>
        </w:rPr>
        <w:t>。</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cs="Arial"/>
          <w:sz w:val="21"/>
          <w:lang w:eastAsia="zh-CN"/>
        </w:rPr>
      </w:pPr>
      <w:r w:rsidRPr="008C4303">
        <w:rPr>
          <w:rFonts w:ascii="SimSun" w:eastAsia="SimSun" w:hAnsi="SimSun" w:hint="eastAsia"/>
          <w:sz w:val="21"/>
          <w:lang w:eastAsia="zh-CN"/>
        </w:rPr>
        <w:t>在</w:t>
      </w:r>
      <w:r w:rsidRPr="008C4303">
        <w:rPr>
          <w:rFonts w:ascii="SimSun" w:eastAsia="SimSun" w:hAnsi="SimSun" w:cs="Arial" w:hint="eastAsia"/>
          <w:sz w:val="21"/>
          <w:lang w:eastAsia="zh-CN"/>
        </w:rPr>
        <w:t>2014</w:t>
      </w:r>
      <w:r w:rsidRPr="008C4303">
        <w:rPr>
          <w:rFonts w:ascii="SimSun" w:eastAsia="SimSun" w:hAnsi="SimSun" w:cs="Arial"/>
          <w:sz w:val="21"/>
          <w:lang w:eastAsia="zh-CN"/>
        </w:rPr>
        <w:t>/15</w:t>
      </w:r>
      <w:r w:rsidRPr="008C4303">
        <w:rPr>
          <w:rFonts w:ascii="SimSun" w:eastAsia="SimSun" w:hAnsi="SimSun" w:cs="Arial" w:hint="eastAsia"/>
          <w:sz w:val="21"/>
          <w:lang w:eastAsia="zh-CN"/>
        </w:rPr>
        <w:t>两年期，建立技术和创新支持中心</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TISC</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的成员国数量达到5</w:t>
      </w:r>
      <w:r w:rsidRPr="008C4303">
        <w:rPr>
          <w:rFonts w:ascii="SimSun" w:eastAsia="SimSun" w:hAnsi="SimSun" w:cs="Arial"/>
          <w:sz w:val="21"/>
          <w:lang w:eastAsia="zh-CN"/>
        </w:rPr>
        <w:t>0</w:t>
      </w:r>
      <w:r w:rsidRPr="008C4303">
        <w:rPr>
          <w:rFonts w:ascii="SimSun" w:eastAsia="SimSun" w:hAnsi="SimSun" w:cs="Arial" w:hint="eastAsia"/>
          <w:sz w:val="21"/>
          <w:lang w:eastAsia="zh-CN"/>
        </w:rPr>
        <w:t>个，新增了11个网络，较2012/13年增长</w:t>
      </w:r>
      <w:r w:rsidRPr="00B91EE8">
        <w:rPr>
          <w:rFonts w:ascii="SimSun" w:eastAsia="SimSun" w:hAnsi="SimSun" w:hint="eastAsia"/>
          <w:sz w:val="21"/>
          <w:lang w:eastAsia="zh-CN"/>
        </w:rPr>
        <w:t>28</w:t>
      </w:r>
      <w:r w:rsidRPr="008C4303">
        <w:rPr>
          <w:rFonts w:ascii="SimSun" w:eastAsia="SimSun" w:hAnsi="SimSun" w:cs="Arial" w:hint="eastAsia"/>
          <w:sz w:val="21"/>
          <w:lang w:eastAsia="zh-CN"/>
        </w:rPr>
        <w:t>%。重点仍放在强化网络的长期可持续性上，截至2015年底，2</w:t>
      </w:r>
      <w:r w:rsidRPr="008C4303">
        <w:rPr>
          <w:rFonts w:ascii="SimSun" w:eastAsia="SimSun" w:hAnsi="SimSun" w:cs="Arial"/>
          <w:sz w:val="21"/>
          <w:lang w:eastAsia="zh-CN"/>
        </w:rPr>
        <w:t>5</w:t>
      </w:r>
      <w:r w:rsidRPr="008C4303">
        <w:rPr>
          <w:rFonts w:ascii="SimSun" w:eastAsia="SimSun" w:hAnsi="SimSun" w:cs="Arial" w:hint="eastAsia"/>
          <w:sz w:val="21"/>
          <w:lang w:eastAsia="zh-CN"/>
        </w:rPr>
        <w:t>个TISC网络被认为是可持续性的。“eTISC知识管理平台”继续强劲增长，注册成员的数量自上个两年期的700名增至2015年底来自超过115个国家的超过1,</w:t>
      </w:r>
      <w:r w:rsidRPr="008C4303">
        <w:rPr>
          <w:rFonts w:ascii="SimSun" w:eastAsia="SimSun" w:hAnsi="SimSun" w:cs="Arial"/>
          <w:sz w:val="21"/>
          <w:lang w:eastAsia="zh-CN"/>
        </w:rPr>
        <w:t>5</w:t>
      </w:r>
      <w:r w:rsidRPr="008C4303">
        <w:rPr>
          <w:rFonts w:ascii="SimSun" w:eastAsia="SimSun" w:hAnsi="SimSun" w:cs="Arial" w:hint="eastAsia"/>
          <w:sz w:val="21"/>
          <w:lang w:eastAsia="zh-CN"/>
        </w:rPr>
        <w:t>00名，增长超过一倍。eTISC平台增加了16场培训网络研讨会，并主办了10场创新支持专家现场问答会。</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cs="Arial"/>
          <w:sz w:val="21"/>
          <w:lang w:val="en-SG" w:eastAsia="zh-CN"/>
        </w:rPr>
      </w:pPr>
      <w:r w:rsidRPr="00B91EE8">
        <w:rPr>
          <w:rFonts w:ascii="SimSun" w:eastAsia="SimSun" w:hAnsi="SimSun" w:hint="eastAsia"/>
          <w:sz w:val="21"/>
          <w:lang w:eastAsia="zh-CN"/>
        </w:rPr>
        <w:t>为了</w:t>
      </w:r>
      <w:r w:rsidRPr="008C4303">
        <w:rPr>
          <w:rFonts w:ascii="SimSun" w:eastAsia="SimSun" w:hAnsi="SimSun" w:cs="Arial" w:hint="eastAsia"/>
          <w:sz w:val="21"/>
          <w:lang w:val="en-SG" w:eastAsia="zh-CN"/>
        </w:rPr>
        <w:t>满足需求，WIPO继续开发支持各知识产权局业务流程的产品，尤其是工业产权管理系统</w:t>
      </w:r>
      <w:r w:rsidR="00352C3B" w:rsidRPr="008C4303">
        <w:rPr>
          <w:rFonts w:ascii="SimSun" w:eastAsia="SimSun" w:hAnsi="SimSun" w:cs="Arial" w:hint="eastAsia"/>
          <w:sz w:val="21"/>
          <w:lang w:val="en-SG" w:eastAsia="zh-CN"/>
        </w:rPr>
        <w:t>（</w:t>
      </w:r>
      <w:r w:rsidRPr="008C4303">
        <w:rPr>
          <w:rFonts w:ascii="SimSun" w:eastAsia="SimSun" w:hAnsi="SimSun" w:cs="Arial" w:hint="eastAsia"/>
          <w:sz w:val="21"/>
          <w:lang w:val="en-SG" w:eastAsia="zh-CN"/>
        </w:rPr>
        <w:t>IPAS</w:t>
      </w:r>
      <w:r w:rsidR="002A3000" w:rsidRPr="008C4303">
        <w:rPr>
          <w:rFonts w:ascii="SimSun" w:eastAsia="SimSun" w:hAnsi="SimSun" w:cs="Arial" w:hint="eastAsia"/>
          <w:sz w:val="21"/>
          <w:lang w:val="en-SG" w:eastAsia="zh-CN"/>
        </w:rPr>
        <w:t>）</w:t>
      </w:r>
      <w:r w:rsidRPr="008C4303">
        <w:rPr>
          <w:rFonts w:ascii="SimSun" w:eastAsia="SimSun" w:hAnsi="SimSun" w:cs="Arial" w:hint="eastAsia"/>
          <w:sz w:val="21"/>
          <w:lang w:val="en-SG" w:eastAsia="zh-CN"/>
        </w:rPr>
        <w:t>和支持模块。两年期内实现的主要新功能</w:t>
      </w:r>
      <w:r w:rsidRPr="008C4303">
        <w:rPr>
          <w:rFonts w:ascii="SimSun" w:eastAsia="SimSun" w:hAnsi="SimSun" w:hint="eastAsia"/>
          <w:sz w:val="21"/>
          <w:lang w:eastAsia="zh-CN"/>
        </w:rPr>
        <w:t>包括</w:t>
      </w:r>
      <w:r w:rsidRPr="008C4303">
        <w:rPr>
          <w:rFonts w:ascii="SimSun" w:eastAsia="SimSun" w:hAnsi="SimSun" w:cs="Arial" w:hint="eastAsia"/>
          <w:sz w:val="21"/>
          <w:lang w:val="en-SG" w:eastAsia="zh-CN"/>
        </w:rPr>
        <w:t>更好地支持电子文件管理和双语操作，特别是针对使用阿拉伯语的主管局。开发了两个新模块，并在若干知识产权局进行了试运行：</w:t>
      </w:r>
    </w:p>
    <w:p w:rsidR="00B91EE8" w:rsidRDefault="007E24E5" w:rsidP="006E1612">
      <w:pPr>
        <w:pStyle w:val="af3"/>
        <w:numPr>
          <w:ilvl w:val="0"/>
          <w:numId w:val="7"/>
        </w:numPr>
        <w:overflowPunct w:val="0"/>
        <w:spacing w:afterLines="50" w:after="120" w:line="340" w:lineRule="atLeast"/>
        <w:ind w:left="1134" w:hanging="567"/>
        <w:jc w:val="both"/>
        <w:rPr>
          <w:rFonts w:ascii="SimSun" w:eastAsia="SimSun" w:hAnsi="SimSun" w:cs="Arial"/>
          <w:sz w:val="21"/>
          <w:lang w:eastAsia="zh-CN"/>
        </w:rPr>
      </w:pPr>
      <w:r w:rsidRPr="008C4303">
        <w:rPr>
          <w:rFonts w:ascii="SimSun" w:eastAsia="SimSun" w:hAnsi="SimSun" w:cs="Arial" w:hint="eastAsia"/>
          <w:sz w:val="21"/>
          <w:lang w:eastAsia="zh-CN"/>
        </w:rPr>
        <w:t>WIPO公开模块</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WIPO Publish</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是为了满足各局在线公布知识产权数据、文件、法律状态和案卷信息以及数据交换</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包括WIPO全球数据库的数据交换</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的需求而设计的。超过10个主管局在内部使用这一系统，若干其他主管局将其用于知识产权信息的在线传播。</w:t>
      </w:r>
    </w:p>
    <w:p w:rsidR="00B91EE8" w:rsidRDefault="007E24E5" w:rsidP="006E1612">
      <w:pPr>
        <w:pStyle w:val="af3"/>
        <w:numPr>
          <w:ilvl w:val="0"/>
          <w:numId w:val="7"/>
        </w:numPr>
        <w:overflowPunct w:val="0"/>
        <w:spacing w:afterLines="50" w:after="120" w:line="340" w:lineRule="atLeast"/>
        <w:ind w:left="1134" w:hanging="567"/>
        <w:jc w:val="both"/>
        <w:rPr>
          <w:rFonts w:ascii="SimSun" w:eastAsia="SimSun" w:hAnsi="SimSun" w:cs="Arial"/>
          <w:sz w:val="21"/>
          <w:lang w:eastAsia="zh-CN"/>
        </w:rPr>
      </w:pPr>
      <w:r w:rsidRPr="008C4303">
        <w:rPr>
          <w:rFonts w:ascii="SimSun" w:eastAsia="SimSun" w:hAnsi="SimSun" w:cs="Arial" w:hint="eastAsia"/>
          <w:sz w:val="21"/>
          <w:lang w:eastAsia="zh-CN"/>
        </w:rPr>
        <w:t>WIPO文档模块</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WIPO File</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是为中小局提供在线申请解决方案而设计的，其具有全面根据当地情况订制的灵活性。WIPO文档模块在一个知识产权局成功实现了试运行，并正在该局用于在线申请。</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t>WIPO版权连接</w:t>
      </w:r>
      <w:r w:rsidR="00352C3B" w:rsidRPr="008C4303">
        <w:rPr>
          <w:rFonts w:ascii="SimSun" w:eastAsia="SimSun" w:hAnsi="SimSun"/>
          <w:sz w:val="21"/>
          <w:lang w:eastAsia="zh-CN"/>
        </w:rPr>
        <w:t>（</w:t>
      </w:r>
      <w:r w:rsidRPr="008C4303">
        <w:rPr>
          <w:rFonts w:ascii="SimSun" w:eastAsia="SimSun" w:hAnsi="SimSun"/>
          <w:sz w:val="21"/>
          <w:lang w:eastAsia="zh-CN"/>
        </w:rPr>
        <w:t>WCC</w:t>
      </w:r>
      <w:r w:rsidR="002A3000" w:rsidRPr="008C4303">
        <w:rPr>
          <w:rFonts w:ascii="SimSun" w:eastAsia="SimSun" w:hAnsi="SimSun"/>
          <w:sz w:val="21"/>
          <w:lang w:eastAsia="zh-CN"/>
        </w:rPr>
        <w:t>）</w:t>
      </w:r>
      <w:r w:rsidRPr="008C4303">
        <w:rPr>
          <w:rFonts w:ascii="SimSun" w:eastAsia="SimSun" w:hAnsi="SimSun" w:hint="eastAsia"/>
          <w:sz w:val="21"/>
          <w:lang w:eastAsia="zh-CN"/>
        </w:rPr>
        <w:t>项目</w:t>
      </w:r>
      <w:r w:rsidR="00352C3B" w:rsidRPr="008C4303">
        <w:rPr>
          <w:rFonts w:ascii="SimSun" w:eastAsia="SimSun" w:hAnsi="SimSun" w:hint="eastAsia"/>
          <w:sz w:val="21"/>
          <w:lang w:eastAsia="zh-CN"/>
        </w:rPr>
        <w:t>（</w:t>
      </w:r>
      <w:r w:rsidRPr="008C4303">
        <w:rPr>
          <w:rFonts w:ascii="SimSun" w:eastAsia="SimSun" w:hAnsi="SimSun" w:hint="eastAsia"/>
          <w:sz w:val="21"/>
          <w:lang w:eastAsia="zh-CN"/>
        </w:rPr>
        <w:t>前身为WIPOCOS</w:t>
      </w:r>
      <w:r w:rsidR="002A3000" w:rsidRPr="008C4303">
        <w:rPr>
          <w:rFonts w:ascii="SimSun" w:eastAsia="SimSun" w:hAnsi="SimSun" w:hint="eastAsia"/>
          <w:sz w:val="21"/>
          <w:lang w:eastAsia="zh-CN"/>
        </w:rPr>
        <w:t>）</w:t>
      </w:r>
      <w:r w:rsidRPr="008C4303">
        <w:rPr>
          <w:rFonts w:ascii="SimSun" w:eastAsia="SimSun" w:hAnsi="SimSun" w:hint="eastAsia"/>
          <w:sz w:val="21"/>
          <w:lang w:eastAsia="zh-CN"/>
        </w:rPr>
        <w:t>也于2014年启动，旨在为管理作者权和类似权利建立一个互联系统。该系统在2014/15年底处于最终开发阶段，将自2016年起在发展中国家和最不发达国家的集体管理组织启用。</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cs="Arial"/>
          <w:sz w:val="21"/>
          <w:lang w:eastAsia="zh-CN"/>
        </w:rPr>
      </w:pPr>
      <w:r w:rsidRPr="008C4303">
        <w:rPr>
          <w:rFonts w:ascii="SimSun" w:eastAsia="SimSun" w:hAnsi="SimSun" w:cs="Arial" w:hint="eastAsia"/>
          <w:sz w:val="21"/>
          <w:lang w:eastAsia="zh-CN"/>
        </w:rPr>
        <w:t>基于参与局参加的说明和审查过程，2014年12月发布了新版本的数字接入服务</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DAS</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门户，以支持经修订的DAS 2.0框架。参与局的数量保持不变，仍为11个。2014年4月，WIPO集中查询和审查系统</w:t>
      </w:r>
      <w:r w:rsidR="00352C3B" w:rsidRPr="008C4303">
        <w:rPr>
          <w:rFonts w:ascii="SimSun" w:eastAsia="SimSun" w:hAnsi="SimSun" w:cs="Arial" w:hint="eastAsia"/>
          <w:sz w:val="21"/>
          <w:lang w:eastAsia="zh-CN"/>
        </w:rPr>
        <w:t>（</w:t>
      </w:r>
      <w:r w:rsidRPr="00B91EE8">
        <w:rPr>
          <w:rFonts w:ascii="SimSun" w:eastAsia="SimSun" w:hAnsi="SimSun" w:hint="eastAsia"/>
          <w:sz w:val="21"/>
          <w:lang w:eastAsia="zh-CN"/>
        </w:rPr>
        <w:t>CASE</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与“一站式案卷门户”</w:t>
      </w:r>
      <w:r w:rsidRPr="008C4303">
        <w:rPr>
          <w:rFonts w:ascii="SimSun" w:eastAsia="SimSun" w:hAnsi="SimSun" w:hint="eastAsia"/>
          <w:sz w:val="21"/>
          <w:lang w:eastAsia="zh-CN"/>
        </w:rPr>
        <w:t>系统</w:t>
      </w:r>
      <w:r w:rsidRPr="008C4303">
        <w:rPr>
          <w:rFonts w:ascii="SimSun" w:eastAsia="SimSun" w:hAnsi="SimSun" w:cs="Arial" w:hint="eastAsia"/>
          <w:sz w:val="21"/>
          <w:lang w:eastAsia="zh-CN"/>
        </w:rPr>
        <w:t>连接，使CASE和五局之间能进行双向的案卷信息。若干新局在两年期内注册使用了WIPO CASE，使参与局的总数达到21个，其中10个已同意向其他局提供卷宗信息。</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cs="Arial"/>
          <w:sz w:val="21"/>
          <w:lang w:eastAsia="zh-CN"/>
        </w:rPr>
      </w:pPr>
      <w:r w:rsidRPr="00B91EE8">
        <w:rPr>
          <w:rFonts w:ascii="SimSun" w:eastAsia="SimSun" w:hAnsi="SimSun"/>
          <w:sz w:val="21"/>
          <w:lang w:eastAsia="zh-CN"/>
        </w:rPr>
        <w:lastRenderedPageBreak/>
        <w:t>2014</w:t>
      </w:r>
      <w:r w:rsidRPr="00B91EE8">
        <w:rPr>
          <w:rFonts w:ascii="SimSun" w:eastAsia="SimSun" w:hAnsi="SimSun" w:hint="eastAsia"/>
          <w:sz w:val="21"/>
          <w:lang w:eastAsia="zh-CN"/>
        </w:rPr>
        <w:t>年6</w:t>
      </w:r>
      <w:r w:rsidRPr="008C4303">
        <w:rPr>
          <w:rFonts w:ascii="SimSun" w:eastAsia="SimSun" w:hAnsi="SimSun" w:cs="Arial" w:hint="eastAsia"/>
          <w:sz w:val="21"/>
          <w:lang w:eastAsia="zh-CN"/>
        </w:rPr>
        <w:t>月，成立了一个包含多个利益相关方的机构，无障碍图书联合会</w:t>
      </w:r>
      <w:r w:rsidR="00352C3B" w:rsidRPr="008C4303">
        <w:rPr>
          <w:rFonts w:ascii="SimSun" w:eastAsia="SimSun" w:hAnsi="SimSun" w:cs="Arial" w:hint="eastAsia"/>
          <w:sz w:val="21"/>
          <w:lang w:eastAsia="zh-CN"/>
        </w:rPr>
        <w:t>（</w:t>
      </w:r>
      <w:r w:rsidRPr="008C4303">
        <w:rPr>
          <w:rFonts w:ascii="SimSun" w:eastAsia="SimSun" w:hAnsi="SimSun" w:cs="Arial"/>
          <w:sz w:val="21"/>
          <w:lang w:eastAsia="zh-CN"/>
        </w:rPr>
        <w:t>ABC</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，旨在向世界范围内的视障者提供更多无障碍格式的图书。ABC开展了三项主要活动：(i)对无障碍图书的生产给予技术援助</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由澳大利亚和大韩民国政府供资)；(ii)</w:t>
      </w:r>
      <w:r w:rsidRPr="008C4303">
        <w:rPr>
          <w:rFonts w:ascii="SimSun" w:eastAsia="SimSun" w:hAnsi="SimSun" w:hint="eastAsia"/>
          <w:sz w:val="21"/>
          <w:lang w:eastAsia="zh-CN"/>
        </w:rPr>
        <w:t>包容</w:t>
      </w:r>
      <w:r w:rsidRPr="008C4303">
        <w:rPr>
          <w:rFonts w:ascii="SimSun" w:eastAsia="SimSun" w:hAnsi="SimSun" w:cs="Arial" w:hint="eastAsia"/>
          <w:sz w:val="21"/>
          <w:lang w:eastAsia="zh-CN"/>
        </w:rPr>
        <w:t>性出版，即推动可实现“自始无障碍”出版技术的发展，使得新出版的图书从开始就适于视力正常人群和视障人群的使用；及(iii)ABC图书服务，也被称为TIGAR，是一个包含55种语言无障碍名称的国际数据库。在第一项活动下，ABC生产了1,580本教育图书，约23,500个来自孟加拉、印度、尼泊尔和斯里兰卡的视障学生从中受益。在第二项活动下，ABC发起制定了无障碍出版宪章，并创建了ABC国际无障碍出版优秀奖。截至2015年底，15个参与图书馆对于无障碍名称的下载量达到4,208次，在报告期内视障人士对于无障碍图书的借阅量达到58,000次。</w:t>
      </w:r>
    </w:p>
    <w:p w:rsidR="007E24E5" w:rsidRPr="008C4303" w:rsidRDefault="007E24E5" w:rsidP="006E1612">
      <w:pPr>
        <w:keepNext/>
        <w:overflowPunct w:val="0"/>
        <w:spacing w:beforeLines="200" w:before="480" w:afterLines="50" w:after="120" w:line="340" w:lineRule="atLeast"/>
        <w:jc w:val="center"/>
        <w:rPr>
          <w:rFonts w:ascii="SimSun" w:eastAsia="SimSun" w:hAnsi="SimSun"/>
          <w:b/>
          <w:iCs/>
          <w:sz w:val="21"/>
          <w:lang w:eastAsia="zh-CN"/>
        </w:rPr>
      </w:pPr>
      <w:r w:rsidRPr="008C4303">
        <w:rPr>
          <w:rFonts w:ascii="SimSun" w:eastAsia="SimSun" w:hAnsi="SimSun" w:hint="eastAsia"/>
          <w:b/>
          <w:iCs/>
          <w:sz w:val="21"/>
          <w:lang w:eastAsia="zh-CN"/>
        </w:rPr>
        <w:t>战略目标五：为全世界提供知识产权信息与分析的参考源</w:t>
      </w:r>
    </w:p>
    <w:p w:rsidR="00B91EE8" w:rsidRDefault="00E7657E" w:rsidP="007E24E5">
      <w:pPr>
        <w:jc w:val="center"/>
        <w:rPr>
          <w:rFonts w:ascii="SimSun" w:eastAsia="SimSun" w:hAnsi="SimSun" w:cs="Arial"/>
          <w:sz w:val="21"/>
        </w:rPr>
      </w:pPr>
      <w:r w:rsidRPr="008C4303">
        <w:rPr>
          <w:rFonts w:ascii="SimSun" w:eastAsia="SimSun" w:hAnsi="SimSun"/>
          <w:noProof/>
          <w:sz w:val="21"/>
          <w:lang w:eastAsia="zh-CN"/>
        </w:rPr>
        <w:drawing>
          <wp:inline distT="0" distB="0" distL="0" distR="0" wp14:anchorId="71C45ACB" wp14:editId="14DC10EA">
            <wp:extent cx="4752000" cy="2278800"/>
            <wp:effectExtent l="0" t="0" r="0" b="762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52000" cy="2278800"/>
                    </a:xfrm>
                    <a:prstGeom prst="rect">
                      <a:avLst/>
                    </a:prstGeom>
                    <a:noFill/>
                    <a:ln>
                      <a:noFill/>
                    </a:ln>
                  </pic:spPr>
                </pic:pic>
              </a:graphicData>
            </a:graphic>
          </wp:inline>
        </w:drawing>
      </w:r>
    </w:p>
    <w:p w:rsidR="007E24E5" w:rsidRPr="006E1612" w:rsidRDefault="007E24E5" w:rsidP="006E1612">
      <w:pPr>
        <w:keepNext/>
        <w:spacing w:beforeLines="50" w:before="120" w:afterLines="50" w:after="120" w:line="340" w:lineRule="atLeast"/>
        <w:jc w:val="center"/>
        <w:rPr>
          <w:rFonts w:ascii="SimSun" w:eastAsia="SimSun" w:hAnsi="SimSun"/>
          <w:b/>
          <w:sz w:val="18"/>
          <w:szCs w:val="18"/>
          <w:lang w:eastAsia="zh-CN"/>
        </w:rPr>
      </w:pPr>
      <w:r w:rsidRPr="008C4303">
        <w:rPr>
          <w:rFonts w:ascii="SimSun" w:eastAsia="SimSun" w:hAnsi="SimSun" w:hint="eastAsia"/>
          <w:b/>
          <w:sz w:val="18"/>
          <w:szCs w:val="18"/>
          <w:lang w:eastAsia="zh-CN"/>
        </w:rPr>
        <w:t>按预期成果开列的实现情况概览</w:t>
      </w:r>
    </w:p>
    <w:p w:rsidR="00B91EE8" w:rsidRDefault="00FA1499" w:rsidP="007E24E5">
      <w:pPr>
        <w:rPr>
          <w:rFonts w:ascii="SimSun" w:eastAsia="SimSun" w:hAnsi="SimSun"/>
          <w:iCs/>
          <w:sz w:val="21"/>
          <w:lang w:eastAsia="zh-CN"/>
        </w:rPr>
      </w:pPr>
      <w:r w:rsidRPr="008C4303">
        <w:rPr>
          <w:rFonts w:ascii="SimSun" w:eastAsia="SimSun" w:hAnsi="SimSun"/>
          <w:noProof/>
          <w:sz w:val="21"/>
          <w:lang w:eastAsia="zh-CN"/>
        </w:rPr>
        <w:drawing>
          <wp:inline distT="0" distB="0" distL="0" distR="0" wp14:anchorId="59819B87" wp14:editId="5C385E90">
            <wp:extent cx="5940425" cy="1241376"/>
            <wp:effectExtent l="0" t="0" r="3175"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0425" cy="1241376"/>
                    </a:xfrm>
                    <a:prstGeom prst="rect">
                      <a:avLst/>
                    </a:prstGeom>
                    <a:noFill/>
                    <a:ln>
                      <a:noFill/>
                    </a:ln>
                  </pic:spPr>
                </pic:pic>
              </a:graphicData>
            </a:graphic>
          </wp:inline>
        </w:drawing>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t>WIPO在本两年期的经济分析工作取得了显著进展，这项工作的目标是促进对于国际知识产权制度中经济挑战的高质量分析，评估知识产权政策选择的经济影响。一项主要成果是出版了突破型创新和经济增长第三世界知识产权报告，对此有超过200份媒体文章的报道，并引起世界范围内政策制定者和学术界的兴趣。此外，WIPO与康奈尔大学和INSEAD一道继续作为全球创新指数</w:t>
      </w:r>
      <w:r w:rsidR="00352C3B" w:rsidRPr="008C4303">
        <w:rPr>
          <w:rFonts w:ascii="SimSun" w:eastAsia="SimSun" w:hAnsi="SimSun" w:hint="eastAsia"/>
          <w:sz w:val="21"/>
          <w:lang w:eastAsia="zh-CN"/>
        </w:rPr>
        <w:t>（</w:t>
      </w:r>
      <w:r w:rsidRPr="008C4303">
        <w:rPr>
          <w:rFonts w:ascii="SimSun" w:eastAsia="SimSun" w:hAnsi="SimSun" w:hint="eastAsia"/>
          <w:sz w:val="21"/>
          <w:lang w:eastAsia="zh-CN"/>
        </w:rPr>
        <w:t>GII</w:t>
      </w:r>
      <w:r w:rsidR="002A3000" w:rsidRPr="008C4303">
        <w:rPr>
          <w:rFonts w:ascii="SimSun" w:eastAsia="SimSun" w:hAnsi="SimSun" w:hint="eastAsia"/>
          <w:sz w:val="21"/>
          <w:lang w:eastAsia="zh-CN"/>
        </w:rPr>
        <w:t>）</w:t>
      </w:r>
      <w:r w:rsidRPr="008C4303">
        <w:rPr>
          <w:rFonts w:ascii="SimSun" w:eastAsia="SimSun" w:hAnsi="SimSun" w:hint="eastAsia"/>
          <w:sz w:val="21"/>
          <w:lang w:eastAsia="zh-CN"/>
        </w:rPr>
        <w:t>的共同发布方。2014/15年，GII的发布活动首次在日内瓦以外的地点进行，2014年发布活动的共同主办方是澳大利亚政府，2015年是联合王国政府。新媒体和社交媒体的报道相比上个两年期也达到新高。</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t>2014/15两年期，在为支持WIPO委员会工作而开展针对性经济研究方面也取得了显著成绩。尤其是完成了3个发展议程</w:t>
      </w:r>
      <w:r w:rsidR="00352C3B" w:rsidRPr="008C4303">
        <w:rPr>
          <w:rFonts w:ascii="SimSun" w:eastAsia="SimSun" w:hAnsi="SimSun" w:hint="eastAsia"/>
          <w:sz w:val="21"/>
          <w:lang w:eastAsia="zh-CN"/>
        </w:rPr>
        <w:t>（</w:t>
      </w:r>
      <w:r w:rsidRPr="008C4303">
        <w:rPr>
          <w:rFonts w:ascii="SimSun" w:eastAsia="SimSun" w:hAnsi="SimSun" w:hint="eastAsia"/>
          <w:sz w:val="21"/>
          <w:lang w:eastAsia="zh-CN"/>
        </w:rPr>
        <w:t>DA</w:t>
      </w:r>
      <w:r w:rsidR="002A3000" w:rsidRPr="008C4303">
        <w:rPr>
          <w:rFonts w:ascii="SimSun" w:eastAsia="SimSun" w:hAnsi="SimSun" w:hint="eastAsia"/>
          <w:sz w:val="21"/>
          <w:lang w:eastAsia="zh-CN"/>
        </w:rPr>
        <w:t>）</w:t>
      </w:r>
      <w:r w:rsidRPr="008C4303">
        <w:rPr>
          <w:rFonts w:ascii="SimSun" w:eastAsia="SimSun" w:hAnsi="SimSun" w:hint="eastAsia"/>
          <w:sz w:val="21"/>
          <w:lang w:eastAsia="zh-CN"/>
        </w:rPr>
        <w:t>项目：知识产权与社会经济发展、知识产权与非正规经济以及知识产权与人才流失。也于2015年启动的知识产权与社会经济发展项目二期针对新的发展中国家开展了研究工作</w:t>
      </w:r>
      <w:r w:rsidR="00B91EE8">
        <w:rPr>
          <w:rFonts w:ascii="SimSun" w:eastAsia="SimSun" w:hAnsi="SimSun" w:hint="eastAsia"/>
          <w:sz w:val="21"/>
          <w:lang w:eastAsia="zh-CN"/>
        </w:rPr>
        <w:t>。</w:t>
      </w:r>
    </w:p>
    <w:p w:rsidR="007E24E5" w:rsidRPr="006E1612" w:rsidRDefault="007E24E5" w:rsidP="007E24E5">
      <w:pPr>
        <w:pStyle w:val="af3"/>
        <w:numPr>
          <w:ilvl w:val="0"/>
          <w:numId w:val="111"/>
        </w:numPr>
        <w:overflowPunct w:val="0"/>
        <w:spacing w:afterLines="50" w:after="120" w:line="340" w:lineRule="atLeast"/>
        <w:ind w:left="0" w:firstLine="0"/>
        <w:jc w:val="both"/>
        <w:rPr>
          <w:rFonts w:ascii="SimSun" w:eastAsia="SimSun" w:hAnsi="SimSun"/>
          <w:b/>
          <w:iCs/>
          <w:sz w:val="21"/>
          <w:lang w:eastAsia="zh-CN"/>
        </w:rPr>
      </w:pPr>
      <w:r w:rsidRPr="006E1612">
        <w:rPr>
          <w:rFonts w:ascii="SimSun" w:eastAsia="SimSun" w:hAnsi="SimSun" w:hint="eastAsia"/>
          <w:sz w:val="21"/>
          <w:lang w:eastAsia="zh-CN"/>
        </w:rPr>
        <w:lastRenderedPageBreak/>
        <w:t>最后，在2014/15两年期开展的统计工作也实现了就世界知识产权制度绩效提供准确、全面和及时统计信息的目标。最为重要的是开展了国家和地区知识产权局年度统计调查，平均答卷数从上个两年期的112个提高到127个。</w:t>
      </w:r>
    </w:p>
    <w:p w:rsidR="007E24E5" w:rsidRPr="008C4303" w:rsidRDefault="007E24E5" w:rsidP="006E1612">
      <w:pPr>
        <w:keepNext/>
        <w:overflowPunct w:val="0"/>
        <w:spacing w:beforeLines="200" w:before="480" w:afterLines="50" w:after="120" w:line="340" w:lineRule="atLeast"/>
        <w:jc w:val="center"/>
        <w:rPr>
          <w:rFonts w:ascii="SimSun" w:eastAsia="SimSun" w:hAnsi="SimSun"/>
          <w:b/>
          <w:iCs/>
          <w:sz w:val="21"/>
          <w:lang w:eastAsia="zh-CN"/>
        </w:rPr>
      </w:pPr>
      <w:r w:rsidRPr="008C4303">
        <w:rPr>
          <w:rFonts w:ascii="SimSun" w:eastAsia="SimSun" w:hAnsi="SimSun" w:hint="eastAsia"/>
          <w:b/>
          <w:iCs/>
          <w:sz w:val="21"/>
          <w:lang w:eastAsia="zh-CN"/>
        </w:rPr>
        <w:t>战略目标六：开展国际合作树立尊重知识产权的风尚</w:t>
      </w:r>
    </w:p>
    <w:p w:rsidR="00B91EE8" w:rsidRDefault="00E7657E" w:rsidP="007E24E5">
      <w:pPr>
        <w:jc w:val="center"/>
        <w:rPr>
          <w:rFonts w:ascii="SimSun" w:eastAsia="SimSun" w:hAnsi="SimSun"/>
          <w:b/>
          <w:noProof/>
          <w:sz w:val="18"/>
          <w:szCs w:val="18"/>
        </w:rPr>
      </w:pPr>
      <w:r w:rsidRPr="008C4303">
        <w:rPr>
          <w:rFonts w:ascii="SimSun" w:eastAsia="SimSun" w:hAnsi="SimSun"/>
          <w:noProof/>
          <w:sz w:val="21"/>
          <w:lang w:eastAsia="zh-CN"/>
        </w:rPr>
        <w:drawing>
          <wp:inline distT="0" distB="0" distL="0" distR="0" wp14:anchorId="79908FF4" wp14:editId="39EF7515">
            <wp:extent cx="4813200" cy="2307600"/>
            <wp:effectExtent l="0" t="0" r="6985"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13200" cy="2307600"/>
                    </a:xfrm>
                    <a:prstGeom prst="rect">
                      <a:avLst/>
                    </a:prstGeom>
                    <a:noFill/>
                    <a:ln>
                      <a:noFill/>
                    </a:ln>
                  </pic:spPr>
                </pic:pic>
              </a:graphicData>
            </a:graphic>
          </wp:inline>
        </w:drawing>
      </w:r>
    </w:p>
    <w:p w:rsidR="007E24E5" w:rsidRPr="006E1612" w:rsidRDefault="007E24E5" w:rsidP="006E1612">
      <w:pPr>
        <w:keepNext/>
        <w:spacing w:beforeLines="50" w:before="120" w:afterLines="50" w:after="120" w:line="340" w:lineRule="atLeast"/>
        <w:jc w:val="center"/>
        <w:rPr>
          <w:rFonts w:ascii="SimSun" w:eastAsia="SimSun" w:hAnsi="SimSun"/>
          <w:b/>
          <w:sz w:val="18"/>
          <w:szCs w:val="18"/>
          <w:lang w:eastAsia="zh-CN"/>
        </w:rPr>
      </w:pPr>
      <w:r w:rsidRPr="008C4303">
        <w:rPr>
          <w:rFonts w:ascii="SimSun" w:eastAsia="SimSun" w:hAnsi="SimSun" w:hint="eastAsia"/>
          <w:b/>
          <w:sz w:val="18"/>
          <w:szCs w:val="18"/>
          <w:lang w:eastAsia="zh-CN"/>
        </w:rPr>
        <w:t>按预期成果开列的实现情况概览</w:t>
      </w:r>
    </w:p>
    <w:p w:rsidR="007E24E5" w:rsidRPr="008C4303" w:rsidRDefault="00EB7AD9" w:rsidP="007E24E5">
      <w:pPr>
        <w:rPr>
          <w:rFonts w:ascii="SimSun" w:eastAsia="SimSun" w:hAnsi="SimSun"/>
          <w:b/>
          <w:sz w:val="18"/>
          <w:szCs w:val="18"/>
        </w:rPr>
      </w:pPr>
      <w:r w:rsidRPr="008C4303">
        <w:rPr>
          <w:rFonts w:ascii="SimSun" w:eastAsia="SimSun" w:hAnsi="SimSun"/>
          <w:noProof/>
          <w:sz w:val="21"/>
          <w:lang w:eastAsia="zh-CN"/>
        </w:rPr>
        <w:drawing>
          <wp:inline distT="0" distB="0" distL="0" distR="0" wp14:anchorId="326B809E" wp14:editId="61320D01">
            <wp:extent cx="5940425" cy="1261071"/>
            <wp:effectExtent l="0" t="0" r="317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40425" cy="1261071"/>
                    </a:xfrm>
                    <a:prstGeom prst="rect">
                      <a:avLst/>
                    </a:prstGeom>
                  </pic:spPr>
                </pic:pic>
              </a:graphicData>
            </a:graphic>
          </wp:inline>
        </w:drawing>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b/>
          <w:iCs/>
          <w:sz w:val="21"/>
          <w:lang w:eastAsia="zh-CN"/>
        </w:rPr>
      </w:pPr>
      <w:r w:rsidRPr="008C4303">
        <w:rPr>
          <w:rFonts w:ascii="SimSun" w:eastAsia="SimSun" w:hAnsi="SimSun" w:cs="Arial" w:hint="eastAsia"/>
          <w:sz w:val="21"/>
          <w:lang w:eastAsia="zh-CN"/>
        </w:rPr>
        <w:t>为了在WIPO成员国间树立尊重知识产权风尚的国际政策对话中取得进展，第九届和第十届执法咨询委员会会议</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ACE</w:t>
      </w:r>
      <w:r w:rsidR="002A3000" w:rsidRPr="008C4303">
        <w:rPr>
          <w:rFonts w:ascii="SimSun" w:eastAsia="SimSun" w:hAnsi="SimSun" w:cs="Arial" w:hint="eastAsia"/>
          <w:sz w:val="21"/>
          <w:lang w:eastAsia="zh-CN"/>
        </w:rPr>
        <w:t>）</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2014年3月3日至5日和2015年11月23日至25日</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发挥了“思想市场”的作用，各国在此交流其实践与经验。三天的会议表明各国对有效的预防策略的兴趣日益增长，其范围从意识提升、新的商业模型和供应链安全，到解决知识产权争端的替代机制。在这两届会议上组织了视听展，针对年轻人进行了有关知识产权和意识工具的公共宣传活动。成员国同意就有关4项议题的国家经验在第十一届会议上交换信息：(i)根据成员国的教育或其他任何优先事项，以意识建设活动和战略性活动的方式在一般公众，特别是年轻人中间树立尊重知识产权的风尚；(ii)对知识产权执法政策和体系做出制度安排，包括能够平衡、全面和有效地解决争议的机制；(iii)WIPO立法援助，侧重于在起草有关执法的国内法时兼顾灵活性、发展水平、法律传统差异和对执法程序可能的滥用；及(iv)根据相关发展议程建议和ACE任务授权，WIPO对培训活动开展能力建设和支持。</w:t>
      </w:r>
    </w:p>
    <w:p w:rsidR="007E24E5" w:rsidRPr="008C4303" w:rsidRDefault="007E24E5" w:rsidP="006E1612">
      <w:pPr>
        <w:keepNext/>
        <w:overflowPunct w:val="0"/>
        <w:spacing w:beforeLines="200" w:before="480" w:afterLines="50" w:after="120" w:line="340" w:lineRule="atLeast"/>
        <w:jc w:val="center"/>
        <w:rPr>
          <w:rFonts w:ascii="SimSun" w:eastAsia="SimSun" w:hAnsi="SimSun"/>
          <w:b/>
          <w:iCs/>
          <w:sz w:val="21"/>
          <w:lang w:eastAsia="zh-CN"/>
        </w:rPr>
      </w:pPr>
      <w:r w:rsidRPr="008C4303">
        <w:rPr>
          <w:rFonts w:ascii="SimSun" w:eastAsia="SimSun" w:hAnsi="SimSun" w:hint="eastAsia"/>
          <w:b/>
          <w:iCs/>
          <w:sz w:val="21"/>
          <w:lang w:eastAsia="zh-CN"/>
        </w:rPr>
        <w:lastRenderedPageBreak/>
        <w:t>战略目标七：根据全球政策主题处理知识产权问题</w:t>
      </w:r>
    </w:p>
    <w:p w:rsidR="00B91EE8" w:rsidRDefault="00E7657E" w:rsidP="007E24E5">
      <w:pPr>
        <w:jc w:val="center"/>
        <w:rPr>
          <w:rFonts w:ascii="SimSun" w:eastAsia="SimSun" w:hAnsi="SimSun" w:cs="Arial"/>
          <w:sz w:val="21"/>
          <w:lang w:eastAsia="zh-CN"/>
        </w:rPr>
      </w:pPr>
      <w:r w:rsidRPr="008C4303">
        <w:rPr>
          <w:rFonts w:ascii="SimSun" w:eastAsia="SimSun" w:hAnsi="SimSun"/>
          <w:noProof/>
          <w:sz w:val="21"/>
          <w:lang w:eastAsia="zh-CN"/>
        </w:rPr>
        <w:drawing>
          <wp:inline distT="0" distB="0" distL="0" distR="0" wp14:anchorId="5829D6DF" wp14:editId="58251E59">
            <wp:extent cx="4816800" cy="2437200"/>
            <wp:effectExtent l="0" t="0" r="3175" b="127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16800" cy="2437200"/>
                    </a:xfrm>
                    <a:prstGeom prst="rect">
                      <a:avLst/>
                    </a:prstGeom>
                    <a:noFill/>
                    <a:ln>
                      <a:noFill/>
                    </a:ln>
                  </pic:spPr>
                </pic:pic>
              </a:graphicData>
            </a:graphic>
          </wp:inline>
        </w:drawing>
      </w:r>
    </w:p>
    <w:p w:rsidR="007E24E5" w:rsidRPr="006E1612" w:rsidRDefault="007E24E5" w:rsidP="006E1612">
      <w:pPr>
        <w:keepNext/>
        <w:spacing w:beforeLines="50" w:before="120" w:afterLines="50" w:after="120" w:line="340" w:lineRule="atLeast"/>
        <w:jc w:val="center"/>
        <w:rPr>
          <w:rFonts w:ascii="SimSun" w:eastAsia="SimSun" w:hAnsi="SimSun"/>
          <w:b/>
          <w:sz w:val="18"/>
          <w:szCs w:val="18"/>
          <w:lang w:eastAsia="zh-CN"/>
        </w:rPr>
      </w:pPr>
      <w:r w:rsidRPr="008C4303">
        <w:rPr>
          <w:rFonts w:ascii="SimSun" w:eastAsia="SimSun" w:hAnsi="SimSun" w:hint="eastAsia"/>
          <w:b/>
          <w:sz w:val="18"/>
          <w:szCs w:val="18"/>
          <w:lang w:eastAsia="zh-CN"/>
        </w:rPr>
        <w:t>按预期成果开列的实现情况概览</w:t>
      </w:r>
    </w:p>
    <w:p w:rsidR="00B91EE8" w:rsidRDefault="00EB7AD9" w:rsidP="007E24E5">
      <w:pPr>
        <w:rPr>
          <w:rFonts w:ascii="SimSun" w:eastAsia="SimSun" w:hAnsi="SimSun" w:cs="Arial"/>
          <w:sz w:val="21"/>
        </w:rPr>
      </w:pPr>
      <w:r w:rsidRPr="008C4303">
        <w:rPr>
          <w:rFonts w:ascii="SimSun" w:eastAsia="SimSun" w:hAnsi="SimSun"/>
          <w:noProof/>
          <w:sz w:val="21"/>
          <w:lang w:eastAsia="zh-CN"/>
        </w:rPr>
        <w:drawing>
          <wp:inline distT="0" distB="0" distL="0" distR="0" wp14:anchorId="230A2768" wp14:editId="579689E9">
            <wp:extent cx="5940425" cy="1381025"/>
            <wp:effectExtent l="0" t="0" r="3175" b="0"/>
            <wp:docPr id="5124" name="图片 5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0425" cy="1381025"/>
                    </a:xfrm>
                    <a:prstGeom prst="rect">
                      <a:avLst/>
                    </a:prstGeom>
                    <a:noFill/>
                    <a:ln>
                      <a:noFill/>
                    </a:ln>
                  </pic:spPr>
                </pic:pic>
              </a:graphicData>
            </a:graphic>
          </wp:inline>
        </w:drawing>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bCs/>
          <w:sz w:val="21"/>
          <w:lang w:eastAsia="zh-CN"/>
        </w:rPr>
        <w:t>对于紧迫的全球和相互关联的交叉问题，尤其是全球健康、气候变化和粮食安全，在支持决策者加强对全球挑战与创新和知识产权之间关系的理解方面取得实质进展。作为提供支持、合作和有关公共政策与知识产权问题信息参考的可靠来源，WIPO在两年期内巩固了其地位，使得WIPO不断收到为其他国际和非政府组织的论坛做出贡献并参与其中的请求，包括世界卫生组织、世界贸易组织、非政府组织、私营部门和大学。</w:t>
      </w:r>
      <w:r w:rsidRPr="00B91EE8">
        <w:rPr>
          <w:rFonts w:ascii="SimSun" w:eastAsia="SimSun" w:hAnsi="SimSun" w:hint="eastAsia"/>
          <w:sz w:val="21"/>
          <w:lang w:eastAsia="zh-CN"/>
        </w:rPr>
        <w:t>2013年11</w:t>
      </w:r>
      <w:r w:rsidRPr="008C4303">
        <w:rPr>
          <w:rFonts w:ascii="SimSun" w:eastAsia="SimSun" w:hAnsi="SimSun" w:hint="eastAsia"/>
          <w:bCs/>
          <w:sz w:val="21"/>
          <w:lang w:eastAsia="zh-CN"/>
        </w:rPr>
        <w:t>月启动的WIPO GREEN在2014年首度投入全面运作。通过有针对性的宣传活动，WIPO GREEN的形象在2014年获得显著提升。合作伙伴网络2014年从36个增加到54个，2015年达到65个，注册用户数量从2013年的160个增至2015年底的490个，增长了两倍。由于数据库整合协议组合和个人上传的叠加效应，WIPO GREEN数据库的条目也增加了一倍多，从2013年的830个增加到2015年的2,181个。</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color w:val="000000" w:themeColor="text1"/>
          <w:sz w:val="21"/>
          <w:lang w:eastAsia="zh-CN"/>
        </w:rPr>
      </w:pPr>
      <w:r w:rsidRPr="008C4303">
        <w:rPr>
          <w:rFonts w:ascii="SimSun" w:eastAsia="SimSun" w:hAnsi="SimSun" w:hint="eastAsia"/>
          <w:color w:val="000000" w:themeColor="text1"/>
          <w:sz w:val="21"/>
          <w:lang w:eastAsia="zh-CN"/>
        </w:rPr>
        <w:t>WIPO Re:Search——在抗击</w:t>
      </w:r>
      <w:r w:rsidRPr="00571D2C">
        <w:rPr>
          <w:rFonts w:ascii="Batang" w:hAnsi="Batang" w:cs="Batang" w:hint="eastAsia"/>
          <w:color w:val="000000" w:themeColor="text1"/>
          <w:sz w:val="21"/>
          <w:lang w:eastAsia="zh-CN"/>
        </w:rPr>
        <w:t>被忽</w:t>
      </w:r>
      <w:r w:rsidRPr="00352C3B">
        <w:rPr>
          <w:rFonts w:ascii="SimSun" w:eastAsia="SimSun" w:hAnsi="SimSun" w:cs="SimSun" w:hint="eastAsia"/>
          <w:color w:val="000000" w:themeColor="text1"/>
          <w:sz w:val="21"/>
          <w:lang w:eastAsia="zh-CN"/>
        </w:rPr>
        <w:t>视热带</w:t>
      </w:r>
      <w:r w:rsidRPr="00571D2C">
        <w:rPr>
          <w:rFonts w:ascii="Batang" w:hAnsi="Batang" w:cs="Batang" w:hint="eastAsia"/>
          <w:color w:val="000000" w:themeColor="text1"/>
          <w:sz w:val="21"/>
          <w:lang w:eastAsia="zh-CN"/>
        </w:rPr>
        <w:t>病</w:t>
      </w:r>
      <w:r w:rsidR="00352C3B" w:rsidRPr="008C4303">
        <w:rPr>
          <w:rFonts w:ascii="SimSun" w:eastAsia="SimSun" w:hAnsi="SimSun" w:hint="eastAsia"/>
          <w:color w:val="000000" w:themeColor="text1"/>
          <w:sz w:val="21"/>
          <w:lang w:eastAsia="zh-CN"/>
        </w:rPr>
        <w:t>（</w:t>
      </w:r>
      <w:r w:rsidRPr="008C4303">
        <w:rPr>
          <w:rFonts w:ascii="SimSun" w:eastAsia="SimSun" w:hAnsi="SimSun" w:hint="eastAsia"/>
          <w:color w:val="000000" w:themeColor="text1"/>
          <w:sz w:val="21"/>
          <w:lang w:eastAsia="zh-CN"/>
        </w:rPr>
        <w:t>NTD</w:t>
      </w:r>
      <w:r w:rsidR="002A3000" w:rsidRPr="008C4303">
        <w:rPr>
          <w:rFonts w:ascii="SimSun" w:eastAsia="SimSun" w:hAnsi="SimSun" w:hint="eastAsia"/>
          <w:color w:val="000000" w:themeColor="text1"/>
          <w:sz w:val="21"/>
          <w:lang w:eastAsia="zh-CN"/>
        </w:rPr>
        <w:t>）</w:t>
      </w:r>
      <w:r w:rsidRPr="008C4303">
        <w:rPr>
          <w:rFonts w:ascii="SimSun" w:eastAsia="SimSun" w:hAnsi="SimSun" w:hint="eastAsia"/>
          <w:color w:val="000000" w:themeColor="text1"/>
          <w:sz w:val="21"/>
          <w:lang w:eastAsia="zh-CN"/>
        </w:rPr>
        <w:t>的过程中共享创新——</w:t>
      </w:r>
      <w:r w:rsidRPr="00571D2C">
        <w:rPr>
          <w:rFonts w:ascii="Batang" w:hAnsi="Batang" w:cs="Batang" w:hint="eastAsia"/>
          <w:color w:val="000000" w:themeColor="text1"/>
          <w:sz w:val="21"/>
          <w:lang w:eastAsia="zh-CN"/>
        </w:rPr>
        <w:t>作</w:t>
      </w:r>
      <w:r w:rsidRPr="00352C3B">
        <w:rPr>
          <w:rFonts w:ascii="SimSun" w:eastAsia="SimSun" w:hAnsi="SimSun" w:cs="SimSun" w:hint="eastAsia"/>
          <w:color w:val="000000" w:themeColor="text1"/>
          <w:sz w:val="21"/>
          <w:lang w:eastAsia="zh-CN"/>
        </w:rPr>
        <w:t>为</w:t>
      </w:r>
      <w:r w:rsidRPr="00571D2C">
        <w:rPr>
          <w:rFonts w:ascii="Batang" w:hAnsi="Batang" w:cs="Batang" w:hint="eastAsia"/>
          <w:color w:val="000000" w:themeColor="text1"/>
          <w:sz w:val="21"/>
          <w:lang w:eastAsia="zh-CN"/>
        </w:rPr>
        <w:t>一</w:t>
      </w:r>
      <w:r w:rsidRPr="00352C3B">
        <w:rPr>
          <w:rFonts w:ascii="SimSun" w:eastAsia="SimSun" w:hAnsi="SimSun" w:cs="SimSun" w:hint="eastAsia"/>
          <w:color w:val="000000" w:themeColor="text1"/>
          <w:sz w:val="21"/>
          <w:lang w:eastAsia="zh-CN"/>
        </w:rPr>
        <w:t>个</w:t>
      </w:r>
      <w:r w:rsidRPr="00571D2C">
        <w:rPr>
          <w:rFonts w:ascii="Batang" w:hAnsi="Batang" w:cs="Batang" w:hint="eastAsia"/>
          <w:color w:val="000000" w:themeColor="text1"/>
          <w:sz w:val="21"/>
          <w:lang w:eastAsia="zh-CN"/>
        </w:rPr>
        <w:t>支持</w:t>
      </w:r>
      <w:r w:rsidRPr="00352C3B">
        <w:rPr>
          <w:rFonts w:ascii="SimSun" w:eastAsia="SimSun" w:hAnsi="SimSun" w:cs="SimSun" w:hint="eastAsia"/>
          <w:color w:val="000000" w:themeColor="text1"/>
          <w:sz w:val="21"/>
          <w:lang w:eastAsia="zh-CN"/>
        </w:rPr>
        <w:t>与</w:t>
      </w:r>
      <w:r w:rsidRPr="00571D2C">
        <w:rPr>
          <w:rFonts w:ascii="Batang" w:hAnsi="Batang" w:cs="Batang" w:hint="eastAsia"/>
          <w:color w:val="000000" w:themeColor="text1"/>
          <w:sz w:val="21"/>
          <w:lang w:eastAsia="zh-CN"/>
        </w:rPr>
        <w:t>被忽</w:t>
      </w:r>
      <w:r w:rsidRPr="00352C3B">
        <w:rPr>
          <w:rFonts w:ascii="SimSun" w:eastAsia="SimSun" w:hAnsi="SimSun" w:cs="SimSun" w:hint="eastAsia"/>
          <w:color w:val="000000" w:themeColor="text1"/>
          <w:sz w:val="21"/>
          <w:lang w:eastAsia="zh-CN"/>
        </w:rPr>
        <w:t>视热带</w:t>
      </w:r>
      <w:r w:rsidRPr="00571D2C">
        <w:rPr>
          <w:rFonts w:ascii="Batang" w:hAnsi="Batang" w:cs="Batang" w:hint="eastAsia"/>
          <w:color w:val="000000" w:themeColor="text1"/>
          <w:sz w:val="21"/>
          <w:lang w:eastAsia="zh-CN"/>
        </w:rPr>
        <w:t>病</w:t>
      </w:r>
      <w:r w:rsidRPr="00352C3B">
        <w:rPr>
          <w:rFonts w:ascii="Batang" w:eastAsia="SimSun" w:hAnsi="Batang" w:cs="Batang" w:hint="eastAsia"/>
          <w:color w:val="000000" w:themeColor="text1"/>
          <w:sz w:val="21"/>
          <w:lang w:eastAsia="zh-CN"/>
        </w:rPr>
        <w:t>、</w:t>
      </w:r>
      <w:r w:rsidRPr="00352C3B">
        <w:rPr>
          <w:rFonts w:ascii="SimSun" w:eastAsia="SimSun" w:hAnsi="SimSun" w:cs="SimSun" w:hint="eastAsia"/>
          <w:color w:val="000000" w:themeColor="text1"/>
          <w:sz w:val="21"/>
          <w:lang w:eastAsia="zh-CN"/>
        </w:rPr>
        <w:t>结</w:t>
      </w:r>
      <w:r w:rsidRPr="00571D2C">
        <w:rPr>
          <w:rFonts w:ascii="Batang" w:hAnsi="Batang" w:cs="Batang" w:hint="eastAsia"/>
          <w:color w:val="000000" w:themeColor="text1"/>
          <w:sz w:val="21"/>
          <w:lang w:eastAsia="zh-CN"/>
        </w:rPr>
        <w:t>核和</w:t>
      </w:r>
      <w:r w:rsidRPr="00352C3B">
        <w:rPr>
          <w:rFonts w:ascii="SimSun" w:eastAsia="SimSun" w:hAnsi="SimSun" w:cs="SimSun" w:hint="eastAsia"/>
          <w:color w:val="000000" w:themeColor="text1"/>
          <w:sz w:val="21"/>
          <w:lang w:eastAsia="zh-CN"/>
        </w:rPr>
        <w:t>疟</w:t>
      </w:r>
      <w:r w:rsidRPr="00571D2C">
        <w:rPr>
          <w:rFonts w:ascii="Batang" w:hAnsi="Batang" w:cs="Batang" w:hint="eastAsia"/>
          <w:color w:val="000000" w:themeColor="text1"/>
          <w:sz w:val="21"/>
          <w:lang w:eastAsia="zh-CN"/>
        </w:rPr>
        <w:t>疾</w:t>
      </w:r>
      <w:r w:rsidRPr="00352C3B">
        <w:rPr>
          <w:rFonts w:ascii="SimSun" w:eastAsia="SimSun" w:hAnsi="SimSun" w:cs="SimSun" w:hint="eastAsia"/>
          <w:color w:val="000000" w:themeColor="text1"/>
          <w:sz w:val="21"/>
          <w:lang w:eastAsia="zh-CN"/>
        </w:rPr>
        <w:t>研</w:t>
      </w:r>
      <w:r w:rsidRPr="00571D2C">
        <w:rPr>
          <w:rFonts w:ascii="Batang" w:hAnsi="Batang" w:cs="Batang" w:hint="eastAsia"/>
          <w:color w:val="000000" w:themeColor="text1"/>
          <w:sz w:val="21"/>
          <w:lang w:eastAsia="zh-CN"/>
        </w:rPr>
        <w:t>究相</w:t>
      </w:r>
      <w:r w:rsidRPr="00352C3B">
        <w:rPr>
          <w:rFonts w:ascii="SimSun" w:eastAsia="SimSun" w:hAnsi="SimSun" w:cs="SimSun" w:hint="eastAsia"/>
          <w:color w:val="000000" w:themeColor="text1"/>
          <w:sz w:val="21"/>
          <w:lang w:eastAsia="zh-CN"/>
        </w:rPr>
        <w:t>关创</w:t>
      </w:r>
      <w:r w:rsidRPr="00571D2C">
        <w:rPr>
          <w:rFonts w:ascii="Batang" w:hAnsi="Batang" w:cs="Batang" w:hint="eastAsia"/>
          <w:color w:val="000000" w:themeColor="text1"/>
          <w:sz w:val="21"/>
          <w:lang w:eastAsia="zh-CN"/>
        </w:rPr>
        <w:t>新</w:t>
      </w:r>
      <w:r w:rsidRPr="00352C3B">
        <w:rPr>
          <w:rFonts w:ascii="Batang" w:eastAsia="SimSun" w:hAnsi="Batang" w:cs="Batang" w:hint="eastAsia"/>
          <w:color w:val="000000" w:themeColor="text1"/>
          <w:sz w:val="21"/>
          <w:lang w:eastAsia="zh-CN"/>
        </w:rPr>
        <w:t>、知识</w:t>
      </w:r>
      <w:r w:rsidRPr="00352C3B">
        <w:rPr>
          <w:rFonts w:ascii="SimSun" w:eastAsia="SimSun" w:hAnsi="SimSun" w:cs="SimSun" w:hint="eastAsia"/>
          <w:color w:val="000000" w:themeColor="text1"/>
          <w:sz w:val="21"/>
          <w:lang w:eastAsia="zh-CN"/>
        </w:rPr>
        <w:t>与</w:t>
      </w:r>
      <w:r w:rsidRPr="00571D2C">
        <w:rPr>
          <w:rFonts w:ascii="Batang" w:hAnsi="Batang" w:cs="Batang" w:hint="eastAsia"/>
          <w:color w:val="000000" w:themeColor="text1"/>
          <w:sz w:val="21"/>
          <w:lang w:eastAsia="zh-CN"/>
        </w:rPr>
        <w:t>技</w:t>
      </w:r>
      <w:r w:rsidRPr="00352C3B">
        <w:rPr>
          <w:rFonts w:ascii="SimSun" w:eastAsia="SimSun" w:hAnsi="SimSun" w:cs="SimSun" w:hint="eastAsia"/>
          <w:color w:val="000000" w:themeColor="text1"/>
          <w:sz w:val="21"/>
          <w:lang w:eastAsia="zh-CN"/>
        </w:rPr>
        <w:t>术转让以及能力建设的</w:t>
      </w:r>
      <w:r w:rsidRPr="00571D2C">
        <w:rPr>
          <w:rFonts w:ascii="Batang" w:hAnsi="Batang" w:cs="Batang" w:hint="eastAsia"/>
          <w:color w:val="000000" w:themeColor="text1"/>
          <w:sz w:val="21"/>
          <w:lang w:eastAsia="zh-CN"/>
        </w:rPr>
        <w:t>平台而</w:t>
      </w:r>
      <w:r w:rsidRPr="00352C3B">
        <w:rPr>
          <w:rFonts w:ascii="SimSun" w:eastAsia="SimSun" w:hAnsi="SimSun" w:cs="SimSun" w:hint="eastAsia"/>
          <w:color w:val="000000" w:themeColor="text1"/>
          <w:sz w:val="21"/>
          <w:lang w:eastAsia="zh-CN"/>
        </w:rPr>
        <w:t>获</w:t>
      </w:r>
      <w:r w:rsidRPr="00571D2C">
        <w:rPr>
          <w:rFonts w:ascii="Batang" w:hAnsi="Batang" w:cs="Batang" w:hint="eastAsia"/>
          <w:color w:val="000000" w:themeColor="text1"/>
          <w:sz w:val="21"/>
          <w:lang w:eastAsia="zh-CN"/>
        </w:rPr>
        <w:t>得了</w:t>
      </w:r>
      <w:r w:rsidRPr="00352C3B">
        <w:rPr>
          <w:rFonts w:ascii="SimSun" w:eastAsia="SimSun" w:hAnsi="SimSun" w:cs="SimSun" w:hint="eastAsia"/>
          <w:color w:val="000000" w:themeColor="text1"/>
          <w:sz w:val="21"/>
          <w:lang w:eastAsia="zh-CN"/>
        </w:rPr>
        <w:t>认</w:t>
      </w:r>
      <w:r w:rsidRPr="00571D2C">
        <w:rPr>
          <w:rFonts w:ascii="Batang" w:hAnsi="Batang" w:cs="Batang" w:hint="eastAsia"/>
          <w:color w:val="000000" w:themeColor="text1"/>
          <w:sz w:val="21"/>
          <w:lang w:eastAsia="zh-CN"/>
        </w:rPr>
        <w:t>可。</w:t>
      </w:r>
      <w:r w:rsidRPr="00352C3B">
        <w:rPr>
          <w:rFonts w:ascii="Batang" w:eastAsia="SimSun" w:hAnsi="Batang" w:cs="Batang" w:hint="eastAsia"/>
          <w:color w:val="000000" w:themeColor="text1"/>
          <w:sz w:val="21"/>
          <w:lang w:eastAsia="zh-CN"/>
        </w:rPr>
        <w:t>在本两年期</w:t>
      </w:r>
      <w:r w:rsidRPr="008C4303">
        <w:rPr>
          <w:rFonts w:ascii="SimSun" w:eastAsia="SimSun" w:hAnsi="SimSun" w:hint="eastAsia"/>
          <w:color w:val="000000" w:themeColor="text1"/>
          <w:sz w:val="21"/>
          <w:lang w:eastAsia="zh-CN"/>
        </w:rPr>
        <w:t>增加了52</w:t>
      </w:r>
      <w:r w:rsidRPr="00352C3B">
        <w:rPr>
          <w:rFonts w:ascii="SimSun" w:eastAsia="SimSun" w:hAnsi="SimSun" w:cs="SimSun" w:hint="eastAsia"/>
          <w:color w:val="000000" w:themeColor="text1"/>
          <w:sz w:val="21"/>
          <w:lang w:eastAsia="zh-CN"/>
        </w:rPr>
        <w:t>项</w:t>
      </w:r>
      <w:r w:rsidRPr="008C4303">
        <w:rPr>
          <w:rFonts w:ascii="SimSun" w:eastAsia="SimSun" w:hAnsi="SimSun"/>
          <w:bCs/>
          <w:sz w:val="21"/>
          <w:lang w:eastAsia="zh-CN"/>
        </w:rPr>
        <w:t>WIPO Re:Search</w:t>
      </w:r>
      <w:r w:rsidRPr="008C4303">
        <w:rPr>
          <w:rFonts w:ascii="SimSun" w:eastAsia="SimSun" w:hAnsi="SimSun" w:hint="eastAsia"/>
          <w:bCs/>
          <w:sz w:val="21"/>
          <w:lang w:eastAsia="zh-CN"/>
        </w:rPr>
        <w:t>成员之间的</w:t>
      </w:r>
      <w:r w:rsidRPr="00571D2C">
        <w:rPr>
          <w:rFonts w:ascii="Batang" w:hAnsi="Batang" w:cs="Batang" w:hint="eastAsia"/>
          <w:color w:val="000000" w:themeColor="text1"/>
          <w:sz w:val="21"/>
          <w:lang w:eastAsia="zh-CN"/>
        </w:rPr>
        <w:t>合作</w:t>
      </w:r>
      <w:r w:rsidRPr="00352C3B">
        <w:rPr>
          <w:rFonts w:ascii="Batang" w:eastAsia="SimSun" w:hAnsi="Batang" w:cs="Batang" w:hint="eastAsia"/>
          <w:color w:val="000000" w:themeColor="text1"/>
          <w:sz w:val="21"/>
          <w:lang w:eastAsia="zh-CN"/>
        </w:rPr>
        <w:t>，以及</w:t>
      </w:r>
      <w:r w:rsidRPr="00B91EE8">
        <w:rPr>
          <w:rFonts w:ascii="SimSun" w:eastAsia="SimSun" w:hAnsi="SimSun" w:hint="eastAsia"/>
          <w:sz w:val="21"/>
          <w:lang w:eastAsia="zh-CN"/>
        </w:rPr>
        <w:t>20</w:t>
      </w:r>
      <w:r w:rsidRPr="00352C3B">
        <w:rPr>
          <w:rFonts w:ascii="SimSun" w:eastAsia="SimSun" w:hAnsi="SimSun" w:cs="SimSun" w:hint="eastAsia"/>
          <w:color w:val="000000" w:themeColor="text1"/>
          <w:sz w:val="21"/>
          <w:lang w:eastAsia="zh-CN"/>
        </w:rPr>
        <w:t>个</w:t>
      </w:r>
      <w:r w:rsidRPr="00571D2C">
        <w:rPr>
          <w:rFonts w:ascii="Batang" w:hAnsi="Batang" w:cs="Batang" w:hint="eastAsia"/>
          <w:color w:val="000000" w:themeColor="text1"/>
          <w:sz w:val="21"/>
          <w:lang w:eastAsia="zh-CN"/>
        </w:rPr>
        <w:t>新</w:t>
      </w:r>
      <w:r w:rsidRPr="00B91EE8">
        <w:rPr>
          <w:rFonts w:ascii="SimSun" w:eastAsia="SimSun" w:hAnsi="SimSun" w:hint="eastAsia"/>
          <w:sz w:val="21"/>
          <w:lang w:eastAsia="zh-CN"/>
        </w:rPr>
        <w:t>成</w:t>
      </w:r>
      <w:r w:rsidRPr="00352C3B">
        <w:rPr>
          <w:rFonts w:ascii="SimSun" w:eastAsia="SimSun" w:hAnsi="SimSun" w:cs="SimSun" w:hint="eastAsia"/>
          <w:color w:val="000000" w:themeColor="text1"/>
          <w:sz w:val="21"/>
          <w:lang w:eastAsia="zh-CN"/>
        </w:rPr>
        <w:t>员</w:t>
      </w:r>
      <w:r w:rsidRPr="00571D2C">
        <w:rPr>
          <w:rFonts w:ascii="Batang" w:hAnsi="Batang" w:cs="Batang" w:hint="eastAsia"/>
          <w:color w:val="000000" w:themeColor="text1"/>
          <w:sz w:val="21"/>
          <w:lang w:eastAsia="zh-CN"/>
        </w:rPr>
        <w:t>，</w:t>
      </w:r>
      <w:r w:rsidRPr="00352C3B">
        <w:rPr>
          <w:rFonts w:ascii="Batang" w:eastAsia="SimSun" w:hAnsi="Batang" w:cs="Batang" w:hint="eastAsia"/>
          <w:color w:val="000000" w:themeColor="text1"/>
          <w:sz w:val="21"/>
          <w:lang w:eastAsia="zh-CN"/>
        </w:rPr>
        <w:t>其中</w:t>
      </w:r>
      <w:r w:rsidRPr="00352C3B">
        <w:rPr>
          <w:rFonts w:ascii="Batang" w:eastAsia="SimSun" w:hAnsi="Batang" w:cs="Batang" w:hint="eastAsia"/>
          <w:color w:val="000000" w:themeColor="text1"/>
          <w:sz w:val="21"/>
          <w:lang w:eastAsia="zh-CN"/>
        </w:rPr>
        <w:t>6</w:t>
      </w:r>
      <w:r w:rsidRPr="00352C3B">
        <w:rPr>
          <w:rFonts w:ascii="Batang" w:eastAsia="SimSun" w:hAnsi="Batang" w:cs="Batang" w:hint="eastAsia"/>
          <w:color w:val="000000" w:themeColor="text1"/>
          <w:sz w:val="21"/>
          <w:lang w:eastAsia="zh-CN"/>
        </w:rPr>
        <w:t>个来自发展中国家，</w:t>
      </w:r>
      <w:r w:rsidRPr="00352C3B">
        <w:rPr>
          <w:rFonts w:ascii="SimSun" w:eastAsia="SimSun" w:hAnsi="SimSun" w:cs="SimSun" w:hint="eastAsia"/>
          <w:color w:val="000000" w:themeColor="text1"/>
          <w:sz w:val="21"/>
          <w:lang w:eastAsia="zh-CN"/>
        </w:rPr>
        <w:t>总计</w:t>
      </w:r>
      <w:r w:rsidRPr="00571D2C">
        <w:rPr>
          <w:rFonts w:ascii="Batang" w:hAnsi="Batang" w:cs="Batang" w:hint="eastAsia"/>
          <w:color w:val="000000" w:themeColor="text1"/>
          <w:sz w:val="21"/>
          <w:lang w:eastAsia="zh-CN"/>
        </w:rPr>
        <w:t>合作</w:t>
      </w:r>
      <w:r w:rsidRPr="00352C3B">
        <w:rPr>
          <w:rFonts w:ascii="SimSun" w:eastAsia="SimSun" w:hAnsi="SimSun" w:cs="SimSun" w:hint="eastAsia"/>
          <w:color w:val="000000" w:themeColor="text1"/>
          <w:sz w:val="21"/>
          <w:lang w:eastAsia="zh-CN"/>
        </w:rPr>
        <w:t>数</w:t>
      </w:r>
      <w:r w:rsidRPr="00571D2C">
        <w:rPr>
          <w:rFonts w:ascii="Batang" w:hAnsi="Batang" w:cs="Batang" w:hint="eastAsia"/>
          <w:color w:val="000000" w:themeColor="text1"/>
          <w:sz w:val="21"/>
          <w:lang w:eastAsia="zh-CN"/>
        </w:rPr>
        <w:t>量</w:t>
      </w:r>
      <w:r w:rsidRPr="00352C3B">
        <w:rPr>
          <w:rFonts w:ascii="SimSun" w:eastAsia="SimSun" w:hAnsi="SimSun" w:cs="SimSun" w:hint="eastAsia"/>
          <w:color w:val="000000" w:themeColor="text1"/>
          <w:sz w:val="21"/>
          <w:lang w:eastAsia="zh-CN"/>
        </w:rPr>
        <w:t>达</w:t>
      </w:r>
      <w:r w:rsidRPr="00571D2C">
        <w:rPr>
          <w:rFonts w:ascii="Batang" w:hAnsi="Batang" w:cs="Batang" w:hint="eastAsia"/>
          <w:color w:val="000000" w:themeColor="text1"/>
          <w:sz w:val="21"/>
          <w:lang w:eastAsia="zh-CN"/>
        </w:rPr>
        <w:t>到</w:t>
      </w:r>
      <w:r w:rsidRPr="008C4303">
        <w:rPr>
          <w:rFonts w:ascii="SimSun" w:eastAsia="SimSun" w:hAnsi="SimSun" w:hint="eastAsia"/>
          <w:color w:val="000000" w:themeColor="text1"/>
          <w:sz w:val="21"/>
          <w:lang w:eastAsia="zh-CN"/>
        </w:rPr>
        <w:t>96</w:t>
      </w:r>
      <w:r w:rsidRPr="00352C3B">
        <w:rPr>
          <w:rFonts w:ascii="SimSun" w:eastAsia="SimSun" w:hAnsi="SimSun" w:cs="SimSun" w:hint="eastAsia"/>
          <w:color w:val="000000" w:themeColor="text1"/>
          <w:sz w:val="21"/>
          <w:lang w:eastAsia="zh-CN"/>
        </w:rPr>
        <w:t>项</w:t>
      </w:r>
      <w:r w:rsidRPr="00571D2C">
        <w:rPr>
          <w:rFonts w:ascii="Batang" w:hAnsi="Batang" w:cs="Batang" w:hint="eastAsia"/>
          <w:color w:val="000000" w:themeColor="text1"/>
          <w:sz w:val="21"/>
          <w:lang w:eastAsia="zh-CN"/>
        </w:rPr>
        <w:t>，合作成</w:t>
      </w:r>
      <w:r w:rsidRPr="00352C3B">
        <w:rPr>
          <w:rFonts w:ascii="SimSun" w:eastAsia="SimSun" w:hAnsi="SimSun" w:cs="SimSun" w:hint="eastAsia"/>
          <w:color w:val="000000" w:themeColor="text1"/>
          <w:sz w:val="21"/>
          <w:lang w:eastAsia="zh-CN"/>
        </w:rPr>
        <w:t>员达</w:t>
      </w:r>
      <w:r w:rsidRPr="00571D2C">
        <w:rPr>
          <w:rFonts w:ascii="Batang" w:hAnsi="Batang" w:cs="Batang" w:hint="eastAsia"/>
          <w:color w:val="000000" w:themeColor="text1"/>
          <w:sz w:val="21"/>
          <w:lang w:eastAsia="zh-CN"/>
        </w:rPr>
        <w:t>到</w:t>
      </w:r>
      <w:r w:rsidRPr="008C4303">
        <w:rPr>
          <w:rFonts w:ascii="SimSun" w:eastAsia="SimSun" w:hAnsi="SimSun" w:hint="eastAsia"/>
          <w:color w:val="000000" w:themeColor="text1"/>
          <w:sz w:val="21"/>
          <w:lang w:eastAsia="zh-CN"/>
        </w:rPr>
        <w:t>100</w:t>
      </w:r>
      <w:r w:rsidRPr="00352C3B">
        <w:rPr>
          <w:rFonts w:ascii="SimSun" w:eastAsia="SimSun" w:hAnsi="SimSun" w:cs="SimSun" w:hint="eastAsia"/>
          <w:color w:val="000000" w:themeColor="text1"/>
          <w:sz w:val="21"/>
          <w:lang w:eastAsia="zh-CN"/>
        </w:rPr>
        <w:t>个</w:t>
      </w:r>
      <w:r w:rsidRPr="00571D2C">
        <w:rPr>
          <w:rFonts w:ascii="Batang" w:hAnsi="Batang" w:cs="Batang" w:hint="eastAsia"/>
          <w:color w:val="000000" w:themeColor="text1"/>
          <w:sz w:val="21"/>
          <w:lang w:eastAsia="zh-CN"/>
        </w:rPr>
        <w:t>，其中</w:t>
      </w:r>
      <w:r w:rsidRPr="008C4303">
        <w:rPr>
          <w:rFonts w:ascii="SimSun" w:eastAsia="SimSun" w:hAnsi="SimSun" w:hint="eastAsia"/>
          <w:color w:val="000000" w:themeColor="text1"/>
          <w:sz w:val="21"/>
          <w:lang w:eastAsia="zh-CN"/>
        </w:rPr>
        <w:t>22</w:t>
      </w:r>
      <w:r w:rsidRPr="00352C3B">
        <w:rPr>
          <w:rFonts w:ascii="SimSun" w:eastAsia="SimSun" w:hAnsi="SimSun" w:cs="SimSun" w:hint="eastAsia"/>
          <w:color w:val="000000" w:themeColor="text1"/>
          <w:sz w:val="21"/>
          <w:lang w:eastAsia="zh-CN"/>
        </w:rPr>
        <w:t>个来</w:t>
      </w:r>
      <w:r w:rsidRPr="00571D2C">
        <w:rPr>
          <w:rFonts w:ascii="Batang" w:hAnsi="Batang" w:cs="Batang" w:hint="eastAsia"/>
          <w:color w:val="000000" w:themeColor="text1"/>
          <w:sz w:val="21"/>
          <w:lang w:eastAsia="zh-CN"/>
        </w:rPr>
        <w:t>自</w:t>
      </w:r>
      <w:r w:rsidRPr="00352C3B">
        <w:rPr>
          <w:rFonts w:ascii="SimSun" w:eastAsia="SimSun" w:hAnsi="SimSun" w:cs="SimSun" w:hint="eastAsia"/>
          <w:color w:val="000000" w:themeColor="text1"/>
          <w:sz w:val="21"/>
          <w:lang w:eastAsia="zh-CN"/>
        </w:rPr>
        <w:t>发</w:t>
      </w:r>
      <w:r w:rsidRPr="00571D2C">
        <w:rPr>
          <w:rFonts w:ascii="Batang" w:hAnsi="Batang" w:cs="Batang" w:hint="eastAsia"/>
          <w:color w:val="000000" w:themeColor="text1"/>
          <w:sz w:val="21"/>
          <w:lang w:eastAsia="zh-CN"/>
        </w:rPr>
        <w:t>展中</w:t>
      </w:r>
      <w:r w:rsidRPr="00352C3B">
        <w:rPr>
          <w:rFonts w:ascii="SimSun" w:eastAsia="SimSun" w:hAnsi="SimSun" w:cs="SimSun" w:hint="eastAsia"/>
          <w:color w:val="000000" w:themeColor="text1"/>
          <w:sz w:val="21"/>
          <w:lang w:eastAsia="zh-CN"/>
        </w:rPr>
        <w:t>国</w:t>
      </w:r>
      <w:r w:rsidRPr="00571D2C">
        <w:rPr>
          <w:rFonts w:ascii="Batang" w:hAnsi="Batang" w:cs="Batang" w:hint="eastAsia"/>
          <w:color w:val="000000" w:themeColor="text1"/>
          <w:sz w:val="21"/>
          <w:lang w:eastAsia="zh-CN"/>
        </w:rPr>
        <w:t>家。此外，</w:t>
      </w:r>
      <w:r w:rsidRPr="00352C3B">
        <w:rPr>
          <w:rFonts w:ascii="SimSun" w:eastAsia="SimSun" w:hAnsi="SimSun" w:cs="SimSun" w:hint="eastAsia"/>
          <w:color w:val="000000" w:themeColor="text1"/>
          <w:sz w:val="21"/>
          <w:lang w:eastAsia="zh-CN"/>
        </w:rPr>
        <w:t>该</w:t>
      </w:r>
      <w:r w:rsidRPr="00571D2C">
        <w:rPr>
          <w:rFonts w:ascii="Batang" w:hAnsi="Batang" w:cs="Batang" w:hint="eastAsia"/>
          <w:color w:val="000000" w:themeColor="text1"/>
          <w:sz w:val="21"/>
          <w:lang w:eastAsia="zh-CN"/>
        </w:rPr>
        <w:t>平台</w:t>
      </w:r>
      <w:r w:rsidRPr="00352C3B">
        <w:rPr>
          <w:rFonts w:ascii="SimSun" w:eastAsia="SimSun" w:hAnsi="SimSun" w:cs="SimSun" w:hint="eastAsia"/>
          <w:color w:val="000000" w:themeColor="text1"/>
          <w:sz w:val="21"/>
          <w:lang w:eastAsia="zh-CN"/>
        </w:rPr>
        <w:t>继续帮</w:t>
      </w:r>
      <w:r w:rsidRPr="00571D2C">
        <w:rPr>
          <w:rFonts w:ascii="Batang" w:hAnsi="Batang" w:cs="Batang" w:hint="eastAsia"/>
          <w:color w:val="000000" w:themeColor="text1"/>
          <w:sz w:val="21"/>
          <w:lang w:eastAsia="zh-CN"/>
        </w:rPr>
        <w:t>助</w:t>
      </w:r>
      <w:r w:rsidRPr="00352C3B">
        <w:rPr>
          <w:rFonts w:ascii="Batang" w:eastAsia="SimSun" w:hAnsi="Batang" w:cs="Batang" w:hint="eastAsia"/>
          <w:color w:val="000000" w:themeColor="text1"/>
          <w:sz w:val="21"/>
          <w:lang w:eastAsia="zh-CN"/>
        </w:rPr>
        <w:t>6</w:t>
      </w:r>
      <w:r w:rsidRPr="00571D2C">
        <w:rPr>
          <w:rFonts w:ascii="Batang" w:hAnsi="Batang" w:cs="Batang" w:hint="eastAsia"/>
          <w:color w:val="000000" w:themeColor="text1"/>
          <w:sz w:val="21"/>
          <w:lang w:eastAsia="zh-CN"/>
        </w:rPr>
        <w:t>名非洲科</w:t>
      </w:r>
      <w:r w:rsidRPr="00352C3B">
        <w:rPr>
          <w:rFonts w:ascii="SimSun" w:eastAsia="SimSun" w:hAnsi="SimSun" w:cs="SimSun" w:hint="eastAsia"/>
          <w:color w:val="000000" w:themeColor="text1"/>
          <w:sz w:val="21"/>
          <w:lang w:eastAsia="zh-CN"/>
        </w:rPr>
        <w:t>学</w:t>
      </w:r>
      <w:r w:rsidRPr="00571D2C">
        <w:rPr>
          <w:rFonts w:ascii="Batang" w:hAnsi="Batang" w:cs="Batang" w:hint="eastAsia"/>
          <w:color w:val="000000" w:themeColor="text1"/>
          <w:sz w:val="21"/>
          <w:lang w:eastAsia="zh-CN"/>
        </w:rPr>
        <w:t>家以</w:t>
      </w:r>
      <w:r w:rsidRPr="00352C3B">
        <w:rPr>
          <w:rFonts w:ascii="SimSun" w:eastAsia="SimSun" w:hAnsi="SimSun" w:cs="SimSun" w:hint="eastAsia"/>
          <w:color w:val="000000" w:themeColor="text1"/>
          <w:sz w:val="21"/>
          <w:lang w:eastAsia="zh-CN"/>
        </w:rPr>
        <w:t>学术</w:t>
      </w:r>
      <w:r w:rsidRPr="00571D2C">
        <w:rPr>
          <w:rFonts w:ascii="Batang" w:hAnsi="Batang" w:cs="Batang" w:hint="eastAsia"/>
          <w:color w:val="000000" w:themeColor="text1"/>
          <w:sz w:val="21"/>
          <w:lang w:eastAsia="zh-CN"/>
        </w:rPr>
        <w:t>休假的形式到海外</w:t>
      </w:r>
      <w:r w:rsidRPr="00352C3B">
        <w:rPr>
          <w:rFonts w:ascii="SimSun" w:eastAsia="SimSun" w:hAnsi="SimSun" w:cs="SimSun" w:hint="eastAsia"/>
          <w:color w:val="000000" w:themeColor="text1"/>
          <w:sz w:val="21"/>
          <w:lang w:eastAsia="zh-CN"/>
        </w:rPr>
        <w:t>研</w:t>
      </w:r>
      <w:r w:rsidRPr="00571D2C">
        <w:rPr>
          <w:rFonts w:ascii="Batang" w:hAnsi="Batang" w:cs="Batang" w:hint="eastAsia"/>
          <w:color w:val="000000" w:themeColor="text1"/>
          <w:sz w:val="21"/>
          <w:lang w:eastAsia="zh-CN"/>
        </w:rPr>
        <w:t>究机</w:t>
      </w:r>
      <w:r w:rsidRPr="00352C3B">
        <w:rPr>
          <w:rFonts w:ascii="SimSun" w:eastAsia="SimSun" w:hAnsi="SimSun" w:cs="SimSun" w:hint="eastAsia"/>
          <w:color w:val="000000" w:themeColor="text1"/>
          <w:sz w:val="21"/>
          <w:lang w:eastAsia="zh-CN"/>
        </w:rPr>
        <w:t>构进</w:t>
      </w:r>
      <w:r w:rsidRPr="00571D2C">
        <w:rPr>
          <w:rFonts w:ascii="Batang" w:hAnsi="Batang" w:cs="Batang" w:hint="eastAsia"/>
          <w:color w:val="000000" w:themeColor="text1"/>
          <w:sz w:val="21"/>
          <w:lang w:eastAsia="zh-CN"/>
        </w:rPr>
        <w:t>修，</w:t>
      </w:r>
      <w:r w:rsidRPr="00352C3B">
        <w:rPr>
          <w:rFonts w:ascii="SimSun" w:eastAsia="SimSun" w:hAnsi="SimSun" w:cs="SimSun" w:hint="eastAsia"/>
          <w:color w:val="000000" w:themeColor="text1"/>
          <w:sz w:val="21"/>
          <w:lang w:eastAsia="zh-CN"/>
        </w:rPr>
        <w:t>进</w:t>
      </w:r>
      <w:r w:rsidRPr="00571D2C">
        <w:rPr>
          <w:rFonts w:ascii="Batang" w:hAnsi="Batang" w:cs="Batang" w:hint="eastAsia"/>
          <w:color w:val="000000" w:themeColor="text1"/>
          <w:sz w:val="21"/>
          <w:lang w:eastAsia="zh-CN"/>
        </w:rPr>
        <w:t>一步</w:t>
      </w:r>
      <w:r w:rsidRPr="00352C3B">
        <w:rPr>
          <w:rFonts w:ascii="SimSun" w:eastAsia="SimSun" w:hAnsi="SimSun" w:cs="SimSun" w:hint="eastAsia"/>
          <w:color w:val="000000" w:themeColor="text1"/>
          <w:sz w:val="21"/>
          <w:lang w:eastAsia="zh-CN"/>
        </w:rPr>
        <w:t>证</w:t>
      </w:r>
      <w:r w:rsidRPr="00571D2C">
        <w:rPr>
          <w:rFonts w:ascii="Batang" w:hAnsi="Batang" w:cs="Batang" w:hint="eastAsia"/>
          <w:color w:val="000000" w:themeColor="text1"/>
          <w:sz w:val="21"/>
          <w:lang w:eastAsia="zh-CN"/>
        </w:rPr>
        <w:t>明了其在促</w:t>
      </w:r>
      <w:r w:rsidRPr="00352C3B">
        <w:rPr>
          <w:rFonts w:ascii="SimSun" w:eastAsia="SimSun" w:hAnsi="SimSun" w:cs="SimSun" w:hint="eastAsia"/>
          <w:color w:val="000000" w:themeColor="text1"/>
          <w:sz w:val="21"/>
          <w:lang w:eastAsia="zh-CN"/>
        </w:rPr>
        <w:t>进从发达国</w:t>
      </w:r>
      <w:r w:rsidRPr="00571D2C">
        <w:rPr>
          <w:rFonts w:ascii="Batang" w:hAnsi="Batang" w:cs="Batang" w:hint="eastAsia"/>
          <w:color w:val="000000" w:themeColor="text1"/>
          <w:sz w:val="21"/>
          <w:lang w:eastAsia="zh-CN"/>
        </w:rPr>
        <w:t>家向</w:t>
      </w:r>
      <w:r w:rsidRPr="00352C3B">
        <w:rPr>
          <w:rFonts w:ascii="SimSun" w:eastAsia="SimSun" w:hAnsi="SimSun" w:cs="SimSun" w:hint="eastAsia"/>
          <w:color w:val="000000" w:themeColor="text1"/>
          <w:sz w:val="21"/>
          <w:lang w:eastAsia="zh-CN"/>
        </w:rPr>
        <w:t>发</w:t>
      </w:r>
      <w:r w:rsidRPr="00571D2C">
        <w:rPr>
          <w:rFonts w:ascii="Batang" w:hAnsi="Batang" w:cs="Batang" w:hint="eastAsia"/>
          <w:color w:val="000000" w:themeColor="text1"/>
          <w:sz w:val="21"/>
          <w:lang w:eastAsia="zh-CN"/>
        </w:rPr>
        <w:t>展中</w:t>
      </w:r>
      <w:r w:rsidRPr="00352C3B">
        <w:rPr>
          <w:rFonts w:ascii="SimSun" w:eastAsia="SimSun" w:hAnsi="SimSun" w:cs="SimSun" w:hint="eastAsia"/>
          <w:color w:val="000000" w:themeColor="text1"/>
          <w:sz w:val="21"/>
          <w:lang w:eastAsia="zh-CN"/>
        </w:rPr>
        <w:t>国</w:t>
      </w:r>
      <w:r w:rsidRPr="00571D2C">
        <w:rPr>
          <w:rFonts w:ascii="Batang" w:hAnsi="Batang" w:cs="Batang" w:hint="eastAsia"/>
          <w:color w:val="000000" w:themeColor="text1"/>
          <w:sz w:val="21"/>
          <w:lang w:eastAsia="zh-CN"/>
        </w:rPr>
        <w:t>家涉及知</w:t>
      </w:r>
      <w:r w:rsidRPr="00352C3B">
        <w:rPr>
          <w:rFonts w:ascii="SimSun" w:eastAsia="SimSun" w:hAnsi="SimSun" w:cs="SimSun" w:hint="eastAsia"/>
          <w:color w:val="000000" w:themeColor="text1"/>
          <w:sz w:val="21"/>
          <w:lang w:eastAsia="zh-CN"/>
        </w:rPr>
        <w:t>识产权资产</w:t>
      </w:r>
      <w:r w:rsidR="00352C3B" w:rsidRPr="008C4303">
        <w:rPr>
          <w:rFonts w:ascii="SimSun" w:eastAsia="SimSun" w:hAnsi="SimSun" w:hint="eastAsia"/>
          <w:color w:val="000000" w:themeColor="text1"/>
          <w:sz w:val="21"/>
          <w:lang w:eastAsia="zh-CN"/>
        </w:rPr>
        <w:t>（</w:t>
      </w:r>
      <w:r w:rsidRPr="008C4303">
        <w:rPr>
          <w:rFonts w:ascii="SimSun" w:eastAsia="SimSun" w:hAnsi="SimSun" w:hint="eastAsia"/>
          <w:color w:val="000000" w:themeColor="text1"/>
          <w:sz w:val="21"/>
          <w:lang w:eastAsia="zh-CN"/>
        </w:rPr>
        <w:t>包括技</w:t>
      </w:r>
      <w:r w:rsidRPr="00352C3B">
        <w:rPr>
          <w:rFonts w:ascii="SimSun" w:eastAsia="SimSun" w:hAnsi="SimSun" w:cs="SimSun" w:hint="eastAsia"/>
          <w:color w:val="000000" w:themeColor="text1"/>
          <w:sz w:val="21"/>
          <w:lang w:eastAsia="zh-CN"/>
        </w:rPr>
        <w:t>术诀窍</w:t>
      </w:r>
      <w:r w:rsidRPr="00571D2C">
        <w:rPr>
          <w:rFonts w:ascii="Batang" w:hAnsi="Batang" w:cs="Batang" w:hint="eastAsia"/>
          <w:color w:val="000000" w:themeColor="text1"/>
          <w:sz w:val="21"/>
          <w:lang w:eastAsia="zh-CN"/>
        </w:rPr>
        <w:t>和</w:t>
      </w:r>
      <w:r w:rsidRPr="00352C3B">
        <w:rPr>
          <w:rFonts w:ascii="SimSun" w:eastAsia="SimSun" w:hAnsi="SimSun" w:cs="SimSun" w:hint="eastAsia"/>
          <w:color w:val="000000" w:themeColor="text1"/>
          <w:sz w:val="21"/>
          <w:lang w:eastAsia="zh-CN"/>
        </w:rPr>
        <w:t>专业</w:t>
      </w:r>
      <w:r w:rsidRPr="00571D2C">
        <w:rPr>
          <w:rFonts w:ascii="Batang" w:hAnsi="Batang" w:cs="Batang" w:hint="eastAsia"/>
          <w:color w:val="000000" w:themeColor="text1"/>
          <w:sz w:val="21"/>
          <w:lang w:eastAsia="zh-CN"/>
        </w:rPr>
        <w:t>知</w:t>
      </w:r>
      <w:r w:rsidRPr="00352C3B">
        <w:rPr>
          <w:rFonts w:ascii="SimSun" w:eastAsia="SimSun" w:hAnsi="SimSun" w:cs="SimSun" w:hint="eastAsia"/>
          <w:color w:val="000000" w:themeColor="text1"/>
          <w:sz w:val="21"/>
          <w:lang w:eastAsia="zh-CN"/>
        </w:rPr>
        <w:t>识</w:t>
      </w:r>
      <w:r w:rsidR="002A3000" w:rsidRPr="008C4303">
        <w:rPr>
          <w:rFonts w:ascii="SimSun" w:eastAsia="SimSun" w:hAnsi="SimSun" w:hint="eastAsia"/>
          <w:color w:val="000000" w:themeColor="text1"/>
          <w:sz w:val="21"/>
          <w:lang w:eastAsia="zh-CN"/>
        </w:rPr>
        <w:t>）</w:t>
      </w:r>
      <w:r w:rsidRPr="008C4303">
        <w:rPr>
          <w:rFonts w:ascii="SimSun" w:eastAsia="SimSun" w:hAnsi="SimSun" w:hint="eastAsia"/>
          <w:color w:val="000000" w:themeColor="text1"/>
          <w:sz w:val="21"/>
          <w:lang w:eastAsia="zh-CN"/>
        </w:rPr>
        <w:t>的技</w:t>
      </w:r>
      <w:r w:rsidRPr="00352C3B">
        <w:rPr>
          <w:rFonts w:ascii="SimSun" w:eastAsia="SimSun" w:hAnsi="SimSun" w:cs="SimSun" w:hint="eastAsia"/>
          <w:color w:val="000000" w:themeColor="text1"/>
          <w:sz w:val="21"/>
          <w:lang w:eastAsia="zh-CN"/>
        </w:rPr>
        <w:t>术转让</w:t>
      </w:r>
      <w:r w:rsidRPr="00571D2C">
        <w:rPr>
          <w:rFonts w:ascii="Batang" w:hAnsi="Batang" w:cs="Batang" w:hint="eastAsia"/>
          <w:color w:val="000000" w:themeColor="text1"/>
          <w:sz w:val="21"/>
          <w:lang w:eastAsia="zh-CN"/>
        </w:rPr>
        <w:t>方面的潜力。在上</w:t>
      </w:r>
      <w:r w:rsidRPr="00352C3B">
        <w:rPr>
          <w:rFonts w:ascii="SimSun" w:eastAsia="SimSun" w:hAnsi="SimSun" w:cs="SimSun" w:hint="eastAsia"/>
          <w:color w:val="000000" w:themeColor="text1"/>
          <w:sz w:val="21"/>
          <w:lang w:eastAsia="zh-CN"/>
        </w:rPr>
        <w:t>个两</w:t>
      </w:r>
      <w:r w:rsidRPr="00571D2C">
        <w:rPr>
          <w:rFonts w:ascii="Batang" w:hAnsi="Batang" w:cs="Batang" w:hint="eastAsia"/>
          <w:color w:val="000000" w:themeColor="text1"/>
          <w:sz w:val="21"/>
          <w:lang w:eastAsia="zh-CN"/>
        </w:rPr>
        <w:t>年期</w:t>
      </w:r>
      <w:r w:rsidRPr="00352C3B">
        <w:rPr>
          <w:rFonts w:ascii="SimSun" w:eastAsia="SimSun" w:hAnsi="SimSun" w:cs="SimSun" w:hint="eastAsia"/>
          <w:color w:val="000000" w:themeColor="text1"/>
          <w:sz w:val="21"/>
          <w:lang w:eastAsia="zh-CN"/>
        </w:rPr>
        <w:t>启动的学术</w:t>
      </w:r>
      <w:r w:rsidRPr="00571D2C">
        <w:rPr>
          <w:rFonts w:ascii="Batang" w:hAnsi="Batang" w:cs="Batang" w:hint="eastAsia"/>
          <w:color w:val="000000" w:themeColor="text1"/>
          <w:sz w:val="21"/>
          <w:lang w:eastAsia="zh-CN"/>
        </w:rPr>
        <w:t>休假</w:t>
      </w:r>
      <w:r w:rsidRPr="00352C3B">
        <w:rPr>
          <w:rFonts w:ascii="SimSun" w:eastAsia="SimSun" w:hAnsi="SimSun" w:cs="SimSun" w:hint="eastAsia"/>
          <w:color w:val="000000" w:themeColor="text1"/>
          <w:sz w:val="21"/>
          <w:lang w:eastAsia="zh-CN"/>
        </w:rPr>
        <w:t>项</w:t>
      </w:r>
      <w:r w:rsidRPr="00571D2C">
        <w:rPr>
          <w:rFonts w:ascii="Batang" w:hAnsi="Batang" w:cs="Batang" w:hint="eastAsia"/>
          <w:color w:val="000000" w:themeColor="text1"/>
          <w:sz w:val="21"/>
          <w:lang w:eastAsia="zh-CN"/>
        </w:rPr>
        <w:t>目由澳大利</w:t>
      </w:r>
      <w:r w:rsidRPr="00352C3B">
        <w:rPr>
          <w:rFonts w:ascii="SimSun" w:eastAsia="SimSun" w:hAnsi="SimSun" w:cs="SimSun" w:hint="eastAsia"/>
          <w:color w:val="000000" w:themeColor="text1"/>
          <w:sz w:val="21"/>
          <w:lang w:eastAsia="zh-CN"/>
        </w:rPr>
        <w:t>亚</w:t>
      </w:r>
      <w:r w:rsidRPr="00571D2C">
        <w:rPr>
          <w:rFonts w:ascii="Batang" w:hAnsi="Batang" w:cs="Batang" w:hint="eastAsia"/>
          <w:color w:val="000000" w:themeColor="text1"/>
          <w:sz w:val="21"/>
          <w:lang w:eastAsia="zh-CN"/>
        </w:rPr>
        <w:t>政府信托基金</w:t>
      </w:r>
      <w:r w:rsidRPr="00352C3B">
        <w:rPr>
          <w:rFonts w:ascii="SimSun" w:eastAsia="SimSun" w:hAnsi="SimSun" w:cs="SimSun" w:hint="eastAsia"/>
          <w:color w:val="000000" w:themeColor="text1"/>
          <w:sz w:val="21"/>
          <w:lang w:eastAsia="zh-CN"/>
        </w:rPr>
        <w:t>资</w:t>
      </w:r>
      <w:r w:rsidRPr="00571D2C">
        <w:rPr>
          <w:rFonts w:ascii="Batang" w:hAnsi="Batang" w:cs="Batang" w:hint="eastAsia"/>
          <w:color w:val="000000" w:themeColor="text1"/>
          <w:sz w:val="21"/>
          <w:lang w:eastAsia="zh-CN"/>
        </w:rPr>
        <w:t>助，其中</w:t>
      </w:r>
      <w:r w:rsidRPr="008C4303">
        <w:rPr>
          <w:rFonts w:ascii="SimSun" w:eastAsia="SimSun" w:hAnsi="SimSun" w:hint="eastAsia"/>
          <w:color w:val="000000" w:themeColor="text1"/>
          <w:sz w:val="21"/>
          <w:lang w:eastAsia="zh-CN"/>
        </w:rPr>
        <w:t>4</w:t>
      </w:r>
      <w:r w:rsidRPr="00352C3B">
        <w:rPr>
          <w:rFonts w:ascii="SimSun" w:eastAsia="SimSun" w:hAnsi="SimSun" w:cs="SimSun" w:hint="eastAsia"/>
          <w:color w:val="000000" w:themeColor="text1"/>
          <w:sz w:val="21"/>
          <w:lang w:eastAsia="zh-CN"/>
        </w:rPr>
        <w:t>个项目</w:t>
      </w:r>
      <w:r w:rsidRPr="00571D2C">
        <w:rPr>
          <w:rFonts w:ascii="Batang" w:hAnsi="Batang" w:cs="Batang" w:hint="eastAsia"/>
          <w:color w:val="000000" w:themeColor="text1"/>
          <w:sz w:val="21"/>
          <w:lang w:eastAsia="zh-CN"/>
        </w:rPr>
        <w:t>在</w:t>
      </w:r>
      <w:r w:rsidRPr="008C4303">
        <w:rPr>
          <w:rFonts w:ascii="SimSun" w:eastAsia="SimSun" w:hAnsi="SimSun" w:hint="eastAsia"/>
          <w:color w:val="000000" w:themeColor="text1"/>
          <w:sz w:val="21"/>
          <w:lang w:eastAsia="zh-CN"/>
        </w:rPr>
        <w:t>2014年底</w:t>
      </w:r>
      <w:r w:rsidRPr="00352C3B">
        <w:rPr>
          <w:rFonts w:ascii="SimSun" w:eastAsia="SimSun" w:hAnsi="SimSun" w:cs="SimSun" w:hint="eastAsia"/>
          <w:color w:val="000000" w:themeColor="text1"/>
          <w:sz w:val="21"/>
          <w:lang w:eastAsia="zh-CN"/>
        </w:rPr>
        <w:t>结</w:t>
      </w:r>
      <w:r w:rsidRPr="00571D2C">
        <w:rPr>
          <w:rFonts w:ascii="Batang" w:hAnsi="Batang" w:cs="Batang" w:hint="eastAsia"/>
          <w:color w:val="000000" w:themeColor="text1"/>
          <w:sz w:val="21"/>
          <w:lang w:eastAsia="zh-CN"/>
        </w:rPr>
        <w:t>束。</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bCs/>
          <w:color w:val="000000" w:themeColor="text1"/>
          <w:sz w:val="21"/>
          <w:lang w:eastAsia="zh-CN"/>
        </w:rPr>
        <w:t>2014/15</w:t>
      </w:r>
      <w:r w:rsidRPr="008C4303">
        <w:rPr>
          <w:rFonts w:ascii="SimSun" w:eastAsia="SimSun" w:hAnsi="SimSun" w:hint="eastAsia"/>
          <w:bCs/>
          <w:color w:val="000000" w:themeColor="text1"/>
          <w:sz w:val="21"/>
          <w:lang w:eastAsia="zh-CN"/>
        </w:rPr>
        <w:t>年举办了3次W</w:t>
      </w:r>
      <w:r w:rsidRPr="008C4303">
        <w:rPr>
          <w:rFonts w:ascii="SimSun" w:eastAsia="SimSun" w:hAnsi="SimSun" w:hint="eastAsia"/>
          <w:sz w:val="21"/>
          <w:lang w:eastAsia="zh-CN"/>
        </w:rPr>
        <w:t>IPO全球挑战研讨会，出版了4份全球挑战简述和3份全球挑战报告，为参与方提供了交流与三大核心领域相关的思想、专业知识和信息的平台。</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cs="Arial"/>
          <w:sz w:val="21"/>
          <w:lang w:eastAsia="zh-CN"/>
        </w:rPr>
      </w:pPr>
      <w:r w:rsidRPr="008C4303">
        <w:rPr>
          <w:rFonts w:ascii="SimSun" w:eastAsia="SimSun" w:hAnsi="SimSun" w:cs="Arial" w:hint="eastAsia"/>
          <w:sz w:val="21"/>
          <w:lang w:eastAsia="zh-CN"/>
        </w:rPr>
        <w:lastRenderedPageBreak/>
        <w:t>与世界卫生组织和世界贸易组织的三边合作继续专注于提升政策制定者对健康、知识产权与贸易关系的理解。2014年11月和</w:t>
      </w:r>
      <w:r w:rsidRPr="008C4303">
        <w:rPr>
          <w:rFonts w:ascii="SimSun" w:eastAsia="SimSun" w:hAnsi="SimSun" w:hint="eastAsia"/>
          <w:sz w:val="21"/>
          <w:lang w:eastAsia="zh-CN"/>
        </w:rPr>
        <w:t>2015</w:t>
      </w:r>
      <w:r w:rsidRPr="008C4303">
        <w:rPr>
          <w:rFonts w:ascii="SimSun" w:eastAsia="SimSun" w:hAnsi="SimSun" w:cs="Arial" w:hint="eastAsia"/>
          <w:sz w:val="21"/>
          <w:lang w:eastAsia="zh-CN"/>
        </w:rPr>
        <w:t>年10月，第四次和第五次三边座谈会分别在日内瓦举行，会议探讨了中等收入国家健康创新领域的挑战与机会和能够确保经济快速发展贡献于获取健康服务和全民健康服务覆盖的公共政策。</w:t>
      </w:r>
    </w:p>
    <w:p w:rsidR="007E24E5" w:rsidRPr="008C4303" w:rsidRDefault="007E24E5" w:rsidP="006E1612">
      <w:pPr>
        <w:keepNext/>
        <w:overflowPunct w:val="0"/>
        <w:spacing w:beforeLines="200" w:before="480" w:afterLines="50" w:after="120" w:line="340" w:lineRule="atLeast"/>
        <w:jc w:val="center"/>
        <w:rPr>
          <w:rFonts w:ascii="SimSun" w:eastAsia="SimSun" w:hAnsi="SimSun"/>
          <w:b/>
          <w:iCs/>
          <w:sz w:val="21"/>
          <w:lang w:eastAsia="zh-CN"/>
        </w:rPr>
      </w:pPr>
      <w:r w:rsidRPr="008C4303">
        <w:rPr>
          <w:rFonts w:ascii="SimSun" w:eastAsia="SimSun" w:hAnsi="SimSun" w:hint="eastAsia"/>
          <w:b/>
          <w:iCs/>
          <w:sz w:val="21"/>
          <w:lang w:eastAsia="zh-CN"/>
        </w:rPr>
        <w:t>战略目标八：在WIPO、其成员国和所有利益攸关者之间建立敏感的交流关系</w:t>
      </w:r>
    </w:p>
    <w:p w:rsidR="00B91EE8" w:rsidRDefault="00E7657E" w:rsidP="007E24E5">
      <w:pPr>
        <w:jc w:val="center"/>
        <w:rPr>
          <w:rFonts w:ascii="SimSun" w:eastAsia="SimSun" w:hAnsi="SimSun"/>
          <w:b/>
          <w:sz w:val="18"/>
          <w:szCs w:val="18"/>
        </w:rPr>
      </w:pPr>
      <w:r w:rsidRPr="008C4303">
        <w:rPr>
          <w:rFonts w:ascii="SimSun" w:eastAsia="SimSun" w:hAnsi="SimSun"/>
          <w:noProof/>
          <w:sz w:val="21"/>
          <w:lang w:eastAsia="zh-CN"/>
        </w:rPr>
        <w:drawing>
          <wp:inline distT="0" distB="0" distL="0" distR="0" wp14:anchorId="45359446" wp14:editId="33861919">
            <wp:extent cx="4690800" cy="236880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90800" cy="2368800"/>
                    </a:xfrm>
                    <a:prstGeom prst="rect">
                      <a:avLst/>
                    </a:prstGeom>
                    <a:noFill/>
                    <a:ln>
                      <a:noFill/>
                    </a:ln>
                  </pic:spPr>
                </pic:pic>
              </a:graphicData>
            </a:graphic>
          </wp:inline>
        </w:drawing>
      </w:r>
    </w:p>
    <w:p w:rsidR="00B91EE8" w:rsidRPr="006E1612" w:rsidRDefault="007E24E5" w:rsidP="006E1612">
      <w:pPr>
        <w:keepNext/>
        <w:spacing w:beforeLines="50" w:before="120" w:afterLines="50" w:after="120" w:line="340" w:lineRule="atLeast"/>
        <w:jc w:val="center"/>
        <w:rPr>
          <w:rFonts w:ascii="SimSun" w:eastAsia="SimSun" w:hAnsi="SimSun"/>
          <w:b/>
          <w:sz w:val="18"/>
          <w:szCs w:val="18"/>
          <w:lang w:eastAsia="zh-CN"/>
        </w:rPr>
      </w:pPr>
      <w:r w:rsidRPr="008C4303">
        <w:rPr>
          <w:rFonts w:ascii="SimSun" w:eastAsia="SimSun" w:hAnsi="SimSun" w:hint="eastAsia"/>
          <w:b/>
          <w:sz w:val="18"/>
          <w:szCs w:val="18"/>
          <w:lang w:eastAsia="zh-CN"/>
        </w:rPr>
        <w:t>按预期成果开列的实现情况概览</w:t>
      </w:r>
    </w:p>
    <w:p w:rsidR="007E24E5" w:rsidRPr="008C4303" w:rsidRDefault="00EB7AD9" w:rsidP="007E24E5">
      <w:pPr>
        <w:keepNext/>
        <w:keepLines/>
        <w:rPr>
          <w:rFonts w:ascii="SimSun" w:eastAsia="SimSun" w:hAnsi="SimSun"/>
          <w:iCs/>
          <w:sz w:val="21"/>
        </w:rPr>
      </w:pPr>
      <w:r w:rsidRPr="008C4303">
        <w:rPr>
          <w:rFonts w:ascii="SimSun" w:eastAsia="SimSun" w:hAnsi="SimSun"/>
          <w:noProof/>
          <w:sz w:val="21"/>
          <w:lang w:eastAsia="zh-CN"/>
        </w:rPr>
        <w:drawing>
          <wp:inline distT="0" distB="0" distL="0" distR="0" wp14:anchorId="3A7D9B7D" wp14:editId="7FC2E838">
            <wp:extent cx="5940425" cy="2459035"/>
            <wp:effectExtent l="0" t="0" r="3175"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0425" cy="2459035"/>
                    </a:xfrm>
                    <a:prstGeom prst="rect">
                      <a:avLst/>
                    </a:prstGeom>
                    <a:noFill/>
                    <a:ln>
                      <a:noFill/>
                    </a:ln>
                  </pic:spPr>
                </pic:pic>
              </a:graphicData>
            </a:graphic>
          </wp:inline>
        </w:drawing>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cs="Arial"/>
          <w:sz w:val="21"/>
          <w:lang w:eastAsia="zh-CN"/>
        </w:rPr>
      </w:pPr>
      <w:r w:rsidRPr="008C4303">
        <w:rPr>
          <w:rFonts w:ascii="SimSun" w:eastAsia="SimSun" w:hAnsi="SimSun" w:cs="Arial" w:hint="eastAsia"/>
          <w:sz w:val="21"/>
          <w:lang w:eastAsia="zh-CN"/>
        </w:rPr>
        <w:t>这项目标下的优先事项包括，就增强WIPO工作的影响力和公众对此的了解，以及加强本组织内部的文化服务，持续着重创造和提供相关的高质量内容。</w:t>
      </w:r>
    </w:p>
    <w:p w:rsidR="007E24E5" w:rsidRPr="006E1612" w:rsidRDefault="007E24E5" w:rsidP="007E24E5">
      <w:pPr>
        <w:pStyle w:val="af3"/>
        <w:numPr>
          <w:ilvl w:val="0"/>
          <w:numId w:val="111"/>
        </w:numPr>
        <w:overflowPunct w:val="0"/>
        <w:spacing w:afterLines="50" w:after="120" w:line="340" w:lineRule="atLeast"/>
        <w:ind w:left="0" w:firstLine="0"/>
        <w:jc w:val="both"/>
        <w:rPr>
          <w:rFonts w:ascii="SimSun" w:eastAsia="SimSun" w:hAnsi="SimSun"/>
          <w:sz w:val="16"/>
          <w:szCs w:val="16"/>
          <w:lang w:eastAsia="zh-CN"/>
        </w:rPr>
      </w:pPr>
      <w:r w:rsidRPr="006E1612">
        <w:rPr>
          <w:rFonts w:ascii="SimSun" w:eastAsia="SimSun" w:hAnsi="SimSun" w:cs="Arial" w:hint="eastAsia"/>
          <w:sz w:val="21"/>
          <w:lang w:eastAsia="zh-CN"/>
        </w:rPr>
        <w:t>更为一体化的内容和媒体战略为WIPO的主要活动和产品发布产生了更大的传媒影响。全球创新指数</w:t>
      </w:r>
      <w:r w:rsidR="00352C3B" w:rsidRPr="006E1612">
        <w:rPr>
          <w:rFonts w:ascii="SimSun" w:eastAsia="SimSun" w:hAnsi="SimSun" w:cs="Arial" w:hint="eastAsia"/>
          <w:sz w:val="21"/>
          <w:lang w:eastAsia="zh-CN"/>
        </w:rPr>
        <w:t>（</w:t>
      </w:r>
      <w:r w:rsidRPr="006E1612">
        <w:rPr>
          <w:rFonts w:ascii="SimSun" w:eastAsia="SimSun" w:hAnsi="SimSun" w:cs="Arial" w:hint="eastAsia"/>
          <w:sz w:val="21"/>
          <w:lang w:eastAsia="zh-CN"/>
        </w:rPr>
        <w:t>GII</w:t>
      </w:r>
      <w:r w:rsidR="002A3000" w:rsidRPr="006E1612">
        <w:rPr>
          <w:rFonts w:ascii="SimSun" w:eastAsia="SimSun" w:hAnsi="SimSun" w:cs="Arial" w:hint="eastAsia"/>
          <w:sz w:val="21"/>
          <w:lang w:eastAsia="zh-CN"/>
        </w:rPr>
        <w:t>）</w:t>
      </w:r>
      <w:r w:rsidRPr="006E1612">
        <w:rPr>
          <w:rFonts w:ascii="SimSun" w:eastAsia="SimSun" w:hAnsi="SimSun" w:cs="Arial" w:hint="eastAsia"/>
          <w:sz w:val="21"/>
          <w:lang w:eastAsia="zh-CN"/>
        </w:rPr>
        <w:t>在2015年</w:t>
      </w:r>
      <w:r w:rsidRPr="006E1612">
        <w:rPr>
          <w:rFonts w:ascii="SimSun" w:eastAsia="SimSun" w:hAnsi="SimSun" w:hint="eastAsia"/>
          <w:sz w:val="21"/>
          <w:lang w:eastAsia="zh-CN"/>
        </w:rPr>
        <w:t>联合王国</w:t>
      </w:r>
      <w:r w:rsidRPr="006E1612">
        <w:rPr>
          <w:rFonts w:ascii="SimSun" w:eastAsia="SimSun" w:hAnsi="SimSun" w:cs="Arial" w:hint="eastAsia"/>
          <w:sz w:val="21"/>
          <w:lang w:eastAsia="zh-CN"/>
        </w:rPr>
        <w:t>发布活动当天成为推特上伦敦的“热门话题”。在世界若干最具影响媒体上的报道有助于将WIPO的旗舰知识产权报告</w:t>
      </w:r>
      <w:r w:rsidR="00352C3B" w:rsidRPr="006E1612">
        <w:rPr>
          <w:rFonts w:ascii="SimSun" w:eastAsia="SimSun" w:hAnsi="SimSun" w:cs="Arial" w:hint="eastAsia"/>
          <w:sz w:val="21"/>
          <w:lang w:eastAsia="zh-CN"/>
        </w:rPr>
        <w:t>（</w:t>
      </w:r>
      <w:r w:rsidRPr="006E1612">
        <w:rPr>
          <w:rFonts w:ascii="SimSun" w:eastAsia="SimSun" w:hAnsi="SimSun" w:cs="Arial" w:hint="eastAsia"/>
          <w:sz w:val="21"/>
          <w:lang w:eastAsia="zh-CN"/>
        </w:rPr>
        <w:t>全球创新指数、世界知识产权报告</w:t>
      </w:r>
      <w:r w:rsidR="00352C3B" w:rsidRPr="006E1612">
        <w:rPr>
          <w:rFonts w:ascii="SimSun" w:eastAsia="SimSun" w:hAnsi="SimSun" w:cs="Arial" w:hint="eastAsia"/>
          <w:sz w:val="21"/>
          <w:lang w:eastAsia="zh-CN"/>
        </w:rPr>
        <w:t>（</w:t>
      </w:r>
      <w:r w:rsidRPr="006E1612">
        <w:rPr>
          <w:rFonts w:ascii="SimSun" w:eastAsia="SimSun" w:hAnsi="SimSun" w:cs="Arial" w:hint="eastAsia"/>
          <w:sz w:val="21"/>
          <w:lang w:eastAsia="zh-CN"/>
        </w:rPr>
        <w:t>WIPR</w:t>
      </w:r>
      <w:r w:rsidR="002A3000" w:rsidRPr="006E1612">
        <w:rPr>
          <w:rFonts w:ascii="SimSun" w:eastAsia="SimSun" w:hAnsi="SimSun" w:cs="Arial" w:hint="eastAsia"/>
          <w:sz w:val="21"/>
          <w:lang w:eastAsia="zh-CN"/>
        </w:rPr>
        <w:t>）</w:t>
      </w:r>
      <w:r w:rsidRPr="006E1612">
        <w:rPr>
          <w:rFonts w:ascii="SimSun" w:eastAsia="SimSun" w:hAnsi="SimSun" w:cs="Arial" w:hint="eastAsia"/>
          <w:sz w:val="21"/>
          <w:lang w:eastAsia="zh-CN"/>
        </w:rPr>
        <w:t>、PCT、马德里和海牙体系年度评述以及世界知识产权指标</w:t>
      </w:r>
      <w:r w:rsidR="002A3000" w:rsidRPr="006E1612">
        <w:rPr>
          <w:rFonts w:ascii="SimSun" w:eastAsia="SimSun" w:hAnsi="SimSun" w:cs="Arial" w:hint="eastAsia"/>
          <w:sz w:val="21"/>
          <w:lang w:eastAsia="zh-CN"/>
        </w:rPr>
        <w:t>）</w:t>
      </w:r>
      <w:r w:rsidRPr="006E1612">
        <w:rPr>
          <w:rFonts w:ascii="SimSun" w:eastAsia="SimSun" w:hAnsi="SimSun" w:hint="eastAsia"/>
          <w:sz w:val="21"/>
          <w:lang w:eastAsia="zh-CN"/>
        </w:rPr>
        <w:t>定位</w:t>
      </w:r>
      <w:r w:rsidRPr="006E1612">
        <w:rPr>
          <w:rFonts w:ascii="SimSun" w:eastAsia="SimSun" w:hAnsi="SimSun" w:cs="Arial" w:hint="eastAsia"/>
          <w:sz w:val="21"/>
          <w:lang w:eastAsia="zh-CN"/>
        </w:rPr>
        <w:t>成为世界范围内知识产权和创新数据的参考来源。通过对世界知识产权报告进行推广，在其发布后一周的时间内出现了约200份新闻稿。通过新闻和社交媒体对2014年达喀尔部长级会议的共同宣传推广，非洲广播和网络媒体对此进行了广泛的报道，激发了公众对于知识产权和发展问题的兴趣。对于各项主要活动都会以所有6种语言发布网</w:t>
      </w:r>
      <w:r w:rsidRPr="006E1612">
        <w:rPr>
          <w:rFonts w:ascii="SimSun" w:eastAsia="SimSun" w:hAnsi="SimSun" w:cs="Arial" w:hint="eastAsia"/>
          <w:sz w:val="21"/>
          <w:lang w:eastAsia="zh-CN"/>
        </w:rPr>
        <w:lastRenderedPageBreak/>
        <w:t>页。就无障碍图书联盟在印度开展的能力建设制作了一个引人入胜的视频，促进了为支持无障碍图书联盟</w:t>
      </w:r>
      <w:r w:rsidR="00352C3B" w:rsidRPr="006E1612">
        <w:rPr>
          <w:rFonts w:ascii="SimSun" w:eastAsia="SimSun" w:hAnsi="SimSun" w:cs="Arial" w:hint="eastAsia"/>
          <w:sz w:val="21"/>
          <w:lang w:eastAsia="zh-CN"/>
        </w:rPr>
        <w:t>（</w:t>
      </w:r>
      <w:r w:rsidRPr="006E1612">
        <w:rPr>
          <w:rFonts w:ascii="SimSun" w:eastAsia="SimSun" w:hAnsi="SimSun" w:cs="Arial" w:hint="eastAsia"/>
          <w:sz w:val="21"/>
          <w:lang w:eastAsia="zh-CN"/>
        </w:rPr>
        <w:t>ABC</w:t>
      </w:r>
      <w:r w:rsidR="002A3000" w:rsidRPr="006E1612">
        <w:rPr>
          <w:rFonts w:ascii="SimSun" w:eastAsia="SimSun" w:hAnsi="SimSun" w:cs="Arial" w:hint="eastAsia"/>
          <w:sz w:val="21"/>
          <w:lang w:eastAsia="zh-CN"/>
        </w:rPr>
        <w:t>）</w:t>
      </w:r>
      <w:r w:rsidRPr="006E1612">
        <w:rPr>
          <w:rFonts w:ascii="SimSun" w:eastAsia="SimSun" w:hAnsi="SimSun" w:cs="Arial" w:hint="eastAsia"/>
          <w:sz w:val="21"/>
          <w:lang w:eastAsia="zh-CN"/>
        </w:rPr>
        <w:t>所进行的倡导活动。</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cs="Arial"/>
          <w:sz w:val="21"/>
          <w:lang w:eastAsia="zh-CN"/>
        </w:rPr>
      </w:pPr>
      <w:r w:rsidRPr="008C4303">
        <w:rPr>
          <w:rFonts w:ascii="SimSun" w:eastAsia="SimSun" w:hAnsi="SimSun" w:cs="Arial" w:hint="eastAsia"/>
          <w:sz w:val="21"/>
          <w:lang w:eastAsia="zh-CN"/>
        </w:rPr>
        <w:t>成员国和公众对年度世界知识产权日活动的参与度达到创记录的水平。主题电影——《全球挚爱》成为来自105个</w:t>
      </w:r>
      <w:r w:rsidRPr="00B91EE8">
        <w:rPr>
          <w:rFonts w:ascii="SimSun" w:eastAsia="SimSun" w:hAnsi="SimSun" w:hint="eastAsia"/>
          <w:sz w:val="21"/>
          <w:lang w:eastAsia="zh-CN"/>
        </w:rPr>
        <w:t>国家</w:t>
      </w:r>
      <w:r w:rsidRPr="008C4303">
        <w:rPr>
          <w:rFonts w:ascii="SimSun" w:eastAsia="SimSun" w:hAnsi="SimSun" w:cs="Arial" w:hint="eastAsia"/>
          <w:sz w:val="21"/>
          <w:lang w:eastAsia="zh-CN"/>
        </w:rPr>
        <w:t>报道的超过350项活动的焦点</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超过2013年来自93个</w:t>
      </w:r>
      <w:r w:rsidRPr="008C4303">
        <w:rPr>
          <w:rStyle w:val="ac"/>
          <w:rFonts w:ascii="SimSun" w:eastAsia="SimSun" w:hAnsi="SimSun" w:cs="Arial"/>
          <w:sz w:val="21"/>
        </w:rPr>
        <w:footnoteReference w:id="6"/>
      </w:r>
      <w:r w:rsidRPr="008C4303">
        <w:rPr>
          <w:rFonts w:ascii="SimSun" w:eastAsia="SimSun" w:hAnsi="SimSun" w:cs="Arial" w:hint="eastAsia"/>
          <w:sz w:val="21"/>
          <w:lang w:eastAsia="zh-CN"/>
        </w:rPr>
        <w:t>国家的236项活动</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。世界知识产权组织2015年关于世界知识产权日的博文获得到了520万次潜在浏览量</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相比2013年的155万次</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以及约900条转发。2014年，中文版网页的浏览量超过了英文版，真正实现了全球参与；脸书上点赞量最多的国家分别是印度、美利坚合众国、墨西哥、埃及和巴西。</w:t>
      </w:r>
    </w:p>
    <w:p w:rsidR="00B91EE8" w:rsidRPr="002B2302" w:rsidRDefault="007E24E5" w:rsidP="00B91EE8">
      <w:pPr>
        <w:pStyle w:val="af3"/>
        <w:numPr>
          <w:ilvl w:val="0"/>
          <w:numId w:val="111"/>
        </w:numPr>
        <w:overflowPunct w:val="0"/>
        <w:spacing w:afterLines="50" w:after="120" w:line="340" w:lineRule="atLeast"/>
        <w:ind w:left="0" w:firstLine="0"/>
        <w:jc w:val="both"/>
        <w:rPr>
          <w:rFonts w:ascii="KaiTi" w:eastAsia="KaiTi" w:hAnsi="KaiTi" w:cs="Arial"/>
          <w:sz w:val="21"/>
          <w:lang w:eastAsia="zh-CN"/>
        </w:rPr>
      </w:pPr>
      <w:r w:rsidRPr="008C4303">
        <w:rPr>
          <w:rFonts w:ascii="SimSun" w:eastAsia="SimSun" w:hAnsi="SimSun" w:cs="Arial" w:hint="eastAsia"/>
          <w:sz w:val="21"/>
          <w:lang w:eastAsia="zh-CN"/>
        </w:rPr>
        <w:t>在对外关系方面，联合国</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UN</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及其成员国在2014/15年完成了一系列与WIPO工作相关的主要谈判进程，包括在发展筹资大会第三次国际会议</w:t>
      </w:r>
      <w:r w:rsidR="00352C3B" w:rsidRPr="008C4303">
        <w:rPr>
          <w:rFonts w:ascii="SimSun" w:eastAsia="SimSun" w:hAnsi="SimSun" w:cs="Arial"/>
          <w:color w:val="000000"/>
          <w:sz w:val="21"/>
          <w:lang w:eastAsia="zh-CN"/>
        </w:rPr>
        <w:t>（</w:t>
      </w:r>
      <w:r w:rsidRPr="008C4303">
        <w:rPr>
          <w:rFonts w:ascii="SimSun" w:eastAsia="SimSun" w:hAnsi="SimSun" w:cs="Arial"/>
          <w:color w:val="000000"/>
          <w:sz w:val="21"/>
          <w:lang w:eastAsia="zh-CN"/>
        </w:rPr>
        <w:t>FFD3</w:t>
      </w:r>
      <w:r w:rsidR="002A3000" w:rsidRPr="008C4303">
        <w:rPr>
          <w:rFonts w:ascii="SimSun" w:eastAsia="SimSun" w:hAnsi="SimSun" w:cs="Arial"/>
          <w:color w:val="000000"/>
          <w:sz w:val="21"/>
          <w:lang w:eastAsia="zh-CN"/>
        </w:rPr>
        <w:t>）</w:t>
      </w:r>
      <w:r w:rsidRPr="008C4303">
        <w:rPr>
          <w:rFonts w:ascii="SimSun" w:eastAsia="SimSun" w:hAnsi="SimSun" w:cs="Arial" w:hint="eastAsia"/>
          <w:sz w:val="21"/>
          <w:lang w:eastAsia="zh-CN"/>
        </w:rPr>
        <w:t>上通过了亚的斯亚贝巴行动议程</w:t>
      </w:r>
      <w:r w:rsidR="00352C3B" w:rsidRPr="008C4303">
        <w:rPr>
          <w:rFonts w:ascii="SimSun" w:eastAsia="SimSun" w:hAnsi="SimSun" w:cs="Arial"/>
          <w:color w:val="000000"/>
          <w:sz w:val="21"/>
          <w:lang w:eastAsia="zh-CN"/>
        </w:rPr>
        <w:t>（</w:t>
      </w:r>
      <w:r w:rsidRPr="008C4303">
        <w:rPr>
          <w:rFonts w:ascii="SimSun" w:eastAsia="SimSun" w:hAnsi="SimSun" w:cs="Arial"/>
          <w:color w:val="000000"/>
          <w:sz w:val="21"/>
          <w:lang w:eastAsia="zh-CN"/>
        </w:rPr>
        <w:t>AAAA</w:t>
      </w:r>
      <w:r w:rsidR="002A3000" w:rsidRPr="008C4303">
        <w:rPr>
          <w:rFonts w:ascii="SimSun" w:eastAsia="SimSun" w:hAnsi="SimSun" w:cs="Arial"/>
          <w:color w:val="000000"/>
          <w:sz w:val="21"/>
          <w:lang w:eastAsia="zh-CN"/>
        </w:rPr>
        <w:t>）</w:t>
      </w:r>
      <w:r w:rsidRPr="008C4303">
        <w:rPr>
          <w:rFonts w:ascii="SimSun" w:eastAsia="SimSun" w:hAnsi="SimSun" w:cs="Arial" w:hint="eastAsia"/>
          <w:color w:val="000000"/>
          <w:sz w:val="21"/>
          <w:lang w:eastAsia="zh-CN"/>
        </w:rPr>
        <w:t>；通过了改变我们的世界：2030年可持续发展议程；及通过了</w:t>
      </w:r>
      <w:r w:rsidRPr="008C4303">
        <w:rPr>
          <w:rFonts w:ascii="SimSun" w:eastAsia="SimSun" w:hAnsi="SimSun" w:cs="Arial" w:hint="eastAsia"/>
          <w:sz w:val="21"/>
          <w:lang w:eastAsia="zh-CN"/>
        </w:rPr>
        <w:t>联合国气候变化框架公约</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UNFCCC</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下的巴黎协定。作为联合国机的一个专门机构，并根据其任务授权和WIPO发展议程建议30和40，WIPO继续通过战略性参与以及提供平衡的循证信息，在支持这些进程和及时回应对于贡献和合作的要求方面发挥其应有的作用。</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cs="Arial" w:hint="eastAsia"/>
          <w:sz w:val="21"/>
          <w:lang w:eastAsia="zh-CN"/>
        </w:rPr>
        <w:t>WIPO驻外办事处网络是本组织不可分割的一部分，旨在拉近WIPO的服务和合作与各成员国、利益攸关者和合作</w:t>
      </w:r>
      <w:r w:rsidRPr="00B91EE8">
        <w:rPr>
          <w:rFonts w:ascii="SimSun" w:eastAsia="SimSun" w:hAnsi="SimSun" w:hint="eastAsia"/>
          <w:sz w:val="21"/>
          <w:lang w:eastAsia="zh-CN"/>
        </w:rPr>
        <w:t>伙伴</w:t>
      </w:r>
      <w:r w:rsidRPr="008C4303">
        <w:rPr>
          <w:rFonts w:ascii="SimSun" w:eastAsia="SimSun" w:hAnsi="SimSun" w:cs="Arial" w:hint="eastAsia"/>
          <w:sz w:val="21"/>
          <w:lang w:eastAsia="zh-CN"/>
        </w:rPr>
        <w:t>之间的关系，从而提高计划执行的效率和效益，对各国和/或各地区的服务对象的具体需求和优先请求做出回应。2014年，随着WIPO中国办事处</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WCO</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以及WIPO俄罗斯联邦办事处</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WRO</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的落成，办事处网络增加到5个。2015年是WIPO新加坡办事处成立10周年纪念。2014/15两年期取得的成果继续凸显出驻外办事处为实施本组织的任务授权所做出的贡献。</w:t>
      </w:r>
    </w:p>
    <w:p w:rsidR="007E24E5" w:rsidRPr="008C4303" w:rsidRDefault="007E24E5" w:rsidP="006E1612">
      <w:pPr>
        <w:keepNext/>
        <w:overflowPunct w:val="0"/>
        <w:spacing w:beforeLines="200" w:before="480" w:afterLines="50" w:after="120" w:line="340" w:lineRule="atLeast"/>
        <w:jc w:val="center"/>
        <w:rPr>
          <w:rFonts w:ascii="SimSun" w:eastAsia="SimSun" w:hAnsi="SimSun"/>
          <w:b/>
          <w:iCs/>
          <w:sz w:val="21"/>
          <w:lang w:eastAsia="zh-CN"/>
        </w:rPr>
      </w:pPr>
      <w:r w:rsidRPr="008C4303">
        <w:rPr>
          <w:rFonts w:ascii="SimSun" w:eastAsia="SimSun" w:hAnsi="SimSun" w:hint="eastAsia"/>
          <w:b/>
          <w:iCs/>
          <w:sz w:val="21"/>
          <w:lang w:eastAsia="zh-CN"/>
        </w:rPr>
        <w:t>战略目标九：建立有效的行政和财政支助结构以便WIPO完成其各项计划</w:t>
      </w:r>
    </w:p>
    <w:p w:rsidR="00B91EE8" w:rsidRDefault="00E7657E" w:rsidP="007E24E5">
      <w:pPr>
        <w:jc w:val="center"/>
        <w:rPr>
          <w:rFonts w:ascii="SimSun" w:eastAsia="SimSun" w:hAnsi="SimSun"/>
          <w:noProof/>
          <w:sz w:val="21"/>
        </w:rPr>
      </w:pPr>
      <w:r w:rsidRPr="008C4303">
        <w:rPr>
          <w:rFonts w:ascii="SimSun" w:eastAsia="SimSun" w:hAnsi="SimSun"/>
          <w:noProof/>
          <w:sz w:val="21"/>
          <w:lang w:eastAsia="zh-CN"/>
        </w:rPr>
        <w:drawing>
          <wp:inline distT="0" distB="0" distL="0" distR="0" wp14:anchorId="73539611" wp14:editId="68B0EF67">
            <wp:extent cx="4690800" cy="236880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90800" cy="2368800"/>
                    </a:xfrm>
                    <a:prstGeom prst="rect">
                      <a:avLst/>
                    </a:prstGeom>
                    <a:noFill/>
                    <a:ln>
                      <a:noFill/>
                    </a:ln>
                  </pic:spPr>
                </pic:pic>
              </a:graphicData>
            </a:graphic>
          </wp:inline>
        </w:drawing>
      </w:r>
    </w:p>
    <w:p w:rsidR="007E24E5" w:rsidRPr="006E1612" w:rsidRDefault="007E24E5" w:rsidP="006E1612">
      <w:pPr>
        <w:keepNext/>
        <w:spacing w:beforeLines="50" w:before="120" w:afterLines="50" w:after="120" w:line="340" w:lineRule="atLeast"/>
        <w:jc w:val="center"/>
        <w:rPr>
          <w:rFonts w:ascii="SimSun" w:eastAsia="SimSun" w:hAnsi="SimSun"/>
          <w:b/>
          <w:sz w:val="18"/>
          <w:szCs w:val="18"/>
          <w:lang w:eastAsia="zh-CN"/>
        </w:rPr>
      </w:pPr>
      <w:r w:rsidRPr="008C4303">
        <w:rPr>
          <w:rFonts w:ascii="SimSun" w:eastAsia="SimSun" w:hAnsi="SimSun" w:hint="eastAsia"/>
          <w:b/>
          <w:sz w:val="18"/>
          <w:szCs w:val="18"/>
          <w:lang w:eastAsia="zh-CN"/>
        </w:rPr>
        <w:lastRenderedPageBreak/>
        <w:t>按预期成果开列的实现情况概览</w:t>
      </w:r>
    </w:p>
    <w:p w:rsidR="00B91EE8" w:rsidRDefault="00EB7AD9" w:rsidP="007E24E5">
      <w:pPr>
        <w:rPr>
          <w:rFonts w:ascii="SimSun" w:eastAsia="SimSun" w:hAnsi="SimSun"/>
          <w:sz w:val="21"/>
        </w:rPr>
      </w:pPr>
      <w:r w:rsidRPr="008C4303">
        <w:rPr>
          <w:rFonts w:ascii="SimSun" w:eastAsia="SimSun" w:hAnsi="SimSun"/>
          <w:noProof/>
          <w:sz w:val="21"/>
          <w:lang w:eastAsia="zh-CN"/>
        </w:rPr>
        <w:drawing>
          <wp:inline distT="0" distB="0" distL="0" distR="0" wp14:anchorId="66DD2B8A" wp14:editId="4DDC4744">
            <wp:extent cx="5940425" cy="2500703"/>
            <wp:effectExtent l="0" t="0" r="3175"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0425" cy="2500703"/>
                    </a:xfrm>
                    <a:prstGeom prst="rect">
                      <a:avLst/>
                    </a:prstGeom>
                    <a:noFill/>
                    <a:ln>
                      <a:noFill/>
                    </a:ln>
                  </pic:spPr>
                </pic:pic>
              </a:graphicData>
            </a:graphic>
          </wp:inline>
        </w:drawing>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t>WIPO的计划和财务管理在本两年期继续得到加强，以便更有效地利用资源，并在行政领域建立最佳做法，该领域负责规划、</w:t>
      </w:r>
      <w:r w:rsidR="00391D4C">
        <w:rPr>
          <w:rFonts w:ascii="SimSun" w:eastAsia="SimSun" w:hAnsi="SimSun" w:hint="eastAsia"/>
          <w:sz w:val="21"/>
          <w:lang w:eastAsia="zh-CN"/>
        </w:rPr>
        <w:t>绩效</w:t>
      </w:r>
      <w:r w:rsidRPr="008C4303">
        <w:rPr>
          <w:rFonts w:ascii="SimSun" w:eastAsia="SimSun" w:hAnsi="SimSun" w:hint="eastAsia"/>
          <w:sz w:val="21"/>
          <w:lang w:eastAsia="zh-CN"/>
        </w:rPr>
        <w:t>管理，并为本组织上上下下各种业务活动提供便利和支持。</w:t>
      </w:r>
    </w:p>
    <w:p w:rsidR="00B91EE8" w:rsidRDefault="007E24E5" w:rsidP="00C463F6">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t>尽管仍然存在经济不确定性，但依据IPSAS，WIPO在年终时实现了7</w:t>
      </w:r>
      <w:r w:rsidR="00C463F6">
        <w:rPr>
          <w:rFonts w:ascii="SimSun" w:eastAsia="SimSun" w:hAnsi="SimSun" w:hint="eastAsia"/>
          <w:sz w:val="21"/>
          <w:lang w:eastAsia="zh-CN"/>
        </w:rPr>
        <w:t>,</w:t>
      </w:r>
      <w:r w:rsidRPr="008C4303">
        <w:rPr>
          <w:rFonts w:ascii="SimSun" w:eastAsia="SimSun" w:hAnsi="SimSun" w:hint="eastAsia"/>
          <w:sz w:val="21"/>
          <w:lang w:eastAsia="zh-CN"/>
        </w:rPr>
        <w:t>030万瑞郎这一积极的总体结果。</w:t>
      </w:r>
      <w:r w:rsidR="00C463F6">
        <w:rPr>
          <w:rFonts w:ascii="SimSun" w:eastAsia="SimSun" w:hAnsi="SimSun" w:hint="eastAsia"/>
          <w:sz w:val="21"/>
          <w:lang w:eastAsia="zh-CN"/>
        </w:rPr>
        <w:t>2014/15年</w:t>
      </w:r>
      <w:r w:rsidR="00C463F6" w:rsidRPr="00C463F6">
        <w:rPr>
          <w:rFonts w:ascii="SimSun" w:eastAsia="SimSun" w:hAnsi="SimSun"/>
          <w:sz w:val="21"/>
          <w:lang w:eastAsia="zh-CN"/>
        </w:rPr>
        <w:t>IPSAS</w:t>
      </w:r>
      <w:r w:rsidR="00C463F6">
        <w:rPr>
          <w:rFonts w:ascii="SimSun" w:eastAsia="SimSun" w:hAnsi="SimSun" w:hint="eastAsia"/>
          <w:sz w:val="21"/>
          <w:lang w:eastAsia="zh-CN"/>
        </w:rPr>
        <w:t>调整后收入达7.757亿瑞郎，比2014/15年预算收入多6,240万瑞郎，或8.8%。</w:t>
      </w:r>
      <w:r w:rsidR="00C463F6" w:rsidRPr="00C463F6">
        <w:rPr>
          <w:rFonts w:ascii="SimSun" w:eastAsia="SimSun" w:hAnsi="SimSun"/>
          <w:sz w:val="21"/>
          <w:lang w:eastAsia="zh-CN"/>
        </w:rPr>
        <w:t>2014/15</w:t>
      </w:r>
      <w:r w:rsidR="00C463F6">
        <w:rPr>
          <w:rFonts w:ascii="SimSun" w:eastAsia="SimSun" w:hAnsi="SimSun" w:hint="eastAsia"/>
          <w:sz w:val="21"/>
          <w:lang w:eastAsia="zh-CN"/>
        </w:rPr>
        <w:t>两年期支出为6.426亿瑞郎，比2014/15年核定预算少3,140万瑞郎，或4.7%。</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bCs/>
          <w:sz w:val="21"/>
          <w:szCs w:val="22"/>
          <w:lang w:eastAsia="zh-CN"/>
        </w:rPr>
      </w:pPr>
      <w:r w:rsidRPr="008C4303">
        <w:rPr>
          <w:rFonts w:ascii="SimSun" w:eastAsia="SimSun" w:hAnsi="SimSun" w:hint="eastAsia"/>
          <w:bCs/>
          <w:sz w:val="21"/>
          <w:szCs w:val="22"/>
          <w:lang w:eastAsia="zh-CN"/>
        </w:rPr>
        <w:t>2013年启动的WIPO金库做法和风险综合研究于2014年春完成，产生了一系列建议，包括在以对冲作为降低PCT外汇波动敞口的手段方面的建议。2015年对拟议的对冲战略进行了全面审查，最终决定建立一个对冲模型，以模拟对冲对于2014/15两年期和2016年结果的影响。2015年，经过对不同银行和金融机构的广泛研究以及对在整个联合国系统所采取很多投资政策的研究，制定了本组织新投资政策并得到了成员国的批准。</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bCs/>
          <w:sz w:val="21"/>
          <w:szCs w:val="22"/>
          <w:lang w:eastAsia="zh-CN"/>
        </w:rPr>
      </w:pPr>
      <w:r w:rsidRPr="008C4303">
        <w:rPr>
          <w:rFonts w:ascii="SimSun" w:eastAsia="SimSun" w:hAnsi="SimSun" w:hint="eastAsia"/>
          <w:bCs/>
          <w:sz w:val="21"/>
          <w:szCs w:val="22"/>
          <w:lang w:eastAsia="zh-CN"/>
        </w:rPr>
        <w:t>在本两年期，在进一步实行成果文化、加强WIPO</w:t>
      </w:r>
      <w:r w:rsidR="00391D4C">
        <w:rPr>
          <w:rFonts w:ascii="SimSun" w:eastAsia="SimSun" w:hAnsi="SimSun" w:hint="eastAsia"/>
          <w:bCs/>
          <w:sz w:val="21"/>
          <w:szCs w:val="22"/>
          <w:lang w:eastAsia="zh-CN"/>
        </w:rPr>
        <w:t>绩效</w:t>
      </w:r>
      <w:r w:rsidRPr="008C4303">
        <w:rPr>
          <w:rFonts w:ascii="SimSun" w:eastAsia="SimSun" w:hAnsi="SimSun" w:hint="eastAsia"/>
          <w:bCs/>
          <w:sz w:val="21"/>
          <w:szCs w:val="22"/>
          <w:lang w:eastAsia="zh-CN"/>
        </w:rPr>
        <w:t>管理周期方面取得了良好进展。两年度和年度工作计划制定程序</w:t>
      </w:r>
      <w:r w:rsidRPr="00B91EE8">
        <w:rPr>
          <w:rFonts w:ascii="SimSun" w:eastAsia="SimSun" w:hAnsi="SimSun" w:hint="eastAsia"/>
          <w:sz w:val="21"/>
          <w:lang w:eastAsia="zh-CN"/>
        </w:rPr>
        <w:t>继续</w:t>
      </w:r>
      <w:r w:rsidRPr="008C4303">
        <w:rPr>
          <w:rFonts w:ascii="SimSun" w:eastAsia="SimSun" w:hAnsi="SimSun" w:hint="eastAsia"/>
          <w:bCs/>
          <w:sz w:val="21"/>
          <w:szCs w:val="22"/>
          <w:lang w:eastAsia="zh-CN"/>
        </w:rPr>
        <w:t>得到加强。2014年采用了岗位级别规划，使得计划预期成果和员工个人目标之间的联系更加紧密，从而提高了人事资源分配和利用的透明度和准确度。</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cs="Arial"/>
          <w:sz w:val="21"/>
          <w:lang w:eastAsia="zh-CN"/>
        </w:rPr>
      </w:pPr>
      <w:r w:rsidRPr="008C4303">
        <w:rPr>
          <w:rFonts w:ascii="SimSun" w:eastAsia="SimSun" w:hAnsi="SimSun" w:cs="Arial" w:hint="eastAsia"/>
          <w:sz w:val="21"/>
          <w:lang w:eastAsia="zh-CN"/>
        </w:rPr>
        <w:t>2014/15年对ERP各组成部分的进一步整合还使报告能力和分析工具得到改进。2014年，行政一体化管理系统</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AIMS</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财务和ERP规划系统第一次得到整合，使ERP的预算支出和实际支出报告得到改善。此外，ERP</w:t>
      </w:r>
      <w:r w:rsidRPr="00B91EE8">
        <w:rPr>
          <w:rFonts w:ascii="SimSun" w:eastAsia="SimSun" w:hAnsi="SimSun" w:hint="eastAsia"/>
          <w:sz w:val="21"/>
          <w:lang w:eastAsia="zh-CN"/>
        </w:rPr>
        <w:t>人力资源</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HR</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/薪资系统在2014年1月投入运行，使岗位管理能力大大加强。业务智能</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BI</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模块在本两年期取得了发展，初期管理仪表盘已于2014年得到开发并发布给核心行政领域</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HRMD、采购与差旅和计划规划及财务</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，2015年在全组织进行发布。2015年还开发和发布了风险管理仪表盘。</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bCs/>
          <w:sz w:val="21"/>
          <w:szCs w:val="22"/>
          <w:lang w:eastAsia="zh-CN"/>
        </w:rPr>
      </w:pPr>
      <w:r w:rsidRPr="008C4303">
        <w:rPr>
          <w:rFonts w:ascii="SimSun" w:eastAsia="SimSun" w:hAnsi="SimSun" w:hint="eastAsia"/>
          <w:bCs/>
          <w:sz w:val="21"/>
          <w:szCs w:val="22"/>
          <w:lang w:eastAsia="zh-CN"/>
        </w:rPr>
        <w:t>根据风险管理路线图，为本组织建立了正式化、连贯的风险管理和内部控制框架，包括WIPO问责制框架、WIPO风险偏好陈述书、建立风险管理小组</w:t>
      </w:r>
      <w:r w:rsidR="00352C3B" w:rsidRPr="008C4303">
        <w:rPr>
          <w:rFonts w:ascii="SimSun" w:eastAsia="SimSun" w:hAnsi="SimSun" w:hint="eastAsia"/>
          <w:bCs/>
          <w:sz w:val="21"/>
          <w:szCs w:val="22"/>
          <w:lang w:eastAsia="zh-CN"/>
        </w:rPr>
        <w:t>（</w:t>
      </w:r>
      <w:r w:rsidRPr="008C4303">
        <w:rPr>
          <w:rFonts w:ascii="SimSun" w:eastAsia="SimSun" w:hAnsi="SimSun" w:hint="eastAsia"/>
          <w:bCs/>
          <w:sz w:val="21"/>
          <w:szCs w:val="22"/>
          <w:lang w:eastAsia="zh-CN"/>
        </w:rPr>
        <w:t>RMG</w:t>
      </w:r>
      <w:r w:rsidR="002A3000" w:rsidRPr="008C4303">
        <w:rPr>
          <w:rFonts w:ascii="SimSun" w:eastAsia="SimSun" w:hAnsi="SimSun" w:hint="eastAsia"/>
          <w:bCs/>
          <w:sz w:val="21"/>
          <w:szCs w:val="22"/>
          <w:lang w:eastAsia="zh-CN"/>
        </w:rPr>
        <w:t>）</w:t>
      </w:r>
      <w:r w:rsidRPr="008C4303">
        <w:rPr>
          <w:rFonts w:ascii="SimSun" w:eastAsia="SimSun" w:hAnsi="SimSun" w:hint="eastAsia"/>
          <w:bCs/>
          <w:sz w:val="21"/>
          <w:szCs w:val="22"/>
          <w:lang w:eastAsia="zh-CN"/>
        </w:rPr>
        <w:t>、出台风险管理政策和制定风险管理与内部控制手册。</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bCs/>
          <w:sz w:val="21"/>
          <w:szCs w:val="22"/>
          <w:lang w:eastAsia="zh-CN"/>
        </w:rPr>
      </w:pPr>
      <w:r w:rsidRPr="008C4303">
        <w:rPr>
          <w:rFonts w:ascii="SimSun" w:eastAsia="SimSun" w:hAnsi="SimSun" w:hint="eastAsia"/>
          <w:bCs/>
          <w:sz w:val="21"/>
          <w:szCs w:val="22"/>
          <w:lang w:eastAsia="zh-CN"/>
        </w:rPr>
        <w:t>为了为实时获取</w:t>
      </w:r>
      <w:r w:rsidRPr="00B91EE8">
        <w:rPr>
          <w:rFonts w:ascii="SimSun" w:eastAsia="SimSun" w:hAnsi="SimSun" w:hint="eastAsia"/>
          <w:sz w:val="21"/>
          <w:lang w:eastAsia="zh-CN"/>
        </w:rPr>
        <w:t>风险</w:t>
      </w:r>
      <w:r w:rsidRPr="008C4303">
        <w:rPr>
          <w:rFonts w:ascii="SimSun" w:eastAsia="SimSun" w:hAnsi="SimSun" w:hint="eastAsia"/>
          <w:bCs/>
          <w:sz w:val="21"/>
          <w:szCs w:val="22"/>
          <w:lang w:eastAsia="zh-CN"/>
        </w:rPr>
        <w:t>和控制信息提供便利，支持积极的风险和控制管理以及对审计机构做出高效回应，在2014年下半年采用了企业风险管理</w:t>
      </w:r>
      <w:r w:rsidR="00352C3B" w:rsidRPr="008C4303">
        <w:rPr>
          <w:rFonts w:ascii="SimSun" w:eastAsia="SimSun" w:hAnsi="SimSun"/>
          <w:bCs/>
          <w:sz w:val="21"/>
          <w:szCs w:val="22"/>
          <w:lang w:eastAsia="zh-CN"/>
        </w:rPr>
        <w:t>（</w:t>
      </w:r>
      <w:r w:rsidRPr="008C4303">
        <w:rPr>
          <w:rFonts w:ascii="SimSun" w:eastAsia="SimSun" w:hAnsi="SimSun"/>
          <w:bCs/>
          <w:sz w:val="21"/>
          <w:szCs w:val="22"/>
          <w:lang w:eastAsia="zh-CN"/>
        </w:rPr>
        <w:t>ERM</w:t>
      </w:r>
      <w:r w:rsidR="002A3000" w:rsidRPr="008C4303">
        <w:rPr>
          <w:rFonts w:ascii="SimSun" w:eastAsia="SimSun" w:hAnsi="SimSun"/>
          <w:bCs/>
          <w:sz w:val="21"/>
          <w:szCs w:val="22"/>
          <w:lang w:eastAsia="zh-CN"/>
        </w:rPr>
        <w:t>）</w:t>
      </w:r>
      <w:r w:rsidRPr="008C4303">
        <w:rPr>
          <w:rFonts w:ascii="SimSun" w:eastAsia="SimSun" w:hAnsi="SimSun" w:hint="eastAsia"/>
          <w:bCs/>
          <w:sz w:val="21"/>
          <w:szCs w:val="22"/>
          <w:lang w:eastAsia="zh-CN"/>
        </w:rPr>
        <w:t>工具，以支持2015年工作计划制定程序以及2016/17年计划和预算程序。</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cs="Arial"/>
          <w:sz w:val="21"/>
          <w:lang w:eastAsia="zh-CN"/>
        </w:rPr>
      </w:pPr>
      <w:r w:rsidRPr="008C4303">
        <w:rPr>
          <w:rFonts w:ascii="SimSun" w:eastAsia="SimSun" w:hAnsi="SimSun" w:cs="Arial" w:hint="eastAsia"/>
          <w:sz w:val="21"/>
          <w:lang w:eastAsia="zh-CN"/>
        </w:rPr>
        <w:lastRenderedPageBreak/>
        <w:t>2014/15两年期是实施人力资源</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HR</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战略的第一个两年期，该战略于2013年由成员国批准。将组织设计和人力资源规划作为全面一体化的关键业务活动并纳入主流的工作也继续取得进展。本两年期的成就包括：(i)通过举办</w:t>
      </w:r>
      <w:r w:rsidRPr="00B91EE8">
        <w:rPr>
          <w:rFonts w:ascii="SimSun" w:eastAsia="SimSun" w:hAnsi="SimSun" w:hint="eastAsia"/>
          <w:sz w:val="21"/>
          <w:lang w:eastAsia="zh-CN"/>
        </w:rPr>
        <w:t>介绍</w:t>
      </w:r>
      <w:r w:rsidRPr="008C4303">
        <w:rPr>
          <w:rFonts w:ascii="SimSun" w:eastAsia="SimSun" w:hAnsi="SimSun" w:cs="Arial" w:hint="eastAsia"/>
          <w:sz w:val="21"/>
          <w:lang w:eastAsia="zh-CN"/>
        </w:rPr>
        <w:t>性讲习班和制定相关指南，提高管理者在人力资源规划中的参与程度；(ii)为每个组织单位制定2014/15年人力资源行动规划，以便获取满足业务需求的关键人力资源相关行动；(iii)在全组织范围内对所有岗位说明进行更新，确保</w:t>
      </w:r>
      <w:r w:rsidRPr="008C4303">
        <w:rPr>
          <w:rFonts w:ascii="SimSun" w:eastAsia="SimSun" w:hAnsi="SimSun" w:hint="eastAsia"/>
          <w:bCs/>
          <w:sz w:val="21"/>
          <w:szCs w:val="22"/>
          <w:lang w:eastAsia="zh-CN"/>
        </w:rPr>
        <w:t>它们</w:t>
      </w:r>
      <w:r w:rsidRPr="008C4303">
        <w:rPr>
          <w:rFonts w:ascii="SimSun" w:eastAsia="SimSun" w:hAnsi="SimSun" w:cs="Arial" w:hint="eastAsia"/>
          <w:sz w:val="21"/>
          <w:lang w:eastAsia="zh-CN"/>
        </w:rPr>
        <w:t>准确反映业务优先事项；及(iv)更为系统地对岗位说明进行调整，使其与年度工作计划更为协调一致。作为人力资源规划活动的组成部分，鼓励管理者考虑优化资源组合，以便有效地满足他们的业务需求。</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cs="Arial"/>
          <w:sz w:val="21"/>
          <w:lang w:eastAsia="zh-CN"/>
        </w:rPr>
      </w:pPr>
      <w:r w:rsidRPr="008C4303">
        <w:rPr>
          <w:rFonts w:ascii="SimSun" w:eastAsia="SimSun" w:hAnsi="SimSun" w:cs="Arial" w:hint="eastAsia"/>
          <w:sz w:val="21"/>
          <w:lang w:eastAsia="zh-CN"/>
        </w:rPr>
        <w:t>WIPO在2014年首次公布性别平等政策，其中包括将性别因素纳入WIPO活动主流和在各员工级别实现性别平衡的具体时间进度这两项目标。虽然截至2014年12月，P4级别的女性占比</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46.1%</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较2013年基线增加了2.7%，</w:t>
      </w:r>
      <w:r w:rsidR="007F0FDE" w:rsidRPr="008C4303">
        <w:rPr>
          <w:rFonts w:ascii="SimSun" w:eastAsia="SimSun" w:hAnsi="SimSun" w:cs="Arial" w:hint="eastAsia"/>
          <w:sz w:val="21"/>
          <w:lang w:eastAsia="zh-CN"/>
        </w:rPr>
        <w:t>全部实现</w:t>
      </w:r>
      <w:r w:rsidRPr="008C4303">
        <w:rPr>
          <w:rFonts w:ascii="SimSun" w:eastAsia="SimSun" w:hAnsi="SimSun" w:cs="Arial" w:hint="eastAsia"/>
          <w:sz w:val="21"/>
          <w:lang w:eastAsia="zh-CN"/>
        </w:rPr>
        <w:t>了该目标，但实现性别平衡目标在更高级别的管理层仍然具有挑战性。女性在P5和D1级别得到新任命成功避免了处于这些级别的女性员工离职后性别差距扩大，但D2级别的女性数量比2013年减少了11.1%。尽管如此，这些</w:t>
      </w:r>
      <w:r w:rsidR="00C463F6">
        <w:rPr>
          <w:rFonts w:ascii="SimSun" w:eastAsia="SimSun" w:hAnsi="SimSun" w:cs="Arial" w:hint="eastAsia"/>
          <w:sz w:val="21"/>
          <w:lang w:eastAsia="zh-CN"/>
        </w:rPr>
        <w:t>比例</w:t>
      </w:r>
      <w:r w:rsidRPr="008C4303">
        <w:rPr>
          <w:rFonts w:ascii="SimSun" w:eastAsia="SimSun" w:hAnsi="SimSun" w:cs="Arial" w:hint="eastAsia"/>
          <w:sz w:val="21"/>
          <w:lang w:eastAsia="zh-CN"/>
        </w:rPr>
        <w:t>仍是WIPO历史上的最高值。相应地建立了涵盖WIPO所有计划的性别联络人网络，并且WIPO加入了共同承诺推动职场女性发展的日内瓦支持者网络。</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cs="Arial"/>
          <w:sz w:val="21"/>
          <w:lang w:eastAsia="zh-CN"/>
        </w:rPr>
      </w:pPr>
      <w:r w:rsidRPr="00E42342">
        <w:rPr>
          <w:rFonts w:ascii="SimSun" w:eastAsia="SimSun" w:hAnsi="SimSun" w:hint="eastAsia"/>
          <w:sz w:val="21"/>
          <w:szCs w:val="21"/>
          <w:lang w:eastAsia="zh-CN"/>
        </w:rPr>
        <w:t>长期服务临时雇员</w:t>
      </w:r>
      <w:r w:rsidR="00352C3B">
        <w:rPr>
          <w:rFonts w:ascii="SimSun" w:eastAsia="SimSun" w:hAnsi="SimSun"/>
          <w:sz w:val="21"/>
          <w:szCs w:val="21"/>
          <w:lang w:eastAsia="zh-CN"/>
        </w:rPr>
        <w:t>（</w:t>
      </w:r>
      <w:r w:rsidRPr="00E42342">
        <w:rPr>
          <w:rFonts w:ascii="SimSun" w:eastAsia="SimSun" w:hAnsi="SimSun"/>
          <w:sz w:val="21"/>
          <w:szCs w:val="21"/>
          <w:lang w:eastAsia="zh-CN"/>
        </w:rPr>
        <w:t>LSTE</w:t>
      </w:r>
      <w:r w:rsidR="002A3000">
        <w:rPr>
          <w:rFonts w:ascii="SimSun" w:eastAsia="SimSun" w:hAnsi="SimSun"/>
          <w:sz w:val="21"/>
          <w:szCs w:val="21"/>
          <w:lang w:eastAsia="zh-CN"/>
        </w:rPr>
        <w:t>）</w:t>
      </w:r>
      <w:r w:rsidRPr="00E42342">
        <w:rPr>
          <w:rFonts w:ascii="SimSun" w:eastAsia="SimSun" w:hAnsi="SimSun" w:hint="eastAsia"/>
          <w:sz w:val="21"/>
          <w:szCs w:val="21"/>
          <w:lang w:eastAsia="zh-CN"/>
        </w:rPr>
        <w:t>的转正工作于2014年完成，31名长期服务临时雇员</w:t>
      </w:r>
      <w:r w:rsidRPr="00571D2C">
        <w:rPr>
          <w:rFonts w:ascii="SimSun" w:hAnsi="SimSun" w:hint="eastAsia"/>
          <w:sz w:val="21"/>
          <w:szCs w:val="21"/>
          <w:lang w:eastAsia="zh-CN"/>
        </w:rPr>
        <w:t>2014年</w:t>
      </w:r>
      <w:r w:rsidRPr="00E42342">
        <w:rPr>
          <w:rFonts w:ascii="SimSun" w:eastAsia="SimSun" w:hAnsi="SimSun" w:hint="eastAsia"/>
          <w:sz w:val="21"/>
          <w:szCs w:val="21"/>
          <w:lang w:eastAsia="zh-CN"/>
        </w:rPr>
        <w:t>在经过竞争之后得以转正。</w:t>
      </w:r>
      <w:r w:rsidRPr="00571D2C">
        <w:rPr>
          <w:rFonts w:ascii="SimSun" w:hAnsi="SimSun" w:hint="eastAsia"/>
          <w:sz w:val="21"/>
          <w:szCs w:val="21"/>
          <w:lang w:eastAsia="zh-CN"/>
        </w:rPr>
        <w:t>此外，在本两年期宣布将为持续工作的临时雇员转正提供40个固定员额</w:t>
      </w:r>
      <w:r w:rsidR="00352C3B" w:rsidRPr="00571D2C">
        <w:rPr>
          <w:rFonts w:ascii="SimSun" w:hAnsi="SimSun" w:hint="eastAsia"/>
          <w:sz w:val="21"/>
          <w:szCs w:val="21"/>
          <w:lang w:eastAsia="zh-CN"/>
        </w:rPr>
        <w:t>（</w:t>
      </w:r>
      <w:r w:rsidRPr="00571D2C">
        <w:rPr>
          <w:rFonts w:ascii="SimSun" w:hAnsi="SimSun" w:hint="eastAsia"/>
          <w:sz w:val="21"/>
          <w:szCs w:val="21"/>
          <w:lang w:eastAsia="zh-CN"/>
        </w:rPr>
        <w:t>2014年为17个，2015年为23个</w:t>
      </w:r>
      <w:r w:rsidR="002A3000" w:rsidRPr="00571D2C">
        <w:rPr>
          <w:rFonts w:ascii="SimSun" w:hAnsi="SimSun" w:hint="eastAsia"/>
          <w:sz w:val="21"/>
          <w:szCs w:val="21"/>
          <w:lang w:eastAsia="zh-CN"/>
        </w:rPr>
        <w:t>）</w:t>
      </w:r>
      <w:r w:rsidRPr="00571D2C">
        <w:rPr>
          <w:rFonts w:ascii="SimSun" w:hAnsi="SimSun" w:hint="eastAsia"/>
          <w:sz w:val="21"/>
          <w:szCs w:val="21"/>
          <w:lang w:eastAsia="zh-CN"/>
        </w:rPr>
        <w:t>，其中30个在2015年底完成。本两年期</w:t>
      </w:r>
      <w:r w:rsidRPr="00E42342">
        <w:rPr>
          <w:rFonts w:ascii="SimSun" w:eastAsia="SimSun" w:hAnsi="SimSun" w:hint="eastAsia"/>
          <w:sz w:val="21"/>
          <w:szCs w:val="21"/>
          <w:lang w:eastAsia="zh-CN"/>
        </w:rPr>
        <w:t>的征聘活动</w:t>
      </w:r>
      <w:r w:rsidRPr="00571D2C">
        <w:rPr>
          <w:rFonts w:ascii="SimSun" w:hAnsi="SimSun" w:hint="eastAsia"/>
          <w:sz w:val="21"/>
          <w:szCs w:val="21"/>
          <w:lang w:eastAsia="zh-CN"/>
        </w:rPr>
        <w:t>水平继续显著提高</w:t>
      </w:r>
      <w:r w:rsidRPr="00E42342">
        <w:rPr>
          <w:rFonts w:ascii="SimSun" w:eastAsia="SimSun" w:hAnsi="SimSun" w:hint="eastAsia"/>
          <w:sz w:val="21"/>
          <w:szCs w:val="21"/>
          <w:lang w:eastAsia="zh-CN"/>
        </w:rPr>
        <w:t>，</w:t>
      </w:r>
      <w:r w:rsidRPr="00571D2C">
        <w:rPr>
          <w:rFonts w:ascii="SimSun" w:hAnsi="SimSun" w:hint="eastAsia"/>
          <w:sz w:val="21"/>
          <w:szCs w:val="21"/>
          <w:lang w:eastAsia="zh-CN"/>
        </w:rPr>
        <w:t>这使得征聘平均用时从2012/13年的16.03周增加到本两年期的19.77周。在本两年期总共进行了255次竞争</w:t>
      </w:r>
      <w:r w:rsidR="00352C3B" w:rsidRPr="00571D2C">
        <w:rPr>
          <w:rFonts w:ascii="SimSun" w:hAnsi="SimSun" w:hint="eastAsia"/>
          <w:sz w:val="21"/>
          <w:szCs w:val="21"/>
          <w:lang w:eastAsia="zh-CN"/>
        </w:rPr>
        <w:t>（</w:t>
      </w:r>
      <w:r w:rsidRPr="00571D2C">
        <w:rPr>
          <w:rFonts w:ascii="SimSun" w:hAnsi="SimSun" w:hint="eastAsia"/>
          <w:sz w:val="21"/>
          <w:szCs w:val="21"/>
          <w:lang w:eastAsia="zh-CN"/>
        </w:rPr>
        <w:t>183次针对固定员额，较2012/13年增长29%，72次针对临时岗位</w:t>
      </w:r>
      <w:r w:rsidR="002A3000" w:rsidRPr="00571D2C">
        <w:rPr>
          <w:rFonts w:ascii="SimSun" w:hAnsi="SimSun" w:hint="eastAsia"/>
          <w:sz w:val="21"/>
          <w:szCs w:val="21"/>
          <w:lang w:eastAsia="zh-CN"/>
        </w:rPr>
        <w:t>）</w:t>
      </w:r>
      <w:r w:rsidRPr="00571D2C">
        <w:rPr>
          <w:rFonts w:ascii="SimSun" w:hAnsi="SimSun" w:hint="eastAsia"/>
          <w:sz w:val="21"/>
          <w:szCs w:val="21"/>
          <w:lang w:eastAsia="zh-CN"/>
        </w:rPr>
        <w:t>。总共收到了30,320份申请。对HRMD系统和程序的现代化改造也在继续。2015年开始开发新的一体化征聘平台</w:t>
      </w:r>
      <w:r w:rsidR="00352C3B" w:rsidRPr="00571D2C">
        <w:rPr>
          <w:rFonts w:ascii="SimSun" w:hAnsi="SimSun" w:hint="eastAsia"/>
          <w:sz w:val="21"/>
          <w:szCs w:val="21"/>
          <w:lang w:eastAsia="zh-CN"/>
        </w:rPr>
        <w:t>（</w:t>
      </w:r>
      <w:r w:rsidRPr="00571D2C">
        <w:rPr>
          <w:rFonts w:ascii="SimSun" w:hAnsi="SimSun" w:hint="eastAsia"/>
          <w:sz w:val="21"/>
          <w:szCs w:val="21"/>
          <w:lang w:eastAsia="zh-CN"/>
        </w:rPr>
        <w:t>利用Taleo</w:t>
      </w:r>
      <w:r w:rsidR="002A3000" w:rsidRPr="00571D2C">
        <w:rPr>
          <w:rFonts w:ascii="SimSun" w:hAnsi="SimSun" w:hint="eastAsia"/>
          <w:sz w:val="21"/>
          <w:szCs w:val="21"/>
          <w:lang w:eastAsia="zh-CN"/>
        </w:rPr>
        <w:t>）</w:t>
      </w:r>
      <w:r w:rsidRPr="00571D2C">
        <w:rPr>
          <w:rFonts w:ascii="SimSun" w:hAnsi="SimSun" w:hint="eastAsia"/>
          <w:sz w:val="21"/>
          <w:szCs w:val="21"/>
          <w:lang w:eastAsia="zh-CN"/>
        </w:rPr>
        <w:t>，有望进一步提高征聘效率。</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bCs/>
          <w:color w:val="000000"/>
          <w:sz w:val="21"/>
          <w:lang w:eastAsia="zh-CN"/>
        </w:rPr>
      </w:pPr>
      <w:r w:rsidRPr="008C4303">
        <w:rPr>
          <w:rFonts w:ascii="SimSun" w:eastAsia="SimSun" w:hAnsi="SimSun" w:hint="eastAsia"/>
          <w:bCs/>
          <w:color w:val="000000"/>
          <w:sz w:val="21"/>
          <w:lang w:eastAsia="zh-CN"/>
        </w:rPr>
        <w:t>2014/15年，采购和差旅领域通过一系列措施在实现目标方面取得了良好进展，这些措施是为了优化WIPO所采购商品和服务的费用，并将该程序纳入主流，这使得2015年总共节支380万瑞郎，2014年共节支260万瑞郎。就差旅支出而言，平均机票费用在2015年为1,484瑞郎，比2013年的1,728瑞郎降低了14%，在两年期内显著节支。自2014年12月实行新</w:t>
      </w:r>
      <w:r w:rsidR="00C463F6">
        <w:rPr>
          <w:rFonts w:ascii="SimSun" w:eastAsia="SimSun" w:hAnsi="SimSun" w:hint="eastAsia"/>
          <w:bCs/>
          <w:color w:val="000000"/>
          <w:sz w:val="21"/>
          <w:lang w:eastAsia="zh-CN"/>
        </w:rPr>
        <w:t>网上订票工具（</w:t>
      </w:r>
      <w:r w:rsidRPr="008C4303">
        <w:rPr>
          <w:rFonts w:ascii="SimSun" w:eastAsia="SimSun" w:hAnsi="SimSun" w:hint="eastAsia"/>
          <w:bCs/>
          <w:color w:val="000000"/>
          <w:sz w:val="21"/>
          <w:lang w:eastAsia="zh-CN"/>
        </w:rPr>
        <w:t>OBT</w:t>
      </w:r>
      <w:r w:rsidR="00C463F6">
        <w:rPr>
          <w:rFonts w:ascii="SimSun" w:eastAsia="SimSun" w:hAnsi="SimSun" w:hint="eastAsia"/>
          <w:bCs/>
          <w:color w:val="000000"/>
          <w:sz w:val="21"/>
          <w:lang w:eastAsia="zh-CN"/>
        </w:rPr>
        <w:t>）</w:t>
      </w:r>
      <w:r w:rsidRPr="008C4303">
        <w:rPr>
          <w:rFonts w:ascii="SimSun" w:eastAsia="SimSun" w:hAnsi="SimSun" w:hint="eastAsia"/>
          <w:bCs/>
          <w:color w:val="000000"/>
          <w:sz w:val="21"/>
          <w:lang w:eastAsia="zh-CN"/>
        </w:rPr>
        <w:t>以来，平均总手续费也减少了20%，尽管代理费由于更换了供应商而有所增加。还应指出的是，在两年期内为了降低差旅支出作出了巨大努力，使签发的机票数量和迟交的差旅请求数量均有所减少。通过密切监控行政程序，处理请购单的平均用时在过去5年内减少了一半，使采购商品和服务的效率和灵活性都得到极大提高。还应注意的是，用于发展活动的商品和服务本地外包比例2015年增至57%，比2013年增长9%，比2014年增长12%。</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cs="Arial"/>
          <w:sz w:val="21"/>
          <w:lang w:eastAsia="zh-CN"/>
        </w:rPr>
      </w:pPr>
      <w:r w:rsidRPr="008C4303">
        <w:rPr>
          <w:rFonts w:ascii="SimSun" w:eastAsia="SimSun" w:hAnsi="SimSun" w:cs="Arial" w:hint="eastAsia"/>
          <w:sz w:val="21"/>
          <w:lang w:eastAsia="zh-CN"/>
        </w:rPr>
        <w:t>关于信息和通信技术方面的改进，2014/15年的具体成果包括：对服务合同和操作流程进行了审查，以确保操作具有更高的成本效益，由此比2013年节支了约46万瑞郎；为支持PCT体系成功建立并测试了高水平的信息通信技术容灾能力；赶在新会议厅为PBC第二十二届会议和WIPO成员国大会第五十四届系列会议开放之际，</w:t>
      </w:r>
      <w:r w:rsidRPr="00B91EE8">
        <w:rPr>
          <w:rFonts w:ascii="SimSun" w:eastAsia="SimSun" w:hAnsi="SimSun" w:hint="eastAsia"/>
          <w:sz w:val="21"/>
          <w:lang w:eastAsia="zh-CN"/>
        </w:rPr>
        <w:t>完成</w:t>
      </w:r>
      <w:r w:rsidRPr="008C4303">
        <w:rPr>
          <w:rFonts w:ascii="SimSun" w:eastAsia="SimSun" w:hAnsi="SimSun" w:cs="Arial" w:hint="eastAsia"/>
          <w:sz w:val="21"/>
          <w:lang w:eastAsia="zh-CN"/>
        </w:rPr>
        <w:t>新会议厅的信息和通信技术基础设施；为WIPO的EO制定了新的全球办公架构</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GOA</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解决方案，以便为WIPO所有在总部托管的管理信息技术系统提供安全连通；订立服务交付协议</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SDA</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，以便明确反映特定业务领域的ICT需求，并使跟踪和监控更加系统化；以及建立了先进的传真系统，以便与马德里体系的计算机系统和内部管理系统进行无缝整合，使效率得到提高，并显著降低了传真的出错率。</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lastRenderedPageBreak/>
        <w:t>在信息安全领域，作为ISO 27001标准推广的连续改进程序的组成部分，为了进行ISO 27001认证，在2014年10月对PCT</w:t>
      </w:r>
      <w:r w:rsidRPr="008C4303">
        <w:rPr>
          <w:rFonts w:ascii="SimSun" w:eastAsia="SimSun" w:hAnsi="SimSun" w:hint="eastAsia"/>
          <w:bCs/>
          <w:sz w:val="21"/>
          <w:szCs w:val="22"/>
          <w:lang w:eastAsia="zh-CN"/>
        </w:rPr>
        <w:t>进行了第二轮外部监督审计</w:t>
      </w:r>
      <w:r w:rsidRPr="008C4303">
        <w:rPr>
          <w:rFonts w:ascii="SimSun" w:eastAsia="SimSun" w:hAnsi="SimSun" w:hint="eastAsia"/>
          <w:sz w:val="21"/>
          <w:lang w:eastAsia="zh-CN"/>
        </w:rPr>
        <w:t>，同时将认证从2005年版更新为最新的ISO 27001:2013版本。2015年10月，认证从PCT扩展到马德里和海牙业务。2014年首次启动的模拟钓鱼行动继续提升用户对于信息安全威胁的意识，这体现在报告钓鱼欺诈的用户数量大幅上升</w:t>
      </w:r>
      <w:r w:rsidR="00352C3B" w:rsidRPr="008C4303">
        <w:rPr>
          <w:rFonts w:ascii="SimSun" w:eastAsia="SimSun" w:hAnsi="SimSun" w:hint="eastAsia"/>
          <w:sz w:val="21"/>
          <w:lang w:eastAsia="zh-CN"/>
        </w:rPr>
        <w:t>（</w:t>
      </w:r>
      <w:r w:rsidRPr="008C4303">
        <w:rPr>
          <w:rFonts w:ascii="SimSun" w:eastAsia="SimSun" w:hAnsi="SimSun" w:hint="eastAsia"/>
          <w:sz w:val="21"/>
          <w:lang w:eastAsia="zh-CN"/>
        </w:rPr>
        <w:t>从2014年的1%到2015年的59%</w:t>
      </w:r>
      <w:r w:rsidR="002A3000" w:rsidRPr="008C4303">
        <w:rPr>
          <w:rFonts w:ascii="SimSun" w:eastAsia="SimSun" w:hAnsi="SimSun" w:hint="eastAsia"/>
          <w:sz w:val="21"/>
          <w:lang w:eastAsia="zh-CN"/>
        </w:rPr>
        <w:t>）</w:t>
      </w:r>
      <w:r w:rsidRPr="008C4303">
        <w:rPr>
          <w:rFonts w:ascii="SimSun" w:eastAsia="SimSun" w:hAnsi="SimSun" w:hint="eastAsia"/>
          <w:sz w:val="21"/>
          <w:lang w:eastAsia="zh-CN"/>
        </w:rPr>
        <w:t>，以及在钓鱼行动中上当的用户数量减少了10%</w:t>
      </w:r>
      <w:r w:rsidR="00352C3B" w:rsidRPr="008C4303">
        <w:rPr>
          <w:rFonts w:ascii="SimSun" w:eastAsia="SimSun" w:hAnsi="SimSun" w:hint="eastAsia"/>
          <w:sz w:val="21"/>
          <w:lang w:eastAsia="zh-CN"/>
        </w:rPr>
        <w:t>（</w:t>
      </w:r>
      <w:r w:rsidRPr="008C4303">
        <w:rPr>
          <w:rFonts w:ascii="SimSun" w:eastAsia="SimSun" w:hAnsi="SimSun" w:hint="eastAsia"/>
          <w:sz w:val="21"/>
          <w:lang w:eastAsia="zh-CN"/>
        </w:rPr>
        <w:t>从2014年平均17%到2015年平均7%</w:t>
      </w:r>
      <w:r w:rsidR="002A3000" w:rsidRPr="008C4303">
        <w:rPr>
          <w:rFonts w:ascii="SimSun" w:eastAsia="SimSun" w:hAnsi="SimSun" w:hint="eastAsia"/>
          <w:sz w:val="21"/>
          <w:lang w:eastAsia="zh-CN"/>
        </w:rPr>
        <w:t>）</w:t>
      </w:r>
      <w:r w:rsidRPr="008C4303">
        <w:rPr>
          <w:rFonts w:ascii="SimSun" w:eastAsia="SimSun" w:hAnsi="SimSun" w:hint="eastAsia"/>
          <w:sz w:val="21"/>
          <w:lang w:eastAsia="zh-CN"/>
        </w:rPr>
        <w:t>。</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cs="Arial"/>
          <w:bCs/>
          <w:sz w:val="21"/>
          <w:lang w:eastAsia="zh-CN"/>
        </w:rPr>
      </w:pPr>
      <w:r w:rsidRPr="008C4303">
        <w:rPr>
          <w:rFonts w:ascii="SimSun" w:eastAsia="SimSun" w:hAnsi="SimSun" w:cs="Arial" w:hint="eastAsia"/>
          <w:bCs/>
          <w:sz w:val="21"/>
          <w:lang w:eastAsia="zh-CN"/>
        </w:rPr>
        <w:t>WIPO语言政策继续得到有效实施，以分阶段和具有成本效益的方式将六种语言的覆盖面扩大到工作组。按照成员国设定的进度表，</w:t>
      </w:r>
      <w:r w:rsidRPr="00B91EE8">
        <w:rPr>
          <w:rFonts w:ascii="SimSun" w:eastAsia="SimSun" w:hAnsi="SimSun" w:hint="eastAsia"/>
          <w:sz w:val="21"/>
          <w:lang w:eastAsia="zh-CN"/>
        </w:rPr>
        <w:t>2014</w:t>
      </w:r>
      <w:r w:rsidRPr="008C4303">
        <w:rPr>
          <w:rFonts w:ascii="SimSun" w:eastAsia="SimSun" w:hAnsi="SimSun" w:cs="Arial" w:hint="eastAsia"/>
          <w:bCs/>
          <w:sz w:val="21"/>
          <w:lang w:eastAsia="zh-CN"/>
        </w:rPr>
        <w:t>/15年覆盖面扩大至：(i)PCT工作组；(ii)工业品外观设计国际注册海牙体系法律发展工作组；(iii)商标国际注册马德里体系法律发展工作组；及(iv)国际专利分类修订工作组。</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cs="Arial"/>
          <w:sz w:val="21"/>
          <w:lang w:eastAsia="zh-CN"/>
        </w:rPr>
      </w:pPr>
      <w:r w:rsidRPr="008C4303">
        <w:rPr>
          <w:rFonts w:ascii="SimSun" w:eastAsia="SimSun" w:hAnsi="SimSun" w:cs="Arial" w:hint="eastAsia"/>
          <w:sz w:val="21"/>
          <w:lang w:eastAsia="zh-CN"/>
        </w:rPr>
        <w:t>2014/15年的一项关键成果是WIPO新会议厅的启用。新会议厅项目分几个阶段交付，并按领域平行进行了各种技术和系统测试。新的接待中心于2014年7月交付，新楼、WIPO新会议厅和AB楼之间的外部装饰于2014年8月底交付；新会议厅本身于8月底交付，并于2014年9月1日至5日用于召开PBC会议；2014年9月，WIPO新会议厅和AB楼三个楼层的新工程和装修工程整体竣工，并用于举行2014年9月22日至30日的WIPO成员国大会，包括开幕日为WIPO新会议厅举行的揭幕仪式，WIPO成员国和观察员、东道国的官员</w:t>
      </w:r>
      <w:r w:rsidR="00352C3B" w:rsidRPr="008C4303">
        <w:rPr>
          <w:rFonts w:ascii="SimSun" w:eastAsia="SimSun" w:hAnsi="SimSun" w:cs="Arial" w:hint="eastAsia"/>
          <w:sz w:val="21"/>
          <w:lang w:eastAsia="zh-CN"/>
        </w:rPr>
        <w:t>（</w:t>
      </w:r>
      <w:r w:rsidRPr="008C4303">
        <w:rPr>
          <w:rFonts w:ascii="SimSun" w:eastAsia="SimSun" w:hAnsi="SimSun" w:cs="Arial" w:hint="eastAsia"/>
          <w:sz w:val="21"/>
          <w:lang w:eastAsia="zh-CN"/>
        </w:rPr>
        <w:t>联邦、州和市级</w:t>
      </w:r>
      <w:r w:rsidR="002A3000" w:rsidRPr="008C4303">
        <w:rPr>
          <w:rFonts w:ascii="SimSun" w:eastAsia="SimSun" w:hAnsi="SimSun" w:cs="Arial" w:hint="eastAsia"/>
          <w:sz w:val="21"/>
          <w:lang w:eastAsia="zh-CN"/>
        </w:rPr>
        <w:t>）</w:t>
      </w:r>
      <w:r w:rsidRPr="008C4303">
        <w:rPr>
          <w:rFonts w:ascii="SimSun" w:eastAsia="SimSun" w:hAnsi="SimSun" w:cs="Arial" w:hint="eastAsia"/>
          <w:sz w:val="21"/>
          <w:lang w:eastAsia="zh-CN"/>
        </w:rPr>
        <w:t>、其他联合国机构的代表，以及70多个为项目的建设和竣工作出贡献的企业和公司的代表见证了揭幕仪式。在2015年对外部景观美化的若干要素进行了处理。在召开WIPO大会前及时完成了项目，虽然由于施工工地的复杂情况，特别是在最后若干个月，工程完工从2014年4月延迟到2014年9月。</w:t>
      </w:r>
    </w:p>
    <w:p w:rsidR="00B91EE8" w:rsidRDefault="007E24E5" w:rsidP="00B91EE8">
      <w:pPr>
        <w:pStyle w:val="af3"/>
        <w:numPr>
          <w:ilvl w:val="0"/>
          <w:numId w:val="111"/>
        </w:numPr>
        <w:overflowPunct w:val="0"/>
        <w:spacing w:afterLines="50" w:after="120" w:line="340" w:lineRule="atLeast"/>
        <w:ind w:left="0" w:firstLine="0"/>
        <w:jc w:val="both"/>
        <w:rPr>
          <w:rFonts w:ascii="SimSun" w:eastAsia="SimSun" w:hAnsi="SimSun"/>
          <w:bCs/>
          <w:sz w:val="21"/>
          <w:lang w:eastAsia="zh-CN"/>
        </w:rPr>
      </w:pPr>
      <w:r w:rsidRPr="008C4303">
        <w:rPr>
          <w:rFonts w:ascii="SimSun" w:eastAsia="SimSun" w:hAnsi="SimSun" w:hint="eastAsia"/>
          <w:bCs/>
          <w:sz w:val="21"/>
          <w:lang w:eastAsia="zh-CN"/>
        </w:rPr>
        <w:t>多项安全和安保方面的重要成就在2014/15</w:t>
      </w:r>
      <w:r w:rsidRPr="008C4303">
        <w:rPr>
          <w:rFonts w:ascii="SimSun" w:eastAsia="SimSun" w:hAnsi="SimSun" w:hint="eastAsia"/>
          <w:bCs/>
          <w:sz w:val="21"/>
          <w:szCs w:val="22"/>
          <w:lang w:eastAsia="zh-CN"/>
        </w:rPr>
        <w:t>两年</w:t>
      </w:r>
      <w:r w:rsidRPr="008C4303">
        <w:rPr>
          <w:rFonts w:ascii="SimSun" w:eastAsia="SimSun" w:hAnsi="SimSun" w:hint="eastAsia"/>
          <w:bCs/>
          <w:sz w:val="21"/>
          <w:lang w:eastAsia="zh-CN"/>
        </w:rPr>
        <w:t>期得到了最终完成和推进，特别是WIPO新接待中心</w:t>
      </w:r>
      <w:r w:rsidR="00352C3B" w:rsidRPr="008C4303">
        <w:rPr>
          <w:rFonts w:ascii="SimSun" w:eastAsia="SimSun" w:hAnsi="SimSun" w:hint="eastAsia"/>
          <w:bCs/>
          <w:sz w:val="21"/>
          <w:lang w:eastAsia="zh-CN"/>
        </w:rPr>
        <w:t>（</w:t>
      </w:r>
      <w:r w:rsidRPr="008C4303">
        <w:rPr>
          <w:rFonts w:ascii="SimSun" w:eastAsia="SimSun" w:hAnsi="SimSun" w:hint="eastAsia"/>
          <w:bCs/>
          <w:sz w:val="21"/>
          <w:lang w:eastAsia="zh-CN"/>
        </w:rPr>
        <w:t>AB楼大厅</w:t>
      </w:r>
      <w:r w:rsidR="002A3000" w:rsidRPr="008C4303">
        <w:rPr>
          <w:rFonts w:ascii="SimSun" w:eastAsia="SimSun" w:hAnsi="SimSun" w:hint="eastAsia"/>
          <w:bCs/>
          <w:sz w:val="21"/>
          <w:lang w:eastAsia="zh-CN"/>
        </w:rPr>
        <w:t>）</w:t>
      </w:r>
      <w:r w:rsidRPr="008C4303">
        <w:rPr>
          <w:rFonts w:ascii="SimSun" w:eastAsia="SimSun" w:hAnsi="SimSun" w:hint="eastAsia"/>
          <w:bCs/>
          <w:sz w:val="21"/>
          <w:lang w:eastAsia="zh-CN"/>
        </w:rPr>
        <w:t>和安保协同运行</w:t>
      </w:r>
      <w:r w:rsidR="00B91EE8">
        <w:rPr>
          <w:rFonts w:ascii="SimSun" w:eastAsia="SimSun" w:hAnsi="SimSun" w:hint="eastAsia"/>
          <w:bCs/>
          <w:sz w:val="21"/>
          <w:lang w:eastAsia="zh-CN"/>
        </w:rPr>
        <w:t>`</w:t>
      </w:r>
      <w:r w:rsidRPr="008C4303">
        <w:rPr>
          <w:rFonts w:ascii="SimSun" w:eastAsia="SimSun" w:hAnsi="SimSun" w:hint="eastAsia"/>
          <w:bCs/>
          <w:sz w:val="21"/>
          <w:lang w:eastAsia="zh-CN"/>
        </w:rPr>
        <w:t>中心</w:t>
      </w:r>
      <w:r w:rsidR="00352C3B" w:rsidRPr="008C4303">
        <w:rPr>
          <w:rFonts w:ascii="SimSun" w:eastAsia="SimSun" w:hAnsi="SimSun" w:hint="eastAsia"/>
          <w:bCs/>
          <w:sz w:val="21"/>
          <w:lang w:eastAsia="zh-CN"/>
        </w:rPr>
        <w:t>（</w:t>
      </w:r>
      <w:r w:rsidRPr="008C4303">
        <w:rPr>
          <w:rFonts w:ascii="SimSun" w:eastAsia="SimSun" w:hAnsi="SimSun" w:hint="eastAsia"/>
          <w:bCs/>
          <w:sz w:val="21"/>
          <w:lang w:eastAsia="zh-CN"/>
        </w:rPr>
        <w:t>SCOC</w:t>
      </w:r>
      <w:r w:rsidR="002A3000" w:rsidRPr="008C4303">
        <w:rPr>
          <w:rFonts w:ascii="SimSun" w:eastAsia="SimSun" w:hAnsi="SimSun" w:hint="eastAsia"/>
          <w:bCs/>
          <w:sz w:val="21"/>
          <w:lang w:eastAsia="zh-CN"/>
        </w:rPr>
        <w:t>）</w:t>
      </w:r>
      <w:r w:rsidRPr="008C4303">
        <w:rPr>
          <w:rFonts w:ascii="SimSun" w:eastAsia="SimSun" w:hAnsi="SimSun" w:hint="eastAsia"/>
          <w:bCs/>
          <w:sz w:val="21"/>
          <w:lang w:eastAsia="zh-CN"/>
        </w:rPr>
        <w:t>的及时开放成功地支持了PBC第二十二届会议和2014年WIPO大会的召开，以及2015年由员工、代表、访客和公众参加的超过200次会议和活动。此外，总部最低运行安保标准</w:t>
      </w:r>
      <w:r w:rsidR="00352C3B" w:rsidRPr="008C4303">
        <w:rPr>
          <w:rFonts w:ascii="SimSun" w:eastAsia="SimSun" w:hAnsi="SimSun" w:hint="eastAsia"/>
          <w:bCs/>
          <w:sz w:val="21"/>
          <w:lang w:eastAsia="zh-CN"/>
        </w:rPr>
        <w:t>（</w:t>
      </w:r>
      <w:r w:rsidRPr="008C4303">
        <w:rPr>
          <w:rFonts w:ascii="SimSun" w:eastAsia="SimSun" w:hAnsi="SimSun" w:hint="eastAsia"/>
          <w:bCs/>
          <w:sz w:val="21"/>
          <w:lang w:eastAsia="zh-CN"/>
        </w:rPr>
        <w:t>H-MOSS</w:t>
      </w:r>
      <w:r w:rsidR="002A3000" w:rsidRPr="008C4303">
        <w:rPr>
          <w:rFonts w:ascii="SimSun" w:eastAsia="SimSun" w:hAnsi="SimSun" w:hint="eastAsia"/>
          <w:bCs/>
          <w:sz w:val="21"/>
          <w:lang w:eastAsia="zh-CN"/>
        </w:rPr>
        <w:t>）</w:t>
      </w:r>
      <w:r w:rsidRPr="008C4303">
        <w:rPr>
          <w:rFonts w:ascii="SimSun" w:eastAsia="SimSun" w:hAnsi="SimSun" w:hint="eastAsia"/>
          <w:bCs/>
          <w:sz w:val="21"/>
          <w:lang w:eastAsia="zh-CN"/>
        </w:rPr>
        <w:t>项目于2015年完成，所带来的改进显著加强了WIPO园区的安全和安保管理。</w:t>
      </w:r>
    </w:p>
    <w:bookmarkEnd w:id="4"/>
    <w:bookmarkEnd w:id="5"/>
    <w:bookmarkEnd w:id="6"/>
    <w:p w:rsidR="00582D50" w:rsidRPr="008C4303" w:rsidRDefault="00582D50">
      <w:pPr>
        <w:rPr>
          <w:rFonts w:ascii="SimSun" w:eastAsia="SimSun" w:hAnsi="SimSun"/>
          <w:sz w:val="21"/>
          <w:lang w:eastAsia="zh-CN"/>
        </w:rPr>
      </w:pPr>
      <w:r w:rsidRPr="008C4303">
        <w:rPr>
          <w:rFonts w:ascii="SimSun" w:eastAsia="SimSun" w:hAnsi="SimSun"/>
          <w:sz w:val="21"/>
          <w:lang w:eastAsia="zh-CN"/>
        </w:rPr>
        <w:br w:type="page"/>
      </w:r>
    </w:p>
    <w:p w:rsidR="00B91EE8" w:rsidRPr="00B91EE8" w:rsidRDefault="00582D50" w:rsidP="00B91EE8">
      <w:pPr>
        <w:pStyle w:val="aff0"/>
      </w:pPr>
      <w:bookmarkStart w:id="10" w:name="_Toc392610022"/>
      <w:bookmarkStart w:id="11" w:name="_Toc454544457"/>
      <w:bookmarkStart w:id="12" w:name="_Toc457225750"/>
      <w:bookmarkStart w:id="13" w:name="_Toc457226116"/>
      <w:r w:rsidRPr="00B91EE8">
        <w:rPr>
          <w:rFonts w:hint="eastAsia"/>
        </w:rPr>
        <w:lastRenderedPageBreak/>
        <w:t>三、</w:t>
      </w:r>
      <w:r w:rsidRPr="00B91EE8">
        <w:t>2014/1</w:t>
      </w:r>
      <w:bookmarkEnd w:id="10"/>
      <w:r w:rsidRPr="00B91EE8">
        <w:t>5</w:t>
      </w:r>
      <w:bookmarkEnd w:id="11"/>
      <w:r w:rsidR="00B54095" w:rsidRPr="00B91EE8">
        <w:rPr>
          <w:rFonts w:hint="eastAsia"/>
        </w:rPr>
        <w:t>年经合并的预算和实际支出</w:t>
      </w:r>
      <w:bookmarkEnd w:id="12"/>
      <w:bookmarkEnd w:id="13"/>
    </w:p>
    <w:p w:rsidR="008F457D" w:rsidRPr="008C4303" w:rsidRDefault="00B54095" w:rsidP="006E1612">
      <w:pPr>
        <w:keepNext/>
        <w:jc w:val="center"/>
        <w:rPr>
          <w:rFonts w:ascii="SimSun" w:eastAsia="SimSun" w:hAnsi="SimSun" w:cs="Arial"/>
          <w:b/>
          <w:sz w:val="18"/>
          <w:szCs w:val="16"/>
          <w:lang w:eastAsia="zh-CN"/>
        </w:rPr>
      </w:pPr>
      <w:r w:rsidRPr="008C4303">
        <w:rPr>
          <w:rFonts w:ascii="SimSun" w:eastAsia="SimSun" w:hAnsi="SimSun" w:cs="Arial" w:hint="eastAsia"/>
          <w:b/>
          <w:sz w:val="18"/>
          <w:szCs w:val="16"/>
          <w:lang w:eastAsia="zh-CN"/>
        </w:rPr>
        <w:t>表</w:t>
      </w:r>
      <w:r w:rsidR="008F457D" w:rsidRPr="008C4303">
        <w:rPr>
          <w:rFonts w:ascii="SimSun" w:eastAsia="SimSun" w:hAnsi="SimSun" w:cs="Arial"/>
          <w:b/>
          <w:sz w:val="18"/>
          <w:szCs w:val="16"/>
          <w:lang w:eastAsia="zh-CN"/>
        </w:rPr>
        <w:t>1</w:t>
      </w:r>
      <w:r w:rsidRPr="008C4303">
        <w:rPr>
          <w:rFonts w:ascii="SimSun" w:eastAsia="SimSun" w:hAnsi="SimSun" w:cs="Arial" w:hint="eastAsia"/>
          <w:b/>
          <w:sz w:val="18"/>
          <w:szCs w:val="16"/>
          <w:lang w:eastAsia="zh-CN"/>
        </w:rPr>
        <w:t>：</w:t>
      </w:r>
      <w:r w:rsidR="008F457D" w:rsidRPr="008C4303">
        <w:rPr>
          <w:rFonts w:ascii="SimSun" w:eastAsia="SimSun" w:hAnsi="SimSun" w:cs="Arial"/>
          <w:b/>
          <w:sz w:val="18"/>
          <w:szCs w:val="16"/>
          <w:lang w:eastAsia="zh-CN"/>
        </w:rPr>
        <w:t>2014/15</w:t>
      </w:r>
      <w:r w:rsidRPr="008C4303">
        <w:rPr>
          <w:rFonts w:ascii="SimSun" w:eastAsia="SimSun" w:hAnsi="SimSun" w:cs="Arial" w:hint="eastAsia"/>
          <w:b/>
          <w:sz w:val="18"/>
          <w:szCs w:val="16"/>
          <w:lang w:eastAsia="zh-CN"/>
        </w:rPr>
        <w:t>年按计划开列的概要</w:t>
      </w:r>
    </w:p>
    <w:p w:rsidR="00B91EE8" w:rsidRPr="006E1612" w:rsidRDefault="00352C3B" w:rsidP="006E1612">
      <w:pPr>
        <w:keepNext/>
        <w:spacing w:afterLines="50" w:after="120"/>
        <w:jc w:val="center"/>
        <w:rPr>
          <w:rFonts w:ascii="KaiTi" w:eastAsia="KaiTi" w:hAnsi="KaiTi" w:cs="Arial"/>
          <w:sz w:val="18"/>
          <w:szCs w:val="16"/>
        </w:rPr>
      </w:pPr>
      <w:r w:rsidRPr="006E1612">
        <w:rPr>
          <w:rFonts w:ascii="KaiTi" w:eastAsia="KaiTi" w:hAnsi="KaiTi" w:cs="Arial"/>
          <w:sz w:val="18"/>
          <w:szCs w:val="16"/>
        </w:rPr>
        <w:t>（</w:t>
      </w:r>
      <w:r w:rsidR="00B54095" w:rsidRPr="006E1612">
        <w:rPr>
          <w:rFonts w:ascii="KaiTi" w:eastAsia="KaiTi" w:hAnsi="KaiTi" w:cs="Arial" w:hint="eastAsia"/>
          <w:sz w:val="18"/>
          <w:szCs w:val="16"/>
          <w:lang w:eastAsia="zh-CN"/>
        </w:rPr>
        <w:t>单位：千瑞郎</w:t>
      </w:r>
      <w:r w:rsidR="002A3000" w:rsidRPr="006E1612">
        <w:rPr>
          <w:rFonts w:ascii="KaiTi" w:eastAsia="KaiTi" w:hAnsi="KaiTi" w:cs="Arial"/>
          <w:sz w:val="18"/>
          <w:szCs w:val="16"/>
        </w:rPr>
        <w:t>）</w:t>
      </w:r>
    </w:p>
    <w:p w:rsidR="008F457D" w:rsidRPr="008C4303" w:rsidRDefault="009B0784" w:rsidP="00EA7A12">
      <w:pPr>
        <w:jc w:val="center"/>
        <w:rPr>
          <w:rFonts w:ascii="SimSun" w:eastAsia="SimSun" w:hAnsi="SimSun"/>
          <w:sz w:val="21"/>
        </w:rPr>
      </w:pPr>
      <w:r w:rsidRPr="008C4303">
        <w:rPr>
          <w:rFonts w:ascii="SimSun" w:eastAsia="SimSun" w:hAnsi="SimSun"/>
          <w:noProof/>
          <w:sz w:val="21"/>
          <w:lang w:eastAsia="zh-CN"/>
        </w:rPr>
        <w:drawing>
          <wp:inline distT="0" distB="0" distL="0" distR="0" wp14:anchorId="16A6D864" wp14:editId="19C84242">
            <wp:extent cx="5940425" cy="5539346"/>
            <wp:effectExtent l="0" t="0" r="3175"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0425" cy="5539346"/>
                    </a:xfrm>
                    <a:prstGeom prst="rect">
                      <a:avLst/>
                    </a:prstGeom>
                    <a:noFill/>
                    <a:ln>
                      <a:noFill/>
                    </a:ln>
                  </pic:spPr>
                </pic:pic>
              </a:graphicData>
            </a:graphic>
          </wp:inline>
        </w:drawing>
      </w:r>
    </w:p>
    <w:p w:rsidR="00E63AD9" w:rsidRPr="008C4303" w:rsidRDefault="00E63AD9" w:rsidP="008F457D">
      <w:pPr>
        <w:jc w:val="center"/>
        <w:rPr>
          <w:rFonts w:ascii="SimSun" w:eastAsia="SimSun" w:hAnsi="SimSun" w:cs="Arial"/>
          <w:b/>
          <w:sz w:val="18"/>
          <w:szCs w:val="18"/>
        </w:rPr>
      </w:pPr>
      <w:r w:rsidRPr="008C4303">
        <w:rPr>
          <w:rFonts w:ascii="SimSun" w:eastAsia="SimSun" w:hAnsi="SimSun" w:cs="Arial"/>
          <w:b/>
          <w:sz w:val="18"/>
          <w:szCs w:val="18"/>
        </w:rPr>
        <w:br w:type="page"/>
      </w:r>
    </w:p>
    <w:p w:rsidR="005E2BCA" w:rsidRPr="008C4303" w:rsidRDefault="00B54095" w:rsidP="006E1612">
      <w:pPr>
        <w:keepNext/>
        <w:jc w:val="center"/>
        <w:rPr>
          <w:rFonts w:ascii="SimSun" w:eastAsia="SimSun" w:hAnsi="SimSun" w:cs="Arial"/>
          <w:b/>
          <w:sz w:val="18"/>
          <w:szCs w:val="16"/>
          <w:lang w:eastAsia="zh-CN"/>
        </w:rPr>
      </w:pPr>
      <w:r w:rsidRPr="008C4303">
        <w:rPr>
          <w:rFonts w:ascii="SimSun" w:eastAsia="SimSun" w:hAnsi="SimSun" w:cs="Arial" w:hint="eastAsia"/>
          <w:b/>
          <w:sz w:val="18"/>
          <w:szCs w:val="16"/>
          <w:lang w:eastAsia="zh-CN"/>
        </w:rPr>
        <w:lastRenderedPageBreak/>
        <w:t>表</w:t>
      </w:r>
      <w:r w:rsidR="008F457D" w:rsidRPr="008C4303">
        <w:rPr>
          <w:rFonts w:ascii="SimSun" w:eastAsia="SimSun" w:hAnsi="SimSun" w:cs="Arial"/>
          <w:b/>
          <w:sz w:val="18"/>
          <w:szCs w:val="16"/>
          <w:lang w:eastAsia="zh-CN"/>
        </w:rPr>
        <w:t>2</w:t>
      </w:r>
      <w:r w:rsidRPr="008C4303">
        <w:rPr>
          <w:rFonts w:ascii="SimSun" w:eastAsia="SimSun" w:hAnsi="SimSun" w:cs="Arial" w:hint="eastAsia"/>
          <w:b/>
          <w:sz w:val="18"/>
          <w:szCs w:val="16"/>
          <w:lang w:eastAsia="zh-CN"/>
        </w:rPr>
        <w:t>：</w:t>
      </w:r>
      <w:r w:rsidR="005E2BCA" w:rsidRPr="008C4303">
        <w:rPr>
          <w:rFonts w:ascii="SimSun" w:eastAsia="SimSun" w:hAnsi="SimSun" w:cs="Arial"/>
          <w:b/>
          <w:sz w:val="18"/>
          <w:szCs w:val="16"/>
          <w:lang w:eastAsia="zh-CN"/>
        </w:rPr>
        <w:t>2014/15</w:t>
      </w:r>
      <w:r w:rsidR="005E2BCA" w:rsidRPr="008C4303">
        <w:rPr>
          <w:rFonts w:ascii="SimSun" w:eastAsia="SimSun" w:hAnsi="SimSun" w:cs="Arial" w:hint="eastAsia"/>
          <w:b/>
          <w:sz w:val="18"/>
          <w:szCs w:val="16"/>
          <w:lang w:eastAsia="zh-CN"/>
        </w:rPr>
        <w:t>年按预期成果开列的概要</w:t>
      </w:r>
    </w:p>
    <w:p w:rsidR="005E2BCA" w:rsidRPr="006E1612" w:rsidRDefault="00352C3B" w:rsidP="006E1612">
      <w:pPr>
        <w:keepNext/>
        <w:spacing w:afterLines="50" w:after="120"/>
        <w:jc w:val="center"/>
        <w:rPr>
          <w:rFonts w:ascii="KaiTi" w:eastAsia="KaiTi" w:hAnsi="KaiTi" w:cs="Arial"/>
          <w:sz w:val="18"/>
          <w:szCs w:val="16"/>
          <w:lang w:eastAsia="zh-CN"/>
        </w:rPr>
      </w:pPr>
      <w:r w:rsidRPr="006E1612">
        <w:rPr>
          <w:rFonts w:ascii="KaiTi" w:eastAsia="KaiTi" w:hAnsi="KaiTi" w:cs="Arial"/>
          <w:sz w:val="18"/>
          <w:szCs w:val="16"/>
          <w:lang w:eastAsia="zh-CN"/>
        </w:rPr>
        <w:t>（</w:t>
      </w:r>
      <w:r w:rsidR="005E2BCA" w:rsidRPr="006E1612">
        <w:rPr>
          <w:rFonts w:ascii="KaiTi" w:eastAsia="KaiTi" w:hAnsi="KaiTi" w:cs="Arial" w:hint="eastAsia"/>
          <w:sz w:val="18"/>
          <w:szCs w:val="16"/>
          <w:lang w:eastAsia="zh-CN"/>
        </w:rPr>
        <w:t>单位：千瑞郎</w:t>
      </w:r>
      <w:r w:rsidR="002A3000" w:rsidRPr="006E1612">
        <w:rPr>
          <w:rFonts w:ascii="KaiTi" w:eastAsia="KaiTi" w:hAnsi="KaiTi" w:cs="Arial"/>
          <w:sz w:val="18"/>
          <w:szCs w:val="16"/>
          <w:lang w:eastAsia="zh-CN"/>
        </w:rPr>
        <w:t>）</w:t>
      </w:r>
    </w:p>
    <w:p w:rsidR="008F457D" w:rsidRPr="002B2302" w:rsidRDefault="009B0784" w:rsidP="00BA6F3B">
      <w:pPr>
        <w:jc w:val="center"/>
        <w:rPr>
          <w:rFonts w:ascii="KaiTi" w:eastAsia="KaiTi" w:hAnsi="KaiTi" w:cs="Arial"/>
          <w:sz w:val="18"/>
          <w:szCs w:val="18"/>
        </w:rPr>
      </w:pPr>
      <w:r w:rsidRPr="008C4303">
        <w:rPr>
          <w:rFonts w:ascii="SimSun" w:eastAsia="SimSun" w:hAnsi="SimSun"/>
          <w:noProof/>
          <w:sz w:val="21"/>
          <w:lang w:eastAsia="zh-CN"/>
        </w:rPr>
        <w:drawing>
          <wp:inline distT="0" distB="0" distL="0" distR="0" wp14:anchorId="32A28DDB" wp14:editId="2128E706">
            <wp:extent cx="4514400" cy="8589600"/>
            <wp:effectExtent l="0" t="0" r="635"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14400" cy="8589600"/>
                    </a:xfrm>
                    <a:prstGeom prst="rect">
                      <a:avLst/>
                    </a:prstGeom>
                    <a:noFill/>
                    <a:ln>
                      <a:noFill/>
                    </a:ln>
                  </pic:spPr>
                </pic:pic>
              </a:graphicData>
            </a:graphic>
          </wp:inline>
        </w:drawing>
      </w:r>
      <w:r w:rsidR="008F457D" w:rsidRPr="002B2302">
        <w:rPr>
          <w:rFonts w:ascii="KaiTi" w:eastAsia="KaiTi" w:hAnsi="KaiTi" w:cs="Arial"/>
          <w:sz w:val="18"/>
          <w:szCs w:val="18"/>
        </w:rPr>
        <w:br w:type="page"/>
      </w:r>
    </w:p>
    <w:p w:rsidR="00B91EE8" w:rsidRPr="00B91EE8" w:rsidRDefault="005E2BCA" w:rsidP="00B91EE8">
      <w:pPr>
        <w:pStyle w:val="aff0"/>
      </w:pPr>
      <w:bookmarkStart w:id="14" w:name="_Toc392610023"/>
      <w:bookmarkStart w:id="15" w:name="_Toc454544458"/>
      <w:bookmarkStart w:id="16" w:name="_Toc457225751"/>
      <w:bookmarkStart w:id="17" w:name="_Toc457226117"/>
      <w:r w:rsidRPr="00B91EE8">
        <w:rPr>
          <w:rFonts w:hint="eastAsia"/>
        </w:rPr>
        <w:lastRenderedPageBreak/>
        <w:t>四、</w:t>
      </w:r>
      <w:r w:rsidR="006221E7" w:rsidRPr="00B91EE8">
        <w:t>2014/1</w:t>
      </w:r>
      <w:bookmarkEnd w:id="14"/>
      <w:r w:rsidR="006221E7" w:rsidRPr="00B91EE8">
        <w:t>5</w:t>
      </w:r>
      <w:bookmarkEnd w:id="15"/>
      <w:r w:rsidRPr="00B91EE8">
        <w:rPr>
          <w:rFonts w:hint="eastAsia"/>
        </w:rPr>
        <w:t>年发展支出报告</w:t>
      </w:r>
      <w:bookmarkEnd w:id="16"/>
      <w:bookmarkEnd w:id="17"/>
    </w:p>
    <w:p w:rsidR="00B91EE8" w:rsidRDefault="005E2BCA" w:rsidP="006E1612">
      <w:pPr>
        <w:pStyle w:val="af3"/>
        <w:numPr>
          <w:ilvl w:val="0"/>
          <w:numId w:val="111"/>
        </w:numPr>
        <w:overflowPunct w:val="0"/>
        <w:spacing w:afterLines="50" w:after="120" w:line="340" w:lineRule="atLeast"/>
        <w:ind w:left="0" w:firstLine="0"/>
        <w:jc w:val="both"/>
        <w:rPr>
          <w:rFonts w:ascii="SimSun" w:eastAsia="SimSun" w:hAnsi="SimSun"/>
          <w:sz w:val="21"/>
          <w:lang w:eastAsia="ja-JP" w:bidi="th-TH"/>
        </w:rPr>
      </w:pPr>
      <w:r w:rsidRPr="008C4303">
        <w:rPr>
          <w:rFonts w:ascii="SimSun" w:eastAsia="SimSun" w:hAnsi="SimSun" w:hint="eastAsia"/>
          <w:sz w:val="21"/>
          <w:lang w:eastAsia="zh-CN"/>
        </w:rPr>
        <w:t>2014/15两年期计划和预算</w:t>
      </w:r>
      <w:r w:rsidR="00352C3B" w:rsidRPr="008C4303">
        <w:rPr>
          <w:rFonts w:ascii="SimSun" w:eastAsia="SimSun" w:hAnsi="SimSun" w:hint="eastAsia"/>
          <w:sz w:val="21"/>
          <w:lang w:eastAsia="zh-CN"/>
        </w:rPr>
        <w:t>（</w:t>
      </w:r>
      <w:r w:rsidRPr="008C4303">
        <w:rPr>
          <w:rFonts w:ascii="SimSun" w:eastAsia="SimSun" w:hAnsi="SimSun" w:hint="eastAsia"/>
          <w:sz w:val="21"/>
          <w:lang w:eastAsia="zh-CN"/>
        </w:rPr>
        <w:t>表6</w:t>
      </w:r>
      <w:r w:rsidR="002A3000" w:rsidRPr="008C4303">
        <w:rPr>
          <w:rFonts w:ascii="SimSun" w:eastAsia="SimSun" w:hAnsi="SimSun" w:hint="eastAsia"/>
          <w:sz w:val="21"/>
          <w:lang w:eastAsia="zh-CN"/>
        </w:rPr>
        <w:t>）</w:t>
      </w:r>
      <w:r w:rsidRPr="008C4303">
        <w:rPr>
          <w:rFonts w:ascii="SimSun" w:eastAsia="SimSun" w:hAnsi="SimSun" w:hint="eastAsia"/>
          <w:sz w:val="21"/>
          <w:lang w:eastAsia="zh-CN"/>
        </w:rPr>
        <w:t>提供了2014/15两年期间发展支出的估计值，分别按计划</w:t>
      </w:r>
      <w:r w:rsidR="00352C3B" w:rsidRPr="008C4303">
        <w:rPr>
          <w:rFonts w:ascii="SimSun" w:eastAsia="SimSun" w:hAnsi="SimSun" w:hint="eastAsia"/>
          <w:sz w:val="21"/>
          <w:lang w:eastAsia="zh-CN"/>
        </w:rPr>
        <w:t>（</w:t>
      </w:r>
      <w:r w:rsidRPr="008C4303">
        <w:rPr>
          <w:rFonts w:ascii="SimSun" w:eastAsia="SimSun" w:hAnsi="SimSun" w:hint="eastAsia"/>
          <w:sz w:val="21"/>
          <w:lang w:eastAsia="zh-CN"/>
        </w:rPr>
        <w:t>2014/15年计划和预算表6</w:t>
      </w:r>
      <w:r w:rsidR="002A3000" w:rsidRPr="008C4303">
        <w:rPr>
          <w:rFonts w:ascii="SimSun" w:eastAsia="SimSun" w:hAnsi="SimSun" w:hint="eastAsia"/>
          <w:sz w:val="21"/>
          <w:lang w:eastAsia="zh-CN"/>
        </w:rPr>
        <w:t>）</w:t>
      </w:r>
      <w:r w:rsidRPr="008C4303">
        <w:rPr>
          <w:rFonts w:ascii="SimSun" w:eastAsia="SimSun" w:hAnsi="SimSun" w:hint="eastAsia"/>
          <w:sz w:val="21"/>
          <w:lang w:eastAsia="zh-CN"/>
        </w:rPr>
        <w:t>和预期成果</w:t>
      </w:r>
      <w:r w:rsidR="00352C3B" w:rsidRPr="008C4303">
        <w:rPr>
          <w:rFonts w:ascii="SimSun" w:eastAsia="SimSun" w:hAnsi="SimSun" w:hint="eastAsia"/>
          <w:sz w:val="21"/>
          <w:lang w:eastAsia="zh-CN"/>
        </w:rPr>
        <w:t>（</w:t>
      </w:r>
      <w:r w:rsidRPr="008C4303">
        <w:rPr>
          <w:rFonts w:ascii="SimSun" w:eastAsia="SimSun" w:hAnsi="SimSun" w:hint="eastAsia"/>
          <w:sz w:val="21"/>
          <w:lang w:eastAsia="zh-CN"/>
        </w:rPr>
        <w:t>2014/15年计划和预算第14页的成果框架表</w:t>
      </w:r>
      <w:r w:rsidR="00352C3B" w:rsidRPr="008C4303">
        <w:rPr>
          <w:rFonts w:ascii="SimSun" w:eastAsia="SimSun" w:hAnsi="SimSun" w:hint="eastAsia"/>
          <w:sz w:val="21"/>
          <w:lang w:eastAsia="zh-CN"/>
        </w:rPr>
        <w:t>（</w:t>
      </w:r>
      <w:r w:rsidRPr="008C4303">
        <w:rPr>
          <w:rFonts w:ascii="SimSun" w:eastAsia="SimSun" w:hAnsi="SimSun" w:hint="eastAsia"/>
          <w:sz w:val="21"/>
          <w:lang w:eastAsia="zh-CN"/>
        </w:rPr>
        <w:t>英文版</w:t>
      </w:r>
      <w:r w:rsidR="00B03A40" w:rsidRPr="008C4303">
        <w:rPr>
          <w:rFonts w:ascii="SimSun" w:eastAsia="SimSun" w:hAnsi="SimSun" w:hint="eastAsia"/>
          <w:sz w:val="21"/>
          <w:lang w:eastAsia="zh-CN"/>
        </w:rPr>
        <w:t>））</w:t>
      </w:r>
      <w:r w:rsidRPr="008C4303">
        <w:rPr>
          <w:rFonts w:ascii="SimSun" w:eastAsia="SimSun" w:hAnsi="SimSun" w:hint="eastAsia"/>
          <w:sz w:val="21"/>
          <w:lang w:eastAsia="zh-CN"/>
        </w:rPr>
        <w:t>开列。只有当受益方是发展中国家，</w:t>
      </w:r>
      <w:r w:rsidRPr="008C4303">
        <w:rPr>
          <w:rFonts w:ascii="SimSun" w:eastAsia="SimSun" w:hAnsi="SimSun" w:hint="eastAsia"/>
          <w:bCs/>
          <w:sz w:val="21"/>
          <w:lang w:eastAsia="zh-CN"/>
        </w:rPr>
        <w:t>且没有用于发达国家的类似支出时</w:t>
      </w:r>
      <w:r w:rsidRPr="008C4303">
        <w:rPr>
          <w:rFonts w:ascii="SimSun" w:eastAsia="SimSun" w:hAnsi="SimSun" w:hint="eastAsia"/>
          <w:sz w:val="21"/>
          <w:lang w:eastAsia="zh-CN"/>
        </w:rPr>
        <w:t>，该支出才有资格称为“发展支出”。这些数额不包括由于国际注册体系削减发展中国家申请人费用所放弃的收入</w:t>
      </w:r>
      <w:r w:rsidRPr="008C4303">
        <w:rPr>
          <w:rStyle w:val="ac"/>
          <w:rFonts w:ascii="SimSun" w:eastAsia="SimSun" w:hAnsi="SimSun"/>
          <w:sz w:val="21"/>
          <w:lang w:eastAsia="ja-JP" w:bidi="th-TH"/>
        </w:rPr>
        <w:footnoteReference w:id="7"/>
      </w:r>
      <w:r w:rsidRPr="008C4303">
        <w:rPr>
          <w:rFonts w:ascii="SimSun" w:eastAsia="SimSun" w:hAnsi="SimSun" w:hint="eastAsia"/>
          <w:sz w:val="21"/>
          <w:lang w:eastAsia="zh-CN"/>
        </w:rPr>
        <w:t>。本报告的目的是对2014/15两年期的实际发展支出进行汇报。</w:t>
      </w:r>
    </w:p>
    <w:p w:rsidR="00B91EE8" w:rsidRDefault="005E2BCA" w:rsidP="006E1612">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t>要回顾的是，经修订的2008/09年计划和预算首次对发展支出进行了全面估算。在过去的两年期中，秘书处继续对发展支出的计算方法</w:t>
      </w:r>
      <w:r w:rsidRPr="006E1612">
        <w:rPr>
          <w:rFonts w:ascii="SimSun" w:eastAsia="SimSun" w:hAnsi="SimSun" w:hint="eastAsia"/>
          <w:bCs/>
          <w:sz w:val="21"/>
          <w:lang w:eastAsia="zh-CN"/>
        </w:rPr>
        <w:t>进行</w:t>
      </w:r>
      <w:r w:rsidRPr="008C4303">
        <w:rPr>
          <w:rFonts w:ascii="SimSun" w:eastAsia="SimSun" w:hAnsi="SimSun" w:hint="eastAsia"/>
          <w:sz w:val="21"/>
          <w:lang w:eastAsia="zh-CN"/>
        </w:rPr>
        <w:t>完善，并为建立适当的支出跟踪机制开展了工作。2010/11两年期和2008/09两年期采用的方法依据的都是逐计划给出的估算高值，而2012/13两年期计划和预算所采用的方法得到了较大改进，依据的是逐活动的详尽的自下而上方式。与2010/11两年期所采用的逐计划给出估算高值的方法相比，2012/13两年期采用这一经过调整的方式，并辅以通过ERP建立发展支出跟踪机制，进一步完善了2012/13两年期对发展支出的报告。这一机制在2014/15两年期中得到了进一步完善</w:t>
      </w:r>
      <w:r w:rsidR="00147EBF" w:rsidRPr="008C4303">
        <w:rPr>
          <w:rFonts w:ascii="SimSun" w:eastAsia="SimSun" w:hAnsi="SimSun" w:hint="eastAsia"/>
          <w:sz w:val="21"/>
          <w:lang w:eastAsia="zh-CN"/>
        </w:rPr>
        <w:t>，引入了活动一级更精确的新人事费分配方案</w:t>
      </w:r>
      <w:r w:rsidRPr="008C4303">
        <w:rPr>
          <w:rFonts w:ascii="SimSun" w:eastAsia="SimSun" w:hAnsi="SimSun" w:hint="eastAsia"/>
          <w:sz w:val="21"/>
          <w:lang w:eastAsia="zh-CN"/>
        </w:rPr>
        <w:t>。</w:t>
      </w:r>
      <w:r w:rsidR="00147EBF" w:rsidRPr="008C4303">
        <w:rPr>
          <w:rFonts w:ascii="SimSun" w:eastAsia="SimSun" w:hAnsi="SimSun" w:hint="eastAsia"/>
          <w:sz w:val="21"/>
          <w:lang w:eastAsia="zh-CN"/>
        </w:rPr>
        <w:t>因此，编制按计划开列的2014/15年发展活动支出概算时，便是通过与各计划管理者进行密切协商，把上述发展活动支出的定义，适用于各项计划活动。</w:t>
      </w:r>
    </w:p>
    <w:p w:rsidR="00B91EE8" w:rsidRDefault="005E2BCA" w:rsidP="006E1612">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t>以下表3、表4以201</w:t>
      </w:r>
      <w:r w:rsidR="00147EBF" w:rsidRPr="008C4303">
        <w:rPr>
          <w:rFonts w:ascii="SimSun" w:eastAsia="SimSun" w:hAnsi="SimSun" w:hint="eastAsia"/>
          <w:sz w:val="21"/>
          <w:lang w:eastAsia="zh-CN"/>
        </w:rPr>
        <w:t>4</w:t>
      </w:r>
      <w:r w:rsidRPr="008C4303">
        <w:rPr>
          <w:rFonts w:ascii="SimSun" w:eastAsia="SimSun" w:hAnsi="SimSun" w:hint="eastAsia"/>
          <w:sz w:val="21"/>
          <w:lang w:eastAsia="zh-CN"/>
        </w:rPr>
        <w:t>/1</w:t>
      </w:r>
      <w:r w:rsidR="00147EBF" w:rsidRPr="008C4303">
        <w:rPr>
          <w:rFonts w:ascii="SimSun" w:eastAsia="SimSun" w:hAnsi="SimSun" w:hint="eastAsia"/>
          <w:sz w:val="21"/>
          <w:lang w:eastAsia="zh-CN"/>
        </w:rPr>
        <w:t>5</w:t>
      </w:r>
      <w:r w:rsidRPr="008C4303">
        <w:rPr>
          <w:rFonts w:ascii="SimSun" w:eastAsia="SimSun" w:hAnsi="SimSun" w:hint="eastAsia"/>
          <w:sz w:val="21"/>
          <w:lang w:eastAsia="zh-CN"/>
        </w:rPr>
        <w:t>年调剂使用后预算和实际支出为基础，</w:t>
      </w:r>
      <w:r w:rsidRPr="008C4303">
        <w:rPr>
          <w:rFonts w:ascii="SimSun" w:eastAsia="SimSun" w:hAnsi="SimSun" w:hint="eastAsia"/>
          <w:bCs/>
          <w:sz w:val="21"/>
          <w:lang w:eastAsia="zh-CN"/>
        </w:rPr>
        <w:t>提供了按计划开列以及按预期成果开列的发展支出概算</w:t>
      </w:r>
      <w:r w:rsidRPr="008C4303">
        <w:rPr>
          <w:rFonts w:ascii="SimSun" w:eastAsia="SimSun" w:hAnsi="SimSun" w:hint="eastAsia"/>
          <w:sz w:val="21"/>
          <w:lang w:eastAsia="zh-CN"/>
        </w:rPr>
        <w:t>。要了解更多关于所取得的发展相关成果和两年期预算使用方面的信息，请参见本报告各个单独的计划</w:t>
      </w:r>
      <w:r w:rsidR="00391D4C">
        <w:rPr>
          <w:rFonts w:ascii="SimSun" w:eastAsia="SimSun" w:hAnsi="SimSun" w:hint="eastAsia"/>
          <w:sz w:val="21"/>
          <w:lang w:eastAsia="zh-CN"/>
        </w:rPr>
        <w:t>绩效</w:t>
      </w:r>
      <w:r w:rsidRPr="008C4303">
        <w:rPr>
          <w:rFonts w:ascii="SimSun" w:eastAsia="SimSun" w:hAnsi="SimSun" w:hint="eastAsia"/>
          <w:sz w:val="21"/>
          <w:lang w:eastAsia="zh-CN"/>
        </w:rPr>
        <w:t>评估。</w:t>
      </w:r>
    </w:p>
    <w:p w:rsidR="00E63AD9" w:rsidRPr="008C4303" w:rsidRDefault="005E2BCA" w:rsidP="006E1612">
      <w:pPr>
        <w:pStyle w:val="af3"/>
        <w:numPr>
          <w:ilvl w:val="0"/>
          <w:numId w:val="111"/>
        </w:numPr>
        <w:overflowPunct w:val="0"/>
        <w:spacing w:afterLines="50" w:after="120" w:line="340" w:lineRule="atLeast"/>
        <w:ind w:left="0" w:firstLine="0"/>
        <w:jc w:val="both"/>
        <w:rPr>
          <w:rFonts w:ascii="SimSun" w:eastAsia="SimSun" w:hAnsi="SimSun"/>
          <w:sz w:val="21"/>
          <w:lang w:eastAsia="zh-CN"/>
        </w:rPr>
      </w:pPr>
      <w:r w:rsidRPr="008C4303">
        <w:rPr>
          <w:rFonts w:ascii="SimSun" w:eastAsia="SimSun" w:hAnsi="SimSun" w:hint="eastAsia"/>
          <w:sz w:val="21"/>
          <w:lang w:eastAsia="zh-CN"/>
        </w:rPr>
        <w:t>201</w:t>
      </w:r>
      <w:r w:rsidR="00147EBF" w:rsidRPr="008C4303">
        <w:rPr>
          <w:rFonts w:ascii="SimSun" w:eastAsia="SimSun" w:hAnsi="SimSun" w:hint="eastAsia"/>
          <w:sz w:val="21"/>
          <w:lang w:eastAsia="zh-CN"/>
        </w:rPr>
        <w:t>4</w:t>
      </w:r>
      <w:r w:rsidRPr="008C4303">
        <w:rPr>
          <w:rFonts w:ascii="SimSun" w:eastAsia="SimSun" w:hAnsi="SimSun" w:hint="eastAsia"/>
          <w:sz w:val="21"/>
          <w:lang w:eastAsia="zh-CN"/>
        </w:rPr>
        <w:t>/1</w:t>
      </w:r>
      <w:r w:rsidR="00147EBF" w:rsidRPr="008C4303">
        <w:rPr>
          <w:rFonts w:ascii="SimSun" w:eastAsia="SimSun" w:hAnsi="SimSun" w:hint="eastAsia"/>
          <w:sz w:val="21"/>
          <w:lang w:eastAsia="zh-CN"/>
        </w:rPr>
        <w:t>5</w:t>
      </w:r>
      <w:r w:rsidRPr="008C4303">
        <w:rPr>
          <w:rFonts w:ascii="SimSun" w:eastAsia="SimSun" w:hAnsi="SimSun" w:hint="eastAsia"/>
          <w:sz w:val="21"/>
          <w:lang w:eastAsia="zh-CN"/>
        </w:rPr>
        <w:t>两年期间核定预算、调剂使用后预算以及实际支出之间的差异，</w:t>
      </w:r>
      <w:r w:rsidRPr="008C4303">
        <w:rPr>
          <w:rFonts w:ascii="SimSun" w:eastAsia="SimSun" w:hAnsi="SimSun" w:hint="eastAsia"/>
          <w:bCs/>
          <w:sz w:val="21"/>
          <w:lang w:eastAsia="zh-CN"/>
        </w:rPr>
        <w:t>在各项计划的预算和实际支出注释中进行了说明</w:t>
      </w:r>
      <w:r w:rsidRPr="008C4303">
        <w:rPr>
          <w:rFonts w:ascii="SimSun" w:eastAsia="SimSun" w:hAnsi="SimSun" w:hint="eastAsia"/>
          <w:sz w:val="21"/>
          <w:lang w:eastAsia="zh-CN"/>
        </w:rPr>
        <w:t>。</w:t>
      </w:r>
    </w:p>
    <w:p w:rsidR="00E63AD9" w:rsidRPr="006E1612" w:rsidRDefault="005E2BCA" w:rsidP="006E1612">
      <w:pPr>
        <w:keepNext/>
        <w:jc w:val="center"/>
        <w:rPr>
          <w:rFonts w:ascii="SimSun" w:eastAsia="SimSun" w:hAnsi="SimSun" w:cs="Arial"/>
          <w:b/>
          <w:sz w:val="18"/>
          <w:szCs w:val="16"/>
          <w:lang w:eastAsia="zh-CN"/>
        </w:rPr>
      </w:pPr>
      <w:r w:rsidRPr="006E1612">
        <w:rPr>
          <w:rFonts w:ascii="SimSun" w:eastAsia="SimSun" w:hAnsi="SimSun" w:cs="Arial" w:hint="eastAsia"/>
          <w:b/>
          <w:sz w:val="18"/>
          <w:szCs w:val="16"/>
          <w:lang w:eastAsia="zh-CN"/>
        </w:rPr>
        <w:t>表3：2014/15年按计划开列的发展支出</w:t>
      </w:r>
    </w:p>
    <w:p w:rsidR="00B91EE8" w:rsidRPr="006E1612" w:rsidRDefault="00352C3B" w:rsidP="006E1612">
      <w:pPr>
        <w:keepNext/>
        <w:spacing w:afterLines="50" w:after="120"/>
        <w:jc w:val="center"/>
        <w:rPr>
          <w:rFonts w:ascii="KaiTi" w:eastAsia="KaiTi" w:hAnsi="KaiTi" w:cs="Arial"/>
          <w:sz w:val="18"/>
          <w:szCs w:val="16"/>
          <w:lang w:eastAsia="zh-CN"/>
        </w:rPr>
      </w:pPr>
      <w:r w:rsidRPr="006E1612">
        <w:rPr>
          <w:rFonts w:ascii="KaiTi" w:eastAsia="KaiTi" w:hAnsi="KaiTi" w:cs="Arial" w:hint="eastAsia"/>
          <w:sz w:val="18"/>
          <w:szCs w:val="16"/>
          <w:lang w:eastAsia="zh-CN"/>
        </w:rPr>
        <w:t>（</w:t>
      </w:r>
      <w:r w:rsidR="005E2BCA" w:rsidRPr="006E1612">
        <w:rPr>
          <w:rFonts w:ascii="KaiTi" w:eastAsia="KaiTi" w:hAnsi="KaiTi" w:cs="Arial" w:hint="eastAsia"/>
          <w:sz w:val="18"/>
          <w:szCs w:val="16"/>
          <w:lang w:eastAsia="zh-CN"/>
        </w:rPr>
        <w:t>单位：千瑞郎</w:t>
      </w:r>
      <w:r w:rsidR="00B03A40" w:rsidRPr="006E1612">
        <w:rPr>
          <w:rFonts w:ascii="KaiTi" w:eastAsia="KaiTi" w:hAnsi="KaiTi" w:cs="Arial" w:hint="eastAsia"/>
          <w:sz w:val="18"/>
          <w:szCs w:val="16"/>
          <w:lang w:eastAsia="zh-CN"/>
        </w:rPr>
        <w:t>）</w:t>
      </w:r>
    </w:p>
    <w:p w:rsidR="00E63AD9" w:rsidRPr="008C4303" w:rsidRDefault="009B0784" w:rsidP="009B0784">
      <w:pPr>
        <w:jc w:val="center"/>
        <w:rPr>
          <w:rFonts w:ascii="SimSun" w:eastAsia="SimSun" w:hAnsi="SimSun" w:cs="Arial"/>
          <w:b/>
          <w:sz w:val="18"/>
          <w:szCs w:val="18"/>
        </w:rPr>
      </w:pPr>
      <w:r w:rsidRPr="008C4303">
        <w:rPr>
          <w:rFonts w:ascii="SimSun" w:eastAsia="SimSun" w:hAnsi="SimSun"/>
          <w:noProof/>
          <w:sz w:val="21"/>
          <w:lang w:eastAsia="zh-CN"/>
        </w:rPr>
        <w:drawing>
          <wp:inline distT="0" distB="0" distL="0" distR="0" wp14:anchorId="39338A33" wp14:editId="0949A923">
            <wp:extent cx="5940425" cy="3233267"/>
            <wp:effectExtent l="0" t="0" r="3175" b="57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0425" cy="3233267"/>
                    </a:xfrm>
                    <a:prstGeom prst="rect">
                      <a:avLst/>
                    </a:prstGeom>
                    <a:noFill/>
                    <a:ln>
                      <a:noFill/>
                    </a:ln>
                  </pic:spPr>
                </pic:pic>
              </a:graphicData>
            </a:graphic>
          </wp:inline>
        </w:drawing>
      </w:r>
    </w:p>
    <w:p w:rsidR="00E63AD9" w:rsidRPr="006E1612" w:rsidRDefault="003E5343" w:rsidP="006E1612">
      <w:pPr>
        <w:keepNext/>
        <w:jc w:val="center"/>
        <w:rPr>
          <w:rFonts w:ascii="SimSun" w:eastAsia="SimSun" w:hAnsi="SimSun" w:cs="Arial"/>
          <w:b/>
          <w:sz w:val="18"/>
          <w:szCs w:val="16"/>
          <w:lang w:eastAsia="zh-CN"/>
        </w:rPr>
      </w:pPr>
      <w:r w:rsidRPr="006E1612">
        <w:rPr>
          <w:rFonts w:ascii="SimSun" w:eastAsia="SimSun" w:hAnsi="SimSun" w:cs="Arial" w:hint="eastAsia"/>
          <w:b/>
          <w:sz w:val="18"/>
          <w:szCs w:val="16"/>
          <w:lang w:eastAsia="zh-CN"/>
        </w:rPr>
        <w:lastRenderedPageBreak/>
        <w:t>表4：2014/15年按预期成果开列的发展支出*</w:t>
      </w:r>
      <w:r w:rsidR="00E63AD9" w:rsidRPr="006E1612">
        <w:rPr>
          <w:rFonts w:ascii="SimSun" w:eastAsia="SimSun" w:hAnsi="SimSun" w:cs="Arial"/>
          <w:b/>
          <w:sz w:val="18"/>
          <w:szCs w:val="16"/>
          <w:lang w:eastAsia="zh-CN"/>
        </w:rPr>
        <w:t>*</w:t>
      </w:r>
    </w:p>
    <w:p w:rsidR="00E63AD9" w:rsidRPr="006E1612" w:rsidRDefault="00352C3B" w:rsidP="006E1612">
      <w:pPr>
        <w:keepNext/>
        <w:spacing w:afterLines="50" w:after="120"/>
        <w:jc w:val="center"/>
        <w:rPr>
          <w:rFonts w:ascii="KaiTi" w:eastAsia="KaiTi" w:hAnsi="KaiTi" w:cs="Arial"/>
          <w:sz w:val="18"/>
          <w:szCs w:val="16"/>
          <w:lang w:eastAsia="zh-CN"/>
        </w:rPr>
      </w:pPr>
      <w:r w:rsidRPr="006E1612">
        <w:rPr>
          <w:rFonts w:ascii="KaiTi" w:eastAsia="KaiTi" w:hAnsi="KaiTi" w:cs="Arial" w:hint="eastAsia"/>
          <w:sz w:val="18"/>
          <w:szCs w:val="16"/>
          <w:lang w:eastAsia="zh-CN"/>
        </w:rPr>
        <w:t>（</w:t>
      </w:r>
      <w:r w:rsidR="003E5343" w:rsidRPr="006E1612">
        <w:rPr>
          <w:rFonts w:ascii="KaiTi" w:eastAsia="KaiTi" w:hAnsi="KaiTi" w:cs="Arial" w:hint="eastAsia"/>
          <w:sz w:val="18"/>
          <w:szCs w:val="16"/>
          <w:lang w:eastAsia="zh-CN"/>
        </w:rPr>
        <w:t>单位：千瑞郎</w:t>
      </w:r>
      <w:r w:rsidR="00B03A40" w:rsidRPr="006E1612">
        <w:rPr>
          <w:rFonts w:ascii="KaiTi" w:eastAsia="KaiTi" w:hAnsi="KaiTi" w:cs="Arial" w:hint="eastAsia"/>
          <w:sz w:val="18"/>
          <w:szCs w:val="16"/>
          <w:lang w:eastAsia="zh-CN"/>
        </w:rPr>
        <w:t>）</w:t>
      </w:r>
    </w:p>
    <w:p w:rsidR="00B91EE8" w:rsidRDefault="009B0784" w:rsidP="00BA6F3B">
      <w:pPr>
        <w:jc w:val="center"/>
        <w:rPr>
          <w:rFonts w:ascii="SimSun" w:eastAsia="SimSun" w:hAnsi="SimSun"/>
          <w:sz w:val="21"/>
        </w:rPr>
      </w:pPr>
      <w:r w:rsidRPr="008C4303">
        <w:rPr>
          <w:rFonts w:ascii="SimSun" w:eastAsia="SimSun" w:hAnsi="SimSun"/>
          <w:noProof/>
          <w:sz w:val="21"/>
          <w:lang w:eastAsia="zh-CN"/>
        </w:rPr>
        <w:drawing>
          <wp:inline distT="0" distB="0" distL="0" distR="0" wp14:anchorId="69EA58B0" wp14:editId="5E5941E2">
            <wp:extent cx="4618800" cy="8492400"/>
            <wp:effectExtent l="0" t="0" r="0" b="444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18800" cy="8492400"/>
                    </a:xfrm>
                    <a:prstGeom prst="rect">
                      <a:avLst/>
                    </a:prstGeom>
                    <a:noFill/>
                    <a:ln>
                      <a:noFill/>
                    </a:ln>
                  </pic:spPr>
                </pic:pic>
              </a:graphicData>
            </a:graphic>
          </wp:inline>
        </w:drawing>
      </w:r>
      <w:r w:rsidR="0075764F" w:rsidRPr="008C4303">
        <w:rPr>
          <w:rFonts w:ascii="SimSun" w:eastAsia="SimSun" w:hAnsi="SimSun"/>
          <w:sz w:val="21"/>
        </w:rPr>
        <w:br w:type="page"/>
      </w:r>
    </w:p>
    <w:p w:rsidR="007E24E5" w:rsidRPr="00B91EE8" w:rsidRDefault="007E24E5" w:rsidP="00B91EE8">
      <w:pPr>
        <w:pStyle w:val="aff0"/>
      </w:pPr>
      <w:bookmarkStart w:id="18" w:name="_Toc451848679"/>
      <w:bookmarkStart w:id="19" w:name="_Toc457225752"/>
      <w:bookmarkStart w:id="20" w:name="_Toc457226118"/>
      <w:r w:rsidRPr="00B91EE8">
        <w:rPr>
          <w:rFonts w:hint="eastAsia"/>
        </w:rPr>
        <w:lastRenderedPageBreak/>
        <w:t>五</w:t>
      </w:r>
      <w:bookmarkEnd w:id="18"/>
      <w:r w:rsidRPr="00B91EE8">
        <w:rPr>
          <w:rFonts w:hint="eastAsia"/>
        </w:rPr>
        <w:t>、</w:t>
      </w:r>
      <w:r w:rsidRPr="00B91EE8">
        <w:t>2014/15</w:t>
      </w:r>
      <w:r w:rsidRPr="00B91EE8">
        <w:rPr>
          <w:rFonts w:hint="eastAsia"/>
        </w:rPr>
        <w:t>年两年期节约增效措施实施报告</w:t>
      </w:r>
      <w:bookmarkEnd w:id="19"/>
      <w:bookmarkEnd w:id="20"/>
    </w:p>
    <w:p w:rsidR="007E24E5" w:rsidRPr="002D4463" w:rsidRDefault="007E24E5" w:rsidP="002D4463">
      <w:pPr>
        <w:keepNext/>
        <w:spacing w:beforeLines="100" w:before="240" w:afterLines="50" w:after="120" w:line="340" w:lineRule="atLeast"/>
        <w:jc w:val="center"/>
        <w:rPr>
          <w:rFonts w:ascii="SimSun" w:hAnsi="SimSun"/>
          <w:b/>
          <w:sz w:val="21"/>
          <w:szCs w:val="21"/>
        </w:rPr>
      </w:pPr>
      <w:r w:rsidRPr="002D4463">
        <w:rPr>
          <w:rFonts w:ascii="SimSun" w:hAnsi="SimSun"/>
          <w:b/>
          <w:sz w:val="21"/>
          <w:szCs w:val="21"/>
        </w:rPr>
        <w:t>2014/15</w:t>
      </w:r>
      <w:r w:rsidRPr="002D4463">
        <w:rPr>
          <w:rFonts w:ascii="SimSun" w:hAnsi="SimSun" w:hint="eastAsia"/>
          <w:b/>
          <w:sz w:val="21"/>
          <w:szCs w:val="21"/>
        </w:rPr>
        <w:t>年节约增效</w:t>
      </w:r>
      <w:r w:rsidRPr="002D4463">
        <w:rPr>
          <w:rFonts w:ascii="SimSun" w:hAnsi="SimSun" w:hint="eastAsia"/>
          <w:b/>
          <w:sz w:val="21"/>
          <w:szCs w:val="21"/>
          <w:lang w:eastAsia="zh-CN"/>
        </w:rPr>
        <w:t>实现情况</w:t>
      </w:r>
    </w:p>
    <w:tbl>
      <w:tblPr>
        <w:tblW w:w="4943" w:type="pct"/>
        <w:jc w:val="center"/>
        <w:tblLayout w:type="fixed"/>
        <w:tblCellMar>
          <w:top w:w="85" w:type="dxa"/>
        </w:tblCellMar>
        <w:tblLook w:val="04A0" w:firstRow="1" w:lastRow="0" w:firstColumn="1" w:lastColumn="0" w:noHBand="0" w:noVBand="1"/>
      </w:tblPr>
      <w:tblGrid>
        <w:gridCol w:w="1615"/>
        <w:gridCol w:w="1276"/>
        <w:gridCol w:w="1275"/>
        <w:gridCol w:w="1703"/>
        <w:gridCol w:w="1559"/>
        <w:gridCol w:w="2034"/>
      </w:tblGrid>
      <w:tr w:rsidR="002D4463" w:rsidRPr="00571D2C" w:rsidTr="002D4463">
        <w:trPr>
          <w:tblHeader/>
          <w:jc w:val="center"/>
        </w:trPr>
        <w:tc>
          <w:tcPr>
            <w:tcW w:w="853" w:type="pct"/>
            <w:tcBorders>
              <w:top w:val="single" w:sz="4" w:space="0" w:color="auto"/>
              <w:left w:val="single" w:sz="4" w:space="0" w:color="auto"/>
              <w:right w:val="single" w:sz="4" w:space="0" w:color="auto"/>
            </w:tcBorders>
            <w:shd w:val="clear" w:color="000000" w:fill="8DB4E2"/>
            <w:vAlign w:val="center"/>
            <w:hideMark/>
          </w:tcPr>
          <w:p w:rsidR="002D4463" w:rsidRPr="009B4BB6" w:rsidRDefault="002D4463" w:rsidP="009B4BB6">
            <w:pPr>
              <w:jc w:val="center"/>
              <w:rPr>
                <w:rFonts w:ascii="SimSun" w:eastAsia="SimSun" w:hAnsi="SimSun"/>
                <w:b/>
                <w:bCs/>
                <w:color w:val="000000"/>
                <w:sz w:val="17"/>
                <w:szCs w:val="17"/>
              </w:rPr>
            </w:pPr>
            <w:r w:rsidRPr="009B4BB6">
              <w:rPr>
                <w:rFonts w:ascii="SimSun" w:eastAsia="SimSun" w:hAnsi="SimSun" w:hint="eastAsia"/>
                <w:b/>
                <w:sz w:val="17"/>
                <w:szCs w:val="17"/>
              </w:rPr>
              <w:t>节约增效</w:t>
            </w:r>
            <w:r w:rsidRPr="009B4BB6">
              <w:rPr>
                <w:rFonts w:ascii="SimSun" w:eastAsia="SimSun" w:hAnsi="SimSun" w:hint="eastAsia"/>
                <w:b/>
                <w:sz w:val="17"/>
                <w:szCs w:val="17"/>
                <w:lang w:eastAsia="zh-CN"/>
              </w:rPr>
              <w:t>情况</w:t>
            </w:r>
          </w:p>
        </w:tc>
        <w:tc>
          <w:tcPr>
            <w:tcW w:w="674" w:type="pct"/>
            <w:tcBorders>
              <w:top w:val="single" w:sz="4" w:space="0" w:color="auto"/>
              <w:left w:val="single" w:sz="4" w:space="0" w:color="auto"/>
              <w:right w:val="single" w:sz="4" w:space="0" w:color="auto"/>
            </w:tcBorders>
            <w:shd w:val="clear" w:color="000000" w:fill="8DB4E2"/>
            <w:vAlign w:val="center"/>
          </w:tcPr>
          <w:p w:rsidR="002D4463" w:rsidRPr="009B4BB6" w:rsidRDefault="002D4463" w:rsidP="009B4BB6">
            <w:pPr>
              <w:jc w:val="center"/>
              <w:rPr>
                <w:rFonts w:ascii="SimSun" w:eastAsia="SimSun" w:hAnsi="SimSun"/>
                <w:b/>
                <w:bCs/>
                <w:color w:val="000000"/>
                <w:sz w:val="17"/>
                <w:szCs w:val="17"/>
                <w:lang w:eastAsia="zh-CN"/>
              </w:rPr>
            </w:pPr>
            <w:r w:rsidRPr="009B4BB6">
              <w:rPr>
                <w:rFonts w:ascii="SimSun" w:eastAsia="SimSun" w:hAnsi="SimSun"/>
                <w:b/>
                <w:bCs/>
                <w:color w:val="000000"/>
                <w:sz w:val="17"/>
                <w:szCs w:val="17"/>
                <w:lang w:eastAsia="zh-CN"/>
              </w:rPr>
              <w:t>2014</w:t>
            </w:r>
            <w:r w:rsidRPr="009B4BB6">
              <w:rPr>
                <w:rFonts w:ascii="SimSun" w:eastAsia="SimSun" w:hAnsi="SimSun" w:hint="eastAsia"/>
                <w:b/>
                <w:bCs/>
                <w:color w:val="000000"/>
                <w:sz w:val="17"/>
                <w:szCs w:val="17"/>
                <w:lang w:eastAsia="zh-CN"/>
              </w:rPr>
              <w:t>年年度节约情况</w:t>
            </w:r>
          </w:p>
          <w:p w:rsidR="002D4463" w:rsidRPr="009B4BB6" w:rsidRDefault="002D4463" w:rsidP="009B4BB6">
            <w:pPr>
              <w:jc w:val="center"/>
              <w:rPr>
                <w:rFonts w:ascii="SimSun" w:eastAsia="SimSun" w:hAnsi="SimSun"/>
                <w:b/>
                <w:bCs/>
                <w:color w:val="000000"/>
                <w:sz w:val="17"/>
                <w:szCs w:val="17"/>
                <w:lang w:eastAsia="zh-CN"/>
              </w:rPr>
            </w:pPr>
            <w:r w:rsidRPr="009B4BB6">
              <w:rPr>
                <w:rFonts w:ascii="SimSun" w:eastAsia="SimSun" w:hAnsi="SimSun" w:hint="eastAsia"/>
                <w:b/>
                <w:bCs/>
                <w:color w:val="000000"/>
                <w:sz w:val="17"/>
                <w:szCs w:val="17"/>
                <w:lang w:eastAsia="zh-CN"/>
              </w:rPr>
              <w:t>（瑞郎）</w:t>
            </w:r>
            <w:r w:rsidRPr="009B4BB6">
              <w:rPr>
                <w:rFonts w:ascii="SimSun" w:eastAsia="SimSun" w:hAnsi="SimSun"/>
                <w:b/>
                <w:bCs/>
                <w:color w:val="000000"/>
                <w:sz w:val="17"/>
                <w:szCs w:val="17"/>
                <w:vertAlign w:val="superscript"/>
                <w:lang w:eastAsia="zh-CN"/>
              </w:rPr>
              <w:t>*</w:t>
            </w:r>
          </w:p>
        </w:tc>
        <w:tc>
          <w:tcPr>
            <w:tcW w:w="674" w:type="pct"/>
            <w:tcBorders>
              <w:top w:val="single" w:sz="4" w:space="0" w:color="auto"/>
              <w:left w:val="single" w:sz="4" w:space="0" w:color="auto"/>
              <w:right w:val="single" w:sz="4" w:space="0" w:color="auto"/>
            </w:tcBorders>
            <w:shd w:val="clear" w:color="000000" w:fill="8DB4E2"/>
            <w:vAlign w:val="center"/>
          </w:tcPr>
          <w:p w:rsidR="002D4463" w:rsidRPr="009B4BB6" w:rsidRDefault="002D4463" w:rsidP="009B4BB6">
            <w:pPr>
              <w:jc w:val="center"/>
              <w:rPr>
                <w:rFonts w:ascii="SimSun" w:eastAsia="SimSun" w:hAnsi="SimSun"/>
                <w:b/>
                <w:bCs/>
                <w:color w:val="000000"/>
                <w:sz w:val="17"/>
                <w:szCs w:val="17"/>
                <w:lang w:eastAsia="zh-CN"/>
              </w:rPr>
            </w:pPr>
            <w:r w:rsidRPr="009B4BB6">
              <w:rPr>
                <w:rFonts w:ascii="SimSun" w:eastAsia="SimSun" w:hAnsi="SimSun"/>
                <w:b/>
                <w:bCs/>
                <w:color w:val="000000"/>
                <w:sz w:val="17"/>
                <w:szCs w:val="17"/>
                <w:lang w:eastAsia="zh-CN"/>
              </w:rPr>
              <w:t>201</w:t>
            </w:r>
            <w:r w:rsidRPr="009B4BB6">
              <w:rPr>
                <w:rFonts w:ascii="SimSun" w:eastAsia="SimSun" w:hAnsi="SimSun" w:hint="eastAsia"/>
                <w:b/>
                <w:bCs/>
                <w:color w:val="000000"/>
                <w:sz w:val="17"/>
                <w:szCs w:val="17"/>
                <w:lang w:eastAsia="zh-CN"/>
              </w:rPr>
              <w:t>5年年度节约情况</w:t>
            </w:r>
          </w:p>
          <w:p w:rsidR="002D4463" w:rsidRPr="009B4BB6" w:rsidRDefault="002D4463" w:rsidP="009B4BB6">
            <w:pPr>
              <w:jc w:val="center"/>
              <w:rPr>
                <w:rFonts w:ascii="SimSun" w:eastAsia="SimSun" w:hAnsi="SimSun"/>
                <w:b/>
                <w:bCs/>
                <w:color w:val="000000"/>
                <w:sz w:val="17"/>
                <w:szCs w:val="17"/>
                <w:lang w:eastAsia="zh-CN"/>
              </w:rPr>
            </w:pPr>
            <w:r w:rsidRPr="009B4BB6">
              <w:rPr>
                <w:rFonts w:ascii="SimSun" w:eastAsia="SimSun" w:hAnsi="SimSun" w:hint="eastAsia"/>
                <w:b/>
                <w:bCs/>
                <w:color w:val="000000"/>
                <w:sz w:val="17"/>
                <w:szCs w:val="17"/>
                <w:lang w:eastAsia="zh-CN"/>
              </w:rPr>
              <w:t>（瑞郎）</w:t>
            </w:r>
            <w:r w:rsidRPr="009B4BB6">
              <w:rPr>
                <w:rFonts w:ascii="SimSun" w:eastAsia="SimSun" w:hAnsi="SimSun"/>
                <w:b/>
                <w:bCs/>
                <w:color w:val="000000"/>
                <w:sz w:val="17"/>
                <w:szCs w:val="17"/>
                <w:vertAlign w:val="superscript"/>
                <w:lang w:eastAsia="zh-CN"/>
              </w:rPr>
              <w:t>**</w:t>
            </w:r>
          </w:p>
        </w:tc>
        <w:tc>
          <w:tcPr>
            <w:tcW w:w="900" w:type="pct"/>
            <w:tcBorders>
              <w:top w:val="single" w:sz="4" w:space="0" w:color="auto"/>
              <w:left w:val="single" w:sz="4" w:space="0" w:color="auto"/>
              <w:right w:val="single" w:sz="4" w:space="0" w:color="auto"/>
            </w:tcBorders>
            <w:shd w:val="clear" w:color="000000" w:fill="8DB4E2"/>
            <w:vAlign w:val="center"/>
          </w:tcPr>
          <w:p w:rsidR="002D4463" w:rsidRPr="009B4BB6" w:rsidRDefault="002D4463" w:rsidP="009B4BB6">
            <w:pPr>
              <w:jc w:val="center"/>
              <w:rPr>
                <w:rFonts w:ascii="SimSun" w:eastAsia="SimSun" w:hAnsi="SimSun"/>
                <w:b/>
                <w:bCs/>
                <w:color w:val="000000"/>
                <w:sz w:val="17"/>
                <w:szCs w:val="17"/>
                <w:lang w:eastAsia="zh-CN"/>
              </w:rPr>
            </w:pPr>
            <w:r w:rsidRPr="009B4BB6">
              <w:rPr>
                <w:rFonts w:ascii="SimSun" w:eastAsia="SimSun" w:hAnsi="SimSun" w:hint="eastAsia"/>
                <w:b/>
                <w:bCs/>
                <w:color w:val="000000"/>
                <w:sz w:val="17"/>
                <w:szCs w:val="17"/>
                <w:lang w:eastAsia="zh-CN"/>
              </w:rPr>
              <w:t>2014年单位成本下降情况</w:t>
            </w:r>
            <w:r w:rsidRPr="009B4BB6">
              <w:rPr>
                <w:rFonts w:ascii="SimSun" w:eastAsia="SimSun" w:hAnsi="SimSun" w:hint="eastAsia"/>
                <w:b/>
                <w:bCs/>
                <w:color w:val="000000"/>
                <w:sz w:val="17"/>
                <w:szCs w:val="17"/>
                <w:vertAlign w:val="superscript"/>
                <w:lang w:eastAsia="zh-CN"/>
              </w:rPr>
              <w:t>*</w:t>
            </w:r>
          </w:p>
          <w:p w:rsidR="002D4463" w:rsidRPr="009B4BB6" w:rsidRDefault="002D4463" w:rsidP="009B4BB6">
            <w:pPr>
              <w:jc w:val="center"/>
              <w:rPr>
                <w:rFonts w:ascii="SimSun" w:eastAsia="SimSun" w:hAnsi="SimSun"/>
                <w:b/>
                <w:bCs/>
                <w:color w:val="000000"/>
                <w:sz w:val="17"/>
                <w:szCs w:val="17"/>
                <w:lang w:eastAsia="zh-CN"/>
              </w:rPr>
            </w:pPr>
            <w:r w:rsidRPr="009B4BB6">
              <w:rPr>
                <w:rFonts w:ascii="SimSun" w:eastAsia="SimSun" w:hAnsi="SimSun" w:hint="eastAsia"/>
                <w:b/>
                <w:bCs/>
                <w:color w:val="000000"/>
                <w:sz w:val="17"/>
                <w:szCs w:val="17"/>
                <w:lang w:eastAsia="zh-CN"/>
              </w:rPr>
              <w:t>（瑞郎）</w:t>
            </w:r>
          </w:p>
        </w:tc>
        <w:tc>
          <w:tcPr>
            <w:tcW w:w="824" w:type="pct"/>
            <w:tcBorders>
              <w:top w:val="single" w:sz="4" w:space="0" w:color="auto"/>
              <w:left w:val="single" w:sz="4" w:space="0" w:color="auto"/>
              <w:right w:val="single" w:sz="4" w:space="0" w:color="auto"/>
            </w:tcBorders>
            <w:shd w:val="clear" w:color="000000" w:fill="8DB4E2"/>
            <w:vAlign w:val="center"/>
          </w:tcPr>
          <w:p w:rsidR="002D4463" w:rsidRPr="009B4BB6" w:rsidRDefault="002D4463" w:rsidP="009B4BB6">
            <w:pPr>
              <w:jc w:val="center"/>
              <w:rPr>
                <w:rFonts w:ascii="SimSun" w:eastAsia="SimSun" w:hAnsi="SimSun"/>
                <w:b/>
                <w:bCs/>
                <w:color w:val="000000"/>
                <w:sz w:val="17"/>
                <w:szCs w:val="17"/>
                <w:lang w:eastAsia="zh-CN"/>
              </w:rPr>
            </w:pPr>
            <w:r w:rsidRPr="009B4BB6">
              <w:rPr>
                <w:rFonts w:ascii="SimSun" w:eastAsia="SimSun" w:hAnsi="SimSun" w:hint="eastAsia"/>
                <w:b/>
                <w:bCs/>
                <w:color w:val="000000"/>
                <w:sz w:val="17"/>
                <w:szCs w:val="17"/>
                <w:lang w:eastAsia="zh-CN"/>
              </w:rPr>
              <w:t>2015年单位成本下降情况</w:t>
            </w:r>
            <w:r w:rsidRPr="009B4BB6">
              <w:rPr>
                <w:rFonts w:ascii="SimSun" w:eastAsia="SimSun" w:hAnsi="SimSun" w:hint="eastAsia"/>
                <w:b/>
                <w:bCs/>
                <w:color w:val="000000"/>
                <w:sz w:val="17"/>
                <w:szCs w:val="17"/>
                <w:lang w:eastAsia="zh-CN"/>
              </w:rPr>
              <w:br/>
              <w:t>（瑞郎）</w:t>
            </w:r>
          </w:p>
        </w:tc>
        <w:tc>
          <w:tcPr>
            <w:tcW w:w="1075" w:type="pct"/>
            <w:tcBorders>
              <w:top w:val="single" w:sz="4" w:space="0" w:color="auto"/>
              <w:left w:val="single" w:sz="4" w:space="0" w:color="auto"/>
              <w:right w:val="single" w:sz="4" w:space="0" w:color="auto"/>
            </w:tcBorders>
            <w:shd w:val="clear" w:color="000000" w:fill="8DB4E2"/>
            <w:vAlign w:val="center"/>
          </w:tcPr>
          <w:p w:rsidR="002D4463" w:rsidRPr="009B4BB6" w:rsidRDefault="002D4463" w:rsidP="009B4BB6">
            <w:pPr>
              <w:jc w:val="center"/>
              <w:rPr>
                <w:rFonts w:ascii="SimSun" w:eastAsia="SimSun" w:hAnsi="SimSun"/>
                <w:b/>
                <w:bCs/>
                <w:color w:val="000000"/>
                <w:sz w:val="17"/>
                <w:szCs w:val="17"/>
              </w:rPr>
            </w:pPr>
            <w:r w:rsidRPr="009B4BB6">
              <w:rPr>
                <w:rFonts w:ascii="SimSun" w:eastAsia="SimSun" w:hAnsi="SimSun" w:hint="eastAsia"/>
                <w:b/>
                <w:bCs/>
                <w:color w:val="000000"/>
                <w:sz w:val="17"/>
                <w:szCs w:val="17"/>
                <w:lang w:eastAsia="zh-CN"/>
              </w:rPr>
              <w:t>说明</w:t>
            </w:r>
          </w:p>
        </w:tc>
      </w:tr>
      <w:tr w:rsidR="002D4463" w:rsidRPr="00571D2C" w:rsidTr="002D4463">
        <w:trPr>
          <w:tblHeader/>
          <w:jc w:val="center"/>
        </w:trPr>
        <w:tc>
          <w:tcPr>
            <w:tcW w:w="853" w:type="pct"/>
            <w:tcBorders>
              <w:left w:val="single" w:sz="4" w:space="0" w:color="auto"/>
              <w:bottom w:val="single" w:sz="4" w:space="0" w:color="auto"/>
              <w:right w:val="single" w:sz="4" w:space="0" w:color="auto"/>
            </w:tcBorders>
            <w:shd w:val="clear" w:color="000000" w:fill="8DB4E2"/>
            <w:vAlign w:val="center"/>
          </w:tcPr>
          <w:p w:rsidR="002D4463" w:rsidRPr="009B4BB6" w:rsidRDefault="002D4463" w:rsidP="009B4BB6">
            <w:pPr>
              <w:jc w:val="center"/>
              <w:rPr>
                <w:rFonts w:ascii="SimSun" w:eastAsia="SimSun" w:hAnsi="SimSun"/>
                <w:b/>
                <w:sz w:val="17"/>
                <w:szCs w:val="17"/>
              </w:rPr>
            </w:pPr>
            <w:r w:rsidRPr="009B4BB6">
              <w:rPr>
                <w:rFonts w:ascii="SimSun" w:eastAsia="SimSun" w:hAnsi="SimSun" w:hint="eastAsia"/>
                <w:b/>
                <w:sz w:val="17"/>
                <w:szCs w:val="17"/>
                <w:lang w:eastAsia="zh-CN"/>
              </w:rPr>
              <w:t>A</w:t>
            </w:r>
          </w:p>
        </w:tc>
        <w:tc>
          <w:tcPr>
            <w:tcW w:w="674" w:type="pct"/>
            <w:tcBorders>
              <w:left w:val="single" w:sz="4" w:space="0" w:color="auto"/>
              <w:bottom w:val="single" w:sz="4" w:space="0" w:color="auto"/>
              <w:right w:val="single" w:sz="4" w:space="0" w:color="auto"/>
            </w:tcBorders>
            <w:shd w:val="clear" w:color="000000" w:fill="8DB4E2"/>
            <w:vAlign w:val="center"/>
          </w:tcPr>
          <w:p w:rsidR="002D4463" w:rsidRPr="009B4BB6" w:rsidRDefault="002D4463" w:rsidP="009B4BB6">
            <w:pPr>
              <w:jc w:val="center"/>
              <w:rPr>
                <w:rFonts w:ascii="SimSun" w:eastAsia="SimSun" w:hAnsi="SimSun"/>
                <w:b/>
                <w:sz w:val="17"/>
                <w:szCs w:val="17"/>
              </w:rPr>
            </w:pPr>
            <w:r w:rsidRPr="009B4BB6">
              <w:rPr>
                <w:rFonts w:ascii="SimSun" w:eastAsia="SimSun" w:hAnsi="SimSun" w:hint="eastAsia"/>
                <w:b/>
                <w:sz w:val="17"/>
                <w:szCs w:val="17"/>
                <w:lang w:eastAsia="zh-CN"/>
              </w:rPr>
              <w:t>B</w:t>
            </w:r>
          </w:p>
        </w:tc>
        <w:tc>
          <w:tcPr>
            <w:tcW w:w="674" w:type="pct"/>
            <w:tcBorders>
              <w:left w:val="single" w:sz="4" w:space="0" w:color="auto"/>
              <w:bottom w:val="single" w:sz="4" w:space="0" w:color="auto"/>
              <w:right w:val="single" w:sz="4" w:space="0" w:color="auto"/>
            </w:tcBorders>
            <w:shd w:val="clear" w:color="000000" w:fill="8DB4E2"/>
            <w:vAlign w:val="center"/>
          </w:tcPr>
          <w:p w:rsidR="002D4463" w:rsidRPr="009B4BB6" w:rsidRDefault="002D4463" w:rsidP="009B4BB6">
            <w:pPr>
              <w:jc w:val="center"/>
              <w:rPr>
                <w:rFonts w:ascii="SimSun" w:eastAsia="SimSun" w:hAnsi="SimSun"/>
                <w:b/>
                <w:sz w:val="17"/>
                <w:szCs w:val="17"/>
              </w:rPr>
            </w:pPr>
            <w:r w:rsidRPr="009B4BB6">
              <w:rPr>
                <w:rFonts w:ascii="SimSun" w:eastAsia="SimSun" w:hAnsi="SimSun" w:hint="eastAsia"/>
                <w:b/>
                <w:sz w:val="17"/>
                <w:szCs w:val="17"/>
                <w:lang w:eastAsia="zh-CN"/>
              </w:rPr>
              <w:t>C</w:t>
            </w:r>
          </w:p>
        </w:tc>
        <w:tc>
          <w:tcPr>
            <w:tcW w:w="900" w:type="pct"/>
            <w:tcBorders>
              <w:left w:val="single" w:sz="4" w:space="0" w:color="auto"/>
              <w:bottom w:val="single" w:sz="4" w:space="0" w:color="auto"/>
              <w:right w:val="single" w:sz="4" w:space="0" w:color="auto"/>
            </w:tcBorders>
            <w:shd w:val="clear" w:color="000000" w:fill="8DB4E2"/>
            <w:vAlign w:val="center"/>
          </w:tcPr>
          <w:p w:rsidR="002D4463" w:rsidRPr="009B4BB6" w:rsidRDefault="002D4463" w:rsidP="009B4BB6">
            <w:pPr>
              <w:jc w:val="center"/>
              <w:rPr>
                <w:rFonts w:ascii="SimSun" w:eastAsia="SimSun" w:hAnsi="SimSun"/>
                <w:b/>
                <w:sz w:val="17"/>
                <w:szCs w:val="17"/>
              </w:rPr>
            </w:pPr>
            <w:r w:rsidRPr="009B4BB6">
              <w:rPr>
                <w:rFonts w:ascii="SimSun" w:eastAsia="SimSun" w:hAnsi="SimSun" w:hint="eastAsia"/>
                <w:b/>
                <w:sz w:val="17"/>
                <w:szCs w:val="17"/>
                <w:lang w:eastAsia="zh-CN"/>
              </w:rPr>
              <w:t>D</w:t>
            </w:r>
          </w:p>
        </w:tc>
        <w:tc>
          <w:tcPr>
            <w:tcW w:w="824" w:type="pct"/>
            <w:tcBorders>
              <w:left w:val="single" w:sz="4" w:space="0" w:color="auto"/>
              <w:bottom w:val="single" w:sz="4" w:space="0" w:color="auto"/>
              <w:right w:val="single" w:sz="4" w:space="0" w:color="auto"/>
            </w:tcBorders>
            <w:shd w:val="clear" w:color="000000" w:fill="8DB4E2"/>
            <w:vAlign w:val="center"/>
          </w:tcPr>
          <w:p w:rsidR="002D4463" w:rsidRPr="009B4BB6" w:rsidRDefault="002D4463" w:rsidP="009B4BB6">
            <w:pPr>
              <w:jc w:val="center"/>
              <w:rPr>
                <w:rFonts w:ascii="SimSun" w:eastAsia="SimSun" w:hAnsi="SimSun"/>
                <w:b/>
                <w:sz w:val="17"/>
                <w:szCs w:val="17"/>
              </w:rPr>
            </w:pPr>
            <w:r w:rsidRPr="009B4BB6">
              <w:rPr>
                <w:rFonts w:ascii="SimSun" w:eastAsia="SimSun" w:hAnsi="SimSun" w:hint="eastAsia"/>
                <w:b/>
                <w:sz w:val="17"/>
                <w:szCs w:val="17"/>
                <w:lang w:eastAsia="zh-CN"/>
              </w:rPr>
              <w:t>E</w:t>
            </w:r>
          </w:p>
        </w:tc>
        <w:tc>
          <w:tcPr>
            <w:tcW w:w="1075" w:type="pct"/>
            <w:tcBorders>
              <w:left w:val="single" w:sz="4" w:space="0" w:color="auto"/>
              <w:bottom w:val="single" w:sz="4" w:space="0" w:color="auto"/>
              <w:right w:val="single" w:sz="4" w:space="0" w:color="auto"/>
            </w:tcBorders>
            <w:shd w:val="clear" w:color="000000" w:fill="8DB4E2"/>
            <w:vAlign w:val="center"/>
          </w:tcPr>
          <w:p w:rsidR="002D4463" w:rsidRPr="009B4BB6" w:rsidRDefault="002D4463" w:rsidP="009B4BB6">
            <w:pPr>
              <w:jc w:val="center"/>
              <w:rPr>
                <w:rFonts w:ascii="SimSun" w:eastAsia="SimSun" w:hAnsi="SimSun"/>
                <w:b/>
                <w:sz w:val="17"/>
                <w:szCs w:val="17"/>
              </w:rPr>
            </w:pPr>
            <w:r w:rsidRPr="009B4BB6">
              <w:rPr>
                <w:rFonts w:ascii="SimSun" w:eastAsia="SimSun" w:hAnsi="SimSun" w:hint="eastAsia"/>
                <w:b/>
                <w:sz w:val="17"/>
                <w:szCs w:val="17"/>
                <w:lang w:eastAsia="zh-CN"/>
              </w:rPr>
              <w:t>F</w:t>
            </w:r>
          </w:p>
        </w:tc>
      </w:tr>
      <w:tr w:rsidR="007E24E5" w:rsidRPr="00571D2C" w:rsidTr="002D4463">
        <w:trPr>
          <w:jc w:val="center"/>
        </w:trPr>
        <w:tc>
          <w:tcPr>
            <w:tcW w:w="853" w:type="pct"/>
            <w:tcBorders>
              <w:top w:val="single" w:sz="4" w:space="0" w:color="auto"/>
              <w:left w:val="single" w:sz="4" w:space="0" w:color="auto"/>
              <w:bottom w:val="single" w:sz="4" w:space="0" w:color="auto"/>
              <w:right w:val="single" w:sz="4" w:space="0" w:color="auto"/>
            </w:tcBorders>
            <w:shd w:val="clear" w:color="auto" w:fill="auto"/>
            <w:hideMark/>
          </w:tcPr>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处理外包翻译服务的财政额度的提高以及生产率的提高导致处理已公布的PCT国际申请的整体成本降低</w:t>
            </w:r>
          </w:p>
        </w:tc>
        <w:tc>
          <w:tcPr>
            <w:tcW w:w="674"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jc w:val="both"/>
              <w:rPr>
                <w:rFonts w:ascii="SimSun" w:eastAsia="SimSun" w:hAnsi="SimSun"/>
                <w:color w:val="000000"/>
                <w:sz w:val="17"/>
                <w:szCs w:val="17"/>
                <w:lang w:eastAsia="zh-CN"/>
              </w:rPr>
            </w:pPr>
          </w:p>
        </w:tc>
        <w:tc>
          <w:tcPr>
            <w:tcW w:w="674"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jc w:val="both"/>
              <w:rPr>
                <w:rFonts w:ascii="SimSun" w:eastAsia="SimSun" w:hAnsi="SimSun"/>
                <w:color w:val="000000"/>
                <w:sz w:val="17"/>
                <w:szCs w:val="17"/>
                <w:lang w:eastAsia="zh-CN"/>
              </w:rPr>
            </w:pPr>
          </w:p>
        </w:tc>
        <w:tc>
          <w:tcPr>
            <w:tcW w:w="900"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从2013年的722瑞郎降到2014年的662瑞郎</w:t>
            </w:r>
            <w:r w:rsidR="00352C3B"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即减少了60瑞郎或下降了8.3</w:t>
            </w:r>
            <w:r w:rsidR="009F1887" w:rsidRPr="002D4463">
              <w:rPr>
                <w:rFonts w:ascii="SimSun" w:eastAsia="SimSun" w:hAnsi="SimSun" w:hint="eastAsia"/>
                <w:color w:val="000000"/>
                <w:sz w:val="17"/>
                <w:szCs w:val="17"/>
                <w:lang w:eastAsia="zh-CN"/>
              </w:rPr>
              <w:t>%</w:t>
            </w:r>
            <w:r w:rsidR="00B03A40" w:rsidRPr="002D4463">
              <w:rPr>
                <w:rFonts w:ascii="SimSun" w:eastAsia="SimSun" w:hAnsi="SimSun" w:hint="eastAsia"/>
                <w:color w:val="000000"/>
                <w:sz w:val="17"/>
                <w:szCs w:val="17"/>
                <w:lang w:eastAsia="zh-CN"/>
              </w:rPr>
              <w:t>）</w:t>
            </w:r>
          </w:p>
        </w:tc>
        <w:tc>
          <w:tcPr>
            <w:tcW w:w="824"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从2014年的</w:t>
            </w:r>
            <w:r w:rsidRPr="002D4463">
              <w:rPr>
                <w:rFonts w:ascii="SimSun" w:eastAsia="SimSun" w:hAnsi="SimSun"/>
                <w:color w:val="000000"/>
                <w:sz w:val="17"/>
                <w:szCs w:val="17"/>
                <w:lang w:eastAsia="zh-CN"/>
              </w:rPr>
              <w:t>662</w:t>
            </w:r>
            <w:r w:rsidRPr="002D4463">
              <w:rPr>
                <w:rFonts w:ascii="SimSun" w:eastAsia="SimSun" w:hAnsi="SimSun" w:hint="eastAsia"/>
                <w:color w:val="000000"/>
                <w:sz w:val="17"/>
                <w:szCs w:val="17"/>
                <w:lang w:eastAsia="zh-CN"/>
              </w:rPr>
              <w:t>瑞郎增至2015年的</w:t>
            </w:r>
            <w:r w:rsidRPr="002D4463">
              <w:rPr>
                <w:rFonts w:ascii="SimSun" w:eastAsia="SimSun" w:hAnsi="SimSun"/>
                <w:color w:val="000000"/>
                <w:sz w:val="17"/>
                <w:szCs w:val="17"/>
                <w:lang w:eastAsia="zh-CN"/>
              </w:rPr>
              <w:t>735</w:t>
            </w:r>
            <w:r w:rsidRPr="002D4463">
              <w:rPr>
                <w:rFonts w:ascii="SimSun" w:eastAsia="SimSun" w:hAnsi="SimSun" w:hint="eastAsia"/>
                <w:color w:val="000000"/>
                <w:sz w:val="17"/>
                <w:szCs w:val="17"/>
                <w:lang w:eastAsia="zh-CN"/>
              </w:rPr>
              <w:t>瑞郎</w:t>
            </w:r>
            <w:r w:rsidR="00352C3B"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即增加了</w:t>
            </w:r>
            <w:r w:rsidRPr="002D4463">
              <w:rPr>
                <w:rFonts w:ascii="SimSun" w:eastAsia="SimSun" w:hAnsi="SimSun"/>
                <w:color w:val="000000"/>
                <w:sz w:val="17"/>
                <w:szCs w:val="17"/>
                <w:lang w:eastAsia="zh-CN"/>
              </w:rPr>
              <w:t>73</w:t>
            </w:r>
            <w:r w:rsidRPr="002D4463">
              <w:rPr>
                <w:rFonts w:ascii="SimSun" w:eastAsia="SimSun" w:hAnsi="SimSun" w:hint="eastAsia"/>
                <w:color w:val="000000"/>
                <w:sz w:val="17"/>
                <w:szCs w:val="17"/>
                <w:lang w:eastAsia="zh-CN"/>
              </w:rPr>
              <w:t>瑞郎或提高了</w:t>
            </w:r>
            <w:r w:rsidRPr="002D4463">
              <w:rPr>
                <w:rFonts w:ascii="SimSun" w:eastAsia="SimSun" w:hAnsi="SimSun"/>
                <w:color w:val="000000"/>
                <w:sz w:val="17"/>
                <w:szCs w:val="17"/>
                <w:lang w:eastAsia="zh-CN"/>
              </w:rPr>
              <w:t>11</w:t>
            </w:r>
            <w:r w:rsidR="009F1887" w:rsidRPr="002D4463">
              <w:rPr>
                <w:rFonts w:ascii="SimSun" w:eastAsia="SimSun" w:hAnsi="SimSun" w:hint="eastAsia"/>
                <w:color w:val="000000"/>
                <w:sz w:val="17"/>
                <w:szCs w:val="17"/>
                <w:lang w:eastAsia="zh-CN"/>
              </w:rPr>
              <w:t>%</w:t>
            </w:r>
            <w:r w:rsidR="00B03A40" w:rsidRPr="002D4463">
              <w:rPr>
                <w:rFonts w:ascii="SimSun" w:eastAsia="SimSun" w:hAnsi="SimSun" w:hint="eastAsia"/>
                <w:color w:val="000000"/>
                <w:sz w:val="17"/>
                <w:szCs w:val="17"/>
                <w:lang w:eastAsia="zh-CN"/>
              </w:rPr>
              <w:t>）</w:t>
            </w:r>
          </w:p>
        </w:tc>
        <w:tc>
          <w:tcPr>
            <w:tcW w:w="1075"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hint="eastAsia"/>
                <w:sz w:val="17"/>
                <w:szCs w:val="17"/>
                <w:lang w:eastAsia="zh-CN"/>
              </w:rPr>
              <w:t>单位成本是指生产一个单位产出的平均成本。单位成本的计算考虑到生产的总成本，其中包括仅与PCT体系相关的支出和支持体系的活动经费支出。</w:t>
            </w:r>
            <w:r w:rsidR="00352C3B" w:rsidRPr="002D4463">
              <w:rPr>
                <w:rFonts w:ascii="SimSun" w:eastAsia="SimSun" w:hAnsi="SimSun" w:hint="eastAsia"/>
                <w:sz w:val="17"/>
                <w:szCs w:val="17"/>
                <w:lang w:eastAsia="zh-CN"/>
              </w:rPr>
              <w:t>（</w:t>
            </w:r>
            <w:r w:rsidRPr="002D4463">
              <w:rPr>
                <w:rFonts w:ascii="SimSun" w:eastAsia="SimSun" w:hAnsi="SimSun" w:hint="eastAsia"/>
                <w:sz w:val="17"/>
                <w:szCs w:val="17"/>
                <w:lang w:eastAsia="zh-CN"/>
              </w:rPr>
              <w:t>有关详细信息，请参阅2014/15年计划</w:t>
            </w:r>
            <w:r w:rsidR="000A4773">
              <w:rPr>
                <w:rFonts w:ascii="SimSun" w:eastAsia="SimSun" w:hAnsi="SimSun" w:hint="eastAsia"/>
                <w:sz w:val="17"/>
                <w:szCs w:val="17"/>
                <w:lang w:eastAsia="zh-CN"/>
              </w:rPr>
              <w:t>绩效</w:t>
            </w:r>
            <w:r w:rsidRPr="002D4463">
              <w:rPr>
                <w:rFonts w:ascii="SimSun" w:eastAsia="SimSun" w:hAnsi="SimSun" w:hint="eastAsia"/>
                <w:sz w:val="17"/>
                <w:szCs w:val="17"/>
                <w:lang w:eastAsia="zh-CN"/>
              </w:rPr>
              <w:t>报告</w:t>
            </w:r>
            <w:r w:rsidR="00B03A40" w:rsidRPr="002D4463">
              <w:rPr>
                <w:rFonts w:ascii="SimSun" w:eastAsia="SimSun" w:hAnsi="SimSun" w:hint="eastAsia"/>
                <w:sz w:val="17"/>
                <w:szCs w:val="17"/>
                <w:lang w:eastAsia="zh-CN"/>
              </w:rPr>
              <w:t>）</w:t>
            </w:r>
            <w:r w:rsidRPr="002D4463">
              <w:rPr>
                <w:rFonts w:ascii="SimSun" w:eastAsia="SimSun" w:hAnsi="SimSun" w:hint="eastAsia"/>
                <w:sz w:val="17"/>
                <w:szCs w:val="17"/>
                <w:lang w:eastAsia="zh-CN"/>
              </w:rPr>
              <w:t>。</w:t>
            </w:r>
          </w:p>
        </w:tc>
      </w:tr>
      <w:tr w:rsidR="007E24E5" w:rsidRPr="00571D2C" w:rsidTr="002D4463">
        <w:trPr>
          <w:jc w:val="center"/>
        </w:trPr>
        <w:tc>
          <w:tcPr>
            <w:tcW w:w="853" w:type="pct"/>
            <w:tcBorders>
              <w:top w:val="nil"/>
              <w:left w:val="single" w:sz="4" w:space="0" w:color="auto"/>
              <w:bottom w:val="single" w:sz="4" w:space="0" w:color="auto"/>
              <w:right w:val="single" w:sz="4" w:space="0" w:color="auto"/>
            </w:tcBorders>
            <w:shd w:val="clear" w:color="auto" w:fill="auto"/>
          </w:tcPr>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马德里体系下处理一件新国际注册/续展国际注册的成本降低</w:t>
            </w:r>
          </w:p>
        </w:tc>
        <w:tc>
          <w:tcPr>
            <w:tcW w:w="674" w:type="pct"/>
            <w:tcBorders>
              <w:top w:val="nil"/>
              <w:left w:val="nil"/>
              <w:bottom w:val="single" w:sz="4" w:space="0" w:color="auto"/>
              <w:right w:val="single" w:sz="4" w:space="0" w:color="auto"/>
            </w:tcBorders>
            <w:shd w:val="clear" w:color="auto" w:fill="auto"/>
          </w:tcPr>
          <w:p w:rsidR="007E24E5" w:rsidRPr="002D4463" w:rsidRDefault="007E24E5" w:rsidP="002D4463">
            <w:pPr>
              <w:jc w:val="both"/>
              <w:rPr>
                <w:rFonts w:ascii="SimSun" w:eastAsia="SimSun" w:hAnsi="SimSun"/>
                <w:color w:val="000000"/>
                <w:sz w:val="17"/>
                <w:szCs w:val="17"/>
                <w:lang w:eastAsia="zh-CN"/>
              </w:rPr>
            </w:pPr>
          </w:p>
        </w:tc>
        <w:tc>
          <w:tcPr>
            <w:tcW w:w="674" w:type="pct"/>
            <w:tcBorders>
              <w:top w:val="nil"/>
              <w:left w:val="nil"/>
              <w:bottom w:val="single" w:sz="4" w:space="0" w:color="auto"/>
              <w:right w:val="single" w:sz="4" w:space="0" w:color="auto"/>
            </w:tcBorders>
            <w:shd w:val="clear" w:color="auto" w:fill="auto"/>
          </w:tcPr>
          <w:p w:rsidR="007E24E5" w:rsidRPr="002D4463" w:rsidRDefault="007E24E5" w:rsidP="002D4463">
            <w:pPr>
              <w:jc w:val="both"/>
              <w:rPr>
                <w:rFonts w:ascii="SimSun" w:eastAsia="SimSun" w:hAnsi="SimSun"/>
                <w:color w:val="000000"/>
                <w:sz w:val="17"/>
                <w:szCs w:val="17"/>
                <w:lang w:eastAsia="zh-CN"/>
              </w:rPr>
            </w:pPr>
          </w:p>
        </w:tc>
        <w:tc>
          <w:tcPr>
            <w:tcW w:w="900" w:type="pct"/>
            <w:tcBorders>
              <w:top w:val="nil"/>
              <w:left w:val="nil"/>
              <w:bottom w:val="single" w:sz="4" w:space="0" w:color="auto"/>
              <w:right w:val="single" w:sz="4" w:space="0" w:color="auto"/>
            </w:tcBorders>
            <w:shd w:val="clear" w:color="auto" w:fill="auto"/>
          </w:tcPr>
          <w:p w:rsidR="007E24E5" w:rsidRPr="002D4463" w:rsidRDefault="007E24E5" w:rsidP="002D4463">
            <w:pPr>
              <w:jc w:val="both"/>
              <w:rPr>
                <w:rFonts w:ascii="SimSun" w:eastAsia="SimSun" w:hAnsi="SimSun"/>
                <w:color w:val="000000"/>
                <w:sz w:val="17"/>
                <w:szCs w:val="17"/>
                <w:lang w:eastAsia="zh-CN"/>
              </w:rPr>
            </w:pPr>
          </w:p>
        </w:tc>
        <w:tc>
          <w:tcPr>
            <w:tcW w:w="824" w:type="pct"/>
            <w:tcBorders>
              <w:top w:val="nil"/>
              <w:left w:val="nil"/>
              <w:bottom w:val="single" w:sz="4" w:space="0" w:color="auto"/>
              <w:right w:val="single" w:sz="4" w:space="0" w:color="auto"/>
            </w:tcBorders>
            <w:shd w:val="clear" w:color="auto" w:fill="auto"/>
          </w:tcPr>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从2014年的</w:t>
            </w:r>
            <w:r w:rsidRPr="002D4463">
              <w:rPr>
                <w:rFonts w:ascii="SimSun" w:eastAsia="SimSun" w:hAnsi="SimSun"/>
                <w:color w:val="000000"/>
                <w:sz w:val="17"/>
                <w:szCs w:val="17"/>
                <w:lang w:eastAsia="zh-CN"/>
              </w:rPr>
              <w:t>837</w:t>
            </w:r>
            <w:r w:rsidRPr="002D4463">
              <w:rPr>
                <w:rFonts w:ascii="SimSun" w:eastAsia="SimSun" w:hAnsi="SimSun" w:hint="eastAsia"/>
                <w:color w:val="000000"/>
                <w:sz w:val="17"/>
                <w:szCs w:val="17"/>
                <w:lang w:eastAsia="zh-CN"/>
              </w:rPr>
              <w:t>瑞郎降到2015年的</w:t>
            </w:r>
            <w:r w:rsidRPr="002D4463">
              <w:rPr>
                <w:rFonts w:ascii="SimSun" w:eastAsia="SimSun" w:hAnsi="SimSun"/>
                <w:color w:val="000000"/>
                <w:sz w:val="17"/>
                <w:szCs w:val="17"/>
                <w:lang w:eastAsia="zh-CN"/>
              </w:rPr>
              <w:t>743</w:t>
            </w:r>
            <w:r w:rsidRPr="002D4463">
              <w:rPr>
                <w:rFonts w:ascii="SimSun" w:eastAsia="SimSun" w:hAnsi="SimSun" w:hint="eastAsia"/>
                <w:color w:val="000000"/>
                <w:sz w:val="17"/>
                <w:szCs w:val="17"/>
                <w:lang w:eastAsia="zh-CN"/>
              </w:rPr>
              <w:t>瑞郎</w:t>
            </w:r>
            <w:r w:rsidR="00352C3B"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即减少了</w:t>
            </w:r>
            <w:r w:rsidRPr="002D4463">
              <w:rPr>
                <w:rFonts w:ascii="SimSun" w:eastAsia="SimSun" w:hAnsi="SimSun"/>
                <w:color w:val="000000"/>
                <w:sz w:val="17"/>
                <w:szCs w:val="17"/>
                <w:lang w:eastAsia="zh-CN"/>
              </w:rPr>
              <w:t>94</w:t>
            </w:r>
            <w:r w:rsidRPr="002D4463">
              <w:rPr>
                <w:rFonts w:ascii="SimSun" w:eastAsia="SimSun" w:hAnsi="SimSun" w:hint="eastAsia"/>
                <w:color w:val="000000"/>
                <w:sz w:val="17"/>
                <w:szCs w:val="17"/>
                <w:lang w:eastAsia="zh-CN"/>
              </w:rPr>
              <w:t>瑞郎或下降了</w:t>
            </w:r>
            <w:r w:rsidRPr="002D4463">
              <w:rPr>
                <w:rFonts w:ascii="SimSun" w:eastAsia="SimSun" w:hAnsi="SimSun"/>
                <w:color w:val="000000"/>
                <w:sz w:val="17"/>
                <w:szCs w:val="17"/>
                <w:lang w:eastAsia="zh-CN"/>
              </w:rPr>
              <w:t>11</w:t>
            </w:r>
            <w:r w:rsidR="009F1887" w:rsidRPr="002D4463">
              <w:rPr>
                <w:rFonts w:ascii="SimSun" w:eastAsia="SimSun" w:hAnsi="SimSun" w:hint="eastAsia"/>
                <w:color w:val="000000"/>
                <w:sz w:val="17"/>
                <w:szCs w:val="17"/>
                <w:lang w:eastAsia="zh-CN"/>
              </w:rPr>
              <w:t>%</w:t>
            </w:r>
            <w:r w:rsidR="00B03A40" w:rsidRPr="002D4463">
              <w:rPr>
                <w:rFonts w:ascii="SimSun" w:eastAsia="SimSun" w:hAnsi="SimSun" w:hint="eastAsia"/>
                <w:color w:val="000000"/>
                <w:sz w:val="17"/>
                <w:szCs w:val="17"/>
                <w:lang w:eastAsia="zh-CN"/>
              </w:rPr>
              <w:t>）</w:t>
            </w:r>
          </w:p>
        </w:tc>
        <w:tc>
          <w:tcPr>
            <w:tcW w:w="1075" w:type="pct"/>
            <w:tcBorders>
              <w:top w:val="nil"/>
              <w:left w:val="nil"/>
              <w:bottom w:val="single" w:sz="4" w:space="0" w:color="auto"/>
              <w:right w:val="single" w:sz="4" w:space="0" w:color="auto"/>
            </w:tcBorders>
            <w:shd w:val="clear" w:color="auto" w:fill="auto"/>
          </w:tcPr>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请参阅</w:t>
            </w:r>
            <w:r w:rsidRPr="002D4463">
              <w:rPr>
                <w:rFonts w:ascii="SimSun" w:eastAsia="SimSun" w:hAnsi="SimSun" w:hint="eastAsia"/>
                <w:sz w:val="17"/>
                <w:szCs w:val="17"/>
                <w:lang w:eastAsia="zh-CN"/>
              </w:rPr>
              <w:t>2014/15年计划</w:t>
            </w:r>
            <w:r w:rsidR="000A4773">
              <w:rPr>
                <w:rFonts w:ascii="SimSun" w:eastAsia="SimSun" w:hAnsi="SimSun" w:hint="eastAsia"/>
                <w:sz w:val="17"/>
                <w:szCs w:val="17"/>
                <w:lang w:eastAsia="zh-CN"/>
              </w:rPr>
              <w:t>绩效</w:t>
            </w:r>
            <w:r w:rsidRPr="002D4463">
              <w:rPr>
                <w:rFonts w:ascii="SimSun" w:eastAsia="SimSun" w:hAnsi="SimSun" w:hint="eastAsia"/>
                <w:sz w:val="17"/>
                <w:szCs w:val="17"/>
                <w:lang w:eastAsia="zh-CN"/>
              </w:rPr>
              <w:t>报告，了解有关</w:t>
            </w:r>
            <w:r w:rsidRPr="002D4463">
              <w:rPr>
                <w:rFonts w:ascii="SimSun" w:eastAsia="SimSun" w:hAnsi="SimSun" w:hint="eastAsia"/>
                <w:color w:val="000000"/>
                <w:sz w:val="17"/>
                <w:szCs w:val="17"/>
                <w:lang w:eastAsia="zh-CN"/>
              </w:rPr>
              <w:t>马德里体系业务指标的更多信息。</w:t>
            </w:r>
          </w:p>
        </w:tc>
      </w:tr>
      <w:tr w:rsidR="007E24E5" w:rsidRPr="00571D2C" w:rsidTr="002D4463">
        <w:trPr>
          <w:jc w:val="center"/>
        </w:trPr>
        <w:tc>
          <w:tcPr>
            <w:tcW w:w="853" w:type="pct"/>
            <w:tcBorders>
              <w:top w:val="single" w:sz="4" w:space="0" w:color="auto"/>
              <w:left w:val="single" w:sz="4" w:space="0" w:color="auto"/>
              <w:bottom w:val="single" w:sz="4" w:space="0" w:color="auto"/>
              <w:right w:val="single" w:sz="4" w:space="0" w:color="auto"/>
            </w:tcBorders>
            <w:shd w:val="clear" w:color="auto" w:fill="auto"/>
            <w:hideMark/>
          </w:tcPr>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新回籍假政策的实行导致回籍假费用减少</w:t>
            </w:r>
            <w:r w:rsidR="00352C3B" w:rsidRPr="002D4463">
              <w:rPr>
                <w:rFonts w:ascii="SimSun" w:eastAsia="SimSun" w:hAnsi="SimSun"/>
                <w:color w:val="000000"/>
                <w:sz w:val="17"/>
                <w:szCs w:val="17"/>
                <w:lang w:eastAsia="zh-CN"/>
              </w:rPr>
              <w:t>（</w:t>
            </w:r>
            <w:r w:rsidRPr="002D4463">
              <w:rPr>
                <w:rFonts w:ascii="SimSun" w:eastAsia="SimSun" w:hAnsi="SimSun" w:hint="eastAsia"/>
                <w:color w:val="000000"/>
                <w:sz w:val="17"/>
                <w:szCs w:val="17"/>
                <w:lang w:eastAsia="zh-CN"/>
              </w:rPr>
              <w:t>办公指令</w:t>
            </w:r>
            <w:r w:rsidRPr="002D4463">
              <w:rPr>
                <w:rFonts w:ascii="SimSun" w:eastAsia="SimSun" w:hAnsi="SimSun"/>
                <w:color w:val="000000"/>
                <w:sz w:val="17"/>
                <w:szCs w:val="17"/>
                <w:lang w:eastAsia="zh-CN"/>
              </w:rPr>
              <w:t>22/2014</w:t>
            </w:r>
            <w:r w:rsidR="00B03A40" w:rsidRPr="002D4463">
              <w:rPr>
                <w:rFonts w:ascii="SimSun" w:eastAsia="SimSun" w:hAnsi="SimSun"/>
                <w:color w:val="000000"/>
                <w:sz w:val="17"/>
                <w:szCs w:val="17"/>
                <w:lang w:eastAsia="zh-CN"/>
              </w:rPr>
              <w:t>）</w:t>
            </w:r>
          </w:p>
        </w:tc>
        <w:tc>
          <w:tcPr>
            <w:tcW w:w="674"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jc w:val="both"/>
              <w:rPr>
                <w:rFonts w:ascii="SimSun" w:eastAsia="SimSun" w:hAnsi="SimSun"/>
                <w:color w:val="000000"/>
                <w:sz w:val="17"/>
                <w:szCs w:val="17"/>
              </w:rPr>
            </w:pPr>
            <w:r w:rsidRPr="002D4463">
              <w:rPr>
                <w:rFonts w:ascii="SimSun" w:eastAsia="SimSun" w:hAnsi="SimSun"/>
                <w:color w:val="000000"/>
                <w:sz w:val="17"/>
                <w:szCs w:val="17"/>
              </w:rPr>
              <w:t>不适用</w:t>
            </w:r>
          </w:p>
        </w:tc>
        <w:tc>
          <w:tcPr>
            <w:tcW w:w="674"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ind w:rightChars="100" w:right="200"/>
              <w:jc w:val="right"/>
              <w:rPr>
                <w:rFonts w:ascii="SimSun" w:eastAsia="SimSun" w:hAnsi="SimSun"/>
                <w:color w:val="000000"/>
                <w:sz w:val="17"/>
                <w:szCs w:val="17"/>
              </w:rPr>
            </w:pPr>
            <w:r w:rsidRPr="002D4463">
              <w:rPr>
                <w:rFonts w:ascii="SimSun" w:eastAsia="SimSun" w:hAnsi="SimSun"/>
                <w:color w:val="000000"/>
                <w:sz w:val="17"/>
                <w:szCs w:val="17"/>
              </w:rPr>
              <w:t>267,000</w:t>
            </w:r>
          </w:p>
        </w:tc>
        <w:tc>
          <w:tcPr>
            <w:tcW w:w="900"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jc w:val="both"/>
              <w:rPr>
                <w:rFonts w:ascii="SimSun" w:eastAsia="SimSun" w:hAnsi="SimSun"/>
                <w:color w:val="000000"/>
                <w:sz w:val="17"/>
                <w:szCs w:val="17"/>
              </w:rPr>
            </w:pPr>
          </w:p>
        </w:tc>
        <w:tc>
          <w:tcPr>
            <w:tcW w:w="824"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jc w:val="both"/>
              <w:rPr>
                <w:rFonts w:ascii="SimSun" w:eastAsia="SimSun" w:hAnsi="SimSun"/>
                <w:color w:val="000000"/>
                <w:sz w:val="17"/>
                <w:szCs w:val="17"/>
              </w:rPr>
            </w:pPr>
          </w:p>
        </w:tc>
        <w:tc>
          <w:tcPr>
            <w:tcW w:w="1075"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新回籍假政策自</w:t>
            </w:r>
            <w:r w:rsidRPr="002D4463">
              <w:rPr>
                <w:rFonts w:ascii="SimSun" w:eastAsia="SimSun" w:hAnsi="SimSun"/>
                <w:color w:val="000000"/>
                <w:sz w:val="17"/>
                <w:szCs w:val="17"/>
                <w:lang w:eastAsia="zh-CN"/>
              </w:rPr>
              <w:t>2015</w:t>
            </w:r>
            <w:r w:rsidRPr="002D4463">
              <w:rPr>
                <w:rFonts w:ascii="SimSun" w:eastAsia="SimSun" w:hAnsi="SimSun" w:hint="eastAsia"/>
                <w:color w:val="000000"/>
                <w:sz w:val="17"/>
                <w:szCs w:val="17"/>
                <w:lang w:eastAsia="zh-CN"/>
              </w:rPr>
              <w:t>年开始实行。</w:t>
            </w:r>
          </w:p>
        </w:tc>
      </w:tr>
      <w:tr w:rsidR="007E24E5" w:rsidRPr="00571D2C" w:rsidTr="002D4463">
        <w:trPr>
          <w:jc w:val="center"/>
        </w:trPr>
        <w:tc>
          <w:tcPr>
            <w:tcW w:w="853" w:type="pct"/>
            <w:tcBorders>
              <w:top w:val="nil"/>
              <w:left w:val="single" w:sz="4" w:space="0" w:color="auto"/>
              <w:bottom w:val="single" w:sz="4" w:space="0" w:color="auto"/>
              <w:right w:val="single" w:sz="4" w:space="0" w:color="auto"/>
            </w:tcBorders>
            <w:shd w:val="clear" w:color="auto" w:fill="auto"/>
          </w:tcPr>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新的技术出行工具的采用导致平均机票价格降低。这种工具提供更加经济的票价</w:t>
            </w:r>
            <w:r w:rsidR="00352C3B"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限制性或不可退的票价</w:t>
            </w:r>
            <w:r w:rsidR="00B03A40"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，使用安排完全符合WIPO的差旅政策，并影响着提前订票。</w:t>
            </w:r>
          </w:p>
        </w:tc>
        <w:tc>
          <w:tcPr>
            <w:tcW w:w="674" w:type="pct"/>
            <w:tcBorders>
              <w:top w:val="nil"/>
              <w:left w:val="nil"/>
              <w:bottom w:val="single" w:sz="4" w:space="0" w:color="auto"/>
              <w:right w:val="single" w:sz="4" w:space="0" w:color="auto"/>
            </w:tcBorders>
            <w:shd w:val="clear" w:color="auto" w:fill="auto"/>
          </w:tcPr>
          <w:p w:rsidR="007E24E5" w:rsidRPr="002D4463" w:rsidRDefault="007E24E5" w:rsidP="002D4463">
            <w:pPr>
              <w:jc w:val="both"/>
              <w:rPr>
                <w:rFonts w:ascii="SimSun" w:eastAsia="SimSun" w:hAnsi="SimSun"/>
                <w:color w:val="000000"/>
                <w:sz w:val="17"/>
                <w:szCs w:val="17"/>
                <w:lang w:eastAsia="zh-CN"/>
              </w:rPr>
            </w:pPr>
          </w:p>
        </w:tc>
        <w:tc>
          <w:tcPr>
            <w:tcW w:w="674" w:type="pct"/>
            <w:tcBorders>
              <w:top w:val="nil"/>
              <w:left w:val="nil"/>
              <w:bottom w:val="single" w:sz="4" w:space="0" w:color="auto"/>
              <w:right w:val="single" w:sz="4" w:space="0" w:color="auto"/>
            </w:tcBorders>
            <w:shd w:val="clear" w:color="auto" w:fill="auto"/>
          </w:tcPr>
          <w:p w:rsidR="007E24E5" w:rsidRPr="002D4463" w:rsidRDefault="007E24E5" w:rsidP="002D4463">
            <w:pPr>
              <w:jc w:val="both"/>
              <w:rPr>
                <w:rFonts w:ascii="SimSun" w:eastAsia="SimSun" w:hAnsi="SimSun"/>
                <w:color w:val="000000"/>
                <w:sz w:val="17"/>
                <w:szCs w:val="17"/>
                <w:lang w:eastAsia="zh-CN"/>
              </w:rPr>
            </w:pPr>
          </w:p>
        </w:tc>
        <w:tc>
          <w:tcPr>
            <w:tcW w:w="900" w:type="pct"/>
            <w:tcBorders>
              <w:top w:val="nil"/>
              <w:left w:val="nil"/>
              <w:bottom w:val="single" w:sz="4" w:space="0" w:color="auto"/>
              <w:right w:val="single" w:sz="4" w:space="0" w:color="auto"/>
            </w:tcBorders>
            <w:shd w:val="clear" w:color="auto" w:fill="auto"/>
          </w:tcPr>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从2013年的</w:t>
            </w:r>
            <w:r w:rsidRPr="002D4463">
              <w:rPr>
                <w:rFonts w:ascii="SimSun" w:eastAsia="SimSun" w:hAnsi="SimSun"/>
                <w:color w:val="000000"/>
                <w:sz w:val="17"/>
                <w:szCs w:val="17"/>
                <w:lang w:eastAsia="zh-CN"/>
              </w:rPr>
              <w:t>1,728</w:t>
            </w:r>
            <w:r w:rsidRPr="002D4463">
              <w:rPr>
                <w:rFonts w:ascii="SimSun" w:eastAsia="SimSun" w:hAnsi="SimSun" w:hint="eastAsia"/>
                <w:color w:val="000000"/>
                <w:sz w:val="17"/>
                <w:szCs w:val="17"/>
                <w:lang w:eastAsia="zh-CN"/>
              </w:rPr>
              <w:t>瑞郎降到2014年的</w:t>
            </w:r>
            <w:r w:rsidRPr="002D4463">
              <w:rPr>
                <w:rFonts w:ascii="SimSun" w:eastAsia="SimSun" w:hAnsi="SimSun"/>
                <w:color w:val="000000"/>
                <w:sz w:val="17"/>
                <w:szCs w:val="17"/>
                <w:lang w:eastAsia="zh-CN"/>
              </w:rPr>
              <w:t>1,598</w:t>
            </w:r>
            <w:r w:rsidRPr="002D4463">
              <w:rPr>
                <w:rFonts w:ascii="SimSun" w:eastAsia="SimSun" w:hAnsi="SimSun" w:hint="eastAsia"/>
                <w:color w:val="000000"/>
                <w:sz w:val="17"/>
                <w:szCs w:val="17"/>
                <w:lang w:eastAsia="zh-CN"/>
              </w:rPr>
              <w:t>瑞郎</w:t>
            </w:r>
            <w:r w:rsidR="00352C3B" w:rsidRPr="002D4463">
              <w:rPr>
                <w:rFonts w:ascii="SimSun" w:eastAsia="SimSun" w:hAnsi="SimSun" w:hint="eastAsia"/>
                <w:color w:val="000000"/>
                <w:sz w:val="17"/>
                <w:szCs w:val="17"/>
                <w:lang w:eastAsia="zh-CN"/>
              </w:rPr>
              <w:t>（</w:t>
            </w:r>
            <w:r w:rsidRPr="002D4463">
              <w:rPr>
                <w:rFonts w:ascii="SimSun" w:eastAsia="SimSun" w:hAnsi="SimSun"/>
                <w:color w:val="000000"/>
                <w:sz w:val="17"/>
                <w:szCs w:val="17"/>
                <w:lang w:eastAsia="zh-CN"/>
              </w:rPr>
              <w:t>2013</w:t>
            </w:r>
            <w:r w:rsidRPr="002D4463">
              <w:rPr>
                <w:rFonts w:ascii="SimSun" w:eastAsia="SimSun" w:hAnsi="SimSun" w:hint="eastAsia"/>
                <w:color w:val="000000"/>
                <w:sz w:val="17"/>
                <w:szCs w:val="17"/>
                <w:lang w:eastAsia="zh-CN"/>
              </w:rPr>
              <w:t>年以来下降了</w:t>
            </w:r>
            <w:r w:rsidRPr="002D4463">
              <w:rPr>
                <w:rFonts w:ascii="SimSun" w:eastAsia="SimSun" w:hAnsi="SimSun"/>
                <w:color w:val="000000"/>
                <w:sz w:val="17"/>
                <w:szCs w:val="17"/>
                <w:lang w:eastAsia="zh-CN"/>
              </w:rPr>
              <w:t>7.5</w:t>
            </w:r>
            <w:r w:rsidR="009F1887" w:rsidRPr="002D4463">
              <w:rPr>
                <w:rFonts w:ascii="SimSun" w:eastAsia="SimSun" w:hAnsi="SimSun" w:hint="eastAsia"/>
                <w:color w:val="000000"/>
                <w:sz w:val="17"/>
                <w:szCs w:val="17"/>
                <w:lang w:eastAsia="zh-CN"/>
              </w:rPr>
              <w:t>%</w:t>
            </w:r>
            <w:r w:rsidR="00B03A40" w:rsidRPr="002D4463">
              <w:rPr>
                <w:rFonts w:ascii="SimSun" w:eastAsia="SimSun" w:hAnsi="SimSun" w:hint="eastAsia"/>
                <w:color w:val="000000"/>
                <w:sz w:val="17"/>
                <w:szCs w:val="17"/>
                <w:lang w:eastAsia="zh-CN"/>
              </w:rPr>
              <w:t>）</w:t>
            </w:r>
          </w:p>
        </w:tc>
        <w:tc>
          <w:tcPr>
            <w:tcW w:w="824" w:type="pct"/>
            <w:tcBorders>
              <w:top w:val="nil"/>
              <w:left w:val="nil"/>
              <w:bottom w:val="single" w:sz="4" w:space="0" w:color="auto"/>
              <w:right w:val="single" w:sz="4" w:space="0" w:color="auto"/>
            </w:tcBorders>
            <w:shd w:val="clear" w:color="auto" w:fill="auto"/>
          </w:tcPr>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2015年进一步降到了</w:t>
            </w:r>
            <w:r w:rsidRPr="002D4463">
              <w:rPr>
                <w:rFonts w:ascii="SimSun" w:eastAsia="SimSun" w:hAnsi="SimSun"/>
                <w:color w:val="000000"/>
                <w:sz w:val="17"/>
                <w:szCs w:val="17"/>
                <w:lang w:eastAsia="zh-CN"/>
              </w:rPr>
              <w:t>1,481</w:t>
            </w:r>
            <w:r w:rsidRPr="002D4463">
              <w:rPr>
                <w:rFonts w:ascii="SimSun" w:eastAsia="SimSun" w:hAnsi="SimSun" w:hint="eastAsia"/>
                <w:color w:val="000000"/>
                <w:sz w:val="17"/>
                <w:szCs w:val="17"/>
                <w:lang w:eastAsia="zh-CN"/>
              </w:rPr>
              <w:t>瑞郎</w:t>
            </w:r>
            <w:r w:rsidR="00352C3B" w:rsidRPr="002D4463">
              <w:rPr>
                <w:rFonts w:ascii="SimSun" w:eastAsia="SimSun" w:hAnsi="SimSun" w:hint="eastAsia"/>
                <w:color w:val="000000"/>
                <w:sz w:val="17"/>
                <w:szCs w:val="17"/>
                <w:lang w:eastAsia="zh-CN"/>
              </w:rPr>
              <w:t>（</w:t>
            </w:r>
            <w:r w:rsidRPr="002D4463">
              <w:rPr>
                <w:rFonts w:ascii="SimSun" w:eastAsia="SimSun" w:hAnsi="SimSun"/>
                <w:color w:val="000000"/>
                <w:sz w:val="17"/>
                <w:szCs w:val="17"/>
                <w:lang w:eastAsia="zh-CN"/>
              </w:rPr>
              <w:t>201</w:t>
            </w:r>
            <w:r w:rsidRPr="002D4463">
              <w:rPr>
                <w:rFonts w:ascii="SimSun" w:eastAsia="SimSun" w:hAnsi="SimSun" w:hint="eastAsia"/>
                <w:color w:val="000000"/>
                <w:sz w:val="17"/>
                <w:szCs w:val="17"/>
                <w:lang w:eastAsia="zh-CN"/>
              </w:rPr>
              <w:t>4年以来下降了</w:t>
            </w:r>
            <w:r w:rsidRPr="002D4463">
              <w:rPr>
                <w:rFonts w:ascii="SimSun" w:eastAsia="SimSun" w:hAnsi="SimSun"/>
                <w:color w:val="000000"/>
                <w:sz w:val="17"/>
                <w:szCs w:val="17"/>
                <w:lang w:eastAsia="zh-CN"/>
              </w:rPr>
              <w:t>7.</w:t>
            </w:r>
            <w:r w:rsidRPr="002D4463">
              <w:rPr>
                <w:rFonts w:ascii="SimSun" w:eastAsia="SimSun" w:hAnsi="SimSun" w:hint="eastAsia"/>
                <w:color w:val="000000"/>
                <w:sz w:val="17"/>
                <w:szCs w:val="17"/>
                <w:lang w:eastAsia="zh-CN"/>
              </w:rPr>
              <w:t>3</w:t>
            </w:r>
            <w:r w:rsidR="009F1887" w:rsidRPr="002D4463">
              <w:rPr>
                <w:rFonts w:ascii="SimSun" w:eastAsia="SimSun" w:hAnsi="SimSun" w:hint="eastAsia"/>
                <w:color w:val="000000"/>
                <w:sz w:val="17"/>
                <w:szCs w:val="17"/>
                <w:lang w:eastAsia="zh-CN"/>
              </w:rPr>
              <w:t>%</w:t>
            </w:r>
            <w:r w:rsidR="00B03A40" w:rsidRPr="002D4463">
              <w:rPr>
                <w:rFonts w:ascii="SimSun" w:eastAsia="SimSun" w:hAnsi="SimSun" w:hint="eastAsia"/>
                <w:color w:val="000000"/>
                <w:sz w:val="17"/>
                <w:szCs w:val="17"/>
                <w:lang w:eastAsia="zh-CN"/>
              </w:rPr>
              <w:t>）</w:t>
            </w:r>
          </w:p>
        </w:tc>
        <w:tc>
          <w:tcPr>
            <w:tcW w:w="1075" w:type="pct"/>
            <w:tcBorders>
              <w:top w:val="nil"/>
              <w:left w:val="nil"/>
              <w:bottom w:val="single" w:sz="4" w:space="0" w:color="auto"/>
              <w:right w:val="single" w:sz="4" w:space="0" w:color="auto"/>
            </w:tcBorders>
            <w:shd w:val="clear" w:color="auto" w:fill="auto"/>
          </w:tcPr>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color w:val="000000"/>
                <w:sz w:val="17"/>
                <w:szCs w:val="17"/>
                <w:lang w:eastAsia="zh-CN"/>
              </w:rPr>
              <w:t>2014</w:t>
            </w:r>
            <w:r w:rsidRPr="002D4463">
              <w:rPr>
                <w:rFonts w:ascii="SimSun" w:eastAsia="SimSun" w:hAnsi="SimSun" w:hint="eastAsia"/>
                <w:color w:val="000000"/>
                <w:sz w:val="17"/>
                <w:szCs w:val="17"/>
                <w:lang w:eastAsia="zh-CN"/>
              </w:rPr>
              <w:t>年：为了降低差旅支出，作出了巨大努力，使签发的机票数量和迟交的差旅请求数量均有所减少。</w:t>
            </w:r>
          </w:p>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color w:val="000000"/>
                <w:sz w:val="17"/>
                <w:szCs w:val="17"/>
                <w:lang w:eastAsia="zh-CN"/>
              </w:rPr>
              <w:t>2015</w:t>
            </w:r>
            <w:r w:rsidRPr="002D4463">
              <w:rPr>
                <w:rFonts w:ascii="SimSun" w:eastAsia="SimSun" w:hAnsi="SimSun" w:hint="eastAsia"/>
                <w:color w:val="000000"/>
                <w:sz w:val="17"/>
                <w:szCs w:val="17"/>
                <w:lang w:eastAsia="zh-CN"/>
              </w:rPr>
              <w:t>年：采用在线预订工具</w:t>
            </w:r>
            <w:r w:rsidR="00352C3B"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OBT</w:t>
            </w:r>
            <w:r w:rsidR="00B03A40"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以及报告迟交差旅核准请求情况</w:t>
            </w:r>
            <w:r w:rsidR="00352C3B"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即出发前16天</w:t>
            </w:r>
            <w:r w:rsidR="00B03A40"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，提高了提前预订率，导致争取到了市场上更便宜的票价</w:t>
            </w:r>
            <w:r w:rsidR="00352C3B"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平均票价涵盖了通过旅行社、联合国开发计划署</w:t>
            </w:r>
            <w:r w:rsidR="00352C3B"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UNDP</w:t>
            </w:r>
            <w:r w:rsidR="00B03A40"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签发的机票和自购的机票</w:t>
            </w:r>
            <w:r w:rsidR="00B03A40"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w:t>
            </w:r>
          </w:p>
        </w:tc>
      </w:tr>
      <w:tr w:rsidR="007E24E5" w:rsidRPr="00571D2C" w:rsidTr="002D4463">
        <w:trPr>
          <w:jc w:val="center"/>
        </w:trPr>
        <w:tc>
          <w:tcPr>
            <w:tcW w:w="853" w:type="pct"/>
            <w:tcBorders>
              <w:top w:val="nil"/>
              <w:left w:val="single" w:sz="4" w:space="0" w:color="auto"/>
              <w:bottom w:val="single" w:sz="4" w:space="0" w:color="auto"/>
              <w:right w:val="single" w:sz="4" w:space="0" w:color="auto"/>
            </w:tcBorders>
            <w:shd w:val="clear" w:color="auto" w:fill="auto"/>
          </w:tcPr>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整体支付给旅行社、联合国开发计划署和在线预订工具的平均交易费降低。</w:t>
            </w:r>
          </w:p>
        </w:tc>
        <w:tc>
          <w:tcPr>
            <w:tcW w:w="674" w:type="pct"/>
            <w:tcBorders>
              <w:top w:val="nil"/>
              <w:left w:val="nil"/>
              <w:bottom w:val="single" w:sz="4" w:space="0" w:color="auto"/>
              <w:right w:val="single" w:sz="4" w:space="0" w:color="auto"/>
            </w:tcBorders>
            <w:shd w:val="clear" w:color="auto" w:fill="auto"/>
          </w:tcPr>
          <w:p w:rsidR="007E24E5" w:rsidRPr="002D4463" w:rsidRDefault="007E24E5" w:rsidP="002D4463">
            <w:pPr>
              <w:jc w:val="both"/>
              <w:rPr>
                <w:rFonts w:ascii="SimSun" w:eastAsia="SimSun" w:hAnsi="SimSun"/>
                <w:color w:val="000000"/>
                <w:sz w:val="17"/>
                <w:szCs w:val="17"/>
                <w:lang w:eastAsia="zh-CN"/>
              </w:rPr>
            </w:pPr>
          </w:p>
        </w:tc>
        <w:tc>
          <w:tcPr>
            <w:tcW w:w="674" w:type="pct"/>
            <w:tcBorders>
              <w:top w:val="nil"/>
              <w:left w:val="nil"/>
              <w:bottom w:val="single" w:sz="4" w:space="0" w:color="auto"/>
              <w:right w:val="single" w:sz="4" w:space="0" w:color="auto"/>
            </w:tcBorders>
            <w:shd w:val="clear" w:color="auto" w:fill="auto"/>
          </w:tcPr>
          <w:p w:rsidR="007E24E5" w:rsidRPr="002D4463" w:rsidRDefault="007E24E5" w:rsidP="002D4463">
            <w:pPr>
              <w:jc w:val="both"/>
              <w:rPr>
                <w:rFonts w:ascii="SimSun" w:eastAsia="SimSun" w:hAnsi="SimSun"/>
                <w:color w:val="000000"/>
                <w:sz w:val="17"/>
                <w:szCs w:val="17"/>
                <w:lang w:eastAsia="zh-CN"/>
              </w:rPr>
            </w:pPr>
          </w:p>
        </w:tc>
        <w:tc>
          <w:tcPr>
            <w:tcW w:w="900" w:type="pct"/>
            <w:tcBorders>
              <w:top w:val="nil"/>
              <w:left w:val="nil"/>
              <w:bottom w:val="single" w:sz="4" w:space="0" w:color="auto"/>
              <w:right w:val="single" w:sz="4" w:space="0" w:color="auto"/>
            </w:tcBorders>
            <w:shd w:val="clear" w:color="auto" w:fill="auto"/>
          </w:tcPr>
          <w:p w:rsidR="007E24E5" w:rsidRPr="002D4463" w:rsidRDefault="007E24E5" w:rsidP="002D4463">
            <w:pPr>
              <w:jc w:val="center"/>
              <w:rPr>
                <w:rFonts w:ascii="SimSun" w:eastAsia="SimSun" w:hAnsi="SimSun"/>
                <w:color w:val="000000"/>
                <w:sz w:val="17"/>
                <w:szCs w:val="17"/>
              </w:rPr>
            </w:pPr>
            <w:r w:rsidRPr="002D4463">
              <w:rPr>
                <w:rFonts w:ascii="SimSun" w:eastAsia="SimSun" w:hAnsi="SimSun"/>
                <w:color w:val="000000"/>
                <w:sz w:val="17"/>
                <w:szCs w:val="17"/>
              </w:rPr>
              <w:t>119</w:t>
            </w:r>
          </w:p>
        </w:tc>
        <w:tc>
          <w:tcPr>
            <w:tcW w:w="824" w:type="pct"/>
            <w:tcBorders>
              <w:top w:val="nil"/>
              <w:left w:val="nil"/>
              <w:bottom w:val="single" w:sz="4" w:space="0" w:color="auto"/>
              <w:right w:val="single" w:sz="4" w:space="0" w:color="auto"/>
            </w:tcBorders>
            <w:shd w:val="clear" w:color="auto" w:fill="auto"/>
          </w:tcPr>
          <w:p w:rsidR="007E24E5" w:rsidRPr="002D4463" w:rsidRDefault="007E24E5" w:rsidP="002D4463">
            <w:pPr>
              <w:jc w:val="center"/>
              <w:rPr>
                <w:rFonts w:ascii="SimSun" w:eastAsia="SimSun" w:hAnsi="SimSun"/>
                <w:color w:val="000000"/>
                <w:sz w:val="17"/>
                <w:szCs w:val="17"/>
              </w:rPr>
            </w:pPr>
            <w:r w:rsidRPr="002D4463">
              <w:rPr>
                <w:rFonts w:ascii="SimSun" w:eastAsia="SimSun" w:hAnsi="SimSun"/>
                <w:color w:val="000000"/>
                <w:sz w:val="17"/>
                <w:szCs w:val="17"/>
              </w:rPr>
              <w:t>95</w:t>
            </w:r>
          </w:p>
        </w:tc>
        <w:tc>
          <w:tcPr>
            <w:tcW w:w="1075" w:type="pct"/>
            <w:tcBorders>
              <w:top w:val="nil"/>
              <w:left w:val="nil"/>
              <w:bottom w:val="single" w:sz="4" w:space="0" w:color="auto"/>
              <w:right w:val="single" w:sz="4" w:space="0" w:color="auto"/>
            </w:tcBorders>
            <w:shd w:val="clear" w:color="auto" w:fill="auto"/>
          </w:tcPr>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对所有简单的旅行</w:t>
            </w:r>
            <w:r w:rsidR="00352C3B"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一个目的地</w:t>
            </w:r>
            <w:r w:rsidR="00B03A40"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均运用在线预订工具，促使有69</w:t>
            </w:r>
            <w:r w:rsidR="009F1887"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的机票由旅行社签发，导致平均交易费降低。</w:t>
            </w:r>
          </w:p>
        </w:tc>
      </w:tr>
      <w:tr w:rsidR="007E24E5" w:rsidRPr="00571D2C" w:rsidTr="002D4463">
        <w:trPr>
          <w:jc w:val="center"/>
        </w:trPr>
        <w:tc>
          <w:tcPr>
            <w:tcW w:w="853" w:type="pct"/>
            <w:tcBorders>
              <w:top w:val="nil"/>
              <w:left w:val="single" w:sz="4" w:space="0" w:color="auto"/>
              <w:bottom w:val="single" w:sz="4" w:space="0" w:color="auto"/>
              <w:right w:val="single" w:sz="4" w:space="0" w:color="auto"/>
            </w:tcBorders>
            <w:shd w:val="clear" w:color="auto" w:fill="auto"/>
          </w:tcPr>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WIPO采购物品和服务的资金节约</w:t>
            </w:r>
          </w:p>
        </w:tc>
        <w:tc>
          <w:tcPr>
            <w:tcW w:w="674" w:type="pct"/>
            <w:tcBorders>
              <w:top w:val="nil"/>
              <w:left w:val="nil"/>
              <w:bottom w:val="single" w:sz="4" w:space="0" w:color="auto"/>
              <w:right w:val="single" w:sz="4" w:space="0" w:color="auto"/>
            </w:tcBorders>
            <w:shd w:val="clear" w:color="auto" w:fill="auto"/>
          </w:tcPr>
          <w:p w:rsidR="007E24E5" w:rsidRPr="002D4463" w:rsidRDefault="007E24E5" w:rsidP="002D4463">
            <w:pPr>
              <w:ind w:rightChars="100" w:right="200"/>
              <w:jc w:val="right"/>
              <w:rPr>
                <w:rFonts w:ascii="SimSun" w:eastAsia="SimSun" w:hAnsi="SimSun"/>
                <w:color w:val="000000"/>
                <w:sz w:val="17"/>
                <w:szCs w:val="17"/>
              </w:rPr>
            </w:pPr>
            <w:r w:rsidRPr="002D4463">
              <w:rPr>
                <w:rFonts w:ascii="SimSun" w:eastAsia="SimSun" w:hAnsi="SimSun"/>
                <w:color w:val="000000"/>
                <w:sz w:val="17"/>
                <w:szCs w:val="17"/>
              </w:rPr>
              <w:t>2,663,000</w:t>
            </w:r>
          </w:p>
        </w:tc>
        <w:tc>
          <w:tcPr>
            <w:tcW w:w="674" w:type="pct"/>
            <w:tcBorders>
              <w:top w:val="nil"/>
              <w:left w:val="nil"/>
              <w:bottom w:val="single" w:sz="4" w:space="0" w:color="auto"/>
              <w:right w:val="single" w:sz="4" w:space="0" w:color="auto"/>
            </w:tcBorders>
            <w:shd w:val="clear" w:color="auto" w:fill="auto"/>
          </w:tcPr>
          <w:p w:rsidR="007E24E5" w:rsidRPr="002D4463" w:rsidRDefault="007E24E5" w:rsidP="002D4463">
            <w:pPr>
              <w:ind w:rightChars="100" w:right="200"/>
              <w:jc w:val="right"/>
              <w:rPr>
                <w:rFonts w:ascii="SimSun" w:eastAsia="SimSun" w:hAnsi="SimSun"/>
                <w:color w:val="000000"/>
                <w:sz w:val="17"/>
                <w:szCs w:val="17"/>
              </w:rPr>
            </w:pPr>
            <w:r w:rsidRPr="002D4463">
              <w:rPr>
                <w:rFonts w:ascii="SimSun" w:eastAsia="SimSun" w:hAnsi="SimSun"/>
                <w:color w:val="000000"/>
                <w:sz w:val="17"/>
                <w:szCs w:val="17"/>
              </w:rPr>
              <w:t>3,826,361</w:t>
            </w:r>
          </w:p>
        </w:tc>
        <w:tc>
          <w:tcPr>
            <w:tcW w:w="900" w:type="pct"/>
            <w:tcBorders>
              <w:top w:val="nil"/>
              <w:left w:val="nil"/>
              <w:bottom w:val="single" w:sz="4" w:space="0" w:color="auto"/>
              <w:right w:val="single" w:sz="4" w:space="0" w:color="auto"/>
            </w:tcBorders>
            <w:shd w:val="clear" w:color="auto" w:fill="auto"/>
          </w:tcPr>
          <w:p w:rsidR="007E24E5" w:rsidRPr="002D4463" w:rsidRDefault="007E24E5" w:rsidP="002D4463">
            <w:pPr>
              <w:rPr>
                <w:rFonts w:ascii="SimSun" w:eastAsia="SimSun" w:hAnsi="SimSun"/>
                <w:color w:val="000000"/>
                <w:sz w:val="17"/>
                <w:szCs w:val="17"/>
              </w:rPr>
            </w:pPr>
          </w:p>
        </w:tc>
        <w:tc>
          <w:tcPr>
            <w:tcW w:w="824" w:type="pct"/>
            <w:tcBorders>
              <w:top w:val="nil"/>
              <w:left w:val="nil"/>
              <w:bottom w:val="single" w:sz="4" w:space="0" w:color="auto"/>
              <w:right w:val="single" w:sz="4" w:space="0" w:color="auto"/>
            </w:tcBorders>
            <w:shd w:val="clear" w:color="auto" w:fill="auto"/>
          </w:tcPr>
          <w:p w:rsidR="007E24E5" w:rsidRPr="002D4463" w:rsidRDefault="007E24E5" w:rsidP="002D4463">
            <w:pPr>
              <w:rPr>
                <w:rFonts w:ascii="SimSun" w:eastAsia="SimSun" w:hAnsi="SimSun"/>
                <w:color w:val="000000"/>
                <w:sz w:val="17"/>
                <w:szCs w:val="17"/>
                <w:lang w:eastAsia="zh-CN"/>
              </w:rPr>
            </w:pPr>
          </w:p>
        </w:tc>
        <w:tc>
          <w:tcPr>
            <w:tcW w:w="1075" w:type="pct"/>
            <w:tcBorders>
              <w:top w:val="nil"/>
              <w:left w:val="nil"/>
              <w:bottom w:val="single" w:sz="4" w:space="0" w:color="auto"/>
              <w:right w:val="single" w:sz="4" w:space="0" w:color="auto"/>
            </w:tcBorders>
            <w:shd w:val="clear" w:color="auto" w:fill="auto"/>
          </w:tcPr>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bCs/>
                <w:sz w:val="17"/>
                <w:szCs w:val="17"/>
                <w:lang w:eastAsia="zh-CN"/>
              </w:rPr>
              <w:t>2014</w:t>
            </w:r>
            <w:r w:rsidRPr="002D4463">
              <w:rPr>
                <w:rFonts w:ascii="SimSun" w:eastAsia="SimSun" w:hAnsi="SimSun" w:hint="eastAsia"/>
                <w:bCs/>
                <w:sz w:val="17"/>
                <w:szCs w:val="17"/>
                <w:lang w:eastAsia="zh-CN"/>
              </w:rPr>
              <w:t>年：通过共同采购活动小组</w:t>
            </w:r>
            <w:r w:rsidR="00352C3B" w:rsidRPr="002D4463">
              <w:rPr>
                <w:rFonts w:ascii="SimSun" w:eastAsia="SimSun" w:hAnsi="SimSun" w:hint="eastAsia"/>
                <w:bCs/>
                <w:sz w:val="17"/>
                <w:szCs w:val="17"/>
                <w:lang w:eastAsia="zh-CN"/>
              </w:rPr>
              <w:t>（</w:t>
            </w:r>
            <w:r w:rsidRPr="002D4463">
              <w:rPr>
                <w:rFonts w:ascii="SimSun" w:eastAsia="SimSun" w:hAnsi="SimSun" w:hint="eastAsia"/>
                <w:bCs/>
                <w:sz w:val="17"/>
                <w:szCs w:val="17"/>
                <w:lang w:eastAsia="zh-CN"/>
              </w:rPr>
              <w:t>CPAG</w:t>
            </w:r>
            <w:r w:rsidR="00B03A40" w:rsidRPr="002D4463">
              <w:rPr>
                <w:rFonts w:ascii="SimSun" w:eastAsia="SimSun" w:hAnsi="SimSun" w:hint="eastAsia"/>
                <w:bCs/>
                <w:sz w:val="17"/>
                <w:szCs w:val="17"/>
                <w:lang w:eastAsia="zh-CN"/>
              </w:rPr>
              <w:t>）</w:t>
            </w:r>
            <w:r w:rsidRPr="002D4463">
              <w:rPr>
                <w:rFonts w:ascii="SimSun" w:eastAsia="SimSun" w:hAnsi="SimSun" w:hint="eastAsia"/>
                <w:bCs/>
                <w:sz w:val="17"/>
                <w:szCs w:val="17"/>
                <w:lang w:eastAsia="zh-CN"/>
              </w:rPr>
              <w:t>实现了1,598,000</w:t>
            </w:r>
            <w:r w:rsidRPr="002D4463">
              <w:rPr>
                <w:rFonts w:ascii="SimSun" w:eastAsia="SimSun" w:hAnsi="SimSun" w:hint="eastAsia"/>
                <w:color w:val="000000"/>
                <w:sz w:val="17"/>
                <w:szCs w:val="17"/>
                <w:lang w:eastAsia="zh-CN"/>
              </w:rPr>
              <w:t>瑞郎</w:t>
            </w:r>
            <w:r w:rsidRPr="002D4463">
              <w:rPr>
                <w:rFonts w:ascii="SimSun" w:eastAsia="SimSun" w:hAnsi="SimSun" w:hint="eastAsia"/>
                <w:bCs/>
                <w:sz w:val="17"/>
                <w:szCs w:val="17"/>
                <w:lang w:eastAsia="zh-CN"/>
              </w:rPr>
              <w:t>的节约，</w:t>
            </w:r>
            <w:r w:rsidRPr="002D4463">
              <w:rPr>
                <w:rFonts w:ascii="SimSun" w:eastAsia="SimSun" w:hAnsi="SimSun" w:hint="eastAsia"/>
                <w:color w:val="000000"/>
                <w:sz w:val="17"/>
                <w:szCs w:val="17"/>
                <w:lang w:eastAsia="zh-CN"/>
              </w:rPr>
              <w:t>经</w:t>
            </w:r>
            <w:r w:rsidRPr="002D4463">
              <w:rPr>
                <w:rFonts w:ascii="SimSun" w:eastAsia="SimSun" w:hAnsi="SimSun" w:hint="eastAsia"/>
                <w:bCs/>
                <w:sz w:val="17"/>
                <w:szCs w:val="17"/>
                <w:lang w:eastAsia="zh-CN"/>
              </w:rPr>
              <w:t>WIPO招标后谈判或与独家供应商谈判实现了1,064,000</w:t>
            </w:r>
            <w:r w:rsidRPr="002D4463">
              <w:rPr>
                <w:rFonts w:ascii="SimSun" w:eastAsia="SimSun" w:hAnsi="SimSun" w:hint="eastAsia"/>
                <w:color w:val="000000"/>
                <w:sz w:val="17"/>
                <w:szCs w:val="17"/>
                <w:lang w:eastAsia="zh-CN"/>
              </w:rPr>
              <w:t>瑞郎</w:t>
            </w:r>
            <w:r w:rsidRPr="002D4463">
              <w:rPr>
                <w:rFonts w:ascii="SimSun" w:eastAsia="SimSun" w:hAnsi="SimSun" w:hint="eastAsia"/>
                <w:bCs/>
                <w:sz w:val="17"/>
                <w:szCs w:val="17"/>
                <w:lang w:eastAsia="zh-CN"/>
              </w:rPr>
              <w:t>的节约。</w:t>
            </w:r>
          </w:p>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color w:val="000000"/>
                <w:sz w:val="17"/>
                <w:szCs w:val="17"/>
                <w:lang w:eastAsia="zh-CN"/>
              </w:rPr>
              <w:t>2015</w:t>
            </w:r>
            <w:r w:rsidRPr="002D4463">
              <w:rPr>
                <w:rFonts w:ascii="SimSun" w:eastAsia="SimSun" w:hAnsi="SimSun" w:hint="eastAsia"/>
                <w:bCs/>
                <w:sz w:val="17"/>
                <w:szCs w:val="17"/>
                <w:lang w:eastAsia="zh-CN"/>
              </w:rPr>
              <w:t>年：通过共同采购活动小组</w:t>
            </w:r>
            <w:r w:rsidR="00352C3B" w:rsidRPr="002D4463">
              <w:rPr>
                <w:rFonts w:ascii="SimSun" w:eastAsia="SimSun" w:hAnsi="SimSun" w:hint="eastAsia"/>
                <w:bCs/>
                <w:sz w:val="17"/>
                <w:szCs w:val="17"/>
                <w:lang w:eastAsia="zh-CN"/>
              </w:rPr>
              <w:t>（</w:t>
            </w:r>
            <w:r w:rsidRPr="002D4463">
              <w:rPr>
                <w:rFonts w:ascii="SimSun" w:eastAsia="SimSun" w:hAnsi="SimSun" w:hint="eastAsia"/>
                <w:bCs/>
                <w:sz w:val="17"/>
                <w:szCs w:val="17"/>
                <w:lang w:eastAsia="zh-CN"/>
              </w:rPr>
              <w:t>CPAG</w:t>
            </w:r>
            <w:r w:rsidR="00B03A40" w:rsidRPr="002D4463">
              <w:rPr>
                <w:rFonts w:ascii="SimSun" w:eastAsia="SimSun" w:hAnsi="SimSun" w:hint="eastAsia"/>
                <w:bCs/>
                <w:sz w:val="17"/>
                <w:szCs w:val="17"/>
                <w:lang w:eastAsia="zh-CN"/>
              </w:rPr>
              <w:t>）</w:t>
            </w:r>
            <w:r w:rsidRPr="002D4463">
              <w:rPr>
                <w:rFonts w:ascii="SimSun" w:eastAsia="SimSun" w:hAnsi="SimSun" w:hint="eastAsia"/>
                <w:bCs/>
                <w:sz w:val="17"/>
                <w:szCs w:val="17"/>
                <w:lang w:eastAsia="zh-CN"/>
              </w:rPr>
              <w:t>实现了</w:t>
            </w:r>
            <w:r w:rsidRPr="002D4463">
              <w:rPr>
                <w:rFonts w:ascii="SimSun" w:eastAsia="SimSun" w:hAnsi="SimSun"/>
                <w:color w:val="000000"/>
                <w:sz w:val="17"/>
                <w:szCs w:val="17"/>
                <w:lang w:eastAsia="zh-CN"/>
              </w:rPr>
              <w:t>1,316,919</w:t>
            </w:r>
            <w:r w:rsidRPr="002D4463">
              <w:rPr>
                <w:rFonts w:ascii="SimSun" w:eastAsia="SimSun" w:hAnsi="SimSun" w:hint="eastAsia"/>
                <w:color w:val="000000"/>
                <w:sz w:val="17"/>
                <w:szCs w:val="17"/>
                <w:lang w:eastAsia="zh-CN"/>
              </w:rPr>
              <w:t>瑞郎</w:t>
            </w:r>
            <w:r w:rsidRPr="002D4463">
              <w:rPr>
                <w:rFonts w:ascii="SimSun" w:eastAsia="SimSun" w:hAnsi="SimSun" w:hint="eastAsia"/>
                <w:bCs/>
                <w:sz w:val="17"/>
                <w:szCs w:val="17"/>
                <w:lang w:eastAsia="zh-CN"/>
              </w:rPr>
              <w:t>的节约，</w:t>
            </w:r>
            <w:r w:rsidRPr="002D4463">
              <w:rPr>
                <w:rFonts w:ascii="SimSun" w:eastAsia="SimSun" w:hAnsi="SimSun" w:hint="eastAsia"/>
                <w:color w:val="000000"/>
                <w:sz w:val="17"/>
                <w:szCs w:val="17"/>
                <w:lang w:eastAsia="zh-CN"/>
              </w:rPr>
              <w:t>经</w:t>
            </w:r>
            <w:r w:rsidRPr="002D4463">
              <w:rPr>
                <w:rFonts w:ascii="SimSun" w:eastAsia="SimSun" w:hAnsi="SimSun" w:hint="eastAsia"/>
                <w:bCs/>
                <w:sz w:val="17"/>
                <w:szCs w:val="17"/>
                <w:lang w:eastAsia="zh-CN"/>
              </w:rPr>
              <w:t>WIPO招标后谈判或与独家供应商谈判实现了</w:t>
            </w:r>
            <w:r w:rsidRPr="002D4463">
              <w:rPr>
                <w:rFonts w:ascii="SimSun" w:eastAsia="SimSun" w:hAnsi="SimSun"/>
                <w:color w:val="000000"/>
                <w:sz w:val="17"/>
                <w:szCs w:val="17"/>
                <w:lang w:eastAsia="zh-CN"/>
              </w:rPr>
              <w:t>2,509,442</w:t>
            </w:r>
            <w:r w:rsidRPr="002D4463">
              <w:rPr>
                <w:rFonts w:ascii="SimSun" w:eastAsia="SimSun" w:hAnsi="SimSun" w:hint="eastAsia"/>
                <w:color w:val="000000"/>
                <w:sz w:val="17"/>
                <w:szCs w:val="17"/>
                <w:lang w:eastAsia="zh-CN"/>
              </w:rPr>
              <w:t>瑞郎</w:t>
            </w:r>
            <w:r w:rsidRPr="002D4463">
              <w:rPr>
                <w:rFonts w:ascii="SimSun" w:eastAsia="SimSun" w:hAnsi="SimSun" w:hint="eastAsia"/>
                <w:bCs/>
                <w:sz w:val="17"/>
                <w:szCs w:val="17"/>
                <w:lang w:eastAsia="zh-CN"/>
              </w:rPr>
              <w:t>的</w:t>
            </w:r>
            <w:r w:rsidRPr="002D4463">
              <w:rPr>
                <w:rFonts w:ascii="SimSun" w:eastAsia="SimSun" w:hAnsi="SimSun" w:hint="eastAsia"/>
                <w:bCs/>
                <w:sz w:val="17"/>
                <w:szCs w:val="17"/>
                <w:lang w:eastAsia="zh-CN"/>
              </w:rPr>
              <w:lastRenderedPageBreak/>
              <w:t>节约</w:t>
            </w:r>
            <w:r w:rsidRPr="002D4463">
              <w:rPr>
                <w:rFonts w:ascii="SimSun" w:eastAsia="SimSun" w:hAnsi="SimSun" w:hint="eastAsia"/>
                <w:color w:val="000000"/>
                <w:sz w:val="17"/>
                <w:szCs w:val="17"/>
                <w:lang w:eastAsia="zh-CN"/>
              </w:rPr>
              <w:t>。</w:t>
            </w:r>
          </w:p>
        </w:tc>
      </w:tr>
      <w:tr w:rsidR="007E24E5" w:rsidRPr="00571D2C" w:rsidTr="002D4463">
        <w:trPr>
          <w:jc w:val="center"/>
        </w:trPr>
        <w:tc>
          <w:tcPr>
            <w:tcW w:w="853" w:type="pct"/>
            <w:tcBorders>
              <w:top w:val="nil"/>
              <w:left w:val="single" w:sz="4" w:space="0" w:color="auto"/>
              <w:bottom w:val="single" w:sz="4" w:space="0" w:color="auto"/>
              <w:right w:val="single" w:sz="4" w:space="0" w:color="auto"/>
            </w:tcBorders>
            <w:shd w:val="clear" w:color="auto" w:fill="auto"/>
            <w:hideMark/>
          </w:tcPr>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lastRenderedPageBreak/>
              <w:t>冷却系统使用日内瓦湖水代替自来水，由此降低了能源消耗，因为这种系统不需要使用机器来降低水温，从而在冷却系统运行的水电消耗方面产生了节约。</w:t>
            </w:r>
          </w:p>
        </w:tc>
        <w:tc>
          <w:tcPr>
            <w:tcW w:w="674" w:type="pct"/>
            <w:tcBorders>
              <w:top w:val="nil"/>
              <w:left w:val="nil"/>
              <w:bottom w:val="single" w:sz="4" w:space="0" w:color="auto"/>
              <w:right w:val="single" w:sz="4" w:space="0" w:color="auto"/>
            </w:tcBorders>
            <w:shd w:val="clear" w:color="auto" w:fill="auto"/>
            <w:hideMark/>
          </w:tcPr>
          <w:p w:rsidR="007E24E5" w:rsidRPr="002D4463" w:rsidRDefault="007E24E5" w:rsidP="002D4463">
            <w:pPr>
              <w:ind w:rightChars="100" w:right="200"/>
              <w:jc w:val="right"/>
              <w:rPr>
                <w:rFonts w:ascii="SimSun" w:eastAsia="SimSun" w:hAnsi="SimSun"/>
                <w:color w:val="000000"/>
                <w:sz w:val="17"/>
                <w:szCs w:val="17"/>
              </w:rPr>
            </w:pPr>
            <w:r w:rsidRPr="002D4463">
              <w:rPr>
                <w:rFonts w:ascii="SimSun" w:eastAsia="SimSun" w:hAnsi="SimSun"/>
                <w:color w:val="000000"/>
                <w:sz w:val="17"/>
                <w:szCs w:val="17"/>
              </w:rPr>
              <w:t>35,000</w:t>
            </w:r>
          </w:p>
        </w:tc>
        <w:tc>
          <w:tcPr>
            <w:tcW w:w="674" w:type="pct"/>
            <w:tcBorders>
              <w:top w:val="nil"/>
              <w:left w:val="nil"/>
              <w:bottom w:val="single" w:sz="4" w:space="0" w:color="auto"/>
              <w:right w:val="single" w:sz="4" w:space="0" w:color="auto"/>
            </w:tcBorders>
            <w:shd w:val="clear" w:color="auto" w:fill="auto"/>
            <w:hideMark/>
          </w:tcPr>
          <w:p w:rsidR="007E24E5" w:rsidRPr="002D4463" w:rsidRDefault="007E24E5" w:rsidP="002D4463">
            <w:pPr>
              <w:ind w:rightChars="100" w:right="200"/>
              <w:jc w:val="right"/>
              <w:rPr>
                <w:rFonts w:ascii="SimSun" w:eastAsia="SimSun" w:hAnsi="SimSun"/>
                <w:color w:val="000000"/>
                <w:sz w:val="17"/>
                <w:szCs w:val="17"/>
              </w:rPr>
            </w:pPr>
            <w:r w:rsidRPr="002D4463">
              <w:rPr>
                <w:rFonts w:ascii="SimSun" w:eastAsia="SimSun" w:hAnsi="SimSun"/>
                <w:color w:val="000000"/>
                <w:sz w:val="17"/>
                <w:szCs w:val="17"/>
              </w:rPr>
              <w:t>75,000</w:t>
            </w:r>
          </w:p>
        </w:tc>
        <w:tc>
          <w:tcPr>
            <w:tcW w:w="900" w:type="pct"/>
            <w:tcBorders>
              <w:top w:val="nil"/>
              <w:left w:val="nil"/>
              <w:bottom w:val="single" w:sz="4" w:space="0" w:color="auto"/>
              <w:right w:val="single" w:sz="4" w:space="0" w:color="auto"/>
            </w:tcBorders>
            <w:shd w:val="clear" w:color="auto" w:fill="auto"/>
            <w:hideMark/>
          </w:tcPr>
          <w:p w:rsidR="007E24E5" w:rsidRPr="002D4463" w:rsidRDefault="007E24E5" w:rsidP="002D4463">
            <w:pPr>
              <w:rPr>
                <w:rFonts w:ascii="SimSun" w:eastAsia="SimSun" w:hAnsi="SimSun"/>
                <w:color w:val="000000"/>
                <w:sz w:val="17"/>
                <w:szCs w:val="17"/>
              </w:rPr>
            </w:pPr>
          </w:p>
        </w:tc>
        <w:tc>
          <w:tcPr>
            <w:tcW w:w="824" w:type="pct"/>
            <w:tcBorders>
              <w:top w:val="nil"/>
              <w:left w:val="nil"/>
              <w:bottom w:val="single" w:sz="4" w:space="0" w:color="auto"/>
              <w:right w:val="single" w:sz="4" w:space="0" w:color="auto"/>
            </w:tcBorders>
            <w:shd w:val="clear" w:color="auto" w:fill="auto"/>
            <w:hideMark/>
          </w:tcPr>
          <w:p w:rsidR="007E24E5" w:rsidRPr="002D4463" w:rsidRDefault="007E24E5" w:rsidP="002D4463">
            <w:pPr>
              <w:rPr>
                <w:rFonts w:ascii="SimSun" w:eastAsia="SimSun" w:hAnsi="SimSun"/>
                <w:color w:val="000000"/>
                <w:sz w:val="17"/>
                <w:szCs w:val="17"/>
              </w:rPr>
            </w:pPr>
          </w:p>
        </w:tc>
        <w:tc>
          <w:tcPr>
            <w:tcW w:w="1075" w:type="pct"/>
            <w:tcBorders>
              <w:top w:val="nil"/>
              <w:left w:val="nil"/>
              <w:bottom w:val="single" w:sz="4" w:space="0" w:color="auto"/>
              <w:right w:val="single" w:sz="4" w:space="0" w:color="auto"/>
            </w:tcBorders>
            <w:shd w:val="clear" w:color="auto" w:fill="auto"/>
            <w:hideMark/>
          </w:tcPr>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2014年：AB楼：因AB楼连接了冷却系统，导致水电消耗降低。这种连接于2014年中期完成，因此仅在下半年实现了节约。</w:t>
            </w:r>
          </w:p>
          <w:p w:rsidR="007E24E5" w:rsidRPr="002D4463" w:rsidRDefault="007E24E5" w:rsidP="002D4463">
            <w:pPr>
              <w:jc w:val="both"/>
              <w:rPr>
                <w:rFonts w:ascii="SimSun" w:eastAsia="SimSun" w:hAnsi="SimSun"/>
                <w:color w:val="000000"/>
                <w:sz w:val="17"/>
                <w:szCs w:val="17"/>
                <w:lang w:eastAsia="zh-CN"/>
              </w:rPr>
            </w:pPr>
          </w:p>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2015年：AB楼：全年成本节约了70,000瑞郎。</w:t>
            </w:r>
          </w:p>
          <w:p w:rsidR="007E24E5" w:rsidRPr="002D4463" w:rsidRDefault="007E24E5" w:rsidP="002D4463">
            <w:pPr>
              <w:jc w:val="both"/>
              <w:rPr>
                <w:rFonts w:ascii="SimSun" w:eastAsia="SimSun" w:hAnsi="SimSun"/>
                <w:color w:val="000000"/>
                <w:sz w:val="17"/>
                <w:szCs w:val="17"/>
                <w:lang w:eastAsia="zh-CN"/>
              </w:rPr>
            </w:pPr>
          </w:p>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color w:val="000000"/>
                <w:sz w:val="17"/>
                <w:szCs w:val="17"/>
                <w:lang w:eastAsia="zh-CN"/>
              </w:rPr>
              <w:t>2015</w:t>
            </w:r>
            <w:r w:rsidRPr="002D4463">
              <w:rPr>
                <w:rFonts w:ascii="SimSun" w:eastAsia="SimSun" w:hAnsi="SimSun" w:hint="eastAsia"/>
                <w:color w:val="000000"/>
                <w:sz w:val="17"/>
                <w:szCs w:val="17"/>
                <w:lang w:eastAsia="zh-CN"/>
              </w:rPr>
              <w:t>年：PCT楼：连接到日内瓦湖的冷却系统自2015年11月开始运行</w:t>
            </w:r>
            <w:r w:rsidR="00352C3B"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自此两个月节约了5000瑞郎</w:t>
            </w:r>
            <w:r w:rsidR="00B03A40"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w:t>
            </w:r>
          </w:p>
        </w:tc>
      </w:tr>
      <w:tr w:rsidR="007E24E5" w:rsidRPr="00571D2C" w:rsidTr="002D4463">
        <w:trPr>
          <w:jc w:val="center"/>
        </w:trPr>
        <w:tc>
          <w:tcPr>
            <w:tcW w:w="853" w:type="pct"/>
            <w:tcBorders>
              <w:top w:val="nil"/>
              <w:left w:val="single" w:sz="4" w:space="0" w:color="auto"/>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安装光线检测器、节能灯泡、停车灯授时服务，并安装更高效的电柜，用于各建筑物所有楼层的电气装置运行，导致WIPO所有建筑物的电力消耗降低。</w:t>
            </w:r>
          </w:p>
        </w:tc>
        <w:tc>
          <w:tcPr>
            <w:tcW w:w="674"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ind w:rightChars="100" w:right="200"/>
              <w:jc w:val="both"/>
              <w:rPr>
                <w:rFonts w:ascii="SimSun" w:eastAsia="SimSun" w:hAnsi="SimSun"/>
                <w:color w:val="000000"/>
                <w:sz w:val="17"/>
                <w:szCs w:val="17"/>
              </w:rPr>
            </w:pPr>
            <w:r w:rsidRPr="002D4463">
              <w:rPr>
                <w:rFonts w:ascii="SimSun" w:eastAsia="SimSun" w:hAnsi="SimSun"/>
                <w:color w:val="000000"/>
                <w:sz w:val="17"/>
                <w:szCs w:val="17"/>
              </w:rPr>
              <w:t>15,000</w:t>
            </w:r>
          </w:p>
        </w:tc>
        <w:tc>
          <w:tcPr>
            <w:tcW w:w="674"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ind w:rightChars="100" w:right="200"/>
              <w:jc w:val="both"/>
              <w:rPr>
                <w:rFonts w:ascii="SimSun" w:eastAsia="SimSun" w:hAnsi="SimSun"/>
                <w:color w:val="000000"/>
                <w:sz w:val="17"/>
                <w:szCs w:val="17"/>
              </w:rPr>
            </w:pPr>
            <w:r w:rsidRPr="002D4463">
              <w:rPr>
                <w:rFonts w:ascii="SimSun" w:eastAsia="SimSun" w:hAnsi="SimSun"/>
                <w:color w:val="000000"/>
                <w:sz w:val="17"/>
                <w:szCs w:val="17"/>
              </w:rPr>
              <w:t>45,000</w:t>
            </w:r>
          </w:p>
        </w:tc>
        <w:tc>
          <w:tcPr>
            <w:tcW w:w="900"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rPr>
            </w:pPr>
          </w:p>
        </w:tc>
        <w:tc>
          <w:tcPr>
            <w:tcW w:w="824"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p>
        </w:tc>
        <w:tc>
          <w:tcPr>
            <w:tcW w:w="1075"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sz w:val="17"/>
                <w:szCs w:val="17"/>
                <w:lang w:eastAsia="zh-CN"/>
              </w:rPr>
            </w:pPr>
            <w:r w:rsidRPr="002D4463">
              <w:rPr>
                <w:rFonts w:ascii="SimSun" w:eastAsia="SimSun" w:hAnsi="SimSun" w:hint="eastAsia"/>
                <w:sz w:val="17"/>
                <w:szCs w:val="17"/>
                <w:lang w:eastAsia="zh-CN"/>
              </w:rPr>
              <w:t>2014年间采取的措施导致2014年实现了</w:t>
            </w:r>
            <w:r w:rsidRPr="002D4463">
              <w:rPr>
                <w:rFonts w:ascii="SimSun" w:eastAsia="SimSun" w:hAnsi="SimSun"/>
                <w:sz w:val="17"/>
                <w:szCs w:val="17"/>
                <w:lang w:eastAsia="zh-CN"/>
              </w:rPr>
              <w:t>15,000</w:t>
            </w:r>
            <w:r w:rsidRPr="002D4463">
              <w:rPr>
                <w:rFonts w:ascii="SimSun" w:eastAsia="SimSun" w:hAnsi="SimSun" w:hint="eastAsia"/>
                <w:sz w:val="17"/>
                <w:szCs w:val="17"/>
                <w:lang w:eastAsia="zh-CN"/>
              </w:rPr>
              <w:t>瑞郎的节约，2015年实现了30,000瑞郎的节约。</w:t>
            </w:r>
          </w:p>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sz w:val="17"/>
                <w:szCs w:val="17"/>
                <w:lang w:eastAsia="zh-CN"/>
              </w:rPr>
              <w:t>有关措施继续在WIPO办公区楼宇的其他楼层和其它区域实施，2015年另增了</w:t>
            </w:r>
            <w:r w:rsidRPr="002D4463">
              <w:rPr>
                <w:rFonts w:ascii="SimSun" w:eastAsia="SimSun" w:hAnsi="SimSun"/>
                <w:sz w:val="17"/>
                <w:szCs w:val="17"/>
                <w:lang w:eastAsia="zh-CN"/>
              </w:rPr>
              <w:t>15,000</w:t>
            </w:r>
            <w:r w:rsidRPr="002D4463">
              <w:rPr>
                <w:rFonts w:ascii="SimSun" w:eastAsia="SimSun" w:hAnsi="SimSun" w:hint="eastAsia"/>
                <w:sz w:val="17"/>
                <w:szCs w:val="17"/>
                <w:lang w:eastAsia="zh-CN"/>
              </w:rPr>
              <w:t>瑞郎的节约。</w:t>
            </w:r>
          </w:p>
        </w:tc>
      </w:tr>
      <w:tr w:rsidR="007E24E5" w:rsidRPr="00571D2C" w:rsidTr="002D4463">
        <w:trPr>
          <w:jc w:val="center"/>
        </w:trPr>
        <w:tc>
          <w:tcPr>
            <w:tcW w:w="853" w:type="pct"/>
            <w:tcBorders>
              <w:top w:val="nil"/>
              <w:left w:val="single" w:sz="4" w:space="0" w:color="auto"/>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使用湖水代替自来水尤其导致水的消耗减少</w:t>
            </w:r>
          </w:p>
        </w:tc>
        <w:tc>
          <w:tcPr>
            <w:tcW w:w="674"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ind w:rightChars="100" w:right="200"/>
              <w:jc w:val="both"/>
              <w:rPr>
                <w:rFonts w:ascii="SimSun" w:eastAsia="SimSun" w:hAnsi="SimSun"/>
                <w:color w:val="000000"/>
                <w:sz w:val="17"/>
                <w:szCs w:val="17"/>
              </w:rPr>
            </w:pPr>
            <w:r w:rsidRPr="002D4463">
              <w:rPr>
                <w:rFonts w:ascii="SimSun" w:eastAsia="SimSun" w:hAnsi="SimSun"/>
                <w:color w:val="000000"/>
                <w:sz w:val="17"/>
                <w:szCs w:val="17"/>
              </w:rPr>
              <w:t>19,500</w:t>
            </w:r>
          </w:p>
        </w:tc>
        <w:tc>
          <w:tcPr>
            <w:tcW w:w="674"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ind w:rightChars="100" w:right="200"/>
              <w:jc w:val="both"/>
              <w:rPr>
                <w:rFonts w:ascii="SimSun" w:eastAsia="SimSun" w:hAnsi="SimSun"/>
                <w:color w:val="000000"/>
                <w:sz w:val="17"/>
                <w:szCs w:val="17"/>
              </w:rPr>
            </w:pPr>
            <w:r w:rsidRPr="002D4463">
              <w:rPr>
                <w:rFonts w:ascii="SimSun" w:eastAsia="SimSun" w:hAnsi="SimSun"/>
                <w:color w:val="000000"/>
                <w:sz w:val="17"/>
                <w:szCs w:val="17"/>
              </w:rPr>
              <w:t>125,500</w:t>
            </w:r>
          </w:p>
        </w:tc>
        <w:tc>
          <w:tcPr>
            <w:tcW w:w="900"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rPr>
            </w:pPr>
          </w:p>
        </w:tc>
        <w:tc>
          <w:tcPr>
            <w:tcW w:w="824"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rPr>
            </w:pPr>
          </w:p>
        </w:tc>
        <w:tc>
          <w:tcPr>
            <w:tcW w:w="1075"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rPr>
            </w:pPr>
          </w:p>
        </w:tc>
      </w:tr>
      <w:tr w:rsidR="007E24E5" w:rsidRPr="00571D2C" w:rsidTr="002D4463">
        <w:trPr>
          <w:jc w:val="center"/>
        </w:trPr>
        <w:tc>
          <w:tcPr>
            <w:tcW w:w="853" w:type="pct"/>
            <w:tcBorders>
              <w:top w:val="single" w:sz="4" w:space="0" w:color="auto"/>
              <w:left w:val="single" w:sz="4" w:space="0" w:color="auto"/>
              <w:bottom w:val="single" w:sz="4" w:space="0" w:color="auto"/>
              <w:right w:val="single" w:sz="4" w:space="0" w:color="auto"/>
            </w:tcBorders>
            <w:shd w:val="clear" w:color="auto" w:fill="auto"/>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由于招标后与和日内瓦其他联合国机构签约的新供应商签署了合同，导致电费减少</w:t>
            </w:r>
          </w:p>
        </w:tc>
        <w:tc>
          <w:tcPr>
            <w:tcW w:w="674" w:type="pct"/>
            <w:tcBorders>
              <w:top w:val="single" w:sz="4" w:space="0" w:color="auto"/>
              <w:left w:val="nil"/>
              <w:bottom w:val="single" w:sz="4" w:space="0" w:color="auto"/>
              <w:right w:val="single" w:sz="4" w:space="0" w:color="auto"/>
            </w:tcBorders>
            <w:shd w:val="clear" w:color="auto" w:fill="auto"/>
          </w:tcPr>
          <w:p w:rsidR="007E24E5" w:rsidRPr="002D4463" w:rsidRDefault="007E24E5" w:rsidP="002D4463">
            <w:pPr>
              <w:adjustRightInd w:val="0"/>
              <w:jc w:val="both"/>
              <w:rPr>
                <w:rFonts w:ascii="SimSun" w:eastAsia="SimSun" w:hAnsi="SimSun"/>
                <w:color w:val="000000"/>
                <w:sz w:val="17"/>
                <w:szCs w:val="17"/>
              </w:rPr>
            </w:pPr>
            <w:r w:rsidRPr="002D4463">
              <w:rPr>
                <w:rFonts w:ascii="SimSun" w:eastAsia="SimSun" w:hAnsi="SimSun"/>
                <w:color w:val="000000"/>
                <w:sz w:val="17"/>
                <w:szCs w:val="17"/>
              </w:rPr>
              <w:t>不适用</w:t>
            </w:r>
          </w:p>
        </w:tc>
        <w:tc>
          <w:tcPr>
            <w:tcW w:w="674" w:type="pct"/>
            <w:tcBorders>
              <w:top w:val="single" w:sz="4" w:space="0" w:color="auto"/>
              <w:left w:val="nil"/>
              <w:bottom w:val="single" w:sz="4" w:space="0" w:color="auto"/>
              <w:right w:val="single" w:sz="4" w:space="0" w:color="auto"/>
            </w:tcBorders>
            <w:shd w:val="clear" w:color="auto" w:fill="auto"/>
          </w:tcPr>
          <w:p w:rsidR="007E24E5" w:rsidRPr="002D4463" w:rsidRDefault="007E24E5" w:rsidP="002D4463">
            <w:pPr>
              <w:adjustRightInd w:val="0"/>
              <w:ind w:rightChars="100" w:right="200"/>
              <w:jc w:val="both"/>
              <w:rPr>
                <w:rFonts w:ascii="SimSun" w:eastAsia="SimSun" w:hAnsi="SimSun"/>
                <w:color w:val="000000"/>
                <w:sz w:val="17"/>
                <w:szCs w:val="17"/>
              </w:rPr>
            </w:pPr>
            <w:r w:rsidRPr="002D4463">
              <w:rPr>
                <w:rFonts w:ascii="SimSun" w:eastAsia="SimSun" w:hAnsi="SimSun"/>
                <w:color w:val="000000"/>
                <w:sz w:val="17"/>
                <w:szCs w:val="17"/>
              </w:rPr>
              <w:t>164</w:t>
            </w:r>
            <w:r w:rsidRPr="002D4463">
              <w:rPr>
                <w:rFonts w:ascii="SimSun" w:eastAsia="SimSun" w:hAnsi="SimSun"/>
                <w:sz w:val="17"/>
                <w:szCs w:val="17"/>
              </w:rPr>
              <w:t>,000</w:t>
            </w:r>
          </w:p>
        </w:tc>
        <w:tc>
          <w:tcPr>
            <w:tcW w:w="900" w:type="pct"/>
            <w:tcBorders>
              <w:top w:val="single" w:sz="4" w:space="0" w:color="auto"/>
              <w:left w:val="nil"/>
              <w:bottom w:val="single" w:sz="4" w:space="0" w:color="auto"/>
              <w:right w:val="single" w:sz="4" w:space="0" w:color="auto"/>
            </w:tcBorders>
            <w:shd w:val="clear" w:color="auto" w:fill="auto"/>
          </w:tcPr>
          <w:p w:rsidR="007E24E5" w:rsidRPr="002D4463" w:rsidRDefault="007E24E5" w:rsidP="002D4463">
            <w:pPr>
              <w:adjustRightInd w:val="0"/>
              <w:jc w:val="both"/>
              <w:rPr>
                <w:rFonts w:ascii="SimSun" w:eastAsia="SimSun" w:hAnsi="SimSun"/>
                <w:color w:val="000000"/>
                <w:sz w:val="17"/>
                <w:szCs w:val="17"/>
              </w:rPr>
            </w:pPr>
          </w:p>
        </w:tc>
        <w:tc>
          <w:tcPr>
            <w:tcW w:w="824" w:type="pct"/>
            <w:tcBorders>
              <w:top w:val="single" w:sz="4" w:space="0" w:color="auto"/>
              <w:left w:val="nil"/>
              <w:bottom w:val="single" w:sz="4" w:space="0" w:color="auto"/>
              <w:right w:val="single" w:sz="4" w:space="0" w:color="auto"/>
            </w:tcBorders>
            <w:shd w:val="clear" w:color="auto" w:fill="auto"/>
          </w:tcPr>
          <w:p w:rsidR="007E24E5" w:rsidRPr="002D4463" w:rsidRDefault="007E24E5" w:rsidP="002D4463">
            <w:pPr>
              <w:adjustRightInd w:val="0"/>
              <w:jc w:val="both"/>
              <w:rPr>
                <w:rFonts w:ascii="SimSun" w:eastAsia="SimSun" w:hAnsi="SimSun"/>
                <w:color w:val="000000"/>
                <w:sz w:val="17"/>
                <w:szCs w:val="17"/>
              </w:rPr>
            </w:pPr>
          </w:p>
        </w:tc>
        <w:tc>
          <w:tcPr>
            <w:tcW w:w="1075" w:type="pct"/>
            <w:tcBorders>
              <w:top w:val="single" w:sz="4" w:space="0" w:color="auto"/>
              <w:left w:val="nil"/>
              <w:bottom w:val="single" w:sz="4" w:space="0" w:color="auto"/>
              <w:right w:val="single" w:sz="4" w:space="0" w:color="auto"/>
            </w:tcBorders>
            <w:shd w:val="clear" w:color="auto" w:fill="auto"/>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与新供应商的合同于2015年1月1日生效。</w:t>
            </w:r>
          </w:p>
        </w:tc>
      </w:tr>
      <w:tr w:rsidR="007E24E5" w:rsidRPr="00571D2C" w:rsidTr="002D4463">
        <w:trPr>
          <w:jc w:val="center"/>
        </w:trPr>
        <w:tc>
          <w:tcPr>
            <w:tcW w:w="853" w:type="pct"/>
            <w:tcBorders>
              <w:top w:val="single" w:sz="4" w:space="0" w:color="auto"/>
              <w:left w:val="single" w:sz="4" w:space="0" w:color="auto"/>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终止外库房的租约</w:t>
            </w:r>
          </w:p>
        </w:tc>
        <w:tc>
          <w:tcPr>
            <w:tcW w:w="674"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rPr>
            </w:pPr>
            <w:r w:rsidRPr="002D4463">
              <w:rPr>
                <w:rFonts w:ascii="SimSun" w:eastAsia="SimSun" w:hAnsi="SimSun"/>
                <w:color w:val="000000"/>
                <w:sz w:val="17"/>
                <w:szCs w:val="17"/>
              </w:rPr>
              <w:t>12,178</w:t>
            </w:r>
          </w:p>
          <w:p w:rsidR="007E24E5" w:rsidRPr="002D4463" w:rsidRDefault="00352C3B" w:rsidP="002D4463">
            <w:pPr>
              <w:adjustRightInd w:val="0"/>
              <w:jc w:val="both"/>
              <w:rPr>
                <w:rFonts w:ascii="SimSun" w:eastAsia="SimSun" w:hAnsi="SimSun"/>
                <w:color w:val="000000"/>
                <w:sz w:val="17"/>
                <w:szCs w:val="17"/>
                <w:lang w:eastAsia="zh-CN"/>
              </w:rPr>
            </w:pPr>
            <w:r w:rsidRPr="002D4463">
              <w:rPr>
                <w:rFonts w:ascii="SimSun" w:eastAsia="SimSun" w:hAnsi="SimSun"/>
                <w:color w:val="000000"/>
                <w:sz w:val="17"/>
                <w:szCs w:val="17"/>
              </w:rPr>
              <w:t>（</w:t>
            </w:r>
            <w:r w:rsidR="007E24E5" w:rsidRPr="002D4463">
              <w:rPr>
                <w:rFonts w:ascii="SimSun" w:eastAsia="SimSun" w:hAnsi="SimSun"/>
                <w:color w:val="000000"/>
                <w:sz w:val="17"/>
                <w:szCs w:val="17"/>
              </w:rPr>
              <w:t>Meyrin</w:t>
            </w:r>
            <w:r w:rsidR="007E24E5" w:rsidRPr="002D4463">
              <w:rPr>
                <w:rFonts w:ascii="SimSun" w:eastAsia="SimSun" w:hAnsi="SimSun" w:hint="eastAsia"/>
                <w:color w:val="000000"/>
                <w:sz w:val="17"/>
                <w:szCs w:val="17"/>
              </w:rPr>
              <w:t>四</w:t>
            </w:r>
            <w:r w:rsidR="007E24E5" w:rsidRPr="002D4463">
              <w:rPr>
                <w:rFonts w:ascii="SimSun" w:eastAsia="SimSun" w:hAnsi="SimSun" w:hint="eastAsia"/>
                <w:color w:val="000000"/>
                <w:sz w:val="17"/>
                <w:szCs w:val="17"/>
                <w:lang w:eastAsia="zh-CN"/>
              </w:rPr>
              <w:t>号库房</w:t>
            </w:r>
            <w:r w:rsidR="007E24E5" w:rsidRPr="002D4463">
              <w:rPr>
                <w:rFonts w:ascii="SimSun" w:eastAsia="SimSun" w:hAnsi="SimSun"/>
                <w:color w:val="000000"/>
                <w:sz w:val="17"/>
                <w:szCs w:val="17"/>
              </w:rPr>
              <w:t>7,845</w:t>
            </w:r>
            <w:r w:rsidR="007E24E5" w:rsidRPr="002D4463">
              <w:rPr>
                <w:rFonts w:ascii="SimSun" w:eastAsia="SimSun" w:hAnsi="SimSun" w:hint="eastAsia"/>
                <w:color w:val="000000"/>
                <w:sz w:val="17"/>
                <w:szCs w:val="17"/>
                <w:lang w:eastAsia="zh-CN"/>
              </w:rPr>
              <w:t>瑞郎，</w:t>
            </w:r>
            <w:r w:rsidR="007E24E5" w:rsidRPr="002D4463">
              <w:rPr>
                <w:rFonts w:ascii="SimSun" w:eastAsia="SimSun" w:hAnsi="SimSun"/>
                <w:color w:val="000000"/>
                <w:sz w:val="17"/>
                <w:szCs w:val="17"/>
              </w:rPr>
              <w:t>La</w:t>
            </w:r>
            <w:r w:rsidR="007E24E5" w:rsidRPr="002D4463">
              <w:rPr>
                <w:rFonts w:ascii="SimSun" w:eastAsia="SimSun" w:hAnsi="SimSun" w:hint="eastAsia"/>
                <w:color w:val="000000"/>
                <w:sz w:val="17"/>
                <w:szCs w:val="17"/>
                <w:lang w:eastAsia="zh-CN"/>
              </w:rPr>
              <w:t xml:space="preserve"> </w:t>
            </w:r>
            <w:r w:rsidR="007E24E5" w:rsidRPr="002D4463">
              <w:rPr>
                <w:rFonts w:ascii="SimSun" w:eastAsia="SimSun" w:hAnsi="SimSun"/>
                <w:color w:val="000000"/>
                <w:sz w:val="17"/>
                <w:szCs w:val="17"/>
              </w:rPr>
              <w:t>Praille</w:t>
            </w:r>
            <w:r w:rsidR="007E24E5" w:rsidRPr="002D4463">
              <w:rPr>
                <w:rFonts w:ascii="SimSun" w:eastAsia="SimSun" w:hAnsi="SimSun" w:hint="eastAsia"/>
                <w:color w:val="000000"/>
                <w:sz w:val="17"/>
                <w:szCs w:val="17"/>
                <w:lang w:eastAsia="zh-CN"/>
              </w:rPr>
              <w:t>库房</w:t>
            </w:r>
          </w:p>
          <w:p w:rsidR="007E24E5" w:rsidRPr="002D4463" w:rsidRDefault="007E24E5" w:rsidP="002D4463">
            <w:pPr>
              <w:adjustRightInd w:val="0"/>
              <w:jc w:val="both"/>
              <w:rPr>
                <w:rFonts w:ascii="SimSun" w:eastAsia="SimSun" w:hAnsi="SimSun"/>
                <w:color w:val="000000"/>
                <w:sz w:val="17"/>
                <w:szCs w:val="17"/>
              </w:rPr>
            </w:pPr>
            <w:r w:rsidRPr="002D4463">
              <w:rPr>
                <w:rFonts w:ascii="SimSun" w:eastAsia="SimSun" w:hAnsi="SimSun"/>
                <w:color w:val="000000"/>
                <w:sz w:val="17"/>
                <w:szCs w:val="17"/>
              </w:rPr>
              <w:t>4,333</w:t>
            </w:r>
            <w:r w:rsidRPr="002D4463">
              <w:rPr>
                <w:rFonts w:ascii="SimSun" w:eastAsia="SimSun" w:hAnsi="SimSun" w:hint="eastAsia"/>
                <w:color w:val="000000"/>
                <w:sz w:val="17"/>
                <w:szCs w:val="17"/>
                <w:lang w:eastAsia="zh-CN"/>
              </w:rPr>
              <w:t>瑞郎</w:t>
            </w:r>
            <w:r w:rsidR="00B03A40" w:rsidRPr="002D4463">
              <w:rPr>
                <w:rFonts w:ascii="SimSun" w:eastAsia="SimSun" w:hAnsi="SimSun"/>
                <w:color w:val="000000"/>
                <w:sz w:val="17"/>
                <w:szCs w:val="17"/>
              </w:rPr>
              <w:t>）</w:t>
            </w:r>
          </w:p>
        </w:tc>
        <w:tc>
          <w:tcPr>
            <w:tcW w:w="674"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color w:val="000000"/>
                <w:sz w:val="17"/>
                <w:szCs w:val="17"/>
                <w:lang w:eastAsia="zh-CN"/>
              </w:rPr>
              <w:t>54,150</w:t>
            </w:r>
          </w:p>
          <w:p w:rsidR="007E24E5" w:rsidRPr="002D4463" w:rsidRDefault="00352C3B" w:rsidP="00402FBE">
            <w:pPr>
              <w:adjustRightInd w:val="0"/>
              <w:rPr>
                <w:rFonts w:ascii="SimSun" w:eastAsia="SimSun" w:hAnsi="SimSun"/>
                <w:color w:val="000000"/>
                <w:sz w:val="17"/>
                <w:szCs w:val="17"/>
              </w:rPr>
            </w:pPr>
            <w:r w:rsidRPr="002D4463">
              <w:rPr>
                <w:rFonts w:ascii="SimSun" w:eastAsia="SimSun" w:hAnsi="SimSun"/>
                <w:color w:val="000000"/>
                <w:sz w:val="17"/>
                <w:szCs w:val="17"/>
                <w:lang w:eastAsia="zh-CN"/>
              </w:rPr>
              <w:t>（</w:t>
            </w:r>
            <w:r w:rsidR="007E24E5" w:rsidRPr="002D4463">
              <w:rPr>
                <w:rFonts w:ascii="SimSun" w:eastAsia="SimSun" w:hAnsi="SimSun"/>
                <w:color w:val="000000"/>
                <w:sz w:val="17"/>
                <w:szCs w:val="17"/>
                <w:lang w:eastAsia="zh-CN"/>
              </w:rPr>
              <w:t>Meyrin</w:t>
            </w:r>
            <w:r w:rsidR="007E24E5" w:rsidRPr="002D4463">
              <w:rPr>
                <w:rFonts w:ascii="SimSun" w:eastAsia="SimSun" w:hAnsi="SimSun" w:hint="eastAsia"/>
                <w:color w:val="000000"/>
                <w:sz w:val="17"/>
                <w:szCs w:val="17"/>
                <w:lang w:eastAsia="zh-CN"/>
              </w:rPr>
              <w:t>四号库房</w:t>
            </w:r>
            <w:r w:rsidR="007E24E5" w:rsidRPr="002D4463">
              <w:rPr>
                <w:rFonts w:ascii="SimSun" w:eastAsia="SimSun" w:hAnsi="SimSun"/>
                <w:color w:val="000000"/>
                <w:sz w:val="17"/>
                <w:szCs w:val="17"/>
                <w:lang w:eastAsia="zh-CN"/>
              </w:rPr>
              <w:t>31,380</w:t>
            </w:r>
            <w:r w:rsidR="007E24E5" w:rsidRPr="002D4463">
              <w:rPr>
                <w:rFonts w:ascii="SimSun" w:eastAsia="SimSun" w:hAnsi="SimSun" w:hint="eastAsia"/>
                <w:color w:val="000000"/>
                <w:sz w:val="17"/>
                <w:szCs w:val="17"/>
                <w:lang w:eastAsia="zh-CN"/>
              </w:rPr>
              <w:t>瑞郎，</w:t>
            </w:r>
            <w:r w:rsidR="007E24E5" w:rsidRPr="002D4463">
              <w:rPr>
                <w:rFonts w:ascii="SimSun" w:eastAsia="SimSun" w:hAnsi="SimSun"/>
                <w:color w:val="000000"/>
                <w:sz w:val="17"/>
                <w:szCs w:val="17"/>
              </w:rPr>
              <w:t>La Praille</w:t>
            </w:r>
            <w:r w:rsidR="007E24E5" w:rsidRPr="002D4463">
              <w:rPr>
                <w:rFonts w:ascii="SimSun" w:eastAsia="SimSun" w:hAnsi="SimSun" w:hint="eastAsia"/>
                <w:color w:val="000000"/>
                <w:sz w:val="17"/>
                <w:szCs w:val="17"/>
                <w:lang w:eastAsia="zh-CN"/>
              </w:rPr>
              <w:t>库房</w:t>
            </w:r>
            <w:r w:rsidR="007E24E5" w:rsidRPr="002D4463">
              <w:rPr>
                <w:rFonts w:ascii="SimSun" w:eastAsia="SimSun" w:hAnsi="SimSun"/>
                <w:color w:val="000000"/>
                <w:sz w:val="17"/>
                <w:szCs w:val="17"/>
              </w:rPr>
              <w:t>15,000</w:t>
            </w:r>
            <w:r w:rsidR="007E24E5" w:rsidRPr="002D4463">
              <w:rPr>
                <w:rFonts w:ascii="SimSun" w:eastAsia="SimSun" w:hAnsi="SimSun" w:hint="eastAsia"/>
                <w:color w:val="000000"/>
                <w:sz w:val="17"/>
                <w:szCs w:val="17"/>
                <w:lang w:eastAsia="zh-CN"/>
              </w:rPr>
              <w:t>瑞郎，</w:t>
            </w:r>
            <w:r w:rsidR="007E24E5" w:rsidRPr="00402FBE">
              <w:rPr>
                <w:rFonts w:ascii="SimSun" w:eastAsia="SimSun" w:hAnsi="SimSun"/>
                <w:color w:val="000000"/>
                <w:sz w:val="17"/>
                <w:szCs w:val="17"/>
              </w:rPr>
              <w:t>Meyrin</w:t>
            </w:r>
            <w:r w:rsidR="007E24E5" w:rsidRPr="002D4463">
              <w:rPr>
                <w:rFonts w:ascii="SimSun" w:eastAsia="SimSun" w:hAnsi="SimSun" w:hint="eastAsia"/>
                <w:color w:val="000000"/>
                <w:sz w:val="17"/>
                <w:szCs w:val="17"/>
                <w:lang w:val="fr-CH" w:eastAsia="zh-CN"/>
              </w:rPr>
              <w:t>二号</w:t>
            </w:r>
            <w:r w:rsidR="007E24E5" w:rsidRPr="002D4463">
              <w:rPr>
                <w:rFonts w:ascii="SimSun" w:eastAsia="SimSun" w:hAnsi="SimSun" w:hint="eastAsia"/>
                <w:color w:val="000000"/>
                <w:sz w:val="17"/>
                <w:szCs w:val="17"/>
                <w:lang w:eastAsia="zh-CN"/>
              </w:rPr>
              <w:t>库房</w:t>
            </w:r>
          </w:p>
          <w:p w:rsidR="007E24E5" w:rsidRPr="002D4463" w:rsidRDefault="007E24E5" w:rsidP="002D4463">
            <w:pPr>
              <w:adjustRightInd w:val="0"/>
              <w:jc w:val="both"/>
              <w:rPr>
                <w:rFonts w:ascii="SimSun" w:eastAsia="SimSun" w:hAnsi="SimSun"/>
                <w:color w:val="000000"/>
                <w:sz w:val="17"/>
                <w:szCs w:val="17"/>
              </w:rPr>
            </w:pPr>
            <w:r w:rsidRPr="00402FBE">
              <w:rPr>
                <w:rFonts w:ascii="SimSun" w:eastAsia="SimSun" w:hAnsi="SimSun"/>
                <w:color w:val="000000"/>
                <w:sz w:val="17"/>
                <w:szCs w:val="17"/>
              </w:rPr>
              <w:t>7,770</w:t>
            </w:r>
            <w:r w:rsidRPr="002D4463">
              <w:rPr>
                <w:rFonts w:ascii="SimSun" w:eastAsia="SimSun" w:hAnsi="SimSun" w:hint="eastAsia"/>
                <w:color w:val="000000"/>
                <w:sz w:val="17"/>
                <w:szCs w:val="17"/>
                <w:lang w:eastAsia="zh-CN"/>
              </w:rPr>
              <w:t>瑞郎</w:t>
            </w:r>
            <w:r w:rsidR="00B03A40" w:rsidRPr="00402FBE">
              <w:rPr>
                <w:rFonts w:ascii="SimSun" w:eastAsia="SimSun" w:hAnsi="SimSun"/>
                <w:color w:val="000000"/>
                <w:sz w:val="17"/>
                <w:szCs w:val="17"/>
              </w:rPr>
              <w:t>）</w:t>
            </w:r>
          </w:p>
        </w:tc>
        <w:tc>
          <w:tcPr>
            <w:tcW w:w="900"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rPr>
            </w:pPr>
          </w:p>
        </w:tc>
        <w:tc>
          <w:tcPr>
            <w:tcW w:w="824" w:type="pct"/>
            <w:tcBorders>
              <w:top w:val="single" w:sz="4" w:space="0" w:color="auto"/>
              <w:left w:val="nil"/>
              <w:bottom w:val="single" w:sz="4" w:space="0" w:color="auto"/>
              <w:right w:val="single" w:sz="4" w:space="0" w:color="auto"/>
            </w:tcBorders>
            <w:shd w:val="clear" w:color="auto" w:fill="auto"/>
            <w:hideMark/>
          </w:tcPr>
          <w:p w:rsidR="007E24E5" w:rsidRPr="00402FBE" w:rsidRDefault="007E24E5" w:rsidP="002D4463">
            <w:pPr>
              <w:adjustRightInd w:val="0"/>
              <w:jc w:val="both"/>
              <w:rPr>
                <w:rFonts w:ascii="SimSun" w:eastAsia="SimSun" w:hAnsi="SimSun"/>
                <w:color w:val="000000"/>
                <w:sz w:val="17"/>
                <w:szCs w:val="17"/>
              </w:rPr>
            </w:pPr>
          </w:p>
        </w:tc>
        <w:tc>
          <w:tcPr>
            <w:tcW w:w="1075"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color w:val="000000"/>
                <w:sz w:val="17"/>
                <w:szCs w:val="17"/>
                <w:lang w:val="fr-CH" w:eastAsia="zh-CN"/>
              </w:rPr>
              <w:t>Meyrin</w:t>
            </w:r>
            <w:r w:rsidRPr="002D4463">
              <w:rPr>
                <w:rFonts w:ascii="SimSun" w:eastAsia="SimSun" w:hAnsi="SimSun" w:hint="eastAsia"/>
                <w:color w:val="000000"/>
                <w:sz w:val="17"/>
                <w:szCs w:val="17"/>
                <w:lang w:eastAsia="zh-CN"/>
              </w:rPr>
              <w:t>四号库房租约于</w:t>
            </w:r>
            <w:r w:rsidRPr="002D4463">
              <w:rPr>
                <w:rFonts w:ascii="SimSun" w:eastAsia="SimSun" w:hAnsi="SimSun" w:hint="eastAsia"/>
                <w:color w:val="000000"/>
                <w:sz w:val="17"/>
                <w:szCs w:val="17"/>
                <w:lang w:val="fr-CH" w:eastAsia="zh-CN"/>
              </w:rPr>
              <w:t>2014</w:t>
            </w:r>
            <w:r w:rsidRPr="002D4463">
              <w:rPr>
                <w:rFonts w:ascii="SimSun" w:eastAsia="SimSun" w:hAnsi="SimSun" w:hint="eastAsia"/>
                <w:color w:val="000000"/>
                <w:sz w:val="17"/>
                <w:szCs w:val="17"/>
                <w:lang w:eastAsia="zh-CN"/>
              </w:rPr>
              <w:t>年</w:t>
            </w:r>
            <w:r w:rsidRPr="002D4463">
              <w:rPr>
                <w:rFonts w:ascii="SimSun" w:eastAsia="SimSun" w:hAnsi="SimSun" w:hint="eastAsia"/>
                <w:color w:val="000000"/>
                <w:sz w:val="17"/>
                <w:szCs w:val="17"/>
                <w:lang w:val="fr-CH" w:eastAsia="zh-CN"/>
              </w:rPr>
              <w:t>9</w:t>
            </w:r>
            <w:r w:rsidRPr="002D4463">
              <w:rPr>
                <w:rFonts w:ascii="SimSun" w:eastAsia="SimSun" w:hAnsi="SimSun" w:hint="eastAsia"/>
                <w:color w:val="000000"/>
                <w:sz w:val="17"/>
                <w:szCs w:val="17"/>
                <w:lang w:eastAsia="zh-CN"/>
              </w:rPr>
              <w:t>月</w:t>
            </w:r>
            <w:r w:rsidRPr="002D4463">
              <w:rPr>
                <w:rFonts w:ascii="SimSun" w:eastAsia="SimSun" w:hAnsi="SimSun" w:hint="eastAsia"/>
                <w:color w:val="000000"/>
                <w:sz w:val="17"/>
                <w:szCs w:val="17"/>
                <w:lang w:val="fr-CH" w:eastAsia="zh-CN"/>
              </w:rPr>
              <w:t>30</w:t>
            </w:r>
            <w:r w:rsidRPr="002D4463">
              <w:rPr>
                <w:rFonts w:ascii="SimSun" w:eastAsia="SimSun" w:hAnsi="SimSun" w:hint="eastAsia"/>
                <w:color w:val="000000"/>
                <w:sz w:val="17"/>
                <w:szCs w:val="17"/>
                <w:lang w:eastAsia="zh-CN"/>
              </w:rPr>
              <w:t>日终止。</w:t>
            </w:r>
            <w:r w:rsidRPr="002D4463">
              <w:rPr>
                <w:rFonts w:ascii="SimSun" w:eastAsia="SimSun" w:hAnsi="SimSun"/>
                <w:color w:val="000000"/>
                <w:sz w:val="17"/>
                <w:szCs w:val="17"/>
                <w:lang w:val="fr-CH" w:eastAsia="zh-CN"/>
              </w:rPr>
              <w:br w:type="page"/>
            </w:r>
            <w:r w:rsidRPr="002D4463">
              <w:rPr>
                <w:rFonts w:ascii="SimSun" w:eastAsia="SimSun" w:hAnsi="SimSun"/>
                <w:color w:val="000000"/>
                <w:sz w:val="17"/>
                <w:szCs w:val="17"/>
                <w:lang w:eastAsia="zh-CN"/>
              </w:rPr>
              <w:t>La Praille</w:t>
            </w:r>
            <w:r w:rsidRPr="002D4463">
              <w:rPr>
                <w:rFonts w:ascii="SimSun" w:eastAsia="SimSun" w:hAnsi="SimSun" w:hint="eastAsia"/>
                <w:color w:val="000000"/>
                <w:sz w:val="17"/>
                <w:szCs w:val="17"/>
                <w:lang w:eastAsia="zh-CN"/>
              </w:rPr>
              <w:t>库房租约于</w:t>
            </w:r>
            <w:r w:rsidRPr="002D4463">
              <w:rPr>
                <w:rFonts w:ascii="SimSun" w:eastAsia="SimSun" w:hAnsi="SimSun" w:hint="eastAsia"/>
                <w:color w:val="000000"/>
                <w:sz w:val="17"/>
                <w:szCs w:val="17"/>
                <w:lang w:val="fr-CH" w:eastAsia="zh-CN"/>
              </w:rPr>
              <w:t>2014</w:t>
            </w:r>
            <w:r w:rsidRPr="002D4463">
              <w:rPr>
                <w:rFonts w:ascii="SimSun" w:eastAsia="SimSun" w:hAnsi="SimSun" w:hint="eastAsia"/>
                <w:color w:val="000000"/>
                <w:sz w:val="17"/>
                <w:szCs w:val="17"/>
                <w:lang w:eastAsia="zh-CN"/>
              </w:rPr>
              <w:t>年</w:t>
            </w:r>
            <w:r w:rsidRPr="002D4463">
              <w:rPr>
                <w:rFonts w:ascii="SimSun" w:eastAsia="SimSun" w:hAnsi="SimSun" w:hint="eastAsia"/>
                <w:color w:val="000000"/>
                <w:sz w:val="17"/>
                <w:szCs w:val="17"/>
                <w:lang w:val="fr-CH" w:eastAsia="zh-CN"/>
              </w:rPr>
              <w:t>11</w:t>
            </w:r>
            <w:r w:rsidRPr="002D4463">
              <w:rPr>
                <w:rFonts w:ascii="SimSun" w:eastAsia="SimSun" w:hAnsi="SimSun" w:hint="eastAsia"/>
                <w:color w:val="000000"/>
                <w:sz w:val="17"/>
                <w:szCs w:val="17"/>
                <w:lang w:eastAsia="zh-CN"/>
              </w:rPr>
              <w:t>月终止。</w:t>
            </w:r>
          </w:p>
          <w:p w:rsidR="007E24E5" w:rsidRPr="002D4463" w:rsidRDefault="007E24E5" w:rsidP="002D4463">
            <w:pPr>
              <w:adjustRightInd w:val="0"/>
              <w:jc w:val="both"/>
              <w:rPr>
                <w:rFonts w:ascii="SimSun" w:eastAsia="SimSun" w:hAnsi="SimSun"/>
                <w:sz w:val="17"/>
                <w:szCs w:val="17"/>
                <w:lang w:eastAsia="zh-CN"/>
              </w:rPr>
            </w:pPr>
            <w:r w:rsidRPr="002D4463">
              <w:rPr>
                <w:rFonts w:ascii="SimSun" w:eastAsia="SimSun" w:hAnsi="SimSun" w:hint="eastAsia"/>
                <w:color w:val="000000"/>
                <w:sz w:val="17"/>
                <w:szCs w:val="17"/>
                <w:lang w:eastAsia="zh-CN"/>
              </w:rPr>
              <w:t>2015年，</w:t>
            </w:r>
            <w:r w:rsidRPr="002D4463">
              <w:rPr>
                <w:rFonts w:ascii="SimSun" w:eastAsia="SimSun" w:hAnsi="SimSun"/>
                <w:color w:val="000000"/>
                <w:sz w:val="17"/>
                <w:szCs w:val="17"/>
                <w:lang w:val="fr-CH" w:eastAsia="zh-CN"/>
              </w:rPr>
              <w:t>Meyrin</w:t>
            </w:r>
            <w:r w:rsidRPr="002D4463">
              <w:rPr>
                <w:rFonts w:ascii="SimSun" w:eastAsia="SimSun" w:hAnsi="SimSun" w:hint="eastAsia"/>
                <w:color w:val="000000"/>
                <w:sz w:val="17"/>
                <w:szCs w:val="17"/>
                <w:lang w:val="fr-CH" w:eastAsia="zh-CN"/>
              </w:rPr>
              <w:t>二号</w:t>
            </w:r>
            <w:r w:rsidRPr="002D4463">
              <w:rPr>
                <w:rFonts w:ascii="SimSun" w:eastAsia="SimSun" w:hAnsi="SimSun" w:hint="eastAsia"/>
                <w:color w:val="000000"/>
                <w:sz w:val="17"/>
                <w:szCs w:val="17"/>
                <w:lang w:eastAsia="zh-CN"/>
              </w:rPr>
              <w:t>库房租约提前终止(因与随后的租户协商，提前终止了原定于2016年1月底结束的合同</w:t>
            </w:r>
            <w:r w:rsidR="00B03A40"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w:t>
            </w:r>
          </w:p>
        </w:tc>
      </w:tr>
      <w:tr w:rsidR="007E24E5" w:rsidRPr="00571D2C" w:rsidTr="002D4463">
        <w:trPr>
          <w:jc w:val="center"/>
        </w:trPr>
        <w:tc>
          <w:tcPr>
            <w:tcW w:w="853" w:type="pct"/>
            <w:tcBorders>
              <w:top w:val="nil"/>
              <w:left w:val="single" w:sz="4" w:space="0" w:color="auto"/>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2014年8月至12月分几个批次终止了联合国停车场的32个租位。</w:t>
            </w:r>
          </w:p>
        </w:tc>
        <w:tc>
          <w:tcPr>
            <w:tcW w:w="674"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rPr>
            </w:pPr>
            <w:r w:rsidRPr="002D4463">
              <w:rPr>
                <w:rFonts w:ascii="SimSun" w:eastAsia="SimSun" w:hAnsi="SimSun"/>
                <w:color w:val="000000"/>
                <w:sz w:val="17"/>
                <w:szCs w:val="17"/>
              </w:rPr>
              <w:t>3,404</w:t>
            </w:r>
          </w:p>
        </w:tc>
        <w:tc>
          <w:tcPr>
            <w:tcW w:w="674"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ind w:rightChars="100" w:right="200"/>
              <w:jc w:val="right"/>
              <w:rPr>
                <w:rFonts w:ascii="SimSun" w:eastAsia="SimSun" w:hAnsi="SimSun"/>
                <w:color w:val="000000"/>
                <w:sz w:val="17"/>
                <w:szCs w:val="17"/>
              </w:rPr>
            </w:pPr>
            <w:r w:rsidRPr="002D4463">
              <w:rPr>
                <w:rFonts w:ascii="SimSun" w:eastAsia="SimSun" w:hAnsi="SimSun"/>
                <w:color w:val="000000"/>
                <w:sz w:val="17"/>
                <w:szCs w:val="17"/>
              </w:rPr>
              <w:t>61,440</w:t>
            </w:r>
          </w:p>
        </w:tc>
        <w:tc>
          <w:tcPr>
            <w:tcW w:w="900"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rPr>
            </w:pPr>
          </w:p>
        </w:tc>
        <w:tc>
          <w:tcPr>
            <w:tcW w:w="824"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rPr>
            </w:pPr>
          </w:p>
        </w:tc>
        <w:tc>
          <w:tcPr>
            <w:tcW w:w="1075"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rPr>
            </w:pPr>
          </w:p>
        </w:tc>
      </w:tr>
      <w:tr w:rsidR="007E24E5" w:rsidRPr="00571D2C" w:rsidTr="002D4463">
        <w:trPr>
          <w:jc w:val="center"/>
        </w:trPr>
        <w:tc>
          <w:tcPr>
            <w:tcW w:w="853" w:type="pct"/>
            <w:tcBorders>
              <w:top w:val="nil"/>
              <w:left w:val="single" w:sz="4" w:space="0" w:color="auto"/>
              <w:bottom w:val="single" w:sz="4" w:space="0" w:color="auto"/>
              <w:right w:val="single" w:sz="4" w:space="0" w:color="auto"/>
            </w:tcBorders>
            <w:shd w:val="clear" w:color="auto" w:fill="auto"/>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2015年分几个批次终止了联合国停车场的另外20个租位。</w:t>
            </w:r>
          </w:p>
        </w:tc>
        <w:tc>
          <w:tcPr>
            <w:tcW w:w="674" w:type="pct"/>
            <w:tcBorders>
              <w:top w:val="nil"/>
              <w:left w:val="nil"/>
              <w:bottom w:val="single" w:sz="4" w:space="0" w:color="auto"/>
              <w:right w:val="single" w:sz="4" w:space="0" w:color="auto"/>
            </w:tcBorders>
            <w:shd w:val="clear" w:color="auto" w:fill="auto"/>
          </w:tcPr>
          <w:p w:rsidR="007E24E5" w:rsidRPr="002D4463" w:rsidRDefault="007E24E5" w:rsidP="002D4463">
            <w:pPr>
              <w:adjustRightInd w:val="0"/>
              <w:jc w:val="both"/>
              <w:rPr>
                <w:rFonts w:ascii="SimSun" w:eastAsia="SimSun" w:hAnsi="SimSun"/>
                <w:sz w:val="17"/>
                <w:szCs w:val="17"/>
              </w:rPr>
            </w:pPr>
            <w:r w:rsidRPr="002D4463">
              <w:rPr>
                <w:rFonts w:ascii="SimSun" w:eastAsia="SimSun" w:hAnsi="SimSun"/>
                <w:color w:val="000000"/>
                <w:sz w:val="17"/>
                <w:szCs w:val="17"/>
              </w:rPr>
              <w:t>不适用</w:t>
            </w:r>
          </w:p>
          <w:p w:rsidR="007E24E5" w:rsidRPr="002D4463" w:rsidRDefault="007E24E5" w:rsidP="002D4463">
            <w:pPr>
              <w:adjustRightInd w:val="0"/>
              <w:jc w:val="both"/>
              <w:rPr>
                <w:rFonts w:ascii="SimSun" w:eastAsia="SimSun" w:hAnsi="SimSun"/>
                <w:color w:val="000000"/>
                <w:sz w:val="17"/>
                <w:szCs w:val="17"/>
              </w:rPr>
            </w:pPr>
          </w:p>
        </w:tc>
        <w:tc>
          <w:tcPr>
            <w:tcW w:w="674" w:type="pct"/>
            <w:tcBorders>
              <w:top w:val="nil"/>
              <w:left w:val="nil"/>
              <w:bottom w:val="single" w:sz="4" w:space="0" w:color="auto"/>
              <w:right w:val="single" w:sz="4" w:space="0" w:color="auto"/>
            </w:tcBorders>
            <w:shd w:val="clear" w:color="auto" w:fill="auto"/>
          </w:tcPr>
          <w:p w:rsidR="007E24E5" w:rsidRPr="002D4463" w:rsidRDefault="007E24E5" w:rsidP="002D4463">
            <w:pPr>
              <w:adjustRightInd w:val="0"/>
              <w:ind w:rightChars="100" w:right="200"/>
              <w:jc w:val="right"/>
              <w:rPr>
                <w:rFonts w:ascii="SimSun" w:eastAsia="SimSun" w:hAnsi="SimSun"/>
                <w:sz w:val="17"/>
                <w:szCs w:val="17"/>
              </w:rPr>
            </w:pPr>
            <w:r w:rsidRPr="002D4463">
              <w:rPr>
                <w:rFonts w:ascii="SimSun" w:eastAsia="SimSun" w:hAnsi="SimSun"/>
                <w:color w:val="000000"/>
                <w:sz w:val="17"/>
                <w:szCs w:val="17"/>
              </w:rPr>
              <w:t>62,052</w:t>
            </w:r>
          </w:p>
        </w:tc>
        <w:tc>
          <w:tcPr>
            <w:tcW w:w="900" w:type="pct"/>
            <w:tcBorders>
              <w:top w:val="nil"/>
              <w:left w:val="nil"/>
              <w:bottom w:val="single" w:sz="4" w:space="0" w:color="auto"/>
              <w:right w:val="single" w:sz="4" w:space="0" w:color="auto"/>
            </w:tcBorders>
            <w:shd w:val="clear" w:color="auto" w:fill="auto"/>
          </w:tcPr>
          <w:p w:rsidR="007E24E5" w:rsidRPr="002D4463" w:rsidRDefault="007E24E5" w:rsidP="002D4463">
            <w:pPr>
              <w:adjustRightInd w:val="0"/>
              <w:jc w:val="both"/>
              <w:rPr>
                <w:rFonts w:ascii="SimSun" w:eastAsia="SimSun" w:hAnsi="SimSun"/>
                <w:color w:val="000000"/>
                <w:sz w:val="17"/>
                <w:szCs w:val="17"/>
              </w:rPr>
            </w:pPr>
          </w:p>
        </w:tc>
        <w:tc>
          <w:tcPr>
            <w:tcW w:w="824" w:type="pct"/>
            <w:tcBorders>
              <w:top w:val="nil"/>
              <w:left w:val="nil"/>
              <w:bottom w:val="single" w:sz="4" w:space="0" w:color="auto"/>
              <w:right w:val="single" w:sz="4" w:space="0" w:color="auto"/>
            </w:tcBorders>
            <w:shd w:val="clear" w:color="auto" w:fill="auto"/>
          </w:tcPr>
          <w:p w:rsidR="007E24E5" w:rsidRPr="002D4463" w:rsidRDefault="007E24E5" w:rsidP="002D4463">
            <w:pPr>
              <w:adjustRightInd w:val="0"/>
              <w:jc w:val="both"/>
              <w:rPr>
                <w:rFonts w:ascii="SimSun" w:eastAsia="SimSun" w:hAnsi="SimSun"/>
                <w:color w:val="000000"/>
                <w:sz w:val="17"/>
                <w:szCs w:val="17"/>
              </w:rPr>
            </w:pPr>
          </w:p>
        </w:tc>
        <w:tc>
          <w:tcPr>
            <w:tcW w:w="1075" w:type="pct"/>
            <w:tcBorders>
              <w:top w:val="nil"/>
              <w:left w:val="nil"/>
              <w:bottom w:val="single" w:sz="4" w:space="0" w:color="auto"/>
              <w:right w:val="single" w:sz="4" w:space="0" w:color="auto"/>
            </w:tcBorders>
            <w:shd w:val="clear" w:color="auto" w:fill="auto"/>
          </w:tcPr>
          <w:p w:rsidR="007E24E5" w:rsidRPr="002D4463" w:rsidRDefault="007E24E5" w:rsidP="002D4463">
            <w:pPr>
              <w:adjustRightInd w:val="0"/>
              <w:jc w:val="both"/>
              <w:rPr>
                <w:rFonts w:ascii="SimSun" w:eastAsia="SimSun" w:hAnsi="SimSun"/>
                <w:color w:val="000000"/>
                <w:sz w:val="17"/>
                <w:szCs w:val="17"/>
              </w:rPr>
            </w:pPr>
          </w:p>
        </w:tc>
      </w:tr>
      <w:tr w:rsidR="007E24E5" w:rsidRPr="00571D2C" w:rsidTr="009B4BB6">
        <w:trPr>
          <w:cantSplit/>
          <w:jc w:val="center"/>
        </w:trPr>
        <w:tc>
          <w:tcPr>
            <w:tcW w:w="853" w:type="pct"/>
            <w:tcBorders>
              <w:top w:val="nil"/>
              <w:left w:val="single" w:sz="4" w:space="0" w:color="auto"/>
              <w:bottom w:val="single" w:sz="4" w:space="0" w:color="auto"/>
              <w:right w:val="single" w:sz="4" w:space="0" w:color="auto"/>
            </w:tcBorders>
            <w:shd w:val="clear" w:color="auto" w:fill="auto"/>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2015年终止了</w:t>
            </w:r>
            <w:r w:rsidRPr="002D4463">
              <w:rPr>
                <w:rFonts w:ascii="SimSun" w:eastAsia="SimSun" w:hAnsi="SimSun"/>
                <w:color w:val="000000"/>
                <w:sz w:val="17"/>
                <w:szCs w:val="17"/>
                <w:lang w:eastAsia="zh-CN"/>
              </w:rPr>
              <w:t>CAM</w:t>
            </w:r>
            <w:r w:rsidRPr="002D4463">
              <w:rPr>
                <w:rFonts w:ascii="SimSun" w:eastAsia="SimSun" w:hAnsi="SimSun" w:hint="eastAsia"/>
                <w:color w:val="000000"/>
                <w:sz w:val="17"/>
                <w:szCs w:val="17"/>
                <w:lang w:eastAsia="zh-CN"/>
              </w:rPr>
              <w:t>办公楼停车场的5个租位。</w:t>
            </w:r>
          </w:p>
        </w:tc>
        <w:tc>
          <w:tcPr>
            <w:tcW w:w="674" w:type="pct"/>
            <w:tcBorders>
              <w:top w:val="nil"/>
              <w:left w:val="nil"/>
              <w:bottom w:val="single" w:sz="4" w:space="0" w:color="auto"/>
              <w:right w:val="single" w:sz="4" w:space="0" w:color="auto"/>
            </w:tcBorders>
            <w:shd w:val="clear" w:color="auto" w:fill="auto"/>
          </w:tcPr>
          <w:p w:rsidR="007E24E5" w:rsidRPr="002D4463" w:rsidRDefault="007E24E5" w:rsidP="002D4463">
            <w:pPr>
              <w:adjustRightInd w:val="0"/>
              <w:jc w:val="both"/>
              <w:rPr>
                <w:rFonts w:ascii="SimSun" w:eastAsia="SimSun" w:hAnsi="SimSun"/>
                <w:color w:val="000000"/>
                <w:sz w:val="17"/>
                <w:szCs w:val="17"/>
              </w:rPr>
            </w:pPr>
            <w:r w:rsidRPr="002D4463">
              <w:rPr>
                <w:rFonts w:ascii="SimSun" w:eastAsia="SimSun" w:hAnsi="SimSun"/>
                <w:color w:val="000000"/>
                <w:sz w:val="17"/>
                <w:szCs w:val="17"/>
              </w:rPr>
              <w:t>不适用</w:t>
            </w:r>
          </w:p>
        </w:tc>
        <w:tc>
          <w:tcPr>
            <w:tcW w:w="674" w:type="pct"/>
            <w:tcBorders>
              <w:top w:val="nil"/>
              <w:left w:val="nil"/>
              <w:bottom w:val="single" w:sz="4" w:space="0" w:color="auto"/>
              <w:right w:val="single" w:sz="4" w:space="0" w:color="auto"/>
            </w:tcBorders>
            <w:shd w:val="clear" w:color="auto" w:fill="auto"/>
          </w:tcPr>
          <w:p w:rsidR="007E24E5" w:rsidRPr="002D4463" w:rsidRDefault="007E24E5" w:rsidP="002D4463">
            <w:pPr>
              <w:adjustRightInd w:val="0"/>
              <w:ind w:leftChars="113" w:left="226" w:rightChars="100" w:right="200"/>
              <w:jc w:val="right"/>
              <w:rPr>
                <w:rFonts w:ascii="SimSun" w:eastAsia="SimSun" w:hAnsi="SimSun"/>
                <w:color w:val="000000"/>
                <w:sz w:val="17"/>
                <w:szCs w:val="17"/>
              </w:rPr>
            </w:pPr>
            <w:r w:rsidRPr="002D4463">
              <w:rPr>
                <w:rFonts w:ascii="SimSun" w:eastAsia="SimSun" w:hAnsi="SimSun"/>
                <w:color w:val="000000"/>
                <w:sz w:val="17"/>
                <w:szCs w:val="17"/>
              </w:rPr>
              <w:t>8,340</w:t>
            </w:r>
          </w:p>
        </w:tc>
        <w:tc>
          <w:tcPr>
            <w:tcW w:w="900" w:type="pct"/>
            <w:tcBorders>
              <w:top w:val="nil"/>
              <w:left w:val="nil"/>
              <w:bottom w:val="single" w:sz="4" w:space="0" w:color="auto"/>
              <w:right w:val="single" w:sz="4" w:space="0" w:color="auto"/>
            </w:tcBorders>
            <w:shd w:val="clear" w:color="auto" w:fill="auto"/>
          </w:tcPr>
          <w:p w:rsidR="007E24E5" w:rsidRPr="002D4463" w:rsidRDefault="007E24E5" w:rsidP="002D4463">
            <w:pPr>
              <w:adjustRightInd w:val="0"/>
              <w:jc w:val="both"/>
              <w:rPr>
                <w:rFonts w:ascii="SimSun" w:eastAsia="SimSun" w:hAnsi="SimSun"/>
                <w:color w:val="000000"/>
                <w:sz w:val="17"/>
                <w:szCs w:val="17"/>
              </w:rPr>
            </w:pPr>
          </w:p>
        </w:tc>
        <w:tc>
          <w:tcPr>
            <w:tcW w:w="824" w:type="pct"/>
            <w:tcBorders>
              <w:top w:val="nil"/>
              <w:left w:val="nil"/>
              <w:bottom w:val="single" w:sz="4" w:space="0" w:color="auto"/>
              <w:right w:val="single" w:sz="4" w:space="0" w:color="auto"/>
            </w:tcBorders>
            <w:shd w:val="clear" w:color="auto" w:fill="auto"/>
          </w:tcPr>
          <w:p w:rsidR="007E24E5" w:rsidRPr="002D4463" w:rsidRDefault="007E24E5" w:rsidP="002D4463">
            <w:pPr>
              <w:adjustRightInd w:val="0"/>
              <w:jc w:val="both"/>
              <w:rPr>
                <w:rFonts w:ascii="SimSun" w:eastAsia="SimSun" w:hAnsi="SimSun"/>
                <w:color w:val="000000"/>
                <w:sz w:val="17"/>
                <w:szCs w:val="17"/>
              </w:rPr>
            </w:pPr>
          </w:p>
        </w:tc>
        <w:tc>
          <w:tcPr>
            <w:tcW w:w="1075" w:type="pct"/>
            <w:tcBorders>
              <w:top w:val="nil"/>
              <w:left w:val="nil"/>
              <w:bottom w:val="single" w:sz="4" w:space="0" w:color="auto"/>
              <w:right w:val="single" w:sz="4" w:space="0" w:color="auto"/>
            </w:tcBorders>
            <w:shd w:val="clear" w:color="auto" w:fill="auto"/>
          </w:tcPr>
          <w:p w:rsidR="007E24E5" w:rsidRPr="002D4463" w:rsidRDefault="007E24E5" w:rsidP="002D4463">
            <w:pPr>
              <w:adjustRightInd w:val="0"/>
              <w:jc w:val="both"/>
              <w:rPr>
                <w:rFonts w:ascii="SimSun" w:eastAsia="SimSun" w:hAnsi="SimSun"/>
                <w:color w:val="000000"/>
                <w:sz w:val="17"/>
                <w:szCs w:val="17"/>
              </w:rPr>
            </w:pPr>
          </w:p>
        </w:tc>
      </w:tr>
      <w:tr w:rsidR="007E24E5" w:rsidRPr="00571D2C" w:rsidTr="002D4463">
        <w:trPr>
          <w:jc w:val="center"/>
        </w:trPr>
        <w:tc>
          <w:tcPr>
            <w:tcW w:w="853" w:type="pct"/>
            <w:tcBorders>
              <w:top w:val="nil"/>
              <w:left w:val="single" w:sz="4" w:space="0" w:color="auto"/>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rPr>
              <w:lastRenderedPageBreak/>
              <w:t>减少办公用品</w:t>
            </w:r>
            <w:r w:rsidRPr="002D4463">
              <w:rPr>
                <w:rFonts w:ascii="SimSun" w:eastAsia="SimSun" w:hAnsi="SimSun" w:hint="eastAsia"/>
                <w:color w:val="000000"/>
                <w:sz w:val="17"/>
                <w:szCs w:val="17"/>
                <w:lang w:eastAsia="zh-CN"/>
              </w:rPr>
              <w:t>的用量</w:t>
            </w:r>
          </w:p>
        </w:tc>
        <w:tc>
          <w:tcPr>
            <w:tcW w:w="674"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rPr>
            </w:pPr>
            <w:r w:rsidRPr="002D4463">
              <w:rPr>
                <w:rFonts w:ascii="SimSun" w:eastAsia="SimSun" w:hAnsi="SimSun"/>
                <w:color w:val="000000"/>
                <w:sz w:val="17"/>
                <w:szCs w:val="17"/>
              </w:rPr>
              <w:t>8,193</w:t>
            </w:r>
          </w:p>
        </w:tc>
        <w:tc>
          <w:tcPr>
            <w:tcW w:w="674"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ind w:rightChars="100" w:right="200"/>
              <w:jc w:val="right"/>
              <w:rPr>
                <w:rFonts w:ascii="SimSun" w:eastAsia="SimSun" w:hAnsi="SimSun"/>
                <w:color w:val="000000"/>
                <w:sz w:val="17"/>
                <w:szCs w:val="17"/>
              </w:rPr>
            </w:pPr>
            <w:r w:rsidRPr="002D4463">
              <w:rPr>
                <w:rFonts w:ascii="SimSun" w:eastAsia="SimSun" w:hAnsi="SimSun"/>
                <w:color w:val="000000"/>
                <w:sz w:val="17"/>
                <w:szCs w:val="17"/>
              </w:rPr>
              <w:t>9,269</w:t>
            </w:r>
          </w:p>
        </w:tc>
        <w:tc>
          <w:tcPr>
            <w:tcW w:w="900"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rPr>
            </w:pPr>
          </w:p>
        </w:tc>
        <w:tc>
          <w:tcPr>
            <w:tcW w:w="824"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rPr>
            </w:pPr>
          </w:p>
        </w:tc>
        <w:tc>
          <w:tcPr>
            <w:tcW w:w="1075"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2015年的节约比2014年略有增加。</w:t>
            </w:r>
          </w:p>
        </w:tc>
      </w:tr>
      <w:tr w:rsidR="007E24E5" w:rsidRPr="00571D2C" w:rsidTr="002D4463">
        <w:trPr>
          <w:jc w:val="center"/>
        </w:trPr>
        <w:tc>
          <w:tcPr>
            <w:tcW w:w="853" w:type="pct"/>
            <w:tcBorders>
              <w:top w:val="nil"/>
              <w:left w:val="single" w:sz="4" w:space="0" w:color="auto"/>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以较低成本提供更加综合的服务，实施移动设备管理</w:t>
            </w:r>
            <w:r w:rsidR="00564FED"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MDM</w:t>
            </w:r>
            <w:r w:rsidR="00B03A40"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系统。</w:t>
            </w:r>
            <w:r w:rsidR="00564FED" w:rsidRPr="002D4463">
              <w:rPr>
                <w:rFonts w:ascii="SimSun" w:eastAsia="SimSun" w:hAnsi="SimSun"/>
                <w:color w:val="000000"/>
                <w:sz w:val="17"/>
                <w:szCs w:val="17"/>
                <w:lang w:eastAsia="zh-CN"/>
              </w:rPr>
              <w:t>（</w:t>
            </w:r>
            <w:r w:rsidRPr="002D4463">
              <w:rPr>
                <w:rFonts w:ascii="SimSun" w:eastAsia="SimSun" w:hAnsi="SimSun" w:hint="eastAsia"/>
                <w:color w:val="000000"/>
                <w:sz w:val="17"/>
                <w:szCs w:val="17"/>
                <w:lang w:eastAsia="zh-CN"/>
              </w:rPr>
              <w:t>办公指令</w:t>
            </w:r>
            <w:r w:rsidRPr="002D4463">
              <w:rPr>
                <w:rFonts w:ascii="SimSun" w:eastAsia="SimSun" w:hAnsi="SimSun"/>
                <w:color w:val="000000"/>
                <w:sz w:val="17"/>
                <w:szCs w:val="17"/>
                <w:lang w:eastAsia="zh-CN"/>
              </w:rPr>
              <w:t>17/2014</w:t>
            </w:r>
            <w:r w:rsidR="00B03A40" w:rsidRPr="002D4463">
              <w:rPr>
                <w:rFonts w:ascii="SimSun" w:eastAsia="SimSun" w:hAnsi="SimSun"/>
                <w:color w:val="000000"/>
                <w:sz w:val="17"/>
                <w:szCs w:val="17"/>
                <w:lang w:eastAsia="zh-CN"/>
              </w:rPr>
              <w:t>）</w:t>
            </w:r>
          </w:p>
        </w:tc>
        <w:tc>
          <w:tcPr>
            <w:tcW w:w="674"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rPr>
            </w:pPr>
            <w:r w:rsidRPr="002D4463">
              <w:rPr>
                <w:rFonts w:ascii="SimSun" w:eastAsia="SimSun" w:hAnsi="SimSun"/>
                <w:color w:val="000000"/>
                <w:sz w:val="17"/>
                <w:szCs w:val="17"/>
              </w:rPr>
              <w:t>112,691</w:t>
            </w:r>
          </w:p>
        </w:tc>
        <w:tc>
          <w:tcPr>
            <w:tcW w:w="674"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ind w:rightChars="100" w:right="200"/>
              <w:jc w:val="right"/>
              <w:rPr>
                <w:rFonts w:ascii="SimSun" w:eastAsia="SimSun" w:hAnsi="SimSun"/>
                <w:color w:val="000000"/>
                <w:sz w:val="17"/>
                <w:szCs w:val="17"/>
              </w:rPr>
            </w:pPr>
            <w:r w:rsidRPr="002D4463">
              <w:rPr>
                <w:rFonts w:ascii="SimSun" w:eastAsia="SimSun" w:hAnsi="SimSun"/>
                <w:color w:val="000000"/>
                <w:sz w:val="17"/>
                <w:szCs w:val="17"/>
              </w:rPr>
              <w:t>277,540</w:t>
            </w:r>
          </w:p>
        </w:tc>
        <w:tc>
          <w:tcPr>
            <w:tcW w:w="900"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设备的每月平均成本从2013年的</w:t>
            </w:r>
            <w:r w:rsidRPr="002D4463">
              <w:rPr>
                <w:rFonts w:ascii="SimSun" w:eastAsia="SimSun" w:hAnsi="SimSun"/>
                <w:color w:val="000000"/>
                <w:sz w:val="17"/>
                <w:szCs w:val="17"/>
                <w:lang w:eastAsia="zh-CN"/>
              </w:rPr>
              <w:t>177</w:t>
            </w:r>
            <w:r w:rsidRPr="002D4463">
              <w:rPr>
                <w:rFonts w:ascii="SimSun" w:eastAsia="SimSun" w:hAnsi="SimSun" w:hint="eastAsia"/>
                <w:color w:val="000000"/>
                <w:sz w:val="17"/>
                <w:szCs w:val="17"/>
                <w:lang w:eastAsia="zh-CN"/>
              </w:rPr>
              <w:t>瑞郎减少到2014年的111瑞郎，降低了37</w:t>
            </w:r>
            <w:r w:rsidR="009F1887"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w:t>
            </w:r>
          </w:p>
        </w:tc>
        <w:tc>
          <w:tcPr>
            <w:tcW w:w="824"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设备的每月平均成本从2014年的111瑞郎增至2015年的115瑞郎，增加了</w:t>
            </w:r>
            <w:r w:rsidRPr="002D4463">
              <w:rPr>
                <w:rFonts w:ascii="SimSun" w:eastAsia="SimSun" w:hAnsi="SimSun"/>
                <w:color w:val="000000"/>
                <w:sz w:val="17"/>
                <w:szCs w:val="17"/>
                <w:lang w:eastAsia="zh-CN"/>
              </w:rPr>
              <w:t>3.6%</w:t>
            </w:r>
            <w:r w:rsidRPr="002D4463">
              <w:rPr>
                <w:rFonts w:ascii="SimSun" w:eastAsia="SimSun" w:hAnsi="SimSun" w:hint="eastAsia"/>
                <w:color w:val="000000"/>
                <w:sz w:val="17"/>
                <w:szCs w:val="17"/>
                <w:lang w:eastAsia="zh-CN"/>
              </w:rPr>
              <w:t>。2015年的平均成本仍然明显低于2013年的成本。</w:t>
            </w:r>
          </w:p>
        </w:tc>
        <w:tc>
          <w:tcPr>
            <w:tcW w:w="1075"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color w:val="000000"/>
                <w:sz w:val="17"/>
                <w:szCs w:val="17"/>
                <w:lang w:eastAsia="zh-CN"/>
              </w:rPr>
              <w:t>瑞士电信</w:t>
            </w:r>
            <w:r w:rsidRPr="002D4463">
              <w:rPr>
                <w:rFonts w:ascii="SimSun" w:eastAsia="SimSun" w:hAnsi="SimSun" w:hint="eastAsia"/>
                <w:color w:val="000000"/>
                <w:sz w:val="17"/>
                <w:szCs w:val="17"/>
                <w:lang w:eastAsia="zh-CN"/>
              </w:rPr>
              <w:t>用户服务方面的总支出从2013年的</w:t>
            </w:r>
            <w:r w:rsidRPr="002D4463">
              <w:rPr>
                <w:rFonts w:ascii="SimSun" w:eastAsia="SimSun" w:hAnsi="SimSun"/>
                <w:color w:val="000000"/>
                <w:sz w:val="17"/>
                <w:szCs w:val="17"/>
                <w:lang w:eastAsia="zh-CN"/>
              </w:rPr>
              <w:t>799,815</w:t>
            </w:r>
            <w:r w:rsidRPr="002D4463">
              <w:rPr>
                <w:rFonts w:ascii="SimSun" w:eastAsia="SimSun" w:hAnsi="SimSun" w:hint="eastAsia"/>
                <w:color w:val="000000"/>
                <w:sz w:val="17"/>
                <w:szCs w:val="17"/>
                <w:lang w:eastAsia="zh-CN"/>
              </w:rPr>
              <w:t>瑞郎</w:t>
            </w:r>
            <w:r w:rsidR="00564FED"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按年末374个设备计算</w:t>
            </w:r>
            <w:r w:rsidR="00B03A40"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下降到2014年的</w:t>
            </w:r>
            <w:r w:rsidRPr="002D4463">
              <w:rPr>
                <w:rFonts w:ascii="SimSun" w:eastAsia="SimSun" w:hAnsi="SimSun"/>
                <w:color w:val="000000"/>
                <w:sz w:val="17"/>
                <w:szCs w:val="17"/>
                <w:lang w:eastAsia="zh-CN"/>
              </w:rPr>
              <w:t>520,430</w:t>
            </w:r>
            <w:r w:rsidRPr="002D4463">
              <w:rPr>
                <w:rFonts w:ascii="SimSun" w:eastAsia="SimSun" w:hAnsi="SimSun" w:hint="eastAsia"/>
                <w:color w:val="000000"/>
                <w:sz w:val="17"/>
                <w:szCs w:val="17"/>
                <w:lang w:eastAsia="zh-CN"/>
              </w:rPr>
              <w:t>瑞郎</w:t>
            </w:r>
            <w:r w:rsidR="00564FED"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按年末</w:t>
            </w:r>
            <w:r w:rsidRPr="002D4463">
              <w:rPr>
                <w:rFonts w:ascii="SimSun" w:eastAsia="SimSun" w:hAnsi="SimSun"/>
                <w:color w:val="000000"/>
                <w:sz w:val="17"/>
                <w:szCs w:val="17"/>
                <w:lang w:eastAsia="zh-CN"/>
              </w:rPr>
              <w:t>404</w:t>
            </w:r>
            <w:r w:rsidRPr="002D4463">
              <w:rPr>
                <w:rFonts w:ascii="SimSun" w:eastAsia="SimSun" w:hAnsi="SimSun" w:hint="eastAsia"/>
                <w:color w:val="000000"/>
                <w:sz w:val="17"/>
                <w:szCs w:val="17"/>
                <w:lang w:eastAsia="zh-CN"/>
              </w:rPr>
              <w:t>个设备计算</w:t>
            </w:r>
            <w:r w:rsidR="00B03A40"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。2014年产生了一个</w:t>
            </w:r>
            <w:r w:rsidRPr="002D4463">
              <w:rPr>
                <w:rFonts w:ascii="SimSun" w:eastAsia="SimSun" w:hAnsi="SimSun"/>
                <w:color w:val="000000"/>
                <w:sz w:val="17"/>
                <w:szCs w:val="17"/>
                <w:lang w:eastAsia="zh-CN"/>
              </w:rPr>
              <w:t>166,784</w:t>
            </w:r>
            <w:r w:rsidRPr="002D4463">
              <w:rPr>
                <w:rFonts w:ascii="SimSun" w:eastAsia="SimSun" w:hAnsi="SimSun" w:hint="eastAsia"/>
                <w:color w:val="000000"/>
                <w:sz w:val="17"/>
                <w:szCs w:val="17"/>
                <w:lang w:eastAsia="zh-CN"/>
              </w:rPr>
              <w:t>瑞郎的一次性项目成本支出，涉及一个新设备的续订、设备购买的</w:t>
            </w:r>
            <w:r w:rsidRPr="002D4463">
              <w:rPr>
                <w:rFonts w:ascii="SimSun" w:eastAsia="SimSun" w:hAnsi="SimSun"/>
                <w:color w:val="000000"/>
                <w:sz w:val="17"/>
                <w:szCs w:val="17"/>
                <w:lang w:eastAsia="zh-CN"/>
              </w:rPr>
              <w:t>瑞士电信</w:t>
            </w:r>
            <w:r w:rsidRPr="002D4463">
              <w:rPr>
                <w:rFonts w:ascii="SimSun" w:eastAsia="SimSun" w:hAnsi="SimSun" w:hint="eastAsia"/>
                <w:color w:val="000000"/>
                <w:sz w:val="17"/>
                <w:szCs w:val="17"/>
                <w:lang w:eastAsia="zh-CN"/>
              </w:rPr>
              <w:t>信用票据、移动设备管理许可证和移动设备管理基础设施设置。2015年，支出总额为</w:t>
            </w:r>
            <w:r w:rsidRPr="002D4463">
              <w:rPr>
                <w:rFonts w:ascii="SimSun" w:eastAsia="SimSun" w:hAnsi="SimSun"/>
                <w:color w:val="000000"/>
                <w:sz w:val="17"/>
                <w:szCs w:val="17"/>
                <w:lang w:eastAsia="zh-CN"/>
              </w:rPr>
              <w:t>522,276</w:t>
            </w:r>
            <w:r w:rsidRPr="002D4463">
              <w:rPr>
                <w:rFonts w:ascii="SimSun" w:eastAsia="SimSun" w:hAnsi="SimSun" w:hint="eastAsia"/>
                <w:color w:val="000000"/>
                <w:sz w:val="17"/>
                <w:szCs w:val="17"/>
                <w:lang w:eastAsia="zh-CN"/>
              </w:rPr>
              <w:t>瑞郎</w:t>
            </w:r>
            <w:r w:rsidR="00564FED"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按年末364个设备计算</w:t>
            </w:r>
            <w:r w:rsidR="00B03A40"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w:t>
            </w:r>
          </w:p>
        </w:tc>
      </w:tr>
      <w:tr w:rsidR="007E24E5" w:rsidRPr="00571D2C" w:rsidTr="002D4463">
        <w:trPr>
          <w:jc w:val="center"/>
        </w:trPr>
        <w:tc>
          <w:tcPr>
            <w:tcW w:w="853" w:type="pct"/>
            <w:tcBorders>
              <w:top w:val="single" w:sz="4" w:space="0" w:color="auto"/>
              <w:left w:val="single" w:sz="4" w:space="0" w:color="auto"/>
              <w:bottom w:val="single" w:sz="4" w:space="0" w:color="auto"/>
              <w:right w:val="single" w:sz="4" w:space="0" w:color="auto"/>
            </w:tcBorders>
            <w:shd w:val="clear" w:color="auto" w:fill="auto"/>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2015年3月起实施新的邮箱管理政策</w:t>
            </w:r>
          </w:p>
        </w:tc>
        <w:tc>
          <w:tcPr>
            <w:tcW w:w="674" w:type="pct"/>
            <w:tcBorders>
              <w:top w:val="single" w:sz="4" w:space="0" w:color="auto"/>
              <w:left w:val="nil"/>
              <w:bottom w:val="single" w:sz="4" w:space="0" w:color="auto"/>
              <w:right w:val="single" w:sz="4" w:space="0" w:color="auto"/>
            </w:tcBorders>
            <w:shd w:val="clear" w:color="auto" w:fill="auto"/>
          </w:tcPr>
          <w:p w:rsidR="007E24E5" w:rsidRPr="002D4463" w:rsidRDefault="007E24E5" w:rsidP="002D4463">
            <w:pPr>
              <w:adjustRightInd w:val="0"/>
              <w:jc w:val="both"/>
              <w:rPr>
                <w:rFonts w:ascii="SimSun" w:eastAsia="SimSun" w:hAnsi="SimSun"/>
                <w:color w:val="000000"/>
                <w:sz w:val="17"/>
                <w:szCs w:val="17"/>
              </w:rPr>
            </w:pPr>
            <w:r w:rsidRPr="002D4463">
              <w:rPr>
                <w:rFonts w:ascii="SimSun" w:eastAsia="SimSun" w:hAnsi="SimSun"/>
                <w:color w:val="000000"/>
                <w:sz w:val="17"/>
                <w:szCs w:val="17"/>
              </w:rPr>
              <w:t>不适用</w:t>
            </w:r>
          </w:p>
          <w:p w:rsidR="007E24E5" w:rsidRPr="002D4463" w:rsidRDefault="007E24E5" w:rsidP="002D4463">
            <w:pPr>
              <w:adjustRightInd w:val="0"/>
              <w:jc w:val="both"/>
              <w:rPr>
                <w:rFonts w:ascii="SimSun" w:eastAsia="SimSun" w:hAnsi="SimSun"/>
                <w:color w:val="000000"/>
                <w:sz w:val="17"/>
                <w:szCs w:val="17"/>
              </w:rPr>
            </w:pPr>
          </w:p>
        </w:tc>
        <w:tc>
          <w:tcPr>
            <w:tcW w:w="674" w:type="pct"/>
            <w:tcBorders>
              <w:top w:val="single" w:sz="4" w:space="0" w:color="auto"/>
              <w:left w:val="nil"/>
              <w:bottom w:val="single" w:sz="4" w:space="0" w:color="auto"/>
              <w:right w:val="nil"/>
            </w:tcBorders>
            <w:shd w:val="clear" w:color="auto" w:fill="auto"/>
          </w:tcPr>
          <w:p w:rsidR="007E24E5" w:rsidRPr="002D4463" w:rsidRDefault="007E24E5" w:rsidP="002D4463">
            <w:pPr>
              <w:adjustRightInd w:val="0"/>
              <w:ind w:rightChars="100" w:right="200"/>
              <w:jc w:val="right"/>
              <w:rPr>
                <w:rFonts w:ascii="SimSun" w:eastAsia="SimSun" w:hAnsi="SimSun"/>
                <w:color w:val="000000"/>
                <w:sz w:val="17"/>
                <w:szCs w:val="17"/>
              </w:rPr>
            </w:pPr>
            <w:r w:rsidRPr="002D4463">
              <w:rPr>
                <w:rFonts w:ascii="SimSun" w:eastAsia="SimSun" w:hAnsi="SimSun"/>
                <w:color w:val="000000"/>
                <w:sz w:val="17"/>
                <w:szCs w:val="17"/>
              </w:rPr>
              <w:t>70,000</w:t>
            </w:r>
          </w:p>
        </w:tc>
        <w:tc>
          <w:tcPr>
            <w:tcW w:w="900" w:type="pct"/>
            <w:tcBorders>
              <w:top w:val="single" w:sz="4" w:space="0" w:color="auto"/>
              <w:left w:val="single" w:sz="4" w:space="0" w:color="auto"/>
              <w:bottom w:val="single" w:sz="4" w:space="0" w:color="auto"/>
              <w:right w:val="single" w:sz="4" w:space="0" w:color="auto"/>
            </w:tcBorders>
            <w:shd w:val="clear" w:color="auto" w:fill="auto"/>
          </w:tcPr>
          <w:p w:rsidR="007E24E5" w:rsidRPr="002D4463" w:rsidRDefault="007E24E5" w:rsidP="002D4463">
            <w:pPr>
              <w:adjustRightInd w:val="0"/>
              <w:jc w:val="both"/>
              <w:rPr>
                <w:rFonts w:ascii="SimSun" w:eastAsia="SimSun" w:hAnsi="SimSun"/>
                <w:color w:val="000000"/>
                <w:sz w:val="17"/>
                <w:szCs w:val="17"/>
              </w:rPr>
            </w:pPr>
          </w:p>
        </w:tc>
        <w:tc>
          <w:tcPr>
            <w:tcW w:w="824" w:type="pct"/>
            <w:tcBorders>
              <w:top w:val="single" w:sz="4" w:space="0" w:color="auto"/>
              <w:left w:val="nil"/>
              <w:bottom w:val="single" w:sz="4" w:space="0" w:color="auto"/>
              <w:right w:val="single" w:sz="4" w:space="0" w:color="auto"/>
            </w:tcBorders>
            <w:shd w:val="clear" w:color="auto" w:fill="auto"/>
          </w:tcPr>
          <w:p w:rsidR="007E24E5" w:rsidRPr="002D4463" w:rsidRDefault="007E24E5" w:rsidP="002D4463">
            <w:pPr>
              <w:adjustRightInd w:val="0"/>
              <w:jc w:val="both"/>
              <w:rPr>
                <w:rFonts w:ascii="SimSun" w:eastAsia="SimSun" w:hAnsi="SimSun"/>
                <w:color w:val="000000"/>
                <w:sz w:val="17"/>
                <w:szCs w:val="17"/>
              </w:rPr>
            </w:pPr>
          </w:p>
        </w:tc>
        <w:tc>
          <w:tcPr>
            <w:tcW w:w="1075" w:type="pct"/>
            <w:tcBorders>
              <w:top w:val="single" w:sz="4" w:space="0" w:color="auto"/>
              <w:left w:val="nil"/>
              <w:bottom w:val="single" w:sz="4" w:space="0" w:color="auto"/>
              <w:right w:val="single" w:sz="4" w:space="0" w:color="auto"/>
            </w:tcBorders>
            <w:shd w:val="clear" w:color="auto" w:fill="auto"/>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新政策导致2015年间存档和逐步清理了1,480多个旧邮箱。每年净减少额约达到113,000瑞郎。2016/17年两年期内将继续用避免产生成本的形式来实现这一结果。</w:t>
            </w:r>
          </w:p>
        </w:tc>
      </w:tr>
      <w:tr w:rsidR="007E24E5" w:rsidRPr="00571D2C" w:rsidTr="002D4463">
        <w:trPr>
          <w:jc w:val="center"/>
        </w:trPr>
        <w:tc>
          <w:tcPr>
            <w:tcW w:w="853" w:type="pct"/>
            <w:tcBorders>
              <w:top w:val="single" w:sz="4" w:space="0" w:color="auto"/>
              <w:left w:val="single" w:sz="4" w:space="0" w:color="auto"/>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与外部翻译重新谈判合同；根据在外包法文和西班牙文翻译工作以及使用计算机辅助翻译术语</w:t>
            </w:r>
            <w:r w:rsidR="00564FED"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CATT</w:t>
            </w:r>
            <w:r w:rsidR="00B03A40"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工具方面所获得的经验，启动更多的国际招标，以涵盖中文、阿拉伯文、俄文翻译，从而降低翻译成本。</w:t>
            </w:r>
          </w:p>
        </w:tc>
        <w:tc>
          <w:tcPr>
            <w:tcW w:w="674"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color w:val="000000"/>
                <w:sz w:val="17"/>
                <w:szCs w:val="17"/>
              </w:rPr>
              <w:t>306,375</w:t>
            </w:r>
          </w:p>
        </w:tc>
        <w:tc>
          <w:tcPr>
            <w:tcW w:w="674" w:type="pct"/>
            <w:tcBorders>
              <w:top w:val="single" w:sz="4" w:space="0" w:color="auto"/>
              <w:left w:val="nil"/>
              <w:bottom w:val="single" w:sz="4" w:space="0" w:color="auto"/>
              <w:right w:val="nil"/>
            </w:tcBorders>
            <w:shd w:val="clear" w:color="auto" w:fill="auto"/>
            <w:hideMark/>
          </w:tcPr>
          <w:p w:rsidR="007E24E5" w:rsidRPr="002D4463" w:rsidRDefault="007E24E5" w:rsidP="002D4463">
            <w:pPr>
              <w:adjustRightInd w:val="0"/>
              <w:ind w:rightChars="100" w:right="200"/>
              <w:jc w:val="right"/>
              <w:rPr>
                <w:rFonts w:ascii="SimSun" w:eastAsia="SimSun" w:hAnsi="SimSun"/>
                <w:color w:val="000000"/>
                <w:sz w:val="17"/>
                <w:szCs w:val="17"/>
              </w:rPr>
            </w:pPr>
            <w:r w:rsidRPr="002D4463">
              <w:rPr>
                <w:rFonts w:ascii="SimSun" w:eastAsia="SimSun" w:hAnsi="SimSun"/>
                <w:color w:val="000000"/>
                <w:sz w:val="17"/>
                <w:szCs w:val="17"/>
              </w:rPr>
              <w:t>601,084</w:t>
            </w:r>
          </w:p>
        </w:tc>
        <w:tc>
          <w:tcPr>
            <w:tcW w:w="900" w:type="pct"/>
            <w:tcBorders>
              <w:top w:val="single" w:sz="4" w:space="0" w:color="auto"/>
              <w:left w:val="single" w:sz="4" w:space="0" w:color="auto"/>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每字的翻译成本从2013年的0.63瑞郎降到2014年的0.59瑞郎</w:t>
            </w:r>
            <w:r w:rsidR="00564FED"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即每字减少0.04瑞郎</w:t>
            </w:r>
            <w:r w:rsidR="00B03A40" w:rsidRPr="002D4463">
              <w:rPr>
                <w:rFonts w:ascii="SimSun" w:eastAsia="SimSun" w:hAnsi="SimSun" w:hint="eastAsia"/>
                <w:color w:val="000000"/>
                <w:sz w:val="17"/>
                <w:szCs w:val="17"/>
                <w:lang w:eastAsia="zh-CN"/>
              </w:rPr>
              <w:t>）</w:t>
            </w:r>
          </w:p>
        </w:tc>
        <w:tc>
          <w:tcPr>
            <w:tcW w:w="824"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2015年，每字的翻译成本进一步降到0.57瑞郎</w:t>
            </w:r>
            <w:r w:rsidR="00564FED"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即每字又减少0.02瑞郎</w:t>
            </w:r>
            <w:r w:rsidR="00B03A40" w:rsidRPr="002D4463">
              <w:rPr>
                <w:rFonts w:ascii="SimSun" w:eastAsia="SimSun" w:hAnsi="SimSun" w:hint="eastAsia"/>
                <w:color w:val="000000"/>
                <w:sz w:val="17"/>
                <w:szCs w:val="17"/>
                <w:lang w:eastAsia="zh-CN"/>
              </w:rPr>
              <w:t>）</w:t>
            </w:r>
          </w:p>
        </w:tc>
        <w:tc>
          <w:tcPr>
            <w:tcW w:w="1075"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p>
        </w:tc>
      </w:tr>
      <w:tr w:rsidR="007E24E5" w:rsidRPr="00571D2C" w:rsidTr="002D4463">
        <w:trPr>
          <w:jc w:val="center"/>
        </w:trPr>
        <w:tc>
          <w:tcPr>
            <w:tcW w:w="853" w:type="pct"/>
            <w:tcBorders>
              <w:top w:val="single" w:sz="4" w:space="0" w:color="auto"/>
              <w:left w:val="single" w:sz="4" w:space="0" w:color="auto"/>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自就打印机基础合同重新谈判以后，减少了打印成本。</w:t>
            </w:r>
          </w:p>
        </w:tc>
        <w:tc>
          <w:tcPr>
            <w:tcW w:w="674"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rPr>
            </w:pPr>
            <w:r w:rsidRPr="002D4463">
              <w:rPr>
                <w:rFonts w:ascii="SimSun" w:eastAsia="SimSun" w:hAnsi="SimSun"/>
                <w:color w:val="000000"/>
                <w:sz w:val="17"/>
                <w:szCs w:val="17"/>
              </w:rPr>
              <w:t>243,000</w:t>
            </w:r>
            <w:r w:rsidRPr="002D4463">
              <w:rPr>
                <w:rFonts w:ascii="SimSun" w:eastAsia="SimSun" w:hAnsi="SimSun" w:hint="eastAsia"/>
                <w:color w:val="000000"/>
                <w:sz w:val="17"/>
                <w:szCs w:val="17"/>
                <w:lang w:eastAsia="zh-CN"/>
              </w:rPr>
              <w:t xml:space="preserve"> </w:t>
            </w:r>
            <w:r w:rsidRPr="002D4463">
              <w:rPr>
                <w:rFonts w:ascii="SimSun" w:eastAsia="SimSun" w:hAnsi="SimSun"/>
                <w:color w:val="000000"/>
                <w:sz w:val="17"/>
                <w:szCs w:val="17"/>
              </w:rPr>
              <w:t>***</w:t>
            </w:r>
          </w:p>
        </w:tc>
        <w:tc>
          <w:tcPr>
            <w:tcW w:w="674"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adjustRightInd w:val="0"/>
              <w:ind w:rightChars="100" w:right="200"/>
              <w:jc w:val="right"/>
              <w:rPr>
                <w:rFonts w:ascii="SimSun" w:eastAsia="SimSun" w:hAnsi="SimSun"/>
                <w:color w:val="000000"/>
                <w:sz w:val="17"/>
                <w:szCs w:val="17"/>
              </w:rPr>
            </w:pPr>
            <w:r w:rsidRPr="002D4463">
              <w:rPr>
                <w:rFonts w:ascii="SimSun" w:eastAsia="SimSun" w:hAnsi="SimSun"/>
                <w:color w:val="000000"/>
                <w:sz w:val="17"/>
                <w:szCs w:val="17"/>
              </w:rPr>
              <w:t>399,000</w:t>
            </w:r>
          </w:p>
        </w:tc>
        <w:tc>
          <w:tcPr>
            <w:tcW w:w="900"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每页成本从2013年的0.20瑞郎减少到2014年的0.15瑞郎，降低了26</w:t>
            </w:r>
            <w:r w:rsidR="009F1887"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w:t>
            </w:r>
            <w:r w:rsidRPr="002D4463">
              <w:rPr>
                <w:rFonts w:ascii="SimSun" w:eastAsia="SimSun" w:hAnsi="SimSun"/>
                <w:color w:val="000000"/>
                <w:sz w:val="17"/>
                <w:szCs w:val="17"/>
                <w:lang w:eastAsia="zh-CN"/>
              </w:rPr>
              <w:t>***</w:t>
            </w:r>
          </w:p>
        </w:tc>
        <w:tc>
          <w:tcPr>
            <w:tcW w:w="824"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2015年的每页成本为0.15瑞郎，与</w:t>
            </w:r>
            <w:r w:rsidRPr="002D4463">
              <w:rPr>
                <w:rFonts w:ascii="SimSun" w:eastAsia="SimSun" w:hAnsi="SimSun"/>
                <w:color w:val="000000"/>
                <w:sz w:val="17"/>
                <w:szCs w:val="17"/>
                <w:lang w:eastAsia="zh-CN"/>
              </w:rPr>
              <w:t>2014</w:t>
            </w:r>
            <w:r w:rsidRPr="002D4463">
              <w:rPr>
                <w:rFonts w:ascii="SimSun" w:eastAsia="SimSun" w:hAnsi="SimSun" w:hint="eastAsia"/>
                <w:color w:val="000000"/>
                <w:sz w:val="17"/>
                <w:szCs w:val="17"/>
                <w:lang w:eastAsia="zh-CN"/>
              </w:rPr>
              <w:t>年相同。</w:t>
            </w:r>
          </w:p>
        </w:tc>
        <w:tc>
          <w:tcPr>
            <w:tcW w:w="1075"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p>
        </w:tc>
      </w:tr>
      <w:tr w:rsidR="007E24E5" w:rsidRPr="00571D2C" w:rsidTr="002D4463">
        <w:trPr>
          <w:jc w:val="center"/>
        </w:trPr>
        <w:tc>
          <w:tcPr>
            <w:tcW w:w="853" w:type="pct"/>
            <w:tcBorders>
              <w:top w:val="nil"/>
              <w:left w:val="single" w:sz="4" w:space="0" w:color="auto"/>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因与外部的邮件服务提供商谈判了较低的费用，并因地址分组处理，减少了邮寄费用。</w:t>
            </w:r>
          </w:p>
        </w:tc>
        <w:tc>
          <w:tcPr>
            <w:tcW w:w="674"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rPr>
            </w:pPr>
            <w:r w:rsidRPr="002D4463">
              <w:rPr>
                <w:rFonts w:ascii="SimSun" w:eastAsia="SimSun" w:hAnsi="SimSun"/>
                <w:color w:val="000000"/>
                <w:sz w:val="17"/>
                <w:szCs w:val="17"/>
              </w:rPr>
              <w:t>71,662</w:t>
            </w:r>
            <w:r w:rsidRPr="002D4463">
              <w:rPr>
                <w:rFonts w:ascii="SimSun" w:eastAsia="SimSun" w:hAnsi="SimSun" w:hint="eastAsia"/>
                <w:color w:val="000000"/>
                <w:sz w:val="17"/>
                <w:szCs w:val="17"/>
                <w:lang w:eastAsia="zh-CN"/>
              </w:rPr>
              <w:t xml:space="preserve"> </w:t>
            </w:r>
            <w:r w:rsidRPr="002D4463">
              <w:rPr>
                <w:rFonts w:ascii="SimSun" w:eastAsia="SimSun" w:hAnsi="SimSun"/>
                <w:color w:val="000000"/>
                <w:sz w:val="17"/>
                <w:szCs w:val="17"/>
              </w:rPr>
              <w:t>***</w:t>
            </w:r>
          </w:p>
        </w:tc>
        <w:tc>
          <w:tcPr>
            <w:tcW w:w="674"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ind w:rightChars="100" w:right="200"/>
              <w:jc w:val="right"/>
              <w:rPr>
                <w:rFonts w:ascii="SimSun" w:eastAsia="SimSun" w:hAnsi="SimSun"/>
                <w:color w:val="000000"/>
                <w:sz w:val="17"/>
                <w:szCs w:val="17"/>
              </w:rPr>
            </w:pPr>
            <w:r w:rsidRPr="002D4463">
              <w:rPr>
                <w:rFonts w:ascii="SimSun" w:eastAsia="SimSun" w:hAnsi="SimSun"/>
                <w:color w:val="000000"/>
                <w:sz w:val="17"/>
                <w:szCs w:val="17"/>
              </w:rPr>
              <w:t>189,367</w:t>
            </w:r>
          </w:p>
        </w:tc>
        <w:tc>
          <w:tcPr>
            <w:tcW w:w="900"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rPr>
            </w:pPr>
          </w:p>
        </w:tc>
        <w:tc>
          <w:tcPr>
            <w:tcW w:w="824"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rPr>
            </w:pPr>
          </w:p>
        </w:tc>
        <w:tc>
          <w:tcPr>
            <w:tcW w:w="1075" w:type="pct"/>
            <w:tcBorders>
              <w:top w:val="nil"/>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2014年：重新谈判与邮递员的合同导致邮寄费用自2013年以来整体下降了4</w:t>
            </w:r>
            <w:r w:rsidR="009F1887"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w:t>
            </w:r>
          </w:p>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color w:val="000000"/>
                <w:sz w:val="17"/>
                <w:szCs w:val="17"/>
                <w:lang w:eastAsia="zh-CN"/>
              </w:rPr>
              <w:t>2015</w:t>
            </w:r>
            <w:r w:rsidRPr="002D4463">
              <w:rPr>
                <w:rFonts w:ascii="SimSun" w:eastAsia="SimSun" w:hAnsi="SimSun" w:hint="eastAsia"/>
                <w:color w:val="000000"/>
                <w:sz w:val="17"/>
                <w:szCs w:val="17"/>
                <w:lang w:eastAsia="zh-CN"/>
              </w:rPr>
              <w:t>年：</w:t>
            </w:r>
            <w:r w:rsidRPr="002D4463">
              <w:rPr>
                <w:rFonts w:ascii="SimSun" w:eastAsia="SimSun" w:hAnsi="SimSun" w:hint="eastAsia"/>
                <w:sz w:val="17"/>
                <w:szCs w:val="17"/>
                <w:lang w:eastAsia="zh-CN"/>
              </w:rPr>
              <w:t>2013年至2015年减少了11</w:t>
            </w:r>
            <w:r w:rsidR="009F1887" w:rsidRPr="002D4463">
              <w:rPr>
                <w:rFonts w:ascii="SimSun" w:eastAsia="SimSun" w:hAnsi="SimSun" w:hint="eastAsia"/>
                <w:sz w:val="17"/>
                <w:szCs w:val="17"/>
                <w:lang w:eastAsia="zh-CN"/>
              </w:rPr>
              <w:t>%</w:t>
            </w:r>
            <w:r w:rsidRPr="002D4463">
              <w:rPr>
                <w:rFonts w:ascii="SimSun" w:eastAsia="SimSun" w:hAnsi="SimSun" w:hint="eastAsia"/>
                <w:sz w:val="17"/>
                <w:szCs w:val="17"/>
                <w:lang w:eastAsia="zh-CN"/>
              </w:rPr>
              <w:t>。</w:t>
            </w:r>
          </w:p>
        </w:tc>
      </w:tr>
      <w:tr w:rsidR="007E24E5" w:rsidRPr="00571D2C" w:rsidTr="002D4463">
        <w:trPr>
          <w:jc w:val="center"/>
        </w:trPr>
        <w:tc>
          <w:tcPr>
            <w:tcW w:w="853" w:type="pct"/>
            <w:tcBorders>
              <w:top w:val="single" w:sz="4" w:space="0" w:color="auto"/>
              <w:left w:val="single" w:sz="4" w:space="0" w:color="auto"/>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减少外包警卫的数量和他们的工作小时数。</w:t>
            </w:r>
          </w:p>
        </w:tc>
        <w:tc>
          <w:tcPr>
            <w:tcW w:w="674"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rPr>
            </w:pPr>
            <w:r w:rsidRPr="002D4463">
              <w:rPr>
                <w:rFonts w:ascii="SimSun" w:eastAsia="SimSun" w:hAnsi="SimSun"/>
                <w:color w:val="000000"/>
                <w:sz w:val="17"/>
                <w:szCs w:val="17"/>
              </w:rPr>
              <w:t>331,882</w:t>
            </w:r>
            <w:r w:rsidRPr="002D4463">
              <w:rPr>
                <w:rFonts w:ascii="SimSun" w:eastAsia="SimSun" w:hAnsi="SimSun" w:hint="eastAsia"/>
                <w:color w:val="000000"/>
                <w:sz w:val="17"/>
                <w:szCs w:val="17"/>
                <w:lang w:eastAsia="zh-CN"/>
              </w:rPr>
              <w:t xml:space="preserve"> </w:t>
            </w:r>
            <w:r w:rsidRPr="002D4463">
              <w:rPr>
                <w:rFonts w:ascii="SimSun" w:eastAsia="SimSun" w:hAnsi="SimSun"/>
                <w:color w:val="000000"/>
                <w:sz w:val="17"/>
                <w:szCs w:val="17"/>
              </w:rPr>
              <w:t>***</w:t>
            </w:r>
          </w:p>
        </w:tc>
        <w:tc>
          <w:tcPr>
            <w:tcW w:w="674"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adjustRightInd w:val="0"/>
              <w:ind w:rightChars="100" w:right="200"/>
              <w:jc w:val="right"/>
              <w:rPr>
                <w:rFonts w:ascii="SimSun" w:eastAsia="SimSun" w:hAnsi="SimSun"/>
                <w:color w:val="000000"/>
                <w:sz w:val="17"/>
                <w:szCs w:val="17"/>
              </w:rPr>
            </w:pPr>
            <w:r w:rsidRPr="002D4463">
              <w:rPr>
                <w:rFonts w:ascii="SimSun" w:eastAsia="SimSun" w:hAnsi="SimSun"/>
                <w:color w:val="000000"/>
                <w:sz w:val="17"/>
                <w:szCs w:val="17"/>
              </w:rPr>
              <w:t>708,739</w:t>
            </w:r>
          </w:p>
        </w:tc>
        <w:tc>
          <w:tcPr>
            <w:tcW w:w="900"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rPr>
            </w:pPr>
          </w:p>
        </w:tc>
        <w:tc>
          <w:tcPr>
            <w:tcW w:w="824"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rPr>
            </w:pPr>
          </w:p>
        </w:tc>
        <w:tc>
          <w:tcPr>
            <w:tcW w:w="1075"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sz w:val="17"/>
                <w:szCs w:val="17"/>
                <w:lang w:eastAsia="zh-CN"/>
              </w:rPr>
            </w:pPr>
            <w:r w:rsidRPr="002D4463">
              <w:rPr>
                <w:rFonts w:ascii="SimSun" w:eastAsia="SimSun" w:hAnsi="SimSun"/>
                <w:sz w:val="17"/>
                <w:szCs w:val="17"/>
                <w:lang w:eastAsia="zh-CN"/>
              </w:rPr>
              <w:t>2014</w:t>
            </w:r>
            <w:r w:rsidRPr="002D4463">
              <w:rPr>
                <w:rFonts w:ascii="SimSun" w:eastAsia="SimSun" w:hAnsi="SimSun" w:hint="eastAsia"/>
                <w:sz w:val="17"/>
                <w:szCs w:val="17"/>
                <w:lang w:eastAsia="zh-CN"/>
              </w:rPr>
              <w:t>年：因减少了ARNDT警卫的数量，导致2013年</w:t>
            </w:r>
            <w:r w:rsidR="00564FED" w:rsidRPr="002D4463">
              <w:rPr>
                <w:rFonts w:ascii="SimSun" w:eastAsia="SimSun" w:hAnsi="SimSun" w:hint="eastAsia"/>
                <w:sz w:val="17"/>
                <w:szCs w:val="17"/>
                <w:lang w:eastAsia="zh-CN"/>
              </w:rPr>
              <w:t>（</w:t>
            </w:r>
            <w:r w:rsidRPr="002D4463">
              <w:rPr>
                <w:rFonts w:ascii="SimSun" w:eastAsia="SimSun" w:hAnsi="SimSun"/>
                <w:sz w:val="17"/>
                <w:szCs w:val="17"/>
                <w:lang w:eastAsia="zh-CN"/>
              </w:rPr>
              <w:t>3,943,837</w:t>
            </w:r>
            <w:r w:rsidRPr="002D4463">
              <w:rPr>
                <w:rFonts w:ascii="SimSun" w:eastAsia="SimSun" w:hAnsi="SimSun" w:hint="eastAsia"/>
                <w:sz w:val="17"/>
                <w:szCs w:val="17"/>
                <w:lang w:eastAsia="zh-CN"/>
              </w:rPr>
              <w:t>瑞郎</w:t>
            </w:r>
            <w:r w:rsidR="00B03A40" w:rsidRPr="002D4463">
              <w:rPr>
                <w:rFonts w:ascii="SimSun" w:eastAsia="SimSun" w:hAnsi="SimSun" w:hint="eastAsia"/>
                <w:sz w:val="17"/>
                <w:szCs w:val="17"/>
                <w:lang w:eastAsia="zh-CN"/>
              </w:rPr>
              <w:t>）</w:t>
            </w:r>
            <w:r w:rsidRPr="002D4463">
              <w:rPr>
                <w:rFonts w:ascii="SimSun" w:eastAsia="SimSun" w:hAnsi="SimSun" w:hint="eastAsia"/>
                <w:sz w:val="17"/>
                <w:szCs w:val="17"/>
                <w:lang w:eastAsia="zh-CN"/>
              </w:rPr>
              <w:t>至2014年</w:t>
            </w:r>
            <w:r w:rsidR="00564FED" w:rsidRPr="002D4463">
              <w:rPr>
                <w:rFonts w:ascii="SimSun" w:eastAsia="SimSun" w:hAnsi="SimSun" w:hint="eastAsia"/>
                <w:sz w:val="17"/>
                <w:szCs w:val="17"/>
                <w:lang w:eastAsia="zh-CN"/>
              </w:rPr>
              <w:t>（</w:t>
            </w:r>
            <w:r w:rsidRPr="002D4463">
              <w:rPr>
                <w:rFonts w:ascii="SimSun" w:eastAsia="SimSun" w:hAnsi="SimSun"/>
                <w:sz w:val="17"/>
                <w:szCs w:val="17"/>
                <w:lang w:eastAsia="zh-CN"/>
              </w:rPr>
              <w:t>3,611,955</w:t>
            </w:r>
            <w:r w:rsidRPr="002D4463">
              <w:rPr>
                <w:rFonts w:ascii="SimSun" w:eastAsia="SimSun" w:hAnsi="SimSun" w:hint="eastAsia"/>
                <w:sz w:val="17"/>
                <w:szCs w:val="17"/>
                <w:lang w:eastAsia="zh-CN"/>
              </w:rPr>
              <w:t>瑞郎</w:t>
            </w:r>
            <w:r w:rsidR="00B03A40" w:rsidRPr="002D4463">
              <w:rPr>
                <w:rFonts w:ascii="SimSun" w:eastAsia="SimSun" w:hAnsi="SimSun" w:hint="eastAsia"/>
                <w:sz w:val="17"/>
                <w:szCs w:val="17"/>
                <w:lang w:eastAsia="zh-CN"/>
              </w:rPr>
              <w:t>）</w:t>
            </w:r>
            <w:r w:rsidRPr="002D4463">
              <w:rPr>
                <w:rFonts w:ascii="SimSun" w:eastAsia="SimSun" w:hAnsi="SimSun" w:hint="eastAsia"/>
                <w:sz w:val="17"/>
                <w:szCs w:val="17"/>
                <w:lang w:eastAsia="zh-CN"/>
              </w:rPr>
              <w:t>总体减少了8.4</w:t>
            </w:r>
            <w:r w:rsidR="009F1887" w:rsidRPr="002D4463">
              <w:rPr>
                <w:rFonts w:ascii="SimSun" w:eastAsia="SimSun" w:hAnsi="SimSun" w:hint="eastAsia"/>
                <w:sz w:val="17"/>
                <w:szCs w:val="17"/>
                <w:lang w:eastAsia="zh-CN"/>
              </w:rPr>
              <w:t>%</w:t>
            </w:r>
            <w:r w:rsidR="00564FED" w:rsidRPr="002D4463">
              <w:rPr>
                <w:rFonts w:ascii="SimSun" w:eastAsia="SimSun" w:hAnsi="SimSun" w:hint="eastAsia"/>
                <w:sz w:val="17"/>
                <w:szCs w:val="17"/>
                <w:lang w:eastAsia="zh-CN"/>
              </w:rPr>
              <w:lastRenderedPageBreak/>
              <w:t>（</w:t>
            </w:r>
            <w:r w:rsidRPr="002D4463">
              <w:rPr>
                <w:rFonts w:ascii="SimSun" w:eastAsia="SimSun" w:hAnsi="SimSun"/>
                <w:sz w:val="17"/>
                <w:szCs w:val="17"/>
                <w:lang w:eastAsia="zh-CN"/>
              </w:rPr>
              <w:t>331,882</w:t>
            </w:r>
            <w:r w:rsidRPr="002D4463">
              <w:rPr>
                <w:rFonts w:ascii="SimSun" w:eastAsia="SimSun" w:hAnsi="SimSun" w:hint="eastAsia"/>
                <w:sz w:val="17"/>
                <w:szCs w:val="17"/>
                <w:lang w:eastAsia="zh-CN"/>
              </w:rPr>
              <w:t>瑞郎</w:t>
            </w:r>
            <w:r w:rsidR="00B03A40" w:rsidRPr="002D4463">
              <w:rPr>
                <w:rFonts w:ascii="SimSun" w:eastAsia="SimSun" w:hAnsi="SimSun" w:hint="eastAsia"/>
                <w:sz w:val="17"/>
                <w:szCs w:val="17"/>
                <w:lang w:eastAsia="zh-CN"/>
              </w:rPr>
              <w:t>）</w:t>
            </w:r>
            <w:r w:rsidRPr="002D4463">
              <w:rPr>
                <w:rFonts w:ascii="SimSun" w:eastAsia="SimSun" w:hAnsi="SimSun" w:hint="eastAsia"/>
                <w:sz w:val="17"/>
                <w:szCs w:val="17"/>
                <w:lang w:eastAsia="zh-CN"/>
              </w:rPr>
              <w:t>，警卫应对激增工作量的能力需求降低了25</w:t>
            </w:r>
            <w:r w:rsidR="009F1887" w:rsidRPr="002D4463">
              <w:rPr>
                <w:rFonts w:ascii="SimSun" w:eastAsia="SimSun" w:hAnsi="SimSun" w:hint="eastAsia"/>
                <w:sz w:val="17"/>
                <w:szCs w:val="17"/>
                <w:lang w:eastAsia="zh-CN"/>
              </w:rPr>
              <w:t>%</w:t>
            </w:r>
            <w:r w:rsidRPr="002D4463">
              <w:rPr>
                <w:rFonts w:ascii="SimSun" w:eastAsia="SimSun" w:hAnsi="SimSun" w:hint="eastAsia"/>
                <w:sz w:val="17"/>
                <w:szCs w:val="17"/>
                <w:lang w:eastAsia="zh-CN"/>
              </w:rPr>
              <w:t>。</w:t>
            </w:r>
          </w:p>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sz w:val="17"/>
                <w:szCs w:val="17"/>
                <w:lang w:eastAsia="zh-CN"/>
              </w:rPr>
              <w:t>2015</w:t>
            </w:r>
            <w:r w:rsidRPr="002D4463">
              <w:rPr>
                <w:rFonts w:ascii="SimSun" w:eastAsia="SimSun" w:hAnsi="SimSun" w:hint="eastAsia"/>
                <w:sz w:val="17"/>
                <w:szCs w:val="17"/>
                <w:lang w:eastAsia="zh-CN"/>
              </w:rPr>
              <w:t>年：在实施闸门通道和安保业务中心作为H-MOSS项目的一部分之后，精心重新部署ARNDT警卫之措施导致费用自2013年</w:t>
            </w:r>
            <w:r w:rsidR="00564FED" w:rsidRPr="002D4463">
              <w:rPr>
                <w:rFonts w:ascii="SimSun" w:eastAsia="SimSun" w:hAnsi="SimSun" w:hint="eastAsia"/>
                <w:sz w:val="17"/>
                <w:szCs w:val="17"/>
                <w:lang w:eastAsia="zh-CN"/>
              </w:rPr>
              <w:t>（</w:t>
            </w:r>
            <w:r w:rsidRPr="002D4463">
              <w:rPr>
                <w:rFonts w:ascii="SimSun" w:eastAsia="SimSun" w:hAnsi="SimSun"/>
                <w:sz w:val="17"/>
                <w:szCs w:val="17"/>
                <w:lang w:eastAsia="zh-CN"/>
              </w:rPr>
              <w:t>708,739</w:t>
            </w:r>
            <w:r w:rsidRPr="002D4463">
              <w:rPr>
                <w:rFonts w:ascii="SimSun" w:eastAsia="SimSun" w:hAnsi="SimSun" w:hint="eastAsia"/>
                <w:sz w:val="17"/>
                <w:szCs w:val="17"/>
                <w:lang w:eastAsia="zh-CN"/>
              </w:rPr>
              <w:t>瑞郎</w:t>
            </w:r>
            <w:r w:rsidR="00B03A40" w:rsidRPr="002D4463">
              <w:rPr>
                <w:rFonts w:ascii="SimSun" w:eastAsia="SimSun" w:hAnsi="SimSun" w:hint="eastAsia"/>
                <w:sz w:val="17"/>
                <w:szCs w:val="17"/>
                <w:lang w:eastAsia="zh-CN"/>
              </w:rPr>
              <w:t>）</w:t>
            </w:r>
            <w:r w:rsidRPr="002D4463">
              <w:rPr>
                <w:rFonts w:ascii="SimSun" w:eastAsia="SimSun" w:hAnsi="SimSun" w:hint="eastAsia"/>
                <w:sz w:val="17"/>
                <w:szCs w:val="17"/>
                <w:lang w:eastAsia="zh-CN"/>
              </w:rPr>
              <w:t>至2015年</w:t>
            </w:r>
            <w:r w:rsidR="00564FED" w:rsidRPr="002D4463">
              <w:rPr>
                <w:rFonts w:ascii="SimSun" w:eastAsia="SimSun" w:hAnsi="SimSun" w:hint="eastAsia"/>
                <w:sz w:val="17"/>
                <w:szCs w:val="17"/>
                <w:lang w:eastAsia="zh-CN"/>
              </w:rPr>
              <w:t>（</w:t>
            </w:r>
            <w:r w:rsidRPr="002D4463">
              <w:rPr>
                <w:rFonts w:ascii="SimSun" w:eastAsia="SimSun" w:hAnsi="SimSun"/>
                <w:sz w:val="17"/>
                <w:szCs w:val="17"/>
                <w:lang w:eastAsia="zh-CN"/>
              </w:rPr>
              <w:t>3,235,098</w:t>
            </w:r>
            <w:r w:rsidRPr="002D4463">
              <w:rPr>
                <w:rFonts w:ascii="SimSun" w:eastAsia="SimSun" w:hAnsi="SimSun" w:hint="eastAsia"/>
                <w:sz w:val="17"/>
                <w:szCs w:val="17"/>
                <w:lang w:eastAsia="zh-CN"/>
              </w:rPr>
              <w:t>瑞郎</w:t>
            </w:r>
            <w:r w:rsidR="00B03A40" w:rsidRPr="002D4463">
              <w:rPr>
                <w:rFonts w:ascii="SimSun" w:eastAsia="SimSun" w:hAnsi="SimSun" w:hint="eastAsia"/>
                <w:sz w:val="17"/>
                <w:szCs w:val="17"/>
                <w:lang w:eastAsia="zh-CN"/>
              </w:rPr>
              <w:t>）</w:t>
            </w:r>
            <w:r w:rsidRPr="002D4463">
              <w:rPr>
                <w:rFonts w:ascii="SimSun" w:eastAsia="SimSun" w:hAnsi="SimSun" w:hint="eastAsia"/>
                <w:sz w:val="17"/>
                <w:szCs w:val="17"/>
                <w:lang w:eastAsia="zh-CN"/>
              </w:rPr>
              <w:t>总体减少了17.9</w:t>
            </w:r>
            <w:r w:rsidR="009F1887" w:rsidRPr="002D4463">
              <w:rPr>
                <w:rFonts w:ascii="SimSun" w:eastAsia="SimSun" w:hAnsi="SimSun" w:hint="eastAsia"/>
                <w:sz w:val="17"/>
                <w:szCs w:val="17"/>
                <w:lang w:eastAsia="zh-CN"/>
              </w:rPr>
              <w:t>%</w:t>
            </w:r>
            <w:r w:rsidRPr="002D4463">
              <w:rPr>
                <w:rFonts w:ascii="SimSun" w:eastAsia="SimSun" w:hAnsi="SimSun" w:hint="eastAsia"/>
                <w:sz w:val="17"/>
                <w:szCs w:val="17"/>
                <w:lang w:eastAsia="zh-CN"/>
              </w:rPr>
              <w:t>，由此也减少了警卫的工作总时数，警卫应对激增工作量的能力需求也降低了29</w:t>
            </w:r>
            <w:r w:rsidR="009F1887" w:rsidRPr="002D4463">
              <w:rPr>
                <w:rFonts w:ascii="SimSun" w:eastAsia="SimSun" w:hAnsi="SimSun" w:hint="eastAsia"/>
                <w:sz w:val="17"/>
                <w:szCs w:val="17"/>
                <w:lang w:eastAsia="zh-CN"/>
              </w:rPr>
              <w:t>%</w:t>
            </w:r>
            <w:r w:rsidRPr="002D4463">
              <w:rPr>
                <w:rFonts w:ascii="SimSun" w:eastAsia="SimSun" w:hAnsi="SimSun" w:hint="eastAsia"/>
                <w:sz w:val="17"/>
                <w:szCs w:val="17"/>
                <w:lang w:eastAsia="zh-CN"/>
              </w:rPr>
              <w:t>。</w:t>
            </w:r>
          </w:p>
        </w:tc>
      </w:tr>
      <w:tr w:rsidR="007E24E5" w:rsidRPr="00571D2C" w:rsidTr="002D4463">
        <w:trPr>
          <w:jc w:val="center"/>
        </w:trPr>
        <w:tc>
          <w:tcPr>
            <w:tcW w:w="853" w:type="pct"/>
            <w:tcBorders>
              <w:top w:val="single" w:sz="4" w:space="0" w:color="auto"/>
              <w:left w:val="single" w:sz="4" w:space="0" w:color="auto"/>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lastRenderedPageBreak/>
              <w:t>海牙体系下的国际申请处理整体成本降低。</w:t>
            </w:r>
          </w:p>
        </w:tc>
        <w:tc>
          <w:tcPr>
            <w:tcW w:w="674"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p>
        </w:tc>
        <w:tc>
          <w:tcPr>
            <w:tcW w:w="674"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adjustRightInd w:val="0"/>
              <w:ind w:rightChars="100" w:right="200"/>
              <w:jc w:val="right"/>
              <w:rPr>
                <w:rFonts w:ascii="SimSun" w:eastAsia="SimSun" w:hAnsi="SimSun"/>
                <w:color w:val="000000"/>
                <w:sz w:val="17"/>
                <w:szCs w:val="17"/>
                <w:lang w:eastAsia="zh-CN"/>
              </w:rPr>
            </w:pPr>
          </w:p>
        </w:tc>
        <w:tc>
          <w:tcPr>
            <w:tcW w:w="900"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每个新的/续展外观设计的单位成本从2013年的420瑞郎降到2014年的366瑞郎</w:t>
            </w:r>
            <w:r w:rsidR="00564FED"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即减少了54瑞郎或降低了13</w:t>
            </w:r>
            <w:r w:rsidR="009F1887" w:rsidRPr="002D4463">
              <w:rPr>
                <w:rFonts w:ascii="SimSun" w:eastAsia="SimSun" w:hAnsi="SimSun" w:hint="eastAsia"/>
                <w:color w:val="000000"/>
                <w:sz w:val="17"/>
                <w:szCs w:val="17"/>
                <w:lang w:eastAsia="zh-CN"/>
              </w:rPr>
              <w:t>%</w:t>
            </w:r>
            <w:r w:rsidR="00B03A40"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。每个登记文件的单位成本从2013年的</w:t>
            </w:r>
            <w:r w:rsidRPr="002D4463">
              <w:rPr>
                <w:rFonts w:ascii="SimSun" w:eastAsia="SimSun" w:hAnsi="SimSun"/>
                <w:color w:val="000000"/>
                <w:sz w:val="17"/>
                <w:szCs w:val="17"/>
                <w:lang w:eastAsia="zh-CN"/>
              </w:rPr>
              <w:t>1,570</w:t>
            </w:r>
            <w:r w:rsidRPr="002D4463">
              <w:rPr>
                <w:rFonts w:ascii="SimSun" w:eastAsia="SimSun" w:hAnsi="SimSun" w:hint="eastAsia"/>
                <w:color w:val="000000"/>
                <w:sz w:val="17"/>
                <w:szCs w:val="17"/>
                <w:lang w:eastAsia="zh-CN"/>
              </w:rPr>
              <w:t>瑞郎降到2014年的1,483瑞郎</w:t>
            </w:r>
            <w:r w:rsidR="00564FED"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即减少了87瑞郎或降低了5.5</w:t>
            </w:r>
            <w:r w:rsidR="009F1887" w:rsidRPr="002D4463">
              <w:rPr>
                <w:rFonts w:ascii="SimSun" w:eastAsia="SimSun" w:hAnsi="SimSun" w:hint="eastAsia"/>
                <w:color w:val="000000"/>
                <w:sz w:val="17"/>
                <w:szCs w:val="17"/>
                <w:lang w:eastAsia="zh-CN"/>
              </w:rPr>
              <w:t>%</w:t>
            </w:r>
            <w:r w:rsidR="00B03A40"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w:t>
            </w:r>
          </w:p>
        </w:tc>
        <w:tc>
          <w:tcPr>
            <w:tcW w:w="824"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每个新的/续展外观设计的单位成本从2014年的366瑞郎进一步降到了2015年的337瑞郎</w:t>
            </w:r>
            <w:r w:rsidR="00564FED"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即减少了29瑞郎或降低了</w:t>
            </w:r>
            <w:r w:rsidRPr="002D4463">
              <w:rPr>
                <w:rFonts w:ascii="SimSun" w:eastAsia="SimSun" w:hAnsi="SimSun"/>
                <w:color w:val="000000"/>
                <w:sz w:val="17"/>
                <w:szCs w:val="17"/>
                <w:lang w:eastAsia="zh-CN"/>
              </w:rPr>
              <w:t>7.9</w:t>
            </w:r>
            <w:r w:rsidR="009F1887" w:rsidRPr="002D4463">
              <w:rPr>
                <w:rFonts w:ascii="SimSun" w:eastAsia="SimSun" w:hAnsi="SimSun" w:hint="eastAsia"/>
                <w:color w:val="000000"/>
                <w:sz w:val="17"/>
                <w:szCs w:val="17"/>
                <w:lang w:eastAsia="zh-CN"/>
              </w:rPr>
              <w:t>%</w:t>
            </w:r>
            <w:r w:rsidR="00B03A40"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。每个登记文件的单位成本从2014年的1,483瑞郎降到2015年的1</w:t>
            </w:r>
            <w:r w:rsidRPr="002D4463">
              <w:rPr>
                <w:rFonts w:ascii="SimSun" w:eastAsia="SimSun" w:hAnsi="SimSun"/>
                <w:color w:val="000000"/>
                <w:sz w:val="17"/>
                <w:szCs w:val="17"/>
                <w:lang w:eastAsia="zh-CN"/>
              </w:rPr>
              <w:t>,153</w:t>
            </w:r>
            <w:r w:rsidRPr="002D4463">
              <w:rPr>
                <w:rFonts w:ascii="SimSun" w:eastAsia="SimSun" w:hAnsi="SimSun" w:hint="eastAsia"/>
                <w:color w:val="000000"/>
                <w:sz w:val="17"/>
                <w:szCs w:val="17"/>
                <w:lang w:eastAsia="zh-CN"/>
              </w:rPr>
              <w:t>瑞郎</w:t>
            </w:r>
            <w:r w:rsidR="00564FED"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即减少了</w:t>
            </w:r>
            <w:r w:rsidRPr="002D4463">
              <w:rPr>
                <w:rFonts w:ascii="SimSun" w:eastAsia="SimSun" w:hAnsi="SimSun"/>
                <w:color w:val="000000"/>
                <w:sz w:val="17"/>
                <w:szCs w:val="17"/>
                <w:lang w:eastAsia="zh-CN"/>
              </w:rPr>
              <w:t>330</w:t>
            </w:r>
            <w:r w:rsidRPr="002D4463">
              <w:rPr>
                <w:rFonts w:ascii="SimSun" w:eastAsia="SimSun" w:hAnsi="SimSun" w:hint="eastAsia"/>
                <w:color w:val="000000"/>
                <w:sz w:val="17"/>
                <w:szCs w:val="17"/>
                <w:lang w:eastAsia="zh-CN"/>
              </w:rPr>
              <w:t>瑞郎或降低了</w:t>
            </w:r>
            <w:r w:rsidRPr="002D4463">
              <w:rPr>
                <w:rFonts w:ascii="SimSun" w:eastAsia="SimSun" w:hAnsi="SimSun"/>
                <w:color w:val="000000"/>
                <w:sz w:val="17"/>
                <w:szCs w:val="17"/>
                <w:lang w:eastAsia="zh-CN"/>
              </w:rPr>
              <w:t>22.3</w:t>
            </w:r>
            <w:r w:rsidR="009F1887" w:rsidRPr="002D4463">
              <w:rPr>
                <w:rFonts w:ascii="SimSun" w:eastAsia="SimSun" w:hAnsi="SimSun" w:hint="eastAsia"/>
                <w:color w:val="000000"/>
                <w:sz w:val="17"/>
                <w:szCs w:val="17"/>
                <w:lang w:eastAsia="zh-CN"/>
              </w:rPr>
              <w:t>%</w:t>
            </w:r>
            <w:r w:rsidR="00B03A40"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w:t>
            </w:r>
          </w:p>
        </w:tc>
        <w:tc>
          <w:tcPr>
            <w:tcW w:w="1075"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请参阅2014/15年计划</w:t>
            </w:r>
            <w:r w:rsidR="00391D4C">
              <w:rPr>
                <w:rFonts w:ascii="SimSun" w:eastAsia="SimSun" w:hAnsi="SimSun" w:hint="eastAsia"/>
                <w:color w:val="000000"/>
                <w:sz w:val="17"/>
                <w:szCs w:val="17"/>
                <w:lang w:eastAsia="zh-CN"/>
              </w:rPr>
              <w:t>绩效</w:t>
            </w:r>
            <w:r w:rsidRPr="002D4463">
              <w:rPr>
                <w:rFonts w:ascii="SimSun" w:eastAsia="SimSun" w:hAnsi="SimSun" w:hint="eastAsia"/>
                <w:color w:val="000000"/>
                <w:sz w:val="17"/>
                <w:szCs w:val="17"/>
                <w:lang w:eastAsia="zh-CN"/>
              </w:rPr>
              <w:t>报告，了解有关海牙体系业务指标的更多信息。</w:t>
            </w:r>
          </w:p>
        </w:tc>
      </w:tr>
      <w:tr w:rsidR="007E24E5" w:rsidRPr="00571D2C" w:rsidTr="002D4463">
        <w:trPr>
          <w:jc w:val="center"/>
        </w:trPr>
        <w:tc>
          <w:tcPr>
            <w:tcW w:w="853" w:type="pct"/>
            <w:tcBorders>
              <w:top w:val="single" w:sz="4" w:space="0" w:color="auto"/>
              <w:left w:val="single" w:sz="4" w:space="0" w:color="auto"/>
              <w:bottom w:val="single" w:sz="4" w:space="0" w:color="auto"/>
              <w:right w:val="single" w:sz="4" w:space="0" w:color="auto"/>
            </w:tcBorders>
            <w:shd w:val="clear" w:color="auto" w:fill="auto"/>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因就工伤意外保险</w:t>
            </w:r>
            <w:r w:rsidR="00564FED" w:rsidRPr="002D4463">
              <w:rPr>
                <w:rFonts w:ascii="SimSun" w:eastAsia="SimSun" w:hAnsi="SimSun"/>
                <w:color w:val="000000"/>
                <w:sz w:val="17"/>
                <w:szCs w:val="17"/>
                <w:lang w:eastAsia="zh-CN"/>
              </w:rPr>
              <w:t>（</w:t>
            </w:r>
            <w:r w:rsidRPr="002D4463">
              <w:rPr>
                <w:rFonts w:ascii="SimSun" w:eastAsia="SimSun" w:hAnsi="SimSun"/>
                <w:color w:val="000000"/>
                <w:sz w:val="17"/>
                <w:szCs w:val="17"/>
                <w:lang w:eastAsia="zh-CN"/>
              </w:rPr>
              <w:t>PAI</w:t>
            </w:r>
            <w:r w:rsidR="00B03A40" w:rsidRPr="002D4463">
              <w:rPr>
                <w:rFonts w:ascii="SimSun" w:eastAsia="SimSun" w:hAnsi="SimSun"/>
                <w:color w:val="000000"/>
                <w:sz w:val="17"/>
                <w:szCs w:val="17"/>
                <w:lang w:eastAsia="zh-CN"/>
              </w:rPr>
              <w:t>）</w:t>
            </w:r>
            <w:r w:rsidRPr="002D4463">
              <w:rPr>
                <w:rFonts w:ascii="SimSun" w:eastAsia="SimSun" w:hAnsi="SimSun" w:hint="eastAsia"/>
                <w:color w:val="000000"/>
                <w:sz w:val="17"/>
                <w:szCs w:val="17"/>
                <w:lang w:eastAsia="zh-CN"/>
              </w:rPr>
              <w:t>重新谈判了新的保险合同，导致保费降低。</w:t>
            </w:r>
          </w:p>
        </w:tc>
        <w:tc>
          <w:tcPr>
            <w:tcW w:w="674" w:type="pct"/>
            <w:tcBorders>
              <w:top w:val="single" w:sz="4" w:space="0" w:color="auto"/>
              <w:left w:val="nil"/>
              <w:bottom w:val="single" w:sz="4" w:space="0" w:color="auto"/>
              <w:right w:val="single" w:sz="4" w:space="0" w:color="auto"/>
            </w:tcBorders>
            <w:shd w:val="clear" w:color="auto" w:fill="auto"/>
          </w:tcPr>
          <w:p w:rsidR="007E24E5" w:rsidRPr="002D4463" w:rsidRDefault="007E24E5" w:rsidP="002D4463">
            <w:pPr>
              <w:adjustRightInd w:val="0"/>
              <w:jc w:val="both"/>
              <w:rPr>
                <w:rFonts w:ascii="SimSun" w:eastAsia="SimSun" w:hAnsi="SimSun"/>
                <w:color w:val="000000"/>
                <w:sz w:val="17"/>
                <w:szCs w:val="17"/>
              </w:rPr>
            </w:pPr>
            <w:r w:rsidRPr="002D4463">
              <w:rPr>
                <w:rFonts w:ascii="SimSun" w:eastAsia="SimSun" w:hAnsi="SimSun"/>
                <w:color w:val="000000"/>
                <w:sz w:val="17"/>
                <w:szCs w:val="17"/>
              </w:rPr>
              <w:t>不适用</w:t>
            </w:r>
          </w:p>
        </w:tc>
        <w:tc>
          <w:tcPr>
            <w:tcW w:w="674" w:type="pct"/>
            <w:tcBorders>
              <w:top w:val="single" w:sz="4" w:space="0" w:color="auto"/>
              <w:left w:val="nil"/>
              <w:bottom w:val="single" w:sz="4" w:space="0" w:color="auto"/>
              <w:right w:val="single" w:sz="4" w:space="0" w:color="auto"/>
            </w:tcBorders>
            <w:shd w:val="clear" w:color="auto" w:fill="auto"/>
          </w:tcPr>
          <w:p w:rsidR="007E24E5" w:rsidRPr="002D4463" w:rsidRDefault="007E24E5" w:rsidP="002D4463">
            <w:pPr>
              <w:adjustRightInd w:val="0"/>
              <w:ind w:rightChars="100" w:right="200"/>
              <w:jc w:val="right"/>
              <w:rPr>
                <w:rFonts w:ascii="SimSun" w:eastAsia="SimSun" w:hAnsi="SimSun"/>
                <w:color w:val="000000"/>
                <w:sz w:val="17"/>
                <w:szCs w:val="17"/>
              </w:rPr>
            </w:pPr>
            <w:r w:rsidRPr="002D4463">
              <w:rPr>
                <w:rFonts w:ascii="SimSun" w:eastAsia="SimSun" w:hAnsi="SimSun"/>
                <w:color w:val="000000"/>
                <w:sz w:val="17"/>
                <w:szCs w:val="17"/>
              </w:rPr>
              <w:t>200,000</w:t>
            </w:r>
          </w:p>
        </w:tc>
        <w:tc>
          <w:tcPr>
            <w:tcW w:w="900" w:type="pct"/>
            <w:tcBorders>
              <w:top w:val="single" w:sz="4" w:space="0" w:color="auto"/>
              <w:left w:val="nil"/>
              <w:bottom w:val="single" w:sz="4" w:space="0" w:color="auto"/>
              <w:right w:val="single" w:sz="4" w:space="0" w:color="auto"/>
            </w:tcBorders>
            <w:shd w:val="clear" w:color="auto" w:fill="auto"/>
          </w:tcPr>
          <w:p w:rsidR="007E24E5" w:rsidRPr="002D4463" w:rsidRDefault="007E24E5" w:rsidP="002D4463">
            <w:pPr>
              <w:adjustRightInd w:val="0"/>
              <w:jc w:val="both"/>
              <w:rPr>
                <w:rFonts w:ascii="SimSun" w:eastAsia="SimSun" w:hAnsi="SimSun"/>
                <w:color w:val="000000"/>
                <w:sz w:val="17"/>
                <w:szCs w:val="17"/>
              </w:rPr>
            </w:pPr>
          </w:p>
        </w:tc>
        <w:tc>
          <w:tcPr>
            <w:tcW w:w="824" w:type="pct"/>
            <w:tcBorders>
              <w:top w:val="single" w:sz="4" w:space="0" w:color="auto"/>
              <w:left w:val="nil"/>
              <w:bottom w:val="single" w:sz="4" w:space="0" w:color="auto"/>
              <w:right w:val="single" w:sz="4" w:space="0" w:color="auto"/>
            </w:tcBorders>
            <w:shd w:val="clear" w:color="auto" w:fill="auto"/>
          </w:tcPr>
          <w:p w:rsidR="007E24E5" w:rsidRPr="002D4463" w:rsidRDefault="007E24E5" w:rsidP="002D4463">
            <w:pPr>
              <w:adjustRightInd w:val="0"/>
              <w:jc w:val="both"/>
              <w:rPr>
                <w:rFonts w:ascii="SimSun" w:eastAsia="SimSun" w:hAnsi="SimSun"/>
                <w:color w:val="000000"/>
                <w:sz w:val="17"/>
                <w:szCs w:val="17"/>
              </w:rPr>
            </w:pPr>
          </w:p>
        </w:tc>
        <w:tc>
          <w:tcPr>
            <w:tcW w:w="1075" w:type="pct"/>
            <w:tcBorders>
              <w:top w:val="single" w:sz="4" w:space="0" w:color="auto"/>
              <w:left w:val="nil"/>
              <w:bottom w:val="single" w:sz="4" w:space="0" w:color="auto"/>
              <w:right w:val="single" w:sz="4" w:space="0" w:color="auto"/>
            </w:tcBorders>
            <w:shd w:val="clear" w:color="auto" w:fill="auto"/>
          </w:tcPr>
          <w:p w:rsidR="007E24E5" w:rsidRPr="002D4463" w:rsidRDefault="007E24E5" w:rsidP="002D4463">
            <w:pPr>
              <w:adjustRightInd w:val="0"/>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重新谈判工伤意外保险导致2015年实现了约20万瑞郎的节约。</w:t>
            </w:r>
          </w:p>
        </w:tc>
      </w:tr>
    </w:tbl>
    <w:p w:rsidR="007E24E5" w:rsidRPr="002B2302" w:rsidRDefault="007E24E5" w:rsidP="007E24E5">
      <w:pPr>
        <w:rPr>
          <w:rFonts w:ascii="KaiTi" w:eastAsia="KaiTi" w:hAnsi="KaiTi"/>
          <w:sz w:val="18"/>
          <w:szCs w:val="18"/>
          <w:lang w:eastAsia="zh-CN"/>
        </w:rPr>
      </w:pPr>
    </w:p>
    <w:p w:rsidR="007E24E5" w:rsidRPr="002B2302" w:rsidRDefault="007E24E5" w:rsidP="002D4463">
      <w:pPr>
        <w:jc w:val="both"/>
        <w:rPr>
          <w:rFonts w:ascii="KaiTi" w:eastAsia="KaiTi" w:hAnsi="KaiTi"/>
          <w:sz w:val="18"/>
          <w:szCs w:val="21"/>
          <w:lang w:eastAsia="zh-CN"/>
        </w:rPr>
      </w:pPr>
      <w:r w:rsidRPr="002B2302">
        <w:rPr>
          <w:rFonts w:ascii="KaiTi" w:eastAsia="KaiTi" w:hAnsi="KaiTi" w:hint="eastAsia"/>
          <w:sz w:val="18"/>
          <w:szCs w:val="21"/>
          <w:lang w:eastAsia="zh-CN"/>
        </w:rPr>
        <w:t>因四舍五入，数字加起来可能与所求的总数不符。</w:t>
      </w:r>
    </w:p>
    <w:p w:rsidR="007E24E5" w:rsidRPr="002B2302" w:rsidRDefault="007E24E5" w:rsidP="002D4463">
      <w:pPr>
        <w:jc w:val="both"/>
        <w:rPr>
          <w:rFonts w:ascii="KaiTi" w:eastAsia="KaiTi" w:hAnsi="KaiTi"/>
          <w:sz w:val="18"/>
          <w:szCs w:val="21"/>
          <w:lang w:eastAsia="zh-CN"/>
        </w:rPr>
      </w:pPr>
      <w:r w:rsidRPr="002B2302">
        <w:rPr>
          <w:rFonts w:ascii="KaiTi" w:eastAsia="KaiTi" w:hAnsi="KaiTi"/>
          <w:sz w:val="18"/>
          <w:szCs w:val="21"/>
          <w:vertAlign w:val="superscript"/>
          <w:lang w:eastAsia="zh-CN"/>
        </w:rPr>
        <w:t>*</w:t>
      </w:r>
      <w:r w:rsidRPr="002B2302">
        <w:rPr>
          <w:rFonts w:ascii="KaiTi" w:eastAsia="KaiTi" w:hAnsi="KaiTi" w:hint="eastAsia"/>
          <w:sz w:val="18"/>
          <w:szCs w:val="21"/>
          <w:lang w:eastAsia="zh-CN"/>
        </w:rPr>
        <w:tab/>
        <w:t>根据文件</w:t>
      </w:r>
      <w:r w:rsidRPr="002B2302">
        <w:rPr>
          <w:rFonts w:ascii="KaiTi" w:eastAsia="KaiTi" w:hAnsi="KaiTi"/>
          <w:sz w:val="18"/>
          <w:szCs w:val="21"/>
          <w:lang w:eastAsia="zh-CN"/>
        </w:rPr>
        <w:t>WO/PBC/23</w:t>
      </w:r>
      <w:r w:rsidRPr="002B2302">
        <w:rPr>
          <w:rFonts w:ascii="KaiTi" w:eastAsia="KaiTi" w:hAnsi="KaiTi" w:hint="eastAsia"/>
          <w:sz w:val="18"/>
          <w:szCs w:val="21"/>
          <w:lang w:eastAsia="zh-CN"/>
        </w:rPr>
        <w:t xml:space="preserve"> 2014年实现的节约增效信息，除非另有说明。</w:t>
      </w:r>
    </w:p>
    <w:p w:rsidR="007E24E5" w:rsidRPr="002B2302" w:rsidRDefault="007E24E5" w:rsidP="002D4463">
      <w:pPr>
        <w:jc w:val="both"/>
        <w:rPr>
          <w:rFonts w:ascii="KaiTi" w:eastAsia="KaiTi" w:hAnsi="KaiTi"/>
          <w:sz w:val="18"/>
          <w:szCs w:val="21"/>
          <w:lang w:eastAsia="zh-CN"/>
        </w:rPr>
      </w:pPr>
      <w:r w:rsidRPr="002B2302">
        <w:rPr>
          <w:rFonts w:ascii="KaiTi" w:eastAsia="KaiTi" w:hAnsi="KaiTi"/>
          <w:sz w:val="18"/>
          <w:szCs w:val="21"/>
          <w:vertAlign w:val="superscript"/>
          <w:lang w:eastAsia="zh-CN"/>
        </w:rPr>
        <w:t>**</w:t>
      </w:r>
      <w:r w:rsidRPr="002B2302">
        <w:rPr>
          <w:rFonts w:ascii="KaiTi" w:eastAsia="KaiTi" w:hAnsi="KaiTi" w:hint="eastAsia"/>
          <w:sz w:val="18"/>
          <w:szCs w:val="21"/>
          <w:lang w:eastAsia="zh-CN"/>
        </w:rPr>
        <w:tab/>
        <w:t>与2013年相比的2015年年度节约。</w:t>
      </w:r>
    </w:p>
    <w:p w:rsidR="007E24E5" w:rsidRPr="002D4463" w:rsidRDefault="007E24E5" w:rsidP="002D4463">
      <w:pPr>
        <w:jc w:val="both"/>
        <w:rPr>
          <w:rFonts w:ascii="KaiTi" w:eastAsia="KaiTi" w:hAnsi="KaiTi"/>
          <w:b/>
          <w:sz w:val="18"/>
          <w:szCs w:val="21"/>
          <w:lang w:eastAsia="zh-CN"/>
        </w:rPr>
      </w:pPr>
      <w:r w:rsidRPr="002B2302">
        <w:rPr>
          <w:rFonts w:ascii="KaiTi" w:eastAsia="KaiTi" w:hAnsi="KaiTi"/>
          <w:sz w:val="18"/>
          <w:szCs w:val="21"/>
          <w:vertAlign w:val="superscript"/>
          <w:lang w:eastAsia="zh-CN"/>
        </w:rPr>
        <w:t>***</w:t>
      </w:r>
      <w:r w:rsidR="002D4463" w:rsidRPr="002B2302">
        <w:rPr>
          <w:rFonts w:ascii="KaiTi" w:eastAsia="KaiTi" w:hAnsi="KaiTi" w:hint="eastAsia"/>
          <w:sz w:val="18"/>
          <w:szCs w:val="21"/>
          <w:lang w:eastAsia="zh-CN"/>
        </w:rPr>
        <w:tab/>
      </w:r>
      <w:r w:rsidRPr="002B2302">
        <w:rPr>
          <w:rFonts w:ascii="KaiTi" w:eastAsia="KaiTi" w:hAnsi="KaiTi" w:hint="eastAsia"/>
          <w:sz w:val="18"/>
          <w:szCs w:val="21"/>
          <w:lang w:eastAsia="zh-CN"/>
        </w:rPr>
        <w:t>截至2016年4月的修订数字。</w:t>
      </w:r>
    </w:p>
    <w:p w:rsidR="007E24E5" w:rsidRPr="00571D2C" w:rsidRDefault="007E24E5" w:rsidP="002D4463">
      <w:pPr>
        <w:keepNext/>
        <w:spacing w:beforeLines="100" w:before="240" w:afterLines="50" w:after="120" w:line="340" w:lineRule="atLeast"/>
        <w:jc w:val="center"/>
        <w:rPr>
          <w:rFonts w:ascii="SimSun" w:hAnsi="SimSun"/>
          <w:b/>
          <w:sz w:val="21"/>
          <w:szCs w:val="21"/>
          <w:lang w:eastAsia="zh-CN"/>
        </w:rPr>
      </w:pPr>
      <w:r w:rsidRPr="00571D2C">
        <w:rPr>
          <w:rFonts w:ascii="SimSun" w:hAnsi="SimSun"/>
          <w:b/>
          <w:sz w:val="21"/>
          <w:szCs w:val="21"/>
          <w:lang w:eastAsia="zh-CN"/>
        </w:rPr>
        <w:lastRenderedPageBreak/>
        <w:t>2014/15</w:t>
      </w:r>
      <w:r w:rsidRPr="00571D2C">
        <w:rPr>
          <w:rFonts w:ascii="SimSun" w:hAnsi="SimSun" w:hint="eastAsia"/>
          <w:b/>
          <w:sz w:val="21"/>
          <w:szCs w:val="21"/>
          <w:lang w:eastAsia="zh-CN"/>
        </w:rPr>
        <w:t>年成本补偿情况</w:t>
      </w:r>
    </w:p>
    <w:tbl>
      <w:tblPr>
        <w:tblW w:w="5086" w:type="pct"/>
        <w:tblInd w:w="-176" w:type="dxa"/>
        <w:tblCellMar>
          <w:top w:w="85" w:type="dxa"/>
        </w:tblCellMar>
        <w:tblLook w:val="04A0" w:firstRow="1" w:lastRow="0" w:firstColumn="1" w:lastColumn="0" w:noHBand="0" w:noVBand="1"/>
      </w:tblPr>
      <w:tblGrid>
        <w:gridCol w:w="1689"/>
        <w:gridCol w:w="1148"/>
        <w:gridCol w:w="1276"/>
        <w:gridCol w:w="1538"/>
        <w:gridCol w:w="1431"/>
        <w:gridCol w:w="1375"/>
        <w:gridCol w:w="1279"/>
      </w:tblGrid>
      <w:tr w:rsidR="007E24E5" w:rsidRPr="00571D2C" w:rsidTr="002D4463">
        <w:tc>
          <w:tcPr>
            <w:tcW w:w="867" w:type="pct"/>
            <w:tcBorders>
              <w:top w:val="single" w:sz="4" w:space="0" w:color="auto"/>
              <w:left w:val="single" w:sz="4" w:space="0" w:color="auto"/>
              <w:right w:val="single" w:sz="4" w:space="0" w:color="auto"/>
            </w:tcBorders>
            <w:shd w:val="clear" w:color="000000" w:fill="8DB4E2"/>
            <w:vAlign w:val="center"/>
            <w:hideMark/>
          </w:tcPr>
          <w:p w:rsidR="007E24E5" w:rsidRPr="009B4BB6" w:rsidRDefault="007E24E5" w:rsidP="002D4463">
            <w:pPr>
              <w:keepNext/>
              <w:keepLines/>
              <w:jc w:val="center"/>
              <w:rPr>
                <w:rFonts w:ascii="SimSun" w:eastAsia="SimSun" w:hAnsi="SimSun"/>
                <w:b/>
                <w:bCs/>
                <w:color w:val="000000"/>
                <w:sz w:val="17"/>
                <w:szCs w:val="17"/>
              </w:rPr>
            </w:pPr>
            <w:r w:rsidRPr="009B4BB6">
              <w:rPr>
                <w:rFonts w:ascii="SimSun" w:eastAsia="SimSun" w:hAnsi="SimSun" w:hint="eastAsia"/>
                <w:b/>
                <w:sz w:val="17"/>
                <w:szCs w:val="17"/>
                <w:lang w:eastAsia="zh-CN"/>
              </w:rPr>
              <w:t>成本补偿情况</w:t>
            </w:r>
          </w:p>
        </w:tc>
        <w:tc>
          <w:tcPr>
            <w:tcW w:w="589" w:type="pct"/>
            <w:tcBorders>
              <w:top w:val="single" w:sz="4" w:space="0" w:color="auto"/>
              <w:left w:val="nil"/>
              <w:right w:val="single" w:sz="4" w:space="0" w:color="auto"/>
            </w:tcBorders>
            <w:shd w:val="clear" w:color="000000" w:fill="8DB4E2"/>
            <w:vAlign w:val="center"/>
            <w:hideMark/>
          </w:tcPr>
          <w:p w:rsidR="007E24E5" w:rsidRPr="009B4BB6" w:rsidRDefault="007E24E5" w:rsidP="002D4463">
            <w:pPr>
              <w:jc w:val="center"/>
              <w:rPr>
                <w:rFonts w:ascii="SimSun" w:eastAsia="SimSun" w:hAnsi="SimSun"/>
                <w:b/>
                <w:bCs/>
                <w:color w:val="000000"/>
                <w:sz w:val="17"/>
                <w:szCs w:val="17"/>
                <w:lang w:eastAsia="zh-CN"/>
              </w:rPr>
            </w:pPr>
            <w:r w:rsidRPr="009B4BB6">
              <w:rPr>
                <w:rFonts w:ascii="SimSun" w:eastAsia="SimSun" w:hAnsi="SimSun"/>
                <w:b/>
                <w:bCs/>
                <w:color w:val="000000"/>
                <w:sz w:val="17"/>
                <w:szCs w:val="17"/>
                <w:lang w:eastAsia="zh-CN"/>
              </w:rPr>
              <w:t>2014</w:t>
            </w:r>
            <w:r w:rsidRPr="009B4BB6">
              <w:rPr>
                <w:rFonts w:ascii="SimSun" w:eastAsia="SimSun" w:hAnsi="SimSun" w:hint="eastAsia"/>
                <w:b/>
                <w:bCs/>
                <w:color w:val="000000"/>
                <w:sz w:val="17"/>
                <w:szCs w:val="17"/>
                <w:lang w:eastAsia="zh-CN"/>
              </w:rPr>
              <w:t>年年度节约情况</w:t>
            </w:r>
            <w:r w:rsidRPr="009B4BB6">
              <w:rPr>
                <w:rFonts w:ascii="SimSun" w:eastAsia="SimSun" w:hAnsi="SimSun"/>
                <w:b/>
                <w:bCs/>
                <w:color w:val="000000"/>
                <w:sz w:val="17"/>
                <w:szCs w:val="17"/>
                <w:lang w:eastAsia="zh-CN"/>
              </w:rPr>
              <w:t>*</w:t>
            </w:r>
          </w:p>
          <w:p w:rsidR="007E24E5" w:rsidRPr="009B4BB6" w:rsidRDefault="00564FED" w:rsidP="002D4463">
            <w:pPr>
              <w:keepNext/>
              <w:keepLines/>
              <w:jc w:val="center"/>
              <w:rPr>
                <w:rFonts w:ascii="SimSun" w:eastAsia="SimSun" w:hAnsi="SimSun"/>
                <w:b/>
                <w:bCs/>
                <w:color w:val="000000"/>
                <w:sz w:val="17"/>
                <w:szCs w:val="17"/>
                <w:lang w:eastAsia="zh-CN"/>
              </w:rPr>
            </w:pPr>
            <w:r w:rsidRPr="009B4BB6">
              <w:rPr>
                <w:rFonts w:ascii="SimSun" w:eastAsia="SimSun" w:hAnsi="SimSun" w:hint="eastAsia"/>
                <w:b/>
                <w:bCs/>
                <w:color w:val="000000"/>
                <w:sz w:val="17"/>
                <w:szCs w:val="17"/>
                <w:lang w:eastAsia="zh-CN"/>
              </w:rPr>
              <w:t>（</w:t>
            </w:r>
            <w:r w:rsidR="007E24E5" w:rsidRPr="009B4BB6">
              <w:rPr>
                <w:rFonts w:ascii="SimSun" w:eastAsia="SimSun" w:hAnsi="SimSun" w:hint="eastAsia"/>
                <w:b/>
                <w:bCs/>
                <w:color w:val="000000"/>
                <w:sz w:val="17"/>
                <w:szCs w:val="17"/>
                <w:lang w:eastAsia="zh-CN"/>
              </w:rPr>
              <w:t>瑞郎</w:t>
            </w:r>
            <w:r w:rsidR="00B03A40" w:rsidRPr="009B4BB6">
              <w:rPr>
                <w:rFonts w:ascii="SimSun" w:eastAsia="SimSun" w:hAnsi="SimSun" w:hint="eastAsia"/>
                <w:b/>
                <w:bCs/>
                <w:color w:val="000000"/>
                <w:sz w:val="17"/>
                <w:szCs w:val="17"/>
                <w:lang w:eastAsia="zh-CN"/>
              </w:rPr>
              <w:t>）</w:t>
            </w:r>
          </w:p>
        </w:tc>
        <w:tc>
          <w:tcPr>
            <w:tcW w:w="655" w:type="pct"/>
            <w:tcBorders>
              <w:top w:val="single" w:sz="4" w:space="0" w:color="auto"/>
              <w:left w:val="nil"/>
              <w:right w:val="single" w:sz="4" w:space="0" w:color="auto"/>
            </w:tcBorders>
            <w:shd w:val="clear" w:color="000000" w:fill="8DB4E2"/>
            <w:vAlign w:val="center"/>
            <w:hideMark/>
          </w:tcPr>
          <w:p w:rsidR="007E24E5" w:rsidRPr="009B4BB6" w:rsidRDefault="007E24E5" w:rsidP="002D4463">
            <w:pPr>
              <w:jc w:val="center"/>
              <w:rPr>
                <w:rFonts w:ascii="SimSun" w:eastAsia="SimSun" w:hAnsi="SimSun"/>
                <w:b/>
                <w:bCs/>
                <w:color w:val="000000"/>
                <w:sz w:val="17"/>
                <w:szCs w:val="17"/>
                <w:lang w:eastAsia="zh-CN"/>
              </w:rPr>
            </w:pPr>
            <w:r w:rsidRPr="009B4BB6">
              <w:rPr>
                <w:rFonts w:ascii="SimSun" w:eastAsia="SimSun" w:hAnsi="SimSun"/>
                <w:b/>
                <w:bCs/>
                <w:color w:val="000000"/>
                <w:sz w:val="17"/>
                <w:szCs w:val="17"/>
                <w:lang w:eastAsia="zh-CN"/>
              </w:rPr>
              <w:t>201</w:t>
            </w:r>
            <w:r w:rsidRPr="009B4BB6">
              <w:rPr>
                <w:rFonts w:ascii="SimSun" w:eastAsia="SimSun" w:hAnsi="SimSun" w:hint="eastAsia"/>
                <w:b/>
                <w:bCs/>
                <w:color w:val="000000"/>
                <w:sz w:val="17"/>
                <w:szCs w:val="17"/>
                <w:lang w:eastAsia="zh-CN"/>
              </w:rPr>
              <w:t>5年年度节约情况</w:t>
            </w:r>
          </w:p>
          <w:p w:rsidR="007E24E5" w:rsidRPr="009B4BB6" w:rsidRDefault="00564FED" w:rsidP="002D4463">
            <w:pPr>
              <w:keepNext/>
              <w:keepLines/>
              <w:jc w:val="center"/>
              <w:rPr>
                <w:rFonts w:ascii="SimSun" w:eastAsia="SimSun" w:hAnsi="SimSun"/>
                <w:b/>
                <w:bCs/>
                <w:color w:val="000000"/>
                <w:sz w:val="17"/>
                <w:szCs w:val="17"/>
                <w:lang w:eastAsia="zh-CN"/>
              </w:rPr>
            </w:pPr>
            <w:r w:rsidRPr="009B4BB6">
              <w:rPr>
                <w:rFonts w:ascii="SimSun" w:eastAsia="SimSun" w:hAnsi="SimSun" w:hint="eastAsia"/>
                <w:b/>
                <w:bCs/>
                <w:color w:val="000000"/>
                <w:sz w:val="17"/>
                <w:szCs w:val="17"/>
                <w:lang w:eastAsia="zh-CN"/>
              </w:rPr>
              <w:t>（</w:t>
            </w:r>
            <w:r w:rsidR="007E24E5" w:rsidRPr="009B4BB6">
              <w:rPr>
                <w:rFonts w:ascii="SimSun" w:eastAsia="SimSun" w:hAnsi="SimSun" w:hint="eastAsia"/>
                <w:b/>
                <w:bCs/>
                <w:color w:val="000000"/>
                <w:sz w:val="17"/>
                <w:szCs w:val="17"/>
                <w:lang w:eastAsia="zh-CN"/>
              </w:rPr>
              <w:t>瑞郎</w:t>
            </w:r>
            <w:r w:rsidR="00B03A40" w:rsidRPr="009B4BB6">
              <w:rPr>
                <w:rFonts w:ascii="SimSun" w:eastAsia="SimSun" w:hAnsi="SimSun" w:hint="eastAsia"/>
                <w:b/>
                <w:bCs/>
                <w:color w:val="000000"/>
                <w:sz w:val="17"/>
                <w:szCs w:val="17"/>
                <w:lang w:eastAsia="zh-CN"/>
              </w:rPr>
              <w:t>）</w:t>
            </w:r>
          </w:p>
        </w:tc>
        <w:tc>
          <w:tcPr>
            <w:tcW w:w="790" w:type="pct"/>
            <w:tcBorders>
              <w:top w:val="single" w:sz="4" w:space="0" w:color="auto"/>
              <w:left w:val="nil"/>
              <w:right w:val="single" w:sz="4" w:space="0" w:color="auto"/>
            </w:tcBorders>
            <w:shd w:val="clear" w:color="000000" w:fill="8DB4E2"/>
            <w:vAlign w:val="center"/>
            <w:hideMark/>
          </w:tcPr>
          <w:p w:rsidR="007E24E5" w:rsidRPr="009B4BB6" w:rsidRDefault="007E24E5" w:rsidP="002D4463">
            <w:pPr>
              <w:keepNext/>
              <w:keepLines/>
              <w:jc w:val="center"/>
              <w:rPr>
                <w:rFonts w:ascii="SimSun" w:eastAsia="SimSun" w:hAnsi="SimSun"/>
                <w:b/>
                <w:bCs/>
                <w:color w:val="000000"/>
                <w:sz w:val="17"/>
                <w:szCs w:val="17"/>
                <w:lang w:eastAsia="zh-CN"/>
              </w:rPr>
            </w:pPr>
            <w:r w:rsidRPr="009B4BB6">
              <w:rPr>
                <w:rFonts w:ascii="SimSun" w:eastAsia="SimSun" w:hAnsi="SimSun" w:hint="eastAsia"/>
                <w:b/>
                <w:bCs/>
                <w:color w:val="000000"/>
                <w:sz w:val="17"/>
                <w:szCs w:val="17"/>
                <w:lang w:eastAsia="zh-CN"/>
              </w:rPr>
              <w:t>2014年</w:t>
            </w:r>
          </w:p>
          <w:p w:rsidR="007E24E5" w:rsidRPr="009B4BB6" w:rsidRDefault="007E24E5" w:rsidP="002D4463">
            <w:pPr>
              <w:keepNext/>
              <w:keepLines/>
              <w:jc w:val="center"/>
              <w:rPr>
                <w:rFonts w:ascii="SimSun" w:eastAsia="SimSun" w:hAnsi="SimSun"/>
                <w:b/>
                <w:bCs/>
                <w:color w:val="000000"/>
                <w:sz w:val="17"/>
                <w:szCs w:val="17"/>
                <w:lang w:eastAsia="zh-CN"/>
              </w:rPr>
            </w:pPr>
            <w:r w:rsidRPr="009B4BB6">
              <w:rPr>
                <w:rFonts w:ascii="SimSun" w:eastAsia="SimSun" w:hAnsi="SimSun" w:hint="eastAsia"/>
                <w:b/>
                <w:bCs/>
                <w:color w:val="000000"/>
                <w:sz w:val="17"/>
                <w:szCs w:val="17"/>
                <w:lang w:eastAsia="zh-CN"/>
              </w:rPr>
              <w:t>成本明细*</w:t>
            </w:r>
          </w:p>
          <w:p w:rsidR="007E24E5" w:rsidRPr="009B4BB6" w:rsidRDefault="00564FED" w:rsidP="002D4463">
            <w:pPr>
              <w:keepNext/>
              <w:keepLines/>
              <w:jc w:val="center"/>
              <w:rPr>
                <w:rFonts w:ascii="SimSun" w:eastAsia="SimSun" w:hAnsi="SimSun"/>
                <w:b/>
                <w:bCs/>
                <w:color w:val="000000"/>
                <w:sz w:val="17"/>
                <w:szCs w:val="17"/>
                <w:lang w:eastAsia="zh-CN"/>
              </w:rPr>
            </w:pPr>
            <w:r w:rsidRPr="009B4BB6">
              <w:rPr>
                <w:rFonts w:ascii="SimSun" w:eastAsia="SimSun" w:hAnsi="SimSun" w:hint="eastAsia"/>
                <w:b/>
                <w:bCs/>
                <w:color w:val="000000"/>
                <w:sz w:val="17"/>
                <w:szCs w:val="17"/>
                <w:lang w:eastAsia="zh-CN"/>
              </w:rPr>
              <w:t>（</w:t>
            </w:r>
            <w:r w:rsidR="007E24E5" w:rsidRPr="009B4BB6">
              <w:rPr>
                <w:rFonts w:ascii="SimSun" w:eastAsia="SimSun" w:hAnsi="SimSun" w:hint="eastAsia"/>
                <w:b/>
                <w:bCs/>
                <w:color w:val="000000"/>
                <w:sz w:val="17"/>
                <w:szCs w:val="17"/>
                <w:lang w:eastAsia="zh-CN"/>
              </w:rPr>
              <w:t>瑞郎</w:t>
            </w:r>
            <w:r w:rsidR="00B03A40" w:rsidRPr="009B4BB6">
              <w:rPr>
                <w:rFonts w:ascii="SimSun" w:eastAsia="SimSun" w:hAnsi="SimSun" w:hint="eastAsia"/>
                <w:b/>
                <w:bCs/>
                <w:color w:val="000000"/>
                <w:sz w:val="17"/>
                <w:szCs w:val="17"/>
                <w:lang w:eastAsia="zh-CN"/>
              </w:rPr>
              <w:t>）</w:t>
            </w:r>
          </w:p>
        </w:tc>
        <w:tc>
          <w:tcPr>
            <w:tcW w:w="735" w:type="pct"/>
            <w:tcBorders>
              <w:top w:val="single" w:sz="4" w:space="0" w:color="auto"/>
              <w:left w:val="nil"/>
              <w:right w:val="single" w:sz="4" w:space="0" w:color="auto"/>
            </w:tcBorders>
            <w:shd w:val="clear" w:color="000000" w:fill="8DB4E2"/>
            <w:vAlign w:val="center"/>
            <w:hideMark/>
          </w:tcPr>
          <w:p w:rsidR="007E24E5" w:rsidRPr="009B4BB6" w:rsidRDefault="007E24E5" w:rsidP="002D4463">
            <w:pPr>
              <w:keepNext/>
              <w:keepLines/>
              <w:jc w:val="center"/>
              <w:rPr>
                <w:rFonts w:ascii="SimSun" w:eastAsia="SimSun" w:hAnsi="SimSun"/>
                <w:b/>
                <w:bCs/>
                <w:color w:val="000000"/>
                <w:sz w:val="17"/>
                <w:szCs w:val="17"/>
                <w:lang w:eastAsia="zh-CN"/>
              </w:rPr>
            </w:pPr>
            <w:r w:rsidRPr="009B4BB6">
              <w:rPr>
                <w:rFonts w:ascii="SimSun" w:eastAsia="SimSun" w:hAnsi="SimSun" w:hint="eastAsia"/>
                <w:b/>
                <w:bCs/>
                <w:color w:val="000000"/>
                <w:sz w:val="17"/>
                <w:szCs w:val="17"/>
                <w:lang w:eastAsia="zh-CN"/>
              </w:rPr>
              <w:t>2015年</w:t>
            </w:r>
          </w:p>
          <w:p w:rsidR="007E24E5" w:rsidRPr="009B4BB6" w:rsidRDefault="007E24E5" w:rsidP="002D4463">
            <w:pPr>
              <w:keepNext/>
              <w:keepLines/>
              <w:jc w:val="center"/>
              <w:rPr>
                <w:rFonts w:ascii="SimSun" w:eastAsia="SimSun" w:hAnsi="SimSun"/>
                <w:b/>
                <w:bCs/>
                <w:color w:val="000000"/>
                <w:sz w:val="17"/>
                <w:szCs w:val="17"/>
                <w:lang w:eastAsia="zh-CN"/>
              </w:rPr>
            </w:pPr>
            <w:r w:rsidRPr="009B4BB6">
              <w:rPr>
                <w:rFonts w:ascii="SimSun" w:eastAsia="SimSun" w:hAnsi="SimSun" w:hint="eastAsia"/>
                <w:b/>
                <w:bCs/>
                <w:color w:val="000000"/>
                <w:sz w:val="17"/>
                <w:szCs w:val="17"/>
                <w:lang w:eastAsia="zh-CN"/>
              </w:rPr>
              <w:t>成本明细</w:t>
            </w:r>
          </w:p>
          <w:p w:rsidR="007E24E5" w:rsidRPr="009B4BB6" w:rsidRDefault="00564FED" w:rsidP="002D4463">
            <w:pPr>
              <w:keepNext/>
              <w:keepLines/>
              <w:jc w:val="center"/>
              <w:rPr>
                <w:rFonts w:ascii="SimSun" w:eastAsia="SimSun" w:hAnsi="SimSun"/>
                <w:b/>
                <w:bCs/>
                <w:color w:val="000000"/>
                <w:sz w:val="17"/>
                <w:szCs w:val="17"/>
                <w:lang w:eastAsia="zh-CN"/>
              </w:rPr>
            </w:pPr>
            <w:r w:rsidRPr="009B4BB6">
              <w:rPr>
                <w:rFonts w:ascii="SimSun" w:eastAsia="SimSun" w:hAnsi="SimSun" w:hint="eastAsia"/>
                <w:b/>
                <w:bCs/>
                <w:color w:val="000000"/>
                <w:sz w:val="17"/>
                <w:szCs w:val="17"/>
                <w:lang w:eastAsia="zh-CN"/>
              </w:rPr>
              <w:t>（</w:t>
            </w:r>
            <w:r w:rsidR="007E24E5" w:rsidRPr="009B4BB6">
              <w:rPr>
                <w:rFonts w:ascii="SimSun" w:eastAsia="SimSun" w:hAnsi="SimSun" w:hint="eastAsia"/>
                <w:b/>
                <w:bCs/>
                <w:color w:val="000000"/>
                <w:sz w:val="17"/>
                <w:szCs w:val="17"/>
                <w:lang w:eastAsia="zh-CN"/>
              </w:rPr>
              <w:t>瑞郎</w:t>
            </w:r>
            <w:r w:rsidR="00B03A40" w:rsidRPr="009B4BB6">
              <w:rPr>
                <w:rFonts w:ascii="SimSun" w:eastAsia="SimSun" w:hAnsi="SimSun" w:hint="eastAsia"/>
                <w:b/>
                <w:bCs/>
                <w:color w:val="000000"/>
                <w:sz w:val="17"/>
                <w:szCs w:val="17"/>
                <w:lang w:eastAsia="zh-CN"/>
              </w:rPr>
              <w:t>）</w:t>
            </w:r>
          </w:p>
        </w:tc>
        <w:tc>
          <w:tcPr>
            <w:tcW w:w="706" w:type="pct"/>
            <w:tcBorders>
              <w:top w:val="single" w:sz="4" w:space="0" w:color="auto"/>
              <w:left w:val="nil"/>
              <w:right w:val="single" w:sz="4" w:space="0" w:color="auto"/>
            </w:tcBorders>
            <w:shd w:val="clear" w:color="000000" w:fill="8DB4E2"/>
            <w:vAlign w:val="center"/>
            <w:hideMark/>
          </w:tcPr>
          <w:p w:rsidR="007E24E5" w:rsidRPr="009B4BB6" w:rsidRDefault="007E24E5" w:rsidP="002D4463">
            <w:pPr>
              <w:keepNext/>
              <w:keepLines/>
              <w:jc w:val="center"/>
              <w:rPr>
                <w:rFonts w:ascii="SimSun" w:eastAsia="SimSun" w:hAnsi="SimSun"/>
                <w:b/>
                <w:bCs/>
                <w:color w:val="000000"/>
                <w:sz w:val="17"/>
                <w:szCs w:val="17"/>
              </w:rPr>
            </w:pPr>
            <w:r w:rsidRPr="009B4BB6">
              <w:rPr>
                <w:rFonts w:ascii="SimSun" w:eastAsia="SimSun" w:hAnsi="SimSun" w:hint="eastAsia"/>
                <w:b/>
                <w:bCs/>
                <w:color w:val="000000"/>
                <w:sz w:val="17"/>
                <w:szCs w:val="17"/>
                <w:lang w:eastAsia="zh-CN"/>
              </w:rPr>
              <w:t>说  明</w:t>
            </w:r>
          </w:p>
        </w:tc>
        <w:tc>
          <w:tcPr>
            <w:tcW w:w="657" w:type="pct"/>
            <w:tcBorders>
              <w:top w:val="single" w:sz="4" w:space="0" w:color="auto"/>
              <w:left w:val="nil"/>
              <w:right w:val="single" w:sz="4" w:space="0" w:color="auto"/>
            </w:tcBorders>
            <w:shd w:val="clear" w:color="000000" w:fill="8DB4E2"/>
            <w:vAlign w:val="center"/>
            <w:hideMark/>
          </w:tcPr>
          <w:p w:rsidR="007E24E5" w:rsidRPr="009B4BB6" w:rsidRDefault="007E24E5" w:rsidP="002D4463">
            <w:pPr>
              <w:keepNext/>
              <w:keepLines/>
              <w:jc w:val="center"/>
              <w:rPr>
                <w:rFonts w:ascii="SimSun" w:eastAsia="SimSun" w:hAnsi="SimSun"/>
                <w:b/>
                <w:bCs/>
                <w:color w:val="000000"/>
                <w:sz w:val="17"/>
                <w:szCs w:val="17"/>
              </w:rPr>
            </w:pPr>
            <w:r w:rsidRPr="009B4BB6">
              <w:rPr>
                <w:rFonts w:ascii="SimSun" w:eastAsia="SimSun" w:hAnsi="SimSun" w:hint="eastAsia"/>
                <w:b/>
                <w:bCs/>
                <w:color w:val="000000"/>
                <w:sz w:val="17"/>
                <w:szCs w:val="17"/>
                <w:lang w:eastAsia="zh-CN"/>
              </w:rPr>
              <w:t>负责部门</w:t>
            </w:r>
          </w:p>
        </w:tc>
      </w:tr>
      <w:tr w:rsidR="002D4463" w:rsidRPr="00571D2C" w:rsidTr="002D4463">
        <w:tc>
          <w:tcPr>
            <w:tcW w:w="867" w:type="pct"/>
            <w:tcBorders>
              <w:left w:val="single" w:sz="4" w:space="0" w:color="auto"/>
              <w:bottom w:val="single" w:sz="4" w:space="0" w:color="auto"/>
              <w:right w:val="single" w:sz="4" w:space="0" w:color="auto"/>
            </w:tcBorders>
            <w:shd w:val="clear" w:color="000000" w:fill="8DB4E2"/>
            <w:vAlign w:val="center"/>
          </w:tcPr>
          <w:p w:rsidR="002D4463" w:rsidRPr="009B4BB6" w:rsidRDefault="002D4463" w:rsidP="002D4463">
            <w:pPr>
              <w:keepNext/>
              <w:keepLines/>
              <w:jc w:val="center"/>
              <w:rPr>
                <w:rFonts w:ascii="SimSun" w:eastAsia="SimSun" w:hAnsi="SimSun"/>
                <w:b/>
                <w:sz w:val="17"/>
                <w:szCs w:val="17"/>
                <w:lang w:eastAsia="zh-CN"/>
              </w:rPr>
            </w:pPr>
            <w:r w:rsidRPr="009B4BB6">
              <w:rPr>
                <w:rFonts w:ascii="SimSun" w:eastAsia="SimSun" w:hAnsi="SimSun" w:hint="eastAsia"/>
                <w:b/>
                <w:sz w:val="17"/>
                <w:szCs w:val="17"/>
                <w:lang w:eastAsia="zh-CN"/>
              </w:rPr>
              <w:t>A</w:t>
            </w:r>
          </w:p>
        </w:tc>
        <w:tc>
          <w:tcPr>
            <w:tcW w:w="589" w:type="pct"/>
            <w:tcBorders>
              <w:left w:val="nil"/>
              <w:bottom w:val="single" w:sz="4" w:space="0" w:color="auto"/>
              <w:right w:val="single" w:sz="4" w:space="0" w:color="auto"/>
            </w:tcBorders>
            <w:shd w:val="clear" w:color="000000" w:fill="8DB4E2"/>
            <w:vAlign w:val="center"/>
          </w:tcPr>
          <w:p w:rsidR="002D4463" w:rsidRPr="009B4BB6" w:rsidRDefault="002D4463" w:rsidP="002D4463">
            <w:pPr>
              <w:jc w:val="center"/>
              <w:rPr>
                <w:rFonts w:ascii="SimSun" w:eastAsia="SimSun" w:hAnsi="SimSun"/>
                <w:b/>
                <w:bCs/>
                <w:color w:val="000000"/>
                <w:sz w:val="17"/>
                <w:szCs w:val="17"/>
                <w:lang w:eastAsia="zh-CN"/>
              </w:rPr>
            </w:pPr>
            <w:r w:rsidRPr="009B4BB6">
              <w:rPr>
                <w:rFonts w:ascii="SimSun" w:eastAsia="SimSun" w:hAnsi="SimSun" w:hint="eastAsia"/>
                <w:b/>
                <w:bCs/>
                <w:color w:val="000000"/>
                <w:sz w:val="17"/>
                <w:szCs w:val="17"/>
                <w:lang w:eastAsia="zh-CN"/>
              </w:rPr>
              <w:t>B</w:t>
            </w:r>
          </w:p>
        </w:tc>
        <w:tc>
          <w:tcPr>
            <w:tcW w:w="655" w:type="pct"/>
            <w:tcBorders>
              <w:left w:val="nil"/>
              <w:bottom w:val="single" w:sz="4" w:space="0" w:color="auto"/>
              <w:right w:val="single" w:sz="4" w:space="0" w:color="auto"/>
            </w:tcBorders>
            <w:shd w:val="clear" w:color="000000" w:fill="8DB4E2"/>
            <w:vAlign w:val="center"/>
          </w:tcPr>
          <w:p w:rsidR="002D4463" w:rsidRPr="009B4BB6" w:rsidRDefault="002D4463" w:rsidP="002D4463">
            <w:pPr>
              <w:jc w:val="center"/>
              <w:rPr>
                <w:rFonts w:ascii="SimSun" w:eastAsia="SimSun" w:hAnsi="SimSun"/>
                <w:b/>
                <w:bCs/>
                <w:color w:val="000000"/>
                <w:sz w:val="17"/>
                <w:szCs w:val="17"/>
                <w:lang w:eastAsia="zh-CN"/>
              </w:rPr>
            </w:pPr>
            <w:r w:rsidRPr="009B4BB6">
              <w:rPr>
                <w:rFonts w:ascii="SimSun" w:eastAsia="SimSun" w:hAnsi="SimSun" w:hint="eastAsia"/>
                <w:b/>
                <w:bCs/>
                <w:color w:val="000000"/>
                <w:sz w:val="17"/>
                <w:szCs w:val="17"/>
                <w:lang w:eastAsia="zh-CN"/>
              </w:rPr>
              <w:t>C</w:t>
            </w:r>
          </w:p>
        </w:tc>
        <w:tc>
          <w:tcPr>
            <w:tcW w:w="790" w:type="pct"/>
            <w:tcBorders>
              <w:left w:val="nil"/>
              <w:bottom w:val="single" w:sz="4" w:space="0" w:color="auto"/>
              <w:right w:val="single" w:sz="4" w:space="0" w:color="auto"/>
            </w:tcBorders>
            <w:shd w:val="clear" w:color="000000" w:fill="8DB4E2"/>
            <w:vAlign w:val="center"/>
          </w:tcPr>
          <w:p w:rsidR="002D4463" w:rsidRPr="009B4BB6" w:rsidRDefault="002D4463" w:rsidP="002D4463">
            <w:pPr>
              <w:keepNext/>
              <w:keepLines/>
              <w:jc w:val="center"/>
              <w:rPr>
                <w:rFonts w:ascii="SimSun" w:eastAsia="SimSun" w:hAnsi="SimSun"/>
                <w:b/>
                <w:bCs/>
                <w:color w:val="000000"/>
                <w:sz w:val="17"/>
                <w:szCs w:val="17"/>
                <w:lang w:eastAsia="zh-CN"/>
              </w:rPr>
            </w:pPr>
            <w:r w:rsidRPr="009B4BB6">
              <w:rPr>
                <w:rFonts w:ascii="SimSun" w:eastAsia="SimSun" w:hAnsi="SimSun" w:hint="eastAsia"/>
                <w:b/>
                <w:bCs/>
                <w:color w:val="000000"/>
                <w:sz w:val="17"/>
                <w:szCs w:val="17"/>
                <w:lang w:eastAsia="zh-CN"/>
              </w:rPr>
              <w:t>D</w:t>
            </w:r>
          </w:p>
        </w:tc>
        <w:tc>
          <w:tcPr>
            <w:tcW w:w="735" w:type="pct"/>
            <w:tcBorders>
              <w:left w:val="nil"/>
              <w:bottom w:val="single" w:sz="4" w:space="0" w:color="auto"/>
              <w:right w:val="single" w:sz="4" w:space="0" w:color="auto"/>
            </w:tcBorders>
            <w:shd w:val="clear" w:color="000000" w:fill="8DB4E2"/>
            <w:vAlign w:val="center"/>
          </w:tcPr>
          <w:p w:rsidR="002D4463" w:rsidRPr="009B4BB6" w:rsidRDefault="002D4463" w:rsidP="002D4463">
            <w:pPr>
              <w:keepNext/>
              <w:keepLines/>
              <w:jc w:val="center"/>
              <w:rPr>
                <w:rFonts w:ascii="SimSun" w:eastAsia="SimSun" w:hAnsi="SimSun"/>
                <w:b/>
                <w:bCs/>
                <w:color w:val="000000"/>
                <w:sz w:val="17"/>
                <w:szCs w:val="17"/>
                <w:lang w:eastAsia="zh-CN"/>
              </w:rPr>
            </w:pPr>
            <w:r w:rsidRPr="009B4BB6">
              <w:rPr>
                <w:rFonts w:ascii="SimSun" w:eastAsia="SimSun" w:hAnsi="SimSun" w:hint="eastAsia"/>
                <w:b/>
                <w:bCs/>
                <w:color w:val="000000"/>
                <w:sz w:val="17"/>
                <w:szCs w:val="17"/>
                <w:lang w:eastAsia="zh-CN"/>
              </w:rPr>
              <w:t>E</w:t>
            </w:r>
          </w:p>
        </w:tc>
        <w:tc>
          <w:tcPr>
            <w:tcW w:w="706" w:type="pct"/>
            <w:tcBorders>
              <w:left w:val="nil"/>
              <w:bottom w:val="single" w:sz="4" w:space="0" w:color="auto"/>
              <w:right w:val="single" w:sz="4" w:space="0" w:color="auto"/>
            </w:tcBorders>
            <w:shd w:val="clear" w:color="000000" w:fill="8DB4E2"/>
            <w:vAlign w:val="center"/>
          </w:tcPr>
          <w:p w:rsidR="002D4463" w:rsidRPr="009B4BB6" w:rsidRDefault="002D4463" w:rsidP="002D4463">
            <w:pPr>
              <w:keepNext/>
              <w:keepLines/>
              <w:jc w:val="center"/>
              <w:rPr>
                <w:rFonts w:ascii="SimSun" w:eastAsia="SimSun" w:hAnsi="SimSun"/>
                <w:b/>
                <w:bCs/>
                <w:color w:val="000000"/>
                <w:sz w:val="17"/>
                <w:szCs w:val="17"/>
                <w:lang w:eastAsia="zh-CN"/>
              </w:rPr>
            </w:pPr>
            <w:r w:rsidRPr="009B4BB6">
              <w:rPr>
                <w:rFonts w:ascii="SimSun" w:eastAsia="SimSun" w:hAnsi="SimSun" w:hint="eastAsia"/>
                <w:b/>
                <w:bCs/>
                <w:color w:val="000000"/>
                <w:sz w:val="17"/>
                <w:szCs w:val="17"/>
                <w:lang w:eastAsia="zh-CN"/>
              </w:rPr>
              <w:t>F</w:t>
            </w:r>
          </w:p>
        </w:tc>
        <w:tc>
          <w:tcPr>
            <w:tcW w:w="657" w:type="pct"/>
            <w:tcBorders>
              <w:left w:val="nil"/>
              <w:bottom w:val="single" w:sz="4" w:space="0" w:color="auto"/>
              <w:right w:val="single" w:sz="4" w:space="0" w:color="auto"/>
            </w:tcBorders>
            <w:shd w:val="clear" w:color="000000" w:fill="8DB4E2"/>
            <w:vAlign w:val="center"/>
          </w:tcPr>
          <w:p w:rsidR="002D4463" w:rsidRPr="009B4BB6" w:rsidRDefault="002D4463" w:rsidP="002D4463">
            <w:pPr>
              <w:keepNext/>
              <w:keepLines/>
              <w:jc w:val="center"/>
              <w:rPr>
                <w:rFonts w:ascii="SimSun" w:eastAsia="SimSun" w:hAnsi="SimSun"/>
                <w:b/>
                <w:bCs/>
                <w:color w:val="000000"/>
                <w:sz w:val="17"/>
                <w:szCs w:val="17"/>
                <w:lang w:eastAsia="zh-CN"/>
              </w:rPr>
            </w:pPr>
            <w:r w:rsidRPr="009B4BB6">
              <w:rPr>
                <w:rFonts w:ascii="SimSun" w:eastAsia="SimSun" w:hAnsi="SimSun" w:hint="eastAsia"/>
                <w:b/>
                <w:bCs/>
                <w:color w:val="000000"/>
                <w:sz w:val="17"/>
                <w:szCs w:val="17"/>
                <w:lang w:eastAsia="zh-CN"/>
              </w:rPr>
              <w:t>G</w:t>
            </w:r>
          </w:p>
        </w:tc>
      </w:tr>
      <w:tr w:rsidR="007E24E5" w:rsidRPr="00571D2C" w:rsidTr="002D4463">
        <w:tc>
          <w:tcPr>
            <w:tcW w:w="867" w:type="pct"/>
            <w:tcBorders>
              <w:top w:val="single" w:sz="4" w:space="0" w:color="auto"/>
              <w:left w:val="single" w:sz="4" w:space="0" w:color="auto"/>
              <w:bottom w:val="single" w:sz="4" w:space="0" w:color="auto"/>
              <w:right w:val="single" w:sz="4" w:space="0" w:color="auto"/>
            </w:tcBorders>
            <w:shd w:val="clear" w:color="auto" w:fill="auto"/>
            <w:hideMark/>
          </w:tcPr>
          <w:p w:rsidR="007E24E5" w:rsidRPr="002D4463" w:rsidRDefault="007E24E5" w:rsidP="002D4463">
            <w:pPr>
              <w:keepNext/>
              <w:keepLines/>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因将WIPO场地租给其他实体产生的收入</w:t>
            </w:r>
            <w:r w:rsidRPr="002D4463">
              <w:rPr>
                <w:rFonts w:ascii="SimSun" w:eastAsia="SimSun" w:hAnsi="SimSun"/>
                <w:color w:val="000000"/>
                <w:sz w:val="17"/>
                <w:szCs w:val="17"/>
                <w:lang w:eastAsia="zh-CN"/>
              </w:rPr>
              <w:t>**</w:t>
            </w:r>
          </w:p>
        </w:tc>
        <w:tc>
          <w:tcPr>
            <w:tcW w:w="589"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keepNext/>
              <w:keepLines/>
              <w:ind w:rightChars="100" w:right="200"/>
              <w:jc w:val="right"/>
              <w:rPr>
                <w:rFonts w:ascii="SimSun" w:eastAsia="SimSun" w:hAnsi="SimSun"/>
                <w:color w:val="000000"/>
                <w:sz w:val="17"/>
                <w:szCs w:val="17"/>
              </w:rPr>
            </w:pPr>
            <w:r w:rsidRPr="002D4463">
              <w:rPr>
                <w:rFonts w:ascii="SimSun" w:eastAsia="SimSun" w:hAnsi="SimSun"/>
                <w:color w:val="000000"/>
                <w:sz w:val="17"/>
                <w:szCs w:val="17"/>
              </w:rPr>
              <w:t>195,000</w:t>
            </w:r>
          </w:p>
        </w:tc>
        <w:tc>
          <w:tcPr>
            <w:tcW w:w="655"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keepNext/>
              <w:keepLines/>
              <w:ind w:rightChars="100" w:right="200"/>
              <w:jc w:val="right"/>
              <w:rPr>
                <w:rFonts w:ascii="SimSun" w:eastAsia="SimSun" w:hAnsi="SimSun"/>
                <w:color w:val="000000"/>
                <w:sz w:val="17"/>
                <w:szCs w:val="17"/>
              </w:rPr>
            </w:pPr>
            <w:r w:rsidRPr="002D4463">
              <w:rPr>
                <w:rFonts w:ascii="SimSun" w:eastAsia="SimSun" w:hAnsi="SimSun"/>
                <w:color w:val="000000"/>
                <w:sz w:val="17"/>
                <w:szCs w:val="17"/>
              </w:rPr>
              <w:t>195,000</w:t>
            </w:r>
          </w:p>
        </w:tc>
        <w:tc>
          <w:tcPr>
            <w:tcW w:w="790"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keepNext/>
              <w:keepLines/>
              <w:jc w:val="both"/>
              <w:rPr>
                <w:rFonts w:ascii="SimSun" w:eastAsia="SimSun" w:hAnsi="SimSun"/>
                <w:color w:val="000000"/>
                <w:sz w:val="17"/>
                <w:szCs w:val="17"/>
                <w:lang w:eastAsia="zh-CN"/>
              </w:rPr>
            </w:pPr>
            <w:r w:rsidRPr="002D4463">
              <w:rPr>
                <w:rFonts w:ascii="SimSun" w:eastAsia="SimSun" w:hAnsi="SimSun"/>
                <w:color w:val="000000"/>
                <w:sz w:val="17"/>
                <w:szCs w:val="17"/>
                <w:lang w:eastAsia="zh-CN"/>
              </w:rPr>
              <w:t>124,766</w:t>
            </w:r>
            <w:r w:rsidRPr="002D4463">
              <w:rPr>
                <w:rFonts w:ascii="SimSun" w:eastAsia="SimSun" w:hAnsi="SimSun" w:hint="eastAsia"/>
                <w:color w:val="000000"/>
                <w:sz w:val="17"/>
                <w:szCs w:val="17"/>
                <w:lang w:eastAsia="zh-CN"/>
              </w:rPr>
              <w:t>国际计算中心</w:t>
            </w:r>
            <w:r w:rsidR="00564FED"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ICC</w:t>
            </w:r>
            <w:r w:rsidR="00B03A40" w:rsidRPr="002D4463">
              <w:rPr>
                <w:rFonts w:ascii="SimSun" w:eastAsia="SimSun" w:hAnsi="SimSun" w:hint="eastAsia"/>
                <w:color w:val="000000"/>
                <w:sz w:val="17"/>
                <w:szCs w:val="17"/>
                <w:lang w:eastAsia="zh-CN"/>
              </w:rPr>
              <w:t>）</w:t>
            </w:r>
            <w:r w:rsidRPr="002D4463">
              <w:rPr>
                <w:rFonts w:ascii="SimSun" w:eastAsia="SimSun" w:hAnsi="SimSun"/>
                <w:color w:val="000000"/>
                <w:sz w:val="17"/>
                <w:szCs w:val="17"/>
                <w:lang w:eastAsia="zh-CN"/>
              </w:rPr>
              <w:t>17,500瑞士电信</w:t>
            </w:r>
            <w:r w:rsidR="00564FED"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Swisscom</w:t>
            </w:r>
            <w:r w:rsidR="00B03A40"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天线</w:t>
            </w:r>
            <w:r w:rsidRPr="002D4463">
              <w:rPr>
                <w:rFonts w:ascii="SimSun" w:eastAsia="SimSun" w:hAnsi="SimSun"/>
                <w:color w:val="000000"/>
                <w:sz w:val="17"/>
                <w:szCs w:val="17"/>
                <w:lang w:eastAsia="zh-CN"/>
              </w:rPr>
              <w:t>32,500 Orange</w:t>
            </w:r>
            <w:r w:rsidRPr="002D4463">
              <w:rPr>
                <w:rFonts w:ascii="SimSun" w:eastAsia="SimSun" w:hAnsi="SimSun" w:hint="eastAsia"/>
                <w:color w:val="000000"/>
                <w:sz w:val="17"/>
                <w:szCs w:val="17"/>
                <w:lang w:eastAsia="zh-CN"/>
              </w:rPr>
              <w:t>天线</w:t>
            </w:r>
            <w:r w:rsidRPr="002D4463">
              <w:rPr>
                <w:rFonts w:ascii="SimSun" w:eastAsia="SimSun" w:hAnsi="SimSun"/>
                <w:color w:val="000000"/>
                <w:sz w:val="17"/>
                <w:szCs w:val="17"/>
                <w:lang w:eastAsia="zh-CN"/>
              </w:rPr>
              <w:t>9,504</w:t>
            </w:r>
            <w:r w:rsidRPr="002D4463">
              <w:rPr>
                <w:rFonts w:ascii="SimSun" w:eastAsia="SimSun" w:hAnsi="SimSun" w:hint="eastAsia"/>
                <w:color w:val="000000"/>
                <w:sz w:val="17"/>
                <w:szCs w:val="17"/>
                <w:lang w:eastAsia="zh-CN"/>
              </w:rPr>
              <w:t>国际金融协会</w:t>
            </w:r>
            <w:r w:rsidR="00564FED"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AMFIE</w:t>
            </w:r>
            <w:r w:rsidR="00B03A40" w:rsidRPr="002D4463">
              <w:rPr>
                <w:rFonts w:ascii="SimSun" w:eastAsia="SimSun" w:hAnsi="SimSun" w:hint="eastAsia"/>
                <w:color w:val="000000"/>
                <w:sz w:val="17"/>
                <w:szCs w:val="17"/>
                <w:lang w:eastAsia="zh-CN"/>
              </w:rPr>
              <w:t>）</w:t>
            </w:r>
            <w:r w:rsidR="00564FED" w:rsidRPr="002D4463">
              <w:rPr>
                <w:rFonts w:ascii="SimSun" w:eastAsia="SimSun" w:hAnsi="SimSun"/>
                <w:color w:val="000000"/>
                <w:sz w:val="17"/>
                <w:szCs w:val="17"/>
                <w:lang w:eastAsia="zh-CN"/>
              </w:rPr>
              <w:t>（</w:t>
            </w:r>
            <w:r w:rsidRPr="002D4463">
              <w:rPr>
                <w:rFonts w:ascii="SimSun" w:eastAsia="SimSun" w:hAnsi="SimSun" w:hint="eastAsia"/>
                <w:color w:val="000000"/>
                <w:sz w:val="17"/>
                <w:szCs w:val="17"/>
                <w:lang w:eastAsia="zh-CN"/>
              </w:rPr>
              <w:t>在</w:t>
            </w:r>
            <w:r w:rsidRPr="002D4463">
              <w:rPr>
                <w:rFonts w:ascii="SimSun" w:eastAsia="SimSun" w:hAnsi="SimSun"/>
                <w:color w:val="000000"/>
                <w:sz w:val="17"/>
                <w:szCs w:val="17"/>
                <w:lang w:eastAsia="zh-CN"/>
              </w:rPr>
              <w:t>CAM</w:t>
            </w:r>
            <w:r w:rsidRPr="002D4463">
              <w:rPr>
                <w:rFonts w:ascii="SimSun" w:eastAsia="SimSun" w:hAnsi="SimSun" w:hint="eastAsia"/>
                <w:color w:val="000000"/>
                <w:sz w:val="17"/>
                <w:szCs w:val="17"/>
                <w:lang w:eastAsia="zh-CN"/>
              </w:rPr>
              <w:t>的一个标准办公室</w:t>
            </w:r>
            <w:r w:rsidR="00B03A40" w:rsidRPr="002D4463">
              <w:rPr>
                <w:rFonts w:ascii="SimSun" w:eastAsia="SimSun" w:hAnsi="SimSun"/>
                <w:color w:val="000000"/>
                <w:sz w:val="17"/>
                <w:szCs w:val="17"/>
                <w:lang w:eastAsia="zh-CN"/>
              </w:rPr>
              <w:t>）</w:t>
            </w:r>
            <w:r w:rsidRPr="002D4463">
              <w:rPr>
                <w:rFonts w:ascii="SimSun" w:eastAsia="SimSun" w:hAnsi="SimSun"/>
                <w:color w:val="000000"/>
                <w:sz w:val="17"/>
                <w:szCs w:val="17"/>
                <w:lang w:eastAsia="zh-CN"/>
              </w:rPr>
              <w:t>9,298</w:t>
            </w:r>
            <w:r w:rsidRPr="002D4463">
              <w:rPr>
                <w:rFonts w:ascii="SimSun" w:eastAsia="SimSun" w:hAnsi="SimSun" w:hint="eastAsia"/>
                <w:color w:val="000000"/>
                <w:sz w:val="17"/>
                <w:szCs w:val="17"/>
                <w:lang w:eastAsia="zh-CN"/>
              </w:rPr>
              <w:t>瑞银集团</w:t>
            </w:r>
            <w:r w:rsidR="00564FED"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UBS</w:t>
            </w:r>
            <w:r w:rsidR="00B03A40"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银行柜员机</w:t>
            </w:r>
            <w:r w:rsidR="00564FED"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在</w:t>
            </w:r>
            <w:r w:rsidRPr="002D4463">
              <w:rPr>
                <w:rFonts w:ascii="SimSun" w:eastAsia="SimSun" w:hAnsi="SimSun"/>
                <w:color w:val="000000"/>
                <w:sz w:val="17"/>
                <w:szCs w:val="17"/>
                <w:lang w:eastAsia="zh-CN"/>
              </w:rPr>
              <w:t>GBI</w:t>
            </w:r>
            <w:r w:rsidR="00B03A40"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w:t>
            </w:r>
          </w:p>
        </w:tc>
        <w:tc>
          <w:tcPr>
            <w:tcW w:w="735"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keepNext/>
              <w:keepLines/>
              <w:jc w:val="both"/>
              <w:rPr>
                <w:rFonts w:ascii="SimSun" w:eastAsia="SimSun" w:hAnsi="SimSun"/>
                <w:color w:val="000000"/>
                <w:sz w:val="17"/>
                <w:szCs w:val="17"/>
                <w:lang w:eastAsia="zh-CN"/>
              </w:rPr>
            </w:pPr>
            <w:r w:rsidRPr="002D4463">
              <w:rPr>
                <w:rFonts w:ascii="SimSun" w:eastAsia="SimSun" w:hAnsi="SimSun"/>
                <w:color w:val="000000"/>
                <w:sz w:val="17"/>
                <w:szCs w:val="17"/>
                <w:lang w:eastAsia="zh-CN"/>
              </w:rPr>
              <w:t>124,766</w:t>
            </w:r>
            <w:r w:rsidRPr="002D4463">
              <w:rPr>
                <w:rFonts w:ascii="SimSun" w:eastAsia="SimSun" w:hAnsi="SimSun" w:hint="eastAsia"/>
                <w:color w:val="000000"/>
                <w:sz w:val="17"/>
                <w:szCs w:val="17"/>
                <w:lang w:eastAsia="zh-CN"/>
              </w:rPr>
              <w:t>国际计算中心</w:t>
            </w:r>
            <w:r w:rsidR="00564FED"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ICC</w:t>
            </w:r>
            <w:r w:rsidR="00B03A40" w:rsidRPr="002D4463">
              <w:rPr>
                <w:rFonts w:ascii="SimSun" w:eastAsia="SimSun" w:hAnsi="SimSun" w:hint="eastAsia"/>
                <w:color w:val="000000"/>
                <w:sz w:val="17"/>
                <w:szCs w:val="17"/>
                <w:lang w:eastAsia="zh-CN"/>
              </w:rPr>
              <w:t>）</w:t>
            </w:r>
            <w:r w:rsidRPr="002D4463">
              <w:rPr>
                <w:rFonts w:ascii="SimSun" w:eastAsia="SimSun" w:hAnsi="SimSun"/>
                <w:color w:val="000000"/>
                <w:sz w:val="17"/>
                <w:szCs w:val="17"/>
                <w:lang w:eastAsia="zh-CN"/>
              </w:rPr>
              <w:t>17,500瑞士电信</w:t>
            </w:r>
            <w:r w:rsidR="00564FED"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Swisscom</w:t>
            </w:r>
            <w:r w:rsidR="00B03A40"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天线</w:t>
            </w:r>
            <w:r w:rsidRPr="002D4463">
              <w:rPr>
                <w:rFonts w:ascii="SimSun" w:eastAsia="SimSun" w:hAnsi="SimSun"/>
                <w:color w:val="000000"/>
                <w:sz w:val="17"/>
                <w:szCs w:val="17"/>
                <w:lang w:eastAsia="zh-CN"/>
              </w:rPr>
              <w:t>32,500O range</w:t>
            </w:r>
            <w:r w:rsidRPr="002D4463">
              <w:rPr>
                <w:rFonts w:ascii="SimSun" w:eastAsia="SimSun" w:hAnsi="SimSun" w:hint="eastAsia"/>
                <w:color w:val="000000"/>
                <w:sz w:val="17"/>
                <w:szCs w:val="17"/>
                <w:lang w:eastAsia="zh-CN"/>
              </w:rPr>
              <w:t>天线</w:t>
            </w:r>
          </w:p>
          <w:p w:rsidR="007E24E5" w:rsidRPr="002D4463" w:rsidRDefault="007E24E5" w:rsidP="002D4463">
            <w:pPr>
              <w:keepNext/>
              <w:keepLines/>
              <w:jc w:val="both"/>
              <w:rPr>
                <w:rFonts w:ascii="SimSun" w:eastAsia="SimSun" w:hAnsi="SimSun"/>
                <w:color w:val="000000"/>
                <w:sz w:val="17"/>
                <w:szCs w:val="17"/>
                <w:lang w:eastAsia="zh-CN"/>
              </w:rPr>
            </w:pPr>
            <w:r w:rsidRPr="002D4463">
              <w:rPr>
                <w:rFonts w:ascii="SimSun" w:eastAsia="SimSun" w:hAnsi="SimSun"/>
                <w:color w:val="000000"/>
                <w:sz w:val="17"/>
                <w:szCs w:val="17"/>
                <w:lang w:eastAsia="zh-CN"/>
              </w:rPr>
              <w:t>9,504</w:t>
            </w:r>
            <w:r w:rsidRPr="002D4463">
              <w:rPr>
                <w:rFonts w:ascii="SimSun" w:eastAsia="SimSun" w:hAnsi="SimSun" w:hint="eastAsia"/>
                <w:color w:val="000000"/>
                <w:sz w:val="17"/>
                <w:szCs w:val="17"/>
                <w:lang w:eastAsia="zh-CN"/>
              </w:rPr>
              <w:t>国际金融协会</w:t>
            </w:r>
            <w:r w:rsidR="00564FED"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AMFIE</w:t>
            </w:r>
            <w:r w:rsidR="00B03A40" w:rsidRPr="002D4463">
              <w:rPr>
                <w:rFonts w:ascii="SimSun" w:eastAsia="SimSun" w:hAnsi="SimSun" w:hint="eastAsia"/>
                <w:color w:val="000000"/>
                <w:sz w:val="17"/>
                <w:szCs w:val="17"/>
                <w:lang w:eastAsia="zh-CN"/>
              </w:rPr>
              <w:t>）</w:t>
            </w:r>
            <w:r w:rsidR="00564FED" w:rsidRPr="002D4463">
              <w:rPr>
                <w:rFonts w:ascii="SimSun" w:eastAsia="SimSun" w:hAnsi="SimSun"/>
                <w:color w:val="000000"/>
                <w:sz w:val="17"/>
                <w:szCs w:val="17"/>
                <w:lang w:eastAsia="zh-CN"/>
              </w:rPr>
              <w:t>（</w:t>
            </w:r>
            <w:r w:rsidRPr="002D4463">
              <w:rPr>
                <w:rFonts w:ascii="SimSun" w:eastAsia="SimSun" w:hAnsi="SimSun" w:hint="eastAsia"/>
                <w:color w:val="000000"/>
                <w:sz w:val="17"/>
                <w:szCs w:val="17"/>
                <w:lang w:eastAsia="zh-CN"/>
              </w:rPr>
              <w:t>在</w:t>
            </w:r>
            <w:r w:rsidRPr="002D4463">
              <w:rPr>
                <w:rFonts w:ascii="SimSun" w:eastAsia="SimSun" w:hAnsi="SimSun"/>
                <w:color w:val="000000"/>
                <w:sz w:val="17"/>
                <w:szCs w:val="17"/>
                <w:lang w:eastAsia="zh-CN"/>
              </w:rPr>
              <w:t>CAM</w:t>
            </w:r>
            <w:r w:rsidRPr="002D4463">
              <w:rPr>
                <w:rFonts w:ascii="SimSun" w:eastAsia="SimSun" w:hAnsi="SimSun" w:hint="eastAsia"/>
                <w:color w:val="000000"/>
                <w:sz w:val="17"/>
                <w:szCs w:val="17"/>
                <w:lang w:eastAsia="zh-CN"/>
              </w:rPr>
              <w:t>的一个标准办公室</w:t>
            </w:r>
            <w:r w:rsidR="00B03A40" w:rsidRPr="002D4463">
              <w:rPr>
                <w:rFonts w:ascii="SimSun" w:eastAsia="SimSun" w:hAnsi="SimSun"/>
                <w:color w:val="000000"/>
                <w:sz w:val="17"/>
                <w:szCs w:val="17"/>
                <w:lang w:eastAsia="zh-CN"/>
              </w:rPr>
              <w:t>）</w:t>
            </w:r>
          </w:p>
          <w:p w:rsidR="007E24E5" w:rsidRPr="002D4463" w:rsidRDefault="007E24E5" w:rsidP="002D4463">
            <w:pPr>
              <w:keepNext/>
              <w:keepLines/>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9,298瑞银集团</w:t>
            </w:r>
            <w:r w:rsidR="00564FED"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UBS</w:t>
            </w:r>
            <w:r w:rsidR="00B03A40"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银行柜员机</w:t>
            </w:r>
            <w:r w:rsidR="00564FED"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在GBI</w:t>
            </w:r>
            <w:r w:rsidR="00B03A40" w:rsidRPr="002D4463">
              <w:rPr>
                <w:rFonts w:ascii="SimSun" w:eastAsia="SimSun" w:hAnsi="SimSun" w:hint="eastAsia"/>
                <w:color w:val="000000"/>
                <w:sz w:val="17"/>
                <w:szCs w:val="17"/>
                <w:lang w:eastAsia="zh-CN"/>
              </w:rPr>
              <w:t>）</w:t>
            </w:r>
            <w:r w:rsidRPr="002D4463">
              <w:rPr>
                <w:rFonts w:ascii="SimSun" w:eastAsia="SimSun" w:hAnsi="SimSun" w:hint="eastAsia"/>
                <w:color w:val="000000"/>
                <w:sz w:val="17"/>
                <w:szCs w:val="17"/>
                <w:lang w:eastAsia="zh-CN"/>
              </w:rPr>
              <w:t>。</w:t>
            </w:r>
          </w:p>
        </w:tc>
        <w:tc>
          <w:tcPr>
            <w:tcW w:w="706"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keepNext/>
              <w:keepLines/>
              <w:jc w:val="both"/>
              <w:rPr>
                <w:rFonts w:ascii="SimSun" w:eastAsia="SimSun" w:hAnsi="SimSun"/>
                <w:color w:val="000000"/>
                <w:sz w:val="17"/>
                <w:szCs w:val="17"/>
                <w:lang w:eastAsia="zh-CN"/>
              </w:rPr>
            </w:pPr>
          </w:p>
        </w:tc>
        <w:tc>
          <w:tcPr>
            <w:tcW w:w="657"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keepNext/>
              <w:keepLines/>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房舍基础设施司。</w:t>
            </w:r>
          </w:p>
        </w:tc>
      </w:tr>
      <w:tr w:rsidR="007E24E5" w:rsidRPr="00571D2C" w:rsidTr="002D4463">
        <w:tc>
          <w:tcPr>
            <w:tcW w:w="867" w:type="pct"/>
            <w:tcBorders>
              <w:top w:val="single" w:sz="4" w:space="0" w:color="auto"/>
              <w:left w:val="single" w:sz="4" w:space="0" w:color="auto"/>
              <w:bottom w:val="single" w:sz="4" w:space="0" w:color="auto"/>
              <w:right w:val="single" w:sz="4" w:space="0" w:color="auto"/>
            </w:tcBorders>
            <w:shd w:val="clear" w:color="auto" w:fill="auto"/>
            <w:hideMark/>
          </w:tcPr>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实施节电措施导致电商退还了已支付的2013年和2014年间的差额，由此产生了收入，促使实现了年度节电目标，并成为了进一步降低电力消耗的激励措施。</w:t>
            </w:r>
          </w:p>
        </w:tc>
        <w:tc>
          <w:tcPr>
            <w:tcW w:w="589"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ind w:rightChars="100" w:right="200"/>
              <w:jc w:val="right"/>
              <w:rPr>
                <w:rFonts w:ascii="SimSun" w:eastAsia="SimSun" w:hAnsi="SimSun"/>
                <w:color w:val="000000"/>
                <w:sz w:val="17"/>
                <w:szCs w:val="17"/>
                <w:lang w:eastAsia="zh-CN"/>
              </w:rPr>
            </w:pPr>
            <w:r w:rsidRPr="002D4463">
              <w:rPr>
                <w:rFonts w:ascii="SimSun" w:eastAsia="SimSun" w:hAnsi="SimSun"/>
                <w:color w:val="000000"/>
                <w:sz w:val="17"/>
                <w:szCs w:val="17"/>
                <w:lang w:eastAsia="zh-CN"/>
              </w:rPr>
              <w:t>21,300</w:t>
            </w:r>
          </w:p>
        </w:tc>
        <w:tc>
          <w:tcPr>
            <w:tcW w:w="655"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jc w:val="center"/>
              <w:rPr>
                <w:rFonts w:ascii="SimSun" w:eastAsia="SimSun" w:hAnsi="SimSun"/>
                <w:color w:val="000000"/>
                <w:sz w:val="17"/>
                <w:szCs w:val="17"/>
                <w:lang w:eastAsia="zh-CN"/>
              </w:rPr>
            </w:pPr>
            <w:r w:rsidRPr="002D4463">
              <w:rPr>
                <w:rFonts w:ascii="SimSun" w:eastAsia="SimSun" w:hAnsi="SimSun"/>
                <w:color w:val="000000"/>
                <w:sz w:val="17"/>
                <w:szCs w:val="17"/>
                <w:lang w:eastAsia="zh-CN"/>
              </w:rPr>
              <w:t>不适用</w:t>
            </w:r>
          </w:p>
        </w:tc>
        <w:tc>
          <w:tcPr>
            <w:tcW w:w="790"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hint="eastAsia"/>
                <w:color w:val="000000"/>
                <w:sz w:val="17"/>
                <w:szCs w:val="17"/>
                <w:lang w:eastAsia="zh-CN"/>
              </w:rPr>
              <w:t>电商在年底进行的一次性付款。</w:t>
            </w:r>
          </w:p>
        </w:tc>
        <w:tc>
          <w:tcPr>
            <w:tcW w:w="735"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jc w:val="both"/>
              <w:rPr>
                <w:rFonts w:ascii="SimSun" w:eastAsia="SimSun" w:hAnsi="SimSun"/>
                <w:sz w:val="17"/>
                <w:szCs w:val="17"/>
                <w:lang w:eastAsia="zh-CN"/>
              </w:rPr>
            </w:pPr>
            <w:r w:rsidRPr="002D4463">
              <w:rPr>
                <w:rFonts w:ascii="SimSun" w:eastAsia="SimSun" w:hAnsi="SimSun"/>
                <w:color w:val="000000"/>
                <w:sz w:val="17"/>
                <w:szCs w:val="17"/>
                <w:lang w:eastAsia="zh-CN"/>
              </w:rPr>
              <w:t>不适用</w:t>
            </w:r>
          </w:p>
          <w:p w:rsidR="007E24E5" w:rsidRPr="002D4463" w:rsidRDefault="007E24E5" w:rsidP="002D4463">
            <w:pPr>
              <w:jc w:val="both"/>
              <w:rPr>
                <w:rFonts w:ascii="SimSun" w:eastAsia="SimSun" w:hAnsi="SimSun"/>
                <w:color w:val="000000"/>
                <w:sz w:val="17"/>
                <w:szCs w:val="17"/>
                <w:lang w:eastAsia="zh-CN"/>
              </w:rPr>
            </w:pPr>
          </w:p>
        </w:tc>
        <w:tc>
          <w:tcPr>
            <w:tcW w:w="706"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jc w:val="both"/>
              <w:rPr>
                <w:rFonts w:ascii="SimSun" w:eastAsia="SimSun" w:hAnsi="SimSun"/>
                <w:sz w:val="17"/>
                <w:szCs w:val="17"/>
                <w:lang w:eastAsia="zh-CN"/>
              </w:rPr>
            </w:pPr>
            <w:r w:rsidRPr="002D4463">
              <w:rPr>
                <w:rFonts w:ascii="SimSun" w:eastAsia="SimSun" w:hAnsi="SimSun" w:hint="eastAsia"/>
                <w:color w:val="000000"/>
                <w:sz w:val="17"/>
                <w:szCs w:val="17"/>
                <w:lang w:eastAsia="zh-CN"/>
              </w:rPr>
              <w:t>2015年不适用，因为通过设在日内瓦的联合国机构招标选定的一家新电商不提供这种类型的激励。</w:t>
            </w:r>
          </w:p>
        </w:tc>
        <w:tc>
          <w:tcPr>
            <w:tcW w:w="657" w:type="pct"/>
            <w:tcBorders>
              <w:top w:val="single" w:sz="4" w:space="0" w:color="auto"/>
              <w:left w:val="nil"/>
              <w:bottom w:val="single" w:sz="4" w:space="0" w:color="auto"/>
              <w:right w:val="single" w:sz="4" w:space="0" w:color="auto"/>
            </w:tcBorders>
            <w:shd w:val="clear" w:color="auto" w:fill="auto"/>
            <w:hideMark/>
          </w:tcPr>
          <w:p w:rsidR="007E24E5" w:rsidRPr="002D4463" w:rsidRDefault="007E24E5" w:rsidP="002D4463">
            <w:pPr>
              <w:jc w:val="both"/>
              <w:rPr>
                <w:rFonts w:ascii="SimSun" w:eastAsia="SimSun" w:hAnsi="SimSun"/>
                <w:color w:val="000000"/>
                <w:sz w:val="17"/>
                <w:szCs w:val="17"/>
                <w:lang w:eastAsia="zh-CN"/>
              </w:rPr>
            </w:pPr>
            <w:r w:rsidRPr="002D4463">
              <w:rPr>
                <w:rFonts w:ascii="SimSun" w:eastAsia="SimSun" w:hAnsi="SimSun" w:hint="eastAsia"/>
                <w:color w:val="000000"/>
                <w:sz w:val="17"/>
                <w:szCs w:val="17"/>
              </w:rPr>
              <w:t>房舍基础设施司</w:t>
            </w:r>
            <w:r w:rsidRPr="002D4463">
              <w:rPr>
                <w:rFonts w:ascii="SimSun" w:eastAsia="SimSun" w:hAnsi="SimSun" w:hint="eastAsia"/>
                <w:color w:val="000000"/>
                <w:sz w:val="17"/>
                <w:szCs w:val="17"/>
                <w:lang w:eastAsia="zh-CN"/>
              </w:rPr>
              <w:t>。</w:t>
            </w:r>
          </w:p>
        </w:tc>
      </w:tr>
    </w:tbl>
    <w:p w:rsidR="007E24E5" w:rsidRPr="002B2302" w:rsidRDefault="007E24E5" w:rsidP="007E24E5">
      <w:pPr>
        <w:rPr>
          <w:rFonts w:ascii="KaiTi" w:eastAsia="KaiTi" w:hAnsi="KaiTi"/>
          <w:sz w:val="18"/>
          <w:szCs w:val="18"/>
        </w:rPr>
      </w:pPr>
    </w:p>
    <w:p w:rsidR="007E24E5" w:rsidRPr="002B2302" w:rsidRDefault="007E24E5" w:rsidP="002D4463">
      <w:pPr>
        <w:jc w:val="both"/>
        <w:rPr>
          <w:rFonts w:ascii="KaiTi" w:eastAsia="KaiTi" w:hAnsi="KaiTi"/>
          <w:sz w:val="18"/>
          <w:szCs w:val="21"/>
          <w:lang w:eastAsia="zh-CN"/>
        </w:rPr>
      </w:pPr>
      <w:r w:rsidRPr="002B2302">
        <w:rPr>
          <w:rFonts w:ascii="KaiTi" w:eastAsia="KaiTi" w:hAnsi="KaiTi"/>
          <w:sz w:val="18"/>
          <w:szCs w:val="21"/>
          <w:lang w:eastAsia="zh-CN"/>
        </w:rPr>
        <w:t>*</w:t>
      </w:r>
      <w:r w:rsidRPr="002B2302">
        <w:rPr>
          <w:rFonts w:ascii="KaiTi" w:eastAsia="KaiTi" w:hAnsi="KaiTi"/>
          <w:sz w:val="18"/>
          <w:szCs w:val="21"/>
          <w:lang w:eastAsia="zh-CN"/>
        </w:rPr>
        <w:tab/>
      </w:r>
      <w:r w:rsidRPr="002B2302">
        <w:rPr>
          <w:rFonts w:ascii="KaiTi" w:eastAsia="KaiTi" w:hAnsi="KaiTi" w:hint="eastAsia"/>
          <w:sz w:val="18"/>
          <w:szCs w:val="21"/>
          <w:lang w:eastAsia="zh-CN"/>
        </w:rPr>
        <w:t>根据文件WO/PBC/23 2014年实现的节约增效信息。</w:t>
      </w:r>
    </w:p>
    <w:p w:rsidR="002D4463" w:rsidRPr="002B2302" w:rsidRDefault="007E24E5" w:rsidP="002D4463">
      <w:pPr>
        <w:jc w:val="both"/>
        <w:rPr>
          <w:rFonts w:ascii="KaiTi" w:eastAsia="KaiTi" w:hAnsi="KaiTi"/>
          <w:sz w:val="18"/>
          <w:szCs w:val="21"/>
          <w:lang w:eastAsia="zh-CN"/>
        </w:rPr>
      </w:pPr>
      <w:r w:rsidRPr="002B2302">
        <w:rPr>
          <w:rFonts w:ascii="KaiTi" w:eastAsia="KaiTi" w:hAnsi="KaiTi"/>
          <w:sz w:val="18"/>
          <w:szCs w:val="21"/>
          <w:lang w:eastAsia="zh-CN"/>
        </w:rPr>
        <w:t>**</w:t>
      </w:r>
      <w:r w:rsidRPr="002B2302">
        <w:rPr>
          <w:rFonts w:ascii="KaiTi" w:eastAsia="KaiTi" w:hAnsi="KaiTi"/>
          <w:sz w:val="18"/>
          <w:szCs w:val="21"/>
          <w:lang w:eastAsia="zh-CN"/>
        </w:rPr>
        <w:tab/>
      </w:r>
      <w:r w:rsidRPr="002B2302">
        <w:rPr>
          <w:rFonts w:ascii="KaiTi" w:eastAsia="KaiTi" w:hAnsi="KaiTi" w:hint="eastAsia"/>
          <w:sz w:val="18"/>
          <w:szCs w:val="21"/>
          <w:lang w:eastAsia="zh-CN"/>
        </w:rPr>
        <w:t>ICC年度收入数字显示为数字总额，并未抵消因2014/15年两年期间实施改善工程而给予的减费。</w:t>
      </w:r>
    </w:p>
    <w:p w:rsidR="003C6933" w:rsidRPr="002B2302" w:rsidRDefault="003C6933" w:rsidP="002D4463">
      <w:pPr>
        <w:jc w:val="both"/>
        <w:rPr>
          <w:rFonts w:ascii="KaiTi" w:eastAsia="KaiTi" w:hAnsi="KaiTi"/>
          <w:sz w:val="18"/>
          <w:szCs w:val="21"/>
          <w:lang w:eastAsia="zh-CN"/>
        </w:rPr>
      </w:pPr>
      <w:r w:rsidRPr="002B2302">
        <w:rPr>
          <w:rFonts w:ascii="KaiTi" w:eastAsia="KaiTi" w:hAnsi="KaiTi"/>
          <w:sz w:val="18"/>
          <w:szCs w:val="21"/>
          <w:lang w:eastAsia="zh-CN"/>
        </w:rPr>
        <w:br w:type="page"/>
      </w:r>
    </w:p>
    <w:p w:rsidR="007F6F24" w:rsidRPr="00B91EE8" w:rsidRDefault="00FC16BF" w:rsidP="00B91EE8">
      <w:pPr>
        <w:pStyle w:val="aff0"/>
      </w:pPr>
      <w:bookmarkStart w:id="21" w:name="_Toc421867752"/>
      <w:bookmarkStart w:id="22" w:name="_Toc421868019"/>
      <w:bookmarkStart w:id="23" w:name="_Toc421868069"/>
      <w:bookmarkStart w:id="24" w:name="_Toc422127323"/>
      <w:bookmarkStart w:id="25" w:name="_Toc422134318"/>
      <w:bookmarkStart w:id="26" w:name="_Toc421867753"/>
      <w:bookmarkStart w:id="27" w:name="_Toc421868020"/>
      <w:bookmarkStart w:id="28" w:name="_Toc421868070"/>
      <w:bookmarkStart w:id="29" w:name="_Toc422127324"/>
      <w:bookmarkStart w:id="30" w:name="_Toc422134319"/>
      <w:bookmarkStart w:id="31" w:name="_Toc421867754"/>
      <w:bookmarkStart w:id="32" w:name="_Toc421868021"/>
      <w:bookmarkStart w:id="33" w:name="_Toc421868071"/>
      <w:bookmarkStart w:id="34" w:name="_Toc422127325"/>
      <w:bookmarkStart w:id="35" w:name="_Toc422134320"/>
      <w:bookmarkStart w:id="36" w:name="_Toc421867755"/>
      <w:bookmarkStart w:id="37" w:name="_Toc421868022"/>
      <w:bookmarkStart w:id="38" w:name="_Toc421868072"/>
      <w:bookmarkStart w:id="39" w:name="_Toc422127326"/>
      <w:bookmarkStart w:id="40" w:name="_Toc422134321"/>
      <w:bookmarkStart w:id="41" w:name="_Toc421867756"/>
      <w:bookmarkStart w:id="42" w:name="_Toc421868023"/>
      <w:bookmarkStart w:id="43" w:name="_Toc421868073"/>
      <w:bookmarkStart w:id="44" w:name="_Toc422127327"/>
      <w:bookmarkStart w:id="45" w:name="_Toc422134322"/>
      <w:bookmarkStart w:id="46" w:name="_Toc421867757"/>
      <w:bookmarkStart w:id="47" w:name="_Toc421868024"/>
      <w:bookmarkStart w:id="48" w:name="_Toc421868074"/>
      <w:bookmarkStart w:id="49" w:name="_Toc422127328"/>
      <w:bookmarkStart w:id="50" w:name="_Toc422134323"/>
      <w:bookmarkStart w:id="51" w:name="_Toc457225753"/>
      <w:bookmarkStart w:id="52" w:name="_Toc457226119"/>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B91EE8">
        <w:rPr>
          <w:rFonts w:hint="eastAsia"/>
        </w:rPr>
        <w:lastRenderedPageBreak/>
        <w:t>六</w:t>
      </w:r>
      <w:r w:rsidR="000C6F76" w:rsidRPr="00B91EE8">
        <w:rPr>
          <w:rFonts w:hint="eastAsia"/>
        </w:rPr>
        <w:t>、按战略目标开列的2014/2015年各项计划成果</w:t>
      </w:r>
      <w:bookmarkEnd w:id="51"/>
      <w:bookmarkEnd w:id="52"/>
    </w:p>
    <w:p w:rsidR="00C73E16" w:rsidRDefault="000C6F76" w:rsidP="00C73E16">
      <w:pPr>
        <w:pStyle w:val="aff1"/>
        <w:tabs>
          <w:tab w:val="clear" w:pos="567"/>
        </w:tabs>
      </w:pPr>
      <w:bookmarkStart w:id="53" w:name="_Toc457225754"/>
      <w:bookmarkStart w:id="54" w:name="_Toc457226120"/>
      <w:bookmarkStart w:id="55" w:name="_Toc356567746"/>
      <w:bookmarkStart w:id="56" w:name="_Toc363741756"/>
      <w:bookmarkStart w:id="57" w:name="_Toc422871032"/>
      <w:r w:rsidRPr="000C6F76">
        <w:rPr>
          <w:rFonts w:hint="eastAsia"/>
        </w:rPr>
        <w:t>战略</w:t>
      </w:r>
      <w:r w:rsidRPr="000C6F76">
        <w:rPr>
          <w:rFonts w:hint="eastAsia"/>
          <w:iCs/>
        </w:rPr>
        <w:t>目标</w:t>
      </w:r>
      <w:r w:rsidRPr="000C6F76">
        <w:rPr>
          <w:rFonts w:hint="eastAsia"/>
        </w:rPr>
        <w:t>一</w:t>
      </w:r>
      <w:bookmarkEnd w:id="53"/>
      <w:bookmarkEnd w:id="54"/>
    </w:p>
    <w:p w:rsidR="000C6F76" w:rsidRPr="000C6F76" w:rsidRDefault="000C6F76" w:rsidP="00BE0E20">
      <w:pPr>
        <w:keepNext/>
        <w:widowControl w:val="0"/>
        <w:spacing w:afterLines="150" w:after="360" w:line="340" w:lineRule="atLeast"/>
        <w:jc w:val="center"/>
        <w:outlineLvl w:val="1"/>
        <w:rPr>
          <w:rFonts w:ascii="SimHei" w:eastAsia="SimHei" w:hAnsi="SimHei" w:cs="Arial"/>
          <w:bCs/>
          <w:iCs/>
          <w:caps/>
          <w:sz w:val="21"/>
          <w:szCs w:val="21"/>
          <w:lang w:val="en-GB" w:eastAsia="zh-CN"/>
        </w:rPr>
      </w:pPr>
      <w:r w:rsidRPr="000C6F76">
        <w:rPr>
          <w:rFonts w:ascii="SimHei" w:eastAsia="SimHei" w:hAnsi="SimHei" w:cs="SimSun" w:hint="eastAsia"/>
          <w:bCs/>
          <w:caps/>
          <w:sz w:val="21"/>
          <w:szCs w:val="21"/>
          <w:lang w:val="en-GB" w:eastAsia="zh-CN"/>
        </w:rPr>
        <w:t>以兼顾各方利益的方式发展国际知识产权规范性框架</w:t>
      </w:r>
      <w:bookmarkEnd w:id="55"/>
      <w:bookmarkEnd w:id="56"/>
      <w:bookmarkEnd w:id="57"/>
    </w:p>
    <w:p w:rsidR="005B2B98" w:rsidRPr="00BE0E20" w:rsidRDefault="000C6F76" w:rsidP="00BE0E20">
      <w:pPr>
        <w:keepNext/>
        <w:spacing w:afterLines="50" w:after="120" w:line="340" w:lineRule="atLeast"/>
        <w:jc w:val="center"/>
        <w:rPr>
          <w:rFonts w:ascii="SimSun" w:eastAsia="SimSun" w:hAnsi="SimSun" w:cs="Arial"/>
          <w:b/>
          <w:sz w:val="21"/>
          <w:lang w:eastAsia="zh-CN"/>
        </w:rPr>
      </w:pPr>
      <w:r>
        <w:rPr>
          <w:rFonts w:ascii="SimSun" w:eastAsia="SimSun" w:hAnsi="SimSun" w:cs="Arial" w:hint="eastAsia"/>
          <w:b/>
          <w:sz w:val="21"/>
          <w:lang w:eastAsia="zh-CN"/>
        </w:rPr>
        <w:t>两年期</w:t>
      </w:r>
      <w:r w:rsidRPr="000C6F76">
        <w:rPr>
          <w:rFonts w:ascii="SimSun" w:eastAsia="SimSun" w:hAnsi="SimSun" w:cs="Arial" w:hint="eastAsia"/>
          <w:b/>
          <w:sz w:val="21"/>
          <w:lang w:eastAsia="zh-CN"/>
        </w:rPr>
        <w:t>绩效饼状图</w:t>
      </w:r>
    </w:p>
    <w:p w:rsidR="000C6F76" w:rsidRPr="003173CE" w:rsidRDefault="000C6F76" w:rsidP="00BE0E20">
      <w:pPr>
        <w:spacing w:afterLines="50" w:after="120" w:line="340" w:lineRule="atLeast"/>
        <w:ind w:firstLineChars="200" w:firstLine="420"/>
        <w:jc w:val="both"/>
        <w:rPr>
          <w:rFonts w:ascii="SimSun" w:eastAsia="SimSun" w:hAnsi="SimSun" w:cs="Arial"/>
          <w:sz w:val="21"/>
          <w:lang w:eastAsia="zh-CN"/>
        </w:rPr>
      </w:pPr>
      <w:r w:rsidRPr="003173CE">
        <w:rPr>
          <w:rFonts w:ascii="SimSun" w:eastAsia="SimSun" w:hAnsi="SimSun" w:cs="Arial" w:hint="eastAsia"/>
          <w:sz w:val="21"/>
          <w:lang w:eastAsia="zh-CN"/>
        </w:rPr>
        <w:t>下面的饼状图依据各计划下的指标对本战略目标的贡献提供了2014</w:t>
      </w:r>
      <w:r>
        <w:rPr>
          <w:rFonts w:ascii="SimSun" w:eastAsia="SimSun" w:hAnsi="SimSun" w:cs="Arial" w:hint="eastAsia"/>
          <w:sz w:val="21"/>
          <w:lang w:eastAsia="zh-CN"/>
        </w:rPr>
        <w:t>/15两年期</w:t>
      </w:r>
      <w:r w:rsidRPr="003173CE">
        <w:rPr>
          <w:rFonts w:ascii="SimSun" w:eastAsia="SimSun" w:hAnsi="SimSun" w:cs="Arial" w:hint="eastAsia"/>
          <w:sz w:val="21"/>
          <w:lang w:eastAsia="zh-CN"/>
        </w:rPr>
        <w:t>在预期成果实现方面的进展概况。</w:t>
      </w:r>
    </w:p>
    <w:p w:rsidR="005B2B98" w:rsidRPr="008C4303" w:rsidRDefault="001F1D2D" w:rsidP="005B2B98">
      <w:pPr>
        <w:jc w:val="center"/>
        <w:rPr>
          <w:rFonts w:ascii="SimSun" w:eastAsia="SimSun" w:hAnsi="SimSun" w:cs="Arial"/>
          <w:sz w:val="21"/>
        </w:rPr>
      </w:pPr>
      <w:r w:rsidRPr="008C4303">
        <w:rPr>
          <w:rFonts w:ascii="SimSun" w:eastAsia="SimSun" w:hAnsi="SimSun"/>
          <w:noProof/>
          <w:sz w:val="21"/>
          <w:lang w:eastAsia="zh-CN"/>
        </w:rPr>
        <w:drawing>
          <wp:inline distT="0" distB="0" distL="0" distR="0" wp14:anchorId="21417529" wp14:editId="67387B9C">
            <wp:extent cx="4759200" cy="2296800"/>
            <wp:effectExtent l="0" t="0" r="3810" b="825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759200" cy="2296800"/>
                    </a:xfrm>
                    <a:prstGeom prst="rect">
                      <a:avLst/>
                    </a:prstGeom>
                    <a:noFill/>
                    <a:ln>
                      <a:noFill/>
                    </a:ln>
                  </pic:spPr>
                </pic:pic>
              </a:graphicData>
            </a:graphic>
          </wp:inline>
        </w:drawing>
      </w:r>
    </w:p>
    <w:tbl>
      <w:tblPr>
        <w:tblW w:w="4884" w:type="pct"/>
        <w:tblInd w:w="108" w:type="dxa"/>
        <w:tblBorders>
          <w:top w:val="single" w:sz="4" w:space="0" w:color="auto"/>
          <w:left w:val="single" w:sz="4" w:space="0" w:color="auto"/>
          <w:bottom w:val="single" w:sz="4" w:space="0" w:color="auto"/>
          <w:right w:val="single" w:sz="4" w:space="0" w:color="auto"/>
        </w:tblBorders>
        <w:tblCellMar>
          <w:left w:w="115" w:type="dxa"/>
          <w:right w:w="115" w:type="dxa"/>
        </w:tblCellMar>
        <w:tblLook w:val="0000" w:firstRow="0" w:lastRow="0" w:firstColumn="0" w:lastColumn="0" w:noHBand="0" w:noVBand="0"/>
      </w:tblPr>
      <w:tblGrid>
        <w:gridCol w:w="2998"/>
        <w:gridCol w:w="4033"/>
        <w:gridCol w:w="1387"/>
        <w:gridCol w:w="945"/>
      </w:tblGrid>
      <w:tr w:rsidR="009B4BB6" w:rsidRPr="009B4BB6" w:rsidTr="009B4BB6">
        <w:trPr>
          <w:cantSplit/>
          <w:tblHeader/>
        </w:trPr>
        <w:tc>
          <w:tcPr>
            <w:tcW w:w="1618" w:type="pct"/>
            <w:tcBorders>
              <w:top w:val="single" w:sz="4" w:space="0" w:color="auto"/>
              <w:bottom w:val="single" w:sz="4" w:space="0" w:color="auto"/>
            </w:tcBorders>
            <w:shd w:val="clear" w:color="auto" w:fill="DAEEF3" w:themeFill="accent5" w:themeFillTint="33"/>
            <w:tcMar>
              <w:top w:w="113" w:type="dxa"/>
              <w:bottom w:w="113" w:type="dxa"/>
            </w:tcMar>
            <w:vAlign w:val="center"/>
          </w:tcPr>
          <w:p w:rsidR="005B2B98" w:rsidRPr="009B4BB6" w:rsidRDefault="009B38C2" w:rsidP="00547ACE">
            <w:pPr>
              <w:spacing w:after="120"/>
              <w:rPr>
                <w:rFonts w:ascii="SimHei" w:eastAsia="SimHei" w:hAnsi="SimHei" w:cs="Arial"/>
                <w:bCs/>
                <w:sz w:val="18"/>
                <w:szCs w:val="18"/>
              </w:rPr>
            </w:pPr>
            <w:r w:rsidRPr="009B4BB6">
              <w:rPr>
                <w:rFonts w:ascii="SimHei" w:eastAsia="SimHei" w:hAnsi="SimHei" w:cs="Arial"/>
                <w:bCs/>
                <w:sz w:val="18"/>
                <w:szCs w:val="18"/>
              </w:rPr>
              <w:t>预期成果</w:t>
            </w:r>
          </w:p>
        </w:tc>
        <w:tc>
          <w:tcPr>
            <w:tcW w:w="2171" w:type="pct"/>
            <w:tcBorders>
              <w:top w:val="single" w:sz="4" w:space="0" w:color="auto"/>
              <w:bottom w:val="single" w:sz="4" w:space="0" w:color="auto"/>
            </w:tcBorders>
            <w:shd w:val="clear" w:color="auto" w:fill="DAEEF3" w:themeFill="accent5" w:themeFillTint="33"/>
            <w:tcMar>
              <w:top w:w="113" w:type="dxa"/>
              <w:bottom w:w="113" w:type="dxa"/>
            </w:tcMar>
            <w:vAlign w:val="center"/>
          </w:tcPr>
          <w:p w:rsidR="005B2B98" w:rsidRPr="009B4BB6" w:rsidRDefault="00391D4C" w:rsidP="00547ACE">
            <w:pPr>
              <w:spacing w:after="120"/>
              <w:rPr>
                <w:rFonts w:ascii="SimHei" w:eastAsia="SimHei" w:hAnsi="SimHei" w:cs="Arial"/>
                <w:sz w:val="18"/>
                <w:szCs w:val="18"/>
              </w:rPr>
            </w:pPr>
            <w:r w:rsidRPr="009B4BB6">
              <w:rPr>
                <w:rFonts w:ascii="SimHei" w:eastAsia="SimHei" w:hAnsi="SimHei" w:cs="Arial"/>
                <w:sz w:val="18"/>
                <w:szCs w:val="18"/>
              </w:rPr>
              <w:t>绩效</w:t>
            </w:r>
            <w:r w:rsidR="009B38C2" w:rsidRPr="009B4BB6">
              <w:rPr>
                <w:rFonts w:ascii="SimHei" w:eastAsia="SimHei" w:hAnsi="SimHei" w:cs="Arial"/>
                <w:sz w:val="18"/>
                <w:szCs w:val="18"/>
              </w:rPr>
              <w:t>指标</w:t>
            </w:r>
          </w:p>
        </w:tc>
        <w:tc>
          <w:tcPr>
            <w:tcW w:w="757" w:type="pct"/>
            <w:tcBorders>
              <w:top w:val="single" w:sz="4" w:space="0" w:color="auto"/>
              <w:bottom w:val="single" w:sz="4" w:space="0" w:color="auto"/>
            </w:tcBorders>
            <w:shd w:val="clear" w:color="auto" w:fill="DAEEF3" w:themeFill="accent5" w:themeFillTint="33"/>
            <w:tcMar>
              <w:top w:w="113" w:type="dxa"/>
              <w:bottom w:w="113" w:type="dxa"/>
            </w:tcMar>
            <w:vAlign w:val="center"/>
          </w:tcPr>
          <w:p w:rsidR="005B2B98" w:rsidRPr="009B4BB6" w:rsidRDefault="009B38C2" w:rsidP="00547ACE">
            <w:pPr>
              <w:spacing w:after="120"/>
              <w:ind w:left="85"/>
              <w:jc w:val="center"/>
              <w:rPr>
                <w:rFonts w:ascii="SimHei" w:eastAsia="SimHei" w:hAnsi="SimHei" w:cs="Arial"/>
                <w:sz w:val="18"/>
                <w:szCs w:val="18"/>
              </w:rPr>
            </w:pPr>
            <w:r w:rsidRPr="009B4BB6">
              <w:rPr>
                <w:rFonts w:ascii="SimHei" w:eastAsia="SimHei" w:hAnsi="SimHei" w:cs="Arial"/>
                <w:bCs/>
                <w:sz w:val="18"/>
                <w:szCs w:val="18"/>
              </w:rPr>
              <w:t>归口计划</w:t>
            </w:r>
          </w:p>
        </w:tc>
        <w:tc>
          <w:tcPr>
            <w:tcW w:w="454" w:type="pct"/>
            <w:tcBorders>
              <w:top w:val="single" w:sz="4" w:space="0" w:color="auto"/>
              <w:bottom w:val="single" w:sz="4" w:space="0" w:color="auto"/>
            </w:tcBorders>
            <w:shd w:val="clear" w:color="auto" w:fill="DAEEF3" w:themeFill="accent5" w:themeFillTint="33"/>
            <w:vAlign w:val="center"/>
          </w:tcPr>
          <w:p w:rsidR="005B2B98" w:rsidRPr="009B4BB6" w:rsidRDefault="009B4BB6" w:rsidP="009B4BB6">
            <w:pPr>
              <w:spacing w:after="120"/>
              <w:ind w:left="85"/>
              <w:jc w:val="center"/>
              <w:rPr>
                <w:rFonts w:ascii="SimHei" w:eastAsia="SimHei" w:hAnsi="SimHei" w:cs="Arial"/>
                <w:bCs/>
                <w:sz w:val="18"/>
                <w:szCs w:val="18"/>
                <w:lang w:eastAsia="zh-CN"/>
              </w:rPr>
            </w:pPr>
            <w:r>
              <w:rPr>
                <w:rFonts w:ascii="SimHei" w:eastAsia="SimHei" w:hAnsi="SimHei" w:cs="Arial" w:hint="eastAsia"/>
                <w:bCs/>
                <w:sz w:val="18"/>
                <w:szCs w:val="18"/>
                <w:lang w:eastAsia="zh-CN"/>
              </w:rPr>
              <w:t>红绿灯</w:t>
            </w:r>
            <w:r>
              <w:rPr>
                <w:rFonts w:ascii="SimHei" w:eastAsia="SimHei" w:hAnsi="SimHei" w:cs="Arial"/>
                <w:bCs/>
                <w:sz w:val="18"/>
                <w:szCs w:val="18"/>
                <w:lang w:eastAsia="zh-CN"/>
              </w:rPr>
              <w:br/>
            </w:r>
            <w:r>
              <w:rPr>
                <w:rFonts w:ascii="SimHei" w:eastAsia="SimHei" w:hAnsi="SimHei" w:cs="Arial" w:hint="eastAsia"/>
                <w:bCs/>
                <w:sz w:val="18"/>
                <w:szCs w:val="18"/>
                <w:lang w:eastAsia="zh-CN"/>
              </w:rPr>
              <w:t>系统（</w:t>
            </w:r>
            <w:r w:rsidR="005B2B98" w:rsidRPr="009B4BB6">
              <w:rPr>
                <w:rFonts w:ascii="SimHei" w:eastAsia="SimHei" w:hAnsi="SimHei" w:cs="Arial"/>
                <w:bCs/>
                <w:sz w:val="18"/>
                <w:szCs w:val="18"/>
                <w:lang w:eastAsia="zh-CN"/>
              </w:rPr>
              <w:t>TLS</w:t>
            </w:r>
            <w:r>
              <w:rPr>
                <w:rFonts w:ascii="SimHei" w:eastAsia="SimHei" w:hAnsi="SimHei" w:cs="Arial" w:hint="eastAsia"/>
                <w:bCs/>
                <w:sz w:val="18"/>
                <w:szCs w:val="18"/>
                <w:lang w:eastAsia="zh-CN"/>
              </w:rPr>
              <w:t>）</w:t>
            </w:r>
          </w:p>
        </w:tc>
      </w:tr>
      <w:tr w:rsidR="009B4BB6" w:rsidRPr="008C4303" w:rsidTr="009B4BB6">
        <w:trPr>
          <w:cantSplit/>
        </w:trPr>
        <w:tc>
          <w:tcPr>
            <w:tcW w:w="1618" w:type="pct"/>
            <w:vMerge w:val="restart"/>
            <w:tcBorders>
              <w:top w:val="single" w:sz="4" w:space="0" w:color="auto"/>
            </w:tcBorders>
            <w:shd w:val="clear" w:color="auto" w:fill="auto"/>
            <w:tcMar>
              <w:top w:w="113" w:type="dxa"/>
              <w:bottom w:w="113" w:type="dxa"/>
            </w:tcMar>
          </w:tcPr>
          <w:p w:rsidR="004F6DFA" w:rsidRPr="009B4BB6" w:rsidRDefault="004F6DFA" w:rsidP="00547ACE">
            <w:pPr>
              <w:rPr>
                <w:rFonts w:ascii="SimSun" w:eastAsia="SimSun" w:hAnsi="SimSun" w:cs="Arial"/>
                <w:sz w:val="16"/>
                <w:szCs w:val="16"/>
                <w:lang w:eastAsia="zh-CN"/>
              </w:rPr>
            </w:pPr>
            <w:r w:rsidRPr="009B4BB6">
              <w:rPr>
                <w:rFonts w:ascii="SimSun" w:eastAsia="SimSun" w:hAnsi="SimSun" w:cs="SimSun" w:hint="eastAsia"/>
                <w:sz w:val="16"/>
                <w:szCs w:val="16"/>
                <w:lang w:eastAsia="zh-CN"/>
              </w:rPr>
              <w:t>一</w:t>
            </w:r>
            <w:r w:rsidRPr="009B4BB6">
              <w:rPr>
                <w:rFonts w:ascii="SimSun" w:eastAsia="SimSun" w:hAnsi="SimSun" w:cs="Arial"/>
                <w:sz w:val="16"/>
                <w:szCs w:val="16"/>
                <w:lang w:eastAsia="zh-CN"/>
              </w:rPr>
              <w:t>.1</w:t>
            </w:r>
            <w:r w:rsidRPr="009B4BB6">
              <w:rPr>
                <w:rFonts w:ascii="SimSun" w:eastAsia="SimSun" w:hAnsi="SimSun" w:cs="SimSun" w:hint="eastAsia"/>
                <w:sz w:val="16"/>
                <w:szCs w:val="16"/>
                <w:lang w:eastAsia="zh-CN"/>
              </w:rPr>
              <w:t>成员国在发展兼顾各方利益的国际知识产权规范性框架方面的合作得到加强，就议定国际文书所依据的具体议题达成一致意见</w:t>
            </w:r>
          </w:p>
        </w:tc>
        <w:tc>
          <w:tcPr>
            <w:tcW w:w="2171" w:type="pct"/>
            <w:tcBorders>
              <w:top w:val="single" w:sz="4" w:space="0" w:color="auto"/>
            </w:tcBorders>
            <w:shd w:val="clear" w:color="auto" w:fill="auto"/>
            <w:tcMar>
              <w:top w:w="113" w:type="dxa"/>
              <w:bottom w:w="113" w:type="dxa"/>
            </w:tcMar>
          </w:tcPr>
          <w:p w:rsidR="004F6DFA" w:rsidRPr="009B4BB6" w:rsidRDefault="004F6DFA"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已达成共识的</w:t>
            </w:r>
            <w:r w:rsidRPr="009B4BB6">
              <w:rPr>
                <w:rFonts w:ascii="SimSun" w:eastAsia="SimSun" w:hAnsi="SimSun" w:cs="Arial"/>
                <w:sz w:val="16"/>
                <w:szCs w:val="16"/>
                <w:lang w:eastAsia="zh-CN"/>
              </w:rPr>
              <w:t>SCP</w:t>
            </w:r>
            <w:r w:rsidRPr="009B4BB6">
              <w:rPr>
                <w:rFonts w:ascii="SimSun" w:eastAsia="SimSun" w:hAnsi="SimSun" w:cs="SimSun" w:hint="eastAsia"/>
                <w:sz w:val="16"/>
                <w:szCs w:val="16"/>
                <w:lang w:eastAsia="zh-CN"/>
              </w:rPr>
              <w:t>工作</w:t>
            </w:r>
            <w:r w:rsidRPr="009B4BB6">
              <w:rPr>
                <w:rFonts w:ascii="SimSun" w:eastAsia="SimSun" w:hAnsi="SimSun" w:cs="Arial"/>
                <w:sz w:val="16"/>
                <w:szCs w:val="16"/>
                <w:lang w:eastAsia="zh-CN"/>
              </w:rPr>
              <w:t>/</w:t>
            </w:r>
            <w:r w:rsidRPr="009B4BB6">
              <w:rPr>
                <w:rFonts w:ascii="SimSun" w:eastAsia="SimSun" w:hAnsi="SimSun" w:cs="SimSun" w:hint="eastAsia"/>
                <w:sz w:val="16"/>
                <w:szCs w:val="16"/>
                <w:lang w:eastAsia="zh-CN"/>
              </w:rPr>
              <w:t>计划的实施取得进展</w:t>
            </w:r>
          </w:p>
        </w:tc>
        <w:tc>
          <w:tcPr>
            <w:tcW w:w="757" w:type="pct"/>
            <w:tcBorders>
              <w:top w:val="single" w:sz="4" w:space="0" w:color="auto"/>
            </w:tcBorders>
            <w:shd w:val="clear" w:color="auto" w:fill="FFFFFF"/>
            <w:tcMar>
              <w:top w:w="113" w:type="dxa"/>
              <w:bottom w:w="113" w:type="dxa"/>
            </w:tcMar>
          </w:tcPr>
          <w:p w:rsidR="004F6DFA" w:rsidRPr="009B4BB6" w:rsidRDefault="004F6DFA" w:rsidP="00547ACE">
            <w:pPr>
              <w:jc w:val="center"/>
              <w:rPr>
                <w:rFonts w:ascii="SimSun" w:eastAsia="SimSun" w:hAnsi="SimSun" w:cs="Arial"/>
                <w:sz w:val="16"/>
                <w:szCs w:val="16"/>
                <w:lang w:eastAsia="zh-CN"/>
              </w:rPr>
            </w:pPr>
            <w:r w:rsidRPr="009B4BB6">
              <w:rPr>
                <w:rFonts w:ascii="SimSun" w:eastAsia="SimSun" w:hAnsi="SimSun" w:cs="Arial"/>
                <w:sz w:val="16"/>
                <w:szCs w:val="16"/>
                <w:lang w:eastAsia="zh-CN" w:bidi="th-TH"/>
              </w:rPr>
              <w:t>计划1</w:t>
            </w:r>
          </w:p>
        </w:tc>
        <w:tc>
          <w:tcPr>
            <w:tcW w:w="454" w:type="pct"/>
            <w:tcBorders>
              <w:top w:val="single" w:sz="4" w:space="0" w:color="auto"/>
            </w:tcBorders>
            <w:shd w:val="clear" w:color="auto" w:fill="FFFFFF"/>
          </w:tcPr>
          <w:p w:rsidR="004F6DFA" w:rsidRPr="009B4BB6" w:rsidRDefault="004F6DFA" w:rsidP="00547ACE">
            <w:pPr>
              <w:spacing w:before="40"/>
              <w:jc w:val="center"/>
              <w:rPr>
                <w:rFonts w:ascii="SimSun" w:eastAsia="SimSun" w:hAnsi="SimSun" w:cs="Arial"/>
                <w:color w:val="008000"/>
                <w:sz w:val="16"/>
                <w:szCs w:val="16"/>
                <w:lang w:eastAsia="zh-CN"/>
              </w:rPr>
            </w:pPr>
            <w:r w:rsidRPr="009B4BB6">
              <w:rPr>
                <w:rFonts w:ascii="SimSun" w:eastAsia="SimSun" w:hAnsi="SimSun" w:cs="Arial"/>
                <w:color w:val="008000"/>
                <w:sz w:val="16"/>
                <w:szCs w:val="16"/>
              </w:rPr>
              <w:sym w:font="Wingdings" w:char="F06C"/>
            </w:r>
          </w:p>
        </w:tc>
      </w:tr>
      <w:tr w:rsidR="009B4BB6" w:rsidRPr="008C4303" w:rsidTr="009B4BB6">
        <w:trPr>
          <w:cantSplit/>
        </w:trPr>
        <w:tc>
          <w:tcPr>
            <w:tcW w:w="1618" w:type="pct"/>
            <w:vMerge/>
            <w:shd w:val="clear" w:color="auto" w:fill="auto"/>
            <w:tcMar>
              <w:top w:w="113" w:type="dxa"/>
              <w:bottom w:w="113" w:type="dxa"/>
            </w:tcMar>
          </w:tcPr>
          <w:p w:rsidR="004F6DFA" w:rsidRPr="009B4BB6" w:rsidRDefault="004F6DFA" w:rsidP="00547ACE">
            <w:pPr>
              <w:rPr>
                <w:rFonts w:ascii="SimSun" w:eastAsia="SimSun" w:hAnsi="SimSun" w:cs="Arial"/>
                <w:sz w:val="16"/>
                <w:szCs w:val="16"/>
                <w:lang w:eastAsia="zh-CN"/>
              </w:rPr>
            </w:pPr>
          </w:p>
        </w:tc>
        <w:tc>
          <w:tcPr>
            <w:tcW w:w="2171" w:type="pct"/>
            <w:shd w:val="clear" w:color="auto" w:fill="auto"/>
            <w:tcMar>
              <w:top w:w="113" w:type="dxa"/>
              <w:bottom w:w="113" w:type="dxa"/>
            </w:tcMar>
          </w:tcPr>
          <w:p w:rsidR="004F6DFA" w:rsidRPr="009B4BB6" w:rsidRDefault="004F6DFA"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参加针对性的有关具体专利议题讲习班</w:t>
            </w:r>
            <w:r w:rsidRPr="009B4BB6">
              <w:rPr>
                <w:rFonts w:ascii="SimSun" w:eastAsia="SimSun" w:hAnsi="SimSun" w:cs="Arial"/>
                <w:sz w:val="16"/>
                <w:szCs w:val="16"/>
                <w:lang w:eastAsia="zh-CN"/>
              </w:rPr>
              <w:t>/</w:t>
            </w:r>
            <w:r w:rsidRPr="009B4BB6">
              <w:rPr>
                <w:rFonts w:ascii="SimSun" w:eastAsia="SimSun" w:hAnsi="SimSun" w:cs="SimSun" w:hint="eastAsia"/>
                <w:sz w:val="16"/>
                <w:szCs w:val="16"/>
                <w:lang w:eastAsia="zh-CN"/>
              </w:rPr>
              <w:t>研讨会</w:t>
            </w:r>
            <w:r w:rsidRPr="009B4BB6">
              <w:rPr>
                <w:rFonts w:ascii="SimSun" w:eastAsia="SimSun" w:hAnsi="SimSun" w:cs="Arial"/>
                <w:sz w:val="16"/>
                <w:szCs w:val="16"/>
                <w:lang w:eastAsia="zh-CN"/>
              </w:rPr>
              <w:t>/</w:t>
            </w:r>
            <w:r w:rsidRPr="009B4BB6">
              <w:rPr>
                <w:rFonts w:ascii="SimSun" w:eastAsia="SimSun" w:hAnsi="SimSun" w:cs="SimSun" w:hint="eastAsia"/>
                <w:sz w:val="16"/>
                <w:szCs w:val="16"/>
                <w:lang w:eastAsia="zh-CN"/>
              </w:rPr>
              <w:t>各种会议代表的满意率</w:t>
            </w:r>
          </w:p>
        </w:tc>
        <w:tc>
          <w:tcPr>
            <w:tcW w:w="757" w:type="pct"/>
            <w:shd w:val="clear" w:color="auto" w:fill="FFFFFF"/>
            <w:tcMar>
              <w:top w:w="113" w:type="dxa"/>
              <w:bottom w:w="113" w:type="dxa"/>
            </w:tcMar>
          </w:tcPr>
          <w:p w:rsidR="004F6DFA" w:rsidRPr="009B4BB6" w:rsidRDefault="004F6DFA" w:rsidP="00547ACE">
            <w:pPr>
              <w:jc w:val="center"/>
              <w:rPr>
                <w:rFonts w:ascii="SimSun" w:eastAsia="SimSun" w:hAnsi="SimSun" w:cs="Arial"/>
                <w:sz w:val="16"/>
                <w:szCs w:val="16"/>
                <w:lang w:eastAsia="zh-CN" w:bidi="th-TH"/>
              </w:rPr>
            </w:pPr>
            <w:r w:rsidRPr="009B4BB6">
              <w:rPr>
                <w:rFonts w:ascii="SimSun" w:eastAsia="SimSun" w:hAnsi="SimSun" w:cs="Arial"/>
                <w:sz w:val="16"/>
                <w:szCs w:val="16"/>
                <w:lang w:eastAsia="zh-CN" w:bidi="th-TH"/>
              </w:rPr>
              <w:t>计划1</w:t>
            </w:r>
          </w:p>
        </w:tc>
        <w:tc>
          <w:tcPr>
            <w:tcW w:w="454" w:type="pct"/>
            <w:shd w:val="clear" w:color="auto" w:fill="FFFFFF"/>
          </w:tcPr>
          <w:p w:rsidR="004F6DFA" w:rsidRPr="009B4BB6" w:rsidRDefault="004F6DFA" w:rsidP="00547ACE">
            <w:pPr>
              <w:spacing w:before="40"/>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9B4BB6" w:rsidRPr="008C4303" w:rsidTr="009B4BB6">
        <w:trPr>
          <w:cantSplit/>
        </w:trPr>
        <w:tc>
          <w:tcPr>
            <w:tcW w:w="1618" w:type="pct"/>
            <w:shd w:val="clear" w:color="auto" w:fill="auto"/>
            <w:tcMar>
              <w:top w:w="113" w:type="dxa"/>
              <w:bottom w:w="113" w:type="dxa"/>
            </w:tcMar>
          </w:tcPr>
          <w:p w:rsidR="004F6DFA" w:rsidRPr="009B4BB6" w:rsidRDefault="004F6DFA" w:rsidP="00547ACE">
            <w:pPr>
              <w:rPr>
                <w:rFonts w:ascii="SimSun" w:eastAsia="SimSun" w:hAnsi="SimSun" w:cs="Arial"/>
                <w:sz w:val="16"/>
                <w:szCs w:val="16"/>
              </w:rPr>
            </w:pPr>
          </w:p>
        </w:tc>
        <w:tc>
          <w:tcPr>
            <w:tcW w:w="2171" w:type="pct"/>
            <w:shd w:val="clear" w:color="auto" w:fill="auto"/>
            <w:tcMar>
              <w:top w:w="113" w:type="dxa"/>
              <w:bottom w:w="113" w:type="dxa"/>
            </w:tcMar>
          </w:tcPr>
          <w:p w:rsidR="004F6DFA" w:rsidRPr="009B4BB6" w:rsidRDefault="004F6DFA"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关于工业品外观设计的注册和维持程序的规范性框架协定</w:t>
            </w:r>
          </w:p>
        </w:tc>
        <w:tc>
          <w:tcPr>
            <w:tcW w:w="757" w:type="pct"/>
            <w:shd w:val="clear" w:color="auto" w:fill="FFFFFF"/>
            <w:tcMar>
              <w:top w:w="113" w:type="dxa"/>
              <w:bottom w:w="113" w:type="dxa"/>
            </w:tcMar>
          </w:tcPr>
          <w:p w:rsidR="004F6DFA" w:rsidRPr="009B4BB6" w:rsidRDefault="004F6DFA" w:rsidP="00547ACE">
            <w:pPr>
              <w:jc w:val="center"/>
              <w:rPr>
                <w:rFonts w:ascii="SimSun" w:eastAsia="SimSun" w:hAnsi="SimSun" w:cs="Arial"/>
                <w:sz w:val="16"/>
                <w:szCs w:val="16"/>
                <w:lang w:bidi="th-TH"/>
              </w:rPr>
            </w:pPr>
            <w:r w:rsidRPr="009B4BB6">
              <w:rPr>
                <w:rFonts w:ascii="SimSun" w:eastAsia="SimSun" w:hAnsi="SimSun" w:cs="Arial"/>
                <w:sz w:val="16"/>
                <w:szCs w:val="16"/>
                <w:lang w:bidi="th-TH"/>
              </w:rPr>
              <w:t>计划2</w:t>
            </w:r>
          </w:p>
        </w:tc>
        <w:tc>
          <w:tcPr>
            <w:tcW w:w="454" w:type="pct"/>
            <w:shd w:val="clear" w:color="auto" w:fill="FFFFFF"/>
          </w:tcPr>
          <w:p w:rsidR="004F6DFA" w:rsidRPr="009B4BB6" w:rsidRDefault="004F6DFA" w:rsidP="00547ACE">
            <w:pPr>
              <w:jc w:val="center"/>
              <w:rPr>
                <w:rFonts w:ascii="SimSun" w:eastAsia="SimSun" w:hAnsi="SimSun"/>
                <w:sz w:val="16"/>
                <w:szCs w:val="16"/>
              </w:rPr>
            </w:pPr>
            <w:r w:rsidRPr="009B4BB6">
              <w:rPr>
                <w:rFonts w:ascii="SimSun" w:eastAsia="SimSun" w:hAnsi="SimSun"/>
                <w:bCs/>
                <w:color w:val="FF0000"/>
                <w:sz w:val="16"/>
                <w:szCs w:val="16"/>
              </w:rPr>
              <w:sym w:font="Wingdings" w:char="F06C"/>
            </w:r>
          </w:p>
        </w:tc>
      </w:tr>
      <w:tr w:rsidR="009B4BB6" w:rsidRPr="008C4303" w:rsidTr="009B4BB6">
        <w:trPr>
          <w:cantSplit/>
        </w:trPr>
        <w:tc>
          <w:tcPr>
            <w:tcW w:w="1618" w:type="pct"/>
            <w:shd w:val="clear" w:color="auto" w:fill="auto"/>
            <w:tcMar>
              <w:top w:w="113" w:type="dxa"/>
              <w:bottom w:w="113" w:type="dxa"/>
            </w:tcMar>
          </w:tcPr>
          <w:p w:rsidR="004F6DFA" w:rsidRPr="009B4BB6" w:rsidRDefault="004F6DFA" w:rsidP="00547ACE">
            <w:pPr>
              <w:rPr>
                <w:rFonts w:ascii="SimSun" w:eastAsia="SimSun" w:hAnsi="SimSun" w:cs="Arial"/>
                <w:sz w:val="16"/>
                <w:szCs w:val="16"/>
              </w:rPr>
            </w:pPr>
          </w:p>
        </w:tc>
        <w:tc>
          <w:tcPr>
            <w:tcW w:w="2171" w:type="pct"/>
            <w:shd w:val="clear" w:color="auto" w:fill="auto"/>
            <w:tcMar>
              <w:top w:w="113" w:type="dxa"/>
              <w:bottom w:w="113" w:type="dxa"/>
            </w:tcMar>
          </w:tcPr>
          <w:p w:rsidR="004F6DFA" w:rsidRPr="009B4BB6" w:rsidRDefault="004F6DFA" w:rsidP="00A51206">
            <w:pPr>
              <w:rPr>
                <w:rFonts w:ascii="SimSun" w:eastAsia="SimSun" w:hAnsi="SimSun" w:cs="Arial"/>
                <w:i/>
                <w:sz w:val="16"/>
                <w:szCs w:val="16"/>
                <w:lang w:eastAsia="zh-CN"/>
              </w:rPr>
            </w:pPr>
            <w:r w:rsidRPr="009B4BB6">
              <w:rPr>
                <w:rFonts w:ascii="SimSun" w:eastAsia="SimSun" w:hAnsi="SimSun" w:cs="SimSun" w:hint="eastAsia"/>
                <w:sz w:val="16"/>
                <w:szCs w:val="16"/>
                <w:lang w:eastAsia="zh-CN"/>
              </w:rPr>
              <w:t>就</w:t>
            </w:r>
            <w:r w:rsidRPr="009B4BB6">
              <w:rPr>
                <w:rFonts w:ascii="SimSun" w:eastAsia="SimSun" w:hAnsi="SimSun" w:cs="Arial"/>
                <w:sz w:val="16"/>
                <w:szCs w:val="16"/>
                <w:lang w:eastAsia="zh-CN"/>
              </w:rPr>
              <w:t>SCT</w:t>
            </w:r>
            <w:r w:rsidRPr="009B4BB6">
              <w:rPr>
                <w:rFonts w:ascii="SimSun" w:eastAsia="SimSun" w:hAnsi="SimSun" w:cs="SimSun" w:hint="eastAsia"/>
                <w:sz w:val="16"/>
                <w:szCs w:val="16"/>
                <w:lang w:eastAsia="zh-CN"/>
              </w:rPr>
              <w:t>议程上现有各项议题达成一致意见方面取得进展</w:t>
            </w:r>
          </w:p>
        </w:tc>
        <w:tc>
          <w:tcPr>
            <w:tcW w:w="757" w:type="pct"/>
            <w:shd w:val="clear" w:color="auto" w:fill="FFFFFF"/>
            <w:tcMar>
              <w:top w:w="113" w:type="dxa"/>
              <w:bottom w:w="113" w:type="dxa"/>
            </w:tcMar>
          </w:tcPr>
          <w:p w:rsidR="004F6DFA" w:rsidRPr="009B4BB6" w:rsidRDefault="004F6DFA" w:rsidP="00547ACE">
            <w:pPr>
              <w:jc w:val="center"/>
              <w:rPr>
                <w:rFonts w:ascii="SimSun" w:eastAsia="SimSun" w:hAnsi="SimSun" w:cs="Arial"/>
                <w:sz w:val="16"/>
                <w:szCs w:val="16"/>
                <w:lang w:bidi="th-TH"/>
              </w:rPr>
            </w:pPr>
            <w:r w:rsidRPr="009B4BB6">
              <w:rPr>
                <w:rFonts w:ascii="SimSun" w:eastAsia="SimSun" w:hAnsi="SimSun" w:cs="Arial"/>
                <w:sz w:val="16"/>
                <w:szCs w:val="16"/>
                <w:lang w:bidi="th-TH"/>
              </w:rPr>
              <w:t>计划2</w:t>
            </w:r>
          </w:p>
        </w:tc>
        <w:tc>
          <w:tcPr>
            <w:tcW w:w="454" w:type="pct"/>
            <w:shd w:val="clear" w:color="auto" w:fill="FFFFFF"/>
          </w:tcPr>
          <w:p w:rsidR="004F6DFA" w:rsidRPr="009B4BB6" w:rsidRDefault="004F6DFA" w:rsidP="00547ACE">
            <w:pPr>
              <w:spacing w:before="40"/>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9B4BB6" w:rsidRPr="008C4303" w:rsidTr="009B4BB6">
        <w:trPr>
          <w:cantSplit/>
        </w:trPr>
        <w:tc>
          <w:tcPr>
            <w:tcW w:w="1618" w:type="pct"/>
            <w:shd w:val="clear" w:color="auto" w:fill="auto"/>
            <w:tcMar>
              <w:top w:w="113" w:type="dxa"/>
              <w:bottom w:w="113" w:type="dxa"/>
            </w:tcMar>
          </w:tcPr>
          <w:p w:rsidR="004F6DFA" w:rsidRPr="009B4BB6" w:rsidRDefault="004F6DFA" w:rsidP="00547ACE">
            <w:pPr>
              <w:rPr>
                <w:rFonts w:ascii="SimSun" w:eastAsia="SimSun" w:hAnsi="SimSun" w:cs="Arial"/>
                <w:sz w:val="16"/>
                <w:szCs w:val="16"/>
              </w:rPr>
            </w:pPr>
          </w:p>
        </w:tc>
        <w:tc>
          <w:tcPr>
            <w:tcW w:w="2171" w:type="pct"/>
            <w:shd w:val="clear" w:color="auto" w:fill="auto"/>
            <w:tcMar>
              <w:top w:w="113" w:type="dxa"/>
              <w:bottom w:w="113" w:type="dxa"/>
            </w:tcMar>
          </w:tcPr>
          <w:p w:rsidR="004F6DFA" w:rsidRPr="009B4BB6" w:rsidRDefault="004F6DFA"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批准</w:t>
            </w:r>
            <w:r w:rsidRPr="009B4BB6">
              <w:rPr>
                <w:rFonts w:ascii="SimSun" w:eastAsia="SimSun" w:hAnsi="SimSun" w:cs="Arial"/>
                <w:sz w:val="16"/>
                <w:szCs w:val="16"/>
                <w:lang w:eastAsia="zh-CN"/>
              </w:rPr>
              <w:t>/</w:t>
            </w:r>
            <w:r w:rsidRPr="009B4BB6">
              <w:rPr>
                <w:rFonts w:ascii="SimSun" w:eastAsia="SimSun" w:hAnsi="SimSun" w:cs="SimSun" w:hint="eastAsia"/>
                <w:sz w:val="16"/>
                <w:szCs w:val="16"/>
                <w:lang w:eastAsia="zh-CN"/>
              </w:rPr>
              <w:t>加入《新加坡条约》的数目</w:t>
            </w:r>
          </w:p>
        </w:tc>
        <w:tc>
          <w:tcPr>
            <w:tcW w:w="757" w:type="pct"/>
            <w:shd w:val="clear" w:color="auto" w:fill="FFFFFF"/>
            <w:tcMar>
              <w:top w:w="113" w:type="dxa"/>
              <w:bottom w:w="113" w:type="dxa"/>
            </w:tcMar>
          </w:tcPr>
          <w:p w:rsidR="004F6DFA" w:rsidRPr="009B4BB6" w:rsidRDefault="004F6DFA" w:rsidP="00547ACE">
            <w:pPr>
              <w:jc w:val="center"/>
              <w:rPr>
                <w:rFonts w:ascii="SimSun" w:eastAsia="SimSun" w:hAnsi="SimSun" w:cs="Arial"/>
                <w:sz w:val="16"/>
                <w:szCs w:val="16"/>
                <w:lang w:bidi="th-TH"/>
              </w:rPr>
            </w:pPr>
            <w:r w:rsidRPr="009B4BB6">
              <w:rPr>
                <w:rFonts w:ascii="SimSun" w:eastAsia="SimSun" w:hAnsi="SimSun" w:cs="Arial"/>
                <w:sz w:val="16"/>
                <w:szCs w:val="16"/>
                <w:lang w:bidi="th-TH"/>
              </w:rPr>
              <w:t>计划2</w:t>
            </w:r>
          </w:p>
        </w:tc>
        <w:tc>
          <w:tcPr>
            <w:tcW w:w="454" w:type="pct"/>
            <w:shd w:val="clear" w:color="auto" w:fill="FFFFFF"/>
          </w:tcPr>
          <w:p w:rsidR="004F6DFA" w:rsidRPr="009B4BB6" w:rsidRDefault="004F6DFA" w:rsidP="00547ACE">
            <w:pPr>
              <w:spacing w:before="40"/>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9B4BB6" w:rsidRPr="008C4303" w:rsidTr="009B4BB6">
        <w:trPr>
          <w:cantSplit/>
        </w:trPr>
        <w:tc>
          <w:tcPr>
            <w:tcW w:w="1618" w:type="pct"/>
            <w:shd w:val="clear" w:color="auto" w:fill="auto"/>
            <w:tcMar>
              <w:top w:w="113" w:type="dxa"/>
              <w:bottom w:w="113" w:type="dxa"/>
            </w:tcMar>
          </w:tcPr>
          <w:p w:rsidR="004F6DFA" w:rsidRPr="009B4BB6" w:rsidRDefault="004F6DFA" w:rsidP="00547ACE">
            <w:pPr>
              <w:rPr>
                <w:rFonts w:ascii="SimSun" w:eastAsia="SimSun" w:hAnsi="SimSun" w:cs="Arial"/>
                <w:sz w:val="16"/>
                <w:szCs w:val="16"/>
              </w:rPr>
            </w:pPr>
          </w:p>
        </w:tc>
        <w:tc>
          <w:tcPr>
            <w:tcW w:w="2171" w:type="pct"/>
            <w:shd w:val="clear" w:color="auto" w:fill="auto"/>
            <w:tcMar>
              <w:top w:w="113" w:type="dxa"/>
              <w:bottom w:w="113" w:type="dxa"/>
            </w:tcMar>
          </w:tcPr>
          <w:p w:rsidR="004F6DFA" w:rsidRPr="009B4BB6" w:rsidRDefault="004F6DFA"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为就</w:t>
            </w:r>
            <w:r w:rsidRPr="009B4BB6">
              <w:rPr>
                <w:rFonts w:ascii="SimSun" w:eastAsia="SimSun" w:hAnsi="SimSun" w:cs="Arial"/>
                <w:sz w:val="16"/>
                <w:szCs w:val="16"/>
                <w:lang w:eastAsia="zh-CN"/>
              </w:rPr>
              <w:t>SCCR</w:t>
            </w:r>
            <w:r w:rsidRPr="009B4BB6">
              <w:rPr>
                <w:rFonts w:ascii="SimSun" w:eastAsia="SimSun" w:hAnsi="SimSun" w:cs="SimSun" w:hint="eastAsia"/>
                <w:sz w:val="16"/>
                <w:szCs w:val="16"/>
                <w:lang w:eastAsia="zh-CN"/>
              </w:rPr>
              <w:t>议程上的当前问题达成共识取得进展</w:t>
            </w:r>
          </w:p>
        </w:tc>
        <w:tc>
          <w:tcPr>
            <w:tcW w:w="757" w:type="pct"/>
            <w:shd w:val="clear" w:color="auto" w:fill="FFFFFF"/>
            <w:tcMar>
              <w:top w:w="113" w:type="dxa"/>
              <w:bottom w:w="113" w:type="dxa"/>
            </w:tcMar>
          </w:tcPr>
          <w:p w:rsidR="004F6DFA" w:rsidRPr="009B4BB6" w:rsidRDefault="004F6DFA" w:rsidP="00547ACE">
            <w:pPr>
              <w:jc w:val="center"/>
              <w:rPr>
                <w:rFonts w:ascii="SimSun" w:eastAsia="SimSun" w:hAnsi="SimSun" w:cs="Arial"/>
                <w:sz w:val="16"/>
                <w:szCs w:val="16"/>
                <w:lang w:bidi="th-TH"/>
              </w:rPr>
            </w:pPr>
            <w:r w:rsidRPr="009B4BB6">
              <w:rPr>
                <w:rFonts w:ascii="SimSun" w:eastAsia="SimSun" w:hAnsi="SimSun" w:cs="Arial"/>
                <w:sz w:val="16"/>
                <w:szCs w:val="16"/>
                <w:lang w:bidi="th-TH"/>
              </w:rPr>
              <w:t>计划3</w:t>
            </w:r>
          </w:p>
        </w:tc>
        <w:tc>
          <w:tcPr>
            <w:tcW w:w="454" w:type="pct"/>
            <w:shd w:val="clear" w:color="auto" w:fill="FFFFFF"/>
          </w:tcPr>
          <w:p w:rsidR="004F6DFA" w:rsidRPr="009B4BB6" w:rsidRDefault="004F6DFA" w:rsidP="00547ACE">
            <w:pPr>
              <w:jc w:val="center"/>
              <w:rPr>
                <w:rFonts w:ascii="SimSun" w:eastAsia="SimSun" w:hAnsi="SimSun"/>
                <w:sz w:val="16"/>
                <w:szCs w:val="16"/>
              </w:rPr>
            </w:pPr>
            <w:r w:rsidRPr="009B4BB6">
              <w:rPr>
                <w:rFonts w:ascii="SimSun" w:eastAsia="SimSun" w:hAnsi="SimSun"/>
                <w:bCs/>
                <w:color w:val="FF0000"/>
                <w:sz w:val="16"/>
                <w:szCs w:val="16"/>
              </w:rPr>
              <w:sym w:font="Wingdings" w:char="F06C"/>
            </w:r>
          </w:p>
        </w:tc>
      </w:tr>
      <w:tr w:rsidR="009B4BB6" w:rsidRPr="008C4303" w:rsidTr="009B4BB6">
        <w:trPr>
          <w:cantSplit/>
        </w:trPr>
        <w:tc>
          <w:tcPr>
            <w:tcW w:w="1618" w:type="pct"/>
            <w:shd w:val="clear" w:color="auto" w:fill="auto"/>
            <w:tcMar>
              <w:top w:w="113" w:type="dxa"/>
              <w:bottom w:w="113" w:type="dxa"/>
            </w:tcMar>
          </w:tcPr>
          <w:p w:rsidR="004F6DFA" w:rsidRPr="009B4BB6" w:rsidRDefault="004F6DFA" w:rsidP="00547ACE">
            <w:pPr>
              <w:rPr>
                <w:rFonts w:ascii="SimSun" w:eastAsia="SimSun" w:hAnsi="SimSun" w:cs="Arial"/>
                <w:sz w:val="16"/>
                <w:szCs w:val="16"/>
              </w:rPr>
            </w:pPr>
          </w:p>
        </w:tc>
        <w:tc>
          <w:tcPr>
            <w:tcW w:w="2171" w:type="pct"/>
            <w:shd w:val="clear" w:color="auto" w:fill="auto"/>
            <w:tcMar>
              <w:top w:w="113" w:type="dxa"/>
              <w:bottom w:w="113" w:type="dxa"/>
            </w:tcMar>
          </w:tcPr>
          <w:p w:rsidR="004F6DFA" w:rsidRPr="009B4BB6" w:rsidRDefault="004F6DFA"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政府间委员会关于传统知识、传统文化表现形式和遗传资源国际法律文书的谈判达成一致意见</w:t>
            </w:r>
          </w:p>
        </w:tc>
        <w:tc>
          <w:tcPr>
            <w:tcW w:w="757" w:type="pct"/>
            <w:shd w:val="clear" w:color="auto" w:fill="FFFFFF"/>
            <w:tcMar>
              <w:top w:w="113" w:type="dxa"/>
              <w:bottom w:w="113" w:type="dxa"/>
            </w:tcMar>
          </w:tcPr>
          <w:p w:rsidR="004F6DFA" w:rsidRPr="009B4BB6" w:rsidRDefault="004F6DFA" w:rsidP="00547ACE">
            <w:pPr>
              <w:jc w:val="center"/>
              <w:rPr>
                <w:rFonts w:ascii="SimSun" w:eastAsia="SimSun" w:hAnsi="SimSun" w:cs="Arial"/>
                <w:sz w:val="16"/>
                <w:szCs w:val="16"/>
                <w:lang w:bidi="th-TH"/>
              </w:rPr>
            </w:pPr>
            <w:r w:rsidRPr="009B4BB6">
              <w:rPr>
                <w:rFonts w:ascii="SimSun" w:eastAsia="SimSun" w:hAnsi="SimSun" w:cs="Arial"/>
                <w:sz w:val="16"/>
                <w:szCs w:val="16"/>
                <w:lang w:bidi="th-TH"/>
              </w:rPr>
              <w:t>计划4</w:t>
            </w:r>
          </w:p>
        </w:tc>
        <w:tc>
          <w:tcPr>
            <w:tcW w:w="454" w:type="pct"/>
            <w:shd w:val="clear" w:color="auto" w:fill="FFFFFF"/>
          </w:tcPr>
          <w:p w:rsidR="004F6DFA" w:rsidRPr="009B4BB6" w:rsidRDefault="004F6DFA" w:rsidP="00547ACE">
            <w:pPr>
              <w:jc w:val="center"/>
              <w:rPr>
                <w:rFonts w:ascii="SimSun" w:eastAsia="SimSun" w:hAnsi="SimSun"/>
                <w:sz w:val="16"/>
                <w:szCs w:val="16"/>
              </w:rPr>
            </w:pPr>
            <w:r w:rsidRPr="009B4BB6">
              <w:rPr>
                <w:rFonts w:ascii="SimSun" w:eastAsia="SimSun" w:hAnsi="SimSun" w:cs="Arial"/>
                <w:color w:val="FF0000"/>
                <w:sz w:val="16"/>
                <w:szCs w:val="16"/>
              </w:rPr>
              <w:sym w:font="Wingdings" w:char="F06C"/>
            </w:r>
          </w:p>
        </w:tc>
      </w:tr>
      <w:tr w:rsidR="009B4BB6" w:rsidRPr="008C4303" w:rsidTr="009B4BB6">
        <w:trPr>
          <w:cantSplit/>
        </w:trPr>
        <w:tc>
          <w:tcPr>
            <w:tcW w:w="1618" w:type="pct"/>
            <w:shd w:val="clear" w:color="auto" w:fill="auto"/>
            <w:tcMar>
              <w:top w:w="113" w:type="dxa"/>
              <w:bottom w:w="113" w:type="dxa"/>
            </w:tcMar>
          </w:tcPr>
          <w:p w:rsidR="00EB76EB" w:rsidRPr="009B4BB6" w:rsidRDefault="00EB76EB"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一</w:t>
            </w:r>
            <w:r w:rsidRPr="009B4BB6">
              <w:rPr>
                <w:rFonts w:ascii="SimSun" w:eastAsia="SimSun" w:hAnsi="SimSun" w:cs="Arial"/>
                <w:sz w:val="16"/>
                <w:szCs w:val="16"/>
                <w:lang w:eastAsia="zh-CN"/>
              </w:rPr>
              <w:t>.2</w:t>
            </w:r>
            <w:r w:rsidRPr="009B4BB6">
              <w:rPr>
                <w:rFonts w:ascii="SimSun" w:eastAsia="SimSun" w:hAnsi="SimSun" w:cs="SimSun" w:hint="eastAsia"/>
                <w:sz w:val="16"/>
                <w:szCs w:val="16"/>
                <w:lang w:eastAsia="zh-CN"/>
              </w:rPr>
              <w:t>符合国情、兼顾各方利益的知识产权立法、监管和政策框架</w:t>
            </w:r>
          </w:p>
        </w:tc>
        <w:tc>
          <w:tcPr>
            <w:tcW w:w="2171" w:type="pct"/>
            <w:shd w:val="clear" w:color="auto" w:fill="auto"/>
            <w:tcMar>
              <w:top w:w="113" w:type="dxa"/>
              <w:bottom w:w="113" w:type="dxa"/>
            </w:tcMar>
          </w:tcPr>
          <w:p w:rsidR="00EB76EB" w:rsidRPr="009B4BB6" w:rsidRDefault="00EB76EB"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对有关专利制度的法律原则和实践</w:t>
            </w:r>
            <w:r w:rsidRPr="009B4BB6">
              <w:rPr>
                <w:rFonts w:ascii="SimSun" w:eastAsia="SimSun" w:hAnsi="SimSun" w:cs="Arial"/>
                <w:sz w:val="16"/>
                <w:szCs w:val="16"/>
                <w:lang w:eastAsia="zh-CN"/>
              </w:rPr>
              <w:t>——</w:t>
            </w:r>
            <w:r w:rsidRPr="009B4BB6">
              <w:rPr>
                <w:rFonts w:ascii="SimSun" w:eastAsia="SimSun" w:hAnsi="SimSun" w:cs="SimSun" w:hint="eastAsia"/>
                <w:sz w:val="16"/>
                <w:szCs w:val="16"/>
                <w:lang w:eastAsia="zh-CN"/>
              </w:rPr>
              <w:t>包括专利制度中现有灵活性及其所面临的挑战</w:t>
            </w:r>
            <w:r w:rsidRPr="009B4BB6">
              <w:rPr>
                <w:rFonts w:ascii="SimSun" w:eastAsia="SimSun" w:hAnsi="SimSun" w:cs="Arial"/>
                <w:sz w:val="16"/>
                <w:szCs w:val="16"/>
                <w:lang w:eastAsia="zh-CN"/>
              </w:rPr>
              <w:t>——</w:t>
            </w:r>
            <w:r w:rsidRPr="009B4BB6">
              <w:rPr>
                <w:rFonts w:ascii="SimSun" w:eastAsia="SimSun" w:hAnsi="SimSun" w:cs="SimSun" w:hint="eastAsia"/>
                <w:sz w:val="16"/>
                <w:szCs w:val="16"/>
                <w:lang w:eastAsia="zh-CN"/>
              </w:rPr>
              <w:t>提供积极反馈的成员国数目和百分比</w:t>
            </w:r>
          </w:p>
        </w:tc>
        <w:tc>
          <w:tcPr>
            <w:tcW w:w="757" w:type="pct"/>
            <w:shd w:val="clear" w:color="auto" w:fill="FFFFFF"/>
            <w:tcMar>
              <w:top w:w="113" w:type="dxa"/>
              <w:bottom w:w="113" w:type="dxa"/>
            </w:tcMar>
          </w:tcPr>
          <w:p w:rsidR="00EB76EB" w:rsidRPr="009B4BB6" w:rsidRDefault="00EB76EB" w:rsidP="00547ACE">
            <w:pPr>
              <w:jc w:val="center"/>
              <w:rPr>
                <w:rFonts w:ascii="SimSun" w:eastAsia="SimSun" w:hAnsi="SimSun" w:cs="Arial"/>
                <w:sz w:val="16"/>
                <w:szCs w:val="16"/>
                <w:lang w:bidi="th-TH"/>
              </w:rPr>
            </w:pPr>
            <w:r w:rsidRPr="009B4BB6">
              <w:rPr>
                <w:rFonts w:ascii="SimSun" w:eastAsia="SimSun" w:hAnsi="SimSun" w:cs="Arial"/>
                <w:sz w:val="16"/>
                <w:szCs w:val="16"/>
                <w:lang w:bidi="th-TH"/>
              </w:rPr>
              <w:t>计划1</w:t>
            </w:r>
          </w:p>
        </w:tc>
        <w:tc>
          <w:tcPr>
            <w:tcW w:w="454" w:type="pct"/>
            <w:shd w:val="clear" w:color="auto" w:fill="FFFFFF"/>
          </w:tcPr>
          <w:p w:rsidR="00EB76EB" w:rsidRPr="009B4BB6" w:rsidRDefault="00EB76EB" w:rsidP="00547ACE">
            <w:pPr>
              <w:spacing w:before="40"/>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9B4BB6" w:rsidRPr="008C4303" w:rsidTr="009B4BB6">
        <w:trPr>
          <w:cantSplit/>
        </w:trPr>
        <w:tc>
          <w:tcPr>
            <w:tcW w:w="1618" w:type="pct"/>
            <w:vMerge w:val="restart"/>
            <w:shd w:val="clear" w:color="auto" w:fill="auto"/>
            <w:tcMar>
              <w:top w:w="113" w:type="dxa"/>
              <w:bottom w:w="113" w:type="dxa"/>
            </w:tcMar>
          </w:tcPr>
          <w:p w:rsidR="00EB76EB" w:rsidRPr="009B4BB6" w:rsidRDefault="00EB76EB" w:rsidP="002B2302">
            <w:pPr>
              <w:rPr>
                <w:rFonts w:ascii="SimSun" w:eastAsia="SimSun" w:hAnsi="SimSun" w:cs="Arial"/>
                <w:sz w:val="16"/>
                <w:szCs w:val="16"/>
              </w:rPr>
            </w:pPr>
          </w:p>
        </w:tc>
        <w:tc>
          <w:tcPr>
            <w:tcW w:w="2171" w:type="pct"/>
            <w:vMerge w:val="restart"/>
            <w:shd w:val="clear" w:color="auto" w:fill="auto"/>
            <w:tcMar>
              <w:top w:w="113" w:type="dxa"/>
              <w:bottom w:w="113" w:type="dxa"/>
            </w:tcMar>
          </w:tcPr>
          <w:p w:rsidR="00EB76EB" w:rsidRPr="009B4BB6" w:rsidRDefault="00EB76EB"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对有关专利、实用新型、商业秘密和集成电路的法律咨询质量表示满意的成员国数目和百分比</w:t>
            </w:r>
          </w:p>
        </w:tc>
        <w:tc>
          <w:tcPr>
            <w:tcW w:w="757" w:type="pct"/>
            <w:shd w:val="clear" w:color="auto" w:fill="FFFFFF"/>
            <w:tcMar>
              <w:top w:w="113" w:type="dxa"/>
              <w:bottom w:w="113" w:type="dxa"/>
            </w:tcMar>
          </w:tcPr>
          <w:p w:rsidR="00EB76EB" w:rsidRPr="009B4BB6" w:rsidRDefault="00EB76EB" w:rsidP="00547ACE">
            <w:pPr>
              <w:keepNext/>
              <w:jc w:val="center"/>
              <w:rPr>
                <w:rFonts w:ascii="SimSun" w:eastAsia="SimSun" w:hAnsi="SimSun" w:cs="Arial"/>
                <w:sz w:val="16"/>
                <w:szCs w:val="16"/>
                <w:lang w:bidi="th-TH"/>
              </w:rPr>
            </w:pPr>
            <w:r w:rsidRPr="009B4BB6">
              <w:rPr>
                <w:rFonts w:ascii="SimSun" w:eastAsia="SimSun" w:hAnsi="SimSun" w:cs="Arial"/>
                <w:sz w:val="16"/>
                <w:szCs w:val="16"/>
                <w:lang w:bidi="th-TH"/>
              </w:rPr>
              <w:t>计划1</w:t>
            </w:r>
          </w:p>
        </w:tc>
        <w:tc>
          <w:tcPr>
            <w:tcW w:w="454" w:type="pct"/>
            <w:shd w:val="clear" w:color="auto" w:fill="FFFFFF"/>
          </w:tcPr>
          <w:p w:rsidR="00EB76EB" w:rsidRPr="009B4BB6" w:rsidRDefault="00EB76EB" w:rsidP="00547ACE">
            <w:pPr>
              <w:keepNext/>
              <w:spacing w:before="40"/>
              <w:jc w:val="center"/>
              <w:rPr>
                <w:rFonts w:ascii="SimSun" w:eastAsia="SimSun" w:hAnsi="SimSun" w:cs="Arial"/>
                <w:color w:val="008000"/>
                <w:sz w:val="16"/>
                <w:szCs w:val="16"/>
              </w:rPr>
            </w:pPr>
            <w:r w:rsidRPr="009B4BB6">
              <w:rPr>
                <w:rFonts w:ascii="SimSun" w:eastAsia="SimSun" w:hAnsi="SimSun" w:cs="Arial"/>
                <w:color w:val="008000"/>
                <w:sz w:val="16"/>
                <w:szCs w:val="16"/>
              </w:rPr>
              <w:sym w:font="Wingdings" w:char="F06C"/>
            </w:r>
          </w:p>
        </w:tc>
      </w:tr>
      <w:tr w:rsidR="009B4BB6" w:rsidRPr="008C4303" w:rsidTr="009B4BB6">
        <w:trPr>
          <w:cantSplit/>
        </w:trPr>
        <w:tc>
          <w:tcPr>
            <w:tcW w:w="1618" w:type="pct"/>
            <w:vMerge/>
            <w:shd w:val="clear" w:color="auto" w:fill="auto"/>
            <w:tcMar>
              <w:top w:w="113" w:type="dxa"/>
              <w:bottom w:w="113" w:type="dxa"/>
            </w:tcMar>
          </w:tcPr>
          <w:p w:rsidR="00EB76EB" w:rsidRPr="009B4BB6" w:rsidRDefault="00EB76EB" w:rsidP="00547ACE">
            <w:pPr>
              <w:rPr>
                <w:rFonts w:ascii="SimSun" w:eastAsia="SimSun" w:hAnsi="SimSun" w:cs="Arial"/>
                <w:sz w:val="16"/>
                <w:szCs w:val="16"/>
              </w:rPr>
            </w:pPr>
          </w:p>
        </w:tc>
        <w:tc>
          <w:tcPr>
            <w:tcW w:w="2171" w:type="pct"/>
            <w:vMerge/>
            <w:shd w:val="clear" w:color="auto" w:fill="auto"/>
            <w:tcMar>
              <w:top w:w="113" w:type="dxa"/>
              <w:bottom w:w="113" w:type="dxa"/>
            </w:tcMar>
          </w:tcPr>
          <w:p w:rsidR="00EB76EB" w:rsidRPr="009B4BB6" w:rsidRDefault="00EB76EB" w:rsidP="00547ACE">
            <w:pPr>
              <w:rPr>
                <w:rFonts w:ascii="SimSun" w:eastAsia="SimSun" w:hAnsi="SimSun" w:cs="Arial"/>
                <w:sz w:val="16"/>
                <w:szCs w:val="16"/>
              </w:rPr>
            </w:pPr>
          </w:p>
        </w:tc>
        <w:tc>
          <w:tcPr>
            <w:tcW w:w="757" w:type="pct"/>
            <w:shd w:val="clear" w:color="auto" w:fill="FFFFFF"/>
            <w:tcMar>
              <w:top w:w="113" w:type="dxa"/>
              <w:bottom w:w="113" w:type="dxa"/>
            </w:tcMar>
          </w:tcPr>
          <w:p w:rsidR="00EB76EB" w:rsidRPr="009B4BB6" w:rsidRDefault="00EB76EB" w:rsidP="00547ACE">
            <w:pPr>
              <w:jc w:val="center"/>
              <w:rPr>
                <w:rFonts w:ascii="SimSun" w:eastAsia="SimSun" w:hAnsi="SimSun" w:cs="Arial"/>
                <w:sz w:val="16"/>
                <w:szCs w:val="16"/>
                <w:lang w:bidi="th-TH"/>
              </w:rPr>
            </w:pPr>
            <w:r w:rsidRPr="009B4BB6">
              <w:rPr>
                <w:rFonts w:ascii="SimSun" w:eastAsia="SimSun" w:hAnsi="SimSun" w:cs="Arial"/>
                <w:sz w:val="16"/>
                <w:szCs w:val="16"/>
                <w:lang w:bidi="th-TH"/>
              </w:rPr>
              <w:t>计划9</w:t>
            </w:r>
          </w:p>
        </w:tc>
        <w:tc>
          <w:tcPr>
            <w:tcW w:w="454" w:type="pct"/>
            <w:shd w:val="clear" w:color="auto" w:fill="FFFFFF"/>
          </w:tcPr>
          <w:p w:rsidR="00EB76EB" w:rsidRPr="009B4BB6" w:rsidRDefault="00EB76EB" w:rsidP="00547ACE">
            <w:pPr>
              <w:spacing w:before="40"/>
              <w:jc w:val="center"/>
              <w:rPr>
                <w:rFonts w:ascii="SimSun" w:eastAsia="SimSun" w:hAnsi="SimSun" w:cs="Arial"/>
                <w:color w:val="008000"/>
                <w:sz w:val="16"/>
                <w:szCs w:val="16"/>
              </w:rPr>
            </w:pPr>
            <w:r w:rsidRPr="009B4BB6">
              <w:rPr>
                <w:rFonts w:ascii="SimSun" w:eastAsia="SimSun" w:hAnsi="SimSun" w:cs="Arial"/>
                <w:color w:val="008000"/>
                <w:sz w:val="16"/>
                <w:szCs w:val="16"/>
              </w:rPr>
              <w:sym w:font="Wingdings" w:char="F06C"/>
            </w:r>
          </w:p>
        </w:tc>
      </w:tr>
      <w:tr w:rsidR="009B4BB6" w:rsidRPr="009B4BB6" w:rsidTr="009B4BB6">
        <w:trPr>
          <w:cantSplit/>
        </w:trPr>
        <w:tc>
          <w:tcPr>
            <w:tcW w:w="1618" w:type="pct"/>
            <w:shd w:val="clear" w:color="auto" w:fill="auto"/>
            <w:tcMar>
              <w:top w:w="113" w:type="dxa"/>
              <w:bottom w:w="113" w:type="dxa"/>
            </w:tcMar>
          </w:tcPr>
          <w:p w:rsidR="00EB76EB" w:rsidRPr="009B4BB6" w:rsidRDefault="00EB76EB" w:rsidP="00547ACE">
            <w:pPr>
              <w:rPr>
                <w:rFonts w:ascii="SimSun" w:eastAsia="SimSun" w:hAnsi="SimSun" w:cs="Arial"/>
                <w:sz w:val="16"/>
                <w:szCs w:val="16"/>
              </w:rPr>
            </w:pPr>
          </w:p>
        </w:tc>
        <w:tc>
          <w:tcPr>
            <w:tcW w:w="2171" w:type="pct"/>
            <w:shd w:val="clear" w:color="auto" w:fill="auto"/>
            <w:tcMar>
              <w:top w:w="113" w:type="dxa"/>
              <w:bottom w:w="113" w:type="dxa"/>
            </w:tcMar>
          </w:tcPr>
          <w:p w:rsidR="00EB76EB" w:rsidRPr="009B4BB6" w:rsidRDefault="00EB76EB" w:rsidP="009B4BB6">
            <w:pPr>
              <w:rPr>
                <w:rFonts w:ascii="SimSun" w:eastAsia="SimSun" w:hAnsi="SimSun" w:cs="Arial"/>
                <w:sz w:val="16"/>
                <w:szCs w:val="16"/>
                <w:lang w:eastAsia="zh-CN"/>
              </w:rPr>
            </w:pPr>
            <w:r w:rsidRPr="009B4BB6">
              <w:rPr>
                <w:rFonts w:ascii="SimSun" w:eastAsia="SimSun" w:hAnsi="SimSun" w:cs="SimSun" w:hint="eastAsia"/>
                <w:sz w:val="16"/>
                <w:szCs w:val="16"/>
                <w:lang w:eastAsia="zh-CN"/>
              </w:rPr>
              <w:t>在得到成员国批准的前提下，为发展中国家和最不发达国家修订《示范专利法》的工作取得进展</w:t>
            </w:r>
          </w:p>
        </w:tc>
        <w:tc>
          <w:tcPr>
            <w:tcW w:w="757" w:type="pct"/>
            <w:shd w:val="clear" w:color="auto" w:fill="FFFFFF"/>
            <w:tcMar>
              <w:top w:w="113" w:type="dxa"/>
              <w:bottom w:w="113" w:type="dxa"/>
            </w:tcMar>
          </w:tcPr>
          <w:p w:rsidR="00EB76EB" w:rsidRPr="009B4BB6" w:rsidRDefault="00EB76EB" w:rsidP="00547ACE">
            <w:pPr>
              <w:jc w:val="center"/>
              <w:rPr>
                <w:rFonts w:ascii="SimSun" w:eastAsia="SimSun" w:hAnsi="SimSun" w:cs="Arial"/>
                <w:sz w:val="16"/>
                <w:szCs w:val="16"/>
                <w:lang w:bidi="th-TH"/>
              </w:rPr>
            </w:pPr>
            <w:r w:rsidRPr="009B4BB6">
              <w:rPr>
                <w:rFonts w:ascii="SimSun" w:eastAsia="SimSun" w:hAnsi="SimSun" w:cs="Arial"/>
                <w:sz w:val="16"/>
                <w:szCs w:val="16"/>
                <w:lang w:bidi="th-TH"/>
              </w:rPr>
              <w:t>计划1</w:t>
            </w:r>
          </w:p>
        </w:tc>
        <w:tc>
          <w:tcPr>
            <w:tcW w:w="454" w:type="pct"/>
            <w:shd w:val="clear" w:color="auto" w:fill="FFFFFF"/>
          </w:tcPr>
          <w:p w:rsidR="00EB76EB" w:rsidRPr="009B4BB6" w:rsidRDefault="00EB76EB" w:rsidP="00547ACE">
            <w:pPr>
              <w:jc w:val="center"/>
              <w:rPr>
                <w:rFonts w:ascii="SimSun" w:eastAsia="SimSun" w:hAnsi="SimSun"/>
                <w:sz w:val="16"/>
                <w:szCs w:val="16"/>
              </w:rPr>
            </w:pPr>
            <w:r w:rsidRPr="009B4BB6">
              <w:rPr>
                <w:rFonts w:ascii="SimSun" w:eastAsia="SimSun" w:hAnsi="SimSun"/>
                <w:bCs/>
                <w:color w:val="FF0000"/>
                <w:sz w:val="16"/>
                <w:szCs w:val="16"/>
              </w:rPr>
              <w:sym w:font="Wingdings" w:char="F06C"/>
            </w:r>
          </w:p>
        </w:tc>
      </w:tr>
      <w:tr w:rsidR="009B4BB6" w:rsidRPr="008C4303" w:rsidTr="009B4BB6">
        <w:trPr>
          <w:cantSplit/>
        </w:trPr>
        <w:tc>
          <w:tcPr>
            <w:tcW w:w="1618" w:type="pct"/>
            <w:vMerge w:val="restart"/>
            <w:shd w:val="clear" w:color="auto" w:fill="auto"/>
            <w:tcMar>
              <w:top w:w="113" w:type="dxa"/>
              <w:bottom w:w="113" w:type="dxa"/>
            </w:tcMar>
          </w:tcPr>
          <w:p w:rsidR="00EB76EB" w:rsidRPr="009B4BB6" w:rsidRDefault="00EB76EB" w:rsidP="00547ACE">
            <w:pPr>
              <w:rPr>
                <w:rFonts w:ascii="SimSun" w:eastAsia="SimSun" w:hAnsi="SimSun" w:cs="Arial"/>
                <w:sz w:val="16"/>
                <w:szCs w:val="16"/>
              </w:rPr>
            </w:pPr>
          </w:p>
        </w:tc>
        <w:tc>
          <w:tcPr>
            <w:tcW w:w="2171" w:type="pct"/>
            <w:vMerge w:val="restart"/>
            <w:shd w:val="clear" w:color="auto" w:fill="auto"/>
            <w:tcMar>
              <w:top w:w="113" w:type="dxa"/>
              <w:bottom w:w="113" w:type="dxa"/>
            </w:tcMar>
          </w:tcPr>
          <w:p w:rsidR="00EB76EB" w:rsidRPr="009B4BB6" w:rsidRDefault="00EB76EB"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对商标、工业品外观设计和地理标志领域的法律咨询提供积极反馈的成员国</w:t>
            </w:r>
            <w:r w:rsidRPr="009B4BB6">
              <w:rPr>
                <w:rFonts w:ascii="SimSun" w:eastAsia="SimSun" w:hAnsi="SimSun" w:cs="Arial"/>
                <w:sz w:val="16"/>
                <w:szCs w:val="16"/>
                <w:lang w:eastAsia="zh-CN"/>
              </w:rPr>
              <w:t>/</w:t>
            </w:r>
            <w:r w:rsidRPr="009B4BB6">
              <w:rPr>
                <w:rFonts w:ascii="SimSun" w:eastAsia="SimSun" w:hAnsi="SimSun" w:cs="SimSun" w:hint="eastAsia"/>
                <w:sz w:val="16"/>
                <w:szCs w:val="16"/>
                <w:lang w:eastAsia="zh-CN"/>
              </w:rPr>
              <w:t>地区组织的数目和百分比</w:t>
            </w:r>
          </w:p>
        </w:tc>
        <w:tc>
          <w:tcPr>
            <w:tcW w:w="757" w:type="pct"/>
            <w:shd w:val="clear" w:color="auto" w:fill="FFFFFF"/>
            <w:tcMar>
              <w:top w:w="113" w:type="dxa"/>
              <w:bottom w:w="113" w:type="dxa"/>
            </w:tcMar>
          </w:tcPr>
          <w:p w:rsidR="00EB76EB" w:rsidRPr="009B4BB6" w:rsidRDefault="00EB76EB" w:rsidP="00547ACE">
            <w:pPr>
              <w:jc w:val="center"/>
              <w:rPr>
                <w:rFonts w:ascii="SimSun" w:eastAsia="SimSun" w:hAnsi="SimSun" w:cs="Arial"/>
                <w:sz w:val="16"/>
                <w:szCs w:val="16"/>
                <w:lang w:bidi="th-TH"/>
              </w:rPr>
            </w:pPr>
            <w:r w:rsidRPr="009B4BB6">
              <w:rPr>
                <w:rFonts w:ascii="SimSun" w:eastAsia="SimSun" w:hAnsi="SimSun" w:cs="Arial"/>
                <w:sz w:val="16"/>
                <w:szCs w:val="16"/>
                <w:lang w:bidi="th-TH"/>
              </w:rPr>
              <w:t>计划2</w:t>
            </w:r>
          </w:p>
        </w:tc>
        <w:tc>
          <w:tcPr>
            <w:tcW w:w="454" w:type="pct"/>
            <w:shd w:val="clear" w:color="auto" w:fill="FFFFFF"/>
          </w:tcPr>
          <w:p w:rsidR="00EB76EB" w:rsidRPr="009B4BB6" w:rsidRDefault="00EB76EB" w:rsidP="00547ACE">
            <w:pPr>
              <w:spacing w:before="40"/>
              <w:jc w:val="center"/>
              <w:rPr>
                <w:rFonts w:ascii="SimSun" w:eastAsia="SimSun" w:hAnsi="SimSun" w:cs="Arial"/>
                <w:color w:val="008000"/>
                <w:sz w:val="16"/>
                <w:szCs w:val="16"/>
              </w:rPr>
            </w:pPr>
            <w:r w:rsidRPr="009B4BB6">
              <w:rPr>
                <w:rFonts w:ascii="SimSun" w:eastAsia="SimSun" w:hAnsi="SimSun" w:cs="Arial"/>
                <w:color w:val="008000"/>
                <w:sz w:val="16"/>
                <w:szCs w:val="16"/>
              </w:rPr>
              <w:sym w:font="Wingdings" w:char="F06C"/>
            </w:r>
            <w:r w:rsidRPr="009B4BB6">
              <w:rPr>
                <w:rFonts w:ascii="SimSun" w:eastAsia="SimSun" w:hAnsi="SimSun" w:cs="Arial"/>
                <w:color w:val="008000"/>
                <w:sz w:val="16"/>
                <w:szCs w:val="16"/>
              </w:rPr>
              <w:sym w:font="Wingdings" w:char="F06C"/>
            </w:r>
          </w:p>
        </w:tc>
      </w:tr>
      <w:tr w:rsidR="009B4BB6" w:rsidRPr="008C4303" w:rsidTr="009B4BB6">
        <w:trPr>
          <w:cantSplit/>
        </w:trPr>
        <w:tc>
          <w:tcPr>
            <w:tcW w:w="1618" w:type="pct"/>
            <w:vMerge/>
            <w:shd w:val="clear" w:color="auto" w:fill="auto"/>
            <w:tcMar>
              <w:top w:w="113" w:type="dxa"/>
              <w:bottom w:w="113" w:type="dxa"/>
            </w:tcMar>
          </w:tcPr>
          <w:p w:rsidR="00EB76EB" w:rsidRPr="009B4BB6" w:rsidRDefault="00EB76EB" w:rsidP="00547ACE">
            <w:pPr>
              <w:rPr>
                <w:rFonts w:ascii="SimSun" w:eastAsia="SimSun" w:hAnsi="SimSun" w:cs="Arial"/>
                <w:sz w:val="16"/>
                <w:szCs w:val="16"/>
              </w:rPr>
            </w:pPr>
          </w:p>
        </w:tc>
        <w:tc>
          <w:tcPr>
            <w:tcW w:w="2171" w:type="pct"/>
            <w:vMerge/>
            <w:shd w:val="clear" w:color="auto" w:fill="auto"/>
            <w:tcMar>
              <w:top w:w="113" w:type="dxa"/>
              <w:bottom w:w="113" w:type="dxa"/>
            </w:tcMar>
          </w:tcPr>
          <w:p w:rsidR="00EB76EB" w:rsidRPr="009B4BB6" w:rsidRDefault="00EB76EB" w:rsidP="00547ACE">
            <w:pPr>
              <w:rPr>
                <w:rFonts w:ascii="SimSun" w:eastAsia="SimSun" w:hAnsi="SimSun" w:cs="Arial"/>
                <w:sz w:val="16"/>
                <w:szCs w:val="16"/>
              </w:rPr>
            </w:pPr>
          </w:p>
        </w:tc>
        <w:tc>
          <w:tcPr>
            <w:tcW w:w="757" w:type="pct"/>
            <w:shd w:val="clear" w:color="auto" w:fill="FFFFFF"/>
            <w:tcMar>
              <w:top w:w="113" w:type="dxa"/>
              <w:bottom w:w="113" w:type="dxa"/>
            </w:tcMar>
          </w:tcPr>
          <w:p w:rsidR="00EB76EB" w:rsidRPr="009B4BB6" w:rsidRDefault="00EB76EB" w:rsidP="00547ACE">
            <w:pPr>
              <w:jc w:val="center"/>
              <w:rPr>
                <w:rFonts w:ascii="SimSun" w:eastAsia="SimSun" w:hAnsi="SimSun" w:cs="Arial"/>
                <w:sz w:val="16"/>
                <w:szCs w:val="16"/>
                <w:lang w:bidi="th-TH"/>
              </w:rPr>
            </w:pPr>
            <w:r w:rsidRPr="009B4BB6">
              <w:rPr>
                <w:rFonts w:ascii="SimSun" w:eastAsia="SimSun" w:hAnsi="SimSun" w:cs="Arial"/>
                <w:sz w:val="16"/>
                <w:szCs w:val="16"/>
                <w:lang w:bidi="th-TH"/>
              </w:rPr>
              <w:t>计划9</w:t>
            </w:r>
          </w:p>
        </w:tc>
        <w:tc>
          <w:tcPr>
            <w:tcW w:w="454" w:type="pct"/>
            <w:shd w:val="clear" w:color="auto" w:fill="FFFFFF"/>
          </w:tcPr>
          <w:p w:rsidR="00EB76EB" w:rsidRPr="009B4BB6" w:rsidRDefault="00EB76EB" w:rsidP="00547ACE">
            <w:pPr>
              <w:spacing w:before="40"/>
              <w:jc w:val="center"/>
              <w:rPr>
                <w:rFonts w:ascii="SimSun" w:eastAsia="SimSun" w:hAnsi="SimSun" w:cs="Arial"/>
                <w:color w:val="008000"/>
                <w:sz w:val="16"/>
                <w:szCs w:val="16"/>
              </w:rPr>
            </w:pPr>
            <w:r w:rsidRPr="009B4BB6">
              <w:rPr>
                <w:rFonts w:ascii="SimSun" w:eastAsia="SimSun" w:hAnsi="SimSun" w:cs="Arial"/>
                <w:color w:val="008000"/>
                <w:sz w:val="16"/>
                <w:szCs w:val="16"/>
              </w:rPr>
              <w:sym w:font="Wingdings" w:char="F06C"/>
            </w:r>
          </w:p>
        </w:tc>
      </w:tr>
      <w:tr w:rsidR="009B4BB6" w:rsidRPr="008C4303" w:rsidTr="009B4BB6">
        <w:trPr>
          <w:cantSplit/>
        </w:trPr>
        <w:tc>
          <w:tcPr>
            <w:tcW w:w="1618" w:type="pct"/>
            <w:shd w:val="clear" w:color="auto" w:fill="auto"/>
            <w:tcMar>
              <w:top w:w="113" w:type="dxa"/>
              <w:bottom w:w="113" w:type="dxa"/>
            </w:tcMar>
          </w:tcPr>
          <w:p w:rsidR="00EB76EB" w:rsidRPr="009B4BB6" w:rsidRDefault="00EB76EB" w:rsidP="00547ACE">
            <w:pPr>
              <w:rPr>
                <w:rFonts w:ascii="SimSun" w:eastAsia="SimSun" w:hAnsi="SimSun" w:cs="Arial"/>
                <w:sz w:val="16"/>
                <w:szCs w:val="16"/>
              </w:rPr>
            </w:pPr>
          </w:p>
        </w:tc>
        <w:tc>
          <w:tcPr>
            <w:tcW w:w="2171" w:type="pct"/>
            <w:shd w:val="clear" w:color="auto" w:fill="auto"/>
            <w:tcMar>
              <w:top w:w="113" w:type="dxa"/>
              <w:bottom w:w="113" w:type="dxa"/>
            </w:tcMar>
          </w:tcPr>
          <w:p w:rsidR="00EB76EB" w:rsidRPr="009B4BB6" w:rsidRDefault="00EB76EB"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批准《北京条约》的国家数目</w:t>
            </w:r>
          </w:p>
        </w:tc>
        <w:tc>
          <w:tcPr>
            <w:tcW w:w="757" w:type="pct"/>
            <w:shd w:val="clear" w:color="auto" w:fill="FFFFFF"/>
            <w:tcMar>
              <w:top w:w="113" w:type="dxa"/>
              <w:bottom w:w="113" w:type="dxa"/>
            </w:tcMar>
          </w:tcPr>
          <w:p w:rsidR="00EB76EB" w:rsidRPr="009B4BB6" w:rsidRDefault="00EB76EB" w:rsidP="009B4BB6">
            <w:pPr>
              <w:jc w:val="center"/>
              <w:rPr>
                <w:rFonts w:ascii="SimSun" w:eastAsia="SimSun" w:hAnsi="SimSun" w:cs="Arial"/>
                <w:sz w:val="16"/>
                <w:szCs w:val="16"/>
                <w:lang w:bidi="th-TH"/>
              </w:rPr>
            </w:pPr>
            <w:r w:rsidRPr="009B4BB6">
              <w:rPr>
                <w:rFonts w:ascii="SimSun" w:eastAsia="SimSun" w:hAnsi="SimSun" w:cs="Arial"/>
                <w:sz w:val="16"/>
                <w:szCs w:val="16"/>
                <w:lang w:bidi="th-TH"/>
              </w:rPr>
              <w:t>计划3</w:t>
            </w:r>
          </w:p>
        </w:tc>
        <w:tc>
          <w:tcPr>
            <w:tcW w:w="454" w:type="pct"/>
            <w:shd w:val="clear" w:color="auto" w:fill="FFFFFF"/>
          </w:tcPr>
          <w:p w:rsidR="00EB76EB" w:rsidRPr="009B4BB6" w:rsidRDefault="00EB76EB" w:rsidP="00547ACE">
            <w:pPr>
              <w:jc w:val="center"/>
              <w:rPr>
                <w:rFonts w:ascii="SimSun" w:eastAsia="SimSun" w:hAnsi="SimSun"/>
                <w:color w:val="E26B0A"/>
                <w:sz w:val="16"/>
                <w:szCs w:val="16"/>
              </w:rPr>
            </w:pPr>
            <w:r w:rsidRPr="009B4BB6">
              <w:rPr>
                <w:rFonts w:ascii="SimSun" w:eastAsia="SimSun" w:hAnsi="SimSun"/>
                <w:bCs/>
                <w:color w:val="FF0000"/>
                <w:sz w:val="16"/>
                <w:szCs w:val="16"/>
              </w:rPr>
              <w:sym w:font="Wingdings" w:char="F06C"/>
            </w:r>
          </w:p>
        </w:tc>
      </w:tr>
      <w:tr w:rsidR="009B4BB6" w:rsidRPr="008C4303" w:rsidTr="009B4BB6">
        <w:trPr>
          <w:cantSplit/>
        </w:trPr>
        <w:tc>
          <w:tcPr>
            <w:tcW w:w="1618" w:type="pct"/>
            <w:vMerge w:val="restart"/>
            <w:shd w:val="clear" w:color="auto" w:fill="auto"/>
            <w:tcMar>
              <w:top w:w="113" w:type="dxa"/>
              <w:bottom w:w="113" w:type="dxa"/>
            </w:tcMar>
          </w:tcPr>
          <w:p w:rsidR="00EB76EB" w:rsidRPr="009B4BB6" w:rsidRDefault="00EB76EB" w:rsidP="00547ACE">
            <w:pPr>
              <w:rPr>
                <w:rFonts w:ascii="SimSun" w:eastAsia="SimSun" w:hAnsi="SimSun" w:cs="Arial"/>
                <w:sz w:val="16"/>
                <w:szCs w:val="16"/>
              </w:rPr>
            </w:pPr>
          </w:p>
        </w:tc>
        <w:tc>
          <w:tcPr>
            <w:tcW w:w="2171" w:type="pct"/>
            <w:vMerge w:val="restart"/>
            <w:shd w:val="clear" w:color="auto" w:fill="auto"/>
            <w:tcMar>
              <w:top w:w="113" w:type="dxa"/>
              <w:bottom w:w="113" w:type="dxa"/>
            </w:tcMar>
          </w:tcPr>
          <w:p w:rsidR="00EB76EB" w:rsidRPr="009B4BB6" w:rsidRDefault="00EB76EB"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对</w:t>
            </w:r>
            <w:r w:rsidRPr="009B4BB6">
              <w:rPr>
                <w:rFonts w:ascii="SimSun" w:eastAsia="SimSun" w:hAnsi="SimSun" w:cs="Arial"/>
                <w:sz w:val="16"/>
                <w:szCs w:val="16"/>
                <w:lang w:eastAsia="zh-CN"/>
              </w:rPr>
              <w:t>WIPO</w:t>
            </w:r>
            <w:r w:rsidRPr="009B4BB6">
              <w:rPr>
                <w:rFonts w:ascii="SimSun" w:eastAsia="SimSun" w:hAnsi="SimSun" w:cs="SimSun" w:hint="eastAsia"/>
                <w:sz w:val="16"/>
                <w:szCs w:val="16"/>
                <w:lang w:eastAsia="zh-CN"/>
              </w:rPr>
              <w:t>的立法咨询提供积极反馈的国家数目和百分比</w:t>
            </w:r>
          </w:p>
        </w:tc>
        <w:tc>
          <w:tcPr>
            <w:tcW w:w="757" w:type="pct"/>
            <w:shd w:val="clear" w:color="auto" w:fill="FFFFFF"/>
            <w:tcMar>
              <w:top w:w="113" w:type="dxa"/>
              <w:bottom w:w="113" w:type="dxa"/>
            </w:tcMar>
          </w:tcPr>
          <w:p w:rsidR="00EB76EB" w:rsidRPr="009B4BB6" w:rsidRDefault="00EB76EB" w:rsidP="00547ACE">
            <w:pPr>
              <w:jc w:val="center"/>
              <w:rPr>
                <w:rFonts w:ascii="SimSun" w:eastAsia="SimSun" w:hAnsi="SimSun" w:cs="Arial"/>
                <w:sz w:val="16"/>
                <w:szCs w:val="16"/>
                <w:lang w:bidi="th-TH"/>
              </w:rPr>
            </w:pPr>
            <w:r w:rsidRPr="009B4BB6">
              <w:rPr>
                <w:rFonts w:ascii="SimSun" w:eastAsia="SimSun" w:hAnsi="SimSun" w:cs="Arial"/>
                <w:sz w:val="16"/>
                <w:szCs w:val="16"/>
                <w:lang w:bidi="th-TH"/>
              </w:rPr>
              <w:t>计划3</w:t>
            </w:r>
          </w:p>
        </w:tc>
        <w:tc>
          <w:tcPr>
            <w:tcW w:w="454" w:type="pct"/>
            <w:shd w:val="clear" w:color="auto" w:fill="FFFFFF"/>
          </w:tcPr>
          <w:p w:rsidR="00EB76EB" w:rsidRPr="009B4BB6" w:rsidRDefault="00EB76EB" w:rsidP="00547ACE">
            <w:pPr>
              <w:spacing w:before="40"/>
              <w:jc w:val="center"/>
              <w:rPr>
                <w:rFonts w:ascii="SimSun" w:eastAsia="SimSun" w:hAnsi="SimSun" w:cs="Arial"/>
                <w:color w:val="008000"/>
                <w:sz w:val="16"/>
                <w:szCs w:val="16"/>
              </w:rPr>
            </w:pPr>
            <w:r w:rsidRPr="009B4BB6">
              <w:rPr>
                <w:rFonts w:ascii="SimSun" w:eastAsia="SimSun" w:hAnsi="SimSun" w:cs="Arial"/>
                <w:color w:val="008000"/>
                <w:sz w:val="16"/>
                <w:szCs w:val="16"/>
              </w:rPr>
              <w:sym w:font="Wingdings" w:char="F06C"/>
            </w:r>
          </w:p>
        </w:tc>
      </w:tr>
      <w:tr w:rsidR="009B4BB6" w:rsidRPr="008C4303" w:rsidTr="009B4BB6">
        <w:trPr>
          <w:cantSplit/>
        </w:trPr>
        <w:tc>
          <w:tcPr>
            <w:tcW w:w="1618" w:type="pct"/>
            <w:vMerge/>
            <w:shd w:val="clear" w:color="auto" w:fill="auto"/>
            <w:tcMar>
              <w:top w:w="113" w:type="dxa"/>
              <w:bottom w:w="113" w:type="dxa"/>
            </w:tcMar>
          </w:tcPr>
          <w:p w:rsidR="00EB76EB" w:rsidRPr="009B4BB6" w:rsidRDefault="00EB76EB" w:rsidP="00547ACE">
            <w:pPr>
              <w:rPr>
                <w:rFonts w:ascii="SimSun" w:eastAsia="SimSun" w:hAnsi="SimSun" w:cs="Arial"/>
                <w:sz w:val="16"/>
                <w:szCs w:val="16"/>
              </w:rPr>
            </w:pPr>
          </w:p>
        </w:tc>
        <w:tc>
          <w:tcPr>
            <w:tcW w:w="2171" w:type="pct"/>
            <w:vMerge/>
            <w:shd w:val="clear" w:color="auto" w:fill="auto"/>
            <w:tcMar>
              <w:top w:w="113" w:type="dxa"/>
              <w:bottom w:w="113" w:type="dxa"/>
            </w:tcMar>
          </w:tcPr>
          <w:p w:rsidR="00EB76EB" w:rsidRPr="009B4BB6" w:rsidRDefault="00EB76EB" w:rsidP="00547ACE">
            <w:pPr>
              <w:jc w:val="center"/>
              <w:rPr>
                <w:rFonts w:ascii="SimSun" w:eastAsia="SimSun" w:hAnsi="SimSun" w:cs="Arial"/>
                <w:sz w:val="16"/>
                <w:szCs w:val="16"/>
              </w:rPr>
            </w:pPr>
          </w:p>
        </w:tc>
        <w:tc>
          <w:tcPr>
            <w:tcW w:w="757" w:type="pct"/>
            <w:shd w:val="clear" w:color="auto" w:fill="FFFFFF"/>
            <w:tcMar>
              <w:top w:w="113" w:type="dxa"/>
              <w:bottom w:w="113" w:type="dxa"/>
            </w:tcMar>
          </w:tcPr>
          <w:p w:rsidR="00EB76EB" w:rsidRPr="009B4BB6" w:rsidRDefault="00EB76EB" w:rsidP="00547ACE">
            <w:pPr>
              <w:jc w:val="center"/>
              <w:rPr>
                <w:rFonts w:ascii="SimSun" w:eastAsia="SimSun" w:hAnsi="SimSun" w:cs="Arial"/>
                <w:sz w:val="16"/>
                <w:szCs w:val="16"/>
                <w:lang w:bidi="th-TH"/>
              </w:rPr>
            </w:pPr>
            <w:r w:rsidRPr="009B4BB6">
              <w:rPr>
                <w:rFonts w:ascii="SimSun" w:eastAsia="SimSun" w:hAnsi="SimSun" w:cs="Arial"/>
                <w:sz w:val="16"/>
                <w:szCs w:val="16"/>
                <w:lang w:bidi="th-TH"/>
              </w:rPr>
              <w:t>计划9</w:t>
            </w:r>
          </w:p>
        </w:tc>
        <w:tc>
          <w:tcPr>
            <w:tcW w:w="454" w:type="pct"/>
            <w:shd w:val="clear" w:color="auto" w:fill="FFFFFF"/>
          </w:tcPr>
          <w:p w:rsidR="00EB76EB" w:rsidRPr="009B4BB6" w:rsidRDefault="00EB76EB" w:rsidP="00547ACE">
            <w:pPr>
              <w:spacing w:before="40"/>
              <w:jc w:val="center"/>
              <w:rPr>
                <w:rFonts w:ascii="SimSun" w:eastAsia="SimSun" w:hAnsi="SimSun" w:cs="Arial"/>
                <w:color w:val="008000"/>
                <w:sz w:val="16"/>
                <w:szCs w:val="16"/>
              </w:rPr>
            </w:pPr>
            <w:r w:rsidRPr="009B4BB6">
              <w:rPr>
                <w:rFonts w:ascii="SimSun" w:eastAsia="SimSun" w:hAnsi="SimSun" w:cs="Arial"/>
                <w:color w:val="008000"/>
                <w:sz w:val="16"/>
                <w:szCs w:val="16"/>
              </w:rPr>
              <w:sym w:font="Wingdings" w:char="F06C"/>
            </w:r>
          </w:p>
        </w:tc>
      </w:tr>
      <w:tr w:rsidR="009B4BB6" w:rsidRPr="008C4303" w:rsidTr="009B4BB6">
        <w:trPr>
          <w:cantSplit/>
        </w:trPr>
        <w:tc>
          <w:tcPr>
            <w:tcW w:w="1618" w:type="pct"/>
            <w:shd w:val="clear" w:color="auto" w:fill="auto"/>
            <w:tcMar>
              <w:top w:w="113" w:type="dxa"/>
              <w:bottom w:w="113" w:type="dxa"/>
            </w:tcMar>
          </w:tcPr>
          <w:p w:rsidR="00EB76EB" w:rsidRPr="009B4BB6" w:rsidRDefault="00EB76EB" w:rsidP="00547ACE">
            <w:pPr>
              <w:rPr>
                <w:rFonts w:ascii="SimSun" w:eastAsia="SimSun" w:hAnsi="SimSun" w:cs="Arial"/>
                <w:sz w:val="16"/>
                <w:szCs w:val="16"/>
              </w:rPr>
            </w:pPr>
          </w:p>
        </w:tc>
        <w:tc>
          <w:tcPr>
            <w:tcW w:w="2171" w:type="pct"/>
            <w:shd w:val="clear" w:color="auto" w:fill="auto"/>
            <w:tcMar>
              <w:top w:w="113" w:type="dxa"/>
              <w:bottom w:w="113" w:type="dxa"/>
            </w:tcMar>
          </w:tcPr>
          <w:p w:rsidR="00EB76EB" w:rsidRPr="009B4BB6" w:rsidRDefault="00EB76EB"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批准</w:t>
            </w:r>
            <w:r w:rsidRPr="009B4BB6">
              <w:rPr>
                <w:rFonts w:ascii="SimSun" w:eastAsia="SimSun" w:hAnsi="SimSun" w:cs="Arial"/>
                <w:sz w:val="16"/>
                <w:szCs w:val="16"/>
                <w:lang w:eastAsia="zh-CN"/>
              </w:rPr>
              <w:t>WIPO</w:t>
            </w:r>
            <w:r w:rsidRPr="009B4BB6">
              <w:rPr>
                <w:rFonts w:ascii="SimSun" w:eastAsia="SimSun" w:hAnsi="SimSun" w:cs="SimSun" w:hint="eastAsia"/>
                <w:sz w:val="16"/>
                <w:szCs w:val="16"/>
                <w:lang w:eastAsia="zh-CN"/>
              </w:rPr>
              <w:t>互联网条约的国家数目</w:t>
            </w:r>
          </w:p>
        </w:tc>
        <w:tc>
          <w:tcPr>
            <w:tcW w:w="757" w:type="pct"/>
            <w:shd w:val="clear" w:color="auto" w:fill="FFFFFF"/>
            <w:tcMar>
              <w:top w:w="113" w:type="dxa"/>
              <w:bottom w:w="113" w:type="dxa"/>
            </w:tcMar>
          </w:tcPr>
          <w:p w:rsidR="00EB76EB" w:rsidRPr="009B4BB6" w:rsidRDefault="00EB76EB" w:rsidP="009B4BB6">
            <w:pPr>
              <w:jc w:val="center"/>
              <w:rPr>
                <w:rFonts w:ascii="SimSun" w:eastAsia="SimSun" w:hAnsi="SimSun" w:cs="Arial"/>
                <w:sz w:val="16"/>
                <w:szCs w:val="16"/>
                <w:lang w:bidi="th-TH"/>
              </w:rPr>
            </w:pPr>
            <w:r w:rsidRPr="009B4BB6">
              <w:rPr>
                <w:rFonts w:ascii="SimSun" w:eastAsia="SimSun" w:hAnsi="SimSun" w:cs="Arial"/>
                <w:sz w:val="16"/>
                <w:szCs w:val="16"/>
                <w:lang w:bidi="th-TH"/>
              </w:rPr>
              <w:t>计划3</w:t>
            </w:r>
          </w:p>
        </w:tc>
        <w:tc>
          <w:tcPr>
            <w:tcW w:w="454" w:type="pct"/>
            <w:shd w:val="clear" w:color="auto" w:fill="FFFFFF"/>
          </w:tcPr>
          <w:p w:rsidR="00EB76EB" w:rsidRPr="009B4BB6" w:rsidRDefault="00EB76EB" w:rsidP="00547ACE">
            <w:pPr>
              <w:spacing w:before="40"/>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9B4BB6" w:rsidRPr="008C4303" w:rsidTr="009B4BB6">
        <w:trPr>
          <w:cantSplit/>
        </w:trPr>
        <w:tc>
          <w:tcPr>
            <w:tcW w:w="1618" w:type="pct"/>
            <w:shd w:val="clear" w:color="auto" w:fill="auto"/>
            <w:tcMar>
              <w:top w:w="113" w:type="dxa"/>
              <w:bottom w:w="113" w:type="dxa"/>
            </w:tcMar>
          </w:tcPr>
          <w:p w:rsidR="00EB76EB" w:rsidRPr="009B4BB6" w:rsidRDefault="00EB76EB" w:rsidP="00547ACE">
            <w:pPr>
              <w:rPr>
                <w:rFonts w:ascii="SimSun" w:eastAsia="SimSun" w:hAnsi="SimSun" w:cs="Arial"/>
                <w:sz w:val="16"/>
                <w:szCs w:val="16"/>
              </w:rPr>
            </w:pPr>
          </w:p>
        </w:tc>
        <w:tc>
          <w:tcPr>
            <w:tcW w:w="2171" w:type="pct"/>
            <w:shd w:val="clear" w:color="auto" w:fill="auto"/>
            <w:tcMar>
              <w:top w:w="113" w:type="dxa"/>
              <w:bottom w:w="113" w:type="dxa"/>
            </w:tcMar>
          </w:tcPr>
          <w:p w:rsidR="00EB76EB" w:rsidRPr="009B4BB6" w:rsidRDefault="00EB76EB"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批准《视障者马拉喀什条约》的国家数目</w:t>
            </w:r>
          </w:p>
        </w:tc>
        <w:tc>
          <w:tcPr>
            <w:tcW w:w="757" w:type="pct"/>
            <w:shd w:val="clear" w:color="auto" w:fill="FFFFFF"/>
            <w:tcMar>
              <w:top w:w="113" w:type="dxa"/>
              <w:bottom w:w="113" w:type="dxa"/>
            </w:tcMar>
          </w:tcPr>
          <w:p w:rsidR="00EB76EB" w:rsidRPr="009B4BB6" w:rsidRDefault="00EB76EB" w:rsidP="009B4BB6">
            <w:pPr>
              <w:jc w:val="center"/>
              <w:rPr>
                <w:rFonts w:ascii="SimSun" w:eastAsia="SimSun" w:hAnsi="SimSun" w:cs="Arial"/>
                <w:sz w:val="16"/>
                <w:szCs w:val="16"/>
                <w:lang w:bidi="th-TH"/>
              </w:rPr>
            </w:pPr>
            <w:r w:rsidRPr="009B4BB6">
              <w:rPr>
                <w:rFonts w:ascii="SimSun" w:eastAsia="SimSun" w:hAnsi="SimSun" w:cs="Arial"/>
                <w:sz w:val="16"/>
                <w:szCs w:val="16"/>
                <w:lang w:bidi="th-TH"/>
              </w:rPr>
              <w:t>计划3</w:t>
            </w:r>
          </w:p>
        </w:tc>
        <w:tc>
          <w:tcPr>
            <w:tcW w:w="454" w:type="pct"/>
            <w:shd w:val="clear" w:color="auto" w:fill="FFFFFF"/>
          </w:tcPr>
          <w:p w:rsidR="00EB76EB" w:rsidRPr="009B4BB6" w:rsidRDefault="00EB76EB" w:rsidP="00547ACE">
            <w:pPr>
              <w:jc w:val="center"/>
              <w:rPr>
                <w:rFonts w:ascii="SimSun" w:eastAsia="SimSun" w:hAnsi="SimSun"/>
                <w:color w:val="E26B0A"/>
                <w:sz w:val="16"/>
                <w:szCs w:val="16"/>
              </w:rPr>
            </w:pPr>
            <w:r w:rsidRPr="009B4BB6">
              <w:rPr>
                <w:rFonts w:ascii="SimSun" w:eastAsia="SimSun" w:hAnsi="SimSun" w:cs="Arial"/>
                <w:color w:val="E26B0A"/>
                <w:sz w:val="16"/>
                <w:szCs w:val="16"/>
              </w:rPr>
              <w:sym w:font="Wingdings" w:char="F06C"/>
            </w:r>
          </w:p>
        </w:tc>
      </w:tr>
      <w:tr w:rsidR="009B4BB6" w:rsidRPr="008C4303" w:rsidTr="009B4BB6">
        <w:trPr>
          <w:cantSplit/>
        </w:trPr>
        <w:tc>
          <w:tcPr>
            <w:tcW w:w="1618" w:type="pct"/>
            <w:shd w:val="clear" w:color="auto" w:fill="auto"/>
            <w:tcMar>
              <w:top w:w="113" w:type="dxa"/>
              <w:bottom w:w="113" w:type="dxa"/>
            </w:tcMar>
          </w:tcPr>
          <w:p w:rsidR="00EB76EB" w:rsidRPr="009B4BB6" w:rsidRDefault="00EB76EB" w:rsidP="00547ACE">
            <w:pPr>
              <w:rPr>
                <w:rFonts w:ascii="SimSun" w:eastAsia="SimSun" w:hAnsi="SimSun" w:cs="Arial"/>
                <w:sz w:val="16"/>
                <w:szCs w:val="16"/>
              </w:rPr>
            </w:pPr>
          </w:p>
        </w:tc>
        <w:tc>
          <w:tcPr>
            <w:tcW w:w="2171" w:type="pct"/>
            <w:shd w:val="clear" w:color="auto" w:fill="auto"/>
            <w:tcMar>
              <w:top w:w="113" w:type="dxa"/>
              <w:bottom w:w="113" w:type="dxa"/>
            </w:tcMar>
          </w:tcPr>
          <w:p w:rsidR="00EB76EB" w:rsidRPr="009B4BB6" w:rsidRDefault="00EB76EB"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已更新法律和</w:t>
            </w:r>
            <w:r w:rsidRPr="009B4BB6">
              <w:rPr>
                <w:rFonts w:ascii="SimSun" w:eastAsia="SimSun" w:hAnsi="SimSun" w:cs="Arial"/>
                <w:sz w:val="16"/>
                <w:szCs w:val="16"/>
                <w:lang w:eastAsia="zh-CN"/>
              </w:rPr>
              <w:t>/</w:t>
            </w:r>
            <w:r w:rsidRPr="009B4BB6">
              <w:rPr>
                <w:rFonts w:ascii="SimSun" w:eastAsia="SimSun" w:hAnsi="SimSun" w:cs="SimSun" w:hint="eastAsia"/>
                <w:sz w:val="16"/>
                <w:szCs w:val="16"/>
                <w:lang w:eastAsia="zh-CN"/>
              </w:rPr>
              <w:t>条例的国家数目</w:t>
            </w:r>
          </w:p>
        </w:tc>
        <w:tc>
          <w:tcPr>
            <w:tcW w:w="757" w:type="pct"/>
            <w:shd w:val="clear" w:color="auto" w:fill="FFFFFF"/>
            <w:tcMar>
              <w:top w:w="113" w:type="dxa"/>
              <w:bottom w:w="113" w:type="dxa"/>
            </w:tcMar>
          </w:tcPr>
          <w:p w:rsidR="00EB76EB" w:rsidRPr="009B4BB6" w:rsidRDefault="00EB76EB" w:rsidP="00547ACE">
            <w:pPr>
              <w:jc w:val="center"/>
              <w:rPr>
                <w:rFonts w:ascii="SimSun" w:eastAsia="SimSun" w:hAnsi="SimSun" w:cs="Arial"/>
                <w:sz w:val="16"/>
                <w:szCs w:val="16"/>
                <w:lang w:bidi="th-TH"/>
              </w:rPr>
            </w:pPr>
            <w:r w:rsidRPr="009B4BB6">
              <w:rPr>
                <w:rFonts w:ascii="SimSun" w:eastAsia="SimSun" w:hAnsi="SimSun" w:cs="Arial"/>
                <w:sz w:val="16"/>
                <w:szCs w:val="16"/>
                <w:lang w:bidi="th-TH"/>
              </w:rPr>
              <w:t>计划10</w:t>
            </w:r>
          </w:p>
        </w:tc>
        <w:tc>
          <w:tcPr>
            <w:tcW w:w="454" w:type="pct"/>
            <w:shd w:val="clear" w:color="auto" w:fill="FFFFFF"/>
          </w:tcPr>
          <w:p w:rsidR="00EB76EB" w:rsidRPr="009B4BB6" w:rsidRDefault="00EB76EB"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9B4BB6" w:rsidRPr="008C4303" w:rsidTr="009B4BB6">
        <w:trPr>
          <w:cantSplit/>
        </w:trPr>
        <w:tc>
          <w:tcPr>
            <w:tcW w:w="1618" w:type="pct"/>
            <w:shd w:val="clear" w:color="auto" w:fill="auto"/>
            <w:tcMar>
              <w:top w:w="113" w:type="dxa"/>
              <w:bottom w:w="113" w:type="dxa"/>
            </w:tcMar>
          </w:tcPr>
          <w:p w:rsidR="00EB76EB" w:rsidRPr="009B4BB6" w:rsidRDefault="00EB76EB" w:rsidP="00547ACE">
            <w:pPr>
              <w:rPr>
                <w:rFonts w:ascii="SimSun" w:eastAsia="SimSun" w:hAnsi="SimSun" w:cs="Arial"/>
                <w:sz w:val="16"/>
                <w:szCs w:val="16"/>
              </w:rPr>
            </w:pPr>
          </w:p>
        </w:tc>
        <w:tc>
          <w:tcPr>
            <w:tcW w:w="2171" w:type="pct"/>
            <w:shd w:val="clear" w:color="auto" w:fill="auto"/>
            <w:tcMar>
              <w:top w:w="113" w:type="dxa"/>
              <w:bottom w:w="113" w:type="dxa"/>
            </w:tcMar>
          </w:tcPr>
          <w:p w:rsidR="00EB76EB" w:rsidRPr="009B4BB6" w:rsidRDefault="00EB76EB"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在</w:t>
            </w:r>
            <w:r w:rsidRPr="009B4BB6">
              <w:rPr>
                <w:rFonts w:ascii="SimSun" w:eastAsia="SimSun" w:hAnsi="SimSun" w:cs="Arial"/>
                <w:sz w:val="16"/>
                <w:szCs w:val="16"/>
                <w:lang w:eastAsia="zh-CN"/>
              </w:rPr>
              <w:t>WIPO</w:t>
            </w:r>
            <w:r w:rsidRPr="009B4BB6">
              <w:rPr>
                <w:rFonts w:ascii="SimSun" w:eastAsia="SimSun" w:hAnsi="SimSun" w:cs="SimSun" w:hint="eastAsia"/>
                <w:sz w:val="16"/>
                <w:szCs w:val="16"/>
                <w:lang w:eastAsia="zh-CN"/>
              </w:rPr>
              <w:t>援助下已通过或修正其相关框架</w:t>
            </w:r>
            <w:r w:rsidR="00564FED" w:rsidRPr="009B4BB6">
              <w:rPr>
                <w:rFonts w:ascii="SimSun" w:eastAsia="SimSun" w:hAnsi="SimSun" w:cs="Arial"/>
                <w:sz w:val="16"/>
                <w:szCs w:val="16"/>
                <w:lang w:eastAsia="zh-CN"/>
              </w:rPr>
              <w:t>（</w:t>
            </w:r>
            <w:r w:rsidRPr="009B4BB6">
              <w:rPr>
                <w:rFonts w:ascii="SimSun" w:eastAsia="SimSun" w:hAnsi="SimSun" w:cs="SimSun" w:hint="eastAsia"/>
                <w:sz w:val="16"/>
                <w:szCs w:val="16"/>
                <w:lang w:eastAsia="zh-CN"/>
              </w:rPr>
              <w:t>或正处于这一进程中</w:t>
            </w:r>
            <w:r w:rsidR="00B03A40" w:rsidRPr="009B4BB6">
              <w:rPr>
                <w:rFonts w:ascii="SimSun" w:eastAsia="SimSun" w:hAnsi="SimSun" w:cs="Arial"/>
                <w:sz w:val="16"/>
                <w:szCs w:val="16"/>
                <w:lang w:eastAsia="zh-CN"/>
              </w:rPr>
              <w:t>）</w:t>
            </w:r>
            <w:r w:rsidRPr="009B4BB6">
              <w:rPr>
                <w:rFonts w:ascii="SimSun" w:eastAsia="SimSun" w:hAnsi="SimSun" w:cs="SimSun" w:hint="eastAsia"/>
                <w:sz w:val="16"/>
                <w:szCs w:val="16"/>
                <w:lang w:eastAsia="zh-CN"/>
              </w:rPr>
              <w:t>的国家数目</w:t>
            </w:r>
          </w:p>
        </w:tc>
        <w:tc>
          <w:tcPr>
            <w:tcW w:w="757" w:type="pct"/>
            <w:shd w:val="clear" w:color="auto" w:fill="FFFFFF"/>
            <w:tcMar>
              <w:top w:w="113" w:type="dxa"/>
              <w:bottom w:w="113" w:type="dxa"/>
            </w:tcMar>
          </w:tcPr>
          <w:p w:rsidR="00EB76EB" w:rsidRPr="009B4BB6" w:rsidRDefault="00EB76EB" w:rsidP="00547ACE">
            <w:pPr>
              <w:jc w:val="center"/>
              <w:rPr>
                <w:rFonts w:ascii="SimSun" w:eastAsia="SimSun" w:hAnsi="SimSun" w:cs="Arial"/>
                <w:sz w:val="16"/>
                <w:szCs w:val="16"/>
                <w:lang w:bidi="th-TH"/>
              </w:rPr>
            </w:pPr>
            <w:r w:rsidRPr="009B4BB6">
              <w:rPr>
                <w:rFonts w:ascii="SimSun" w:eastAsia="SimSun" w:hAnsi="SimSun" w:cs="Arial"/>
                <w:sz w:val="16"/>
                <w:szCs w:val="16"/>
                <w:lang w:bidi="th-TH"/>
              </w:rPr>
              <w:t>计划17</w:t>
            </w:r>
          </w:p>
        </w:tc>
        <w:tc>
          <w:tcPr>
            <w:tcW w:w="454" w:type="pct"/>
            <w:shd w:val="clear" w:color="auto" w:fill="FFFFFF"/>
          </w:tcPr>
          <w:p w:rsidR="00EB76EB" w:rsidRPr="009B4BB6" w:rsidRDefault="00EB76EB"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9B4BB6" w:rsidRPr="008C4303" w:rsidTr="009B4BB6">
        <w:trPr>
          <w:cantSplit/>
        </w:trPr>
        <w:tc>
          <w:tcPr>
            <w:tcW w:w="1618" w:type="pct"/>
            <w:shd w:val="clear" w:color="auto" w:fill="auto"/>
            <w:tcMar>
              <w:top w:w="113" w:type="dxa"/>
              <w:bottom w:w="113" w:type="dxa"/>
            </w:tcMar>
          </w:tcPr>
          <w:p w:rsidR="00EB76EB" w:rsidRPr="009B4BB6" w:rsidRDefault="00EB76EB" w:rsidP="00547ACE">
            <w:pPr>
              <w:rPr>
                <w:rFonts w:ascii="SimSun" w:eastAsia="SimSun" w:hAnsi="SimSun" w:cs="Arial"/>
                <w:sz w:val="16"/>
                <w:szCs w:val="16"/>
                <w:lang w:eastAsia="zh-CN"/>
              </w:rPr>
            </w:pPr>
            <w:r w:rsidRPr="009B4BB6">
              <w:rPr>
                <w:rFonts w:ascii="SimSun" w:eastAsia="SimSun" w:hAnsi="SimSun" w:cs="SimSun" w:hint="eastAsia"/>
                <w:sz w:val="16"/>
                <w:szCs w:val="16"/>
                <w:lang w:eastAsia="zh-CN"/>
              </w:rPr>
              <w:t>一</w:t>
            </w:r>
            <w:r w:rsidRPr="009B4BB6">
              <w:rPr>
                <w:rFonts w:ascii="SimSun" w:eastAsia="SimSun" w:hAnsi="SimSun" w:cs="Arial"/>
                <w:sz w:val="16"/>
                <w:szCs w:val="16"/>
                <w:lang w:eastAsia="zh-CN"/>
              </w:rPr>
              <w:t>.3</w:t>
            </w:r>
            <w:r w:rsidRPr="009B4BB6">
              <w:rPr>
                <w:rFonts w:ascii="SimSun" w:eastAsia="SimSun" w:hAnsi="SimSun" w:cs="SimSun" w:hint="eastAsia"/>
                <w:sz w:val="16"/>
                <w:szCs w:val="16"/>
                <w:lang w:eastAsia="zh-CN"/>
              </w:rPr>
              <w:t>国徽和国际政府间组织名称和徽记受到的保护得到加强</w:t>
            </w:r>
          </w:p>
        </w:tc>
        <w:tc>
          <w:tcPr>
            <w:tcW w:w="2171" w:type="pct"/>
            <w:shd w:val="clear" w:color="auto" w:fill="auto"/>
            <w:tcMar>
              <w:top w:w="113" w:type="dxa"/>
              <w:bottom w:w="113" w:type="dxa"/>
            </w:tcMar>
          </w:tcPr>
          <w:p w:rsidR="00EB76EB" w:rsidRPr="009B4BB6" w:rsidRDefault="00EB76EB"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根据第</w:t>
            </w:r>
            <w:r w:rsidRPr="009B4BB6">
              <w:rPr>
                <w:rFonts w:ascii="SimSun" w:eastAsia="SimSun" w:hAnsi="SimSun" w:cs="Arial"/>
                <w:sz w:val="16"/>
                <w:szCs w:val="16"/>
                <w:lang w:eastAsia="zh-CN"/>
              </w:rPr>
              <w:t>6</w:t>
            </w:r>
            <w:r w:rsidRPr="009B4BB6">
              <w:rPr>
                <w:rFonts w:ascii="SimSun" w:eastAsia="SimSun" w:hAnsi="SimSun" w:cs="SimSun" w:hint="eastAsia"/>
                <w:sz w:val="16"/>
                <w:szCs w:val="16"/>
                <w:lang w:eastAsia="zh-CN"/>
              </w:rPr>
              <w:t>条之三处理的通知请求的数目</w:t>
            </w:r>
          </w:p>
        </w:tc>
        <w:tc>
          <w:tcPr>
            <w:tcW w:w="757" w:type="pct"/>
            <w:shd w:val="clear" w:color="auto" w:fill="FFFFFF"/>
            <w:tcMar>
              <w:top w:w="113" w:type="dxa"/>
              <w:bottom w:w="113" w:type="dxa"/>
            </w:tcMar>
          </w:tcPr>
          <w:p w:rsidR="00EB76EB" w:rsidRPr="009B4BB6" w:rsidRDefault="00EB76EB" w:rsidP="00547ACE">
            <w:pPr>
              <w:jc w:val="center"/>
              <w:rPr>
                <w:rFonts w:ascii="SimSun" w:eastAsia="SimSun" w:hAnsi="SimSun" w:cs="Arial"/>
                <w:sz w:val="16"/>
                <w:szCs w:val="16"/>
                <w:lang w:bidi="th-TH"/>
              </w:rPr>
            </w:pPr>
            <w:r w:rsidRPr="009B4BB6">
              <w:rPr>
                <w:rFonts w:ascii="SimSun" w:eastAsia="SimSun" w:hAnsi="SimSun" w:cs="Arial"/>
                <w:sz w:val="16"/>
                <w:szCs w:val="16"/>
                <w:lang w:bidi="th-TH"/>
              </w:rPr>
              <w:t>计划2</w:t>
            </w:r>
          </w:p>
        </w:tc>
        <w:tc>
          <w:tcPr>
            <w:tcW w:w="454" w:type="pct"/>
            <w:shd w:val="clear" w:color="auto" w:fill="FFFFFF"/>
          </w:tcPr>
          <w:p w:rsidR="00EB76EB" w:rsidRPr="009B4BB6" w:rsidRDefault="00EB76EB" w:rsidP="00547ACE">
            <w:pPr>
              <w:jc w:val="center"/>
              <w:rPr>
                <w:rFonts w:ascii="SimSun" w:eastAsia="SimSun" w:hAnsi="SimSun"/>
                <w:color w:val="E26B0A"/>
                <w:sz w:val="16"/>
                <w:szCs w:val="16"/>
              </w:rPr>
            </w:pPr>
            <w:r w:rsidRPr="009B4BB6">
              <w:rPr>
                <w:rFonts w:ascii="SimSun" w:eastAsia="SimSun" w:hAnsi="SimSun" w:cs="Arial"/>
                <w:color w:val="E26B0A"/>
                <w:sz w:val="16"/>
                <w:szCs w:val="16"/>
              </w:rPr>
              <w:sym w:font="Wingdings" w:char="F06C"/>
            </w:r>
          </w:p>
        </w:tc>
      </w:tr>
      <w:tr w:rsidR="009B4BB6" w:rsidRPr="008C4303" w:rsidTr="009B4BB6">
        <w:trPr>
          <w:cantSplit/>
        </w:trPr>
        <w:tc>
          <w:tcPr>
            <w:tcW w:w="1618" w:type="pct"/>
            <w:tcBorders>
              <w:bottom w:val="single" w:sz="4" w:space="0" w:color="auto"/>
            </w:tcBorders>
            <w:shd w:val="clear" w:color="auto" w:fill="auto"/>
            <w:tcMar>
              <w:top w:w="113" w:type="dxa"/>
              <w:bottom w:w="113" w:type="dxa"/>
            </w:tcMar>
          </w:tcPr>
          <w:p w:rsidR="00EB76EB" w:rsidRPr="009B4BB6" w:rsidRDefault="00EB76EB" w:rsidP="00547ACE">
            <w:pPr>
              <w:rPr>
                <w:rFonts w:ascii="SimSun" w:eastAsia="SimSun" w:hAnsi="SimSun" w:cs="Arial"/>
                <w:sz w:val="16"/>
                <w:szCs w:val="16"/>
              </w:rPr>
            </w:pPr>
          </w:p>
        </w:tc>
        <w:tc>
          <w:tcPr>
            <w:tcW w:w="2171" w:type="pct"/>
            <w:tcBorders>
              <w:bottom w:val="single" w:sz="4" w:space="0" w:color="auto"/>
            </w:tcBorders>
            <w:shd w:val="clear" w:color="auto" w:fill="auto"/>
            <w:tcMar>
              <w:top w:w="113" w:type="dxa"/>
              <w:bottom w:w="113" w:type="dxa"/>
            </w:tcMar>
          </w:tcPr>
          <w:p w:rsidR="00EB76EB" w:rsidRPr="009B4BB6" w:rsidRDefault="00EB76EB"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在第6条之三数据库中公开的标志数目</w:t>
            </w:r>
          </w:p>
        </w:tc>
        <w:tc>
          <w:tcPr>
            <w:tcW w:w="757" w:type="pct"/>
            <w:tcBorders>
              <w:bottom w:val="single" w:sz="4" w:space="0" w:color="auto"/>
            </w:tcBorders>
            <w:shd w:val="clear" w:color="auto" w:fill="FFFFFF"/>
            <w:tcMar>
              <w:top w:w="113" w:type="dxa"/>
              <w:bottom w:w="113" w:type="dxa"/>
            </w:tcMar>
          </w:tcPr>
          <w:p w:rsidR="00EB76EB" w:rsidRPr="009B4BB6" w:rsidRDefault="00EB76EB" w:rsidP="00547ACE">
            <w:pPr>
              <w:jc w:val="center"/>
              <w:rPr>
                <w:rFonts w:ascii="SimSun" w:eastAsia="SimSun" w:hAnsi="SimSun" w:cs="Arial"/>
                <w:sz w:val="16"/>
                <w:szCs w:val="16"/>
                <w:lang w:bidi="th-TH"/>
              </w:rPr>
            </w:pPr>
            <w:r w:rsidRPr="009B4BB6">
              <w:rPr>
                <w:rFonts w:ascii="SimSun" w:eastAsia="SimSun" w:hAnsi="SimSun" w:cs="Arial"/>
                <w:sz w:val="16"/>
                <w:szCs w:val="16"/>
                <w:lang w:bidi="th-TH"/>
              </w:rPr>
              <w:t>计划2</w:t>
            </w:r>
          </w:p>
        </w:tc>
        <w:tc>
          <w:tcPr>
            <w:tcW w:w="454" w:type="pct"/>
            <w:tcBorders>
              <w:bottom w:val="single" w:sz="4" w:space="0" w:color="auto"/>
            </w:tcBorders>
            <w:shd w:val="clear" w:color="auto" w:fill="FFFFFF"/>
          </w:tcPr>
          <w:p w:rsidR="00EB76EB" w:rsidRPr="009B4BB6" w:rsidRDefault="00EB76EB"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bl>
    <w:p w:rsidR="003C6933" w:rsidRPr="008C4303" w:rsidRDefault="003C6933">
      <w:pPr>
        <w:rPr>
          <w:rFonts w:ascii="SimSun" w:eastAsia="SimSun" w:hAnsi="SimSun"/>
          <w:sz w:val="21"/>
        </w:rPr>
      </w:pPr>
      <w:r w:rsidRPr="008C4303">
        <w:rPr>
          <w:rFonts w:ascii="SimSun" w:eastAsia="SimSun" w:hAnsi="SimSun"/>
          <w:sz w:val="21"/>
        </w:rPr>
        <w:br w:type="page"/>
      </w:r>
    </w:p>
    <w:p w:rsidR="007E24E5" w:rsidRPr="00DE5871" w:rsidRDefault="007E24E5" w:rsidP="00BE0E20">
      <w:pPr>
        <w:pStyle w:val="aff2"/>
      </w:pPr>
      <w:bookmarkStart w:id="58" w:name="_Toc457225755"/>
      <w:bookmarkStart w:id="59" w:name="_Toc457226121"/>
      <w:bookmarkStart w:id="60" w:name="_Toc422210477"/>
      <w:bookmarkStart w:id="61" w:name="_Toc454544462"/>
      <w:r w:rsidRPr="00DE5871">
        <w:rPr>
          <w:rFonts w:hint="eastAsia"/>
        </w:rPr>
        <w:lastRenderedPageBreak/>
        <w:t>计划</w:t>
      </w:r>
      <w:r w:rsidRPr="00DE5871">
        <w:t>1</w:t>
      </w:r>
      <w:r w:rsidRPr="00DE5871">
        <w:tab/>
      </w:r>
      <w:r w:rsidRPr="00DE5871">
        <w:rPr>
          <w:rFonts w:hint="eastAsia"/>
        </w:rPr>
        <w:t>专利法</w:t>
      </w:r>
      <w:bookmarkEnd w:id="58"/>
      <w:bookmarkEnd w:id="59"/>
    </w:p>
    <w:p w:rsidR="007E24E5" w:rsidRPr="00571D2C" w:rsidRDefault="007E24E5"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Times New Roman"/>
          <w:sz w:val="21"/>
          <w:szCs w:val="21"/>
          <w:lang w:eastAsia="zh-CN"/>
        </w:rPr>
      </w:pPr>
      <w:r w:rsidRPr="001C1F1B">
        <w:rPr>
          <w:rFonts w:asciiTheme="minorEastAsia" w:hAnsiTheme="minorEastAsia" w:cs="SimSun" w:hint="eastAsia"/>
          <w:bCs w:val="0"/>
          <w:sz w:val="21"/>
          <w:szCs w:val="21"/>
          <w:lang w:eastAsia="zh-CN"/>
        </w:rPr>
        <w:t>计划管理人</w:t>
      </w:r>
      <w:r w:rsidRPr="001C1F1B">
        <w:rPr>
          <w:rFonts w:asciiTheme="minorEastAsia" w:hAnsiTheme="minorEastAsia"/>
          <w:bCs w:val="0"/>
          <w:sz w:val="21"/>
          <w:szCs w:val="21"/>
          <w:lang w:eastAsia="zh-CN"/>
        </w:rPr>
        <w:tab/>
      </w:r>
      <w:r w:rsidRPr="001C1F1B">
        <w:rPr>
          <w:rFonts w:asciiTheme="minorEastAsia" w:hAnsiTheme="minorEastAsia" w:cs="SimSun" w:hint="eastAsia"/>
          <w:bCs w:val="0"/>
          <w:sz w:val="21"/>
          <w:szCs w:val="21"/>
          <w:lang w:eastAsia="zh-CN"/>
        </w:rPr>
        <w:t>约</w:t>
      </w:r>
      <w:r w:rsidRPr="00571D2C">
        <w:rPr>
          <w:rFonts w:asciiTheme="minorEastAsia" w:hAnsiTheme="minorEastAsia"/>
          <w:bCs w:val="0"/>
          <w:sz w:val="21"/>
          <w:szCs w:val="21"/>
          <w:lang w:eastAsia="zh-CN"/>
        </w:rPr>
        <w:t>·</w:t>
      </w:r>
      <w:r w:rsidRPr="00571D2C">
        <w:rPr>
          <w:rFonts w:asciiTheme="minorEastAsia" w:hAnsiTheme="minorEastAsia" w:cs="SimSun" w:hint="eastAsia"/>
          <w:bCs w:val="0"/>
          <w:sz w:val="21"/>
          <w:szCs w:val="21"/>
          <w:lang w:eastAsia="zh-CN"/>
        </w:rPr>
        <w:t>桑德奇先生</w:t>
      </w:r>
    </w:p>
    <w:p w:rsidR="007E24E5" w:rsidRPr="00976725" w:rsidRDefault="007E24E5"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b w:val="0"/>
          <w:sz w:val="21"/>
          <w:szCs w:val="21"/>
        </w:rPr>
        <w:t>2014/15</w:t>
      </w:r>
      <w:r w:rsidRPr="00976725">
        <w:rPr>
          <w:rFonts w:ascii="SimHei" w:eastAsia="SimHei" w:hAnsi="SimHei" w:cs="SimSun" w:hint="eastAsia"/>
          <w:b w:val="0"/>
          <w:sz w:val="21"/>
          <w:szCs w:val="21"/>
        </w:rPr>
        <w:t>两年期成果</w:t>
      </w:r>
    </w:p>
    <w:p w:rsidR="007E24E5" w:rsidRPr="004A3FB4" w:rsidRDefault="007E24E5" w:rsidP="008F1959">
      <w:pPr>
        <w:pStyle w:val="11"/>
        <w:numPr>
          <w:ilvl w:val="0"/>
          <w:numId w:val="10"/>
        </w:numPr>
        <w:tabs>
          <w:tab w:val="left" w:pos="800"/>
        </w:tabs>
        <w:overflowPunct w:val="0"/>
        <w:adjustRightInd w:val="0"/>
        <w:spacing w:afterLines="50" w:after="120" w:line="340" w:lineRule="atLeast"/>
        <w:ind w:left="0" w:firstLine="0"/>
        <w:jc w:val="both"/>
        <w:rPr>
          <w:rFonts w:ascii="SimSun" w:hAnsi="SimSun"/>
          <w:color w:val="000000"/>
          <w:sz w:val="21"/>
          <w:szCs w:val="21"/>
          <w:lang w:eastAsia="zh-CN"/>
        </w:rPr>
      </w:pPr>
      <w:r w:rsidRPr="004A3FB4">
        <w:rPr>
          <w:rFonts w:ascii="SimSun" w:hAnsi="SimSun" w:hint="eastAsia"/>
          <w:color w:val="000000"/>
          <w:sz w:val="21"/>
          <w:szCs w:val="21"/>
          <w:lang w:eastAsia="zh-CN"/>
        </w:rPr>
        <w:t>为了促进成员国之间就进一步在国际专利制度方面建立兼顾各方利益的政策和准则制定框架加强合作，分别于</w:t>
      </w:r>
      <w:r w:rsidRPr="004A3FB4">
        <w:rPr>
          <w:rFonts w:ascii="SimSun" w:hAnsi="SimSun"/>
          <w:color w:val="000000"/>
          <w:sz w:val="21"/>
          <w:szCs w:val="21"/>
          <w:lang w:eastAsia="zh-CN"/>
        </w:rPr>
        <w:t>2014</w:t>
      </w:r>
      <w:r w:rsidRPr="004A3FB4">
        <w:rPr>
          <w:rFonts w:ascii="SimSun" w:hAnsi="SimSun" w:hint="eastAsia"/>
          <w:color w:val="000000"/>
          <w:sz w:val="21"/>
          <w:szCs w:val="21"/>
          <w:lang w:eastAsia="zh-CN"/>
        </w:rPr>
        <w:t>年</w:t>
      </w:r>
      <w:r w:rsidRPr="004A3FB4">
        <w:rPr>
          <w:rFonts w:ascii="SimSun" w:hAnsi="SimSun"/>
          <w:color w:val="000000"/>
          <w:sz w:val="21"/>
          <w:szCs w:val="21"/>
          <w:lang w:eastAsia="zh-CN"/>
        </w:rPr>
        <w:t>1</w:t>
      </w:r>
      <w:r w:rsidRPr="004A3FB4">
        <w:rPr>
          <w:rFonts w:ascii="SimSun" w:hAnsi="SimSun" w:hint="eastAsia"/>
          <w:color w:val="000000"/>
          <w:sz w:val="21"/>
          <w:szCs w:val="21"/>
          <w:lang w:eastAsia="zh-CN"/>
        </w:rPr>
        <w:t>月和</w:t>
      </w:r>
      <w:r w:rsidRPr="004A3FB4">
        <w:rPr>
          <w:rFonts w:ascii="SimSun" w:hAnsi="SimSun"/>
          <w:color w:val="000000"/>
          <w:sz w:val="21"/>
          <w:szCs w:val="21"/>
          <w:lang w:eastAsia="zh-CN"/>
        </w:rPr>
        <w:t>11</w:t>
      </w:r>
      <w:r w:rsidRPr="004A3FB4">
        <w:rPr>
          <w:rFonts w:ascii="SimSun" w:hAnsi="SimSun" w:hint="eastAsia"/>
          <w:color w:val="000000"/>
          <w:sz w:val="21"/>
          <w:szCs w:val="21"/>
          <w:lang w:eastAsia="zh-CN"/>
        </w:rPr>
        <w:t>月，以及2015年7月和12月召开了专利法常设委员会</w:t>
      </w:r>
      <w:r w:rsidR="00564FED">
        <w:rPr>
          <w:rFonts w:ascii="SimSun" w:hAnsi="SimSun"/>
          <w:color w:val="000000"/>
          <w:sz w:val="21"/>
          <w:szCs w:val="21"/>
          <w:lang w:eastAsia="zh-CN"/>
        </w:rPr>
        <w:t>（</w:t>
      </w:r>
      <w:r w:rsidRPr="004A3FB4">
        <w:rPr>
          <w:rFonts w:ascii="SimSun" w:hAnsi="SimSun"/>
          <w:color w:val="000000"/>
          <w:sz w:val="21"/>
          <w:szCs w:val="21"/>
          <w:lang w:eastAsia="zh-CN"/>
        </w:rPr>
        <w:t>SCP</w:t>
      </w:r>
      <w:r w:rsidR="00B03A40">
        <w:rPr>
          <w:rFonts w:ascii="SimSun" w:hAnsi="SimSun"/>
          <w:color w:val="000000"/>
          <w:sz w:val="21"/>
          <w:szCs w:val="21"/>
          <w:lang w:eastAsia="zh-CN"/>
        </w:rPr>
        <w:t>）</w:t>
      </w:r>
      <w:r w:rsidRPr="004A3FB4">
        <w:rPr>
          <w:rFonts w:ascii="SimSun" w:hAnsi="SimSun" w:hint="eastAsia"/>
          <w:color w:val="000000"/>
          <w:sz w:val="21"/>
          <w:szCs w:val="21"/>
          <w:lang w:eastAsia="zh-CN"/>
        </w:rPr>
        <w:t>第二十届、二十一届、二十二届和二十三届会议。</w:t>
      </w:r>
      <w:r w:rsidRPr="004A3FB4">
        <w:rPr>
          <w:rFonts w:ascii="SimSun" w:hAnsi="SimSun"/>
          <w:color w:val="000000"/>
          <w:sz w:val="21"/>
          <w:szCs w:val="21"/>
          <w:lang w:eastAsia="zh-CN"/>
        </w:rPr>
        <w:t>SCP</w:t>
      </w:r>
      <w:r w:rsidRPr="004A3FB4">
        <w:rPr>
          <w:rFonts w:ascii="SimSun" w:hAnsi="SimSun" w:hint="eastAsia"/>
          <w:color w:val="000000"/>
          <w:sz w:val="21"/>
          <w:szCs w:val="21"/>
          <w:lang w:eastAsia="zh-CN"/>
        </w:rPr>
        <w:t>继续审查议程中的五项议题，即：</w:t>
      </w:r>
      <w:r w:rsidRPr="004A3FB4">
        <w:rPr>
          <w:rFonts w:ascii="SimSun" w:hAnsi="SimSun"/>
          <w:color w:val="000000"/>
          <w:sz w:val="21"/>
          <w:szCs w:val="21"/>
          <w:lang w:eastAsia="zh-CN"/>
        </w:rPr>
        <w:t>(i)</w:t>
      </w:r>
      <w:r w:rsidRPr="004A3FB4">
        <w:rPr>
          <w:rFonts w:ascii="SimSun" w:hAnsi="SimSun" w:hint="eastAsia"/>
          <w:color w:val="000000"/>
          <w:sz w:val="21"/>
          <w:szCs w:val="21"/>
          <w:lang w:eastAsia="zh-CN"/>
        </w:rPr>
        <w:t>专利权的例外和限制；</w:t>
      </w:r>
      <w:r w:rsidRPr="004A3FB4">
        <w:rPr>
          <w:rFonts w:ascii="SimSun" w:hAnsi="SimSun"/>
          <w:color w:val="000000"/>
          <w:sz w:val="21"/>
          <w:szCs w:val="21"/>
          <w:lang w:eastAsia="zh-CN"/>
        </w:rPr>
        <w:t>(ii)</w:t>
      </w:r>
      <w:r w:rsidRPr="004A3FB4">
        <w:rPr>
          <w:rFonts w:ascii="SimSun" w:hAnsi="SimSun" w:hint="eastAsia"/>
          <w:color w:val="000000"/>
          <w:sz w:val="21"/>
          <w:szCs w:val="21"/>
          <w:lang w:eastAsia="zh-CN"/>
        </w:rPr>
        <w:t>专利质量，包括异议制度；</w:t>
      </w:r>
      <w:r w:rsidRPr="004A3FB4">
        <w:rPr>
          <w:rFonts w:ascii="SimSun" w:hAnsi="SimSun"/>
          <w:color w:val="000000"/>
          <w:sz w:val="21"/>
          <w:szCs w:val="21"/>
          <w:lang w:eastAsia="zh-CN"/>
        </w:rPr>
        <w:t>(iii)</w:t>
      </w:r>
      <w:r w:rsidRPr="004A3FB4">
        <w:rPr>
          <w:rFonts w:ascii="SimSun" w:hAnsi="SimSun" w:hint="eastAsia"/>
          <w:color w:val="000000"/>
          <w:sz w:val="21"/>
          <w:szCs w:val="21"/>
          <w:lang w:eastAsia="zh-CN"/>
        </w:rPr>
        <w:t>专利与卫生；</w:t>
      </w:r>
      <w:r w:rsidRPr="004A3FB4">
        <w:rPr>
          <w:rFonts w:ascii="SimSun" w:hAnsi="SimSun"/>
          <w:color w:val="000000"/>
          <w:sz w:val="21"/>
          <w:szCs w:val="21"/>
          <w:lang w:eastAsia="zh-CN"/>
        </w:rPr>
        <w:t>(iv)</w:t>
      </w:r>
      <w:r w:rsidRPr="004A3FB4">
        <w:rPr>
          <w:rFonts w:ascii="SimSun" w:hAnsi="SimSun" w:hint="eastAsia"/>
          <w:color w:val="000000"/>
          <w:sz w:val="21"/>
          <w:szCs w:val="21"/>
          <w:lang w:eastAsia="zh-CN"/>
        </w:rPr>
        <w:t>专利顾问与其客户之间通信的保密性；以及</w:t>
      </w:r>
      <w:r w:rsidRPr="004A3FB4">
        <w:rPr>
          <w:rFonts w:ascii="SimSun" w:hAnsi="SimSun"/>
          <w:color w:val="000000"/>
          <w:sz w:val="21"/>
          <w:szCs w:val="21"/>
          <w:lang w:eastAsia="zh-CN"/>
        </w:rPr>
        <w:t>(v)</w:t>
      </w:r>
      <w:r w:rsidRPr="004A3FB4">
        <w:rPr>
          <w:rFonts w:ascii="SimSun" w:hAnsi="SimSun" w:hint="eastAsia"/>
          <w:color w:val="000000"/>
          <w:sz w:val="21"/>
          <w:szCs w:val="21"/>
          <w:lang w:eastAsia="zh-CN"/>
        </w:rPr>
        <w:t>技术转让。</w:t>
      </w:r>
    </w:p>
    <w:p w:rsidR="007E24E5" w:rsidRPr="004A3FB4" w:rsidRDefault="007E24E5" w:rsidP="008F1959">
      <w:pPr>
        <w:pStyle w:val="11"/>
        <w:numPr>
          <w:ilvl w:val="0"/>
          <w:numId w:val="10"/>
        </w:numPr>
        <w:tabs>
          <w:tab w:val="left" w:pos="800"/>
        </w:tabs>
        <w:overflowPunct w:val="0"/>
        <w:adjustRightInd w:val="0"/>
        <w:spacing w:afterLines="50" w:after="120" w:line="340" w:lineRule="atLeast"/>
        <w:ind w:left="0" w:firstLine="0"/>
        <w:jc w:val="both"/>
        <w:rPr>
          <w:rFonts w:ascii="SimSun" w:hAnsi="SimSun"/>
          <w:color w:val="000000"/>
          <w:sz w:val="21"/>
          <w:szCs w:val="21"/>
          <w:lang w:eastAsia="zh-CN"/>
        </w:rPr>
      </w:pPr>
      <w:r w:rsidRPr="004A3FB4">
        <w:rPr>
          <w:rFonts w:ascii="SimSun" w:hAnsi="SimSun" w:hint="eastAsia"/>
          <w:color w:val="000000"/>
          <w:sz w:val="21"/>
          <w:szCs w:val="21"/>
          <w:lang w:eastAsia="zh-CN"/>
        </w:rPr>
        <w:t>对实质性研究的审查使</w:t>
      </w:r>
      <w:r w:rsidRPr="004A3FB4">
        <w:rPr>
          <w:rFonts w:ascii="SimSun" w:hAnsi="SimSun"/>
          <w:color w:val="000000"/>
          <w:sz w:val="21"/>
          <w:szCs w:val="21"/>
          <w:lang w:eastAsia="zh-CN"/>
        </w:rPr>
        <w:t>SCP</w:t>
      </w:r>
      <w:r w:rsidRPr="004A3FB4">
        <w:rPr>
          <w:rFonts w:ascii="SimSun" w:hAnsi="SimSun" w:hint="eastAsia"/>
          <w:color w:val="000000"/>
          <w:sz w:val="21"/>
          <w:szCs w:val="21"/>
          <w:lang w:eastAsia="zh-CN"/>
        </w:rPr>
        <w:t>从整体的角度对现行国际专利制度进行了审视，同时兼顾了各成员国和利益攸关方的不同需求和利益。循序渐进的方法拓宽了委员会开展讨论的共同基础。此外，委员会采用的各种研究方法，包括背景研究的筹备、关于在国家层面落实专利法及交流国家经验和挑战的研讨会和分享会，推动了</w:t>
      </w:r>
      <w:r w:rsidRPr="004A3FB4">
        <w:rPr>
          <w:rFonts w:ascii="SimSun" w:hAnsi="SimSun"/>
          <w:color w:val="000000"/>
          <w:sz w:val="21"/>
          <w:szCs w:val="21"/>
          <w:lang w:eastAsia="zh-CN"/>
        </w:rPr>
        <w:t>SCP</w:t>
      </w:r>
      <w:r w:rsidRPr="004A3FB4">
        <w:rPr>
          <w:rFonts w:ascii="SimSun" w:hAnsi="SimSun" w:hint="eastAsia"/>
          <w:color w:val="000000"/>
          <w:sz w:val="21"/>
          <w:szCs w:val="21"/>
          <w:lang w:eastAsia="zh-CN"/>
        </w:rPr>
        <w:t>就共同关心的议题展开讨论。</w:t>
      </w:r>
      <w:r w:rsidRPr="004A3FB4">
        <w:rPr>
          <w:rFonts w:ascii="SimSun" w:hAnsi="SimSun"/>
          <w:color w:val="000000"/>
          <w:sz w:val="21"/>
          <w:szCs w:val="21"/>
          <w:lang w:eastAsia="zh-CN"/>
        </w:rPr>
        <w:t>2014</w:t>
      </w:r>
      <w:r w:rsidRPr="004A3FB4">
        <w:rPr>
          <w:rFonts w:ascii="SimSun" w:hAnsi="SimSun" w:hint="eastAsia"/>
          <w:color w:val="000000"/>
          <w:sz w:val="21"/>
          <w:szCs w:val="21"/>
          <w:lang w:eastAsia="zh-CN"/>
        </w:rPr>
        <w:t>/15两年期期间，成员国就上述议题提出了一系列建议，显示出成员国对于</w:t>
      </w:r>
      <w:r w:rsidRPr="004A3FB4">
        <w:rPr>
          <w:rFonts w:ascii="SimSun" w:hAnsi="SimSun"/>
          <w:color w:val="000000"/>
          <w:sz w:val="21"/>
          <w:szCs w:val="21"/>
          <w:lang w:eastAsia="zh-CN"/>
        </w:rPr>
        <w:t>SCP</w:t>
      </w:r>
      <w:r w:rsidRPr="004A3FB4">
        <w:rPr>
          <w:rFonts w:ascii="SimSun" w:hAnsi="SimSun" w:hint="eastAsia"/>
          <w:color w:val="000000"/>
          <w:sz w:val="21"/>
          <w:szCs w:val="21"/>
          <w:lang w:eastAsia="zh-CN"/>
        </w:rPr>
        <w:t>进程的承诺。</w:t>
      </w:r>
    </w:p>
    <w:p w:rsidR="007E24E5" w:rsidRPr="004846C8" w:rsidRDefault="007E24E5" w:rsidP="008F1959">
      <w:pPr>
        <w:pStyle w:val="11"/>
        <w:numPr>
          <w:ilvl w:val="0"/>
          <w:numId w:val="10"/>
        </w:numPr>
        <w:tabs>
          <w:tab w:val="left" w:pos="800"/>
        </w:tabs>
        <w:overflowPunct w:val="0"/>
        <w:adjustRightInd w:val="0"/>
        <w:spacing w:afterLines="50" w:after="120" w:line="340" w:lineRule="atLeast"/>
        <w:ind w:left="0" w:firstLine="0"/>
        <w:jc w:val="both"/>
        <w:rPr>
          <w:rFonts w:ascii="SimSun" w:hAnsi="SimSun"/>
          <w:color w:val="000000"/>
          <w:sz w:val="21"/>
          <w:szCs w:val="21"/>
          <w:lang w:eastAsia="zh-CN"/>
        </w:rPr>
      </w:pPr>
      <w:r w:rsidRPr="004846C8">
        <w:rPr>
          <w:rFonts w:ascii="SimSun" w:hAnsi="SimSun" w:hint="eastAsia"/>
          <w:color w:val="000000"/>
          <w:sz w:val="21"/>
          <w:szCs w:val="21"/>
          <w:lang w:eastAsia="zh-CN"/>
        </w:rPr>
        <w:t>关于世界知识产权组织</w:t>
      </w:r>
      <w:r w:rsidR="00564FED">
        <w:rPr>
          <w:rFonts w:ascii="SimSun" w:hAnsi="SimSun"/>
          <w:color w:val="000000"/>
          <w:sz w:val="21"/>
          <w:szCs w:val="21"/>
          <w:lang w:eastAsia="zh-CN"/>
        </w:rPr>
        <w:t>（</w:t>
      </w:r>
      <w:r w:rsidRPr="004846C8">
        <w:rPr>
          <w:rFonts w:ascii="SimSun" w:hAnsi="SimSun"/>
          <w:color w:val="000000"/>
          <w:sz w:val="21"/>
          <w:szCs w:val="21"/>
          <w:lang w:eastAsia="zh-CN"/>
        </w:rPr>
        <w:t>WIPO</w:t>
      </w:r>
      <w:r w:rsidR="00B03A40">
        <w:rPr>
          <w:rFonts w:ascii="SimSun" w:hAnsi="SimSun"/>
          <w:color w:val="000000"/>
          <w:sz w:val="21"/>
          <w:szCs w:val="21"/>
          <w:lang w:eastAsia="zh-CN"/>
        </w:rPr>
        <w:t>）</w:t>
      </w:r>
      <w:r w:rsidRPr="004846C8">
        <w:rPr>
          <w:rFonts w:ascii="SimSun" w:hAnsi="SimSun" w:hint="eastAsia"/>
          <w:color w:val="000000"/>
          <w:sz w:val="21"/>
          <w:szCs w:val="21"/>
          <w:lang w:eastAsia="zh-CN"/>
        </w:rPr>
        <w:t>管辖的专利领域的条约，两年期期间，一个国家</w:t>
      </w:r>
      <w:r w:rsidR="00564FED">
        <w:rPr>
          <w:rFonts w:ascii="SimSun" w:hAnsi="SimSun"/>
          <w:color w:val="000000"/>
          <w:sz w:val="21"/>
          <w:szCs w:val="21"/>
          <w:lang w:eastAsia="zh-CN"/>
        </w:rPr>
        <w:t>（</w:t>
      </w:r>
      <w:r w:rsidRPr="004846C8">
        <w:rPr>
          <w:rFonts w:ascii="SimSun" w:hAnsi="SimSun" w:hint="eastAsia"/>
          <w:color w:val="000000"/>
          <w:sz w:val="21"/>
          <w:szCs w:val="21"/>
          <w:lang w:eastAsia="zh-CN"/>
        </w:rPr>
        <w:t>科威特</w:t>
      </w:r>
      <w:r w:rsidR="00B03A40">
        <w:rPr>
          <w:rFonts w:ascii="SimSun" w:hAnsi="SimSun"/>
          <w:color w:val="000000"/>
          <w:sz w:val="21"/>
          <w:szCs w:val="21"/>
          <w:lang w:eastAsia="zh-CN"/>
        </w:rPr>
        <w:t>）</w:t>
      </w:r>
      <w:r w:rsidRPr="004846C8">
        <w:rPr>
          <w:rFonts w:ascii="SimSun" w:hAnsi="SimSun" w:hint="eastAsia"/>
          <w:color w:val="000000"/>
          <w:sz w:val="21"/>
          <w:szCs w:val="21"/>
          <w:lang w:eastAsia="zh-CN"/>
        </w:rPr>
        <w:t>加入了《巴黎公约》。</w:t>
      </w:r>
    </w:p>
    <w:p w:rsidR="007E24E5" w:rsidRPr="004846C8" w:rsidRDefault="007E24E5" w:rsidP="008F1959">
      <w:pPr>
        <w:pStyle w:val="11"/>
        <w:numPr>
          <w:ilvl w:val="0"/>
          <w:numId w:val="10"/>
        </w:numPr>
        <w:tabs>
          <w:tab w:val="left" w:pos="800"/>
        </w:tabs>
        <w:overflowPunct w:val="0"/>
        <w:adjustRightInd w:val="0"/>
        <w:spacing w:afterLines="50" w:after="120" w:line="340" w:lineRule="atLeast"/>
        <w:ind w:left="0" w:firstLine="0"/>
        <w:jc w:val="both"/>
        <w:rPr>
          <w:rFonts w:ascii="SimSun" w:hAnsi="SimSun" w:cs="Times New Roman"/>
          <w:color w:val="000000"/>
          <w:sz w:val="21"/>
          <w:szCs w:val="21"/>
          <w:lang w:eastAsia="zh-CN"/>
        </w:rPr>
      </w:pPr>
      <w:r w:rsidRPr="004846C8">
        <w:rPr>
          <w:rFonts w:ascii="SimSun" w:hAnsi="SimSun"/>
          <w:color w:val="000000"/>
          <w:sz w:val="21"/>
          <w:szCs w:val="21"/>
          <w:lang w:eastAsia="zh-CN"/>
        </w:rPr>
        <w:t>WIPO</w:t>
      </w:r>
      <w:r w:rsidRPr="004846C8">
        <w:rPr>
          <w:rFonts w:ascii="SimSun" w:hAnsi="SimSun" w:hint="eastAsia"/>
          <w:color w:val="000000"/>
          <w:sz w:val="21"/>
          <w:szCs w:val="21"/>
          <w:lang w:eastAsia="zh-CN"/>
        </w:rPr>
        <w:t>的法律和政策援助坚持以多边法律框架为基础。成员国的立法活动日益增多，主要原因是其参与了区域经济一体化进程和优惠贸易协定。此外，为了与当地公共政策相一致，或是因为加入了专利领域的多边条约，即《专利合作条约》</w:t>
      </w:r>
      <w:r w:rsidR="00564FED">
        <w:rPr>
          <w:rFonts w:ascii="SimSun" w:hAnsi="SimSun"/>
          <w:color w:val="000000"/>
          <w:sz w:val="21"/>
          <w:szCs w:val="21"/>
          <w:lang w:eastAsia="zh-CN"/>
        </w:rPr>
        <w:t>（</w:t>
      </w:r>
      <w:r w:rsidRPr="004846C8">
        <w:rPr>
          <w:rFonts w:ascii="SimSun" w:hAnsi="SimSun"/>
          <w:color w:val="000000"/>
          <w:sz w:val="21"/>
          <w:szCs w:val="21"/>
          <w:lang w:eastAsia="zh-CN"/>
        </w:rPr>
        <w:t>PCT</w:t>
      </w:r>
      <w:r w:rsidR="00B03A40">
        <w:rPr>
          <w:rFonts w:ascii="SimSun" w:hAnsi="SimSun"/>
          <w:color w:val="000000"/>
          <w:sz w:val="21"/>
          <w:szCs w:val="21"/>
          <w:lang w:eastAsia="zh-CN"/>
        </w:rPr>
        <w:t>）</w:t>
      </w:r>
      <w:r w:rsidRPr="004846C8">
        <w:rPr>
          <w:rFonts w:ascii="SimSun" w:hAnsi="SimSun" w:hint="eastAsia"/>
          <w:color w:val="000000"/>
          <w:sz w:val="21"/>
          <w:szCs w:val="21"/>
          <w:lang w:eastAsia="zh-CN"/>
        </w:rPr>
        <w:t>、《布达佩斯条约》和《专利法条约》</w:t>
      </w:r>
      <w:r w:rsidR="00564FED">
        <w:rPr>
          <w:rFonts w:ascii="SimSun" w:hAnsi="SimSun"/>
          <w:color w:val="000000"/>
          <w:sz w:val="21"/>
          <w:szCs w:val="21"/>
          <w:lang w:eastAsia="zh-CN"/>
        </w:rPr>
        <w:t>（</w:t>
      </w:r>
      <w:r w:rsidRPr="004846C8">
        <w:rPr>
          <w:rFonts w:ascii="SimSun" w:hAnsi="SimSun"/>
          <w:color w:val="000000"/>
          <w:sz w:val="21"/>
          <w:szCs w:val="21"/>
          <w:lang w:eastAsia="zh-CN"/>
        </w:rPr>
        <w:t>PLT</w:t>
      </w:r>
      <w:r w:rsidR="00B03A40">
        <w:rPr>
          <w:rFonts w:ascii="SimSun" w:hAnsi="SimSun"/>
          <w:color w:val="000000"/>
          <w:sz w:val="21"/>
          <w:szCs w:val="21"/>
          <w:lang w:eastAsia="zh-CN"/>
        </w:rPr>
        <w:t>）</w:t>
      </w:r>
      <w:r w:rsidRPr="004846C8">
        <w:rPr>
          <w:rFonts w:ascii="SimSun" w:hAnsi="SimSun" w:hint="eastAsia"/>
          <w:color w:val="000000"/>
          <w:sz w:val="21"/>
          <w:szCs w:val="21"/>
          <w:lang w:eastAsia="zh-CN"/>
        </w:rPr>
        <w:t>，或为了经由通过法规的方式首次实施这些条约，一些成员国对其专利法进行了修订。此外，加入了世界贸易组织</w:t>
      </w:r>
      <w:r w:rsidR="00564FED">
        <w:rPr>
          <w:rFonts w:ascii="SimSun" w:hAnsi="SimSun"/>
          <w:color w:val="000000"/>
          <w:sz w:val="21"/>
          <w:szCs w:val="21"/>
          <w:lang w:eastAsia="zh-CN"/>
        </w:rPr>
        <w:t>（</w:t>
      </w:r>
      <w:r w:rsidRPr="004846C8">
        <w:rPr>
          <w:rFonts w:ascii="SimSun" w:hAnsi="SimSun"/>
          <w:color w:val="000000"/>
          <w:sz w:val="21"/>
          <w:szCs w:val="21"/>
          <w:lang w:eastAsia="zh-CN"/>
        </w:rPr>
        <w:t>WTO</w:t>
      </w:r>
      <w:r w:rsidR="00B03A40">
        <w:rPr>
          <w:rFonts w:ascii="SimSun" w:hAnsi="SimSun"/>
          <w:color w:val="000000"/>
          <w:sz w:val="21"/>
          <w:szCs w:val="21"/>
          <w:lang w:eastAsia="zh-CN"/>
        </w:rPr>
        <w:t>）</w:t>
      </w:r>
      <w:r w:rsidRPr="004846C8">
        <w:rPr>
          <w:rFonts w:ascii="SimSun" w:hAnsi="SimSun" w:hint="eastAsia"/>
          <w:color w:val="000000"/>
          <w:sz w:val="21"/>
          <w:szCs w:val="21"/>
          <w:lang w:eastAsia="zh-CN"/>
        </w:rPr>
        <w:t>的国家系统地修改了其立法框架。因此对立法建议的请求延续了相同的趋势。</w:t>
      </w:r>
    </w:p>
    <w:p w:rsidR="007E24E5" w:rsidRPr="004A3FB4" w:rsidRDefault="007E24E5" w:rsidP="008F1959">
      <w:pPr>
        <w:pStyle w:val="11"/>
        <w:numPr>
          <w:ilvl w:val="0"/>
          <w:numId w:val="10"/>
        </w:numPr>
        <w:tabs>
          <w:tab w:val="left" w:pos="800"/>
        </w:tabs>
        <w:overflowPunct w:val="0"/>
        <w:adjustRightInd w:val="0"/>
        <w:spacing w:afterLines="50" w:after="120" w:line="340" w:lineRule="atLeast"/>
        <w:ind w:left="0" w:firstLine="0"/>
        <w:jc w:val="both"/>
        <w:rPr>
          <w:rFonts w:ascii="SimSun" w:hAnsi="SimSun"/>
          <w:color w:val="000000"/>
          <w:sz w:val="21"/>
          <w:szCs w:val="21"/>
          <w:lang w:eastAsia="zh-CN"/>
        </w:rPr>
      </w:pPr>
      <w:r w:rsidRPr="004A3FB4">
        <w:rPr>
          <w:rFonts w:ascii="SimSun" w:hAnsi="SimSun" w:hint="eastAsia"/>
          <w:color w:val="000000"/>
          <w:sz w:val="21"/>
          <w:szCs w:val="21"/>
          <w:lang w:eastAsia="zh-CN"/>
        </w:rPr>
        <w:t>此外，</w:t>
      </w:r>
      <w:r w:rsidRPr="004A3FB4">
        <w:rPr>
          <w:rFonts w:ascii="SimSun" w:hAnsi="SimSun"/>
          <w:color w:val="000000"/>
          <w:sz w:val="21"/>
          <w:szCs w:val="21"/>
          <w:lang w:eastAsia="zh-CN"/>
        </w:rPr>
        <w:t>2014</w:t>
      </w:r>
      <w:r w:rsidRPr="004A3FB4">
        <w:rPr>
          <w:rFonts w:ascii="SimSun" w:hAnsi="SimSun" w:hint="eastAsia"/>
          <w:color w:val="000000"/>
          <w:sz w:val="21"/>
          <w:szCs w:val="21"/>
          <w:lang w:eastAsia="zh-CN"/>
        </w:rPr>
        <w:t>/15两年期期间，秘书处继续通过向政府间组织、联合国机构、非政府组织和其他各方提供本计划所涉议题的相关信息，为提高对专利制度的立法原则和实践的认识作出贡献。</w:t>
      </w:r>
    </w:p>
    <w:p w:rsidR="007E24E5" w:rsidRPr="004A3FB4" w:rsidRDefault="007E24E5" w:rsidP="008F1959">
      <w:pPr>
        <w:pStyle w:val="11"/>
        <w:numPr>
          <w:ilvl w:val="0"/>
          <w:numId w:val="10"/>
        </w:numPr>
        <w:tabs>
          <w:tab w:val="left" w:pos="800"/>
        </w:tabs>
        <w:overflowPunct w:val="0"/>
        <w:adjustRightInd w:val="0"/>
        <w:spacing w:afterLines="50" w:after="120" w:line="340" w:lineRule="atLeast"/>
        <w:ind w:left="0" w:firstLine="0"/>
        <w:jc w:val="both"/>
        <w:rPr>
          <w:rFonts w:ascii="SimSun" w:hAnsi="SimSun"/>
          <w:color w:val="000000"/>
          <w:sz w:val="21"/>
          <w:szCs w:val="21"/>
          <w:lang w:eastAsia="zh-CN"/>
        </w:rPr>
      </w:pPr>
      <w:r w:rsidRPr="004A3FB4">
        <w:rPr>
          <w:rFonts w:ascii="SimSun" w:hAnsi="SimSun" w:hint="eastAsia"/>
          <w:color w:val="000000"/>
          <w:sz w:val="21"/>
          <w:szCs w:val="21"/>
          <w:lang w:eastAsia="zh-CN"/>
        </w:rPr>
        <w:t>各项活动的设计、规划和实施在发展议程相关建议的指导下进行。SCP开展的关于国际专利制度逐步发展的讨论持续具有包容性并受成员国驱动，考虑了不同的发展水平，成为一项参与性进程，符合WIPO秘书处保持中立的原则</w:t>
      </w:r>
      <w:r w:rsidR="00564FED">
        <w:rPr>
          <w:rFonts w:ascii="SimSun" w:hAnsi="SimSun" w:hint="eastAsia"/>
          <w:color w:val="000000"/>
          <w:sz w:val="21"/>
          <w:szCs w:val="21"/>
          <w:lang w:eastAsia="zh-CN"/>
        </w:rPr>
        <w:t>（</w:t>
      </w:r>
      <w:r w:rsidRPr="004A3FB4">
        <w:rPr>
          <w:rFonts w:ascii="SimSun" w:hAnsi="SimSun" w:hint="eastAsia"/>
          <w:color w:val="000000"/>
          <w:sz w:val="21"/>
          <w:szCs w:val="21"/>
          <w:lang w:eastAsia="zh-CN"/>
        </w:rPr>
        <w:t>建议15</w:t>
      </w:r>
      <w:r w:rsidR="00B03A40">
        <w:rPr>
          <w:rFonts w:ascii="SimSun" w:hAnsi="SimSun" w:hint="eastAsia"/>
          <w:color w:val="000000"/>
          <w:sz w:val="21"/>
          <w:szCs w:val="21"/>
          <w:lang w:eastAsia="zh-CN"/>
        </w:rPr>
        <w:t>）</w:t>
      </w:r>
      <w:r w:rsidRPr="004A3FB4">
        <w:rPr>
          <w:rFonts w:ascii="SimSun" w:hAnsi="SimSun" w:hint="eastAsia"/>
          <w:color w:val="000000"/>
          <w:sz w:val="21"/>
          <w:szCs w:val="21"/>
          <w:lang w:eastAsia="zh-CN"/>
        </w:rPr>
        <w:t>。讨论还考虑了国际知识产权协定中的现有灵活性</w:t>
      </w:r>
      <w:r w:rsidR="00564FED">
        <w:rPr>
          <w:rFonts w:ascii="SimSun" w:hAnsi="SimSun" w:hint="eastAsia"/>
          <w:color w:val="000000"/>
          <w:sz w:val="21"/>
          <w:szCs w:val="21"/>
          <w:lang w:eastAsia="zh-CN"/>
        </w:rPr>
        <w:t>（</w:t>
      </w:r>
      <w:r w:rsidRPr="004A3FB4">
        <w:rPr>
          <w:rFonts w:ascii="SimSun" w:hAnsi="SimSun" w:hint="eastAsia"/>
          <w:color w:val="000000"/>
          <w:sz w:val="21"/>
          <w:szCs w:val="21"/>
          <w:lang w:eastAsia="zh-CN"/>
        </w:rPr>
        <w:t>建议17</w:t>
      </w:r>
      <w:r w:rsidR="00B03A40">
        <w:rPr>
          <w:rFonts w:ascii="SimSun" w:hAnsi="SimSun" w:hint="eastAsia"/>
          <w:color w:val="000000"/>
          <w:sz w:val="21"/>
          <w:szCs w:val="21"/>
          <w:lang w:eastAsia="zh-CN"/>
        </w:rPr>
        <w:t>）</w:t>
      </w:r>
      <w:r w:rsidRPr="004A3FB4">
        <w:rPr>
          <w:rFonts w:ascii="SimSun" w:hAnsi="SimSun" w:hint="eastAsia"/>
          <w:color w:val="000000"/>
          <w:sz w:val="21"/>
          <w:szCs w:val="21"/>
          <w:lang w:eastAsia="zh-CN"/>
        </w:rPr>
        <w:t>。SCP的各项活动以开放、兼顾各方利益的磋商为基础</w:t>
      </w:r>
      <w:r w:rsidR="00564FED">
        <w:rPr>
          <w:rFonts w:ascii="SimSun" w:hAnsi="SimSun" w:hint="eastAsia"/>
          <w:color w:val="000000"/>
          <w:sz w:val="21"/>
          <w:szCs w:val="21"/>
          <w:lang w:eastAsia="zh-CN"/>
        </w:rPr>
        <w:t>（</w:t>
      </w:r>
      <w:r w:rsidRPr="004A3FB4">
        <w:rPr>
          <w:rFonts w:ascii="SimSun" w:hAnsi="SimSun" w:hint="eastAsia"/>
          <w:color w:val="000000"/>
          <w:sz w:val="21"/>
          <w:szCs w:val="21"/>
          <w:lang w:eastAsia="zh-CN"/>
        </w:rPr>
        <w:t>建议21和42</w:t>
      </w:r>
      <w:r w:rsidR="00B03A40">
        <w:rPr>
          <w:rFonts w:ascii="SimSun" w:hAnsi="SimSun" w:hint="eastAsia"/>
          <w:color w:val="000000"/>
          <w:sz w:val="21"/>
          <w:szCs w:val="21"/>
          <w:lang w:eastAsia="zh-CN"/>
        </w:rPr>
        <w:t>）</w:t>
      </w:r>
      <w:r w:rsidRPr="004A3FB4">
        <w:rPr>
          <w:rFonts w:ascii="SimSun" w:hAnsi="SimSun" w:hint="eastAsia"/>
          <w:color w:val="000000"/>
          <w:sz w:val="21"/>
          <w:szCs w:val="21"/>
          <w:lang w:eastAsia="zh-CN"/>
        </w:rPr>
        <w:t>，并支持联合国的发展目标</w:t>
      </w:r>
      <w:r w:rsidR="00564FED">
        <w:rPr>
          <w:rFonts w:ascii="SimSun" w:hAnsi="SimSun" w:hint="eastAsia"/>
          <w:color w:val="000000"/>
          <w:sz w:val="21"/>
          <w:szCs w:val="21"/>
          <w:lang w:eastAsia="zh-CN"/>
        </w:rPr>
        <w:t>（</w:t>
      </w:r>
      <w:r w:rsidRPr="004A3FB4">
        <w:rPr>
          <w:rFonts w:ascii="SimSun" w:hAnsi="SimSun" w:hint="eastAsia"/>
          <w:color w:val="000000"/>
          <w:sz w:val="21"/>
          <w:szCs w:val="21"/>
          <w:lang w:eastAsia="zh-CN"/>
        </w:rPr>
        <w:t>建议22</w:t>
      </w:r>
      <w:r w:rsidR="00B03A40">
        <w:rPr>
          <w:rFonts w:ascii="SimSun" w:hAnsi="SimSun" w:hint="eastAsia"/>
          <w:color w:val="000000"/>
          <w:sz w:val="21"/>
          <w:szCs w:val="21"/>
          <w:lang w:eastAsia="zh-CN"/>
        </w:rPr>
        <w:t>）</w:t>
      </w:r>
      <w:r w:rsidRPr="004A3FB4">
        <w:rPr>
          <w:rFonts w:ascii="SimSun" w:hAnsi="SimSun" w:hint="eastAsia"/>
          <w:color w:val="000000"/>
          <w:sz w:val="21"/>
          <w:szCs w:val="21"/>
          <w:lang w:eastAsia="zh-CN"/>
        </w:rPr>
        <w:t>。特别是根据建议22，SCP的工作文件讨论了以下议题：(i)与专利相关的技术转让；以及(ii)成员国可以利用的潜在的灵活性、限制和例外。</w:t>
      </w:r>
    </w:p>
    <w:p w:rsidR="007E24E5" w:rsidRPr="004A3FB4" w:rsidRDefault="007E24E5" w:rsidP="008F1959">
      <w:pPr>
        <w:pStyle w:val="11"/>
        <w:numPr>
          <w:ilvl w:val="0"/>
          <w:numId w:val="10"/>
        </w:numPr>
        <w:tabs>
          <w:tab w:val="left" w:pos="800"/>
        </w:tabs>
        <w:overflowPunct w:val="0"/>
        <w:adjustRightInd w:val="0"/>
        <w:spacing w:afterLines="50" w:after="120" w:line="340" w:lineRule="atLeast"/>
        <w:ind w:left="0" w:firstLine="0"/>
        <w:jc w:val="both"/>
        <w:rPr>
          <w:rFonts w:ascii="SimSun" w:hAnsi="SimSun"/>
          <w:color w:val="000000"/>
          <w:sz w:val="21"/>
          <w:szCs w:val="21"/>
          <w:lang w:eastAsia="zh-CN"/>
        </w:rPr>
      </w:pPr>
      <w:r w:rsidRPr="004A3FB4">
        <w:rPr>
          <w:rFonts w:ascii="SimSun" w:hAnsi="SimSun" w:hint="eastAsia"/>
          <w:color w:val="000000"/>
          <w:sz w:val="21"/>
          <w:szCs w:val="21"/>
          <w:lang w:eastAsia="zh-CN"/>
        </w:rPr>
        <w:t>本计划所开展的能力建设、法律和政策援助活动均以发展为导向、受需求驱动并在规定的期限内开展</w:t>
      </w:r>
      <w:r w:rsidR="00564FED">
        <w:rPr>
          <w:rFonts w:ascii="SimSun" w:hAnsi="SimSun"/>
          <w:color w:val="000000"/>
          <w:sz w:val="21"/>
          <w:szCs w:val="21"/>
          <w:lang w:eastAsia="zh-CN"/>
        </w:rPr>
        <w:t>（</w:t>
      </w:r>
      <w:r w:rsidRPr="004A3FB4">
        <w:rPr>
          <w:rFonts w:ascii="SimSun" w:hAnsi="SimSun" w:hint="eastAsia"/>
          <w:color w:val="000000"/>
          <w:sz w:val="21"/>
          <w:szCs w:val="21"/>
          <w:lang w:eastAsia="zh-CN"/>
        </w:rPr>
        <w:t>建议</w:t>
      </w:r>
      <w:r w:rsidRPr="004A3FB4">
        <w:rPr>
          <w:rFonts w:ascii="SimSun" w:hAnsi="SimSun"/>
          <w:color w:val="000000"/>
          <w:sz w:val="21"/>
          <w:szCs w:val="21"/>
          <w:lang w:eastAsia="zh-CN"/>
        </w:rPr>
        <w:t>1</w:t>
      </w:r>
      <w:r w:rsidRPr="004A3FB4">
        <w:rPr>
          <w:rFonts w:ascii="SimSun" w:hAnsi="SimSun" w:hint="eastAsia"/>
          <w:color w:val="000000"/>
          <w:sz w:val="21"/>
          <w:szCs w:val="21"/>
          <w:lang w:eastAsia="zh-CN"/>
        </w:rPr>
        <w:t>、</w:t>
      </w:r>
      <w:r w:rsidRPr="004A3FB4">
        <w:rPr>
          <w:rFonts w:ascii="SimSun" w:hAnsi="SimSun"/>
          <w:color w:val="000000"/>
          <w:sz w:val="21"/>
          <w:szCs w:val="21"/>
          <w:lang w:eastAsia="zh-CN"/>
        </w:rPr>
        <w:t>13</w:t>
      </w:r>
      <w:r w:rsidRPr="004A3FB4">
        <w:rPr>
          <w:rFonts w:ascii="SimSun" w:hAnsi="SimSun" w:hint="eastAsia"/>
          <w:color w:val="000000"/>
          <w:sz w:val="21"/>
          <w:szCs w:val="21"/>
          <w:lang w:eastAsia="zh-CN"/>
        </w:rPr>
        <w:t>和</w:t>
      </w:r>
      <w:r w:rsidRPr="004A3FB4">
        <w:rPr>
          <w:rFonts w:ascii="SimSun" w:hAnsi="SimSun"/>
          <w:color w:val="000000"/>
          <w:sz w:val="21"/>
          <w:szCs w:val="21"/>
          <w:lang w:eastAsia="zh-CN"/>
        </w:rPr>
        <w:t>14</w:t>
      </w:r>
      <w:r w:rsidR="00B03A40">
        <w:rPr>
          <w:rFonts w:ascii="SimSun" w:hAnsi="SimSun"/>
          <w:color w:val="000000"/>
          <w:sz w:val="21"/>
          <w:szCs w:val="21"/>
          <w:lang w:eastAsia="zh-CN"/>
        </w:rPr>
        <w:t>）</w:t>
      </w:r>
      <w:r w:rsidRPr="004A3FB4">
        <w:rPr>
          <w:rFonts w:ascii="SimSun" w:hAnsi="SimSun" w:hint="eastAsia"/>
          <w:color w:val="000000"/>
          <w:sz w:val="21"/>
          <w:szCs w:val="21"/>
          <w:lang w:eastAsia="zh-CN"/>
        </w:rPr>
        <w:t>。自2015年3月以来，在专利起草领域的能力建设活动通过开展高效和有效的培训课程而获得实施，并在多个利益攸关方间培育出了协同氛围。</w:t>
      </w:r>
    </w:p>
    <w:p w:rsidR="007E24E5" w:rsidRPr="004A3FB4" w:rsidRDefault="007E24E5" w:rsidP="008F1959">
      <w:pPr>
        <w:pStyle w:val="11"/>
        <w:numPr>
          <w:ilvl w:val="0"/>
          <w:numId w:val="10"/>
        </w:numPr>
        <w:tabs>
          <w:tab w:val="left" w:pos="800"/>
        </w:tabs>
        <w:overflowPunct w:val="0"/>
        <w:adjustRightInd w:val="0"/>
        <w:spacing w:afterLines="50" w:after="120" w:line="340" w:lineRule="atLeast"/>
        <w:ind w:left="0" w:firstLine="0"/>
        <w:jc w:val="both"/>
        <w:rPr>
          <w:rFonts w:ascii="SimSun" w:hAnsi="SimSun"/>
          <w:color w:val="000000"/>
          <w:sz w:val="21"/>
          <w:szCs w:val="21"/>
          <w:lang w:eastAsia="zh-CN"/>
        </w:rPr>
      </w:pPr>
      <w:r w:rsidRPr="004A3FB4">
        <w:rPr>
          <w:rFonts w:ascii="SimSun" w:hAnsi="SimSun" w:hint="eastAsia"/>
          <w:color w:val="000000"/>
          <w:sz w:val="21"/>
          <w:szCs w:val="21"/>
          <w:lang w:eastAsia="zh-CN"/>
        </w:rPr>
        <w:t>此外，根据建议</w:t>
      </w:r>
      <w:r w:rsidRPr="004A3FB4">
        <w:rPr>
          <w:rFonts w:ascii="SimSun" w:hAnsi="SimSun"/>
          <w:color w:val="000000"/>
          <w:sz w:val="21"/>
          <w:szCs w:val="21"/>
          <w:lang w:eastAsia="zh-CN"/>
        </w:rPr>
        <w:t>16</w:t>
      </w:r>
      <w:r w:rsidRPr="004A3FB4">
        <w:rPr>
          <w:rFonts w:ascii="SimSun" w:hAnsi="SimSun" w:hint="eastAsia"/>
          <w:color w:val="000000"/>
          <w:sz w:val="21"/>
          <w:szCs w:val="21"/>
          <w:lang w:eastAsia="zh-CN"/>
        </w:rPr>
        <w:t>和</w:t>
      </w:r>
      <w:r w:rsidRPr="004A3FB4">
        <w:rPr>
          <w:rFonts w:ascii="SimSun" w:hAnsi="SimSun"/>
          <w:color w:val="000000"/>
          <w:sz w:val="21"/>
          <w:szCs w:val="21"/>
          <w:lang w:eastAsia="zh-CN"/>
        </w:rPr>
        <w:t>20</w:t>
      </w:r>
      <w:r w:rsidRPr="004A3FB4">
        <w:rPr>
          <w:rFonts w:ascii="SimSun" w:hAnsi="SimSun" w:hint="eastAsia"/>
          <w:color w:val="000000"/>
          <w:sz w:val="21"/>
          <w:szCs w:val="21"/>
          <w:lang w:eastAsia="zh-CN"/>
        </w:rPr>
        <w:t>，本计划参与了关于专利和公有领域的发展议程项目成果的最终评估报告工作，该报告被提交至</w:t>
      </w:r>
      <w:r w:rsidRPr="004A3FB4">
        <w:rPr>
          <w:rFonts w:ascii="SimSun" w:hAnsi="SimSun"/>
          <w:color w:val="000000"/>
          <w:sz w:val="21"/>
          <w:szCs w:val="21"/>
          <w:lang w:eastAsia="zh-CN"/>
        </w:rPr>
        <w:t>2014</w:t>
      </w:r>
      <w:r w:rsidRPr="004A3FB4">
        <w:rPr>
          <w:rFonts w:ascii="SimSun" w:hAnsi="SimSun" w:hint="eastAsia"/>
          <w:color w:val="000000"/>
          <w:sz w:val="21"/>
          <w:szCs w:val="21"/>
          <w:lang w:eastAsia="zh-CN"/>
        </w:rPr>
        <w:t>年</w:t>
      </w:r>
      <w:r w:rsidRPr="004A3FB4">
        <w:rPr>
          <w:rFonts w:ascii="SimSun" w:hAnsi="SimSun"/>
          <w:color w:val="000000"/>
          <w:sz w:val="21"/>
          <w:szCs w:val="21"/>
          <w:lang w:eastAsia="zh-CN"/>
        </w:rPr>
        <w:t>5</w:t>
      </w:r>
      <w:r w:rsidRPr="004A3FB4">
        <w:rPr>
          <w:rFonts w:ascii="SimSun" w:hAnsi="SimSun" w:hint="eastAsia"/>
          <w:color w:val="000000"/>
          <w:sz w:val="21"/>
          <w:szCs w:val="21"/>
          <w:lang w:eastAsia="zh-CN"/>
        </w:rPr>
        <w:t>月召开的发展与知识产权委员会</w:t>
      </w:r>
      <w:r w:rsidR="00564FED">
        <w:rPr>
          <w:rFonts w:ascii="SimSun" w:hAnsi="SimSun"/>
          <w:color w:val="000000"/>
          <w:sz w:val="21"/>
          <w:szCs w:val="21"/>
          <w:lang w:eastAsia="zh-CN"/>
        </w:rPr>
        <w:t>（</w:t>
      </w:r>
      <w:r w:rsidRPr="004A3FB4">
        <w:rPr>
          <w:rFonts w:ascii="SimSun" w:hAnsi="SimSun"/>
          <w:color w:val="000000"/>
          <w:sz w:val="21"/>
          <w:szCs w:val="21"/>
          <w:lang w:eastAsia="zh-CN"/>
        </w:rPr>
        <w:t>CDIP</w:t>
      </w:r>
      <w:r w:rsidR="00B03A40">
        <w:rPr>
          <w:rFonts w:ascii="SimSun" w:hAnsi="SimSun"/>
          <w:color w:val="000000"/>
          <w:sz w:val="21"/>
          <w:szCs w:val="21"/>
          <w:lang w:eastAsia="zh-CN"/>
        </w:rPr>
        <w:t>）</w:t>
      </w:r>
      <w:r w:rsidRPr="004A3FB4">
        <w:rPr>
          <w:rFonts w:ascii="SimSun" w:hAnsi="SimSun" w:hint="eastAsia"/>
          <w:color w:val="000000"/>
          <w:sz w:val="21"/>
          <w:szCs w:val="21"/>
          <w:lang w:eastAsia="zh-CN"/>
        </w:rPr>
        <w:t>第十三届会议并加以讨论。</w:t>
      </w:r>
    </w:p>
    <w:p w:rsidR="007E24E5" w:rsidRPr="004A3FB4" w:rsidRDefault="007E24E5" w:rsidP="008F1959">
      <w:pPr>
        <w:pStyle w:val="11"/>
        <w:numPr>
          <w:ilvl w:val="0"/>
          <w:numId w:val="10"/>
        </w:numPr>
        <w:tabs>
          <w:tab w:val="left" w:pos="800"/>
        </w:tabs>
        <w:overflowPunct w:val="0"/>
        <w:adjustRightInd w:val="0"/>
        <w:spacing w:afterLines="50" w:after="120" w:line="340" w:lineRule="atLeast"/>
        <w:ind w:left="0" w:firstLine="0"/>
        <w:jc w:val="both"/>
        <w:rPr>
          <w:rFonts w:ascii="SimSun" w:hAnsi="SimSun"/>
          <w:color w:val="000000"/>
          <w:sz w:val="21"/>
          <w:szCs w:val="21"/>
          <w:lang w:eastAsia="zh-CN"/>
        </w:rPr>
      </w:pPr>
      <w:r w:rsidRPr="004A3FB4">
        <w:rPr>
          <w:rFonts w:ascii="SimSun" w:hAnsi="SimSun" w:hint="eastAsia"/>
          <w:color w:val="000000"/>
          <w:sz w:val="21"/>
          <w:szCs w:val="21"/>
          <w:lang w:eastAsia="zh-CN"/>
        </w:rPr>
        <w:t>本计划还编拟了关于四项新的专利相关灵活性的文件</w:t>
      </w:r>
      <w:r w:rsidRPr="004A3FB4">
        <w:rPr>
          <w:rFonts w:ascii="SimSun" w:hAnsi="SimSun"/>
          <w:color w:val="000000"/>
          <w:sz w:val="21"/>
          <w:szCs w:val="21"/>
          <w:lang w:eastAsia="zh-CN"/>
        </w:rPr>
        <w:t>CDIP/13/10</w:t>
      </w:r>
      <w:r w:rsidRPr="004A3FB4">
        <w:rPr>
          <w:rFonts w:ascii="SimSun" w:hAnsi="SimSun" w:hint="eastAsia"/>
          <w:color w:val="000000"/>
          <w:sz w:val="21"/>
          <w:szCs w:val="21"/>
          <w:lang w:eastAsia="zh-CN"/>
        </w:rPr>
        <w:t>和CDIP/15/6，上述文件分别在</w:t>
      </w:r>
      <w:r w:rsidRPr="004A3FB4">
        <w:rPr>
          <w:rFonts w:ascii="SimSun" w:hAnsi="SimSun"/>
          <w:color w:val="000000"/>
          <w:sz w:val="21"/>
          <w:szCs w:val="21"/>
          <w:lang w:eastAsia="zh-CN"/>
        </w:rPr>
        <w:t>CDIP</w:t>
      </w:r>
      <w:r w:rsidRPr="004A3FB4">
        <w:rPr>
          <w:rFonts w:ascii="SimSun" w:hAnsi="SimSun" w:hint="eastAsia"/>
          <w:color w:val="000000"/>
          <w:sz w:val="21"/>
          <w:szCs w:val="21"/>
          <w:lang w:eastAsia="zh-CN"/>
        </w:rPr>
        <w:t>第十三届和十五届会议上加以讨论。此外，本计划还开展活动，提高对灵活性在国家层面的</w:t>
      </w:r>
      <w:r w:rsidRPr="004A3FB4">
        <w:rPr>
          <w:rFonts w:ascii="SimSun" w:hAnsi="SimSun" w:hint="eastAsia"/>
          <w:color w:val="000000"/>
          <w:sz w:val="21"/>
          <w:szCs w:val="21"/>
          <w:lang w:eastAsia="zh-CN"/>
        </w:rPr>
        <w:lastRenderedPageBreak/>
        <w:t>实际落实的认识。在此方面，在吉尔吉斯坦的比什凯克举办了关于医药领域专利保护问题的</w:t>
      </w:r>
      <w:r w:rsidRPr="004A3FB4">
        <w:rPr>
          <w:rFonts w:ascii="SimSun" w:hAnsi="SimSun"/>
          <w:color w:val="000000"/>
          <w:sz w:val="21"/>
          <w:szCs w:val="21"/>
          <w:lang w:eastAsia="zh-CN"/>
        </w:rPr>
        <w:t>WIPO</w:t>
      </w:r>
      <w:r w:rsidRPr="004A3FB4">
        <w:rPr>
          <w:rFonts w:ascii="SimSun" w:hAnsi="SimSun" w:hint="eastAsia"/>
          <w:color w:val="000000"/>
          <w:sz w:val="21"/>
          <w:szCs w:val="21"/>
          <w:lang w:eastAsia="zh-CN"/>
        </w:rPr>
        <w:t>地区研讨会，包括组织了14次关于专利多边法律框架和现有灵活性等公共政策问题的国家和地区研讨会和讲习班。</w:t>
      </w:r>
    </w:p>
    <w:p w:rsidR="007E24E5"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hint="eastAsia"/>
          <w:b w:val="0"/>
          <w:sz w:val="21"/>
          <w:szCs w:val="21"/>
        </w:rPr>
        <w:t>绩效</w:t>
      </w:r>
      <w:r w:rsidR="007E24E5" w:rsidRPr="00976725">
        <w:rPr>
          <w:rFonts w:ascii="SimHei" w:eastAsia="SimHei" w:hAnsi="SimHei" w:cs="SimSun" w:hint="eastAsia"/>
          <w:b w:val="0"/>
          <w:sz w:val="21"/>
          <w:szCs w:val="21"/>
        </w:rPr>
        <w:t>数据</w:t>
      </w:r>
    </w:p>
    <w:tbl>
      <w:tblPr>
        <w:tblW w:w="490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01"/>
        <w:gridCol w:w="2268"/>
        <w:gridCol w:w="1100"/>
        <w:gridCol w:w="34"/>
        <w:gridCol w:w="2661"/>
        <w:gridCol w:w="32"/>
        <w:gridCol w:w="993"/>
      </w:tblGrid>
      <w:tr w:rsidR="007E24E5" w:rsidRPr="00571D2C" w:rsidTr="003F3688">
        <w:tc>
          <w:tcPr>
            <w:tcW w:w="9390" w:type="dxa"/>
            <w:gridSpan w:val="7"/>
            <w:tcBorders>
              <w:top w:val="single" w:sz="4" w:space="0" w:color="auto"/>
              <w:bottom w:val="single" w:sz="4" w:space="0" w:color="auto"/>
            </w:tcBorders>
            <w:shd w:val="clear" w:color="auto" w:fill="C6D9F1"/>
            <w:vAlign w:val="center"/>
          </w:tcPr>
          <w:p w:rsidR="007E24E5" w:rsidRPr="00175310" w:rsidRDefault="007E24E5" w:rsidP="001B091E">
            <w:pPr>
              <w:keepNext/>
              <w:keepLines/>
              <w:tabs>
                <w:tab w:val="left" w:pos="1452"/>
              </w:tabs>
              <w:adjustRightInd w:val="0"/>
              <w:spacing w:beforeLines="30" w:before="72" w:afterLines="30" w:after="72"/>
              <w:ind w:left="1452" w:hanging="1452"/>
              <w:rPr>
                <w:rFonts w:ascii="SimSun" w:eastAsia="SimSun" w:hAnsi="SimSun"/>
                <w:b/>
                <w:bCs/>
                <w:sz w:val="16"/>
                <w:szCs w:val="16"/>
                <w:lang w:eastAsia="zh-CN"/>
              </w:rPr>
            </w:pPr>
            <w:r w:rsidRPr="001B091E">
              <w:rPr>
                <w:rFonts w:ascii="SimSun" w:eastAsia="SimSun" w:hAnsi="SimSun" w:cs="SimSun" w:hint="eastAsia"/>
                <w:b/>
                <w:sz w:val="16"/>
                <w:szCs w:val="16"/>
                <w:lang w:eastAsia="zh-CN"/>
              </w:rPr>
              <w:t>预期成果：</w:t>
            </w:r>
            <w:r w:rsidRPr="00175310">
              <w:rPr>
                <w:rFonts w:ascii="SimSun" w:eastAsia="SimSun" w:hAnsi="SimSun" w:cs="SimSun"/>
                <w:sz w:val="16"/>
                <w:szCs w:val="16"/>
                <w:lang w:eastAsia="zh-CN"/>
              </w:rPr>
              <w:tab/>
            </w:r>
            <w:r w:rsidRPr="00175310">
              <w:rPr>
                <w:rFonts w:ascii="SimSun" w:eastAsia="SimSun" w:hAnsi="SimSun" w:cs="SimSun" w:hint="eastAsia"/>
                <w:sz w:val="16"/>
                <w:szCs w:val="16"/>
                <w:lang w:eastAsia="zh-CN"/>
              </w:rPr>
              <w:t>一</w:t>
            </w:r>
            <w:r w:rsidRPr="00175310">
              <w:rPr>
                <w:rFonts w:ascii="SimSun" w:eastAsia="SimSun" w:hAnsi="SimSun"/>
                <w:sz w:val="16"/>
                <w:szCs w:val="16"/>
                <w:lang w:eastAsia="zh-CN"/>
              </w:rPr>
              <w:t>.1</w:t>
            </w:r>
            <w:r w:rsidRPr="00175310">
              <w:rPr>
                <w:rFonts w:ascii="SimSun" w:eastAsia="SimSun" w:hAnsi="SimSun" w:cs="SimSun" w:hint="eastAsia"/>
                <w:sz w:val="16"/>
                <w:szCs w:val="16"/>
                <w:lang w:eastAsia="zh-CN"/>
              </w:rPr>
              <w:t>成员国在发展兼顾各方利益的国际知识产权规范性框架方面的合作得到加强，就议定国际文书所依据的具体议题达成一致意见</w:t>
            </w:r>
          </w:p>
        </w:tc>
      </w:tr>
      <w:tr w:rsidR="007E24E5" w:rsidRPr="00571D2C" w:rsidTr="003F3688">
        <w:tc>
          <w:tcPr>
            <w:tcW w:w="2302" w:type="dxa"/>
            <w:tcBorders>
              <w:top w:val="single" w:sz="4" w:space="0" w:color="auto"/>
              <w:bottom w:val="nil"/>
              <w:right w:val="nil"/>
            </w:tcBorders>
            <w:vAlign w:val="center"/>
          </w:tcPr>
          <w:p w:rsidR="007E24E5" w:rsidRPr="001B091E" w:rsidRDefault="00391D4C" w:rsidP="001B091E">
            <w:pPr>
              <w:adjustRightInd w:val="0"/>
              <w:jc w:val="center"/>
              <w:rPr>
                <w:rFonts w:ascii="SimSun" w:eastAsia="SimSun" w:hAnsi="SimSun"/>
                <w:b/>
                <w:sz w:val="16"/>
                <w:szCs w:val="16"/>
                <w:lang w:eastAsia="zh-CN"/>
              </w:rPr>
            </w:pPr>
            <w:r w:rsidRPr="001B091E">
              <w:rPr>
                <w:rFonts w:ascii="SimSun" w:eastAsia="SimSun" w:hAnsi="SimSun" w:cs="SimSun" w:hint="eastAsia"/>
                <w:b/>
                <w:sz w:val="16"/>
                <w:szCs w:val="16"/>
                <w:lang w:eastAsia="zh-CN"/>
              </w:rPr>
              <w:t>绩效</w:t>
            </w:r>
            <w:r w:rsidR="007E24E5" w:rsidRPr="001B091E">
              <w:rPr>
                <w:rFonts w:ascii="SimSun" w:eastAsia="SimSun" w:hAnsi="SimSun" w:cs="SimSun" w:hint="eastAsia"/>
                <w:b/>
                <w:sz w:val="16"/>
                <w:szCs w:val="16"/>
                <w:lang w:eastAsia="zh-CN"/>
              </w:rPr>
              <w:t>指标</w:t>
            </w:r>
          </w:p>
        </w:tc>
        <w:tc>
          <w:tcPr>
            <w:tcW w:w="2268" w:type="dxa"/>
            <w:tcBorders>
              <w:top w:val="single" w:sz="4" w:space="0" w:color="auto"/>
              <w:left w:val="nil"/>
              <w:bottom w:val="nil"/>
              <w:right w:val="nil"/>
            </w:tcBorders>
            <w:vAlign w:val="center"/>
          </w:tcPr>
          <w:p w:rsidR="007E24E5" w:rsidRPr="001B091E" w:rsidRDefault="007E24E5" w:rsidP="001B091E">
            <w:pPr>
              <w:adjustRightInd w:val="0"/>
              <w:jc w:val="center"/>
              <w:rPr>
                <w:rFonts w:ascii="SimSun" w:eastAsia="SimSun" w:hAnsi="SimSun"/>
                <w:b/>
                <w:sz w:val="16"/>
                <w:szCs w:val="16"/>
                <w:lang w:eastAsia="zh-CN"/>
              </w:rPr>
            </w:pPr>
            <w:r w:rsidRPr="001B091E">
              <w:rPr>
                <w:rFonts w:ascii="SimSun" w:eastAsia="SimSun" w:hAnsi="SimSun" w:cs="SimSun" w:hint="eastAsia"/>
                <w:b/>
                <w:sz w:val="16"/>
                <w:szCs w:val="16"/>
                <w:lang w:eastAsia="zh-CN"/>
              </w:rPr>
              <w:t>基准</w:t>
            </w:r>
          </w:p>
        </w:tc>
        <w:tc>
          <w:tcPr>
            <w:tcW w:w="1134" w:type="dxa"/>
            <w:gridSpan w:val="2"/>
            <w:tcBorders>
              <w:top w:val="single" w:sz="4" w:space="0" w:color="auto"/>
              <w:left w:val="nil"/>
              <w:bottom w:val="nil"/>
              <w:right w:val="nil"/>
            </w:tcBorders>
            <w:tcMar>
              <w:top w:w="110" w:type="dxa"/>
            </w:tcMar>
            <w:vAlign w:val="center"/>
          </w:tcPr>
          <w:p w:rsidR="007E24E5" w:rsidRPr="001B091E" w:rsidRDefault="007E24E5" w:rsidP="001B091E">
            <w:pPr>
              <w:adjustRightInd w:val="0"/>
              <w:jc w:val="center"/>
              <w:rPr>
                <w:rFonts w:ascii="SimSun" w:eastAsia="SimSun" w:hAnsi="SimSun"/>
                <w:b/>
                <w:sz w:val="16"/>
                <w:szCs w:val="16"/>
                <w:lang w:eastAsia="zh-CN"/>
              </w:rPr>
            </w:pPr>
            <w:r w:rsidRPr="001B091E">
              <w:rPr>
                <w:rFonts w:ascii="SimSun" w:eastAsia="SimSun" w:hAnsi="SimSun" w:cs="SimSun" w:hint="eastAsia"/>
                <w:b/>
                <w:sz w:val="16"/>
                <w:szCs w:val="16"/>
                <w:lang w:eastAsia="zh-CN"/>
              </w:rPr>
              <w:t>目标</w:t>
            </w:r>
          </w:p>
        </w:tc>
        <w:tc>
          <w:tcPr>
            <w:tcW w:w="2661" w:type="dxa"/>
            <w:tcBorders>
              <w:top w:val="single" w:sz="4" w:space="0" w:color="auto"/>
              <w:left w:val="nil"/>
              <w:bottom w:val="nil"/>
              <w:right w:val="nil"/>
            </w:tcBorders>
            <w:shd w:val="clear" w:color="auto" w:fill="FFFFFF"/>
            <w:tcMar>
              <w:top w:w="110" w:type="dxa"/>
            </w:tcMar>
            <w:vAlign w:val="center"/>
          </w:tcPr>
          <w:p w:rsidR="007E24E5" w:rsidRPr="001B091E" w:rsidRDefault="00391D4C" w:rsidP="001B091E">
            <w:pPr>
              <w:adjustRightInd w:val="0"/>
              <w:jc w:val="center"/>
              <w:rPr>
                <w:rFonts w:ascii="SimSun" w:eastAsia="SimSun" w:hAnsi="SimSun"/>
                <w:b/>
                <w:sz w:val="16"/>
                <w:szCs w:val="16"/>
                <w:lang w:eastAsia="zh-CN"/>
              </w:rPr>
            </w:pPr>
            <w:r w:rsidRPr="001B091E">
              <w:rPr>
                <w:rFonts w:ascii="SimSun" w:eastAsia="SimSun" w:hAnsi="SimSun" w:cs="SimSun" w:hint="eastAsia"/>
                <w:b/>
                <w:sz w:val="16"/>
                <w:szCs w:val="16"/>
                <w:lang w:eastAsia="zh-CN"/>
              </w:rPr>
              <w:t>绩效</w:t>
            </w:r>
            <w:r w:rsidR="007E24E5" w:rsidRPr="001B091E">
              <w:rPr>
                <w:rFonts w:ascii="SimSun" w:eastAsia="SimSun" w:hAnsi="SimSun" w:cs="SimSun" w:hint="eastAsia"/>
                <w:b/>
                <w:sz w:val="16"/>
                <w:szCs w:val="16"/>
                <w:lang w:eastAsia="zh-CN"/>
              </w:rPr>
              <w:t>数据</w:t>
            </w:r>
          </w:p>
        </w:tc>
        <w:tc>
          <w:tcPr>
            <w:tcW w:w="1025" w:type="dxa"/>
            <w:gridSpan w:val="2"/>
            <w:tcBorders>
              <w:top w:val="single" w:sz="4" w:space="0" w:color="auto"/>
              <w:left w:val="nil"/>
              <w:bottom w:val="nil"/>
            </w:tcBorders>
            <w:tcMar>
              <w:top w:w="110" w:type="dxa"/>
            </w:tcMar>
            <w:vAlign w:val="center"/>
          </w:tcPr>
          <w:p w:rsidR="007E24E5" w:rsidRPr="001B091E" w:rsidRDefault="007E24E5" w:rsidP="001B091E">
            <w:pPr>
              <w:keepNext/>
              <w:keepLines/>
              <w:adjustRightInd w:val="0"/>
              <w:spacing w:afterLines="30" w:after="72"/>
              <w:jc w:val="center"/>
              <w:rPr>
                <w:rFonts w:ascii="SimSun" w:eastAsia="SimSun" w:hAnsi="SimSun"/>
                <w:b/>
                <w:sz w:val="16"/>
                <w:szCs w:val="16"/>
                <w:lang w:eastAsia="zh-CN"/>
              </w:rPr>
            </w:pPr>
            <w:r w:rsidRPr="001B091E">
              <w:rPr>
                <w:rFonts w:ascii="SimSun" w:eastAsia="SimSun" w:hAnsi="SimSun" w:cs="SimSun" w:hint="eastAsia"/>
                <w:b/>
                <w:sz w:val="16"/>
                <w:szCs w:val="16"/>
                <w:lang w:eastAsia="zh-CN"/>
              </w:rPr>
              <w:t>红绿灯系统</w:t>
            </w:r>
            <w:r w:rsidR="00564FED" w:rsidRPr="001B091E">
              <w:rPr>
                <w:rFonts w:ascii="SimSun" w:eastAsia="SimSun" w:hAnsi="SimSun"/>
                <w:b/>
                <w:sz w:val="16"/>
                <w:szCs w:val="16"/>
                <w:lang w:eastAsia="zh-CN"/>
              </w:rPr>
              <w:t>（</w:t>
            </w:r>
            <w:r w:rsidRPr="001B091E">
              <w:rPr>
                <w:rFonts w:ascii="SimSun" w:eastAsia="SimSun" w:hAnsi="SimSun"/>
                <w:b/>
                <w:sz w:val="16"/>
                <w:szCs w:val="16"/>
                <w:lang w:eastAsia="zh-CN"/>
              </w:rPr>
              <w:t>TLS</w:t>
            </w:r>
            <w:r w:rsidR="00B03A40" w:rsidRPr="001B091E">
              <w:rPr>
                <w:rFonts w:ascii="SimSun" w:eastAsia="SimSun" w:hAnsi="SimSun"/>
                <w:b/>
                <w:sz w:val="16"/>
                <w:szCs w:val="16"/>
                <w:lang w:eastAsia="zh-CN"/>
              </w:rPr>
              <w:t>）</w:t>
            </w:r>
          </w:p>
        </w:tc>
      </w:tr>
      <w:tr w:rsidR="007E24E5" w:rsidRPr="00571D2C" w:rsidTr="003F3688">
        <w:tc>
          <w:tcPr>
            <w:tcW w:w="2302" w:type="dxa"/>
            <w:tcBorders>
              <w:top w:val="nil"/>
              <w:bottom w:val="nil"/>
              <w:right w:val="nil"/>
            </w:tcBorders>
          </w:tcPr>
          <w:p w:rsidR="007E24E5" w:rsidRPr="00175310" w:rsidRDefault="007E24E5" w:rsidP="001B091E">
            <w:pPr>
              <w:adjustRightInd w:val="0"/>
              <w:spacing w:afterLines="30" w:after="72"/>
              <w:jc w:val="both"/>
              <w:rPr>
                <w:rFonts w:ascii="SimSun" w:eastAsia="SimSun" w:hAnsi="SimSun"/>
                <w:sz w:val="16"/>
                <w:szCs w:val="16"/>
                <w:lang w:eastAsia="zh-CN"/>
              </w:rPr>
            </w:pPr>
            <w:r w:rsidRPr="00175310">
              <w:rPr>
                <w:rFonts w:ascii="SimSun" w:eastAsia="SimSun" w:hAnsi="SimSun" w:hint="eastAsia"/>
                <w:sz w:val="16"/>
                <w:szCs w:val="16"/>
                <w:lang w:eastAsia="zh-CN"/>
              </w:rPr>
              <w:t>已达成共识的SCP工作/计划的实施取得进展</w:t>
            </w:r>
          </w:p>
        </w:tc>
        <w:tc>
          <w:tcPr>
            <w:tcW w:w="2268" w:type="dxa"/>
            <w:tcBorders>
              <w:top w:val="nil"/>
              <w:left w:val="nil"/>
              <w:bottom w:val="nil"/>
              <w:right w:val="nil"/>
            </w:tcBorders>
          </w:tcPr>
          <w:p w:rsidR="007E24E5" w:rsidRPr="002B2302" w:rsidRDefault="007E24E5" w:rsidP="001B091E">
            <w:pPr>
              <w:adjustRightInd w:val="0"/>
              <w:spacing w:afterLines="30" w:after="72"/>
              <w:jc w:val="both"/>
              <w:rPr>
                <w:rFonts w:ascii="KaiTi" w:eastAsia="KaiTi" w:hAnsi="KaiTi"/>
                <w:iCs/>
                <w:color w:val="002060"/>
                <w:sz w:val="16"/>
                <w:szCs w:val="16"/>
                <w:lang w:eastAsia="zh-CN"/>
              </w:rPr>
            </w:pPr>
            <w:r w:rsidRPr="002B2302">
              <w:rPr>
                <w:rFonts w:ascii="KaiTi" w:eastAsia="KaiTi" w:hAnsi="KaiTi"/>
                <w:iCs/>
                <w:color w:val="002060"/>
                <w:sz w:val="16"/>
                <w:szCs w:val="16"/>
                <w:lang w:eastAsia="zh-CN"/>
              </w:rPr>
              <w:t>2013</w:t>
            </w:r>
            <w:r w:rsidRPr="002B2302">
              <w:rPr>
                <w:rFonts w:ascii="KaiTi" w:eastAsia="KaiTi" w:hAnsi="KaiTi" w:hint="eastAsia"/>
                <w:iCs/>
                <w:color w:val="002060"/>
                <w:sz w:val="16"/>
                <w:szCs w:val="16"/>
                <w:lang w:eastAsia="zh-CN"/>
              </w:rPr>
              <w:t>年底最新基准：</w:t>
            </w:r>
            <w:r w:rsidRPr="00175310">
              <w:rPr>
                <w:rFonts w:ascii="SimSun" w:eastAsia="SimSun" w:hAnsi="SimSun"/>
                <w:iCs/>
                <w:color w:val="002060"/>
                <w:sz w:val="16"/>
                <w:szCs w:val="16"/>
                <w:lang w:eastAsia="zh-CN"/>
              </w:rPr>
              <w:t>SCP</w:t>
            </w:r>
            <w:r w:rsidRPr="00175310">
              <w:rPr>
                <w:rFonts w:ascii="SimSun" w:eastAsia="SimSun" w:hAnsi="SimSun" w:hint="eastAsia"/>
                <w:iCs/>
                <w:color w:val="002060"/>
                <w:sz w:val="16"/>
                <w:szCs w:val="16"/>
                <w:lang w:eastAsia="zh-CN"/>
              </w:rPr>
              <w:t>集中精力推动其议程中的五项议题，并通过筹备研究、收集国家法和实践，以及在成员国中交流各国经验等方式推动其讨论。</w:t>
            </w:r>
          </w:p>
          <w:p w:rsidR="007E24E5" w:rsidRPr="00175310" w:rsidRDefault="007E24E5" w:rsidP="001B091E">
            <w:pPr>
              <w:adjustRightInd w:val="0"/>
              <w:spacing w:afterLines="30" w:after="72"/>
              <w:jc w:val="both"/>
              <w:rPr>
                <w:rFonts w:ascii="SimSun" w:eastAsia="SimSun" w:hAnsi="SimSun"/>
                <w:sz w:val="16"/>
                <w:szCs w:val="16"/>
                <w:lang w:eastAsia="zh-CN"/>
              </w:rPr>
            </w:pPr>
            <w:r w:rsidRPr="002B2302">
              <w:rPr>
                <w:rFonts w:ascii="KaiTi" w:eastAsia="KaiTi" w:hAnsi="KaiTi"/>
                <w:iCs/>
                <w:color w:val="002060"/>
                <w:sz w:val="16"/>
                <w:szCs w:val="16"/>
                <w:lang w:eastAsia="zh-CN"/>
              </w:rPr>
              <w:t>2014/15</w:t>
            </w:r>
            <w:r w:rsidRPr="002B2302">
              <w:rPr>
                <w:rFonts w:ascii="KaiTi" w:eastAsia="KaiTi" w:hAnsi="KaiTi" w:hint="eastAsia"/>
                <w:iCs/>
                <w:color w:val="002060"/>
                <w:sz w:val="16"/>
                <w:szCs w:val="16"/>
                <w:lang w:eastAsia="zh-CN"/>
              </w:rPr>
              <w:t>年计划和预算原始基准</w:t>
            </w:r>
            <w:r w:rsidRPr="002B2302">
              <w:rPr>
                <w:rFonts w:ascii="KaiTi" w:eastAsia="KaiTi" w:hAnsi="KaiTi" w:hint="eastAsia"/>
                <w:iCs/>
                <w:sz w:val="16"/>
                <w:szCs w:val="16"/>
                <w:lang w:eastAsia="zh-CN"/>
              </w:rPr>
              <w:t>：</w:t>
            </w:r>
            <w:r w:rsidRPr="00175310">
              <w:rPr>
                <w:rFonts w:ascii="SimSun" w:eastAsia="SimSun" w:hAnsi="SimSun" w:hint="eastAsia"/>
                <w:sz w:val="16"/>
                <w:szCs w:val="16"/>
                <w:lang w:eastAsia="zh-CN"/>
              </w:rPr>
              <w:t>待定</w:t>
            </w:r>
          </w:p>
        </w:tc>
        <w:tc>
          <w:tcPr>
            <w:tcW w:w="1134" w:type="dxa"/>
            <w:gridSpan w:val="2"/>
            <w:tcBorders>
              <w:top w:val="nil"/>
              <w:left w:val="nil"/>
              <w:bottom w:val="nil"/>
              <w:right w:val="nil"/>
            </w:tcBorders>
            <w:tcMar>
              <w:top w:w="110" w:type="dxa"/>
            </w:tcMar>
          </w:tcPr>
          <w:p w:rsidR="007E24E5" w:rsidRPr="00175310" w:rsidRDefault="007E24E5" w:rsidP="001B091E">
            <w:pPr>
              <w:adjustRightInd w:val="0"/>
              <w:spacing w:afterLines="30" w:after="72"/>
              <w:jc w:val="both"/>
              <w:rPr>
                <w:rFonts w:ascii="SimSun" w:eastAsia="SimSun" w:hAnsi="SimSun"/>
                <w:sz w:val="16"/>
                <w:szCs w:val="16"/>
                <w:lang w:eastAsia="zh-CN"/>
              </w:rPr>
            </w:pPr>
            <w:r w:rsidRPr="00175310">
              <w:rPr>
                <w:rFonts w:ascii="SimSun" w:eastAsia="SimSun" w:hAnsi="SimSun" w:hint="eastAsia"/>
                <w:sz w:val="16"/>
                <w:szCs w:val="16"/>
                <w:lang w:eastAsia="zh-CN"/>
              </w:rPr>
              <w:t>SCP推动共同关心的各项问题取得进展</w:t>
            </w:r>
          </w:p>
        </w:tc>
        <w:tc>
          <w:tcPr>
            <w:tcW w:w="2661" w:type="dxa"/>
            <w:tcBorders>
              <w:top w:val="nil"/>
              <w:left w:val="nil"/>
              <w:bottom w:val="nil"/>
              <w:right w:val="nil"/>
            </w:tcBorders>
            <w:shd w:val="clear" w:color="auto" w:fill="FFFFFF"/>
            <w:tcMar>
              <w:top w:w="110" w:type="dxa"/>
            </w:tcMar>
          </w:tcPr>
          <w:p w:rsidR="007E24E5" w:rsidRPr="00175310" w:rsidRDefault="007E24E5" w:rsidP="001B091E">
            <w:pPr>
              <w:adjustRightInd w:val="0"/>
              <w:spacing w:afterLines="30" w:after="72"/>
              <w:jc w:val="both"/>
              <w:rPr>
                <w:rFonts w:ascii="SimSun" w:eastAsia="SimSun" w:hAnsi="SimSun"/>
                <w:sz w:val="16"/>
                <w:szCs w:val="16"/>
                <w:lang w:eastAsia="zh-CN"/>
              </w:rPr>
            </w:pPr>
            <w:r w:rsidRPr="00175310">
              <w:rPr>
                <w:rFonts w:ascii="SimSun" w:eastAsia="SimSun" w:hAnsi="SimSun"/>
                <w:sz w:val="16"/>
                <w:szCs w:val="16"/>
                <w:lang w:eastAsia="zh-CN"/>
              </w:rPr>
              <w:t>SCP</w:t>
            </w:r>
            <w:r w:rsidRPr="00175310">
              <w:rPr>
                <w:rFonts w:ascii="SimSun" w:eastAsia="SimSun" w:hAnsi="SimSun" w:cs="SimSun" w:hint="eastAsia"/>
                <w:sz w:val="16"/>
                <w:szCs w:val="16"/>
                <w:lang w:eastAsia="zh-CN"/>
              </w:rPr>
              <w:t>集中精力推动其议程中的五项议题，并通过筹备研究、收集国家法和实践，以及在成员国中交流各国经验等方式推动其讨论。讨论基于代表团的建议（12）和秘书处在本两年期内编拟的文件（27）进行。</w:t>
            </w:r>
          </w:p>
        </w:tc>
        <w:tc>
          <w:tcPr>
            <w:tcW w:w="1025" w:type="dxa"/>
            <w:gridSpan w:val="2"/>
            <w:tcBorders>
              <w:top w:val="nil"/>
              <w:left w:val="nil"/>
              <w:bottom w:val="nil"/>
            </w:tcBorders>
            <w:tcMar>
              <w:top w:w="110" w:type="dxa"/>
            </w:tcMar>
          </w:tcPr>
          <w:p w:rsidR="007E24E5" w:rsidRPr="00175310" w:rsidRDefault="0044680C" w:rsidP="001B091E">
            <w:pPr>
              <w:keepNext/>
              <w:keepLines/>
              <w:adjustRightInd w:val="0"/>
              <w:spacing w:afterLines="30" w:after="72"/>
              <w:jc w:val="center"/>
              <w:rPr>
                <w:rFonts w:ascii="SimSun" w:eastAsia="SimSun" w:hAnsi="SimSun"/>
                <w:color w:val="00B050"/>
                <w:sz w:val="16"/>
                <w:szCs w:val="16"/>
                <w:lang w:eastAsia="zh-CN"/>
              </w:rPr>
            </w:pPr>
            <w:r w:rsidRPr="0044680C">
              <w:rPr>
                <w:rFonts w:ascii="SimSun" w:eastAsia="SimSun" w:hAnsi="SimSun" w:hint="eastAsia"/>
                <w:b/>
                <w:bCs/>
                <w:color w:val="00B050"/>
                <w:sz w:val="16"/>
                <w:szCs w:val="16"/>
                <w:lang w:eastAsia="zh-CN"/>
              </w:rPr>
              <w:t>全部实现</w:t>
            </w:r>
          </w:p>
        </w:tc>
      </w:tr>
      <w:tr w:rsidR="007E24E5" w:rsidRPr="00571D2C" w:rsidTr="003F3688">
        <w:tc>
          <w:tcPr>
            <w:tcW w:w="2302" w:type="dxa"/>
            <w:tcBorders>
              <w:top w:val="nil"/>
              <w:bottom w:val="single" w:sz="4" w:space="0" w:color="auto"/>
              <w:right w:val="nil"/>
            </w:tcBorders>
          </w:tcPr>
          <w:p w:rsidR="007E24E5" w:rsidRPr="00175310" w:rsidRDefault="007E24E5" w:rsidP="001B091E">
            <w:pPr>
              <w:adjustRightInd w:val="0"/>
              <w:spacing w:afterLines="30" w:after="72"/>
              <w:jc w:val="both"/>
              <w:rPr>
                <w:rFonts w:ascii="SimSun" w:eastAsia="SimSun" w:hAnsi="SimSun"/>
                <w:sz w:val="16"/>
                <w:szCs w:val="16"/>
                <w:lang w:eastAsia="zh-CN"/>
              </w:rPr>
            </w:pPr>
            <w:r w:rsidRPr="00175310">
              <w:rPr>
                <w:rFonts w:ascii="SimSun" w:eastAsia="SimSun" w:hAnsi="SimSun" w:hint="eastAsia"/>
                <w:sz w:val="16"/>
                <w:szCs w:val="16"/>
                <w:lang w:eastAsia="zh-CN"/>
              </w:rPr>
              <w:t>参加针对性的有关具体专利议题讲习班/研讨会</w:t>
            </w:r>
          </w:p>
          <w:p w:rsidR="007E24E5" w:rsidRPr="00175310" w:rsidRDefault="007E24E5" w:rsidP="001B091E">
            <w:pPr>
              <w:adjustRightInd w:val="0"/>
              <w:spacing w:afterLines="30" w:after="72"/>
              <w:jc w:val="both"/>
              <w:rPr>
                <w:rFonts w:ascii="SimSun" w:eastAsia="SimSun" w:hAnsi="SimSun"/>
                <w:sz w:val="16"/>
                <w:szCs w:val="16"/>
                <w:lang w:eastAsia="zh-CN"/>
              </w:rPr>
            </w:pPr>
            <w:r w:rsidRPr="00175310">
              <w:rPr>
                <w:rFonts w:ascii="SimSun" w:eastAsia="SimSun" w:hAnsi="SimSun" w:hint="eastAsia"/>
                <w:sz w:val="16"/>
                <w:szCs w:val="16"/>
                <w:lang w:eastAsia="zh-CN"/>
              </w:rPr>
              <w:t>/各种会议代表的满意率</w:t>
            </w:r>
          </w:p>
        </w:tc>
        <w:tc>
          <w:tcPr>
            <w:tcW w:w="2268" w:type="dxa"/>
            <w:tcBorders>
              <w:top w:val="nil"/>
              <w:left w:val="nil"/>
              <w:bottom w:val="single" w:sz="4" w:space="0" w:color="auto"/>
              <w:right w:val="nil"/>
            </w:tcBorders>
          </w:tcPr>
          <w:p w:rsidR="007E24E5" w:rsidRPr="002B2302" w:rsidRDefault="007E24E5" w:rsidP="001B091E">
            <w:pPr>
              <w:adjustRightInd w:val="0"/>
              <w:spacing w:afterLines="30" w:after="72"/>
              <w:jc w:val="both"/>
              <w:rPr>
                <w:rFonts w:ascii="KaiTi" w:eastAsia="KaiTi" w:hAnsi="KaiTi"/>
                <w:iCs/>
                <w:color w:val="002060"/>
                <w:sz w:val="16"/>
                <w:szCs w:val="16"/>
                <w:lang w:eastAsia="zh-CN"/>
              </w:rPr>
            </w:pPr>
            <w:r w:rsidRPr="002B2302">
              <w:rPr>
                <w:rFonts w:ascii="KaiTi" w:eastAsia="KaiTi" w:hAnsi="KaiTi"/>
                <w:iCs/>
                <w:color w:val="002060"/>
                <w:sz w:val="16"/>
                <w:szCs w:val="16"/>
                <w:lang w:eastAsia="zh-CN"/>
              </w:rPr>
              <w:t>2013</w:t>
            </w:r>
            <w:r w:rsidRPr="002B2302">
              <w:rPr>
                <w:rFonts w:ascii="KaiTi" w:eastAsia="KaiTi" w:hAnsi="KaiTi" w:hint="eastAsia"/>
                <w:iCs/>
                <w:color w:val="002060"/>
                <w:sz w:val="16"/>
                <w:szCs w:val="16"/>
                <w:lang w:eastAsia="zh-CN"/>
              </w:rPr>
              <w:t>年底最新基准：</w:t>
            </w:r>
            <w:r w:rsidRPr="00175310">
              <w:rPr>
                <w:rFonts w:ascii="SimSun" w:eastAsia="SimSun" w:hAnsi="SimSun"/>
                <w:iCs/>
                <w:color w:val="002060"/>
                <w:sz w:val="16"/>
                <w:szCs w:val="16"/>
                <w:lang w:eastAsia="zh-CN"/>
              </w:rPr>
              <w:t>92.5%</w:t>
            </w:r>
            <w:r w:rsidRPr="00175310">
              <w:rPr>
                <w:rFonts w:ascii="SimSun" w:eastAsia="SimSun" w:hAnsi="SimSun" w:hint="eastAsia"/>
                <w:iCs/>
                <w:color w:val="002060"/>
                <w:sz w:val="16"/>
                <w:szCs w:val="16"/>
                <w:lang w:eastAsia="zh-CN"/>
              </w:rPr>
              <w:t>，基于</w:t>
            </w:r>
            <w:r w:rsidRPr="00175310">
              <w:rPr>
                <w:rFonts w:ascii="SimSun" w:eastAsia="SimSun" w:hAnsi="SimSun"/>
                <w:iCs/>
                <w:color w:val="002060"/>
                <w:sz w:val="16"/>
                <w:szCs w:val="16"/>
                <w:lang w:eastAsia="zh-CN"/>
              </w:rPr>
              <w:t>2012/13</w:t>
            </w:r>
            <w:r w:rsidRPr="00175310">
              <w:rPr>
                <w:rFonts w:ascii="SimSun" w:eastAsia="SimSun" w:hAnsi="SimSun" w:hint="eastAsia"/>
                <w:iCs/>
                <w:color w:val="002060"/>
                <w:sz w:val="16"/>
                <w:szCs w:val="16"/>
                <w:lang w:eastAsia="zh-CN"/>
              </w:rPr>
              <w:t>年调查</w:t>
            </w:r>
          </w:p>
          <w:p w:rsidR="007E24E5" w:rsidRPr="00175310" w:rsidRDefault="007E24E5" w:rsidP="001B091E">
            <w:pPr>
              <w:adjustRightInd w:val="0"/>
              <w:spacing w:afterLines="30" w:after="72"/>
              <w:jc w:val="both"/>
              <w:rPr>
                <w:rFonts w:ascii="SimSun" w:eastAsia="SimSun" w:hAnsi="SimSun"/>
                <w:sz w:val="16"/>
                <w:szCs w:val="16"/>
                <w:lang w:eastAsia="zh-CN"/>
              </w:rPr>
            </w:pPr>
            <w:r w:rsidRPr="002B2302">
              <w:rPr>
                <w:rFonts w:ascii="KaiTi" w:eastAsia="KaiTi" w:hAnsi="KaiTi"/>
                <w:iCs/>
                <w:color w:val="002060"/>
                <w:sz w:val="16"/>
                <w:szCs w:val="16"/>
                <w:lang w:eastAsia="zh-CN"/>
              </w:rPr>
              <w:t>2014/15</w:t>
            </w:r>
            <w:r w:rsidRPr="002B2302">
              <w:rPr>
                <w:rFonts w:ascii="KaiTi" w:eastAsia="KaiTi" w:hAnsi="KaiTi" w:hint="eastAsia"/>
                <w:iCs/>
                <w:color w:val="002060"/>
                <w:sz w:val="16"/>
                <w:szCs w:val="16"/>
                <w:lang w:eastAsia="zh-CN"/>
              </w:rPr>
              <w:t>年计划和预算原始基准</w:t>
            </w:r>
            <w:r w:rsidRPr="002B2302">
              <w:rPr>
                <w:rFonts w:ascii="KaiTi" w:eastAsia="KaiTi" w:hAnsi="KaiTi" w:hint="eastAsia"/>
                <w:iCs/>
                <w:sz w:val="16"/>
                <w:szCs w:val="16"/>
                <w:lang w:eastAsia="zh-CN"/>
              </w:rPr>
              <w:t>：</w:t>
            </w:r>
            <w:r w:rsidRPr="00175310">
              <w:rPr>
                <w:rFonts w:ascii="SimSun" w:eastAsia="SimSun" w:hAnsi="SimSun"/>
                <w:sz w:val="16"/>
                <w:szCs w:val="16"/>
                <w:lang w:eastAsia="zh-CN"/>
              </w:rPr>
              <w:t>2012</w:t>
            </w:r>
            <w:r w:rsidRPr="00175310">
              <w:rPr>
                <w:rFonts w:ascii="SimSun" w:eastAsia="SimSun" w:hAnsi="SimSun" w:hint="eastAsia"/>
                <w:sz w:val="16"/>
                <w:szCs w:val="16"/>
                <w:lang w:eastAsia="zh-CN"/>
              </w:rPr>
              <w:t>年调查</w:t>
            </w:r>
          </w:p>
        </w:tc>
        <w:tc>
          <w:tcPr>
            <w:tcW w:w="1134" w:type="dxa"/>
            <w:gridSpan w:val="2"/>
            <w:tcBorders>
              <w:top w:val="nil"/>
              <w:left w:val="nil"/>
              <w:bottom w:val="single" w:sz="4" w:space="0" w:color="auto"/>
              <w:right w:val="nil"/>
            </w:tcBorders>
            <w:tcMar>
              <w:top w:w="110" w:type="dxa"/>
            </w:tcMar>
          </w:tcPr>
          <w:p w:rsidR="007E24E5" w:rsidRPr="00175310" w:rsidRDefault="007E24E5" w:rsidP="001B091E">
            <w:pPr>
              <w:adjustRightInd w:val="0"/>
              <w:spacing w:afterLines="30" w:after="72"/>
              <w:jc w:val="both"/>
              <w:rPr>
                <w:rFonts w:ascii="SimSun" w:eastAsia="SimSun" w:hAnsi="SimSun"/>
                <w:sz w:val="16"/>
                <w:szCs w:val="16"/>
                <w:lang w:eastAsia="zh-CN"/>
              </w:rPr>
            </w:pPr>
            <w:r w:rsidRPr="00175310">
              <w:rPr>
                <w:rFonts w:ascii="SimSun" w:eastAsia="SimSun" w:hAnsi="SimSun"/>
                <w:sz w:val="16"/>
                <w:szCs w:val="16"/>
                <w:lang w:eastAsia="zh-CN"/>
              </w:rPr>
              <w:t>90%</w:t>
            </w:r>
          </w:p>
        </w:tc>
        <w:tc>
          <w:tcPr>
            <w:tcW w:w="2661" w:type="dxa"/>
            <w:tcBorders>
              <w:top w:val="nil"/>
              <w:left w:val="nil"/>
              <w:bottom w:val="single" w:sz="4" w:space="0" w:color="auto"/>
              <w:right w:val="nil"/>
            </w:tcBorders>
            <w:shd w:val="clear" w:color="auto" w:fill="FFFFFF"/>
            <w:tcMar>
              <w:top w:w="110" w:type="dxa"/>
            </w:tcMar>
          </w:tcPr>
          <w:p w:rsidR="007E24E5" w:rsidRPr="00175310" w:rsidRDefault="007E24E5" w:rsidP="001B091E">
            <w:pPr>
              <w:adjustRightInd w:val="0"/>
              <w:spacing w:afterLines="30" w:after="72"/>
              <w:jc w:val="both"/>
              <w:rPr>
                <w:rFonts w:ascii="SimSun" w:eastAsia="SimSun" w:hAnsi="SimSun"/>
                <w:sz w:val="16"/>
                <w:szCs w:val="16"/>
                <w:lang w:eastAsia="zh-CN"/>
              </w:rPr>
            </w:pPr>
            <w:r w:rsidRPr="00175310">
              <w:rPr>
                <w:rFonts w:ascii="SimSun" w:eastAsia="SimSun" w:hAnsi="SimSun" w:hint="eastAsia"/>
                <w:sz w:val="16"/>
                <w:szCs w:val="16"/>
                <w:lang w:eastAsia="zh-CN"/>
              </w:rPr>
              <w:t>参会代表填写的调查问卷</w:t>
            </w:r>
            <w:r w:rsidRPr="00175310">
              <w:rPr>
                <w:rFonts w:ascii="SimSun" w:eastAsia="SimSun" w:hAnsi="SimSun" w:cs="SimSun" w:hint="eastAsia"/>
                <w:sz w:val="16"/>
                <w:szCs w:val="16"/>
                <w:lang w:eastAsia="zh-CN"/>
              </w:rPr>
              <w:t>数据为</w:t>
            </w:r>
            <w:r w:rsidRPr="00175310">
              <w:rPr>
                <w:rFonts w:ascii="SimSun" w:eastAsia="SimSun" w:hAnsi="SimSun"/>
                <w:sz w:val="16"/>
                <w:szCs w:val="16"/>
                <w:lang w:eastAsia="zh-CN"/>
              </w:rPr>
              <w:t>9</w:t>
            </w:r>
            <w:r w:rsidRPr="00175310">
              <w:rPr>
                <w:rFonts w:ascii="SimSun" w:eastAsia="SimSun" w:hAnsi="SimSun" w:hint="eastAsia"/>
                <w:sz w:val="16"/>
                <w:szCs w:val="16"/>
                <w:lang w:eastAsia="zh-CN"/>
              </w:rPr>
              <w:t>6</w:t>
            </w:r>
            <w:r w:rsidRPr="00175310">
              <w:rPr>
                <w:rFonts w:ascii="SimSun" w:eastAsia="SimSun" w:hAnsi="SimSun"/>
                <w:sz w:val="16"/>
                <w:szCs w:val="16"/>
                <w:lang w:eastAsia="zh-CN"/>
              </w:rPr>
              <w:t>.</w:t>
            </w:r>
            <w:r w:rsidRPr="00175310">
              <w:rPr>
                <w:rFonts w:ascii="SimSun" w:eastAsia="SimSun" w:hAnsi="SimSun" w:hint="eastAsia"/>
                <w:sz w:val="16"/>
                <w:szCs w:val="16"/>
                <w:lang w:eastAsia="zh-CN"/>
              </w:rPr>
              <w:t>8</w:t>
            </w:r>
            <w:r w:rsidRPr="00175310">
              <w:rPr>
                <w:rFonts w:ascii="SimSun" w:eastAsia="SimSun" w:hAnsi="SimSun"/>
                <w:sz w:val="16"/>
                <w:szCs w:val="16"/>
                <w:lang w:eastAsia="zh-CN"/>
              </w:rPr>
              <w:t>5%</w:t>
            </w:r>
            <w:r w:rsidRPr="00175310">
              <w:rPr>
                <w:rFonts w:ascii="SimSun" w:eastAsia="SimSun" w:hAnsi="SimSun" w:cs="SimSun" w:hint="eastAsia"/>
                <w:sz w:val="16"/>
                <w:szCs w:val="16"/>
                <w:lang w:eastAsia="zh-CN"/>
              </w:rPr>
              <w:t>。</w:t>
            </w:r>
          </w:p>
        </w:tc>
        <w:tc>
          <w:tcPr>
            <w:tcW w:w="1025" w:type="dxa"/>
            <w:gridSpan w:val="2"/>
            <w:tcBorders>
              <w:top w:val="nil"/>
              <w:left w:val="nil"/>
              <w:bottom w:val="single" w:sz="4" w:space="0" w:color="auto"/>
            </w:tcBorders>
            <w:tcMar>
              <w:top w:w="110" w:type="dxa"/>
            </w:tcMar>
          </w:tcPr>
          <w:p w:rsidR="007E24E5" w:rsidRPr="00175310" w:rsidRDefault="0044680C" w:rsidP="001B091E">
            <w:pPr>
              <w:keepNext/>
              <w:keepLines/>
              <w:adjustRightInd w:val="0"/>
              <w:spacing w:afterLines="30" w:after="72"/>
              <w:jc w:val="center"/>
              <w:rPr>
                <w:rFonts w:ascii="SimSun" w:eastAsia="SimSun" w:hAnsi="SimSun"/>
                <w:color w:val="10862C"/>
                <w:sz w:val="16"/>
                <w:szCs w:val="16"/>
                <w:lang w:eastAsia="zh-CN"/>
              </w:rPr>
            </w:pPr>
            <w:r w:rsidRPr="0044680C">
              <w:rPr>
                <w:rFonts w:ascii="SimSun" w:eastAsia="SimSun" w:hAnsi="SimSun" w:hint="eastAsia"/>
                <w:b/>
                <w:bCs/>
                <w:color w:val="00B050"/>
                <w:sz w:val="16"/>
                <w:szCs w:val="16"/>
                <w:lang w:eastAsia="zh-CN"/>
              </w:rPr>
              <w:t>全部实现</w:t>
            </w:r>
          </w:p>
        </w:tc>
      </w:tr>
      <w:tr w:rsidR="007E24E5" w:rsidRPr="00571D2C" w:rsidTr="003F3688">
        <w:tc>
          <w:tcPr>
            <w:tcW w:w="9390" w:type="dxa"/>
            <w:gridSpan w:val="7"/>
            <w:tcBorders>
              <w:top w:val="nil"/>
              <w:bottom w:val="single" w:sz="4" w:space="0" w:color="auto"/>
            </w:tcBorders>
            <w:shd w:val="clear" w:color="auto" w:fill="C6D9F1"/>
            <w:vAlign w:val="center"/>
          </w:tcPr>
          <w:p w:rsidR="007E24E5" w:rsidRPr="00175310" w:rsidRDefault="007E24E5" w:rsidP="001B091E">
            <w:pPr>
              <w:keepNext/>
              <w:keepLines/>
              <w:tabs>
                <w:tab w:val="left" w:pos="1452"/>
              </w:tabs>
              <w:adjustRightInd w:val="0"/>
              <w:spacing w:beforeLines="30" w:before="72" w:afterLines="30" w:after="72"/>
              <w:ind w:left="1452" w:hanging="1452"/>
              <w:rPr>
                <w:rFonts w:ascii="SimSun" w:eastAsia="SimSun" w:hAnsi="SimSun"/>
                <w:b/>
                <w:bCs/>
                <w:sz w:val="16"/>
                <w:szCs w:val="16"/>
                <w:lang w:eastAsia="zh-CN"/>
              </w:rPr>
            </w:pPr>
            <w:r w:rsidRPr="001B091E">
              <w:rPr>
                <w:rFonts w:ascii="SimSun" w:eastAsia="SimSun" w:hAnsi="SimSun" w:hint="eastAsia"/>
                <w:b/>
                <w:bCs/>
                <w:sz w:val="16"/>
                <w:szCs w:val="16"/>
                <w:lang w:eastAsia="zh-CN"/>
              </w:rPr>
              <w:t>预期成果：</w:t>
            </w:r>
            <w:r w:rsidRPr="00175310">
              <w:rPr>
                <w:rFonts w:ascii="SimSun" w:eastAsia="SimSun" w:hAnsi="SimSun"/>
                <w:bCs/>
                <w:sz w:val="16"/>
                <w:szCs w:val="16"/>
                <w:lang w:eastAsia="zh-CN"/>
              </w:rPr>
              <w:tab/>
            </w:r>
            <w:r w:rsidRPr="00175310">
              <w:rPr>
                <w:rFonts w:ascii="SimSun" w:eastAsia="SimSun" w:hAnsi="SimSun" w:hint="eastAsia"/>
                <w:bCs/>
                <w:sz w:val="16"/>
                <w:szCs w:val="16"/>
                <w:lang w:eastAsia="zh-CN"/>
              </w:rPr>
              <w:t>一</w:t>
            </w:r>
            <w:r w:rsidRPr="00175310">
              <w:rPr>
                <w:rFonts w:ascii="SimSun" w:eastAsia="SimSun" w:hAnsi="SimSun"/>
                <w:bCs/>
                <w:sz w:val="16"/>
                <w:szCs w:val="16"/>
                <w:lang w:eastAsia="zh-CN"/>
              </w:rPr>
              <w:t>.2</w:t>
            </w:r>
            <w:r w:rsidRPr="00175310">
              <w:rPr>
                <w:rFonts w:ascii="SimSun" w:eastAsia="SimSun" w:hAnsi="SimSun" w:hint="eastAsia"/>
                <w:bCs/>
                <w:sz w:val="16"/>
                <w:szCs w:val="16"/>
                <w:lang w:eastAsia="zh-CN"/>
              </w:rPr>
              <w:t>符合国情、兼顾各方利益的知识产权立法、监管和政策框架</w:t>
            </w:r>
          </w:p>
        </w:tc>
      </w:tr>
      <w:tr w:rsidR="007E24E5" w:rsidRPr="00571D2C" w:rsidTr="003F3688">
        <w:tc>
          <w:tcPr>
            <w:tcW w:w="2302" w:type="dxa"/>
            <w:tcBorders>
              <w:top w:val="single" w:sz="4" w:space="0" w:color="auto"/>
            </w:tcBorders>
            <w:vAlign w:val="center"/>
          </w:tcPr>
          <w:p w:rsidR="007E24E5" w:rsidRPr="001B091E" w:rsidRDefault="00391D4C" w:rsidP="001B091E">
            <w:pPr>
              <w:adjustRightInd w:val="0"/>
              <w:jc w:val="center"/>
              <w:rPr>
                <w:rFonts w:ascii="SimSun" w:eastAsia="SimSun" w:hAnsi="SimSun" w:cs="SimSun"/>
                <w:b/>
                <w:sz w:val="16"/>
                <w:szCs w:val="16"/>
                <w:lang w:eastAsia="zh-CN"/>
              </w:rPr>
            </w:pPr>
            <w:r w:rsidRPr="001B091E">
              <w:rPr>
                <w:rFonts w:ascii="SimSun" w:eastAsia="SimSun" w:hAnsi="SimSun" w:cs="SimSun" w:hint="eastAsia"/>
                <w:b/>
                <w:sz w:val="16"/>
                <w:szCs w:val="16"/>
                <w:lang w:eastAsia="zh-CN"/>
              </w:rPr>
              <w:t>绩效</w:t>
            </w:r>
            <w:r w:rsidR="007E24E5" w:rsidRPr="001B091E">
              <w:rPr>
                <w:rFonts w:ascii="SimSun" w:eastAsia="SimSun" w:hAnsi="SimSun" w:cs="SimSun" w:hint="eastAsia"/>
                <w:b/>
                <w:sz w:val="16"/>
                <w:szCs w:val="16"/>
                <w:lang w:eastAsia="zh-CN"/>
              </w:rPr>
              <w:t>指标</w:t>
            </w:r>
          </w:p>
        </w:tc>
        <w:tc>
          <w:tcPr>
            <w:tcW w:w="2268" w:type="dxa"/>
            <w:tcBorders>
              <w:top w:val="single" w:sz="4" w:space="0" w:color="auto"/>
            </w:tcBorders>
            <w:vAlign w:val="center"/>
          </w:tcPr>
          <w:p w:rsidR="007E24E5" w:rsidRPr="001B091E" w:rsidRDefault="007E24E5" w:rsidP="001B091E">
            <w:pPr>
              <w:adjustRightInd w:val="0"/>
              <w:jc w:val="center"/>
              <w:rPr>
                <w:rFonts w:ascii="SimSun" w:eastAsia="SimSun" w:hAnsi="SimSun" w:cs="SimSun"/>
                <w:b/>
                <w:sz w:val="16"/>
                <w:szCs w:val="16"/>
                <w:lang w:eastAsia="zh-CN"/>
              </w:rPr>
            </w:pPr>
            <w:r w:rsidRPr="001B091E">
              <w:rPr>
                <w:rFonts w:ascii="SimSun" w:eastAsia="SimSun" w:hAnsi="SimSun" w:cs="SimSun" w:hint="eastAsia"/>
                <w:b/>
                <w:sz w:val="16"/>
                <w:szCs w:val="16"/>
                <w:lang w:eastAsia="zh-CN"/>
              </w:rPr>
              <w:t>基准</w:t>
            </w:r>
          </w:p>
        </w:tc>
        <w:tc>
          <w:tcPr>
            <w:tcW w:w="1100" w:type="dxa"/>
            <w:tcBorders>
              <w:top w:val="single" w:sz="4" w:space="0" w:color="auto"/>
            </w:tcBorders>
            <w:tcMar>
              <w:top w:w="110" w:type="dxa"/>
            </w:tcMar>
            <w:vAlign w:val="center"/>
          </w:tcPr>
          <w:p w:rsidR="007E24E5" w:rsidRPr="001B091E" w:rsidRDefault="007E24E5" w:rsidP="001B091E">
            <w:pPr>
              <w:adjustRightInd w:val="0"/>
              <w:jc w:val="center"/>
              <w:rPr>
                <w:rFonts w:ascii="SimSun" w:eastAsia="SimSun" w:hAnsi="SimSun" w:cs="SimSun"/>
                <w:b/>
                <w:sz w:val="16"/>
                <w:szCs w:val="16"/>
                <w:lang w:eastAsia="zh-CN"/>
              </w:rPr>
            </w:pPr>
            <w:r w:rsidRPr="001B091E">
              <w:rPr>
                <w:rFonts w:ascii="SimSun" w:eastAsia="SimSun" w:hAnsi="SimSun" w:cs="SimSun" w:hint="eastAsia"/>
                <w:b/>
                <w:sz w:val="16"/>
                <w:szCs w:val="16"/>
                <w:lang w:eastAsia="zh-CN"/>
              </w:rPr>
              <w:t>目标</w:t>
            </w:r>
          </w:p>
        </w:tc>
        <w:tc>
          <w:tcPr>
            <w:tcW w:w="2727" w:type="dxa"/>
            <w:gridSpan w:val="3"/>
            <w:tcBorders>
              <w:top w:val="single" w:sz="4" w:space="0" w:color="auto"/>
            </w:tcBorders>
            <w:tcMar>
              <w:top w:w="110" w:type="dxa"/>
            </w:tcMar>
            <w:vAlign w:val="center"/>
          </w:tcPr>
          <w:p w:rsidR="007E24E5" w:rsidRPr="001B091E" w:rsidRDefault="00391D4C" w:rsidP="001B091E">
            <w:pPr>
              <w:adjustRightInd w:val="0"/>
              <w:jc w:val="center"/>
              <w:rPr>
                <w:rFonts w:ascii="SimSun" w:eastAsia="SimSun" w:hAnsi="SimSun" w:cs="SimSun"/>
                <w:b/>
                <w:sz w:val="16"/>
                <w:szCs w:val="16"/>
                <w:lang w:eastAsia="zh-CN"/>
              </w:rPr>
            </w:pPr>
            <w:r w:rsidRPr="001B091E">
              <w:rPr>
                <w:rFonts w:ascii="SimSun" w:eastAsia="SimSun" w:hAnsi="SimSun" w:cs="SimSun" w:hint="eastAsia"/>
                <w:b/>
                <w:sz w:val="16"/>
                <w:szCs w:val="16"/>
                <w:lang w:eastAsia="zh-CN"/>
              </w:rPr>
              <w:t>绩效</w:t>
            </w:r>
            <w:r w:rsidR="007E24E5" w:rsidRPr="001B091E">
              <w:rPr>
                <w:rFonts w:ascii="SimSun" w:eastAsia="SimSun" w:hAnsi="SimSun" w:cs="SimSun" w:hint="eastAsia"/>
                <w:b/>
                <w:sz w:val="16"/>
                <w:szCs w:val="16"/>
                <w:lang w:eastAsia="zh-CN"/>
              </w:rPr>
              <w:t>数据</w:t>
            </w:r>
          </w:p>
        </w:tc>
        <w:tc>
          <w:tcPr>
            <w:tcW w:w="993" w:type="dxa"/>
            <w:tcBorders>
              <w:top w:val="single" w:sz="4" w:space="0" w:color="auto"/>
            </w:tcBorders>
            <w:tcMar>
              <w:top w:w="110" w:type="dxa"/>
            </w:tcMar>
            <w:vAlign w:val="center"/>
          </w:tcPr>
          <w:p w:rsidR="007E24E5" w:rsidRPr="001B091E" w:rsidRDefault="007E24E5" w:rsidP="001B091E">
            <w:pPr>
              <w:adjustRightInd w:val="0"/>
              <w:jc w:val="center"/>
              <w:rPr>
                <w:rFonts w:ascii="SimSun" w:eastAsia="SimSun" w:hAnsi="SimSun" w:cs="SimSun"/>
                <w:b/>
                <w:sz w:val="16"/>
                <w:szCs w:val="16"/>
                <w:lang w:eastAsia="zh-CN"/>
              </w:rPr>
            </w:pPr>
            <w:r w:rsidRPr="001B091E">
              <w:rPr>
                <w:rFonts w:ascii="SimSun" w:eastAsia="SimSun" w:hAnsi="SimSun" w:cs="SimSun" w:hint="eastAsia"/>
                <w:b/>
                <w:sz w:val="16"/>
                <w:szCs w:val="16"/>
                <w:lang w:eastAsia="zh-CN"/>
              </w:rPr>
              <w:t>红绿灯系统</w:t>
            </w:r>
            <w:r w:rsidR="00564FED" w:rsidRPr="001B091E">
              <w:rPr>
                <w:rFonts w:ascii="SimSun" w:eastAsia="SimSun" w:hAnsi="SimSun" w:cs="SimSun"/>
                <w:b/>
                <w:sz w:val="16"/>
                <w:szCs w:val="16"/>
                <w:lang w:eastAsia="zh-CN"/>
              </w:rPr>
              <w:t>（</w:t>
            </w:r>
            <w:r w:rsidRPr="001B091E">
              <w:rPr>
                <w:rFonts w:ascii="SimSun" w:eastAsia="SimSun" w:hAnsi="SimSun" w:cs="SimSun"/>
                <w:b/>
                <w:sz w:val="16"/>
                <w:szCs w:val="16"/>
                <w:lang w:eastAsia="zh-CN"/>
              </w:rPr>
              <w:t>TLS</w:t>
            </w:r>
            <w:r w:rsidR="00B03A40" w:rsidRPr="001B091E">
              <w:rPr>
                <w:rFonts w:ascii="SimSun" w:eastAsia="SimSun" w:hAnsi="SimSun" w:cs="SimSun"/>
                <w:b/>
                <w:sz w:val="16"/>
                <w:szCs w:val="16"/>
                <w:lang w:eastAsia="zh-CN"/>
              </w:rPr>
              <w:t>）</w:t>
            </w:r>
          </w:p>
        </w:tc>
      </w:tr>
      <w:tr w:rsidR="007E24E5" w:rsidRPr="00571D2C" w:rsidTr="003F3688">
        <w:tc>
          <w:tcPr>
            <w:tcW w:w="2302" w:type="dxa"/>
            <w:shd w:val="clear" w:color="auto" w:fill="FFFFFF"/>
          </w:tcPr>
          <w:p w:rsidR="007E24E5" w:rsidRPr="00175310" w:rsidRDefault="007E24E5" w:rsidP="00522066">
            <w:pPr>
              <w:adjustRightInd w:val="0"/>
              <w:spacing w:afterLines="30" w:after="72"/>
              <w:jc w:val="both"/>
              <w:rPr>
                <w:rFonts w:ascii="SimSun" w:eastAsia="SimSun" w:hAnsi="SimSun"/>
                <w:sz w:val="16"/>
                <w:szCs w:val="16"/>
                <w:lang w:eastAsia="zh-CN"/>
              </w:rPr>
            </w:pPr>
            <w:r w:rsidRPr="00175310">
              <w:rPr>
                <w:rFonts w:ascii="SimSun" w:eastAsia="SimSun" w:hAnsi="SimSun" w:hint="eastAsia"/>
                <w:sz w:val="16"/>
                <w:szCs w:val="16"/>
                <w:lang w:eastAsia="zh-CN"/>
              </w:rPr>
              <w:t>对所提供的关于专利制度法律原则和实践的信息</w:t>
            </w:r>
            <w:r w:rsidRPr="00175310">
              <w:rPr>
                <w:rFonts w:ascii="SimSun" w:eastAsia="SimSun" w:hAnsi="SimSun"/>
                <w:sz w:val="16"/>
                <w:szCs w:val="16"/>
                <w:lang w:eastAsia="zh-CN"/>
              </w:rPr>
              <w:t>——</w:t>
            </w:r>
            <w:r w:rsidRPr="00175310">
              <w:rPr>
                <w:rFonts w:ascii="SimSun" w:eastAsia="SimSun" w:hAnsi="SimSun" w:hint="eastAsia"/>
                <w:sz w:val="16"/>
                <w:szCs w:val="16"/>
                <w:lang w:eastAsia="zh-CN"/>
              </w:rPr>
              <w:t>包括现有制度中存在的灵活性及其面临的挑战</w:t>
            </w:r>
            <w:r w:rsidRPr="00175310">
              <w:rPr>
                <w:rFonts w:ascii="SimSun" w:eastAsia="SimSun" w:hAnsi="SimSun"/>
                <w:sz w:val="16"/>
                <w:szCs w:val="16"/>
                <w:lang w:eastAsia="zh-CN"/>
              </w:rPr>
              <w:t>——</w:t>
            </w:r>
            <w:r w:rsidRPr="00175310">
              <w:rPr>
                <w:rFonts w:ascii="SimSun" w:eastAsia="SimSun" w:hAnsi="SimSun" w:hint="eastAsia"/>
                <w:sz w:val="16"/>
                <w:szCs w:val="16"/>
                <w:lang w:eastAsia="zh-CN"/>
              </w:rPr>
              <w:t>作出积极反馈的国家的数量与百分比</w:t>
            </w:r>
          </w:p>
        </w:tc>
        <w:tc>
          <w:tcPr>
            <w:tcW w:w="2268" w:type="dxa"/>
          </w:tcPr>
          <w:p w:rsidR="007E24E5" w:rsidRPr="00175310" w:rsidRDefault="007E24E5" w:rsidP="00522066">
            <w:pPr>
              <w:adjustRightInd w:val="0"/>
              <w:spacing w:afterLines="30" w:after="72"/>
              <w:jc w:val="both"/>
              <w:rPr>
                <w:rFonts w:ascii="SimSun" w:eastAsia="SimSun" w:hAnsi="SimSun"/>
                <w:iCs/>
                <w:color w:val="002060"/>
                <w:sz w:val="16"/>
                <w:szCs w:val="16"/>
                <w:lang w:eastAsia="zh-CN"/>
              </w:rPr>
            </w:pPr>
            <w:r w:rsidRPr="002B2302">
              <w:rPr>
                <w:rFonts w:ascii="KaiTi" w:eastAsia="KaiTi" w:hAnsi="KaiTi"/>
                <w:iCs/>
                <w:color w:val="002060"/>
                <w:sz w:val="16"/>
                <w:szCs w:val="16"/>
                <w:lang w:eastAsia="zh-CN"/>
              </w:rPr>
              <w:t>2013</w:t>
            </w:r>
            <w:r w:rsidRPr="002B2302">
              <w:rPr>
                <w:rFonts w:ascii="KaiTi" w:eastAsia="KaiTi" w:hAnsi="KaiTi" w:hint="eastAsia"/>
                <w:iCs/>
                <w:color w:val="002060"/>
                <w:sz w:val="16"/>
                <w:szCs w:val="16"/>
                <w:lang w:eastAsia="zh-CN"/>
              </w:rPr>
              <w:t>年底最新基准：</w:t>
            </w:r>
            <w:r w:rsidRPr="00175310">
              <w:rPr>
                <w:rFonts w:ascii="SimSun" w:eastAsia="SimSun" w:hAnsi="SimSun"/>
                <w:iCs/>
                <w:color w:val="002060"/>
                <w:sz w:val="16"/>
                <w:szCs w:val="16"/>
                <w:lang w:eastAsia="zh-CN"/>
              </w:rPr>
              <w:t>90%</w:t>
            </w:r>
          </w:p>
          <w:p w:rsidR="007E24E5" w:rsidRPr="002B2302" w:rsidRDefault="007E24E5" w:rsidP="00522066">
            <w:pPr>
              <w:adjustRightInd w:val="0"/>
              <w:spacing w:afterLines="30" w:after="72"/>
              <w:jc w:val="both"/>
              <w:rPr>
                <w:rFonts w:ascii="KaiTi" w:eastAsia="KaiTi" w:hAnsi="KaiTi"/>
                <w:iCs/>
                <w:color w:val="002060"/>
                <w:sz w:val="16"/>
                <w:szCs w:val="16"/>
                <w:lang w:eastAsia="zh-CN"/>
              </w:rPr>
            </w:pPr>
            <w:r w:rsidRPr="00175310">
              <w:rPr>
                <w:rFonts w:ascii="SimSun" w:eastAsia="SimSun" w:hAnsi="SimSun" w:hint="eastAsia"/>
                <w:iCs/>
                <w:color w:val="002060"/>
                <w:sz w:val="16"/>
                <w:szCs w:val="16"/>
                <w:lang w:eastAsia="zh-CN"/>
              </w:rPr>
              <w:t>基于</w:t>
            </w:r>
            <w:r w:rsidRPr="00175310">
              <w:rPr>
                <w:rFonts w:ascii="SimSun" w:eastAsia="SimSun" w:hAnsi="SimSun"/>
                <w:iCs/>
                <w:color w:val="002060"/>
                <w:sz w:val="16"/>
                <w:szCs w:val="16"/>
                <w:lang w:eastAsia="zh-CN"/>
              </w:rPr>
              <w:t>2013</w:t>
            </w:r>
            <w:r w:rsidRPr="00175310">
              <w:rPr>
                <w:rFonts w:ascii="SimSun" w:eastAsia="SimSun" w:hAnsi="SimSun" w:hint="eastAsia"/>
                <w:iCs/>
                <w:color w:val="002060"/>
                <w:sz w:val="16"/>
                <w:szCs w:val="16"/>
                <w:lang w:eastAsia="zh-CN"/>
              </w:rPr>
              <w:t>年</w:t>
            </w:r>
            <w:r w:rsidRPr="00175310">
              <w:rPr>
                <w:rFonts w:ascii="SimSun" w:eastAsia="SimSun" w:hAnsi="SimSun"/>
                <w:iCs/>
                <w:color w:val="002060"/>
                <w:sz w:val="16"/>
                <w:szCs w:val="16"/>
                <w:lang w:eastAsia="zh-CN"/>
              </w:rPr>
              <w:t>IOD</w:t>
            </w:r>
            <w:r w:rsidRPr="00175310">
              <w:rPr>
                <w:rFonts w:ascii="SimSun" w:eastAsia="SimSun" w:hAnsi="SimSun" w:hint="eastAsia"/>
                <w:iCs/>
                <w:color w:val="002060"/>
                <w:sz w:val="16"/>
                <w:szCs w:val="16"/>
                <w:lang w:eastAsia="zh-CN"/>
              </w:rPr>
              <w:t>在</w:t>
            </w:r>
            <w:r w:rsidRPr="00175310">
              <w:rPr>
                <w:rFonts w:ascii="SimSun" w:eastAsia="SimSun" w:hAnsi="SimSun"/>
                <w:iCs/>
                <w:color w:val="002060"/>
                <w:sz w:val="16"/>
                <w:szCs w:val="16"/>
                <w:lang w:eastAsia="zh-CN"/>
              </w:rPr>
              <w:t>47</w:t>
            </w:r>
            <w:r w:rsidRPr="00175310">
              <w:rPr>
                <w:rFonts w:ascii="SimSun" w:eastAsia="SimSun" w:hAnsi="SimSun" w:hint="eastAsia"/>
                <w:iCs/>
                <w:color w:val="002060"/>
                <w:sz w:val="16"/>
                <w:szCs w:val="16"/>
                <w:lang w:eastAsia="zh-CN"/>
              </w:rPr>
              <w:t>个成员国中开展的调查</w:t>
            </w:r>
          </w:p>
          <w:p w:rsidR="007E24E5" w:rsidRPr="00175310" w:rsidRDefault="007E24E5" w:rsidP="00522066">
            <w:pPr>
              <w:adjustRightInd w:val="0"/>
              <w:spacing w:afterLines="30" w:after="72"/>
              <w:jc w:val="both"/>
              <w:rPr>
                <w:rFonts w:ascii="SimSun" w:eastAsia="SimSun" w:hAnsi="SimSun"/>
                <w:i/>
                <w:iCs/>
                <w:sz w:val="16"/>
                <w:szCs w:val="16"/>
                <w:lang w:eastAsia="zh-CN"/>
              </w:rPr>
            </w:pPr>
            <w:r w:rsidRPr="002B2302">
              <w:rPr>
                <w:rFonts w:ascii="KaiTi" w:eastAsia="KaiTi" w:hAnsi="KaiTi"/>
                <w:iCs/>
                <w:color w:val="002060"/>
                <w:sz w:val="16"/>
                <w:szCs w:val="16"/>
                <w:lang w:eastAsia="zh-CN"/>
              </w:rPr>
              <w:t>2014/15</w:t>
            </w:r>
            <w:r w:rsidRPr="002B2302">
              <w:rPr>
                <w:rFonts w:ascii="KaiTi" w:eastAsia="KaiTi" w:hAnsi="KaiTi" w:hint="eastAsia"/>
                <w:iCs/>
                <w:color w:val="002060"/>
                <w:sz w:val="16"/>
                <w:szCs w:val="16"/>
                <w:lang w:eastAsia="zh-CN"/>
              </w:rPr>
              <w:t>年计划和预算原始基准</w:t>
            </w:r>
            <w:r w:rsidRPr="002B2302">
              <w:rPr>
                <w:rFonts w:ascii="KaiTi" w:eastAsia="KaiTi" w:hAnsi="KaiTi" w:hint="eastAsia"/>
                <w:iCs/>
                <w:sz w:val="16"/>
                <w:szCs w:val="16"/>
                <w:lang w:eastAsia="zh-CN"/>
              </w:rPr>
              <w:t>：</w:t>
            </w:r>
            <w:r w:rsidRPr="00175310">
              <w:rPr>
                <w:rFonts w:ascii="SimSun" w:eastAsia="SimSun" w:hAnsi="SimSun" w:hint="eastAsia"/>
                <w:sz w:val="16"/>
                <w:szCs w:val="16"/>
                <w:lang w:eastAsia="zh-CN"/>
              </w:rPr>
              <w:t>待定</w:t>
            </w:r>
          </w:p>
        </w:tc>
        <w:tc>
          <w:tcPr>
            <w:tcW w:w="1100" w:type="dxa"/>
            <w:tcMar>
              <w:top w:w="110" w:type="dxa"/>
            </w:tcMar>
          </w:tcPr>
          <w:p w:rsidR="007E24E5" w:rsidRPr="00175310" w:rsidRDefault="007E24E5" w:rsidP="00522066">
            <w:pPr>
              <w:adjustRightInd w:val="0"/>
              <w:spacing w:afterLines="30" w:after="72"/>
              <w:jc w:val="both"/>
              <w:rPr>
                <w:rFonts w:ascii="SimSun" w:eastAsia="SimSun" w:hAnsi="SimSun"/>
                <w:sz w:val="16"/>
                <w:szCs w:val="16"/>
              </w:rPr>
            </w:pPr>
            <w:r w:rsidRPr="00175310">
              <w:rPr>
                <w:rFonts w:ascii="SimSun" w:eastAsia="SimSun" w:hAnsi="SimSun"/>
                <w:sz w:val="16"/>
                <w:szCs w:val="16"/>
              </w:rPr>
              <w:t>90%</w:t>
            </w:r>
          </w:p>
        </w:tc>
        <w:tc>
          <w:tcPr>
            <w:tcW w:w="2727" w:type="dxa"/>
            <w:gridSpan w:val="3"/>
            <w:shd w:val="clear" w:color="auto" w:fill="FFFFFF"/>
            <w:tcMar>
              <w:top w:w="110" w:type="dxa"/>
            </w:tcMar>
          </w:tcPr>
          <w:p w:rsidR="007E24E5" w:rsidRPr="00175310" w:rsidRDefault="007E24E5" w:rsidP="00522066">
            <w:pPr>
              <w:adjustRightInd w:val="0"/>
              <w:spacing w:afterLines="30" w:after="72"/>
              <w:jc w:val="both"/>
              <w:rPr>
                <w:rFonts w:ascii="SimSun" w:eastAsia="SimSun" w:hAnsi="SimSun"/>
                <w:sz w:val="16"/>
                <w:szCs w:val="16"/>
                <w:lang w:eastAsia="zh-CN"/>
              </w:rPr>
            </w:pPr>
            <w:r w:rsidRPr="00175310">
              <w:rPr>
                <w:rFonts w:ascii="SimSun" w:eastAsia="SimSun" w:hAnsi="SimSun" w:hint="eastAsia"/>
                <w:sz w:val="16"/>
                <w:szCs w:val="16"/>
                <w:lang w:eastAsia="zh-CN"/>
              </w:rPr>
              <w:t>在24个受访国中获得了95.24%的满意度</w:t>
            </w:r>
          </w:p>
        </w:tc>
        <w:tc>
          <w:tcPr>
            <w:tcW w:w="993" w:type="dxa"/>
            <w:tcMar>
              <w:top w:w="110" w:type="dxa"/>
            </w:tcMar>
          </w:tcPr>
          <w:p w:rsidR="007E24E5" w:rsidRPr="00175310" w:rsidRDefault="0044680C" w:rsidP="00522066">
            <w:pPr>
              <w:keepNext/>
              <w:keepLines/>
              <w:adjustRightInd w:val="0"/>
              <w:spacing w:afterLines="30" w:after="72"/>
              <w:jc w:val="center"/>
              <w:rPr>
                <w:rFonts w:ascii="SimSun" w:eastAsia="SimSun" w:hAnsi="SimSun"/>
                <w:b/>
                <w:bCs/>
                <w:color w:val="00B050"/>
                <w:sz w:val="16"/>
                <w:szCs w:val="16"/>
                <w:lang w:eastAsia="zh-CN"/>
              </w:rPr>
            </w:pPr>
            <w:r w:rsidRPr="0044680C">
              <w:rPr>
                <w:rFonts w:ascii="SimSun" w:eastAsia="SimSun" w:hAnsi="SimSun" w:hint="eastAsia"/>
                <w:b/>
                <w:bCs/>
                <w:color w:val="00B050"/>
                <w:sz w:val="16"/>
                <w:szCs w:val="16"/>
                <w:lang w:eastAsia="zh-CN"/>
              </w:rPr>
              <w:t>全部实现</w:t>
            </w:r>
          </w:p>
        </w:tc>
      </w:tr>
      <w:tr w:rsidR="007E24E5" w:rsidRPr="00571D2C" w:rsidTr="003F3688">
        <w:tc>
          <w:tcPr>
            <w:tcW w:w="2302" w:type="dxa"/>
            <w:shd w:val="clear" w:color="auto" w:fill="FFFFFF"/>
          </w:tcPr>
          <w:p w:rsidR="007E24E5" w:rsidRPr="00175310" w:rsidRDefault="007E24E5" w:rsidP="00522066">
            <w:pPr>
              <w:adjustRightInd w:val="0"/>
              <w:spacing w:afterLines="30" w:after="72"/>
              <w:jc w:val="both"/>
              <w:rPr>
                <w:rFonts w:ascii="SimSun" w:eastAsia="SimSun" w:hAnsi="SimSun"/>
                <w:sz w:val="16"/>
                <w:szCs w:val="16"/>
                <w:lang w:eastAsia="zh-CN"/>
              </w:rPr>
            </w:pPr>
            <w:r w:rsidRPr="00175310">
              <w:rPr>
                <w:rFonts w:ascii="SimSun" w:eastAsia="SimSun" w:hAnsi="SimSun" w:hint="eastAsia"/>
                <w:sz w:val="16"/>
                <w:szCs w:val="16"/>
                <w:lang w:eastAsia="zh-CN"/>
              </w:rPr>
              <w:t>对有关专利、实用新型、商业秘密和集成电路的法律咨询质量表示满意的成员国数目和百分比</w:t>
            </w:r>
          </w:p>
        </w:tc>
        <w:tc>
          <w:tcPr>
            <w:tcW w:w="2268" w:type="dxa"/>
          </w:tcPr>
          <w:p w:rsidR="007E24E5" w:rsidRPr="002B2302" w:rsidRDefault="007E24E5" w:rsidP="00522066">
            <w:pPr>
              <w:adjustRightInd w:val="0"/>
              <w:spacing w:afterLines="30" w:after="72"/>
              <w:jc w:val="both"/>
              <w:rPr>
                <w:rFonts w:ascii="KaiTi" w:eastAsia="KaiTi" w:hAnsi="KaiTi"/>
                <w:iCs/>
                <w:color w:val="002060"/>
                <w:sz w:val="16"/>
                <w:szCs w:val="16"/>
                <w:lang w:eastAsia="zh-CN"/>
              </w:rPr>
            </w:pPr>
            <w:r w:rsidRPr="002B2302">
              <w:rPr>
                <w:rFonts w:ascii="KaiTi" w:eastAsia="KaiTi" w:hAnsi="KaiTi"/>
                <w:iCs/>
                <w:color w:val="002060"/>
                <w:sz w:val="16"/>
                <w:szCs w:val="16"/>
                <w:lang w:eastAsia="zh-CN"/>
              </w:rPr>
              <w:t>2013</w:t>
            </w:r>
            <w:r w:rsidRPr="002B2302">
              <w:rPr>
                <w:rFonts w:ascii="KaiTi" w:eastAsia="KaiTi" w:hAnsi="KaiTi" w:hint="eastAsia"/>
                <w:iCs/>
                <w:color w:val="002060"/>
                <w:sz w:val="16"/>
                <w:szCs w:val="16"/>
                <w:lang w:eastAsia="zh-CN"/>
              </w:rPr>
              <w:t>年底最新基准：</w:t>
            </w:r>
            <w:r w:rsidRPr="00175310">
              <w:rPr>
                <w:rFonts w:ascii="SimSun" w:eastAsia="SimSun" w:hAnsi="SimSun"/>
                <w:iCs/>
                <w:color w:val="002060"/>
                <w:sz w:val="16"/>
                <w:szCs w:val="16"/>
                <w:lang w:eastAsia="zh-CN"/>
              </w:rPr>
              <w:t>9</w:t>
            </w:r>
            <w:r w:rsidRPr="00175310">
              <w:rPr>
                <w:rFonts w:ascii="SimSun" w:eastAsia="SimSun" w:hAnsi="SimSun" w:hint="eastAsia"/>
                <w:iCs/>
                <w:color w:val="002060"/>
                <w:sz w:val="16"/>
                <w:szCs w:val="16"/>
                <w:lang w:eastAsia="zh-CN"/>
              </w:rPr>
              <w:t>个受访国提供积极反馈</w:t>
            </w:r>
            <w:r w:rsidR="00564FED" w:rsidRPr="00175310">
              <w:rPr>
                <w:rFonts w:ascii="SimSun" w:eastAsia="SimSun" w:hAnsi="SimSun"/>
                <w:iCs/>
                <w:color w:val="002060"/>
                <w:sz w:val="16"/>
                <w:szCs w:val="16"/>
                <w:lang w:eastAsia="zh-CN"/>
              </w:rPr>
              <w:t>（</w:t>
            </w:r>
            <w:r w:rsidRPr="00175310">
              <w:rPr>
                <w:rFonts w:ascii="SimSun" w:eastAsia="SimSun" w:hAnsi="SimSun"/>
                <w:iCs/>
                <w:color w:val="002060"/>
                <w:sz w:val="16"/>
                <w:szCs w:val="16"/>
                <w:lang w:eastAsia="zh-CN"/>
              </w:rPr>
              <w:t>90%</w:t>
            </w:r>
            <w:r w:rsidR="00B03A40" w:rsidRPr="00175310">
              <w:rPr>
                <w:rFonts w:ascii="SimSun" w:eastAsia="SimSun" w:hAnsi="SimSun"/>
                <w:iCs/>
                <w:color w:val="002060"/>
                <w:sz w:val="16"/>
                <w:szCs w:val="16"/>
                <w:lang w:eastAsia="zh-CN"/>
              </w:rPr>
              <w:t>）</w:t>
            </w:r>
            <w:r w:rsidRPr="00175310">
              <w:rPr>
                <w:rFonts w:ascii="SimSun" w:eastAsia="SimSun" w:hAnsi="SimSun" w:hint="eastAsia"/>
                <w:iCs/>
                <w:color w:val="002060"/>
                <w:sz w:val="16"/>
                <w:szCs w:val="16"/>
                <w:lang w:eastAsia="zh-CN"/>
              </w:rPr>
              <w:t>，基于</w:t>
            </w:r>
            <w:r w:rsidRPr="00175310">
              <w:rPr>
                <w:rFonts w:ascii="SimSun" w:eastAsia="SimSun" w:hAnsi="SimSun"/>
                <w:iCs/>
                <w:color w:val="002060"/>
                <w:sz w:val="16"/>
                <w:szCs w:val="16"/>
                <w:lang w:eastAsia="zh-CN"/>
              </w:rPr>
              <w:t>IOD2013</w:t>
            </w:r>
            <w:r w:rsidRPr="00175310">
              <w:rPr>
                <w:rFonts w:ascii="SimSun" w:eastAsia="SimSun" w:hAnsi="SimSun" w:hint="eastAsia"/>
                <w:iCs/>
                <w:color w:val="002060"/>
                <w:sz w:val="16"/>
                <w:szCs w:val="16"/>
                <w:lang w:eastAsia="zh-CN"/>
              </w:rPr>
              <w:t>年开展的调查</w:t>
            </w:r>
          </w:p>
          <w:p w:rsidR="007E24E5" w:rsidRPr="00175310" w:rsidRDefault="007E24E5" w:rsidP="00522066">
            <w:pPr>
              <w:keepNext/>
              <w:keepLines/>
              <w:adjustRightInd w:val="0"/>
              <w:spacing w:afterLines="30" w:after="72"/>
              <w:jc w:val="both"/>
              <w:rPr>
                <w:rFonts w:ascii="SimSun" w:eastAsia="SimSun" w:hAnsi="SimSun"/>
                <w:sz w:val="16"/>
                <w:szCs w:val="16"/>
                <w:lang w:eastAsia="zh-CN"/>
              </w:rPr>
            </w:pPr>
            <w:r w:rsidRPr="002B2302">
              <w:rPr>
                <w:rFonts w:ascii="KaiTi" w:eastAsia="KaiTi" w:hAnsi="KaiTi"/>
                <w:iCs/>
                <w:color w:val="002060"/>
                <w:sz w:val="16"/>
                <w:szCs w:val="16"/>
                <w:lang w:eastAsia="zh-CN"/>
              </w:rPr>
              <w:t>2014/15</w:t>
            </w:r>
            <w:r w:rsidRPr="002B2302">
              <w:rPr>
                <w:rFonts w:ascii="KaiTi" w:eastAsia="KaiTi" w:hAnsi="KaiTi" w:hint="eastAsia"/>
                <w:iCs/>
                <w:color w:val="002060"/>
                <w:sz w:val="16"/>
                <w:szCs w:val="16"/>
                <w:lang w:eastAsia="zh-CN"/>
              </w:rPr>
              <w:t>年计划和预算原始基准</w:t>
            </w:r>
            <w:r w:rsidRPr="00175310">
              <w:rPr>
                <w:rFonts w:ascii="SimSun" w:eastAsia="SimSun" w:hAnsi="SimSun" w:hint="eastAsia"/>
                <w:sz w:val="16"/>
                <w:szCs w:val="16"/>
                <w:lang w:eastAsia="zh-CN"/>
              </w:rPr>
              <w:t>：</w:t>
            </w:r>
            <w:r w:rsidRPr="00175310">
              <w:rPr>
                <w:rFonts w:ascii="SimSun" w:eastAsia="SimSun" w:hAnsi="SimSun"/>
                <w:sz w:val="16"/>
                <w:szCs w:val="16"/>
                <w:lang w:eastAsia="zh-CN"/>
              </w:rPr>
              <w:t>2012</w:t>
            </w:r>
            <w:r w:rsidRPr="00175310">
              <w:rPr>
                <w:rFonts w:ascii="SimSun" w:eastAsia="SimSun" w:hAnsi="SimSun" w:hint="eastAsia"/>
                <w:sz w:val="16"/>
                <w:szCs w:val="16"/>
                <w:lang w:eastAsia="zh-CN"/>
              </w:rPr>
              <w:t>年调查</w:t>
            </w:r>
          </w:p>
        </w:tc>
        <w:tc>
          <w:tcPr>
            <w:tcW w:w="1100" w:type="dxa"/>
            <w:tcMar>
              <w:top w:w="110" w:type="dxa"/>
            </w:tcMar>
          </w:tcPr>
          <w:p w:rsidR="007E24E5" w:rsidRPr="00175310" w:rsidRDefault="007E24E5" w:rsidP="00522066">
            <w:pPr>
              <w:adjustRightInd w:val="0"/>
              <w:spacing w:afterLines="30" w:after="72"/>
              <w:jc w:val="both"/>
              <w:rPr>
                <w:rFonts w:ascii="SimSun" w:eastAsia="SimSun" w:hAnsi="SimSun"/>
                <w:sz w:val="16"/>
                <w:szCs w:val="16"/>
                <w:lang w:eastAsia="zh-CN"/>
              </w:rPr>
            </w:pPr>
            <w:r w:rsidRPr="00175310">
              <w:rPr>
                <w:rFonts w:ascii="SimSun" w:eastAsia="SimSun" w:hAnsi="SimSun"/>
                <w:sz w:val="16"/>
                <w:szCs w:val="16"/>
                <w:lang w:eastAsia="zh-CN"/>
              </w:rPr>
              <w:t>90%</w:t>
            </w:r>
          </w:p>
        </w:tc>
        <w:tc>
          <w:tcPr>
            <w:tcW w:w="2727" w:type="dxa"/>
            <w:gridSpan w:val="3"/>
            <w:shd w:val="clear" w:color="auto" w:fill="FFFFFF"/>
            <w:tcMar>
              <w:top w:w="110" w:type="dxa"/>
            </w:tcMar>
          </w:tcPr>
          <w:p w:rsidR="007E24E5" w:rsidRPr="00175310" w:rsidRDefault="00B76D35" w:rsidP="00B76D35">
            <w:pPr>
              <w:adjustRightInd w:val="0"/>
              <w:spacing w:afterLines="30" w:after="72"/>
              <w:jc w:val="both"/>
              <w:rPr>
                <w:rFonts w:ascii="SimSun" w:eastAsia="SimSun" w:hAnsi="SimSun"/>
                <w:sz w:val="16"/>
                <w:szCs w:val="16"/>
                <w:lang w:eastAsia="zh-CN"/>
              </w:rPr>
            </w:pPr>
            <w:r>
              <w:rPr>
                <w:rFonts w:ascii="SimSun" w:eastAsia="SimSun" w:hAnsi="SimSun" w:cs="SimSun" w:hint="eastAsia"/>
                <w:sz w:val="16"/>
                <w:szCs w:val="16"/>
                <w:lang w:eastAsia="zh-CN"/>
              </w:rPr>
              <w:t>2014/15年，</w:t>
            </w:r>
            <w:r w:rsidR="007E24E5" w:rsidRPr="00175310">
              <w:rPr>
                <w:rFonts w:ascii="SimSun" w:eastAsia="SimSun" w:hAnsi="SimSun" w:cs="SimSun" w:hint="eastAsia"/>
                <w:sz w:val="16"/>
                <w:szCs w:val="16"/>
                <w:lang w:eastAsia="zh-CN"/>
              </w:rPr>
              <w:t>在</w:t>
            </w:r>
            <w:r>
              <w:rPr>
                <w:rFonts w:ascii="SimSun" w:eastAsia="SimSun" w:hAnsi="SimSun" w:cs="SimSun" w:hint="eastAsia"/>
                <w:sz w:val="16"/>
                <w:szCs w:val="16"/>
                <w:lang w:eastAsia="zh-CN"/>
              </w:rPr>
              <w:t>9</w:t>
            </w:r>
            <w:r w:rsidR="007E24E5" w:rsidRPr="00175310">
              <w:rPr>
                <w:rFonts w:ascii="SimSun" w:eastAsia="SimSun" w:hAnsi="SimSun" w:cs="SimSun" w:hint="eastAsia"/>
                <w:sz w:val="16"/>
                <w:szCs w:val="16"/>
                <w:lang w:eastAsia="zh-CN"/>
              </w:rPr>
              <w:t>个受访国中获得了平均</w:t>
            </w:r>
            <w:r w:rsidR="007E24E5" w:rsidRPr="00175310">
              <w:rPr>
                <w:rFonts w:ascii="SimSun" w:eastAsia="SimSun" w:hAnsi="SimSun"/>
                <w:sz w:val="16"/>
                <w:szCs w:val="16"/>
                <w:lang w:eastAsia="zh-CN"/>
              </w:rPr>
              <w:t>90%</w:t>
            </w:r>
            <w:r w:rsidR="007E24E5" w:rsidRPr="00175310">
              <w:rPr>
                <w:rFonts w:ascii="SimSun" w:eastAsia="SimSun" w:hAnsi="SimSun" w:cs="SimSun" w:hint="eastAsia"/>
                <w:sz w:val="16"/>
                <w:szCs w:val="16"/>
                <w:lang w:eastAsia="zh-CN"/>
              </w:rPr>
              <w:t>的满意度</w:t>
            </w:r>
            <w:r w:rsidR="00564FED" w:rsidRPr="00175310">
              <w:rPr>
                <w:rFonts w:ascii="SimSun" w:eastAsia="SimSun" w:hAnsi="SimSun"/>
                <w:sz w:val="16"/>
                <w:szCs w:val="16"/>
                <w:lang w:eastAsia="zh-CN"/>
              </w:rPr>
              <w:t>（</w:t>
            </w:r>
            <w:r w:rsidR="007E24E5" w:rsidRPr="00175310">
              <w:rPr>
                <w:rFonts w:ascii="SimSun" w:eastAsia="SimSun" w:hAnsi="SimSun" w:cs="SimSun" w:hint="eastAsia"/>
                <w:sz w:val="16"/>
                <w:szCs w:val="16"/>
                <w:lang w:eastAsia="zh-CN"/>
              </w:rPr>
              <w:t>非洲</w:t>
            </w:r>
            <w:r w:rsidR="007E24E5" w:rsidRPr="00175310">
              <w:rPr>
                <w:rFonts w:ascii="SimSun" w:eastAsia="SimSun" w:hAnsi="SimSun" w:hint="eastAsia"/>
                <w:sz w:val="16"/>
                <w:szCs w:val="16"/>
                <w:lang w:eastAsia="zh-CN"/>
              </w:rPr>
              <w:t>：</w:t>
            </w:r>
            <w:r>
              <w:rPr>
                <w:rFonts w:ascii="SimSun" w:eastAsia="SimSun" w:hAnsi="SimSun" w:hint="eastAsia"/>
                <w:sz w:val="16"/>
                <w:szCs w:val="16"/>
                <w:lang w:eastAsia="zh-CN"/>
              </w:rPr>
              <w:t>3</w:t>
            </w:r>
            <w:r w:rsidR="007E24E5" w:rsidRPr="00175310">
              <w:rPr>
                <w:rFonts w:ascii="SimSun" w:eastAsia="SimSun" w:hAnsi="SimSun" w:cs="SimSun" w:hint="eastAsia"/>
                <w:sz w:val="16"/>
                <w:szCs w:val="16"/>
                <w:lang w:eastAsia="zh-CN"/>
              </w:rPr>
              <w:t>；阿拉伯地区</w:t>
            </w:r>
            <w:r w:rsidR="007E24E5" w:rsidRPr="00175310">
              <w:rPr>
                <w:rFonts w:ascii="SimSun" w:eastAsia="SimSun" w:hAnsi="SimSun" w:hint="eastAsia"/>
                <w:sz w:val="16"/>
                <w:szCs w:val="16"/>
                <w:lang w:eastAsia="zh-CN"/>
              </w:rPr>
              <w:t>：</w:t>
            </w:r>
            <w:r>
              <w:rPr>
                <w:rFonts w:ascii="SimSun" w:eastAsia="SimSun" w:hAnsi="SimSun" w:hint="eastAsia"/>
                <w:sz w:val="16"/>
                <w:szCs w:val="16"/>
                <w:lang w:eastAsia="zh-CN"/>
              </w:rPr>
              <w:t>1</w:t>
            </w:r>
            <w:r w:rsidR="007E24E5" w:rsidRPr="00175310">
              <w:rPr>
                <w:rFonts w:ascii="SimSun" w:eastAsia="SimSun" w:hAnsi="SimSun" w:cs="SimSun" w:hint="eastAsia"/>
                <w:sz w:val="16"/>
                <w:szCs w:val="16"/>
                <w:lang w:eastAsia="zh-CN"/>
              </w:rPr>
              <w:t>；亚太地区</w:t>
            </w:r>
            <w:r w:rsidR="007E24E5" w:rsidRPr="00175310">
              <w:rPr>
                <w:rFonts w:ascii="SimSun" w:eastAsia="SimSun" w:hAnsi="SimSun" w:hint="eastAsia"/>
                <w:sz w:val="16"/>
                <w:szCs w:val="16"/>
                <w:lang w:eastAsia="zh-CN"/>
              </w:rPr>
              <w:t>：</w:t>
            </w:r>
            <w:r>
              <w:rPr>
                <w:rFonts w:ascii="SimSun" w:eastAsia="SimSun" w:hAnsi="SimSun" w:hint="eastAsia"/>
                <w:sz w:val="16"/>
                <w:szCs w:val="16"/>
                <w:lang w:eastAsia="zh-CN"/>
              </w:rPr>
              <w:t>2</w:t>
            </w:r>
            <w:r w:rsidR="007E24E5" w:rsidRPr="00175310">
              <w:rPr>
                <w:rFonts w:ascii="SimSun" w:eastAsia="SimSun" w:hAnsi="SimSun" w:cs="SimSun" w:hint="eastAsia"/>
                <w:sz w:val="16"/>
                <w:szCs w:val="16"/>
                <w:lang w:eastAsia="zh-CN"/>
              </w:rPr>
              <w:t>；欧洲和亚洲的某些国家</w:t>
            </w:r>
            <w:r w:rsidR="007E24E5" w:rsidRPr="00175310">
              <w:rPr>
                <w:rFonts w:ascii="SimSun" w:eastAsia="SimSun" w:hAnsi="SimSun" w:hint="eastAsia"/>
                <w:sz w:val="16"/>
                <w:szCs w:val="16"/>
                <w:lang w:eastAsia="zh-CN"/>
              </w:rPr>
              <w:t>：</w:t>
            </w:r>
            <w:r>
              <w:rPr>
                <w:rFonts w:ascii="SimSun" w:eastAsia="SimSun" w:hAnsi="SimSun" w:hint="eastAsia"/>
                <w:sz w:val="16"/>
                <w:szCs w:val="16"/>
                <w:lang w:eastAsia="zh-CN"/>
              </w:rPr>
              <w:t>2</w:t>
            </w:r>
            <w:r w:rsidR="007E24E5" w:rsidRPr="00175310">
              <w:rPr>
                <w:rFonts w:ascii="SimSun" w:eastAsia="SimSun" w:hAnsi="SimSun" w:cs="SimSun" w:hint="eastAsia"/>
                <w:sz w:val="16"/>
                <w:szCs w:val="16"/>
                <w:lang w:eastAsia="zh-CN"/>
              </w:rPr>
              <w:t>；拉美和加勒比海地区</w:t>
            </w:r>
            <w:r w:rsidR="007E24E5" w:rsidRPr="00175310">
              <w:rPr>
                <w:rFonts w:ascii="SimSun" w:eastAsia="SimSun" w:hAnsi="SimSun" w:hint="eastAsia"/>
                <w:sz w:val="16"/>
                <w:szCs w:val="16"/>
                <w:lang w:eastAsia="zh-CN"/>
              </w:rPr>
              <w:t>：</w:t>
            </w:r>
            <w:r w:rsidR="007E24E5" w:rsidRPr="00175310">
              <w:rPr>
                <w:rFonts w:ascii="SimSun" w:eastAsia="SimSun" w:hAnsi="SimSun"/>
                <w:sz w:val="16"/>
                <w:szCs w:val="16"/>
                <w:lang w:eastAsia="zh-CN"/>
              </w:rPr>
              <w:t>1</w:t>
            </w:r>
            <w:r w:rsidR="00B03A40" w:rsidRPr="00175310">
              <w:rPr>
                <w:rFonts w:ascii="SimSun" w:eastAsia="SimSun" w:hAnsi="SimSun"/>
                <w:sz w:val="16"/>
                <w:szCs w:val="16"/>
                <w:lang w:eastAsia="zh-CN"/>
              </w:rPr>
              <w:t>）</w:t>
            </w:r>
            <w:r>
              <w:rPr>
                <w:rStyle w:val="ac"/>
                <w:rFonts w:ascii="SimSun" w:eastAsia="SimSun" w:hAnsi="SimSun"/>
                <w:sz w:val="16"/>
                <w:szCs w:val="16"/>
                <w:lang w:eastAsia="zh-CN"/>
              </w:rPr>
              <w:footnoteReference w:id="8"/>
            </w:r>
          </w:p>
        </w:tc>
        <w:tc>
          <w:tcPr>
            <w:tcW w:w="993" w:type="dxa"/>
            <w:tcMar>
              <w:top w:w="110" w:type="dxa"/>
            </w:tcMar>
          </w:tcPr>
          <w:p w:rsidR="007E24E5" w:rsidRPr="00175310" w:rsidRDefault="0044680C" w:rsidP="00522066">
            <w:pPr>
              <w:keepNext/>
              <w:keepLines/>
              <w:adjustRightInd w:val="0"/>
              <w:spacing w:afterLines="30" w:after="72"/>
              <w:jc w:val="center"/>
              <w:rPr>
                <w:rFonts w:ascii="SimSun" w:eastAsia="SimSun" w:hAnsi="SimSun"/>
                <w:b/>
                <w:bCs/>
                <w:color w:val="00B050"/>
                <w:sz w:val="16"/>
                <w:szCs w:val="16"/>
                <w:lang w:eastAsia="zh-CN"/>
              </w:rPr>
            </w:pPr>
            <w:r w:rsidRPr="0044680C">
              <w:rPr>
                <w:rFonts w:ascii="SimSun" w:eastAsia="SimSun" w:hAnsi="SimSun" w:hint="eastAsia"/>
                <w:b/>
                <w:color w:val="00B050"/>
                <w:sz w:val="16"/>
                <w:szCs w:val="16"/>
                <w:lang w:eastAsia="zh-CN"/>
              </w:rPr>
              <w:t>全部实现</w:t>
            </w:r>
          </w:p>
        </w:tc>
      </w:tr>
      <w:tr w:rsidR="007E24E5" w:rsidRPr="00571D2C" w:rsidTr="003F3688">
        <w:tc>
          <w:tcPr>
            <w:tcW w:w="2302" w:type="dxa"/>
            <w:tcBorders>
              <w:bottom w:val="single" w:sz="4" w:space="0" w:color="auto"/>
            </w:tcBorders>
            <w:shd w:val="clear" w:color="auto" w:fill="FFFFFF"/>
          </w:tcPr>
          <w:p w:rsidR="007E24E5" w:rsidRPr="00175310" w:rsidRDefault="007E24E5" w:rsidP="00522066">
            <w:pPr>
              <w:adjustRightInd w:val="0"/>
              <w:spacing w:afterLines="30" w:after="72"/>
              <w:jc w:val="both"/>
              <w:rPr>
                <w:rFonts w:ascii="SimSun" w:eastAsia="SimSun" w:hAnsi="SimSun"/>
                <w:sz w:val="16"/>
                <w:szCs w:val="16"/>
                <w:lang w:eastAsia="zh-CN"/>
              </w:rPr>
            </w:pPr>
            <w:r w:rsidRPr="00175310">
              <w:rPr>
                <w:rFonts w:ascii="SimSun" w:eastAsia="SimSun" w:hAnsi="SimSun" w:hint="eastAsia"/>
                <w:sz w:val="16"/>
                <w:szCs w:val="16"/>
                <w:lang w:eastAsia="zh-CN"/>
              </w:rPr>
              <w:t>在得到成员国批准的前提下，为发展中国家和最不发达国家修订《示范专利法》的工作取得进展</w:t>
            </w:r>
          </w:p>
        </w:tc>
        <w:tc>
          <w:tcPr>
            <w:tcW w:w="2268" w:type="dxa"/>
            <w:tcBorders>
              <w:bottom w:val="single" w:sz="4" w:space="0" w:color="auto"/>
            </w:tcBorders>
          </w:tcPr>
          <w:p w:rsidR="007E24E5" w:rsidRPr="002B2302" w:rsidRDefault="007E24E5" w:rsidP="00522066">
            <w:pPr>
              <w:adjustRightInd w:val="0"/>
              <w:spacing w:afterLines="30" w:after="72"/>
              <w:jc w:val="both"/>
              <w:rPr>
                <w:rFonts w:ascii="KaiTi" w:eastAsia="KaiTi" w:hAnsi="KaiTi"/>
                <w:iCs/>
                <w:color w:val="002060"/>
                <w:sz w:val="16"/>
                <w:szCs w:val="16"/>
                <w:lang w:eastAsia="zh-CN"/>
              </w:rPr>
            </w:pPr>
            <w:r w:rsidRPr="002B2302">
              <w:rPr>
                <w:rFonts w:ascii="KaiTi" w:eastAsia="KaiTi" w:hAnsi="KaiTi" w:hint="eastAsia"/>
                <w:iCs/>
                <w:color w:val="002060"/>
                <w:sz w:val="16"/>
                <w:szCs w:val="16"/>
                <w:lang w:eastAsia="zh-CN"/>
              </w:rPr>
              <w:t>2013年底最新基准：</w:t>
            </w:r>
            <w:r w:rsidRPr="00175310">
              <w:rPr>
                <w:rFonts w:ascii="SimSun" w:eastAsia="SimSun" w:hAnsi="SimSun" w:hint="eastAsia"/>
                <w:iCs/>
                <w:color w:val="002060"/>
                <w:sz w:val="16"/>
                <w:szCs w:val="16"/>
                <w:lang w:eastAsia="zh-CN"/>
              </w:rPr>
              <w:t>一次专家会</w:t>
            </w:r>
          </w:p>
          <w:p w:rsidR="007E24E5" w:rsidRPr="00175310" w:rsidRDefault="007E24E5" w:rsidP="00522066">
            <w:pPr>
              <w:adjustRightInd w:val="0"/>
              <w:spacing w:afterLines="30" w:after="72"/>
              <w:jc w:val="both"/>
              <w:rPr>
                <w:rFonts w:ascii="SimSun" w:eastAsia="SimSun" w:hAnsi="SimSun"/>
                <w:i/>
                <w:iCs/>
                <w:color w:val="002060"/>
                <w:sz w:val="16"/>
                <w:szCs w:val="16"/>
                <w:lang w:eastAsia="zh-CN"/>
              </w:rPr>
            </w:pPr>
            <w:r w:rsidRPr="002B2302">
              <w:rPr>
                <w:rFonts w:ascii="KaiTi" w:eastAsia="KaiTi" w:hAnsi="KaiTi" w:hint="eastAsia"/>
                <w:iCs/>
                <w:color w:val="002060"/>
                <w:sz w:val="16"/>
                <w:szCs w:val="16"/>
                <w:lang w:eastAsia="zh-CN"/>
              </w:rPr>
              <w:t>2014/15年计划和预算原始基准</w:t>
            </w:r>
            <w:r w:rsidRPr="002B2302">
              <w:rPr>
                <w:rFonts w:ascii="KaiTi" w:eastAsia="KaiTi" w:hAnsi="KaiTi" w:hint="eastAsia"/>
                <w:iCs/>
                <w:sz w:val="16"/>
                <w:szCs w:val="16"/>
                <w:lang w:eastAsia="zh-CN"/>
              </w:rPr>
              <w:t>：</w:t>
            </w:r>
            <w:r w:rsidRPr="00175310">
              <w:rPr>
                <w:rFonts w:ascii="SimSun" w:eastAsia="SimSun" w:hAnsi="SimSun" w:hint="eastAsia"/>
                <w:sz w:val="16"/>
                <w:szCs w:val="16"/>
                <w:lang w:eastAsia="zh-CN"/>
              </w:rPr>
              <w:t>待定</w:t>
            </w:r>
          </w:p>
        </w:tc>
        <w:tc>
          <w:tcPr>
            <w:tcW w:w="1100" w:type="dxa"/>
            <w:tcBorders>
              <w:bottom w:val="single" w:sz="4" w:space="0" w:color="auto"/>
            </w:tcBorders>
            <w:tcMar>
              <w:top w:w="110" w:type="dxa"/>
            </w:tcMar>
          </w:tcPr>
          <w:p w:rsidR="007E24E5" w:rsidRPr="00175310" w:rsidRDefault="007E24E5" w:rsidP="00522066">
            <w:pPr>
              <w:adjustRightInd w:val="0"/>
              <w:spacing w:afterLines="30" w:after="72"/>
              <w:jc w:val="both"/>
              <w:rPr>
                <w:rFonts w:ascii="SimSun" w:eastAsia="SimSun" w:hAnsi="SimSun"/>
                <w:sz w:val="16"/>
                <w:szCs w:val="16"/>
                <w:lang w:eastAsia="zh-CN"/>
              </w:rPr>
            </w:pPr>
            <w:r w:rsidRPr="00175310">
              <w:rPr>
                <w:rFonts w:ascii="SimSun" w:eastAsia="SimSun" w:hAnsi="SimSun" w:hint="eastAsia"/>
                <w:sz w:val="16"/>
                <w:szCs w:val="16"/>
                <w:lang w:eastAsia="zh-CN"/>
              </w:rPr>
              <w:t>更新</w:t>
            </w:r>
            <w:r w:rsidRPr="00175310">
              <w:rPr>
                <w:rFonts w:ascii="SimSun" w:eastAsia="SimSun" w:hAnsi="SimSun"/>
                <w:sz w:val="16"/>
                <w:szCs w:val="16"/>
                <w:lang w:eastAsia="zh-CN"/>
              </w:rPr>
              <w:t>WIPO</w:t>
            </w:r>
            <w:r w:rsidRPr="00175310">
              <w:rPr>
                <w:rFonts w:ascii="SimSun" w:eastAsia="SimSun" w:hAnsi="SimSun" w:hint="eastAsia"/>
                <w:sz w:val="16"/>
                <w:szCs w:val="16"/>
                <w:lang w:eastAsia="zh-CN"/>
              </w:rPr>
              <w:t>示范专利法的准备工作取得进展</w:t>
            </w:r>
          </w:p>
        </w:tc>
        <w:tc>
          <w:tcPr>
            <w:tcW w:w="2727" w:type="dxa"/>
            <w:gridSpan w:val="3"/>
            <w:tcBorders>
              <w:bottom w:val="single" w:sz="4" w:space="0" w:color="auto"/>
            </w:tcBorders>
            <w:shd w:val="clear" w:color="auto" w:fill="FFFFFF"/>
            <w:tcMar>
              <w:top w:w="110" w:type="dxa"/>
            </w:tcMar>
          </w:tcPr>
          <w:p w:rsidR="007E24E5" w:rsidRPr="00175310" w:rsidRDefault="007E24E5" w:rsidP="00522066">
            <w:pPr>
              <w:adjustRightInd w:val="0"/>
              <w:spacing w:afterLines="30" w:after="72"/>
              <w:jc w:val="both"/>
              <w:rPr>
                <w:rFonts w:ascii="SimSun" w:eastAsia="SimSun" w:hAnsi="SimSun"/>
                <w:sz w:val="16"/>
                <w:szCs w:val="16"/>
                <w:lang w:eastAsia="zh-CN"/>
              </w:rPr>
            </w:pPr>
            <w:r w:rsidRPr="00175310">
              <w:rPr>
                <w:rFonts w:ascii="SimSun" w:eastAsia="SimSun" w:hAnsi="SimSun" w:hint="eastAsia"/>
                <w:sz w:val="16"/>
                <w:szCs w:val="16"/>
                <w:lang w:eastAsia="zh-CN"/>
              </w:rPr>
              <w:t>SCP继续讨论GRULAC集团的提案。</w:t>
            </w:r>
          </w:p>
        </w:tc>
        <w:tc>
          <w:tcPr>
            <w:tcW w:w="993" w:type="dxa"/>
            <w:tcBorders>
              <w:bottom w:val="single" w:sz="4" w:space="0" w:color="auto"/>
            </w:tcBorders>
            <w:tcMar>
              <w:top w:w="110" w:type="dxa"/>
            </w:tcMar>
          </w:tcPr>
          <w:p w:rsidR="007E24E5" w:rsidRPr="00175310" w:rsidRDefault="0044680C" w:rsidP="00522066">
            <w:pPr>
              <w:keepNext/>
              <w:keepLines/>
              <w:adjustRightInd w:val="0"/>
              <w:spacing w:afterLines="30" w:after="72"/>
              <w:jc w:val="center"/>
              <w:rPr>
                <w:rFonts w:ascii="SimSun" w:eastAsia="SimSun" w:hAnsi="SimSun"/>
                <w:color w:val="FF0000"/>
                <w:sz w:val="16"/>
                <w:szCs w:val="16"/>
                <w:lang w:eastAsia="zh-CN"/>
              </w:rPr>
            </w:pPr>
            <w:r w:rsidRPr="0044680C">
              <w:rPr>
                <w:rFonts w:ascii="SimSun" w:eastAsia="SimSun" w:hAnsi="SimSun" w:hint="eastAsia"/>
                <w:b/>
                <w:bCs/>
                <w:color w:val="FF0000"/>
                <w:sz w:val="16"/>
                <w:szCs w:val="16"/>
                <w:lang w:eastAsia="zh-CN"/>
              </w:rPr>
              <w:t>未实现</w:t>
            </w:r>
          </w:p>
        </w:tc>
      </w:tr>
    </w:tbl>
    <w:p w:rsidR="007E24E5" w:rsidRPr="00976725" w:rsidRDefault="007E24E5"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两年期风险报告</w:t>
      </w:r>
    </w:p>
    <w:tbl>
      <w:tblPr>
        <w:tblW w:w="9356" w:type="dxa"/>
        <w:tblInd w:w="108" w:type="dxa"/>
        <w:tblLook w:val="01E0" w:firstRow="1" w:lastRow="1" w:firstColumn="1" w:lastColumn="1" w:noHBand="0" w:noVBand="0"/>
      </w:tblPr>
      <w:tblGrid>
        <w:gridCol w:w="2312"/>
        <w:gridCol w:w="2200"/>
        <w:gridCol w:w="2310"/>
        <w:gridCol w:w="2534"/>
      </w:tblGrid>
      <w:tr w:rsidR="00EB6FDB" w:rsidRPr="00571D2C" w:rsidTr="007044B9">
        <w:tc>
          <w:tcPr>
            <w:tcW w:w="2312" w:type="dxa"/>
            <w:tcBorders>
              <w:top w:val="single" w:sz="4" w:space="0" w:color="auto"/>
              <w:left w:val="single" w:sz="4" w:space="0" w:color="auto"/>
              <w:bottom w:val="single" w:sz="4" w:space="0" w:color="auto"/>
            </w:tcBorders>
            <w:shd w:val="clear" w:color="auto" w:fill="C6D9F1"/>
            <w:tcMar>
              <w:top w:w="113" w:type="dxa"/>
              <w:bottom w:w="113" w:type="dxa"/>
            </w:tcMar>
            <w:vAlign w:val="center"/>
          </w:tcPr>
          <w:p w:rsidR="00EB6FDB" w:rsidRPr="003F5998" w:rsidRDefault="00EB6FDB" w:rsidP="00522066">
            <w:pPr>
              <w:adjustRightInd w:val="0"/>
              <w:ind w:right="-59"/>
              <w:jc w:val="center"/>
              <w:rPr>
                <w:rFonts w:ascii="SimSun" w:eastAsia="SimSun" w:hAnsi="SimSun"/>
                <w:b/>
                <w:bCs/>
                <w:sz w:val="18"/>
                <w:szCs w:val="18"/>
                <w:lang w:eastAsia="zh-CN"/>
              </w:rPr>
            </w:pPr>
            <w:r w:rsidRPr="003F5998">
              <w:rPr>
                <w:rFonts w:ascii="SimSun" w:eastAsia="SimSun" w:hAnsi="SimSun" w:hint="eastAsia"/>
                <w:b/>
                <w:bCs/>
                <w:sz w:val="18"/>
                <w:szCs w:val="18"/>
                <w:lang w:eastAsia="zh-CN"/>
              </w:rPr>
              <w:t>计划实现成果中的风险</w:t>
            </w:r>
          </w:p>
        </w:tc>
        <w:tc>
          <w:tcPr>
            <w:tcW w:w="2200" w:type="dxa"/>
            <w:tcBorders>
              <w:top w:val="single" w:sz="4" w:space="0" w:color="auto"/>
              <w:bottom w:val="single" w:sz="4" w:space="0" w:color="auto"/>
            </w:tcBorders>
            <w:shd w:val="clear" w:color="auto" w:fill="C6D9F1"/>
            <w:tcMar>
              <w:top w:w="113" w:type="dxa"/>
              <w:bottom w:w="113" w:type="dxa"/>
            </w:tcMar>
            <w:vAlign w:val="center"/>
          </w:tcPr>
          <w:p w:rsidR="00EB6FDB" w:rsidRPr="003F5998" w:rsidRDefault="00EB6FDB" w:rsidP="00522066">
            <w:pPr>
              <w:adjustRightInd w:val="0"/>
              <w:ind w:right="-59"/>
              <w:jc w:val="center"/>
              <w:rPr>
                <w:rFonts w:ascii="SimSun" w:eastAsia="SimSun" w:hAnsi="SimSun"/>
                <w:b/>
                <w:bCs/>
                <w:sz w:val="18"/>
                <w:szCs w:val="18"/>
                <w:lang w:eastAsia="zh-CN"/>
              </w:rPr>
            </w:pPr>
            <w:r w:rsidRPr="003F5998">
              <w:rPr>
                <w:rFonts w:ascii="SimSun" w:eastAsia="SimSun" w:hAnsi="SimSun" w:hint="eastAsia"/>
                <w:b/>
                <w:bCs/>
                <w:sz w:val="18"/>
                <w:szCs w:val="18"/>
                <w:lang w:eastAsia="zh-CN"/>
              </w:rPr>
              <w:t>已到位或正在落实的</w:t>
            </w:r>
            <w:r w:rsidR="00605DF8">
              <w:rPr>
                <w:rFonts w:ascii="SimSun" w:eastAsia="SimSun" w:hAnsi="SimSun"/>
                <w:b/>
                <w:bCs/>
                <w:sz w:val="18"/>
                <w:szCs w:val="18"/>
                <w:lang w:eastAsia="zh-CN"/>
              </w:rPr>
              <w:br/>
            </w:r>
            <w:r w:rsidRPr="003F5998">
              <w:rPr>
                <w:rFonts w:ascii="SimSun" w:eastAsia="SimSun" w:hAnsi="SimSun" w:hint="eastAsia"/>
                <w:b/>
                <w:bCs/>
                <w:sz w:val="18"/>
                <w:szCs w:val="18"/>
                <w:lang w:eastAsia="zh-CN"/>
              </w:rPr>
              <w:t>缓解计划</w:t>
            </w:r>
          </w:p>
        </w:tc>
        <w:tc>
          <w:tcPr>
            <w:tcW w:w="2310" w:type="dxa"/>
            <w:tcBorders>
              <w:top w:val="single" w:sz="4" w:space="0" w:color="auto"/>
              <w:bottom w:val="single" w:sz="4" w:space="0" w:color="auto"/>
            </w:tcBorders>
            <w:shd w:val="clear" w:color="auto" w:fill="C6D9F1"/>
            <w:vAlign w:val="center"/>
          </w:tcPr>
          <w:p w:rsidR="00EB6FDB" w:rsidRPr="003F5998" w:rsidRDefault="00605DF8" w:rsidP="00522066">
            <w:pPr>
              <w:adjustRightInd w:val="0"/>
              <w:ind w:right="-59"/>
              <w:jc w:val="center"/>
              <w:rPr>
                <w:rFonts w:ascii="SimSun" w:eastAsia="SimSun" w:hAnsi="SimSun"/>
                <w:b/>
                <w:bCs/>
                <w:sz w:val="18"/>
                <w:szCs w:val="18"/>
                <w:lang w:eastAsia="zh-CN"/>
              </w:rPr>
            </w:pPr>
            <w:r>
              <w:rPr>
                <w:rFonts w:ascii="SimSun" w:eastAsia="SimSun" w:hAnsi="SimSun" w:hint="eastAsia"/>
                <w:b/>
                <w:bCs/>
                <w:sz w:val="18"/>
                <w:szCs w:val="18"/>
                <w:lang w:eastAsia="zh-CN"/>
              </w:rPr>
              <w:t>两年期风险和</w:t>
            </w:r>
            <w:r>
              <w:rPr>
                <w:rFonts w:ascii="SimSun" w:eastAsia="SimSun" w:hAnsi="SimSun"/>
                <w:b/>
                <w:bCs/>
                <w:sz w:val="18"/>
                <w:szCs w:val="18"/>
                <w:lang w:eastAsia="zh-CN"/>
              </w:rPr>
              <w:br/>
            </w:r>
            <w:r>
              <w:rPr>
                <w:rFonts w:ascii="SimSun" w:eastAsia="SimSun" w:hAnsi="SimSun" w:hint="eastAsia"/>
                <w:b/>
                <w:bCs/>
                <w:sz w:val="18"/>
                <w:szCs w:val="18"/>
                <w:lang w:eastAsia="zh-CN"/>
              </w:rPr>
              <w:t>缓解策略的演变</w:t>
            </w:r>
          </w:p>
        </w:tc>
        <w:tc>
          <w:tcPr>
            <w:tcW w:w="2534" w:type="dxa"/>
            <w:tcBorders>
              <w:top w:val="single" w:sz="4" w:space="0" w:color="auto"/>
              <w:bottom w:val="single" w:sz="4" w:space="0" w:color="auto"/>
              <w:right w:val="single" w:sz="4" w:space="0" w:color="auto"/>
            </w:tcBorders>
            <w:shd w:val="clear" w:color="auto" w:fill="C6D9F1"/>
            <w:vAlign w:val="center"/>
          </w:tcPr>
          <w:p w:rsidR="00EB6FDB" w:rsidRPr="003F5998" w:rsidRDefault="00EB6FDB" w:rsidP="00522066">
            <w:pPr>
              <w:adjustRightInd w:val="0"/>
              <w:ind w:right="-59"/>
              <w:jc w:val="center"/>
              <w:rPr>
                <w:rFonts w:ascii="SimSun" w:eastAsia="SimSun" w:hAnsi="SimSun"/>
                <w:b/>
                <w:bCs/>
                <w:sz w:val="18"/>
                <w:szCs w:val="18"/>
                <w:lang w:eastAsia="zh-CN"/>
              </w:rPr>
            </w:pPr>
            <w:r w:rsidRPr="003F5998">
              <w:rPr>
                <w:rFonts w:ascii="SimSun" w:eastAsia="SimSun" w:hAnsi="SimSun" w:hint="eastAsia"/>
                <w:b/>
                <w:bCs/>
                <w:sz w:val="18"/>
                <w:szCs w:val="18"/>
                <w:lang w:eastAsia="zh-CN"/>
              </w:rPr>
              <w:t>对计划</w:t>
            </w:r>
            <w:r w:rsidR="00391D4C" w:rsidRPr="003F5998">
              <w:rPr>
                <w:rFonts w:ascii="SimSun" w:eastAsia="SimSun" w:hAnsi="SimSun" w:hint="eastAsia"/>
                <w:b/>
                <w:bCs/>
                <w:sz w:val="18"/>
                <w:szCs w:val="18"/>
                <w:lang w:eastAsia="zh-CN"/>
              </w:rPr>
              <w:t>绩效</w:t>
            </w:r>
            <w:r w:rsidRPr="003F5998">
              <w:rPr>
                <w:rFonts w:ascii="SimSun" w:eastAsia="SimSun" w:hAnsi="SimSun" w:hint="eastAsia"/>
                <w:b/>
                <w:bCs/>
                <w:sz w:val="18"/>
                <w:szCs w:val="18"/>
                <w:lang w:eastAsia="zh-CN"/>
              </w:rPr>
              <w:t>的影响</w:t>
            </w:r>
          </w:p>
        </w:tc>
      </w:tr>
      <w:tr w:rsidR="007E24E5" w:rsidRPr="00571D2C" w:rsidTr="007044B9">
        <w:tc>
          <w:tcPr>
            <w:tcW w:w="2312" w:type="dxa"/>
            <w:tcBorders>
              <w:top w:val="single" w:sz="4" w:space="0" w:color="auto"/>
              <w:left w:val="single" w:sz="4" w:space="0" w:color="auto"/>
              <w:bottom w:val="single" w:sz="4" w:space="0" w:color="auto"/>
            </w:tcBorders>
            <w:tcMar>
              <w:top w:w="113" w:type="dxa"/>
              <w:bottom w:w="113" w:type="dxa"/>
            </w:tcMar>
          </w:tcPr>
          <w:p w:rsidR="007E24E5" w:rsidRPr="007044B9" w:rsidRDefault="007E24E5" w:rsidP="007044B9">
            <w:pPr>
              <w:adjustRightInd w:val="0"/>
              <w:spacing w:beforeLines="30" w:before="72" w:afterLines="30" w:after="72"/>
              <w:jc w:val="both"/>
              <w:rPr>
                <w:rFonts w:ascii="SimSun" w:eastAsia="SimSun" w:hAnsi="SimSun"/>
                <w:sz w:val="16"/>
                <w:szCs w:val="16"/>
                <w:lang w:eastAsia="zh-CN"/>
              </w:rPr>
            </w:pPr>
            <w:r w:rsidRPr="007044B9">
              <w:rPr>
                <w:rFonts w:ascii="SimSun" w:eastAsia="SimSun" w:hAnsi="SimSun" w:hint="eastAsia"/>
                <w:sz w:val="16"/>
                <w:szCs w:val="16"/>
                <w:lang w:eastAsia="zh-CN"/>
              </w:rPr>
              <w:t>作为多边论坛的专利法常设委员会的相关度降低。</w:t>
            </w:r>
          </w:p>
        </w:tc>
        <w:tc>
          <w:tcPr>
            <w:tcW w:w="2200" w:type="dxa"/>
            <w:tcBorders>
              <w:top w:val="single" w:sz="4" w:space="0" w:color="auto"/>
              <w:bottom w:val="single" w:sz="4" w:space="0" w:color="auto"/>
            </w:tcBorders>
            <w:tcMar>
              <w:top w:w="113" w:type="dxa"/>
              <w:bottom w:w="113" w:type="dxa"/>
            </w:tcMar>
          </w:tcPr>
          <w:p w:rsidR="007E24E5" w:rsidRPr="007044B9" w:rsidRDefault="007E24E5" w:rsidP="007044B9">
            <w:pPr>
              <w:adjustRightInd w:val="0"/>
              <w:spacing w:beforeLines="30" w:before="72" w:afterLines="30" w:after="72"/>
              <w:jc w:val="both"/>
              <w:rPr>
                <w:rFonts w:ascii="SimSun" w:eastAsia="SimSun" w:hAnsi="SimSun"/>
                <w:sz w:val="16"/>
                <w:szCs w:val="16"/>
                <w:lang w:eastAsia="zh-CN"/>
              </w:rPr>
            </w:pPr>
            <w:r w:rsidRPr="007044B9">
              <w:rPr>
                <w:rFonts w:ascii="SimSun" w:eastAsia="SimSun" w:hAnsi="SimSun" w:hint="eastAsia"/>
                <w:sz w:val="16"/>
                <w:szCs w:val="16"/>
                <w:lang w:eastAsia="zh-CN"/>
              </w:rPr>
              <w:t>提供公平专业的指导。</w:t>
            </w:r>
          </w:p>
          <w:p w:rsidR="007E24E5" w:rsidRPr="007044B9" w:rsidRDefault="007E24E5" w:rsidP="007044B9">
            <w:pPr>
              <w:adjustRightInd w:val="0"/>
              <w:spacing w:beforeLines="30" w:before="72" w:afterLines="30" w:after="72"/>
              <w:jc w:val="both"/>
              <w:rPr>
                <w:rFonts w:ascii="SimSun" w:eastAsia="SimSun" w:hAnsi="SimSun"/>
                <w:sz w:val="16"/>
                <w:szCs w:val="16"/>
                <w:lang w:eastAsia="zh-CN"/>
              </w:rPr>
            </w:pPr>
            <w:r w:rsidRPr="007044B9">
              <w:rPr>
                <w:rFonts w:ascii="SimSun" w:eastAsia="SimSun" w:hAnsi="SimSun" w:hint="eastAsia"/>
                <w:sz w:val="16"/>
                <w:szCs w:val="16"/>
                <w:lang w:eastAsia="zh-CN"/>
              </w:rPr>
              <w:t>在成员国中提供具有包容性和中立的对话环境。</w:t>
            </w:r>
          </w:p>
          <w:p w:rsidR="007E24E5" w:rsidRPr="007044B9" w:rsidRDefault="007E24E5" w:rsidP="00522066">
            <w:pPr>
              <w:adjustRightInd w:val="0"/>
              <w:spacing w:beforeLines="30" w:before="72" w:afterLines="30" w:after="72"/>
              <w:ind w:right="-59"/>
              <w:jc w:val="both"/>
              <w:rPr>
                <w:rFonts w:ascii="SimSun" w:eastAsia="SimSun" w:hAnsi="SimSun"/>
                <w:sz w:val="16"/>
                <w:szCs w:val="16"/>
                <w:lang w:eastAsia="zh-CN"/>
              </w:rPr>
            </w:pPr>
            <w:r w:rsidRPr="007044B9">
              <w:rPr>
                <w:rFonts w:ascii="SimSun" w:eastAsia="SimSun" w:hAnsi="SimSun" w:hint="eastAsia"/>
                <w:sz w:val="16"/>
                <w:szCs w:val="16"/>
                <w:lang w:eastAsia="zh-CN"/>
              </w:rPr>
              <w:t>提供成员国所需的及时、准确和相关的信息。</w:t>
            </w:r>
          </w:p>
        </w:tc>
        <w:tc>
          <w:tcPr>
            <w:tcW w:w="2310" w:type="dxa"/>
            <w:tcBorders>
              <w:top w:val="single" w:sz="4" w:space="0" w:color="auto"/>
              <w:bottom w:val="single" w:sz="4" w:space="0" w:color="auto"/>
            </w:tcBorders>
          </w:tcPr>
          <w:p w:rsidR="007E24E5" w:rsidRPr="007044B9" w:rsidRDefault="007E24E5" w:rsidP="007044B9">
            <w:pPr>
              <w:adjustRightInd w:val="0"/>
              <w:spacing w:beforeLines="30" w:before="72" w:afterLines="30" w:after="72"/>
              <w:jc w:val="both"/>
              <w:rPr>
                <w:rFonts w:ascii="SimSun" w:eastAsia="SimSun" w:hAnsi="SimSun"/>
                <w:sz w:val="16"/>
                <w:szCs w:val="16"/>
                <w:lang w:eastAsia="zh-CN"/>
              </w:rPr>
            </w:pPr>
            <w:r w:rsidRPr="007044B9">
              <w:rPr>
                <w:rFonts w:ascii="SimSun" w:eastAsia="SimSun" w:hAnsi="SimSun" w:hint="eastAsia"/>
                <w:sz w:val="16"/>
                <w:szCs w:val="16"/>
                <w:lang w:eastAsia="zh-CN"/>
              </w:rPr>
              <w:t>对本计划而言，这是持续存在的风险，在本两年期间始终存在，并已被当作下一两年期计划预期成果的一项关键风险。</w:t>
            </w:r>
          </w:p>
        </w:tc>
        <w:tc>
          <w:tcPr>
            <w:tcW w:w="2534" w:type="dxa"/>
            <w:tcBorders>
              <w:top w:val="single" w:sz="4" w:space="0" w:color="auto"/>
              <w:bottom w:val="single" w:sz="4" w:space="0" w:color="auto"/>
              <w:right w:val="single" w:sz="4" w:space="0" w:color="auto"/>
            </w:tcBorders>
          </w:tcPr>
          <w:p w:rsidR="007E24E5" w:rsidRPr="007044B9" w:rsidRDefault="007E24E5" w:rsidP="007044B9">
            <w:pPr>
              <w:adjustRightInd w:val="0"/>
              <w:spacing w:beforeLines="30" w:before="72" w:afterLines="30" w:after="72"/>
              <w:jc w:val="both"/>
              <w:rPr>
                <w:rFonts w:ascii="SimSun" w:eastAsia="SimSun" w:hAnsi="SimSun"/>
                <w:sz w:val="16"/>
                <w:szCs w:val="16"/>
                <w:lang w:eastAsia="zh-CN"/>
              </w:rPr>
            </w:pPr>
            <w:r w:rsidRPr="007044B9">
              <w:rPr>
                <w:rFonts w:ascii="SimSun" w:eastAsia="SimSun" w:hAnsi="SimSun" w:hint="eastAsia"/>
                <w:sz w:val="16"/>
                <w:szCs w:val="16"/>
                <w:lang w:eastAsia="zh-CN"/>
              </w:rPr>
              <w:t>风险来源首先归因于成员国对SCP未来讨论方式持有不同观点，造成了进展缓慢的局面。</w:t>
            </w:r>
          </w:p>
        </w:tc>
      </w:tr>
    </w:tbl>
    <w:p w:rsidR="007E24E5" w:rsidRPr="00976725" w:rsidRDefault="007E24E5" w:rsidP="00C236F4">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lastRenderedPageBreak/>
        <w:t>资源利用情况</w:t>
      </w:r>
    </w:p>
    <w:p w:rsidR="007E24E5" w:rsidRPr="00571D2C" w:rsidRDefault="007E24E5" w:rsidP="00976725">
      <w:pPr>
        <w:pStyle w:val="af2"/>
        <w:keepNext/>
        <w:keepLines/>
        <w:adjustRightInd w:val="0"/>
        <w:spacing w:beforeLines="100" w:before="240" w:beforeAutospacing="0" w:after="0" w:afterAutospacing="0" w:line="340" w:lineRule="atLeast"/>
        <w:jc w:val="center"/>
        <w:rPr>
          <w:rFonts w:ascii="SimSun" w:hAnsi="SimSun"/>
          <w:color w:val="000000"/>
          <w:sz w:val="21"/>
          <w:szCs w:val="21"/>
          <w:lang w:eastAsia="zh-CN"/>
        </w:rPr>
      </w:pPr>
      <w:r w:rsidRPr="00571D2C">
        <w:rPr>
          <w:rFonts w:ascii="SimSun" w:hAnsi="SimSun" w:hint="eastAsia"/>
          <w:color w:val="000000"/>
          <w:sz w:val="21"/>
          <w:szCs w:val="21"/>
          <w:lang w:eastAsia="zh-CN"/>
        </w:rPr>
        <w:t>预算和实际支出</w:t>
      </w:r>
      <w:r w:rsidR="00564FED" w:rsidRPr="00571D2C">
        <w:rPr>
          <w:rFonts w:ascii="SimSun" w:hAnsi="SimSun"/>
          <w:color w:val="000000"/>
          <w:sz w:val="21"/>
          <w:szCs w:val="21"/>
          <w:lang w:eastAsia="zh-CN"/>
        </w:rPr>
        <w:t>（</w:t>
      </w:r>
      <w:r w:rsidRPr="00571D2C">
        <w:rPr>
          <w:rFonts w:ascii="SimSun" w:hAnsi="SimSun" w:hint="eastAsia"/>
          <w:color w:val="000000"/>
          <w:sz w:val="21"/>
          <w:szCs w:val="21"/>
          <w:lang w:eastAsia="zh-CN"/>
        </w:rPr>
        <w:t>按成果开列</w:t>
      </w:r>
      <w:r w:rsidR="00B03A40" w:rsidRPr="00571D2C">
        <w:rPr>
          <w:rFonts w:ascii="SimSun" w:hAnsi="SimSun"/>
          <w:color w:val="000000"/>
          <w:sz w:val="21"/>
          <w:szCs w:val="21"/>
          <w:lang w:eastAsia="zh-CN"/>
        </w:rPr>
        <w:t>）</w:t>
      </w:r>
    </w:p>
    <w:p w:rsidR="007E24E5" w:rsidRPr="003B3ED7" w:rsidRDefault="00564FED"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7E24E5"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7E24E5" w:rsidRPr="00AC1999" w:rsidRDefault="005262A0" w:rsidP="00522066">
      <w:pPr>
        <w:adjustRightInd w:val="0"/>
        <w:spacing w:afterLines="30" w:after="72" w:line="300" w:lineRule="atLeast"/>
        <w:ind w:right="-59"/>
        <w:jc w:val="center"/>
        <w:rPr>
          <w:rFonts w:ascii="SimSun" w:hAnsi="SimSun"/>
          <w:bCs/>
          <w:sz w:val="21"/>
          <w:szCs w:val="21"/>
          <w:lang w:eastAsia="zh-CN"/>
        </w:rPr>
      </w:pPr>
      <w:r w:rsidRPr="008C4303">
        <w:rPr>
          <w:rFonts w:ascii="SimSun" w:eastAsia="SimSun" w:hAnsi="SimSun"/>
          <w:noProof/>
          <w:sz w:val="21"/>
          <w:lang w:eastAsia="zh-CN"/>
        </w:rPr>
        <w:drawing>
          <wp:inline distT="0" distB="0" distL="0" distR="0" wp14:anchorId="7CEB0814" wp14:editId="5FA1E37F">
            <wp:extent cx="5764530" cy="1704340"/>
            <wp:effectExtent l="0" t="0" r="762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4530" cy="1704340"/>
                    </a:xfrm>
                    <a:prstGeom prst="rect">
                      <a:avLst/>
                    </a:prstGeom>
                    <a:noFill/>
                    <a:ln>
                      <a:noFill/>
                    </a:ln>
                  </pic:spPr>
                </pic:pic>
              </a:graphicData>
            </a:graphic>
          </wp:inline>
        </w:drawing>
      </w:r>
    </w:p>
    <w:p w:rsidR="007E24E5" w:rsidRPr="00AC1999" w:rsidRDefault="007E24E5" w:rsidP="00976725">
      <w:pPr>
        <w:pStyle w:val="af2"/>
        <w:keepNext/>
        <w:keepLines/>
        <w:adjustRightInd w:val="0"/>
        <w:spacing w:beforeLines="100" w:before="240" w:beforeAutospacing="0" w:after="0" w:afterAutospacing="0" w:line="340" w:lineRule="atLeast"/>
        <w:jc w:val="center"/>
        <w:rPr>
          <w:rFonts w:ascii="SimSun" w:hAnsi="SimSun"/>
          <w:color w:val="000000"/>
          <w:sz w:val="21"/>
          <w:szCs w:val="21"/>
          <w:lang w:eastAsia="zh-CN"/>
        </w:rPr>
      </w:pPr>
      <w:r w:rsidRPr="00AC1999">
        <w:rPr>
          <w:rFonts w:ascii="SimSun" w:hAnsi="SimSun" w:hint="eastAsia"/>
          <w:color w:val="000000"/>
          <w:sz w:val="21"/>
          <w:szCs w:val="21"/>
          <w:lang w:eastAsia="zh-CN"/>
        </w:rPr>
        <w:t>预算和实际支出</w:t>
      </w:r>
      <w:r w:rsidR="00564FED">
        <w:rPr>
          <w:rFonts w:ascii="SimSun" w:hAnsi="SimSun"/>
          <w:color w:val="000000"/>
          <w:sz w:val="21"/>
          <w:szCs w:val="21"/>
          <w:lang w:eastAsia="zh-CN"/>
        </w:rPr>
        <w:t>（</w:t>
      </w:r>
      <w:r w:rsidRPr="00AC1999">
        <w:rPr>
          <w:rFonts w:ascii="SimSun" w:hAnsi="SimSun" w:hint="eastAsia"/>
          <w:color w:val="000000"/>
          <w:sz w:val="21"/>
          <w:szCs w:val="21"/>
          <w:lang w:eastAsia="zh-CN"/>
        </w:rPr>
        <w:t>人事和非人事</w:t>
      </w:r>
      <w:r w:rsidR="00B03A40">
        <w:rPr>
          <w:rFonts w:ascii="SimSun" w:hAnsi="SimSun"/>
          <w:color w:val="000000"/>
          <w:sz w:val="21"/>
          <w:szCs w:val="21"/>
          <w:lang w:eastAsia="zh-CN"/>
        </w:rPr>
        <w:t>）</w:t>
      </w:r>
    </w:p>
    <w:p w:rsidR="007E24E5" w:rsidRPr="003B3ED7" w:rsidRDefault="00564FED"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7E24E5"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7E24E5" w:rsidRPr="00AC1999" w:rsidRDefault="00CC7F51" w:rsidP="00522066">
      <w:pPr>
        <w:widowControl w:val="0"/>
        <w:adjustRightInd w:val="0"/>
        <w:jc w:val="center"/>
        <w:rPr>
          <w:rFonts w:ascii="SimSun" w:hAnsi="SimSun"/>
          <w:sz w:val="21"/>
          <w:szCs w:val="21"/>
        </w:rPr>
      </w:pPr>
      <w:r w:rsidRPr="008C4303">
        <w:rPr>
          <w:rFonts w:ascii="SimSun" w:eastAsia="SimSun" w:hAnsi="SimSun"/>
          <w:noProof/>
          <w:sz w:val="21"/>
          <w:lang w:eastAsia="zh-CN"/>
        </w:rPr>
        <w:drawing>
          <wp:inline distT="0" distB="0" distL="0" distR="0" wp14:anchorId="60A15F1E" wp14:editId="29CAF5E4">
            <wp:extent cx="5940425" cy="1232949"/>
            <wp:effectExtent l="0" t="0" r="3175" b="5715"/>
            <wp:docPr id="5168" name="图片 5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0425" cy="1232949"/>
                    </a:xfrm>
                    <a:prstGeom prst="rect">
                      <a:avLst/>
                    </a:prstGeom>
                    <a:noFill/>
                    <a:ln>
                      <a:noFill/>
                    </a:ln>
                  </pic:spPr>
                </pic:pic>
              </a:graphicData>
            </a:graphic>
          </wp:inline>
        </w:drawing>
      </w:r>
    </w:p>
    <w:p w:rsidR="007E24E5" w:rsidRPr="007F5ACF" w:rsidRDefault="007E24E5" w:rsidP="007E24E5">
      <w:pPr>
        <w:keepNext/>
        <w:keepLines/>
        <w:spacing w:beforeLines="150" w:before="360" w:afterLines="50" w:after="120" w:line="340" w:lineRule="atLeast"/>
        <w:rPr>
          <w:rFonts w:ascii="SimSun" w:eastAsia="SimSun" w:hAnsi="SimSun"/>
          <w:sz w:val="21"/>
          <w:lang w:eastAsia="zh-CN"/>
        </w:rPr>
      </w:pPr>
      <w:r w:rsidRPr="007F5ACF">
        <w:rPr>
          <w:rFonts w:ascii="SimSun" w:eastAsia="SimSun" w:hAnsi="SimSun"/>
          <w:sz w:val="21"/>
          <w:lang w:eastAsia="zh-CN"/>
        </w:rPr>
        <w:t>A.</w:t>
      </w:r>
      <w:r w:rsidRPr="007F5ACF">
        <w:rPr>
          <w:rFonts w:ascii="SimSun" w:eastAsia="SimSun" w:hAnsi="SimSun"/>
          <w:sz w:val="21"/>
          <w:lang w:eastAsia="zh-CN"/>
        </w:rPr>
        <w:tab/>
      </w:r>
      <w:r w:rsidR="00114240" w:rsidRPr="00AE2F6F">
        <w:rPr>
          <w:rFonts w:ascii="SimSun" w:eastAsia="SimSun" w:hAnsi="SimSun" w:hint="eastAsia"/>
          <w:sz w:val="21"/>
          <w:szCs w:val="21"/>
          <w:u w:val="single"/>
          <w:lang w:eastAsia="zh-CN"/>
        </w:rPr>
        <w:t>2014/15年调剂使用后</w:t>
      </w:r>
      <w:r w:rsidR="00114240">
        <w:rPr>
          <w:rFonts w:ascii="SimSun" w:eastAsia="SimSun" w:hAnsi="SimSun" w:hint="eastAsia"/>
          <w:sz w:val="21"/>
          <w:szCs w:val="21"/>
          <w:u w:val="single"/>
          <w:lang w:eastAsia="zh-CN"/>
        </w:rPr>
        <w:t>最终</w:t>
      </w:r>
      <w:r w:rsidR="00114240" w:rsidRPr="00AE2F6F">
        <w:rPr>
          <w:rFonts w:ascii="SimSun" w:eastAsia="SimSun" w:hAnsi="SimSun" w:hint="eastAsia"/>
          <w:sz w:val="21"/>
          <w:szCs w:val="21"/>
          <w:u w:val="single"/>
          <w:lang w:eastAsia="zh-CN"/>
        </w:rPr>
        <w:t>预算</w:t>
      </w:r>
    </w:p>
    <w:p w:rsidR="007E24E5" w:rsidRPr="007F5ACF" w:rsidRDefault="007E24E5" w:rsidP="007F5ACF">
      <w:pPr>
        <w:pStyle w:val="12"/>
        <w:numPr>
          <w:ilvl w:val="0"/>
          <w:numId w:val="10"/>
        </w:numPr>
        <w:tabs>
          <w:tab w:val="left" w:pos="800"/>
        </w:tabs>
        <w:overflowPunct w:val="0"/>
        <w:adjustRightInd w:val="0"/>
        <w:spacing w:afterLines="50" w:after="120" w:line="340" w:lineRule="atLeast"/>
        <w:ind w:left="0" w:firstLine="0"/>
        <w:jc w:val="both"/>
        <w:rPr>
          <w:rFonts w:ascii="SimSun" w:eastAsia="SimSun" w:hAnsi="SimSun"/>
          <w:sz w:val="21"/>
          <w:lang w:eastAsia="zh-CN"/>
        </w:rPr>
      </w:pPr>
      <w:r w:rsidRPr="007F5ACF">
        <w:rPr>
          <w:rFonts w:ascii="SimSun" w:eastAsia="SimSun" w:hAnsi="SimSun" w:hint="eastAsia"/>
          <w:color w:val="000000"/>
          <w:sz w:val="21"/>
          <w:lang w:eastAsia="zh-CN"/>
        </w:rPr>
        <w:t>2014/15年调剂使用后核定预算得到全面增长，原因主要在于：</w:t>
      </w:r>
      <w:r w:rsidRPr="007F5ACF">
        <w:rPr>
          <w:rFonts w:ascii="SimSun" w:eastAsia="SimSun" w:hAnsi="SimSun"/>
          <w:color w:val="000000"/>
          <w:sz w:val="21"/>
          <w:lang w:eastAsia="zh-CN"/>
        </w:rPr>
        <w:t>(</w:t>
      </w:r>
      <w:r w:rsidRPr="007F5ACF">
        <w:rPr>
          <w:rFonts w:ascii="SimSun" w:eastAsia="SimSun" w:hAnsi="SimSun" w:hint="eastAsia"/>
          <w:color w:val="000000"/>
          <w:sz w:val="21"/>
          <w:lang w:eastAsia="zh-CN"/>
        </w:rPr>
        <w:t>i</w:t>
      </w:r>
      <w:r w:rsidRPr="007F5ACF">
        <w:rPr>
          <w:rFonts w:ascii="SimSun" w:eastAsia="SimSun" w:hAnsi="SimSun"/>
          <w:color w:val="000000"/>
          <w:sz w:val="21"/>
          <w:lang w:eastAsia="zh-CN"/>
        </w:rPr>
        <w:t>)</w:t>
      </w:r>
      <w:r w:rsidRPr="007F5ACF">
        <w:rPr>
          <w:rFonts w:ascii="SimSun" w:eastAsia="SimSun" w:hAnsi="SimSun" w:hint="eastAsia"/>
          <w:color w:val="000000"/>
          <w:sz w:val="21"/>
          <w:lang w:eastAsia="zh-CN"/>
        </w:rPr>
        <w:t>为更有效地响应在立法建议方面不断增长的需求，对成果一</w:t>
      </w:r>
      <w:r w:rsidRPr="007F5ACF">
        <w:rPr>
          <w:rFonts w:ascii="SimSun" w:eastAsia="SimSun" w:hAnsi="SimSun"/>
          <w:color w:val="000000"/>
          <w:sz w:val="21"/>
          <w:lang w:eastAsia="zh-CN"/>
        </w:rPr>
        <w:t>.</w:t>
      </w:r>
      <w:r w:rsidRPr="007F5ACF">
        <w:rPr>
          <w:rFonts w:ascii="SimSun" w:eastAsia="SimSun" w:hAnsi="SimSun" w:hint="eastAsia"/>
          <w:color w:val="000000"/>
          <w:sz w:val="21"/>
          <w:lang w:eastAsia="zh-CN"/>
        </w:rPr>
        <w:t>2</w:t>
      </w:r>
      <w:r w:rsidR="00564FED" w:rsidRPr="007F5ACF">
        <w:rPr>
          <w:rFonts w:ascii="SimSun" w:eastAsia="SimSun" w:hAnsi="SimSun"/>
          <w:color w:val="000000"/>
          <w:sz w:val="21"/>
          <w:lang w:eastAsia="zh-CN"/>
        </w:rPr>
        <w:t>（</w:t>
      </w:r>
      <w:r w:rsidRPr="007F5ACF">
        <w:rPr>
          <w:rFonts w:ascii="SimSun" w:eastAsia="SimSun" w:hAnsi="SimSun" w:hint="eastAsia"/>
          <w:color w:val="000000"/>
          <w:sz w:val="21"/>
          <w:lang w:eastAsia="zh-CN"/>
        </w:rPr>
        <w:t>立法</w:t>
      </w:r>
      <w:r w:rsidRPr="007F5ACF">
        <w:rPr>
          <w:rFonts w:ascii="SimSun" w:eastAsia="SimSun" w:hAnsi="SimSun" w:cs="Arial" w:hint="eastAsia"/>
          <w:color w:val="000000"/>
          <w:sz w:val="21"/>
          <w:szCs w:val="21"/>
          <w:lang w:eastAsia="zh-CN"/>
        </w:rPr>
        <w:t>建议</w:t>
      </w:r>
      <w:r w:rsidR="00B03A40" w:rsidRPr="007F5ACF">
        <w:rPr>
          <w:rFonts w:ascii="SimSun" w:eastAsia="SimSun" w:hAnsi="SimSun"/>
          <w:color w:val="000000"/>
          <w:sz w:val="21"/>
          <w:lang w:eastAsia="zh-CN"/>
        </w:rPr>
        <w:t>）</w:t>
      </w:r>
      <w:r w:rsidRPr="007F5ACF">
        <w:rPr>
          <w:rFonts w:ascii="SimSun" w:eastAsia="SimSun" w:hAnsi="SimSun" w:hint="eastAsia"/>
          <w:color w:val="000000"/>
          <w:sz w:val="21"/>
          <w:lang w:eastAsia="zh-CN"/>
        </w:rPr>
        <w:t>增拨了人事资源；以及</w:t>
      </w:r>
      <w:r w:rsidRPr="007F5ACF">
        <w:rPr>
          <w:rFonts w:ascii="SimSun" w:eastAsia="SimSun" w:hAnsi="SimSun"/>
          <w:color w:val="000000"/>
          <w:sz w:val="21"/>
          <w:lang w:eastAsia="zh-CN"/>
        </w:rPr>
        <w:t>(</w:t>
      </w:r>
      <w:r w:rsidRPr="007F5ACF">
        <w:rPr>
          <w:rFonts w:ascii="SimSun" w:eastAsia="SimSun" w:hAnsi="SimSun" w:hint="eastAsia"/>
          <w:color w:val="000000"/>
          <w:sz w:val="21"/>
          <w:lang w:eastAsia="zh-CN"/>
        </w:rPr>
        <w:t>ii</w:t>
      </w:r>
      <w:r w:rsidRPr="007F5ACF">
        <w:rPr>
          <w:rFonts w:ascii="SimSun" w:eastAsia="SimSun" w:hAnsi="SimSun"/>
          <w:color w:val="000000"/>
          <w:sz w:val="21"/>
          <w:lang w:eastAsia="zh-CN"/>
        </w:rPr>
        <w:t>)</w:t>
      </w:r>
      <w:r w:rsidRPr="007F5ACF">
        <w:rPr>
          <w:rFonts w:ascii="SimSun" w:eastAsia="SimSun" w:hAnsi="SimSun" w:hint="eastAsia"/>
          <w:color w:val="000000"/>
          <w:sz w:val="21"/>
          <w:lang w:eastAsia="zh-CN"/>
        </w:rPr>
        <w:t>将计划30中的专利起草活动调至计划1。</w:t>
      </w:r>
    </w:p>
    <w:p w:rsidR="007E24E5" w:rsidRPr="007F5ACF" w:rsidRDefault="007E24E5" w:rsidP="007E24E5">
      <w:pPr>
        <w:keepNext/>
        <w:keepLines/>
        <w:spacing w:beforeLines="150" w:before="360" w:afterLines="50" w:after="120" w:line="340" w:lineRule="atLeast"/>
        <w:rPr>
          <w:rFonts w:ascii="SimSun" w:eastAsia="SimSun" w:hAnsi="SimSun"/>
          <w:sz w:val="21"/>
          <w:u w:val="single"/>
          <w:lang w:eastAsia="ko-KR"/>
        </w:rPr>
      </w:pPr>
      <w:r w:rsidRPr="007F5ACF">
        <w:rPr>
          <w:rFonts w:ascii="SimSun" w:eastAsia="SimSun" w:hAnsi="SimSun"/>
          <w:sz w:val="21"/>
          <w:lang w:eastAsia="ko-KR"/>
        </w:rPr>
        <w:t>B.</w:t>
      </w:r>
      <w:r w:rsidRPr="007F5ACF">
        <w:rPr>
          <w:rFonts w:ascii="SimSun" w:eastAsia="SimSun" w:hAnsi="SimSun"/>
          <w:sz w:val="21"/>
          <w:lang w:eastAsia="ko-KR"/>
        </w:rPr>
        <w:tab/>
      </w:r>
      <w:r w:rsidRPr="007F5ACF">
        <w:rPr>
          <w:rFonts w:ascii="SimSun" w:eastAsia="SimSun" w:hAnsi="SimSun" w:hint="eastAsia"/>
          <w:sz w:val="21"/>
          <w:u w:val="single"/>
          <w:lang w:eastAsia="zh-CN"/>
        </w:rPr>
        <w:t>2014/15</w:t>
      </w:r>
      <w:r w:rsidRPr="007F5ACF">
        <w:rPr>
          <w:rFonts w:ascii="SimSun" w:eastAsia="SimSun" w:hAnsi="SimSun" w:hint="eastAsia"/>
          <w:sz w:val="21"/>
          <w:u w:val="single"/>
          <w:lang w:eastAsia="ko-KR"/>
        </w:rPr>
        <w:t>年预算使用情况</w:t>
      </w:r>
    </w:p>
    <w:p w:rsidR="007E24E5" w:rsidRPr="007F5ACF" w:rsidRDefault="007E24E5" w:rsidP="007F5ACF">
      <w:pPr>
        <w:pStyle w:val="12"/>
        <w:numPr>
          <w:ilvl w:val="0"/>
          <w:numId w:val="10"/>
        </w:numPr>
        <w:tabs>
          <w:tab w:val="left" w:pos="800"/>
        </w:tabs>
        <w:overflowPunct w:val="0"/>
        <w:adjustRightInd w:val="0"/>
        <w:spacing w:afterLines="50" w:after="120" w:line="340" w:lineRule="atLeast"/>
        <w:ind w:left="0" w:firstLine="0"/>
        <w:jc w:val="both"/>
        <w:rPr>
          <w:rFonts w:ascii="SimSun" w:eastAsia="SimSun" w:hAnsi="SimSun"/>
          <w:color w:val="000000"/>
          <w:sz w:val="21"/>
          <w:lang w:eastAsia="zh-CN"/>
        </w:rPr>
      </w:pPr>
      <w:r w:rsidRPr="007F5ACF">
        <w:rPr>
          <w:rFonts w:ascii="SimSun" w:eastAsia="SimSun" w:hAnsi="SimSun" w:hint="eastAsia"/>
          <w:color w:val="000000"/>
          <w:sz w:val="21"/>
          <w:lang w:eastAsia="zh-CN"/>
        </w:rPr>
        <w:t>2014/15两年期的整体预算使用率高达97%，但是，由于成员国在SCP中无法达成一致，与《发展中国家发明专利示范法》的修订相关的几项活动未能开展。</w:t>
      </w:r>
    </w:p>
    <w:bookmarkEnd w:id="60"/>
    <w:bookmarkEnd w:id="61"/>
    <w:p w:rsidR="00F52522" w:rsidRPr="008C4303" w:rsidRDefault="00F52522">
      <w:pPr>
        <w:rPr>
          <w:rFonts w:ascii="SimSun" w:eastAsia="SimSun" w:hAnsi="SimSun"/>
          <w:color w:val="000000"/>
          <w:sz w:val="21"/>
          <w:szCs w:val="20"/>
          <w:lang w:eastAsia="zh-CN"/>
        </w:rPr>
      </w:pPr>
      <w:r w:rsidRPr="008C4303">
        <w:rPr>
          <w:rFonts w:ascii="SimSun" w:eastAsia="SimSun" w:hAnsi="SimSun"/>
          <w:color w:val="000000"/>
          <w:sz w:val="21"/>
          <w:lang w:eastAsia="zh-CN"/>
        </w:rPr>
        <w:br w:type="page"/>
      </w:r>
    </w:p>
    <w:p w:rsidR="007E24E5" w:rsidRPr="00BE0E20" w:rsidRDefault="007E24E5" w:rsidP="00BE0E20">
      <w:pPr>
        <w:pStyle w:val="aff2"/>
      </w:pPr>
      <w:bookmarkStart w:id="62" w:name="_Toc457225756"/>
      <w:bookmarkStart w:id="63" w:name="_Toc457226122"/>
      <w:bookmarkStart w:id="64" w:name="_Toc422210478"/>
      <w:bookmarkStart w:id="65" w:name="_Toc454544463"/>
      <w:r w:rsidRPr="00BE0E20">
        <w:rPr>
          <w:rFonts w:hint="eastAsia"/>
        </w:rPr>
        <w:lastRenderedPageBreak/>
        <w:t>计划2</w:t>
      </w:r>
      <w:r w:rsidRPr="00BE0E20">
        <w:tab/>
      </w:r>
      <w:r w:rsidRPr="00BE0E20">
        <w:rPr>
          <w:rFonts w:hint="eastAsia"/>
        </w:rPr>
        <w:t>商标、工业品外观设计和地理标志</w:t>
      </w:r>
      <w:bookmarkEnd w:id="62"/>
      <w:bookmarkEnd w:id="63"/>
    </w:p>
    <w:p w:rsidR="007E24E5" w:rsidRPr="00571D2C" w:rsidRDefault="007E24E5"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571D2C">
        <w:rPr>
          <w:rFonts w:asciiTheme="minorEastAsia" w:hAnsiTheme="minorEastAsia" w:cs="SimSun" w:hint="eastAsia"/>
          <w:bCs w:val="0"/>
          <w:sz w:val="21"/>
          <w:szCs w:val="21"/>
          <w:lang w:eastAsia="zh-CN"/>
        </w:rPr>
        <w:t>计划管理人</w:t>
      </w:r>
      <w:r w:rsidRPr="00571D2C">
        <w:rPr>
          <w:rFonts w:asciiTheme="minorEastAsia" w:hAnsiTheme="minorEastAsia" w:cs="SimSun"/>
          <w:bCs w:val="0"/>
          <w:sz w:val="21"/>
          <w:szCs w:val="21"/>
          <w:lang w:eastAsia="zh-CN"/>
        </w:rPr>
        <w:tab/>
      </w:r>
      <w:r w:rsidRPr="00571D2C">
        <w:rPr>
          <w:rFonts w:asciiTheme="minorEastAsia" w:hAnsiTheme="minorEastAsia" w:cs="SimSun" w:hint="eastAsia"/>
          <w:bCs w:val="0"/>
          <w:sz w:val="21"/>
          <w:szCs w:val="21"/>
          <w:lang w:eastAsia="zh-CN"/>
        </w:rPr>
        <w:t>王彬颖女士</w:t>
      </w:r>
    </w:p>
    <w:p w:rsidR="007E24E5" w:rsidRPr="00976725" w:rsidRDefault="007E24E5"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b w:val="0"/>
          <w:sz w:val="21"/>
          <w:szCs w:val="21"/>
          <w:lang w:eastAsia="zh-CN"/>
        </w:rPr>
        <w:t>2014/15</w:t>
      </w:r>
      <w:r w:rsidRPr="00976725">
        <w:rPr>
          <w:rFonts w:ascii="SimHei" w:eastAsia="SimHei" w:hAnsi="SimHei" w:cs="SimSun" w:hint="eastAsia"/>
          <w:b w:val="0"/>
          <w:sz w:val="21"/>
          <w:szCs w:val="21"/>
          <w:lang w:eastAsia="zh-CN"/>
        </w:rPr>
        <w:t>两年期成果</w:t>
      </w:r>
    </w:p>
    <w:p w:rsidR="007E24E5" w:rsidRPr="007F5ACF" w:rsidRDefault="007E24E5" w:rsidP="007F5ACF">
      <w:pPr>
        <w:tabs>
          <w:tab w:val="left" w:pos="800"/>
        </w:tabs>
        <w:overflowPunct w:val="0"/>
        <w:spacing w:afterLines="50" w:after="120" w:line="340" w:lineRule="atLeast"/>
        <w:jc w:val="both"/>
        <w:rPr>
          <w:rFonts w:ascii="SimSun" w:eastAsia="SimSun" w:hAnsi="SimSun"/>
          <w:sz w:val="21"/>
          <w:szCs w:val="21"/>
          <w:lang w:eastAsia="zh-CN"/>
        </w:rPr>
      </w:pPr>
      <w:r w:rsidRPr="007F5ACF">
        <w:rPr>
          <w:rFonts w:ascii="SimSun" w:eastAsia="SimSun" w:hAnsi="SimSun"/>
          <w:sz w:val="21"/>
          <w:szCs w:val="21"/>
          <w:lang w:eastAsia="zh-CN"/>
        </w:rPr>
        <w:t>2.1</w:t>
      </w:r>
      <w:r w:rsidRPr="007F5ACF">
        <w:rPr>
          <w:rFonts w:ascii="SimSun" w:eastAsia="SimSun" w:hAnsi="SimSun"/>
          <w:sz w:val="21"/>
          <w:szCs w:val="21"/>
          <w:lang w:eastAsia="zh-CN"/>
        </w:rPr>
        <w:tab/>
      </w:r>
      <w:r w:rsidRPr="007F5ACF">
        <w:rPr>
          <w:rFonts w:ascii="SimSun" w:eastAsia="SimSun" w:hAnsi="SimSun" w:hint="eastAsia"/>
          <w:sz w:val="21"/>
          <w:szCs w:val="21"/>
          <w:lang w:eastAsia="zh-CN"/>
        </w:rPr>
        <w:t>本两年期内，商标、工业品外观设计和地理标志法律常设委员会</w:t>
      </w:r>
      <w:r w:rsidR="00564FED" w:rsidRPr="007F5ACF">
        <w:rPr>
          <w:rFonts w:ascii="SimSun" w:eastAsia="SimSun" w:hAnsi="SimSun"/>
          <w:sz w:val="21"/>
          <w:szCs w:val="21"/>
          <w:lang w:eastAsia="zh-CN"/>
        </w:rPr>
        <w:t>（</w:t>
      </w:r>
      <w:r w:rsidRPr="007F5ACF">
        <w:rPr>
          <w:rFonts w:ascii="SimSun" w:eastAsia="SimSun" w:hAnsi="SimSun"/>
          <w:sz w:val="21"/>
          <w:szCs w:val="21"/>
          <w:lang w:eastAsia="zh-CN"/>
        </w:rPr>
        <w:t>SCT</w:t>
      </w:r>
      <w:r w:rsidR="00B03A40" w:rsidRPr="007F5ACF">
        <w:rPr>
          <w:rFonts w:ascii="SimSun" w:eastAsia="SimSun" w:hAnsi="SimSun"/>
          <w:sz w:val="21"/>
          <w:szCs w:val="21"/>
          <w:lang w:eastAsia="zh-CN"/>
        </w:rPr>
        <w:t>）</w:t>
      </w:r>
      <w:r w:rsidRPr="007F5ACF">
        <w:rPr>
          <w:rFonts w:ascii="SimSun" w:eastAsia="SimSun" w:hAnsi="SimSun" w:hint="eastAsia"/>
          <w:sz w:val="21"/>
          <w:szCs w:val="21"/>
          <w:lang w:eastAsia="zh-CN"/>
        </w:rPr>
        <w:t>在其第三十一届和第三十二届会议上继续就将在外交大会上通过的《外观设计法条约》草案开展工作。召开这一外交大会的问题在</w:t>
      </w:r>
      <w:r w:rsidRPr="007F5ACF">
        <w:rPr>
          <w:rFonts w:ascii="SimSun" w:eastAsia="SimSun" w:hAnsi="SimSun"/>
          <w:sz w:val="21"/>
          <w:szCs w:val="21"/>
          <w:lang w:eastAsia="zh-CN"/>
        </w:rPr>
        <w:t>201</w:t>
      </w:r>
      <w:r w:rsidRPr="007F5ACF">
        <w:rPr>
          <w:rFonts w:ascii="SimSun" w:eastAsia="SimSun" w:hAnsi="SimSun" w:hint="eastAsia"/>
          <w:sz w:val="21"/>
          <w:szCs w:val="21"/>
          <w:lang w:eastAsia="zh-CN"/>
        </w:rPr>
        <w:t>5年10月的第四十七届</w:t>
      </w:r>
      <w:r w:rsidRPr="007F5ACF">
        <w:rPr>
          <w:rFonts w:ascii="SimSun" w:eastAsia="SimSun" w:hAnsi="SimSun"/>
          <w:sz w:val="21"/>
          <w:szCs w:val="21"/>
          <w:lang w:eastAsia="zh-CN"/>
        </w:rPr>
        <w:t>WIPO</w:t>
      </w:r>
      <w:r w:rsidRPr="007F5ACF">
        <w:rPr>
          <w:rFonts w:ascii="SimSun" w:eastAsia="SimSun" w:hAnsi="SimSun" w:hint="eastAsia"/>
          <w:sz w:val="21"/>
          <w:szCs w:val="21"/>
          <w:lang w:eastAsia="zh-CN"/>
        </w:rPr>
        <w:t>大会</w:t>
      </w:r>
      <w:r w:rsidR="00564FED" w:rsidRPr="007F5ACF">
        <w:rPr>
          <w:rFonts w:ascii="SimSun" w:eastAsia="SimSun" w:hAnsi="SimSun"/>
          <w:sz w:val="21"/>
          <w:szCs w:val="21"/>
          <w:lang w:eastAsia="zh-CN"/>
        </w:rPr>
        <w:t>（</w:t>
      </w:r>
      <w:r w:rsidRPr="007F5ACF">
        <w:rPr>
          <w:rFonts w:ascii="SimSun" w:eastAsia="SimSun" w:hAnsi="SimSun" w:hint="eastAsia"/>
          <w:sz w:val="21"/>
          <w:szCs w:val="21"/>
          <w:lang w:eastAsia="zh-CN"/>
        </w:rPr>
        <w:t>第22次例会</w:t>
      </w:r>
      <w:r w:rsidR="00B03A40" w:rsidRPr="007F5ACF">
        <w:rPr>
          <w:rFonts w:ascii="SimSun" w:eastAsia="SimSun" w:hAnsi="SimSun"/>
          <w:sz w:val="21"/>
          <w:szCs w:val="21"/>
          <w:lang w:eastAsia="zh-CN"/>
        </w:rPr>
        <w:t>）</w:t>
      </w:r>
      <w:r w:rsidRPr="007F5ACF">
        <w:rPr>
          <w:rFonts w:ascii="SimSun" w:eastAsia="SimSun" w:hAnsi="SimSun" w:hint="eastAsia"/>
          <w:sz w:val="21"/>
          <w:szCs w:val="21"/>
          <w:lang w:eastAsia="zh-CN"/>
        </w:rPr>
        <w:t>上予以审议，大会同意“</w:t>
      </w:r>
      <w:r w:rsidRPr="007F5ACF">
        <w:rPr>
          <w:rFonts w:ascii="SimSun" w:eastAsia="SimSun" w:hAnsi="SimSun" w:cs="SimSun" w:hint="eastAsia"/>
          <w:sz w:val="21"/>
          <w:szCs w:val="21"/>
          <w:lang w:eastAsia="zh-CN"/>
        </w:rPr>
        <w:t>根据</w:t>
      </w:r>
      <w:r w:rsidRPr="007F5ACF">
        <w:rPr>
          <w:rFonts w:ascii="SimSun" w:eastAsia="SimSun" w:hAnsi="SimSun"/>
          <w:sz w:val="21"/>
          <w:szCs w:val="21"/>
          <w:lang w:eastAsia="zh-CN"/>
        </w:rPr>
        <w:t>SCT</w:t>
      </w:r>
      <w:r w:rsidRPr="007F5ACF">
        <w:rPr>
          <w:rFonts w:ascii="SimSun" w:eastAsia="SimSun" w:hAnsi="SimSun" w:cs="SimSun" w:hint="eastAsia"/>
          <w:sz w:val="21"/>
          <w:szCs w:val="21"/>
          <w:lang w:eastAsia="zh-CN"/>
        </w:rPr>
        <w:t>第三十四届和三十五届会议关于技术援助和来源披露的磋商完成情况，于</w:t>
      </w:r>
      <w:r w:rsidRPr="007F5ACF">
        <w:rPr>
          <w:rFonts w:ascii="SimSun" w:eastAsia="SimSun" w:hAnsi="SimSun"/>
          <w:sz w:val="21"/>
          <w:szCs w:val="21"/>
          <w:lang w:eastAsia="zh-CN"/>
        </w:rPr>
        <w:t>2017</w:t>
      </w:r>
      <w:r w:rsidRPr="007F5ACF">
        <w:rPr>
          <w:rFonts w:ascii="SimSun" w:eastAsia="SimSun" w:hAnsi="SimSun" w:cs="SimSun" w:hint="eastAsia"/>
          <w:sz w:val="21"/>
          <w:szCs w:val="21"/>
          <w:lang w:eastAsia="zh-CN"/>
        </w:rPr>
        <w:t>年上半年末期召开一次通过《外观设计法条约》的外交会议</w:t>
      </w:r>
      <w:r w:rsidRPr="007F5ACF">
        <w:rPr>
          <w:rFonts w:ascii="SimSun" w:eastAsia="SimSun" w:hAnsi="SimSun" w:hint="eastAsia"/>
          <w:sz w:val="21"/>
          <w:szCs w:val="21"/>
          <w:lang w:eastAsia="zh-CN"/>
        </w:rPr>
        <w:t>”。SCT继续就保护国名并通过关于保护国名防止作为商标注册和使用的参考文件（文件</w:t>
      </w:r>
      <w:r w:rsidRPr="007F5ACF">
        <w:rPr>
          <w:rFonts w:ascii="SimSun" w:eastAsia="SimSun" w:hAnsi="SimSun"/>
          <w:sz w:val="21"/>
          <w:szCs w:val="21"/>
          <w:lang w:eastAsia="zh-CN"/>
        </w:rPr>
        <w:t>WIPO/Strad/INF/7</w:t>
      </w:r>
      <w:r w:rsidR="00B03A40" w:rsidRPr="007F5ACF">
        <w:rPr>
          <w:rFonts w:ascii="SimSun" w:eastAsia="SimSun" w:hAnsi="SimSun"/>
          <w:sz w:val="21"/>
          <w:szCs w:val="21"/>
          <w:lang w:eastAsia="zh-CN"/>
        </w:rPr>
        <w:t>）</w:t>
      </w:r>
      <w:r w:rsidRPr="007F5ACF">
        <w:rPr>
          <w:rFonts w:ascii="SimSun" w:eastAsia="SimSun" w:hAnsi="SimSun" w:hint="eastAsia"/>
          <w:sz w:val="21"/>
          <w:szCs w:val="21"/>
          <w:lang w:eastAsia="zh-CN"/>
        </w:rPr>
        <w:t>开展工作。此外，多个代表团就</w:t>
      </w:r>
      <w:r w:rsidRPr="007F5ACF">
        <w:rPr>
          <w:rFonts w:ascii="SimSun" w:eastAsia="SimSun" w:hAnsi="SimSun"/>
          <w:sz w:val="21"/>
          <w:szCs w:val="21"/>
          <w:lang w:eastAsia="zh-CN"/>
        </w:rPr>
        <w:t>SCT</w:t>
      </w:r>
      <w:r w:rsidRPr="007F5ACF">
        <w:rPr>
          <w:rFonts w:ascii="SimSun" w:eastAsia="SimSun" w:hAnsi="SimSun" w:hint="eastAsia"/>
          <w:sz w:val="21"/>
          <w:szCs w:val="21"/>
          <w:lang w:eastAsia="zh-CN"/>
        </w:rPr>
        <w:t>在地理标志方面的工作提出建议。根据发展议程建议</w:t>
      </w:r>
      <w:r w:rsidRPr="007F5ACF">
        <w:rPr>
          <w:rFonts w:ascii="SimSun" w:eastAsia="SimSun" w:hAnsi="SimSun"/>
          <w:sz w:val="21"/>
          <w:szCs w:val="21"/>
          <w:lang w:eastAsia="zh-CN"/>
        </w:rPr>
        <w:t>15</w:t>
      </w:r>
      <w:r w:rsidRPr="007F5ACF">
        <w:rPr>
          <w:rFonts w:ascii="SimSun" w:eastAsia="SimSun" w:hAnsi="SimSun" w:hint="eastAsia"/>
          <w:sz w:val="21"/>
          <w:szCs w:val="21"/>
          <w:lang w:eastAsia="zh-CN"/>
        </w:rPr>
        <w:t>，</w:t>
      </w:r>
      <w:r w:rsidRPr="007F5ACF">
        <w:rPr>
          <w:rFonts w:ascii="SimSun" w:eastAsia="SimSun" w:hAnsi="SimSun"/>
          <w:sz w:val="21"/>
          <w:szCs w:val="21"/>
          <w:lang w:eastAsia="zh-CN"/>
        </w:rPr>
        <w:t>SCT</w:t>
      </w:r>
      <w:r w:rsidRPr="007F5ACF">
        <w:rPr>
          <w:rFonts w:ascii="SimSun" w:eastAsia="SimSun" w:hAnsi="SimSun" w:hint="eastAsia"/>
          <w:sz w:val="21"/>
          <w:szCs w:val="21"/>
          <w:lang w:eastAsia="zh-CN"/>
        </w:rPr>
        <w:t>框架内的计划规则制定活动继续具有包容性并且由成员国驱动，并且根据发展议程建议</w:t>
      </w:r>
      <w:r w:rsidRPr="007F5ACF">
        <w:rPr>
          <w:rFonts w:ascii="SimSun" w:eastAsia="SimSun" w:hAnsi="SimSun"/>
          <w:sz w:val="21"/>
          <w:szCs w:val="21"/>
          <w:lang w:eastAsia="zh-CN"/>
        </w:rPr>
        <w:t>21</w:t>
      </w:r>
      <w:r w:rsidRPr="007F5ACF">
        <w:rPr>
          <w:rFonts w:ascii="SimSun" w:eastAsia="SimSun" w:hAnsi="SimSun" w:hint="eastAsia"/>
          <w:sz w:val="21"/>
          <w:szCs w:val="21"/>
          <w:lang w:eastAsia="zh-CN"/>
        </w:rPr>
        <w:t>和</w:t>
      </w:r>
      <w:r w:rsidRPr="007F5ACF">
        <w:rPr>
          <w:rFonts w:ascii="SimSun" w:eastAsia="SimSun" w:hAnsi="SimSun"/>
          <w:sz w:val="21"/>
          <w:szCs w:val="21"/>
          <w:lang w:eastAsia="zh-CN"/>
        </w:rPr>
        <w:t>42</w:t>
      </w:r>
      <w:r w:rsidRPr="007F5ACF">
        <w:rPr>
          <w:rFonts w:ascii="SimSun" w:eastAsia="SimSun" w:hAnsi="SimSun" w:hint="eastAsia"/>
          <w:sz w:val="21"/>
          <w:szCs w:val="21"/>
          <w:lang w:eastAsia="zh-CN"/>
        </w:rPr>
        <w:t>，</w:t>
      </w:r>
      <w:r w:rsidRPr="007F5ACF">
        <w:rPr>
          <w:rFonts w:ascii="SimSun" w:eastAsia="SimSun" w:hAnsi="SimSun"/>
          <w:sz w:val="21"/>
          <w:szCs w:val="21"/>
          <w:lang w:eastAsia="zh-CN"/>
        </w:rPr>
        <w:t>SCT</w:t>
      </w:r>
      <w:r w:rsidRPr="007F5ACF">
        <w:rPr>
          <w:rFonts w:ascii="SimSun" w:eastAsia="SimSun" w:hAnsi="SimSun" w:hint="eastAsia"/>
          <w:sz w:val="21"/>
          <w:szCs w:val="21"/>
          <w:lang w:eastAsia="zh-CN"/>
        </w:rPr>
        <w:t>中的谈判以开放和兼顾各方利益的磋商为基础。</w:t>
      </w:r>
    </w:p>
    <w:p w:rsidR="007E24E5" w:rsidRPr="007F5ACF" w:rsidRDefault="007E24E5" w:rsidP="007F5ACF">
      <w:pPr>
        <w:tabs>
          <w:tab w:val="left" w:pos="800"/>
        </w:tabs>
        <w:overflowPunct w:val="0"/>
        <w:spacing w:afterLines="50" w:after="120" w:line="340" w:lineRule="atLeast"/>
        <w:jc w:val="both"/>
        <w:rPr>
          <w:rFonts w:ascii="SimSun" w:eastAsia="SimSun" w:hAnsi="SimSun"/>
          <w:sz w:val="21"/>
          <w:szCs w:val="21"/>
          <w:lang w:eastAsia="zh-CN"/>
        </w:rPr>
      </w:pPr>
      <w:r w:rsidRPr="007F5ACF">
        <w:rPr>
          <w:rFonts w:ascii="SimSun" w:eastAsia="SimSun" w:hAnsi="SimSun"/>
          <w:sz w:val="21"/>
          <w:szCs w:val="21"/>
          <w:lang w:eastAsia="zh-CN"/>
        </w:rPr>
        <w:t>2.2</w:t>
      </w:r>
      <w:r w:rsidRPr="007F5ACF">
        <w:rPr>
          <w:rFonts w:ascii="SimSun" w:eastAsia="SimSun" w:hAnsi="SimSun"/>
          <w:sz w:val="21"/>
          <w:szCs w:val="21"/>
          <w:lang w:eastAsia="zh-CN"/>
        </w:rPr>
        <w:tab/>
        <w:t>2014</w:t>
      </w:r>
      <w:r w:rsidRPr="007F5ACF">
        <w:rPr>
          <w:rFonts w:ascii="SimSun" w:eastAsia="SimSun" w:hAnsi="SimSun" w:hint="eastAsia"/>
          <w:sz w:val="21"/>
          <w:szCs w:val="21"/>
          <w:lang w:eastAsia="zh-CN"/>
        </w:rPr>
        <w:t>/15两年期也见证了</w:t>
      </w:r>
      <w:r w:rsidRPr="007F5ACF">
        <w:rPr>
          <w:rFonts w:ascii="SimSun" w:eastAsia="SimSun" w:hAnsi="SimSun"/>
          <w:sz w:val="21"/>
          <w:szCs w:val="21"/>
          <w:lang w:eastAsia="zh-CN"/>
        </w:rPr>
        <w:t>7</w:t>
      </w:r>
      <w:r w:rsidRPr="007F5ACF">
        <w:rPr>
          <w:rFonts w:ascii="SimSun" w:eastAsia="SimSun" w:hAnsi="SimSun" w:hint="eastAsia"/>
          <w:sz w:val="21"/>
          <w:szCs w:val="21"/>
          <w:lang w:eastAsia="zh-CN"/>
        </w:rPr>
        <w:t>个新的缔约方</w:t>
      </w:r>
      <w:r w:rsidR="00564FED" w:rsidRPr="007F5ACF">
        <w:rPr>
          <w:rFonts w:ascii="SimSun" w:eastAsia="SimSun" w:hAnsi="SimSun"/>
          <w:sz w:val="21"/>
          <w:szCs w:val="21"/>
          <w:lang w:eastAsia="zh-CN"/>
        </w:rPr>
        <w:t>（</w:t>
      </w:r>
      <w:r w:rsidRPr="007F5ACF">
        <w:rPr>
          <w:rFonts w:ascii="SimSun" w:eastAsia="SimSun" w:hAnsi="SimSun" w:hint="eastAsia"/>
          <w:sz w:val="21"/>
          <w:szCs w:val="21"/>
          <w:lang w:eastAsia="zh-CN"/>
        </w:rPr>
        <w:t>白俄罗斯、比利时、比荷卢知识产权组织</w:t>
      </w:r>
      <w:r w:rsidR="00564FED" w:rsidRPr="007F5ACF">
        <w:rPr>
          <w:rFonts w:ascii="SimSun" w:eastAsia="SimSun" w:hAnsi="SimSun"/>
          <w:sz w:val="21"/>
          <w:szCs w:val="21"/>
          <w:lang w:eastAsia="zh-CN"/>
        </w:rPr>
        <w:t>（</w:t>
      </w:r>
      <w:r w:rsidRPr="007F5ACF">
        <w:rPr>
          <w:rFonts w:ascii="SimSun" w:eastAsia="SimSun" w:hAnsi="SimSun"/>
          <w:sz w:val="21"/>
          <w:szCs w:val="21"/>
          <w:lang w:eastAsia="zh-CN"/>
        </w:rPr>
        <w:t>BOIP</w:t>
      </w:r>
      <w:r w:rsidR="00B03A40" w:rsidRPr="007F5ACF">
        <w:rPr>
          <w:rFonts w:ascii="SimSun" w:eastAsia="SimSun" w:hAnsi="SimSun"/>
          <w:sz w:val="21"/>
          <w:szCs w:val="21"/>
          <w:lang w:eastAsia="zh-CN"/>
        </w:rPr>
        <w:t>）</w:t>
      </w:r>
      <w:r w:rsidRPr="007F5ACF">
        <w:rPr>
          <w:rFonts w:ascii="SimSun" w:eastAsia="SimSun" w:hAnsi="SimSun" w:hint="eastAsia"/>
          <w:sz w:val="21"/>
          <w:szCs w:val="21"/>
          <w:lang w:eastAsia="zh-CN"/>
        </w:rPr>
        <w:t>、伊拉克、卢森堡、荷兰和塔吉克斯坦</w:t>
      </w:r>
      <w:r w:rsidR="00B03A40" w:rsidRPr="007F5ACF">
        <w:rPr>
          <w:rFonts w:ascii="SimSun" w:eastAsia="SimSun" w:hAnsi="SimSun"/>
          <w:sz w:val="21"/>
          <w:szCs w:val="21"/>
          <w:lang w:eastAsia="zh-CN"/>
        </w:rPr>
        <w:t>）</w:t>
      </w:r>
      <w:r w:rsidRPr="007F5ACF">
        <w:rPr>
          <w:rFonts w:ascii="SimSun" w:eastAsia="SimSun" w:hAnsi="SimSun" w:hint="eastAsia"/>
          <w:sz w:val="21"/>
          <w:szCs w:val="21"/>
          <w:lang w:eastAsia="zh-CN"/>
        </w:rPr>
        <w:t>对新加坡条约的批准和</w:t>
      </w:r>
      <w:r w:rsidRPr="007F5ACF">
        <w:rPr>
          <w:rFonts w:ascii="SimSun" w:eastAsia="SimSun" w:hAnsi="SimSun"/>
          <w:sz w:val="21"/>
          <w:szCs w:val="21"/>
          <w:lang w:eastAsia="zh-CN"/>
        </w:rPr>
        <w:t>/</w:t>
      </w:r>
      <w:r w:rsidRPr="007F5ACF">
        <w:rPr>
          <w:rFonts w:ascii="SimSun" w:eastAsia="SimSun" w:hAnsi="SimSun" w:hint="eastAsia"/>
          <w:sz w:val="21"/>
          <w:szCs w:val="21"/>
          <w:lang w:eastAsia="zh-CN"/>
        </w:rPr>
        <w:t>或加入，使该条约在</w:t>
      </w:r>
      <w:r w:rsidRPr="007F5ACF">
        <w:rPr>
          <w:rFonts w:ascii="SimSun" w:eastAsia="SimSun" w:hAnsi="SimSun"/>
          <w:sz w:val="21"/>
          <w:szCs w:val="21"/>
          <w:lang w:eastAsia="zh-CN"/>
        </w:rPr>
        <w:t>201</w:t>
      </w:r>
      <w:r w:rsidRPr="007F5ACF">
        <w:rPr>
          <w:rFonts w:ascii="SimSun" w:eastAsia="SimSun" w:hAnsi="SimSun" w:hint="eastAsia"/>
          <w:sz w:val="21"/>
          <w:szCs w:val="21"/>
          <w:lang w:eastAsia="zh-CN"/>
        </w:rPr>
        <w:t>5年底的缔约方数量达到</w:t>
      </w:r>
      <w:r w:rsidRPr="007F5ACF">
        <w:rPr>
          <w:rFonts w:ascii="SimSun" w:eastAsia="SimSun" w:hAnsi="SimSun"/>
          <w:sz w:val="21"/>
          <w:szCs w:val="21"/>
          <w:lang w:eastAsia="zh-CN"/>
        </w:rPr>
        <w:t>38</w:t>
      </w:r>
      <w:r w:rsidRPr="007F5ACF">
        <w:rPr>
          <w:rFonts w:ascii="SimSun" w:eastAsia="SimSun" w:hAnsi="SimSun" w:hint="eastAsia"/>
          <w:sz w:val="21"/>
          <w:szCs w:val="21"/>
          <w:lang w:eastAsia="zh-CN"/>
        </w:rPr>
        <w:t>个。</w:t>
      </w:r>
    </w:p>
    <w:p w:rsidR="007E24E5" w:rsidRPr="007F5ACF" w:rsidRDefault="007E24E5" w:rsidP="007F5ACF">
      <w:pPr>
        <w:tabs>
          <w:tab w:val="left" w:pos="800"/>
        </w:tabs>
        <w:overflowPunct w:val="0"/>
        <w:spacing w:afterLines="50" w:after="120" w:line="340" w:lineRule="atLeast"/>
        <w:jc w:val="both"/>
        <w:rPr>
          <w:rFonts w:ascii="SimSun" w:eastAsia="SimSun" w:hAnsi="SimSun"/>
          <w:sz w:val="21"/>
          <w:szCs w:val="21"/>
          <w:lang w:eastAsia="zh-CN"/>
        </w:rPr>
      </w:pPr>
      <w:r w:rsidRPr="007F5ACF">
        <w:rPr>
          <w:rFonts w:ascii="SimSun" w:eastAsia="SimSun" w:hAnsi="SimSun"/>
          <w:sz w:val="21"/>
          <w:szCs w:val="21"/>
          <w:lang w:eastAsia="zh-CN"/>
        </w:rPr>
        <w:t>2.3</w:t>
      </w:r>
      <w:r w:rsidRPr="007F5ACF">
        <w:rPr>
          <w:rFonts w:ascii="SimSun" w:eastAsia="SimSun" w:hAnsi="SimSun"/>
          <w:sz w:val="21"/>
          <w:szCs w:val="21"/>
          <w:lang w:eastAsia="zh-CN"/>
        </w:rPr>
        <w:tab/>
      </w:r>
      <w:r w:rsidRPr="007F5ACF">
        <w:rPr>
          <w:rFonts w:ascii="SimSun" w:eastAsia="SimSun" w:hAnsi="SimSun" w:hint="eastAsia"/>
          <w:sz w:val="21"/>
          <w:szCs w:val="21"/>
          <w:lang w:eastAsia="zh-CN"/>
        </w:rPr>
        <w:t>关于《巴黎公约》第六条</w:t>
      </w:r>
      <w:r w:rsidRPr="002B2302">
        <w:rPr>
          <w:rFonts w:ascii="SimSun" w:eastAsia="SimSun" w:hAnsi="SimSun" w:hint="eastAsia"/>
          <w:sz w:val="21"/>
          <w:szCs w:val="21"/>
          <w:lang w:eastAsia="zh-CN"/>
        </w:rPr>
        <w:t>之三</w:t>
      </w:r>
      <w:r w:rsidRPr="007F5ACF">
        <w:rPr>
          <w:rFonts w:ascii="SimSun" w:eastAsia="SimSun" w:hAnsi="SimSun" w:hint="eastAsia"/>
          <w:sz w:val="21"/>
          <w:szCs w:val="21"/>
          <w:lang w:eastAsia="zh-CN"/>
        </w:rPr>
        <w:t>下加强对国徽和国际政府间组织名称和徽记的保护，请求的通知和答复在审议期间以及时高效的方式得以处理。处理请求的目标和请求的实际数目之间存在差异，是因为需求的浮动变化以及预估目标是基于两年期平均值这一事实。</w:t>
      </w:r>
      <w:r w:rsidRPr="007F5ACF">
        <w:rPr>
          <w:rFonts w:ascii="SimSun" w:eastAsia="SimSun" w:hAnsi="SimSun"/>
          <w:sz w:val="21"/>
          <w:szCs w:val="21"/>
          <w:lang w:eastAsia="zh-CN"/>
        </w:rPr>
        <w:t>201</w:t>
      </w:r>
      <w:r w:rsidRPr="007F5ACF">
        <w:rPr>
          <w:rFonts w:ascii="SimSun" w:eastAsia="SimSun" w:hAnsi="SimSun" w:hint="eastAsia"/>
          <w:sz w:val="21"/>
          <w:szCs w:val="21"/>
          <w:lang w:eastAsia="zh-CN"/>
        </w:rPr>
        <w:t>5年底，第六条</w:t>
      </w:r>
      <w:r w:rsidRPr="002B2302">
        <w:rPr>
          <w:rFonts w:ascii="SimSun" w:eastAsia="SimSun" w:hAnsi="SimSun" w:hint="eastAsia"/>
          <w:sz w:val="21"/>
          <w:szCs w:val="21"/>
          <w:lang w:eastAsia="zh-CN"/>
        </w:rPr>
        <w:t>之三</w:t>
      </w:r>
      <w:r w:rsidRPr="007F5ACF">
        <w:rPr>
          <w:rFonts w:ascii="SimSun" w:eastAsia="SimSun" w:hAnsi="SimSun" w:hint="eastAsia"/>
          <w:sz w:val="21"/>
          <w:szCs w:val="21"/>
          <w:lang w:eastAsia="zh-CN"/>
        </w:rPr>
        <w:t>数据库中共包含</w:t>
      </w:r>
      <w:r w:rsidRPr="007F5ACF">
        <w:rPr>
          <w:rFonts w:ascii="SimSun" w:eastAsia="SimSun" w:hAnsi="SimSun"/>
          <w:sz w:val="21"/>
          <w:szCs w:val="21"/>
          <w:lang w:eastAsia="zh-CN"/>
        </w:rPr>
        <w:t>3</w:t>
      </w:r>
      <w:r w:rsidRPr="007F5ACF">
        <w:rPr>
          <w:rFonts w:ascii="SimSun" w:eastAsia="SimSun" w:hAnsi="SimSun" w:hint="eastAsia"/>
          <w:sz w:val="21"/>
          <w:szCs w:val="21"/>
          <w:lang w:eastAsia="zh-CN"/>
        </w:rPr>
        <w:t>1</w:t>
      </w:r>
      <w:r w:rsidRPr="007F5ACF">
        <w:rPr>
          <w:rFonts w:ascii="SimSun" w:eastAsia="SimSun" w:hAnsi="SimSun"/>
          <w:sz w:val="21"/>
          <w:szCs w:val="21"/>
          <w:lang w:eastAsia="zh-CN"/>
        </w:rPr>
        <w:t>57</w:t>
      </w:r>
      <w:r w:rsidRPr="007F5ACF">
        <w:rPr>
          <w:rFonts w:ascii="SimSun" w:eastAsia="SimSun" w:hAnsi="SimSun" w:hint="eastAsia"/>
          <w:sz w:val="21"/>
          <w:szCs w:val="21"/>
          <w:lang w:eastAsia="zh-CN"/>
        </w:rPr>
        <w:t>个标志。</w:t>
      </w:r>
    </w:p>
    <w:p w:rsidR="007E24E5" w:rsidRPr="007F5ACF" w:rsidRDefault="007E24E5" w:rsidP="007F5ACF">
      <w:pPr>
        <w:tabs>
          <w:tab w:val="left" w:pos="800"/>
        </w:tabs>
        <w:overflowPunct w:val="0"/>
        <w:spacing w:afterLines="50" w:after="120" w:line="340" w:lineRule="atLeast"/>
        <w:jc w:val="both"/>
        <w:rPr>
          <w:rFonts w:ascii="SimSun" w:eastAsia="SimSun" w:hAnsi="SimSun"/>
          <w:sz w:val="21"/>
          <w:szCs w:val="21"/>
          <w:lang w:eastAsia="zh-CN"/>
        </w:rPr>
      </w:pPr>
      <w:r w:rsidRPr="007F5ACF">
        <w:rPr>
          <w:rFonts w:ascii="SimSun" w:eastAsia="SimSun" w:hAnsi="SimSun"/>
          <w:sz w:val="21"/>
          <w:szCs w:val="21"/>
          <w:lang w:eastAsia="zh-CN"/>
        </w:rPr>
        <w:t>2.4</w:t>
      </w:r>
      <w:r w:rsidRPr="007F5ACF">
        <w:rPr>
          <w:rFonts w:ascii="SimSun" w:eastAsia="SimSun" w:hAnsi="SimSun"/>
          <w:sz w:val="21"/>
          <w:szCs w:val="21"/>
          <w:lang w:eastAsia="zh-CN"/>
        </w:rPr>
        <w:tab/>
      </w:r>
      <w:r w:rsidRPr="007F5ACF">
        <w:rPr>
          <w:rFonts w:ascii="SimSun" w:eastAsia="SimSun" w:hAnsi="SimSun" w:hint="eastAsia"/>
          <w:sz w:val="21"/>
          <w:szCs w:val="21"/>
          <w:lang w:eastAsia="zh-CN"/>
        </w:rPr>
        <w:t>关于符合国情、兼顾各方利益的知识产权立法、监管和政策框架方面的工作，审议期间，本计划针对商标、工业品外观设计和地理标志法律领域向31个成员国</w:t>
      </w:r>
      <w:r w:rsidRPr="007F5ACF">
        <w:rPr>
          <w:rFonts w:ascii="SimSun" w:eastAsia="SimSun" w:hAnsi="SimSun"/>
          <w:sz w:val="21"/>
          <w:szCs w:val="21"/>
          <w:lang w:eastAsia="zh-CN"/>
        </w:rPr>
        <w:t>/</w:t>
      </w:r>
      <w:r w:rsidRPr="007F5ACF">
        <w:rPr>
          <w:rFonts w:ascii="SimSun" w:eastAsia="SimSun" w:hAnsi="SimSun" w:hint="eastAsia"/>
          <w:sz w:val="21"/>
          <w:szCs w:val="21"/>
          <w:lang w:eastAsia="zh-CN"/>
        </w:rPr>
        <w:t>政府间组织提供了建议。根据发展议程建议</w:t>
      </w:r>
      <w:r w:rsidRPr="007F5ACF">
        <w:rPr>
          <w:rFonts w:ascii="SimSun" w:eastAsia="SimSun" w:hAnsi="SimSun"/>
          <w:sz w:val="21"/>
          <w:szCs w:val="21"/>
          <w:lang w:eastAsia="zh-CN"/>
        </w:rPr>
        <w:t>1</w:t>
      </w:r>
      <w:r w:rsidRPr="007F5ACF">
        <w:rPr>
          <w:rFonts w:ascii="SimSun" w:eastAsia="SimSun" w:hAnsi="SimSun" w:hint="eastAsia"/>
          <w:sz w:val="21"/>
          <w:szCs w:val="21"/>
          <w:lang w:eastAsia="zh-CN"/>
        </w:rPr>
        <w:t>和</w:t>
      </w:r>
      <w:r w:rsidRPr="007F5ACF">
        <w:rPr>
          <w:rFonts w:ascii="SimSun" w:eastAsia="SimSun" w:hAnsi="SimSun"/>
          <w:sz w:val="21"/>
          <w:szCs w:val="21"/>
          <w:lang w:eastAsia="zh-CN"/>
        </w:rPr>
        <w:t>13</w:t>
      </w:r>
      <w:r w:rsidRPr="007F5ACF">
        <w:rPr>
          <w:rFonts w:ascii="SimSun" w:eastAsia="SimSun" w:hAnsi="SimSun" w:hint="eastAsia"/>
          <w:sz w:val="21"/>
          <w:szCs w:val="21"/>
          <w:lang w:eastAsia="zh-CN"/>
        </w:rPr>
        <w:t>，本计划所开展的技术援助、能力建设和法律援助活动均以发展为导向、受需求驱动并年内报告。</w:t>
      </w:r>
    </w:p>
    <w:p w:rsidR="007E24E5" w:rsidRPr="007F5ACF" w:rsidRDefault="007E24E5" w:rsidP="007F5ACF">
      <w:pPr>
        <w:tabs>
          <w:tab w:val="left" w:pos="800"/>
        </w:tabs>
        <w:overflowPunct w:val="0"/>
        <w:spacing w:afterLines="50" w:after="120" w:line="340" w:lineRule="atLeast"/>
        <w:jc w:val="both"/>
        <w:rPr>
          <w:rFonts w:ascii="SimSun" w:eastAsia="SimSun" w:hAnsi="SimSun"/>
          <w:sz w:val="21"/>
          <w:szCs w:val="21"/>
          <w:lang w:eastAsia="zh-CN"/>
        </w:rPr>
      </w:pPr>
      <w:r w:rsidRPr="007F5ACF">
        <w:rPr>
          <w:rFonts w:ascii="SimSun" w:eastAsia="SimSun" w:hAnsi="SimSun"/>
          <w:sz w:val="21"/>
          <w:szCs w:val="21"/>
          <w:lang w:eastAsia="zh-CN"/>
        </w:rPr>
        <w:t>2.5</w:t>
      </w:r>
      <w:r w:rsidRPr="007F5ACF">
        <w:rPr>
          <w:rFonts w:ascii="SimSun" w:eastAsia="SimSun" w:hAnsi="SimSun"/>
          <w:sz w:val="21"/>
          <w:szCs w:val="21"/>
          <w:lang w:eastAsia="zh-CN"/>
        </w:rPr>
        <w:tab/>
      </w:r>
      <w:r w:rsidRPr="007F5ACF">
        <w:rPr>
          <w:rFonts w:ascii="SimSun" w:eastAsia="SimSun" w:hAnsi="SimSun" w:hint="eastAsia"/>
          <w:sz w:val="21"/>
          <w:szCs w:val="21"/>
          <w:lang w:eastAsia="zh-CN"/>
        </w:rPr>
        <w:t>此外，本计划落实了在阿根廷和摩洛哥开展的关于发展中国家和最不发达国家商业发展的知识产权和外观设计管理的发展议程试点项目</w:t>
      </w:r>
      <w:r w:rsidR="00564FED" w:rsidRPr="007F5ACF">
        <w:rPr>
          <w:rFonts w:ascii="SimSun" w:eastAsia="SimSun" w:hAnsi="SimSun"/>
          <w:sz w:val="21"/>
          <w:szCs w:val="21"/>
          <w:lang w:eastAsia="zh-CN"/>
        </w:rPr>
        <w:t>（</w:t>
      </w:r>
      <w:r w:rsidRPr="007F5ACF">
        <w:rPr>
          <w:rFonts w:ascii="SimSun" w:eastAsia="SimSun" w:hAnsi="SimSun"/>
          <w:sz w:val="21"/>
          <w:szCs w:val="21"/>
          <w:lang w:eastAsia="zh-CN"/>
        </w:rPr>
        <w:t>DA_4_10_02</w:t>
      </w:r>
      <w:r w:rsidR="00B03A40" w:rsidRPr="007F5ACF">
        <w:rPr>
          <w:rFonts w:ascii="SimSun" w:eastAsia="SimSun" w:hAnsi="SimSun"/>
          <w:sz w:val="21"/>
          <w:szCs w:val="21"/>
          <w:lang w:eastAsia="zh-CN"/>
        </w:rPr>
        <w:t>）</w:t>
      </w:r>
      <w:r w:rsidRPr="007F5ACF">
        <w:rPr>
          <w:rFonts w:ascii="SimSun" w:eastAsia="SimSun" w:hAnsi="SimSun" w:hint="eastAsia"/>
          <w:sz w:val="21"/>
          <w:szCs w:val="21"/>
          <w:lang w:eastAsia="zh-CN"/>
        </w:rPr>
        <w:t>。在同上述两国签订了关于项目规模的正式协议后，起草了2014年国家外观设计保护战略、外展计划和退出策略，并且设立了一项专门国家计划（例如，阿根廷的</w:t>
      </w:r>
      <w:r w:rsidRPr="002B2302">
        <w:rPr>
          <w:rFonts w:ascii="SimSun" w:eastAsia="SimSun" w:hAnsi="SimSun"/>
          <w:iCs/>
          <w:sz w:val="21"/>
          <w:szCs w:val="21"/>
          <w:lang w:eastAsia="zh-CN"/>
        </w:rPr>
        <w:t>Diseñar</w:t>
      </w:r>
      <w:r w:rsidRPr="002B2302">
        <w:rPr>
          <w:rFonts w:ascii="SimSun" w:eastAsia="SimSun" w:hAnsi="SimSun" w:hint="eastAsia"/>
          <w:iCs/>
          <w:sz w:val="21"/>
          <w:szCs w:val="21"/>
          <w:lang w:eastAsia="zh-CN"/>
        </w:rPr>
        <w:t>计划</w:t>
      </w:r>
      <w:r w:rsidRPr="007F5ACF">
        <w:rPr>
          <w:rFonts w:ascii="SimSun" w:eastAsia="SimSun" w:hAnsi="SimSun" w:hint="eastAsia"/>
          <w:iCs/>
          <w:sz w:val="21"/>
          <w:szCs w:val="21"/>
          <w:lang w:eastAsia="zh-CN"/>
        </w:rPr>
        <w:t>和摩洛哥的</w:t>
      </w:r>
      <w:r w:rsidRPr="002B2302">
        <w:rPr>
          <w:rFonts w:ascii="SimSun" w:eastAsia="SimSun" w:hAnsi="SimSun"/>
          <w:iCs/>
          <w:sz w:val="21"/>
          <w:szCs w:val="21"/>
          <w:lang w:eastAsia="zh-CN"/>
        </w:rPr>
        <w:t>Namadij</w:t>
      </w:r>
      <w:r w:rsidRPr="002B2302">
        <w:rPr>
          <w:rFonts w:ascii="SimSun" w:eastAsia="SimSun" w:hAnsi="SimSun" w:hint="eastAsia"/>
          <w:iCs/>
          <w:sz w:val="21"/>
          <w:szCs w:val="21"/>
          <w:lang w:eastAsia="zh-CN"/>
        </w:rPr>
        <w:t>计划</w:t>
      </w:r>
      <w:r w:rsidRPr="007F5ACF">
        <w:rPr>
          <w:rFonts w:ascii="SimSun" w:eastAsia="SimSun" w:hAnsi="SimSun" w:hint="eastAsia"/>
          <w:sz w:val="21"/>
          <w:szCs w:val="21"/>
          <w:lang w:eastAsia="zh-CN"/>
        </w:rPr>
        <w:t>）。随后在上述两国开展了可行性研究，导致在原来选定的</w:t>
      </w:r>
      <w:r w:rsidRPr="007F5ACF">
        <w:rPr>
          <w:rFonts w:ascii="SimSun" w:eastAsia="SimSun" w:hAnsi="SimSun"/>
          <w:sz w:val="21"/>
          <w:szCs w:val="21"/>
          <w:lang w:eastAsia="zh-CN"/>
        </w:rPr>
        <w:t>70</w:t>
      </w:r>
      <w:r w:rsidRPr="007F5ACF">
        <w:rPr>
          <w:rFonts w:ascii="SimSun" w:eastAsia="SimSun" w:hAnsi="SimSun" w:hint="eastAsia"/>
          <w:sz w:val="21"/>
          <w:szCs w:val="21"/>
          <w:lang w:eastAsia="zh-CN"/>
        </w:rPr>
        <w:t>家受益中小企业中的68家最终得以保留（42家在阿根廷，26家在摩洛哥）。为了支持受益中小企业制定符合国情的外观设计保护战略并向它们提供知识产权申请方面的援助，建立了由项目操作委员会、国家项目协调人和八位专家（阿根廷五位、摩洛哥三位）组成的国家项目小组。</w:t>
      </w:r>
    </w:p>
    <w:p w:rsidR="007E24E5" w:rsidRPr="007F5ACF" w:rsidRDefault="007E24E5" w:rsidP="007F5ACF">
      <w:pPr>
        <w:tabs>
          <w:tab w:val="left" w:pos="800"/>
        </w:tabs>
        <w:overflowPunct w:val="0"/>
        <w:spacing w:afterLines="50" w:after="120" w:line="340" w:lineRule="atLeast"/>
        <w:jc w:val="both"/>
        <w:rPr>
          <w:rFonts w:ascii="SimSun" w:eastAsia="SimSun" w:hAnsi="SimSun"/>
          <w:sz w:val="21"/>
          <w:szCs w:val="21"/>
          <w:lang w:eastAsia="zh-CN"/>
        </w:rPr>
      </w:pPr>
      <w:r w:rsidRPr="007F5ACF">
        <w:rPr>
          <w:rFonts w:ascii="SimSun" w:eastAsia="SimSun" w:hAnsi="SimSun"/>
          <w:sz w:val="21"/>
          <w:szCs w:val="21"/>
          <w:lang w:eastAsia="zh-CN"/>
        </w:rPr>
        <w:t>2.6</w:t>
      </w:r>
      <w:r w:rsidRPr="007F5ACF">
        <w:rPr>
          <w:rFonts w:ascii="SimSun" w:eastAsia="SimSun" w:hAnsi="SimSun"/>
          <w:sz w:val="21"/>
          <w:szCs w:val="21"/>
          <w:lang w:eastAsia="zh-CN"/>
        </w:rPr>
        <w:tab/>
      </w:r>
      <w:r w:rsidRPr="007F5ACF">
        <w:rPr>
          <w:rFonts w:ascii="SimSun" w:eastAsia="SimSun" w:hAnsi="SimSun" w:hint="eastAsia"/>
          <w:sz w:val="21"/>
          <w:szCs w:val="21"/>
          <w:lang w:eastAsia="zh-CN"/>
        </w:rPr>
        <w:t>2015年在编制促进材料和制定系列工具以进一步支持受益中小企业在其本地和国际市场的商业发展中战略性保护其外观设计方面持续取得进展。2015年11月底，阿根廷的参与中小企业已提交或正在提交总共32件工业品外观设计申请和29件商标申请，摩洛哥的参与中小企业提交了77件工业品外观设计。本两年期内本项目的其他重要交付成果包括在每一个国家建立国家操作委员会，这一委员会包括政府部门、行业协会、商会、中小学校和大专院校。为了进一步加强机构参与方的参与，以助推每一个国家项目目标的实现，2015年4月7日在阿根廷工业部长的见证下签订了项目章程，在摩洛哥，于2015年4月1日至2015年10月27日期间，本项目的国家重要参与方之间签订了项目章程。秘书处和两个国家的代表团在SCT第三十四届会议的边会上向成员国介绍了项目成果。当前的调</w:t>
      </w:r>
      <w:r w:rsidRPr="007F5ACF">
        <w:rPr>
          <w:rFonts w:ascii="SimSun" w:eastAsia="SimSun" w:hAnsi="SimSun" w:hint="eastAsia"/>
          <w:sz w:val="21"/>
          <w:szCs w:val="21"/>
          <w:lang w:eastAsia="zh-CN"/>
        </w:rPr>
        <w:lastRenderedPageBreak/>
        <w:t>查表明，主导机构和中小企业对于所获得的技术援助以及本项目对外观设计密集型的中小企业通过战略性使用知识产权促进本地商业发展的附加价值整体上具有非常高的满意度。2016年在每个国家都将评估退出策略的落实情况，并形成一份项目最终评审报告。</w:t>
      </w:r>
    </w:p>
    <w:p w:rsidR="007E24E5"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hint="eastAsia"/>
          <w:b w:val="0"/>
          <w:sz w:val="21"/>
          <w:szCs w:val="21"/>
        </w:rPr>
        <w:t>绩效</w:t>
      </w:r>
      <w:r w:rsidR="007E24E5" w:rsidRPr="00976725">
        <w:rPr>
          <w:rFonts w:ascii="SimHei" w:eastAsia="SimHei" w:hAnsi="SimHei" w:cs="SimSun" w:hint="eastAsia"/>
          <w:b w:val="0"/>
          <w:sz w:val="21"/>
          <w:szCs w:val="21"/>
        </w:rPr>
        <w:t>数据</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69"/>
        <w:gridCol w:w="6"/>
        <w:gridCol w:w="2251"/>
        <w:gridCol w:w="17"/>
        <w:gridCol w:w="1114"/>
        <w:gridCol w:w="21"/>
        <w:gridCol w:w="2663"/>
        <w:gridCol w:w="33"/>
        <w:gridCol w:w="1097"/>
      </w:tblGrid>
      <w:tr w:rsidR="007E24E5" w:rsidRPr="00571D2C" w:rsidTr="001B091E">
        <w:trPr>
          <w:cantSplit/>
        </w:trPr>
        <w:tc>
          <w:tcPr>
            <w:tcW w:w="5000" w:type="pct"/>
            <w:gridSpan w:val="9"/>
            <w:tcBorders>
              <w:top w:val="single" w:sz="4" w:space="0" w:color="auto"/>
              <w:bottom w:val="single" w:sz="4" w:space="0" w:color="auto"/>
            </w:tcBorders>
            <w:shd w:val="clear" w:color="auto" w:fill="C6D9F1"/>
            <w:vAlign w:val="center"/>
          </w:tcPr>
          <w:p w:rsidR="007E24E5" w:rsidRPr="001B091E" w:rsidRDefault="007E24E5" w:rsidP="001B091E">
            <w:pPr>
              <w:tabs>
                <w:tab w:val="left" w:pos="1452"/>
              </w:tabs>
              <w:spacing w:beforeLines="30" w:before="72" w:afterLines="30" w:after="72"/>
              <w:ind w:left="1452" w:hanging="1452"/>
              <w:jc w:val="both"/>
              <w:rPr>
                <w:rFonts w:ascii="SimSun" w:eastAsia="SimSun" w:hAnsi="SimSun"/>
                <w:b/>
                <w:bCs/>
                <w:sz w:val="16"/>
                <w:szCs w:val="16"/>
                <w:lang w:eastAsia="zh-CN"/>
              </w:rPr>
            </w:pPr>
            <w:r w:rsidRPr="001B091E">
              <w:rPr>
                <w:rFonts w:ascii="SimSun" w:eastAsia="SimSun" w:hAnsi="SimSun" w:hint="eastAsia"/>
                <w:b/>
                <w:bCs/>
                <w:sz w:val="16"/>
                <w:szCs w:val="16"/>
                <w:lang w:eastAsia="zh-CN"/>
              </w:rPr>
              <w:t>预期成果：</w:t>
            </w:r>
            <w:r w:rsidRPr="001B091E">
              <w:rPr>
                <w:rFonts w:ascii="SimSun" w:eastAsia="SimSun" w:hAnsi="SimSun"/>
                <w:b/>
                <w:bCs/>
                <w:sz w:val="16"/>
                <w:szCs w:val="16"/>
                <w:lang w:eastAsia="zh-CN"/>
              </w:rPr>
              <w:tab/>
            </w:r>
            <w:r w:rsidRPr="001B091E">
              <w:rPr>
                <w:rFonts w:ascii="SimSun" w:eastAsia="SimSun" w:hAnsi="SimSun" w:hint="eastAsia"/>
                <w:bCs/>
                <w:sz w:val="16"/>
                <w:szCs w:val="16"/>
                <w:lang w:eastAsia="zh-CN"/>
              </w:rPr>
              <w:t>一</w:t>
            </w:r>
            <w:r w:rsidRPr="001B091E">
              <w:rPr>
                <w:rFonts w:ascii="SimSun" w:eastAsia="SimSun" w:hAnsi="SimSun"/>
                <w:bCs/>
                <w:sz w:val="16"/>
                <w:szCs w:val="16"/>
                <w:lang w:eastAsia="zh-CN"/>
              </w:rPr>
              <w:t>.1</w:t>
            </w:r>
            <w:r w:rsidRPr="001B091E">
              <w:rPr>
                <w:rFonts w:ascii="SimSun" w:eastAsia="SimSun" w:hAnsi="SimSun" w:cs="SimSun" w:hint="eastAsia"/>
                <w:sz w:val="16"/>
                <w:szCs w:val="16"/>
                <w:lang w:eastAsia="zh-CN"/>
              </w:rPr>
              <w:t>成员国在发展兼顾各方利益的国际知识产权规范性框架方面的合作得到加强，就议定国际文书所依据的具体议题达成一致意见</w:t>
            </w:r>
          </w:p>
        </w:tc>
      </w:tr>
      <w:tr w:rsidR="007E24E5" w:rsidRPr="00571D2C" w:rsidTr="00402FBE">
        <w:trPr>
          <w:cantSplit/>
        </w:trPr>
        <w:tc>
          <w:tcPr>
            <w:tcW w:w="1238" w:type="pct"/>
            <w:tcBorders>
              <w:top w:val="single" w:sz="4" w:space="0" w:color="auto"/>
            </w:tcBorders>
            <w:vAlign w:val="center"/>
          </w:tcPr>
          <w:p w:rsidR="007E24E5" w:rsidRPr="001B091E" w:rsidRDefault="00391D4C" w:rsidP="001B091E">
            <w:pPr>
              <w:spacing w:before="30" w:after="30"/>
              <w:jc w:val="center"/>
              <w:rPr>
                <w:rFonts w:ascii="SimSun" w:eastAsia="SimSun" w:hAnsi="SimSun"/>
                <w:b/>
                <w:sz w:val="16"/>
                <w:szCs w:val="16"/>
              </w:rPr>
            </w:pPr>
            <w:r w:rsidRPr="001B091E">
              <w:rPr>
                <w:rFonts w:ascii="SimSun" w:eastAsia="SimSun" w:hAnsi="SimSun" w:cs="SimSun" w:hint="eastAsia"/>
                <w:b/>
                <w:sz w:val="16"/>
                <w:szCs w:val="16"/>
                <w:lang w:eastAsia="zh-CN"/>
              </w:rPr>
              <w:t>绩效</w:t>
            </w:r>
            <w:r w:rsidR="007E24E5" w:rsidRPr="001B091E">
              <w:rPr>
                <w:rFonts w:ascii="SimSun" w:eastAsia="SimSun" w:hAnsi="SimSun" w:cs="SimSun" w:hint="eastAsia"/>
                <w:b/>
                <w:sz w:val="16"/>
                <w:szCs w:val="16"/>
                <w:lang w:eastAsia="zh-CN"/>
              </w:rPr>
              <w:t>指标</w:t>
            </w:r>
          </w:p>
        </w:tc>
        <w:tc>
          <w:tcPr>
            <w:tcW w:w="1179" w:type="pct"/>
            <w:gridSpan w:val="2"/>
            <w:tcBorders>
              <w:top w:val="single" w:sz="4" w:space="0" w:color="auto"/>
            </w:tcBorders>
            <w:vAlign w:val="center"/>
          </w:tcPr>
          <w:p w:rsidR="007E24E5" w:rsidRPr="001B091E" w:rsidRDefault="007E24E5" w:rsidP="001B091E">
            <w:pPr>
              <w:spacing w:before="30" w:after="30"/>
              <w:jc w:val="center"/>
              <w:rPr>
                <w:rFonts w:ascii="SimSun" w:eastAsia="SimSun" w:hAnsi="SimSun"/>
                <w:b/>
                <w:sz w:val="16"/>
                <w:szCs w:val="16"/>
              </w:rPr>
            </w:pPr>
            <w:r w:rsidRPr="001B091E">
              <w:rPr>
                <w:rFonts w:ascii="SimSun" w:eastAsia="SimSun" w:hAnsi="SimSun" w:cs="SimSun" w:hint="eastAsia"/>
                <w:b/>
                <w:sz w:val="16"/>
                <w:szCs w:val="16"/>
                <w:lang w:eastAsia="zh-CN"/>
              </w:rPr>
              <w:t>基准</w:t>
            </w:r>
          </w:p>
        </w:tc>
        <w:tc>
          <w:tcPr>
            <w:tcW w:w="591" w:type="pct"/>
            <w:gridSpan w:val="2"/>
            <w:tcBorders>
              <w:top w:val="single" w:sz="4" w:space="0" w:color="auto"/>
            </w:tcBorders>
            <w:tcMar>
              <w:top w:w="110" w:type="dxa"/>
            </w:tcMar>
            <w:vAlign w:val="center"/>
          </w:tcPr>
          <w:p w:rsidR="007E24E5" w:rsidRPr="001B091E" w:rsidRDefault="007E24E5" w:rsidP="001B091E">
            <w:pPr>
              <w:spacing w:before="30" w:after="30"/>
              <w:jc w:val="center"/>
              <w:rPr>
                <w:rFonts w:ascii="SimSun" w:eastAsia="SimSun" w:hAnsi="SimSun"/>
                <w:b/>
                <w:sz w:val="16"/>
                <w:szCs w:val="16"/>
              </w:rPr>
            </w:pPr>
            <w:r w:rsidRPr="001B091E">
              <w:rPr>
                <w:rFonts w:ascii="SimSun" w:eastAsia="SimSun" w:hAnsi="SimSun" w:cs="SimSun" w:hint="eastAsia"/>
                <w:b/>
                <w:sz w:val="16"/>
                <w:szCs w:val="16"/>
                <w:lang w:eastAsia="zh-CN"/>
              </w:rPr>
              <w:t>目标</w:t>
            </w:r>
          </w:p>
        </w:tc>
        <w:tc>
          <w:tcPr>
            <w:tcW w:w="1402" w:type="pct"/>
            <w:gridSpan w:val="2"/>
            <w:tcBorders>
              <w:top w:val="single" w:sz="4" w:space="0" w:color="auto"/>
            </w:tcBorders>
            <w:tcMar>
              <w:top w:w="110" w:type="dxa"/>
            </w:tcMar>
            <w:vAlign w:val="center"/>
          </w:tcPr>
          <w:p w:rsidR="007E24E5" w:rsidRPr="001B091E" w:rsidRDefault="00391D4C" w:rsidP="001B091E">
            <w:pPr>
              <w:spacing w:before="30" w:after="30"/>
              <w:jc w:val="center"/>
              <w:rPr>
                <w:rFonts w:ascii="SimSun" w:eastAsia="SimSun" w:hAnsi="SimSun"/>
                <w:b/>
                <w:sz w:val="16"/>
                <w:szCs w:val="16"/>
              </w:rPr>
            </w:pPr>
            <w:r w:rsidRPr="001B091E">
              <w:rPr>
                <w:rFonts w:ascii="SimSun" w:eastAsia="SimSun" w:hAnsi="SimSun" w:cs="SimSun" w:hint="eastAsia"/>
                <w:b/>
                <w:sz w:val="16"/>
                <w:szCs w:val="16"/>
                <w:lang w:eastAsia="zh-CN"/>
              </w:rPr>
              <w:t>绩效</w:t>
            </w:r>
            <w:r w:rsidR="007E24E5" w:rsidRPr="001B091E">
              <w:rPr>
                <w:rFonts w:ascii="SimSun" w:eastAsia="SimSun" w:hAnsi="SimSun" w:cs="SimSun" w:hint="eastAsia"/>
                <w:b/>
                <w:sz w:val="16"/>
                <w:szCs w:val="16"/>
                <w:lang w:eastAsia="zh-CN"/>
              </w:rPr>
              <w:t>数据</w:t>
            </w:r>
          </w:p>
        </w:tc>
        <w:tc>
          <w:tcPr>
            <w:tcW w:w="590" w:type="pct"/>
            <w:gridSpan w:val="2"/>
            <w:tcBorders>
              <w:top w:val="single" w:sz="4" w:space="0" w:color="auto"/>
            </w:tcBorders>
            <w:tcMar>
              <w:top w:w="110" w:type="dxa"/>
            </w:tcMar>
            <w:vAlign w:val="center"/>
          </w:tcPr>
          <w:p w:rsidR="007E24E5" w:rsidRPr="001B091E" w:rsidRDefault="007E24E5" w:rsidP="001B091E">
            <w:pPr>
              <w:keepNext/>
              <w:keepLines/>
              <w:spacing w:before="30" w:after="30"/>
              <w:jc w:val="center"/>
              <w:rPr>
                <w:rFonts w:ascii="SimSun" w:eastAsia="SimSun" w:hAnsi="SimSun"/>
                <w:b/>
                <w:sz w:val="16"/>
                <w:szCs w:val="16"/>
                <w:lang w:eastAsia="zh-CN"/>
              </w:rPr>
            </w:pPr>
            <w:r w:rsidRPr="001B091E">
              <w:rPr>
                <w:rFonts w:ascii="SimSun" w:eastAsia="SimSun" w:hAnsi="SimSun" w:cs="SimSun" w:hint="eastAsia"/>
                <w:b/>
                <w:sz w:val="16"/>
                <w:szCs w:val="16"/>
                <w:lang w:eastAsia="zh-CN"/>
              </w:rPr>
              <w:t>红绿灯系统</w:t>
            </w:r>
            <w:r w:rsidR="00564FED" w:rsidRPr="001B091E">
              <w:rPr>
                <w:rFonts w:ascii="SimSun" w:eastAsia="SimSun" w:hAnsi="SimSun"/>
                <w:b/>
                <w:sz w:val="16"/>
                <w:szCs w:val="16"/>
                <w:lang w:eastAsia="zh-CN"/>
              </w:rPr>
              <w:t>（</w:t>
            </w:r>
            <w:r w:rsidRPr="001B091E">
              <w:rPr>
                <w:rFonts w:ascii="SimSun" w:eastAsia="SimSun" w:hAnsi="SimSun"/>
                <w:b/>
                <w:sz w:val="16"/>
                <w:szCs w:val="16"/>
                <w:lang w:eastAsia="zh-CN"/>
              </w:rPr>
              <w:t>TLS</w:t>
            </w:r>
            <w:r w:rsidR="00B03A40" w:rsidRPr="001B091E">
              <w:rPr>
                <w:rFonts w:ascii="SimSun" w:eastAsia="SimSun" w:hAnsi="SimSun"/>
                <w:b/>
                <w:sz w:val="16"/>
                <w:szCs w:val="16"/>
                <w:lang w:eastAsia="zh-CN"/>
              </w:rPr>
              <w:t>）</w:t>
            </w:r>
          </w:p>
        </w:tc>
      </w:tr>
      <w:tr w:rsidR="007E24E5" w:rsidRPr="00571D2C" w:rsidTr="00402FBE">
        <w:trPr>
          <w:cantSplit/>
        </w:trPr>
        <w:tc>
          <w:tcPr>
            <w:tcW w:w="1238" w:type="pct"/>
          </w:tcPr>
          <w:p w:rsidR="007E24E5" w:rsidRPr="001B091E" w:rsidRDefault="007E24E5" w:rsidP="00522066">
            <w:pPr>
              <w:adjustRightInd w:val="0"/>
              <w:spacing w:before="30" w:afterLines="30" w:after="72"/>
              <w:jc w:val="both"/>
              <w:rPr>
                <w:rFonts w:ascii="SimSun" w:eastAsia="SimSun" w:hAnsi="SimSun"/>
                <w:sz w:val="16"/>
                <w:szCs w:val="16"/>
                <w:lang w:eastAsia="zh-CN"/>
              </w:rPr>
            </w:pPr>
            <w:r w:rsidRPr="001B091E">
              <w:rPr>
                <w:rFonts w:ascii="SimSun" w:eastAsia="SimSun" w:hAnsi="SimSun" w:hint="eastAsia"/>
                <w:sz w:val="16"/>
                <w:szCs w:val="16"/>
                <w:lang w:eastAsia="zh-CN"/>
              </w:rPr>
              <w:t>关于工业品外观设计的注册和维持程序的规范性框架协定</w:t>
            </w:r>
          </w:p>
        </w:tc>
        <w:tc>
          <w:tcPr>
            <w:tcW w:w="1179" w:type="pct"/>
            <w:gridSpan w:val="2"/>
          </w:tcPr>
          <w:p w:rsidR="007E24E5" w:rsidRPr="002B2302" w:rsidRDefault="007E24E5" w:rsidP="00522066">
            <w:pPr>
              <w:adjustRightInd w:val="0"/>
              <w:spacing w:before="30" w:afterLines="30" w:after="72"/>
              <w:jc w:val="both"/>
              <w:rPr>
                <w:rFonts w:ascii="KaiTi" w:eastAsia="KaiTi" w:hAnsi="KaiTi"/>
                <w:iCs/>
                <w:color w:val="002060"/>
                <w:sz w:val="16"/>
                <w:szCs w:val="16"/>
                <w:lang w:eastAsia="zh-CN"/>
              </w:rPr>
            </w:pPr>
            <w:r w:rsidRPr="002B2302">
              <w:rPr>
                <w:rFonts w:ascii="KaiTi" w:eastAsia="KaiTi" w:hAnsi="KaiTi"/>
                <w:iCs/>
                <w:color w:val="002060"/>
                <w:sz w:val="16"/>
                <w:szCs w:val="16"/>
                <w:lang w:eastAsia="zh-CN"/>
              </w:rPr>
              <w:t>2013</w:t>
            </w:r>
            <w:r w:rsidRPr="002B2302">
              <w:rPr>
                <w:rFonts w:ascii="KaiTi" w:eastAsia="KaiTi" w:hAnsi="KaiTi" w:hint="eastAsia"/>
                <w:iCs/>
                <w:color w:val="002060"/>
                <w:sz w:val="16"/>
                <w:szCs w:val="16"/>
                <w:lang w:eastAsia="zh-CN"/>
              </w:rPr>
              <w:t>年底最新基准：</w:t>
            </w:r>
            <w:r w:rsidRPr="001B091E">
              <w:rPr>
                <w:rFonts w:ascii="SimSun" w:eastAsia="SimSun" w:hAnsi="SimSun" w:hint="eastAsia"/>
                <w:iCs/>
                <w:color w:val="002060"/>
                <w:sz w:val="16"/>
                <w:szCs w:val="16"/>
                <w:lang w:eastAsia="zh-CN"/>
              </w:rPr>
              <w:t>目前没有关于工业品外观设计的注册和维持程序的规范性框架协定</w:t>
            </w:r>
          </w:p>
          <w:p w:rsidR="007E24E5" w:rsidRPr="001B091E" w:rsidRDefault="007E24E5" w:rsidP="00522066">
            <w:pPr>
              <w:adjustRightInd w:val="0"/>
              <w:spacing w:before="30" w:afterLines="30" w:after="72"/>
              <w:jc w:val="both"/>
              <w:rPr>
                <w:rFonts w:ascii="SimSun" w:eastAsia="SimSun" w:hAnsi="SimSun"/>
                <w:sz w:val="16"/>
                <w:szCs w:val="16"/>
                <w:lang w:eastAsia="zh-CN"/>
              </w:rPr>
            </w:pPr>
            <w:r w:rsidRPr="002B2302">
              <w:rPr>
                <w:rFonts w:ascii="KaiTi" w:eastAsia="KaiTi" w:hAnsi="KaiTi"/>
                <w:iCs/>
                <w:color w:val="002060"/>
                <w:sz w:val="16"/>
                <w:szCs w:val="16"/>
                <w:lang w:eastAsia="zh-CN"/>
              </w:rPr>
              <w:t>2014/15</w:t>
            </w:r>
            <w:r w:rsidRPr="002B2302">
              <w:rPr>
                <w:rFonts w:ascii="KaiTi" w:eastAsia="KaiTi" w:hAnsi="KaiTi" w:hint="eastAsia"/>
                <w:iCs/>
                <w:color w:val="002060"/>
                <w:sz w:val="16"/>
                <w:szCs w:val="16"/>
                <w:lang w:eastAsia="zh-CN"/>
              </w:rPr>
              <w:t>年计划和预算原始基准</w:t>
            </w:r>
            <w:r w:rsidRPr="002B2302">
              <w:rPr>
                <w:rFonts w:ascii="KaiTi" w:eastAsia="KaiTi" w:hAnsi="KaiTi" w:hint="eastAsia"/>
                <w:iCs/>
                <w:sz w:val="16"/>
                <w:szCs w:val="16"/>
                <w:lang w:eastAsia="zh-CN"/>
              </w:rPr>
              <w:t>：</w:t>
            </w:r>
            <w:r w:rsidRPr="001B091E">
              <w:rPr>
                <w:rFonts w:ascii="SimSun" w:eastAsia="SimSun" w:hAnsi="SimSun" w:hint="eastAsia"/>
                <w:sz w:val="16"/>
                <w:szCs w:val="16"/>
                <w:lang w:eastAsia="zh-CN"/>
              </w:rPr>
              <w:t>目前没有关于工业品外观设计的注册和维持程序的规范性框架协定</w:t>
            </w:r>
          </w:p>
        </w:tc>
        <w:tc>
          <w:tcPr>
            <w:tcW w:w="591" w:type="pct"/>
            <w:gridSpan w:val="2"/>
            <w:tcMar>
              <w:top w:w="110" w:type="dxa"/>
            </w:tcMar>
          </w:tcPr>
          <w:p w:rsidR="007E24E5" w:rsidRPr="001B091E" w:rsidRDefault="007E24E5" w:rsidP="00522066">
            <w:pPr>
              <w:adjustRightInd w:val="0"/>
              <w:spacing w:before="30" w:afterLines="30" w:after="72"/>
              <w:jc w:val="both"/>
              <w:rPr>
                <w:rFonts w:ascii="SimSun" w:eastAsia="SimSun" w:hAnsi="SimSun"/>
                <w:sz w:val="16"/>
                <w:szCs w:val="16"/>
                <w:lang w:eastAsia="zh-CN"/>
              </w:rPr>
            </w:pPr>
            <w:r w:rsidRPr="001B091E">
              <w:rPr>
                <w:rFonts w:ascii="SimSun" w:eastAsia="SimSun" w:hAnsi="SimSun" w:hint="eastAsia"/>
                <w:sz w:val="16"/>
                <w:szCs w:val="16"/>
                <w:lang w:eastAsia="zh-CN"/>
              </w:rPr>
              <w:t>可能召开一次外交大会通过《外观设计法条约》</w:t>
            </w:r>
          </w:p>
        </w:tc>
        <w:tc>
          <w:tcPr>
            <w:tcW w:w="1402" w:type="pct"/>
            <w:gridSpan w:val="2"/>
            <w:tcMar>
              <w:top w:w="110" w:type="dxa"/>
            </w:tcMar>
          </w:tcPr>
          <w:p w:rsidR="007E24E5" w:rsidRPr="001B091E" w:rsidRDefault="007E24E5" w:rsidP="00522066">
            <w:pPr>
              <w:adjustRightInd w:val="0"/>
              <w:spacing w:before="30" w:afterLines="30" w:after="72"/>
              <w:jc w:val="both"/>
              <w:rPr>
                <w:rFonts w:ascii="SimSun" w:eastAsia="SimSun" w:hAnsi="SimSun"/>
                <w:sz w:val="16"/>
                <w:szCs w:val="16"/>
                <w:lang w:eastAsia="zh-CN"/>
              </w:rPr>
            </w:pPr>
            <w:r w:rsidRPr="001B091E">
              <w:rPr>
                <w:rFonts w:ascii="SimSun" w:eastAsia="SimSun" w:hAnsi="SimSun" w:hint="eastAsia"/>
                <w:sz w:val="16"/>
                <w:szCs w:val="16"/>
                <w:lang w:eastAsia="zh-CN"/>
              </w:rPr>
              <w:t>WIPO做出决定，根据</w:t>
            </w:r>
            <w:r w:rsidRPr="001B091E">
              <w:rPr>
                <w:rFonts w:ascii="SimSun" w:eastAsia="SimSun" w:hAnsi="SimSun"/>
                <w:sz w:val="16"/>
                <w:szCs w:val="16"/>
                <w:lang w:eastAsia="zh-CN"/>
              </w:rPr>
              <w:t>SCT</w:t>
            </w:r>
            <w:r w:rsidRPr="001B091E">
              <w:rPr>
                <w:rFonts w:ascii="SimSun" w:eastAsia="SimSun" w:hAnsi="SimSun" w:hint="eastAsia"/>
                <w:sz w:val="16"/>
                <w:szCs w:val="16"/>
                <w:lang w:eastAsia="zh-CN"/>
              </w:rPr>
              <w:t>第三十四届和第三十五届会议关于技术援助和来源披露的磋商完成情况，于</w:t>
            </w:r>
            <w:r w:rsidRPr="001B091E">
              <w:rPr>
                <w:rFonts w:ascii="SimSun" w:eastAsia="SimSun" w:hAnsi="SimSun"/>
                <w:sz w:val="16"/>
                <w:szCs w:val="16"/>
                <w:lang w:eastAsia="zh-CN"/>
              </w:rPr>
              <w:t>2017</w:t>
            </w:r>
            <w:r w:rsidRPr="001B091E">
              <w:rPr>
                <w:rFonts w:ascii="SimSun" w:eastAsia="SimSun" w:hAnsi="SimSun" w:hint="eastAsia"/>
                <w:sz w:val="16"/>
                <w:szCs w:val="16"/>
                <w:lang w:eastAsia="zh-CN"/>
              </w:rPr>
              <w:t>年上半年后期召开一次通过《外观设计法条约》的外交会议</w:t>
            </w:r>
            <w:r w:rsidR="00B76D35">
              <w:rPr>
                <w:rStyle w:val="ac"/>
                <w:rFonts w:ascii="SimSun" w:eastAsia="SimSun" w:hAnsi="SimSun"/>
                <w:sz w:val="16"/>
                <w:szCs w:val="16"/>
                <w:lang w:eastAsia="zh-CN"/>
              </w:rPr>
              <w:footnoteReference w:id="9"/>
            </w:r>
            <w:r w:rsidRPr="001B091E">
              <w:rPr>
                <w:rFonts w:ascii="SimSun" w:eastAsia="SimSun" w:hAnsi="SimSun" w:hint="eastAsia"/>
                <w:sz w:val="16"/>
                <w:szCs w:val="16"/>
                <w:lang w:eastAsia="zh-CN"/>
              </w:rPr>
              <w:t>。</w:t>
            </w:r>
          </w:p>
        </w:tc>
        <w:tc>
          <w:tcPr>
            <w:tcW w:w="590" w:type="pct"/>
            <w:gridSpan w:val="2"/>
            <w:tcMar>
              <w:top w:w="110" w:type="dxa"/>
            </w:tcMar>
          </w:tcPr>
          <w:p w:rsidR="007E24E5" w:rsidRPr="001B091E" w:rsidRDefault="0044680C" w:rsidP="00402FBE">
            <w:pPr>
              <w:keepNext/>
              <w:keepLines/>
              <w:spacing w:before="30" w:after="30"/>
              <w:jc w:val="center"/>
              <w:rPr>
                <w:rFonts w:ascii="SimSun" w:eastAsia="SimSun" w:hAnsi="SimSun"/>
                <w:bCs/>
                <w:color w:val="808080"/>
                <w:sz w:val="16"/>
                <w:szCs w:val="16"/>
              </w:rPr>
            </w:pPr>
            <w:r w:rsidRPr="0044680C">
              <w:rPr>
                <w:rFonts w:ascii="SimSun" w:eastAsia="SimSun" w:hAnsi="SimSun" w:hint="eastAsia"/>
                <w:b/>
                <w:bCs/>
                <w:color w:val="FF0000"/>
                <w:sz w:val="16"/>
                <w:szCs w:val="16"/>
                <w:lang w:eastAsia="zh-CN"/>
              </w:rPr>
              <w:t>未实现</w:t>
            </w:r>
          </w:p>
        </w:tc>
      </w:tr>
      <w:tr w:rsidR="007E24E5" w:rsidRPr="00571D2C" w:rsidTr="00402FBE">
        <w:trPr>
          <w:cantSplit/>
        </w:trPr>
        <w:tc>
          <w:tcPr>
            <w:tcW w:w="1238" w:type="pct"/>
          </w:tcPr>
          <w:p w:rsidR="007E24E5" w:rsidRPr="001B091E" w:rsidRDefault="007E24E5" w:rsidP="00522066">
            <w:pPr>
              <w:adjustRightInd w:val="0"/>
              <w:spacing w:before="30" w:afterLines="30" w:after="72"/>
              <w:jc w:val="both"/>
              <w:rPr>
                <w:rFonts w:ascii="SimSun" w:eastAsia="SimSun" w:hAnsi="SimSun"/>
                <w:sz w:val="16"/>
                <w:szCs w:val="16"/>
                <w:lang w:eastAsia="zh-CN"/>
              </w:rPr>
            </w:pPr>
            <w:r w:rsidRPr="001B091E">
              <w:rPr>
                <w:rFonts w:ascii="SimSun" w:eastAsia="SimSun" w:hAnsi="SimSun" w:hint="eastAsia"/>
                <w:sz w:val="16"/>
                <w:szCs w:val="16"/>
                <w:lang w:eastAsia="zh-CN"/>
              </w:rPr>
              <w:t>就SCT议程上现有各项议题达成一致意见方面取得进展</w:t>
            </w:r>
          </w:p>
        </w:tc>
        <w:tc>
          <w:tcPr>
            <w:tcW w:w="1179" w:type="pct"/>
            <w:gridSpan w:val="2"/>
          </w:tcPr>
          <w:p w:rsidR="007E24E5" w:rsidRPr="001B091E" w:rsidRDefault="007E24E5" w:rsidP="00522066">
            <w:pPr>
              <w:adjustRightInd w:val="0"/>
              <w:spacing w:before="30" w:afterLines="30" w:after="72"/>
              <w:jc w:val="both"/>
              <w:rPr>
                <w:rFonts w:ascii="SimSun" w:eastAsia="SimSun" w:hAnsi="SimSun"/>
                <w:iCs/>
                <w:color w:val="002060"/>
                <w:sz w:val="16"/>
                <w:szCs w:val="16"/>
                <w:lang w:eastAsia="zh-CN"/>
              </w:rPr>
            </w:pPr>
            <w:r w:rsidRPr="002B2302">
              <w:rPr>
                <w:rFonts w:ascii="KaiTi" w:eastAsia="KaiTi" w:hAnsi="KaiTi"/>
                <w:iCs/>
                <w:color w:val="002060"/>
                <w:sz w:val="16"/>
                <w:szCs w:val="16"/>
                <w:lang w:eastAsia="zh-CN"/>
              </w:rPr>
              <w:t>2013</w:t>
            </w:r>
            <w:r w:rsidRPr="002B2302">
              <w:rPr>
                <w:rFonts w:ascii="KaiTi" w:eastAsia="KaiTi" w:hAnsi="KaiTi" w:hint="eastAsia"/>
                <w:iCs/>
                <w:color w:val="002060"/>
                <w:sz w:val="16"/>
                <w:szCs w:val="16"/>
                <w:lang w:eastAsia="zh-CN"/>
              </w:rPr>
              <w:t>年底最新基准：</w:t>
            </w:r>
            <w:r w:rsidRPr="001B091E">
              <w:rPr>
                <w:rFonts w:ascii="SimSun" w:eastAsia="SimSun" w:hAnsi="SimSun"/>
                <w:iCs/>
                <w:color w:val="002060"/>
                <w:sz w:val="16"/>
                <w:szCs w:val="16"/>
                <w:lang w:eastAsia="zh-CN"/>
              </w:rPr>
              <w:t>SCT</w:t>
            </w:r>
            <w:r w:rsidRPr="001B091E">
              <w:rPr>
                <w:rFonts w:ascii="SimSun" w:eastAsia="SimSun" w:hAnsi="SimSun" w:hint="eastAsia"/>
                <w:iCs/>
                <w:color w:val="002060"/>
                <w:sz w:val="16"/>
                <w:szCs w:val="16"/>
                <w:lang w:eastAsia="zh-CN"/>
              </w:rPr>
              <w:t>就《外观设计法条约》条文和细则草案的实质数量达成共识</w:t>
            </w:r>
          </w:p>
          <w:p w:rsidR="007E24E5" w:rsidRPr="002B2302" w:rsidRDefault="007E24E5" w:rsidP="00522066">
            <w:pPr>
              <w:adjustRightInd w:val="0"/>
              <w:spacing w:before="30" w:afterLines="30" w:after="72"/>
              <w:jc w:val="both"/>
              <w:rPr>
                <w:rFonts w:ascii="KaiTi" w:eastAsia="KaiTi" w:hAnsi="KaiTi"/>
                <w:iCs/>
                <w:color w:val="002060"/>
                <w:sz w:val="16"/>
                <w:szCs w:val="16"/>
                <w:lang w:eastAsia="zh-CN"/>
              </w:rPr>
            </w:pPr>
            <w:r w:rsidRPr="001B091E">
              <w:rPr>
                <w:rFonts w:ascii="SimSun" w:eastAsia="SimSun" w:hAnsi="SimSun"/>
                <w:iCs/>
                <w:color w:val="002060"/>
                <w:sz w:val="16"/>
                <w:szCs w:val="16"/>
                <w:lang w:eastAsia="zh-CN"/>
              </w:rPr>
              <w:t>SCT</w:t>
            </w:r>
            <w:r w:rsidRPr="001B091E">
              <w:rPr>
                <w:rFonts w:ascii="SimSun" w:eastAsia="SimSun" w:hAnsi="SimSun" w:hint="eastAsia"/>
                <w:iCs/>
                <w:color w:val="002060"/>
                <w:sz w:val="16"/>
                <w:szCs w:val="16"/>
                <w:lang w:eastAsia="zh-CN"/>
              </w:rPr>
              <w:t>就在国名保护问题上继续开展工作达成一致</w:t>
            </w:r>
          </w:p>
          <w:p w:rsidR="007E24E5" w:rsidRPr="001B091E" w:rsidRDefault="007E24E5" w:rsidP="00522066">
            <w:pPr>
              <w:adjustRightInd w:val="0"/>
              <w:spacing w:before="30" w:afterLines="30" w:after="72"/>
              <w:jc w:val="both"/>
              <w:rPr>
                <w:rFonts w:ascii="SimSun" w:eastAsia="SimSun" w:hAnsi="SimSun"/>
                <w:i/>
                <w:iCs/>
                <w:color w:val="002060"/>
                <w:sz w:val="16"/>
                <w:szCs w:val="16"/>
                <w:lang w:eastAsia="zh-CN"/>
              </w:rPr>
            </w:pPr>
            <w:r w:rsidRPr="002B2302">
              <w:rPr>
                <w:rFonts w:ascii="KaiTi" w:eastAsia="KaiTi" w:hAnsi="KaiTi"/>
                <w:iCs/>
                <w:color w:val="002060"/>
                <w:sz w:val="16"/>
                <w:szCs w:val="16"/>
                <w:lang w:eastAsia="zh-CN"/>
              </w:rPr>
              <w:t>2014/15</w:t>
            </w:r>
            <w:r w:rsidRPr="002B2302">
              <w:rPr>
                <w:rFonts w:ascii="KaiTi" w:eastAsia="KaiTi" w:hAnsi="KaiTi" w:hint="eastAsia"/>
                <w:iCs/>
                <w:color w:val="002060"/>
                <w:sz w:val="16"/>
                <w:szCs w:val="16"/>
                <w:lang w:eastAsia="zh-CN"/>
              </w:rPr>
              <w:t>年计划和预算原始基准</w:t>
            </w:r>
            <w:r w:rsidRPr="002B2302">
              <w:rPr>
                <w:rFonts w:ascii="KaiTi" w:eastAsia="KaiTi" w:hAnsi="KaiTi" w:hint="eastAsia"/>
                <w:iCs/>
                <w:sz w:val="16"/>
                <w:szCs w:val="16"/>
                <w:lang w:eastAsia="zh-CN"/>
              </w:rPr>
              <w:t>：</w:t>
            </w:r>
            <w:r w:rsidRPr="001B091E">
              <w:rPr>
                <w:rFonts w:ascii="SimSun" w:eastAsia="SimSun" w:hAnsi="SimSun" w:hint="eastAsia"/>
                <w:iCs/>
                <w:sz w:val="16"/>
                <w:szCs w:val="16"/>
                <w:lang w:eastAsia="zh-CN"/>
              </w:rPr>
              <w:t>关于《保护国名防止作为商标注册和使用》的参考文件草案</w:t>
            </w:r>
          </w:p>
        </w:tc>
        <w:tc>
          <w:tcPr>
            <w:tcW w:w="591" w:type="pct"/>
            <w:gridSpan w:val="2"/>
            <w:tcMar>
              <w:top w:w="110" w:type="dxa"/>
            </w:tcMar>
          </w:tcPr>
          <w:p w:rsidR="007E24E5" w:rsidRPr="001B091E" w:rsidRDefault="007E24E5" w:rsidP="00522066">
            <w:pPr>
              <w:adjustRightInd w:val="0"/>
              <w:spacing w:before="30" w:afterLines="30" w:after="72"/>
              <w:jc w:val="both"/>
              <w:rPr>
                <w:rFonts w:ascii="SimSun" w:eastAsia="SimSun" w:hAnsi="SimSun"/>
                <w:sz w:val="16"/>
                <w:szCs w:val="16"/>
                <w:lang w:eastAsia="zh-CN"/>
              </w:rPr>
            </w:pPr>
            <w:r w:rsidRPr="001B091E">
              <w:rPr>
                <w:rFonts w:ascii="SimSun" w:eastAsia="SimSun" w:hAnsi="SimSun"/>
                <w:sz w:val="16"/>
                <w:szCs w:val="16"/>
                <w:lang w:eastAsia="zh-CN"/>
              </w:rPr>
              <w:t>SCT</w:t>
            </w:r>
            <w:r w:rsidRPr="001B091E">
              <w:rPr>
                <w:rFonts w:ascii="SimSun" w:eastAsia="SimSun" w:hAnsi="SimSun" w:hint="eastAsia"/>
                <w:sz w:val="16"/>
                <w:szCs w:val="16"/>
                <w:lang w:eastAsia="zh-CN"/>
              </w:rPr>
              <w:t>就成果达成一致</w:t>
            </w:r>
          </w:p>
        </w:tc>
        <w:tc>
          <w:tcPr>
            <w:tcW w:w="1402" w:type="pct"/>
            <w:gridSpan w:val="2"/>
            <w:tcMar>
              <w:top w:w="110" w:type="dxa"/>
            </w:tcMar>
          </w:tcPr>
          <w:p w:rsidR="007E24E5" w:rsidRPr="001B091E" w:rsidRDefault="007E24E5" w:rsidP="00522066">
            <w:pPr>
              <w:adjustRightInd w:val="0"/>
              <w:spacing w:before="30" w:afterLines="30" w:after="72"/>
              <w:jc w:val="both"/>
              <w:rPr>
                <w:rFonts w:ascii="SimSun" w:eastAsia="SimSun" w:hAnsi="SimSun"/>
                <w:sz w:val="16"/>
                <w:szCs w:val="16"/>
                <w:lang w:eastAsia="zh-CN"/>
              </w:rPr>
            </w:pPr>
            <w:r w:rsidRPr="001B091E">
              <w:rPr>
                <w:rFonts w:ascii="SimSun" w:eastAsia="SimSun" w:hAnsi="SimSun" w:hint="eastAsia"/>
                <w:sz w:val="16"/>
                <w:szCs w:val="16"/>
                <w:lang w:eastAsia="zh-CN"/>
              </w:rPr>
              <w:t>SCT第三十四届会议通过了关于保护国名防止作为商标注册和使用的参考文件（以文件</w:t>
            </w:r>
            <w:r w:rsidRPr="001B091E">
              <w:rPr>
                <w:rFonts w:ascii="SimSun" w:eastAsia="SimSun" w:hAnsi="SimSun"/>
                <w:sz w:val="16"/>
                <w:szCs w:val="16"/>
                <w:lang w:eastAsia="zh-CN"/>
              </w:rPr>
              <w:t>WIPO/Strad/INF/7</w:t>
            </w:r>
            <w:r w:rsidRPr="001B091E">
              <w:rPr>
                <w:rFonts w:ascii="SimSun" w:eastAsia="SimSun" w:hAnsi="SimSun" w:hint="eastAsia"/>
                <w:sz w:val="16"/>
                <w:szCs w:val="16"/>
                <w:lang w:eastAsia="zh-CN"/>
              </w:rPr>
              <w:t>的形式公布</w:t>
            </w:r>
            <w:r w:rsidR="00B03A40" w:rsidRPr="001B091E">
              <w:rPr>
                <w:rFonts w:ascii="SimSun" w:eastAsia="SimSun" w:hAnsi="SimSun"/>
                <w:sz w:val="16"/>
                <w:szCs w:val="16"/>
                <w:lang w:eastAsia="zh-CN"/>
              </w:rPr>
              <w:t>）</w:t>
            </w:r>
            <w:r w:rsidRPr="001B091E">
              <w:rPr>
                <w:rFonts w:ascii="SimSun" w:eastAsia="SimSun" w:hAnsi="SimSun" w:hint="eastAsia"/>
                <w:sz w:val="16"/>
                <w:szCs w:val="16"/>
                <w:lang w:eastAsia="zh-CN"/>
              </w:rPr>
              <w:t>。</w:t>
            </w:r>
          </w:p>
        </w:tc>
        <w:tc>
          <w:tcPr>
            <w:tcW w:w="590" w:type="pct"/>
            <w:gridSpan w:val="2"/>
            <w:tcMar>
              <w:top w:w="110" w:type="dxa"/>
            </w:tcMar>
          </w:tcPr>
          <w:p w:rsidR="007E24E5" w:rsidRPr="001B091E" w:rsidRDefault="0044680C" w:rsidP="00522066">
            <w:pPr>
              <w:keepNext/>
              <w:keepLines/>
              <w:spacing w:before="30" w:after="30"/>
              <w:jc w:val="center"/>
              <w:rPr>
                <w:rFonts w:ascii="SimSun" w:eastAsia="SimSun" w:hAnsi="SimSun"/>
                <w:bCs/>
                <w:color w:val="808080"/>
                <w:sz w:val="16"/>
                <w:szCs w:val="16"/>
                <w:lang w:eastAsia="zh-CN"/>
              </w:rPr>
            </w:pPr>
            <w:r w:rsidRPr="0044680C">
              <w:rPr>
                <w:rFonts w:ascii="SimSun" w:eastAsia="SimSun" w:hAnsi="SimSun" w:hint="eastAsia"/>
                <w:b/>
                <w:bCs/>
                <w:color w:val="00B050"/>
                <w:sz w:val="16"/>
                <w:szCs w:val="16"/>
                <w:lang w:eastAsia="zh-CN"/>
              </w:rPr>
              <w:t>全部实现</w:t>
            </w:r>
          </w:p>
        </w:tc>
      </w:tr>
      <w:tr w:rsidR="007E24E5" w:rsidRPr="00571D2C" w:rsidTr="00402FBE">
        <w:trPr>
          <w:cantSplit/>
        </w:trPr>
        <w:tc>
          <w:tcPr>
            <w:tcW w:w="1238" w:type="pct"/>
          </w:tcPr>
          <w:p w:rsidR="007E24E5" w:rsidRPr="001B091E" w:rsidRDefault="007E24E5" w:rsidP="00522066">
            <w:pPr>
              <w:adjustRightInd w:val="0"/>
              <w:spacing w:before="30" w:afterLines="30" w:after="72"/>
              <w:jc w:val="both"/>
              <w:rPr>
                <w:rFonts w:ascii="SimSun" w:eastAsia="SimSun" w:hAnsi="SimSun"/>
                <w:sz w:val="16"/>
                <w:szCs w:val="16"/>
                <w:lang w:eastAsia="zh-CN"/>
              </w:rPr>
            </w:pPr>
            <w:r w:rsidRPr="001B091E">
              <w:rPr>
                <w:rFonts w:ascii="SimSun" w:eastAsia="SimSun" w:hAnsi="SimSun" w:hint="eastAsia"/>
                <w:sz w:val="16"/>
                <w:szCs w:val="16"/>
                <w:lang w:eastAsia="zh-CN"/>
              </w:rPr>
              <w:t>批准/加入《新加坡条约》的数目</w:t>
            </w:r>
          </w:p>
        </w:tc>
        <w:tc>
          <w:tcPr>
            <w:tcW w:w="1179" w:type="pct"/>
            <w:gridSpan w:val="2"/>
          </w:tcPr>
          <w:p w:rsidR="007E24E5" w:rsidRPr="002B2302" w:rsidRDefault="007E24E5" w:rsidP="00522066">
            <w:pPr>
              <w:adjustRightInd w:val="0"/>
              <w:spacing w:before="30" w:afterLines="30" w:after="72"/>
              <w:jc w:val="both"/>
              <w:rPr>
                <w:rFonts w:ascii="KaiTi" w:eastAsia="KaiTi" w:hAnsi="KaiTi"/>
                <w:iCs/>
                <w:color w:val="002060"/>
                <w:sz w:val="16"/>
                <w:szCs w:val="16"/>
                <w:lang w:eastAsia="zh-CN"/>
              </w:rPr>
            </w:pPr>
            <w:r w:rsidRPr="002B2302">
              <w:rPr>
                <w:rFonts w:ascii="KaiTi" w:eastAsia="KaiTi" w:hAnsi="KaiTi"/>
                <w:iCs/>
                <w:color w:val="002060"/>
                <w:sz w:val="16"/>
                <w:szCs w:val="16"/>
                <w:lang w:eastAsia="zh-CN"/>
              </w:rPr>
              <w:t>2013</w:t>
            </w:r>
            <w:r w:rsidRPr="002B2302">
              <w:rPr>
                <w:rFonts w:ascii="KaiTi" w:eastAsia="KaiTi" w:hAnsi="KaiTi" w:hint="eastAsia"/>
                <w:iCs/>
                <w:color w:val="002060"/>
                <w:sz w:val="16"/>
                <w:szCs w:val="16"/>
                <w:lang w:eastAsia="zh-CN"/>
              </w:rPr>
              <w:t>年底最新基准：</w:t>
            </w:r>
            <w:r w:rsidRPr="001B091E">
              <w:rPr>
                <w:rFonts w:ascii="SimSun" w:eastAsia="SimSun" w:hAnsi="SimSun"/>
                <w:iCs/>
                <w:color w:val="002060"/>
                <w:sz w:val="16"/>
                <w:szCs w:val="16"/>
                <w:lang w:eastAsia="zh-CN"/>
              </w:rPr>
              <w:t>31</w:t>
            </w:r>
            <w:r w:rsidRPr="001B091E">
              <w:rPr>
                <w:rFonts w:ascii="SimSun" w:eastAsia="SimSun" w:hAnsi="SimSun" w:hint="eastAsia"/>
                <w:iCs/>
                <w:color w:val="002060"/>
                <w:sz w:val="16"/>
                <w:szCs w:val="16"/>
                <w:lang w:eastAsia="zh-CN"/>
              </w:rPr>
              <w:t>个缔约方</w:t>
            </w:r>
            <w:r w:rsidR="00564FED" w:rsidRPr="001B091E">
              <w:rPr>
                <w:rFonts w:ascii="SimSun" w:eastAsia="SimSun" w:hAnsi="SimSun"/>
                <w:iCs/>
                <w:color w:val="002060"/>
                <w:sz w:val="16"/>
                <w:szCs w:val="16"/>
                <w:lang w:eastAsia="zh-CN"/>
              </w:rPr>
              <w:t>（</w:t>
            </w:r>
            <w:r w:rsidRPr="001B091E">
              <w:rPr>
                <w:rFonts w:ascii="SimSun" w:eastAsia="SimSun" w:hAnsi="SimSun"/>
                <w:iCs/>
                <w:color w:val="002060"/>
                <w:sz w:val="16"/>
                <w:szCs w:val="16"/>
                <w:lang w:eastAsia="zh-CN"/>
              </w:rPr>
              <w:t>2013</w:t>
            </w:r>
            <w:r w:rsidRPr="001B091E">
              <w:rPr>
                <w:rFonts w:ascii="SimSun" w:eastAsia="SimSun" w:hAnsi="SimSun" w:hint="eastAsia"/>
                <w:iCs/>
                <w:color w:val="002060"/>
                <w:sz w:val="16"/>
                <w:szCs w:val="16"/>
                <w:lang w:eastAsia="zh-CN"/>
              </w:rPr>
              <w:t>年底</w:t>
            </w:r>
            <w:r w:rsidR="00B03A40" w:rsidRPr="001B091E">
              <w:rPr>
                <w:rFonts w:ascii="SimSun" w:eastAsia="SimSun" w:hAnsi="SimSun"/>
                <w:iCs/>
                <w:color w:val="002060"/>
                <w:sz w:val="16"/>
                <w:szCs w:val="16"/>
                <w:lang w:eastAsia="zh-CN"/>
              </w:rPr>
              <w:t>）</w:t>
            </w:r>
          </w:p>
          <w:p w:rsidR="007E24E5" w:rsidRPr="001B091E" w:rsidRDefault="007E24E5" w:rsidP="00522066">
            <w:pPr>
              <w:adjustRightInd w:val="0"/>
              <w:spacing w:before="30" w:afterLines="30" w:after="72"/>
              <w:jc w:val="both"/>
              <w:rPr>
                <w:rFonts w:ascii="SimSun" w:eastAsia="SimSun" w:hAnsi="SimSun"/>
                <w:i/>
                <w:iCs/>
                <w:color w:val="002060"/>
                <w:sz w:val="16"/>
                <w:szCs w:val="16"/>
                <w:lang w:eastAsia="zh-CN"/>
              </w:rPr>
            </w:pPr>
            <w:r w:rsidRPr="002B2302">
              <w:rPr>
                <w:rFonts w:ascii="KaiTi" w:eastAsia="KaiTi" w:hAnsi="KaiTi"/>
                <w:iCs/>
                <w:color w:val="002060"/>
                <w:sz w:val="16"/>
                <w:szCs w:val="16"/>
                <w:lang w:eastAsia="zh-CN"/>
              </w:rPr>
              <w:t>2014/15</w:t>
            </w:r>
            <w:r w:rsidRPr="002B2302">
              <w:rPr>
                <w:rFonts w:ascii="KaiTi" w:eastAsia="KaiTi" w:hAnsi="KaiTi" w:hint="eastAsia"/>
                <w:iCs/>
                <w:color w:val="002060"/>
                <w:sz w:val="16"/>
                <w:szCs w:val="16"/>
                <w:lang w:eastAsia="zh-CN"/>
              </w:rPr>
              <w:t>年计划和预算原始基准</w:t>
            </w:r>
            <w:r w:rsidRPr="002B2302">
              <w:rPr>
                <w:rFonts w:ascii="KaiTi" w:eastAsia="KaiTi" w:hAnsi="KaiTi" w:hint="eastAsia"/>
                <w:iCs/>
                <w:sz w:val="16"/>
                <w:szCs w:val="16"/>
                <w:lang w:eastAsia="zh-CN"/>
              </w:rPr>
              <w:t>：</w:t>
            </w:r>
            <w:r w:rsidRPr="001B091E">
              <w:rPr>
                <w:rFonts w:ascii="SimSun" w:eastAsia="SimSun" w:hAnsi="SimSun"/>
                <w:iCs/>
                <w:sz w:val="16"/>
                <w:szCs w:val="16"/>
                <w:lang w:eastAsia="zh-CN"/>
              </w:rPr>
              <w:t>29</w:t>
            </w:r>
            <w:r w:rsidRPr="001B091E">
              <w:rPr>
                <w:rFonts w:ascii="SimSun" w:eastAsia="SimSun" w:hAnsi="SimSun" w:hint="eastAsia"/>
                <w:iCs/>
                <w:sz w:val="16"/>
                <w:szCs w:val="16"/>
                <w:lang w:eastAsia="zh-CN"/>
              </w:rPr>
              <w:t>个缔约方</w:t>
            </w:r>
            <w:r w:rsidR="00564FED" w:rsidRPr="001B091E">
              <w:rPr>
                <w:rFonts w:ascii="SimSun" w:eastAsia="SimSun" w:hAnsi="SimSun"/>
                <w:iCs/>
                <w:sz w:val="16"/>
                <w:szCs w:val="16"/>
                <w:lang w:eastAsia="zh-CN"/>
              </w:rPr>
              <w:t>（</w:t>
            </w:r>
            <w:r w:rsidRPr="001B091E">
              <w:rPr>
                <w:rFonts w:ascii="SimSun" w:eastAsia="SimSun" w:hAnsi="SimSun"/>
                <w:iCs/>
                <w:sz w:val="16"/>
                <w:szCs w:val="16"/>
                <w:lang w:eastAsia="zh-CN"/>
              </w:rPr>
              <w:t>2012</w:t>
            </w:r>
            <w:r w:rsidRPr="001B091E">
              <w:rPr>
                <w:rFonts w:ascii="SimSun" w:eastAsia="SimSun" w:hAnsi="SimSun" w:hint="eastAsia"/>
                <w:iCs/>
                <w:sz w:val="16"/>
                <w:szCs w:val="16"/>
                <w:lang w:eastAsia="zh-CN"/>
              </w:rPr>
              <w:t>年底</w:t>
            </w:r>
            <w:r w:rsidR="00B03A40" w:rsidRPr="001B091E">
              <w:rPr>
                <w:rFonts w:ascii="SimSun" w:eastAsia="SimSun" w:hAnsi="SimSun"/>
                <w:iCs/>
                <w:sz w:val="16"/>
                <w:szCs w:val="16"/>
                <w:lang w:eastAsia="zh-CN"/>
              </w:rPr>
              <w:t>）</w:t>
            </w:r>
          </w:p>
        </w:tc>
        <w:tc>
          <w:tcPr>
            <w:tcW w:w="591" w:type="pct"/>
            <w:gridSpan w:val="2"/>
            <w:tcMar>
              <w:top w:w="110" w:type="dxa"/>
            </w:tcMar>
          </w:tcPr>
          <w:p w:rsidR="007E24E5" w:rsidRPr="001B091E" w:rsidRDefault="007E24E5" w:rsidP="00522066">
            <w:pPr>
              <w:adjustRightInd w:val="0"/>
              <w:spacing w:before="30" w:afterLines="30" w:after="72"/>
              <w:jc w:val="both"/>
              <w:rPr>
                <w:rFonts w:ascii="SimSun" w:eastAsia="SimSun" w:hAnsi="SimSun"/>
                <w:sz w:val="16"/>
                <w:szCs w:val="16"/>
                <w:lang w:eastAsia="zh-CN"/>
              </w:rPr>
            </w:pPr>
            <w:r w:rsidRPr="001B091E">
              <w:rPr>
                <w:rFonts w:ascii="SimSun" w:eastAsia="SimSun" w:hAnsi="SimSun"/>
                <w:sz w:val="16"/>
                <w:szCs w:val="16"/>
                <w:lang w:eastAsia="zh-CN"/>
              </w:rPr>
              <w:t>8</w:t>
            </w:r>
            <w:r w:rsidRPr="001B091E">
              <w:rPr>
                <w:rFonts w:ascii="SimSun" w:eastAsia="SimSun" w:hAnsi="SimSun" w:hint="eastAsia"/>
                <w:sz w:val="16"/>
                <w:szCs w:val="16"/>
                <w:lang w:eastAsia="zh-CN"/>
              </w:rPr>
              <w:t>个国家</w:t>
            </w:r>
            <w:r w:rsidRPr="001B091E">
              <w:rPr>
                <w:rFonts w:ascii="SimSun" w:eastAsia="SimSun" w:hAnsi="SimSun"/>
                <w:sz w:val="16"/>
                <w:szCs w:val="16"/>
                <w:lang w:eastAsia="zh-CN"/>
              </w:rPr>
              <w:t>/</w:t>
            </w:r>
            <w:r w:rsidRPr="001B091E">
              <w:rPr>
                <w:rFonts w:ascii="SimSun" w:eastAsia="SimSun" w:hAnsi="SimSun" w:hint="eastAsia"/>
                <w:sz w:val="16"/>
                <w:szCs w:val="16"/>
                <w:lang w:eastAsia="zh-CN"/>
              </w:rPr>
              <w:t>地区新批准或加入条约</w:t>
            </w:r>
          </w:p>
        </w:tc>
        <w:tc>
          <w:tcPr>
            <w:tcW w:w="1402" w:type="pct"/>
            <w:gridSpan w:val="2"/>
            <w:tcMar>
              <w:top w:w="110" w:type="dxa"/>
            </w:tcMar>
          </w:tcPr>
          <w:p w:rsidR="007E24E5" w:rsidRPr="001B091E" w:rsidRDefault="007E24E5" w:rsidP="00522066">
            <w:pPr>
              <w:adjustRightInd w:val="0"/>
              <w:spacing w:before="30" w:afterLines="30" w:after="72"/>
              <w:jc w:val="both"/>
              <w:rPr>
                <w:rFonts w:ascii="SimSun" w:eastAsia="SimSun" w:hAnsi="SimSun"/>
                <w:sz w:val="16"/>
                <w:szCs w:val="16"/>
                <w:lang w:eastAsia="zh-CN"/>
              </w:rPr>
            </w:pPr>
            <w:r w:rsidRPr="001B091E">
              <w:rPr>
                <w:rFonts w:ascii="SimSun" w:eastAsia="SimSun" w:hAnsi="SimSun" w:hint="eastAsia"/>
                <w:sz w:val="16"/>
                <w:szCs w:val="16"/>
                <w:lang w:eastAsia="zh-CN"/>
              </w:rPr>
              <w:t>本两年期内有</w:t>
            </w:r>
            <w:r w:rsidRPr="001B091E">
              <w:rPr>
                <w:rFonts w:ascii="SimSun" w:eastAsia="SimSun" w:hAnsi="SimSun"/>
                <w:sz w:val="16"/>
                <w:szCs w:val="16"/>
                <w:lang w:eastAsia="zh-CN"/>
              </w:rPr>
              <w:t>7</w:t>
            </w:r>
            <w:r w:rsidRPr="001B091E">
              <w:rPr>
                <w:rFonts w:ascii="SimSun" w:eastAsia="SimSun" w:hAnsi="SimSun" w:hint="eastAsia"/>
                <w:sz w:val="16"/>
                <w:szCs w:val="16"/>
                <w:lang w:eastAsia="zh-CN"/>
              </w:rPr>
              <w:t>个新的缔约方：白俄罗斯、比利时、比荷卢知识产权组织</w:t>
            </w:r>
            <w:r w:rsidR="00564FED" w:rsidRPr="001B091E">
              <w:rPr>
                <w:rFonts w:ascii="SimSun" w:eastAsia="SimSun" w:hAnsi="SimSun"/>
                <w:sz w:val="16"/>
                <w:szCs w:val="16"/>
                <w:lang w:eastAsia="zh-CN"/>
              </w:rPr>
              <w:t>（</w:t>
            </w:r>
            <w:r w:rsidRPr="001B091E">
              <w:rPr>
                <w:rFonts w:ascii="SimSun" w:eastAsia="SimSun" w:hAnsi="SimSun"/>
                <w:sz w:val="16"/>
                <w:szCs w:val="16"/>
                <w:lang w:eastAsia="zh-CN"/>
              </w:rPr>
              <w:t>BOIP</w:t>
            </w:r>
            <w:r w:rsidR="00B03A40" w:rsidRPr="001B091E">
              <w:rPr>
                <w:rFonts w:ascii="SimSun" w:eastAsia="SimSun" w:hAnsi="SimSun"/>
                <w:sz w:val="16"/>
                <w:szCs w:val="16"/>
                <w:lang w:eastAsia="zh-CN"/>
              </w:rPr>
              <w:t>）</w:t>
            </w:r>
            <w:r w:rsidRPr="001B091E">
              <w:rPr>
                <w:rFonts w:ascii="SimSun" w:eastAsia="SimSun" w:hAnsi="SimSun" w:hint="eastAsia"/>
                <w:sz w:val="16"/>
                <w:szCs w:val="16"/>
                <w:lang w:eastAsia="zh-CN"/>
              </w:rPr>
              <w:t>、伊拉克、卢森堡、荷兰和塔吉克斯坦，使</w:t>
            </w:r>
            <w:r w:rsidRPr="001B091E">
              <w:rPr>
                <w:rFonts w:ascii="SimSun" w:eastAsia="SimSun" w:hAnsi="SimSun"/>
                <w:sz w:val="16"/>
                <w:szCs w:val="16"/>
                <w:lang w:eastAsia="zh-CN"/>
              </w:rPr>
              <w:t>201</w:t>
            </w:r>
            <w:r w:rsidRPr="001B091E">
              <w:rPr>
                <w:rFonts w:ascii="SimSun" w:eastAsia="SimSun" w:hAnsi="SimSun" w:hint="eastAsia"/>
                <w:sz w:val="16"/>
                <w:szCs w:val="16"/>
                <w:lang w:eastAsia="zh-CN"/>
              </w:rPr>
              <w:t>5年底的缔约方总量达到</w:t>
            </w:r>
            <w:r w:rsidRPr="001B091E">
              <w:rPr>
                <w:rFonts w:ascii="SimSun" w:eastAsia="SimSun" w:hAnsi="SimSun"/>
                <w:sz w:val="16"/>
                <w:szCs w:val="16"/>
                <w:lang w:eastAsia="zh-CN"/>
              </w:rPr>
              <w:t>38</w:t>
            </w:r>
            <w:r w:rsidRPr="001B091E">
              <w:rPr>
                <w:rFonts w:ascii="SimSun" w:eastAsia="SimSun" w:hAnsi="SimSun" w:hint="eastAsia"/>
                <w:sz w:val="16"/>
                <w:szCs w:val="16"/>
                <w:lang w:eastAsia="zh-CN"/>
              </w:rPr>
              <w:t>个。</w:t>
            </w:r>
          </w:p>
        </w:tc>
        <w:tc>
          <w:tcPr>
            <w:tcW w:w="590" w:type="pct"/>
            <w:gridSpan w:val="2"/>
            <w:tcMar>
              <w:top w:w="110" w:type="dxa"/>
            </w:tcMar>
          </w:tcPr>
          <w:p w:rsidR="007E24E5" w:rsidRPr="001B091E" w:rsidRDefault="0044680C" w:rsidP="00522066">
            <w:pPr>
              <w:keepNext/>
              <w:keepLines/>
              <w:spacing w:before="30" w:after="30"/>
              <w:jc w:val="center"/>
              <w:rPr>
                <w:rFonts w:ascii="SimSun" w:eastAsia="SimSun" w:hAnsi="SimSun"/>
                <w:bCs/>
                <w:color w:val="00B050"/>
                <w:sz w:val="16"/>
                <w:szCs w:val="16"/>
                <w:lang w:eastAsia="zh-CN"/>
              </w:rPr>
            </w:pPr>
            <w:r w:rsidRPr="0044680C">
              <w:rPr>
                <w:rFonts w:ascii="SimSun" w:eastAsia="SimSun" w:hAnsi="SimSun" w:hint="eastAsia"/>
                <w:b/>
                <w:bCs/>
                <w:color w:val="00B050"/>
                <w:sz w:val="16"/>
                <w:szCs w:val="16"/>
                <w:lang w:eastAsia="zh-CN"/>
              </w:rPr>
              <w:t>全部实现</w:t>
            </w:r>
          </w:p>
        </w:tc>
      </w:tr>
      <w:tr w:rsidR="007E24E5" w:rsidRPr="00571D2C" w:rsidTr="001B091E">
        <w:trPr>
          <w:cantSplit/>
        </w:trPr>
        <w:tc>
          <w:tcPr>
            <w:tcW w:w="5000" w:type="pct"/>
            <w:gridSpan w:val="9"/>
            <w:tcBorders>
              <w:top w:val="single" w:sz="4" w:space="0" w:color="auto"/>
              <w:bottom w:val="single" w:sz="4" w:space="0" w:color="auto"/>
            </w:tcBorders>
            <w:shd w:val="clear" w:color="auto" w:fill="C6D9F1"/>
            <w:vAlign w:val="center"/>
          </w:tcPr>
          <w:p w:rsidR="007E24E5" w:rsidRPr="001B091E" w:rsidRDefault="007E24E5" w:rsidP="001B091E">
            <w:pPr>
              <w:tabs>
                <w:tab w:val="left" w:pos="1452"/>
              </w:tabs>
              <w:spacing w:beforeLines="30" w:before="72" w:afterLines="30" w:after="72"/>
              <w:ind w:left="1452" w:hanging="1452"/>
              <w:jc w:val="both"/>
              <w:rPr>
                <w:rFonts w:ascii="SimSun" w:eastAsia="SimSun" w:hAnsi="SimSun"/>
                <w:b/>
                <w:bCs/>
                <w:sz w:val="16"/>
                <w:szCs w:val="16"/>
                <w:lang w:eastAsia="zh-CN"/>
              </w:rPr>
            </w:pPr>
            <w:r w:rsidRPr="001B091E">
              <w:rPr>
                <w:rFonts w:ascii="SimSun" w:eastAsia="SimSun" w:hAnsi="SimSun" w:hint="eastAsia"/>
                <w:b/>
                <w:bCs/>
                <w:sz w:val="16"/>
                <w:szCs w:val="16"/>
                <w:lang w:eastAsia="zh-CN"/>
              </w:rPr>
              <w:t>预期成果：</w:t>
            </w:r>
            <w:r w:rsidRPr="001B091E">
              <w:rPr>
                <w:rFonts w:ascii="SimSun" w:eastAsia="SimSun" w:hAnsi="SimSun"/>
                <w:b/>
                <w:bCs/>
                <w:sz w:val="16"/>
                <w:szCs w:val="16"/>
                <w:lang w:eastAsia="zh-CN"/>
              </w:rPr>
              <w:tab/>
            </w:r>
            <w:r w:rsidRPr="001B091E">
              <w:rPr>
                <w:rFonts w:ascii="SimSun" w:eastAsia="SimSun" w:hAnsi="SimSun" w:hint="eastAsia"/>
                <w:bCs/>
                <w:sz w:val="16"/>
                <w:szCs w:val="16"/>
                <w:lang w:eastAsia="zh-CN"/>
              </w:rPr>
              <w:t>一</w:t>
            </w:r>
            <w:r w:rsidRPr="001B091E">
              <w:rPr>
                <w:rFonts w:ascii="SimSun" w:eastAsia="SimSun" w:hAnsi="SimSun"/>
                <w:bCs/>
                <w:sz w:val="16"/>
                <w:szCs w:val="16"/>
                <w:lang w:eastAsia="zh-CN"/>
              </w:rPr>
              <w:t>.2</w:t>
            </w:r>
            <w:r w:rsidRPr="001B091E">
              <w:rPr>
                <w:rFonts w:ascii="SimSun" w:eastAsia="SimSun" w:hAnsi="SimSun" w:hint="eastAsia"/>
                <w:bCs/>
                <w:sz w:val="16"/>
                <w:szCs w:val="16"/>
                <w:lang w:eastAsia="zh-CN"/>
              </w:rPr>
              <w:t>符合国情、兼顾各方利益的</w:t>
            </w:r>
            <w:r w:rsidRPr="001B091E">
              <w:rPr>
                <w:rFonts w:ascii="SimSun" w:eastAsia="SimSun" w:hAnsi="SimSun" w:cs="SimSun" w:hint="eastAsia"/>
                <w:sz w:val="16"/>
                <w:szCs w:val="16"/>
                <w:lang w:eastAsia="zh-CN"/>
              </w:rPr>
              <w:t>知识产权</w:t>
            </w:r>
            <w:r w:rsidRPr="001B091E">
              <w:rPr>
                <w:rFonts w:ascii="SimSun" w:eastAsia="SimSun" w:hAnsi="SimSun" w:hint="eastAsia"/>
                <w:bCs/>
                <w:sz w:val="16"/>
                <w:szCs w:val="16"/>
                <w:lang w:eastAsia="zh-CN"/>
              </w:rPr>
              <w:t>立法、监管和政策框架</w:t>
            </w:r>
          </w:p>
        </w:tc>
      </w:tr>
      <w:tr w:rsidR="007E24E5" w:rsidRPr="00571D2C" w:rsidTr="00402FBE">
        <w:trPr>
          <w:cantSplit/>
        </w:trPr>
        <w:tc>
          <w:tcPr>
            <w:tcW w:w="1241" w:type="pct"/>
            <w:gridSpan w:val="2"/>
            <w:tcBorders>
              <w:top w:val="single" w:sz="4" w:space="0" w:color="auto"/>
            </w:tcBorders>
            <w:vAlign w:val="center"/>
          </w:tcPr>
          <w:p w:rsidR="007E24E5" w:rsidRPr="001B091E" w:rsidRDefault="00391D4C" w:rsidP="00402FBE">
            <w:pPr>
              <w:spacing w:beforeLines="30" w:before="72" w:afterLines="30" w:after="72"/>
              <w:jc w:val="center"/>
              <w:rPr>
                <w:rFonts w:ascii="SimSun" w:eastAsia="SimSun" w:hAnsi="SimSun" w:cs="SimSun"/>
                <w:b/>
                <w:sz w:val="16"/>
                <w:szCs w:val="16"/>
                <w:lang w:eastAsia="zh-CN"/>
              </w:rPr>
            </w:pPr>
            <w:r w:rsidRPr="001B091E">
              <w:rPr>
                <w:rFonts w:ascii="SimSun" w:eastAsia="SimSun" w:hAnsi="SimSun" w:cs="SimSun" w:hint="eastAsia"/>
                <w:b/>
                <w:sz w:val="16"/>
                <w:szCs w:val="16"/>
                <w:lang w:eastAsia="zh-CN"/>
              </w:rPr>
              <w:t>绩效</w:t>
            </w:r>
            <w:r w:rsidR="007E24E5" w:rsidRPr="001B091E">
              <w:rPr>
                <w:rFonts w:ascii="SimSun" w:eastAsia="SimSun" w:hAnsi="SimSun" w:cs="SimSun" w:hint="eastAsia"/>
                <w:b/>
                <w:sz w:val="16"/>
                <w:szCs w:val="16"/>
                <w:lang w:eastAsia="zh-CN"/>
              </w:rPr>
              <w:t>指标</w:t>
            </w:r>
          </w:p>
        </w:tc>
        <w:tc>
          <w:tcPr>
            <w:tcW w:w="1185" w:type="pct"/>
            <w:gridSpan w:val="2"/>
            <w:tcBorders>
              <w:top w:val="single" w:sz="4" w:space="0" w:color="auto"/>
            </w:tcBorders>
            <w:vAlign w:val="center"/>
          </w:tcPr>
          <w:p w:rsidR="007E24E5" w:rsidRPr="001B091E" w:rsidRDefault="007E24E5" w:rsidP="00402FBE">
            <w:pPr>
              <w:keepNext/>
              <w:spacing w:beforeLines="30" w:before="72" w:afterLines="30" w:after="72"/>
              <w:jc w:val="center"/>
              <w:rPr>
                <w:rFonts w:ascii="SimSun" w:eastAsia="SimSun" w:hAnsi="SimSun" w:cs="SimSun"/>
                <w:b/>
                <w:sz w:val="16"/>
                <w:szCs w:val="16"/>
                <w:lang w:eastAsia="zh-CN"/>
              </w:rPr>
            </w:pPr>
            <w:r w:rsidRPr="001B091E">
              <w:rPr>
                <w:rFonts w:ascii="SimSun" w:eastAsia="SimSun" w:hAnsi="SimSun" w:cs="SimSun" w:hint="eastAsia"/>
                <w:b/>
                <w:sz w:val="16"/>
                <w:szCs w:val="16"/>
                <w:lang w:eastAsia="zh-CN"/>
              </w:rPr>
              <w:t>基准</w:t>
            </w:r>
          </w:p>
        </w:tc>
        <w:tc>
          <w:tcPr>
            <w:tcW w:w="593" w:type="pct"/>
            <w:gridSpan w:val="2"/>
            <w:tcBorders>
              <w:top w:val="single" w:sz="4" w:space="0" w:color="auto"/>
            </w:tcBorders>
            <w:tcMar>
              <w:top w:w="110" w:type="dxa"/>
            </w:tcMar>
            <w:vAlign w:val="center"/>
          </w:tcPr>
          <w:p w:rsidR="007E24E5" w:rsidRPr="001B091E" w:rsidRDefault="007E24E5" w:rsidP="00402FBE">
            <w:pPr>
              <w:spacing w:beforeLines="30" w:before="72" w:afterLines="30" w:after="72"/>
              <w:jc w:val="center"/>
              <w:rPr>
                <w:rFonts w:ascii="SimSun" w:eastAsia="SimSun" w:hAnsi="SimSun" w:cs="SimSun"/>
                <w:b/>
                <w:sz w:val="16"/>
                <w:szCs w:val="16"/>
                <w:lang w:eastAsia="zh-CN"/>
              </w:rPr>
            </w:pPr>
            <w:r w:rsidRPr="001B091E">
              <w:rPr>
                <w:rFonts w:ascii="SimSun" w:eastAsia="SimSun" w:hAnsi="SimSun" w:cs="SimSun" w:hint="eastAsia"/>
                <w:b/>
                <w:sz w:val="16"/>
                <w:szCs w:val="16"/>
                <w:lang w:eastAsia="zh-CN"/>
              </w:rPr>
              <w:t>目标</w:t>
            </w:r>
          </w:p>
        </w:tc>
        <w:tc>
          <w:tcPr>
            <w:tcW w:w="1408" w:type="pct"/>
            <w:gridSpan w:val="2"/>
            <w:tcBorders>
              <w:top w:val="single" w:sz="4" w:space="0" w:color="auto"/>
            </w:tcBorders>
            <w:tcMar>
              <w:top w:w="110" w:type="dxa"/>
            </w:tcMar>
            <w:vAlign w:val="center"/>
          </w:tcPr>
          <w:p w:rsidR="007E24E5" w:rsidRPr="001B091E" w:rsidRDefault="00391D4C" w:rsidP="00402FBE">
            <w:pPr>
              <w:spacing w:beforeLines="30" w:before="72" w:afterLines="30" w:after="72"/>
              <w:jc w:val="center"/>
              <w:rPr>
                <w:rFonts w:ascii="SimSun" w:eastAsia="SimSun" w:hAnsi="SimSun" w:cs="SimSun"/>
                <w:b/>
                <w:sz w:val="16"/>
                <w:szCs w:val="16"/>
                <w:lang w:eastAsia="zh-CN"/>
              </w:rPr>
            </w:pPr>
            <w:r w:rsidRPr="001B091E">
              <w:rPr>
                <w:rFonts w:ascii="SimSun" w:eastAsia="SimSun" w:hAnsi="SimSun" w:cs="SimSun" w:hint="eastAsia"/>
                <w:b/>
                <w:sz w:val="16"/>
                <w:szCs w:val="16"/>
                <w:lang w:eastAsia="zh-CN"/>
              </w:rPr>
              <w:t>绩效</w:t>
            </w:r>
            <w:r w:rsidR="007E24E5" w:rsidRPr="001B091E">
              <w:rPr>
                <w:rFonts w:ascii="SimSun" w:eastAsia="SimSun" w:hAnsi="SimSun" w:cs="SimSun" w:hint="eastAsia"/>
                <w:b/>
                <w:sz w:val="16"/>
                <w:szCs w:val="16"/>
                <w:lang w:eastAsia="zh-CN"/>
              </w:rPr>
              <w:t>数据</w:t>
            </w:r>
          </w:p>
        </w:tc>
        <w:tc>
          <w:tcPr>
            <w:tcW w:w="573" w:type="pct"/>
            <w:tcBorders>
              <w:top w:val="single" w:sz="4" w:space="0" w:color="auto"/>
            </w:tcBorders>
            <w:tcMar>
              <w:top w:w="110" w:type="dxa"/>
            </w:tcMar>
            <w:vAlign w:val="center"/>
          </w:tcPr>
          <w:p w:rsidR="007E24E5" w:rsidRPr="001B091E" w:rsidRDefault="007E24E5" w:rsidP="00402FBE">
            <w:pPr>
              <w:spacing w:beforeLines="30" w:before="72" w:afterLines="30" w:after="72"/>
              <w:jc w:val="center"/>
              <w:rPr>
                <w:rFonts w:ascii="SimSun" w:eastAsia="SimSun" w:hAnsi="SimSun" w:cs="SimSun"/>
                <w:b/>
                <w:sz w:val="16"/>
                <w:szCs w:val="16"/>
                <w:lang w:eastAsia="zh-CN"/>
              </w:rPr>
            </w:pPr>
            <w:r w:rsidRPr="001B091E">
              <w:rPr>
                <w:rFonts w:ascii="SimSun" w:eastAsia="SimSun" w:hAnsi="SimSun" w:cs="SimSun" w:hint="eastAsia"/>
                <w:b/>
                <w:sz w:val="16"/>
                <w:szCs w:val="16"/>
                <w:lang w:eastAsia="zh-CN"/>
              </w:rPr>
              <w:t>红绿灯系统</w:t>
            </w:r>
            <w:r w:rsidR="00564FED" w:rsidRPr="001B091E">
              <w:rPr>
                <w:rFonts w:ascii="SimSun" w:eastAsia="SimSun" w:hAnsi="SimSun" w:cs="SimSun"/>
                <w:b/>
                <w:sz w:val="16"/>
                <w:szCs w:val="16"/>
                <w:lang w:eastAsia="zh-CN"/>
              </w:rPr>
              <w:t>（</w:t>
            </w:r>
            <w:r w:rsidRPr="001B091E">
              <w:rPr>
                <w:rFonts w:ascii="SimSun" w:eastAsia="SimSun" w:hAnsi="SimSun" w:cs="SimSun"/>
                <w:b/>
                <w:sz w:val="16"/>
                <w:szCs w:val="16"/>
                <w:lang w:eastAsia="zh-CN"/>
              </w:rPr>
              <w:t>TLS</w:t>
            </w:r>
            <w:r w:rsidR="00B03A40" w:rsidRPr="001B091E">
              <w:rPr>
                <w:rFonts w:ascii="SimSun" w:eastAsia="SimSun" w:hAnsi="SimSun" w:cs="SimSun"/>
                <w:b/>
                <w:sz w:val="16"/>
                <w:szCs w:val="16"/>
                <w:lang w:eastAsia="zh-CN"/>
              </w:rPr>
              <w:t>）</w:t>
            </w:r>
          </w:p>
        </w:tc>
      </w:tr>
      <w:tr w:rsidR="007E24E5" w:rsidRPr="00571D2C" w:rsidTr="00402FBE">
        <w:trPr>
          <w:cantSplit/>
        </w:trPr>
        <w:tc>
          <w:tcPr>
            <w:tcW w:w="1241" w:type="pct"/>
            <w:gridSpan w:val="2"/>
          </w:tcPr>
          <w:p w:rsidR="007E24E5" w:rsidRPr="001B091E" w:rsidRDefault="007E24E5" w:rsidP="00522066">
            <w:pPr>
              <w:adjustRightInd w:val="0"/>
              <w:spacing w:before="30" w:afterLines="30" w:after="72"/>
              <w:jc w:val="both"/>
              <w:rPr>
                <w:rFonts w:ascii="SimSun" w:eastAsia="SimSun" w:hAnsi="SimSun"/>
                <w:sz w:val="16"/>
                <w:szCs w:val="16"/>
                <w:lang w:eastAsia="zh-CN"/>
              </w:rPr>
            </w:pPr>
            <w:r w:rsidRPr="001B091E">
              <w:rPr>
                <w:rFonts w:ascii="SimSun" w:eastAsia="SimSun" w:hAnsi="SimSun" w:hint="eastAsia"/>
                <w:sz w:val="16"/>
                <w:szCs w:val="16"/>
                <w:lang w:eastAsia="zh-CN"/>
              </w:rPr>
              <w:t>对商标、工业品外观设计和地理标志领域的法律咨询提供积极反馈的成员国/地区组织的数目和百分比</w:t>
            </w:r>
          </w:p>
        </w:tc>
        <w:tc>
          <w:tcPr>
            <w:tcW w:w="1185" w:type="pct"/>
            <w:gridSpan w:val="2"/>
          </w:tcPr>
          <w:p w:rsidR="007E24E5" w:rsidRPr="002B2302" w:rsidRDefault="007E24E5" w:rsidP="00522066">
            <w:pPr>
              <w:keepNext/>
              <w:keepLines/>
              <w:adjustRightInd w:val="0"/>
              <w:spacing w:before="30" w:afterLines="30" w:after="72"/>
              <w:jc w:val="both"/>
              <w:rPr>
                <w:rFonts w:ascii="KaiTi" w:eastAsia="KaiTi" w:hAnsi="KaiTi"/>
                <w:iCs/>
                <w:color w:val="002060"/>
                <w:sz w:val="16"/>
                <w:szCs w:val="16"/>
                <w:lang w:eastAsia="zh-CN"/>
              </w:rPr>
            </w:pPr>
            <w:r w:rsidRPr="002B2302">
              <w:rPr>
                <w:rFonts w:ascii="KaiTi" w:eastAsia="KaiTi" w:hAnsi="KaiTi"/>
                <w:iCs/>
                <w:color w:val="002060"/>
                <w:sz w:val="16"/>
                <w:szCs w:val="16"/>
                <w:lang w:eastAsia="zh-CN"/>
              </w:rPr>
              <w:t>2013</w:t>
            </w:r>
            <w:r w:rsidRPr="002B2302">
              <w:rPr>
                <w:rFonts w:ascii="KaiTi" w:eastAsia="KaiTi" w:hAnsi="KaiTi" w:hint="eastAsia"/>
                <w:iCs/>
                <w:color w:val="002060"/>
                <w:sz w:val="16"/>
                <w:szCs w:val="16"/>
                <w:lang w:eastAsia="zh-CN"/>
              </w:rPr>
              <w:t>年底最新基准：</w:t>
            </w:r>
          </w:p>
          <w:p w:rsidR="007E24E5" w:rsidRPr="002B2302" w:rsidRDefault="007E24E5" w:rsidP="00522066">
            <w:pPr>
              <w:keepNext/>
              <w:keepLines/>
              <w:adjustRightInd w:val="0"/>
              <w:spacing w:before="30" w:afterLines="30" w:after="72"/>
              <w:jc w:val="both"/>
              <w:rPr>
                <w:rFonts w:ascii="KaiTi" w:eastAsia="KaiTi" w:hAnsi="KaiTi"/>
                <w:iCs/>
                <w:color w:val="002060"/>
                <w:sz w:val="16"/>
                <w:szCs w:val="16"/>
                <w:lang w:eastAsia="zh-CN"/>
              </w:rPr>
            </w:pPr>
            <w:r w:rsidRPr="001B091E">
              <w:rPr>
                <w:rFonts w:ascii="SimSun" w:eastAsia="SimSun" w:hAnsi="SimSun"/>
                <w:iCs/>
                <w:color w:val="002060"/>
                <w:sz w:val="16"/>
                <w:szCs w:val="16"/>
                <w:lang w:eastAsia="zh-CN"/>
              </w:rPr>
              <w:t>2013</w:t>
            </w:r>
            <w:r w:rsidRPr="001B091E">
              <w:rPr>
                <w:rFonts w:ascii="SimSun" w:eastAsia="SimSun" w:hAnsi="SimSun" w:hint="eastAsia"/>
                <w:iCs/>
                <w:color w:val="002060"/>
                <w:sz w:val="16"/>
                <w:szCs w:val="16"/>
                <w:lang w:eastAsia="zh-CN"/>
              </w:rPr>
              <w:t>年：就</w:t>
            </w:r>
            <w:r w:rsidRPr="001B091E">
              <w:rPr>
                <w:rFonts w:ascii="SimSun" w:eastAsia="SimSun" w:hAnsi="SimSun"/>
                <w:iCs/>
                <w:color w:val="002060"/>
                <w:sz w:val="16"/>
                <w:szCs w:val="16"/>
                <w:lang w:eastAsia="zh-CN"/>
              </w:rPr>
              <w:t>18</w:t>
            </w:r>
            <w:r w:rsidRPr="001B091E">
              <w:rPr>
                <w:rFonts w:ascii="SimSun" w:eastAsia="SimSun" w:hAnsi="SimSun" w:hint="eastAsia"/>
                <w:iCs/>
                <w:color w:val="002060"/>
                <w:sz w:val="16"/>
                <w:szCs w:val="16"/>
                <w:lang w:eastAsia="zh-CN"/>
              </w:rPr>
              <w:t>条单独立法草案向</w:t>
            </w:r>
            <w:r w:rsidRPr="001B091E">
              <w:rPr>
                <w:rFonts w:ascii="SimSun" w:eastAsia="SimSun" w:hAnsi="SimSun"/>
                <w:iCs/>
                <w:color w:val="002060"/>
                <w:sz w:val="16"/>
                <w:szCs w:val="16"/>
                <w:lang w:eastAsia="zh-CN"/>
              </w:rPr>
              <w:t>13</w:t>
            </w:r>
            <w:r w:rsidRPr="001B091E">
              <w:rPr>
                <w:rFonts w:ascii="SimSun" w:eastAsia="SimSun" w:hAnsi="SimSun" w:hint="eastAsia"/>
                <w:iCs/>
                <w:color w:val="002060"/>
                <w:sz w:val="16"/>
                <w:szCs w:val="16"/>
                <w:lang w:eastAsia="zh-CN"/>
              </w:rPr>
              <w:t>个成员国提供建议</w:t>
            </w:r>
          </w:p>
          <w:p w:rsidR="007E24E5" w:rsidRPr="002B2302" w:rsidRDefault="007E24E5" w:rsidP="00522066">
            <w:pPr>
              <w:keepNext/>
              <w:keepLines/>
              <w:adjustRightInd w:val="0"/>
              <w:spacing w:before="30" w:afterLines="30" w:after="72"/>
              <w:jc w:val="both"/>
              <w:rPr>
                <w:rFonts w:ascii="KaiTi" w:eastAsia="KaiTi" w:hAnsi="KaiTi"/>
                <w:iCs/>
                <w:color w:val="002060"/>
                <w:sz w:val="16"/>
                <w:szCs w:val="16"/>
                <w:lang w:eastAsia="zh-CN"/>
              </w:rPr>
            </w:pPr>
            <w:r w:rsidRPr="001B091E">
              <w:rPr>
                <w:rFonts w:ascii="SimSun" w:eastAsia="SimSun" w:hAnsi="SimSun"/>
                <w:iCs/>
                <w:color w:val="002060"/>
                <w:sz w:val="16"/>
                <w:szCs w:val="16"/>
                <w:lang w:eastAsia="zh-CN"/>
              </w:rPr>
              <w:t>13</w:t>
            </w:r>
            <w:r w:rsidRPr="001B091E">
              <w:rPr>
                <w:rFonts w:ascii="SimSun" w:eastAsia="SimSun" w:hAnsi="SimSun" w:hint="eastAsia"/>
                <w:iCs/>
                <w:color w:val="002060"/>
                <w:sz w:val="16"/>
                <w:szCs w:val="16"/>
                <w:lang w:eastAsia="zh-CN"/>
              </w:rPr>
              <w:t>个国家中的</w:t>
            </w:r>
            <w:r w:rsidRPr="001B091E">
              <w:rPr>
                <w:rFonts w:ascii="SimSun" w:eastAsia="SimSun" w:hAnsi="SimSun"/>
                <w:iCs/>
                <w:color w:val="002060"/>
                <w:sz w:val="16"/>
                <w:szCs w:val="16"/>
                <w:lang w:eastAsia="zh-CN"/>
              </w:rPr>
              <w:t>9</w:t>
            </w:r>
            <w:r w:rsidRPr="001B091E">
              <w:rPr>
                <w:rFonts w:ascii="SimSun" w:eastAsia="SimSun" w:hAnsi="SimSun" w:hint="eastAsia"/>
                <w:iCs/>
                <w:color w:val="002060"/>
                <w:sz w:val="16"/>
                <w:szCs w:val="16"/>
                <w:lang w:eastAsia="zh-CN"/>
              </w:rPr>
              <w:t>个给予了积极反馈。</w:t>
            </w:r>
            <w:r w:rsidRPr="001B091E">
              <w:rPr>
                <w:rFonts w:ascii="SimSun" w:eastAsia="SimSun" w:hAnsi="SimSun"/>
                <w:iCs/>
                <w:color w:val="002060"/>
                <w:sz w:val="16"/>
                <w:szCs w:val="16"/>
                <w:lang w:eastAsia="zh-CN"/>
              </w:rPr>
              <w:t>4</w:t>
            </w:r>
            <w:r w:rsidRPr="001B091E">
              <w:rPr>
                <w:rFonts w:ascii="SimSun" w:eastAsia="SimSun" w:hAnsi="SimSun" w:hint="eastAsia"/>
                <w:iCs/>
                <w:color w:val="002060"/>
                <w:sz w:val="16"/>
                <w:szCs w:val="16"/>
                <w:lang w:eastAsia="zh-CN"/>
              </w:rPr>
              <w:t>个国家未作评价。</w:t>
            </w:r>
          </w:p>
          <w:p w:rsidR="007E24E5" w:rsidRPr="002B2302" w:rsidRDefault="007E24E5" w:rsidP="00522066">
            <w:pPr>
              <w:keepNext/>
              <w:keepLines/>
              <w:adjustRightInd w:val="0"/>
              <w:spacing w:before="30" w:afterLines="30" w:after="72"/>
              <w:jc w:val="both"/>
              <w:rPr>
                <w:rFonts w:ascii="KaiTi" w:eastAsia="KaiTi" w:hAnsi="KaiTi"/>
                <w:iCs/>
                <w:sz w:val="16"/>
                <w:szCs w:val="16"/>
                <w:lang w:eastAsia="zh-CN"/>
              </w:rPr>
            </w:pPr>
            <w:r w:rsidRPr="002B2302">
              <w:rPr>
                <w:rFonts w:ascii="KaiTi" w:eastAsia="KaiTi" w:hAnsi="KaiTi"/>
                <w:iCs/>
                <w:color w:val="002060"/>
                <w:sz w:val="16"/>
                <w:szCs w:val="16"/>
                <w:lang w:eastAsia="zh-CN"/>
              </w:rPr>
              <w:t>2014/15</w:t>
            </w:r>
            <w:r w:rsidRPr="002B2302">
              <w:rPr>
                <w:rFonts w:ascii="KaiTi" w:eastAsia="KaiTi" w:hAnsi="KaiTi" w:hint="eastAsia"/>
                <w:iCs/>
                <w:color w:val="002060"/>
                <w:sz w:val="16"/>
                <w:szCs w:val="16"/>
                <w:lang w:eastAsia="zh-CN"/>
              </w:rPr>
              <w:t>年计划和预算原始基准</w:t>
            </w:r>
            <w:r w:rsidRPr="002B2302">
              <w:rPr>
                <w:rFonts w:ascii="KaiTi" w:eastAsia="KaiTi" w:hAnsi="KaiTi" w:hint="eastAsia"/>
                <w:iCs/>
                <w:sz w:val="16"/>
                <w:szCs w:val="16"/>
                <w:lang w:eastAsia="zh-CN"/>
              </w:rPr>
              <w:t>：</w:t>
            </w:r>
          </w:p>
          <w:p w:rsidR="007E24E5" w:rsidRPr="001B091E" w:rsidRDefault="007E24E5" w:rsidP="00522066">
            <w:pPr>
              <w:keepNext/>
              <w:keepLines/>
              <w:adjustRightInd w:val="0"/>
              <w:spacing w:before="30" w:afterLines="30" w:after="72"/>
              <w:jc w:val="both"/>
              <w:rPr>
                <w:rFonts w:ascii="SimSun" w:eastAsia="SimSun" w:hAnsi="SimSun"/>
                <w:sz w:val="16"/>
                <w:szCs w:val="16"/>
                <w:lang w:eastAsia="zh-CN"/>
              </w:rPr>
            </w:pPr>
            <w:r w:rsidRPr="001B091E">
              <w:rPr>
                <w:rFonts w:ascii="SimSun" w:eastAsia="SimSun" w:hAnsi="SimSun"/>
                <w:iCs/>
                <w:sz w:val="16"/>
                <w:szCs w:val="16"/>
                <w:lang w:eastAsia="zh-CN"/>
              </w:rPr>
              <w:t>2012</w:t>
            </w:r>
            <w:r w:rsidRPr="001B091E">
              <w:rPr>
                <w:rFonts w:ascii="SimSun" w:eastAsia="SimSun" w:hAnsi="SimSun" w:hint="eastAsia"/>
                <w:iCs/>
                <w:sz w:val="16"/>
                <w:szCs w:val="16"/>
                <w:lang w:eastAsia="zh-CN"/>
              </w:rPr>
              <w:t>年向</w:t>
            </w:r>
            <w:r w:rsidRPr="001B091E">
              <w:rPr>
                <w:rFonts w:ascii="SimSun" w:eastAsia="SimSun" w:hAnsi="SimSun"/>
                <w:iCs/>
                <w:sz w:val="16"/>
                <w:szCs w:val="16"/>
                <w:lang w:eastAsia="zh-CN"/>
              </w:rPr>
              <w:t>11</w:t>
            </w:r>
            <w:r w:rsidRPr="001B091E">
              <w:rPr>
                <w:rFonts w:ascii="SimSun" w:eastAsia="SimSun" w:hAnsi="SimSun" w:hint="eastAsia"/>
                <w:iCs/>
                <w:sz w:val="16"/>
                <w:szCs w:val="16"/>
                <w:lang w:eastAsia="zh-CN"/>
              </w:rPr>
              <w:t>个成员国</w:t>
            </w:r>
            <w:r w:rsidRPr="001B091E">
              <w:rPr>
                <w:rFonts w:ascii="SimSun" w:eastAsia="SimSun" w:hAnsi="SimSun"/>
                <w:iCs/>
                <w:sz w:val="16"/>
                <w:szCs w:val="16"/>
                <w:lang w:eastAsia="zh-CN"/>
              </w:rPr>
              <w:t>/</w:t>
            </w:r>
            <w:r w:rsidRPr="001B091E">
              <w:rPr>
                <w:rFonts w:ascii="SimSun" w:eastAsia="SimSun" w:hAnsi="SimSun" w:hint="eastAsia"/>
                <w:iCs/>
                <w:sz w:val="16"/>
                <w:szCs w:val="16"/>
                <w:lang w:eastAsia="zh-CN"/>
              </w:rPr>
              <w:t>地区组织提供建议，其中</w:t>
            </w:r>
            <w:r w:rsidRPr="001B091E">
              <w:rPr>
                <w:rFonts w:ascii="SimSun" w:eastAsia="SimSun" w:hAnsi="SimSun"/>
                <w:iCs/>
                <w:sz w:val="16"/>
                <w:szCs w:val="16"/>
                <w:lang w:eastAsia="zh-CN"/>
              </w:rPr>
              <w:t>3</w:t>
            </w:r>
            <w:r w:rsidRPr="001B091E">
              <w:rPr>
                <w:rFonts w:ascii="SimSun" w:eastAsia="SimSun" w:hAnsi="SimSun" w:hint="eastAsia"/>
                <w:iCs/>
                <w:sz w:val="16"/>
                <w:szCs w:val="16"/>
                <w:lang w:eastAsia="zh-CN"/>
              </w:rPr>
              <w:t>个对所获得的立法建议给予了积极反馈</w:t>
            </w:r>
          </w:p>
        </w:tc>
        <w:tc>
          <w:tcPr>
            <w:tcW w:w="593" w:type="pct"/>
            <w:gridSpan w:val="2"/>
            <w:tcMar>
              <w:top w:w="110" w:type="dxa"/>
            </w:tcMar>
          </w:tcPr>
          <w:p w:rsidR="007E24E5" w:rsidRPr="001B091E" w:rsidRDefault="007E24E5" w:rsidP="00522066">
            <w:pPr>
              <w:keepNext/>
              <w:keepLines/>
              <w:adjustRightInd w:val="0"/>
              <w:spacing w:before="30" w:afterLines="30" w:after="72"/>
              <w:jc w:val="both"/>
              <w:rPr>
                <w:rFonts w:ascii="SimSun" w:eastAsia="SimSun" w:hAnsi="SimSun"/>
                <w:sz w:val="16"/>
                <w:szCs w:val="16"/>
                <w:lang w:eastAsia="zh-CN"/>
              </w:rPr>
            </w:pPr>
            <w:r w:rsidRPr="001B091E">
              <w:rPr>
                <w:rFonts w:ascii="SimSun" w:eastAsia="SimSun" w:hAnsi="SimSun" w:hint="eastAsia"/>
                <w:sz w:val="16"/>
                <w:szCs w:val="16"/>
                <w:lang w:eastAsia="zh-CN"/>
              </w:rPr>
              <w:t>向</w:t>
            </w:r>
            <w:r w:rsidRPr="001B091E">
              <w:rPr>
                <w:rFonts w:ascii="SimSun" w:eastAsia="SimSun" w:hAnsi="SimSun"/>
                <w:sz w:val="16"/>
                <w:szCs w:val="16"/>
                <w:lang w:eastAsia="zh-CN"/>
              </w:rPr>
              <w:t>10</w:t>
            </w:r>
            <w:r w:rsidRPr="001B091E">
              <w:rPr>
                <w:rFonts w:ascii="SimSun" w:eastAsia="SimSun" w:hAnsi="SimSun" w:hint="eastAsia"/>
                <w:sz w:val="16"/>
                <w:szCs w:val="16"/>
                <w:lang w:eastAsia="zh-CN"/>
              </w:rPr>
              <w:t>个成员国</w:t>
            </w:r>
            <w:r w:rsidRPr="001B091E">
              <w:rPr>
                <w:rFonts w:ascii="SimSun" w:eastAsia="SimSun" w:hAnsi="SimSun"/>
                <w:sz w:val="16"/>
                <w:szCs w:val="16"/>
                <w:lang w:eastAsia="zh-CN"/>
              </w:rPr>
              <w:t>/</w:t>
            </w:r>
            <w:r w:rsidRPr="001B091E">
              <w:rPr>
                <w:rFonts w:ascii="SimSun" w:eastAsia="SimSun" w:hAnsi="SimSun" w:hint="eastAsia"/>
                <w:sz w:val="16"/>
                <w:szCs w:val="16"/>
                <w:lang w:eastAsia="zh-CN"/>
              </w:rPr>
              <w:t>地区组织提供立法建议。</w:t>
            </w:r>
            <w:r w:rsidRPr="001B091E">
              <w:rPr>
                <w:rFonts w:ascii="SimSun" w:eastAsia="SimSun" w:hAnsi="SimSun"/>
                <w:sz w:val="16"/>
                <w:szCs w:val="16"/>
                <w:lang w:eastAsia="zh-CN"/>
              </w:rPr>
              <w:t>90%</w:t>
            </w:r>
            <w:r w:rsidRPr="001B091E">
              <w:rPr>
                <w:rFonts w:ascii="SimSun" w:eastAsia="SimSun" w:hAnsi="SimSun" w:hint="eastAsia"/>
                <w:sz w:val="16"/>
                <w:szCs w:val="16"/>
                <w:lang w:eastAsia="zh-CN"/>
              </w:rPr>
              <w:t>的受访国对所获得的建议表示满意</w:t>
            </w:r>
          </w:p>
        </w:tc>
        <w:tc>
          <w:tcPr>
            <w:tcW w:w="1408" w:type="pct"/>
            <w:gridSpan w:val="2"/>
            <w:tcMar>
              <w:top w:w="110" w:type="dxa"/>
            </w:tcMar>
          </w:tcPr>
          <w:p w:rsidR="007E24E5" w:rsidRPr="001B091E" w:rsidRDefault="007E24E5" w:rsidP="00522066">
            <w:pPr>
              <w:keepNext/>
              <w:keepLines/>
              <w:adjustRightInd w:val="0"/>
              <w:spacing w:before="30" w:afterLines="30" w:after="72"/>
              <w:jc w:val="both"/>
              <w:rPr>
                <w:rFonts w:ascii="SimSun" w:eastAsia="SimSun" w:hAnsi="SimSun"/>
                <w:sz w:val="16"/>
                <w:szCs w:val="16"/>
                <w:lang w:eastAsia="zh-CN"/>
              </w:rPr>
            </w:pPr>
            <w:r w:rsidRPr="001B091E">
              <w:rPr>
                <w:rFonts w:ascii="SimSun" w:eastAsia="SimSun" w:hAnsi="SimSun" w:hint="eastAsia"/>
                <w:sz w:val="16"/>
                <w:szCs w:val="16"/>
                <w:lang w:eastAsia="zh-CN"/>
              </w:rPr>
              <w:t>向31个成员国</w:t>
            </w:r>
            <w:r w:rsidRPr="001B091E">
              <w:rPr>
                <w:rFonts w:ascii="SimSun" w:eastAsia="SimSun" w:hAnsi="SimSun"/>
                <w:sz w:val="16"/>
                <w:szCs w:val="16"/>
                <w:lang w:eastAsia="zh-CN"/>
              </w:rPr>
              <w:t>/</w:t>
            </w:r>
            <w:r w:rsidRPr="001B091E">
              <w:rPr>
                <w:rFonts w:ascii="SimSun" w:eastAsia="SimSun" w:hAnsi="SimSun" w:hint="eastAsia"/>
                <w:sz w:val="16"/>
                <w:szCs w:val="16"/>
                <w:lang w:eastAsia="zh-CN"/>
              </w:rPr>
              <w:t>地区组织提供立法建议</w:t>
            </w:r>
            <w:r w:rsidR="00564FED" w:rsidRPr="001B091E">
              <w:rPr>
                <w:rFonts w:ascii="SimSun" w:eastAsia="SimSun" w:hAnsi="SimSun"/>
                <w:sz w:val="16"/>
                <w:szCs w:val="16"/>
                <w:lang w:eastAsia="zh-CN"/>
              </w:rPr>
              <w:t>（</w:t>
            </w:r>
            <w:r w:rsidRPr="001B091E">
              <w:rPr>
                <w:rFonts w:ascii="SimSun" w:eastAsia="SimSun" w:hAnsi="SimSun" w:hint="eastAsia"/>
                <w:sz w:val="16"/>
                <w:szCs w:val="16"/>
                <w:lang w:eastAsia="zh-CN"/>
              </w:rPr>
              <w:t>非洲8个；阿拉伯地区1个；亚太地区</w:t>
            </w:r>
            <w:r w:rsidRPr="001B091E">
              <w:rPr>
                <w:rFonts w:ascii="SimSun" w:eastAsia="SimSun" w:hAnsi="SimSun"/>
                <w:sz w:val="16"/>
                <w:szCs w:val="16"/>
                <w:lang w:eastAsia="zh-CN"/>
              </w:rPr>
              <w:t>1</w:t>
            </w:r>
            <w:r w:rsidRPr="001B091E">
              <w:rPr>
                <w:rFonts w:ascii="SimSun" w:eastAsia="SimSun" w:hAnsi="SimSun" w:hint="eastAsia"/>
                <w:sz w:val="16"/>
                <w:szCs w:val="16"/>
                <w:lang w:eastAsia="zh-CN"/>
              </w:rPr>
              <w:t>4个；拉美和加勒比海地区6个；欧亚地区某些国家1个</w:t>
            </w:r>
            <w:r w:rsidR="00B03A40" w:rsidRPr="001B091E">
              <w:rPr>
                <w:rFonts w:ascii="SimSun" w:eastAsia="SimSun" w:hAnsi="SimSun"/>
                <w:sz w:val="16"/>
                <w:szCs w:val="16"/>
                <w:lang w:eastAsia="zh-CN"/>
              </w:rPr>
              <w:t>）</w:t>
            </w:r>
          </w:p>
          <w:p w:rsidR="00402FBE" w:rsidRDefault="00402FBE" w:rsidP="00522066">
            <w:pPr>
              <w:keepNext/>
              <w:keepLines/>
              <w:adjustRightInd w:val="0"/>
              <w:spacing w:before="30" w:afterLines="30" w:after="72"/>
              <w:jc w:val="both"/>
              <w:rPr>
                <w:rFonts w:ascii="SimSun" w:eastAsia="SimSun" w:hAnsi="SimSun"/>
                <w:sz w:val="16"/>
                <w:szCs w:val="16"/>
                <w:lang w:eastAsia="zh-CN"/>
              </w:rPr>
            </w:pPr>
          </w:p>
          <w:p w:rsidR="00402FBE" w:rsidRDefault="00402FBE" w:rsidP="00522066">
            <w:pPr>
              <w:keepNext/>
              <w:keepLines/>
              <w:adjustRightInd w:val="0"/>
              <w:spacing w:before="30" w:afterLines="30" w:after="72"/>
              <w:jc w:val="both"/>
              <w:rPr>
                <w:rFonts w:ascii="SimSun" w:eastAsia="SimSun" w:hAnsi="SimSun"/>
                <w:sz w:val="16"/>
                <w:szCs w:val="16"/>
                <w:lang w:eastAsia="zh-CN"/>
              </w:rPr>
            </w:pPr>
          </w:p>
          <w:p w:rsidR="007E24E5" w:rsidRPr="001B091E" w:rsidRDefault="007E24E5" w:rsidP="00522066">
            <w:pPr>
              <w:keepNext/>
              <w:keepLines/>
              <w:adjustRightInd w:val="0"/>
              <w:spacing w:before="30" w:afterLines="30" w:after="72"/>
              <w:jc w:val="both"/>
              <w:rPr>
                <w:rFonts w:ascii="SimSun" w:eastAsia="SimSun" w:hAnsi="SimSun"/>
                <w:sz w:val="16"/>
                <w:szCs w:val="16"/>
                <w:lang w:eastAsia="zh-CN"/>
              </w:rPr>
            </w:pPr>
            <w:r w:rsidRPr="001B091E">
              <w:rPr>
                <w:rFonts w:ascii="SimSun" w:eastAsia="SimSun" w:hAnsi="SimSun" w:hint="eastAsia"/>
                <w:sz w:val="16"/>
                <w:szCs w:val="16"/>
                <w:lang w:eastAsia="zh-CN"/>
              </w:rPr>
              <w:t>从10个受访国获得反馈，并均对获得的建议表示满意</w:t>
            </w:r>
            <w:r w:rsidR="00564FED" w:rsidRPr="001B091E">
              <w:rPr>
                <w:rFonts w:ascii="SimSun" w:eastAsia="SimSun" w:hAnsi="SimSun"/>
                <w:sz w:val="16"/>
                <w:szCs w:val="16"/>
                <w:lang w:eastAsia="zh-CN"/>
              </w:rPr>
              <w:t>（</w:t>
            </w:r>
            <w:r w:rsidRPr="001B091E">
              <w:rPr>
                <w:rFonts w:ascii="SimSun" w:eastAsia="SimSun" w:hAnsi="SimSun"/>
                <w:sz w:val="16"/>
                <w:szCs w:val="16"/>
                <w:lang w:eastAsia="zh-CN"/>
              </w:rPr>
              <w:t>100%</w:t>
            </w:r>
            <w:r w:rsidR="00B03A40" w:rsidRPr="001B091E">
              <w:rPr>
                <w:rFonts w:ascii="SimSun" w:eastAsia="SimSun" w:hAnsi="SimSun"/>
                <w:sz w:val="16"/>
                <w:szCs w:val="16"/>
                <w:lang w:eastAsia="zh-CN"/>
              </w:rPr>
              <w:t>）</w:t>
            </w:r>
            <w:r w:rsidRPr="001B091E">
              <w:rPr>
                <w:rFonts w:ascii="SimSun" w:eastAsia="SimSun" w:hAnsi="SimSun" w:hint="eastAsia"/>
                <w:sz w:val="16"/>
                <w:szCs w:val="16"/>
                <w:lang w:eastAsia="zh-CN"/>
              </w:rPr>
              <w:t>。</w:t>
            </w:r>
          </w:p>
        </w:tc>
        <w:tc>
          <w:tcPr>
            <w:tcW w:w="573" w:type="pct"/>
            <w:tcMar>
              <w:top w:w="110" w:type="dxa"/>
            </w:tcMar>
          </w:tcPr>
          <w:p w:rsidR="007E24E5" w:rsidRPr="001B091E" w:rsidRDefault="0044680C" w:rsidP="00522066">
            <w:pPr>
              <w:keepNext/>
              <w:keepLines/>
              <w:spacing w:before="30" w:after="30"/>
              <w:jc w:val="center"/>
              <w:rPr>
                <w:rFonts w:ascii="SimSun" w:eastAsia="SimSun" w:hAnsi="SimSun"/>
                <w:bCs/>
                <w:color w:val="008000"/>
                <w:sz w:val="16"/>
                <w:szCs w:val="16"/>
                <w:lang w:eastAsia="zh-CN"/>
              </w:rPr>
            </w:pPr>
            <w:r w:rsidRPr="0044680C">
              <w:rPr>
                <w:rFonts w:ascii="SimSun" w:eastAsia="SimSun" w:hAnsi="SimSun" w:hint="eastAsia"/>
                <w:b/>
                <w:bCs/>
                <w:color w:val="00B050"/>
                <w:sz w:val="16"/>
                <w:szCs w:val="16"/>
                <w:lang w:eastAsia="zh-CN"/>
              </w:rPr>
              <w:t>全部实现</w:t>
            </w:r>
          </w:p>
          <w:p w:rsidR="007E24E5" w:rsidRPr="001B091E" w:rsidRDefault="007E24E5" w:rsidP="00522066">
            <w:pPr>
              <w:keepNext/>
              <w:keepLines/>
              <w:spacing w:before="30" w:after="30"/>
              <w:jc w:val="both"/>
              <w:rPr>
                <w:rFonts w:ascii="SimSun" w:eastAsia="SimSun" w:hAnsi="SimSun"/>
                <w:color w:val="008000"/>
                <w:sz w:val="16"/>
                <w:szCs w:val="16"/>
                <w:lang w:eastAsia="zh-CN"/>
              </w:rPr>
            </w:pPr>
          </w:p>
          <w:p w:rsidR="007E24E5" w:rsidRPr="001B091E" w:rsidRDefault="007E24E5" w:rsidP="00522066">
            <w:pPr>
              <w:keepNext/>
              <w:keepLines/>
              <w:spacing w:before="30" w:after="30"/>
              <w:jc w:val="both"/>
              <w:rPr>
                <w:rFonts w:ascii="SimSun" w:eastAsia="SimSun" w:hAnsi="SimSun"/>
                <w:color w:val="008000"/>
                <w:sz w:val="16"/>
                <w:szCs w:val="16"/>
                <w:lang w:eastAsia="zh-CN"/>
              </w:rPr>
            </w:pPr>
          </w:p>
          <w:p w:rsidR="007E24E5" w:rsidRPr="001B091E" w:rsidRDefault="007E24E5" w:rsidP="00522066">
            <w:pPr>
              <w:keepNext/>
              <w:keepLines/>
              <w:spacing w:before="30" w:after="30"/>
              <w:jc w:val="both"/>
              <w:rPr>
                <w:rFonts w:ascii="SimSun" w:eastAsia="SimSun" w:hAnsi="SimSun"/>
                <w:color w:val="008000"/>
                <w:sz w:val="16"/>
                <w:szCs w:val="16"/>
                <w:lang w:eastAsia="zh-CN"/>
              </w:rPr>
            </w:pPr>
          </w:p>
          <w:p w:rsidR="007E24E5" w:rsidRDefault="007E24E5" w:rsidP="00522066">
            <w:pPr>
              <w:keepNext/>
              <w:keepLines/>
              <w:spacing w:before="30" w:after="30"/>
              <w:jc w:val="both"/>
              <w:rPr>
                <w:rFonts w:ascii="SimSun" w:eastAsia="SimSun" w:hAnsi="SimSun"/>
                <w:color w:val="008000"/>
                <w:sz w:val="16"/>
                <w:szCs w:val="16"/>
                <w:lang w:eastAsia="zh-CN"/>
              </w:rPr>
            </w:pPr>
          </w:p>
          <w:p w:rsidR="00402FBE" w:rsidRDefault="00402FBE" w:rsidP="00522066">
            <w:pPr>
              <w:keepNext/>
              <w:keepLines/>
              <w:spacing w:before="30" w:after="30"/>
              <w:jc w:val="both"/>
              <w:rPr>
                <w:rFonts w:ascii="SimSun" w:eastAsia="SimSun" w:hAnsi="SimSun"/>
                <w:color w:val="008000"/>
                <w:sz w:val="16"/>
                <w:szCs w:val="16"/>
                <w:lang w:eastAsia="zh-CN"/>
              </w:rPr>
            </w:pPr>
          </w:p>
          <w:p w:rsidR="00402FBE" w:rsidRPr="001B091E" w:rsidRDefault="00402FBE" w:rsidP="00522066">
            <w:pPr>
              <w:keepNext/>
              <w:keepLines/>
              <w:spacing w:before="30" w:after="30"/>
              <w:jc w:val="both"/>
              <w:rPr>
                <w:rFonts w:ascii="SimSun" w:eastAsia="SimSun" w:hAnsi="SimSun"/>
                <w:color w:val="008000"/>
                <w:sz w:val="16"/>
                <w:szCs w:val="16"/>
                <w:lang w:eastAsia="zh-CN"/>
              </w:rPr>
            </w:pPr>
          </w:p>
          <w:p w:rsidR="007E24E5" w:rsidRPr="001B091E" w:rsidRDefault="0044680C" w:rsidP="00522066">
            <w:pPr>
              <w:keepNext/>
              <w:keepLines/>
              <w:spacing w:before="30" w:after="30"/>
              <w:jc w:val="center"/>
              <w:rPr>
                <w:rFonts w:ascii="SimSun" w:eastAsia="SimSun" w:hAnsi="SimSun"/>
                <w:b/>
                <w:bCs/>
                <w:color w:val="008000"/>
                <w:sz w:val="16"/>
                <w:szCs w:val="16"/>
                <w:lang w:eastAsia="zh-CN"/>
              </w:rPr>
            </w:pPr>
            <w:r w:rsidRPr="0044680C">
              <w:rPr>
                <w:rFonts w:ascii="SimSun" w:eastAsia="SimSun" w:hAnsi="SimSun" w:hint="eastAsia"/>
                <w:b/>
                <w:bCs/>
                <w:color w:val="00B050"/>
                <w:sz w:val="16"/>
                <w:szCs w:val="16"/>
                <w:lang w:eastAsia="zh-CN"/>
              </w:rPr>
              <w:t>全部实现</w:t>
            </w:r>
          </w:p>
        </w:tc>
      </w:tr>
      <w:tr w:rsidR="007E24E5" w:rsidRPr="00571D2C" w:rsidTr="001B091E">
        <w:trPr>
          <w:cantSplit/>
        </w:trPr>
        <w:tc>
          <w:tcPr>
            <w:tcW w:w="5000" w:type="pct"/>
            <w:gridSpan w:val="9"/>
            <w:tcBorders>
              <w:top w:val="single" w:sz="4" w:space="0" w:color="auto"/>
              <w:bottom w:val="single" w:sz="4" w:space="0" w:color="auto"/>
            </w:tcBorders>
            <w:shd w:val="clear" w:color="auto" w:fill="C6D9F1"/>
            <w:vAlign w:val="center"/>
          </w:tcPr>
          <w:p w:rsidR="007E24E5" w:rsidRPr="001B091E" w:rsidRDefault="007E24E5" w:rsidP="00402FBE">
            <w:pPr>
              <w:keepNext/>
              <w:tabs>
                <w:tab w:val="left" w:pos="1452"/>
              </w:tabs>
              <w:spacing w:beforeLines="30" w:before="72" w:afterLines="30" w:after="72"/>
              <w:ind w:left="1452" w:hanging="1452"/>
              <w:jc w:val="both"/>
              <w:rPr>
                <w:rFonts w:ascii="SimSun" w:eastAsia="SimSun" w:hAnsi="SimSun"/>
                <w:b/>
                <w:bCs/>
                <w:sz w:val="16"/>
                <w:szCs w:val="16"/>
                <w:lang w:eastAsia="zh-CN"/>
              </w:rPr>
            </w:pPr>
            <w:r w:rsidRPr="001B091E">
              <w:rPr>
                <w:rFonts w:ascii="SimSun" w:eastAsia="SimSun" w:hAnsi="SimSun" w:hint="eastAsia"/>
                <w:b/>
                <w:bCs/>
                <w:sz w:val="16"/>
                <w:szCs w:val="16"/>
                <w:lang w:eastAsia="zh-CN"/>
              </w:rPr>
              <w:lastRenderedPageBreak/>
              <w:t>预期成果：</w:t>
            </w:r>
            <w:r w:rsidRPr="001B091E">
              <w:rPr>
                <w:rFonts w:ascii="SimSun" w:eastAsia="SimSun" w:hAnsi="SimSun"/>
                <w:b/>
                <w:bCs/>
                <w:sz w:val="16"/>
                <w:szCs w:val="16"/>
                <w:lang w:eastAsia="zh-CN"/>
              </w:rPr>
              <w:tab/>
            </w:r>
            <w:r w:rsidRPr="001B091E">
              <w:rPr>
                <w:rFonts w:ascii="SimSun" w:eastAsia="SimSun" w:hAnsi="SimSun" w:hint="eastAsia"/>
                <w:bCs/>
                <w:sz w:val="16"/>
                <w:szCs w:val="16"/>
                <w:lang w:eastAsia="zh-CN"/>
              </w:rPr>
              <w:t>一</w:t>
            </w:r>
            <w:r w:rsidRPr="001B091E">
              <w:rPr>
                <w:rFonts w:ascii="SimSun" w:eastAsia="SimSun" w:hAnsi="SimSun"/>
                <w:bCs/>
                <w:sz w:val="16"/>
                <w:szCs w:val="16"/>
                <w:lang w:eastAsia="zh-CN"/>
              </w:rPr>
              <w:t>.3</w:t>
            </w:r>
            <w:r w:rsidRPr="001B091E">
              <w:rPr>
                <w:rFonts w:ascii="SimSun" w:eastAsia="SimSun" w:hAnsi="SimSun" w:hint="eastAsia"/>
                <w:bCs/>
                <w:sz w:val="16"/>
                <w:szCs w:val="16"/>
                <w:lang w:eastAsia="zh-CN"/>
              </w:rPr>
              <w:t>国徽和国际政府间组织名称和徽记受到的保护得到加强</w:t>
            </w:r>
          </w:p>
        </w:tc>
      </w:tr>
      <w:tr w:rsidR="007E24E5" w:rsidRPr="00571D2C" w:rsidTr="00402FBE">
        <w:trPr>
          <w:cantSplit/>
        </w:trPr>
        <w:tc>
          <w:tcPr>
            <w:tcW w:w="1241" w:type="pct"/>
            <w:gridSpan w:val="2"/>
            <w:tcBorders>
              <w:top w:val="single" w:sz="4" w:space="0" w:color="auto"/>
              <w:bottom w:val="nil"/>
            </w:tcBorders>
            <w:vAlign w:val="center"/>
          </w:tcPr>
          <w:p w:rsidR="007E24E5" w:rsidRPr="001B091E" w:rsidRDefault="00391D4C" w:rsidP="00402FBE">
            <w:pPr>
              <w:keepNext/>
              <w:spacing w:before="30" w:after="30"/>
              <w:jc w:val="center"/>
              <w:rPr>
                <w:rFonts w:ascii="SimSun" w:eastAsia="SimSun" w:hAnsi="SimSun" w:cs="SimSun"/>
                <w:b/>
                <w:sz w:val="16"/>
                <w:szCs w:val="16"/>
                <w:lang w:eastAsia="zh-CN"/>
              </w:rPr>
            </w:pPr>
            <w:r w:rsidRPr="001B091E">
              <w:rPr>
                <w:rFonts w:ascii="SimSun" w:eastAsia="SimSun" w:hAnsi="SimSun" w:cs="SimSun" w:hint="eastAsia"/>
                <w:b/>
                <w:sz w:val="16"/>
                <w:szCs w:val="16"/>
                <w:lang w:eastAsia="zh-CN"/>
              </w:rPr>
              <w:t>绩效</w:t>
            </w:r>
            <w:r w:rsidR="007E24E5" w:rsidRPr="001B091E">
              <w:rPr>
                <w:rFonts w:ascii="SimSun" w:eastAsia="SimSun" w:hAnsi="SimSun" w:cs="SimSun" w:hint="eastAsia"/>
                <w:b/>
                <w:sz w:val="16"/>
                <w:szCs w:val="16"/>
                <w:lang w:eastAsia="zh-CN"/>
              </w:rPr>
              <w:t>指标</w:t>
            </w:r>
          </w:p>
        </w:tc>
        <w:tc>
          <w:tcPr>
            <w:tcW w:w="1184" w:type="pct"/>
            <w:gridSpan w:val="2"/>
            <w:tcBorders>
              <w:top w:val="single" w:sz="4" w:space="0" w:color="auto"/>
              <w:bottom w:val="nil"/>
            </w:tcBorders>
            <w:vAlign w:val="center"/>
          </w:tcPr>
          <w:p w:rsidR="007E24E5" w:rsidRPr="001B091E" w:rsidRDefault="007E24E5" w:rsidP="001B091E">
            <w:pPr>
              <w:spacing w:before="30" w:after="30"/>
              <w:jc w:val="center"/>
              <w:rPr>
                <w:rFonts w:ascii="SimSun" w:eastAsia="SimSun" w:hAnsi="SimSun" w:cs="SimSun"/>
                <w:b/>
                <w:sz w:val="16"/>
                <w:szCs w:val="16"/>
                <w:lang w:eastAsia="zh-CN"/>
              </w:rPr>
            </w:pPr>
            <w:r w:rsidRPr="001B091E">
              <w:rPr>
                <w:rFonts w:ascii="SimSun" w:eastAsia="SimSun" w:hAnsi="SimSun" w:cs="SimSun" w:hint="eastAsia"/>
                <w:b/>
                <w:sz w:val="16"/>
                <w:szCs w:val="16"/>
                <w:lang w:eastAsia="zh-CN"/>
              </w:rPr>
              <w:t>基准</w:t>
            </w:r>
          </w:p>
        </w:tc>
        <w:tc>
          <w:tcPr>
            <w:tcW w:w="593" w:type="pct"/>
            <w:gridSpan w:val="2"/>
            <w:tcBorders>
              <w:top w:val="single" w:sz="4" w:space="0" w:color="auto"/>
              <w:bottom w:val="nil"/>
            </w:tcBorders>
            <w:tcMar>
              <w:top w:w="110" w:type="dxa"/>
            </w:tcMar>
            <w:vAlign w:val="center"/>
          </w:tcPr>
          <w:p w:rsidR="007E24E5" w:rsidRPr="001B091E" w:rsidRDefault="007E24E5" w:rsidP="001B091E">
            <w:pPr>
              <w:spacing w:before="30" w:after="30"/>
              <w:jc w:val="center"/>
              <w:rPr>
                <w:rFonts w:ascii="SimSun" w:eastAsia="SimSun" w:hAnsi="SimSun" w:cs="SimSun"/>
                <w:b/>
                <w:sz w:val="16"/>
                <w:szCs w:val="16"/>
                <w:lang w:eastAsia="zh-CN"/>
              </w:rPr>
            </w:pPr>
            <w:r w:rsidRPr="001B091E">
              <w:rPr>
                <w:rFonts w:ascii="SimSun" w:eastAsia="SimSun" w:hAnsi="SimSun" w:cs="SimSun" w:hint="eastAsia"/>
                <w:b/>
                <w:sz w:val="16"/>
                <w:szCs w:val="16"/>
                <w:lang w:eastAsia="zh-CN"/>
              </w:rPr>
              <w:t>目标</w:t>
            </w:r>
          </w:p>
        </w:tc>
        <w:tc>
          <w:tcPr>
            <w:tcW w:w="1408" w:type="pct"/>
            <w:gridSpan w:val="2"/>
            <w:tcBorders>
              <w:top w:val="single" w:sz="4" w:space="0" w:color="auto"/>
              <w:bottom w:val="nil"/>
            </w:tcBorders>
            <w:tcMar>
              <w:top w:w="110" w:type="dxa"/>
            </w:tcMar>
            <w:vAlign w:val="center"/>
          </w:tcPr>
          <w:p w:rsidR="007E24E5" w:rsidRPr="001B091E" w:rsidRDefault="00391D4C" w:rsidP="001B091E">
            <w:pPr>
              <w:spacing w:before="30" w:after="30"/>
              <w:jc w:val="center"/>
              <w:rPr>
                <w:rFonts w:ascii="SimSun" w:eastAsia="SimSun" w:hAnsi="SimSun" w:cs="SimSun"/>
                <w:b/>
                <w:sz w:val="16"/>
                <w:szCs w:val="16"/>
                <w:lang w:eastAsia="zh-CN"/>
              </w:rPr>
            </w:pPr>
            <w:r w:rsidRPr="001B091E">
              <w:rPr>
                <w:rFonts w:ascii="SimSun" w:eastAsia="SimSun" w:hAnsi="SimSun" w:cs="SimSun" w:hint="eastAsia"/>
                <w:b/>
                <w:sz w:val="16"/>
                <w:szCs w:val="16"/>
                <w:lang w:eastAsia="zh-CN"/>
              </w:rPr>
              <w:t>绩效</w:t>
            </w:r>
            <w:r w:rsidR="007E24E5" w:rsidRPr="001B091E">
              <w:rPr>
                <w:rFonts w:ascii="SimSun" w:eastAsia="SimSun" w:hAnsi="SimSun" w:cs="SimSun" w:hint="eastAsia"/>
                <w:b/>
                <w:sz w:val="16"/>
                <w:szCs w:val="16"/>
                <w:lang w:eastAsia="zh-CN"/>
              </w:rPr>
              <w:t>数据</w:t>
            </w:r>
          </w:p>
        </w:tc>
        <w:tc>
          <w:tcPr>
            <w:tcW w:w="573" w:type="pct"/>
            <w:tcBorders>
              <w:top w:val="single" w:sz="4" w:space="0" w:color="auto"/>
              <w:bottom w:val="nil"/>
            </w:tcBorders>
            <w:tcMar>
              <w:top w:w="110" w:type="dxa"/>
            </w:tcMar>
            <w:vAlign w:val="center"/>
          </w:tcPr>
          <w:p w:rsidR="007E24E5" w:rsidRPr="001B091E" w:rsidRDefault="007E24E5" w:rsidP="001B091E">
            <w:pPr>
              <w:spacing w:before="30" w:after="30"/>
              <w:jc w:val="center"/>
              <w:rPr>
                <w:rFonts w:ascii="SimSun" w:eastAsia="SimSun" w:hAnsi="SimSun" w:cs="SimSun"/>
                <w:b/>
                <w:sz w:val="16"/>
                <w:szCs w:val="16"/>
                <w:lang w:eastAsia="zh-CN"/>
              </w:rPr>
            </w:pPr>
            <w:r w:rsidRPr="001B091E">
              <w:rPr>
                <w:rFonts w:ascii="SimSun" w:eastAsia="SimSun" w:hAnsi="SimSun" w:cs="SimSun" w:hint="eastAsia"/>
                <w:b/>
                <w:sz w:val="16"/>
                <w:szCs w:val="16"/>
                <w:lang w:eastAsia="zh-CN"/>
              </w:rPr>
              <w:t>红绿灯系统</w:t>
            </w:r>
            <w:r w:rsidR="00564FED" w:rsidRPr="001B091E">
              <w:rPr>
                <w:rFonts w:ascii="SimSun" w:eastAsia="SimSun" w:hAnsi="SimSun" w:cs="SimSun"/>
                <w:b/>
                <w:sz w:val="16"/>
                <w:szCs w:val="16"/>
                <w:lang w:eastAsia="zh-CN"/>
              </w:rPr>
              <w:t>（</w:t>
            </w:r>
            <w:r w:rsidRPr="001B091E">
              <w:rPr>
                <w:rFonts w:ascii="SimSun" w:eastAsia="SimSun" w:hAnsi="SimSun" w:cs="SimSun"/>
                <w:b/>
                <w:sz w:val="16"/>
                <w:szCs w:val="16"/>
                <w:lang w:eastAsia="zh-CN"/>
              </w:rPr>
              <w:t>TLS</w:t>
            </w:r>
            <w:r w:rsidR="00B03A40" w:rsidRPr="001B091E">
              <w:rPr>
                <w:rFonts w:ascii="SimSun" w:eastAsia="SimSun" w:hAnsi="SimSun" w:cs="SimSun"/>
                <w:b/>
                <w:sz w:val="16"/>
                <w:szCs w:val="16"/>
                <w:lang w:eastAsia="zh-CN"/>
              </w:rPr>
              <w:t>）</w:t>
            </w:r>
          </w:p>
        </w:tc>
      </w:tr>
      <w:tr w:rsidR="007E24E5" w:rsidRPr="001B091E" w:rsidTr="00402FBE">
        <w:trPr>
          <w:cantSplit/>
        </w:trPr>
        <w:tc>
          <w:tcPr>
            <w:tcW w:w="1241" w:type="pct"/>
            <w:gridSpan w:val="2"/>
            <w:tcBorders>
              <w:top w:val="nil"/>
              <w:bottom w:val="nil"/>
            </w:tcBorders>
          </w:tcPr>
          <w:p w:rsidR="007E24E5" w:rsidRPr="001B091E" w:rsidRDefault="007E24E5" w:rsidP="001B091E">
            <w:pPr>
              <w:spacing w:before="30" w:afterLines="30" w:after="72"/>
              <w:jc w:val="both"/>
              <w:rPr>
                <w:rFonts w:ascii="SimSun" w:eastAsia="SimSun" w:hAnsi="SimSun"/>
                <w:sz w:val="16"/>
                <w:szCs w:val="16"/>
                <w:lang w:eastAsia="zh-CN"/>
              </w:rPr>
            </w:pPr>
            <w:r w:rsidRPr="001B091E">
              <w:rPr>
                <w:rFonts w:ascii="SimSun" w:eastAsia="SimSun" w:hAnsi="SimSun" w:hint="eastAsia"/>
                <w:sz w:val="16"/>
                <w:szCs w:val="16"/>
                <w:lang w:eastAsia="zh-CN"/>
              </w:rPr>
              <w:t>根据第6条</w:t>
            </w:r>
            <w:r w:rsidRPr="001B091E">
              <w:rPr>
                <w:rFonts w:ascii="SimSun" w:eastAsia="SimSun" w:hAnsi="SimSun" w:hint="eastAsia"/>
                <w:i/>
                <w:sz w:val="16"/>
                <w:szCs w:val="16"/>
                <w:lang w:eastAsia="zh-CN"/>
              </w:rPr>
              <w:t>之三</w:t>
            </w:r>
            <w:r w:rsidRPr="001B091E">
              <w:rPr>
                <w:rFonts w:ascii="SimSun" w:eastAsia="SimSun" w:hAnsi="SimSun" w:hint="eastAsia"/>
                <w:sz w:val="16"/>
                <w:szCs w:val="16"/>
                <w:lang w:eastAsia="zh-CN"/>
              </w:rPr>
              <w:t>处理的通知请求的数目</w:t>
            </w:r>
          </w:p>
        </w:tc>
        <w:tc>
          <w:tcPr>
            <w:tcW w:w="1184" w:type="pct"/>
            <w:gridSpan w:val="2"/>
            <w:tcBorders>
              <w:top w:val="nil"/>
              <w:bottom w:val="nil"/>
            </w:tcBorders>
          </w:tcPr>
          <w:p w:rsidR="007E24E5" w:rsidRPr="002B2302" w:rsidRDefault="007E24E5" w:rsidP="001B091E">
            <w:pPr>
              <w:keepNext/>
              <w:keepLines/>
              <w:spacing w:before="30" w:afterLines="30" w:after="72"/>
              <w:jc w:val="both"/>
              <w:rPr>
                <w:rFonts w:ascii="KaiTi" w:eastAsia="KaiTi" w:hAnsi="KaiTi"/>
                <w:iCs/>
                <w:color w:val="002060"/>
                <w:sz w:val="16"/>
                <w:szCs w:val="16"/>
                <w:lang w:eastAsia="zh-CN"/>
              </w:rPr>
            </w:pPr>
            <w:r w:rsidRPr="002B2302">
              <w:rPr>
                <w:rFonts w:ascii="KaiTi" w:eastAsia="KaiTi" w:hAnsi="KaiTi"/>
                <w:iCs/>
                <w:color w:val="002060"/>
                <w:sz w:val="16"/>
                <w:szCs w:val="16"/>
                <w:lang w:eastAsia="zh-CN"/>
              </w:rPr>
              <w:t>2013</w:t>
            </w:r>
            <w:r w:rsidRPr="002B2302">
              <w:rPr>
                <w:rFonts w:ascii="KaiTi" w:eastAsia="KaiTi" w:hAnsi="KaiTi" w:hint="eastAsia"/>
                <w:iCs/>
                <w:color w:val="002060"/>
                <w:sz w:val="16"/>
                <w:szCs w:val="16"/>
                <w:lang w:eastAsia="zh-CN"/>
              </w:rPr>
              <w:t>年底最新基准：</w:t>
            </w:r>
            <w:r w:rsidRPr="001B091E">
              <w:rPr>
                <w:rFonts w:ascii="SimSun" w:eastAsia="SimSun" w:hAnsi="SimSun" w:hint="eastAsia"/>
                <w:iCs/>
                <w:color w:val="002060"/>
                <w:sz w:val="16"/>
                <w:szCs w:val="16"/>
                <w:lang w:eastAsia="zh-CN"/>
              </w:rPr>
              <w:t>截止</w:t>
            </w:r>
            <w:r w:rsidRPr="001B091E">
              <w:rPr>
                <w:rFonts w:ascii="SimSun" w:eastAsia="SimSun" w:hAnsi="SimSun"/>
                <w:iCs/>
                <w:color w:val="002060"/>
                <w:sz w:val="16"/>
                <w:szCs w:val="16"/>
                <w:lang w:eastAsia="zh-CN"/>
              </w:rPr>
              <w:t>2013</w:t>
            </w:r>
            <w:r w:rsidRPr="001B091E">
              <w:rPr>
                <w:rFonts w:ascii="SimSun" w:eastAsia="SimSun" w:hAnsi="SimSun" w:hint="eastAsia"/>
                <w:iCs/>
                <w:color w:val="002060"/>
                <w:sz w:val="16"/>
                <w:szCs w:val="16"/>
                <w:lang w:eastAsia="zh-CN"/>
              </w:rPr>
              <w:t>年底处理</w:t>
            </w:r>
            <w:r w:rsidRPr="001B091E">
              <w:rPr>
                <w:rFonts w:ascii="SimSun" w:eastAsia="SimSun" w:hAnsi="SimSun"/>
                <w:iCs/>
                <w:color w:val="002060"/>
                <w:sz w:val="16"/>
                <w:szCs w:val="16"/>
                <w:lang w:eastAsia="zh-CN"/>
              </w:rPr>
              <w:t>126</w:t>
            </w:r>
            <w:r w:rsidRPr="001B091E">
              <w:rPr>
                <w:rFonts w:ascii="SimSun" w:eastAsia="SimSun" w:hAnsi="SimSun" w:hint="eastAsia"/>
                <w:iCs/>
                <w:color w:val="002060"/>
                <w:sz w:val="16"/>
                <w:szCs w:val="16"/>
                <w:lang w:eastAsia="zh-CN"/>
              </w:rPr>
              <w:t>项根据第六条</w:t>
            </w:r>
            <w:r w:rsidRPr="002B2302">
              <w:rPr>
                <w:rFonts w:ascii="SimSun" w:eastAsia="SimSun" w:hAnsi="SimSun" w:hint="eastAsia"/>
                <w:iCs/>
                <w:color w:val="002060"/>
                <w:sz w:val="16"/>
                <w:szCs w:val="16"/>
                <w:lang w:eastAsia="zh-CN"/>
              </w:rPr>
              <w:t>之三</w:t>
            </w:r>
            <w:r w:rsidRPr="001B091E">
              <w:rPr>
                <w:rFonts w:ascii="SimSun" w:eastAsia="SimSun" w:hAnsi="SimSun" w:hint="eastAsia"/>
                <w:iCs/>
                <w:color w:val="002060"/>
                <w:sz w:val="16"/>
                <w:szCs w:val="16"/>
                <w:lang w:eastAsia="zh-CN"/>
              </w:rPr>
              <w:t>提出的公开请求</w:t>
            </w:r>
          </w:p>
          <w:p w:rsidR="007E24E5" w:rsidRPr="002B2302" w:rsidRDefault="007E24E5" w:rsidP="001B091E">
            <w:pPr>
              <w:keepNext/>
              <w:keepLines/>
              <w:spacing w:before="30" w:afterLines="30" w:after="72"/>
              <w:jc w:val="both"/>
              <w:rPr>
                <w:rFonts w:ascii="KaiTi" w:eastAsia="KaiTi" w:hAnsi="KaiTi"/>
                <w:iCs/>
                <w:sz w:val="16"/>
                <w:szCs w:val="16"/>
                <w:lang w:eastAsia="zh-CN"/>
              </w:rPr>
            </w:pPr>
            <w:r w:rsidRPr="002B2302">
              <w:rPr>
                <w:rFonts w:ascii="KaiTi" w:eastAsia="KaiTi" w:hAnsi="KaiTi"/>
                <w:iCs/>
                <w:color w:val="002060"/>
                <w:sz w:val="16"/>
                <w:szCs w:val="16"/>
                <w:lang w:eastAsia="zh-CN"/>
              </w:rPr>
              <w:t>2014/15</w:t>
            </w:r>
            <w:r w:rsidRPr="002B2302">
              <w:rPr>
                <w:rFonts w:ascii="KaiTi" w:eastAsia="KaiTi" w:hAnsi="KaiTi" w:hint="eastAsia"/>
                <w:iCs/>
                <w:color w:val="002060"/>
                <w:sz w:val="16"/>
                <w:szCs w:val="16"/>
                <w:lang w:eastAsia="zh-CN"/>
              </w:rPr>
              <w:t>年计划和预算原始基准</w:t>
            </w:r>
            <w:r w:rsidRPr="002B2302">
              <w:rPr>
                <w:rFonts w:ascii="KaiTi" w:eastAsia="KaiTi" w:hAnsi="KaiTi" w:hint="eastAsia"/>
                <w:iCs/>
                <w:sz w:val="16"/>
                <w:szCs w:val="16"/>
                <w:lang w:eastAsia="zh-CN"/>
              </w:rPr>
              <w:t>：</w:t>
            </w:r>
          </w:p>
          <w:p w:rsidR="007E24E5" w:rsidRPr="001B091E" w:rsidRDefault="007E24E5" w:rsidP="001B091E">
            <w:pPr>
              <w:keepNext/>
              <w:keepLines/>
              <w:spacing w:before="30" w:afterLines="30" w:after="72"/>
              <w:jc w:val="both"/>
              <w:rPr>
                <w:rFonts w:ascii="SimSun" w:eastAsia="SimSun" w:hAnsi="SimSun"/>
                <w:sz w:val="16"/>
                <w:szCs w:val="16"/>
                <w:lang w:eastAsia="zh-CN"/>
              </w:rPr>
            </w:pPr>
            <w:r w:rsidRPr="001B091E">
              <w:rPr>
                <w:rFonts w:ascii="SimSun" w:eastAsia="SimSun" w:hAnsi="SimSun"/>
                <w:iCs/>
                <w:sz w:val="16"/>
                <w:szCs w:val="16"/>
                <w:lang w:eastAsia="zh-CN"/>
              </w:rPr>
              <w:t>2012</w:t>
            </w:r>
            <w:r w:rsidRPr="001B091E">
              <w:rPr>
                <w:rFonts w:ascii="SimSun" w:eastAsia="SimSun" w:hAnsi="SimSun" w:hint="eastAsia"/>
                <w:iCs/>
                <w:sz w:val="16"/>
                <w:szCs w:val="16"/>
                <w:lang w:eastAsia="zh-CN"/>
              </w:rPr>
              <w:t>年处理</w:t>
            </w:r>
            <w:r w:rsidRPr="001B091E">
              <w:rPr>
                <w:rFonts w:ascii="SimSun" w:eastAsia="SimSun" w:hAnsi="SimSun"/>
                <w:iCs/>
                <w:sz w:val="16"/>
                <w:szCs w:val="16"/>
                <w:lang w:eastAsia="zh-CN"/>
              </w:rPr>
              <w:t>70</w:t>
            </w:r>
            <w:r w:rsidRPr="001B091E">
              <w:rPr>
                <w:rFonts w:ascii="SimSun" w:eastAsia="SimSun" w:hAnsi="SimSun" w:hint="eastAsia"/>
                <w:iCs/>
                <w:sz w:val="16"/>
                <w:szCs w:val="16"/>
                <w:lang w:eastAsia="zh-CN"/>
              </w:rPr>
              <w:t>项</w:t>
            </w:r>
            <w:r w:rsidRPr="001B091E">
              <w:rPr>
                <w:rFonts w:ascii="SimSun" w:eastAsia="SimSun" w:hAnsi="SimSun"/>
                <w:iCs/>
                <w:sz w:val="16"/>
                <w:szCs w:val="16"/>
                <w:vertAlign w:val="superscript"/>
              </w:rPr>
              <w:footnoteReference w:id="10"/>
            </w:r>
            <w:r w:rsidRPr="001B091E">
              <w:rPr>
                <w:rFonts w:ascii="SimSun" w:eastAsia="SimSun" w:hAnsi="SimSun" w:hint="eastAsia"/>
                <w:iCs/>
                <w:sz w:val="16"/>
                <w:szCs w:val="16"/>
                <w:lang w:eastAsia="zh-CN"/>
              </w:rPr>
              <w:t>根据第六条</w:t>
            </w:r>
            <w:r w:rsidRPr="002B2302">
              <w:rPr>
                <w:rFonts w:ascii="SimSun" w:eastAsia="SimSun" w:hAnsi="SimSun" w:hint="eastAsia"/>
                <w:sz w:val="16"/>
                <w:szCs w:val="16"/>
                <w:lang w:eastAsia="zh-CN"/>
              </w:rPr>
              <w:t>之三</w:t>
            </w:r>
            <w:r w:rsidRPr="001B091E">
              <w:rPr>
                <w:rFonts w:ascii="SimSun" w:eastAsia="SimSun" w:hAnsi="SimSun" w:hint="eastAsia"/>
                <w:iCs/>
                <w:sz w:val="16"/>
                <w:szCs w:val="16"/>
                <w:lang w:eastAsia="zh-CN"/>
              </w:rPr>
              <w:t>提出的通知请求</w:t>
            </w:r>
          </w:p>
        </w:tc>
        <w:tc>
          <w:tcPr>
            <w:tcW w:w="593" w:type="pct"/>
            <w:gridSpan w:val="2"/>
            <w:tcBorders>
              <w:top w:val="nil"/>
              <w:bottom w:val="nil"/>
            </w:tcBorders>
            <w:tcMar>
              <w:top w:w="110" w:type="dxa"/>
            </w:tcMar>
          </w:tcPr>
          <w:p w:rsidR="007E24E5" w:rsidRPr="001B091E" w:rsidRDefault="007E24E5" w:rsidP="001B091E">
            <w:pPr>
              <w:keepNext/>
              <w:keepLines/>
              <w:spacing w:before="30" w:afterLines="30" w:after="72"/>
              <w:jc w:val="both"/>
              <w:rPr>
                <w:rFonts w:ascii="SimSun" w:eastAsia="SimSun" w:hAnsi="SimSun"/>
                <w:sz w:val="16"/>
                <w:szCs w:val="16"/>
                <w:lang w:eastAsia="zh-CN"/>
              </w:rPr>
            </w:pPr>
            <w:r w:rsidRPr="001B091E">
              <w:rPr>
                <w:rFonts w:ascii="SimSun" w:eastAsia="SimSun" w:hAnsi="SimSun" w:hint="eastAsia"/>
                <w:sz w:val="16"/>
                <w:szCs w:val="16"/>
                <w:lang w:eastAsia="zh-CN"/>
              </w:rPr>
              <w:t>收到</w:t>
            </w:r>
            <w:r w:rsidRPr="001B091E">
              <w:rPr>
                <w:rFonts w:ascii="SimSun" w:eastAsia="SimSun" w:hAnsi="SimSun"/>
                <w:sz w:val="16"/>
                <w:szCs w:val="16"/>
                <w:lang w:eastAsia="zh-CN"/>
              </w:rPr>
              <w:t>140</w:t>
            </w:r>
            <w:r w:rsidRPr="001B091E">
              <w:rPr>
                <w:rFonts w:ascii="SimSun" w:eastAsia="SimSun" w:hAnsi="SimSun" w:hint="eastAsia"/>
                <w:sz w:val="16"/>
                <w:szCs w:val="16"/>
                <w:lang w:eastAsia="zh-CN"/>
              </w:rPr>
              <w:t>项根据第六条</w:t>
            </w:r>
            <w:r w:rsidRPr="002B2302">
              <w:rPr>
                <w:rFonts w:ascii="SimSun" w:eastAsia="SimSun" w:hAnsi="SimSun" w:hint="eastAsia"/>
                <w:sz w:val="16"/>
                <w:szCs w:val="16"/>
                <w:lang w:eastAsia="zh-CN"/>
              </w:rPr>
              <w:t>之三</w:t>
            </w:r>
            <w:r w:rsidRPr="001B091E">
              <w:rPr>
                <w:rFonts w:ascii="SimSun" w:eastAsia="SimSun" w:hAnsi="SimSun" w:hint="eastAsia"/>
                <w:sz w:val="16"/>
                <w:szCs w:val="16"/>
                <w:lang w:eastAsia="zh-CN"/>
              </w:rPr>
              <w:t>处理的通知请求</w:t>
            </w:r>
          </w:p>
        </w:tc>
        <w:tc>
          <w:tcPr>
            <w:tcW w:w="1408" w:type="pct"/>
            <w:gridSpan w:val="2"/>
            <w:tcBorders>
              <w:top w:val="nil"/>
              <w:bottom w:val="nil"/>
            </w:tcBorders>
            <w:tcMar>
              <w:top w:w="110" w:type="dxa"/>
            </w:tcMar>
          </w:tcPr>
          <w:p w:rsidR="007E24E5" w:rsidRPr="001B091E" w:rsidRDefault="007E24E5" w:rsidP="001B091E">
            <w:pPr>
              <w:keepNext/>
              <w:keepLines/>
              <w:spacing w:before="30" w:afterLines="30" w:after="72"/>
              <w:jc w:val="both"/>
              <w:rPr>
                <w:rFonts w:ascii="SimSun" w:eastAsia="SimSun" w:hAnsi="SimSun"/>
                <w:sz w:val="16"/>
                <w:szCs w:val="16"/>
                <w:lang w:eastAsia="zh-CN"/>
              </w:rPr>
            </w:pPr>
            <w:r w:rsidRPr="001B091E">
              <w:rPr>
                <w:rFonts w:ascii="SimSun" w:eastAsia="SimSun" w:hAnsi="SimSun" w:cs="SimSun" w:hint="eastAsia"/>
                <w:sz w:val="16"/>
                <w:szCs w:val="16"/>
                <w:lang w:eastAsia="zh-CN"/>
              </w:rPr>
              <w:t>收到</w:t>
            </w:r>
            <w:r w:rsidRPr="001B091E">
              <w:rPr>
                <w:rFonts w:ascii="SimSun" w:eastAsia="SimSun" w:hAnsi="SimSun" w:hint="eastAsia"/>
                <w:sz w:val="16"/>
                <w:szCs w:val="16"/>
                <w:lang w:eastAsia="zh-CN"/>
              </w:rPr>
              <w:t>109项根据第六条</w:t>
            </w:r>
            <w:r w:rsidRPr="002B2302">
              <w:rPr>
                <w:rFonts w:ascii="SimSun" w:eastAsia="SimSun" w:hAnsi="SimSun" w:hint="eastAsia"/>
                <w:sz w:val="16"/>
                <w:szCs w:val="16"/>
                <w:lang w:eastAsia="zh-CN"/>
              </w:rPr>
              <w:t>之三</w:t>
            </w:r>
            <w:r w:rsidRPr="001B091E">
              <w:rPr>
                <w:rFonts w:ascii="SimSun" w:eastAsia="SimSun" w:hAnsi="SimSun" w:hint="eastAsia"/>
                <w:sz w:val="16"/>
                <w:szCs w:val="16"/>
                <w:lang w:eastAsia="zh-CN"/>
              </w:rPr>
              <w:t>处理的通知请求，其中4</w:t>
            </w:r>
            <w:r w:rsidRPr="001B091E">
              <w:rPr>
                <w:rFonts w:ascii="SimSun" w:eastAsia="SimSun" w:hAnsi="SimSun"/>
                <w:sz w:val="16"/>
                <w:szCs w:val="16"/>
                <w:lang w:eastAsia="zh-CN"/>
              </w:rPr>
              <w:t>1</w:t>
            </w:r>
            <w:r w:rsidRPr="001B091E">
              <w:rPr>
                <w:rFonts w:ascii="SimSun" w:eastAsia="SimSun" w:hAnsi="SimSun" w:hint="eastAsia"/>
                <w:sz w:val="16"/>
                <w:szCs w:val="16"/>
                <w:lang w:eastAsia="zh-CN"/>
              </w:rPr>
              <w:t>项得以公开。</w:t>
            </w:r>
          </w:p>
        </w:tc>
        <w:tc>
          <w:tcPr>
            <w:tcW w:w="573" w:type="pct"/>
            <w:tcBorders>
              <w:top w:val="nil"/>
              <w:bottom w:val="nil"/>
            </w:tcBorders>
            <w:tcMar>
              <w:top w:w="110" w:type="dxa"/>
            </w:tcMar>
          </w:tcPr>
          <w:p w:rsidR="007E24E5" w:rsidRPr="00402FBE" w:rsidRDefault="007E24E5" w:rsidP="001B091E">
            <w:pPr>
              <w:keepNext/>
              <w:keepLines/>
              <w:spacing w:before="30" w:after="30"/>
              <w:jc w:val="center"/>
              <w:rPr>
                <w:rFonts w:ascii="SimSun" w:eastAsia="SimSun" w:hAnsi="SimSun"/>
                <w:b/>
                <w:bCs/>
                <w:color w:val="E26B0A"/>
                <w:sz w:val="16"/>
                <w:szCs w:val="16"/>
                <w:lang w:eastAsia="zh-CN"/>
              </w:rPr>
            </w:pPr>
            <w:r w:rsidRPr="00402FBE">
              <w:rPr>
                <w:rFonts w:ascii="SimSun" w:eastAsia="SimSun" w:hAnsi="SimSun" w:hint="eastAsia"/>
                <w:b/>
                <w:bCs/>
                <w:color w:val="E36C0A" w:themeColor="accent6" w:themeShade="BF"/>
                <w:sz w:val="16"/>
                <w:szCs w:val="16"/>
                <w:lang w:eastAsia="zh-CN"/>
              </w:rPr>
              <w:t>部分实现</w:t>
            </w:r>
          </w:p>
        </w:tc>
      </w:tr>
      <w:tr w:rsidR="007E24E5" w:rsidRPr="001B091E" w:rsidTr="00402FBE">
        <w:trPr>
          <w:cantSplit/>
        </w:trPr>
        <w:tc>
          <w:tcPr>
            <w:tcW w:w="1241" w:type="pct"/>
            <w:gridSpan w:val="2"/>
            <w:tcBorders>
              <w:top w:val="nil"/>
              <w:bottom w:val="single" w:sz="4" w:space="0" w:color="auto"/>
              <w:right w:val="nil"/>
            </w:tcBorders>
          </w:tcPr>
          <w:p w:rsidR="007E24E5" w:rsidRPr="001B091E" w:rsidRDefault="007E24E5" w:rsidP="001B091E">
            <w:pPr>
              <w:spacing w:before="30" w:afterLines="30" w:after="72"/>
              <w:jc w:val="both"/>
              <w:rPr>
                <w:rFonts w:ascii="SimSun" w:eastAsia="SimSun" w:hAnsi="SimSun"/>
                <w:sz w:val="16"/>
                <w:szCs w:val="16"/>
                <w:lang w:eastAsia="zh-CN"/>
              </w:rPr>
            </w:pPr>
            <w:r w:rsidRPr="001B091E">
              <w:rPr>
                <w:rFonts w:ascii="SimSun" w:eastAsia="SimSun" w:hAnsi="SimSun" w:hint="eastAsia"/>
                <w:sz w:val="16"/>
                <w:szCs w:val="16"/>
                <w:lang w:eastAsia="zh-CN"/>
              </w:rPr>
              <w:t>在第六条</w:t>
            </w:r>
            <w:r w:rsidRPr="002B2302">
              <w:rPr>
                <w:rFonts w:ascii="SimSun" w:eastAsia="SimSun" w:hAnsi="SimSun" w:hint="eastAsia"/>
                <w:sz w:val="16"/>
                <w:szCs w:val="16"/>
                <w:lang w:eastAsia="zh-CN"/>
              </w:rPr>
              <w:t>之三</w:t>
            </w:r>
            <w:r w:rsidRPr="001B091E">
              <w:rPr>
                <w:rFonts w:ascii="SimSun" w:eastAsia="SimSun" w:hAnsi="SimSun" w:hint="eastAsia"/>
                <w:sz w:val="16"/>
                <w:szCs w:val="16"/>
                <w:lang w:eastAsia="zh-CN"/>
              </w:rPr>
              <w:t>数据库中公开的标志数目</w:t>
            </w:r>
          </w:p>
        </w:tc>
        <w:tc>
          <w:tcPr>
            <w:tcW w:w="1184" w:type="pct"/>
            <w:gridSpan w:val="2"/>
            <w:tcBorders>
              <w:top w:val="nil"/>
              <w:left w:val="nil"/>
              <w:bottom w:val="single" w:sz="4" w:space="0" w:color="auto"/>
              <w:right w:val="nil"/>
            </w:tcBorders>
          </w:tcPr>
          <w:p w:rsidR="007E24E5" w:rsidRPr="002B2302" w:rsidRDefault="007E24E5" w:rsidP="001B091E">
            <w:pPr>
              <w:spacing w:before="30" w:afterLines="30" w:after="72"/>
              <w:jc w:val="both"/>
              <w:rPr>
                <w:rFonts w:ascii="SimSun" w:eastAsia="SimSun" w:hAnsi="SimSun"/>
                <w:iCs/>
                <w:color w:val="002060"/>
                <w:sz w:val="16"/>
                <w:szCs w:val="16"/>
                <w:lang w:eastAsia="zh-CN"/>
              </w:rPr>
            </w:pPr>
            <w:r w:rsidRPr="002B2302">
              <w:rPr>
                <w:rFonts w:ascii="KaiTi" w:eastAsia="KaiTi" w:hAnsi="KaiTi"/>
                <w:iCs/>
                <w:color w:val="002060"/>
                <w:sz w:val="16"/>
                <w:szCs w:val="16"/>
                <w:lang w:eastAsia="zh-CN"/>
              </w:rPr>
              <w:t>2013</w:t>
            </w:r>
            <w:r w:rsidRPr="002B2302">
              <w:rPr>
                <w:rFonts w:ascii="KaiTi" w:eastAsia="KaiTi" w:hAnsi="KaiTi" w:hint="eastAsia"/>
                <w:iCs/>
                <w:color w:val="002060"/>
                <w:sz w:val="16"/>
                <w:szCs w:val="16"/>
                <w:lang w:eastAsia="zh-CN"/>
              </w:rPr>
              <w:t>年底最新基准：</w:t>
            </w:r>
            <w:r w:rsidRPr="001B091E">
              <w:rPr>
                <w:rFonts w:ascii="SimSun" w:eastAsia="SimSun" w:hAnsi="SimSun" w:hint="eastAsia"/>
                <w:iCs/>
                <w:color w:val="002060"/>
                <w:sz w:val="16"/>
                <w:szCs w:val="16"/>
                <w:lang w:eastAsia="zh-CN"/>
              </w:rPr>
              <w:t>在</w:t>
            </w:r>
            <w:r w:rsidRPr="001B091E">
              <w:rPr>
                <w:rFonts w:ascii="SimSun" w:eastAsia="SimSun" w:hAnsi="SimSun"/>
                <w:iCs/>
                <w:color w:val="002060"/>
                <w:sz w:val="16"/>
                <w:szCs w:val="16"/>
                <w:lang w:eastAsia="zh-CN"/>
              </w:rPr>
              <w:t>2012/13</w:t>
            </w:r>
            <w:r w:rsidRPr="001B091E">
              <w:rPr>
                <w:rFonts w:ascii="SimSun" w:eastAsia="SimSun" w:hAnsi="SimSun" w:hint="eastAsia"/>
                <w:iCs/>
                <w:color w:val="002060"/>
                <w:sz w:val="16"/>
                <w:szCs w:val="16"/>
                <w:lang w:eastAsia="zh-CN"/>
              </w:rPr>
              <w:t>两年期有</w:t>
            </w:r>
            <w:r w:rsidRPr="001B091E">
              <w:rPr>
                <w:rFonts w:ascii="SimSun" w:eastAsia="SimSun" w:hAnsi="SimSun"/>
                <w:iCs/>
                <w:color w:val="002060"/>
                <w:sz w:val="16"/>
                <w:szCs w:val="16"/>
                <w:lang w:eastAsia="zh-CN"/>
              </w:rPr>
              <w:t>132</w:t>
            </w:r>
            <w:r w:rsidRPr="001B091E">
              <w:rPr>
                <w:rFonts w:ascii="SimSun" w:eastAsia="SimSun" w:hAnsi="SimSun" w:hint="eastAsia"/>
                <w:iCs/>
                <w:color w:val="002060"/>
                <w:sz w:val="16"/>
                <w:szCs w:val="16"/>
                <w:lang w:eastAsia="zh-CN"/>
              </w:rPr>
              <w:t>项标志在第六条</w:t>
            </w:r>
            <w:r w:rsidRPr="002B2302">
              <w:rPr>
                <w:rFonts w:ascii="SimSun" w:eastAsia="SimSun" w:hAnsi="SimSun" w:hint="eastAsia"/>
                <w:iCs/>
                <w:color w:val="002060"/>
                <w:sz w:val="16"/>
                <w:szCs w:val="16"/>
                <w:lang w:eastAsia="zh-CN"/>
              </w:rPr>
              <w:t>之三</w:t>
            </w:r>
            <w:r w:rsidRPr="001B091E">
              <w:rPr>
                <w:rFonts w:ascii="SimSun" w:eastAsia="SimSun" w:hAnsi="SimSun" w:hint="eastAsia"/>
                <w:iCs/>
                <w:color w:val="002060"/>
                <w:sz w:val="16"/>
                <w:szCs w:val="16"/>
                <w:lang w:eastAsia="zh-CN"/>
              </w:rPr>
              <w:t>数据库中被公开</w:t>
            </w:r>
          </w:p>
          <w:p w:rsidR="007E24E5" w:rsidRPr="002B2302" w:rsidRDefault="007E24E5" w:rsidP="001B091E">
            <w:pPr>
              <w:keepNext/>
              <w:keepLines/>
              <w:spacing w:before="30" w:afterLines="30" w:after="72"/>
              <w:jc w:val="both"/>
              <w:rPr>
                <w:rFonts w:ascii="KaiTi" w:eastAsia="KaiTi" w:hAnsi="KaiTi"/>
                <w:iCs/>
                <w:sz w:val="16"/>
                <w:szCs w:val="16"/>
                <w:lang w:eastAsia="zh-CN"/>
              </w:rPr>
            </w:pPr>
            <w:r w:rsidRPr="002B2302">
              <w:rPr>
                <w:rFonts w:ascii="KaiTi" w:eastAsia="KaiTi" w:hAnsi="KaiTi"/>
                <w:iCs/>
                <w:color w:val="002060"/>
                <w:sz w:val="16"/>
                <w:szCs w:val="16"/>
                <w:lang w:eastAsia="zh-CN"/>
              </w:rPr>
              <w:t>2014/15</w:t>
            </w:r>
            <w:r w:rsidRPr="002B2302">
              <w:rPr>
                <w:rFonts w:ascii="KaiTi" w:eastAsia="KaiTi" w:hAnsi="KaiTi" w:hint="eastAsia"/>
                <w:iCs/>
                <w:color w:val="002060"/>
                <w:sz w:val="16"/>
                <w:szCs w:val="16"/>
                <w:lang w:eastAsia="zh-CN"/>
              </w:rPr>
              <w:t>年计划和预算原始基准</w:t>
            </w:r>
            <w:r w:rsidRPr="002B2302">
              <w:rPr>
                <w:rFonts w:ascii="KaiTi" w:eastAsia="KaiTi" w:hAnsi="KaiTi" w:hint="eastAsia"/>
                <w:iCs/>
                <w:sz w:val="16"/>
                <w:szCs w:val="16"/>
                <w:lang w:eastAsia="zh-CN"/>
              </w:rPr>
              <w:t>：</w:t>
            </w:r>
          </w:p>
          <w:p w:rsidR="007E24E5" w:rsidRPr="001B091E" w:rsidRDefault="007E24E5" w:rsidP="001B091E">
            <w:pPr>
              <w:spacing w:before="30" w:afterLines="30" w:after="72"/>
              <w:jc w:val="both"/>
              <w:rPr>
                <w:rFonts w:ascii="SimSun" w:eastAsia="SimSun" w:hAnsi="SimSun"/>
                <w:iCs/>
                <w:sz w:val="16"/>
                <w:szCs w:val="16"/>
                <w:lang w:eastAsia="zh-CN"/>
              </w:rPr>
            </w:pPr>
            <w:r w:rsidRPr="001B091E">
              <w:rPr>
                <w:rFonts w:ascii="SimSun" w:eastAsia="SimSun" w:hAnsi="SimSun" w:hint="eastAsia"/>
                <w:iCs/>
                <w:sz w:val="16"/>
                <w:szCs w:val="16"/>
                <w:lang w:eastAsia="zh-CN"/>
              </w:rPr>
              <w:t>在</w:t>
            </w:r>
            <w:r w:rsidRPr="001B091E">
              <w:rPr>
                <w:rFonts w:ascii="SimSun" w:eastAsia="SimSun" w:hAnsi="SimSun"/>
                <w:iCs/>
                <w:sz w:val="16"/>
                <w:szCs w:val="16"/>
                <w:lang w:eastAsia="zh-CN"/>
              </w:rPr>
              <w:t>2012</w:t>
            </w:r>
            <w:r w:rsidRPr="001B091E">
              <w:rPr>
                <w:rFonts w:ascii="SimSun" w:eastAsia="SimSun" w:hAnsi="SimSun" w:hint="eastAsia"/>
                <w:iCs/>
                <w:sz w:val="16"/>
                <w:szCs w:val="16"/>
                <w:lang w:eastAsia="zh-CN"/>
              </w:rPr>
              <w:t>年有</w:t>
            </w:r>
            <w:r w:rsidRPr="001B091E">
              <w:rPr>
                <w:rFonts w:ascii="SimSun" w:eastAsia="SimSun" w:hAnsi="SimSun"/>
                <w:iCs/>
                <w:sz w:val="16"/>
                <w:szCs w:val="16"/>
                <w:lang w:eastAsia="zh-CN"/>
              </w:rPr>
              <w:t>75</w:t>
            </w:r>
            <w:r w:rsidRPr="001B091E">
              <w:rPr>
                <w:rFonts w:ascii="SimSun" w:eastAsia="SimSun" w:hAnsi="SimSun" w:hint="eastAsia"/>
                <w:iCs/>
                <w:sz w:val="16"/>
                <w:szCs w:val="16"/>
                <w:lang w:eastAsia="zh-CN"/>
              </w:rPr>
              <w:t>项</w:t>
            </w:r>
            <w:r w:rsidRPr="001B091E">
              <w:rPr>
                <w:rFonts w:ascii="SimSun" w:eastAsia="SimSun" w:hAnsi="SimSun"/>
                <w:iCs/>
                <w:sz w:val="16"/>
                <w:szCs w:val="16"/>
                <w:vertAlign w:val="superscript"/>
              </w:rPr>
              <w:footnoteReference w:id="11"/>
            </w:r>
            <w:r w:rsidRPr="001B091E">
              <w:rPr>
                <w:rFonts w:ascii="SimSun" w:eastAsia="SimSun" w:hAnsi="SimSun" w:hint="eastAsia"/>
                <w:iCs/>
                <w:sz w:val="16"/>
                <w:szCs w:val="16"/>
                <w:lang w:eastAsia="zh-CN"/>
              </w:rPr>
              <w:t>标志在第六条</w:t>
            </w:r>
            <w:r w:rsidRPr="002B2302">
              <w:rPr>
                <w:rFonts w:ascii="SimSun" w:eastAsia="SimSun" w:hAnsi="SimSun" w:hint="eastAsia"/>
                <w:sz w:val="16"/>
                <w:szCs w:val="16"/>
                <w:lang w:eastAsia="zh-CN"/>
              </w:rPr>
              <w:t>之三</w:t>
            </w:r>
            <w:r w:rsidRPr="001B091E">
              <w:rPr>
                <w:rFonts w:ascii="SimSun" w:eastAsia="SimSun" w:hAnsi="SimSun" w:hint="eastAsia"/>
                <w:iCs/>
                <w:sz w:val="16"/>
                <w:szCs w:val="16"/>
                <w:lang w:eastAsia="zh-CN"/>
              </w:rPr>
              <w:t>数据库中被公开</w:t>
            </w:r>
          </w:p>
        </w:tc>
        <w:tc>
          <w:tcPr>
            <w:tcW w:w="593" w:type="pct"/>
            <w:gridSpan w:val="2"/>
            <w:tcBorders>
              <w:top w:val="nil"/>
              <w:left w:val="nil"/>
              <w:bottom w:val="single" w:sz="4" w:space="0" w:color="auto"/>
              <w:right w:val="nil"/>
            </w:tcBorders>
            <w:tcMar>
              <w:top w:w="110" w:type="dxa"/>
            </w:tcMar>
          </w:tcPr>
          <w:p w:rsidR="007E24E5" w:rsidRPr="001B091E" w:rsidRDefault="007E24E5" w:rsidP="001B091E">
            <w:pPr>
              <w:spacing w:before="30" w:afterLines="30" w:after="72"/>
              <w:jc w:val="both"/>
              <w:rPr>
                <w:rFonts w:ascii="SimSun" w:eastAsia="SimSun" w:hAnsi="SimSun"/>
                <w:sz w:val="16"/>
                <w:szCs w:val="16"/>
                <w:lang w:eastAsia="zh-CN"/>
              </w:rPr>
            </w:pPr>
            <w:r w:rsidRPr="001B091E">
              <w:rPr>
                <w:rFonts w:ascii="SimSun" w:eastAsia="SimSun" w:hAnsi="SimSun" w:hint="eastAsia"/>
                <w:sz w:val="16"/>
                <w:szCs w:val="16"/>
                <w:lang w:eastAsia="zh-CN"/>
              </w:rPr>
              <w:t>有</w:t>
            </w:r>
            <w:r w:rsidRPr="001B091E">
              <w:rPr>
                <w:rFonts w:ascii="SimSun" w:eastAsia="SimSun" w:hAnsi="SimSun"/>
                <w:sz w:val="16"/>
                <w:szCs w:val="16"/>
                <w:lang w:eastAsia="zh-CN"/>
              </w:rPr>
              <w:t>150</w:t>
            </w:r>
            <w:r w:rsidRPr="001B091E">
              <w:rPr>
                <w:rFonts w:ascii="SimSun" w:eastAsia="SimSun" w:hAnsi="SimSun" w:hint="eastAsia"/>
                <w:sz w:val="16"/>
                <w:szCs w:val="16"/>
                <w:lang w:eastAsia="zh-CN"/>
              </w:rPr>
              <w:t>项标志在第六条</w:t>
            </w:r>
            <w:r w:rsidRPr="002B2302">
              <w:rPr>
                <w:rFonts w:ascii="SimSun" w:eastAsia="SimSun" w:hAnsi="SimSun" w:hint="eastAsia"/>
                <w:sz w:val="16"/>
                <w:szCs w:val="16"/>
                <w:lang w:eastAsia="zh-CN"/>
              </w:rPr>
              <w:t>之三</w:t>
            </w:r>
            <w:r w:rsidRPr="001B091E">
              <w:rPr>
                <w:rFonts w:ascii="SimSun" w:eastAsia="SimSun" w:hAnsi="SimSun" w:hint="eastAsia"/>
                <w:sz w:val="16"/>
                <w:szCs w:val="16"/>
                <w:lang w:eastAsia="zh-CN"/>
              </w:rPr>
              <w:t>数据库中被公开</w:t>
            </w:r>
            <w:r w:rsidRPr="001B091E">
              <w:rPr>
                <w:rFonts w:ascii="SimSun" w:eastAsia="SimSun" w:hAnsi="SimSun"/>
                <w:sz w:val="16"/>
                <w:szCs w:val="16"/>
                <w:vertAlign w:val="superscript"/>
              </w:rPr>
              <w:footnoteReference w:id="12"/>
            </w:r>
          </w:p>
        </w:tc>
        <w:tc>
          <w:tcPr>
            <w:tcW w:w="1408" w:type="pct"/>
            <w:gridSpan w:val="2"/>
            <w:tcBorders>
              <w:top w:val="nil"/>
              <w:left w:val="nil"/>
              <w:bottom w:val="single" w:sz="4" w:space="0" w:color="auto"/>
              <w:right w:val="nil"/>
            </w:tcBorders>
            <w:tcMar>
              <w:top w:w="110" w:type="dxa"/>
            </w:tcMar>
          </w:tcPr>
          <w:p w:rsidR="007E24E5" w:rsidRPr="001B091E" w:rsidRDefault="007E24E5" w:rsidP="001B091E">
            <w:pPr>
              <w:spacing w:before="30" w:afterLines="30" w:after="72"/>
              <w:jc w:val="both"/>
              <w:rPr>
                <w:rFonts w:ascii="SimSun" w:eastAsia="SimSun" w:hAnsi="SimSun"/>
                <w:sz w:val="16"/>
                <w:szCs w:val="16"/>
                <w:lang w:eastAsia="zh-CN"/>
              </w:rPr>
            </w:pPr>
            <w:r w:rsidRPr="001B091E">
              <w:rPr>
                <w:rFonts w:ascii="SimSun" w:eastAsia="SimSun" w:hAnsi="SimSun" w:hint="eastAsia"/>
                <w:sz w:val="16"/>
                <w:szCs w:val="16"/>
                <w:lang w:eastAsia="zh-CN"/>
              </w:rPr>
              <w:t>有1</w:t>
            </w:r>
            <w:r w:rsidRPr="001B091E">
              <w:rPr>
                <w:rFonts w:ascii="SimSun" w:eastAsia="SimSun" w:hAnsi="SimSun"/>
                <w:sz w:val="16"/>
                <w:szCs w:val="16"/>
                <w:lang w:eastAsia="zh-CN"/>
              </w:rPr>
              <w:t>49</w:t>
            </w:r>
            <w:r w:rsidRPr="001B091E">
              <w:rPr>
                <w:rFonts w:ascii="SimSun" w:eastAsia="SimSun" w:hAnsi="SimSun" w:hint="eastAsia"/>
                <w:sz w:val="16"/>
                <w:szCs w:val="16"/>
                <w:lang w:eastAsia="zh-CN"/>
              </w:rPr>
              <w:t>项新标志被公开</w:t>
            </w:r>
            <w:r w:rsidR="00564FED" w:rsidRPr="001B091E">
              <w:rPr>
                <w:rFonts w:ascii="SimSun" w:eastAsia="SimSun" w:hAnsi="SimSun"/>
                <w:sz w:val="16"/>
                <w:szCs w:val="16"/>
                <w:lang w:eastAsia="zh-CN"/>
              </w:rPr>
              <w:t>（</w:t>
            </w:r>
            <w:r w:rsidRPr="001B091E">
              <w:rPr>
                <w:rFonts w:ascii="SimSun" w:eastAsia="SimSun" w:hAnsi="SimSun"/>
                <w:sz w:val="16"/>
                <w:szCs w:val="16"/>
                <w:lang w:eastAsia="zh-CN"/>
              </w:rPr>
              <w:t>2014</w:t>
            </w:r>
            <w:r w:rsidRPr="001B091E">
              <w:rPr>
                <w:rFonts w:ascii="SimSun" w:eastAsia="SimSun" w:hAnsi="SimSun" w:hint="eastAsia"/>
                <w:sz w:val="16"/>
                <w:szCs w:val="16"/>
                <w:lang w:eastAsia="zh-CN"/>
              </w:rPr>
              <w:t>年</w:t>
            </w:r>
            <w:r w:rsidR="00B03A40" w:rsidRPr="001B091E">
              <w:rPr>
                <w:rFonts w:ascii="SimSun" w:eastAsia="SimSun" w:hAnsi="SimSun"/>
                <w:sz w:val="16"/>
                <w:szCs w:val="16"/>
                <w:lang w:eastAsia="zh-CN"/>
              </w:rPr>
              <w:t>）</w:t>
            </w:r>
          </w:p>
          <w:p w:rsidR="007E24E5" w:rsidRPr="001B091E" w:rsidRDefault="007E24E5" w:rsidP="001B091E">
            <w:pPr>
              <w:spacing w:beforeLines="30" w:before="72" w:afterLines="30" w:after="72"/>
              <w:jc w:val="both"/>
              <w:rPr>
                <w:rFonts w:ascii="SimSun" w:eastAsia="SimSun" w:hAnsi="SimSun"/>
                <w:sz w:val="16"/>
                <w:szCs w:val="16"/>
                <w:lang w:eastAsia="zh-CN"/>
              </w:rPr>
            </w:pPr>
            <w:r w:rsidRPr="001B091E">
              <w:rPr>
                <w:rFonts w:ascii="SimSun" w:eastAsia="SimSun" w:hAnsi="SimSun" w:hint="eastAsia"/>
                <w:sz w:val="16"/>
                <w:szCs w:val="16"/>
                <w:lang w:eastAsia="zh-CN"/>
              </w:rPr>
              <w:t>截止</w:t>
            </w:r>
            <w:r w:rsidRPr="001B091E">
              <w:rPr>
                <w:rFonts w:ascii="SimSun" w:eastAsia="SimSun" w:hAnsi="SimSun"/>
                <w:sz w:val="16"/>
                <w:szCs w:val="16"/>
                <w:lang w:eastAsia="zh-CN"/>
              </w:rPr>
              <w:t>201</w:t>
            </w:r>
            <w:r w:rsidRPr="001B091E">
              <w:rPr>
                <w:rFonts w:ascii="SimSun" w:eastAsia="SimSun" w:hAnsi="SimSun" w:hint="eastAsia"/>
                <w:sz w:val="16"/>
                <w:szCs w:val="16"/>
                <w:lang w:eastAsia="zh-CN"/>
              </w:rPr>
              <w:t>5年底第六条</w:t>
            </w:r>
            <w:r w:rsidRPr="002B2302">
              <w:rPr>
                <w:rFonts w:ascii="SimSun" w:eastAsia="SimSun" w:hAnsi="SimSun" w:hint="eastAsia"/>
                <w:sz w:val="16"/>
                <w:szCs w:val="16"/>
                <w:lang w:eastAsia="zh-CN"/>
              </w:rPr>
              <w:t>之三</w:t>
            </w:r>
            <w:r w:rsidRPr="001B091E">
              <w:rPr>
                <w:rFonts w:ascii="SimSun" w:eastAsia="SimSun" w:hAnsi="SimSun" w:hint="eastAsia"/>
                <w:sz w:val="16"/>
                <w:szCs w:val="16"/>
                <w:lang w:eastAsia="zh-CN"/>
              </w:rPr>
              <w:t>数据库中共包含</w:t>
            </w:r>
            <w:r w:rsidRPr="001B091E">
              <w:rPr>
                <w:rFonts w:ascii="SimSun" w:eastAsia="SimSun" w:hAnsi="SimSun"/>
                <w:sz w:val="16"/>
                <w:szCs w:val="16"/>
                <w:lang w:eastAsia="zh-CN"/>
              </w:rPr>
              <w:t>3</w:t>
            </w:r>
            <w:r w:rsidRPr="001B091E">
              <w:rPr>
                <w:rFonts w:ascii="SimSun" w:eastAsia="SimSun" w:hAnsi="SimSun" w:hint="eastAsia"/>
                <w:sz w:val="16"/>
                <w:szCs w:val="16"/>
                <w:lang w:eastAsia="zh-CN"/>
              </w:rPr>
              <w:t>1</w:t>
            </w:r>
            <w:r w:rsidRPr="001B091E">
              <w:rPr>
                <w:rFonts w:ascii="SimSun" w:eastAsia="SimSun" w:hAnsi="SimSun"/>
                <w:sz w:val="16"/>
                <w:szCs w:val="16"/>
                <w:lang w:eastAsia="zh-CN"/>
              </w:rPr>
              <w:t>57</w:t>
            </w:r>
            <w:r w:rsidRPr="001B091E">
              <w:rPr>
                <w:rFonts w:ascii="SimSun" w:eastAsia="SimSun" w:hAnsi="SimSun" w:hint="eastAsia"/>
                <w:sz w:val="16"/>
                <w:szCs w:val="16"/>
                <w:lang w:eastAsia="zh-CN"/>
              </w:rPr>
              <w:t>项标志。</w:t>
            </w:r>
          </w:p>
        </w:tc>
        <w:tc>
          <w:tcPr>
            <w:tcW w:w="573" w:type="pct"/>
            <w:tcBorders>
              <w:top w:val="nil"/>
              <w:left w:val="nil"/>
              <w:bottom w:val="single" w:sz="4" w:space="0" w:color="auto"/>
            </w:tcBorders>
          </w:tcPr>
          <w:p w:rsidR="007E24E5" w:rsidRPr="001B091E" w:rsidRDefault="0044680C" w:rsidP="001B091E">
            <w:pPr>
              <w:spacing w:before="30" w:after="30"/>
              <w:jc w:val="center"/>
              <w:rPr>
                <w:rFonts w:ascii="SimSun" w:eastAsia="SimSun" w:hAnsi="SimSun"/>
                <w:bCs/>
                <w:color w:val="00B050"/>
                <w:sz w:val="16"/>
                <w:szCs w:val="16"/>
                <w:lang w:eastAsia="zh-CN"/>
              </w:rPr>
            </w:pPr>
            <w:r w:rsidRPr="0044680C">
              <w:rPr>
                <w:rFonts w:ascii="SimSun" w:eastAsia="SimSun" w:hAnsi="SimSun" w:hint="eastAsia"/>
                <w:b/>
                <w:bCs/>
                <w:color w:val="00B050"/>
                <w:sz w:val="16"/>
                <w:szCs w:val="16"/>
                <w:lang w:eastAsia="zh-CN"/>
              </w:rPr>
              <w:t>全部实现</w:t>
            </w:r>
          </w:p>
        </w:tc>
      </w:tr>
    </w:tbl>
    <w:p w:rsidR="007E24E5" w:rsidRPr="00976725" w:rsidRDefault="007E24E5"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两年期风险报告</w:t>
      </w:r>
    </w:p>
    <w:tbl>
      <w:tblPr>
        <w:tblW w:w="9356" w:type="dxa"/>
        <w:tblInd w:w="108" w:type="dxa"/>
        <w:tblLook w:val="01E0" w:firstRow="1" w:lastRow="1" w:firstColumn="1" w:lastColumn="1" w:noHBand="0" w:noVBand="0"/>
      </w:tblPr>
      <w:tblGrid>
        <w:gridCol w:w="2312"/>
        <w:gridCol w:w="2200"/>
        <w:gridCol w:w="2310"/>
        <w:gridCol w:w="2534"/>
      </w:tblGrid>
      <w:tr w:rsidR="007E24E5" w:rsidRPr="003F5998" w:rsidTr="003F5998">
        <w:tc>
          <w:tcPr>
            <w:tcW w:w="2312" w:type="dxa"/>
            <w:tcBorders>
              <w:top w:val="single" w:sz="4" w:space="0" w:color="auto"/>
              <w:left w:val="single" w:sz="4" w:space="0" w:color="auto"/>
              <w:bottom w:val="single" w:sz="4" w:space="0" w:color="auto"/>
            </w:tcBorders>
            <w:shd w:val="clear" w:color="auto" w:fill="C6D9F1"/>
            <w:tcMar>
              <w:top w:w="113" w:type="dxa"/>
              <w:bottom w:w="113" w:type="dxa"/>
            </w:tcMar>
            <w:vAlign w:val="center"/>
          </w:tcPr>
          <w:p w:rsidR="007E24E5" w:rsidRPr="003F5998" w:rsidRDefault="007E24E5" w:rsidP="00522066">
            <w:pPr>
              <w:adjustRightInd w:val="0"/>
              <w:ind w:right="-59"/>
              <w:jc w:val="center"/>
              <w:rPr>
                <w:rFonts w:ascii="SimSun" w:eastAsia="SimSun" w:hAnsi="SimSun"/>
                <w:b/>
                <w:bCs/>
                <w:sz w:val="18"/>
                <w:szCs w:val="21"/>
                <w:lang w:eastAsia="zh-CN"/>
              </w:rPr>
            </w:pPr>
            <w:r w:rsidRPr="003F5998">
              <w:rPr>
                <w:rFonts w:ascii="SimSun" w:eastAsia="SimSun" w:hAnsi="SimSun" w:hint="eastAsia"/>
                <w:b/>
                <w:bCs/>
                <w:sz w:val="18"/>
                <w:szCs w:val="21"/>
                <w:lang w:eastAsia="zh-CN"/>
              </w:rPr>
              <w:t>计划</w:t>
            </w:r>
            <w:r w:rsidR="00EB6FDB" w:rsidRPr="003F5998">
              <w:rPr>
                <w:rFonts w:ascii="SimSun" w:eastAsia="SimSun" w:hAnsi="SimSun" w:hint="eastAsia"/>
                <w:b/>
                <w:bCs/>
                <w:sz w:val="18"/>
                <w:szCs w:val="21"/>
                <w:lang w:eastAsia="zh-CN"/>
              </w:rPr>
              <w:t>实现</w:t>
            </w:r>
            <w:r w:rsidRPr="003F5998">
              <w:rPr>
                <w:rFonts w:ascii="SimSun" w:eastAsia="SimSun" w:hAnsi="SimSun" w:hint="eastAsia"/>
                <w:b/>
                <w:bCs/>
                <w:sz w:val="18"/>
                <w:szCs w:val="21"/>
                <w:lang w:eastAsia="zh-CN"/>
              </w:rPr>
              <w:t>成果</w:t>
            </w:r>
            <w:r w:rsidR="00EB6FDB" w:rsidRPr="003F5998">
              <w:rPr>
                <w:rFonts w:ascii="SimSun" w:eastAsia="SimSun" w:hAnsi="SimSun" w:hint="eastAsia"/>
                <w:b/>
                <w:bCs/>
                <w:sz w:val="18"/>
                <w:szCs w:val="21"/>
                <w:lang w:eastAsia="zh-CN"/>
              </w:rPr>
              <w:t>中</w:t>
            </w:r>
            <w:r w:rsidRPr="003F5998">
              <w:rPr>
                <w:rFonts w:ascii="SimSun" w:eastAsia="SimSun" w:hAnsi="SimSun" w:hint="eastAsia"/>
                <w:b/>
                <w:bCs/>
                <w:sz w:val="18"/>
                <w:szCs w:val="21"/>
                <w:lang w:eastAsia="zh-CN"/>
              </w:rPr>
              <w:t>的风险</w:t>
            </w:r>
          </w:p>
        </w:tc>
        <w:tc>
          <w:tcPr>
            <w:tcW w:w="2200" w:type="dxa"/>
            <w:tcBorders>
              <w:top w:val="single" w:sz="4" w:space="0" w:color="auto"/>
              <w:bottom w:val="single" w:sz="4" w:space="0" w:color="auto"/>
            </w:tcBorders>
            <w:shd w:val="clear" w:color="auto" w:fill="C6D9F1"/>
            <w:tcMar>
              <w:top w:w="113" w:type="dxa"/>
              <w:bottom w:w="113" w:type="dxa"/>
            </w:tcMar>
            <w:vAlign w:val="center"/>
          </w:tcPr>
          <w:p w:rsidR="007E24E5" w:rsidRPr="003F5998" w:rsidRDefault="007E24E5" w:rsidP="00522066">
            <w:pPr>
              <w:adjustRightInd w:val="0"/>
              <w:ind w:right="-59"/>
              <w:jc w:val="center"/>
              <w:rPr>
                <w:rFonts w:ascii="SimSun" w:eastAsia="SimSun" w:hAnsi="SimSun"/>
                <w:b/>
                <w:bCs/>
                <w:sz w:val="18"/>
                <w:szCs w:val="21"/>
                <w:lang w:eastAsia="zh-CN"/>
              </w:rPr>
            </w:pPr>
            <w:r w:rsidRPr="003F5998">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00EB6FDB" w:rsidRPr="003F5998">
              <w:rPr>
                <w:rFonts w:ascii="SimSun" w:eastAsia="SimSun" w:hAnsi="SimSun" w:hint="eastAsia"/>
                <w:b/>
                <w:bCs/>
                <w:sz w:val="18"/>
                <w:szCs w:val="21"/>
                <w:lang w:eastAsia="zh-CN"/>
              </w:rPr>
              <w:t>缓解</w:t>
            </w:r>
            <w:r w:rsidRPr="003F5998">
              <w:rPr>
                <w:rFonts w:ascii="SimSun" w:eastAsia="SimSun" w:hAnsi="SimSun" w:hint="eastAsia"/>
                <w:b/>
                <w:bCs/>
                <w:sz w:val="18"/>
                <w:szCs w:val="21"/>
                <w:lang w:eastAsia="zh-CN"/>
              </w:rPr>
              <w:t>计划</w:t>
            </w:r>
          </w:p>
        </w:tc>
        <w:tc>
          <w:tcPr>
            <w:tcW w:w="2310" w:type="dxa"/>
            <w:tcBorders>
              <w:top w:val="single" w:sz="4" w:space="0" w:color="auto"/>
              <w:bottom w:val="single" w:sz="4" w:space="0" w:color="auto"/>
            </w:tcBorders>
            <w:shd w:val="clear" w:color="auto" w:fill="C6D9F1"/>
            <w:vAlign w:val="center"/>
          </w:tcPr>
          <w:p w:rsidR="007E24E5" w:rsidRPr="003F5998" w:rsidRDefault="00605DF8" w:rsidP="00522066">
            <w:pPr>
              <w:adjustRightInd w:val="0"/>
              <w:ind w:right="-59"/>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534" w:type="dxa"/>
            <w:tcBorders>
              <w:top w:val="single" w:sz="4" w:space="0" w:color="auto"/>
              <w:bottom w:val="single" w:sz="4" w:space="0" w:color="auto"/>
              <w:right w:val="single" w:sz="4" w:space="0" w:color="auto"/>
            </w:tcBorders>
            <w:shd w:val="clear" w:color="auto" w:fill="C6D9F1"/>
            <w:vAlign w:val="center"/>
          </w:tcPr>
          <w:p w:rsidR="007E24E5" w:rsidRPr="003F5998" w:rsidRDefault="007E24E5" w:rsidP="00522066">
            <w:pPr>
              <w:adjustRightInd w:val="0"/>
              <w:ind w:right="-59"/>
              <w:jc w:val="center"/>
              <w:rPr>
                <w:rFonts w:ascii="SimSun" w:eastAsia="SimSun" w:hAnsi="SimSun"/>
                <w:b/>
                <w:bCs/>
                <w:sz w:val="18"/>
                <w:szCs w:val="21"/>
                <w:lang w:eastAsia="zh-CN"/>
              </w:rPr>
            </w:pPr>
            <w:r w:rsidRPr="003F5998">
              <w:rPr>
                <w:rFonts w:ascii="SimSun" w:eastAsia="SimSun" w:hAnsi="SimSun" w:hint="eastAsia"/>
                <w:b/>
                <w:bCs/>
                <w:sz w:val="18"/>
                <w:szCs w:val="21"/>
                <w:lang w:eastAsia="zh-CN"/>
              </w:rPr>
              <w:t>对计划</w:t>
            </w:r>
            <w:r w:rsidR="00391D4C" w:rsidRPr="003F5998">
              <w:rPr>
                <w:rFonts w:ascii="SimSun" w:eastAsia="SimSun" w:hAnsi="SimSun" w:hint="eastAsia"/>
                <w:b/>
                <w:bCs/>
                <w:sz w:val="18"/>
                <w:szCs w:val="21"/>
                <w:lang w:eastAsia="zh-CN"/>
              </w:rPr>
              <w:t>绩效</w:t>
            </w:r>
            <w:r w:rsidR="00EB6FDB" w:rsidRPr="003F5998">
              <w:rPr>
                <w:rFonts w:ascii="SimSun" w:eastAsia="SimSun" w:hAnsi="SimSun" w:hint="eastAsia"/>
                <w:b/>
                <w:bCs/>
                <w:sz w:val="18"/>
                <w:szCs w:val="21"/>
                <w:lang w:eastAsia="zh-CN"/>
              </w:rPr>
              <w:t>的</w:t>
            </w:r>
            <w:r w:rsidRPr="003F5998">
              <w:rPr>
                <w:rFonts w:ascii="SimSun" w:eastAsia="SimSun" w:hAnsi="SimSun" w:hint="eastAsia"/>
                <w:b/>
                <w:bCs/>
                <w:sz w:val="18"/>
                <w:szCs w:val="21"/>
                <w:lang w:eastAsia="zh-CN"/>
              </w:rPr>
              <w:t>影响</w:t>
            </w:r>
          </w:p>
        </w:tc>
      </w:tr>
      <w:tr w:rsidR="007E24E5" w:rsidRPr="00571D2C" w:rsidTr="003F5998">
        <w:tc>
          <w:tcPr>
            <w:tcW w:w="2312" w:type="dxa"/>
            <w:tcBorders>
              <w:top w:val="single" w:sz="4" w:space="0" w:color="auto"/>
              <w:left w:val="single" w:sz="4" w:space="0" w:color="auto"/>
              <w:bottom w:val="single" w:sz="4" w:space="0" w:color="auto"/>
            </w:tcBorders>
            <w:tcMar>
              <w:top w:w="113" w:type="dxa"/>
              <w:bottom w:w="113" w:type="dxa"/>
            </w:tcMar>
          </w:tcPr>
          <w:p w:rsidR="007E24E5" w:rsidRPr="003F5998" w:rsidRDefault="007E24E5" w:rsidP="00522066">
            <w:pPr>
              <w:adjustRightInd w:val="0"/>
              <w:spacing w:beforeLines="30" w:before="72" w:afterLines="30" w:after="72"/>
              <w:jc w:val="both"/>
              <w:rPr>
                <w:rFonts w:ascii="SimSun" w:eastAsia="SimSun" w:hAnsi="SimSun"/>
                <w:sz w:val="16"/>
                <w:szCs w:val="21"/>
                <w:lang w:eastAsia="zh-CN"/>
              </w:rPr>
            </w:pPr>
            <w:r w:rsidRPr="003F5998">
              <w:rPr>
                <w:rFonts w:ascii="SimSun" w:eastAsia="SimSun" w:hAnsi="SimSun" w:hint="eastAsia"/>
                <w:sz w:val="16"/>
                <w:szCs w:val="21"/>
                <w:lang w:eastAsia="zh-CN"/>
              </w:rPr>
              <w:t>在多边层面达成一致方面依然面临挑战，计划2项下的规则制定工作的成功完成将在较大程度上取决于成员国对于确定共同商定的成果所作出的承诺。</w:t>
            </w:r>
          </w:p>
        </w:tc>
        <w:tc>
          <w:tcPr>
            <w:tcW w:w="2200" w:type="dxa"/>
            <w:tcBorders>
              <w:top w:val="single" w:sz="4" w:space="0" w:color="auto"/>
              <w:bottom w:val="single" w:sz="4" w:space="0" w:color="auto"/>
            </w:tcBorders>
            <w:tcMar>
              <w:top w:w="113" w:type="dxa"/>
              <w:bottom w:w="113" w:type="dxa"/>
            </w:tcMar>
          </w:tcPr>
          <w:p w:rsidR="007E24E5" w:rsidRPr="003F5998" w:rsidRDefault="007E24E5" w:rsidP="00522066">
            <w:pPr>
              <w:adjustRightInd w:val="0"/>
              <w:spacing w:beforeLines="30" w:before="72" w:afterLines="30" w:after="72"/>
              <w:ind w:right="-59"/>
              <w:jc w:val="both"/>
              <w:rPr>
                <w:rFonts w:ascii="SimSun" w:eastAsia="SimSun" w:hAnsi="SimSun"/>
                <w:sz w:val="16"/>
                <w:szCs w:val="21"/>
                <w:lang w:eastAsia="zh-CN"/>
              </w:rPr>
            </w:pPr>
            <w:r w:rsidRPr="003F5998">
              <w:rPr>
                <w:rFonts w:ascii="SimSun" w:eastAsia="SimSun" w:hAnsi="SimSun" w:hint="eastAsia"/>
                <w:sz w:val="16"/>
                <w:szCs w:val="21"/>
                <w:lang w:eastAsia="zh-CN"/>
              </w:rPr>
              <w:t>这是每一项规则制定活动的内在风险，根据这一性质，这种风险将不得不贯穿于项目始终。但是，具体的计划活动，特别是SCT的会议，将允许持续开展对话和观点交流，以确定存在共识的领域和可能达成一致的成果。</w:t>
            </w:r>
          </w:p>
        </w:tc>
        <w:tc>
          <w:tcPr>
            <w:tcW w:w="2310" w:type="dxa"/>
            <w:tcBorders>
              <w:top w:val="single" w:sz="4" w:space="0" w:color="auto"/>
              <w:bottom w:val="single" w:sz="4" w:space="0" w:color="auto"/>
            </w:tcBorders>
          </w:tcPr>
          <w:p w:rsidR="007E24E5" w:rsidRPr="003F5998" w:rsidRDefault="007E24E5" w:rsidP="00522066">
            <w:pPr>
              <w:adjustRightInd w:val="0"/>
              <w:spacing w:beforeLines="30" w:before="72" w:afterLines="30" w:after="72"/>
              <w:ind w:right="-59"/>
              <w:jc w:val="both"/>
              <w:rPr>
                <w:rFonts w:ascii="SimSun" w:eastAsia="SimSun" w:hAnsi="SimSun"/>
                <w:sz w:val="16"/>
                <w:szCs w:val="21"/>
                <w:lang w:eastAsia="zh-CN"/>
              </w:rPr>
            </w:pPr>
            <w:r w:rsidRPr="003F5998">
              <w:rPr>
                <w:rFonts w:ascii="SimSun" w:eastAsia="SimSun" w:hAnsi="SimSun" w:hint="eastAsia"/>
                <w:sz w:val="16"/>
                <w:szCs w:val="21"/>
                <w:lang w:eastAsia="zh-CN"/>
              </w:rPr>
              <w:t>在这段时期，本计划上述整体风险本质上并未改变，并且必须被视为一种常态。这同样适用于已经落实的风控计划，这些计划在2016/17两年期内依然是很重要的。</w:t>
            </w:r>
          </w:p>
        </w:tc>
        <w:tc>
          <w:tcPr>
            <w:tcW w:w="2534" w:type="dxa"/>
            <w:tcBorders>
              <w:top w:val="single" w:sz="4" w:space="0" w:color="auto"/>
              <w:bottom w:val="single" w:sz="4" w:space="0" w:color="auto"/>
              <w:right w:val="single" w:sz="4" w:space="0" w:color="auto"/>
            </w:tcBorders>
          </w:tcPr>
          <w:p w:rsidR="007E24E5" w:rsidRPr="003F5998" w:rsidRDefault="007E24E5" w:rsidP="00522066">
            <w:pPr>
              <w:adjustRightInd w:val="0"/>
              <w:spacing w:beforeLines="30" w:before="72" w:afterLines="30" w:after="72"/>
              <w:ind w:right="-59"/>
              <w:jc w:val="both"/>
              <w:rPr>
                <w:rFonts w:ascii="SimSun" w:eastAsia="SimSun" w:hAnsi="SimSun"/>
                <w:sz w:val="16"/>
                <w:szCs w:val="21"/>
                <w:lang w:eastAsia="zh-CN"/>
              </w:rPr>
            </w:pPr>
            <w:r w:rsidRPr="003F5998">
              <w:rPr>
                <w:rFonts w:ascii="SimSun" w:eastAsia="SimSun" w:hAnsi="SimSun" w:hint="eastAsia"/>
                <w:sz w:val="16"/>
                <w:szCs w:val="21"/>
                <w:lang w:eastAsia="zh-CN"/>
              </w:rPr>
              <w:t>本计划内规则活动的内在风险通过SCT会议和WIPO大会所推动的对话和观点交流加以不断缓解。这样，尽管计划2项下规则活动的主要目标（例如达成外观设计法条约）未能实现，但依然取得了重大进展，特别是在第四十七届WIPO大会上取得的进展。</w:t>
            </w:r>
          </w:p>
        </w:tc>
      </w:tr>
    </w:tbl>
    <w:p w:rsidR="007E24E5" w:rsidRPr="00976725" w:rsidRDefault="007E24E5"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lastRenderedPageBreak/>
        <w:t>资源利用情况</w:t>
      </w:r>
    </w:p>
    <w:p w:rsidR="007E24E5" w:rsidRPr="00571D2C" w:rsidRDefault="007E24E5" w:rsidP="00976725">
      <w:pPr>
        <w:pStyle w:val="af2"/>
        <w:keepNext/>
        <w:keepLines/>
        <w:adjustRightInd w:val="0"/>
        <w:spacing w:beforeLines="100" w:before="240" w:beforeAutospacing="0" w:after="0" w:afterAutospacing="0" w:line="340" w:lineRule="atLeast"/>
        <w:jc w:val="center"/>
        <w:rPr>
          <w:rFonts w:ascii="SimSun" w:hAnsi="SimSun"/>
          <w:color w:val="000000"/>
          <w:sz w:val="21"/>
          <w:szCs w:val="21"/>
          <w:lang w:eastAsia="zh-CN"/>
        </w:rPr>
      </w:pPr>
      <w:r w:rsidRPr="00571D2C">
        <w:rPr>
          <w:rFonts w:ascii="SimSun" w:hAnsi="SimSun" w:hint="eastAsia"/>
          <w:color w:val="000000"/>
          <w:sz w:val="21"/>
          <w:szCs w:val="21"/>
          <w:lang w:eastAsia="zh-CN"/>
        </w:rPr>
        <w:t>预算和实际支出</w:t>
      </w:r>
      <w:r w:rsidR="00564FED" w:rsidRPr="00571D2C">
        <w:rPr>
          <w:rFonts w:ascii="SimSun" w:hAnsi="SimSun"/>
          <w:color w:val="000000"/>
          <w:sz w:val="21"/>
          <w:szCs w:val="21"/>
          <w:lang w:eastAsia="zh-CN"/>
        </w:rPr>
        <w:t>（</w:t>
      </w:r>
      <w:r w:rsidRPr="00571D2C">
        <w:rPr>
          <w:rFonts w:ascii="SimSun" w:hAnsi="SimSun" w:hint="eastAsia"/>
          <w:color w:val="000000"/>
          <w:sz w:val="21"/>
          <w:szCs w:val="21"/>
          <w:lang w:eastAsia="zh-CN"/>
        </w:rPr>
        <w:t>按成果开列</w:t>
      </w:r>
      <w:r w:rsidR="00B03A40" w:rsidRPr="00571D2C">
        <w:rPr>
          <w:rFonts w:ascii="SimSun" w:hAnsi="SimSun"/>
          <w:color w:val="000000"/>
          <w:sz w:val="21"/>
          <w:szCs w:val="21"/>
          <w:lang w:eastAsia="zh-CN"/>
        </w:rPr>
        <w:t>）</w:t>
      </w:r>
    </w:p>
    <w:p w:rsidR="007E24E5" w:rsidRPr="003B3ED7" w:rsidRDefault="00564FED"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7E24E5"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7E24E5" w:rsidRPr="00A855D9" w:rsidRDefault="005262A0" w:rsidP="005262A0">
      <w:pPr>
        <w:jc w:val="center"/>
        <w:rPr>
          <w:rFonts w:ascii="SimSun" w:hAnsi="SimSun"/>
          <w:sz w:val="21"/>
          <w:szCs w:val="21"/>
        </w:rPr>
      </w:pPr>
      <w:r w:rsidRPr="008C4303">
        <w:rPr>
          <w:rFonts w:ascii="SimSun" w:eastAsia="SimSun" w:hAnsi="SimSun"/>
          <w:noProof/>
          <w:sz w:val="21"/>
          <w:lang w:eastAsia="zh-CN"/>
        </w:rPr>
        <w:drawing>
          <wp:inline distT="0" distB="0" distL="0" distR="0" wp14:anchorId="6A47E632" wp14:editId="6356F91C">
            <wp:extent cx="5764530" cy="2611755"/>
            <wp:effectExtent l="0" t="0" r="762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4530" cy="2611755"/>
                    </a:xfrm>
                    <a:prstGeom prst="rect">
                      <a:avLst/>
                    </a:prstGeom>
                    <a:noFill/>
                    <a:ln>
                      <a:noFill/>
                    </a:ln>
                  </pic:spPr>
                </pic:pic>
              </a:graphicData>
            </a:graphic>
          </wp:inline>
        </w:drawing>
      </w:r>
    </w:p>
    <w:p w:rsidR="007E24E5" w:rsidRPr="00A855D9" w:rsidRDefault="007E24E5" w:rsidP="00976725">
      <w:pPr>
        <w:pStyle w:val="af2"/>
        <w:keepNext/>
        <w:keepLines/>
        <w:adjustRightInd w:val="0"/>
        <w:spacing w:beforeLines="100" w:before="240" w:beforeAutospacing="0" w:after="0" w:afterAutospacing="0" w:line="340" w:lineRule="atLeast"/>
        <w:jc w:val="center"/>
        <w:rPr>
          <w:rFonts w:ascii="SimSun" w:hAnsi="SimSun"/>
          <w:color w:val="000000"/>
          <w:sz w:val="21"/>
          <w:szCs w:val="21"/>
          <w:lang w:eastAsia="zh-CN"/>
        </w:rPr>
      </w:pPr>
      <w:r w:rsidRPr="00A855D9">
        <w:rPr>
          <w:rFonts w:ascii="SimSun" w:hAnsi="SimSun" w:hint="eastAsia"/>
          <w:color w:val="000000"/>
          <w:sz w:val="21"/>
          <w:szCs w:val="21"/>
          <w:lang w:eastAsia="zh-CN"/>
        </w:rPr>
        <w:t>预算和实际支出</w:t>
      </w:r>
      <w:r w:rsidR="00564FED">
        <w:rPr>
          <w:rFonts w:ascii="SimSun" w:hAnsi="SimSun"/>
          <w:color w:val="000000"/>
          <w:sz w:val="21"/>
          <w:szCs w:val="21"/>
          <w:lang w:eastAsia="zh-CN"/>
        </w:rPr>
        <w:t>（</w:t>
      </w:r>
      <w:r w:rsidRPr="00A855D9">
        <w:rPr>
          <w:rFonts w:ascii="SimSun" w:hAnsi="SimSun" w:hint="eastAsia"/>
          <w:color w:val="000000"/>
          <w:sz w:val="21"/>
          <w:szCs w:val="21"/>
          <w:lang w:eastAsia="zh-CN"/>
        </w:rPr>
        <w:t>人事和非人事</w:t>
      </w:r>
      <w:r w:rsidR="00B03A40">
        <w:rPr>
          <w:rFonts w:ascii="SimSun" w:hAnsi="SimSun"/>
          <w:color w:val="000000"/>
          <w:sz w:val="21"/>
          <w:szCs w:val="21"/>
          <w:lang w:eastAsia="zh-CN"/>
        </w:rPr>
        <w:t>）</w:t>
      </w:r>
    </w:p>
    <w:p w:rsidR="007E24E5" w:rsidRPr="003B3ED7" w:rsidRDefault="00564FED"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7E24E5"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7E24E5" w:rsidRPr="002B2302" w:rsidRDefault="00CC7F51" w:rsidP="007E24E5">
      <w:pPr>
        <w:jc w:val="both"/>
        <w:rPr>
          <w:rFonts w:ascii="KaiTi" w:eastAsia="KaiTi" w:hAnsi="KaiTi"/>
          <w:iCs/>
          <w:sz w:val="21"/>
          <w:szCs w:val="21"/>
        </w:rPr>
      </w:pPr>
      <w:r w:rsidRPr="008C4303">
        <w:rPr>
          <w:rFonts w:ascii="SimSun" w:eastAsia="SimSun" w:hAnsi="SimSun"/>
          <w:noProof/>
          <w:sz w:val="21"/>
          <w:lang w:eastAsia="zh-CN"/>
        </w:rPr>
        <w:drawing>
          <wp:inline distT="0" distB="0" distL="0" distR="0" wp14:anchorId="1A9F850F" wp14:editId="74C05AC6">
            <wp:extent cx="5940425" cy="1096195"/>
            <wp:effectExtent l="0" t="0" r="3175" b="8890"/>
            <wp:docPr id="5169" name="图片 5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0425" cy="1096195"/>
                    </a:xfrm>
                    <a:prstGeom prst="rect">
                      <a:avLst/>
                    </a:prstGeom>
                    <a:noFill/>
                    <a:ln>
                      <a:noFill/>
                    </a:ln>
                  </pic:spPr>
                </pic:pic>
              </a:graphicData>
            </a:graphic>
          </wp:inline>
        </w:drawing>
      </w:r>
    </w:p>
    <w:p w:rsidR="007E24E5" w:rsidRPr="00A855D9" w:rsidRDefault="007E24E5" w:rsidP="007E24E5">
      <w:pPr>
        <w:keepNext/>
        <w:keepLines/>
        <w:spacing w:beforeLines="150" w:before="360" w:afterLines="50" w:after="120" w:line="340" w:lineRule="atLeast"/>
        <w:jc w:val="both"/>
        <w:rPr>
          <w:rFonts w:ascii="SimSun" w:hAnsi="SimSun"/>
          <w:sz w:val="21"/>
          <w:szCs w:val="21"/>
          <w:u w:val="single"/>
          <w:lang w:eastAsia="zh-CN"/>
        </w:rPr>
      </w:pPr>
      <w:r w:rsidRPr="00A855D9">
        <w:rPr>
          <w:rFonts w:ascii="SimSun" w:hAnsi="SimSun"/>
          <w:sz w:val="21"/>
          <w:szCs w:val="21"/>
          <w:lang w:eastAsia="zh-CN"/>
        </w:rPr>
        <w:t>A.</w:t>
      </w:r>
      <w:r w:rsidRPr="00A855D9">
        <w:rPr>
          <w:rFonts w:ascii="SimSun" w:hAnsi="SimSun"/>
          <w:sz w:val="21"/>
          <w:szCs w:val="21"/>
          <w:lang w:eastAsia="zh-CN"/>
        </w:rPr>
        <w:tab/>
      </w:r>
      <w:r w:rsidR="00114240" w:rsidRPr="00AE2F6F">
        <w:rPr>
          <w:rFonts w:ascii="SimSun" w:eastAsia="SimSun" w:hAnsi="SimSun" w:hint="eastAsia"/>
          <w:sz w:val="21"/>
          <w:szCs w:val="21"/>
          <w:u w:val="single"/>
          <w:lang w:eastAsia="zh-CN"/>
        </w:rPr>
        <w:t>2014/15年调剂使用后</w:t>
      </w:r>
      <w:r w:rsidR="00114240">
        <w:rPr>
          <w:rFonts w:ascii="SimSun" w:eastAsia="SimSun" w:hAnsi="SimSun" w:hint="eastAsia"/>
          <w:sz w:val="21"/>
          <w:szCs w:val="21"/>
          <w:u w:val="single"/>
          <w:lang w:eastAsia="zh-CN"/>
        </w:rPr>
        <w:t>最终</w:t>
      </w:r>
      <w:r w:rsidR="00114240" w:rsidRPr="00AE2F6F">
        <w:rPr>
          <w:rFonts w:ascii="SimSun" w:eastAsia="SimSun" w:hAnsi="SimSun" w:hint="eastAsia"/>
          <w:sz w:val="21"/>
          <w:szCs w:val="21"/>
          <w:u w:val="single"/>
          <w:lang w:eastAsia="zh-CN"/>
        </w:rPr>
        <w:t>预算</w:t>
      </w:r>
    </w:p>
    <w:p w:rsidR="007E24E5" w:rsidRPr="00A855D9" w:rsidRDefault="007E24E5" w:rsidP="007F5ACF">
      <w:pPr>
        <w:tabs>
          <w:tab w:val="left" w:pos="800"/>
        </w:tabs>
        <w:overflowPunct w:val="0"/>
        <w:spacing w:afterLines="50" w:after="120" w:line="340" w:lineRule="atLeast"/>
        <w:jc w:val="both"/>
        <w:rPr>
          <w:rFonts w:ascii="SimSun" w:hAnsi="SimSun"/>
          <w:sz w:val="21"/>
          <w:szCs w:val="21"/>
          <w:lang w:eastAsia="zh-CN"/>
        </w:rPr>
      </w:pPr>
      <w:r w:rsidRPr="00A855D9">
        <w:rPr>
          <w:rFonts w:ascii="SimSun" w:hAnsi="SimSun"/>
          <w:sz w:val="21"/>
          <w:szCs w:val="21"/>
          <w:lang w:eastAsia="zh-CN"/>
        </w:rPr>
        <w:t>2.7</w:t>
      </w:r>
      <w:r w:rsidRPr="00A855D9">
        <w:rPr>
          <w:rFonts w:ascii="SimSun" w:hAnsi="SimSun"/>
          <w:sz w:val="21"/>
          <w:szCs w:val="21"/>
          <w:lang w:eastAsia="zh-CN"/>
        </w:rPr>
        <w:tab/>
      </w:r>
      <w:r w:rsidRPr="00A855D9">
        <w:rPr>
          <w:rFonts w:ascii="SimSun" w:hAnsi="SimSun" w:hint="eastAsia"/>
          <w:sz w:val="21"/>
          <w:szCs w:val="21"/>
          <w:lang w:eastAsia="zh-CN"/>
        </w:rPr>
        <w:t>2014/15年调剂使用后核定预算显示成果一</w:t>
      </w:r>
      <w:r w:rsidRPr="00A855D9">
        <w:rPr>
          <w:rFonts w:ascii="SimSun" w:hAnsi="SimSun"/>
          <w:sz w:val="21"/>
          <w:szCs w:val="21"/>
          <w:lang w:eastAsia="zh-CN"/>
        </w:rPr>
        <w:t>.1</w:t>
      </w:r>
      <w:r w:rsidRPr="00A855D9">
        <w:rPr>
          <w:rFonts w:ascii="SimSun" w:hAnsi="SimSun" w:hint="eastAsia"/>
          <w:sz w:val="21"/>
          <w:szCs w:val="21"/>
          <w:lang w:eastAsia="zh-CN"/>
        </w:rPr>
        <w:t>项下的预算下调</w:t>
      </w:r>
      <w:r w:rsidR="00564FED">
        <w:rPr>
          <w:rFonts w:ascii="SimSun" w:hAnsi="SimSun"/>
          <w:sz w:val="21"/>
          <w:szCs w:val="21"/>
          <w:lang w:eastAsia="zh-CN"/>
        </w:rPr>
        <w:t>（</w:t>
      </w:r>
      <w:r w:rsidRPr="00A855D9">
        <w:rPr>
          <w:rFonts w:ascii="SimSun" w:hAnsi="SimSun" w:hint="eastAsia"/>
          <w:sz w:val="21"/>
          <w:szCs w:val="21"/>
          <w:lang w:eastAsia="zh-CN"/>
        </w:rPr>
        <w:t>发展兼顾各方利益的知识产权国际规则框架</w:t>
      </w:r>
      <w:r w:rsidR="00B03A40">
        <w:rPr>
          <w:rFonts w:ascii="SimSun" w:hAnsi="SimSun"/>
          <w:sz w:val="21"/>
          <w:szCs w:val="21"/>
          <w:lang w:eastAsia="zh-CN"/>
        </w:rPr>
        <w:t>）</w:t>
      </w:r>
      <w:r w:rsidRPr="00A855D9">
        <w:rPr>
          <w:rFonts w:ascii="SimSun" w:hAnsi="SimSun" w:hint="eastAsia"/>
          <w:sz w:val="21"/>
          <w:szCs w:val="21"/>
          <w:lang w:eastAsia="zh-CN"/>
        </w:rPr>
        <w:t>，这是由于原本为可能召开的外交大会所分配的非人事费被调剂出项目。</w:t>
      </w:r>
    </w:p>
    <w:p w:rsidR="007E24E5" w:rsidRPr="00571D2C" w:rsidRDefault="007E24E5" w:rsidP="007F5ACF">
      <w:pPr>
        <w:tabs>
          <w:tab w:val="left" w:pos="800"/>
        </w:tabs>
        <w:overflowPunct w:val="0"/>
        <w:spacing w:afterLines="50" w:after="120" w:line="340" w:lineRule="atLeast"/>
        <w:jc w:val="both"/>
        <w:rPr>
          <w:rFonts w:ascii="SimSun" w:hAnsi="SimSun"/>
          <w:sz w:val="21"/>
          <w:szCs w:val="21"/>
          <w:lang w:eastAsia="zh-CN"/>
        </w:rPr>
      </w:pPr>
      <w:r w:rsidRPr="00A855D9">
        <w:rPr>
          <w:rFonts w:ascii="SimSun" w:hAnsi="SimSun"/>
          <w:sz w:val="21"/>
          <w:szCs w:val="21"/>
          <w:lang w:eastAsia="zh-CN"/>
        </w:rPr>
        <w:t>2.8</w:t>
      </w:r>
      <w:r w:rsidRPr="00A855D9">
        <w:rPr>
          <w:rFonts w:ascii="SimSun" w:hAnsi="SimSun"/>
          <w:sz w:val="21"/>
          <w:szCs w:val="21"/>
          <w:lang w:eastAsia="zh-CN"/>
        </w:rPr>
        <w:tab/>
      </w:r>
      <w:r w:rsidRPr="00A855D9">
        <w:rPr>
          <w:rFonts w:ascii="SimSun" w:hAnsi="SimSun" w:hint="eastAsia"/>
          <w:sz w:val="21"/>
          <w:szCs w:val="21"/>
          <w:lang w:eastAsia="zh-CN"/>
        </w:rPr>
        <w:t>2014/15年调剂使用后核定预算中人事费的略微增长是由于一</w:t>
      </w:r>
      <w:r w:rsidRPr="00571D2C">
        <w:rPr>
          <w:rFonts w:ascii="SimSun" w:hAnsi="SimSun" w:hint="eastAsia"/>
          <w:sz w:val="21"/>
          <w:szCs w:val="21"/>
          <w:lang w:eastAsia="zh-CN"/>
        </w:rPr>
        <w:t>个职位的级别上调。</w:t>
      </w:r>
    </w:p>
    <w:p w:rsidR="007E24E5" w:rsidRPr="00571D2C" w:rsidRDefault="007E24E5" w:rsidP="007F5ACF">
      <w:pPr>
        <w:tabs>
          <w:tab w:val="left" w:pos="800"/>
        </w:tabs>
        <w:overflowPunct w:val="0"/>
        <w:spacing w:afterLines="50" w:after="120" w:line="340" w:lineRule="atLeast"/>
        <w:jc w:val="both"/>
        <w:rPr>
          <w:rFonts w:ascii="SimSun" w:hAnsi="SimSun"/>
          <w:sz w:val="21"/>
          <w:szCs w:val="21"/>
          <w:lang w:eastAsia="zh-CN"/>
        </w:rPr>
      </w:pPr>
      <w:r w:rsidRPr="00571D2C">
        <w:rPr>
          <w:rFonts w:ascii="SimSun" w:hAnsi="SimSun"/>
          <w:sz w:val="21"/>
          <w:szCs w:val="21"/>
          <w:lang w:eastAsia="zh-CN"/>
        </w:rPr>
        <w:t>2.9</w:t>
      </w:r>
      <w:r w:rsidRPr="00571D2C">
        <w:rPr>
          <w:rFonts w:ascii="SimSun" w:hAnsi="SimSun"/>
          <w:sz w:val="21"/>
          <w:szCs w:val="21"/>
          <w:lang w:eastAsia="zh-CN"/>
        </w:rPr>
        <w:tab/>
      </w:r>
      <w:r w:rsidRPr="00571D2C">
        <w:rPr>
          <w:rFonts w:ascii="SimSun" w:hAnsi="SimSun" w:hint="eastAsia"/>
          <w:sz w:val="21"/>
          <w:szCs w:val="21"/>
          <w:lang w:eastAsia="zh-CN"/>
        </w:rPr>
        <w:t>2014/15年调剂使用后核定预算中成果之间的费用调整，特别是成果1.2（立法建议）和1.3（加强国徽保护）间的调整，</w:t>
      </w:r>
      <w:r w:rsidRPr="00571D2C">
        <w:rPr>
          <w:rFonts w:ascii="SimSun" w:hAnsi="SimSun" w:cs="SimSun" w:hint="eastAsia"/>
          <w:sz w:val="21"/>
          <w:szCs w:val="21"/>
          <w:lang w:eastAsia="zh-CN"/>
        </w:rPr>
        <w:t>反映了新的更为精确的人事费用分配方法，这种方法来源于</w:t>
      </w:r>
      <w:r w:rsidRPr="00571D2C">
        <w:rPr>
          <w:rFonts w:ascii="SimSun" w:hAnsi="SimSun" w:cs="SimSun"/>
          <w:sz w:val="21"/>
          <w:szCs w:val="21"/>
          <w:lang w:eastAsia="zh-CN"/>
        </w:rPr>
        <w:t>2014</w:t>
      </w:r>
      <w:r w:rsidRPr="00571D2C">
        <w:rPr>
          <w:rFonts w:ascii="SimSun" w:hAnsi="SimSun" w:cs="SimSun" w:hint="eastAsia"/>
          <w:sz w:val="21"/>
          <w:szCs w:val="21"/>
          <w:lang w:eastAsia="zh-CN"/>
        </w:rPr>
        <w:t>年和</w:t>
      </w:r>
      <w:r w:rsidRPr="00571D2C">
        <w:rPr>
          <w:rFonts w:ascii="SimSun" w:hAnsi="SimSun" w:cs="SimSun"/>
          <w:sz w:val="21"/>
          <w:szCs w:val="21"/>
          <w:lang w:eastAsia="zh-CN"/>
        </w:rPr>
        <w:t>2015</w:t>
      </w:r>
      <w:r w:rsidRPr="00571D2C">
        <w:rPr>
          <w:rFonts w:ascii="SimSun" w:hAnsi="SimSun" w:cs="SimSun" w:hint="eastAsia"/>
          <w:sz w:val="21"/>
          <w:szCs w:val="21"/>
          <w:lang w:eastAsia="zh-CN"/>
        </w:rPr>
        <w:t>年度工作规划活动中对企业</w:t>
      </w:r>
      <w:r w:rsidR="00391D4C" w:rsidRPr="00571D2C">
        <w:rPr>
          <w:rFonts w:ascii="SimSun" w:hAnsi="SimSun" w:cs="SimSun" w:hint="eastAsia"/>
          <w:sz w:val="21"/>
          <w:szCs w:val="21"/>
          <w:lang w:eastAsia="zh-CN"/>
        </w:rPr>
        <w:t>绩效</w:t>
      </w:r>
      <w:r w:rsidRPr="00571D2C">
        <w:rPr>
          <w:rFonts w:ascii="SimSun" w:hAnsi="SimSun" w:cs="SimSun" w:hint="eastAsia"/>
          <w:sz w:val="21"/>
          <w:szCs w:val="21"/>
          <w:lang w:eastAsia="zh-CN"/>
        </w:rPr>
        <w:t>管理（EPM）规划系统的强化。</w:t>
      </w:r>
    </w:p>
    <w:p w:rsidR="007E24E5" w:rsidRPr="00571D2C" w:rsidRDefault="007E24E5" w:rsidP="007E24E5">
      <w:pPr>
        <w:keepNext/>
        <w:keepLines/>
        <w:spacing w:beforeLines="100" w:before="240" w:afterLines="50" w:after="120" w:line="340" w:lineRule="atLeast"/>
        <w:jc w:val="both"/>
        <w:rPr>
          <w:rFonts w:ascii="SimSun" w:hAnsi="SimSun"/>
          <w:sz w:val="21"/>
          <w:szCs w:val="21"/>
          <w:u w:val="single"/>
          <w:lang w:eastAsia="zh-CN"/>
        </w:rPr>
      </w:pPr>
      <w:r w:rsidRPr="00571D2C">
        <w:rPr>
          <w:rFonts w:ascii="SimSun" w:hAnsi="SimSun"/>
          <w:sz w:val="21"/>
          <w:szCs w:val="21"/>
          <w:lang w:eastAsia="zh-CN"/>
        </w:rPr>
        <w:t>B.</w:t>
      </w:r>
      <w:r w:rsidRPr="00571D2C">
        <w:rPr>
          <w:rFonts w:ascii="SimSun" w:hAnsi="SimSun"/>
          <w:sz w:val="21"/>
          <w:szCs w:val="21"/>
          <w:lang w:eastAsia="zh-CN"/>
        </w:rPr>
        <w:tab/>
      </w:r>
      <w:r w:rsidRPr="00571D2C">
        <w:rPr>
          <w:rFonts w:ascii="SimSun" w:hAnsi="SimSun" w:hint="eastAsia"/>
          <w:sz w:val="21"/>
          <w:szCs w:val="21"/>
          <w:u w:val="single"/>
          <w:lang w:eastAsia="zh-CN"/>
        </w:rPr>
        <w:t>2014/15年预算使用情况</w:t>
      </w:r>
    </w:p>
    <w:p w:rsidR="007E24E5" w:rsidRPr="00571D2C" w:rsidRDefault="007E24E5" w:rsidP="007F5ACF">
      <w:pPr>
        <w:tabs>
          <w:tab w:val="left" w:pos="800"/>
        </w:tabs>
        <w:overflowPunct w:val="0"/>
        <w:spacing w:afterLines="50" w:after="120" w:line="340" w:lineRule="atLeast"/>
        <w:jc w:val="both"/>
        <w:rPr>
          <w:rFonts w:ascii="SimSun" w:hAnsi="SimSun"/>
          <w:sz w:val="21"/>
          <w:szCs w:val="21"/>
          <w:lang w:eastAsia="zh-CN"/>
        </w:rPr>
      </w:pPr>
      <w:r w:rsidRPr="00571D2C">
        <w:rPr>
          <w:rFonts w:ascii="SimSun" w:hAnsi="SimSun"/>
          <w:sz w:val="21"/>
          <w:szCs w:val="21"/>
          <w:lang w:eastAsia="zh-CN"/>
        </w:rPr>
        <w:t>2.10</w:t>
      </w:r>
      <w:r w:rsidRPr="00571D2C">
        <w:rPr>
          <w:rFonts w:ascii="SimSun" w:hAnsi="SimSun"/>
          <w:sz w:val="21"/>
          <w:szCs w:val="21"/>
          <w:lang w:eastAsia="zh-CN"/>
        </w:rPr>
        <w:tab/>
      </w:r>
      <w:r w:rsidRPr="00571D2C">
        <w:rPr>
          <w:rFonts w:ascii="SimSun" w:hAnsi="SimSun" w:hint="eastAsia"/>
          <w:sz w:val="21"/>
          <w:szCs w:val="21"/>
          <w:lang w:eastAsia="zh-CN"/>
        </w:rPr>
        <w:t>非人事</w:t>
      </w:r>
      <w:r w:rsidRPr="00571D2C">
        <w:rPr>
          <w:rFonts w:ascii="SimSun" w:hAnsi="SimSun" w:cs="SimSun" w:hint="eastAsia"/>
          <w:sz w:val="21"/>
          <w:szCs w:val="21"/>
          <w:lang w:eastAsia="zh-CN"/>
        </w:rPr>
        <w:t>费</w:t>
      </w:r>
      <w:r w:rsidRPr="00571D2C">
        <w:rPr>
          <w:rFonts w:ascii="SimSun" w:hAnsi="SimSun" w:cs="Batang" w:hint="eastAsia"/>
          <w:sz w:val="21"/>
          <w:szCs w:val="21"/>
          <w:lang w:eastAsia="zh-CN"/>
        </w:rPr>
        <w:t>未能充分</w:t>
      </w:r>
      <w:r w:rsidRPr="00571D2C">
        <w:rPr>
          <w:rFonts w:ascii="SimSun" w:hAnsi="SimSun" w:hint="eastAsia"/>
          <w:sz w:val="21"/>
          <w:szCs w:val="21"/>
          <w:lang w:eastAsia="zh-CN"/>
        </w:rPr>
        <w:t>利用主要是由于：</w:t>
      </w:r>
    </w:p>
    <w:p w:rsidR="007E24E5" w:rsidRPr="00A855D9" w:rsidRDefault="007E24E5" w:rsidP="007E24E5">
      <w:pPr>
        <w:pStyle w:val="11"/>
        <w:numPr>
          <w:ilvl w:val="0"/>
          <w:numId w:val="6"/>
        </w:numPr>
        <w:spacing w:afterLines="50" w:after="120" w:line="340" w:lineRule="atLeast"/>
        <w:ind w:left="1134" w:hanging="414"/>
        <w:jc w:val="both"/>
        <w:rPr>
          <w:rFonts w:ascii="SimSun" w:hAnsi="SimSun"/>
          <w:sz w:val="21"/>
          <w:szCs w:val="21"/>
          <w:lang w:eastAsia="zh-CN"/>
        </w:rPr>
      </w:pPr>
      <w:r w:rsidRPr="00A855D9">
        <w:rPr>
          <w:rFonts w:ascii="SimSun" w:hAnsi="SimSun" w:hint="eastAsia"/>
          <w:sz w:val="21"/>
          <w:szCs w:val="21"/>
          <w:lang w:eastAsia="zh-CN"/>
        </w:rPr>
        <w:t>成果一</w:t>
      </w:r>
      <w:r w:rsidRPr="00A855D9">
        <w:rPr>
          <w:rFonts w:ascii="SimSun" w:hAnsi="SimSun"/>
          <w:sz w:val="21"/>
          <w:szCs w:val="21"/>
          <w:lang w:eastAsia="zh-CN"/>
        </w:rPr>
        <w:t>.1</w:t>
      </w:r>
      <w:r w:rsidR="00564FED">
        <w:rPr>
          <w:rFonts w:ascii="SimSun" w:hAnsi="SimSun"/>
          <w:sz w:val="21"/>
          <w:szCs w:val="21"/>
          <w:lang w:eastAsia="zh-CN"/>
        </w:rPr>
        <w:t>（</w:t>
      </w:r>
      <w:r w:rsidRPr="00A855D9">
        <w:rPr>
          <w:rFonts w:ascii="SimSun" w:hAnsi="SimSun" w:hint="eastAsia"/>
          <w:sz w:val="21"/>
          <w:szCs w:val="21"/>
          <w:lang w:eastAsia="zh-CN"/>
        </w:rPr>
        <w:t>发展兼顾各方利益的知识产权国际规则框架</w:t>
      </w:r>
      <w:r w:rsidR="00B03A40">
        <w:rPr>
          <w:rFonts w:ascii="SimSun" w:hAnsi="SimSun"/>
          <w:sz w:val="21"/>
          <w:szCs w:val="21"/>
          <w:lang w:eastAsia="zh-CN"/>
        </w:rPr>
        <w:t>）</w:t>
      </w:r>
      <w:r w:rsidRPr="00A855D9">
        <w:rPr>
          <w:rFonts w:ascii="SimSun" w:hAnsi="SimSun" w:hint="eastAsia"/>
          <w:sz w:val="21"/>
          <w:szCs w:val="21"/>
          <w:lang w:eastAsia="zh-CN"/>
        </w:rPr>
        <w:t>项下的外交大会被推迟；</w:t>
      </w:r>
    </w:p>
    <w:p w:rsidR="007E24E5" w:rsidRPr="00A855D9" w:rsidRDefault="007E24E5" w:rsidP="007E24E5">
      <w:pPr>
        <w:pStyle w:val="11"/>
        <w:numPr>
          <w:ilvl w:val="0"/>
          <w:numId w:val="6"/>
        </w:numPr>
        <w:spacing w:afterLines="50" w:after="120" w:line="340" w:lineRule="atLeast"/>
        <w:ind w:left="1134" w:hanging="414"/>
        <w:jc w:val="both"/>
        <w:rPr>
          <w:rFonts w:ascii="SimSun" w:hAnsi="SimSun"/>
          <w:sz w:val="21"/>
          <w:szCs w:val="21"/>
          <w:lang w:eastAsia="zh-CN"/>
        </w:rPr>
      </w:pPr>
      <w:r w:rsidRPr="00A855D9">
        <w:rPr>
          <w:rFonts w:ascii="SimSun" w:hAnsi="SimSun" w:hint="eastAsia"/>
          <w:sz w:val="21"/>
          <w:szCs w:val="21"/>
          <w:lang w:eastAsia="zh-CN"/>
        </w:rPr>
        <w:t>成果一</w:t>
      </w:r>
      <w:r w:rsidRPr="00A855D9">
        <w:rPr>
          <w:rFonts w:ascii="SimSun" w:hAnsi="SimSun"/>
          <w:sz w:val="21"/>
          <w:szCs w:val="21"/>
          <w:lang w:eastAsia="zh-CN"/>
        </w:rPr>
        <w:t>.4</w:t>
      </w:r>
      <w:r w:rsidR="00564FED">
        <w:rPr>
          <w:rFonts w:ascii="SimSun" w:hAnsi="SimSun"/>
          <w:sz w:val="21"/>
          <w:szCs w:val="21"/>
          <w:lang w:eastAsia="zh-CN"/>
        </w:rPr>
        <w:t>（</w:t>
      </w:r>
      <w:r w:rsidRPr="00A855D9">
        <w:rPr>
          <w:rFonts w:ascii="SimSun" w:hAnsi="SimSun" w:hint="eastAsia"/>
          <w:sz w:val="21"/>
          <w:szCs w:val="21"/>
          <w:lang w:eastAsia="zh-CN"/>
        </w:rPr>
        <w:t>立法建</w:t>
      </w:r>
      <w:r w:rsidRPr="00A855D9">
        <w:rPr>
          <w:rFonts w:ascii="SimSun" w:hAnsi="SimSun" w:cs="SimSun" w:hint="eastAsia"/>
          <w:sz w:val="21"/>
          <w:szCs w:val="21"/>
          <w:lang w:eastAsia="zh-CN"/>
        </w:rPr>
        <w:t>议</w:t>
      </w:r>
      <w:r w:rsidR="00B03A40">
        <w:rPr>
          <w:rFonts w:ascii="SimSun" w:hAnsi="SimSun"/>
          <w:sz w:val="21"/>
          <w:szCs w:val="21"/>
          <w:lang w:eastAsia="zh-CN"/>
        </w:rPr>
        <w:t>）</w:t>
      </w:r>
      <w:r w:rsidRPr="00A855D9">
        <w:rPr>
          <w:rFonts w:ascii="SimSun" w:hAnsi="SimSun" w:cs="SimSun" w:hint="eastAsia"/>
          <w:sz w:val="21"/>
          <w:szCs w:val="21"/>
          <w:lang w:eastAsia="zh-CN"/>
        </w:rPr>
        <w:t>项</w:t>
      </w:r>
      <w:r w:rsidRPr="00A855D9">
        <w:rPr>
          <w:rFonts w:ascii="SimSun" w:hAnsi="SimSun" w:cs="Batang" w:hint="eastAsia"/>
          <w:sz w:val="21"/>
          <w:szCs w:val="21"/>
          <w:lang w:eastAsia="zh-CN"/>
        </w:rPr>
        <w:t>下</w:t>
      </w:r>
      <w:r w:rsidRPr="00A855D9">
        <w:rPr>
          <w:rFonts w:ascii="SimSun" w:hAnsi="SimSun" w:hint="eastAsia"/>
          <w:sz w:val="21"/>
          <w:szCs w:val="21"/>
          <w:lang w:eastAsia="zh-CN"/>
        </w:rPr>
        <w:t>的一系列人</w:t>
      </w:r>
      <w:r w:rsidRPr="00A855D9">
        <w:rPr>
          <w:rFonts w:ascii="SimSun" w:hAnsi="SimSun" w:cs="SimSun" w:hint="eastAsia"/>
          <w:sz w:val="21"/>
          <w:szCs w:val="21"/>
          <w:lang w:eastAsia="zh-CN"/>
        </w:rPr>
        <w:t>员</w:t>
      </w:r>
      <w:r w:rsidRPr="00A855D9">
        <w:rPr>
          <w:rFonts w:ascii="SimSun" w:hAnsi="SimSun" w:cs="Batang" w:hint="eastAsia"/>
          <w:sz w:val="21"/>
          <w:szCs w:val="21"/>
          <w:lang w:eastAsia="zh-CN"/>
        </w:rPr>
        <w:t>任</w:t>
      </w:r>
      <w:r w:rsidRPr="00A855D9">
        <w:rPr>
          <w:rFonts w:ascii="SimSun" w:hAnsi="SimSun" w:cs="SimSun" w:hint="eastAsia"/>
          <w:sz w:val="21"/>
          <w:szCs w:val="21"/>
          <w:lang w:eastAsia="zh-CN"/>
        </w:rPr>
        <w:t>务数</w:t>
      </w:r>
      <w:r w:rsidRPr="00A855D9">
        <w:rPr>
          <w:rFonts w:ascii="SimSun" w:hAnsi="SimSun" w:cs="Batang" w:hint="eastAsia"/>
          <w:sz w:val="21"/>
          <w:szCs w:val="21"/>
          <w:lang w:eastAsia="zh-CN"/>
        </w:rPr>
        <w:t>下降所</w:t>
      </w:r>
      <w:r w:rsidRPr="00A855D9">
        <w:rPr>
          <w:rFonts w:ascii="SimSun" w:hAnsi="SimSun" w:cs="SimSun" w:hint="eastAsia"/>
          <w:sz w:val="21"/>
          <w:szCs w:val="21"/>
          <w:lang w:eastAsia="zh-CN"/>
        </w:rPr>
        <w:t>带来</w:t>
      </w:r>
      <w:r w:rsidRPr="00A855D9">
        <w:rPr>
          <w:rFonts w:ascii="SimSun" w:hAnsi="SimSun" w:cs="Batang" w:hint="eastAsia"/>
          <w:sz w:val="21"/>
          <w:szCs w:val="21"/>
          <w:lang w:eastAsia="zh-CN"/>
        </w:rPr>
        <w:t>的</w:t>
      </w:r>
      <w:r w:rsidRPr="00A855D9">
        <w:rPr>
          <w:rFonts w:ascii="SimSun" w:hAnsi="SimSun" w:cs="SimSun" w:hint="eastAsia"/>
          <w:sz w:val="21"/>
          <w:szCs w:val="21"/>
          <w:lang w:eastAsia="zh-CN"/>
        </w:rPr>
        <w:t>费</w:t>
      </w:r>
      <w:r w:rsidRPr="00A855D9">
        <w:rPr>
          <w:rFonts w:ascii="SimSun" w:hAnsi="SimSun" w:cs="Batang" w:hint="eastAsia"/>
          <w:sz w:val="21"/>
          <w:szCs w:val="21"/>
          <w:lang w:eastAsia="zh-CN"/>
        </w:rPr>
        <w:t>用</w:t>
      </w:r>
      <w:r w:rsidRPr="00A855D9">
        <w:rPr>
          <w:rFonts w:ascii="SimSun" w:hAnsi="SimSun" w:cs="SimSun" w:hint="eastAsia"/>
          <w:sz w:val="21"/>
          <w:szCs w:val="21"/>
          <w:lang w:eastAsia="zh-CN"/>
        </w:rPr>
        <w:t>节</w:t>
      </w:r>
      <w:r w:rsidRPr="00A855D9">
        <w:rPr>
          <w:rFonts w:ascii="SimSun" w:hAnsi="SimSun" w:hint="eastAsia"/>
          <w:sz w:val="21"/>
          <w:szCs w:val="21"/>
          <w:lang w:eastAsia="zh-CN"/>
        </w:rPr>
        <w:t>省；以及</w:t>
      </w:r>
    </w:p>
    <w:p w:rsidR="007E24E5" w:rsidRPr="00A855D9" w:rsidRDefault="007E24E5" w:rsidP="007E24E5">
      <w:pPr>
        <w:pStyle w:val="11"/>
        <w:numPr>
          <w:ilvl w:val="0"/>
          <w:numId w:val="6"/>
        </w:numPr>
        <w:spacing w:afterLines="50" w:after="120" w:line="340" w:lineRule="atLeast"/>
        <w:ind w:left="1134" w:hanging="414"/>
        <w:jc w:val="both"/>
        <w:rPr>
          <w:rFonts w:ascii="SimSun" w:hAnsi="SimSun"/>
          <w:sz w:val="21"/>
          <w:szCs w:val="21"/>
          <w:lang w:eastAsia="zh-CN"/>
        </w:rPr>
      </w:pPr>
      <w:r w:rsidRPr="00A855D9">
        <w:rPr>
          <w:rFonts w:ascii="SimSun" w:hAnsi="SimSun" w:hint="eastAsia"/>
          <w:sz w:val="21"/>
          <w:szCs w:val="21"/>
          <w:lang w:eastAsia="zh-CN"/>
        </w:rPr>
        <w:t>成果三</w:t>
      </w:r>
      <w:r w:rsidRPr="00A855D9">
        <w:rPr>
          <w:rFonts w:ascii="SimSun" w:hAnsi="SimSun"/>
          <w:sz w:val="21"/>
          <w:szCs w:val="21"/>
          <w:lang w:eastAsia="zh-CN"/>
        </w:rPr>
        <w:t>.4</w:t>
      </w:r>
      <w:r w:rsidR="00564FED">
        <w:rPr>
          <w:rFonts w:ascii="SimSun" w:hAnsi="SimSun"/>
          <w:sz w:val="21"/>
          <w:szCs w:val="21"/>
          <w:lang w:eastAsia="zh-CN"/>
        </w:rPr>
        <w:t>（</w:t>
      </w:r>
      <w:r w:rsidRPr="00A855D9">
        <w:rPr>
          <w:rFonts w:ascii="SimSun" w:hAnsi="SimSun" w:hint="eastAsia"/>
          <w:sz w:val="21"/>
          <w:szCs w:val="21"/>
          <w:lang w:eastAsia="zh-CN"/>
        </w:rPr>
        <w:t>满足发展中国家和最不发达国家需求的强化合作机制与项目</w:t>
      </w:r>
      <w:r w:rsidR="00B03A40">
        <w:rPr>
          <w:rFonts w:ascii="SimSun" w:hAnsi="SimSun"/>
          <w:sz w:val="21"/>
          <w:szCs w:val="21"/>
          <w:lang w:eastAsia="zh-CN"/>
        </w:rPr>
        <w:t>）</w:t>
      </w:r>
      <w:r w:rsidRPr="00A855D9">
        <w:rPr>
          <w:rFonts w:ascii="SimSun" w:hAnsi="SimSun" w:hint="eastAsia"/>
          <w:sz w:val="21"/>
          <w:szCs w:val="21"/>
          <w:lang w:eastAsia="zh-CN"/>
        </w:rPr>
        <w:t>项下所显示的关于发展中国家和最不发达国家商业发展的知识产权和外观设计管理发展议程试点项目的项</w:t>
      </w:r>
      <w:r w:rsidRPr="00A855D9">
        <w:rPr>
          <w:rFonts w:ascii="SimSun" w:hAnsi="SimSun" w:hint="eastAsia"/>
          <w:sz w:val="21"/>
          <w:szCs w:val="21"/>
          <w:lang w:eastAsia="zh-CN"/>
        </w:rPr>
        <w:lastRenderedPageBreak/>
        <w:t>目管理人招募被推迟，最终导致该项目的实施略微推迟。该项目预计于2016年上半年内完成。</w:t>
      </w:r>
    </w:p>
    <w:bookmarkEnd w:id="64"/>
    <w:bookmarkEnd w:id="65"/>
    <w:p w:rsidR="007E24E5" w:rsidRPr="00BE0E20" w:rsidRDefault="00F52522" w:rsidP="003F5998">
      <w:pPr>
        <w:pStyle w:val="aff2"/>
        <w:keepNext w:val="0"/>
      </w:pPr>
      <w:r w:rsidRPr="008C4303">
        <w:rPr>
          <w:rFonts w:ascii="SimSun" w:eastAsia="SimSun" w:hAnsi="SimSun"/>
        </w:rPr>
        <w:br w:type="page"/>
      </w:r>
      <w:bookmarkStart w:id="66" w:name="_Toc422871035"/>
      <w:bookmarkStart w:id="67" w:name="_Toc457225757"/>
      <w:bookmarkStart w:id="68" w:name="_Toc457226123"/>
      <w:bookmarkStart w:id="69" w:name="_Toc454544464"/>
      <w:r w:rsidR="007E24E5" w:rsidRPr="00BE0E20">
        <w:lastRenderedPageBreak/>
        <w:t>计划3</w:t>
      </w:r>
      <w:r w:rsidR="007E24E5" w:rsidRPr="00BE0E20">
        <w:tab/>
      </w:r>
      <w:r w:rsidR="007E24E5" w:rsidRPr="00BE0E20">
        <w:rPr>
          <w:rFonts w:hint="eastAsia"/>
        </w:rPr>
        <w:t>版权及相关权</w:t>
      </w:r>
      <w:bookmarkEnd w:id="66"/>
      <w:bookmarkEnd w:id="67"/>
      <w:bookmarkEnd w:id="68"/>
    </w:p>
    <w:p w:rsidR="007E24E5" w:rsidRPr="00571D2C" w:rsidRDefault="007E24E5"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571D2C">
        <w:rPr>
          <w:rFonts w:asciiTheme="minorEastAsia" w:hAnsiTheme="minorEastAsia" w:cs="SimSun"/>
          <w:bCs w:val="0"/>
          <w:sz w:val="21"/>
          <w:szCs w:val="21"/>
          <w:lang w:eastAsia="zh-CN"/>
        </w:rPr>
        <w:t>计划管理人</w:t>
      </w:r>
      <w:r w:rsidRPr="00571D2C">
        <w:rPr>
          <w:rFonts w:asciiTheme="minorEastAsia" w:hAnsiTheme="minorEastAsia" w:cs="SimSun"/>
          <w:bCs w:val="0"/>
          <w:sz w:val="21"/>
          <w:szCs w:val="21"/>
          <w:lang w:eastAsia="zh-CN"/>
        </w:rPr>
        <w:tab/>
      </w:r>
      <w:r w:rsidR="00EA2E82" w:rsidRPr="00571D2C">
        <w:rPr>
          <w:rFonts w:asciiTheme="minorEastAsia" w:hAnsiTheme="minorEastAsia" w:cs="SimSun" w:hint="eastAsia"/>
          <w:bCs w:val="0"/>
          <w:sz w:val="21"/>
          <w:szCs w:val="21"/>
          <w:lang w:eastAsia="zh-CN"/>
        </w:rPr>
        <w:t>米·</w:t>
      </w:r>
      <w:r w:rsidRPr="00571D2C">
        <w:rPr>
          <w:rFonts w:asciiTheme="minorEastAsia" w:hAnsiTheme="minorEastAsia" w:cs="SimSun" w:hint="eastAsia"/>
          <w:bCs w:val="0"/>
          <w:sz w:val="21"/>
          <w:szCs w:val="21"/>
          <w:lang w:eastAsia="zh-CN"/>
        </w:rPr>
        <w:t>伍兹</w:t>
      </w:r>
      <w:r w:rsidRPr="00571D2C">
        <w:rPr>
          <w:rFonts w:asciiTheme="minorEastAsia" w:hAnsiTheme="minorEastAsia" w:cs="SimSun"/>
          <w:bCs w:val="0"/>
          <w:sz w:val="21"/>
          <w:szCs w:val="21"/>
          <w:lang w:eastAsia="zh-CN"/>
        </w:rPr>
        <w:t>女士</w:t>
      </w:r>
      <w:r w:rsidR="00EA2E82" w:rsidRPr="00571D2C">
        <w:rPr>
          <w:rFonts w:asciiTheme="minorEastAsia" w:hAnsiTheme="minorEastAsia" w:cs="SimSun" w:hint="eastAsia"/>
          <w:bCs w:val="0"/>
          <w:sz w:val="21"/>
          <w:szCs w:val="21"/>
          <w:lang w:eastAsia="zh-CN"/>
        </w:rPr>
        <w:t>（负责人）</w:t>
      </w:r>
    </w:p>
    <w:p w:rsidR="007E24E5" w:rsidRPr="00976725" w:rsidRDefault="007E24E5"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b w:val="0"/>
          <w:sz w:val="21"/>
          <w:szCs w:val="21"/>
        </w:rPr>
        <w:t>2014/15</w:t>
      </w:r>
      <w:r w:rsidRPr="00976725">
        <w:rPr>
          <w:rFonts w:ascii="SimHei" w:eastAsia="SimHei" w:hAnsi="SimHei" w:cs="SimSun" w:hint="eastAsia"/>
          <w:b w:val="0"/>
          <w:sz w:val="21"/>
          <w:szCs w:val="21"/>
        </w:rPr>
        <w:t>年两年期成果</w:t>
      </w:r>
    </w:p>
    <w:p w:rsidR="007E24E5" w:rsidRPr="007F5ACF" w:rsidRDefault="007E24E5" w:rsidP="007F5ACF">
      <w:pPr>
        <w:pStyle w:val="af3"/>
        <w:numPr>
          <w:ilvl w:val="0"/>
          <w:numId w:val="41"/>
        </w:numPr>
        <w:tabs>
          <w:tab w:val="left" w:pos="800"/>
        </w:tabs>
        <w:spacing w:afterLines="50" w:after="120" w:line="340" w:lineRule="atLeast"/>
        <w:ind w:left="0" w:firstLine="0"/>
        <w:jc w:val="both"/>
        <w:rPr>
          <w:rFonts w:ascii="SimSun" w:eastAsia="SimSun" w:hAnsi="SimSun" w:cs="Arial"/>
          <w:sz w:val="21"/>
          <w:szCs w:val="21"/>
          <w:lang w:eastAsia="zh-CN"/>
        </w:rPr>
      </w:pPr>
      <w:r w:rsidRPr="007F5ACF">
        <w:rPr>
          <w:rFonts w:ascii="SimSun" w:eastAsia="SimSun" w:hAnsi="SimSun" w:cs="Arial" w:hint="eastAsia"/>
          <w:bCs/>
          <w:sz w:val="21"/>
          <w:szCs w:val="21"/>
          <w:lang w:eastAsia="zh-CN"/>
        </w:rPr>
        <w:t>2014</w:t>
      </w:r>
      <w:r w:rsidRPr="007F5ACF">
        <w:rPr>
          <w:rFonts w:ascii="SimSun" w:eastAsia="SimSun" w:hAnsi="SimSun" w:cs="Arial"/>
          <w:bCs/>
          <w:sz w:val="21"/>
          <w:szCs w:val="21"/>
          <w:lang w:eastAsia="zh-CN"/>
        </w:rPr>
        <w:t>/15</w:t>
      </w:r>
      <w:r w:rsidRPr="007F5ACF">
        <w:rPr>
          <w:rFonts w:ascii="SimSun" w:eastAsia="SimSun" w:hAnsi="SimSun" w:cs="Arial" w:hint="eastAsia"/>
          <w:bCs/>
          <w:sz w:val="21"/>
          <w:szCs w:val="21"/>
          <w:lang w:eastAsia="zh-CN"/>
        </w:rPr>
        <w:t>年本计划的工作重点是在三个宽广的领域里实现预期成果：</w:t>
      </w:r>
      <w:r w:rsidR="00564FED" w:rsidRPr="007F5ACF">
        <w:rPr>
          <w:rFonts w:ascii="SimSun" w:eastAsia="SimSun" w:hAnsi="SimSun" w:cs="Arial"/>
          <w:bCs/>
          <w:sz w:val="21"/>
          <w:szCs w:val="21"/>
          <w:lang w:eastAsia="zh-CN"/>
        </w:rPr>
        <w:t>（</w:t>
      </w:r>
      <w:r w:rsidRPr="007F5ACF">
        <w:rPr>
          <w:rFonts w:ascii="SimSun" w:eastAsia="SimSun" w:hAnsi="SimSun" w:cs="Arial"/>
          <w:bCs/>
          <w:sz w:val="21"/>
          <w:szCs w:val="21"/>
          <w:lang w:eastAsia="zh-CN"/>
        </w:rPr>
        <w:t>i</w:t>
      </w:r>
      <w:r w:rsidR="00B03A40" w:rsidRPr="007F5ACF">
        <w:rPr>
          <w:rFonts w:ascii="SimSun" w:eastAsia="SimSun" w:hAnsi="SimSun" w:cs="Arial"/>
          <w:bCs/>
          <w:sz w:val="21"/>
          <w:szCs w:val="21"/>
          <w:lang w:eastAsia="zh-CN"/>
        </w:rPr>
        <w:t>）</w:t>
      </w:r>
      <w:r w:rsidRPr="007F5ACF">
        <w:rPr>
          <w:rFonts w:ascii="SimSun" w:eastAsia="SimSun" w:hAnsi="SimSun" w:cs="Arial" w:hint="eastAsia"/>
          <w:bCs/>
          <w:sz w:val="21"/>
          <w:szCs w:val="21"/>
          <w:lang w:eastAsia="zh-CN"/>
        </w:rPr>
        <w:t>通过支持成员国加入WIPO版权条约和</w:t>
      </w:r>
      <w:r w:rsidRPr="007F5ACF">
        <w:rPr>
          <w:rFonts w:ascii="SimSun" w:eastAsia="SimSun" w:hAnsi="SimSun" w:cs="Arial" w:hint="eastAsia"/>
          <w:sz w:val="21"/>
          <w:szCs w:val="21"/>
          <w:lang w:eastAsia="zh-CN"/>
        </w:rPr>
        <w:t>版权及相关权常设委员会</w:t>
      </w:r>
      <w:r w:rsidR="00564FED" w:rsidRPr="007F5ACF">
        <w:rPr>
          <w:rFonts w:ascii="SimSun" w:eastAsia="SimSun" w:hAnsi="SimSun" w:cs="Arial" w:hint="eastAsia"/>
          <w:sz w:val="21"/>
          <w:szCs w:val="21"/>
          <w:lang w:eastAsia="zh-CN"/>
        </w:rPr>
        <w:t>（</w:t>
      </w:r>
      <w:r w:rsidRPr="007F5ACF">
        <w:rPr>
          <w:rFonts w:ascii="SimSun" w:eastAsia="SimSun" w:hAnsi="SimSun"/>
          <w:sz w:val="21"/>
          <w:szCs w:val="21"/>
          <w:lang w:eastAsia="zh-CN"/>
        </w:rPr>
        <w:t>SCCR</w:t>
      </w:r>
      <w:r w:rsidRPr="007F5ACF">
        <w:rPr>
          <w:rFonts w:ascii="SimSun" w:eastAsia="SimSun" w:hAnsi="SimSun" w:cs="Arial" w:hint="eastAsia"/>
          <w:sz w:val="21"/>
          <w:szCs w:val="21"/>
          <w:lang w:eastAsia="zh-CN"/>
        </w:rPr>
        <w:t>)推进规则制定工作；</w:t>
      </w:r>
      <w:r w:rsidRPr="007F5ACF">
        <w:rPr>
          <w:rFonts w:ascii="SimSun" w:eastAsia="SimSun" w:hAnsi="SimSun" w:cs="Arial"/>
          <w:bCs/>
          <w:sz w:val="21"/>
          <w:szCs w:val="21"/>
          <w:lang w:eastAsia="zh-CN"/>
        </w:rPr>
        <w:t>(ii)</w:t>
      </w:r>
      <w:r w:rsidRPr="007F5ACF">
        <w:rPr>
          <w:rFonts w:ascii="SimSun" w:eastAsia="SimSun" w:hAnsi="SimSun" w:cs="Arial" w:hint="eastAsia"/>
          <w:sz w:val="21"/>
          <w:szCs w:val="21"/>
          <w:lang w:eastAsia="zh-CN"/>
        </w:rPr>
        <w:t>加强版权基础设施发展；以及，</w:t>
      </w:r>
      <w:r w:rsidRPr="007F5ACF">
        <w:rPr>
          <w:rFonts w:ascii="SimSun" w:eastAsia="SimSun" w:hAnsi="SimSun" w:cs="Arial"/>
          <w:bCs/>
          <w:sz w:val="21"/>
          <w:szCs w:val="21"/>
          <w:lang w:eastAsia="zh-CN"/>
        </w:rPr>
        <w:t>(iii)</w:t>
      </w:r>
      <w:r w:rsidRPr="007F5ACF">
        <w:rPr>
          <w:rFonts w:ascii="SimSun" w:eastAsia="SimSun" w:hAnsi="SimSun" w:cs="Arial" w:hint="eastAsia"/>
          <w:sz w:val="21"/>
          <w:szCs w:val="21"/>
          <w:lang w:eastAsia="zh-CN"/>
        </w:rPr>
        <w:t>提升发展中国家和最不发达国家的机构和人员的能力，以便其利用版权体系开发自身文化的经济潜能。正如下面所讨论的</w:t>
      </w:r>
      <w:r w:rsidR="00391D4C">
        <w:rPr>
          <w:rFonts w:ascii="SimSun" w:eastAsia="SimSun" w:hAnsi="SimSun" w:cs="Arial" w:hint="eastAsia"/>
          <w:sz w:val="21"/>
          <w:szCs w:val="21"/>
          <w:lang w:eastAsia="zh-CN"/>
        </w:rPr>
        <w:t>绩效</w:t>
      </w:r>
      <w:r w:rsidRPr="007F5ACF">
        <w:rPr>
          <w:rFonts w:ascii="SimSun" w:eastAsia="SimSun" w:hAnsi="SimSun" w:cs="Arial" w:hint="eastAsia"/>
          <w:sz w:val="21"/>
          <w:szCs w:val="21"/>
          <w:lang w:eastAsia="zh-CN"/>
        </w:rPr>
        <w:t>指标所显示的，在上述三个领域均取得了重大进展。</w:t>
      </w:r>
    </w:p>
    <w:p w:rsidR="007E24E5" w:rsidRPr="007F5ACF" w:rsidRDefault="007E24E5" w:rsidP="007E24E5">
      <w:pPr>
        <w:keepNext/>
        <w:adjustRightInd w:val="0"/>
        <w:spacing w:afterLines="50" w:after="120" w:line="340" w:lineRule="atLeast"/>
        <w:jc w:val="both"/>
        <w:rPr>
          <w:rFonts w:ascii="SimSun" w:eastAsia="SimSun" w:hAnsi="SimSun" w:cs="Arial"/>
          <w:sz w:val="21"/>
          <w:szCs w:val="21"/>
          <w:u w:val="single"/>
          <w:lang w:eastAsia="zh-CN"/>
        </w:rPr>
      </w:pPr>
      <w:r w:rsidRPr="007F5ACF">
        <w:rPr>
          <w:rFonts w:ascii="SimSun" w:eastAsia="SimSun" w:hAnsi="SimSun" w:cs="Arial" w:hint="eastAsia"/>
          <w:sz w:val="21"/>
          <w:szCs w:val="21"/>
          <w:u w:val="single"/>
          <w:lang w:eastAsia="zh-CN"/>
        </w:rPr>
        <w:t>规则制定和政策相关工作</w:t>
      </w:r>
    </w:p>
    <w:p w:rsidR="007E24E5" w:rsidRPr="007F5ACF" w:rsidRDefault="007E24E5" w:rsidP="007F5ACF">
      <w:pPr>
        <w:pStyle w:val="af3"/>
        <w:numPr>
          <w:ilvl w:val="0"/>
          <w:numId w:val="41"/>
        </w:numPr>
        <w:tabs>
          <w:tab w:val="left" w:pos="800"/>
        </w:tabs>
        <w:spacing w:afterLines="50" w:after="120" w:line="340" w:lineRule="atLeast"/>
        <w:ind w:left="0" w:firstLine="0"/>
        <w:jc w:val="both"/>
        <w:rPr>
          <w:rFonts w:ascii="SimSun" w:eastAsia="SimSun" w:hAnsi="SimSun"/>
          <w:bCs/>
          <w:sz w:val="21"/>
          <w:szCs w:val="21"/>
          <w:lang w:eastAsia="zh-CN"/>
        </w:rPr>
      </w:pPr>
      <w:r w:rsidRPr="007F5ACF">
        <w:rPr>
          <w:rFonts w:ascii="SimSun" w:eastAsia="SimSun" w:hAnsi="SimSun" w:hint="eastAsia"/>
          <w:sz w:val="21"/>
          <w:szCs w:val="21"/>
          <w:lang w:eastAsia="zh-CN"/>
        </w:rPr>
        <w:t>根据发展议程建议，本计划的准则制定活动具有包容性并受成员国驱动</w:t>
      </w:r>
      <w:r w:rsidR="00564FED"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建议</w:t>
      </w:r>
      <w:r w:rsidRPr="007F5ACF">
        <w:rPr>
          <w:rFonts w:ascii="SimSun" w:eastAsia="SimSun" w:hAnsi="SimSun"/>
          <w:sz w:val="21"/>
          <w:szCs w:val="21"/>
          <w:lang w:eastAsia="zh-CN"/>
        </w:rPr>
        <w:t>15</w:t>
      </w:r>
      <w:r w:rsidR="00B03A40"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，适当考虑了“公有领域”的界限、功能和范围</w:t>
      </w:r>
      <w:r w:rsidR="00564FED"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建议</w:t>
      </w:r>
      <w:r w:rsidRPr="007F5ACF">
        <w:rPr>
          <w:rFonts w:ascii="SimSun" w:eastAsia="SimSun" w:hAnsi="SimSun"/>
          <w:sz w:val="21"/>
          <w:szCs w:val="21"/>
          <w:lang w:eastAsia="zh-CN"/>
        </w:rPr>
        <w:t>16</w:t>
      </w:r>
      <w:r w:rsidRPr="007F5ACF">
        <w:rPr>
          <w:rFonts w:ascii="SimSun" w:eastAsia="SimSun" w:hAnsi="SimSun" w:hint="eastAsia"/>
          <w:sz w:val="21"/>
          <w:szCs w:val="21"/>
          <w:lang w:eastAsia="zh-CN"/>
        </w:rPr>
        <w:t>和</w:t>
      </w:r>
      <w:r w:rsidRPr="007F5ACF">
        <w:rPr>
          <w:rFonts w:ascii="SimSun" w:eastAsia="SimSun" w:hAnsi="SimSun"/>
          <w:sz w:val="21"/>
          <w:szCs w:val="21"/>
          <w:lang w:eastAsia="zh-CN"/>
        </w:rPr>
        <w:t>20</w:t>
      </w:r>
      <w:r w:rsidR="00B03A40"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，并且考虑了国际知识产权协定中的灵活性</w:t>
      </w:r>
      <w:r w:rsidR="00564FED"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建议</w:t>
      </w:r>
      <w:r w:rsidRPr="007F5ACF">
        <w:rPr>
          <w:rFonts w:ascii="SimSun" w:eastAsia="SimSun" w:hAnsi="SimSun"/>
          <w:sz w:val="21"/>
          <w:szCs w:val="21"/>
          <w:lang w:eastAsia="zh-CN"/>
        </w:rPr>
        <w:t>17</w:t>
      </w:r>
      <w:r w:rsidR="00B03A40"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w:t>
      </w:r>
      <w:r w:rsidRPr="007F5ACF">
        <w:rPr>
          <w:rFonts w:ascii="SimSun" w:eastAsia="SimSun" w:hAnsi="SimSun"/>
          <w:sz w:val="21"/>
          <w:szCs w:val="21"/>
          <w:lang w:eastAsia="zh-CN"/>
        </w:rPr>
        <w:t>SCCR</w:t>
      </w:r>
      <w:r w:rsidRPr="007F5ACF">
        <w:rPr>
          <w:rFonts w:ascii="SimSun" w:eastAsia="SimSun" w:hAnsi="SimSun" w:hint="eastAsia"/>
          <w:sz w:val="21"/>
          <w:szCs w:val="21"/>
          <w:lang w:eastAsia="zh-CN"/>
        </w:rPr>
        <w:t>的磋商是以开放和平衡的讨论为基础</w:t>
      </w:r>
      <w:r w:rsidR="00564FED"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建议21和42</w:t>
      </w:r>
      <w:r w:rsidR="00B03A40"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，同时也支持联合国的发展目标</w:t>
      </w:r>
      <w:r w:rsidR="00564FED"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建议22</w:t>
      </w:r>
      <w:r w:rsidR="00B03A40"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。根据发展议程原则</w:t>
      </w:r>
      <w:r w:rsidR="00B03A40" w:rsidRPr="007F5ACF">
        <w:rPr>
          <w:rFonts w:ascii="SimSun" w:eastAsia="SimSun" w:hAnsi="SimSun" w:hint="eastAsia"/>
          <w:sz w:val="21"/>
          <w:szCs w:val="21"/>
          <w:lang w:eastAsia="zh-CN"/>
        </w:rPr>
        <w:t>）</w:t>
      </w:r>
      <w:r w:rsidR="00564FED"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建议</w:t>
      </w:r>
      <w:r w:rsidR="00B03A40"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13</w:t>
      </w:r>
      <w:r w:rsidR="00B03A40"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，基于成员国请求向其提供的关于版权及相关权的立法建议是以发展为导向、兼顾各方利益的、并符各成员国独特国情的，同时还考虑了处于不同发展阶段的国家对灵活性的适用</w:t>
      </w:r>
      <w:r w:rsidR="00564FED"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建议</w:t>
      </w:r>
      <w:r w:rsidRPr="007F5ACF">
        <w:rPr>
          <w:rFonts w:ascii="SimSun" w:eastAsia="SimSun" w:hAnsi="SimSun"/>
          <w:sz w:val="21"/>
          <w:szCs w:val="21"/>
          <w:lang w:eastAsia="zh-CN"/>
        </w:rPr>
        <w:t>14</w:t>
      </w:r>
      <w:r w:rsidRPr="007F5ACF">
        <w:rPr>
          <w:rFonts w:ascii="SimSun" w:eastAsia="SimSun" w:hAnsi="SimSun" w:hint="eastAsia"/>
          <w:sz w:val="21"/>
          <w:szCs w:val="21"/>
          <w:lang w:eastAsia="zh-CN"/>
        </w:rPr>
        <w:t>和</w:t>
      </w:r>
      <w:r w:rsidRPr="007F5ACF">
        <w:rPr>
          <w:rFonts w:ascii="SimSun" w:eastAsia="SimSun" w:hAnsi="SimSun"/>
          <w:sz w:val="21"/>
          <w:szCs w:val="21"/>
          <w:lang w:eastAsia="zh-CN"/>
        </w:rPr>
        <w:t>17</w:t>
      </w:r>
      <w:r w:rsidR="00B03A40"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w:t>
      </w:r>
    </w:p>
    <w:p w:rsidR="007E24E5" w:rsidRPr="007F5ACF" w:rsidRDefault="007E24E5" w:rsidP="007F5ACF">
      <w:pPr>
        <w:pStyle w:val="af3"/>
        <w:numPr>
          <w:ilvl w:val="0"/>
          <w:numId w:val="41"/>
        </w:numPr>
        <w:tabs>
          <w:tab w:val="left" w:pos="800"/>
        </w:tabs>
        <w:spacing w:afterLines="50" w:after="120" w:line="340" w:lineRule="atLeast"/>
        <w:ind w:left="0" w:firstLine="0"/>
        <w:jc w:val="both"/>
        <w:rPr>
          <w:rFonts w:ascii="SimSun" w:eastAsia="SimSun" w:hAnsi="SimSun"/>
          <w:bCs/>
          <w:sz w:val="21"/>
          <w:szCs w:val="21"/>
          <w:lang w:eastAsia="zh-CN"/>
        </w:rPr>
      </w:pPr>
      <w:r w:rsidRPr="007F5ACF">
        <w:rPr>
          <w:rFonts w:ascii="SimSun" w:eastAsia="SimSun" w:hAnsi="SimSun" w:hint="eastAsia"/>
          <w:bCs/>
          <w:sz w:val="21"/>
          <w:szCs w:val="21"/>
          <w:lang w:eastAsia="zh-CN"/>
        </w:rPr>
        <w:t>两个新的版权条约进入生效阶段的进程2014年和2015年继续取得进展。</w:t>
      </w:r>
      <w:r w:rsidRPr="007F5ACF">
        <w:rPr>
          <w:rFonts w:ascii="SimSun" w:eastAsia="SimSun" w:hAnsi="SimSun" w:hint="eastAsia"/>
          <w:sz w:val="21"/>
          <w:szCs w:val="21"/>
          <w:lang w:eastAsia="zh-CN"/>
        </w:rPr>
        <w:t>视听表演北京条约</w:t>
      </w:r>
      <w:r w:rsidR="00564FED"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北京条约</w:t>
      </w:r>
      <w:r w:rsidR="00B03A40"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需要</w:t>
      </w:r>
      <w:r w:rsidRPr="007F5ACF">
        <w:rPr>
          <w:rFonts w:ascii="SimSun" w:eastAsia="SimSun" w:hAnsi="SimSun"/>
          <w:sz w:val="21"/>
          <w:szCs w:val="21"/>
          <w:lang w:eastAsia="zh-CN"/>
        </w:rPr>
        <w:t>30</w:t>
      </w:r>
      <w:r w:rsidRPr="007F5ACF">
        <w:rPr>
          <w:rFonts w:ascii="SimSun" w:eastAsia="SimSun" w:hAnsi="SimSun" w:hint="eastAsia"/>
          <w:sz w:val="21"/>
          <w:szCs w:val="21"/>
          <w:lang w:eastAsia="zh-CN"/>
        </w:rPr>
        <w:t>个国家的批准方可生效，两年期又有</w:t>
      </w:r>
      <w:r w:rsidRPr="007F5ACF">
        <w:rPr>
          <w:rFonts w:ascii="SimSun" w:eastAsia="SimSun" w:hAnsi="SimSun" w:hint="eastAsia"/>
          <w:bCs/>
          <w:sz w:val="21"/>
          <w:szCs w:val="21"/>
          <w:lang w:eastAsia="zh-CN"/>
        </w:rPr>
        <w:t>8个国家</w:t>
      </w:r>
      <w:r w:rsidR="00564FED"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智利、中国、日本、卡塔尔、摩尔多瓦共和国、俄罗斯联邦、斯洛伐克和阿拉伯联合酋长国</w:t>
      </w:r>
      <w:r w:rsidR="00B03A40"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批准并加入了该条约</w:t>
      </w:r>
      <w:r w:rsidRPr="007F5ACF">
        <w:rPr>
          <w:rFonts w:ascii="SimSun" w:eastAsia="SimSun" w:hAnsi="SimSun" w:hint="eastAsia"/>
          <w:sz w:val="21"/>
          <w:szCs w:val="21"/>
          <w:lang w:eastAsia="zh-CN"/>
        </w:rPr>
        <w:t>，使批准该条约的国家数达到了10个。关于为盲人、视力障碍者或其他印刷品阅读障碍者获得已出版作品提供便利的马拉喀什条约</w:t>
      </w:r>
      <w:r w:rsidR="00564FED"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马拉喀什条约</w:t>
      </w:r>
      <w:r w:rsidR="00B03A40" w:rsidRPr="007F5ACF">
        <w:rPr>
          <w:rFonts w:ascii="SimSun" w:eastAsia="SimSun" w:hAnsi="SimSun" w:hint="eastAsia"/>
          <w:sz w:val="21"/>
          <w:szCs w:val="21"/>
          <w:lang w:eastAsia="zh-CN"/>
        </w:rPr>
        <w:t>）</w:t>
      </w:r>
      <w:r w:rsidRPr="007F5ACF">
        <w:rPr>
          <w:rFonts w:ascii="SimSun" w:eastAsia="SimSun" w:hAnsi="SimSun" w:hint="eastAsia"/>
          <w:bCs/>
          <w:sz w:val="21"/>
          <w:szCs w:val="21"/>
          <w:lang w:eastAsia="zh-CN"/>
        </w:rPr>
        <w:t>在2014年6月截至期限到来前总计获得了80项签署。</w:t>
      </w:r>
      <w:r w:rsidRPr="007F5ACF">
        <w:rPr>
          <w:rFonts w:ascii="SimSun" w:eastAsia="SimSun" w:hAnsi="SimSun" w:hint="eastAsia"/>
          <w:sz w:val="21"/>
          <w:szCs w:val="21"/>
          <w:lang w:eastAsia="zh-CN"/>
        </w:rPr>
        <w:t>马拉喀什条约获得了13</w:t>
      </w:r>
      <w:r w:rsidRPr="007F5ACF">
        <w:rPr>
          <w:rFonts w:ascii="SimSun" w:eastAsia="SimSun" w:hAnsi="SimSun" w:hint="eastAsia"/>
          <w:bCs/>
          <w:sz w:val="21"/>
          <w:szCs w:val="21"/>
          <w:lang w:eastAsia="zh-CN"/>
        </w:rPr>
        <w:t>个国家的批准加入</w:t>
      </w:r>
      <w:r w:rsidR="00564FED"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阿根廷、澳大利亚、巴西、萨尔瓦多、印度、马里、墨西哥、蒙古、巴拉圭、韩国、新加坡、阿联酋和乌拉圭</w:t>
      </w:r>
      <w:r w:rsidR="00B03A40"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，向获得</w:t>
      </w:r>
      <w:r w:rsidRPr="007F5ACF">
        <w:rPr>
          <w:rFonts w:ascii="SimSun" w:eastAsia="SimSun" w:hAnsi="SimSun"/>
          <w:bCs/>
          <w:sz w:val="21"/>
          <w:szCs w:val="21"/>
          <w:lang w:eastAsia="zh-CN"/>
        </w:rPr>
        <w:t>20</w:t>
      </w:r>
      <w:r w:rsidRPr="007F5ACF">
        <w:rPr>
          <w:rFonts w:ascii="SimSun" w:eastAsia="SimSun" w:hAnsi="SimSun" w:hint="eastAsia"/>
          <w:bCs/>
          <w:sz w:val="21"/>
          <w:szCs w:val="21"/>
          <w:lang w:eastAsia="zh-CN"/>
        </w:rPr>
        <w:t>个国家的批准从而生效的目标迈进。考虑到需要将配备资源保持在建议的水平之上，计划和预算委员会第二十届会议为上述两个条约所设定的2014</w:t>
      </w:r>
      <w:r w:rsidRPr="007F5ACF">
        <w:rPr>
          <w:rFonts w:ascii="SimSun" w:eastAsia="SimSun" w:hAnsi="SimSun"/>
          <w:bCs/>
          <w:sz w:val="21"/>
          <w:szCs w:val="21"/>
          <w:lang w:eastAsia="zh-CN"/>
        </w:rPr>
        <w:t>/15</w:t>
      </w:r>
      <w:r w:rsidRPr="007F5ACF">
        <w:rPr>
          <w:rFonts w:ascii="SimSun" w:eastAsia="SimSun" w:hAnsi="SimSun" w:hint="eastAsia"/>
          <w:bCs/>
          <w:sz w:val="21"/>
          <w:szCs w:val="21"/>
          <w:lang w:eastAsia="zh-CN"/>
        </w:rPr>
        <w:t>年批准/加入目标颇具雄心，该计划通过使在加入条约方面向成员国提供援助成为优先事宜部分实现了这些目标。</w:t>
      </w:r>
      <w:r w:rsidRPr="007F5ACF">
        <w:rPr>
          <w:rFonts w:ascii="SimSun" w:eastAsia="SimSun" w:hAnsi="SimSun"/>
          <w:bCs/>
          <w:sz w:val="21"/>
          <w:szCs w:val="21"/>
          <w:lang w:eastAsia="zh-CN"/>
        </w:rPr>
        <w:t>2016/17</w:t>
      </w:r>
      <w:r w:rsidRPr="007F5ACF">
        <w:rPr>
          <w:rFonts w:ascii="SimSun" w:eastAsia="SimSun" w:hAnsi="SimSun" w:hint="eastAsia"/>
          <w:bCs/>
          <w:sz w:val="21"/>
          <w:szCs w:val="21"/>
          <w:lang w:eastAsia="zh-CN"/>
        </w:rPr>
        <w:t>年两年期，该计划将继续采用这一做法</w:t>
      </w:r>
      <w:r w:rsidRPr="007F5ACF">
        <w:rPr>
          <w:rFonts w:ascii="SimSun" w:eastAsia="SimSun" w:hAnsi="SimSun" w:hint="eastAsia"/>
          <w:sz w:val="21"/>
          <w:szCs w:val="21"/>
          <w:lang w:eastAsia="zh-CN"/>
        </w:rPr>
        <w:t>。</w:t>
      </w:r>
    </w:p>
    <w:p w:rsidR="007E24E5" w:rsidRPr="007F5ACF" w:rsidRDefault="007E24E5" w:rsidP="007F5ACF">
      <w:pPr>
        <w:pStyle w:val="af3"/>
        <w:numPr>
          <w:ilvl w:val="0"/>
          <w:numId w:val="41"/>
        </w:numPr>
        <w:tabs>
          <w:tab w:val="left" w:pos="800"/>
        </w:tabs>
        <w:spacing w:afterLines="50" w:after="120" w:line="340" w:lineRule="atLeast"/>
        <w:ind w:left="0" w:firstLine="0"/>
        <w:jc w:val="both"/>
        <w:rPr>
          <w:rFonts w:ascii="SimSun" w:eastAsia="SimSun" w:hAnsi="SimSun"/>
          <w:bCs/>
          <w:sz w:val="21"/>
          <w:szCs w:val="21"/>
          <w:lang w:eastAsia="zh-CN"/>
        </w:rPr>
      </w:pPr>
      <w:r w:rsidRPr="007F5ACF">
        <w:rPr>
          <w:rFonts w:ascii="SimSun" w:eastAsia="SimSun" w:hAnsi="SimSun" w:hint="eastAsia"/>
          <w:bCs/>
          <w:sz w:val="21"/>
          <w:szCs w:val="21"/>
          <w:lang w:eastAsia="zh-CN"/>
        </w:rPr>
        <w:t>在2014年4月/5月、2014年6月/7月、2014年12月、2015年6月/7月和2015年12月举行的SCCR的五届会议上，对议程涉及的其他议题进行了进一步的讨论。</w:t>
      </w:r>
      <w:r w:rsidRPr="007F5ACF">
        <w:rPr>
          <w:rFonts w:ascii="SimSun" w:eastAsia="SimSun" w:hAnsi="SimSun"/>
          <w:sz w:val="21"/>
          <w:szCs w:val="21"/>
          <w:lang w:eastAsia="zh-CN"/>
        </w:rPr>
        <w:t>SCCR</w:t>
      </w:r>
      <w:r w:rsidRPr="007F5ACF">
        <w:rPr>
          <w:rFonts w:ascii="SimSun" w:eastAsia="SimSun" w:hAnsi="SimSun" w:hint="eastAsia"/>
          <w:sz w:val="21"/>
          <w:szCs w:val="21"/>
          <w:lang w:eastAsia="zh-CN"/>
        </w:rPr>
        <w:t>讨论了拟议的广播组织条约，</w:t>
      </w:r>
      <w:r w:rsidRPr="007F5ACF">
        <w:rPr>
          <w:rFonts w:ascii="SimSun" w:eastAsia="SimSun" w:hAnsi="SimSun" w:hint="eastAsia"/>
          <w:bCs/>
          <w:sz w:val="21"/>
          <w:szCs w:val="21"/>
          <w:lang w:eastAsia="zh-CN"/>
        </w:rPr>
        <w:t>与图书馆和档案馆、教育和研究机构以及其他残疾者有关的限制和例外</w:t>
      </w:r>
      <w:r w:rsidRPr="007F5ACF">
        <w:rPr>
          <w:rFonts w:ascii="SimSun" w:eastAsia="SimSun" w:hAnsi="SimSun" w:hint="eastAsia"/>
          <w:sz w:val="21"/>
          <w:szCs w:val="21"/>
          <w:lang w:eastAsia="zh-CN"/>
        </w:rPr>
        <w:t>。此外，在2015年12月举行的会议上，SCCR还收到了两个新议程项目提案，一个关于数字环境相关版权分析，另一个关于转售权使用费。举办一次外交会议和缔结一部新条约的目标没有实现。成员国要求在2016/17年两年期删除这一目标。</w:t>
      </w:r>
    </w:p>
    <w:p w:rsidR="007E24E5" w:rsidRPr="007F5ACF" w:rsidRDefault="007E24E5" w:rsidP="007F5ACF">
      <w:pPr>
        <w:pStyle w:val="af3"/>
        <w:numPr>
          <w:ilvl w:val="0"/>
          <w:numId w:val="41"/>
        </w:numPr>
        <w:tabs>
          <w:tab w:val="left" w:pos="800"/>
        </w:tabs>
        <w:spacing w:afterLines="50" w:after="120" w:line="340" w:lineRule="atLeast"/>
        <w:ind w:left="0" w:firstLine="0"/>
        <w:jc w:val="both"/>
        <w:rPr>
          <w:rFonts w:ascii="SimSun" w:eastAsia="SimSun" w:hAnsi="SimSun"/>
          <w:bCs/>
          <w:sz w:val="21"/>
          <w:szCs w:val="21"/>
          <w:lang w:eastAsia="zh-CN"/>
        </w:rPr>
      </w:pPr>
      <w:r w:rsidRPr="007F5ACF">
        <w:rPr>
          <w:rFonts w:ascii="SimSun" w:eastAsia="SimSun" w:hAnsi="SimSun" w:hint="eastAsia"/>
          <w:bCs/>
          <w:sz w:val="21"/>
          <w:szCs w:val="21"/>
          <w:lang w:eastAsia="zh-CN"/>
        </w:rPr>
        <w:t>2014</w:t>
      </w:r>
      <w:r w:rsidRPr="007F5ACF">
        <w:rPr>
          <w:rFonts w:ascii="SimSun" w:eastAsia="SimSun" w:hAnsi="SimSun"/>
          <w:bCs/>
          <w:sz w:val="21"/>
          <w:szCs w:val="21"/>
          <w:lang w:eastAsia="zh-CN"/>
        </w:rPr>
        <w:t>/15</w:t>
      </w:r>
      <w:r w:rsidRPr="007F5ACF">
        <w:rPr>
          <w:rFonts w:ascii="SimSun" w:eastAsia="SimSun" w:hAnsi="SimSun" w:hint="eastAsia"/>
          <w:bCs/>
          <w:sz w:val="21"/>
          <w:szCs w:val="21"/>
          <w:lang w:eastAsia="zh-CN"/>
        </w:rPr>
        <w:t>年，共向不同地区的25个</w:t>
      </w:r>
      <w:r w:rsidRPr="007F5ACF">
        <w:rPr>
          <w:rFonts w:ascii="SimSun" w:eastAsia="SimSun" w:hAnsi="SimSun" w:hint="eastAsia"/>
          <w:sz w:val="21"/>
          <w:szCs w:val="21"/>
          <w:lang w:eastAsia="zh-CN"/>
        </w:rPr>
        <w:t>成员国</w:t>
      </w:r>
      <w:r w:rsidRPr="007F5ACF">
        <w:rPr>
          <w:rFonts w:ascii="SimSun" w:eastAsia="SimSun" w:hAnsi="SimSun" w:hint="eastAsia"/>
          <w:bCs/>
          <w:sz w:val="21"/>
          <w:szCs w:val="21"/>
          <w:lang w:eastAsia="zh-CN"/>
        </w:rPr>
        <w:t>提供了立法建议。2014</w:t>
      </w:r>
      <w:r w:rsidRPr="007F5ACF">
        <w:rPr>
          <w:rFonts w:ascii="SimSun" w:eastAsia="SimSun" w:hAnsi="SimSun"/>
          <w:bCs/>
          <w:sz w:val="21"/>
          <w:szCs w:val="21"/>
          <w:lang w:eastAsia="zh-CN"/>
        </w:rPr>
        <w:t>/15</w:t>
      </w:r>
      <w:r w:rsidRPr="007F5ACF">
        <w:rPr>
          <w:rFonts w:ascii="SimSun" w:eastAsia="SimSun" w:hAnsi="SimSun" w:hint="eastAsia"/>
          <w:bCs/>
          <w:sz w:val="21"/>
          <w:szCs w:val="21"/>
          <w:lang w:eastAsia="zh-CN"/>
        </w:rPr>
        <w:t>年成员国对于获得建议的请求有所增加，部分是由于成员国有兴趣加入北京条约和马拉喀什条约。根据一些发展中国家和最不发达国家的请求，向其提供了关于伯尔尼附件新10年机制的建议。2015年进行的一项调查显示，各成员国对法律建议服务非常重视。</w:t>
      </w:r>
    </w:p>
    <w:p w:rsidR="007E24E5" w:rsidRPr="007F5ACF" w:rsidRDefault="007E24E5" w:rsidP="007F5ACF">
      <w:pPr>
        <w:pStyle w:val="af3"/>
        <w:numPr>
          <w:ilvl w:val="0"/>
          <w:numId w:val="41"/>
        </w:numPr>
        <w:tabs>
          <w:tab w:val="left" w:pos="800"/>
        </w:tabs>
        <w:spacing w:afterLines="50" w:after="120" w:line="340" w:lineRule="atLeast"/>
        <w:ind w:left="0" w:firstLine="0"/>
        <w:jc w:val="both"/>
        <w:rPr>
          <w:rFonts w:ascii="SimSun" w:eastAsia="SimSun" w:hAnsi="SimSun"/>
          <w:bCs/>
          <w:sz w:val="21"/>
          <w:szCs w:val="21"/>
          <w:lang w:eastAsia="zh-CN"/>
        </w:rPr>
      </w:pPr>
      <w:r w:rsidRPr="007F5ACF">
        <w:rPr>
          <w:rFonts w:ascii="SimSun" w:eastAsia="SimSun" w:hAnsi="SimSun" w:hint="eastAsia"/>
          <w:bCs/>
          <w:sz w:val="21"/>
          <w:szCs w:val="21"/>
          <w:lang w:eastAsia="zh-CN"/>
        </w:rPr>
        <w:t>此外，</w:t>
      </w:r>
      <w:r w:rsidRPr="007F5ACF">
        <w:rPr>
          <w:rFonts w:ascii="SimSun" w:eastAsia="SimSun" w:hAnsi="SimSun" w:hint="eastAsia"/>
          <w:sz w:val="21"/>
          <w:szCs w:val="21"/>
          <w:lang w:eastAsia="zh-CN"/>
        </w:rPr>
        <w:t>多个旨在加强</w:t>
      </w:r>
      <w:r w:rsidRPr="007F5ACF">
        <w:rPr>
          <w:rFonts w:ascii="SimSun" w:eastAsia="SimSun" w:hAnsi="SimSun"/>
          <w:sz w:val="21"/>
          <w:szCs w:val="21"/>
          <w:lang w:eastAsia="zh-CN"/>
        </w:rPr>
        <w:t>WIPO</w:t>
      </w:r>
      <w:r w:rsidRPr="007F5ACF">
        <w:rPr>
          <w:rFonts w:ascii="SimSun" w:eastAsia="SimSun" w:hAnsi="SimSun" w:hint="eastAsia"/>
          <w:sz w:val="21"/>
          <w:szCs w:val="21"/>
          <w:lang w:eastAsia="zh-CN"/>
        </w:rPr>
        <w:t>在数字版权领域的作用的项目也取得了良好进展。</w:t>
      </w:r>
      <w:r w:rsidRPr="007F5ACF">
        <w:rPr>
          <w:rFonts w:ascii="SimSun" w:eastAsia="SimSun" w:hAnsi="SimSun" w:hint="eastAsia"/>
          <w:bCs/>
          <w:sz w:val="21"/>
          <w:szCs w:val="21"/>
          <w:lang w:eastAsia="zh-CN"/>
        </w:rPr>
        <w:t>本计划在不同的场合参与了一系列的活动，例如信息社会</w:t>
      </w:r>
      <w:r w:rsidRPr="007F5ACF">
        <w:rPr>
          <w:rFonts w:ascii="SimSun" w:eastAsia="SimSun" w:hAnsi="SimSun" w:cs="Arial" w:hint="eastAsia"/>
          <w:sz w:val="21"/>
          <w:szCs w:val="21"/>
          <w:lang w:eastAsia="zh-CN"/>
        </w:rPr>
        <w:t>世界</w:t>
      </w:r>
      <w:r w:rsidRPr="007F5ACF">
        <w:rPr>
          <w:rFonts w:ascii="SimSun" w:eastAsia="SimSun" w:hAnsi="SimSun" w:hint="eastAsia"/>
          <w:bCs/>
          <w:sz w:val="21"/>
          <w:szCs w:val="21"/>
          <w:lang w:eastAsia="zh-CN"/>
        </w:rPr>
        <w:t>峰会、互联网治理论坛和世界经济论坛，目的是提高各方对有关版权的主题的认识，包括用户生成的内容、开源代码、电子游戏的法律保护和新兴的许可方式。</w:t>
      </w:r>
    </w:p>
    <w:p w:rsidR="007E24E5" w:rsidRPr="007F5ACF" w:rsidRDefault="007E24E5" w:rsidP="007E24E5">
      <w:pPr>
        <w:keepNext/>
        <w:adjustRightInd w:val="0"/>
        <w:spacing w:afterLines="50" w:after="120" w:line="340" w:lineRule="atLeast"/>
        <w:jc w:val="both"/>
        <w:rPr>
          <w:rFonts w:ascii="SimSun" w:eastAsia="SimSun" w:hAnsi="SimSun" w:cs="Arial"/>
          <w:sz w:val="21"/>
          <w:szCs w:val="21"/>
          <w:u w:val="single"/>
        </w:rPr>
      </w:pPr>
      <w:r w:rsidRPr="007F5ACF">
        <w:rPr>
          <w:rFonts w:ascii="SimSun" w:eastAsia="SimSun" w:hAnsi="SimSun" w:cs="Arial" w:hint="eastAsia"/>
          <w:sz w:val="21"/>
          <w:szCs w:val="21"/>
          <w:u w:val="single"/>
          <w:lang w:eastAsia="zh-CN"/>
        </w:rPr>
        <w:lastRenderedPageBreak/>
        <w:t>版权基础设施</w:t>
      </w:r>
    </w:p>
    <w:p w:rsidR="007E24E5" w:rsidRPr="007F5ACF" w:rsidRDefault="007E24E5" w:rsidP="007F5ACF">
      <w:pPr>
        <w:pStyle w:val="af3"/>
        <w:numPr>
          <w:ilvl w:val="0"/>
          <w:numId w:val="41"/>
        </w:numPr>
        <w:tabs>
          <w:tab w:val="left" w:pos="800"/>
        </w:tabs>
        <w:spacing w:afterLines="50" w:after="120" w:line="340" w:lineRule="atLeast"/>
        <w:ind w:left="0" w:firstLine="0"/>
        <w:jc w:val="both"/>
        <w:rPr>
          <w:rFonts w:ascii="SimSun" w:eastAsia="SimSun" w:hAnsi="SimSun"/>
          <w:sz w:val="21"/>
          <w:szCs w:val="21"/>
          <w:lang w:eastAsia="zh-CN"/>
        </w:rPr>
      </w:pPr>
      <w:r w:rsidRPr="007F5ACF">
        <w:rPr>
          <w:rFonts w:ascii="SimSun" w:eastAsia="SimSun" w:hAnsi="SimSun" w:hint="eastAsia"/>
          <w:sz w:val="21"/>
          <w:szCs w:val="21"/>
          <w:lang w:eastAsia="zh-CN"/>
        </w:rPr>
        <w:t>这方面的工作符合发展议程建议，特别是建议10</w:t>
      </w:r>
      <w:r w:rsidR="00564FED"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通过进一步发展基础设施及其他设施，发展并提高国家知识产权机构的能力</w:t>
      </w:r>
      <w:r w:rsidR="00B03A40"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、11</w:t>
      </w:r>
      <w:r w:rsidR="00564FED"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加强各国保护当地创造的能力</w:t>
      </w:r>
      <w:r w:rsidR="00B03A40"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和35</w:t>
      </w:r>
      <w:r w:rsidR="00564FED"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开展新的研究，评估在这些国家中采用知识产权制度会产生哪些经济、社会和文化影响</w:t>
      </w:r>
      <w:r w:rsidR="00B03A40"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w:t>
      </w:r>
    </w:p>
    <w:p w:rsidR="007E24E5" w:rsidRPr="007F5ACF" w:rsidRDefault="007E24E5" w:rsidP="007F5ACF">
      <w:pPr>
        <w:pStyle w:val="af3"/>
        <w:numPr>
          <w:ilvl w:val="0"/>
          <w:numId w:val="41"/>
        </w:numPr>
        <w:tabs>
          <w:tab w:val="left" w:pos="800"/>
        </w:tabs>
        <w:spacing w:afterLines="50" w:after="120" w:line="340" w:lineRule="atLeast"/>
        <w:ind w:left="0" w:firstLine="0"/>
        <w:jc w:val="both"/>
        <w:rPr>
          <w:rFonts w:ascii="SimSun" w:eastAsia="SimSun" w:hAnsi="SimSun"/>
          <w:sz w:val="21"/>
          <w:szCs w:val="21"/>
          <w:lang w:eastAsia="zh-CN"/>
        </w:rPr>
      </w:pPr>
      <w:r w:rsidRPr="007F5ACF">
        <w:rPr>
          <w:rFonts w:ascii="SimSun" w:eastAsia="SimSun" w:hAnsi="SimSun" w:hint="eastAsia"/>
          <w:sz w:val="21"/>
          <w:szCs w:val="21"/>
          <w:lang w:eastAsia="zh-CN"/>
        </w:rPr>
        <w:t>TAG卓越标志行动倡议取得了进展，促进了集体管理组织的透明度、可靠性和管理不断进步。</w:t>
      </w:r>
      <w:r w:rsidRPr="007F5ACF">
        <w:rPr>
          <w:rFonts w:ascii="SimSun" w:eastAsia="SimSun" w:hAnsi="SimSun" w:hint="eastAsia"/>
          <w:bCs/>
          <w:sz w:val="21"/>
          <w:szCs w:val="21"/>
          <w:lang w:eastAsia="zh-CN"/>
        </w:rPr>
        <w:t>一些</w:t>
      </w:r>
      <w:r w:rsidRPr="007F5ACF">
        <w:rPr>
          <w:rFonts w:ascii="SimSun" w:eastAsia="SimSun" w:hAnsi="SimSun" w:hint="eastAsia"/>
          <w:sz w:val="21"/>
          <w:szCs w:val="21"/>
          <w:lang w:eastAsia="zh-CN"/>
        </w:rPr>
        <w:t>国际贸易协会与WIPO一并成立了一个共同体，它们已就版权及相关权集体管理良好做法概要达成一致。磋商工作从概要开始。</w:t>
      </w:r>
      <w:r w:rsidRPr="002B2302">
        <w:rPr>
          <w:rFonts w:ascii="KaiTi" w:eastAsia="KaiTi" w:hAnsi="KaiTi"/>
          <w:bCs/>
          <w:sz w:val="21"/>
          <w:szCs w:val="21"/>
          <w:lang w:eastAsia="zh-CN"/>
        </w:rPr>
        <w:t>TAG</w:t>
      </w:r>
      <w:r w:rsidRPr="007F5ACF">
        <w:rPr>
          <w:rFonts w:ascii="SimSun" w:eastAsia="SimSun" w:hAnsi="SimSun" w:cs="Arial" w:hint="eastAsia"/>
          <w:sz w:val="21"/>
          <w:szCs w:val="21"/>
          <w:lang w:eastAsia="zh-CN"/>
        </w:rPr>
        <w:t>获得</w:t>
      </w:r>
      <w:r w:rsidRPr="007F5ACF">
        <w:rPr>
          <w:rFonts w:ascii="SimSun" w:eastAsia="SimSun" w:hAnsi="SimSun" w:hint="eastAsia"/>
          <w:sz w:val="21"/>
          <w:szCs w:val="21"/>
          <w:lang w:eastAsia="zh-CN"/>
        </w:rPr>
        <w:t>了发展中国家和发达国家各个</w:t>
      </w:r>
      <w:r w:rsidRPr="007F5ACF">
        <w:rPr>
          <w:rFonts w:ascii="SimSun" w:eastAsia="SimSun" w:hAnsi="SimSun" w:hint="eastAsia"/>
          <w:bCs/>
          <w:sz w:val="21"/>
          <w:szCs w:val="21"/>
          <w:lang w:eastAsia="zh-CN"/>
        </w:rPr>
        <w:t>集体管理组织和政府的大量支持</w:t>
      </w:r>
      <w:r w:rsidR="00564FED"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14个政府和63个集体管理组织签署了</w:t>
      </w:r>
      <w:r w:rsidRPr="002B2302">
        <w:rPr>
          <w:rFonts w:ascii="KaiTi" w:eastAsia="KaiTi" w:hAnsi="KaiTi"/>
          <w:bCs/>
          <w:sz w:val="21"/>
          <w:szCs w:val="21"/>
          <w:lang w:eastAsia="zh-CN"/>
        </w:rPr>
        <w:t>TAG</w:t>
      </w:r>
      <w:r w:rsidRPr="007F5ACF">
        <w:rPr>
          <w:rFonts w:ascii="SimSun" w:eastAsia="SimSun" w:hAnsi="SimSun" w:hint="eastAsia"/>
          <w:bCs/>
          <w:sz w:val="21"/>
          <w:szCs w:val="21"/>
          <w:lang w:eastAsia="zh-CN"/>
        </w:rPr>
        <w:t>意向书</w:t>
      </w:r>
      <w:r w:rsidR="00B03A40" w:rsidRPr="007F5ACF">
        <w:rPr>
          <w:rFonts w:ascii="SimSun" w:eastAsia="SimSun" w:hAnsi="SimSun" w:hint="eastAsia"/>
          <w:bCs/>
          <w:sz w:val="21"/>
          <w:szCs w:val="21"/>
          <w:lang w:eastAsia="zh-CN"/>
        </w:rPr>
        <w:t>）</w:t>
      </w:r>
      <w:r w:rsidR="00B03A40" w:rsidRPr="007F5ACF">
        <w:rPr>
          <w:rFonts w:ascii="SimSun" w:eastAsia="SimSun" w:hAnsi="SimSun"/>
          <w:sz w:val="21"/>
          <w:szCs w:val="21"/>
          <w:lang w:eastAsia="zh-CN"/>
        </w:rPr>
        <w:t>）</w:t>
      </w:r>
      <w:r w:rsidRPr="007F5ACF">
        <w:rPr>
          <w:rFonts w:ascii="SimSun" w:eastAsia="SimSun" w:hAnsi="SimSun" w:hint="eastAsia"/>
          <w:sz w:val="21"/>
          <w:szCs w:val="21"/>
          <w:lang w:eastAsia="zh-CN"/>
        </w:rPr>
        <w:t>。</w:t>
      </w:r>
    </w:p>
    <w:p w:rsidR="007E24E5" w:rsidRPr="007F5ACF" w:rsidRDefault="007E24E5" w:rsidP="007F5ACF">
      <w:pPr>
        <w:pStyle w:val="af3"/>
        <w:numPr>
          <w:ilvl w:val="0"/>
          <w:numId w:val="41"/>
        </w:numPr>
        <w:tabs>
          <w:tab w:val="left" w:pos="800"/>
        </w:tabs>
        <w:spacing w:afterLines="50" w:after="120" w:line="340" w:lineRule="atLeast"/>
        <w:ind w:left="0" w:firstLine="0"/>
        <w:jc w:val="both"/>
        <w:rPr>
          <w:rFonts w:ascii="SimSun" w:eastAsia="SimSun" w:hAnsi="SimSun"/>
          <w:bCs/>
          <w:sz w:val="21"/>
          <w:szCs w:val="21"/>
          <w:lang w:eastAsia="zh-CN"/>
        </w:rPr>
      </w:pPr>
      <w:r w:rsidRPr="007F5ACF">
        <w:rPr>
          <w:rFonts w:ascii="SimSun" w:eastAsia="SimSun" w:hAnsi="SimSun" w:hint="eastAsia"/>
          <w:bCs/>
          <w:sz w:val="21"/>
          <w:szCs w:val="21"/>
          <w:lang w:eastAsia="zh-CN"/>
        </w:rPr>
        <w:t>WIPO开发并推出了一门远程学习课程，采用21世纪的各种通讯技术，为集体管理组织的人员、政策制定者和法律从业者创造了一个实用的综合管理工具。该课程在2014年开始试运行，学员响应积极。该课程正在最终定稿，将于2016年正式推出。WIPO签署了备忘录并组织了一系列的能力建设项目活动，有与非政府组织合作的，如国际复制权组织联合会(</w:t>
      </w:r>
      <w:r w:rsidR="00B03A40"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IFRRO</w:t>
      </w:r>
      <w:r w:rsidR="00B03A40"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、国际唱片业联合会</w:t>
      </w:r>
      <w:r w:rsidR="00EA1131"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IFPI</w:t>
      </w:r>
      <w:r w:rsidR="00B03A40"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、挪威版权发展协会</w:t>
      </w:r>
      <w:r w:rsidR="00EA1131" w:rsidRPr="007F5ACF">
        <w:rPr>
          <w:rFonts w:ascii="SimSun" w:eastAsia="SimSun" w:hAnsi="SimSun" w:hint="eastAsia"/>
          <w:bCs/>
          <w:sz w:val="21"/>
          <w:szCs w:val="21"/>
          <w:lang w:eastAsia="zh-CN"/>
        </w:rPr>
        <w:t>（</w:t>
      </w:r>
      <w:r w:rsidR="00B03A40"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NORCODE</w:t>
      </w:r>
      <w:r w:rsidR="00B03A40"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、表演者权利集体管理协会理事会</w:t>
      </w:r>
      <w:r w:rsidR="00EA1131"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SCAPR</w:t>
      </w:r>
      <w:r w:rsidR="00B03A40"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、版权协会</w:t>
      </w:r>
      <w:r w:rsidR="00EA1131"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IA</w:t>
      </w:r>
      <w:r w:rsidR="00B03A40"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和葡萄牙作家协会</w:t>
      </w:r>
      <w:r w:rsidR="00EA1131"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SPA</w:t>
      </w:r>
      <w:r w:rsidR="00B03A40"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也有与政府一起开展的，包括与美国政府。作为这种能力建设工作的一部分，WIPO旨在促进集体管理知识转移的指导方案仍在继续实行，并将业已成立的集体管理组织与发展中的集体管理组织组成了合作伙伴。此外，还于2014/15年向各成员国提供了六个集体管理组织教育模块。</w:t>
      </w:r>
    </w:p>
    <w:p w:rsidR="007E24E5" w:rsidRPr="007F5ACF" w:rsidRDefault="007E24E5" w:rsidP="007F5ACF">
      <w:pPr>
        <w:pStyle w:val="af3"/>
        <w:numPr>
          <w:ilvl w:val="0"/>
          <w:numId w:val="41"/>
        </w:numPr>
        <w:tabs>
          <w:tab w:val="left" w:pos="800"/>
        </w:tabs>
        <w:spacing w:afterLines="50" w:after="120" w:line="340" w:lineRule="atLeast"/>
        <w:ind w:left="0" w:firstLine="0"/>
        <w:jc w:val="both"/>
        <w:rPr>
          <w:rFonts w:ascii="SimSun" w:eastAsia="SimSun" w:hAnsi="SimSun"/>
          <w:bCs/>
          <w:sz w:val="21"/>
          <w:szCs w:val="21"/>
          <w:lang w:eastAsia="zh-CN"/>
        </w:rPr>
      </w:pPr>
      <w:r w:rsidRPr="007F5ACF">
        <w:rPr>
          <w:rFonts w:ascii="SimSun" w:eastAsia="SimSun" w:hAnsi="SimSun" w:hint="eastAsia"/>
          <w:bCs/>
          <w:sz w:val="21"/>
          <w:szCs w:val="21"/>
          <w:lang w:eastAsia="zh-CN"/>
        </w:rPr>
        <w:t>2014年集体管理组织手册</w:t>
      </w:r>
      <w:r w:rsidRPr="002B2302">
        <w:rPr>
          <w:rFonts w:ascii="KaiTi" w:eastAsia="KaiTi" w:hAnsi="KaiTi"/>
          <w:bCs/>
          <w:iCs/>
          <w:sz w:val="21"/>
          <w:szCs w:val="21"/>
          <w:vertAlign w:val="superscript"/>
          <w:lang w:eastAsia="zh-CN"/>
        </w:rPr>
        <w:footnoteReference w:id="13"/>
      </w:r>
      <w:r w:rsidRPr="007F5ACF">
        <w:rPr>
          <w:rFonts w:ascii="SimSun" w:eastAsia="SimSun" w:hAnsi="SimSun" w:hint="eastAsia"/>
          <w:bCs/>
          <w:sz w:val="21"/>
          <w:szCs w:val="21"/>
          <w:lang w:eastAsia="zh-CN"/>
        </w:rPr>
        <w:t>，是一本在线指南，含有世界各地的集体管理组织方面的重要事实和数字，由WIPO与</w:t>
      </w:r>
      <w:r w:rsidRPr="007F5ACF">
        <w:rPr>
          <w:rFonts w:ascii="SimSun" w:eastAsia="SimSun" w:hAnsi="SimSun" w:cs="Arial" w:hint="eastAsia"/>
          <w:sz w:val="21"/>
          <w:szCs w:val="21"/>
          <w:lang w:eastAsia="zh-CN"/>
        </w:rPr>
        <w:t>贝克·麦</w:t>
      </w:r>
      <w:r w:rsidRPr="007F5ACF">
        <w:rPr>
          <w:rFonts w:ascii="SimSun" w:eastAsia="SimSun" w:hAnsi="SimSun" w:hint="eastAsia"/>
          <w:bCs/>
          <w:sz w:val="21"/>
          <w:szCs w:val="21"/>
          <w:lang w:eastAsia="zh-CN"/>
        </w:rPr>
        <w:t>坚时律师事务所合作编制，已于2014年10月公布。自公布以来，该手册每月平均独立访问量已经超过了2,300次。</w:t>
      </w:r>
      <w:r w:rsidR="00B03A40" w:rsidRPr="007F5ACF">
        <w:rPr>
          <w:rFonts w:ascii="SimSun" w:eastAsia="SimSun" w:hAnsi="SimSun"/>
          <w:bCs/>
          <w:sz w:val="21"/>
          <w:szCs w:val="21"/>
          <w:lang w:eastAsia="zh-CN"/>
        </w:rPr>
        <w:t>））</w:t>
      </w:r>
    </w:p>
    <w:p w:rsidR="007E24E5" w:rsidRPr="007F5ACF" w:rsidRDefault="007E24E5" w:rsidP="007F5ACF">
      <w:pPr>
        <w:pStyle w:val="af3"/>
        <w:numPr>
          <w:ilvl w:val="0"/>
          <w:numId w:val="41"/>
        </w:numPr>
        <w:tabs>
          <w:tab w:val="left" w:pos="800"/>
        </w:tabs>
        <w:spacing w:afterLines="50" w:after="120" w:line="340" w:lineRule="atLeast"/>
        <w:ind w:left="0" w:firstLine="0"/>
        <w:jc w:val="both"/>
        <w:rPr>
          <w:rFonts w:ascii="SimSun" w:eastAsia="SimSun" w:hAnsi="SimSun"/>
          <w:bCs/>
          <w:sz w:val="21"/>
          <w:szCs w:val="21"/>
          <w:lang w:eastAsia="zh-CN"/>
        </w:rPr>
      </w:pPr>
      <w:r w:rsidRPr="007F5ACF">
        <w:rPr>
          <w:rFonts w:ascii="SimSun" w:eastAsia="SimSun" w:hAnsi="SimSun" w:hint="eastAsia"/>
          <w:bCs/>
          <w:sz w:val="21"/>
          <w:szCs w:val="21"/>
          <w:lang w:eastAsia="zh-CN"/>
        </w:rPr>
        <w:t>2014</w:t>
      </w:r>
      <w:r w:rsidRPr="007F5ACF">
        <w:rPr>
          <w:rFonts w:ascii="SimSun" w:eastAsia="SimSun" w:hAnsi="SimSun"/>
          <w:bCs/>
          <w:sz w:val="21"/>
          <w:szCs w:val="21"/>
          <w:lang w:eastAsia="zh-CN"/>
        </w:rPr>
        <w:t>/15</w:t>
      </w:r>
      <w:r w:rsidRPr="007F5ACF">
        <w:rPr>
          <w:rFonts w:ascii="SimSun" w:eastAsia="SimSun" w:hAnsi="SimSun" w:hint="eastAsia"/>
          <w:bCs/>
          <w:sz w:val="21"/>
          <w:szCs w:val="21"/>
          <w:lang w:eastAsia="zh-CN"/>
        </w:rPr>
        <w:t>年，WIPO在阿根廷、印度尼西亚、塞尔维亚和土耳其发布了四份版权产业经济贡献研究，以及一份在东加勒比国家组织成员国进行的研究。针对埃塞俄比亚、法国和摩尔多瓦共和国的已经定稿的研究将在2016年年初出版，这种研究累计共达49项。这些研究以关于调查版权为基础的产业经济贡献的WIPO指南为基础。该指南2015年发行了第二版。上述研究表明，平均而言，创意产业占GDP的5.16%，占总就业的5.36%。WIPO：</w:t>
      </w:r>
      <w:r w:rsidRPr="007F5ACF">
        <w:rPr>
          <w:rFonts w:ascii="SimSun" w:eastAsia="SimSun" w:hAnsi="SimSun"/>
          <w:bCs/>
          <w:sz w:val="21"/>
          <w:szCs w:val="21"/>
          <w:lang w:eastAsia="zh-CN"/>
        </w:rPr>
        <w:t>(i)</w:t>
      </w:r>
      <w:r w:rsidRPr="007F5ACF">
        <w:rPr>
          <w:rFonts w:ascii="SimSun" w:eastAsia="SimSun" w:hAnsi="SimSun" w:hint="eastAsia"/>
          <w:bCs/>
          <w:sz w:val="21"/>
          <w:szCs w:val="21"/>
          <w:lang w:eastAsia="zh-CN"/>
        </w:rPr>
        <w:t>还</w:t>
      </w:r>
      <w:r w:rsidR="00EA1131"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与外部伙伴一起</w:t>
      </w:r>
      <w:r w:rsidR="00B03A40"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发布了两个</w:t>
      </w:r>
      <w:r w:rsidRPr="007F5ACF">
        <w:rPr>
          <w:rFonts w:ascii="SimSun" w:eastAsia="SimSun" w:hAnsi="SimSun" w:hint="eastAsia"/>
          <w:sz w:val="21"/>
          <w:szCs w:val="21"/>
          <w:lang w:eastAsia="zh-CN"/>
        </w:rPr>
        <w:t>关于</w:t>
      </w:r>
      <w:r w:rsidRPr="007F5ACF">
        <w:rPr>
          <w:rFonts w:ascii="SimSun" w:eastAsia="SimSun" w:hAnsi="SimSun" w:hint="eastAsia"/>
          <w:bCs/>
          <w:sz w:val="21"/>
          <w:szCs w:val="21"/>
          <w:lang w:eastAsia="zh-CN"/>
        </w:rPr>
        <w:t>版权征税的年度调查；</w:t>
      </w:r>
      <w:r w:rsidRPr="007F5ACF">
        <w:rPr>
          <w:rFonts w:ascii="SimSun" w:eastAsia="SimSun" w:hAnsi="SimSun"/>
          <w:bCs/>
          <w:sz w:val="21"/>
          <w:szCs w:val="21"/>
          <w:lang w:eastAsia="zh-CN"/>
        </w:rPr>
        <w:t>(ii)</w:t>
      </w:r>
      <w:r w:rsidRPr="007F5ACF">
        <w:rPr>
          <w:rFonts w:ascii="SimSun" w:eastAsia="SimSun" w:hAnsi="SimSun" w:hint="eastAsia"/>
          <w:bCs/>
          <w:sz w:val="21"/>
          <w:szCs w:val="21"/>
          <w:lang w:eastAsia="zh-CN"/>
        </w:rPr>
        <w:t>还启动了评估创意产业中版权更广意义上的影响的研究试点；以及，</w:t>
      </w:r>
      <w:r w:rsidRPr="007F5ACF">
        <w:rPr>
          <w:rFonts w:ascii="SimSun" w:eastAsia="SimSun" w:hAnsi="SimSun"/>
          <w:bCs/>
          <w:sz w:val="21"/>
          <w:szCs w:val="21"/>
          <w:lang w:eastAsia="zh-CN"/>
        </w:rPr>
        <w:t>(iii)</w:t>
      </w:r>
      <w:r w:rsidRPr="007F5ACF">
        <w:rPr>
          <w:rFonts w:ascii="SimSun" w:eastAsia="SimSun" w:hAnsi="SimSun" w:hint="eastAsia"/>
          <w:bCs/>
          <w:sz w:val="21"/>
          <w:szCs w:val="21"/>
          <w:lang w:eastAsia="zh-CN"/>
        </w:rPr>
        <w:t>完成了对盗版进行评估的研究。</w:t>
      </w:r>
    </w:p>
    <w:p w:rsidR="007E24E5" w:rsidRPr="007F5ACF" w:rsidRDefault="007E24E5" w:rsidP="007F5ACF">
      <w:pPr>
        <w:pStyle w:val="af3"/>
        <w:numPr>
          <w:ilvl w:val="0"/>
          <w:numId w:val="41"/>
        </w:numPr>
        <w:tabs>
          <w:tab w:val="left" w:pos="800"/>
        </w:tabs>
        <w:spacing w:afterLines="50" w:after="120" w:line="340" w:lineRule="atLeast"/>
        <w:ind w:left="0" w:firstLine="0"/>
        <w:jc w:val="both"/>
        <w:rPr>
          <w:rFonts w:ascii="SimSun" w:eastAsia="SimSun" w:hAnsi="SimSun"/>
          <w:bCs/>
          <w:sz w:val="21"/>
          <w:szCs w:val="21"/>
          <w:lang w:eastAsia="zh-CN"/>
        </w:rPr>
      </w:pPr>
      <w:r w:rsidRPr="007F5ACF">
        <w:rPr>
          <w:rFonts w:ascii="SimSun" w:eastAsia="SimSun" w:hAnsi="SimSun" w:hint="eastAsia"/>
          <w:bCs/>
          <w:sz w:val="21"/>
          <w:szCs w:val="21"/>
          <w:lang w:eastAsia="zh-CN"/>
        </w:rPr>
        <w:t>2014年，WIPO为创造者们又出版了两本新工具书：《掌控游戏——电子游戏开发者所面临的商业和法律问题》，以及《创意企业如何从版权资产中获利》。WIPO出版物《如何以音乐为生》的第二版在2014年7月发行。这些工具书在能力建设项目里获得广泛的使用，</w:t>
      </w:r>
      <w:r w:rsidRPr="007F5ACF">
        <w:rPr>
          <w:rFonts w:ascii="SimSun" w:eastAsia="SimSun" w:hAnsi="SimSun"/>
          <w:bCs/>
          <w:sz w:val="21"/>
          <w:szCs w:val="21"/>
          <w:lang w:eastAsia="zh-CN"/>
        </w:rPr>
        <w:t>2014</w:t>
      </w:r>
      <w:r w:rsidRPr="007F5ACF">
        <w:rPr>
          <w:rFonts w:ascii="SimSun" w:eastAsia="SimSun" w:hAnsi="SimSun" w:hint="eastAsia"/>
          <w:bCs/>
          <w:sz w:val="21"/>
          <w:szCs w:val="21"/>
          <w:lang w:eastAsia="zh-CN"/>
        </w:rPr>
        <w:t>年和2015年它们的下载量超过</w:t>
      </w:r>
      <w:r w:rsidRPr="007F5ACF">
        <w:rPr>
          <w:rFonts w:ascii="SimSun" w:eastAsia="SimSun" w:hAnsi="SimSun"/>
          <w:bCs/>
          <w:sz w:val="21"/>
          <w:szCs w:val="21"/>
          <w:lang w:eastAsia="zh-CN"/>
        </w:rPr>
        <w:t>100,000次</w:t>
      </w:r>
      <w:r w:rsidRPr="007F5ACF">
        <w:rPr>
          <w:rFonts w:ascii="SimSun" w:eastAsia="SimSun" w:hAnsi="SimSun" w:hint="eastAsia"/>
          <w:bCs/>
          <w:sz w:val="21"/>
          <w:szCs w:val="21"/>
          <w:lang w:eastAsia="zh-CN"/>
        </w:rPr>
        <w:t>。</w:t>
      </w:r>
    </w:p>
    <w:p w:rsidR="007E24E5" w:rsidRPr="007F5ACF" w:rsidRDefault="007E24E5" w:rsidP="007F5ACF">
      <w:pPr>
        <w:pStyle w:val="af3"/>
        <w:numPr>
          <w:ilvl w:val="0"/>
          <w:numId w:val="41"/>
        </w:numPr>
        <w:tabs>
          <w:tab w:val="left" w:pos="800"/>
        </w:tabs>
        <w:spacing w:afterLines="50" w:after="120" w:line="340" w:lineRule="atLeast"/>
        <w:ind w:left="0" w:firstLine="0"/>
        <w:jc w:val="both"/>
        <w:rPr>
          <w:rFonts w:ascii="SimSun" w:eastAsia="SimSun" w:hAnsi="SimSun"/>
          <w:bCs/>
          <w:sz w:val="21"/>
          <w:szCs w:val="21"/>
          <w:lang w:eastAsia="zh-CN"/>
        </w:rPr>
      </w:pPr>
      <w:r w:rsidRPr="007F5ACF">
        <w:rPr>
          <w:rFonts w:ascii="SimSun" w:eastAsia="SimSun" w:hAnsi="SimSun" w:hint="eastAsia"/>
          <w:bCs/>
          <w:sz w:val="21"/>
          <w:szCs w:val="21"/>
          <w:lang w:eastAsia="zh-CN"/>
        </w:rPr>
        <w:t>2014年6月，成立了一个新的多方利益攸关方机构，即无障碍图书联盟</w:t>
      </w:r>
      <w:r w:rsidR="00EA1131"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ABC</w:t>
      </w:r>
      <w:r w:rsidR="00B03A40"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，目的是</w:t>
      </w:r>
      <w:r w:rsidRPr="007F5ACF">
        <w:rPr>
          <w:rFonts w:ascii="SimSun" w:eastAsia="SimSun" w:hAnsi="SimSun" w:hint="eastAsia"/>
          <w:sz w:val="21"/>
          <w:szCs w:val="21"/>
          <w:lang w:eastAsia="zh-CN"/>
        </w:rPr>
        <w:t>提高</w:t>
      </w:r>
      <w:r w:rsidRPr="007F5ACF">
        <w:rPr>
          <w:rFonts w:ascii="SimSun" w:eastAsia="SimSun" w:hAnsi="SimSun" w:hint="eastAsia"/>
          <w:bCs/>
          <w:sz w:val="21"/>
          <w:szCs w:val="21"/>
          <w:lang w:eastAsia="zh-CN"/>
        </w:rPr>
        <w:t>世界范围内无障碍阅读的图书数量。无障碍图书联盟主要开展三项活动：</w:t>
      </w:r>
      <w:r w:rsidRPr="007F5ACF">
        <w:rPr>
          <w:rFonts w:ascii="SimSun" w:eastAsia="SimSun" w:hAnsi="SimSun"/>
          <w:bCs/>
          <w:sz w:val="21"/>
          <w:szCs w:val="21"/>
          <w:lang w:eastAsia="zh-CN"/>
        </w:rPr>
        <w:t>(i)</w:t>
      </w:r>
      <w:r w:rsidRPr="007F5ACF">
        <w:rPr>
          <w:rFonts w:ascii="SimSun" w:eastAsia="SimSun" w:hAnsi="SimSun" w:hint="eastAsia"/>
          <w:bCs/>
          <w:sz w:val="21"/>
          <w:szCs w:val="21"/>
          <w:lang w:eastAsia="zh-CN"/>
        </w:rPr>
        <w:t>在无障碍图书制作方面提供技术援助</w:t>
      </w:r>
      <w:r w:rsidR="00EA1131"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由澳大利亚和大韩民国政府资助</w:t>
      </w:r>
      <w:r w:rsidR="00B03A40"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w:t>
      </w:r>
      <w:r w:rsidRPr="007F5ACF">
        <w:rPr>
          <w:rFonts w:ascii="SimSun" w:eastAsia="SimSun" w:hAnsi="SimSun"/>
          <w:bCs/>
          <w:sz w:val="21"/>
          <w:szCs w:val="21"/>
          <w:lang w:eastAsia="zh-CN"/>
        </w:rPr>
        <w:t>(ii)</w:t>
      </w:r>
      <w:r w:rsidRPr="007F5ACF">
        <w:rPr>
          <w:rFonts w:ascii="SimSun" w:eastAsia="SimSun" w:hAnsi="SimSun" w:hint="eastAsia"/>
          <w:bCs/>
          <w:sz w:val="21"/>
          <w:szCs w:val="21"/>
          <w:lang w:eastAsia="zh-CN"/>
        </w:rPr>
        <w:t>包容性出版，即推动可实现无障碍出版技术的发展，使得新出版的图书从一开始就适于视力正常人群和视障人群的使用；以及，</w:t>
      </w:r>
      <w:r w:rsidR="00EA1131" w:rsidRPr="007F5ACF">
        <w:rPr>
          <w:rFonts w:ascii="SimSun" w:eastAsia="SimSun" w:hAnsi="SimSun"/>
          <w:bCs/>
          <w:sz w:val="21"/>
          <w:szCs w:val="21"/>
          <w:lang w:eastAsia="zh-CN"/>
        </w:rPr>
        <w:t>（</w:t>
      </w:r>
      <w:r w:rsidRPr="007F5ACF">
        <w:rPr>
          <w:rFonts w:ascii="SimSun" w:eastAsia="SimSun" w:hAnsi="SimSun"/>
          <w:bCs/>
          <w:sz w:val="21"/>
          <w:szCs w:val="21"/>
          <w:lang w:eastAsia="zh-CN"/>
        </w:rPr>
        <w:t>iii)</w:t>
      </w:r>
      <w:r w:rsidRPr="007F5ACF">
        <w:rPr>
          <w:rFonts w:ascii="SimSun" w:eastAsia="SimSun" w:hAnsi="SimSun" w:hint="eastAsia"/>
          <w:bCs/>
          <w:sz w:val="21"/>
          <w:szCs w:val="21"/>
          <w:lang w:eastAsia="zh-CN"/>
        </w:rPr>
        <w:t>ABC国际图书交易系统(被称为TIGAR服务</w:t>
      </w:r>
      <w:r w:rsidR="00B03A40"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，一个包含55种语言的国际数据库。在第一项活动中，无障碍图书联盟制作了</w:t>
      </w:r>
      <w:r w:rsidRPr="007F5ACF">
        <w:rPr>
          <w:rFonts w:ascii="SimSun" w:eastAsia="SimSun" w:hAnsi="SimSun"/>
          <w:bCs/>
          <w:sz w:val="21"/>
          <w:szCs w:val="21"/>
          <w:lang w:eastAsia="zh-CN"/>
        </w:rPr>
        <w:t>1,580</w:t>
      </w:r>
      <w:r w:rsidRPr="007F5ACF">
        <w:rPr>
          <w:rFonts w:ascii="SimSun" w:eastAsia="SimSun" w:hAnsi="SimSun" w:hint="eastAsia"/>
          <w:bCs/>
          <w:sz w:val="21"/>
          <w:szCs w:val="21"/>
          <w:lang w:eastAsia="zh-CN"/>
        </w:rPr>
        <w:t>本教育图书，惠及了孟加拉国、印度、尼泊尔和斯里兰卡的</w:t>
      </w:r>
      <w:r w:rsidRPr="007F5ACF">
        <w:rPr>
          <w:rFonts w:ascii="SimSun" w:eastAsia="SimSun" w:hAnsi="SimSun"/>
          <w:bCs/>
          <w:sz w:val="21"/>
          <w:szCs w:val="21"/>
          <w:lang w:eastAsia="zh-CN"/>
        </w:rPr>
        <w:t>23,500</w:t>
      </w:r>
      <w:r w:rsidRPr="007F5ACF">
        <w:rPr>
          <w:rFonts w:ascii="SimSun" w:eastAsia="SimSun" w:hAnsi="SimSun" w:hint="eastAsia"/>
          <w:bCs/>
          <w:sz w:val="21"/>
          <w:szCs w:val="21"/>
          <w:lang w:eastAsia="zh-CN"/>
        </w:rPr>
        <w:t>名阅读障碍学</w:t>
      </w:r>
      <w:r w:rsidRPr="007F5ACF">
        <w:rPr>
          <w:rFonts w:ascii="SimSun" w:eastAsia="SimSun" w:hAnsi="SimSun" w:hint="eastAsia"/>
          <w:bCs/>
          <w:sz w:val="21"/>
          <w:szCs w:val="21"/>
          <w:lang w:eastAsia="zh-CN"/>
        </w:rPr>
        <w:lastRenderedPageBreak/>
        <w:t>生。在第二项活动中，无障碍图书联盟倡议了《无障碍出版章程》和“ABC无障碍出版国际卓越奖”。截至2015年底，报告期内共有</w:t>
      </w:r>
      <w:r w:rsidRPr="007F5ACF">
        <w:rPr>
          <w:rFonts w:ascii="SimSun" w:eastAsia="SimSun" w:hAnsi="SimSun"/>
          <w:bCs/>
          <w:sz w:val="21"/>
          <w:szCs w:val="21"/>
          <w:lang w:eastAsia="zh-CN"/>
        </w:rPr>
        <w:t>4,208</w:t>
      </w:r>
      <w:r w:rsidRPr="007F5ACF">
        <w:rPr>
          <w:rFonts w:ascii="SimSun" w:eastAsia="SimSun" w:hAnsi="SimSun" w:hint="eastAsia"/>
          <w:bCs/>
          <w:sz w:val="21"/>
          <w:szCs w:val="21"/>
          <w:lang w:eastAsia="zh-CN"/>
        </w:rPr>
        <w:t>次对15家参与图书馆的无障碍图书的下载，并向阅读障碍者借阅了</w:t>
      </w:r>
      <w:r w:rsidRPr="007F5ACF">
        <w:rPr>
          <w:rFonts w:ascii="SimSun" w:eastAsia="SimSun" w:hAnsi="SimSun"/>
          <w:bCs/>
          <w:sz w:val="21"/>
          <w:szCs w:val="21"/>
          <w:lang w:eastAsia="zh-CN"/>
        </w:rPr>
        <w:t>58,000</w:t>
      </w:r>
      <w:r w:rsidRPr="007F5ACF">
        <w:rPr>
          <w:rFonts w:ascii="SimSun" w:eastAsia="SimSun" w:hAnsi="SimSun" w:hint="eastAsia"/>
          <w:bCs/>
          <w:sz w:val="21"/>
          <w:szCs w:val="21"/>
          <w:lang w:eastAsia="zh-CN"/>
        </w:rPr>
        <w:t>次无障碍图书。</w:t>
      </w:r>
    </w:p>
    <w:p w:rsidR="007E24E5" w:rsidRPr="007F5ACF" w:rsidRDefault="007E24E5" w:rsidP="007F5ACF">
      <w:pPr>
        <w:pStyle w:val="af3"/>
        <w:numPr>
          <w:ilvl w:val="0"/>
          <w:numId w:val="41"/>
        </w:numPr>
        <w:tabs>
          <w:tab w:val="left" w:pos="800"/>
        </w:tabs>
        <w:spacing w:afterLines="50" w:after="120" w:line="340" w:lineRule="atLeast"/>
        <w:ind w:left="0" w:firstLine="0"/>
        <w:jc w:val="both"/>
        <w:rPr>
          <w:rFonts w:ascii="SimSun" w:eastAsia="SimSun" w:hAnsi="SimSun"/>
          <w:bCs/>
          <w:sz w:val="21"/>
          <w:szCs w:val="21"/>
          <w:lang w:eastAsia="zh-CN"/>
        </w:rPr>
      </w:pPr>
      <w:r w:rsidRPr="007F5ACF">
        <w:rPr>
          <w:rFonts w:ascii="SimSun" w:eastAsia="SimSun" w:hAnsi="SimSun" w:hint="eastAsia"/>
          <w:bCs/>
          <w:sz w:val="21"/>
          <w:szCs w:val="21"/>
          <w:lang w:eastAsia="zh-CN"/>
        </w:rPr>
        <w:t>该计划成功地继续支持了WIPO目前的版权数据管理工具WIPOCOS，直至2015年9月，此时相关职责被转移到了计划15</w:t>
      </w:r>
      <w:r w:rsidR="00EA1131"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知识产权局业务解决方案</w:t>
      </w:r>
      <w:r w:rsidR="00B03A40"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w:t>
      </w:r>
      <w:r w:rsidRPr="007F5ACF">
        <w:rPr>
          <w:rFonts w:ascii="SimSun" w:eastAsia="SimSun" w:hAnsi="SimSun"/>
          <w:bCs/>
          <w:sz w:val="21"/>
          <w:szCs w:val="21"/>
          <w:lang w:eastAsia="zh-CN"/>
        </w:rPr>
        <w:t>WIPO的目标是继续支持WIPOCOS，直到可以部署新的数据管理系统WCC</w:t>
      </w:r>
      <w:r w:rsidRPr="007F5ACF">
        <w:rPr>
          <w:rFonts w:ascii="SimSun" w:eastAsia="SimSun" w:hAnsi="SimSun" w:hint="eastAsia"/>
          <w:bCs/>
          <w:sz w:val="21"/>
          <w:szCs w:val="21"/>
          <w:lang w:eastAsia="zh-CN"/>
        </w:rPr>
        <w:t>，该系统旨在促进全球数据和权利在受益的集体管理组织之间的流动。</w:t>
      </w:r>
    </w:p>
    <w:p w:rsidR="007E24E5" w:rsidRPr="007F5ACF" w:rsidRDefault="007E24E5" w:rsidP="007E24E5">
      <w:pPr>
        <w:keepNext/>
        <w:adjustRightInd w:val="0"/>
        <w:spacing w:afterLines="50" w:after="120" w:line="340" w:lineRule="atLeast"/>
        <w:jc w:val="both"/>
        <w:rPr>
          <w:rFonts w:ascii="SimSun" w:eastAsia="SimSun" w:hAnsi="SimSun" w:cs="Arial"/>
          <w:bCs/>
          <w:sz w:val="21"/>
          <w:szCs w:val="21"/>
          <w:u w:val="single"/>
          <w:lang w:eastAsia="zh-CN"/>
        </w:rPr>
      </w:pPr>
      <w:r w:rsidRPr="007F5ACF">
        <w:rPr>
          <w:rFonts w:ascii="SimSun" w:eastAsia="SimSun" w:hAnsi="SimSun" w:cs="Arial" w:hint="eastAsia"/>
          <w:sz w:val="21"/>
          <w:szCs w:val="21"/>
          <w:u w:val="single"/>
          <w:lang w:eastAsia="zh-CN"/>
        </w:rPr>
        <w:t>对发展中国家和最不发达国家的技术援助</w:t>
      </w:r>
    </w:p>
    <w:p w:rsidR="007E24E5" w:rsidRPr="007F5ACF" w:rsidRDefault="007E24E5" w:rsidP="007F5ACF">
      <w:pPr>
        <w:pStyle w:val="af3"/>
        <w:numPr>
          <w:ilvl w:val="0"/>
          <w:numId w:val="41"/>
        </w:numPr>
        <w:tabs>
          <w:tab w:val="left" w:pos="800"/>
        </w:tabs>
        <w:spacing w:afterLines="50" w:after="120" w:line="340" w:lineRule="atLeast"/>
        <w:ind w:left="0" w:firstLine="0"/>
        <w:jc w:val="both"/>
        <w:rPr>
          <w:rFonts w:ascii="SimSun" w:eastAsia="SimSun" w:hAnsi="SimSun"/>
          <w:sz w:val="21"/>
          <w:szCs w:val="21"/>
          <w:lang w:eastAsia="zh-CN"/>
        </w:rPr>
      </w:pPr>
      <w:r w:rsidRPr="007F5ACF">
        <w:rPr>
          <w:rFonts w:ascii="SimSun" w:eastAsia="SimSun" w:hAnsi="SimSun" w:hint="eastAsia"/>
          <w:bCs/>
          <w:sz w:val="21"/>
          <w:szCs w:val="21"/>
          <w:lang w:eastAsia="zh-CN"/>
        </w:rPr>
        <w:t>2014/15年两年期期间，向发展中国家和最不发达国家提供版权及相关权领域的技术援助的工作继续以发展</w:t>
      </w:r>
      <w:r w:rsidRPr="007F5ACF">
        <w:rPr>
          <w:rFonts w:ascii="SimSun" w:eastAsia="SimSun" w:hAnsi="SimSun" w:hint="eastAsia"/>
          <w:sz w:val="21"/>
          <w:szCs w:val="21"/>
          <w:lang w:eastAsia="zh-CN"/>
        </w:rPr>
        <w:t>议程各项建议和各项原则为指导，特别是发展议程建议1、5、6、10和11。因此，技术援助各项计划以</w:t>
      </w:r>
      <w:r w:rsidRPr="007F5ACF">
        <w:rPr>
          <w:rFonts w:ascii="SimSun" w:eastAsia="SimSun" w:hAnsi="SimSun" w:cs="Arial" w:hint="eastAsia"/>
          <w:sz w:val="21"/>
          <w:szCs w:val="21"/>
          <w:lang w:eastAsia="zh-CN"/>
        </w:rPr>
        <w:t>需求</w:t>
      </w:r>
      <w:r w:rsidRPr="007F5ACF">
        <w:rPr>
          <w:rFonts w:ascii="SimSun" w:eastAsia="SimSun" w:hAnsi="SimSun" w:hint="eastAsia"/>
          <w:sz w:val="21"/>
          <w:szCs w:val="21"/>
          <w:lang w:eastAsia="zh-CN"/>
        </w:rPr>
        <w:t>为基础，经与受援国密切协商，以量身订做的方式交付，以满足所确定的国家发展优先事项和需要。</w:t>
      </w:r>
    </w:p>
    <w:p w:rsidR="007E24E5" w:rsidRPr="007F5ACF" w:rsidRDefault="007E24E5" w:rsidP="007F5ACF">
      <w:pPr>
        <w:pStyle w:val="af3"/>
        <w:numPr>
          <w:ilvl w:val="0"/>
          <w:numId w:val="41"/>
        </w:numPr>
        <w:tabs>
          <w:tab w:val="left" w:pos="800"/>
        </w:tabs>
        <w:spacing w:afterLines="50" w:after="120" w:line="340" w:lineRule="atLeast"/>
        <w:ind w:left="0" w:firstLine="0"/>
        <w:jc w:val="both"/>
        <w:rPr>
          <w:rFonts w:ascii="SimSun" w:eastAsia="SimSun" w:hAnsi="SimSun"/>
          <w:sz w:val="21"/>
          <w:szCs w:val="21"/>
          <w:lang w:eastAsia="zh-CN"/>
        </w:rPr>
      </w:pPr>
      <w:r w:rsidRPr="007F5ACF">
        <w:rPr>
          <w:rFonts w:ascii="SimSun" w:eastAsia="SimSun" w:hAnsi="SimSun" w:hint="eastAsia"/>
          <w:sz w:val="21"/>
          <w:szCs w:val="21"/>
          <w:lang w:eastAsia="zh-CN"/>
        </w:rPr>
        <w:t>为了满足发展中国家和最不发达国家对版权及相关权领域的技术援助的日益增长的需求，已付出了诸多努力。在所述报告期间，在国家、区域和区域间层面落实了95个不同的技术援助和能力建设计划，惠及了116个国家和5个区域政府间组织</w:t>
      </w:r>
      <w:r w:rsidR="00EA1131"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非洲地区知识产组织</w:t>
      </w:r>
      <w:r w:rsidR="00EA1131"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ARIPO</w:t>
      </w:r>
      <w:r w:rsidR="00B03A40"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、拉丁美洲和加勒比区域图书推广中心</w:t>
      </w:r>
      <w:r w:rsidR="00EA1131"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CERLALC</w:t>
      </w:r>
      <w:r w:rsidR="00B03A40"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、非洲知识产权组织</w:t>
      </w:r>
      <w:r w:rsidR="00EA1131"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OAPI</w:t>
      </w:r>
      <w:r w:rsidR="00B03A40"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、阿拉伯国家联盟和太平洋岛国秘书处</w:t>
      </w:r>
      <w:r w:rsidR="00EA1131"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PIFS</w:t>
      </w:r>
      <w:r w:rsidR="00B03A40"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w:t>
      </w:r>
    </w:p>
    <w:p w:rsidR="007E24E5" w:rsidRPr="007F5ACF" w:rsidRDefault="007E24E5" w:rsidP="007F5ACF">
      <w:pPr>
        <w:pStyle w:val="af3"/>
        <w:numPr>
          <w:ilvl w:val="0"/>
          <w:numId w:val="41"/>
        </w:numPr>
        <w:tabs>
          <w:tab w:val="left" w:pos="800"/>
        </w:tabs>
        <w:spacing w:afterLines="50" w:after="120" w:line="340" w:lineRule="atLeast"/>
        <w:ind w:left="0" w:firstLine="0"/>
        <w:jc w:val="both"/>
        <w:rPr>
          <w:rFonts w:ascii="SimSun" w:eastAsia="SimSun" w:hAnsi="SimSun"/>
          <w:bCs/>
          <w:sz w:val="21"/>
          <w:szCs w:val="21"/>
          <w:lang w:eastAsia="zh-CN"/>
        </w:rPr>
      </w:pPr>
      <w:r w:rsidRPr="007F5ACF">
        <w:rPr>
          <w:rFonts w:ascii="SimSun" w:eastAsia="SimSun" w:hAnsi="SimSun" w:hint="eastAsia"/>
          <w:sz w:val="21"/>
          <w:szCs w:val="21"/>
          <w:lang w:eastAsia="zh-CN"/>
        </w:rPr>
        <w:t>这些活动涉及版权及</w:t>
      </w:r>
      <w:r w:rsidRPr="007F5ACF">
        <w:rPr>
          <w:rFonts w:ascii="SimSun" w:eastAsia="SimSun" w:hAnsi="SimSun" w:hint="eastAsia"/>
          <w:bCs/>
          <w:sz w:val="21"/>
          <w:szCs w:val="21"/>
          <w:lang w:eastAsia="zh-CN"/>
        </w:rPr>
        <w:t>相关权的基本原则以及与发展中国家和最不发达国家相关的尤为重要的新兴热点问题，包括国内国际层面的最新发展情况，并有助于：</w:t>
      </w:r>
      <w:r w:rsidRPr="007F5ACF">
        <w:rPr>
          <w:rFonts w:ascii="SimSun" w:eastAsia="SimSun" w:hAnsi="SimSun"/>
          <w:bCs/>
          <w:sz w:val="21"/>
          <w:szCs w:val="21"/>
          <w:lang w:eastAsia="zh-CN"/>
        </w:rPr>
        <w:t>(i)</w:t>
      </w:r>
      <w:r w:rsidRPr="007F5ACF">
        <w:rPr>
          <w:rFonts w:ascii="SimSun" w:eastAsia="SimSun" w:hAnsi="SimSun" w:hint="eastAsia"/>
          <w:bCs/>
          <w:sz w:val="21"/>
          <w:szCs w:val="21"/>
          <w:lang w:eastAsia="zh-CN"/>
        </w:rPr>
        <w:t>提升制定和实施国家版权政策及战略框架的能力，连贯有效的运用知识产权，实现可持续发展；</w:t>
      </w:r>
      <w:r w:rsidRPr="007F5ACF">
        <w:rPr>
          <w:rFonts w:ascii="SimSun" w:eastAsia="SimSun" w:hAnsi="SimSun"/>
          <w:bCs/>
          <w:sz w:val="21"/>
          <w:szCs w:val="21"/>
          <w:lang w:eastAsia="zh-CN"/>
        </w:rPr>
        <w:t>(ii)</w:t>
      </w:r>
      <w:r w:rsidRPr="007F5ACF">
        <w:rPr>
          <w:rFonts w:ascii="SimSun" w:eastAsia="SimSun" w:hAnsi="SimSun" w:cs="SimSun" w:hint="eastAsia"/>
          <w:color w:val="222222"/>
          <w:sz w:val="21"/>
          <w:szCs w:val="21"/>
          <w:lang w:eastAsia="zh-CN"/>
        </w:rPr>
        <w:t>加强</w:t>
      </w:r>
      <w:r w:rsidRPr="007F5ACF">
        <w:rPr>
          <w:rFonts w:ascii="SimSun" w:eastAsia="SimSun" w:hAnsi="SimSun" w:hint="eastAsia"/>
          <w:bCs/>
          <w:sz w:val="21"/>
          <w:szCs w:val="21"/>
          <w:lang w:eastAsia="zh-CN"/>
        </w:rPr>
        <w:t>人力资源能力和体制发展，以向其利益攸关方提供更好的服务；以及，</w:t>
      </w:r>
      <w:r w:rsidRPr="007F5ACF">
        <w:rPr>
          <w:rFonts w:ascii="SimSun" w:eastAsia="SimSun" w:hAnsi="SimSun"/>
          <w:bCs/>
          <w:sz w:val="21"/>
          <w:szCs w:val="21"/>
          <w:lang w:eastAsia="zh-CN"/>
        </w:rPr>
        <w:t>(iii)</w:t>
      </w:r>
      <w:r w:rsidRPr="007F5ACF">
        <w:rPr>
          <w:rFonts w:ascii="SimSun" w:eastAsia="SimSun" w:hAnsi="SimSun" w:hint="eastAsia"/>
          <w:bCs/>
          <w:sz w:val="21"/>
          <w:szCs w:val="21"/>
          <w:lang w:eastAsia="zh-CN"/>
        </w:rPr>
        <w:t>提高并利用本国的创造力。</w:t>
      </w:r>
    </w:p>
    <w:p w:rsidR="007E24E5" w:rsidRPr="007F5ACF" w:rsidRDefault="007E24E5" w:rsidP="007F5ACF">
      <w:pPr>
        <w:pStyle w:val="af3"/>
        <w:numPr>
          <w:ilvl w:val="0"/>
          <w:numId w:val="41"/>
        </w:numPr>
        <w:tabs>
          <w:tab w:val="left" w:pos="800"/>
        </w:tabs>
        <w:spacing w:afterLines="50" w:after="120" w:line="340" w:lineRule="atLeast"/>
        <w:ind w:left="0" w:firstLine="0"/>
        <w:jc w:val="both"/>
        <w:rPr>
          <w:rFonts w:ascii="SimSun" w:eastAsia="SimSun" w:hAnsi="SimSun"/>
          <w:bCs/>
          <w:sz w:val="21"/>
          <w:szCs w:val="21"/>
          <w:lang w:eastAsia="zh-CN"/>
        </w:rPr>
      </w:pPr>
      <w:r w:rsidRPr="007F5ACF">
        <w:rPr>
          <w:rFonts w:ascii="SimSun" w:eastAsia="SimSun" w:hAnsi="SimSun" w:hint="eastAsia"/>
          <w:bCs/>
          <w:sz w:val="21"/>
          <w:szCs w:val="21"/>
          <w:lang w:eastAsia="zh-CN"/>
        </w:rPr>
        <w:t>此外，还努力提高了这些技术援助活动的成本效益和可持续性，尤其通过知识、技能、专业知识和资源的交流促进和加强发展中国家之间的合作来提高，以实现其发展目标。为加强成果问责制，还进行了具体国家评估进程。根据这些评估，超过80%的参加者认为研讨会的内容与其工作相关，并认为他们能够在工作中使用从研讨会上获得的信息与知识。</w:t>
      </w:r>
    </w:p>
    <w:p w:rsidR="007E24E5" w:rsidRPr="007F5ACF" w:rsidRDefault="007E24E5" w:rsidP="007F5ACF">
      <w:pPr>
        <w:pStyle w:val="af3"/>
        <w:numPr>
          <w:ilvl w:val="0"/>
          <w:numId w:val="41"/>
        </w:numPr>
        <w:tabs>
          <w:tab w:val="left" w:pos="800"/>
        </w:tabs>
        <w:spacing w:afterLines="50" w:after="120" w:line="340" w:lineRule="atLeast"/>
        <w:ind w:left="0" w:firstLine="0"/>
        <w:jc w:val="both"/>
        <w:rPr>
          <w:rFonts w:ascii="SimSun" w:eastAsia="SimSun" w:hAnsi="SimSun"/>
          <w:bCs/>
          <w:sz w:val="21"/>
          <w:szCs w:val="21"/>
          <w:lang w:eastAsia="zh-CN"/>
        </w:rPr>
      </w:pPr>
      <w:r w:rsidRPr="007F5ACF">
        <w:rPr>
          <w:rFonts w:ascii="SimSun" w:eastAsia="SimSun" w:hAnsi="SimSun" w:hint="eastAsia"/>
          <w:bCs/>
          <w:sz w:val="21"/>
          <w:szCs w:val="21"/>
          <w:lang w:eastAsia="zh-CN"/>
        </w:rPr>
        <w:t>另外，还继续就有关发展议程的几个项目开展了重要工作：关于布基纳法索和某些非洲国家音像业巩固和发展的试点项目已顺利完成，并在两年期期间得到了评估，这些非洲国家也包括肯尼亚和塞内加尔。此外，</w:t>
      </w:r>
      <w:r w:rsidRPr="007F5ACF">
        <w:rPr>
          <w:rFonts w:ascii="SimSun" w:eastAsia="SimSun" w:hAnsi="SimSun" w:cs="Arial" w:hint="eastAsia"/>
          <w:sz w:val="21"/>
          <w:szCs w:val="21"/>
          <w:lang w:eastAsia="zh-CN"/>
        </w:rPr>
        <w:t>根据</w:t>
      </w:r>
      <w:r w:rsidRPr="007F5ACF">
        <w:rPr>
          <w:rFonts w:ascii="SimSun" w:eastAsia="SimSun" w:hAnsi="SimSun" w:hint="eastAsia"/>
          <w:bCs/>
          <w:sz w:val="21"/>
          <w:szCs w:val="21"/>
          <w:lang w:eastAsia="zh-CN"/>
        </w:rPr>
        <w:t>CDIP第十二届会议上的讨论，关于WIPO采取新的可能举措利用版权促进信息和创意内容获取的落实提案修订案已呈交CDIP第十三届会议，并已获得批准。由于十八个月的落实项目在两年期较晚时候才被批准，因此落实工作将在2016/17年开始。</w:t>
      </w:r>
      <w:r w:rsidRPr="007F5ACF">
        <w:rPr>
          <w:rFonts w:ascii="SimSun" w:eastAsia="SimSun" w:hAnsi="SimSun" w:hint="eastAsia"/>
          <w:bCs/>
          <w:sz w:val="21"/>
          <w:szCs w:val="21"/>
          <w:lang w:val="pt-BR" w:eastAsia="zh-CN"/>
        </w:rPr>
        <w:t>关于自愿放弃版权的各国做法比较研究摘要</w:t>
      </w:r>
      <w:r w:rsidR="00EA1131"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文件</w:t>
      </w:r>
      <w:r w:rsidRPr="007F5ACF">
        <w:rPr>
          <w:rFonts w:ascii="SimSun" w:eastAsia="SimSun" w:hAnsi="SimSun"/>
          <w:bCs/>
          <w:sz w:val="21"/>
          <w:szCs w:val="21"/>
          <w:lang w:eastAsia="zh-CN"/>
        </w:rPr>
        <w:t>CDIP/13/INF/6</w:t>
      </w:r>
      <w:r w:rsidR="00B03A40" w:rsidRPr="007F5ACF">
        <w:rPr>
          <w:rFonts w:ascii="SimSun" w:eastAsia="SimSun" w:hAnsi="SimSun" w:hint="eastAsia"/>
          <w:bCs/>
          <w:sz w:val="21"/>
          <w:szCs w:val="21"/>
          <w:lang w:eastAsia="zh-CN"/>
        </w:rPr>
        <w:t>）</w:t>
      </w:r>
      <w:r w:rsidRPr="007F5ACF">
        <w:rPr>
          <w:rFonts w:ascii="SimSun" w:eastAsia="SimSun" w:hAnsi="SimSun" w:hint="eastAsia"/>
          <w:bCs/>
          <w:sz w:val="21"/>
          <w:szCs w:val="21"/>
          <w:lang w:eastAsia="zh-CN"/>
        </w:rPr>
        <w:t>已提交CDIP，反响良好，这是</w:t>
      </w:r>
      <w:r w:rsidRPr="007F5ACF">
        <w:rPr>
          <w:rFonts w:ascii="SimSun" w:eastAsia="SimSun" w:hAnsi="SimSun" w:hint="eastAsia"/>
          <w:sz w:val="21"/>
          <w:szCs w:val="21"/>
          <w:lang w:eastAsia="zh-CN"/>
        </w:rPr>
        <w:t>落实版权及相关权范围界定与公有领域研究中的建议1c、1f和2a的部分工作</w:t>
      </w:r>
      <w:r w:rsidRPr="007F5ACF">
        <w:rPr>
          <w:rFonts w:ascii="SimSun" w:eastAsia="SimSun" w:hAnsi="SimSun" w:hint="eastAsia"/>
          <w:bCs/>
          <w:sz w:val="21"/>
          <w:szCs w:val="21"/>
          <w:lang w:eastAsia="zh-CN"/>
        </w:rPr>
        <w:t>。</w:t>
      </w:r>
    </w:p>
    <w:p w:rsidR="007E24E5"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hint="eastAsia"/>
          <w:b w:val="0"/>
          <w:sz w:val="21"/>
          <w:szCs w:val="21"/>
        </w:rPr>
        <w:t>绩效</w:t>
      </w:r>
      <w:r w:rsidR="007E24E5" w:rsidRPr="00976725">
        <w:rPr>
          <w:rFonts w:ascii="SimHei" w:eastAsia="SimHei" w:hAnsi="SimHei" w:cs="SimSun" w:hint="eastAsia"/>
          <w:b w:val="0"/>
          <w:sz w:val="21"/>
          <w:szCs w:val="21"/>
        </w:rPr>
        <w:t>数据</w:t>
      </w:r>
    </w:p>
    <w:tbl>
      <w:tblPr>
        <w:tblW w:w="940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6"/>
        <w:gridCol w:w="2269"/>
        <w:gridCol w:w="1277"/>
        <w:gridCol w:w="2552"/>
        <w:gridCol w:w="1043"/>
      </w:tblGrid>
      <w:tr w:rsidR="007E24E5" w:rsidRPr="00571D2C" w:rsidTr="003F3688">
        <w:tc>
          <w:tcPr>
            <w:tcW w:w="9407" w:type="dxa"/>
            <w:gridSpan w:val="5"/>
            <w:tcBorders>
              <w:top w:val="single" w:sz="4" w:space="0" w:color="auto"/>
              <w:bottom w:val="single" w:sz="4" w:space="0" w:color="auto"/>
            </w:tcBorders>
            <w:shd w:val="clear" w:color="auto" w:fill="B8CCE4" w:themeFill="accent1" w:themeFillTint="66"/>
            <w:vAlign w:val="center"/>
          </w:tcPr>
          <w:p w:rsidR="007E24E5" w:rsidRPr="003F3688" w:rsidRDefault="007E24E5" w:rsidP="003F3688">
            <w:pPr>
              <w:tabs>
                <w:tab w:val="left" w:pos="1452"/>
              </w:tabs>
              <w:spacing w:beforeLines="30" w:before="72" w:afterLines="30" w:after="72"/>
              <w:ind w:left="1452" w:hanging="1452"/>
              <w:jc w:val="both"/>
              <w:rPr>
                <w:rFonts w:ascii="SimSun" w:eastAsia="SimSun" w:hAnsi="SimSun" w:cs="Arial"/>
                <w:b/>
                <w:bCs/>
                <w:sz w:val="16"/>
                <w:szCs w:val="16"/>
                <w:lang w:eastAsia="zh-CN"/>
              </w:rPr>
            </w:pPr>
            <w:r w:rsidRPr="003F3688">
              <w:rPr>
                <w:rFonts w:ascii="SimSun" w:eastAsia="SimSun" w:hAnsi="SimSun" w:cs="SimSun" w:hint="eastAsia"/>
                <w:b/>
                <w:bCs/>
                <w:sz w:val="16"/>
                <w:szCs w:val="16"/>
                <w:lang w:eastAsia="zh-CN"/>
              </w:rPr>
              <w:t>预期成果</w:t>
            </w:r>
            <w:r w:rsidRPr="003F3688">
              <w:rPr>
                <w:rFonts w:ascii="SimSun" w:eastAsia="SimSun" w:hAnsi="SimSun" w:cs="SimSun"/>
                <w:b/>
                <w:bCs/>
                <w:sz w:val="16"/>
                <w:szCs w:val="16"/>
                <w:lang w:eastAsia="zh-CN"/>
              </w:rPr>
              <w:t>：</w:t>
            </w:r>
            <w:r w:rsidRPr="003F3688">
              <w:rPr>
                <w:rFonts w:ascii="SimSun" w:eastAsia="SimSun" w:hAnsi="SimSun" w:cs="Arial"/>
                <w:b/>
                <w:bCs/>
                <w:sz w:val="16"/>
                <w:szCs w:val="16"/>
                <w:lang w:eastAsia="zh-CN"/>
              </w:rPr>
              <w:tab/>
            </w:r>
            <w:r w:rsidRPr="003F3688">
              <w:rPr>
                <w:rFonts w:ascii="SimSun" w:eastAsia="SimSun" w:hAnsi="SimSun" w:cs="Arial" w:hint="eastAsia"/>
                <w:sz w:val="16"/>
                <w:szCs w:val="16"/>
                <w:lang w:eastAsia="zh-CN"/>
              </w:rPr>
              <w:t>一</w:t>
            </w:r>
            <w:r w:rsidRPr="003F3688">
              <w:rPr>
                <w:rFonts w:ascii="SimSun" w:eastAsia="SimSun" w:hAnsi="SimSun" w:cs="Arial"/>
                <w:sz w:val="16"/>
                <w:szCs w:val="16"/>
                <w:lang w:eastAsia="zh-CN"/>
              </w:rPr>
              <w:t>.1</w:t>
            </w:r>
            <w:r w:rsidRPr="003F3688">
              <w:rPr>
                <w:rFonts w:ascii="SimSun" w:eastAsia="SimSun" w:hAnsi="SimSun" w:cs="Arial" w:hint="eastAsia"/>
                <w:sz w:val="16"/>
                <w:szCs w:val="16"/>
                <w:lang w:eastAsia="zh-CN"/>
              </w:rPr>
              <w:t>提升成员国间的合作促进平衡的知识产权国际规则制定框架的发展，并就国际文书已取得共识的具体问题达成一致。</w:t>
            </w:r>
          </w:p>
        </w:tc>
      </w:tr>
      <w:tr w:rsidR="007E24E5" w:rsidRPr="00571D2C" w:rsidTr="00275C2A">
        <w:tc>
          <w:tcPr>
            <w:tcW w:w="2266" w:type="dxa"/>
            <w:tcBorders>
              <w:top w:val="single" w:sz="4" w:space="0" w:color="auto"/>
            </w:tcBorders>
            <w:shd w:val="clear" w:color="auto" w:fill="auto"/>
            <w:vAlign w:val="center"/>
          </w:tcPr>
          <w:p w:rsidR="007E24E5" w:rsidRPr="003F3688" w:rsidRDefault="00391D4C" w:rsidP="003F3688">
            <w:pPr>
              <w:keepNext/>
              <w:keepLines/>
              <w:spacing w:beforeLines="30" w:before="72" w:afterLines="30" w:after="72"/>
              <w:jc w:val="center"/>
              <w:rPr>
                <w:rFonts w:ascii="SimSun" w:eastAsia="SimSun" w:hAnsi="SimSun" w:cs="SimSun"/>
                <w:b/>
                <w:bCs/>
                <w:sz w:val="16"/>
                <w:szCs w:val="16"/>
              </w:rPr>
            </w:pPr>
            <w:r w:rsidRPr="003F3688">
              <w:rPr>
                <w:rFonts w:ascii="SimSun" w:eastAsia="SimSun" w:hAnsi="SimSun" w:cs="SimSun" w:hint="eastAsia"/>
                <w:b/>
                <w:bCs/>
                <w:sz w:val="16"/>
                <w:szCs w:val="16"/>
              </w:rPr>
              <w:t>绩效</w:t>
            </w:r>
            <w:r w:rsidR="007E24E5" w:rsidRPr="003F3688">
              <w:rPr>
                <w:rFonts w:ascii="SimSun" w:eastAsia="SimSun" w:hAnsi="SimSun" w:cs="SimSun" w:hint="eastAsia"/>
                <w:b/>
                <w:bCs/>
                <w:sz w:val="16"/>
                <w:szCs w:val="16"/>
              </w:rPr>
              <w:t>指标</w:t>
            </w:r>
          </w:p>
        </w:tc>
        <w:tc>
          <w:tcPr>
            <w:tcW w:w="2269" w:type="dxa"/>
            <w:tcBorders>
              <w:top w:val="single" w:sz="4" w:space="0" w:color="auto"/>
            </w:tcBorders>
            <w:shd w:val="clear" w:color="auto" w:fill="auto"/>
            <w:vAlign w:val="center"/>
          </w:tcPr>
          <w:p w:rsidR="007E24E5" w:rsidRPr="003F3688" w:rsidRDefault="007E24E5" w:rsidP="003F3688">
            <w:pPr>
              <w:keepNext/>
              <w:keepLines/>
              <w:spacing w:beforeLines="30" w:before="72" w:afterLines="30" w:after="72"/>
              <w:jc w:val="center"/>
              <w:rPr>
                <w:rFonts w:ascii="SimSun" w:eastAsia="SimSun" w:hAnsi="SimSun" w:cs="SimSun"/>
                <w:b/>
                <w:bCs/>
                <w:sz w:val="16"/>
                <w:szCs w:val="16"/>
              </w:rPr>
            </w:pPr>
            <w:r w:rsidRPr="003F3688">
              <w:rPr>
                <w:rFonts w:ascii="SimSun" w:eastAsia="SimSun" w:hAnsi="SimSun" w:cs="SimSun" w:hint="eastAsia"/>
                <w:b/>
                <w:bCs/>
                <w:sz w:val="16"/>
                <w:szCs w:val="16"/>
              </w:rPr>
              <w:t>基准</w:t>
            </w:r>
          </w:p>
        </w:tc>
        <w:tc>
          <w:tcPr>
            <w:tcW w:w="1277" w:type="dxa"/>
            <w:tcBorders>
              <w:top w:val="single" w:sz="4" w:space="0" w:color="auto"/>
            </w:tcBorders>
            <w:shd w:val="clear" w:color="auto" w:fill="auto"/>
            <w:tcMar>
              <w:top w:w="110" w:type="dxa"/>
            </w:tcMar>
            <w:vAlign w:val="center"/>
          </w:tcPr>
          <w:p w:rsidR="007E24E5" w:rsidRPr="003F3688" w:rsidRDefault="007E24E5" w:rsidP="003F3688">
            <w:pPr>
              <w:keepNext/>
              <w:keepLines/>
              <w:spacing w:beforeLines="30" w:before="72" w:afterLines="30" w:after="72"/>
              <w:jc w:val="center"/>
              <w:rPr>
                <w:rFonts w:ascii="SimSun" w:eastAsia="SimSun" w:hAnsi="SimSun" w:cs="SimSun"/>
                <w:b/>
                <w:bCs/>
                <w:sz w:val="16"/>
                <w:szCs w:val="16"/>
              </w:rPr>
            </w:pPr>
            <w:r w:rsidRPr="003F3688">
              <w:rPr>
                <w:rFonts w:ascii="SimSun" w:eastAsia="SimSun" w:hAnsi="SimSun" w:cs="SimSun" w:hint="eastAsia"/>
                <w:b/>
                <w:bCs/>
                <w:sz w:val="16"/>
                <w:szCs w:val="16"/>
              </w:rPr>
              <w:t>目标</w:t>
            </w:r>
          </w:p>
        </w:tc>
        <w:tc>
          <w:tcPr>
            <w:tcW w:w="2552" w:type="dxa"/>
            <w:tcBorders>
              <w:top w:val="single" w:sz="4" w:space="0" w:color="auto"/>
            </w:tcBorders>
            <w:shd w:val="clear" w:color="auto" w:fill="FFFFFF"/>
            <w:tcMar>
              <w:top w:w="110" w:type="dxa"/>
            </w:tcMar>
            <w:vAlign w:val="center"/>
          </w:tcPr>
          <w:p w:rsidR="007E24E5" w:rsidRPr="003F3688" w:rsidRDefault="00391D4C" w:rsidP="003F3688">
            <w:pPr>
              <w:keepNext/>
              <w:keepLines/>
              <w:spacing w:beforeLines="30" w:before="72" w:afterLines="30" w:after="72"/>
              <w:jc w:val="center"/>
              <w:rPr>
                <w:rFonts w:ascii="SimSun" w:eastAsia="SimSun" w:hAnsi="SimSun" w:cs="SimSun"/>
                <w:b/>
                <w:bCs/>
                <w:sz w:val="16"/>
                <w:szCs w:val="16"/>
              </w:rPr>
            </w:pPr>
            <w:r w:rsidRPr="003F3688">
              <w:rPr>
                <w:rFonts w:ascii="SimSun" w:eastAsia="SimSun" w:hAnsi="SimSun" w:cs="SimSun" w:hint="eastAsia"/>
                <w:b/>
                <w:bCs/>
                <w:sz w:val="16"/>
                <w:szCs w:val="16"/>
              </w:rPr>
              <w:t>绩效</w:t>
            </w:r>
            <w:r w:rsidR="007E24E5" w:rsidRPr="003F3688">
              <w:rPr>
                <w:rFonts w:ascii="SimSun" w:eastAsia="SimSun" w:hAnsi="SimSun" w:cs="SimSun" w:hint="eastAsia"/>
                <w:b/>
                <w:bCs/>
                <w:sz w:val="16"/>
                <w:szCs w:val="16"/>
              </w:rPr>
              <w:t>数据</w:t>
            </w:r>
          </w:p>
        </w:tc>
        <w:tc>
          <w:tcPr>
            <w:tcW w:w="1043" w:type="dxa"/>
            <w:tcBorders>
              <w:top w:val="single" w:sz="4" w:space="0" w:color="auto"/>
            </w:tcBorders>
            <w:tcMar>
              <w:top w:w="110" w:type="dxa"/>
            </w:tcMar>
            <w:vAlign w:val="center"/>
          </w:tcPr>
          <w:p w:rsidR="007E24E5" w:rsidRPr="003F3688" w:rsidRDefault="0044680C" w:rsidP="003F3688">
            <w:pPr>
              <w:keepNext/>
              <w:keepLines/>
              <w:spacing w:beforeLines="30" w:before="72" w:afterLines="30" w:after="72"/>
              <w:jc w:val="center"/>
              <w:rPr>
                <w:rFonts w:ascii="SimSun" w:eastAsia="SimSun" w:hAnsi="SimSun" w:cs="SimSun"/>
                <w:b/>
                <w:bCs/>
                <w:sz w:val="16"/>
                <w:szCs w:val="16"/>
                <w:lang w:eastAsia="zh-CN"/>
              </w:rPr>
            </w:pPr>
            <w:r>
              <w:rPr>
                <w:rFonts w:ascii="SimSun" w:eastAsia="SimSun" w:hAnsi="SimSun" w:cs="SimSun" w:hint="eastAsia"/>
                <w:b/>
                <w:bCs/>
                <w:sz w:val="16"/>
                <w:szCs w:val="16"/>
                <w:lang w:eastAsia="zh-CN"/>
              </w:rPr>
              <w:t>红绿灯系统（TLS）</w:t>
            </w:r>
          </w:p>
        </w:tc>
      </w:tr>
      <w:tr w:rsidR="007E24E5" w:rsidRPr="00571D2C" w:rsidTr="00275C2A">
        <w:tc>
          <w:tcPr>
            <w:tcW w:w="2266" w:type="dxa"/>
            <w:tcBorders>
              <w:bottom w:val="single" w:sz="4" w:space="0" w:color="auto"/>
            </w:tcBorders>
            <w:shd w:val="clear" w:color="auto" w:fill="auto"/>
          </w:tcPr>
          <w:p w:rsidR="007E24E5" w:rsidRPr="003F3688" w:rsidRDefault="007E24E5" w:rsidP="003F3688">
            <w:pPr>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就SCCR议程上的议题达成一致取得进展</w:t>
            </w:r>
          </w:p>
        </w:tc>
        <w:tc>
          <w:tcPr>
            <w:tcW w:w="2269" w:type="dxa"/>
            <w:tcBorders>
              <w:bottom w:val="single" w:sz="4" w:space="0" w:color="auto"/>
            </w:tcBorders>
            <w:shd w:val="clear" w:color="auto" w:fill="auto"/>
          </w:tcPr>
          <w:p w:rsidR="007E24E5" w:rsidRPr="002B2302" w:rsidRDefault="007E24E5" w:rsidP="003F3688">
            <w:pPr>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color w:val="002060"/>
                <w:sz w:val="16"/>
                <w:szCs w:val="16"/>
                <w:lang w:eastAsia="zh-CN"/>
              </w:rPr>
              <w:t>2013</w:t>
            </w:r>
            <w:r w:rsidRPr="002B2302">
              <w:rPr>
                <w:rFonts w:ascii="KaiTi" w:eastAsia="KaiTi" w:hAnsi="KaiTi" w:cs="Arial" w:hint="eastAsia"/>
                <w:color w:val="002060"/>
                <w:sz w:val="16"/>
                <w:szCs w:val="16"/>
                <w:lang w:eastAsia="zh-CN"/>
              </w:rPr>
              <w:t>年底最新基准：</w:t>
            </w:r>
          </w:p>
          <w:p w:rsidR="007E24E5" w:rsidRPr="003F3688" w:rsidRDefault="007E24E5" w:rsidP="003F3688">
            <w:pPr>
              <w:adjustRightInd w:val="0"/>
              <w:spacing w:afterLines="30" w:after="72"/>
              <w:jc w:val="both"/>
              <w:rPr>
                <w:rFonts w:ascii="SimSun" w:eastAsia="SimSun" w:hAnsi="SimSun" w:cs="Arial"/>
                <w:color w:val="002060"/>
                <w:sz w:val="16"/>
                <w:szCs w:val="16"/>
                <w:lang w:eastAsia="zh-CN"/>
              </w:rPr>
            </w:pPr>
            <w:r w:rsidRPr="003F3688">
              <w:rPr>
                <w:rFonts w:ascii="SimSun" w:eastAsia="SimSun" w:hAnsi="SimSun" w:cs="Arial" w:hint="eastAsia"/>
                <w:sz w:val="16"/>
                <w:szCs w:val="16"/>
                <w:lang w:eastAsia="zh-CN"/>
              </w:rPr>
              <w:t>2012年6月通过北京条约文本。2013年6月通过马拉喀</w:t>
            </w:r>
            <w:r w:rsidRPr="003F3688">
              <w:rPr>
                <w:rFonts w:ascii="SimSun" w:eastAsia="SimSun" w:hAnsi="SimSun" w:cs="Arial" w:hint="eastAsia"/>
                <w:sz w:val="16"/>
                <w:szCs w:val="16"/>
                <w:lang w:eastAsia="zh-CN"/>
              </w:rPr>
              <w:lastRenderedPageBreak/>
              <w:t>什条约文本。取得的进展与SCCR关于议程上所有议题的工作计划一致。</w:t>
            </w:r>
          </w:p>
          <w:p w:rsidR="007E24E5" w:rsidRPr="003F3688" w:rsidRDefault="007E24E5" w:rsidP="003F3688">
            <w:pPr>
              <w:adjustRightInd w:val="0"/>
              <w:spacing w:afterLines="30" w:after="72"/>
              <w:jc w:val="both"/>
              <w:rPr>
                <w:rFonts w:ascii="SimSun" w:eastAsia="SimSun" w:hAnsi="SimSun" w:cs="Arial"/>
                <w:sz w:val="16"/>
                <w:szCs w:val="16"/>
                <w:lang w:eastAsia="zh-CN"/>
              </w:rPr>
            </w:pPr>
            <w:r w:rsidRPr="002B2302">
              <w:rPr>
                <w:rFonts w:ascii="KaiTi" w:eastAsia="KaiTi" w:hAnsi="KaiTi" w:cs="Arial" w:hint="eastAsia"/>
                <w:color w:val="002060"/>
                <w:sz w:val="16"/>
                <w:szCs w:val="16"/>
                <w:lang w:eastAsia="zh-CN"/>
              </w:rPr>
              <w:t>2014/15年计划和预算原始基准</w:t>
            </w:r>
            <w:r w:rsidRPr="002B2302">
              <w:rPr>
                <w:rFonts w:ascii="KaiTi" w:eastAsia="KaiTi" w:hAnsi="KaiTi" w:cs="Arial" w:hint="eastAsia"/>
                <w:sz w:val="16"/>
                <w:szCs w:val="16"/>
                <w:lang w:eastAsia="zh-CN"/>
              </w:rPr>
              <w:t>：</w:t>
            </w:r>
            <w:r w:rsidRPr="003F3688">
              <w:rPr>
                <w:rFonts w:ascii="SimSun" w:eastAsia="SimSun" w:hAnsi="SimSun" w:cs="Arial" w:hint="eastAsia"/>
                <w:sz w:val="16"/>
                <w:szCs w:val="16"/>
                <w:lang w:eastAsia="zh-CN"/>
              </w:rPr>
              <w:t>在2012/13的两年期内通过了两个条约</w:t>
            </w:r>
            <w:r w:rsidR="00EA1131" w:rsidRPr="003F3688">
              <w:rPr>
                <w:rFonts w:ascii="SimSun" w:eastAsia="SimSun" w:hAnsi="SimSun" w:cs="Arial" w:hint="eastAsia"/>
                <w:sz w:val="16"/>
                <w:szCs w:val="16"/>
                <w:lang w:eastAsia="zh-CN"/>
              </w:rPr>
              <w:t>（</w:t>
            </w:r>
            <w:r w:rsidRPr="003F3688">
              <w:rPr>
                <w:rFonts w:ascii="SimSun" w:eastAsia="SimSun" w:hAnsi="SimSun" w:cs="Arial" w:hint="eastAsia"/>
                <w:sz w:val="16"/>
                <w:szCs w:val="16"/>
                <w:lang w:eastAsia="zh-CN"/>
              </w:rPr>
              <w:t>迄今为止</w:t>
            </w:r>
            <w:r w:rsidR="00B03A40" w:rsidRPr="003F3688">
              <w:rPr>
                <w:rFonts w:ascii="SimSun" w:eastAsia="SimSun" w:hAnsi="SimSun" w:cs="Arial" w:hint="eastAsia"/>
                <w:sz w:val="16"/>
                <w:szCs w:val="16"/>
                <w:lang w:eastAsia="zh-CN"/>
              </w:rPr>
              <w:t>）</w:t>
            </w:r>
            <w:r w:rsidRPr="003F3688">
              <w:rPr>
                <w:rFonts w:ascii="SimSun" w:eastAsia="SimSun" w:hAnsi="SimSun" w:cs="Arial" w:hint="eastAsia"/>
                <w:sz w:val="16"/>
                <w:szCs w:val="16"/>
                <w:lang w:eastAsia="zh-CN"/>
              </w:rPr>
              <w:t>。在2012/13的两年期内召集两次外交会议。</w:t>
            </w:r>
          </w:p>
        </w:tc>
        <w:tc>
          <w:tcPr>
            <w:tcW w:w="1277" w:type="dxa"/>
            <w:tcBorders>
              <w:bottom w:val="single" w:sz="4" w:space="0" w:color="auto"/>
            </w:tcBorders>
            <w:shd w:val="clear" w:color="auto" w:fill="auto"/>
            <w:tcMar>
              <w:top w:w="110" w:type="dxa"/>
            </w:tcMar>
          </w:tcPr>
          <w:p w:rsidR="007E24E5" w:rsidRPr="003F3688" w:rsidRDefault="007E24E5" w:rsidP="003F3688">
            <w:pPr>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lastRenderedPageBreak/>
              <w:t>在</w:t>
            </w:r>
            <w:r w:rsidRPr="003F3688">
              <w:rPr>
                <w:rFonts w:ascii="SimSun" w:eastAsia="SimSun" w:hAnsi="SimSun" w:cs="Arial"/>
                <w:sz w:val="16"/>
                <w:szCs w:val="16"/>
                <w:lang w:eastAsia="zh-CN"/>
              </w:rPr>
              <w:t>2014/15</w:t>
            </w:r>
            <w:r w:rsidRPr="003F3688">
              <w:rPr>
                <w:rFonts w:ascii="SimSun" w:eastAsia="SimSun" w:hAnsi="SimSun" w:cs="Arial" w:hint="eastAsia"/>
                <w:sz w:val="16"/>
                <w:szCs w:val="16"/>
                <w:lang w:eastAsia="zh-CN"/>
              </w:rPr>
              <w:t>的两年期内召开一次外交会议</w:t>
            </w:r>
            <w:r w:rsidRPr="003F3688">
              <w:rPr>
                <w:rFonts w:ascii="SimSun" w:eastAsia="SimSun" w:hAnsi="SimSun" w:cs="Arial" w:hint="eastAsia"/>
                <w:sz w:val="16"/>
                <w:szCs w:val="16"/>
                <w:lang w:eastAsia="zh-CN"/>
              </w:rPr>
              <w:lastRenderedPageBreak/>
              <w:t>通过一个条约。</w:t>
            </w:r>
          </w:p>
        </w:tc>
        <w:tc>
          <w:tcPr>
            <w:tcW w:w="2552" w:type="dxa"/>
            <w:tcBorders>
              <w:bottom w:val="single" w:sz="4" w:space="0" w:color="auto"/>
            </w:tcBorders>
            <w:shd w:val="clear" w:color="auto" w:fill="FFFFFF"/>
            <w:tcMar>
              <w:top w:w="110" w:type="dxa"/>
            </w:tcMar>
          </w:tcPr>
          <w:p w:rsidR="007E24E5" w:rsidRPr="003F3688" w:rsidRDefault="007E24E5" w:rsidP="003F3688">
            <w:pPr>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lastRenderedPageBreak/>
              <w:t>SCCR和WIPO成员国大会未能就召开关于保护广播组织条约的外交会议的具体步骤达成一致。</w:t>
            </w:r>
          </w:p>
        </w:tc>
        <w:tc>
          <w:tcPr>
            <w:tcW w:w="1043" w:type="dxa"/>
            <w:tcBorders>
              <w:bottom w:val="single" w:sz="4" w:space="0" w:color="auto"/>
            </w:tcBorders>
            <w:tcMar>
              <w:top w:w="110" w:type="dxa"/>
            </w:tcMar>
          </w:tcPr>
          <w:p w:rsidR="007E24E5" w:rsidRPr="003F3688" w:rsidRDefault="0044680C" w:rsidP="00402FBE">
            <w:pPr>
              <w:keepNext/>
              <w:keepLines/>
              <w:adjustRightInd w:val="0"/>
              <w:spacing w:afterLines="30" w:after="72"/>
              <w:jc w:val="center"/>
              <w:rPr>
                <w:rFonts w:ascii="SimSun" w:eastAsia="SimSun" w:hAnsi="SimSun" w:cs="Arial"/>
                <w:b/>
                <w:bCs/>
                <w:color w:val="FF0000"/>
                <w:sz w:val="16"/>
                <w:szCs w:val="16"/>
                <w:lang w:eastAsia="zh-CN"/>
              </w:rPr>
            </w:pPr>
            <w:r w:rsidRPr="0044680C">
              <w:rPr>
                <w:rFonts w:ascii="SimSun" w:eastAsia="SimSun" w:hAnsi="SimSun" w:cs="Arial" w:hint="eastAsia"/>
                <w:b/>
                <w:bCs/>
                <w:color w:val="FF0000"/>
                <w:sz w:val="16"/>
                <w:szCs w:val="16"/>
                <w:lang w:eastAsia="zh-CN"/>
              </w:rPr>
              <w:t>未实现</w:t>
            </w:r>
          </w:p>
        </w:tc>
      </w:tr>
      <w:tr w:rsidR="007E24E5" w:rsidRPr="00571D2C" w:rsidTr="00275C2A">
        <w:tc>
          <w:tcPr>
            <w:tcW w:w="9407" w:type="dxa"/>
            <w:gridSpan w:val="5"/>
            <w:tcBorders>
              <w:top w:val="single" w:sz="4" w:space="0" w:color="auto"/>
              <w:bottom w:val="single" w:sz="4" w:space="0" w:color="auto"/>
            </w:tcBorders>
            <w:shd w:val="clear" w:color="auto" w:fill="C6D9F1" w:themeFill="text2" w:themeFillTint="33"/>
            <w:vAlign w:val="center"/>
          </w:tcPr>
          <w:p w:rsidR="007E24E5" w:rsidRPr="003F3688" w:rsidRDefault="007E24E5" w:rsidP="003F3688">
            <w:pPr>
              <w:tabs>
                <w:tab w:val="left" w:pos="1452"/>
              </w:tabs>
              <w:adjustRightInd w:val="0"/>
              <w:spacing w:beforeLines="30" w:before="72" w:afterLines="30" w:after="72"/>
              <w:ind w:left="1452" w:hanging="1452"/>
              <w:jc w:val="both"/>
              <w:rPr>
                <w:rFonts w:ascii="SimSun" w:eastAsia="SimSun" w:hAnsi="SimSun" w:cs="Arial"/>
                <w:b/>
                <w:bCs/>
                <w:sz w:val="16"/>
                <w:szCs w:val="16"/>
                <w:lang w:eastAsia="zh-CN"/>
              </w:rPr>
            </w:pPr>
            <w:r w:rsidRPr="003F3688">
              <w:rPr>
                <w:rFonts w:ascii="SimSun" w:eastAsia="SimSun" w:hAnsi="SimSun" w:cs="SimSun" w:hint="eastAsia"/>
                <w:b/>
                <w:bCs/>
                <w:sz w:val="16"/>
                <w:szCs w:val="16"/>
                <w:lang w:eastAsia="zh-CN"/>
              </w:rPr>
              <w:lastRenderedPageBreak/>
              <w:t>预期成果</w:t>
            </w:r>
            <w:r w:rsidRPr="003F3688">
              <w:rPr>
                <w:rFonts w:ascii="SimSun" w:eastAsia="SimSun" w:hAnsi="SimSun" w:cs="SimSun"/>
                <w:b/>
                <w:bCs/>
                <w:sz w:val="16"/>
                <w:szCs w:val="16"/>
                <w:lang w:eastAsia="zh-CN"/>
              </w:rPr>
              <w:t>：</w:t>
            </w:r>
            <w:r w:rsidRPr="003F3688">
              <w:rPr>
                <w:rFonts w:ascii="SimSun" w:eastAsia="SimSun" w:hAnsi="SimSun" w:cs="Arial"/>
                <w:b/>
                <w:bCs/>
                <w:sz w:val="16"/>
                <w:szCs w:val="16"/>
                <w:lang w:eastAsia="zh-CN"/>
              </w:rPr>
              <w:tab/>
            </w:r>
            <w:r w:rsidRPr="003F3688">
              <w:rPr>
                <w:rFonts w:ascii="SimSun" w:eastAsia="SimSun" w:hAnsi="SimSun" w:cs="Arial" w:hint="eastAsia"/>
                <w:bCs/>
                <w:sz w:val="16"/>
                <w:szCs w:val="16"/>
                <w:lang w:eastAsia="zh-CN"/>
              </w:rPr>
              <w:t>一</w:t>
            </w:r>
            <w:r w:rsidRPr="003F3688">
              <w:rPr>
                <w:rFonts w:ascii="SimSun" w:eastAsia="SimSun" w:hAnsi="SimSun" w:cs="Arial"/>
                <w:bCs/>
                <w:sz w:val="16"/>
                <w:szCs w:val="16"/>
                <w:lang w:eastAsia="zh-CN"/>
              </w:rPr>
              <w:t>.2</w:t>
            </w:r>
            <w:r w:rsidRPr="003F3688">
              <w:rPr>
                <w:rFonts w:ascii="SimSun" w:eastAsia="SimSun" w:hAnsi="SimSun" w:cs="SimSun" w:hint="eastAsia"/>
                <w:bCs/>
                <w:sz w:val="16"/>
                <w:szCs w:val="16"/>
                <w:lang w:eastAsia="zh-CN"/>
              </w:rPr>
              <w:t>符合国情、兼顾各方利益的知识产权立法、监管和政策框架</w:t>
            </w:r>
          </w:p>
        </w:tc>
      </w:tr>
      <w:tr w:rsidR="007E24E5" w:rsidRPr="00571D2C" w:rsidTr="00275C2A">
        <w:tc>
          <w:tcPr>
            <w:tcW w:w="2266" w:type="dxa"/>
            <w:tcBorders>
              <w:top w:val="single" w:sz="4" w:space="0" w:color="auto"/>
              <w:left w:val="single" w:sz="4" w:space="0" w:color="auto"/>
              <w:bottom w:val="nil"/>
            </w:tcBorders>
            <w:shd w:val="clear" w:color="auto" w:fill="auto"/>
            <w:vAlign w:val="center"/>
          </w:tcPr>
          <w:p w:rsidR="007E24E5" w:rsidRPr="003F3688" w:rsidRDefault="00391D4C" w:rsidP="003F3688">
            <w:pPr>
              <w:keepNext/>
              <w:keepLines/>
              <w:adjustRightInd w:val="0"/>
              <w:spacing w:afterLines="30" w:after="72"/>
              <w:jc w:val="center"/>
              <w:rPr>
                <w:rFonts w:ascii="SimSun" w:eastAsia="SimSun" w:hAnsi="SimSun" w:cs="SimSun"/>
                <w:b/>
                <w:bCs/>
                <w:sz w:val="16"/>
                <w:szCs w:val="16"/>
              </w:rPr>
            </w:pPr>
            <w:r w:rsidRPr="003F3688">
              <w:rPr>
                <w:rFonts w:ascii="SimSun" w:eastAsia="SimSun" w:hAnsi="SimSun" w:cs="SimSun" w:hint="eastAsia"/>
                <w:b/>
                <w:bCs/>
                <w:sz w:val="16"/>
                <w:szCs w:val="16"/>
              </w:rPr>
              <w:t>绩效</w:t>
            </w:r>
            <w:r w:rsidR="007E24E5" w:rsidRPr="003F3688">
              <w:rPr>
                <w:rFonts w:ascii="SimSun" w:eastAsia="SimSun" w:hAnsi="SimSun" w:cs="SimSun" w:hint="eastAsia"/>
                <w:b/>
                <w:bCs/>
                <w:sz w:val="16"/>
                <w:szCs w:val="16"/>
              </w:rPr>
              <w:t>指标</w:t>
            </w:r>
          </w:p>
        </w:tc>
        <w:tc>
          <w:tcPr>
            <w:tcW w:w="2269" w:type="dxa"/>
            <w:tcBorders>
              <w:top w:val="single" w:sz="4" w:space="0" w:color="auto"/>
              <w:bottom w:val="nil"/>
            </w:tcBorders>
            <w:shd w:val="clear" w:color="auto" w:fill="auto"/>
            <w:vAlign w:val="center"/>
          </w:tcPr>
          <w:p w:rsidR="007E24E5" w:rsidRPr="003F3688" w:rsidRDefault="007E24E5" w:rsidP="003F3688">
            <w:pPr>
              <w:keepNext/>
              <w:keepLines/>
              <w:adjustRightInd w:val="0"/>
              <w:spacing w:afterLines="30" w:after="72"/>
              <w:jc w:val="center"/>
              <w:rPr>
                <w:rFonts w:ascii="SimSun" w:eastAsia="SimSun" w:hAnsi="SimSun" w:cs="SimSun"/>
                <w:b/>
                <w:bCs/>
                <w:sz w:val="16"/>
                <w:szCs w:val="16"/>
              </w:rPr>
            </w:pPr>
            <w:r w:rsidRPr="003F3688">
              <w:rPr>
                <w:rFonts w:ascii="SimSun" w:eastAsia="SimSun" w:hAnsi="SimSun" w:cs="SimSun" w:hint="eastAsia"/>
                <w:b/>
                <w:bCs/>
                <w:sz w:val="16"/>
                <w:szCs w:val="16"/>
              </w:rPr>
              <w:t>基准</w:t>
            </w:r>
          </w:p>
        </w:tc>
        <w:tc>
          <w:tcPr>
            <w:tcW w:w="1277" w:type="dxa"/>
            <w:tcBorders>
              <w:top w:val="single" w:sz="4" w:space="0" w:color="auto"/>
              <w:bottom w:val="nil"/>
            </w:tcBorders>
            <w:shd w:val="clear" w:color="auto" w:fill="auto"/>
            <w:tcMar>
              <w:top w:w="110" w:type="dxa"/>
            </w:tcMar>
            <w:vAlign w:val="center"/>
          </w:tcPr>
          <w:p w:rsidR="007E24E5" w:rsidRPr="003F3688" w:rsidRDefault="007E24E5" w:rsidP="003F3688">
            <w:pPr>
              <w:keepNext/>
              <w:keepLines/>
              <w:adjustRightInd w:val="0"/>
              <w:spacing w:afterLines="30" w:after="72"/>
              <w:jc w:val="center"/>
              <w:rPr>
                <w:rFonts w:ascii="SimSun" w:eastAsia="SimSun" w:hAnsi="SimSun" w:cs="SimSun"/>
                <w:b/>
                <w:bCs/>
                <w:sz w:val="16"/>
                <w:szCs w:val="16"/>
              </w:rPr>
            </w:pPr>
            <w:r w:rsidRPr="003F3688">
              <w:rPr>
                <w:rFonts w:ascii="SimSun" w:eastAsia="SimSun" w:hAnsi="SimSun" w:cs="SimSun" w:hint="eastAsia"/>
                <w:b/>
                <w:bCs/>
                <w:sz w:val="16"/>
                <w:szCs w:val="16"/>
              </w:rPr>
              <w:t>目标</w:t>
            </w:r>
          </w:p>
        </w:tc>
        <w:tc>
          <w:tcPr>
            <w:tcW w:w="2552" w:type="dxa"/>
            <w:tcBorders>
              <w:top w:val="single" w:sz="4" w:space="0" w:color="auto"/>
              <w:bottom w:val="nil"/>
            </w:tcBorders>
            <w:shd w:val="clear" w:color="auto" w:fill="FFFFFF"/>
            <w:tcMar>
              <w:top w:w="110" w:type="dxa"/>
            </w:tcMar>
            <w:vAlign w:val="center"/>
          </w:tcPr>
          <w:p w:rsidR="007E24E5" w:rsidRPr="003F3688" w:rsidRDefault="00391D4C" w:rsidP="003F3688">
            <w:pPr>
              <w:keepNext/>
              <w:keepLines/>
              <w:adjustRightInd w:val="0"/>
              <w:spacing w:afterLines="30" w:after="72"/>
              <w:jc w:val="center"/>
              <w:rPr>
                <w:rFonts w:ascii="SimSun" w:eastAsia="SimSun" w:hAnsi="SimSun" w:cs="SimSun"/>
                <w:b/>
                <w:bCs/>
                <w:sz w:val="16"/>
                <w:szCs w:val="16"/>
              </w:rPr>
            </w:pPr>
            <w:r w:rsidRPr="003F3688">
              <w:rPr>
                <w:rFonts w:ascii="SimSun" w:eastAsia="SimSun" w:hAnsi="SimSun" w:cs="SimSun" w:hint="eastAsia"/>
                <w:b/>
                <w:bCs/>
                <w:sz w:val="16"/>
                <w:szCs w:val="16"/>
              </w:rPr>
              <w:t>绩效</w:t>
            </w:r>
            <w:r w:rsidR="007E24E5" w:rsidRPr="003F3688">
              <w:rPr>
                <w:rFonts w:ascii="SimSun" w:eastAsia="SimSun" w:hAnsi="SimSun" w:cs="SimSun" w:hint="eastAsia"/>
                <w:b/>
                <w:bCs/>
                <w:sz w:val="16"/>
                <w:szCs w:val="16"/>
              </w:rPr>
              <w:t>数据</w:t>
            </w:r>
          </w:p>
        </w:tc>
        <w:tc>
          <w:tcPr>
            <w:tcW w:w="1043" w:type="dxa"/>
            <w:tcBorders>
              <w:top w:val="single" w:sz="4" w:space="0" w:color="auto"/>
              <w:bottom w:val="nil"/>
              <w:right w:val="single" w:sz="4" w:space="0" w:color="auto"/>
            </w:tcBorders>
            <w:tcMar>
              <w:top w:w="110" w:type="dxa"/>
            </w:tcMar>
            <w:vAlign w:val="center"/>
          </w:tcPr>
          <w:p w:rsidR="007E24E5" w:rsidRPr="003F3688" w:rsidRDefault="0044680C" w:rsidP="003F3688">
            <w:pPr>
              <w:keepNext/>
              <w:keepLines/>
              <w:adjustRightInd w:val="0"/>
              <w:spacing w:afterLines="30" w:after="72"/>
              <w:jc w:val="center"/>
              <w:rPr>
                <w:rFonts w:ascii="SimSun" w:eastAsia="SimSun" w:hAnsi="SimSun" w:cs="SimSun"/>
                <w:b/>
                <w:bCs/>
                <w:sz w:val="16"/>
                <w:szCs w:val="16"/>
                <w:lang w:eastAsia="zh-CN"/>
              </w:rPr>
            </w:pPr>
            <w:r>
              <w:rPr>
                <w:rFonts w:ascii="SimSun" w:eastAsia="SimSun" w:hAnsi="SimSun" w:cs="SimSun" w:hint="eastAsia"/>
                <w:b/>
                <w:bCs/>
                <w:sz w:val="16"/>
                <w:szCs w:val="16"/>
                <w:lang w:eastAsia="zh-CN"/>
              </w:rPr>
              <w:t>红绿灯系统（TLS）</w:t>
            </w:r>
          </w:p>
        </w:tc>
      </w:tr>
      <w:tr w:rsidR="007E24E5" w:rsidRPr="00571D2C" w:rsidTr="00275C2A">
        <w:tc>
          <w:tcPr>
            <w:tcW w:w="2266" w:type="dxa"/>
            <w:tcBorders>
              <w:top w:val="nil"/>
              <w:left w:val="single" w:sz="4" w:space="0" w:color="auto"/>
              <w:bottom w:val="nil"/>
            </w:tcBorders>
            <w:shd w:val="clear" w:color="auto" w:fill="FFFFFF"/>
          </w:tcPr>
          <w:p w:rsidR="007E24E5" w:rsidRPr="003F3688" w:rsidRDefault="007E24E5" w:rsidP="003F3688">
            <w:pPr>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批准北京条约的国家数量</w:t>
            </w:r>
          </w:p>
        </w:tc>
        <w:tc>
          <w:tcPr>
            <w:tcW w:w="2269" w:type="dxa"/>
            <w:tcBorders>
              <w:top w:val="nil"/>
              <w:bottom w:val="nil"/>
            </w:tcBorders>
            <w:shd w:val="clear" w:color="auto" w:fill="auto"/>
          </w:tcPr>
          <w:p w:rsidR="007E24E5" w:rsidRPr="002B2302" w:rsidRDefault="007E24E5" w:rsidP="003F3688">
            <w:pPr>
              <w:keepNext/>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color w:val="002060"/>
                <w:sz w:val="16"/>
                <w:szCs w:val="16"/>
                <w:lang w:eastAsia="zh-CN"/>
              </w:rPr>
              <w:t>2013</w:t>
            </w:r>
            <w:r w:rsidRPr="002B2302">
              <w:rPr>
                <w:rFonts w:ascii="KaiTi" w:eastAsia="KaiTi" w:hAnsi="KaiTi" w:cs="Arial" w:hint="eastAsia"/>
                <w:color w:val="002060"/>
                <w:sz w:val="16"/>
                <w:szCs w:val="16"/>
                <w:lang w:eastAsia="zh-CN"/>
              </w:rPr>
              <w:t>年底最新基准：</w:t>
            </w:r>
          </w:p>
          <w:p w:rsidR="007E24E5" w:rsidRPr="002B2302" w:rsidRDefault="007E24E5" w:rsidP="003F3688">
            <w:pPr>
              <w:keepNext/>
              <w:adjustRightInd w:val="0"/>
              <w:spacing w:afterLines="30" w:after="72"/>
              <w:jc w:val="both"/>
              <w:rPr>
                <w:rFonts w:ascii="KaiTi" w:eastAsia="KaiTi" w:hAnsi="KaiTi" w:cs="Arial"/>
                <w:sz w:val="16"/>
                <w:szCs w:val="16"/>
                <w:lang w:eastAsia="zh-CN"/>
              </w:rPr>
            </w:pPr>
            <w:r w:rsidRPr="003F3688">
              <w:rPr>
                <w:rFonts w:ascii="SimSun" w:eastAsia="SimSun" w:hAnsi="SimSun" w:cs="Arial"/>
                <w:color w:val="002060"/>
                <w:sz w:val="16"/>
                <w:szCs w:val="16"/>
                <w:lang w:eastAsia="zh-CN"/>
              </w:rPr>
              <w:t>2</w:t>
            </w:r>
            <w:r w:rsidR="00EA1131" w:rsidRPr="003F3688">
              <w:rPr>
                <w:rFonts w:ascii="SimSun" w:eastAsia="SimSun" w:hAnsi="SimSun" w:cs="Arial" w:hint="eastAsia"/>
                <w:color w:val="002060"/>
                <w:sz w:val="16"/>
                <w:szCs w:val="16"/>
                <w:lang w:eastAsia="zh-CN"/>
              </w:rPr>
              <w:t>（</w:t>
            </w:r>
            <w:r w:rsidRPr="003F3688">
              <w:rPr>
                <w:rFonts w:ascii="SimSun" w:eastAsia="SimSun" w:hAnsi="SimSun" w:cs="Arial" w:hint="eastAsia"/>
                <w:color w:val="002060"/>
                <w:sz w:val="16"/>
                <w:szCs w:val="16"/>
                <w:lang w:eastAsia="zh-CN"/>
              </w:rPr>
              <w:t>博茨瓦纳、叙利亚阿拉伯共和国</w:t>
            </w:r>
            <w:r w:rsidR="00B03A40" w:rsidRPr="003F3688">
              <w:rPr>
                <w:rFonts w:ascii="SimSun" w:eastAsia="SimSun" w:hAnsi="SimSun" w:cs="Arial" w:hint="eastAsia"/>
                <w:color w:val="002060"/>
                <w:sz w:val="16"/>
                <w:szCs w:val="16"/>
                <w:lang w:eastAsia="zh-CN"/>
              </w:rPr>
              <w:t>）</w:t>
            </w:r>
          </w:p>
          <w:p w:rsidR="007E24E5" w:rsidRPr="003F3688" w:rsidRDefault="007E24E5" w:rsidP="003F3688">
            <w:pPr>
              <w:keepNext/>
              <w:adjustRightInd w:val="0"/>
              <w:spacing w:afterLines="30" w:after="72"/>
              <w:jc w:val="both"/>
              <w:rPr>
                <w:rFonts w:ascii="SimSun" w:eastAsia="SimSun" w:hAnsi="SimSun" w:cs="Arial"/>
                <w:sz w:val="16"/>
                <w:szCs w:val="16"/>
                <w:lang w:eastAsia="zh-CN"/>
              </w:rPr>
            </w:pPr>
            <w:r w:rsidRPr="002B2302">
              <w:rPr>
                <w:rFonts w:ascii="KaiTi" w:eastAsia="KaiTi" w:hAnsi="KaiTi" w:cs="Arial"/>
                <w:sz w:val="16"/>
                <w:szCs w:val="16"/>
                <w:lang w:eastAsia="zh-CN"/>
              </w:rPr>
              <w:t>2014/15</w:t>
            </w:r>
            <w:r w:rsidRPr="002B2302">
              <w:rPr>
                <w:rFonts w:ascii="KaiTi" w:eastAsia="KaiTi" w:hAnsi="KaiTi" w:cs="Arial" w:hint="eastAsia"/>
                <w:color w:val="000000"/>
                <w:sz w:val="16"/>
                <w:szCs w:val="16"/>
                <w:lang w:eastAsia="zh-CN" w:bidi="th-TH"/>
              </w:rPr>
              <w:t>年计划和预算原始基准</w:t>
            </w:r>
            <w:r w:rsidRPr="002B2302">
              <w:rPr>
                <w:rFonts w:ascii="KaiTi" w:eastAsia="KaiTi" w:hAnsi="KaiTi" w:cs="Arial" w:hint="eastAsia"/>
                <w:sz w:val="16"/>
                <w:szCs w:val="16"/>
                <w:lang w:eastAsia="zh-CN"/>
              </w:rPr>
              <w:t>：</w:t>
            </w:r>
            <w:r w:rsidRPr="003F3688">
              <w:rPr>
                <w:rFonts w:ascii="SimSun" w:eastAsia="SimSun" w:hAnsi="SimSun" w:cs="Arial" w:hint="eastAsia"/>
                <w:sz w:val="16"/>
                <w:szCs w:val="16"/>
                <w:lang w:eastAsia="zh-CN"/>
              </w:rPr>
              <w:t>无</w:t>
            </w:r>
          </w:p>
        </w:tc>
        <w:tc>
          <w:tcPr>
            <w:tcW w:w="1277" w:type="dxa"/>
            <w:tcBorders>
              <w:top w:val="nil"/>
              <w:bottom w:val="nil"/>
            </w:tcBorders>
            <w:shd w:val="clear" w:color="auto" w:fill="auto"/>
            <w:tcMar>
              <w:top w:w="110" w:type="dxa"/>
            </w:tcMar>
          </w:tcPr>
          <w:p w:rsidR="007E24E5" w:rsidRPr="003F3688" w:rsidRDefault="007E24E5" w:rsidP="003F3688">
            <w:pPr>
              <w:keepNext/>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累计</w:t>
            </w:r>
            <w:r w:rsidRPr="003F3688">
              <w:rPr>
                <w:rFonts w:ascii="SimSun" w:eastAsia="SimSun" w:hAnsi="SimSun" w:cs="Arial"/>
                <w:sz w:val="16"/>
                <w:szCs w:val="16"/>
              </w:rPr>
              <w:t>30</w:t>
            </w:r>
            <w:r w:rsidRPr="003F3688">
              <w:rPr>
                <w:rFonts w:ascii="SimSun" w:eastAsia="SimSun" w:hAnsi="SimSun" w:cs="Arial" w:hint="eastAsia"/>
                <w:sz w:val="16"/>
                <w:szCs w:val="16"/>
                <w:lang w:eastAsia="zh-CN"/>
              </w:rPr>
              <w:t>个国家</w:t>
            </w:r>
          </w:p>
        </w:tc>
        <w:tc>
          <w:tcPr>
            <w:tcW w:w="2552" w:type="dxa"/>
            <w:tcBorders>
              <w:top w:val="nil"/>
              <w:bottom w:val="nil"/>
            </w:tcBorders>
            <w:shd w:val="clear" w:color="auto" w:fill="FFFFFF"/>
            <w:tcMar>
              <w:top w:w="110" w:type="dxa"/>
            </w:tcMar>
          </w:tcPr>
          <w:p w:rsidR="007E24E5" w:rsidRPr="003F3688" w:rsidRDefault="007E24E5" w:rsidP="003F3688">
            <w:pPr>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新增8个国家交存了批准或加入北京条约的文书</w:t>
            </w:r>
            <w:r w:rsidR="00EA1131" w:rsidRPr="003F3688">
              <w:rPr>
                <w:rFonts w:ascii="SimSun" w:eastAsia="SimSun" w:hAnsi="SimSun" w:cs="Arial" w:hint="eastAsia"/>
                <w:sz w:val="16"/>
                <w:szCs w:val="16"/>
                <w:lang w:eastAsia="zh-CN"/>
              </w:rPr>
              <w:t>（</w:t>
            </w:r>
            <w:r w:rsidRPr="003F3688">
              <w:rPr>
                <w:rFonts w:ascii="SimSun" w:eastAsia="SimSun" w:hAnsi="SimSun" w:cs="Arial" w:hint="eastAsia"/>
                <w:sz w:val="16"/>
                <w:szCs w:val="16"/>
                <w:lang w:eastAsia="zh-CN"/>
              </w:rPr>
              <w:t>智利、中国、日本、卡塔尔、摩尔多瓦共和国、俄罗斯联邦、斯洛伐克、阿拉伯联合酋长国</w:t>
            </w:r>
            <w:r w:rsidR="00B03A40" w:rsidRPr="003F3688">
              <w:rPr>
                <w:rFonts w:ascii="SimSun" w:eastAsia="SimSun" w:hAnsi="SimSun" w:cs="Arial" w:hint="eastAsia"/>
                <w:sz w:val="16"/>
                <w:szCs w:val="16"/>
                <w:lang w:eastAsia="zh-CN"/>
              </w:rPr>
              <w:t>）</w:t>
            </w:r>
            <w:r w:rsidR="00EA1131" w:rsidRPr="003F3688">
              <w:rPr>
                <w:rFonts w:ascii="SimSun" w:eastAsia="SimSun" w:hAnsi="SimSun" w:cs="Arial" w:hint="eastAsia"/>
                <w:sz w:val="16"/>
                <w:szCs w:val="16"/>
                <w:lang w:eastAsia="zh-CN"/>
              </w:rPr>
              <w:t>（</w:t>
            </w:r>
            <w:r w:rsidRPr="003F3688">
              <w:rPr>
                <w:rFonts w:ascii="SimSun" w:eastAsia="SimSun" w:hAnsi="SimSun" w:cs="Arial" w:hint="eastAsia"/>
                <w:sz w:val="16"/>
                <w:szCs w:val="16"/>
                <w:lang w:eastAsia="zh-CN"/>
              </w:rPr>
              <w:t>总计10个国家</w:t>
            </w:r>
            <w:r w:rsidR="00B03A40" w:rsidRPr="003F3688">
              <w:rPr>
                <w:rFonts w:ascii="SimSun" w:eastAsia="SimSun" w:hAnsi="SimSun" w:cs="Arial" w:hint="eastAsia"/>
                <w:sz w:val="16"/>
                <w:szCs w:val="16"/>
                <w:lang w:eastAsia="zh-CN"/>
              </w:rPr>
              <w:t>）</w:t>
            </w:r>
          </w:p>
        </w:tc>
        <w:tc>
          <w:tcPr>
            <w:tcW w:w="1043" w:type="dxa"/>
            <w:tcBorders>
              <w:top w:val="nil"/>
              <w:bottom w:val="nil"/>
              <w:right w:val="single" w:sz="4" w:space="0" w:color="auto"/>
            </w:tcBorders>
            <w:tcMar>
              <w:top w:w="110" w:type="dxa"/>
            </w:tcMar>
          </w:tcPr>
          <w:p w:rsidR="007E24E5" w:rsidRPr="003F3688" w:rsidRDefault="0044680C" w:rsidP="00402FBE">
            <w:pPr>
              <w:keepNext/>
              <w:keepLines/>
              <w:adjustRightInd w:val="0"/>
              <w:spacing w:after="30"/>
              <w:jc w:val="center"/>
              <w:rPr>
                <w:rFonts w:ascii="SimSun" w:eastAsia="SimSun" w:hAnsi="SimSun" w:cs="Arial"/>
                <w:b/>
                <w:bCs/>
                <w:color w:val="FF0000"/>
                <w:sz w:val="16"/>
                <w:szCs w:val="16"/>
                <w:lang w:eastAsia="zh-CN"/>
              </w:rPr>
            </w:pPr>
            <w:r w:rsidRPr="0044680C">
              <w:rPr>
                <w:rFonts w:ascii="SimSun" w:eastAsia="SimSun" w:hAnsi="SimSun" w:cs="Arial" w:hint="eastAsia"/>
                <w:b/>
                <w:bCs/>
                <w:color w:val="FF0000"/>
                <w:sz w:val="16"/>
                <w:szCs w:val="16"/>
                <w:lang w:eastAsia="zh-CN"/>
              </w:rPr>
              <w:t>未实现</w:t>
            </w:r>
          </w:p>
        </w:tc>
      </w:tr>
      <w:tr w:rsidR="007E24E5" w:rsidRPr="00571D2C" w:rsidTr="00275C2A">
        <w:tc>
          <w:tcPr>
            <w:tcW w:w="2266" w:type="dxa"/>
            <w:tcBorders>
              <w:top w:val="nil"/>
              <w:left w:val="single" w:sz="4" w:space="0" w:color="auto"/>
              <w:bottom w:val="single" w:sz="4" w:space="0" w:color="auto"/>
            </w:tcBorders>
            <w:shd w:val="clear" w:color="auto" w:fill="auto"/>
          </w:tcPr>
          <w:p w:rsidR="007E24E5" w:rsidRPr="003F3688" w:rsidRDefault="007E24E5" w:rsidP="003F3688">
            <w:pPr>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color w:val="000000"/>
                <w:sz w:val="16"/>
                <w:szCs w:val="16"/>
                <w:lang w:eastAsia="zh-CN"/>
              </w:rPr>
              <w:t>对WIPO的立法建议给予积极反馈的国家数量和所占百分比</w:t>
            </w:r>
          </w:p>
        </w:tc>
        <w:tc>
          <w:tcPr>
            <w:tcW w:w="2269" w:type="dxa"/>
            <w:tcBorders>
              <w:top w:val="nil"/>
              <w:bottom w:val="single" w:sz="4" w:space="0" w:color="auto"/>
            </w:tcBorders>
            <w:shd w:val="clear" w:color="auto" w:fill="auto"/>
          </w:tcPr>
          <w:p w:rsidR="007E24E5" w:rsidRPr="003F3688" w:rsidRDefault="007E24E5" w:rsidP="003F3688">
            <w:pPr>
              <w:keepNext/>
              <w:adjustRightInd w:val="0"/>
              <w:spacing w:afterLines="30" w:after="72"/>
              <w:jc w:val="both"/>
              <w:rPr>
                <w:rFonts w:ascii="SimSun" w:eastAsia="SimSun" w:hAnsi="SimSun" w:cs="Arial"/>
                <w:sz w:val="16"/>
                <w:szCs w:val="16"/>
              </w:rPr>
            </w:pPr>
            <w:r w:rsidRPr="003F3688">
              <w:rPr>
                <w:rFonts w:ascii="SimSun" w:eastAsia="SimSun" w:hAnsi="SimSun" w:cs="Arial" w:hint="eastAsia"/>
                <w:sz w:val="16"/>
                <w:szCs w:val="16"/>
                <w:lang w:eastAsia="zh-CN"/>
              </w:rPr>
              <w:t>无数据</w:t>
            </w:r>
          </w:p>
        </w:tc>
        <w:tc>
          <w:tcPr>
            <w:tcW w:w="1277" w:type="dxa"/>
            <w:tcBorders>
              <w:top w:val="nil"/>
              <w:bottom w:val="single" w:sz="4" w:space="0" w:color="auto"/>
            </w:tcBorders>
            <w:shd w:val="clear" w:color="auto" w:fill="auto"/>
            <w:tcMar>
              <w:top w:w="110" w:type="dxa"/>
            </w:tcMar>
          </w:tcPr>
          <w:p w:rsidR="007E24E5" w:rsidRPr="003F3688" w:rsidRDefault="007E24E5" w:rsidP="003F3688">
            <w:pPr>
              <w:adjustRightInd w:val="0"/>
              <w:spacing w:afterLines="30" w:after="72"/>
              <w:jc w:val="both"/>
              <w:rPr>
                <w:rFonts w:ascii="SimSun" w:eastAsia="SimSun" w:hAnsi="SimSun" w:cs="Arial"/>
                <w:sz w:val="16"/>
                <w:szCs w:val="16"/>
              </w:rPr>
            </w:pPr>
            <w:r w:rsidRPr="003F3688">
              <w:rPr>
                <w:rFonts w:ascii="SimSun" w:eastAsia="SimSun" w:hAnsi="SimSun" w:cs="Arial"/>
                <w:sz w:val="16"/>
                <w:szCs w:val="16"/>
              </w:rPr>
              <w:t>15</w:t>
            </w:r>
            <w:r w:rsidRPr="003F3688">
              <w:rPr>
                <w:rFonts w:ascii="SimSun" w:eastAsia="SimSun" w:hAnsi="SimSun" w:cs="Arial" w:hint="eastAsia"/>
                <w:sz w:val="16"/>
                <w:szCs w:val="16"/>
                <w:lang w:eastAsia="zh-CN"/>
              </w:rPr>
              <w:t>个国家</w:t>
            </w:r>
          </w:p>
        </w:tc>
        <w:tc>
          <w:tcPr>
            <w:tcW w:w="2552" w:type="dxa"/>
            <w:tcBorders>
              <w:top w:val="nil"/>
              <w:bottom w:val="single" w:sz="4" w:space="0" w:color="auto"/>
            </w:tcBorders>
            <w:shd w:val="clear" w:color="auto" w:fill="FFFFFF"/>
            <w:tcMar>
              <w:top w:w="110" w:type="dxa"/>
            </w:tcMar>
          </w:tcPr>
          <w:p w:rsidR="007E24E5" w:rsidRPr="003F3688" w:rsidRDefault="007E24E5" w:rsidP="003F3688">
            <w:pPr>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2014</w:t>
            </w:r>
            <w:r w:rsidRPr="003F3688">
              <w:rPr>
                <w:rFonts w:ascii="SimSun" w:eastAsia="SimSun" w:hAnsi="SimSun" w:cs="Arial"/>
                <w:sz w:val="16"/>
                <w:szCs w:val="16"/>
                <w:lang w:eastAsia="zh-CN" w:bidi="th-TH"/>
              </w:rPr>
              <w:t>/15</w:t>
            </w:r>
            <w:r w:rsidRPr="003F3688">
              <w:rPr>
                <w:rFonts w:ascii="SimSun" w:eastAsia="SimSun" w:hAnsi="SimSun" w:cs="Arial" w:hint="eastAsia"/>
                <w:sz w:val="16"/>
                <w:szCs w:val="16"/>
                <w:lang w:eastAsia="zh-CN"/>
              </w:rPr>
              <w:t>年25个国家收到了立法建议。</w:t>
            </w:r>
            <w:r w:rsidR="00EA1131" w:rsidRPr="003F3688">
              <w:rPr>
                <w:rFonts w:ascii="SimSun" w:eastAsia="SimSun" w:hAnsi="SimSun" w:cs="Arial" w:hint="eastAsia"/>
                <w:sz w:val="16"/>
                <w:szCs w:val="16"/>
                <w:lang w:eastAsia="zh-CN"/>
              </w:rPr>
              <w:t>（</w:t>
            </w:r>
            <w:r w:rsidRPr="003F3688">
              <w:rPr>
                <w:rFonts w:ascii="SimSun" w:eastAsia="SimSun" w:hAnsi="SimSun" w:cs="Arial" w:hint="eastAsia"/>
                <w:sz w:val="16"/>
                <w:szCs w:val="16"/>
                <w:lang w:eastAsia="zh-CN"/>
              </w:rPr>
              <w:t>非洲9个、阿拉伯地区3个、亚太地区5个、拉丁美洲加勒比地区6个、其他地区2个</w:t>
            </w:r>
            <w:r w:rsidR="00B03A40" w:rsidRPr="003F3688">
              <w:rPr>
                <w:rFonts w:ascii="SimSun" w:eastAsia="SimSun" w:hAnsi="SimSun" w:cs="Arial" w:hint="eastAsia"/>
                <w:sz w:val="16"/>
                <w:szCs w:val="16"/>
                <w:lang w:eastAsia="zh-CN"/>
              </w:rPr>
              <w:t>）</w:t>
            </w:r>
            <w:r w:rsidRPr="003F3688">
              <w:rPr>
                <w:rFonts w:ascii="SimSun" w:eastAsia="SimSun" w:hAnsi="SimSun" w:cs="Arial" w:hint="eastAsia"/>
                <w:sz w:val="16"/>
                <w:szCs w:val="16"/>
                <w:lang w:eastAsia="zh-CN"/>
              </w:rPr>
              <w:t>。</w:t>
            </w:r>
          </w:p>
          <w:p w:rsidR="007E24E5" w:rsidRPr="003F3688" w:rsidRDefault="007E24E5" w:rsidP="003F3688">
            <w:pPr>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100</w:t>
            </w:r>
            <w:r w:rsidR="009F1887" w:rsidRPr="003F3688">
              <w:rPr>
                <w:rFonts w:ascii="SimSun" w:eastAsia="SimSun" w:hAnsi="SimSun" w:cs="Arial" w:hint="eastAsia"/>
                <w:sz w:val="16"/>
                <w:szCs w:val="16"/>
                <w:lang w:eastAsia="zh-CN"/>
              </w:rPr>
              <w:t>%</w:t>
            </w:r>
            <w:r w:rsidRPr="003F3688">
              <w:rPr>
                <w:rFonts w:ascii="SimSun" w:eastAsia="SimSun" w:hAnsi="SimSun" w:cs="Arial" w:hint="eastAsia"/>
                <w:sz w:val="16"/>
                <w:szCs w:val="16"/>
                <w:lang w:eastAsia="zh-CN"/>
              </w:rPr>
              <w:t>的有效调查回复均对WIPO的版权立法建议服务给予了正面反馈意见</w:t>
            </w:r>
            <w:r w:rsidR="00EA1131" w:rsidRPr="003F3688">
              <w:rPr>
                <w:rFonts w:ascii="SimSun" w:eastAsia="SimSun" w:hAnsi="SimSun" w:cs="Arial" w:hint="eastAsia"/>
                <w:sz w:val="16"/>
                <w:szCs w:val="16"/>
                <w:lang w:eastAsia="zh-CN"/>
              </w:rPr>
              <w:t>（</w:t>
            </w:r>
            <w:r w:rsidRPr="003F3688">
              <w:rPr>
                <w:rFonts w:ascii="SimSun" w:eastAsia="SimSun" w:hAnsi="SimSun" w:cs="Arial" w:hint="eastAsia"/>
                <w:sz w:val="16"/>
                <w:szCs w:val="16"/>
                <w:lang w:eastAsia="zh-CN"/>
              </w:rPr>
              <w:t>1-6分的评分系统中，给出了5分或6分</w:t>
            </w:r>
            <w:r w:rsidR="00B03A40" w:rsidRPr="003F3688">
              <w:rPr>
                <w:rFonts w:ascii="SimSun" w:eastAsia="SimSun" w:hAnsi="SimSun" w:cs="Arial" w:hint="eastAsia"/>
                <w:sz w:val="16"/>
                <w:szCs w:val="16"/>
                <w:lang w:eastAsia="zh-CN"/>
              </w:rPr>
              <w:t>）</w:t>
            </w:r>
            <w:r w:rsidRPr="003F3688">
              <w:rPr>
                <w:rFonts w:ascii="SimSun" w:eastAsia="SimSun" w:hAnsi="SimSun" w:cs="Arial" w:hint="eastAsia"/>
                <w:sz w:val="16"/>
                <w:szCs w:val="16"/>
                <w:lang w:eastAsia="zh-CN"/>
              </w:rPr>
              <w:t>。</w:t>
            </w:r>
          </w:p>
        </w:tc>
        <w:tc>
          <w:tcPr>
            <w:tcW w:w="1043" w:type="dxa"/>
            <w:tcBorders>
              <w:top w:val="nil"/>
              <w:bottom w:val="single" w:sz="4" w:space="0" w:color="auto"/>
              <w:right w:val="single" w:sz="4" w:space="0" w:color="auto"/>
            </w:tcBorders>
          </w:tcPr>
          <w:p w:rsidR="007E24E5" w:rsidRPr="003F3688" w:rsidRDefault="0044680C" w:rsidP="003F3688">
            <w:pPr>
              <w:keepNext/>
              <w:keepLines/>
              <w:adjustRightInd w:val="0"/>
              <w:spacing w:after="30"/>
              <w:jc w:val="center"/>
              <w:rPr>
                <w:rFonts w:ascii="SimSun" w:eastAsia="SimSun" w:hAnsi="SimSun" w:cs="Arial"/>
                <w:bCs/>
                <w:color w:val="0070C0"/>
                <w:sz w:val="16"/>
                <w:szCs w:val="16"/>
                <w:lang w:eastAsia="zh-CN"/>
              </w:rPr>
            </w:pPr>
            <w:r w:rsidRPr="0044680C">
              <w:rPr>
                <w:rFonts w:ascii="SimSun" w:eastAsia="SimSun" w:hAnsi="SimSun" w:cs="Arial" w:hint="eastAsia"/>
                <w:b/>
                <w:bCs/>
                <w:color w:val="00B050"/>
                <w:sz w:val="16"/>
                <w:szCs w:val="16"/>
                <w:lang w:eastAsia="zh-CN"/>
              </w:rPr>
              <w:t>全部实现</w:t>
            </w:r>
          </w:p>
        </w:tc>
      </w:tr>
      <w:tr w:rsidR="007E24E5" w:rsidRPr="00571D2C" w:rsidTr="00275C2A">
        <w:tc>
          <w:tcPr>
            <w:tcW w:w="2266" w:type="dxa"/>
            <w:tcBorders>
              <w:top w:val="nil"/>
              <w:left w:val="single" w:sz="4" w:space="0" w:color="auto"/>
              <w:bottom w:val="single" w:sz="4" w:space="0" w:color="auto"/>
            </w:tcBorders>
            <w:shd w:val="clear" w:color="auto" w:fill="auto"/>
          </w:tcPr>
          <w:p w:rsidR="007E24E5" w:rsidRPr="003F3688" w:rsidRDefault="007E24E5" w:rsidP="003F3688">
            <w:pPr>
              <w:adjustRightInd w:val="0"/>
              <w:spacing w:afterLines="30" w:after="72"/>
              <w:jc w:val="both"/>
              <w:rPr>
                <w:rFonts w:ascii="SimSun" w:eastAsia="SimSun" w:hAnsi="SimSun" w:cs="Arial"/>
                <w:color w:val="000000"/>
                <w:sz w:val="16"/>
                <w:szCs w:val="16"/>
                <w:lang w:eastAsia="zh-CN"/>
              </w:rPr>
            </w:pPr>
            <w:r w:rsidRPr="003F3688">
              <w:rPr>
                <w:rFonts w:ascii="SimSun" w:eastAsia="SimSun" w:hAnsi="SimSun" w:cs="Arial" w:hint="eastAsia"/>
                <w:color w:val="000000"/>
                <w:sz w:val="16"/>
                <w:szCs w:val="16"/>
                <w:lang w:eastAsia="zh-CN"/>
              </w:rPr>
              <w:t>批准WIPO网络条约的国家数量</w:t>
            </w:r>
          </w:p>
        </w:tc>
        <w:tc>
          <w:tcPr>
            <w:tcW w:w="2269" w:type="dxa"/>
            <w:tcBorders>
              <w:top w:val="nil"/>
              <w:bottom w:val="single" w:sz="4" w:space="0" w:color="auto"/>
            </w:tcBorders>
            <w:shd w:val="clear" w:color="auto" w:fill="auto"/>
          </w:tcPr>
          <w:p w:rsidR="007E24E5" w:rsidRPr="002B2302" w:rsidRDefault="007E24E5" w:rsidP="003F3688">
            <w:pPr>
              <w:keepNext/>
              <w:keepLines/>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sz w:val="16"/>
                <w:szCs w:val="16"/>
                <w:lang w:eastAsia="zh-CN"/>
              </w:rPr>
              <w:t>2013</w:t>
            </w:r>
            <w:r w:rsidRPr="002B2302">
              <w:rPr>
                <w:rFonts w:ascii="KaiTi" w:eastAsia="KaiTi" w:hAnsi="KaiTi" w:cs="Arial" w:hint="eastAsia"/>
                <w:sz w:val="16"/>
                <w:szCs w:val="16"/>
                <w:lang w:eastAsia="zh-CN"/>
              </w:rPr>
              <w:t>年底最新基准</w:t>
            </w:r>
            <w:r w:rsidRPr="002B2302">
              <w:rPr>
                <w:rFonts w:ascii="KaiTi" w:eastAsia="KaiTi" w:hAnsi="KaiTi" w:cs="Arial" w:hint="eastAsia"/>
                <w:color w:val="002060"/>
                <w:sz w:val="16"/>
                <w:szCs w:val="16"/>
                <w:lang w:eastAsia="zh-CN"/>
              </w:rPr>
              <w:t>：</w:t>
            </w:r>
          </w:p>
          <w:p w:rsidR="007E24E5" w:rsidRPr="002B2302" w:rsidRDefault="007E24E5" w:rsidP="003F3688">
            <w:pPr>
              <w:keepNext/>
              <w:keepLines/>
              <w:adjustRightInd w:val="0"/>
              <w:spacing w:afterLines="30" w:after="72"/>
              <w:jc w:val="both"/>
              <w:rPr>
                <w:rFonts w:ascii="KaiTi" w:eastAsia="KaiTi" w:hAnsi="KaiTi" w:cs="Arial"/>
                <w:sz w:val="16"/>
                <w:szCs w:val="16"/>
                <w:lang w:eastAsia="zh-CN"/>
              </w:rPr>
            </w:pPr>
            <w:r w:rsidRPr="003F3688">
              <w:rPr>
                <w:rFonts w:ascii="SimSun" w:eastAsia="SimSun" w:hAnsi="SimSun" w:cs="Arial"/>
                <w:color w:val="002060"/>
                <w:sz w:val="16"/>
                <w:szCs w:val="16"/>
                <w:lang w:eastAsia="zh-CN"/>
              </w:rPr>
              <w:t>184</w:t>
            </w:r>
          </w:p>
          <w:p w:rsidR="007E24E5" w:rsidRPr="003F3688" w:rsidRDefault="007E24E5" w:rsidP="003F3688">
            <w:pPr>
              <w:keepNext/>
              <w:keepLines/>
              <w:adjustRightInd w:val="0"/>
              <w:spacing w:afterLines="30" w:after="72"/>
              <w:jc w:val="both"/>
              <w:rPr>
                <w:rFonts w:ascii="SimSun" w:eastAsia="SimSun" w:hAnsi="SimSun" w:cs="Arial"/>
                <w:sz w:val="16"/>
                <w:szCs w:val="16"/>
                <w:lang w:eastAsia="zh-CN"/>
              </w:rPr>
            </w:pPr>
            <w:r w:rsidRPr="002B2302">
              <w:rPr>
                <w:rFonts w:ascii="KaiTi" w:eastAsia="KaiTi" w:hAnsi="KaiTi" w:cs="Arial"/>
                <w:sz w:val="16"/>
                <w:szCs w:val="16"/>
                <w:lang w:eastAsia="zh-CN"/>
              </w:rPr>
              <w:t>2014/15</w:t>
            </w:r>
            <w:r w:rsidRPr="002B2302">
              <w:rPr>
                <w:rFonts w:ascii="KaiTi" w:eastAsia="KaiTi" w:hAnsi="KaiTi" w:cs="Arial" w:hint="eastAsia"/>
                <w:sz w:val="16"/>
                <w:szCs w:val="16"/>
                <w:lang w:eastAsia="zh-CN"/>
              </w:rPr>
              <w:t>年计划和预算原始基准</w:t>
            </w:r>
            <w:r w:rsidRPr="002B2302">
              <w:rPr>
                <w:rFonts w:ascii="KaiTi" w:eastAsia="KaiTi" w:hAnsi="KaiTi" w:cs="Arial" w:hint="eastAsia"/>
                <w:color w:val="000000"/>
                <w:sz w:val="16"/>
                <w:szCs w:val="16"/>
                <w:lang w:eastAsia="zh-CN" w:bidi="th-TH"/>
              </w:rPr>
              <w:t>：</w:t>
            </w:r>
            <w:r w:rsidRPr="003F3688">
              <w:rPr>
                <w:rFonts w:ascii="SimSun" w:eastAsia="SimSun" w:hAnsi="SimSun" w:cs="Arial"/>
                <w:sz w:val="16"/>
                <w:szCs w:val="16"/>
                <w:lang w:eastAsia="zh-CN"/>
              </w:rPr>
              <w:t>181</w:t>
            </w:r>
            <w:r w:rsidR="00EA1131" w:rsidRPr="003F3688">
              <w:rPr>
                <w:rFonts w:ascii="SimSun" w:eastAsia="SimSun" w:hAnsi="SimSun" w:cs="Arial"/>
                <w:sz w:val="16"/>
                <w:szCs w:val="16"/>
                <w:lang w:eastAsia="zh-CN"/>
              </w:rPr>
              <w:t>（</w:t>
            </w:r>
            <w:r w:rsidRPr="003F3688">
              <w:rPr>
                <w:rFonts w:ascii="SimSun" w:eastAsia="SimSun" w:hAnsi="SimSun" w:cs="Arial" w:hint="eastAsia"/>
                <w:sz w:val="16"/>
                <w:szCs w:val="16"/>
                <w:lang w:eastAsia="zh-CN"/>
              </w:rPr>
              <w:t>截至</w:t>
            </w:r>
            <w:r w:rsidRPr="003F3688">
              <w:rPr>
                <w:rFonts w:ascii="SimSun" w:eastAsia="SimSun" w:hAnsi="SimSun" w:cs="Arial"/>
                <w:sz w:val="16"/>
                <w:szCs w:val="16"/>
                <w:lang w:eastAsia="zh-CN"/>
              </w:rPr>
              <w:t>2012</w:t>
            </w:r>
            <w:r w:rsidRPr="003F3688">
              <w:rPr>
                <w:rFonts w:ascii="SimSun" w:eastAsia="SimSun" w:hAnsi="SimSun" w:cs="Arial" w:hint="eastAsia"/>
                <w:sz w:val="16"/>
                <w:szCs w:val="16"/>
                <w:lang w:eastAsia="zh-CN"/>
              </w:rPr>
              <w:t>年</w:t>
            </w:r>
            <w:r w:rsidR="00B03A40" w:rsidRPr="003F3688">
              <w:rPr>
                <w:rFonts w:ascii="SimSun" w:eastAsia="SimSun" w:hAnsi="SimSun" w:cs="Arial"/>
                <w:sz w:val="16"/>
                <w:szCs w:val="16"/>
                <w:lang w:eastAsia="zh-CN"/>
              </w:rPr>
              <w:t>）</w:t>
            </w:r>
          </w:p>
        </w:tc>
        <w:tc>
          <w:tcPr>
            <w:tcW w:w="1277" w:type="dxa"/>
            <w:tcBorders>
              <w:top w:val="nil"/>
              <w:bottom w:val="single" w:sz="4" w:space="0" w:color="auto"/>
            </w:tcBorders>
            <w:shd w:val="clear" w:color="auto" w:fill="auto"/>
            <w:tcMar>
              <w:top w:w="110" w:type="dxa"/>
            </w:tcMar>
          </w:tcPr>
          <w:p w:rsidR="007E24E5" w:rsidRPr="003F3688" w:rsidRDefault="007E24E5" w:rsidP="003F3688">
            <w:pPr>
              <w:keepNext/>
              <w:keepLines/>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累计</w:t>
            </w:r>
            <w:r w:rsidRPr="003F3688">
              <w:rPr>
                <w:rFonts w:ascii="SimSun" w:eastAsia="SimSun" w:hAnsi="SimSun" w:cs="Arial"/>
                <w:sz w:val="16"/>
                <w:szCs w:val="16"/>
                <w:lang w:eastAsia="zh-CN"/>
              </w:rPr>
              <w:t>190</w:t>
            </w:r>
          </w:p>
        </w:tc>
        <w:tc>
          <w:tcPr>
            <w:tcW w:w="2552" w:type="dxa"/>
            <w:tcBorders>
              <w:top w:val="nil"/>
              <w:bottom w:val="single" w:sz="4" w:space="0" w:color="auto"/>
            </w:tcBorders>
            <w:shd w:val="clear" w:color="auto" w:fill="FFFFFF"/>
            <w:tcMar>
              <w:top w:w="110" w:type="dxa"/>
            </w:tcMar>
          </w:tcPr>
          <w:p w:rsidR="007E24E5" w:rsidRPr="003F3688" w:rsidRDefault="007E24E5" w:rsidP="003F3688">
            <w:pPr>
              <w:keepNext/>
              <w:keepLines/>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2014</w:t>
            </w:r>
            <w:r w:rsidRPr="003F3688">
              <w:rPr>
                <w:rFonts w:ascii="SimSun" w:eastAsia="SimSun" w:hAnsi="SimSun" w:cs="Arial"/>
                <w:sz w:val="16"/>
                <w:szCs w:val="16"/>
                <w:lang w:eastAsia="zh-CN" w:bidi="th-TH"/>
              </w:rPr>
              <w:t>/15</w:t>
            </w:r>
            <w:r w:rsidRPr="003F3688">
              <w:rPr>
                <w:rFonts w:ascii="SimSun" w:eastAsia="SimSun" w:hAnsi="SimSun" w:cs="Arial" w:hint="eastAsia"/>
                <w:sz w:val="16"/>
                <w:szCs w:val="16"/>
                <w:lang w:eastAsia="zh-CN"/>
              </w:rPr>
              <w:t>年4个国家交存了批准或加入的文书，总计达到188个国家：</w:t>
            </w:r>
          </w:p>
          <w:p w:rsidR="007E24E5" w:rsidRPr="003F3688" w:rsidRDefault="007E24E5" w:rsidP="003F3688">
            <w:pPr>
              <w:pStyle w:val="12"/>
              <w:keepNext/>
              <w:keepLines/>
              <w:numPr>
                <w:ilvl w:val="0"/>
                <w:numId w:val="40"/>
              </w:numPr>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WIPO版权条约</w:t>
            </w:r>
            <w:r w:rsidR="00EA1131" w:rsidRPr="003F3688">
              <w:rPr>
                <w:rFonts w:ascii="SimSun" w:eastAsia="SimSun" w:hAnsi="SimSun" w:cs="Arial" w:hint="eastAsia"/>
                <w:sz w:val="16"/>
                <w:szCs w:val="16"/>
                <w:lang w:eastAsia="zh-CN"/>
              </w:rPr>
              <w:t>（</w:t>
            </w:r>
            <w:r w:rsidRPr="003F3688">
              <w:rPr>
                <w:rFonts w:ascii="SimSun" w:eastAsia="SimSun" w:hAnsi="SimSun" w:cs="Arial" w:hint="eastAsia"/>
                <w:sz w:val="16"/>
                <w:szCs w:val="16"/>
                <w:lang w:eastAsia="zh-CN"/>
              </w:rPr>
              <w:t>加拿大、马达加斯加</w:t>
            </w:r>
            <w:r w:rsidR="00B03A40" w:rsidRPr="003F3688">
              <w:rPr>
                <w:rFonts w:ascii="SimSun" w:eastAsia="SimSun" w:hAnsi="SimSun" w:cs="Arial" w:hint="eastAsia"/>
                <w:sz w:val="16"/>
                <w:szCs w:val="16"/>
                <w:lang w:eastAsia="zh-CN"/>
              </w:rPr>
              <w:t>）</w:t>
            </w:r>
          </w:p>
          <w:p w:rsidR="007E24E5" w:rsidRPr="003F3688" w:rsidRDefault="007E24E5" w:rsidP="003F3688">
            <w:pPr>
              <w:pStyle w:val="12"/>
              <w:keepNext/>
              <w:keepLines/>
              <w:numPr>
                <w:ilvl w:val="0"/>
                <w:numId w:val="40"/>
              </w:numPr>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WIPO表演和录音制品条约</w:t>
            </w:r>
            <w:r w:rsidR="00EA1131" w:rsidRPr="003F3688">
              <w:rPr>
                <w:rFonts w:ascii="SimSun" w:eastAsia="SimSun" w:hAnsi="SimSun" w:cs="Arial" w:hint="eastAsia"/>
                <w:sz w:val="16"/>
                <w:szCs w:val="16"/>
                <w:lang w:eastAsia="zh-CN"/>
              </w:rPr>
              <w:t>（</w:t>
            </w:r>
            <w:r w:rsidRPr="003F3688">
              <w:rPr>
                <w:rFonts w:ascii="SimSun" w:eastAsia="SimSun" w:hAnsi="SimSun" w:cs="Arial" w:hint="eastAsia"/>
                <w:sz w:val="16"/>
                <w:szCs w:val="16"/>
                <w:lang w:eastAsia="zh-CN"/>
              </w:rPr>
              <w:t>加拿大、马达加斯加</w:t>
            </w:r>
            <w:r w:rsidR="00B03A40" w:rsidRPr="003F3688">
              <w:rPr>
                <w:rFonts w:ascii="SimSun" w:eastAsia="SimSun" w:hAnsi="SimSun" w:cs="Arial" w:hint="eastAsia"/>
                <w:sz w:val="16"/>
                <w:szCs w:val="16"/>
                <w:lang w:eastAsia="zh-CN"/>
              </w:rPr>
              <w:t>）</w:t>
            </w:r>
          </w:p>
        </w:tc>
        <w:tc>
          <w:tcPr>
            <w:tcW w:w="1043" w:type="dxa"/>
            <w:tcBorders>
              <w:top w:val="nil"/>
              <w:bottom w:val="single" w:sz="4" w:space="0" w:color="auto"/>
              <w:right w:val="single" w:sz="4" w:space="0" w:color="auto"/>
            </w:tcBorders>
          </w:tcPr>
          <w:p w:rsidR="007E24E5" w:rsidRPr="003F3688" w:rsidRDefault="0044680C" w:rsidP="003F3688">
            <w:pPr>
              <w:keepNext/>
              <w:keepLines/>
              <w:adjustRightInd w:val="0"/>
              <w:spacing w:after="30"/>
              <w:jc w:val="center"/>
              <w:rPr>
                <w:rFonts w:ascii="SimSun" w:eastAsia="SimSun" w:hAnsi="SimSun" w:cs="Arial"/>
                <w:b/>
                <w:bCs/>
                <w:color w:val="00B050"/>
                <w:sz w:val="16"/>
                <w:szCs w:val="16"/>
                <w:lang w:eastAsia="zh-CN"/>
              </w:rPr>
            </w:pPr>
            <w:r w:rsidRPr="0044680C">
              <w:rPr>
                <w:rFonts w:ascii="SimSun" w:eastAsia="SimSun" w:hAnsi="SimSun" w:cs="Arial" w:hint="eastAsia"/>
                <w:b/>
                <w:bCs/>
                <w:color w:val="00B050"/>
                <w:sz w:val="16"/>
                <w:szCs w:val="16"/>
                <w:lang w:eastAsia="zh-CN"/>
              </w:rPr>
              <w:t>全部实现</w:t>
            </w:r>
          </w:p>
        </w:tc>
      </w:tr>
      <w:tr w:rsidR="007E24E5" w:rsidRPr="00571D2C" w:rsidTr="00275C2A">
        <w:tc>
          <w:tcPr>
            <w:tcW w:w="2266" w:type="dxa"/>
            <w:tcBorders>
              <w:top w:val="single" w:sz="4" w:space="0" w:color="auto"/>
              <w:left w:val="single" w:sz="4" w:space="0" w:color="auto"/>
              <w:bottom w:val="single" w:sz="4" w:space="0" w:color="auto"/>
            </w:tcBorders>
            <w:shd w:val="clear" w:color="auto" w:fill="auto"/>
          </w:tcPr>
          <w:p w:rsidR="007E24E5" w:rsidRPr="003F3688" w:rsidRDefault="007E24E5" w:rsidP="003F3688">
            <w:pPr>
              <w:adjustRightInd w:val="0"/>
              <w:spacing w:afterLines="30" w:after="72"/>
              <w:jc w:val="both"/>
              <w:rPr>
                <w:rFonts w:ascii="SimSun" w:eastAsia="SimSun" w:hAnsi="SimSun" w:cs="Arial"/>
                <w:color w:val="000000"/>
                <w:sz w:val="16"/>
                <w:szCs w:val="16"/>
                <w:lang w:eastAsia="zh-CN"/>
              </w:rPr>
            </w:pPr>
            <w:r w:rsidRPr="003F3688">
              <w:rPr>
                <w:rFonts w:ascii="SimSun" w:eastAsia="SimSun" w:hAnsi="SimSun" w:cs="Arial" w:hint="eastAsia"/>
                <w:color w:val="000000"/>
                <w:sz w:val="16"/>
                <w:szCs w:val="16"/>
                <w:lang w:eastAsia="zh-CN"/>
              </w:rPr>
              <w:t>批准马拉喀什条约的国家数量</w:t>
            </w:r>
          </w:p>
        </w:tc>
        <w:tc>
          <w:tcPr>
            <w:tcW w:w="2269" w:type="dxa"/>
            <w:tcBorders>
              <w:top w:val="single" w:sz="4" w:space="0" w:color="auto"/>
              <w:bottom w:val="single" w:sz="4" w:space="0" w:color="auto"/>
            </w:tcBorders>
            <w:shd w:val="clear" w:color="auto" w:fill="auto"/>
          </w:tcPr>
          <w:p w:rsidR="007E24E5" w:rsidRPr="003F3688" w:rsidRDefault="007E24E5" w:rsidP="003F3688">
            <w:pPr>
              <w:keepNext/>
              <w:adjustRightInd w:val="0"/>
              <w:spacing w:afterLines="30" w:after="72"/>
              <w:jc w:val="both"/>
              <w:rPr>
                <w:rFonts w:ascii="SimSun" w:eastAsia="SimSun" w:hAnsi="SimSun" w:cs="Arial"/>
                <w:i/>
                <w:color w:val="000000"/>
                <w:sz w:val="16"/>
                <w:szCs w:val="16"/>
                <w:lang w:eastAsia="zh-CN"/>
              </w:rPr>
            </w:pPr>
            <w:r w:rsidRPr="003F3688">
              <w:rPr>
                <w:rFonts w:ascii="SimSun" w:eastAsia="SimSun" w:hAnsi="SimSun" w:cs="Arial" w:hint="eastAsia"/>
                <w:sz w:val="16"/>
                <w:szCs w:val="16"/>
                <w:lang w:eastAsia="zh-CN"/>
              </w:rPr>
              <w:t>无</w:t>
            </w:r>
          </w:p>
        </w:tc>
        <w:tc>
          <w:tcPr>
            <w:tcW w:w="1277" w:type="dxa"/>
            <w:tcBorders>
              <w:top w:val="single" w:sz="4" w:space="0" w:color="auto"/>
              <w:bottom w:val="single" w:sz="4" w:space="0" w:color="auto"/>
            </w:tcBorders>
            <w:shd w:val="clear" w:color="auto" w:fill="auto"/>
            <w:tcMar>
              <w:top w:w="110" w:type="dxa"/>
            </w:tcMar>
          </w:tcPr>
          <w:p w:rsidR="007E24E5" w:rsidRPr="003F3688" w:rsidRDefault="007E24E5" w:rsidP="003F3688">
            <w:pPr>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累计</w:t>
            </w:r>
            <w:r w:rsidRPr="003F3688">
              <w:rPr>
                <w:rFonts w:ascii="SimSun" w:eastAsia="SimSun" w:hAnsi="SimSun" w:cs="Arial"/>
                <w:sz w:val="16"/>
                <w:szCs w:val="16"/>
                <w:lang w:eastAsia="zh-CN"/>
              </w:rPr>
              <w:t>20</w:t>
            </w:r>
            <w:r w:rsidRPr="003F3688">
              <w:rPr>
                <w:rFonts w:ascii="SimSun" w:eastAsia="SimSun" w:hAnsi="SimSun" w:cs="Arial" w:hint="eastAsia"/>
                <w:sz w:val="16"/>
                <w:szCs w:val="16"/>
                <w:lang w:eastAsia="zh-CN"/>
              </w:rPr>
              <w:t>个国家</w:t>
            </w:r>
          </w:p>
        </w:tc>
        <w:tc>
          <w:tcPr>
            <w:tcW w:w="2552" w:type="dxa"/>
            <w:tcBorders>
              <w:top w:val="single" w:sz="4" w:space="0" w:color="auto"/>
              <w:bottom w:val="single" w:sz="4" w:space="0" w:color="auto"/>
            </w:tcBorders>
            <w:shd w:val="clear" w:color="auto" w:fill="FFFFFF"/>
            <w:tcMar>
              <w:top w:w="110" w:type="dxa"/>
            </w:tcMar>
          </w:tcPr>
          <w:p w:rsidR="007E24E5" w:rsidRPr="003F3688" w:rsidRDefault="007E24E5" w:rsidP="003F3688">
            <w:pPr>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2014</w:t>
            </w:r>
            <w:r w:rsidRPr="003F3688">
              <w:rPr>
                <w:rFonts w:ascii="SimSun" w:eastAsia="SimSun" w:hAnsi="SimSun" w:cs="Arial"/>
                <w:sz w:val="16"/>
                <w:szCs w:val="16"/>
                <w:lang w:eastAsia="zh-CN" w:bidi="th-TH"/>
              </w:rPr>
              <w:t>/15</w:t>
            </w:r>
            <w:r w:rsidRPr="003F3688">
              <w:rPr>
                <w:rFonts w:ascii="SimSun" w:eastAsia="SimSun" w:hAnsi="SimSun" w:cs="Arial" w:hint="eastAsia"/>
                <w:sz w:val="16"/>
                <w:szCs w:val="16"/>
                <w:lang w:eastAsia="zh-CN"/>
              </w:rPr>
              <w:t>年13个国家交存了批准或加入的文书</w:t>
            </w:r>
            <w:r w:rsidR="00EA1131" w:rsidRPr="003F3688">
              <w:rPr>
                <w:rFonts w:ascii="SimSun" w:eastAsia="SimSun" w:hAnsi="SimSun" w:cs="Arial" w:hint="eastAsia"/>
                <w:sz w:val="16"/>
                <w:szCs w:val="16"/>
                <w:lang w:eastAsia="zh-CN"/>
              </w:rPr>
              <w:t>（</w:t>
            </w:r>
            <w:r w:rsidRPr="003F3688">
              <w:rPr>
                <w:rFonts w:ascii="SimSun" w:eastAsia="SimSun" w:hAnsi="SimSun" w:cs="Arial" w:hint="eastAsia"/>
                <w:sz w:val="16"/>
                <w:szCs w:val="16"/>
                <w:lang w:eastAsia="zh-CN"/>
              </w:rPr>
              <w:t>阿根廷、澳大利亚、巴西、萨尔瓦多、印度、马里、墨西哥、蒙古、巴拉圭、大韩民国、新加坡、阿拉伯联合酋长国、乌拉圭</w:t>
            </w:r>
            <w:r w:rsidR="00B03A40" w:rsidRPr="003F3688">
              <w:rPr>
                <w:rFonts w:ascii="SimSun" w:eastAsia="SimSun" w:hAnsi="SimSun" w:cs="Arial" w:hint="eastAsia"/>
                <w:sz w:val="16"/>
                <w:szCs w:val="16"/>
                <w:lang w:eastAsia="zh-CN"/>
              </w:rPr>
              <w:t>）</w:t>
            </w:r>
          </w:p>
        </w:tc>
        <w:tc>
          <w:tcPr>
            <w:tcW w:w="1043" w:type="dxa"/>
            <w:tcBorders>
              <w:top w:val="single" w:sz="4" w:space="0" w:color="auto"/>
              <w:bottom w:val="single" w:sz="4" w:space="0" w:color="auto"/>
              <w:right w:val="single" w:sz="4" w:space="0" w:color="auto"/>
            </w:tcBorders>
          </w:tcPr>
          <w:p w:rsidR="007E24E5" w:rsidRPr="003F3688" w:rsidRDefault="0044680C" w:rsidP="003F3688">
            <w:pPr>
              <w:keepNext/>
              <w:keepLines/>
              <w:adjustRightInd w:val="0"/>
              <w:spacing w:after="30"/>
              <w:jc w:val="center"/>
              <w:rPr>
                <w:rFonts w:ascii="SimSun" w:eastAsia="SimSun" w:hAnsi="SimSun" w:cs="Arial"/>
                <w:b/>
                <w:bCs/>
                <w:color w:val="00B050"/>
                <w:sz w:val="16"/>
                <w:szCs w:val="16"/>
                <w:lang w:eastAsia="zh-CN"/>
              </w:rPr>
            </w:pPr>
            <w:r w:rsidRPr="0044680C">
              <w:rPr>
                <w:rFonts w:ascii="SimSun" w:eastAsia="SimSun" w:hAnsi="SimSun" w:cs="Arial" w:hint="eastAsia"/>
                <w:b/>
                <w:bCs/>
                <w:color w:val="E36C0A" w:themeColor="accent6" w:themeShade="BF"/>
                <w:sz w:val="16"/>
                <w:szCs w:val="16"/>
                <w:lang w:eastAsia="zh-CN"/>
              </w:rPr>
              <w:t>部分实现</w:t>
            </w:r>
          </w:p>
        </w:tc>
      </w:tr>
      <w:tr w:rsidR="007E24E5" w:rsidRPr="00571D2C" w:rsidTr="00275C2A">
        <w:tc>
          <w:tcPr>
            <w:tcW w:w="9407" w:type="dxa"/>
            <w:gridSpan w:val="5"/>
            <w:tcBorders>
              <w:top w:val="single" w:sz="4" w:space="0" w:color="auto"/>
              <w:bottom w:val="single" w:sz="4" w:space="0" w:color="auto"/>
            </w:tcBorders>
            <w:shd w:val="clear" w:color="auto" w:fill="B8CCE4" w:themeFill="accent1" w:themeFillTint="66"/>
            <w:vAlign w:val="center"/>
          </w:tcPr>
          <w:p w:rsidR="007E24E5" w:rsidRPr="003F3688" w:rsidRDefault="007E24E5" w:rsidP="003F3688">
            <w:pPr>
              <w:tabs>
                <w:tab w:val="left" w:pos="1452"/>
              </w:tabs>
              <w:adjustRightInd w:val="0"/>
              <w:spacing w:beforeLines="30" w:before="72" w:afterLines="30" w:after="72"/>
              <w:ind w:left="1452" w:hanging="1452"/>
              <w:jc w:val="both"/>
              <w:rPr>
                <w:rFonts w:ascii="SimSun" w:eastAsia="SimSun" w:hAnsi="SimSun" w:cs="Arial"/>
                <w:b/>
                <w:bCs/>
                <w:sz w:val="16"/>
                <w:szCs w:val="16"/>
                <w:lang w:eastAsia="zh-CN"/>
              </w:rPr>
            </w:pPr>
            <w:r w:rsidRPr="003F3688">
              <w:rPr>
                <w:rFonts w:ascii="SimSun" w:eastAsia="SimSun" w:hAnsi="SimSun" w:cs="SimSun" w:hint="eastAsia"/>
                <w:b/>
                <w:bCs/>
                <w:sz w:val="16"/>
                <w:szCs w:val="16"/>
                <w:lang w:eastAsia="zh-CN"/>
              </w:rPr>
              <w:t>预期成果</w:t>
            </w:r>
            <w:r w:rsidRPr="003F3688">
              <w:rPr>
                <w:rFonts w:ascii="SimSun" w:eastAsia="SimSun" w:hAnsi="SimSun" w:cs="SimSun"/>
                <w:b/>
                <w:bCs/>
                <w:sz w:val="16"/>
                <w:szCs w:val="16"/>
                <w:lang w:eastAsia="zh-CN"/>
              </w:rPr>
              <w:t>：</w:t>
            </w:r>
            <w:r w:rsidRPr="003F3688">
              <w:rPr>
                <w:rFonts w:ascii="SimSun" w:eastAsia="SimSun" w:hAnsi="SimSun" w:cs="Arial"/>
                <w:b/>
                <w:bCs/>
                <w:sz w:val="16"/>
                <w:szCs w:val="16"/>
                <w:lang w:eastAsia="zh-CN"/>
              </w:rPr>
              <w:tab/>
            </w:r>
            <w:r w:rsidRPr="003F3688">
              <w:rPr>
                <w:rFonts w:ascii="SimSun" w:eastAsia="SimSun" w:hAnsi="SimSun" w:cs="Arial" w:hint="eastAsia"/>
                <w:sz w:val="16"/>
                <w:szCs w:val="16"/>
                <w:lang w:eastAsia="zh-CN"/>
              </w:rPr>
              <w:t>三</w:t>
            </w:r>
            <w:r w:rsidRPr="003F3688">
              <w:rPr>
                <w:rFonts w:ascii="SimSun" w:eastAsia="SimSun" w:hAnsi="SimSun" w:cs="Arial"/>
                <w:sz w:val="16"/>
                <w:szCs w:val="16"/>
                <w:lang w:eastAsia="zh-CN"/>
              </w:rPr>
              <w:t>.2</w:t>
            </w:r>
            <w:r w:rsidRPr="003F3688">
              <w:rPr>
                <w:rFonts w:ascii="SimSun" w:eastAsia="SimSun" w:hAnsi="SimSun" w:cs="SimSun" w:hint="eastAsia"/>
                <w:bCs/>
                <w:sz w:val="16"/>
                <w:szCs w:val="16"/>
                <w:lang w:eastAsia="zh-CN"/>
              </w:rPr>
              <w:t>加强人力资源能力，可以胜任处理发展中国家、最不发达国家、经济转型期国家在有效利用知识产权促进发展方面的广泛要求</w:t>
            </w:r>
          </w:p>
        </w:tc>
      </w:tr>
      <w:tr w:rsidR="007E24E5" w:rsidRPr="00571D2C" w:rsidTr="00275C2A">
        <w:tc>
          <w:tcPr>
            <w:tcW w:w="2266" w:type="dxa"/>
            <w:tcBorders>
              <w:top w:val="single" w:sz="4" w:space="0" w:color="auto"/>
              <w:left w:val="single" w:sz="4" w:space="0" w:color="auto"/>
              <w:bottom w:val="nil"/>
            </w:tcBorders>
            <w:shd w:val="clear" w:color="auto" w:fill="auto"/>
            <w:vAlign w:val="center"/>
          </w:tcPr>
          <w:p w:rsidR="007E24E5" w:rsidRPr="003F3688" w:rsidRDefault="00391D4C" w:rsidP="003F3688">
            <w:pPr>
              <w:keepNext/>
              <w:keepLines/>
              <w:adjustRightInd w:val="0"/>
              <w:spacing w:afterLines="30" w:after="72"/>
              <w:jc w:val="center"/>
              <w:rPr>
                <w:rFonts w:ascii="SimSun" w:eastAsia="SimSun" w:hAnsi="SimSun" w:cs="SimSun"/>
                <w:b/>
                <w:bCs/>
                <w:sz w:val="16"/>
                <w:szCs w:val="16"/>
              </w:rPr>
            </w:pPr>
            <w:r w:rsidRPr="003F3688">
              <w:rPr>
                <w:rFonts w:ascii="SimSun" w:eastAsia="SimSun" w:hAnsi="SimSun" w:cs="SimSun" w:hint="eastAsia"/>
                <w:b/>
                <w:bCs/>
                <w:sz w:val="16"/>
                <w:szCs w:val="16"/>
              </w:rPr>
              <w:t>绩效</w:t>
            </w:r>
            <w:r w:rsidR="007E24E5" w:rsidRPr="003F3688">
              <w:rPr>
                <w:rFonts w:ascii="SimSun" w:eastAsia="SimSun" w:hAnsi="SimSun" w:cs="SimSun" w:hint="eastAsia"/>
                <w:b/>
                <w:bCs/>
                <w:sz w:val="16"/>
                <w:szCs w:val="16"/>
              </w:rPr>
              <w:t>指标</w:t>
            </w:r>
          </w:p>
        </w:tc>
        <w:tc>
          <w:tcPr>
            <w:tcW w:w="2269" w:type="dxa"/>
            <w:tcBorders>
              <w:top w:val="single" w:sz="4" w:space="0" w:color="auto"/>
              <w:bottom w:val="nil"/>
            </w:tcBorders>
            <w:shd w:val="clear" w:color="auto" w:fill="auto"/>
            <w:vAlign w:val="center"/>
          </w:tcPr>
          <w:p w:rsidR="007E24E5" w:rsidRPr="003F3688" w:rsidRDefault="007E24E5" w:rsidP="003F3688">
            <w:pPr>
              <w:keepNext/>
              <w:keepLines/>
              <w:adjustRightInd w:val="0"/>
              <w:spacing w:afterLines="30" w:after="72"/>
              <w:jc w:val="center"/>
              <w:rPr>
                <w:rFonts w:ascii="SimSun" w:eastAsia="SimSun" w:hAnsi="SimSun" w:cs="SimSun"/>
                <w:b/>
                <w:bCs/>
                <w:sz w:val="16"/>
                <w:szCs w:val="16"/>
              </w:rPr>
            </w:pPr>
            <w:r w:rsidRPr="003F3688">
              <w:rPr>
                <w:rFonts w:ascii="SimSun" w:eastAsia="SimSun" w:hAnsi="SimSun" w:cs="SimSun" w:hint="eastAsia"/>
                <w:b/>
                <w:bCs/>
                <w:sz w:val="16"/>
                <w:szCs w:val="16"/>
              </w:rPr>
              <w:t>基准</w:t>
            </w:r>
          </w:p>
        </w:tc>
        <w:tc>
          <w:tcPr>
            <w:tcW w:w="1277" w:type="dxa"/>
            <w:tcBorders>
              <w:top w:val="single" w:sz="4" w:space="0" w:color="auto"/>
              <w:bottom w:val="nil"/>
            </w:tcBorders>
            <w:shd w:val="clear" w:color="auto" w:fill="auto"/>
            <w:tcMar>
              <w:top w:w="110" w:type="dxa"/>
            </w:tcMar>
            <w:vAlign w:val="center"/>
          </w:tcPr>
          <w:p w:rsidR="007E24E5" w:rsidRPr="003F3688" w:rsidRDefault="007E24E5" w:rsidP="003F3688">
            <w:pPr>
              <w:keepNext/>
              <w:keepLines/>
              <w:adjustRightInd w:val="0"/>
              <w:spacing w:afterLines="30" w:after="72"/>
              <w:jc w:val="center"/>
              <w:rPr>
                <w:rFonts w:ascii="SimSun" w:eastAsia="SimSun" w:hAnsi="SimSun" w:cs="SimSun"/>
                <w:b/>
                <w:bCs/>
                <w:sz w:val="16"/>
                <w:szCs w:val="16"/>
              </w:rPr>
            </w:pPr>
            <w:r w:rsidRPr="003F3688">
              <w:rPr>
                <w:rFonts w:ascii="SimSun" w:eastAsia="SimSun" w:hAnsi="SimSun" w:cs="SimSun" w:hint="eastAsia"/>
                <w:b/>
                <w:bCs/>
                <w:sz w:val="16"/>
                <w:szCs w:val="16"/>
              </w:rPr>
              <w:t>目标</w:t>
            </w:r>
          </w:p>
        </w:tc>
        <w:tc>
          <w:tcPr>
            <w:tcW w:w="2552" w:type="dxa"/>
            <w:tcBorders>
              <w:top w:val="single" w:sz="4" w:space="0" w:color="auto"/>
              <w:bottom w:val="nil"/>
            </w:tcBorders>
            <w:shd w:val="clear" w:color="auto" w:fill="FFFFFF"/>
            <w:tcMar>
              <w:top w:w="110" w:type="dxa"/>
            </w:tcMar>
            <w:vAlign w:val="center"/>
          </w:tcPr>
          <w:p w:rsidR="007E24E5" w:rsidRPr="003F3688" w:rsidRDefault="00391D4C" w:rsidP="003F3688">
            <w:pPr>
              <w:keepNext/>
              <w:keepLines/>
              <w:adjustRightInd w:val="0"/>
              <w:spacing w:afterLines="30" w:after="72"/>
              <w:jc w:val="center"/>
              <w:rPr>
                <w:rFonts w:ascii="SimSun" w:eastAsia="SimSun" w:hAnsi="SimSun" w:cs="SimSun"/>
                <w:b/>
                <w:bCs/>
                <w:sz w:val="16"/>
                <w:szCs w:val="16"/>
              </w:rPr>
            </w:pPr>
            <w:r w:rsidRPr="003F3688">
              <w:rPr>
                <w:rFonts w:ascii="SimSun" w:eastAsia="SimSun" w:hAnsi="SimSun" w:cs="SimSun" w:hint="eastAsia"/>
                <w:b/>
                <w:bCs/>
                <w:sz w:val="16"/>
                <w:szCs w:val="16"/>
              </w:rPr>
              <w:t>绩效</w:t>
            </w:r>
            <w:r w:rsidR="007E24E5" w:rsidRPr="003F3688">
              <w:rPr>
                <w:rFonts w:ascii="SimSun" w:eastAsia="SimSun" w:hAnsi="SimSun" w:cs="SimSun" w:hint="eastAsia"/>
                <w:b/>
                <w:bCs/>
                <w:sz w:val="16"/>
                <w:szCs w:val="16"/>
              </w:rPr>
              <w:t>数据</w:t>
            </w:r>
          </w:p>
        </w:tc>
        <w:tc>
          <w:tcPr>
            <w:tcW w:w="1043" w:type="dxa"/>
            <w:tcBorders>
              <w:top w:val="single" w:sz="4" w:space="0" w:color="auto"/>
              <w:bottom w:val="nil"/>
              <w:right w:val="single" w:sz="4" w:space="0" w:color="auto"/>
            </w:tcBorders>
            <w:tcMar>
              <w:top w:w="110" w:type="dxa"/>
            </w:tcMar>
            <w:vAlign w:val="center"/>
          </w:tcPr>
          <w:p w:rsidR="007E24E5" w:rsidRPr="003F3688" w:rsidRDefault="0044680C" w:rsidP="003F3688">
            <w:pPr>
              <w:keepNext/>
              <w:keepLines/>
              <w:adjustRightInd w:val="0"/>
              <w:spacing w:afterLines="30" w:after="72"/>
              <w:jc w:val="center"/>
              <w:rPr>
                <w:rFonts w:ascii="SimSun" w:eastAsia="SimSun" w:hAnsi="SimSun" w:cs="SimSun"/>
                <w:b/>
                <w:bCs/>
                <w:sz w:val="16"/>
                <w:szCs w:val="16"/>
                <w:lang w:eastAsia="zh-CN"/>
              </w:rPr>
            </w:pPr>
            <w:r>
              <w:rPr>
                <w:rFonts w:ascii="SimSun" w:eastAsia="SimSun" w:hAnsi="SimSun" w:cs="SimSun" w:hint="eastAsia"/>
                <w:b/>
                <w:bCs/>
                <w:sz w:val="16"/>
                <w:szCs w:val="16"/>
                <w:lang w:eastAsia="zh-CN"/>
              </w:rPr>
              <w:t>红绿灯系统（TLS）</w:t>
            </w:r>
          </w:p>
        </w:tc>
      </w:tr>
      <w:tr w:rsidR="007E24E5" w:rsidRPr="003F3688" w:rsidTr="00605DF8">
        <w:tc>
          <w:tcPr>
            <w:tcW w:w="2266" w:type="dxa"/>
            <w:tcBorders>
              <w:top w:val="nil"/>
              <w:left w:val="single" w:sz="4" w:space="0" w:color="auto"/>
              <w:bottom w:val="nil"/>
            </w:tcBorders>
            <w:shd w:val="clear" w:color="auto" w:fill="auto"/>
          </w:tcPr>
          <w:p w:rsidR="007E24E5" w:rsidRPr="003F3688" w:rsidRDefault="007E24E5" w:rsidP="003F3688">
            <w:pPr>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与WIPO签订协议制定新的透明、问责和治理质量保证标准的政府和CMO的数量</w:t>
            </w:r>
          </w:p>
        </w:tc>
        <w:tc>
          <w:tcPr>
            <w:tcW w:w="2269" w:type="dxa"/>
            <w:tcBorders>
              <w:top w:val="nil"/>
              <w:bottom w:val="nil"/>
            </w:tcBorders>
            <w:shd w:val="clear" w:color="auto" w:fill="auto"/>
          </w:tcPr>
          <w:p w:rsidR="007E24E5" w:rsidRPr="003F3688" w:rsidRDefault="007E24E5" w:rsidP="003F3688">
            <w:pPr>
              <w:keepNext/>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无</w:t>
            </w:r>
          </w:p>
        </w:tc>
        <w:tc>
          <w:tcPr>
            <w:tcW w:w="1277" w:type="dxa"/>
            <w:tcBorders>
              <w:top w:val="nil"/>
              <w:bottom w:val="nil"/>
            </w:tcBorders>
            <w:shd w:val="clear" w:color="auto" w:fill="auto"/>
            <w:tcMar>
              <w:top w:w="110" w:type="dxa"/>
            </w:tcMar>
          </w:tcPr>
          <w:p w:rsidR="007E24E5" w:rsidRPr="003F3688" w:rsidRDefault="007E24E5" w:rsidP="003F3688">
            <w:pPr>
              <w:adjustRightInd w:val="0"/>
              <w:spacing w:after="30"/>
              <w:jc w:val="both"/>
              <w:rPr>
                <w:rFonts w:ascii="SimSun" w:eastAsia="SimSun" w:hAnsi="SimSun" w:cs="Arial"/>
                <w:sz w:val="16"/>
                <w:szCs w:val="16"/>
              </w:rPr>
            </w:pPr>
            <w:r w:rsidRPr="003F3688">
              <w:rPr>
                <w:rFonts w:ascii="SimSun" w:eastAsia="SimSun" w:hAnsi="SimSun" w:cs="Arial" w:hint="eastAsia"/>
                <w:sz w:val="16"/>
                <w:szCs w:val="16"/>
                <w:lang w:eastAsia="zh-CN"/>
              </w:rPr>
              <w:t>4个政府和6个CMO</w:t>
            </w:r>
          </w:p>
        </w:tc>
        <w:tc>
          <w:tcPr>
            <w:tcW w:w="2552" w:type="dxa"/>
            <w:tcBorders>
              <w:top w:val="nil"/>
              <w:bottom w:val="nil"/>
            </w:tcBorders>
            <w:shd w:val="clear" w:color="auto" w:fill="FFFFFF"/>
            <w:tcMar>
              <w:top w:w="110" w:type="dxa"/>
            </w:tcMar>
          </w:tcPr>
          <w:p w:rsidR="007E24E5" w:rsidRPr="003F3688" w:rsidRDefault="007E24E5" w:rsidP="003F3688">
            <w:pPr>
              <w:adjustRightInd w:val="0"/>
              <w:spacing w:after="30"/>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14个国家政府</w:t>
            </w:r>
            <w:r w:rsidR="00EA1131" w:rsidRPr="003F3688">
              <w:rPr>
                <w:rFonts w:ascii="SimSun" w:eastAsia="SimSun" w:hAnsi="SimSun" w:cs="Arial" w:hint="eastAsia"/>
                <w:sz w:val="16"/>
                <w:szCs w:val="16"/>
                <w:lang w:eastAsia="zh-CN"/>
              </w:rPr>
              <w:t>（</w:t>
            </w:r>
            <w:r w:rsidRPr="003F3688">
              <w:rPr>
                <w:rFonts w:ascii="SimSun" w:eastAsia="SimSun" w:hAnsi="SimSun" w:cs="Arial" w:hint="eastAsia"/>
                <w:sz w:val="16"/>
                <w:szCs w:val="16"/>
                <w:lang w:eastAsia="zh-CN"/>
              </w:rPr>
              <w:t>孟加拉国、柬埔寨、冈比亚、印度尼西亚、约旦、利比里亚、马来西亚、毛里求斯、纳米比亚、尼泊尔、尼日利亚、菲律宾、斯里兰卡、特立尼达和多巴哥</w:t>
            </w:r>
            <w:r w:rsidR="00B03A40" w:rsidRPr="003F3688">
              <w:rPr>
                <w:rFonts w:ascii="SimSun" w:eastAsia="SimSun" w:hAnsi="SimSun" w:cs="Arial"/>
                <w:sz w:val="16"/>
                <w:szCs w:val="16"/>
                <w:lang w:eastAsia="zh-CN"/>
              </w:rPr>
              <w:t>）</w:t>
            </w:r>
            <w:r w:rsidRPr="003F3688">
              <w:rPr>
                <w:rFonts w:ascii="SimSun" w:eastAsia="SimSun" w:hAnsi="SimSun" w:cs="Arial"/>
                <w:sz w:val="16"/>
                <w:szCs w:val="16"/>
                <w:vertAlign w:val="superscript"/>
                <w:lang w:eastAsia="zh-CN"/>
              </w:rPr>
              <w:footnoteReference w:id="14"/>
            </w:r>
            <w:r w:rsidRPr="003F3688">
              <w:rPr>
                <w:rFonts w:ascii="SimSun" w:eastAsia="SimSun" w:hAnsi="SimSun" w:cs="Arial" w:hint="eastAsia"/>
                <w:sz w:val="16"/>
                <w:szCs w:val="16"/>
                <w:lang w:eastAsia="zh-CN"/>
              </w:rPr>
              <w:t>和63个CMO已签署了TAG项目意向书。</w:t>
            </w:r>
          </w:p>
        </w:tc>
        <w:tc>
          <w:tcPr>
            <w:tcW w:w="1043" w:type="dxa"/>
            <w:tcBorders>
              <w:top w:val="nil"/>
              <w:bottom w:val="nil"/>
              <w:right w:val="single" w:sz="4" w:space="0" w:color="auto"/>
            </w:tcBorders>
            <w:tcMar>
              <w:top w:w="110" w:type="dxa"/>
            </w:tcMar>
          </w:tcPr>
          <w:p w:rsidR="007E24E5" w:rsidRPr="003F3688" w:rsidRDefault="0044680C" w:rsidP="003F3688">
            <w:pPr>
              <w:adjustRightInd w:val="0"/>
              <w:spacing w:after="30"/>
              <w:jc w:val="center"/>
              <w:rPr>
                <w:rFonts w:ascii="SimSun" w:eastAsia="SimSun" w:hAnsi="SimSun" w:cs="Arial"/>
                <w:bCs/>
                <w:color w:val="008000"/>
                <w:sz w:val="16"/>
                <w:szCs w:val="16"/>
                <w:lang w:eastAsia="zh-CN"/>
              </w:rPr>
            </w:pPr>
            <w:r w:rsidRPr="0044680C">
              <w:rPr>
                <w:rFonts w:ascii="SimSun" w:eastAsia="SimSun" w:hAnsi="SimSun" w:cs="Arial" w:hint="eastAsia"/>
                <w:b/>
                <w:bCs/>
                <w:color w:val="00B050"/>
                <w:sz w:val="16"/>
                <w:szCs w:val="16"/>
                <w:lang w:eastAsia="zh-CN"/>
              </w:rPr>
              <w:t>全部实现</w:t>
            </w:r>
          </w:p>
        </w:tc>
      </w:tr>
      <w:tr w:rsidR="007E24E5" w:rsidRPr="00571D2C" w:rsidTr="00605DF8">
        <w:tc>
          <w:tcPr>
            <w:tcW w:w="2266" w:type="dxa"/>
            <w:tcBorders>
              <w:top w:val="nil"/>
              <w:left w:val="single" w:sz="4" w:space="0" w:color="auto"/>
              <w:bottom w:val="single" w:sz="4" w:space="0" w:color="auto"/>
            </w:tcBorders>
            <w:shd w:val="clear" w:color="auto" w:fill="auto"/>
          </w:tcPr>
          <w:p w:rsidR="007E24E5" w:rsidRPr="003F3688" w:rsidRDefault="007E24E5" w:rsidP="003F3688">
            <w:pPr>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对WIPO提供的关于使用版权数据与信息以有效管理其版权的培训表示满意的创作者的比率</w:t>
            </w:r>
          </w:p>
        </w:tc>
        <w:tc>
          <w:tcPr>
            <w:tcW w:w="2269" w:type="dxa"/>
            <w:tcBorders>
              <w:top w:val="nil"/>
              <w:bottom w:val="single" w:sz="4" w:space="0" w:color="auto"/>
            </w:tcBorders>
            <w:shd w:val="clear" w:color="auto" w:fill="auto"/>
          </w:tcPr>
          <w:p w:rsidR="007E24E5" w:rsidRPr="002B2302" w:rsidRDefault="007E24E5" w:rsidP="003F3688">
            <w:pPr>
              <w:keepNext/>
              <w:adjustRightInd w:val="0"/>
              <w:spacing w:afterLines="30" w:after="72"/>
              <w:jc w:val="both"/>
              <w:rPr>
                <w:rFonts w:ascii="KaiTi" w:eastAsia="KaiTi" w:hAnsi="KaiTi" w:cs="Arial"/>
                <w:sz w:val="16"/>
                <w:szCs w:val="16"/>
                <w:lang w:eastAsia="zh-CN"/>
              </w:rPr>
            </w:pPr>
            <w:r w:rsidRPr="002B2302">
              <w:rPr>
                <w:rFonts w:ascii="KaiTi" w:eastAsia="KaiTi" w:hAnsi="KaiTi" w:cs="Arial"/>
                <w:sz w:val="16"/>
                <w:szCs w:val="16"/>
                <w:lang w:eastAsia="zh-CN"/>
              </w:rPr>
              <w:t>2013</w:t>
            </w:r>
            <w:r w:rsidRPr="002B2302">
              <w:rPr>
                <w:rFonts w:ascii="KaiTi" w:eastAsia="KaiTi" w:hAnsi="KaiTi" w:cs="Arial" w:hint="eastAsia"/>
                <w:sz w:val="16"/>
                <w:szCs w:val="16"/>
                <w:lang w:eastAsia="zh-CN"/>
              </w:rPr>
              <w:t>年底最新基准：</w:t>
            </w:r>
          </w:p>
          <w:p w:rsidR="007E24E5" w:rsidRPr="003F3688" w:rsidRDefault="007E24E5" w:rsidP="003F3688">
            <w:pPr>
              <w:keepNext/>
              <w:adjustRightInd w:val="0"/>
              <w:spacing w:afterLines="30" w:after="72"/>
              <w:jc w:val="both"/>
              <w:rPr>
                <w:rFonts w:ascii="SimSun" w:eastAsia="SimSun" w:hAnsi="SimSun" w:cs="Arial"/>
                <w:i/>
                <w:color w:val="002060"/>
                <w:sz w:val="16"/>
                <w:szCs w:val="16"/>
                <w:lang w:eastAsia="zh-CN"/>
              </w:rPr>
            </w:pPr>
            <w:r w:rsidRPr="002B2302">
              <w:rPr>
                <w:rFonts w:ascii="KaiTi" w:eastAsia="KaiTi" w:hAnsi="KaiTi" w:cs="Arial"/>
                <w:sz w:val="16"/>
                <w:szCs w:val="16"/>
                <w:lang w:eastAsia="zh-CN"/>
              </w:rPr>
              <w:t>2014/15</w:t>
            </w:r>
            <w:r w:rsidRPr="002B2302">
              <w:rPr>
                <w:rFonts w:ascii="KaiTi" w:eastAsia="KaiTi" w:hAnsi="KaiTi" w:cs="Arial" w:hint="eastAsia"/>
                <w:sz w:val="16"/>
                <w:szCs w:val="16"/>
                <w:lang w:eastAsia="zh-CN"/>
              </w:rPr>
              <w:t>年计划和预算原始基准</w:t>
            </w:r>
            <w:r w:rsidRPr="002B2302">
              <w:rPr>
                <w:rFonts w:ascii="KaiTi" w:eastAsia="KaiTi" w:hAnsi="KaiTi" w:cs="Arial" w:hint="eastAsia"/>
                <w:color w:val="000000"/>
                <w:sz w:val="16"/>
                <w:szCs w:val="16"/>
                <w:lang w:eastAsia="zh-CN" w:bidi="th-TH"/>
              </w:rPr>
              <w:t>：</w:t>
            </w:r>
            <w:r w:rsidRPr="003F3688">
              <w:rPr>
                <w:rFonts w:ascii="SimSun" w:eastAsia="SimSun" w:hAnsi="SimSun" w:cs="Arial" w:hint="eastAsia"/>
                <w:sz w:val="16"/>
                <w:szCs w:val="16"/>
                <w:lang w:eastAsia="zh-CN"/>
              </w:rPr>
              <w:t>尚未开始</w:t>
            </w:r>
          </w:p>
        </w:tc>
        <w:tc>
          <w:tcPr>
            <w:tcW w:w="1277" w:type="dxa"/>
            <w:tcBorders>
              <w:top w:val="nil"/>
              <w:bottom w:val="single" w:sz="4" w:space="0" w:color="auto"/>
            </w:tcBorders>
            <w:shd w:val="clear" w:color="auto" w:fill="auto"/>
            <w:tcMar>
              <w:top w:w="110" w:type="dxa"/>
            </w:tcMar>
          </w:tcPr>
          <w:p w:rsidR="007E24E5" w:rsidRPr="003F3688" w:rsidRDefault="007E24E5" w:rsidP="003F3688">
            <w:pPr>
              <w:adjustRightInd w:val="0"/>
              <w:spacing w:after="30"/>
              <w:jc w:val="both"/>
              <w:rPr>
                <w:rFonts w:ascii="SimSun" w:eastAsia="SimSun" w:hAnsi="SimSun" w:cs="Arial"/>
                <w:sz w:val="16"/>
                <w:szCs w:val="16"/>
                <w:lang w:eastAsia="zh-CN"/>
              </w:rPr>
            </w:pPr>
            <w:r w:rsidRPr="003F3688">
              <w:rPr>
                <w:rFonts w:ascii="SimSun" w:eastAsia="SimSun" w:hAnsi="SimSun" w:cs="Arial"/>
                <w:sz w:val="16"/>
                <w:szCs w:val="16"/>
                <w:lang w:eastAsia="zh-CN"/>
              </w:rPr>
              <w:t>60%</w:t>
            </w:r>
          </w:p>
        </w:tc>
        <w:tc>
          <w:tcPr>
            <w:tcW w:w="2552" w:type="dxa"/>
            <w:tcBorders>
              <w:top w:val="nil"/>
              <w:bottom w:val="single" w:sz="4" w:space="0" w:color="auto"/>
            </w:tcBorders>
            <w:shd w:val="clear" w:color="auto" w:fill="FFFFFF"/>
            <w:tcMar>
              <w:top w:w="110" w:type="dxa"/>
            </w:tcMar>
          </w:tcPr>
          <w:p w:rsidR="007E24E5" w:rsidRPr="003F3688" w:rsidRDefault="007E24E5" w:rsidP="003F3688">
            <w:pPr>
              <w:adjustRightInd w:val="0"/>
              <w:spacing w:after="30"/>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9</w:t>
            </w:r>
            <w:r w:rsidRPr="003F3688">
              <w:rPr>
                <w:rFonts w:ascii="SimSun" w:eastAsia="SimSun" w:hAnsi="SimSun" w:cs="Arial"/>
                <w:sz w:val="16"/>
                <w:szCs w:val="16"/>
                <w:lang w:eastAsia="zh-CN"/>
              </w:rPr>
              <w:t>0%</w:t>
            </w:r>
          </w:p>
        </w:tc>
        <w:tc>
          <w:tcPr>
            <w:tcW w:w="1043" w:type="dxa"/>
            <w:tcBorders>
              <w:top w:val="nil"/>
              <w:bottom w:val="single" w:sz="4" w:space="0" w:color="auto"/>
              <w:right w:val="single" w:sz="4" w:space="0" w:color="auto"/>
            </w:tcBorders>
            <w:tcMar>
              <w:top w:w="110" w:type="dxa"/>
            </w:tcMar>
          </w:tcPr>
          <w:p w:rsidR="007E24E5" w:rsidRPr="003F3688" w:rsidRDefault="0044680C" w:rsidP="003F3688">
            <w:pPr>
              <w:adjustRightInd w:val="0"/>
              <w:spacing w:after="30"/>
              <w:jc w:val="center"/>
              <w:rPr>
                <w:rFonts w:ascii="SimSun" w:eastAsia="SimSun" w:hAnsi="SimSun" w:cs="Arial"/>
                <w:b/>
                <w:bCs/>
                <w:color w:val="00B050"/>
                <w:sz w:val="16"/>
                <w:szCs w:val="16"/>
                <w:lang w:eastAsia="zh-CN"/>
              </w:rPr>
            </w:pPr>
            <w:r w:rsidRPr="0044680C">
              <w:rPr>
                <w:rFonts w:ascii="SimSun" w:eastAsia="SimSun" w:hAnsi="SimSun" w:cs="Arial" w:hint="eastAsia"/>
                <w:b/>
                <w:bCs/>
                <w:color w:val="00B050"/>
                <w:sz w:val="16"/>
                <w:szCs w:val="16"/>
                <w:lang w:eastAsia="zh-CN"/>
              </w:rPr>
              <w:t>全部实现</w:t>
            </w:r>
          </w:p>
        </w:tc>
      </w:tr>
      <w:tr w:rsidR="007E24E5" w:rsidRPr="00571D2C" w:rsidTr="00605DF8">
        <w:tc>
          <w:tcPr>
            <w:tcW w:w="2266" w:type="dxa"/>
            <w:tcBorders>
              <w:top w:val="single" w:sz="4" w:space="0" w:color="auto"/>
              <w:left w:val="single" w:sz="4" w:space="0" w:color="auto"/>
              <w:bottom w:val="nil"/>
            </w:tcBorders>
            <w:shd w:val="clear" w:color="auto" w:fill="auto"/>
          </w:tcPr>
          <w:p w:rsidR="007E24E5" w:rsidRPr="003F3688" w:rsidRDefault="007E24E5" w:rsidP="003F3688">
            <w:pPr>
              <w:adjustRightInd w:val="0"/>
              <w:spacing w:afterLines="30" w:after="72"/>
              <w:jc w:val="both"/>
              <w:rPr>
                <w:rFonts w:ascii="SimSun" w:eastAsia="SimSun" w:hAnsi="SimSun" w:cs="Arial"/>
                <w:sz w:val="16"/>
                <w:szCs w:val="16"/>
                <w:lang w:eastAsia="zh-CN"/>
              </w:rPr>
            </w:pPr>
            <w:r w:rsidRPr="003F3688">
              <w:rPr>
                <w:rFonts w:ascii="SimSun" w:eastAsia="SimSun" w:hAnsi="SimSun" w:cs="SimSun" w:hint="eastAsia"/>
                <w:color w:val="000000"/>
                <w:sz w:val="16"/>
                <w:szCs w:val="16"/>
                <w:lang w:eastAsia="zh-CN" w:bidi="th-TH"/>
              </w:rPr>
              <w:lastRenderedPageBreak/>
              <w:t>参与者对版权相关能力建设</w:t>
            </w:r>
            <w:r w:rsidRPr="003F3688">
              <w:rPr>
                <w:rFonts w:ascii="SimSun" w:eastAsia="SimSun" w:hAnsi="SimSun" w:cs="Arial" w:hint="eastAsia"/>
                <w:color w:val="000000"/>
                <w:sz w:val="16"/>
                <w:szCs w:val="16"/>
                <w:lang w:eastAsia="zh-CN" w:bidi="th-TH"/>
              </w:rPr>
              <w:t>会议和</w:t>
            </w:r>
            <w:r w:rsidRPr="003F3688">
              <w:rPr>
                <w:rFonts w:ascii="SimSun" w:eastAsia="SimSun" w:hAnsi="SimSun" w:cs="SimSun" w:hint="eastAsia"/>
                <w:color w:val="000000"/>
                <w:sz w:val="16"/>
                <w:szCs w:val="16"/>
                <w:lang w:eastAsia="zh-CN" w:bidi="th-TH"/>
              </w:rPr>
              <w:t>研讨班的作用做出积极评价的比率</w:t>
            </w:r>
          </w:p>
        </w:tc>
        <w:tc>
          <w:tcPr>
            <w:tcW w:w="2269" w:type="dxa"/>
            <w:tcBorders>
              <w:top w:val="single" w:sz="4" w:space="0" w:color="auto"/>
              <w:bottom w:val="nil"/>
            </w:tcBorders>
            <w:shd w:val="clear" w:color="auto" w:fill="auto"/>
          </w:tcPr>
          <w:p w:rsidR="007E24E5" w:rsidRPr="002B2302" w:rsidRDefault="007E24E5" w:rsidP="003F3688">
            <w:pPr>
              <w:keepNext/>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sz w:val="16"/>
                <w:szCs w:val="16"/>
                <w:lang w:eastAsia="zh-CN"/>
              </w:rPr>
              <w:t>2013</w:t>
            </w:r>
            <w:r w:rsidRPr="002B2302">
              <w:rPr>
                <w:rFonts w:ascii="KaiTi" w:eastAsia="KaiTi" w:hAnsi="KaiTi" w:cs="Arial" w:hint="eastAsia"/>
                <w:sz w:val="16"/>
                <w:szCs w:val="16"/>
                <w:lang w:eastAsia="zh-CN"/>
              </w:rPr>
              <w:t>年底最新基准</w:t>
            </w:r>
            <w:r w:rsidRPr="002B2302">
              <w:rPr>
                <w:rFonts w:ascii="KaiTi" w:eastAsia="KaiTi" w:hAnsi="KaiTi" w:cs="Arial" w:hint="eastAsia"/>
                <w:color w:val="002060"/>
                <w:sz w:val="16"/>
                <w:szCs w:val="16"/>
                <w:lang w:eastAsia="zh-CN"/>
              </w:rPr>
              <w:t>：</w:t>
            </w:r>
          </w:p>
          <w:p w:rsidR="007E24E5" w:rsidRPr="002B2302" w:rsidRDefault="007E24E5" w:rsidP="003F3688">
            <w:pPr>
              <w:keepNext/>
              <w:adjustRightInd w:val="0"/>
              <w:spacing w:afterLines="30" w:after="72"/>
              <w:jc w:val="both"/>
              <w:rPr>
                <w:rFonts w:ascii="KaiTi" w:eastAsia="KaiTi" w:hAnsi="KaiTi" w:cs="Arial"/>
                <w:sz w:val="16"/>
                <w:szCs w:val="16"/>
                <w:lang w:eastAsia="zh-CN"/>
              </w:rPr>
            </w:pPr>
            <w:r w:rsidRPr="003F3688">
              <w:rPr>
                <w:rFonts w:ascii="SimSun" w:eastAsia="SimSun" w:hAnsi="SimSun" w:cs="Arial" w:hint="eastAsia"/>
                <w:color w:val="002060"/>
                <w:sz w:val="16"/>
                <w:szCs w:val="16"/>
                <w:lang w:eastAsia="zh-CN"/>
              </w:rPr>
              <w:t>超过80%的版权及其相关权能力建设项目的参与者认为所受到的培训是有用的</w:t>
            </w:r>
          </w:p>
          <w:p w:rsidR="007E24E5" w:rsidRPr="003F3688" w:rsidRDefault="007E24E5" w:rsidP="003F3688">
            <w:pPr>
              <w:keepNext/>
              <w:adjustRightInd w:val="0"/>
              <w:spacing w:afterLines="30" w:after="72"/>
              <w:jc w:val="both"/>
              <w:rPr>
                <w:rFonts w:ascii="SimSun" w:eastAsia="SimSun" w:hAnsi="SimSun" w:cs="Arial"/>
                <w:i/>
                <w:color w:val="002060"/>
                <w:sz w:val="16"/>
                <w:szCs w:val="16"/>
                <w:lang w:eastAsia="zh-CN"/>
              </w:rPr>
            </w:pPr>
            <w:r w:rsidRPr="002B2302">
              <w:rPr>
                <w:rFonts w:ascii="KaiTi" w:eastAsia="KaiTi" w:hAnsi="KaiTi" w:cs="Arial"/>
                <w:sz w:val="16"/>
                <w:szCs w:val="16"/>
                <w:lang w:eastAsia="zh-CN"/>
              </w:rPr>
              <w:t>2014/15</w:t>
            </w:r>
            <w:r w:rsidRPr="002B2302">
              <w:rPr>
                <w:rFonts w:ascii="KaiTi" w:eastAsia="KaiTi" w:hAnsi="KaiTi" w:cs="Arial" w:hint="eastAsia"/>
                <w:sz w:val="16"/>
                <w:szCs w:val="16"/>
                <w:lang w:eastAsia="zh-CN"/>
              </w:rPr>
              <w:t>年计划和预算原始基准</w:t>
            </w:r>
            <w:r w:rsidRPr="002B2302">
              <w:rPr>
                <w:rFonts w:ascii="KaiTi" w:eastAsia="KaiTi" w:hAnsi="KaiTi" w:cs="Arial" w:hint="eastAsia"/>
                <w:color w:val="000000"/>
                <w:sz w:val="16"/>
                <w:szCs w:val="16"/>
                <w:lang w:eastAsia="zh-CN" w:bidi="th-TH"/>
              </w:rPr>
              <w:t>：</w:t>
            </w:r>
            <w:r w:rsidRPr="003F3688">
              <w:rPr>
                <w:rFonts w:ascii="SimSun" w:eastAsia="SimSun" w:hAnsi="SimSun" w:cs="Arial" w:hint="eastAsia"/>
                <w:sz w:val="16"/>
                <w:szCs w:val="16"/>
                <w:lang w:eastAsia="zh-CN"/>
              </w:rPr>
              <w:t>满意率</w:t>
            </w:r>
            <w:r w:rsidRPr="003F3688">
              <w:rPr>
                <w:rFonts w:ascii="SimSun" w:eastAsia="SimSun" w:hAnsi="SimSun" w:cs="Arial"/>
                <w:sz w:val="16"/>
                <w:szCs w:val="16"/>
                <w:lang w:eastAsia="zh-CN"/>
              </w:rPr>
              <w:t>70%</w:t>
            </w:r>
          </w:p>
        </w:tc>
        <w:tc>
          <w:tcPr>
            <w:tcW w:w="1277" w:type="dxa"/>
            <w:tcBorders>
              <w:top w:val="single" w:sz="4" w:space="0" w:color="auto"/>
              <w:bottom w:val="nil"/>
            </w:tcBorders>
            <w:shd w:val="clear" w:color="auto" w:fill="auto"/>
            <w:tcMar>
              <w:top w:w="110" w:type="dxa"/>
            </w:tcMar>
          </w:tcPr>
          <w:p w:rsidR="007E24E5" w:rsidRPr="003F3688" w:rsidRDefault="007E24E5" w:rsidP="003F3688">
            <w:pPr>
              <w:adjustRightInd w:val="0"/>
              <w:spacing w:after="30"/>
              <w:jc w:val="both"/>
              <w:rPr>
                <w:rFonts w:ascii="SimSun" w:eastAsia="SimSun" w:hAnsi="SimSun" w:cs="Arial"/>
                <w:sz w:val="16"/>
                <w:szCs w:val="16"/>
                <w:lang w:eastAsia="zh-CN"/>
              </w:rPr>
            </w:pPr>
            <w:r w:rsidRPr="003F3688">
              <w:rPr>
                <w:rFonts w:ascii="SimSun" w:eastAsia="SimSun" w:hAnsi="SimSun" w:cs="Arial"/>
                <w:sz w:val="16"/>
                <w:szCs w:val="16"/>
              </w:rPr>
              <w:t>70%</w:t>
            </w:r>
            <w:r w:rsidRPr="003F3688">
              <w:rPr>
                <w:rFonts w:ascii="SimSun" w:eastAsia="SimSun" w:hAnsi="SimSun" w:cs="Arial" w:hint="eastAsia"/>
                <w:sz w:val="16"/>
                <w:szCs w:val="16"/>
                <w:lang w:eastAsia="zh-CN"/>
              </w:rPr>
              <w:t>同意或强烈同意</w:t>
            </w:r>
          </w:p>
        </w:tc>
        <w:tc>
          <w:tcPr>
            <w:tcW w:w="2552" w:type="dxa"/>
            <w:tcBorders>
              <w:top w:val="single" w:sz="4" w:space="0" w:color="auto"/>
              <w:bottom w:val="nil"/>
            </w:tcBorders>
            <w:shd w:val="clear" w:color="auto" w:fill="FFFFFF"/>
            <w:tcMar>
              <w:top w:w="110" w:type="dxa"/>
            </w:tcMar>
          </w:tcPr>
          <w:p w:rsidR="007E24E5" w:rsidRPr="003F3688" w:rsidRDefault="007E24E5" w:rsidP="003F3688">
            <w:pPr>
              <w:adjustRightInd w:val="0"/>
              <w:spacing w:after="30"/>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超过</w:t>
            </w:r>
            <w:r w:rsidRPr="003F3688">
              <w:rPr>
                <w:rFonts w:ascii="SimSun" w:eastAsia="SimSun" w:hAnsi="SimSun" w:cs="Arial"/>
                <w:sz w:val="16"/>
                <w:szCs w:val="16"/>
                <w:lang w:eastAsia="zh-CN"/>
              </w:rPr>
              <w:t>80%</w:t>
            </w:r>
            <w:r w:rsidRPr="003F3688">
              <w:rPr>
                <w:rFonts w:ascii="SimSun" w:eastAsia="SimSun" w:hAnsi="SimSun" w:cs="Arial" w:hint="eastAsia"/>
                <w:sz w:val="16"/>
                <w:szCs w:val="16"/>
                <w:lang w:eastAsia="zh-CN"/>
              </w:rPr>
              <w:t>的学员表示同意或强烈同意</w:t>
            </w:r>
          </w:p>
        </w:tc>
        <w:tc>
          <w:tcPr>
            <w:tcW w:w="1043" w:type="dxa"/>
            <w:tcBorders>
              <w:top w:val="single" w:sz="4" w:space="0" w:color="auto"/>
              <w:bottom w:val="nil"/>
              <w:right w:val="single" w:sz="4" w:space="0" w:color="auto"/>
            </w:tcBorders>
            <w:tcMar>
              <w:top w:w="110" w:type="dxa"/>
            </w:tcMar>
          </w:tcPr>
          <w:p w:rsidR="007E24E5" w:rsidRPr="003F3688" w:rsidRDefault="0044680C" w:rsidP="003F3688">
            <w:pPr>
              <w:adjustRightInd w:val="0"/>
              <w:spacing w:after="30"/>
              <w:jc w:val="center"/>
              <w:rPr>
                <w:rFonts w:ascii="SimSun" w:eastAsia="SimSun" w:hAnsi="SimSun" w:cs="Arial"/>
                <w:b/>
                <w:bCs/>
                <w:color w:val="00B050"/>
                <w:sz w:val="16"/>
                <w:szCs w:val="16"/>
                <w:lang w:eastAsia="zh-CN"/>
              </w:rPr>
            </w:pPr>
            <w:r w:rsidRPr="0044680C">
              <w:rPr>
                <w:rFonts w:ascii="SimSun" w:eastAsia="SimSun" w:hAnsi="SimSun" w:cs="Arial" w:hint="eastAsia"/>
                <w:b/>
                <w:bCs/>
                <w:color w:val="00B050"/>
                <w:sz w:val="16"/>
                <w:szCs w:val="16"/>
                <w:lang w:eastAsia="zh-CN"/>
              </w:rPr>
              <w:t>全部实现</w:t>
            </w:r>
          </w:p>
        </w:tc>
      </w:tr>
      <w:tr w:rsidR="007E24E5" w:rsidRPr="00571D2C" w:rsidTr="00275C2A">
        <w:tc>
          <w:tcPr>
            <w:tcW w:w="2266" w:type="dxa"/>
            <w:tcBorders>
              <w:top w:val="nil"/>
              <w:left w:val="single" w:sz="4" w:space="0" w:color="auto"/>
              <w:bottom w:val="single" w:sz="4" w:space="0" w:color="auto"/>
            </w:tcBorders>
            <w:shd w:val="clear" w:color="auto" w:fill="auto"/>
          </w:tcPr>
          <w:p w:rsidR="007E24E5" w:rsidRPr="003F3688" w:rsidRDefault="007E24E5" w:rsidP="003F3688">
            <w:pPr>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采取措施改善对版权及相关权体系的使用以开发其文化作品与产品的经济潜能的成员国数量</w:t>
            </w:r>
          </w:p>
        </w:tc>
        <w:tc>
          <w:tcPr>
            <w:tcW w:w="2269" w:type="dxa"/>
            <w:tcBorders>
              <w:top w:val="nil"/>
              <w:bottom w:val="single" w:sz="4" w:space="0" w:color="auto"/>
            </w:tcBorders>
            <w:shd w:val="clear" w:color="auto" w:fill="auto"/>
          </w:tcPr>
          <w:p w:rsidR="007E24E5" w:rsidRPr="002B2302" w:rsidRDefault="007E24E5" w:rsidP="003F3688">
            <w:pPr>
              <w:keepNext/>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sz w:val="16"/>
                <w:szCs w:val="16"/>
                <w:lang w:eastAsia="zh-CN"/>
              </w:rPr>
              <w:t>2013</w:t>
            </w:r>
            <w:r w:rsidRPr="002B2302">
              <w:rPr>
                <w:rFonts w:ascii="KaiTi" w:eastAsia="KaiTi" w:hAnsi="KaiTi" w:cs="Arial" w:hint="eastAsia"/>
                <w:sz w:val="16"/>
                <w:szCs w:val="16"/>
                <w:lang w:eastAsia="zh-CN"/>
              </w:rPr>
              <w:t>年底最新基准</w:t>
            </w:r>
            <w:r w:rsidRPr="002B2302">
              <w:rPr>
                <w:rFonts w:ascii="KaiTi" w:eastAsia="KaiTi" w:hAnsi="KaiTi" w:cs="Arial" w:hint="eastAsia"/>
                <w:color w:val="002060"/>
                <w:sz w:val="16"/>
                <w:szCs w:val="16"/>
                <w:lang w:eastAsia="zh-CN"/>
              </w:rPr>
              <w:t>：</w:t>
            </w:r>
          </w:p>
          <w:p w:rsidR="007E24E5" w:rsidRPr="002B2302" w:rsidRDefault="007E24E5" w:rsidP="003F3688">
            <w:pPr>
              <w:keepNext/>
              <w:adjustRightInd w:val="0"/>
              <w:spacing w:afterLines="30" w:after="72"/>
              <w:jc w:val="both"/>
              <w:rPr>
                <w:rFonts w:ascii="KaiTi" w:eastAsia="KaiTi" w:hAnsi="KaiTi" w:cs="Arial"/>
                <w:sz w:val="16"/>
                <w:szCs w:val="16"/>
                <w:lang w:eastAsia="zh-CN"/>
              </w:rPr>
            </w:pPr>
            <w:r w:rsidRPr="003F3688">
              <w:rPr>
                <w:rFonts w:ascii="SimSun" w:eastAsia="SimSun" w:hAnsi="SimSun" w:cs="Arial"/>
                <w:color w:val="002060"/>
                <w:sz w:val="16"/>
                <w:szCs w:val="16"/>
                <w:lang w:eastAsia="zh-CN"/>
              </w:rPr>
              <w:t>60%</w:t>
            </w:r>
            <w:r w:rsidRPr="003F3688">
              <w:rPr>
                <w:rFonts w:ascii="SimSun" w:eastAsia="SimSun" w:hAnsi="SimSun" w:cs="Arial" w:hint="eastAsia"/>
                <w:sz w:val="16"/>
                <w:szCs w:val="16"/>
                <w:lang w:eastAsia="zh-CN"/>
              </w:rPr>
              <w:t>获得援助的国家</w:t>
            </w:r>
          </w:p>
          <w:p w:rsidR="007E24E5" w:rsidRPr="003F3688" w:rsidRDefault="007E24E5" w:rsidP="003F3688">
            <w:pPr>
              <w:keepNext/>
              <w:adjustRightInd w:val="0"/>
              <w:spacing w:afterLines="30" w:after="72"/>
              <w:jc w:val="both"/>
              <w:rPr>
                <w:rFonts w:ascii="SimSun" w:eastAsia="SimSun" w:hAnsi="SimSun" w:cs="Arial"/>
                <w:i/>
                <w:color w:val="002060"/>
                <w:sz w:val="16"/>
                <w:szCs w:val="16"/>
                <w:lang w:eastAsia="zh-CN"/>
              </w:rPr>
            </w:pPr>
            <w:r w:rsidRPr="002B2302">
              <w:rPr>
                <w:rFonts w:ascii="KaiTi" w:eastAsia="KaiTi" w:hAnsi="KaiTi" w:cs="Arial"/>
                <w:sz w:val="16"/>
                <w:szCs w:val="16"/>
                <w:lang w:eastAsia="zh-CN"/>
              </w:rPr>
              <w:t>2014/15</w:t>
            </w:r>
            <w:r w:rsidRPr="002B2302">
              <w:rPr>
                <w:rFonts w:ascii="KaiTi" w:eastAsia="KaiTi" w:hAnsi="KaiTi" w:cs="Arial" w:hint="eastAsia"/>
                <w:sz w:val="16"/>
                <w:szCs w:val="16"/>
                <w:lang w:eastAsia="zh-CN"/>
              </w:rPr>
              <w:t>年计划和预算原始基准</w:t>
            </w:r>
            <w:r w:rsidRPr="002B2302">
              <w:rPr>
                <w:rFonts w:ascii="KaiTi" w:eastAsia="KaiTi" w:hAnsi="KaiTi" w:cs="Arial" w:hint="eastAsia"/>
                <w:color w:val="000000"/>
                <w:sz w:val="16"/>
                <w:szCs w:val="16"/>
                <w:lang w:eastAsia="zh-CN" w:bidi="th-TH"/>
              </w:rPr>
              <w:t>：</w:t>
            </w:r>
            <w:r w:rsidRPr="003F3688">
              <w:rPr>
                <w:rFonts w:ascii="SimSun" w:eastAsia="SimSun" w:hAnsi="SimSun" w:cs="Arial"/>
                <w:sz w:val="16"/>
                <w:szCs w:val="16"/>
                <w:lang w:eastAsia="zh-CN"/>
              </w:rPr>
              <w:t>60%</w:t>
            </w:r>
            <w:r w:rsidRPr="003F3688">
              <w:rPr>
                <w:rFonts w:ascii="SimSun" w:eastAsia="SimSun" w:hAnsi="SimSun" w:cs="Arial" w:hint="eastAsia"/>
                <w:sz w:val="16"/>
                <w:szCs w:val="16"/>
                <w:lang w:eastAsia="zh-CN"/>
              </w:rPr>
              <w:t>要求获得技术援助的国家</w:t>
            </w:r>
          </w:p>
        </w:tc>
        <w:tc>
          <w:tcPr>
            <w:tcW w:w="1277" w:type="dxa"/>
            <w:tcBorders>
              <w:top w:val="nil"/>
              <w:bottom w:val="single" w:sz="4" w:space="0" w:color="auto"/>
            </w:tcBorders>
            <w:shd w:val="clear" w:color="auto" w:fill="auto"/>
            <w:tcMar>
              <w:top w:w="110" w:type="dxa"/>
            </w:tcMar>
          </w:tcPr>
          <w:p w:rsidR="007E24E5" w:rsidRPr="003F3688" w:rsidRDefault="007E24E5" w:rsidP="003F3688">
            <w:pPr>
              <w:adjustRightInd w:val="0"/>
              <w:spacing w:after="30"/>
              <w:jc w:val="both"/>
              <w:rPr>
                <w:rFonts w:ascii="SimSun" w:eastAsia="SimSun" w:hAnsi="SimSun" w:cs="Arial"/>
                <w:sz w:val="16"/>
                <w:szCs w:val="16"/>
                <w:lang w:eastAsia="zh-CN"/>
              </w:rPr>
            </w:pPr>
            <w:r w:rsidRPr="003F3688">
              <w:rPr>
                <w:rFonts w:ascii="SimSun" w:eastAsia="SimSun" w:hAnsi="SimSun" w:cs="Arial"/>
                <w:sz w:val="16"/>
                <w:szCs w:val="16"/>
                <w:lang w:eastAsia="zh-CN"/>
              </w:rPr>
              <w:t>60%</w:t>
            </w:r>
            <w:r w:rsidRPr="003F3688">
              <w:rPr>
                <w:rFonts w:ascii="SimSun" w:eastAsia="SimSun" w:hAnsi="SimSun" w:cs="Arial" w:hint="eastAsia"/>
                <w:sz w:val="16"/>
                <w:szCs w:val="16"/>
                <w:lang w:eastAsia="zh-CN"/>
              </w:rPr>
              <w:t>获得援助的国家</w:t>
            </w:r>
          </w:p>
        </w:tc>
        <w:tc>
          <w:tcPr>
            <w:tcW w:w="2552" w:type="dxa"/>
            <w:tcBorders>
              <w:top w:val="nil"/>
              <w:bottom w:val="single" w:sz="4" w:space="0" w:color="auto"/>
            </w:tcBorders>
            <w:shd w:val="clear" w:color="auto" w:fill="FFFFFF"/>
            <w:tcMar>
              <w:top w:w="110" w:type="dxa"/>
            </w:tcMar>
          </w:tcPr>
          <w:p w:rsidR="007E24E5" w:rsidRPr="003F3688" w:rsidRDefault="007E24E5" w:rsidP="003F3688">
            <w:pPr>
              <w:adjustRightInd w:val="0"/>
              <w:spacing w:after="30"/>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超过</w:t>
            </w:r>
            <w:r w:rsidRPr="003F3688">
              <w:rPr>
                <w:rFonts w:ascii="SimSun" w:eastAsia="SimSun" w:hAnsi="SimSun" w:cs="Arial"/>
                <w:sz w:val="16"/>
                <w:szCs w:val="16"/>
                <w:lang w:eastAsia="zh-CN"/>
              </w:rPr>
              <w:t>60%</w:t>
            </w:r>
          </w:p>
        </w:tc>
        <w:tc>
          <w:tcPr>
            <w:tcW w:w="1043" w:type="dxa"/>
            <w:tcBorders>
              <w:top w:val="nil"/>
              <w:bottom w:val="single" w:sz="4" w:space="0" w:color="auto"/>
              <w:right w:val="single" w:sz="4" w:space="0" w:color="auto"/>
            </w:tcBorders>
            <w:tcMar>
              <w:top w:w="110" w:type="dxa"/>
            </w:tcMar>
          </w:tcPr>
          <w:p w:rsidR="007E24E5" w:rsidRPr="003F3688" w:rsidRDefault="0044680C" w:rsidP="003F3688">
            <w:pPr>
              <w:adjustRightInd w:val="0"/>
              <w:spacing w:after="30"/>
              <w:jc w:val="center"/>
              <w:rPr>
                <w:rFonts w:ascii="SimSun" w:eastAsia="SimSun" w:hAnsi="SimSun" w:cs="Arial"/>
                <w:b/>
                <w:bCs/>
                <w:color w:val="00B050"/>
                <w:sz w:val="16"/>
                <w:szCs w:val="16"/>
                <w:lang w:eastAsia="zh-CN"/>
              </w:rPr>
            </w:pPr>
            <w:r w:rsidRPr="0044680C">
              <w:rPr>
                <w:rFonts w:ascii="SimSun" w:eastAsia="SimSun" w:hAnsi="SimSun" w:cs="Arial" w:hint="eastAsia"/>
                <w:b/>
                <w:bCs/>
                <w:color w:val="00B050"/>
                <w:sz w:val="16"/>
                <w:szCs w:val="16"/>
                <w:lang w:eastAsia="zh-CN"/>
              </w:rPr>
              <w:t>全部实现</w:t>
            </w:r>
          </w:p>
        </w:tc>
      </w:tr>
      <w:tr w:rsidR="007E24E5" w:rsidRPr="00571D2C" w:rsidTr="00275C2A">
        <w:tc>
          <w:tcPr>
            <w:tcW w:w="9407" w:type="dxa"/>
            <w:gridSpan w:val="5"/>
            <w:tcBorders>
              <w:top w:val="single" w:sz="4" w:space="0" w:color="auto"/>
              <w:bottom w:val="single" w:sz="4" w:space="0" w:color="auto"/>
            </w:tcBorders>
            <w:shd w:val="clear" w:color="auto" w:fill="C6D9F1" w:themeFill="text2" w:themeFillTint="33"/>
            <w:vAlign w:val="center"/>
          </w:tcPr>
          <w:p w:rsidR="007E24E5" w:rsidRPr="003F3688" w:rsidRDefault="007E24E5" w:rsidP="003F3688">
            <w:pPr>
              <w:tabs>
                <w:tab w:val="left" w:pos="1452"/>
              </w:tabs>
              <w:adjustRightInd w:val="0"/>
              <w:spacing w:beforeLines="30" w:before="72" w:afterLines="30" w:after="72"/>
              <w:ind w:left="1452" w:hanging="1452"/>
              <w:jc w:val="both"/>
              <w:rPr>
                <w:rFonts w:ascii="SimSun" w:eastAsia="SimSun" w:hAnsi="SimSun" w:cs="Arial"/>
                <w:b/>
                <w:bCs/>
                <w:sz w:val="16"/>
                <w:szCs w:val="16"/>
                <w:lang w:eastAsia="zh-CN"/>
              </w:rPr>
            </w:pPr>
            <w:r w:rsidRPr="003F3688">
              <w:rPr>
                <w:rFonts w:ascii="SimSun" w:eastAsia="SimSun" w:hAnsi="SimSun" w:cs="SimSun" w:hint="eastAsia"/>
                <w:b/>
                <w:bCs/>
                <w:sz w:val="16"/>
                <w:szCs w:val="16"/>
                <w:lang w:eastAsia="zh-CN"/>
              </w:rPr>
              <w:t>预期成果</w:t>
            </w:r>
            <w:r w:rsidRPr="003F3688">
              <w:rPr>
                <w:rFonts w:ascii="SimSun" w:eastAsia="SimSun" w:hAnsi="SimSun" w:cs="SimSun"/>
                <w:b/>
                <w:bCs/>
                <w:sz w:val="16"/>
                <w:szCs w:val="16"/>
                <w:lang w:eastAsia="zh-CN"/>
              </w:rPr>
              <w:t>：</w:t>
            </w:r>
            <w:r w:rsidRPr="003F3688">
              <w:rPr>
                <w:rFonts w:ascii="SimSun" w:eastAsia="SimSun" w:hAnsi="SimSun" w:cs="Arial"/>
                <w:b/>
                <w:bCs/>
                <w:sz w:val="16"/>
                <w:szCs w:val="16"/>
                <w:lang w:eastAsia="zh-CN"/>
              </w:rPr>
              <w:tab/>
            </w:r>
            <w:r w:rsidRPr="003F3688">
              <w:rPr>
                <w:rFonts w:ascii="SimSun" w:eastAsia="SimSun" w:hAnsi="SimSun" w:cs="Arial" w:hint="eastAsia"/>
                <w:sz w:val="16"/>
                <w:szCs w:val="16"/>
                <w:lang w:eastAsia="zh-CN"/>
              </w:rPr>
              <w:t>四</w:t>
            </w:r>
            <w:r w:rsidRPr="003F3688">
              <w:rPr>
                <w:rFonts w:ascii="SimSun" w:eastAsia="SimSun" w:hAnsi="SimSun" w:cs="Arial"/>
                <w:sz w:val="16"/>
                <w:szCs w:val="16"/>
                <w:lang w:eastAsia="zh-CN"/>
              </w:rPr>
              <w:t>.2</w:t>
            </w:r>
            <w:r w:rsidRPr="003F3688">
              <w:rPr>
                <w:rFonts w:ascii="SimSun" w:eastAsia="SimSun" w:hAnsi="SimSun" w:cs="SimSun" w:hint="eastAsia"/>
                <w:bCs/>
                <w:sz w:val="16"/>
                <w:szCs w:val="16"/>
                <w:lang w:eastAsia="zh-CN"/>
              </w:rPr>
              <w:t>提升知识产权机构和公众</w:t>
            </w:r>
            <w:r w:rsidRPr="003F3688">
              <w:rPr>
                <w:rFonts w:ascii="SimSun" w:eastAsia="SimSun" w:hAnsi="SimSun" w:cs="Arial" w:hint="eastAsia"/>
                <w:bCs/>
                <w:sz w:val="16"/>
                <w:szCs w:val="16"/>
                <w:lang w:eastAsia="zh-CN"/>
              </w:rPr>
              <w:t>对</w:t>
            </w:r>
            <w:r w:rsidRPr="003F3688">
              <w:rPr>
                <w:rFonts w:ascii="SimSun" w:eastAsia="SimSun" w:hAnsi="SimSun" w:cs="SimSun" w:hint="eastAsia"/>
                <w:bCs/>
                <w:sz w:val="16"/>
                <w:szCs w:val="16"/>
                <w:lang w:eastAsia="zh-CN"/>
              </w:rPr>
              <w:t>知识产权信息的获取和利用以促进创新和创造</w:t>
            </w:r>
          </w:p>
        </w:tc>
      </w:tr>
      <w:tr w:rsidR="007E24E5" w:rsidRPr="00571D2C" w:rsidTr="00275C2A">
        <w:tc>
          <w:tcPr>
            <w:tcW w:w="2266" w:type="dxa"/>
            <w:tcBorders>
              <w:top w:val="single" w:sz="4" w:space="0" w:color="auto"/>
              <w:left w:val="single" w:sz="4" w:space="0" w:color="auto"/>
              <w:bottom w:val="nil"/>
            </w:tcBorders>
            <w:shd w:val="clear" w:color="auto" w:fill="auto"/>
            <w:vAlign w:val="center"/>
          </w:tcPr>
          <w:p w:rsidR="007E24E5" w:rsidRPr="003F3688" w:rsidRDefault="00391D4C" w:rsidP="003F3688">
            <w:pPr>
              <w:keepNext/>
              <w:keepLines/>
              <w:adjustRightInd w:val="0"/>
              <w:spacing w:afterLines="30" w:after="72"/>
              <w:jc w:val="center"/>
              <w:rPr>
                <w:rFonts w:ascii="SimSun" w:eastAsia="SimSun" w:hAnsi="SimSun" w:cs="SimSun"/>
                <w:b/>
                <w:bCs/>
                <w:sz w:val="16"/>
                <w:szCs w:val="16"/>
              </w:rPr>
            </w:pPr>
            <w:r w:rsidRPr="003F3688">
              <w:rPr>
                <w:rFonts w:ascii="SimSun" w:eastAsia="SimSun" w:hAnsi="SimSun" w:cs="SimSun" w:hint="eastAsia"/>
                <w:b/>
                <w:bCs/>
                <w:sz w:val="16"/>
                <w:szCs w:val="16"/>
              </w:rPr>
              <w:t>绩效</w:t>
            </w:r>
            <w:r w:rsidR="007E24E5" w:rsidRPr="003F3688">
              <w:rPr>
                <w:rFonts w:ascii="SimSun" w:eastAsia="SimSun" w:hAnsi="SimSun" w:cs="SimSun" w:hint="eastAsia"/>
                <w:b/>
                <w:bCs/>
                <w:sz w:val="16"/>
                <w:szCs w:val="16"/>
              </w:rPr>
              <w:t>指标</w:t>
            </w:r>
          </w:p>
        </w:tc>
        <w:tc>
          <w:tcPr>
            <w:tcW w:w="2269" w:type="dxa"/>
            <w:tcBorders>
              <w:top w:val="single" w:sz="4" w:space="0" w:color="auto"/>
              <w:bottom w:val="nil"/>
            </w:tcBorders>
            <w:shd w:val="clear" w:color="auto" w:fill="auto"/>
            <w:vAlign w:val="center"/>
          </w:tcPr>
          <w:p w:rsidR="007E24E5" w:rsidRPr="003F3688" w:rsidRDefault="007E24E5" w:rsidP="003F3688">
            <w:pPr>
              <w:keepNext/>
              <w:keepLines/>
              <w:adjustRightInd w:val="0"/>
              <w:spacing w:afterLines="30" w:after="72"/>
              <w:jc w:val="center"/>
              <w:rPr>
                <w:rFonts w:ascii="SimSun" w:eastAsia="SimSun" w:hAnsi="SimSun" w:cs="SimSun"/>
                <w:b/>
                <w:bCs/>
                <w:sz w:val="16"/>
                <w:szCs w:val="16"/>
              </w:rPr>
            </w:pPr>
            <w:r w:rsidRPr="003F3688">
              <w:rPr>
                <w:rFonts w:ascii="SimSun" w:eastAsia="SimSun" w:hAnsi="SimSun" w:cs="SimSun" w:hint="eastAsia"/>
                <w:b/>
                <w:bCs/>
                <w:sz w:val="16"/>
                <w:szCs w:val="16"/>
              </w:rPr>
              <w:t>基准</w:t>
            </w:r>
          </w:p>
        </w:tc>
        <w:tc>
          <w:tcPr>
            <w:tcW w:w="1277" w:type="dxa"/>
            <w:tcBorders>
              <w:top w:val="single" w:sz="4" w:space="0" w:color="auto"/>
              <w:bottom w:val="nil"/>
            </w:tcBorders>
            <w:shd w:val="clear" w:color="auto" w:fill="auto"/>
            <w:tcMar>
              <w:top w:w="110" w:type="dxa"/>
            </w:tcMar>
            <w:vAlign w:val="center"/>
          </w:tcPr>
          <w:p w:rsidR="007E24E5" w:rsidRPr="003F3688" w:rsidRDefault="007E24E5" w:rsidP="003F3688">
            <w:pPr>
              <w:keepNext/>
              <w:keepLines/>
              <w:adjustRightInd w:val="0"/>
              <w:spacing w:afterLines="30" w:after="72"/>
              <w:jc w:val="center"/>
              <w:rPr>
                <w:rFonts w:ascii="SimSun" w:eastAsia="SimSun" w:hAnsi="SimSun" w:cs="SimSun"/>
                <w:b/>
                <w:bCs/>
                <w:sz w:val="16"/>
                <w:szCs w:val="16"/>
              </w:rPr>
            </w:pPr>
            <w:r w:rsidRPr="003F3688">
              <w:rPr>
                <w:rFonts w:ascii="SimSun" w:eastAsia="SimSun" w:hAnsi="SimSun" w:cs="SimSun" w:hint="eastAsia"/>
                <w:b/>
                <w:bCs/>
                <w:sz w:val="16"/>
                <w:szCs w:val="16"/>
              </w:rPr>
              <w:t>目标</w:t>
            </w:r>
          </w:p>
        </w:tc>
        <w:tc>
          <w:tcPr>
            <w:tcW w:w="2552" w:type="dxa"/>
            <w:tcBorders>
              <w:top w:val="single" w:sz="4" w:space="0" w:color="auto"/>
              <w:bottom w:val="nil"/>
            </w:tcBorders>
            <w:shd w:val="clear" w:color="auto" w:fill="FFFFFF"/>
            <w:tcMar>
              <w:top w:w="110" w:type="dxa"/>
            </w:tcMar>
            <w:vAlign w:val="center"/>
          </w:tcPr>
          <w:p w:rsidR="007E24E5" w:rsidRPr="003F3688" w:rsidRDefault="00391D4C" w:rsidP="003F3688">
            <w:pPr>
              <w:keepNext/>
              <w:keepLines/>
              <w:adjustRightInd w:val="0"/>
              <w:spacing w:afterLines="30" w:after="72"/>
              <w:jc w:val="center"/>
              <w:rPr>
                <w:rFonts w:ascii="SimSun" w:eastAsia="SimSun" w:hAnsi="SimSun" w:cs="SimSun"/>
                <w:b/>
                <w:bCs/>
                <w:sz w:val="16"/>
                <w:szCs w:val="16"/>
              </w:rPr>
            </w:pPr>
            <w:r w:rsidRPr="003F3688">
              <w:rPr>
                <w:rFonts w:ascii="SimSun" w:eastAsia="SimSun" w:hAnsi="SimSun" w:cs="SimSun" w:hint="eastAsia"/>
                <w:b/>
                <w:bCs/>
                <w:sz w:val="16"/>
                <w:szCs w:val="16"/>
              </w:rPr>
              <w:t>绩效</w:t>
            </w:r>
            <w:r w:rsidR="007E24E5" w:rsidRPr="003F3688">
              <w:rPr>
                <w:rFonts w:ascii="SimSun" w:eastAsia="SimSun" w:hAnsi="SimSun" w:cs="SimSun" w:hint="eastAsia"/>
                <w:b/>
                <w:bCs/>
                <w:sz w:val="16"/>
                <w:szCs w:val="16"/>
              </w:rPr>
              <w:t>数据</w:t>
            </w:r>
          </w:p>
        </w:tc>
        <w:tc>
          <w:tcPr>
            <w:tcW w:w="1043" w:type="dxa"/>
            <w:tcBorders>
              <w:top w:val="single" w:sz="4" w:space="0" w:color="auto"/>
              <w:bottom w:val="nil"/>
              <w:right w:val="single" w:sz="4" w:space="0" w:color="auto"/>
            </w:tcBorders>
            <w:tcMar>
              <w:top w:w="110" w:type="dxa"/>
            </w:tcMar>
            <w:vAlign w:val="center"/>
          </w:tcPr>
          <w:p w:rsidR="007E24E5" w:rsidRPr="003F3688" w:rsidRDefault="0044680C" w:rsidP="003F3688">
            <w:pPr>
              <w:keepNext/>
              <w:keepLines/>
              <w:adjustRightInd w:val="0"/>
              <w:spacing w:afterLines="30" w:after="72"/>
              <w:jc w:val="center"/>
              <w:rPr>
                <w:rFonts w:ascii="SimSun" w:eastAsia="SimSun" w:hAnsi="SimSun" w:cs="SimSun"/>
                <w:b/>
                <w:bCs/>
                <w:sz w:val="16"/>
                <w:szCs w:val="16"/>
                <w:lang w:eastAsia="zh-CN"/>
              </w:rPr>
            </w:pPr>
            <w:r>
              <w:rPr>
                <w:rFonts w:ascii="SimSun" w:eastAsia="SimSun" w:hAnsi="SimSun" w:cs="SimSun" w:hint="eastAsia"/>
                <w:b/>
                <w:bCs/>
                <w:sz w:val="16"/>
                <w:szCs w:val="16"/>
                <w:lang w:eastAsia="zh-CN"/>
              </w:rPr>
              <w:t>红绿灯系统（TLS）</w:t>
            </w:r>
          </w:p>
        </w:tc>
      </w:tr>
      <w:tr w:rsidR="007E24E5" w:rsidRPr="00571D2C" w:rsidTr="00275C2A">
        <w:tc>
          <w:tcPr>
            <w:tcW w:w="2266" w:type="dxa"/>
            <w:tcBorders>
              <w:top w:val="nil"/>
              <w:left w:val="single" w:sz="4" w:space="0" w:color="auto"/>
              <w:bottom w:val="single" w:sz="4" w:space="0" w:color="auto"/>
            </w:tcBorders>
            <w:shd w:val="clear" w:color="auto" w:fill="auto"/>
          </w:tcPr>
          <w:p w:rsidR="007E24E5" w:rsidRPr="003F3688" w:rsidRDefault="007E24E5" w:rsidP="00522066">
            <w:pPr>
              <w:adjustRightInd w:val="0"/>
              <w:spacing w:afterLines="30" w:after="72"/>
              <w:jc w:val="both"/>
              <w:rPr>
                <w:rFonts w:ascii="SimSun" w:eastAsia="SimSun" w:hAnsi="SimSun" w:cs="Arial"/>
                <w:color w:val="000000"/>
                <w:sz w:val="16"/>
                <w:szCs w:val="16"/>
                <w:lang w:eastAsia="zh-CN"/>
              </w:rPr>
            </w:pPr>
            <w:r w:rsidRPr="003F3688">
              <w:rPr>
                <w:rFonts w:ascii="SimSun" w:eastAsia="SimSun" w:hAnsi="SimSun" w:cs="SimSun" w:hint="eastAsia"/>
                <w:sz w:val="16"/>
                <w:szCs w:val="16"/>
                <w:lang w:eastAsia="zh-CN" w:bidi="th-TH"/>
              </w:rPr>
              <w:t>已参加</w:t>
            </w:r>
            <w:r w:rsidRPr="003F3688">
              <w:rPr>
                <w:rFonts w:ascii="SimSun" w:eastAsia="SimSun" w:hAnsi="SimSun"/>
                <w:sz w:val="16"/>
                <w:szCs w:val="16"/>
                <w:lang w:eastAsia="zh-CN" w:bidi="th-TH"/>
              </w:rPr>
              <w:t>TIGAR</w:t>
            </w:r>
            <w:r w:rsidRPr="003F3688">
              <w:rPr>
                <w:rFonts w:ascii="SimSun" w:eastAsia="SimSun" w:hAnsi="SimSun" w:cs="SimSun" w:hint="eastAsia"/>
                <w:sz w:val="16"/>
                <w:szCs w:val="16"/>
                <w:lang w:eastAsia="zh-CN" w:bidi="th-TH"/>
              </w:rPr>
              <w:t>系统中受信赖的中介</w:t>
            </w:r>
            <w:r w:rsidR="00EA1131" w:rsidRPr="003F3688">
              <w:rPr>
                <w:rFonts w:ascii="SimSun" w:eastAsia="SimSun" w:hAnsi="SimSun"/>
                <w:sz w:val="16"/>
                <w:szCs w:val="16"/>
                <w:lang w:eastAsia="zh-CN" w:bidi="th-TH"/>
              </w:rPr>
              <w:t>（</w:t>
            </w:r>
            <w:r w:rsidRPr="003F3688">
              <w:rPr>
                <w:rFonts w:ascii="SimSun" w:eastAsia="SimSun" w:hAnsi="SimSun"/>
                <w:sz w:val="16"/>
                <w:szCs w:val="16"/>
                <w:lang w:eastAsia="zh-CN" w:bidi="th-TH"/>
              </w:rPr>
              <w:t>TI</w:t>
            </w:r>
            <w:r w:rsidR="00B03A40" w:rsidRPr="003F3688">
              <w:rPr>
                <w:rFonts w:ascii="SimSun" w:eastAsia="SimSun" w:hAnsi="SimSun"/>
                <w:sz w:val="16"/>
                <w:szCs w:val="16"/>
                <w:lang w:eastAsia="zh-CN" w:bidi="th-TH"/>
              </w:rPr>
              <w:t>）</w:t>
            </w:r>
            <w:r w:rsidRPr="003F3688">
              <w:rPr>
                <w:rFonts w:ascii="SimSun" w:eastAsia="SimSun" w:hAnsi="SimSun" w:cs="SimSun" w:hint="eastAsia"/>
                <w:sz w:val="16"/>
                <w:szCs w:val="16"/>
                <w:lang w:eastAsia="zh-CN" w:bidi="th-TH"/>
              </w:rPr>
              <w:t>和权利拥有者</w:t>
            </w:r>
            <w:r w:rsidR="00EA1131" w:rsidRPr="003F3688">
              <w:rPr>
                <w:rFonts w:ascii="SimSun" w:eastAsia="SimSun" w:hAnsi="SimSun"/>
                <w:sz w:val="16"/>
                <w:szCs w:val="16"/>
                <w:lang w:eastAsia="zh-CN" w:bidi="th-TH"/>
              </w:rPr>
              <w:t>（</w:t>
            </w:r>
            <w:r w:rsidRPr="003F3688">
              <w:rPr>
                <w:rFonts w:ascii="SimSun" w:eastAsia="SimSun" w:hAnsi="SimSun"/>
                <w:sz w:val="16"/>
                <w:szCs w:val="16"/>
                <w:lang w:eastAsia="zh-CN" w:bidi="th-TH"/>
              </w:rPr>
              <w:t>RH</w:t>
            </w:r>
            <w:r w:rsidR="00B03A40" w:rsidRPr="003F3688">
              <w:rPr>
                <w:rFonts w:ascii="SimSun" w:eastAsia="SimSun" w:hAnsi="SimSun"/>
                <w:sz w:val="16"/>
                <w:szCs w:val="16"/>
                <w:lang w:eastAsia="zh-CN" w:bidi="th-TH"/>
              </w:rPr>
              <w:t>）</w:t>
            </w:r>
            <w:r w:rsidRPr="003F3688">
              <w:rPr>
                <w:rFonts w:ascii="SimSun" w:eastAsia="SimSun" w:hAnsi="SimSun" w:cs="SimSun" w:hint="eastAsia"/>
                <w:sz w:val="16"/>
                <w:szCs w:val="16"/>
                <w:lang w:eastAsia="zh-CN" w:bidi="th-TH"/>
              </w:rPr>
              <w:t>数量</w:t>
            </w:r>
            <w:r w:rsidR="00EA1131" w:rsidRPr="003F3688">
              <w:rPr>
                <w:rFonts w:ascii="SimSun" w:eastAsia="SimSun" w:hAnsi="SimSun" w:cs="SimSun" w:hint="eastAsia"/>
                <w:sz w:val="16"/>
                <w:szCs w:val="16"/>
                <w:lang w:eastAsia="zh-CN" w:bidi="th-TH"/>
              </w:rPr>
              <w:t>（</w:t>
            </w:r>
            <w:r w:rsidRPr="003F3688">
              <w:rPr>
                <w:rFonts w:ascii="SimSun" w:eastAsia="SimSun" w:hAnsi="SimSun" w:cs="SimSun" w:hint="eastAsia"/>
                <w:sz w:val="16"/>
                <w:szCs w:val="16"/>
                <w:lang w:eastAsia="zh-CN" w:bidi="th-TH"/>
              </w:rPr>
              <w:t>包括来自发展中国家和最不发达国家</w:t>
            </w:r>
            <w:r w:rsidR="00B03A40" w:rsidRPr="003F3688">
              <w:rPr>
                <w:rFonts w:ascii="SimSun" w:eastAsia="SimSun" w:hAnsi="SimSun" w:cs="SimSun" w:hint="eastAsia"/>
                <w:sz w:val="16"/>
                <w:szCs w:val="16"/>
                <w:lang w:eastAsia="zh-CN" w:bidi="th-TH"/>
              </w:rPr>
              <w:t>）</w:t>
            </w:r>
          </w:p>
        </w:tc>
        <w:tc>
          <w:tcPr>
            <w:tcW w:w="2269" w:type="dxa"/>
            <w:tcBorders>
              <w:top w:val="nil"/>
              <w:bottom w:val="single" w:sz="4" w:space="0" w:color="auto"/>
            </w:tcBorders>
            <w:shd w:val="clear" w:color="auto" w:fill="auto"/>
          </w:tcPr>
          <w:p w:rsidR="007E24E5" w:rsidRPr="002B2302" w:rsidRDefault="007E24E5" w:rsidP="00522066">
            <w:pPr>
              <w:keepNext/>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sz w:val="16"/>
                <w:szCs w:val="16"/>
                <w:lang w:eastAsia="zh-CN"/>
              </w:rPr>
              <w:t>2013</w:t>
            </w:r>
            <w:r w:rsidRPr="002B2302">
              <w:rPr>
                <w:rFonts w:ascii="KaiTi" w:eastAsia="KaiTi" w:hAnsi="KaiTi" w:cs="Arial" w:hint="eastAsia"/>
                <w:sz w:val="16"/>
                <w:szCs w:val="16"/>
                <w:lang w:eastAsia="zh-CN"/>
              </w:rPr>
              <w:t>年底最新基准</w:t>
            </w:r>
            <w:r w:rsidRPr="002B2302">
              <w:rPr>
                <w:rFonts w:ascii="KaiTi" w:eastAsia="KaiTi" w:hAnsi="KaiTi" w:cs="Arial" w:hint="eastAsia"/>
                <w:color w:val="002060"/>
                <w:sz w:val="16"/>
                <w:szCs w:val="16"/>
                <w:lang w:eastAsia="zh-CN"/>
              </w:rPr>
              <w:t>：</w:t>
            </w:r>
          </w:p>
          <w:p w:rsidR="007E24E5" w:rsidRPr="002B2302" w:rsidRDefault="007E24E5" w:rsidP="00522066">
            <w:pPr>
              <w:keepNext/>
              <w:adjustRightInd w:val="0"/>
              <w:spacing w:afterLines="30" w:after="72"/>
              <w:jc w:val="both"/>
              <w:rPr>
                <w:rFonts w:ascii="KaiTi" w:eastAsia="KaiTi" w:hAnsi="KaiTi" w:cs="Arial"/>
                <w:sz w:val="16"/>
                <w:szCs w:val="16"/>
                <w:lang w:eastAsia="zh-CN"/>
              </w:rPr>
            </w:pPr>
            <w:r w:rsidRPr="003F3688">
              <w:rPr>
                <w:rFonts w:ascii="SimSun" w:eastAsia="SimSun" w:hAnsi="SimSun" w:cs="Arial" w:hint="eastAsia"/>
                <w:color w:val="002060"/>
                <w:sz w:val="16"/>
                <w:szCs w:val="16"/>
                <w:lang w:eastAsia="zh-CN"/>
              </w:rPr>
              <w:t>2013年底25个TI和45个RH签署了TIGAR谅解备忘录，包括来自发展中国家和最不发达国家的TI。2013年底11个TI向TIGAR数据库上传了他们的无障碍版权作品。</w:t>
            </w:r>
          </w:p>
          <w:p w:rsidR="007E24E5" w:rsidRPr="003F3688" w:rsidRDefault="007E24E5" w:rsidP="00522066">
            <w:pPr>
              <w:adjustRightInd w:val="0"/>
              <w:spacing w:afterLines="30" w:after="72"/>
              <w:jc w:val="both"/>
              <w:rPr>
                <w:rFonts w:ascii="SimSun" w:eastAsia="SimSun" w:hAnsi="SimSun" w:cs="Arial"/>
                <w:sz w:val="16"/>
                <w:szCs w:val="16"/>
                <w:lang w:eastAsia="zh-CN"/>
              </w:rPr>
            </w:pPr>
            <w:r w:rsidRPr="002B2302">
              <w:rPr>
                <w:rFonts w:ascii="KaiTi" w:eastAsia="KaiTi" w:hAnsi="KaiTi" w:cs="Arial"/>
                <w:sz w:val="16"/>
                <w:szCs w:val="16"/>
                <w:lang w:eastAsia="zh-CN"/>
              </w:rPr>
              <w:t>2014/15</w:t>
            </w:r>
            <w:r w:rsidRPr="002B2302">
              <w:rPr>
                <w:rFonts w:ascii="KaiTi" w:eastAsia="KaiTi" w:hAnsi="KaiTi" w:cs="Arial" w:hint="eastAsia"/>
                <w:sz w:val="16"/>
                <w:szCs w:val="16"/>
                <w:lang w:eastAsia="zh-CN"/>
              </w:rPr>
              <w:t>年计划和预算原始基准</w:t>
            </w:r>
            <w:r w:rsidRPr="002B2302">
              <w:rPr>
                <w:rFonts w:ascii="KaiTi" w:eastAsia="KaiTi" w:hAnsi="KaiTi" w:cs="Arial" w:hint="eastAsia"/>
                <w:color w:val="000000"/>
                <w:sz w:val="16"/>
                <w:szCs w:val="16"/>
                <w:lang w:eastAsia="zh-CN" w:bidi="th-TH"/>
              </w:rPr>
              <w:t>：</w:t>
            </w:r>
            <w:r w:rsidRPr="003F3688">
              <w:rPr>
                <w:rFonts w:ascii="SimSun" w:eastAsia="SimSun" w:hAnsi="SimSun" w:cs="Arial"/>
                <w:sz w:val="16"/>
                <w:szCs w:val="16"/>
                <w:lang w:eastAsia="zh-CN"/>
              </w:rPr>
              <w:t>19</w:t>
            </w:r>
            <w:r w:rsidRPr="003F3688">
              <w:rPr>
                <w:rFonts w:ascii="SimSun" w:eastAsia="SimSun" w:hAnsi="SimSun" w:cs="Arial" w:hint="eastAsia"/>
                <w:sz w:val="16"/>
                <w:szCs w:val="16"/>
                <w:lang w:eastAsia="zh-CN"/>
              </w:rPr>
              <w:t>个</w:t>
            </w:r>
            <w:r w:rsidRPr="003F3688">
              <w:rPr>
                <w:rFonts w:ascii="SimSun" w:eastAsia="SimSun" w:hAnsi="SimSun" w:cs="Arial"/>
                <w:sz w:val="16"/>
                <w:szCs w:val="16"/>
                <w:lang w:eastAsia="zh-CN"/>
              </w:rPr>
              <w:t>TI</w:t>
            </w:r>
            <w:r w:rsidRPr="003F3688">
              <w:rPr>
                <w:rFonts w:ascii="SimSun" w:eastAsia="SimSun" w:hAnsi="SimSun" w:cs="Arial" w:hint="eastAsia"/>
                <w:sz w:val="16"/>
                <w:szCs w:val="16"/>
                <w:lang w:eastAsia="zh-CN"/>
              </w:rPr>
              <w:t>和</w:t>
            </w:r>
            <w:r w:rsidRPr="003F3688">
              <w:rPr>
                <w:rFonts w:ascii="SimSun" w:eastAsia="SimSun" w:hAnsi="SimSun" w:cs="Arial"/>
                <w:sz w:val="16"/>
                <w:szCs w:val="16"/>
                <w:lang w:eastAsia="zh-CN"/>
              </w:rPr>
              <w:t>40</w:t>
            </w:r>
            <w:r w:rsidRPr="003F3688">
              <w:rPr>
                <w:rFonts w:ascii="SimSun" w:eastAsia="SimSun" w:hAnsi="SimSun" w:cs="Arial" w:hint="eastAsia"/>
                <w:sz w:val="16"/>
                <w:szCs w:val="16"/>
                <w:lang w:eastAsia="zh-CN"/>
              </w:rPr>
              <w:t>个</w:t>
            </w:r>
            <w:r w:rsidRPr="003F3688">
              <w:rPr>
                <w:rFonts w:ascii="SimSun" w:eastAsia="SimSun" w:hAnsi="SimSun" w:cs="Arial"/>
                <w:sz w:val="16"/>
                <w:szCs w:val="16"/>
                <w:lang w:eastAsia="zh-CN"/>
              </w:rPr>
              <w:t>RH</w:t>
            </w:r>
          </w:p>
        </w:tc>
        <w:tc>
          <w:tcPr>
            <w:tcW w:w="1277" w:type="dxa"/>
            <w:tcBorders>
              <w:top w:val="nil"/>
              <w:bottom w:val="single" w:sz="4" w:space="0" w:color="auto"/>
            </w:tcBorders>
            <w:shd w:val="clear" w:color="auto" w:fill="auto"/>
            <w:tcMar>
              <w:top w:w="110" w:type="dxa"/>
            </w:tcMar>
          </w:tcPr>
          <w:p w:rsidR="007E24E5" w:rsidRPr="003F3688" w:rsidRDefault="007E24E5" w:rsidP="00522066">
            <w:pPr>
              <w:adjustRightInd w:val="0"/>
              <w:spacing w:afterLines="30" w:after="72"/>
              <w:jc w:val="both"/>
              <w:rPr>
                <w:rFonts w:ascii="SimSun" w:eastAsia="SimSun" w:hAnsi="SimSun" w:cs="Arial"/>
                <w:sz w:val="16"/>
                <w:szCs w:val="16"/>
                <w:lang w:eastAsia="zh-CN"/>
              </w:rPr>
            </w:pPr>
            <w:r w:rsidRPr="003F3688">
              <w:rPr>
                <w:rFonts w:ascii="SimSun" w:eastAsia="SimSun" w:hAnsi="SimSun" w:cs="Arial"/>
                <w:sz w:val="16"/>
                <w:szCs w:val="16"/>
                <w:lang w:eastAsia="zh-CN"/>
              </w:rPr>
              <w:t>24</w:t>
            </w:r>
            <w:r w:rsidRPr="003F3688">
              <w:rPr>
                <w:rFonts w:ascii="SimSun" w:eastAsia="SimSun" w:hAnsi="SimSun" w:cs="Arial" w:hint="eastAsia"/>
                <w:sz w:val="16"/>
                <w:szCs w:val="16"/>
                <w:lang w:eastAsia="zh-CN"/>
              </w:rPr>
              <w:t>个</w:t>
            </w:r>
            <w:r w:rsidRPr="003F3688">
              <w:rPr>
                <w:rFonts w:ascii="SimSun" w:eastAsia="SimSun" w:hAnsi="SimSun" w:cs="Arial"/>
                <w:sz w:val="16"/>
                <w:szCs w:val="16"/>
                <w:lang w:eastAsia="zh-CN"/>
              </w:rPr>
              <w:t>TI</w:t>
            </w:r>
            <w:r w:rsidRPr="003F3688">
              <w:rPr>
                <w:rFonts w:ascii="SimSun" w:eastAsia="SimSun" w:hAnsi="SimSun" w:cs="Arial" w:hint="eastAsia"/>
                <w:sz w:val="16"/>
                <w:szCs w:val="16"/>
                <w:lang w:eastAsia="zh-CN"/>
              </w:rPr>
              <w:t>和</w:t>
            </w:r>
            <w:r w:rsidRPr="003F3688">
              <w:rPr>
                <w:rFonts w:ascii="SimSun" w:eastAsia="SimSun" w:hAnsi="SimSun" w:cs="Arial"/>
                <w:sz w:val="16"/>
                <w:szCs w:val="16"/>
                <w:lang w:eastAsia="zh-CN"/>
              </w:rPr>
              <w:t>46</w:t>
            </w:r>
            <w:r w:rsidRPr="003F3688">
              <w:rPr>
                <w:rFonts w:ascii="SimSun" w:eastAsia="SimSun" w:hAnsi="SimSun" w:cs="Arial" w:hint="eastAsia"/>
                <w:sz w:val="16"/>
                <w:szCs w:val="16"/>
                <w:lang w:eastAsia="zh-CN"/>
              </w:rPr>
              <w:t>个</w:t>
            </w:r>
            <w:r w:rsidRPr="003F3688">
              <w:rPr>
                <w:rFonts w:ascii="SimSun" w:eastAsia="SimSun" w:hAnsi="SimSun" w:cs="Arial"/>
                <w:sz w:val="16"/>
                <w:szCs w:val="16"/>
                <w:lang w:eastAsia="zh-CN"/>
              </w:rPr>
              <w:t>RH</w:t>
            </w:r>
            <w:r w:rsidR="00EA1131" w:rsidRPr="003F3688">
              <w:rPr>
                <w:rFonts w:ascii="SimSun" w:eastAsia="SimSun" w:hAnsi="SimSun" w:cs="Arial"/>
                <w:sz w:val="16"/>
                <w:szCs w:val="16"/>
                <w:lang w:eastAsia="zh-CN"/>
              </w:rPr>
              <w:t>（</w:t>
            </w:r>
            <w:r w:rsidRPr="003F3688">
              <w:rPr>
                <w:rFonts w:ascii="SimSun" w:eastAsia="SimSun" w:hAnsi="SimSun" w:cs="Arial" w:hint="eastAsia"/>
                <w:sz w:val="16"/>
                <w:szCs w:val="16"/>
                <w:lang w:eastAsia="zh-CN"/>
              </w:rPr>
              <w:t>累计</w:t>
            </w:r>
            <w:r w:rsidR="00B03A40" w:rsidRPr="003F3688">
              <w:rPr>
                <w:rFonts w:ascii="SimSun" w:eastAsia="SimSun" w:hAnsi="SimSun" w:cs="Arial"/>
                <w:sz w:val="16"/>
                <w:szCs w:val="16"/>
                <w:lang w:eastAsia="zh-CN"/>
              </w:rPr>
              <w:t>）</w:t>
            </w:r>
          </w:p>
        </w:tc>
        <w:tc>
          <w:tcPr>
            <w:tcW w:w="2552" w:type="dxa"/>
            <w:tcBorders>
              <w:top w:val="nil"/>
              <w:bottom w:val="single" w:sz="4" w:space="0" w:color="auto"/>
            </w:tcBorders>
            <w:shd w:val="clear" w:color="auto" w:fill="FFFFFF"/>
            <w:tcMar>
              <w:top w:w="110" w:type="dxa"/>
            </w:tcMar>
          </w:tcPr>
          <w:p w:rsidR="007E24E5" w:rsidRPr="003F3688" w:rsidRDefault="007E24E5" w:rsidP="00522066">
            <w:pPr>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利益攸关方平台现已转移到无障碍图书联盟</w:t>
            </w:r>
            <w:r w:rsidR="00EA1131" w:rsidRPr="003F3688">
              <w:rPr>
                <w:rFonts w:ascii="SimSun" w:eastAsia="SimSun" w:hAnsi="SimSun" w:cs="Arial" w:hint="eastAsia"/>
                <w:sz w:val="16"/>
                <w:szCs w:val="16"/>
                <w:lang w:eastAsia="zh-CN"/>
              </w:rPr>
              <w:t>（</w:t>
            </w:r>
            <w:r w:rsidRPr="003F3688">
              <w:rPr>
                <w:rFonts w:ascii="SimSun" w:eastAsia="SimSun" w:hAnsi="SimSun" w:cs="Arial" w:hint="eastAsia"/>
                <w:sz w:val="16"/>
                <w:szCs w:val="16"/>
                <w:lang w:eastAsia="zh-CN"/>
              </w:rPr>
              <w:t>ABC</w:t>
            </w:r>
            <w:r w:rsidR="00B03A40" w:rsidRPr="003F3688">
              <w:rPr>
                <w:rFonts w:ascii="SimSun" w:eastAsia="SimSun" w:hAnsi="SimSun" w:cs="Arial" w:hint="eastAsia"/>
                <w:sz w:val="16"/>
                <w:szCs w:val="16"/>
                <w:lang w:eastAsia="zh-CN"/>
              </w:rPr>
              <w:t>）</w:t>
            </w:r>
            <w:r w:rsidRPr="003F3688">
              <w:rPr>
                <w:rFonts w:ascii="SimSun" w:eastAsia="SimSun" w:hAnsi="SimSun" w:cs="Arial" w:hint="eastAsia"/>
                <w:sz w:val="16"/>
                <w:szCs w:val="16"/>
                <w:lang w:eastAsia="zh-CN"/>
              </w:rPr>
              <w:t>。</w:t>
            </w:r>
          </w:p>
        </w:tc>
        <w:tc>
          <w:tcPr>
            <w:tcW w:w="1043" w:type="dxa"/>
            <w:tcBorders>
              <w:top w:val="nil"/>
              <w:bottom w:val="single" w:sz="4" w:space="0" w:color="auto"/>
              <w:right w:val="single" w:sz="4" w:space="0" w:color="auto"/>
            </w:tcBorders>
            <w:tcMar>
              <w:top w:w="110" w:type="dxa"/>
            </w:tcMar>
          </w:tcPr>
          <w:p w:rsidR="007E24E5" w:rsidRPr="003F3688" w:rsidRDefault="0044680C" w:rsidP="00402FBE">
            <w:pPr>
              <w:adjustRightInd w:val="0"/>
              <w:spacing w:afterLines="30" w:after="72"/>
              <w:jc w:val="center"/>
              <w:rPr>
                <w:rFonts w:ascii="SimSun" w:eastAsia="SimSun" w:hAnsi="SimSun" w:cs="Arial"/>
                <w:b/>
                <w:bCs/>
                <w:color w:val="808080"/>
                <w:sz w:val="16"/>
                <w:szCs w:val="16"/>
              </w:rPr>
            </w:pPr>
            <w:r w:rsidRPr="0044680C">
              <w:rPr>
                <w:rFonts w:ascii="SimSun" w:eastAsia="SimSun" w:hAnsi="SimSun" w:cs="Arial" w:hint="eastAsia"/>
                <w:b/>
                <w:bCs/>
                <w:sz w:val="16"/>
                <w:szCs w:val="16"/>
                <w:lang w:eastAsia="zh-CN"/>
              </w:rPr>
              <w:t>终止</w:t>
            </w:r>
          </w:p>
        </w:tc>
      </w:tr>
      <w:tr w:rsidR="007E24E5" w:rsidRPr="00571D2C" w:rsidTr="00402FBE">
        <w:tc>
          <w:tcPr>
            <w:tcW w:w="2266" w:type="dxa"/>
            <w:tcBorders>
              <w:top w:val="nil"/>
              <w:left w:val="single" w:sz="4" w:space="0" w:color="auto"/>
              <w:bottom w:val="nil"/>
            </w:tcBorders>
            <w:shd w:val="clear" w:color="auto" w:fill="auto"/>
          </w:tcPr>
          <w:p w:rsidR="007E24E5" w:rsidRPr="003F3688" w:rsidRDefault="007E24E5" w:rsidP="003F3688">
            <w:pPr>
              <w:adjustRightInd w:val="0"/>
              <w:spacing w:afterLines="30" w:after="72"/>
              <w:jc w:val="both"/>
              <w:rPr>
                <w:rFonts w:ascii="SimSun" w:eastAsia="SimSun" w:hAnsi="SimSun" w:cs="Arial"/>
                <w:sz w:val="16"/>
                <w:szCs w:val="16"/>
                <w:lang w:eastAsia="zh-CN"/>
              </w:rPr>
            </w:pPr>
            <w:r w:rsidRPr="003F3688">
              <w:rPr>
                <w:rFonts w:ascii="SimSun" w:eastAsia="SimSun" w:hAnsi="SimSun" w:cs="SimSun" w:hint="eastAsia"/>
                <w:sz w:val="16"/>
                <w:szCs w:val="16"/>
                <w:lang w:eastAsia="zh-CN" w:bidi="th-TH"/>
              </w:rPr>
              <w:t>通过</w:t>
            </w:r>
            <w:r w:rsidRPr="003F3688">
              <w:rPr>
                <w:rFonts w:ascii="SimSun" w:eastAsia="SimSun" w:hAnsi="SimSun"/>
                <w:sz w:val="16"/>
                <w:szCs w:val="16"/>
                <w:lang w:eastAsia="zh-CN" w:bidi="th-TH"/>
              </w:rPr>
              <w:t>TIGAR</w:t>
            </w:r>
            <w:r w:rsidRPr="003F3688">
              <w:rPr>
                <w:rFonts w:ascii="SimSun" w:eastAsia="SimSun" w:hAnsi="SimSun" w:cs="SimSun" w:hint="eastAsia"/>
                <w:sz w:val="16"/>
                <w:szCs w:val="16"/>
                <w:lang w:eastAsia="zh-CN" w:bidi="th-TH"/>
              </w:rPr>
              <w:t>网络系统在</w:t>
            </w:r>
            <w:r w:rsidRPr="003F3688">
              <w:rPr>
                <w:rFonts w:ascii="SimSun" w:eastAsia="SimSun" w:hAnsi="SimSun"/>
                <w:sz w:val="16"/>
                <w:szCs w:val="16"/>
                <w:lang w:eastAsia="zh-CN" w:bidi="th-TH"/>
              </w:rPr>
              <w:t>TI</w:t>
            </w:r>
            <w:r w:rsidRPr="003F3688">
              <w:rPr>
                <w:rFonts w:ascii="SimSun" w:eastAsia="SimSun" w:hAnsi="SimSun" w:cs="SimSun" w:hint="eastAsia"/>
                <w:sz w:val="16"/>
                <w:szCs w:val="16"/>
                <w:lang w:eastAsia="zh-CN" w:bidi="th-TH"/>
              </w:rPr>
              <w:t>中进行</w:t>
            </w:r>
            <w:r w:rsidRPr="003F3688">
              <w:rPr>
                <w:rFonts w:ascii="SimSun" w:eastAsia="SimSun" w:hAnsi="SimSun" w:cs="Arial" w:hint="eastAsia"/>
                <w:sz w:val="16"/>
                <w:szCs w:val="16"/>
                <w:lang w:eastAsia="zh-CN" w:bidi="th-TH"/>
              </w:rPr>
              <w:t>传播、可被</w:t>
            </w:r>
            <w:r w:rsidRPr="003F3688">
              <w:rPr>
                <w:rFonts w:ascii="SimSun" w:eastAsia="SimSun" w:hAnsi="SimSun" w:cs="SimSun" w:hint="eastAsia"/>
                <w:sz w:val="16"/>
                <w:szCs w:val="16"/>
                <w:lang w:eastAsia="zh-CN" w:bidi="th-TH"/>
              </w:rPr>
              <w:t>各国视力障碍者</w:t>
            </w:r>
            <w:r w:rsidR="00EA1131" w:rsidRPr="003F3688">
              <w:rPr>
                <w:rFonts w:ascii="SimSun" w:eastAsia="SimSun" w:hAnsi="SimSun"/>
                <w:sz w:val="16"/>
                <w:szCs w:val="16"/>
                <w:lang w:eastAsia="zh-CN" w:bidi="th-TH"/>
              </w:rPr>
              <w:t>（</w:t>
            </w:r>
            <w:r w:rsidRPr="003F3688">
              <w:rPr>
                <w:rFonts w:ascii="SimSun" w:eastAsia="SimSun" w:hAnsi="SimSun"/>
                <w:sz w:val="16"/>
                <w:szCs w:val="16"/>
                <w:lang w:eastAsia="zh-CN" w:bidi="th-TH"/>
              </w:rPr>
              <w:t>VIP</w:t>
            </w:r>
            <w:r w:rsidR="00B03A40" w:rsidRPr="003F3688">
              <w:rPr>
                <w:rFonts w:ascii="SimSun" w:eastAsia="SimSun" w:hAnsi="SimSun"/>
                <w:sz w:val="16"/>
                <w:szCs w:val="16"/>
                <w:lang w:eastAsia="zh-CN" w:bidi="th-TH"/>
              </w:rPr>
              <w:t>）</w:t>
            </w:r>
            <w:r w:rsidRPr="003F3688">
              <w:rPr>
                <w:rFonts w:ascii="SimSun" w:eastAsia="SimSun" w:hAnsi="SimSun" w:cs="Arial" w:hint="eastAsia"/>
                <w:sz w:val="16"/>
                <w:szCs w:val="16"/>
                <w:lang w:eastAsia="zh-CN" w:bidi="th-TH"/>
              </w:rPr>
              <w:t>获取</w:t>
            </w:r>
            <w:r w:rsidRPr="003F3688">
              <w:rPr>
                <w:rFonts w:ascii="SimSun" w:eastAsia="SimSun" w:hAnsi="SimSun" w:cs="SimSun" w:hint="eastAsia"/>
                <w:sz w:val="16"/>
                <w:szCs w:val="16"/>
                <w:lang w:eastAsia="zh-CN" w:bidi="th-TH"/>
              </w:rPr>
              <w:t>的版权保护作品的数量</w:t>
            </w:r>
          </w:p>
        </w:tc>
        <w:tc>
          <w:tcPr>
            <w:tcW w:w="2269" w:type="dxa"/>
            <w:tcBorders>
              <w:top w:val="nil"/>
              <w:bottom w:val="nil"/>
            </w:tcBorders>
            <w:shd w:val="clear" w:color="auto" w:fill="auto"/>
          </w:tcPr>
          <w:p w:rsidR="007E24E5" w:rsidRPr="003F3688" w:rsidRDefault="007E24E5" w:rsidP="00522066">
            <w:pPr>
              <w:pStyle w:val="Default"/>
              <w:keepNext/>
              <w:keepLines/>
              <w:autoSpaceDE/>
              <w:autoSpaceDN/>
              <w:spacing w:afterLines="30" w:after="72"/>
              <w:jc w:val="both"/>
              <w:rPr>
                <w:rFonts w:ascii="SimSun" w:eastAsia="SimSun" w:hAnsi="SimSun"/>
                <w:color w:val="002060"/>
                <w:sz w:val="16"/>
                <w:szCs w:val="16"/>
                <w:lang w:eastAsia="zh-CN"/>
              </w:rPr>
            </w:pPr>
            <w:r w:rsidRPr="002B2302">
              <w:rPr>
                <w:rFonts w:ascii="KaiTi" w:eastAsia="KaiTi" w:hAnsi="KaiTi"/>
                <w:color w:val="002060"/>
                <w:sz w:val="16"/>
                <w:szCs w:val="16"/>
              </w:rPr>
              <w:t>2013</w:t>
            </w:r>
            <w:r w:rsidRPr="002B2302">
              <w:rPr>
                <w:rFonts w:ascii="KaiTi" w:eastAsia="KaiTi" w:hAnsi="KaiTi" w:hint="eastAsia"/>
                <w:color w:val="002060"/>
                <w:sz w:val="16"/>
                <w:szCs w:val="16"/>
                <w:lang w:eastAsia="zh-CN"/>
              </w:rPr>
              <w:t>年底最新基准：</w:t>
            </w:r>
          </w:p>
          <w:p w:rsidR="007E24E5" w:rsidRPr="003F3688" w:rsidRDefault="007E24E5" w:rsidP="00522066">
            <w:pPr>
              <w:pStyle w:val="Default"/>
              <w:keepNext/>
              <w:keepLines/>
              <w:autoSpaceDE/>
              <w:autoSpaceDN/>
              <w:spacing w:afterLines="30" w:after="72"/>
              <w:jc w:val="both"/>
              <w:rPr>
                <w:rFonts w:ascii="SimSun" w:eastAsia="SimSun" w:hAnsi="SimSun"/>
                <w:color w:val="002060"/>
                <w:sz w:val="16"/>
                <w:szCs w:val="16"/>
                <w:lang w:eastAsia="zh-CN"/>
              </w:rPr>
            </w:pPr>
            <w:r w:rsidRPr="003F3688">
              <w:rPr>
                <w:rFonts w:ascii="SimSun" w:eastAsia="SimSun" w:hAnsi="SimSun" w:hint="eastAsia"/>
                <w:color w:val="002060"/>
                <w:sz w:val="16"/>
                <w:szCs w:val="16"/>
                <w:lang w:eastAsia="zh-CN"/>
              </w:rPr>
              <w:t>到2013年底，已从各国的TIGAR数据库中</w:t>
            </w:r>
            <w:r w:rsidRPr="003F3688">
              <w:rPr>
                <w:rFonts w:ascii="SimSun" w:eastAsia="SimSun" w:hAnsi="SimSun" w:hint="eastAsia"/>
                <w:color w:val="002060"/>
                <w:sz w:val="16"/>
                <w:szCs w:val="16"/>
                <w:lang w:eastAsia="zh-CN" w:bidi="th-TH"/>
              </w:rPr>
              <w:t>以可获得格式</w:t>
            </w:r>
            <w:r w:rsidRPr="003F3688">
              <w:rPr>
                <w:rFonts w:ascii="SimSun" w:eastAsia="SimSun" w:hAnsi="SimSun" w:hint="eastAsia"/>
                <w:color w:val="002060"/>
                <w:sz w:val="16"/>
                <w:szCs w:val="16"/>
                <w:lang w:eastAsia="zh-CN"/>
              </w:rPr>
              <w:t>下载了近6</w:t>
            </w:r>
            <w:r w:rsidRPr="003F3688">
              <w:rPr>
                <w:rFonts w:ascii="SimSun" w:eastAsia="SimSun" w:hAnsi="SimSun"/>
                <w:color w:val="002060"/>
                <w:sz w:val="16"/>
                <w:szCs w:val="16"/>
              </w:rPr>
              <w:t>00</w:t>
            </w:r>
            <w:r w:rsidRPr="003F3688">
              <w:rPr>
                <w:rFonts w:ascii="SimSun" w:eastAsia="SimSun" w:hAnsi="SimSun" w:hint="eastAsia"/>
                <w:color w:val="002060"/>
                <w:sz w:val="16"/>
                <w:szCs w:val="16"/>
                <w:lang w:eastAsia="zh-CN"/>
              </w:rPr>
              <w:t>册图书</w:t>
            </w:r>
          </w:p>
          <w:p w:rsidR="007E24E5" w:rsidRPr="003F3688" w:rsidRDefault="007E24E5" w:rsidP="003F3688">
            <w:pPr>
              <w:keepNext/>
              <w:keepLines/>
              <w:adjustRightInd w:val="0"/>
              <w:spacing w:afterLines="30" w:after="72"/>
              <w:jc w:val="both"/>
              <w:rPr>
                <w:rFonts w:ascii="SimSun" w:eastAsia="SimSun" w:hAnsi="SimSun" w:cs="Arial"/>
                <w:sz w:val="16"/>
                <w:szCs w:val="16"/>
                <w:lang w:eastAsia="zh-CN"/>
              </w:rPr>
            </w:pPr>
            <w:r w:rsidRPr="002B2302">
              <w:rPr>
                <w:rFonts w:ascii="KaiTi" w:eastAsia="KaiTi" w:hAnsi="KaiTi" w:cs="Arial"/>
                <w:color w:val="002060"/>
                <w:sz w:val="16"/>
                <w:szCs w:val="16"/>
                <w:lang w:eastAsia="ja-JP"/>
              </w:rPr>
              <w:t>2014/15</w:t>
            </w:r>
            <w:r w:rsidRPr="002B2302">
              <w:rPr>
                <w:rFonts w:ascii="KaiTi" w:eastAsia="KaiTi" w:hAnsi="KaiTi" w:cs="Arial" w:hint="eastAsia"/>
                <w:color w:val="002060"/>
                <w:sz w:val="16"/>
                <w:szCs w:val="16"/>
                <w:lang w:eastAsia="ja-JP"/>
              </w:rPr>
              <w:t>年计划和预算原始基准</w:t>
            </w:r>
            <w:r w:rsidRPr="002B2302">
              <w:rPr>
                <w:rFonts w:ascii="KaiTi" w:eastAsia="KaiTi" w:hAnsi="KaiTi" w:cs="SimSun" w:hint="eastAsia"/>
                <w:sz w:val="16"/>
                <w:szCs w:val="16"/>
                <w:lang w:eastAsia="zh-CN"/>
              </w:rPr>
              <w:t>：</w:t>
            </w:r>
            <w:r w:rsidRPr="003F3688">
              <w:rPr>
                <w:rFonts w:ascii="SimSun" w:eastAsia="SimSun" w:hAnsi="SimSun" w:cs="Arial"/>
                <w:sz w:val="16"/>
                <w:szCs w:val="16"/>
                <w:lang w:eastAsia="zh-CN"/>
              </w:rPr>
              <w:t>400</w:t>
            </w:r>
          </w:p>
        </w:tc>
        <w:tc>
          <w:tcPr>
            <w:tcW w:w="1277" w:type="dxa"/>
            <w:tcBorders>
              <w:top w:val="nil"/>
              <w:bottom w:val="nil"/>
            </w:tcBorders>
            <w:shd w:val="clear" w:color="auto" w:fill="auto"/>
            <w:tcMar>
              <w:top w:w="110" w:type="dxa"/>
            </w:tcMar>
          </w:tcPr>
          <w:p w:rsidR="007E24E5" w:rsidRPr="003F3688" w:rsidRDefault="007E24E5" w:rsidP="003F3688">
            <w:pPr>
              <w:keepNext/>
              <w:keepLines/>
              <w:adjustRightInd w:val="0"/>
              <w:spacing w:afterLines="30" w:after="72"/>
              <w:jc w:val="both"/>
              <w:rPr>
                <w:rFonts w:ascii="SimSun" w:eastAsia="SimSun" w:hAnsi="SimSun" w:cs="Arial"/>
                <w:sz w:val="16"/>
                <w:szCs w:val="16"/>
              </w:rPr>
            </w:pPr>
            <w:r w:rsidRPr="003F3688">
              <w:rPr>
                <w:rFonts w:ascii="SimSun" w:eastAsia="SimSun" w:hAnsi="SimSun" w:cs="Arial" w:hint="eastAsia"/>
                <w:sz w:val="16"/>
                <w:szCs w:val="16"/>
                <w:lang w:eastAsia="zh-CN"/>
              </w:rPr>
              <w:t>累计</w:t>
            </w:r>
            <w:r w:rsidRPr="003F3688">
              <w:rPr>
                <w:rFonts w:ascii="SimSun" w:eastAsia="SimSun" w:hAnsi="SimSun" w:cs="Arial"/>
                <w:sz w:val="16"/>
                <w:szCs w:val="16"/>
                <w:lang w:eastAsia="ja-JP"/>
              </w:rPr>
              <w:t>1,000</w:t>
            </w:r>
          </w:p>
        </w:tc>
        <w:tc>
          <w:tcPr>
            <w:tcW w:w="2552" w:type="dxa"/>
            <w:tcBorders>
              <w:top w:val="nil"/>
              <w:bottom w:val="nil"/>
            </w:tcBorders>
            <w:shd w:val="clear" w:color="auto" w:fill="FFFFFF"/>
            <w:tcMar>
              <w:top w:w="110" w:type="dxa"/>
            </w:tcMar>
          </w:tcPr>
          <w:p w:rsidR="007E24E5" w:rsidRPr="003F3688" w:rsidRDefault="007E24E5" w:rsidP="003F3688">
            <w:pPr>
              <w:keepNext/>
              <w:keepLines/>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截至2015年底，报告期内共有4,208次对15家参与图书馆的无障碍图书的下载，并向阅读障碍者借阅了58,000次无障碍图书。</w:t>
            </w:r>
          </w:p>
        </w:tc>
        <w:tc>
          <w:tcPr>
            <w:tcW w:w="1043" w:type="dxa"/>
            <w:tcBorders>
              <w:top w:val="nil"/>
              <w:bottom w:val="nil"/>
              <w:right w:val="single" w:sz="4" w:space="0" w:color="auto"/>
            </w:tcBorders>
          </w:tcPr>
          <w:p w:rsidR="007E24E5" w:rsidRPr="003F3688" w:rsidRDefault="0044680C" w:rsidP="003F3688">
            <w:pPr>
              <w:adjustRightInd w:val="0"/>
              <w:spacing w:after="30"/>
              <w:jc w:val="center"/>
              <w:rPr>
                <w:rFonts w:ascii="SimSun" w:eastAsia="SimSun" w:hAnsi="SimSun"/>
                <w:sz w:val="16"/>
                <w:szCs w:val="16"/>
                <w:lang w:eastAsia="zh-CN"/>
              </w:rPr>
            </w:pPr>
            <w:r w:rsidRPr="0044680C">
              <w:rPr>
                <w:rFonts w:ascii="SimSun" w:eastAsia="SimSun" w:hAnsi="SimSun" w:cs="Arial" w:hint="eastAsia"/>
                <w:b/>
                <w:bCs/>
                <w:color w:val="00B050"/>
                <w:sz w:val="16"/>
                <w:szCs w:val="16"/>
                <w:lang w:eastAsia="zh-CN"/>
              </w:rPr>
              <w:t>全部实现</w:t>
            </w:r>
          </w:p>
        </w:tc>
      </w:tr>
      <w:tr w:rsidR="007E24E5" w:rsidRPr="00571D2C" w:rsidTr="00402FBE">
        <w:tc>
          <w:tcPr>
            <w:tcW w:w="2266" w:type="dxa"/>
            <w:tcBorders>
              <w:top w:val="nil"/>
              <w:left w:val="single" w:sz="4" w:space="0" w:color="auto"/>
              <w:bottom w:val="nil"/>
            </w:tcBorders>
            <w:shd w:val="clear" w:color="auto" w:fill="auto"/>
          </w:tcPr>
          <w:p w:rsidR="007E24E5" w:rsidRPr="003F3688" w:rsidRDefault="007E24E5" w:rsidP="003F3688">
            <w:pPr>
              <w:adjustRightInd w:val="0"/>
              <w:spacing w:afterLines="30" w:after="72"/>
              <w:jc w:val="both"/>
              <w:rPr>
                <w:rFonts w:ascii="SimSun" w:eastAsia="SimSun" w:hAnsi="SimSun" w:cs="Arial"/>
                <w:color w:val="000000"/>
                <w:sz w:val="16"/>
                <w:szCs w:val="16"/>
                <w:lang w:eastAsia="zh-CN"/>
              </w:rPr>
            </w:pPr>
            <w:r w:rsidRPr="003F3688">
              <w:rPr>
                <w:rFonts w:ascii="SimSun" w:eastAsia="SimSun" w:hAnsi="SimSun" w:cs="Arial" w:hint="eastAsia"/>
                <w:color w:val="000000"/>
                <w:sz w:val="16"/>
                <w:szCs w:val="16"/>
                <w:lang w:eastAsia="zh-CN"/>
              </w:rPr>
              <w:t>对关于版权基础设施的能力建设支援表示满意的个人的比率</w:t>
            </w:r>
          </w:p>
        </w:tc>
        <w:tc>
          <w:tcPr>
            <w:tcW w:w="2269" w:type="dxa"/>
            <w:tcBorders>
              <w:top w:val="nil"/>
              <w:bottom w:val="nil"/>
            </w:tcBorders>
            <w:shd w:val="clear" w:color="auto" w:fill="auto"/>
          </w:tcPr>
          <w:p w:rsidR="007E24E5" w:rsidRPr="003F3688" w:rsidRDefault="007E24E5" w:rsidP="003F3688">
            <w:pPr>
              <w:keepNext/>
              <w:keepLines/>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尚未开始</w:t>
            </w:r>
          </w:p>
        </w:tc>
        <w:tc>
          <w:tcPr>
            <w:tcW w:w="1277" w:type="dxa"/>
            <w:tcBorders>
              <w:top w:val="nil"/>
              <w:bottom w:val="nil"/>
            </w:tcBorders>
            <w:shd w:val="clear" w:color="auto" w:fill="auto"/>
            <w:tcMar>
              <w:top w:w="110" w:type="dxa"/>
            </w:tcMar>
          </w:tcPr>
          <w:p w:rsidR="007E24E5" w:rsidRPr="003F3688" w:rsidRDefault="007E24E5" w:rsidP="003F3688">
            <w:pPr>
              <w:keepNext/>
              <w:keepLines/>
              <w:adjustRightInd w:val="0"/>
              <w:spacing w:afterLines="30" w:after="72"/>
              <w:jc w:val="both"/>
              <w:rPr>
                <w:rFonts w:ascii="SimSun" w:eastAsia="SimSun" w:hAnsi="SimSun" w:cs="Arial"/>
                <w:sz w:val="16"/>
                <w:szCs w:val="16"/>
                <w:lang w:eastAsia="zh-CN"/>
              </w:rPr>
            </w:pPr>
            <w:r w:rsidRPr="003F3688">
              <w:rPr>
                <w:rFonts w:ascii="SimSun" w:eastAsia="SimSun" w:hAnsi="SimSun" w:cs="Arial"/>
                <w:sz w:val="16"/>
                <w:szCs w:val="16"/>
                <w:lang w:eastAsia="zh-CN"/>
              </w:rPr>
              <w:t>60%</w:t>
            </w:r>
          </w:p>
        </w:tc>
        <w:tc>
          <w:tcPr>
            <w:tcW w:w="2552" w:type="dxa"/>
            <w:tcBorders>
              <w:top w:val="nil"/>
              <w:bottom w:val="nil"/>
            </w:tcBorders>
            <w:shd w:val="clear" w:color="auto" w:fill="FFFFFF"/>
            <w:tcMar>
              <w:top w:w="110" w:type="dxa"/>
            </w:tcMar>
          </w:tcPr>
          <w:p w:rsidR="007E24E5" w:rsidRPr="003F3688" w:rsidRDefault="007E24E5" w:rsidP="003F3688">
            <w:pPr>
              <w:keepNext/>
              <w:keepLines/>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9</w:t>
            </w:r>
            <w:r w:rsidRPr="003F3688">
              <w:rPr>
                <w:rFonts w:ascii="SimSun" w:eastAsia="SimSun" w:hAnsi="SimSun" w:cs="Arial"/>
                <w:sz w:val="16"/>
                <w:szCs w:val="16"/>
                <w:lang w:eastAsia="zh-CN"/>
              </w:rPr>
              <w:t>0%</w:t>
            </w:r>
          </w:p>
        </w:tc>
        <w:tc>
          <w:tcPr>
            <w:tcW w:w="1043" w:type="dxa"/>
            <w:tcBorders>
              <w:top w:val="nil"/>
              <w:bottom w:val="nil"/>
              <w:right w:val="single" w:sz="4" w:space="0" w:color="auto"/>
            </w:tcBorders>
          </w:tcPr>
          <w:p w:rsidR="007E24E5" w:rsidRPr="003F3688" w:rsidRDefault="0044680C" w:rsidP="003F3688">
            <w:pPr>
              <w:adjustRightInd w:val="0"/>
              <w:spacing w:after="30"/>
              <w:jc w:val="center"/>
              <w:rPr>
                <w:rFonts w:ascii="SimSun" w:eastAsia="SimSun" w:hAnsi="SimSun"/>
                <w:sz w:val="16"/>
                <w:szCs w:val="16"/>
                <w:lang w:eastAsia="zh-CN"/>
              </w:rPr>
            </w:pPr>
            <w:r w:rsidRPr="0044680C">
              <w:rPr>
                <w:rFonts w:ascii="SimSun" w:eastAsia="SimSun" w:hAnsi="SimSun" w:cs="Arial" w:hint="eastAsia"/>
                <w:b/>
                <w:bCs/>
                <w:color w:val="00B050"/>
                <w:sz w:val="16"/>
                <w:szCs w:val="16"/>
                <w:lang w:eastAsia="zh-CN"/>
              </w:rPr>
              <w:t>全部实现</w:t>
            </w:r>
          </w:p>
        </w:tc>
      </w:tr>
      <w:tr w:rsidR="007E24E5" w:rsidRPr="003F3688" w:rsidTr="00402FBE">
        <w:tc>
          <w:tcPr>
            <w:tcW w:w="2266" w:type="dxa"/>
            <w:tcBorders>
              <w:top w:val="nil"/>
              <w:left w:val="single" w:sz="4" w:space="0" w:color="auto"/>
              <w:bottom w:val="nil"/>
            </w:tcBorders>
            <w:shd w:val="clear" w:color="auto" w:fill="auto"/>
          </w:tcPr>
          <w:p w:rsidR="007E24E5" w:rsidRPr="003F3688" w:rsidRDefault="007E24E5" w:rsidP="003F3688">
            <w:pPr>
              <w:adjustRightInd w:val="0"/>
              <w:spacing w:afterLines="30" w:after="72"/>
              <w:jc w:val="both"/>
              <w:rPr>
                <w:rFonts w:ascii="SimSun" w:eastAsia="SimSun" w:hAnsi="SimSun" w:cs="Arial"/>
                <w:color w:val="000000"/>
                <w:sz w:val="16"/>
                <w:szCs w:val="16"/>
                <w:lang w:eastAsia="zh-CN"/>
              </w:rPr>
            </w:pPr>
            <w:r w:rsidRPr="003F3688">
              <w:rPr>
                <w:rFonts w:ascii="SimSun" w:eastAsia="SimSun" w:hAnsi="SimSun" w:cs="Arial" w:hint="eastAsia"/>
                <w:color w:val="000000"/>
                <w:sz w:val="16"/>
                <w:szCs w:val="16"/>
                <w:lang w:eastAsia="zh-CN"/>
              </w:rPr>
              <w:t>使用</w:t>
            </w:r>
            <w:r w:rsidRPr="003F3688">
              <w:rPr>
                <w:rFonts w:ascii="SimSun" w:eastAsia="SimSun" w:hAnsi="SimSun" w:cs="Arial"/>
                <w:color w:val="000000"/>
                <w:sz w:val="16"/>
                <w:szCs w:val="16"/>
                <w:lang w:eastAsia="zh-CN"/>
              </w:rPr>
              <w:t>GDA</w:t>
            </w:r>
            <w:r w:rsidRPr="003F3688">
              <w:rPr>
                <w:rFonts w:ascii="SimSun" w:eastAsia="SimSun" w:hAnsi="SimSun" w:cs="Arial" w:hint="eastAsia"/>
                <w:color w:val="000000"/>
                <w:sz w:val="16"/>
                <w:szCs w:val="16"/>
                <w:lang w:eastAsia="zh-CN"/>
              </w:rPr>
              <w:t>的机构数量</w:t>
            </w:r>
          </w:p>
        </w:tc>
        <w:tc>
          <w:tcPr>
            <w:tcW w:w="2269" w:type="dxa"/>
            <w:tcBorders>
              <w:top w:val="nil"/>
              <w:bottom w:val="nil"/>
            </w:tcBorders>
            <w:shd w:val="clear" w:color="auto" w:fill="auto"/>
          </w:tcPr>
          <w:p w:rsidR="007E24E5" w:rsidRPr="002B2302" w:rsidRDefault="007E24E5" w:rsidP="003F3688">
            <w:pPr>
              <w:keepNext/>
              <w:keepLines/>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color w:val="002060"/>
                <w:sz w:val="16"/>
                <w:szCs w:val="16"/>
                <w:lang w:eastAsia="ja-JP"/>
              </w:rPr>
              <w:t>2013</w:t>
            </w:r>
            <w:r w:rsidRPr="002B2302">
              <w:rPr>
                <w:rFonts w:ascii="KaiTi" w:eastAsia="KaiTi" w:hAnsi="KaiTi" w:cs="Arial" w:hint="eastAsia"/>
                <w:color w:val="002060"/>
                <w:sz w:val="16"/>
                <w:szCs w:val="16"/>
                <w:lang w:eastAsia="ja-JP"/>
              </w:rPr>
              <w:t>年底最新基准</w:t>
            </w:r>
            <w:r w:rsidRPr="002B2302">
              <w:rPr>
                <w:rFonts w:ascii="KaiTi" w:eastAsia="KaiTi" w:hAnsi="KaiTi" w:cs="Arial" w:hint="eastAsia"/>
                <w:color w:val="002060"/>
                <w:sz w:val="16"/>
                <w:szCs w:val="16"/>
                <w:lang w:eastAsia="zh-CN"/>
              </w:rPr>
              <w:t>：</w:t>
            </w:r>
          </w:p>
          <w:p w:rsidR="007E24E5" w:rsidRPr="003F3688" w:rsidRDefault="007E24E5" w:rsidP="003F3688">
            <w:pPr>
              <w:keepNext/>
              <w:keepLines/>
              <w:adjustRightInd w:val="0"/>
              <w:spacing w:afterLines="30" w:after="72"/>
              <w:jc w:val="both"/>
              <w:rPr>
                <w:rFonts w:ascii="SimSun" w:eastAsia="SimSun" w:hAnsi="SimSun" w:cs="Arial"/>
                <w:sz w:val="16"/>
                <w:szCs w:val="16"/>
                <w:lang w:eastAsia="zh-CN"/>
              </w:rPr>
            </w:pPr>
            <w:r w:rsidRPr="003F3688">
              <w:rPr>
                <w:rFonts w:ascii="SimSun" w:eastAsia="SimSun" w:hAnsi="SimSun" w:cs="Arial"/>
                <w:color w:val="002060"/>
                <w:sz w:val="16"/>
                <w:szCs w:val="16"/>
                <w:lang w:eastAsia="zh-CN"/>
              </w:rPr>
              <w:t>15</w:t>
            </w:r>
            <w:r w:rsidRPr="003F3688">
              <w:rPr>
                <w:rStyle w:val="ac"/>
                <w:rFonts w:ascii="SimSun" w:eastAsia="SimSun" w:hAnsi="SimSun" w:cs="Arial"/>
                <w:color w:val="002060"/>
                <w:sz w:val="16"/>
                <w:szCs w:val="16"/>
              </w:rPr>
              <w:footnoteReference w:id="15"/>
            </w:r>
            <w:r w:rsidRPr="003F3688">
              <w:rPr>
                <w:rFonts w:ascii="SimSun" w:eastAsia="SimSun" w:hAnsi="SimSun" w:cs="Arial" w:hint="eastAsia"/>
                <w:color w:val="002060"/>
                <w:sz w:val="16"/>
                <w:szCs w:val="16"/>
                <w:lang w:eastAsia="zh-CN"/>
              </w:rPr>
              <w:t>个版权局使用</w:t>
            </w:r>
            <w:r w:rsidRPr="003F3688">
              <w:rPr>
                <w:rFonts w:ascii="SimSun" w:eastAsia="SimSun" w:hAnsi="SimSun" w:cs="Arial"/>
                <w:color w:val="002060"/>
                <w:sz w:val="16"/>
                <w:szCs w:val="16"/>
                <w:lang w:eastAsia="zh-CN"/>
              </w:rPr>
              <w:t>GDA</w:t>
            </w:r>
            <w:r w:rsidR="00EA1131" w:rsidRPr="003F3688">
              <w:rPr>
                <w:rFonts w:ascii="SimSun" w:eastAsia="SimSun" w:hAnsi="SimSun" w:cs="Arial"/>
                <w:color w:val="002060"/>
                <w:sz w:val="16"/>
                <w:szCs w:val="16"/>
                <w:lang w:eastAsia="zh-CN"/>
              </w:rPr>
              <w:t>（</w:t>
            </w:r>
            <w:r w:rsidRPr="003F3688">
              <w:rPr>
                <w:rFonts w:ascii="SimSun" w:eastAsia="SimSun" w:hAnsi="SimSun" w:cs="Arial" w:hint="eastAsia"/>
                <w:color w:val="002060"/>
                <w:sz w:val="16"/>
                <w:szCs w:val="16"/>
                <w:lang w:eastAsia="zh-CN"/>
              </w:rPr>
              <w:t>累计</w:t>
            </w:r>
            <w:r w:rsidR="00B03A40" w:rsidRPr="003F3688">
              <w:rPr>
                <w:rFonts w:ascii="SimSun" w:eastAsia="SimSun" w:hAnsi="SimSun" w:cs="Arial"/>
                <w:color w:val="002060"/>
                <w:sz w:val="16"/>
                <w:szCs w:val="16"/>
                <w:lang w:eastAsia="zh-CN"/>
              </w:rPr>
              <w:t>）</w:t>
            </w:r>
          </w:p>
          <w:p w:rsidR="007E24E5" w:rsidRPr="003F3688" w:rsidRDefault="007E24E5" w:rsidP="003F3688">
            <w:pPr>
              <w:keepNext/>
              <w:keepLines/>
              <w:adjustRightInd w:val="0"/>
              <w:spacing w:afterLines="30" w:after="72"/>
              <w:jc w:val="both"/>
              <w:rPr>
                <w:rFonts w:ascii="SimSun" w:eastAsia="SimSun" w:hAnsi="SimSun" w:cs="Arial"/>
                <w:i/>
                <w:color w:val="002060"/>
                <w:sz w:val="16"/>
                <w:szCs w:val="16"/>
                <w:lang w:eastAsia="zh-CN"/>
              </w:rPr>
            </w:pPr>
            <w:r w:rsidRPr="002B2302">
              <w:rPr>
                <w:rFonts w:ascii="KaiTi" w:eastAsia="KaiTi" w:hAnsi="KaiTi" w:cs="Arial"/>
                <w:color w:val="002060"/>
                <w:sz w:val="16"/>
                <w:szCs w:val="16"/>
                <w:lang w:eastAsia="ja-JP"/>
              </w:rPr>
              <w:t>2014/15</w:t>
            </w:r>
            <w:r w:rsidRPr="002B2302">
              <w:rPr>
                <w:rFonts w:ascii="KaiTi" w:eastAsia="KaiTi" w:hAnsi="KaiTi" w:cs="Arial" w:hint="eastAsia"/>
                <w:color w:val="002060"/>
                <w:sz w:val="16"/>
                <w:szCs w:val="16"/>
                <w:lang w:eastAsia="ja-JP"/>
              </w:rPr>
              <w:t>年计划和预算原始基准</w:t>
            </w:r>
            <w:r w:rsidRPr="002B2302">
              <w:rPr>
                <w:rFonts w:ascii="KaiTi" w:eastAsia="KaiTi" w:hAnsi="KaiTi" w:cs="SimSun" w:hint="eastAsia"/>
                <w:sz w:val="16"/>
                <w:szCs w:val="16"/>
                <w:lang w:eastAsia="zh-CN"/>
              </w:rPr>
              <w:t>：</w:t>
            </w:r>
            <w:r w:rsidRPr="003F3688">
              <w:rPr>
                <w:rFonts w:ascii="SimSun" w:eastAsia="SimSun" w:hAnsi="SimSun" w:cs="Arial"/>
                <w:sz w:val="16"/>
                <w:szCs w:val="16"/>
                <w:lang w:eastAsia="zh-CN"/>
              </w:rPr>
              <w:t>15</w:t>
            </w:r>
          </w:p>
        </w:tc>
        <w:tc>
          <w:tcPr>
            <w:tcW w:w="1277" w:type="dxa"/>
            <w:tcBorders>
              <w:top w:val="nil"/>
              <w:bottom w:val="nil"/>
            </w:tcBorders>
            <w:shd w:val="clear" w:color="auto" w:fill="auto"/>
            <w:tcMar>
              <w:top w:w="110" w:type="dxa"/>
            </w:tcMar>
          </w:tcPr>
          <w:p w:rsidR="007E24E5" w:rsidRPr="003F3688" w:rsidRDefault="007E24E5" w:rsidP="003F3688">
            <w:pPr>
              <w:keepNext/>
              <w:keepLines/>
              <w:adjustRightInd w:val="0"/>
              <w:spacing w:afterLines="30" w:after="72"/>
              <w:jc w:val="both"/>
              <w:rPr>
                <w:rFonts w:ascii="SimSun" w:eastAsia="SimSun" w:hAnsi="SimSun" w:cs="Arial"/>
                <w:sz w:val="16"/>
                <w:szCs w:val="16"/>
                <w:lang w:eastAsia="zh-CN"/>
              </w:rPr>
            </w:pPr>
            <w:r w:rsidRPr="003F3688">
              <w:rPr>
                <w:rFonts w:ascii="SimSun" w:eastAsia="SimSun" w:hAnsi="SimSun" w:cs="Arial"/>
                <w:sz w:val="16"/>
                <w:szCs w:val="16"/>
                <w:lang w:eastAsia="zh-CN"/>
              </w:rPr>
              <w:t>15</w:t>
            </w:r>
          </w:p>
        </w:tc>
        <w:tc>
          <w:tcPr>
            <w:tcW w:w="2552" w:type="dxa"/>
            <w:tcBorders>
              <w:top w:val="nil"/>
              <w:bottom w:val="nil"/>
            </w:tcBorders>
            <w:shd w:val="clear" w:color="auto" w:fill="FFFFFF"/>
            <w:tcMar>
              <w:top w:w="110" w:type="dxa"/>
            </w:tcMar>
          </w:tcPr>
          <w:p w:rsidR="007E24E5" w:rsidRPr="003F3688" w:rsidRDefault="007E24E5" w:rsidP="003F3688">
            <w:pPr>
              <w:keepNext/>
              <w:keepLines/>
              <w:adjustRightInd w:val="0"/>
              <w:spacing w:afterLines="30" w:after="72"/>
              <w:jc w:val="both"/>
              <w:rPr>
                <w:rFonts w:ascii="SimSun" w:eastAsia="SimSun" w:hAnsi="SimSun" w:cs="Arial"/>
                <w:sz w:val="16"/>
                <w:szCs w:val="16"/>
                <w:lang w:eastAsia="zh-CN"/>
              </w:rPr>
            </w:pPr>
            <w:r w:rsidRPr="003F3688">
              <w:rPr>
                <w:rFonts w:ascii="SimSun" w:eastAsia="SimSun" w:hAnsi="SimSun" w:cs="Arial"/>
                <w:sz w:val="16"/>
                <w:szCs w:val="16"/>
                <w:lang w:eastAsia="zh-CN"/>
              </w:rPr>
              <w:t>16</w:t>
            </w:r>
            <w:r w:rsidRPr="003F3688">
              <w:rPr>
                <w:rFonts w:ascii="SimSun" w:eastAsia="SimSun" w:hAnsi="SimSun" w:cs="Arial" w:hint="eastAsia"/>
                <w:color w:val="002060"/>
                <w:sz w:val="16"/>
                <w:szCs w:val="16"/>
                <w:lang w:eastAsia="zh-CN"/>
              </w:rPr>
              <w:t>个版权局使用</w:t>
            </w:r>
            <w:r w:rsidRPr="003F3688">
              <w:rPr>
                <w:rFonts w:ascii="SimSun" w:eastAsia="SimSun" w:hAnsi="SimSun" w:cs="Arial"/>
                <w:color w:val="002060"/>
                <w:sz w:val="16"/>
                <w:szCs w:val="16"/>
                <w:lang w:eastAsia="zh-CN"/>
              </w:rPr>
              <w:t>GDA</w:t>
            </w:r>
            <w:r w:rsidR="00EA1131" w:rsidRPr="003F3688">
              <w:rPr>
                <w:rFonts w:ascii="SimSun" w:eastAsia="SimSun" w:hAnsi="SimSun" w:cs="Arial"/>
                <w:color w:val="002060"/>
                <w:sz w:val="16"/>
                <w:szCs w:val="16"/>
                <w:lang w:eastAsia="zh-CN"/>
              </w:rPr>
              <w:t>（</w:t>
            </w:r>
            <w:r w:rsidRPr="003F3688">
              <w:rPr>
                <w:rFonts w:ascii="SimSun" w:eastAsia="SimSun" w:hAnsi="SimSun" w:cs="Arial" w:hint="eastAsia"/>
                <w:color w:val="002060"/>
                <w:sz w:val="16"/>
                <w:szCs w:val="16"/>
                <w:lang w:eastAsia="zh-CN"/>
              </w:rPr>
              <w:t>累计</w:t>
            </w:r>
            <w:r w:rsidR="00B03A40" w:rsidRPr="003F3688">
              <w:rPr>
                <w:rFonts w:ascii="SimSun" w:eastAsia="SimSun" w:hAnsi="SimSun" w:cs="Arial"/>
                <w:color w:val="002060"/>
                <w:sz w:val="16"/>
                <w:szCs w:val="16"/>
                <w:lang w:eastAsia="zh-CN"/>
              </w:rPr>
              <w:t>）</w:t>
            </w:r>
          </w:p>
          <w:p w:rsidR="007E24E5" w:rsidRPr="003F3688" w:rsidRDefault="007E24E5" w:rsidP="003F3688">
            <w:pPr>
              <w:keepNext/>
              <w:keepLines/>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2015年底前WIPO对GDA系统的支持已逐渐停止。</w:t>
            </w:r>
          </w:p>
        </w:tc>
        <w:tc>
          <w:tcPr>
            <w:tcW w:w="1043" w:type="dxa"/>
            <w:tcBorders>
              <w:top w:val="nil"/>
              <w:bottom w:val="nil"/>
              <w:right w:val="single" w:sz="4" w:space="0" w:color="auto"/>
            </w:tcBorders>
          </w:tcPr>
          <w:p w:rsidR="007E24E5" w:rsidRPr="003F3688" w:rsidRDefault="0044680C" w:rsidP="003F3688">
            <w:pPr>
              <w:adjustRightInd w:val="0"/>
              <w:spacing w:after="30"/>
              <w:jc w:val="center"/>
              <w:rPr>
                <w:rFonts w:ascii="SimSun" w:eastAsia="SimSun" w:hAnsi="SimSun"/>
                <w:sz w:val="16"/>
                <w:szCs w:val="16"/>
              </w:rPr>
            </w:pPr>
            <w:r w:rsidRPr="0044680C">
              <w:rPr>
                <w:rFonts w:ascii="SimSun" w:eastAsia="SimSun" w:hAnsi="SimSun" w:cs="Arial" w:hint="eastAsia"/>
                <w:b/>
                <w:bCs/>
                <w:sz w:val="16"/>
                <w:szCs w:val="16"/>
                <w:lang w:eastAsia="zh-CN"/>
              </w:rPr>
              <w:t>终止</w:t>
            </w:r>
          </w:p>
        </w:tc>
      </w:tr>
      <w:tr w:rsidR="007E24E5" w:rsidRPr="003F3688" w:rsidTr="00275C2A">
        <w:tc>
          <w:tcPr>
            <w:tcW w:w="2266" w:type="dxa"/>
            <w:tcBorders>
              <w:top w:val="nil"/>
              <w:left w:val="single" w:sz="4" w:space="0" w:color="auto"/>
              <w:bottom w:val="nil"/>
            </w:tcBorders>
            <w:shd w:val="clear" w:color="auto" w:fill="auto"/>
          </w:tcPr>
          <w:p w:rsidR="007E24E5" w:rsidRPr="003F3688" w:rsidRDefault="007E24E5" w:rsidP="003F3688">
            <w:pPr>
              <w:adjustRightInd w:val="0"/>
              <w:spacing w:afterLines="30" w:after="72"/>
              <w:jc w:val="both"/>
              <w:rPr>
                <w:rFonts w:ascii="SimSun" w:eastAsia="SimSun" w:hAnsi="SimSun" w:cs="Arial"/>
                <w:color w:val="000000"/>
                <w:sz w:val="16"/>
                <w:szCs w:val="16"/>
                <w:lang w:eastAsia="zh-CN"/>
              </w:rPr>
            </w:pPr>
            <w:r w:rsidRPr="003F3688">
              <w:rPr>
                <w:rFonts w:ascii="SimSun" w:eastAsia="SimSun" w:hAnsi="SimSun" w:cs="Arial" w:hint="eastAsia"/>
                <w:color w:val="000000"/>
                <w:sz w:val="16"/>
                <w:szCs w:val="16"/>
                <w:lang w:eastAsia="zh-CN"/>
              </w:rPr>
              <w:t>使用WIPO集体管理参考数据库</w:t>
            </w:r>
          </w:p>
        </w:tc>
        <w:tc>
          <w:tcPr>
            <w:tcW w:w="2269" w:type="dxa"/>
            <w:tcBorders>
              <w:top w:val="nil"/>
              <w:bottom w:val="nil"/>
            </w:tcBorders>
            <w:shd w:val="clear" w:color="auto" w:fill="auto"/>
          </w:tcPr>
          <w:p w:rsidR="007E24E5" w:rsidRPr="003F3688" w:rsidRDefault="007E24E5" w:rsidP="003F3688">
            <w:pPr>
              <w:keepNext/>
              <w:keepLines/>
              <w:adjustRightInd w:val="0"/>
              <w:spacing w:afterLines="30" w:after="72"/>
              <w:jc w:val="both"/>
              <w:rPr>
                <w:rFonts w:ascii="SimSun" w:eastAsia="SimSun" w:hAnsi="SimSun" w:cs="Arial"/>
                <w:i/>
                <w:color w:val="002060"/>
                <w:sz w:val="16"/>
                <w:szCs w:val="16"/>
                <w:lang w:eastAsia="zh-CN"/>
              </w:rPr>
            </w:pPr>
            <w:r w:rsidRPr="003F3688">
              <w:rPr>
                <w:rFonts w:ascii="SimSun" w:eastAsia="SimSun" w:hAnsi="SimSun" w:cs="Arial" w:hint="eastAsia"/>
                <w:sz w:val="16"/>
                <w:szCs w:val="16"/>
                <w:lang w:eastAsia="zh-CN"/>
              </w:rPr>
              <w:t>尚未开始</w:t>
            </w:r>
          </w:p>
        </w:tc>
        <w:tc>
          <w:tcPr>
            <w:tcW w:w="1277" w:type="dxa"/>
            <w:tcBorders>
              <w:top w:val="nil"/>
              <w:bottom w:val="nil"/>
            </w:tcBorders>
            <w:shd w:val="clear" w:color="auto" w:fill="auto"/>
            <w:tcMar>
              <w:top w:w="110" w:type="dxa"/>
            </w:tcMar>
          </w:tcPr>
          <w:p w:rsidR="007E24E5" w:rsidRPr="003F3688" w:rsidRDefault="007E24E5" w:rsidP="003F3688">
            <w:pPr>
              <w:keepNext/>
              <w:keepLines/>
              <w:adjustRightInd w:val="0"/>
              <w:spacing w:afterLines="30" w:after="72"/>
              <w:jc w:val="both"/>
              <w:rPr>
                <w:rFonts w:ascii="SimSun" w:eastAsia="SimSun" w:hAnsi="SimSun" w:cs="Arial"/>
                <w:sz w:val="16"/>
                <w:szCs w:val="16"/>
                <w:lang w:eastAsia="zh-CN"/>
              </w:rPr>
            </w:pPr>
            <w:r w:rsidRPr="003F3688">
              <w:rPr>
                <w:rFonts w:ascii="SimSun" w:eastAsia="SimSun" w:hAnsi="SimSun" w:cs="Arial"/>
                <w:sz w:val="16"/>
                <w:szCs w:val="16"/>
              </w:rPr>
              <w:t>100</w:t>
            </w:r>
            <w:r w:rsidRPr="003F3688">
              <w:rPr>
                <w:rFonts w:ascii="SimSun" w:eastAsia="SimSun" w:hAnsi="SimSun" w:cs="Arial" w:hint="eastAsia"/>
                <w:sz w:val="16"/>
                <w:szCs w:val="16"/>
                <w:lang w:eastAsia="zh-CN"/>
              </w:rPr>
              <w:t>个用户</w:t>
            </w:r>
          </w:p>
        </w:tc>
        <w:tc>
          <w:tcPr>
            <w:tcW w:w="2552" w:type="dxa"/>
            <w:tcBorders>
              <w:top w:val="nil"/>
              <w:bottom w:val="nil"/>
            </w:tcBorders>
            <w:shd w:val="clear" w:color="auto" w:fill="FFFFFF"/>
            <w:tcMar>
              <w:top w:w="110" w:type="dxa"/>
            </w:tcMar>
          </w:tcPr>
          <w:p w:rsidR="007E24E5" w:rsidRPr="003F3688" w:rsidRDefault="007E24E5" w:rsidP="003F3688">
            <w:pPr>
              <w:keepNext/>
              <w:keepLines/>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bCs/>
                <w:sz w:val="16"/>
                <w:szCs w:val="16"/>
                <w:lang w:eastAsia="zh-CN"/>
              </w:rPr>
              <w:t>2014年集体管理组织手册自其于2014年10月公布以来，每月平均独立访问量已经超过了2,300次。</w:t>
            </w:r>
          </w:p>
        </w:tc>
        <w:tc>
          <w:tcPr>
            <w:tcW w:w="1043" w:type="dxa"/>
            <w:tcBorders>
              <w:top w:val="nil"/>
              <w:bottom w:val="nil"/>
              <w:right w:val="single" w:sz="4" w:space="0" w:color="auto"/>
            </w:tcBorders>
          </w:tcPr>
          <w:p w:rsidR="007E24E5" w:rsidRPr="003F3688" w:rsidRDefault="0044680C" w:rsidP="003F3688">
            <w:pPr>
              <w:adjustRightInd w:val="0"/>
              <w:spacing w:after="30"/>
              <w:jc w:val="center"/>
              <w:rPr>
                <w:rFonts w:ascii="SimSun" w:eastAsia="SimSun" w:hAnsi="SimSun"/>
                <w:sz w:val="16"/>
                <w:szCs w:val="16"/>
                <w:lang w:eastAsia="zh-CN"/>
              </w:rPr>
            </w:pPr>
            <w:r w:rsidRPr="0044680C">
              <w:rPr>
                <w:rFonts w:ascii="SimSun" w:eastAsia="SimSun" w:hAnsi="SimSun" w:cs="Arial" w:hint="eastAsia"/>
                <w:b/>
                <w:bCs/>
                <w:color w:val="00B050"/>
                <w:sz w:val="16"/>
                <w:szCs w:val="16"/>
                <w:lang w:eastAsia="zh-CN"/>
              </w:rPr>
              <w:t>全部实现</w:t>
            </w:r>
          </w:p>
        </w:tc>
      </w:tr>
      <w:tr w:rsidR="007E24E5" w:rsidRPr="00571D2C" w:rsidTr="00275C2A">
        <w:tc>
          <w:tcPr>
            <w:tcW w:w="2266" w:type="dxa"/>
            <w:tcBorders>
              <w:top w:val="nil"/>
              <w:left w:val="single" w:sz="4" w:space="0" w:color="auto"/>
              <w:bottom w:val="single" w:sz="4" w:space="0" w:color="auto"/>
            </w:tcBorders>
            <w:shd w:val="clear" w:color="auto" w:fill="auto"/>
          </w:tcPr>
          <w:p w:rsidR="007E24E5" w:rsidRPr="003F3688" w:rsidRDefault="007E24E5" w:rsidP="003F3688">
            <w:pPr>
              <w:adjustRightInd w:val="0"/>
              <w:spacing w:afterLines="30" w:after="72"/>
              <w:jc w:val="both"/>
              <w:rPr>
                <w:rFonts w:ascii="SimSun" w:eastAsia="SimSun" w:hAnsi="SimSun" w:cs="Arial"/>
                <w:color w:val="000000"/>
                <w:sz w:val="16"/>
                <w:szCs w:val="16"/>
                <w:lang w:eastAsia="zh-CN"/>
              </w:rPr>
            </w:pPr>
            <w:r w:rsidRPr="003F3688">
              <w:rPr>
                <w:rFonts w:ascii="SimSun" w:eastAsia="SimSun" w:hAnsi="SimSun" w:cs="Arial" w:hint="eastAsia"/>
                <w:color w:val="000000"/>
                <w:sz w:val="16"/>
                <w:szCs w:val="16"/>
                <w:lang w:eastAsia="zh-CN"/>
              </w:rPr>
              <w:t>在诸如知识产权与体育和数字环境下的知识产权等领域，有关利益攸关方达成一致或支持的、条约之外的法律文书、指南和原则声明的数量。</w:t>
            </w:r>
          </w:p>
        </w:tc>
        <w:tc>
          <w:tcPr>
            <w:tcW w:w="2269" w:type="dxa"/>
            <w:tcBorders>
              <w:top w:val="nil"/>
              <w:bottom w:val="single" w:sz="4" w:space="0" w:color="auto"/>
            </w:tcBorders>
            <w:shd w:val="clear" w:color="auto" w:fill="auto"/>
          </w:tcPr>
          <w:p w:rsidR="007E24E5" w:rsidRPr="003F3688" w:rsidRDefault="007E24E5" w:rsidP="003F3688">
            <w:pPr>
              <w:keepNext/>
              <w:keepLines/>
              <w:adjustRightInd w:val="0"/>
              <w:spacing w:afterLines="30" w:after="72"/>
              <w:jc w:val="both"/>
              <w:rPr>
                <w:rFonts w:ascii="SimSun" w:eastAsia="SimSun" w:hAnsi="SimSun" w:cs="Arial"/>
                <w:sz w:val="16"/>
                <w:szCs w:val="16"/>
                <w:lang w:eastAsia="zh-CN"/>
              </w:rPr>
            </w:pPr>
            <w:r w:rsidRPr="002B2302">
              <w:rPr>
                <w:rFonts w:ascii="KaiTi" w:eastAsia="KaiTi" w:hAnsi="KaiTi" w:cs="Arial"/>
                <w:color w:val="002060"/>
                <w:sz w:val="16"/>
                <w:szCs w:val="16"/>
                <w:lang w:eastAsia="ja-JP"/>
              </w:rPr>
              <w:t>2013</w:t>
            </w:r>
            <w:r w:rsidRPr="002B2302">
              <w:rPr>
                <w:rFonts w:ascii="KaiTi" w:eastAsia="KaiTi" w:hAnsi="KaiTi" w:cs="Arial" w:hint="eastAsia"/>
                <w:color w:val="002060"/>
                <w:sz w:val="16"/>
                <w:szCs w:val="16"/>
                <w:lang w:eastAsia="ja-JP"/>
              </w:rPr>
              <w:t>年底最新基准</w:t>
            </w:r>
            <w:r w:rsidRPr="002B2302">
              <w:rPr>
                <w:rFonts w:ascii="KaiTi" w:eastAsia="KaiTi" w:hAnsi="KaiTi" w:cs="Arial" w:hint="eastAsia"/>
                <w:color w:val="002060"/>
                <w:sz w:val="16"/>
                <w:szCs w:val="16"/>
                <w:lang w:eastAsia="zh-CN"/>
              </w:rPr>
              <w:t>：</w:t>
            </w:r>
          </w:p>
          <w:p w:rsidR="007E24E5" w:rsidRPr="003F3688" w:rsidRDefault="007E24E5" w:rsidP="003F3688">
            <w:pPr>
              <w:keepNext/>
              <w:keepLines/>
              <w:adjustRightInd w:val="0"/>
              <w:spacing w:afterLines="30" w:after="72"/>
              <w:jc w:val="both"/>
              <w:rPr>
                <w:rFonts w:ascii="SimSun" w:eastAsia="SimSun" w:hAnsi="SimSun" w:cs="Arial"/>
                <w:i/>
                <w:color w:val="002060"/>
                <w:sz w:val="16"/>
                <w:szCs w:val="16"/>
                <w:lang w:eastAsia="zh-CN"/>
              </w:rPr>
            </w:pPr>
            <w:r w:rsidRPr="002B2302">
              <w:rPr>
                <w:rFonts w:ascii="KaiTi" w:eastAsia="KaiTi" w:hAnsi="KaiTi" w:cs="Arial"/>
                <w:color w:val="002060"/>
                <w:sz w:val="16"/>
                <w:szCs w:val="16"/>
                <w:lang w:eastAsia="ja-JP"/>
              </w:rPr>
              <w:t>2014/15</w:t>
            </w:r>
            <w:r w:rsidRPr="002B2302">
              <w:rPr>
                <w:rFonts w:ascii="KaiTi" w:eastAsia="KaiTi" w:hAnsi="KaiTi" w:cs="Arial" w:hint="eastAsia"/>
                <w:color w:val="002060"/>
                <w:sz w:val="16"/>
                <w:szCs w:val="16"/>
                <w:lang w:eastAsia="ja-JP"/>
              </w:rPr>
              <w:t>年计划和预算原始基准</w:t>
            </w:r>
            <w:r w:rsidRPr="002B2302">
              <w:rPr>
                <w:rFonts w:ascii="KaiTi" w:eastAsia="KaiTi" w:hAnsi="KaiTi" w:cs="SimSun" w:hint="eastAsia"/>
                <w:sz w:val="16"/>
                <w:szCs w:val="16"/>
                <w:lang w:eastAsia="zh-CN"/>
              </w:rPr>
              <w:t>：</w:t>
            </w:r>
            <w:r w:rsidRPr="003F3688">
              <w:rPr>
                <w:rFonts w:ascii="SimSun" w:eastAsia="SimSun" w:hAnsi="SimSun" w:cs="Arial" w:hint="eastAsia"/>
                <w:sz w:val="16"/>
                <w:szCs w:val="16"/>
                <w:lang w:eastAsia="zh-CN"/>
              </w:rPr>
              <w:t>1</w:t>
            </w:r>
            <w:r w:rsidR="00EA1131" w:rsidRPr="003F3688">
              <w:rPr>
                <w:rFonts w:ascii="SimSun" w:eastAsia="SimSun" w:hAnsi="SimSun" w:cs="Arial"/>
                <w:sz w:val="16"/>
                <w:szCs w:val="16"/>
                <w:lang w:eastAsia="zh-CN"/>
              </w:rPr>
              <w:t>（</w:t>
            </w:r>
            <w:r w:rsidRPr="003F3688">
              <w:rPr>
                <w:rFonts w:ascii="SimSun" w:eastAsia="SimSun" w:hAnsi="SimSun" w:cs="Arial" w:hint="eastAsia"/>
                <w:sz w:val="16"/>
                <w:szCs w:val="16"/>
                <w:lang w:eastAsia="zh-CN"/>
              </w:rPr>
              <w:t>关于音像领域合同注意事项的WIPO评论</w:t>
            </w:r>
            <w:r w:rsidR="00B03A40" w:rsidRPr="003F3688">
              <w:rPr>
                <w:rFonts w:ascii="SimSun" w:eastAsia="SimSun" w:hAnsi="SimSun" w:cs="Arial"/>
                <w:sz w:val="16"/>
                <w:szCs w:val="16"/>
                <w:lang w:eastAsia="zh-CN"/>
              </w:rPr>
              <w:t>）</w:t>
            </w:r>
          </w:p>
        </w:tc>
        <w:tc>
          <w:tcPr>
            <w:tcW w:w="1277" w:type="dxa"/>
            <w:tcBorders>
              <w:top w:val="nil"/>
              <w:bottom w:val="single" w:sz="4" w:space="0" w:color="auto"/>
            </w:tcBorders>
            <w:shd w:val="clear" w:color="auto" w:fill="auto"/>
            <w:tcMar>
              <w:top w:w="110" w:type="dxa"/>
            </w:tcMar>
          </w:tcPr>
          <w:p w:rsidR="007E24E5" w:rsidRPr="003F3688" w:rsidRDefault="007E24E5" w:rsidP="003F3688">
            <w:pPr>
              <w:keepNext/>
              <w:keepLines/>
              <w:adjustRightInd w:val="0"/>
              <w:spacing w:afterLines="30" w:after="72"/>
              <w:jc w:val="both"/>
              <w:rPr>
                <w:rFonts w:ascii="SimSun" w:eastAsia="SimSun" w:hAnsi="SimSun" w:cs="Arial"/>
                <w:sz w:val="16"/>
                <w:szCs w:val="16"/>
                <w:lang w:eastAsia="zh-CN"/>
              </w:rPr>
            </w:pPr>
            <w:r w:rsidRPr="003F3688">
              <w:rPr>
                <w:rFonts w:ascii="SimSun" w:eastAsia="SimSun" w:hAnsi="SimSun" w:cs="Arial"/>
                <w:sz w:val="16"/>
                <w:szCs w:val="16"/>
                <w:lang w:eastAsia="zh-CN"/>
              </w:rPr>
              <w:t>1</w:t>
            </w:r>
          </w:p>
        </w:tc>
        <w:tc>
          <w:tcPr>
            <w:tcW w:w="2552" w:type="dxa"/>
            <w:tcBorders>
              <w:top w:val="nil"/>
              <w:bottom w:val="single" w:sz="4" w:space="0" w:color="auto"/>
            </w:tcBorders>
            <w:shd w:val="clear" w:color="auto" w:fill="FFFFFF"/>
            <w:tcMar>
              <w:top w:w="110" w:type="dxa"/>
            </w:tcMar>
          </w:tcPr>
          <w:p w:rsidR="007E24E5" w:rsidRPr="003F3688" w:rsidRDefault="007E24E5" w:rsidP="003F3688">
            <w:pPr>
              <w:keepNext/>
              <w:keepLines/>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2014年完成了关于评估版权对经济的经济、社会与文化影响的指南草案</w:t>
            </w:r>
            <w:r w:rsidR="00EA1131" w:rsidRPr="003F3688">
              <w:rPr>
                <w:rFonts w:ascii="SimSun" w:eastAsia="SimSun" w:hAnsi="SimSun" w:cs="Arial"/>
                <w:sz w:val="16"/>
                <w:szCs w:val="16"/>
                <w:lang w:eastAsia="zh-CN"/>
              </w:rPr>
              <w:t>（</w:t>
            </w:r>
            <w:r w:rsidRPr="003F3688">
              <w:rPr>
                <w:rFonts w:ascii="SimSun" w:eastAsia="SimSun" w:hAnsi="SimSun" w:cs="Arial"/>
                <w:sz w:val="16"/>
                <w:szCs w:val="16"/>
                <w:lang w:eastAsia="zh-CN"/>
              </w:rPr>
              <w:t>ESCIA</w:t>
            </w:r>
            <w:r w:rsidRPr="003F3688">
              <w:rPr>
                <w:rFonts w:ascii="SimSun" w:eastAsia="SimSun" w:hAnsi="SimSun" w:cs="Arial" w:hint="eastAsia"/>
                <w:sz w:val="16"/>
                <w:szCs w:val="16"/>
                <w:lang w:eastAsia="zh-CN"/>
              </w:rPr>
              <w:t>指南</w:t>
            </w:r>
            <w:r w:rsidR="00B03A40" w:rsidRPr="003F3688">
              <w:rPr>
                <w:rFonts w:ascii="SimSun" w:eastAsia="SimSun" w:hAnsi="SimSun" w:cs="Arial"/>
                <w:sz w:val="16"/>
                <w:szCs w:val="16"/>
                <w:lang w:eastAsia="zh-CN"/>
              </w:rPr>
              <w:t>）</w:t>
            </w:r>
            <w:r w:rsidRPr="003F3688">
              <w:rPr>
                <w:rFonts w:ascii="SimSun" w:eastAsia="SimSun" w:hAnsi="SimSun" w:cs="Arial" w:hint="eastAsia"/>
                <w:sz w:val="16"/>
                <w:szCs w:val="16"/>
                <w:lang w:eastAsia="zh-CN"/>
              </w:rPr>
              <w:t>，并进入试点实施阶段，将于2016年6月前完成。</w:t>
            </w:r>
          </w:p>
        </w:tc>
        <w:tc>
          <w:tcPr>
            <w:tcW w:w="1043" w:type="dxa"/>
            <w:tcBorders>
              <w:top w:val="nil"/>
              <w:bottom w:val="single" w:sz="4" w:space="0" w:color="auto"/>
              <w:right w:val="single" w:sz="4" w:space="0" w:color="auto"/>
            </w:tcBorders>
          </w:tcPr>
          <w:p w:rsidR="007E24E5" w:rsidRPr="003F3688" w:rsidRDefault="0044680C" w:rsidP="003F3688">
            <w:pPr>
              <w:adjustRightInd w:val="0"/>
              <w:spacing w:after="30"/>
              <w:jc w:val="center"/>
              <w:rPr>
                <w:rFonts w:ascii="SimSun" w:eastAsia="SimSun" w:hAnsi="SimSun"/>
                <w:sz w:val="16"/>
                <w:szCs w:val="16"/>
                <w:lang w:eastAsia="zh-CN"/>
              </w:rPr>
            </w:pPr>
            <w:r w:rsidRPr="0044680C">
              <w:rPr>
                <w:rFonts w:ascii="SimSun" w:eastAsia="SimSun" w:hAnsi="SimSun" w:cs="Arial" w:hint="eastAsia"/>
                <w:b/>
                <w:bCs/>
                <w:color w:val="00B050"/>
                <w:sz w:val="16"/>
                <w:szCs w:val="16"/>
                <w:lang w:eastAsia="zh-CN"/>
              </w:rPr>
              <w:t>全部实现</w:t>
            </w:r>
          </w:p>
        </w:tc>
      </w:tr>
      <w:tr w:rsidR="007E24E5" w:rsidRPr="00571D2C" w:rsidTr="00275C2A">
        <w:tc>
          <w:tcPr>
            <w:tcW w:w="9407" w:type="dxa"/>
            <w:gridSpan w:val="5"/>
            <w:tcBorders>
              <w:top w:val="single" w:sz="4" w:space="0" w:color="auto"/>
              <w:bottom w:val="single" w:sz="4" w:space="0" w:color="auto"/>
            </w:tcBorders>
            <w:shd w:val="clear" w:color="auto" w:fill="C6D9F1" w:themeFill="text2" w:themeFillTint="33"/>
            <w:vAlign w:val="center"/>
          </w:tcPr>
          <w:p w:rsidR="007E24E5" w:rsidRPr="003F3688" w:rsidRDefault="007E24E5" w:rsidP="00C236F4">
            <w:pPr>
              <w:keepNext/>
              <w:tabs>
                <w:tab w:val="left" w:pos="1452"/>
              </w:tabs>
              <w:adjustRightInd w:val="0"/>
              <w:spacing w:beforeLines="30" w:before="72" w:afterLines="30" w:after="72"/>
              <w:ind w:left="1452" w:hanging="1452"/>
              <w:jc w:val="both"/>
              <w:rPr>
                <w:rFonts w:ascii="SimSun" w:eastAsia="SimSun" w:hAnsi="SimSun" w:cs="SimSun"/>
                <w:bCs/>
                <w:sz w:val="16"/>
                <w:szCs w:val="16"/>
                <w:lang w:eastAsia="zh-CN"/>
              </w:rPr>
            </w:pPr>
            <w:r w:rsidRPr="00275C2A">
              <w:rPr>
                <w:rFonts w:ascii="SimSun" w:eastAsia="SimSun" w:hAnsi="SimSun" w:cs="SimSun" w:hint="eastAsia"/>
                <w:b/>
                <w:bCs/>
                <w:sz w:val="16"/>
                <w:szCs w:val="16"/>
                <w:lang w:eastAsia="zh-CN"/>
              </w:rPr>
              <w:lastRenderedPageBreak/>
              <w:t>预期成果</w:t>
            </w:r>
            <w:r w:rsidRPr="00275C2A">
              <w:rPr>
                <w:rFonts w:ascii="SimSun" w:eastAsia="SimSun" w:hAnsi="SimSun" w:cs="SimSun"/>
                <w:b/>
                <w:bCs/>
                <w:sz w:val="16"/>
                <w:szCs w:val="16"/>
                <w:lang w:eastAsia="zh-CN"/>
              </w:rPr>
              <w:t>：</w:t>
            </w:r>
            <w:r w:rsidRPr="003F3688">
              <w:rPr>
                <w:rFonts w:ascii="SimSun" w:eastAsia="SimSun" w:hAnsi="SimSun" w:cs="SimSun"/>
                <w:bCs/>
                <w:sz w:val="16"/>
                <w:szCs w:val="16"/>
                <w:lang w:eastAsia="zh-CN"/>
              </w:rPr>
              <w:tab/>
            </w:r>
            <w:r w:rsidRPr="003F3688">
              <w:rPr>
                <w:rFonts w:ascii="SimSun" w:eastAsia="SimSun" w:hAnsi="SimSun" w:cs="SimSun" w:hint="eastAsia"/>
                <w:bCs/>
                <w:sz w:val="16"/>
                <w:szCs w:val="16"/>
                <w:lang w:eastAsia="zh-CN"/>
              </w:rPr>
              <w:t>四</w:t>
            </w:r>
            <w:r w:rsidRPr="003F3688">
              <w:rPr>
                <w:rFonts w:ascii="SimSun" w:eastAsia="SimSun" w:hAnsi="SimSun" w:cs="SimSun"/>
                <w:bCs/>
                <w:sz w:val="16"/>
                <w:szCs w:val="16"/>
                <w:lang w:eastAsia="zh-CN"/>
              </w:rPr>
              <w:t>.4</w:t>
            </w:r>
            <w:r w:rsidRPr="003F3688">
              <w:rPr>
                <w:rFonts w:ascii="SimSun" w:eastAsia="SimSun" w:hAnsi="SimSun" w:cs="SimSun" w:hint="eastAsia"/>
                <w:bCs/>
                <w:sz w:val="16"/>
                <w:szCs w:val="16"/>
                <w:lang w:eastAsia="zh-CN"/>
              </w:rPr>
              <w:t>强化知识产权主管局和其他知识产权机构的技术和知识基础设施，为利益攸关者带来更好</w:t>
            </w:r>
            <w:r w:rsidR="00EA1131" w:rsidRPr="003F3688">
              <w:rPr>
                <w:rFonts w:ascii="SimSun" w:eastAsia="SimSun" w:hAnsi="SimSun" w:cs="SimSun" w:hint="eastAsia"/>
                <w:bCs/>
                <w:sz w:val="16"/>
                <w:szCs w:val="16"/>
                <w:lang w:eastAsia="zh-CN"/>
              </w:rPr>
              <w:t>（</w:t>
            </w:r>
            <w:r w:rsidRPr="003F3688">
              <w:rPr>
                <w:rFonts w:ascii="SimSun" w:eastAsia="SimSun" w:hAnsi="SimSun" w:cs="SimSun" w:hint="eastAsia"/>
                <w:bCs/>
                <w:sz w:val="16"/>
                <w:szCs w:val="16"/>
                <w:lang w:eastAsia="zh-CN"/>
              </w:rPr>
              <w:t>更便宜、更迅速、更高质量</w:t>
            </w:r>
            <w:r w:rsidR="00B03A40" w:rsidRPr="003F3688">
              <w:rPr>
                <w:rFonts w:ascii="SimSun" w:eastAsia="SimSun" w:hAnsi="SimSun" w:cs="SimSun" w:hint="eastAsia"/>
                <w:bCs/>
                <w:sz w:val="16"/>
                <w:szCs w:val="16"/>
                <w:lang w:eastAsia="zh-CN"/>
              </w:rPr>
              <w:t>）</w:t>
            </w:r>
            <w:r w:rsidRPr="003F3688">
              <w:rPr>
                <w:rFonts w:ascii="SimSun" w:eastAsia="SimSun" w:hAnsi="SimSun" w:cs="SimSun" w:hint="eastAsia"/>
                <w:bCs/>
                <w:sz w:val="16"/>
                <w:szCs w:val="16"/>
                <w:lang w:eastAsia="zh-CN"/>
              </w:rPr>
              <w:t>的服务</w:t>
            </w:r>
          </w:p>
        </w:tc>
      </w:tr>
      <w:tr w:rsidR="007E24E5" w:rsidRPr="00571D2C" w:rsidTr="00275C2A">
        <w:tc>
          <w:tcPr>
            <w:tcW w:w="2266" w:type="dxa"/>
            <w:tcBorders>
              <w:top w:val="single" w:sz="4" w:space="0" w:color="auto"/>
            </w:tcBorders>
            <w:shd w:val="clear" w:color="auto" w:fill="auto"/>
            <w:vAlign w:val="center"/>
          </w:tcPr>
          <w:p w:rsidR="007E24E5" w:rsidRPr="00275C2A" w:rsidRDefault="00391D4C" w:rsidP="003F3688">
            <w:pPr>
              <w:keepNext/>
              <w:keepLines/>
              <w:adjustRightInd w:val="0"/>
              <w:spacing w:afterLines="30" w:after="72"/>
              <w:jc w:val="center"/>
              <w:rPr>
                <w:rFonts w:ascii="SimSun" w:eastAsia="SimSun" w:hAnsi="SimSun" w:cs="SimSun"/>
                <w:b/>
                <w:bCs/>
                <w:sz w:val="16"/>
                <w:szCs w:val="16"/>
                <w:lang w:eastAsia="zh-CN"/>
              </w:rPr>
            </w:pPr>
            <w:r w:rsidRPr="00275C2A">
              <w:rPr>
                <w:rFonts w:ascii="SimSun" w:eastAsia="SimSun" w:hAnsi="SimSun" w:cs="SimSun" w:hint="eastAsia"/>
                <w:b/>
                <w:bCs/>
                <w:sz w:val="16"/>
                <w:szCs w:val="16"/>
                <w:lang w:eastAsia="zh-CN"/>
              </w:rPr>
              <w:t>绩效</w:t>
            </w:r>
            <w:r w:rsidR="007E24E5" w:rsidRPr="00275C2A">
              <w:rPr>
                <w:rFonts w:ascii="SimSun" w:eastAsia="SimSun" w:hAnsi="SimSun" w:cs="SimSun" w:hint="eastAsia"/>
                <w:b/>
                <w:bCs/>
                <w:sz w:val="16"/>
                <w:szCs w:val="16"/>
                <w:lang w:eastAsia="zh-CN"/>
              </w:rPr>
              <w:t>指标</w:t>
            </w:r>
          </w:p>
        </w:tc>
        <w:tc>
          <w:tcPr>
            <w:tcW w:w="2269" w:type="dxa"/>
            <w:tcBorders>
              <w:top w:val="single" w:sz="4" w:space="0" w:color="auto"/>
            </w:tcBorders>
            <w:shd w:val="clear" w:color="auto" w:fill="auto"/>
            <w:vAlign w:val="center"/>
          </w:tcPr>
          <w:p w:rsidR="007E24E5" w:rsidRPr="00275C2A" w:rsidRDefault="007E24E5" w:rsidP="003F3688">
            <w:pPr>
              <w:keepNext/>
              <w:keepLines/>
              <w:adjustRightInd w:val="0"/>
              <w:spacing w:afterLines="30" w:after="72"/>
              <w:jc w:val="center"/>
              <w:rPr>
                <w:rFonts w:ascii="SimSun" w:eastAsia="SimSun" w:hAnsi="SimSun" w:cs="SimSun"/>
                <w:b/>
                <w:bCs/>
                <w:sz w:val="16"/>
                <w:szCs w:val="16"/>
                <w:lang w:eastAsia="zh-CN"/>
              </w:rPr>
            </w:pPr>
            <w:r w:rsidRPr="00275C2A">
              <w:rPr>
                <w:rFonts w:ascii="SimSun" w:eastAsia="SimSun" w:hAnsi="SimSun" w:cs="SimSun" w:hint="eastAsia"/>
                <w:b/>
                <w:bCs/>
                <w:sz w:val="16"/>
                <w:szCs w:val="16"/>
                <w:lang w:eastAsia="zh-CN"/>
              </w:rPr>
              <w:t>基准</w:t>
            </w:r>
          </w:p>
        </w:tc>
        <w:tc>
          <w:tcPr>
            <w:tcW w:w="1277" w:type="dxa"/>
            <w:tcBorders>
              <w:top w:val="single" w:sz="4" w:space="0" w:color="auto"/>
            </w:tcBorders>
            <w:shd w:val="clear" w:color="auto" w:fill="auto"/>
            <w:tcMar>
              <w:top w:w="110" w:type="dxa"/>
            </w:tcMar>
            <w:vAlign w:val="center"/>
          </w:tcPr>
          <w:p w:rsidR="007E24E5" w:rsidRPr="00275C2A" w:rsidRDefault="007E24E5" w:rsidP="003F3688">
            <w:pPr>
              <w:keepNext/>
              <w:keepLines/>
              <w:adjustRightInd w:val="0"/>
              <w:spacing w:afterLines="30" w:after="72"/>
              <w:jc w:val="center"/>
              <w:rPr>
                <w:rFonts w:ascii="SimSun" w:eastAsia="SimSun" w:hAnsi="SimSun" w:cs="SimSun"/>
                <w:b/>
                <w:bCs/>
                <w:sz w:val="16"/>
                <w:szCs w:val="16"/>
                <w:lang w:eastAsia="zh-CN"/>
              </w:rPr>
            </w:pPr>
            <w:r w:rsidRPr="00275C2A">
              <w:rPr>
                <w:rFonts w:ascii="SimSun" w:eastAsia="SimSun" w:hAnsi="SimSun" w:cs="SimSun" w:hint="eastAsia"/>
                <w:b/>
                <w:bCs/>
                <w:sz w:val="16"/>
                <w:szCs w:val="16"/>
                <w:lang w:eastAsia="zh-CN"/>
              </w:rPr>
              <w:t>目标</w:t>
            </w:r>
          </w:p>
        </w:tc>
        <w:tc>
          <w:tcPr>
            <w:tcW w:w="2552" w:type="dxa"/>
            <w:tcBorders>
              <w:top w:val="single" w:sz="4" w:space="0" w:color="auto"/>
            </w:tcBorders>
            <w:shd w:val="clear" w:color="auto" w:fill="FFFFFF"/>
            <w:tcMar>
              <w:top w:w="110" w:type="dxa"/>
            </w:tcMar>
            <w:vAlign w:val="center"/>
          </w:tcPr>
          <w:p w:rsidR="007E24E5" w:rsidRPr="00275C2A" w:rsidRDefault="00391D4C" w:rsidP="003F3688">
            <w:pPr>
              <w:keepNext/>
              <w:keepLines/>
              <w:adjustRightInd w:val="0"/>
              <w:spacing w:afterLines="30" w:after="72"/>
              <w:jc w:val="center"/>
              <w:rPr>
                <w:rFonts w:ascii="SimSun" w:eastAsia="SimSun" w:hAnsi="SimSun" w:cs="SimSun"/>
                <w:b/>
                <w:bCs/>
                <w:sz w:val="16"/>
                <w:szCs w:val="16"/>
                <w:lang w:eastAsia="zh-CN"/>
              </w:rPr>
            </w:pPr>
            <w:r w:rsidRPr="00275C2A">
              <w:rPr>
                <w:rFonts w:ascii="SimSun" w:eastAsia="SimSun" w:hAnsi="SimSun" w:cs="SimSun" w:hint="eastAsia"/>
                <w:b/>
                <w:bCs/>
                <w:sz w:val="16"/>
                <w:szCs w:val="16"/>
                <w:lang w:eastAsia="zh-CN"/>
              </w:rPr>
              <w:t>绩效</w:t>
            </w:r>
            <w:r w:rsidR="007E24E5" w:rsidRPr="00275C2A">
              <w:rPr>
                <w:rFonts w:ascii="SimSun" w:eastAsia="SimSun" w:hAnsi="SimSun" w:cs="SimSun" w:hint="eastAsia"/>
                <w:b/>
                <w:bCs/>
                <w:sz w:val="16"/>
                <w:szCs w:val="16"/>
                <w:lang w:eastAsia="zh-CN"/>
              </w:rPr>
              <w:t>数据</w:t>
            </w:r>
          </w:p>
        </w:tc>
        <w:tc>
          <w:tcPr>
            <w:tcW w:w="1043" w:type="dxa"/>
            <w:tcBorders>
              <w:top w:val="single" w:sz="4" w:space="0" w:color="auto"/>
            </w:tcBorders>
            <w:tcMar>
              <w:top w:w="110" w:type="dxa"/>
            </w:tcMar>
            <w:vAlign w:val="center"/>
          </w:tcPr>
          <w:p w:rsidR="007E24E5" w:rsidRPr="00275C2A" w:rsidRDefault="0044680C" w:rsidP="003F3688">
            <w:pPr>
              <w:keepNext/>
              <w:keepLines/>
              <w:adjustRightInd w:val="0"/>
              <w:spacing w:afterLines="30" w:after="72"/>
              <w:jc w:val="center"/>
              <w:rPr>
                <w:rFonts w:ascii="SimSun" w:eastAsia="SimSun" w:hAnsi="SimSun" w:cs="SimSun"/>
                <w:b/>
                <w:bCs/>
                <w:sz w:val="16"/>
                <w:szCs w:val="16"/>
                <w:lang w:eastAsia="zh-CN"/>
              </w:rPr>
            </w:pPr>
            <w:r>
              <w:rPr>
                <w:rFonts w:ascii="SimSun" w:eastAsia="SimSun" w:hAnsi="SimSun" w:cs="SimSun" w:hint="eastAsia"/>
                <w:b/>
                <w:bCs/>
                <w:sz w:val="16"/>
                <w:szCs w:val="16"/>
                <w:lang w:eastAsia="zh-CN"/>
              </w:rPr>
              <w:t>红绿灯系统（TLS）</w:t>
            </w:r>
          </w:p>
        </w:tc>
      </w:tr>
      <w:tr w:rsidR="007E24E5" w:rsidRPr="00571D2C" w:rsidTr="00275C2A">
        <w:tc>
          <w:tcPr>
            <w:tcW w:w="2266" w:type="dxa"/>
            <w:shd w:val="clear" w:color="auto" w:fill="auto"/>
          </w:tcPr>
          <w:p w:rsidR="007E24E5" w:rsidRPr="003F3688" w:rsidRDefault="007E24E5" w:rsidP="00522066">
            <w:pPr>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与WIPO签约重新设计</w:t>
            </w:r>
            <w:r w:rsidRPr="003F3688">
              <w:rPr>
                <w:rFonts w:ascii="SimSun" w:eastAsia="SimSun" w:hAnsi="SimSun" w:cs="Arial"/>
                <w:sz w:val="16"/>
                <w:szCs w:val="16"/>
                <w:lang w:eastAsia="zh-CN"/>
              </w:rPr>
              <w:t>WIPOCOS</w:t>
            </w:r>
            <w:r w:rsidRPr="003F3688">
              <w:rPr>
                <w:rFonts w:ascii="SimSun" w:eastAsia="SimSun" w:hAnsi="SimSun" w:cs="Arial" w:hint="eastAsia"/>
                <w:sz w:val="16"/>
                <w:szCs w:val="16"/>
                <w:lang w:eastAsia="zh-CN"/>
              </w:rPr>
              <w:t>系统的政府和</w:t>
            </w:r>
            <w:r w:rsidRPr="003F3688">
              <w:rPr>
                <w:rFonts w:ascii="SimSun" w:eastAsia="SimSun" w:hAnsi="SimSun" w:cs="Arial"/>
                <w:sz w:val="16"/>
                <w:szCs w:val="16"/>
                <w:lang w:eastAsia="zh-CN"/>
              </w:rPr>
              <w:t>CMO</w:t>
            </w:r>
            <w:r w:rsidRPr="003F3688">
              <w:rPr>
                <w:rFonts w:ascii="SimSun" w:eastAsia="SimSun" w:hAnsi="SimSun" w:cs="Arial" w:hint="eastAsia"/>
                <w:sz w:val="16"/>
                <w:szCs w:val="16"/>
                <w:lang w:eastAsia="zh-CN"/>
              </w:rPr>
              <w:t>的数量</w:t>
            </w:r>
          </w:p>
        </w:tc>
        <w:tc>
          <w:tcPr>
            <w:tcW w:w="2269" w:type="dxa"/>
            <w:shd w:val="clear" w:color="auto" w:fill="auto"/>
          </w:tcPr>
          <w:p w:rsidR="007E24E5" w:rsidRPr="003F3688" w:rsidRDefault="007E24E5" w:rsidP="00522066">
            <w:pPr>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尚未开始</w:t>
            </w:r>
          </w:p>
        </w:tc>
        <w:tc>
          <w:tcPr>
            <w:tcW w:w="1277" w:type="dxa"/>
            <w:shd w:val="clear" w:color="auto" w:fill="auto"/>
            <w:tcMar>
              <w:top w:w="110" w:type="dxa"/>
            </w:tcMar>
          </w:tcPr>
          <w:p w:rsidR="007E24E5" w:rsidRPr="003F3688" w:rsidRDefault="007E24E5" w:rsidP="00522066">
            <w:pPr>
              <w:pStyle w:val="Default"/>
              <w:autoSpaceDE/>
              <w:autoSpaceDN/>
              <w:spacing w:afterLines="30" w:after="72"/>
              <w:jc w:val="both"/>
              <w:rPr>
                <w:rFonts w:ascii="SimSun" w:eastAsia="SimSun" w:hAnsi="SimSun"/>
                <w:color w:val="auto"/>
                <w:sz w:val="16"/>
                <w:szCs w:val="16"/>
                <w:lang w:eastAsia="zh-CN"/>
              </w:rPr>
            </w:pPr>
            <w:r w:rsidRPr="003F3688">
              <w:rPr>
                <w:rFonts w:ascii="SimSun" w:eastAsia="SimSun" w:hAnsi="SimSun" w:hint="eastAsia"/>
                <w:color w:val="auto"/>
                <w:sz w:val="16"/>
                <w:szCs w:val="16"/>
                <w:lang w:eastAsia="zh-CN"/>
              </w:rPr>
              <w:t>4个政府和5个非政府组织</w:t>
            </w:r>
          </w:p>
        </w:tc>
        <w:tc>
          <w:tcPr>
            <w:tcW w:w="2552" w:type="dxa"/>
            <w:shd w:val="clear" w:color="auto" w:fill="FFFFFF"/>
            <w:tcMar>
              <w:top w:w="110" w:type="dxa"/>
            </w:tcMar>
          </w:tcPr>
          <w:p w:rsidR="007E24E5" w:rsidRPr="003F3688" w:rsidRDefault="007E24E5" w:rsidP="00522066">
            <w:pPr>
              <w:adjustRightInd w:val="0"/>
              <w:spacing w:afterLines="30" w:after="72"/>
              <w:jc w:val="both"/>
              <w:rPr>
                <w:rFonts w:ascii="SimSun" w:eastAsia="SimSun" w:hAnsi="SimSun" w:cs="Arial"/>
                <w:sz w:val="16"/>
                <w:szCs w:val="16"/>
                <w:lang w:eastAsia="zh-CN"/>
              </w:rPr>
            </w:pPr>
            <w:r w:rsidRPr="003F3688">
              <w:rPr>
                <w:rFonts w:ascii="SimSun" w:eastAsia="SimSun" w:hAnsi="SimSun" w:cs="Arial"/>
                <w:sz w:val="16"/>
                <w:szCs w:val="16"/>
                <w:lang w:eastAsia="zh-CN"/>
              </w:rPr>
              <w:t>7</w:t>
            </w:r>
            <w:r w:rsidRPr="003F3688">
              <w:rPr>
                <w:rFonts w:ascii="SimSun" w:eastAsia="SimSun" w:hAnsi="SimSun" w:cs="Arial" w:hint="eastAsia"/>
                <w:sz w:val="16"/>
                <w:szCs w:val="16"/>
                <w:lang w:eastAsia="zh-CN"/>
              </w:rPr>
              <w:t>个政府</w:t>
            </w:r>
            <w:r w:rsidR="00EA1131" w:rsidRPr="003F3688">
              <w:rPr>
                <w:rFonts w:ascii="SimSun" w:eastAsia="SimSun" w:hAnsi="SimSun" w:cs="Arial"/>
                <w:sz w:val="16"/>
                <w:szCs w:val="16"/>
                <w:lang w:eastAsia="zh-CN"/>
              </w:rPr>
              <w:t>（</w:t>
            </w:r>
            <w:r w:rsidRPr="003F3688">
              <w:rPr>
                <w:rFonts w:ascii="SimSun" w:eastAsia="SimSun" w:hAnsi="SimSun" w:cs="Arial" w:hint="eastAsia"/>
                <w:sz w:val="16"/>
                <w:szCs w:val="16"/>
                <w:lang w:eastAsia="zh-CN"/>
              </w:rPr>
              <w:t>乍得、刚果民主共和国、马来西亚、马里、尼泊尔、菲律宾、乌干达</w:t>
            </w:r>
            <w:r w:rsidR="00B03A40" w:rsidRPr="003F3688">
              <w:rPr>
                <w:rFonts w:ascii="SimSun" w:eastAsia="SimSun" w:hAnsi="SimSun" w:cs="Arial"/>
                <w:sz w:val="16"/>
                <w:szCs w:val="16"/>
                <w:lang w:eastAsia="zh-CN"/>
              </w:rPr>
              <w:t>）</w:t>
            </w:r>
            <w:r w:rsidRPr="003F3688">
              <w:rPr>
                <w:rFonts w:ascii="SimSun" w:eastAsia="SimSun" w:hAnsi="SimSun" w:cs="Arial" w:hint="eastAsia"/>
                <w:sz w:val="16"/>
                <w:szCs w:val="16"/>
                <w:lang w:eastAsia="zh-CN"/>
              </w:rPr>
              <w:t>和</w:t>
            </w:r>
            <w:r w:rsidRPr="003F3688">
              <w:rPr>
                <w:rFonts w:ascii="SimSun" w:eastAsia="SimSun" w:hAnsi="SimSun" w:cs="Arial"/>
                <w:sz w:val="16"/>
                <w:szCs w:val="16"/>
                <w:lang w:eastAsia="zh-CN"/>
              </w:rPr>
              <w:t>43</w:t>
            </w:r>
            <w:r w:rsidRPr="003F3688">
              <w:rPr>
                <w:rFonts w:ascii="SimSun" w:eastAsia="SimSun" w:hAnsi="SimSun" w:cs="Arial" w:hint="eastAsia"/>
                <w:sz w:val="16"/>
                <w:szCs w:val="16"/>
                <w:lang w:eastAsia="zh-CN"/>
              </w:rPr>
              <w:t>个</w:t>
            </w:r>
            <w:r w:rsidRPr="003F3688">
              <w:rPr>
                <w:rFonts w:ascii="SimSun" w:eastAsia="SimSun" w:hAnsi="SimSun" w:cs="Arial"/>
                <w:sz w:val="16"/>
                <w:szCs w:val="16"/>
                <w:lang w:eastAsia="zh-CN"/>
              </w:rPr>
              <w:t>CMO</w:t>
            </w:r>
          </w:p>
        </w:tc>
        <w:tc>
          <w:tcPr>
            <w:tcW w:w="1043" w:type="dxa"/>
            <w:tcMar>
              <w:top w:w="110" w:type="dxa"/>
            </w:tcMar>
          </w:tcPr>
          <w:p w:rsidR="007E24E5" w:rsidRPr="003F3688" w:rsidRDefault="0044680C" w:rsidP="00522066">
            <w:pPr>
              <w:adjustRightInd w:val="0"/>
              <w:spacing w:after="30"/>
              <w:jc w:val="center"/>
              <w:rPr>
                <w:rFonts w:ascii="SimSun" w:eastAsia="SimSun" w:hAnsi="SimSun"/>
                <w:sz w:val="16"/>
                <w:szCs w:val="16"/>
                <w:lang w:eastAsia="zh-CN"/>
              </w:rPr>
            </w:pPr>
            <w:r w:rsidRPr="0044680C">
              <w:rPr>
                <w:rFonts w:ascii="SimSun" w:eastAsia="SimSun" w:hAnsi="SimSun" w:cs="Arial" w:hint="eastAsia"/>
                <w:b/>
                <w:bCs/>
                <w:color w:val="00B050"/>
                <w:sz w:val="16"/>
                <w:szCs w:val="16"/>
                <w:lang w:eastAsia="zh-CN"/>
              </w:rPr>
              <w:t>全部实现</w:t>
            </w:r>
          </w:p>
        </w:tc>
      </w:tr>
      <w:tr w:rsidR="007E24E5" w:rsidRPr="00571D2C" w:rsidTr="00275C2A">
        <w:tc>
          <w:tcPr>
            <w:tcW w:w="2266" w:type="dxa"/>
            <w:tcBorders>
              <w:bottom w:val="nil"/>
            </w:tcBorders>
            <w:shd w:val="clear" w:color="auto" w:fill="auto"/>
          </w:tcPr>
          <w:p w:rsidR="007E24E5" w:rsidRPr="003F3688" w:rsidRDefault="007E24E5" w:rsidP="00522066">
            <w:pPr>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参加WIPO提供便利的地区和全球网络的发展中国家和最不发达国家数量</w:t>
            </w:r>
          </w:p>
        </w:tc>
        <w:tc>
          <w:tcPr>
            <w:tcW w:w="2269" w:type="dxa"/>
            <w:tcBorders>
              <w:bottom w:val="nil"/>
            </w:tcBorders>
            <w:shd w:val="clear" w:color="auto" w:fill="auto"/>
          </w:tcPr>
          <w:p w:rsidR="007E24E5" w:rsidRPr="003F3688" w:rsidRDefault="007E24E5" w:rsidP="00522066">
            <w:pPr>
              <w:adjustRightInd w:val="0"/>
              <w:spacing w:afterLines="30" w:after="72"/>
              <w:jc w:val="both"/>
              <w:rPr>
                <w:rFonts w:ascii="SimSun" w:eastAsia="SimSun" w:hAnsi="SimSun" w:cs="Arial"/>
                <w:sz w:val="16"/>
                <w:szCs w:val="16"/>
                <w:lang w:eastAsia="zh-CN"/>
              </w:rPr>
            </w:pPr>
            <w:r w:rsidRPr="003F3688">
              <w:rPr>
                <w:rFonts w:ascii="SimSun" w:eastAsia="SimSun" w:hAnsi="SimSun" w:cs="Arial"/>
                <w:sz w:val="16"/>
                <w:szCs w:val="16"/>
                <w:lang w:eastAsia="zh-CN"/>
              </w:rPr>
              <w:t>0</w:t>
            </w:r>
          </w:p>
        </w:tc>
        <w:tc>
          <w:tcPr>
            <w:tcW w:w="1277" w:type="dxa"/>
            <w:tcBorders>
              <w:bottom w:val="nil"/>
            </w:tcBorders>
            <w:shd w:val="clear" w:color="auto" w:fill="auto"/>
            <w:tcMar>
              <w:top w:w="110" w:type="dxa"/>
            </w:tcMar>
          </w:tcPr>
          <w:p w:rsidR="007E24E5" w:rsidRPr="003F3688" w:rsidRDefault="007E24E5" w:rsidP="00522066">
            <w:pPr>
              <w:adjustRightInd w:val="0"/>
              <w:spacing w:afterLines="30" w:after="72"/>
              <w:jc w:val="both"/>
              <w:rPr>
                <w:rFonts w:ascii="SimSun" w:eastAsia="SimSun" w:hAnsi="SimSun" w:cs="Arial"/>
                <w:sz w:val="16"/>
                <w:szCs w:val="16"/>
                <w:lang w:eastAsia="zh-CN"/>
              </w:rPr>
            </w:pPr>
            <w:r w:rsidRPr="003F3688">
              <w:rPr>
                <w:rFonts w:ascii="SimSun" w:eastAsia="SimSun" w:hAnsi="SimSun" w:cs="Arial"/>
                <w:sz w:val="16"/>
                <w:szCs w:val="16"/>
                <w:lang w:eastAsia="ja-JP"/>
              </w:rPr>
              <w:t>10</w:t>
            </w:r>
          </w:p>
        </w:tc>
        <w:tc>
          <w:tcPr>
            <w:tcW w:w="2552" w:type="dxa"/>
            <w:tcBorders>
              <w:bottom w:val="nil"/>
            </w:tcBorders>
            <w:shd w:val="clear" w:color="auto" w:fill="FFFFFF"/>
            <w:tcMar>
              <w:top w:w="110" w:type="dxa"/>
            </w:tcMar>
          </w:tcPr>
          <w:p w:rsidR="007E24E5" w:rsidRPr="003F3688" w:rsidRDefault="007E24E5" w:rsidP="00522066">
            <w:pPr>
              <w:adjustRightInd w:val="0"/>
              <w:spacing w:afterLines="30" w:after="72"/>
              <w:jc w:val="both"/>
              <w:rPr>
                <w:rFonts w:ascii="SimSun" w:eastAsia="SimSun" w:hAnsi="SimSun" w:cs="Arial"/>
                <w:sz w:val="16"/>
                <w:szCs w:val="16"/>
                <w:lang w:eastAsia="zh-CN"/>
              </w:rPr>
            </w:pPr>
            <w:r w:rsidRPr="003F3688">
              <w:rPr>
                <w:rFonts w:ascii="SimSun" w:eastAsia="SimSun" w:hAnsi="SimSun" w:cs="Arial"/>
                <w:sz w:val="16"/>
                <w:szCs w:val="16"/>
                <w:lang w:eastAsia="zh-CN"/>
              </w:rPr>
              <w:t>13</w:t>
            </w:r>
          </w:p>
        </w:tc>
        <w:tc>
          <w:tcPr>
            <w:tcW w:w="1043" w:type="dxa"/>
            <w:tcBorders>
              <w:bottom w:val="nil"/>
            </w:tcBorders>
          </w:tcPr>
          <w:p w:rsidR="007E24E5" w:rsidRPr="003F3688" w:rsidRDefault="0044680C" w:rsidP="00522066">
            <w:pPr>
              <w:adjustRightInd w:val="0"/>
              <w:spacing w:after="30"/>
              <w:jc w:val="center"/>
              <w:rPr>
                <w:rFonts w:ascii="SimSun" w:eastAsia="SimSun" w:hAnsi="SimSun"/>
                <w:sz w:val="16"/>
                <w:szCs w:val="16"/>
                <w:lang w:eastAsia="zh-CN"/>
              </w:rPr>
            </w:pPr>
            <w:r w:rsidRPr="0044680C">
              <w:rPr>
                <w:rFonts w:ascii="SimSun" w:eastAsia="SimSun" w:hAnsi="SimSun" w:cs="Arial" w:hint="eastAsia"/>
                <w:b/>
                <w:bCs/>
                <w:color w:val="00B050"/>
                <w:sz w:val="16"/>
                <w:szCs w:val="16"/>
                <w:lang w:eastAsia="zh-CN"/>
              </w:rPr>
              <w:t>全部实现</w:t>
            </w:r>
          </w:p>
        </w:tc>
      </w:tr>
      <w:tr w:rsidR="007E24E5" w:rsidRPr="00571D2C" w:rsidTr="00275C2A">
        <w:tc>
          <w:tcPr>
            <w:tcW w:w="2266" w:type="dxa"/>
            <w:tcBorders>
              <w:top w:val="nil"/>
              <w:bottom w:val="single" w:sz="4" w:space="0" w:color="auto"/>
            </w:tcBorders>
            <w:shd w:val="clear" w:color="auto" w:fill="auto"/>
          </w:tcPr>
          <w:p w:rsidR="007E24E5" w:rsidRPr="003F3688" w:rsidRDefault="007E24E5" w:rsidP="003F3688">
            <w:pPr>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对本国版权局和其他机构的效用</w:t>
            </w:r>
            <w:r w:rsidR="00EA1131" w:rsidRPr="003F3688">
              <w:rPr>
                <w:rFonts w:ascii="SimSun" w:eastAsia="SimSun" w:hAnsi="SimSun" w:cs="Arial" w:hint="eastAsia"/>
                <w:sz w:val="16"/>
                <w:szCs w:val="16"/>
                <w:lang w:eastAsia="zh-CN"/>
              </w:rPr>
              <w:t>（</w:t>
            </w:r>
            <w:r w:rsidRPr="003F3688">
              <w:rPr>
                <w:rFonts w:ascii="SimSun" w:eastAsia="SimSun" w:hAnsi="SimSun" w:cs="Arial" w:hint="eastAsia"/>
                <w:sz w:val="16"/>
                <w:szCs w:val="16"/>
                <w:lang w:eastAsia="zh-CN"/>
              </w:rPr>
              <w:t>和治理</w:t>
            </w:r>
            <w:r w:rsidR="00B03A40" w:rsidRPr="003F3688">
              <w:rPr>
                <w:rFonts w:ascii="SimSun" w:eastAsia="SimSun" w:hAnsi="SimSun" w:cs="Arial" w:hint="eastAsia"/>
                <w:sz w:val="16"/>
                <w:szCs w:val="16"/>
                <w:lang w:eastAsia="zh-CN"/>
              </w:rPr>
              <w:t>）</w:t>
            </w:r>
            <w:r w:rsidRPr="003F3688">
              <w:rPr>
                <w:rFonts w:ascii="SimSun" w:eastAsia="SimSun" w:hAnsi="SimSun" w:cs="Arial" w:hint="eastAsia"/>
                <w:sz w:val="16"/>
                <w:szCs w:val="16"/>
                <w:lang w:eastAsia="zh-CN"/>
              </w:rPr>
              <w:t>提升给予积极反馈的政府所占比率</w:t>
            </w:r>
          </w:p>
        </w:tc>
        <w:tc>
          <w:tcPr>
            <w:tcW w:w="2269" w:type="dxa"/>
            <w:tcBorders>
              <w:top w:val="nil"/>
              <w:bottom w:val="single" w:sz="4" w:space="0" w:color="auto"/>
            </w:tcBorders>
            <w:shd w:val="clear" w:color="auto" w:fill="auto"/>
          </w:tcPr>
          <w:p w:rsidR="007E24E5" w:rsidRPr="002B2302" w:rsidRDefault="007E24E5" w:rsidP="003F3688">
            <w:pPr>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color w:val="002060"/>
                <w:sz w:val="16"/>
                <w:szCs w:val="16"/>
                <w:lang w:eastAsia="ja-JP"/>
              </w:rPr>
              <w:t>2013</w:t>
            </w:r>
            <w:r w:rsidRPr="002B2302">
              <w:rPr>
                <w:rFonts w:ascii="KaiTi" w:eastAsia="KaiTi" w:hAnsi="KaiTi" w:cs="Arial" w:hint="eastAsia"/>
                <w:color w:val="002060"/>
                <w:sz w:val="16"/>
                <w:szCs w:val="16"/>
                <w:lang w:eastAsia="ja-JP"/>
              </w:rPr>
              <w:t>年底最新基准</w:t>
            </w:r>
            <w:r w:rsidRPr="002B2302">
              <w:rPr>
                <w:rFonts w:ascii="KaiTi" w:eastAsia="KaiTi" w:hAnsi="KaiTi" w:cs="Arial" w:hint="eastAsia"/>
                <w:color w:val="002060"/>
                <w:sz w:val="16"/>
                <w:szCs w:val="16"/>
                <w:lang w:eastAsia="zh-CN"/>
              </w:rPr>
              <w:t>：</w:t>
            </w:r>
          </w:p>
          <w:p w:rsidR="007E24E5" w:rsidRPr="002B2302" w:rsidRDefault="007E24E5" w:rsidP="003F3688">
            <w:pPr>
              <w:adjustRightInd w:val="0"/>
              <w:spacing w:afterLines="30" w:after="72"/>
              <w:jc w:val="both"/>
              <w:rPr>
                <w:rFonts w:ascii="KaiTi" w:eastAsia="KaiTi" w:hAnsi="KaiTi" w:cs="Arial"/>
                <w:sz w:val="16"/>
                <w:szCs w:val="16"/>
                <w:lang w:eastAsia="zh-CN"/>
              </w:rPr>
            </w:pPr>
            <w:r w:rsidRPr="003F3688">
              <w:rPr>
                <w:rFonts w:ascii="SimSun" w:eastAsia="SimSun" w:hAnsi="SimSun" w:hint="eastAsia"/>
                <w:color w:val="002060"/>
                <w:sz w:val="16"/>
                <w:szCs w:val="16"/>
                <w:lang w:eastAsia="zh-CN"/>
              </w:rPr>
              <w:t>超过70%受到援助的政府对本国相关机构在培训后的效用和治理改善给予了积极反馈。</w:t>
            </w:r>
          </w:p>
          <w:p w:rsidR="007E24E5" w:rsidRPr="003F3688" w:rsidRDefault="007E24E5" w:rsidP="00522066">
            <w:pPr>
              <w:pStyle w:val="Default"/>
              <w:autoSpaceDE/>
              <w:autoSpaceDN/>
              <w:spacing w:afterLines="30" w:after="72"/>
              <w:jc w:val="both"/>
              <w:rPr>
                <w:rFonts w:ascii="SimSun" w:eastAsia="SimSun" w:hAnsi="SimSun"/>
                <w:i/>
                <w:color w:val="002060"/>
                <w:sz w:val="16"/>
                <w:szCs w:val="16"/>
                <w:lang w:eastAsia="zh-CN"/>
              </w:rPr>
            </w:pPr>
            <w:r w:rsidRPr="002B2302">
              <w:rPr>
                <w:rFonts w:ascii="KaiTi" w:eastAsia="KaiTi" w:hAnsi="KaiTi"/>
                <w:color w:val="002060"/>
                <w:sz w:val="16"/>
                <w:szCs w:val="16"/>
              </w:rPr>
              <w:t>2014/15年</w:t>
            </w:r>
            <w:r w:rsidRPr="002B2302">
              <w:rPr>
                <w:rFonts w:ascii="KaiTi" w:eastAsia="KaiTi" w:hAnsi="KaiTi" w:hint="eastAsia"/>
                <w:color w:val="002060"/>
                <w:sz w:val="16"/>
                <w:szCs w:val="16"/>
              </w:rPr>
              <w:t>计划和预算原始基准</w:t>
            </w:r>
            <w:r w:rsidRPr="002B2302">
              <w:rPr>
                <w:rFonts w:ascii="KaiTi" w:eastAsia="KaiTi" w:hAnsi="KaiTi" w:cs="Batang" w:hint="eastAsia"/>
                <w:sz w:val="16"/>
                <w:szCs w:val="16"/>
              </w:rPr>
              <w:t>：</w:t>
            </w:r>
            <w:r w:rsidRPr="003F3688">
              <w:rPr>
                <w:rFonts w:ascii="SimSun" w:eastAsia="SimSun" w:hAnsi="SimSun"/>
                <w:sz w:val="16"/>
                <w:szCs w:val="16"/>
              </w:rPr>
              <w:t>80%</w:t>
            </w:r>
            <w:r w:rsidRPr="003F3688">
              <w:rPr>
                <w:rFonts w:ascii="SimSun" w:eastAsia="SimSun" w:hAnsi="SimSun" w:hint="eastAsia"/>
                <w:sz w:val="16"/>
                <w:szCs w:val="16"/>
                <w:lang w:eastAsia="zh-CN"/>
              </w:rPr>
              <w:t>的满意率</w:t>
            </w:r>
          </w:p>
        </w:tc>
        <w:tc>
          <w:tcPr>
            <w:tcW w:w="1277" w:type="dxa"/>
            <w:tcBorders>
              <w:top w:val="nil"/>
              <w:bottom w:val="single" w:sz="4" w:space="0" w:color="auto"/>
            </w:tcBorders>
            <w:shd w:val="clear" w:color="auto" w:fill="auto"/>
            <w:tcMar>
              <w:top w:w="110" w:type="dxa"/>
            </w:tcMar>
          </w:tcPr>
          <w:p w:rsidR="007E24E5" w:rsidRPr="003F3688" w:rsidRDefault="007E24E5" w:rsidP="003F3688">
            <w:pPr>
              <w:adjustRightInd w:val="0"/>
              <w:spacing w:afterLines="30" w:after="72"/>
              <w:jc w:val="both"/>
              <w:rPr>
                <w:rFonts w:ascii="SimSun" w:eastAsia="SimSun" w:hAnsi="SimSun" w:cs="Arial"/>
                <w:sz w:val="16"/>
                <w:szCs w:val="16"/>
                <w:lang w:eastAsia="zh-CN"/>
              </w:rPr>
            </w:pPr>
            <w:r w:rsidRPr="003F3688">
              <w:rPr>
                <w:rFonts w:ascii="SimSun" w:eastAsia="SimSun" w:hAnsi="SimSun" w:cs="Arial"/>
                <w:sz w:val="16"/>
                <w:szCs w:val="16"/>
                <w:lang w:eastAsia="ja-JP"/>
              </w:rPr>
              <w:t>80%</w:t>
            </w:r>
            <w:r w:rsidRPr="003F3688">
              <w:rPr>
                <w:rFonts w:ascii="SimSun" w:eastAsia="SimSun" w:hAnsi="SimSun" w:cs="Arial" w:hint="eastAsia"/>
                <w:sz w:val="16"/>
                <w:szCs w:val="16"/>
                <w:lang w:eastAsia="zh-CN"/>
              </w:rPr>
              <w:t>收到技术援助的国家</w:t>
            </w:r>
          </w:p>
        </w:tc>
        <w:tc>
          <w:tcPr>
            <w:tcW w:w="2552" w:type="dxa"/>
            <w:tcBorders>
              <w:top w:val="nil"/>
              <w:bottom w:val="single" w:sz="4" w:space="0" w:color="auto"/>
            </w:tcBorders>
            <w:shd w:val="clear" w:color="auto" w:fill="FFFFFF"/>
            <w:tcMar>
              <w:top w:w="110" w:type="dxa"/>
            </w:tcMar>
          </w:tcPr>
          <w:p w:rsidR="007E24E5" w:rsidRPr="003F3688" w:rsidRDefault="007E24E5" w:rsidP="003F3688">
            <w:pPr>
              <w:adjustRightInd w:val="0"/>
              <w:spacing w:afterLines="30" w:after="72"/>
              <w:jc w:val="both"/>
              <w:rPr>
                <w:rFonts w:ascii="SimSun" w:eastAsia="SimSun" w:hAnsi="SimSun" w:cs="Arial"/>
                <w:sz w:val="16"/>
                <w:szCs w:val="16"/>
              </w:rPr>
            </w:pPr>
            <w:r w:rsidRPr="003F3688">
              <w:rPr>
                <w:rFonts w:ascii="SimSun" w:eastAsia="SimSun" w:hAnsi="SimSun" w:cs="Arial"/>
                <w:sz w:val="16"/>
                <w:szCs w:val="16"/>
                <w:lang w:eastAsia="ja-JP"/>
              </w:rPr>
              <w:t>80%</w:t>
            </w:r>
            <w:r w:rsidRPr="003F3688">
              <w:rPr>
                <w:rFonts w:ascii="SimSun" w:eastAsia="SimSun" w:hAnsi="SimSun" w:cs="Arial" w:hint="eastAsia"/>
                <w:sz w:val="16"/>
                <w:szCs w:val="16"/>
                <w:lang w:eastAsia="zh-CN"/>
              </w:rPr>
              <w:t>收到技术援助的国家</w:t>
            </w:r>
          </w:p>
        </w:tc>
        <w:tc>
          <w:tcPr>
            <w:tcW w:w="1043" w:type="dxa"/>
            <w:tcBorders>
              <w:top w:val="nil"/>
              <w:bottom w:val="single" w:sz="4" w:space="0" w:color="auto"/>
            </w:tcBorders>
          </w:tcPr>
          <w:p w:rsidR="007E24E5" w:rsidRPr="003F3688" w:rsidRDefault="0044680C" w:rsidP="003F3688">
            <w:pPr>
              <w:adjustRightInd w:val="0"/>
              <w:spacing w:after="30"/>
              <w:jc w:val="center"/>
              <w:rPr>
                <w:rFonts w:ascii="SimSun" w:eastAsia="SimSun" w:hAnsi="SimSun"/>
                <w:sz w:val="16"/>
                <w:szCs w:val="16"/>
                <w:lang w:eastAsia="zh-CN"/>
              </w:rPr>
            </w:pPr>
            <w:r w:rsidRPr="0044680C">
              <w:rPr>
                <w:rFonts w:ascii="SimSun" w:eastAsia="SimSun" w:hAnsi="SimSun" w:cs="Arial" w:hint="eastAsia"/>
                <w:b/>
                <w:bCs/>
                <w:color w:val="00B050"/>
                <w:sz w:val="16"/>
                <w:szCs w:val="16"/>
                <w:lang w:eastAsia="zh-CN"/>
              </w:rPr>
              <w:t>全部实现</w:t>
            </w:r>
          </w:p>
        </w:tc>
      </w:tr>
      <w:tr w:rsidR="007E24E5" w:rsidRPr="00571D2C" w:rsidTr="00275C2A">
        <w:tc>
          <w:tcPr>
            <w:tcW w:w="9407" w:type="dxa"/>
            <w:gridSpan w:val="5"/>
            <w:tcBorders>
              <w:top w:val="single" w:sz="4" w:space="0" w:color="auto"/>
              <w:bottom w:val="single" w:sz="4" w:space="0" w:color="auto"/>
            </w:tcBorders>
            <w:shd w:val="clear" w:color="auto" w:fill="C6D9F1" w:themeFill="text2" w:themeFillTint="33"/>
            <w:vAlign w:val="center"/>
          </w:tcPr>
          <w:p w:rsidR="007E24E5" w:rsidRPr="003F3688" w:rsidRDefault="007E24E5" w:rsidP="003F3688">
            <w:pPr>
              <w:tabs>
                <w:tab w:val="left" w:pos="1452"/>
              </w:tabs>
              <w:adjustRightInd w:val="0"/>
              <w:spacing w:beforeLines="30" w:before="72" w:afterLines="30" w:after="72"/>
              <w:ind w:left="1452" w:hanging="1452"/>
              <w:jc w:val="both"/>
              <w:rPr>
                <w:rFonts w:ascii="SimSun" w:eastAsia="SimSun" w:hAnsi="SimSun" w:cs="Arial"/>
                <w:b/>
                <w:bCs/>
                <w:sz w:val="16"/>
                <w:szCs w:val="16"/>
                <w:lang w:eastAsia="zh-CN"/>
              </w:rPr>
            </w:pPr>
            <w:r w:rsidRPr="00275C2A">
              <w:rPr>
                <w:rFonts w:ascii="SimSun" w:eastAsia="SimSun" w:hAnsi="SimSun" w:cs="SimSun" w:hint="eastAsia"/>
                <w:b/>
                <w:bCs/>
                <w:sz w:val="16"/>
                <w:szCs w:val="16"/>
                <w:lang w:eastAsia="zh-CN"/>
              </w:rPr>
              <w:t>预期成果</w:t>
            </w:r>
            <w:r w:rsidRPr="00275C2A">
              <w:rPr>
                <w:rFonts w:ascii="SimSun" w:eastAsia="SimSun" w:hAnsi="SimSun" w:cs="SimSun"/>
                <w:b/>
                <w:bCs/>
                <w:sz w:val="16"/>
                <w:szCs w:val="16"/>
                <w:lang w:eastAsia="zh-CN"/>
              </w:rPr>
              <w:t>：</w:t>
            </w:r>
            <w:r w:rsidRPr="00275C2A">
              <w:rPr>
                <w:rFonts w:ascii="SimSun" w:eastAsia="SimSun" w:hAnsi="SimSun" w:cs="Arial"/>
                <w:b/>
                <w:bCs/>
                <w:sz w:val="16"/>
                <w:szCs w:val="16"/>
                <w:lang w:eastAsia="zh-CN"/>
              </w:rPr>
              <w:tab/>
            </w:r>
            <w:r w:rsidRPr="003F3688">
              <w:rPr>
                <w:rFonts w:ascii="SimSun" w:eastAsia="SimSun" w:hAnsi="SimSun" w:cs="Arial" w:hint="eastAsia"/>
                <w:color w:val="000000"/>
                <w:sz w:val="16"/>
                <w:szCs w:val="16"/>
                <w:lang w:eastAsia="zh-CN"/>
              </w:rPr>
              <w:t>五</w:t>
            </w:r>
            <w:r w:rsidRPr="003F3688">
              <w:rPr>
                <w:rFonts w:ascii="SimSun" w:eastAsia="SimSun" w:hAnsi="SimSun" w:cs="Arial"/>
                <w:color w:val="000000"/>
                <w:sz w:val="16"/>
                <w:szCs w:val="16"/>
                <w:lang w:eastAsia="zh-CN"/>
              </w:rPr>
              <w:t>.2</w:t>
            </w:r>
            <w:r w:rsidRPr="003F3688">
              <w:rPr>
                <w:rFonts w:ascii="SimSun" w:eastAsia="SimSun" w:hAnsi="SimSun" w:cs="Arial" w:hint="eastAsia"/>
                <w:color w:val="000000"/>
                <w:sz w:val="16"/>
                <w:szCs w:val="16"/>
                <w:lang w:eastAsia="zh-CN"/>
              </w:rPr>
              <w:t>在政策制定中更广泛和更好的运用WIPO的经济分析</w:t>
            </w:r>
          </w:p>
        </w:tc>
      </w:tr>
      <w:tr w:rsidR="007E24E5" w:rsidRPr="00571D2C" w:rsidTr="00275C2A">
        <w:tc>
          <w:tcPr>
            <w:tcW w:w="2266" w:type="dxa"/>
            <w:tcBorders>
              <w:top w:val="single" w:sz="4" w:space="0" w:color="auto"/>
            </w:tcBorders>
            <w:shd w:val="clear" w:color="auto" w:fill="auto"/>
            <w:vAlign w:val="center"/>
          </w:tcPr>
          <w:p w:rsidR="007E24E5" w:rsidRPr="00275C2A" w:rsidRDefault="00391D4C" w:rsidP="003F3688">
            <w:pPr>
              <w:keepNext/>
              <w:keepLines/>
              <w:adjustRightInd w:val="0"/>
              <w:spacing w:afterLines="30" w:after="72"/>
              <w:jc w:val="center"/>
              <w:rPr>
                <w:rFonts w:ascii="SimSun" w:eastAsia="SimSun" w:hAnsi="SimSun" w:cs="SimSun"/>
                <w:b/>
                <w:bCs/>
                <w:sz w:val="16"/>
                <w:szCs w:val="16"/>
                <w:lang w:eastAsia="zh-CN"/>
              </w:rPr>
            </w:pPr>
            <w:r w:rsidRPr="00275C2A">
              <w:rPr>
                <w:rFonts w:ascii="SimSun" w:eastAsia="SimSun" w:hAnsi="SimSun" w:cs="SimSun" w:hint="eastAsia"/>
                <w:b/>
                <w:bCs/>
                <w:sz w:val="16"/>
                <w:szCs w:val="16"/>
                <w:lang w:eastAsia="zh-CN"/>
              </w:rPr>
              <w:t>绩效</w:t>
            </w:r>
            <w:r w:rsidR="007E24E5" w:rsidRPr="00275C2A">
              <w:rPr>
                <w:rFonts w:ascii="SimSun" w:eastAsia="SimSun" w:hAnsi="SimSun" w:cs="SimSun" w:hint="eastAsia"/>
                <w:b/>
                <w:bCs/>
                <w:sz w:val="16"/>
                <w:szCs w:val="16"/>
                <w:lang w:eastAsia="zh-CN"/>
              </w:rPr>
              <w:t>指标</w:t>
            </w:r>
          </w:p>
        </w:tc>
        <w:tc>
          <w:tcPr>
            <w:tcW w:w="2269" w:type="dxa"/>
            <w:tcBorders>
              <w:top w:val="single" w:sz="4" w:space="0" w:color="auto"/>
            </w:tcBorders>
            <w:shd w:val="clear" w:color="auto" w:fill="auto"/>
            <w:vAlign w:val="center"/>
          </w:tcPr>
          <w:p w:rsidR="007E24E5" w:rsidRPr="00275C2A" w:rsidRDefault="007E24E5" w:rsidP="003F3688">
            <w:pPr>
              <w:keepNext/>
              <w:keepLines/>
              <w:adjustRightInd w:val="0"/>
              <w:spacing w:afterLines="30" w:after="72"/>
              <w:jc w:val="center"/>
              <w:rPr>
                <w:rFonts w:ascii="SimSun" w:eastAsia="SimSun" w:hAnsi="SimSun" w:cs="SimSun"/>
                <w:b/>
                <w:bCs/>
                <w:sz w:val="16"/>
                <w:szCs w:val="16"/>
                <w:lang w:eastAsia="zh-CN"/>
              </w:rPr>
            </w:pPr>
            <w:r w:rsidRPr="00275C2A">
              <w:rPr>
                <w:rFonts w:ascii="SimSun" w:eastAsia="SimSun" w:hAnsi="SimSun" w:cs="SimSun" w:hint="eastAsia"/>
                <w:b/>
                <w:bCs/>
                <w:sz w:val="16"/>
                <w:szCs w:val="16"/>
                <w:lang w:eastAsia="zh-CN"/>
              </w:rPr>
              <w:t>基准</w:t>
            </w:r>
          </w:p>
        </w:tc>
        <w:tc>
          <w:tcPr>
            <w:tcW w:w="1277" w:type="dxa"/>
            <w:tcBorders>
              <w:top w:val="single" w:sz="4" w:space="0" w:color="auto"/>
            </w:tcBorders>
            <w:shd w:val="clear" w:color="auto" w:fill="auto"/>
            <w:tcMar>
              <w:top w:w="110" w:type="dxa"/>
            </w:tcMar>
            <w:vAlign w:val="center"/>
          </w:tcPr>
          <w:p w:rsidR="007E24E5" w:rsidRPr="00275C2A" w:rsidRDefault="007E24E5" w:rsidP="003F3688">
            <w:pPr>
              <w:keepNext/>
              <w:keepLines/>
              <w:adjustRightInd w:val="0"/>
              <w:spacing w:afterLines="30" w:after="72"/>
              <w:jc w:val="center"/>
              <w:rPr>
                <w:rFonts w:ascii="SimSun" w:eastAsia="SimSun" w:hAnsi="SimSun" w:cs="SimSun"/>
                <w:b/>
                <w:bCs/>
                <w:sz w:val="16"/>
                <w:szCs w:val="16"/>
                <w:lang w:eastAsia="zh-CN"/>
              </w:rPr>
            </w:pPr>
            <w:r w:rsidRPr="00275C2A">
              <w:rPr>
                <w:rFonts w:ascii="SimSun" w:eastAsia="SimSun" w:hAnsi="SimSun" w:cs="SimSun" w:hint="eastAsia"/>
                <w:b/>
                <w:bCs/>
                <w:sz w:val="16"/>
                <w:szCs w:val="16"/>
                <w:lang w:eastAsia="zh-CN"/>
              </w:rPr>
              <w:t>目标</w:t>
            </w:r>
          </w:p>
        </w:tc>
        <w:tc>
          <w:tcPr>
            <w:tcW w:w="2552" w:type="dxa"/>
            <w:tcBorders>
              <w:top w:val="single" w:sz="4" w:space="0" w:color="auto"/>
            </w:tcBorders>
            <w:shd w:val="clear" w:color="auto" w:fill="FFFFFF"/>
            <w:tcMar>
              <w:top w:w="110" w:type="dxa"/>
            </w:tcMar>
            <w:vAlign w:val="center"/>
          </w:tcPr>
          <w:p w:rsidR="007E24E5" w:rsidRPr="00275C2A" w:rsidRDefault="00391D4C" w:rsidP="003F3688">
            <w:pPr>
              <w:keepNext/>
              <w:keepLines/>
              <w:adjustRightInd w:val="0"/>
              <w:spacing w:afterLines="30" w:after="72"/>
              <w:jc w:val="center"/>
              <w:rPr>
                <w:rFonts w:ascii="SimSun" w:eastAsia="SimSun" w:hAnsi="SimSun" w:cs="SimSun"/>
                <w:b/>
                <w:bCs/>
                <w:sz w:val="16"/>
                <w:szCs w:val="16"/>
                <w:lang w:eastAsia="zh-CN"/>
              </w:rPr>
            </w:pPr>
            <w:r w:rsidRPr="00275C2A">
              <w:rPr>
                <w:rFonts w:ascii="SimSun" w:eastAsia="SimSun" w:hAnsi="SimSun" w:cs="SimSun" w:hint="eastAsia"/>
                <w:b/>
                <w:bCs/>
                <w:sz w:val="16"/>
                <w:szCs w:val="16"/>
                <w:lang w:eastAsia="zh-CN"/>
              </w:rPr>
              <w:t>绩效</w:t>
            </w:r>
            <w:r w:rsidR="007E24E5" w:rsidRPr="00275C2A">
              <w:rPr>
                <w:rFonts w:ascii="SimSun" w:eastAsia="SimSun" w:hAnsi="SimSun" w:cs="SimSun" w:hint="eastAsia"/>
                <w:b/>
                <w:bCs/>
                <w:sz w:val="16"/>
                <w:szCs w:val="16"/>
                <w:lang w:eastAsia="zh-CN"/>
              </w:rPr>
              <w:t>数据</w:t>
            </w:r>
          </w:p>
        </w:tc>
        <w:tc>
          <w:tcPr>
            <w:tcW w:w="1043" w:type="dxa"/>
            <w:tcBorders>
              <w:top w:val="single" w:sz="4" w:space="0" w:color="auto"/>
            </w:tcBorders>
            <w:tcMar>
              <w:top w:w="110" w:type="dxa"/>
            </w:tcMar>
            <w:vAlign w:val="center"/>
          </w:tcPr>
          <w:p w:rsidR="007E24E5" w:rsidRPr="00275C2A" w:rsidRDefault="0044680C" w:rsidP="003F3688">
            <w:pPr>
              <w:keepNext/>
              <w:keepLines/>
              <w:adjustRightInd w:val="0"/>
              <w:spacing w:afterLines="30" w:after="72"/>
              <w:jc w:val="center"/>
              <w:rPr>
                <w:rFonts w:ascii="SimSun" w:eastAsia="SimSun" w:hAnsi="SimSun" w:cs="SimSun"/>
                <w:b/>
                <w:bCs/>
                <w:sz w:val="16"/>
                <w:szCs w:val="16"/>
                <w:lang w:eastAsia="zh-CN"/>
              </w:rPr>
            </w:pPr>
            <w:r>
              <w:rPr>
                <w:rFonts w:ascii="SimSun" w:eastAsia="SimSun" w:hAnsi="SimSun" w:cs="SimSun" w:hint="eastAsia"/>
                <w:b/>
                <w:bCs/>
                <w:sz w:val="16"/>
                <w:szCs w:val="16"/>
                <w:lang w:eastAsia="zh-CN"/>
              </w:rPr>
              <w:t>红绿灯系统（TLS）</w:t>
            </w:r>
          </w:p>
        </w:tc>
      </w:tr>
      <w:tr w:rsidR="007E24E5" w:rsidRPr="00571D2C" w:rsidTr="00275C2A">
        <w:tc>
          <w:tcPr>
            <w:tcW w:w="2266" w:type="dxa"/>
            <w:shd w:val="clear" w:color="auto" w:fill="auto"/>
          </w:tcPr>
          <w:p w:rsidR="007E24E5" w:rsidRPr="003F3688" w:rsidRDefault="007E24E5" w:rsidP="003F3688">
            <w:pPr>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在决策中使用WIPO关于版权的经济研究的政府和NGO的数量</w:t>
            </w:r>
          </w:p>
        </w:tc>
        <w:tc>
          <w:tcPr>
            <w:tcW w:w="2269" w:type="dxa"/>
            <w:shd w:val="clear" w:color="auto" w:fill="auto"/>
          </w:tcPr>
          <w:p w:rsidR="007E24E5" w:rsidRPr="002B2302" w:rsidRDefault="007E24E5" w:rsidP="003F3688">
            <w:pPr>
              <w:keepNext/>
              <w:keepLines/>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color w:val="002060"/>
                <w:sz w:val="16"/>
                <w:szCs w:val="16"/>
                <w:lang w:eastAsia="ja-JP"/>
              </w:rPr>
              <w:t>2013</w:t>
            </w:r>
            <w:r w:rsidRPr="002B2302">
              <w:rPr>
                <w:rFonts w:ascii="KaiTi" w:eastAsia="KaiTi" w:hAnsi="KaiTi" w:cs="Arial" w:hint="eastAsia"/>
                <w:color w:val="002060"/>
                <w:sz w:val="16"/>
                <w:szCs w:val="16"/>
                <w:lang w:eastAsia="ja-JP"/>
              </w:rPr>
              <w:t>年底最新基准</w:t>
            </w:r>
            <w:r w:rsidRPr="002B2302">
              <w:rPr>
                <w:rFonts w:ascii="KaiTi" w:eastAsia="KaiTi" w:hAnsi="KaiTi" w:cs="Arial" w:hint="eastAsia"/>
                <w:color w:val="002060"/>
                <w:sz w:val="16"/>
                <w:szCs w:val="16"/>
                <w:lang w:eastAsia="zh-CN"/>
              </w:rPr>
              <w:t>：</w:t>
            </w:r>
          </w:p>
          <w:p w:rsidR="007E24E5" w:rsidRPr="003F3688" w:rsidRDefault="007E24E5" w:rsidP="003F3688">
            <w:pPr>
              <w:keepNext/>
              <w:keepLines/>
              <w:adjustRightInd w:val="0"/>
              <w:spacing w:afterLines="30" w:after="72"/>
              <w:jc w:val="both"/>
              <w:rPr>
                <w:rFonts w:ascii="SimSun" w:eastAsia="SimSun" w:hAnsi="SimSun" w:cs="Arial"/>
                <w:sz w:val="16"/>
                <w:szCs w:val="16"/>
                <w:lang w:eastAsia="zh-CN"/>
              </w:rPr>
            </w:pPr>
            <w:r w:rsidRPr="003F3688">
              <w:rPr>
                <w:rFonts w:ascii="SimSun" w:eastAsia="SimSun" w:hAnsi="SimSun" w:cs="Arial"/>
                <w:color w:val="002060"/>
                <w:sz w:val="16"/>
                <w:szCs w:val="16"/>
                <w:lang w:eastAsia="zh-CN"/>
              </w:rPr>
              <w:t>2012/13</w:t>
            </w:r>
            <w:r w:rsidRPr="003F3688">
              <w:rPr>
                <w:rFonts w:ascii="SimSun" w:eastAsia="SimSun" w:hAnsi="SimSun" w:cs="Arial" w:hint="eastAsia"/>
                <w:color w:val="002060"/>
                <w:sz w:val="16"/>
                <w:szCs w:val="16"/>
                <w:lang w:eastAsia="zh-CN"/>
              </w:rPr>
              <w:t>的两年期内有10个国家：保加利亚、中国、哥伦比亚、克罗地亚、牙买加、肯尼亚、马来西亚、坦桑尼亚共和国、泰国和特立尼达和多巴哥</w:t>
            </w:r>
          </w:p>
          <w:p w:rsidR="007E24E5" w:rsidRPr="003F3688" w:rsidRDefault="007E24E5" w:rsidP="003F3688">
            <w:pPr>
              <w:keepNext/>
              <w:keepLines/>
              <w:adjustRightInd w:val="0"/>
              <w:spacing w:afterLines="30" w:after="72"/>
              <w:jc w:val="both"/>
              <w:rPr>
                <w:rFonts w:ascii="SimSun" w:eastAsia="SimSun" w:hAnsi="SimSun" w:cs="Arial"/>
                <w:sz w:val="16"/>
                <w:szCs w:val="16"/>
                <w:lang w:eastAsia="zh-CN"/>
              </w:rPr>
            </w:pPr>
            <w:r w:rsidRPr="002B2302">
              <w:rPr>
                <w:rFonts w:ascii="KaiTi" w:eastAsia="KaiTi" w:hAnsi="KaiTi" w:cs="Arial"/>
                <w:color w:val="002060"/>
                <w:sz w:val="16"/>
                <w:szCs w:val="16"/>
                <w:lang w:eastAsia="ja-JP"/>
              </w:rPr>
              <w:t>2014/15</w:t>
            </w:r>
            <w:r w:rsidRPr="002B2302">
              <w:rPr>
                <w:rFonts w:ascii="KaiTi" w:eastAsia="KaiTi" w:hAnsi="KaiTi" w:cs="Arial" w:hint="eastAsia"/>
                <w:color w:val="002060"/>
                <w:sz w:val="16"/>
                <w:szCs w:val="16"/>
                <w:lang w:eastAsia="ja-JP"/>
              </w:rPr>
              <w:t>年计划和预算原始基准</w:t>
            </w:r>
            <w:r w:rsidRPr="002B2302">
              <w:rPr>
                <w:rFonts w:ascii="KaiTi" w:eastAsia="KaiTi" w:hAnsi="KaiTi" w:cs="SimSun" w:hint="eastAsia"/>
                <w:sz w:val="16"/>
                <w:szCs w:val="16"/>
                <w:lang w:eastAsia="zh-CN"/>
              </w:rPr>
              <w:t>：</w:t>
            </w:r>
            <w:r w:rsidRPr="003F3688">
              <w:rPr>
                <w:rFonts w:ascii="SimSun" w:eastAsia="SimSun" w:hAnsi="SimSun" w:cs="Arial" w:hint="eastAsia"/>
                <w:sz w:val="16"/>
                <w:szCs w:val="16"/>
                <w:lang w:eastAsia="zh-CN"/>
              </w:rPr>
              <w:t>8个政府或NGO使用WIPO的研究</w:t>
            </w:r>
          </w:p>
        </w:tc>
        <w:tc>
          <w:tcPr>
            <w:tcW w:w="1277" w:type="dxa"/>
            <w:shd w:val="clear" w:color="auto" w:fill="auto"/>
            <w:tcMar>
              <w:top w:w="110" w:type="dxa"/>
            </w:tcMar>
          </w:tcPr>
          <w:p w:rsidR="007E24E5" w:rsidRPr="003F3688" w:rsidRDefault="007E24E5" w:rsidP="003F3688">
            <w:pPr>
              <w:keepNext/>
              <w:keepLines/>
              <w:adjustRightInd w:val="0"/>
              <w:spacing w:afterLines="30" w:after="72"/>
              <w:jc w:val="both"/>
              <w:rPr>
                <w:rFonts w:ascii="SimSun" w:eastAsia="SimSun" w:hAnsi="SimSun" w:cs="Arial"/>
                <w:sz w:val="16"/>
                <w:szCs w:val="16"/>
                <w:lang w:eastAsia="zh-CN"/>
              </w:rPr>
            </w:pPr>
            <w:r w:rsidRPr="003F3688">
              <w:rPr>
                <w:rFonts w:ascii="SimSun" w:eastAsia="SimSun" w:hAnsi="SimSun" w:cs="Arial"/>
                <w:sz w:val="16"/>
                <w:szCs w:val="16"/>
                <w:lang w:eastAsia="zh-CN"/>
              </w:rPr>
              <w:t>12</w:t>
            </w:r>
            <w:r w:rsidRPr="003F3688">
              <w:rPr>
                <w:rFonts w:ascii="SimSun" w:eastAsia="SimSun" w:hAnsi="SimSun" w:cs="Arial" w:hint="eastAsia"/>
                <w:sz w:val="16"/>
                <w:szCs w:val="16"/>
                <w:lang w:eastAsia="zh-CN"/>
              </w:rPr>
              <w:t>个政府或者NGO使用WIPO的研究</w:t>
            </w:r>
            <w:r w:rsidR="00EA1131" w:rsidRPr="003F3688">
              <w:rPr>
                <w:rFonts w:ascii="SimSun" w:eastAsia="SimSun" w:hAnsi="SimSun" w:cs="Arial"/>
                <w:sz w:val="16"/>
                <w:szCs w:val="16"/>
                <w:lang w:eastAsia="zh-CN"/>
              </w:rPr>
              <w:t>（</w:t>
            </w:r>
            <w:r w:rsidRPr="003F3688">
              <w:rPr>
                <w:rFonts w:ascii="SimSun" w:eastAsia="SimSun" w:hAnsi="SimSun" w:cs="Arial" w:hint="eastAsia"/>
                <w:sz w:val="16"/>
                <w:szCs w:val="16"/>
                <w:lang w:eastAsia="zh-CN"/>
              </w:rPr>
              <w:t>累计</w:t>
            </w:r>
            <w:r w:rsidR="00B03A40" w:rsidRPr="003F3688">
              <w:rPr>
                <w:rFonts w:ascii="SimSun" w:eastAsia="SimSun" w:hAnsi="SimSun" w:cs="Arial"/>
                <w:sz w:val="16"/>
                <w:szCs w:val="16"/>
                <w:lang w:eastAsia="zh-CN"/>
              </w:rPr>
              <w:t>）</w:t>
            </w:r>
          </w:p>
        </w:tc>
        <w:tc>
          <w:tcPr>
            <w:tcW w:w="2552" w:type="dxa"/>
            <w:shd w:val="clear" w:color="auto" w:fill="FFFFFF"/>
            <w:tcMar>
              <w:top w:w="110" w:type="dxa"/>
            </w:tcMar>
          </w:tcPr>
          <w:p w:rsidR="007E24E5" w:rsidRPr="003F3688" w:rsidRDefault="007E24E5" w:rsidP="003F3688">
            <w:pPr>
              <w:keepNext/>
              <w:keepLines/>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新增13个国家和NGO</w:t>
            </w:r>
            <w:r w:rsidR="00B03A40" w:rsidRPr="003F3688">
              <w:rPr>
                <w:rFonts w:ascii="SimSun" w:eastAsia="SimSun" w:hAnsi="SimSun" w:cs="Arial"/>
                <w:sz w:val="16"/>
                <w:szCs w:val="16"/>
                <w:lang w:eastAsia="zh-CN"/>
              </w:rPr>
              <w:t>）</w:t>
            </w:r>
            <w:r w:rsidR="00EA1131" w:rsidRPr="003F3688">
              <w:rPr>
                <w:rFonts w:ascii="SimSun" w:eastAsia="SimSun" w:hAnsi="SimSun" w:cs="Arial"/>
                <w:sz w:val="16"/>
                <w:szCs w:val="16"/>
                <w:lang w:eastAsia="zh-CN"/>
              </w:rPr>
              <w:t>（</w:t>
            </w:r>
            <w:r w:rsidRPr="003F3688">
              <w:rPr>
                <w:rFonts w:ascii="SimSun" w:eastAsia="SimSun" w:hAnsi="SimSun" w:cs="Arial" w:hint="eastAsia"/>
                <w:sz w:val="16"/>
                <w:szCs w:val="16"/>
                <w:lang w:eastAsia="zh-CN"/>
              </w:rPr>
              <w:t>芬兰、印度尼西亚、拉脱维亚、立陶宛、马拉维、摩尔多瓦、荷兰、菲律宾、大韩民国、塞尔维亚、美利坚合众国、拉丁美洲和加勒比区域图书推广中心</w:t>
            </w:r>
            <w:r w:rsidR="00B03A40" w:rsidRPr="003F3688">
              <w:rPr>
                <w:rFonts w:ascii="SimSun" w:eastAsia="SimSun" w:hAnsi="SimSun" w:cs="Arial" w:hint="eastAsia"/>
                <w:sz w:val="16"/>
                <w:szCs w:val="16"/>
                <w:lang w:eastAsia="zh-CN"/>
              </w:rPr>
              <w:t>）</w:t>
            </w:r>
            <w:r w:rsidR="00EA1131" w:rsidRPr="003F3688">
              <w:rPr>
                <w:rFonts w:ascii="SimSun" w:eastAsia="SimSun" w:hAnsi="SimSun" w:cs="Arial" w:hint="eastAsia"/>
                <w:sz w:val="16"/>
                <w:szCs w:val="16"/>
                <w:lang w:eastAsia="zh-CN"/>
              </w:rPr>
              <w:t>（</w:t>
            </w:r>
            <w:r w:rsidRPr="003F3688">
              <w:rPr>
                <w:rFonts w:ascii="SimSun" w:eastAsia="SimSun" w:hAnsi="SimSun" w:cs="Arial" w:hint="eastAsia"/>
                <w:sz w:val="16"/>
                <w:szCs w:val="16"/>
                <w:lang w:eastAsia="zh-CN"/>
              </w:rPr>
              <w:t>CERLALC</w:t>
            </w:r>
            <w:r w:rsidR="00B03A40" w:rsidRPr="003F3688">
              <w:rPr>
                <w:rFonts w:ascii="SimSun" w:eastAsia="SimSun" w:hAnsi="SimSun" w:cs="Arial"/>
                <w:sz w:val="16"/>
                <w:szCs w:val="16"/>
                <w:lang w:eastAsia="zh-CN"/>
              </w:rPr>
              <w:t>）</w:t>
            </w:r>
            <w:r w:rsidRPr="003F3688">
              <w:rPr>
                <w:rFonts w:ascii="SimSun" w:eastAsia="SimSun" w:hAnsi="SimSun" w:cs="Arial" w:hint="eastAsia"/>
                <w:sz w:val="16"/>
                <w:szCs w:val="16"/>
                <w:lang w:eastAsia="zh-CN"/>
              </w:rPr>
              <w:t>和版权问题经济研究会</w:t>
            </w:r>
            <w:r w:rsidR="00EA1131" w:rsidRPr="003F3688">
              <w:rPr>
                <w:rFonts w:ascii="SimSun" w:eastAsia="SimSun" w:hAnsi="SimSun" w:cs="Arial" w:hint="eastAsia"/>
                <w:sz w:val="16"/>
                <w:szCs w:val="16"/>
                <w:lang w:eastAsia="zh-CN"/>
              </w:rPr>
              <w:t>（</w:t>
            </w:r>
            <w:r w:rsidR="00B03A40" w:rsidRPr="003F3688">
              <w:rPr>
                <w:rFonts w:ascii="SimSun" w:eastAsia="SimSun" w:hAnsi="SimSun" w:cs="Arial" w:hint="eastAsia"/>
                <w:sz w:val="16"/>
                <w:szCs w:val="16"/>
                <w:lang w:eastAsia="zh-CN"/>
              </w:rPr>
              <w:t>）</w:t>
            </w:r>
            <w:r w:rsidRPr="003F3688">
              <w:rPr>
                <w:rFonts w:ascii="SimSun" w:eastAsia="SimSun" w:hAnsi="SimSun" w:cs="Arial" w:hint="eastAsia"/>
                <w:sz w:val="16"/>
                <w:szCs w:val="16"/>
                <w:lang w:eastAsia="zh-CN"/>
              </w:rPr>
              <w:t>SERCI</w:t>
            </w:r>
            <w:r w:rsidR="00B03A40" w:rsidRPr="003F3688">
              <w:rPr>
                <w:rFonts w:ascii="SimSun" w:eastAsia="SimSun" w:hAnsi="SimSun" w:cs="Arial" w:hint="eastAsia"/>
                <w:sz w:val="16"/>
                <w:szCs w:val="16"/>
                <w:lang w:eastAsia="zh-CN"/>
              </w:rPr>
              <w:t>））</w:t>
            </w:r>
            <w:r w:rsidRPr="003F3688">
              <w:rPr>
                <w:rFonts w:ascii="SimSun" w:eastAsia="SimSun" w:hAnsi="SimSun" w:cs="Arial" w:hint="eastAsia"/>
                <w:sz w:val="16"/>
                <w:szCs w:val="16"/>
                <w:lang w:eastAsia="zh-CN"/>
              </w:rPr>
              <w:t>使用WIPO的研究</w:t>
            </w:r>
          </w:p>
          <w:p w:rsidR="007E24E5" w:rsidRPr="003F3688" w:rsidRDefault="007E24E5" w:rsidP="003F3688">
            <w:pPr>
              <w:keepNext/>
              <w:keepLines/>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23个国家和NGO</w:t>
            </w:r>
            <w:r w:rsidR="00B03A40" w:rsidRPr="003F3688">
              <w:rPr>
                <w:rFonts w:ascii="SimSun" w:eastAsia="SimSun" w:hAnsi="SimSun" w:cs="Arial"/>
                <w:sz w:val="16"/>
                <w:szCs w:val="16"/>
                <w:lang w:eastAsia="zh-CN"/>
              </w:rPr>
              <w:t>）</w:t>
            </w:r>
            <w:r w:rsidR="00EA1131" w:rsidRPr="003F3688">
              <w:rPr>
                <w:rFonts w:ascii="SimSun" w:eastAsia="SimSun" w:hAnsi="SimSun" w:cs="Arial"/>
                <w:sz w:val="16"/>
                <w:szCs w:val="16"/>
                <w:lang w:eastAsia="zh-CN"/>
              </w:rPr>
              <w:t>（</w:t>
            </w:r>
            <w:r w:rsidRPr="003F3688">
              <w:rPr>
                <w:rFonts w:ascii="SimSun" w:eastAsia="SimSun" w:hAnsi="SimSun" w:cs="Arial" w:hint="eastAsia"/>
                <w:sz w:val="16"/>
                <w:szCs w:val="16"/>
                <w:lang w:eastAsia="zh-CN"/>
              </w:rPr>
              <w:t>累计</w:t>
            </w:r>
            <w:r w:rsidR="00B03A40" w:rsidRPr="003F3688">
              <w:rPr>
                <w:rFonts w:ascii="SimSun" w:eastAsia="SimSun" w:hAnsi="SimSun" w:cs="Arial"/>
                <w:sz w:val="16"/>
                <w:szCs w:val="16"/>
                <w:lang w:eastAsia="zh-CN"/>
              </w:rPr>
              <w:t>）</w:t>
            </w:r>
          </w:p>
        </w:tc>
        <w:tc>
          <w:tcPr>
            <w:tcW w:w="1043" w:type="dxa"/>
            <w:tcMar>
              <w:top w:w="110" w:type="dxa"/>
            </w:tcMar>
          </w:tcPr>
          <w:p w:rsidR="007E24E5" w:rsidRPr="003F3688" w:rsidRDefault="0044680C" w:rsidP="003F3688">
            <w:pPr>
              <w:keepNext/>
              <w:keepLines/>
              <w:adjustRightInd w:val="0"/>
              <w:spacing w:after="30"/>
              <w:jc w:val="center"/>
              <w:rPr>
                <w:rFonts w:ascii="SimSun" w:eastAsia="SimSun" w:hAnsi="SimSun" w:cs="Arial"/>
                <w:bCs/>
                <w:color w:val="008000"/>
                <w:sz w:val="16"/>
                <w:szCs w:val="16"/>
                <w:lang w:eastAsia="zh-CN"/>
              </w:rPr>
            </w:pPr>
            <w:r w:rsidRPr="0044680C">
              <w:rPr>
                <w:rFonts w:ascii="SimSun" w:eastAsia="SimSun" w:hAnsi="SimSun" w:cs="Arial" w:hint="eastAsia"/>
                <w:b/>
                <w:bCs/>
                <w:color w:val="00B050"/>
                <w:sz w:val="16"/>
                <w:szCs w:val="16"/>
                <w:lang w:eastAsia="zh-CN"/>
              </w:rPr>
              <w:t>全部实现</w:t>
            </w:r>
          </w:p>
        </w:tc>
      </w:tr>
      <w:tr w:rsidR="007E24E5" w:rsidRPr="00571D2C" w:rsidTr="00275C2A">
        <w:tc>
          <w:tcPr>
            <w:tcW w:w="2266" w:type="dxa"/>
            <w:shd w:val="clear" w:color="auto" w:fill="auto"/>
          </w:tcPr>
          <w:p w:rsidR="007E24E5" w:rsidRPr="003F3688" w:rsidRDefault="007E24E5" w:rsidP="00522066">
            <w:pPr>
              <w:adjustRightInd w:val="0"/>
              <w:spacing w:afterLines="30" w:after="72"/>
              <w:jc w:val="both"/>
              <w:rPr>
                <w:rFonts w:ascii="SimSun" w:eastAsia="SimSun" w:hAnsi="SimSun" w:cs="Arial"/>
                <w:sz w:val="16"/>
                <w:szCs w:val="16"/>
                <w:lang w:eastAsia="zh-CN"/>
              </w:rPr>
            </w:pPr>
            <w:r w:rsidRPr="003F3688">
              <w:rPr>
                <w:rFonts w:ascii="SimSun" w:eastAsia="SimSun" w:hAnsi="SimSun" w:cs="Arial" w:hint="eastAsia"/>
                <w:sz w:val="16"/>
                <w:szCs w:val="16"/>
                <w:lang w:eastAsia="zh-CN"/>
              </w:rPr>
              <w:t>各国根据WIPO在相关领域的工作进一步开发创意产业数据的举措</w:t>
            </w:r>
          </w:p>
        </w:tc>
        <w:tc>
          <w:tcPr>
            <w:tcW w:w="2269" w:type="dxa"/>
            <w:shd w:val="clear" w:color="auto" w:fill="auto"/>
          </w:tcPr>
          <w:p w:rsidR="007E24E5" w:rsidRPr="003F3688" w:rsidRDefault="007E24E5" w:rsidP="00522066">
            <w:pPr>
              <w:adjustRightInd w:val="0"/>
              <w:spacing w:afterLines="30" w:after="72"/>
              <w:jc w:val="both"/>
              <w:rPr>
                <w:rFonts w:ascii="SimSun" w:eastAsia="SimSun" w:hAnsi="SimSun" w:cs="Arial"/>
                <w:sz w:val="16"/>
                <w:szCs w:val="16"/>
                <w:lang w:eastAsia="zh-CN"/>
              </w:rPr>
            </w:pPr>
            <w:r w:rsidRPr="003F3688">
              <w:rPr>
                <w:rFonts w:ascii="SimSun" w:eastAsia="SimSun" w:hAnsi="SimSun" w:cs="Arial"/>
                <w:sz w:val="16"/>
                <w:szCs w:val="16"/>
                <w:lang w:eastAsia="zh-CN"/>
              </w:rPr>
              <w:t>10</w:t>
            </w:r>
            <w:r w:rsidRPr="003F3688">
              <w:rPr>
                <w:rFonts w:ascii="SimSun" w:eastAsia="SimSun" w:hAnsi="SimSun" w:cs="Arial" w:hint="eastAsia"/>
                <w:sz w:val="16"/>
                <w:szCs w:val="16"/>
                <w:lang w:eastAsia="zh-CN"/>
              </w:rPr>
              <w:t>个国家举措</w:t>
            </w:r>
            <w:r w:rsidR="00EA1131" w:rsidRPr="003F3688">
              <w:rPr>
                <w:rFonts w:ascii="SimSun" w:eastAsia="SimSun" w:hAnsi="SimSun" w:cs="Arial" w:hint="eastAsia"/>
                <w:color w:val="002060"/>
                <w:sz w:val="16"/>
                <w:szCs w:val="16"/>
                <w:lang w:eastAsia="zh-CN"/>
              </w:rPr>
              <w:t>（</w:t>
            </w:r>
            <w:r w:rsidRPr="003F3688">
              <w:rPr>
                <w:rFonts w:ascii="SimSun" w:eastAsia="SimSun" w:hAnsi="SimSun" w:cs="Arial" w:hint="eastAsia"/>
                <w:color w:val="002060"/>
                <w:sz w:val="16"/>
                <w:szCs w:val="16"/>
                <w:lang w:eastAsia="zh-CN"/>
              </w:rPr>
              <w:t>保加利亚、中国、哥伦比亚、克罗地亚、牙买加、肯尼亚、马来西亚、泰国、特立尼达和多巴哥、坦桑尼亚共和国</w:t>
            </w:r>
            <w:r w:rsidR="00B03A40" w:rsidRPr="003F3688">
              <w:rPr>
                <w:rFonts w:ascii="SimSun" w:eastAsia="SimSun" w:hAnsi="SimSun" w:cs="Arial" w:hint="eastAsia"/>
                <w:color w:val="002060"/>
                <w:sz w:val="16"/>
                <w:szCs w:val="16"/>
                <w:lang w:eastAsia="zh-CN"/>
              </w:rPr>
              <w:t>）</w:t>
            </w:r>
          </w:p>
        </w:tc>
        <w:tc>
          <w:tcPr>
            <w:tcW w:w="1277" w:type="dxa"/>
            <w:shd w:val="clear" w:color="auto" w:fill="auto"/>
            <w:tcMar>
              <w:top w:w="110" w:type="dxa"/>
            </w:tcMar>
          </w:tcPr>
          <w:p w:rsidR="007E24E5" w:rsidRPr="003F3688" w:rsidRDefault="007E24E5" w:rsidP="00522066">
            <w:pPr>
              <w:pStyle w:val="Default"/>
              <w:autoSpaceDE/>
              <w:autoSpaceDN/>
              <w:spacing w:afterLines="30" w:after="72"/>
              <w:jc w:val="both"/>
              <w:rPr>
                <w:rFonts w:ascii="SimSun" w:eastAsia="SimSun" w:hAnsi="SimSun"/>
                <w:color w:val="auto"/>
                <w:sz w:val="16"/>
                <w:szCs w:val="16"/>
              </w:rPr>
            </w:pPr>
            <w:r w:rsidRPr="003F3688">
              <w:rPr>
                <w:rFonts w:ascii="SimSun" w:eastAsia="SimSun" w:hAnsi="SimSun"/>
                <w:color w:val="auto"/>
                <w:sz w:val="16"/>
                <w:szCs w:val="16"/>
              </w:rPr>
              <w:t>15</w:t>
            </w:r>
            <w:r w:rsidRPr="003F3688">
              <w:rPr>
                <w:rFonts w:ascii="SimSun" w:eastAsia="SimSun" w:hAnsi="SimSun" w:cs="SimSun" w:hint="eastAsia"/>
                <w:color w:val="auto"/>
                <w:sz w:val="16"/>
                <w:szCs w:val="16"/>
                <w:lang w:eastAsia="zh-CN"/>
              </w:rPr>
              <w:t>个国家举措</w:t>
            </w:r>
            <w:r w:rsidR="00EA1131" w:rsidRPr="003F3688">
              <w:rPr>
                <w:rFonts w:ascii="SimSun" w:eastAsia="SimSun" w:hAnsi="SimSun"/>
                <w:color w:val="auto"/>
                <w:sz w:val="16"/>
                <w:szCs w:val="16"/>
              </w:rPr>
              <w:t>（</w:t>
            </w:r>
            <w:r w:rsidRPr="003F3688">
              <w:rPr>
                <w:rFonts w:ascii="SimSun" w:eastAsia="SimSun" w:hAnsi="SimSun" w:hint="eastAsia"/>
                <w:color w:val="auto"/>
                <w:sz w:val="16"/>
                <w:szCs w:val="16"/>
                <w:lang w:eastAsia="zh-CN"/>
              </w:rPr>
              <w:t>累计</w:t>
            </w:r>
            <w:r w:rsidR="00B03A40" w:rsidRPr="003F3688">
              <w:rPr>
                <w:rFonts w:ascii="SimSun" w:eastAsia="SimSun" w:hAnsi="SimSun"/>
                <w:color w:val="auto"/>
                <w:sz w:val="16"/>
                <w:szCs w:val="16"/>
              </w:rPr>
              <w:t>）</w:t>
            </w:r>
          </w:p>
        </w:tc>
        <w:tc>
          <w:tcPr>
            <w:tcW w:w="2552" w:type="dxa"/>
            <w:shd w:val="clear" w:color="auto" w:fill="FFFFFF"/>
            <w:tcMar>
              <w:top w:w="110" w:type="dxa"/>
            </w:tcMar>
          </w:tcPr>
          <w:p w:rsidR="007E24E5" w:rsidRPr="003F3688" w:rsidRDefault="007E24E5" w:rsidP="00522066">
            <w:pPr>
              <w:adjustRightInd w:val="0"/>
              <w:spacing w:afterLines="30" w:after="72"/>
              <w:jc w:val="both"/>
              <w:rPr>
                <w:rFonts w:ascii="SimSun" w:eastAsia="SimSun" w:hAnsi="SimSun" w:cs="Arial"/>
                <w:sz w:val="16"/>
                <w:szCs w:val="16"/>
                <w:lang w:eastAsia="zh-CN"/>
              </w:rPr>
            </w:pPr>
            <w:r w:rsidRPr="003F3688">
              <w:rPr>
                <w:rFonts w:ascii="SimSun" w:eastAsia="SimSun" w:hAnsi="SimSun" w:cs="Arial"/>
                <w:sz w:val="16"/>
                <w:szCs w:val="16"/>
                <w:lang w:eastAsia="zh-CN"/>
              </w:rPr>
              <w:t>2014</w:t>
            </w:r>
            <w:r w:rsidRPr="003F3688">
              <w:rPr>
                <w:rFonts w:ascii="SimSun" w:eastAsia="SimSun" w:hAnsi="SimSun" w:cs="Arial" w:hint="eastAsia"/>
                <w:sz w:val="16"/>
                <w:szCs w:val="16"/>
                <w:lang w:eastAsia="zh-CN"/>
              </w:rPr>
              <w:t>年新增的1个国家举措</w:t>
            </w:r>
            <w:r w:rsidR="00EA1131" w:rsidRPr="003F3688">
              <w:rPr>
                <w:rFonts w:ascii="SimSun" w:eastAsia="SimSun" w:hAnsi="SimSun" w:cs="Arial"/>
                <w:sz w:val="16"/>
                <w:szCs w:val="16"/>
                <w:lang w:eastAsia="zh-CN"/>
              </w:rPr>
              <w:t>（</w:t>
            </w:r>
            <w:r w:rsidRPr="003F3688">
              <w:rPr>
                <w:rFonts w:ascii="SimSun" w:eastAsia="SimSun" w:hAnsi="SimSun" w:cs="Arial" w:hint="eastAsia"/>
                <w:sz w:val="16"/>
                <w:szCs w:val="16"/>
                <w:lang w:eastAsia="zh-CN"/>
              </w:rPr>
              <w:t>芬兰</w:t>
            </w:r>
            <w:r w:rsidR="00B03A40" w:rsidRPr="003F3688">
              <w:rPr>
                <w:rFonts w:ascii="SimSun" w:eastAsia="SimSun" w:hAnsi="SimSun" w:cs="Arial"/>
                <w:sz w:val="16"/>
                <w:szCs w:val="16"/>
                <w:lang w:eastAsia="zh-CN"/>
              </w:rPr>
              <w:t>）</w:t>
            </w:r>
            <w:r w:rsidRPr="003F3688">
              <w:rPr>
                <w:rFonts w:ascii="SimSun" w:eastAsia="SimSun" w:hAnsi="SimSun" w:cs="Arial" w:hint="eastAsia"/>
                <w:sz w:val="16"/>
                <w:szCs w:val="16"/>
                <w:lang w:eastAsia="zh-CN"/>
              </w:rPr>
              <w:t>在这一领域的工作已于2015年终止。</w:t>
            </w:r>
          </w:p>
          <w:p w:rsidR="007E24E5" w:rsidRPr="003F3688" w:rsidRDefault="007E24E5" w:rsidP="00522066">
            <w:pPr>
              <w:adjustRightInd w:val="0"/>
              <w:spacing w:afterLines="30" w:after="72"/>
              <w:jc w:val="both"/>
              <w:rPr>
                <w:rFonts w:ascii="SimSun" w:eastAsia="SimSun" w:hAnsi="SimSun" w:cs="Arial"/>
                <w:sz w:val="16"/>
                <w:szCs w:val="16"/>
              </w:rPr>
            </w:pPr>
            <w:r w:rsidRPr="003F3688">
              <w:rPr>
                <w:rFonts w:ascii="SimSun" w:eastAsia="SimSun" w:hAnsi="SimSun" w:cs="Arial"/>
                <w:sz w:val="16"/>
                <w:szCs w:val="16"/>
              </w:rPr>
              <w:t>1</w:t>
            </w:r>
            <w:r w:rsidRPr="003F3688">
              <w:rPr>
                <w:rFonts w:ascii="SimSun" w:eastAsia="SimSun" w:hAnsi="SimSun" w:cs="Arial" w:hint="eastAsia"/>
                <w:sz w:val="16"/>
                <w:szCs w:val="16"/>
                <w:lang w:eastAsia="zh-CN"/>
              </w:rPr>
              <w:t>1个国家举措</w:t>
            </w:r>
            <w:r w:rsidR="00EA1131" w:rsidRPr="003F3688">
              <w:rPr>
                <w:rFonts w:ascii="SimSun" w:eastAsia="SimSun" w:hAnsi="SimSun" w:cs="Arial"/>
                <w:sz w:val="16"/>
                <w:szCs w:val="16"/>
              </w:rPr>
              <w:t>（</w:t>
            </w:r>
            <w:r w:rsidRPr="003F3688">
              <w:rPr>
                <w:rFonts w:ascii="SimSun" w:eastAsia="SimSun" w:hAnsi="SimSun" w:cs="Arial" w:hint="eastAsia"/>
                <w:sz w:val="16"/>
                <w:szCs w:val="16"/>
                <w:lang w:eastAsia="zh-CN"/>
              </w:rPr>
              <w:t>累计</w:t>
            </w:r>
            <w:r w:rsidR="00B03A40" w:rsidRPr="003F3688">
              <w:rPr>
                <w:rFonts w:ascii="SimSun" w:eastAsia="SimSun" w:hAnsi="SimSun" w:cs="Arial"/>
                <w:sz w:val="16"/>
                <w:szCs w:val="16"/>
              </w:rPr>
              <w:t>）</w:t>
            </w:r>
          </w:p>
        </w:tc>
        <w:tc>
          <w:tcPr>
            <w:tcW w:w="1043" w:type="dxa"/>
          </w:tcPr>
          <w:p w:rsidR="007E24E5" w:rsidRPr="003F3688" w:rsidRDefault="0044680C" w:rsidP="00402FBE">
            <w:pPr>
              <w:keepNext/>
              <w:keepLines/>
              <w:adjustRightInd w:val="0"/>
              <w:spacing w:after="30"/>
              <w:jc w:val="center"/>
              <w:rPr>
                <w:rFonts w:ascii="SimSun" w:eastAsia="SimSun" w:hAnsi="SimSun" w:cs="Arial"/>
                <w:bCs/>
                <w:color w:val="333333"/>
                <w:sz w:val="16"/>
                <w:szCs w:val="16"/>
              </w:rPr>
            </w:pPr>
            <w:r w:rsidRPr="0044680C">
              <w:rPr>
                <w:rFonts w:ascii="SimSun" w:eastAsia="SimSun" w:hAnsi="SimSun" w:cs="Arial" w:hint="eastAsia"/>
                <w:b/>
                <w:bCs/>
                <w:sz w:val="16"/>
                <w:szCs w:val="16"/>
                <w:lang w:eastAsia="zh-CN"/>
              </w:rPr>
              <w:t>终止</w:t>
            </w:r>
          </w:p>
        </w:tc>
      </w:tr>
    </w:tbl>
    <w:p w:rsidR="007E24E5" w:rsidRPr="00976725" w:rsidRDefault="007E24E5"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两年期风险报告</w:t>
      </w:r>
    </w:p>
    <w:tbl>
      <w:tblPr>
        <w:tblW w:w="9356" w:type="dxa"/>
        <w:tblInd w:w="108" w:type="dxa"/>
        <w:tblLook w:val="01E0" w:firstRow="1" w:lastRow="1" w:firstColumn="1" w:lastColumn="1" w:noHBand="0" w:noVBand="0"/>
      </w:tblPr>
      <w:tblGrid>
        <w:gridCol w:w="2312"/>
        <w:gridCol w:w="2200"/>
        <w:gridCol w:w="2310"/>
        <w:gridCol w:w="2534"/>
      </w:tblGrid>
      <w:tr w:rsidR="00EB6FDB" w:rsidRPr="00571D2C" w:rsidTr="003F5998">
        <w:tc>
          <w:tcPr>
            <w:tcW w:w="2312" w:type="dxa"/>
            <w:tcBorders>
              <w:top w:val="single" w:sz="4" w:space="0" w:color="auto"/>
              <w:left w:val="single" w:sz="4" w:space="0" w:color="auto"/>
              <w:bottom w:val="single" w:sz="4" w:space="0" w:color="auto"/>
            </w:tcBorders>
            <w:shd w:val="clear" w:color="auto" w:fill="C6D9F1"/>
            <w:tcMar>
              <w:top w:w="113" w:type="dxa"/>
              <w:bottom w:w="113" w:type="dxa"/>
            </w:tcMar>
            <w:vAlign w:val="center"/>
          </w:tcPr>
          <w:p w:rsidR="00EB6FDB" w:rsidRPr="003F5998" w:rsidRDefault="00EB6FDB" w:rsidP="00402FBE">
            <w:pPr>
              <w:keepNext/>
              <w:adjustRightInd w:val="0"/>
              <w:ind w:right="-59"/>
              <w:jc w:val="center"/>
              <w:rPr>
                <w:rFonts w:ascii="SimSun" w:eastAsia="SimSun" w:hAnsi="SimSun"/>
                <w:b/>
                <w:bCs/>
                <w:sz w:val="18"/>
                <w:szCs w:val="21"/>
                <w:lang w:eastAsia="zh-CN"/>
              </w:rPr>
            </w:pPr>
            <w:r w:rsidRPr="003F5998">
              <w:rPr>
                <w:rFonts w:ascii="SimSun" w:eastAsia="SimSun" w:hAnsi="SimSun" w:hint="eastAsia"/>
                <w:b/>
                <w:bCs/>
                <w:sz w:val="18"/>
                <w:szCs w:val="21"/>
                <w:lang w:eastAsia="zh-CN"/>
              </w:rPr>
              <w:t>计划实现成果中的风险</w:t>
            </w:r>
          </w:p>
        </w:tc>
        <w:tc>
          <w:tcPr>
            <w:tcW w:w="2200" w:type="dxa"/>
            <w:tcBorders>
              <w:top w:val="single" w:sz="4" w:space="0" w:color="auto"/>
              <w:bottom w:val="single" w:sz="4" w:space="0" w:color="auto"/>
            </w:tcBorders>
            <w:shd w:val="clear" w:color="auto" w:fill="C6D9F1"/>
            <w:tcMar>
              <w:top w:w="113" w:type="dxa"/>
              <w:bottom w:w="113" w:type="dxa"/>
            </w:tcMar>
            <w:vAlign w:val="center"/>
          </w:tcPr>
          <w:p w:rsidR="00EB6FDB" w:rsidRPr="003F5998" w:rsidRDefault="00EB6FDB" w:rsidP="00402FBE">
            <w:pPr>
              <w:keepNext/>
              <w:adjustRightInd w:val="0"/>
              <w:ind w:right="-59"/>
              <w:jc w:val="center"/>
              <w:rPr>
                <w:rFonts w:ascii="SimSun" w:eastAsia="SimSun" w:hAnsi="SimSun"/>
                <w:b/>
                <w:bCs/>
                <w:sz w:val="18"/>
                <w:szCs w:val="21"/>
                <w:lang w:eastAsia="zh-CN"/>
              </w:rPr>
            </w:pPr>
            <w:r w:rsidRPr="003F5998">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3F5998">
              <w:rPr>
                <w:rFonts w:ascii="SimSun" w:eastAsia="SimSun" w:hAnsi="SimSun" w:hint="eastAsia"/>
                <w:b/>
                <w:bCs/>
                <w:sz w:val="18"/>
                <w:szCs w:val="21"/>
                <w:lang w:eastAsia="zh-CN"/>
              </w:rPr>
              <w:t>缓解计划</w:t>
            </w:r>
          </w:p>
        </w:tc>
        <w:tc>
          <w:tcPr>
            <w:tcW w:w="2310" w:type="dxa"/>
            <w:tcBorders>
              <w:top w:val="single" w:sz="4" w:space="0" w:color="auto"/>
              <w:bottom w:val="single" w:sz="4" w:space="0" w:color="auto"/>
            </w:tcBorders>
            <w:shd w:val="clear" w:color="auto" w:fill="C6D9F1"/>
            <w:vAlign w:val="center"/>
          </w:tcPr>
          <w:p w:rsidR="00EB6FDB" w:rsidRPr="003F5998" w:rsidRDefault="00605DF8" w:rsidP="00522066">
            <w:pPr>
              <w:adjustRightInd w:val="0"/>
              <w:ind w:right="-59"/>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534" w:type="dxa"/>
            <w:tcBorders>
              <w:top w:val="single" w:sz="4" w:space="0" w:color="auto"/>
              <w:bottom w:val="single" w:sz="4" w:space="0" w:color="auto"/>
              <w:right w:val="single" w:sz="4" w:space="0" w:color="auto"/>
            </w:tcBorders>
            <w:shd w:val="clear" w:color="auto" w:fill="C6D9F1"/>
            <w:vAlign w:val="center"/>
          </w:tcPr>
          <w:p w:rsidR="00EB6FDB" w:rsidRPr="003F5998" w:rsidRDefault="00EB6FDB" w:rsidP="00522066">
            <w:pPr>
              <w:adjustRightInd w:val="0"/>
              <w:ind w:right="-59"/>
              <w:jc w:val="center"/>
              <w:rPr>
                <w:rFonts w:ascii="SimSun" w:eastAsia="SimSun" w:hAnsi="SimSun"/>
                <w:b/>
                <w:bCs/>
                <w:sz w:val="18"/>
                <w:szCs w:val="21"/>
                <w:lang w:eastAsia="zh-CN"/>
              </w:rPr>
            </w:pPr>
            <w:r w:rsidRPr="003F5998">
              <w:rPr>
                <w:rFonts w:ascii="SimSun" w:eastAsia="SimSun" w:hAnsi="SimSun" w:hint="eastAsia"/>
                <w:b/>
                <w:bCs/>
                <w:sz w:val="18"/>
                <w:szCs w:val="21"/>
                <w:lang w:eastAsia="zh-CN"/>
              </w:rPr>
              <w:t>对计划</w:t>
            </w:r>
            <w:r w:rsidR="00391D4C" w:rsidRPr="003F5998">
              <w:rPr>
                <w:rFonts w:ascii="SimSun" w:eastAsia="SimSun" w:hAnsi="SimSun" w:hint="eastAsia"/>
                <w:b/>
                <w:bCs/>
                <w:sz w:val="18"/>
                <w:szCs w:val="21"/>
                <w:lang w:eastAsia="zh-CN"/>
              </w:rPr>
              <w:t>绩效</w:t>
            </w:r>
            <w:r w:rsidRPr="003F5998">
              <w:rPr>
                <w:rFonts w:ascii="SimSun" w:eastAsia="SimSun" w:hAnsi="SimSun" w:hint="eastAsia"/>
                <w:b/>
                <w:bCs/>
                <w:sz w:val="18"/>
                <w:szCs w:val="21"/>
                <w:lang w:eastAsia="zh-CN"/>
              </w:rPr>
              <w:t>的影响</w:t>
            </w:r>
          </w:p>
        </w:tc>
      </w:tr>
      <w:tr w:rsidR="007E24E5" w:rsidRPr="00571D2C" w:rsidTr="00402FBE">
        <w:tblPrEx>
          <w:tblBorders>
            <w:top w:val="single" w:sz="4" w:space="0" w:color="auto"/>
            <w:left w:val="single" w:sz="4" w:space="0" w:color="auto"/>
            <w:bottom w:val="single" w:sz="4" w:space="0" w:color="auto"/>
            <w:right w:val="single" w:sz="4" w:space="0" w:color="auto"/>
          </w:tblBorders>
        </w:tblPrEx>
        <w:trPr>
          <w:cantSplit/>
        </w:trPr>
        <w:tc>
          <w:tcPr>
            <w:tcW w:w="2312" w:type="dxa"/>
            <w:tcBorders>
              <w:top w:val="single" w:sz="4" w:space="0" w:color="auto"/>
              <w:left w:val="single" w:sz="4" w:space="0" w:color="auto"/>
              <w:bottom w:val="single" w:sz="4" w:space="0" w:color="auto"/>
              <w:right w:val="nil"/>
            </w:tcBorders>
            <w:tcMar>
              <w:top w:w="113" w:type="dxa"/>
              <w:left w:w="108" w:type="dxa"/>
              <w:bottom w:w="113" w:type="dxa"/>
              <w:right w:w="108" w:type="dxa"/>
            </w:tcMar>
            <w:hideMark/>
          </w:tcPr>
          <w:p w:rsidR="007E24E5" w:rsidRPr="003F5998" w:rsidRDefault="007E24E5" w:rsidP="00522066">
            <w:pPr>
              <w:tabs>
                <w:tab w:val="left" w:pos="1170"/>
              </w:tabs>
              <w:adjustRightInd w:val="0"/>
              <w:spacing w:beforeLines="30" w:before="72" w:afterLines="30" w:after="72"/>
              <w:jc w:val="both"/>
              <w:rPr>
                <w:rFonts w:ascii="SimSun" w:eastAsia="SimSun" w:hAnsi="SimSun"/>
                <w:sz w:val="16"/>
                <w:szCs w:val="21"/>
                <w:lang w:eastAsia="zh-CN"/>
              </w:rPr>
            </w:pPr>
            <w:r w:rsidRPr="003F5998">
              <w:rPr>
                <w:rFonts w:ascii="SimSun" w:eastAsia="SimSun" w:hAnsi="SimSun" w:hint="eastAsia"/>
                <w:sz w:val="16"/>
                <w:szCs w:val="21"/>
                <w:lang w:eastAsia="zh-CN"/>
              </w:rPr>
              <w:t>技术与创新：版权制度无法适应技术和传媒的飞速变化，从而存在着颠覆版权制度相关性的危险。</w:t>
            </w:r>
          </w:p>
        </w:tc>
        <w:tc>
          <w:tcPr>
            <w:tcW w:w="2200" w:type="dxa"/>
            <w:tcBorders>
              <w:top w:val="single" w:sz="4" w:space="0" w:color="auto"/>
              <w:left w:val="nil"/>
              <w:bottom w:val="single" w:sz="4" w:space="0" w:color="auto"/>
              <w:right w:val="nil"/>
            </w:tcBorders>
            <w:tcMar>
              <w:top w:w="113" w:type="dxa"/>
              <w:left w:w="108" w:type="dxa"/>
              <w:bottom w:w="113" w:type="dxa"/>
              <w:right w:w="108" w:type="dxa"/>
            </w:tcMar>
            <w:hideMark/>
          </w:tcPr>
          <w:p w:rsidR="007E24E5" w:rsidRPr="003F5998" w:rsidRDefault="007E24E5" w:rsidP="00522066">
            <w:pPr>
              <w:adjustRightInd w:val="0"/>
              <w:spacing w:beforeLines="30" w:before="72" w:afterLines="30" w:after="72"/>
              <w:ind w:right="-59"/>
              <w:jc w:val="both"/>
              <w:rPr>
                <w:rFonts w:ascii="SimSun" w:eastAsia="SimSun" w:hAnsi="SimSun"/>
                <w:sz w:val="16"/>
                <w:szCs w:val="21"/>
                <w:lang w:eastAsia="zh-CN"/>
              </w:rPr>
            </w:pPr>
            <w:r w:rsidRPr="003F5998">
              <w:rPr>
                <w:rFonts w:ascii="SimSun" w:eastAsia="SimSun" w:hAnsi="SimSun" w:hint="eastAsia"/>
                <w:sz w:val="16"/>
                <w:szCs w:val="21"/>
                <w:lang w:eastAsia="zh-CN"/>
              </w:rPr>
              <w:t>继续开展提高认识的活动和实施论证版权重要性的举措；确认其价值并使之“融入”日新月异的技术环境中。</w:t>
            </w:r>
          </w:p>
        </w:tc>
        <w:tc>
          <w:tcPr>
            <w:tcW w:w="2310" w:type="dxa"/>
            <w:tcBorders>
              <w:top w:val="single" w:sz="4" w:space="0" w:color="auto"/>
              <w:left w:val="nil"/>
              <w:bottom w:val="single" w:sz="4" w:space="0" w:color="auto"/>
              <w:right w:val="nil"/>
            </w:tcBorders>
          </w:tcPr>
          <w:p w:rsidR="007E24E5" w:rsidRPr="003F5998" w:rsidRDefault="007E24E5" w:rsidP="00522066">
            <w:pPr>
              <w:adjustRightInd w:val="0"/>
              <w:spacing w:beforeLines="30" w:before="72" w:afterLines="30" w:after="72"/>
              <w:ind w:right="-59"/>
              <w:jc w:val="both"/>
              <w:rPr>
                <w:rFonts w:ascii="SimSun" w:eastAsia="SimSun" w:hAnsi="SimSun" w:cs="Arial"/>
                <w:sz w:val="16"/>
                <w:szCs w:val="21"/>
                <w:lang w:eastAsia="zh-CN"/>
              </w:rPr>
            </w:pPr>
            <w:r w:rsidRPr="003F5998">
              <w:rPr>
                <w:rFonts w:ascii="SimSun" w:eastAsia="SimSun" w:hAnsi="SimSun" w:cs="Arial" w:hint="eastAsia"/>
                <w:sz w:val="16"/>
                <w:szCs w:val="21"/>
                <w:lang w:eastAsia="zh-CN"/>
              </w:rPr>
              <w:t>随着技术的发展和变革，版权方面的技术不断快速演进；因此，风险和减缓战略在两年期没有任何显著变化。</w:t>
            </w:r>
            <w:r w:rsidR="00B03A40" w:rsidRPr="003F5998">
              <w:rPr>
                <w:rFonts w:ascii="SimSun" w:eastAsia="SimSun" w:hAnsi="SimSun" w:cs="Arial"/>
                <w:sz w:val="16"/>
                <w:szCs w:val="21"/>
                <w:lang w:eastAsia="zh-CN"/>
              </w:rPr>
              <w:t>）</w:t>
            </w:r>
          </w:p>
        </w:tc>
        <w:tc>
          <w:tcPr>
            <w:tcW w:w="2534" w:type="dxa"/>
            <w:tcBorders>
              <w:top w:val="single" w:sz="4" w:space="0" w:color="auto"/>
              <w:left w:val="nil"/>
              <w:bottom w:val="single" w:sz="4" w:space="0" w:color="auto"/>
              <w:right w:val="single" w:sz="4" w:space="0" w:color="auto"/>
            </w:tcBorders>
          </w:tcPr>
          <w:p w:rsidR="007E24E5" w:rsidRPr="003F5998" w:rsidRDefault="007E24E5" w:rsidP="00522066">
            <w:pPr>
              <w:adjustRightInd w:val="0"/>
              <w:spacing w:beforeLines="30" w:before="72" w:afterLines="30" w:after="72"/>
              <w:ind w:right="-59"/>
              <w:jc w:val="both"/>
              <w:rPr>
                <w:rFonts w:ascii="SimSun" w:eastAsia="SimSun" w:hAnsi="SimSun"/>
                <w:sz w:val="16"/>
                <w:szCs w:val="21"/>
                <w:lang w:eastAsia="zh-CN"/>
              </w:rPr>
            </w:pPr>
            <w:r w:rsidRPr="003F5998">
              <w:rPr>
                <w:rFonts w:ascii="SimSun" w:eastAsia="SimSun" w:hAnsi="SimSun" w:cs="Arial" w:hint="eastAsia"/>
                <w:sz w:val="16"/>
                <w:szCs w:val="21"/>
                <w:lang w:eastAsia="zh-CN"/>
              </w:rPr>
              <w:t>减缓战略成功，以至于在两年期间，</w:t>
            </w:r>
            <w:r w:rsidR="00B03A40" w:rsidRPr="003F5998">
              <w:rPr>
                <w:rFonts w:ascii="SimSun" w:eastAsia="SimSun" w:hAnsi="SimSun" w:cs="Arial" w:hint="eastAsia"/>
                <w:sz w:val="16"/>
                <w:szCs w:val="21"/>
                <w:lang w:eastAsia="zh-CN"/>
              </w:rPr>
              <w:t>）</w:t>
            </w:r>
            <w:r w:rsidRPr="003F5998">
              <w:rPr>
                <w:rFonts w:ascii="SimSun" w:eastAsia="SimSun" w:hAnsi="SimSun" w:cs="Arial" w:hint="eastAsia"/>
                <w:sz w:val="16"/>
                <w:szCs w:val="21"/>
                <w:lang w:eastAsia="zh-CN"/>
              </w:rPr>
              <w:t>WIPO许多成员国都要求提供援助，体现了版权制度尤其对国家经济的重要性。因实际资源限制，该计划尽可能满足这些要求。两年期没有对计划</w:t>
            </w:r>
            <w:r w:rsidR="00391D4C" w:rsidRPr="003F5998">
              <w:rPr>
                <w:rFonts w:ascii="SimSun" w:eastAsia="SimSun" w:hAnsi="SimSun" w:cs="Arial" w:hint="eastAsia"/>
                <w:sz w:val="16"/>
                <w:szCs w:val="21"/>
                <w:lang w:eastAsia="zh-CN"/>
              </w:rPr>
              <w:t>绩效</w:t>
            </w:r>
            <w:r w:rsidRPr="003F5998">
              <w:rPr>
                <w:rFonts w:ascii="SimSun" w:eastAsia="SimSun" w:hAnsi="SimSun" w:cs="Arial" w:hint="eastAsia"/>
                <w:sz w:val="16"/>
                <w:szCs w:val="21"/>
                <w:lang w:eastAsia="zh-CN"/>
              </w:rPr>
              <w:t>产生重大影响。</w:t>
            </w:r>
          </w:p>
        </w:tc>
      </w:tr>
    </w:tbl>
    <w:p w:rsidR="007E24E5" w:rsidRPr="00976725" w:rsidRDefault="007E24E5"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lastRenderedPageBreak/>
        <w:t>资源利用情况</w:t>
      </w:r>
    </w:p>
    <w:p w:rsidR="007E24E5" w:rsidRPr="0081155F" w:rsidRDefault="007E24E5" w:rsidP="00976725">
      <w:pPr>
        <w:pStyle w:val="af2"/>
        <w:keepNext/>
        <w:keepLines/>
        <w:adjustRightInd w:val="0"/>
        <w:spacing w:beforeLines="100" w:before="240" w:beforeAutospacing="0" w:after="0" w:afterAutospacing="0" w:line="340" w:lineRule="atLeast"/>
        <w:jc w:val="center"/>
        <w:rPr>
          <w:rFonts w:ascii="SimSun" w:eastAsia="SimSun" w:hAnsi="SimSun"/>
          <w:color w:val="000000"/>
          <w:sz w:val="21"/>
          <w:szCs w:val="21"/>
          <w:lang w:eastAsia="zh-CN"/>
        </w:rPr>
      </w:pPr>
      <w:r w:rsidRPr="0081155F">
        <w:rPr>
          <w:rFonts w:ascii="SimSun" w:eastAsia="SimSun" w:hAnsi="SimSun" w:hint="eastAsia"/>
          <w:color w:val="000000"/>
          <w:sz w:val="21"/>
          <w:szCs w:val="21"/>
          <w:lang w:eastAsia="zh-CN"/>
        </w:rPr>
        <w:t>预算和实际支出</w:t>
      </w:r>
      <w:r w:rsidR="00EA1131">
        <w:rPr>
          <w:rFonts w:ascii="SimSun" w:eastAsia="SimSun" w:hAnsi="SimSun" w:hint="eastAsia"/>
          <w:color w:val="000000"/>
          <w:sz w:val="21"/>
          <w:szCs w:val="21"/>
          <w:lang w:eastAsia="zh-CN"/>
        </w:rPr>
        <w:t>（</w:t>
      </w:r>
      <w:r w:rsidRPr="0081155F">
        <w:rPr>
          <w:rFonts w:ascii="SimSun" w:eastAsia="SimSun" w:hAnsi="SimSun" w:hint="eastAsia"/>
          <w:color w:val="000000"/>
          <w:sz w:val="21"/>
          <w:szCs w:val="21"/>
          <w:lang w:eastAsia="zh-CN"/>
        </w:rPr>
        <w:t>按成果开列</w:t>
      </w:r>
      <w:r w:rsidR="00B03A40">
        <w:rPr>
          <w:rFonts w:ascii="SimSun" w:eastAsia="SimSun" w:hAnsi="SimSun" w:hint="eastAsia"/>
          <w:color w:val="000000"/>
          <w:sz w:val="21"/>
          <w:szCs w:val="21"/>
          <w:lang w:eastAsia="zh-CN"/>
        </w:rPr>
        <w:t>）</w:t>
      </w:r>
    </w:p>
    <w:p w:rsidR="007E24E5"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7E24E5"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7E24E5" w:rsidRPr="0081155F" w:rsidRDefault="005262A0" w:rsidP="007E24E5">
      <w:pPr>
        <w:pStyle w:val="af2"/>
        <w:spacing w:before="0" w:beforeAutospacing="0" w:after="0" w:afterAutospacing="0"/>
        <w:jc w:val="center"/>
        <w:rPr>
          <w:rFonts w:ascii="SimSun" w:eastAsia="SimSun" w:hAnsi="SimSun"/>
          <w:sz w:val="21"/>
          <w:szCs w:val="21"/>
          <w:lang w:eastAsia="zh-CN"/>
        </w:rPr>
      </w:pPr>
      <w:r w:rsidRPr="008C4303">
        <w:rPr>
          <w:rFonts w:ascii="SimSun" w:eastAsia="SimSun" w:hAnsi="SimSun"/>
          <w:noProof/>
          <w:lang w:eastAsia="zh-CN"/>
        </w:rPr>
        <w:drawing>
          <wp:inline distT="0" distB="0" distL="0" distR="0" wp14:anchorId="12676554" wp14:editId="23A703AF">
            <wp:extent cx="5764530" cy="3782060"/>
            <wp:effectExtent l="0" t="0" r="7620" b="889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4530" cy="3782060"/>
                    </a:xfrm>
                    <a:prstGeom prst="rect">
                      <a:avLst/>
                    </a:prstGeom>
                    <a:noFill/>
                    <a:ln>
                      <a:noFill/>
                    </a:ln>
                  </pic:spPr>
                </pic:pic>
              </a:graphicData>
            </a:graphic>
          </wp:inline>
        </w:drawing>
      </w:r>
    </w:p>
    <w:p w:rsidR="007E24E5" w:rsidRPr="0081155F" w:rsidRDefault="007E24E5" w:rsidP="00976725">
      <w:pPr>
        <w:pStyle w:val="af2"/>
        <w:keepNext/>
        <w:keepLines/>
        <w:adjustRightInd w:val="0"/>
        <w:spacing w:beforeLines="100" w:before="240" w:beforeAutospacing="0" w:after="0" w:afterAutospacing="0" w:line="340" w:lineRule="atLeast"/>
        <w:jc w:val="center"/>
        <w:rPr>
          <w:rFonts w:ascii="SimSun" w:eastAsia="SimSun" w:hAnsi="SimSun"/>
          <w:color w:val="000000"/>
          <w:sz w:val="21"/>
          <w:szCs w:val="21"/>
          <w:lang w:eastAsia="zh-CN"/>
        </w:rPr>
      </w:pPr>
      <w:r w:rsidRPr="0081155F">
        <w:rPr>
          <w:rFonts w:ascii="SimSun" w:eastAsia="SimSun" w:hAnsi="SimSun" w:hint="eastAsia"/>
          <w:color w:val="000000"/>
          <w:sz w:val="21"/>
          <w:szCs w:val="21"/>
          <w:lang w:eastAsia="zh-CN"/>
        </w:rPr>
        <w:t>预算和实际支出</w:t>
      </w:r>
      <w:r w:rsidR="00EA1131">
        <w:rPr>
          <w:rFonts w:ascii="SimSun" w:eastAsia="SimSun" w:hAnsi="SimSun" w:hint="eastAsia"/>
          <w:color w:val="000000"/>
          <w:sz w:val="21"/>
          <w:szCs w:val="21"/>
          <w:lang w:eastAsia="zh-CN"/>
        </w:rPr>
        <w:t>（</w:t>
      </w:r>
      <w:r w:rsidRPr="0081155F">
        <w:rPr>
          <w:rFonts w:ascii="SimSun" w:eastAsia="SimSun" w:hAnsi="SimSun" w:hint="eastAsia"/>
          <w:color w:val="000000"/>
          <w:sz w:val="21"/>
          <w:szCs w:val="21"/>
          <w:lang w:eastAsia="zh-CN"/>
        </w:rPr>
        <w:t>人事和非人事</w:t>
      </w:r>
      <w:r w:rsidR="00B03A40">
        <w:rPr>
          <w:rFonts w:ascii="SimSun" w:eastAsia="SimSun" w:hAnsi="SimSun" w:hint="eastAsia"/>
          <w:color w:val="000000"/>
          <w:sz w:val="21"/>
          <w:szCs w:val="21"/>
          <w:lang w:eastAsia="zh-CN"/>
        </w:rPr>
        <w:t>）</w:t>
      </w:r>
    </w:p>
    <w:p w:rsidR="007E24E5"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7E24E5"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7E24E5" w:rsidRPr="002B2302" w:rsidRDefault="007616AE" w:rsidP="007E24E5">
      <w:pPr>
        <w:jc w:val="center"/>
        <w:rPr>
          <w:rFonts w:ascii="KaiTi" w:eastAsia="KaiTi" w:hAnsi="KaiTi"/>
          <w:sz w:val="21"/>
          <w:szCs w:val="21"/>
          <w:lang w:eastAsia="zh-CN"/>
        </w:rPr>
      </w:pPr>
      <w:r w:rsidRPr="008C4303">
        <w:rPr>
          <w:rFonts w:ascii="SimSun" w:eastAsia="SimSun" w:hAnsi="SimSun"/>
          <w:noProof/>
          <w:sz w:val="21"/>
          <w:lang w:eastAsia="zh-CN"/>
        </w:rPr>
        <w:drawing>
          <wp:inline distT="0" distB="0" distL="0" distR="0" wp14:anchorId="594524F1" wp14:editId="4CA71F9F">
            <wp:extent cx="5940425" cy="1121059"/>
            <wp:effectExtent l="0" t="0" r="3175" b="3175"/>
            <wp:docPr id="5170" name="图片 5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0425" cy="1121059"/>
                    </a:xfrm>
                    <a:prstGeom prst="rect">
                      <a:avLst/>
                    </a:prstGeom>
                    <a:noFill/>
                    <a:ln>
                      <a:noFill/>
                    </a:ln>
                  </pic:spPr>
                </pic:pic>
              </a:graphicData>
            </a:graphic>
          </wp:inline>
        </w:drawing>
      </w:r>
    </w:p>
    <w:p w:rsidR="007E24E5" w:rsidRPr="007F5ACF" w:rsidRDefault="007E24E5" w:rsidP="007E24E5">
      <w:pPr>
        <w:keepNext/>
        <w:overflowPunct w:val="0"/>
        <w:spacing w:afterLines="50" w:after="120" w:line="340" w:lineRule="atLeast"/>
        <w:jc w:val="both"/>
        <w:rPr>
          <w:rFonts w:ascii="SimSun" w:eastAsia="SimSun" w:hAnsi="SimSun" w:cs="Arial"/>
          <w:sz w:val="21"/>
          <w:szCs w:val="21"/>
          <w:u w:val="single"/>
          <w:lang w:eastAsia="zh-CN"/>
        </w:rPr>
      </w:pPr>
      <w:r w:rsidRPr="007F5ACF">
        <w:rPr>
          <w:rFonts w:ascii="SimSun" w:eastAsia="SimSun" w:hAnsi="SimSun" w:cs="Arial"/>
          <w:sz w:val="21"/>
          <w:szCs w:val="21"/>
          <w:lang w:eastAsia="zh-CN"/>
        </w:rPr>
        <w:t>A.</w:t>
      </w:r>
      <w:r w:rsidRPr="007F5ACF">
        <w:rPr>
          <w:rFonts w:ascii="SimSun" w:eastAsia="SimSun" w:hAnsi="SimSun" w:cs="Arial"/>
          <w:sz w:val="21"/>
          <w:szCs w:val="21"/>
          <w:lang w:eastAsia="zh-CN"/>
        </w:rPr>
        <w:tab/>
      </w:r>
      <w:r w:rsidRPr="007F5ACF">
        <w:rPr>
          <w:rFonts w:ascii="SimSun" w:eastAsia="SimSun" w:hAnsi="SimSun" w:cs="Arial"/>
          <w:sz w:val="21"/>
          <w:szCs w:val="21"/>
          <w:u w:val="single"/>
          <w:lang w:eastAsia="zh-CN"/>
        </w:rPr>
        <w:t>2014/15</w:t>
      </w:r>
      <w:r w:rsidRPr="007F5ACF">
        <w:rPr>
          <w:rFonts w:ascii="SimSun" w:eastAsia="SimSun" w:hAnsi="SimSun" w:cs="Arial" w:hint="eastAsia"/>
          <w:sz w:val="21"/>
          <w:szCs w:val="21"/>
          <w:u w:val="single"/>
          <w:lang w:eastAsia="zh-CN"/>
        </w:rPr>
        <w:t>年调剂使用后最终预算</w:t>
      </w:r>
    </w:p>
    <w:p w:rsidR="007E24E5" w:rsidRPr="007F5ACF" w:rsidRDefault="007E24E5" w:rsidP="007F5ACF">
      <w:pPr>
        <w:pStyle w:val="af3"/>
        <w:numPr>
          <w:ilvl w:val="0"/>
          <w:numId w:val="41"/>
        </w:numPr>
        <w:tabs>
          <w:tab w:val="left" w:pos="800"/>
        </w:tabs>
        <w:spacing w:afterLines="50" w:after="120" w:line="340" w:lineRule="atLeast"/>
        <w:ind w:left="0" w:firstLine="0"/>
        <w:jc w:val="both"/>
        <w:rPr>
          <w:rFonts w:ascii="SimSun" w:eastAsia="SimSun" w:hAnsi="SimSun" w:cs="Arial"/>
          <w:sz w:val="21"/>
          <w:szCs w:val="21"/>
          <w:lang w:eastAsia="zh-CN"/>
        </w:rPr>
      </w:pPr>
      <w:r w:rsidRPr="007F5ACF">
        <w:rPr>
          <w:rFonts w:ascii="SimSun" w:eastAsia="SimSun" w:hAnsi="SimSun"/>
          <w:sz w:val="21"/>
          <w:szCs w:val="21"/>
          <w:lang w:eastAsia="zh-CN"/>
        </w:rPr>
        <w:t>2014/15</w:t>
      </w:r>
      <w:r w:rsidRPr="007F5ACF">
        <w:rPr>
          <w:rFonts w:ascii="SimSun" w:eastAsia="SimSun" w:hAnsi="SimSun" w:hint="eastAsia"/>
          <w:sz w:val="21"/>
          <w:szCs w:val="21"/>
          <w:lang w:eastAsia="zh-CN"/>
        </w:rPr>
        <w:t>年</w:t>
      </w:r>
      <w:r w:rsidRPr="007F5ACF">
        <w:rPr>
          <w:rFonts w:ascii="SimSun" w:eastAsia="SimSun" w:hAnsi="SimSun" w:cs="Arial" w:hint="eastAsia"/>
          <w:sz w:val="21"/>
          <w:szCs w:val="21"/>
          <w:lang w:eastAsia="zh-CN"/>
        </w:rPr>
        <w:t>调剂</w:t>
      </w:r>
      <w:r w:rsidRPr="007F5ACF">
        <w:rPr>
          <w:rFonts w:ascii="SimSun" w:eastAsia="SimSun" w:hAnsi="SimSun" w:hint="eastAsia"/>
          <w:sz w:val="21"/>
          <w:szCs w:val="21"/>
          <w:lang w:eastAsia="zh-CN"/>
        </w:rPr>
        <w:t>使用后最终预算将资源从预期成果一.1</w:t>
      </w:r>
      <w:r w:rsidR="00EA1131"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加强成员国之间合作</w:t>
      </w:r>
      <w:r w:rsidR="00B03A40"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调整到一.2</w:t>
      </w:r>
      <w:r w:rsidR="00EA1131"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符合国情、兼顾各方</w:t>
      </w:r>
      <w:r w:rsidRPr="007F5ACF">
        <w:rPr>
          <w:rFonts w:ascii="SimSun" w:eastAsia="SimSun" w:hAnsi="SimSun" w:cs="Arial" w:hint="eastAsia"/>
          <w:sz w:val="21"/>
          <w:szCs w:val="21"/>
          <w:lang w:eastAsia="zh-CN"/>
        </w:rPr>
        <w:t>利益</w:t>
      </w:r>
      <w:r w:rsidRPr="007F5ACF">
        <w:rPr>
          <w:rFonts w:ascii="SimSun" w:eastAsia="SimSun" w:hAnsi="SimSun" w:hint="eastAsia"/>
          <w:sz w:val="21"/>
          <w:szCs w:val="21"/>
          <w:lang w:eastAsia="zh-CN"/>
        </w:rPr>
        <w:t>的知识产权立法、监管和政策框架</w:t>
      </w:r>
      <w:r w:rsidR="00B03A40"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，是由于调拨了其他人事和非人事资源来开展与批准和落实马拉喀什条约和北京条约相关的援助活动。</w:t>
      </w:r>
    </w:p>
    <w:p w:rsidR="007E24E5" w:rsidRPr="007F5ACF" w:rsidRDefault="007E24E5" w:rsidP="007F5ACF">
      <w:pPr>
        <w:pStyle w:val="af3"/>
        <w:numPr>
          <w:ilvl w:val="0"/>
          <w:numId w:val="41"/>
        </w:numPr>
        <w:tabs>
          <w:tab w:val="left" w:pos="800"/>
        </w:tabs>
        <w:spacing w:afterLines="50" w:after="120" w:line="340" w:lineRule="atLeast"/>
        <w:ind w:left="0" w:firstLine="0"/>
        <w:jc w:val="both"/>
        <w:rPr>
          <w:rFonts w:ascii="SimSun" w:eastAsia="SimSun" w:hAnsi="SimSun"/>
          <w:sz w:val="21"/>
          <w:szCs w:val="21"/>
          <w:lang w:eastAsia="zh-CN"/>
        </w:rPr>
      </w:pPr>
      <w:r w:rsidRPr="007F5ACF">
        <w:rPr>
          <w:rFonts w:ascii="SimSun" w:eastAsia="SimSun" w:hAnsi="SimSun" w:hint="eastAsia"/>
          <w:sz w:val="21"/>
          <w:szCs w:val="21"/>
          <w:lang w:eastAsia="zh-CN"/>
        </w:rPr>
        <w:t>预期成果四.2</w:t>
      </w:r>
      <w:r w:rsidR="00EA1131"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对知识产权信息的获取和利用得到加强</w:t>
      </w:r>
      <w:r w:rsidR="00B03A40"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分配资源的增加主要是由于对ABC相关活动更予重视。</w:t>
      </w:r>
    </w:p>
    <w:p w:rsidR="007E24E5" w:rsidRPr="007F5ACF" w:rsidRDefault="007E24E5" w:rsidP="007F5ACF">
      <w:pPr>
        <w:pStyle w:val="af3"/>
        <w:numPr>
          <w:ilvl w:val="0"/>
          <w:numId w:val="41"/>
        </w:numPr>
        <w:tabs>
          <w:tab w:val="left" w:pos="800"/>
        </w:tabs>
        <w:spacing w:afterLines="50" w:after="120" w:line="340" w:lineRule="atLeast"/>
        <w:ind w:left="0" w:firstLine="0"/>
        <w:jc w:val="both"/>
        <w:rPr>
          <w:rFonts w:ascii="SimSun" w:eastAsia="SimSun" w:hAnsi="SimSun"/>
          <w:sz w:val="21"/>
          <w:szCs w:val="21"/>
          <w:lang w:eastAsia="zh-CN"/>
        </w:rPr>
      </w:pPr>
      <w:r w:rsidRPr="007F5ACF">
        <w:rPr>
          <w:rFonts w:ascii="SimSun" w:eastAsia="SimSun" w:hAnsi="SimSun" w:hint="eastAsia"/>
          <w:sz w:val="21"/>
          <w:szCs w:val="21"/>
          <w:lang w:eastAsia="zh-CN"/>
        </w:rPr>
        <w:t>预期成果四.4</w:t>
      </w:r>
      <w:r w:rsidR="00EA1131"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WIPO经济分析在政策制定中得到更广泛和更好的利用</w:t>
      </w:r>
      <w:r w:rsidR="00B03A40"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分配资源的减少，是由于与WIPOCOS相关的</w:t>
      </w:r>
      <w:r w:rsidRPr="007F5ACF">
        <w:rPr>
          <w:rFonts w:ascii="SimSun" w:eastAsia="SimSun" w:hAnsi="SimSun" w:cs="Arial" w:hint="eastAsia"/>
          <w:sz w:val="21"/>
          <w:szCs w:val="21"/>
          <w:lang w:eastAsia="zh-CN"/>
        </w:rPr>
        <w:t>一些</w:t>
      </w:r>
      <w:r w:rsidRPr="007F5ACF">
        <w:rPr>
          <w:rFonts w:ascii="SimSun" w:eastAsia="SimSun" w:hAnsi="SimSun" w:hint="eastAsia"/>
          <w:sz w:val="21"/>
          <w:szCs w:val="21"/>
          <w:lang w:eastAsia="zh-CN"/>
        </w:rPr>
        <w:t>活动已调入计划15</w:t>
      </w:r>
      <w:r w:rsidR="00EA1131"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知识产权局业务解决方案</w:t>
      </w:r>
      <w:r w:rsidR="00B03A40"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，以巩固该计划中与CMOS相关的数据管理系统。</w:t>
      </w:r>
    </w:p>
    <w:p w:rsidR="007E24E5" w:rsidRPr="007F5ACF" w:rsidRDefault="007E24E5" w:rsidP="007E24E5">
      <w:pPr>
        <w:keepNext/>
        <w:overflowPunct w:val="0"/>
        <w:spacing w:afterLines="50" w:after="120" w:line="340" w:lineRule="atLeast"/>
        <w:jc w:val="both"/>
        <w:rPr>
          <w:rFonts w:ascii="SimSun" w:eastAsia="SimSun" w:hAnsi="SimSun" w:cs="Arial"/>
          <w:sz w:val="21"/>
          <w:szCs w:val="21"/>
          <w:u w:val="single"/>
          <w:lang w:eastAsia="zh-CN"/>
        </w:rPr>
      </w:pPr>
      <w:r w:rsidRPr="007F5ACF">
        <w:rPr>
          <w:rFonts w:ascii="SimSun" w:eastAsia="SimSun" w:hAnsi="SimSun" w:cs="Arial"/>
          <w:sz w:val="21"/>
          <w:szCs w:val="21"/>
          <w:lang w:eastAsia="ko-KR"/>
        </w:rPr>
        <w:lastRenderedPageBreak/>
        <w:t>B.</w:t>
      </w:r>
      <w:r w:rsidRPr="007F5ACF">
        <w:rPr>
          <w:rFonts w:ascii="SimSun" w:eastAsia="SimSun" w:hAnsi="SimSun" w:cs="Arial"/>
          <w:sz w:val="21"/>
          <w:szCs w:val="21"/>
          <w:lang w:eastAsia="ko-KR"/>
        </w:rPr>
        <w:tab/>
      </w:r>
      <w:r w:rsidRPr="007F5ACF">
        <w:rPr>
          <w:rFonts w:ascii="SimSun" w:eastAsia="SimSun" w:hAnsi="SimSun" w:cs="Arial"/>
          <w:sz w:val="21"/>
          <w:szCs w:val="21"/>
          <w:u w:val="single"/>
          <w:lang w:eastAsia="ko-KR"/>
        </w:rPr>
        <w:t>2014</w:t>
      </w:r>
      <w:r w:rsidRPr="007F5ACF">
        <w:rPr>
          <w:rFonts w:ascii="SimSun" w:eastAsia="SimSun" w:hAnsi="SimSun" w:cs="Arial"/>
          <w:sz w:val="21"/>
          <w:szCs w:val="21"/>
          <w:u w:val="single"/>
          <w:lang w:eastAsia="zh-CN"/>
        </w:rPr>
        <w:t>/15</w:t>
      </w:r>
      <w:r w:rsidRPr="007F5ACF">
        <w:rPr>
          <w:rFonts w:ascii="SimSun" w:eastAsia="SimSun" w:hAnsi="SimSun" w:cs="Arial" w:hint="eastAsia"/>
          <w:sz w:val="21"/>
          <w:szCs w:val="21"/>
          <w:u w:val="single"/>
          <w:lang w:eastAsia="zh-CN"/>
        </w:rPr>
        <w:t>年预算使用情况</w:t>
      </w:r>
    </w:p>
    <w:p w:rsidR="007E24E5" w:rsidRPr="007F5ACF" w:rsidRDefault="007E24E5" w:rsidP="007F5ACF">
      <w:pPr>
        <w:pStyle w:val="af3"/>
        <w:numPr>
          <w:ilvl w:val="0"/>
          <w:numId w:val="41"/>
        </w:numPr>
        <w:tabs>
          <w:tab w:val="left" w:pos="800"/>
        </w:tabs>
        <w:spacing w:afterLines="50" w:after="120" w:line="340" w:lineRule="atLeast"/>
        <w:ind w:left="0" w:firstLine="0"/>
        <w:jc w:val="both"/>
        <w:rPr>
          <w:rFonts w:ascii="SimSun" w:eastAsia="SimSun" w:hAnsi="SimSun" w:cs="Arial"/>
          <w:bCs/>
          <w:sz w:val="21"/>
          <w:lang w:eastAsia="zh-CN"/>
        </w:rPr>
      </w:pPr>
      <w:r w:rsidRPr="007F5ACF">
        <w:rPr>
          <w:rFonts w:ascii="SimSun" w:eastAsia="SimSun" w:hAnsi="SimSun" w:hint="eastAsia"/>
          <w:sz w:val="21"/>
          <w:szCs w:val="21"/>
          <w:lang w:eastAsia="zh-CN"/>
        </w:rPr>
        <w:t>预期成果</w:t>
      </w:r>
      <w:r w:rsidRPr="007F5ACF">
        <w:rPr>
          <w:rFonts w:ascii="SimSun" w:eastAsia="SimSun" w:hAnsi="SimSun" w:cs="Arial" w:hint="eastAsia"/>
          <w:sz w:val="21"/>
          <w:szCs w:val="21"/>
          <w:lang w:eastAsia="zh-CN"/>
        </w:rPr>
        <w:t>四.2</w:t>
      </w:r>
      <w:r w:rsidR="00EA1131" w:rsidRPr="007F5ACF">
        <w:rPr>
          <w:rFonts w:ascii="SimSun" w:eastAsia="SimSun" w:hAnsi="SimSun" w:cs="Arial" w:hint="eastAsia"/>
          <w:sz w:val="21"/>
          <w:szCs w:val="21"/>
          <w:lang w:eastAsia="zh-CN"/>
        </w:rPr>
        <w:t>（</w:t>
      </w:r>
      <w:r w:rsidRPr="007F5ACF">
        <w:rPr>
          <w:rFonts w:ascii="SimSun" w:eastAsia="SimSun" w:hAnsi="SimSun" w:cs="Arial" w:hint="eastAsia"/>
          <w:sz w:val="21"/>
          <w:szCs w:val="21"/>
          <w:lang w:eastAsia="zh-CN"/>
        </w:rPr>
        <w:t>对知识产权信息的获取和利用得到加强</w:t>
      </w:r>
      <w:r w:rsidR="00B03A40" w:rsidRPr="007F5ACF">
        <w:rPr>
          <w:rFonts w:ascii="SimSun" w:eastAsia="SimSun" w:hAnsi="SimSun" w:cs="Arial" w:hint="eastAsia"/>
          <w:sz w:val="21"/>
          <w:szCs w:val="21"/>
          <w:lang w:eastAsia="zh-CN"/>
        </w:rPr>
        <w:t>）</w:t>
      </w:r>
      <w:r w:rsidRPr="007F5ACF">
        <w:rPr>
          <w:rFonts w:ascii="SimSun" w:eastAsia="SimSun" w:hAnsi="SimSun" w:cs="Arial" w:hint="eastAsia"/>
          <w:sz w:val="21"/>
          <w:szCs w:val="21"/>
          <w:lang w:eastAsia="zh-CN"/>
        </w:rPr>
        <w:t>的支出减少，主要是由于一些涉及发展议程项目下使用版权促进获取信息和创意内容的活动被推迟。</w:t>
      </w:r>
      <w:r w:rsidRPr="007F5ACF">
        <w:rPr>
          <w:rFonts w:ascii="SimSun" w:eastAsia="SimSun" w:hAnsi="SimSun" w:hint="eastAsia"/>
          <w:sz w:val="21"/>
          <w:szCs w:val="21"/>
          <w:lang w:eastAsia="zh-CN"/>
        </w:rPr>
        <w:t>预期成果一.2</w:t>
      </w:r>
      <w:r w:rsidR="00EA1131" w:rsidRPr="007F5ACF">
        <w:rPr>
          <w:rFonts w:ascii="SimSun" w:eastAsia="SimSun" w:hAnsi="SimSun" w:hint="eastAsia"/>
          <w:sz w:val="21"/>
          <w:szCs w:val="21"/>
          <w:lang w:eastAsia="zh-CN"/>
        </w:rPr>
        <w:t>（</w:t>
      </w:r>
      <w:r w:rsidRPr="007F5ACF">
        <w:rPr>
          <w:rFonts w:ascii="SimSun" w:eastAsia="SimSun" w:hAnsi="SimSun" w:hint="eastAsia"/>
          <w:sz w:val="21"/>
          <w:szCs w:val="21"/>
          <w:lang w:eastAsia="zh-CN"/>
        </w:rPr>
        <w:t>符合国情、兼顾各方利益的知识产权立法、监管和政策框架</w:t>
      </w:r>
      <w:r w:rsidR="00B03A40" w:rsidRPr="007F5ACF">
        <w:rPr>
          <w:rFonts w:ascii="SimSun" w:eastAsia="SimSun" w:hAnsi="SimSun" w:hint="eastAsia"/>
          <w:sz w:val="21"/>
          <w:szCs w:val="21"/>
          <w:lang w:eastAsia="zh-CN"/>
        </w:rPr>
        <w:t>）</w:t>
      </w:r>
      <w:r w:rsidRPr="007F5ACF">
        <w:rPr>
          <w:rFonts w:ascii="SimSun" w:eastAsia="SimSun" w:hAnsi="SimSun" w:cs="Arial" w:hint="eastAsia"/>
          <w:sz w:val="21"/>
          <w:szCs w:val="21"/>
          <w:lang w:eastAsia="zh-CN"/>
        </w:rPr>
        <w:t>的支出略有下降，是由于有关宣传马拉喀什条约和北京条约的一些活动被推迟，特别是在非洲和拉丁美洲地区的活动。</w:t>
      </w:r>
      <w:r w:rsidR="00B03A40" w:rsidRPr="007F5ACF">
        <w:rPr>
          <w:rFonts w:ascii="SimSun" w:eastAsia="SimSun" w:hAnsi="SimSun" w:cs="Arial"/>
          <w:sz w:val="21"/>
          <w:szCs w:val="21"/>
          <w:lang w:eastAsia="zh-CN"/>
        </w:rPr>
        <w:t>）</w:t>
      </w:r>
      <w:bookmarkEnd w:id="69"/>
    </w:p>
    <w:p w:rsidR="007E24E5" w:rsidRPr="008C4303" w:rsidRDefault="007E24E5">
      <w:pPr>
        <w:rPr>
          <w:rFonts w:ascii="SimSun" w:eastAsia="SimSun" w:hAnsi="SimSun" w:cs="Arial"/>
          <w:bCs/>
          <w:sz w:val="21"/>
          <w:szCs w:val="20"/>
          <w:lang w:eastAsia="zh-CN"/>
        </w:rPr>
      </w:pPr>
      <w:r w:rsidRPr="008C4303">
        <w:rPr>
          <w:rFonts w:ascii="SimSun" w:eastAsia="SimSun" w:hAnsi="SimSun" w:cs="Arial"/>
          <w:bCs/>
          <w:sz w:val="21"/>
          <w:szCs w:val="20"/>
          <w:lang w:eastAsia="zh-CN"/>
        </w:rPr>
        <w:br w:type="page"/>
      </w:r>
    </w:p>
    <w:p w:rsidR="00A74DCD" w:rsidRPr="00BE0E20" w:rsidRDefault="00A74DCD" w:rsidP="00BE0E20">
      <w:pPr>
        <w:pStyle w:val="aff2"/>
      </w:pPr>
      <w:bookmarkStart w:id="70" w:name="_Toc422871036"/>
      <w:bookmarkStart w:id="71" w:name="_Toc457225758"/>
      <w:bookmarkStart w:id="72" w:name="_Toc457226124"/>
      <w:bookmarkStart w:id="73" w:name="_Toc422210480"/>
      <w:bookmarkStart w:id="74" w:name="_Toc454544465"/>
      <w:r w:rsidRPr="00BE0E20">
        <w:rPr>
          <w:rFonts w:hint="eastAsia"/>
        </w:rPr>
        <w:lastRenderedPageBreak/>
        <w:t>计划</w:t>
      </w:r>
      <w:r w:rsidRPr="00BE0E20">
        <w:t>4</w:t>
      </w:r>
      <w:r w:rsidRPr="00BE0E20">
        <w:tab/>
      </w:r>
      <w:r w:rsidRPr="00BE0E20">
        <w:rPr>
          <w:rFonts w:hint="eastAsia"/>
        </w:rPr>
        <w:t>传统知识、传统文化表现形式和遗传资源</w:t>
      </w:r>
      <w:bookmarkEnd w:id="70"/>
      <w:bookmarkEnd w:id="71"/>
      <w:bookmarkEnd w:id="72"/>
    </w:p>
    <w:p w:rsidR="00A74DCD" w:rsidRPr="00571D2C" w:rsidRDefault="00A74DCD"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571D2C">
        <w:rPr>
          <w:rFonts w:asciiTheme="minorEastAsia" w:hAnsiTheme="minorEastAsia" w:cs="SimSun" w:hint="eastAsia"/>
          <w:bCs w:val="0"/>
          <w:sz w:val="21"/>
          <w:szCs w:val="21"/>
          <w:lang w:eastAsia="zh-CN"/>
        </w:rPr>
        <w:t>计划管理人</w:t>
      </w:r>
      <w:r w:rsidRPr="00571D2C">
        <w:rPr>
          <w:rFonts w:asciiTheme="minorEastAsia" w:hAnsiTheme="minorEastAsia" w:cs="SimSun"/>
          <w:bCs w:val="0"/>
          <w:sz w:val="21"/>
          <w:szCs w:val="21"/>
          <w:lang w:eastAsia="zh-CN"/>
        </w:rPr>
        <w:tab/>
      </w:r>
      <w:r w:rsidRPr="00571D2C">
        <w:rPr>
          <w:rFonts w:asciiTheme="minorEastAsia" w:hAnsiTheme="minorEastAsia" w:cs="SimSun" w:hint="eastAsia"/>
          <w:bCs w:val="0"/>
          <w:sz w:val="21"/>
          <w:szCs w:val="21"/>
          <w:lang w:eastAsia="zh-CN"/>
        </w:rPr>
        <w:t>米</w:t>
      </w:r>
      <w:r w:rsidRPr="00571D2C">
        <w:rPr>
          <w:rFonts w:asciiTheme="minorEastAsia" w:hAnsiTheme="minorEastAsia" w:cs="SimSun"/>
          <w:bCs w:val="0"/>
          <w:sz w:val="21"/>
          <w:szCs w:val="21"/>
          <w:lang w:eastAsia="zh-CN"/>
        </w:rPr>
        <w:t>·</w:t>
      </w:r>
      <w:r w:rsidR="00EA2E82" w:rsidRPr="00571D2C">
        <w:rPr>
          <w:rFonts w:asciiTheme="minorEastAsia" w:hAnsiTheme="minorEastAsia" w:cs="SimSun" w:hint="eastAsia"/>
          <w:bCs w:val="0"/>
          <w:sz w:val="21"/>
          <w:szCs w:val="21"/>
          <w:lang w:eastAsia="zh-CN"/>
        </w:rPr>
        <w:t>阿·</w:t>
      </w:r>
      <w:r w:rsidRPr="00571D2C">
        <w:rPr>
          <w:rFonts w:asciiTheme="minorEastAsia" w:hAnsiTheme="minorEastAsia" w:cs="SimSun" w:hint="eastAsia"/>
          <w:bCs w:val="0"/>
          <w:sz w:val="21"/>
          <w:szCs w:val="21"/>
          <w:lang w:eastAsia="zh-CN"/>
        </w:rPr>
        <w:t>格塔洪先生</w:t>
      </w:r>
    </w:p>
    <w:p w:rsidR="00A74DCD" w:rsidRPr="00976725" w:rsidRDefault="00A74DCD"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b w:val="0"/>
          <w:sz w:val="21"/>
          <w:szCs w:val="21"/>
        </w:rPr>
        <w:t>2014/15</w:t>
      </w:r>
      <w:r w:rsidRPr="00976725">
        <w:rPr>
          <w:rFonts w:ascii="SimHei" w:eastAsia="SimHei" w:hAnsi="SimHei" w:cs="SimSun" w:hint="eastAsia"/>
          <w:b w:val="0"/>
          <w:sz w:val="21"/>
          <w:szCs w:val="21"/>
        </w:rPr>
        <w:t>两年期成果</w:t>
      </w:r>
    </w:p>
    <w:p w:rsidR="00A74DCD" w:rsidRPr="007F1147" w:rsidRDefault="00A74DCD" w:rsidP="007F1147">
      <w:pPr>
        <w:numPr>
          <w:ilvl w:val="0"/>
          <w:numId w:val="88"/>
        </w:numPr>
        <w:tabs>
          <w:tab w:val="clear" w:pos="680"/>
          <w:tab w:val="left" w:pos="800"/>
        </w:tabs>
        <w:overflowPunct w:val="0"/>
        <w:adjustRightInd w:val="0"/>
        <w:spacing w:afterLines="50" w:after="120" w:line="340" w:lineRule="atLeast"/>
        <w:jc w:val="both"/>
        <w:rPr>
          <w:rFonts w:ascii="SimSun" w:eastAsia="SimSun" w:hAnsi="SimSun" w:cs="SimSun"/>
          <w:sz w:val="21"/>
          <w:szCs w:val="21"/>
          <w:lang w:eastAsia="zh-CN"/>
        </w:rPr>
      </w:pPr>
      <w:r w:rsidRPr="007F1147">
        <w:rPr>
          <w:rFonts w:ascii="SimSun" w:eastAsia="SimSun" w:hAnsi="SimSun" w:cs="SimSun" w:hint="eastAsia"/>
          <w:sz w:val="21"/>
          <w:szCs w:val="21"/>
          <w:lang w:eastAsia="zh-CN"/>
        </w:rPr>
        <w:t>根据</w:t>
      </w:r>
      <w:r w:rsidRPr="007F1147">
        <w:rPr>
          <w:rFonts w:ascii="SimSun" w:eastAsia="SimSun" w:hAnsi="SimSun" w:cs="SimSun"/>
          <w:sz w:val="21"/>
          <w:szCs w:val="21"/>
          <w:lang w:eastAsia="zh-CN"/>
        </w:rPr>
        <w:t>WIPO 2013</w:t>
      </w:r>
      <w:r w:rsidRPr="007F1147">
        <w:rPr>
          <w:rFonts w:ascii="SimSun" w:eastAsia="SimSun" w:hAnsi="SimSun" w:cs="SimSun" w:hint="eastAsia"/>
          <w:sz w:val="21"/>
          <w:szCs w:val="21"/>
          <w:lang w:eastAsia="zh-CN"/>
        </w:rPr>
        <w:t>年</w:t>
      </w:r>
      <w:r w:rsidRPr="007F1147">
        <w:rPr>
          <w:rFonts w:ascii="SimSun" w:eastAsia="SimSun" w:hAnsi="SimSun" w:cs="SimSun"/>
          <w:sz w:val="21"/>
          <w:szCs w:val="21"/>
          <w:lang w:eastAsia="zh-CN"/>
        </w:rPr>
        <w:t>10</w:t>
      </w:r>
      <w:r w:rsidRPr="007F1147">
        <w:rPr>
          <w:rFonts w:ascii="SimSun" w:eastAsia="SimSun" w:hAnsi="SimSun" w:cs="SimSun" w:hint="eastAsia"/>
          <w:sz w:val="21"/>
          <w:szCs w:val="21"/>
          <w:lang w:eastAsia="zh-CN"/>
        </w:rPr>
        <w:t>月成员国大会通过的新的</w:t>
      </w:r>
      <w:r w:rsidRPr="007F1147">
        <w:rPr>
          <w:rFonts w:ascii="SimSun" w:eastAsia="SimSun" w:hAnsi="SimSun" w:cs="SimSun"/>
          <w:sz w:val="21"/>
          <w:szCs w:val="21"/>
          <w:lang w:eastAsia="zh-CN"/>
        </w:rPr>
        <w:t>IGC</w:t>
      </w:r>
      <w:r w:rsidRPr="007F1147">
        <w:rPr>
          <w:rFonts w:ascii="SimSun" w:eastAsia="SimSun" w:hAnsi="SimSun" w:cs="SimSun" w:hint="eastAsia"/>
          <w:sz w:val="21"/>
          <w:szCs w:val="21"/>
          <w:lang w:eastAsia="zh-CN"/>
        </w:rPr>
        <w:t>双年度授权和各方同意的</w:t>
      </w:r>
      <w:r w:rsidRPr="007F1147">
        <w:rPr>
          <w:rFonts w:ascii="SimSun" w:eastAsia="SimSun" w:hAnsi="SimSun" w:cs="SimSun"/>
          <w:sz w:val="21"/>
          <w:szCs w:val="21"/>
          <w:lang w:eastAsia="zh-CN"/>
        </w:rPr>
        <w:t>2014</w:t>
      </w:r>
      <w:r w:rsidRPr="007F1147">
        <w:rPr>
          <w:rFonts w:ascii="SimSun" w:eastAsia="SimSun" w:hAnsi="SimSun" w:cs="SimSun" w:hint="eastAsia"/>
          <w:sz w:val="21"/>
          <w:szCs w:val="21"/>
          <w:lang w:eastAsia="zh-CN"/>
        </w:rPr>
        <w:t>年工作计划，</w:t>
      </w:r>
      <w:r w:rsidRPr="007F1147">
        <w:rPr>
          <w:rFonts w:ascii="SimSun" w:eastAsia="SimSun" w:hAnsi="SimSun" w:cs="SimSun"/>
          <w:sz w:val="21"/>
          <w:szCs w:val="21"/>
          <w:lang w:eastAsia="zh-CN"/>
        </w:rPr>
        <w:t>2014</w:t>
      </w:r>
      <w:r w:rsidRPr="007F1147">
        <w:rPr>
          <w:rFonts w:ascii="SimSun" w:eastAsia="SimSun" w:hAnsi="SimSun" w:cs="SimSun" w:hint="eastAsia"/>
          <w:sz w:val="21"/>
          <w:szCs w:val="21"/>
          <w:lang w:eastAsia="zh-CN"/>
        </w:rPr>
        <w:t>年</w:t>
      </w:r>
      <w:r w:rsidRPr="007F1147">
        <w:rPr>
          <w:rFonts w:ascii="SimSun" w:eastAsia="SimSun" w:hAnsi="SimSun" w:cs="SimSun"/>
          <w:sz w:val="21"/>
          <w:szCs w:val="21"/>
          <w:lang w:eastAsia="zh-CN"/>
        </w:rPr>
        <w:t>WIPO</w:t>
      </w:r>
      <w:r w:rsidRPr="007F1147">
        <w:rPr>
          <w:rFonts w:ascii="SimSun" w:eastAsia="SimSun" w:hAnsi="SimSun" w:cs="SimSun" w:hint="eastAsia"/>
          <w:sz w:val="21"/>
          <w:szCs w:val="21"/>
          <w:lang w:eastAsia="zh-CN"/>
        </w:rPr>
        <w:t>知识产权与遗传资源、传统知识和民间文艺政府间委员会</w:t>
      </w:r>
      <w:r w:rsidR="00EA1131" w:rsidRPr="007F1147">
        <w:rPr>
          <w:rFonts w:ascii="SimSun" w:eastAsia="SimSun" w:hAnsi="SimSun" w:cs="SimSun"/>
          <w:sz w:val="21"/>
          <w:szCs w:val="21"/>
          <w:lang w:eastAsia="zh-CN"/>
        </w:rPr>
        <w:t>（</w:t>
      </w:r>
      <w:r w:rsidRPr="007F1147">
        <w:rPr>
          <w:rFonts w:ascii="SimSun" w:eastAsia="SimSun" w:hAnsi="SimSun" w:cs="SimSun"/>
          <w:sz w:val="21"/>
          <w:szCs w:val="21"/>
          <w:lang w:eastAsia="zh-CN"/>
        </w:rPr>
        <w:t>IGC</w:t>
      </w:r>
      <w:r w:rsidR="00B03A40"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召开了</w:t>
      </w:r>
      <w:r w:rsidRPr="007F1147">
        <w:rPr>
          <w:rFonts w:ascii="SimSun" w:eastAsia="SimSun" w:hAnsi="SimSun" w:cs="SimSun"/>
          <w:sz w:val="21"/>
          <w:szCs w:val="21"/>
          <w:lang w:eastAsia="zh-CN"/>
        </w:rPr>
        <w:t>3</w:t>
      </w:r>
      <w:r w:rsidRPr="007F1147">
        <w:rPr>
          <w:rFonts w:ascii="SimSun" w:eastAsia="SimSun" w:hAnsi="SimSun" w:cs="SimSun" w:hint="eastAsia"/>
          <w:sz w:val="21"/>
          <w:szCs w:val="21"/>
          <w:lang w:eastAsia="zh-CN"/>
        </w:rPr>
        <w:t>次会议（</w:t>
      </w:r>
      <w:r w:rsidRPr="007F1147">
        <w:rPr>
          <w:rFonts w:ascii="SimSun" w:eastAsia="SimSun" w:hAnsi="SimSun" w:cs="SimSun"/>
          <w:sz w:val="21"/>
          <w:szCs w:val="21"/>
          <w:lang w:eastAsia="zh-CN"/>
        </w:rPr>
        <w:t>IGC26</w:t>
      </w:r>
      <w:r w:rsidRPr="007F1147">
        <w:rPr>
          <w:rFonts w:ascii="SimSun" w:eastAsia="SimSun" w:hAnsi="SimSun" w:cs="SimSun" w:hint="eastAsia"/>
          <w:sz w:val="21"/>
          <w:szCs w:val="21"/>
          <w:lang w:eastAsia="zh-CN"/>
        </w:rPr>
        <w:t>次、</w:t>
      </w:r>
      <w:r w:rsidRPr="007F1147">
        <w:rPr>
          <w:rFonts w:ascii="SimSun" w:eastAsia="SimSun" w:hAnsi="SimSun" w:cs="SimSun"/>
          <w:sz w:val="21"/>
          <w:szCs w:val="21"/>
          <w:lang w:eastAsia="zh-CN"/>
        </w:rPr>
        <w:t>27</w:t>
      </w:r>
      <w:r w:rsidRPr="007F1147">
        <w:rPr>
          <w:rFonts w:ascii="SimSun" w:eastAsia="SimSun" w:hAnsi="SimSun" w:cs="SimSun" w:hint="eastAsia"/>
          <w:sz w:val="21"/>
          <w:szCs w:val="21"/>
          <w:lang w:eastAsia="zh-CN"/>
        </w:rPr>
        <w:t>次和</w:t>
      </w:r>
      <w:r w:rsidRPr="007F1147">
        <w:rPr>
          <w:rFonts w:ascii="SimSun" w:eastAsia="SimSun" w:hAnsi="SimSun" w:cs="SimSun"/>
          <w:sz w:val="21"/>
          <w:szCs w:val="21"/>
          <w:lang w:eastAsia="zh-CN"/>
        </w:rPr>
        <w:t>28</w:t>
      </w:r>
      <w:r w:rsidRPr="007F1147">
        <w:rPr>
          <w:rFonts w:ascii="SimSun" w:eastAsia="SimSun" w:hAnsi="SimSun" w:cs="SimSun" w:hint="eastAsia"/>
          <w:sz w:val="21"/>
          <w:szCs w:val="21"/>
          <w:lang w:eastAsia="zh-CN"/>
        </w:rPr>
        <w:t>次会议）。</w:t>
      </w:r>
      <w:r w:rsidRPr="007F1147">
        <w:rPr>
          <w:rFonts w:ascii="SimSun" w:eastAsia="SimSun" w:hAnsi="SimSun" w:cs="SimSun"/>
          <w:sz w:val="21"/>
          <w:szCs w:val="21"/>
          <w:lang w:eastAsia="zh-CN"/>
        </w:rPr>
        <w:t>IGC 26</w:t>
      </w:r>
      <w:r w:rsidRPr="007F1147">
        <w:rPr>
          <w:rFonts w:ascii="SimSun" w:eastAsia="SimSun" w:hAnsi="SimSun" w:cs="SimSun" w:hint="eastAsia"/>
          <w:sz w:val="21"/>
          <w:szCs w:val="21"/>
          <w:lang w:eastAsia="zh-CN"/>
        </w:rPr>
        <w:t>次会议还包含一个大使级和来自首都的高级官员的磋商会议。截至</w:t>
      </w:r>
      <w:r w:rsidRPr="007F1147">
        <w:rPr>
          <w:rFonts w:ascii="SimSun" w:eastAsia="SimSun" w:hAnsi="SimSun" w:cs="SimSun"/>
          <w:sz w:val="21"/>
          <w:szCs w:val="21"/>
          <w:lang w:eastAsia="zh-CN"/>
        </w:rPr>
        <w:t>IGC 28</w:t>
      </w:r>
      <w:r w:rsidRPr="007F1147">
        <w:rPr>
          <w:rFonts w:ascii="SimSun" w:eastAsia="SimSun" w:hAnsi="SimSun" w:cs="SimSun" w:hint="eastAsia"/>
          <w:sz w:val="21"/>
          <w:szCs w:val="21"/>
          <w:lang w:eastAsia="zh-CN"/>
        </w:rPr>
        <w:t>次会议，</w:t>
      </w:r>
      <w:r w:rsidRPr="007F1147">
        <w:rPr>
          <w:rFonts w:ascii="SimSun" w:eastAsia="SimSun" w:hAnsi="SimSun" w:cs="SimSun"/>
          <w:sz w:val="21"/>
          <w:szCs w:val="21"/>
          <w:lang w:eastAsia="zh-CN"/>
        </w:rPr>
        <w:t>IGC</w:t>
      </w:r>
      <w:r w:rsidRPr="007F1147">
        <w:rPr>
          <w:rFonts w:ascii="SimSun" w:eastAsia="SimSun" w:hAnsi="SimSun" w:cs="SimSun" w:hint="eastAsia"/>
          <w:sz w:val="21"/>
          <w:szCs w:val="21"/>
          <w:lang w:eastAsia="zh-CN"/>
        </w:rPr>
        <w:t>通过磋商进一步梳理出关于遗传资源</w:t>
      </w:r>
      <w:r w:rsidR="00EA1131" w:rsidRPr="007F1147">
        <w:rPr>
          <w:rFonts w:ascii="SimSun" w:eastAsia="SimSun" w:hAnsi="SimSun" w:cs="SimSun"/>
          <w:sz w:val="21"/>
          <w:szCs w:val="21"/>
          <w:lang w:eastAsia="zh-CN"/>
        </w:rPr>
        <w:t>（</w:t>
      </w:r>
      <w:r w:rsidRPr="007F1147">
        <w:rPr>
          <w:rFonts w:ascii="SimSun" w:eastAsia="SimSun" w:hAnsi="SimSun" w:cs="SimSun"/>
          <w:sz w:val="21"/>
          <w:szCs w:val="21"/>
          <w:lang w:eastAsia="zh-CN"/>
        </w:rPr>
        <w:t>GR</w:t>
      </w:r>
      <w:r w:rsidR="00B03A40"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的合并案文，并在关于传统知识</w:t>
      </w:r>
      <w:r w:rsidR="00EA1131" w:rsidRPr="007F1147">
        <w:rPr>
          <w:rFonts w:ascii="SimSun" w:eastAsia="SimSun" w:hAnsi="SimSun" w:cs="SimSun"/>
          <w:sz w:val="21"/>
          <w:szCs w:val="21"/>
          <w:lang w:eastAsia="zh-CN"/>
        </w:rPr>
        <w:t>（</w:t>
      </w:r>
      <w:r w:rsidRPr="007F1147">
        <w:rPr>
          <w:rFonts w:ascii="SimSun" w:eastAsia="SimSun" w:hAnsi="SimSun" w:cs="SimSun"/>
          <w:sz w:val="21"/>
          <w:szCs w:val="21"/>
          <w:lang w:eastAsia="zh-CN"/>
        </w:rPr>
        <w:t>TK</w:t>
      </w:r>
      <w:r w:rsidR="00B03A40"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和传统文化表达</w:t>
      </w:r>
      <w:r w:rsidR="00EA1131" w:rsidRPr="007F1147">
        <w:rPr>
          <w:rFonts w:ascii="SimSun" w:eastAsia="SimSun" w:hAnsi="SimSun" w:cs="SimSun"/>
          <w:sz w:val="21"/>
          <w:szCs w:val="21"/>
          <w:lang w:eastAsia="zh-CN"/>
        </w:rPr>
        <w:t>（</w:t>
      </w:r>
      <w:r w:rsidRPr="007F1147">
        <w:rPr>
          <w:rFonts w:ascii="SimSun" w:eastAsia="SimSun" w:hAnsi="SimSun" w:cs="SimSun"/>
          <w:sz w:val="21"/>
          <w:szCs w:val="21"/>
          <w:lang w:eastAsia="zh-CN"/>
        </w:rPr>
        <w:t>TCE</w:t>
      </w:r>
      <w:r w:rsidR="00B03A40"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的案文上取得进展。</w:t>
      </w:r>
      <w:r w:rsidRPr="007F1147">
        <w:rPr>
          <w:rFonts w:ascii="SimSun" w:eastAsia="SimSun" w:hAnsi="SimSun" w:cs="SimSun"/>
          <w:sz w:val="21"/>
          <w:szCs w:val="21"/>
          <w:lang w:eastAsia="zh-CN"/>
        </w:rPr>
        <w:t>2014</w:t>
      </w:r>
      <w:r w:rsidRPr="007F1147">
        <w:rPr>
          <w:rFonts w:ascii="SimSun" w:eastAsia="SimSun" w:hAnsi="SimSun" w:cs="SimSun" w:hint="eastAsia"/>
          <w:sz w:val="21"/>
          <w:szCs w:val="21"/>
          <w:lang w:eastAsia="zh-CN"/>
        </w:rPr>
        <w:t>年成员国在</w:t>
      </w:r>
      <w:r w:rsidRPr="007F1147">
        <w:rPr>
          <w:rFonts w:ascii="SimSun" w:eastAsia="SimSun" w:hAnsi="SimSun" w:cs="SimSun"/>
          <w:sz w:val="21"/>
          <w:szCs w:val="21"/>
          <w:lang w:eastAsia="zh-CN"/>
        </w:rPr>
        <w:t>IGC</w:t>
      </w:r>
      <w:r w:rsidRPr="007F1147">
        <w:rPr>
          <w:rFonts w:ascii="SimSun" w:eastAsia="SimSun" w:hAnsi="SimSun" w:cs="SimSun" w:hint="eastAsia"/>
          <w:sz w:val="21"/>
          <w:szCs w:val="21"/>
          <w:lang w:eastAsia="zh-CN"/>
        </w:rPr>
        <w:t>闭会期间在日内瓦之外组织的会议进一步推动了这一进程。秘书处继续致力于发挥中立、专业和高效的推动者的作用，为磋商进程提供支持，并进一步提升向</w:t>
      </w:r>
      <w:r w:rsidRPr="007F1147">
        <w:rPr>
          <w:rFonts w:ascii="SimSun" w:eastAsia="SimSun" w:hAnsi="SimSun" w:cs="SimSun"/>
          <w:sz w:val="21"/>
          <w:szCs w:val="21"/>
          <w:lang w:eastAsia="zh-CN"/>
        </w:rPr>
        <w:t>IGC</w:t>
      </w:r>
      <w:r w:rsidRPr="007F1147">
        <w:rPr>
          <w:rFonts w:ascii="SimSun" w:eastAsia="SimSun" w:hAnsi="SimSun" w:cs="SimSun" w:hint="eastAsia"/>
          <w:sz w:val="21"/>
          <w:szCs w:val="21"/>
          <w:lang w:eastAsia="zh-CN"/>
        </w:rPr>
        <w:t>参与者提供的服务，这也是对</w:t>
      </w:r>
      <w:r w:rsidRPr="007F1147">
        <w:rPr>
          <w:rFonts w:ascii="SimSun" w:eastAsia="SimSun" w:hAnsi="SimSun" w:cs="SimSun"/>
          <w:sz w:val="21"/>
          <w:szCs w:val="21"/>
          <w:lang w:eastAsia="zh-CN"/>
        </w:rPr>
        <w:t>WIPO</w:t>
      </w:r>
      <w:r w:rsidRPr="007F1147">
        <w:rPr>
          <w:rFonts w:ascii="SimSun" w:eastAsia="SimSun" w:hAnsi="SimSun" w:cs="SimSun" w:hint="eastAsia"/>
          <w:sz w:val="21"/>
          <w:szCs w:val="21"/>
          <w:lang w:eastAsia="zh-CN"/>
        </w:rPr>
        <w:t>内部审计与监督司</w:t>
      </w:r>
      <w:r w:rsidR="00EA1131" w:rsidRPr="007F1147">
        <w:rPr>
          <w:rFonts w:ascii="SimSun" w:eastAsia="SimSun" w:hAnsi="SimSun" w:cs="SimSun"/>
          <w:sz w:val="21"/>
          <w:szCs w:val="21"/>
          <w:lang w:eastAsia="zh-CN"/>
        </w:rPr>
        <w:t>（</w:t>
      </w:r>
      <w:r w:rsidRPr="007F1147">
        <w:rPr>
          <w:rFonts w:ascii="SimSun" w:eastAsia="SimSun" w:hAnsi="SimSun" w:cs="SimSun"/>
          <w:sz w:val="21"/>
          <w:szCs w:val="21"/>
          <w:lang w:eastAsia="zh-CN"/>
        </w:rPr>
        <w:t>IOD</w:t>
      </w:r>
      <w:r w:rsidR="00B03A40" w:rsidRPr="007F1147">
        <w:rPr>
          <w:rFonts w:ascii="SimSun" w:eastAsia="SimSun" w:hAnsi="SimSun" w:cs="SimSun"/>
          <w:sz w:val="21"/>
          <w:szCs w:val="21"/>
          <w:lang w:eastAsia="zh-CN"/>
        </w:rPr>
        <w:t>）</w:t>
      </w:r>
      <w:r w:rsidRPr="007F1147">
        <w:rPr>
          <w:rFonts w:ascii="SimSun" w:eastAsia="SimSun" w:hAnsi="SimSun" w:cs="SimSun"/>
          <w:sz w:val="21"/>
          <w:szCs w:val="21"/>
          <w:lang w:eastAsia="zh-CN"/>
        </w:rPr>
        <w:t>2013</w:t>
      </w:r>
      <w:r w:rsidRPr="007F1147">
        <w:rPr>
          <w:rFonts w:ascii="SimSun" w:eastAsia="SimSun" w:hAnsi="SimSun" w:cs="SimSun" w:hint="eastAsia"/>
          <w:sz w:val="21"/>
          <w:szCs w:val="21"/>
          <w:lang w:eastAsia="zh-CN"/>
        </w:rPr>
        <w:t>年所作评估的后续跟进，在该评估中高达</w:t>
      </w:r>
      <w:r w:rsidRPr="007F1147">
        <w:rPr>
          <w:rFonts w:ascii="SimSun" w:eastAsia="SimSun" w:hAnsi="SimSun" w:cs="SimSun"/>
          <w:sz w:val="21"/>
          <w:szCs w:val="21"/>
          <w:lang w:eastAsia="zh-CN"/>
        </w:rPr>
        <w:t>96%</w:t>
      </w:r>
      <w:r w:rsidRPr="007F1147">
        <w:rPr>
          <w:rFonts w:ascii="SimSun" w:eastAsia="SimSun" w:hAnsi="SimSun" w:cs="SimSun" w:hint="eastAsia"/>
          <w:sz w:val="21"/>
          <w:szCs w:val="21"/>
          <w:lang w:eastAsia="zh-CN"/>
        </w:rPr>
        <w:t>的</w:t>
      </w:r>
      <w:r w:rsidRPr="007F1147">
        <w:rPr>
          <w:rFonts w:ascii="SimSun" w:eastAsia="SimSun" w:hAnsi="SimSun" w:cs="SimSun"/>
          <w:sz w:val="21"/>
          <w:szCs w:val="21"/>
          <w:lang w:eastAsia="zh-CN"/>
        </w:rPr>
        <w:t>IGC</w:t>
      </w:r>
      <w:r w:rsidRPr="007F1147">
        <w:rPr>
          <w:rFonts w:ascii="SimSun" w:eastAsia="SimSun" w:hAnsi="SimSun" w:cs="SimSun" w:hint="eastAsia"/>
          <w:sz w:val="21"/>
          <w:szCs w:val="21"/>
          <w:lang w:eastAsia="zh-CN"/>
        </w:rPr>
        <w:t>参与者表示满意。尽管秘书处继续尽其所能便利土著人民和当地社区参与</w:t>
      </w:r>
      <w:r w:rsidRPr="007F1147">
        <w:rPr>
          <w:rFonts w:ascii="SimSun" w:eastAsia="SimSun" w:hAnsi="SimSun" w:cs="SimSun"/>
          <w:sz w:val="21"/>
          <w:szCs w:val="21"/>
          <w:lang w:eastAsia="zh-CN"/>
        </w:rPr>
        <w:t>IGC</w:t>
      </w:r>
      <w:r w:rsidRPr="007F1147">
        <w:rPr>
          <w:rFonts w:ascii="SimSun" w:eastAsia="SimSun" w:hAnsi="SimSun" w:cs="SimSun" w:hint="eastAsia"/>
          <w:sz w:val="21"/>
          <w:szCs w:val="21"/>
          <w:lang w:eastAsia="zh-CN"/>
        </w:rPr>
        <w:t>的磋商进程，</w:t>
      </w:r>
      <w:r w:rsidRPr="007F1147">
        <w:rPr>
          <w:rFonts w:ascii="SimSun" w:eastAsia="SimSun" w:hAnsi="SimSun" w:cs="SimSun"/>
          <w:sz w:val="21"/>
          <w:szCs w:val="21"/>
          <w:lang w:eastAsia="zh-CN"/>
        </w:rPr>
        <w:t>WIPO</w:t>
      </w:r>
      <w:r w:rsidRPr="007F1147">
        <w:rPr>
          <w:rFonts w:ascii="SimSun" w:eastAsia="SimSun" w:hAnsi="SimSun" w:cs="SimSun" w:hint="eastAsia"/>
          <w:sz w:val="21"/>
          <w:szCs w:val="21"/>
          <w:lang w:eastAsia="zh-CN"/>
        </w:rPr>
        <w:t>为经认可的土著人民和当地社区提供的自愿基金仍已耗尽。</w:t>
      </w:r>
      <w:r w:rsidRPr="007F1147">
        <w:rPr>
          <w:rFonts w:ascii="SimSun" w:eastAsia="SimSun" w:hAnsi="SimSun" w:cs="SimSun"/>
          <w:sz w:val="21"/>
          <w:szCs w:val="21"/>
          <w:lang w:eastAsia="zh-CN"/>
        </w:rPr>
        <w:t>2014</w:t>
      </w:r>
      <w:r w:rsidRPr="007F1147">
        <w:rPr>
          <w:rFonts w:ascii="SimSun" w:eastAsia="SimSun" w:hAnsi="SimSun" w:cs="SimSun" w:hint="eastAsia"/>
          <w:sz w:val="21"/>
          <w:szCs w:val="21"/>
          <w:lang w:eastAsia="zh-CN"/>
        </w:rPr>
        <w:t>年</w:t>
      </w:r>
      <w:r w:rsidRPr="007F1147">
        <w:rPr>
          <w:rFonts w:ascii="SimSun" w:eastAsia="SimSun" w:hAnsi="SimSun" w:cs="SimSun"/>
          <w:sz w:val="21"/>
          <w:szCs w:val="21"/>
          <w:lang w:eastAsia="zh-CN"/>
        </w:rPr>
        <w:t>10</w:t>
      </w:r>
      <w:r w:rsidRPr="007F1147">
        <w:rPr>
          <w:rFonts w:ascii="SimSun" w:eastAsia="SimSun" w:hAnsi="SimSun" w:cs="SimSun" w:hint="eastAsia"/>
          <w:sz w:val="21"/>
          <w:szCs w:val="21"/>
          <w:lang w:eastAsia="zh-CN"/>
        </w:rPr>
        <w:t>月举行的</w:t>
      </w:r>
      <w:r w:rsidRPr="007F1147">
        <w:rPr>
          <w:rFonts w:ascii="SimSun" w:eastAsia="SimSun" w:hAnsi="SimSun" w:cs="SimSun"/>
          <w:sz w:val="21"/>
          <w:szCs w:val="21"/>
          <w:lang w:eastAsia="zh-CN"/>
        </w:rPr>
        <w:t>WIPO</w:t>
      </w:r>
      <w:r w:rsidRPr="007F1147">
        <w:rPr>
          <w:rFonts w:ascii="SimSun" w:eastAsia="SimSun" w:hAnsi="SimSun" w:cs="SimSun" w:hint="eastAsia"/>
          <w:sz w:val="21"/>
          <w:szCs w:val="21"/>
          <w:lang w:eastAsia="zh-CN"/>
        </w:rPr>
        <w:t>成员国大会尽管审议了案文和取得的进展，但并未就</w:t>
      </w:r>
      <w:r w:rsidRPr="007F1147">
        <w:rPr>
          <w:rFonts w:ascii="SimSun" w:eastAsia="SimSun" w:hAnsi="SimSun" w:cs="SimSun"/>
          <w:sz w:val="21"/>
          <w:szCs w:val="21"/>
          <w:lang w:eastAsia="zh-CN"/>
        </w:rPr>
        <w:t>2015</w:t>
      </w:r>
      <w:r w:rsidRPr="007F1147">
        <w:rPr>
          <w:rFonts w:ascii="SimSun" w:eastAsia="SimSun" w:hAnsi="SimSun" w:cs="SimSun" w:hint="eastAsia"/>
          <w:sz w:val="21"/>
          <w:szCs w:val="21"/>
          <w:lang w:eastAsia="zh-CN"/>
        </w:rPr>
        <w:t>年</w:t>
      </w:r>
      <w:r w:rsidRPr="007F1147">
        <w:rPr>
          <w:rFonts w:ascii="SimSun" w:eastAsia="SimSun" w:hAnsi="SimSun" w:cs="SimSun"/>
          <w:sz w:val="21"/>
          <w:szCs w:val="21"/>
          <w:lang w:eastAsia="zh-CN"/>
        </w:rPr>
        <w:t>IGC</w:t>
      </w:r>
      <w:r w:rsidRPr="007F1147">
        <w:rPr>
          <w:rFonts w:ascii="SimSun" w:eastAsia="SimSun" w:hAnsi="SimSun" w:cs="SimSun" w:hint="eastAsia"/>
          <w:sz w:val="21"/>
          <w:szCs w:val="21"/>
          <w:lang w:eastAsia="zh-CN"/>
        </w:rPr>
        <w:t>的工作计划达成一致。</w:t>
      </w:r>
      <w:r w:rsidRPr="007F1147">
        <w:rPr>
          <w:rFonts w:ascii="SimSun" w:eastAsia="SimSun" w:hAnsi="SimSun" w:cs="SimSun"/>
          <w:sz w:val="21"/>
          <w:szCs w:val="21"/>
          <w:lang w:eastAsia="zh-CN"/>
        </w:rPr>
        <w:t>2015</w:t>
      </w:r>
      <w:r w:rsidRPr="007F1147">
        <w:rPr>
          <w:rFonts w:ascii="SimSun" w:eastAsia="SimSun" w:hAnsi="SimSun" w:cs="SimSun" w:hint="eastAsia"/>
          <w:sz w:val="21"/>
          <w:szCs w:val="21"/>
          <w:lang w:eastAsia="zh-CN"/>
        </w:rPr>
        <w:t>年</w:t>
      </w:r>
      <w:r w:rsidRPr="007F1147">
        <w:rPr>
          <w:rFonts w:ascii="SimSun" w:eastAsia="SimSun" w:hAnsi="SimSun" w:cs="SimSun"/>
          <w:sz w:val="21"/>
          <w:szCs w:val="21"/>
          <w:lang w:eastAsia="zh-CN"/>
        </w:rPr>
        <w:t>10</w:t>
      </w:r>
      <w:r w:rsidRPr="007F1147">
        <w:rPr>
          <w:rFonts w:ascii="SimSun" w:eastAsia="SimSun" w:hAnsi="SimSun" w:cs="SimSun" w:hint="eastAsia"/>
          <w:sz w:val="21"/>
          <w:szCs w:val="21"/>
          <w:lang w:eastAsia="zh-CN"/>
        </w:rPr>
        <w:t>月举行的</w:t>
      </w:r>
      <w:r w:rsidRPr="007F1147">
        <w:rPr>
          <w:rFonts w:ascii="SimSun" w:eastAsia="SimSun" w:hAnsi="SimSun" w:cs="SimSun"/>
          <w:sz w:val="21"/>
          <w:szCs w:val="21"/>
          <w:lang w:eastAsia="zh-CN"/>
        </w:rPr>
        <w:t>WIPO</w:t>
      </w:r>
      <w:r w:rsidRPr="007F1147">
        <w:rPr>
          <w:rFonts w:ascii="SimSun" w:eastAsia="SimSun" w:hAnsi="SimSun" w:cs="SimSun" w:hint="eastAsia"/>
          <w:sz w:val="21"/>
          <w:szCs w:val="21"/>
          <w:lang w:eastAsia="zh-CN"/>
        </w:rPr>
        <w:t>成员国大会通过了</w:t>
      </w:r>
      <w:r w:rsidRPr="007F1147">
        <w:rPr>
          <w:rFonts w:ascii="SimSun" w:eastAsia="SimSun" w:hAnsi="SimSun" w:cs="SimSun"/>
          <w:sz w:val="21"/>
          <w:szCs w:val="21"/>
          <w:lang w:eastAsia="zh-CN"/>
        </w:rPr>
        <w:t>2016-2017</w:t>
      </w:r>
      <w:r w:rsidRPr="007F1147">
        <w:rPr>
          <w:rFonts w:ascii="SimSun" w:eastAsia="SimSun" w:hAnsi="SimSun" w:cs="SimSun" w:hint="eastAsia"/>
          <w:sz w:val="21"/>
          <w:szCs w:val="21"/>
          <w:lang w:eastAsia="zh-CN"/>
        </w:rPr>
        <w:t>年的</w:t>
      </w:r>
      <w:r w:rsidRPr="007F1147">
        <w:rPr>
          <w:rFonts w:ascii="SimSun" w:eastAsia="SimSun" w:hAnsi="SimSun" w:cs="SimSun"/>
          <w:sz w:val="21"/>
          <w:szCs w:val="21"/>
          <w:lang w:eastAsia="zh-CN"/>
        </w:rPr>
        <w:t>IGC</w:t>
      </w:r>
      <w:r w:rsidRPr="007F1147">
        <w:rPr>
          <w:rFonts w:ascii="SimSun" w:eastAsia="SimSun" w:hAnsi="SimSun" w:cs="SimSun" w:hint="eastAsia"/>
          <w:sz w:val="21"/>
          <w:szCs w:val="21"/>
          <w:lang w:eastAsia="zh-CN"/>
        </w:rPr>
        <w:t>授权。</w:t>
      </w:r>
    </w:p>
    <w:p w:rsidR="00A74DCD" w:rsidRPr="007F1147" w:rsidRDefault="00A74DCD" w:rsidP="007F1147">
      <w:pPr>
        <w:numPr>
          <w:ilvl w:val="0"/>
          <w:numId w:val="88"/>
        </w:numPr>
        <w:tabs>
          <w:tab w:val="clear" w:pos="680"/>
          <w:tab w:val="left" w:pos="800"/>
        </w:tabs>
        <w:overflowPunct w:val="0"/>
        <w:adjustRightInd w:val="0"/>
        <w:spacing w:afterLines="50" w:after="120" w:line="340" w:lineRule="atLeast"/>
        <w:jc w:val="both"/>
        <w:rPr>
          <w:rFonts w:ascii="SimSun" w:eastAsia="SimSun" w:hAnsi="SimSun" w:cs="SimSun"/>
          <w:sz w:val="21"/>
          <w:szCs w:val="21"/>
          <w:lang w:eastAsia="zh-CN"/>
        </w:rPr>
      </w:pPr>
      <w:r w:rsidRPr="007F1147">
        <w:rPr>
          <w:rFonts w:ascii="SimSun" w:eastAsia="SimSun" w:hAnsi="SimSun" w:cs="SimSun" w:hint="eastAsia"/>
          <w:sz w:val="21"/>
          <w:szCs w:val="21"/>
          <w:lang w:eastAsia="zh-CN"/>
        </w:rPr>
        <w:t>圆满结</w:t>
      </w:r>
      <w:r w:rsidRPr="007F1147">
        <w:rPr>
          <w:rFonts w:ascii="SimSun" w:eastAsia="SimSun" w:hAnsi="SimSun" w:cs="MS Mincho" w:hint="eastAsia"/>
          <w:sz w:val="21"/>
          <w:szCs w:val="21"/>
          <w:lang w:eastAsia="zh-CN"/>
        </w:rPr>
        <w:t>束</w:t>
      </w:r>
      <w:r w:rsidRPr="007F1147">
        <w:rPr>
          <w:rFonts w:ascii="SimSun" w:eastAsia="SimSun" w:hAnsi="SimSun" w:cs="SimSun"/>
          <w:sz w:val="21"/>
          <w:szCs w:val="21"/>
          <w:lang w:eastAsia="zh-CN"/>
        </w:rPr>
        <w:t>IGC</w:t>
      </w:r>
      <w:r w:rsidRPr="007F1147">
        <w:rPr>
          <w:rFonts w:ascii="SimSun" w:eastAsia="SimSun" w:hAnsi="SimSun" w:cs="SimSun" w:hint="eastAsia"/>
          <w:sz w:val="21"/>
          <w:szCs w:val="21"/>
          <w:lang w:eastAsia="zh-CN"/>
        </w:rPr>
        <w:t>谈</w:t>
      </w:r>
      <w:r w:rsidRPr="007F1147">
        <w:rPr>
          <w:rFonts w:ascii="SimSun" w:eastAsia="SimSun" w:hAnsi="SimSun" w:cs="MS Mincho" w:hint="eastAsia"/>
          <w:sz w:val="21"/>
          <w:szCs w:val="21"/>
          <w:lang w:eastAsia="zh-CN"/>
        </w:rPr>
        <w:t>判是</w:t>
      </w:r>
      <w:r w:rsidRPr="007F1147">
        <w:rPr>
          <w:rFonts w:ascii="SimSun" w:eastAsia="SimSun" w:hAnsi="SimSun" w:cs="SimSun" w:hint="eastAsia"/>
          <w:sz w:val="21"/>
          <w:szCs w:val="21"/>
          <w:lang w:eastAsia="zh-CN"/>
        </w:rPr>
        <w:t>发</w:t>
      </w:r>
      <w:r w:rsidRPr="007F1147">
        <w:rPr>
          <w:rFonts w:ascii="SimSun" w:eastAsia="SimSun" w:hAnsi="SimSun" w:cs="MS Mincho" w:hint="eastAsia"/>
          <w:sz w:val="21"/>
          <w:szCs w:val="21"/>
          <w:lang w:eastAsia="zh-CN"/>
        </w:rPr>
        <w:t>展</w:t>
      </w:r>
      <w:r w:rsidRPr="007F1147">
        <w:rPr>
          <w:rFonts w:ascii="SimSun" w:eastAsia="SimSun" w:hAnsi="SimSun" w:cs="SimSun" w:hint="eastAsia"/>
          <w:sz w:val="21"/>
          <w:szCs w:val="21"/>
          <w:lang w:eastAsia="zh-CN"/>
        </w:rPr>
        <w:t>议</w:t>
      </w:r>
      <w:r w:rsidRPr="007F1147">
        <w:rPr>
          <w:rFonts w:ascii="SimSun" w:eastAsia="SimSun" w:hAnsi="SimSun" w:cs="MS Mincho" w:hint="eastAsia"/>
          <w:sz w:val="21"/>
          <w:szCs w:val="21"/>
          <w:lang w:eastAsia="zh-CN"/>
        </w:rPr>
        <w:t>程建</w:t>
      </w:r>
      <w:r w:rsidRPr="007F1147">
        <w:rPr>
          <w:rFonts w:ascii="SimSun" w:eastAsia="SimSun" w:hAnsi="SimSun" w:cs="SimSun" w:hint="eastAsia"/>
          <w:sz w:val="21"/>
          <w:szCs w:val="21"/>
          <w:lang w:eastAsia="zh-CN"/>
        </w:rPr>
        <w:t>议</w:t>
      </w:r>
      <w:r w:rsidRPr="007F1147">
        <w:rPr>
          <w:rFonts w:ascii="SimSun" w:eastAsia="SimSun" w:hAnsi="SimSun" w:cs="SimSun"/>
          <w:sz w:val="21"/>
          <w:szCs w:val="21"/>
          <w:lang w:eastAsia="zh-CN"/>
        </w:rPr>
        <w:t>18</w:t>
      </w:r>
      <w:r w:rsidRPr="007F1147">
        <w:rPr>
          <w:rFonts w:ascii="SimSun" w:eastAsia="SimSun" w:hAnsi="SimSun" w:cs="SimSun" w:hint="eastAsia"/>
          <w:sz w:val="21"/>
          <w:szCs w:val="21"/>
          <w:lang w:eastAsia="zh-CN"/>
        </w:rPr>
        <w:t>的主题，该建议促请</w:t>
      </w:r>
      <w:r w:rsidRPr="007F1147">
        <w:rPr>
          <w:rFonts w:ascii="SimSun" w:eastAsia="SimSun" w:hAnsi="SimSun" w:cs="SimSun"/>
          <w:sz w:val="21"/>
          <w:szCs w:val="21"/>
          <w:lang w:eastAsia="zh-CN"/>
        </w:rPr>
        <w:t>IGC“</w:t>
      </w:r>
      <w:r w:rsidRPr="007F1147">
        <w:rPr>
          <w:rFonts w:ascii="SimSun" w:eastAsia="SimSun" w:hAnsi="SimSun" w:cs="SimSun" w:hint="eastAsia"/>
          <w:sz w:val="21"/>
          <w:szCs w:val="21"/>
          <w:lang w:eastAsia="zh-CN"/>
        </w:rPr>
        <w:t>在不妨碍取得任何成果，包括可能制定一份或多份国际文书的前提下，加快保护遗传资源、传统知识和民间文学艺术的进程</w:t>
      </w:r>
      <w:r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。本计划在</w:t>
      </w:r>
      <w:r w:rsidRPr="007F1147">
        <w:rPr>
          <w:rFonts w:ascii="SimSun" w:eastAsia="SimSun" w:hAnsi="SimSun" w:cs="SimSun"/>
          <w:sz w:val="21"/>
          <w:szCs w:val="21"/>
          <w:lang w:eastAsia="zh-CN"/>
        </w:rPr>
        <w:t>IGC</w:t>
      </w:r>
      <w:r w:rsidRPr="007F1147">
        <w:rPr>
          <w:rFonts w:ascii="SimSun" w:eastAsia="SimSun" w:hAnsi="SimSun" w:cs="SimSun" w:hint="eastAsia"/>
          <w:sz w:val="21"/>
          <w:szCs w:val="21"/>
          <w:lang w:eastAsia="zh-CN"/>
        </w:rPr>
        <w:t>中开展的规则制定活动持续具有包容性，受成员国驱动并以开放、平衡的磋商为基础，涉及广泛的民间社会</w:t>
      </w:r>
      <w:r w:rsidR="00EA1131"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建议</w:t>
      </w:r>
      <w:r w:rsidRPr="007F1147">
        <w:rPr>
          <w:rFonts w:ascii="SimSun" w:eastAsia="SimSun" w:hAnsi="SimSun" w:cs="SimSun"/>
          <w:sz w:val="21"/>
          <w:szCs w:val="21"/>
          <w:lang w:eastAsia="zh-CN"/>
        </w:rPr>
        <w:t>15</w:t>
      </w:r>
      <w:r w:rsidRPr="007F1147">
        <w:rPr>
          <w:rFonts w:ascii="SimSun" w:eastAsia="SimSun" w:hAnsi="SimSun" w:cs="SimSun" w:hint="eastAsia"/>
          <w:sz w:val="21"/>
          <w:szCs w:val="21"/>
          <w:lang w:eastAsia="zh-CN"/>
        </w:rPr>
        <w:t>、</w:t>
      </w:r>
      <w:r w:rsidRPr="007F1147">
        <w:rPr>
          <w:rFonts w:ascii="SimSun" w:eastAsia="SimSun" w:hAnsi="SimSun" w:cs="SimSun"/>
          <w:sz w:val="21"/>
          <w:szCs w:val="21"/>
          <w:lang w:eastAsia="zh-CN"/>
        </w:rPr>
        <w:t>21</w:t>
      </w:r>
      <w:r w:rsidRPr="007F1147">
        <w:rPr>
          <w:rFonts w:ascii="SimSun" w:eastAsia="SimSun" w:hAnsi="SimSun" w:cs="SimSun" w:hint="eastAsia"/>
          <w:sz w:val="21"/>
          <w:szCs w:val="21"/>
          <w:lang w:eastAsia="zh-CN"/>
        </w:rPr>
        <w:t>和</w:t>
      </w:r>
      <w:r w:rsidRPr="007F1147">
        <w:rPr>
          <w:rFonts w:ascii="SimSun" w:eastAsia="SimSun" w:hAnsi="SimSun" w:cs="SimSun"/>
          <w:sz w:val="21"/>
          <w:szCs w:val="21"/>
          <w:lang w:eastAsia="zh-CN"/>
        </w:rPr>
        <w:t>42</w:t>
      </w:r>
      <w:r w:rsidR="00B03A40"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，将公共领域</w:t>
      </w:r>
      <w:r w:rsidR="00EA1131"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建议</w:t>
      </w:r>
      <w:r w:rsidRPr="007F1147">
        <w:rPr>
          <w:rFonts w:ascii="SimSun" w:eastAsia="SimSun" w:hAnsi="SimSun" w:cs="SimSun"/>
          <w:sz w:val="21"/>
          <w:szCs w:val="21"/>
          <w:lang w:eastAsia="zh-CN"/>
        </w:rPr>
        <w:t>16</w:t>
      </w:r>
      <w:r w:rsidRPr="007F1147">
        <w:rPr>
          <w:rFonts w:ascii="SimSun" w:eastAsia="SimSun" w:hAnsi="SimSun" w:cs="SimSun" w:hint="eastAsia"/>
          <w:sz w:val="21"/>
          <w:szCs w:val="21"/>
          <w:lang w:eastAsia="zh-CN"/>
        </w:rPr>
        <w:t>和</w:t>
      </w:r>
      <w:r w:rsidRPr="007F1147">
        <w:rPr>
          <w:rFonts w:ascii="SimSun" w:eastAsia="SimSun" w:hAnsi="SimSun" w:cs="SimSun"/>
          <w:sz w:val="21"/>
          <w:szCs w:val="21"/>
          <w:lang w:eastAsia="zh-CN"/>
        </w:rPr>
        <w:t>20</w:t>
      </w:r>
      <w:r w:rsidR="00B03A40"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和国际知识产权协定中的灵活性</w:t>
      </w:r>
      <w:r w:rsidR="00EA1131"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建议</w:t>
      </w:r>
      <w:r w:rsidRPr="007F1147">
        <w:rPr>
          <w:rFonts w:ascii="SimSun" w:eastAsia="SimSun" w:hAnsi="SimSun" w:cs="SimSun"/>
          <w:sz w:val="21"/>
          <w:szCs w:val="21"/>
          <w:lang w:eastAsia="zh-CN"/>
        </w:rPr>
        <w:t>14</w:t>
      </w:r>
      <w:r w:rsidRPr="007F1147">
        <w:rPr>
          <w:rFonts w:ascii="SimSun" w:eastAsia="SimSun" w:hAnsi="SimSun" w:cs="SimSun" w:hint="eastAsia"/>
          <w:sz w:val="21"/>
          <w:szCs w:val="21"/>
          <w:lang w:eastAsia="zh-CN"/>
        </w:rPr>
        <w:t>和</w:t>
      </w:r>
      <w:r w:rsidRPr="007F1147">
        <w:rPr>
          <w:rFonts w:ascii="SimSun" w:eastAsia="SimSun" w:hAnsi="SimSun" w:cs="SimSun"/>
          <w:sz w:val="21"/>
          <w:szCs w:val="21"/>
          <w:lang w:eastAsia="zh-CN"/>
        </w:rPr>
        <w:t>17</w:t>
      </w:r>
      <w:r w:rsidR="00B03A40"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考虑在内。</w:t>
      </w:r>
      <w:r w:rsidRPr="007F1147">
        <w:rPr>
          <w:rFonts w:ascii="SimSun" w:eastAsia="SimSun" w:hAnsi="SimSun" w:cs="SimSun"/>
          <w:sz w:val="21"/>
          <w:szCs w:val="21"/>
          <w:lang w:eastAsia="zh-CN"/>
        </w:rPr>
        <w:t>IGC</w:t>
      </w:r>
      <w:r w:rsidRPr="007F1147">
        <w:rPr>
          <w:rFonts w:ascii="SimSun" w:eastAsia="SimSun" w:hAnsi="SimSun" w:cs="SimSun" w:hint="eastAsia"/>
          <w:sz w:val="21"/>
          <w:szCs w:val="21"/>
          <w:lang w:eastAsia="zh-CN"/>
        </w:rPr>
        <w:t>的磋商有利于发展需求的主流化并且支持联合国的发展目标</w:t>
      </w:r>
      <w:r w:rsidR="00EA1131"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建议</w:t>
      </w:r>
      <w:r w:rsidRPr="007F1147">
        <w:rPr>
          <w:rFonts w:ascii="SimSun" w:eastAsia="SimSun" w:hAnsi="SimSun" w:cs="SimSun"/>
          <w:sz w:val="21"/>
          <w:szCs w:val="21"/>
          <w:lang w:eastAsia="zh-CN"/>
        </w:rPr>
        <w:t>12</w:t>
      </w:r>
      <w:r w:rsidRPr="007F1147">
        <w:rPr>
          <w:rFonts w:ascii="SimSun" w:eastAsia="SimSun" w:hAnsi="SimSun" w:cs="SimSun" w:hint="eastAsia"/>
          <w:sz w:val="21"/>
          <w:szCs w:val="21"/>
          <w:lang w:eastAsia="zh-CN"/>
        </w:rPr>
        <w:t>和</w:t>
      </w:r>
      <w:r w:rsidRPr="007F1147">
        <w:rPr>
          <w:rFonts w:ascii="SimSun" w:eastAsia="SimSun" w:hAnsi="SimSun" w:cs="SimSun"/>
          <w:sz w:val="21"/>
          <w:szCs w:val="21"/>
          <w:lang w:eastAsia="zh-CN"/>
        </w:rPr>
        <w:t>22</w:t>
      </w:r>
      <w:r w:rsidR="00B03A40"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w:t>
      </w:r>
    </w:p>
    <w:p w:rsidR="00A74DCD" w:rsidRPr="007F1147" w:rsidRDefault="00A74DCD" w:rsidP="007F1147">
      <w:pPr>
        <w:numPr>
          <w:ilvl w:val="0"/>
          <w:numId w:val="88"/>
        </w:numPr>
        <w:tabs>
          <w:tab w:val="clear" w:pos="680"/>
          <w:tab w:val="left" w:pos="800"/>
        </w:tabs>
        <w:overflowPunct w:val="0"/>
        <w:adjustRightInd w:val="0"/>
        <w:spacing w:afterLines="50" w:after="120" w:line="340" w:lineRule="atLeast"/>
        <w:jc w:val="both"/>
        <w:rPr>
          <w:rFonts w:ascii="SimSun" w:eastAsia="SimSun" w:hAnsi="SimSun" w:cs="SimSun"/>
          <w:sz w:val="21"/>
          <w:szCs w:val="21"/>
          <w:lang w:eastAsia="zh-CN"/>
        </w:rPr>
      </w:pPr>
      <w:r w:rsidRPr="007F1147">
        <w:rPr>
          <w:rFonts w:ascii="SimSun" w:eastAsia="SimSun" w:hAnsi="SimSun" w:cs="SimSun" w:hint="eastAsia"/>
          <w:sz w:val="21"/>
          <w:szCs w:val="21"/>
          <w:lang w:eastAsia="zh-CN"/>
        </w:rPr>
        <w:t>关于能力建设和意识提升，继续开展工作，对土著人民和当地社区的延伸服务，从而促进他们对知识产权的了解并更有效地参与</w:t>
      </w:r>
      <w:r w:rsidRPr="007F1147">
        <w:rPr>
          <w:rFonts w:ascii="SimSun" w:eastAsia="SimSun" w:hAnsi="SimSun" w:cs="SimSun"/>
          <w:sz w:val="21"/>
          <w:szCs w:val="21"/>
          <w:lang w:eastAsia="zh-CN"/>
        </w:rPr>
        <w:t>IGC</w:t>
      </w:r>
      <w:r w:rsidRPr="007F1147">
        <w:rPr>
          <w:rFonts w:ascii="SimSun" w:eastAsia="SimSun" w:hAnsi="SimSun" w:cs="SimSun" w:hint="eastAsia"/>
          <w:sz w:val="21"/>
          <w:szCs w:val="21"/>
          <w:lang w:eastAsia="zh-CN"/>
        </w:rPr>
        <w:t>进程；基于请求，支持国家和地区立法和政策的发展；以及通过提高对问题和选择方案的认识在各个层面制定实用解决方案。</w:t>
      </w:r>
      <w:r w:rsidRPr="007F1147">
        <w:rPr>
          <w:rFonts w:ascii="SimSun" w:eastAsia="SimSun" w:hAnsi="SimSun" w:cs="SimSun"/>
          <w:sz w:val="21"/>
          <w:szCs w:val="21"/>
          <w:lang w:eastAsia="zh-CN"/>
        </w:rPr>
        <w:t>2015</w:t>
      </w:r>
      <w:r w:rsidRPr="007F1147">
        <w:rPr>
          <w:rFonts w:ascii="SimSun" w:eastAsia="SimSun" w:hAnsi="SimSun" w:cs="SimSun" w:hint="eastAsia"/>
          <w:sz w:val="21"/>
          <w:szCs w:val="21"/>
          <w:lang w:eastAsia="zh-CN"/>
        </w:rPr>
        <w:t>年，秘书处在日内瓦组织了两个关于知识产权、遗传资源、传统知识和传统文化表达的国际研讨会，会议向所有成员国和观察员开放。研讨会分享了地区、国家和本地经验，使各个国家和其他利益攸关方得以在不那么正式的场合下讨论政策问题。在该两年期内，秘书处积极回应了来自成员国、非政府组织、土著人民、当地社区、产业协会和大学的近</w:t>
      </w:r>
      <w:r w:rsidRPr="007F1147">
        <w:rPr>
          <w:rFonts w:ascii="SimSun" w:eastAsia="SimSun" w:hAnsi="SimSun" w:cs="SimSun"/>
          <w:sz w:val="21"/>
          <w:szCs w:val="21"/>
          <w:lang w:eastAsia="zh-CN"/>
        </w:rPr>
        <w:t>80</w:t>
      </w:r>
      <w:r w:rsidRPr="007F1147">
        <w:rPr>
          <w:rFonts w:ascii="SimSun" w:eastAsia="SimSun" w:hAnsi="SimSun" w:cs="SimSun" w:hint="eastAsia"/>
          <w:sz w:val="21"/>
          <w:szCs w:val="21"/>
          <w:lang w:eastAsia="zh-CN"/>
        </w:rPr>
        <w:t>份请求，这些请求要求在日内瓦或者海外举行研讨会、通气会或其他介绍会。六个国家基于其请求获得了法律和政策援助。</w:t>
      </w:r>
      <w:r w:rsidRPr="007F1147">
        <w:rPr>
          <w:rFonts w:ascii="SimSun" w:eastAsia="SimSun" w:hAnsi="SimSun" w:cs="SimSun"/>
          <w:sz w:val="21"/>
          <w:szCs w:val="21"/>
          <w:lang w:eastAsia="zh-CN"/>
        </w:rPr>
        <w:t>2014</w:t>
      </w:r>
      <w:r w:rsidRPr="007F1147">
        <w:rPr>
          <w:rFonts w:ascii="SimSun" w:eastAsia="SimSun" w:hAnsi="SimSun" w:cs="SimSun" w:hint="eastAsia"/>
          <w:sz w:val="21"/>
          <w:szCs w:val="21"/>
          <w:lang w:eastAsia="zh-CN"/>
        </w:rPr>
        <w:t>和</w:t>
      </w:r>
      <w:r w:rsidRPr="007F1147">
        <w:rPr>
          <w:rFonts w:ascii="SimSun" w:eastAsia="SimSun" w:hAnsi="SimSun" w:cs="SimSun"/>
          <w:sz w:val="21"/>
          <w:szCs w:val="21"/>
          <w:lang w:eastAsia="zh-CN"/>
        </w:rPr>
        <w:t>2015</w:t>
      </w:r>
      <w:r w:rsidRPr="007F1147">
        <w:rPr>
          <w:rFonts w:ascii="SimSun" w:eastAsia="SimSun" w:hAnsi="SimSun" w:cs="SimSun" w:hint="eastAsia"/>
          <w:sz w:val="21"/>
          <w:szCs w:val="21"/>
          <w:lang w:eastAsia="zh-CN"/>
        </w:rPr>
        <w:t>年还举办了一系列实用讲习班，以分享知识、建立了解和促进合作，其中包括在日内瓦（</w:t>
      </w:r>
      <w:r w:rsidRPr="007F1147">
        <w:rPr>
          <w:rFonts w:ascii="SimSun" w:eastAsia="SimSun" w:hAnsi="SimSun" w:cs="SimSun"/>
          <w:sz w:val="21"/>
          <w:szCs w:val="21"/>
          <w:lang w:eastAsia="zh-CN"/>
        </w:rPr>
        <w:t>2014</w:t>
      </w:r>
      <w:r w:rsidRPr="007F1147">
        <w:rPr>
          <w:rFonts w:ascii="SimSun" w:eastAsia="SimSun" w:hAnsi="SimSun" w:cs="SimSun" w:hint="eastAsia"/>
          <w:sz w:val="21"/>
          <w:szCs w:val="21"/>
          <w:lang w:eastAsia="zh-CN"/>
        </w:rPr>
        <w:t>年</w:t>
      </w:r>
      <w:r w:rsidRPr="007F1147">
        <w:rPr>
          <w:rFonts w:ascii="SimSun" w:eastAsia="SimSun" w:hAnsi="SimSun" w:cs="SimSun"/>
          <w:sz w:val="21"/>
          <w:szCs w:val="21"/>
          <w:lang w:eastAsia="zh-CN"/>
        </w:rPr>
        <w:t>12</w:t>
      </w:r>
      <w:r w:rsidRPr="007F1147">
        <w:rPr>
          <w:rFonts w:ascii="SimSun" w:eastAsia="SimSun" w:hAnsi="SimSun" w:cs="SimSun" w:hint="eastAsia"/>
          <w:sz w:val="21"/>
          <w:szCs w:val="21"/>
          <w:lang w:eastAsia="zh-CN"/>
        </w:rPr>
        <w:t>月）、纳米比亚的温得和克（</w:t>
      </w:r>
      <w:r w:rsidRPr="007F1147">
        <w:rPr>
          <w:rFonts w:ascii="SimSun" w:eastAsia="SimSun" w:hAnsi="SimSun" w:cs="SimSun"/>
          <w:sz w:val="21"/>
          <w:szCs w:val="21"/>
          <w:lang w:eastAsia="zh-CN"/>
        </w:rPr>
        <w:t>2015</w:t>
      </w:r>
      <w:r w:rsidRPr="007F1147">
        <w:rPr>
          <w:rFonts w:ascii="SimSun" w:eastAsia="SimSun" w:hAnsi="SimSun" w:cs="SimSun" w:hint="eastAsia"/>
          <w:sz w:val="21"/>
          <w:szCs w:val="21"/>
          <w:lang w:eastAsia="zh-CN"/>
        </w:rPr>
        <w:t>年</w:t>
      </w:r>
      <w:r w:rsidRPr="007F1147">
        <w:rPr>
          <w:rFonts w:ascii="SimSun" w:eastAsia="SimSun" w:hAnsi="SimSun" w:cs="SimSun"/>
          <w:sz w:val="21"/>
          <w:szCs w:val="21"/>
          <w:lang w:eastAsia="zh-CN"/>
        </w:rPr>
        <w:t>8</w:t>
      </w:r>
      <w:r w:rsidRPr="007F1147">
        <w:rPr>
          <w:rFonts w:ascii="SimSun" w:eastAsia="SimSun" w:hAnsi="SimSun" w:cs="SimSun" w:hint="eastAsia"/>
          <w:sz w:val="21"/>
          <w:szCs w:val="21"/>
          <w:lang w:eastAsia="zh-CN"/>
        </w:rPr>
        <w:t>月）、巴拿马的巴拿马城（</w:t>
      </w:r>
      <w:r w:rsidRPr="007F1147">
        <w:rPr>
          <w:rFonts w:ascii="SimSun" w:eastAsia="SimSun" w:hAnsi="SimSun" w:cs="SimSun"/>
          <w:sz w:val="21"/>
          <w:szCs w:val="21"/>
          <w:lang w:eastAsia="zh-CN"/>
        </w:rPr>
        <w:t>2015</w:t>
      </w:r>
      <w:r w:rsidRPr="007F1147">
        <w:rPr>
          <w:rFonts w:ascii="SimSun" w:eastAsia="SimSun" w:hAnsi="SimSun" w:cs="SimSun" w:hint="eastAsia"/>
          <w:sz w:val="21"/>
          <w:szCs w:val="21"/>
          <w:lang w:eastAsia="zh-CN"/>
        </w:rPr>
        <w:t>年</w:t>
      </w:r>
      <w:r w:rsidRPr="007F1147">
        <w:rPr>
          <w:rFonts w:ascii="SimSun" w:eastAsia="SimSun" w:hAnsi="SimSun" w:cs="SimSun"/>
          <w:sz w:val="21"/>
          <w:szCs w:val="21"/>
          <w:lang w:eastAsia="zh-CN"/>
        </w:rPr>
        <w:t>11</w:t>
      </w:r>
      <w:r w:rsidRPr="007F1147">
        <w:rPr>
          <w:rFonts w:ascii="SimSun" w:eastAsia="SimSun" w:hAnsi="SimSun" w:cs="SimSun" w:hint="eastAsia"/>
          <w:sz w:val="21"/>
          <w:szCs w:val="21"/>
          <w:lang w:eastAsia="zh-CN"/>
        </w:rPr>
        <w:t>月）和萨摩亚的阿皮亚（</w:t>
      </w:r>
      <w:r w:rsidRPr="007F1147">
        <w:rPr>
          <w:rFonts w:ascii="SimSun" w:eastAsia="SimSun" w:hAnsi="SimSun" w:cs="SimSun"/>
          <w:sz w:val="21"/>
          <w:szCs w:val="21"/>
          <w:lang w:eastAsia="zh-CN"/>
        </w:rPr>
        <w:t>2015</w:t>
      </w:r>
      <w:r w:rsidRPr="007F1147">
        <w:rPr>
          <w:rFonts w:ascii="SimSun" w:eastAsia="SimSun" w:hAnsi="SimSun" w:cs="SimSun" w:hint="eastAsia"/>
          <w:sz w:val="21"/>
          <w:szCs w:val="21"/>
          <w:lang w:eastAsia="zh-CN"/>
        </w:rPr>
        <w:t>年</w:t>
      </w:r>
      <w:r w:rsidRPr="007F1147">
        <w:rPr>
          <w:rFonts w:ascii="SimSun" w:eastAsia="SimSun" w:hAnsi="SimSun" w:cs="SimSun"/>
          <w:sz w:val="21"/>
          <w:szCs w:val="21"/>
          <w:lang w:eastAsia="zh-CN"/>
        </w:rPr>
        <w:t>12</w:t>
      </w:r>
      <w:r w:rsidRPr="007F1147">
        <w:rPr>
          <w:rFonts w:ascii="SimSun" w:eastAsia="SimSun" w:hAnsi="SimSun" w:cs="SimSun" w:hint="eastAsia"/>
          <w:sz w:val="21"/>
          <w:szCs w:val="21"/>
          <w:lang w:eastAsia="zh-CN"/>
        </w:rPr>
        <w:t>月）举办的实用讲习班。</w:t>
      </w:r>
      <w:r w:rsidRPr="007F1147">
        <w:rPr>
          <w:rFonts w:ascii="SimSun" w:eastAsia="SimSun" w:hAnsi="SimSun" w:cs="SimSun"/>
          <w:sz w:val="21"/>
          <w:szCs w:val="21"/>
          <w:lang w:eastAsia="zh-CN"/>
        </w:rPr>
        <w:t>WIPO</w:t>
      </w:r>
      <w:r w:rsidRPr="007F1147">
        <w:rPr>
          <w:rFonts w:ascii="SimSun" w:eastAsia="SimSun" w:hAnsi="SimSun" w:cs="SimSun" w:hint="eastAsia"/>
          <w:sz w:val="21"/>
          <w:szCs w:val="21"/>
          <w:lang w:eastAsia="zh-CN"/>
        </w:rPr>
        <w:t>继续以技术伙伴的角色为非洲、亚太地区和拉美及加勒比地区的地区项目贡献力量。</w:t>
      </w:r>
      <w:r w:rsidRPr="007F1147">
        <w:rPr>
          <w:rFonts w:ascii="SimSun" w:eastAsia="SimSun" w:hAnsi="SimSun" w:cs="SimSun"/>
          <w:sz w:val="21"/>
          <w:szCs w:val="21"/>
          <w:lang w:eastAsia="zh-CN"/>
        </w:rPr>
        <w:t>WIPO</w:t>
      </w:r>
      <w:r w:rsidRPr="007F1147">
        <w:rPr>
          <w:rFonts w:ascii="SimSun" w:eastAsia="SimSun" w:hAnsi="SimSun" w:cs="SimSun" w:hint="eastAsia"/>
          <w:sz w:val="21"/>
          <w:szCs w:val="21"/>
          <w:lang w:eastAsia="zh-CN"/>
        </w:rPr>
        <w:t>也继续制作了一系列关于重要问题的容易获得的小型出版物，并在</w:t>
      </w:r>
      <w:r w:rsidRPr="007F1147">
        <w:rPr>
          <w:rFonts w:ascii="SimSun" w:eastAsia="SimSun" w:hAnsi="SimSun" w:cs="SimSun"/>
          <w:sz w:val="21"/>
          <w:szCs w:val="21"/>
          <w:lang w:eastAsia="zh-CN"/>
        </w:rPr>
        <w:t>2014</w:t>
      </w:r>
      <w:r w:rsidRPr="007F1147">
        <w:rPr>
          <w:rFonts w:ascii="SimSun" w:eastAsia="SimSun" w:hAnsi="SimSun" w:cs="SimSun" w:hint="eastAsia"/>
          <w:sz w:val="21"/>
          <w:szCs w:val="21"/>
          <w:lang w:eastAsia="zh-CN"/>
        </w:rPr>
        <w:t>年出版了一份关于知识产权与民间文艺、艺术和文化节日的实用指南</w:t>
      </w:r>
      <w:r w:rsidRPr="007F1147">
        <w:rPr>
          <w:rStyle w:val="ac"/>
          <w:rFonts w:ascii="SimSun" w:eastAsia="SimSun" w:hAnsi="SimSun" w:cs="SimSun"/>
          <w:sz w:val="21"/>
          <w:szCs w:val="21"/>
        </w:rPr>
        <w:footnoteReference w:id="16"/>
      </w:r>
      <w:r w:rsidRPr="007F1147">
        <w:rPr>
          <w:rFonts w:ascii="SimSun" w:eastAsia="SimSun" w:hAnsi="SimSun" w:cs="SimSun" w:hint="eastAsia"/>
          <w:sz w:val="21"/>
          <w:szCs w:val="21"/>
          <w:lang w:eastAsia="zh-CN"/>
        </w:rPr>
        <w:t>。与</w:t>
      </w:r>
      <w:r w:rsidRPr="007F1147">
        <w:rPr>
          <w:rFonts w:ascii="SimSun" w:eastAsia="SimSun" w:hAnsi="SimSun" w:cs="SimSun"/>
          <w:sz w:val="21"/>
          <w:szCs w:val="21"/>
          <w:lang w:eastAsia="zh-CN"/>
        </w:rPr>
        <w:t>WIPO</w:t>
      </w:r>
      <w:r w:rsidRPr="007F1147">
        <w:rPr>
          <w:rFonts w:ascii="SimSun" w:eastAsia="SimSun" w:hAnsi="SimSun" w:cs="SimSun" w:hint="eastAsia"/>
          <w:sz w:val="21"/>
          <w:szCs w:val="21"/>
          <w:lang w:eastAsia="zh-CN"/>
        </w:rPr>
        <w:t>世界学院合作，在</w:t>
      </w:r>
      <w:r w:rsidRPr="007F1147">
        <w:rPr>
          <w:rFonts w:ascii="SimSun" w:eastAsia="SimSun" w:hAnsi="SimSun" w:cs="SimSun"/>
          <w:sz w:val="21"/>
          <w:szCs w:val="21"/>
          <w:lang w:eastAsia="zh-CN"/>
        </w:rPr>
        <w:t>2015</w:t>
      </w:r>
      <w:r w:rsidRPr="007F1147">
        <w:rPr>
          <w:rFonts w:ascii="SimSun" w:eastAsia="SimSun" w:hAnsi="SimSun" w:cs="SimSun" w:hint="eastAsia"/>
          <w:sz w:val="21"/>
          <w:szCs w:val="21"/>
          <w:lang w:eastAsia="zh-CN"/>
        </w:rPr>
        <w:t>年</w:t>
      </w:r>
      <w:r w:rsidRPr="007F1147">
        <w:rPr>
          <w:rFonts w:ascii="SimSun" w:eastAsia="SimSun" w:hAnsi="SimSun" w:cs="SimSun"/>
          <w:sz w:val="21"/>
          <w:szCs w:val="21"/>
          <w:lang w:eastAsia="zh-CN"/>
        </w:rPr>
        <w:t>4</w:t>
      </w:r>
      <w:r w:rsidRPr="007F1147">
        <w:rPr>
          <w:rFonts w:ascii="SimSun" w:eastAsia="SimSun" w:hAnsi="SimSun" w:cs="SimSun" w:hint="eastAsia"/>
          <w:sz w:val="21"/>
          <w:szCs w:val="21"/>
          <w:lang w:eastAsia="zh-CN"/>
        </w:rPr>
        <w:t>月上线了关于知识产权、遗传资源、传统知识和传统文化表达的远程教育课程。</w:t>
      </w:r>
    </w:p>
    <w:p w:rsidR="00A74DCD" w:rsidRPr="007F1147" w:rsidRDefault="00A74DCD" w:rsidP="007F1147">
      <w:pPr>
        <w:numPr>
          <w:ilvl w:val="0"/>
          <w:numId w:val="88"/>
        </w:numPr>
        <w:tabs>
          <w:tab w:val="clear" w:pos="680"/>
          <w:tab w:val="left" w:pos="800"/>
        </w:tabs>
        <w:overflowPunct w:val="0"/>
        <w:adjustRightInd w:val="0"/>
        <w:spacing w:afterLines="50" w:after="120" w:line="340" w:lineRule="atLeast"/>
        <w:jc w:val="both"/>
        <w:rPr>
          <w:rFonts w:ascii="SimSun" w:eastAsia="SimSun" w:hAnsi="SimSun" w:cs="SimSun"/>
          <w:sz w:val="21"/>
          <w:szCs w:val="21"/>
          <w:lang w:eastAsia="zh-CN"/>
        </w:rPr>
      </w:pPr>
      <w:r w:rsidRPr="007F1147">
        <w:rPr>
          <w:rFonts w:ascii="SimSun" w:eastAsia="SimSun" w:hAnsi="SimSun" w:cs="SimSun" w:hint="eastAsia"/>
          <w:sz w:val="21"/>
          <w:szCs w:val="21"/>
          <w:lang w:eastAsia="zh-CN"/>
        </w:rPr>
        <w:t>在促进与其他相关政府间组织和论坛开展合作方面，秘书处更为紧密地与《生物多样性公约》</w:t>
      </w:r>
      <w:r w:rsidR="00EA1131" w:rsidRPr="007F1147">
        <w:rPr>
          <w:rFonts w:ascii="SimSun" w:eastAsia="SimSun" w:hAnsi="SimSun" w:cs="SimSun"/>
          <w:sz w:val="21"/>
          <w:szCs w:val="21"/>
          <w:lang w:eastAsia="zh-CN"/>
        </w:rPr>
        <w:t>（</w:t>
      </w:r>
      <w:r w:rsidRPr="007F1147">
        <w:rPr>
          <w:rFonts w:ascii="SimSun" w:eastAsia="SimSun" w:hAnsi="SimSun" w:cs="SimSun"/>
          <w:sz w:val="21"/>
          <w:szCs w:val="21"/>
          <w:lang w:eastAsia="zh-CN"/>
        </w:rPr>
        <w:t>CBD</w:t>
      </w:r>
      <w:r w:rsidR="00B03A40"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和《关于获取遗传资源和公正公平地分享其利用所产生惠益的名古屋议定书》秘书处开展合作，包括共同为官员、土著和当地社区举办研讨会。秘书处也同联合国土著问题常设论坛</w:t>
      </w:r>
      <w:r w:rsidR="00EA1131" w:rsidRPr="007F1147">
        <w:rPr>
          <w:rFonts w:ascii="SimSun" w:eastAsia="SimSun" w:hAnsi="SimSun" w:cs="SimSun"/>
          <w:sz w:val="21"/>
          <w:szCs w:val="21"/>
          <w:lang w:eastAsia="zh-CN"/>
        </w:rPr>
        <w:lastRenderedPageBreak/>
        <w:t>（</w:t>
      </w:r>
      <w:r w:rsidRPr="007F1147">
        <w:rPr>
          <w:rFonts w:ascii="SimSun" w:eastAsia="SimSun" w:hAnsi="SimSun" w:cs="SimSun"/>
          <w:sz w:val="21"/>
          <w:szCs w:val="21"/>
          <w:lang w:eastAsia="zh-CN"/>
        </w:rPr>
        <w:t>UNPFII</w:t>
      </w:r>
      <w:r w:rsidR="00B03A40"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合作并参与了其在</w:t>
      </w:r>
      <w:r w:rsidRPr="007F1147">
        <w:rPr>
          <w:rFonts w:ascii="SimSun" w:eastAsia="SimSun" w:hAnsi="SimSun" w:cs="SimSun"/>
          <w:sz w:val="21"/>
          <w:szCs w:val="21"/>
          <w:lang w:eastAsia="zh-CN"/>
        </w:rPr>
        <w:t>2014</w:t>
      </w:r>
      <w:r w:rsidRPr="007F1147">
        <w:rPr>
          <w:rFonts w:ascii="SimSun" w:eastAsia="SimSun" w:hAnsi="SimSun" w:cs="SimSun" w:hint="eastAsia"/>
          <w:sz w:val="21"/>
          <w:szCs w:val="21"/>
          <w:lang w:eastAsia="zh-CN"/>
        </w:rPr>
        <w:t>年和</w:t>
      </w:r>
      <w:r w:rsidRPr="007F1147">
        <w:rPr>
          <w:rFonts w:ascii="SimSun" w:eastAsia="SimSun" w:hAnsi="SimSun" w:cs="SimSun"/>
          <w:sz w:val="21"/>
          <w:szCs w:val="21"/>
          <w:lang w:eastAsia="zh-CN"/>
        </w:rPr>
        <w:t>2015</w:t>
      </w:r>
      <w:r w:rsidRPr="007F1147">
        <w:rPr>
          <w:rFonts w:ascii="SimSun" w:eastAsia="SimSun" w:hAnsi="SimSun" w:cs="SimSun" w:hint="eastAsia"/>
          <w:sz w:val="21"/>
          <w:szCs w:val="21"/>
          <w:lang w:eastAsia="zh-CN"/>
        </w:rPr>
        <w:t>年分别举办的第</w:t>
      </w:r>
      <w:r w:rsidRPr="007F1147">
        <w:rPr>
          <w:rFonts w:ascii="SimSun" w:eastAsia="SimSun" w:hAnsi="SimSun" w:cs="SimSun"/>
          <w:sz w:val="21"/>
          <w:szCs w:val="21"/>
          <w:lang w:eastAsia="zh-CN"/>
        </w:rPr>
        <w:t>13</w:t>
      </w:r>
      <w:r w:rsidRPr="007F1147">
        <w:rPr>
          <w:rFonts w:ascii="SimSun" w:eastAsia="SimSun" w:hAnsi="SimSun" w:cs="SimSun" w:hint="eastAsia"/>
          <w:sz w:val="21"/>
          <w:szCs w:val="21"/>
          <w:lang w:eastAsia="zh-CN"/>
        </w:rPr>
        <w:t>次、第</w:t>
      </w:r>
      <w:r w:rsidRPr="007F1147">
        <w:rPr>
          <w:rFonts w:ascii="SimSun" w:eastAsia="SimSun" w:hAnsi="SimSun" w:cs="SimSun"/>
          <w:sz w:val="21"/>
          <w:szCs w:val="21"/>
          <w:lang w:eastAsia="zh-CN"/>
        </w:rPr>
        <w:t>14</w:t>
      </w:r>
      <w:r w:rsidRPr="007F1147">
        <w:rPr>
          <w:rFonts w:ascii="SimSun" w:eastAsia="SimSun" w:hAnsi="SimSun" w:cs="SimSun" w:hint="eastAsia"/>
          <w:sz w:val="21"/>
          <w:szCs w:val="21"/>
          <w:lang w:eastAsia="zh-CN"/>
        </w:rPr>
        <w:t>次会议及</w:t>
      </w:r>
      <w:r w:rsidRPr="007F1147">
        <w:rPr>
          <w:rFonts w:ascii="SimSun" w:eastAsia="SimSun" w:hAnsi="SimSun" w:cs="SimSun"/>
          <w:sz w:val="21"/>
          <w:szCs w:val="21"/>
          <w:lang w:eastAsia="zh-CN"/>
        </w:rPr>
        <w:t>2014</w:t>
      </w:r>
      <w:r w:rsidRPr="007F1147">
        <w:rPr>
          <w:rFonts w:ascii="SimSun" w:eastAsia="SimSun" w:hAnsi="SimSun" w:cs="SimSun" w:hint="eastAsia"/>
          <w:sz w:val="21"/>
          <w:szCs w:val="21"/>
          <w:lang w:eastAsia="zh-CN"/>
        </w:rPr>
        <w:t>年</w:t>
      </w:r>
      <w:r w:rsidRPr="007F1147">
        <w:rPr>
          <w:rFonts w:ascii="SimSun" w:eastAsia="SimSun" w:hAnsi="SimSun" w:cs="SimSun"/>
          <w:sz w:val="21"/>
          <w:szCs w:val="21"/>
          <w:lang w:eastAsia="zh-CN"/>
        </w:rPr>
        <w:t>9</w:t>
      </w:r>
      <w:r w:rsidRPr="007F1147">
        <w:rPr>
          <w:rFonts w:ascii="SimSun" w:eastAsia="SimSun" w:hAnsi="SimSun" w:cs="SimSun" w:hint="eastAsia"/>
          <w:sz w:val="21"/>
          <w:szCs w:val="21"/>
          <w:lang w:eastAsia="zh-CN"/>
        </w:rPr>
        <w:t>月的世界土著人大会，从而进一步与土著和当地社区组织及其他联合国组织建立联系。根据</w:t>
      </w:r>
      <w:r w:rsidRPr="007F1147">
        <w:rPr>
          <w:rFonts w:ascii="SimSun" w:eastAsia="SimSun" w:hAnsi="SimSun" w:cs="SimSun"/>
          <w:sz w:val="21"/>
          <w:szCs w:val="21"/>
          <w:lang w:eastAsia="zh-CN"/>
        </w:rPr>
        <w:t>UNPFII</w:t>
      </w:r>
      <w:r w:rsidRPr="007F1147">
        <w:rPr>
          <w:rFonts w:ascii="SimSun" w:eastAsia="SimSun" w:hAnsi="SimSun" w:cs="SimSun" w:hint="eastAsia"/>
          <w:sz w:val="21"/>
          <w:szCs w:val="21"/>
          <w:lang w:eastAsia="zh-CN"/>
        </w:rPr>
        <w:t>秘书处的请求，</w:t>
      </w:r>
      <w:r w:rsidRPr="007F1147">
        <w:rPr>
          <w:rFonts w:ascii="SimSun" w:eastAsia="SimSun" w:hAnsi="SimSun" w:cs="SimSun"/>
          <w:sz w:val="21"/>
          <w:szCs w:val="21"/>
          <w:lang w:eastAsia="zh-CN"/>
        </w:rPr>
        <w:t>WIPO</w:t>
      </w:r>
      <w:r w:rsidRPr="007F1147">
        <w:rPr>
          <w:rFonts w:ascii="SimSun" w:eastAsia="SimSun" w:hAnsi="SimSun" w:cs="SimSun" w:hint="eastAsia"/>
          <w:sz w:val="21"/>
          <w:szCs w:val="21"/>
          <w:lang w:eastAsia="zh-CN"/>
        </w:rPr>
        <w:t>秘书处为一位土著专家从人权角度为</w:t>
      </w:r>
      <w:r w:rsidRPr="007F1147">
        <w:rPr>
          <w:rFonts w:ascii="SimSun" w:eastAsia="SimSun" w:hAnsi="SimSun" w:cs="SimSun"/>
          <w:sz w:val="21"/>
          <w:szCs w:val="21"/>
          <w:lang w:eastAsia="zh-CN"/>
        </w:rPr>
        <w:t>UNPFII</w:t>
      </w:r>
      <w:r w:rsidRPr="007F1147">
        <w:rPr>
          <w:rFonts w:ascii="SimSun" w:eastAsia="SimSun" w:hAnsi="SimSun" w:cs="SimSun" w:hint="eastAsia"/>
          <w:sz w:val="21"/>
          <w:szCs w:val="21"/>
          <w:lang w:eastAsia="zh-CN"/>
        </w:rPr>
        <w:t>起草关于</w:t>
      </w:r>
      <w:r w:rsidRPr="007F1147">
        <w:rPr>
          <w:rFonts w:ascii="SimSun" w:eastAsia="SimSun" w:hAnsi="SimSun" w:cs="SimSun"/>
          <w:sz w:val="21"/>
          <w:szCs w:val="21"/>
          <w:lang w:eastAsia="zh-CN"/>
        </w:rPr>
        <w:t>IGC</w:t>
      </w:r>
      <w:r w:rsidRPr="007F1147">
        <w:rPr>
          <w:rFonts w:ascii="SimSun" w:eastAsia="SimSun" w:hAnsi="SimSun" w:cs="SimSun" w:hint="eastAsia"/>
          <w:sz w:val="21"/>
          <w:szCs w:val="21"/>
          <w:lang w:eastAsia="zh-CN"/>
        </w:rPr>
        <w:t>文本草案的技术评估报告提供了经济支持。</w:t>
      </w:r>
    </w:p>
    <w:p w:rsidR="00A74DCD" w:rsidRPr="007F1147" w:rsidRDefault="00A74DCD" w:rsidP="007F1147">
      <w:pPr>
        <w:numPr>
          <w:ilvl w:val="0"/>
          <w:numId w:val="88"/>
        </w:numPr>
        <w:tabs>
          <w:tab w:val="clear" w:pos="680"/>
          <w:tab w:val="left" w:pos="800"/>
        </w:tabs>
        <w:overflowPunct w:val="0"/>
        <w:adjustRightInd w:val="0"/>
        <w:spacing w:afterLines="50" w:after="120" w:line="340" w:lineRule="atLeast"/>
        <w:jc w:val="both"/>
        <w:rPr>
          <w:rFonts w:ascii="SimSun" w:eastAsia="SimSun" w:hAnsi="SimSun" w:cs="SimSun"/>
          <w:sz w:val="21"/>
          <w:szCs w:val="21"/>
          <w:lang w:eastAsia="zh-CN"/>
        </w:rPr>
      </w:pPr>
      <w:r w:rsidRPr="007F1147">
        <w:rPr>
          <w:rFonts w:ascii="SimSun" w:eastAsia="SimSun" w:hAnsi="SimSun" w:cs="SimSun" w:hint="eastAsia"/>
          <w:sz w:val="21"/>
          <w:szCs w:val="21"/>
          <w:lang w:eastAsia="zh-CN"/>
        </w:rPr>
        <w:t>本计划所开展的技术援助、能力建设和法律援助活动直接有利于发展并落实了发展议程建议，特别是确保以发展为导向、受需求驱动的技术援助</w:t>
      </w:r>
      <w:r w:rsidR="00EA1131"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建议</w:t>
      </w:r>
      <w:r w:rsidRPr="007F1147">
        <w:rPr>
          <w:rFonts w:ascii="SimSun" w:eastAsia="SimSun" w:hAnsi="SimSun" w:cs="SimSun"/>
          <w:sz w:val="21"/>
          <w:szCs w:val="21"/>
          <w:lang w:eastAsia="zh-CN"/>
        </w:rPr>
        <w:t>1</w:t>
      </w:r>
      <w:r w:rsidRPr="007F1147">
        <w:rPr>
          <w:rFonts w:ascii="SimSun" w:eastAsia="SimSun" w:hAnsi="SimSun" w:cs="SimSun" w:hint="eastAsia"/>
          <w:sz w:val="21"/>
          <w:szCs w:val="21"/>
          <w:lang w:eastAsia="zh-CN"/>
        </w:rPr>
        <w:t>和</w:t>
      </w:r>
      <w:r w:rsidRPr="007F1147">
        <w:rPr>
          <w:rFonts w:ascii="SimSun" w:eastAsia="SimSun" w:hAnsi="SimSun" w:cs="SimSun"/>
          <w:sz w:val="21"/>
          <w:szCs w:val="21"/>
          <w:lang w:eastAsia="zh-CN"/>
        </w:rPr>
        <w:t>12</w:t>
      </w:r>
      <w:r w:rsidR="00B03A40"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，提供关于国内立法的法律及政策建议</w:t>
      </w:r>
      <w:r w:rsidR="00EA1131"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建议</w:t>
      </w:r>
      <w:r w:rsidRPr="007F1147">
        <w:rPr>
          <w:rFonts w:ascii="SimSun" w:eastAsia="SimSun" w:hAnsi="SimSun" w:cs="SimSun"/>
          <w:sz w:val="21"/>
          <w:szCs w:val="21"/>
          <w:lang w:eastAsia="zh-CN"/>
        </w:rPr>
        <w:t>11</w:t>
      </w:r>
      <w:r w:rsidRPr="007F1147">
        <w:rPr>
          <w:rFonts w:ascii="SimSun" w:eastAsia="SimSun" w:hAnsi="SimSun" w:cs="SimSun" w:hint="eastAsia"/>
          <w:sz w:val="21"/>
          <w:szCs w:val="21"/>
          <w:lang w:eastAsia="zh-CN"/>
        </w:rPr>
        <w:t>、</w:t>
      </w:r>
      <w:r w:rsidRPr="007F1147">
        <w:rPr>
          <w:rFonts w:ascii="SimSun" w:eastAsia="SimSun" w:hAnsi="SimSun" w:cs="SimSun"/>
          <w:sz w:val="21"/>
          <w:szCs w:val="21"/>
          <w:lang w:eastAsia="zh-CN"/>
        </w:rPr>
        <w:t>13</w:t>
      </w:r>
      <w:r w:rsidRPr="007F1147">
        <w:rPr>
          <w:rFonts w:ascii="SimSun" w:eastAsia="SimSun" w:hAnsi="SimSun" w:cs="SimSun" w:hint="eastAsia"/>
          <w:sz w:val="21"/>
          <w:szCs w:val="21"/>
          <w:lang w:eastAsia="zh-CN"/>
        </w:rPr>
        <w:t>和</w:t>
      </w:r>
      <w:r w:rsidRPr="007F1147">
        <w:rPr>
          <w:rFonts w:ascii="SimSun" w:eastAsia="SimSun" w:hAnsi="SimSun" w:cs="SimSun"/>
          <w:sz w:val="21"/>
          <w:szCs w:val="21"/>
          <w:lang w:eastAsia="zh-CN"/>
        </w:rPr>
        <w:t>14</w:t>
      </w:r>
      <w:r w:rsidR="00B03A40"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，提升有关涉及遗传资源、传统知识和民间文艺的知识产权问题的意识</w:t>
      </w:r>
      <w:r w:rsidR="00EA1131"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建议</w:t>
      </w:r>
      <w:r w:rsidRPr="007F1147">
        <w:rPr>
          <w:rFonts w:ascii="SimSun" w:eastAsia="SimSun" w:hAnsi="SimSun" w:cs="SimSun"/>
          <w:sz w:val="21"/>
          <w:szCs w:val="21"/>
          <w:lang w:eastAsia="zh-CN"/>
        </w:rPr>
        <w:t>3</w:t>
      </w:r>
      <w:r w:rsidR="00B03A40"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，并且与联合国机构在知识产权相关问题上开展合作</w:t>
      </w:r>
      <w:r w:rsidR="00EA1131"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建议</w:t>
      </w:r>
      <w:r w:rsidRPr="007F1147">
        <w:rPr>
          <w:rFonts w:ascii="SimSun" w:eastAsia="SimSun" w:hAnsi="SimSun" w:cs="SimSun"/>
          <w:sz w:val="21"/>
          <w:szCs w:val="21"/>
          <w:lang w:eastAsia="zh-CN"/>
        </w:rPr>
        <w:t>40</w:t>
      </w:r>
      <w:r w:rsidR="00B03A40"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w:t>
      </w:r>
    </w:p>
    <w:p w:rsidR="00A74DCD"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hint="eastAsia"/>
          <w:b w:val="0"/>
          <w:sz w:val="21"/>
          <w:szCs w:val="21"/>
        </w:rPr>
        <w:t>绩效</w:t>
      </w:r>
      <w:r w:rsidR="00A74DCD" w:rsidRPr="00976725">
        <w:rPr>
          <w:rFonts w:ascii="SimHei" w:eastAsia="SimHei" w:hAnsi="SimHei" w:cs="SimSun" w:hint="eastAsia"/>
          <w:b w:val="0"/>
          <w:sz w:val="21"/>
          <w:szCs w:val="21"/>
        </w:rPr>
        <w:t>数据</w:t>
      </w:r>
    </w:p>
    <w:tbl>
      <w:tblPr>
        <w:tblW w:w="943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2268"/>
        <w:gridCol w:w="1134"/>
        <w:gridCol w:w="2694"/>
        <w:gridCol w:w="1071"/>
      </w:tblGrid>
      <w:tr w:rsidR="00A74DCD" w:rsidRPr="00571D2C" w:rsidTr="00275C2A">
        <w:trPr>
          <w:cantSplit/>
        </w:trPr>
        <w:tc>
          <w:tcPr>
            <w:tcW w:w="9435" w:type="dxa"/>
            <w:gridSpan w:val="5"/>
            <w:tcBorders>
              <w:top w:val="single" w:sz="4" w:space="0" w:color="auto"/>
              <w:bottom w:val="nil"/>
            </w:tcBorders>
            <w:shd w:val="clear" w:color="auto" w:fill="C6D9F1" w:themeFill="text2" w:themeFillTint="33"/>
            <w:vAlign w:val="center"/>
          </w:tcPr>
          <w:p w:rsidR="00A74DCD" w:rsidRPr="00275C2A" w:rsidRDefault="00A74DCD" w:rsidP="00275C2A">
            <w:pPr>
              <w:keepNext/>
              <w:keepLines/>
              <w:tabs>
                <w:tab w:val="left" w:pos="1452"/>
              </w:tabs>
              <w:adjustRightInd w:val="0"/>
              <w:spacing w:beforeLines="30" w:before="72" w:after="120"/>
              <w:ind w:left="1452" w:hanging="1452"/>
              <w:rPr>
                <w:rFonts w:ascii="SimSun" w:eastAsia="SimSun" w:hAnsi="SimSun"/>
                <w:b/>
                <w:bCs/>
                <w:sz w:val="16"/>
                <w:szCs w:val="16"/>
                <w:lang w:eastAsia="zh-CN"/>
              </w:rPr>
            </w:pPr>
            <w:r w:rsidRPr="00275C2A">
              <w:rPr>
                <w:rFonts w:ascii="SimSun" w:eastAsia="SimSun" w:hAnsi="SimSun" w:cs="SimSun" w:hint="eastAsia"/>
                <w:b/>
                <w:sz w:val="16"/>
                <w:szCs w:val="16"/>
                <w:lang w:eastAsia="zh-CN"/>
              </w:rPr>
              <w:t>预期成果：</w:t>
            </w:r>
            <w:r w:rsidRPr="00275C2A">
              <w:rPr>
                <w:rFonts w:ascii="SimSun" w:eastAsia="SimSun" w:hAnsi="SimSun"/>
                <w:b/>
                <w:sz w:val="16"/>
                <w:szCs w:val="16"/>
                <w:lang w:eastAsia="zh-CN"/>
              </w:rPr>
              <w:tab/>
            </w:r>
            <w:r w:rsidRPr="00275C2A">
              <w:rPr>
                <w:rFonts w:ascii="SimSun" w:eastAsia="SimSun" w:hAnsi="SimSun" w:cs="SimSun" w:hint="eastAsia"/>
                <w:sz w:val="16"/>
                <w:szCs w:val="16"/>
                <w:lang w:eastAsia="zh-CN"/>
              </w:rPr>
              <w:t>一</w:t>
            </w:r>
            <w:r w:rsidRPr="00275C2A">
              <w:rPr>
                <w:rFonts w:ascii="SimSun" w:eastAsia="SimSun" w:hAnsi="SimSun"/>
                <w:sz w:val="16"/>
                <w:szCs w:val="16"/>
                <w:lang w:eastAsia="zh-CN"/>
              </w:rPr>
              <w:t>.1</w:t>
            </w:r>
            <w:r w:rsidRPr="00275C2A">
              <w:rPr>
                <w:rFonts w:ascii="SimSun" w:eastAsia="SimSun" w:hAnsi="SimSun" w:cs="SimSun" w:hint="eastAsia"/>
                <w:sz w:val="16"/>
                <w:szCs w:val="16"/>
                <w:lang w:eastAsia="zh-CN"/>
              </w:rPr>
              <w:t>促使成员国之间就建立兼顾各方利益的知识产权国际准则制定框架以及在国际文书所同意的具体议题上达成一致加强合作</w:t>
            </w:r>
          </w:p>
        </w:tc>
      </w:tr>
      <w:tr w:rsidR="00A74DCD" w:rsidRPr="00571D2C" w:rsidTr="00275C2A">
        <w:trPr>
          <w:cantSplit/>
        </w:trPr>
        <w:tc>
          <w:tcPr>
            <w:tcW w:w="2268" w:type="dxa"/>
            <w:tcBorders>
              <w:top w:val="single" w:sz="4" w:space="0" w:color="auto"/>
              <w:bottom w:val="nil"/>
            </w:tcBorders>
            <w:vAlign w:val="center"/>
          </w:tcPr>
          <w:p w:rsidR="00A74DCD" w:rsidRPr="00275C2A" w:rsidRDefault="00391D4C" w:rsidP="00275C2A">
            <w:pPr>
              <w:adjustRightInd w:val="0"/>
              <w:jc w:val="center"/>
              <w:rPr>
                <w:rFonts w:ascii="SimSun" w:eastAsia="SimSun" w:hAnsi="SimSun"/>
                <w:b/>
                <w:sz w:val="16"/>
                <w:szCs w:val="16"/>
                <w:lang w:eastAsia="zh-CN"/>
              </w:rPr>
            </w:pPr>
            <w:r w:rsidRPr="00275C2A">
              <w:rPr>
                <w:rFonts w:ascii="SimSun" w:eastAsia="SimSun" w:hAnsi="SimSun" w:cs="SimSun" w:hint="eastAsia"/>
                <w:b/>
                <w:sz w:val="16"/>
                <w:szCs w:val="16"/>
                <w:lang w:eastAsia="zh-CN"/>
              </w:rPr>
              <w:t>绩效</w:t>
            </w:r>
            <w:r w:rsidR="00A74DCD" w:rsidRPr="00275C2A">
              <w:rPr>
                <w:rFonts w:ascii="SimSun" w:eastAsia="SimSun" w:hAnsi="SimSun" w:cs="SimSun" w:hint="eastAsia"/>
                <w:b/>
                <w:sz w:val="16"/>
                <w:szCs w:val="16"/>
                <w:lang w:eastAsia="zh-CN"/>
              </w:rPr>
              <w:t>指标</w:t>
            </w:r>
          </w:p>
        </w:tc>
        <w:tc>
          <w:tcPr>
            <w:tcW w:w="2268" w:type="dxa"/>
            <w:tcBorders>
              <w:top w:val="single" w:sz="4" w:space="0" w:color="auto"/>
              <w:bottom w:val="nil"/>
            </w:tcBorders>
            <w:vAlign w:val="center"/>
          </w:tcPr>
          <w:p w:rsidR="00A74DCD" w:rsidRPr="00275C2A" w:rsidRDefault="00A74DCD" w:rsidP="00275C2A">
            <w:pPr>
              <w:adjustRightInd w:val="0"/>
              <w:jc w:val="center"/>
              <w:rPr>
                <w:rFonts w:ascii="SimSun" w:eastAsia="SimSun" w:hAnsi="SimSun"/>
                <w:b/>
                <w:sz w:val="16"/>
                <w:szCs w:val="16"/>
                <w:lang w:eastAsia="zh-CN"/>
              </w:rPr>
            </w:pPr>
            <w:r w:rsidRPr="00275C2A">
              <w:rPr>
                <w:rFonts w:ascii="SimSun" w:eastAsia="SimSun" w:hAnsi="SimSun" w:cs="SimSun" w:hint="eastAsia"/>
                <w:b/>
                <w:sz w:val="16"/>
                <w:szCs w:val="16"/>
                <w:lang w:eastAsia="zh-CN"/>
              </w:rPr>
              <w:t>基准</w:t>
            </w:r>
          </w:p>
        </w:tc>
        <w:tc>
          <w:tcPr>
            <w:tcW w:w="1134" w:type="dxa"/>
            <w:tcBorders>
              <w:top w:val="single" w:sz="4" w:space="0" w:color="auto"/>
              <w:bottom w:val="nil"/>
            </w:tcBorders>
            <w:tcMar>
              <w:top w:w="110" w:type="dxa"/>
            </w:tcMar>
            <w:vAlign w:val="center"/>
          </w:tcPr>
          <w:p w:rsidR="00A74DCD" w:rsidRPr="00275C2A" w:rsidRDefault="00A74DCD" w:rsidP="00275C2A">
            <w:pPr>
              <w:adjustRightInd w:val="0"/>
              <w:jc w:val="center"/>
              <w:rPr>
                <w:rFonts w:ascii="SimSun" w:eastAsia="SimSun" w:hAnsi="SimSun"/>
                <w:b/>
                <w:sz w:val="16"/>
                <w:szCs w:val="16"/>
                <w:lang w:eastAsia="zh-CN"/>
              </w:rPr>
            </w:pPr>
            <w:r w:rsidRPr="00275C2A">
              <w:rPr>
                <w:rFonts w:ascii="SimSun" w:eastAsia="SimSun" w:hAnsi="SimSun" w:cs="SimSun" w:hint="eastAsia"/>
                <w:b/>
                <w:sz w:val="16"/>
                <w:szCs w:val="16"/>
                <w:lang w:eastAsia="zh-CN"/>
              </w:rPr>
              <w:t>目标</w:t>
            </w:r>
          </w:p>
        </w:tc>
        <w:tc>
          <w:tcPr>
            <w:tcW w:w="2694" w:type="dxa"/>
            <w:tcBorders>
              <w:top w:val="single" w:sz="4" w:space="0" w:color="auto"/>
              <w:bottom w:val="nil"/>
            </w:tcBorders>
            <w:shd w:val="clear" w:color="auto" w:fill="FFFFFF"/>
            <w:tcMar>
              <w:top w:w="110" w:type="dxa"/>
            </w:tcMar>
            <w:vAlign w:val="center"/>
          </w:tcPr>
          <w:p w:rsidR="00A74DCD" w:rsidRPr="00275C2A" w:rsidRDefault="00391D4C" w:rsidP="00275C2A">
            <w:pPr>
              <w:adjustRightInd w:val="0"/>
              <w:jc w:val="center"/>
              <w:rPr>
                <w:rFonts w:ascii="SimSun" w:eastAsia="SimSun" w:hAnsi="SimSun"/>
                <w:b/>
                <w:sz w:val="16"/>
                <w:szCs w:val="16"/>
                <w:lang w:eastAsia="zh-CN"/>
              </w:rPr>
            </w:pPr>
            <w:r w:rsidRPr="00275C2A">
              <w:rPr>
                <w:rFonts w:ascii="SimSun" w:eastAsia="SimSun" w:hAnsi="SimSun" w:cs="SimSun" w:hint="eastAsia"/>
                <w:b/>
                <w:sz w:val="16"/>
                <w:szCs w:val="16"/>
                <w:lang w:eastAsia="zh-CN"/>
              </w:rPr>
              <w:t>绩效</w:t>
            </w:r>
            <w:r w:rsidR="00A74DCD" w:rsidRPr="00275C2A">
              <w:rPr>
                <w:rFonts w:ascii="SimSun" w:eastAsia="SimSun" w:hAnsi="SimSun" w:cs="SimSun" w:hint="eastAsia"/>
                <w:b/>
                <w:sz w:val="16"/>
                <w:szCs w:val="16"/>
                <w:lang w:eastAsia="zh-CN"/>
              </w:rPr>
              <w:t>数据</w:t>
            </w:r>
          </w:p>
        </w:tc>
        <w:tc>
          <w:tcPr>
            <w:tcW w:w="1071" w:type="dxa"/>
            <w:tcBorders>
              <w:top w:val="single" w:sz="4" w:space="0" w:color="auto"/>
              <w:bottom w:val="nil"/>
            </w:tcBorders>
            <w:tcMar>
              <w:top w:w="110" w:type="dxa"/>
            </w:tcMar>
            <w:vAlign w:val="center"/>
          </w:tcPr>
          <w:p w:rsidR="00A74DCD" w:rsidRPr="00275C2A" w:rsidRDefault="00A74DCD" w:rsidP="00275C2A">
            <w:pPr>
              <w:keepNext/>
              <w:keepLines/>
              <w:adjustRightInd w:val="0"/>
              <w:jc w:val="center"/>
              <w:rPr>
                <w:rFonts w:ascii="SimSun" w:eastAsia="SimSun" w:hAnsi="SimSun"/>
                <w:b/>
                <w:sz w:val="16"/>
                <w:szCs w:val="16"/>
                <w:lang w:eastAsia="zh-CN"/>
              </w:rPr>
            </w:pPr>
            <w:r w:rsidRPr="00275C2A">
              <w:rPr>
                <w:rFonts w:ascii="SimSun" w:eastAsia="SimSun" w:hAnsi="SimSun" w:cs="SimSun" w:hint="eastAsia"/>
                <w:b/>
                <w:sz w:val="16"/>
                <w:szCs w:val="16"/>
                <w:lang w:eastAsia="zh-CN"/>
              </w:rPr>
              <w:t>红绿灯系统</w:t>
            </w:r>
            <w:r w:rsidR="00EA1131" w:rsidRPr="00275C2A">
              <w:rPr>
                <w:rFonts w:ascii="SimSun" w:eastAsia="SimSun" w:hAnsi="SimSun"/>
                <w:b/>
                <w:sz w:val="16"/>
                <w:szCs w:val="16"/>
                <w:lang w:eastAsia="zh-CN"/>
              </w:rPr>
              <w:t>（</w:t>
            </w:r>
            <w:r w:rsidRPr="00275C2A">
              <w:rPr>
                <w:rFonts w:ascii="SimSun" w:eastAsia="SimSun" w:hAnsi="SimSun"/>
                <w:b/>
                <w:sz w:val="16"/>
                <w:szCs w:val="16"/>
                <w:lang w:eastAsia="zh-CN"/>
              </w:rPr>
              <w:t>TLS</w:t>
            </w:r>
            <w:r w:rsidR="00B03A40" w:rsidRPr="00275C2A">
              <w:rPr>
                <w:rFonts w:ascii="SimSun" w:eastAsia="SimSun" w:hAnsi="SimSun"/>
                <w:b/>
                <w:sz w:val="16"/>
                <w:szCs w:val="16"/>
                <w:lang w:eastAsia="zh-CN"/>
              </w:rPr>
              <w:t>）</w:t>
            </w:r>
          </w:p>
        </w:tc>
      </w:tr>
      <w:tr w:rsidR="00A74DCD" w:rsidRPr="00571D2C" w:rsidTr="00275C2A">
        <w:trPr>
          <w:cantSplit/>
        </w:trPr>
        <w:tc>
          <w:tcPr>
            <w:tcW w:w="2268" w:type="dxa"/>
            <w:tcBorders>
              <w:top w:val="nil"/>
              <w:bottom w:val="single" w:sz="4" w:space="0" w:color="auto"/>
            </w:tcBorders>
          </w:tcPr>
          <w:p w:rsidR="00A74DCD" w:rsidRPr="00275C2A" w:rsidRDefault="00A74DCD" w:rsidP="00522066">
            <w:pPr>
              <w:adjustRightInd w:val="0"/>
              <w:spacing w:after="50"/>
              <w:rPr>
                <w:rFonts w:ascii="SimSun" w:eastAsia="SimSun" w:hAnsi="SimSun"/>
                <w:sz w:val="16"/>
                <w:szCs w:val="16"/>
                <w:lang w:eastAsia="zh-CN"/>
              </w:rPr>
            </w:pPr>
            <w:r w:rsidRPr="00275C2A">
              <w:rPr>
                <w:rFonts w:ascii="SimSun" w:eastAsia="SimSun" w:hAnsi="SimSun" w:cs="SimSun" w:hint="eastAsia"/>
                <w:sz w:val="16"/>
                <w:szCs w:val="16"/>
                <w:lang w:eastAsia="zh-CN"/>
              </w:rPr>
              <w:t>在</w:t>
            </w:r>
            <w:r w:rsidRPr="00275C2A">
              <w:rPr>
                <w:rFonts w:ascii="SimSun" w:eastAsia="SimSun" w:hAnsi="SimSun"/>
                <w:sz w:val="16"/>
                <w:szCs w:val="16"/>
                <w:lang w:eastAsia="zh-CN"/>
              </w:rPr>
              <w:t>IGC</w:t>
            </w:r>
            <w:r w:rsidRPr="00275C2A">
              <w:rPr>
                <w:rFonts w:ascii="SimSun" w:eastAsia="SimSun" w:hAnsi="SimSun" w:cs="SimSun" w:hint="eastAsia"/>
                <w:sz w:val="16"/>
                <w:szCs w:val="16"/>
                <w:lang w:eastAsia="zh-CN"/>
              </w:rPr>
              <w:t>磋商中就遗传资源、传统知识和民间文艺的国际法律文书达成一致</w:t>
            </w:r>
          </w:p>
        </w:tc>
        <w:tc>
          <w:tcPr>
            <w:tcW w:w="2268" w:type="dxa"/>
            <w:tcBorders>
              <w:top w:val="nil"/>
              <w:bottom w:val="single" w:sz="4" w:space="0" w:color="auto"/>
            </w:tcBorders>
          </w:tcPr>
          <w:p w:rsidR="00A74DCD" w:rsidRPr="002B2302" w:rsidRDefault="00A74DCD" w:rsidP="00522066">
            <w:pPr>
              <w:adjustRightInd w:val="0"/>
              <w:spacing w:after="50"/>
              <w:rPr>
                <w:rFonts w:ascii="KaiTi" w:eastAsia="KaiTi" w:hAnsi="KaiTi"/>
                <w:iCs/>
                <w:color w:val="002060"/>
                <w:sz w:val="16"/>
                <w:szCs w:val="16"/>
                <w:lang w:eastAsia="zh-CN"/>
              </w:rPr>
            </w:pPr>
            <w:r w:rsidRPr="002B2302">
              <w:rPr>
                <w:rFonts w:ascii="KaiTi" w:eastAsia="KaiTi" w:hAnsi="KaiTi" w:cs="KaiTi"/>
                <w:iCs/>
                <w:color w:val="002060"/>
                <w:sz w:val="16"/>
                <w:szCs w:val="16"/>
                <w:lang w:eastAsia="zh-CN"/>
              </w:rPr>
              <w:t>2013</w:t>
            </w:r>
            <w:r w:rsidRPr="002B2302">
              <w:rPr>
                <w:rFonts w:ascii="KaiTi" w:eastAsia="KaiTi" w:hAnsi="KaiTi" w:cs="KaiTi" w:hint="eastAsia"/>
                <w:iCs/>
                <w:color w:val="002060"/>
                <w:sz w:val="16"/>
                <w:szCs w:val="16"/>
                <w:lang w:eastAsia="zh-CN"/>
              </w:rPr>
              <w:t>年底最新基准：</w:t>
            </w:r>
            <w:r w:rsidRPr="00275C2A">
              <w:rPr>
                <w:rFonts w:ascii="SimSun" w:eastAsia="SimSun" w:hAnsi="SimSun" w:cs="KaiTi"/>
                <w:iCs/>
                <w:color w:val="002060"/>
                <w:sz w:val="16"/>
                <w:szCs w:val="16"/>
                <w:lang w:eastAsia="zh-CN"/>
              </w:rPr>
              <w:t>2013</w:t>
            </w:r>
            <w:r w:rsidRPr="00275C2A">
              <w:rPr>
                <w:rFonts w:ascii="SimSun" w:eastAsia="SimSun" w:hAnsi="SimSun" w:cs="KaiTi" w:hint="eastAsia"/>
                <w:iCs/>
                <w:color w:val="002060"/>
                <w:sz w:val="16"/>
                <w:szCs w:val="16"/>
                <w:lang w:eastAsia="zh-CN"/>
              </w:rPr>
              <w:t>年</w:t>
            </w:r>
            <w:r w:rsidRPr="00275C2A">
              <w:rPr>
                <w:rFonts w:ascii="SimSun" w:eastAsia="SimSun" w:hAnsi="SimSun" w:cs="KaiTi"/>
                <w:iCs/>
                <w:color w:val="002060"/>
                <w:sz w:val="16"/>
                <w:szCs w:val="16"/>
                <w:lang w:eastAsia="zh-CN"/>
              </w:rPr>
              <w:t>10</w:t>
            </w:r>
            <w:r w:rsidRPr="00275C2A">
              <w:rPr>
                <w:rFonts w:ascii="SimSun" w:eastAsia="SimSun" w:hAnsi="SimSun" w:cs="KaiTi" w:hint="eastAsia"/>
                <w:iCs/>
                <w:color w:val="002060"/>
                <w:sz w:val="16"/>
                <w:szCs w:val="16"/>
                <w:lang w:eastAsia="zh-CN"/>
              </w:rPr>
              <w:t>月</w:t>
            </w:r>
            <w:r w:rsidRPr="00275C2A">
              <w:rPr>
                <w:rFonts w:ascii="SimSun" w:eastAsia="SimSun" w:hAnsi="SimSun" w:cs="KaiTi"/>
                <w:iCs/>
                <w:color w:val="002060"/>
                <w:sz w:val="16"/>
                <w:szCs w:val="16"/>
                <w:lang w:eastAsia="zh-CN"/>
              </w:rPr>
              <w:t>WIPO</w:t>
            </w:r>
            <w:r w:rsidRPr="00275C2A">
              <w:rPr>
                <w:rFonts w:ascii="SimSun" w:eastAsia="SimSun" w:hAnsi="SimSun" w:cs="KaiTi" w:hint="eastAsia"/>
                <w:iCs/>
                <w:color w:val="002060"/>
                <w:sz w:val="16"/>
                <w:szCs w:val="16"/>
                <w:lang w:eastAsia="zh-CN"/>
              </w:rPr>
              <w:t>成员国大会就</w:t>
            </w:r>
            <w:r w:rsidRPr="00275C2A">
              <w:rPr>
                <w:rFonts w:ascii="SimSun" w:eastAsia="SimSun" w:hAnsi="SimSun" w:cs="KaiTi"/>
                <w:iCs/>
                <w:color w:val="002060"/>
                <w:sz w:val="16"/>
                <w:szCs w:val="16"/>
                <w:lang w:eastAsia="zh-CN"/>
              </w:rPr>
              <w:t>2014/15</w:t>
            </w:r>
            <w:r w:rsidRPr="00275C2A">
              <w:rPr>
                <w:rFonts w:ascii="SimSun" w:eastAsia="SimSun" w:hAnsi="SimSun" w:cs="KaiTi" w:hint="eastAsia"/>
                <w:iCs/>
                <w:color w:val="002060"/>
                <w:sz w:val="16"/>
                <w:szCs w:val="16"/>
                <w:lang w:eastAsia="zh-CN"/>
              </w:rPr>
              <w:t>两年期的</w:t>
            </w:r>
            <w:r w:rsidRPr="00275C2A">
              <w:rPr>
                <w:rFonts w:ascii="SimSun" w:eastAsia="SimSun" w:hAnsi="SimSun" w:cs="KaiTi"/>
                <w:iCs/>
                <w:color w:val="002060"/>
                <w:sz w:val="16"/>
                <w:szCs w:val="16"/>
                <w:lang w:eastAsia="zh-CN"/>
              </w:rPr>
              <w:t>IGC</w:t>
            </w:r>
            <w:r w:rsidRPr="00275C2A">
              <w:rPr>
                <w:rFonts w:ascii="SimSun" w:eastAsia="SimSun" w:hAnsi="SimSun" w:cs="KaiTi" w:hint="eastAsia"/>
                <w:iCs/>
                <w:color w:val="002060"/>
                <w:sz w:val="16"/>
                <w:szCs w:val="16"/>
                <w:lang w:eastAsia="zh-CN"/>
              </w:rPr>
              <w:t>新授权和</w:t>
            </w:r>
            <w:r w:rsidRPr="00275C2A">
              <w:rPr>
                <w:rFonts w:ascii="SimSun" w:eastAsia="SimSun" w:hAnsi="SimSun" w:cs="KaiTi"/>
                <w:iCs/>
                <w:color w:val="002060"/>
                <w:sz w:val="16"/>
                <w:szCs w:val="16"/>
                <w:lang w:eastAsia="zh-CN"/>
              </w:rPr>
              <w:t>2014</w:t>
            </w:r>
            <w:r w:rsidRPr="00275C2A">
              <w:rPr>
                <w:rFonts w:ascii="SimSun" w:eastAsia="SimSun" w:hAnsi="SimSun" w:cs="KaiTi" w:hint="eastAsia"/>
                <w:iCs/>
                <w:color w:val="002060"/>
                <w:sz w:val="16"/>
                <w:szCs w:val="16"/>
                <w:lang w:eastAsia="zh-CN"/>
              </w:rPr>
              <w:t>年工作方案达成一致</w:t>
            </w:r>
          </w:p>
          <w:p w:rsidR="00A74DCD" w:rsidRPr="00275C2A" w:rsidRDefault="00A74DCD" w:rsidP="00522066">
            <w:pPr>
              <w:adjustRightInd w:val="0"/>
              <w:spacing w:after="50"/>
              <w:rPr>
                <w:rFonts w:ascii="SimSun" w:eastAsia="SimSun" w:hAnsi="SimSun"/>
                <w:sz w:val="16"/>
                <w:szCs w:val="16"/>
                <w:lang w:eastAsia="zh-CN"/>
              </w:rPr>
            </w:pPr>
            <w:r w:rsidRPr="002B2302">
              <w:rPr>
                <w:rFonts w:ascii="KaiTi" w:eastAsia="KaiTi" w:hAnsi="KaiTi" w:cs="KaiTi"/>
                <w:iCs/>
                <w:color w:val="002060"/>
                <w:sz w:val="16"/>
                <w:szCs w:val="16"/>
                <w:lang w:eastAsia="zh-CN"/>
              </w:rPr>
              <w:t>2014/15</w:t>
            </w:r>
            <w:r w:rsidRPr="002B2302">
              <w:rPr>
                <w:rFonts w:ascii="KaiTi" w:eastAsia="KaiTi" w:hAnsi="KaiTi" w:cs="KaiTi" w:hint="eastAsia"/>
                <w:iCs/>
                <w:color w:val="002060"/>
                <w:sz w:val="16"/>
                <w:szCs w:val="16"/>
                <w:lang w:eastAsia="zh-CN"/>
              </w:rPr>
              <w:t>年计划和预算原始基准</w:t>
            </w:r>
            <w:r w:rsidRPr="002B2302">
              <w:rPr>
                <w:rFonts w:ascii="KaiTi" w:eastAsia="KaiTi" w:hAnsi="KaiTi" w:cs="KaiTi" w:hint="eastAsia"/>
                <w:iCs/>
                <w:sz w:val="16"/>
                <w:szCs w:val="16"/>
                <w:lang w:eastAsia="zh-CN"/>
              </w:rPr>
              <w:t>：</w:t>
            </w:r>
          </w:p>
          <w:p w:rsidR="00A74DCD" w:rsidRPr="00275C2A" w:rsidRDefault="00A74DCD" w:rsidP="00522066">
            <w:pPr>
              <w:adjustRightInd w:val="0"/>
              <w:spacing w:after="50"/>
              <w:rPr>
                <w:rFonts w:ascii="SimSun" w:eastAsia="SimSun" w:hAnsi="SimSun"/>
                <w:sz w:val="16"/>
                <w:szCs w:val="16"/>
                <w:lang w:eastAsia="zh-CN"/>
              </w:rPr>
            </w:pPr>
            <w:r w:rsidRPr="00275C2A">
              <w:rPr>
                <w:rFonts w:ascii="SimSun" w:eastAsia="SimSun" w:hAnsi="SimSun" w:cs="SimSun" w:hint="eastAsia"/>
                <w:sz w:val="16"/>
                <w:szCs w:val="16"/>
                <w:lang w:eastAsia="zh-CN"/>
              </w:rPr>
              <w:t>根据</w:t>
            </w:r>
            <w:r w:rsidRPr="00275C2A">
              <w:rPr>
                <w:rFonts w:ascii="SimSun" w:eastAsia="SimSun" w:hAnsi="SimSun"/>
                <w:sz w:val="16"/>
                <w:szCs w:val="16"/>
                <w:lang w:eastAsia="zh-CN"/>
              </w:rPr>
              <w:t>IGC2012/13</w:t>
            </w:r>
            <w:r w:rsidRPr="00275C2A">
              <w:rPr>
                <w:rFonts w:ascii="SimSun" w:eastAsia="SimSun" w:hAnsi="SimSun" w:cs="SimSun" w:hint="eastAsia"/>
                <w:sz w:val="16"/>
                <w:szCs w:val="16"/>
                <w:lang w:eastAsia="zh-CN"/>
              </w:rPr>
              <w:t>两年期授权及</w:t>
            </w:r>
            <w:r w:rsidRPr="00275C2A">
              <w:rPr>
                <w:rFonts w:ascii="SimSun" w:eastAsia="SimSun" w:hAnsi="SimSun"/>
                <w:sz w:val="16"/>
                <w:szCs w:val="16"/>
                <w:lang w:eastAsia="zh-CN"/>
              </w:rPr>
              <w:t>2013</w:t>
            </w:r>
            <w:r w:rsidRPr="00275C2A">
              <w:rPr>
                <w:rFonts w:ascii="SimSun" w:eastAsia="SimSun" w:hAnsi="SimSun" w:cs="SimSun" w:hint="eastAsia"/>
                <w:sz w:val="16"/>
                <w:szCs w:val="16"/>
                <w:lang w:eastAsia="zh-CN"/>
              </w:rPr>
              <w:t>年工作方案进行磋商</w:t>
            </w:r>
          </w:p>
        </w:tc>
        <w:tc>
          <w:tcPr>
            <w:tcW w:w="1134" w:type="dxa"/>
            <w:tcBorders>
              <w:top w:val="nil"/>
              <w:bottom w:val="single" w:sz="4" w:space="0" w:color="auto"/>
            </w:tcBorders>
            <w:tcMar>
              <w:top w:w="110" w:type="dxa"/>
            </w:tcMar>
          </w:tcPr>
          <w:p w:rsidR="00A74DCD" w:rsidRPr="00275C2A" w:rsidRDefault="00A74DCD" w:rsidP="00522066">
            <w:pPr>
              <w:adjustRightInd w:val="0"/>
              <w:spacing w:after="50"/>
              <w:rPr>
                <w:rFonts w:ascii="SimSun" w:eastAsia="SimSun" w:hAnsi="SimSun"/>
                <w:sz w:val="16"/>
                <w:szCs w:val="16"/>
                <w:lang w:eastAsia="zh-CN"/>
              </w:rPr>
            </w:pPr>
            <w:r w:rsidRPr="00275C2A">
              <w:rPr>
                <w:rFonts w:ascii="SimSun" w:eastAsia="SimSun" w:hAnsi="SimSun" w:cs="SimSun" w:hint="eastAsia"/>
                <w:sz w:val="16"/>
                <w:szCs w:val="16"/>
                <w:lang w:eastAsia="zh-CN"/>
              </w:rPr>
              <w:t>可能召开的一次外交会议通过一项</w:t>
            </w:r>
            <w:r w:rsidR="00EA1131" w:rsidRPr="00275C2A">
              <w:rPr>
                <w:rFonts w:ascii="SimSun" w:eastAsia="SimSun" w:hAnsi="SimSun"/>
                <w:sz w:val="16"/>
                <w:szCs w:val="16"/>
                <w:lang w:eastAsia="zh-CN"/>
              </w:rPr>
              <w:t>（</w:t>
            </w:r>
            <w:r w:rsidRPr="00275C2A">
              <w:rPr>
                <w:rFonts w:ascii="SimSun" w:eastAsia="SimSun" w:hAnsi="SimSun" w:cs="SimSun" w:hint="eastAsia"/>
                <w:sz w:val="16"/>
                <w:szCs w:val="16"/>
                <w:lang w:eastAsia="zh-CN"/>
              </w:rPr>
              <w:t>数项</w:t>
            </w:r>
            <w:r w:rsidR="00B03A40" w:rsidRPr="00275C2A">
              <w:rPr>
                <w:rFonts w:ascii="SimSun" w:eastAsia="SimSun" w:hAnsi="SimSun"/>
                <w:sz w:val="16"/>
                <w:szCs w:val="16"/>
                <w:lang w:eastAsia="zh-CN"/>
              </w:rPr>
              <w:t>）</w:t>
            </w:r>
            <w:r w:rsidRPr="00275C2A">
              <w:rPr>
                <w:rFonts w:ascii="SimSun" w:eastAsia="SimSun" w:hAnsi="SimSun" w:cs="SimSun" w:hint="eastAsia"/>
                <w:sz w:val="16"/>
                <w:szCs w:val="16"/>
                <w:lang w:eastAsia="zh-CN"/>
              </w:rPr>
              <w:t>国际法律文书</w:t>
            </w:r>
          </w:p>
        </w:tc>
        <w:tc>
          <w:tcPr>
            <w:tcW w:w="2694" w:type="dxa"/>
            <w:tcBorders>
              <w:top w:val="nil"/>
              <w:bottom w:val="single" w:sz="4" w:space="0" w:color="auto"/>
            </w:tcBorders>
            <w:shd w:val="clear" w:color="auto" w:fill="FFFFFF"/>
            <w:tcMar>
              <w:top w:w="110" w:type="dxa"/>
            </w:tcMar>
          </w:tcPr>
          <w:p w:rsidR="00A74DCD" w:rsidRPr="00275C2A" w:rsidRDefault="00A74DCD" w:rsidP="00522066">
            <w:pPr>
              <w:adjustRightInd w:val="0"/>
              <w:spacing w:after="50"/>
              <w:rPr>
                <w:rFonts w:ascii="SimSun" w:eastAsia="SimSun" w:hAnsi="SimSun"/>
                <w:sz w:val="16"/>
                <w:szCs w:val="16"/>
                <w:lang w:eastAsia="zh-CN"/>
              </w:rPr>
            </w:pPr>
            <w:r w:rsidRPr="00275C2A">
              <w:rPr>
                <w:rFonts w:ascii="SimSun" w:eastAsia="SimSun" w:hAnsi="SimSun"/>
                <w:sz w:val="16"/>
                <w:szCs w:val="16"/>
                <w:lang w:eastAsia="zh-CN"/>
              </w:rPr>
              <w:t>2014</w:t>
            </w:r>
            <w:r w:rsidRPr="00275C2A">
              <w:rPr>
                <w:rFonts w:ascii="SimSun" w:eastAsia="SimSun" w:hAnsi="SimSun" w:cs="SimSun" w:hint="eastAsia"/>
                <w:sz w:val="16"/>
                <w:szCs w:val="16"/>
                <w:lang w:eastAsia="zh-CN"/>
              </w:rPr>
              <w:t>年又举行三次会议之后，</w:t>
            </w:r>
            <w:r w:rsidRPr="00275C2A">
              <w:rPr>
                <w:rFonts w:ascii="SimSun" w:eastAsia="SimSun" w:hAnsi="SimSun"/>
                <w:sz w:val="16"/>
                <w:szCs w:val="16"/>
                <w:lang w:eastAsia="zh-CN"/>
              </w:rPr>
              <w:t>IGC</w:t>
            </w:r>
            <w:r w:rsidRPr="00275C2A">
              <w:rPr>
                <w:rFonts w:ascii="SimSun" w:eastAsia="SimSun" w:hAnsi="SimSun" w:cs="SimSun" w:hint="eastAsia"/>
                <w:sz w:val="16"/>
                <w:szCs w:val="16"/>
                <w:lang w:eastAsia="zh-CN"/>
              </w:rPr>
              <w:t>根据任务授权在基于案文的谈判中取得了进展。</w:t>
            </w:r>
            <w:r w:rsidRPr="00275C2A">
              <w:rPr>
                <w:rFonts w:ascii="SimSun" w:eastAsia="SimSun" w:hAnsi="SimSun"/>
                <w:sz w:val="16"/>
                <w:szCs w:val="16"/>
                <w:lang w:eastAsia="zh-CN"/>
              </w:rPr>
              <w:t>2014</w:t>
            </w:r>
            <w:r w:rsidRPr="00275C2A">
              <w:rPr>
                <w:rFonts w:ascii="SimSun" w:eastAsia="SimSun" w:hAnsi="SimSun" w:cs="SimSun" w:hint="eastAsia"/>
                <w:sz w:val="16"/>
                <w:szCs w:val="16"/>
                <w:lang w:eastAsia="zh-CN"/>
              </w:rPr>
              <w:t>年</w:t>
            </w:r>
            <w:r w:rsidRPr="00275C2A">
              <w:rPr>
                <w:rFonts w:ascii="SimSun" w:eastAsia="SimSun" w:hAnsi="SimSun"/>
                <w:sz w:val="16"/>
                <w:szCs w:val="16"/>
                <w:lang w:eastAsia="zh-CN"/>
              </w:rPr>
              <w:t>10</w:t>
            </w:r>
            <w:r w:rsidRPr="00275C2A">
              <w:rPr>
                <w:rFonts w:ascii="SimSun" w:eastAsia="SimSun" w:hAnsi="SimSun" w:cs="SimSun" w:hint="eastAsia"/>
                <w:sz w:val="16"/>
                <w:szCs w:val="16"/>
                <w:lang w:eastAsia="zh-CN"/>
              </w:rPr>
              <w:t>月的</w:t>
            </w:r>
            <w:r w:rsidRPr="00275C2A">
              <w:rPr>
                <w:rFonts w:ascii="SimSun" w:eastAsia="SimSun" w:hAnsi="SimSun"/>
                <w:sz w:val="16"/>
                <w:szCs w:val="16"/>
                <w:lang w:eastAsia="zh-CN"/>
              </w:rPr>
              <w:t>WIPO</w:t>
            </w:r>
            <w:r w:rsidRPr="00275C2A">
              <w:rPr>
                <w:rFonts w:ascii="SimSun" w:eastAsia="SimSun" w:hAnsi="SimSun" w:cs="SimSun" w:hint="eastAsia"/>
                <w:sz w:val="16"/>
                <w:szCs w:val="16"/>
                <w:lang w:eastAsia="zh-CN"/>
              </w:rPr>
              <w:t>成员国大会未就</w:t>
            </w:r>
            <w:r w:rsidRPr="00275C2A">
              <w:rPr>
                <w:rFonts w:ascii="SimSun" w:eastAsia="SimSun" w:hAnsi="SimSun"/>
                <w:sz w:val="16"/>
                <w:szCs w:val="16"/>
                <w:lang w:eastAsia="zh-CN"/>
              </w:rPr>
              <w:t>2015</w:t>
            </w:r>
            <w:r w:rsidRPr="00275C2A">
              <w:rPr>
                <w:rFonts w:ascii="SimSun" w:eastAsia="SimSun" w:hAnsi="SimSun" w:cs="SimSun" w:hint="eastAsia"/>
                <w:sz w:val="16"/>
                <w:szCs w:val="16"/>
                <w:lang w:eastAsia="zh-CN"/>
              </w:rPr>
              <w:t>年</w:t>
            </w:r>
            <w:r w:rsidRPr="00275C2A">
              <w:rPr>
                <w:rFonts w:ascii="SimSun" w:eastAsia="SimSun" w:hAnsi="SimSun"/>
                <w:sz w:val="16"/>
                <w:szCs w:val="16"/>
                <w:lang w:eastAsia="zh-CN"/>
              </w:rPr>
              <w:t>IGC</w:t>
            </w:r>
            <w:r w:rsidRPr="00275C2A">
              <w:rPr>
                <w:rFonts w:ascii="SimSun" w:eastAsia="SimSun" w:hAnsi="SimSun" w:cs="SimSun" w:hint="eastAsia"/>
                <w:sz w:val="16"/>
                <w:szCs w:val="16"/>
                <w:lang w:eastAsia="zh-CN"/>
              </w:rPr>
              <w:t>工作方案达成一致。</w:t>
            </w:r>
            <w:r w:rsidRPr="00275C2A">
              <w:rPr>
                <w:rFonts w:ascii="SimSun" w:eastAsia="SimSun" w:hAnsi="SimSun"/>
                <w:sz w:val="16"/>
                <w:szCs w:val="16"/>
                <w:lang w:eastAsia="zh-CN"/>
              </w:rPr>
              <w:t>2015</w:t>
            </w:r>
            <w:r w:rsidRPr="00275C2A">
              <w:rPr>
                <w:rFonts w:ascii="SimSun" w:eastAsia="SimSun" w:hAnsi="SimSun" w:cs="SimSun" w:hint="eastAsia"/>
                <w:sz w:val="16"/>
                <w:szCs w:val="16"/>
                <w:lang w:eastAsia="zh-CN"/>
              </w:rPr>
              <w:t>年</w:t>
            </w:r>
            <w:r w:rsidRPr="00275C2A">
              <w:rPr>
                <w:rFonts w:ascii="SimSun" w:eastAsia="SimSun" w:hAnsi="SimSun"/>
                <w:sz w:val="16"/>
                <w:szCs w:val="16"/>
                <w:lang w:eastAsia="zh-CN"/>
              </w:rPr>
              <w:t>10</w:t>
            </w:r>
            <w:r w:rsidRPr="00275C2A">
              <w:rPr>
                <w:rFonts w:ascii="SimSun" w:eastAsia="SimSun" w:hAnsi="SimSun" w:cs="SimSun" w:hint="eastAsia"/>
                <w:sz w:val="16"/>
                <w:szCs w:val="16"/>
                <w:lang w:eastAsia="zh-CN"/>
              </w:rPr>
              <w:t>月举行的</w:t>
            </w:r>
            <w:r w:rsidRPr="00275C2A">
              <w:rPr>
                <w:rFonts w:ascii="SimSun" w:eastAsia="SimSun" w:hAnsi="SimSun" w:cs="SimSun"/>
                <w:sz w:val="16"/>
                <w:szCs w:val="16"/>
                <w:lang w:eastAsia="zh-CN"/>
              </w:rPr>
              <w:t>WIPO</w:t>
            </w:r>
            <w:r w:rsidRPr="00275C2A">
              <w:rPr>
                <w:rFonts w:ascii="SimSun" w:eastAsia="SimSun" w:hAnsi="SimSun" w:cs="SimSun" w:hint="eastAsia"/>
                <w:sz w:val="16"/>
                <w:szCs w:val="16"/>
                <w:lang w:eastAsia="zh-CN"/>
              </w:rPr>
              <w:t>成员国大会通过了</w:t>
            </w:r>
            <w:r w:rsidRPr="00275C2A">
              <w:rPr>
                <w:rFonts w:ascii="SimSun" w:eastAsia="SimSun" w:hAnsi="SimSun"/>
                <w:sz w:val="16"/>
                <w:szCs w:val="16"/>
                <w:lang w:eastAsia="zh-CN"/>
              </w:rPr>
              <w:t>2016-2017</w:t>
            </w:r>
            <w:r w:rsidRPr="00275C2A">
              <w:rPr>
                <w:rFonts w:ascii="SimSun" w:eastAsia="SimSun" w:hAnsi="SimSun" w:cs="SimSun" w:hint="eastAsia"/>
                <w:sz w:val="16"/>
                <w:szCs w:val="16"/>
                <w:lang w:eastAsia="zh-CN"/>
              </w:rPr>
              <w:t>年的</w:t>
            </w:r>
            <w:r w:rsidRPr="00275C2A">
              <w:rPr>
                <w:rFonts w:ascii="SimSun" w:eastAsia="SimSun" w:hAnsi="SimSun" w:cs="SimSun"/>
                <w:sz w:val="16"/>
                <w:szCs w:val="16"/>
                <w:lang w:eastAsia="zh-CN"/>
              </w:rPr>
              <w:t>IGC</w:t>
            </w:r>
            <w:r w:rsidRPr="00275C2A">
              <w:rPr>
                <w:rFonts w:ascii="SimSun" w:eastAsia="SimSun" w:hAnsi="SimSun" w:cs="SimSun" w:hint="eastAsia"/>
                <w:sz w:val="16"/>
                <w:szCs w:val="16"/>
                <w:lang w:eastAsia="zh-CN"/>
              </w:rPr>
              <w:t>授权。</w:t>
            </w:r>
          </w:p>
        </w:tc>
        <w:tc>
          <w:tcPr>
            <w:tcW w:w="1071" w:type="dxa"/>
            <w:tcBorders>
              <w:top w:val="nil"/>
              <w:bottom w:val="single" w:sz="4" w:space="0" w:color="auto"/>
            </w:tcBorders>
            <w:tcMar>
              <w:top w:w="110" w:type="dxa"/>
            </w:tcMar>
          </w:tcPr>
          <w:p w:rsidR="00A74DCD" w:rsidRPr="00275C2A" w:rsidRDefault="0044680C" w:rsidP="00522066">
            <w:pPr>
              <w:keepNext/>
              <w:keepLines/>
              <w:adjustRightInd w:val="0"/>
              <w:spacing w:after="50"/>
              <w:jc w:val="center"/>
              <w:rPr>
                <w:rFonts w:ascii="SimSun" w:eastAsia="SimSun" w:hAnsi="SimSun"/>
                <w:b/>
                <w:bCs/>
                <w:color w:val="FF0000"/>
                <w:sz w:val="16"/>
                <w:szCs w:val="16"/>
              </w:rPr>
            </w:pPr>
            <w:r w:rsidRPr="0044680C">
              <w:rPr>
                <w:rFonts w:ascii="SimSun" w:eastAsia="SimSun" w:hAnsi="SimSun" w:cs="SimSun" w:hint="eastAsia"/>
                <w:b/>
                <w:bCs/>
                <w:color w:val="FF0000"/>
                <w:sz w:val="16"/>
                <w:szCs w:val="16"/>
                <w:lang w:eastAsia="zh-CN"/>
              </w:rPr>
              <w:t>未实现</w:t>
            </w:r>
          </w:p>
        </w:tc>
      </w:tr>
      <w:tr w:rsidR="00A74DCD" w:rsidRPr="00571D2C" w:rsidTr="00275C2A">
        <w:trPr>
          <w:cantSplit/>
        </w:trPr>
        <w:tc>
          <w:tcPr>
            <w:tcW w:w="9435" w:type="dxa"/>
            <w:gridSpan w:val="5"/>
            <w:tcBorders>
              <w:top w:val="single" w:sz="4" w:space="0" w:color="auto"/>
              <w:bottom w:val="single" w:sz="4" w:space="0" w:color="auto"/>
            </w:tcBorders>
            <w:shd w:val="clear" w:color="auto" w:fill="C6D9F1" w:themeFill="text2" w:themeFillTint="33"/>
            <w:vAlign w:val="center"/>
          </w:tcPr>
          <w:p w:rsidR="00A74DCD" w:rsidRPr="00275C2A" w:rsidRDefault="00A74DCD" w:rsidP="00275C2A">
            <w:pPr>
              <w:keepNext/>
              <w:keepLines/>
              <w:tabs>
                <w:tab w:val="left" w:pos="1452"/>
              </w:tabs>
              <w:adjustRightInd w:val="0"/>
              <w:spacing w:after="50"/>
              <w:ind w:left="1452" w:hanging="1452"/>
              <w:rPr>
                <w:rFonts w:ascii="SimSun" w:eastAsia="SimSun" w:hAnsi="SimSun"/>
                <w:b/>
                <w:bCs/>
                <w:sz w:val="16"/>
                <w:szCs w:val="16"/>
                <w:lang w:eastAsia="zh-CN"/>
              </w:rPr>
            </w:pPr>
            <w:r w:rsidRPr="00275C2A">
              <w:rPr>
                <w:rFonts w:ascii="SimSun" w:eastAsia="SimSun" w:hAnsi="SimSun" w:cs="SimSun" w:hint="eastAsia"/>
                <w:b/>
                <w:sz w:val="16"/>
                <w:szCs w:val="16"/>
                <w:lang w:eastAsia="zh-CN"/>
              </w:rPr>
              <w:t>预期成果：</w:t>
            </w:r>
            <w:r w:rsidRPr="00275C2A">
              <w:rPr>
                <w:rFonts w:ascii="SimSun" w:eastAsia="SimSun" w:hAnsi="SimSun"/>
                <w:sz w:val="16"/>
                <w:szCs w:val="16"/>
                <w:lang w:eastAsia="zh-CN"/>
              </w:rPr>
              <w:tab/>
            </w:r>
            <w:r w:rsidRPr="00275C2A">
              <w:rPr>
                <w:rFonts w:ascii="SimSun" w:eastAsia="SimSun" w:hAnsi="SimSun" w:cs="SimSun" w:hint="eastAsia"/>
                <w:sz w:val="16"/>
                <w:szCs w:val="16"/>
                <w:lang w:eastAsia="zh-CN"/>
              </w:rPr>
              <w:t>三</w:t>
            </w:r>
            <w:r w:rsidRPr="00275C2A">
              <w:rPr>
                <w:rFonts w:ascii="SimSun" w:eastAsia="SimSun" w:hAnsi="SimSun"/>
                <w:sz w:val="16"/>
                <w:szCs w:val="16"/>
                <w:lang w:eastAsia="zh-CN"/>
              </w:rPr>
              <w:t>.2</w:t>
            </w:r>
            <w:r w:rsidRPr="00275C2A">
              <w:rPr>
                <w:rFonts w:ascii="SimSun" w:eastAsia="SimSun" w:hAnsi="SimSun" w:cs="SimSun" w:hint="eastAsia"/>
                <w:sz w:val="16"/>
                <w:szCs w:val="16"/>
                <w:lang w:eastAsia="zh-CN"/>
              </w:rPr>
              <w:t>发展中国家、最不发达国家、经济转型期国家的人力资源能力得到加强，可以应对在有效运用知识产权促进发展方面的广泛要求</w:t>
            </w:r>
          </w:p>
        </w:tc>
      </w:tr>
      <w:tr w:rsidR="00A74DCD" w:rsidRPr="00571D2C" w:rsidTr="00275C2A">
        <w:trPr>
          <w:cantSplit/>
        </w:trPr>
        <w:tc>
          <w:tcPr>
            <w:tcW w:w="2268" w:type="dxa"/>
            <w:tcBorders>
              <w:top w:val="single" w:sz="4" w:space="0" w:color="auto"/>
              <w:bottom w:val="nil"/>
            </w:tcBorders>
            <w:vAlign w:val="center"/>
          </w:tcPr>
          <w:p w:rsidR="00A74DCD" w:rsidRPr="00275C2A" w:rsidRDefault="00391D4C" w:rsidP="00275C2A">
            <w:pPr>
              <w:adjustRightInd w:val="0"/>
              <w:jc w:val="center"/>
              <w:rPr>
                <w:rFonts w:ascii="SimSun" w:eastAsia="SimSun" w:hAnsi="SimSun" w:cs="SimSun"/>
                <w:b/>
                <w:sz w:val="16"/>
                <w:szCs w:val="16"/>
                <w:lang w:eastAsia="zh-CN"/>
              </w:rPr>
            </w:pPr>
            <w:r w:rsidRPr="00275C2A">
              <w:rPr>
                <w:rFonts w:ascii="SimSun" w:eastAsia="SimSun" w:hAnsi="SimSun" w:cs="SimSun" w:hint="eastAsia"/>
                <w:b/>
                <w:sz w:val="16"/>
                <w:szCs w:val="16"/>
                <w:lang w:eastAsia="zh-CN"/>
              </w:rPr>
              <w:t>绩效</w:t>
            </w:r>
            <w:r w:rsidR="00A74DCD" w:rsidRPr="00275C2A">
              <w:rPr>
                <w:rFonts w:ascii="SimSun" w:eastAsia="SimSun" w:hAnsi="SimSun" w:cs="SimSun" w:hint="eastAsia"/>
                <w:b/>
                <w:sz w:val="16"/>
                <w:szCs w:val="16"/>
                <w:lang w:eastAsia="zh-CN"/>
              </w:rPr>
              <w:t>指标</w:t>
            </w:r>
          </w:p>
        </w:tc>
        <w:tc>
          <w:tcPr>
            <w:tcW w:w="2268" w:type="dxa"/>
            <w:tcBorders>
              <w:top w:val="single" w:sz="4" w:space="0" w:color="auto"/>
              <w:bottom w:val="nil"/>
            </w:tcBorders>
            <w:vAlign w:val="center"/>
          </w:tcPr>
          <w:p w:rsidR="00A74DCD" w:rsidRPr="00275C2A" w:rsidRDefault="00A74DCD" w:rsidP="00275C2A">
            <w:pPr>
              <w:adjustRightInd w:val="0"/>
              <w:jc w:val="center"/>
              <w:rPr>
                <w:rFonts w:ascii="SimSun" w:eastAsia="SimSun" w:hAnsi="SimSun" w:cs="SimSun"/>
                <w:b/>
                <w:sz w:val="16"/>
                <w:szCs w:val="16"/>
                <w:lang w:eastAsia="zh-CN"/>
              </w:rPr>
            </w:pPr>
            <w:r w:rsidRPr="00275C2A">
              <w:rPr>
                <w:rFonts w:ascii="SimSun" w:eastAsia="SimSun" w:hAnsi="SimSun" w:cs="SimSun" w:hint="eastAsia"/>
                <w:b/>
                <w:sz w:val="16"/>
                <w:szCs w:val="16"/>
                <w:lang w:eastAsia="zh-CN"/>
              </w:rPr>
              <w:t>基准</w:t>
            </w:r>
          </w:p>
        </w:tc>
        <w:tc>
          <w:tcPr>
            <w:tcW w:w="1134" w:type="dxa"/>
            <w:tcBorders>
              <w:top w:val="single" w:sz="4" w:space="0" w:color="auto"/>
              <w:bottom w:val="nil"/>
            </w:tcBorders>
            <w:tcMar>
              <w:top w:w="110" w:type="dxa"/>
            </w:tcMar>
            <w:vAlign w:val="center"/>
          </w:tcPr>
          <w:p w:rsidR="00A74DCD" w:rsidRPr="00275C2A" w:rsidRDefault="00A74DCD" w:rsidP="00275C2A">
            <w:pPr>
              <w:adjustRightInd w:val="0"/>
              <w:jc w:val="center"/>
              <w:rPr>
                <w:rFonts w:ascii="SimSun" w:eastAsia="SimSun" w:hAnsi="SimSun" w:cs="SimSun"/>
                <w:b/>
                <w:sz w:val="16"/>
                <w:szCs w:val="16"/>
                <w:lang w:eastAsia="zh-CN"/>
              </w:rPr>
            </w:pPr>
            <w:r w:rsidRPr="00275C2A">
              <w:rPr>
                <w:rFonts w:ascii="SimSun" w:eastAsia="SimSun" w:hAnsi="SimSun" w:cs="SimSun" w:hint="eastAsia"/>
                <w:b/>
                <w:sz w:val="16"/>
                <w:szCs w:val="16"/>
                <w:lang w:eastAsia="zh-CN"/>
              </w:rPr>
              <w:t>目标</w:t>
            </w:r>
          </w:p>
        </w:tc>
        <w:tc>
          <w:tcPr>
            <w:tcW w:w="2694" w:type="dxa"/>
            <w:tcBorders>
              <w:top w:val="single" w:sz="4" w:space="0" w:color="auto"/>
              <w:bottom w:val="nil"/>
            </w:tcBorders>
            <w:shd w:val="clear" w:color="auto" w:fill="FFFFFF"/>
            <w:tcMar>
              <w:top w:w="110" w:type="dxa"/>
            </w:tcMar>
            <w:vAlign w:val="center"/>
          </w:tcPr>
          <w:p w:rsidR="00A74DCD" w:rsidRPr="00275C2A" w:rsidRDefault="00391D4C" w:rsidP="00275C2A">
            <w:pPr>
              <w:adjustRightInd w:val="0"/>
              <w:jc w:val="center"/>
              <w:rPr>
                <w:rFonts w:ascii="SimSun" w:eastAsia="SimSun" w:hAnsi="SimSun" w:cs="SimSun"/>
                <w:b/>
                <w:sz w:val="16"/>
                <w:szCs w:val="16"/>
                <w:lang w:eastAsia="zh-CN"/>
              </w:rPr>
            </w:pPr>
            <w:r w:rsidRPr="00275C2A">
              <w:rPr>
                <w:rFonts w:ascii="SimSun" w:eastAsia="SimSun" w:hAnsi="SimSun" w:cs="SimSun" w:hint="eastAsia"/>
                <w:b/>
                <w:sz w:val="16"/>
                <w:szCs w:val="16"/>
                <w:lang w:eastAsia="zh-CN"/>
              </w:rPr>
              <w:t>绩效</w:t>
            </w:r>
            <w:r w:rsidR="00A74DCD" w:rsidRPr="00275C2A">
              <w:rPr>
                <w:rFonts w:ascii="SimSun" w:eastAsia="SimSun" w:hAnsi="SimSun" w:cs="SimSun" w:hint="eastAsia"/>
                <w:b/>
                <w:sz w:val="16"/>
                <w:szCs w:val="16"/>
                <w:lang w:eastAsia="zh-CN"/>
              </w:rPr>
              <w:t>数据</w:t>
            </w:r>
          </w:p>
        </w:tc>
        <w:tc>
          <w:tcPr>
            <w:tcW w:w="1071" w:type="dxa"/>
            <w:tcBorders>
              <w:top w:val="single" w:sz="4" w:space="0" w:color="auto"/>
              <w:bottom w:val="nil"/>
            </w:tcBorders>
            <w:tcMar>
              <w:top w:w="110" w:type="dxa"/>
            </w:tcMar>
            <w:vAlign w:val="center"/>
          </w:tcPr>
          <w:p w:rsidR="00A74DCD" w:rsidRPr="00275C2A" w:rsidRDefault="00A74DCD" w:rsidP="00275C2A">
            <w:pPr>
              <w:adjustRightInd w:val="0"/>
              <w:jc w:val="center"/>
              <w:rPr>
                <w:rFonts w:ascii="SimSun" w:eastAsia="SimSun" w:hAnsi="SimSun" w:cs="SimSun"/>
                <w:b/>
                <w:sz w:val="16"/>
                <w:szCs w:val="16"/>
                <w:lang w:eastAsia="zh-CN"/>
              </w:rPr>
            </w:pPr>
            <w:r w:rsidRPr="00275C2A">
              <w:rPr>
                <w:rFonts w:ascii="SimSun" w:eastAsia="SimSun" w:hAnsi="SimSun" w:cs="SimSun" w:hint="eastAsia"/>
                <w:b/>
                <w:sz w:val="16"/>
                <w:szCs w:val="16"/>
                <w:lang w:eastAsia="zh-CN"/>
              </w:rPr>
              <w:t>红绿灯系统</w:t>
            </w:r>
            <w:r w:rsidR="00EA1131" w:rsidRPr="00275C2A">
              <w:rPr>
                <w:rFonts w:ascii="SimSun" w:eastAsia="SimSun" w:hAnsi="SimSun" w:cs="SimSun"/>
                <w:b/>
                <w:sz w:val="16"/>
                <w:szCs w:val="16"/>
                <w:lang w:eastAsia="zh-CN"/>
              </w:rPr>
              <w:t>（</w:t>
            </w:r>
            <w:r w:rsidRPr="00275C2A">
              <w:rPr>
                <w:rFonts w:ascii="SimSun" w:eastAsia="SimSun" w:hAnsi="SimSun" w:cs="SimSun"/>
                <w:b/>
                <w:sz w:val="16"/>
                <w:szCs w:val="16"/>
                <w:lang w:eastAsia="zh-CN"/>
              </w:rPr>
              <w:t>TLS</w:t>
            </w:r>
            <w:r w:rsidR="00B03A40" w:rsidRPr="00275C2A">
              <w:rPr>
                <w:rFonts w:ascii="SimSun" w:eastAsia="SimSun" w:hAnsi="SimSun" w:cs="SimSun"/>
                <w:b/>
                <w:sz w:val="16"/>
                <w:szCs w:val="16"/>
                <w:lang w:eastAsia="zh-CN"/>
              </w:rPr>
              <w:t>）</w:t>
            </w:r>
          </w:p>
        </w:tc>
      </w:tr>
      <w:tr w:rsidR="00A74DCD" w:rsidRPr="00571D2C" w:rsidTr="00275C2A">
        <w:trPr>
          <w:cantSplit/>
        </w:trPr>
        <w:tc>
          <w:tcPr>
            <w:tcW w:w="2268" w:type="dxa"/>
            <w:tcBorders>
              <w:top w:val="nil"/>
              <w:bottom w:val="single" w:sz="4" w:space="0" w:color="auto"/>
            </w:tcBorders>
            <w:shd w:val="clear" w:color="auto" w:fill="FFFFFF"/>
          </w:tcPr>
          <w:p w:rsidR="00A74DCD" w:rsidRPr="00275C2A" w:rsidRDefault="00A74DCD" w:rsidP="00275C2A">
            <w:pPr>
              <w:adjustRightInd w:val="0"/>
              <w:spacing w:after="50"/>
              <w:rPr>
                <w:rFonts w:ascii="SimSun" w:eastAsia="SimSun" w:hAnsi="SimSun"/>
                <w:sz w:val="16"/>
                <w:szCs w:val="16"/>
                <w:lang w:eastAsia="zh-CN"/>
              </w:rPr>
            </w:pPr>
            <w:r w:rsidRPr="00275C2A">
              <w:rPr>
                <w:rFonts w:ascii="SimSun" w:eastAsia="SimSun" w:hAnsi="SimSun" w:cs="SimSun" w:hint="eastAsia"/>
                <w:sz w:val="16"/>
                <w:szCs w:val="16"/>
                <w:lang w:eastAsia="zh-CN"/>
              </w:rPr>
              <w:t>报告其理解和使用保护传统知识、传统文化表现形式和遗传资源以及管理知识产权与遗传资源之间关系的知识产权准则、制度和工具的能力得到提高的</w:t>
            </w:r>
            <w:r w:rsidRPr="00275C2A">
              <w:rPr>
                <w:rFonts w:ascii="SimSun" w:eastAsia="SimSun" w:hAnsi="SimSun"/>
                <w:sz w:val="16"/>
                <w:szCs w:val="16"/>
                <w:lang w:eastAsia="zh-CN"/>
              </w:rPr>
              <w:t>WIPO</w:t>
            </w:r>
            <w:r w:rsidRPr="00275C2A">
              <w:rPr>
                <w:rFonts w:ascii="SimSun" w:eastAsia="SimSun" w:hAnsi="SimSun" w:cs="SimSun" w:hint="eastAsia"/>
                <w:sz w:val="16"/>
                <w:szCs w:val="16"/>
                <w:lang w:eastAsia="zh-CN"/>
              </w:rPr>
              <w:t>相关活动参与者的百分比</w:t>
            </w:r>
          </w:p>
        </w:tc>
        <w:tc>
          <w:tcPr>
            <w:tcW w:w="2268" w:type="dxa"/>
            <w:tcBorders>
              <w:top w:val="nil"/>
              <w:bottom w:val="single" w:sz="4" w:space="0" w:color="auto"/>
            </w:tcBorders>
          </w:tcPr>
          <w:p w:rsidR="00A74DCD" w:rsidRPr="002B2302" w:rsidRDefault="00A74DCD" w:rsidP="00275C2A">
            <w:pPr>
              <w:adjustRightInd w:val="0"/>
              <w:spacing w:after="50"/>
              <w:rPr>
                <w:rFonts w:ascii="KaiTi" w:eastAsia="KaiTi" w:hAnsi="KaiTi"/>
                <w:iCs/>
                <w:color w:val="002060"/>
                <w:sz w:val="16"/>
                <w:szCs w:val="16"/>
                <w:lang w:eastAsia="zh-CN"/>
              </w:rPr>
            </w:pPr>
            <w:r w:rsidRPr="002B2302">
              <w:rPr>
                <w:rFonts w:ascii="KaiTi" w:eastAsia="KaiTi" w:hAnsi="KaiTi" w:cs="KaiTi"/>
                <w:iCs/>
                <w:color w:val="002060"/>
                <w:sz w:val="16"/>
                <w:szCs w:val="16"/>
                <w:lang w:eastAsia="zh-CN"/>
              </w:rPr>
              <w:t>2013</w:t>
            </w:r>
            <w:r w:rsidRPr="002B2302">
              <w:rPr>
                <w:rFonts w:ascii="KaiTi" w:eastAsia="KaiTi" w:hAnsi="KaiTi" w:cs="KaiTi" w:hint="eastAsia"/>
                <w:iCs/>
                <w:color w:val="002060"/>
                <w:sz w:val="16"/>
                <w:szCs w:val="16"/>
                <w:lang w:eastAsia="zh-CN"/>
              </w:rPr>
              <w:t>年底最新基准：</w:t>
            </w:r>
            <w:r w:rsidRPr="00275C2A">
              <w:rPr>
                <w:rFonts w:ascii="SimSun" w:eastAsia="SimSun" w:hAnsi="SimSun"/>
                <w:color w:val="002060"/>
                <w:sz w:val="16"/>
                <w:szCs w:val="16"/>
                <w:lang w:eastAsia="zh-CN"/>
              </w:rPr>
              <w:t>95%</w:t>
            </w:r>
            <w:r w:rsidR="00EA1131" w:rsidRPr="00275C2A">
              <w:rPr>
                <w:rFonts w:ascii="SimSun" w:eastAsia="SimSun" w:hAnsi="SimSun"/>
                <w:color w:val="002060"/>
                <w:sz w:val="16"/>
                <w:szCs w:val="16"/>
                <w:lang w:eastAsia="zh-CN"/>
              </w:rPr>
              <w:t>（</w:t>
            </w:r>
            <w:r w:rsidRPr="00275C2A">
              <w:rPr>
                <w:rFonts w:ascii="SimSun" w:eastAsia="SimSun" w:hAnsi="SimSun"/>
                <w:color w:val="002060"/>
                <w:sz w:val="16"/>
                <w:szCs w:val="16"/>
                <w:lang w:eastAsia="zh-CN"/>
              </w:rPr>
              <w:t>83</w:t>
            </w:r>
            <w:r w:rsidRPr="00275C2A">
              <w:rPr>
                <w:rFonts w:ascii="SimSun" w:eastAsia="SimSun" w:hAnsi="SimSun" w:cs="SimSun" w:hint="eastAsia"/>
                <w:color w:val="002060"/>
                <w:sz w:val="16"/>
                <w:szCs w:val="16"/>
                <w:lang w:eastAsia="zh-CN"/>
              </w:rPr>
              <w:t>人中的</w:t>
            </w:r>
            <w:r w:rsidRPr="00275C2A">
              <w:rPr>
                <w:rFonts w:ascii="SimSun" w:eastAsia="SimSun" w:hAnsi="SimSun"/>
                <w:color w:val="002060"/>
                <w:sz w:val="16"/>
                <w:szCs w:val="16"/>
                <w:lang w:eastAsia="zh-CN"/>
              </w:rPr>
              <w:t>79</w:t>
            </w:r>
            <w:r w:rsidRPr="00275C2A">
              <w:rPr>
                <w:rFonts w:ascii="SimSun" w:eastAsia="SimSun" w:hAnsi="SimSun" w:cs="SimSun" w:hint="eastAsia"/>
                <w:color w:val="002060"/>
                <w:sz w:val="16"/>
                <w:szCs w:val="16"/>
                <w:lang w:eastAsia="zh-CN"/>
              </w:rPr>
              <w:t>人</w:t>
            </w:r>
            <w:r w:rsidR="00B03A40" w:rsidRPr="00275C2A">
              <w:rPr>
                <w:rFonts w:ascii="SimSun" w:eastAsia="SimSun" w:hAnsi="SimSun"/>
                <w:color w:val="002060"/>
                <w:sz w:val="16"/>
                <w:szCs w:val="16"/>
                <w:lang w:eastAsia="zh-CN"/>
              </w:rPr>
              <w:t>）</w:t>
            </w:r>
            <w:r w:rsidRPr="00275C2A">
              <w:rPr>
                <w:rFonts w:ascii="SimSun" w:eastAsia="SimSun" w:hAnsi="SimSun" w:cs="SimSun" w:hint="eastAsia"/>
                <w:color w:val="002060"/>
                <w:sz w:val="16"/>
                <w:szCs w:val="16"/>
                <w:lang w:eastAsia="zh-CN"/>
              </w:rPr>
              <w:t>的参与者做出积极报告</w:t>
            </w:r>
            <w:r w:rsidR="00EA1131" w:rsidRPr="00275C2A">
              <w:rPr>
                <w:rFonts w:ascii="SimSun" w:eastAsia="SimSun" w:hAnsi="SimSun"/>
                <w:color w:val="002060"/>
                <w:sz w:val="16"/>
                <w:szCs w:val="16"/>
                <w:lang w:eastAsia="zh-CN"/>
              </w:rPr>
              <w:t>（</w:t>
            </w:r>
            <w:r w:rsidRPr="00275C2A">
              <w:rPr>
                <w:rFonts w:ascii="SimSun" w:eastAsia="SimSun" w:hAnsi="SimSun"/>
                <w:color w:val="002060"/>
                <w:sz w:val="16"/>
                <w:szCs w:val="16"/>
                <w:lang w:eastAsia="zh-CN"/>
              </w:rPr>
              <w:t>2012/13</w:t>
            </w:r>
            <w:r w:rsidRPr="00275C2A">
              <w:rPr>
                <w:rFonts w:ascii="SimSun" w:eastAsia="SimSun" w:hAnsi="SimSun" w:cs="SimSun" w:hint="eastAsia"/>
                <w:color w:val="002060"/>
                <w:sz w:val="16"/>
                <w:szCs w:val="16"/>
                <w:lang w:eastAsia="zh-CN"/>
              </w:rPr>
              <w:t>两年期传统知识司举办的五次活动中使用的调查问卷</w:t>
            </w:r>
            <w:r w:rsidR="00B03A40" w:rsidRPr="00275C2A">
              <w:rPr>
                <w:rFonts w:ascii="SimSun" w:eastAsia="SimSun" w:hAnsi="SimSun"/>
                <w:color w:val="002060"/>
                <w:sz w:val="16"/>
                <w:szCs w:val="16"/>
                <w:lang w:eastAsia="zh-CN"/>
              </w:rPr>
              <w:t>）</w:t>
            </w:r>
          </w:p>
          <w:p w:rsidR="00A74DCD" w:rsidRPr="00275C2A" w:rsidRDefault="00A74DCD" w:rsidP="00275C2A">
            <w:pPr>
              <w:adjustRightInd w:val="0"/>
              <w:spacing w:after="50"/>
              <w:rPr>
                <w:rFonts w:ascii="SimSun" w:eastAsia="SimSun" w:hAnsi="SimSun"/>
                <w:sz w:val="16"/>
                <w:szCs w:val="16"/>
                <w:lang w:eastAsia="zh-CN"/>
              </w:rPr>
            </w:pPr>
            <w:r w:rsidRPr="002B2302">
              <w:rPr>
                <w:rFonts w:ascii="KaiTi" w:eastAsia="KaiTi" w:hAnsi="KaiTi" w:cs="KaiTi"/>
                <w:iCs/>
                <w:color w:val="002060"/>
                <w:sz w:val="16"/>
                <w:szCs w:val="16"/>
                <w:lang w:eastAsia="zh-CN"/>
              </w:rPr>
              <w:t>2014/15</w:t>
            </w:r>
            <w:r w:rsidRPr="002B2302">
              <w:rPr>
                <w:rFonts w:ascii="KaiTi" w:eastAsia="KaiTi" w:hAnsi="KaiTi" w:cs="KaiTi" w:hint="eastAsia"/>
                <w:iCs/>
                <w:color w:val="002060"/>
                <w:sz w:val="16"/>
                <w:szCs w:val="16"/>
                <w:lang w:eastAsia="zh-CN"/>
              </w:rPr>
              <w:t>年计划和预算原始基准</w:t>
            </w:r>
            <w:r w:rsidRPr="002B2302">
              <w:rPr>
                <w:rFonts w:ascii="KaiTi" w:eastAsia="KaiTi" w:hAnsi="KaiTi" w:cs="KaiTi" w:hint="eastAsia"/>
                <w:iCs/>
                <w:sz w:val="16"/>
                <w:szCs w:val="16"/>
                <w:lang w:eastAsia="zh-CN"/>
              </w:rPr>
              <w:t>：</w:t>
            </w:r>
          </w:p>
          <w:p w:rsidR="00A74DCD" w:rsidRPr="00275C2A" w:rsidRDefault="00A74DCD" w:rsidP="00275C2A">
            <w:pPr>
              <w:adjustRightInd w:val="0"/>
              <w:spacing w:after="50"/>
              <w:rPr>
                <w:rFonts w:ascii="SimSun" w:eastAsia="SimSun" w:hAnsi="SimSun"/>
                <w:sz w:val="16"/>
                <w:szCs w:val="16"/>
                <w:lang w:eastAsia="zh-CN"/>
              </w:rPr>
            </w:pPr>
            <w:r w:rsidRPr="00275C2A">
              <w:rPr>
                <w:rFonts w:ascii="SimSun" w:eastAsia="SimSun" w:hAnsi="SimSun" w:cs="SimSun" w:hint="eastAsia"/>
                <w:sz w:val="16"/>
                <w:szCs w:val="16"/>
                <w:lang w:eastAsia="zh-CN"/>
              </w:rPr>
              <w:t>无数据</w:t>
            </w:r>
          </w:p>
        </w:tc>
        <w:tc>
          <w:tcPr>
            <w:tcW w:w="1134" w:type="dxa"/>
            <w:tcBorders>
              <w:top w:val="nil"/>
              <w:bottom w:val="single" w:sz="4" w:space="0" w:color="auto"/>
            </w:tcBorders>
            <w:tcMar>
              <w:top w:w="110" w:type="dxa"/>
            </w:tcMar>
          </w:tcPr>
          <w:p w:rsidR="00A74DCD" w:rsidRPr="00275C2A" w:rsidRDefault="00A74DCD" w:rsidP="00275C2A">
            <w:pPr>
              <w:adjustRightInd w:val="0"/>
              <w:spacing w:after="50"/>
              <w:rPr>
                <w:rFonts w:ascii="SimSun" w:eastAsia="SimSun" w:hAnsi="SimSun"/>
                <w:sz w:val="16"/>
                <w:szCs w:val="16"/>
              </w:rPr>
            </w:pPr>
            <w:r w:rsidRPr="00275C2A">
              <w:rPr>
                <w:rFonts w:ascii="SimSun" w:eastAsia="SimSun" w:hAnsi="SimSun"/>
                <w:sz w:val="16"/>
                <w:szCs w:val="16"/>
              </w:rPr>
              <w:t>80%</w:t>
            </w:r>
          </w:p>
        </w:tc>
        <w:tc>
          <w:tcPr>
            <w:tcW w:w="2694" w:type="dxa"/>
            <w:tcBorders>
              <w:top w:val="nil"/>
              <w:bottom w:val="single" w:sz="4" w:space="0" w:color="auto"/>
            </w:tcBorders>
            <w:shd w:val="clear" w:color="auto" w:fill="FFFFFF"/>
            <w:tcMar>
              <w:top w:w="110" w:type="dxa"/>
            </w:tcMar>
          </w:tcPr>
          <w:p w:rsidR="00A74DCD" w:rsidRPr="00275C2A" w:rsidRDefault="00A74DCD" w:rsidP="00275C2A">
            <w:pPr>
              <w:adjustRightInd w:val="0"/>
              <w:spacing w:after="50"/>
              <w:rPr>
                <w:rFonts w:ascii="SimSun" w:eastAsia="SimSun" w:hAnsi="SimSun"/>
                <w:sz w:val="16"/>
                <w:szCs w:val="16"/>
                <w:lang w:eastAsia="zh-CN"/>
              </w:rPr>
            </w:pPr>
            <w:r w:rsidRPr="00275C2A">
              <w:rPr>
                <w:rFonts w:ascii="SimSun" w:eastAsia="SimSun" w:hAnsi="SimSun"/>
                <w:sz w:val="16"/>
                <w:szCs w:val="16"/>
                <w:lang w:eastAsia="zh-CN"/>
              </w:rPr>
              <w:t>92%</w:t>
            </w:r>
            <w:r w:rsidR="00EA1131" w:rsidRPr="00275C2A">
              <w:rPr>
                <w:rFonts w:ascii="SimSun" w:eastAsia="SimSun" w:hAnsi="SimSun"/>
                <w:color w:val="002060"/>
                <w:sz w:val="16"/>
                <w:szCs w:val="16"/>
                <w:lang w:eastAsia="zh-CN"/>
              </w:rPr>
              <w:t>（</w:t>
            </w:r>
            <w:r w:rsidRPr="00275C2A">
              <w:rPr>
                <w:rFonts w:ascii="SimSun" w:eastAsia="SimSun" w:hAnsi="SimSun" w:cs="SimSun"/>
                <w:color w:val="002060"/>
                <w:sz w:val="16"/>
                <w:szCs w:val="16"/>
                <w:lang w:eastAsia="zh-CN"/>
              </w:rPr>
              <w:t>398</w:t>
            </w:r>
            <w:r w:rsidRPr="00275C2A">
              <w:rPr>
                <w:rFonts w:ascii="SimSun" w:eastAsia="SimSun" w:hAnsi="SimSun" w:cs="SimSun" w:hint="eastAsia"/>
                <w:color w:val="002060"/>
                <w:sz w:val="16"/>
                <w:szCs w:val="16"/>
                <w:lang w:eastAsia="zh-CN"/>
              </w:rPr>
              <w:t>人中的</w:t>
            </w:r>
            <w:r w:rsidRPr="00275C2A">
              <w:rPr>
                <w:rFonts w:ascii="SimSun" w:eastAsia="SimSun" w:hAnsi="SimSun" w:cs="SimSun"/>
                <w:color w:val="002060"/>
                <w:sz w:val="16"/>
                <w:szCs w:val="16"/>
                <w:lang w:eastAsia="zh-CN"/>
              </w:rPr>
              <w:t>370</w:t>
            </w:r>
            <w:r w:rsidRPr="00275C2A">
              <w:rPr>
                <w:rFonts w:ascii="SimSun" w:eastAsia="SimSun" w:hAnsi="SimSun" w:cs="SimSun" w:hint="eastAsia"/>
                <w:color w:val="002060"/>
                <w:sz w:val="16"/>
                <w:szCs w:val="16"/>
                <w:lang w:eastAsia="zh-CN"/>
              </w:rPr>
              <w:t>人</w:t>
            </w:r>
            <w:r w:rsidR="00B03A40" w:rsidRPr="00275C2A">
              <w:rPr>
                <w:rFonts w:ascii="SimSun" w:eastAsia="SimSun" w:hAnsi="SimSun"/>
                <w:color w:val="002060"/>
                <w:sz w:val="16"/>
                <w:szCs w:val="16"/>
                <w:lang w:eastAsia="zh-CN"/>
              </w:rPr>
              <w:t>）</w:t>
            </w:r>
            <w:r w:rsidRPr="00275C2A">
              <w:rPr>
                <w:rFonts w:ascii="SimSun" w:eastAsia="SimSun" w:hAnsi="SimSun" w:cs="SimSun" w:hint="eastAsia"/>
                <w:color w:val="002060"/>
                <w:sz w:val="16"/>
                <w:szCs w:val="16"/>
                <w:lang w:eastAsia="zh-CN"/>
              </w:rPr>
              <w:t>的参与者做出积极报告</w:t>
            </w:r>
            <w:r w:rsidR="00EA1131" w:rsidRPr="00275C2A">
              <w:rPr>
                <w:rFonts w:ascii="SimSun" w:eastAsia="SimSun" w:hAnsi="SimSun"/>
                <w:color w:val="002060"/>
                <w:sz w:val="16"/>
                <w:szCs w:val="16"/>
                <w:lang w:eastAsia="zh-CN"/>
              </w:rPr>
              <w:t>（</w:t>
            </w:r>
            <w:r w:rsidRPr="00275C2A">
              <w:rPr>
                <w:rFonts w:ascii="SimSun" w:eastAsia="SimSun" w:hAnsi="SimSun"/>
                <w:color w:val="002060"/>
                <w:sz w:val="16"/>
                <w:szCs w:val="16"/>
                <w:lang w:eastAsia="zh-CN"/>
              </w:rPr>
              <w:t>2014</w:t>
            </w:r>
            <w:r w:rsidRPr="00275C2A">
              <w:rPr>
                <w:rFonts w:ascii="SimSun" w:eastAsia="SimSun" w:hAnsi="SimSun" w:cs="SimSun" w:hint="eastAsia"/>
                <w:color w:val="002060"/>
                <w:sz w:val="16"/>
                <w:szCs w:val="16"/>
                <w:lang w:eastAsia="zh-CN"/>
              </w:rPr>
              <w:t>和</w:t>
            </w:r>
            <w:r w:rsidRPr="00275C2A">
              <w:rPr>
                <w:rFonts w:ascii="SimSun" w:eastAsia="SimSun" w:hAnsi="SimSun"/>
                <w:color w:val="002060"/>
                <w:sz w:val="16"/>
                <w:szCs w:val="16"/>
                <w:lang w:eastAsia="zh-CN"/>
              </w:rPr>
              <w:t>2015</w:t>
            </w:r>
            <w:r w:rsidRPr="00275C2A">
              <w:rPr>
                <w:rFonts w:ascii="SimSun" w:eastAsia="SimSun" w:hAnsi="SimSun" w:cs="SimSun" w:hint="eastAsia"/>
                <w:color w:val="002060"/>
                <w:sz w:val="16"/>
                <w:szCs w:val="16"/>
                <w:lang w:eastAsia="zh-CN"/>
              </w:rPr>
              <w:t>年传统知识司举办的</w:t>
            </w:r>
            <w:r w:rsidRPr="00275C2A">
              <w:rPr>
                <w:rFonts w:ascii="SimSun" w:eastAsia="SimSun" w:hAnsi="SimSun" w:cs="SimSun"/>
                <w:color w:val="002060"/>
                <w:sz w:val="16"/>
                <w:szCs w:val="16"/>
                <w:lang w:eastAsia="zh-CN"/>
              </w:rPr>
              <w:t>15</w:t>
            </w:r>
            <w:r w:rsidRPr="00275C2A">
              <w:rPr>
                <w:rFonts w:ascii="SimSun" w:eastAsia="SimSun" w:hAnsi="SimSun" w:cs="SimSun" w:hint="eastAsia"/>
                <w:color w:val="002060"/>
                <w:sz w:val="16"/>
                <w:szCs w:val="16"/>
                <w:lang w:eastAsia="zh-CN"/>
              </w:rPr>
              <w:t>次活动中使用的调查问卷</w:t>
            </w:r>
            <w:r w:rsidR="00B03A40" w:rsidRPr="00275C2A">
              <w:rPr>
                <w:rFonts w:ascii="SimSun" w:eastAsia="SimSun" w:hAnsi="SimSun"/>
                <w:color w:val="002060"/>
                <w:sz w:val="16"/>
                <w:szCs w:val="16"/>
                <w:lang w:eastAsia="zh-CN"/>
              </w:rPr>
              <w:t>）</w:t>
            </w:r>
          </w:p>
        </w:tc>
        <w:tc>
          <w:tcPr>
            <w:tcW w:w="1071" w:type="dxa"/>
            <w:tcBorders>
              <w:top w:val="nil"/>
              <w:bottom w:val="single" w:sz="4" w:space="0" w:color="auto"/>
            </w:tcBorders>
            <w:tcMar>
              <w:top w:w="110" w:type="dxa"/>
            </w:tcMar>
          </w:tcPr>
          <w:p w:rsidR="00A74DCD" w:rsidRPr="00275C2A" w:rsidRDefault="0044680C" w:rsidP="00275C2A">
            <w:pPr>
              <w:keepNext/>
              <w:keepLines/>
              <w:adjustRightInd w:val="0"/>
              <w:spacing w:after="50"/>
              <w:jc w:val="center"/>
              <w:rPr>
                <w:rFonts w:ascii="SimSun" w:eastAsia="SimSun" w:hAnsi="SimSun"/>
                <w:b/>
                <w:bCs/>
                <w:color w:val="00B050"/>
                <w:sz w:val="16"/>
                <w:szCs w:val="16"/>
                <w:lang w:eastAsia="zh-CN"/>
              </w:rPr>
            </w:pPr>
            <w:r w:rsidRPr="0044680C">
              <w:rPr>
                <w:rFonts w:ascii="SimSun" w:eastAsia="SimSun" w:hAnsi="SimSun" w:cs="SimSun" w:hint="eastAsia"/>
                <w:b/>
                <w:bCs/>
                <w:color w:val="00B050"/>
                <w:sz w:val="16"/>
                <w:szCs w:val="16"/>
                <w:lang w:eastAsia="zh-CN"/>
              </w:rPr>
              <w:t>全部实现</w:t>
            </w:r>
          </w:p>
        </w:tc>
      </w:tr>
    </w:tbl>
    <w:p w:rsidR="00A74DCD" w:rsidRPr="00976725" w:rsidRDefault="00A74DCD"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两年期风险报告</w:t>
      </w:r>
    </w:p>
    <w:tbl>
      <w:tblPr>
        <w:tblW w:w="935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68"/>
        <w:gridCol w:w="2268"/>
        <w:gridCol w:w="2268"/>
        <w:gridCol w:w="2552"/>
      </w:tblGrid>
      <w:tr w:rsidR="00EB6FDB" w:rsidRPr="00571D2C" w:rsidTr="003F5998">
        <w:tc>
          <w:tcPr>
            <w:tcW w:w="2268" w:type="dxa"/>
            <w:tcBorders>
              <w:top w:val="single" w:sz="4" w:space="0" w:color="auto"/>
              <w:bottom w:val="single" w:sz="4" w:space="0" w:color="auto"/>
            </w:tcBorders>
            <w:shd w:val="clear" w:color="auto" w:fill="C6D9F1"/>
            <w:tcMar>
              <w:top w:w="113" w:type="dxa"/>
            </w:tcMar>
            <w:vAlign w:val="center"/>
          </w:tcPr>
          <w:p w:rsidR="00EB6FDB" w:rsidRPr="003F5998" w:rsidRDefault="00EB6FDB" w:rsidP="00522066">
            <w:pPr>
              <w:adjustRightInd w:val="0"/>
              <w:ind w:right="-59"/>
              <w:jc w:val="center"/>
              <w:rPr>
                <w:rFonts w:ascii="SimSun" w:eastAsia="SimSun" w:hAnsi="SimSun"/>
                <w:b/>
                <w:bCs/>
                <w:sz w:val="18"/>
                <w:szCs w:val="21"/>
                <w:lang w:eastAsia="zh-CN"/>
              </w:rPr>
            </w:pPr>
            <w:r w:rsidRPr="003F5998">
              <w:rPr>
                <w:rFonts w:ascii="SimSun" w:eastAsia="SimSun" w:hAnsi="SimSun" w:hint="eastAsia"/>
                <w:b/>
                <w:bCs/>
                <w:sz w:val="18"/>
                <w:szCs w:val="21"/>
                <w:lang w:eastAsia="zh-CN"/>
              </w:rPr>
              <w:t>计划实现成果中的风险</w:t>
            </w:r>
          </w:p>
        </w:tc>
        <w:tc>
          <w:tcPr>
            <w:tcW w:w="2268" w:type="dxa"/>
            <w:tcBorders>
              <w:top w:val="single" w:sz="4" w:space="0" w:color="auto"/>
              <w:bottom w:val="single" w:sz="4" w:space="0" w:color="auto"/>
            </w:tcBorders>
            <w:shd w:val="clear" w:color="auto" w:fill="C6D9F1"/>
            <w:tcMar>
              <w:top w:w="113" w:type="dxa"/>
            </w:tcMar>
            <w:vAlign w:val="center"/>
          </w:tcPr>
          <w:p w:rsidR="00EB6FDB" w:rsidRPr="003F5998" w:rsidRDefault="00EB6FDB" w:rsidP="00522066">
            <w:pPr>
              <w:adjustRightInd w:val="0"/>
              <w:ind w:right="-59"/>
              <w:jc w:val="center"/>
              <w:rPr>
                <w:rFonts w:ascii="SimSun" w:eastAsia="SimSun" w:hAnsi="SimSun"/>
                <w:b/>
                <w:bCs/>
                <w:sz w:val="18"/>
                <w:szCs w:val="21"/>
                <w:lang w:eastAsia="zh-CN"/>
              </w:rPr>
            </w:pPr>
            <w:r w:rsidRPr="003F5998">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3F5998">
              <w:rPr>
                <w:rFonts w:ascii="SimSun" w:eastAsia="SimSun" w:hAnsi="SimSun" w:hint="eastAsia"/>
                <w:b/>
                <w:bCs/>
                <w:sz w:val="18"/>
                <w:szCs w:val="21"/>
                <w:lang w:eastAsia="zh-CN"/>
              </w:rPr>
              <w:t>缓解计划</w:t>
            </w:r>
          </w:p>
        </w:tc>
        <w:tc>
          <w:tcPr>
            <w:tcW w:w="2268" w:type="dxa"/>
            <w:tcBorders>
              <w:top w:val="single" w:sz="4" w:space="0" w:color="auto"/>
              <w:bottom w:val="single" w:sz="4" w:space="0" w:color="auto"/>
            </w:tcBorders>
            <w:shd w:val="clear" w:color="auto" w:fill="C6D9F1"/>
            <w:vAlign w:val="center"/>
          </w:tcPr>
          <w:p w:rsidR="00EB6FDB" w:rsidRPr="003F5998" w:rsidRDefault="00605DF8" w:rsidP="00522066">
            <w:pPr>
              <w:adjustRightInd w:val="0"/>
              <w:ind w:right="-59"/>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552" w:type="dxa"/>
            <w:tcBorders>
              <w:top w:val="single" w:sz="4" w:space="0" w:color="auto"/>
              <w:bottom w:val="single" w:sz="4" w:space="0" w:color="auto"/>
            </w:tcBorders>
            <w:shd w:val="clear" w:color="auto" w:fill="C6D9F1"/>
            <w:vAlign w:val="center"/>
          </w:tcPr>
          <w:p w:rsidR="00EB6FDB" w:rsidRPr="003F5998" w:rsidRDefault="00EB6FDB" w:rsidP="00522066">
            <w:pPr>
              <w:adjustRightInd w:val="0"/>
              <w:ind w:right="-59"/>
              <w:jc w:val="center"/>
              <w:rPr>
                <w:rFonts w:ascii="SimSun" w:eastAsia="SimSun" w:hAnsi="SimSun"/>
                <w:b/>
                <w:bCs/>
                <w:sz w:val="18"/>
                <w:szCs w:val="21"/>
                <w:lang w:eastAsia="zh-CN"/>
              </w:rPr>
            </w:pPr>
            <w:r w:rsidRPr="003F5998">
              <w:rPr>
                <w:rFonts w:ascii="SimSun" w:eastAsia="SimSun" w:hAnsi="SimSun" w:hint="eastAsia"/>
                <w:b/>
                <w:bCs/>
                <w:sz w:val="18"/>
                <w:szCs w:val="21"/>
                <w:lang w:eastAsia="zh-CN"/>
              </w:rPr>
              <w:t>对计划</w:t>
            </w:r>
            <w:r w:rsidR="00391D4C" w:rsidRPr="003F5998">
              <w:rPr>
                <w:rFonts w:ascii="SimSun" w:eastAsia="SimSun" w:hAnsi="SimSun" w:hint="eastAsia"/>
                <w:b/>
                <w:bCs/>
                <w:sz w:val="18"/>
                <w:szCs w:val="21"/>
                <w:lang w:eastAsia="zh-CN"/>
              </w:rPr>
              <w:t>绩效</w:t>
            </w:r>
            <w:r w:rsidRPr="003F5998">
              <w:rPr>
                <w:rFonts w:ascii="SimSun" w:eastAsia="SimSun" w:hAnsi="SimSun" w:hint="eastAsia"/>
                <w:b/>
                <w:bCs/>
                <w:sz w:val="18"/>
                <w:szCs w:val="21"/>
                <w:lang w:eastAsia="zh-CN"/>
              </w:rPr>
              <w:t>的影响</w:t>
            </w:r>
          </w:p>
        </w:tc>
      </w:tr>
      <w:tr w:rsidR="00A74DCD" w:rsidRPr="00571D2C" w:rsidTr="003F5998">
        <w:tc>
          <w:tcPr>
            <w:tcW w:w="2268" w:type="dxa"/>
            <w:tcBorders>
              <w:top w:val="single" w:sz="4" w:space="0" w:color="auto"/>
            </w:tcBorders>
            <w:tcMar>
              <w:top w:w="113" w:type="dxa"/>
            </w:tcMar>
          </w:tcPr>
          <w:p w:rsidR="00A74DCD" w:rsidRPr="003F5998" w:rsidRDefault="00A74DCD" w:rsidP="00522066">
            <w:pPr>
              <w:adjustRightInd w:val="0"/>
              <w:spacing w:beforeLines="30" w:before="72" w:afterLines="30" w:after="72"/>
              <w:rPr>
                <w:rFonts w:ascii="SimSun" w:eastAsia="SimSun" w:hAnsi="SimSun"/>
                <w:sz w:val="16"/>
                <w:szCs w:val="21"/>
                <w:lang w:eastAsia="zh-CN"/>
              </w:rPr>
            </w:pPr>
            <w:r w:rsidRPr="003F5998">
              <w:rPr>
                <w:rFonts w:ascii="SimSun" w:eastAsia="SimSun" w:hAnsi="SimSun"/>
                <w:sz w:val="16"/>
                <w:szCs w:val="21"/>
                <w:lang w:eastAsia="zh-CN"/>
              </w:rPr>
              <w:t>IGC</w:t>
            </w:r>
            <w:r w:rsidRPr="003F5998">
              <w:rPr>
                <w:rFonts w:ascii="SimSun" w:eastAsia="SimSun" w:hAnsi="SimSun" w:cs="SimSun" w:hint="eastAsia"/>
                <w:sz w:val="16"/>
                <w:szCs w:val="21"/>
                <w:lang w:eastAsia="zh-CN"/>
              </w:rPr>
              <w:t>未能达成一份或几份国际法律文书。</w:t>
            </w:r>
          </w:p>
        </w:tc>
        <w:tc>
          <w:tcPr>
            <w:tcW w:w="2268" w:type="dxa"/>
            <w:tcBorders>
              <w:top w:val="single" w:sz="4" w:space="0" w:color="auto"/>
            </w:tcBorders>
            <w:tcMar>
              <w:top w:w="113" w:type="dxa"/>
            </w:tcMar>
          </w:tcPr>
          <w:p w:rsidR="00A74DCD" w:rsidRPr="003F5998" w:rsidRDefault="00A74DCD" w:rsidP="00522066">
            <w:pPr>
              <w:keepNext/>
              <w:keepLines/>
              <w:adjustRightInd w:val="0"/>
              <w:spacing w:beforeLines="30" w:before="72" w:afterLines="30" w:after="72"/>
              <w:ind w:right="-59"/>
              <w:rPr>
                <w:rFonts w:ascii="SimSun" w:eastAsia="SimSun" w:hAnsi="SimSun"/>
                <w:sz w:val="16"/>
                <w:szCs w:val="21"/>
                <w:lang w:eastAsia="zh-CN"/>
              </w:rPr>
            </w:pPr>
            <w:r w:rsidRPr="003F5998">
              <w:rPr>
                <w:rFonts w:ascii="SimSun" w:eastAsia="SimSun" w:hAnsi="SimSun" w:cs="SimSun" w:hint="eastAsia"/>
                <w:sz w:val="16"/>
                <w:szCs w:val="21"/>
                <w:lang w:eastAsia="zh-CN"/>
              </w:rPr>
              <w:t>秘书处致力于，在其资源范围内，推动和创造一个适宜的磋商环境，例如，通过提供明确而客观的信息，这些信息是关于</w:t>
            </w:r>
            <w:r w:rsidRPr="003F5998">
              <w:rPr>
                <w:rFonts w:ascii="SimSun" w:eastAsia="SimSun" w:hAnsi="SimSun"/>
                <w:sz w:val="16"/>
                <w:szCs w:val="21"/>
                <w:lang w:eastAsia="zh-CN"/>
              </w:rPr>
              <w:t>IGC</w:t>
            </w:r>
            <w:r w:rsidRPr="003F5998">
              <w:rPr>
                <w:rFonts w:ascii="SimSun" w:eastAsia="SimSun" w:hAnsi="SimSun" w:cs="SimSun" w:hint="eastAsia"/>
                <w:sz w:val="16"/>
                <w:szCs w:val="21"/>
                <w:lang w:eastAsia="zh-CN"/>
              </w:rPr>
              <w:t>正在讨论的议题的；提供高效和中立的秘书处服务；向</w:t>
            </w:r>
            <w:r w:rsidRPr="003F5998">
              <w:rPr>
                <w:rFonts w:ascii="SimSun" w:eastAsia="SimSun" w:hAnsi="SimSun"/>
                <w:sz w:val="16"/>
                <w:szCs w:val="21"/>
                <w:lang w:eastAsia="zh-CN"/>
              </w:rPr>
              <w:t>IGC</w:t>
            </w:r>
            <w:r w:rsidRPr="003F5998">
              <w:rPr>
                <w:rFonts w:ascii="SimSun" w:eastAsia="SimSun" w:hAnsi="SimSun" w:cs="SimSun" w:hint="eastAsia"/>
                <w:sz w:val="16"/>
                <w:szCs w:val="21"/>
                <w:lang w:eastAsia="zh-CN"/>
              </w:rPr>
              <w:t>主席提供高效和中立的支持。</w:t>
            </w:r>
          </w:p>
        </w:tc>
        <w:tc>
          <w:tcPr>
            <w:tcW w:w="2268" w:type="dxa"/>
            <w:tcBorders>
              <w:top w:val="single" w:sz="4" w:space="0" w:color="auto"/>
            </w:tcBorders>
          </w:tcPr>
          <w:p w:rsidR="00A74DCD" w:rsidRPr="003F5998" w:rsidRDefault="00A74DCD" w:rsidP="00522066">
            <w:pPr>
              <w:keepNext/>
              <w:keepLines/>
              <w:adjustRightInd w:val="0"/>
              <w:spacing w:beforeLines="30" w:before="72" w:afterLines="30" w:after="72"/>
              <w:ind w:right="-59"/>
              <w:rPr>
                <w:rFonts w:ascii="SimSun" w:eastAsia="SimSun" w:hAnsi="SimSun"/>
                <w:sz w:val="16"/>
                <w:szCs w:val="21"/>
                <w:lang w:eastAsia="zh-CN"/>
              </w:rPr>
            </w:pPr>
            <w:r w:rsidRPr="003F5998">
              <w:rPr>
                <w:rFonts w:ascii="SimSun" w:eastAsia="SimSun" w:hAnsi="SimSun" w:cs="SimSun" w:hint="eastAsia"/>
                <w:sz w:val="16"/>
                <w:szCs w:val="21"/>
                <w:lang w:eastAsia="zh-CN"/>
              </w:rPr>
              <w:t>意识到成员国就</w:t>
            </w:r>
            <w:r w:rsidRPr="003F5998">
              <w:rPr>
                <w:rFonts w:ascii="SimSun" w:eastAsia="SimSun" w:hAnsi="SimSun"/>
                <w:sz w:val="16"/>
                <w:szCs w:val="21"/>
                <w:lang w:eastAsia="zh-CN"/>
              </w:rPr>
              <w:t>2015</w:t>
            </w:r>
            <w:r w:rsidRPr="003F5998">
              <w:rPr>
                <w:rFonts w:ascii="SimSun" w:eastAsia="SimSun" w:hAnsi="SimSun" w:cs="SimSun" w:hint="eastAsia"/>
                <w:sz w:val="16"/>
                <w:szCs w:val="21"/>
                <w:lang w:eastAsia="zh-CN"/>
              </w:rPr>
              <w:t>年工作计划未作出决定，尽管在</w:t>
            </w:r>
            <w:r w:rsidRPr="003F5998">
              <w:rPr>
                <w:rFonts w:ascii="SimSun" w:eastAsia="SimSun" w:hAnsi="SimSun"/>
                <w:sz w:val="16"/>
                <w:szCs w:val="21"/>
                <w:lang w:eastAsia="zh-CN"/>
              </w:rPr>
              <w:t>2015</w:t>
            </w:r>
            <w:r w:rsidRPr="003F5998">
              <w:rPr>
                <w:rFonts w:ascii="SimSun" w:eastAsia="SimSun" w:hAnsi="SimSun" w:cs="SimSun" w:hint="eastAsia"/>
                <w:sz w:val="16"/>
                <w:szCs w:val="21"/>
                <w:lang w:eastAsia="zh-CN"/>
              </w:rPr>
              <w:t>年</w:t>
            </w:r>
            <w:r w:rsidRPr="003F5998">
              <w:rPr>
                <w:rFonts w:ascii="SimSun" w:eastAsia="SimSun" w:hAnsi="SimSun"/>
                <w:sz w:val="16"/>
                <w:szCs w:val="21"/>
                <w:lang w:eastAsia="zh-CN"/>
              </w:rPr>
              <w:t>9</w:t>
            </w:r>
            <w:r w:rsidRPr="003F5998">
              <w:rPr>
                <w:rFonts w:ascii="SimSun" w:eastAsia="SimSun" w:hAnsi="SimSun" w:cs="SimSun" w:hint="eastAsia"/>
                <w:sz w:val="16"/>
                <w:szCs w:val="21"/>
                <w:lang w:eastAsia="zh-CN"/>
              </w:rPr>
              <w:t>月</w:t>
            </w:r>
            <w:r w:rsidRPr="003F5998">
              <w:rPr>
                <w:rFonts w:ascii="SimSun" w:eastAsia="SimSun" w:hAnsi="SimSun"/>
                <w:sz w:val="16"/>
                <w:szCs w:val="21"/>
                <w:lang w:eastAsia="zh-CN"/>
              </w:rPr>
              <w:t>IGC</w:t>
            </w:r>
            <w:r w:rsidRPr="003F5998">
              <w:rPr>
                <w:rFonts w:ascii="SimSun" w:eastAsia="SimSun" w:hAnsi="SimSun" w:cs="SimSun" w:hint="eastAsia"/>
                <w:sz w:val="16"/>
                <w:szCs w:val="21"/>
                <w:lang w:eastAsia="zh-CN"/>
              </w:rPr>
              <w:t>的授权得到了延续，在未来的两年期内成员国无法就一份或几份国际法律文书达成一致的风险也将继续存在。风险规避战略将是一样的，即，为磋商进程特别是</w:t>
            </w:r>
            <w:r w:rsidRPr="003F5998">
              <w:rPr>
                <w:rFonts w:ascii="SimSun" w:eastAsia="SimSun" w:hAnsi="SimSun"/>
                <w:sz w:val="16"/>
                <w:szCs w:val="21"/>
                <w:lang w:eastAsia="zh-CN"/>
              </w:rPr>
              <w:t>IGC</w:t>
            </w:r>
            <w:r w:rsidRPr="003F5998">
              <w:rPr>
                <w:rFonts w:ascii="SimSun" w:eastAsia="SimSun" w:hAnsi="SimSun" w:cs="SimSun" w:hint="eastAsia"/>
                <w:sz w:val="16"/>
                <w:szCs w:val="21"/>
                <w:lang w:eastAsia="zh-CN"/>
              </w:rPr>
              <w:t>主席提供高效、中立的支持。</w:t>
            </w:r>
          </w:p>
        </w:tc>
        <w:tc>
          <w:tcPr>
            <w:tcW w:w="2552" w:type="dxa"/>
            <w:tcBorders>
              <w:top w:val="single" w:sz="4" w:space="0" w:color="auto"/>
            </w:tcBorders>
          </w:tcPr>
          <w:p w:rsidR="00A74DCD" w:rsidRPr="003F5998" w:rsidRDefault="00A74DCD" w:rsidP="00522066">
            <w:pPr>
              <w:keepNext/>
              <w:keepLines/>
              <w:adjustRightInd w:val="0"/>
              <w:spacing w:beforeLines="30" w:before="72" w:afterLines="30" w:after="72"/>
              <w:ind w:right="-59"/>
              <w:rPr>
                <w:rFonts w:ascii="SimSun" w:eastAsia="SimSun" w:hAnsi="SimSun"/>
                <w:sz w:val="16"/>
                <w:szCs w:val="21"/>
                <w:lang w:eastAsia="zh-CN"/>
              </w:rPr>
            </w:pPr>
            <w:r w:rsidRPr="003F5998">
              <w:rPr>
                <w:rFonts w:ascii="SimSun" w:eastAsia="SimSun" w:hAnsi="SimSun" w:cs="SimSun" w:hint="eastAsia"/>
                <w:sz w:val="16"/>
                <w:szCs w:val="21"/>
                <w:lang w:eastAsia="zh-CN"/>
              </w:rPr>
              <w:t>风险的演变对成员国缔结一份或几份国际法律文书有直接影响。</w:t>
            </w:r>
          </w:p>
        </w:tc>
      </w:tr>
      <w:tr w:rsidR="00A74DCD" w:rsidRPr="00571D2C" w:rsidTr="003F5998">
        <w:tc>
          <w:tcPr>
            <w:tcW w:w="2268" w:type="dxa"/>
            <w:tcBorders>
              <w:bottom w:val="single" w:sz="4" w:space="0" w:color="auto"/>
            </w:tcBorders>
            <w:tcMar>
              <w:top w:w="113" w:type="dxa"/>
            </w:tcMar>
          </w:tcPr>
          <w:p w:rsidR="00A74DCD" w:rsidRPr="003F5998" w:rsidRDefault="00A74DCD" w:rsidP="00522066">
            <w:pPr>
              <w:adjustRightInd w:val="0"/>
              <w:spacing w:beforeLines="30" w:before="72" w:afterLines="30" w:after="72"/>
              <w:rPr>
                <w:rFonts w:ascii="SimSun" w:eastAsia="SimSun" w:hAnsi="SimSun"/>
                <w:sz w:val="16"/>
                <w:szCs w:val="21"/>
                <w:lang w:eastAsia="zh-CN"/>
              </w:rPr>
            </w:pPr>
            <w:r w:rsidRPr="003F5998">
              <w:rPr>
                <w:rFonts w:ascii="SimSun" w:eastAsia="SimSun" w:hAnsi="SimSun" w:cs="SimSun" w:hint="eastAsia"/>
                <w:sz w:val="16"/>
                <w:szCs w:val="21"/>
                <w:lang w:eastAsia="zh-CN"/>
              </w:rPr>
              <w:t>成员国降低传统知识、传统文化表达和遗传资源作为知识产权议题的优先级或认为</w:t>
            </w:r>
            <w:r w:rsidRPr="003F5998">
              <w:rPr>
                <w:rFonts w:ascii="SimSun" w:eastAsia="SimSun" w:hAnsi="SimSun" w:cs="SimSun" w:hint="eastAsia"/>
                <w:sz w:val="16"/>
                <w:szCs w:val="21"/>
                <w:lang w:eastAsia="zh-CN"/>
              </w:rPr>
              <w:lastRenderedPageBreak/>
              <w:t>在其他论坛更有可能产生理想的结果，因而令</w:t>
            </w:r>
            <w:r w:rsidRPr="003F5998">
              <w:rPr>
                <w:rFonts w:ascii="SimSun" w:eastAsia="SimSun" w:hAnsi="SimSun"/>
                <w:sz w:val="16"/>
                <w:szCs w:val="21"/>
                <w:lang w:eastAsia="zh-CN"/>
              </w:rPr>
              <w:t>IGC</w:t>
            </w:r>
            <w:r w:rsidRPr="003F5998">
              <w:rPr>
                <w:rFonts w:ascii="SimSun" w:eastAsia="SimSun" w:hAnsi="SimSun" w:cs="SimSun" w:hint="eastAsia"/>
                <w:sz w:val="16"/>
                <w:szCs w:val="21"/>
                <w:lang w:eastAsia="zh-CN"/>
              </w:rPr>
              <w:t>的相关度降低。</w:t>
            </w:r>
          </w:p>
        </w:tc>
        <w:tc>
          <w:tcPr>
            <w:tcW w:w="2268" w:type="dxa"/>
            <w:tcBorders>
              <w:bottom w:val="single" w:sz="4" w:space="0" w:color="auto"/>
            </w:tcBorders>
            <w:tcMar>
              <w:top w:w="113" w:type="dxa"/>
            </w:tcMar>
          </w:tcPr>
          <w:p w:rsidR="00A74DCD" w:rsidRPr="003F5998" w:rsidRDefault="00A74DCD" w:rsidP="00522066">
            <w:pPr>
              <w:keepNext/>
              <w:keepLines/>
              <w:adjustRightInd w:val="0"/>
              <w:spacing w:beforeLines="30" w:before="72" w:afterLines="30" w:after="72"/>
              <w:ind w:right="-59"/>
              <w:rPr>
                <w:rFonts w:ascii="SimSun" w:eastAsia="SimSun" w:hAnsi="SimSun"/>
                <w:sz w:val="16"/>
                <w:szCs w:val="21"/>
                <w:lang w:eastAsia="zh-CN"/>
              </w:rPr>
            </w:pPr>
            <w:r w:rsidRPr="003F5998">
              <w:rPr>
                <w:rFonts w:ascii="SimSun" w:eastAsia="SimSun" w:hAnsi="SimSun" w:cs="SimSun" w:hint="eastAsia"/>
                <w:sz w:val="16"/>
                <w:szCs w:val="21"/>
                <w:lang w:eastAsia="zh-CN"/>
              </w:rPr>
              <w:lastRenderedPageBreak/>
              <w:t>秘书处提升对于传统知识、传统文化表达和遗传资源的知识产权政策重要性的认识。秘书</w:t>
            </w:r>
            <w:r w:rsidRPr="003F5998">
              <w:rPr>
                <w:rFonts w:ascii="SimSun" w:eastAsia="SimSun" w:hAnsi="SimSun" w:cs="SimSun" w:hint="eastAsia"/>
                <w:sz w:val="16"/>
                <w:szCs w:val="21"/>
                <w:lang w:eastAsia="zh-CN"/>
              </w:rPr>
              <w:lastRenderedPageBreak/>
              <w:t>处密切跟踪其他论坛的磋商进程，以便为其他论坛的成员国提供关于</w:t>
            </w:r>
            <w:r w:rsidRPr="003F5998">
              <w:rPr>
                <w:rFonts w:ascii="SimSun" w:eastAsia="SimSun" w:hAnsi="SimSun"/>
                <w:sz w:val="16"/>
                <w:szCs w:val="21"/>
                <w:lang w:eastAsia="zh-CN"/>
              </w:rPr>
              <w:t>IGC</w:t>
            </w:r>
            <w:r w:rsidRPr="003F5998">
              <w:rPr>
                <w:rFonts w:ascii="SimSun" w:eastAsia="SimSun" w:hAnsi="SimSun" w:cs="SimSun" w:hint="eastAsia"/>
                <w:sz w:val="16"/>
                <w:szCs w:val="21"/>
                <w:lang w:eastAsia="zh-CN"/>
              </w:rPr>
              <w:t>的中立信息，并与其它论坛的秘书处合作，避免重复工作引发成员国的困惑。</w:t>
            </w:r>
          </w:p>
        </w:tc>
        <w:tc>
          <w:tcPr>
            <w:tcW w:w="2268" w:type="dxa"/>
            <w:tcBorders>
              <w:bottom w:val="single" w:sz="4" w:space="0" w:color="auto"/>
            </w:tcBorders>
          </w:tcPr>
          <w:p w:rsidR="00A74DCD" w:rsidRPr="003F5998" w:rsidRDefault="00A74DCD" w:rsidP="00522066">
            <w:pPr>
              <w:keepNext/>
              <w:keepLines/>
              <w:adjustRightInd w:val="0"/>
              <w:spacing w:beforeLines="30" w:before="72" w:afterLines="30" w:after="72"/>
              <w:ind w:right="-59"/>
              <w:rPr>
                <w:rFonts w:ascii="SimSun" w:eastAsia="SimSun" w:hAnsi="SimSun"/>
                <w:sz w:val="16"/>
                <w:szCs w:val="21"/>
                <w:lang w:eastAsia="zh-CN"/>
              </w:rPr>
            </w:pPr>
            <w:r w:rsidRPr="003F5998">
              <w:rPr>
                <w:rFonts w:ascii="SimSun" w:eastAsia="SimSun" w:hAnsi="SimSun" w:cs="SimSun" w:hint="eastAsia"/>
                <w:sz w:val="16"/>
                <w:szCs w:val="21"/>
                <w:lang w:eastAsia="zh-CN"/>
              </w:rPr>
              <w:lastRenderedPageBreak/>
              <w:t>虽然经历了</w:t>
            </w:r>
            <w:r w:rsidRPr="003F5998">
              <w:rPr>
                <w:rFonts w:ascii="SimSun" w:eastAsia="SimSun" w:hAnsi="SimSun"/>
                <w:sz w:val="16"/>
                <w:szCs w:val="21"/>
                <w:lang w:eastAsia="zh-CN"/>
              </w:rPr>
              <w:t>2015</w:t>
            </w:r>
            <w:r w:rsidRPr="003F5998">
              <w:rPr>
                <w:rFonts w:ascii="SimSun" w:eastAsia="SimSun" w:hAnsi="SimSun" w:cs="SimSun" w:hint="eastAsia"/>
                <w:sz w:val="16"/>
                <w:szCs w:val="21"/>
                <w:lang w:eastAsia="zh-CN"/>
              </w:rPr>
              <w:t>年</w:t>
            </w:r>
            <w:r w:rsidRPr="003F5998">
              <w:rPr>
                <w:rFonts w:ascii="SimSun" w:eastAsia="SimSun" w:hAnsi="SimSun"/>
                <w:sz w:val="16"/>
                <w:szCs w:val="21"/>
                <w:lang w:eastAsia="zh-CN"/>
              </w:rPr>
              <w:t>IGC</w:t>
            </w:r>
            <w:r w:rsidRPr="003F5998">
              <w:rPr>
                <w:rFonts w:ascii="SimSun" w:eastAsia="SimSun" w:hAnsi="SimSun" w:cs="SimSun" w:hint="eastAsia"/>
                <w:sz w:val="16"/>
                <w:szCs w:val="21"/>
                <w:lang w:eastAsia="zh-CN"/>
              </w:rPr>
              <w:t>的休会，</w:t>
            </w:r>
            <w:r w:rsidRPr="003F5998">
              <w:rPr>
                <w:rFonts w:ascii="SimSun" w:eastAsia="SimSun" w:hAnsi="SimSun"/>
                <w:sz w:val="16"/>
                <w:szCs w:val="21"/>
                <w:lang w:eastAsia="zh-CN"/>
              </w:rPr>
              <w:t>2015</w:t>
            </w:r>
            <w:r w:rsidRPr="003F5998">
              <w:rPr>
                <w:rFonts w:ascii="SimSun" w:eastAsia="SimSun" w:hAnsi="SimSun" w:cs="SimSun" w:hint="eastAsia"/>
                <w:sz w:val="16"/>
                <w:szCs w:val="21"/>
                <w:lang w:eastAsia="zh-CN"/>
              </w:rPr>
              <w:t>年的成员国大会上，成员国对</w:t>
            </w:r>
            <w:r w:rsidRPr="003F5998">
              <w:rPr>
                <w:rFonts w:ascii="SimSun" w:eastAsia="SimSun" w:hAnsi="SimSun"/>
                <w:sz w:val="16"/>
                <w:szCs w:val="21"/>
                <w:lang w:eastAsia="zh-CN"/>
              </w:rPr>
              <w:t>IGC</w:t>
            </w:r>
            <w:r w:rsidRPr="003F5998">
              <w:rPr>
                <w:rFonts w:ascii="SimSun" w:eastAsia="SimSun" w:hAnsi="SimSun" w:cs="SimSun" w:hint="eastAsia"/>
                <w:sz w:val="16"/>
                <w:szCs w:val="21"/>
                <w:lang w:eastAsia="zh-CN"/>
              </w:rPr>
              <w:t>的磋商进程</w:t>
            </w:r>
            <w:r w:rsidRPr="003F5998">
              <w:rPr>
                <w:rFonts w:ascii="SimSun" w:eastAsia="SimSun" w:hAnsi="SimSun" w:cs="SimSun" w:hint="eastAsia"/>
                <w:sz w:val="16"/>
                <w:szCs w:val="21"/>
                <w:lang w:eastAsia="zh-CN"/>
              </w:rPr>
              <w:lastRenderedPageBreak/>
              <w:t>和计划</w:t>
            </w:r>
            <w:r w:rsidRPr="003F5998">
              <w:rPr>
                <w:rFonts w:ascii="SimSun" w:eastAsia="SimSun" w:hAnsi="SimSun"/>
                <w:sz w:val="16"/>
                <w:szCs w:val="21"/>
                <w:lang w:eastAsia="zh-CN"/>
              </w:rPr>
              <w:t>4</w:t>
            </w:r>
            <w:r w:rsidRPr="003F5998">
              <w:rPr>
                <w:rFonts w:ascii="SimSun" w:eastAsia="SimSun" w:hAnsi="SimSun" w:cs="SimSun" w:hint="eastAsia"/>
                <w:sz w:val="16"/>
                <w:szCs w:val="21"/>
                <w:lang w:eastAsia="zh-CN"/>
              </w:rPr>
              <w:t>整体上仍表达了相当的支持。随着</w:t>
            </w:r>
            <w:r w:rsidRPr="003F5998">
              <w:rPr>
                <w:rFonts w:ascii="SimSun" w:eastAsia="SimSun" w:hAnsi="SimSun"/>
                <w:sz w:val="16"/>
                <w:szCs w:val="21"/>
                <w:lang w:eastAsia="zh-CN"/>
              </w:rPr>
              <w:t>IGC</w:t>
            </w:r>
            <w:r w:rsidRPr="003F5998">
              <w:rPr>
                <w:rFonts w:ascii="SimSun" w:eastAsia="SimSun" w:hAnsi="SimSun" w:cs="SimSun" w:hint="eastAsia"/>
                <w:sz w:val="16"/>
                <w:szCs w:val="21"/>
                <w:lang w:eastAsia="zh-CN"/>
              </w:rPr>
              <w:t>授权的延续，这种来自成员国的支持表明</w:t>
            </w:r>
            <w:r w:rsidRPr="003F5998">
              <w:rPr>
                <w:rFonts w:ascii="SimSun" w:eastAsia="SimSun" w:hAnsi="SimSun"/>
                <w:sz w:val="16"/>
                <w:szCs w:val="21"/>
                <w:lang w:eastAsia="zh-CN"/>
              </w:rPr>
              <w:t>IGC</w:t>
            </w:r>
            <w:r w:rsidRPr="003F5998">
              <w:rPr>
                <w:rFonts w:ascii="SimSun" w:eastAsia="SimSun" w:hAnsi="SimSun" w:cs="SimSun" w:hint="eastAsia"/>
                <w:sz w:val="16"/>
                <w:szCs w:val="21"/>
                <w:lang w:eastAsia="zh-CN"/>
              </w:rPr>
              <w:t>相关度降低的风险得到了某种程度的缓解。秘书处将继续提升在知识产权政策制定中对于传统知识、传统文化表达和遗传资源议题相关性和重要性的认识。</w:t>
            </w:r>
          </w:p>
        </w:tc>
        <w:tc>
          <w:tcPr>
            <w:tcW w:w="2552" w:type="dxa"/>
            <w:tcBorders>
              <w:bottom w:val="single" w:sz="4" w:space="0" w:color="auto"/>
            </w:tcBorders>
          </w:tcPr>
          <w:p w:rsidR="00A74DCD" w:rsidRPr="003F5998" w:rsidRDefault="00A74DCD" w:rsidP="00522066">
            <w:pPr>
              <w:keepNext/>
              <w:keepLines/>
              <w:adjustRightInd w:val="0"/>
              <w:spacing w:beforeLines="30" w:before="72" w:afterLines="30" w:after="72"/>
              <w:ind w:right="-59"/>
              <w:rPr>
                <w:rFonts w:ascii="SimSun" w:eastAsia="SimSun" w:hAnsi="SimSun"/>
                <w:sz w:val="16"/>
                <w:szCs w:val="21"/>
                <w:lang w:eastAsia="zh-CN"/>
              </w:rPr>
            </w:pPr>
            <w:r w:rsidRPr="003F5998">
              <w:rPr>
                <w:rFonts w:ascii="SimSun" w:eastAsia="SimSun" w:hAnsi="SimSun" w:cs="SimSun" w:hint="eastAsia"/>
                <w:sz w:val="16"/>
                <w:szCs w:val="21"/>
                <w:lang w:eastAsia="zh-CN"/>
              </w:rPr>
              <w:lastRenderedPageBreak/>
              <w:t>项目</w:t>
            </w:r>
            <w:r w:rsidR="00391D4C" w:rsidRPr="003F5998">
              <w:rPr>
                <w:rFonts w:ascii="SimSun" w:eastAsia="SimSun" w:hAnsi="SimSun" w:cs="SimSun" w:hint="eastAsia"/>
                <w:sz w:val="16"/>
                <w:szCs w:val="21"/>
                <w:lang w:eastAsia="zh-CN"/>
              </w:rPr>
              <w:t>绩效</w:t>
            </w:r>
            <w:r w:rsidRPr="003F5998">
              <w:rPr>
                <w:rFonts w:ascii="SimSun" w:eastAsia="SimSun" w:hAnsi="SimSun" w:cs="SimSun" w:hint="eastAsia"/>
                <w:sz w:val="16"/>
                <w:szCs w:val="21"/>
                <w:lang w:eastAsia="zh-CN"/>
              </w:rPr>
              <w:t>未受到风险演变的实质影响。</w:t>
            </w:r>
          </w:p>
        </w:tc>
      </w:tr>
    </w:tbl>
    <w:p w:rsidR="00A74DCD" w:rsidRPr="00976725" w:rsidRDefault="00A74DCD"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lastRenderedPageBreak/>
        <w:t>资源利用情况</w:t>
      </w:r>
    </w:p>
    <w:p w:rsidR="00A74DCD" w:rsidRPr="00571D2C" w:rsidRDefault="00A74DCD" w:rsidP="00976725">
      <w:pPr>
        <w:pStyle w:val="af2"/>
        <w:keepNext/>
        <w:keepLines/>
        <w:adjustRightInd w:val="0"/>
        <w:spacing w:beforeLines="100" w:before="240" w:beforeAutospacing="0" w:after="0" w:afterAutospacing="0" w:line="340" w:lineRule="atLeast"/>
        <w:jc w:val="center"/>
        <w:rPr>
          <w:rFonts w:ascii="SimSun" w:hAnsi="SimSun" w:cs="SimSun"/>
          <w:color w:val="000000"/>
          <w:sz w:val="21"/>
          <w:szCs w:val="21"/>
          <w:lang w:eastAsia="zh-CN"/>
        </w:rPr>
      </w:pPr>
      <w:r w:rsidRPr="00571D2C">
        <w:rPr>
          <w:rFonts w:ascii="SimSun" w:hAnsi="SimSun" w:cs="SimSun" w:hint="eastAsia"/>
          <w:color w:val="000000"/>
          <w:sz w:val="21"/>
          <w:szCs w:val="21"/>
          <w:lang w:eastAsia="zh-CN"/>
        </w:rPr>
        <w:t>预算和实际支出</w:t>
      </w:r>
      <w:r w:rsidR="00EA1131" w:rsidRPr="00571D2C">
        <w:rPr>
          <w:rFonts w:ascii="SimSun" w:hAnsi="SimSun" w:cs="SimSun"/>
          <w:color w:val="000000"/>
          <w:sz w:val="21"/>
          <w:szCs w:val="21"/>
          <w:lang w:eastAsia="zh-CN"/>
        </w:rPr>
        <w:t>（</w:t>
      </w:r>
      <w:r w:rsidRPr="00571D2C">
        <w:rPr>
          <w:rFonts w:ascii="SimSun" w:hAnsi="SimSun" w:cs="SimSun" w:hint="eastAsia"/>
          <w:color w:val="000000"/>
          <w:sz w:val="21"/>
          <w:szCs w:val="21"/>
          <w:lang w:eastAsia="zh-CN"/>
        </w:rPr>
        <w:t>按成果开列</w:t>
      </w:r>
      <w:r w:rsidR="00B03A40" w:rsidRPr="00571D2C">
        <w:rPr>
          <w:rFonts w:ascii="SimSun" w:hAnsi="SimSun" w:cs="SimSun"/>
          <w:color w:val="000000"/>
          <w:sz w:val="21"/>
          <w:szCs w:val="21"/>
          <w:lang w:eastAsia="zh-CN"/>
        </w:rPr>
        <w:t>）</w:t>
      </w:r>
    </w:p>
    <w:p w:rsidR="00A74DCD"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A74DCD"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A74DCD" w:rsidRPr="001A6346" w:rsidRDefault="005262A0" w:rsidP="00382F53">
      <w:pPr>
        <w:adjustRightInd w:val="0"/>
        <w:spacing w:after="50" w:line="340" w:lineRule="atLeast"/>
        <w:jc w:val="center"/>
        <w:rPr>
          <w:rFonts w:ascii="SimSun" w:hAnsi="SimSun" w:cs="SimSun"/>
          <w:sz w:val="21"/>
          <w:szCs w:val="21"/>
        </w:rPr>
      </w:pPr>
      <w:r w:rsidRPr="008C4303">
        <w:rPr>
          <w:rFonts w:ascii="SimSun" w:eastAsia="SimSun" w:hAnsi="SimSun"/>
          <w:noProof/>
          <w:lang w:eastAsia="zh-CN"/>
        </w:rPr>
        <w:drawing>
          <wp:inline distT="0" distB="0" distL="0" distR="0" wp14:anchorId="4274EA15" wp14:editId="1A4500DF">
            <wp:extent cx="5764530" cy="2735580"/>
            <wp:effectExtent l="0" t="0" r="7620" b="762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4530" cy="2735580"/>
                    </a:xfrm>
                    <a:prstGeom prst="rect">
                      <a:avLst/>
                    </a:prstGeom>
                    <a:noFill/>
                    <a:ln>
                      <a:noFill/>
                    </a:ln>
                  </pic:spPr>
                </pic:pic>
              </a:graphicData>
            </a:graphic>
          </wp:inline>
        </w:drawing>
      </w:r>
    </w:p>
    <w:p w:rsidR="00A74DCD" w:rsidRPr="001A6346" w:rsidRDefault="00A74DCD" w:rsidP="00976725">
      <w:pPr>
        <w:pStyle w:val="af2"/>
        <w:keepNext/>
        <w:keepLines/>
        <w:adjustRightInd w:val="0"/>
        <w:spacing w:beforeLines="100" w:before="240" w:beforeAutospacing="0" w:after="0" w:afterAutospacing="0" w:line="340" w:lineRule="atLeast"/>
        <w:jc w:val="center"/>
        <w:rPr>
          <w:rFonts w:ascii="SimSun" w:hAnsi="SimSun" w:cs="SimSun"/>
          <w:color w:val="000000"/>
          <w:sz w:val="21"/>
          <w:szCs w:val="21"/>
          <w:lang w:eastAsia="zh-CN"/>
        </w:rPr>
      </w:pPr>
      <w:r w:rsidRPr="001A6346">
        <w:rPr>
          <w:rFonts w:ascii="SimSun" w:hAnsi="SimSun" w:cs="SimSun" w:hint="eastAsia"/>
          <w:color w:val="000000"/>
          <w:sz w:val="21"/>
          <w:szCs w:val="21"/>
          <w:lang w:eastAsia="zh-CN"/>
        </w:rPr>
        <w:t>预算和实际支出</w:t>
      </w:r>
      <w:r w:rsidR="00EA1131">
        <w:rPr>
          <w:rFonts w:ascii="SimSun" w:hAnsi="SimSun" w:cs="SimSun"/>
          <w:color w:val="000000"/>
          <w:sz w:val="21"/>
          <w:szCs w:val="21"/>
          <w:lang w:eastAsia="zh-CN"/>
        </w:rPr>
        <w:t>（</w:t>
      </w:r>
      <w:r w:rsidRPr="001A6346">
        <w:rPr>
          <w:rFonts w:ascii="SimSun" w:hAnsi="SimSun" w:cs="SimSun" w:hint="eastAsia"/>
          <w:color w:val="000000"/>
          <w:sz w:val="21"/>
          <w:szCs w:val="21"/>
          <w:lang w:eastAsia="zh-CN"/>
        </w:rPr>
        <w:t>人事和非人事</w:t>
      </w:r>
      <w:r w:rsidR="00B03A40">
        <w:rPr>
          <w:rFonts w:ascii="SimSun" w:hAnsi="SimSun" w:cs="SimSun"/>
          <w:color w:val="000000"/>
          <w:sz w:val="21"/>
          <w:szCs w:val="21"/>
          <w:lang w:eastAsia="zh-CN"/>
        </w:rPr>
        <w:t>）</w:t>
      </w:r>
    </w:p>
    <w:p w:rsidR="00A74DCD"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A74DCD"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A74DCD" w:rsidRPr="001A6346" w:rsidRDefault="007616AE" w:rsidP="00522066">
      <w:pPr>
        <w:adjustRightInd w:val="0"/>
        <w:spacing w:after="50" w:line="340" w:lineRule="atLeast"/>
        <w:rPr>
          <w:rFonts w:ascii="SimSun" w:hAnsi="SimSun" w:cs="SimSun"/>
          <w:sz w:val="21"/>
          <w:szCs w:val="21"/>
          <w:lang w:eastAsia="zh-CN"/>
        </w:rPr>
      </w:pPr>
      <w:r w:rsidRPr="008C4303">
        <w:rPr>
          <w:rFonts w:ascii="SimSun" w:eastAsia="SimSun" w:hAnsi="SimSun"/>
          <w:noProof/>
          <w:sz w:val="21"/>
          <w:lang w:eastAsia="zh-CN"/>
        </w:rPr>
        <w:drawing>
          <wp:inline distT="0" distB="0" distL="0" distR="0" wp14:anchorId="643F2B4C" wp14:editId="666CFCF7">
            <wp:extent cx="5940425" cy="1145924"/>
            <wp:effectExtent l="0" t="0" r="3175" b="0"/>
            <wp:docPr id="5171" name="图片 5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0425" cy="1145924"/>
                    </a:xfrm>
                    <a:prstGeom prst="rect">
                      <a:avLst/>
                    </a:prstGeom>
                    <a:noFill/>
                    <a:ln>
                      <a:noFill/>
                    </a:ln>
                  </pic:spPr>
                </pic:pic>
              </a:graphicData>
            </a:graphic>
          </wp:inline>
        </w:drawing>
      </w:r>
    </w:p>
    <w:p w:rsidR="00A74DCD" w:rsidRPr="007F1147" w:rsidRDefault="00A74DCD" w:rsidP="00A74DCD">
      <w:pPr>
        <w:keepNext/>
        <w:overflowPunct w:val="0"/>
        <w:adjustRightInd w:val="0"/>
        <w:spacing w:beforeLines="150" w:before="360" w:afterLines="50" w:after="120" w:line="340" w:lineRule="atLeast"/>
        <w:rPr>
          <w:rFonts w:ascii="SimSun" w:eastAsia="SimSun" w:hAnsi="SimSun" w:cs="SimSun"/>
          <w:sz w:val="21"/>
          <w:szCs w:val="21"/>
          <w:u w:val="single"/>
          <w:lang w:eastAsia="zh-CN"/>
        </w:rPr>
      </w:pPr>
      <w:r w:rsidRPr="007F1147">
        <w:rPr>
          <w:rFonts w:ascii="SimSun" w:eastAsia="SimSun" w:hAnsi="SimSun" w:cs="SimSun"/>
          <w:sz w:val="21"/>
          <w:szCs w:val="21"/>
          <w:lang w:eastAsia="zh-CN"/>
        </w:rPr>
        <w:t>A.</w:t>
      </w:r>
      <w:r w:rsidRPr="007F1147">
        <w:rPr>
          <w:rFonts w:ascii="SimSun" w:eastAsia="SimSun" w:hAnsi="SimSun" w:cs="SimSun"/>
          <w:sz w:val="21"/>
          <w:szCs w:val="21"/>
          <w:lang w:eastAsia="zh-CN"/>
        </w:rPr>
        <w:tab/>
      </w:r>
      <w:r w:rsidRPr="007F1147">
        <w:rPr>
          <w:rFonts w:ascii="SimSun" w:eastAsia="SimSun" w:hAnsi="SimSun" w:cs="SimSun"/>
          <w:sz w:val="21"/>
          <w:szCs w:val="21"/>
          <w:u w:val="single"/>
          <w:lang w:eastAsia="zh-CN"/>
        </w:rPr>
        <w:t>2014/15</w:t>
      </w:r>
      <w:r w:rsidRPr="007F1147">
        <w:rPr>
          <w:rFonts w:ascii="SimSun" w:eastAsia="SimSun" w:hAnsi="SimSun" w:cs="SimSun" w:hint="eastAsia"/>
          <w:sz w:val="21"/>
          <w:szCs w:val="21"/>
          <w:u w:val="single"/>
          <w:lang w:eastAsia="zh-CN"/>
        </w:rPr>
        <w:t>年调剂使用后最终预算</w:t>
      </w:r>
    </w:p>
    <w:p w:rsidR="00A74DCD" w:rsidRPr="007F1147" w:rsidRDefault="00A74DCD" w:rsidP="007F1147">
      <w:pPr>
        <w:numPr>
          <w:ilvl w:val="0"/>
          <w:numId w:val="88"/>
        </w:numPr>
        <w:tabs>
          <w:tab w:val="clear" w:pos="680"/>
          <w:tab w:val="left" w:pos="800"/>
        </w:tabs>
        <w:overflowPunct w:val="0"/>
        <w:adjustRightInd w:val="0"/>
        <w:spacing w:afterLines="50" w:after="120" w:line="340" w:lineRule="atLeast"/>
        <w:jc w:val="both"/>
        <w:rPr>
          <w:rFonts w:ascii="SimSun" w:eastAsia="SimSun" w:hAnsi="SimSun" w:cs="SimSun"/>
          <w:sz w:val="21"/>
          <w:szCs w:val="21"/>
          <w:lang w:eastAsia="zh-CN"/>
        </w:rPr>
      </w:pPr>
      <w:r w:rsidRPr="007F1147">
        <w:rPr>
          <w:rFonts w:ascii="SimSun" w:eastAsia="SimSun" w:hAnsi="SimSun" w:cs="SimSun" w:hint="eastAsia"/>
          <w:sz w:val="21"/>
          <w:szCs w:val="21"/>
          <w:lang w:eastAsia="zh-CN"/>
        </w:rPr>
        <w:t>成果一</w:t>
      </w:r>
      <w:r w:rsidRPr="007F1147">
        <w:rPr>
          <w:rFonts w:ascii="SimSun" w:eastAsia="SimSun" w:hAnsi="SimSun" w:cs="SimSun"/>
          <w:sz w:val="21"/>
          <w:szCs w:val="21"/>
          <w:lang w:eastAsia="zh-CN"/>
        </w:rPr>
        <w:t>.1</w:t>
      </w:r>
      <w:r w:rsidRPr="007F1147">
        <w:rPr>
          <w:rFonts w:ascii="SimSun" w:eastAsia="SimSun" w:hAnsi="SimSun" w:cs="SimSun" w:hint="eastAsia"/>
          <w:sz w:val="21"/>
          <w:szCs w:val="21"/>
          <w:lang w:eastAsia="zh-CN"/>
        </w:rPr>
        <w:t>项下的</w:t>
      </w:r>
      <w:r w:rsidRPr="007F1147">
        <w:rPr>
          <w:rFonts w:ascii="SimSun" w:eastAsia="SimSun" w:hAnsi="SimSun" w:cs="SimSun"/>
          <w:sz w:val="21"/>
          <w:szCs w:val="21"/>
          <w:lang w:eastAsia="zh-CN"/>
        </w:rPr>
        <w:t>2014/15</w:t>
      </w:r>
      <w:r w:rsidRPr="007F1147">
        <w:rPr>
          <w:rFonts w:ascii="SimSun" w:eastAsia="SimSun" w:hAnsi="SimSun" w:cs="SimSun" w:hint="eastAsia"/>
          <w:sz w:val="21"/>
          <w:szCs w:val="21"/>
          <w:lang w:eastAsia="zh-CN"/>
        </w:rPr>
        <w:t>年调剂使用后最终预算下调</w:t>
      </w:r>
      <w:r w:rsidR="00EA1131"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发展兼顾各方利益的知识产权国际准则框架</w:t>
      </w:r>
      <w:r w:rsidR="00B03A40"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反映了原本为遗传资源、传统知识和民间文艺</w:t>
      </w:r>
      <w:r w:rsidR="00EA1131" w:rsidRPr="007F1147">
        <w:rPr>
          <w:rFonts w:ascii="SimSun" w:eastAsia="SimSun" w:hAnsi="SimSun" w:cs="SimSun"/>
          <w:sz w:val="21"/>
          <w:szCs w:val="21"/>
          <w:lang w:eastAsia="zh-CN"/>
        </w:rPr>
        <w:t>（</w:t>
      </w:r>
      <w:r w:rsidRPr="007F1147">
        <w:rPr>
          <w:rFonts w:ascii="SimSun" w:eastAsia="SimSun" w:hAnsi="SimSun" w:cs="SimSun"/>
          <w:sz w:val="21"/>
          <w:szCs w:val="21"/>
          <w:lang w:eastAsia="zh-CN"/>
        </w:rPr>
        <w:t>IGC</w:t>
      </w:r>
      <w:r w:rsidR="00B03A40" w:rsidRPr="007F1147">
        <w:rPr>
          <w:rFonts w:ascii="SimSun" w:eastAsia="SimSun" w:hAnsi="SimSun" w:cs="SimSun"/>
          <w:sz w:val="21"/>
          <w:szCs w:val="21"/>
          <w:lang w:eastAsia="zh-CN"/>
        </w:rPr>
        <w:t>）</w:t>
      </w:r>
      <w:r w:rsidRPr="007F1147">
        <w:rPr>
          <w:rFonts w:ascii="SimSun" w:eastAsia="SimSun" w:hAnsi="SimSun" w:cs="SimSun" w:hint="eastAsia"/>
          <w:sz w:val="21"/>
          <w:szCs w:val="21"/>
          <w:lang w:eastAsia="zh-CN"/>
        </w:rPr>
        <w:t>外交大会所分配的计划资源减少。</w:t>
      </w:r>
    </w:p>
    <w:p w:rsidR="00A74DCD" w:rsidRPr="007F1147" w:rsidRDefault="00A74DCD" w:rsidP="007F1147">
      <w:pPr>
        <w:numPr>
          <w:ilvl w:val="0"/>
          <w:numId w:val="88"/>
        </w:numPr>
        <w:tabs>
          <w:tab w:val="clear" w:pos="680"/>
          <w:tab w:val="left" w:pos="800"/>
        </w:tabs>
        <w:overflowPunct w:val="0"/>
        <w:adjustRightInd w:val="0"/>
        <w:spacing w:afterLines="50" w:after="120" w:line="340" w:lineRule="atLeast"/>
        <w:jc w:val="both"/>
        <w:rPr>
          <w:rFonts w:ascii="SimSun" w:eastAsia="SimSun" w:hAnsi="SimSun" w:cs="SimSun"/>
          <w:sz w:val="21"/>
          <w:szCs w:val="21"/>
          <w:lang w:eastAsia="zh-CN"/>
        </w:rPr>
      </w:pPr>
      <w:r w:rsidRPr="007F1147">
        <w:rPr>
          <w:rFonts w:ascii="SimSun" w:eastAsia="SimSun" w:hAnsi="SimSun" w:cs="SimSun" w:hint="eastAsia"/>
          <w:sz w:val="21"/>
          <w:szCs w:val="21"/>
          <w:lang w:eastAsia="zh-CN"/>
        </w:rPr>
        <w:t>计划</w:t>
      </w:r>
      <w:r w:rsidRPr="007F1147">
        <w:rPr>
          <w:rFonts w:ascii="SimSun" w:eastAsia="SimSun" w:hAnsi="SimSun" w:cs="SimSun"/>
          <w:sz w:val="21"/>
          <w:szCs w:val="21"/>
          <w:lang w:eastAsia="zh-CN"/>
        </w:rPr>
        <w:t>4</w:t>
      </w:r>
      <w:r w:rsidRPr="007F1147">
        <w:rPr>
          <w:rFonts w:ascii="SimSun" w:eastAsia="SimSun" w:hAnsi="SimSun" w:cs="SimSun" w:hint="eastAsia"/>
          <w:sz w:val="21"/>
          <w:szCs w:val="21"/>
          <w:lang w:eastAsia="zh-CN"/>
        </w:rPr>
        <w:t>包括与预期成果七</w:t>
      </w:r>
      <w:r w:rsidRPr="007F1147">
        <w:rPr>
          <w:rFonts w:ascii="SimSun" w:eastAsia="SimSun" w:hAnsi="SimSun" w:cs="SimSun"/>
          <w:sz w:val="21"/>
          <w:szCs w:val="21"/>
          <w:lang w:eastAsia="zh-CN"/>
        </w:rPr>
        <w:t>.2</w:t>
      </w:r>
      <w:r w:rsidRPr="007F1147">
        <w:rPr>
          <w:rFonts w:ascii="SimSun" w:eastAsia="SimSun" w:hAnsi="SimSun" w:cs="SimSun" w:hint="eastAsia"/>
          <w:sz w:val="21"/>
          <w:szCs w:val="21"/>
          <w:lang w:eastAsia="zh-CN"/>
        </w:rPr>
        <w:t>有关的分配给传统知识和全球挑战部门的资源。</w:t>
      </w:r>
    </w:p>
    <w:p w:rsidR="00A74DCD" w:rsidRPr="007F1147" w:rsidRDefault="00A74DCD" w:rsidP="00A74DCD">
      <w:pPr>
        <w:keepNext/>
        <w:overflowPunct w:val="0"/>
        <w:adjustRightInd w:val="0"/>
        <w:spacing w:afterLines="50" w:after="120" w:line="340" w:lineRule="atLeast"/>
        <w:rPr>
          <w:rFonts w:ascii="SimSun" w:eastAsia="SimSun" w:hAnsi="SimSun" w:cs="SimSun"/>
          <w:sz w:val="21"/>
          <w:szCs w:val="21"/>
          <w:u w:val="single"/>
          <w:lang w:eastAsia="ko-KR"/>
        </w:rPr>
      </w:pPr>
      <w:r w:rsidRPr="007F1147">
        <w:rPr>
          <w:rFonts w:ascii="SimSun" w:eastAsia="SimSun" w:hAnsi="SimSun" w:cs="SimSun"/>
          <w:sz w:val="21"/>
          <w:szCs w:val="21"/>
          <w:lang w:eastAsia="ko-KR"/>
        </w:rPr>
        <w:t>B.</w:t>
      </w:r>
      <w:r w:rsidRPr="007F1147">
        <w:rPr>
          <w:rFonts w:ascii="SimSun" w:eastAsia="SimSun" w:hAnsi="SimSun" w:cs="SimSun"/>
          <w:sz w:val="21"/>
          <w:szCs w:val="21"/>
          <w:lang w:eastAsia="ko-KR"/>
        </w:rPr>
        <w:tab/>
      </w:r>
      <w:r w:rsidRPr="007F1147">
        <w:rPr>
          <w:rFonts w:ascii="SimSun" w:eastAsia="SimSun" w:hAnsi="SimSun" w:cs="SimSun"/>
          <w:sz w:val="21"/>
          <w:szCs w:val="21"/>
          <w:u w:val="single"/>
          <w:lang w:eastAsia="ko-KR"/>
        </w:rPr>
        <w:t>2014</w:t>
      </w:r>
      <w:r w:rsidRPr="007F1147">
        <w:rPr>
          <w:rFonts w:ascii="SimSun" w:eastAsia="SimSun" w:hAnsi="SimSun" w:cs="SimSun"/>
          <w:sz w:val="21"/>
          <w:szCs w:val="21"/>
          <w:u w:val="single"/>
          <w:lang w:eastAsia="zh-CN"/>
        </w:rPr>
        <w:t>/15</w:t>
      </w:r>
      <w:r w:rsidRPr="007F1147">
        <w:rPr>
          <w:rFonts w:ascii="SimSun" w:eastAsia="SimSun" w:hAnsi="SimSun" w:cs="SimSun" w:hint="eastAsia"/>
          <w:sz w:val="21"/>
          <w:szCs w:val="21"/>
          <w:u w:val="single"/>
          <w:lang w:eastAsia="ko-KR"/>
        </w:rPr>
        <w:t>年预算使用情况</w:t>
      </w:r>
    </w:p>
    <w:p w:rsidR="00A74DCD" w:rsidRPr="007F1147" w:rsidRDefault="00A74DCD" w:rsidP="007F1147">
      <w:pPr>
        <w:numPr>
          <w:ilvl w:val="0"/>
          <w:numId w:val="88"/>
        </w:numPr>
        <w:tabs>
          <w:tab w:val="clear" w:pos="680"/>
          <w:tab w:val="left" w:pos="800"/>
        </w:tabs>
        <w:overflowPunct w:val="0"/>
        <w:adjustRightInd w:val="0"/>
        <w:spacing w:afterLines="50" w:after="120" w:line="340" w:lineRule="atLeast"/>
        <w:jc w:val="both"/>
        <w:rPr>
          <w:rFonts w:ascii="SimSun" w:eastAsia="SimSun" w:hAnsi="SimSun"/>
          <w:sz w:val="21"/>
          <w:szCs w:val="21"/>
          <w:lang w:eastAsia="zh-CN"/>
        </w:rPr>
      </w:pPr>
      <w:r w:rsidRPr="007F1147">
        <w:rPr>
          <w:rFonts w:ascii="SimSun" w:eastAsia="SimSun" w:hAnsi="SimSun" w:cs="SimSun" w:hint="eastAsia"/>
          <w:sz w:val="21"/>
          <w:szCs w:val="21"/>
          <w:lang w:eastAsia="zh-CN"/>
        </w:rPr>
        <w:t>调剂后的最终预算中非人事预算的使用率达到了</w:t>
      </w:r>
      <w:r w:rsidRPr="007F1147">
        <w:rPr>
          <w:rFonts w:ascii="SimSun" w:eastAsia="SimSun" w:hAnsi="SimSun" w:cs="SimSun"/>
          <w:sz w:val="21"/>
          <w:szCs w:val="21"/>
          <w:lang w:eastAsia="zh-CN"/>
        </w:rPr>
        <w:t>67%</w:t>
      </w:r>
      <w:r w:rsidRPr="007F1147">
        <w:rPr>
          <w:rFonts w:ascii="SimSun" w:eastAsia="SimSun" w:hAnsi="SimSun" w:cs="SimSun" w:hint="eastAsia"/>
          <w:sz w:val="21"/>
          <w:szCs w:val="21"/>
          <w:lang w:eastAsia="zh-CN"/>
        </w:rPr>
        <w:t>。非人事资源的使用低于预期是由于</w:t>
      </w:r>
      <w:r w:rsidRPr="007F1147">
        <w:rPr>
          <w:rFonts w:ascii="SimSun" w:eastAsia="SimSun" w:hAnsi="SimSun" w:cs="SimSun"/>
          <w:sz w:val="21"/>
          <w:szCs w:val="21"/>
          <w:lang w:eastAsia="zh-CN"/>
        </w:rPr>
        <w:t>2014</w:t>
      </w:r>
      <w:r w:rsidRPr="007F1147">
        <w:rPr>
          <w:rFonts w:ascii="SimSun" w:eastAsia="SimSun" w:hAnsi="SimSun" w:cs="SimSun" w:hint="eastAsia"/>
          <w:sz w:val="21"/>
          <w:szCs w:val="21"/>
          <w:lang w:eastAsia="zh-CN"/>
        </w:rPr>
        <w:t>年</w:t>
      </w:r>
      <w:r w:rsidRPr="007F1147">
        <w:rPr>
          <w:rFonts w:ascii="SimSun" w:eastAsia="SimSun" w:hAnsi="SimSun" w:cs="SimSun"/>
          <w:sz w:val="21"/>
          <w:szCs w:val="21"/>
          <w:lang w:eastAsia="zh-CN"/>
        </w:rPr>
        <w:t>10</w:t>
      </w:r>
      <w:r w:rsidRPr="007F1147">
        <w:rPr>
          <w:rFonts w:ascii="SimSun" w:eastAsia="SimSun" w:hAnsi="SimSun" w:cs="SimSun" w:hint="eastAsia"/>
          <w:sz w:val="21"/>
          <w:szCs w:val="21"/>
          <w:lang w:eastAsia="zh-CN"/>
        </w:rPr>
        <w:t>月的</w:t>
      </w:r>
      <w:r w:rsidRPr="007F1147">
        <w:rPr>
          <w:rFonts w:ascii="SimSun" w:eastAsia="SimSun" w:hAnsi="SimSun" w:cs="SimSun"/>
          <w:sz w:val="21"/>
          <w:szCs w:val="21"/>
          <w:lang w:eastAsia="zh-CN"/>
        </w:rPr>
        <w:t>WIPO</w:t>
      </w:r>
      <w:r w:rsidRPr="007F1147">
        <w:rPr>
          <w:rFonts w:ascii="SimSun" w:eastAsia="SimSun" w:hAnsi="SimSun" w:cs="SimSun" w:hint="eastAsia"/>
          <w:sz w:val="21"/>
          <w:szCs w:val="21"/>
          <w:lang w:eastAsia="zh-CN"/>
        </w:rPr>
        <w:t>成员国大会未就</w:t>
      </w:r>
      <w:r w:rsidRPr="007F1147">
        <w:rPr>
          <w:rFonts w:ascii="SimSun" w:eastAsia="SimSun" w:hAnsi="SimSun" w:cs="SimSun"/>
          <w:sz w:val="21"/>
          <w:szCs w:val="21"/>
          <w:lang w:eastAsia="zh-CN"/>
        </w:rPr>
        <w:t>IGC2015</w:t>
      </w:r>
      <w:r w:rsidRPr="007F1147">
        <w:rPr>
          <w:rFonts w:ascii="SimSun" w:eastAsia="SimSun" w:hAnsi="SimSun" w:cs="SimSun" w:hint="eastAsia"/>
          <w:sz w:val="21"/>
          <w:szCs w:val="21"/>
          <w:lang w:eastAsia="zh-CN"/>
        </w:rPr>
        <w:t>年的工作计划达成一致，进而导致</w:t>
      </w:r>
      <w:r w:rsidRPr="007F1147">
        <w:rPr>
          <w:rFonts w:ascii="SimSun" w:eastAsia="SimSun" w:hAnsi="SimSun" w:cs="SimSun"/>
          <w:sz w:val="21"/>
          <w:szCs w:val="21"/>
          <w:lang w:eastAsia="zh-CN"/>
        </w:rPr>
        <w:t>IGC</w:t>
      </w:r>
      <w:r w:rsidR="007F1147" w:rsidRPr="007F1147">
        <w:rPr>
          <w:rFonts w:ascii="SimSun" w:eastAsia="SimSun" w:hAnsi="SimSun" w:cs="SimSun" w:hint="eastAsia"/>
          <w:sz w:val="21"/>
          <w:szCs w:val="21"/>
          <w:lang w:eastAsia="zh-CN"/>
        </w:rPr>
        <w:t>于</w:t>
      </w:r>
      <w:r w:rsidRPr="007F1147">
        <w:rPr>
          <w:rFonts w:ascii="SimSun" w:eastAsia="SimSun" w:hAnsi="SimSun" w:cs="SimSun"/>
          <w:sz w:val="21"/>
          <w:szCs w:val="21"/>
          <w:lang w:eastAsia="zh-CN"/>
        </w:rPr>
        <w:t>2015</w:t>
      </w:r>
      <w:r w:rsidRPr="007F1147">
        <w:rPr>
          <w:rFonts w:ascii="SimSun" w:eastAsia="SimSun" w:hAnsi="SimSun" w:cs="SimSun" w:hint="eastAsia"/>
          <w:sz w:val="21"/>
          <w:szCs w:val="21"/>
          <w:lang w:eastAsia="zh-CN"/>
        </w:rPr>
        <w:t>年休</w:t>
      </w:r>
      <w:r w:rsidRPr="007F1147">
        <w:rPr>
          <w:rFonts w:ascii="SimSun" w:eastAsia="SimSun" w:hAnsi="SimSun" w:cs="SimSun" w:hint="eastAsia"/>
          <w:sz w:val="21"/>
          <w:szCs w:val="21"/>
          <w:lang w:eastAsia="zh-CN"/>
        </w:rPr>
        <w:lastRenderedPageBreak/>
        <w:t>会。因为</w:t>
      </w:r>
      <w:r w:rsidRPr="007F1147">
        <w:rPr>
          <w:rFonts w:ascii="SimSun" w:eastAsia="SimSun" w:hAnsi="SimSun" w:cs="SimSun"/>
          <w:sz w:val="21"/>
          <w:szCs w:val="21"/>
          <w:lang w:eastAsia="zh-CN"/>
        </w:rPr>
        <w:t>IGC</w:t>
      </w:r>
      <w:r w:rsidRPr="007F1147">
        <w:rPr>
          <w:rFonts w:ascii="SimSun" w:eastAsia="SimSun" w:hAnsi="SimSun" w:cs="SimSun" w:hint="eastAsia"/>
          <w:sz w:val="21"/>
          <w:szCs w:val="21"/>
          <w:lang w:eastAsia="zh-CN"/>
        </w:rPr>
        <w:t>在本计划预算中占据显著的份额，</w:t>
      </w:r>
      <w:r w:rsidRPr="007F1147">
        <w:rPr>
          <w:rFonts w:ascii="SimSun" w:eastAsia="SimSun" w:hAnsi="SimSun" w:cs="SimSun"/>
          <w:sz w:val="21"/>
          <w:szCs w:val="21"/>
          <w:lang w:eastAsia="zh-CN"/>
        </w:rPr>
        <w:t>2015</w:t>
      </w:r>
      <w:r w:rsidRPr="007F1147">
        <w:rPr>
          <w:rFonts w:ascii="SimSun" w:eastAsia="SimSun" w:hAnsi="SimSun" w:cs="SimSun" w:hint="eastAsia"/>
          <w:sz w:val="21"/>
          <w:szCs w:val="21"/>
          <w:lang w:eastAsia="zh-CN"/>
        </w:rPr>
        <w:t>年本计划使用了一部分</w:t>
      </w:r>
      <w:r w:rsidRPr="007F1147">
        <w:rPr>
          <w:rFonts w:ascii="SimSun" w:eastAsia="SimSun" w:hAnsi="SimSun" w:cs="SimSun"/>
          <w:sz w:val="21"/>
          <w:szCs w:val="21"/>
          <w:lang w:eastAsia="zh-CN"/>
        </w:rPr>
        <w:t>IGC</w:t>
      </w:r>
      <w:r w:rsidRPr="007F1147">
        <w:rPr>
          <w:rFonts w:ascii="SimSun" w:eastAsia="SimSun" w:hAnsi="SimSun" w:cs="SimSun" w:hint="eastAsia"/>
          <w:sz w:val="21"/>
          <w:szCs w:val="21"/>
          <w:lang w:eastAsia="zh-CN"/>
        </w:rPr>
        <w:t>的预算用于进行与其相关的能力建设和技术支持活动。</w:t>
      </w:r>
    </w:p>
    <w:bookmarkEnd w:id="73"/>
    <w:bookmarkEnd w:id="74"/>
    <w:p w:rsidR="00FA1FCD" w:rsidRPr="008C4303" w:rsidRDefault="00FA1FCD">
      <w:pPr>
        <w:rPr>
          <w:rFonts w:ascii="SimSun" w:eastAsia="SimSun" w:hAnsi="SimSun"/>
          <w:sz w:val="21"/>
          <w:lang w:eastAsia="zh-CN"/>
        </w:rPr>
      </w:pPr>
      <w:r w:rsidRPr="008C4303">
        <w:rPr>
          <w:rFonts w:ascii="SimSun" w:eastAsia="SimSun" w:hAnsi="SimSun"/>
          <w:sz w:val="21"/>
          <w:lang w:eastAsia="zh-CN"/>
        </w:rPr>
        <w:br w:type="page"/>
      </w:r>
    </w:p>
    <w:p w:rsidR="00C73E16" w:rsidRPr="00C73E16" w:rsidRDefault="00B43038" w:rsidP="00C73E16">
      <w:pPr>
        <w:pStyle w:val="aff1"/>
        <w:tabs>
          <w:tab w:val="clear" w:pos="567"/>
        </w:tabs>
        <w:rPr>
          <w:iCs/>
        </w:rPr>
      </w:pPr>
      <w:bookmarkStart w:id="75" w:name="_Toc457225759"/>
      <w:bookmarkStart w:id="76" w:name="_Toc457226125"/>
      <w:bookmarkStart w:id="77" w:name="_Toc356567751"/>
      <w:bookmarkStart w:id="78" w:name="_Toc363741761"/>
      <w:bookmarkStart w:id="79" w:name="_Toc422871037"/>
      <w:r w:rsidRPr="00C73E16">
        <w:rPr>
          <w:rFonts w:hint="eastAsia"/>
          <w:iCs/>
        </w:rPr>
        <w:lastRenderedPageBreak/>
        <w:t>战略目标二</w:t>
      </w:r>
      <w:bookmarkEnd w:id="75"/>
      <w:bookmarkEnd w:id="76"/>
    </w:p>
    <w:bookmarkEnd w:id="77"/>
    <w:p w:rsidR="00B43038" w:rsidRPr="00BE0E20" w:rsidRDefault="00B43038" w:rsidP="00BE0E20">
      <w:pPr>
        <w:keepNext/>
        <w:widowControl w:val="0"/>
        <w:spacing w:afterLines="150" w:after="360" w:line="340" w:lineRule="atLeast"/>
        <w:jc w:val="center"/>
        <w:outlineLvl w:val="1"/>
        <w:rPr>
          <w:rFonts w:ascii="SimHei" w:eastAsia="SimHei" w:hAnsi="SimHei" w:cs="SimSun"/>
          <w:bCs/>
          <w:caps/>
          <w:sz w:val="21"/>
          <w:szCs w:val="21"/>
          <w:lang w:val="en-GB" w:eastAsia="zh-CN"/>
        </w:rPr>
      </w:pPr>
      <w:r w:rsidRPr="00BE0E20">
        <w:rPr>
          <w:rFonts w:ascii="SimHei" w:eastAsia="SimHei" w:hAnsi="SimHei" w:cs="SimSun" w:hint="eastAsia"/>
          <w:bCs/>
          <w:caps/>
          <w:sz w:val="21"/>
          <w:szCs w:val="21"/>
          <w:lang w:val="en-GB" w:eastAsia="zh-CN"/>
        </w:rPr>
        <w:t>提供首选全球知识产权服务</w:t>
      </w:r>
      <w:bookmarkEnd w:id="78"/>
      <w:bookmarkEnd w:id="79"/>
    </w:p>
    <w:p w:rsidR="00B43038" w:rsidRPr="003173CE" w:rsidRDefault="00B43038" w:rsidP="00BE0E20">
      <w:pPr>
        <w:keepNext/>
        <w:spacing w:afterLines="50" w:after="120" w:line="340" w:lineRule="atLeast"/>
        <w:jc w:val="center"/>
        <w:rPr>
          <w:rFonts w:ascii="SimSun" w:eastAsia="SimSun" w:hAnsi="SimSun" w:cs="Arial"/>
          <w:b/>
          <w:sz w:val="21"/>
          <w:lang w:eastAsia="zh-CN"/>
        </w:rPr>
      </w:pPr>
      <w:r>
        <w:rPr>
          <w:rFonts w:ascii="SimSun" w:eastAsia="SimSun" w:hAnsi="SimSun" w:cs="Arial" w:hint="eastAsia"/>
          <w:b/>
          <w:sz w:val="21"/>
          <w:lang w:eastAsia="zh-CN"/>
        </w:rPr>
        <w:t>两年</w:t>
      </w:r>
      <w:r w:rsidRPr="003173CE">
        <w:rPr>
          <w:rFonts w:ascii="SimSun" w:eastAsia="SimSun" w:hAnsi="SimSun" w:cs="Arial" w:hint="eastAsia"/>
          <w:b/>
          <w:sz w:val="21"/>
          <w:lang w:eastAsia="zh-CN"/>
        </w:rPr>
        <w:t>期绩效饼状图</w:t>
      </w:r>
    </w:p>
    <w:p w:rsidR="00B43038" w:rsidRPr="003173CE" w:rsidRDefault="00B43038" w:rsidP="00B43038">
      <w:pPr>
        <w:spacing w:afterLines="50" w:after="120" w:line="340" w:lineRule="atLeast"/>
        <w:ind w:firstLineChars="200" w:firstLine="420"/>
        <w:jc w:val="both"/>
        <w:rPr>
          <w:rFonts w:ascii="SimSun" w:eastAsia="SimSun" w:hAnsi="SimSun" w:cs="Arial"/>
          <w:sz w:val="21"/>
          <w:lang w:eastAsia="zh-CN"/>
        </w:rPr>
      </w:pPr>
      <w:r w:rsidRPr="003173CE">
        <w:rPr>
          <w:rFonts w:ascii="SimSun" w:eastAsia="SimSun" w:hAnsi="SimSun" w:cs="Arial" w:hint="eastAsia"/>
          <w:sz w:val="21"/>
          <w:lang w:eastAsia="zh-CN"/>
        </w:rPr>
        <w:t>下面的饼状图依据各计划下的指标对本战略目标的贡献提供了2014</w:t>
      </w:r>
      <w:r>
        <w:rPr>
          <w:rFonts w:ascii="SimSun" w:eastAsia="SimSun" w:hAnsi="SimSun" w:cs="Arial" w:hint="eastAsia"/>
          <w:sz w:val="21"/>
          <w:lang w:eastAsia="zh-CN"/>
        </w:rPr>
        <w:t>/15两年期</w:t>
      </w:r>
      <w:r w:rsidRPr="003173CE">
        <w:rPr>
          <w:rFonts w:ascii="SimSun" w:eastAsia="SimSun" w:hAnsi="SimSun" w:cs="Arial" w:hint="eastAsia"/>
          <w:sz w:val="21"/>
          <w:lang w:eastAsia="zh-CN"/>
        </w:rPr>
        <w:t>在预期成果实现方面的进展概况。</w:t>
      </w:r>
    </w:p>
    <w:p w:rsidR="0096152C" w:rsidRPr="008C4303" w:rsidRDefault="0096152C" w:rsidP="0096152C">
      <w:pPr>
        <w:rPr>
          <w:rFonts w:ascii="SimSun" w:eastAsia="SimSun" w:hAnsi="SimSun"/>
          <w:sz w:val="21"/>
          <w:lang w:eastAsia="zh-CN"/>
        </w:rPr>
      </w:pPr>
    </w:p>
    <w:p w:rsidR="0096152C" w:rsidRPr="008C4303" w:rsidRDefault="001F1D2D" w:rsidP="0096152C">
      <w:pPr>
        <w:jc w:val="center"/>
        <w:rPr>
          <w:rFonts w:ascii="SimSun" w:eastAsia="SimSun" w:hAnsi="SimSun"/>
          <w:sz w:val="21"/>
        </w:rPr>
      </w:pPr>
      <w:r w:rsidRPr="008C4303">
        <w:rPr>
          <w:rFonts w:ascii="SimSun" w:eastAsia="SimSun" w:hAnsi="SimSun"/>
          <w:noProof/>
          <w:sz w:val="21"/>
          <w:lang w:eastAsia="zh-CN"/>
        </w:rPr>
        <w:drawing>
          <wp:inline distT="0" distB="0" distL="0" distR="0" wp14:anchorId="7E318151" wp14:editId="4C3B0EB7">
            <wp:extent cx="4752000" cy="2361600"/>
            <wp:effectExtent l="0" t="0" r="0" b="63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752000" cy="2361600"/>
                    </a:xfrm>
                    <a:prstGeom prst="rect">
                      <a:avLst/>
                    </a:prstGeom>
                    <a:noFill/>
                    <a:ln>
                      <a:noFill/>
                    </a:ln>
                  </pic:spPr>
                </pic:pic>
              </a:graphicData>
            </a:graphic>
          </wp:inline>
        </w:drawing>
      </w:r>
    </w:p>
    <w:p w:rsidR="0096152C" w:rsidRPr="008C4303" w:rsidRDefault="0096152C" w:rsidP="0096152C">
      <w:pPr>
        <w:rPr>
          <w:rFonts w:ascii="SimSun" w:eastAsia="SimSun" w:hAnsi="SimSun"/>
          <w:sz w:val="21"/>
        </w:rPr>
      </w:pPr>
    </w:p>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77"/>
        <w:gridCol w:w="3970"/>
        <w:gridCol w:w="1418"/>
        <w:gridCol w:w="1095"/>
      </w:tblGrid>
      <w:tr w:rsidR="0096152C" w:rsidRPr="009B4BB6" w:rsidTr="009B4BB6">
        <w:trPr>
          <w:cantSplit/>
          <w:tblHeader/>
        </w:trPr>
        <w:tc>
          <w:tcPr>
            <w:tcW w:w="1573" w:type="pct"/>
            <w:tcBorders>
              <w:top w:val="single" w:sz="4" w:space="0" w:color="auto"/>
              <w:bottom w:val="single" w:sz="4" w:space="0" w:color="auto"/>
            </w:tcBorders>
            <w:shd w:val="clear" w:color="auto" w:fill="DAEEF3" w:themeFill="accent5" w:themeFillTint="33"/>
            <w:tcMar>
              <w:top w:w="113" w:type="dxa"/>
              <w:bottom w:w="113" w:type="dxa"/>
            </w:tcMar>
            <w:vAlign w:val="center"/>
          </w:tcPr>
          <w:p w:rsidR="0096152C" w:rsidRPr="009B4BB6" w:rsidRDefault="009B38C2" w:rsidP="00547ACE">
            <w:pPr>
              <w:spacing w:after="120"/>
              <w:rPr>
                <w:rFonts w:ascii="SimHei" w:eastAsia="SimHei" w:hAnsi="SimHei" w:cs="Arial"/>
                <w:bCs/>
                <w:sz w:val="18"/>
                <w:szCs w:val="18"/>
              </w:rPr>
            </w:pPr>
            <w:r w:rsidRPr="009B4BB6">
              <w:rPr>
                <w:rFonts w:ascii="SimHei" w:eastAsia="SimHei" w:hAnsi="SimHei" w:cs="Arial"/>
                <w:bCs/>
                <w:sz w:val="18"/>
                <w:szCs w:val="18"/>
              </w:rPr>
              <w:t>预期成果</w:t>
            </w:r>
          </w:p>
        </w:tc>
        <w:tc>
          <w:tcPr>
            <w:tcW w:w="2098" w:type="pct"/>
            <w:tcBorders>
              <w:top w:val="single" w:sz="4" w:space="0" w:color="auto"/>
              <w:bottom w:val="single" w:sz="4" w:space="0" w:color="auto"/>
            </w:tcBorders>
            <w:shd w:val="clear" w:color="auto" w:fill="DAEEF3" w:themeFill="accent5" w:themeFillTint="33"/>
            <w:tcMar>
              <w:top w:w="113" w:type="dxa"/>
              <w:bottom w:w="113" w:type="dxa"/>
            </w:tcMar>
            <w:vAlign w:val="center"/>
          </w:tcPr>
          <w:p w:rsidR="0096152C" w:rsidRPr="009B4BB6" w:rsidRDefault="00391D4C" w:rsidP="00547ACE">
            <w:pPr>
              <w:spacing w:after="120"/>
              <w:rPr>
                <w:rFonts w:ascii="SimHei" w:eastAsia="SimHei" w:hAnsi="SimHei" w:cs="Arial"/>
                <w:sz w:val="18"/>
                <w:szCs w:val="18"/>
              </w:rPr>
            </w:pPr>
            <w:r w:rsidRPr="009B4BB6">
              <w:rPr>
                <w:rFonts w:ascii="SimHei" w:eastAsia="SimHei" w:hAnsi="SimHei" w:cs="Arial"/>
                <w:sz w:val="18"/>
                <w:szCs w:val="18"/>
              </w:rPr>
              <w:t>绩效</w:t>
            </w:r>
            <w:r w:rsidR="009B38C2" w:rsidRPr="009B4BB6">
              <w:rPr>
                <w:rFonts w:ascii="SimHei" w:eastAsia="SimHei" w:hAnsi="SimHei" w:cs="Arial"/>
                <w:sz w:val="18"/>
                <w:szCs w:val="18"/>
              </w:rPr>
              <w:t>指标</w:t>
            </w:r>
          </w:p>
        </w:tc>
        <w:tc>
          <w:tcPr>
            <w:tcW w:w="749" w:type="pct"/>
            <w:tcBorders>
              <w:top w:val="single" w:sz="4" w:space="0" w:color="auto"/>
              <w:bottom w:val="single" w:sz="4" w:space="0" w:color="auto"/>
            </w:tcBorders>
            <w:shd w:val="clear" w:color="auto" w:fill="DAEEF3" w:themeFill="accent5" w:themeFillTint="33"/>
            <w:tcMar>
              <w:top w:w="113" w:type="dxa"/>
              <w:bottom w:w="113" w:type="dxa"/>
            </w:tcMar>
            <w:vAlign w:val="center"/>
          </w:tcPr>
          <w:p w:rsidR="0096152C" w:rsidRPr="009B4BB6" w:rsidRDefault="009B38C2" w:rsidP="00547ACE">
            <w:pPr>
              <w:spacing w:after="120"/>
              <w:ind w:left="85"/>
              <w:jc w:val="center"/>
              <w:rPr>
                <w:rFonts w:ascii="SimHei" w:eastAsia="SimHei" w:hAnsi="SimHei" w:cs="Arial"/>
                <w:sz w:val="18"/>
                <w:szCs w:val="18"/>
              </w:rPr>
            </w:pPr>
            <w:r w:rsidRPr="009B4BB6">
              <w:rPr>
                <w:rFonts w:ascii="SimHei" w:eastAsia="SimHei" w:hAnsi="SimHei" w:cs="Arial"/>
                <w:bCs/>
                <w:sz w:val="18"/>
                <w:szCs w:val="18"/>
              </w:rPr>
              <w:t>归口计划</w:t>
            </w:r>
          </w:p>
        </w:tc>
        <w:tc>
          <w:tcPr>
            <w:tcW w:w="579" w:type="pct"/>
            <w:tcBorders>
              <w:top w:val="single" w:sz="4" w:space="0" w:color="auto"/>
              <w:bottom w:val="single" w:sz="4" w:space="0" w:color="auto"/>
            </w:tcBorders>
            <w:shd w:val="clear" w:color="auto" w:fill="DAEEF3" w:themeFill="accent5" w:themeFillTint="33"/>
            <w:vAlign w:val="center"/>
          </w:tcPr>
          <w:p w:rsidR="0096152C" w:rsidRPr="009B4BB6" w:rsidRDefault="009B4BB6" w:rsidP="00547ACE">
            <w:pPr>
              <w:spacing w:after="120"/>
              <w:ind w:left="85"/>
              <w:jc w:val="center"/>
              <w:rPr>
                <w:rFonts w:ascii="SimHei" w:eastAsia="SimHei" w:hAnsi="SimHei" w:cs="Arial"/>
                <w:bCs/>
                <w:sz w:val="18"/>
                <w:szCs w:val="18"/>
                <w:lang w:eastAsia="zh-CN"/>
              </w:rPr>
            </w:pPr>
            <w:r w:rsidRPr="009B4BB6">
              <w:rPr>
                <w:rFonts w:ascii="SimHei" w:eastAsia="SimHei" w:hAnsi="SimHei" w:cs="Arial" w:hint="eastAsia"/>
                <w:bCs/>
                <w:sz w:val="18"/>
                <w:szCs w:val="18"/>
                <w:lang w:eastAsia="zh-CN"/>
              </w:rPr>
              <w:t>红绿灯</w:t>
            </w:r>
            <w:r w:rsidRPr="009B4BB6">
              <w:rPr>
                <w:rFonts w:ascii="SimHei" w:eastAsia="SimHei" w:hAnsi="SimHei" w:cs="Arial"/>
                <w:bCs/>
                <w:sz w:val="18"/>
                <w:szCs w:val="18"/>
                <w:lang w:eastAsia="zh-CN"/>
              </w:rPr>
              <w:br/>
            </w:r>
            <w:r w:rsidRPr="009B4BB6">
              <w:rPr>
                <w:rFonts w:ascii="SimHei" w:eastAsia="SimHei" w:hAnsi="SimHei" w:cs="Arial" w:hint="eastAsia"/>
                <w:bCs/>
                <w:sz w:val="18"/>
                <w:szCs w:val="18"/>
                <w:lang w:eastAsia="zh-CN"/>
              </w:rPr>
              <w:t>系统（</w:t>
            </w:r>
            <w:r w:rsidRPr="009B4BB6">
              <w:rPr>
                <w:rFonts w:ascii="SimHei" w:eastAsia="SimHei" w:hAnsi="SimHei" w:cs="Arial"/>
                <w:bCs/>
                <w:sz w:val="18"/>
                <w:szCs w:val="18"/>
                <w:lang w:eastAsia="zh-CN"/>
              </w:rPr>
              <w:t>TLS</w:t>
            </w:r>
            <w:r w:rsidRPr="009B4BB6">
              <w:rPr>
                <w:rFonts w:ascii="SimHei" w:eastAsia="SimHei" w:hAnsi="SimHei" w:cs="Arial" w:hint="eastAsia"/>
                <w:bCs/>
                <w:sz w:val="18"/>
                <w:szCs w:val="18"/>
                <w:lang w:eastAsia="zh-CN"/>
              </w:rPr>
              <w:t>）</w:t>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二</w:t>
            </w:r>
            <w:r w:rsidRPr="009B4BB6">
              <w:rPr>
                <w:rFonts w:ascii="SimSun" w:eastAsia="SimSun" w:hAnsi="SimSun" w:cs="Arial"/>
                <w:sz w:val="16"/>
                <w:szCs w:val="16"/>
                <w:lang w:eastAsia="zh-CN"/>
              </w:rPr>
              <w:t>.1</w:t>
            </w:r>
            <w:r w:rsidRPr="009B4BB6">
              <w:rPr>
                <w:rFonts w:ascii="SimSun" w:eastAsia="SimSun" w:hAnsi="SimSun" w:cs="SimSun" w:hint="eastAsia"/>
                <w:sz w:val="16"/>
                <w:szCs w:val="16"/>
                <w:lang w:eastAsia="zh-CN"/>
              </w:rPr>
              <w:t>更多国际专利申请通过</w:t>
            </w:r>
            <w:r w:rsidRPr="009B4BB6">
              <w:rPr>
                <w:rFonts w:ascii="SimSun" w:eastAsia="SimSun" w:hAnsi="SimSun" w:cs="Arial"/>
                <w:sz w:val="16"/>
                <w:szCs w:val="16"/>
                <w:lang w:eastAsia="zh-CN"/>
              </w:rPr>
              <w:t>PCT</w:t>
            </w:r>
            <w:r w:rsidRPr="009B4BB6">
              <w:rPr>
                <w:rFonts w:ascii="SimSun" w:eastAsia="SimSun" w:hAnsi="SimSun" w:cs="SimSun" w:hint="eastAsia"/>
                <w:sz w:val="16"/>
                <w:szCs w:val="16"/>
                <w:lang w:eastAsia="zh-CN"/>
              </w:rPr>
              <w:t>途径提交</w:t>
            </w: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PCT</w:t>
            </w:r>
            <w:r w:rsidRPr="009B4BB6">
              <w:rPr>
                <w:rFonts w:ascii="SimSun" w:eastAsia="SimSun" w:hAnsi="SimSun" w:cs="SimSun" w:hint="eastAsia"/>
                <w:sz w:val="16"/>
                <w:szCs w:val="16"/>
                <w:lang w:eastAsia="zh-CN"/>
              </w:rPr>
              <w:t>用户对用户相关信息和培训服务的满意度</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rPr>
            </w:pPr>
            <w:r w:rsidRPr="009B4BB6">
              <w:rPr>
                <w:rFonts w:ascii="SimSun" w:eastAsia="SimSun" w:hAnsi="SimSun" w:cs="Arial"/>
                <w:sz w:val="16"/>
                <w:szCs w:val="16"/>
                <w:lang w:bidi="th-TH"/>
              </w:rPr>
              <w:t>计划5</w:t>
            </w:r>
          </w:p>
        </w:tc>
        <w:tc>
          <w:tcPr>
            <w:tcW w:w="579" w:type="pct"/>
            <w:shd w:val="clear" w:color="auto" w:fill="FFFFFF"/>
          </w:tcPr>
          <w:p w:rsidR="00B43038" w:rsidRPr="009B4BB6" w:rsidRDefault="00B43038" w:rsidP="00547ACE">
            <w:pPr>
              <w:jc w:val="center"/>
              <w:rPr>
                <w:rFonts w:ascii="SimSun" w:eastAsia="SimSun" w:hAnsi="SimSun" w:cs="Arial"/>
                <w:color w:val="008000"/>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各局和国际单位对</w:t>
            </w:r>
            <w:r w:rsidRPr="009B4BB6">
              <w:rPr>
                <w:rFonts w:ascii="SimSun" w:eastAsia="SimSun" w:hAnsi="SimSun" w:cs="Arial"/>
                <w:sz w:val="16"/>
                <w:szCs w:val="16"/>
                <w:lang w:eastAsia="zh-CN"/>
              </w:rPr>
              <w:t>PCT</w:t>
            </w:r>
            <w:r w:rsidRPr="009B4BB6">
              <w:rPr>
                <w:rFonts w:ascii="SimSun" w:eastAsia="SimSun" w:hAnsi="SimSun" w:cs="SimSun" w:hint="eastAsia"/>
                <w:sz w:val="16"/>
                <w:szCs w:val="16"/>
                <w:lang w:eastAsia="zh-CN"/>
              </w:rPr>
              <w:t>合作活动的满意度</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计划5</w:t>
            </w:r>
          </w:p>
        </w:tc>
        <w:tc>
          <w:tcPr>
            <w:tcW w:w="579" w:type="pct"/>
            <w:shd w:val="clear" w:color="auto" w:fill="FFFFFF"/>
          </w:tcPr>
          <w:p w:rsidR="00B43038" w:rsidRPr="009B4BB6" w:rsidRDefault="00B43038" w:rsidP="00547ACE">
            <w:pPr>
              <w:jc w:val="center"/>
              <w:rPr>
                <w:rFonts w:ascii="SimSun" w:eastAsia="SimSun" w:hAnsi="SimSun" w:cs="Arial"/>
                <w:color w:val="008000"/>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来自转型期国家和发达国家的</w:t>
            </w:r>
            <w:r w:rsidRPr="009B4BB6">
              <w:rPr>
                <w:rFonts w:ascii="SimSun" w:eastAsia="SimSun" w:hAnsi="SimSun" w:cs="Arial"/>
                <w:sz w:val="16"/>
                <w:szCs w:val="16"/>
                <w:lang w:eastAsia="zh-CN"/>
              </w:rPr>
              <w:t>PCT</w:t>
            </w:r>
            <w:r w:rsidRPr="009B4BB6">
              <w:rPr>
                <w:rFonts w:ascii="SimSun" w:eastAsia="SimSun" w:hAnsi="SimSun" w:cs="SimSun" w:hint="eastAsia"/>
                <w:sz w:val="16"/>
                <w:szCs w:val="16"/>
                <w:lang w:eastAsia="zh-CN"/>
              </w:rPr>
              <w:t>申请数量</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计划10</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r w:rsidRPr="009B4BB6">
              <w:rPr>
                <w:rFonts w:ascii="SimSun" w:eastAsia="SimSun" w:hAnsi="SimSun" w:cs="Arial" w:hint="eastAsia"/>
                <w:sz w:val="16"/>
                <w:szCs w:val="16"/>
              </w:rPr>
              <w:t>PCT</w:t>
            </w:r>
            <w:r w:rsidRPr="009B4BB6">
              <w:rPr>
                <w:rFonts w:ascii="SimSun" w:eastAsia="SimSun" w:hAnsi="SimSun" w:cs="SimSun" w:hint="eastAsia"/>
                <w:sz w:val="16"/>
                <w:szCs w:val="16"/>
              </w:rPr>
              <w:t>申请的百分比</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计划20</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FF0000"/>
                <w:sz w:val="16"/>
                <w:szCs w:val="16"/>
              </w:rPr>
              <w:sym w:font="Wingdings" w:char="F06C"/>
            </w:r>
            <w:r w:rsidRPr="009B4BB6">
              <w:rPr>
                <w:rFonts w:ascii="SimSun" w:eastAsia="SimSun" w:hAnsi="SimSun" w:cs="Arial"/>
                <w:color w:val="FF0000"/>
                <w:sz w:val="16"/>
                <w:szCs w:val="16"/>
              </w:rPr>
              <w:sym w:font="Wingdings" w:char="F06C"/>
            </w: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参加目标讲习班且对</w:t>
            </w:r>
            <w:r w:rsidRPr="009B4BB6">
              <w:rPr>
                <w:rFonts w:ascii="SimSun" w:eastAsia="SimSun" w:hAnsi="SimSun" w:cs="Arial"/>
                <w:sz w:val="16"/>
                <w:szCs w:val="16"/>
                <w:lang w:eastAsia="zh-CN"/>
              </w:rPr>
              <w:t>PCT</w:t>
            </w:r>
            <w:r w:rsidRPr="009B4BB6">
              <w:rPr>
                <w:rFonts w:ascii="SimSun" w:eastAsia="SimSun" w:hAnsi="SimSun" w:cs="SimSun" w:hint="eastAsia"/>
                <w:sz w:val="16"/>
                <w:szCs w:val="16"/>
                <w:lang w:eastAsia="zh-CN"/>
              </w:rPr>
              <w:t>和相关主题认识得到提高的政策决策者、政府官员、知识产权从业者和参加人员的百分比</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计划20</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r w:rsidRPr="009B4BB6">
              <w:rPr>
                <w:rFonts w:ascii="SimSun" w:eastAsia="SimSun" w:hAnsi="SimSun" w:cs="Arial"/>
                <w:color w:val="008000"/>
                <w:sz w:val="16"/>
                <w:szCs w:val="16"/>
              </w:rPr>
              <w:sym w:font="Wingdings" w:char="F06C"/>
            </w: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522066">
            <w:pPr>
              <w:adjustRightInd w:val="0"/>
              <w:rPr>
                <w:rFonts w:ascii="SimSun" w:eastAsia="SimSun" w:hAnsi="SimSun" w:cs="Arial"/>
                <w:sz w:val="16"/>
                <w:szCs w:val="16"/>
                <w:lang w:eastAsia="zh-CN"/>
              </w:rPr>
            </w:pPr>
            <w:r w:rsidRPr="009B4BB6">
              <w:rPr>
                <w:rFonts w:ascii="SimSun" w:eastAsia="SimSun" w:hAnsi="SimSun" w:cs="Arial" w:hint="eastAsia"/>
                <w:sz w:val="16"/>
                <w:szCs w:val="16"/>
              </w:rPr>
              <w:t>二.2改进</w:t>
            </w:r>
            <w:r w:rsidRPr="009B4BB6">
              <w:rPr>
                <w:rFonts w:ascii="SimSun" w:eastAsia="SimSun" w:hAnsi="SimSun" w:cs="Arial"/>
                <w:sz w:val="16"/>
                <w:szCs w:val="16"/>
              </w:rPr>
              <w:t>PCT</w:t>
            </w:r>
            <w:r w:rsidRPr="009B4BB6">
              <w:rPr>
                <w:rFonts w:ascii="SimSun" w:eastAsia="SimSun" w:hAnsi="SimSun" w:cs="Arial" w:hint="eastAsia"/>
                <w:sz w:val="16"/>
                <w:szCs w:val="16"/>
              </w:rPr>
              <w:t>体系</w:t>
            </w:r>
          </w:p>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进一步发展</w:t>
            </w:r>
            <w:r w:rsidRPr="009B4BB6">
              <w:rPr>
                <w:rFonts w:ascii="SimSun" w:eastAsia="SimSun" w:hAnsi="SimSun" w:cs="Arial"/>
                <w:sz w:val="16"/>
                <w:szCs w:val="16"/>
                <w:lang w:eastAsia="zh-CN"/>
              </w:rPr>
              <w:t>PCT</w:t>
            </w:r>
            <w:r w:rsidRPr="009B4BB6">
              <w:rPr>
                <w:rFonts w:ascii="SimSun" w:eastAsia="SimSun" w:hAnsi="SimSun" w:cs="SimSun" w:hint="eastAsia"/>
                <w:sz w:val="16"/>
                <w:szCs w:val="16"/>
                <w:lang w:eastAsia="zh-CN"/>
              </w:rPr>
              <w:t>体系，特别是</w:t>
            </w:r>
            <w:r w:rsidRPr="009B4BB6">
              <w:rPr>
                <w:rFonts w:ascii="SimSun" w:eastAsia="SimSun" w:hAnsi="SimSun" w:cs="Arial"/>
                <w:sz w:val="16"/>
                <w:szCs w:val="16"/>
                <w:lang w:eastAsia="zh-CN"/>
              </w:rPr>
              <w:t>PCT</w:t>
            </w:r>
            <w:r w:rsidRPr="009B4BB6">
              <w:rPr>
                <w:rFonts w:ascii="SimSun" w:eastAsia="SimSun" w:hAnsi="SimSun" w:cs="SimSun" w:hint="eastAsia"/>
                <w:sz w:val="16"/>
                <w:szCs w:val="16"/>
                <w:lang w:eastAsia="zh-CN"/>
              </w:rPr>
              <w:t>成员国所批准的</w:t>
            </w:r>
            <w:r w:rsidRPr="009B4BB6">
              <w:rPr>
                <w:rFonts w:ascii="SimSun" w:eastAsia="SimSun" w:hAnsi="SimSun" w:cs="Arial"/>
                <w:sz w:val="16"/>
                <w:szCs w:val="16"/>
                <w:lang w:eastAsia="zh-CN"/>
              </w:rPr>
              <w:t>PCT</w:t>
            </w:r>
            <w:r w:rsidRPr="009B4BB6">
              <w:rPr>
                <w:rFonts w:ascii="SimSun" w:eastAsia="SimSun" w:hAnsi="SimSun" w:cs="SimSun" w:hint="eastAsia"/>
                <w:sz w:val="16"/>
                <w:szCs w:val="16"/>
                <w:lang w:eastAsia="zh-CN"/>
              </w:rPr>
              <w:t>路线图各项建议的落实工作</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计划5</w:t>
            </w:r>
          </w:p>
        </w:tc>
        <w:tc>
          <w:tcPr>
            <w:tcW w:w="579" w:type="pct"/>
            <w:shd w:val="clear" w:color="auto" w:fill="FFFFFF"/>
          </w:tcPr>
          <w:p w:rsidR="00B43038" w:rsidRPr="009B4BB6" w:rsidRDefault="00B43038" w:rsidP="00547ACE">
            <w:pPr>
              <w:spacing w:before="40"/>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改进针对申请人、第三方、各局和国际单位的电子服务</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计划5</w:t>
            </w:r>
          </w:p>
        </w:tc>
        <w:tc>
          <w:tcPr>
            <w:tcW w:w="579" w:type="pct"/>
            <w:shd w:val="clear" w:color="auto" w:fill="FFFFFF"/>
          </w:tcPr>
          <w:p w:rsidR="00B43038" w:rsidRPr="009B4BB6" w:rsidRDefault="00B43038" w:rsidP="00547ACE">
            <w:pPr>
              <w:spacing w:before="40"/>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二</w:t>
            </w:r>
            <w:r w:rsidRPr="009B4BB6">
              <w:rPr>
                <w:rFonts w:ascii="SimSun" w:eastAsia="SimSun" w:hAnsi="SimSun" w:cs="Arial"/>
                <w:sz w:val="16"/>
                <w:szCs w:val="16"/>
                <w:lang w:eastAsia="zh-CN"/>
              </w:rPr>
              <w:t>.3PCT</w:t>
            </w:r>
            <w:r w:rsidRPr="009B4BB6">
              <w:rPr>
                <w:rFonts w:ascii="SimSun" w:eastAsia="SimSun" w:hAnsi="SimSun" w:cs="SimSun" w:hint="eastAsia"/>
                <w:sz w:val="16"/>
                <w:szCs w:val="16"/>
                <w:lang w:eastAsia="zh-CN"/>
              </w:rPr>
              <w:t>业务的生产率和服务质量得到提高</w:t>
            </w: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申请单位成本</w:t>
            </w:r>
          </w:p>
          <w:p w:rsidR="00B43038" w:rsidRPr="009B4BB6" w:rsidRDefault="00B43038" w:rsidP="00A51206">
            <w:pPr>
              <w:rPr>
                <w:rFonts w:ascii="SimSun" w:eastAsia="SimSun" w:hAnsi="SimSun" w:cs="Arial"/>
                <w:sz w:val="16"/>
                <w:szCs w:val="16"/>
                <w:lang w:eastAsia="zh-CN"/>
              </w:rPr>
            </w:pPr>
          </w:p>
          <w:p w:rsidR="00B43038" w:rsidRPr="009B4BB6" w:rsidRDefault="00B43038"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形式审查的综合质量</w:t>
            </w:r>
            <w:r w:rsidR="00EA1131" w:rsidRPr="009B4BB6">
              <w:rPr>
                <w:rFonts w:ascii="SimSun" w:eastAsia="SimSun" w:hAnsi="SimSun" w:cs="Arial"/>
                <w:sz w:val="16"/>
                <w:szCs w:val="16"/>
                <w:lang w:eastAsia="zh-CN"/>
              </w:rPr>
              <w:t>（</w:t>
            </w:r>
            <w:r w:rsidRPr="009B4BB6">
              <w:rPr>
                <w:rFonts w:ascii="SimSun" w:eastAsia="SimSun" w:hAnsi="SimSun" w:cs="SimSun" w:hint="eastAsia"/>
                <w:sz w:val="16"/>
                <w:szCs w:val="16"/>
                <w:lang w:eastAsia="zh-CN"/>
              </w:rPr>
              <w:t>包括及时性</w:t>
            </w:r>
            <w:r w:rsidR="00B03A40" w:rsidRPr="009B4BB6">
              <w:rPr>
                <w:rFonts w:ascii="SimSun" w:eastAsia="SimSun" w:hAnsi="SimSun" w:cs="Arial"/>
                <w:sz w:val="16"/>
                <w:szCs w:val="16"/>
                <w:lang w:eastAsia="zh-CN"/>
              </w:rPr>
              <w:t>）</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计划5</w:t>
            </w:r>
          </w:p>
          <w:p w:rsidR="00B43038" w:rsidRPr="009B4BB6" w:rsidRDefault="00B43038" w:rsidP="00547ACE">
            <w:pPr>
              <w:ind w:left="441" w:hanging="413"/>
              <w:jc w:val="center"/>
              <w:rPr>
                <w:rFonts w:ascii="SimSun" w:eastAsia="SimSun" w:hAnsi="SimSun" w:cs="Arial"/>
                <w:sz w:val="16"/>
                <w:szCs w:val="16"/>
                <w:lang w:bidi="th-TH"/>
              </w:rPr>
            </w:pPr>
          </w:p>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计划5</w:t>
            </w:r>
          </w:p>
        </w:tc>
        <w:tc>
          <w:tcPr>
            <w:tcW w:w="579" w:type="pct"/>
            <w:shd w:val="clear" w:color="auto" w:fill="FFFFFF"/>
          </w:tcPr>
          <w:p w:rsidR="00B43038" w:rsidRPr="009B4BB6" w:rsidRDefault="00B43038" w:rsidP="00547ACE">
            <w:pPr>
              <w:spacing w:before="40"/>
              <w:jc w:val="center"/>
              <w:rPr>
                <w:rFonts w:ascii="SimSun" w:eastAsia="SimSun" w:hAnsi="SimSun" w:cs="Arial"/>
                <w:color w:val="008000"/>
                <w:sz w:val="16"/>
                <w:szCs w:val="16"/>
              </w:rPr>
            </w:pPr>
            <w:r w:rsidRPr="009B4BB6">
              <w:rPr>
                <w:rFonts w:ascii="SimSun" w:eastAsia="SimSun" w:hAnsi="SimSun" w:cs="Arial"/>
                <w:color w:val="008000"/>
                <w:sz w:val="16"/>
                <w:szCs w:val="16"/>
              </w:rPr>
              <w:sym w:font="Wingdings" w:char="F06C"/>
            </w:r>
            <w:r w:rsidRPr="009B4BB6">
              <w:rPr>
                <w:rFonts w:ascii="SimSun" w:eastAsia="SimSun" w:hAnsi="SimSun" w:cs="Arial"/>
                <w:color w:val="FF0000"/>
                <w:sz w:val="16"/>
                <w:szCs w:val="16"/>
              </w:rPr>
              <w:sym w:font="Wingdings" w:char="F06C"/>
            </w:r>
            <w:r w:rsidRPr="009B4BB6">
              <w:rPr>
                <w:rFonts w:ascii="SimSun" w:eastAsia="SimSun" w:hAnsi="SimSun" w:cs="Arial"/>
                <w:color w:val="008000"/>
                <w:sz w:val="16"/>
                <w:szCs w:val="16"/>
              </w:rPr>
              <w:sym w:font="Wingdings" w:char="F06C"/>
            </w:r>
          </w:p>
          <w:p w:rsidR="00B43038" w:rsidRPr="009B4BB6" w:rsidRDefault="00B43038" w:rsidP="00547ACE">
            <w:pPr>
              <w:spacing w:before="40"/>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r w:rsidRPr="009B4BB6">
              <w:rPr>
                <w:rFonts w:ascii="SimSun" w:eastAsia="SimSun" w:hAnsi="SimSun" w:cs="Arial" w:hint="eastAsia"/>
                <w:sz w:val="16"/>
                <w:szCs w:val="16"/>
              </w:rPr>
              <w:t>翻译质量</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计划5</w:t>
            </w:r>
          </w:p>
        </w:tc>
        <w:tc>
          <w:tcPr>
            <w:tcW w:w="579" w:type="pct"/>
            <w:shd w:val="clear" w:color="auto" w:fill="FFFFFF"/>
          </w:tcPr>
          <w:p w:rsidR="00B43038" w:rsidRPr="009B4BB6" w:rsidRDefault="00B43038" w:rsidP="00547ACE">
            <w:pPr>
              <w:spacing w:before="40"/>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57" w:type="dxa"/>
              <w:bottom w:w="57" w:type="dxa"/>
            </w:tcMar>
          </w:tcPr>
          <w:p w:rsidR="00B43038" w:rsidRPr="009B4BB6" w:rsidRDefault="00B43038" w:rsidP="00A51206">
            <w:pPr>
              <w:tabs>
                <w:tab w:val="left" w:pos="1860"/>
              </w:tabs>
              <w:rPr>
                <w:rFonts w:ascii="SimSun" w:eastAsia="SimSun" w:hAnsi="SimSun" w:cs="Arial"/>
                <w:sz w:val="16"/>
                <w:szCs w:val="16"/>
              </w:rPr>
            </w:pPr>
            <w:r w:rsidRPr="009B4BB6">
              <w:rPr>
                <w:rFonts w:ascii="SimSun" w:eastAsia="SimSun" w:hAnsi="SimSun" w:cs="Arial" w:hint="eastAsia"/>
                <w:sz w:val="16"/>
                <w:szCs w:val="16"/>
              </w:rPr>
              <w:t>报告翻译的及时性</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计划5</w:t>
            </w:r>
          </w:p>
        </w:tc>
        <w:tc>
          <w:tcPr>
            <w:tcW w:w="579" w:type="pct"/>
            <w:shd w:val="clear" w:color="auto" w:fill="FFFFFF"/>
          </w:tcPr>
          <w:p w:rsidR="00B43038" w:rsidRPr="009B4BB6" w:rsidRDefault="00B43038" w:rsidP="00547ACE">
            <w:pPr>
              <w:spacing w:before="40"/>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57" w:type="dxa"/>
              <w:bottom w:w="57"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软件开发质量</w:t>
            </w:r>
            <w:r w:rsidR="00EA1131" w:rsidRPr="009B4BB6">
              <w:rPr>
                <w:rFonts w:ascii="SimSun" w:eastAsia="SimSun" w:hAnsi="SimSun" w:cs="Arial" w:hint="eastAsia"/>
                <w:sz w:val="16"/>
                <w:szCs w:val="16"/>
                <w:lang w:eastAsia="zh-CN"/>
              </w:rPr>
              <w:t>（</w:t>
            </w:r>
            <w:r w:rsidRPr="009B4BB6">
              <w:rPr>
                <w:rFonts w:ascii="SimSun" w:eastAsia="SimSun" w:hAnsi="SimSun" w:cs="Arial" w:hint="eastAsia"/>
                <w:sz w:val="16"/>
                <w:szCs w:val="16"/>
                <w:lang w:eastAsia="zh-CN"/>
              </w:rPr>
              <w:t>QSD</w:t>
            </w:r>
            <w:r w:rsidR="00B03A40" w:rsidRPr="009B4BB6">
              <w:rPr>
                <w:rFonts w:ascii="SimSun" w:eastAsia="SimSun" w:hAnsi="SimSun" w:cs="Arial" w:hint="eastAsia"/>
                <w:sz w:val="16"/>
                <w:szCs w:val="16"/>
                <w:lang w:eastAsia="zh-CN"/>
              </w:rPr>
              <w:t>）</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计划5</w:t>
            </w:r>
          </w:p>
        </w:tc>
        <w:tc>
          <w:tcPr>
            <w:tcW w:w="579" w:type="pct"/>
            <w:shd w:val="clear" w:color="auto" w:fill="FFFFFF"/>
          </w:tcPr>
          <w:p w:rsidR="00B43038" w:rsidRPr="009B4BB6" w:rsidRDefault="00B43038" w:rsidP="00547ACE">
            <w:pPr>
              <w:spacing w:before="40"/>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57" w:type="dxa"/>
              <w:bottom w:w="57" w:type="dxa"/>
            </w:tcMar>
          </w:tcPr>
          <w:p w:rsidR="00B43038" w:rsidRPr="009B4BB6" w:rsidRDefault="00B43038" w:rsidP="00A51206">
            <w:pPr>
              <w:rPr>
                <w:rFonts w:ascii="SimSun" w:eastAsia="SimSun" w:hAnsi="SimSun" w:cs="Arial"/>
                <w:sz w:val="16"/>
                <w:szCs w:val="16"/>
              </w:rPr>
            </w:pPr>
            <w:r w:rsidRPr="009B4BB6">
              <w:rPr>
                <w:rFonts w:ascii="SimSun" w:eastAsia="SimSun" w:hAnsi="SimSun" w:cs="Arial" w:hint="eastAsia"/>
                <w:sz w:val="16"/>
                <w:szCs w:val="16"/>
              </w:rPr>
              <w:t>信息系统服务水平</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计划5</w:t>
            </w:r>
          </w:p>
        </w:tc>
        <w:tc>
          <w:tcPr>
            <w:tcW w:w="579" w:type="pct"/>
            <w:shd w:val="clear" w:color="auto" w:fill="FFFFFF"/>
          </w:tcPr>
          <w:p w:rsidR="00B43038" w:rsidRPr="009B4BB6" w:rsidRDefault="00B43038" w:rsidP="00547ACE">
            <w:pPr>
              <w:spacing w:before="40"/>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二</w:t>
            </w:r>
            <w:r w:rsidRPr="009B4BB6">
              <w:rPr>
                <w:rFonts w:ascii="SimSun" w:eastAsia="SimSun" w:hAnsi="SimSun" w:cs="Arial" w:hint="eastAsia"/>
                <w:sz w:val="16"/>
                <w:szCs w:val="16"/>
                <w:lang w:eastAsia="zh-CN"/>
              </w:rPr>
              <w:t>.4</w:t>
            </w:r>
            <w:r w:rsidRPr="009B4BB6">
              <w:rPr>
                <w:rFonts w:ascii="SimSun" w:eastAsia="SimSun" w:hAnsi="SimSun" w:cs="SimSun" w:hint="eastAsia"/>
                <w:sz w:val="16"/>
                <w:szCs w:val="16"/>
                <w:lang w:eastAsia="zh-CN"/>
              </w:rPr>
              <w:t>海牙体系得到更广泛和更好的利用，其中包括发展中国家和最不发达国家的利用</w:t>
            </w:r>
          </w:p>
        </w:tc>
        <w:tc>
          <w:tcPr>
            <w:tcW w:w="2098" w:type="pct"/>
            <w:shd w:val="clear" w:color="auto" w:fill="auto"/>
            <w:tcMar>
              <w:top w:w="57" w:type="dxa"/>
              <w:bottom w:w="57"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来自转型期国家和发达国家的海牙体系申请数量</w:t>
            </w:r>
          </w:p>
          <w:p w:rsidR="00B43038" w:rsidRPr="009B4BB6" w:rsidRDefault="00B43038" w:rsidP="00A51206">
            <w:pPr>
              <w:rPr>
                <w:rFonts w:ascii="SimSun" w:eastAsia="SimSun" w:hAnsi="SimSun" w:cs="Arial"/>
                <w:sz w:val="16"/>
                <w:szCs w:val="16"/>
                <w:lang w:eastAsia="zh-CN"/>
              </w:rPr>
            </w:pPr>
          </w:p>
          <w:p w:rsidR="00B43038" w:rsidRPr="009B4BB6" w:rsidRDefault="00B43038"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已制定和</w:t>
            </w:r>
            <w:r w:rsidRPr="009B4BB6">
              <w:rPr>
                <w:rFonts w:ascii="SimSun" w:eastAsia="SimSun" w:hAnsi="SimSun" w:cs="Arial"/>
                <w:sz w:val="16"/>
                <w:szCs w:val="16"/>
                <w:lang w:eastAsia="zh-CN"/>
              </w:rPr>
              <w:t>/</w:t>
            </w:r>
            <w:r w:rsidRPr="009B4BB6">
              <w:rPr>
                <w:rFonts w:ascii="SimSun" w:eastAsia="SimSun" w:hAnsi="SimSun" w:cs="SimSun" w:hint="eastAsia"/>
                <w:sz w:val="16"/>
                <w:szCs w:val="16"/>
                <w:lang w:eastAsia="zh-CN"/>
              </w:rPr>
              <w:t>或着手制定政策以加入《海牙协定》的国家数量</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计划10</w:t>
            </w:r>
          </w:p>
          <w:p w:rsidR="00B43038" w:rsidRPr="009B4BB6" w:rsidRDefault="00B43038" w:rsidP="00547ACE">
            <w:pPr>
              <w:ind w:left="441" w:hanging="413"/>
              <w:jc w:val="center"/>
              <w:rPr>
                <w:rFonts w:ascii="SimSun" w:eastAsia="SimSun" w:hAnsi="SimSun" w:cs="Arial"/>
                <w:sz w:val="16"/>
                <w:szCs w:val="16"/>
                <w:lang w:bidi="th-TH"/>
              </w:rPr>
            </w:pPr>
          </w:p>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计划20</w:t>
            </w:r>
          </w:p>
        </w:tc>
        <w:tc>
          <w:tcPr>
            <w:tcW w:w="579" w:type="pct"/>
            <w:shd w:val="clear" w:color="auto" w:fill="FFFFFF"/>
          </w:tcPr>
          <w:p w:rsidR="00B43038" w:rsidRPr="009B4BB6" w:rsidRDefault="00B43038" w:rsidP="00547ACE">
            <w:pPr>
              <w:jc w:val="center"/>
              <w:rPr>
                <w:rFonts w:ascii="SimSun" w:eastAsia="SimSun" w:hAnsi="SimSun" w:cs="Arial"/>
                <w:color w:val="008000"/>
                <w:sz w:val="16"/>
                <w:szCs w:val="16"/>
              </w:rPr>
            </w:pPr>
            <w:r w:rsidRPr="009B4BB6">
              <w:rPr>
                <w:rFonts w:ascii="SimSun" w:eastAsia="SimSun" w:hAnsi="SimSun" w:cs="Arial"/>
                <w:color w:val="008000"/>
                <w:sz w:val="16"/>
                <w:szCs w:val="16"/>
              </w:rPr>
              <w:sym w:font="Wingdings" w:char="F06C"/>
            </w:r>
          </w:p>
          <w:p w:rsidR="00B43038" w:rsidRPr="009B4BB6" w:rsidRDefault="00B43038" w:rsidP="00547ACE">
            <w:pPr>
              <w:jc w:val="center"/>
              <w:rPr>
                <w:rFonts w:ascii="SimSun" w:eastAsia="SimSun" w:hAnsi="SimSun" w:cs="Arial"/>
                <w:color w:val="A6A6A6" w:themeColor="background1" w:themeShade="A6"/>
                <w:sz w:val="16"/>
                <w:szCs w:val="16"/>
              </w:rPr>
            </w:pPr>
          </w:p>
          <w:p w:rsidR="00B43038" w:rsidRPr="009B4BB6" w:rsidRDefault="00B43038"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57" w:type="dxa"/>
              <w:bottom w:w="57"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参加目标讲习班且对海牙体系的认识得到提高的政策决策者、政府官员、知识产权从业者和参加人员的百分比</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计划20</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r w:rsidRPr="009B4BB6">
              <w:rPr>
                <w:rFonts w:ascii="SimSun" w:eastAsia="SimSun" w:hAnsi="SimSun" w:cs="Arial"/>
                <w:color w:val="008000"/>
                <w:sz w:val="16"/>
                <w:szCs w:val="16"/>
              </w:rPr>
              <w:sym w:font="Wingdings" w:char="F06C"/>
            </w: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57" w:type="dxa"/>
              <w:bottom w:w="57"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亚太地区海牙体系缔约方的数量</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计划20</w:t>
            </w:r>
          </w:p>
        </w:tc>
        <w:tc>
          <w:tcPr>
            <w:tcW w:w="579" w:type="pct"/>
            <w:shd w:val="clear" w:color="auto" w:fill="FFFFFF"/>
          </w:tcPr>
          <w:p w:rsidR="00B43038" w:rsidRPr="009B4BB6" w:rsidRDefault="00B43038" w:rsidP="00547ACE">
            <w:pPr>
              <w:jc w:val="center"/>
              <w:rPr>
                <w:rFonts w:ascii="SimSun" w:eastAsia="SimSun" w:hAnsi="SimSun" w:cs="Arial"/>
                <w:color w:val="FF0000"/>
                <w:sz w:val="16"/>
                <w:szCs w:val="16"/>
              </w:rPr>
            </w:pPr>
            <w:r w:rsidRPr="009B4BB6">
              <w:rPr>
                <w:rFonts w:ascii="SimSun" w:eastAsia="SimSun" w:hAnsi="SimSun" w:cs="Arial"/>
                <w:color w:val="008000"/>
                <w:sz w:val="16"/>
                <w:szCs w:val="16"/>
              </w:rPr>
              <w:sym w:font="Wingdings" w:char="F06C"/>
            </w:r>
            <w:r w:rsidRPr="009B4BB6">
              <w:rPr>
                <w:rFonts w:ascii="SimSun" w:eastAsia="SimSun" w:hAnsi="SimSun" w:cs="Arial"/>
                <w:color w:val="FF0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57" w:type="dxa"/>
              <w:bottom w:w="57"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日内瓦</w:t>
            </w:r>
            <w:r w:rsidR="00EA1131" w:rsidRPr="009B4BB6">
              <w:rPr>
                <w:rFonts w:ascii="SimSun" w:eastAsia="SimSun" w:hAnsi="SimSun" w:cs="Arial" w:hint="eastAsia"/>
                <w:sz w:val="16"/>
                <w:szCs w:val="16"/>
                <w:lang w:eastAsia="zh-CN"/>
              </w:rPr>
              <w:t>（</w:t>
            </w:r>
            <w:r w:rsidRPr="009B4BB6">
              <w:rPr>
                <w:rFonts w:ascii="SimSun" w:eastAsia="SimSun" w:hAnsi="SimSun" w:cs="Arial" w:hint="eastAsia"/>
                <w:sz w:val="16"/>
                <w:szCs w:val="16"/>
                <w:lang w:eastAsia="zh-CN"/>
              </w:rPr>
              <w:t>1999</w:t>
            </w:r>
            <w:r w:rsidR="00B03A40" w:rsidRPr="009B4BB6">
              <w:rPr>
                <w:rFonts w:ascii="SimSun" w:eastAsia="SimSun" w:hAnsi="SimSun" w:cs="Arial" w:hint="eastAsia"/>
                <w:sz w:val="16"/>
                <w:szCs w:val="16"/>
                <w:lang w:eastAsia="zh-CN"/>
              </w:rPr>
              <w:t>）</w:t>
            </w:r>
            <w:r w:rsidRPr="009B4BB6">
              <w:rPr>
                <w:rFonts w:ascii="SimSun" w:eastAsia="SimSun" w:hAnsi="SimSun" w:cs="Arial" w:hint="eastAsia"/>
                <w:sz w:val="16"/>
                <w:szCs w:val="16"/>
                <w:lang w:eastAsia="zh-CN"/>
              </w:rPr>
              <w:t>文本的成员数</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计划31</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E26B0A"/>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提供关于海牙体系信息的相关各局的份额</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计划31</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r w:rsidRPr="009B4BB6">
              <w:rPr>
                <w:rFonts w:ascii="SimSun" w:eastAsia="SimSun" w:hAnsi="SimSun" w:cs="SimSun" w:hint="eastAsia"/>
                <w:sz w:val="16"/>
                <w:szCs w:val="16"/>
              </w:rPr>
              <w:t>海牙申请和续展</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计划31</w:t>
            </w:r>
          </w:p>
        </w:tc>
        <w:tc>
          <w:tcPr>
            <w:tcW w:w="579" w:type="pct"/>
            <w:shd w:val="clear" w:color="auto" w:fill="FFFFFF"/>
          </w:tcPr>
          <w:p w:rsidR="00B43038" w:rsidRPr="009B4BB6" w:rsidRDefault="00B43038" w:rsidP="00547ACE">
            <w:pPr>
              <w:jc w:val="center"/>
              <w:rPr>
                <w:rFonts w:ascii="SimSun" w:eastAsia="SimSun" w:hAnsi="SimSun"/>
                <w:bCs/>
                <w:color w:val="E26B0A"/>
                <w:sz w:val="16"/>
                <w:szCs w:val="16"/>
              </w:rPr>
            </w:pPr>
            <w:r w:rsidRPr="009B4BB6">
              <w:rPr>
                <w:rFonts w:ascii="SimSun" w:eastAsia="SimSun" w:hAnsi="SimSun" w:cs="Arial"/>
                <w:color w:val="FF0000"/>
                <w:sz w:val="16"/>
                <w:szCs w:val="16"/>
              </w:rPr>
              <w:sym w:font="Wingdings" w:char="F06C"/>
            </w:r>
            <w:r w:rsidRPr="009B4BB6">
              <w:rPr>
                <w:rFonts w:ascii="SimSun" w:eastAsia="SimSun" w:hAnsi="SimSun" w:cs="Arial"/>
                <w:color w:val="FF0000"/>
                <w:sz w:val="16"/>
                <w:szCs w:val="16"/>
              </w:rPr>
              <w:sym w:font="Wingdings" w:char="F06C"/>
            </w:r>
            <w:r w:rsidRPr="009B4BB6">
              <w:rPr>
                <w:rFonts w:ascii="SimSun" w:eastAsia="SimSun" w:hAnsi="SimSun" w:cs="Arial"/>
                <w:color w:val="E26B0A"/>
                <w:sz w:val="16"/>
                <w:szCs w:val="16"/>
              </w:rPr>
              <w:sym w:font="Wingdings" w:char="F06C"/>
            </w:r>
          </w:p>
          <w:p w:rsidR="00B43038" w:rsidRPr="009B4BB6" w:rsidRDefault="00B43038" w:rsidP="00547ACE">
            <w:pPr>
              <w:jc w:val="center"/>
              <w:rPr>
                <w:rFonts w:ascii="SimSun" w:eastAsia="SimSun" w:hAnsi="SimSun"/>
                <w:sz w:val="16"/>
                <w:szCs w:val="16"/>
              </w:rPr>
            </w:pPr>
            <w:r w:rsidRPr="009B4BB6">
              <w:rPr>
                <w:rFonts w:ascii="SimSun" w:eastAsia="SimSun" w:hAnsi="SimSun" w:cs="Arial"/>
                <w:color w:val="FF0000"/>
                <w:sz w:val="16"/>
                <w:szCs w:val="16"/>
              </w:rPr>
              <w:sym w:font="Wingdings" w:char="F06C"/>
            </w:r>
            <w:r w:rsidRPr="009B4BB6">
              <w:rPr>
                <w:rFonts w:ascii="SimSun" w:eastAsia="SimSun" w:hAnsi="SimSun" w:cs="Arial"/>
                <w:color w:val="FF0000"/>
                <w:sz w:val="16"/>
                <w:szCs w:val="16"/>
              </w:rPr>
              <w:sym w:font="Wingdings" w:char="F06C"/>
            </w: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tabs>
                <w:tab w:val="right" w:pos="2835"/>
              </w:tabs>
              <w:spacing w:after="60"/>
              <w:rPr>
                <w:rFonts w:ascii="SimSun" w:eastAsia="SimSun" w:hAnsi="SimSun" w:cs="Arial"/>
                <w:sz w:val="16"/>
                <w:szCs w:val="16"/>
                <w:lang w:eastAsia="zh-CN"/>
              </w:rPr>
            </w:pPr>
            <w:r w:rsidRPr="009B4BB6">
              <w:rPr>
                <w:rFonts w:ascii="SimSun" w:eastAsia="SimSun" w:hAnsi="SimSun" w:cs="SimSun" w:hint="eastAsia"/>
                <w:sz w:val="16"/>
                <w:szCs w:val="16"/>
                <w:lang w:eastAsia="zh-CN"/>
              </w:rPr>
              <w:t>二</w:t>
            </w:r>
            <w:r w:rsidRPr="009B4BB6">
              <w:rPr>
                <w:rFonts w:ascii="SimSun" w:eastAsia="SimSun" w:hAnsi="SimSun" w:cs="Arial"/>
                <w:sz w:val="16"/>
                <w:szCs w:val="16"/>
                <w:lang w:eastAsia="zh-CN"/>
              </w:rPr>
              <w:t>.5</w:t>
            </w:r>
            <w:r w:rsidRPr="009B4BB6">
              <w:rPr>
                <w:rFonts w:ascii="SimSun" w:eastAsia="SimSun" w:hAnsi="SimSun" w:cs="SimSun" w:hint="eastAsia"/>
                <w:sz w:val="16"/>
                <w:szCs w:val="16"/>
                <w:lang w:eastAsia="zh-CN"/>
              </w:rPr>
              <w:t>海牙业务的生产率和服务质量得到提高</w:t>
            </w: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日内瓦</w:t>
            </w:r>
            <w:r w:rsidR="00EA1131" w:rsidRPr="009B4BB6">
              <w:rPr>
                <w:rFonts w:ascii="SimSun" w:eastAsia="SimSun" w:hAnsi="SimSun" w:cs="Arial"/>
                <w:sz w:val="16"/>
                <w:szCs w:val="16"/>
                <w:lang w:eastAsia="zh-CN"/>
              </w:rPr>
              <w:t>（</w:t>
            </w:r>
            <w:r w:rsidRPr="009B4BB6">
              <w:rPr>
                <w:rFonts w:ascii="SimSun" w:eastAsia="SimSun" w:hAnsi="SimSun" w:cs="Arial"/>
                <w:sz w:val="16"/>
                <w:szCs w:val="16"/>
                <w:lang w:eastAsia="zh-CN"/>
              </w:rPr>
              <w:t>1999</w:t>
            </w:r>
            <w:r w:rsidR="00B03A40" w:rsidRPr="009B4BB6">
              <w:rPr>
                <w:rFonts w:ascii="SimSun" w:eastAsia="SimSun" w:hAnsi="SimSun" w:cs="Arial"/>
                <w:sz w:val="16"/>
                <w:szCs w:val="16"/>
                <w:lang w:eastAsia="zh-CN"/>
              </w:rPr>
              <w:t>）</w:t>
            </w:r>
            <w:r w:rsidRPr="009B4BB6">
              <w:rPr>
                <w:rFonts w:ascii="SimSun" w:eastAsia="SimSun" w:hAnsi="SimSun" w:cs="SimSun" w:hint="eastAsia"/>
                <w:sz w:val="16"/>
                <w:szCs w:val="16"/>
                <w:lang w:eastAsia="zh-CN"/>
              </w:rPr>
              <w:t>文本在海牙体系中的优势</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计划31</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FF0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r w:rsidRPr="009B4BB6">
              <w:rPr>
                <w:rFonts w:ascii="SimSun" w:eastAsia="SimSun" w:hAnsi="SimSun" w:cs="SimSun" w:hint="eastAsia"/>
                <w:sz w:val="16"/>
                <w:szCs w:val="16"/>
              </w:rPr>
              <w:t>增强法律框架的进展</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计划31</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国际注册簿中所记录数据的灵活性</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计划31</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FF0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r w:rsidRPr="009B4BB6">
              <w:rPr>
                <w:rFonts w:ascii="SimSun" w:eastAsia="SimSun" w:hAnsi="SimSun" w:cs="Arial" w:hint="eastAsia"/>
                <w:sz w:val="16"/>
                <w:szCs w:val="16"/>
              </w:rPr>
              <w:t>自动流程的数量</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计划31</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vMerge w:val="restar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二</w:t>
            </w:r>
            <w:r w:rsidRPr="009B4BB6">
              <w:rPr>
                <w:rFonts w:ascii="SimSun" w:eastAsia="SimSun" w:hAnsi="SimSun" w:cs="Arial"/>
                <w:sz w:val="16"/>
                <w:szCs w:val="16"/>
                <w:lang w:eastAsia="zh-CN"/>
              </w:rPr>
              <w:t>.6</w:t>
            </w:r>
            <w:r w:rsidRPr="009B4BB6">
              <w:rPr>
                <w:rFonts w:ascii="SimSun" w:eastAsia="SimSun" w:hAnsi="SimSun" w:cs="SimSun" w:hint="eastAsia"/>
                <w:sz w:val="16"/>
                <w:szCs w:val="16"/>
                <w:lang w:eastAsia="zh-CN"/>
              </w:rPr>
              <w:t>马德里体系和里斯本体系得到更广泛和更好的利用，其中包括发展中国家和最不发达国家的利用</w:t>
            </w: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覆盖地区扩大</w:t>
            </w:r>
            <w:r w:rsidR="00EA1131" w:rsidRPr="009B4BB6">
              <w:rPr>
                <w:rFonts w:ascii="SimSun" w:eastAsia="SimSun" w:hAnsi="SimSun" w:cs="Arial" w:hint="eastAsia"/>
                <w:sz w:val="16"/>
                <w:szCs w:val="16"/>
                <w:lang w:eastAsia="zh-CN"/>
              </w:rPr>
              <w:t>（</w:t>
            </w:r>
            <w:r w:rsidRPr="009B4BB6">
              <w:rPr>
                <w:rFonts w:ascii="SimSun" w:eastAsia="SimSun" w:hAnsi="SimSun" w:cs="Arial" w:hint="eastAsia"/>
                <w:sz w:val="16"/>
                <w:szCs w:val="16"/>
                <w:lang w:eastAsia="zh-CN"/>
              </w:rPr>
              <w:t>马德里</w:t>
            </w:r>
            <w:r w:rsidR="00B03A40" w:rsidRPr="009B4BB6">
              <w:rPr>
                <w:rFonts w:ascii="SimSun" w:eastAsia="SimSun" w:hAnsi="SimSun" w:cs="Arial" w:hint="eastAsia"/>
                <w:sz w:val="16"/>
                <w:szCs w:val="16"/>
                <w:lang w:eastAsia="zh-CN"/>
              </w:rPr>
              <w:t>）</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计划6</w:t>
            </w:r>
          </w:p>
        </w:tc>
        <w:tc>
          <w:tcPr>
            <w:tcW w:w="579" w:type="pct"/>
            <w:shd w:val="clear" w:color="auto" w:fill="FFFFFF"/>
          </w:tcPr>
          <w:p w:rsidR="00B43038" w:rsidRPr="009B4BB6" w:rsidRDefault="00B43038" w:rsidP="00547ACE">
            <w:pPr>
              <w:jc w:val="center"/>
              <w:rPr>
                <w:rFonts w:ascii="SimSun" w:eastAsia="SimSun" w:hAnsi="SimSun" w:cs="Arial"/>
                <w:color w:val="008000"/>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vMerge/>
            <w:shd w:val="clear" w:color="auto" w:fill="auto"/>
            <w:tcMar>
              <w:top w:w="113" w:type="dxa"/>
              <w:bottom w:w="113" w:type="dxa"/>
            </w:tcMar>
          </w:tcPr>
          <w:p w:rsidR="00B43038" w:rsidRPr="009B4BB6" w:rsidRDefault="00B43038" w:rsidP="00547ACE">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547ACE">
            <w:pPr>
              <w:rPr>
                <w:rFonts w:ascii="SimSun" w:eastAsia="SimSun" w:hAnsi="SimSun" w:cs="Arial"/>
                <w:sz w:val="16"/>
                <w:szCs w:val="16"/>
                <w:lang w:eastAsia="zh-CN"/>
              </w:rPr>
            </w:pPr>
            <w:r w:rsidRPr="009B4BB6">
              <w:rPr>
                <w:rFonts w:ascii="SimSun" w:eastAsia="SimSun" w:hAnsi="SimSun" w:cs="SimSun" w:hint="eastAsia"/>
                <w:sz w:val="16"/>
                <w:szCs w:val="16"/>
                <w:lang w:eastAsia="zh-CN"/>
              </w:rPr>
              <w:t>覆盖地区扩大</w:t>
            </w:r>
            <w:r w:rsidR="00EA1131" w:rsidRPr="009B4BB6">
              <w:rPr>
                <w:rFonts w:ascii="SimSun" w:eastAsia="SimSun" w:hAnsi="SimSun" w:cs="Arial"/>
                <w:sz w:val="16"/>
                <w:szCs w:val="16"/>
                <w:lang w:eastAsia="zh-CN"/>
              </w:rPr>
              <w:t>（</w:t>
            </w:r>
            <w:r w:rsidRPr="009B4BB6">
              <w:rPr>
                <w:rFonts w:ascii="SimSun" w:eastAsia="SimSun" w:hAnsi="SimSun" w:cs="SimSun" w:hint="eastAsia"/>
                <w:sz w:val="16"/>
                <w:szCs w:val="16"/>
                <w:lang w:eastAsia="zh-CN"/>
              </w:rPr>
              <w:t>里斯本</w:t>
            </w:r>
            <w:r w:rsidR="00B03A40" w:rsidRPr="009B4BB6">
              <w:rPr>
                <w:rFonts w:ascii="SimSun" w:eastAsia="SimSun" w:hAnsi="SimSun" w:cs="Arial"/>
                <w:sz w:val="16"/>
                <w:szCs w:val="16"/>
                <w:lang w:eastAsia="zh-CN"/>
              </w:rPr>
              <w:t>）</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计划6</w:t>
            </w:r>
          </w:p>
        </w:tc>
        <w:tc>
          <w:tcPr>
            <w:tcW w:w="579" w:type="pct"/>
            <w:shd w:val="clear" w:color="auto" w:fill="FFFFFF"/>
          </w:tcPr>
          <w:p w:rsidR="00B43038" w:rsidRPr="009B4BB6" w:rsidRDefault="00B43038" w:rsidP="00547ACE">
            <w:pPr>
              <w:jc w:val="center"/>
              <w:rPr>
                <w:rFonts w:ascii="SimSun" w:eastAsia="SimSun" w:hAnsi="SimSun" w:cs="Arial"/>
                <w:color w:val="008000"/>
                <w:sz w:val="16"/>
                <w:szCs w:val="16"/>
              </w:rPr>
            </w:pPr>
            <w:r w:rsidRPr="009B4BB6">
              <w:rPr>
                <w:rFonts w:ascii="SimSun" w:eastAsia="SimSun" w:hAnsi="SimSun" w:cs="Arial"/>
                <w:color w:val="FF0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通过条款，来实现里斯本体系法律框架的精简或现代化</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计划6</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国际申请</w:t>
            </w:r>
            <w:r w:rsidR="00EA1131" w:rsidRPr="009B4BB6">
              <w:rPr>
                <w:rFonts w:ascii="SimSun" w:eastAsia="SimSun" w:hAnsi="SimSun" w:cs="Arial"/>
                <w:sz w:val="16"/>
                <w:szCs w:val="16"/>
                <w:lang w:eastAsia="zh-CN"/>
              </w:rPr>
              <w:t>（</w:t>
            </w:r>
            <w:r w:rsidRPr="009B4BB6">
              <w:rPr>
                <w:rFonts w:ascii="SimSun" w:eastAsia="SimSun" w:hAnsi="SimSun" w:cs="SimSun" w:hint="eastAsia"/>
                <w:sz w:val="16"/>
                <w:szCs w:val="16"/>
                <w:lang w:eastAsia="zh-CN"/>
              </w:rPr>
              <w:t>马德里</w:t>
            </w:r>
            <w:r w:rsidR="00B03A40" w:rsidRPr="009B4BB6">
              <w:rPr>
                <w:rFonts w:ascii="SimSun" w:eastAsia="SimSun" w:hAnsi="SimSun" w:cs="Arial"/>
                <w:sz w:val="16"/>
                <w:szCs w:val="16"/>
                <w:lang w:eastAsia="zh-CN"/>
              </w:rPr>
              <w:t>）</w:t>
            </w:r>
            <w:r w:rsidRPr="009B4BB6">
              <w:rPr>
                <w:rFonts w:ascii="SimSun" w:eastAsia="SimSun" w:hAnsi="SimSun" w:cs="SimSun" w:hint="eastAsia"/>
                <w:sz w:val="16"/>
                <w:szCs w:val="16"/>
                <w:lang w:eastAsia="zh-CN"/>
              </w:rPr>
              <w:t>的数量</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计划6</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提供关于马德里体系信息的相关各局的份额</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计划6</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里斯本体系活动参与人员感到满意并在一项活动后报告认识得到提高的百分比</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计划6</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来自发展中国家和最不发达国家的生效的里斯本申请的数量和比例</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计划6</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不规范数量的减少</w:t>
            </w:r>
            <w:r w:rsidR="00EA1131" w:rsidRPr="009B4BB6">
              <w:rPr>
                <w:rFonts w:ascii="SimSun" w:eastAsia="SimSun" w:hAnsi="SimSun" w:cs="Arial" w:hint="eastAsia"/>
                <w:sz w:val="16"/>
                <w:szCs w:val="16"/>
                <w:lang w:eastAsia="zh-CN"/>
              </w:rPr>
              <w:t>（</w:t>
            </w:r>
            <w:r w:rsidRPr="009B4BB6">
              <w:rPr>
                <w:rFonts w:ascii="SimSun" w:eastAsia="SimSun" w:hAnsi="SimSun" w:cs="Arial" w:hint="eastAsia"/>
                <w:sz w:val="16"/>
                <w:szCs w:val="16"/>
                <w:lang w:eastAsia="zh-CN"/>
              </w:rPr>
              <w:t>马德里</w:t>
            </w:r>
            <w:r w:rsidR="00B03A40" w:rsidRPr="009B4BB6">
              <w:rPr>
                <w:rFonts w:ascii="SimSun" w:eastAsia="SimSun" w:hAnsi="SimSun" w:cs="Arial" w:hint="eastAsia"/>
                <w:sz w:val="16"/>
                <w:szCs w:val="16"/>
                <w:lang w:eastAsia="zh-CN"/>
              </w:rPr>
              <w:t>）</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计划6</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FF0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来自转型期国家和发达国家的马德里和里斯本体系申请人数量</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计划10</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已制定和/或着手制定政策以加入《马德里议定书》的国家数量</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计划20</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参加针对马德里相关主题举办的目标讲习班/研讨会人员的满意度%</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计划20</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FF0000"/>
                <w:sz w:val="16"/>
                <w:szCs w:val="16"/>
              </w:rPr>
              <w:sym w:font="Wingdings" w:char="F06C"/>
            </w: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《马德里议定书》缔约方数量</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计划20</w:t>
            </w:r>
          </w:p>
        </w:tc>
        <w:tc>
          <w:tcPr>
            <w:tcW w:w="579" w:type="pct"/>
            <w:shd w:val="clear" w:color="auto" w:fill="FFFFFF"/>
          </w:tcPr>
          <w:p w:rsidR="00B43038" w:rsidRPr="009B4BB6" w:rsidRDefault="00B43038" w:rsidP="00547ACE">
            <w:pPr>
              <w:jc w:val="center"/>
              <w:rPr>
                <w:rFonts w:ascii="SimSun" w:eastAsia="SimSun" w:hAnsi="SimSun"/>
                <w:color w:val="E26B0A"/>
                <w:sz w:val="16"/>
                <w:szCs w:val="16"/>
              </w:rPr>
            </w:pPr>
            <w:r w:rsidRPr="009B4BB6">
              <w:rPr>
                <w:rFonts w:ascii="SimSun" w:eastAsia="SimSun" w:hAnsi="SimSun" w:cs="Arial"/>
                <w:color w:val="E26B0A"/>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新注册数量</w:t>
            </w:r>
            <w:r w:rsidR="00EA1131" w:rsidRPr="009B4BB6">
              <w:rPr>
                <w:rFonts w:ascii="SimSun" w:eastAsia="SimSun" w:hAnsi="SimSun" w:cs="Arial" w:hint="eastAsia"/>
                <w:sz w:val="16"/>
                <w:szCs w:val="16"/>
                <w:lang w:eastAsia="zh-CN"/>
              </w:rPr>
              <w:t>（</w:t>
            </w:r>
            <w:r w:rsidRPr="009B4BB6">
              <w:rPr>
                <w:rFonts w:ascii="SimSun" w:eastAsia="SimSun" w:hAnsi="SimSun" w:cs="Arial" w:hint="eastAsia"/>
                <w:sz w:val="16"/>
                <w:szCs w:val="16"/>
                <w:lang w:eastAsia="zh-CN"/>
              </w:rPr>
              <w:t>马德里体系</w:t>
            </w:r>
            <w:r w:rsidR="00B03A40" w:rsidRPr="009B4BB6">
              <w:rPr>
                <w:rFonts w:ascii="SimSun" w:eastAsia="SimSun" w:hAnsi="SimSun" w:cs="Arial" w:hint="eastAsia"/>
                <w:sz w:val="16"/>
                <w:szCs w:val="16"/>
                <w:lang w:eastAsia="zh-CN"/>
              </w:rPr>
              <w:t>）</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计划20</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续展数量</w:t>
            </w:r>
            <w:r w:rsidR="00EA1131" w:rsidRPr="009B4BB6">
              <w:rPr>
                <w:rFonts w:ascii="SimSun" w:eastAsia="SimSun" w:hAnsi="SimSun" w:cs="Arial" w:hint="eastAsia"/>
                <w:sz w:val="16"/>
                <w:szCs w:val="16"/>
                <w:lang w:eastAsia="zh-CN"/>
              </w:rPr>
              <w:t>（</w:t>
            </w:r>
            <w:r w:rsidRPr="009B4BB6">
              <w:rPr>
                <w:rFonts w:ascii="SimSun" w:eastAsia="SimSun" w:hAnsi="SimSun" w:cs="Arial" w:hint="eastAsia"/>
                <w:sz w:val="16"/>
                <w:szCs w:val="16"/>
                <w:lang w:eastAsia="zh-CN"/>
              </w:rPr>
              <w:t>马德里体系</w:t>
            </w:r>
            <w:r w:rsidR="00B03A40" w:rsidRPr="009B4BB6">
              <w:rPr>
                <w:rFonts w:ascii="SimSun" w:eastAsia="SimSun" w:hAnsi="SimSun" w:cs="Arial" w:hint="eastAsia"/>
                <w:sz w:val="16"/>
                <w:szCs w:val="16"/>
                <w:lang w:eastAsia="zh-CN"/>
              </w:rPr>
              <w:t>）</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计划20</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A6A6A6" w:themeColor="background1" w:themeShade="A6"/>
                <w:sz w:val="16"/>
                <w:szCs w:val="16"/>
              </w:rPr>
              <w:sym w:font="Wingdings" w:char="F06C"/>
            </w:r>
            <w:r w:rsidRPr="009B4BB6">
              <w:rPr>
                <w:rFonts w:ascii="SimSun" w:eastAsia="SimSun" w:hAnsi="SimSun" w:cs="Arial"/>
                <w:color w:val="A6A6A6" w:themeColor="background1" w:themeShade="A6"/>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二</w:t>
            </w:r>
            <w:r w:rsidRPr="009B4BB6">
              <w:rPr>
                <w:rFonts w:ascii="SimSun" w:eastAsia="SimSun" w:hAnsi="SimSun" w:cs="Arial"/>
                <w:sz w:val="16"/>
                <w:szCs w:val="16"/>
                <w:lang w:eastAsia="zh-CN"/>
              </w:rPr>
              <w:t>.7</w:t>
            </w:r>
            <w:r w:rsidRPr="009B4BB6">
              <w:rPr>
                <w:rFonts w:ascii="SimSun" w:eastAsia="SimSun" w:hAnsi="SimSun" w:cs="SimSun" w:hint="eastAsia"/>
                <w:sz w:val="16"/>
                <w:szCs w:val="16"/>
                <w:lang w:eastAsia="zh-CN"/>
              </w:rPr>
              <w:t>马德里和里斯本业务的生产率和服务质量得到提高</w:t>
            </w: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精简和简化马德里体系法律框架的进展</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计划6</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注册量</w:t>
            </w:r>
          </w:p>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处理续展量</w:t>
            </w:r>
          </w:p>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包括随后指定在内的修改数量</w:t>
            </w:r>
            <w:r w:rsidR="00EA1131" w:rsidRPr="009B4BB6">
              <w:rPr>
                <w:rFonts w:ascii="SimSun" w:eastAsia="SimSun" w:hAnsi="SimSun" w:cs="Arial" w:hint="eastAsia"/>
                <w:sz w:val="16"/>
                <w:szCs w:val="16"/>
                <w:lang w:eastAsia="zh-CN"/>
              </w:rPr>
              <w:t>（</w:t>
            </w:r>
            <w:r w:rsidRPr="009B4BB6">
              <w:rPr>
                <w:rFonts w:ascii="SimSun" w:eastAsia="SimSun" w:hAnsi="SimSun" w:cs="Arial" w:hint="eastAsia"/>
                <w:sz w:val="16"/>
                <w:szCs w:val="16"/>
                <w:lang w:eastAsia="zh-CN"/>
              </w:rPr>
              <w:t>马德里</w:t>
            </w:r>
            <w:r w:rsidR="00B03A40" w:rsidRPr="009B4BB6">
              <w:rPr>
                <w:rFonts w:ascii="SimSun" w:eastAsia="SimSun" w:hAnsi="SimSun" w:cs="Arial" w:hint="eastAsia"/>
                <w:sz w:val="16"/>
                <w:szCs w:val="16"/>
                <w:lang w:eastAsia="zh-CN"/>
              </w:rPr>
              <w:t>）</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计划6</w:t>
            </w:r>
          </w:p>
        </w:tc>
        <w:tc>
          <w:tcPr>
            <w:tcW w:w="579" w:type="pct"/>
            <w:shd w:val="clear" w:color="auto" w:fill="FFFFFF"/>
          </w:tcPr>
          <w:p w:rsidR="00B43038" w:rsidRPr="009B4BB6" w:rsidRDefault="00B43038" w:rsidP="00547ACE">
            <w:pPr>
              <w:jc w:val="center"/>
              <w:rPr>
                <w:rFonts w:ascii="SimSun" w:eastAsia="SimSun" w:hAnsi="SimSun" w:cs="Arial"/>
                <w:color w:val="008000"/>
                <w:sz w:val="16"/>
                <w:szCs w:val="16"/>
              </w:rPr>
            </w:pPr>
            <w:r w:rsidRPr="009B4BB6">
              <w:rPr>
                <w:rFonts w:ascii="SimSun" w:eastAsia="SimSun" w:hAnsi="SimSun" w:cs="Arial"/>
                <w:color w:val="FF0000"/>
                <w:sz w:val="16"/>
                <w:szCs w:val="16"/>
              </w:rPr>
              <w:sym w:font="Wingdings" w:char="F06C"/>
            </w:r>
            <w:r w:rsidRPr="009B4BB6">
              <w:rPr>
                <w:rFonts w:ascii="SimSun" w:eastAsia="SimSun" w:hAnsi="SimSun" w:cs="Arial"/>
                <w:color w:val="008000"/>
                <w:sz w:val="16"/>
                <w:szCs w:val="16"/>
              </w:rPr>
              <w:sym w:font="Wingdings" w:char="F06C"/>
            </w:r>
            <w:r w:rsidRPr="009B4BB6">
              <w:rPr>
                <w:rFonts w:ascii="SimSun" w:eastAsia="SimSun" w:hAnsi="SimSun" w:cs="Arial"/>
                <w:color w:val="008000"/>
                <w:sz w:val="16"/>
                <w:szCs w:val="16"/>
              </w:rPr>
              <w:sym w:font="Wingdings" w:char="F06C"/>
            </w:r>
          </w:p>
          <w:p w:rsidR="00B43038" w:rsidRPr="009B4BB6" w:rsidRDefault="00B43038"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及时翻译申请</w:t>
            </w:r>
            <w:r w:rsidR="00EA1131" w:rsidRPr="009B4BB6">
              <w:rPr>
                <w:rFonts w:ascii="SimSun" w:eastAsia="SimSun" w:hAnsi="SimSun" w:cs="Arial" w:hint="eastAsia"/>
                <w:sz w:val="16"/>
                <w:szCs w:val="16"/>
                <w:lang w:eastAsia="zh-CN"/>
              </w:rPr>
              <w:t>（</w:t>
            </w:r>
            <w:r w:rsidRPr="009B4BB6">
              <w:rPr>
                <w:rFonts w:ascii="SimSun" w:eastAsia="SimSun" w:hAnsi="SimSun" w:cs="Arial" w:hint="eastAsia"/>
                <w:sz w:val="16"/>
                <w:szCs w:val="16"/>
                <w:lang w:eastAsia="zh-CN"/>
              </w:rPr>
              <w:t>马德里</w:t>
            </w:r>
            <w:r w:rsidR="00B03A40" w:rsidRPr="009B4BB6">
              <w:rPr>
                <w:rFonts w:ascii="SimSun" w:eastAsia="SimSun" w:hAnsi="SimSun" w:cs="Arial" w:hint="eastAsia"/>
                <w:sz w:val="16"/>
                <w:szCs w:val="16"/>
                <w:lang w:eastAsia="zh-CN"/>
              </w:rPr>
              <w:t>）</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计划6</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57" w:type="dxa"/>
              <w:bottom w:w="57"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57" w:type="dxa"/>
              <w:bottom w:w="57"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修正数量的降低</w:t>
            </w:r>
            <w:r w:rsidR="00EA1131" w:rsidRPr="009B4BB6">
              <w:rPr>
                <w:rFonts w:ascii="SimSun" w:eastAsia="SimSun" w:hAnsi="SimSun" w:cs="Arial" w:hint="eastAsia"/>
                <w:sz w:val="16"/>
                <w:szCs w:val="16"/>
                <w:lang w:eastAsia="zh-CN"/>
              </w:rPr>
              <w:t>（</w:t>
            </w:r>
            <w:r w:rsidRPr="009B4BB6">
              <w:rPr>
                <w:rFonts w:ascii="SimSun" w:eastAsia="SimSun" w:hAnsi="SimSun" w:cs="Arial" w:hint="eastAsia"/>
                <w:sz w:val="16"/>
                <w:szCs w:val="16"/>
                <w:lang w:eastAsia="zh-CN"/>
              </w:rPr>
              <w:t>马德里</w:t>
            </w:r>
            <w:r w:rsidR="00B03A40" w:rsidRPr="009B4BB6">
              <w:rPr>
                <w:rFonts w:ascii="SimSun" w:eastAsia="SimSun" w:hAnsi="SimSun" w:cs="Arial" w:hint="eastAsia"/>
                <w:sz w:val="16"/>
                <w:szCs w:val="16"/>
                <w:lang w:eastAsia="zh-CN"/>
              </w:rPr>
              <w:t>）</w:t>
            </w:r>
          </w:p>
        </w:tc>
        <w:tc>
          <w:tcPr>
            <w:tcW w:w="749" w:type="pct"/>
            <w:shd w:val="clear" w:color="auto" w:fill="FFFFFF"/>
            <w:tcMar>
              <w:top w:w="57" w:type="dxa"/>
              <w:bottom w:w="57"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计划6</w:t>
            </w:r>
          </w:p>
        </w:tc>
        <w:tc>
          <w:tcPr>
            <w:tcW w:w="579" w:type="pct"/>
            <w:shd w:val="clear" w:color="auto" w:fill="FFFFFF"/>
            <w:tcMar>
              <w:top w:w="57" w:type="dxa"/>
              <w:bottom w:w="57" w:type="dxa"/>
            </w:tcMar>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FF0000"/>
                <w:sz w:val="16"/>
                <w:szCs w:val="16"/>
              </w:rPr>
              <w:sym w:font="Wingdings" w:char="F06C"/>
            </w:r>
          </w:p>
        </w:tc>
      </w:tr>
      <w:tr w:rsidR="00B43038" w:rsidRPr="009B4BB6" w:rsidTr="009B4BB6">
        <w:trPr>
          <w:cantSplit/>
        </w:trPr>
        <w:tc>
          <w:tcPr>
            <w:tcW w:w="1573" w:type="pct"/>
            <w:shd w:val="clear" w:color="auto" w:fill="auto"/>
            <w:tcMar>
              <w:top w:w="57" w:type="dxa"/>
              <w:bottom w:w="57"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57" w:type="dxa"/>
              <w:bottom w:w="57"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用户满意度提升</w:t>
            </w:r>
            <w:r w:rsidR="00EA1131" w:rsidRPr="009B4BB6">
              <w:rPr>
                <w:rFonts w:ascii="SimSun" w:eastAsia="SimSun" w:hAnsi="SimSun" w:cs="Arial" w:hint="eastAsia"/>
                <w:sz w:val="16"/>
                <w:szCs w:val="16"/>
                <w:lang w:eastAsia="zh-CN"/>
              </w:rPr>
              <w:t>（</w:t>
            </w:r>
            <w:r w:rsidRPr="009B4BB6">
              <w:rPr>
                <w:rFonts w:ascii="SimSun" w:eastAsia="SimSun" w:hAnsi="SimSun" w:cs="Arial" w:hint="eastAsia"/>
                <w:sz w:val="16"/>
                <w:szCs w:val="16"/>
                <w:lang w:eastAsia="zh-CN"/>
              </w:rPr>
              <w:t>马德里</w:t>
            </w:r>
            <w:r w:rsidR="00B03A40" w:rsidRPr="009B4BB6">
              <w:rPr>
                <w:rFonts w:ascii="SimSun" w:eastAsia="SimSun" w:hAnsi="SimSun" w:cs="Arial" w:hint="eastAsia"/>
                <w:sz w:val="16"/>
                <w:szCs w:val="16"/>
                <w:lang w:eastAsia="zh-CN"/>
              </w:rPr>
              <w:t>）</w:t>
            </w:r>
          </w:p>
        </w:tc>
        <w:tc>
          <w:tcPr>
            <w:tcW w:w="749" w:type="pct"/>
            <w:shd w:val="clear" w:color="auto" w:fill="FFFFFF"/>
            <w:tcMar>
              <w:top w:w="57" w:type="dxa"/>
              <w:bottom w:w="57"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计划6</w:t>
            </w:r>
          </w:p>
        </w:tc>
        <w:tc>
          <w:tcPr>
            <w:tcW w:w="579" w:type="pct"/>
            <w:shd w:val="clear" w:color="auto" w:fill="FFFFFF"/>
            <w:tcMar>
              <w:top w:w="57" w:type="dxa"/>
              <w:bottom w:w="57" w:type="dxa"/>
            </w:tcMar>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r w:rsidRPr="009B4BB6">
              <w:rPr>
                <w:rFonts w:ascii="SimSun" w:eastAsia="SimSun" w:hAnsi="SimSun" w:cs="Arial"/>
                <w:color w:val="A6A6A6" w:themeColor="background1" w:themeShade="A6"/>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电子交流的使用得到增加</w:t>
            </w:r>
            <w:r w:rsidR="00EA1131" w:rsidRPr="009B4BB6">
              <w:rPr>
                <w:rFonts w:ascii="SimSun" w:eastAsia="SimSun" w:hAnsi="SimSun" w:cs="Arial" w:hint="eastAsia"/>
                <w:sz w:val="16"/>
                <w:szCs w:val="16"/>
                <w:lang w:eastAsia="zh-CN"/>
              </w:rPr>
              <w:t>（</w:t>
            </w:r>
            <w:r w:rsidRPr="009B4BB6">
              <w:rPr>
                <w:rFonts w:ascii="SimSun" w:eastAsia="SimSun" w:hAnsi="SimSun" w:cs="Arial" w:hint="eastAsia"/>
                <w:sz w:val="16"/>
                <w:szCs w:val="16"/>
                <w:lang w:eastAsia="zh-CN"/>
              </w:rPr>
              <w:t>马德里</w:t>
            </w:r>
            <w:r w:rsidR="00B03A40" w:rsidRPr="009B4BB6">
              <w:rPr>
                <w:rFonts w:ascii="SimSun" w:eastAsia="SimSun" w:hAnsi="SimSun" w:cs="Arial" w:hint="eastAsia"/>
                <w:sz w:val="16"/>
                <w:szCs w:val="16"/>
                <w:lang w:eastAsia="zh-CN"/>
              </w:rPr>
              <w:t>）</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计划6</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r w:rsidRPr="009B4BB6">
              <w:rPr>
                <w:rFonts w:ascii="SimSun" w:eastAsia="SimSun" w:hAnsi="SimSun" w:cs="Arial"/>
                <w:color w:val="008000"/>
                <w:sz w:val="16"/>
                <w:szCs w:val="16"/>
              </w:rPr>
              <w:sym w:font="Wingdings" w:char="F06C"/>
            </w:r>
            <w:r w:rsidRPr="009B4BB6">
              <w:rPr>
                <w:rFonts w:ascii="SimSun" w:eastAsia="SimSun" w:hAnsi="SimSun" w:cs="Arial"/>
                <w:color w:val="008000"/>
                <w:sz w:val="16"/>
                <w:szCs w:val="16"/>
              </w:rPr>
              <w:sym w:font="Wingdings" w:char="F06C"/>
            </w: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改进里斯本体系电子国际注册簿</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计划6</w:t>
            </w:r>
          </w:p>
        </w:tc>
        <w:tc>
          <w:tcPr>
            <w:tcW w:w="579" w:type="pct"/>
            <w:shd w:val="clear" w:color="auto" w:fill="FFFFFF"/>
          </w:tcPr>
          <w:p w:rsidR="00B43038" w:rsidRPr="009B4BB6" w:rsidRDefault="00B43038" w:rsidP="00547ACE">
            <w:pPr>
              <w:jc w:val="center"/>
              <w:rPr>
                <w:rFonts w:ascii="SimSun" w:eastAsia="SimSun" w:hAnsi="SimSun"/>
                <w:color w:val="E26B0A"/>
                <w:sz w:val="16"/>
                <w:szCs w:val="16"/>
              </w:rPr>
            </w:pPr>
            <w:r w:rsidRPr="009B4BB6">
              <w:rPr>
                <w:rFonts w:ascii="SimSun" w:eastAsia="SimSun" w:hAnsi="SimSun" w:cs="Arial"/>
                <w:color w:val="E26B0A"/>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对里斯本程序的电子通信和公布方式加以改进</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计划6</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vMerge w:val="restar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二</w:t>
            </w:r>
            <w:r w:rsidRPr="009B4BB6">
              <w:rPr>
                <w:rFonts w:ascii="SimSun" w:eastAsia="SimSun" w:hAnsi="SimSun" w:cs="Arial"/>
                <w:sz w:val="16"/>
                <w:szCs w:val="16"/>
                <w:lang w:eastAsia="zh-CN"/>
              </w:rPr>
              <w:t>.8</w:t>
            </w:r>
            <w:r w:rsidRPr="009B4BB6">
              <w:rPr>
                <w:rFonts w:ascii="SimSun" w:eastAsia="SimSun" w:hAnsi="SimSun" w:cs="SimSun" w:hint="eastAsia"/>
                <w:sz w:val="16"/>
                <w:szCs w:val="16"/>
                <w:lang w:eastAsia="zh-CN"/>
              </w:rPr>
              <w:t>通过</w:t>
            </w:r>
            <w:r w:rsidRPr="009B4BB6">
              <w:rPr>
                <w:rFonts w:ascii="SimSun" w:eastAsia="SimSun" w:hAnsi="SimSun" w:cs="Arial"/>
                <w:sz w:val="16"/>
                <w:szCs w:val="16"/>
                <w:lang w:eastAsia="zh-CN"/>
              </w:rPr>
              <w:t>WIPO</w:t>
            </w:r>
            <w:r w:rsidRPr="009B4BB6">
              <w:rPr>
                <w:rFonts w:ascii="SimSun" w:eastAsia="SimSun" w:hAnsi="SimSun" w:cs="SimSun" w:hint="eastAsia"/>
                <w:sz w:val="16"/>
                <w:szCs w:val="16"/>
                <w:lang w:eastAsia="zh-CN"/>
              </w:rPr>
              <w:t>调解、仲裁及其他替代性争议解决办法避免或解决国际和国内知识产权争议的情况增多</w:t>
            </w:r>
          </w:p>
        </w:tc>
        <w:tc>
          <w:tcPr>
            <w:tcW w:w="2098" w:type="pct"/>
            <w:vMerge w:val="restart"/>
            <w:shd w:val="clear" w:color="auto" w:fill="auto"/>
            <w:tcMar>
              <w:top w:w="57" w:type="dxa"/>
              <w:bottom w:w="57"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在知识产权交易中更多地考虑采用替代性争议解决服务，包括采用WIPO的各种程序</w:t>
            </w:r>
          </w:p>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中心对开发和落实替代性争议解决办法政策的贡献</w:t>
            </w:r>
          </w:p>
        </w:tc>
        <w:tc>
          <w:tcPr>
            <w:tcW w:w="749" w:type="pct"/>
            <w:shd w:val="clear" w:color="auto" w:fill="FFFFFF"/>
            <w:tcMar>
              <w:top w:w="57" w:type="dxa"/>
              <w:bottom w:w="57"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计划7</w:t>
            </w:r>
          </w:p>
        </w:tc>
        <w:tc>
          <w:tcPr>
            <w:tcW w:w="579" w:type="pct"/>
            <w:shd w:val="clear" w:color="auto" w:fill="FFFFFF"/>
            <w:tcMar>
              <w:top w:w="57" w:type="dxa"/>
              <w:bottom w:w="57" w:type="dxa"/>
            </w:tcMar>
          </w:tcPr>
          <w:p w:rsidR="00B43038" w:rsidRPr="009B4BB6" w:rsidRDefault="00B43038" w:rsidP="00547ACE">
            <w:pPr>
              <w:jc w:val="center"/>
              <w:rPr>
                <w:rFonts w:ascii="SimSun" w:eastAsia="SimSun" w:hAnsi="SimSun" w:cs="Arial"/>
                <w:color w:val="008000"/>
                <w:sz w:val="16"/>
                <w:szCs w:val="16"/>
              </w:rPr>
            </w:pPr>
            <w:r w:rsidRPr="009B4BB6">
              <w:rPr>
                <w:rFonts w:ascii="SimSun" w:eastAsia="SimSun" w:hAnsi="SimSun" w:cs="Arial"/>
                <w:color w:val="008000"/>
                <w:sz w:val="16"/>
                <w:szCs w:val="16"/>
              </w:rPr>
              <w:sym w:font="Wingdings" w:char="F06C"/>
            </w:r>
            <w:r w:rsidRPr="009B4BB6">
              <w:rPr>
                <w:rFonts w:ascii="SimSun" w:eastAsia="SimSun" w:hAnsi="SimSun" w:cs="Arial"/>
                <w:color w:val="008000"/>
                <w:sz w:val="16"/>
                <w:szCs w:val="16"/>
              </w:rPr>
              <w:sym w:font="Wingdings" w:char="F06C"/>
            </w:r>
            <w:r w:rsidRPr="009B4BB6">
              <w:rPr>
                <w:rFonts w:ascii="SimSun" w:eastAsia="SimSun" w:hAnsi="SimSun" w:cs="Arial"/>
                <w:color w:val="008000"/>
                <w:sz w:val="16"/>
                <w:szCs w:val="16"/>
              </w:rPr>
              <w:sym w:font="Wingdings" w:char="F06C"/>
            </w:r>
          </w:p>
          <w:p w:rsidR="00B43038" w:rsidRPr="009B4BB6" w:rsidRDefault="00B43038" w:rsidP="00547ACE">
            <w:pPr>
              <w:jc w:val="center"/>
              <w:rPr>
                <w:rFonts w:ascii="SimSun" w:eastAsia="SimSun" w:hAnsi="SimSun" w:cs="Arial"/>
                <w:color w:val="008000"/>
                <w:sz w:val="16"/>
                <w:szCs w:val="16"/>
              </w:rPr>
            </w:pPr>
            <w:r w:rsidRPr="009B4BB6">
              <w:rPr>
                <w:rFonts w:ascii="SimSun" w:eastAsia="SimSun" w:hAnsi="SimSun" w:cs="Arial"/>
                <w:color w:val="008000"/>
                <w:sz w:val="16"/>
                <w:szCs w:val="16"/>
              </w:rPr>
              <w:sym w:font="Wingdings" w:char="F06C"/>
            </w: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vMerge/>
            <w:shd w:val="clear" w:color="auto" w:fill="auto"/>
            <w:tcMar>
              <w:top w:w="113" w:type="dxa"/>
              <w:bottom w:w="113" w:type="dxa"/>
            </w:tcMar>
          </w:tcPr>
          <w:p w:rsidR="00B43038" w:rsidRPr="009B4BB6" w:rsidRDefault="00B43038" w:rsidP="00547ACE">
            <w:pPr>
              <w:rPr>
                <w:rFonts w:ascii="SimSun" w:eastAsia="SimSun" w:hAnsi="SimSun" w:cs="Arial"/>
                <w:sz w:val="16"/>
                <w:szCs w:val="16"/>
              </w:rPr>
            </w:pPr>
          </w:p>
        </w:tc>
        <w:tc>
          <w:tcPr>
            <w:tcW w:w="2098" w:type="pct"/>
            <w:vMerge/>
            <w:shd w:val="clear" w:color="auto" w:fill="auto"/>
            <w:tcMar>
              <w:top w:w="57" w:type="dxa"/>
              <w:bottom w:w="57" w:type="dxa"/>
            </w:tcMar>
          </w:tcPr>
          <w:p w:rsidR="00B43038" w:rsidRPr="009B4BB6" w:rsidRDefault="00B43038" w:rsidP="00547ACE">
            <w:pPr>
              <w:rPr>
                <w:rFonts w:ascii="SimSun" w:eastAsia="SimSun" w:hAnsi="SimSun" w:cs="Arial"/>
                <w:sz w:val="16"/>
                <w:szCs w:val="16"/>
              </w:rPr>
            </w:pPr>
          </w:p>
        </w:tc>
        <w:tc>
          <w:tcPr>
            <w:tcW w:w="749" w:type="pct"/>
            <w:shd w:val="clear" w:color="auto" w:fill="FFFFFF"/>
            <w:tcMar>
              <w:top w:w="57" w:type="dxa"/>
              <w:bottom w:w="57"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计划20</w:t>
            </w:r>
          </w:p>
        </w:tc>
        <w:tc>
          <w:tcPr>
            <w:tcW w:w="579" w:type="pct"/>
            <w:shd w:val="clear" w:color="auto" w:fill="FFFFFF"/>
            <w:tcMar>
              <w:top w:w="57" w:type="dxa"/>
              <w:bottom w:w="57" w:type="dxa"/>
            </w:tcMar>
          </w:tcPr>
          <w:p w:rsidR="00B43038" w:rsidRPr="009B4BB6" w:rsidRDefault="00B43038" w:rsidP="00547ACE">
            <w:pPr>
              <w:jc w:val="center"/>
              <w:rPr>
                <w:rFonts w:ascii="SimSun" w:eastAsia="SimSun" w:hAnsi="SimSun" w:cs="Arial"/>
                <w:color w:val="008000"/>
                <w:sz w:val="16"/>
                <w:szCs w:val="16"/>
              </w:rPr>
            </w:pPr>
            <w:r w:rsidRPr="009B4BB6">
              <w:rPr>
                <w:rFonts w:ascii="SimSun" w:eastAsia="SimSun" w:hAnsi="SimSun" w:cs="Arial"/>
                <w:color w:val="FF0000"/>
                <w:sz w:val="16"/>
                <w:szCs w:val="16"/>
              </w:rPr>
              <w:sym w:font="Wingdings" w:char="F06C"/>
            </w:r>
          </w:p>
        </w:tc>
      </w:tr>
      <w:tr w:rsidR="00B43038" w:rsidRPr="009B4BB6" w:rsidTr="009B4BB6">
        <w:trPr>
          <w:cantSplit/>
        </w:trPr>
        <w:tc>
          <w:tcPr>
            <w:tcW w:w="1573" w:type="pct"/>
            <w:vMerge/>
            <w:shd w:val="clear" w:color="auto" w:fill="auto"/>
            <w:tcMar>
              <w:top w:w="113" w:type="dxa"/>
              <w:bottom w:w="113" w:type="dxa"/>
            </w:tcMar>
          </w:tcPr>
          <w:p w:rsidR="00B43038" w:rsidRPr="009B4BB6" w:rsidRDefault="00B43038" w:rsidP="00547ACE">
            <w:pPr>
              <w:rPr>
                <w:rFonts w:ascii="SimSun" w:eastAsia="SimSun" w:hAnsi="SimSun" w:cs="Arial"/>
                <w:sz w:val="16"/>
                <w:szCs w:val="16"/>
              </w:rPr>
            </w:pPr>
          </w:p>
        </w:tc>
        <w:tc>
          <w:tcPr>
            <w:tcW w:w="2098" w:type="pct"/>
            <w:shd w:val="clear" w:color="auto" w:fill="auto"/>
            <w:tcMar>
              <w:top w:w="57" w:type="dxa"/>
              <w:bottom w:w="57" w:type="dxa"/>
            </w:tcMar>
          </w:tcPr>
          <w:p w:rsidR="00B43038" w:rsidRPr="009B4BB6" w:rsidRDefault="00B43038" w:rsidP="00547ACE">
            <w:pPr>
              <w:rPr>
                <w:rFonts w:ascii="SimSun" w:eastAsia="SimSun" w:hAnsi="SimSun" w:cs="Arial"/>
                <w:sz w:val="16"/>
                <w:szCs w:val="16"/>
                <w:lang w:eastAsia="zh-CN"/>
              </w:rPr>
            </w:pPr>
            <w:r w:rsidRPr="009B4BB6">
              <w:rPr>
                <w:rFonts w:ascii="SimSun" w:eastAsia="SimSun" w:hAnsi="SimSun" w:cs="Arial" w:hint="eastAsia"/>
                <w:sz w:val="16"/>
                <w:szCs w:val="16"/>
                <w:lang w:eastAsia="zh-CN"/>
              </w:rPr>
              <w:t>转型期国家和发达国家中采用AMC服务的用户数量</w:t>
            </w:r>
          </w:p>
        </w:tc>
        <w:tc>
          <w:tcPr>
            <w:tcW w:w="749" w:type="pct"/>
            <w:shd w:val="clear" w:color="auto" w:fill="FFFFFF"/>
            <w:tcMar>
              <w:top w:w="57" w:type="dxa"/>
              <w:bottom w:w="57"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计划7</w:t>
            </w:r>
          </w:p>
        </w:tc>
        <w:tc>
          <w:tcPr>
            <w:tcW w:w="579" w:type="pct"/>
            <w:shd w:val="clear" w:color="auto" w:fill="FFFFFF"/>
          </w:tcPr>
          <w:p w:rsidR="00B43038" w:rsidRPr="009B4BB6" w:rsidRDefault="00B43038" w:rsidP="00547ACE">
            <w:pPr>
              <w:jc w:val="center"/>
              <w:rPr>
                <w:rFonts w:ascii="SimSun" w:eastAsia="SimSun" w:hAnsi="SimSun" w:cs="Arial"/>
                <w:color w:val="A6A6A6" w:themeColor="background1" w:themeShade="A6"/>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在知识产权交易中更多地考虑采用替代性争议解决服务，包括采用WIPO的各种程序</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计划10</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SimSun" w:hint="eastAsia"/>
                <w:sz w:val="16"/>
                <w:szCs w:val="16"/>
                <w:lang w:eastAsia="zh-CN"/>
              </w:rPr>
              <w:t>二</w:t>
            </w:r>
            <w:r w:rsidRPr="009B4BB6">
              <w:rPr>
                <w:rFonts w:ascii="SimSun" w:eastAsia="SimSun" w:hAnsi="SimSun" w:cs="Arial"/>
                <w:sz w:val="16"/>
                <w:szCs w:val="16"/>
                <w:lang w:eastAsia="zh-CN"/>
              </w:rPr>
              <w:t>.9</w:t>
            </w:r>
            <w:r w:rsidRPr="009B4BB6">
              <w:rPr>
                <w:rFonts w:ascii="SimSun" w:eastAsia="SimSun" w:hAnsi="SimSun" w:cs="SimSun" w:hint="eastAsia"/>
                <w:sz w:val="16"/>
                <w:szCs w:val="16"/>
                <w:lang w:eastAsia="zh-CN"/>
              </w:rPr>
              <w:t>在通用顶级域和国家代码顶级域进行有效的知识产权保护</w:t>
            </w: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管理的通用顶级域</w:t>
            </w:r>
            <w:r w:rsidRPr="009B4BB6">
              <w:rPr>
                <w:rFonts w:ascii="SimSun" w:eastAsia="SimSun" w:hAnsi="SimSun" w:cs="Arial"/>
                <w:sz w:val="16"/>
                <w:szCs w:val="16"/>
                <w:lang w:eastAsia="zh-CN"/>
              </w:rPr>
              <w:t>统一域名争议解决政策程序</w:t>
            </w:r>
            <w:r w:rsidRPr="009B4BB6">
              <w:rPr>
                <w:rFonts w:ascii="SimSun" w:eastAsia="SimSun" w:hAnsi="SimSun" w:cs="Arial" w:hint="eastAsia"/>
                <w:sz w:val="16"/>
                <w:szCs w:val="16"/>
                <w:lang w:eastAsia="zh-CN"/>
              </w:rPr>
              <w:t>案件数</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计划7</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管理的国家代码顶级域</w:t>
            </w:r>
            <w:r w:rsidRPr="009B4BB6">
              <w:rPr>
                <w:rFonts w:ascii="SimSun" w:eastAsia="SimSun" w:hAnsi="SimSun" w:cs="Arial"/>
                <w:sz w:val="16"/>
                <w:szCs w:val="16"/>
                <w:lang w:eastAsia="zh-CN"/>
              </w:rPr>
              <w:t>统一域名争议解决政策程序</w:t>
            </w:r>
            <w:r w:rsidRPr="009B4BB6">
              <w:rPr>
                <w:rFonts w:ascii="SimSun" w:eastAsia="SimSun" w:hAnsi="SimSun" w:cs="Arial" w:hint="eastAsia"/>
                <w:sz w:val="16"/>
                <w:szCs w:val="16"/>
                <w:lang w:eastAsia="zh-CN"/>
              </w:rPr>
              <w:t>案件数</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计划7</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中心对开发和落实域名体系的争议解决政策的贡献</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计划7</w:t>
            </w:r>
          </w:p>
        </w:tc>
        <w:tc>
          <w:tcPr>
            <w:tcW w:w="579" w:type="pct"/>
            <w:shd w:val="clear" w:color="auto" w:fill="FFFFFF"/>
          </w:tcPr>
          <w:p w:rsidR="00B43038" w:rsidRPr="009B4BB6" w:rsidRDefault="00B43038" w:rsidP="00547ACE">
            <w:pPr>
              <w:jc w:val="center"/>
              <w:rPr>
                <w:rFonts w:ascii="SimSun" w:eastAsia="SimSun" w:hAnsi="SimSun"/>
                <w:sz w:val="16"/>
                <w:szCs w:val="16"/>
              </w:rPr>
            </w:pPr>
            <w:r w:rsidRPr="009B4BB6">
              <w:rPr>
                <w:rFonts w:ascii="SimSun" w:eastAsia="SimSun" w:hAnsi="SimSun" w:cs="Arial"/>
                <w:color w:val="008000"/>
                <w:sz w:val="16"/>
                <w:szCs w:val="16"/>
              </w:rPr>
              <w:sym w:font="Wingdings" w:char="F06C"/>
            </w:r>
          </w:p>
        </w:tc>
      </w:tr>
      <w:tr w:rsidR="00B43038" w:rsidRPr="009B4BB6" w:rsidTr="009B4BB6">
        <w:trPr>
          <w:cantSplit/>
        </w:trPr>
        <w:tc>
          <w:tcPr>
            <w:tcW w:w="1573" w:type="pct"/>
            <w:shd w:val="clear" w:color="auto" w:fill="auto"/>
            <w:tcMar>
              <w:top w:w="113" w:type="dxa"/>
              <w:bottom w:w="113" w:type="dxa"/>
            </w:tcMar>
          </w:tcPr>
          <w:p w:rsidR="00B43038" w:rsidRPr="009B4BB6" w:rsidRDefault="00B43038" w:rsidP="00A51206">
            <w:pPr>
              <w:rPr>
                <w:rFonts w:ascii="SimSun" w:eastAsia="SimSun" w:hAnsi="SimSun" w:cs="Arial"/>
                <w:sz w:val="16"/>
                <w:szCs w:val="16"/>
              </w:rPr>
            </w:pPr>
          </w:p>
        </w:tc>
        <w:tc>
          <w:tcPr>
            <w:tcW w:w="2098" w:type="pct"/>
            <w:shd w:val="clear" w:color="auto" w:fill="auto"/>
            <w:tcMar>
              <w:top w:w="113" w:type="dxa"/>
              <w:bottom w:w="113" w:type="dxa"/>
            </w:tcMar>
          </w:tcPr>
          <w:p w:rsidR="00B43038" w:rsidRPr="009B4BB6" w:rsidRDefault="00B43038" w:rsidP="00A51206">
            <w:pPr>
              <w:rPr>
                <w:rFonts w:ascii="SimSun" w:eastAsia="SimSun" w:hAnsi="SimSun" w:cs="Arial"/>
                <w:sz w:val="16"/>
                <w:szCs w:val="16"/>
                <w:lang w:eastAsia="zh-CN"/>
              </w:rPr>
            </w:pPr>
            <w:r w:rsidRPr="009B4BB6">
              <w:rPr>
                <w:rFonts w:ascii="SimSun" w:eastAsia="SimSun" w:hAnsi="SimSun" w:cs="Arial" w:hint="eastAsia"/>
                <w:sz w:val="16"/>
                <w:szCs w:val="16"/>
                <w:lang w:eastAsia="zh-CN"/>
              </w:rPr>
              <w:t>WIPO根据国际标准援助制定或管理的知识产权保护机制下的通用顶级域管理者数量</w:t>
            </w:r>
          </w:p>
        </w:tc>
        <w:tc>
          <w:tcPr>
            <w:tcW w:w="749" w:type="pct"/>
            <w:shd w:val="clear" w:color="auto" w:fill="FFFFFF"/>
            <w:tcMar>
              <w:top w:w="113" w:type="dxa"/>
              <w:bottom w:w="113" w:type="dxa"/>
            </w:tcMar>
          </w:tcPr>
          <w:p w:rsidR="00B43038" w:rsidRPr="009B4BB6" w:rsidRDefault="00B43038" w:rsidP="00547ACE">
            <w:pPr>
              <w:ind w:left="441" w:hanging="413"/>
              <w:jc w:val="center"/>
              <w:rPr>
                <w:rFonts w:ascii="SimSun" w:eastAsia="SimSun" w:hAnsi="SimSun" w:cs="Arial"/>
                <w:sz w:val="16"/>
                <w:szCs w:val="16"/>
                <w:lang w:bidi="th-TH"/>
              </w:rPr>
            </w:pPr>
            <w:r w:rsidRPr="009B4BB6">
              <w:rPr>
                <w:rFonts w:ascii="SimSun" w:eastAsia="SimSun" w:hAnsi="SimSun" w:cs="Arial"/>
                <w:sz w:val="16"/>
                <w:szCs w:val="16"/>
                <w:lang w:bidi="th-TH"/>
              </w:rPr>
              <w:t>计划7</w:t>
            </w:r>
          </w:p>
        </w:tc>
        <w:tc>
          <w:tcPr>
            <w:tcW w:w="579" w:type="pct"/>
            <w:shd w:val="clear" w:color="auto" w:fill="FFFFFF"/>
          </w:tcPr>
          <w:p w:rsidR="00B43038" w:rsidRPr="009B4BB6" w:rsidRDefault="00B43038" w:rsidP="00547ACE">
            <w:pPr>
              <w:jc w:val="center"/>
              <w:rPr>
                <w:rFonts w:ascii="SimSun" w:eastAsia="SimSun" w:hAnsi="SimSun"/>
                <w:color w:val="E26B0A"/>
                <w:sz w:val="16"/>
                <w:szCs w:val="16"/>
              </w:rPr>
            </w:pPr>
            <w:r w:rsidRPr="009B4BB6">
              <w:rPr>
                <w:rFonts w:ascii="SimSun" w:eastAsia="SimSun" w:hAnsi="SimSun" w:cs="Arial"/>
                <w:color w:val="E26B0A"/>
                <w:sz w:val="16"/>
                <w:szCs w:val="16"/>
              </w:rPr>
              <w:sym w:font="Wingdings" w:char="F06C"/>
            </w:r>
          </w:p>
        </w:tc>
      </w:tr>
    </w:tbl>
    <w:p w:rsidR="0096152C" w:rsidRPr="008C4303" w:rsidRDefault="0096152C" w:rsidP="0096152C">
      <w:pPr>
        <w:rPr>
          <w:rFonts w:ascii="SimSun" w:eastAsia="SimSun" w:hAnsi="SimSun"/>
        </w:rPr>
      </w:pPr>
    </w:p>
    <w:p w:rsidR="000C2991" w:rsidRPr="008C4303" w:rsidRDefault="000C2991">
      <w:pPr>
        <w:rPr>
          <w:rFonts w:ascii="SimSun" w:eastAsia="SimSun" w:hAnsi="SimSun"/>
          <w:sz w:val="21"/>
        </w:rPr>
      </w:pPr>
      <w:r w:rsidRPr="008C4303">
        <w:rPr>
          <w:rFonts w:ascii="SimSun" w:eastAsia="SimSun" w:hAnsi="SimSun"/>
          <w:sz w:val="21"/>
        </w:rPr>
        <w:br w:type="page"/>
      </w:r>
    </w:p>
    <w:p w:rsidR="00A74DCD" w:rsidRPr="00BE0E20" w:rsidRDefault="00A74DCD" w:rsidP="00BE0E20">
      <w:pPr>
        <w:pStyle w:val="aff2"/>
      </w:pPr>
      <w:bookmarkStart w:id="80" w:name="_Toc422871038"/>
      <w:bookmarkStart w:id="81" w:name="_Toc457225760"/>
      <w:bookmarkStart w:id="82" w:name="_Toc457226126"/>
      <w:bookmarkStart w:id="83" w:name="_Toc422210482"/>
      <w:bookmarkStart w:id="84" w:name="_Toc454544467"/>
      <w:r w:rsidRPr="00BE0E20">
        <w:rPr>
          <w:rFonts w:hint="eastAsia"/>
        </w:rPr>
        <w:lastRenderedPageBreak/>
        <w:t>计划</w:t>
      </w:r>
      <w:r w:rsidRPr="00BE0E20">
        <w:t>5</w:t>
      </w:r>
      <w:r w:rsidRPr="00BE0E20">
        <w:tab/>
        <w:t>PCT</w:t>
      </w:r>
      <w:r w:rsidRPr="00BE0E20">
        <w:rPr>
          <w:rFonts w:hint="eastAsia"/>
        </w:rPr>
        <w:t>体系</w:t>
      </w:r>
      <w:bookmarkEnd w:id="80"/>
      <w:bookmarkEnd w:id="81"/>
      <w:bookmarkEnd w:id="82"/>
    </w:p>
    <w:p w:rsidR="00A74DCD" w:rsidRPr="00571D2C" w:rsidRDefault="00A74DCD"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1C1F1B">
        <w:rPr>
          <w:rFonts w:asciiTheme="minorEastAsia" w:hAnsiTheme="minorEastAsia" w:cs="SimSun" w:hint="eastAsia"/>
          <w:bCs w:val="0"/>
          <w:sz w:val="21"/>
          <w:szCs w:val="21"/>
          <w:lang w:eastAsia="zh-CN"/>
        </w:rPr>
        <w:t>计划管理人</w:t>
      </w:r>
      <w:r w:rsidRPr="001C1F1B">
        <w:rPr>
          <w:rFonts w:asciiTheme="minorEastAsia" w:hAnsiTheme="minorEastAsia" w:cs="SimSun"/>
          <w:bCs w:val="0"/>
          <w:sz w:val="21"/>
          <w:szCs w:val="21"/>
          <w:lang w:eastAsia="zh-CN"/>
        </w:rPr>
        <w:tab/>
      </w:r>
      <w:r w:rsidRPr="001C1F1B">
        <w:rPr>
          <w:rFonts w:asciiTheme="minorEastAsia" w:hAnsiTheme="minorEastAsia" w:cs="SimSun" w:hint="eastAsia"/>
          <w:bCs w:val="0"/>
          <w:sz w:val="21"/>
          <w:szCs w:val="21"/>
          <w:lang w:eastAsia="zh-CN"/>
        </w:rPr>
        <w:t>约</w:t>
      </w:r>
      <w:r w:rsidRPr="00571D2C">
        <w:rPr>
          <w:rFonts w:asciiTheme="minorEastAsia" w:hAnsiTheme="minorEastAsia" w:cs="SimSun" w:hint="eastAsia"/>
          <w:bCs w:val="0"/>
          <w:sz w:val="21"/>
          <w:szCs w:val="21"/>
          <w:lang w:eastAsia="zh-CN"/>
        </w:rPr>
        <w:t>·桑德奇先生</w:t>
      </w:r>
    </w:p>
    <w:p w:rsidR="00A74DCD" w:rsidRPr="00976725" w:rsidRDefault="00A74DCD"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b w:val="0"/>
          <w:sz w:val="21"/>
          <w:szCs w:val="21"/>
        </w:rPr>
        <w:t>2014/15</w:t>
      </w:r>
      <w:r w:rsidRPr="00976725">
        <w:rPr>
          <w:rFonts w:ascii="SimHei" w:eastAsia="SimHei" w:hAnsi="SimHei" w:cs="SimSun" w:hint="eastAsia"/>
          <w:b w:val="0"/>
          <w:sz w:val="21"/>
          <w:szCs w:val="21"/>
        </w:rPr>
        <w:t>两年期成果</w:t>
      </w:r>
    </w:p>
    <w:p w:rsidR="00A74DCD" w:rsidRPr="00571D2C" w:rsidRDefault="00A74DCD" w:rsidP="007F1147">
      <w:pPr>
        <w:pStyle w:val="af3"/>
        <w:numPr>
          <w:ilvl w:val="0"/>
          <w:numId w:val="16"/>
        </w:numPr>
        <w:tabs>
          <w:tab w:val="left" w:pos="800"/>
        </w:tabs>
        <w:adjustRightInd w:val="0"/>
        <w:spacing w:afterLines="50" w:after="120" w:line="340" w:lineRule="atLeast"/>
        <w:ind w:left="0" w:firstLine="0"/>
        <w:jc w:val="both"/>
        <w:rPr>
          <w:rFonts w:ascii="SimSun" w:hAnsi="SimSun"/>
          <w:sz w:val="21"/>
          <w:szCs w:val="21"/>
          <w:lang w:val="en-GB" w:eastAsia="zh-CN"/>
        </w:rPr>
      </w:pPr>
      <w:r w:rsidRPr="00571D2C">
        <w:rPr>
          <w:rFonts w:ascii="SimSun" w:hAnsi="SimSun" w:cs="SimSun" w:hint="eastAsia"/>
          <w:sz w:val="21"/>
          <w:szCs w:val="21"/>
          <w:lang w:val="en-GB" w:eastAsia="zh-CN"/>
        </w:rPr>
        <w:t>国际局</w:t>
      </w:r>
      <w:r w:rsidRPr="00571D2C">
        <w:rPr>
          <w:rFonts w:ascii="SimSun" w:hAnsi="SimSun" w:cs="SimSun"/>
          <w:sz w:val="21"/>
          <w:szCs w:val="21"/>
          <w:lang w:val="en-GB" w:eastAsia="zh-CN"/>
        </w:rPr>
        <w:t>2015</w:t>
      </w:r>
      <w:r w:rsidRPr="00571D2C">
        <w:rPr>
          <w:rFonts w:ascii="SimSun" w:hAnsi="SimSun" w:cs="SimSun" w:hint="eastAsia"/>
          <w:sz w:val="21"/>
          <w:szCs w:val="21"/>
          <w:lang w:val="en-GB" w:eastAsia="zh-CN"/>
        </w:rPr>
        <w:t>年受理了约</w:t>
      </w:r>
      <w:r w:rsidRPr="00571D2C">
        <w:rPr>
          <w:rFonts w:ascii="SimSun" w:hAnsi="SimSun" w:cs="SimSun"/>
          <w:sz w:val="21"/>
          <w:szCs w:val="21"/>
          <w:lang w:val="en-GB" w:eastAsia="zh-CN"/>
        </w:rPr>
        <w:t>217,000</w:t>
      </w:r>
      <w:r w:rsidRPr="00571D2C">
        <w:rPr>
          <w:rFonts w:ascii="SimSun" w:hAnsi="SimSun" w:cs="SimSun" w:hint="eastAsia"/>
          <w:sz w:val="21"/>
          <w:szCs w:val="21"/>
          <w:lang w:val="en-GB" w:eastAsia="zh-CN"/>
        </w:rPr>
        <w:t>份登记本，较</w:t>
      </w:r>
      <w:r w:rsidRPr="00571D2C">
        <w:rPr>
          <w:rFonts w:ascii="SimSun" w:hAnsi="SimSun" w:cs="SimSun"/>
          <w:sz w:val="21"/>
          <w:szCs w:val="21"/>
          <w:lang w:val="en-GB" w:eastAsia="zh-CN"/>
        </w:rPr>
        <w:t>2014</w:t>
      </w:r>
      <w:r w:rsidRPr="00571D2C">
        <w:rPr>
          <w:rFonts w:ascii="SimSun" w:hAnsi="SimSun" w:cs="SimSun" w:hint="eastAsia"/>
          <w:sz w:val="21"/>
          <w:szCs w:val="21"/>
          <w:lang w:val="en-GB" w:eastAsia="zh-CN"/>
        </w:rPr>
        <w:t>年减少了</w:t>
      </w:r>
      <w:r w:rsidRPr="00571D2C">
        <w:rPr>
          <w:rFonts w:ascii="SimSun" w:hAnsi="SimSun" w:cs="SimSun"/>
          <w:sz w:val="21"/>
          <w:szCs w:val="21"/>
          <w:lang w:val="en-GB" w:eastAsia="zh-CN"/>
        </w:rPr>
        <w:t>0.3</w:t>
      </w:r>
      <w:r w:rsidR="009F1887" w:rsidRPr="00571D2C">
        <w:rPr>
          <w:rFonts w:ascii="SimSun" w:hAnsi="SimSun" w:cs="SimSun" w:hint="eastAsia"/>
          <w:sz w:val="21"/>
          <w:szCs w:val="21"/>
          <w:lang w:val="en-GB" w:eastAsia="zh-CN"/>
        </w:rPr>
        <w:t>%</w:t>
      </w:r>
      <w:r w:rsidRPr="00571D2C">
        <w:rPr>
          <w:rFonts w:ascii="SimSun" w:hAnsi="SimSun" w:cs="SimSun" w:hint="eastAsia"/>
          <w:sz w:val="21"/>
          <w:szCs w:val="21"/>
          <w:lang w:val="en-GB" w:eastAsia="zh-CN"/>
        </w:rPr>
        <w:t>。减少的主要原因之一是由于前一年《美国发明法案》生效导致</w:t>
      </w:r>
      <w:r w:rsidRPr="00571D2C">
        <w:rPr>
          <w:rFonts w:ascii="SimSun" w:hAnsi="SimSun" w:cs="SimSun"/>
          <w:sz w:val="21"/>
          <w:szCs w:val="21"/>
          <w:lang w:val="en-GB" w:eastAsia="zh-CN"/>
        </w:rPr>
        <w:t>2014</w:t>
      </w:r>
      <w:r w:rsidRPr="00571D2C">
        <w:rPr>
          <w:rFonts w:ascii="SimSun" w:hAnsi="SimSun" w:cs="SimSun" w:hint="eastAsia"/>
          <w:sz w:val="21"/>
          <w:szCs w:val="21"/>
          <w:lang w:val="en-GB" w:eastAsia="zh-CN"/>
        </w:rPr>
        <w:t>年</w:t>
      </w:r>
      <w:r w:rsidRPr="00571D2C">
        <w:rPr>
          <w:rFonts w:ascii="SimSun" w:hAnsi="SimSun" w:cs="SimSun"/>
          <w:sz w:val="21"/>
          <w:szCs w:val="21"/>
          <w:lang w:val="en-GB" w:eastAsia="zh-CN"/>
        </w:rPr>
        <w:t>3</w:t>
      </w:r>
      <w:r w:rsidRPr="00571D2C">
        <w:rPr>
          <w:rFonts w:ascii="SimSun" w:hAnsi="SimSun" w:cs="SimSun" w:hint="eastAsia"/>
          <w:sz w:val="21"/>
          <w:szCs w:val="21"/>
          <w:lang w:val="en-GB" w:eastAsia="zh-CN"/>
        </w:rPr>
        <w:t>月来自美国的申请量出现高峰。</w:t>
      </w:r>
      <w:r w:rsidRPr="00571D2C">
        <w:rPr>
          <w:rFonts w:ascii="SimSun" w:hAnsi="SimSun" w:cs="SimSun"/>
          <w:sz w:val="21"/>
          <w:szCs w:val="21"/>
          <w:lang w:val="en-GB" w:eastAsia="zh-CN"/>
        </w:rPr>
        <w:t>2014/15</w:t>
      </w:r>
      <w:r w:rsidRPr="00571D2C">
        <w:rPr>
          <w:rFonts w:ascii="SimSun" w:hAnsi="SimSun" w:cs="SimSun" w:hint="eastAsia"/>
          <w:sz w:val="21"/>
          <w:szCs w:val="21"/>
          <w:lang w:val="en-GB" w:eastAsia="zh-CN"/>
        </w:rPr>
        <w:t>两年期共收到</w:t>
      </w:r>
      <w:r w:rsidRPr="00571D2C">
        <w:rPr>
          <w:rFonts w:ascii="SimSun" w:hAnsi="SimSun" w:cs="SimSun"/>
          <w:sz w:val="21"/>
          <w:szCs w:val="21"/>
          <w:lang w:val="en-GB" w:eastAsia="zh-CN"/>
        </w:rPr>
        <w:t>435,000</w:t>
      </w:r>
      <w:r w:rsidRPr="00571D2C">
        <w:rPr>
          <w:rFonts w:ascii="SimSun" w:hAnsi="SimSun" w:cs="SimSun" w:hint="eastAsia"/>
          <w:sz w:val="21"/>
          <w:szCs w:val="21"/>
          <w:lang w:val="en-GB" w:eastAsia="zh-CN"/>
        </w:rPr>
        <w:t>份登记副本，相比</w:t>
      </w:r>
      <w:r w:rsidRPr="00571D2C">
        <w:rPr>
          <w:rFonts w:ascii="SimSun" w:hAnsi="SimSun" w:cs="SimSun"/>
          <w:sz w:val="21"/>
          <w:szCs w:val="21"/>
          <w:lang w:val="en-GB" w:eastAsia="zh-CN"/>
        </w:rPr>
        <w:t>2012/13</w:t>
      </w:r>
      <w:r w:rsidRPr="00571D2C">
        <w:rPr>
          <w:rFonts w:ascii="SimSun" w:hAnsi="SimSun" w:cs="SimSun" w:hint="eastAsia"/>
          <w:sz w:val="21"/>
          <w:szCs w:val="21"/>
          <w:lang w:val="en-GB" w:eastAsia="zh-CN"/>
        </w:rPr>
        <w:t>两年期共约</w:t>
      </w:r>
      <w:r w:rsidRPr="00571D2C">
        <w:rPr>
          <w:rFonts w:ascii="SimSun" w:hAnsi="SimSun" w:cs="SimSun"/>
          <w:sz w:val="21"/>
          <w:szCs w:val="21"/>
          <w:lang w:val="en-GB" w:eastAsia="zh-CN"/>
        </w:rPr>
        <w:t>399,000</w:t>
      </w:r>
      <w:r w:rsidRPr="00571D2C">
        <w:rPr>
          <w:rFonts w:ascii="SimSun" w:hAnsi="SimSun" w:cs="SimSun" w:hint="eastAsia"/>
          <w:sz w:val="21"/>
          <w:szCs w:val="21"/>
          <w:lang w:val="en-GB" w:eastAsia="zh-CN"/>
        </w:rPr>
        <w:t>份登记副本来说，增长了</w:t>
      </w:r>
      <w:r w:rsidRPr="00571D2C">
        <w:rPr>
          <w:rFonts w:ascii="SimSun" w:hAnsi="SimSun" w:cs="SimSun"/>
          <w:sz w:val="21"/>
          <w:szCs w:val="21"/>
          <w:lang w:val="en-GB" w:eastAsia="zh-CN"/>
        </w:rPr>
        <w:t>9</w:t>
      </w:r>
      <w:r w:rsidR="009F1887" w:rsidRPr="00571D2C">
        <w:rPr>
          <w:rFonts w:ascii="SimSun" w:hAnsi="SimSun" w:cs="SimSun" w:hint="eastAsia"/>
          <w:sz w:val="21"/>
          <w:szCs w:val="21"/>
          <w:lang w:val="en-GB" w:eastAsia="zh-CN"/>
        </w:rPr>
        <w:t>%</w:t>
      </w:r>
      <w:r w:rsidRPr="00571D2C">
        <w:rPr>
          <w:rFonts w:ascii="SimSun" w:hAnsi="SimSun" w:cs="SimSun" w:hint="eastAsia"/>
          <w:sz w:val="21"/>
          <w:szCs w:val="21"/>
          <w:lang w:val="en-GB" w:eastAsia="zh-CN"/>
        </w:rPr>
        <w:t>。</w:t>
      </w:r>
      <w:r w:rsidRPr="00571D2C">
        <w:rPr>
          <w:rFonts w:ascii="SimSun" w:hAnsi="SimSun" w:cs="SimSun"/>
          <w:sz w:val="21"/>
          <w:szCs w:val="21"/>
          <w:lang w:val="en-GB" w:eastAsia="zh-CN"/>
        </w:rPr>
        <w:t>2015</w:t>
      </w:r>
      <w:r w:rsidRPr="00571D2C">
        <w:rPr>
          <w:rFonts w:ascii="SimSun" w:hAnsi="SimSun" w:cs="SimSun" w:hint="eastAsia"/>
          <w:sz w:val="21"/>
          <w:szCs w:val="21"/>
          <w:lang w:val="en-GB" w:eastAsia="zh-CN"/>
        </w:rPr>
        <w:t>年完全电子化申请所占比例</w:t>
      </w:r>
      <w:r w:rsidRPr="007F1147">
        <w:rPr>
          <w:rFonts w:ascii="SimSun" w:eastAsia="SimSun" w:hAnsi="SimSun" w:cs="SimSun" w:hint="eastAsia"/>
          <w:sz w:val="21"/>
          <w:szCs w:val="21"/>
          <w:lang w:eastAsia="zh-CN"/>
        </w:rPr>
        <w:t>继续</w:t>
      </w:r>
      <w:r w:rsidRPr="00571D2C">
        <w:rPr>
          <w:rFonts w:ascii="SimSun" w:hAnsi="SimSun" w:cs="SimSun" w:hint="eastAsia"/>
          <w:sz w:val="21"/>
          <w:szCs w:val="21"/>
          <w:lang w:val="en-GB" w:eastAsia="zh-CN"/>
        </w:rPr>
        <w:t>增长，目前已占全部申请的</w:t>
      </w:r>
      <w:r w:rsidRPr="00571D2C">
        <w:rPr>
          <w:rFonts w:ascii="SimSun" w:hAnsi="SimSun" w:cs="SimSun"/>
          <w:sz w:val="21"/>
          <w:szCs w:val="21"/>
          <w:lang w:val="en-GB" w:eastAsia="zh-CN"/>
        </w:rPr>
        <w:t>94</w:t>
      </w:r>
      <w:r w:rsidR="009F1887" w:rsidRPr="00571D2C">
        <w:rPr>
          <w:rFonts w:ascii="SimSun" w:hAnsi="SimSun" w:cs="SimSun" w:hint="eastAsia"/>
          <w:sz w:val="21"/>
          <w:szCs w:val="21"/>
          <w:lang w:val="en-GB" w:eastAsia="zh-CN"/>
        </w:rPr>
        <w:t>%</w:t>
      </w:r>
      <w:r w:rsidRPr="00571D2C">
        <w:rPr>
          <w:rFonts w:ascii="SimSun" w:hAnsi="SimSun" w:cs="SimSun" w:hint="eastAsia"/>
          <w:sz w:val="21"/>
          <w:szCs w:val="21"/>
          <w:lang w:val="en-GB" w:eastAsia="zh-CN"/>
        </w:rPr>
        <w:t>。尽管以英语提交的申请占了最大比例，在</w:t>
      </w:r>
      <w:r w:rsidRPr="00571D2C">
        <w:rPr>
          <w:rFonts w:ascii="SimSun" w:hAnsi="SimSun" w:cs="SimSun"/>
          <w:sz w:val="21"/>
          <w:szCs w:val="21"/>
          <w:lang w:val="en-GB" w:eastAsia="zh-CN"/>
        </w:rPr>
        <w:t>2014/15</w:t>
      </w:r>
      <w:r w:rsidRPr="00571D2C">
        <w:rPr>
          <w:rFonts w:ascii="SimSun" w:hAnsi="SimSun" w:cs="SimSun" w:hint="eastAsia"/>
          <w:sz w:val="21"/>
          <w:szCs w:val="21"/>
          <w:lang w:val="en-GB" w:eastAsia="zh-CN"/>
        </w:rPr>
        <w:t>年为</w:t>
      </w:r>
      <w:r w:rsidRPr="00571D2C">
        <w:rPr>
          <w:rFonts w:ascii="SimSun" w:hAnsi="SimSun" w:cs="SimSun"/>
          <w:sz w:val="21"/>
          <w:szCs w:val="21"/>
          <w:lang w:val="en-GB" w:eastAsia="zh-CN"/>
        </w:rPr>
        <w:t>48.6</w:t>
      </w:r>
      <w:r w:rsidR="009F1887" w:rsidRPr="00571D2C">
        <w:rPr>
          <w:rFonts w:ascii="SimSun" w:hAnsi="SimSun" w:cs="SimSun" w:hint="eastAsia"/>
          <w:sz w:val="21"/>
          <w:szCs w:val="21"/>
          <w:lang w:val="en-GB" w:eastAsia="zh-CN"/>
        </w:rPr>
        <w:t>%</w:t>
      </w:r>
      <w:r w:rsidRPr="00571D2C">
        <w:rPr>
          <w:rFonts w:ascii="SimSun" w:hAnsi="SimSun" w:cs="SimSun" w:hint="eastAsia"/>
          <w:sz w:val="21"/>
          <w:szCs w:val="21"/>
          <w:lang w:val="en-GB" w:eastAsia="zh-CN"/>
        </w:rPr>
        <w:t>，以亚洲语言提交的申请所占比例在过去</w:t>
      </w:r>
      <w:r w:rsidRPr="00571D2C">
        <w:rPr>
          <w:rFonts w:ascii="SimSun" w:hAnsi="SimSun" w:cs="SimSun"/>
          <w:sz w:val="21"/>
          <w:szCs w:val="21"/>
          <w:lang w:val="en-GB" w:eastAsia="zh-CN"/>
        </w:rPr>
        <w:t>10</w:t>
      </w:r>
      <w:r w:rsidRPr="00571D2C">
        <w:rPr>
          <w:rFonts w:ascii="SimSun" w:hAnsi="SimSun" w:cs="SimSun" w:hint="eastAsia"/>
          <w:sz w:val="21"/>
          <w:szCs w:val="21"/>
          <w:lang w:val="en-GB" w:eastAsia="zh-CN"/>
        </w:rPr>
        <w:t>年持续增长。</w:t>
      </w:r>
      <w:r w:rsidRPr="00571D2C">
        <w:rPr>
          <w:rFonts w:ascii="SimSun" w:hAnsi="SimSun" w:cs="SimSun"/>
          <w:sz w:val="21"/>
          <w:szCs w:val="21"/>
          <w:lang w:val="en-GB" w:eastAsia="zh-CN"/>
        </w:rPr>
        <w:t>PCT</w:t>
      </w:r>
      <w:r w:rsidRPr="00571D2C">
        <w:rPr>
          <w:rFonts w:ascii="SimSun" w:hAnsi="SimSun" w:cs="SimSun" w:hint="eastAsia"/>
          <w:sz w:val="21"/>
          <w:szCs w:val="21"/>
          <w:lang w:val="en-GB" w:eastAsia="zh-CN"/>
        </w:rPr>
        <w:t>申请中以日语、中文和韩语提交的申请总和所占比例从</w:t>
      </w:r>
      <w:r w:rsidRPr="00571D2C">
        <w:rPr>
          <w:rFonts w:ascii="SimSun" w:hAnsi="SimSun" w:cs="SimSun"/>
          <w:sz w:val="21"/>
          <w:szCs w:val="21"/>
          <w:lang w:val="en-GB" w:eastAsia="zh-CN"/>
        </w:rPr>
        <w:t>2009</w:t>
      </w:r>
      <w:r w:rsidRPr="00571D2C">
        <w:rPr>
          <w:rFonts w:ascii="SimSun" w:hAnsi="SimSun" w:cs="SimSun" w:hint="eastAsia"/>
          <w:sz w:val="21"/>
          <w:szCs w:val="21"/>
          <w:lang w:val="en-GB" w:eastAsia="zh-CN"/>
        </w:rPr>
        <w:t>年的</w:t>
      </w:r>
      <w:r w:rsidRPr="00571D2C">
        <w:rPr>
          <w:rFonts w:ascii="SimSun" w:hAnsi="SimSun" w:cs="SimSun"/>
          <w:sz w:val="21"/>
          <w:szCs w:val="21"/>
          <w:lang w:val="en-GB" w:eastAsia="zh-CN"/>
        </w:rPr>
        <w:t>29.5</w:t>
      </w:r>
      <w:r w:rsidR="009F1887" w:rsidRPr="00571D2C">
        <w:rPr>
          <w:rFonts w:ascii="SimSun" w:hAnsi="SimSun" w:cs="SimSun" w:hint="eastAsia"/>
          <w:sz w:val="21"/>
          <w:szCs w:val="21"/>
          <w:lang w:val="en-GB" w:eastAsia="zh-CN"/>
        </w:rPr>
        <w:t>%</w:t>
      </w:r>
      <w:r w:rsidRPr="00571D2C">
        <w:rPr>
          <w:rFonts w:ascii="SimSun" w:hAnsi="SimSun" w:cs="SimSun" w:hint="eastAsia"/>
          <w:sz w:val="21"/>
          <w:szCs w:val="21"/>
          <w:lang w:val="en-GB" w:eastAsia="zh-CN"/>
        </w:rPr>
        <w:t>提升至</w:t>
      </w:r>
      <w:r w:rsidRPr="00571D2C">
        <w:rPr>
          <w:rFonts w:ascii="SimSun" w:hAnsi="SimSun" w:cs="SimSun"/>
          <w:sz w:val="21"/>
          <w:szCs w:val="21"/>
          <w:lang w:val="en-GB" w:eastAsia="zh-CN"/>
        </w:rPr>
        <w:t>2015</w:t>
      </w:r>
      <w:r w:rsidRPr="00571D2C">
        <w:rPr>
          <w:rFonts w:ascii="SimSun" w:hAnsi="SimSun" w:cs="SimSun" w:hint="eastAsia"/>
          <w:sz w:val="21"/>
          <w:szCs w:val="21"/>
          <w:lang w:val="en-GB" w:eastAsia="zh-CN"/>
        </w:rPr>
        <w:t>年的</w:t>
      </w:r>
      <w:r w:rsidRPr="00571D2C">
        <w:rPr>
          <w:rFonts w:ascii="SimSun" w:hAnsi="SimSun" w:cs="SimSun"/>
          <w:sz w:val="21"/>
          <w:szCs w:val="21"/>
          <w:lang w:val="en-GB" w:eastAsia="zh-CN"/>
        </w:rPr>
        <w:t>37.6</w:t>
      </w:r>
      <w:r w:rsidR="009F1887" w:rsidRPr="00571D2C">
        <w:rPr>
          <w:rFonts w:ascii="SimSun" w:hAnsi="SimSun" w:cs="SimSun" w:hint="eastAsia"/>
          <w:sz w:val="21"/>
          <w:szCs w:val="21"/>
          <w:lang w:val="en-GB" w:eastAsia="zh-CN"/>
        </w:rPr>
        <w:t>%</w:t>
      </w:r>
      <w:r w:rsidRPr="00571D2C">
        <w:rPr>
          <w:rFonts w:ascii="SimSun" w:hAnsi="SimSun" w:cs="SimSun" w:hint="eastAsia"/>
          <w:sz w:val="21"/>
          <w:szCs w:val="21"/>
          <w:lang w:val="en-GB" w:eastAsia="zh-CN"/>
        </w:rPr>
        <w:t>。</w:t>
      </w:r>
    </w:p>
    <w:p w:rsidR="00A74DCD" w:rsidRPr="00571D2C" w:rsidRDefault="00A74DCD" w:rsidP="007F1147">
      <w:pPr>
        <w:pStyle w:val="af3"/>
        <w:numPr>
          <w:ilvl w:val="0"/>
          <w:numId w:val="16"/>
        </w:numPr>
        <w:tabs>
          <w:tab w:val="left" w:pos="800"/>
        </w:tabs>
        <w:adjustRightInd w:val="0"/>
        <w:spacing w:afterLines="50" w:after="120" w:line="340" w:lineRule="atLeast"/>
        <w:ind w:left="0" w:firstLine="0"/>
        <w:jc w:val="both"/>
        <w:rPr>
          <w:rFonts w:ascii="SimSun" w:hAnsi="SimSun"/>
          <w:sz w:val="21"/>
          <w:szCs w:val="21"/>
          <w:lang w:eastAsia="zh-CN"/>
        </w:rPr>
      </w:pPr>
      <w:r w:rsidRPr="00571D2C">
        <w:rPr>
          <w:rFonts w:ascii="SimSun" w:hAnsi="SimSun" w:cs="SimSun" w:hint="eastAsia"/>
          <w:sz w:val="21"/>
          <w:szCs w:val="21"/>
          <w:lang w:eastAsia="zh-CN"/>
        </w:rPr>
        <w:t>随着</w:t>
      </w:r>
      <w:r w:rsidRPr="00571D2C">
        <w:rPr>
          <w:rFonts w:ascii="SimSun" w:hAnsi="SimSun" w:cs="SimSun"/>
          <w:sz w:val="21"/>
          <w:szCs w:val="21"/>
          <w:lang w:eastAsia="zh-CN"/>
        </w:rPr>
        <w:t>2015</w:t>
      </w:r>
      <w:r w:rsidRPr="00571D2C">
        <w:rPr>
          <w:rFonts w:ascii="SimSun" w:hAnsi="SimSun" w:cs="SimSun" w:hint="eastAsia"/>
          <w:sz w:val="21"/>
          <w:szCs w:val="21"/>
          <w:lang w:eastAsia="zh-CN"/>
        </w:rPr>
        <w:t>年</w:t>
      </w:r>
      <w:r w:rsidRPr="00571D2C">
        <w:rPr>
          <w:rFonts w:ascii="SimSun" w:hAnsi="SimSun" w:cs="SimSun"/>
          <w:sz w:val="21"/>
          <w:szCs w:val="21"/>
          <w:lang w:eastAsia="zh-CN"/>
        </w:rPr>
        <w:t>4</w:t>
      </w:r>
      <w:r w:rsidRPr="00571D2C">
        <w:rPr>
          <w:rFonts w:ascii="SimSun" w:hAnsi="SimSun" w:cs="SimSun" w:hint="eastAsia"/>
          <w:sz w:val="21"/>
          <w:szCs w:val="21"/>
          <w:lang w:eastAsia="zh-CN"/>
        </w:rPr>
        <w:t>月</w:t>
      </w:r>
      <w:r w:rsidRPr="00571D2C">
        <w:rPr>
          <w:rFonts w:ascii="SimSun" w:hAnsi="SimSun" w:cs="SimSun"/>
          <w:sz w:val="21"/>
          <w:szCs w:val="21"/>
          <w:lang w:eastAsia="zh-CN"/>
        </w:rPr>
        <w:t>ePCT</w:t>
      </w:r>
      <w:r w:rsidRPr="00571D2C">
        <w:rPr>
          <w:rFonts w:ascii="SimSun" w:hAnsi="SimSun" w:cs="SimSun" w:hint="eastAsia"/>
          <w:sz w:val="21"/>
          <w:szCs w:val="21"/>
          <w:lang w:eastAsia="zh-CN"/>
        </w:rPr>
        <w:t>界面提供全部</w:t>
      </w:r>
      <w:r w:rsidRPr="00571D2C">
        <w:rPr>
          <w:rFonts w:ascii="SimSun" w:hAnsi="SimSun" w:cs="SimSun"/>
          <w:sz w:val="21"/>
          <w:szCs w:val="21"/>
          <w:lang w:eastAsia="zh-CN"/>
        </w:rPr>
        <w:t>10</w:t>
      </w:r>
      <w:r w:rsidRPr="00571D2C">
        <w:rPr>
          <w:rFonts w:ascii="SimSun" w:hAnsi="SimSun" w:cs="SimSun" w:hint="eastAsia"/>
          <w:sz w:val="21"/>
          <w:szCs w:val="21"/>
          <w:lang w:eastAsia="zh-CN"/>
        </w:rPr>
        <w:t>种公布语言，来自全球的国家局和申请人可以更便捷地使用该系统，</w:t>
      </w:r>
      <w:r w:rsidRPr="00571D2C">
        <w:rPr>
          <w:rFonts w:ascii="SimSun" w:hAnsi="SimSun" w:cs="SimSun"/>
          <w:sz w:val="21"/>
          <w:szCs w:val="21"/>
          <w:lang w:eastAsia="zh-CN"/>
        </w:rPr>
        <w:t>2014/15</w:t>
      </w:r>
      <w:r w:rsidRPr="00571D2C">
        <w:rPr>
          <w:rFonts w:ascii="SimSun" w:hAnsi="SimSun" w:cs="SimSun" w:hint="eastAsia"/>
          <w:sz w:val="21"/>
          <w:szCs w:val="21"/>
          <w:lang w:eastAsia="zh-CN"/>
        </w:rPr>
        <w:t>年</w:t>
      </w:r>
      <w:r w:rsidRPr="00571D2C">
        <w:rPr>
          <w:rFonts w:ascii="SimSun" w:hAnsi="SimSun" w:cs="SimSun"/>
          <w:sz w:val="21"/>
          <w:szCs w:val="21"/>
          <w:lang w:eastAsia="zh-CN"/>
        </w:rPr>
        <w:t>ePCT</w:t>
      </w:r>
      <w:r w:rsidRPr="00571D2C">
        <w:rPr>
          <w:rFonts w:ascii="SimSun" w:hAnsi="SimSun" w:cs="SimSun" w:hint="eastAsia"/>
          <w:sz w:val="21"/>
          <w:szCs w:val="21"/>
          <w:lang w:eastAsia="zh-CN"/>
        </w:rPr>
        <w:t>系统的使用量显著增长。</w:t>
      </w:r>
      <w:r w:rsidRPr="00571D2C">
        <w:rPr>
          <w:rFonts w:ascii="SimSun" w:hAnsi="SimSun" w:cs="SimSun"/>
          <w:sz w:val="21"/>
          <w:szCs w:val="21"/>
          <w:lang w:eastAsia="zh-CN"/>
        </w:rPr>
        <w:t>ePCT</w:t>
      </w:r>
      <w:r w:rsidRPr="00571D2C">
        <w:rPr>
          <w:rFonts w:ascii="SimSun" w:hAnsi="SimSun" w:cs="SimSun" w:hint="eastAsia"/>
          <w:sz w:val="21"/>
          <w:szCs w:val="21"/>
          <w:lang w:eastAsia="zh-CN"/>
        </w:rPr>
        <w:t>申请提交功能在</w:t>
      </w:r>
      <w:r w:rsidRPr="00571D2C">
        <w:rPr>
          <w:rFonts w:ascii="SimSun" w:hAnsi="SimSun" w:cs="SimSun"/>
          <w:sz w:val="21"/>
          <w:szCs w:val="21"/>
          <w:lang w:eastAsia="zh-CN"/>
        </w:rPr>
        <w:t>2013</w:t>
      </w:r>
      <w:r w:rsidRPr="00571D2C">
        <w:rPr>
          <w:rFonts w:ascii="SimSun" w:hAnsi="SimSun" w:cs="SimSun" w:hint="eastAsia"/>
          <w:sz w:val="21"/>
          <w:szCs w:val="21"/>
          <w:lang w:eastAsia="zh-CN"/>
        </w:rPr>
        <w:t>年仅供国际局作为受理局时使用，在</w:t>
      </w:r>
      <w:r w:rsidRPr="00571D2C">
        <w:rPr>
          <w:rFonts w:ascii="SimSun" w:hAnsi="SimSun" w:cs="SimSun"/>
          <w:sz w:val="21"/>
          <w:szCs w:val="21"/>
          <w:lang w:eastAsia="zh-CN"/>
        </w:rPr>
        <w:t>2014/15</w:t>
      </w:r>
      <w:r w:rsidRPr="00571D2C">
        <w:rPr>
          <w:rFonts w:ascii="SimSun" w:hAnsi="SimSun" w:cs="SimSun" w:hint="eastAsia"/>
          <w:sz w:val="21"/>
          <w:szCs w:val="21"/>
          <w:lang w:eastAsia="zh-CN"/>
        </w:rPr>
        <w:t>年已可以为所有希望接收和处理国际申请的受理局使用。截至</w:t>
      </w:r>
      <w:r w:rsidRPr="00571D2C">
        <w:rPr>
          <w:rFonts w:ascii="SimSun" w:hAnsi="SimSun" w:cs="SimSun"/>
          <w:sz w:val="21"/>
          <w:szCs w:val="21"/>
          <w:lang w:eastAsia="zh-CN"/>
        </w:rPr>
        <w:t>2015</w:t>
      </w:r>
      <w:r w:rsidRPr="00571D2C">
        <w:rPr>
          <w:rFonts w:ascii="SimSun" w:hAnsi="SimSun" w:cs="SimSun" w:hint="eastAsia"/>
          <w:sz w:val="21"/>
          <w:szCs w:val="21"/>
          <w:lang w:eastAsia="zh-CN"/>
        </w:rPr>
        <w:t>年底，根据发展议程关于技术援助和能力建设的建议集</w:t>
      </w:r>
      <w:r w:rsidRPr="00571D2C">
        <w:rPr>
          <w:rFonts w:ascii="SimSun" w:hAnsi="SimSun" w:cs="SimSun"/>
          <w:sz w:val="21"/>
          <w:szCs w:val="21"/>
          <w:lang w:eastAsia="zh-CN"/>
        </w:rPr>
        <w:t>A</w:t>
      </w:r>
      <w:r w:rsidRPr="00571D2C">
        <w:rPr>
          <w:rFonts w:ascii="SimSun" w:hAnsi="SimSun" w:cs="SimSun" w:hint="eastAsia"/>
          <w:sz w:val="21"/>
          <w:szCs w:val="21"/>
          <w:lang w:eastAsia="zh-CN"/>
        </w:rPr>
        <w:t>，在国际局的协助下，</w:t>
      </w:r>
      <w:r w:rsidRPr="00571D2C">
        <w:rPr>
          <w:rFonts w:ascii="SimSun" w:hAnsi="SimSun" w:cs="SimSun"/>
          <w:sz w:val="21"/>
          <w:szCs w:val="21"/>
          <w:lang w:eastAsia="zh-CN"/>
        </w:rPr>
        <w:t>29</w:t>
      </w:r>
      <w:r w:rsidRPr="00571D2C">
        <w:rPr>
          <w:rFonts w:ascii="SimSun" w:hAnsi="SimSun" w:cs="SimSun" w:hint="eastAsia"/>
          <w:sz w:val="21"/>
          <w:szCs w:val="21"/>
          <w:lang w:eastAsia="zh-CN"/>
        </w:rPr>
        <w:t>个受理局已开始接收通过</w:t>
      </w:r>
      <w:r w:rsidRPr="00571D2C">
        <w:rPr>
          <w:rFonts w:ascii="SimSun" w:hAnsi="SimSun" w:cs="SimSun"/>
          <w:sz w:val="21"/>
          <w:szCs w:val="21"/>
          <w:lang w:eastAsia="zh-CN"/>
        </w:rPr>
        <w:t>ePCT</w:t>
      </w:r>
      <w:r w:rsidRPr="00571D2C">
        <w:rPr>
          <w:rFonts w:ascii="SimSun" w:hAnsi="SimSun" w:cs="SimSun" w:hint="eastAsia"/>
          <w:sz w:val="21"/>
          <w:szCs w:val="21"/>
          <w:lang w:eastAsia="zh-CN"/>
        </w:rPr>
        <w:t>提交的国际申请，其中包括来自发展中国家的受理局，如阿尔及利亚、阿塞拜疆、巴西、智利、哥伦比亚、印度、马来西亚、墨西哥、沙特阿拉伯和南非，这些国家之前没有为申请人提供在线提交国际申请的可能性。</w:t>
      </w:r>
      <w:r w:rsidRPr="00571D2C">
        <w:rPr>
          <w:rFonts w:ascii="SimSun" w:hAnsi="SimSun" w:cs="SimSun"/>
          <w:sz w:val="21"/>
          <w:szCs w:val="21"/>
          <w:lang w:eastAsia="zh-CN"/>
        </w:rPr>
        <w:t>34</w:t>
      </w:r>
      <w:r w:rsidRPr="00571D2C">
        <w:rPr>
          <w:rFonts w:ascii="SimSun" w:hAnsi="SimSun" w:cs="SimSun" w:hint="eastAsia"/>
          <w:sz w:val="21"/>
          <w:szCs w:val="21"/>
          <w:lang w:eastAsia="zh-CN"/>
        </w:rPr>
        <w:t>个受理局和</w:t>
      </w:r>
      <w:r w:rsidRPr="00571D2C">
        <w:rPr>
          <w:rFonts w:ascii="SimSun" w:hAnsi="SimSun" w:cs="SimSun"/>
          <w:sz w:val="21"/>
          <w:szCs w:val="21"/>
          <w:lang w:eastAsia="zh-CN"/>
        </w:rPr>
        <w:t>8</w:t>
      </w:r>
      <w:r w:rsidRPr="00571D2C">
        <w:rPr>
          <w:rFonts w:ascii="SimSun" w:hAnsi="SimSun" w:cs="SimSun" w:hint="eastAsia"/>
          <w:sz w:val="21"/>
          <w:szCs w:val="21"/>
          <w:lang w:eastAsia="zh-CN"/>
        </w:rPr>
        <w:t>个国际单位允许通过</w:t>
      </w:r>
      <w:r w:rsidRPr="00571D2C">
        <w:rPr>
          <w:rFonts w:ascii="SimSun" w:hAnsi="SimSun" w:cs="SimSun"/>
          <w:sz w:val="21"/>
          <w:szCs w:val="21"/>
          <w:lang w:eastAsia="zh-CN"/>
        </w:rPr>
        <w:t>ePCT</w:t>
      </w:r>
      <w:r w:rsidRPr="00571D2C">
        <w:rPr>
          <w:rFonts w:ascii="SimSun" w:hAnsi="SimSun" w:cs="SimSun" w:hint="eastAsia"/>
          <w:sz w:val="21"/>
          <w:szCs w:val="21"/>
          <w:lang w:eastAsia="zh-CN"/>
        </w:rPr>
        <w:t>提交申请后续文件，一些国家还处在不同的</w:t>
      </w:r>
      <w:r w:rsidRPr="007F1147">
        <w:rPr>
          <w:rFonts w:ascii="SimSun" w:eastAsia="SimSun" w:hAnsi="SimSun" w:cs="SimSun" w:hint="eastAsia"/>
          <w:sz w:val="21"/>
          <w:szCs w:val="21"/>
          <w:lang w:eastAsia="zh-CN"/>
        </w:rPr>
        <w:t>测试阶段</w:t>
      </w:r>
      <w:r w:rsidRPr="00571D2C">
        <w:rPr>
          <w:rFonts w:ascii="SimSun" w:hAnsi="SimSun" w:cs="SimSun" w:hint="eastAsia"/>
          <w:sz w:val="21"/>
          <w:szCs w:val="21"/>
          <w:lang w:eastAsia="zh-CN"/>
        </w:rPr>
        <w:t>。此外，一项新服务</w:t>
      </w:r>
      <w:r w:rsidRPr="00571D2C">
        <w:rPr>
          <w:rFonts w:ascii="SimSun" w:hAnsi="SimSun" w:cs="SimSun"/>
          <w:sz w:val="21"/>
          <w:szCs w:val="21"/>
          <w:lang w:eastAsia="zh-CN"/>
        </w:rPr>
        <w:t>eSearchCopy</w:t>
      </w:r>
      <w:r w:rsidRPr="00571D2C">
        <w:rPr>
          <w:rFonts w:ascii="SimSun" w:hAnsi="SimSun" w:cs="SimSun" w:hint="eastAsia"/>
          <w:sz w:val="21"/>
          <w:szCs w:val="21"/>
          <w:lang w:eastAsia="zh-CN"/>
        </w:rPr>
        <w:t>在</w:t>
      </w:r>
      <w:r w:rsidRPr="00571D2C">
        <w:rPr>
          <w:rFonts w:ascii="SimSun" w:hAnsi="SimSun" w:cs="SimSun"/>
          <w:sz w:val="21"/>
          <w:szCs w:val="21"/>
          <w:lang w:eastAsia="zh-CN"/>
        </w:rPr>
        <w:t>2014</w:t>
      </w:r>
      <w:r w:rsidRPr="00571D2C">
        <w:rPr>
          <w:rFonts w:ascii="SimSun" w:hAnsi="SimSun" w:cs="SimSun" w:hint="eastAsia"/>
          <w:sz w:val="21"/>
          <w:szCs w:val="21"/>
          <w:lang w:eastAsia="zh-CN"/>
        </w:rPr>
        <w:t>年启动试运行，基于此服务，国际局代表受理局将检索副本传送给国际检索单位，以提高国际检索的时效性。截至</w:t>
      </w:r>
      <w:r w:rsidRPr="00571D2C">
        <w:rPr>
          <w:rFonts w:ascii="SimSun" w:hAnsi="SimSun" w:cs="SimSun"/>
          <w:sz w:val="21"/>
          <w:szCs w:val="21"/>
          <w:lang w:eastAsia="zh-CN"/>
        </w:rPr>
        <w:t>2015</w:t>
      </w:r>
      <w:r w:rsidRPr="00571D2C">
        <w:rPr>
          <w:rFonts w:ascii="SimSun" w:hAnsi="SimSun" w:cs="SimSun" w:hint="eastAsia"/>
          <w:sz w:val="21"/>
          <w:szCs w:val="21"/>
          <w:lang w:eastAsia="zh-CN"/>
        </w:rPr>
        <w:t>年底，该服务已在</w:t>
      </w:r>
      <w:r w:rsidRPr="00571D2C">
        <w:rPr>
          <w:rFonts w:ascii="SimSun" w:hAnsi="SimSun" w:cs="SimSun"/>
          <w:sz w:val="21"/>
          <w:szCs w:val="21"/>
          <w:lang w:eastAsia="zh-CN"/>
        </w:rPr>
        <w:t>28</w:t>
      </w:r>
      <w:r w:rsidRPr="00571D2C">
        <w:rPr>
          <w:rFonts w:ascii="SimSun" w:hAnsi="SimSun" w:cs="SimSun" w:hint="eastAsia"/>
          <w:sz w:val="21"/>
          <w:szCs w:val="21"/>
          <w:lang w:eastAsia="zh-CN"/>
        </w:rPr>
        <w:t>组受理局间使用，包括</w:t>
      </w:r>
      <w:r w:rsidRPr="00571D2C">
        <w:rPr>
          <w:rFonts w:ascii="SimSun" w:hAnsi="SimSun" w:cs="SimSun"/>
          <w:sz w:val="21"/>
          <w:szCs w:val="21"/>
          <w:lang w:eastAsia="zh-CN"/>
        </w:rPr>
        <w:t>6</w:t>
      </w:r>
      <w:r w:rsidRPr="00571D2C">
        <w:rPr>
          <w:rFonts w:ascii="SimSun" w:hAnsi="SimSun" w:cs="SimSun" w:hint="eastAsia"/>
          <w:sz w:val="21"/>
          <w:szCs w:val="21"/>
          <w:lang w:eastAsia="zh-CN"/>
        </w:rPr>
        <w:t>个国际检索单位和</w:t>
      </w:r>
      <w:r w:rsidRPr="00571D2C">
        <w:rPr>
          <w:rFonts w:ascii="SimSun" w:hAnsi="SimSun" w:cs="SimSun"/>
          <w:sz w:val="21"/>
          <w:szCs w:val="21"/>
          <w:lang w:eastAsia="zh-CN"/>
        </w:rPr>
        <w:t>15</w:t>
      </w:r>
      <w:r w:rsidRPr="00571D2C">
        <w:rPr>
          <w:rFonts w:ascii="SimSun" w:hAnsi="SimSun" w:cs="SimSun" w:hint="eastAsia"/>
          <w:sz w:val="21"/>
          <w:szCs w:val="21"/>
          <w:lang w:eastAsia="zh-CN"/>
        </w:rPr>
        <w:t>个受理局。</w:t>
      </w:r>
    </w:p>
    <w:p w:rsidR="00A74DCD" w:rsidRPr="00571D2C" w:rsidRDefault="00A74DCD" w:rsidP="007F1147">
      <w:pPr>
        <w:pStyle w:val="af3"/>
        <w:numPr>
          <w:ilvl w:val="0"/>
          <w:numId w:val="16"/>
        </w:numPr>
        <w:tabs>
          <w:tab w:val="left" w:pos="800"/>
        </w:tabs>
        <w:adjustRightInd w:val="0"/>
        <w:spacing w:afterLines="50" w:after="120" w:line="340" w:lineRule="atLeast"/>
        <w:ind w:left="0" w:firstLine="0"/>
        <w:jc w:val="both"/>
        <w:rPr>
          <w:rFonts w:ascii="SimSun" w:hAnsi="SimSun"/>
          <w:sz w:val="21"/>
          <w:szCs w:val="21"/>
          <w:lang w:eastAsia="zh-CN"/>
        </w:rPr>
      </w:pPr>
      <w:r w:rsidRPr="00571D2C">
        <w:rPr>
          <w:rFonts w:ascii="SimSun" w:hAnsi="SimSun" w:cs="SimSun" w:hint="eastAsia"/>
          <w:sz w:val="21"/>
          <w:szCs w:val="21"/>
          <w:lang w:eastAsia="zh-CN"/>
        </w:rPr>
        <w:t>在</w:t>
      </w:r>
      <w:r w:rsidRPr="00571D2C">
        <w:rPr>
          <w:rFonts w:ascii="SimSun" w:hAnsi="SimSun" w:cs="SimSun"/>
          <w:sz w:val="21"/>
          <w:szCs w:val="21"/>
          <w:lang w:eastAsia="zh-CN"/>
        </w:rPr>
        <w:t>2014</w:t>
      </w:r>
      <w:r w:rsidRPr="00571D2C">
        <w:rPr>
          <w:rFonts w:ascii="SimSun" w:hAnsi="SimSun" w:cs="SimSun" w:hint="eastAsia"/>
          <w:sz w:val="21"/>
          <w:szCs w:val="21"/>
          <w:lang w:eastAsia="zh-CN"/>
        </w:rPr>
        <w:t>和</w:t>
      </w:r>
      <w:r w:rsidRPr="00571D2C">
        <w:rPr>
          <w:rFonts w:ascii="SimSun" w:hAnsi="SimSun" w:cs="SimSun"/>
          <w:sz w:val="21"/>
          <w:szCs w:val="21"/>
          <w:lang w:eastAsia="zh-CN"/>
        </w:rPr>
        <w:t>2015</w:t>
      </w:r>
      <w:r w:rsidRPr="00571D2C">
        <w:rPr>
          <w:rFonts w:ascii="SimSun" w:hAnsi="SimSun" w:cs="SimSun" w:hint="eastAsia"/>
          <w:sz w:val="21"/>
          <w:szCs w:val="21"/>
          <w:lang w:eastAsia="zh-CN"/>
        </w:rPr>
        <w:t>年召开的</w:t>
      </w:r>
      <w:r w:rsidRPr="00571D2C">
        <w:rPr>
          <w:rFonts w:ascii="SimSun" w:hAnsi="SimSun" w:cs="SimSun"/>
          <w:sz w:val="21"/>
          <w:szCs w:val="21"/>
          <w:lang w:eastAsia="zh-CN"/>
        </w:rPr>
        <w:t>PCT</w:t>
      </w:r>
      <w:r w:rsidRPr="00571D2C">
        <w:rPr>
          <w:rFonts w:ascii="SimSun" w:hAnsi="SimSun" w:cs="SimSun" w:hint="eastAsia"/>
          <w:sz w:val="21"/>
          <w:szCs w:val="21"/>
          <w:lang w:eastAsia="zh-CN"/>
        </w:rPr>
        <w:t>工作组第七次和第八次会议上，工作组继续讨论了一系列旨在改善</w:t>
      </w:r>
      <w:r w:rsidRPr="00571D2C">
        <w:rPr>
          <w:rFonts w:ascii="SimSun" w:hAnsi="SimSun" w:cs="SimSun"/>
          <w:sz w:val="21"/>
          <w:szCs w:val="21"/>
          <w:lang w:eastAsia="zh-CN"/>
        </w:rPr>
        <w:t>PCT</w:t>
      </w:r>
      <w:r w:rsidRPr="00571D2C">
        <w:rPr>
          <w:rFonts w:ascii="SimSun" w:hAnsi="SimSun" w:cs="SimSun" w:hint="eastAsia"/>
          <w:sz w:val="21"/>
          <w:szCs w:val="21"/>
          <w:lang w:eastAsia="zh-CN"/>
        </w:rPr>
        <w:t>体系功能的提案。讨论依据第三次</w:t>
      </w:r>
      <w:r w:rsidRPr="00571D2C">
        <w:rPr>
          <w:rFonts w:ascii="SimSun" w:hAnsi="SimSun" w:cs="SimSun"/>
          <w:sz w:val="21"/>
          <w:szCs w:val="21"/>
          <w:lang w:eastAsia="zh-CN"/>
        </w:rPr>
        <w:t>PCT</w:t>
      </w:r>
      <w:r w:rsidRPr="00571D2C">
        <w:rPr>
          <w:rFonts w:ascii="SimSun" w:hAnsi="SimSun" w:cs="SimSun" w:hint="eastAsia"/>
          <w:sz w:val="21"/>
          <w:szCs w:val="21"/>
          <w:lang w:eastAsia="zh-CN"/>
        </w:rPr>
        <w:t>工作组会通过的建议进行，包括</w:t>
      </w:r>
      <w:r w:rsidRPr="00571D2C">
        <w:rPr>
          <w:rFonts w:ascii="SimSun" w:hAnsi="SimSun" w:cs="SimSun"/>
          <w:sz w:val="21"/>
          <w:szCs w:val="21"/>
          <w:lang w:eastAsia="zh-CN"/>
        </w:rPr>
        <w:t>PCT</w:t>
      </w:r>
      <w:r w:rsidRPr="00571D2C">
        <w:rPr>
          <w:rFonts w:ascii="SimSun" w:hAnsi="SimSun" w:cs="SimSun" w:hint="eastAsia"/>
          <w:sz w:val="21"/>
          <w:szCs w:val="21"/>
          <w:lang w:eastAsia="zh-CN"/>
        </w:rPr>
        <w:t>未来发展如何与适用的发展议程建议相匹配，尤其是来自建议集</w:t>
      </w:r>
      <w:r w:rsidRPr="00571D2C">
        <w:rPr>
          <w:rFonts w:ascii="SimSun" w:hAnsi="SimSun" w:cs="SimSun"/>
          <w:sz w:val="21"/>
          <w:szCs w:val="21"/>
          <w:lang w:eastAsia="zh-CN"/>
        </w:rPr>
        <w:t>A</w:t>
      </w:r>
      <w:r w:rsidRPr="00571D2C">
        <w:rPr>
          <w:rFonts w:ascii="SimSun" w:hAnsi="SimSun" w:cs="SimSun" w:hint="eastAsia"/>
          <w:sz w:val="21"/>
          <w:szCs w:val="21"/>
          <w:lang w:eastAsia="zh-CN"/>
        </w:rPr>
        <w:t>和</w:t>
      </w:r>
      <w:r w:rsidRPr="00571D2C">
        <w:rPr>
          <w:rFonts w:ascii="SimSun" w:hAnsi="SimSun" w:cs="SimSun"/>
          <w:sz w:val="21"/>
          <w:szCs w:val="21"/>
          <w:lang w:eastAsia="zh-CN"/>
        </w:rPr>
        <w:t>C</w:t>
      </w:r>
      <w:r w:rsidRPr="00571D2C">
        <w:rPr>
          <w:rFonts w:ascii="SimSun" w:hAnsi="SimSun" w:cs="SimSun" w:hint="eastAsia"/>
          <w:sz w:val="21"/>
          <w:szCs w:val="21"/>
          <w:lang w:eastAsia="zh-CN"/>
        </w:rPr>
        <w:t>的建议。</w:t>
      </w:r>
      <w:r w:rsidRPr="00571D2C">
        <w:rPr>
          <w:rFonts w:ascii="SimSun" w:hAnsi="SimSun" w:cs="SimSun"/>
          <w:sz w:val="21"/>
          <w:szCs w:val="21"/>
          <w:lang w:eastAsia="zh-CN"/>
        </w:rPr>
        <w:t>2014</w:t>
      </w:r>
      <w:r w:rsidRPr="00571D2C">
        <w:rPr>
          <w:rFonts w:ascii="SimSun" w:hAnsi="SimSun" w:cs="SimSun" w:hint="eastAsia"/>
          <w:sz w:val="21"/>
          <w:szCs w:val="21"/>
          <w:lang w:eastAsia="zh-CN"/>
        </w:rPr>
        <w:t>年取得的特别成果包括：</w:t>
      </w:r>
      <w:r w:rsidRPr="00571D2C">
        <w:rPr>
          <w:rFonts w:ascii="SimSun" w:hAnsi="SimSun" w:cs="SimSun"/>
          <w:sz w:val="21"/>
          <w:szCs w:val="21"/>
          <w:lang w:eastAsia="zh-CN"/>
        </w:rPr>
        <w:t>(i)</w:t>
      </w:r>
      <w:r w:rsidRPr="00571D2C">
        <w:rPr>
          <w:rFonts w:ascii="SimSun" w:hAnsi="SimSun" w:cs="SimSun" w:hint="eastAsia"/>
          <w:sz w:val="21"/>
          <w:szCs w:val="21"/>
          <w:lang w:eastAsia="zh-CN"/>
        </w:rPr>
        <w:t>对来自某些国家申请人费减的新资格标准达成一致，扩大了能够受益于费减的发展中国家和最不发达国家的数量；</w:t>
      </w:r>
      <w:r w:rsidRPr="00571D2C">
        <w:rPr>
          <w:rFonts w:ascii="SimSun" w:hAnsi="SimSun" w:cs="SimSun"/>
          <w:sz w:val="21"/>
          <w:szCs w:val="21"/>
          <w:lang w:eastAsia="zh-CN"/>
        </w:rPr>
        <w:t>(ii)</w:t>
      </w:r>
      <w:r w:rsidRPr="00571D2C">
        <w:rPr>
          <w:rFonts w:ascii="SimSun" w:hAnsi="SimSun" w:cs="SimSun" w:hint="eastAsia"/>
          <w:sz w:val="21"/>
          <w:szCs w:val="21"/>
          <w:lang w:eastAsia="zh-CN"/>
        </w:rPr>
        <w:t>修改了指定新国际检索和初步审查单位的程序，帮助确保预期的国际单位具备能履行其职责的基础设施和资源。</w:t>
      </w:r>
      <w:r w:rsidRPr="00571D2C">
        <w:rPr>
          <w:rFonts w:ascii="SimSun" w:hAnsi="SimSun" w:cs="SimSun"/>
          <w:sz w:val="21"/>
          <w:szCs w:val="21"/>
          <w:lang w:eastAsia="zh-CN"/>
        </w:rPr>
        <w:t>2015</w:t>
      </w:r>
      <w:r w:rsidRPr="00571D2C">
        <w:rPr>
          <w:rFonts w:ascii="SimSun" w:hAnsi="SimSun" w:cs="SimSun" w:hint="eastAsia"/>
          <w:sz w:val="21"/>
          <w:szCs w:val="21"/>
          <w:lang w:eastAsia="zh-CN"/>
        </w:rPr>
        <w:t>年取得的显著成果包括：</w:t>
      </w:r>
      <w:r w:rsidRPr="00571D2C">
        <w:rPr>
          <w:rFonts w:ascii="SimSun" w:hAnsi="SimSun" w:cs="SimSun"/>
          <w:sz w:val="21"/>
          <w:szCs w:val="21"/>
          <w:lang w:eastAsia="zh-CN"/>
        </w:rPr>
        <w:t>(i)</w:t>
      </w:r>
      <w:r w:rsidRPr="00571D2C">
        <w:rPr>
          <w:rFonts w:ascii="SimSun" w:hAnsi="SimSun" w:cs="SimSun" w:hint="eastAsia"/>
          <w:sz w:val="21"/>
          <w:szCs w:val="21"/>
          <w:lang w:eastAsia="zh-CN"/>
        </w:rPr>
        <w:t>就将在先申请的检索和分类结果传送给国际检索单位达成一致，以进一步提升国际检索的效率和质量；</w:t>
      </w:r>
      <w:r w:rsidRPr="00571D2C">
        <w:rPr>
          <w:rFonts w:ascii="SimSun" w:hAnsi="SimSun" w:cs="SimSun"/>
          <w:sz w:val="21"/>
          <w:szCs w:val="21"/>
          <w:lang w:eastAsia="zh-CN"/>
        </w:rPr>
        <w:t>(ii)</w:t>
      </w:r>
      <w:r w:rsidRPr="00571D2C">
        <w:rPr>
          <w:rFonts w:ascii="SimSun" w:hAnsi="SimSun" w:cs="SimSun" w:hint="eastAsia"/>
          <w:sz w:val="21"/>
          <w:szCs w:val="21"/>
          <w:lang w:eastAsia="zh-CN"/>
        </w:rPr>
        <w:t>就要求指定局及时将申请在国家阶段的信息</w:t>
      </w:r>
      <w:r w:rsidRPr="007F1147">
        <w:rPr>
          <w:rFonts w:ascii="SimSun" w:eastAsia="SimSun" w:hAnsi="SimSun" w:cs="SimSun" w:hint="eastAsia"/>
          <w:sz w:val="21"/>
          <w:szCs w:val="21"/>
          <w:lang w:eastAsia="zh-CN"/>
        </w:rPr>
        <w:t>传送</w:t>
      </w:r>
      <w:r w:rsidRPr="00571D2C">
        <w:rPr>
          <w:rFonts w:ascii="SimSun" w:hAnsi="SimSun" w:cs="SimSun" w:hint="eastAsia"/>
          <w:sz w:val="21"/>
          <w:szCs w:val="21"/>
          <w:lang w:eastAsia="zh-CN"/>
        </w:rPr>
        <w:t>给国际局达成一致，这将大大改善关于未决和授权的国家专利权的信息；国际局也提交了关于国际申请费的变化如何影响</w:t>
      </w:r>
      <w:r w:rsidRPr="00571D2C">
        <w:rPr>
          <w:rFonts w:ascii="SimSun" w:hAnsi="SimSun" w:cs="SimSun"/>
          <w:sz w:val="21"/>
          <w:szCs w:val="21"/>
          <w:lang w:eastAsia="zh-CN"/>
        </w:rPr>
        <w:t>PCT</w:t>
      </w:r>
      <w:r w:rsidRPr="00571D2C">
        <w:rPr>
          <w:rFonts w:ascii="SimSun" w:hAnsi="SimSun" w:cs="SimSun" w:hint="eastAsia"/>
          <w:sz w:val="21"/>
          <w:szCs w:val="21"/>
          <w:lang w:eastAsia="zh-CN"/>
        </w:rPr>
        <w:t>申请的评估报告，报告模拟了对发达国家和发展中国家的大学和公共研究机构提供费减可能产生的效果。</w:t>
      </w:r>
    </w:p>
    <w:p w:rsidR="00A74DCD" w:rsidRPr="00571D2C" w:rsidRDefault="00A74DCD" w:rsidP="007F1147">
      <w:pPr>
        <w:pStyle w:val="af3"/>
        <w:numPr>
          <w:ilvl w:val="0"/>
          <w:numId w:val="16"/>
        </w:numPr>
        <w:tabs>
          <w:tab w:val="left" w:pos="800"/>
        </w:tabs>
        <w:adjustRightInd w:val="0"/>
        <w:spacing w:afterLines="50" w:after="120" w:line="340" w:lineRule="atLeast"/>
        <w:ind w:left="0" w:firstLine="0"/>
        <w:jc w:val="both"/>
        <w:rPr>
          <w:rFonts w:ascii="SimSun" w:hAnsi="SimSun"/>
          <w:sz w:val="21"/>
          <w:szCs w:val="21"/>
          <w:lang w:eastAsia="zh-CN"/>
        </w:rPr>
      </w:pPr>
      <w:r w:rsidRPr="00571D2C">
        <w:rPr>
          <w:rFonts w:ascii="SimSun" w:hAnsi="SimSun" w:cs="SimSun" w:hint="eastAsia"/>
          <w:sz w:val="21"/>
          <w:szCs w:val="21"/>
          <w:lang w:eastAsia="zh-CN"/>
        </w:rPr>
        <w:t>本计划继续将其工作和资源的重要部分投入到对发展中国家和最不发达国家的技术合作与援助方面。根据发展议程建议</w:t>
      </w:r>
      <w:r w:rsidRPr="00571D2C">
        <w:rPr>
          <w:rFonts w:ascii="SimSun" w:hAnsi="SimSun" w:cs="SimSun"/>
          <w:sz w:val="21"/>
          <w:szCs w:val="21"/>
          <w:lang w:eastAsia="zh-CN"/>
        </w:rPr>
        <w:t>1</w:t>
      </w:r>
      <w:r w:rsidRPr="00571D2C">
        <w:rPr>
          <w:rFonts w:ascii="SimSun" w:hAnsi="SimSun" w:cs="SimSun" w:hint="eastAsia"/>
          <w:sz w:val="21"/>
          <w:szCs w:val="21"/>
          <w:lang w:eastAsia="zh-CN"/>
        </w:rPr>
        <w:t>，以帮助成员国和考虑加入</w:t>
      </w:r>
      <w:r w:rsidRPr="00571D2C">
        <w:rPr>
          <w:rFonts w:ascii="SimSun" w:hAnsi="SimSun" w:cs="SimSun"/>
          <w:sz w:val="21"/>
          <w:szCs w:val="21"/>
          <w:lang w:eastAsia="zh-CN"/>
        </w:rPr>
        <w:t>PCT</w:t>
      </w:r>
      <w:r w:rsidRPr="00571D2C">
        <w:rPr>
          <w:rFonts w:ascii="SimSun" w:hAnsi="SimSun" w:cs="SimSun" w:hint="eastAsia"/>
          <w:sz w:val="21"/>
          <w:szCs w:val="21"/>
          <w:lang w:eastAsia="zh-CN"/>
        </w:rPr>
        <w:t>的国家加强其保护国内创造和创新能力为目标，开展了相关培训和能力建设活动。这些活动是由需求所驱动、以发展为导向，并且是透明的。</w:t>
      </w:r>
      <w:r w:rsidRPr="00571D2C">
        <w:rPr>
          <w:rFonts w:ascii="SimSun" w:hAnsi="SimSun" w:cs="SimSun"/>
          <w:sz w:val="21"/>
          <w:szCs w:val="21"/>
          <w:lang w:eastAsia="zh-CN"/>
        </w:rPr>
        <w:t>WIPO</w:t>
      </w:r>
      <w:r w:rsidRPr="00571D2C">
        <w:rPr>
          <w:rFonts w:ascii="SimSun" w:hAnsi="SimSun" w:cs="SimSun" w:hint="eastAsia"/>
          <w:sz w:val="21"/>
          <w:szCs w:val="21"/>
          <w:lang w:eastAsia="zh-CN"/>
        </w:rPr>
        <w:t>与当地组织方合作设计了这些活动，考虑了参与者对</w:t>
      </w:r>
      <w:r w:rsidRPr="00571D2C">
        <w:rPr>
          <w:rFonts w:ascii="SimSun" w:hAnsi="SimSun" w:cs="SimSun"/>
          <w:sz w:val="21"/>
          <w:szCs w:val="21"/>
          <w:lang w:eastAsia="zh-CN"/>
        </w:rPr>
        <w:t>PCT</w:t>
      </w:r>
      <w:r w:rsidRPr="00571D2C">
        <w:rPr>
          <w:rFonts w:ascii="SimSun" w:hAnsi="SimSun" w:cs="SimSun" w:hint="eastAsia"/>
          <w:sz w:val="21"/>
          <w:szCs w:val="21"/>
          <w:lang w:eastAsia="zh-CN"/>
        </w:rPr>
        <w:t>的认知程度、技术知识以及与</w:t>
      </w:r>
      <w:r w:rsidRPr="00571D2C">
        <w:rPr>
          <w:rFonts w:ascii="SimSun" w:hAnsi="SimSun" w:cs="SimSun"/>
          <w:sz w:val="21"/>
          <w:szCs w:val="21"/>
          <w:lang w:eastAsia="zh-CN"/>
        </w:rPr>
        <w:t>PCT</w:t>
      </w:r>
      <w:r w:rsidRPr="00571D2C">
        <w:rPr>
          <w:rFonts w:ascii="SimSun" w:hAnsi="SimSun" w:cs="SimSun" w:hint="eastAsia"/>
          <w:sz w:val="21"/>
          <w:szCs w:val="21"/>
          <w:lang w:eastAsia="zh-CN"/>
        </w:rPr>
        <w:t>有关的技能</w:t>
      </w:r>
      <w:r w:rsidRPr="007F1147">
        <w:rPr>
          <w:rFonts w:ascii="SimSun" w:eastAsia="SimSun" w:hAnsi="SimSun" w:cs="SimSun" w:hint="eastAsia"/>
          <w:sz w:val="21"/>
          <w:szCs w:val="21"/>
          <w:lang w:eastAsia="zh-CN"/>
        </w:rPr>
        <w:t>水平</w:t>
      </w:r>
      <w:r w:rsidRPr="00571D2C">
        <w:rPr>
          <w:rFonts w:ascii="SimSun" w:hAnsi="SimSun" w:cs="SimSun" w:hint="eastAsia"/>
          <w:sz w:val="21"/>
          <w:szCs w:val="21"/>
          <w:lang w:eastAsia="zh-CN"/>
        </w:rPr>
        <w:t>，涵盖了</w:t>
      </w:r>
      <w:r w:rsidRPr="00571D2C">
        <w:rPr>
          <w:rFonts w:ascii="SimSun" w:hAnsi="SimSun" w:cs="SimSun"/>
          <w:sz w:val="21"/>
          <w:szCs w:val="21"/>
          <w:lang w:eastAsia="zh-CN"/>
        </w:rPr>
        <w:t>PCT</w:t>
      </w:r>
      <w:r w:rsidRPr="00571D2C">
        <w:rPr>
          <w:rFonts w:ascii="SimSun" w:hAnsi="SimSun" w:cs="SimSun" w:hint="eastAsia"/>
          <w:sz w:val="21"/>
          <w:szCs w:val="21"/>
          <w:lang w:eastAsia="zh-CN"/>
        </w:rPr>
        <w:t>的广泛内容，包括</w:t>
      </w:r>
      <w:r w:rsidRPr="00571D2C">
        <w:rPr>
          <w:rFonts w:ascii="SimSun" w:hAnsi="SimSun" w:cs="SimSun"/>
          <w:sz w:val="21"/>
          <w:szCs w:val="21"/>
          <w:lang w:eastAsia="zh-CN"/>
        </w:rPr>
        <w:t>ePCT</w:t>
      </w:r>
      <w:r w:rsidRPr="00571D2C">
        <w:rPr>
          <w:rFonts w:ascii="SimSun" w:hAnsi="SimSun" w:cs="SimSun" w:hint="eastAsia"/>
          <w:sz w:val="21"/>
          <w:szCs w:val="21"/>
          <w:lang w:eastAsia="zh-CN"/>
        </w:rPr>
        <w:t>以及进入国家阶段后的审查。通过提升当地对</w:t>
      </w:r>
      <w:r w:rsidRPr="00571D2C">
        <w:rPr>
          <w:rFonts w:ascii="SimSun" w:hAnsi="SimSun" w:cs="SimSun"/>
          <w:sz w:val="21"/>
          <w:szCs w:val="21"/>
          <w:lang w:eastAsia="zh-CN"/>
        </w:rPr>
        <w:t>PCT</w:t>
      </w:r>
      <w:r w:rsidRPr="00571D2C">
        <w:rPr>
          <w:rFonts w:ascii="SimSun" w:hAnsi="SimSun" w:cs="SimSun" w:hint="eastAsia"/>
          <w:sz w:val="21"/>
          <w:szCs w:val="21"/>
          <w:lang w:eastAsia="zh-CN"/>
        </w:rPr>
        <w:t>体系的了解和运用技能，增强了</w:t>
      </w:r>
      <w:r w:rsidRPr="00571D2C">
        <w:rPr>
          <w:rFonts w:ascii="SimSun" w:hAnsi="SimSun" w:cs="SimSun"/>
          <w:sz w:val="21"/>
          <w:szCs w:val="21"/>
          <w:lang w:eastAsia="zh-CN"/>
        </w:rPr>
        <w:t>PCT</w:t>
      </w:r>
      <w:r w:rsidRPr="00571D2C">
        <w:rPr>
          <w:rFonts w:ascii="SimSun" w:hAnsi="SimSun" w:cs="SimSun" w:hint="eastAsia"/>
          <w:sz w:val="21"/>
          <w:szCs w:val="21"/>
          <w:lang w:eastAsia="zh-CN"/>
        </w:rPr>
        <w:t>成员国和考虑加入</w:t>
      </w:r>
      <w:r w:rsidRPr="00571D2C">
        <w:rPr>
          <w:rFonts w:ascii="SimSun" w:hAnsi="SimSun" w:cs="SimSun"/>
          <w:sz w:val="21"/>
          <w:szCs w:val="21"/>
          <w:lang w:eastAsia="zh-CN"/>
        </w:rPr>
        <w:t>PCT</w:t>
      </w:r>
      <w:r w:rsidRPr="00571D2C">
        <w:rPr>
          <w:rFonts w:ascii="SimSun" w:hAnsi="SimSun" w:cs="SimSun" w:hint="eastAsia"/>
          <w:sz w:val="21"/>
          <w:szCs w:val="21"/>
          <w:lang w:eastAsia="zh-CN"/>
        </w:rPr>
        <w:t>体系国家的能力。</w:t>
      </w:r>
    </w:p>
    <w:p w:rsidR="00A74DCD" w:rsidRPr="00571D2C" w:rsidRDefault="00A74DCD" w:rsidP="007F1147">
      <w:pPr>
        <w:pStyle w:val="af3"/>
        <w:numPr>
          <w:ilvl w:val="0"/>
          <w:numId w:val="16"/>
        </w:numPr>
        <w:tabs>
          <w:tab w:val="left" w:pos="800"/>
        </w:tabs>
        <w:adjustRightInd w:val="0"/>
        <w:spacing w:afterLines="50" w:after="120" w:line="340" w:lineRule="atLeast"/>
        <w:ind w:left="0" w:firstLine="0"/>
        <w:jc w:val="both"/>
        <w:rPr>
          <w:rFonts w:ascii="SimSun" w:hAnsi="SimSun"/>
          <w:sz w:val="21"/>
          <w:szCs w:val="21"/>
          <w:lang w:eastAsia="zh-CN"/>
        </w:rPr>
      </w:pPr>
      <w:r w:rsidRPr="00571D2C">
        <w:rPr>
          <w:rFonts w:ascii="SimSun" w:hAnsi="SimSun" w:cs="SimSun" w:hint="eastAsia"/>
          <w:sz w:val="21"/>
          <w:szCs w:val="21"/>
          <w:lang w:eastAsia="zh-CN"/>
        </w:rPr>
        <w:t>通过一系列培训和宣传活动，包括</w:t>
      </w:r>
      <w:r w:rsidRPr="00571D2C">
        <w:rPr>
          <w:rFonts w:ascii="SimSun" w:hAnsi="SimSun" w:cs="SimSun"/>
          <w:sz w:val="21"/>
          <w:szCs w:val="21"/>
          <w:lang w:eastAsia="zh-CN"/>
        </w:rPr>
        <w:t>111</w:t>
      </w:r>
      <w:r w:rsidRPr="00571D2C">
        <w:rPr>
          <w:rFonts w:ascii="SimSun" w:hAnsi="SimSun" w:cs="SimSun" w:hint="eastAsia"/>
          <w:sz w:val="21"/>
          <w:szCs w:val="21"/>
          <w:lang w:eastAsia="zh-CN"/>
        </w:rPr>
        <w:t>场研讨会、</w:t>
      </w:r>
      <w:r w:rsidRPr="00571D2C">
        <w:rPr>
          <w:rFonts w:ascii="SimSun" w:hAnsi="SimSun" w:cs="SimSun"/>
          <w:sz w:val="21"/>
          <w:szCs w:val="21"/>
          <w:lang w:eastAsia="zh-CN"/>
        </w:rPr>
        <w:t>101</w:t>
      </w:r>
      <w:r w:rsidRPr="00571D2C">
        <w:rPr>
          <w:rFonts w:ascii="SimSun" w:hAnsi="SimSun" w:cs="SimSun" w:hint="eastAsia"/>
          <w:sz w:val="21"/>
          <w:szCs w:val="21"/>
          <w:lang w:eastAsia="zh-CN"/>
        </w:rPr>
        <w:t>场宣讲、</w:t>
      </w:r>
      <w:r w:rsidRPr="00571D2C">
        <w:rPr>
          <w:rFonts w:ascii="SimSun" w:hAnsi="SimSun" w:cs="SimSun"/>
          <w:sz w:val="21"/>
          <w:szCs w:val="21"/>
          <w:lang w:eastAsia="zh-CN"/>
        </w:rPr>
        <w:t>25</w:t>
      </w:r>
      <w:r w:rsidRPr="00571D2C">
        <w:rPr>
          <w:rFonts w:ascii="SimSun" w:hAnsi="SimSun" w:cs="SimSun" w:hint="eastAsia"/>
          <w:sz w:val="21"/>
          <w:szCs w:val="21"/>
          <w:lang w:eastAsia="zh-CN"/>
        </w:rPr>
        <w:t>场网络研讨会和</w:t>
      </w:r>
      <w:r w:rsidRPr="00571D2C">
        <w:rPr>
          <w:rFonts w:ascii="SimSun" w:hAnsi="SimSun" w:cs="SimSun"/>
          <w:sz w:val="21"/>
          <w:szCs w:val="21"/>
          <w:lang w:eastAsia="zh-CN"/>
        </w:rPr>
        <w:t>67</w:t>
      </w:r>
      <w:r w:rsidRPr="00571D2C">
        <w:rPr>
          <w:rFonts w:ascii="SimSun" w:hAnsi="SimSun" w:cs="SimSun" w:hint="eastAsia"/>
          <w:sz w:val="21"/>
          <w:szCs w:val="21"/>
          <w:lang w:eastAsia="zh-CN"/>
        </w:rPr>
        <w:t>次用户访问，</w:t>
      </w:r>
      <w:r w:rsidRPr="00571D2C">
        <w:rPr>
          <w:rFonts w:ascii="SimSun" w:hAnsi="SimSun" w:cs="SimSun"/>
          <w:sz w:val="21"/>
          <w:szCs w:val="21"/>
          <w:lang w:eastAsia="zh-CN"/>
        </w:rPr>
        <w:t>2014/15</w:t>
      </w:r>
      <w:r w:rsidRPr="00571D2C">
        <w:rPr>
          <w:rFonts w:ascii="SimSun" w:hAnsi="SimSun" w:cs="SimSun" w:hint="eastAsia"/>
          <w:sz w:val="21"/>
          <w:szCs w:val="21"/>
          <w:lang w:eastAsia="zh-CN"/>
        </w:rPr>
        <w:t>年用户和潜在用户对</w:t>
      </w:r>
      <w:r w:rsidRPr="00571D2C">
        <w:rPr>
          <w:rFonts w:ascii="SimSun" w:hAnsi="SimSun" w:cs="SimSun"/>
          <w:sz w:val="21"/>
          <w:szCs w:val="21"/>
          <w:lang w:eastAsia="zh-CN"/>
        </w:rPr>
        <w:t>PCT</w:t>
      </w:r>
      <w:r w:rsidRPr="00571D2C">
        <w:rPr>
          <w:rFonts w:ascii="SimSun" w:hAnsi="SimSun" w:cs="SimSun" w:hint="eastAsia"/>
          <w:sz w:val="21"/>
          <w:szCs w:val="21"/>
          <w:lang w:eastAsia="zh-CN"/>
        </w:rPr>
        <w:t>的认识得到了提升。此外，</w:t>
      </w:r>
      <w:r w:rsidRPr="00571D2C">
        <w:rPr>
          <w:rFonts w:ascii="SimSun" w:hAnsi="SimSun" w:cs="SimSun"/>
          <w:sz w:val="21"/>
          <w:szCs w:val="21"/>
          <w:lang w:eastAsia="zh-CN"/>
        </w:rPr>
        <w:t>PCT</w:t>
      </w:r>
      <w:r w:rsidRPr="00571D2C">
        <w:rPr>
          <w:rFonts w:ascii="SimSun" w:hAnsi="SimSun" w:cs="SimSun" w:hint="eastAsia"/>
          <w:sz w:val="21"/>
          <w:szCs w:val="21"/>
          <w:lang w:eastAsia="zh-CN"/>
        </w:rPr>
        <w:t>信息服务部门回答了</w:t>
      </w:r>
      <w:r w:rsidRPr="00571D2C">
        <w:rPr>
          <w:rFonts w:ascii="SimSun" w:hAnsi="SimSun" w:cs="SimSun"/>
          <w:sz w:val="21"/>
          <w:szCs w:val="21"/>
          <w:lang w:eastAsia="zh-CN"/>
        </w:rPr>
        <w:t>PCT</w:t>
      </w:r>
      <w:r w:rsidRPr="00571D2C">
        <w:rPr>
          <w:rFonts w:ascii="SimSun" w:hAnsi="SimSun" w:cs="SimSun" w:hint="eastAsia"/>
          <w:sz w:val="21"/>
          <w:szCs w:val="21"/>
          <w:lang w:eastAsia="zh-CN"/>
        </w:rPr>
        <w:t>用户</w:t>
      </w:r>
      <w:r w:rsidRPr="00571D2C">
        <w:rPr>
          <w:rFonts w:ascii="SimSun" w:hAnsi="SimSun" w:cs="SimSun" w:hint="eastAsia"/>
          <w:sz w:val="21"/>
          <w:szCs w:val="21"/>
          <w:lang w:eastAsia="zh-CN"/>
        </w:rPr>
        <w:lastRenderedPageBreak/>
        <w:t>和潜在用户提出的</w:t>
      </w:r>
      <w:r w:rsidRPr="00571D2C">
        <w:rPr>
          <w:rFonts w:ascii="SimSun" w:hAnsi="SimSun" w:cs="SimSun"/>
          <w:sz w:val="21"/>
          <w:szCs w:val="21"/>
          <w:lang w:eastAsia="zh-CN"/>
        </w:rPr>
        <w:t>23,618</w:t>
      </w:r>
      <w:r w:rsidRPr="00571D2C">
        <w:rPr>
          <w:rFonts w:ascii="SimSun" w:hAnsi="SimSun" w:cs="SimSun" w:hint="eastAsia"/>
          <w:sz w:val="21"/>
          <w:szCs w:val="21"/>
          <w:lang w:eastAsia="zh-CN"/>
        </w:rPr>
        <w:t>个与</w:t>
      </w:r>
      <w:r w:rsidRPr="00571D2C">
        <w:rPr>
          <w:rFonts w:ascii="SimSun" w:hAnsi="SimSun" w:cs="SimSun"/>
          <w:sz w:val="21"/>
          <w:szCs w:val="21"/>
          <w:lang w:eastAsia="zh-CN"/>
        </w:rPr>
        <w:t>PCT</w:t>
      </w:r>
      <w:r w:rsidRPr="00571D2C">
        <w:rPr>
          <w:rFonts w:ascii="SimSun" w:hAnsi="SimSun" w:cs="SimSun" w:hint="eastAsia"/>
          <w:sz w:val="21"/>
          <w:szCs w:val="21"/>
          <w:lang w:eastAsia="zh-CN"/>
        </w:rPr>
        <w:t>相关的咨询</w:t>
      </w:r>
      <w:r w:rsidR="00EA1131" w:rsidRPr="00571D2C">
        <w:rPr>
          <w:rFonts w:ascii="SimSun" w:hAnsi="SimSun" w:cs="SimSun"/>
          <w:sz w:val="21"/>
          <w:szCs w:val="21"/>
          <w:lang w:eastAsia="zh-CN"/>
        </w:rPr>
        <w:t>（</w:t>
      </w:r>
      <w:r w:rsidRPr="00571D2C">
        <w:rPr>
          <w:rFonts w:ascii="SimSun" w:hAnsi="SimSun" w:cs="SimSun" w:hint="eastAsia"/>
          <w:sz w:val="21"/>
          <w:szCs w:val="21"/>
          <w:lang w:eastAsia="zh-CN"/>
        </w:rPr>
        <w:t>平均每天</w:t>
      </w:r>
      <w:r w:rsidRPr="00571D2C">
        <w:rPr>
          <w:rFonts w:ascii="SimSun" w:hAnsi="SimSun" w:cs="SimSun"/>
          <w:sz w:val="21"/>
          <w:szCs w:val="21"/>
          <w:lang w:eastAsia="zh-CN"/>
        </w:rPr>
        <w:t>49</w:t>
      </w:r>
      <w:r w:rsidRPr="00571D2C">
        <w:rPr>
          <w:rFonts w:ascii="SimSun" w:hAnsi="SimSun" w:cs="SimSun" w:hint="eastAsia"/>
          <w:sz w:val="21"/>
          <w:szCs w:val="21"/>
          <w:lang w:eastAsia="zh-CN"/>
        </w:rPr>
        <w:t>个</w:t>
      </w:r>
      <w:r w:rsidR="00B03A40" w:rsidRPr="00571D2C">
        <w:rPr>
          <w:rFonts w:ascii="SimSun" w:hAnsi="SimSun" w:cs="SimSun"/>
          <w:sz w:val="21"/>
          <w:szCs w:val="21"/>
          <w:lang w:eastAsia="zh-CN"/>
        </w:rPr>
        <w:t>）</w:t>
      </w:r>
      <w:r w:rsidRPr="00571D2C">
        <w:rPr>
          <w:rFonts w:ascii="SimSun" w:hAnsi="SimSun" w:cs="SimSun" w:hint="eastAsia"/>
          <w:sz w:val="21"/>
          <w:szCs w:val="21"/>
          <w:lang w:eastAsia="zh-CN"/>
        </w:rPr>
        <w:t>，</w:t>
      </w:r>
      <w:r w:rsidRPr="00571D2C">
        <w:rPr>
          <w:rFonts w:ascii="SimSun" w:hAnsi="SimSun" w:cs="SimSun"/>
          <w:sz w:val="21"/>
          <w:szCs w:val="21"/>
          <w:lang w:eastAsia="zh-CN"/>
        </w:rPr>
        <w:t>PCT</w:t>
      </w:r>
      <w:r w:rsidRPr="00571D2C">
        <w:rPr>
          <w:rFonts w:ascii="SimSun" w:hAnsi="SimSun" w:cs="SimSun" w:hint="eastAsia"/>
          <w:sz w:val="21"/>
          <w:szCs w:val="21"/>
          <w:lang w:eastAsia="zh-CN"/>
        </w:rPr>
        <w:t>法律司在本年度解决了</w:t>
      </w:r>
      <w:r w:rsidRPr="00571D2C">
        <w:rPr>
          <w:rFonts w:ascii="SimSun" w:hAnsi="SimSun" w:cs="SimSun"/>
          <w:sz w:val="21"/>
          <w:szCs w:val="21"/>
          <w:lang w:eastAsia="zh-CN"/>
        </w:rPr>
        <w:t>2,408</w:t>
      </w:r>
      <w:r w:rsidRPr="00571D2C">
        <w:rPr>
          <w:rFonts w:ascii="SimSun" w:hAnsi="SimSun" w:cs="SimSun" w:hint="eastAsia"/>
          <w:sz w:val="21"/>
          <w:szCs w:val="21"/>
          <w:lang w:eastAsia="zh-CN"/>
        </w:rPr>
        <w:t>件“特殊处理”案件。</w:t>
      </w:r>
    </w:p>
    <w:p w:rsidR="00A74DCD" w:rsidRPr="00571D2C" w:rsidRDefault="00A74DCD" w:rsidP="007F1147">
      <w:pPr>
        <w:pStyle w:val="af3"/>
        <w:numPr>
          <w:ilvl w:val="0"/>
          <w:numId w:val="16"/>
        </w:numPr>
        <w:tabs>
          <w:tab w:val="left" w:pos="800"/>
        </w:tabs>
        <w:adjustRightInd w:val="0"/>
        <w:spacing w:afterLines="50" w:after="120" w:line="340" w:lineRule="atLeast"/>
        <w:ind w:left="0" w:firstLine="0"/>
        <w:jc w:val="both"/>
        <w:rPr>
          <w:rFonts w:ascii="SimSun" w:hAnsi="SimSun"/>
          <w:sz w:val="21"/>
          <w:szCs w:val="21"/>
          <w:lang w:eastAsia="zh-CN"/>
        </w:rPr>
      </w:pPr>
      <w:r w:rsidRPr="00571D2C">
        <w:rPr>
          <w:rFonts w:ascii="SimSun" w:hAnsi="SimSun" w:cs="SimSun" w:hint="eastAsia"/>
          <w:sz w:val="21"/>
          <w:szCs w:val="21"/>
          <w:lang w:eastAsia="zh-CN"/>
        </w:rPr>
        <w:t>国际局继续改善和扩展与</w:t>
      </w:r>
      <w:r w:rsidRPr="00571D2C">
        <w:rPr>
          <w:rFonts w:ascii="SimSun" w:hAnsi="SimSun" w:cs="SimSun"/>
          <w:sz w:val="21"/>
          <w:szCs w:val="21"/>
          <w:lang w:eastAsia="zh-CN"/>
        </w:rPr>
        <w:t>PCT</w:t>
      </w:r>
      <w:r w:rsidRPr="00571D2C">
        <w:rPr>
          <w:rFonts w:ascii="SimSun" w:hAnsi="SimSun" w:cs="SimSun" w:hint="eastAsia"/>
          <w:sz w:val="21"/>
          <w:szCs w:val="21"/>
          <w:lang w:eastAsia="zh-CN"/>
        </w:rPr>
        <w:t>国际申请形式审查相关的某些操作流程的自动化。除了以</w:t>
      </w:r>
      <w:r w:rsidRPr="00571D2C">
        <w:rPr>
          <w:rFonts w:ascii="SimSun" w:hAnsi="SimSun" w:cs="SimSun"/>
          <w:sz w:val="21"/>
          <w:szCs w:val="21"/>
          <w:lang w:eastAsia="zh-CN"/>
        </w:rPr>
        <w:t>XML</w:t>
      </w:r>
      <w:r w:rsidRPr="00571D2C">
        <w:rPr>
          <w:rFonts w:ascii="SimSun" w:hAnsi="SimSun" w:cs="SimSun" w:hint="eastAsia"/>
          <w:sz w:val="21"/>
          <w:szCs w:val="21"/>
          <w:lang w:eastAsia="zh-CN"/>
        </w:rPr>
        <w:t>和</w:t>
      </w:r>
      <w:r w:rsidRPr="00571D2C">
        <w:rPr>
          <w:rFonts w:ascii="SimSun" w:hAnsi="SimSun" w:cs="SimSun"/>
          <w:sz w:val="21"/>
          <w:szCs w:val="21"/>
          <w:lang w:eastAsia="zh-CN"/>
        </w:rPr>
        <w:t>PDF</w:t>
      </w:r>
      <w:r w:rsidRPr="00571D2C">
        <w:rPr>
          <w:rFonts w:ascii="SimSun" w:hAnsi="SimSun" w:cs="SimSun" w:hint="eastAsia"/>
          <w:sz w:val="21"/>
          <w:szCs w:val="21"/>
          <w:lang w:eastAsia="zh-CN"/>
        </w:rPr>
        <w:t>格式提交的电子申请外，国际局在自动处理来自中国、日本、韩国和欧专局的</w:t>
      </w:r>
      <w:r w:rsidRPr="00571D2C">
        <w:rPr>
          <w:rFonts w:ascii="SimSun" w:hAnsi="SimSun" w:cs="SimSun"/>
          <w:sz w:val="21"/>
          <w:szCs w:val="21"/>
          <w:lang w:eastAsia="zh-CN"/>
        </w:rPr>
        <w:t>XML</w:t>
      </w:r>
      <w:r w:rsidRPr="00571D2C">
        <w:rPr>
          <w:rFonts w:ascii="SimSun" w:hAnsi="SimSun" w:cs="SimSun" w:hint="eastAsia"/>
          <w:sz w:val="21"/>
          <w:szCs w:val="21"/>
          <w:lang w:eastAsia="zh-CN"/>
        </w:rPr>
        <w:t>和</w:t>
      </w:r>
      <w:r w:rsidRPr="00571D2C">
        <w:rPr>
          <w:rFonts w:ascii="SimSun" w:hAnsi="SimSun" w:cs="SimSun"/>
          <w:sz w:val="21"/>
          <w:szCs w:val="21"/>
          <w:lang w:eastAsia="zh-CN"/>
        </w:rPr>
        <w:t>PDF</w:t>
      </w:r>
      <w:r w:rsidRPr="00571D2C">
        <w:rPr>
          <w:rFonts w:ascii="SimSun" w:hAnsi="SimSun" w:cs="SimSun" w:hint="eastAsia"/>
          <w:sz w:val="21"/>
          <w:szCs w:val="21"/>
          <w:lang w:eastAsia="zh-CN"/>
        </w:rPr>
        <w:t>格式的国际检索报告和书面意见方面取得重要进展。这提高了本两年期</w:t>
      </w:r>
      <w:r w:rsidRPr="00571D2C">
        <w:rPr>
          <w:rFonts w:ascii="SimSun" w:hAnsi="SimSun" w:cs="SimSun"/>
          <w:sz w:val="21"/>
          <w:szCs w:val="21"/>
          <w:lang w:eastAsia="zh-CN"/>
        </w:rPr>
        <w:t>PCT</w:t>
      </w:r>
      <w:r w:rsidRPr="00571D2C">
        <w:rPr>
          <w:rFonts w:ascii="SimSun" w:hAnsi="SimSun" w:cs="SimSun" w:hint="eastAsia"/>
          <w:sz w:val="21"/>
          <w:szCs w:val="21"/>
          <w:lang w:eastAsia="zh-CN"/>
        </w:rPr>
        <w:t>国际申请形式审查的生产率和质量，使得国际局能够以更少的员工数量应对持续增长的工作量，同时保持高质量的服务。</w:t>
      </w:r>
      <w:r w:rsidRPr="00571D2C">
        <w:rPr>
          <w:rFonts w:ascii="SimSun" w:hAnsi="SimSun" w:cs="SimSun"/>
          <w:sz w:val="21"/>
          <w:szCs w:val="21"/>
          <w:lang w:eastAsia="zh-CN"/>
        </w:rPr>
        <w:t>PCT</w:t>
      </w:r>
      <w:r w:rsidRPr="00571D2C">
        <w:rPr>
          <w:rFonts w:ascii="SimSun" w:hAnsi="SimSun" w:cs="SimSun" w:hint="eastAsia"/>
          <w:sz w:val="21"/>
          <w:szCs w:val="21"/>
          <w:lang w:eastAsia="zh-CN"/>
        </w:rPr>
        <w:t>公布数量除以员工数量计算得出的生产率，在</w:t>
      </w:r>
      <w:r w:rsidRPr="00571D2C">
        <w:rPr>
          <w:rFonts w:ascii="SimSun" w:hAnsi="SimSun" w:cs="SimSun"/>
          <w:sz w:val="21"/>
          <w:szCs w:val="21"/>
          <w:lang w:eastAsia="zh-CN"/>
        </w:rPr>
        <w:t>2014/15</w:t>
      </w:r>
      <w:r w:rsidRPr="00571D2C">
        <w:rPr>
          <w:rFonts w:ascii="SimSun" w:hAnsi="SimSun" w:cs="SimSun" w:hint="eastAsia"/>
          <w:sz w:val="21"/>
          <w:szCs w:val="21"/>
          <w:lang w:eastAsia="zh-CN"/>
        </w:rPr>
        <w:t>两年期相对于</w:t>
      </w:r>
      <w:r w:rsidRPr="00571D2C">
        <w:rPr>
          <w:rFonts w:ascii="SimSun" w:hAnsi="SimSun" w:cs="SimSun"/>
          <w:sz w:val="21"/>
          <w:szCs w:val="21"/>
          <w:lang w:eastAsia="zh-CN"/>
        </w:rPr>
        <w:t>2012/13</w:t>
      </w:r>
      <w:r w:rsidRPr="00571D2C">
        <w:rPr>
          <w:rFonts w:ascii="SimSun" w:hAnsi="SimSun" w:cs="SimSun" w:hint="eastAsia"/>
          <w:sz w:val="21"/>
          <w:szCs w:val="21"/>
          <w:lang w:eastAsia="zh-CN"/>
        </w:rPr>
        <w:t>年大幅提高了</w:t>
      </w:r>
      <w:r w:rsidRPr="00571D2C">
        <w:rPr>
          <w:rFonts w:ascii="SimSun" w:hAnsi="SimSun" w:cs="SimSun"/>
          <w:sz w:val="21"/>
          <w:szCs w:val="21"/>
          <w:lang w:eastAsia="zh-CN"/>
        </w:rPr>
        <w:t>22</w:t>
      </w:r>
      <w:r w:rsidR="009F1887" w:rsidRPr="00571D2C">
        <w:rPr>
          <w:rFonts w:ascii="SimSun" w:hAnsi="SimSun" w:cs="SimSun" w:hint="eastAsia"/>
          <w:sz w:val="21"/>
          <w:szCs w:val="21"/>
          <w:lang w:eastAsia="zh-CN"/>
        </w:rPr>
        <w:t>%</w:t>
      </w:r>
      <w:r w:rsidRPr="00571D2C">
        <w:rPr>
          <w:rFonts w:ascii="SimSun" w:hAnsi="SimSun" w:cs="SimSun" w:hint="eastAsia"/>
          <w:sz w:val="21"/>
          <w:szCs w:val="21"/>
          <w:lang w:eastAsia="zh-CN"/>
        </w:rPr>
        <w:t>。根据综合指数计算的整体质量，在</w:t>
      </w:r>
      <w:r w:rsidRPr="00571D2C">
        <w:rPr>
          <w:rFonts w:ascii="SimSun" w:hAnsi="SimSun" w:cs="SimSun"/>
          <w:sz w:val="21"/>
          <w:szCs w:val="21"/>
          <w:lang w:eastAsia="zh-CN"/>
        </w:rPr>
        <w:t>2014/15</w:t>
      </w:r>
      <w:r w:rsidRPr="00571D2C">
        <w:rPr>
          <w:rFonts w:ascii="SimSun" w:hAnsi="SimSun" w:cs="SimSun" w:hint="eastAsia"/>
          <w:sz w:val="21"/>
          <w:szCs w:val="21"/>
          <w:lang w:eastAsia="zh-CN"/>
        </w:rPr>
        <w:t>两年期相比</w:t>
      </w:r>
      <w:r w:rsidRPr="00571D2C">
        <w:rPr>
          <w:rFonts w:ascii="SimSun" w:hAnsi="SimSun" w:cs="SimSun"/>
          <w:sz w:val="21"/>
          <w:szCs w:val="21"/>
          <w:lang w:eastAsia="zh-CN"/>
        </w:rPr>
        <w:t>2012/13</w:t>
      </w:r>
      <w:r w:rsidRPr="00571D2C">
        <w:rPr>
          <w:rFonts w:ascii="SimSun" w:hAnsi="SimSun" w:cs="SimSun" w:hint="eastAsia"/>
          <w:sz w:val="21"/>
          <w:szCs w:val="21"/>
          <w:lang w:eastAsia="zh-CN"/>
        </w:rPr>
        <w:t>年显著提升了</w:t>
      </w:r>
      <w:r w:rsidRPr="00571D2C">
        <w:rPr>
          <w:rFonts w:ascii="SimSun" w:hAnsi="SimSun" w:cs="SimSun"/>
          <w:sz w:val="21"/>
          <w:szCs w:val="21"/>
          <w:lang w:eastAsia="zh-CN"/>
        </w:rPr>
        <w:t>5.8</w:t>
      </w:r>
      <w:r w:rsidR="009F1887" w:rsidRPr="00571D2C">
        <w:rPr>
          <w:rFonts w:ascii="SimSun" w:hAnsi="SimSun" w:cs="SimSun" w:hint="eastAsia"/>
          <w:sz w:val="21"/>
          <w:szCs w:val="21"/>
          <w:lang w:eastAsia="zh-CN"/>
        </w:rPr>
        <w:t>%</w:t>
      </w:r>
      <w:r w:rsidRPr="00571D2C">
        <w:rPr>
          <w:rFonts w:ascii="SimSun" w:hAnsi="SimSun" w:cs="SimSun" w:hint="eastAsia"/>
          <w:sz w:val="21"/>
          <w:szCs w:val="21"/>
          <w:lang w:eastAsia="zh-CN"/>
        </w:rPr>
        <w:t>。</w:t>
      </w:r>
    </w:p>
    <w:p w:rsidR="00A74DCD"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hint="eastAsia"/>
          <w:b w:val="0"/>
          <w:sz w:val="21"/>
          <w:szCs w:val="21"/>
        </w:rPr>
        <w:t>绩效</w:t>
      </w:r>
      <w:r w:rsidR="00A74DCD" w:rsidRPr="00976725">
        <w:rPr>
          <w:rFonts w:ascii="SimHei" w:eastAsia="SimHei" w:hAnsi="SimHei" w:cs="SimSun" w:hint="eastAsia"/>
          <w:b w:val="0"/>
          <w:sz w:val="21"/>
          <w:szCs w:val="21"/>
        </w:rPr>
        <w:t>数据</w:t>
      </w:r>
    </w:p>
    <w:tbl>
      <w:tblPr>
        <w:tblW w:w="4939" w:type="pct"/>
        <w:tblInd w:w="15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28"/>
        <w:gridCol w:w="2265"/>
        <w:gridCol w:w="1134"/>
        <w:gridCol w:w="2694"/>
        <w:gridCol w:w="1133"/>
      </w:tblGrid>
      <w:tr w:rsidR="00A74DCD" w:rsidRPr="00571D2C" w:rsidTr="00275C2A">
        <w:trPr>
          <w:trHeight w:val="336"/>
        </w:trPr>
        <w:tc>
          <w:tcPr>
            <w:tcW w:w="5000" w:type="pct"/>
            <w:gridSpan w:val="5"/>
            <w:tcBorders>
              <w:top w:val="single" w:sz="4" w:space="0" w:color="auto"/>
              <w:bottom w:val="single" w:sz="4" w:space="0" w:color="auto"/>
            </w:tcBorders>
            <w:shd w:val="clear" w:color="auto" w:fill="C6D9F1"/>
            <w:vAlign w:val="center"/>
          </w:tcPr>
          <w:p w:rsidR="00A74DCD" w:rsidRPr="00275C2A" w:rsidRDefault="00A74DCD" w:rsidP="00275C2A">
            <w:pPr>
              <w:keepNext/>
              <w:keepLines/>
              <w:tabs>
                <w:tab w:val="left" w:pos="1452"/>
              </w:tabs>
              <w:adjustRightInd w:val="0"/>
              <w:spacing w:beforeLines="30" w:before="72" w:afterLines="30" w:after="72"/>
              <w:ind w:left="1452" w:hanging="1452"/>
              <w:jc w:val="both"/>
              <w:rPr>
                <w:rFonts w:ascii="SimSun" w:eastAsia="SimSun" w:hAnsi="SimSun"/>
                <w:b/>
                <w:bCs/>
                <w:sz w:val="16"/>
                <w:szCs w:val="16"/>
                <w:lang w:eastAsia="zh-CN"/>
              </w:rPr>
            </w:pPr>
            <w:r w:rsidRPr="00275C2A">
              <w:rPr>
                <w:rFonts w:ascii="SimSun" w:eastAsia="SimSun" w:hAnsi="SimSun" w:cs="SimHei" w:hint="eastAsia"/>
                <w:b/>
                <w:sz w:val="16"/>
                <w:szCs w:val="16"/>
                <w:lang w:eastAsia="zh-CN"/>
              </w:rPr>
              <w:t>预期成果：</w:t>
            </w:r>
            <w:r w:rsidRPr="00275C2A">
              <w:rPr>
                <w:rFonts w:ascii="SimSun" w:eastAsia="SimSun" w:hAnsi="SimSun" w:cs="SimHei"/>
                <w:sz w:val="16"/>
                <w:szCs w:val="16"/>
                <w:lang w:eastAsia="zh-CN"/>
              </w:rPr>
              <w:tab/>
            </w:r>
            <w:r w:rsidRPr="00275C2A">
              <w:rPr>
                <w:rFonts w:ascii="SimSun" w:eastAsia="SimSun" w:hAnsi="SimSun" w:cs="SimSun" w:hint="eastAsia"/>
                <w:sz w:val="16"/>
                <w:szCs w:val="16"/>
                <w:lang w:eastAsia="zh-CN"/>
              </w:rPr>
              <w:t>二</w:t>
            </w:r>
            <w:r w:rsidRPr="00275C2A">
              <w:rPr>
                <w:rFonts w:ascii="SimSun" w:eastAsia="SimSun" w:hAnsi="SimSun" w:cs="SimSun"/>
                <w:sz w:val="16"/>
                <w:szCs w:val="16"/>
                <w:lang w:eastAsia="zh-CN"/>
              </w:rPr>
              <w:t>.1</w:t>
            </w:r>
            <w:r w:rsidRPr="00275C2A">
              <w:rPr>
                <w:rFonts w:ascii="SimSun" w:eastAsia="SimSun" w:hAnsi="SimSun" w:cs="SimSun" w:hint="eastAsia"/>
                <w:sz w:val="16"/>
                <w:szCs w:val="16"/>
                <w:lang w:eastAsia="zh-CN"/>
              </w:rPr>
              <w:t>更多国际专利申请通过</w:t>
            </w:r>
            <w:r w:rsidRPr="00275C2A">
              <w:rPr>
                <w:rFonts w:ascii="SimSun" w:eastAsia="SimSun" w:hAnsi="SimSun" w:cs="SimSun"/>
                <w:sz w:val="16"/>
                <w:szCs w:val="16"/>
                <w:lang w:eastAsia="zh-CN"/>
              </w:rPr>
              <w:t>PCT</w:t>
            </w:r>
            <w:r w:rsidRPr="00275C2A">
              <w:rPr>
                <w:rFonts w:ascii="SimSun" w:eastAsia="SimSun" w:hAnsi="SimSun" w:cs="SimSun" w:hint="eastAsia"/>
                <w:sz w:val="16"/>
                <w:szCs w:val="16"/>
                <w:lang w:eastAsia="zh-CN"/>
              </w:rPr>
              <w:t>途径提交</w:t>
            </w:r>
          </w:p>
        </w:tc>
      </w:tr>
      <w:tr w:rsidR="00275C2A" w:rsidRPr="00571D2C" w:rsidTr="00275C2A">
        <w:tc>
          <w:tcPr>
            <w:tcW w:w="1178" w:type="pct"/>
            <w:tcBorders>
              <w:top w:val="single" w:sz="4" w:space="0" w:color="auto"/>
            </w:tcBorders>
            <w:vAlign w:val="center"/>
          </w:tcPr>
          <w:p w:rsidR="00A74DCD" w:rsidRPr="00275C2A" w:rsidRDefault="00391D4C" w:rsidP="00275C2A">
            <w:pPr>
              <w:adjustRightInd w:val="0"/>
              <w:jc w:val="center"/>
              <w:rPr>
                <w:rFonts w:ascii="SimSun" w:eastAsia="SimSun" w:hAnsi="SimSun"/>
                <w:b/>
                <w:sz w:val="16"/>
                <w:szCs w:val="16"/>
              </w:rPr>
            </w:pPr>
            <w:r w:rsidRPr="00275C2A">
              <w:rPr>
                <w:rFonts w:ascii="SimSun" w:eastAsia="SimSun" w:hAnsi="SimSun" w:cs="SimHei" w:hint="eastAsia"/>
                <w:b/>
                <w:sz w:val="16"/>
                <w:szCs w:val="16"/>
              </w:rPr>
              <w:t>绩效</w:t>
            </w:r>
            <w:r w:rsidR="00A74DCD" w:rsidRPr="00275C2A">
              <w:rPr>
                <w:rFonts w:ascii="SimSun" w:eastAsia="SimSun" w:hAnsi="SimSun" w:cs="SimHei" w:hint="eastAsia"/>
                <w:b/>
                <w:sz w:val="16"/>
                <w:szCs w:val="16"/>
              </w:rPr>
              <w:t>指标</w:t>
            </w:r>
          </w:p>
        </w:tc>
        <w:tc>
          <w:tcPr>
            <w:tcW w:w="1198" w:type="pct"/>
            <w:tcBorders>
              <w:top w:val="single" w:sz="4" w:space="0" w:color="auto"/>
            </w:tcBorders>
            <w:vAlign w:val="center"/>
          </w:tcPr>
          <w:p w:rsidR="00A74DCD" w:rsidRPr="00275C2A" w:rsidRDefault="00A74DCD" w:rsidP="00275C2A">
            <w:pPr>
              <w:adjustRightInd w:val="0"/>
              <w:jc w:val="center"/>
              <w:rPr>
                <w:rFonts w:ascii="SimSun" w:eastAsia="SimSun" w:hAnsi="SimSun"/>
                <w:b/>
                <w:sz w:val="16"/>
                <w:szCs w:val="16"/>
              </w:rPr>
            </w:pPr>
            <w:r w:rsidRPr="00275C2A">
              <w:rPr>
                <w:rFonts w:ascii="SimSun" w:eastAsia="SimSun" w:hAnsi="SimSun" w:cs="SimHei" w:hint="eastAsia"/>
                <w:b/>
                <w:sz w:val="16"/>
                <w:szCs w:val="16"/>
              </w:rPr>
              <w:t>基准</w:t>
            </w:r>
          </w:p>
        </w:tc>
        <w:tc>
          <w:tcPr>
            <w:tcW w:w="600" w:type="pct"/>
            <w:tcBorders>
              <w:top w:val="single" w:sz="4" w:space="0" w:color="auto"/>
            </w:tcBorders>
            <w:tcMar>
              <w:top w:w="110" w:type="dxa"/>
            </w:tcMar>
            <w:vAlign w:val="center"/>
          </w:tcPr>
          <w:p w:rsidR="00A74DCD" w:rsidRPr="00275C2A" w:rsidRDefault="00A74DCD" w:rsidP="00275C2A">
            <w:pPr>
              <w:adjustRightInd w:val="0"/>
              <w:jc w:val="center"/>
              <w:rPr>
                <w:rFonts w:ascii="SimSun" w:eastAsia="SimSun" w:hAnsi="SimSun"/>
                <w:b/>
                <w:sz w:val="16"/>
                <w:szCs w:val="16"/>
              </w:rPr>
            </w:pPr>
            <w:r w:rsidRPr="00275C2A">
              <w:rPr>
                <w:rFonts w:ascii="SimSun" w:eastAsia="SimSun" w:hAnsi="SimSun" w:cs="SimHei" w:hint="eastAsia"/>
                <w:b/>
                <w:sz w:val="16"/>
                <w:szCs w:val="16"/>
              </w:rPr>
              <w:t>目标</w:t>
            </w:r>
          </w:p>
        </w:tc>
        <w:tc>
          <w:tcPr>
            <w:tcW w:w="1425" w:type="pct"/>
            <w:tcBorders>
              <w:top w:val="single" w:sz="4" w:space="0" w:color="auto"/>
            </w:tcBorders>
            <w:shd w:val="clear" w:color="auto" w:fill="FFFFFF"/>
            <w:tcMar>
              <w:top w:w="110" w:type="dxa"/>
            </w:tcMar>
            <w:vAlign w:val="center"/>
          </w:tcPr>
          <w:p w:rsidR="00A74DCD" w:rsidRPr="00275C2A" w:rsidRDefault="00391D4C" w:rsidP="00275C2A">
            <w:pPr>
              <w:adjustRightInd w:val="0"/>
              <w:jc w:val="center"/>
              <w:rPr>
                <w:rFonts w:ascii="SimSun" w:eastAsia="SimSun" w:hAnsi="SimSun"/>
                <w:b/>
                <w:sz w:val="16"/>
                <w:szCs w:val="16"/>
              </w:rPr>
            </w:pPr>
            <w:r w:rsidRPr="00275C2A">
              <w:rPr>
                <w:rFonts w:ascii="SimSun" w:eastAsia="SimSun" w:hAnsi="SimSun" w:cs="SimHei" w:hint="eastAsia"/>
                <w:b/>
                <w:sz w:val="16"/>
                <w:szCs w:val="16"/>
              </w:rPr>
              <w:t>绩效</w:t>
            </w:r>
            <w:r w:rsidR="00A74DCD" w:rsidRPr="00275C2A">
              <w:rPr>
                <w:rFonts w:ascii="SimSun" w:eastAsia="SimSun" w:hAnsi="SimSun" w:cs="SimHei" w:hint="eastAsia"/>
                <w:b/>
                <w:sz w:val="16"/>
                <w:szCs w:val="16"/>
              </w:rPr>
              <w:t>数据</w:t>
            </w:r>
          </w:p>
        </w:tc>
        <w:tc>
          <w:tcPr>
            <w:tcW w:w="599" w:type="pct"/>
            <w:tcBorders>
              <w:top w:val="single" w:sz="4" w:space="0" w:color="auto"/>
            </w:tcBorders>
            <w:tcMar>
              <w:top w:w="110" w:type="dxa"/>
            </w:tcMar>
            <w:vAlign w:val="center"/>
          </w:tcPr>
          <w:p w:rsidR="00A74DCD" w:rsidRPr="00275C2A" w:rsidRDefault="00A74DCD" w:rsidP="00275C2A">
            <w:pPr>
              <w:adjustRightInd w:val="0"/>
              <w:jc w:val="center"/>
              <w:rPr>
                <w:rFonts w:ascii="SimSun" w:eastAsia="SimSun" w:hAnsi="SimSun"/>
                <w:b/>
                <w:sz w:val="16"/>
                <w:szCs w:val="16"/>
                <w:lang w:eastAsia="zh-CN"/>
              </w:rPr>
            </w:pPr>
            <w:r w:rsidRPr="00275C2A">
              <w:rPr>
                <w:rFonts w:ascii="SimSun" w:eastAsia="SimSun" w:hAnsi="SimSun" w:cs="SimHei" w:hint="eastAsia"/>
                <w:b/>
                <w:sz w:val="16"/>
                <w:szCs w:val="16"/>
                <w:lang w:eastAsia="zh-CN"/>
              </w:rPr>
              <w:t>红绿灯系统</w:t>
            </w:r>
            <w:r w:rsidR="00EA1131" w:rsidRPr="00275C2A">
              <w:rPr>
                <w:rFonts w:ascii="SimSun" w:eastAsia="SimSun" w:hAnsi="SimSun" w:cs="SimHei"/>
                <w:b/>
                <w:sz w:val="16"/>
                <w:szCs w:val="16"/>
                <w:lang w:eastAsia="zh-CN"/>
              </w:rPr>
              <w:t>（</w:t>
            </w:r>
            <w:r w:rsidRPr="00275C2A">
              <w:rPr>
                <w:rFonts w:ascii="SimSun" w:eastAsia="SimSun" w:hAnsi="SimSun" w:cs="SimHei"/>
                <w:b/>
                <w:sz w:val="16"/>
                <w:szCs w:val="16"/>
                <w:lang w:eastAsia="zh-CN"/>
              </w:rPr>
              <w:t>TLS</w:t>
            </w:r>
            <w:r w:rsidR="00B03A40" w:rsidRPr="00275C2A">
              <w:rPr>
                <w:rFonts w:ascii="SimSun" w:eastAsia="SimSun" w:hAnsi="SimSun" w:cs="SimHei"/>
                <w:b/>
                <w:sz w:val="16"/>
                <w:szCs w:val="16"/>
                <w:lang w:eastAsia="zh-CN"/>
              </w:rPr>
              <w:t>）</w:t>
            </w:r>
          </w:p>
        </w:tc>
      </w:tr>
      <w:tr w:rsidR="00275C2A" w:rsidRPr="00571D2C" w:rsidTr="00275C2A">
        <w:tc>
          <w:tcPr>
            <w:tcW w:w="1178" w:type="pct"/>
          </w:tcPr>
          <w:p w:rsidR="00A74DCD" w:rsidRPr="00275C2A" w:rsidRDefault="00A74DCD" w:rsidP="00275C2A">
            <w:pPr>
              <w:adjustRightInd w:val="0"/>
              <w:spacing w:afterLines="30" w:after="72"/>
              <w:jc w:val="both"/>
              <w:rPr>
                <w:rFonts w:ascii="SimSun" w:eastAsia="SimSun" w:hAnsi="SimSun" w:cs="SimSun"/>
                <w:sz w:val="16"/>
                <w:szCs w:val="16"/>
                <w:lang w:eastAsia="zh-CN"/>
              </w:rPr>
            </w:pPr>
            <w:r w:rsidRPr="00275C2A">
              <w:rPr>
                <w:rFonts w:ascii="SimSun" w:eastAsia="SimSun" w:hAnsi="SimSun" w:cs="SimSun"/>
                <w:sz w:val="16"/>
                <w:szCs w:val="16"/>
                <w:lang w:eastAsia="zh-CN"/>
              </w:rPr>
              <w:t>PCT</w:t>
            </w:r>
            <w:r w:rsidRPr="00275C2A">
              <w:rPr>
                <w:rFonts w:ascii="SimSun" w:eastAsia="SimSun" w:hAnsi="SimSun" w:cs="SimSun" w:hint="eastAsia"/>
                <w:sz w:val="16"/>
                <w:szCs w:val="16"/>
                <w:lang w:eastAsia="zh-CN"/>
              </w:rPr>
              <w:t>用户对针对用户的信息和培训服务的满意度</w:t>
            </w:r>
          </w:p>
        </w:tc>
        <w:tc>
          <w:tcPr>
            <w:tcW w:w="1198" w:type="pct"/>
          </w:tcPr>
          <w:p w:rsidR="00A74DCD" w:rsidRPr="00275C2A" w:rsidRDefault="00A74DCD" w:rsidP="00275C2A">
            <w:pPr>
              <w:adjustRightInd w:val="0"/>
              <w:spacing w:afterLines="30" w:after="72"/>
              <w:jc w:val="both"/>
              <w:rPr>
                <w:rFonts w:ascii="SimSun" w:eastAsia="SimSun" w:hAnsi="SimSun"/>
                <w:sz w:val="16"/>
                <w:szCs w:val="16"/>
                <w:lang w:eastAsia="zh-CN"/>
              </w:rPr>
            </w:pPr>
            <w:r w:rsidRPr="00275C2A">
              <w:rPr>
                <w:rFonts w:ascii="SimSun" w:eastAsia="SimSun" w:hAnsi="SimSun" w:cs="SimSun"/>
                <w:sz w:val="16"/>
                <w:szCs w:val="16"/>
                <w:lang w:eastAsia="zh-CN"/>
              </w:rPr>
              <w:t>2009</w:t>
            </w:r>
            <w:r w:rsidRPr="00275C2A">
              <w:rPr>
                <w:rFonts w:ascii="SimSun" w:eastAsia="SimSun" w:hAnsi="SimSun" w:cs="SimSun" w:hint="eastAsia"/>
                <w:sz w:val="16"/>
                <w:szCs w:val="16"/>
                <w:lang w:eastAsia="zh-CN"/>
              </w:rPr>
              <w:t>年</w:t>
            </w:r>
            <w:r w:rsidRPr="00275C2A">
              <w:rPr>
                <w:rFonts w:ascii="SimSun" w:eastAsia="SimSun" w:hAnsi="SimSun" w:cs="SimSun"/>
                <w:sz w:val="16"/>
                <w:szCs w:val="16"/>
                <w:lang w:eastAsia="zh-CN"/>
              </w:rPr>
              <w:t>PCT</w:t>
            </w:r>
            <w:r w:rsidRPr="00275C2A">
              <w:rPr>
                <w:rFonts w:ascii="SimSun" w:eastAsia="SimSun" w:hAnsi="SimSun" w:cs="SimSun" w:hint="eastAsia"/>
                <w:sz w:val="16"/>
                <w:szCs w:val="16"/>
                <w:lang w:eastAsia="zh-CN"/>
              </w:rPr>
              <w:t>用户对</w:t>
            </w:r>
            <w:r w:rsidRPr="00275C2A">
              <w:rPr>
                <w:rFonts w:ascii="SimSun" w:eastAsia="SimSun" w:hAnsi="SimSun" w:cs="SimSun"/>
                <w:sz w:val="16"/>
                <w:szCs w:val="16"/>
                <w:lang w:eastAsia="zh-CN"/>
              </w:rPr>
              <w:t>PCT</w:t>
            </w:r>
            <w:r w:rsidRPr="00275C2A">
              <w:rPr>
                <w:rFonts w:ascii="SimSun" w:eastAsia="SimSun" w:hAnsi="SimSun" w:cs="SimSun" w:hint="eastAsia"/>
                <w:sz w:val="16"/>
                <w:szCs w:val="16"/>
                <w:lang w:eastAsia="zh-CN"/>
              </w:rPr>
              <w:t>用户信息和培训服务的满意度</w:t>
            </w:r>
          </w:p>
        </w:tc>
        <w:tc>
          <w:tcPr>
            <w:tcW w:w="600" w:type="pct"/>
            <w:tcMar>
              <w:top w:w="110" w:type="dxa"/>
            </w:tcMar>
          </w:tcPr>
          <w:p w:rsidR="00A74DCD" w:rsidRPr="00275C2A" w:rsidRDefault="00A74DCD" w:rsidP="00275C2A">
            <w:pPr>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维持或增加</w:t>
            </w:r>
            <w:r w:rsidRPr="00275C2A">
              <w:rPr>
                <w:rFonts w:ascii="SimSun" w:eastAsia="SimSun" w:hAnsi="SimSun" w:cs="SimSun"/>
                <w:sz w:val="16"/>
                <w:szCs w:val="16"/>
                <w:lang w:eastAsia="zh-CN"/>
              </w:rPr>
              <w:t>2009</w:t>
            </w:r>
            <w:r w:rsidRPr="00275C2A">
              <w:rPr>
                <w:rFonts w:ascii="SimSun" w:eastAsia="SimSun" w:hAnsi="SimSun" w:cs="SimSun" w:hint="eastAsia"/>
                <w:sz w:val="16"/>
                <w:szCs w:val="16"/>
                <w:lang w:eastAsia="zh-CN"/>
              </w:rPr>
              <w:t>年</w:t>
            </w:r>
            <w:r w:rsidRPr="00275C2A">
              <w:rPr>
                <w:rFonts w:ascii="SimSun" w:eastAsia="SimSun" w:hAnsi="SimSun" w:cs="SimSun"/>
                <w:sz w:val="16"/>
                <w:szCs w:val="16"/>
                <w:lang w:eastAsia="zh-CN"/>
              </w:rPr>
              <w:t>PCT</w:t>
            </w:r>
            <w:r w:rsidRPr="00275C2A">
              <w:rPr>
                <w:rFonts w:ascii="SimSun" w:eastAsia="SimSun" w:hAnsi="SimSun" w:cs="SimSun" w:hint="eastAsia"/>
                <w:sz w:val="16"/>
                <w:szCs w:val="16"/>
                <w:lang w:eastAsia="zh-CN"/>
              </w:rPr>
              <w:t>用户的满意度</w:t>
            </w:r>
          </w:p>
        </w:tc>
        <w:tc>
          <w:tcPr>
            <w:tcW w:w="1425" w:type="pct"/>
            <w:shd w:val="clear" w:color="auto" w:fill="FFFFFF"/>
            <w:tcMar>
              <w:top w:w="110" w:type="dxa"/>
            </w:tcMar>
          </w:tcPr>
          <w:p w:rsidR="00A74DCD" w:rsidRPr="00275C2A" w:rsidRDefault="00A74DCD" w:rsidP="00275C2A">
            <w:pPr>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对</w:t>
            </w:r>
            <w:r w:rsidRPr="00275C2A">
              <w:rPr>
                <w:rFonts w:ascii="SimSun" w:eastAsia="SimSun" w:hAnsi="SimSun" w:cs="SimSun"/>
                <w:sz w:val="16"/>
                <w:szCs w:val="16"/>
                <w:lang w:eastAsia="zh-CN"/>
              </w:rPr>
              <w:t>WIPO</w:t>
            </w:r>
            <w:r w:rsidRPr="00275C2A">
              <w:rPr>
                <w:rFonts w:ascii="SimSun" w:eastAsia="SimSun" w:hAnsi="SimSun" w:cs="SimSun" w:hint="eastAsia"/>
                <w:sz w:val="16"/>
                <w:szCs w:val="16"/>
                <w:lang w:eastAsia="zh-CN"/>
              </w:rPr>
              <w:t>提供的</w:t>
            </w:r>
            <w:r w:rsidRPr="00275C2A">
              <w:rPr>
                <w:rFonts w:ascii="SimSun" w:eastAsia="SimSun" w:hAnsi="SimSun" w:cs="SimSun"/>
                <w:sz w:val="16"/>
                <w:szCs w:val="16"/>
                <w:lang w:eastAsia="zh-CN"/>
              </w:rPr>
              <w:t>PCT</w:t>
            </w:r>
            <w:r w:rsidRPr="00275C2A">
              <w:rPr>
                <w:rFonts w:ascii="SimSun" w:eastAsia="SimSun" w:hAnsi="SimSun" w:cs="SimSun" w:hint="eastAsia"/>
                <w:sz w:val="16"/>
                <w:szCs w:val="16"/>
                <w:lang w:eastAsia="zh-CN"/>
              </w:rPr>
              <w:t>服务的</w:t>
            </w:r>
            <w:r w:rsidRPr="00275C2A">
              <w:rPr>
                <w:rFonts w:ascii="SimSun" w:eastAsia="SimSun" w:hAnsi="SimSun" w:cs="SimSun"/>
                <w:sz w:val="16"/>
                <w:szCs w:val="16"/>
                <w:lang w:eastAsia="zh-CN"/>
              </w:rPr>
              <w:t>PCT</w:t>
            </w:r>
            <w:r w:rsidRPr="00275C2A">
              <w:rPr>
                <w:rFonts w:ascii="SimSun" w:eastAsia="SimSun" w:hAnsi="SimSun" w:cs="SimSun" w:hint="eastAsia"/>
                <w:sz w:val="16"/>
                <w:szCs w:val="16"/>
                <w:lang w:eastAsia="zh-CN"/>
              </w:rPr>
              <w:t>用户整体满意度比</w:t>
            </w:r>
            <w:r w:rsidRPr="00275C2A">
              <w:rPr>
                <w:rFonts w:ascii="SimSun" w:eastAsia="SimSun" w:hAnsi="SimSun" w:cs="SimSun"/>
                <w:sz w:val="16"/>
                <w:szCs w:val="16"/>
                <w:lang w:eastAsia="zh-CN"/>
              </w:rPr>
              <w:t>2009</w:t>
            </w:r>
            <w:r w:rsidRPr="00275C2A">
              <w:rPr>
                <w:rFonts w:ascii="SimSun" w:eastAsia="SimSun" w:hAnsi="SimSun" w:cs="SimSun" w:hint="eastAsia"/>
                <w:sz w:val="16"/>
                <w:szCs w:val="16"/>
                <w:lang w:eastAsia="zh-CN"/>
              </w:rPr>
              <w:t>年提升了</w:t>
            </w:r>
            <w:r w:rsidRPr="00275C2A">
              <w:rPr>
                <w:rFonts w:ascii="SimSun" w:eastAsia="SimSun" w:hAnsi="SimSun" w:cs="SimSun"/>
                <w:sz w:val="16"/>
                <w:szCs w:val="16"/>
                <w:lang w:eastAsia="zh-CN"/>
              </w:rPr>
              <w:t>11</w:t>
            </w:r>
            <w:r w:rsidR="009F1887" w:rsidRPr="00275C2A">
              <w:rPr>
                <w:rFonts w:ascii="SimSun" w:eastAsia="SimSun" w:hAnsi="SimSun" w:cs="SimSun" w:hint="eastAsia"/>
                <w:sz w:val="16"/>
                <w:szCs w:val="16"/>
                <w:lang w:eastAsia="zh-CN"/>
              </w:rPr>
              <w:t>%</w:t>
            </w:r>
            <w:r w:rsidRPr="00275C2A">
              <w:rPr>
                <w:rFonts w:ascii="SimSun" w:eastAsia="SimSun" w:hAnsi="SimSun" w:cs="SimSun" w:hint="eastAsia"/>
                <w:sz w:val="16"/>
                <w:szCs w:val="16"/>
                <w:lang w:eastAsia="zh-CN"/>
              </w:rPr>
              <w:t>，达</w:t>
            </w:r>
            <w:r w:rsidRPr="00275C2A">
              <w:rPr>
                <w:rFonts w:ascii="SimSun" w:eastAsia="SimSun" w:hAnsi="SimSun" w:cs="SimSun"/>
                <w:sz w:val="16"/>
                <w:szCs w:val="16"/>
                <w:lang w:eastAsia="zh-CN"/>
              </w:rPr>
              <w:t>89</w:t>
            </w:r>
            <w:r w:rsidR="009F1887" w:rsidRPr="00275C2A">
              <w:rPr>
                <w:rFonts w:ascii="SimSun" w:eastAsia="SimSun" w:hAnsi="SimSun" w:cs="SimSun" w:hint="eastAsia"/>
                <w:sz w:val="16"/>
                <w:szCs w:val="16"/>
                <w:lang w:eastAsia="zh-CN"/>
              </w:rPr>
              <w:t>%</w:t>
            </w:r>
          </w:p>
        </w:tc>
        <w:tc>
          <w:tcPr>
            <w:tcW w:w="599" w:type="pct"/>
            <w:tcMar>
              <w:top w:w="110" w:type="dxa"/>
            </w:tcMar>
          </w:tcPr>
          <w:p w:rsidR="00A74DCD" w:rsidRPr="00275C2A" w:rsidRDefault="0044680C" w:rsidP="00275C2A">
            <w:pPr>
              <w:keepNext/>
              <w:keepLines/>
              <w:adjustRightInd w:val="0"/>
              <w:spacing w:afterLines="30" w:after="72"/>
              <w:jc w:val="center"/>
              <w:rPr>
                <w:rFonts w:ascii="SimSun" w:eastAsia="SimSun" w:hAnsi="SimSun"/>
                <w:color w:val="808080"/>
                <w:sz w:val="16"/>
                <w:szCs w:val="16"/>
                <w:lang w:eastAsia="zh-CN"/>
              </w:rPr>
            </w:pPr>
            <w:r w:rsidRPr="0044680C">
              <w:rPr>
                <w:rFonts w:ascii="SimSun" w:eastAsia="SimSun" w:hAnsi="SimSun" w:cs="SimHei" w:hint="eastAsia"/>
                <w:b/>
                <w:color w:val="00B050"/>
                <w:sz w:val="16"/>
                <w:szCs w:val="16"/>
                <w:lang w:eastAsia="zh-CN"/>
              </w:rPr>
              <w:t>全部实现</w:t>
            </w:r>
          </w:p>
        </w:tc>
      </w:tr>
      <w:tr w:rsidR="00275C2A" w:rsidRPr="00571D2C" w:rsidTr="00275C2A">
        <w:tc>
          <w:tcPr>
            <w:tcW w:w="1178" w:type="pct"/>
          </w:tcPr>
          <w:p w:rsidR="00A74DCD" w:rsidRPr="00275C2A" w:rsidRDefault="00A74DCD" w:rsidP="00275C2A">
            <w:pPr>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各局和国际单位对</w:t>
            </w:r>
            <w:r w:rsidRPr="00275C2A">
              <w:rPr>
                <w:rFonts w:ascii="SimSun" w:eastAsia="SimSun" w:hAnsi="SimSun" w:cs="SimSun"/>
                <w:sz w:val="16"/>
                <w:szCs w:val="16"/>
                <w:lang w:eastAsia="zh-CN"/>
              </w:rPr>
              <w:t>PCT</w:t>
            </w:r>
            <w:r w:rsidRPr="00275C2A">
              <w:rPr>
                <w:rFonts w:ascii="SimSun" w:eastAsia="SimSun" w:hAnsi="SimSun" w:cs="SimSun" w:hint="eastAsia"/>
                <w:sz w:val="16"/>
                <w:szCs w:val="16"/>
                <w:lang w:eastAsia="zh-CN"/>
              </w:rPr>
              <w:t>合作活动的满意度</w:t>
            </w:r>
          </w:p>
        </w:tc>
        <w:tc>
          <w:tcPr>
            <w:tcW w:w="1198" w:type="pct"/>
          </w:tcPr>
          <w:p w:rsidR="00A74DCD" w:rsidRPr="002B2302" w:rsidRDefault="00A74DCD" w:rsidP="00275C2A">
            <w:pPr>
              <w:adjustRightInd w:val="0"/>
              <w:spacing w:afterLines="30" w:after="72"/>
              <w:jc w:val="both"/>
              <w:rPr>
                <w:rFonts w:ascii="KaiTi" w:eastAsia="KaiTi" w:hAnsi="KaiTi"/>
                <w:iCs/>
                <w:color w:val="002060"/>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年底最新基准：</w:t>
            </w:r>
          </w:p>
          <w:p w:rsidR="00A74DCD" w:rsidRPr="002B2302" w:rsidRDefault="00A74DCD" w:rsidP="00275C2A">
            <w:pPr>
              <w:adjustRightInd w:val="0"/>
              <w:spacing w:afterLines="30" w:after="72"/>
              <w:jc w:val="both"/>
              <w:rPr>
                <w:rFonts w:ascii="KaiTi" w:eastAsia="KaiTi" w:hAnsi="KaiTi"/>
                <w:iCs/>
                <w:sz w:val="16"/>
                <w:szCs w:val="16"/>
                <w:lang w:eastAsia="zh-CN"/>
              </w:rPr>
            </w:pPr>
            <w:r w:rsidRPr="00275C2A">
              <w:rPr>
                <w:rFonts w:ascii="SimSun" w:eastAsia="SimSun" w:hAnsi="SimSun" w:cs="SimSun"/>
                <w:color w:val="002060"/>
                <w:sz w:val="16"/>
                <w:szCs w:val="16"/>
                <w:lang w:eastAsia="zh-CN"/>
              </w:rPr>
              <w:t>56</w:t>
            </w:r>
            <w:r w:rsidRPr="00275C2A">
              <w:rPr>
                <w:rFonts w:ascii="SimSun" w:eastAsia="SimSun" w:hAnsi="SimSun" w:cs="SimSun" w:hint="eastAsia"/>
                <w:color w:val="002060"/>
                <w:sz w:val="16"/>
                <w:szCs w:val="16"/>
                <w:lang w:eastAsia="zh-CN"/>
              </w:rPr>
              <w:t>个</w:t>
            </w:r>
            <w:r w:rsidR="00EA1131" w:rsidRPr="00275C2A">
              <w:rPr>
                <w:rFonts w:ascii="SimSun" w:eastAsia="SimSun" w:hAnsi="SimSun" w:cs="SimSun"/>
                <w:color w:val="002060"/>
                <w:sz w:val="16"/>
                <w:szCs w:val="16"/>
                <w:lang w:eastAsia="zh-CN"/>
              </w:rPr>
              <w:t>（</w:t>
            </w:r>
            <w:r w:rsidRPr="00275C2A">
              <w:rPr>
                <w:rFonts w:ascii="SimSun" w:eastAsia="SimSun" w:hAnsi="SimSun" w:cs="SimSun"/>
                <w:color w:val="002060"/>
                <w:sz w:val="16"/>
                <w:szCs w:val="16"/>
                <w:lang w:eastAsia="zh-CN"/>
              </w:rPr>
              <w:t>PCT</w:t>
            </w:r>
            <w:r w:rsidRPr="00275C2A">
              <w:rPr>
                <w:rFonts w:ascii="SimSun" w:eastAsia="SimSun" w:hAnsi="SimSun" w:cs="SimSun" w:hint="eastAsia"/>
                <w:color w:val="002060"/>
                <w:sz w:val="16"/>
                <w:szCs w:val="16"/>
                <w:lang w:eastAsia="zh-CN"/>
              </w:rPr>
              <w:t>合作活动</w:t>
            </w:r>
            <w:r w:rsidRPr="00275C2A">
              <w:rPr>
                <w:rFonts w:ascii="SimSun" w:eastAsia="SimSun" w:hAnsi="SimSun" w:cs="SimSun"/>
                <w:color w:val="002060"/>
                <w:sz w:val="16"/>
                <w:szCs w:val="16"/>
                <w:lang w:eastAsia="zh-CN"/>
              </w:rPr>
              <w:t>59</w:t>
            </w:r>
            <w:r w:rsidRPr="00275C2A">
              <w:rPr>
                <w:rFonts w:ascii="SimSun" w:eastAsia="SimSun" w:hAnsi="SimSun" w:cs="SimSun" w:hint="eastAsia"/>
                <w:color w:val="002060"/>
                <w:sz w:val="16"/>
                <w:szCs w:val="16"/>
                <w:lang w:eastAsia="zh-CN"/>
              </w:rPr>
              <w:t>个受益者的</w:t>
            </w:r>
            <w:r w:rsidRPr="00275C2A">
              <w:rPr>
                <w:rFonts w:ascii="SimSun" w:eastAsia="SimSun" w:hAnsi="SimSun" w:cs="SimSun"/>
                <w:color w:val="002060"/>
                <w:sz w:val="16"/>
                <w:szCs w:val="16"/>
                <w:lang w:eastAsia="zh-CN"/>
              </w:rPr>
              <w:t>95%</w:t>
            </w:r>
            <w:r w:rsidRPr="00275C2A">
              <w:rPr>
                <w:rFonts w:ascii="SimSun" w:eastAsia="SimSun" w:hAnsi="SimSun" w:cs="SimSun" w:hint="eastAsia"/>
                <w:color w:val="002060"/>
                <w:sz w:val="16"/>
                <w:szCs w:val="16"/>
                <w:lang w:eastAsia="zh-CN"/>
              </w:rPr>
              <w:t>；</w:t>
            </w:r>
            <w:r w:rsidRPr="00275C2A">
              <w:rPr>
                <w:rFonts w:ascii="SimSun" w:eastAsia="SimSun" w:hAnsi="SimSun" w:cs="SimSun"/>
                <w:color w:val="002060"/>
                <w:sz w:val="16"/>
                <w:szCs w:val="16"/>
                <w:lang w:eastAsia="zh-CN"/>
              </w:rPr>
              <w:t>66</w:t>
            </w:r>
            <w:r w:rsidRPr="00275C2A">
              <w:rPr>
                <w:rFonts w:ascii="SimSun" w:eastAsia="SimSun" w:hAnsi="SimSun" w:cs="SimSun" w:hint="eastAsia"/>
                <w:color w:val="002060"/>
                <w:sz w:val="16"/>
                <w:szCs w:val="16"/>
                <w:lang w:eastAsia="zh-CN"/>
              </w:rPr>
              <w:t>个调查应答者的</w:t>
            </w:r>
            <w:r w:rsidRPr="00275C2A">
              <w:rPr>
                <w:rFonts w:ascii="SimSun" w:eastAsia="SimSun" w:hAnsi="SimSun" w:cs="SimSun"/>
                <w:color w:val="002060"/>
                <w:sz w:val="16"/>
                <w:szCs w:val="16"/>
                <w:lang w:eastAsia="zh-CN"/>
              </w:rPr>
              <w:t>85%</w:t>
            </w:r>
            <w:r w:rsidR="00B03A40" w:rsidRPr="00275C2A">
              <w:rPr>
                <w:rFonts w:ascii="SimSun" w:eastAsia="SimSun" w:hAnsi="SimSun" w:cs="SimSun"/>
                <w:color w:val="002060"/>
                <w:sz w:val="16"/>
                <w:szCs w:val="16"/>
                <w:lang w:eastAsia="zh-CN"/>
              </w:rPr>
              <w:t>）</w:t>
            </w:r>
            <w:r w:rsidR="00EA1131" w:rsidRPr="00275C2A">
              <w:rPr>
                <w:rFonts w:ascii="SimSun" w:eastAsia="SimSun" w:hAnsi="SimSun" w:cs="SimSun"/>
                <w:color w:val="002060"/>
                <w:sz w:val="16"/>
                <w:szCs w:val="16"/>
                <w:lang w:eastAsia="zh-CN"/>
              </w:rPr>
              <w:t>（</w:t>
            </w:r>
            <w:r w:rsidRPr="00275C2A">
              <w:rPr>
                <w:rFonts w:ascii="SimSun" w:eastAsia="SimSun" w:hAnsi="SimSun" w:cs="SimSun"/>
                <w:color w:val="002060"/>
                <w:sz w:val="16"/>
                <w:szCs w:val="16"/>
                <w:lang w:eastAsia="zh-CN"/>
              </w:rPr>
              <w:t>2012</w:t>
            </w:r>
            <w:r w:rsidRPr="00275C2A">
              <w:rPr>
                <w:rFonts w:ascii="SimSun" w:eastAsia="SimSun" w:hAnsi="SimSun" w:cs="SimSun" w:hint="eastAsia"/>
                <w:color w:val="002060"/>
                <w:sz w:val="16"/>
                <w:szCs w:val="16"/>
                <w:lang w:eastAsia="zh-CN"/>
              </w:rPr>
              <w:t>年调查</w:t>
            </w:r>
            <w:r w:rsidR="00B03A40" w:rsidRPr="00275C2A">
              <w:rPr>
                <w:rFonts w:ascii="SimSun" w:eastAsia="SimSun" w:hAnsi="SimSun" w:cs="SimSun"/>
                <w:color w:val="002060"/>
                <w:sz w:val="16"/>
                <w:szCs w:val="16"/>
                <w:lang w:eastAsia="zh-CN"/>
              </w:rPr>
              <w:t>）</w:t>
            </w:r>
          </w:p>
          <w:p w:rsidR="00A74DCD" w:rsidRPr="00275C2A" w:rsidRDefault="00A74DCD" w:rsidP="00275C2A">
            <w:pPr>
              <w:adjustRightInd w:val="0"/>
              <w:spacing w:afterLines="30" w:after="72"/>
              <w:jc w:val="both"/>
              <w:rPr>
                <w:rFonts w:ascii="SimSun" w:eastAsia="SimSun" w:hAnsi="SimSun"/>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color w:val="000000"/>
                <w:sz w:val="16"/>
                <w:szCs w:val="16"/>
                <w:lang w:eastAsia="zh-CN"/>
              </w:rPr>
              <w:t>：</w:t>
            </w:r>
            <w:r w:rsidRPr="00275C2A">
              <w:rPr>
                <w:rFonts w:ascii="SimSun" w:eastAsia="SimSun" w:hAnsi="SimSun" w:cs="SimSun"/>
                <w:sz w:val="16"/>
                <w:szCs w:val="16"/>
                <w:lang w:eastAsia="zh-CN"/>
              </w:rPr>
              <w:t>59</w:t>
            </w:r>
            <w:r w:rsidRPr="00275C2A">
              <w:rPr>
                <w:rFonts w:ascii="SimSun" w:eastAsia="SimSun" w:hAnsi="SimSun" w:cs="SimSun" w:hint="eastAsia"/>
                <w:sz w:val="16"/>
                <w:szCs w:val="16"/>
                <w:lang w:eastAsia="zh-CN"/>
              </w:rPr>
              <w:t>个应答者对</w:t>
            </w:r>
            <w:r w:rsidRPr="00275C2A">
              <w:rPr>
                <w:rFonts w:ascii="SimSun" w:eastAsia="SimSun" w:hAnsi="SimSun" w:cs="SimSun"/>
                <w:sz w:val="16"/>
                <w:szCs w:val="16"/>
                <w:lang w:eastAsia="zh-CN"/>
              </w:rPr>
              <w:t>2011</w:t>
            </w:r>
            <w:r w:rsidRPr="00275C2A">
              <w:rPr>
                <w:rFonts w:ascii="SimSun" w:eastAsia="SimSun" w:hAnsi="SimSun" w:cs="SimSun" w:hint="eastAsia"/>
                <w:sz w:val="16"/>
                <w:szCs w:val="16"/>
                <w:lang w:eastAsia="zh-CN"/>
              </w:rPr>
              <w:t>年各项活动表示满意</w:t>
            </w:r>
            <w:r w:rsidR="00EA1131" w:rsidRPr="00275C2A">
              <w:rPr>
                <w:rFonts w:ascii="SimSun" w:eastAsia="SimSun" w:hAnsi="SimSun" w:cs="SimSun"/>
                <w:sz w:val="16"/>
                <w:szCs w:val="16"/>
                <w:lang w:eastAsia="zh-CN"/>
              </w:rPr>
              <w:t>（</w:t>
            </w:r>
            <w:r w:rsidRPr="00275C2A">
              <w:rPr>
                <w:rFonts w:ascii="SimSun" w:eastAsia="SimSun" w:hAnsi="SimSun" w:cs="SimSun" w:hint="eastAsia"/>
                <w:sz w:val="16"/>
                <w:szCs w:val="16"/>
                <w:lang w:eastAsia="zh-CN"/>
              </w:rPr>
              <w:t>参与活动的</w:t>
            </w:r>
            <w:r w:rsidRPr="00275C2A">
              <w:rPr>
                <w:rFonts w:ascii="SimSun" w:eastAsia="SimSun" w:hAnsi="SimSun" w:cs="SimSun"/>
                <w:sz w:val="16"/>
                <w:szCs w:val="16"/>
                <w:lang w:eastAsia="zh-CN"/>
              </w:rPr>
              <w:t>62</w:t>
            </w:r>
            <w:r w:rsidRPr="00275C2A">
              <w:rPr>
                <w:rFonts w:ascii="SimSun" w:eastAsia="SimSun" w:hAnsi="SimSun" w:cs="SimSun" w:hint="eastAsia"/>
                <w:sz w:val="16"/>
                <w:szCs w:val="16"/>
                <w:lang w:eastAsia="zh-CN"/>
              </w:rPr>
              <w:t>个中的</w:t>
            </w:r>
            <w:r w:rsidRPr="00275C2A">
              <w:rPr>
                <w:rFonts w:ascii="SimSun" w:eastAsia="SimSun" w:hAnsi="SimSun" w:cs="SimSun"/>
                <w:sz w:val="16"/>
                <w:szCs w:val="16"/>
                <w:lang w:eastAsia="zh-CN"/>
              </w:rPr>
              <w:t>95%/69</w:t>
            </w:r>
            <w:r w:rsidRPr="00275C2A">
              <w:rPr>
                <w:rFonts w:ascii="SimSun" w:eastAsia="SimSun" w:hAnsi="SimSun" w:cs="SimSun" w:hint="eastAsia"/>
                <w:sz w:val="16"/>
                <w:szCs w:val="16"/>
                <w:lang w:eastAsia="zh-CN"/>
              </w:rPr>
              <w:t>个应答者中的</w:t>
            </w:r>
            <w:r w:rsidRPr="00275C2A">
              <w:rPr>
                <w:rFonts w:ascii="SimSun" w:eastAsia="SimSun" w:hAnsi="SimSun" w:cs="SimSun"/>
                <w:sz w:val="16"/>
                <w:szCs w:val="16"/>
                <w:lang w:eastAsia="zh-CN"/>
              </w:rPr>
              <w:t>86%</w:t>
            </w:r>
            <w:r w:rsidR="00B03A40" w:rsidRPr="00275C2A">
              <w:rPr>
                <w:rFonts w:ascii="SimSun" w:eastAsia="SimSun" w:hAnsi="SimSun" w:cs="SimSun"/>
                <w:sz w:val="16"/>
                <w:szCs w:val="16"/>
                <w:lang w:eastAsia="zh-CN"/>
              </w:rPr>
              <w:t>）</w:t>
            </w:r>
          </w:p>
        </w:tc>
        <w:tc>
          <w:tcPr>
            <w:tcW w:w="600" w:type="pct"/>
            <w:tcMar>
              <w:top w:w="110" w:type="dxa"/>
            </w:tcMar>
          </w:tcPr>
          <w:p w:rsidR="00A74DCD" w:rsidRPr="00275C2A" w:rsidRDefault="00A74DCD" w:rsidP="00275C2A">
            <w:pPr>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维持</w:t>
            </w:r>
            <w:r w:rsidRPr="00275C2A">
              <w:rPr>
                <w:rFonts w:ascii="SimSun" w:eastAsia="SimSun" w:hAnsi="SimSun" w:cs="SimSun"/>
                <w:sz w:val="16"/>
                <w:szCs w:val="16"/>
                <w:lang w:eastAsia="zh-CN"/>
              </w:rPr>
              <w:t>2011</w:t>
            </w:r>
            <w:r w:rsidRPr="00275C2A">
              <w:rPr>
                <w:rFonts w:ascii="SimSun" w:eastAsia="SimSun" w:hAnsi="SimSun" w:cs="SimSun" w:hint="eastAsia"/>
                <w:sz w:val="16"/>
                <w:szCs w:val="16"/>
                <w:lang w:eastAsia="zh-CN"/>
              </w:rPr>
              <w:t>年各局和国际单位的满意度</w:t>
            </w:r>
          </w:p>
        </w:tc>
        <w:tc>
          <w:tcPr>
            <w:tcW w:w="1425" w:type="pct"/>
            <w:shd w:val="clear" w:color="auto" w:fill="FFFFFF"/>
            <w:tcMar>
              <w:top w:w="110" w:type="dxa"/>
            </w:tcMar>
          </w:tcPr>
          <w:p w:rsidR="00A74DCD" w:rsidRPr="00275C2A" w:rsidRDefault="00A74DCD" w:rsidP="00275C2A">
            <w:pPr>
              <w:adjustRightInd w:val="0"/>
              <w:spacing w:afterLines="30" w:after="72"/>
              <w:jc w:val="both"/>
              <w:rPr>
                <w:rFonts w:ascii="SimSun" w:eastAsia="SimSun" w:hAnsi="SimSun" w:cs="SimSun"/>
                <w:sz w:val="16"/>
                <w:szCs w:val="16"/>
                <w:lang w:eastAsia="zh-CN"/>
              </w:rPr>
            </w:pPr>
            <w:r w:rsidRPr="00275C2A">
              <w:rPr>
                <w:rFonts w:ascii="SimSun" w:eastAsia="SimSun" w:hAnsi="SimSun" w:cs="SimSun"/>
                <w:sz w:val="16"/>
                <w:szCs w:val="16"/>
                <w:lang w:eastAsia="zh-CN"/>
              </w:rPr>
              <w:t>58</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PCT</w:t>
            </w:r>
            <w:r w:rsidRPr="00275C2A">
              <w:rPr>
                <w:rFonts w:ascii="SimSun" w:eastAsia="SimSun" w:hAnsi="SimSun" w:cs="SimSun" w:hint="eastAsia"/>
                <w:sz w:val="16"/>
                <w:szCs w:val="16"/>
                <w:lang w:eastAsia="zh-CN"/>
              </w:rPr>
              <w:t>合作活动</w:t>
            </w:r>
            <w:r w:rsidRPr="00275C2A">
              <w:rPr>
                <w:rFonts w:ascii="SimSun" w:eastAsia="SimSun" w:hAnsi="SimSun" w:cs="SimSun"/>
                <w:sz w:val="16"/>
                <w:szCs w:val="16"/>
                <w:lang w:eastAsia="zh-CN"/>
              </w:rPr>
              <w:t>60</w:t>
            </w:r>
            <w:r w:rsidRPr="00275C2A">
              <w:rPr>
                <w:rFonts w:ascii="SimSun" w:eastAsia="SimSun" w:hAnsi="SimSun" w:cs="SimSun" w:hint="eastAsia"/>
                <w:sz w:val="16"/>
                <w:szCs w:val="16"/>
                <w:lang w:eastAsia="zh-CN"/>
              </w:rPr>
              <w:t>个受益者的</w:t>
            </w:r>
            <w:r w:rsidRPr="00275C2A">
              <w:rPr>
                <w:rFonts w:ascii="SimSun" w:eastAsia="SimSun" w:hAnsi="SimSun" w:cs="SimSun"/>
                <w:sz w:val="16"/>
                <w:szCs w:val="16"/>
                <w:lang w:eastAsia="zh-CN"/>
              </w:rPr>
              <w:t>96%</w:t>
            </w:r>
            <w:r w:rsidRPr="00275C2A">
              <w:rPr>
                <w:rFonts w:ascii="SimSun" w:eastAsia="SimSun" w:hAnsi="SimSun" w:cs="SimSun" w:hint="eastAsia"/>
                <w:sz w:val="16"/>
                <w:szCs w:val="16"/>
                <w:lang w:eastAsia="zh-CN"/>
              </w:rPr>
              <w:t>；</w:t>
            </w:r>
            <w:r w:rsidRPr="00275C2A">
              <w:rPr>
                <w:rFonts w:ascii="SimSun" w:eastAsia="SimSun" w:hAnsi="SimSun" w:cs="SimSun"/>
                <w:sz w:val="16"/>
                <w:szCs w:val="16"/>
                <w:lang w:eastAsia="zh-CN"/>
              </w:rPr>
              <w:t>61</w:t>
            </w:r>
            <w:r w:rsidRPr="00275C2A">
              <w:rPr>
                <w:rFonts w:ascii="SimSun" w:eastAsia="SimSun" w:hAnsi="SimSun" w:cs="SimSun" w:hint="eastAsia"/>
                <w:sz w:val="16"/>
                <w:szCs w:val="16"/>
                <w:lang w:eastAsia="zh-CN"/>
              </w:rPr>
              <w:t>个调查应答者的</w:t>
            </w:r>
            <w:r w:rsidRPr="00275C2A">
              <w:rPr>
                <w:rFonts w:ascii="SimSun" w:eastAsia="SimSun" w:hAnsi="SimSun" w:cs="SimSun"/>
                <w:sz w:val="16"/>
                <w:szCs w:val="16"/>
                <w:lang w:eastAsia="zh-CN"/>
              </w:rPr>
              <w:t>85%</w:t>
            </w:r>
            <w:r w:rsidR="00B03A40" w:rsidRPr="00275C2A">
              <w:rPr>
                <w:rFonts w:ascii="SimSun" w:eastAsia="SimSun" w:hAnsi="SimSun" w:cs="SimSun"/>
                <w:sz w:val="16"/>
                <w:szCs w:val="16"/>
                <w:lang w:eastAsia="zh-CN"/>
              </w:rPr>
              <w:t>）</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2016</w:t>
            </w:r>
            <w:r w:rsidRPr="00275C2A">
              <w:rPr>
                <w:rFonts w:ascii="SimSun" w:eastAsia="SimSun" w:hAnsi="SimSun" w:cs="SimSun" w:hint="eastAsia"/>
                <w:sz w:val="16"/>
                <w:szCs w:val="16"/>
                <w:lang w:eastAsia="zh-CN"/>
              </w:rPr>
              <w:t>年调查</w:t>
            </w:r>
            <w:r w:rsidR="00B03A40" w:rsidRPr="00275C2A">
              <w:rPr>
                <w:rFonts w:ascii="SimSun" w:eastAsia="SimSun" w:hAnsi="SimSun" w:cs="SimSun"/>
                <w:sz w:val="16"/>
                <w:szCs w:val="16"/>
                <w:lang w:eastAsia="zh-CN"/>
              </w:rPr>
              <w:t>）</w:t>
            </w:r>
          </w:p>
        </w:tc>
        <w:tc>
          <w:tcPr>
            <w:tcW w:w="599" w:type="pct"/>
            <w:tcMar>
              <w:top w:w="110" w:type="dxa"/>
            </w:tcMar>
          </w:tcPr>
          <w:p w:rsidR="00A74DCD" w:rsidRPr="00275C2A" w:rsidRDefault="0044680C" w:rsidP="00275C2A">
            <w:pPr>
              <w:adjustRightInd w:val="0"/>
              <w:spacing w:afterLines="30" w:after="72"/>
              <w:jc w:val="center"/>
              <w:rPr>
                <w:rFonts w:ascii="SimSun" w:eastAsia="SimSun" w:hAnsi="SimSun"/>
                <w:color w:val="808080"/>
                <w:sz w:val="16"/>
                <w:szCs w:val="16"/>
                <w:highlight w:val="yellow"/>
                <w:lang w:eastAsia="zh-CN"/>
              </w:rPr>
            </w:pPr>
            <w:r w:rsidRPr="0044680C">
              <w:rPr>
                <w:rFonts w:ascii="SimSun" w:eastAsia="SimSun" w:hAnsi="SimSun" w:cs="SimHei" w:hint="eastAsia"/>
                <w:b/>
                <w:color w:val="00B050"/>
                <w:sz w:val="16"/>
                <w:szCs w:val="16"/>
                <w:lang w:eastAsia="zh-CN"/>
              </w:rPr>
              <w:t>全部实现</w:t>
            </w:r>
          </w:p>
        </w:tc>
      </w:tr>
      <w:tr w:rsidR="00A74DCD" w:rsidRPr="00571D2C" w:rsidTr="00275C2A">
        <w:trPr>
          <w:trHeight w:val="374"/>
        </w:trPr>
        <w:tc>
          <w:tcPr>
            <w:tcW w:w="5000" w:type="pct"/>
            <w:gridSpan w:val="5"/>
            <w:tcBorders>
              <w:top w:val="single" w:sz="4" w:space="0" w:color="auto"/>
              <w:bottom w:val="single" w:sz="4" w:space="0" w:color="auto"/>
            </w:tcBorders>
            <w:shd w:val="clear" w:color="auto" w:fill="C6D9F1"/>
            <w:vAlign w:val="center"/>
          </w:tcPr>
          <w:p w:rsidR="00A74DCD" w:rsidRPr="00275C2A" w:rsidRDefault="00A74DCD" w:rsidP="003F5998">
            <w:pPr>
              <w:keepNext/>
              <w:keepLines/>
              <w:tabs>
                <w:tab w:val="left" w:pos="1452"/>
              </w:tabs>
              <w:adjustRightInd w:val="0"/>
              <w:spacing w:beforeLines="30" w:before="72" w:afterLines="30" w:after="72"/>
              <w:ind w:left="1452" w:hanging="1452"/>
              <w:jc w:val="both"/>
              <w:rPr>
                <w:rFonts w:ascii="SimSun" w:eastAsia="SimSun" w:hAnsi="SimSun"/>
                <w:b/>
                <w:bCs/>
                <w:sz w:val="16"/>
                <w:szCs w:val="16"/>
                <w:lang w:eastAsia="zh-CN"/>
              </w:rPr>
            </w:pPr>
            <w:r w:rsidRPr="00275C2A">
              <w:rPr>
                <w:rFonts w:ascii="SimSun" w:eastAsia="SimSun" w:hAnsi="SimSun" w:cs="SimHei" w:hint="eastAsia"/>
                <w:b/>
                <w:sz w:val="16"/>
                <w:szCs w:val="16"/>
                <w:lang w:eastAsia="zh-CN"/>
              </w:rPr>
              <w:t>预期成果：</w:t>
            </w:r>
            <w:r w:rsidRPr="00275C2A">
              <w:rPr>
                <w:rFonts w:ascii="SimSun" w:eastAsia="SimSun" w:hAnsi="SimSun"/>
                <w:b/>
                <w:bCs/>
                <w:sz w:val="16"/>
                <w:szCs w:val="16"/>
                <w:lang w:eastAsia="zh-CN"/>
              </w:rPr>
              <w:tab/>
            </w:r>
            <w:r w:rsidRPr="00275C2A">
              <w:rPr>
                <w:rFonts w:ascii="SimSun" w:eastAsia="SimSun" w:hAnsi="SimSun" w:cs="SimSun" w:hint="eastAsia"/>
                <w:sz w:val="16"/>
                <w:szCs w:val="16"/>
                <w:lang w:eastAsia="zh-CN"/>
              </w:rPr>
              <w:t>二</w:t>
            </w:r>
            <w:r w:rsidRPr="00275C2A">
              <w:rPr>
                <w:rFonts w:ascii="SimSun" w:eastAsia="SimSun" w:hAnsi="SimSun" w:cs="SimSun"/>
                <w:sz w:val="16"/>
                <w:szCs w:val="16"/>
                <w:lang w:eastAsia="zh-CN"/>
              </w:rPr>
              <w:t>.2</w:t>
            </w:r>
            <w:r w:rsidRPr="00275C2A">
              <w:rPr>
                <w:rFonts w:ascii="SimSun" w:eastAsia="SimSun" w:hAnsi="SimSun" w:cs="SimSun" w:hint="eastAsia"/>
                <w:sz w:val="16"/>
                <w:szCs w:val="16"/>
                <w:lang w:eastAsia="zh-CN"/>
              </w:rPr>
              <w:t>改进</w:t>
            </w:r>
            <w:r w:rsidRPr="00275C2A">
              <w:rPr>
                <w:rFonts w:ascii="SimSun" w:eastAsia="SimSun" w:hAnsi="SimSun" w:cs="SimSun"/>
                <w:sz w:val="16"/>
                <w:szCs w:val="16"/>
                <w:lang w:eastAsia="zh-CN"/>
              </w:rPr>
              <w:t>PCT</w:t>
            </w:r>
            <w:r w:rsidRPr="00275C2A">
              <w:rPr>
                <w:rFonts w:ascii="SimSun" w:eastAsia="SimSun" w:hAnsi="SimSun" w:cs="SimSun" w:hint="eastAsia"/>
                <w:sz w:val="16"/>
                <w:szCs w:val="16"/>
                <w:lang w:eastAsia="zh-CN"/>
              </w:rPr>
              <w:t>体系</w:t>
            </w:r>
          </w:p>
        </w:tc>
      </w:tr>
      <w:tr w:rsidR="00275C2A" w:rsidRPr="00571D2C" w:rsidTr="00EF723C">
        <w:tc>
          <w:tcPr>
            <w:tcW w:w="1178" w:type="pct"/>
            <w:tcBorders>
              <w:top w:val="single" w:sz="4" w:space="0" w:color="auto"/>
              <w:bottom w:val="nil"/>
            </w:tcBorders>
            <w:vAlign w:val="center"/>
          </w:tcPr>
          <w:p w:rsidR="00A74DCD" w:rsidRPr="00275C2A" w:rsidRDefault="00391D4C" w:rsidP="00275C2A">
            <w:pPr>
              <w:adjustRightInd w:val="0"/>
              <w:jc w:val="center"/>
              <w:rPr>
                <w:rFonts w:ascii="SimSun" w:eastAsia="SimSun" w:hAnsi="SimSun" w:cs="SimHei"/>
                <w:b/>
                <w:sz w:val="16"/>
                <w:szCs w:val="16"/>
              </w:rPr>
            </w:pPr>
            <w:r w:rsidRPr="00275C2A">
              <w:rPr>
                <w:rFonts w:ascii="SimSun" w:eastAsia="SimSun" w:hAnsi="SimSun" w:cs="SimHei" w:hint="eastAsia"/>
                <w:b/>
                <w:sz w:val="16"/>
                <w:szCs w:val="16"/>
              </w:rPr>
              <w:t>绩效</w:t>
            </w:r>
            <w:r w:rsidR="00A74DCD" w:rsidRPr="00275C2A">
              <w:rPr>
                <w:rFonts w:ascii="SimSun" w:eastAsia="SimSun" w:hAnsi="SimSun" w:cs="SimHei" w:hint="eastAsia"/>
                <w:b/>
                <w:sz w:val="16"/>
                <w:szCs w:val="16"/>
              </w:rPr>
              <w:t>指标</w:t>
            </w:r>
          </w:p>
        </w:tc>
        <w:tc>
          <w:tcPr>
            <w:tcW w:w="1198" w:type="pct"/>
            <w:tcBorders>
              <w:top w:val="single" w:sz="4" w:space="0" w:color="auto"/>
              <w:bottom w:val="nil"/>
            </w:tcBorders>
            <w:vAlign w:val="center"/>
          </w:tcPr>
          <w:p w:rsidR="00A74DCD" w:rsidRPr="00275C2A" w:rsidRDefault="00A74DCD" w:rsidP="00275C2A">
            <w:pPr>
              <w:adjustRightInd w:val="0"/>
              <w:jc w:val="center"/>
              <w:rPr>
                <w:rFonts w:ascii="SimSun" w:eastAsia="SimSun" w:hAnsi="SimSun" w:cs="SimHei"/>
                <w:b/>
                <w:sz w:val="16"/>
                <w:szCs w:val="16"/>
              </w:rPr>
            </w:pPr>
            <w:r w:rsidRPr="00275C2A">
              <w:rPr>
                <w:rFonts w:ascii="SimSun" w:eastAsia="SimSun" w:hAnsi="SimSun" w:cs="SimHei" w:hint="eastAsia"/>
                <w:b/>
                <w:sz w:val="16"/>
                <w:szCs w:val="16"/>
              </w:rPr>
              <w:t>基准</w:t>
            </w:r>
          </w:p>
        </w:tc>
        <w:tc>
          <w:tcPr>
            <w:tcW w:w="600" w:type="pct"/>
            <w:tcBorders>
              <w:top w:val="single" w:sz="4" w:space="0" w:color="auto"/>
              <w:bottom w:val="nil"/>
            </w:tcBorders>
            <w:tcMar>
              <w:top w:w="110" w:type="dxa"/>
            </w:tcMar>
            <w:vAlign w:val="center"/>
          </w:tcPr>
          <w:p w:rsidR="00A74DCD" w:rsidRPr="00275C2A" w:rsidRDefault="00A74DCD" w:rsidP="00275C2A">
            <w:pPr>
              <w:adjustRightInd w:val="0"/>
              <w:jc w:val="center"/>
              <w:rPr>
                <w:rFonts w:ascii="SimSun" w:eastAsia="SimSun" w:hAnsi="SimSun" w:cs="SimHei"/>
                <w:b/>
                <w:sz w:val="16"/>
                <w:szCs w:val="16"/>
              </w:rPr>
            </w:pPr>
            <w:r w:rsidRPr="00275C2A">
              <w:rPr>
                <w:rFonts w:ascii="SimSun" w:eastAsia="SimSun" w:hAnsi="SimSun" w:cs="SimHei" w:hint="eastAsia"/>
                <w:b/>
                <w:sz w:val="16"/>
                <w:szCs w:val="16"/>
              </w:rPr>
              <w:t>目标</w:t>
            </w:r>
          </w:p>
        </w:tc>
        <w:tc>
          <w:tcPr>
            <w:tcW w:w="1425" w:type="pct"/>
            <w:tcBorders>
              <w:top w:val="single" w:sz="4" w:space="0" w:color="auto"/>
              <w:bottom w:val="nil"/>
            </w:tcBorders>
            <w:shd w:val="clear" w:color="auto" w:fill="FFFFFF"/>
            <w:tcMar>
              <w:top w:w="110" w:type="dxa"/>
            </w:tcMar>
            <w:vAlign w:val="center"/>
          </w:tcPr>
          <w:p w:rsidR="00A74DCD" w:rsidRPr="00275C2A" w:rsidRDefault="00391D4C" w:rsidP="00275C2A">
            <w:pPr>
              <w:adjustRightInd w:val="0"/>
              <w:jc w:val="center"/>
              <w:rPr>
                <w:rFonts w:ascii="SimSun" w:eastAsia="SimSun" w:hAnsi="SimSun" w:cs="SimHei"/>
                <w:b/>
                <w:sz w:val="16"/>
                <w:szCs w:val="16"/>
              </w:rPr>
            </w:pPr>
            <w:r w:rsidRPr="00275C2A">
              <w:rPr>
                <w:rFonts w:ascii="SimSun" w:eastAsia="SimSun" w:hAnsi="SimSun" w:cs="SimHei" w:hint="eastAsia"/>
                <w:b/>
                <w:sz w:val="16"/>
                <w:szCs w:val="16"/>
              </w:rPr>
              <w:t>绩效</w:t>
            </w:r>
            <w:r w:rsidR="00A74DCD" w:rsidRPr="00275C2A">
              <w:rPr>
                <w:rFonts w:ascii="SimSun" w:eastAsia="SimSun" w:hAnsi="SimSun" w:cs="SimHei" w:hint="eastAsia"/>
                <w:b/>
                <w:sz w:val="16"/>
                <w:szCs w:val="16"/>
              </w:rPr>
              <w:t>数据</w:t>
            </w:r>
          </w:p>
        </w:tc>
        <w:tc>
          <w:tcPr>
            <w:tcW w:w="599" w:type="pct"/>
            <w:tcBorders>
              <w:top w:val="single" w:sz="4" w:space="0" w:color="auto"/>
              <w:bottom w:val="nil"/>
            </w:tcBorders>
            <w:tcMar>
              <w:top w:w="110" w:type="dxa"/>
            </w:tcMar>
            <w:vAlign w:val="center"/>
          </w:tcPr>
          <w:p w:rsidR="00A74DCD" w:rsidRPr="00275C2A" w:rsidRDefault="00A74DCD" w:rsidP="00275C2A">
            <w:pPr>
              <w:adjustRightInd w:val="0"/>
              <w:jc w:val="center"/>
              <w:rPr>
                <w:rFonts w:ascii="SimSun" w:eastAsia="SimSun" w:hAnsi="SimSun" w:cs="SimHei"/>
                <w:b/>
                <w:sz w:val="16"/>
                <w:szCs w:val="16"/>
                <w:lang w:eastAsia="zh-CN"/>
              </w:rPr>
            </w:pPr>
            <w:r w:rsidRPr="00275C2A">
              <w:rPr>
                <w:rFonts w:ascii="SimSun" w:eastAsia="SimSun" w:hAnsi="SimSun" w:cs="SimHei" w:hint="eastAsia"/>
                <w:b/>
                <w:sz w:val="16"/>
                <w:szCs w:val="16"/>
                <w:lang w:eastAsia="zh-CN"/>
              </w:rPr>
              <w:t>红绿灯系统</w:t>
            </w:r>
            <w:r w:rsidR="00EA1131" w:rsidRPr="00275C2A">
              <w:rPr>
                <w:rFonts w:ascii="SimSun" w:eastAsia="SimSun" w:hAnsi="SimSun" w:cs="SimHei"/>
                <w:b/>
                <w:sz w:val="16"/>
                <w:szCs w:val="16"/>
                <w:lang w:eastAsia="zh-CN"/>
              </w:rPr>
              <w:t>（</w:t>
            </w:r>
            <w:r w:rsidRPr="00275C2A">
              <w:rPr>
                <w:rFonts w:ascii="SimSun" w:eastAsia="SimSun" w:hAnsi="SimSun" w:cs="SimHei"/>
                <w:b/>
                <w:sz w:val="16"/>
                <w:szCs w:val="16"/>
                <w:lang w:eastAsia="zh-CN"/>
              </w:rPr>
              <w:t>TLS</w:t>
            </w:r>
            <w:r w:rsidR="00B03A40" w:rsidRPr="00275C2A">
              <w:rPr>
                <w:rFonts w:ascii="SimSun" w:eastAsia="SimSun" w:hAnsi="SimSun" w:cs="SimHei"/>
                <w:b/>
                <w:sz w:val="16"/>
                <w:szCs w:val="16"/>
                <w:lang w:eastAsia="zh-CN"/>
              </w:rPr>
              <w:t>）</w:t>
            </w:r>
          </w:p>
        </w:tc>
      </w:tr>
      <w:tr w:rsidR="00275C2A" w:rsidRPr="00571D2C" w:rsidTr="00EF723C">
        <w:trPr>
          <w:cantSplit/>
        </w:trPr>
        <w:tc>
          <w:tcPr>
            <w:tcW w:w="1178" w:type="pct"/>
            <w:tcBorders>
              <w:top w:val="nil"/>
              <w:bottom w:val="single" w:sz="4" w:space="0" w:color="auto"/>
            </w:tcBorders>
            <w:shd w:val="clear" w:color="auto" w:fill="FFFFFF"/>
          </w:tcPr>
          <w:p w:rsidR="00A74DCD" w:rsidRPr="00275C2A" w:rsidRDefault="00A74DCD" w:rsidP="00522066">
            <w:pPr>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进一步发展</w:t>
            </w:r>
            <w:r w:rsidRPr="00275C2A">
              <w:rPr>
                <w:rFonts w:ascii="SimSun" w:eastAsia="SimSun" w:hAnsi="SimSun" w:cs="SimSun"/>
                <w:sz w:val="16"/>
                <w:szCs w:val="16"/>
                <w:lang w:eastAsia="zh-CN"/>
              </w:rPr>
              <w:t>PCT</w:t>
            </w:r>
            <w:r w:rsidRPr="00275C2A">
              <w:rPr>
                <w:rFonts w:ascii="SimSun" w:eastAsia="SimSun" w:hAnsi="SimSun" w:cs="SimSun" w:hint="eastAsia"/>
                <w:sz w:val="16"/>
                <w:szCs w:val="16"/>
                <w:lang w:eastAsia="zh-CN"/>
              </w:rPr>
              <w:t>体系，特别是</w:t>
            </w:r>
            <w:r w:rsidRPr="00275C2A">
              <w:rPr>
                <w:rFonts w:ascii="SimSun" w:eastAsia="SimSun" w:hAnsi="SimSun" w:cs="SimSun"/>
                <w:sz w:val="16"/>
                <w:szCs w:val="16"/>
                <w:lang w:eastAsia="zh-CN"/>
              </w:rPr>
              <w:t>PCT</w:t>
            </w:r>
            <w:r w:rsidRPr="00275C2A">
              <w:rPr>
                <w:rFonts w:ascii="SimSun" w:eastAsia="SimSun" w:hAnsi="SimSun" w:cs="SimSun" w:hint="eastAsia"/>
                <w:sz w:val="16"/>
                <w:szCs w:val="16"/>
                <w:lang w:eastAsia="zh-CN"/>
              </w:rPr>
              <w:t>成员国所批准的</w:t>
            </w:r>
            <w:r w:rsidRPr="00275C2A">
              <w:rPr>
                <w:rFonts w:ascii="SimSun" w:eastAsia="SimSun" w:hAnsi="SimSun" w:cs="SimSun"/>
                <w:sz w:val="16"/>
                <w:szCs w:val="16"/>
                <w:lang w:eastAsia="zh-CN"/>
              </w:rPr>
              <w:t>PCT</w:t>
            </w:r>
            <w:r w:rsidRPr="00275C2A">
              <w:rPr>
                <w:rFonts w:ascii="SimSun" w:eastAsia="SimSun" w:hAnsi="SimSun" w:cs="SimSun" w:hint="eastAsia"/>
                <w:sz w:val="16"/>
                <w:szCs w:val="16"/>
                <w:lang w:eastAsia="zh-CN"/>
              </w:rPr>
              <w:t>路线图各项建议的落实工作</w:t>
            </w:r>
          </w:p>
        </w:tc>
        <w:tc>
          <w:tcPr>
            <w:tcW w:w="1198" w:type="pct"/>
            <w:tcBorders>
              <w:top w:val="nil"/>
              <w:bottom w:val="single" w:sz="4" w:space="0" w:color="auto"/>
            </w:tcBorders>
          </w:tcPr>
          <w:p w:rsidR="00A74DCD" w:rsidRPr="002B2302" w:rsidRDefault="00A74DCD" w:rsidP="00522066">
            <w:pPr>
              <w:keepNext/>
              <w:keepLines/>
              <w:adjustRightInd w:val="0"/>
              <w:spacing w:afterLines="30" w:after="72"/>
              <w:jc w:val="both"/>
              <w:rPr>
                <w:rFonts w:ascii="KaiTi" w:eastAsia="KaiTi" w:hAnsi="KaiTi"/>
                <w:iCs/>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年底最新基准：</w:t>
            </w:r>
            <w:r w:rsidRPr="00275C2A">
              <w:rPr>
                <w:rFonts w:ascii="SimSun" w:eastAsia="SimSun" w:hAnsi="SimSun" w:cs="SimSun"/>
                <w:color w:val="002060"/>
                <w:sz w:val="16"/>
                <w:szCs w:val="16"/>
                <w:lang w:eastAsia="zh-CN"/>
              </w:rPr>
              <w:t>2013</w:t>
            </w:r>
            <w:r w:rsidRPr="00275C2A">
              <w:rPr>
                <w:rFonts w:ascii="SimSun" w:eastAsia="SimSun" w:hAnsi="SimSun" w:cs="SimSun" w:hint="eastAsia"/>
                <w:color w:val="002060"/>
                <w:sz w:val="16"/>
                <w:szCs w:val="16"/>
                <w:lang w:eastAsia="zh-CN"/>
              </w:rPr>
              <w:t>年底</w:t>
            </w:r>
            <w:r w:rsidRPr="00275C2A">
              <w:rPr>
                <w:rFonts w:ascii="SimSun" w:eastAsia="SimSun" w:hAnsi="SimSun" w:cs="SimSun"/>
                <w:color w:val="002060"/>
                <w:sz w:val="16"/>
                <w:szCs w:val="16"/>
                <w:lang w:eastAsia="zh-CN"/>
              </w:rPr>
              <w:t>PCT</w:t>
            </w:r>
            <w:r w:rsidRPr="00275C2A">
              <w:rPr>
                <w:rFonts w:ascii="SimSun" w:eastAsia="SimSun" w:hAnsi="SimSun" w:cs="SimSun" w:hint="eastAsia"/>
                <w:color w:val="002060"/>
                <w:sz w:val="16"/>
                <w:szCs w:val="16"/>
                <w:lang w:eastAsia="zh-CN"/>
              </w:rPr>
              <w:t>体系的状态</w:t>
            </w:r>
          </w:p>
          <w:p w:rsidR="00A74DCD" w:rsidRPr="00275C2A" w:rsidRDefault="00A74DCD" w:rsidP="00522066">
            <w:pPr>
              <w:adjustRightInd w:val="0"/>
              <w:spacing w:afterLines="30" w:after="72"/>
              <w:jc w:val="both"/>
              <w:rPr>
                <w:rFonts w:ascii="SimSun" w:eastAsia="SimSun" w:hAnsi="SimSun"/>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sz w:val="16"/>
                <w:szCs w:val="16"/>
                <w:lang w:eastAsia="zh-CN"/>
              </w:rPr>
              <w:t>：</w:t>
            </w:r>
            <w:r w:rsidRPr="00275C2A">
              <w:rPr>
                <w:rFonts w:ascii="SimSun" w:eastAsia="SimSun" w:hAnsi="SimSun" w:cs="SimSun" w:hint="eastAsia"/>
                <w:sz w:val="16"/>
                <w:szCs w:val="16"/>
                <w:lang w:eastAsia="zh-CN"/>
              </w:rPr>
              <w:t>截至</w:t>
            </w:r>
            <w:r w:rsidRPr="00275C2A">
              <w:rPr>
                <w:rFonts w:ascii="SimSun" w:eastAsia="SimSun" w:hAnsi="SimSun" w:cs="SimSun"/>
                <w:sz w:val="16"/>
                <w:szCs w:val="16"/>
                <w:lang w:eastAsia="zh-CN"/>
              </w:rPr>
              <w:t>2013</w:t>
            </w:r>
            <w:r w:rsidRPr="00275C2A">
              <w:rPr>
                <w:rFonts w:ascii="SimSun" w:eastAsia="SimSun" w:hAnsi="SimSun" w:cs="SimSun" w:hint="eastAsia"/>
                <w:sz w:val="16"/>
                <w:szCs w:val="16"/>
                <w:lang w:eastAsia="zh-CN"/>
              </w:rPr>
              <w:t>年底相关</w:t>
            </w:r>
            <w:r w:rsidRPr="00275C2A">
              <w:rPr>
                <w:rFonts w:ascii="SimSun" w:eastAsia="SimSun" w:hAnsi="SimSun" w:cs="SimSun"/>
                <w:sz w:val="16"/>
                <w:szCs w:val="16"/>
                <w:lang w:eastAsia="zh-CN"/>
              </w:rPr>
              <w:t>PCT</w:t>
            </w:r>
            <w:r w:rsidRPr="00275C2A">
              <w:rPr>
                <w:rFonts w:ascii="SimSun" w:eastAsia="SimSun" w:hAnsi="SimSun" w:cs="SimSun" w:hint="eastAsia"/>
                <w:sz w:val="16"/>
                <w:szCs w:val="16"/>
                <w:lang w:eastAsia="zh-CN"/>
              </w:rPr>
              <w:t>机构作出的决定</w:t>
            </w:r>
          </w:p>
        </w:tc>
        <w:tc>
          <w:tcPr>
            <w:tcW w:w="600" w:type="pct"/>
            <w:tcBorders>
              <w:top w:val="nil"/>
              <w:bottom w:val="single" w:sz="4" w:space="0" w:color="auto"/>
            </w:tcBorders>
            <w:tcMar>
              <w:top w:w="110" w:type="dxa"/>
            </w:tcMar>
          </w:tcPr>
          <w:p w:rsidR="00A74DCD" w:rsidRPr="00275C2A" w:rsidRDefault="00A74DCD" w:rsidP="00522066">
            <w:pPr>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根据成员国批准的路线图建议，出于所有利益有关方的利益，推动条约目标取得进展</w:t>
            </w:r>
            <w:r w:rsidRPr="00275C2A">
              <w:rPr>
                <w:rStyle w:val="ac"/>
                <w:rFonts w:ascii="SimSun" w:eastAsia="SimSun" w:hAnsi="SimSun" w:cs="SimSun"/>
                <w:sz w:val="16"/>
                <w:szCs w:val="16"/>
                <w:lang w:eastAsia="zh-CN"/>
              </w:rPr>
              <w:footnoteReference w:id="17"/>
            </w:r>
          </w:p>
        </w:tc>
        <w:tc>
          <w:tcPr>
            <w:tcW w:w="1425" w:type="pct"/>
            <w:tcBorders>
              <w:top w:val="nil"/>
              <w:bottom w:val="single" w:sz="4" w:space="0" w:color="auto"/>
            </w:tcBorders>
            <w:shd w:val="clear" w:color="auto" w:fill="FFFFFF"/>
            <w:tcMar>
              <w:top w:w="110" w:type="dxa"/>
            </w:tcMar>
          </w:tcPr>
          <w:p w:rsidR="00A74DCD" w:rsidRPr="00275C2A" w:rsidRDefault="00A74DCD" w:rsidP="00522066">
            <w:pPr>
              <w:adjustRightInd w:val="0"/>
              <w:spacing w:afterLines="30" w:after="72"/>
              <w:jc w:val="both"/>
              <w:rPr>
                <w:rFonts w:ascii="SimSun" w:eastAsia="SimSun" w:hAnsi="SimSun" w:cs="SimSun"/>
                <w:sz w:val="16"/>
                <w:szCs w:val="16"/>
                <w:lang w:eastAsia="zh-CN"/>
              </w:rPr>
            </w:pPr>
            <w:r w:rsidRPr="00275C2A">
              <w:rPr>
                <w:rFonts w:ascii="SimSun" w:eastAsia="SimSun" w:hAnsi="SimSun" w:cs="SimSun"/>
                <w:sz w:val="16"/>
                <w:szCs w:val="16"/>
                <w:lang w:eastAsia="zh-CN"/>
              </w:rPr>
              <w:t>2014/15</w:t>
            </w:r>
            <w:r w:rsidRPr="00275C2A">
              <w:rPr>
                <w:rFonts w:ascii="SimSun" w:eastAsia="SimSun" w:hAnsi="SimSun" w:cs="SimSun" w:hint="eastAsia"/>
                <w:sz w:val="16"/>
                <w:szCs w:val="16"/>
                <w:lang w:eastAsia="zh-CN"/>
              </w:rPr>
              <w:t>年，出于所有利益攸关方的利益，推进条约的目标，以符合成员国所批准的</w:t>
            </w:r>
            <w:r w:rsidRPr="00275C2A">
              <w:rPr>
                <w:rFonts w:ascii="SimSun" w:eastAsia="SimSun" w:hAnsi="SimSun" w:cs="SimSun"/>
                <w:sz w:val="16"/>
                <w:szCs w:val="16"/>
                <w:lang w:eastAsia="zh-CN"/>
              </w:rPr>
              <w:t>PCT</w:t>
            </w:r>
            <w:r w:rsidRPr="00275C2A">
              <w:rPr>
                <w:rFonts w:ascii="SimSun" w:eastAsia="SimSun" w:hAnsi="SimSun" w:cs="SimSun" w:hint="eastAsia"/>
                <w:sz w:val="16"/>
                <w:szCs w:val="16"/>
                <w:lang w:eastAsia="zh-CN"/>
              </w:rPr>
              <w:t>路线图各项建议方面取得的进展如下：</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a)</w:t>
            </w:r>
            <w:r w:rsidRPr="00275C2A">
              <w:rPr>
                <w:rFonts w:ascii="SimSun" w:eastAsia="SimSun" w:hAnsi="SimSun" w:cs="SimSun" w:hint="eastAsia"/>
                <w:sz w:val="16"/>
                <w:szCs w:val="16"/>
                <w:lang w:eastAsia="zh-CN"/>
              </w:rPr>
              <w:t>成员国通过了费减资格标准；</w:t>
            </w:r>
            <w:r w:rsidRPr="00275C2A">
              <w:rPr>
                <w:rFonts w:ascii="SimSun" w:eastAsia="SimSun" w:hAnsi="SimSun" w:cs="SimSun"/>
                <w:sz w:val="16"/>
                <w:szCs w:val="16"/>
                <w:lang w:eastAsia="zh-CN"/>
              </w:rPr>
              <w:t>(b)</w:t>
            </w:r>
            <w:r w:rsidRPr="00275C2A">
              <w:rPr>
                <w:rFonts w:ascii="SimSun" w:eastAsia="SimSun" w:hAnsi="SimSun" w:cs="SimSun" w:hint="eastAsia"/>
                <w:sz w:val="16"/>
                <w:szCs w:val="16"/>
                <w:lang w:eastAsia="zh-CN"/>
              </w:rPr>
              <w:t>成员国通过了指定国际检索和初审单位的修订程序；</w:t>
            </w:r>
            <w:r w:rsidRPr="00275C2A">
              <w:rPr>
                <w:rFonts w:ascii="SimSun" w:eastAsia="SimSun" w:hAnsi="SimSun" w:cs="SimSun"/>
                <w:sz w:val="16"/>
                <w:szCs w:val="16"/>
                <w:lang w:eastAsia="zh-CN"/>
              </w:rPr>
              <w:t>(c)</w:t>
            </w:r>
            <w:r w:rsidRPr="00275C2A">
              <w:rPr>
                <w:rFonts w:ascii="SimSun" w:eastAsia="SimSun" w:hAnsi="SimSun" w:cs="SimSun" w:hint="eastAsia"/>
                <w:sz w:val="16"/>
                <w:szCs w:val="16"/>
                <w:lang w:eastAsia="zh-CN"/>
              </w:rPr>
              <w:t>成员国通过了共享在先申请的检索结果，以提高</w:t>
            </w:r>
            <w:r w:rsidRPr="00275C2A">
              <w:rPr>
                <w:rFonts w:ascii="SimSun" w:eastAsia="SimSun" w:hAnsi="SimSun" w:cs="SimSun"/>
                <w:sz w:val="16"/>
                <w:szCs w:val="16"/>
                <w:lang w:eastAsia="zh-CN"/>
              </w:rPr>
              <w:t>PCT</w:t>
            </w:r>
            <w:r w:rsidRPr="00275C2A">
              <w:rPr>
                <w:rFonts w:ascii="SimSun" w:eastAsia="SimSun" w:hAnsi="SimSun" w:cs="SimSun" w:hint="eastAsia"/>
                <w:sz w:val="16"/>
                <w:szCs w:val="16"/>
                <w:lang w:eastAsia="zh-CN"/>
              </w:rPr>
              <w:t>工作产品的质量和时效；</w:t>
            </w:r>
            <w:r w:rsidRPr="00275C2A">
              <w:rPr>
                <w:rFonts w:ascii="SimSun" w:eastAsia="SimSun" w:hAnsi="SimSun" w:cs="SimSun"/>
                <w:sz w:val="16"/>
                <w:szCs w:val="16"/>
                <w:lang w:eastAsia="zh-CN"/>
              </w:rPr>
              <w:t>(d)</w:t>
            </w:r>
            <w:r w:rsidRPr="00275C2A">
              <w:rPr>
                <w:rFonts w:ascii="SimSun" w:eastAsia="SimSun" w:hAnsi="SimSun" w:cs="SimSun" w:hint="eastAsia"/>
                <w:sz w:val="16"/>
                <w:szCs w:val="16"/>
                <w:lang w:eastAsia="zh-CN"/>
              </w:rPr>
              <w:t>实施了新的</w:t>
            </w:r>
            <w:r w:rsidRPr="00275C2A">
              <w:rPr>
                <w:rFonts w:ascii="SimSun" w:eastAsia="SimSun" w:hAnsi="SimSun" w:cs="SimSun"/>
                <w:sz w:val="16"/>
                <w:szCs w:val="16"/>
                <w:lang w:eastAsia="zh-CN"/>
              </w:rPr>
              <w:t>eSearchCopy</w:t>
            </w:r>
            <w:r w:rsidRPr="00275C2A">
              <w:rPr>
                <w:rFonts w:ascii="SimSun" w:eastAsia="SimSun" w:hAnsi="SimSun" w:cs="SimSun" w:hint="eastAsia"/>
                <w:sz w:val="16"/>
                <w:szCs w:val="16"/>
                <w:lang w:eastAsia="zh-CN"/>
              </w:rPr>
              <w:t>服务，以更快、更高效地传送用于国际检索的申请；</w:t>
            </w:r>
            <w:r w:rsidRPr="00275C2A">
              <w:rPr>
                <w:rFonts w:ascii="SimSun" w:eastAsia="SimSun" w:hAnsi="SimSun" w:cs="SimSun"/>
                <w:sz w:val="16"/>
                <w:szCs w:val="16"/>
                <w:lang w:eastAsia="zh-CN"/>
              </w:rPr>
              <w:t>(e)</w:t>
            </w:r>
            <w:r w:rsidRPr="00275C2A">
              <w:rPr>
                <w:rFonts w:ascii="SimSun" w:eastAsia="SimSun" w:hAnsi="SimSun" w:cs="SimSun" w:hint="eastAsia"/>
                <w:sz w:val="16"/>
                <w:szCs w:val="16"/>
                <w:lang w:eastAsia="zh-CN"/>
              </w:rPr>
              <w:t>就国家局向国际局及时传送申请在国家阶段的数据达成一致，以改善专利状态信息。</w:t>
            </w:r>
          </w:p>
        </w:tc>
        <w:tc>
          <w:tcPr>
            <w:tcW w:w="599" w:type="pct"/>
            <w:tcBorders>
              <w:top w:val="nil"/>
              <w:bottom w:val="nil"/>
            </w:tcBorders>
            <w:tcMar>
              <w:top w:w="110" w:type="dxa"/>
            </w:tcMar>
          </w:tcPr>
          <w:p w:rsidR="00A74DCD" w:rsidRPr="00275C2A" w:rsidRDefault="0044680C" w:rsidP="00522066">
            <w:pPr>
              <w:adjustRightInd w:val="0"/>
              <w:spacing w:beforeLines="30" w:before="72" w:afterLines="30" w:after="72"/>
              <w:jc w:val="center"/>
              <w:rPr>
                <w:rFonts w:ascii="SimSun" w:eastAsia="SimSun" w:hAnsi="SimSun" w:cs="SimSun"/>
                <w:sz w:val="16"/>
                <w:szCs w:val="16"/>
                <w:lang w:eastAsia="zh-CN"/>
              </w:rPr>
            </w:pPr>
            <w:r w:rsidRPr="0044680C">
              <w:rPr>
                <w:rFonts w:ascii="SimSun" w:eastAsia="SimSun" w:hAnsi="SimSun" w:cs="SimHei" w:hint="eastAsia"/>
                <w:b/>
                <w:color w:val="00B050"/>
                <w:sz w:val="16"/>
                <w:szCs w:val="16"/>
                <w:lang w:eastAsia="zh-CN"/>
              </w:rPr>
              <w:t>全部实现</w:t>
            </w:r>
          </w:p>
        </w:tc>
      </w:tr>
      <w:tr w:rsidR="00275C2A" w:rsidRPr="00571D2C" w:rsidTr="00EF723C">
        <w:trPr>
          <w:cantSplit/>
        </w:trPr>
        <w:tc>
          <w:tcPr>
            <w:tcW w:w="1178" w:type="pct"/>
            <w:tcBorders>
              <w:top w:val="single" w:sz="4" w:space="0" w:color="auto"/>
              <w:bottom w:val="single" w:sz="4" w:space="0" w:color="auto"/>
            </w:tcBorders>
          </w:tcPr>
          <w:p w:rsidR="00A74DCD" w:rsidRPr="00275C2A" w:rsidRDefault="00A74DCD" w:rsidP="00275C2A">
            <w:pPr>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lastRenderedPageBreak/>
              <w:t>改进针对申请人、第三方、各局和国际单位的电子服务</w:t>
            </w:r>
          </w:p>
        </w:tc>
        <w:tc>
          <w:tcPr>
            <w:tcW w:w="1198" w:type="pct"/>
            <w:tcBorders>
              <w:top w:val="single" w:sz="4" w:space="0" w:color="auto"/>
              <w:bottom w:val="single" w:sz="4" w:space="0" w:color="auto"/>
            </w:tcBorders>
          </w:tcPr>
          <w:p w:rsidR="00A74DCD" w:rsidRPr="00275C2A" w:rsidRDefault="00A74DCD" w:rsidP="00522066">
            <w:pPr>
              <w:pStyle w:val="Default"/>
              <w:autoSpaceDE/>
              <w:autoSpaceDN/>
              <w:spacing w:afterLines="30" w:after="72"/>
              <w:jc w:val="both"/>
              <w:rPr>
                <w:rFonts w:ascii="SimSun" w:eastAsia="SimSun" w:hAnsi="SimSun"/>
                <w:color w:val="002060"/>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年底最新基准：</w:t>
            </w:r>
            <w:r w:rsidRPr="00275C2A">
              <w:rPr>
                <w:rFonts w:ascii="SimSun" w:eastAsia="SimSun" w:hAnsi="SimSun" w:cs="SimSun"/>
                <w:color w:val="002060"/>
                <w:sz w:val="16"/>
                <w:szCs w:val="16"/>
                <w:lang w:eastAsia="zh-CN"/>
              </w:rPr>
              <w:t>2013</w:t>
            </w:r>
            <w:r w:rsidRPr="00275C2A">
              <w:rPr>
                <w:rFonts w:ascii="SimSun" w:eastAsia="SimSun" w:hAnsi="SimSun" w:cs="SimSun" w:hint="eastAsia"/>
                <w:color w:val="002060"/>
                <w:sz w:val="16"/>
                <w:szCs w:val="16"/>
                <w:lang w:eastAsia="zh-CN"/>
              </w:rPr>
              <w:t>年底采用</w:t>
            </w:r>
            <w:r w:rsidRPr="00275C2A">
              <w:rPr>
                <w:rFonts w:ascii="SimSun" w:eastAsia="SimSun" w:hAnsi="SimSun" w:cs="SimSun"/>
                <w:color w:val="002060"/>
                <w:sz w:val="16"/>
                <w:szCs w:val="16"/>
                <w:lang w:eastAsia="zh-CN"/>
              </w:rPr>
              <w:t>ePTC</w:t>
            </w:r>
            <w:r w:rsidRPr="00275C2A">
              <w:rPr>
                <w:rFonts w:ascii="SimSun" w:eastAsia="SimSun" w:hAnsi="SimSun" w:cs="SimSun" w:hint="eastAsia"/>
                <w:color w:val="002060"/>
                <w:sz w:val="16"/>
                <w:szCs w:val="16"/>
                <w:lang w:eastAsia="zh-CN"/>
              </w:rPr>
              <w:t>服务所开展的交易数量：</w:t>
            </w:r>
          </w:p>
          <w:p w:rsidR="00A74DCD" w:rsidRPr="00275C2A" w:rsidRDefault="00A74DCD" w:rsidP="00522066">
            <w:pPr>
              <w:pStyle w:val="Default"/>
              <w:tabs>
                <w:tab w:val="left" w:pos="410"/>
              </w:tabs>
              <w:autoSpaceDE/>
              <w:autoSpaceDN/>
              <w:spacing w:afterLines="30" w:after="72"/>
              <w:jc w:val="both"/>
              <w:rPr>
                <w:rFonts w:ascii="SimSun" w:eastAsia="SimSun" w:hAnsi="SimSun"/>
                <w:color w:val="002060"/>
                <w:sz w:val="16"/>
                <w:szCs w:val="16"/>
                <w:lang w:eastAsia="zh-CN"/>
              </w:rPr>
            </w:pPr>
            <w:r w:rsidRPr="00275C2A">
              <w:rPr>
                <w:rFonts w:ascii="SimSun" w:eastAsia="SimSun" w:hAnsi="SimSun" w:cs="SimSun"/>
                <w:color w:val="002060"/>
                <w:sz w:val="16"/>
                <w:szCs w:val="16"/>
                <w:lang w:eastAsia="zh-CN"/>
              </w:rPr>
              <w:t>-</w:t>
            </w:r>
            <w:r w:rsidRPr="00275C2A">
              <w:rPr>
                <w:rFonts w:ascii="SimSun" w:eastAsia="SimSun" w:hAnsi="SimSun" w:cs="SimSun"/>
                <w:color w:val="002060"/>
                <w:sz w:val="16"/>
                <w:szCs w:val="16"/>
                <w:lang w:eastAsia="zh-CN"/>
              </w:rPr>
              <w:tab/>
            </w:r>
            <w:r w:rsidRPr="00275C2A">
              <w:rPr>
                <w:rFonts w:ascii="SimSun" w:eastAsia="SimSun" w:hAnsi="SimSun" w:cs="SimSun" w:hint="eastAsia"/>
                <w:color w:val="002060"/>
                <w:sz w:val="16"/>
                <w:szCs w:val="16"/>
                <w:lang w:eastAsia="zh-CN"/>
              </w:rPr>
              <w:t>公共申请人：</w:t>
            </w:r>
            <w:r w:rsidRPr="00275C2A">
              <w:rPr>
                <w:rFonts w:ascii="SimSun" w:eastAsia="SimSun" w:hAnsi="SimSun" w:cs="SimSun"/>
                <w:color w:val="002060"/>
                <w:sz w:val="16"/>
                <w:szCs w:val="16"/>
                <w:lang w:eastAsia="zh-CN"/>
              </w:rPr>
              <w:t>8,005</w:t>
            </w:r>
            <w:r w:rsidRPr="00275C2A">
              <w:rPr>
                <w:rFonts w:ascii="SimSun" w:eastAsia="SimSun" w:hAnsi="SimSun" w:cs="SimSun" w:hint="eastAsia"/>
                <w:color w:val="002060"/>
                <w:sz w:val="16"/>
                <w:szCs w:val="16"/>
                <w:lang w:eastAsia="zh-CN"/>
              </w:rPr>
              <w:t>；</w:t>
            </w:r>
          </w:p>
          <w:p w:rsidR="00A74DCD" w:rsidRPr="00275C2A" w:rsidRDefault="00A74DCD" w:rsidP="00522066">
            <w:pPr>
              <w:pStyle w:val="Default"/>
              <w:tabs>
                <w:tab w:val="left" w:pos="410"/>
              </w:tabs>
              <w:autoSpaceDE/>
              <w:autoSpaceDN/>
              <w:spacing w:afterLines="30" w:after="72"/>
              <w:jc w:val="both"/>
              <w:rPr>
                <w:rFonts w:ascii="SimSun" w:eastAsia="SimSun" w:hAnsi="SimSun"/>
                <w:color w:val="002060"/>
                <w:sz w:val="16"/>
                <w:szCs w:val="16"/>
                <w:lang w:eastAsia="zh-CN"/>
              </w:rPr>
            </w:pPr>
            <w:r w:rsidRPr="00275C2A">
              <w:rPr>
                <w:rFonts w:ascii="SimSun" w:eastAsia="SimSun" w:hAnsi="SimSun" w:cs="SimSun"/>
                <w:color w:val="002060"/>
                <w:sz w:val="16"/>
                <w:szCs w:val="16"/>
                <w:lang w:eastAsia="zh-CN"/>
              </w:rPr>
              <w:t>-</w:t>
            </w:r>
            <w:r w:rsidRPr="00275C2A">
              <w:rPr>
                <w:rFonts w:ascii="SimSun" w:eastAsia="SimSun" w:hAnsi="SimSun" w:cs="SimSun"/>
                <w:color w:val="002060"/>
                <w:sz w:val="16"/>
                <w:szCs w:val="16"/>
                <w:lang w:eastAsia="zh-CN"/>
              </w:rPr>
              <w:tab/>
            </w:r>
            <w:r w:rsidRPr="00275C2A">
              <w:rPr>
                <w:rFonts w:ascii="SimSun" w:eastAsia="SimSun" w:hAnsi="SimSun" w:cs="SimSun" w:hint="eastAsia"/>
                <w:color w:val="002060"/>
                <w:sz w:val="16"/>
                <w:szCs w:val="16"/>
                <w:lang w:eastAsia="zh-CN"/>
              </w:rPr>
              <w:t>私有申请人：</w:t>
            </w:r>
            <w:r w:rsidRPr="00275C2A">
              <w:rPr>
                <w:rFonts w:ascii="SimSun" w:eastAsia="SimSun" w:hAnsi="SimSun" w:cs="SimSun"/>
                <w:color w:val="002060"/>
                <w:sz w:val="16"/>
                <w:szCs w:val="16"/>
                <w:lang w:eastAsia="zh-CN"/>
              </w:rPr>
              <w:t>4,754</w:t>
            </w:r>
            <w:r w:rsidRPr="00275C2A">
              <w:rPr>
                <w:rFonts w:ascii="SimSun" w:eastAsia="SimSun" w:hAnsi="SimSun" w:cs="SimSun" w:hint="eastAsia"/>
                <w:color w:val="002060"/>
                <w:sz w:val="16"/>
                <w:szCs w:val="16"/>
                <w:lang w:eastAsia="zh-CN"/>
              </w:rPr>
              <w:t>；</w:t>
            </w:r>
          </w:p>
          <w:p w:rsidR="00A74DCD" w:rsidRPr="00275C2A" w:rsidRDefault="00A74DCD" w:rsidP="00522066">
            <w:pPr>
              <w:pStyle w:val="Default"/>
              <w:tabs>
                <w:tab w:val="left" w:pos="410"/>
              </w:tabs>
              <w:autoSpaceDE/>
              <w:autoSpaceDN/>
              <w:spacing w:afterLines="30" w:after="72"/>
              <w:jc w:val="both"/>
              <w:rPr>
                <w:rFonts w:ascii="SimSun" w:eastAsia="SimSun" w:hAnsi="SimSun"/>
                <w:color w:val="002060"/>
                <w:sz w:val="16"/>
                <w:szCs w:val="16"/>
              </w:rPr>
            </w:pPr>
            <w:r w:rsidRPr="00275C2A">
              <w:rPr>
                <w:rFonts w:ascii="SimSun" w:eastAsia="SimSun" w:hAnsi="SimSun" w:cs="SimSun"/>
                <w:color w:val="002060"/>
                <w:sz w:val="16"/>
                <w:szCs w:val="16"/>
              </w:rPr>
              <w:t>-</w:t>
            </w:r>
            <w:r w:rsidRPr="00275C2A">
              <w:rPr>
                <w:rFonts w:ascii="SimSun" w:eastAsia="SimSun" w:hAnsi="SimSun" w:cs="SimSun"/>
                <w:color w:val="002060"/>
                <w:sz w:val="16"/>
                <w:szCs w:val="16"/>
              </w:rPr>
              <w:tab/>
            </w:r>
            <w:r w:rsidRPr="00275C2A">
              <w:rPr>
                <w:rFonts w:ascii="SimSun" w:eastAsia="SimSun" w:hAnsi="SimSun" w:cs="SimSun" w:hint="eastAsia"/>
                <w:color w:val="002060"/>
                <w:sz w:val="16"/>
                <w:szCs w:val="16"/>
              </w:rPr>
              <w:t>第三方：</w:t>
            </w:r>
            <w:r w:rsidRPr="00275C2A">
              <w:rPr>
                <w:rFonts w:ascii="SimSun" w:eastAsia="SimSun" w:hAnsi="SimSun" w:cs="SimSun"/>
                <w:color w:val="002060"/>
                <w:sz w:val="16"/>
                <w:szCs w:val="16"/>
              </w:rPr>
              <w:t>74</w:t>
            </w:r>
            <w:r w:rsidRPr="00275C2A">
              <w:rPr>
                <w:rFonts w:ascii="SimSun" w:eastAsia="SimSun" w:hAnsi="SimSun" w:cs="SimSun" w:hint="eastAsia"/>
                <w:color w:val="002060"/>
                <w:sz w:val="16"/>
                <w:szCs w:val="16"/>
              </w:rPr>
              <w:t>；</w:t>
            </w:r>
          </w:p>
          <w:p w:rsidR="00A74DCD" w:rsidRPr="00275C2A" w:rsidRDefault="00A74DCD" w:rsidP="00522066">
            <w:pPr>
              <w:pStyle w:val="Default"/>
              <w:tabs>
                <w:tab w:val="left" w:pos="410"/>
              </w:tabs>
              <w:autoSpaceDE/>
              <w:autoSpaceDN/>
              <w:spacing w:afterLines="30" w:after="72"/>
              <w:jc w:val="both"/>
              <w:rPr>
                <w:rFonts w:ascii="SimSun" w:eastAsia="SimSun" w:hAnsi="SimSun"/>
                <w:color w:val="002060"/>
                <w:sz w:val="16"/>
                <w:szCs w:val="16"/>
              </w:rPr>
            </w:pPr>
            <w:r w:rsidRPr="00275C2A">
              <w:rPr>
                <w:rFonts w:ascii="SimSun" w:eastAsia="SimSun" w:hAnsi="SimSun" w:cs="SimSun"/>
                <w:color w:val="002060"/>
                <w:sz w:val="16"/>
                <w:szCs w:val="16"/>
              </w:rPr>
              <w:t>-</w:t>
            </w:r>
            <w:r w:rsidRPr="00275C2A">
              <w:rPr>
                <w:rFonts w:ascii="SimSun" w:eastAsia="SimSun" w:hAnsi="SimSun" w:cs="SimSun"/>
                <w:color w:val="002060"/>
                <w:sz w:val="16"/>
                <w:szCs w:val="16"/>
              </w:rPr>
              <w:tab/>
            </w:r>
            <w:r w:rsidRPr="00275C2A">
              <w:rPr>
                <w:rFonts w:ascii="SimSun" w:eastAsia="SimSun" w:hAnsi="SimSun" w:cs="SimSun" w:hint="eastAsia"/>
                <w:color w:val="002060"/>
                <w:sz w:val="16"/>
                <w:szCs w:val="16"/>
              </w:rPr>
              <w:t>受理局：</w:t>
            </w:r>
            <w:r w:rsidRPr="00275C2A">
              <w:rPr>
                <w:rFonts w:ascii="SimSun" w:eastAsia="SimSun" w:hAnsi="SimSun" w:cs="SimSun"/>
                <w:color w:val="002060"/>
                <w:sz w:val="16"/>
                <w:szCs w:val="16"/>
              </w:rPr>
              <w:t>2,474</w:t>
            </w:r>
            <w:r w:rsidRPr="00275C2A">
              <w:rPr>
                <w:rFonts w:ascii="SimSun" w:eastAsia="SimSun" w:hAnsi="SimSun" w:cs="SimSun" w:hint="eastAsia"/>
                <w:color w:val="002060"/>
                <w:sz w:val="16"/>
                <w:szCs w:val="16"/>
              </w:rPr>
              <w:t>；和</w:t>
            </w:r>
          </w:p>
          <w:p w:rsidR="00A74DCD" w:rsidRPr="00275C2A" w:rsidRDefault="00A74DCD" w:rsidP="00522066">
            <w:pPr>
              <w:pStyle w:val="Default"/>
              <w:tabs>
                <w:tab w:val="left" w:pos="410"/>
              </w:tabs>
              <w:autoSpaceDE/>
              <w:autoSpaceDN/>
              <w:spacing w:afterLines="30" w:after="72"/>
              <w:jc w:val="both"/>
              <w:rPr>
                <w:rFonts w:ascii="SimSun" w:eastAsia="SimSun" w:hAnsi="SimSun" w:cs="SimSun"/>
                <w:color w:val="002060"/>
                <w:sz w:val="16"/>
                <w:szCs w:val="16"/>
                <w:lang w:eastAsia="zh-CN"/>
              </w:rPr>
            </w:pPr>
            <w:r w:rsidRPr="00275C2A">
              <w:rPr>
                <w:rFonts w:ascii="SimSun" w:eastAsia="SimSun" w:hAnsi="SimSun" w:cs="SimSun"/>
                <w:color w:val="002060"/>
                <w:sz w:val="16"/>
                <w:szCs w:val="16"/>
                <w:lang w:eastAsia="zh-CN"/>
              </w:rPr>
              <w:t>-</w:t>
            </w:r>
            <w:r w:rsidRPr="00275C2A">
              <w:rPr>
                <w:rFonts w:ascii="SimSun" w:eastAsia="SimSun" w:hAnsi="SimSun" w:cs="SimSun"/>
                <w:color w:val="002060"/>
                <w:sz w:val="16"/>
                <w:szCs w:val="16"/>
                <w:lang w:eastAsia="zh-CN"/>
              </w:rPr>
              <w:tab/>
            </w:r>
            <w:r w:rsidRPr="00275C2A">
              <w:rPr>
                <w:rFonts w:ascii="SimSun" w:eastAsia="SimSun" w:hAnsi="SimSun" w:cs="SimSun" w:hint="eastAsia"/>
                <w:color w:val="002060"/>
                <w:sz w:val="16"/>
                <w:szCs w:val="16"/>
                <w:lang w:eastAsia="zh-CN"/>
              </w:rPr>
              <w:t>国际单位：</w:t>
            </w:r>
            <w:r w:rsidRPr="00275C2A">
              <w:rPr>
                <w:rFonts w:ascii="SimSun" w:eastAsia="SimSun" w:hAnsi="SimSun" w:cs="SimSun"/>
                <w:color w:val="002060"/>
                <w:sz w:val="16"/>
                <w:szCs w:val="16"/>
                <w:lang w:eastAsia="zh-CN"/>
              </w:rPr>
              <w:t>2,398</w:t>
            </w:r>
          </w:p>
          <w:p w:rsidR="00A74DCD" w:rsidRPr="002B2302" w:rsidRDefault="00EA1131" w:rsidP="00522066">
            <w:pPr>
              <w:pStyle w:val="Default"/>
              <w:autoSpaceDE/>
              <w:autoSpaceDN/>
              <w:spacing w:afterLines="30" w:after="72"/>
              <w:jc w:val="both"/>
              <w:rPr>
                <w:rFonts w:ascii="KaiTi" w:eastAsia="KaiTi" w:hAnsi="KaiTi"/>
                <w:iCs/>
                <w:sz w:val="16"/>
                <w:szCs w:val="16"/>
                <w:lang w:eastAsia="zh-CN"/>
              </w:rPr>
            </w:pPr>
            <w:r w:rsidRPr="00275C2A">
              <w:rPr>
                <w:rFonts w:ascii="SimSun" w:eastAsia="SimSun" w:hAnsi="SimSun" w:cs="SimSun"/>
                <w:color w:val="002060"/>
                <w:sz w:val="16"/>
                <w:szCs w:val="16"/>
                <w:lang w:eastAsia="zh-CN"/>
              </w:rPr>
              <w:t>（</w:t>
            </w:r>
            <w:r w:rsidR="00A74DCD" w:rsidRPr="00275C2A">
              <w:rPr>
                <w:rFonts w:ascii="SimSun" w:eastAsia="SimSun" w:hAnsi="SimSun" w:cs="SimSun" w:hint="eastAsia"/>
                <w:color w:val="002060"/>
                <w:sz w:val="16"/>
                <w:szCs w:val="16"/>
                <w:lang w:eastAsia="zh-CN"/>
              </w:rPr>
              <w:t>累计</w:t>
            </w:r>
            <w:r w:rsidR="00B03A40" w:rsidRPr="00275C2A">
              <w:rPr>
                <w:rFonts w:ascii="SimSun" w:eastAsia="SimSun" w:hAnsi="SimSun" w:cs="SimSun"/>
                <w:color w:val="002060"/>
                <w:sz w:val="16"/>
                <w:szCs w:val="16"/>
                <w:lang w:eastAsia="zh-CN"/>
              </w:rPr>
              <w:t>）</w:t>
            </w:r>
          </w:p>
          <w:p w:rsidR="00A74DCD" w:rsidRPr="00275C2A" w:rsidRDefault="00A74DCD" w:rsidP="00275C2A">
            <w:pPr>
              <w:adjustRightInd w:val="0"/>
              <w:spacing w:afterLines="30" w:after="72"/>
              <w:jc w:val="both"/>
              <w:rPr>
                <w:rFonts w:ascii="SimSun" w:eastAsia="SimSun" w:hAnsi="SimSun" w:cs="SimSun"/>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sz w:val="16"/>
                <w:szCs w:val="16"/>
                <w:lang w:eastAsia="zh-CN"/>
              </w:rPr>
              <w:t>：</w:t>
            </w:r>
            <w:r w:rsidRPr="00275C2A">
              <w:rPr>
                <w:rFonts w:ascii="SimSun" w:eastAsia="SimSun" w:hAnsi="SimSun" w:cs="SimSun"/>
                <w:sz w:val="16"/>
                <w:szCs w:val="16"/>
                <w:lang w:eastAsia="zh-CN"/>
              </w:rPr>
              <w:t>2013</w:t>
            </w:r>
            <w:r w:rsidRPr="00275C2A">
              <w:rPr>
                <w:rFonts w:ascii="SimSun" w:eastAsia="SimSun" w:hAnsi="SimSun" w:cs="SimSun" w:hint="eastAsia"/>
                <w:sz w:val="16"/>
                <w:szCs w:val="16"/>
                <w:lang w:eastAsia="zh-CN"/>
              </w:rPr>
              <w:t>年底采用</w:t>
            </w:r>
            <w:r w:rsidRPr="00275C2A">
              <w:rPr>
                <w:rFonts w:ascii="SimSun" w:eastAsia="SimSun" w:hAnsi="SimSun" w:cs="SimSun"/>
                <w:sz w:val="16"/>
                <w:szCs w:val="16"/>
                <w:lang w:eastAsia="zh-CN"/>
              </w:rPr>
              <w:t>ePTC</w:t>
            </w:r>
            <w:r w:rsidRPr="00275C2A">
              <w:rPr>
                <w:rFonts w:ascii="SimSun" w:eastAsia="SimSun" w:hAnsi="SimSun" w:cs="SimSun" w:hint="eastAsia"/>
                <w:sz w:val="16"/>
                <w:szCs w:val="16"/>
                <w:lang w:eastAsia="zh-CN"/>
              </w:rPr>
              <w:t>服务所开展的交易数量：</w:t>
            </w:r>
          </w:p>
          <w:p w:rsidR="00A74DCD" w:rsidRPr="00275C2A" w:rsidRDefault="00A74DCD" w:rsidP="00522066">
            <w:pPr>
              <w:pStyle w:val="Default"/>
              <w:tabs>
                <w:tab w:val="left" w:pos="410"/>
              </w:tabs>
              <w:autoSpaceDE/>
              <w:autoSpaceDN/>
              <w:spacing w:afterLines="30" w:after="72"/>
              <w:jc w:val="both"/>
              <w:rPr>
                <w:rFonts w:ascii="SimSun" w:eastAsia="SimSun" w:hAnsi="SimSun" w:cs="SimSun"/>
                <w:sz w:val="16"/>
                <w:szCs w:val="16"/>
                <w:lang w:eastAsia="zh-CN"/>
              </w:rPr>
            </w:pPr>
            <w:r w:rsidRPr="00275C2A">
              <w:rPr>
                <w:rFonts w:ascii="SimSun" w:eastAsia="SimSun" w:hAnsi="SimSun" w:cs="SimSun"/>
                <w:sz w:val="16"/>
                <w:szCs w:val="16"/>
                <w:lang w:eastAsia="zh-CN"/>
              </w:rPr>
              <w:t>-</w:t>
            </w:r>
            <w:r w:rsidRPr="00275C2A">
              <w:rPr>
                <w:rFonts w:ascii="SimSun" w:eastAsia="SimSun" w:hAnsi="SimSun" w:cs="SimSun"/>
                <w:sz w:val="16"/>
                <w:szCs w:val="16"/>
                <w:lang w:eastAsia="zh-CN"/>
              </w:rPr>
              <w:tab/>
            </w:r>
            <w:r w:rsidRPr="00275C2A">
              <w:rPr>
                <w:rFonts w:ascii="SimSun" w:eastAsia="SimSun" w:hAnsi="SimSun" w:cs="SimSun" w:hint="eastAsia"/>
                <w:sz w:val="16"/>
                <w:szCs w:val="16"/>
                <w:lang w:eastAsia="zh-CN"/>
              </w:rPr>
              <w:t>申请人；</w:t>
            </w:r>
          </w:p>
          <w:p w:rsidR="00A74DCD" w:rsidRPr="00275C2A" w:rsidRDefault="00A74DCD" w:rsidP="00522066">
            <w:pPr>
              <w:pStyle w:val="Default"/>
              <w:tabs>
                <w:tab w:val="left" w:pos="410"/>
              </w:tabs>
              <w:autoSpaceDE/>
              <w:autoSpaceDN/>
              <w:spacing w:afterLines="30" w:after="72"/>
              <w:jc w:val="both"/>
              <w:rPr>
                <w:rFonts w:ascii="SimSun" w:eastAsia="SimSun" w:hAnsi="SimSun" w:cs="SimSun"/>
                <w:sz w:val="16"/>
                <w:szCs w:val="16"/>
                <w:lang w:eastAsia="zh-CN"/>
              </w:rPr>
            </w:pPr>
            <w:r w:rsidRPr="00275C2A">
              <w:rPr>
                <w:rFonts w:ascii="SimSun" w:eastAsia="SimSun" w:hAnsi="SimSun" w:cs="SimSun"/>
                <w:sz w:val="16"/>
                <w:szCs w:val="16"/>
                <w:lang w:eastAsia="zh-CN"/>
              </w:rPr>
              <w:t>-</w:t>
            </w:r>
            <w:r w:rsidRPr="00275C2A">
              <w:rPr>
                <w:rFonts w:ascii="SimSun" w:eastAsia="SimSun" w:hAnsi="SimSun" w:cs="SimSun"/>
                <w:sz w:val="16"/>
                <w:szCs w:val="16"/>
                <w:lang w:eastAsia="zh-CN"/>
              </w:rPr>
              <w:tab/>
            </w:r>
            <w:r w:rsidRPr="00275C2A">
              <w:rPr>
                <w:rFonts w:ascii="SimSun" w:eastAsia="SimSun" w:hAnsi="SimSun" w:cs="SimSun" w:hint="eastAsia"/>
                <w:sz w:val="16"/>
                <w:szCs w:val="16"/>
                <w:lang w:eastAsia="zh-CN"/>
              </w:rPr>
              <w:t>第三方；</w:t>
            </w:r>
          </w:p>
          <w:p w:rsidR="00A74DCD" w:rsidRPr="00275C2A" w:rsidRDefault="00A74DCD" w:rsidP="00522066">
            <w:pPr>
              <w:pStyle w:val="Default"/>
              <w:tabs>
                <w:tab w:val="left" w:pos="410"/>
              </w:tabs>
              <w:autoSpaceDE/>
              <w:autoSpaceDN/>
              <w:spacing w:afterLines="30" w:after="72"/>
              <w:jc w:val="both"/>
              <w:rPr>
                <w:rFonts w:ascii="SimSun" w:eastAsia="SimSun" w:hAnsi="SimSun" w:cs="SimSun"/>
                <w:sz w:val="16"/>
                <w:szCs w:val="16"/>
                <w:lang w:eastAsia="zh-CN"/>
              </w:rPr>
            </w:pPr>
            <w:r w:rsidRPr="00275C2A">
              <w:rPr>
                <w:rFonts w:ascii="SimSun" w:eastAsia="SimSun" w:hAnsi="SimSun" w:cs="SimSun"/>
                <w:sz w:val="16"/>
                <w:szCs w:val="16"/>
                <w:lang w:eastAsia="zh-CN"/>
              </w:rPr>
              <w:t>-</w:t>
            </w:r>
            <w:r w:rsidRPr="00275C2A">
              <w:rPr>
                <w:rFonts w:ascii="SimSun" w:eastAsia="SimSun" w:hAnsi="SimSun" w:cs="SimSun"/>
                <w:sz w:val="16"/>
                <w:szCs w:val="16"/>
                <w:lang w:eastAsia="zh-CN"/>
              </w:rPr>
              <w:tab/>
            </w:r>
            <w:r w:rsidRPr="00275C2A">
              <w:rPr>
                <w:rFonts w:ascii="SimSun" w:eastAsia="SimSun" w:hAnsi="SimSun" w:cs="SimSun" w:hint="eastAsia"/>
                <w:sz w:val="16"/>
                <w:szCs w:val="16"/>
                <w:lang w:eastAsia="zh-CN"/>
              </w:rPr>
              <w:t>受理局；以及</w:t>
            </w:r>
          </w:p>
          <w:p w:rsidR="00A74DCD" w:rsidRPr="00275C2A" w:rsidRDefault="00A74DCD" w:rsidP="00275C2A">
            <w:pPr>
              <w:adjustRightInd w:val="0"/>
              <w:spacing w:afterLines="30" w:after="72"/>
              <w:jc w:val="both"/>
              <w:rPr>
                <w:rFonts w:ascii="SimSun" w:eastAsia="SimSun" w:hAnsi="SimSun"/>
                <w:sz w:val="16"/>
                <w:szCs w:val="16"/>
                <w:lang w:eastAsia="zh-CN"/>
              </w:rPr>
            </w:pPr>
            <w:r w:rsidRPr="00275C2A">
              <w:rPr>
                <w:rFonts w:ascii="SimSun" w:eastAsia="SimSun" w:hAnsi="SimSun" w:cs="SimSun"/>
                <w:sz w:val="16"/>
                <w:szCs w:val="16"/>
                <w:lang w:eastAsia="zh-CN"/>
              </w:rPr>
              <w:t>--</w:t>
            </w:r>
            <w:r w:rsidRPr="00275C2A">
              <w:rPr>
                <w:rFonts w:ascii="SimSun" w:eastAsia="SimSun" w:hAnsi="SimSun" w:cs="SimSun" w:hint="eastAsia"/>
                <w:sz w:val="16"/>
                <w:szCs w:val="16"/>
                <w:lang w:eastAsia="zh-CN"/>
              </w:rPr>
              <w:t>国际单位</w:t>
            </w:r>
          </w:p>
        </w:tc>
        <w:tc>
          <w:tcPr>
            <w:tcW w:w="600" w:type="pct"/>
            <w:tcBorders>
              <w:top w:val="single" w:sz="4" w:space="0" w:color="auto"/>
              <w:bottom w:val="single" w:sz="4" w:space="0" w:color="auto"/>
            </w:tcBorders>
            <w:tcMar>
              <w:top w:w="110" w:type="dxa"/>
            </w:tcMar>
          </w:tcPr>
          <w:p w:rsidR="00A74DCD" w:rsidRPr="00275C2A" w:rsidRDefault="00A74DCD" w:rsidP="00275C2A">
            <w:pPr>
              <w:keepNext/>
              <w:keepLines/>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采用</w:t>
            </w:r>
            <w:r w:rsidRPr="00275C2A">
              <w:rPr>
                <w:rFonts w:ascii="SimSun" w:eastAsia="SimSun" w:hAnsi="SimSun" w:cs="SimSun"/>
                <w:sz w:val="16"/>
                <w:szCs w:val="16"/>
                <w:lang w:eastAsia="zh-CN"/>
              </w:rPr>
              <w:t>ePCT</w:t>
            </w:r>
            <w:r w:rsidRPr="00275C2A">
              <w:rPr>
                <w:rFonts w:ascii="SimSun" w:eastAsia="SimSun" w:hAnsi="SimSun" w:cs="SimSun" w:hint="eastAsia"/>
                <w:sz w:val="16"/>
                <w:szCs w:val="16"/>
                <w:lang w:eastAsia="zh-CN"/>
              </w:rPr>
              <w:t>服务所开展的交易增长量：</w:t>
            </w:r>
          </w:p>
          <w:p w:rsidR="00A74DCD" w:rsidRPr="00275C2A" w:rsidRDefault="00A74DCD" w:rsidP="00522066">
            <w:pPr>
              <w:pStyle w:val="Default"/>
              <w:tabs>
                <w:tab w:val="left" w:pos="410"/>
              </w:tabs>
              <w:autoSpaceDE/>
              <w:autoSpaceDN/>
              <w:spacing w:afterLines="30" w:after="72"/>
              <w:jc w:val="both"/>
              <w:rPr>
                <w:rFonts w:ascii="SimSun" w:eastAsia="SimSun" w:hAnsi="SimSun" w:cs="SimSun"/>
                <w:sz w:val="16"/>
                <w:szCs w:val="16"/>
                <w:lang w:eastAsia="zh-CN"/>
              </w:rPr>
            </w:pPr>
            <w:r w:rsidRPr="00275C2A">
              <w:rPr>
                <w:rFonts w:ascii="SimSun" w:eastAsia="SimSun" w:hAnsi="SimSun" w:cs="SimSun"/>
                <w:sz w:val="16"/>
                <w:szCs w:val="16"/>
                <w:lang w:eastAsia="zh-CN"/>
              </w:rPr>
              <w:t>-</w:t>
            </w:r>
            <w:r w:rsidRPr="00275C2A">
              <w:rPr>
                <w:rFonts w:ascii="SimSun" w:eastAsia="SimSun" w:hAnsi="SimSun" w:cs="SimSun"/>
                <w:sz w:val="16"/>
                <w:szCs w:val="16"/>
                <w:lang w:eastAsia="zh-CN"/>
              </w:rPr>
              <w:tab/>
            </w:r>
            <w:r w:rsidRPr="00275C2A">
              <w:rPr>
                <w:rFonts w:ascii="SimSun" w:eastAsia="SimSun" w:hAnsi="SimSun" w:cs="SimSun" w:hint="eastAsia"/>
                <w:sz w:val="16"/>
                <w:szCs w:val="16"/>
                <w:lang w:eastAsia="zh-CN"/>
              </w:rPr>
              <w:t>申请人；</w:t>
            </w:r>
          </w:p>
          <w:p w:rsidR="00A74DCD" w:rsidRPr="00275C2A" w:rsidRDefault="00A74DCD" w:rsidP="00522066">
            <w:pPr>
              <w:pStyle w:val="Default"/>
              <w:tabs>
                <w:tab w:val="left" w:pos="410"/>
              </w:tabs>
              <w:autoSpaceDE/>
              <w:autoSpaceDN/>
              <w:spacing w:afterLines="30" w:after="72"/>
              <w:jc w:val="both"/>
              <w:rPr>
                <w:rFonts w:ascii="SimSun" w:eastAsia="SimSun" w:hAnsi="SimSun" w:cs="SimSun"/>
                <w:sz w:val="16"/>
                <w:szCs w:val="16"/>
                <w:lang w:eastAsia="zh-CN"/>
              </w:rPr>
            </w:pPr>
            <w:r w:rsidRPr="00275C2A">
              <w:rPr>
                <w:rFonts w:ascii="SimSun" w:eastAsia="SimSun" w:hAnsi="SimSun" w:cs="SimSun"/>
                <w:sz w:val="16"/>
                <w:szCs w:val="16"/>
                <w:lang w:eastAsia="zh-CN"/>
              </w:rPr>
              <w:t>-</w:t>
            </w:r>
            <w:r w:rsidRPr="00275C2A">
              <w:rPr>
                <w:rFonts w:ascii="SimSun" w:eastAsia="SimSun" w:hAnsi="SimSun" w:cs="SimSun"/>
                <w:sz w:val="16"/>
                <w:szCs w:val="16"/>
                <w:lang w:eastAsia="zh-CN"/>
              </w:rPr>
              <w:tab/>
            </w:r>
            <w:r w:rsidRPr="00275C2A">
              <w:rPr>
                <w:rFonts w:ascii="SimSun" w:eastAsia="SimSun" w:hAnsi="SimSun" w:cs="SimSun" w:hint="eastAsia"/>
                <w:sz w:val="16"/>
                <w:szCs w:val="16"/>
                <w:lang w:eastAsia="zh-CN"/>
              </w:rPr>
              <w:t>第三方；</w:t>
            </w:r>
          </w:p>
          <w:p w:rsidR="00A74DCD" w:rsidRPr="00275C2A" w:rsidRDefault="00A74DCD" w:rsidP="00522066">
            <w:pPr>
              <w:pStyle w:val="Default"/>
              <w:tabs>
                <w:tab w:val="left" w:pos="410"/>
              </w:tabs>
              <w:autoSpaceDE/>
              <w:autoSpaceDN/>
              <w:spacing w:afterLines="30" w:after="72"/>
              <w:jc w:val="both"/>
              <w:rPr>
                <w:rFonts w:ascii="SimSun" w:eastAsia="SimSun" w:hAnsi="SimSun" w:cs="SimSun"/>
                <w:sz w:val="16"/>
                <w:szCs w:val="16"/>
                <w:lang w:eastAsia="zh-CN"/>
              </w:rPr>
            </w:pPr>
            <w:r w:rsidRPr="00275C2A">
              <w:rPr>
                <w:rFonts w:ascii="SimSun" w:eastAsia="SimSun" w:hAnsi="SimSun" w:cs="SimSun"/>
                <w:sz w:val="16"/>
                <w:szCs w:val="16"/>
                <w:lang w:eastAsia="zh-CN"/>
              </w:rPr>
              <w:t>-</w:t>
            </w:r>
            <w:r w:rsidRPr="00275C2A">
              <w:rPr>
                <w:rFonts w:ascii="SimSun" w:eastAsia="SimSun" w:hAnsi="SimSun" w:cs="SimSun"/>
                <w:sz w:val="16"/>
                <w:szCs w:val="16"/>
                <w:lang w:eastAsia="zh-CN"/>
              </w:rPr>
              <w:tab/>
            </w:r>
            <w:r w:rsidRPr="00275C2A">
              <w:rPr>
                <w:rFonts w:ascii="SimSun" w:eastAsia="SimSun" w:hAnsi="SimSun" w:cs="SimSun" w:hint="eastAsia"/>
                <w:sz w:val="16"/>
                <w:szCs w:val="16"/>
                <w:lang w:eastAsia="zh-CN"/>
              </w:rPr>
              <w:t>受理局；以及</w:t>
            </w:r>
          </w:p>
          <w:p w:rsidR="00A74DCD" w:rsidRPr="00275C2A" w:rsidRDefault="00A74DCD" w:rsidP="00522066">
            <w:pPr>
              <w:pStyle w:val="Default"/>
              <w:tabs>
                <w:tab w:val="left" w:pos="410"/>
              </w:tabs>
              <w:autoSpaceDE/>
              <w:autoSpaceDN/>
              <w:spacing w:afterLines="30" w:after="72"/>
              <w:jc w:val="both"/>
              <w:rPr>
                <w:rFonts w:ascii="SimSun" w:eastAsia="SimSun" w:hAnsi="SimSun" w:cs="SimSun"/>
                <w:sz w:val="16"/>
                <w:szCs w:val="16"/>
                <w:lang w:eastAsia="zh-CN"/>
              </w:rPr>
            </w:pPr>
            <w:r w:rsidRPr="00275C2A">
              <w:rPr>
                <w:rFonts w:ascii="SimSun" w:eastAsia="SimSun" w:hAnsi="SimSun" w:cs="SimSun"/>
                <w:sz w:val="16"/>
                <w:szCs w:val="16"/>
                <w:lang w:eastAsia="zh-CN"/>
              </w:rPr>
              <w:t>-</w:t>
            </w:r>
            <w:r w:rsidRPr="00275C2A">
              <w:rPr>
                <w:rFonts w:ascii="SimSun" w:eastAsia="SimSun" w:hAnsi="SimSun" w:cs="SimSun"/>
                <w:sz w:val="16"/>
                <w:szCs w:val="16"/>
                <w:lang w:eastAsia="zh-CN"/>
              </w:rPr>
              <w:tab/>
            </w:r>
            <w:r w:rsidRPr="00275C2A">
              <w:rPr>
                <w:rFonts w:ascii="SimSun" w:eastAsia="SimSun" w:hAnsi="SimSun" w:cs="SimSun" w:hint="eastAsia"/>
                <w:sz w:val="16"/>
                <w:szCs w:val="16"/>
                <w:lang w:eastAsia="zh-CN"/>
              </w:rPr>
              <w:t>国际单位</w:t>
            </w:r>
          </w:p>
        </w:tc>
        <w:tc>
          <w:tcPr>
            <w:tcW w:w="1425" w:type="pct"/>
            <w:tcBorders>
              <w:top w:val="single" w:sz="4" w:space="0" w:color="auto"/>
              <w:bottom w:val="single" w:sz="4" w:space="0" w:color="auto"/>
            </w:tcBorders>
            <w:shd w:val="clear" w:color="auto" w:fill="FFFFFF"/>
            <w:tcMar>
              <w:top w:w="110" w:type="dxa"/>
            </w:tcMar>
          </w:tcPr>
          <w:p w:rsidR="00A74DCD" w:rsidRPr="00275C2A" w:rsidRDefault="00A74DCD" w:rsidP="00275C2A">
            <w:pPr>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相比</w:t>
            </w:r>
            <w:r w:rsidRPr="00275C2A">
              <w:rPr>
                <w:rFonts w:ascii="SimSun" w:eastAsia="SimSun" w:hAnsi="SimSun" w:cs="SimSun"/>
                <w:sz w:val="16"/>
                <w:szCs w:val="16"/>
                <w:lang w:eastAsia="zh-CN"/>
              </w:rPr>
              <w:t>2013</w:t>
            </w:r>
            <w:r w:rsidRPr="00275C2A">
              <w:rPr>
                <w:rFonts w:ascii="SimSun" w:eastAsia="SimSun" w:hAnsi="SimSun" w:cs="SimSun" w:hint="eastAsia"/>
                <w:sz w:val="16"/>
                <w:szCs w:val="16"/>
                <w:lang w:eastAsia="zh-CN"/>
              </w:rPr>
              <w:t>年底，</w:t>
            </w:r>
            <w:r w:rsidRPr="00275C2A">
              <w:rPr>
                <w:rFonts w:ascii="SimSun" w:eastAsia="SimSun" w:hAnsi="SimSun" w:cs="SimSun"/>
                <w:sz w:val="16"/>
                <w:szCs w:val="16"/>
                <w:lang w:eastAsia="zh-CN"/>
              </w:rPr>
              <w:t>2015</w:t>
            </w:r>
            <w:r w:rsidRPr="00275C2A">
              <w:rPr>
                <w:rFonts w:ascii="SimSun" w:eastAsia="SimSun" w:hAnsi="SimSun" w:cs="SimSun" w:hint="eastAsia"/>
                <w:sz w:val="16"/>
                <w:szCs w:val="16"/>
                <w:lang w:eastAsia="zh-CN"/>
              </w:rPr>
              <w:t>年底的情况如下：</w:t>
            </w:r>
          </w:p>
          <w:p w:rsidR="00A74DCD" w:rsidRPr="00275C2A" w:rsidRDefault="00A74DCD" w:rsidP="00275C2A">
            <w:pPr>
              <w:pStyle w:val="12"/>
              <w:numPr>
                <w:ilvl w:val="0"/>
                <w:numId w:val="89"/>
              </w:numPr>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公共申请人：</w:t>
            </w:r>
            <w:r w:rsidRPr="00275C2A">
              <w:rPr>
                <w:rFonts w:ascii="SimSun" w:eastAsia="SimSun" w:hAnsi="SimSun" w:cs="SimSun"/>
                <w:sz w:val="16"/>
                <w:szCs w:val="16"/>
                <w:lang w:eastAsia="zh-CN"/>
              </w:rPr>
              <w:t>11,242</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+40%</w:t>
            </w:r>
            <w:r w:rsidR="00B03A40" w:rsidRPr="00275C2A">
              <w:rPr>
                <w:rFonts w:ascii="SimSun" w:eastAsia="SimSun" w:hAnsi="SimSun" w:cs="SimSun"/>
                <w:sz w:val="16"/>
                <w:szCs w:val="16"/>
                <w:lang w:eastAsia="zh-CN"/>
              </w:rPr>
              <w:t>）</w:t>
            </w:r>
          </w:p>
          <w:p w:rsidR="00A74DCD" w:rsidRPr="00275C2A" w:rsidRDefault="00A74DCD" w:rsidP="00275C2A">
            <w:pPr>
              <w:pStyle w:val="12"/>
              <w:numPr>
                <w:ilvl w:val="0"/>
                <w:numId w:val="89"/>
              </w:numPr>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私有申请人：</w:t>
            </w:r>
            <w:r w:rsidRPr="00275C2A">
              <w:rPr>
                <w:rFonts w:ascii="SimSun" w:eastAsia="SimSun" w:hAnsi="SimSun" w:cs="SimSun"/>
                <w:sz w:val="16"/>
                <w:szCs w:val="16"/>
                <w:lang w:eastAsia="zh-CN"/>
              </w:rPr>
              <w:t>29,590</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+522%</w:t>
            </w:r>
            <w:r w:rsidR="00B03A40" w:rsidRPr="00275C2A">
              <w:rPr>
                <w:rFonts w:ascii="SimSun" w:eastAsia="SimSun" w:hAnsi="SimSun" w:cs="SimSun"/>
                <w:sz w:val="16"/>
                <w:szCs w:val="16"/>
                <w:lang w:eastAsia="zh-CN"/>
              </w:rPr>
              <w:t>）</w:t>
            </w:r>
          </w:p>
          <w:p w:rsidR="00A74DCD" w:rsidRPr="00275C2A" w:rsidRDefault="00A74DCD" w:rsidP="00275C2A">
            <w:pPr>
              <w:pStyle w:val="12"/>
              <w:numPr>
                <w:ilvl w:val="0"/>
                <w:numId w:val="89"/>
              </w:numPr>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第三方观察员：</w:t>
            </w:r>
            <w:r w:rsidRPr="00275C2A">
              <w:rPr>
                <w:rFonts w:ascii="SimSun" w:eastAsia="SimSun" w:hAnsi="SimSun" w:cs="SimSun"/>
                <w:sz w:val="16"/>
                <w:szCs w:val="16"/>
                <w:lang w:eastAsia="zh-CN"/>
              </w:rPr>
              <w:t>70</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-5%</w:t>
            </w:r>
            <w:r w:rsidR="00B03A40" w:rsidRPr="00275C2A">
              <w:rPr>
                <w:rFonts w:ascii="SimSun" w:eastAsia="SimSun" w:hAnsi="SimSun" w:cs="SimSun"/>
                <w:sz w:val="16"/>
                <w:szCs w:val="16"/>
                <w:lang w:eastAsia="zh-CN"/>
              </w:rPr>
              <w:t>）</w:t>
            </w:r>
          </w:p>
          <w:p w:rsidR="00A74DCD" w:rsidRPr="00275C2A" w:rsidRDefault="00A74DCD" w:rsidP="00275C2A">
            <w:pPr>
              <w:pStyle w:val="12"/>
              <w:numPr>
                <w:ilvl w:val="0"/>
                <w:numId w:val="89"/>
              </w:numPr>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受理局：</w:t>
            </w:r>
            <w:r w:rsidRPr="00275C2A">
              <w:rPr>
                <w:rFonts w:ascii="SimSun" w:eastAsia="SimSun" w:hAnsi="SimSun" w:cs="SimSun"/>
                <w:sz w:val="16"/>
                <w:szCs w:val="16"/>
                <w:lang w:eastAsia="zh-CN"/>
              </w:rPr>
              <w:t>9,085</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+267%</w:t>
            </w:r>
            <w:r w:rsidR="00B03A40" w:rsidRPr="00275C2A">
              <w:rPr>
                <w:rFonts w:ascii="SimSun" w:eastAsia="SimSun" w:hAnsi="SimSun" w:cs="SimSun"/>
                <w:sz w:val="16"/>
                <w:szCs w:val="16"/>
                <w:lang w:eastAsia="zh-CN"/>
              </w:rPr>
              <w:t>）</w:t>
            </w:r>
          </w:p>
          <w:p w:rsidR="00A74DCD" w:rsidRPr="00275C2A" w:rsidRDefault="00A74DCD" w:rsidP="00275C2A">
            <w:pPr>
              <w:pStyle w:val="12"/>
              <w:numPr>
                <w:ilvl w:val="0"/>
                <w:numId w:val="89"/>
              </w:numPr>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国际单位：</w:t>
            </w:r>
            <w:r w:rsidRPr="00275C2A">
              <w:rPr>
                <w:rFonts w:ascii="SimSun" w:eastAsia="SimSun" w:hAnsi="SimSun" w:cs="SimSun"/>
                <w:sz w:val="16"/>
                <w:szCs w:val="16"/>
                <w:lang w:eastAsia="zh-CN"/>
              </w:rPr>
              <w:t>2,596</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+8%</w:t>
            </w:r>
            <w:r w:rsidR="00B03A40" w:rsidRPr="00275C2A">
              <w:rPr>
                <w:rFonts w:ascii="SimSun" w:eastAsia="SimSun" w:hAnsi="SimSun" w:cs="SimSun"/>
                <w:sz w:val="16"/>
                <w:szCs w:val="16"/>
                <w:lang w:eastAsia="zh-CN"/>
              </w:rPr>
              <w:t>）</w:t>
            </w:r>
          </w:p>
          <w:p w:rsidR="00A74DCD" w:rsidRPr="00275C2A" w:rsidRDefault="00EA1131" w:rsidP="00275C2A">
            <w:pPr>
              <w:pStyle w:val="12"/>
              <w:adjustRightInd w:val="0"/>
              <w:spacing w:afterLines="30" w:after="72"/>
              <w:ind w:left="0"/>
              <w:jc w:val="both"/>
              <w:rPr>
                <w:rFonts w:ascii="SimSun" w:eastAsia="SimSun" w:hAnsi="SimSun" w:cs="SimSun"/>
                <w:sz w:val="16"/>
                <w:szCs w:val="16"/>
                <w:lang w:eastAsia="zh-CN"/>
              </w:rPr>
            </w:pPr>
            <w:r w:rsidRPr="00275C2A">
              <w:rPr>
                <w:rFonts w:ascii="SimSun" w:eastAsia="SimSun" w:hAnsi="SimSun" w:cs="SimSun"/>
                <w:sz w:val="16"/>
                <w:szCs w:val="16"/>
                <w:lang w:eastAsia="zh-CN"/>
              </w:rPr>
              <w:t>（</w:t>
            </w:r>
            <w:r w:rsidR="00A74DCD" w:rsidRPr="00275C2A">
              <w:rPr>
                <w:rFonts w:ascii="SimSun" w:eastAsia="SimSun" w:hAnsi="SimSun" w:cs="SimSun" w:hint="eastAsia"/>
                <w:sz w:val="16"/>
                <w:szCs w:val="16"/>
                <w:lang w:eastAsia="zh-CN"/>
              </w:rPr>
              <w:t>累计</w:t>
            </w:r>
            <w:r w:rsidR="00B03A40" w:rsidRPr="00275C2A">
              <w:rPr>
                <w:rFonts w:ascii="SimSun" w:eastAsia="SimSun" w:hAnsi="SimSun" w:cs="SimSun"/>
                <w:sz w:val="16"/>
                <w:szCs w:val="16"/>
                <w:lang w:eastAsia="zh-CN"/>
              </w:rPr>
              <w:t>）</w:t>
            </w:r>
          </w:p>
        </w:tc>
        <w:tc>
          <w:tcPr>
            <w:tcW w:w="599" w:type="pct"/>
            <w:tcBorders>
              <w:top w:val="nil"/>
              <w:bottom w:val="single" w:sz="4" w:space="0" w:color="auto"/>
            </w:tcBorders>
          </w:tcPr>
          <w:p w:rsidR="00A74DCD" w:rsidRPr="00275C2A" w:rsidRDefault="0044680C" w:rsidP="00275C2A">
            <w:pPr>
              <w:adjustRightInd w:val="0"/>
              <w:spacing w:beforeLines="30" w:before="72" w:afterLines="30" w:after="72"/>
              <w:jc w:val="center"/>
              <w:rPr>
                <w:rFonts w:ascii="SimSun" w:eastAsia="SimSun" w:hAnsi="SimSun"/>
                <w:b/>
                <w:bCs/>
                <w:color w:val="00B050"/>
                <w:sz w:val="16"/>
                <w:szCs w:val="16"/>
                <w:lang w:eastAsia="zh-CN"/>
              </w:rPr>
            </w:pPr>
            <w:r w:rsidRPr="0044680C">
              <w:rPr>
                <w:rFonts w:ascii="SimSun" w:eastAsia="SimSun" w:hAnsi="SimSun" w:cs="SimHei" w:hint="eastAsia"/>
                <w:b/>
                <w:color w:val="00B050"/>
                <w:sz w:val="16"/>
                <w:szCs w:val="16"/>
                <w:lang w:eastAsia="zh-CN"/>
              </w:rPr>
              <w:t>全部实现</w:t>
            </w:r>
          </w:p>
        </w:tc>
      </w:tr>
      <w:tr w:rsidR="00A74DCD" w:rsidRPr="00571D2C" w:rsidTr="00275C2A">
        <w:trPr>
          <w:trHeight w:val="423"/>
        </w:trPr>
        <w:tc>
          <w:tcPr>
            <w:tcW w:w="5000" w:type="pct"/>
            <w:gridSpan w:val="5"/>
            <w:tcBorders>
              <w:top w:val="single" w:sz="4" w:space="0" w:color="auto"/>
              <w:bottom w:val="single" w:sz="4" w:space="0" w:color="auto"/>
            </w:tcBorders>
            <w:shd w:val="clear" w:color="auto" w:fill="C6D9F1"/>
            <w:vAlign w:val="center"/>
          </w:tcPr>
          <w:p w:rsidR="00A74DCD" w:rsidRPr="00275C2A" w:rsidRDefault="00A74DCD" w:rsidP="00275C2A">
            <w:pPr>
              <w:keepNext/>
              <w:keepLines/>
              <w:tabs>
                <w:tab w:val="left" w:pos="1452"/>
              </w:tabs>
              <w:adjustRightInd w:val="0"/>
              <w:spacing w:beforeLines="30" w:before="72" w:afterLines="30" w:after="72"/>
              <w:ind w:left="1452" w:hanging="1452"/>
              <w:jc w:val="both"/>
              <w:rPr>
                <w:rFonts w:ascii="SimSun" w:eastAsia="SimSun" w:hAnsi="SimSun"/>
                <w:b/>
                <w:bCs/>
                <w:sz w:val="16"/>
                <w:szCs w:val="16"/>
                <w:lang w:eastAsia="zh-CN"/>
              </w:rPr>
            </w:pPr>
            <w:r w:rsidRPr="00275C2A">
              <w:rPr>
                <w:rFonts w:ascii="SimSun" w:eastAsia="SimSun" w:hAnsi="SimSun" w:cs="SimHei" w:hint="eastAsia"/>
                <w:b/>
                <w:sz w:val="16"/>
                <w:szCs w:val="16"/>
                <w:lang w:eastAsia="zh-CN"/>
              </w:rPr>
              <w:t>预期成果：</w:t>
            </w:r>
            <w:r w:rsidRPr="00275C2A">
              <w:rPr>
                <w:rFonts w:ascii="SimSun" w:eastAsia="SimSun" w:hAnsi="SimSun"/>
                <w:b/>
                <w:bCs/>
                <w:sz w:val="16"/>
                <w:szCs w:val="16"/>
                <w:lang w:eastAsia="zh-CN"/>
              </w:rPr>
              <w:tab/>
            </w:r>
            <w:r w:rsidRPr="00275C2A">
              <w:rPr>
                <w:rFonts w:ascii="SimSun" w:eastAsia="SimSun" w:hAnsi="SimSun" w:cs="SimSun" w:hint="eastAsia"/>
                <w:sz w:val="16"/>
                <w:szCs w:val="16"/>
                <w:lang w:eastAsia="zh-CN"/>
              </w:rPr>
              <w:t>二</w:t>
            </w:r>
            <w:r w:rsidRPr="00275C2A">
              <w:rPr>
                <w:rFonts w:ascii="SimSun" w:eastAsia="SimSun" w:hAnsi="SimSun" w:cs="SimSun"/>
                <w:sz w:val="16"/>
                <w:szCs w:val="16"/>
                <w:lang w:eastAsia="zh-CN"/>
              </w:rPr>
              <w:t>.3PCT</w:t>
            </w:r>
            <w:r w:rsidRPr="00275C2A">
              <w:rPr>
                <w:rFonts w:ascii="SimSun" w:eastAsia="SimSun" w:hAnsi="SimSun" w:cs="SimSun" w:hint="eastAsia"/>
                <w:sz w:val="16"/>
                <w:szCs w:val="16"/>
                <w:lang w:eastAsia="zh-CN"/>
              </w:rPr>
              <w:t>业务的生产率和服务质量得到提高</w:t>
            </w:r>
          </w:p>
        </w:tc>
      </w:tr>
      <w:tr w:rsidR="00275C2A" w:rsidRPr="00571D2C" w:rsidTr="00275C2A">
        <w:tc>
          <w:tcPr>
            <w:tcW w:w="1178" w:type="pct"/>
            <w:tcBorders>
              <w:top w:val="single" w:sz="4" w:space="0" w:color="auto"/>
              <w:bottom w:val="nil"/>
            </w:tcBorders>
            <w:vAlign w:val="center"/>
          </w:tcPr>
          <w:p w:rsidR="00A74DCD" w:rsidRPr="00275C2A" w:rsidRDefault="00391D4C" w:rsidP="00275C2A">
            <w:pPr>
              <w:adjustRightInd w:val="0"/>
              <w:jc w:val="center"/>
              <w:rPr>
                <w:rFonts w:ascii="SimSun" w:eastAsia="SimSun" w:hAnsi="SimSun" w:cs="SimHei"/>
                <w:b/>
                <w:sz w:val="16"/>
                <w:szCs w:val="16"/>
              </w:rPr>
            </w:pPr>
            <w:r w:rsidRPr="00275C2A">
              <w:rPr>
                <w:rFonts w:ascii="SimSun" w:eastAsia="SimSun" w:hAnsi="SimSun" w:cs="SimHei" w:hint="eastAsia"/>
                <w:b/>
                <w:sz w:val="16"/>
                <w:szCs w:val="16"/>
              </w:rPr>
              <w:t>绩效</w:t>
            </w:r>
            <w:r w:rsidR="00A74DCD" w:rsidRPr="00275C2A">
              <w:rPr>
                <w:rFonts w:ascii="SimSun" w:eastAsia="SimSun" w:hAnsi="SimSun" w:cs="SimHei" w:hint="eastAsia"/>
                <w:b/>
                <w:sz w:val="16"/>
                <w:szCs w:val="16"/>
              </w:rPr>
              <w:t>指标</w:t>
            </w:r>
          </w:p>
        </w:tc>
        <w:tc>
          <w:tcPr>
            <w:tcW w:w="1198" w:type="pct"/>
            <w:tcBorders>
              <w:top w:val="single" w:sz="4" w:space="0" w:color="auto"/>
              <w:bottom w:val="nil"/>
            </w:tcBorders>
            <w:vAlign w:val="center"/>
          </w:tcPr>
          <w:p w:rsidR="00A74DCD" w:rsidRPr="00275C2A" w:rsidRDefault="00A74DCD" w:rsidP="00275C2A">
            <w:pPr>
              <w:adjustRightInd w:val="0"/>
              <w:jc w:val="center"/>
              <w:rPr>
                <w:rFonts w:ascii="SimSun" w:eastAsia="SimSun" w:hAnsi="SimSun" w:cs="SimHei"/>
                <w:b/>
                <w:sz w:val="16"/>
                <w:szCs w:val="16"/>
              </w:rPr>
            </w:pPr>
            <w:r w:rsidRPr="00275C2A">
              <w:rPr>
                <w:rFonts w:ascii="SimSun" w:eastAsia="SimSun" w:hAnsi="SimSun" w:cs="SimHei" w:hint="eastAsia"/>
                <w:b/>
                <w:sz w:val="16"/>
                <w:szCs w:val="16"/>
              </w:rPr>
              <w:t>基准</w:t>
            </w:r>
          </w:p>
        </w:tc>
        <w:tc>
          <w:tcPr>
            <w:tcW w:w="600" w:type="pct"/>
            <w:tcBorders>
              <w:top w:val="single" w:sz="4" w:space="0" w:color="auto"/>
              <w:bottom w:val="nil"/>
            </w:tcBorders>
            <w:tcMar>
              <w:top w:w="110" w:type="dxa"/>
            </w:tcMar>
            <w:vAlign w:val="center"/>
          </w:tcPr>
          <w:p w:rsidR="00A74DCD" w:rsidRPr="00275C2A" w:rsidRDefault="00A74DCD" w:rsidP="00275C2A">
            <w:pPr>
              <w:adjustRightInd w:val="0"/>
              <w:jc w:val="center"/>
              <w:rPr>
                <w:rFonts w:ascii="SimSun" w:eastAsia="SimSun" w:hAnsi="SimSun" w:cs="SimHei"/>
                <w:b/>
                <w:sz w:val="16"/>
                <w:szCs w:val="16"/>
              </w:rPr>
            </w:pPr>
            <w:r w:rsidRPr="00275C2A">
              <w:rPr>
                <w:rFonts w:ascii="SimSun" w:eastAsia="SimSun" w:hAnsi="SimSun" w:cs="SimHei" w:hint="eastAsia"/>
                <w:b/>
                <w:sz w:val="16"/>
                <w:szCs w:val="16"/>
              </w:rPr>
              <w:t>目标</w:t>
            </w:r>
          </w:p>
        </w:tc>
        <w:tc>
          <w:tcPr>
            <w:tcW w:w="1425" w:type="pct"/>
            <w:tcBorders>
              <w:top w:val="single" w:sz="4" w:space="0" w:color="auto"/>
              <w:bottom w:val="nil"/>
            </w:tcBorders>
            <w:shd w:val="clear" w:color="auto" w:fill="FFFFFF"/>
            <w:tcMar>
              <w:top w:w="110" w:type="dxa"/>
            </w:tcMar>
            <w:vAlign w:val="center"/>
          </w:tcPr>
          <w:p w:rsidR="00A74DCD" w:rsidRPr="00275C2A" w:rsidRDefault="00391D4C" w:rsidP="00275C2A">
            <w:pPr>
              <w:adjustRightInd w:val="0"/>
              <w:jc w:val="center"/>
              <w:rPr>
                <w:rFonts w:ascii="SimSun" w:eastAsia="SimSun" w:hAnsi="SimSun" w:cs="SimHei"/>
                <w:b/>
                <w:sz w:val="16"/>
                <w:szCs w:val="16"/>
              </w:rPr>
            </w:pPr>
            <w:r w:rsidRPr="00275C2A">
              <w:rPr>
                <w:rFonts w:ascii="SimSun" w:eastAsia="SimSun" w:hAnsi="SimSun" w:cs="SimHei" w:hint="eastAsia"/>
                <w:b/>
                <w:sz w:val="16"/>
                <w:szCs w:val="16"/>
              </w:rPr>
              <w:t>绩效</w:t>
            </w:r>
            <w:r w:rsidR="00A74DCD" w:rsidRPr="00275C2A">
              <w:rPr>
                <w:rFonts w:ascii="SimSun" w:eastAsia="SimSun" w:hAnsi="SimSun" w:cs="SimHei" w:hint="eastAsia"/>
                <w:b/>
                <w:sz w:val="16"/>
                <w:szCs w:val="16"/>
              </w:rPr>
              <w:t>数据</w:t>
            </w:r>
          </w:p>
        </w:tc>
        <w:tc>
          <w:tcPr>
            <w:tcW w:w="600" w:type="pct"/>
            <w:tcBorders>
              <w:top w:val="single" w:sz="4" w:space="0" w:color="auto"/>
              <w:bottom w:val="nil"/>
            </w:tcBorders>
            <w:tcMar>
              <w:top w:w="110" w:type="dxa"/>
            </w:tcMar>
            <w:vAlign w:val="center"/>
          </w:tcPr>
          <w:p w:rsidR="00A74DCD" w:rsidRPr="00275C2A" w:rsidRDefault="00A74DCD" w:rsidP="00275C2A">
            <w:pPr>
              <w:adjustRightInd w:val="0"/>
              <w:jc w:val="center"/>
              <w:rPr>
                <w:rFonts w:ascii="SimSun" w:eastAsia="SimSun" w:hAnsi="SimSun" w:cs="SimHei"/>
                <w:b/>
                <w:sz w:val="16"/>
                <w:szCs w:val="16"/>
                <w:lang w:eastAsia="zh-CN"/>
              </w:rPr>
            </w:pPr>
            <w:r w:rsidRPr="00275C2A">
              <w:rPr>
                <w:rFonts w:ascii="SimSun" w:eastAsia="SimSun" w:hAnsi="SimSun" w:cs="SimHei" w:hint="eastAsia"/>
                <w:b/>
                <w:sz w:val="16"/>
                <w:szCs w:val="16"/>
                <w:lang w:eastAsia="zh-CN"/>
              </w:rPr>
              <w:t>红绿灯系统</w:t>
            </w:r>
            <w:r w:rsidR="00EA1131" w:rsidRPr="00275C2A">
              <w:rPr>
                <w:rFonts w:ascii="SimSun" w:eastAsia="SimSun" w:hAnsi="SimSun" w:cs="SimHei"/>
                <w:b/>
                <w:sz w:val="16"/>
                <w:szCs w:val="16"/>
                <w:lang w:eastAsia="zh-CN"/>
              </w:rPr>
              <w:t>（</w:t>
            </w:r>
            <w:r w:rsidRPr="00275C2A">
              <w:rPr>
                <w:rFonts w:ascii="SimSun" w:eastAsia="SimSun" w:hAnsi="SimSun" w:cs="SimHei"/>
                <w:b/>
                <w:sz w:val="16"/>
                <w:szCs w:val="16"/>
                <w:lang w:eastAsia="zh-CN"/>
              </w:rPr>
              <w:t>TLS</w:t>
            </w:r>
            <w:r w:rsidR="00B03A40" w:rsidRPr="00275C2A">
              <w:rPr>
                <w:rFonts w:ascii="SimSun" w:eastAsia="SimSun" w:hAnsi="SimSun" w:cs="SimHei"/>
                <w:b/>
                <w:sz w:val="16"/>
                <w:szCs w:val="16"/>
                <w:lang w:eastAsia="zh-CN"/>
              </w:rPr>
              <w:t>）</w:t>
            </w:r>
          </w:p>
        </w:tc>
      </w:tr>
      <w:tr w:rsidR="00275C2A" w:rsidRPr="00275C2A" w:rsidTr="00275C2A">
        <w:tc>
          <w:tcPr>
            <w:tcW w:w="1178" w:type="pct"/>
            <w:tcBorders>
              <w:top w:val="nil"/>
              <w:bottom w:val="nil"/>
            </w:tcBorders>
            <w:shd w:val="clear" w:color="auto" w:fill="FFFFFF"/>
          </w:tcPr>
          <w:p w:rsidR="00A74DCD" w:rsidRPr="00275C2A" w:rsidRDefault="00A74DCD" w:rsidP="00522066">
            <w:pPr>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申请单位成本</w:t>
            </w:r>
          </w:p>
        </w:tc>
        <w:tc>
          <w:tcPr>
            <w:tcW w:w="1198" w:type="pct"/>
            <w:tcBorders>
              <w:top w:val="nil"/>
              <w:bottom w:val="nil"/>
            </w:tcBorders>
          </w:tcPr>
          <w:p w:rsidR="00A74DCD" w:rsidRPr="002B2302" w:rsidRDefault="00A74DCD" w:rsidP="00522066">
            <w:pPr>
              <w:pStyle w:val="Default"/>
              <w:autoSpaceDE/>
              <w:autoSpaceDN/>
              <w:spacing w:afterLines="30" w:after="72"/>
              <w:jc w:val="both"/>
              <w:rPr>
                <w:rFonts w:ascii="KaiTi" w:eastAsia="KaiTi" w:hAnsi="KaiTi"/>
                <w:iCs/>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年底最新基准：</w:t>
            </w:r>
            <w:r w:rsidRPr="00275C2A">
              <w:rPr>
                <w:rFonts w:ascii="SimSun" w:eastAsia="SimSun" w:hAnsi="SimSun" w:cs="SimSun"/>
                <w:color w:val="002060"/>
                <w:sz w:val="16"/>
                <w:szCs w:val="16"/>
              </w:rPr>
              <w:t>722</w:t>
            </w:r>
            <w:r w:rsidRPr="00275C2A">
              <w:rPr>
                <w:rFonts w:ascii="SimSun" w:eastAsia="SimSun" w:hAnsi="SimSun" w:cs="SimSun" w:hint="eastAsia"/>
                <w:color w:val="002060"/>
                <w:sz w:val="16"/>
                <w:szCs w:val="16"/>
              </w:rPr>
              <w:t>瑞士法郎</w:t>
            </w:r>
            <w:r w:rsidR="00EA1131" w:rsidRPr="00275C2A">
              <w:rPr>
                <w:rFonts w:ascii="SimSun" w:eastAsia="SimSun" w:hAnsi="SimSun" w:cs="SimSun"/>
                <w:color w:val="002060"/>
                <w:sz w:val="16"/>
                <w:szCs w:val="16"/>
              </w:rPr>
              <w:t>（</w:t>
            </w:r>
            <w:r w:rsidRPr="00275C2A">
              <w:rPr>
                <w:rFonts w:ascii="SimSun" w:eastAsia="SimSun" w:hAnsi="SimSun" w:cs="SimSun"/>
                <w:color w:val="002060"/>
                <w:sz w:val="16"/>
                <w:szCs w:val="16"/>
              </w:rPr>
              <w:t>2013</w:t>
            </w:r>
            <w:r w:rsidRPr="00275C2A">
              <w:rPr>
                <w:rFonts w:ascii="SimSun" w:eastAsia="SimSun" w:hAnsi="SimSun" w:cs="SimSun" w:hint="eastAsia"/>
                <w:color w:val="002060"/>
                <w:sz w:val="16"/>
                <w:szCs w:val="16"/>
                <w:lang w:eastAsia="zh-CN"/>
              </w:rPr>
              <w:t>年</w:t>
            </w:r>
            <w:r w:rsidR="00B03A40" w:rsidRPr="00275C2A">
              <w:rPr>
                <w:rFonts w:ascii="SimSun" w:eastAsia="SimSun" w:hAnsi="SimSun" w:cs="SimSun"/>
                <w:color w:val="002060"/>
                <w:sz w:val="16"/>
                <w:szCs w:val="16"/>
              </w:rPr>
              <w:t>）</w:t>
            </w:r>
          </w:p>
          <w:p w:rsidR="00A74DCD" w:rsidRPr="00275C2A" w:rsidRDefault="00A74DCD" w:rsidP="00522066">
            <w:pPr>
              <w:adjustRightInd w:val="0"/>
              <w:spacing w:afterLines="30" w:after="72"/>
              <w:jc w:val="both"/>
              <w:rPr>
                <w:rFonts w:ascii="SimSun" w:eastAsia="SimSun" w:hAnsi="SimSun"/>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sz w:val="16"/>
                <w:szCs w:val="16"/>
                <w:lang w:eastAsia="zh-CN"/>
              </w:rPr>
              <w:t>：</w:t>
            </w:r>
            <w:r w:rsidRPr="00275C2A">
              <w:rPr>
                <w:rFonts w:ascii="SimSun" w:eastAsia="SimSun" w:hAnsi="SimSun" w:cs="SimSun"/>
                <w:sz w:val="16"/>
                <w:szCs w:val="16"/>
                <w:lang w:eastAsia="zh-CN"/>
              </w:rPr>
              <w:t>2013</w:t>
            </w:r>
            <w:r w:rsidRPr="00275C2A">
              <w:rPr>
                <w:rFonts w:ascii="SimSun" w:eastAsia="SimSun" w:hAnsi="SimSun" w:cs="SimSun" w:hint="eastAsia"/>
                <w:sz w:val="16"/>
                <w:szCs w:val="16"/>
                <w:lang w:eastAsia="zh-CN"/>
              </w:rPr>
              <w:t>年单位成本</w:t>
            </w:r>
          </w:p>
        </w:tc>
        <w:tc>
          <w:tcPr>
            <w:tcW w:w="600" w:type="pct"/>
            <w:tcBorders>
              <w:top w:val="nil"/>
              <w:bottom w:val="nil"/>
            </w:tcBorders>
            <w:tcMar>
              <w:top w:w="110" w:type="dxa"/>
            </w:tcMar>
          </w:tcPr>
          <w:p w:rsidR="00A74DCD" w:rsidRPr="00275C2A" w:rsidRDefault="00A74DCD" w:rsidP="00522066">
            <w:pPr>
              <w:keepNext/>
              <w:keepLines/>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更低的单位成本</w:t>
            </w:r>
          </w:p>
        </w:tc>
        <w:tc>
          <w:tcPr>
            <w:tcW w:w="1425" w:type="pct"/>
            <w:tcBorders>
              <w:top w:val="nil"/>
              <w:bottom w:val="nil"/>
            </w:tcBorders>
            <w:shd w:val="clear" w:color="auto" w:fill="FFFFFF"/>
            <w:tcMar>
              <w:top w:w="110" w:type="dxa"/>
            </w:tcMar>
          </w:tcPr>
          <w:p w:rsidR="00A74DCD" w:rsidRPr="00275C2A" w:rsidRDefault="00A74DCD" w:rsidP="00522066">
            <w:pPr>
              <w:keepNext/>
              <w:keepLines/>
              <w:adjustRightInd w:val="0"/>
              <w:spacing w:afterLines="30" w:after="72"/>
              <w:jc w:val="both"/>
              <w:rPr>
                <w:rFonts w:ascii="SimSun" w:eastAsia="SimSun" w:hAnsi="SimSun" w:cs="SimSun"/>
                <w:sz w:val="16"/>
                <w:szCs w:val="16"/>
                <w:lang w:eastAsia="zh-CN"/>
              </w:rPr>
            </w:pPr>
            <w:r w:rsidRPr="00275C2A">
              <w:rPr>
                <w:rFonts w:ascii="SimSun" w:eastAsia="SimSun" w:hAnsi="SimSun" w:cs="SimSun"/>
                <w:sz w:val="16"/>
                <w:szCs w:val="16"/>
                <w:lang w:eastAsia="zh-CN"/>
              </w:rPr>
              <w:t>662</w:t>
            </w:r>
            <w:r w:rsidRPr="00275C2A">
              <w:rPr>
                <w:rFonts w:ascii="SimSun" w:eastAsia="SimSun" w:hAnsi="SimSun" w:cs="SimSun" w:hint="eastAsia"/>
                <w:sz w:val="16"/>
                <w:szCs w:val="16"/>
                <w:lang w:eastAsia="zh-CN"/>
              </w:rPr>
              <w:t>瑞士法郎</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2014</w:t>
            </w:r>
            <w:r w:rsidRPr="00275C2A">
              <w:rPr>
                <w:rFonts w:ascii="SimSun" w:eastAsia="SimSun" w:hAnsi="SimSun" w:cs="SimSun" w:hint="eastAsia"/>
                <w:sz w:val="16"/>
                <w:szCs w:val="16"/>
                <w:lang w:eastAsia="zh-CN"/>
              </w:rPr>
              <w:t>年</w:t>
            </w:r>
            <w:r w:rsidR="00B03A40" w:rsidRPr="00275C2A">
              <w:rPr>
                <w:rFonts w:ascii="SimSun" w:eastAsia="SimSun" w:hAnsi="SimSun" w:cs="SimSun"/>
                <w:sz w:val="16"/>
                <w:szCs w:val="16"/>
                <w:lang w:eastAsia="zh-CN"/>
              </w:rPr>
              <w:t>）</w:t>
            </w:r>
          </w:p>
          <w:p w:rsidR="00A74DCD" w:rsidRPr="00275C2A" w:rsidRDefault="00A74DCD" w:rsidP="00522066">
            <w:pPr>
              <w:keepNext/>
              <w:keepLines/>
              <w:adjustRightInd w:val="0"/>
              <w:spacing w:afterLines="30" w:after="72"/>
              <w:jc w:val="both"/>
              <w:rPr>
                <w:rFonts w:ascii="SimSun" w:eastAsia="SimSun" w:hAnsi="SimSun" w:cs="SimSun"/>
                <w:sz w:val="16"/>
                <w:szCs w:val="16"/>
                <w:lang w:eastAsia="zh-CN"/>
              </w:rPr>
            </w:pPr>
            <w:r w:rsidRPr="00275C2A">
              <w:rPr>
                <w:rFonts w:ascii="SimSun" w:eastAsia="SimSun" w:hAnsi="SimSun" w:cs="SimSun"/>
                <w:sz w:val="16"/>
                <w:szCs w:val="16"/>
                <w:lang w:eastAsia="zh-CN"/>
              </w:rPr>
              <w:t>735</w:t>
            </w:r>
            <w:r w:rsidRPr="00275C2A">
              <w:rPr>
                <w:rFonts w:ascii="SimSun" w:eastAsia="SimSun" w:hAnsi="SimSun" w:cs="SimSun" w:hint="eastAsia"/>
                <w:sz w:val="16"/>
                <w:szCs w:val="16"/>
                <w:lang w:eastAsia="zh-CN"/>
              </w:rPr>
              <w:t>瑞士法郎</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2015</w:t>
            </w:r>
            <w:r w:rsidRPr="00275C2A">
              <w:rPr>
                <w:rFonts w:ascii="SimSun" w:eastAsia="SimSun" w:hAnsi="SimSun" w:cs="SimSun" w:hint="eastAsia"/>
                <w:sz w:val="16"/>
                <w:szCs w:val="16"/>
                <w:lang w:eastAsia="zh-CN"/>
              </w:rPr>
              <w:t>年</w:t>
            </w:r>
            <w:r w:rsidR="00B03A40" w:rsidRPr="00275C2A">
              <w:rPr>
                <w:rFonts w:ascii="SimSun" w:eastAsia="SimSun" w:hAnsi="SimSun" w:cs="SimSun"/>
                <w:sz w:val="16"/>
                <w:szCs w:val="16"/>
                <w:lang w:eastAsia="zh-CN"/>
              </w:rPr>
              <w:t>）</w:t>
            </w:r>
            <w:r w:rsidRPr="00275C2A">
              <w:rPr>
                <w:rStyle w:val="ac"/>
                <w:rFonts w:ascii="SimSun" w:eastAsia="SimSun" w:hAnsi="SimSun" w:cs="SimSun"/>
                <w:sz w:val="16"/>
                <w:szCs w:val="16"/>
                <w:lang w:eastAsia="zh-CN"/>
              </w:rPr>
              <w:footnoteReference w:id="18"/>
            </w:r>
          </w:p>
          <w:p w:rsidR="00A74DCD" w:rsidRPr="00275C2A" w:rsidRDefault="00A74DCD" w:rsidP="00522066">
            <w:pPr>
              <w:keepNext/>
              <w:keepLines/>
              <w:adjustRightInd w:val="0"/>
              <w:spacing w:afterLines="30" w:after="72"/>
              <w:jc w:val="both"/>
              <w:rPr>
                <w:rFonts w:ascii="SimSun" w:eastAsia="SimSun" w:hAnsi="SimSun" w:cs="SimSun"/>
                <w:sz w:val="16"/>
                <w:szCs w:val="16"/>
                <w:lang w:eastAsia="zh-CN"/>
              </w:rPr>
            </w:pPr>
            <w:r w:rsidRPr="00275C2A">
              <w:rPr>
                <w:rFonts w:ascii="SimSun" w:eastAsia="SimSun" w:hAnsi="SimSun" w:cs="SimSun"/>
                <w:sz w:val="16"/>
                <w:szCs w:val="16"/>
                <w:lang w:eastAsia="zh-CN"/>
              </w:rPr>
              <w:t>2014/15</w:t>
            </w:r>
            <w:r w:rsidRPr="00275C2A">
              <w:rPr>
                <w:rFonts w:ascii="SimSun" w:eastAsia="SimSun" w:hAnsi="SimSun" w:cs="SimSun" w:hint="eastAsia"/>
                <w:sz w:val="16"/>
                <w:szCs w:val="16"/>
                <w:lang w:eastAsia="zh-CN"/>
              </w:rPr>
              <w:t>两年期平均</w:t>
            </w:r>
            <w:r w:rsidRPr="00275C2A">
              <w:rPr>
                <w:rFonts w:ascii="SimSun" w:eastAsia="SimSun" w:hAnsi="SimSun" w:cs="SimSun"/>
                <w:sz w:val="16"/>
                <w:szCs w:val="16"/>
                <w:lang w:eastAsia="zh-CN"/>
              </w:rPr>
              <w:t>698</w:t>
            </w:r>
            <w:r w:rsidRPr="00275C2A">
              <w:rPr>
                <w:rFonts w:ascii="SimSun" w:eastAsia="SimSun" w:hAnsi="SimSun" w:cs="SimSun" w:hint="eastAsia"/>
                <w:sz w:val="16"/>
                <w:szCs w:val="16"/>
                <w:lang w:eastAsia="zh-CN"/>
              </w:rPr>
              <w:t>瑞士法郎，比</w:t>
            </w:r>
            <w:r w:rsidRPr="00275C2A">
              <w:rPr>
                <w:rFonts w:ascii="SimSun" w:eastAsia="SimSun" w:hAnsi="SimSun" w:cs="SimSun"/>
                <w:sz w:val="16"/>
                <w:szCs w:val="16"/>
                <w:lang w:eastAsia="zh-CN"/>
              </w:rPr>
              <w:t>2012/13</w:t>
            </w:r>
            <w:r w:rsidRPr="00275C2A">
              <w:rPr>
                <w:rFonts w:ascii="SimSun" w:eastAsia="SimSun" w:hAnsi="SimSun" w:cs="SimSun" w:hint="eastAsia"/>
                <w:sz w:val="16"/>
                <w:szCs w:val="16"/>
                <w:lang w:eastAsia="zh-CN"/>
              </w:rPr>
              <w:t>两年期平均</w:t>
            </w:r>
            <w:r w:rsidRPr="00275C2A">
              <w:rPr>
                <w:rFonts w:ascii="SimSun" w:eastAsia="SimSun" w:hAnsi="SimSun" w:cs="SimSun"/>
                <w:sz w:val="16"/>
                <w:szCs w:val="16"/>
                <w:lang w:eastAsia="zh-CN"/>
              </w:rPr>
              <w:t>717</w:t>
            </w:r>
            <w:r w:rsidRPr="00275C2A">
              <w:rPr>
                <w:rFonts w:ascii="SimSun" w:eastAsia="SimSun" w:hAnsi="SimSun" w:cs="SimSun" w:hint="eastAsia"/>
                <w:sz w:val="16"/>
                <w:szCs w:val="16"/>
                <w:lang w:eastAsia="zh-CN"/>
              </w:rPr>
              <w:t>瑞士法郎降低</w:t>
            </w:r>
            <w:r w:rsidRPr="00275C2A">
              <w:rPr>
                <w:rFonts w:ascii="SimSun" w:eastAsia="SimSun" w:hAnsi="SimSun" w:cs="SimSun"/>
                <w:sz w:val="16"/>
                <w:szCs w:val="16"/>
                <w:lang w:eastAsia="zh-CN"/>
              </w:rPr>
              <w:t>2.7</w:t>
            </w:r>
            <w:r w:rsidR="009F1887" w:rsidRPr="00275C2A">
              <w:rPr>
                <w:rFonts w:ascii="SimSun" w:eastAsia="SimSun" w:hAnsi="SimSun" w:cs="SimSun" w:hint="eastAsia"/>
                <w:sz w:val="16"/>
                <w:szCs w:val="16"/>
                <w:lang w:eastAsia="zh-CN"/>
              </w:rPr>
              <w:t>%</w:t>
            </w:r>
          </w:p>
        </w:tc>
        <w:tc>
          <w:tcPr>
            <w:tcW w:w="600" w:type="pct"/>
            <w:tcBorders>
              <w:top w:val="nil"/>
              <w:bottom w:val="nil"/>
            </w:tcBorders>
            <w:tcMar>
              <w:top w:w="110" w:type="dxa"/>
            </w:tcMar>
          </w:tcPr>
          <w:p w:rsidR="00A74DCD" w:rsidRPr="00275C2A" w:rsidRDefault="0044680C" w:rsidP="00522066">
            <w:pPr>
              <w:adjustRightInd w:val="0"/>
              <w:spacing w:afterLines="30" w:after="72"/>
              <w:jc w:val="center"/>
              <w:rPr>
                <w:rFonts w:ascii="SimSun" w:eastAsia="SimSun" w:hAnsi="SimSun"/>
                <w:color w:val="FF0000"/>
                <w:sz w:val="16"/>
                <w:szCs w:val="16"/>
                <w:lang w:val="en-GB" w:eastAsia="zh-CN"/>
              </w:rPr>
            </w:pPr>
            <w:r w:rsidRPr="0044680C">
              <w:rPr>
                <w:rFonts w:ascii="SimSun" w:eastAsia="SimSun" w:hAnsi="SimSun" w:cs="SimHei" w:hint="eastAsia"/>
                <w:b/>
                <w:color w:val="00B050"/>
                <w:sz w:val="16"/>
                <w:szCs w:val="16"/>
                <w:lang w:eastAsia="zh-CN"/>
              </w:rPr>
              <w:t>全部实现</w:t>
            </w:r>
          </w:p>
          <w:p w:rsidR="00A74DCD" w:rsidRPr="00275C2A" w:rsidRDefault="0044680C" w:rsidP="00522066">
            <w:pPr>
              <w:adjustRightInd w:val="0"/>
              <w:spacing w:afterLines="30" w:after="72"/>
              <w:jc w:val="center"/>
              <w:rPr>
                <w:rFonts w:ascii="SimSun" w:eastAsia="SimSun" w:hAnsi="SimSun"/>
                <w:color w:val="00B050"/>
                <w:sz w:val="16"/>
                <w:szCs w:val="16"/>
                <w:lang w:eastAsia="zh-CN"/>
              </w:rPr>
            </w:pPr>
            <w:r w:rsidRPr="0044680C">
              <w:rPr>
                <w:rFonts w:ascii="SimSun" w:eastAsia="SimSun" w:hAnsi="SimSun" w:cs="SimHei" w:hint="eastAsia"/>
                <w:b/>
                <w:color w:val="FF0000"/>
                <w:sz w:val="16"/>
                <w:szCs w:val="16"/>
                <w:lang w:val="en-GB" w:eastAsia="zh-CN"/>
              </w:rPr>
              <w:t>未实现</w:t>
            </w:r>
          </w:p>
          <w:p w:rsidR="00A74DCD" w:rsidRPr="00275C2A" w:rsidRDefault="0044680C" w:rsidP="00522066">
            <w:pPr>
              <w:keepNext/>
              <w:keepLines/>
              <w:adjustRightInd w:val="0"/>
              <w:spacing w:afterLines="30" w:after="72"/>
              <w:jc w:val="center"/>
              <w:rPr>
                <w:rFonts w:ascii="SimSun" w:eastAsia="SimSun" w:hAnsi="SimSun"/>
                <w:color w:val="00B050"/>
                <w:sz w:val="16"/>
                <w:szCs w:val="16"/>
                <w:lang w:eastAsia="zh-CN"/>
              </w:rPr>
            </w:pPr>
            <w:r w:rsidRPr="0044680C">
              <w:rPr>
                <w:rFonts w:ascii="SimSun" w:eastAsia="SimSun" w:hAnsi="SimSun" w:cs="SimHei" w:hint="eastAsia"/>
                <w:b/>
                <w:color w:val="00B050"/>
                <w:sz w:val="16"/>
                <w:szCs w:val="16"/>
                <w:lang w:eastAsia="zh-CN"/>
              </w:rPr>
              <w:t>全部实现</w:t>
            </w:r>
          </w:p>
        </w:tc>
      </w:tr>
      <w:tr w:rsidR="00275C2A" w:rsidRPr="00275C2A" w:rsidTr="00275C2A">
        <w:tc>
          <w:tcPr>
            <w:tcW w:w="1178" w:type="pct"/>
            <w:tcBorders>
              <w:top w:val="nil"/>
              <w:bottom w:val="nil"/>
            </w:tcBorders>
            <w:shd w:val="clear" w:color="auto" w:fill="FFFFFF"/>
          </w:tcPr>
          <w:p w:rsidR="00A74DCD" w:rsidRPr="00275C2A" w:rsidRDefault="00A74DCD" w:rsidP="00522066">
            <w:pPr>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形式审查的综合质量</w:t>
            </w:r>
            <w:r w:rsidR="00EA1131" w:rsidRPr="00275C2A">
              <w:rPr>
                <w:rFonts w:ascii="SimSun" w:eastAsia="SimSun" w:hAnsi="SimSun" w:cs="SimSun"/>
                <w:sz w:val="16"/>
                <w:szCs w:val="16"/>
                <w:lang w:eastAsia="zh-CN"/>
              </w:rPr>
              <w:t>（</w:t>
            </w:r>
            <w:r w:rsidRPr="00275C2A">
              <w:rPr>
                <w:rFonts w:ascii="SimSun" w:eastAsia="SimSun" w:hAnsi="SimSun" w:cs="SimSun" w:hint="eastAsia"/>
                <w:sz w:val="16"/>
                <w:szCs w:val="16"/>
                <w:lang w:eastAsia="zh-CN"/>
              </w:rPr>
              <w:t>包括及时性</w:t>
            </w:r>
            <w:r w:rsidR="00B03A40" w:rsidRPr="00275C2A">
              <w:rPr>
                <w:rFonts w:ascii="SimSun" w:eastAsia="SimSun" w:hAnsi="SimSun" w:cs="SimSun"/>
                <w:sz w:val="16"/>
                <w:szCs w:val="16"/>
                <w:lang w:eastAsia="zh-CN"/>
              </w:rPr>
              <w:t>）</w:t>
            </w:r>
          </w:p>
        </w:tc>
        <w:tc>
          <w:tcPr>
            <w:tcW w:w="1198" w:type="pct"/>
            <w:tcBorders>
              <w:top w:val="nil"/>
              <w:bottom w:val="nil"/>
            </w:tcBorders>
          </w:tcPr>
          <w:p w:rsidR="00A74DCD" w:rsidRPr="002B2302" w:rsidRDefault="00A74DCD" w:rsidP="00522066">
            <w:pPr>
              <w:pStyle w:val="Default"/>
              <w:autoSpaceDE/>
              <w:autoSpaceDN/>
              <w:spacing w:afterLines="30" w:after="72"/>
              <w:jc w:val="both"/>
              <w:rPr>
                <w:rFonts w:ascii="KaiTi" w:eastAsia="KaiTi" w:hAnsi="KaiTi"/>
                <w:iCs/>
                <w:sz w:val="16"/>
                <w:szCs w:val="16"/>
                <w:lang w:eastAsia="zh-CN"/>
              </w:rPr>
            </w:pPr>
            <w:r w:rsidRPr="002B2302">
              <w:rPr>
                <w:rFonts w:ascii="KaiTi" w:eastAsia="KaiTi" w:hAnsi="KaiTi" w:cs="楷体"/>
                <w:iCs/>
                <w:color w:val="002060"/>
                <w:sz w:val="16"/>
                <w:szCs w:val="16"/>
                <w:lang w:eastAsia="zh-CN"/>
              </w:rPr>
              <w:t>2013</w:t>
            </w:r>
            <w:r w:rsidRPr="002B2302">
              <w:rPr>
                <w:rFonts w:ascii="KaiTi" w:eastAsia="KaiTi" w:hAnsi="KaiTi" w:cs="楷体" w:hint="eastAsia"/>
                <w:iCs/>
                <w:color w:val="002060"/>
                <w:sz w:val="16"/>
                <w:szCs w:val="16"/>
                <w:lang w:eastAsia="zh-CN"/>
              </w:rPr>
              <w:t>年底最新基准：</w:t>
            </w:r>
            <w:r w:rsidRPr="00275C2A">
              <w:rPr>
                <w:rFonts w:ascii="SimSun" w:eastAsia="SimSun" w:hAnsi="SimSun" w:cs="SimSun"/>
                <w:color w:val="002060"/>
                <w:sz w:val="16"/>
                <w:szCs w:val="16"/>
                <w:lang w:eastAsia="zh-CN"/>
              </w:rPr>
              <w:t>88.74%</w:t>
            </w:r>
            <w:r w:rsidR="00EA1131" w:rsidRPr="00275C2A">
              <w:rPr>
                <w:rFonts w:ascii="SimSun" w:eastAsia="SimSun" w:hAnsi="SimSun" w:cs="SimSun"/>
                <w:color w:val="002060"/>
                <w:sz w:val="16"/>
                <w:szCs w:val="16"/>
                <w:lang w:eastAsia="zh-CN"/>
              </w:rPr>
              <w:t>（</w:t>
            </w:r>
            <w:r w:rsidRPr="00275C2A">
              <w:rPr>
                <w:rFonts w:ascii="SimSun" w:eastAsia="SimSun" w:hAnsi="SimSun" w:cs="SimSun"/>
                <w:color w:val="002060"/>
                <w:sz w:val="16"/>
                <w:szCs w:val="16"/>
                <w:lang w:eastAsia="zh-CN"/>
              </w:rPr>
              <w:t>2011-13</w:t>
            </w:r>
            <w:r w:rsidRPr="00275C2A">
              <w:rPr>
                <w:rFonts w:ascii="SimSun" w:eastAsia="SimSun" w:hAnsi="SimSun" w:cs="SimSun" w:hint="eastAsia"/>
                <w:color w:val="002060"/>
                <w:sz w:val="16"/>
                <w:szCs w:val="16"/>
                <w:lang w:eastAsia="zh-CN"/>
              </w:rPr>
              <w:t>年的平均数</w:t>
            </w:r>
            <w:r w:rsidR="00B03A40" w:rsidRPr="00275C2A">
              <w:rPr>
                <w:rFonts w:ascii="SimSun" w:eastAsia="SimSun" w:hAnsi="SimSun" w:cs="SimSun"/>
                <w:color w:val="002060"/>
                <w:sz w:val="16"/>
                <w:szCs w:val="16"/>
                <w:lang w:eastAsia="zh-CN"/>
              </w:rPr>
              <w:t>）</w:t>
            </w:r>
          </w:p>
          <w:p w:rsidR="00A74DCD" w:rsidRPr="00275C2A" w:rsidRDefault="00A74DCD" w:rsidP="00522066">
            <w:pPr>
              <w:pStyle w:val="Default"/>
              <w:autoSpaceDE/>
              <w:autoSpaceDN/>
              <w:spacing w:afterLines="30" w:after="72"/>
              <w:jc w:val="both"/>
              <w:rPr>
                <w:rFonts w:ascii="SimSun" w:eastAsia="SimSun" w:hAnsi="SimSun"/>
                <w:i/>
                <w:iCs/>
                <w:color w:val="002060"/>
                <w:sz w:val="16"/>
                <w:szCs w:val="16"/>
                <w:lang w:eastAsia="zh-CN"/>
              </w:rPr>
            </w:pPr>
            <w:r w:rsidRPr="002B2302">
              <w:rPr>
                <w:rFonts w:ascii="KaiTi" w:eastAsia="KaiTi" w:hAnsi="KaiTi" w:cs="楷体"/>
                <w:iCs/>
                <w:color w:val="002060"/>
                <w:sz w:val="16"/>
                <w:szCs w:val="16"/>
                <w:lang w:eastAsia="zh-CN"/>
              </w:rPr>
              <w:t>2014/15</w:t>
            </w:r>
            <w:r w:rsidRPr="002B2302">
              <w:rPr>
                <w:rFonts w:ascii="KaiTi" w:eastAsia="KaiTi" w:hAnsi="KaiTi" w:cs="楷体" w:hint="eastAsia"/>
                <w:iCs/>
                <w:color w:val="002060"/>
                <w:sz w:val="16"/>
                <w:szCs w:val="16"/>
                <w:lang w:eastAsia="zh-CN"/>
              </w:rPr>
              <w:t>年计划和预算原始基准</w:t>
            </w:r>
            <w:r w:rsidRPr="002B2302">
              <w:rPr>
                <w:rFonts w:ascii="KaiTi" w:eastAsia="KaiTi" w:hAnsi="KaiTi" w:cs="楷体" w:hint="eastAsia"/>
                <w:iCs/>
                <w:color w:val="auto"/>
                <w:sz w:val="16"/>
                <w:szCs w:val="16"/>
                <w:lang w:eastAsia="zh-CN"/>
              </w:rPr>
              <w:t>：</w:t>
            </w:r>
            <w:r w:rsidRPr="00275C2A">
              <w:rPr>
                <w:rFonts w:ascii="SimSun" w:eastAsia="SimSun" w:hAnsi="SimSun" w:cs="SimSun" w:hint="eastAsia"/>
                <w:color w:val="auto"/>
                <w:sz w:val="16"/>
                <w:szCs w:val="16"/>
                <w:lang w:eastAsia="zh-CN"/>
              </w:rPr>
              <w:t>最近三年的平均数</w:t>
            </w:r>
          </w:p>
        </w:tc>
        <w:tc>
          <w:tcPr>
            <w:tcW w:w="600" w:type="pct"/>
            <w:tcBorders>
              <w:top w:val="nil"/>
              <w:bottom w:val="nil"/>
            </w:tcBorders>
            <w:tcMar>
              <w:top w:w="110" w:type="dxa"/>
            </w:tcMar>
          </w:tcPr>
          <w:p w:rsidR="00A74DCD" w:rsidRPr="00275C2A" w:rsidRDefault="00A74DCD" w:rsidP="00522066">
            <w:pPr>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更高的质量</w:t>
            </w:r>
          </w:p>
        </w:tc>
        <w:tc>
          <w:tcPr>
            <w:tcW w:w="1425" w:type="pct"/>
            <w:tcBorders>
              <w:top w:val="nil"/>
              <w:bottom w:val="nil"/>
            </w:tcBorders>
            <w:shd w:val="clear" w:color="auto" w:fill="FFFFFF"/>
            <w:tcMar>
              <w:top w:w="110" w:type="dxa"/>
            </w:tcMar>
          </w:tcPr>
          <w:p w:rsidR="00A74DCD" w:rsidRPr="00275C2A" w:rsidRDefault="00A74DCD" w:rsidP="00522066">
            <w:pPr>
              <w:adjustRightInd w:val="0"/>
              <w:spacing w:afterLines="30" w:after="72"/>
              <w:jc w:val="both"/>
              <w:rPr>
                <w:rFonts w:ascii="SimSun" w:eastAsia="SimSun" w:hAnsi="SimSun" w:cs="SimSun"/>
                <w:sz w:val="16"/>
                <w:szCs w:val="16"/>
                <w:lang w:eastAsia="zh-CN"/>
              </w:rPr>
            </w:pPr>
            <w:r w:rsidRPr="00275C2A">
              <w:rPr>
                <w:rFonts w:ascii="SimSun" w:eastAsia="SimSun" w:hAnsi="SimSun" w:cs="SimSun"/>
                <w:sz w:val="16"/>
                <w:szCs w:val="16"/>
                <w:lang w:eastAsia="zh-CN"/>
              </w:rPr>
              <w:t>89.60%</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2012-2014</w:t>
            </w:r>
            <w:r w:rsidRPr="00275C2A">
              <w:rPr>
                <w:rFonts w:ascii="SimSun" w:eastAsia="SimSun" w:hAnsi="SimSun" w:cs="SimSun" w:hint="eastAsia"/>
                <w:sz w:val="16"/>
                <w:szCs w:val="16"/>
                <w:lang w:eastAsia="zh-CN"/>
              </w:rPr>
              <w:t>年</w:t>
            </w:r>
            <w:r w:rsidR="00B03A40" w:rsidRPr="00275C2A">
              <w:rPr>
                <w:rFonts w:ascii="SimSun" w:eastAsia="SimSun" w:hAnsi="SimSun" w:cs="SimSun"/>
                <w:sz w:val="16"/>
                <w:szCs w:val="16"/>
                <w:lang w:eastAsia="zh-CN"/>
              </w:rPr>
              <w:t>）</w:t>
            </w:r>
          </w:p>
          <w:p w:rsidR="00A74DCD" w:rsidRPr="00275C2A" w:rsidRDefault="00A74DCD" w:rsidP="00522066">
            <w:pPr>
              <w:adjustRightInd w:val="0"/>
              <w:spacing w:afterLines="30" w:after="72"/>
              <w:jc w:val="both"/>
              <w:rPr>
                <w:rFonts w:ascii="SimSun" w:eastAsia="SimSun" w:hAnsi="SimSun" w:cs="SimSun"/>
                <w:sz w:val="16"/>
                <w:szCs w:val="16"/>
                <w:lang w:eastAsia="zh-CN"/>
              </w:rPr>
            </w:pPr>
            <w:r w:rsidRPr="00275C2A">
              <w:rPr>
                <w:rFonts w:ascii="SimSun" w:eastAsia="SimSun" w:hAnsi="SimSun" w:cs="SimSun"/>
                <w:sz w:val="16"/>
                <w:szCs w:val="16"/>
                <w:lang w:eastAsia="zh-CN"/>
              </w:rPr>
              <w:t>91.13%</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2013-2015</w:t>
            </w:r>
            <w:r w:rsidRPr="00275C2A">
              <w:rPr>
                <w:rFonts w:ascii="SimSun" w:eastAsia="SimSun" w:hAnsi="SimSun" w:cs="SimSun" w:hint="eastAsia"/>
                <w:sz w:val="16"/>
                <w:szCs w:val="16"/>
                <w:lang w:eastAsia="zh-CN"/>
              </w:rPr>
              <w:t>年</w:t>
            </w:r>
            <w:r w:rsidR="00B03A40" w:rsidRPr="00275C2A">
              <w:rPr>
                <w:rFonts w:ascii="SimSun" w:eastAsia="SimSun" w:hAnsi="SimSun" w:cs="SimSun"/>
                <w:sz w:val="16"/>
                <w:szCs w:val="16"/>
                <w:lang w:eastAsia="zh-CN"/>
              </w:rPr>
              <w:t>）</w:t>
            </w:r>
          </w:p>
        </w:tc>
        <w:tc>
          <w:tcPr>
            <w:tcW w:w="600" w:type="pct"/>
            <w:tcBorders>
              <w:top w:val="nil"/>
              <w:bottom w:val="nil"/>
            </w:tcBorders>
            <w:tcMar>
              <w:top w:w="110" w:type="dxa"/>
            </w:tcMar>
          </w:tcPr>
          <w:p w:rsidR="00A74DCD" w:rsidRPr="00275C2A" w:rsidRDefault="0044680C" w:rsidP="00522066">
            <w:pPr>
              <w:adjustRightInd w:val="0"/>
              <w:spacing w:afterLines="30" w:after="72"/>
              <w:jc w:val="center"/>
              <w:rPr>
                <w:rFonts w:ascii="SimSun" w:eastAsia="SimSun" w:hAnsi="SimSun"/>
                <w:color w:val="00B050"/>
                <w:sz w:val="16"/>
                <w:szCs w:val="16"/>
                <w:lang w:eastAsia="zh-CN"/>
              </w:rPr>
            </w:pPr>
            <w:r w:rsidRPr="0044680C">
              <w:rPr>
                <w:rFonts w:ascii="SimSun" w:eastAsia="SimSun" w:hAnsi="SimSun" w:cs="SimHei" w:hint="eastAsia"/>
                <w:b/>
                <w:color w:val="00B050"/>
                <w:sz w:val="16"/>
                <w:szCs w:val="16"/>
                <w:lang w:eastAsia="zh-CN"/>
              </w:rPr>
              <w:t>全部实现</w:t>
            </w:r>
          </w:p>
        </w:tc>
      </w:tr>
      <w:tr w:rsidR="00275C2A" w:rsidRPr="00571D2C" w:rsidTr="00275C2A">
        <w:tc>
          <w:tcPr>
            <w:tcW w:w="1178" w:type="pct"/>
            <w:tcBorders>
              <w:top w:val="nil"/>
              <w:bottom w:val="nil"/>
            </w:tcBorders>
            <w:shd w:val="clear" w:color="auto" w:fill="FFFFFF"/>
          </w:tcPr>
          <w:p w:rsidR="00A74DCD" w:rsidRPr="00275C2A" w:rsidRDefault="00A74DCD" w:rsidP="00522066">
            <w:pPr>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翻译质量</w:t>
            </w:r>
          </w:p>
        </w:tc>
        <w:tc>
          <w:tcPr>
            <w:tcW w:w="1198" w:type="pct"/>
            <w:tcBorders>
              <w:top w:val="nil"/>
              <w:bottom w:val="nil"/>
            </w:tcBorders>
          </w:tcPr>
          <w:p w:rsidR="00A74DCD" w:rsidRPr="002B2302" w:rsidRDefault="00A74DCD" w:rsidP="00522066">
            <w:pPr>
              <w:adjustRightInd w:val="0"/>
              <w:spacing w:afterLines="30" w:after="72"/>
              <w:jc w:val="both"/>
              <w:rPr>
                <w:rFonts w:ascii="KaiTi" w:eastAsia="KaiTi" w:hAnsi="KaiTi"/>
                <w:iCs/>
                <w:sz w:val="16"/>
                <w:szCs w:val="16"/>
                <w:lang w:eastAsia="zh-CN"/>
              </w:rPr>
            </w:pPr>
            <w:r w:rsidRPr="002B2302">
              <w:rPr>
                <w:rFonts w:ascii="KaiTi" w:eastAsia="KaiTi" w:hAnsi="KaiTi" w:cs="楷体"/>
                <w:iCs/>
                <w:color w:val="002060"/>
                <w:sz w:val="16"/>
                <w:szCs w:val="16"/>
                <w:lang w:eastAsia="zh-CN"/>
              </w:rPr>
              <w:t>2013</w:t>
            </w:r>
            <w:r w:rsidRPr="002B2302">
              <w:rPr>
                <w:rFonts w:ascii="KaiTi" w:eastAsia="KaiTi" w:hAnsi="KaiTi" w:cs="楷体" w:hint="eastAsia"/>
                <w:iCs/>
                <w:color w:val="002060"/>
                <w:sz w:val="16"/>
                <w:szCs w:val="16"/>
                <w:lang w:eastAsia="zh-CN"/>
              </w:rPr>
              <w:t>年底最</w:t>
            </w:r>
            <w:r w:rsidRPr="00571D2C">
              <w:rPr>
                <w:rFonts w:ascii="KaiTi" w:eastAsia="KaiTi" w:hAnsi="KaiTi" w:cs="KaiTi" w:hint="eastAsia"/>
                <w:iCs/>
                <w:color w:val="002060"/>
                <w:sz w:val="16"/>
                <w:szCs w:val="16"/>
                <w:lang w:eastAsia="zh-CN"/>
              </w:rPr>
              <w:t>新基准：</w:t>
            </w:r>
            <w:r w:rsidRPr="00275C2A">
              <w:rPr>
                <w:rFonts w:ascii="SimSun" w:eastAsia="SimSun" w:hAnsi="SimSun" w:cs="SimSun"/>
                <w:color w:val="002060"/>
                <w:sz w:val="16"/>
                <w:szCs w:val="16"/>
                <w:lang w:eastAsia="zh-CN"/>
              </w:rPr>
              <w:t>86.23%</w:t>
            </w:r>
            <w:r w:rsidR="00EA1131" w:rsidRPr="00275C2A">
              <w:rPr>
                <w:rFonts w:ascii="SimSun" w:eastAsia="SimSun" w:hAnsi="SimSun" w:cs="SimSun"/>
                <w:color w:val="002060"/>
                <w:sz w:val="16"/>
                <w:szCs w:val="16"/>
                <w:lang w:eastAsia="zh-CN"/>
              </w:rPr>
              <w:t>（</w:t>
            </w:r>
            <w:r w:rsidRPr="00275C2A">
              <w:rPr>
                <w:rFonts w:ascii="SimSun" w:eastAsia="SimSun" w:hAnsi="SimSun" w:cs="SimSun"/>
                <w:color w:val="002060"/>
                <w:sz w:val="16"/>
                <w:szCs w:val="16"/>
                <w:lang w:eastAsia="zh-CN"/>
              </w:rPr>
              <w:t>2011-2013</w:t>
            </w:r>
            <w:r w:rsidRPr="00275C2A">
              <w:rPr>
                <w:rFonts w:ascii="SimSun" w:eastAsia="SimSun" w:hAnsi="SimSun" w:cs="SimSun" w:hint="eastAsia"/>
                <w:color w:val="002060"/>
                <w:sz w:val="16"/>
                <w:szCs w:val="16"/>
                <w:lang w:eastAsia="zh-CN"/>
              </w:rPr>
              <w:t>年</w:t>
            </w:r>
            <w:r w:rsidR="00B03A40" w:rsidRPr="00275C2A">
              <w:rPr>
                <w:rFonts w:ascii="SimSun" w:eastAsia="SimSun" w:hAnsi="SimSun" w:cs="SimSun"/>
                <w:color w:val="002060"/>
                <w:sz w:val="16"/>
                <w:szCs w:val="16"/>
                <w:lang w:eastAsia="zh-CN"/>
              </w:rPr>
              <w:t>）</w:t>
            </w:r>
          </w:p>
          <w:p w:rsidR="00A74DCD" w:rsidRPr="00275C2A" w:rsidRDefault="00A74DCD" w:rsidP="00522066">
            <w:pPr>
              <w:pStyle w:val="Default"/>
              <w:autoSpaceDE/>
              <w:autoSpaceDN/>
              <w:spacing w:afterLines="30" w:after="72"/>
              <w:jc w:val="both"/>
              <w:rPr>
                <w:rFonts w:ascii="SimSun" w:eastAsia="SimSun" w:hAnsi="SimSun"/>
                <w:i/>
                <w:iCs/>
                <w:color w:val="002060"/>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color w:val="auto"/>
                <w:sz w:val="16"/>
                <w:szCs w:val="16"/>
                <w:lang w:eastAsia="zh-CN"/>
              </w:rPr>
              <w:t>：</w:t>
            </w:r>
            <w:r w:rsidRPr="00275C2A">
              <w:rPr>
                <w:rFonts w:ascii="SimSun" w:eastAsia="SimSun" w:hAnsi="SimSun" w:cs="SimSun" w:hint="eastAsia"/>
                <w:color w:val="auto"/>
                <w:sz w:val="16"/>
                <w:szCs w:val="16"/>
                <w:lang w:eastAsia="zh-CN"/>
              </w:rPr>
              <w:t>最近三年的平均数</w:t>
            </w:r>
          </w:p>
        </w:tc>
        <w:tc>
          <w:tcPr>
            <w:tcW w:w="600" w:type="pct"/>
            <w:tcBorders>
              <w:top w:val="nil"/>
              <w:bottom w:val="nil"/>
            </w:tcBorders>
            <w:tcMar>
              <w:top w:w="110" w:type="dxa"/>
            </w:tcMar>
          </w:tcPr>
          <w:p w:rsidR="00A74DCD" w:rsidRPr="00275C2A" w:rsidRDefault="00A74DCD" w:rsidP="00522066">
            <w:pPr>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更高的质量</w:t>
            </w:r>
          </w:p>
        </w:tc>
        <w:tc>
          <w:tcPr>
            <w:tcW w:w="1425" w:type="pct"/>
            <w:tcBorders>
              <w:top w:val="nil"/>
              <w:bottom w:val="nil"/>
            </w:tcBorders>
            <w:shd w:val="clear" w:color="auto" w:fill="FFFFFF"/>
            <w:tcMar>
              <w:top w:w="110" w:type="dxa"/>
            </w:tcMar>
          </w:tcPr>
          <w:p w:rsidR="00A74DCD" w:rsidRPr="00275C2A" w:rsidRDefault="00A74DCD" w:rsidP="00522066">
            <w:pPr>
              <w:adjustRightInd w:val="0"/>
              <w:spacing w:afterLines="30" w:after="72"/>
              <w:jc w:val="both"/>
              <w:rPr>
                <w:rFonts w:ascii="SimSun" w:eastAsia="SimSun" w:hAnsi="SimSun" w:cs="SimSun"/>
                <w:sz w:val="16"/>
                <w:szCs w:val="16"/>
                <w:lang w:eastAsia="zh-CN"/>
              </w:rPr>
            </w:pPr>
            <w:r w:rsidRPr="00275C2A">
              <w:rPr>
                <w:rFonts w:ascii="SimSun" w:eastAsia="SimSun" w:hAnsi="SimSun" w:cs="SimSun"/>
                <w:sz w:val="16"/>
                <w:szCs w:val="16"/>
                <w:lang w:eastAsia="zh-CN"/>
              </w:rPr>
              <w:t>86.77%</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2012-2014</w:t>
            </w:r>
            <w:r w:rsidRPr="00275C2A">
              <w:rPr>
                <w:rFonts w:ascii="SimSun" w:eastAsia="SimSun" w:hAnsi="SimSun" w:cs="SimSun" w:hint="eastAsia"/>
                <w:sz w:val="16"/>
                <w:szCs w:val="16"/>
                <w:lang w:eastAsia="zh-CN"/>
              </w:rPr>
              <w:t>年</w:t>
            </w:r>
            <w:r w:rsidR="00B03A40" w:rsidRPr="00275C2A">
              <w:rPr>
                <w:rFonts w:ascii="SimSun" w:eastAsia="SimSun" w:hAnsi="SimSun" w:cs="SimSun"/>
                <w:sz w:val="16"/>
                <w:szCs w:val="16"/>
                <w:lang w:eastAsia="zh-CN"/>
              </w:rPr>
              <w:t>）</w:t>
            </w:r>
          </w:p>
          <w:p w:rsidR="00A74DCD" w:rsidRPr="00275C2A" w:rsidRDefault="00A74DCD" w:rsidP="00522066">
            <w:pPr>
              <w:adjustRightInd w:val="0"/>
              <w:spacing w:afterLines="30" w:after="72"/>
              <w:jc w:val="both"/>
              <w:rPr>
                <w:rFonts w:ascii="SimSun" w:eastAsia="SimSun" w:hAnsi="SimSun" w:cs="SimSun"/>
                <w:sz w:val="16"/>
                <w:szCs w:val="16"/>
                <w:lang w:eastAsia="zh-CN"/>
              </w:rPr>
            </w:pPr>
            <w:r w:rsidRPr="00275C2A">
              <w:rPr>
                <w:rFonts w:ascii="SimSun" w:eastAsia="SimSun" w:hAnsi="SimSun" w:cs="SimSun"/>
                <w:sz w:val="16"/>
                <w:szCs w:val="16"/>
                <w:lang w:eastAsia="zh-CN"/>
              </w:rPr>
              <w:t>86.90%</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2013-2015</w:t>
            </w:r>
            <w:r w:rsidRPr="00275C2A">
              <w:rPr>
                <w:rFonts w:ascii="SimSun" w:eastAsia="SimSun" w:hAnsi="SimSun" w:cs="SimSun" w:hint="eastAsia"/>
                <w:sz w:val="16"/>
                <w:szCs w:val="16"/>
                <w:lang w:eastAsia="zh-CN"/>
              </w:rPr>
              <w:t>年</w:t>
            </w:r>
            <w:r w:rsidR="00B03A40" w:rsidRPr="00275C2A">
              <w:rPr>
                <w:rFonts w:ascii="SimSun" w:eastAsia="SimSun" w:hAnsi="SimSun" w:cs="SimSun"/>
                <w:sz w:val="16"/>
                <w:szCs w:val="16"/>
                <w:lang w:eastAsia="zh-CN"/>
              </w:rPr>
              <w:t>）</w:t>
            </w:r>
          </w:p>
        </w:tc>
        <w:tc>
          <w:tcPr>
            <w:tcW w:w="600" w:type="pct"/>
            <w:tcBorders>
              <w:top w:val="nil"/>
              <w:bottom w:val="nil"/>
            </w:tcBorders>
            <w:tcMar>
              <w:top w:w="110" w:type="dxa"/>
            </w:tcMar>
          </w:tcPr>
          <w:p w:rsidR="00A74DCD" w:rsidRPr="00275C2A" w:rsidRDefault="0044680C" w:rsidP="00522066">
            <w:pPr>
              <w:adjustRightInd w:val="0"/>
              <w:spacing w:afterLines="30" w:after="72"/>
              <w:jc w:val="center"/>
              <w:rPr>
                <w:rFonts w:ascii="SimSun" w:eastAsia="SimSun" w:hAnsi="SimSun"/>
                <w:color w:val="00B050"/>
                <w:sz w:val="16"/>
                <w:szCs w:val="16"/>
                <w:lang w:eastAsia="zh-CN"/>
              </w:rPr>
            </w:pPr>
            <w:r w:rsidRPr="0044680C">
              <w:rPr>
                <w:rFonts w:ascii="SimSun" w:eastAsia="SimSun" w:hAnsi="SimSun" w:cs="SimHei" w:hint="eastAsia"/>
                <w:b/>
                <w:color w:val="00B050"/>
                <w:sz w:val="16"/>
                <w:szCs w:val="16"/>
                <w:lang w:eastAsia="zh-CN"/>
              </w:rPr>
              <w:t>全部实现</w:t>
            </w:r>
          </w:p>
        </w:tc>
      </w:tr>
      <w:tr w:rsidR="00275C2A" w:rsidRPr="00571D2C" w:rsidTr="00275C2A">
        <w:tc>
          <w:tcPr>
            <w:tcW w:w="1178" w:type="pct"/>
            <w:tcBorders>
              <w:top w:val="nil"/>
              <w:bottom w:val="nil"/>
            </w:tcBorders>
            <w:shd w:val="clear" w:color="auto" w:fill="FFFFFF"/>
          </w:tcPr>
          <w:p w:rsidR="00A74DCD" w:rsidRPr="00275C2A" w:rsidRDefault="00A74DCD" w:rsidP="00522066">
            <w:pPr>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报告翻译的及时性</w:t>
            </w:r>
          </w:p>
        </w:tc>
        <w:tc>
          <w:tcPr>
            <w:tcW w:w="1198" w:type="pct"/>
            <w:tcBorders>
              <w:top w:val="nil"/>
              <w:bottom w:val="nil"/>
            </w:tcBorders>
          </w:tcPr>
          <w:p w:rsidR="00A74DCD" w:rsidRPr="00275C2A" w:rsidRDefault="00A74DCD" w:rsidP="00522066">
            <w:pPr>
              <w:pStyle w:val="Default"/>
              <w:autoSpaceDE/>
              <w:autoSpaceDN/>
              <w:spacing w:afterLines="30" w:after="72"/>
              <w:jc w:val="both"/>
              <w:rPr>
                <w:rFonts w:ascii="SimSun" w:eastAsia="SimSun" w:hAnsi="SimSun"/>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年底最新基准：</w:t>
            </w:r>
            <w:r w:rsidRPr="00275C2A">
              <w:rPr>
                <w:rFonts w:ascii="SimSun" w:eastAsia="SimSun" w:hAnsi="SimSun" w:cs="SimSun"/>
                <w:color w:val="002060"/>
                <w:sz w:val="16"/>
                <w:szCs w:val="16"/>
                <w:lang w:eastAsia="zh-CN"/>
              </w:rPr>
              <w:t>64%</w:t>
            </w:r>
            <w:r w:rsidRPr="00275C2A">
              <w:rPr>
                <w:rFonts w:ascii="SimSun" w:eastAsia="SimSun" w:hAnsi="SimSun" w:cs="SimSun" w:hint="eastAsia"/>
                <w:color w:val="002060"/>
                <w:sz w:val="16"/>
                <w:szCs w:val="16"/>
                <w:lang w:eastAsia="zh-CN"/>
              </w:rPr>
              <w:t>按时作出</w:t>
            </w:r>
            <w:r w:rsidR="00EA1131" w:rsidRPr="00275C2A">
              <w:rPr>
                <w:rFonts w:ascii="SimSun" w:eastAsia="SimSun" w:hAnsi="SimSun" w:cs="SimSun"/>
                <w:color w:val="002060"/>
                <w:sz w:val="16"/>
                <w:szCs w:val="16"/>
                <w:lang w:eastAsia="zh-CN"/>
              </w:rPr>
              <w:t>（</w:t>
            </w:r>
            <w:r w:rsidRPr="00275C2A">
              <w:rPr>
                <w:rFonts w:ascii="SimSun" w:eastAsia="SimSun" w:hAnsi="SimSun" w:cs="SimSun"/>
                <w:color w:val="002060"/>
                <w:sz w:val="16"/>
                <w:szCs w:val="16"/>
                <w:lang w:eastAsia="zh-CN"/>
              </w:rPr>
              <w:t>2013</w:t>
            </w:r>
            <w:r w:rsidRPr="00275C2A">
              <w:rPr>
                <w:rFonts w:ascii="SimSun" w:eastAsia="SimSun" w:hAnsi="SimSun" w:cs="SimSun" w:hint="eastAsia"/>
                <w:color w:val="002060"/>
                <w:sz w:val="16"/>
                <w:szCs w:val="16"/>
                <w:lang w:eastAsia="zh-CN"/>
              </w:rPr>
              <w:t>年</w:t>
            </w:r>
            <w:r w:rsidR="00B03A40" w:rsidRPr="00275C2A">
              <w:rPr>
                <w:rFonts w:ascii="SimSun" w:eastAsia="SimSun" w:hAnsi="SimSun" w:cs="SimSun"/>
                <w:color w:val="002060"/>
                <w:sz w:val="16"/>
                <w:szCs w:val="16"/>
                <w:lang w:eastAsia="zh-CN"/>
              </w:rPr>
              <w:t>）</w:t>
            </w:r>
          </w:p>
          <w:p w:rsidR="00A74DCD" w:rsidRPr="00275C2A" w:rsidRDefault="00A74DCD" w:rsidP="00522066">
            <w:pPr>
              <w:adjustRightInd w:val="0"/>
              <w:spacing w:afterLines="30" w:after="72"/>
              <w:jc w:val="both"/>
              <w:rPr>
                <w:rFonts w:ascii="SimSun" w:eastAsia="SimSun" w:hAnsi="SimSun"/>
                <w:i/>
                <w:iCs/>
                <w:color w:val="002060"/>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sz w:val="16"/>
                <w:szCs w:val="16"/>
                <w:lang w:eastAsia="zh-CN"/>
              </w:rPr>
              <w:t>：</w:t>
            </w:r>
            <w:r w:rsidRPr="00275C2A">
              <w:rPr>
                <w:rFonts w:ascii="SimSun" w:eastAsia="SimSun" w:hAnsi="SimSun" w:cs="SimSun"/>
                <w:sz w:val="16"/>
                <w:szCs w:val="16"/>
                <w:lang w:eastAsia="zh-CN"/>
              </w:rPr>
              <w:t>2013</w:t>
            </w:r>
            <w:r w:rsidRPr="00275C2A">
              <w:rPr>
                <w:rFonts w:ascii="SimSun" w:eastAsia="SimSun" w:hAnsi="SimSun" w:cs="SimSun" w:hint="eastAsia"/>
                <w:sz w:val="16"/>
                <w:szCs w:val="16"/>
                <w:lang w:eastAsia="zh-CN"/>
              </w:rPr>
              <w:t>年的及时性</w:t>
            </w:r>
          </w:p>
        </w:tc>
        <w:tc>
          <w:tcPr>
            <w:tcW w:w="600" w:type="pct"/>
            <w:tcBorders>
              <w:top w:val="nil"/>
              <w:bottom w:val="nil"/>
            </w:tcBorders>
            <w:tcMar>
              <w:top w:w="110" w:type="dxa"/>
            </w:tcMar>
          </w:tcPr>
          <w:p w:rsidR="00A74DCD" w:rsidRPr="00275C2A" w:rsidRDefault="00A74DCD" w:rsidP="00522066">
            <w:pPr>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得到改进</w:t>
            </w:r>
          </w:p>
        </w:tc>
        <w:tc>
          <w:tcPr>
            <w:tcW w:w="1425" w:type="pct"/>
            <w:tcBorders>
              <w:top w:val="nil"/>
              <w:bottom w:val="nil"/>
            </w:tcBorders>
            <w:shd w:val="clear" w:color="auto" w:fill="FFFFFF"/>
            <w:tcMar>
              <w:top w:w="110" w:type="dxa"/>
            </w:tcMar>
          </w:tcPr>
          <w:p w:rsidR="00A74DCD" w:rsidRPr="00275C2A" w:rsidRDefault="00A74DCD" w:rsidP="00522066">
            <w:pPr>
              <w:adjustRightInd w:val="0"/>
              <w:spacing w:afterLines="30" w:after="72"/>
              <w:jc w:val="both"/>
              <w:rPr>
                <w:rFonts w:ascii="SimSun" w:eastAsia="SimSun" w:hAnsi="SimSun" w:cs="SimSun"/>
                <w:sz w:val="16"/>
                <w:szCs w:val="16"/>
                <w:lang w:eastAsia="zh-CN"/>
              </w:rPr>
            </w:pPr>
            <w:r w:rsidRPr="00275C2A">
              <w:rPr>
                <w:rFonts w:ascii="SimSun" w:eastAsia="SimSun" w:hAnsi="SimSun" w:cs="SimSun"/>
                <w:sz w:val="16"/>
                <w:szCs w:val="16"/>
                <w:lang w:eastAsia="zh-CN"/>
              </w:rPr>
              <w:t>82.5%</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2014</w:t>
            </w:r>
            <w:r w:rsidRPr="00275C2A">
              <w:rPr>
                <w:rFonts w:ascii="SimSun" w:eastAsia="SimSun" w:hAnsi="SimSun" w:cs="SimSun" w:hint="eastAsia"/>
                <w:sz w:val="16"/>
                <w:szCs w:val="16"/>
                <w:lang w:eastAsia="zh-CN"/>
              </w:rPr>
              <w:t>年</w:t>
            </w:r>
            <w:r w:rsidR="00B03A40" w:rsidRPr="00275C2A">
              <w:rPr>
                <w:rFonts w:ascii="SimSun" w:eastAsia="SimSun" w:hAnsi="SimSun" w:cs="SimSun"/>
                <w:sz w:val="16"/>
                <w:szCs w:val="16"/>
                <w:lang w:eastAsia="zh-CN"/>
              </w:rPr>
              <w:t>）</w:t>
            </w:r>
          </w:p>
          <w:p w:rsidR="00A74DCD" w:rsidRPr="00275C2A" w:rsidRDefault="00A74DCD" w:rsidP="00522066">
            <w:pPr>
              <w:adjustRightInd w:val="0"/>
              <w:spacing w:afterLines="30" w:after="72"/>
              <w:jc w:val="both"/>
              <w:rPr>
                <w:rFonts w:ascii="SimSun" w:eastAsia="SimSun" w:hAnsi="SimSun" w:cs="SimSun"/>
                <w:sz w:val="16"/>
                <w:szCs w:val="16"/>
                <w:lang w:eastAsia="zh-CN"/>
              </w:rPr>
            </w:pPr>
            <w:r w:rsidRPr="00275C2A">
              <w:rPr>
                <w:rFonts w:ascii="SimSun" w:eastAsia="SimSun" w:hAnsi="SimSun" w:cs="SimSun"/>
                <w:sz w:val="16"/>
                <w:szCs w:val="16"/>
                <w:lang w:eastAsia="zh-CN"/>
              </w:rPr>
              <w:t>90.0%</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2015</w:t>
            </w:r>
            <w:r w:rsidRPr="00275C2A">
              <w:rPr>
                <w:rFonts w:ascii="SimSun" w:eastAsia="SimSun" w:hAnsi="SimSun" w:cs="SimSun" w:hint="eastAsia"/>
                <w:sz w:val="16"/>
                <w:szCs w:val="16"/>
                <w:lang w:eastAsia="zh-CN"/>
              </w:rPr>
              <w:t>年</w:t>
            </w:r>
            <w:r w:rsidR="00B03A40" w:rsidRPr="00275C2A">
              <w:rPr>
                <w:rFonts w:ascii="SimSun" w:eastAsia="SimSun" w:hAnsi="SimSun" w:cs="SimSun"/>
                <w:sz w:val="16"/>
                <w:szCs w:val="16"/>
                <w:lang w:eastAsia="zh-CN"/>
              </w:rPr>
              <w:t>）</w:t>
            </w:r>
          </w:p>
        </w:tc>
        <w:tc>
          <w:tcPr>
            <w:tcW w:w="600" w:type="pct"/>
            <w:tcBorders>
              <w:top w:val="nil"/>
              <w:bottom w:val="nil"/>
            </w:tcBorders>
            <w:tcMar>
              <w:top w:w="110" w:type="dxa"/>
            </w:tcMar>
          </w:tcPr>
          <w:p w:rsidR="00A74DCD" w:rsidRPr="00275C2A" w:rsidRDefault="0044680C" w:rsidP="00522066">
            <w:pPr>
              <w:adjustRightInd w:val="0"/>
              <w:spacing w:afterLines="30" w:after="72"/>
              <w:jc w:val="center"/>
              <w:rPr>
                <w:rFonts w:ascii="SimSun" w:eastAsia="SimSun" w:hAnsi="SimSun"/>
                <w:color w:val="00B050"/>
                <w:sz w:val="16"/>
                <w:szCs w:val="16"/>
                <w:lang w:eastAsia="zh-CN"/>
              </w:rPr>
            </w:pPr>
            <w:r w:rsidRPr="0044680C">
              <w:rPr>
                <w:rFonts w:ascii="SimSun" w:eastAsia="SimSun" w:hAnsi="SimSun" w:cs="SimHei" w:hint="eastAsia"/>
                <w:b/>
                <w:color w:val="00B050"/>
                <w:sz w:val="16"/>
                <w:szCs w:val="16"/>
                <w:lang w:eastAsia="zh-CN"/>
              </w:rPr>
              <w:t>全部实现</w:t>
            </w:r>
          </w:p>
        </w:tc>
      </w:tr>
      <w:tr w:rsidR="00275C2A" w:rsidRPr="00571D2C" w:rsidTr="00275C2A">
        <w:tc>
          <w:tcPr>
            <w:tcW w:w="1178" w:type="pct"/>
            <w:tcBorders>
              <w:top w:val="nil"/>
              <w:bottom w:val="nil"/>
            </w:tcBorders>
            <w:shd w:val="clear" w:color="auto" w:fill="FFFFFF"/>
          </w:tcPr>
          <w:p w:rsidR="00A74DCD" w:rsidRPr="00275C2A" w:rsidRDefault="00A74DCD" w:rsidP="00522066">
            <w:pPr>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软件开发质量</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QSD</w:t>
            </w:r>
            <w:r w:rsidR="00B03A40" w:rsidRPr="00275C2A">
              <w:rPr>
                <w:rFonts w:ascii="SimSun" w:eastAsia="SimSun" w:hAnsi="SimSun" w:cs="SimSun"/>
                <w:sz w:val="16"/>
                <w:szCs w:val="16"/>
                <w:lang w:eastAsia="zh-CN"/>
              </w:rPr>
              <w:t>）</w:t>
            </w:r>
          </w:p>
        </w:tc>
        <w:tc>
          <w:tcPr>
            <w:tcW w:w="1198" w:type="pct"/>
            <w:tcBorders>
              <w:top w:val="nil"/>
              <w:bottom w:val="nil"/>
            </w:tcBorders>
          </w:tcPr>
          <w:p w:rsidR="00A74DCD" w:rsidRPr="002B2302" w:rsidRDefault="00A74DCD" w:rsidP="00522066">
            <w:pPr>
              <w:pStyle w:val="Default"/>
              <w:autoSpaceDE/>
              <w:autoSpaceDN/>
              <w:spacing w:afterLines="30" w:after="72"/>
              <w:jc w:val="both"/>
              <w:rPr>
                <w:rFonts w:ascii="KaiTi" w:eastAsia="KaiTi" w:hAnsi="KaiTi"/>
                <w:iCs/>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年底最新基准：</w:t>
            </w:r>
            <w:r w:rsidRPr="00275C2A">
              <w:rPr>
                <w:rFonts w:ascii="SimSun" w:eastAsia="SimSun" w:hAnsi="SimSun" w:cs="SimSun"/>
                <w:color w:val="002060"/>
                <w:sz w:val="16"/>
                <w:szCs w:val="16"/>
                <w:lang w:eastAsia="zh-CN"/>
              </w:rPr>
              <w:t>89.4%</w:t>
            </w:r>
            <w:r w:rsidR="00EA1131" w:rsidRPr="00275C2A">
              <w:rPr>
                <w:rFonts w:ascii="SimSun" w:eastAsia="SimSun" w:hAnsi="SimSun" w:cs="SimSun"/>
                <w:color w:val="002060"/>
                <w:sz w:val="16"/>
                <w:szCs w:val="16"/>
                <w:lang w:eastAsia="zh-CN"/>
              </w:rPr>
              <w:t>（</w:t>
            </w:r>
            <w:r w:rsidRPr="00275C2A">
              <w:rPr>
                <w:rFonts w:ascii="SimSun" w:eastAsia="SimSun" w:hAnsi="SimSun" w:cs="SimSun"/>
                <w:color w:val="002060"/>
                <w:sz w:val="16"/>
                <w:szCs w:val="16"/>
                <w:lang w:eastAsia="zh-CN"/>
              </w:rPr>
              <w:t>2013</w:t>
            </w:r>
            <w:r w:rsidRPr="00275C2A">
              <w:rPr>
                <w:rFonts w:ascii="SimSun" w:eastAsia="SimSun" w:hAnsi="SimSun" w:cs="SimSun" w:hint="eastAsia"/>
                <w:color w:val="002060"/>
                <w:sz w:val="16"/>
                <w:szCs w:val="16"/>
                <w:lang w:eastAsia="zh-CN"/>
              </w:rPr>
              <w:t>年</w:t>
            </w:r>
            <w:r w:rsidR="00B03A40" w:rsidRPr="00275C2A">
              <w:rPr>
                <w:rFonts w:ascii="SimSun" w:eastAsia="SimSun" w:hAnsi="SimSun" w:cs="SimSun"/>
                <w:color w:val="002060"/>
                <w:sz w:val="16"/>
                <w:szCs w:val="16"/>
                <w:lang w:eastAsia="zh-CN"/>
              </w:rPr>
              <w:t>）</w:t>
            </w:r>
          </w:p>
          <w:p w:rsidR="00A74DCD" w:rsidRPr="00275C2A" w:rsidRDefault="00A74DCD" w:rsidP="00522066">
            <w:pPr>
              <w:adjustRightInd w:val="0"/>
              <w:spacing w:afterLines="30" w:after="72"/>
              <w:jc w:val="both"/>
              <w:rPr>
                <w:rFonts w:ascii="SimSun" w:eastAsia="SimSun" w:hAnsi="SimSun"/>
                <w:i/>
                <w:iCs/>
                <w:color w:val="002060"/>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sz w:val="16"/>
                <w:szCs w:val="16"/>
                <w:lang w:eastAsia="zh-CN"/>
              </w:rPr>
              <w:t>：</w:t>
            </w:r>
            <w:r w:rsidRPr="00275C2A">
              <w:rPr>
                <w:rFonts w:ascii="SimSun" w:eastAsia="SimSun" w:hAnsi="SimSun" w:cs="SimSun"/>
                <w:sz w:val="16"/>
                <w:szCs w:val="16"/>
                <w:lang w:eastAsia="zh-CN"/>
              </w:rPr>
              <w:t>2013</w:t>
            </w:r>
            <w:r w:rsidRPr="00275C2A">
              <w:rPr>
                <w:rFonts w:ascii="SimSun" w:eastAsia="SimSun" w:hAnsi="SimSun" w:cs="SimSun" w:hint="eastAsia"/>
                <w:sz w:val="16"/>
                <w:szCs w:val="16"/>
                <w:lang w:eastAsia="zh-CN"/>
              </w:rPr>
              <w:t>年</w:t>
            </w:r>
            <w:r w:rsidRPr="00275C2A">
              <w:rPr>
                <w:rFonts w:ascii="SimSun" w:eastAsia="SimSun" w:hAnsi="SimSun" w:cs="SimSun"/>
                <w:sz w:val="16"/>
                <w:szCs w:val="16"/>
                <w:lang w:eastAsia="zh-CN"/>
              </w:rPr>
              <w:t>ePCT</w:t>
            </w:r>
            <w:r w:rsidRPr="00275C2A">
              <w:rPr>
                <w:rFonts w:ascii="SimSun" w:eastAsia="SimSun" w:hAnsi="SimSun" w:cs="SimSun" w:hint="eastAsia"/>
                <w:sz w:val="16"/>
                <w:szCs w:val="16"/>
                <w:lang w:eastAsia="zh-CN"/>
              </w:rPr>
              <w:t>和</w:t>
            </w:r>
            <w:r w:rsidRPr="00275C2A">
              <w:rPr>
                <w:rFonts w:ascii="SimSun" w:eastAsia="SimSun" w:hAnsi="SimSun" w:cs="SimSun"/>
                <w:sz w:val="16"/>
                <w:szCs w:val="16"/>
                <w:lang w:eastAsia="zh-CN"/>
              </w:rPr>
              <w:t>eDossier</w:t>
            </w:r>
            <w:r w:rsidRPr="00275C2A">
              <w:rPr>
                <w:rFonts w:ascii="SimSun" w:eastAsia="SimSun" w:hAnsi="SimSun" w:cs="SimSun" w:hint="eastAsia"/>
                <w:sz w:val="16"/>
                <w:szCs w:val="16"/>
                <w:lang w:eastAsia="zh-CN"/>
              </w:rPr>
              <w:t>最近启动以来的</w:t>
            </w:r>
            <w:r w:rsidRPr="00275C2A">
              <w:rPr>
                <w:rFonts w:ascii="SimSun" w:eastAsia="SimSun" w:hAnsi="SimSun" w:cs="SimSun"/>
                <w:sz w:val="16"/>
                <w:szCs w:val="16"/>
                <w:lang w:eastAsia="zh-CN"/>
              </w:rPr>
              <w:t>QSD</w:t>
            </w:r>
          </w:p>
        </w:tc>
        <w:tc>
          <w:tcPr>
            <w:tcW w:w="600" w:type="pct"/>
            <w:tcBorders>
              <w:top w:val="nil"/>
              <w:bottom w:val="nil"/>
            </w:tcBorders>
            <w:tcMar>
              <w:top w:w="110" w:type="dxa"/>
            </w:tcMar>
          </w:tcPr>
          <w:p w:rsidR="00A74DCD" w:rsidRPr="00275C2A" w:rsidRDefault="00A74DCD" w:rsidP="00522066">
            <w:pPr>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更高的</w:t>
            </w:r>
            <w:r w:rsidRPr="00275C2A">
              <w:rPr>
                <w:rFonts w:ascii="SimSun" w:eastAsia="SimSun" w:hAnsi="SimSun" w:cs="SimSun"/>
                <w:sz w:val="16"/>
                <w:szCs w:val="16"/>
                <w:lang w:eastAsia="zh-CN"/>
              </w:rPr>
              <w:t>QSD</w:t>
            </w:r>
          </w:p>
        </w:tc>
        <w:tc>
          <w:tcPr>
            <w:tcW w:w="1425" w:type="pct"/>
            <w:tcBorders>
              <w:top w:val="nil"/>
              <w:bottom w:val="nil"/>
            </w:tcBorders>
            <w:shd w:val="clear" w:color="auto" w:fill="FFFFFF"/>
            <w:tcMar>
              <w:top w:w="110" w:type="dxa"/>
            </w:tcMar>
          </w:tcPr>
          <w:p w:rsidR="00A74DCD" w:rsidRPr="00275C2A" w:rsidRDefault="00A74DCD" w:rsidP="00522066">
            <w:pPr>
              <w:adjustRightInd w:val="0"/>
              <w:spacing w:afterLines="30" w:after="72"/>
              <w:jc w:val="both"/>
              <w:rPr>
                <w:rFonts w:ascii="SimSun" w:eastAsia="SimSun" w:hAnsi="SimSun" w:cs="SimSun"/>
                <w:sz w:val="16"/>
                <w:szCs w:val="16"/>
                <w:lang w:eastAsia="zh-CN"/>
              </w:rPr>
            </w:pPr>
            <w:r w:rsidRPr="00275C2A">
              <w:rPr>
                <w:rFonts w:ascii="SimSun" w:eastAsia="SimSun" w:hAnsi="SimSun" w:cs="SimSun"/>
                <w:sz w:val="16"/>
                <w:szCs w:val="16"/>
                <w:lang w:eastAsia="zh-CN"/>
              </w:rPr>
              <w:t>94.5%</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2014</w:t>
            </w:r>
            <w:r w:rsidRPr="00275C2A">
              <w:rPr>
                <w:rFonts w:ascii="SimSun" w:eastAsia="SimSun" w:hAnsi="SimSun" w:cs="SimSun" w:hint="eastAsia"/>
                <w:sz w:val="16"/>
                <w:szCs w:val="16"/>
                <w:lang w:eastAsia="zh-CN"/>
              </w:rPr>
              <w:t>年</w:t>
            </w:r>
            <w:r w:rsidR="00B03A40" w:rsidRPr="00275C2A">
              <w:rPr>
                <w:rFonts w:ascii="SimSun" w:eastAsia="SimSun" w:hAnsi="SimSun" w:cs="SimSun"/>
                <w:sz w:val="16"/>
                <w:szCs w:val="16"/>
                <w:lang w:eastAsia="zh-CN"/>
              </w:rPr>
              <w:t>）</w:t>
            </w:r>
          </w:p>
          <w:p w:rsidR="00A74DCD" w:rsidRPr="00275C2A" w:rsidRDefault="00A74DCD" w:rsidP="00522066">
            <w:pPr>
              <w:adjustRightInd w:val="0"/>
              <w:spacing w:afterLines="30" w:after="72"/>
              <w:jc w:val="both"/>
              <w:rPr>
                <w:rFonts w:ascii="SimSun" w:eastAsia="SimSun" w:hAnsi="SimSun" w:cs="SimSun"/>
                <w:sz w:val="16"/>
                <w:szCs w:val="16"/>
                <w:lang w:eastAsia="zh-CN"/>
              </w:rPr>
            </w:pPr>
            <w:r w:rsidRPr="00275C2A">
              <w:rPr>
                <w:rFonts w:ascii="SimSun" w:eastAsia="SimSun" w:hAnsi="SimSun" w:cs="SimSun"/>
                <w:sz w:val="16"/>
                <w:szCs w:val="16"/>
                <w:lang w:eastAsia="zh-CN"/>
              </w:rPr>
              <w:t>91.9%</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2015</w:t>
            </w:r>
            <w:r w:rsidRPr="00275C2A">
              <w:rPr>
                <w:rFonts w:ascii="SimSun" w:eastAsia="SimSun" w:hAnsi="SimSun" w:cs="SimSun" w:hint="eastAsia"/>
                <w:sz w:val="16"/>
                <w:szCs w:val="16"/>
                <w:lang w:eastAsia="zh-CN"/>
              </w:rPr>
              <w:t>年</w:t>
            </w:r>
            <w:r w:rsidR="00B03A40" w:rsidRPr="00275C2A">
              <w:rPr>
                <w:rFonts w:ascii="SimSun" w:eastAsia="SimSun" w:hAnsi="SimSun" w:cs="SimSun"/>
                <w:sz w:val="16"/>
                <w:szCs w:val="16"/>
                <w:lang w:eastAsia="zh-CN"/>
              </w:rPr>
              <w:t>）</w:t>
            </w:r>
          </w:p>
        </w:tc>
        <w:tc>
          <w:tcPr>
            <w:tcW w:w="600" w:type="pct"/>
            <w:tcBorders>
              <w:top w:val="nil"/>
              <w:bottom w:val="nil"/>
            </w:tcBorders>
            <w:tcMar>
              <w:top w:w="110" w:type="dxa"/>
            </w:tcMar>
          </w:tcPr>
          <w:p w:rsidR="00A74DCD" w:rsidRPr="00275C2A" w:rsidRDefault="0044680C" w:rsidP="00522066">
            <w:pPr>
              <w:adjustRightInd w:val="0"/>
              <w:spacing w:afterLines="30" w:after="72"/>
              <w:jc w:val="center"/>
              <w:rPr>
                <w:rFonts w:ascii="SimSun" w:eastAsia="SimSun" w:hAnsi="SimSun"/>
                <w:color w:val="00B050"/>
                <w:sz w:val="16"/>
                <w:szCs w:val="16"/>
                <w:lang w:eastAsia="zh-CN"/>
              </w:rPr>
            </w:pPr>
            <w:r w:rsidRPr="0044680C">
              <w:rPr>
                <w:rFonts w:ascii="SimSun" w:eastAsia="SimSun" w:hAnsi="SimSun" w:cs="SimHei" w:hint="eastAsia"/>
                <w:b/>
                <w:color w:val="00B050"/>
                <w:sz w:val="16"/>
                <w:szCs w:val="16"/>
                <w:lang w:eastAsia="zh-CN"/>
              </w:rPr>
              <w:t>全部实现</w:t>
            </w:r>
          </w:p>
        </w:tc>
      </w:tr>
      <w:tr w:rsidR="00275C2A" w:rsidRPr="00275C2A" w:rsidTr="00275C2A">
        <w:tc>
          <w:tcPr>
            <w:tcW w:w="1178" w:type="pct"/>
            <w:tcBorders>
              <w:top w:val="nil"/>
              <w:bottom w:val="single" w:sz="4" w:space="0" w:color="auto"/>
            </w:tcBorders>
            <w:shd w:val="clear" w:color="auto" w:fill="FFFFFF"/>
          </w:tcPr>
          <w:p w:rsidR="00A74DCD" w:rsidRPr="00275C2A" w:rsidRDefault="00A74DCD" w:rsidP="00522066">
            <w:pPr>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信息系统服务水平</w:t>
            </w:r>
          </w:p>
        </w:tc>
        <w:tc>
          <w:tcPr>
            <w:tcW w:w="1198" w:type="pct"/>
            <w:tcBorders>
              <w:top w:val="nil"/>
              <w:bottom w:val="single" w:sz="4" w:space="0" w:color="auto"/>
            </w:tcBorders>
          </w:tcPr>
          <w:p w:rsidR="00A74DCD" w:rsidRPr="002B2302" w:rsidRDefault="00A74DCD" w:rsidP="00522066">
            <w:pPr>
              <w:adjustRightInd w:val="0"/>
              <w:spacing w:afterLines="30" w:after="72"/>
              <w:jc w:val="both"/>
              <w:rPr>
                <w:rFonts w:ascii="KaiTi" w:eastAsia="KaiTi" w:hAnsi="KaiTi"/>
                <w:iCs/>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年底最新基准：</w:t>
            </w:r>
            <w:r w:rsidRPr="00275C2A">
              <w:rPr>
                <w:rFonts w:ascii="SimSun" w:eastAsia="SimSun" w:hAnsi="SimSun" w:cs="SimSun"/>
                <w:color w:val="002060"/>
                <w:sz w:val="16"/>
                <w:szCs w:val="16"/>
                <w:lang w:eastAsia="zh-CN"/>
              </w:rPr>
              <w:t>93.0%</w:t>
            </w:r>
            <w:r w:rsidR="00EA1131" w:rsidRPr="00275C2A">
              <w:rPr>
                <w:rFonts w:ascii="SimSun" w:eastAsia="SimSun" w:hAnsi="SimSun" w:cs="SimSun"/>
                <w:color w:val="002060"/>
                <w:sz w:val="16"/>
                <w:szCs w:val="16"/>
                <w:lang w:eastAsia="zh-CN"/>
              </w:rPr>
              <w:t>（</w:t>
            </w:r>
            <w:r w:rsidRPr="00275C2A">
              <w:rPr>
                <w:rFonts w:ascii="SimSun" w:eastAsia="SimSun" w:hAnsi="SimSun" w:cs="SimSun"/>
                <w:color w:val="002060"/>
                <w:sz w:val="16"/>
                <w:szCs w:val="16"/>
                <w:lang w:eastAsia="zh-CN"/>
              </w:rPr>
              <w:t>2013</w:t>
            </w:r>
            <w:r w:rsidRPr="00275C2A">
              <w:rPr>
                <w:rFonts w:ascii="SimSun" w:eastAsia="SimSun" w:hAnsi="SimSun" w:cs="SimSun" w:hint="eastAsia"/>
                <w:color w:val="002060"/>
                <w:sz w:val="16"/>
                <w:szCs w:val="16"/>
                <w:lang w:eastAsia="zh-CN"/>
              </w:rPr>
              <w:t>年</w:t>
            </w:r>
            <w:r w:rsidR="00B03A40" w:rsidRPr="00275C2A">
              <w:rPr>
                <w:rFonts w:ascii="SimSun" w:eastAsia="SimSun" w:hAnsi="SimSun" w:cs="SimSun"/>
                <w:color w:val="002060"/>
                <w:sz w:val="16"/>
                <w:szCs w:val="16"/>
                <w:lang w:eastAsia="zh-CN"/>
              </w:rPr>
              <w:t>）</w:t>
            </w:r>
          </w:p>
          <w:p w:rsidR="00A74DCD" w:rsidRPr="00275C2A" w:rsidRDefault="00A74DCD" w:rsidP="00522066">
            <w:pPr>
              <w:adjustRightInd w:val="0"/>
              <w:spacing w:afterLines="30" w:after="72"/>
              <w:jc w:val="both"/>
              <w:rPr>
                <w:rFonts w:ascii="SimSun" w:eastAsia="SimSun" w:hAnsi="SimSun"/>
                <w:i/>
                <w:iCs/>
                <w:color w:val="002060"/>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sz w:val="16"/>
                <w:szCs w:val="16"/>
                <w:lang w:eastAsia="zh-CN"/>
              </w:rPr>
              <w:t>：</w:t>
            </w:r>
            <w:r w:rsidRPr="00275C2A">
              <w:rPr>
                <w:rFonts w:ascii="SimSun" w:eastAsia="SimSun" w:hAnsi="SimSun" w:cs="SimSun"/>
                <w:sz w:val="16"/>
                <w:szCs w:val="16"/>
                <w:lang w:eastAsia="zh-CN"/>
              </w:rPr>
              <w:t>2013</w:t>
            </w:r>
            <w:r w:rsidRPr="00275C2A">
              <w:rPr>
                <w:rFonts w:ascii="SimSun" w:eastAsia="SimSun" w:hAnsi="SimSun" w:cs="SimSun" w:hint="eastAsia"/>
                <w:sz w:val="16"/>
                <w:szCs w:val="16"/>
                <w:lang w:eastAsia="zh-CN"/>
              </w:rPr>
              <w:t>年的信息系统服务水平</w:t>
            </w:r>
          </w:p>
        </w:tc>
        <w:tc>
          <w:tcPr>
            <w:tcW w:w="600" w:type="pct"/>
            <w:tcBorders>
              <w:top w:val="nil"/>
              <w:bottom w:val="single" w:sz="4" w:space="0" w:color="auto"/>
            </w:tcBorders>
            <w:tcMar>
              <w:top w:w="110" w:type="dxa"/>
            </w:tcMar>
          </w:tcPr>
          <w:p w:rsidR="00A74DCD" w:rsidRPr="00275C2A" w:rsidRDefault="00A74DCD" w:rsidP="00522066">
            <w:pPr>
              <w:adjustRightInd w:val="0"/>
              <w:spacing w:afterLines="30" w:after="72"/>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更高的信息系统服务水平</w:t>
            </w:r>
          </w:p>
        </w:tc>
        <w:tc>
          <w:tcPr>
            <w:tcW w:w="1425" w:type="pct"/>
            <w:tcBorders>
              <w:top w:val="nil"/>
              <w:bottom w:val="single" w:sz="4" w:space="0" w:color="auto"/>
            </w:tcBorders>
            <w:shd w:val="clear" w:color="auto" w:fill="FFFFFF"/>
            <w:tcMar>
              <w:top w:w="110" w:type="dxa"/>
            </w:tcMar>
          </w:tcPr>
          <w:p w:rsidR="00A74DCD" w:rsidRPr="00275C2A" w:rsidRDefault="00A74DCD" w:rsidP="00522066">
            <w:pPr>
              <w:adjustRightInd w:val="0"/>
              <w:spacing w:afterLines="30" w:after="72"/>
              <w:jc w:val="both"/>
              <w:rPr>
                <w:rFonts w:ascii="SimSun" w:eastAsia="SimSun" w:hAnsi="SimSun" w:cs="SimSun"/>
                <w:sz w:val="16"/>
                <w:szCs w:val="16"/>
                <w:lang w:eastAsia="zh-CN"/>
              </w:rPr>
            </w:pPr>
            <w:r w:rsidRPr="00275C2A">
              <w:rPr>
                <w:rFonts w:ascii="SimSun" w:eastAsia="SimSun" w:hAnsi="SimSun" w:cs="SimSun"/>
                <w:sz w:val="16"/>
                <w:szCs w:val="16"/>
                <w:lang w:eastAsia="zh-CN"/>
              </w:rPr>
              <w:t>95.1%</w:t>
            </w:r>
            <w:r w:rsidRPr="00275C2A">
              <w:rPr>
                <w:rStyle w:val="ac"/>
                <w:rFonts w:ascii="SimSun" w:eastAsia="SimSun" w:hAnsi="SimSun" w:cs="SimSun"/>
                <w:sz w:val="16"/>
                <w:szCs w:val="16"/>
                <w:lang w:eastAsia="zh-CN"/>
              </w:rPr>
              <w:footnoteReference w:id="19"/>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2014</w:t>
            </w:r>
            <w:r w:rsidRPr="00275C2A">
              <w:rPr>
                <w:rFonts w:ascii="SimSun" w:eastAsia="SimSun" w:hAnsi="SimSun" w:cs="SimSun" w:hint="eastAsia"/>
                <w:sz w:val="16"/>
                <w:szCs w:val="16"/>
                <w:lang w:eastAsia="zh-CN"/>
              </w:rPr>
              <w:t>年</w:t>
            </w:r>
            <w:r w:rsidR="00B03A40" w:rsidRPr="00275C2A">
              <w:rPr>
                <w:rFonts w:ascii="SimSun" w:eastAsia="SimSun" w:hAnsi="SimSun" w:cs="SimSun"/>
                <w:sz w:val="16"/>
                <w:szCs w:val="16"/>
                <w:lang w:eastAsia="zh-CN"/>
              </w:rPr>
              <w:t>）</w:t>
            </w:r>
          </w:p>
          <w:p w:rsidR="00A74DCD" w:rsidRPr="00275C2A" w:rsidRDefault="00A74DCD" w:rsidP="00522066">
            <w:pPr>
              <w:adjustRightInd w:val="0"/>
              <w:spacing w:afterLines="30" w:after="72"/>
              <w:jc w:val="both"/>
              <w:rPr>
                <w:rFonts w:ascii="SimSun" w:eastAsia="SimSun" w:hAnsi="SimSun" w:cs="SimSun"/>
                <w:sz w:val="16"/>
                <w:szCs w:val="16"/>
                <w:lang w:eastAsia="zh-CN"/>
              </w:rPr>
            </w:pPr>
            <w:r w:rsidRPr="00275C2A">
              <w:rPr>
                <w:rFonts w:ascii="SimSun" w:eastAsia="SimSun" w:hAnsi="SimSun" w:cs="SimSun"/>
                <w:sz w:val="16"/>
                <w:szCs w:val="16"/>
                <w:lang w:eastAsia="zh-CN"/>
              </w:rPr>
              <w:t>96.5%</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2015</w:t>
            </w:r>
            <w:r w:rsidRPr="00275C2A">
              <w:rPr>
                <w:rFonts w:ascii="SimSun" w:eastAsia="SimSun" w:hAnsi="SimSun" w:cs="SimSun" w:hint="eastAsia"/>
                <w:sz w:val="16"/>
                <w:szCs w:val="16"/>
                <w:lang w:eastAsia="zh-CN"/>
              </w:rPr>
              <w:t>年</w:t>
            </w:r>
            <w:r w:rsidR="00B03A40" w:rsidRPr="00275C2A">
              <w:rPr>
                <w:rFonts w:ascii="SimSun" w:eastAsia="SimSun" w:hAnsi="SimSun" w:cs="SimSun"/>
                <w:sz w:val="16"/>
                <w:szCs w:val="16"/>
                <w:lang w:eastAsia="zh-CN"/>
              </w:rPr>
              <w:t>）</w:t>
            </w:r>
          </w:p>
        </w:tc>
        <w:tc>
          <w:tcPr>
            <w:tcW w:w="600" w:type="pct"/>
            <w:tcBorders>
              <w:top w:val="nil"/>
              <w:bottom w:val="single" w:sz="4" w:space="0" w:color="auto"/>
            </w:tcBorders>
            <w:tcMar>
              <w:top w:w="110" w:type="dxa"/>
            </w:tcMar>
          </w:tcPr>
          <w:p w:rsidR="00A74DCD" w:rsidRPr="00275C2A" w:rsidRDefault="0044680C" w:rsidP="00522066">
            <w:pPr>
              <w:adjustRightInd w:val="0"/>
              <w:spacing w:afterLines="30" w:after="72"/>
              <w:jc w:val="center"/>
              <w:rPr>
                <w:rFonts w:ascii="SimSun" w:eastAsia="SimSun" w:hAnsi="SimSun"/>
                <w:color w:val="00B050"/>
                <w:sz w:val="16"/>
                <w:szCs w:val="16"/>
                <w:lang w:eastAsia="zh-CN"/>
              </w:rPr>
            </w:pPr>
            <w:r w:rsidRPr="0044680C">
              <w:rPr>
                <w:rFonts w:ascii="SimSun" w:eastAsia="SimSun" w:hAnsi="SimSun" w:cs="SimHei" w:hint="eastAsia"/>
                <w:b/>
                <w:color w:val="00B050"/>
                <w:sz w:val="16"/>
                <w:szCs w:val="16"/>
                <w:lang w:eastAsia="zh-CN"/>
              </w:rPr>
              <w:t>全部实现</w:t>
            </w:r>
          </w:p>
        </w:tc>
      </w:tr>
    </w:tbl>
    <w:p w:rsidR="00A74DCD" w:rsidRPr="00976725" w:rsidRDefault="00A74DCD"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lastRenderedPageBreak/>
        <w:t>两年期风险报告</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06"/>
        <w:gridCol w:w="2200"/>
        <w:gridCol w:w="2310"/>
        <w:gridCol w:w="2524"/>
      </w:tblGrid>
      <w:tr w:rsidR="0064217A" w:rsidRPr="003F5998" w:rsidTr="003F5998">
        <w:trPr>
          <w:tblHeader/>
        </w:trPr>
        <w:tc>
          <w:tcPr>
            <w:tcW w:w="2206" w:type="dxa"/>
            <w:tcBorders>
              <w:top w:val="single" w:sz="4" w:space="0" w:color="auto"/>
              <w:bottom w:val="single" w:sz="4" w:space="0" w:color="auto"/>
            </w:tcBorders>
            <w:shd w:val="clear" w:color="auto" w:fill="C6D9F1"/>
            <w:tcMar>
              <w:top w:w="113" w:type="dxa"/>
            </w:tcMar>
            <w:vAlign w:val="center"/>
          </w:tcPr>
          <w:p w:rsidR="0064217A" w:rsidRPr="003F5998" w:rsidRDefault="0064217A" w:rsidP="00EF723C">
            <w:pPr>
              <w:keepNext/>
              <w:adjustRightInd w:val="0"/>
              <w:spacing w:beforeLines="30" w:before="72" w:afterLines="30" w:after="72"/>
              <w:jc w:val="center"/>
              <w:rPr>
                <w:rFonts w:ascii="SimSun" w:eastAsia="SimSun" w:hAnsi="SimSun"/>
                <w:b/>
                <w:bCs/>
                <w:sz w:val="18"/>
                <w:szCs w:val="21"/>
                <w:lang w:eastAsia="zh-CN"/>
              </w:rPr>
            </w:pPr>
            <w:r w:rsidRPr="003F5998">
              <w:rPr>
                <w:rFonts w:ascii="SimSun" w:eastAsia="SimSun" w:hAnsi="SimSun" w:hint="eastAsia"/>
                <w:b/>
                <w:bCs/>
                <w:sz w:val="18"/>
                <w:szCs w:val="21"/>
                <w:lang w:eastAsia="zh-CN"/>
              </w:rPr>
              <w:t>计划实现成果中的风险</w:t>
            </w:r>
          </w:p>
        </w:tc>
        <w:tc>
          <w:tcPr>
            <w:tcW w:w="2200" w:type="dxa"/>
            <w:tcBorders>
              <w:top w:val="single" w:sz="4" w:space="0" w:color="auto"/>
              <w:bottom w:val="single" w:sz="4" w:space="0" w:color="auto"/>
            </w:tcBorders>
            <w:shd w:val="clear" w:color="auto" w:fill="C6D9F1"/>
            <w:tcMar>
              <w:top w:w="113" w:type="dxa"/>
            </w:tcMar>
            <w:vAlign w:val="center"/>
          </w:tcPr>
          <w:p w:rsidR="0064217A" w:rsidRPr="003F5998" w:rsidRDefault="0064217A" w:rsidP="00EF723C">
            <w:pPr>
              <w:keepNext/>
              <w:adjustRightInd w:val="0"/>
              <w:spacing w:beforeLines="30" w:before="72" w:afterLines="30" w:after="72"/>
              <w:jc w:val="center"/>
              <w:rPr>
                <w:rFonts w:ascii="SimSun" w:eastAsia="SimSun" w:hAnsi="SimSun"/>
                <w:b/>
                <w:bCs/>
                <w:sz w:val="18"/>
                <w:szCs w:val="21"/>
                <w:lang w:eastAsia="zh-CN"/>
              </w:rPr>
            </w:pPr>
            <w:r w:rsidRPr="003F5998">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3F5998">
              <w:rPr>
                <w:rFonts w:ascii="SimSun" w:eastAsia="SimSun" w:hAnsi="SimSun" w:hint="eastAsia"/>
                <w:b/>
                <w:bCs/>
                <w:sz w:val="18"/>
                <w:szCs w:val="21"/>
                <w:lang w:eastAsia="zh-CN"/>
              </w:rPr>
              <w:t>缓解计划</w:t>
            </w:r>
          </w:p>
        </w:tc>
        <w:tc>
          <w:tcPr>
            <w:tcW w:w="2310" w:type="dxa"/>
            <w:tcBorders>
              <w:top w:val="single" w:sz="4" w:space="0" w:color="auto"/>
              <w:bottom w:val="single" w:sz="4" w:space="0" w:color="auto"/>
            </w:tcBorders>
            <w:shd w:val="clear" w:color="auto" w:fill="C6D9F1"/>
            <w:vAlign w:val="center"/>
          </w:tcPr>
          <w:p w:rsidR="0064217A" w:rsidRPr="003F5998" w:rsidRDefault="00605DF8" w:rsidP="00EF723C">
            <w:pPr>
              <w:adjustRightInd w:val="0"/>
              <w:spacing w:beforeLines="30" w:before="72" w:afterLines="30" w:after="72"/>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524" w:type="dxa"/>
            <w:tcBorders>
              <w:top w:val="single" w:sz="4" w:space="0" w:color="auto"/>
              <w:bottom w:val="single" w:sz="4" w:space="0" w:color="auto"/>
            </w:tcBorders>
            <w:shd w:val="clear" w:color="auto" w:fill="C6D9F1"/>
            <w:vAlign w:val="center"/>
          </w:tcPr>
          <w:p w:rsidR="0064217A" w:rsidRPr="003F5998" w:rsidRDefault="0064217A" w:rsidP="00EF723C">
            <w:pPr>
              <w:adjustRightInd w:val="0"/>
              <w:spacing w:beforeLines="30" w:before="72" w:afterLines="30" w:after="72"/>
              <w:jc w:val="center"/>
              <w:rPr>
                <w:rFonts w:ascii="SimSun" w:eastAsia="SimSun" w:hAnsi="SimSun"/>
                <w:b/>
                <w:bCs/>
                <w:sz w:val="18"/>
                <w:szCs w:val="21"/>
                <w:lang w:eastAsia="zh-CN"/>
              </w:rPr>
            </w:pPr>
            <w:r w:rsidRPr="003F5998">
              <w:rPr>
                <w:rFonts w:ascii="SimSun" w:eastAsia="SimSun" w:hAnsi="SimSun" w:hint="eastAsia"/>
                <w:b/>
                <w:bCs/>
                <w:sz w:val="18"/>
                <w:szCs w:val="21"/>
                <w:lang w:eastAsia="zh-CN"/>
              </w:rPr>
              <w:t>对计划</w:t>
            </w:r>
            <w:r w:rsidR="00391D4C" w:rsidRPr="003F5998">
              <w:rPr>
                <w:rFonts w:ascii="SimSun" w:eastAsia="SimSun" w:hAnsi="SimSun" w:hint="eastAsia"/>
                <w:b/>
                <w:bCs/>
                <w:sz w:val="18"/>
                <w:szCs w:val="21"/>
                <w:lang w:eastAsia="zh-CN"/>
              </w:rPr>
              <w:t>绩效</w:t>
            </w:r>
            <w:r w:rsidRPr="003F5998">
              <w:rPr>
                <w:rFonts w:ascii="SimSun" w:eastAsia="SimSun" w:hAnsi="SimSun" w:hint="eastAsia"/>
                <w:b/>
                <w:bCs/>
                <w:sz w:val="18"/>
                <w:szCs w:val="21"/>
                <w:lang w:eastAsia="zh-CN"/>
              </w:rPr>
              <w:t>的影响</w:t>
            </w:r>
          </w:p>
        </w:tc>
      </w:tr>
      <w:tr w:rsidR="00A74DCD" w:rsidRPr="00571D2C" w:rsidTr="003F5998">
        <w:tc>
          <w:tcPr>
            <w:tcW w:w="2206" w:type="dxa"/>
            <w:tcBorders>
              <w:top w:val="single" w:sz="4" w:space="0" w:color="auto"/>
              <w:bottom w:val="nil"/>
            </w:tcBorders>
            <w:tcMar>
              <w:top w:w="113" w:type="dxa"/>
            </w:tcMar>
          </w:tcPr>
          <w:p w:rsidR="00A74DCD" w:rsidRPr="003F5998" w:rsidRDefault="00A74DCD" w:rsidP="00723220">
            <w:pPr>
              <w:keepNext/>
              <w:adjustRightInd w:val="0"/>
              <w:spacing w:beforeLines="30" w:before="72" w:afterLines="30" w:after="72"/>
              <w:jc w:val="both"/>
              <w:rPr>
                <w:rFonts w:ascii="SimSun" w:eastAsia="SimSun" w:hAnsi="SimSun" w:cs="SimSun"/>
                <w:sz w:val="16"/>
                <w:szCs w:val="21"/>
                <w:lang w:eastAsia="zh-CN"/>
              </w:rPr>
            </w:pPr>
            <w:r w:rsidRPr="003F5998">
              <w:rPr>
                <w:rFonts w:ascii="SimSun" w:eastAsia="SimSun" w:hAnsi="SimSun" w:cs="SimSun"/>
                <w:sz w:val="16"/>
                <w:szCs w:val="21"/>
                <w:lang w:eastAsia="zh-CN"/>
              </w:rPr>
              <w:t>PCT</w:t>
            </w:r>
            <w:r w:rsidRPr="003F5998">
              <w:rPr>
                <w:rFonts w:ascii="SimSun" w:eastAsia="SimSun" w:hAnsi="SimSun" w:cs="SimSun" w:hint="eastAsia"/>
                <w:sz w:val="16"/>
                <w:szCs w:val="21"/>
                <w:lang w:eastAsia="zh-CN"/>
              </w:rPr>
              <w:t>申请量的绝对数或与巴黎公约途径申请量相比降低</w:t>
            </w:r>
          </w:p>
        </w:tc>
        <w:tc>
          <w:tcPr>
            <w:tcW w:w="2200" w:type="dxa"/>
            <w:tcBorders>
              <w:top w:val="single" w:sz="4" w:space="0" w:color="auto"/>
              <w:bottom w:val="nil"/>
            </w:tcBorders>
            <w:tcMar>
              <w:top w:w="113" w:type="dxa"/>
            </w:tcMar>
          </w:tcPr>
          <w:p w:rsidR="00A74DCD" w:rsidRPr="003F5998" w:rsidRDefault="00A74DCD" w:rsidP="003F5998">
            <w:pPr>
              <w:adjustRightInd w:val="0"/>
              <w:spacing w:beforeLines="30" w:before="72" w:afterLines="30" w:after="72"/>
              <w:jc w:val="both"/>
              <w:rPr>
                <w:rFonts w:ascii="SimSun" w:eastAsia="SimSun" w:hAnsi="SimSun" w:cs="SimSun"/>
                <w:sz w:val="16"/>
                <w:szCs w:val="21"/>
                <w:lang w:eastAsia="zh-CN"/>
              </w:rPr>
            </w:pPr>
            <w:r w:rsidRPr="003F5998">
              <w:rPr>
                <w:rFonts w:ascii="SimSun" w:eastAsia="SimSun" w:hAnsi="SimSun" w:cs="SimSun" w:hint="eastAsia"/>
                <w:sz w:val="16"/>
                <w:szCs w:val="21"/>
                <w:lang w:eastAsia="zh-CN"/>
              </w:rPr>
              <w:t>继续向所有用户推广</w:t>
            </w:r>
            <w:r w:rsidRPr="003F5998">
              <w:rPr>
                <w:rFonts w:ascii="SimSun" w:eastAsia="SimSun" w:hAnsi="SimSun" w:cs="SimSun"/>
                <w:sz w:val="16"/>
                <w:szCs w:val="21"/>
                <w:lang w:eastAsia="zh-CN"/>
              </w:rPr>
              <w:t>PCT</w:t>
            </w:r>
            <w:r w:rsidRPr="003F5998">
              <w:rPr>
                <w:rFonts w:ascii="SimSun" w:eastAsia="SimSun" w:hAnsi="SimSun" w:cs="SimSun" w:hint="eastAsia"/>
                <w:sz w:val="16"/>
                <w:szCs w:val="21"/>
                <w:lang w:eastAsia="zh-CN"/>
              </w:rPr>
              <w:t>是在国际市场保护创新的最有价值及有效的途径</w:t>
            </w:r>
          </w:p>
        </w:tc>
        <w:tc>
          <w:tcPr>
            <w:tcW w:w="2310" w:type="dxa"/>
            <w:tcBorders>
              <w:top w:val="single" w:sz="4" w:space="0" w:color="auto"/>
              <w:bottom w:val="nil"/>
            </w:tcBorders>
          </w:tcPr>
          <w:p w:rsidR="00A74DCD" w:rsidRPr="003F5998" w:rsidRDefault="00C463F6" w:rsidP="003F5998">
            <w:pPr>
              <w:adjustRightInd w:val="0"/>
              <w:spacing w:beforeLines="30" w:before="72" w:afterLines="30" w:after="72"/>
              <w:jc w:val="both"/>
              <w:rPr>
                <w:rFonts w:ascii="SimSun" w:eastAsia="SimSun" w:hAnsi="SimSun" w:cs="SimSun"/>
                <w:sz w:val="16"/>
                <w:szCs w:val="21"/>
                <w:lang w:eastAsia="zh-CN"/>
              </w:rPr>
            </w:pPr>
            <w:r>
              <w:rPr>
                <w:rFonts w:ascii="SimSun" w:eastAsia="SimSun" w:hAnsi="SimSun" w:cs="SimSun" w:hint="eastAsia"/>
                <w:sz w:val="16"/>
                <w:szCs w:val="21"/>
                <w:lang w:eastAsia="zh-CN"/>
              </w:rPr>
              <w:t>对本计划，该</w:t>
            </w:r>
            <w:r w:rsidR="00A74DCD" w:rsidRPr="003F5998">
              <w:rPr>
                <w:rFonts w:ascii="SimSun" w:eastAsia="SimSun" w:hAnsi="SimSun" w:cs="SimSun" w:hint="eastAsia"/>
                <w:sz w:val="16"/>
                <w:szCs w:val="21"/>
                <w:lang w:eastAsia="zh-CN"/>
              </w:rPr>
              <w:t>风险持续存在，但在</w:t>
            </w:r>
            <w:r w:rsidR="00A74DCD" w:rsidRPr="003F5998">
              <w:rPr>
                <w:rFonts w:ascii="SimSun" w:eastAsia="SimSun" w:hAnsi="SimSun" w:cs="SimSun"/>
                <w:sz w:val="16"/>
                <w:szCs w:val="21"/>
                <w:lang w:eastAsia="zh-CN"/>
              </w:rPr>
              <w:t>2014/15</w:t>
            </w:r>
            <w:r w:rsidR="00A74DCD" w:rsidRPr="003F5998">
              <w:rPr>
                <w:rFonts w:ascii="SimSun" w:eastAsia="SimSun" w:hAnsi="SimSun" w:cs="SimSun" w:hint="eastAsia"/>
                <w:sz w:val="16"/>
                <w:szCs w:val="21"/>
                <w:lang w:eastAsia="zh-CN"/>
              </w:rPr>
              <w:t>年没有发展到对</w:t>
            </w:r>
            <w:r w:rsidR="00A74DCD" w:rsidRPr="003F5998">
              <w:rPr>
                <w:rFonts w:ascii="SimSun" w:eastAsia="SimSun" w:hAnsi="SimSun" w:cs="SimSun"/>
                <w:sz w:val="16"/>
                <w:szCs w:val="21"/>
                <w:lang w:eastAsia="zh-CN"/>
              </w:rPr>
              <w:t>PCT</w:t>
            </w:r>
            <w:r w:rsidR="00A74DCD" w:rsidRPr="003F5998">
              <w:rPr>
                <w:rFonts w:ascii="SimSun" w:eastAsia="SimSun" w:hAnsi="SimSun" w:cs="SimSun" w:hint="eastAsia"/>
                <w:sz w:val="16"/>
                <w:szCs w:val="21"/>
                <w:lang w:eastAsia="zh-CN"/>
              </w:rPr>
              <w:t>造成损害</w:t>
            </w:r>
            <w:r>
              <w:rPr>
                <w:rFonts w:ascii="SimSun" w:eastAsia="SimSun" w:hAnsi="SimSun" w:cs="SimSun" w:hint="eastAsia"/>
                <w:sz w:val="16"/>
                <w:szCs w:val="21"/>
                <w:lang w:eastAsia="zh-CN"/>
              </w:rPr>
              <w:t>。缓解策略继续实施。</w:t>
            </w:r>
          </w:p>
        </w:tc>
        <w:tc>
          <w:tcPr>
            <w:tcW w:w="2524" w:type="dxa"/>
            <w:tcBorders>
              <w:top w:val="single" w:sz="4" w:space="0" w:color="auto"/>
              <w:bottom w:val="nil"/>
            </w:tcBorders>
          </w:tcPr>
          <w:p w:rsidR="00A74DCD" w:rsidRPr="003F5998" w:rsidRDefault="00A74DCD" w:rsidP="003F5998">
            <w:pPr>
              <w:adjustRightInd w:val="0"/>
              <w:spacing w:beforeLines="30" w:before="72" w:afterLines="30" w:after="72"/>
              <w:jc w:val="both"/>
              <w:rPr>
                <w:rFonts w:ascii="SimSun" w:eastAsia="SimSun" w:hAnsi="SimSun" w:cs="SimSun"/>
                <w:sz w:val="16"/>
                <w:szCs w:val="21"/>
                <w:lang w:eastAsia="zh-CN"/>
              </w:rPr>
            </w:pPr>
            <w:r w:rsidRPr="003F5998">
              <w:rPr>
                <w:rFonts w:ascii="SimSun" w:eastAsia="SimSun" w:hAnsi="SimSun" w:cs="SimSun" w:hint="eastAsia"/>
                <w:sz w:val="16"/>
                <w:szCs w:val="21"/>
                <w:lang w:eastAsia="zh-CN"/>
              </w:rPr>
              <w:t>没有可测算的影响</w:t>
            </w:r>
          </w:p>
        </w:tc>
      </w:tr>
      <w:tr w:rsidR="00A74DCD" w:rsidRPr="00571D2C" w:rsidTr="003F5998">
        <w:tc>
          <w:tcPr>
            <w:tcW w:w="2206" w:type="dxa"/>
            <w:tcBorders>
              <w:top w:val="nil"/>
              <w:bottom w:val="nil"/>
            </w:tcBorders>
            <w:tcMar>
              <w:top w:w="113" w:type="dxa"/>
            </w:tcMar>
          </w:tcPr>
          <w:p w:rsidR="00A74DCD" w:rsidRPr="003F5998" w:rsidRDefault="00A74DCD" w:rsidP="003F5998">
            <w:pPr>
              <w:adjustRightInd w:val="0"/>
              <w:spacing w:beforeLines="30" w:before="72" w:afterLines="30" w:after="72"/>
              <w:jc w:val="both"/>
              <w:rPr>
                <w:rFonts w:ascii="SimSun" w:eastAsia="SimSun" w:hAnsi="SimSun" w:cs="SimSun"/>
                <w:sz w:val="16"/>
                <w:szCs w:val="21"/>
                <w:lang w:eastAsia="zh-CN"/>
              </w:rPr>
            </w:pPr>
            <w:r w:rsidRPr="003F5998">
              <w:rPr>
                <w:rFonts w:ascii="SimSun" w:eastAsia="SimSun" w:hAnsi="SimSun" w:cs="SimSun"/>
                <w:sz w:val="16"/>
                <w:szCs w:val="21"/>
                <w:lang w:eastAsia="zh-CN"/>
              </w:rPr>
              <w:t>PCT</w:t>
            </w:r>
            <w:r w:rsidRPr="003F5998">
              <w:rPr>
                <w:rFonts w:ascii="SimSun" w:eastAsia="SimSun" w:hAnsi="SimSun" w:cs="SimSun" w:hint="eastAsia"/>
                <w:sz w:val="16"/>
                <w:szCs w:val="21"/>
                <w:lang w:eastAsia="zh-CN"/>
              </w:rPr>
              <w:t>运营的长时间崩溃</w:t>
            </w:r>
          </w:p>
          <w:p w:rsidR="00A74DCD" w:rsidRPr="003F5998" w:rsidRDefault="00A74DCD" w:rsidP="003F5998">
            <w:pPr>
              <w:adjustRightInd w:val="0"/>
              <w:spacing w:beforeLines="30" w:before="72" w:afterLines="30" w:after="72"/>
              <w:jc w:val="both"/>
              <w:rPr>
                <w:rFonts w:ascii="SimSun" w:eastAsia="SimSun" w:hAnsi="SimSun" w:cs="SimSun"/>
                <w:sz w:val="16"/>
                <w:szCs w:val="21"/>
                <w:lang w:eastAsia="zh-CN"/>
              </w:rPr>
            </w:pPr>
            <w:r w:rsidRPr="003F5998">
              <w:rPr>
                <w:rFonts w:ascii="SimSun" w:eastAsia="SimSun" w:hAnsi="SimSun" w:cs="SimSun" w:hint="eastAsia"/>
                <w:sz w:val="16"/>
                <w:szCs w:val="21"/>
                <w:lang w:eastAsia="zh-CN"/>
              </w:rPr>
              <w:t>如果国际局无法处理文档，甚至在短时间内，积压迅速增长。少数几天的业务中断带来几星期的积压</w:t>
            </w:r>
          </w:p>
        </w:tc>
        <w:tc>
          <w:tcPr>
            <w:tcW w:w="2200" w:type="dxa"/>
            <w:tcBorders>
              <w:top w:val="nil"/>
              <w:bottom w:val="nil"/>
            </w:tcBorders>
            <w:tcMar>
              <w:top w:w="113" w:type="dxa"/>
            </w:tcMar>
          </w:tcPr>
          <w:p w:rsidR="00A74DCD" w:rsidRPr="003F5998" w:rsidRDefault="00A74DCD" w:rsidP="003F5998">
            <w:pPr>
              <w:adjustRightInd w:val="0"/>
              <w:spacing w:beforeLines="30" w:before="72" w:afterLines="30" w:after="72"/>
              <w:jc w:val="both"/>
              <w:rPr>
                <w:rFonts w:ascii="SimSun" w:eastAsia="SimSun" w:hAnsi="SimSun" w:cs="SimSun"/>
                <w:sz w:val="16"/>
                <w:szCs w:val="21"/>
                <w:lang w:eastAsia="zh-CN"/>
              </w:rPr>
            </w:pPr>
            <w:r w:rsidRPr="003F5998">
              <w:rPr>
                <w:rFonts w:ascii="SimSun" w:eastAsia="SimSun" w:hAnsi="SimSun" w:cs="SimSun" w:hint="eastAsia"/>
                <w:sz w:val="16"/>
                <w:szCs w:val="21"/>
                <w:lang w:eastAsia="zh-CN"/>
              </w:rPr>
              <w:t>实施及定期测试业务持续管理</w:t>
            </w:r>
            <w:r w:rsidR="00EA1131" w:rsidRPr="003F5998">
              <w:rPr>
                <w:rFonts w:ascii="SimSun" w:eastAsia="SimSun" w:hAnsi="SimSun" w:cs="SimSun"/>
                <w:sz w:val="16"/>
                <w:szCs w:val="21"/>
                <w:lang w:eastAsia="zh-CN"/>
              </w:rPr>
              <w:t>（</w:t>
            </w:r>
            <w:r w:rsidRPr="003F5998">
              <w:rPr>
                <w:rFonts w:ascii="SimSun" w:eastAsia="SimSun" w:hAnsi="SimSun" w:cs="SimSun"/>
                <w:sz w:val="16"/>
                <w:szCs w:val="21"/>
                <w:lang w:eastAsia="zh-CN"/>
              </w:rPr>
              <w:t>BCM</w:t>
            </w:r>
            <w:r w:rsidR="00B03A40" w:rsidRPr="003F5998">
              <w:rPr>
                <w:rFonts w:ascii="SimSun" w:eastAsia="SimSun" w:hAnsi="SimSun" w:cs="SimSun"/>
                <w:sz w:val="16"/>
                <w:szCs w:val="21"/>
                <w:lang w:eastAsia="zh-CN"/>
              </w:rPr>
              <w:t>）</w:t>
            </w:r>
            <w:r w:rsidRPr="003F5998">
              <w:rPr>
                <w:rFonts w:ascii="SimSun" w:eastAsia="SimSun" w:hAnsi="SimSun" w:cs="SimSun" w:hint="eastAsia"/>
                <w:sz w:val="16"/>
                <w:szCs w:val="21"/>
                <w:lang w:eastAsia="zh-CN"/>
              </w:rPr>
              <w:t>计划</w:t>
            </w:r>
          </w:p>
          <w:p w:rsidR="00A74DCD" w:rsidRPr="003F5998" w:rsidRDefault="00A74DCD" w:rsidP="00522066">
            <w:pPr>
              <w:adjustRightInd w:val="0"/>
              <w:spacing w:beforeLines="30" w:before="72" w:afterLines="30" w:after="72"/>
              <w:ind w:right="-59"/>
              <w:jc w:val="both"/>
              <w:rPr>
                <w:rFonts w:ascii="SimSun" w:eastAsia="SimSun" w:hAnsi="SimSun" w:cs="SimSun"/>
                <w:sz w:val="16"/>
                <w:szCs w:val="21"/>
                <w:lang w:eastAsia="zh-CN"/>
              </w:rPr>
            </w:pPr>
            <w:r w:rsidRPr="003F5998">
              <w:rPr>
                <w:rFonts w:ascii="SimSun" w:eastAsia="SimSun" w:hAnsi="SimSun" w:cs="SimSun" w:hint="eastAsia"/>
                <w:sz w:val="16"/>
                <w:szCs w:val="21"/>
                <w:lang w:eastAsia="zh-CN"/>
              </w:rPr>
              <w:t>业务持续管理计划的目标是确保国际局的工作在中断期间可以得到充分处理，从而避免为</w:t>
            </w:r>
            <w:r w:rsidRPr="003F5998">
              <w:rPr>
                <w:rFonts w:ascii="SimSun" w:eastAsia="SimSun" w:hAnsi="SimSun" w:cs="SimSun"/>
                <w:sz w:val="16"/>
                <w:szCs w:val="21"/>
                <w:lang w:eastAsia="zh-CN"/>
              </w:rPr>
              <w:t>PCT</w:t>
            </w:r>
            <w:r w:rsidRPr="003F5998">
              <w:rPr>
                <w:rFonts w:ascii="SimSun" w:eastAsia="SimSun" w:hAnsi="SimSun" w:cs="SimSun" w:hint="eastAsia"/>
                <w:sz w:val="16"/>
                <w:szCs w:val="21"/>
                <w:lang w:eastAsia="zh-CN"/>
              </w:rPr>
              <w:t>申请人及各局提供服务的质量出现不可接受的降低</w:t>
            </w:r>
          </w:p>
        </w:tc>
        <w:tc>
          <w:tcPr>
            <w:tcW w:w="2310" w:type="dxa"/>
            <w:tcBorders>
              <w:top w:val="nil"/>
              <w:bottom w:val="nil"/>
            </w:tcBorders>
          </w:tcPr>
          <w:p w:rsidR="00A74DCD" w:rsidRPr="003F5998" w:rsidRDefault="00A74DCD" w:rsidP="003F5998">
            <w:pPr>
              <w:adjustRightInd w:val="0"/>
              <w:spacing w:beforeLines="30" w:before="72" w:afterLines="30" w:after="72"/>
              <w:jc w:val="both"/>
              <w:rPr>
                <w:rFonts w:ascii="SimSun" w:eastAsia="SimSun" w:hAnsi="SimSun" w:cs="SimSun"/>
                <w:sz w:val="16"/>
                <w:szCs w:val="21"/>
                <w:lang w:eastAsia="zh-CN"/>
              </w:rPr>
            </w:pPr>
            <w:r w:rsidRPr="003F5998">
              <w:rPr>
                <w:rFonts w:ascii="SimSun" w:eastAsia="SimSun" w:hAnsi="SimSun" w:cs="SimSun" w:hint="eastAsia"/>
                <w:sz w:val="16"/>
                <w:szCs w:val="21"/>
                <w:lang w:eastAsia="zh-CN"/>
              </w:rPr>
              <w:t>风险尚未出现。作为缓解措施，启动了为</w:t>
            </w:r>
            <w:r w:rsidRPr="003F5998">
              <w:rPr>
                <w:rFonts w:ascii="SimSun" w:eastAsia="SimSun" w:hAnsi="SimSun" w:cs="SimSun"/>
                <w:sz w:val="16"/>
                <w:szCs w:val="21"/>
                <w:lang w:eastAsia="zh-CN"/>
              </w:rPr>
              <w:t>PCT</w:t>
            </w:r>
            <w:r w:rsidRPr="003F5998">
              <w:rPr>
                <w:rFonts w:ascii="SimSun" w:eastAsia="SimSun" w:hAnsi="SimSun" w:cs="SimSun" w:hint="eastAsia"/>
                <w:sz w:val="16"/>
                <w:szCs w:val="21"/>
                <w:lang w:eastAsia="zh-CN"/>
              </w:rPr>
              <w:t>信息系统设计抗灾及安全平台构架的准备工作</w:t>
            </w:r>
          </w:p>
          <w:p w:rsidR="00A74DCD" w:rsidRPr="003F5998" w:rsidRDefault="00A74DCD" w:rsidP="003F5998">
            <w:pPr>
              <w:adjustRightInd w:val="0"/>
              <w:spacing w:beforeLines="30" w:before="72" w:afterLines="30" w:after="72"/>
              <w:jc w:val="both"/>
              <w:rPr>
                <w:rFonts w:ascii="SimSun" w:eastAsia="SimSun" w:hAnsi="SimSun" w:cs="SimSun"/>
                <w:sz w:val="16"/>
                <w:szCs w:val="21"/>
                <w:lang w:eastAsia="zh-CN"/>
              </w:rPr>
            </w:pPr>
            <w:r w:rsidRPr="003F5998">
              <w:rPr>
                <w:rFonts w:ascii="SimSun" w:eastAsia="SimSun" w:hAnsi="SimSun" w:cs="SimSun" w:hint="eastAsia"/>
                <w:sz w:val="16"/>
                <w:szCs w:val="21"/>
                <w:lang w:eastAsia="zh-CN"/>
              </w:rPr>
              <w:t>风险尚未出现。在缓解措施中制定了新的工作量指标，以改善质量控制程序</w:t>
            </w:r>
          </w:p>
        </w:tc>
        <w:tc>
          <w:tcPr>
            <w:tcW w:w="2524" w:type="dxa"/>
            <w:tcBorders>
              <w:top w:val="nil"/>
              <w:bottom w:val="nil"/>
            </w:tcBorders>
          </w:tcPr>
          <w:p w:rsidR="00A74DCD" w:rsidRPr="003F5998" w:rsidRDefault="00A74DCD" w:rsidP="00522066">
            <w:pPr>
              <w:adjustRightInd w:val="0"/>
              <w:spacing w:beforeLines="30" w:before="72" w:afterLines="30" w:after="72"/>
              <w:ind w:right="-59"/>
              <w:jc w:val="both"/>
              <w:rPr>
                <w:rFonts w:ascii="SimSun" w:eastAsia="SimSun" w:hAnsi="SimSun" w:cs="SimSun"/>
                <w:sz w:val="16"/>
                <w:szCs w:val="21"/>
                <w:lang w:eastAsia="zh-CN"/>
              </w:rPr>
            </w:pPr>
            <w:r w:rsidRPr="003F5998">
              <w:rPr>
                <w:rFonts w:ascii="SimSun" w:eastAsia="SimSun" w:hAnsi="SimSun" w:cs="SimSun" w:hint="eastAsia"/>
                <w:sz w:val="16"/>
                <w:szCs w:val="21"/>
                <w:lang w:eastAsia="zh-CN"/>
              </w:rPr>
              <w:t>风险及其发展没有对</w:t>
            </w:r>
            <w:r w:rsidRPr="003F5998">
              <w:rPr>
                <w:rFonts w:ascii="SimSun" w:eastAsia="SimSun" w:hAnsi="SimSun" w:cs="SimSun"/>
                <w:sz w:val="16"/>
                <w:szCs w:val="21"/>
                <w:lang w:eastAsia="zh-CN"/>
              </w:rPr>
              <w:t>2014/15</w:t>
            </w:r>
            <w:r w:rsidRPr="003F5998">
              <w:rPr>
                <w:rFonts w:ascii="SimSun" w:eastAsia="SimSun" w:hAnsi="SimSun" w:cs="SimSun" w:hint="eastAsia"/>
                <w:sz w:val="16"/>
                <w:szCs w:val="21"/>
                <w:lang w:eastAsia="zh-CN"/>
              </w:rPr>
              <w:t>年项目</w:t>
            </w:r>
            <w:r w:rsidR="00391D4C" w:rsidRPr="003F5998">
              <w:rPr>
                <w:rFonts w:ascii="SimSun" w:eastAsia="SimSun" w:hAnsi="SimSun" w:cs="SimSun" w:hint="eastAsia"/>
                <w:sz w:val="16"/>
                <w:szCs w:val="21"/>
                <w:lang w:eastAsia="zh-CN"/>
              </w:rPr>
              <w:t>绩效</w:t>
            </w:r>
            <w:r w:rsidRPr="003F5998">
              <w:rPr>
                <w:rFonts w:ascii="SimSun" w:eastAsia="SimSun" w:hAnsi="SimSun" w:cs="SimSun" w:hint="eastAsia"/>
                <w:sz w:val="16"/>
                <w:szCs w:val="21"/>
                <w:lang w:eastAsia="zh-CN"/>
              </w:rPr>
              <w:t>产生实质影响</w:t>
            </w:r>
          </w:p>
          <w:p w:rsidR="00A74DCD" w:rsidRPr="003F5998" w:rsidRDefault="00A74DCD" w:rsidP="003F5998">
            <w:pPr>
              <w:adjustRightInd w:val="0"/>
              <w:spacing w:beforeLines="30" w:before="72" w:afterLines="30" w:after="72"/>
              <w:jc w:val="both"/>
              <w:rPr>
                <w:rFonts w:ascii="SimSun" w:eastAsia="SimSun" w:hAnsi="SimSun" w:cs="SimSun"/>
                <w:sz w:val="16"/>
                <w:szCs w:val="21"/>
                <w:lang w:eastAsia="zh-CN"/>
              </w:rPr>
            </w:pPr>
            <w:r w:rsidRPr="003F5998">
              <w:rPr>
                <w:rFonts w:ascii="SimSun" w:eastAsia="SimSun" w:hAnsi="SimSun" w:cs="SimSun" w:hint="eastAsia"/>
                <w:sz w:val="16"/>
                <w:szCs w:val="21"/>
                <w:lang w:eastAsia="zh-CN"/>
              </w:rPr>
              <w:t>形式审查的质量得到提高</w:t>
            </w:r>
          </w:p>
        </w:tc>
      </w:tr>
      <w:tr w:rsidR="00A74DCD" w:rsidRPr="00571D2C" w:rsidTr="003F5998">
        <w:tc>
          <w:tcPr>
            <w:tcW w:w="2206" w:type="dxa"/>
            <w:tcBorders>
              <w:top w:val="nil"/>
              <w:bottom w:val="single" w:sz="4" w:space="0" w:color="auto"/>
            </w:tcBorders>
            <w:tcMar>
              <w:top w:w="113" w:type="dxa"/>
            </w:tcMar>
          </w:tcPr>
          <w:p w:rsidR="00A74DCD" w:rsidRPr="003F5998" w:rsidRDefault="00A74DCD" w:rsidP="00522066">
            <w:pPr>
              <w:adjustRightInd w:val="0"/>
              <w:spacing w:beforeLines="30" w:before="72" w:afterLines="30" w:after="72"/>
              <w:jc w:val="both"/>
              <w:rPr>
                <w:rFonts w:ascii="SimSun" w:eastAsia="SimSun" w:hAnsi="SimSun" w:cs="SimSun"/>
                <w:sz w:val="16"/>
                <w:szCs w:val="21"/>
                <w:lang w:eastAsia="zh-CN"/>
              </w:rPr>
            </w:pPr>
            <w:r w:rsidRPr="003F5998">
              <w:rPr>
                <w:rFonts w:ascii="SimSun" w:eastAsia="SimSun" w:hAnsi="SimSun" w:cs="SimSun" w:hint="eastAsia"/>
                <w:sz w:val="16"/>
                <w:szCs w:val="21"/>
                <w:lang w:eastAsia="zh-CN"/>
              </w:rPr>
              <w:t>对保密信息的故意或非故意泄漏</w:t>
            </w:r>
          </w:p>
        </w:tc>
        <w:tc>
          <w:tcPr>
            <w:tcW w:w="2200" w:type="dxa"/>
            <w:tcBorders>
              <w:top w:val="nil"/>
              <w:bottom w:val="single" w:sz="4" w:space="0" w:color="auto"/>
            </w:tcBorders>
            <w:tcMar>
              <w:top w:w="113" w:type="dxa"/>
            </w:tcMar>
          </w:tcPr>
          <w:p w:rsidR="00A74DCD" w:rsidRPr="003F5998" w:rsidDel="00C266CB" w:rsidRDefault="00A74DCD" w:rsidP="00522066">
            <w:pPr>
              <w:adjustRightInd w:val="0"/>
              <w:spacing w:beforeLines="30" w:before="72" w:afterLines="30" w:after="72"/>
              <w:jc w:val="both"/>
              <w:rPr>
                <w:rFonts w:ascii="SimSun" w:eastAsia="SimSun" w:hAnsi="SimSun" w:cs="SimSun"/>
                <w:sz w:val="16"/>
                <w:szCs w:val="21"/>
                <w:lang w:eastAsia="zh-CN"/>
              </w:rPr>
            </w:pPr>
            <w:r w:rsidRPr="003F5998">
              <w:rPr>
                <w:rFonts w:ascii="SimSun" w:eastAsia="SimSun" w:hAnsi="SimSun" w:cs="SimSun" w:hint="eastAsia"/>
                <w:sz w:val="16"/>
                <w:szCs w:val="21"/>
                <w:lang w:eastAsia="zh-CN"/>
              </w:rPr>
              <w:t>继续向有关员工开展意识项目：在物理或电子环境中，继续实施边界控制；继续提高战略监控；保持对外包翻译服务提供者的高度监督</w:t>
            </w:r>
          </w:p>
        </w:tc>
        <w:tc>
          <w:tcPr>
            <w:tcW w:w="2310" w:type="dxa"/>
            <w:tcBorders>
              <w:top w:val="nil"/>
              <w:bottom w:val="single" w:sz="4" w:space="0" w:color="auto"/>
            </w:tcBorders>
          </w:tcPr>
          <w:p w:rsidR="00A74DCD" w:rsidRPr="003F5998" w:rsidRDefault="00A74DCD" w:rsidP="00522066">
            <w:pPr>
              <w:adjustRightInd w:val="0"/>
              <w:spacing w:beforeLines="30" w:before="72" w:afterLines="30" w:after="72"/>
              <w:jc w:val="both"/>
              <w:rPr>
                <w:rFonts w:ascii="SimSun" w:eastAsia="SimSun" w:hAnsi="SimSun" w:cs="SimSun"/>
                <w:sz w:val="16"/>
                <w:szCs w:val="21"/>
                <w:lang w:eastAsia="zh-CN"/>
              </w:rPr>
            </w:pPr>
            <w:r w:rsidRPr="003F5998">
              <w:rPr>
                <w:rFonts w:ascii="SimSun" w:eastAsia="SimSun" w:hAnsi="SimSun" w:cs="SimSun" w:hint="eastAsia"/>
                <w:sz w:val="16"/>
                <w:szCs w:val="21"/>
                <w:lang w:eastAsia="zh-CN"/>
              </w:rPr>
              <w:t>风险尚未出现。作为缓解措施，启动了为</w:t>
            </w:r>
            <w:r w:rsidRPr="003F5998">
              <w:rPr>
                <w:rFonts w:ascii="SimSun" w:eastAsia="SimSun" w:hAnsi="SimSun" w:cs="SimSun"/>
                <w:sz w:val="16"/>
                <w:szCs w:val="21"/>
                <w:lang w:eastAsia="zh-CN"/>
              </w:rPr>
              <w:t>PCT</w:t>
            </w:r>
            <w:r w:rsidRPr="003F5998">
              <w:rPr>
                <w:rFonts w:ascii="SimSun" w:eastAsia="SimSun" w:hAnsi="SimSun" w:cs="SimSun" w:hint="eastAsia"/>
                <w:sz w:val="16"/>
                <w:szCs w:val="21"/>
                <w:lang w:eastAsia="zh-CN"/>
              </w:rPr>
              <w:t>信息系统设计抗灾及安全平台构架的准备工作</w:t>
            </w:r>
          </w:p>
        </w:tc>
        <w:tc>
          <w:tcPr>
            <w:tcW w:w="2524" w:type="dxa"/>
            <w:tcBorders>
              <w:top w:val="nil"/>
              <w:bottom w:val="single" w:sz="4" w:space="0" w:color="auto"/>
            </w:tcBorders>
          </w:tcPr>
          <w:p w:rsidR="00A74DCD" w:rsidRPr="003F5998" w:rsidRDefault="00A74DCD" w:rsidP="00522066">
            <w:pPr>
              <w:adjustRightInd w:val="0"/>
              <w:spacing w:beforeLines="30" w:before="72" w:afterLines="30" w:after="72"/>
              <w:ind w:right="-59"/>
              <w:jc w:val="both"/>
              <w:rPr>
                <w:rFonts w:ascii="SimSun" w:eastAsia="SimSun" w:hAnsi="SimSun" w:cs="SimSun"/>
                <w:sz w:val="16"/>
                <w:szCs w:val="21"/>
                <w:lang w:eastAsia="zh-CN"/>
              </w:rPr>
            </w:pPr>
            <w:r w:rsidRPr="003F5998">
              <w:rPr>
                <w:rFonts w:ascii="SimSun" w:eastAsia="SimSun" w:hAnsi="SimSun" w:cs="SimSun" w:hint="eastAsia"/>
                <w:sz w:val="16"/>
                <w:szCs w:val="21"/>
                <w:lang w:eastAsia="zh-CN"/>
              </w:rPr>
              <w:t>风险及其发展没有对</w:t>
            </w:r>
            <w:r w:rsidRPr="003F5998">
              <w:rPr>
                <w:rFonts w:ascii="SimSun" w:eastAsia="SimSun" w:hAnsi="SimSun" w:cs="SimSun"/>
                <w:sz w:val="16"/>
                <w:szCs w:val="21"/>
                <w:lang w:eastAsia="zh-CN"/>
              </w:rPr>
              <w:t>2014/15</w:t>
            </w:r>
            <w:r w:rsidRPr="003F5998">
              <w:rPr>
                <w:rFonts w:ascii="SimSun" w:eastAsia="SimSun" w:hAnsi="SimSun" w:cs="SimSun" w:hint="eastAsia"/>
                <w:sz w:val="16"/>
                <w:szCs w:val="21"/>
                <w:lang w:eastAsia="zh-CN"/>
              </w:rPr>
              <w:t>年项目</w:t>
            </w:r>
            <w:r w:rsidR="00391D4C" w:rsidRPr="003F5998">
              <w:rPr>
                <w:rFonts w:ascii="SimSun" w:eastAsia="SimSun" w:hAnsi="SimSun" w:cs="SimSun" w:hint="eastAsia"/>
                <w:sz w:val="16"/>
                <w:szCs w:val="21"/>
                <w:lang w:eastAsia="zh-CN"/>
              </w:rPr>
              <w:t>绩效</w:t>
            </w:r>
            <w:r w:rsidRPr="003F5998">
              <w:rPr>
                <w:rFonts w:ascii="SimSun" w:eastAsia="SimSun" w:hAnsi="SimSun" w:cs="SimSun" w:hint="eastAsia"/>
                <w:sz w:val="16"/>
                <w:szCs w:val="21"/>
                <w:lang w:eastAsia="zh-CN"/>
              </w:rPr>
              <w:t>产生实质影响</w:t>
            </w:r>
          </w:p>
        </w:tc>
      </w:tr>
    </w:tbl>
    <w:p w:rsidR="00A74DCD" w:rsidRPr="00976725" w:rsidRDefault="00A74DCD" w:rsidP="003F5998">
      <w:pPr>
        <w:pStyle w:val="2"/>
        <w:keepNext w:val="0"/>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t>资源利用情况</w:t>
      </w:r>
    </w:p>
    <w:p w:rsidR="00A74DCD" w:rsidRPr="00571D2C" w:rsidRDefault="00A74DCD" w:rsidP="00976725">
      <w:pPr>
        <w:pStyle w:val="af2"/>
        <w:keepNext/>
        <w:keepLines/>
        <w:adjustRightInd w:val="0"/>
        <w:spacing w:beforeLines="100" w:before="240" w:beforeAutospacing="0" w:after="0" w:afterAutospacing="0" w:line="340" w:lineRule="atLeast"/>
        <w:jc w:val="center"/>
        <w:rPr>
          <w:rFonts w:ascii="SimSun" w:hAnsi="SimSun" w:cs="SimSun"/>
          <w:color w:val="000000"/>
          <w:sz w:val="21"/>
          <w:szCs w:val="21"/>
          <w:lang w:eastAsia="zh-CN"/>
        </w:rPr>
      </w:pPr>
      <w:r w:rsidRPr="00571D2C">
        <w:rPr>
          <w:rFonts w:ascii="SimSun" w:hAnsi="SimSun" w:cs="SimSun" w:hint="eastAsia"/>
          <w:color w:val="000000"/>
          <w:sz w:val="21"/>
          <w:szCs w:val="21"/>
          <w:lang w:eastAsia="zh-CN"/>
        </w:rPr>
        <w:t>预算和实际支出</w:t>
      </w:r>
      <w:r w:rsidR="00EA1131" w:rsidRPr="00571D2C">
        <w:rPr>
          <w:rFonts w:ascii="SimSun" w:hAnsi="SimSun" w:cs="SimSun"/>
          <w:color w:val="000000"/>
          <w:sz w:val="21"/>
          <w:szCs w:val="21"/>
          <w:lang w:eastAsia="zh-CN"/>
        </w:rPr>
        <w:t>（</w:t>
      </w:r>
      <w:r w:rsidRPr="00571D2C">
        <w:rPr>
          <w:rFonts w:ascii="SimSun" w:hAnsi="SimSun" w:cs="SimSun" w:hint="eastAsia"/>
          <w:color w:val="000000"/>
          <w:sz w:val="21"/>
          <w:szCs w:val="21"/>
          <w:lang w:eastAsia="zh-CN"/>
        </w:rPr>
        <w:t>按成果开列</w:t>
      </w:r>
      <w:r w:rsidR="00B03A40" w:rsidRPr="00571D2C">
        <w:rPr>
          <w:rFonts w:ascii="SimSun" w:hAnsi="SimSun" w:cs="SimSun"/>
          <w:color w:val="000000"/>
          <w:sz w:val="21"/>
          <w:szCs w:val="21"/>
          <w:lang w:eastAsia="zh-CN"/>
        </w:rPr>
        <w:t>）</w:t>
      </w:r>
    </w:p>
    <w:p w:rsidR="00A74DCD"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A74DCD"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A74DCD" w:rsidRPr="009111DD" w:rsidRDefault="005262A0" w:rsidP="00723220">
      <w:pPr>
        <w:adjustRightInd w:val="0"/>
        <w:spacing w:afterLines="50" w:after="120" w:line="340" w:lineRule="atLeast"/>
        <w:jc w:val="both"/>
        <w:rPr>
          <w:rFonts w:ascii="SimSun" w:hAnsi="SimSun"/>
          <w:sz w:val="21"/>
          <w:szCs w:val="21"/>
        </w:rPr>
      </w:pPr>
      <w:r w:rsidRPr="008C4303">
        <w:rPr>
          <w:rFonts w:ascii="SimSun" w:eastAsia="SimSun" w:hAnsi="SimSun"/>
          <w:noProof/>
          <w:sz w:val="21"/>
          <w:lang w:eastAsia="zh-CN"/>
        </w:rPr>
        <w:drawing>
          <wp:inline distT="0" distB="0" distL="0" distR="0" wp14:anchorId="10B059ED" wp14:editId="58768B99">
            <wp:extent cx="5764530" cy="2399665"/>
            <wp:effectExtent l="0" t="0" r="7620" b="63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64530" cy="2399665"/>
                    </a:xfrm>
                    <a:prstGeom prst="rect">
                      <a:avLst/>
                    </a:prstGeom>
                    <a:noFill/>
                    <a:ln>
                      <a:noFill/>
                    </a:ln>
                  </pic:spPr>
                </pic:pic>
              </a:graphicData>
            </a:graphic>
          </wp:inline>
        </w:drawing>
      </w:r>
    </w:p>
    <w:p w:rsidR="00A74DCD" w:rsidRPr="009111DD" w:rsidRDefault="00A74DCD" w:rsidP="00976725">
      <w:pPr>
        <w:pStyle w:val="af2"/>
        <w:keepNext/>
        <w:keepLines/>
        <w:adjustRightInd w:val="0"/>
        <w:spacing w:beforeLines="100" w:before="240" w:beforeAutospacing="0" w:after="0" w:afterAutospacing="0" w:line="340" w:lineRule="atLeast"/>
        <w:jc w:val="center"/>
        <w:rPr>
          <w:rFonts w:ascii="SimSun" w:hAnsi="SimSun" w:cs="SimSun"/>
          <w:color w:val="000000"/>
          <w:sz w:val="21"/>
          <w:szCs w:val="21"/>
          <w:lang w:eastAsia="zh-CN"/>
        </w:rPr>
      </w:pPr>
      <w:r w:rsidRPr="009111DD">
        <w:rPr>
          <w:rFonts w:ascii="SimSun" w:hAnsi="SimSun" w:cs="SimSun" w:hint="eastAsia"/>
          <w:color w:val="000000"/>
          <w:sz w:val="21"/>
          <w:szCs w:val="21"/>
          <w:lang w:eastAsia="zh-CN"/>
        </w:rPr>
        <w:lastRenderedPageBreak/>
        <w:t>预算和实际支出</w:t>
      </w:r>
      <w:r w:rsidR="00EA1131">
        <w:rPr>
          <w:rFonts w:ascii="SimSun" w:hAnsi="SimSun" w:cs="SimSun"/>
          <w:color w:val="000000"/>
          <w:sz w:val="21"/>
          <w:szCs w:val="21"/>
          <w:lang w:eastAsia="zh-CN"/>
        </w:rPr>
        <w:t>（</w:t>
      </w:r>
      <w:r w:rsidRPr="009111DD">
        <w:rPr>
          <w:rFonts w:ascii="SimSun" w:hAnsi="SimSun" w:cs="SimSun" w:hint="eastAsia"/>
          <w:color w:val="000000"/>
          <w:sz w:val="21"/>
          <w:szCs w:val="21"/>
          <w:lang w:eastAsia="zh-CN"/>
        </w:rPr>
        <w:t>人事和非人事</w:t>
      </w:r>
      <w:r w:rsidR="00B03A40">
        <w:rPr>
          <w:rFonts w:ascii="SimSun" w:hAnsi="SimSun" w:cs="SimSun"/>
          <w:color w:val="000000"/>
          <w:sz w:val="21"/>
          <w:szCs w:val="21"/>
          <w:lang w:eastAsia="zh-CN"/>
        </w:rPr>
        <w:t>）</w:t>
      </w:r>
    </w:p>
    <w:p w:rsidR="00A74DCD"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A74DCD"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A74DCD" w:rsidRPr="009111DD" w:rsidRDefault="007616AE" w:rsidP="00EF723C">
      <w:pPr>
        <w:keepNext/>
        <w:adjustRightInd w:val="0"/>
        <w:spacing w:afterLines="50" w:after="120" w:line="340" w:lineRule="atLeast"/>
        <w:jc w:val="both"/>
        <w:rPr>
          <w:rFonts w:ascii="SimSun" w:hAnsi="SimSun"/>
          <w:sz w:val="21"/>
          <w:szCs w:val="21"/>
        </w:rPr>
      </w:pPr>
      <w:r w:rsidRPr="008C4303">
        <w:rPr>
          <w:rFonts w:ascii="SimSun" w:eastAsia="SimSun" w:hAnsi="SimSun"/>
          <w:noProof/>
          <w:sz w:val="21"/>
          <w:lang w:eastAsia="zh-CN"/>
        </w:rPr>
        <w:drawing>
          <wp:inline distT="0" distB="0" distL="0" distR="0" wp14:anchorId="56D656C1" wp14:editId="77CB12B6">
            <wp:extent cx="5940425" cy="1045926"/>
            <wp:effectExtent l="0" t="0" r="3175" b="1905"/>
            <wp:docPr id="5172" name="图片 5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0425" cy="1045926"/>
                    </a:xfrm>
                    <a:prstGeom prst="rect">
                      <a:avLst/>
                    </a:prstGeom>
                    <a:noFill/>
                    <a:ln>
                      <a:noFill/>
                    </a:ln>
                  </pic:spPr>
                </pic:pic>
              </a:graphicData>
            </a:graphic>
          </wp:inline>
        </w:drawing>
      </w:r>
    </w:p>
    <w:p w:rsidR="00A74DCD" w:rsidRPr="00723220" w:rsidRDefault="00A74DCD" w:rsidP="00723220">
      <w:pPr>
        <w:adjustRightInd w:val="0"/>
        <w:spacing w:afterLines="50" w:after="120"/>
        <w:jc w:val="both"/>
        <w:rPr>
          <w:rFonts w:ascii="KaiTi" w:eastAsia="KaiTi" w:hAnsi="KaiTi"/>
          <w:sz w:val="16"/>
          <w:szCs w:val="21"/>
          <w:lang w:eastAsia="zh-CN"/>
        </w:rPr>
      </w:pPr>
      <w:r w:rsidRPr="00723220">
        <w:rPr>
          <w:rFonts w:ascii="KaiTi" w:eastAsia="KaiTi" w:hAnsi="KaiTi" w:cs="SimSun" w:hint="eastAsia"/>
          <w:iCs/>
          <w:sz w:val="16"/>
          <w:szCs w:val="21"/>
          <w:lang w:eastAsia="zh-CN"/>
        </w:rPr>
        <w:t>注：发展议程项目“知识产权及技术转让”和“开放的合作项目”的资源</w:t>
      </w:r>
      <w:r w:rsidR="00EA1131" w:rsidRPr="00723220">
        <w:rPr>
          <w:rFonts w:ascii="KaiTi" w:eastAsia="KaiTi" w:hAnsi="KaiTi"/>
          <w:iCs/>
          <w:sz w:val="16"/>
          <w:szCs w:val="21"/>
          <w:lang w:eastAsia="zh-CN"/>
        </w:rPr>
        <w:t>（</w:t>
      </w:r>
      <w:r w:rsidRPr="00723220">
        <w:rPr>
          <w:rFonts w:ascii="KaiTi" w:eastAsia="KaiTi" w:hAnsi="KaiTi" w:cs="SimSun" w:hint="eastAsia"/>
          <w:iCs/>
          <w:sz w:val="16"/>
          <w:szCs w:val="21"/>
          <w:lang w:eastAsia="zh-CN"/>
        </w:rPr>
        <w:t>分别是</w:t>
      </w:r>
      <w:r w:rsidRPr="00723220">
        <w:rPr>
          <w:rFonts w:ascii="KaiTi" w:eastAsia="KaiTi" w:hAnsi="KaiTi"/>
          <w:iCs/>
          <w:sz w:val="16"/>
          <w:szCs w:val="21"/>
          <w:lang w:eastAsia="zh-CN"/>
        </w:rPr>
        <w:t>280,000</w:t>
      </w:r>
      <w:r w:rsidRPr="00723220">
        <w:rPr>
          <w:rFonts w:ascii="KaiTi" w:eastAsia="KaiTi" w:hAnsi="KaiTi" w:cs="SimSun" w:hint="eastAsia"/>
          <w:iCs/>
          <w:sz w:val="16"/>
          <w:szCs w:val="21"/>
          <w:lang w:eastAsia="zh-CN"/>
        </w:rPr>
        <w:t>瑞士法郎和</w:t>
      </w:r>
      <w:r w:rsidRPr="00723220">
        <w:rPr>
          <w:rFonts w:ascii="KaiTi" w:eastAsia="KaiTi" w:hAnsi="KaiTi"/>
          <w:iCs/>
          <w:sz w:val="16"/>
          <w:szCs w:val="21"/>
          <w:lang w:eastAsia="zh-CN"/>
        </w:rPr>
        <w:t>153,000</w:t>
      </w:r>
      <w:r w:rsidRPr="00723220">
        <w:rPr>
          <w:rFonts w:ascii="KaiTi" w:eastAsia="KaiTi" w:hAnsi="KaiTi" w:cs="SimSun" w:hint="eastAsia"/>
          <w:iCs/>
          <w:sz w:val="16"/>
          <w:szCs w:val="21"/>
          <w:lang w:eastAsia="zh-CN"/>
        </w:rPr>
        <w:t>瑞士法郎</w:t>
      </w:r>
      <w:r w:rsidR="00B03A40" w:rsidRPr="00723220">
        <w:rPr>
          <w:rFonts w:ascii="KaiTi" w:eastAsia="KaiTi" w:hAnsi="KaiTi"/>
          <w:iCs/>
          <w:sz w:val="16"/>
          <w:szCs w:val="21"/>
          <w:lang w:eastAsia="zh-CN"/>
        </w:rPr>
        <w:t>）</w:t>
      </w:r>
      <w:r w:rsidRPr="00723220">
        <w:rPr>
          <w:rFonts w:ascii="KaiTi" w:eastAsia="KaiTi" w:hAnsi="KaiTi" w:cs="SimSun" w:hint="eastAsia"/>
          <w:iCs/>
          <w:sz w:val="16"/>
          <w:szCs w:val="21"/>
          <w:lang w:eastAsia="zh-CN"/>
        </w:rPr>
        <w:t>反映在预期成果四</w:t>
      </w:r>
      <w:r w:rsidRPr="00723220">
        <w:rPr>
          <w:rFonts w:ascii="KaiTi" w:eastAsia="KaiTi" w:hAnsi="KaiTi"/>
          <w:iCs/>
          <w:sz w:val="16"/>
          <w:szCs w:val="21"/>
          <w:lang w:eastAsia="zh-CN"/>
        </w:rPr>
        <w:t>.2</w:t>
      </w:r>
      <w:r w:rsidRPr="00723220">
        <w:rPr>
          <w:rFonts w:ascii="KaiTi" w:eastAsia="KaiTi" w:hAnsi="KaiTi" w:cs="SimSun" w:hint="eastAsia"/>
          <w:iCs/>
          <w:sz w:val="16"/>
          <w:szCs w:val="21"/>
          <w:lang w:eastAsia="zh-CN"/>
        </w:rPr>
        <w:t>和七</w:t>
      </w:r>
      <w:r w:rsidRPr="00723220">
        <w:rPr>
          <w:rFonts w:ascii="KaiTi" w:eastAsia="KaiTi" w:hAnsi="KaiTi"/>
          <w:iCs/>
          <w:sz w:val="16"/>
          <w:szCs w:val="21"/>
          <w:lang w:eastAsia="zh-CN"/>
        </w:rPr>
        <w:t>.3</w:t>
      </w:r>
      <w:r w:rsidRPr="00723220">
        <w:rPr>
          <w:rFonts w:ascii="KaiTi" w:eastAsia="KaiTi" w:hAnsi="KaiTi" w:cs="SimSun" w:hint="eastAsia"/>
          <w:iCs/>
          <w:sz w:val="16"/>
          <w:szCs w:val="21"/>
          <w:lang w:eastAsia="zh-CN"/>
        </w:rPr>
        <w:t>下。上述项目在</w:t>
      </w:r>
      <w:r w:rsidRPr="00723220">
        <w:rPr>
          <w:rFonts w:ascii="KaiTi" w:eastAsia="KaiTi" w:hAnsi="KaiTi"/>
          <w:iCs/>
          <w:sz w:val="16"/>
          <w:szCs w:val="21"/>
          <w:lang w:eastAsia="zh-CN"/>
        </w:rPr>
        <w:t>2015</w:t>
      </w:r>
      <w:r w:rsidRPr="00723220">
        <w:rPr>
          <w:rFonts w:ascii="KaiTi" w:eastAsia="KaiTi" w:hAnsi="KaiTi" w:cs="SimSun" w:hint="eastAsia"/>
          <w:iCs/>
          <w:sz w:val="16"/>
          <w:szCs w:val="21"/>
          <w:lang w:eastAsia="zh-CN"/>
        </w:rPr>
        <w:t>年完成；两个项目的具体报告在计划</w:t>
      </w:r>
      <w:r w:rsidRPr="00723220">
        <w:rPr>
          <w:rFonts w:ascii="KaiTi" w:eastAsia="KaiTi" w:hAnsi="KaiTi"/>
          <w:iCs/>
          <w:sz w:val="16"/>
          <w:szCs w:val="21"/>
          <w:lang w:eastAsia="zh-CN"/>
        </w:rPr>
        <w:t>30</w:t>
      </w:r>
      <w:r w:rsidRPr="00723220">
        <w:rPr>
          <w:rFonts w:ascii="KaiTi" w:eastAsia="KaiTi" w:hAnsi="KaiTi" w:cs="SimSun" w:hint="eastAsia"/>
          <w:iCs/>
          <w:sz w:val="16"/>
          <w:szCs w:val="21"/>
          <w:lang w:eastAsia="zh-CN"/>
        </w:rPr>
        <w:t>下提供。</w:t>
      </w:r>
    </w:p>
    <w:p w:rsidR="00A74DCD" w:rsidRPr="007F1147" w:rsidRDefault="00A74DCD" w:rsidP="007F1147">
      <w:pPr>
        <w:adjustRightInd w:val="0"/>
        <w:spacing w:beforeLines="100" w:before="240" w:afterLines="50" w:after="120" w:line="340" w:lineRule="atLeast"/>
        <w:jc w:val="both"/>
        <w:rPr>
          <w:rFonts w:ascii="SimSun" w:eastAsia="SimSun" w:hAnsi="SimSun" w:cs="SimSun"/>
          <w:sz w:val="21"/>
          <w:szCs w:val="21"/>
          <w:lang w:eastAsia="zh-CN"/>
        </w:rPr>
      </w:pPr>
      <w:r w:rsidRPr="007F1147">
        <w:rPr>
          <w:rFonts w:ascii="SimSun" w:eastAsia="SimSun" w:hAnsi="SimSun" w:cs="SimSun"/>
          <w:sz w:val="21"/>
          <w:szCs w:val="21"/>
          <w:lang w:eastAsia="zh-CN"/>
        </w:rPr>
        <w:t>A.</w:t>
      </w:r>
      <w:r w:rsidRPr="007F1147">
        <w:rPr>
          <w:rFonts w:ascii="SimSun" w:eastAsia="SimSun" w:hAnsi="SimSun" w:cs="SimSun"/>
          <w:sz w:val="21"/>
          <w:szCs w:val="21"/>
          <w:lang w:eastAsia="zh-CN"/>
        </w:rPr>
        <w:tab/>
      </w:r>
      <w:r w:rsidR="00114240" w:rsidRPr="00AE2F6F">
        <w:rPr>
          <w:rFonts w:ascii="SimSun" w:eastAsia="SimSun" w:hAnsi="SimSun" w:hint="eastAsia"/>
          <w:sz w:val="21"/>
          <w:szCs w:val="21"/>
          <w:u w:val="single"/>
          <w:lang w:eastAsia="zh-CN"/>
        </w:rPr>
        <w:t>2014/15年调剂使用后</w:t>
      </w:r>
      <w:r w:rsidR="00114240">
        <w:rPr>
          <w:rFonts w:ascii="SimSun" w:eastAsia="SimSun" w:hAnsi="SimSun" w:hint="eastAsia"/>
          <w:sz w:val="21"/>
          <w:szCs w:val="21"/>
          <w:u w:val="single"/>
          <w:lang w:eastAsia="zh-CN"/>
        </w:rPr>
        <w:t>最终</w:t>
      </w:r>
      <w:r w:rsidR="00114240" w:rsidRPr="00AE2F6F">
        <w:rPr>
          <w:rFonts w:ascii="SimSun" w:eastAsia="SimSun" w:hAnsi="SimSun" w:hint="eastAsia"/>
          <w:sz w:val="21"/>
          <w:szCs w:val="21"/>
          <w:u w:val="single"/>
          <w:lang w:eastAsia="zh-CN"/>
        </w:rPr>
        <w:t>预算</w:t>
      </w:r>
    </w:p>
    <w:p w:rsidR="00A74DCD" w:rsidRPr="007F1147" w:rsidRDefault="00A74DCD" w:rsidP="007F1147">
      <w:pPr>
        <w:pStyle w:val="af3"/>
        <w:numPr>
          <w:ilvl w:val="0"/>
          <w:numId w:val="16"/>
        </w:numPr>
        <w:tabs>
          <w:tab w:val="left" w:pos="800"/>
        </w:tabs>
        <w:adjustRightInd w:val="0"/>
        <w:spacing w:afterLines="50" w:after="120" w:line="340" w:lineRule="atLeast"/>
        <w:ind w:left="0" w:firstLine="0"/>
        <w:jc w:val="both"/>
        <w:rPr>
          <w:rFonts w:ascii="SimSun" w:eastAsia="SimSun" w:hAnsi="SimSun" w:cs="SimSun"/>
          <w:sz w:val="21"/>
          <w:szCs w:val="21"/>
          <w:lang w:eastAsia="zh-CN"/>
        </w:rPr>
      </w:pPr>
      <w:r w:rsidRPr="007F1147">
        <w:rPr>
          <w:rFonts w:ascii="SimSun" w:eastAsia="SimSun" w:hAnsi="SimSun" w:cs="SimSun" w:hint="eastAsia"/>
          <w:sz w:val="21"/>
          <w:szCs w:val="21"/>
          <w:lang w:eastAsia="zh-CN"/>
        </w:rPr>
        <w:t>调剂使用后核定预算整体减少主要是因为本两年期间国际申请处理的生产率增加。此外，翻译服务资金拨付的处理和流程得到改善，使资源利用更加有效。</w:t>
      </w:r>
    </w:p>
    <w:p w:rsidR="00A74DCD" w:rsidRPr="007F1147" w:rsidRDefault="00A74DCD" w:rsidP="007F1147">
      <w:pPr>
        <w:pStyle w:val="af3"/>
        <w:numPr>
          <w:ilvl w:val="0"/>
          <w:numId w:val="16"/>
        </w:numPr>
        <w:tabs>
          <w:tab w:val="left" w:pos="800"/>
        </w:tabs>
        <w:adjustRightInd w:val="0"/>
        <w:spacing w:afterLines="50" w:after="120" w:line="340" w:lineRule="atLeast"/>
        <w:ind w:left="0" w:firstLine="0"/>
        <w:jc w:val="both"/>
        <w:rPr>
          <w:rFonts w:ascii="SimSun" w:eastAsia="SimSun" w:hAnsi="SimSun" w:cs="SimSun"/>
          <w:sz w:val="21"/>
          <w:szCs w:val="21"/>
          <w:lang w:eastAsia="zh-CN"/>
        </w:rPr>
      </w:pPr>
      <w:r w:rsidRPr="007F1147">
        <w:rPr>
          <w:rFonts w:ascii="SimSun" w:eastAsia="SimSun" w:hAnsi="SimSun" w:cs="SimSun" w:hint="eastAsia"/>
          <w:sz w:val="21"/>
          <w:szCs w:val="21"/>
          <w:lang w:eastAsia="zh-CN"/>
        </w:rPr>
        <w:t>预算整体减少，被划拨给支持进一步改善</w:t>
      </w:r>
      <w:r w:rsidRPr="007F1147">
        <w:rPr>
          <w:rFonts w:ascii="SimSun" w:eastAsia="SimSun" w:hAnsi="SimSun" w:cs="SimSun"/>
          <w:sz w:val="21"/>
          <w:szCs w:val="21"/>
          <w:lang w:eastAsia="zh-CN"/>
        </w:rPr>
        <w:t>PCT</w:t>
      </w:r>
      <w:r w:rsidRPr="007F1147">
        <w:rPr>
          <w:rFonts w:ascii="SimSun" w:eastAsia="SimSun" w:hAnsi="SimSun" w:cs="SimSun" w:hint="eastAsia"/>
          <w:sz w:val="21"/>
          <w:szCs w:val="21"/>
          <w:lang w:eastAsia="zh-CN"/>
        </w:rPr>
        <w:t>信息系统预算的净增长所部分抵消。</w:t>
      </w:r>
    </w:p>
    <w:p w:rsidR="00A74DCD" w:rsidRPr="007F1147" w:rsidRDefault="00A74DCD" w:rsidP="007F1147">
      <w:pPr>
        <w:pStyle w:val="af3"/>
        <w:numPr>
          <w:ilvl w:val="0"/>
          <w:numId w:val="16"/>
        </w:numPr>
        <w:tabs>
          <w:tab w:val="left" w:pos="800"/>
        </w:tabs>
        <w:adjustRightInd w:val="0"/>
        <w:spacing w:afterLines="50" w:after="120" w:line="340" w:lineRule="atLeast"/>
        <w:ind w:left="0" w:firstLine="0"/>
        <w:jc w:val="both"/>
        <w:rPr>
          <w:rFonts w:ascii="SimSun" w:eastAsia="SimSun" w:hAnsi="SimSun" w:cs="SimSun"/>
          <w:sz w:val="21"/>
          <w:szCs w:val="21"/>
          <w:lang w:eastAsia="zh-CN"/>
        </w:rPr>
      </w:pPr>
      <w:r w:rsidRPr="007F1147">
        <w:rPr>
          <w:rFonts w:ascii="SimSun" w:eastAsia="SimSun" w:hAnsi="SimSun" w:cs="SimSun" w:hint="eastAsia"/>
          <w:sz w:val="21"/>
          <w:szCs w:val="21"/>
          <w:lang w:eastAsia="zh-CN"/>
        </w:rPr>
        <w:t>调剂使用后核定预算在各预期成果间的调整主要是由于人事费的重新分配。</w:t>
      </w:r>
    </w:p>
    <w:p w:rsidR="00A74DCD" w:rsidRPr="007F1147" w:rsidRDefault="00A74DCD" w:rsidP="007F1147">
      <w:pPr>
        <w:adjustRightInd w:val="0"/>
        <w:spacing w:beforeLines="100" w:before="240" w:afterLines="50" w:after="120" w:line="340" w:lineRule="atLeast"/>
        <w:jc w:val="both"/>
        <w:rPr>
          <w:rFonts w:ascii="SimSun" w:eastAsia="SimSun" w:hAnsi="SimSun" w:cs="SimSun"/>
          <w:sz w:val="21"/>
          <w:szCs w:val="21"/>
          <w:u w:val="single"/>
          <w:lang w:eastAsia="ko-KR"/>
        </w:rPr>
      </w:pPr>
      <w:r w:rsidRPr="007F1147">
        <w:rPr>
          <w:rFonts w:ascii="SimSun" w:eastAsia="SimSun" w:hAnsi="SimSun" w:cs="SimSun"/>
          <w:sz w:val="21"/>
          <w:szCs w:val="21"/>
          <w:lang w:eastAsia="ko-KR"/>
        </w:rPr>
        <w:t>B.</w:t>
      </w:r>
      <w:r w:rsidRPr="007F1147">
        <w:rPr>
          <w:rFonts w:ascii="SimSun" w:eastAsia="SimSun" w:hAnsi="SimSun" w:cs="SimSun"/>
          <w:sz w:val="21"/>
          <w:szCs w:val="21"/>
          <w:lang w:eastAsia="ko-KR"/>
        </w:rPr>
        <w:tab/>
      </w:r>
      <w:r w:rsidRPr="007F1147">
        <w:rPr>
          <w:rFonts w:ascii="SimSun" w:eastAsia="SimSun" w:hAnsi="SimSun" w:cs="SimSun"/>
          <w:sz w:val="21"/>
          <w:szCs w:val="21"/>
          <w:u w:val="single"/>
          <w:lang w:eastAsia="ko-KR"/>
        </w:rPr>
        <w:t>2014</w:t>
      </w:r>
      <w:r w:rsidRPr="007F1147">
        <w:rPr>
          <w:rFonts w:ascii="SimSun" w:eastAsia="SimSun" w:hAnsi="SimSun" w:cs="SimSun"/>
          <w:sz w:val="21"/>
          <w:szCs w:val="21"/>
          <w:u w:val="single"/>
          <w:lang w:eastAsia="zh-CN"/>
        </w:rPr>
        <w:t>/15</w:t>
      </w:r>
      <w:r w:rsidRPr="007F1147">
        <w:rPr>
          <w:rFonts w:ascii="SimSun" w:eastAsia="SimSun" w:hAnsi="SimSun" w:cs="SimSun" w:hint="eastAsia"/>
          <w:sz w:val="21"/>
          <w:szCs w:val="21"/>
          <w:u w:val="single"/>
          <w:lang w:eastAsia="zh-CN"/>
        </w:rPr>
        <w:t>年预算使用情况</w:t>
      </w:r>
    </w:p>
    <w:p w:rsidR="00A74DCD" w:rsidRPr="007F1147" w:rsidRDefault="00A74DCD" w:rsidP="007F1147">
      <w:pPr>
        <w:pStyle w:val="af3"/>
        <w:numPr>
          <w:ilvl w:val="0"/>
          <w:numId w:val="16"/>
        </w:numPr>
        <w:tabs>
          <w:tab w:val="left" w:pos="800"/>
        </w:tabs>
        <w:adjustRightInd w:val="0"/>
        <w:spacing w:afterLines="50" w:after="120" w:line="340" w:lineRule="atLeast"/>
        <w:ind w:left="0" w:firstLine="0"/>
        <w:jc w:val="both"/>
        <w:rPr>
          <w:rFonts w:ascii="SimSun" w:eastAsia="SimSun" w:hAnsi="SimSun" w:cs="SimSun"/>
          <w:sz w:val="21"/>
          <w:szCs w:val="21"/>
          <w:lang w:eastAsia="zh-CN"/>
        </w:rPr>
      </w:pPr>
      <w:r w:rsidRPr="007F1147">
        <w:rPr>
          <w:rFonts w:ascii="SimSun" w:eastAsia="SimSun" w:hAnsi="SimSun" w:cs="SimSun"/>
          <w:sz w:val="21"/>
          <w:szCs w:val="21"/>
          <w:lang w:eastAsia="zh-CN"/>
        </w:rPr>
        <w:t>2014/15</w:t>
      </w:r>
      <w:r w:rsidRPr="007F1147">
        <w:rPr>
          <w:rFonts w:ascii="SimSun" w:eastAsia="SimSun" w:hAnsi="SimSun" w:cs="SimSun" w:hint="eastAsia"/>
          <w:sz w:val="21"/>
          <w:szCs w:val="21"/>
          <w:lang w:eastAsia="zh-CN"/>
        </w:rPr>
        <w:t>两年期预算整体使用情况为</w:t>
      </w:r>
      <w:r w:rsidRPr="007F1147">
        <w:rPr>
          <w:rFonts w:ascii="SimSun" w:eastAsia="SimSun" w:hAnsi="SimSun" w:cs="SimSun"/>
          <w:sz w:val="21"/>
          <w:szCs w:val="21"/>
          <w:lang w:eastAsia="zh-CN"/>
        </w:rPr>
        <w:t>95</w:t>
      </w:r>
      <w:r w:rsidR="009F1887" w:rsidRPr="007F1147">
        <w:rPr>
          <w:rFonts w:ascii="SimSun" w:eastAsia="SimSun" w:hAnsi="SimSun" w:cs="SimSun" w:hint="eastAsia"/>
          <w:sz w:val="21"/>
          <w:szCs w:val="21"/>
          <w:lang w:eastAsia="zh-CN"/>
        </w:rPr>
        <w:t>%</w:t>
      </w:r>
      <w:r w:rsidRPr="007F1147">
        <w:rPr>
          <w:rFonts w:ascii="SimSun" w:eastAsia="SimSun" w:hAnsi="SimSun" w:cs="SimSun" w:hint="eastAsia"/>
          <w:sz w:val="21"/>
          <w:szCs w:val="21"/>
          <w:lang w:eastAsia="zh-CN"/>
        </w:rPr>
        <w:t>，是因为：</w:t>
      </w:r>
    </w:p>
    <w:p w:rsidR="009613E8" w:rsidRPr="00C236F4" w:rsidRDefault="00A74DCD" w:rsidP="00C463F6">
      <w:pPr>
        <w:pStyle w:val="af3"/>
        <w:numPr>
          <w:ilvl w:val="0"/>
          <w:numId w:val="15"/>
        </w:numPr>
        <w:spacing w:afterLines="50" w:after="120" w:line="340" w:lineRule="atLeast"/>
        <w:ind w:leftChars="350" w:left="881" w:hanging="181"/>
        <w:jc w:val="both"/>
        <w:rPr>
          <w:rFonts w:ascii="SimSun" w:eastAsia="SimSun" w:hAnsi="SimSun"/>
          <w:sz w:val="21"/>
          <w:lang w:eastAsia="zh-CN"/>
        </w:rPr>
      </w:pPr>
      <w:r w:rsidRPr="00C236F4">
        <w:rPr>
          <w:rFonts w:ascii="SimSun" w:eastAsia="SimSun" w:hAnsi="SimSun" w:cs="SimSun" w:hint="eastAsia"/>
          <w:sz w:val="21"/>
          <w:szCs w:val="21"/>
          <w:lang w:eastAsia="zh-CN"/>
        </w:rPr>
        <w:t>本两年期国际申请处理生产率的提高以及翻译成本的降低带来</w:t>
      </w:r>
      <w:r w:rsidRPr="00C236F4">
        <w:rPr>
          <w:rFonts w:ascii="SimSun" w:eastAsia="SimSun" w:hAnsi="SimSun" w:cs="SimSun"/>
          <w:sz w:val="21"/>
          <w:szCs w:val="21"/>
          <w:lang w:eastAsia="zh-CN"/>
        </w:rPr>
        <w:t>PCT</w:t>
      </w:r>
      <w:r w:rsidRPr="00C236F4">
        <w:rPr>
          <w:rFonts w:ascii="SimSun" w:eastAsia="SimSun" w:hAnsi="SimSun" w:cs="SimSun" w:hint="eastAsia"/>
          <w:sz w:val="21"/>
          <w:szCs w:val="21"/>
          <w:lang w:eastAsia="zh-CN"/>
        </w:rPr>
        <w:t>运营效率提高；正在实施的某些</w:t>
      </w:r>
      <w:r w:rsidRPr="00C236F4">
        <w:rPr>
          <w:rFonts w:ascii="SimSun" w:eastAsia="SimSun" w:hAnsi="SimSun" w:cs="SimSun"/>
          <w:sz w:val="21"/>
          <w:szCs w:val="21"/>
          <w:lang w:eastAsia="zh-CN"/>
        </w:rPr>
        <w:t>PCT</w:t>
      </w:r>
      <w:r w:rsidRPr="00C236F4">
        <w:rPr>
          <w:rFonts w:ascii="SimSun" w:eastAsia="SimSun" w:hAnsi="SimSun" w:cs="SimSun" w:hint="eastAsia"/>
          <w:sz w:val="21"/>
          <w:szCs w:val="21"/>
          <w:lang w:eastAsia="zh-CN"/>
        </w:rPr>
        <w:t>信息系统项目已经启动，</w:t>
      </w:r>
      <w:r w:rsidRPr="00C236F4">
        <w:rPr>
          <w:rFonts w:ascii="SimSun" w:eastAsia="SimSun" w:hAnsi="SimSun" w:cs="SimSun"/>
          <w:sz w:val="21"/>
          <w:szCs w:val="21"/>
          <w:lang w:eastAsia="zh-CN"/>
        </w:rPr>
        <w:t>2015</w:t>
      </w:r>
      <w:r w:rsidRPr="00C236F4">
        <w:rPr>
          <w:rFonts w:ascii="SimSun" w:eastAsia="SimSun" w:hAnsi="SimSun" w:cs="SimSun" w:hint="eastAsia"/>
          <w:sz w:val="21"/>
          <w:szCs w:val="21"/>
          <w:lang w:eastAsia="zh-CN"/>
        </w:rPr>
        <w:t>年尚未完成，将在下一个两年期继续实施。</w:t>
      </w:r>
      <w:bookmarkEnd w:id="83"/>
      <w:bookmarkEnd w:id="84"/>
    </w:p>
    <w:p w:rsidR="00723220" w:rsidRDefault="00723220">
      <w:pPr>
        <w:rPr>
          <w:rFonts w:ascii="SimHei" w:eastAsia="SimHei" w:hAnsi="SimHei" w:cs="Arial"/>
          <w:bCs/>
          <w:sz w:val="21"/>
          <w:szCs w:val="26"/>
          <w:lang w:eastAsia="zh-CN"/>
        </w:rPr>
      </w:pPr>
      <w:bookmarkStart w:id="85" w:name="_Toc422871039"/>
      <w:bookmarkStart w:id="86" w:name="_Toc454544468"/>
      <w:r>
        <w:rPr>
          <w:rFonts w:ascii="SimHei" w:eastAsia="SimHei" w:hAnsi="SimHei"/>
          <w:i/>
          <w:sz w:val="21"/>
          <w:lang w:eastAsia="zh-CN"/>
        </w:rPr>
        <w:br w:type="page"/>
      </w:r>
    </w:p>
    <w:p w:rsidR="00D262EC" w:rsidRPr="009204FB" w:rsidRDefault="00D262EC" w:rsidP="00C81A07">
      <w:pPr>
        <w:pStyle w:val="aff3"/>
      </w:pPr>
      <w:bookmarkStart w:id="87" w:name="_Toc457226127"/>
      <w:r w:rsidRPr="009204FB">
        <w:rPr>
          <w:rFonts w:hint="eastAsia"/>
        </w:rPr>
        <w:lastRenderedPageBreak/>
        <w:t>计划</w:t>
      </w:r>
      <w:r w:rsidRPr="009204FB">
        <w:t>5</w:t>
      </w:r>
      <w:r w:rsidRPr="009204FB">
        <w:rPr>
          <w:rFonts w:hint="eastAsia"/>
        </w:rPr>
        <w:t>附件：</w:t>
      </w:r>
      <w:r>
        <w:rPr>
          <w:rFonts w:hint="eastAsia"/>
        </w:rPr>
        <w:tab/>
      </w:r>
      <w:r>
        <w:tab/>
      </w:r>
      <w:r w:rsidRPr="009204FB">
        <w:t>PCT</w:t>
      </w:r>
      <w:r w:rsidRPr="009204FB">
        <w:rPr>
          <w:rFonts w:hint="eastAsia"/>
        </w:rPr>
        <w:t>业务指标</w:t>
      </w:r>
      <w:bookmarkEnd w:id="85"/>
      <w:bookmarkEnd w:id="87"/>
    </w:p>
    <w:p w:rsidR="00D262EC" w:rsidRPr="009204FB" w:rsidRDefault="00D262EC" w:rsidP="00382F53">
      <w:pPr>
        <w:spacing w:line="340" w:lineRule="atLeast"/>
        <w:rPr>
          <w:rFonts w:ascii="SimHei" w:eastAsia="SimHei" w:hAnsi="SimHei"/>
          <w:sz w:val="21"/>
          <w:lang w:eastAsia="zh-CN"/>
        </w:rPr>
      </w:pPr>
      <w:r w:rsidRPr="009204FB">
        <w:rPr>
          <w:rFonts w:ascii="SimHei" w:eastAsia="SimHei" w:hAnsi="SimHei" w:cs="SimSun" w:hint="eastAsia"/>
          <w:sz w:val="21"/>
          <w:lang w:eastAsia="zh-CN"/>
        </w:rPr>
        <w:t>预</w:t>
      </w:r>
      <w:r w:rsidRPr="009204FB">
        <w:rPr>
          <w:rFonts w:ascii="SimHei" w:eastAsia="SimHei" w:hAnsi="SimHei" w:cs="MS Mincho" w:hint="eastAsia"/>
          <w:sz w:val="21"/>
          <w:lang w:eastAsia="zh-CN"/>
        </w:rPr>
        <w:t>期成果的</w:t>
      </w:r>
      <w:r w:rsidR="00391D4C">
        <w:rPr>
          <w:rFonts w:ascii="SimHei" w:eastAsia="SimHei" w:hAnsi="SimHei" w:cs="MS Mincho" w:hint="eastAsia"/>
          <w:sz w:val="21"/>
          <w:lang w:eastAsia="zh-CN"/>
        </w:rPr>
        <w:t>绩效</w:t>
      </w:r>
      <w:r w:rsidRPr="009204FB">
        <w:rPr>
          <w:rFonts w:ascii="SimHei" w:eastAsia="SimHei" w:hAnsi="SimHei" w:cs="MS Mincho" w:hint="eastAsia"/>
          <w:sz w:val="21"/>
          <w:lang w:eastAsia="zh-CN"/>
        </w:rPr>
        <w:t>指</w:t>
      </w:r>
      <w:r w:rsidRPr="009204FB">
        <w:rPr>
          <w:rFonts w:ascii="SimHei" w:eastAsia="SimHei" w:hAnsi="SimHei" w:cs="SimSun" w:hint="eastAsia"/>
          <w:sz w:val="21"/>
          <w:lang w:eastAsia="zh-CN"/>
        </w:rPr>
        <w:t>标</w:t>
      </w:r>
    </w:p>
    <w:p w:rsidR="00D262EC" w:rsidRPr="009204FB" w:rsidRDefault="00D262EC" w:rsidP="00382F53">
      <w:pPr>
        <w:spacing w:line="340" w:lineRule="atLeast"/>
        <w:ind w:leftChars="-30" w:left="-60"/>
        <w:rPr>
          <w:rFonts w:ascii="SimHei" w:eastAsia="SimHei" w:hAnsi="SimHei"/>
          <w:sz w:val="21"/>
          <w:lang w:eastAsia="zh-CN"/>
        </w:rPr>
      </w:pPr>
      <w:r w:rsidRPr="009204FB">
        <w:rPr>
          <w:rFonts w:ascii="SimHei" w:eastAsia="SimHei" w:hAnsi="SimHei" w:hint="eastAsia"/>
          <w:sz w:val="21"/>
          <w:lang w:eastAsia="zh-CN"/>
        </w:rPr>
        <w:t>“提高PCT</w:t>
      </w:r>
      <w:r w:rsidRPr="009204FB">
        <w:rPr>
          <w:rFonts w:ascii="SimHei" w:eastAsia="SimHei" w:hAnsi="SimHei" w:cs="SimSun" w:hint="eastAsia"/>
          <w:sz w:val="21"/>
          <w:lang w:eastAsia="zh-CN"/>
        </w:rPr>
        <w:t>业务</w:t>
      </w:r>
      <w:r w:rsidRPr="009204FB">
        <w:rPr>
          <w:rFonts w:ascii="SimHei" w:eastAsia="SimHei" w:hAnsi="SimHei" w:cs="MS Mincho" w:hint="eastAsia"/>
          <w:sz w:val="21"/>
          <w:lang w:eastAsia="zh-CN"/>
        </w:rPr>
        <w:t>生</w:t>
      </w:r>
      <w:r w:rsidRPr="009204FB">
        <w:rPr>
          <w:rFonts w:ascii="SimHei" w:eastAsia="SimHei" w:hAnsi="SimHei" w:cs="SimSun" w:hint="eastAsia"/>
          <w:sz w:val="21"/>
          <w:lang w:eastAsia="zh-CN"/>
        </w:rPr>
        <w:t>产</w:t>
      </w:r>
      <w:r w:rsidRPr="009204FB">
        <w:rPr>
          <w:rFonts w:ascii="SimHei" w:eastAsia="SimHei" w:hAnsi="SimHei" w:cs="MS Mincho" w:hint="eastAsia"/>
          <w:sz w:val="21"/>
          <w:lang w:eastAsia="zh-CN"/>
        </w:rPr>
        <w:t>率，改</w:t>
      </w:r>
      <w:r w:rsidRPr="009204FB">
        <w:rPr>
          <w:rFonts w:ascii="SimHei" w:eastAsia="SimHei" w:hAnsi="SimHei" w:cs="SimSun" w:hint="eastAsia"/>
          <w:sz w:val="21"/>
          <w:lang w:eastAsia="zh-CN"/>
        </w:rPr>
        <w:t>进</w:t>
      </w:r>
      <w:r w:rsidRPr="009204FB">
        <w:rPr>
          <w:rFonts w:ascii="SimHei" w:eastAsia="SimHei" w:hAnsi="SimHei" w:cs="MS Mincho" w:hint="eastAsia"/>
          <w:sz w:val="21"/>
          <w:lang w:eastAsia="zh-CN"/>
        </w:rPr>
        <w:t>服</w:t>
      </w:r>
      <w:r w:rsidRPr="009204FB">
        <w:rPr>
          <w:rFonts w:ascii="SimHei" w:eastAsia="SimHei" w:hAnsi="SimHei" w:cs="SimSun" w:hint="eastAsia"/>
          <w:sz w:val="21"/>
          <w:lang w:eastAsia="zh-CN"/>
        </w:rPr>
        <w:t>务质</w:t>
      </w:r>
      <w:r w:rsidRPr="009204FB">
        <w:rPr>
          <w:rFonts w:ascii="SimHei" w:eastAsia="SimHei" w:hAnsi="SimHei" w:cs="MS Mincho" w:hint="eastAsia"/>
          <w:sz w:val="21"/>
          <w:lang w:eastAsia="zh-CN"/>
        </w:rPr>
        <w:t>量</w:t>
      </w:r>
      <w:r w:rsidRPr="009204FB">
        <w:rPr>
          <w:rFonts w:ascii="SimHei" w:eastAsia="SimHei" w:hAnsi="SimHei" w:hint="eastAsia"/>
          <w:sz w:val="21"/>
          <w:lang w:eastAsia="zh-CN"/>
        </w:rPr>
        <w:t>”</w:t>
      </w:r>
    </w:p>
    <w:p w:rsidR="00D262EC" w:rsidRPr="002F7F15" w:rsidRDefault="00D262EC" w:rsidP="00382F53">
      <w:pPr>
        <w:keepNext/>
        <w:spacing w:beforeLines="100" w:before="240" w:afterLines="50" w:after="120" w:line="340" w:lineRule="atLeast"/>
        <w:rPr>
          <w:rFonts w:ascii="SimHei" w:eastAsia="SimHei" w:hAnsi="SimHei"/>
          <w:sz w:val="21"/>
          <w:szCs w:val="21"/>
          <w:lang w:eastAsia="zh-CN"/>
        </w:rPr>
      </w:pPr>
      <w:r w:rsidRPr="002F7F15">
        <w:rPr>
          <w:rFonts w:ascii="SimHei" w:eastAsia="SimHei" w:hAnsi="SimHei" w:cs="SimSun" w:hint="eastAsia"/>
          <w:sz w:val="21"/>
          <w:szCs w:val="21"/>
          <w:lang w:eastAsia="zh-CN"/>
        </w:rPr>
        <w:t>背　景</w:t>
      </w:r>
    </w:p>
    <w:p w:rsidR="00D262EC" w:rsidRPr="003173CE" w:rsidRDefault="00D262EC" w:rsidP="00523E59">
      <w:pPr>
        <w:numPr>
          <w:ilvl w:val="0"/>
          <w:numId w:val="39"/>
        </w:numPr>
        <w:spacing w:afterLines="50" w:after="120" w:line="340" w:lineRule="atLeast"/>
        <w:jc w:val="both"/>
        <w:rPr>
          <w:rFonts w:ascii="SimSun" w:eastAsia="SimSun" w:hAnsi="SimSun"/>
          <w:sz w:val="21"/>
          <w:szCs w:val="21"/>
          <w:lang w:val="en-GB" w:eastAsia="zh-CN"/>
        </w:rPr>
      </w:pPr>
      <w:r w:rsidRPr="003173CE">
        <w:rPr>
          <w:rFonts w:ascii="SimSun" w:eastAsia="SimSun" w:hAnsi="SimSun" w:cs="SimSun" w:hint="eastAsia"/>
          <w:sz w:val="21"/>
          <w:szCs w:val="21"/>
          <w:lang w:val="en-GB" w:eastAsia="zh-CN"/>
        </w:rPr>
        <w:t>关于“</w:t>
      </w:r>
      <w:r w:rsidRPr="003173CE">
        <w:rPr>
          <w:rFonts w:ascii="SimSun" w:eastAsia="SimSun" w:hAnsi="SimSun" w:hint="eastAsia"/>
          <w:sz w:val="21"/>
          <w:szCs w:val="21"/>
          <w:lang w:val="en-GB" w:eastAsia="zh-CN"/>
        </w:rPr>
        <w:t>提高PCT</w:t>
      </w:r>
      <w:r w:rsidRPr="003173CE">
        <w:rPr>
          <w:rFonts w:ascii="SimSun" w:eastAsia="SimSun" w:hAnsi="SimSun" w:cs="SimSun" w:hint="eastAsia"/>
          <w:sz w:val="21"/>
          <w:szCs w:val="21"/>
          <w:lang w:val="en-GB" w:eastAsia="zh-CN"/>
        </w:rPr>
        <w:t>业务生产率、改进服务质量”预期成果的</w:t>
      </w:r>
      <w:r w:rsidR="00391D4C">
        <w:rPr>
          <w:rFonts w:ascii="SimSun" w:eastAsia="SimSun" w:hAnsi="SimSun" w:cs="SimSun" w:hint="eastAsia"/>
          <w:sz w:val="21"/>
          <w:szCs w:val="21"/>
          <w:lang w:val="en-GB" w:eastAsia="zh-CN"/>
        </w:rPr>
        <w:t>绩效</w:t>
      </w:r>
      <w:r w:rsidRPr="003173CE">
        <w:rPr>
          <w:rFonts w:ascii="SimSun" w:eastAsia="SimSun" w:hAnsi="SimSun" w:cs="SimSun" w:hint="eastAsia"/>
          <w:sz w:val="21"/>
          <w:szCs w:val="21"/>
          <w:lang w:val="en-GB" w:eastAsia="zh-CN"/>
        </w:rPr>
        <w:t>指标的背景，需要考虑下述几个因素：</w:t>
      </w:r>
    </w:p>
    <w:p w:rsidR="00D262EC" w:rsidRPr="003173CE" w:rsidRDefault="00D262EC" w:rsidP="00523E59">
      <w:pPr>
        <w:widowControl w:val="0"/>
        <w:numPr>
          <w:ilvl w:val="0"/>
          <w:numId w:val="38"/>
        </w:numPr>
        <w:tabs>
          <w:tab w:val="clear" w:pos="720"/>
          <w:tab w:val="num" w:pos="1100"/>
        </w:tabs>
        <w:spacing w:line="340" w:lineRule="atLeast"/>
        <w:ind w:left="1208" w:hanging="658"/>
        <w:jc w:val="both"/>
        <w:rPr>
          <w:rFonts w:ascii="SimSun" w:eastAsia="SimSun" w:hAnsi="SimSun"/>
          <w:sz w:val="21"/>
          <w:szCs w:val="21"/>
          <w:lang w:val="en-GB" w:eastAsia="zh-CN"/>
        </w:rPr>
      </w:pPr>
      <w:r w:rsidRPr="003173CE">
        <w:rPr>
          <w:rFonts w:ascii="SimSun" w:eastAsia="SimSun" w:hAnsi="SimSun" w:hint="eastAsia"/>
          <w:sz w:val="21"/>
          <w:szCs w:val="21"/>
          <w:lang w:val="en-GB" w:eastAsia="zh-CN"/>
        </w:rPr>
        <w:t>PCT</w:t>
      </w:r>
      <w:r w:rsidRPr="003173CE">
        <w:rPr>
          <w:rFonts w:ascii="SimSun" w:eastAsia="SimSun" w:hAnsi="SimSun" w:cs="SimSun" w:hint="eastAsia"/>
          <w:sz w:val="21"/>
          <w:szCs w:val="21"/>
          <w:lang w:val="en-GB" w:eastAsia="zh-CN"/>
        </w:rPr>
        <w:t>工作量；</w:t>
      </w:r>
    </w:p>
    <w:p w:rsidR="00D262EC" w:rsidRPr="003173CE" w:rsidRDefault="00D262EC" w:rsidP="00523E59">
      <w:pPr>
        <w:widowControl w:val="0"/>
        <w:numPr>
          <w:ilvl w:val="0"/>
          <w:numId w:val="38"/>
        </w:numPr>
        <w:tabs>
          <w:tab w:val="clear" w:pos="720"/>
          <w:tab w:val="num" w:pos="1100"/>
        </w:tabs>
        <w:spacing w:line="340" w:lineRule="atLeast"/>
        <w:ind w:left="1208" w:hanging="658"/>
        <w:jc w:val="both"/>
        <w:rPr>
          <w:rFonts w:ascii="SimSun" w:eastAsia="SimSun" w:hAnsi="SimSun"/>
          <w:sz w:val="21"/>
          <w:szCs w:val="21"/>
          <w:lang w:val="en-GB" w:eastAsia="zh-CN"/>
        </w:rPr>
      </w:pPr>
      <w:r w:rsidRPr="003173CE">
        <w:rPr>
          <w:rFonts w:ascii="SimSun" w:eastAsia="SimSun" w:hAnsi="SimSun" w:cs="SimSun" w:hint="eastAsia"/>
          <w:sz w:val="21"/>
          <w:szCs w:val="21"/>
          <w:lang w:val="en-GB" w:eastAsia="zh-CN"/>
        </w:rPr>
        <w:t>这些工作量的语言分布情况；</w:t>
      </w:r>
    </w:p>
    <w:p w:rsidR="00D262EC" w:rsidRPr="003173CE" w:rsidRDefault="00D262EC" w:rsidP="00523E59">
      <w:pPr>
        <w:widowControl w:val="0"/>
        <w:numPr>
          <w:ilvl w:val="0"/>
          <w:numId w:val="38"/>
        </w:numPr>
        <w:tabs>
          <w:tab w:val="clear" w:pos="720"/>
          <w:tab w:val="num" w:pos="1100"/>
        </w:tabs>
        <w:spacing w:line="340" w:lineRule="atLeast"/>
        <w:ind w:left="1210" w:hanging="660"/>
        <w:jc w:val="both"/>
        <w:rPr>
          <w:rFonts w:ascii="SimSun" w:eastAsia="SimSun" w:hAnsi="SimSun"/>
          <w:sz w:val="21"/>
          <w:szCs w:val="21"/>
          <w:lang w:val="en-GB" w:eastAsia="zh-CN"/>
        </w:rPr>
      </w:pPr>
      <w:r w:rsidRPr="003173CE">
        <w:rPr>
          <w:rFonts w:ascii="SimSun" w:eastAsia="SimSun" w:hAnsi="SimSun" w:cs="SimSun" w:hint="eastAsia"/>
          <w:sz w:val="21"/>
          <w:szCs w:val="21"/>
          <w:lang w:val="en-GB" w:eastAsia="zh-CN"/>
        </w:rPr>
        <w:t>为完成这些工作量所分配的工作人员数量；以及</w:t>
      </w:r>
    </w:p>
    <w:p w:rsidR="00D262EC" w:rsidRPr="003173CE" w:rsidRDefault="00D262EC" w:rsidP="00523E59">
      <w:pPr>
        <w:widowControl w:val="0"/>
        <w:numPr>
          <w:ilvl w:val="0"/>
          <w:numId w:val="38"/>
        </w:numPr>
        <w:tabs>
          <w:tab w:val="clear" w:pos="720"/>
          <w:tab w:val="num" w:pos="1100"/>
        </w:tabs>
        <w:spacing w:line="340" w:lineRule="atLeast"/>
        <w:ind w:left="1210" w:hanging="660"/>
        <w:jc w:val="both"/>
        <w:rPr>
          <w:rFonts w:ascii="SimSun" w:eastAsia="SimSun" w:hAnsi="SimSun"/>
          <w:sz w:val="21"/>
          <w:szCs w:val="21"/>
          <w:lang w:val="en-GB" w:eastAsia="zh-CN"/>
        </w:rPr>
      </w:pPr>
      <w:r w:rsidRPr="003173CE">
        <w:rPr>
          <w:rFonts w:ascii="SimSun" w:eastAsia="SimSun" w:hAnsi="SimSun" w:hint="eastAsia"/>
          <w:sz w:val="21"/>
          <w:szCs w:val="21"/>
          <w:lang w:val="en-GB" w:eastAsia="zh-CN"/>
        </w:rPr>
        <w:t>自动化程度。</w:t>
      </w:r>
    </w:p>
    <w:p w:rsidR="00D262EC" w:rsidRPr="002B2302" w:rsidRDefault="00D262EC" w:rsidP="00382F53">
      <w:pPr>
        <w:keepNext/>
        <w:overflowPunct w:val="0"/>
        <w:spacing w:beforeLines="50" w:before="120" w:afterLines="50" w:after="120" w:line="340" w:lineRule="atLeast"/>
        <w:rPr>
          <w:rFonts w:ascii="KaiTi" w:eastAsia="KaiTi" w:hAnsi="KaiTi"/>
          <w:sz w:val="21"/>
          <w:szCs w:val="21"/>
          <w:lang w:val="en-GB" w:eastAsia="zh-CN"/>
        </w:rPr>
      </w:pPr>
      <w:r w:rsidRPr="002B2302">
        <w:rPr>
          <w:rFonts w:ascii="KaiTi" w:eastAsia="KaiTi" w:hAnsi="KaiTi" w:cs="SimSun" w:hint="eastAsia"/>
          <w:sz w:val="21"/>
          <w:szCs w:val="21"/>
          <w:lang w:val="en-GB" w:eastAsia="zh-CN"/>
        </w:rPr>
        <w:t>工作量</w:t>
      </w:r>
    </w:p>
    <w:p w:rsidR="00D262EC" w:rsidRPr="003173CE" w:rsidRDefault="00D262EC" w:rsidP="00523E59">
      <w:pPr>
        <w:numPr>
          <w:ilvl w:val="0"/>
          <w:numId w:val="39"/>
        </w:numPr>
        <w:spacing w:afterLines="50" w:after="120" w:line="340" w:lineRule="atLeast"/>
        <w:jc w:val="both"/>
        <w:rPr>
          <w:rFonts w:ascii="SimSun" w:eastAsia="SimSun" w:hAnsi="SimSun"/>
          <w:sz w:val="21"/>
          <w:szCs w:val="21"/>
          <w:lang w:val="en-GB" w:eastAsia="zh-CN"/>
        </w:rPr>
      </w:pPr>
      <w:r w:rsidRPr="003173CE">
        <w:rPr>
          <w:rFonts w:ascii="SimSun" w:eastAsia="SimSun" w:hAnsi="SimSun" w:cs="SimSun" w:hint="eastAsia"/>
          <w:sz w:val="21"/>
          <w:szCs w:val="21"/>
          <w:lang w:val="en-GB" w:eastAsia="zh-CN"/>
        </w:rPr>
        <w:t>工作量是依据国际局每年受理的登记本</w:t>
      </w:r>
      <w:r w:rsidRPr="003173CE">
        <w:rPr>
          <w:rStyle w:val="ac"/>
          <w:rFonts w:ascii="SimSun" w:eastAsia="SimSun" w:hAnsi="SimSun" w:hint="eastAsia"/>
          <w:sz w:val="21"/>
          <w:szCs w:val="21"/>
          <w:lang w:val="en-GB" w:eastAsia="zh-CN"/>
        </w:rPr>
        <w:footnoteReference w:id="20"/>
      </w:r>
      <w:r w:rsidRPr="003173CE">
        <w:rPr>
          <w:rFonts w:ascii="SimSun" w:eastAsia="SimSun" w:hAnsi="SimSun" w:cs="SimSun" w:hint="eastAsia"/>
          <w:sz w:val="21"/>
          <w:szCs w:val="21"/>
          <w:lang w:val="en-GB" w:eastAsia="zh-CN"/>
        </w:rPr>
        <w:t>的数量得出的。</w:t>
      </w:r>
    </w:p>
    <w:p w:rsidR="00D262EC" w:rsidRPr="002F7F15" w:rsidRDefault="00D262EC" w:rsidP="00382F53">
      <w:pPr>
        <w:spacing w:beforeLines="150" w:before="360" w:line="340" w:lineRule="atLeast"/>
        <w:jc w:val="center"/>
        <w:rPr>
          <w:rFonts w:ascii="SimHei" w:eastAsia="SimHei" w:hAnsi="SimHei"/>
          <w:bCs/>
          <w:sz w:val="21"/>
          <w:szCs w:val="21"/>
          <w:lang w:val="en-GB" w:eastAsia="zh-CN"/>
        </w:rPr>
      </w:pPr>
      <w:r w:rsidRPr="002F7F15">
        <w:rPr>
          <w:rFonts w:ascii="SimHei" w:eastAsia="SimHei" w:hAnsi="SimHei" w:hint="eastAsia"/>
          <w:bCs/>
          <w:sz w:val="21"/>
          <w:szCs w:val="21"/>
          <w:lang w:val="en-GB" w:eastAsia="zh-CN"/>
        </w:rPr>
        <w:t>按申请介质列出的登记本变化情况</w:t>
      </w:r>
    </w:p>
    <w:p w:rsidR="00D262EC" w:rsidRPr="003173CE" w:rsidRDefault="004C4C67" w:rsidP="00382F53">
      <w:pPr>
        <w:jc w:val="center"/>
        <w:rPr>
          <w:rFonts w:ascii="SimSun" w:eastAsia="SimSun" w:hAnsi="SimSun"/>
          <w:b/>
          <w:bCs/>
          <w:sz w:val="21"/>
          <w:szCs w:val="21"/>
          <w:lang w:val="en-GB" w:eastAsia="zh-CN"/>
        </w:rPr>
      </w:pPr>
      <w:r w:rsidRPr="008C4303">
        <w:rPr>
          <w:rFonts w:ascii="SimSun" w:eastAsia="SimSun" w:hAnsi="SimSun"/>
          <w:noProof/>
          <w:sz w:val="21"/>
          <w:lang w:eastAsia="zh-CN"/>
        </w:rPr>
        <w:drawing>
          <wp:inline distT="0" distB="0" distL="0" distR="0" wp14:anchorId="4499BFD6" wp14:editId="596147FC">
            <wp:extent cx="5940425" cy="2511752"/>
            <wp:effectExtent l="0" t="0" r="3175" b="317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0425" cy="2511752"/>
                    </a:xfrm>
                    <a:prstGeom prst="rect">
                      <a:avLst/>
                    </a:prstGeom>
                    <a:noFill/>
                    <a:ln>
                      <a:noFill/>
                    </a:ln>
                  </pic:spPr>
                </pic:pic>
              </a:graphicData>
            </a:graphic>
          </wp:inline>
        </w:drawing>
      </w:r>
    </w:p>
    <w:p w:rsidR="00D262EC" w:rsidRPr="00B47503" w:rsidRDefault="00D262EC" w:rsidP="00523E59">
      <w:pPr>
        <w:pStyle w:val="21"/>
        <w:widowControl w:val="0"/>
        <w:numPr>
          <w:ilvl w:val="0"/>
          <w:numId w:val="28"/>
        </w:numPr>
        <w:tabs>
          <w:tab w:val="num" w:pos="1100"/>
        </w:tabs>
        <w:spacing w:beforeLines="100" w:before="240" w:afterLines="50" w:line="340" w:lineRule="atLeast"/>
        <w:jc w:val="both"/>
        <w:rPr>
          <w:rFonts w:ascii="SimSun" w:eastAsia="SimSun" w:hAnsi="SimSun" w:cs="SimSun"/>
          <w:sz w:val="21"/>
          <w:szCs w:val="21"/>
          <w:lang w:val="en-GB" w:eastAsia="zh-CN"/>
        </w:rPr>
      </w:pPr>
      <w:r w:rsidRPr="00B47503">
        <w:rPr>
          <w:rFonts w:ascii="SimSun" w:eastAsia="SimSun" w:hAnsi="SimSun" w:cs="SimSun" w:hint="eastAsia"/>
          <w:sz w:val="21"/>
          <w:szCs w:val="21"/>
          <w:lang w:val="en-GB" w:eastAsia="zh-CN"/>
        </w:rPr>
        <w:t>2015年，国际局收到大约</w:t>
      </w:r>
      <w:r w:rsidRPr="00B47503">
        <w:rPr>
          <w:rFonts w:ascii="SimSun" w:eastAsia="SimSun" w:hAnsi="SimSun" w:cs="SimSun"/>
          <w:sz w:val="21"/>
          <w:szCs w:val="21"/>
          <w:lang w:eastAsia="zh-CN"/>
        </w:rPr>
        <w:t>217,000</w:t>
      </w:r>
      <w:r w:rsidRPr="00B47503">
        <w:rPr>
          <w:rFonts w:ascii="SimSun" w:eastAsia="SimSun" w:hAnsi="SimSun" w:cs="SimSun" w:hint="eastAsia"/>
          <w:sz w:val="21"/>
          <w:szCs w:val="21"/>
          <w:lang w:val="en-GB" w:eastAsia="zh-CN"/>
        </w:rPr>
        <w:t>件登记本，比2014年略降了</w:t>
      </w:r>
      <w:r w:rsidRPr="00B47503">
        <w:rPr>
          <w:rFonts w:ascii="SimSun" w:eastAsia="SimSun" w:hAnsi="SimSun" w:cs="SimSun"/>
          <w:sz w:val="21"/>
          <w:szCs w:val="21"/>
          <w:lang w:eastAsia="zh-CN"/>
        </w:rPr>
        <w:t>0.3</w:t>
      </w:r>
      <w:r w:rsidRPr="00B47503">
        <w:rPr>
          <w:rFonts w:ascii="SimSun" w:eastAsia="SimSun" w:hAnsi="SimSun" w:cs="SimSun" w:hint="eastAsia"/>
          <w:sz w:val="21"/>
          <w:szCs w:val="21"/>
          <w:lang w:val="en-GB" w:eastAsia="zh-CN"/>
        </w:rPr>
        <w:t>%。</w:t>
      </w:r>
      <w:r w:rsidRPr="008C4303">
        <w:rPr>
          <w:rFonts w:ascii="SimSun" w:eastAsia="SimSun" w:hAnsi="SimSun" w:hint="eastAsia"/>
          <w:sz w:val="21"/>
          <w:lang w:eastAsia="zh-CN"/>
        </w:rPr>
        <w:t>这一数值下降的</w:t>
      </w:r>
      <w:r w:rsidRPr="00B47503">
        <w:rPr>
          <w:rFonts w:ascii="SimSun" w:eastAsia="SimSun" w:hAnsi="SimSun" w:cs="SimSun" w:hint="eastAsia"/>
          <w:sz w:val="21"/>
          <w:szCs w:val="21"/>
          <w:lang w:val="en-GB" w:eastAsia="zh-CN"/>
        </w:rPr>
        <w:t>其中一个主要原因是，莱希-史密斯美国发明法一年</w:t>
      </w:r>
      <w:r>
        <w:rPr>
          <w:rFonts w:ascii="SimSun" w:eastAsia="SimSun" w:hAnsi="SimSun" w:cs="SimSun" w:hint="eastAsia"/>
          <w:sz w:val="21"/>
          <w:szCs w:val="21"/>
          <w:lang w:val="en-GB" w:eastAsia="zh-CN"/>
        </w:rPr>
        <w:t>前开始生效促使</w:t>
      </w:r>
      <w:r w:rsidRPr="00B47503">
        <w:rPr>
          <w:rFonts w:ascii="SimSun" w:eastAsia="SimSun" w:hAnsi="SimSun" w:cs="SimSun" w:hint="eastAsia"/>
          <w:sz w:val="21"/>
          <w:szCs w:val="21"/>
          <w:lang w:val="en-GB" w:eastAsia="zh-CN"/>
        </w:rPr>
        <w:t>美国</w:t>
      </w:r>
      <w:r>
        <w:rPr>
          <w:rFonts w:ascii="SimSun" w:eastAsia="SimSun" w:hAnsi="SimSun" w:cs="SimSun" w:hint="eastAsia"/>
          <w:sz w:val="21"/>
          <w:szCs w:val="21"/>
          <w:lang w:val="en-GB" w:eastAsia="zh-CN"/>
        </w:rPr>
        <w:t>申请量在</w:t>
      </w:r>
      <w:r w:rsidRPr="00B47503">
        <w:rPr>
          <w:rFonts w:ascii="SimSun" w:eastAsia="SimSun" w:hAnsi="SimSun" w:cs="SimSun" w:hint="eastAsia"/>
          <w:sz w:val="21"/>
          <w:szCs w:val="21"/>
          <w:lang w:val="en-GB" w:eastAsia="zh-CN"/>
        </w:rPr>
        <w:t>2014年3月</w:t>
      </w:r>
      <w:r>
        <w:rPr>
          <w:rFonts w:ascii="SimSun" w:eastAsia="SimSun" w:hAnsi="SimSun" w:cs="SimSun" w:hint="eastAsia"/>
          <w:sz w:val="21"/>
          <w:szCs w:val="21"/>
          <w:lang w:val="en-GB" w:eastAsia="zh-CN"/>
        </w:rPr>
        <w:t>达到高峰</w:t>
      </w:r>
      <w:r w:rsidRPr="00B47503">
        <w:rPr>
          <w:rFonts w:ascii="SimSun" w:eastAsia="SimSun" w:hAnsi="SimSun" w:cs="SimSun" w:hint="eastAsia"/>
          <w:sz w:val="21"/>
          <w:szCs w:val="21"/>
          <w:lang w:val="en-GB" w:eastAsia="zh-CN"/>
        </w:rPr>
        <w:t>。</w:t>
      </w:r>
      <w:r>
        <w:rPr>
          <w:rFonts w:ascii="SimSun" w:eastAsia="SimSun" w:hAnsi="SimSun" w:cs="SimSun" w:hint="eastAsia"/>
          <w:sz w:val="21"/>
          <w:szCs w:val="21"/>
          <w:lang w:val="en-GB" w:eastAsia="zh-CN"/>
        </w:rPr>
        <w:t>不过，</w:t>
      </w:r>
      <w:r w:rsidRPr="00B47503">
        <w:rPr>
          <w:rFonts w:ascii="SimSun" w:eastAsia="SimSun" w:hAnsi="SimSun" w:cs="SimSun" w:hint="eastAsia"/>
          <w:sz w:val="21"/>
          <w:szCs w:val="21"/>
          <w:lang w:val="en-GB" w:eastAsia="zh-CN"/>
        </w:rPr>
        <w:t>2014/15</w:t>
      </w:r>
      <w:r>
        <w:rPr>
          <w:rFonts w:ascii="SimSun" w:eastAsia="SimSun" w:hAnsi="SimSun" w:cs="SimSun" w:hint="eastAsia"/>
          <w:sz w:val="21"/>
          <w:szCs w:val="21"/>
          <w:lang w:val="en-GB" w:eastAsia="zh-CN"/>
        </w:rPr>
        <w:t>年</w:t>
      </w:r>
      <w:r w:rsidRPr="00B47503">
        <w:rPr>
          <w:rFonts w:ascii="SimSun" w:eastAsia="SimSun" w:hAnsi="SimSun" w:cs="SimSun" w:hint="eastAsia"/>
          <w:sz w:val="21"/>
          <w:szCs w:val="21"/>
          <w:lang w:val="en-GB" w:eastAsia="zh-CN"/>
        </w:rPr>
        <w:t>两年期收到的</w:t>
      </w:r>
      <w:r>
        <w:rPr>
          <w:rFonts w:ascii="SimSun" w:eastAsia="SimSun" w:hAnsi="SimSun" w:cs="SimSun" w:hint="eastAsia"/>
          <w:sz w:val="21"/>
          <w:szCs w:val="21"/>
          <w:lang w:val="en-GB" w:eastAsia="zh-CN"/>
        </w:rPr>
        <w:t>登记本总数还是</w:t>
      </w:r>
      <w:r w:rsidRPr="00B47503">
        <w:rPr>
          <w:rFonts w:ascii="SimSun" w:eastAsia="SimSun" w:hAnsi="SimSun" w:cs="SimSun" w:hint="eastAsia"/>
          <w:sz w:val="21"/>
          <w:szCs w:val="21"/>
          <w:lang w:val="en-GB" w:eastAsia="zh-CN"/>
        </w:rPr>
        <w:t>比2012/13</w:t>
      </w:r>
      <w:r>
        <w:rPr>
          <w:rFonts w:ascii="SimSun" w:eastAsia="SimSun" w:hAnsi="SimSun" w:cs="SimSun" w:hint="eastAsia"/>
          <w:sz w:val="21"/>
          <w:szCs w:val="21"/>
          <w:lang w:val="en-GB" w:eastAsia="zh-CN"/>
        </w:rPr>
        <w:t>年</w:t>
      </w:r>
      <w:r w:rsidRPr="00B47503">
        <w:rPr>
          <w:rFonts w:ascii="SimSun" w:eastAsia="SimSun" w:hAnsi="SimSun" w:cs="SimSun" w:hint="eastAsia"/>
          <w:sz w:val="21"/>
          <w:szCs w:val="21"/>
          <w:lang w:val="en-GB" w:eastAsia="zh-CN"/>
        </w:rPr>
        <w:t>两年期增加了</w:t>
      </w:r>
      <w:r>
        <w:rPr>
          <w:rFonts w:ascii="SimSun" w:eastAsia="SimSun" w:hAnsi="SimSun" w:cs="SimSun" w:hint="eastAsia"/>
          <w:sz w:val="21"/>
          <w:szCs w:val="21"/>
          <w:lang w:val="en-GB" w:eastAsia="zh-CN"/>
        </w:rPr>
        <w:t>9%。</w:t>
      </w:r>
    </w:p>
    <w:p w:rsidR="00D262EC" w:rsidRPr="00EE29FE" w:rsidRDefault="00D262EC" w:rsidP="00523E59">
      <w:pPr>
        <w:pStyle w:val="21"/>
        <w:numPr>
          <w:ilvl w:val="0"/>
          <w:numId w:val="28"/>
        </w:numPr>
        <w:jc w:val="both"/>
        <w:rPr>
          <w:rFonts w:ascii="SimSun" w:eastAsia="SimSun" w:hAnsi="SimSun" w:cs="SimSun"/>
          <w:sz w:val="21"/>
          <w:szCs w:val="21"/>
          <w:lang w:val="en-GB" w:eastAsia="zh-CN"/>
        </w:rPr>
      </w:pPr>
      <w:r w:rsidRPr="00EE29FE">
        <w:rPr>
          <w:rFonts w:ascii="SimSun" w:eastAsia="SimSun" w:hAnsi="SimSun" w:cs="SimSun" w:hint="eastAsia"/>
          <w:sz w:val="21"/>
          <w:szCs w:val="21"/>
          <w:lang w:val="en-GB" w:eastAsia="zh-CN"/>
        </w:rPr>
        <w:t>全电子申请方式的比例2015年继续增加，现在</w:t>
      </w:r>
      <w:r>
        <w:rPr>
          <w:rFonts w:ascii="SimSun" w:eastAsia="SimSun" w:hAnsi="SimSun" w:cs="SimSun" w:hint="eastAsia"/>
          <w:sz w:val="21"/>
          <w:szCs w:val="21"/>
          <w:lang w:val="en-GB" w:eastAsia="zh-CN"/>
        </w:rPr>
        <w:t>占</w:t>
      </w:r>
      <w:r w:rsidRPr="00EE29FE">
        <w:rPr>
          <w:rFonts w:ascii="SimSun" w:eastAsia="SimSun" w:hAnsi="SimSun" w:cs="SimSun" w:hint="eastAsia"/>
          <w:sz w:val="21"/>
          <w:szCs w:val="21"/>
          <w:lang w:val="en-GB" w:eastAsia="zh-CN"/>
        </w:rPr>
        <w:t>申请总量的94</w:t>
      </w:r>
      <w:r w:rsidR="009F1887">
        <w:rPr>
          <w:rFonts w:ascii="SimSun" w:eastAsia="SimSun" w:hAnsi="SimSun" w:cs="SimSun" w:hint="eastAsia"/>
          <w:sz w:val="21"/>
          <w:szCs w:val="21"/>
          <w:lang w:val="en-GB" w:eastAsia="zh-CN"/>
        </w:rPr>
        <w:t>%</w:t>
      </w:r>
      <w:r>
        <w:rPr>
          <w:rFonts w:ascii="SimSun" w:eastAsia="SimSun" w:hAnsi="SimSun" w:cs="SimSun" w:hint="eastAsia"/>
          <w:sz w:val="21"/>
          <w:szCs w:val="21"/>
          <w:lang w:val="en-GB" w:eastAsia="zh-CN"/>
        </w:rPr>
        <w:t>。</w:t>
      </w:r>
    </w:p>
    <w:p w:rsidR="00D262EC" w:rsidRPr="002B2302" w:rsidRDefault="00D262EC" w:rsidP="00382F53">
      <w:pPr>
        <w:keepNext/>
        <w:overflowPunct w:val="0"/>
        <w:spacing w:beforeLines="50" w:before="120" w:afterLines="50" w:after="120" w:line="340" w:lineRule="atLeast"/>
        <w:rPr>
          <w:rFonts w:ascii="KaiTi" w:eastAsia="KaiTi" w:hAnsi="KaiTi" w:cs="SimSun"/>
          <w:sz w:val="21"/>
          <w:lang w:val="en-GB" w:eastAsia="zh-CN"/>
        </w:rPr>
      </w:pPr>
      <w:r w:rsidRPr="002B2302">
        <w:rPr>
          <w:rFonts w:ascii="KaiTi" w:eastAsia="KaiTi" w:hAnsi="KaiTi" w:cs="SimSun" w:hint="eastAsia"/>
          <w:sz w:val="21"/>
          <w:lang w:val="en-GB" w:eastAsia="zh-CN"/>
        </w:rPr>
        <w:t>语言分布</w:t>
      </w:r>
    </w:p>
    <w:p w:rsidR="00D262EC" w:rsidRPr="003173CE" w:rsidRDefault="00D262EC" w:rsidP="00523E59">
      <w:pPr>
        <w:numPr>
          <w:ilvl w:val="0"/>
          <w:numId w:val="39"/>
        </w:numPr>
        <w:spacing w:afterLines="50" w:after="120" w:line="340" w:lineRule="atLeast"/>
        <w:jc w:val="both"/>
        <w:rPr>
          <w:rFonts w:ascii="SimSun" w:eastAsia="SimSun" w:hAnsi="SimSun" w:cs="SimSun"/>
          <w:sz w:val="21"/>
          <w:szCs w:val="21"/>
          <w:lang w:val="en-GB" w:eastAsia="zh-CN"/>
        </w:rPr>
      </w:pPr>
      <w:r w:rsidRPr="003173CE">
        <w:rPr>
          <w:rFonts w:ascii="SimSun" w:eastAsia="SimSun" w:hAnsi="SimSun" w:cs="SimSun" w:hint="eastAsia"/>
          <w:sz w:val="21"/>
          <w:szCs w:val="21"/>
          <w:lang w:val="en-GB" w:eastAsia="zh-CN"/>
        </w:rPr>
        <w:t>申请语言种类更加</w:t>
      </w:r>
      <w:r w:rsidRPr="003173CE">
        <w:rPr>
          <w:rFonts w:ascii="SimSun" w:eastAsia="SimSun" w:hAnsi="SimSun" w:hint="eastAsia"/>
          <w:sz w:val="21"/>
          <w:szCs w:val="21"/>
          <w:lang w:eastAsia="zh-CN"/>
        </w:rPr>
        <w:t>多样化</w:t>
      </w:r>
      <w:r w:rsidRPr="003173CE">
        <w:rPr>
          <w:rFonts w:ascii="SimSun" w:eastAsia="SimSun" w:hAnsi="SimSun" w:cs="SimSun" w:hint="eastAsia"/>
          <w:sz w:val="21"/>
          <w:szCs w:val="21"/>
          <w:lang w:val="en-GB" w:eastAsia="zh-CN"/>
        </w:rPr>
        <w:t>是推动国际局变化的一项根本进展，东亚国家持续增加对PCT体系的利用尤其促进了这种语言多样化。</w:t>
      </w:r>
    </w:p>
    <w:p w:rsidR="00D262EC" w:rsidRPr="00352C3B" w:rsidRDefault="00D262EC" w:rsidP="00382F53">
      <w:pPr>
        <w:keepNext/>
        <w:spacing w:line="340" w:lineRule="atLeast"/>
        <w:jc w:val="center"/>
        <w:rPr>
          <w:rFonts w:ascii="SimSun" w:eastAsia="SimSun" w:hAnsi="SimSun"/>
          <w:sz w:val="21"/>
          <w:szCs w:val="21"/>
          <w:lang w:eastAsia="zh-CN"/>
        </w:rPr>
      </w:pPr>
      <w:r w:rsidRPr="002F7F15">
        <w:rPr>
          <w:rFonts w:ascii="SimHei" w:eastAsia="SimHei" w:hAnsi="SimHei" w:hint="eastAsia"/>
          <w:bCs/>
          <w:sz w:val="21"/>
          <w:szCs w:val="21"/>
          <w:lang w:eastAsia="zh-CN"/>
        </w:rPr>
        <w:lastRenderedPageBreak/>
        <w:t>申请语言</w:t>
      </w:r>
      <w:r w:rsidR="00EA1131">
        <w:rPr>
          <w:rFonts w:ascii="SimSun" w:eastAsia="SimSun" w:hAnsi="SimSun" w:hint="eastAsia"/>
          <w:bCs/>
          <w:sz w:val="21"/>
          <w:szCs w:val="21"/>
          <w:lang w:eastAsia="zh-CN"/>
        </w:rPr>
        <w:t>（</w:t>
      </w:r>
      <w:r w:rsidRPr="00552EC9">
        <w:rPr>
          <w:rFonts w:ascii="SimSun" w:eastAsia="SimSun" w:hAnsi="SimSun" w:hint="eastAsia"/>
          <w:bCs/>
          <w:sz w:val="21"/>
          <w:szCs w:val="21"/>
          <w:lang w:eastAsia="zh-CN"/>
        </w:rPr>
        <w:t>所有语种</w:t>
      </w:r>
      <w:r w:rsidR="00B03A40">
        <w:rPr>
          <w:rFonts w:ascii="SimSun" w:eastAsia="SimSun" w:hAnsi="SimSun" w:hint="eastAsia"/>
          <w:bCs/>
          <w:sz w:val="21"/>
          <w:szCs w:val="21"/>
          <w:lang w:eastAsia="zh-CN"/>
        </w:rPr>
        <w:t>）</w:t>
      </w:r>
    </w:p>
    <w:p w:rsidR="00D262EC" w:rsidRPr="003173CE" w:rsidRDefault="004C4C67" w:rsidP="00382F53">
      <w:pPr>
        <w:keepNext/>
        <w:keepLines/>
        <w:spacing w:after="120"/>
        <w:jc w:val="center"/>
        <w:rPr>
          <w:rFonts w:ascii="SimSun" w:eastAsia="SimSun" w:hAnsi="SimSun"/>
          <w:sz w:val="21"/>
          <w:szCs w:val="21"/>
          <w:highlight w:val="yellow"/>
          <w:lang w:eastAsia="zh-CN"/>
        </w:rPr>
      </w:pPr>
      <w:r w:rsidRPr="008C4303">
        <w:rPr>
          <w:rFonts w:ascii="SimSun" w:eastAsia="SimSun" w:hAnsi="SimSun"/>
          <w:noProof/>
          <w:sz w:val="21"/>
          <w:lang w:eastAsia="zh-CN"/>
        </w:rPr>
        <w:drawing>
          <wp:inline distT="0" distB="0" distL="0" distR="0" wp14:anchorId="0413872F" wp14:editId="7C35DA7B">
            <wp:extent cx="5940425" cy="2979849"/>
            <wp:effectExtent l="0" t="0" r="317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0425" cy="2979849"/>
                    </a:xfrm>
                    <a:prstGeom prst="rect">
                      <a:avLst/>
                    </a:prstGeom>
                    <a:noFill/>
                    <a:ln>
                      <a:noFill/>
                    </a:ln>
                  </pic:spPr>
                </pic:pic>
              </a:graphicData>
            </a:graphic>
          </wp:inline>
        </w:drawing>
      </w:r>
    </w:p>
    <w:p w:rsidR="00D262EC" w:rsidRPr="003173CE" w:rsidRDefault="00D262EC" w:rsidP="00523E59">
      <w:pPr>
        <w:numPr>
          <w:ilvl w:val="0"/>
          <w:numId w:val="39"/>
        </w:numPr>
        <w:spacing w:beforeLines="150" w:before="360"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可以看出，英文是大多数申请所用的语言，201</w:t>
      </w:r>
      <w:r>
        <w:rPr>
          <w:rFonts w:ascii="SimSun" w:eastAsia="SimSun" w:hAnsi="SimSun" w:hint="eastAsia"/>
          <w:sz w:val="21"/>
          <w:szCs w:val="21"/>
          <w:lang w:eastAsia="zh-CN"/>
        </w:rPr>
        <w:t>5</w:t>
      </w:r>
      <w:r w:rsidRPr="003173CE">
        <w:rPr>
          <w:rFonts w:ascii="SimSun" w:eastAsia="SimSun" w:hAnsi="SimSun" w:hint="eastAsia"/>
          <w:sz w:val="21"/>
          <w:szCs w:val="21"/>
          <w:lang w:eastAsia="zh-CN"/>
        </w:rPr>
        <w:t>年占</w:t>
      </w:r>
      <w:r w:rsidRPr="001F1400">
        <w:rPr>
          <w:rFonts w:ascii="SimSun" w:eastAsia="SimSun" w:hAnsi="SimSun"/>
          <w:sz w:val="21"/>
          <w:szCs w:val="21"/>
          <w:lang w:eastAsia="zh-CN"/>
        </w:rPr>
        <w:t>48</w:t>
      </w:r>
      <w:r w:rsidRPr="003173CE">
        <w:rPr>
          <w:rFonts w:ascii="SimSun" w:eastAsia="SimSun" w:hAnsi="SimSun" w:hint="eastAsia"/>
          <w:sz w:val="21"/>
          <w:szCs w:val="21"/>
          <w:lang w:eastAsia="zh-CN"/>
        </w:rPr>
        <w:t>.6%，但亚洲语言所占比重在过去十年有所增加。以日文、中文和韩文提交的PCT申请所占比重从2009年的29.5%增长到201</w:t>
      </w:r>
      <w:r>
        <w:rPr>
          <w:rFonts w:ascii="SimSun" w:eastAsia="SimSun" w:hAnsi="SimSun" w:hint="eastAsia"/>
          <w:sz w:val="21"/>
          <w:szCs w:val="21"/>
          <w:lang w:eastAsia="zh-CN"/>
        </w:rPr>
        <w:t>5</w:t>
      </w:r>
      <w:r w:rsidRPr="003173CE">
        <w:rPr>
          <w:rFonts w:ascii="SimSun" w:eastAsia="SimSun" w:hAnsi="SimSun" w:hint="eastAsia"/>
          <w:sz w:val="21"/>
          <w:szCs w:val="21"/>
          <w:lang w:eastAsia="zh-CN"/>
        </w:rPr>
        <w:t>年的</w:t>
      </w:r>
      <w:r w:rsidRPr="008C4303">
        <w:rPr>
          <w:rFonts w:ascii="SimSun" w:eastAsia="SimSun" w:hAnsi="SimSun"/>
          <w:sz w:val="21"/>
          <w:lang w:val="en-GB" w:eastAsia="zh-CN"/>
        </w:rPr>
        <w:t>37.6</w:t>
      </w:r>
      <w:r w:rsidRPr="003173CE">
        <w:rPr>
          <w:rFonts w:ascii="SimSun" w:eastAsia="SimSun" w:hAnsi="SimSun" w:hint="eastAsia"/>
          <w:sz w:val="21"/>
          <w:szCs w:val="21"/>
          <w:lang w:eastAsia="zh-CN"/>
        </w:rPr>
        <w:t>%。非英文的申请语言详情见下图：</w:t>
      </w:r>
    </w:p>
    <w:p w:rsidR="00D262EC" w:rsidRPr="003173CE" w:rsidRDefault="00D262EC" w:rsidP="00382F53">
      <w:pPr>
        <w:keepNext/>
        <w:spacing w:beforeLines="100" w:before="240" w:line="340" w:lineRule="atLeast"/>
        <w:jc w:val="center"/>
        <w:rPr>
          <w:rFonts w:ascii="SimSun" w:eastAsia="SimSun" w:hAnsi="SimSun"/>
          <w:sz w:val="21"/>
          <w:szCs w:val="21"/>
          <w:lang w:eastAsia="zh-CN"/>
        </w:rPr>
      </w:pPr>
      <w:r w:rsidRPr="00552EC9">
        <w:rPr>
          <w:rFonts w:ascii="SimHei" w:eastAsia="SimHei" w:hAnsi="SimHei" w:hint="eastAsia"/>
          <w:bCs/>
          <w:sz w:val="21"/>
          <w:szCs w:val="21"/>
          <w:lang w:eastAsia="zh-CN"/>
        </w:rPr>
        <w:t>申请语言</w:t>
      </w:r>
      <w:r w:rsidR="00EA1131">
        <w:rPr>
          <w:rFonts w:ascii="SimSun" w:eastAsia="SimSun" w:hAnsi="SimSun" w:hint="eastAsia"/>
          <w:sz w:val="21"/>
          <w:szCs w:val="21"/>
          <w:lang w:eastAsia="zh-CN"/>
        </w:rPr>
        <w:t>（</w:t>
      </w:r>
      <w:r w:rsidRPr="003173CE">
        <w:rPr>
          <w:rFonts w:ascii="SimSun" w:eastAsia="SimSun" w:hAnsi="SimSun" w:hint="eastAsia"/>
          <w:sz w:val="21"/>
          <w:szCs w:val="21"/>
          <w:lang w:eastAsia="zh-CN"/>
        </w:rPr>
        <w:t>英文之外的所有语</w:t>
      </w:r>
      <w:r>
        <w:rPr>
          <w:rFonts w:ascii="SimSun" w:eastAsia="SimSun" w:hAnsi="SimSun" w:hint="eastAsia"/>
          <w:sz w:val="21"/>
          <w:szCs w:val="21"/>
          <w:lang w:eastAsia="zh-CN"/>
        </w:rPr>
        <w:t>种</w:t>
      </w:r>
      <w:r w:rsidR="00B03A40">
        <w:rPr>
          <w:rFonts w:ascii="SimSun" w:eastAsia="SimSun" w:hAnsi="SimSun" w:hint="eastAsia"/>
          <w:sz w:val="21"/>
          <w:szCs w:val="21"/>
          <w:lang w:eastAsia="zh-CN"/>
        </w:rPr>
        <w:t>）</w:t>
      </w:r>
    </w:p>
    <w:p w:rsidR="00D262EC" w:rsidRPr="003173CE" w:rsidRDefault="004C4C67" w:rsidP="00382F53">
      <w:pPr>
        <w:spacing w:after="120"/>
        <w:jc w:val="center"/>
        <w:rPr>
          <w:rFonts w:ascii="SimSun" w:eastAsia="SimSun" w:hAnsi="SimSun"/>
          <w:sz w:val="21"/>
          <w:szCs w:val="21"/>
          <w:lang w:eastAsia="zh-CN"/>
        </w:rPr>
      </w:pPr>
      <w:r w:rsidRPr="008C4303">
        <w:rPr>
          <w:rFonts w:ascii="SimSun" w:eastAsia="SimSun" w:hAnsi="SimSun"/>
          <w:noProof/>
          <w:sz w:val="21"/>
          <w:lang w:eastAsia="zh-CN"/>
        </w:rPr>
        <w:drawing>
          <wp:inline distT="0" distB="0" distL="0" distR="0" wp14:anchorId="390B9AAB" wp14:editId="0D3960E0">
            <wp:extent cx="5940425" cy="3201035"/>
            <wp:effectExtent l="0" t="0" r="317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0425" cy="3201035"/>
                    </a:xfrm>
                    <a:prstGeom prst="rect">
                      <a:avLst/>
                    </a:prstGeom>
                    <a:noFill/>
                    <a:ln>
                      <a:noFill/>
                    </a:ln>
                  </pic:spPr>
                </pic:pic>
              </a:graphicData>
            </a:graphic>
          </wp:inline>
        </w:drawing>
      </w:r>
    </w:p>
    <w:p w:rsidR="00D262EC" w:rsidRPr="003173CE" w:rsidRDefault="00D262EC" w:rsidP="00523E59">
      <w:pPr>
        <w:numPr>
          <w:ilvl w:val="0"/>
          <w:numId w:val="39"/>
        </w:numPr>
        <w:spacing w:afterLines="50" w:after="120" w:line="340" w:lineRule="atLeast"/>
        <w:jc w:val="both"/>
        <w:rPr>
          <w:rFonts w:ascii="SimSun" w:eastAsia="SimSun" w:hAnsi="SimSun"/>
          <w:sz w:val="21"/>
          <w:szCs w:val="21"/>
          <w:lang w:val="en-GB" w:eastAsia="zh-CN"/>
        </w:rPr>
      </w:pPr>
      <w:r w:rsidRPr="003173CE">
        <w:rPr>
          <w:rFonts w:ascii="SimSun" w:eastAsia="SimSun" w:hAnsi="SimSun" w:hint="eastAsia"/>
          <w:sz w:val="21"/>
          <w:szCs w:val="21"/>
          <w:lang w:val="en-GB" w:eastAsia="zh-CN"/>
        </w:rPr>
        <w:t>过去五年以亚洲语言提交的申请大幅增长，给国际局造成了相当大的压力，因为能以这些语言开展工作的人员数量有限。缓解这个问题需要对某些任务实现自动化，并征聘能够以这些语言开展工作的人员。</w:t>
      </w:r>
    </w:p>
    <w:p w:rsidR="00D262EC" w:rsidRPr="002B2302" w:rsidRDefault="00D262EC" w:rsidP="00382F53">
      <w:pPr>
        <w:keepNext/>
        <w:overflowPunct w:val="0"/>
        <w:spacing w:beforeLines="50" w:before="120" w:afterLines="50" w:after="120" w:line="340" w:lineRule="atLeast"/>
        <w:rPr>
          <w:rFonts w:ascii="KaiTi" w:eastAsia="KaiTi" w:hAnsi="KaiTi" w:cs="SimSun"/>
          <w:sz w:val="21"/>
          <w:lang w:val="en-GB" w:eastAsia="zh-CN"/>
        </w:rPr>
      </w:pPr>
      <w:r w:rsidRPr="002B2302">
        <w:rPr>
          <w:rFonts w:ascii="KaiTi" w:eastAsia="KaiTi" w:hAnsi="KaiTi" w:cs="SimSun" w:hint="eastAsia"/>
          <w:sz w:val="21"/>
          <w:szCs w:val="21"/>
          <w:lang w:val="en-GB" w:eastAsia="zh-CN"/>
        </w:rPr>
        <w:lastRenderedPageBreak/>
        <w:t>工作人员</w:t>
      </w:r>
    </w:p>
    <w:p w:rsidR="00D262EC" w:rsidRDefault="00D262EC" w:rsidP="00523E59">
      <w:pPr>
        <w:numPr>
          <w:ilvl w:val="0"/>
          <w:numId w:val="39"/>
        </w:numPr>
        <w:spacing w:afterLines="50" w:after="120" w:line="340" w:lineRule="atLeast"/>
        <w:jc w:val="both"/>
        <w:rPr>
          <w:rFonts w:ascii="SimSun" w:eastAsia="SimSun" w:hAnsi="SimSun"/>
          <w:sz w:val="21"/>
          <w:szCs w:val="21"/>
          <w:lang w:val="en-GB" w:eastAsia="zh-CN"/>
        </w:rPr>
      </w:pPr>
      <w:r w:rsidRPr="003173CE">
        <w:rPr>
          <w:rFonts w:ascii="SimSun" w:eastAsia="SimSun" w:hAnsi="SimSun" w:hint="eastAsia"/>
          <w:sz w:val="21"/>
          <w:szCs w:val="21"/>
          <w:lang w:val="en-GB" w:eastAsia="zh-CN"/>
        </w:rPr>
        <w:t>下图显示PCT运营司自2001年以来的工作人员数量，以全职工作人员当量显示</w:t>
      </w:r>
      <w:r w:rsidR="00EA1131">
        <w:rPr>
          <w:rFonts w:ascii="SimSun" w:eastAsia="SimSun" w:hAnsi="SimSun" w:hint="eastAsia"/>
          <w:sz w:val="21"/>
          <w:szCs w:val="21"/>
          <w:lang w:val="en-GB" w:eastAsia="zh-CN"/>
        </w:rPr>
        <w:t>（</w:t>
      </w:r>
      <w:r w:rsidRPr="003173CE">
        <w:rPr>
          <w:rFonts w:ascii="SimSun" w:eastAsia="SimSun" w:hAnsi="SimSun" w:hint="eastAsia"/>
          <w:sz w:val="21"/>
          <w:szCs w:val="21"/>
          <w:lang w:val="en-GB" w:eastAsia="zh-CN"/>
        </w:rPr>
        <w:t>FTSE——全职工作人员加上非全职转化为全职工作人员的</w:t>
      </w:r>
      <w:r w:rsidRPr="003173CE">
        <w:rPr>
          <w:rFonts w:ascii="SimSun" w:eastAsia="SimSun" w:hAnsi="SimSun" w:hint="eastAsia"/>
          <w:sz w:val="21"/>
          <w:szCs w:val="21"/>
          <w:lang w:eastAsia="zh-CN"/>
        </w:rPr>
        <w:t>总数</w:t>
      </w:r>
      <w:r w:rsidR="00B03A40">
        <w:rPr>
          <w:rFonts w:ascii="SimSun" w:eastAsia="SimSun" w:hAnsi="SimSun" w:hint="eastAsia"/>
          <w:sz w:val="21"/>
          <w:szCs w:val="21"/>
          <w:lang w:val="en-GB" w:eastAsia="zh-CN"/>
        </w:rPr>
        <w:t>）</w:t>
      </w:r>
      <w:r w:rsidRPr="003173CE">
        <w:rPr>
          <w:rFonts w:ascii="SimSun" w:eastAsia="SimSun" w:hAnsi="SimSun" w:hint="eastAsia"/>
          <w:sz w:val="21"/>
          <w:szCs w:val="21"/>
          <w:lang w:val="en-GB" w:eastAsia="zh-CN"/>
        </w:rPr>
        <w:t>。</w:t>
      </w:r>
    </w:p>
    <w:p w:rsidR="00D262EC" w:rsidRPr="00552EC9" w:rsidRDefault="00D262EC" w:rsidP="00382F53">
      <w:pPr>
        <w:spacing w:beforeLines="150" w:before="360" w:afterLines="50" w:after="120" w:line="340" w:lineRule="atLeast"/>
        <w:jc w:val="center"/>
        <w:rPr>
          <w:rFonts w:ascii="SimHei" w:eastAsia="SimHei" w:hAnsi="SimHei"/>
          <w:sz w:val="21"/>
          <w:szCs w:val="21"/>
          <w:lang w:val="en-GB" w:eastAsia="zh-CN"/>
        </w:rPr>
      </w:pPr>
      <w:r w:rsidRPr="00552EC9">
        <w:rPr>
          <w:rFonts w:ascii="SimHei" w:eastAsia="SimHei" w:hAnsi="SimHei" w:hint="eastAsia"/>
          <w:sz w:val="21"/>
          <w:szCs w:val="21"/>
          <w:lang w:val="en-GB" w:eastAsia="zh-CN"/>
        </w:rPr>
        <w:t>PCT运营司人数</w:t>
      </w:r>
    </w:p>
    <w:p w:rsidR="00D262EC" w:rsidRPr="003173CE" w:rsidRDefault="004C4C67" w:rsidP="00382F53">
      <w:pPr>
        <w:jc w:val="center"/>
        <w:rPr>
          <w:rFonts w:ascii="SimSun" w:eastAsia="SimSun" w:hAnsi="SimSun"/>
          <w:sz w:val="21"/>
          <w:szCs w:val="21"/>
          <w:lang w:val="en-GB" w:eastAsia="zh-CN"/>
        </w:rPr>
      </w:pPr>
      <w:r w:rsidRPr="008C4303">
        <w:rPr>
          <w:rFonts w:ascii="SimSun" w:eastAsia="SimSun" w:hAnsi="SimSun"/>
          <w:noProof/>
          <w:sz w:val="21"/>
          <w:lang w:eastAsia="zh-CN"/>
        </w:rPr>
        <w:drawing>
          <wp:inline distT="0" distB="0" distL="0" distR="0" wp14:anchorId="6D46212D" wp14:editId="3673B734">
            <wp:extent cx="5940425" cy="3151741"/>
            <wp:effectExtent l="0" t="0" r="317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0425" cy="3151741"/>
                    </a:xfrm>
                    <a:prstGeom prst="rect">
                      <a:avLst/>
                    </a:prstGeom>
                    <a:noFill/>
                    <a:ln>
                      <a:noFill/>
                    </a:ln>
                  </pic:spPr>
                </pic:pic>
              </a:graphicData>
            </a:graphic>
          </wp:inline>
        </w:drawing>
      </w:r>
    </w:p>
    <w:p w:rsidR="00D262EC" w:rsidRPr="003173CE" w:rsidRDefault="00D262EC" w:rsidP="00523E59">
      <w:pPr>
        <w:numPr>
          <w:ilvl w:val="0"/>
          <w:numId w:val="37"/>
        </w:numPr>
        <w:tabs>
          <w:tab w:val="clear" w:pos="720"/>
          <w:tab w:val="num" w:pos="1100"/>
        </w:tabs>
        <w:spacing w:beforeLines="100" w:before="240"/>
        <w:ind w:left="1100" w:hanging="550"/>
        <w:rPr>
          <w:rFonts w:ascii="SimSun" w:eastAsia="SimSun" w:hAnsi="SimSun"/>
          <w:sz w:val="21"/>
          <w:szCs w:val="21"/>
          <w:lang w:val="en-GB" w:eastAsia="zh-CN"/>
        </w:rPr>
      </w:pPr>
      <w:r w:rsidRPr="003173CE">
        <w:rPr>
          <w:rFonts w:ascii="SimSun" w:eastAsia="SimSun" w:hAnsi="SimSun" w:hint="eastAsia"/>
          <w:sz w:val="21"/>
          <w:szCs w:val="21"/>
          <w:lang w:val="en-GB" w:eastAsia="zh-CN"/>
        </w:rPr>
        <w:t>201</w:t>
      </w:r>
      <w:r>
        <w:rPr>
          <w:rFonts w:ascii="SimSun" w:eastAsia="SimSun" w:hAnsi="SimSun" w:hint="eastAsia"/>
          <w:sz w:val="21"/>
          <w:szCs w:val="21"/>
          <w:lang w:val="en-GB" w:eastAsia="zh-CN"/>
        </w:rPr>
        <w:t>5</w:t>
      </w:r>
      <w:r w:rsidRPr="003173CE">
        <w:rPr>
          <w:rFonts w:ascii="SimSun" w:eastAsia="SimSun" w:hAnsi="SimSun" w:hint="eastAsia"/>
          <w:sz w:val="21"/>
          <w:szCs w:val="21"/>
          <w:lang w:val="en-GB" w:eastAsia="zh-CN"/>
        </w:rPr>
        <w:t>年PCT运营司的人员数量进一步减少。</w:t>
      </w:r>
    </w:p>
    <w:p w:rsidR="00D262EC" w:rsidRPr="002B2302" w:rsidRDefault="00D262EC" w:rsidP="00382F53">
      <w:pPr>
        <w:keepNext/>
        <w:overflowPunct w:val="0"/>
        <w:spacing w:beforeLines="100" w:before="240" w:afterLines="50" w:after="120" w:line="340" w:lineRule="atLeast"/>
        <w:rPr>
          <w:rFonts w:ascii="KaiTi" w:eastAsia="KaiTi" w:hAnsi="KaiTi"/>
          <w:sz w:val="21"/>
          <w:szCs w:val="21"/>
          <w:lang w:eastAsia="zh-CN"/>
        </w:rPr>
      </w:pPr>
      <w:r w:rsidRPr="002B2302">
        <w:rPr>
          <w:rFonts w:ascii="KaiTi" w:eastAsia="KaiTi" w:hAnsi="KaiTi" w:hint="eastAsia"/>
          <w:sz w:val="21"/>
          <w:szCs w:val="21"/>
          <w:lang w:eastAsia="zh-CN"/>
        </w:rPr>
        <w:t>处理每件</w:t>
      </w:r>
      <w:r w:rsidRPr="002B2302">
        <w:rPr>
          <w:rFonts w:ascii="KaiTi" w:eastAsia="KaiTi" w:hAnsi="KaiTi" w:cs="SimSun" w:hint="eastAsia"/>
          <w:sz w:val="21"/>
          <w:szCs w:val="21"/>
          <w:lang w:val="en-GB" w:eastAsia="zh-CN"/>
        </w:rPr>
        <w:t>申请</w:t>
      </w:r>
      <w:r w:rsidRPr="002B2302">
        <w:rPr>
          <w:rFonts w:ascii="KaiTi" w:eastAsia="KaiTi" w:hAnsi="KaiTi" w:hint="eastAsia"/>
          <w:sz w:val="21"/>
          <w:szCs w:val="21"/>
          <w:lang w:eastAsia="zh-CN"/>
        </w:rPr>
        <w:t>的成本</w:t>
      </w:r>
    </w:p>
    <w:p w:rsidR="00D262EC" w:rsidRDefault="00D262EC" w:rsidP="00523E59">
      <w:pPr>
        <w:numPr>
          <w:ilvl w:val="0"/>
          <w:numId w:val="39"/>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国际局处理PCT申请的生产率可以用处理申请的“单位成本”来衡量，即指公布一件PCT申请所需的平均总成本。</w:t>
      </w:r>
      <w:r w:rsidRPr="00ED7ABD">
        <w:rPr>
          <w:rFonts w:ascii="SimSun" w:eastAsia="SimSun" w:hAnsi="SimSun" w:hint="eastAsia"/>
          <w:sz w:val="21"/>
          <w:szCs w:val="21"/>
          <w:lang w:eastAsia="zh-CN"/>
        </w:rPr>
        <w:t>总</w:t>
      </w:r>
      <w:r>
        <w:rPr>
          <w:rFonts w:ascii="SimSun" w:eastAsia="SimSun" w:hAnsi="SimSun" w:hint="eastAsia"/>
          <w:sz w:val="21"/>
          <w:szCs w:val="21"/>
          <w:lang w:eastAsia="zh-CN"/>
        </w:rPr>
        <w:t>处理</w:t>
      </w:r>
      <w:r w:rsidRPr="00ED7ABD">
        <w:rPr>
          <w:rFonts w:ascii="SimSun" w:eastAsia="SimSun" w:hAnsi="SimSun" w:hint="eastAsia"/>
          <w:sz w:val="21"/>
          <w:szCs w:val="21"/>
          <w:lang w:eastAsia="zh-CN"/>
        </w:rPr>
        <w:t>成本包括仅与PCT体系</w:t>
      </w:r>
      <w:r>
        <w:rPr>
          <w:rFonts w:ascii="SimSun" w:eastAsia="SimSun" w:hAnsi="SimSun" w:hint="eastAsia"/>
          <w:sz w:val="21"/>
          <w:szCs w:val="21"/>
          <w:lang w:eastAsia="zh-CN"/>
        </w:rPr>
        <w:t>相关的</w:t>
      </w:r>
      <w:r w:rsidRPr="00ED7ABD">
        <w:rPr>
          <w:rFonts w:ascii="SimSun" w:eastAsia="SimSun" w:hAnsi="SimSun" w:hint="eastAsia"/>
          <w:sz w:val="21"/>
          <w:szCs w:val="21"/>
          <w:lang w:eastAsia="zh-CN"/>
        </w:rPr>
        <w:t>支出和支持</w:t>
      </w:r>
      <w:r>
        <w:rPr>
          <w:rFonts w:ascii="SimSun" w:eastAsia="SimSun" w:hAnsi="SimSun" w:hint="eastAsia"/>
          <w:sz w:val="21"/>
          <w:szCs w:val="21"/>
          <w:lang w:eastAsia="zh-CN"/>
        </w:rPr>
        <w:t>该体系的</w:t>
      </w:r>
      <w:r w:rsidRPr="00ED7ABD">
        <w:rPr>
          <w:rFonts w:ascii="SimSun" w:eastAsia="SimSun" w:hAnsi="SimSun" w:hint="eastAsia"/>
          <w:sz w:val="21"/>
          <w:szCs w:val="21"/>
          <w:lang w:eastAsia="zh-CN"/>
        </w:rPr>
        <w:t>活动的</w:t>
      </w:r>
      <w:r>
        <w:rPr>
          <w:rFonts w:ascii="SimSun" w:eastAsia="SimSun" w:hAnsi="SimSun" w:hint="eastAsia"/>
          <w:sz w:val="21"/>
          <w:szCs w:val="21"/>
          <w:lang w:eastAsia="zh-CN"/>
        </w:rPr>
        <w:t>支出</w:t>
      </w:r>
      <w:r w:rsidRPr="003173CE">
        <w:rPr>
          <w:rFonts w:ascii="SimSun" w:eastAsia="SimSun" w:hAnsi="SimSun" w:hint="eastAsia"/>
          <w:sz w:val="21"/>
          <w:szCs w:val="21"/>
          <w:lang w:eastAsia="zh-CN"/>
        </w:rPr>
        <w:t>。</w:t>
      </w:r>
    </w:p>
    <w:p w:rsidR="00D262EC" w:rsidRDefault="00D262EC" w:rsidP="00523E59">
      <w:pPr>
        <w:numPr>
          <w:ilvl w:val="0"/>
          <w:numId w:val="39"/>
        </w:numPr>
        <w:spacing w:afterLines="50" w:after="120" w:line="340" w:lineRule="atLeast"/>
        <w:jc w:val="both"/>
        <w:rPr>
          <w:rFonts w:ascii="SimSun" w:eastAsia="SimSun" w:hAnsi="SimSun"/>
          <w:sz w:val="21"/>
          <w:szCs w:val="21"/>
          <w:lang w:eastAsia="zh-CN"/>
        </w:rPr>
      </w:pPr>
      <w:r w:rsidRPr="00B1404A">
        <w:rPr>
          <w:rFonts w:ascii="SimSun" w:eastAsia="SimSun" w:hAnsi="SimSun" w:hint="eastAsia"/>
          <w:sz w:val="21"/>
          <w:szCs w:val="21"/>
          <w:lang w:eastAsia="zh-CN"/>
        </w:rPr>
        <w:t>仅与PCT体系相关的支出</w:t>
      </w:r>
      <w:r>
        <w:rPr>
          <w:rFonts w:ascii="SimSun" w:eastAsia="SimSun" w:hAnsi="SimSun" w:hint="eastAsia"/>
          <w:sz w:val="21"/>
          <w:szCs w:val="21"/>
          <w:lang w:eastAsia="zh-CN"/>
        </w:rPr>
        <w:t>包括计划5</w:t>
      </w:r>
      <w:r w:rsidR="00EA1131">
        <w:rPr>
          <w:rFonts w:ascii="SimSun" w:eastAsia="SimSun" w:hAnsi="SimSun" w:hint="eastAsia"/>
          <w:sz w:val="21"/>
          <w:szCs w:val="21"/>
          <w:lang w:eastAsia="zh-CN"/>
        </w:rPr>
        <w:t>（</w:t>
      </w:r>
      <w:r w:rsidRPr="00B1404A">
        <w:rPr>
          <w:rFonts w:ascii="SimSun" w:eastAsia="SimSun" w:hAnsi="SimSun" w:hint="eastAsia"/>
          <w:sz w:val="21"/>
          <w:szCs w:val="21"/>
          <w:lang w:eastAsia="zh-CN"/>
        </w:rPr>
        <w:t>PCT体系</w:t>
      </w:r>
      <w:r w:rsidR="00B03A40">
        <w:rPr>
          <w:rFonts w:ascii="SimSun" w:eastAsia="SimSun" w:hAnsi="SimSun" w:hint="eastAsia"/>
          <w:sz w:val="21"/>
          <w:szCs w:val="21"/>
          <w:lang w:eastAsia="zh-CN"/>
        </w:rPr>
        <w:t>）</w:t>
      </w:r>
      <w:r>
        <w:rPr>
          <w:rFonts w:ascii="SimSun" w:eastAsia="SimSun" w:hAnsi="SimSun" w:hint="eastAsia"/>
          <w:sz w:val="21"/>
          <w:szCs w:val="21"/>
          <w:lang w:eastAsia="zh-CN"/>
        </w:rPr>
        <w:t>的支出。</w:t>
      </w:r>
    </w:p>
    <w:p w:rsidR="00D262EC" w:rsidRPr="00512D6C" w:rsidRDefault="00D262EC" w:rsidP="00523E59">
      <w:pPr>
        <w:pStyle w:val="af3"/>
        <w:numPr>
          <w:ilvl w:val="0"/>
          <w:numId w:val="39"/>
        </w:numPr>
        <w:spacing w:afterLines="50" w:after="120" w:line="340" w:lineRule="atLeast"/>
        <w:jc w:val="both"/>
        <w:rPr>
          <w:rFonts w:ascii="SimSun" w:eastAsia="SimSun" w:hAnsi="SimSun"/>
          <w:sz w:val="21"/>
          <w:szCs w:val="21"/>
          <w:lang w:eastAsia="zh-CN"/>
        </w:rPr>
      </w:pPr>
      <w:r w:rsidRPr="00512D6C">
        <w:rPr>
          <w:rFonts w:ascii="SimSun" w:eastAsia="SimSun" w:hAnsi="SimSun" w:hint="eastAsia"/>
          <w:sz w:val="21"/>
          <w:szCs w:val="21"/>
          <w:lang w:eastAsia="zh-CN"/>
        </w:rPr>
        <w:t>支持PCT体系的活动的支出包括以下服务的支出：会议和语言服务、建筑、行政管理、财务和预算、一般支持服务、人力资源管理、内部监督、IT、安全和安保。这些费用的一小部分</w:t>
      </w:r>
      <w:r w:rsidR="00EA1131">
        <w:rPr>
          <w:rFonts w:ascii="SimSun" w:eastAsia="SimSun" w:hAnsi="SimSun" w:hint="eastAsia"/>
          <w:sz w:val="21"/>
          <w:szCs w:val="21"/>
          <w:lang w:eastAsia="zh-CN"/>
        </w:rPr>
        <w:t>（</w:t>
      </w:r>
      <w:r w:rsidRPr="00512D6C">
        <w:rPr>
          <w:rFonts w:ascii="SimSun" w:eastAsia="SimSun" w:hAnsi="SimSun" w:hint="eastAsia"/>
          <w:sz w:val="21"/>
          <w:szCs w:val="21"/>
          <w:lang w:eastAsia="zh-CN"/>
        </w:rPr>
        <w:t>在UNICC托管服务器的费用、</w:t>
      </w:r>
      <w:r>
        <w:rPr>
          <w:rFonts w:ascii="SimSun" w:eastAsia="SimSun" w:hAnsi="SimSun" w:hint="eastAsia"/>
          <w:sz w:val="21"/>
          <w:szCs w:val="21"/>
          <w:lang w:eastAsia="zh-CN"/>
        </w:rPr>
        <w:t>有效</w:t>
      </w:r>
      <w:r w:rsidRPr="00512D6C">
        <w:rPr>
          <w:rFonts w:ascii="SimSun" w:eastAsia="SimSun" w:hAnsi="SimSun" w:hint="eastAsia"/>
          <w:sz w:val="21"/>
          <w:szCs w:val="21"/>
          <w:lang w:eastAsia="zh-CN"/>
        </w:rPr>
        <w:t>公布PCT申请</w:t>
      </w:r>
      <w:r w:rsidR="00EA1131">
        <w:rPr>
          <w:rFonts w:ascii="SimSun" w:eastAsia="SimSun" w:hAnsi="SimSun" w:hint="eastAsia"/>
          <w:sz w:val="21"/>
          <w:szCs w:val="21"/>
          <w:lang w:eastAsia="zh-CN"/>
        </w:rPr>
        <w:t>（</w:t>
      </w:r>
      <w:r w:rsidRPr="00512D6C">
        <w:rPr>
          <w:rFonts w:ascii="SimSun" w:eastAsia="SimSun" w:hAnsi="SimSun" w:hint="eastAsia"/>
          <w:sz w:val="21"/>
          <w:szCs w:val="21"/>
          <w:lang w:eastAsia="zh-CN"/>
        </w:rPr>
        <w:t>PATENTSCOPE</w:t>
      </w:r>
      <w:r w:rsidR="00B03A40">
        <w:rPr>
          <w:rFonts w:ascii="SimSun" w:eastAsia="SimSun" w:hAnsi="SimSun" w:hint="eastAsia"/>
          <w:sz w:val="21"/>
          <w:szCs w:val="21"/>
          <w:lang w:eastAsia="zh-CN"/>
        </w:rPr>
        <w:t>）</w:t>
      </w:r>
      <w:r w:rsidRPr="00512D6C">
        <w:rPr>
          <w:rFonts w:ascii="SimSun" w:eastAsia="SimSun" w:hAnsi="SimSun" w:hint="eastAsia"/>
          <w:sz w:val="21"/>
          <w:szCs w:val="21"/>
          <w:lang w:eastAsia="zh-CN"/>
        </w:rPr>
        <w:t>预计成本</w:t>
      </w:r>
      <w:r>
        <w:rPr>
          <w:rFonts w:ascii="SimSun" w:eastAsia="SimSun" w:hAnsi="SimSun" w:hint="eastAsia"/>
          <w:sz w:val="21"/>
          <w:szCs w:val="21"/>
          <w:lang w:eastAsia="zh-CN"/>
        </w:rPr>
        <w:t>及</w:t>
      </w:r>
      <w:r w:rsidRPr="00512D6C">
        <w:rPr>
          <w:rFonts w:ascii="SimSun" w:eastAsia="SimSun" w:hAnsi="SimSun" w:hint="eastAsia"/>
          <w:sz w:val="21"/>
          <w:szCs w:val="21"/>
          <w:lang w:eastAsia="zh-CN"/>
        </w:rPr>
        <w:t>财务部门收入科的成本</w:t>
      </w:r>
      <w:r>
        <w:rPr>
          <w:rFonts w:ascii="SimSun" w:eastAsia="SimSun" w:hAnsi="SimSun" w:hint="eastAsia"/>
          <w:sz w:val="21"/>
          <w:szCs w:val="21"/>
          <w:lang w:eastAsia="zh-CN"/>
        </w:rPr>
        <w:t>份额</w:t>
      </w:r>
      <w:r w:rsidR="00B03A40">
        <w:rPr>
          <w:rFonts w:ascii="SimSun" w:eastAsia="SimSun" w:hAnsi="SimSun" w:hint="eastAsia"/>
          <w:sz w:val="21"/>
          <w:szCs w:val="21"/>
          <w:lang w:eastAsia="zh-CN"/>
        </w:rPr>
        <w:t>）</w:t>
      </w:r>
      <w:r w:rsidRPr="00512D6C">
        <w:rPr>
          <w:rFonts w:ascii="SimSun" w:eastAsia="SimSun" w:hAnsi="SimSun" w:hint="eastAsia"/>
          <w:sz w:val="21"/>
          <w:szCs w:val="21"/>
          <w:lang w:eastAsia="zh-CN"/>
        </w:rPr>
        <w:t>直接</w:t>
      </w:r>
      <w:r>
        <w:rPr>
          <w:rFonts w:ascii="SimSun" w:eastAsia="SimSun" w:hAnsi="SimSun" w:hint="eastAsia"/>
          <w:sz w:val="21"/>
          <w:szCs w:val="21"/>
          <w:lang w:eastAsia="zh-CN"/>
        </w:rPr>
        <w:t>归属</w:t>
      </w:r>
      <w:r w:rsidRPr="00512D6C">
        <w:rPr>
          <w:rFonts w:ascii="SimSun" w:eastAsia="SimSun" w:hAnsi="SimSun" w:hint="eastAsia"/>
          <w:sz w:val="21"/>
          <w:szCs w:val="21"/>
          <w:lang w:eastAsia="zh-CN"/>
        </w:rPr>
        <w:t>PCT</w:t>
      </w:r>
      <w:r>
        <w:rPr>
          <w:rFonts w:ascii="SimSun" w:eastAsia="SimSun" w:hAnsi="SimSun" w:hint="eastAsia"/>
          <w:sz w:val="21"/>
          <w:szCs w:val="21"/>
          <w:lang w:eastAsia="zh-CN"/>
        </w:rPr>
        <w:t>体系，</w:t>
      </w:r>
      <w:r w:rsidRPr="00512D6C">
        <w:rPr>
          <w:rFonts w:ascii="SimSun" w:eastAsia="SimSun" w:hAnsi="SimSun" w:hint="eastAsia"/>
          <w:sz w:val="21"/>
          <w:szCs w:val="21"/>
          <w:lang w:eastAsia="zh-CN"/>
        </w:rPr>
        <w:t>归属于PCT体系的其他费用按人</w:t>
      </w:r>
      <w:r>
        <w:rPr>
          <w:rFonts w:ascii="SimSun" w:eastAsia="SimSun" w:hAnsi="SimSun" w:hint="eastAsia"/>
          <w:sz w:val="21"/>
          <w:szCs w:val="21"/>
          <w:lang w:eastAsia="zh-CN"/>
        </w:rPr>
        <w:t>头</w:t>
      </w:r>
      <w:r w:rsidRPr="00512D6C">
        <w:rPr>
          <w:rFonts w:ascii="SimSun" w:eastAsia="SimSun" w:hAnsi="SimSun" w:hint="eastAsia"/>
          <w:sz w:val="21"/>
          <w:szCs w:val="21"/>
          <w:lang w:eastAsia="zh-CN"/>
        </w:rPr>
        <w:t>计算</w:t>
      </w:r>
      <w:r w:rsidR="00EA1131">
        <w:rPr>
          <w:rFonts w:ascii="SimSun" w:eastAsia="SimSun" w:hAnsi="SimSun"/>
          <w:sz w:val="21"/>
          <w:szCs w:val="21"/>
          <w:lang w:eastAsia="zh-CN"/>
        </w:rPr>
        <w:t>（</w:t>
      </w:r>
      <w:r w:rsidRPr="00512D6C">
        <w:rPr>
          <w:rFonts w:ascii="SimSun" w:eastAsia="SimSun" w:hAnsi="SimSun" w:hint="eastAsia"/>
          <w:sz w:val="21"/>
          <w:szCs w:val="21"/>
          <w:lang w:eastAsia="zh-CN"/>
        </w:rPr>
        <w:t>包括固定期限的工作人员、临时工作人员和研究员</w:t>
      </w:r>
      <w:r w:rsidR="00B03A40">
        <w:rPr>
          <w:rFonts w:ascii="SimSun" w:eastAsia="SimSun" w:hAnsi="SimSun"/>
          <w:sz w:val="21"/>
          <w:szCs w:val="21"/>
          <w:lang w:eastAsia="zh-CN"/>
        </w:rPr>
        <w:t>）</w:t>
      </w:r>
      <w:r w:rsidRPr="00512D6C">
        <w:rPr>
          <w:rFonts w:ascii="SimSun" w:eastAsia="SimSun" w:hAnsi="SimSun" w:hint="eastAsia"/>
          <w:sz w:val="21"/>
          <w:szCs w:val="21"/>
          <w:lang w:eastAsia="zh-CN"/>
        </w:rPr>
        <w:t>。</w:t>
      </w:r>
    </w:p>
    <w:p w:rsidR="00D262EC" w:rsidRPr="003173CE" w:rsidRDefault="00D262EC" w:rsidP="00523E59">
      <w:pPr>
        <w:numPr>
          <w:ilvl w:val="0"/>
          <w:numId w:val="39"/>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2013年修改了计算单位成本的方法，使之与WIPO其他单位成本/联盟成本的计算方法相一致，并更好地适应迅速变化的环境。例如，2007年设计的旧计算方法包括仓库存储</w:t>
      </w:r>
      <w:r w:rsidR="00EA1131">
        <w:rPr>
          <w:rFonts w:ascii="SimSun" w:eastAsia="SimSun" w:hAnsi="SimSun" w:hint="eastAsia"/>
          <w:sz w:val="21"/>
          <w:szCs w:val="21"/>
          <w:lang w:eastAsia="zh-CN"/>
        </w:rPr>
        <w:t>（</w:t>
      </w:r>
      <w:r w:rsidRPr="003173CE">
        <w:rPr>
          <w:rFonts w:ascii="SimSun" w:eastAsia="SimSun" w:hAnsi="SimSun" w:hint="eastAsia"/>
          <w:sz w:val="21"/>
          <w:szCs w:val="21"/>
          <w:lang w:eastAsia="zh-CN"/>
        </w:rPr>
        <w:t>30年以上</w:t>
      </w:r>
      <w:r w:rsidR="00B03A40">
        <w:rPr>
          <w:rFonts w:ascii="SimSun" w:eastAsia="SimSun" w:hAnsi="SimSun" w:hint="eastAsia"/>
          <w:sz w:val="21"/>
          <w:szCs w:val="21"/>
          <w:lang w:eastAsia="zh-CN"/>
        </w:rPr>
        <w:t>）</w:t>
      </w:r>
      <w:r w:rsidRPr="003173CE">
        <w:rPr>
          <w:rFonts w:ascii="SimSun" w:eastAsia="SimSun" w:hAnsi="SimSun" w:hint="eastAsia"/>
          <w:sz w:val="21"/>
          <w:szCs w:val="21"/>
          <w:lang w:eastAsia="zh-CN"/>
        </w:rPr>
        <w:t>的成本，而纸件申请</w:t>
      </w:r>
      <w:r w:rsidR="00EA1131">
        <w:rPr>
          <w:rFonts w:ascii="SimSun" w:eastAsia="SimSun" w:hAnsi="SimSun" w:hint="eastAsia"/>
          <w:sz w:val="21"/>
          <w:szCs w:val="21"/>
          <w:lang w:eastAsia="zh-CN"/>
        </w:rPr>
        <w:t>（</w:t>
      </w:r>
      <w:r w:rsidRPr="003173CE">
        <w:rPr>
          <w:rFonts w:ascii="SimSun" w:eastAsia="SimSun" w:hAnsi="SimSun" w:hint="eastAsia"/>
          <w:sz w:val="21"/>
          <w:szCs w:val="21"/>
          <w:lang w:eastAsia="zh-CN"/>
        </w:rPr>
        <w:t>包括PCT EASY申请</w:t>
      </w:r>
      <w:r w:rsidR="00B03A40">
        <w:rPr>
          <w:rFonts w:ascii="SimSun" w:eastAsia="SimSun" w:hAnsi="SimSun" w:hint="eastAsia"/>
          <w:sz w:val="21"/>
          <w:szCs w:val="21"/>
          <w:lang w:eastAsia="zh-CN"/>
        </w:rPr>
        <w:t>）</w:t>
      </w:r>
      <w:r w:rsidRPr="003173CE">
        <w:rPr>
          <w:rFonts w:ascii="SimSun" w:eastAsia="SimSun" w:hAnsi="SimSun" w:hint="eastAsia"/>
          <w:sz w:val="21"/>
          <w:szCs w:val="21"/>
          <w:lang w:eastAsia="zh-CN"/>
        </w:rPr>
        <w:t>在2013年所占比重不足10%。计算2012年的PCT单位成本时采用了这两种算法，2012年单位成本使用旧算法是680瑞郎，使用新算法是712瑞郎。32瑞郎的差异在于新算法包括了分摊的间接成本。</w:t>
      </w:r>
    </w:p>
    <w:p w:rsidR="00D262EC" w:rsidRPr="003173CE" w:rsidRDefault="00D262EC" w:rsidP="00523E59">
      <w:pPr>
        <w:numPr>
          <w:ilvl w:val="0"/>
          <w:numId w:val="39"/>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从形式上看，单位成本的定义为：</w:t>
      </w:r>
    </w:p>
    <w:p w:rsidR="00D262EC" w:rsidRPr="003173CE" w:rsidRDefault="00D262EC" w:rsidP="00382F53">
      <w:pPr>
        <w:spacing w:afterLines="100" w:after="240"/>
        <w:jc w:val="center"/>
        <w:rPr>
          <w:rFonts w:ascii="SimSun" w:eastAsia="SimSun" w:hAnsi="SimSun"/>
          <w:sz w:val="21"/>
          <w:szCs w:val="21"/>
          <w:lang w:eastAsia="zh-CN"/>
        </w:rPr>
      </w:pPr>
      <w:r w:rsidRPr="003173CE">
        <w:rPr>
          <w:rFonts w:ascii="SimSun" w:eastAsia="SimSun" w:hAnsi="SimSun" w:hint="eastAsia"/>
          <w:noProof/>
          <w:sz w:val="21"/>
          <w:lang w:eastAsia="zh-CN"/>
        </w:rPr>
        <w:drawing>
          <wp:inline distT="0" distB="0" distL="0" distR="0" wp14:anchorId="10482979" wp14:editId="3B6BC9CB">
            <wp:extent cx="2047240" cy="340995"/>
            <wp:effectExtent l="0" t="0" r="0" b="1905"/>
            <wp:docPr id="543" name="图片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47240" cy="340995"/>
                    </a:xfrm>
                    <a:prstGeom prst="rect">
                      <a:avLst/>
                    </a:prstGeom>
                    <a:noFill/>
                    <a:ln>
                      <a:noFill/>
                    </a:ln>
                  </pic:spPr>
                </pic:pic>
              </a:graphicData>
            </a:graphic>
          </wp:inline>
        </w:drawing>
      </w:r>
    </w:p>
    <w:p w:rsidR="00D262EC" w:rsidRPr="003173CE" w:rsidRDefault="00D262EC" w:rsidP="00523E59">
      <w:pPr>
        <w:numPr>
          <w:ilvl w:val="0"/>
          <w:numId w:val="39"/>
        </w:numPr>
        <w:spacing w:afterLines="50" w:after="120" w:line="340" w:lineRule="atLeast"/>
        <w:jc w:val="both"/>
        <w:rPr>
          <w:rFonts w:ascii="SimSun" w:eastAsia="SimSun" w:hAnsi="SimSun"/>
          <w:sz w:val="21"/>
          <w:szCs w:val="21"/>
          <w:lang w:val="en-GB" w:eastAsia="zh-CN"/>
        </w:rPr>
      </w:pPr>
      <w:r w:rsidRPr="003173CE">
        <w:rPr>
          <w:rFonts w:ascii="SimSun" w:eastAsia="SimSun" w:hAnsi="SimSun" w:hint="eastAsia"/>
          <w:sz w:val="21"/>
          <w:szCs w:val="21"/>
          <w:lang w:val="en-GB" w:eastAsia="zh-CN"/>
        </w:rPr>
        <w:lastRenderedPageBreak/>
        <w:t>下列各表描述了单位处理成本的变化趋势，2004年至2012年采用旧算法，2012年至201</w:t>
      </w:r>
      <w:r>
        <w:rPr>
          <w:rFonts w:ascii="SimSun" w:eastAsia="SimSun" w:hAnsi="SimSun" w:hint="eastAsia"/>
          <w:sz w:val="21"/>
          <w:szCs w:val="21"/>
          <w:lang w:val="en-GB" w:eastAsia="zh-CN"/>
        </w:rPr>
        <w:t>5</w:t>
      </w:r>
      <w:r w:rsidRPr="003173CE">
        <w:rPr>
          <w:rFonts w:ascii="SimSun" w:eastAsia="SimSun" w:hAnsi="SimSun" w:hint="eastAsia"/>
          <w:sz w:val="21"/>
          <w:szCs w:val="21"/>
          <w:lang w:val="en-GB" w:eastAsia="zh-CN"/>
        </w:rPr>
        <w:t>年采用新算法，两表均包括直接成本和间接成本的分项。</w:t>
      </w:r>
    </w:p>
    <w:p w:rsidR="00D262EC" w:rsidRPr="00C7626C" w:rsidRDefault="00D262EC" w:rsidP="00382F53">
      <w:pPr>
        <w:keepNext/>
        <w:spacing w:beforeLines="100" w:before="240" w:afterLines="50" w:after="120" w:line="340" w:lineRule="atLeast"/>
        <w:jc w:val="center"/>
        <w:rPr>
          <w:rFonts w:ascii="SimHei" w:eastAsia="SimHei" w:hAnsi="SimHei"/>
          <w:sz w:val="21"/>
          <w:szCs w:val="21"/>
          <w:lang w:val="en-GB" w:eastAsia="zh-CN"/>
        </w:rPr>
      </w:pPr>
      <w:r w:rsidRPr="00C7626C">
        <w:rPr>
          <w:rFonts w:ascii="SimHei" w:eastAsia="SimHei" w:hAnsi="SimHei" w:hint="eastAsia"/>
          <w:sz w:val="21"/>
          <w:szCs w:val="21"/>
          <w:lang w:val="en-GB" w:eastAsia="zh-CN"/>
        </w:rPr>
        <w:t>处理一项已</w:t>
      </w:r>
      <w:r w:rsidRPr="00C7626C">
        <w:rPr>
          <w:rFonts w:ascii="SimHei" w:eastAsia="SimHei" w:hAnsi="SimHei" w:hint="eastAsia"/>
          <w:bCs/>
          <w:sz w:val="21"/>
          <w:szCs w:val="21"/>
          <w:lang w:eastAsia="zh-CN"/>
        </w:rPr>
        <w:t>公布</w:t>
      </w:r>
      <w:r w:rsidRPr="00C7626C">
        <w:rPr>
          <w:rFonts w:ascii="SimHei" w:eastAsia="SimHei" w:hAnsi="SimHei" w:hint="eastAsia"/>
          <w:sz w:val="21"/>
          <w:szCs w:val="21"/>
          <w:lang w:val="en-GB" w:eastAsia="zh-CN"/>
        </w:rPr>
        <w:t>PCT申请的单位成本</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3"/>
        <w:gridCol w:w="4858"/>
      </w:tblGrid>
      <w:tr w:rsidR="00D262EC" w:rsidRPr="00571D2C" w:rsidTr="00382F53">
        <w:tc>
          <w:tcPr>
            <w:tcW w:w="4785" w:type="dxa"/>
            <w:shd w:val="clear" w:color="auto" w:fill="auto"/>
          </w:tcPr>
          <w:p w:rsidR="00D262EC" w:rsidRPr="008C4303" w:rsidRDefault="00D262EC" w:rsidP="00382F53">
            <w:pPr>
              <w:keepNext/>
              <w:jc w:val="center"/>
              <w:rPr>
                <w:rFonts w:ascii="SimSun" w:eastAsia="SimSun" w:hAnsi="SimSun"/>
                <w:sz w:val="21"/>
                <w:szCs w:val="21"/>
                <w:lang w:eastAsia="zh-CN"/>
              </w:rPr>
            </w:pPr>
            <w:r w:rsidRPr="008C4303">
              <w:rPr>
                <w:rFonts w:ascii="SimSun" w:eastAsia="SimSun" w:hAnsi="SimSun" w:hint="eastAsia"/>
                <w:sz w:val="21"/>
                <w:szCs w:val="21"/>
                <w:lang w:eastAsia="zh-CN"/>
              </w:rPr>
              <w:t>旧算法</w:t>
            </w:r>
          </w:p>
        </w:tc>
        <w:tc>
          <w:tcPr>
            <w:tcW w:w="4618" w:type="dxa"/>
            <w:shd w:val="clear" w:color="auto" w:fill="auto"/>
          </w:tcPr>
          <w:p w:rsidR="00D262EC" w:rsidRPr="008C4303" w:rsidRDefault="00D262EC" w:rsidP="00382F53">
            <w:pPr>
              <w:keepNext/>
              <w:keepLines/>
              <w:jc w:val="center"/>
              <w:rPr>
                <w:rFonts w:ascii="SimSun" w:eastAsia="SimSun" w:hAnsi="SimSun"/>
                <w:sz w:val="21"/>
                <w:szCs w:val="21"/>
                <w:lang w:eastAsia="zh-CN"/>
              </w:rPr>
            </w:pPr>
            <w:r w:rsidRPr="008C4303">
              <w:rPr>
                <w:rFonts w:ascii="SimSun" w:eastAsia="SimSun" w:hAnsi="SimSun" w:hint="eastAsia"/>
                <w:sz w:val="21"/>
                <w:szCs w:val="21"/>
                <w:lang w:eastAsia="zh-CN"/>
              </w:rPr>
              <w:t>新算法</w:t>
            </w:r>
          </w:p>
        </w:tc>
      </w:tr>
      <w:tr w:rsidR="00D262EC" w:rsidRPr="008C4303" w:rsidTr="00382F53">
        <w:tc>
          <w:tcPr>
            <w:tcW w:w="4785" w:type="dxa"/>
            <w:shd w:val="clear" w:color="auto" w:fill="auto"/>
          </w:tcPr>
          <w:p w:rsidR="00D262EC" w:rsidRPr="008C4303" w:rsidRDefault="00D262EC" w:rsidP="00382F53">
            <w:pPr>
              <w:rPr>
                <w:rFonts w:ascii="SimSun" w:eastAsia="SimSun" w:hAnsi="SimSun"/>
                <w:sz w:val="21"/>
                <w:szCs w:val="21"/>
                <w:lang w:val="fr-CH" w:eastAsia="zh-CN"/>
              </w:rPr>
            </w:pPr>
            <w:r w:rsidRPr="008C4303">
              <w:rPr>
                <w:rFonts w:ascii="SimSun" w:eastAsia="SimSun" w:hAnsi="SimSun" w:hint="eastAsia"/>
                <w:noProof/>
                <w:sz w:val="21"/>
                <w:szCs w:val="21"/>
                <w:lang w:eastAsia="zh-CN"/>
              </w:rPr>
              <w:drawing>
                <wp:inline distT="0" distB="0" distL="0" distR="0" wp14:anchorId="31294B7C" wp14:editId="1841AC9D">
                  <wp:extent cx="2901600" cy="1882800"/>
                  <wp:effectExtent l="0" t="0" r="0" b="3175"/>
                  <wp:docPr id="1056" name="图片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901600" cy="1882800"/>
                          </a:xfrm>
                          <a:prstGeom prst="rect">
                            <a:avLst/>
                          </a:prstGeom>
                          <a:noFill/>
                          <a:ln>
                            <a:noFill/>
                          </a:ln>
                        </pic:spPr>
                      </pic:pic>
                    </a:graphicData>
                  </a:graphic>
                </wp:inline>
              </w:drawing>
            </w:r>
          </w:p>
        </w:tc>
        <w:tc>
          <w:tcPr>
            <w:tcW w:w="4618" w:type="dxa"/>
            <w:shd w:val="clear" w:color="auto" w:fill="auto"/>
          </w:tcPr>
          <w:p w:rsidR="00D262EC" w:rsidRPr="008C4303" w:rsidRDefault="00D262EC" w:rsidP="00382F53">
            <w:pPr>
              <w:keepNext/>
              <w:keepLines/>
              <w:rPr>
                <w:rFonts w:ascii="SimSun" w:eastAsia="SimSun" w:hAnsi="SimSun"/>
                <w:sz w:val="21"/>
                <w:szCs w:val="21"/>
                <w:lang w:val="fr-CH" w:eastAsia="zh-CN"/>
              </w:rPr>
            </w:pPr>
            <w:r w:rsidRPr="008C4303">
              <w:rPr>
                <w:rFonts w:ascii="SimSun" w:eastAsia="SimSun" w:hAnsi="SimSun"/>
                <w:noProof/>
                <w:sz w:val="21"/>
                <w:szCs w:val="21"/>
                <w:lang w:eastAsia="zh-CN"/>
              </w:rPr>
              <w:drawing>
                <wp:inline distT="0" distB="0" distL="0" distR="0" wp14:anchorId="2A87D156" wp14:editId="3776A2F7">
                  <wp:extent cx="2995612" cy="1881187"/>
                  <wp:effectExtent l="0" t="0" r="0" b="5080"/>
                  <wp:docPr id="1160" name="Pictur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996787" cy="1881925"/>
                          </a:xfrm>
                          <a:prstGeom prst="rect">
                            <a:avLst/>
                          </a:prstGeom>
                          <a:noFill/>
                        </pic:spPr>
                      </pic:pic>
                    </a:graphicData>
                  </a:graphic>
                </wp:inline>
              </w:drawing>
            </w:r>
          </w:p>
        </w:tc>
      </w:tr>
    </w:tbl>
    <w:p w:rsidR="00D262EC" w:rsidRDefault="00D262EC" w:rsidP="00382F53">
      <w:pPr>
        <w:pStyle w:val="af3"/>
        <w:spacing w:afterLines="50" w:after="120" w:line="340" w:lineRule="atLeast"/>
        <w:ind w:left="1134"/>
        <w:jc w:val="both"/>
        <w:rPr>
          <w:rFonts w:ascii="SimSun" w:eastAsia="SimSun" w:hAnsi="SimSun"/>
          <w:sz w:val="21"/>
          <w:szCs w:val="21"/>
          <w:lang w:eastAsia="zh-CN"/>
        </w:rPr>
      </w:pPr>
    </w:p>
    <w:p w:rsidR="00D262EC" w:rsidRPr="00C80443" w:rsidRDefault="00D262EC" w:rsidP="00523E59">
      <w:pPr>
        <w:pStyle w:val="af3"/>
        <w:numPr>
          <w:ilvl w:val="0"/>
          <w:numId w:val="37"/>
        </w:numPr>
        <w:spacing w:afterLines="50" w:after="120" w:line="340" w:lineRule="atLeast"/>
        <w:jc w:val="both"/>
        <w:rPr>
          <w:rFonts w:ascii="SimSun" w:eastAsia="SimSun" w:hAnsi="SimSun"/>
          <w:sz w:val="21"/>
          <w:szCs w:val="21"/>
          <w:lang w:eastAsia="zh-CN"/>
        </w:rPr>
      </w:pPr>
      <w:r w:rsidRPr="00C80443">
        <w:rPr>
          <w:rFonts w:ascii="SimSun" w:eastAsia="SimSun" w:hAnsi="SimSun" w:hint="eastAsia"/>
          <w:sz w:val="21"/>
          <w:szCs w:val="21"/>
          <w:lang w:eastAsia="zh-CN"/>
        </w:rPr>
        <w:t>201</w:t>
      </w:r>
      <w:r>
        <w:rPr>
          <w:rFonts w:ascii="SimSun" w:eastAsia="SimSun" w:hAnsi="SimSun" w:hint="eastAsia"/>
          <w:sz w:val="21"/>
          <w:szCs w:val="21"/>
          <w:lang w:eastAsia="zh-CN"/>
        </w:rPr>
        <w:t>5</w:t>
      </w:r>
      <w:r w:rsidRPr="00C80443">
        <w:rPr>
          <w:rFonts w:ascii="SimSun" w:eastAsia="SimSun" w:hAnsi="SimSun" w:hint="eastAsia"/>
          <w:sz w:val="21"/>
          <w:szCs w:val="21"/>
          <w:lang w:eastAsia="zh-CN"/>
        </w:rPr>
        <w:t>年处理一件已公布PCT申请的平均成本是</w:t>
      </w:r>
      <w:r w:rsidRPr="00C80443">
        <w:rPr>
          <w:rFonts w:ascii="SimSun" w:eastAsia="SimSun" w:hAnsi="SimSun"/>
          <w:sz w:val="21"/>
          <w:szCs w:val="21"/>
          <w:lang w:eastAsia="zh-CN"/>
        </w:rPr>
        <w:t>735</w:t>
      </w:r>
      <w:r w:rsidRPr="00C80443">
        <w:rPr>
          <w:rFonts w:ascii="SimSun" w:eastAsia="SimSun" w:hAnsi="SimSun" w:hint="eastAsia"/>
          <w:sz w:val="21"/>
          <w:szCs w:val="21"/>
          <w:lang w:eastAsia="zh-CN"/>
        </w:rPr>
        <w:t>瑞郎，比201</w:t>
      </w:r>
      <w:r>
        <w:rPr>
          <w:rFonts w:ascii="SimSun" w:eastAsia="SimSun" w:hAnsi="SimSun" w:hint="eastAsia"/>
          <w:sz w:val="21"/>
          <w:szCs w:val="21"/>
          <w:lang w:eastAsia="zh-CN"/>
        </w:rPr>
        <w:t>4</w:t>
      </w:r>
      <w:r w:rsidRPr="00C80443">
        <w:rPr>
          <w:rFonts w:ascii="SimSun" w:eastAsia="SimSun" w:hAnsi="SimSun" w:hint="eastAsia"/>
          <w:sz w:val="21"/>
          <w:szCs w:val="21"/>
          <w:lang w:eastAsia="zh-CN"/>
        </w:rPr>
        <w:t>年</w:t>
      </w:r>
      <w:r>
        <w:rPr>
          <w:rFonts w:ascii="SimSun" w:eastAsia="SimSun" w:hAnsi="SimSun" w:hint="eastAsia"/>
          <w:sz w:val="21"/>
          <w:szCs w:val="21"/>
          <w:lang w:eastAsia="zh-CN"/>
        </w:rPr>
        <w:t>增加了</w:t>
      </w:r>
      <w:r w:rsidRPr="00C80443">
        <w:rPr>
          <w:rFonts w:ascii="SimSun" w:eastAsia="SimSun" w:hAnsi="SimSun"/>
          <w:sz w:val="21"/>
          <w:szCs w:val="21"/>
          <w:lang w:eastAsia="zh-CN"/>
        </w:rPr>
        <w:t>11</w:t>
      </w:r>
      <w:r w:rsidRPr="00C80443">
        <w:rPr>
          <w:rFonts w:ascii="SimSun" w:eastAsia="SimSun" w:hAnsi="SimSun" w:hint="eastAsia"/>
          <w:sz w:val="21"/>
          <w:szCs w:val="21"/>
          <w:lang w:eastAsia="zh-CN"/>
        </w:rPr>
        <w:t>%，这是由于直接</w:t>
      </w:r>
      <w:r>
        <w:rPr>
          <w:rFonts w:ascii="SimSun" w:eastAsia="SimSun" w:hAnsi="SimSun" w:hint="eastAsia"/>
          <w:sz w:val="21"/>
          <w:szCs w:val="21"/>
          <w:lang w:eastAsia="zh-CN"/>
        </w:rPr>
        <w:t>支出</w:t>
      </w:r>
      <w:r w:rsidRPr="00C80443">
        <w:rPr>
          <w:rFonts w:ascii="SimSun" w:eastAsia="SimSun" w:hAnsi="SimSun" w:hint="eastAsia"/>
          <w:sz w:val="21"/>
          <w:szCs w:val="21"/>
          <w:lang w:eastAsia="zh-CN"/>
        </w:rPr>
        <w:t>和间接支出有所增加，</w:t>
      </w:r>
      <w:r>
        <w:rPr>
          <w:rFonts w:ascii="SimSun" w:eastAsia="SimSun" w:hAnsi="SimSun" w:hint="eastAsia"/>
          <w:sz w:val="21"/>
          <w:szCs w:val="21"/>
          <w:lang w:eastAsia="zh-CN"/>
        </w:rPr>
        <w:t>加上</w:t>
      </w:r>
      <w:r w:rsidRPr="00C80443">
        <w:rPr>
          <w:rFonts w:ascii="SimSun" w:eastAsia="SimSun" w:hAnsi="SimSun" w:hint="eastAsia"/>
          <w:sz w:val="21"/>
          <w:szCs w:val="21"/>
          <w:lang w:eastAsia="zh-CN"/>
        </w:rPr>
        <w:t>2015年</w:t>
      </w:r>
      <w:r>
        <w:rPr>
          <w:rFonts w:ascii="SimSun" w:eastAsia="SimSun" w:hAnsi="SimSun" w:hint="eastAsia"/>
          <w:sz w:val="21"/>
          <w:szCs w:val="21"/>
          <w:lang w:eastAsia="zh-CN"/>
        </w:rPr>
        <w:t>公布的申请数量</w:t>
      </w:r>
      <w:r w:rsidRPr="00C80443">
        <w:rPr>
          <w:rFonts w:ascii="SimSun" w:eastAsia="SimSun" w:hAnsi="SimSun" w:hint="eastAsia"/>
          <w:sz w:val="21"/>
          <w:szCs w:val="21"/>
          <w:lang w:eastAsia="zh-CN"/>
        </w:rPr>
        <w:t>比2014年</w:t>
      </w:r>
      <w:r>
        <w:rPr>
          <w:rFonts w:ascii="SimSun" w:eastAsia="SimSun" w:hAnsi="SimSun" w:hint="eastAsia"/>
          <w:sz w:val="21"/>
          <w:szCs w:val="21"/>
          <w:lang w:eastAsia="zh-CN"/>
        </w:rPr>
        <w:t>低。</w:t>
      </w:r>
      <w:r w:rsidRPr="00C80443">
        <w:rPr>
          <w:rFonts w:ascii="SimSun" w:eastAsia="SimSun" w:hAnsi="SimSun" w:hint="eastAsia"/>
          <w:sz w:val="21"/>
          <w:szCs w:val="21"/>
          <w:lang w:eastAsia="zh-CN"/>
        </w:rPr>
        <w:t>2015年</w:t>
      </w:r>
      <w:r>
        <w:rPr>
          <w:rFonts w:ascii="SimSun" w:eastAsia="SimSun" w:hAnsi="SimSun" w:hint="eastAsia"/>
          <w:sz w:val="21"/>
          <w:szCs w:val="21"/>
          <w:lang w:eastAsia="zh-CN"/>
        </w:rPr>
        <w:t>的支出高于</w:t>
      </w:r>
      <w:r w:rsidRPr="00C80443">
        <w:rPr>
          <w:rFonts w:ascii="SimSun" w:eastAsia="SimSun" w:hAnsi="SimSun" w:hint="eastAsia"/>
          <w:sz w:val="21"/>
          <w:szCs w:val="21"/>
          <w:lang w:eastAsia="zh-CN"/>
        </w:rPr>
        <w:t>2014年</w:t>
      </w:r>
      <w:r>
        <w:rPr>
          <w:rFonts w:ascii="SimSun" w:eastAsia="SimSun" w:hAnsi="SimSun" w:hint="eastAsia"/>
          <w:sz w:val="21"/>
          <w:szCs w:val="21"/>
          <w:lang w:eastAsia="zh-CN"/>
        </w:rPr>
        <w:t>，</w:t>
      </w:r>
      <w:r w:rsidRPr="00C80443">
        <w:rPr>
          <w:rFonts w:ascii="SimSun" w:eastAsia="SimSun" w:hAnsi="SimSun" w:hint="eastAsia"/>
          <w:sz w:val="21"/>
          <w:szCs w:val="21"/>
          <w:lang w:eastAsia="zh-CN"/>
        </w:rPr>
        <w:t>主要是</w:t>
      </w:r>
      <w:r>
        <w:rPr>
          <w:rFonts w:ascii="SimSun" w:eastAsia="SimSun" w:hAnsi="SimSun" w:hint="eastAsia"/>
          <w:sz w:val="21"/>
          <w:szCs w:val="21"/>
          <w:lang w:eastAsia="zh-CN"/>
        </w:rPr>
        <w:t>因为</w:t>
      </w:r>
      <w:r w:rsidRPr="005A69E3">
        <w:rPr>
          <w:rFonts w:ascii="SimSun" w:eastAsia="SimSun" w:hAnsi="SimSun" w:hint="eastAsia"/>
          <w:sz w:val="21"/>
          <w:szCs w:val="21"/>
          <w:lang w:eastAsia="zh-CN"/>
        </w:rPr>
        <w:t>2014年</w:t>
      </w:r>
      <w:r w:rsidRPr="00C80443">
        <w:rPr>
          <w:rFonts w:ascii="SimSun" w:eastAsia="SimSun" w:hAnsi="SimSun" w:hint="eastAsia"/>
          <w:sz w:val="21"/>
          <w:szCs w:val="21"/>
          <w:lang w:eastAsia="zh-CN"/>
        </w:rPr>
        <w:t>单位成本非常低</w:t>
      </w:r>
      <w:r>
        <w:rPr>
          <w:rFonts w:ascii="SimSun" w:eastAsia="SimSun" w:hAnsi="SimSun" w:hint="eastAsia"/>
          <w:sz w:val="21"/>
          <w:szCs w:val="21"/>
          <w:lang w:eastAsia="zh-CN"/>
        </w:rPr>
        <w:t>，效益有了极大</w:t>
      </w:r>
      <w:r w:rsidRPr="00C80443">
        <w:rPr>
          <w:rFonts w:ascii="SimSun" w:eastAsia="SimSun" w:hAnsi="SimSun" w:hint="eastAsia"/>
          <w:sz w:val="21"/>
          <w:szCs w:val="21"/>
          <w:lang w:eastAsia="zh-CN"/>
        </w:rPr>
        <w:t>的提高，这</w:t>
      </w:r>
      <w:r>
        <w:rPr>
          <w:rFonts w:ascii="SimSun" w:eastAsia="SimSun" w:hAnsi="SimSun" w:hint="eastAsia"/>
          <w:sz w:val="21"/>
          <w:szCs w:val="21"/>
          <w:lang w:eastAsia="zh-CN"/>
        </w:rPr>
        <w:t>源于：</w:t>
      </w:r>
      <w:r w:rsidRPr="00C80443">
        <w:rPr>
          <w:rFonts w:ascii="SimSun" w:eastAsia="SimSun" w:hAnsi="SimSun"/>
          <w:sz w:val="21"/>
          <w:szCs w:val="21"/>
          <w:lang w:eastAsia="zh-CN"/>
        </w:rPr>
        <w:t>(i</w:t>
      </w:r>
      <w:r w:rsidR="00B03A40">
        <w:rPr>
          <w:rFonts w:ascii="SimSun" w:eastAsia="SimSun" w:hAnsi="SimSun"/>
          <w:sz w:val="21"/>
          <w:szCs w:val="21"/>
          <w:lang w:eastAsia="zh-CN"/>
        </w:rPr>
        <w:t>）</w:t>
      </w:r>
      <w:r w:rsidRPr="00A67782">
        <w:rPr>
          <w:rFonts w:ascii="SimSun" w:eastAsia="SimSun" w:hAnsi="SimSun" w:hint="eastAsia"/>
          <w:sz w:val="21"/>
          <w:szCs w:val="21"/>
          <w:lang w:eastAsia="zh-CN"/>
        </w:rPr>
        <w:t>莱希-史密斯美国发明法一年前开始生效促使美国申请量在2014年3月达到</w:t>
      </w:r>
      <w:r>
        <w:rPr>
          <w:rFonts w:ascii="SimSun" w:eastAsia="SimSun" w:hAnsi="SimSun" w:hint="eastAsia"/>
          <w:sz w:val="21"/>
          <w:szCs w:val="21"/>
          <w:lang w:eastAsia="zh-CN"/>
        </w:rPr>
        <w:t>高峰；以及，</w:t>
      </w:r>
      <w:r w:rsidRPr="00C80443">
        <w:rPr>
          <w:rFonts w:ascii="SimSun" w:eastAsia="SimSun" w:hAnsi="SimSun"/>
          <w:sz w:val="21"/>
          <w:szCs w:val="21"/>
          <w:lang w:eastAsia="zh-CN"/>
        </w:rPr>
        <w:t>(ii)</w:t>
      </w:r>
      <w:r>
        <w:rPr>
          <w:rFonts w:ascii="SimSun" w:eastAsia="SimSun" w:hAnsi="SimSun" w:hint="eastAsia"/>
          <w:sz w:val="21"/>
          <w:szCs w:val="21"/>
          <w:lang w:eastAsia="zh-CN"/>
        </w:rPr>
        <w:t>每隔五六年，公布</w:t>
      </w:r>
      <w:r w:rsidRPr="00780AB1">
        <w:rPr>
          <w:rFonts w:ascii="SimSun" w:eastAsia="SimSun" w:hAnsi="SimSun" w:hint="eastAsia"/>
          <w:sz w:val="21"/>
          <w:szCs w:val="21"/>
          <w:lang w:eastAsia="zh-CN"/>
        </w:rPr>
        <w:t>周数</w:t>
      </w:r>
      <w:r>
        <w:rPr>
          <w:rFonts w:ascii="SimSun" w:eastAsia="SimSun" w:hAnsi="SimSun" w:hint="eastAsia"/>
          <w:sz w:val="21"/>
          <w:szCs w:val="21"/>
          <w:lang w:eastAsia="zh-CN"/>
        </w:rPr>
        <w:t>就</w:t>
      </w:r>
      <w:r w:rsidRPr="00780AB1">
        <w:rPr>
          <w:rFonts w:ascii="SimSun" w:eastAsia="SimSun" w:hAnsi="SimSun" w:hint="eastAsia"/>
          <w:sz w:val="21"/>
          <w:szCs w:val="21"/>
          <w:lang w:eastAsia="zh-CN"/>
        </w:rPr>
        <w:t>为53</w:t>
      </w:r>
      <w:r>
        <w:rPr>
          <w:rFonts w:ascii="SimSun" w:eastAsia="SimSun" w:hAnsi="SimSun" w:hint="eastAsia"/>
          <w:sz w:val="21"/>
          <w:szCs w:val="21"/>
          <w:lang w:eastAsia="zh-CN"/>
        </w:rPr>
        <w:t>周</w:t>
      </w:r>
      <w:r w:rsidRPr="00780AB1">
        <w:rPr>
          <w:rFonts w:ascii="SimSun" w:eastAsia="SimSun" w:hAnsi="SimSun" w:hint="eastAsia"/>
          <w:sz w:val="21"/>
          <w:szCs w:val="21"/>
          <w:lang w:eastAsia="zh-CN"/>
        </w:rPr>
        <w:t>，而不是52</w:t>
      </w:r>
      <w:r>
        <w:rPr>
          <w:rFonts w:ascii="SimSun" w:eastAsia="SimSun" w:hAnsi="SimSun" w:hint="eastAsia"/>
          <w:sz w:val="21"/>
          <w:szCs w:val="21"/>
          <w:lang w:eastAsia="zh-CN"/>
        </w:rPr>
        <w:t>周，因此</w:t>
      </w:r>
      <w:r w:rsidRPr="00780AB1">
        <w:rPr>
          <w:rFonts w:ascii="SimSun" w:eastAsia="SimSun" w:hAnsi="SimSun" w:hint="eastAsia"/>
          <w:sz w:val="21"/>
          <w:szCs w:val="21"/>
          <w:lang w:eastAsia="zh-CN"/>
        </w:rPr>
        <w:t>增加了2014年</w:t>
      </w:r>
      <w:r>
        <w:rPr>
          <w:rFonts w:ascii="SimSun" w:eastAsia="SimSun" w:hAnsi="SimSun" w:hint="eastAsia"/>
          <w:sz w:val="21"/>
          <w:szCs w:val="21"/>
          <w:lang w:eastAsia="zh-CN"/>
        </w:rPr>
        <w:t>间的公布</w:t>
      </w:r>
      <w:r w:rsidRPr="00780AB1">
        <w:rPr>
          <w:rFonts w:ascii="SimSun" w:eastAsia="SimSun" w:hAnsi="SimSun" w:hint="eastAsia"/>
          <w:sz w:val="21"/>
          <w:szCs w:val="21"/>
          <w:lang w:eastAsia="zh-CN"/>
        </w:rPr>
        <w:t>数量</w:t>
      </w:r>
      <w:r>
        <w:rPr>
          <w:rFonts w:ascii="SimSun" w:eastAsia="SimSun" w:hAnsi="SimSun" w:hint="eastAsia"/>
          <w:sz w:val="21"/>
          <w:szCs w:val="21"/>
          <w:lang w:eastAsia="zh-CN"/>
        </w:rPr>
        <w:t>。</w:t>
      </w:r>
      <w:r w:rsidRPr="00780AB1">
        <w:rPr>
          <w:rFonts w:ascii="SimSun" w:eastAsia="SimSun" w:hAnsi="SimSun" w:hint="eastAsia"/>
          <w:sz w:val="21"/>
          <w:szCs w:val="21"/>
          <w:lang w:eastAsia="zh-CN"/>
        </w:rPr>
        <w:t>此外，两年期第二年的费用一般</w:t>
      </w:r>
      <w:r>
        <w:rPr>
          <w:rFonts w:ascii="SimSun" w:eastAsia="SimSun" w:hAnsi="SimSun" w:hint="eastAsia"/>
          <w:sz w:val="21"/>
          <w:szCs w:val="21"/>
          <w:lang w:eastAsia="zh-CN"/>
        </w:rPr>
        <w:t>较</w:t>
      </w:r>
      <w:r w:rsidRPr="00780AB1">
        <w:rPr>
          <w:rFonts w:ascii="SimSun" w:eastAsia="SimSun" w:hAnsi="SimSun" w:hint="eastAsia"/>
          <w:sz w:val="21"/>
          <w:szCs w:val="21"/>
          <w:lang w:eastAsia="zh-CN"/>
        </w:rPr>
        <w:t>高。</w:t>
      </w:r>
      <w:r>
        <w:rPr>
          <w:rFonts w:ascii="SimSun" w:eastAsia="SimSun" w:hAnsi="SimSun" w:hint="eastAsia"/>
          <w:sz w:val="21"/>
          <w:szCs w:val="21"/>
          <w:lang w:eastAsia="zh-CN"/>
        </w:rPr>
        <w:t>另外，</w:t>
      </w:r>
      <w:r w:rsidRPr="00780AB1">
        <w:rPr>
          <w:rFonts w:ascii="SimSun" w:eastAsia="SimSun" w:hAnsi="SimSun" w:hint="eastAsia"/>
          <w:sz w:val="21"/>
          <w:szCs w:val="21"/>
          <w:lang w:eastAsia="zh-CN"/>
        </w:rPr>
        <w:t>由于亚洲语言</w:t>
      </w:r>
      <w:r>
        <w:rPr>
          <w:rFonts w:ascii="SimSun" w:eastAsia="SimSun" w:hAnsi="SimSun" w:hint="eastAsia"/>
          <w:sz w:val="21"/>
          <w:szCs w:val="21"/>
          <w:lang w:eastAsia="zh-CN"/>
        </w:rPr>
        <w:t>所占比例增加</w:t>
      </w:r>
      <w:r w:rsidRPr="00780AB1">
        <w:rPr>
          <w:rFonts w:ascii="SimSun" w:eastAsia="SimSun" w:hAnsi="SimSun" w:hint="eastAsia"/>
          <w:sz w:val="21"/>
          <w:szCs w:val="21"/>
          <w:lang w:eastAsia="zh-CN"/>
        </w:rPr>
        <w:t>，以及</w:t>
      </w:r>
      <w:r>
        <w:rPr>
          <w:rFonts w:ascii="SimSun" w:eastAsia="SimSun" w:hAnsi="SimSun" w:hint="eastAsia"/>
          <w:sz w:val="21"/>
          <w:szCs w:val="21"/>
          <w:lang w:eastAsia="zh-CN"/>
        </w:rPr>
        <w:t>要</w:t>
      </w:r>
      <w:r w:rsidRPr="00780AB1">
        <w:rPr>
          <w:rFonts w:ascii="SimSun" w:eastAsia="SimSun" w:hAnsi="SimSun" w:hint="eastAsia"/>
          <w:sz w:val="21"/>
          <w:szCs w:val="21"/>
          <w:lang w:eastAsia="zh-CN"/>
        </w:rPr>
        <w:t>翻译的报告篇幅</w:t>
      </w:r>
      <w:r>
        <w:rPr>
          <w:rFonts w:ascii="SimSun" w:eastAsia="SimSun" w:hAnsi="SimSun" w:hint="eastAsia"/>
          <w:sz w:val="21"/>
          <w:szCs w:val="21"/>
          <w:lang w:eastAsia="zh-CN"/>
        </w:rPr>
        <w:t>也有所</w:t>
      </w:r>
      <w:r w:rsidRPr="00780AB1">
        <w:rPr>
          <w:rFonts w:ascii="SimSun" w:eastAsia="SimSun" w:hAnsi="SimSun" w:hint="eastAsia"/>
          <w:sz w:val="21"/>
          <w:szCs w:val="21"/>
          <w:lang w:eastAsia="zh-CN"/>
        </w:rPr>
        <w:t>增加，2015年PCT翻译成本</w:t>
      </w:r>
      <w:r w:rsidRPr="00D52F2C">
        <w:rPr>
          <w:rFonts w:ascii="SimSun" w:eastAsia="SimSun" w:hAnsi="SimSun" w:hint="eastAsia"/>
          <w:sz w:val="21"/>
          <w:szCs w:val="21"/>
          <w:lang w:eastAsia="zh-CN"/>
        </w:rPr>
        <w:t>比2014年</w:t>
      </w:r>
      <w:r>
        <w:rPr>
          <w:rFonts w:ascii="SimSun" w:eastAsia="SimSun" w:hAnsi="SimSun" w:hint="eastAsia"/>
          <w:sz w:val="21"/>
          <w:szCs w:val="21"/>
          <w:lang w:eastAsia="zh-CN"/>
        </w:rPr>
        <w:t>增加</w:t>
      </w:r>
      <w:r w:rsidRPr="00780AB1">
        <w:rPr>
          <w:rFonts w:ascii="SimSun" w:eastAsia="SimSun" w:hAnsi="SimSun" w:hint="eastAsia"/>
          <w:sz w:val="21"/>
          <w:szCs w:val="21"/>
          <w:lang w:eastAsia="zh-CN"/>
        </w:rPr>
        <w:t>了7.3</w:t>
      </w:r>
      <w:r w:rsidR="009F1887">
        <w:rPr>
          <w:rFonts w:ascii="SimSun" w:eastAsia="SimSun" w:hAnsi="SimSun" w:hint="eastAsia"/>
          <w:sz w:val="21"/>
          <w:szCs w:val="21"/>
          <w:lang w:eastAsia="zh-CN"/>
        </w:rPr>
        <w:t>%</w:t>
      </w:r>
      <w:r w:rsidRPr="00780AB1">
        <w:rPr>
          <w:rFonts w:ascii="SimSun" w:eastAsia="SimSun" w:hAnsi="SimSun" w:hint="eastAsia"/>
          <w:sz w:val="21"/>
          <w:szCs w:val="21"/>
          <w:lang w:eastAsia="zh-CN"/>
        </w:rPr>
        <w:t>。</w:t>
      </w:r>
      <w:r>
        <w:rPr>
          <w:rFonts w:ascii="SimSun" w:eastAsia="SimSun" w:hAnsi="SimSun" w:hint="eastAsia"/>
          <w:sz w:val="21"/>
          <w:szCs w:val="21"/>
          <w:lang w:eastAsia="zh-CN"/>
        </w:rPr>
        <w:t>就</w:t>
      </w:r>
      <w:r w:rsidRPr="00780AB1">
        <w:rPr>
          <w:rFonts w:ascii="SimSun" w:eastAsia="SimSun" w:hAnsi="SimSun" w:hint="eastAsia"/>
          <w:sz w:val="21"/>
          <w:szCs w:val="21"/>
          <w:lang w:eastAsia="zh-CN"/>
        </w:rPr>
        <w:t>增加的</w:t>
      </w:r>
      <w:r>
        <w:rPr>
          <w:rFonts w:ascii="SimSun" w:eastAsia="SimSun" w:hAnsi="SimSun" w:hint="eastAsia"/>
          <w:sz w:val="21"/>
          <w:szCs w:val="21"/>
          <w:lang w:eastAsia="zh-CN"/>
        </w:rPr>
        <w:t>明细</w:t>
      </w:r>
      <w:r w:rsidRPr="00780AB1">
        <w:rPr>
          <w:rFonts w:ascii="SimSun" w:eastAsia="SimSun" w:hAnsi="SimSun" w:hint="eastAsia"/>
          <w:sz w:val="21"/>
          <w:szCs w:val="21"/>
          <w:lang w:eastAsia="zh-CN"/>
        </w:rPr>
        <w:t>来看，44</w:t>
      </w:r>
      <w:r w:rsidR="009F1887">
        <w:rPr>
          <w:rFonts w:ascii="SimSun" w:eastAsia="SimSun" w:hAnsi="SimSun" w:hint="eastAsia"/>
          <w:sz w:val="21"/>
          <w:szCs w:val="21"/>
          <w:lang w:eastAsia="zh-CN"/>
        </w:rPr>
        <w:t>%</w:t>
      </w:r>
      <w:r>
        <w:rPr>
          <w:rFonts w:ascii="SimSun" w:eastAsia="SimSun" w:hAnsi="SimSun" w:hint="eastAsia"/>
          <w:sz w:val="21"/>
          <w:szCs w:val="21"/>
          <w:lang w:eastAsia="zh-CN"/>
        </w:rPr>
        <w:t>源于所述公布数量的减少</w:t>
      </w:r>
      <w:r w:rsidRPr="00780AB1">
        <w:rPr>
          <w:rFonts w:ascii="SimSun" w:eastAsia="SimSun" w:hAnsi="SimSun" w:hint="eastAsia"/>
          <w:sz w:val="21"/>
          <w:szCs w:val="21"/>
          <w:lang w:eastAsia="zh-CN"/>
        </w:rPr>
        <w:t>，18.7</w:t>
      </w:r>
      <w:r w:rsidR="009F1887">
        <w:rPr>
          <w:rFonts w:ascii="SimSun" w:eastAsia="SimSun" w:hAnsi="SimSun" w:hint="eastAsia"/>
          <w:sz w:val="21"/>
          <w:szCs w:val="21"/>
          <w:lang w:eastAsia="zh-CN"/>
        </w:rPr>
        <w:t>%</w:t>
      </w:r>
      <w:r>
        <w:rPr>
          <w:rFonts w:ascii="SimSun" w:eastAsia="SimSun" w:hAnsi="SimSun" w:hint="eastAsia"/>
          <w:sz w:val="21"/>
          <w:szCs w:val="21"/>
          <w:lang w:eastAsia="zh-CN"/>
        </w:rPr>
        <w:t>源于</w:t>
      </w:r>
      <w:r w:rsidRPr="00780AB1">
        <w:rPr>
          <w:rFonts w:ascii="SimSun" w:eastAsia="SimSun" w:hAnsi="SimSun" w:hint="eastAsia"/>
          <w:sz w:val="21"/>
          <w:szCs w:val="21"/>
          <w:lang w:eastAsia="zh-CN"/>
        </w:rPr>
        <w:t>翻译成本</w:t>
      </w:r>
      <w:r>
        <w:rPr>
          <w:rFonts w:ascii="SimSun" w:eastAsia="SimSun" w:hAnsi="SimSun" w:hint="eastAsia"/>
          <w:sz w:val="21"/>
          <w:szCs w:val="21"/>
          <w:lang w:eastAsia="zh-CN"/>
        </w:rPr>
        <w:t>有所</w:t>
      </w:r>
      <w:r w:rsidRPr="00780AB1">
        <w:rPr>
          <w:rFonts w:ascii="SimSun" w:eastAsia="SimSun" w:hAnsi="SimSun" w:hint="eastAsia"/>
          <w:sz w:val="21"/>
          <w:szCs w:val="21"/>
          <w:lang w:eastAsia="zh-CN"/>
        </w:rPr>
        <w:t>增加</w:t>
      </w:r>
      <w:r>
        <w:rPr>
          <w:rFonts w:ascii="SimSun" w:eastAsia="SimSun" w:hAnsi="SimSun" w:hint="eastAsia"/>
          <w:sz w:val="21"/>
          <w:szCs w:val="21"/>
          <w:lang w:eastAsia="zh-CN"/>
        </w:rPr>
        <w:t>，</w:t>
      </w:r>
      <w:r w:rsidRPr="00780AB1">
        <w:rPr>
          <w:rFonts w:ascii="SimSun" w:eastAsia="SimSun" w:hAnsi="SimSun" w:hint="eastAsia"/>
          <w:sz w:val="21"/>
          <w:szCs w:val="21"/>
          <w:lang w:eastAsia="zh-CN"/>
        </w:rPr>
        <w:t>4.4</w:t>
      </w:r>
      <w:r w:rsidR="009F1887">
        <w:rPr>
          <w:rFonts w:ascii="SimSun" w:eastAsia="SimSun" w:hAnsi="SimSun" w:hint="eastAsia"/>
          <w:sz w:val="21"/>
          <w:szCs w:val="21"/>
          <w:lang w:eastAsia="zh-CN"/>
        </w:rPr>
        <w:t>%</w:t>
      </w:r>
      <w:r>
        <w:rPr>
          <w:rFonts w:ascii="SimSun" w:eastAsia="SimSun" w:hAnsi="SimSun" w:hint="eastAsia"/>
          <w:sz w:val="21"/>
          <w:szCs w:val="21"/>
          <w:lang w:eastAsia="zh-CN"/>
        </w:rPr>
        <w:t>涉及</w:t>
      </w:r>
      <w:r w:rsidRPr="00780AB1">
        <w:rPr>
          <w:rFonts w:ascii="SimSun" w:eastAsia="SimSun" w:hAnsi="SimSun" w:hint="eastAsia"/>
          <w:sz w:val="21"/>
          <w:szCs w:val="21"/>
          <w:lang w:eastAsia="zh-CN"/>
        </w:rPr>
        <w:t>PCT信息服务成本，5.5</w:t>
      </w:r>
      <w:r w:rsidR="009F1887">
        <w:rPr>
          <w:rFonts w:ascii="SimSun" w:eastAsia="SimSun" w:hAnsi="SimSun" w:hint="eastAsia"/>
          <w:sz w:val="21"/>
          <w:szCs w:val="21"/>
          <w:lang w:eastAsia="zh-CN"/>
        </w:rPr>
        <w:t>%</w:t>
      </w:r>
      <w:r>
        <w:rPr>
          <w:rFonts w:ascii="SimSun" w:eastAsia="SimSun" w:hAnsi="SimSun" w:hint="eastAsia"/>
          <w:sz w:val="21"/>
          <w:szCs w:val="21"/>
          <w:lang w:eastAsia="zh-CN"/>
        </w:rPr>
        <w:t>涉及申请</w:t>
      </w:r>
      <w:r w:rsidRPr="00780AB1">
        <w:rPr>
          <w:rFonts w:ascii="SimSun" w:eastAsia="SimSun" w:hAnsi="SimSun" w:hint="eastAsia"/>
          <w:sz w:val="21"/>
          <w:szCs w:val="21"/>
          <w:lang w:eastAsia="zh-CN"/>
        </w:rPr>
        <w:t>处理</w:t>
      </w:r>
      <w:r>
        <w:rPr>
          <w:rFonts w:ascii="SimSun" w:eastAsia="SimSun" w:hAnsi="SimSun" w:hint="eastAsia"/>
          <w:sz w:val="21"/>
          <w:szCs w:val="21"/>
          <w:lang w:eastAsia="zh-CN"/>
        </w:rPr>
        <w:t>本身</w:t>
      </w:r>
      <w:r w:rsidRPr="00780AB1">
        <w:rPr>
          <w:rFonts w:ascii="SimSun" w:eastAsia="SimSun" w:hAnsi="SimSun" w:hint="eastAsia"/>
          <w:sz w:val="21"/>
          <w:szCs w:val="21"/>
          <w:lang w:eastAsia="zh-CN"/>
        </w:rPr>
        <w:t>，</w:t>
      </w:r>
      <w:r>
        <w:rPr>
          <w:rFonts w:ascii="SimSun" w:eastAsia="SimSun" w:hAnsi="SimSun" w:hint="eastAsia"/>
          <w:sz w:val="21"/>
          <w:szCs w:val="21"/>
          <w:lang w:eastAsia="zh-CN"/>
        </w:rPr>
        <w:t>其他与</w:t>
      </w:r>
      <w:r w:rsidRPr="00780AB1">
        <w:rPr>
          <w:rFonts w:ascii="SimSun" w:eastAsia="SimSun" w:hAnsi="SimSun" w:hint="eastAsia"/>
          <w:sz w:val="21"/>
          <w:szCs w:val="21"/>
          <w:lang w:eastAsia="zh-CN"/>
        </w:rPr>
        <w:t>间接成本</w:t>
      </w:r>
      <w:r>
        <w:rPr>
          <w:rFonts w:ascii="SimSun" w:eastAsia="SimSun" w:hAnsi="SimSun" w:hint="eastAsia"/>
          <w:sz w:val="21"/>
          <w:szCs w:val="21"/>
          <w:lang w:eastAsia="zh-CN"/>
        </w:rPr>
        <w:t>有关</w:t>
      </w:r>
      <w:r w:rsidRPr="00780AB1">
        <w:rPr>
          <w:rFonts w:ascii="SimSun" w:eastAsia="SimSun" w:hAnsi="SimSun" w:hint="eastAsia"/>
          <w:sz w:val="21"/>
          <w:szCs w:val="21"/>
          <w:lang w:eastAsia="zh-CN"/>
        </w:rPr>
        <w:t>。</w:t>
      </w:r>
      <w:r>
        <w:rPr>
          <w:rFonts w:ascii="SimSun" w:eastAsia="SimSun" w:hAnsi="SimSun" w:hint="eastAsia"/>
          <w:sz w:val="21"/>
          <w:szCs w:val="21"/>
          <w:lang w:eastAsia="zh-CN"/>
        </w:rPr>
        <w:t>不过</w:t>
      </w:r>
      <w:r w:rsidRPr="00780AB1">
        <w:rPr>
          <w:rFonts w:ascii="SimSun" w:eastAsia="SimSun" w:hAnsi="SimSun" w:hint="eastAsia"/>
          <w:sz w:val="21"/>
          <w:szCs w:val="21"/>
          <w:lang w:eastAsia="zh-CN"/>
        </w:rPr>
        <w:t>，</w:t>
      </w:r>
      <w:r>
        <w:rPr>
          <w:rFonts w:ascii="SimSun" w:eastAsia="SimSun" w:hAnsi="SimSun" w:hint="eastAsia"/>
          <w:sz w:val="21"/>
          <w:szCs w:val="21"/>
          <w:lang w:eastAsia="zh-CN"/>
        </w:rPr>
        <w:t>与上一两年期</w:t>
      </w:r>
      <w:r w:rsidRPr="00780AB1">
        <w:rPr>
          <w:rFonts w:ascii="SimSun" w:eastAsia="SimSun" w:hAnsi="SimSun" w:hint="eastAsia"/>
          <w:sz w:val="21"/>
          <w:szCs w:val="21"/>
          <w:lang w:eastAsia="zh-CN"/>
        </w:rPr>
        <w:t>相比，2014/15</w:t>
      </w:r>
      <w:r>
        <w:rPr>
          <w:rFonts w:ascii="SimSun" w:eastAsia="SimSun" w:hAnsi="SimSun" w:hint="eastAsia"/>
          <w:sz w:val="21"/>
          <w:szCs w:val="21"/>
          <w:lang w:eastAsia="zh-CN"/>
        </w:rPr>
        <w:t>年</w:t>
      </w:r>
      <w:r w:rsidR="00EA1131">
        <w:rPr>
          <w:rFonts w:ascii="SimSun" w:eastAsia="SimSun" w:hAnsi="SimSun" w:hint="eastAsia"/>
          <w:sz w:val="21"/>
          <w:szCs w:val="21"/>
          <w:lang w:eastAsia="zh-CN"/>
        </w:rPr>
        <w:t>（</w:t>
      </w:r>
      <w:r w:rsidRPr="00780AB1">
        <w:rPr>
          <w:rFonts w:ascii="SimSun" w:eastAsia="SimSun" w:hAnsi="SimSun" w:hint="eastAsia"/>
          <w:sz w:val="21"/>
          <w:szCs w:val="21"/>
          <w:lang w:eastAsia="zh-CN"/>
        </w:rPr>
        <w:t>698瑞郎</w:t>
      </w:r>
      <w:r w:rsidR="00B03A40">
        <w:rPr>
          <w:rFonts w:ascii="SimSun" w:eastAsia="SimSun" w:hAnsi="SimSun" w:hint="eastAsia"/>
          <w:sz w:val="21"/>
          <w:szCs w:val="21"/>
          <w:lang w:eastAsia="zh-CN"/>
        </w:rPr>
        <w:t>）</w:t>
      </w:r>
      <w:r>
        <w:rPr>
          <w:rFonts w:ascii="SimSun" w:eastAsia="SimSun" w:hAnsi="SimSun" w:hint="eastAsia"/>
          <w:sz w:val="21"/>
          <w:szCs w:val="21"/>
          <w:lang w:eastAsia="zh-CN"/>
        </w:rPr>
        <w:t>处理</w:t>
      </w:r>
      <w:r w:rsidRPr="006B250F">
        <w:rPr>
          <w:rFonts w:ascii="SimSun" w:eastAsia="SimSun" w:hAnsi="SimSun" w:hint="eastAsia"/>
          <w:sz w:val="21"/>
          <w:szCs w:val="21"/>
          <w:lang w:eastAsia="zh-CN"/>
        </w:rPr>
        <w:t>一件已公布PCT申请的平均</w:t>
      </w:r>
      <w:r>
        <w:rPr>
          <w:rFonts w:ascii="SimSun" w:eastAsia="SimSun" w:hAnsi="SimSun" w:hint="eastAsia"/>
          <w:sz w:val="21"/>
          <w:szCs w:val="21"/>
          <w:lang w:eastAsia="zh-CN"/>
        </w:rPr>
        <w:t>单位</w:t>
      </w:r>
      <w:r w:rsidRPr="006B250F">
        <w:rPr>
          <w:rFonts w:ascii="SimSun" w:eastAsia="SimSun" w:hAnsi="SimSun" w:hint="eastAsia"/>
          <w:sz w:val="21"/>
          <w:szCs w:val="21"/>
          <w:lang w:eastAsia="zh-CN"/>
        </w:rPr>
        <w:t>成本</w:t>
      </w:r>
      <w:r>
        <w:rPr>
          <w:rFonts w:ascii="SimSun" w:eastAsia="SimSun" w:hAnsi="SimSun" w:hint="eastAsia"/>
          <w:sz w:val="21"/>
          <w:szCs w:val="21"/>
          <w:lang w:eastAsia="zh-CN"/>
        </w:rPr>
        <w:t>比</w:t>
      </w:r>
      <w:r w:rsidRPr="00780AB1">
        <w:rPr>
          <w:rFonts w:ascii="SimSun" w:eastAsia="SimSun" w:hAnsi="SimSun" w:hint="eastAsia"/>
          <w:sz w:val="21"/>
          <w:szCs w:val="21"/>
          <w:lang w:eastAsia="zh-CN"/>
        </w:rPr>
        <w:t>2012/13</w:t>
      </w:r>
      <w:r>
        <w:rPr>
          <w:rFonts w:ascii="SimSun" w:eastAsia="SimSun" w:hAnsi="SimSun" w:hint="eastAsia"/>
          <w:sz w:val="21"/>
          <w:szCs w:val="21"/>
          <w:lang w:eastAsia="zh-CN"/>
        </w:rPr>
        <w:t>年</w:t>
      </w:r>
      <w:r w:rsidR="00EA1131">
        <w:rPr>
          <w:rFonts w:ascii="SimSun" w:eastAsia="SimSun" w:hAnsi="SimSun" w:hint="eastAsia"/>
          <w:sz w:val="21"/>
          <w:szCs w:val="21"/>
          <w:lang w:eastAsia="zh-CN"/>
        </w:rPr>
        <w:t>（</w:t>
      </w:r>
      <w:r w:rsidRPr="00780AB1">
        <w:rPr>
          <w:rFonts w:ascii="SimSun" w:eastAsia="SimSun" w:hAnsi="SimSun" w:hint="eastAsia"/>
          <w:sz w:val="21"/>
          <w:szCs w:val="21"/>
          <w:lang w:eastAsia="zh-CN"/>
        </w:rPr>
        <w:t>717瑞郎</w:t>
      </w:r>
      <w:r w:rsidR="00B03A40">
        <w:rPr>
          <w:rFonts w:ascii="SimSun" w:eastAsia="SimSun" w:hAnsi="SimSun" w:hint="eastAsia"/>
          <w:sz w:val="21"/>
          <w:szCs w:val="21"/>
          <w:lang w:eastAsia="zh-CN"/>
        </w:rPr>
        <w:t>）</w:t>
      </w:r>
      <w:r w:rsidRPr="00780AB1">
        <w:rPr>
          <w:rFonts w:ascii="SimSun" w:eastAsia="SimSun" w:hAnsi="SimSun" w:hint="eastAsia"/>
          <w:sz w:val="21"/>
          <w:szCs w:val="21"/>
          <w:lang w:eastAsia="zh-CN"/>
        </w:rPr>
        <w:t>下降了2.7</w:t>
      </w:r>
      <w:r w:rsidR="009F1887">
        <w:rPr>
          <w:rFonts w:ascii="SimSun" w:eastAsia="SimSun" w:hAnsi="SimSun" w:hint="eastAsia"/>
          <w:sz w:val="21"/>
          <w:szCs w:val="21"/>
          <w:lang w:eastAsia="zh-CN"/>
        </w:rPr>
        <w:t>%</w:t>
      </w:r>
      <w:r>
        <w:rPr>
          <w:rFonts w:ascii="SimSun" w:eastAsia="SimSun" w:hAnsi="SimSun" w:hint="eastAsia"/>
          <w:sz w:val="21"/>
          <w:szCs w:val="21"/>
          <w:lang w:eastAsia="zh-CN"/>
        </w:rPr>
        <w:t>。</w:t>
      </w:r>
    </w:p>
    <w:p w:rsidR="00D262EC" w:rsidRPr="003173CE" w:rsidRDefault="00D262EC" w:rsidP="00523E59">
      <w:pPr>
        <w:pStyle w:val="af3"/>
        <w:numPr>
          <w:ilvl w:val="0"/>
          <w:numId w:val="37"/>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采用旧算法计算的处理一件已公布PCT申请的平均成本每年平均下降5%，从2004年的1,042瑞郎降至2012年的680瑞郎。</w:t>
      </w:r>
    </w:p>
    <w:p w:rsidR="00D262EC" w:rsidRPr="002B2302" w:rsidRDefault="00D262EC" w:rsidP="00382F53">
      <w:pPr>
        <w:keepNext/>
        <w:overflowPunct w:val="0"/>
        <w:spacing w:beforeLines="100" w:before="240" w:afterLines="50" w:after="120" w:line="340" w:lineRule="atLeast"/>
        <w:rPr>
          <w:rFonts w:ascii="KaiTi" w:eastAsia="KaiTi" w:hAnsi="KaiTi"/>
          <w:sz w:val="21"/>
          <w:szCs w:val="21"/>
          <w:lang w:val="en-GB" w:eastAsia="zh-CN"/>
        </w:rPr>
      </w:pPr>
      <w:r w:rsidRPr="002B2302">
        <w:rPr>
          <w:rFonts w:ascii="KaiTi" w:eastAsia="KaiTi" w:hAnsi="KaiTi" w:hint="eastAsia"/>
          <w:sz w:val="21"/>
          <w:szCs w:val="21"/>
          <w:lang w:eastAsia="zh-CN"/>
        </w:rPr>
        <w:t>形式</w:t>
      </w:r>
      <w:r w:rsidRPr="002B2302">
        <w:rPr>
          <w:rFonts w:ascii="KaiTi" w:eastAsia="KaiTi" w:hAnsi="KaiTi" w:cs="SimSun" w:hint="eastAsia"/>
          <w:sz w:val="21"/>
          <w:szCs w:val="21"/>
          <w:lang w:val="en-GB" w:eastAsia="zh-CN"/>
        </w:rPr>
        <w:t>审查</w:t>
      </w:r>
      <w:r w:rsidRPr="002B2302">
        <w:rPr>
          <w:rFonts w:ascii="KaiTi" w:eastAsia="KaiTi" w:hAnsi="KaiTi" w:hint="eastAsia"/>
          <w:sz w:val="21"/>
          <w:szCs w:val="21"/>
          <w:lang w:eastAsia="zh-CN"/>
        </w:rPr>
        <w:t>生产率</w:t>
      </w:r>
    </w:p>
    <w:p w:rsidR="00D262EC" w:rsidRPr="003173CE" w:rsidRDefault="00D262EC" w:rsidP="00523E59">
      <w:pPr>
        <w:numPr>
          <w:ilvl w:val="0"/>
          <w:numId w:val="39"/>
        </w:numPr>
        <w:spacing w:afterLines="50" w:after="120" w:line="340" w:lineRule="atLeast"/>
        <w:jc w:val="both"/>
        <w:rPr>
          <w:rFonts w:ascii="SimSun" w:eastAsia="SimSun" w:hAnsi="SimSun"/>
          <w:sz w:val="21"/>
          <w:szCs w:val="21"/>
          <w:lang w:val="en-GB" w:eastAsia="zh-CN"/>
        </w:rPr>
      </w:pPr>
      <w:r w:rsidRPr="003173CE">
        <w:rPr>
          <w:rFonts w:ascii="SimSun" w:eastAsia="SimSun" w:hAnsi="SimSun" w:hint="eastAsia"/>
          <w:sz w:val="21"/>
          <w:szCs w:val="21"/>
          <w:lang w:val="en-GB" w:eastAsia="zh-CN"/>
        </w:rPr>
        <w:t>工作人员生产率的定义是产出</w:t>
      </w:r>
      <w:r w:rsidR="00EA1131">
        <w:rPr>
          <w:rFonts w:ascii="SimSun" w:eastAsia="SimSun" w:hAnsi="SimSun" w:hint="eastAsia"/>
          <w:sz w:val="21"/>
          <w:szCs w:val="21"/>
          <w:lang w:val="en-GB" w:eastAsia="zh-CN"/>
        </w:rPr>
        <w:t>（</w:t>
      </w:r>
      <w:r w:rsidRPr="003173CE">
        <w:rPr>
          <w:rFonts w:ascii="SimSun" w:eastAsia="SimSun" w:hAnsi="SimSun" w:hint="eastAsia"/>
          <w:sz w:val="21"/>
          <w:szCs w:val="21"/>
          <w:lang w:val="en-GB" w:eastAsia="zh-CN"/>
        </w:rPr>
        <w:t>即PCT公布数量</w:t>
      </w:r>
      <w:r w:rsidR="00B03A40">
        <w:rPr>
          <w:rFonts w:ascii="SimSun" w:eastAsia="SimSun" w:hAnsi="SimSun" w:hint="eastAsia"/>
          <w:sz w:val="21"/>
          <w:szCs w:val="21"/>
          <w:lang w:val="en-GB" w:eastAsia="zh-CN"/>
        </w:rPr>
        <w:t>）</w:t>
      </w:r>
      <w:r w:rsidRPr="003173CE">
        <w:rPr>
          <w:rFonts w:ascii="SimSun" w:eastAsia="SimSun" w:hAnsi="SimSun" w:hint="eastAsia"/>
          <w:sz w:val="21"/>
          <w:szCs w:val="21"/>
          <w:lang w:val="en-GB" w:eastAsia="zh-CN"/>
        </w:rPr>
        <w:t>除以从事形式审查的工作人员数量。</w:t>
      </w:r>
    </w:p>
    <w:p w:rsidR="00D262EC" w:rsidRPr="00C7626C" w:rsidRDefault="00D262EC" w:rsidP="00382F53">
      <w:pPr>
        <w:keepNext/>
        <w:spacing w:line="340" w:lineRule="atLeast"/>
        <w:jc w:val="center"/>
        <w:rPr>
          <w:rFonts w:ascii="SimHei" w:eastAsia="SimHei" w:hAnsi="SimHei"/>
          <w:sz w:val="21"/>
          <w:szCs w:val="21"/>
          <w:lang w:val="en-GB" w:eastAsia="zh-CN"/>
        </w:rPr>
      </w:pPr>
      <w:r w:rsidRPr="00C7626C">
        <w:rPr>
          <w:rFonts w:ascii="SimHei" w:eastAsia="SimHei" w:hAnsi="SimHei" w:hint="eastAsia"/>
          <w:sz w:val="21"/>
          <w:szCs w:val="21"/>
          <w:lang w:val="en-GB" w:eastAsia="zh-CN"/>
        </w:rPr>
        <w:lastRenderedPageBreak/>
        <w:t>形式审查生产率</w:t>
      </w:r>
    </w:p>
    <w:p w:rsidR="00D262EC" w:rsidRPr="003173CE" w:rsidRDefault="009C75E1" w:rsidP="009C75E1">
      <w:pPr>
        <w:jc w:val="center"/>
        <w:rPr>
          <w:rFonts w:ascii="SimSun" w:eastAsia="SimSun" w:hAnsi="SimSun"/>
          <w:b/>
          <w:bCs/>
          <w:sz w:val="21"/>
          <w:szCs w:val="21"/>
          <w:lang w:val="en-GB" w:eastAsia="zh-CN"/>
        </w:rPr>
      </w:pPr>
      <w:r w:rsidRPr="008C4303">
        <w:rPr>
          <w:rFonts w:ascii="SimSun" w:eastAsia="SimSun" w:hAnsi="SimSun"/>
          <w:noProof/>
          <w:sz w:val="21"/>
          <w:lang w:eastAsia="zh-CN"/>
        </w:rPr>
        <w:drawing>
          <wp:inline distT="0" distB="0" distL="0" distR="0" wp14:anchorId="5D56A596" wp14:editId="601B4CBF">
            <wp:extent cx="5940425" cy="2751164"/>
            <wp:effectExtent l="0" t="0" r="317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0425" cy="2751164"/>
                    </a:xfrm>
                    <a:prstGeom prst="rect">
                      <a:avLst/>
                    </a:prstGeom>
                    <a:noFill/>
                    <a:ln>
                      <a:noFill/>
                    </a:ln>
                  </pic:spPr>
                </pic:pic>
              </a:graphicData>
            </a:graphic>
          </wp:inline>
        </w:drawing>
      </w:r>
    </w:p>
    <w:p w:rsidR="00D262EC" w:rsidRDefault="00D262EC" w:rsidP="00523E59">
      <w:pPr>
        <w:pStyle w:val="af3"/>
        <w:numPr>
          <w:ilvl w:val="0"/>
          <w:numId w:val="37"/>
        </w:numPr>
        <w:spacing w:beforeLines="100" w:before="240"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从历史数据中可以看出，形式审查生产率有所增长，主要原因是办公自动化使得在员工数量不变或减少的情况下，能处理比通常多出许多的工作量。</w:t>
      </w:r>
    </w:p>
    <w:p w:rsidR="00D262EC" w:rsidRPr="00C7626C" w:rsidRDefault="00D262EC" w:rsidP="00523E59">
      <w:pPr>
        <w:pStyle w:val="af3"/>
        <w:numPr>
          <w:ilvl w:val="0"/>
          <w:numId w:val="37"/>
        </w:numPr>
        <w:spacing w:beforeLines="100" w:before="240" w:afterLines="50" w:after="120" w:line="340" w:lineRule="atLeast"/>
        <w:jc w:val="both"/>
        <w:rPr>
          <w:rFonts w:ascii="SimSun" w:eastAsia="SimSun" w:hAnsi="SimSun"/>
          <w:sz w:val="21"/>
          <w:szCs w:val="21"/>
          <w:lang w:eastAsia="zh-CN"/>
        </w:rPr>
      </w:pPr>
      <w:r w:rsidRPr="00C7626C">
        <w:rPr>
          <w:rFonts w:ascii="SimSun" w:eastAsia="SimSun" w:hAnsi="SimSun" w:hint="eastAsia"/>
          <w:sz w:val="21"/>
          <w:szCs w:val="21"/>
          <w:lang w:eastAsia="zh-CN"/>
        </w:rPr>
        <w:t>2015年，尽管从事形式审查的工作人员数量减少了4%，但形式审查的生产率比2014年仅降低了1%，这是因为准备公布的PCT申请数量减少了5%。这一减少主要原因是：</w:t>
      </w:r>
      <w:r w:rsidR="00EA1131">
        <w:rPr>
          <w:rFonts w:ascii="SimSun" w:eastAsia="SimSun" w:hAnsi="SimSun"/>
          <w:sz w:val="21"/>
          <w:szCs w:val="21"/>
          <w:lang w:eastAsia="zh-CN"/>
        </w:rPr>
        <w:t>（</w:t>
      </w:r>
      <w:r w:rsidRPr="00C7626C">
        <w:rPr>
          <w:rFonts w:ascii="SimSun" w:eastAsia="SimSun" w:hAnsi="SimSun"/>
          <w:sz w:val="21"/>
          <w:szCs w:val="21"/>
          <w:lang w:eastAsia="zh-CN"/>
        </w:rPr>
        <w:t>i)</w:t>
      </w:r>
      <w:r w:rsidRPr="00C7626C">
        <w:rPr>
          <w:rFonts w:ascii="SimSun" w:eastAsia="SimSun" w:hAnsi="SimSun" w:hint="eastAsia"/>
          <w:sz w:val="21"/>
          <w:szCs w:val="21"/>
          <w:lang w:eastAsia="zh-CN"/>
        </w:rPr>
        <w:t>莱希-史密斯美国发明法一年前开始生效促使美国申请量在2014年3月达到高峰；以及，(ii)每隔五六年，公布周数就为53周，而不是52周，因此增加了2014年间的公布数量。尽管如此，与上一两年期相比，2014/15年形式审查的的总生产率还是比2012/13年提高了22</w:t>
      </w:r>
      <w:r w:rsidR="009F1887">
        <w:rPr>
          <w:rFonts w:ascii="SimSun" w:eastAsia="SimSun" w:hAnsi="SimSun" w:hint="eastAsia"/>
          <w:sz w:val="21"/>
          <w:szCs w:val="21"/>
          <w:lang w:eastAsia="zh-CN"/>
        </w:rPr>
        <w:t>%</w:t>
      </w:r>
      <w:r w:rsidRPr="00C7626C">
        <w:rPr>
          <w:rFonts w:ascii="SimSun" w:eastAsia="SimSun" w:hAnsi="SimSun" w:hint="eastAsia"/>
          <w:sz w:val="21"/>
          <w:szCs w:val="21"/>
          <w:lang w:eastAsia="zh-CN"/>
        </w:rPr>
        <w:t>。</w:t>
      </w:r>
    </w:p>
    <w:p w:rsidR="00D262EC" w:rsidRPr="002B2302" w:rsidRDefault="00D262EC" w:rsidP="00382F53">
      <w:pPr>
        <w:keepNext/>
        <w:overflowPunct w:val="0"/>
        <w:spacing w:beforeLines="100" w:before="240" w:afterLines="50" w:after="120" w:line="340" w:lineRule="atLeast"/>
        <w:rPr>
          <w:rFonts w:ascii="KaiTi" w:eastAsia="KaiTi" w:hAnsi="KaiTi"/>
          <w:sz w:val="21"/>
          <w:szCs w:val="21"/>
          <w:lang w:val="en-GB" w:eastAsia="zh-CN"/>
        </w:rPr>
      </w:pPr>
      <w:r w:rsidRPr="002B2302">
        <w:rPr>
          <w:rFonts w:ascii="KaiTi" w:eastAsia="KaiTi" w:hAnsi="KaiTi" w:hint="eastAsia"/>
          <w:sz w:val="21"/>
          <w:szCs w:val="21"/>
          <w:lang w:val="en-GB" w:eastAsia="zh-CN"/>
        </w:rPr>
        <w:t>形式审查的</w:t>
      </w:r>
      <w:r w:rsidRPr="002B2302">
        <w:rPr>
          <w:rFonts w:ascii="KaiTi" w:eastAsia="KaiTi" w:hAnsi="KaiTi" w:cs="SimSun" w:hint="eastAsia"/>
          <w:sz w:val="21"/>
          <w:szCs w:val="21"/>
          <w:lang w:val="en-GB" w:eastAsia="zh-CN"/>
        </w:rPr>
        <w:t>综合</w:t>
      </w:r>
      <w:r w:rsidRPr="002B2302">
        <w:rPr>
          <w:rFonts w:ascii="KaiTi" w:eastAsia="KaiTi" w:hAnsi="KaiTi" w:hint="eastAsia"/>
          <w:sz w:val="21"/>
          <w:szCs w:val="21"/>
          <w:lang w:val="en-GB" w:eastAsia="zh-CN"/>
        </w:rPr>
        <w:t>质量</w:t>
      </w:r>
    </w:p>
    <w:p w:rsidR="00D262EC" w:rsidRPr="003173CE" w:rsidRDefault="00D262EC" w:rsidP="00523E59">
      <w:pPr>
        <w:numPr>
          <w:ilvl w:val="0"/>
          <w:numId w:val="39"/>
        </w:numPr>
        <w:spacing w:afterLines="50" w:after="120" w:line="340" w:lineRule="atLeast"/>
        <w:jc w:val="both"/>
        <w:rPr>
          <w:rFonts w:ascii="SimSun" w:eastAsia="SimSun" w:hAnsi="SimSun"/>
          <w:sz w:val="21"/>
          <w:szCs w:val="21"/>
          <w:lang w:val="en-GB" w:eastAsia="zh-CN"/>
        </w:rPr>
      </w:pPr>
      <w:r w:rsidRPr="003173CE">
        <w:rPr>
          <w:rFonts w:ascii="SimSun" w:eastAsia="SimSun" w:hAnsi="SimSun" w:hint="eastAsia"/>
          <w:sz w:val="21"/>
          <w:szCs w:val="21"/>
          <w:lang w:val="en-GB" w:eastAsia="zh-CN"/>
        </w:rPr>
        <w:t>为了简便而全面地了解国际局</w:t>
      </w:r>
      <w:r w:rsidRPr="003173CE">
        <w:rPr>
          <w:rFonts w:ascii="SimSun" w:eastAsia="SimSun" w:hAnsi="SimSun" w:hint="eastAsia"/>
          <w:sz w:val="21"/>
          <w:szCs w:val="21"/>
          <w:lang w:eastAsia="zh-CN"/>
        </w:rPr>
        <w:t>工作</w:t>
      </w:r>
      <w:r w:rsidRPr="003173CE">
        <w:rPr>
          <w:rFonts w:ascii="SimSun" w:eastAsia="SimSun" w:hAnsi="SimSun" w:hint="eastAsia"/>
          <w:sz w:val="21"/>
          <w:szCs w:val="21"/>
          <w:lang w:val="en-GB" w:eastAsia="zh-CN"/>
        </w:rPr>
        <w:t>的质量情况，国际局按四个主要质量指标制定了一项综合质量指标。该质量指标是四个主要指标的简单平均值，其中三个指标依据的是关键业务的及时性：PCT申请的受理通知、公布和重新公布。第四项指标反映的是PCT申请处理过程中的错误。</w:t>
      </w:r>
    </w:p>
    <w:p w:rsidR="00D262EC" w:rsidRPr="00C7626C" w:rsidRDefault="00D262EC" w:rsidP="00382F53">
      <w:pPr>
        <w:keepNext/>
        <w:spacing w:beforeLines="100" w:before="240" w:line="340" w:lineRule="atLeast"/>
        <w:jc w:val="center"/>
        <w:rPr>
          <w:rFonts w:ascii="SimHei" w:eastAsia="SimHei" w:hAnsi="SimHei"/>
          <w:bCs/>
          <w:sz w:val="21"/>
          <w:szCs w:val="21"/>
          <w:lang w:val="en-GB" w:eastAsia="zh-CN"/>
        </w:rPr>
      </w:pPr>
      <w:r w:rsidRPr="00C7626C">
        <w:rPr>
          <w:rFonts w:ascii="SimHei" w:eastAsia="SimHei" w:hAnsi="SimHei" w:hint="eastAsia"/>
          <w:bCs/>
          <w:sz w:val="21"/>
          <w:szCs w:val="21"/>
          <w:lang w:val="en-GB" w:eastAsia="zh-CN"/>
        </w:rPr>
        <w:t>形式审查的质量指标</w:t>
      </w:r>
    </w:p>
    <w:p w:rsidR="00D262EC" w:rsidRPr="003173CE" w:rsidRDefault="009C75E1" w:rsidP="00382F53">
      <w:pPr>
        <w:pStyle w:val="21"/>
        <w:spacing w:line="240" w:lineRule="auto"/>
        <w:jc w:val="center"/>
        <w:rPr>
          <w:rFonts w:ascii="SimSun" w:eastAsia="SimSun" w:hAnsi="SimSun"/>
          <w:b/>
          <w:bCs/>
          <w:sz w:val="21"/>
          <w:szCs w:val="21"/>
          <w:lang w:val="en-GB" w:eastAsia="zh-CN"/>
        </w:rPr>
      </w:pPr>
      <w:r w:rsidRPr="008C4303">
        <w:rPr>
          <w:rFonts w:ascii="SimSun" w:eastAsia="SimSun" w:hAnsi="SimSun"/>
          <w:noProof/>
          <w:sz w:val="21"/>
          <w:lang w:eastAsia="zh-CN"/>
        </w:rPr>
        <w:drawing>
          <wp:inline distT="0" distB="0" distL="0" distR="0" wp14:anchorId="125C32C0" wp14:editId="7613B0C9">
            <wp:extent cx="5940425" cy="2689751"/>
            <wp:effectExtent l="0" t="0" r="317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0425" cy="2689751"/>
                    </a:xfrm>
                    <a:prstGeom prst="rect">
                      <a:avLst/>
                    </a:prstGeom>
                    <a:noFill/>
                    <a:ln>
                      <a:noFill/>
                    </a:ln>
                  </pic:spPr>
                </pic:pic>
              </a:graphicData>
            </a:graphic>
          </wp:inline>
        </w:drawing>
      </w:r>
    </w:p>
    <w:p w:rsidR="00D262EC" w:rsidRPr="003173CE" w:rsidRDefault="00D262EC" w:rsidP="00523E59">
      <w:pPr>
        <w:pStyle w:val="af3"/>
        <w:numPr>
          <w:ilvl w:val="0"/>
          <w:numId w:val="37"/>
        </w:numPr>
        <w:spacing w:beforeLines="100" w:before="240"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lastRenderedPageBreak/>
        <w:t>以综合指标衡量的整体质量显著提高，从2007年的81%提高到201</w:t>
      </w:r>
      <w:r>
        <w:rPr>
          <w:rFonts w:ascii="SimSun" w:eastAsia="SimSun" w:hAnsi="SimSun" w:hint="eastAsia"/>
          <w:sz w:val="21"/>
          <w:szCs w:val="21"/>
          <w:lang w:eastAsia="zh-CN"/>
        </w:rPr>
        <w:t>5</w:t>
      </w:r>
      <w:r w:rsidRPr="003173CE">
        <w:rPr>
          <w:rFonts w:ascii="SimSun" w:eastAsia="SimSun" w:hAnsi="SimSun" w:hint="eastAsia"/>
          <w:sz w:val="21"/>
          <w:szCs w:val="21"/>
          <w:lang w:eastAsia="zh-CN"/>
        </w:rPr>
        <w:t>年的</w:t>
      </w:r>
      <w:r w:rsidRPr="00AD2118">
        <w:rPr>
          <w:rFonts w:ascii="SimSun" w:eastAsia="SimSun" w:hAnsi="SimSun"/>
          <w:sz w:val="21"/>
          <w:szCs w:val="21"/>
          <w:lang w:eastAsia="zh-CN"/>
        </w:rPr>
        <w:t>92.8</w:t>
      </w:r>
      <w:r w:rsidRPr="003173CE">
        <w:rPr>
          <w:rFonts w:ascii="SimSun" w:eastAsia="SimSun" w:hAnsi="SimSun" w:hint="eastAsia"/>
          <w:sz w:val="21"/>
          <w:szCs w:val="21"/>
          <w:lang w:eastAsia="zh-CN"/>
        </w:rPr>
        <w:t>%。</w:t>
      </w:r>
    </w:p>
    <w:p w:rsidR="00D262EC" w:rsidRPr="00F57936" w:rsidRDefault="00D262EC" w:rsidP="00523E59">
      <w:pPr>
        <w:pStyle w:val="af3"/>
        <w:numPr>
          <w:ilvl w:val="0"/>
          <w:numId w:val="37"/>
        </w:numPr>
        <w:spacing w:beforeLines="100" w:before="240" w:afterLines="50" w:after="120" w:line="340" w:lineRule="atLeast"/>
        <w:jc w:val="both"/>
        <w:rPr>
          <w:rFonts w:ascii="SimSun" w:eastAsia="SimSun" w:hAnsi="SimSun"/>
          <w:sz w:val="21"/>
          <w:szCs w:val="21"/>
          <w:lang w:eastAsia="zh-CN"/>
        </w:rPr>
      </w:pPr>
      <w:r w:rsidRPr="00F57936">
        <w:rPr>
          <w:rFonts w:ascii="SimSun" w:eastAsia="SimSun" w:hAnsi="SimSun" w:hint="eastAsia"/>
          <w:sz w:val="21"/>
          <w:szCs w:val="21"/>
          <w:lang w:eastAsia="zh-CN"/>
        </w:rPr>
        <w:t>2015年</w:t>
      </w:r>
      <w:r>
        <w:rPr>
          <w:rFonts w:ascii="SimSun" w:eastAsia="SimSun" w:hAnsi="SimSun" w:hint="eastAsia"/>
          <w:sz w:val="21"/>
          <w:szCs w:val="21"/>
          <w:lang w:eastAsia="zh-CN"/>
        </w:rPr>
        <w:t>的</w:t>
      </w:r>
      <w:r w:rsidRPr="00F57936">
        <w:rPr>
          <w:rFonts w:ascii="SimSun" w:eastAsia="SimSun" w:hAnsi="SimSun" w:hint="eastAsia"/>
          <w:sz w:val="21"/>
          <w:szCs w:val="21"/>
          <w:lang w:eastAsia="zh-CN"/>
        </w:rPr>
        <w:t>质量指标比2014年略</w:t>
      </w:r>
      <w:r>
        <w:rPr>
          <w:rFonts w:ascii="SimSun" w:eastAsia="SimSun" w:hAnsi="SimSun" w:hint="eastAsia"/>
          <w:sz w:val="21"/>
          <w:szCs w:val="21"/>
          <w:lang w:eastAsia="zh-CN"/>
        </w:rPr>
        <w:t>降了</w:t>
      </w:r>
      <w:r w:rsidRPr="00F57936">
        <w:rPr>
          <w:rFonts w:ascii="SimSun" w:eastAsia="SimSun" w:hAnsi="SimSun" w:hint="eastAsia"/>
          <w:sz w:val="21"/>
          <w:szCs w:val="21"/>
          <w:lang w:eastAsia="zh-CN"/>
        </w:rPr>
        <w:t>0.3</w:t>
      </w:r>
      <w:r w:rsidR="009F1887">
        <w:rPr>
          <w:rFonts w:ascii="SimSun" w:eastAsia="SimSun" w:hAnsi="SimSun" w:hint="eastAsia"/>
          <w:sz w:val="21"/>
          <w:szCs w:val="21"/>
          <w:lang w:eastAsia="zh-CN"/>
        </w:rPr>
        <w:t>%</w:t>
      </w:r>
      <w:r w:rsidRPr="00F57936">
        <w:rPr>
          <w:rFonts w:ascii="SimSun" w:eastAsia="SimSun" w:hAnsi="SimSun" w:hint="eastAsia"/>
          <w:sz w:val="21"/>
          <w:szCs w:val="21"/>
          <w:lang w:eastAsia="zh-CN"/>
        </w:rPr>
        <w:t>，是由于</w:t>
      </w:r>
      <w:r>
        <w:rPr>
          <w:rFonts w:ascii="SimSun" w:eastAsia="SimSun" w:hAnsi="SimSun" w:hint="eastAsia"/>
          <w:sz w:val="21"/>
          <w:szCs w:val="21"/>
          <w:lang w:eastAsia="zh-CN"/>
        </w:rPr>
        <w:t>减少了两个月内</w:t>
      </w:r>
      <w:r w:rsidRPr="00F57936">
        <w:rPr>
          <w:rFonts w:ascii="SimSun" w:eastAsia="SimSun" w:hAnsi="SimSun" w:hint="eastAsia"/>
          <w:sz w:val="21"/>
          <w:szCs w:val="21"/>
          <w:lang w:eastAsia="zh-CN"/>
        </w:rPr>
        <w:t>重新</w:t>
      </w:r>
      <w:r>
        <w:rPr>
          <w:rFonts w:ascii="SimSun" w:eastAsia="SimSun" w:hAnsi="SimSun" w:hint="eastAsia"/>
          <w:sz w:val="21"/>
          <w:szCs w:val="21"/>
          <w:lang w:eastAsia="zh-CN"/>
        </w:rPr>
        <w:t>公布有</w:t>
      </w:r>
      <w:r w:rsidRPr="00F57936">
        <w:rPr>
          <w:rFonts w:ascii="SimSun" w:eastAsia="SimSun" w:hAnsi="SimSun" w:hint="eastAsia"/>
          <w:sz w:val="21"/>
          <w:szCs w:val="21"/>
          <w:lang w:eastAsia="zh-CN"/>
        </w:rPr>
        <w:t>国际检索报告</w:t>
      </w:r>
      <w:r w:rsidR="00EA1131">
        <w:rPr>
          <w:rFonts w:ascii="SimSun" w:eastAsia="SimSun" w:hAnsi="SimSun" w:hint="eastAsia"/>
          <w:sz w:val="21"/>
          <w:szCs w:val="21"/>
          <w:lang w:eastAsia="zh-CN"/>
        </w:rPr>
        <w:t>（</w:t>
      </w:r>
      <w:r w:rsidRPr="00F57936">
        <w:rPr>
          <w:rFonts w:ascii="SimSun" w:eastAsia="SimSun" w:hAnsi="SimSun" w:hint="eastAsia"/>
          <w:sz w:val="21"/>
          <w:szCs w:val="21"/>
          <w:lang w:eastAsia="zh-CN"/>
        </w:rPr>
        <w:t>ISR</w:t>
      </w:r>
      <w:r w:rsidR="00B03A40">
        <w:rPr>
          <w:rFonts w:ascii="SimSun" w:eastAsia="SimSun" w:hAnsi="SimSun" w:hint="eastAsia"/>
          <w:sz w:val="21"/>
          <w:szCs w:val="21"/>
          <w:lang w:eastAsia="zh-CN"/>
        </w:rPr>
        <w:t>）</w:t>
      </w:r>
      <w:r w:rsidRPr="00A07DCF">
        <w:rPr>
          <w:rFonts w:ascii="SimSun" w:eastAsia="SimSun" w:hAnsi="SimSun" w:hint="eastAsia"/>
          <w:sz w:val="21"/>
          <w:szCs w:val="21"/>
          <w:lang w:eastAsia="zh-CN"/>
        </w:rPr>
        <w:t>的</w:t>
      </w:r>
      <w:r w:rsidRPr="00F57936">
        <w:rPr>
          <w:rFonts w:ascii="SimSun" w:eastAsia="SimSun" w:hAnsi="SimSun"/>
          <w:sz w:val="21"/>
          <w:szCs w:val="21"/>
          <w:lang w:eastAsia="zh-CN"/>
        </w:rPr>
        <w:t>PCT</w:t>
      </w:r>
      <w:r w:rsidRPr="00A07DCF">
        <w:rPr>
          <w:rFonts w:ascii="SimSun" w:eastAsia="SimSun" w:hAnsi="SimSun" w:hint="eastAsia"/>
          <w:sz w:val="21"/>
          <w:szCs w:val="21"/>
          <w:lang w:eastAsia="zh-CN"/>
        </w:rPr>
        <w:t>申请的延迟</w:t>
      </w:r>
      <w:r w:rsidRPr="00F57936">
        <w:rPr>
          <w:rFonts w:ascii="SimSun" w:eastAsia="SimSun" w:hAnsi="SimSun" w:hint="eastAsia"/>
          <w:sz w:val="21"/>
          <w:szCs w:val="21"/>
          <w:lang w:eastAsia="zh-CN"/>
        </w:rPr>
        <w:t>，从2014年</w:t>
      </w:r>
      <w:r>
        <w:rPr>
          <w:rFonts w:ascii="SimSun" w:eastAsia="SimSun" w:hAnsi="SimSun" w:hint="eastAsia"/>
          <w:sz w:val="21"/>
          <w:szCs w:val="21"/>
          <w:lang w:eastAsia="zh-CN"/>
        </w:rPr>
        <w:t>的</w:t>
      </w:r>
      <w:r w:rsidRPr="00F57936">
        <w:rPr>
          <w:rFonts w:ascii="SimSun" w:eastAsia="SimSun" w:hAnsi="SimSun" w:hint="eastAsia"/>
          <w:sz w:val="21"/>
          <w:szCs w:val="21"/>
          <w:lang w:eastAsia="zh-CN"/>
        </w:rPr>
        <w:t>77</w:t>
      </w:r>
      <w:r w:rsidR="009F1887">
        <w:rPr>
          <w:rFonts w:ascii="SimSun" w:eastAsia="SimSun" w:hAnsi="SimSun" w:hint="eastAsia"/>
          <w:sz w:val="21"/>
          <w:szCs w:val="21"/>
          <w:lang w:eastAsia="zh-CN"/>
        </w:rPr>
        <w:t>%</w:t>
      </w:r>
      <w:r w:rsidRPr="00F57936">
        <w:rPr>
          <w:rFonts w:ascii="SimSun" w:eastAsia="SimSun" w:hAnsi="SimSun" w:hint="eastAsia"/>
          <w:sz w:val="21"/>
          <w:szCs w:val="21"/>
          <w:lang w:eastAsia="zh-CN"/>
        </w:rPr>
        <w:t>下降到2015年</w:t>
      </w:r>
      <w:r>
        <w:rPr>
          <w:rFonts w:ascii="SimSun" w:eastAsia="SimSun" w:hAnsi="SimSun" w:hint="eastAsia"/>
          <w:sz w:val="21"/>
          <w:szCs w:val="21"/>
          <w:lang w:eastAsia="zh-CN"/>
        </w:rPr>
        <w:t>的</w:t>
      </w:r>
      <w:r w:rsidRPr="00F57936">
        <w:rPr>
          <w:rFonts w:ascii="SimSun" w:eastAsia="SimSun" w:hAnsi="SimSun" w:hint="eastAsia"/>
          <w:sz w:val="21"/>
          <w:szCs w:val="21"/>
          <w:lang w:eastAsia="zh-CN"/>
        </w:rPr>
        <w:t>74</w:t>
      </w:r>
      <w:r w:rsidR="009F1887">
        <w:rPr>
          <w:rFonts w:ascii="SimSun" w:eastAsia="SimSun" w:hAnsi="SimSun" w:hint="eastAsia"/>
          <w:sz w:val="21"/>
          <w:szCs w:val="21"/>
          <w:lang w:eastAsia="zh-CN"/>
        </w:rPr>
        <w:t>%</w:t>
      </w:r>
      <w:r>
        <w:rPr>
          <w:rFonts w:ascii="SimSun" w:eastAsia="SimSun" w:hAnsi="SimSun" w:hint="eastAsia"/>
          <w:sz w:val="21"/>
          <w:szCs w:val="21"/>
          <w:lang w:eastAsia="zh-CN"/>
        </w:rPr>
        <w:t>。</w:t>
      </w:r>
      <w:r w:rsidRPr="00F57936">
        <w:rPr>
          <w:rFonts w:ascii="SimSun" w:eastAsia="SimSun" w:hAnsi="SimSun" w:hint="eastAsia"/>
          <w:sz w:val="21"/>
          <w:szCs w:val="21"/>
          <w:lang w:eastAsia="zh-CN"/>
        </w:rPr>
        <w:t>其他三个</w:t>
      </w:r>
      <w:r>
        <w:rPr>
          <w:rFonts w:ascii="SimSun" w:eastAsia="SimSun" w:hAnsi="SimSun" w:hint="eastAsia"/>
          <w:sz w:val="21"/>
          <w:szCs w:val="21"/>
          <w:lang w:eastAsia="zh-CN"/>
        </w:rPr>
        <w:t>用来</w:t>
      </w:r>
      <w:r w:rsidRPr="00F57936">
        <w:rPr>
          <w:rFonts w:ascii="SimSun" w:eastAsia="SimSun" w:hAnsi="SimSun" w:hint="eastAsia"/>
          <w:sz w:val="21"/>
          <w:szCs w:val="21"/>
          <w:lang w:eastAsia="zh-CN"/>
        </w:rPr>
        <w:t>计算</w:t>
      </w:r>
      <w:r>
        <w:rPr>
          <w:rFonts w:ascii="SimSun" w:eastAsia="SimSun" w:hAnsi="SimSun" w:hint="eastAsia"/>
          <w:sz w:val="21"/>
          <w:szCs w:val="21"/>
          <w:lang w:eastAsia="zh-CN"/>
        </w:rPr>
        <w:t>这一综合</w:t>
      </w:r>
      <w:r w:rsidRPr="00F57936">
        <w:rPr>
          <w:rFonts w:ascii="SimSun" w:eastAsia="SimSun" w:hAnsi="SimSun" w:hint="eastAsia"/>
          <w:sz w:val="21"/>
          <w:szCs w:val="21"/>
          <w:lang w:eastAsia="zh-CN"/>
        </w:rPr>
        <w:t>质量指标</w:t>
      </w:r>
      <w:r>
        <w:rPr>
          <w:rFonts w:ascii="SimSun" w:eastAsia="SimSun" w:hAnsi="SimSun" w:hint="eastAsia"/>
          <w:sz w:val="21"/>
          <w:szCs w:val="21"/>
          <w:lang w:eastAsia="zh-CN"/>
        </w:rPr>
        <w:t>的</w:t>
      </w:r>
      <w:r w:rsidRPr="00F57936">
        <w:rPr>
          <w:rFonts w:ascii="SimSun" w:eastAsia="SimSun" w:hAnsi="SimSun" w:hint="eastAsia"/>
          <w:sz w:val="21"/>
          <w:szCs w:val="21"/>
          <w:lang w:eastAsia="zh-CN"/>
        </w:rPr>
        <w:t>主要交易</w:t>
      </w:r>
      <w:r>
        <w:rPr>
          <w:rFonts w:ascii="SimSun" w:eastAsia="SimSun" w:hAnsi="SimSun" w:hint="eastAsia"/>
          <w:sz w:val="21"/>
          <w:szCs w:val="21"/>
          <w:lang w:eastAsia="zh-CN"/>
        </w:rPr>
        <w:t>指标</w:t>
      </w:r>
      <w:r w:rsidRPr="00F57936">
        <w:rPr>
          <w:rFonts w:ascii="SimSun" w:eastAsia="SimSun" w:hAnsi="SimSun" w:hint="eastAsia"/>
          <w:sz w:val="21"/>
          <w:szCs w:val="21"/>
          <w:lang w:eastAsia="zh-CN"/>
        </w:rPr>
        <w:t>2015年</w:t>
      </w:r>
      <w:r>
        <w:rPr>
          <w:rFonts w:ascii="SimSun" w:eastAsia="SimSun" w:hAnsi="SimSun" w:hint="eastAsia"/>
          <w:sz w:val="21"/>
          <w:szCs w:val="21"/>
          <w:lang w:eastAsia="zh-CN"/>
        </w:rPr>
        <w:t>比</w:t>
      </w:r>
      <w:r w:rsidRPr="00F57936">
        <w:rPr>
          <w:rFonts w:ascii="SimSun" w:eastAsia="SimSun" w:hAnsi="SimSun" w:hint="eastAsia"/>
          <w:sz w:val="21"/>
          <w:szCs w:val="21"/>
          <w:lang w:eastAsia="zh-CN"/>
        </w:rPr>
        <w:t>2014年</w:t>
      </w:r>
      <w:r>
        <w:rPr>
          <w:rFonts w:ascii="SimSun" w:eastAsia="SimSun" w:hAnsi="SimSun" w:hint="eastAsia"/>
          <w:sz w:val="21"/>
          <w:szCs w:val="21"/>
          <w:lang w:eastAsia="zh-CN"/>
        </w:rPr>
        <w:t>有所提高。</w:t>
      </w:r>
      <w:r w:rsidRPr="00F57936">
        <w:rPr>
          <w:rFonts w:ascii="SimSun" w:eastAsia="SimSun" w:hAnsi="SimSun" w:hint="eastAsia"/>
          <w:sz w:val="21"/>
          <w:szCs w:val="21"/>
          <w:lang w:eastAsia="zh-CN"/>
        </w:rPr>
        <w:t>2014/15</w:t>
      </w:r>
      <w:r>
        <w:rPr>
          <w:rFonts w:ascii="SimSun" w:eastAsia="SimSun" w:hAnsi="SimSun" w:hint="eastAsia"/>
          <w:sz w:val="21"/>
          <w:szCs w:val="21"/>
          <w:lang w:eastAsia="zh-CN"/>
        </w:rPr>
        <w:t>年</w:t>
      </w:r>
      <w:r w:rsidRPr="00F57936">
        <w:rPr>
          <w:rFonts w:ascii="SimSun" w:eastAsia="SimSun" w:hAnsi="SimSun" w:hint="eastAsia"/>
          <w:sz w:val="21"/>
          <w:szCs w:val="21"/>
          <w:lang w:eastAsia="zh-CN"/>
        </w:rPr>
        <w:t>两年期</w:t>
      </w:r>
      <w:r>
        <w:rPr>
          <w:rFonts w:ascii="SimSun" w:eastAsia="SimSun" w:hAnsi="SimSun" w:hint="eastAsia"/>
          <w:sz w:val="21"/>
          <w:szCs w:val="21"/>
          <w:lang w:eastAsia="zh-CN"/>
        </w:rPr>
        <w:t>的</w:t>
      </w:r>
      <w:r w:rsidRPr="00F57936">
        <w:rPr>
          <w:rFonts w:ascii="SimSun" w:eastAsia="SimSun" w:hAnsi="SimSun" w:hint="eastAsia"/>
          <w:sz w:val="21"/>
          <w:szCs w:val="21"/>
          <w:lang w:eastAsia="zh-CN"/>
        </w:rPr>
        <w:t>质量指标</w:t>
      </w:r>
      <w:r w:rsidR="00EA1131">
        <w:rPr>
          <w:rFonts w:ascii="SimSun" w:eastAsia="SimSun" w:hAnsi="SimSun" w:hint="eastAsia"/>
          <w:sz w:val="21"/>
          <w:szCs w:val="21"/>
          <w:lang w:eastAsia="zh-CN"/>
        </w:rPr>
        <w:t>（</w:t>
      </w:r>
      <w:r w:rsidRPr="00F57936">
        <w:rPr>
          <w:rFonts w:ascii="SimSun" w:eastAsia="SimSun" w:hAnsi="SimSun" w:hint="eastAsia"/>
          <w:sz w:val="21"/>
          <w:szCs w:val="21"/>
          <w:lang w:eastAsia="zh-CN"/>
        </w:rPr>
        <w:t>93</w:t>
      </w:r>
      <w:r w:rsidR="009F1887">
        <w:rPr>
          <w:rFonts w:ascii="SimSun" w:eastAsia="SimSun" w:hAnsi="SimSun" w:hint="eastAsia"/>
          <w:sz w:val="21"/>
          <w:szCs w:val="21"/>
          <w:lang w:eastAsia="zh-CN"/>
        </w:rPr>
        <w:t>%</w:t>
      </w:r>
      <w:r w:rsidR="00B03A40">
        <w:rPr>
          <w:rFonts w:ascii="SimSun" w:eastAsia="SimSun" w:hAnsi="SimSun" w:hint="eastAsia"/>
          <w:sz w:val="21"/>
          <w:szCs w:val="21"/>
          <w:lang w:eastAsia="zh-CN"/>
        </w:rPr>
        <w:t>）</w:t>
      </w:r>
      <w:r w:rsidRPr="00F57936">
        <w:rPr>
          <w:rFonts w:ascii="SimSun" w:eastAsia="SimSun" w:hAnsi="SimSun" w:hint="eastAsia"/>
          <w:sz w:val="21"/>
          <w:szCs w:val="21"/>
          <w:lang w:eastAsia="zh-CN"/>
        </w:rPr>
        <w:t>比2012/13</w:t>
      </w:r>
      <w:r>
        <w:rPr>
          <w:rFonts w:ascii="SimSun" w:eastAsia="SimSun" w:hAnsi="SimSun" w:hint="eastAsia"/>
          <w:sz w:val="21"/>
          <w:szCs w:val="21"/>
          <w:lang w:eastAsia="zh-CN"/>
        </w:rPr>
        <w:t>年</w:t>
      </w:r>
      <w:r w:rsidRPr="00F57936">
        <w:rPr>
          <w:rFonts w:ascii="SimSun" w:eastAsia="SimSun" w:hAnsi="SimSun" w:hint="eastAsia"/>
          <w:sz w:val="21"/>
          <w:szCs w:val="21"/>
          <w:lang w:eastAsia="zh-CN"/>
        </w:rPr>
        <w:t>两年期</w:t>
      </w:r>
      <w:r w:rsidR="00EA1131">
        <w:rPr>
          <w:rFonts w:ascii="SimSun" w:eastAsia="SimSun" w:hAnsi="SimSun" w:hint="eastAsia"/>
          <w:sz w:val="21"/>
          <w:szCs w:val="21"/>
          <w:lang w:eastAsia="zh-CN"/>
        </w:rPr>
        <w:t>（</w:t>
      </w:r>
      <w:r w:rsidRPr="00F57936">
        <w:rPr>
          <w:rFonts w:ascii="SimSun" w:eastAsia="SimSun" w:hAnsi="SimSun" w:hint="eastAsia"/>
          <w:sz w:val="21"/>
          <w:szCs w:val="21"/>
          <w:lang w:eastAsia="zh-CN"/>
        </w:rPr>
        <w:t>88.1</w:t>
      </w:r>
      <w:r w:rsidR="009F1887">
        <w:rPr>
          <w:rFonts w:ascii="SimSun" w:eastAsia="SimSun" w:hAnsi="SimSun" w:hint="eastAsia"/>
          <w:sz w:val="21"/>
          <w:szCs w:val="21"/>
          <w:lang w:eastAsia="zh-CN"/>
        </w:rPr>
        <w:t>%</w:t>
      </w:r>
      <w:r w:rsidR="00B03A40">
        <w:rPr>
          <w:rFonts w:ascii="SimSun" w:eastAsia="SimSun" w:hAnsi="SimSun" w:hint="eastAsia"/>
          <w:sz w:val="21"/>
          <w:szCs w:val="21"/>
          <w:lang w:eastAsia="zh-CN"/>
        </w:rPr>
        <w:t>）</w:t>
      </w:r>
      <w:r>
        <w:rPr>
          <w:rFonts w:ascii="SimSun" w:eastAsia="SimSun" w:hAnsi="SimSun" w:hint="eastAsia"/>
          <w:sz w:val="21"/>
          <w:szCs w:val="21"/>
          <w:lang w:eastAsia="zh-CN"/>
        </w:rPr>
        <w:t>提高了</w:t>
      </w:r>
      <w:r w:rsidRPr="00F57936">
        <w:rPr>
          <w:rFonts w:ascii="SimSun" w:eastAsia="SimSun" w:hAnsi="SimSun" w:hint="eastAsia"/>
          <w:sz w:val="21"/>
          <w:szCs w:val="21"/>
          <w:lang w:eastAsia="zh-CN"/>
        </w:rPr>
        <w:t>近5个百分点。</w:t>
      </w:r>
    </w:p>
    <w:p w:rsidR="00D262EC" w:rsidRPr="002B2302" w:rsidRDefault="00D262EC" w:rsidP="00382F53">
      <w:pPr>
        <w:keepNext/>
        <w:overflowPunct w:val="0"/>
        <w:spacing w:beforeLines="50" w:before="120" w:afterLines="50" w:after="120" w:line="340" w:lineRule="atLeast"/>
        <w:rPr>
          <w:rFonts w:ascii="KaiTi" w:eastAsia="KaiTi" w:hAnsi="KaiTi"/>
          <w:sz w:val="21"/>
          <w:szCs w:val="21"/>
          <w:lang w:eastAsia="zh-CN"/>
        </w:rPr>
      </w:pPr>
      <w:r w:rsidRPr="002B2302">
        <w:rPr>
          <w:rFonts w:ascii="KaiTi" w:eastAsia="KaiTi" w:hAnsi="KaiTi" w:hint="eastAsia"/>
          <w:sz w:val="21"/>
          <w:szCs w:val="21"/>
          <w:lang w:eastAsia="zh-CN"/>
        </w:rPr>
        <w:t>形式审查的及时性</w:t>
      </w:r>
    </w:p>
    <w:p w:rsidR="00D262EC" w:rsidRPr="00C14152" w:rsidRDefault="00D262EC" w:rsidP="00523E59">
      <w:pPr>
        <w:numPr>
          <w:ilvl w:val="0"/>
          <w:numId w:val="39"/>
        </w:numPr>
        <w:spacing w:afterLines="50" w:after="120" w:line="340" w:lineRule="atLeast"/>
        <w:jc w:val="both"/>
        <w:rPr>
          <w:rFonts w:ascii="SimSun" w:eastAsia="SimSun" w:hAnsi="SimSun"/>
          <w:b/>
          <w:sz w:val="21"/>
          <w:szCs w:val="21"/>
          <w:lang w:eastAsia="zh-CN"/>
        </w:rPr>
      </w:pPr>
      <w:r w:rsidRPr="003173CE">
        <w:rPr>
          <w:rFonts w:ascii="SimSun" w:eastAsia="SimSun" w:hAnsi="SimSun" w:hint="eastAsia"/>
          <w:sz w:val="21"/>
          <w:szCs w:val="21"/>
          <w:lang w:eastAsia="zh-CN"/>
        </w:rPr>
        <w:t>该指标更具体地反映出综合质量指标的一个组成部分，即国际局出具301表格所需的时间。该表格在完成申请的形式审查后出具。由于该表格表明国际局已收到申请，申请人都希望能尽快收到该表格，以确认其申请是否存在形式缺陷。</w:t>
      </w:r>
    </w:p>
    <w:p w:rsidR="00D262EC" w:rsidRPr="00C7626C" w:rsidRDefault="00D262EC" w:rsidP="00382F53">
      <w:pPr>
        <w:spacing w:beforeLines="150" w:before="360" w:line="340" w:lineRule="atLeast"/>
        <w:jc w:val="center"/>
        <w:rPr>
          <w:rFonts w:ascii="SimHei" w:eastAsia="SimHei" w:hAnsi="SimHei"/>
          <w:b/>
          <w:sz w:val="21"/>
          <w:szCs w:val="21"/>
          <w:lang w:eastAsia="zh-CN"/>
        </w:rPr>
      </w:pPr>
      <w:r w:rsidRPr="00C7626C">
        <w:rPr>
          <w:rFonts w:ascii="SimHei" w:eastAsia="SimHei" w:hAnsi="SimHei" w:hint="eastAsia"/>
          <w:sz w:val="21"/>
          <w:szCs w:val="21"/>
          <w:lang w:eastAsia="zh-CN"/>
        </w:rPr>
        <w:t>形式审查的及时性</w:t>
      </w:r>
    </w:p>
    <w:p w:rsidR="00D262EC" w:rsidRPr="003173CE" w:rsidRDefault="009C75E1" w:rsidP="00382F53">
      <w:pPr>
        <w:jc w:val="center"/>
        <w:rPr>
          <w:rFonts w:ascii="SimSun" w:eastAsia="SimSun" w:hAnsi="SimSun"/>
          <w:sz w:val="21"/>
          <w:szCs w:val="21"/>
          <w:lang w:eastAsia="zh-CN"/>
        </w:rPr>
      </w:pPr>
      <w:r w:rsidRPr="008C4303">
        <w:rPr>
          <w:rFonts w:ascii="SimSun" w:eastAsia="SimSun" w:hAnsi="SimSun"/>
          <w:noProof/>
          <w:sz w:val="21"/>
          <w:lang w:eastAsia="zh-CN"/>
        </w:rPr>
        <w:drawing>
          <wp:inline distT="0" distB="0" distL="0" distR="0" wp14:anchorId="6C720255" wp14:editId="6CD065B2">
            <wp:extent cx="5940425" cy="2556342"/>
            <wp:effectExtent l="0" t="0" r="317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0425" cy="2556342"/>
                    </a:xfrm>
                    <a:prstGeom prst="rect">
                      <a:avLst/>
                    </a:prstGeom>
                    <a:noFill/>
                    <a:ln>
                      <a:noFill/>
                    </a:ln>
                  </pic:spPr>
                </pic:pic>
              </a:graphicData>
            </a:graphic>
          </wp:inline>
        </w:drawing>
      </w:r>
    </w:p>
    <w:p w:rsidR="00D262EC" w:rsidRPr="002B2302" w:rsidRDefault="00D262EC" w:rsidP="00382F53">
      <w:pPr>
        <w:keepNext/>
        <w:overflowPunct w:val="0"/>
        <w:spacing w:beforeLines="50" w:before="120" w:afterLines="50" w:after="120" w:line="340" w:lineRule="atLeast"/>
        <w:rPr>
          <w:rFonts w:ascii="KaiTi" w:eastAsia="KaiTi" w:hAnsi="KaiTi"/>
          <w:sz w:val="21"/>
          <w:szCs w:val="21"/>
          <w:lang w:eastAsia="zh-CN"/>
        </w:rPr>
      </w:pPr>
      <w:r w:rsidRPr="002B2302">
        <w:rPr>
          <w:rFonts w:ascii="KaiTi" w:eastAsia="KaiTi" w:hAnsi="KaiTi" w:hint="eastAsia"/>
          <w:sz w:val="21"/>
          <w:szCs w:val="21"/>
          <w:lang w:eastAsia="zh-CN"/>
        </w:rPr>
        <w:t>公布的</w:t>
      </w:r>
      <w:r w:rsidRPr="002B2302">
        <w:rPr>
          <w:rFonts w:ascii="KaiTi" w:eastAsia="KaiTi" w:hAnsi="KaiTi" w:cs="SimSun" w:hint="eastAsia"/>
          <w:sz w:val="21"/>
          <w:szCs w:val="21"/>
          <w:lang w:val="en-GB" w:eastAsia="zh-CN"/>
        </w:rPr>
        <w:t>及时</w:t>
      </w:r>
      <w:r w:rsidRPr="002B2302">
        <w:rPr>
          <w:rFonts w:ascii="KaiTi" w:eastAsia="KaiTi" w:hAnsi="KaiTi" w:hint="eastAsia"/>
          <w:sz w:val="21"/>
          <w:szCs w:val="21"/>
          <w:lang w:eastAsia="zh-CN"/>
        </w:rPr>
        <w:t>性</w:t>
      </w:r>
    </w:p>
    <w:p w:rsidR="00D262EC" w:rsidRDefault="00D262EC" w:rsidP="00523E59">
      <w:pPr>
        <w:numPr>
          <w:ilvl w:val="0"/>
          <w:numId w:val="39"/>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该指标更具体地反映出综合质量指标的一个组成部分，即国际局公布申请所需的时间。PCT第21条第(2)款(a)项规定：“……国际申请的国际公布应在自该申请的优先权日起满18个月后迅速予以办理。”</w:t>
      </w:r>
    </w:p>
    <w:p w:rsidR="00D262EC" w:rsidRPr="00C7626C" w:rsidRDefault="00D262EC" w:rsidP="00723220">
      <w:pPr>
        <w:keepNext/>
        <w:spacing w:afterLines="50" w:after="120" w:line="340" w:lineRule="atLeast"/>
        <w:jc w:val="center"/>
        <w:rPr>
          <w:rFonts w:ascii="SimHei" w:eastAsia="SimHei" w:hAnsi="SimHei"/>
          <w:sz w:val="21"/>
          <w:szCs w:val="21"/>
          <w:lang w:eastAsia="zh-CN"/>
        </w:rPr>
      </w:pPr>
      <w:r w:rsidRPr="00C7626C">
        <w:rPr>
          <w:rFonts w:ascii="SimHei" w:eastAsia="SimHei" w:hAnsi="SimHei" w:hint="eastAsia"/>
          <w:sz w:val="21"/>
          <w:szCs w:val="21"/>
          <w:lang w:eastAsia="zh-CN"/>
        </w:rPr>
        <w:lastRenderedPageBreak/>
        <w:t>公布的及时性</w:t>
      </w:r>
    </w:p>
    <w:p w:rsidR="00D262EC" w:rsidRPr="003173CE" w:rsidRDefault="009C75E1" w:rsidP="00382F53">
      <w:pPr>
        <w:pStyle w:val="21"/>
        <w:spacing w:line="240" w:lineRule="auto"/>
        <w:jc w:val="center"/>
        <w:rPr>
          <w:rFonts w:ascii="SimSun" w:eastAsia="SimSun" w:hAnsi="SimSun"/>
          <w:b/>
          <w:bCs/>
          <w:sz w:val="21"/>
          <w:szCs w:val="21"/>
          <w:highlight w:val="yellow"/>
          <w:lang w:eastAsia="zh-CN"/>
        </w:rPr>
      </w:pPr>
      <w:r w:rsidRPr="008C4303">
        <w:rPr>
          <w:rFonts w:ascii="SimSun" w:eastAsia="SimSun" w:hAnsi="SimSun"/>
          <w:noProof/>
          <w:sz w:val="21"/>
          <w:lang w:eastAsia="zh-CN"/>
        </w:rPr>
        <w:drawing>
          <wp:inline distT="0" distB="0" distL="0" distR="0" wp14:anchorId="11DA5062" wp14:editId="7F4A76AC">
            <wp:extent cx="5940425" cy="2718071"/>
            <wp:effectExtent l="0" t="0" r="3175" b="635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0425" cy="2718071"/>
                    </a:xfrm>
                    <a:prstGeom prst="rect">
                      <a:avLst/>
                    </a:prstGeom>
                    <a:noFill/>
                    <a:ln>
                      <a:noFill/>
                    </a:ln>
                  </pic:spPr>
                </pic:pic>
              </a:graphicData>
            </a:graphic>
          </wp:inline>
        </w:drawing>
      </w:r>
    </w:p>
    <w:p w:rsidR="00D262EC" w:rsidRPr="002B2302" w:rsidRDefault="00D262EC" w:rsidP="00382F53">
      <w:pPr>
        <w:keepNext/>
        <w:overflowPunct w:val="0"/>
        <w:spacing w:beforeLines="150" w:before="360" w:afterLines="50" w:after="120" w:line="340" w:lineRule="atLeast"/>
        <w:rPr>
          <w:rFonts w:ascii="KaiTi" w:eastAsia="KaiTi" w:hAnsi="KaiTi"/>
          <w:sz w:val="21"/>
          <w:szCs w:val="21"/>
          <w:lang w:eastAsia="zh-CN"/>
        </w:rPr>
      </w:pPr>
      <w:r w:rsidRPr="002B2302">
        <w:rPr>
          <w:rFonts w:ascii="KaiTi" w:eastAsia="KaiTi" w:hAnsi="KaiTi" w:hint="eastAsia"/>
          <w:sz w:val="21"/>
          <w:szCs w:val="21"/>
          <w:lang w:eastAsia="zh-CN"/>
        </w:rPr>
        <w:t>重新公布的及时性</w:t>
      </w:r>
    </w:p>
    <w:p w:rsidR="00D262EC" w:rsidRDefault="00D262EC" w:rsidP="00523E59">
      <w:pPr>
        <w:numPr>
          <w:ilvl w:val="0"/>
          <w:numId w:val="39"/>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该指标更具体地反映出综合质量指标的一个组成部分，即国际局重新公布有国际检索报告的申请所需的时间。由于国际检索单位</w:t>
      </w:r>
      <w:r w:rsidR="00EA1131">
        <w:rPr>
          <w:rFonts w:ascii="SimSun" w:eastAsia="SimSun" w:hAnsi="SimSun" w:hint="eastAsia"/>
          <w:sz w:val="21"/>
          <w:szCs w:val="21"/>
          <w:lang w:eastAsia="zh-CN"/>
        </w:rPr>
        <w:t>（</w:t>
      </w:r>
      <w:r w:rsidRPr="003173CE">
        <w:rPr>
          <w:rFonts w:ascii="SimSun" w:eastAsia="SimSun" w:hAnsi="SimSun" w:hint="eastAsia"/>
          <w:sz w:val="21"/>
          <w:szCs w:val="21"/>
          <w:lang w:eastAsia="zh-CN"/>
        </w:rPr>
        <w:t>ISA</w:t>
      </w:r>
      <w:r w:rsidR="00B03A40">
        <w:rPr>
          <w:rFonts w:ascii="SimSun" w:eastAsia="SimSun" w:hAnsi="SimSun" w:hint="eastAsia"/>
          <w:sz w:val="21"/>
          <w:szCs w:val="21"/>
          <w:lang w:eastAsia="zh-CN"/>
        </w:rPr>
        <w:t>）</w:t>
      </w:r>
      <w:r w:rsidRPr="003173CE">
        <w:rPr>
          <w:rFonts w:ascii="SimSun" w:eastAsia="SimSun" w:hAnsi="SimSun" w:hint="eastAsia"/>
          <w:sz w:val="21"/>
          <w:szCs w:val="21"/>
          <w:lang w:eastAsia="zh-CN"/>
        </w:rPr>
        <w:t>通知国际检索报告的延迟，一些国际申请公布时没有国际检索报告。在有国际检索报告时，国际申请需要尽快连同国际检索报告重新公布，以完成国际公布。</w:t>
      </w:r>
    </w:p>
    <w:p w:rsidR="00D262EC" w:rsidRPr="0088313A" w:rsidRDefault="00D262EC" w:rsidP="00382F53">
      <w:pPr>
        <w:spacing w:beforeLines="150" w:before="360" w:line="340" w:lineRule="atLeast"/>
        <w:jc w:val="center"/>
        <w:rPr>
          <w:rFonts w:ascii="SimHei" w:eastAsia="SimHei" w:hAnsi="SimHei"/>
          <w:sz w:val="21"/>
          <w:szCs w:val="21"/>
          <w:lang w:eastAsia="zh-CN"/>
        </w:rPr>
      </w:pPr>
      <w:r w:rsidRPr="0088313A">
        <w:rPr>
          <w:rFonts w:ascii="SimHei" w:eastAsia="SimHei" w:hAnsi="SimHei" w:hint="eastAsia"/>
          <w:sz w:val="21"/>
          <w:szCs w:val="21"/>
          <w:lang w:eastAsia="zh-CN"/>
        </w:rPr>
        <w:t>重新公布的及时性</w:t>
      </w:r>
    </w:p>
    <w:p w:rsidR="00D262EC" w:rsidRPr="003173CE" w:rsidRDefault="009C75E1" w:rsidP="00382F53">
      <w:pPr>
        <w:jc w:val="center"/>
        <w:rPr>
          <w:rFonts w:ascii="SimSun" w:eastAsia="SimSun" w:hAnsi="SimSun"/>
          <w:b/>
          <w:sz w:val="21"/>
          <w:szCs w:val="21"/>
          <w:lang w:eastAsia="zh-CN"/>
        </w:rPr>
      </w:pPr>
      <w:r w:rsidRPr="008C4303">
        <w:rPr>
          <w:rFonts w:ascii="SimSun" w:eastAsia="SimSun" w:hAnsi="SimSun"/>
          <w:noProof/>
          <w:sz w:val="21"/>
          <w:lang w:eastAsia="zh-CN"/>
        </w:rPr>
        <w:drawing>
          <wp:inline distT="0" distB="0" distL="0" distR="0" wp14:anchorId="66B791BA" wp14:editId="2B5E8655">
            <wp:extent cx="5940425" cy="2726304"/>
            <wp:effectExtent l="0" t="0" r="3175"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0425" cy="2726304"/>
                    </a:xfrm>
                    <a:prstGeom prst="rect">
                      <a:avLst/>
                    </a:prstGeom>
                    <a:noFill/>
                    <a:ln>
                      <a:noFill/>
                    </a:ln>
                  </pic:spPr>
                </pic:pic>
              </a:graphicData>
            </a:graphic>
          </wp:inline>
        </w:drawing>
      </w:r>
    </w:p>
    <w:p w:rsidR="00D262EC" w:rsidRPr="002B2302" w:rsidRDefault="00D262EC" w:rsidP="00382F53">
      <w:pPr>
        <w:keepNext/>
        <w:overflowPunct w:val="0"/>
        <w:spacing w:beforeLines="50" w:before="120" w:afterLines="50" w:after="120" w:line="340" w:lineRule="atLeast"/>
        <w:rPr>
          <w:rFonts w:ascii="KaiTi" w:eastAsia="KaiTi" w:hAnsi="KaiTi"/>
          <w:sz w:val="21"/>
          <w:szCs w:val="21"/>
          <w:lang w:eastAsia="zh-CN"/>
        </w:rPr>
      </w:pPr>
      <w:r w:rsidRPr="002B2302">
        <w:rPr>
          <w:rFonts w:ascii="KaiTi" w:eastAsia="KaiTi" w:hAnsi="KaiTi" w:hint="eastAsia"/>
          <w:sz w:val="21"/>
          <w:szCs w:val="21"/>
          <w:lang w:eastAsia="zh-CN"/>
        </w:rPr>
        <w:t>翻译质量</w:t>
      </w:r>
    </w:p>
    <w:p w:rsidR="00D262EC" w:rsidRPr="003173CE" w:rsidRDefault="00D262EC" w:rsidP="00523E59">
      <w:pPr>
        <w:numPr>
          <w:ilvl w:val="0"/>
          <w:numId w:val="39"/>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为了对国际局负责的摘要和专利性报告的翻译工作进行质量控制，经过统计计算后抽样选取了一些文件。对抽样结果的评价分为两类：“可接受”的译文和“不可接受”的译文。该指标综合反映了国际局对所有语种组合和文件类型进行的质量控制的结果。任何机构的“可接受”译文一直低于80%的，将与它们解除合作关系。</w:t>
      </w:r>
      <w:r w:rsidRPr="00E14608">
        <w:rPr>
          <w:rFonts w:ascii="SimSun" w:eastAsia="SimSun" w:hAnsi="SimSun" w:hint="eastAsia"/>
          <w:sz w:val="21"/>
          <w:szCs w:val="21"/>
          <w:lang w:eastAsia="zh-CN"/>
        </w:rPr>
        <w:t>2015年</w:t>
      </w:r>
      <w:r w:rsidRPr="003173CE">
        <w:rPr>
          <w:rFonts w:ascii="SimSun" w:eastAsia="SimSun" w:hAnsi="SimSun" w:hint="eastAsia"/>
          <w:sz w:val="21"/>
          <w:szCs w:val="21"/>
          <w:lang w:eastAsia="zh-CN"/>
        </w:rPr>
        <w:t>“可接受”的译文</w:t>
      </w:r>
      <w:r>
        <w:rPr>
          <w:rFonts w:ascii="SimSun" w:eastAsia="SimSun" w:hAnsi="SimSun" w:hint="eastAsia"/>
          <w:sz w:val="21"/>
          <w:szCs w:val="21"/>
          <w:lang w:eastAsia="zh-CN"/>
        </w:rPr>
        <w:t>占</w:t>
      </w:r>
      <w:r w:rsidRPr="00E14608">
        <w:rPr>
          <w:rFonts w:ascii="SimSun" w:eastAsia="SimSun" w:hAnsi="SimSun" w:hint="eastAsia"/>
          <w:sz w:val="21"/>
          <w:szCs w:val="21"/>
          <w:lang w:eastAsia="zh-CN"/>
        </w:rPr>
        <w:t>87.6</w:t>
      </w:r>
      <w:r w:rsidR="009F1887">
        <w:rPr>
          <w:rFonts w:ascii="SimSun" w:eastAsia="SimSun" w:hAnsi="SimSun" w:hint="eastAsia"/>
          <w:sz w:val="21"/>
          <w:szCs w:val="21"/>
          <w:lang w:eastAsia="zh-CN"/>
        </w:rPr>
        <w:t>%</w:t>
      </w:r>
      <w:r>
        <w:rPr>
          <w:rFonts w:ascii="SimSun" w:eastAsia="SimSun" w:hAnsi="SimSun" w:hint="eastAsia"/>
          <w:sz w:val="21"/>
          <w:szCs w:val="21"/>
          <w:lang w:eastAsia="zh-CN"/>
        </w:rPr>
        <w:t>，</w:t>
      </w:r>
      <w:r w:rsidRPr="00E14608">
        <w:rPr>
          <w:rFonts w:ascii="SimSun" w:eastAsia="SimSun" w:hAnsi="SimSun" w:hint="eastAsia"/>
          <w:sz w:val="21"/>
          <w:szCs w:val="21"/>
          <w:lang w:eastAsia="zh-CN"/>
        </w:rPr>
        <w:t>有史以来</w:t>
      </w:r>
      <w:r>
        <w:rPr>
          <w:rFonts w:ascii="SimSun" w:eastAsia="SimSun" w:hAnsi="SimSun" w:hint="eastAsia"/>
          <w:sz w:val="21"/>
          <w:szCs w:val="21"/>
          <w:lang w:eastAsia="zh-CN"/>
        </w:rPr>
        <w:t>百分比</w:t>
      </w:r>
      <w:r w:rsidRPr="00E14608">
        <w:rPr>
          <w:rFonts w:ascii="SimSun" w:eastAsia="SimSun" w:hAnsi="SimSun" w:hint="eastAsia"/>
          <w:sz w:val="21"/>
          <w:szCs w:val="21"/>
          <w:lang w:eastAsia="zh-CN"/>
        </w:rPr>
        <w:t>最高，比2014年高出了整整1.6个百分点</w:t>
      </w:r>
      <w:r>
        <w:rPr>
          <w:rFonts w:ascii="SimSun" w:eastAsia="SimSun" w:hAnsi="SimSun" w:hint="eastAsia"/>
          <w:sz w:val="21"/>
          <w:szCs w:val="21"/>
          <w:lang w:eastAsia="zh-CN"/>
        </w:rPr>
        <w:t>。</w:t>
      </w:r>
    </w:p>
    <w:p w:rsidR="00D262EC" w:rsidRPr="009204FB" w:rsidRDefault="00D262EC" w:rsidP="00382F53">
      <w:pPr>
        <w:keepNext/>
        <w:spacing w:line="340" w:lineRule="atLeast"/>
        <w:jc w:val="center"/>
        <w:rPr>
          <w:rFonts w:ascii="SimHei" w:eastAsia="SimHei" w:hAnsi="SimHei"/>
          <w:sz w:val="21"/>
          <w:szCs w:val="21"/>
          <w:lang w:eastAsia="zh-CN"/>
        </w:rPr>
      </w:pPr>
      <w:r w:rsidRPr="009204FB">
        <w:rPr>
          <w:rFonts w:ascii="SimHei" w:eastAsia="SimHei" w:hAnsi="SimHei" w:hint="eastAsia"/>
          <w:sz w:val="21"/>
          <w:szCs w:val="21"/>
          <w:lang w:eastAsia="zh-CN"/>
        </w:rPr>
        <w:lastRenderedPageBreak/>
        <w:t>PCT翻译质量</w:t>
      </w:r>
    </w:p>
    <w:p w:rsidR="00D262EC" w:rsidRPr="003173CE" w:rsidRDefault="009C75E1" w:rsidP="00382F53">
      <w:pPr>
        <w:jc w:val="center"/>
        <w:rPr>
          <w:rFonts w:ascii="SimSun" w:eastAsia="SimSun" w:hAnsi="SimSun"/>
          <w:sz w:val="21"/>
          <w:szCs w:val="21"/>
          <w:lang w:eastAsia="zh-CN"/>
        </w:rPr>
      </w:pPr>
      <w:r w:rsidRPr="008C4303">
        <w:rPr>
          <w:rFonts w:ascii="SimSun" w:eastAsia="SimSun" w:hAnsi="SimSun"/>
          <w:noProof/>
          <w:sz w:val="21"/>
          <w:lang w:eastAsia="zh-CN"/>
        </w:rPr>
        <w:drawing>
          <wp:inline distT="0" distB="0" distL="0" distR="0" wp14:anchorId="645424B9" wp14:editId="0B11AFBE">
            <wp:extent cx="5909310" cy="3371215"/>
            <wp:effectExtent l="0" t="0" r="0" b="63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09310" cy="3371215"/>
                    </a:xfrm>
                    <a:prstGeom prst="rect">
                      <a:avLst/>
                    </a:prstGeom>
                    <a:noFill/>
                    <a:ln>
                      <a:noFill/>
                    </a:ln>
                  </pic:spPr>
                </pic:pic>
              </a:graphicData>
            </a:graphic>
          </wp:inline>
        </w:drawing>
      </w:r>
    </w:p>
    <w:p w:rsidR="00D262EC" w:rsidRPr="002B2302" w:rsidRDefault="00D262EC" w:rsidP="00382F53">
      <w:pPr>
        <w:keepNext/>
        <w:overflowPunct w:val="0"/>
        <w:spacing w:beforeLines="150" w:before="360" w:afterLines="50" w:after="120" w:line="340" w:lineRule="atLeast"/>
        <w:rPr>
          <w:rFonts w:ascii="KaiTi" w:eastAsia="KaiTi" w:hAnsi="KaiTi"/>
          <w:sz w:val="21"/>
          <w:szCs w:val="21"/>
          <w:lang w:eastAsia="zh-CN"/>
        </w:rPr>
      </w:pPr>
      <w:r w:rsidRPr="002B2302">
        <w:rPr>
          <w:rFonts w:ascii="KaiTi" w:eastAsia="KaiTi" w:hAnsi="KaiTi" w:hint="eastAsia"/>
          <w:sz w:val="21"/>
          <w:szCs w:val="21"/>
          <w:lang w:eastAsia="zh-CN"/>
        </w:rPr>
        <w:t>报告</w:t>
      </w:r>
      <w:r w:rsidRPr="002B2302">
        <w:rPr>
          <w:rFonts w:ascii="KaiTi" w:eastAsia="KaiTi" w:hAnsi="KaiTi" w:cs="SimSun" w:hint="eastAsia"/>
          <w:sz w:val="21"/>
          <w:szCs w:val="21"/>
          <w:lang w:val="en-GB" w:eastAsia="zh-CN"/>
        </w:rPr>
        <w:t>译文</w:t>
      </w:r>
      <w:r w:rsidRPr="002B2302">
        <w:rPr>
          <w:rFonts w:ascii="KaiTi" w:eastAsia="KaiTi" w:hAnsi="KaiTi" w:hint="eastAsia"/>
          <w:sz w:val="21"/>
          <w:szCs w:val="21"/>
          <w:lang w:eastAsia="zh-CN"/>
        </w:rPr>
        <w:t>的及时性</w:t>
      </w:r>
    </w:p>
    <w:p w:rsidR="00D262EC" w:rsidRPr="003173CE" w:rsidRDefault="00D262EC" w:rsidP="00523E59">
      <w:pPr>
        <w:numPr>
          <w:ilvl w:val="0"/>
          <w:numId w:val="39"/>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该指标提供的是国际局及时向申请人和主管局提供专利性报告译文的信息。自2010年以来，自国际申请优先权日起30个月交付专利性报告译文的比例一直稳步提高。2014年，82.5%的专利性报告译文于优先权日起30个月交付。</w:t>
      </w:r>
    </w:p>
    <w:p w:rsidR="00D262EC" w:rsidRPr="005722AE" w:rsidRDefault="00D262EC" w:rsidP="00382F53">
      <w:pPr>
        <w:keepNext/>
        <w:spacing w:beforeLines="100" w:before="240" w:line="340" w:lineRule="atLeast"/>
        <w:jc w:val="center"/>
        <w:rPr>
          <w:rFonts w:ascii="SimHei" w:eastAsia="SimHei" w:hAnsi="SimHei"/>
          <w:sz w:val="21"/>
          <w:szCs w:val="21"/>
          <w:lang w:eastAsia="zh-CN"/>
        </w:rPr>
      </w:pPr>
      <w:r w:rsidRPr="005722AE">
        <w:rPr>
          <w:rFonts w:ascii="SimHei" w:eastAsia="SimHei" w:hAnsi="SimHei" w:hint="eastAsia"/>
          <w:sz w:val="21"/>
          <w:szCs w:val="21"/>
          <w:lang w:eastAsia="zh-CN"/>
        </w:rPr>
        <w:t>报告译文的及时性</w:t>
      </w:r>
    </w:p>
    <w:p w:rsidR="00D262EC" w:rsidRPr="003173CE" w:rsidRDefault="009C75E1" w:rsidP="00382F53">
      <w:pPr>
        <w:pStyle w:val="21"/>
        <w:spacing w:after="0" w:line="240" w:lineRule="auto"/>
        <w:jc w:val="center"/>
        <w:rPr>
          <w:rFonts w:ascii="SimSun" w:eastAsia="SimSun" w:hAnsi="SimSun"/>
          <w:sz w:val="21"/>
          <w:szCs w:val="21"/>
          <w:lang w:eastAsia="zh-CN"/>
        </w:rPr>
      </w:pPr>
      <w:r w:rsidRPr="008C4303">
        <w:rPr>
          <w:rFonts w:ascii="SimSun" w:eastAsia="SimSun" w:hAnsi="SimSun"/>
          <w:noProof/>
          <w:sz w:val="21"/>
          <w:lang w:eastAsia="zh-CN"/>
        </w:rPr>
        <w:drawing>
          <wp:inline distT="0" distB="0" distL="0" distR="0" wp14:anchorId="408FBA08" wp14:editId="64E08C9C">
            <wp:extent cx="5940425" cy="2621084"/>
            <wp:effectExtent l="0" t="0" r="3175" b="825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0425" cy="2621084"/>
                    </a:xfrm>
                    <a:prstGeom prst="rect">
                      <a:avLst/>
                    </a:prstGeom>
                    <a:noFill/>
                    <a:ln>
                      <a:noFill/>
                    </a:ln>
                  </pic:spPr>
                </pic:pic>
              </a:graphicData>
            </a:graphic>
          </wp:inline>
        </w:drawing>
      </w:r>
    </w:p>
    <w:p w:rsidR="00D262EC" w:rsidRPr="002B2302" w:rsidRDefault="00D262EC" w:rsidP="00382F53">
      <w:pPr>
        <w:keepNext/>
        <w:overflowPunct w:val="0"/>
        <w:spacing w:beforeLines="150" w:before="360" w:afterLines="50" w:after="120" w:line="340" w:lineRule="atLeast"/>
        <w:rPr>
          <w:rFonts w:ascii="KaiTi" w:eastAsia="KaiTi" w:hAnsi="KaiTi"/>
          <w:sz w:val="21"/>
          <w:szCs w:val="21"/>
          <w:lang w:eastAsia="zh-CN"/>
        </w:rPr>
      </w:pPr>
      <w:r w:rsidRPr="002B2302">
        <w:rPr>
          <w:rFonts w:ascii="KaiTi" w:eastAsia="KaiTi" w:hAnsi="KaiTi" w:cs="SimSun" w:hint="eastAsia"/>
          <w:sz w:val="21"/>
          <w:szCs w:val="21"/>
          <w:lang w:val="en-GB" w:eastAsia="zh-CN"/>
        </w:rPr>
        <w:t>软件开发</w:t>
      </w:r>
      <w:r w:rsidRPr="002B2302">
        <w:rPr>
          <w:rFonts w:ascii="KaiTi" w:eastAsia="KaiTi" w:hAnsi="KaiTi" w:hint="eastAsia"/>
          <w:sz w:val="21"/>
          <w:szCs w:val="21"/>
          <w:lang w:eastAsia="zh-CN"/>
        </w:rPr>
        <w:t>质量</w:t>
      </w:r>
    </w:p>
    <w:p w:rsidR="00D262EC" w:rsidRPr="003173CE" w:rsidRDefault="00D262EC" w:rsidP="00523E59">
      <w:pPr>
        <w:numPr>
          <w:ilvl w:val="0"/>
          <w:numId w:val="39"/>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val="en-GB" w:eastAsia="zh-CN"/>
        </w:rPr>
        <w:t>软件开发质量</w:t>
      </w:r>
      <w:r w:rsidR="00EA1131">
        <w:rPr>
          <w:rFonts w:ascii="SimSun" w:eastAsia="SimSun" w:hAnsi="SimSun" w:hint="eastAsia"/>
          <w:sz w:val="21"/>
          <w:szCs w:val="21"/>
          <w:lang w:val="en-GB" w:eastAsia="zh-CN"/>
        </w:rPr>
        <w:t>（</w:t>
      </w:r>
      <w:r w:rsidRPr="003173CE">
        <w:rPr>
          <w:rFonts w:ascii="SimSun" w:eastAsia="SimSun" w:hAnsi="SimSun" w:hint="eastAsia"/>
          <w:sz w:val="21"/>
          <w:szCs w:val="21"/>
          <w:lang w:val="en-GB" w:eastAsia="zh-CN"/>
        </w:rPr>
        <w:t>QSD</w:t>
      </w:r>
      <w:r w:rsidR="00B03A40">
        <w:rPr>
          <w:rFonts w:ascii="SimSun" w:eastAsia="SimSun" w:hAnsi="SimSun" w:hint="eastAsia"/>
          <w:sz w:val="21"/>
          <w:szCs w:val="21"/>
          <w:lang w:val="en-GB" w:eastAsia="zh-CN"/>
        </w:rPr>
        <w:t>）</w:t>
      </w:r>
      <w:r w:rsidRPr="003173CE">
        <w:rPr>
          <w:rFonts w:ascii="SimSun" w:eastAsia="SimSun" w:hAnsi="SimSun" w:hint="eastAsia"/>
          <w:sz w:val="21"/>
          <w:szCs w:val="21"/>
          <w:lang w:val="en-GB" w:eastAsia="zh-CN"/>
        </w:rPr>
        <w:t>指标衡量的是eDossier和ePCT等主要软件发布的质量。软件开发质量反映出交付发布中的新功能</w:t>
      </w:r>
      <w:r w:rsidR="00EA1131">
        <w:rPr>
          <w:rFonts w:ascii="SimSun" w:eastAsia="SimSun" w:hAnsi="SimSun" w:hint="eastAsia"/>
          <w:sz w:val="21"/>
          <w:szCs w:val="21"/>
          <w:lang w:val="en-GB" w:eastAsia="zh-CN"/>
        </w:rPr>
        <w:t>（</w:t>
      </w:r>
      <w:r w:rsidRPr="003173CE">
        <w:rPr>
          <w:rFonts w:ascii="SimSun" w:eastAsia="SimSun" w:hAnsi="SimSun" w:hint="eastAsia"/>
          <w:sz w:val="21"/>
          <w:szCs w:val="21"/>
          <w:lang w:val="en-GB" w:eastAsia="zh-CN"/>
        </w:rPr>
        <w:t>开发工作</w:t>
      </w:r>
      <w:r w:rsidR="00B03A40">
        <w:rPr>
          <w:rFonts w:ascii="SimSun" w:eastAsia="SimSun" w:hAnsi="SimSun" w:hint="eastAsia"/>
          <w:sz w:val="21"/>
          <w:szCs w:val="21"/>
          <w:lang w:val="en-GB" w:eastAsia="zh-CN"/>
        </w:rPr>
        <w:t>）</w:t>
      </w:r>
      <w:r w:rsidRPr="003173CE">
        <w:rPr>
          <w:rFonts w:ascii="SimSun" w:eastAsia="SimSun" w:hAnsi="SimSun" w:hint="eastAsia"/>
          <w:sz w:val="21"/>
          <w:szCs w:val="21"/>
          <w:lang w:val="en-GB" w:eastAsia="zh-CN"/>
        </w:rPr>
        <w:t>所</w:t>
      </w:r>
      <w:r w:rsidRPr="003173CE">
        <w:rPr>
          <w:rFonts w:ascii="SimSun" w:eastAsia="SimSun" w:hAnsi="SimSun" w:hint="eastAsia"/>
          <w:sz w:val="21"/>
          <w:szCs w:val="21"/>
          <w:lang w:eastAsia="zh-CN"/>
        </w:rPr>
        <w:t>花费</w:t>
      </w:r>
      <w:r w:rsidRPr="003173CE">
        <w:rPr>
          <w:rFonts w:ascii="SimSun" w:eastAsia="SimSun" w:hAnsi="SimSun" w:hint="eastAsia"/>
          <w:sz w:val="21"/>
          <w:szCs w:val="21"/>
          <w:lang w:val="en-GB" w:eastAsia="zh-CN"/>
        </w:rPr>
        <w:t>的时间占全部时间</w:t>
      </w:r>
      <w:r w:rsidR="00EA1131">
        <w:rPr>
          <w:rFonts w:ascii="SimSun" w:eastAsia="SimSun" w:hAnsi="SimSun" w:hint="eastAsia"/>
          <w:sz w:val="21"/>
          <w:szCs w:val="21"/>
          <w:lang w:val="en-GB" w:eastAsia="zh-CN"/>
        </w:rPr>
        <w:t>（</w:t>
      </w:r>
      <w:r w:rsidRPr="003173CE">
        <w:rPr>
          <w:rFonts w:ascii="SimSun" w:eastAsia="SimSun" w:hAnsi="SimSun" w:hint="eastAsia"/>
          <w:sz w:val="21"/>
          <w:szCs w:val="21"/>
          <w:lang w:val="en-GB" w:eastAsia="zh-CN"/>
        </w:rPr>
        <w:t>即开发工作+返工</w:t>
      </w:r>
      <w:r w:rsidR="00B03A40">
        <w:rPr>
          <w:rFonts w:ascii="SimSun" w:eastAsia="SimSun" w:hAnsi="SimSun" w:hint="eastAsia"/>
          <w:sz w:val="21"/>
          <w:szCs w:val="21"/>
          <w:lang w:val="en-GB" w:eastAsia="zh-CN"/>
        </w:rPr>
        <w:t>）</w:t>
      </w:r>
      <w:r w:rsidRPr="003173CE">
        <w:rPr>
          <w:rFonts w:ascii="SimSun" w:eastAsia="SimSun" w:hAnsi="SimSun" w:hint="eastAsia"/>
          <w:sz w:val="21"/>
          <w:szCs w:val="21"/>
          <w:lang w:val="en-GB" w:eastAsia="zh-CN"/>
        </w:rPr>
        <w:t>的比例。返工是指校正在生产环境中检测到的缺陷所花费的时间。</w:t>
      </w:r>
    </w:p>
    <w:p w:rsidR="00D262EC" w:rsidRPr="003173CE" w:rsidRDefault="00D262EC" w:rsidP="00523E59">
      <w:pPr>
        <w:numPr>
          <w:ilvl w:val="0"/>
          <w:numId w:val="39"/>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lastRenderedPageBreak/>
        <w:t>按照这种方法，返工率低的开发产出被认为具有高质量，因为它反映出通过交付新功能为产品增值的程度。</w:t>
      </w:r>
    </w:p>
    <w:p w:rsidR="00D262EC" w:rsidRPr="003173CE" w:rsidRDefault="00D262EC" w:rsidP="00523E59">
      <w:pPr>
        <w:numPr>
          <w:ilvl w:val="0"/>
          <w:numId w:val="39"/>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val="en-GB" w:eastAsia="zh-CN"/>
        </w:rPr>
        <w:t>软件开发</w:t>
      </w:r>
      <w:r w:rsidRPr="003173CE">
        <w:rPr>
          <w:rFonts w:ascii="SimSun" w:eastAsia="SimSun" w:hAnsi="SimSun" w:hint="eastAsia"/>
          <w:sz w:val="21"/>
          <w:szCs w:val="21"/>
          <w:lang w:eastAsia="zh-CN"/>
        </w:rPr>
        <w:t>质量</w:t>
      </w:r>
      <w:r w:rsidRPr="003173CE">
        <w:rPr>
          <w:rFonts w:ascii="SimSun" w:eastAsia="SimSun" w:hAnsi="SimSun" w:hint="eastAsia"/>
          <w:sz w:val="21"/>
          <w:szCs w:val="21"/>
          <w:lang w:val="en-GB" w:eastAsia="zh-CN"/>
        </w:rPr>
        <w:t>的定义为：</w:t>
      </w:r>
    </w:p>
    <w:p w:rsidR="00D262EC" w:rsidRPr="003173CE" w:rsidRDefault="00D262EC" w:rsidP="00382F53">
      <w:pPr>
        <w:pStyle w:val="21"/>
        <w:spacing w:after="0" w:line="240" w:lineRule="auto"/>
        <w:jc w:val="center"/>
        <w:rPr>
          <w:rFonts w:ascii="SimSun" w:eastAsia="SimSun" w:hAnsi="SimSun"/>
          <w:sz w:val="21"/>
          <w:szCs w:val="21"/>
          <w:lang w:eastAsia="zh-CN"/>
        </w:rPr>
      </w:pPr>
      <w:r w:rsidRPr="003173CE">
        <w:rPr>
          <w:rFonts w:ascii="SimSun" w:eastAsia="SimSun" w:hAnsi="SimSun" w:hint="eastAsia"/>
          <w:noProof/>
          <w:sz w:val="21"/>
          <w:lang w:eastAsia="zh-CN"/>
        </w:rPr>
        <w:drawing>
          <wp:inline distT="0" distB="0" distL="0" distR="0" wp14:anchorId="157F365C" wp14:editId="4C551A4C">
            <wp:extent cx="2750185" cy="354965"/>
            <wp:effectExtent l="0" t="0" r="0" b="0"/>
            <wp:docPr id="1065" name="图片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750185" cy="354965"/>
                    </a:xfrm>
                    <a:prstGeom prst="rect">
                      <a:avLst/>
                    </a:prstGeom>
                    <a:noFill/>
                    <a:ln>
                      <a:noFill/>
                    </a:ln>
                  </pic:spPr>
                </pic:pic>
              </a:graphicData>
            </a:graphic>
          </wp:inline>
        </w:drawing>
      </w:r>
    </w:p>
    <w:p w:rsidR="00D262EC" w:rsidRPr="003173CE" w:rsidRDefault="00D262EC" w:rsidP="00523E59">
      <w:pPr>
        <w:numPr>
          <w:ilvl w:val="0"/>
          <w:numId w:val="39"/>
        </w:numPr>
        <w:spacing w:beforeLines="100" w:before="240"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2014年，根据软件开发质量定义的主要发布的质量为94.</w:t>
      </w:r>
      <w:r>
        <w:rPr>
          <w:rFonts w:ascii="SimSun" w:eastAsia="SimSun" w:hAnsi="SimSun" w:hint="eastAsia"/>
          <w:sz w:val="21"/>
          <w:szCs w:val="21"/>
          <w:lang w:eastAsia="zh-CN"/>
        </w:rPr>
        <w:t>5</w:t>
      </w:r>
      <w:r w:rsidRPr="003173CE">
        <w:rPr>
          <w:rFonts w:ascii="SimSun" w:eastAsia="SimSun" w:hAnsi="SimSun" w:hint="eastAsia"/>
          <w:sz w:val="21"/>
          <w:szCs w:val="21"/>
          <w:lang w:eastAsia="zh-CN"/>
        </w:rPr>
        <w:t>%。该比例比2013年的数值高出近5个百分点。</w:t>
      </w:r>
      <w:r w:rsidRPr="00313C8E">
        <w:rPr>
          <w:rFonts w:ascii="SimSun" w:eastAsia="SimSun" w:hAnsi="SimSun" w:hint="eastAsia"/>
          <w:sz w:val="21"/>
          <w:szCs w:val="21"/>
          <w:lang w:eastAsia="zh-CN"/>
        </w:rPr>
        <w:t>2015年</w:t>
      </w:r>
      <w:r>
        <w:rPr>
          <w:rFonts w:ascii="SimSun" w:eastAsia="SimSun" w:hAnsi="SimSun" w:hint="eastAsia"/>
          <w:sz w:val="21"/>
          <w:szCs w:val="21"/>
          <w:lang w:eastAsia="zh-CN"/>
        </w:rPr>
        <w:t>为</w:t>
      </w:r>
      <w:r w:rsidRPr="00313C8E">
        <w:rPr>
          <w:rFonts w:ascii="SimSun" w:eastAsia="SimSun" w:hAnsi="SimSun" w:hint="eastAsia"/>
          <w:sz w:val="21"/>
          <w:szCs w:val="21"/>
          <w:lang w:eastAsia="zh-CN"/>
        </w:rPr>
        <w:t>91.9</w:t>
      </w:r>
      <w:r>
        <w:rPr>
          <w:rFonts w:ascii="SimSun" w:eastAsia="SimSun" w:hAnsi="SimSun" w:hint="eastAsia"/>
          <w:sz w:val="21"/>
          <w:szCs w:val="21"/>
          <w:lang w:eastAsia="zh-CN"/>
        </w:rPr>
        <w:t>%，</w:t>
      </w:r>
      <w:r w:rsidRPr="00313C8E">
        <w:rPr>
          <w:rFonts w:ascii="SimSun" w:eastAsia="SimSun" w:hAnsi="SimSun" w:hint="eastAsia"/>
          <w:sz w:val="21"/>
          <w:szCs w:val="21"/>
          <w:lang w:eastAsia="zh-CN"/>
        </w:rPr>
        <w:t>比2014年</w:t>
      </w:r>
      <w:r>
        <w:rPr>
          <w:rFonts w:ascii="SimSun" w:eastAsia="SimSun" w:hAnsi="SimSun" w:hint="eastAsia"/>
          <w:sz w:val="21"/>
          <w:szCs w:val="21"/>
          <w:lang w:eastAsia="zh-CN"/>
        </w:rPr>
        <w:t>略有下降。尽管如此，</w:t>
      </w:r>
      <w:r w:rsidRPr="00313C8E">
        <w:rPr>
          <w:rFonts w:ascii="SimSun" w:eastAsia="SimSun" w:hAnsi="SimSun" w:hint="eastAsia"/>
          <w:sz w:val="21"/>
          <w:szCs w:val="21"/>
          <w:lang w:eastAsia="zh-CN"/>
        </w:rPr>
        <w:t>这两年</w:t>
      </w:r>
      <w:r>
        <w:rPr>
          <w:rFonts w:ascii="SimSun" w:eastAsia="SimSun" w:hAnsi="SimSun" w:hint="eastAsia"/>
          <w:sz w:val="21"/>
          <w:szCs w:val="21"/>
          <w:lang w:eastAsia="zh-CN"/>
        </w:rPr>
        <w:t>还是实现了各项性能指标</w:t>
      </w:r>
      <w:r w:rsidRPr="00313C8E">
        <w:rPr>
          <w:rFonts w:ascii="SimSun" w:eastAsia="SimSun" w:hAnsi="SimSun" w:hint="eastAsia"/>
          <w:sz w:val="21"/>
          <w:szCs w:val="21"/>
          <w:lang w:eastAsia="zh-CN"/>
        </w:rPr>
        <w:t>，两</w:t>
      </w:r>
      <w:r>
        <w:rPr>
          <w:rFonts w:ascii="SimSun" w:eastAsia="SimSun" w:hAnsi="SimSun" w:hint="eastAsia"/>
          <w:sz w:val="21"/>
          <w:szCs w:val="21"/>
          <w:lang w:eastAsia="zh-CN"/>
        </w:rPr>
        <w:t>年均比</w:t>
      </w:r>
      <w:r w:rsidRPr="00313C8E">
        <w:rPr>
          <w:rFonts w:ascii="SimSun" w:eastAsia="SimSun" w:hAnsi="SimSun" w:hint="eastAsia"/>
          <w:sz w:val="21"/>
          <w:szCs w:val="21"/>
          <w:lang w:eastAsia="zh-CN"/>
        </w:rPr>
        <w:t>89.4</w:t>
      </w:r>
      <w:r w:rsidR="009F1887">
        <w:rPr>
          <w:rFonts w:ascii="SimSun" w:eastAsia="SimSun" w:hAnsi="SimSun" w:hint="eastAsia"/>
          <w:sz w:val="21"/>
          <w:szCs w:val="21"/>
          <w:lang w:eastAsia="zh-CN"/>
        </w:rPr>
        <w:t>%</w:t>
      </w:r>
      <w:r w:rsidRPr="00313C8E">
        <w:rPr>
          <w:rFonts w:ascii="SimSun" w:eastAsia="SimSun" w:hAnsi="SimSun" w:hint="eastAsia"/>
          <w:sz w:val="21"/>
          <w:szCs w:val="21"/>
          <w:lang w:eastAsia="zh-CN"/>
        </w:rPr>
        <w:t>的基准线</w:t>
      </w:r>
      <w:r>
        <w:rPr>
          <w:rFonts w:ascii="SimSun" w:eastAsia="SimSun" w:hAnsi="SimSun" w:hint="eastAsia"/>
          <w:sz w:val="21"/>
          <w:szCs w:val="21"/>
          <w:lang w:eastAsia="zh-CN"/>
        </w:rPr>
        <w:t>有所</w:t>
      </w:r>
      <w:r w:rsidRPr="00313C8E">
        <w:rPr>
          <w:rFonts w:ascii="SimSun" w:eastAsia="SimSun" w:hAnsi="SimSun" w:hint="eastAsia"/>
          <w:sz w:val="21"/>
          <w:szCs w:val="21"/>
          <w:lang w:eastAsia="zh-CN"/>
        </w:rPr>
        <w:t>提高</w:t>
      </w:r>
      <w:r>
        <w:rPr>
          <w:rFonts w:ascii="SimSun" w:eastAsia="SimSun" w:hAnsi="SimSun" w:hint="eastAsia"/>
          <w:sz w:val="21"/>
          <w:szCs w:val="21"/>
          <w:lang w:eastAsia="zh-CN"/>
        </w:rPr>
        <w:t>。</w:t>
      </w:r>
    </w:p>
    <w:p w:rsidR="00D262EC" w:rsidRPr="0088313A" w:rsidRDefault="00D262EC" w:rsidP="00382F53">
      <w:pPr>
        <w:keepNext/>
        <w:spacing w:beforeLines="100" w:before="240" w:line="280" w:lineRule="atLeast"/>
        <w:jc w:val="center"/>
        <w:rPr>
          <w:rFonts w:ascii="SimHei" w:eastAsia="SimHei" w:hAnsi="SimHei"/>
          <w:sz w:val="21"/>
          <w:szCs w:val="21"/>
          <w:lang w:eastAsia="zh-CN"/>
        </w:rPr>
      </w:pPr>
      <w:r w:rsidRPr="0088313A">
        <w:rPr>
          <w:rFonts w:ascii="SimHei" w:eastAsia="SimHei" w:hAnsi="SimHei" w:hint="eastAsia"/>
          <w:bCs/>
          <w:sz w:val="21"/>
          <w:szCs w:val="21"/>
          <w:lang w:eastAsia="zh-CN"/>
        </w:rPr>
        <w:t>软件开发</w:t>
      </w:r>
      <w:r w:rsidRPr="0088313A">
        <w:rPr>
          <w:rFonts w:ascii="SimHei" w:eastAsia="SimHei" w:hAnsi="SimHei" w:hint="eastAsia"/>
          <w:sz w:val="21"/>
          <w:szCs w:val="21"/>
          <w:lang w:eastAsia="zh-CN"/>
        </w:rPr>
        <w:t>质量</w:t>
      </w:r>
    </w:p>
    <w:p w:rsidR="00D262EC" w:rsidRPr="003173CE" w:rsidRDefault="009C75E1" w:rsidP="009C75E1">
      <w:pPr>
        <w:jc w:val="center"/>
        <w:rPr>
          <w:rFonts w:ascii="SimSun" w:eastAsia="SimSun" w:hAnsi="SimSun"/>
          <w:sz w:val="21"/>
          <w:szCs w:val="21"/>
          <w:lang w:eastAsia="zh-CN"/>
        </w:rPr>
      </w:pPr>
      <w:r w:rsidRPr="008C4303">
        <w:rPr>
          <w:rFonts w:ascii="SimSun" w:eastAsia="SimSun" w:hAnsi="SimSun"/>
          <w:noProof/>
          <w:sz w:val="21"/>
          <w:lang w:eastAsia="zh-CN"/>
        </w:rPr>
        <w:drawing>
          <wp:inline distT="0" distB="0" distL="0" distR="0" wp14:anchorId="77DEBC42" wp14:editId="36E92A56">
            <wp:extent cx="5861685" cy="3630295"/>
            <wp:effectExtent l="0" t="0" r="5715" b="825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861685" cy="3630295"/>
                    </a:xfrm>
                    <a:prstGeom prst="rect">
                      <a:avLst/>
                    </a:prstGeom>
                    <a:noFill/>
                    <a:ln>
                      <a:noFill/>
                    </a:ln>
                  </pic:spPr>
                </pic:pic>
              </a:graphicData>
            </a:graphic>
          </wp:inline>
        </w:drawing>
      </w:r>
    </w:p>
    <w:p w:rsidR="00D262EC" w:rsidRPr="002B2302" w:rsidRDefault="00D262EC" w:rsidP="00382F53">
      <w:pPr>
        <w:keepNext/>
        <w:overflowPunct w:val="0"/>
        <w:spacing w:beforeLines="150" w:before="360" w:afterLines="50" w:after="120" w:line="340" w:lineRule="atLeast"/>
        <w:rPr>
          <w:rFonts w:ascii="KaiTi" w:eastAsia="KaiTi" w:hAnsi="KaiTi"/>
          <w:sz w:val="21"/>
          <w:szCs w:val="21"/>
          <w:lang w:eastAsia="zh-CN"/>
        </w:rPr>
      </w:pPr>
      <w:r w:rsidRPr="002B2302">
        <w:rPr>
          <w:rFonts w:ascii="KaiTi" w:eastAsia="KaiTi" w:hAnsi="KaiTi" w:hint="eastAsia"/>
          <w:sz w:val="21"/>
          <w:szCs w:val="21"/>
          <w:lang w:eastAsia="zh-CN"/>
        </w:rPr>
        <w:t>信息系统服务水平</w:t>
      </w:r>
    </w:p>
    <w:p w:rsidR="00D262EC" w:rsidRPr="003173CE" w:rsidRDefault="00D262EC" w:rsidP="00523E59">
      <w:pPr>
        <w:numPr>
          <w:ilvl w:val="0"/>
          <w:numId w:val="39"/>
        </w:numPr>
        <w:spacing w:afterLines="50" w:after="120" w:line="340" w:lineRule="atLeast"/>
        <w:jc w:val="both"/>
        <w:rPr>
          <w:rFonts w:ascii="SimSun" w:eastAsia="SimSun" w:hAnsi="SimSun"/>
          <w:color w:val="000000"/>
          <w:sz w:val="21"/>
          <w:szCs w:val="21"/>
          <w:lang w:val="en-GB" w:eastAsia="zh-CN"/>
        </w:rPr>
      </w:pPr>
      <w:r w:rsidRPr="003173CE">
        <w:rPr>
          <w:rFonts w:ascii="SimSun" w:eastAsia="SimSun" w:hAnsi="SimSun" w:hint="eastAsia"/>
          <w:sz w:val="21"/>
          <w:szCs w:val="21"/>
          <w:lang w:val="en-GB" w:eastAsia="zh-CN"/>
        </w:rPr>
        <w:t>称为信息系统</w:t>
      </w:r>
      <w:r w:rsidRPr="003173CE">
        <w:rPr>
          <w:rFonts w:ascii="SimSun" w:eastAsia="SimSun" w:hAnsi="SimSun" w:hint="eastAsia"/>
          <w:sz w:val="21"/>
          <w:szCs w:val="21"/>
          <w:lang w:eastAsia="zh-CN"/>
        </w:rPr>
        <w:t>服务水平</w:t>
      </w:r>
      <w:r w:rsidR="00EA1131">
        <w:rPr>
          <w:rFonts w:ascii="SimSun" w:eastAsia="SimSun" w:hAnsi="SimSun" w:hint="eastAsia"/>
          <w:sz w:val="21"/>
          <w:szCs w:val="21"/>
          <w:lang w:val="en-GB" w:eastAsia="zh-CN"/>
        </w:rPr>
        <w:t>（</w:t>
      </w:r>
      <w:r w:rsidRPr="003173CE">
        <w:rPr>
          <w:rFonts w:ascii="SimSun" w:eastAsia="SimSun" w:hAnsi="SimSun" w:hint="eastAsia"/>
          <w:sz w:val="21"/>
          <w:szCs w:val="21"/>
          <w:lang w:val="en-GB" w:eastAsia="zh-CN"/>
        </w:rPr>
        <w:t>ISSL</w:t>
      </w:r>
      <w:r w:rsidR="00B03A40">
        <w:rPr>
          <w:rFonts w:ascii="SimSun" w:eastAsia="SimSun" w:hAnsi="SimSun" w:hint="eastAsia"/>
          <w:sz w:val="21"/>
          <w:szCs w:val="21"/>
          <w:lang w:val="en-GB" w:eastAsia="zh-CN"/>
        </w:rPr>
        <w:t>）</w:t>
      </w:r>
      <w:r w:rsidRPr="003173CE">
        <w:rPr>
          <w:rFonts w:ascii="SimSun" w:eastAsia="SimSun" w:hAnsi="SimSun" w:hint="eastAsia"/>
          <w:sz w:val="21"/>
          <w:szCs w:val="21"/>
          <w:lang w:val="en-GB" w:eastAsia="zh-CN"/>
        </w:rPr>
        <w:t>的</w:t>
      </w:r>
      <w:r w:rsidR="00391D4C">
        <w:rPr>
          <w:rFonts w:ascii="SimSun" w:eastAsia="SimSun" w:hAnsi="SimSun" w:hint="eastAsia"/>
          <w:sz w:val="21"/>
          <w:szCs w:val="21"/>
          <w:lang w:val="en-GB" w:eastAsia="zh-CN"/>
        </w:rPr>
        <w:t>绩效</w:t>
      </w:r>
      <w:r w:rsidRPr="003173CE">
        <w:rPr>
          <w:rFonts w:ascii="SimSun" w:eastAsia="SimSun" w:hAnsi="SimSun" w:hint="eastAsia"/>
          <w:sz w:val="21"/>
          <w:szCs w:val="21"/>
          <w:lang w:val="en-GB" w:eastAsia="zh-CN"/>
        </w:rPr>
        <w:t>指标反映PCT用户信息系统服务根据自身满足既定目标的能力所提供的服务的</w:t>
      </w:r>
      <w:r w:rsidR="00391D4C">
        <w:rPr>
          <w:rFonts w:ascii="SimSun" w:eastAsia="SimSun" w:hAnsi="SimSun" w:hint="eastAsia"/>
          <w:sz w:val="21"/>
          <w:szCs w:val="21"/>
          <w:lang w:val="en-GB" w:eastAsia="zh-CN"/>
        </w:rPr>
        <w:t>绩效</w:t>
      </w:r>
      <w:r w:rsidRPr="003173CE">
        <w:rPr>
          <w:rFonts w:ascii="SimSun" w:eastAsia="SimSun" w:hAnsi="SimSun" w:hint="eastAsia"/>
          <w:sz w:val="21"/>
          <w:szCs w:val="21"/>
          <w:lang w:val="en-GB" w:eastAsia="zh-CN"/>
        </w:rPr>
        <w:t>。</w:t>
      </w:r>
    </w:p>
    <w:p w:rsidR="00D262EC" w:rsidRPr="003173CE" w:rsidRDefault="00D262EC" w:rsidP="00523E59">
      <w:pPr>
        <w:numPr>
          <w:ilvl w:val="0"/>
          <w:numId w:val="39"/>
        </w:numPr>
        <w:spacing w:afterLines="50" w:after="120" w:line="340" w:lineRule="atLeast"/>
        <w:jc w:val="both"/>
        <w:rPr>
          <w:rFonts w:ascii="SimSun" w:eastAsia="SimSun" w:hAnsi="SimSun"/>
          <w:color w:val="000000"/>
          <w:sz w:val="21"/>
          <w:szCs w:val="21"/>
          <w:lang w:val="en-GB" w:eastAsia="zh-CN"/>
        </w:rPr>
      </w:pPr>
      <w:r w:rsidRPr="003173CE">
        <w:rPr>
          <w:rFonts w:ascii="SimSun" w:eastAsia="SimSun" w:hAnsi="SimSun" w:hint="eastAsia"/>
          <w:sz w:val="21"/>
          <w:szCs w:val="21"/>
          <w:lang w:val="en-GB" w:eastAsia="zh-CN"/>
        </w:rPr>
        <w:t>该综合指标是</w:t>
      </w:r>
      <w:r w:rsidRPr="003173CE">
        <w:rPr>
          <w:rFonts w:ascii="SimSun" w:eastAsia="SimSun" w:hAnsi="SimSun" w:hint="eastAsia"/>
          <w:sz w:val="21"/>
          <w:szCs w:val="21"/>
          <w:lang w:eastAsia="zh-CN"/>
        </w:rPr>
        <w:t>采用</w:t>
      </w:r>
      <w:r w:rsidRPr="003173CE">
        <w:rPr>
          <w:rFonts w:ascii="SimSun" w:eastAsia="SimSun" w:hAnsi="SimSun" w:hint="eastAsia"/>
          <w:sz w:val="21"/>
          <w:szCs w:val="21"/>
          <w:lang w:val="en-GB" w:eastAsia="zh-CN"/>
        </w:rPr>
        <w:t>五个</w:t>
      </w:r>
      <w:r>
        <w:rPr>
          <w:rFonts w:ascii="SimSun" w:eastAsia="SimSun" w:hAnsi="SimSun" w:hint="eastAsia"/>
          <w:sz w:val="21"/>
          <w:szCs w:val="21"/>
          <w:lang w:val="en-GB" w:eastAsia="zh-CN"/>
        </w:rPr>
        <w:t>目标</w:t>
      </w:r>
      <w:r w:rsidR="00391D4C">
        <w:rPr>
          <w:rFonts w:ascii="SimSun" w:eastAsia="SimSun" w:hAnsi="SimSun" w:hint="eastAsia"/>
          <w:sz w:val="21"/>
          <w:szCs w:val="21"/>
          <w:lang w:val="en-GB" w:eastAsia="zh-CN"/>
        </w:rPr>
        <w:t>绩效</w:t>
      </w:r>
      <w:r w:rsidRPr="003173CE">
        <w:rPr>
          <w:rFonts w:ascii="SimSun" w:eastAsia="SimSun" w:hAnsi="SimSun" w:hint="eastAsia"/>
          <w:sz w:val="21"/>
          <w:szCs w:val="21"/>
          <w:lang w:val="en-GB" w:eastAsia="zh-CN"/>
        </w:rPr>
        <w:t>指标的加权平均数计算出来的</w:t>
      </w:r>
      <w:r w:rsidRPr="003173CE">
        <w:rPr>
          <w:rStyle w:val="ac"/>
          <w:rFonts w:ascii="SimSun" w:eastAsia="SimSun" w:hAnsi="SimSun" w:hint="eastAsia"/>
          <w:sz w:val="21"/>
          <w:szCs w:val="21"/>
          <w:lang w:eastAsia="zh-CN"/>
        </w:rPr>
        <w:footnoteReference w:id="21"/>
      </w:r>
      <w:r w:rsidRPr="003173CE">
        <w:rPr>
          <w:rFonts w:ascii="SimSun" w:eastAsia="SimSun" w:hAnsi="SimSun" w:hint="eastAsia"/>
          <w:sz w:val="21"/>
          <w:szCs w:val="21"/>
          <w:lang w:val="en-GB" w:eastAsia="zh-CN"/>
        </w:rPr>
        <w:t>。每个指标以实际达到目标的百分比来表示。</w:t>
      </w:r>
    </w:p>
    <w:p w:rsidR="00D262EC" w:rsidRPr="00A307BF" w:rsidRDefault="00D262EC" w:rsidP="00523E59">
      <w:pPr>
        <w:numPr>
          <w:ilvl w:val="0"/>
          <w:numId w:val="39"/>
        </w:numPr>
        <w:spacing w:afterLines="50" w:after="120" w:line="340" w:lineRule="atLeast"/>
        <w:jc w:val="both"/>
        <w:rPr>
          <w:rFonts w:ascii="SimSun" w:eastAsia="SimSun" w:hAnsi="SimSun"/>
          <w:sz w:val="21"/>
          <w:szCs w:val="21"/>
          <w:lang w:eastAsia="zh-CN"/>
        </w:rPr>
      </w:pPr>
      <w:r w:rsidRPr="00A307BF">
        <w:rPr>
          <w:rFonts w:ascii="SimSun" w:eastAsia="SimSun" w:hAnsi="SimSun" w:hint="eastAsia"/>
          <w:sz w:val="21"/>
          <w:szCs w:val="21"/>
          <w:lang w:eastAsia="zh-CN"/>
        </w:rPr>
        <w:t>2014年，就目标</w:t>
      </w:r>
      <w:r w:rsidR="00391D4C">
        <w:rPr>
          <w:rFonts w:ascii="SimSun" w:eastAsia="SimSun" w:hAnsi="SimSun" w:hint="eastAsia"/>
          <w:sz w:val="21"/>
          <w:szCs w:val="21"/>
          <w:lang w:eastAsia="zh-CN"/>
        </w:rPr>
        <w:t>绩效</w:t>
      </w:r>
      <w:r w:rsidRPr="00A307BF">
        <w:rPr>
          <w:rFonts w:ascii="SimSun" w:eastAsia="SimSun" w:hAnsi="SimSun" w:hint="eastAsia"/>
          <w:sz w:val="21"/>
          <w:szCs w:val="21"/>
          <w:lang w:eastAsia="zh-CN"/>
        </w:rPr>
        <w:t>水平而言，整体服务水平为95.1%。2015年有所提高，整体服务水平达到96.5</w:t>
      </w:r>
      <w:r w:rsidR="009F1887">
        <w:rPr>
          <w:rFonts w:ascii="SimSun" w:eastAsia="SimSun" w:hAnsi="SimSun" w:hint="eastAsia"/>
          <w:sz w:val="21"/>
          <w:szCs w:val="21"/>
          <w:lang w:eastAsia="zh-CN"/>
        </w:rPr>
        <w:t>%</w:t>
      </w:r>
      <w:r w:rsidRPr="00A307BF">
        <w:rPr>
          <w:rFonts w:ascii="SimSun" w:eastAsia="SimSun" w:hAnsi="SimSun" w:hint="eastAsia"/>
          <w:sz w:val="21"/>
          <w:szCs w:val="21"/>
          <w:lang w:eastAsia="zh-CN"/>
        </w:rPr>
        <w:t>，因而超过2013年93</w:t>
      </w:r>
      <w:r w:rsidR="009F1887">
        <w:rPr>
          <w:rFonts w:ascii="SimSun" w:eastAsia="SimSun" w:hAnsi="SimSun" w:hint="eastAsia"/>
          <w:sz w:val="21"/>
          <w:szCs w:val="21"/>
          <w:lang w:eastAsia="zh-CN"/>
        </w:rPr>
        <w:t>%</w:t>
      </w:r>
      <w:r w:rsidRPr="00A307BF">
        <w:rPr>
          <w:rFonts w:ascii="SimSun" w:eastAsia="SimSun" w:hAnsi="SimSun" w:hint="eastAsia"/>
          <w:sz w:val="21"/>
          <w:szCs w:val="21"/>
          <w:lang w:eastAsia="zh-CN"/>
        </w:rPr>
        <w:t>基准线的两年期目标在这两年</w:t>
      </w:r>
      <w:r>
        <w:rPr>
          <w:rFonts w:ascii="SimSun" w:eastAsia="SimSun" w:hAnsi="SimSun" w:hint="eastAsia"/>
          <w:sz w:val="21"/>
          <w:szCs w:val="21"/>
          <w:lang w:eastAsia="zh-CN"/>
        </w:rPr>
        <w:t>得以</w:t>
      </w:r>
      <w:r w:rsidRPr="00A307BF">
        <w:rPr>
          <w:rFonts w:ascii="SimSun" w:eastAsia="SimSun" w:hAnsi="SimSun" w:hint="eastAsia"/>
          <w:sz w:val="21"/>
          <w:szCs w:val="21"/>
          <w:lang w:eastAsia="zh-CN"/>
        </w:rPr>
        <w:t>实现。</w:t>
      </w:r>
    </w:p>
    <w:p w:rsidR="00D262EC" w:rsidRPr="003173CE" w:rsidRDefault="00D262EC" w:rsidP="002B2302">
      <w:pPr>
        <w:keepNext/>
        <w:spacing w:beforeLines="150" w:before="360" w:afterLines="50" w:after="120" w:line="340" w:lineRule="atLeast"/>
        <w:jc w:val="center"/>
        <w:rPr>
          <w:rFonts w:ascii="SimSun" w:eastAsia="SimSun" w:hAnsi="SimSun"/>
          <w:color w:val="000000"/>
          <w:sz w:val="21"/>
          <w:szCs w:val="21"/>
          <w:lang w:val="en-GB" w:eastAsia="zh-CN"/>
        </w:rPr>
      </w:pPr>
      <w:r w:rsidRPr="00D43B6E">
        <w:rPr>
          <w:rFonts w:ascii="SimHei" w:eastAsia="SimHei" w:hAnsi="SimHei" w:hint="eastAsia"/>
          <w:bCs/>
          <w:sz w:val="21"/>
          <w:szCs w:val="21"/>
          <w:lang w:eastAsia="zh-CN"/>
        </w:rPr>
        <w:lastRenderedPageBreak/>
        <w:t>信息系统</w:t>
      </w:r>
      <w:r w:rsidRPr="00D43B6E">
        <w:rPr>
          <w:rFonts w:ascii="SimHei" w:eastAsia="SimHei" w:hAnsi="SimHei" w:hint="eastAsia"/>
          <w:sz w:val="21"/>
          <w:szCs w:val="21"/>
          <w:lang w:eastAsia="zh-CN"/>
        </w:rPr>
        <w:t>服务水平</w:t>
      </w:r>
    </w:p>
    <w:tbl>
      <w:tblPr>
        <w:tblW w:w="9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
        <w:gridCol w:w="2040"/>
        <w:gridCol w:w="2160"/>
        <w:gridCol w:w="1800"/>
        <w:gridCol w:w="1080"/>
        <w:gridCol w:w="960"/>
        <w:gridCol w:w="917"/>
      </w:tblGrid>
      <w:tr w:rsidR="00D262EC" w:rsidRPr="00571D2C" w:rsidTr="00723220">
        <w:trPr>
          <w:jc w:val="center"/>
        </w:trPr>
        <w:tc>
          <w:tcPr>
            <w:tcW w:w="651" w:type="dxa"/>
            <w:shd w:val="clear" w:color="auto" w:fill="E36C0A" w:themeFill="accent6" w:themeFillShade="BF"/>
            <w:tcMar>
              <w:top w:w="85" w:type="dxa"/>
              <w:bottom w:w="85" w:type="dxa"/>
            </w:tcMar>
          </w:tcPr>
          <w:p w:rsidR="00D262EC" w:rsidRPr="00723220" w:rsidRDefault="00D262EC" w:rsidP="00723220">
            <w:pPr>
              <w:adjustRightInd w:val="0"/>
              <w:spacing w:beforeLines="50" w:before="120"/>
              <w:jc w:val="center"/>
              <w:rPr>
                <w:rFonts w:ascii="SimSun" w:eastAsia="SimSun" w:hAnsi="SimSun"/>
                <w:b/>
                <w:color w:val="000000"/>
                <w:sz w:val="18"/>
                <w:szCs w:val="21"/>
                <w:lang w:val="en-GB" w:eastAsia="zh-CN"/>
              </w:rPr>
            </w:pPr>
            <w:r w:rsidRPr="00723220">
              <w:rPr>
                <w:rFonts w:ascii="SimSun" w:eastAsia="SimSun" w:hAnsi="SimSun" w:hint="eastAsia"/>
                <w:b/>
                <w:color w:val="000000"/>
                <w:sz w:val="18"/>
                <w:szCs w:val="21"/>
                <w:lang w:val="en-GB" w:eastAsia="zh-CN"/>
              </w:rPr>
              <w:t>编号</w:t>
            </w:r>
          </w:p>
        </w:tc>
        <w:tc>
          <w:tcPr>
            <w:tcW w:w="2040" w:type="dxa"/>
            <w:shd w:val="clear" w:color="auto" w:fill="E36C0A" w:themeFill="accent6" w:themeFillShade="BF"/>
            <w:tcMar>
              <w:top w:w="85" w:type="dxa"/>
              <w:bottom w:w="85" w:type="dxa"/>
            </w:tcMar>
          </w:tcPr>
          <w:p w:rsidR="00D262EC" w:rsidRPr="00723220" w:rsidRDefault="00391D4C" w:rsidP="00723220">
            <w:pPr>
              <w:adjustRightInd w:val="0"/>
              <w:jc w:val="center"/>
              <w:rPr>
                <w:rFonts w:ascii="SimSun" w:eastAsia="SimSun" w:hAnsi="SimSun"/>
                <w:b/>
                <w:i/>
                <w:color w:val="000000"/>
                <w:sz w:val="18"/>
                <w:szCs w:val="21"/>
                <w:lang w:val="en-GB" w:eastAsia="zh-CN"/>
              </w:rPr>
            </w:pPr>
            <w:r w:rsidRPr="00723220">
              <w:rPr>
                <w:rFonts w:ascii="SimSun" w:eastAsia="SimSun" w:hAnsi="SimSun" w:hint="eastAsia"/>
                <w:b/>
                <w:color w:val="000000"/>
                <w:sz w:val="18"/>
                <w:szCs w:val="21"/>
                <w:lang w:val="en-GB" w:eastAsia="zh-CN"/>
              </w:rPr>
              <w:t>绩效</w:t>
            </w:r>
            <w:r w:rsidR="00D262EC" w:rsidRPr="00723220">
              <w:rPr>
                <w:rFonts w:ascii="SimSun" w:eastAsia="SimSun" w:hAnsi="SimSun" w:hint="eastAsia"/>
                <w:b/>
                <w:color w:val="000000"/>
                <w:sz w:val="18"/>
                <w:szCs w:val="21"/>
                <w:lang w:val="en-GB" w:eastAsia="zh-CN"/>
              </w:rPr>
              <w:t>指标</w:t>
            </w:r>
            <w:r w:rsidR="00D262EC" w:rsidRPr="00723220">
              <w:rPr>
                <w:rFonts w:ascii="SimSun" w:eastAsia="SimSun" w:hAnsi="SimSun"/>
                <w:b/>
                <w:color w:val="000000"/>
                <w:sz w:val="18"/>
                <w:szCs w:val="21"/>
                <w:lang w:val="en-GB" w:eastAsia="zh-CN"/>
              </w:rPr>
              <w:br/>
            </w:r>
            <w:r w:rsidR="00D262EC" w:rsidRPr="00723220">
              <w:rPr>
                <w:rFonts w:ascii="KaiTi" w:eastAsia="KaiTi" w:hAnsi="KaiTi" w:hint="eastAsia"/>
                <w:b/>
                <w:color w:val="000000"/>
                <w:sz w:val="18"/>
                <w:szCs w:val="21"/>
                <w:lang w:val="en-GB" w:eastAsia="zh-CN"/>
              </w:rPr>
              <w:t>简介</w:t>
            </w:r>
          </w:p>
        </w:tc>
        <w:tc>
          <w:tcPr>
            <w:tcW w:w="2160" w:type="dxa"/>
            <w:shd w:val="clear" w:color="auto" w:fill="E36C0A" w:themeFill="accent6" w:themeFillShade="BF"/>
            <w:tcMar>
              <w:top w:w="85" w:type="dxa"/>
              <w:bottom w:w="85" w:type="dxa"/>
            </w:tcMar>
          </w:tcPr>
          <w:p w:rsidR="00D262EC" w:rsidRPr="00723220" w:rsidRDefault="00D262EC" w:rsidP="00723220">
            <w:pPr>
              <w:adjustRightInd w:val="0"/>
              <w:spacing w:beforeLines="50" w:before="120"/>
              <w:jc w:val="center"/>
              <w:rPr>
                <w:rFonts w:ascii="SimSun" w:eastAsia="SimSun" w:hAnsi="SimSun"/>
                <w:b/>
                <w:color w:val="000000"/>
                <w:sz w:val="18"/>
                <w:szCs w:val="21"/>
                <w:lang w:val="en-GB" w:eastAsia="zh-CN"/>
              </w:rPr>
            </w:pPr>
            <w:r w:rsidRPr="00723220">
              <w:rPr>
                <w:rFonts w:ascii="SimSun" w:eastAsia="SimSun" w:hAnsi="SimSun" w:hint="eastAsia"/>
                <w:b/>
                <w:color w:val="000000"/>
                <w:sz w:val="18"/>
                <w:szCs w:val="21"/>
                <w:lang w:val="en-GB" w:eastAsia="zh-CN"/>
              </w:rPr>
              <w:t>目标</w:t>
            </w:r>
          </w:p>
        </w:tc>
        <w:tc>
          <w:tcPr>
            <w:tcW w:w="1800" w:type="dxa"/>
            <w:shd w:val="clear" w:color="auto" w:fill="E36C0A" w:themeFill="accent6" w:themeFillShade="BF"/>
            <w:tcMar>
              <w:top w:w="85" w:type="dxa"/>
              <w:bottom w:w="85" w:type="dxa"/>
            </w:tcMar>
          </w:tcPr>
          <w:p w:rsidR="00D262EC" w:rsidRPr="00723220" w:rsidRDefault="00D262EC" w:rsidP="00723220">
            <w:pPr>
              <w:adjustRightInd w:val="0"/>
              <w:spacing w:beforeLines="50" w:before="120"/>
              <w:jc w:val="center"/>
              <w:rPr>
                <w:rFonts w:ascii="SimSun" w:eastAsia="SimSun" w:hAnsi="SimSun"/>
                <w:b/>
                <w:color w:val="000000"/>
                <w:sz w:val="18"/>
                <w:szCs w:val="21"/>
                <w:lang w:val="en-GB" w:eastAsia="zh-CN"/>
              </w:rPr>
            </w:pPr>
            <w:r w:rsidRPr="00723220">
              <w:rPr>
                <w:rFonts w:ascii="SimSun" w:eastAsia="SimSun" w:hAnsi="SimSun" w:hint="eastAsia"/>
                <w:b/>
                <w:color w:val="000000"/>
                <w:sz w:val="18"/>
                <w:szCs w:val="21"/>
                <w:lang w:val="en-GB" w:eastAsia="zh-CN"/>
              </w:rPr>
              <w:t>状态</w:t>
            </w:r>
          </w:p>
        </w:tc>
        <w:tc>
          <w:tcPr>
            <w:tcW w:w="1080" w:type="dxa"/>
            <w:shd w:val="clear" w:color="auto" w:fill="E36C0A" w:themeFill="accent6" w:themeFillShade="BF"/>
            <w:tcMar>
              <w:top w:w="85" w:type="dxa"/>
              <w:bottom w:w="85" w:type="dxa"/>
            </w:tcMar>
          </w:tcPr>
          <w:p w:rsidR="00D262EC" w:rsidRPr="00723220" w:rsidRDefault="00D262EC" w:rsidP="00723220">
            <w:pPr>
              <w:adjustRightInd w:val="0"/>
              <w:jc w:val="center"/>
              <w:rPr>
                <w:rFonts w:ascii="SimSun" w:eastAsia="SimSun" w:hAnsi="SimSun"/>
                <w:b/>
                <w:color w:val="000000"/>
                <w:sz w:val="18"/>
                <w:szCs w:val="21"/>
                <w:lang w:val="en-GB" w:eastAsia="zh-CN"/>
              </w:rPr>
            </w:pPr>
            <w:r w:rsidRPr="00723220">
              <w:rPr>
                <w:rFonts w:ascii="SimSun" w:eastAsia="SimSun" w:hAnsi="SimSun" w:hint="eastAsia"/>
                <w:b/>
                <w:sz w:val="18"/>
                <w:szCs w:val="21"/>
                <w:lang w:eastAsia="zh-CN"/>
              </w:rPr>
              <w:t>2013年</w:t>
            </w:r>
            <w:r w:rsidRPr="00723220">
              <w:rPr>
                <w:rFonts w:ascii="SimSun" w:eastAsia="SimSun" w:hAnsi="SimSun"/>
                <w:b/>
                <w:sz w:val="18"/>
                <w:szCs w:val="21"/>
                <w:lang w:eastAsia="zh-CN"/>
              </w:rPr>
              <w:br/>
            </w:r>
            <w:r w:rsidRPr="00723220">
              <w:rPr>
                <w:rFonts w:ascii="SimSun" w:eastAsia="SimSun" w:hAnsi="SimSun" w:hint="eastAsia"/>
                <w:b/>
                <w:sz w:val="18"/>
                <w:szCs w:val="21"/>
                <w:lang w:eastAsia="zh-CN"/>
              </w:rPr>
              <w:t>结果</w:t>
            </w:r>
          </w:p>
        </w:tc>
        <w:tc>
          <w:tcPr>
            <w:tcW w:w="960" w:type="dxa"/>
            <w:shd w:val="clear" w:color="auto" w:fill="E36C0A" w:themeFill="accent6" w:themeFillShade="BF"/>
            <w:tcMar>
              <w:top w:w="85" w:type="dxa"/>
              <w:bottom w:w="85" w:type="dxa"/>
            </w:tcMar>
          </w:tcPr>
          <w:p w:rsidR="00D262EC" w:rsidRPr="00723220" w:rsidRDefault="00D262EC" w:rsidP="00723220">
            <w:pPr>
              <w:adjustRightInd w:val="0"/>
              <w:jc w:val="center"/>
              <w:rPr>
                <w:rFonts w:ascii="SimSun" w:eastAsia="SimSun" w:hAnsi="SimSun"/>
                <w:b/>
                <w:color w:val="000000"/>
                <w:sz w:val="18"/>
                <w:szCs w:val="21"/>
                <w:lang w:val="en-GB" w:eastAsia="zh-CN"/>
              </w:rPr>
            </w:pPr>
            <w:r w:rsidRPr="00723220">
              <w:rPr>
                <w:rFonts w:ascii="SimSun" w:eastAsia="SimSun" w:hAnsi="SimSun" w:hint="eastAsia"/>
                <w:b/>
                <w:sz w:val="18"/>
                <w:szCs w:val="21"/>
                <w:lang w:eastAsia="zh-CN"/>
              </w:rPr>
              <w:t>2014年结果</w:t>
            </w:r>
          </w:p>
        </w:tc>
        <w:tc>
          <w:tcPr>
            <w:tcW w:w="917" w:type="dxa"/>
            <w:shd w:val="clear" w:color="auto" w:fill="E36C0A" w:themeFill="accent6" w:themeFillShade="BF"/>
          </w:tcPr>
          <w:p w:rsidR="00D262EC" w:rsidRPr="00723220" w:rsidRDefault="00D262EC" w:rsidP="00723220">
            <w:pPr>
              <w:adjustRightInd w:val="0"/>
              <w:jc w:val="center"/>
              <w:rPr>
                <w:rFonts w:ascii="SimSun" w:eastAsia="SimSun" w:hAnsi="SimSun"/>
                <w:b/>
                <w:sz w:val="18"/>
                <w:szCs w:val="21"/>
                <w:lang w:eastAsia="zh-CN"/>
              </w:rPr>
            </w:pPr>
            <w:r w:rsidRPr="00723220">
              <w:rPr>
                <w:rFonts w:ascii="SimSun" w:eastAsia="SimSun" w:hAnsi="SimSun" w:hint="eastAsia"/>
                <w:b/>
                <w:sz w:val="18"/>
                <w:szCs w:val="21"/>
                <w:lang w:eastAsia="zh-CN"/>
              </w:rPr>
              <w:t>2015年结果</w:t>
            </w:r>
          </w:p>
        </w:tc>
      </w:tr>
      <w:tr w:rsidR="00D262EC" w:rsidRPr="00723220" w:rsidTr="00723220">
        <w:trPr>
          <w:jc w:val="center"/>
        </w:trPr>
        <w:tc>
          <w:tcPr>
            <w:tcW w:w="651" w:type="dxa"/>
            <w:shd w:val="clear" w:color="auto" w:fill="auto"/>
            <w:tcMar>
              <w:top w:w="85" w:type="dxa"/>
              <w:bottom w:w="85" w:type="dxa"/>
            </w:tcMar>
          </w:tcPr>
          <w:p w:rsidR="00D262EC" w:rsidRPr="00723220" w:rsidRDefault="00D262EC" w:rsidP="00723220">
            <w:pPr>
              <w:adjustRightInd w:val="0"/>
              <w:spacing w:afterLines="30" w:after="72"/>
              <w:jc w:val="both"/>
              <w:rPr>
                <w:rFonts w:ascii="SimSun" w:eastAsia="SimSun" w:hAnsi="SimSun"/>
                <w:sz w:val="16"/>
                <w:szCs w:val="16"/>
                <w:lang w:val="en-GB" w:eastAsia="zh-CN"/>
              </w:rPr>
            </w:pPr>
            <w:r w:rsidRPr="00723220">
              <w:rPr>
                <w:rFonts w:ascii="SimSun" w:eastAsia="SimSun" w:hAnsi="SimSun" w:hint="eastAsia"/>
                <w:sz w:val="16"/>
                <w:szCs w:val="16"/>
                <w:lang w:val="en-GB" w:eastAsia="zh-CN"/>
              </w:rPr>
              <w:t>(1</w:t>
            </w:r>
            <w:r w:rsidR="00B03A40" w:rsidRPr="00723220">
              <w:rPr>
                <w:rFonts w:ascii="SimSun" w:eastAsia="SimSun" w:hAnsi="SimSun" w:hint="eastAsia"/>
                <w:sz w:val="16"/>
                <w:szCs w:val="16"/>
                <w:lang w:val="en-GB" w:eastAsia="zh-CN"/>
              </w:rPr>
              <w:t>）</w:t>
            </w:r>
          </w:p>
        </w:tc>
        <w:tc>
          <w:tcPr>
            <w:tcW w:w="2040" w:type="dxa"/>
            <w:shd w:val="clear" w:color="auto" w:fill="auto"/>
            <w:tcMar>
              <w:top w:w="85" w:type="dxa"/>
              <w:bottom w:w="85" w:type="dxa"/>
            </w:tcMar>
          </w:tcPr>
          <w:p w:rsidR="00D262EC" w:rsidRPr="00723220" w:rsidRDefault="00D262EC" w:rsidP="00723220">
            <w:pPr>
              <w:adjustRightInd w:val="0"/>
              <w:spacing w:afterLines="30" w:after="72"/>
              <w:jc w:val="both"/>
              <w:rPr>
                <w:rFonts w:ascii="SimSun" w:eastAsia="SimSun" w:hAnsi="SimSun"/>
                <w:sz w:val="16"/>
                <w:szCs w:val="16"/>
                <w:lang w:val="en-GB" w:eastAsia="zh-CN"/>
              </w:rPr>
            </w:pPr>
            <w:r w:rsidRPr="00723220">
              <w:rPr>
                <w:rFonts w:ascii="SimSun" w:eastAsia="SimSun" w:hAnsi="SimSun" w:hint="eastAsia"/>
                <w:sz w:val="16"/>
                <w:szCs w:val="16"/>
                <w:lang w:val="en-GB" w:eastAsia="zh-CN"/>
              </w:rPr>
              <w:t>事故解决时间</w:t>
            </w:r>
          </w:p>
          <w:p w:rsidR="00D262EC" w:rsidRPr="00723220" w:rsidRDefault="00D262EC" w:rsidP="00723220">
            <w:pPr>
              <w:adjustRightInd w:val="0"/>
              <w:spacing w:afterLines="30" w:after="72"/>
              <w:jc w:val="both"/>
              <w:rPr>
                <w:rFonts w:ascii="SimSun" w:eastAsia="SimSun" w:hAnsi="SimSun"/>
                <w:i/>
                <w:sz w:val="16"/>
                <w:szCs w:val="16"/>
                <w:lang w:val="en-GB" w:eastAsia="zh-CN"/>
              </w:rPr>
            </w:pPr>
            <w:r w:rsidRPr="00723220">
              <w:rPr>
                <w:rFonts w:ascii="KaiTi" w:eastAsia="KaiTi" w:hAnsi="KaiTi" w:hint="eastAsia"/>
                <w:sz w:val="16"/>
                <w:szCs w:val="16"/>
                <w:lang w:val="en-GB" w:eastAsia="zh-CN"/>
              </w:rPr>
              <w:t>一个工单从创建到解决的工作时间</w:t>
            </w:r>
            <w:r w:rsidR="00EA1131" w:rsidRPr="00723220">
              <w:rPr>
                <w:rFonts w:ascii="KaiTi" w:eastAsia="KaiTi" w:hAnsi="KaiTi" w:hint="eastAsia"/>
                <w:sz w:val="16"/>
                <w:szCs w:val="16"/>
                <w:lang w:val="en-GB" w:eastAsia="zh-CN"/>
              </w:rPr>
              <w:t>（</w:t>
            </w:r>
            <w:r w:rsidRPr="00723220">
              <w:rPr>
                <w:rFonts w:ascii="KaiTi" w:eastAsia="KaiTi" w:hAnsi="KaiTi" w:hint="eastAsia"/>
                <w:sz w:val="16"/>
                <w:szCs w:val="16"/>
                <w:lang w:val="en-GB" w:eastAsia="zh-CN"/>
              </w:rPr>
              <w:t>WIPO工作日早7点至晚7点</w:t>
            </w:r>
            <w:r w:rsidR="00B03A40" w:rsidRPr="00723220">
              <w:rPr>
                <w:rFonts w:ascii="KaiTi" w:eastAsia="KaiTi" w:hAnsi="KaiTi" w:hint="eastAsia"/>
                <w:sz w:val="16"/>
                <w:szCs w:val="16"/>
                <w:lang w:val="en-GB" w:eastAsia="zh-CN"/>
              </w:rPr>
              <w:t>）</w:t>
            </w:r>
            <w:r w:rsidRPr="00723220">
              <w:rPr>
                <w:rFonts w:ascii="KaiTi" w:eastAsia="KaiTi" w:hAnsi="KaiTi" w:hint="eastAsia"/>
                <w:sz w:val="16"/>
                <w:szCs w:val="16"/>
                <w:lang w:val="en-GB" w:eastAsia="zh-CN"/>
              </w:rPr>
              <w:t>。</w:t>
            </w:r>
          </w:p>
        </w:tc>
        <w:tc>
          <w:tcPr>
            <w:tcW w:w="2160" w:type="dxa"/>
            <w:shd w:val="clear" w:color="auto" w:fill="auto"/>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color w:val="000000"/>
                <w:sz w:val="16"/>
                <w:szCs w:val="16"/>
                <w:lang w:val="en-GB" w:eastAsia="zh-CN"/>
              </w:rPr>
              <w:t>严重级别1级：4小时</w:t>
            </w:r>
          </w:p>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color w:val="000000"/>
                <w:sz w:val="16"/>
                <w:szCs w:val="16"/>
                <w:lang w:val="en-GB" w:eastAsia="zh-CN"/>
              </w:rPr>
              <w:t>严重级别2级：2天</w:t>
            </w:r>
          </w:p>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color w:val="000000"/>
                <w:sz w:val="16"/>
                <w:szCs w:val="16"/>
                <w:lang w:val="en-GB" w:eastAsia="zh-CN"/>
              </w:rPr>
              <w:t>严重级别3级：5天</w:t>
            </w:r>
          </w:p>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color w:val="000000"/>
                <w:sz w:val="16"/>
                <w:szCs w:val="16"/>
                <w:lang w:val="en-GB" w:eastAsia="zh-CN"/>
              </w:rPr>
              <w:t>严重级别4级：10天</w:t>
            </w:r>
          </w:p>
        </w:tc>
        <w:tc>
          <w:tcPr>
            <w:tcW w:w="1800" w:type="dxa"/>
            <w:shd w:val="clear" w:color="auto" w:fill="auto"/>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color w:val="000000"/>
                <w:sz w:val="16"/>
                <w:szCs w:val="16"/>
                <w:lang w:val="en-GB" w:eastAsia="zh-CN"/>
              </w:rPr>
              <w:t>支助团队解决的生产和支助工单</w:t>
            </w:r>
          </w:p>
        </w:tc>
        <w:tc>
          <w:tcPr>
            <w:tcW w:w="1080" w:type="dxa"/>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sz w:val="16"/>
                <w:szCs w:val="16"/>
                <w:lang w:eastAsia="zh-CN"/>
              </w:rPr>
              <w:t>85.5%</w:t>
            </w:r>
          </w:p>
        </w:tc>
        <w:tc>
          <w:tcPr>
            <w:tcW w:w="960" w:type="dxa"/>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sz w:val="16"/>
                <w:szCs w:val="16"/>
                <w:lang w:eastAsia="zh-CN"/>
              </w:rPr>
              <w:t>87.6%</w:t>
            </w:r>
            <w:r w:rsidRPr="00723220">
              <w:rPr>
                <w:rFonts w:ascii="SimSun" w:eastAsia="SimSun" w:hAnsi="SimSun"/>
                <w:sz w:val="16"/>
                <w:szCs w:val="16"/>
                <w:vertAlign w:val="superscript"/>
                <w:lang w:eastAsia="zh-CN"/>
              </w:rPr>
              <w:footnoteReference w:id="22"/>
            </w:r>
          </w:p>
        </w:tc>
        <w:tc>
          <w:tcPr>
            <w:tcW w:w="917" w:type="dxa"/>
          </w:tcPr>
          <w:p w:rsidR="00D262EC" w:rsidRPr="00723220" w:rsidRDefault="00D262EC" w:rsidP="00723220">
            <w:pPr>
              <w:adjustRightInd w:val="0"/>
              <w:spacing w:afterLines="30" w:after="72"/>
              <w:jc w:val="both"/>
              <w:rPr>
                <w:rFonts w:ascii="SimSun" w:eastAsia="SimSun" w:hAnsi="SimSun"/>
                <w:sz w:val="16"/>
                <w:szCs w:val="16"/>
                <w:lang w:eastAsia="zh-CN"/>
              </w:rPr>
            </w:pPr>
            <w:r w:rsidRPr="00723220">
              <w:rPr>
                <w:rFonts w:ascii="SimSun" w:eastAsia="SimSun" w:hAnsi="SimSun"/>
                <w:sz w:val="16"/>
                <w:szCs w:val="16"/>
                <w:lang w:eastAsia="zh-CN"/>
              </w:rPr>
              <w:t>93.6%</w:t>
            </w:r>
          </w:p>
        </w:tc>
      </w:tr>
      <w:tr w:rsidR="00D262EC" w:rsidRPr="00723220" w:rsidTr="00723220">
        <w:trPr>
          <w:jc w:val="center"/>
        </w:trPr>
        <w:tc>
          <w:tcPr>
            <w:tcW w:w="651" w:type="dxa"/>
            <w:shd w:val="clear" w:color="auto" w:fill="auto"/>
            <w:tcMar>
              <w:top w:w="85" w:type="dxa"/>
              <w:bottom w:w="85" w:type="dxa"/>
            </w:tcMar>
          </w:tcPr>
          <w:p w:rsidR="00D262EC" w:rsidRPr="00723220" w:rsidRDefault="00D262EC" w:rsidP="00723220">
            <w:pPr>
              <w:adjustRightInd w:val="0"/>
              <w:spacing w:afterLines="30" w:after="72"/>
              <w:jc w:val="both"/>
              <w:rPr>
                <w:rFonts w:ascii="SimSun" w:eastAsia="SimSun" w:hAnsi="SimSun"/>
                <w:sz w:val="16"/>
                <w:szCs w:val="16"/>
                <w:lang w:val="en-GB" w:eastAsia="zh-CN"/>
              </w:rPr>
            </w:pPr>
            <w:r w:rsidRPr="00723220">
              <w:rPr>
                <w:rFonts w:ascii="SimSun" w:eastAsia="SimSun" w:hAnsi="SimSun" w:hint="eastAsia"/>
                <w:sz w:val="16"/>
                <w:szCs w:val="16"/>
                <w:lang w:val="en-GB" w:eastAsia="zh-CN"/>
              </w:rPr>
              <w:t>(2</w:t>
            </w:r>
            <w:r w:rsidR="00B03A40" w:rsidRPr="00723220">
              <w:rPr>
                <w:rFonts w:ascii="SimSun" w:eastAsia="SimSun" w:hAnsi="SimSun" w:hint="eastAsia"/>
                <w:sz w:val="16"/>
                <w:szCs w:val="16"/>
                <w:lang w:val="en-GB" w:eastAsia="zh-CN"/>
              </w:rPr>
              <w:t>）</w:t>
            </w:r>
          </w:p>
        </w:tc>
        <w:tc>
          <w:tcPr>
            <w:tcW w:w="2040" w:type="dxa"/>
            <w:shd w:val="clear" w:color="auto" w:fill="auto"/>
            <w:tcMar>
              <w:top w:w="85" w:type="dxa"/>
              <w:bottom w:w="85" w:type="dxa"/>
            </w:tcMar>
          </w:tcPr>
          <w:p w:rsidR="00D262EC" w:rsidRPr="00723220" w:rsidRDefault="00D262EC" w:rsidP="00723220">
            <w:pPr>
              <w:adjustRightInd w:val="0"/>
              <w:spacing w:afterLines="30" w:after="72"/>
              <w:jc w:val="both"/>
              <w:rPr>
                <w:rFonts w:ascii="SimSun" w:eastAsia="SimSun" w:hAnsi="SimSun"/>
                <w:sz w:val="16"/>
                <w:szCs w:val="16"/>
                <w:lang w:val="en-GB" w:eastAsia="zh-CN"/>
              </w:rPr>
            </w:pPr>
            <w:r w:rsidRPr="00723220">
              <w:rPr>
                <w:rFonts w:ascii="SimSun" w:eastAsia="SimSun" w:hAnsi="SimSun" w:hint="eastAsia"/>
                <w:sz w:val="16"/>
                <w:szCs w:val="16"/>
                <w:lang w:val="en-GB" w:eastAsia="zh-CN"/>
              </w:rPr>
              <w:t>文件载入时间</w:t>
            </w:r>
          </w:p>
          <w:p w:rsidR="00D262EC" w:rsidRPr="00723220" w:rsidRDefault="00D262EC" w:rsidP="00723220">
            <w:pPr>
              <w:adjustRightInd w:val="0"/>
              <w:spacing w:afterLines="30" w:after="72"/>
              <w:jc w:val="both"/>
              <w:rPr>
                <w:rFonts w:ascii="SimSun" w:eastAsia="SimSun" w:hAnsi="SimSun"/>
                <w:sz w:val="16"/>
                <w:szCs w:val="16"/>
                <w:lang w:val="en-GB" w:eastAsia="zh-CN"/>
              </w:rPr>
            </w:pPr>
            <w:r w:rsidRPr="00723220">
              <w:rPr>
                <w:rFonts w:ascii="KaiTi" w:eastAsia="KaiTi" w:hAnsi="KaiTi" w:hint="eastAsia"/>
                <w:sz w:val="16"/>
                <w:szCs w:val="16"/>
                <w:lang w:val="en-GB" w:eastAsia="zh-CN"/>
              </w:rPr>
              <w:t>国际局收到文件至文件在eDossier提供所需时间</w:t>
            </w:r>
          </w:p>
        </w:tc>
        <w:tc>
          <w:tcPr>
            <w:tcW w:w="2160" w:type="dxa"/>
            <w:shd w:val="clear" w:color="auto" w:fill="auto"/>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color w:val="000000"/>
                <w:sz w:val="16"/>
                <w:szCs w:val="16"/>
                <w:lang w:val="en-GB" w:eastAsia="zh-CN"/>
              </w:rPr>
              <w:t>8小时</w:t>
            </w:r>
          </w:p>
        </w:tc>
        <w:tc>
          <w:tcPr>
            <w:tcW w:w="1800" w:type="dxa"/>
            <w:shd w:val="clear" w:color="auto" w:fill="auto"/>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color w:val="000000"/>
                <w:sz w:val="16"/>
                <w:szCs w:val="16"/>
                <w:lang w:val="en-GB" w:eastAsia="zh-CN"/>
              </w:rPr>
              <w:t>以半自动或全自动方式载入文件</w:t>
            </w:r>
          </w:p>
        </w:tc>
        <w:tc>
          <w:tcPr>
            <w:tcW w:w="1080" w:type="dxa"/>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sz w:val="16"/>
                <w:szCs w:val="16"/>
                <w:lang w:eastAsia="zh-CN"/>
              </w:rPr>
              <w:t>80.0%</w:t>
            </w:r>
          </w:p>
        </w:tc>
        <w:tc>
          <w:tcPr>
            <w:tcW w:w="960" w:type="dxa"/>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sz w:val="16"/>
                <w:szCs w:val="16"/>
                <w:lang w:eastAsia="zh-CN"/>
              </w:rPr>
              <w:t>88.2%</w:t>
            </w:r>
          </w:p>
        </w:tc>
        <w:tc>
          <w:tcPr>
            <w:tcW w:w="917" w:type="dxa"/>
          </w:tcPr>
          <w:p w:rsidR="00D262EC" w:rsidRPr="00723220" w:rsidRDefault="00D262EC" w:rsidP="00723220">
            <w:pPr>
              <w:adjustRightInd w:val="0"/>
              <w:spacing w:afterLines="30" w:after="72"/>
              <w:jc w:val="both"/>
              <w:rPr>
                <w:rFonts w:ascii="SimSun" w:eastAsia="SimSun" w:hAnsi="SimSun"/>
                <w:sz w:val="16"/>
                <w:szCs w:val="16"/>
                <w:lang w:eastAsia="zh-CN"/>
              </w:rPr>
            </w:pPr>
            <w:r w:rsidRPr="00723220">
              <w:rPr>
                <w:rFonts w:ascii="SimSun" w:eastAsia="SimSun" w:hAnsi="SimSun" w:cs="Arial"/>
                <w:sz w:val="16"/>
                <w:szCs w:val="16"/>
              </w:rPr>
              <w:t>89.5%</w:t>
            </w:r>
          </w:p>
        </w:tc>
      </w:tr>
      <w:tr w:rsidR="00D262EC" w:rsidRPr="00571D2C" w:rsidTr="00723220">
        <w:trPr>
          <w:jc w:val="center"/>
        </w:trPr>
        <w:tc>
          <w:tcPr>
            <w:tcW w:w="651" w:type="dxa"/>
            <w:shd w:val="clear" w:color="auto" w:fill="auto"/>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color w:val="000000"/>
                <w:sz w:val="16"/>
                <w:szCs w:val="16"/>
                <w:lang w:val="en-GB" w:eastAsia="zh-CN"/>
              </w:rPr>
              <w:t>(3)</w:t>
            </w:r>
          </w:p>
        </w:tc>
        <w:tc>
          <w:tcPr>
            <w:tcW w:w="2040" w:type="dxa"/>
            <w:shd w:val="clear" w:color="auto" w:fill="auto"/>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color w:val="000000"/>
                <w:sz w:val="16"/>
                <w:szCs w:val="16"/>
                <w:lang w:val="en-GB" w:eastAsia="zh-CN"/>
              </w:rPr>
              <w:t>批处理作业处理成功率</w:t>
            </w:r>
          </w:p>
        </w:tc>
        <w:tc>
          <w:tcPr>
            <w:tcW w:w="2160" w:type="dxa"/>
            <w:shd w:val="clear" w:color="auto" w:fill="auto"/>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color w:val="000000"/>
                <w:sz w:val="16"/>
                <w:szCs w:val="16"/>
                <w:lang w:val="en-GB" w:eastAsia="zh-CN"/>
              </w:rPr>
              <w:t>100%</w:t>
            </w:r>
          </w:p>
        </w:tc>
        <w:tc>
          <w:tcPr>
            <w:tcW w:w="1800" w:type="dxa"/>
            <w:shd w:val="clear" w:color="auto" w:fill="auto"/>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color w:val="000000"/>
                <w:sz w:val="16"/>
                <w:szCs w:val="16"/>
                <w:lang w:val="en-GB" w:eastAsia="zh-CN"/>
              </w:rPr>
              <w:t>在业务于预订日期关闭时成功完成的批处理作业</w:t>
            </w:r>
          </w:p>
        </w:tc>
        <w:tc>
          <w:tcPr>
            <w:tcW w:w="1080" w:type="dxa"/>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sz w:val="16"/>
                <w:szCs w:val="16"/>
                <w:lang w:eastAsia="zh-CN"/>
              </w:rPr>
              <w:t>99.6%</w:t>
            </w:r>
          </w:p>
        </w:tc>
        <w:tc>
          <w:tcPr>
            <w:tcW w:w="960" w:type="dxa"/>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sz w:val="16"/>
                <w:szCs w:val="16"/>
                <w:lang w:eastAsia="zh-CN"/>
              </w:rPr>
              <w:t>99.5%</w:t>
            </w:r>
          </w:p>
        </w:tc>
        <w:tc>
          <w:tcPr>
            <w:tcW w:w="917" w:type="dxa"/>
          </w:tcPr>
          <w:p w:rsidR="00D262EC" w:rsidRPr="00723220" w:rsidRDefault="00D262EC" w:rsidP="00723220">
            <w:pPr>
              <w:adjustRightInd w:val="0"/>
              <w:spacing w:afterLines="30" w:after="72"/>
              <w:jc w:val="both"/>
              <w:rPr>
                <w:rFonts w:ascii="SimSun" w:eastAsia="SimSun" w:hAnsi="SimSun"/>
                <w:sz w:val="16"/>
                <w:szCs w:val="16"/>
                <w:lang w:eastAsia="zh-CN"/>
              </w:rPr>
            </w:pPr>
            <w:r w:rsidRPr="00723220">
              <w:rPr>
                <w:rFonts w:ascii="SimSun" w:eastAsia="SimSun" w:hAnsi="SimSun" w:cs="Arial"/>
                <w:sz w:val="16"/>
                <w:szCs w:val="16"/>
              </w:rPr>
              <w:t>99.6%</w:t>
            </w:r>
          </w:p>
        </w:tc>
      </w:tr>
      <w:tr w:rsidR="00D262EC" w:rsidRPr="00571D2C" w:rsidTr="00723220">
        <w:trPr>
          <w:jc w:val="center"/>
        </w:trPr>
        <w:tc>
          <w:tcPr>
            <w:tcW w:w="651" w:type="dxa"/>
            <w:shd w:val="clear" w:color="auto" w:fill="auto"/>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color w:val="000000"/>
                <w:sz w:val="16"/>
                <w:szCs w:val="16"/>
                <w:lang w:val="en-GB" w:eastAsia="zh-CN"/>
              </w:rPr>
              <w:t>(4)</w:t>
            </w:r>
          </w:p>
        </w:tc>
        <w:tc>
          <w:tcPr>
            <w:tcW w:w="2040" w:type="dxa"/>
            <w:shd w:val="clear" w:color="auto" w:fill="auto"/>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color w:val="000000"/>
                <w:sz w:val="16"/>
                <w:szCs w:val="16"/>
                <w:lang w:val="en-GB" w:eastAsia="zh-CN"/>
              </w:rPr>
              <w:t>eDossier系统可用性</w:t>
            </w:r>
          </w:p>
        </w:tc>
        <w:tc>
          <w:tcPr>
            <w:tcW w:w="2160" w:type="dxa"/>
            <w:shd w:val="clear" w:color="auto" w:fill="auto"/>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color w:val="000000"/>
                <w:sz w:val="16"/>
                <w:szCs w:val="16"/>
                <w:lang w:val="en-GB" w:eastAsia="zh-CN"/>
              </w:rPr>
              <w:t>99%</w:t>
            </w:r>
          </w:p>
        </w:tc>
        <w:tc>
          <w:tcPr>
            <w:tcW w:w="1800" w:type="dxa"/>
            <w:shd w:val="clear" w:color="auto" w:fill="auto"/>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color w:val="000000"/>
                <w:sz w:val="16"/>
                <w:szCs w:val="16"/>
                <w:lang w:val="en-GB" w:eastAsia="zh-CN"/>
              </w:rPr>
              <w:t>工作日早7点至晚7点</w:t>
            </w:r>
          </w:p>
        </w:tc>
        <w:tc>
          <w:tcPr>
            <w:tcW w:w="1080" w:type="dxa"/>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sz w:val="16"/>
                <w:szCs w:val="16"/>
                <w:lang w:eastAsia="zh-CN"/>
              </w:rPr>
              <w:t>100.0%</w:t>
            </w:r>
          </w:p>
        </w:tc>
        <w:tc>
          <w:tcPr>
            <w:tcW w:w="960" w:type="dxa"/>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sz w:val="16"/>
                <w:szCs w:val="16"/>
                <w:lang w:eastAsia="zh-CN"/>
              </w:rPr>
              <w:t>100.0%</w:t>
            </w:r>
          </w:p>
        </w:tc>
        <w:tc>
          <w:tcPr>
            <w:tcW w:w="917" w:type="dxa"/>
          </w:tcPr>
          <w:p w:rsidR="00D262EC" w:rsidRPr="00723220" w:rsidRDefault="00D262EC" w:rsidP="00723220">
            <w:pPr>
              <w:adjustRightInd w:val="0"/>
              <w:spacing w:afterLines="30" w:after="72"/>
              <w:jc w:val="both"/>
              <w:rPr>
                <w:rFonts w:ascii="SimSun" w:eastAsia="SimSun" w:hAnsi="SimSun"/>
                <w:sz w:val="16"/>
                <w:szCs w:val="16"/>
                <w:lang w:eastAsia="zh-CN"/>
              </w:rPr>
            </w:pPr>
            <w:r w:rsidRPr="00723220">
              <w:rPr>
                <w:rFonts w:ascii="SimSun" w:eastAsia="SimSun" w:hAnsi="SimSun" w:cs="Arial"/>
                <w:sz w:val="16"/>
                <w:szCs w:val="16"/>
              </w:rPr>
              <w:t>100.0%</w:t>
            </w:r>
          </w:p>
        </w:tc>
      </w:tr>
      <w:tr w:rsidR="00D262EC" w:rsidRPr="00571D2C" w:rsidTr="00723220">
        <w:trPr>
          <w:jc w:val="center"/>
        </w:trPr>
        <w:tc>
          <w:tcPr>
            <w:tcW w:w="651" w:type="dxa"/>
            <w:shd w:val="clear" w:color="auto" w:fill="auto"/>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color w:val="000000"/>
                <w:sz w:val="16"/>
                <w:szCs w:val="16"/>
                <w:lang w:val="en-GB" w:eastAsia="zh-CN"/>
              </w:rPr>
              <w:t>(5)</w:t>
            </w:r>
          </w:p>
        </w:tc>
        <w:tc>
          <w:tcPr>
            <w:tcW w:w="2040" w:type="dxa"/>
            <w:shd w:val="clear" w:color="auto" w:fill="auto"/>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color w:val="000000"/>
                <w:sz w:val="16"/>
                <w:szCs w:val="16"/>
                <w:lang w:val="en-GB" w:eastAsia="zh-CN"/>
              </w:rPr>
              <w:t>ePCT系统可用性</w:t>
            </w:r>
          </w:p>
        </w:tc>
        <w:tc>
          <w:tcPr>
            <w:tcW w:w="2160" w:type="dxa"/>
            <w:shd w:val="clear" w:color="auto" w:fill="auto"/>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color w:val="000000"/>
                <w:sz w:val="16"/>
                <w:szCs w:val="16"/>
                <w:lang w:val="en-GB" w:eastAsia="zh-CN"/>
              </w:rPr>
              <w:t>99%</w:t>
            </w:r>
          </w:p>
        </w:tc>
        <w:tc>
          <w:tcPr>
            <w:tcW w:w="1800" w:type="dxa"/>
            <w:shd w:val="clear" w:color="auto" w:fill="auto"/>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color w:val="000000"/>
                <w:sz w:val="16"/>
                <w:szCs w:val="16"/>
                <w:lang w:val="en-GB" w:eastAsia="zh-CN"/>
              </w:rPr>
              <w:t>24小时</w:t>
            </w:r>
          </w:p>
        </w:tc>
        <w:tc>
          <w:tcPr>
            <w:tcW w:w="1080" w:type="dxa"/>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sz w:val="16"/>
                <w:szCs w:val="16"/>
                <w:lang w:eastAsia="zh-CN"/>
              </w:rPr>
              <w:t>100.0%</w:t>
            </w:r>
          </w:p>
        </w:tc>
        <w:tc>
          <w:tcPr>
            <w:tcW w:w="960" w:type="dxa"/>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sz w:val="16"/>
                <w:szCs w:val="16"/>
                <w:lang w:eastAsia="zh-CN"/>
              </w:rPr>
              <w:t>100.0%</w:t>
            </w:r>
          </w:p>
        </w:tc>
        <w:tc>
          <w:tcPr>
            <w:tcW w:w="917" w:type="dxa"/>
          </w:tcPr>
          <w:p w:rsidR="00D262EC" w:rsidRPr="00723220" w:rsidRDefault="00D262EC" w:rsidP="00723220">
            <w:pPr>
              <w:adjustRightInd w:val="0"/>
              <w:spacing w:afterLines="30" w:after="72"/>
              <w:jc w:val="both"/>
              <w:rPr>
                <w:rFonts w:ascii="SimSun" w:eastAsia="SimSun" w:hAnsi="SimSun"/>
                <w:sz w:val="16"/>
                <w:szCs w:val="16"/>
                <w:lang w:eastAsia="zh-CN"/>
              </w:rPr>
            </w:pPr>
            <w:r w:rsidRPr="00723220">
              <w:rPr>
                <w:rFonts w:ascii="SimSun" w:eastAsia="SimSun" w:hAnsi="SimSun" w:cs="Arial"/>
                <w:sz w:val="16"/>
                <w:szCs w:val="16"/>
              </w:rPr>
              <w:t>100.0%</w:t>
            </w:r>
          </w:p>
        </w:tc>
      </w:tr>
      <w:tr w:rsidR="00D262EC" w:rsidRPr="00723220" w:rsidTr="00723220">
        <w:trPr>
          <w:jc w:val="center"/>
        </w:trPr>
        <w:tc>
          <w:tcPr>
            <w:tcW w:w="651" w:type="dxa"/>
            <w:shd w:val="clear" w:color="auto" w:fill="auto"/>
            <w:tcMar>
              <w:top w:w="85" w:type="dxa"/>
              <w:bottom w:w="85" w:type="dxa"/>
            </w:tcMar>
          </w:tcPr>
          <w:p w:rsidR="00D262EC" w:rsidRPr="00723220" w:rsidRDefault="00D262EC" w:rsidP="00723220">
            <w:pPr>
              <w:adjustRightInd w:val="0"/>
              <w:spacing w:afterLines="30" w:after="72"/>
              <w:jc w:val="both"/>
              <w:rPr>
                <w:rFonts w:ascii="SimSun" w:eastAsia="SimSun" w:hAnsi="SimSun"/>
                <w:b/>
                <w:color w:val="000000"/>
                <w:sz w:val="16"/>
                <w:szCs w:val="16"/>
                <w:lang w:val="en-GB" w:eastAsia="zh-CN"/>
              </w:rPr>
            </w:pPr>
          </w:p>
        </w:tc>
        <w:tc>
          <w:tcPr>
            <w:tcW w:w="2040" w:type="dxa"/>
            <w:shd w:val="clear" w:color="auto" w:fill="auto"/>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r w:rsidRPr="00723220">
              <w:rPr>
                <w:rFonts w:ascii="SimSun" w:eastAsia="SimSun" w:hAnsi="SimSun" w:hint="eastAsia"/>
                <w:color w:val="000000"/>
                <w:sz w:val="16"/>
                <w:szCs w:val="16"/>
                <w:lang w:val="en-GB" w:eastAsia="zh-CN"/>
              </w:rPr>
              <w:t>信息系统服务水平</w:t>
            </w:r>
            <w:r w:rsidR="00EA1131" w:rsidRPr="00723220">
              <w:rPr>
                <w:rFonts w:ascii="SimSun" w:eastAsia="SimSun" w:hAnsi="SimSun" w:hint="eastAsia"/>
                <w:color w:val="000000"/>
                <w:sz w:val="16"/>
                <w:szCs w:val="16"/>
                <w:lang w:val="en-GB" w:eastAsia="zh-CN"/>
              </w:rPr>
              <w:t>（</w:t>
            </w:r>
            <w:r w:rsidRPr="00723220">
              <w:rPr>
                <w:rFonts w:ascii="SimSun" w:eastAsia="SimSun" w:hAnsi="SimSun" w:hint="eastAsia"/>
                <w:color w:val="000000"/>
                <w:sz w:val="16"/>
                <w:szCs w:val="16"/>
                <w:lang w:val="en-GB" w:eastAsia="zh-CN"/>
              </w:rPr>
              <w:t>ISSL</w:t>
            </w:r>
            <w:r w:rsidR="00B03A40" w:rsidRPr="00723220">
              <w:rPr>
                <w:rFonts w:ascii="SimSun" w:eastAsia="SimSun" w:hAnsi="SimSun" w:hint="eastAsia"/>
                <w:color w:val="000000"/>
                <w:sz w:val="16"/>
                <w:szCs w:val="16"/>
                <w:lang w:val="en-GB" w:eastAsia="zh-CN"/>
              </w:rPr>
              <w:t>）</w:t>
            </w:r>
          </w:p>
          <w:p w:rsidR="00D262EC" w:rsidRPr="00723220" w:rsidRDefault="00D262EC" w:rsidP="00723220">
            <w:pPr>
              <w:adjustRightInd w:val="0"/>
              <w:spacing w:afterLines="30" w:after="72"/>
              <w:rPr>
                <w:rFonts w:ascii="SimSun" w:eastAsia="SimSun" w:hAnsi="SimSun"/>
                <w:i/>
                <w:color w:val="000000"/>
                <w:sz w:val="16"/>
                <w:szCs w:val="16"/>
                <w:lang w:val="en-GB" w:eastAsia="zh-CN"/>
              </w:rPr>
            </w:pPr>
            <w:r w:rsidRPr="00723220">
              <w:rPr>
                <w:rFonts w:ascii="KaiTi" w:eastAsia="KaiTi" w:hAnsi="KaiTi" w:hint="eastAsia"/>
                <w:color w:val="000000"/>
                <w:sz w:val="16"/>
                <w:szCs w:val="16"/>
                <w:lang w:val="en-GB" w:eastAsia="zh-CN"/>
              </w:rPr>
              <w:t>上述指标的加权平均数(1</w:t>
            </w:r>
            <w:r w:rsidR="00B03A40" w:rsidRPr="00723220">
              <w:rPr>
                <w:rFonts w:ascii="KaiTi" w:eastAsia="KaiTi" w:hAnsi="KaiTi" w:hint="eastAsia"/>
                <w:color w:val="000000"/>
                <w:sz w:val="16"/>
                <w:szCs w:val="16"/>
                <w:lang w:val="en-GB" w:eastAsia="zh-CN"/>
              </w:rPr>
              <w:t>）</w:t>
            </w:r>
            <w:r w:rsidRPr="00723220">
              <w:rPr>
                <w:rFonts w:ascii="KaiTi" w:eastAsia="KaiTi" w:hAnsi="KaiTi" w:hint="eastAsia"/>
                <w:color w:val="000000"/>
                <w:sz w:val="16"/>
                <w:szCs w:val="16"/>
                <w:lang w:val="en-GB" w:eastAsia="zh-CN"/>
              </w:rPr>
              <w:t>：20%(2</w:t>
            </w:r>
            <w:r w:rsidR="00B03A40" w:rsidRPr="00723220">
              <w:rPr>
                <w:rFonts w:ascii="KaiTi" w:eastAsia="KaiTi" w:hAnsi="KaiTi" w:hint="eastAsia"/>
                <w:color w:val="000000"/>
                <w:sz w:val="16"/>
                <w:szCs w:val="16"/>
                <w:lang w:val="en-GB" w:eastAsia="zh-CN"/>
              </w:rPr>
              <w:t>）</w:t>
            </w:r>
            <w:r w:rsidRPr="00723220">
              <w:rPr>
                <w:rFonts w:ascii="KaiTi" w:eastAsia="KaiTi" w:hAnsi="KaiTi" w:hint="eastAsia"/>
                <w:color w:val="000000"/>
                <w:sz w:val="16"/>
                <w:szCs w:val="16"/>
                <w:lang w:val="en-GB" w:eastAsia="zh-CN"/>
              </w:rPr>
              <w:t>：20%(3</w:t>
            </w:r>
            <w:r w:rsidR="00B03A40" w:rsidRPr="00723220">
              <w:rPr>
                <w:rFonts w:ascii="KaiTi" w:eastAsia="KaiTi" w:hAnsi="KaiTi" w:hint="eastAsia"/>
                <w:color w:val="000000"/>
                <w:sz w:val="16"/>
                <w:szCs w:val="16"/>
                <w:lang w:val="en-GB" w:eastAsia="zh-CN"/>
              </w:rPr>
              <w:t>）</w:t>
            </w:r>
            <w:r w:rsidR="00FB0D9C" w:rsidRPr="00723220">
              <w:rPr>
                <w:rFonts w:ascii="KaiTi" w:eastAsia="KaiTi" w:hAnsi="KaiTi"/>
                <w:color w:val="000000"/>
                <w:sz w:val="16"/>
                <w:szCs w:val="16"/>
                <w:lang w:val="en-GB" w:eastAsia="zh-CN"/>
              </w:rPr>
              <w:t>：</w:t>
            </w:r>
            <w:r w:rsidRPr="00723220">
              <w:rPr>
                <w:rFonts w:ascii="KaiTi" w:eastAsia="KaiTi" w:hAnsi="KaiTi" w:hint="eastAsia"/>
                <w:color w:val="000000"/>
                <w:sz w:val="16"/>
                <w:szCs w:val="16"/>
                <w:lang w:val="en-GB" w:eastAsia="zh-CN"/>
              </w:rPr>
              <w:t>20%(4</w:t>
            </w:r>
            <w:r w:rsidR="00B03A40" w:rsidRPr="00723220">
              <w:rPr>
                <w:rFonts w:ascii="KaiTi" w:eastAsia="KaiTi" w:hAnsi="KaiTi" w:hint="eastAsia"/>
                <w:color w:val="000000"/>
                <w:sz w:val="16"/>
                <w:szCs w:val="16"/>
                <w:lang w:val="en-GB" w:eastAsia="zh-CN"/>
              </w:rPr>
              <w:t>）</w:t>
            </w:r>
            <w:r w:rsidR="00FB0D9C" w:rsidRPr="00723220">
              <w:rPr>
                <w:rFonts w:ascii="KaiTi" w:eastAsia="KaiTi" w:hAnsi="KaiTi"/>
                <w:color w:val="000000"/>
                <w:sz w:val="16"/>
                <w:szCs w:val="16"/>
                <w:lang w:val="en-GB" w:eastAsia="zh-CN"/>
              </w:rPr>
              <w:t>：</w:t>
            </w:r>
            <w:r w:rsidRPr="00723220">
              <w:rPr>
                <w:rFonts w:ascii="KaiTi" w:eastAsia="KaiTi" w:hAnsi="KaiTi" w:hint="eastAsia"/>
                <w:color w:val="000000"/>
                <w:sz w:val="16"/>
                <w:szCs w:val="16"/>
                <w:lang w:val="en-GB" w:eastAsia="zh-CN"/>
              </w:rPr>
              <w:t>20%(5</w:t>
            </w:r>
            <w:r w:rsidR="00B03A40" w:rsidRPr="00723220">
              <w:rPr>
                <w:rFonts w:ascii="KaiTi" w:eastAsia="KaiTi" w:hAnsi="KaiTi" w:hint="eastAsia"/>
                <w:color w:val="000000"/>
                <w:sz w:val="16"/>
                <w:szCs w:val="16"/>
                <w:lang w:val="en-GB" w:eastAsia="zh-CN"/>
              </w:rPr>
              <w:t>）</w:t>
            </w:r>
            <w:r w:rsidR="00FB0D9C" w:rsidRPr="00723220">
              <w:rPr>
                <w:rFonts w:ascii="KaiTi" w:eastAsia="KaiTi" w:hAnsi="KaiTi"/>
                <w:color w:val="000000"/>
                <w:sz w:val="16"/>
                <w:szCs w:val="16"/>
                <w:lang w:val="en-GB" w:eastAsia="zh-CN"/>
              </w:rPr>
              <w:t>：</w:t>
            </w:r>
            <w:r w:rsidRPr="00723220">
              <w:rPr>
                <w:rFonts w:ascii="KaiTi" w:eastAsia="KaiTi" w:hAnsi="KaiTi" w:hint="eastAsia"/>
                <w:color w:val="000000"/>
                <w:sz w:val="16"/>
                <w:szCs w:val="16"/>
                <w:lang w:val="en-GB" w:eastAsia="zh-CN"/>
              </w:rPr>
              <w:t>20%。</w:t>
            </w:r>
          </w:p>
        </w:tc>
        <w:tc>
          <w:tcPr>
            <w:tcW w:w="2160" w:type="dxa"/>
            <w:shd w:val="clear" w:color="auto" w:fill="auto"/>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p>
        </w:tc>
        <w:tc>
          <w:tcPr>
            <w:tcW w:w="1800" w:type="dxa"/>
            <w:shd w:val="clear" w:color="auto" w:fill="auto"/>
            <w:tcMar>
              <w:top w:w="85" w:type="dxa"/>
              <w:bottom w:w="85" w:type="dxa"/>
            </w:tcMar>
          </w:tcPr>
          <w:p w:rsidR="00D262EC" w:rsidRPr="00723220" w:rsidRDefault="00D262EC" w:rsidP="00723220">
            <w:pPr>
              <w:adjustRightInd w:val="0"/>
              <w:spacing w:afterLines="30" w:after="72"/>
              <w:jc w:val="both"/>
              <w:rPr>
                <w:rFonts w:ascii="SimSun" w:eastAsia="SimSun" w:hAnsi="SimSun"/>
                <w:color w:val="000000"/>
                <w:sz w:val="16"/>
                <w:szCs w:val="16"/>
                <w:lang w:val="en-GB" w:eastAsia="zh-CN"/>
              </w:rPr>
            </w:pPr>
          </w:p>
        </w:tc>
        <w:tc>
          <w:tcPr>
            <w:tcW w:w="1080" w:type="dxa"/>
            <w:tcMar>
              <w:top w:w="85" w:type="dxa"/>
              <w:bottom w:w="85" w:type="dxa"/>
            </w:tcMar>
          </w:tcPr>
          <w:p w:rsidR="00D262EC" w:rsidRPr="00723220" w:rsidRDefault="00D262EC" w:rsidP="00723220">
            <w:pPr>
              <w:adjustRightInd w:val="0"/>
              <w:spacing w:afterLines="30" w:after="72"/>
              <w:jc w:val="both"/>
              <w:rPr>
                <w:rFonts w:ascii="SimSun" w:eastAsia="SimSun" w:hAnsi="SimSun"/>
                <w:sz w:val="16"/>
                <w:szCs w:val="16"/>
                <w:lang w:eastAsia="zh-CN"/>
              </w:rPr>
            </w:pPr>
            <w:r w:rsidRPr="00723220">
              <w:rPr>
                <w:rFonts w:ascii="SimSun" w:eastAsia="SimSun" w:hAnsi="SimSun" w:hint="eastAsia"/>
                <w:sz w:val="16"/>
                <w:szCs w:val="16"/>
                <w:lang w:eastAsia="zh-CN"/>
              </w:rPr>
              <w:t>93.0%</w:t>
            </w:r>
          </w:p>
        </w:tc>
        <w:tc>
          <w:tcPr>
            <w:tcW w:w="960" w:type="dxa"/>
            <w:tcMar>
              <w:top w:w="85" w:type="dxa"/>
              <w:bottom w:w="85" w:type="dxa"/>
            </w:tcMar>
          </w:tcPr>
          <w:p w:rsidR="00D262EC" w:rsidRPr="00723220" w:rsidRDefault="00D262EC" w:rsidP="00723220">
            <w:pPr>
              <w:adjustRightInd w:val="0"/>
              <w:spacing w:afterLines="30" w:after="72"/>
              <w:jc w:val="both"/>
              <w:rPr>
                <w:rFonts w:ascii="SimSun" w:eastAsia="SimSun" w:hAnsi="SimSun"/>
                <w:sz w:val="16"/>
                <w:szCs w:val="16"/>
                <w:lang w:eastAsia="zh-CN"/>
              </w:rPr>
            </w:pPr>
            <w:r w:rsidRPr="00723220">
              <w:rPr>
                <w:rFonts w:ascii="SimSun" w:eastAsia="SimSun" w:hAnsi="SimSun"/>
                <w:bCs/>
                <w:sz w:val="16"/>
                <w:szCs w:val="16"/>
                <w:lang w:eastAsia="zh-CN"/>
              </w:rPr>
              <w:t>95.1%</w:t>
            </w:r>
            <w:r w:rsidRPr="00723220">
              <w:rPr>
                <w:rFonts w:ascii="SimSun" w:eastAsia="SimSun" w:hAnsi="SimSun"/>
                <w:bCs/>
                <w:sz w:val="16"/>
                <w:szCs w:val="16"/>
                <w:vertAlign w:val="superscript"/>
                <w:lang w:eastAsia="zh-CN"/>
              </w:rPr>
              <w:footnoteReference w:id="23"/>
            </w:r>
          </w:p>
        </w:tc>
        <w:tc>
          <w:tcPr>
            <w:tcW w:w="917" w:type="dxa"/>
          </w:tcPr>
          <w:p w:rsidR="00D262EC" w:rsidRPr="00723220" w:rsidRDefault="00D262EC" w:rsidP="00723220">
            <w:pPr>
              <w:adjustRightInd w:val="0"/>
              <w:spacing w:afterLines="30" w:after="72"/>
              <w:jc w:val="both"/>
              <w:rPr>
                <w:rFonts w:ascii="SimSun" w:eastAsia="SimSun" w:hAnsi="SimSun"/>
                <w:sz w:val="16"/>
                <w:szCs w:val="16"/>
                <w:lang w:eastAsia="zh-CN"/>
              </w:rPr>
            </w:pPr>
            <w:r w:rsidRPr="00723220">
              <w:rPr>
                <w:rFonts w:ascii="SimSun" w:eastAsia="SimSun" w:hAnsi="SimSun"/>
                <w:sz w:val="16"/>
                <w:szCs w:val="16"/>
                <w:lang w:eastAsia="zh-CN"/>
              </w:rPr>
              <w:t>96.5%</w:t>
            </w:r>
          </w:p>
        </w:tc>
      </w:tr>
    </w:tbl>
    <w:p w:rsidR="00D262EC" w:rsidRPr="00723220" w:rsidRDefault="00D262EC" w:rsidP="00382F53">
      <w:pPr>
        <w:keepNext/>
        <w:spacing w:line="340" w:lineRule="atLeast"/>
        <w:rPr>
          <w:rFonts w:ascii="SimSun" w:eastAsia="SimSun" w:hAnsi="SimSun"/>
          <w:sz w:val="16"/>
          <w:szCs w:val="16"/>
          <w:lang w:eastAsia="zh-CN"/>
        </w:rPr>
      </w:pPr>
      <w:r w:rsidRPr="00723220">
        <w:rPr>
          <w:rFonts w:ascii="SimSun" w:eastAsia="SimSun" w:hAnsi="SimSun" w:hint="eastAsia"/>
          <w:sz w:val="16"/>
          <w:szCs w:val="16"/>
          <w:lang w:eastAsia="zh-CN"/>
        </w:rPr>
        <w:t>来源：PCT运营司，2016年2月</w:t>
      </w:r>
    </w:p>
    <w:p w:rsidR="00D262EC" w:rsidRPr="00311723" w:rsidRDefault="00D262EC" w:rsidP="00382F53">
      <w:pPr>
        <w:keepNext/>
        <w:spacing w:beforeLines="150" w:before="360" w:afterLines="50" w:after="120" w:line="340" w:lineRule="atLeast"/>
        <w:rPr>
          <w:rFonts w:ascii="SimHei" w:eastAsia="SimHei" w:hAnsi="SimHei"/>
          <w:sz w:val="21"/>
          <w:szCs w:val="21"/>
          <w:lang w:eastAsia="zh-CN"/>
        </w:rPr>
      </w:pPr>
      <w:r w:rsidRPr="00311723">
        <w:rPr>
          <w:rFonts w:ascii="SimHei" w:eastAsia="SimHei" w:hAnsi="SimHei" w:hint="eastAsia"/>
          <w:sz w:val="21"/>
          <w:szCs w:val="21"/>
          <w:lang w:eastAsia="zh-CN"/>
        </w:rPr>
        <w:t>国际局受理局</w:t>
      </w:r>
    </w:p>
    <w:p w:rsidR="00D262EC" w:rsidRPr="002B2302" w:rsidRDefault="00D262EC" w:rsidP="00382F53">
      <w:pPr>
        <w:keepNext/>
        <w:overflowPunct w:val="0"/>
        <w:spacing w:beforeLines="50" w:before="120" w:afterLines="50" w:after="120" w:line="340" w:lineRule="atLeast"/>
        <w:rPr>
          <w:rFonts w:ascii="KaiTi" w:eastAsia="KaiTi" w:hAnsi="KaiTi"/>
          <w:sz w:val="21"/>
          <w:szCs w:val="21"/>
          <w:lang w:eastAsia="zh-CN"/>
        </w:rPr>
      </w:pPr>
      <w:r w:rsidRPr="002B2302">
        <w:rPr>
          <w:rFonts w:ascii="KaiTi" w:eastAsia="KaiTi" w:hAnsi="KaiTi" w:hint="eastAsia"/>
          <w:sz w:val="21"/>
          <w:szCs w:val="21"/>
          <w:lang w:eastAsia="zh-CN"/>
        </w:rPr>
        <w:t>申请量</w:t>
      </w:r>
    </w:p>
    <w:p w:rsidR="00D262EC" w:rsidRPr="009C75E1" w:rsidRDefault="00D262EC" w:rsidP="00523E59">
      <w:pPr>
        <w:numPr>
          <w:ilvl w:val="0"/>
          <w:numId w:val="39"/>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val="en-GB" w:eastAsia="zh-CN"/>
        </w:rPr>
        <w:t>下表列出了截至201</w:t>
      </w:r>
      <w:r>
        <w:rPr>
          <w:rFonts w:ascii="SimSun" w:eastAsia="SimSun" w:hAnsi="SimSun" w:hint="eastAsia"/>
          <w:sz w:val="21"/>
          <w:szCs w:val="21"/>
          <w:lang w:val="en-GB" w:eastAsia="zh-CN"/>
        </w:rPr>
        <w:t>5</w:t>
      </w:r>
      <w:r w:rsidRPr="003173CE">
        <w:rPr>
          <w:rFonts w:ascii="SimSun" w:eastAsia="SimSun" w:hAnsi="SimSun" w:hint="eastAsia"/>
          <w:sz w:val="21"/>
          <w:szCs w:val="21"/>
          <w:lang w:val="en-GB" w:eastAsia="zh-CN"/>
        </w:rPr>
        <w:t>年，过去五年中PCT申请量位列前十的受理局。原则上，PCT申请在申请人本国的国家专利局提交，或者在代表申请人本国辖区的地区专利局提交。国际局对所有PCT缔约国的申请人都是一个有资格的受理局</w:t>
      </w:r>
      <w:r w:rsidR="00EA1131">
        <w:rPr>
          <w:rFonts w:ascii="SimSun" w:eastAsia="SimSun" w:hAnsi="SimSun" w:hint="eastAsia"/>
          <w:sz w:val="21"/>
          <w:szCs w:val="21"/>
          <w:lang w:val="en-GB" w:eastAsia="zh-CN"/>
        </w:rPr>
        <w:t>（</w:t>
      </w:r>
      <w:r w:rsidRPr="003173CE">
        <w:rPr>
          <w:rFonts w:ascii="SimSun" w:eastAsia="SimSun" w:hAnsi="SimSun" w:hint="eastAsia"/>
          <w:sz w:val="21"/>
          <w:szCs w:val="21"/>
          <w:lang w:val="en-GB" w:eastAsia="zh-CN"/>
        </w:rPr>
        <w:t>RO/IB</w:t>
      </w:r>
      <w:r w:rsidR="00B03A40">
        <w:rPr>
          <w:rFonts w:ascii="SimSun" w:eastAsia="SimSun" w:hAnsi="SimSun" w:hint="eastAsia"/>
          <w:sz w:val="21"/>
          <w:szCs w:val="21"/>
          <w:lang w:val="en-GB" w:eastAsia="zh-CN"/>
        </w:rPr>
        <w:t>）</w:t>
      </w:r>
      <w:r w:rsidRPr="003173CE">
        <w:rPr>
          <w:rFonts w:ascii="SimSun" w:eastAsia="SimSun" w:hAnsi="SimSun" w:hint="eastAsia"/>
          <w:sz w:val="21"/>
          <w:szCs w:val="21"/>
          <w:lang w:val="en-GB" w:eastAsia="zh-CN"/>
        </w:rPr>
        <w:t>。下表列出了向作为受理局的国际局提交申请的变化情况、在各受理局中的排名以及所占份额。</w:t>
      </w:r>
    </w:p>
    <w:p w:rsidR="009C75E1" w:rsidRPr="003173CE" w:rsidRDefault="009C75E1" w:rsidP="009C75E1">
      <w:pPr>
        <w:spacing w:afterLines="50" w:after="120" w:line="340" w:lineRule="atLeast"/>
        <w:jc w:val="center"/>
        <w:rPr>
          <w:rFonts w:ascii="SimSun" w:eastAsia="SimSun" w:hAnsi="SimSun"/>
          <w:sz w:val="21"/>
          <w:szCs w:val="21"/>
          <w:lang w:eastAsia="zh-CN"/>
        </w:rPr>
      </w:pPr>
      <w:r w:rsidRPr="008C4303">
        <w:rPr>
          <w:rFonts w:ascii="SimSun" w:eastAsia="SimSun" w:hAnsi="SimSun"/>
          <w:noProof/>
          <w:lang w:eastAsia="zh-CN"/>
        </w:rPr>
        <w:lastRenderedPageBreak/>
        <w:drawing>
          <wp:inline distT="0" distB="0" distL="0" distR="0" wp14:anchorId="2A09F08C" wp14:editId="5A5DF364">
            <wp:extent cx="5940425" cy="2905917"/>
            <wp:effectExtent l="0" t="0" r="3175"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0425" cy="2905917"/>
                    </a:xfrm>
                    <a:prstGeom prst="rect">
                      <a:avLst/>
                    </a:prstGeom>
                    <a:noFill/>
                    <a:ln>
                      <a:noFill/>
                    </a:ln>
                  </pic:spPr>
                </pic:pic>
              </a:graphicData>
            </a:graphic>
          </wp:inline>
        </w:drawing>
      </w:r>
    </w:p>
    <w:p w:rsidR="00D262EC" w:rsidRPr="003173CE" w:rsidRDefault="00D262EC" w:rsidP="00523E59">
      <w:pPr>
        <w:numPr>
          <w:ilvl w:val="0"/>
          <w:numId w:val="39"/>
        </w:numPr>
        <w:spacing w:beforeLines="150" w:before="360"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在2014年/15年计划和预算中，为国际局受理局增加了下列两项</w:t>
      </w:r>
      <w:r w:rsidR="00391D4C">
        <w:rPr>
          <w:rFonts w:ascii="SimSun" w:eastAsia="SimSun" w:hAnsi="SimSun" w:hint="eastAsia"/>
          <w:sz w:val="21"/>
          <w:szCs w:val="21"/>
          <w:lang w:eastAsia="zh-CN"/>
        </w:rPr>
        <w:t>绩效</w:t>
      </w:r>
      <w:r w:rsidRPr="003173CE">
        <w:rPr>
          <w:rFonts w:ascii="SimSun" w:eastAsia="SimSun" w:hAnsi="SimSun" w:hint="eastAsia"/>
          <w:sz w:val="21"/>
          <w:szCs w:val="21"/>
          <w:lang w:eastAsia="zh-CN"/>
        </w:rPr>
        <w:t>指标：</w:t>
      </w:r>
    </w:p>
    <w:p w:rsidR="00D262EC" w:rsidRPr="003173CE" w:rsidRDefault="00D262EC" w:rsidP="00382F53">
      <w:pPr>
        <w:keepNext/>
        <w:overflowPunct w:val="0"/>
        <w:spacing w:beforeLines="50" w:before="120" w:afterLines="50" w:after="120" w:line="340" w:lineRule="atLeast"/>
        <w:rPr>
          <w:rFonts w:ascii="SimSun" w:eastAsia="SimSun" w:hAnsi="SimSun"/>
          <w:sz w:val="21"/>
          <w:szCs w:val="21"/>
          <w:lang w:eastAsia="zh-CN"/>
        </w:rPr>
      </w:pPr>
      <w:r w:rsidRPr="002B2302">
        <w:rPr>
          <w:rFonts w:ascii="KaiTi" w:eastAsia="KaiTi" w:hAnsi="KaiTi" w:cs="SimSun" w:hint="eastAsia"/>
          <w:sz w:val="21"/>
          <w:szCs w:val="21"/>
          <w:lang w:val="en-GB" w:eastAsia="zh-CN"/>
        </w:rPr>
        <w:t>通知国际申请日期的及时性</w:t>
      </w:r>
    </w:p>
    <w:p w:rsidR="00D262EC" w:rsidRPr="003173CE" w:rsidRDefault="00D262EC" w:rsidP="00523E59">
      <w:pPr>
        <w:numPr>
          <w:ilvl w:val="0"/>
          <w:numId w:val="39"/>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val="en-GB" w:eastAsia="zh-CN"/>
        </w:rPr>
        <w:t>该指标反映国际局受理局出具105表所需的时间。这个表格是在国际申请日期被认定之后出具的。申请人希望尽快收到这个表格，</w:t>
      </w:r>
      <w:r w:rsidRPr="003173CE">
        <w:rPr>
          <w:rFonts w:ascii="SimSun" w:eastAsia="SimSun" w:hAnsi="SimSun" w:hint="eastAsia"/>
          <w:sz w:val="21"/>
          <w:szCs w:val="21"/>
          <w:lang w:eastAsia="zh-CN"/>
        </w:rPr>
        <w:t>因为</w:t>
      </w:r>
      <w:r w:rsidRPr="003173CE">
        <w:rPr>
          <w:rFonts w:ascii="SimSun" w:eastAsia="SimSun" w:hAnsi="SimSun" w:hint="eastAsia"/>
          <w:sz w:val="21"/>
          <w:szCs w:val="21"/>
          <w:lang w:val="en-GB" w:eastAsia="zh-CN"/>
        </w:rPr>
        <w:t>国际申请在每个指定国内自国际申请日起具有正规的国家申请的效力。国际申请日应认为是在每个指定国的实际申请日。</w:t>
      </w:r>
    </w:p>
    <w:p w:rsidR="00D262EC" w:rsidRPr="00311723" w:rsidRDefault="00D262EC" w:rsidP="00382F53">
      <w:pPr>
        <w:keepNext/>
        <w:spacing w:beforeLines="150" w:before="360" w:line="340" w:lineRule="atLeast"/>
        <w:jc w:val="center"/>
        <w:rPr>
          <w:rFonts w:ascii="SimHei" w:eastAsia="SimHei" w:hAnsi="SimHei"/>
          <w:noProof/>
          <w:sz w:val="21"/>
          <w:szCs w:val="21"/>
          <w:lang w:eastAsia="zh-CN"/>
        </w:rPr>
      </w:pPr>
      <w:r w:rsidRPr="00311723">
        <w:rPr>
          <w:rFonts w:ascii="SimHei" w:eastAsia="SimHei" w:hAnsi="SimHei" w:hint="eastAsia"/>
          <w:bCs/>
          <w:sz w:val="21"/>
          <w:szCs w:val="21"/>
          <w:lang w:eastAsia="zh-CN"/>
        </w:rPr>
        <w:t>通知国际申请日的及时性</w:t>
      </w:r>
    </w:p>
    <w:p w:rsidR="00D262EC" w:rsidRPr="00442CB1" w:rsidRDefault="009C75E1" w:rsidP="00382F53">
      <w:pPr>
        <w:pStyle w:val="af7"/>
        <w:jc w:val="center"/>
        <w:rPr>
          <w:rFonts w:ascii="SimSun" w:hAnsi="SimSun" w:cs="Arial"/>
          <w:color w:val="auto"/>
          <w:sz w:val="21"/>
          <w:szCs w:val="21"/>
        </w:rPr>
      </w:pPr>
      <w:r w:rsidRPr="009C75E1">
        <w:rPr>
          <w:noProof/>
        </w:rPr>
        <w:drawing>
          <wp:inline distT="0" distB="0" distL="0" distR="0" wp14:anchorId="614F1692" wp14:editId="3221D7AD">
            <wp:extent cx="5940425" cy="2646342"/>
            <wp:effectExtent l="0" t="0" r="3175" b="190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40425" cy="2646342"/>
                    </a:xfrm>
                    <a:prstGeom prst="rect">
                      <a:avLst/>
                    </a:prstGeom>
                    <a:noFill/>
                    <a:ln>
                      <a:noFill/>
                    </a:ln>
                  </pic:spPr>
                </pic:pic>
              </a:graphicData>
            </a:graphic>
          </wp:inline>
        </w:drawing>
      </w:r>
    </w:p>
    <w:p w:rsidR="00D262EC" w:rsidRPr="002B2302" w:rsidRDefault="00D262EC" w:rsidP="00382F53">
      <w:pPr>
        <w:keepNext/>
        <w:overflowPunct w:val="0"/>
        <w:spacing w:beforeLines="50" w:before="120" w:afterLines="50" w:after="120" w:line="340" w:lineRule="atLeast"/>
        <w:rPr>
          <w:rFonts w:ascii="KaiTi" w:eastAsia="KaiTi" w:hAnsi="KaiTi"/>
          <w:sz w:val="21"/>
          <w:szCs w:val="21"/>
          <w:lang w:eastAsia="zh-CN"/>
        </w:rPr>
      </w:pPr>
      <w:r w:rsidRPr="002B2302">
        <w:rPr>
          <w:rFonts w:ascii="KaiTi" w:eastAsia="KaiTi" w:hAnsi="KaiTi" w:cs="SimSun" w:hint="eastAsia"/>
          <w:sz w:val="21"/>
          <w:szCs w:val="21"/>
          <w:lang w:val="en-GB" w:eastAsia="zh-CN"/>
        </w:rPr>
        <w:t>传送检索副本的及时性</w:t>
      </w:r>
    </w:p>
    <w:p w:rsidR="00D262EC" w:rsidRPr="003173CE" w:rsidRDefault="00D262EC" w:rsidP="00523E59">
      <w:pPr>
        <w:numPr>
          <w:ilvl w:val="0"/>
          <w:numId w:val="39"/>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val="en-GB" w:eastAsia="zh-CN"/>
        </w:rPr>
        <w:t>该指标反映国际局受理局向国际检索单位传送检索副本所需的时间。检索副本需在支付检索费后立即传送，这样国际检索</w:t>
      </w:r>
      <w:r w:rsidRPr="003173CE">
        <w:rPr>
          <w:rFonts w:ascii="SimSun" w:eastAsia="SimSun" w:hAnsi="SimSun" w:hint="eastAsia"/>
          <w:sz w:val="21"/>
          <w:szCs w:val="21"/>
          <w:lang w:eastAsia="zh-CN"/>
        </w:rPr>
        <w:t>单位</w:t>
      </w:r>
      <w:r w:rsidRPr="003173CE">
        <w:rPr>
          <w:rFonts w:ascii="SimSun" w:eastAsia="SimSun" w:hAnsi="SimSun" w:hint="eastAsia"/>
          <w:sz w:val="21"/>
          <w:szCs w:val="21"/>
          <w:lang w:val="en-GB" w:eastAsia="zh-CN"/>
        </w:rPr>
        <w:t>才能在PCT监管框架规定的期限内编制国际检索报告。延迟缴费将延迟向国际检索单位传送检索副本，从而对国际检索单位满足这些期限的能力产生负面影响。</w:t>
      </w:r>
    </w:p>
    <w:p w:rsidR="00D262EC" w:rsidRPr="003173CE" w:rsidRDefault="00D262EC" w:rsidP="00382F53">
      <w:pPr>
        <w:keepNext/>
        <w:spacing w:beforeLines="150" w:before="360" w:line="340" w:lineRule="atLeast"/>
        <w:jc w:val="center"/>
        <w:rPr>
          <w:rFonts w:ascii="SimSun" w:eastAsia="SimSun" w:hAnsi="SimSun"/>
          <w:b/>
          <w:sz w:val="21"/>
          <w:szCs w:val="21"/>
          <w:lang w:eastAsia="zh-CN"/>
        </w:rPr>
      </w:pPr>
      <w:r w:rsidRPr="00311723">
        <w:rPr>
          <w:rFonts w:ascii="SimHei" w:eastAsia="SimHei" w:hAnsi="SimHei" w:hint="eastAsia"/>
          <w:bCs/>
          <w:sz w:val="21"/>
          <w:szCs w:val="21"/>
          <w:lang w:eastAsia="zh-CN"/>
        </w:rPr>
        <w:lastRenderedPageBreak/>
        <w:t>传送检索副本的及时性</w:t>
      </w:r>
    </w:p>
    <w:p w:rsidR="00D262EC" w:rsidRPr="003173CE" w:rsidRDefault="00C82E91" w:rsidP="00C82E91">
      <w:pPr>
        <w:jc w:val="center"/>
        <w:rPr>
          <w:rFonts w:ascii="SimSun" w:eastAsia="SimSun" w:hAnsi="SimSun"/>
          <w:sz w:val="21"/>
          <w:lang w:eastAsia="zh-CN"/>
        </w:rPr>
      </w:pPr>
      <w:r w:rsidRPr="008C4303">
        <w:rPr>
          <w:rFonts w:ascii="SimSun" w:eastAsia="SimSun" w:hAnsi="SimSun"/>
          <w:noProof/>
          <w:sz w:val="21"/>
          <w:lang w:eastAsia="zh-CN"/>
        </w:rPr>
        <w:drawing>
          <wp:inline distT="0" distB="0" distL="0" distR="0" wp14:anchorId="575BCC42" wp14:editId="77B7D398">
            <wp:extent cx="5940425" cy="2774290"/>
            <wp:effectExtent l="0" t="0" r="3175" b="762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0425" cy="2774290"/>
                    </a:xfrm>
                    <a:prstGeom prst="rect">
                      <a:avLst/>
                    </a:prstGeom>
                    <a:noFill/>
                    <a:ln>
                      <a:noFill/>
                    </a:ln>
                  </pic:spPr>
                </pic:pic>
              </a:graphicData>
            </a:graphic>
          </wp:inline>
        </w:drawing>
      </w:r>
    </w:p>
    <w:bookmarkEnd w:id="86"/>
    <w:p w:rsidR="00723220" w:rsidRDefault="00723220" w:rsidP="00E37059">
      <w:pPr>
        <w:ind w:left="6804" w:firstLine="567"/>
        <w:rPr>
          <w:rFonts w:ascii="SimSun" w:eastAsia="SimSun" w:hAnsi="SimSun" w:cs="Arial"/>
          <w:sz w:val="21"/>
          <w:lang w:eastAsia="zh-CN"/>
        </w:rPr>
      </w:pPr>
    </w:p>
    <w:p w:rsidR="005D264A" w:rsidRPr="00723220" w:rsidRDefault="005D264A" w:rsidP="00723220">
      <w:pPr>
        <w:spacing w:afterLines="50" w:after="120" w:line="340" w:lineRule="atLeast"/>
        <w:ind w:left="5534" w:firstLine="567"/>
        <w:rPr>
          <w:rFonts w:ascii="KaiTi" w:eastAsia="KaiTi" w:hAnsi="KaiTi" w:cs="Arial"/>
          <w:sz w:val="21"/>
          <w:lang w:eastAsia="zh-CN"/>
        </w:rPr>
      </w:pPr>
      <w:r w:rsidRPr="00723220">
        <w:rPr>
          <w:rFonts w:ascii="KaiTi" w:eastAsia="KaiTi" w:hAnsi="KaiTi" w:cs="Arial"/>
          <w:sz w:val="21"/>
          <w:lang w:eastAsia="zh-CN"/>
        </w:rPr>
        <w:t>[</w:t>
      </w:r>
      <w:r w:rsidR="00D262EC" w:rsidRPr="00723220">
        <w:rPr>
          <w:rFonts w:ascii="KaiTi" w:eastAsia="KaiTi" w:hAnsi="KaiTi" w:cs="Arial" w:hint="eastAsia"/>
          <w:sz w:val="21"/>
          <w:lang w:eastAsia="zh-CN"/>
        </w:rPr>
        <w:t>附件完</w:t>
      </w:r>
      <w:r w:rsidRPr="00723220">
        <w:rPr>
          <w:rFonts w:ascii="KaiTi" w:eastAsia="KaiTi" w:hAnsi="KaiTi" w:cs="Arial"/>
          <w:sz w:val="21"/>
          <w:lang w:eastAsia="zh-CN"/>
        </w:rPr>
        <w:t>]</w:t>
      </w:r>
    </w:p>
    <w:p w:rsidR="009F72A7" w:rsidRPr="008C4303" w:rsidRDefault="009F72A7">
      <w:pPr>
        <w:rPr>
          <w:rFonts w:ascii="SimSun" w:eastAsia="SimSun" w:hAnsi="SimSun"/>
          <w:sz w:val="21"/>
          <w:lang w:eastAsia="zh-CN"/>
        </w:rPr>
      </w:pPr>
      <w:r w:rsidRPr="008C4303">
        <w:rPr>
          <w:rFonts w:ascii="SimSun" w:eastAsia="SimSun" w:hAnsi="SimSun"/>
          <w:sz w:val="21"/>
          <w:lang w:eastAsia="zh-CN"/>
        </w:rPr>
        <w:br w:type="page"/>
      </w:r>
    </w:p>
    <w:p w:rsidR="00D262EC" w:rsidRPr="00BE0E20" w:rsidRDefault="00D262EC" w:rsidP="00BE0E20">
      <w:pPr>
        <w:pStyle w:val="aff2"/>
      </w:pPr>
      <w:bookmarkStart w:id="88" w:name="_Toc422871040"/>
      <w:bookmarkStart w:id="89" w:name="_Toc457225761"/>
      <w:bookmarkStart w:id="90" w:name="_Toc457226128"/>
      <w:bookmarkStart w:id="91" w:name="_Toc454544469"/>
      <w:r w:rsidRPr="00BE0E20">
        <w:lastRenderedPageBreak/>
        <w:t>计划6</w:t>
      </w:r>
      <w:r w:rsidRPr="00BE0E20">
        <w:tab/>
      </w:r>
      <w:r w:rsidRPr="00BE0E20">
        <w:rPr>
          <w:rFonts w:hint="eastAsia"/>
        </w:rPr>
        <w:t>马德里体系和里斯本体系</w:t>
      </w:r>
      <w:bookmarkEnd w:id="88"/>
      <w:bookmarkEnd w:id="89"/>
      <w:bookmarkEnd w:id="90"/>
    </w:p>
    <w:p w:rsidR="00D262EC" w:rsidRPr="001C1F1B" w:rsidRDefault="00D262EC"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1C1F1B">
        <w:rPr>
          <w:rFonts w:asciiTheme="minorEastAsia" w:hAnsiTheme="minorEastAsia" w:cs="SimSun"/>
          <w:bCs w:val="0"/>
          <w:sz w:val="21"/>
          <w:szCs w:val="21"/>
          <w:lang w:eastAsia="zh-CN"/>
        </w:rPr>
        <w:t>计划管理人</w:t>
      </w:r>
      <w:r w:rsidRPr="001C1F1B">
        <w:rPr>
          <w:rFonts w:asciiTheme="minorEastAsia" w:hAnsiTheme="minorEastAsia" w:cs="SimSun"/>
          <w:bCs w:val="0"/>
          <w:sz w:val="21"/>
          <w:szCs w:val="21"/>
          <w:lang w:eastAsia="zh-CN"/>
        </w:rPr>
        <w:tab/>
        <w:t>王彬颖女士</w:t>
      </w:r>
    </w:p>
    <w:p w:rsidR="00D262EC" w:rsidRPr="00976725" w:rsidRDefault="00D262E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t>2014</w:t>
      </w:r>
      <w:r w:rsidRPr="00976725">
        <w:rPr>
          <w:rFonts w:ascii="SimHei" w:eastAsia="SimHei" w:hAnsi="SimHei" w:cs="SimSun"/>
          <w:b w:val="0"/>
          <w:sz w:val="21"/>
          <w:szCs w:val="21"/>
          <w:lang w:eastAsia="zh-CN"/>
        </w:rPr>
        <w:t>/15</w:t>
      </w:r>
      <w:r w:rsidRPr="00976725">
        <w:rPr>
          <w:rFonts w:ascii="SimHei" w:eastAsia="SimHei" w:hAnsi="SimHei" w:cs="SimSun" w:hint="eastAsia"/>
          <w:b w:val="0"/>
          <w:sz w:val="21"/>
          <w:szCs w:val="21"/>
          <w:lang w:eastAsia="zh-CN"/>
        </w:rPr>
        <w:t>两年期成果</w:t>
      </w:r>
    </w:p>
    <w:p w:rsidR="00D262EC" w:rsidRPr="003173CE" w:rsidRDefault="00D262EC" w:rsidP="00523E59">
      <w:pPr>
        <w:pStyle w:val="12"/>
        <w:keepNext/>
        <w:numPr>
          <w:ilvl w:val="0"/>
          <w:numId w:val="96"/>
        </w:numPr>
        <w:spacing w:beforeLines="100" w:before="240" w:afterLines="50" w:after="120" w:line="340" w:lineRule="atLeast"/>
        <w:ind w:left="567" w:hanging="567"/>
        <w:jc w:val="both"/>
        <w:rPr>
          <w:rFonts w:ascii="SimSun" w:eastAsia="SimSun" w:hAnsi="SimSun" w:cs="Arial"/>
          <w:sz w:val="21"/>
          <w:u w:val="single"/>
        </w:rPr>
      </w:pPr>
      <w:r w:rsidRPr="003173CE">
        <w:rPr>
          <w:rFonts w:ascii="SimSun" w:eastAsia="SimSun" w:hAnsi="SimSun" w:cs="Arial" w:hint="eastAsia"/>
          <w:sz w:val="21"/>
          <w:u w:val="single"/>
          <w:lang w:eastAsia="zh-CN"/>
        </w:rPr>
        <w:t>马德里体系</w:t>
      </w:r>
    </w:p>
    <w:p w:rsidR="00D262EC" w:rsidRPr="007F1147" w:rsidRDefault="00D262EC" w:rsidP="007F1147">
      <w:pPr>
        <w:pStyle w:val="12"/>
        <w:numPr>
          <w:ilvl w:val="0"/>
          <w:numId w:val="54"/>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F1147">
        <w:rPr>
          <w:rFonts w:ascii="SimSun" w:eastAsia="SimSun" w:hAnsi="SimSun" w:hint="eastAsia"/>
          <w:sz w:val="21"/>
          <w:szCs w:val="21"/>
          <w:lang w:eastAsia="zh-CN"/>
        </w:rPr>
        <w:t>本体系的地域扩张在本两年期取得重要积极进展。2014年，津巴布韦和非洲知识产权组织</w:t>
      </w:r>
      <w:r w:rsidR="00EA1131" w:rsidRPr="007F1147">
        <w:rPr>
          <w:rFonts w:ascii="SimSun" w:eastAsia="SimSun" w:hAnsi="SimSun" w:hint="eastAsia"/>
          <w:sz w:val="21"/>
          <w:szCs w:val="21"/>
          <w:lang w:eastAsia="zh-CN"/>
        </w:rPr>
        <w:t>（</w:t>
      </w:r>
      <w:r w:rsidRPr="007F1147">
        <w:rPr>
          <w:rFonts w:ascii="SimSun" w:eastAsia="SimSun" w:hAnsi="SimSun" w:hint="eastAsia"/>
          <w:sz w:val="21"/>
          <w:szCs w:val="21"/>
          <w:lang w:eastAsia="zh-CN"/>
        </w:rPr>
        <w:t>OAPI</w:t>
      </w:r>
      <w:r w:rsidR="00B03A40" w:rsidRPr="007F1147">
        <w:rPr>
          <w:rFonts w:ascii="SimSun" w:eastAsia="SimSun" w:hAnsi="SimSun" w:hint="eastAsia"/>
          <w:sz w:val="21"/>
          <w:szCs w:val="21"/>
          <w:lang w:eastAsia="zh-CN"/>
        </w:rPr>
        <w:t>）</w:t>
      </w:r>
      <w:r w:rsidRPr="007F1147">
        <w:rPr>
          <w:rFonts w:ascii="SimSun" w:eastAsia="SimSun" w:hAnsi="SimSun" w:hint="eastAsia"/>
          <w:sz w:val="21"/>
          <w:szCs w:val="21"/>
          <w:lang w:eastAsia="zh-CN"/>
        </w:rPr>
        <w:t>加入了《马德里议定书》。由于OAPI是由17个国家组成的政府间组织，2014年仅这两个加入就将所在国用户能够通过马德里体系集中保护和管理其商标的国家数量由94个增加到110个。2015年，阿尔及利亚、柬埔寨、冈比亚和老挝人民民主共和国也加入了该议定书，使缔约方总数在两年期期末达到97个，涉及113个国家。阿尔及利亚是马德里联盟中最后一个仅是《马德里协定》缔约方的成员，因此，出于实用目的，马德里体系现在作为单一条约体系来运行。</w:t>
      </w:r>
    </w:p>
    <w:p w:rsidR="00D262EC" w:rsidRPr="007F1147" w:rsidRDefault="00D262EC" w:rsidP="007F1147">
      <w:pPr>
        <w:pStyle w:val="12"/>
        <w:numPr>
          <w:ilvl w:val="0"/>
          <w:numId w:val="54"/>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F1147">
        <w:rPr>
          <w:rFonts w:ascii="SimSun" w:eastAsia="SimSun" w:hAnsi="SimSun" w:hint="eastAsia"/>
          <w:sz w:val="21"/>
          <w:szCs w:val="21"/>
          <w:lang w:eastAsia="zh-CN"/>
        </w:rPr>
        <w:t>2014年马德里体系的利用率比</w:t>
      </w:r>
      <w:r w:rsidRPr="007F1147">
        <w:rPr>
          <w:rFonts w:ascii="SimSun" w:eastAsia="SimSun" w:hAnsi="SimSun"/>
          <w:sz w:val="21"/>
          <w:szCs w:val="21"/>
          <w:lang w:eastAsia="zh-CN"/>
        </w:rPr>
        <w:t>2013</w:t>
      </w:r>
      <w:r w:rsidRPr="007F1147">
        <w:rPr>
          <w:rFonts w:ascii="SimSun" w:eastAsia="SimSun" w:hAnsi="SimSun" w:hint="eastAsia"/>
          <w:sz w:val="21"/>
          <w:szCs w:val="21"/>
          <w:lang w:eastAsia="zh-CN"/>
        </w:rPr>
        <w:t>年增长了</w:t>
      </w:r>
      <w:r w:rsidRPr="007F1147">
        <w:rPr>
          <w:rFonts w:ascii="SimSun" w:eastAsia="SimSun" w:hAnsi="SimSun"/>
          <w:sz w:val="21"/>
          <w:szCs w:val="21"/>
          <w:lang w:eastAsia="zh-CN"/>
        </w:rPr>
        <w:t>2.3</w:t>
      </w:r>
      <w:r w:rsidRPr="007F1147">
        <w:rPr>
          <w:rFonts w:ascii="SimSun" w:eastAsia="SimSun" w:hAnsi="SimSun" w:hint="eastAsia"/>
          <w:sz w:val="21"/>
          <w:szCs w:val="21"/>
          <w:lang w:eastAsia="zh-CN"/>
        </w:rPr>
        <w:t>%，共收到47,885件申请。2014年美国超过德国成为马德里体系的最大用户，这进一步诠释了本体系的转型。2015年，共收到了</w:t>
      </w:r>
      <w:r w:rsidRPr="007F1147">
        <w:rPr>
          <w:rFonts w:ascii="SimSun" w:eastAsia="SimSun" w:hAnsi="SimSun"/>
          <w:sz w:val="21"/>
          <w:szCs w:val="21"/>
          <w:lang w:eastAsia="zh-CN"/>
        </w:rPr>
        <w:t>49,273</w:t>
      </w:r>
      <w:r w:rsidRPr="007F1147">
        <w:rPr>
          <w:rFonts w:ascii="SimSun" w:eastAsia="SimSun" w:hAnsi="SimSun" w:hint="eastAsia"/>
          <w:sz w:val="21"/>
          <w:szCs w:val="21"/>
          <w:lang w:eastAsia="zh-CN"/>
        </w:rPr>
        <w:t>件申请，比2014年增长了2.9</w:t>
      </w:r>
      <w:r w:rsidR="009F1887" w:rsidRPr="007F1147">
        <w:rPr>
          <w:rFonts w:ascii="SimSun" w:eastAsia="SimSun" w:hAnsi="SimSun" w:hint="eastAsia"/>
          <w:sz w:val="21"/>
          <w:szCs w:val="21"/>
          <w:lang w:eastAsia="zh-CN"/>
        </w:rPr>
        <w:t>%</w:t>
      </w:r>
      <w:r w:rsidRPr="007F1147">
        <w:rPr>
          <w:rFonts w:ascii="SimSun" w:eastAsia="SimSun" w:hAnsi="SimSun" w:hint="eastAsia"/>
          <w:sz w:val="21"/>
          <w:szCs w:val="21"/>
          <w:lang w:eastAsia="zh-CN"/>
        </w:rPr>
        <w:t>。这表明马德里体系在本两年期发展健康，特别是考虑到马德里体系自2015年瑞郎大幅升值后对来自一些重要的申请国家的申请人来说变得更加昂贵。</w:t>
      </w:r>
    </w:p>
    <w:p w:rsidR="00D262EC" w:rsidRPr="007F1147" w:rsidRDefault="00D262EC" w:rsidP="007F1147">
      <w:pPr>
        <w:pStyle w:val="12"/>
        <w:numPr>
          <w:ilvl w:val="0"/>
          <w:numId w:val="54"/>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F1147">
        <w:rPr>
          <w:rFonts w:ascii="SimSun" w:eastAsia="SimSun" w:hAnsi="SimSun" w:hint="eastAsia"/>
          <w:sz w:val="21"/>
          <w:szCs w:val="21"/>
          <w:lang w:eastAsia="zh-CN"/>
        </w:rPr>
        <w:t>马德里体系法律发展工作组中的磋商导致了马德里联盟大会通过了对</w:t>
      </w:r>
      <w:r w:rsidRPr="007F1147">
        <w:rPr>
          <w:rFonts w:ascii="SimSun" w:eastAsia="SimSun" w:hAnsi="SimSun" w:hint="eastAsia"/>
          <w:bCs/>
          <w:sz w:val="21"/>
          <w:szCs w:val="21"/>
          <w:lang w:eastAsia="zh-CN"/>
        </w:rPr>
        <w:t>《共同实施细则》</w:t>
      </w:r>
      <w:r w:rsidRPr="007F1147">
        <w:rPr>
          <w:rFonts w:ascii="SimSun" w:eastAsia="SimSun" w:hAnsi="SimSun" w:hint="eastAsia"/>
          <w:sz w:val="21"/>
          <w:szCs w:val="21"/>
          <w:lang w:eastAsia="zh-CN"/>
        </w:rPr>
        <w:t>的一系列重大修订，具体如下：</w:t>
      </w:r>
      <w:r w:rsidRPr="007F1147">
        <w:rPr>
          <w:rFonts w:ascii="SimSun" w:eastAsia="SimSun" w:hAnsi="SimSun"/>
          <w:sz w:val="21"/>
          <w:szCs w:val="21"/>
          <w:lang w:eastAsia="zh-CN"/>
        </w:rPr>
        <w:t>(i)</w:t>
      </w:r>
      <w:r w:rsidRPr="007F1147">
        <w:rPr>
          <w:rFonts w:ascii="SimSun" w:eastAsia="SimSun" w:hAnsi="SimSun" w:hint="eastAsia"/>
          <w:sz w:val="21"/>
          <w:szCs w:val="21"/>
          <w:lang w:eastAsia="zh-CN"/>
        </w:rPr>
        <w:t>在国际局办理程序前的具体程序中未能遵守相关时限的申请人或权利持有人现在获得了一项新的名为“继续程序”的救济措施；</w:t>
      </w:r>
      <w:r w:rsidRPr="007F1147">
        <w:rPr>
          <w:rFonts w:ascii="SimSun" w:eastAsia="SimSun" w:hAnsi="SimSun"/>
          <w:sz w:val="21"/>
          <w:szCs w:val="21"/>
          <w:lang w:eastAsia="zh-CN"/>
        </w:rPr>
        <w:t>(ii)</w:t>
      </w:r>
      <w:r w:rsidRPr="007F1147">
        <w:rPr>
          <w:rFonts w:ascii="SimSun" w:eastAsia="SimSun" w:hAnsi="SimSun" w:hint="eastAsia"/>
          <w:sz w:val="21"/>
          <w:szCs w:val="21"/>
          <w:lang w:eastAsia="zh-CN"/>
        </w:rPr>
        <w:t>通过引入仅为有限范围的商品与服务国际注册进行续展的选项以替代过去在续展前必须请求记录限制范围的操作，续展程序在法律上得到了简化；</w:t>
      </w:r>
      <w:r w:rsidRPr="007F1147">
        <w:rPr>
          <w:rFonts w:ascii="SimSun" w:eastAsia="SimSun" w:hAnsi="SimSun"/>
          <w:sz w:val="21"/>
          <w:szCs w:val="21"/>
          <w:lang w:eastAsia="zh-CN"/>
        </w:rPr>
        <w:t>(iii)</w:t>
      </w:r>
      <w:r w:rsidRPr="007F1147">
        <w:rPr>
          <w:rFonts w:ascii="SimSun" w:eastAsia="SimSun" w:hAnsi="SimSun" w:hint="eastAsia"/>
          <w:sz w:val="21"/>
          <w:szCs w:val="21"/>
          <w:lang w:eastAsia="zh-CN"/>
        </w:rPr>
        <w:t>有关方以电子方式递送给国际局的通信未能在时限内递达的，如果该有关方提供令人满意的证据，证明未能在时限内递达是因为与国际局的电子通信出现故障，或者因为非常情况造成影响到该有关方所在地的故障，将被予以宽限；</w:t>
      </w:r>
      <w:r w:rsidRPr="007F1147">
        <w:rPr>
          <w:rFonts w:ascii="SimSun" w:eastAsia="SimSun" w:hAnsi="SimSun"/>
          <w:sz w:val="21"/>
          <w:szCs w:val="21"/>
          <w:lang w:eastAsia="zh-CN"/>
        </w:rPr>
        <w:t>(iv)</w:t>
      </w:r>
      <w:r w:rsidRPr="007F1147">
        <w:rPr>
          <w:rFonts w:ascii="SimSun" w:eastAsia="SimSun" w:hAnsi="SimSun" w:hint="eastAsia"/>
          <w:sz w:val="21"/>
          <w:szCs w:val="21"/>
          <w:lang w:eastAsia="zh-CN"/>
        </w:rPr>
        <w:t>将免除申请人或注册人通讯地址、电子邮件地址或任何其他通信方式变更登记申请的规费；</w:t>
      </w:r>
      <w:r w:rsidRPr="007F1147">
        <w:rPr>
          <w:rFonts w:ascii="SimSun" w:eastAsia="SimSun" w:hAnsi="SimSun"/>
          <w:sz w:val="21"/>
          <w:szCs w:val="21"/>
          <w:lang w:eastAsia="zh-CN"/>
        </w:rPr>
        <w:t>(v)</w:t>
      </w:r>
      <w:r w:rsidRPr="007F1147">
        <w:rPr>
          <w:rFonts w:ascii="SimSun" w:eastAsia="SimSun" w:hAnsi="SimSun" w:hint="eastAsia"/>
          <w:sz w:val="21"/>
          <w:szCs w:val="21"/>
          <w:lang w:eastAsia="zh-CN"/>
        </w:rPr>
        <w:t>将允许申请人提供主动描述商标，这将有助于防止临时驳回；</w:t>
      </w:r>
      <w:r w:rsidRPr="007F1147">
        <w:rPr>
          <w:rFonts w:ascii="SimSun" w:eastAsia="SimSun" w:hAnsi="SimSun"/>
          <w:sz w:val="21"/>
          <w:szCs w:val="21"/>
          <w:lang w:eastAsia="zh-CN"/>
        </w:rPr>
        <w:t>(vi)</w:t>
      </w:r>
      <w:r w:rsidRPr="007F1147">
        <w:rPr>
          <w:rFonts w:ascii="SimSun" w:eastAsia="SimSun" w:hAnsi="SimSun" w:hint="eastAsia"/>
          <w:sz w:val="21"/>
          <w:szCs w:val="21"/>
          <w:lang w:eastAsia="zh-CN"/>
        </w:rPr>
        <w:t>明确了国际局对后期指定中的商品和服务表的审查范围；以及，</w:t>
      </w:r>
      <w:r w:rsidRPr="007F1147">
        <w:rPr>
          <w:rFonts w:ascii="SimSun" w:eastAsia="SimSun" w:hAnsi="SimSun"/>
          <w:sz w:val="21"/>
          <w:szCs w:val="21"/>
          <w:lang w:eastAsia="zh-CN"/>
        </w:rPr>
        <w:t>(vii)</w:t>
      </w:r>
      <w:r w:rsidRPr="007F1147">
        <w:rPr>
          <w:rFonts w:ascii="SimSun" w:eastAsia="SimSun" w:hAnsi="SimSun" w:hint="eastAsia"/>
          <w:sz w:val="21"/>
          <w:szCs w:val="21"/>
          <w:lang w:eastAsia="zh-CN"/>
        </w:rPr>
        <w:t>美国和其他缔约方已被后期指定的，但在美国的使用意向声明尚未提供或更正的，这种问题将不再影响到其余被指定缔约方。有些修订于2015年1月生效，而其他修订将于2016年4月1日和2017年11月1日生效。</w:t>
      </w:r>
    </w:p>
    <w:p w:rsidR="00D262EC" w:rsidRPr="007F1147" w:rsidRDefault="00D262EC" w:rsidP="007F1147">
      <w:pPr>
        <w:pStyle w:val="12"/>
        <w:numPr>
          <w:ilvl w:val="0"/>
          <w:numId w:val="54"/>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F1147">
        <w:rPr>
          <w:rFonts w:ascii="SimSun" w:eastAsia="SimSun" w:hAnsi="SimSun" w:hint="eastAsia"/>
          <w:sz w:val="21"/>
          <w:szCs w:val="21"/>
          <w:lang w:eastAsia="zh-CN"/>
        </w:rPr>
        <w:t>2014年初一项重要的旨在改善运营环境成熟度的长期改革动议正式启动，</w:t>
      </w:r>
      <w:r w:rsidRPr="007F1147">
        <w:rPr>
          <w:rFonts w:ascii="SimSun" w:eastAsia="SimSun" w:hAnsi="SimSun" w:cs="Arial" w:hint="eastAsia"/>
          <w:color w:val="222222"/>
          <w:sz w:val="21"/>
          <w:szCs w:val="21"/>
          <w:lang w:eastAsia="zh-CN"/>
        </w:rPr>
        <w:t>涉及的主要领域包</w:t>
      </w:r>
      <w:r w:rsidRPr="007F1147">
        <w:rPr>
          <w:rFonts w:ascii="SimSun" w:eastAsia="SimSun" w:hAnsi="SimSun" w:cs="SimSun" w:hint="eastAsia"/>
          <w:color w:val="222222"/>
          <w:sz w:val="21"/>
          <w:szCs w:val="21"/>
          <w:lang w:eastAsia="zh-CN"/>
        </w:rPr>
        <w:t>括：</w:t>
      </w:r>
      <w:r w:rsidRPr="007F1147">
        <w:rPr>
          <w:rFonts w:ascii="SimSun" w:eastAsia="SimSun" w:hAnsi="SimSun" w:cs="Arial"/>
          <w:sz w:val="21"/>
          <w:szCs w:val="21"/>
          <w:lang w:eastAsia="zh-CN"/>
        </w:rPr>
        <w:t>(i)</w:t>
      </w:r>
      <w:r w:rsidRPr="007F1147">
        <w:rPr>
          <w:rFonts w:ascii="SimSun" w:eastAsia="SimSun" w:hAnsi="SimSun" w:cs="SimSun" w:hint="eastAsia"/>
          <w:color w:val="222222"/>
          <w:sz w:val="21"/>
          <w:szCs w:val="21"/>
          <w:lang w:eastAsia="zh-CN"/>
        </w:rPr>
        <w:t>工作规划和相关流程；</w:t>
      </w:r>
      <w:r w:rsidRPr="007F1147">
        <w:rPr>
          <w:rFonts w:ascii="SimSun" w:eastAsia="SimSun" w:hAnsi="SimSun" w:cs="Arial"/>
          <w:sz w:val="21"/>
          <w:szCs w:val="21"/>
          <w:lang w:eastAsia="zh-CN"/>
        </w:rPr>
        <w:t>(ii)IT</w:t>
      </w:r>
      <w:r w:rsidRPr="007F1147">
        <w:rPr>
          <w:rFonts w:ascii="SimSun" w:eastAsia="SimSun" w:hAnsi="SimSun" w:cs="Arial" w:hint="eastAsia"/>
          <w:sz w:val="21"/>
          <w:szCs w:val="21"/>
          <w:lang w:eastAsia="zh-CN"/>
        </w:rPr>
        <w:t>；</w:t>
      </w:r>
      <w:r w:rsidRPr="007F1147">
        <w:rPr>
          <w:rFonts w:ascii="SimSun" w:eastAsia="SimSun" w:hAnsi="SimSun" w:cs="Arial"/>
          <w:sz w:val="21"/>
          <w:szCs w:val="21"/>
          <w:lang w:eastAsia="zh-CN"/>
        </w:rPr>
        <w:t>(iii)</w:t>
      </w:r>
      <w:r w:rsidRPr="007F1147">
        <w:rPr>
          <w:rFonts w:ascii="SimSun" w:eastAsia="SimSun" w:hAnsi="SimSun" w:cs="SimSun" w:hint="eastAsia"/>
          <w:color w:val="222222"/>
          <w:sz w:val="21"/>
          <w:szCs w:val="21"/>
          <w:lang w:eastAsia="zh-CN"/>
        </w:rPr>
        <w:t>客户支持</w:t>
      </w:r>
      <w:r w:rsidRPr="007F1147">
        <w:rPr>
          <w:rFonts w:ascii="SimSun" w:eastAsia="SimSun" w:hAnsi="SimSun" w:cs="Arial" w:hint="eastAsia"/>
          <w:color w:val="222222"/>
          <w:sz w:val="21"/>
          <w:szCs w:val="21"/>
          <w:lang w:eastAsia="zh-CN"/>
        </w:rPr>
        <w:t>；</w:t>
      </w:r>
      <w:r w:rsidRPr="007F1147">
        <w:rPr>
          <w:rFonts w:ascii="SimSun" w:eastAsia="SimSun" w:hAnsi="SimSun" w:cs="Arial"/>
          <w:sz w:val="21"/>
          <w:szCs w:val="21"/>
          <w:lang w:eastAsia="zh-CN"/>
        </w:rPr>
        <w:t>(iv)</w:t>
      </w:r>
      <w:r w:rsidRPr="007F1147">
        <w:rPr>
          <w:rFonts w:ascii="SimSun" w:eastAsia="SimSun" w:hAnsi="SimSun" w:cs="SimSun" w:hint="eastAsia"/>
          <w:color w:val="222222"/>
          <w:sz w:val="21"/>
          <w:szCs w:val="21"/>
          <w:lang w:eastAsia="zh-CN"/>
        </w:rPr>
        <w:t>文件审查；</w:t>
      </w:r>
      <w:r w:rsidRPr="007F1147">
        <w:rPr>
          <w:rFonts w:ascii="SimSun" w:eastAsia="SimSun" w:hAnsi="SimSun" w:cs="Arial"/>
          <w:sz w:val="21"/>
          <w:szCs w:val="21"/>
          <w:lang w:eastAsia="zh-CN"/>
        </w:rPr>
        <w:t>(v)</w:t>
      </w:r>
      <w:r w:rsidRPr="007F1147">
        <w:rPr>
          <w:rFonts w:ascii="SimSun" w:eastAsia="SimSun" w:hAnsi="SimSun" w:cs="Arial" w:hint="eastAsia"/>
          <w:sz w:val="21"/>
          <w:szCs w:val="21"/>
          <w:lang w:eastAsia="zh-CN"/>
        </w:rPr>
        <w:t>收费；以及，</w:t>
      </w:r>
      <w:r w:rsidRPr="007F1147">
        <w:rPr>
          <w:rFonts w:ascii="SimSun" w:eastAsia="SimSun" w:hAnsi="SimSun" w:cs="Arial"/>
          <w:sz w:val="21"/>
          <w:szCs w:val="21"/>
          <w:lang w:eastAsia="zh-CN"/>
        </w:rPr>
        <w:t>(vi)</w:t>
      </w:r>
      <w:r w:rsidRPr="007F1147">
        <w:rPr>
          <w:rFonts w:ascii="SimSun" w:eastAsia="SimSun" w:hAnsi="SimSun" w:cs="SimSun" w:hint="eastAsia"/>
          <w:color w:val="222222"/>
          <w:sz w:val="21"/>
          <w:szCs w:val="21"/>
          <w:lang w:eastAsia="zh-CN"/>
        </w:rPr>
        <w:t>业务连续性</w:t>
      </w:r>
      <w:r w:rsidRPr="007F1147">
        <w:rPr>
          <w:rFonts w:ascii="SimSun" w:eastAsia="SimSun" w:hAnsi="SimSun" w:cs="Arial" w:hint="eastAsia"/>
          <w:sz w:val="21"/>
          <w:szCs w:val="21"/>
          <w:lang w:eastAsia="zh-CN"/>
        </w:rPr>
        <w:t>。</w:t>
      </w:r>
      <w:r w:rsidRPr="007F1147">
        <w:rPr>
          <w:rFonts w:ascii="SimSun" w:eastAsia="SimSun" w:hAnsi="SimSun" w:hint="eastAsia"/>
          <w:sz w:val="21"/>
          <w:szCs w:val="21"/>
          <w:lang w:eastAsia="zh-CN"/>
        </w:rPr>
        <w:t>这些新项目要求将某些过去专用于审查的资源转用他处。因此，2014年在多个审查类别中造成了积压，也产生了其他运营事务的迟延。不过，已经采取了缓解措施，包括保留一系列额外灵活资源，以使得国际局可以在2015年扭转局面。在两年期期末，所有审查交易的待审率要么已达到五年的历史平均水平，要么已超过。此外，2015年的大量注册</w:t>
      </w:r>
      <w:r w:rsidR="00EA1131" w:rsidRPr="007F1147">
        <w:rPr>
          <w:rFonts w:ascii="SimSun" w:eastAsia="SimSun" w:hAnsi="SimSun" w:hint="eastAsia"/>
          <w:sz w:val="21"/>
          <w:szCs w:val="21"/>
          <w:lang w:eastAsia="zh-CN"/>
        </w:rPr>
        <w:t>（</w:t>
      </w:r>
      <w:r w:rsidRPr="007F1147">
        <w:rPr>
          <w:rFonts w:ascii="SimSun" w:eastAsia="SimSun" w:hAnsi="SimSun" w:hint="eastAsia"/>
          <w:sz w:val="21"/>
          <w:szCs w:val="21"/>
          <w:lang w:eastAsia="zh-CN"/>
        </w:rPr>
        <w:t>因消除积压所致</w:t>
      </w:r>
      <w:r w:rsidR="00B03A40" w:rsidRPr="007F1147">
        <w:rPr>
          <w:rFonts w:ascii="SimSun" w:eastAsia="SimSun" w:hAnsi="SimSun" w:hint="eastAsia"/>
          <w:sz w:val="21"/>
          <w:szCs w:val="21"/>
          <w:lang w:eastAsia="zh-CN"/>
        </w:rPr>
        <w:t>）</w:t>
      </w:r>
      <w:r w:rsidRPr="007F1147">
        <w:rPr>
          <w:rFonts w:ascii="SimSun" w:eastAsia="SimSun" w:hAnsi="SimSun" w:hint="eastAsia"/>
          <w:sz w:val="21"/>
          <w:szCs w:val="21"/>
          <w:lang w:eastAsia="zh-CN"/>
        </w:rPr>
        <w:t>导致达到了两年期收入水平，超出预算目标六个百分点</w:t>
      </w:r>
      <w:r w:rsidRPr="007F1147">
        <w:rPr>
          <w:rFonts w:ascii="SimSun" w:eastAsia="SimSun" w:hAnsi="SimSun" w:cs="Arial" w:hint="eastAsia"/>
          <w:sz w:val="21"/>
          <w:szCs w:val="21"/>
          <w:lang w:eastAsia="zh-CN"/>
        </w:rPr>
        <w:t>。在开展这些活动的同时，还在上述其他改革领域取得了重要的根本性进展，尤其是在客户支持、审查质量控制和业务连续性领域，它们所带来的好处预计会在未来几年实现。随着运营环境在2015年逐步平稳，可以将一些管理重点转移到营销和推广，以及马德里体系本身的战略发展上。</w:t>
      </w:r>
    </w:p>
    <w:p w:rsidR="00D262EC" w:rsidRPr="007F1147" w:rsidRDefault="00D262EC" w:rsidP="007F1147">
      <w:pPr>
        <w:pStyle w:val="12"/>
        <w:numPr>
          <w:ilvl w:val="0"/>
          <w:numId w:val="54"/>
        </w:numPr>
        <w:tabs>
          <w:tab w:val="left" w:pos="800"/>
        </w:tabs>
        <w:overflowPunct w:val="0"/>
        <w:adjustRightInd w:val="0"/>
        <w:spacing w:afterLines="50" w:after="120" w:line="340" w:lineRule="atLeast"/>
        <w:ind w:left="0" w:firstLine="0"/>
        <w:jc w:val="both"/>
        <w:rPr>
          <w:rFonts w:ascii="SimSun" w:eastAsia="SimSun" w:hAnsi="SimSun" w:cs="Arial"/>
          <w:sz w:val="21"/>
          <w:szCs w:val="21"/>
          <w:lang w:eastAsia="zh-CN"/>
        </w:rPr>
      </w:pPr>
      <w:r w:rsidRPr="007F1147">
        <w:rPr>
          <w:rFonts w:ascii="SimSun" w:eastAsia="SimSun" w:hAnsi="SimSun" w:cs="Arial" w:hint="eastAsia"/>
          <w:sz w:val="21"/>
          <w:szCs w:val="21"/>
          <w:lang w:eastAsia="zh-CN"/>
        </w:rPr>
        <w:t>继落实了关于以支持马德里注册簿为目的为后局配置现代化ICT系统所需筹备工作的独立评估中所列的</w:t>
      </w:r>
      <w:r w:rsidRPr="007F1147">
        <w:rPr>
          <w:rFonts w:ascii="SimSun" w:eastAsia="SimSun" w:hAnsi="SimSun" w:hint="eastAsia"/>
          <w:sz w:val="21"/>
          <w:szCs w:val="21"/>
          <w:lang w:eastAsia="zh-CN"/>
        </w:rPr>
        <w:t>建议</w:t>
      </w:r>
      <w:r w:rsidRPr="007F1147">
        <w:rPr>
          <w:rFonts w:ascii="SimSun" w:eastAsia="SimSun" w:hAnsi="SimSun" w:cs="Arial" w:hint="eastAsia"/>
          <w:sz w:val="21"/>
          <w:szCs w:val="21"/>
          <w:lang w:eastAsia="zh-CN"/>
        </w:rPr>
        <w:t>之后，尤其是在启动相应的业务和ICT转型计划之后，为后局配置的现代化系统计划被用于用户综合验收测试，并在系统和用户最终测试圆满结束的情况下，随后于2016年3月部署。</w:t>
      </w:r>
      <w:r w:rsidRPr="007F1147">
        <w:rPr>
          <w:rFonts w:ascii="SimSun" w:eastAsia="SimSun" w:hAnsi="SimSun" w:hint="eastAsia"/>
          <w:sz w:val="21"/>
          <w:szCs w:val="21"/>
          <w:lang w:eastAsia="zh-CN"/>
        </w:rPr>
        <w:t>至</w:t>
      </w:r>
      <w:r w:rsidRPr="007F1147">
        <w:rPr>
          <w:rFonts w:ascii="SimSun" w:eastAsia="SimSun" w:hAnsi="SimSun" w:hint="eastAsia"/>
          <w:sz w:val="21"/>
          <w:szCs w:val="21"/>
          <w:lang w:eastAsia="zh-CN"/>
        </w:rPr>
        <w:lastRenderedPageBreak/>
        <w:t>于前局ICT系统，有关工作也在按计划进行。在开发</w:t>
      </w:r>
      <w:r w:rsidRPr="007F1147">
        <w:rPr>
          <w:rFonts w:ascii="SimSun" w:eastAsia="SimSun" w:hAnsi="SimSun" w:cs="Arial" w:hint="eastAsia"/>
          <w:sz w:val="21"/>
          <w:szCs w:val="21"/>
          <w:lang w:eastAsia="zh-CN"/>
        </w:rPr>
        <w:t>增强版检索系统“马德里监测器”方面也取得了进展，定于</w:t>
      </w:r>
      <w:r w:rsidRPr="007F1147">
        <w:rPr>
          <w:rFonts w:ascii="SimSun" w:eastAsia="SimSun" w:hAnsi="SimSun" w:hint="eastAsia"/>
          <w:sz w:val="21"/>
          <w:szCs w:val="21"/>
          <w:lang w:eastAsia="zh-CN"/>
        </w:rPr>
        <w:t>2016年第二季度</w:t>
      </w:r>
      <w:r w:rsidRPr="007F1147">
        <w:rPr>
          <w:rFonts w:ascii="SimSun" w:eastAsia="SimSun" w:hAnsi="SimSun" w:cs="Arial" w:hint="eastAsia"/>
          <w:sz w:val="21"/>
          <w:szCs w:val="21"/>
          <w:lang w:eastAsia="zh-CN"/>
        </w:rPr>
        <w:t>部署beta测试模式。另外，在马德里体系在线状态的不断发展方面也取得了进展，特别是根据新的法律框架的规定修订了电子续展表格的功能。</w:t>
      </w:r>
    </w:p>
    <w:p w:rsidR="00D262EC" w:rsidRPr="007F1147" w:rsidRDefault="00D262EC" w:rsidP="00523E59">
      <w:pPr>
        <w:pStyle w:val="12"/>
        <w:keepNext/>
        <w:numPr>
          <w:ilvl w:val="0"/>
          <w:numId w:val="96"/>
        </w:numPr>
        <w:spacing w:afterLines="50" w:after="120" w:line="340" w:lineRule="atLeast"/>
        <w:ind w:left="567" w:hanging="567"/>
        <w:jc w:val="both"/>
        <w:rPr>
          <w:rFonts w:ascii="SimSun" w:eastAsia="SimSun" w:hAnsi="SimSun"/>
          <w:sz w:val="21"/>
          <w:szCs w:val="21"/>
          <w:u w:val="single"/>
        </w:rPr>
      </w:pPr>
      <w:r w:rsidRPr="007F1147">
        <w:rPr>
          <w:rFonts w:ascii="SimSun" w:eastAsia="SimSun" w:hAnsi="SimSun" w:hint="eastAsia"/>
          <w:sz w:val="21"/>
          <w:szCs w:val="21"/>
          <w:u w:val="single"/>
          <w:lang w:eastAsia="zh-CN"/>
        </w:rPr>
        <w:t>里斯本体系</w:t>
      </w:r>
    </w:p>
    <w:p w:rsidR="00D262EC" w:rsidRPr="007F1147" w:rsidRDefault="00D262EC" w:rsidP="007F1147">
      <w:pPr>
        <w:pStyle w:val="12"/>
        <w:numPr>
          <w:ilvl w:val="0"/>
          <w:numId w:val="54"/>
        </w:numPr>
        <w:tabs>
          <w:tab w:val="left" w:pos="800"/>
        </w:tabs>
        <w:overflowPunct w:val="0"/>
        <w:adjustRightInd w:val="0"/>
        <w:spacing w:afterLines="50" w:after="120" w:line="340" w:lineRule="atLeast"/>
        <w:ind w:left="0" w:firstLine="0"/>
        <w:jc w:val="both"/>
        <w:rPr>
          <w:rFonts w:ascii="SimSun" w:eastAsia="SimSun" w:hAnsi="SimSun"/>
          <w:bCs/>
          <w:sz w:val="21"/>
          <w:szCs w:val="21"/>
          <w:lang w:eastAsia="zh-CN"/>
        </w:rPr>
      </w:pPr>
      <w:r w:rsidRPr="007F1147">
        <w:rPr>
          <w:rFonts w:ascii="SimSun" w:eastAsia="SimSun" w:hAnsi="SimSun" w:cs="SimSun" w:hint="eastAsia"/>
          <w:bCs/>
          <w:sz w:val="21"/>
          <w:szCs w:val="21"/>
          <w:lang w:eastAsia="zh-CN"/>
        </w:rPr>
        <w:t>里斯本联盟大会在</w:t>
      </w:r>
      <w:r w:rsidRPr="007F1147">
        <w:rPr>
          <w:rFonts w:ascii="SimSun" w:eastAsia="SimSun" w:hAnsi="SimSun"/>
          <w:bCs/>
          <w:sz w:val="21"/>
          <w:szCs w:val="21"/>
          <w:lang w:eastAsia="zh-CN"/>
        </w:rPr>
        <w:t>2009</w:t>
      </w:r>
      <w:r w:rsidRPr="007F1147">
        <w:rPr>
          <w:rFonts w:ascii="SimSun" w:eastAsia="SimSun" w:hAnsi="SimSun" w:cs="SimSun" w:hint="eastAsia"/>
          <w:bCs/>
          <w:sz w:val="21"/>
          <w:szCs w:val="21"/>
          <w:lang w:eastAsia="zh-CN"/>
        </w:rPr>
        <w:t>年授权里斯本体系发展工作组对里斯本体系进行全面审查，</w:t>
      </w:r>
      <w:r w:rsidRPr="007F1147">
        <w:rPr>
          <w:rFonts w:ascii="SimSun" w:eastAsia="SimSun" w:hAnsi="SimSun" w:cs="SimSun" w:hint="eastAsia"/>
          <w:sz w:val="21"/>
          <w:szCs w:val="21"/>
          <w:lang w:eastAsia="zh-CN"/>
        </w:rPr>
        <w:t>旨在提升里斯本体系对用户和潜在新成员国的吸引力，同时保留《里斯本协定》的基本原则和目标。关于工作组进展情况，里斯本联盟大会在2013年批准于2015年召开一次通过原产地名称和地理标志里斯本协定修订文本的外交会议。2014年10月，工作组完成了《原产地名称和地理标志里斯本协定》新文本的筹备工作。2015年5月11日至21日，通过原产地名称和地理标志里斯本协定修订文本的外交会议在日内瓦召开，2015年5月20日外交会议上通过了《原产地名称和地理标志里斯本协定》日内瓦文本。</w:t>
      </w:r>
    </w:p>
    <w:p w:rsidR="00D262EC" w:rsidRPr="007F1147" w:rsidRDefault="00D262EC" w:rsidP="007F1147">
      <w:pPr>
        <w:pStyle w:val="12"/>
        <w:numPr>
          <w:ilvl w:val="0"/>
          <w:numId w:val="54"/>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F1147">
        <w:rPr>
          <w:rFonts w:ascii="SimSun" w:eastAsia="SimSun" w:hAnsi="SimSun" w:hint="eastAsia"/>
          <w:sz w:val="21"/>
          <w:szCs w:val="21"/>
          <w:lang w:eastAsia="zh-CN"/>
        </w:rPr>
        <w:t>里斯本注册簿受理了115项新的原产地名称注册申请，105项保护授权声明和</w:t>
      </w:r>
      <w:r w:rsidR="009C6BEC">
        <w:rPr>
          <w:rFonts w:ascii="SimSun" w:eastAsia="SimSun" w:hAnsi="SimSun" w:hint="eastAsia"/>
          <w:sz w:val="21"/>
          <w:szCs w:val="21"/>
          <w:lang w:eastAsia="zh-CN"/>
        </w:rPr>
        <w:t>39</w:t>
      </w:r>
      <w:r w:rsidRPr="007F1147">
        <w:rPr>
          <w:rFonts w:ascii="SimSun" w:eastAsia="SimSun" w:hAnsi="SimSun" w:hint="eastAsia"/>
          <w:sz w:val="21"/>
          <w:szCs w:val="21"/>
          <w:lang w:eastAsia="zh-CN"/>
        </w:rPr>
        <w:t>项驳回声明，共计26</w:t>
      </w:r>
      <w:r w:rsidR="009C6BEC">
        <w:rPr>
          <w:rFonts w:ascii="SimSun" w:eastAsia="SimSun" w:hAnsi="SimSun" w:hint="eastAsia"/>
          <w:sz w:val="21"/>
          <w:szCs w:val="21"/>
          <w:lang w:eastAsia="zh-CN"/>
        </w:rPr>
        <w:t>7</w:t>
      </w:r>
      <w:r w:rsidRPr="007F1147">
        <w:rPr>
          <w:rFonts w:ascii="SimSun" w:eastAsia="SimSun" w:hAnsi="SimSun" w:hint="eastAsia"/>
          <w:sz w:val="21"/>
          <w:szCs w:val="21"/>
          <w:lang w:eastAsia="zh-CN"/>
        </w:rPr>
        <w:t>项</w:t>
      </w:r>
      <w:r w:rsidR="009C6BEC">
        <w:rPr>
          <w:rFonts w:ascii="SimSun" w:eastAsia="SimSun" w:hAnsi="SimSun" w:hint="eastAsia"/>
          <w:sz w:val="21"/>
          <w:szCs w:val="21"/>
          <w:lang w:eastAsia="zh-CN"/>
        </w:rPr>
        <w:t>业务</w:t>
      </w:r>
      <w:r w:rsidR="00EA1131" w:rsidRPr="007F1147">
        <w:rPr>
          <w:rFonts w:ascii="SimSun" w:eastAsia="SimSun" w:hAnsi="SimSun"/>
          <w:sz w:val="21"/>
          <w:szCs w:val="21"/>
          <w:lang w:eastAsia="zh-CN"/>
        </w:rPr>
        <w:t>（</w:t>
      </w:r>
      <w:r w:rsidRPr="007F1147">
        <w:rPr>
          <w:rFonts w:ascii="SimSun" w:eastAsia="SimSun" w:hAnsi="SimSun" w:hint="eastAsia"/>
          <w:sz w:val="21"/>
          <w:szCs w:val="21"/>
          <w:lang w:eastAsia="zh-CN"/>
        </w:rPr>
        <w:t>包括</w:t>
      </w:r>
      <w:r w:rsidR="009C6BEC">
        <w:rPr>
          <w:rFonts w:ascii="SimSun" w:eastAsia="SimSun" w:hAnsi="SimSun" w:hint="eastAsia"/>
          <w:sz w:val="21"/>
          <w:szCs w:val="21"/>
          <w:lang w:eastAsia="zh-CN"/>
        </w:rPr>
        <w:t>两个驳回的撤回和六</w:t>
      </w:r>
      <w:r w:rsidRPr="007F1147">
        <w:rPr>
          <w:rFonts w:ascii="SimSun" w:eastAsia="SimSun" w:hAnsi="SimSun" w:hint="eastAsia"/>
          <w:sz w:val="21"/>
          <w:szCs w:val="21"/>
          <w:lang w:eastAsia="zh-CN"/>
        </w:rPr>
        <w:t>个更正</w:t>
      </w:r>
      <w:r w:rsidR="00B03A40" w:rsidRPr="007F1147">
        <w:rPr>
          <w:rFonts w:ascii="SimSun" w:eastAsia="SimSun" w:hAnsi="SimSun"/>
          <w:sz w:val="21"/>
          <w:szCs w:val="21"/>
          <w:lang w:eastAsia="zh-CN"/>
        </w:rPr>
        <w:t>）</w:t>
      </w:r>
      <w:r w:rsidRPr="007F1147">
        <w:rPr>
          <w:rFonts w:ascii="SimSun" w:eastAsia="SimSun" w:hAnsi="SimSun" w:hint="eastAsia"/>
          <w:sz w:val="21"/>
          <w:szCs w:val="21"/>
          <w:lang w:eastAsia="zh-CN"/>
        </w:rPr>
        <w:t>。有效的注册总量从2013年的816项涨至两年期的931项。其中，95项来自发展中国家或最不发达国家</w:t>
      </w:r>
      <w:r w:rsidR="00EA1131" w:rsidRPr="007F1147">
        <w:rPr>
          <w:rFonts w:ascii="SimSun" w:eastAsia="SimSun" w:hAnsi="SimSun" w:hint="eastAsia"/>
          <w:sz w:val="21"/>
          <w:szCs w:val="21"/>
          <w:lang w:eastAsia="zh-CN"/>
        </w:rPr>
        <w:t>（</w:t>
      </w:r>
      <w:r w:rsidRPr="007F1147">
        <w:rPr>
          <w:rFonts w:ascii="SimSun" w:eastAsia="SimSun" w:hAnsi="SimSun" w:hint="eastAsia"/>
          <w:sz w:val="21"/>
          <w:szCs w:val="21"/>
          <w:lang w:eastAsia="zh-CN"/>
        </w:rPr>
        <w:t>14项来自阿拉伯地区，38项来自亚太地区，43项来自拉美和加勒比海地区</w:t>
      </w:r>
      <w:r w:rsidR="00B03A40" w:rsidRPr="007F1147">
        <w:rPr>
          <w:rFonts w:ascii="SimSun" w:eastAsia="SimSun" w:hAnsi="SimSun" w:hint="eastAsia"/>
          <w:sz w:val="21"/>
          <w:szCs w:val="21"/>
          <w:lang w:eastAsia="zh-CN"/>
        </w:rPr>
        <w:t>）</w:t>
      </w:r>
      <w:r w:rsidRPr="007F1147">
        <w:rPr>
          <w:rFonts w:ascii="SimSun" w:eastAsia="SimSun" w:hAnsi="SimSun" w:hint="eastAsia"/>
          <w:sz w:val="21"/>
          <w:szCs w:val="21"/>
          <w:lang w:eastAsia="zh-CN"/>
        </w:rPr>
        <w:t>。</w:t>
      </w:r>
    </w:p>
    <w:p w:rsidR="00D262EC" w:rsidRPr="007F1147" w:rsidRDefault="00D262EC" w:rsidP="007F1147">
      <w:pPr>
        <w:pStyle w:val="12"/>
        <w:numPr>
          <w:ilvl w:val="0"/>
          <w:numId w:val="54"/>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F1147">
        <w:rPr>
          <w:rFonts w:ascii="SimSun" w:eastAsia="SimSun" w:hAnsi="SimSun" w:cs="SimSun" w:hint="eastAsia"/>
          <w:sz w:val="21"/>
          <w:szCs w:val="21"/>
          <w:lang w:eastAsia="zh-CN"/>
        </w:rPr>
        <w:t>同意根据里斯本体系程序使用电子通讯方式的主管部门数量从2013年的23个增至2015年底的26个。WIPO网站上与国际注册簿和里斯本特快数据库相链接的</w:t>
      </w:r>
      <w:r w:rsidRPr="007F1147">
        <w:rPr>
          <w:rFonts w:ascii="SimSun" w:eastAsia="SimSun" w:hAnsi="SimSun" w:hint="eastAsia"/>
          <w:bCs/>
          <w:sz w:val="21"/>
          <w:szCs w:val="21"/>
          <w:lang w:eastAsia="zh-CN"/>
        </w:rPr>
        <w:t>电子</w:t>
      </w:r>
      <w:r w:rsidRPr="007F1147">
        <w:rPr>
          <w:rFonts w:ascii="SimSun" w:eastAsia="SimSun" w:hAnsi="SimSun" w:cs="SimSun" w:hint="eastAsia"/>
          <w:sz w:val="21"/>
          <w:szCs w:val="21"/>
          <w:lang w:eastAsia="zh-CN"/>
        </w:rPr>
        <w:t>界面在2014年已完成开发并上线。通知程序通过</w:t>
      </w:r>
      <w:r w:rsidRPr="007F1147">
        <w:rPr>
          <w:rFonts w:ascii="SimSun" w:eastAsia="SimSun" w:hAnsi="SimSun" w:hint="eastAsia"/>
          <w:sz w:val="21"/>
          <w:szCs w:val="21"/>
          <w:lang w:eastAsia="zh-CN"/>
        </w:rPr>
        <w:t>使用</w:t>
      </w:r>
      <w:r w:rsidRPr="007F1147">
        <w:rPr>
          <w:rFonts w:ascii="SimSun" w:eastAsia="SimSun" w:hAnsi="SimSun" w:cs="SimSun" w:hint="eastAsia"/>
          <w:sz w:val="21"/>
          <w:szCs w:val="21"/>
          <w:lang w:eastAsia="zh-CN"/>
        </w:rPr>
        <w:t>WIPO查询通知系统</w:t>
      </w:r>
      <w:r w:rsidR="00EA1131" w:rsidRPr="007F1147">
        <w:rPr>
          <w:rFonts w:ascii="SimSun" w:eastAsia="SimSun" w:hAnsi="SimSun" w:cs="SimSun" w:hint="eastAsia"/>
          <w:sz w:val="21"/>
          <w:szCs w:val="21"/>
          <w:lang w:eastAsia="zh-CN"/>
        </w:rPr>
        <w:t>（</w:t>
      </w:r>
      <w:r w:rsidRPr="007F1147">
        <w:rPr>
          <w:rFonts w:ascii="SimSun" w:eastAsia="SimSun" w:hAnsi="SimSun" w:cs="SimSun" w:hint="eastAsia"/>
          <w:sz w:val="21"/>
          <w:szCs w:val="21"/>
          <w:lang w:eastAsia="zh-CN"/>
        </w:rPr>
        <w:t>WINS</w:t>
      </w:r>
      <w:r w:rsidR="00B03A40" w:rsidRPr="007F1147">
        <w:rPr>
          <w:rFonts w:ascii="SimSun" w:eastAsia="SimSun" w:hAnsi="SimSun" w:cs="SimSun" w:hint="eastAsia"/>
          <w:sz w:val="21"/>
          <w:szCs w:val="21"/>
          <w:lang w:eastAsia="zh-CN"/>
        </w:rPr>
        <w:t>）</w:t>
      </w:r>
      <w:r w:rsidRPr="007F1147">
        <w:rPr>
          <w:rFonts w:ascii="SimSun" w:eastAsia="SimSun" w:hAnsi="SimSun" w:cs="SimSun" w:hint="eastAsia"/>
          <w:sz w:val="21"/>
          <w:szCs w:val="21"/>
          <w:lang w:eastAsia="zh-CN"/>
        </w:rPr>
        <w:t>进一步简化。通知书生成电子系统在2015年进一步开发后进入了测试阶段。</w:t>
      </w:r>
    </w:p>
    <w:p w:rsidR="00D262EC" w:rsidRPr="007F1147" w:rsidRDefault="00D262EC" w:rsidP="007F1147">
      <w:pPr>
        <w:pStyle w:val="12"/>
        <w:numPr>
          <w:ilvl w:val="0"/>
          <w:numId w:val="54"/>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F1147">
        <w:rPr>
          <w:rFonts w:ascii="SimSun" w:eastAsia="SimSun" w:hAnsi="SimSun" w:hint="eastAsia"/>
          <w:sz w:val="21"/>
          <w:szCs w:val="21"/>
          <w:lang w:eastAsia="zh-CN"/>
        </w:rPr>
        <w:t>关于提升对里斯本系统的意识，国际局在所有地区举办和/或参与了七次特别关注里斯本系统，包括对系统的计划修订在内的信息和促进活动</w:t>
      </w:r>
    </w:p>
    <w:p w:rsidR="00D262EC" w:rsidRPr="007F1147" w:rsidRDefault="00D262EC" w:rsidP="007F1147">
      <w:pPr>
        <w:pStyle w:val="12"/>
        <w:numPr>
          <w:ilvl w:val="0"/>
          <w:numId w:val="54"/>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F1147">
        <w:rPr>
          <w:rFonts w:ascii="SimSun" w:eastAsia="SimSun" w:hAnsi="SimSun" w:cs="SimSun" w:hint="eastAsia"/>
          <w:sz w:val="21"/>
          <w:szCs w:val="21"/>
          <w:lang w:eastAsia="zh-CN"/>
        </w:rPr>
        <w:t>计划</w:t>
      </w:r>
      <w:r w:rsidRPr="007F1147">
        <w:rPr>
          <w:rFonts w:ascii="SimSun" w:eastAsia="SimSun" w:hAnsi="SimSun"/>
          <w:sz w:val="21"/>
          <w:szCs w:val="21"/>
          <w:lang w:eastAsia="zh-CN"/>
        </w:rPr>
        <w:t>6</w:t>
      </w:r>
      <w:r w:rsidRPr="007F1147">
        <w:rPr>
          <w:rFonts w:ascii="SimSun" w:eastAsia="SimSun" w:hAnsi="SimSun" w:cs="SimSun" w:hint="eastAsia"/>
          <w:sz w:val="21"/>
          <w:szCs w:val="21"/>
          <w:lang w:eastAsia="zh-CN"/>
        </w:rPr>
        <w:t>所设计、计划和落实的活动由相关的发展议程建议提供信息和指导，特别是建议1和建议6。此外，向成员国提供的立法援助以发展为导向，兼顾各方利益，符合成员国的特定要求，并遵循发展议程的原则</w:t>
      </w:r>
      <w:r w:rsidR="00EA1131" w:rsidRPr="007F1147">
        <w:rPr>
          <w:rFonts w:ascii="SimSun" w:eastAsia="SimSun" w:hAnsi="SimSun" w:cs="SimSun" w:hint="eastAsia"/>
          <w:sz w:val="21"/>
          <w:szCs w:val="21"/>
          <w:lang w:eastAsia="zh-CN"/>
        </w:rPr>
        <w:t>（</w:t>
      </w:r>
      <w:r w:rsidRPr="007F1147">
        <w:rPr>
          <w:rFonts w:ascii="SimSun" w:eastAsia="SimSun" w:hAnsi="SimSun" w:cs="SimSun" w:hint="eastAsia"/>
          <w:sz w:val="21"/>
          <w:szCs w:val="21"/>
          <w:lang w:eastAsia="zh-CN"/>
        </w:rPr>
        <w:t>建议13</w:t>
      </w:r>
      <w:r w:rsidR="00B03A40" w:rsidRPr="007F1147">
        <w:rPr>
          <w:rFonts w:ascii="SimSun" w:eastAsia="SimSun" w:hAnsi="SimSun" w:cs="SimSun" w:hint="eastAsia"/>
          <w:sz w:val="21"/>
          <w:szCs w:val="21"/>
          <w:lang w:eastAsia="zh-CN"/>
        </w:rPr>
        <w:t>）</w:t>
      </w:r>
      <w:r w:rsidRPr="007F1147">
        <w:rPr>
          <w:rFonts w:ascii="SimSun" w:eastAsia="SimSun" w:hAnsi="SimSun" w:cs="SimSun" w:hint="eastAsia"/>
          <w:sz w:val="21"/>
          <w:szCs w:val="21"/>
          <w:lang w:eastAsia="zh-CN"/>
        </w:rPr>
        <w:t>，同时考虑了处于不同发展水平的国家所适用的灵活性</w:t>
      </w:r>
      <w:r w:rsidR="00EA1131" w:rsidRPr="007F1147">
        <w:rPr>
          <w:rFonts w:ascii="SimSun" w:eastAsia="SimSun" w:hAnsi="SimSun" w:cs="SimSun" w:hint="eastAsia"/>
          <w:sz w:val="21"/>
          <w:szCs w:val="21"/>
          <w:lang w:eastAsia="zh-CN"/>
        </w:rPr>
        <w:t>（</w:t>
      </w:r>
      <w:r w:rsidRPr="007F1147">
        <w:rPr>
          <w:rFonts w:ascii="SimSun" w:eastAsia="SimSun" w:hAnsi="SimSun" w:cs="SimSun" w:hint="eastAsia"/>
          <w:sz w:val="21"/>
          <w:szCs w:val="21"/>
          <w:lang w:eastAsia="zh-CN"/>
        </w:rPr>
        <w:t>建议14和17</w:t>
      </w:r>
      <w:r w:rsidR="00B03A40" w:rsidRPr="007F1147">
        <w:rPr>
          <w:rFonts w:ascii="SimSun" w:eastAsia="SimSun" w:hAnsi="SimSun" w:cs="SimSun" w:hint="eastAsia"/>
          <w:sz w:val="21"/>
          <w:szCs w:val="21"/>
          <w:lang w:eastAsia="zh-CN"/>
        </w:rPr>
        <w:t>）</w:t>
      </w:r>
      <w:r w:rsidRPr="007F1147">
        <w:rPr>
          <w:rFonts w:ascii="SimSun" w:eastAsia="SimSun" w:hAnsi="SimSun" w:cs="SimSun" w:hint="eastAsia"/>
          <w:sz w:val="21"/>
          <w:szCs w:val="21"/>
          <w:lang w:eastAsia="zh-CN"/>
        </w:rPr>
        <w:t>。</w:t>
      </w:r>
    </w:p>
    <w:p w:rsidR="00D262EC"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hint="eastAsia"/>
          <w:b w:val="0"/>
          <w:sz w:val="21"/>
          <w:szCs w:val="21"/>
        </w:rPr>
        <w:t>绩效</w:t>
      </w:r>
      <w:r w:rsidR="00D262EC" w:rsidRPr="00976725">
        <w:rPr>
          <w:rFonts w:ascii="SimHei" w:eastAsia="SimHei" w:hAnsi="SimHei" w:cs="SimSun" w:hint="eastAsia"/>
          <w:b w:val="0"/>
          <w:sz w:val="21"/>
          <w:szCs w:val="21"/>
        </w:rPr>
        <w:t>数据</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2313"/>
        <w:gridCol w:w="1089"/>
        <w:gridCol w:w="2694"/>
        <w:gridCol w:w="34"/>
        <w:gridCol w:w="1100"/>
      </w:tblGrid>
      <w:tr w:rsidR="00D262EC" w:rsidRPr="00571D2C" w:rsidTr="00275C2A">
        <w:trPr>
          <w:cantSplit/>
        </w:trPr>
        <w:tc>
          <w:tcPr>
            <w:tcW w:w="9498" w:type="dxa"/>
            <w:gridSpan w:val="6"/>
            <w:tcBorders>
              <w:top w:val="single" w:sz="4" w:space="0" w:color="auto"/>
              <w:bottom w:val="single" w:sz="4" w:space="0" w:color="auto"/>
            </w:tcBorders>
            <w:shd w:val="clear" w:color="auto" w:fill="C6D9F1" w:themeFill="text2" w:themeFillTint="33"/>
            <w:vAlign w:val="center"/>
          </w:tcPr>
          <w:p w:rsidR="00D262EC" w:rsidRPr="00275C2A" w:rsidRDefault="00D262EC" w:rsidP="00275C2A">
            <w:pPr>
              <w:keepNext/>
              <w:keepLines/>
              <w:tabs>
                <w:tab w:val="left" w:pos="1452"/>
              </w:tabs>
              <w:adjustRightInd w:val="0"/>
              <w:spacing w:beforeLines="30" w:before="72" w:afterLines="30" w:after="72"/>
              <w:ind w:left="1452" w:hanging="1452"/>
              <w:rPr>
                <w:rFonts w:ascii="SimSun" w:eastAsia="SimSun" w:hAnsi="SimSun" w:cs="Arial"/>
                <w:b/>
                <w:bCs/>
                <w:sz w:val="16"/>
                <w:szCs w:val="16"/>
                <w:lang w:eastAsia="zh-CN"/>
              </w:rPr>
            </w:pPr>
            <w:r w:rsidRPr="00275C2A">
              <w:rPr>
                <w:rFonts w:ascii="SimSun" w:eastAsia="SimSun" w:hAnsi="SimSun" w:cs="SimSun" w:hint="eastAsia"/>
                <w:b/>
                <w:bCs/>
                <w:sz w:val="16"/>
                <w:szCs w:val="16"/>
                <w:lang w:eastAsia="zh-CN"/>
              </w:rPr>
              <w:t>预期成果</w:t>
            </w:r>
            <w:r w:rsidRPr="00275C2A">
              <w:rPr>
                <w:rFonts w:ascii="SimSun" w:eastAsia="SimSun" w:hAnsi="SimSun" w:cs="Arial" w:hint="eastAsia"/>
                <w:b/>
                <w:bCs/>
                <w:sz w:val="16"/>
                <w:szCs w:val="16"/>
                <w:lang w:eastAsia="zh-CN"/>
              </w:rPr>
              <w:t>：</w:t>
            </w:r>
            <w:r w:rsidRPr="00275C2A">
              <w:rPr>
                <w:rFonts w:ascii="SimSun" w:eastAsia="SimSun" w:hAnsi="SimSun" w:cs="Arial"/>
                <w:b/>
                <w:bCs/>
                <w:sz w:val="16"/>
                <w:szCs w:val="16"/>
                <w:lang w:eastAsia="zh-CN"/>
              </w:rPr>
              <w:tab/>
            </w:r>
            <w:r w:rsidRPr="00275C2A">
              <w:rPr>
                <w:rFonts w:ascii="SimSun" w:eastAsia="SimSun" w:hAnsi="SimSun" w:cs="Arial" w:hint="eastAsia"/>
                <w:bCs/>
                <w:sz w:val="16"/>
                <w:szCs w:val="16"/>
                <w:lang w:eastAsia="zh-CN"/>
              </w:rPr>
              <w:t>二</w:t>
            </w:r>
            <w:r w:rsidRPr="00275C2A">
              <w:rPr>
                <w:rFonts w:ascii="SimSun" w:eastAsia="SimSun" w:hAnsi="SimSun" w:cs="Arial"/>
                <w:bCs/>
                <w:sz w:val="16"/>
                <w:szCs w:val="16"/>
                <w:lang w:eastAsia="zh-CN"/>
              </w:rPr>
              <w:t>.6</w:t>
            </w:r>
            <w:r w:rsidRPr="00275C2A">
              <w:rPr>
                <w:rFonts w:ascii="SimSun" w:eastAsia="SimSun" w:hAnsi="SimSun" w:cs="Arial" w:hint="eastAsia"/>
                <w:sz w:val="16"/>
                <w:szCs w:val="16"/>
                <w:lang w:eastAsia="zh-CN"/>
              </w:rPr>
              <w:t>马德里体系和里斯本体系得到更广泛和更好的利用，其中包括发展中国家和最不发达国家的利用</w:t>
            </w:r>
          </w:p>
        </w:tc>
      </w:tr>
      <w:tr w:rsidR="00D262EC" w:rsidRPr="00571D2C" w:rsidTr="00202375">
        <w:trPr>
          <w:cantSplit/>
        </w:trPr>
        <w:tc>
          <w:tcPr>
            <w:tcW w:w="2268" w:type="dxa"/>
            <w:tcBorders>
              <w:top w:val="single" w:sz="4" w:space="0" w:color="auto"/>
              <w:left w:val="single" w:sz="4" w:space="0" w:color="auto"/>
              <w:bottom w:val="nil"/>
            </w:tcBorders>
            <w:shd w:val="clear" w:color="auto" w:fill="auto"/>
            <w:vAlign w:val="center"/>
          </w:tcPr>
          <w:p w:rsidR="00D262EC" w:rsidRPr="00275C2A" w:rsidRDefault="00391D4C" w:rsidP="00275C2A">
            <w:pPr>
              <w:adjustRightInd w:val="0"/>
              <w:jc w:val="center"/>
              <w:rPr>
                <w:rFonts w:ascii="SimSun" w:eastAsia="SimSun" w:hAnsi="SimSun" w:cs="Arial"/>
                <w:b/>
                <w:sz w:val="16"/>
                <w:szCs w:val="16"/>
                <w:lang w:eastAsia="zh-CN"/>
              </w:rPr>
            </w:pPr>
            <w:r w:rsidRPr="00275C2A">
              <w:rPr>
                <w:rFonts w:ascii="SimSun" w:eastAsia="SimSun" w:hAnsi="SimSun" w:cs="Arial" w:hint="eastAsia"/>
                <w:b/>
                <w:bCs/>
                <w:sz w:val="16"/>
                <w:szCs w:val="16"/>
                <w:lang w:eastAsia="zh-CN"/>
              </w:rPr>
              <w:t>绩效</w:t>
            </w:r>
            <w:r w:rsidR="00D262EC" w:rsidRPr="00275C2A">
              <w:rPr>
                <w:rFonts w:ascii="SimSun" w:eastAsia="SimSun" w:hAnsi="SimSun" w:cs="Arial" w:hint="eastAsia"/>
                <w:b/>
                <w:bCs/>
                <w:sz w:val="16"/>
                <w:szCs w:val="16"/>
                <w:lang w:eastAsia="zh-CN"/>
              </w:rPr>
              <w:t>指标</w:t>
            </w:r>
          </w:p>
        </w:tc>
        <w:tc>
          <w:tcPr>
            <w:tcW w:w="2313" w:type="dxa"/>
            <w:tcBorders>
              <w:top w:val="single" w:sz="4" w:space="0" w:color="auto"/>
              <w:bottom w:val="nil"/>
            </w:tcBorders>
            <w:shd w:val="clear" w:color="auto" w:fill="auto"/>
            <w:vAlign w:val="center"/>
          </w:tcPr>
          <w:p w:rsidR="00D262EC" w:rsidRPr="00275C2A" w:rsidRDefault="00D262EC" w:rsidP="00275C2A">
            <w:pPr>
              <w:adjustRightInd w:val="0"/>
              <w:jc w:val="center"/>
              <w:rPr>
                <w:rFonts w:ascii="SimSun" w:eastAsia="SimSun" w:hAnsi="SimSun" w:cs="Arial"/>
                <w:b/>
                <w:bCs/>
                <w:sz w:val="16"/>
                <w:szCs w:val="16"/>
                <w:lang w:eastAsia="zh-CN"/>
              </w:rPr>
            </w:pPr>
            <w:r w:rsidRPr="00275C2A">
              <w:rPr>
                <w:rFonts w:ascii="SimSun" w:eastAsia="SimSun" w:hAnsi="SimSun" w:cs="Arial" w:hint="eastAsia"/>
                <w:b/>
                <w:bCs/>
                <w:sz w:val="16"/>
                <w:szCs w:val="16"/>
                <w:lang w:eastAsia="zh-CN"/>
              </w:rPr>
              <w:t>基准</w:t>
            </w:r>
          </w:p>
        </w:tc>
        <w:tc>
          <w:tcPr>
            <w:tcW w:w="1089" w:type="dxa"/>
            <w:tcBorders>
              <w:top w:val="single" w:sz="4" w:space="0" w:color="auto"/>
              <w:bottom w:val="nil"/>
            </w:tcBorders>
            <w:shd w:val="clear" w:color="auto" w:fill="auto"/>
            <w:tcMar>
              <w:top w:w="110" w:type="dxa"/>
            </w:tcMar>
            <w:vAlign w:val="center"/>
          </w:tcPr>
          <w:p w:rsidR="00D262EC" w:rsidRPr="00275C2A" w:rsidRDefault="00D262EC" w:rsidP="00275C2A">
            <w:pPr>
              <w:adjustRightInd w:val="0"/>
              <w:jc w:val="center"/>
              <w:rPr>
                <w:rFonts w:ascii="SimSun" w:eastAsia="SimSun" w:hAnsi="SimSun" w:cs="Arial"/>
                <w:b/>
                <w:sz w:val="16"/>
                <w:szCs w:val="16"/>
                <w:lang w:eastAsia="zh-CN"/>
              </w:rPr>
            </w:pPr>
            <w:r w:rsidRPr="00275C2A">
              <w:rPr>
                <w:rFonts w:ascii="SimSun" w:eastAsia="SimSun" w:hAnsi="SimSun" w:cs="Arial" w:hint="eastAsia"/>
                <w:b/>
                <w:sz w:val="16"/>
                <w:szCs w:val="16"/>
                <w:lang w:eastAsia="zh-CN"/>
              </w:rPr>
              <w:t>目标</w:t>
            </w:r>
          </w:p>
        </w:tc>
        <w:tc>
          <w:tcPr>
            <w:tcW w:w="2694" w:type="dxa"/>
            <w:tcBorders>
              <w:top w:val="single" w:sz="4" w:space="0" w:color="auto"/>
              <w:bottom w:val="nil"/>
            </w:tcBorders>
            <w:shd w:val="clear" w:color="auto" w:fill="FFFFFF"/>
            <w:tcMar>
              <w:top w:w="110" w:type="dxa"/>
            </w:tcMar>
            <w:vAlign w:val="center"/>
          </w:tcPr>
          <w:p w:rsidR="00D262EC" w:rsidRPr="00275C2A" w:rsidRDefault="00391D4C" w:rsidP="00275C2A">
            <w:pPr>
              <w:adjustRightInd w:val="0"/>
              <w:jc w:val="center"/>
              <w:rPr>
                <w:rFonts w:ascii="SimSun" w:eastAsia="SimSun" w:hAnsi="SimSun" w:cs="Arial"/>
                <w:b/>
                <w:sz w:val="16"/>
                <w:szCs w:val="16"/>
                <w:lang w:eastAsia="zh-CN"/>
              </w:rPr>
            </w:pPr>
            <w:r w:rsidRPr="00275C2A">
              <w:rPr>
                <w:rFonts w:ascii="SimSun" w:eastAsia="SimSun" w:hAnsi="SimSun" w:cs="Arial" w:hint="eastAsia"/>
                <w:b/>
                <w:bCs/>
                <w:sz w:val="16"/>
                <w:szCs w:val="16"/>
                <w:lang w:eastAsia="zh-CN"/>
              </w:rPr>
              <w:t>绩效</w:t>
            </w:r>
            <w:r w:rsidR="00D262EC" w:rsidRPr="00275C2A">
              <w:rPr>
                <w:rFonts w:ascii="SimSun" w:eastAsia="SimSun" w:hAnsi="SimSun" w:cs="Arial" w:hint="eastAsia"/>
                <w:b/>
                <w:bCs/>
                <w:sz w:val="16"/>
                <w:szCs w:val="16"/>
                <w:lang w:eastAsia="zh-CN"/>
              </w:rPr>
              <w:t>数据</w:t>
            </w:r>
          </w:p>
        </w:tc>
        <w:tc>
          <w:tcPr>
            <w:tcW w:w="1134" w:type="dxa"/>
            <w:gridSpan w:val="2"/>
            <w:tcBorders>
              <w:top w:val="single" w:sz="4" w:space="0" w:color="auto"/>
              <w:bottom w:val="nil"/>
              <w:right w:val="single" w:sz="4" w:space="0" w:color="auto"/>
            </w:tcBorders>
            <w:tcMar>
              <w:top w:w="110" w:type="dxa"/>
            </w:tcMar>
            <w:vAlign w:val="center"/>
          </w:tcPr>
          <w:p w:rsidR="00D262EC" w:rsidRPr="00275C2A" w:rsidRDefault="00D262EC" w:rsidP="00275C2A">
            <w:pPr>
              <w:keepNext/>
              <w:keepLines/>
              <w:adjustRightInd w:val="0"/>
              <w:jc w:val="center"/>
              <w:rPr>
                <w:rFonts w:ascii="SimSun" w:eastAsia="SimSun" w:hAnsi="SimSun" w:cs="Arial"/>
                <w:b/>
                <w:sz w:val="16"/>
                <w:szCs w:val="16"/>
                <w:lang w:eastAsia="zh-CN"/>
              </w:rPr>
            </w:pPr>
            <w:r w:rsidRPr="00275C2A">
              <w:rPr>
                <w:rFonts w:ascii="SimSun" w:eastAsia="SimSun" w:hAnsi="SimSun" w:cs="SimSun" w:hint="eastAsia"/>
                <w:b/>
                <w:bCs/>
                <w:sz w:val="16"/>
                <w:szCs w:val="16"/>
                <w:lang w:eastAsia="zh-CN"/>
              </w:rPr>
              <w:t>红绿灯系统</w:t>
            </w:r>
            <w:r w:rsidR="00EA1131" w:rsidRPr="00275C2A">
              <w:rPr>
                <w:rFonts w:ascii="SimSun" w:eastAsia="SimSun" w:hAnsi="SimSun" w:cs="Arial"/>
                <w:b/>
                <w:bCs/>
                <w:sz w:val="16"/>
                <w:szCs w:val="16"/>
                <w:lang w:eastAsia="zh-CN"/>
              </w:rPr>
              <w:t>（</w:t>
            </w:r>
            <w:r w:rsidRPr="00275C2A">
              <w:rPr>
                <w:rFonts w:ascii="SimSun" w:eastAsia="SimSun" w:hAnsi="SimSun" w:cs="Arial"/>
                <w:b/>
                <w:bCs/>
                <w:sz w:val="16"/>
                <w:szCs w:val="16"/>
                <w:lang w:eastAsia="zh-CN"/>
              </w:rPr>
              <w:t>TLS</w:t>
            </w:r>
            <w:r w:rsidR="00B03A40" w:rsidRPr="00275C2A">
              <w:rPr>
                <w:rFonts w:ascii="SimSun" w:eastAsia="SimSun" w:hAnsi="SimSun" w:cs="Arial"/>
                <w:b/>
                <w:bCs/>
                <w:sz w:val="16"/>
                <w:szCs w:val="16"/>
                <w:lang w:eastAsia="zh-CN"/>
              </w:rPr>
              <w:t>）</w:t>
            </w:r>
          </w:p>
        </w:tc>
      </w:tr>
      <w:tr w:rsidR="00D262EC" w:rsidRPr="00571D2C" w:rsidTr="00EF723C">
        <w:trPr>
          <w:cantSplit/>
        </w:trPr>
        <w:tc>
          <w:tcPr>
            <w:tcW w:w="2268" w:type="dxa"/>
            <w:tcBorders>
              <w:top w:val="nil"/>
              <w:left w:val="single" w:sz="4" w:space="0" w:color="auto"/>
              <w:bottom w:val="nil"/>
            </w:tcBorders>
            <w:shd w:val="clear" w:color="auto" w:fill="auto"/>
          </w:tcPr>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覆盖地域扩大</w:t>
            </w:r>
            <w:r w:rsidR="00EA1131" w:rsidRPr="00275C2A">
              <w:rPr>
                <w:rFonts w:ascii="SimSun" w:eastAsia="SimSun" w:hAnsi="SimSun" w:cs="Arial" w:hint="eastAsia"/>
                <w:sz w:val="16"/>
                <w:szCs w:val="16"/>
                <w:lang w:eastAsia="zh-CN"/>
              </w:rPr>
              <w:t>（</w:t>
            </w:r>
            <w:r w:rsidRPr="00275C2A">
              <w:rPr>
                <w:rFonts w:ascii="SimSun" w:eastAsia="SimSun" w:hAnsi="SimSun" w:cs="Arial" w:hint="eastAsia"/>
                <w:sz w:val="16"/>
                <w:szCs w:val="16"/>
                <w:lang w:eastAsia="zh-CN"/>
              </w:rPr>
              <w:t>马德里</w:t>
            </w:r>
            <w:r w:rsidR="00B03A40" w:rsidRPr="00275C2A">
              <w:rPr>
                <w:rFonts w:ascii="SimSun" w:eastAsia="SimSun" w:hAnsi="SimSun" w:cs="Arial" w:hint="eastAsia"/>
                <w:sz w:val="16"/>
                <w:szCs w:val="16"/>
                <w:lang w:eastAsia="zh-CN"/>
              </w:rPr>
              <w:t>）</w:t>
            </w:r>
          </w:p>
        </w:tc>
        <w:tc>
          <w:tcPr>
            <w:tcW w:w="2313" w:type="dxa"/>
            <w:tcBorders>
              <w:top w:val="nil"/>
              <w:bottom w:val="nil"/>
            </w:tcBorders>
            <w:shd w:val="clear" w:color="auto" w:fill="auto"/>
          </w:tcPr>
          <w:p w:rsidR="00D262EC" w:rsidRPr="002B2302" w:rsidRDefault="00D262EC" w:rsidP="00275C2A">
            <w:pPr>
              <w:adjustRightInd w:val="0"/>
              <w:spacing w:afterLines="30" w:after="72"/>
              <w:rPr>
                <w:rFonts w:ascii="KaiTi" w:eastAsia="KaiTi" w:hAnsi="KaiTi" w:cs="Arial"/>
                <w:color w:val="002060"/>
                <w:sz w:val="16"/>
                <w:szCs w:val="16"/>
                <w:lang w:eastAsia="zh-CN"/>
              </w:rPr>
            </w:pPr>
            <w:r w:rsidRPr="002B2302">
              <w:rPr>
                <w:rFonts w:ascii="KaiTi" w:eastAsia="KaiTi" w:hAnsi="KaiTi" w:cs="Arial" w:hint="eastAsia"/>
                <w:color w:val="002060"/>
                <w:sz w:val="16"/>
                <w:szCs w:val="16"/>
                <w:lang w:eastAsia="zh-CN"/>
              </w:rPr>
              <w:t>2013年底最新基准：</w:t>
            </w:r>
          </w:p>
          <w:p w:rsidR="00D262EC" w:rsidRPr="00275C2A" w:rsidRDefault="00D262EC" w:rsidP="00275C2A">
            <w:pPr>
              <w:adjustRightInd w:val="0"/>
              <w:spacing w:afterLines="30" w:after="72"/>
              <w:rPr>
                <w:rFonts w:ascii="SimSun" w:eastAsia="SimSun" w:hAnsi="SimSun" w:cs="Arial"/>
                <w:color w:val="002060"/>
                <w:sz w:val="16"/>
                <w:szCs w:val="16"/>
                <w:lang w:eastAsia="zh-CN"/>
              </w:rPr>
            </w:pPr>
            <w:r w:rsidRPr="00275C2A">
              <w:rPr>
                <w:rFonts w:ascii="SimSun" w:eastAsia="SimSun" w:hAnsi="SimSun" w:cs="SimSun" w:hint="eastAsia"/>
                <w:color w:val="002060"/>
                <w:sz w:val="16"/>
                <w:szCs w:val="16"/>
                <w:lang w:eastAsia="zh-CN"/>
              </w:rPr>
              <w:t>马德里体系的</w:t>
            </w:r>
            <w:r w:rsidRPr="00275C2A">
              <w:rPr>
                <w:rFonts w:ascii="SimSun" w:eastAsia="SimSun" w:hAnsi="SimSun" w:cs="Arial"/>
                <w:color w:val="002060"/>
                <w:sz w:val="16"/>
                <w:szCs w:val="16"/>
                <w:lang w:eastAsia="zh-CN"/>
              </w:rPr>
              <w:t>92</w:t>
            </w:r>
            <w:r w:rsidRPr="00275C2A">
              <w:rPr>
                <w:rFonts w:ascii="SimSun" w:eastAsia="SimSun" w:hAnsi="SimSun" w:cs="SimSun" w:hint="eastAsia"/>
                <w:color w:val="002060"/>
                <w:sz w:val="16"/>
                <w:szCs w:val="16"/>
                <w:lang w:eastAsia="zh-CN"/>
              </w:rPr>
              <w:t>个缔约方</w:t>
            </w:r>
            <w:r w:rsidR="00EA1131" w:rsidRPr="00275C2A">
              <w:rPr>
                <w:rFonts w:ascii="SimSun" w:eastAsia="SimSun" w:hAnsi="SimSun" w:cs="SimSun" w:hint="eastAsia"/>
                <w:color w:val="002060"/>
                <w:sz w:val="16"/>
                <w:szCs w:val="16"/>
                <w:lang w:eastAsia="zh-CN"/>
              </w:rPr>
              <w:t>（</w:t>
            </w:r>
            <w:r w:rsidRPr="00275C2A">
              <w:rPr>
                <w:rFonts w:ascii="SimSun" w:eastAsia="SimSun" w:hAnsi="SimSun" w:cs="SimSun" w:hint="eastAsia"/>
                <w:color w:val="002060"/>
                <w:sz w:val="16"/>
                <w:szCs w:val="16"/>
                <w:lang w:eastAsia="zh-CN"/>
              </w:rPr>
              <w:t>2013年底</w:t>
            </w:r>
            <w:r w:rsidR="00B03A40" w:rsidRPr="00275C2A">
              <w:rPr>
                <w:rFonts w:ascii="SimSun" w:eastAsia="SimSun" w:hAnsi="SimSun" w:cs="SimSun" w:hint="eastAsia"/>
                <w:color w:val="002060"/>
                <w:sz w:val="16"/>
                <w:szCs w:val="16"/>
                <w:lang w:eastAsia="zh-CN"/>
              </w:rPr>
              <w:t>）</w:t>
            </w:r>
          </w:p>
          <w:p w:rsidR="00D262EC" w:rsidRPr="00275C2A" w:rsidRDefault="00D262EC" w:rsidP="00275C2A">
            <w:pPr>
              <w:adjustRightInd w:val="0"/>
              <w:spacing w:afterLines="30" w:after="72"/>
              <w:rPr>
                <w:rFonts w:ascii="SimSun" w:eastAsia="SimSun" w:hAnsi="SimSun" w:cs="Arial"/>
                <w:sz w:val="16"/>
                <w:szCs w:val="16"/>
                <w:lang w:eastAsia="zh-CN"/>
              </w:rPr>
            </w:pPr>
            <w:r w:rsidRPr="002B2302">
              <w:rPr>
                <w:rFonts w:ascii="KaiTi" w:eastAsia="KaiTi" w:hAnsi="KaiTi" w:cs="Arial"/>
                <w:color w:val="002060"/>
                <w:sz w:val="16"/>
                <w:szCs w:val="16"/>
                <w:lang w:eastAsia="zh-CN"/>
              </w:rPr>
              <w:t>201</w:t>
            </w:r>
            <w:r w:rsidRPr="002B2302">
              <w:rPr>
                <w:rFonts w:ascii="KaiTi" w:eastAsia="KaiTi" w:hAnsi="KaiTi" w:cs="Arial" w:hint="eastAsia"/>
                <w:color w:val="002060"/>
                <w:sz w:val="16"/>
                <w:szCs w:val="16"/>
                <w:lang w:eastAsia="zh-CN"/>
              </w:rPr>
              <w:t>4</w:t>
            </w:r>
            <w:r w:rsidRPr="002B2302">
              <w:rPr>
                <w:rFonts w:ascii="KaiTi" w:eastAsia="KaiTi" w:hAnsi="KaiTi" w:cs="Arial"/>
                <w:color w:val="002060"/>
                <w:sz w:val="16"/>
                <w:szCs w:val="16"/>
                <w:lang w:eastAsia="zh-CN"/>
              </w:rPr>
              <w:t>/1</w:t>
            </w:r>
            <w:r w:rsidRPr="002B2302">
              <w:rPr>
                <w:rFonts w:ascii="KaiTi" w:eastAsia="KaiTi" w:hAnsi="KaiTi" w:cs="Arial" w:hint="eastAsia"/>
                <w:color w:val="002060"/>
                <w:sz w:val="16"/>
                <w:szCs w:val="16"/>
                <w:lang w:eastAsia="zh-CN"/>
              </w:rPr>
              <w:t>5年计划和预算原始基准</w:t>
            </w:r>
            <w:r w:rsidRPr="002B2302">
              <w:rPr>
                <w:rFonts w:ascii="KaiTi" w:eastAsia="KaiTi" w:hAnsi="KaiTi" w:cs="SimSun" w:hint="eastAsia"/>
                <w:sz w:val="16"/>
                <w:szCs w:val="16"/>
                <w:lang w:eastAsia="zh-CN"/>
              </w:rPr>
              <w:t>：</w:t>
            </w:r>
          </w:p>
          <w:p w:rsidR="00D262EC" w:rsidRPr="00275C2A" w:rsidRDefault="00D262EC" w:rsidP="00275C2A">
            <w:pPr>
              <w:adjustRightInd w:val="0"/>
              <w:spacing w:afterLines="30" w:after="72"/>
              <w:rPr>
                <w:rFonts w:ascii="SimSun" w:eastAsia="SimSun" w:hAnsi="SimSun" w:cs="Arial"/>
                <w:sz w:val="16"/>
                <w:szCs w:val="16"/>
              </w:rPr>
            </w:pPr>
            <w:r w:rsidRPr="00275C2A">
              <w:rPr>
                <w:rFonts w:ascii="SimSun" w:eastAsia="SimSun" w:hAnsi="SimSun" w:cs="Arial" w:hint="eastAsia"/>
                <w:sz w:val="16"/>
                <w:szCs w:val="16"/>
                <w:lang w:eastAsia="zh-CN"/>
              </w:rPr>
              <w:t>2013年底的缔约方数量</w:t>
            </w:r>
          </w:p>
        </w:tc>
        <w:tc>
          <w:tcPr>
            <w:tcW w:w="1089" w:type="dxa"/>
            <w:tcBorders>
              <w:top w:val="nil"/>
              <w:bottom w:val="nil"/>
            </w:tcBorders>
            <w:shd w:val="clear" w:color="auto" w:fill="auto"/>
            <w:tcMar>
              <w:top w:w="110" w:type="dxa"/>
            </w:tcMar>
          </w:tcPr>
          <w:p w:rsidR="00D262EC" w:rsidRPr="00275C2A" w:rsidRDefault="00D262EC" w:rsidP="00275C2A">
            <w:pPr>
              <w:adjustRightInd w:val="0"/>
              <w:spacing w:afterLines="30" w:after="72"/>
              <w:rPr>
                <w:rFonts w:ascii="SimSun" w:eastAsia="SimSun" w:hAnsi="SimSun" w:cs="Arial"/>
                <w:b/>
                <w:sz w:val="16"/>
                <w:szCs w:val="16"/>
              </w:rPr>
            </w:pPr>
            <w:r w:rsidRPr="00275C2A">
              <w:rPr>
                <w:rFonts w:ascii="SimSun" w:eastAsia="SimSun" w:hAnsi="SimSun" w:cs="Arial" w:hint="eastAsia"/>
                <w:sz w:val="16"/>
                <w:szCs w:val="16"/>
                <w:lang w:eastAsia="zh-CN"/>
              </w:rPr>
              <w:t>2015年底共计100个缔约方</w:t>
            </w:r>
          </w:p>
        </w:tc>
        <w:tc>
          <w:tcPr>
            <w:tcW w:w="2694" w:type="dxa"/>
            <w:tcBorders>
              <w:top w:val="nil"/>
              <w:bottom w:val="nil"/>
            </w:tcBorders>
            <w:shd w:val="clear" w:color="auto" w:fill="FFFFFF"/>
            <w:tcMar>
              <w:top w:w="110" w:type="dxa"/>
            </w:tcMar>
          </w:tcPr>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缔约方总数在2015年底达到97个，涉及113个国家</w:t>
            </w:r>
          </w:p>
        </w:tc>
        <w:tc>
          <w:tcPr>
            <w:tcW w:w="1134" w:type="dxa"/>
            <w:gridSpan w:val="2"/>
            <w:tcBorders>
              <w:top w:val="nil"/>
              <w:bottom w:val="nil"/>
              <w:right w:val="single" w:sz="4" w:space="0" w:color="auto"/>
            </w:tcBorders>
            <w:tcMar>
              <w:top w:w="110" w:type="dxa"/>
            </w:tcMar>
          </w:tcPr>
          <w:p w:rsidR="00D262EC" w:rsidRPr="00275C2A" w:rsidRDefault="0044680C" w:rsidP="00275C2A">
            <w:pPr>
              <w:keepNext/>
              <w:keepLines/>
              <w:adjustRightInd w:val="0"/>
              <w:spacing w:afterLines="30" w:after="72"/>
              <w:jc w:val="center"/>
              <w:rPr>
                <w:rFonts w:ascii="SimSun" w:eastAsia="SimSun" w:hAnsi="SimSun" w:cs="Arial"/>
                <w:b/>
                <w:bCs/>
                <w:color w:val="00B050"/>
                <w:sz w:val="16"/>
                <w:szCs w:val="16"/>
                <w:lang w:eastAsia="zh-CN"/>
              </w:rPr>
            </w:pPr>
            <w:r w:rsidRPr="0044680C">
              <w:rPr>
                <w:rFonts w:ascii="SimSun" w:eastAsia="SimSun" w:hAnsi="SimSun" w:hint="eastAsia"/>
                <w:b/>
                <w:bCs/>
                <w:color w:val="00B050"/>
                <w:sz w:val="16"/>
                <w:szCs w:val="16"/>
                <w:lang w:eastAsia="zh-CN"/>
              </w:rPr>
              <w:t>全部实现</w:t>
            </w:r>
          </w:p>
        </w:tc>
      </w:tr>
      <w:tr w:rsidR="00D262EC" w:rsidRPr="00571D2C" w:rsidTr="00EF723C">
        <w:trPr>
          <w:cantSplit/>
        </w:trPr>
        <w:tc>
          <w:tcPr>
            <w:tcW w:w="2268" w:type="dxa"/>
            <w:tcBorders>
              <w:top w:val="nil"/>
              <w:left w:val="single" w:sz="4" w:space="0" w:color="auto"/>
              <w:bottom w:val="single" w:sz="4" w:space="0" w:color="auto"/>
            </w:tcBorders>
            <w:shd w:val="clear" w:color="auto" w:fill="auto"/>
          </w:tcPr>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SimSun" w:hint="eastAsia"/>
                <w:sz w:val="16"/>
                <w:szCs w:val="16"/>
                <w:lang w:eastAsia="zh-CN"/>
              </w:rPr>
              <w:t>覆盖地域扩大</w:t>
            </w:r>
            <w:r w:rsidR="00EA1131" w:rsidRPr="00275C2A">
              <w:rPr>
                <w:rFonts w:ascii="SimSun" w:eastAsia="SimSun" w:hAnsi="SimSun" w:cs="Arial"/>
                <w:sz w:val="16"/>
                <w:szCs w:val="16"/>
                <w:lang w:eastAsia="zh-CN"/>
              </w:rPr>
              <w:t>（</w:t>
            </w:r>
            <w:r w:rsidRPr="00275C2A">
              <w:rPr>
                <w:rFonts w:ascii="SimSun" w:eastAsia="SimSun" w:hAnsi="SimSun" w:cs="SimSun" w:hint="eastAsia"/>
                <w:sz w:val="16"/>
                <w:szCs w:val="16"/>
                <w:lang w:eastAsia="zh-CN"/>
              </w:rPr>
              <w:t>里斯本</w:t>
            </w:r>
            <w:r w:rsidR="00B03A40" w:rsidRPr="00275C2A">
              <w:rPr>
                <w:rFonts w:ascii="SimSun" w:eastAsia="SimSun" w:hAnsi="SimSun" w:cs="Arial"/>
                <w:sz w:val="16"/>
                <w:szCs w:val="16"/>
                <w:lang w:eastAsia="zh-CN"/>
              </w:rPr>
              <w:t>）</w:t>
            </w:r>
          </w:p>
        </w:tc>
        <w:tc>
          <w:tcPr>
            <w:tcW w:w="2313" w:type="dxa"/>
            <w:tcBorders>
              <w:top w:val="nil"/>
              <w:bottom w:val="single" w:sz="4" w:space="0" w:color="auto"/>
            </w:tcBorders>
            <w:shd w:val="clear" w:color="auto" w:fill="auto"/>
          </w:tcPr>
          <w:p w:rsidR="00D262EC" w:rsidRPr="00275C2A" w:rsidRDefault="00D262EC" w:rsidP="00275C2A">
            <w:pPr>
              <w:keepNext/>
              <w:keepLines/>
              <w:adjustRightInd w:val="0"/>
              <w:spacing w:afterLines="30" w:after="72"/>
              <w:rPr>
                <w:rFonts w:ascii="SimSun" w:eastAsia="SimSun" w:hAnsi="SimSun" w:cs="Arial"/>
                <w:color w:val="002060"/>
                <w:sz w:val="16"/>
                <w:szCs w:val="16"/>
                <w:lang w:eastAsia="zh-CN"/>
              </w:rPr>
            </w:pPr>
            <w:r w:rsidRPr="002B2302">
              <w:rPr>
                <w:rFonts w:ascii="KaiTi" w:eastAsia="KaiTi" w:hAnsi="KaiTi" w:cs="Arial" w:hint="eastAsia"/>
                <w:color w:val="002060"/>
                <w:sz w:val="16"/>
                <w:szCs w:val="16"/>
                <w:lang w:eastAsia="zh-CN"/>
              </w:rPr>
              <w:t>2013年底最新基准：</w:t>
            </w:r>
            <w:r w:rsidRPr="00275C2A">
              <w:rPr>
                <w:rFonts w:ascii="SimSun" w:eastAsia="SimSun" w:hAnsi="SimSun" w:cs="Arial"/>
                <w:color w:val="002060"/>
                <w:sz w:val="16"/>
                <w:szCs w:val="16"/>
                <w:lang w:eastAsia="zh-CN"/>
              </w:rPr>
              <w:t>28</w:t>
            </w:r>
            <w:r w:rsidRPr="00275C2A">
              <w:rPr>
                <w:rFonts w:ascii="SimSun" w:eastAsia="SimSun" w:hAnsi="SimSun" w:cs="Arial" w:hint="eastAsia"/>
                <w:color w:val="002060"/>
                <w:sz w:val="16"/>
                <w:szCs w:val="16"/>
                <w:lang w:eastAsia="zh-CN"/>
              </w:rPr>
              <w:t>个</w:t>
            </w:r>
            <w:r w:rsidR="00EA1131" w:rsidRPr="00275C2A">
              <w:rPr>
                <w:rFonts w:ascii="SimSun" w:eastAsia="SimSun" w:hAnsi="SimSun" w:cs="Arial" w:hint="eastAsia"/>
                <w:color w:val="002060"/>
                <w:sz w:val="16"/>
                <w:szCs w:val="16"/>
                <w:lang w:eastAsia="zh-CN"/>
              </w:rPr>
              <w:t>（</w:t>
            </w:r>
            <w:r w:rsidRPr="00275C2A">
              <w:rPr>
                <w:rFonts w:ascii="SimSun" w:eastAsia="SimSun" w:hAnsi="SimSun" w:cs="Arial" w:hint="eastAsia"/>
                <w:color w:val="002060"/>
                <w:sz w:val="16"/>
                <w:szCs w:val="16"/>
                <w:lang w:eastAsia="zh-CN"/>
              </w:rPr>
              <w:t>2013年底</w:t>
            </w:r>
            <w:r w:rsidR="00B03A40" w:rsidRPr="00275C2A">
              <w:rPr>
                <w:rFonts w:ascii="SimSun" w:eastAsia="SimSun" w:hAnsi="SimSun" w:cs="Arial" w:hint="eastAsia"/>
                <w:color w:val="002060"/>
                <w:sz w:val="16"/>
                <w:szCs w:val="16"/>
                <w:lang w:eastAsia="zh-CN"/>
              </w:rPr>
              <w:t>）</w:t>
            </w:r>
          </w:p>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B2302">
              <w:rPr>
                <w:rFonts w:ascii="KaiTi" w:eastAsia="KaiTi" w:hAnsi="KaiTi" w:cs="Arial"/>
                <w:color w:val="002060"/>
                <w:sz w:val="16"/>
                <w:szCs w:val="16"/>
                <w:lang w:eastAsia="zh-CN"/>
              </w:rPr>
              <w:t>201</w:t>
            </w:r>
            <w:r w:rsidRPr="002B2302">
              <w:rPr>
                <w:rFonts w:ascii="KaiTi" w:eastAsia="KaiTi" w:hAnsi="KaiTi" w:cs="Arial" w:hint="eastAsia"/>
                <w:color w:val="002060"/>
                <w:sz w:val="16"/>
                <w:szCs w:val="16"/>
                <w:lang w:eastAsia="zh-CN"/>
              </w:rPr>
              <w:t>3</w:t>
            </w:r>
            <w:r w:rsidRPr="002B2302">
              <w:rPr>
                <w:rFonts w:ascii="KaiTi" w:eastAsia="KaiTi" w:hAnsi="KaiTi" w:cs="Arial"/>
                <w:color w:val="002060"/>
                <w:sz w:val="16"/>
                <w:szCs w:val="16"/>
                <w:lang w:eastAsia="zh-CN"/>
              </w:rPr>
              <w:t>/1</w:t>
            </w:r>
            <w:r w:rsidRPr="002B2302">
              <w:rPr>
                <w:rFonts w:ascii="KaiTi" w:eastAsia="KaiTi" w:hAnsi="KaiTi" w:cs="Arial" w:hint="eastAsia"/>
                <w:color w:val="002060"/>
                <w:sz w:val="16"/>
                <w:szCs w:val="16"/>
                <w:lang w:eastAsia="zh-CN"/>
              </w:rPr>
              <w:t>4年计划和预算原始基准</w:t>
            </w:r>
            <w:r w:rsidRPr="002B2302">
              <w:rPr>
                <w:rFonts w:ascii="KaiTi" w:eastAsia="KaiTi" w:hAnsi="KaiTi" w:cs="SimSun" w:hint="eastAsia"/>
                <w:sz w:val="16"/>
                <w:szCs w:val="16"/>
                <w:lang w:eastAsia="zh-CN"/>
              </w:rPr>
              <w:t>：</w:t>
            </w:r>
          </w:p>
          <w:p w:rsidR="00D262EC" w:rsidRPr="00275C2A" w:rsidRDefault="00D262EC" w:rsidP="00275C2A">
            <w:pPr>
              <w:keepNext/>
              <w:keepLines/>
              <w:adjustRightInd w:val="0"/>
              <w:spacing w:afterLines="30" w:after="72"/>
              <w:rPr>
                <w:rFonts w:ascii="SimSun" w:eastAsia="SimSun" w:hAnsi="SimSun" w:cs="Arial"/>
                <w:i/>
                <w:color w:val="002060"/>
                <w:sz w:val="16"/>
                <w:szCs w:val="16"/>
                <w:lang w:eastAsia="zh-CN"/>
              </w:rPr>
            </w:pPr>
            <w:r w:rsidRPr="00275C2A">
              <w:rPr>
                <w:rFonts w:ascii="SimSun" w:eastAsia="SimSun" w:hAnsi="SimSun" w:cs="Arial"/>
                <w:sz w:val="16"/>
                <w:szCs w:val="16"/>
                <w:lang w:eastAsia="zh-CN"/>
              </w:rPr>
              <w:t>28</w:t>
            </w:r>
            <w:r w:rsidRPr="00275C2A">
              <w:rPr>
                <w:rFonts w:ascii="SimSun" w:eastAsia="SimSun" w:hAnsi="SimSun" w:cs="Arial" w:hint="eastAsia"/>
                <w:sz w:val="16"/>
                <w:szCs w:val="16"/>
                <w:lang w:eastAsia="zh-CN"/>
              </w:rPr>
              <w:t>个</w:t>
            </w:r>
            <w:r w:rsidR="00EA1131" w:rsidRPr="00275C2A">
              <w:rPr>
                <w:rFonts w:ascii="SimSun" w:eastAsia="SimSun" w:hAnsi="SimSun" w:cs="Arial" w:hint="eastAsia"/>
                <w:sz w:val="16"/>
                <w:szCs w:val="16"/>
                <w:lang w:eastAsia="zh-CN"/>
              </w:rPr>
              <w:t>（</w:t>
            </w:r>
            <w:r w:rsidRPr="00275C2A">
              <w:rPr>
                <w:rFonts w:ascii="SimSun" w:eastAsia="SimSun" w:hAnsi="SimSun" w:cs="Arial" w:hint="eastAsia"/>
                <w:sz w:val="16"/>
                <w:szCs w:val="16"/>
                <w:lang w:eastAsia="zh-CN"/>
              </w:rPr>
              <w:t>2013年4月</w:t>
            </w:r>
            <w:r w:rsidR="00B03A40" w:rsidRPr="00275C2A">
              <w:rPr>
                <w:rFonts w:ascii="SimSun" w:eastAsia="SimSun" w:hAnsi="SimSun" w:cs="Arial" w:hint="eastAsia"/>
                <w:sz w:val="16"/>
                <w:szCs w:val="16"/>
                <w:lang w:eastAsia="zh-CN"/>
              </w:rPr>
              <w:t>）</w:t>
            </w:r>
          </w:p>
        </w:tc>
        <w:tc>
          <w:tcPr>
            <w:tcW w:w="1089" w:type="dxa"/>
            <w:tcBorders>
              <w:top w:val="nil"/>
              <w:bottom w:val="single" w:sz="4" w:space="0" w:color="auto"/>
            </w:tcBorders>
            <w:shd w:val="clear" w:color="auto" w:fill="auto"/>
            <w:tcMar>
              <w:top w:w="110" w:type="dxa"/>
            </w:tcMar>
          </w:tcPr>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sz w:val="16"/>
                <w:szCs w:val="16"/>
                <w:lang w:eastAsia="zh-CN"/>
              </w:rPr>
              <w:t>32</w:t>
            </w:r>
          </w:p>
        </w:tc>
        <w:tc>
          <w:tcPr>
            <w:tcW w:w="2694" w:type="dxa"/>
            <w:tcBorders>
              <w:top w:val="nil"/>
              <w:bottom w:val="single" w:sz="4" w:space="0" w:color="auto"/>
            </w:tcBorders>
            <w:shd w:val="clear" w:color="auto" w:fill="FFFFFF"/>
            <w:tcMar>
              <w:top w:w="110" w:type="dxa"/>
            </w:tcMar>
          </w:tcPr>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无新的缔约方</w:t>
            </w:r>
          </w:p>
        </w:tc>
        <w:tc>
          <w:tcPr>
            <w:tcW w:w="1134" w:type="dxa"/>
            <w:gridSpan w:val="2"/>
            <w:tcBorders>
              <w:top w:val="nil"/>
              <w:bottom w:val="single" w:sz="4" w:space="0" w:color="auto"/>
              <w:right w:val="single" w:sz="4" w:space="0" w:color="auto"/>
            </w:tcBorders>
            <w:tcMar>
              <w:top w:w="110" w:type="dxa"/>
            </w:tcMar>
          </w:tcPr>
          <w:p w:rsidR="00D262EC" w:rsidRPr="00275C2A" w:rsidRDefault="0044680C" w:rsidP="00723220">
            <w:pPr>
              <w:keepNext/>
              <w:keepLines/>
              <w:adjustRightInd w:val="0"/>
              <w:spacing w:afterLines="30" w:after="72"/>
              <w:jc w:val="center"/>
              <w:rPr>
                <w:rStyle w:val="Style5"/>
                <w:rFonts w:ascii="SimSun" w:eastAsia="SimSun" w:hAnsi="SimSun" w:cs="Arial"/>
                <w:b/>
                <w:color w:val="FF0000"/>
                <w:sz w:val="16"/>
                <w:szCs w:val="16"/>
                <w:lang w:eastAsia="zh-CN"/>
              </w:rPr>
            </w:pPr>
            <w:r w:rsidRPr="0044680C">
              <w:rPr>
                <w:rFonts w:ascii="SimSun" w:eastAsia="SimSun" w:hAnsi="SimSun" w:cs="Arial" w:hint="eastAsia"/>
                <w:b/>
                <w:bCs/>
                <w:color w:val="FF0000"/>
                <w:sz w:val="16"/>
                <w:szCs w:val="16"/>
                <w:lang w:eastAsia="zh-CN"/>
              </w:rPr>
              <w:t>未实现</w:t>
            </w:r>
          </w:p>
        </w:tc>
      </w:tr>
      <w:tr w:rsidR="00D262EC" w:rsidRPr="00571D2C" w:rsidTr="00EF723C">
        <w:trPr>
          <w:cantSplit/>
        </w:trPr>
        <w:tc>
          <w:tcPr>
            <w:tcW w:w="2268" w:type="dxa"/>
            <w:tcBorders>
              <w:top w:val="single" w:sz="4" w:space="0" w:color="auto"/>
              <w:left w:val="single" w:sz="4" w:space="0" w:color="auto"/>
              <w:bottom w:val="nil"/>
            </w:tcBorders>
            <w:shd w:val="clear" w:color="auto" w:fill="auto"/>
          </w:tcPr>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SimSun" w:hint="eastAsia"/>
                <w:sz w:val="16"/>
                <w:szCs w:val="16"/>
                <w:lang w:eastAsia="zh-CN"/>
              </w:rPr>
              <w:lastRenderedPageBreak/>
              <w:t>通过条款，来实现里斯本体系法律框架的精简或现代化</w:t>
            </w:r>
          </w:p>
        </w:tc>
        <w:tc>
          <w:tcPr>
            <w:tcW w:w="2313" w:type="dxa"/>
            <w:tcBorders>
              <w:top w:val="single" w:sz="4" w:space="0" w:color="auto"/>
              <w:bottom w:val="nil"/>
            </w:tcBorders>
            <w:shd w:val="clear" w:color="auto" w:fill="auto"/>
          </w:tcPr>
          <w:p w:rsidR="00D262EC" w:rsidRPr="00275C2A" w:rsidRDefault="00D262EC" w:rsidP="00275C2A">
            <w:pPr>
              <w:keepNext/>
              <w:keepLines/>
              <w:adjustRightInd w:val="0"/>
              <w:spacing w:afterLines="30" w:after="72"/>
              <w:rPr>
                <w:rFonts w:ascii="SimSun" w:eastAsia="SimSun" w:hAnsi="SimSun" w:cs="Arial"/>
                <w:color w:val="002060"/>
                <w:sz w:val="16"/>
                <w:szCs w:val="16"/>
                <w:lang w:eastAsia="zh-CN"/>
              </w:rPr>
            </w:pPr>
            <w:r w:rsidRPr="002B2302">
              <w:rPr>
                <w:rFonts w:ascii="KaiTi" w:eastAsia="KaiTi" w:hAnsi="KaiTi" w:cs="Arial" w:hint="eastAsia"/>
                <w:color w:val="002060"/>
                <w:sz w:val="16"/>
                <w:szCs w:val="16"/>
                <w:lang w:eastAsia="zh-CN"/>
              </w:rPr>
              <w:t>2013年底最新基准：</w:t>
            </w:r>
            <w:r w:rsidRPr="00275C2A">
              <w:rPr>
                <w:rFonts w:ascii="SimSun" w:eastAsia="SimSun" w:hAnsi="SimSun" w:cs="Arial" w:hint="eastAsia"/>
                <w:color w:val="002060"/>
                <w:sz w:val="16"/>
                <w:szCs w:val="16"/>
                <w:lang w:eastAsia="zh-CN"/>
              </w:rPr>
              <w:t>在里斯本体系发展工作组中正在筹备对《里斯本协定》和《里斯本实施细则》进行修订。</w:t>
            </w:r>
          </w:p>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B2302">
              <w:rPr>
                <w:rFonts w:ascii="KaiTi" w:eastAsia="KaiTi" w:hAnsi="KaiTi" w:cs="Arial"/>
                <w:color w:val="002060"/>
                <w:sz w:val="16"/>
                <w:szCs w:val="16"/>
                <w:lang w:eastAsia="zh-CN"/>
              </w:rPr>
              <w:t>201</w:t>
            </w:r>
            <w:r w:rsidRPr="002B2302">
              <w:rPr>
                <w:rFonts w:ascii="KaiTi" w:eastAsia="KaiTi" w:hAnsi="KaiTi" w:cs="Arial" w:hint="eastAsia"/>
                <w:color w:val="002060"/>
                <w:sz w:val="16"/>
                <w:szCs w:val="16"/>
                <w:lang w:eastAsia="zh-CN"/>
              </w:rPr>
              <w:t>3</w:t>
            </w:r>
            <w:r w:rsidRPr="002B2302">
              <w:rPr>
                <w:rFonts w:ascii="KaiTi" w:eastAsia="KaiTi" w:hAnsi="KaiTi" w:cs="Arial"/>
                <w:color w:val="002060"/>
                <w:sz w:val="16"/>
                <w:szCs w:val="16"/>
                <w:lang w:eastAsia="zh-CN"/>
              </w:rPr>
              <w:t>/1</w:t>
            </w:r>
            <w:r w:rsidRPr="002B2302">
              <w:rPr>
                <w:rFonts w:ascii="KaiTi" w:eastAsia="KaiTi" w:hAnsi="KaiTi" w:cs="Arial" w:hint="eastAsia"/>
                <w:color w:val="002060"/>
                <w:sz w:val="16"/>
                <w:szCs w:val="16"/>
                <w:lang w:eastAsia="zh-CN"/>
              </w:rPr>
              <w:t>4年计划和预算原始基准</w:t>
            </w:r>
            <w:r w:rsidRPr="002B2302">
              <w:rPr>
                <w:rFonts w:ascii="KaiTi" w:eastAsia="KaiTi" w:hAnsi="KaiTi" w:cs="SimSun" w:hint="eastAsia"/>
                <w:sz w:val="16"/>
                <w:szCs w:val="16"/>
                <w:lang w:eastAsia="zh-CN"/>
              </w:rPr>
              <w:t>：</w:t>
            </w:r>
          </w:p>
          <w:p w:rsidR="00D262EC" w:rsidRPr="00275C2A" w:rsidRDefault="00D262EC" w:rsidP="00275C2A">
            <w:pPr>
              <w:keepNext/>
              <w:keepLines/>
              <w:adjustRightInd w:val="0"/>
              <w:spacing w:afterLines="30" w:after="72"/>
              <w:rPr>
                <w:rFonts w:ascii="SimSun" w:eastAsia="SimSun" w:hAnsi="SimSun" w:cs="Arial"/>
                <w:i/>
                <w:color w:val="002060"/>
                <w:sz w:val="16"/>
                <w:szCs w:val="16"/>
                <w:lang w:eastAsia="zh-CN"/>
              </w:rPr>
            </w:pPr>
            <w:r w:rsidRPr="00275C2A">
              <w:rPr>
                <w:rFonts w:ascii="SimSun" w:eastAsia="SimSun" w:hAnsi="SimSun" w:cs="Arial" w:hint="eastAsia"/>
                <w:sz w:val="16"/>
                <w:szCs w:val="16"/>
                <w:lang w:eastAsia="zh-CN"/>
              </w:rPr>
              <w:t>《里斯本协定》、《实施细则》和《行政规程》在2013年底生效</w:t>
            </w:r>
          </w:p>
        </w:tc>
        <w:tc>
          <w:tcPr>
            <w:tcW w:w="1089" w:type="dxa"/>
            <w:tcBorders>
              <w:top w:val="single" w:sz="4" w:space="0" w:color="auto"/>
              <w:bottom w:val="nil"/>
            </w:tcBorders>
            <w:shd w:val="clear" w:color="auto" w:fill="auto"/>
            <w:tcMar>
              <w:top w:w="110" w:type="dxa"/>
            </w:tcMar>
          </w:tcPr>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《里斯本协定》的修订和《实施细则》、《行政规程》的修订</w:t>
            </w:r>
          </w:p>
        </w:tc>
        <w:tc>
          <w:tcPr>
            <w:tcW w:w="2694" w:type="dxa"/>
            <w:tcBorders>
              <w:top w:val="single" w:sz="4" w:space="0" w:color="auto"/>
              <w:bottom w:val="nil"/>
            </w:tcBorders>
            <w:shd w:val="clear" w:color="auto" w:fill="FFFFFF"/>
            <w:tcMar>
              <w:top w:w="110" w:type="dxa"/>
            </w:tcMar>
          </w:tcPr>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sz w:val="16"/>
                <w:szCs w:val="16"/>
                <w:lang w:eastAsia="zh-CN"/>
              </w:rPr>
              <w:t>2015</w:t>
            </w:r>
            <w:r w:rsidRPr="00275C2A">
              <w:rPr>
                <w:rFonts w:ascii="SimSun" w:eastAsia="SimSun" w:hAnsi="SimSun" w:cs="SimSun" w:hint="eastAsia"/>
                <w:sz w:val="16"/>
                <w:szCs w:val="16"/>
                <w:lang w:eastAsia="zh-CN"/>
              </w:rPr>
              <w:t>年</w:t>
            </w:r>
            <w:r w:rsidRPr="00275C2A">
              <w:rPr>
                <w:rFonts w:ascii="SimSun" w:eastAsia="SimSun" w:hAnsi="SimSun" w:cs="Arial"/>
                <w:sz w:val="16"/>
                <w:szCs w:val="16"/>
                <w:lang w:eastAsia="zh-CN"/>
              </w:rPr>
              <w:t>5</w:t>
            </w:r>
            <w:r w:rsidRPr="00275C2A">
              <w:rPr>
                <w:rFonts w:ascii="SimSun" w:eastAsia="SimSun" w:hAnsi="SimSun" w:cs="SimSun" w:hint="eastAsia"/>
                <w:sz w:val="16"/>
                <w:szCs w:val="16"/>
                <w:lang w:eastAsia="zh-CN"/>
              </w:rPr>
              <w:t>月通过了《原产地名称和地理标志里斯本协定》日内瓦文本</w:t>
            </w:r>
          </w:p>
        </w:tc>
        <w:tc>
          <w:tcPr>
            <w:tcW w:w="1134" w:type="dxa"/>
            <w:gridSpan w:val="2"/>
            <w:tcBorders>
              <w:top w:val="single" w:sz="4" w:space="0" w:color="auto"/>
              <w:bottom w:val="nil"/>
              <w:right w:val="single" w:sz="4" w:space="0" w:color="auto"/>
            </w:tcBorders>
            <w:tcMar>
              <w:top w:w="110" w:type="dxa"/>
            </w:tcMar>
          </w:tcPr>
          <w:p w:rsidR="00D262EC" w:rsidRPr="00275C2A" w:rsidRDefault="0044680C" w:rsidP="00275C2A">
            <w:pPr>
              <w:keepNext/>
              <w:keepLines/>
              <w:adjustRightInd w:val="0"/>
              <w:spacing w:afterLines="30" w:after="72"/>
              <w:jc w:val="center"/>
              <w:rPr>
                <w:rStyle w:val="Style5"/>
                <w:rFonts w:ascii="SimSun" w:eastAsia="SimSun" w:hAnsi="SimSun" w:cs="Arial"/>
                <w:b/>
                <w:color w:val="00B050"/>
                <w:sz w:val="16"/>
                <w:szCs w:val="16"/>
                <w:lang w:eastAsia="zh-CN"/>
              </w:rPr>
            </w:pPr>
            <w:r w:rsidRPr="0044680C">
              <w:rPr>
                <w:rFonts w:ascii="SimSun" w:eastAsia="SimSun" w:hAnsi="SimSun" w:hint="eastAsia"/>
                <w:b/>
                <w:bCs/>
                <w:color w:val="00B050"/>
                <w:sz w:val="16"/>
                <w:szCs w:val="16"/>
                <w:lang w:eastAsia="zh-CN"/>
              </w:rPr>
              <w:t>全部实现</w:t>
            </w:r>
          </w:p>
        </w:tc>
      </w:tr>
      <w:tr w:rsidR="00D262EC" w:rsidRPr="00571D2C" w:rsidTr="00275C2A">
        <w:trPr>
          <w:cantSplit/>
        </w:trPr>
        <w:tc>
          <w:tcPr>
            <w:tcW w:w="2268" w:type="dxa"/>
            <w:tcBorders>
              <w:top w:val="nil"/>
              <w:left w:val="single" w:sz="4" w:space="0" w:color="auto"/>
              <w:bottom w:val="nil"/>
            </w:tcBorders>
            <w:shd w:val="clear" w:color="auto" w:fill="auto"/>
          </w:tcPr>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国际申请数量</w:t>
            </w:r>
            <w:r w:rsidR="00EA1131" w:rsidRPr="00275C2A">
              <w:rPr>
                <w:rFonts w:ascii="SimSun" w:eastAsia="SimSun" w:hAnsi="SimSun" w:cs="Arial" w:hint="eastAsia"/>
                <w:sz w:val="16"/>
                <w:szCs w:val="16"/>
                <w:lang w:eastAsia="zh-CN"/>
              </w:rPr>
              <w:t>（</w:t>
            </w:r>
            <w:r w:rsidRPr="00275C2A">
              <w:rPr>
                <w:rFonts w:ascii="SimSun" w:eastAsia="SimSun" w:hAnsi="SimSun" w:cs="Arial" w:hint="eastAsia"/>
                <w:sz w:val="16"/>
                <w:szCs w:val="16"/>
                <w:lang w:eastAsia="zh-CN"/>
              </w:rPr>
              <w:t>马德里</w:t>
            </w:r>
            <w:r w:rsidR="00B03A40" w:rsidRPr="00275C2A">
              <w:rPr>
                <w:rFonts w:ascii="SimSun" w:eastAsia="SimSun" w:hAnsi="SimSun" w:cs="Arial" w:hint="eastAsia"/>
                <w:sz w:val="16"/>
                <w:szCs w:val="16"/>
                <w:lang w:eastAsia="zh-CN"/>
              </w:rPr>
              <w:t>）</w:t>
            </w:r>
          </w:p>
        </w:tc>
        <w:tc>
          <w:tcPr>
            <w:tcW w:w="2313" w:type="dxa"/>
            <w:tcBorders>
              <w:top w:val="nil"/>
              <w:bottom w:val="nil"/>
            </w:tcBorders>
            <w:shd w:val="clear" w:color="auto" w:fill="auto"/>
          </w:tcPr>
          <w:p w:rsidR="00D262EC" w:rsidRPr="00275C2A" w:rsidRDefault="00D262EC" w:rsidP="00275C2A">
            <w:pPr>
              <w:adjustRightInd w:val="0"/>
              <w:spacing w:afterLines="30" w:after="72"/>
              <w:rPr>
                <w:rFonts w:ascii="SimSun" w:eastAsia="SimSun" w:hAnsi="SimSun" w:cs="Arial"/>
                <w:color w:val="002060"/>
                <w:sz w:val="16"/>
                <w:szCs w:val="16"/>
                <w:lang w:eastAsia="zh-CN"/>
              </w:rPr>
            </w:pPr>
            <w:r w:rsidRPr="002B2302">
              <w:rPr>
                <w:rFonts w:ascii="KaiTi" w:eastAsia="KaiTi" w:hAnsi="KaiTi" w:cs="Arial" w:hint="eastAsia"/>
                <w:color w:val="002060"/>
                <w:sz w:val="16"/>
                <w:szCs w:val="16"/>
                <w:lang w:eastAsia="zh-CN"/>
              </w:rPr>
              <w:t>2013年底最新基准：</w:t>
            </w:r>
          </w:p>
          <w:p w:rsidR="00D262EC" w:rsidRPr="00275C2A" w:rsidRDefault="00D262EC" w:rsidP="00275C2A">
            <w:pPr>
              <w:adjustRightInd w:val="0"/>
              <w:spacing w:afterLines="30" w:after="72"/>
              <w:rPr>
                <w:rFonts w:ascii="SimSun" w:eastAsia="SimSun" w:hAnsi="SimSun" w:cs="Arial"/>
                <w:color w:val="002060"/>
                <w:sz w:val="16"/>
                <w:szCs w:val="16"/>
                <w:lang w:eastAsia="zh-CN"/>
              </w:rPr>
            </w:pPr>
            <w:r w:rsidRPr="00275C2A">
              <w:rPr>
                <w:rFonts w:ascii="SimSun" w:eastAsia="SimSun" w:hAnsi="SimSun" w:cs="Arial"/>
                <w:color w:val="002060"/>
                <w:sz w:val="16"/>
                <w:szCs w:val="16"/>
                <w:lang w:eastAsia="zh-CN"/>
              </w:rPr>
              <w:t>44,018</w:t>
            </w:r>
            <w:r w:rsidR="00EA1131" w:rsidRPr="00275C2A">
              <w:rPr>
                <w:rFonts w:ascii="SimSun" w:eastAsia="SimSun" w:hAnsi="SimSun" w:cs="Arial"/>
                <w:color w:val="002060"/>
                <w:sz w:val="16"/>
                <w:szCs w:val="16"/>
                <w:lang w:eastAsia="zh-CN"/>
              </w:rPr>
              <w:t>（</w:t>
            </w:r>
            <w:r w:rsidRPr="00275C2A">
              <w:rPr>
                <w:rFonts w:ascii="SimSun" w:eastAsia="SimSun" w:hAnsi="SimSun" w:cs="Arial"/>
                <w:color w:val="002060"/>
                <w:sz w:val="16"/>
                <w:szCs w:val="16"/>
                <w:lang w:eastAsia="zh-CN"/>
              </w:rPr>
              <w:t>2012</w:t>
            </w:r>
            <w:r w:rsidR="00B03A40" w:rsidRPr="00275C2A">
              <w:rPr>
                <w:rFonts w:ascii="SimSun" w:eastAsia="SimSun" w:hAnsi="SimSun" w:cs="Arial"/>
                <w:color w:val="002060"/>
                <w:sz w:val="16"/>
                <w:szCs w:val="16"/>
                <w:lang w:eastAsia="zh-CN"/>
              </w:rPr>
              <w:t>）</w:t>
            </w:r>
          </w:p>
          <w:p w:rsidR="00D262EC" w:rsidRPr="00275C2A" w:rsidRDefault="00D262EC" w:rsidP="00275C2A">
            <w:pPr>
              <w:adjustRightInd w:val="0"/>
              <w:spacing w:afterLines="30" w:after="72"/>
              <w:rPr>
                <w:rFonts w:ascii="SimSun" w:eastAsia="SimSun" w:hAnsi="SimSun" w:cs="Arial"/>
                <w:color w:val="002060"/>
                <w:sz w:val="16"/>
                <w:szCs w:val="16"/>
                <w:lang w:eastAsia="zh-CN"/>
              </w:rPr>
            </w:pPr>
            <w:r w:rsidRPr="00275C2A">
              <w:rPr>
                <w:rFonts w:ascii="SimSun" w:eastAsia="SimSun" w:hAnsi="SimSun" w:cs="Arial"/>
                <w:color w:val="002060"/>
                <w:sz w:val="16"/>
                <w:szCs w:val="16"/>
                <w:lang w:eastAsia="zh-CN"/>
              </w:rPr>
              <w:t>46,829</w:t>
            </w:r>
            <w:r w:rsidR="00EA1131" w:rsidRPr="00275C2A">
              <w:rPr>
                <w:rFonts w:ascii="SimSun" w:eastAsia="SimSun" w:hAnsi="SimSun" w:cs="Arial"/>
                <w:color w:val="002060"/>
                <w:sz w:val="16"/>
                <w:szCs w:val="16"/>
                <w:lang w:eastAsia="zh-CN"/>
              </w:rPr>
              <w:t>（</w:t>
            </w:r>
            <w:r w:rsidRPr="00275C2A">
              <w:rPr>
                <w:rFonts w:ascii="SimSun" w:eastAsia="SimSun" w:hAnsi="SimSun" w:cs="Arial"/>
                <w:color w:val="002060"/>
                <w:sz w:val="16"/>
                <w:szCs w:val="16"/>
                <w:lang w:eastAsia="zh-CN"/>
              </w:rPr>
              <w:t>2013</w:t>
            </w:r>
            <w:r w:rsidR="00B03A40" w:rsidRPr="00275C2A">
              <w:rPr>
                <w:rFonts w:ascii="SimSun" w:eastAsia="SimSun" w:hAnsi="SimSun" w:cs="Arial"/>
                <w:color w:val="002060"/>
                <w:sz w:val="16"/>
                <w:szCs w:val="16"/>
                <w:lang w:eastAsia="zh-CN"/>
              </w:rPr>
              <w:t>）</w:t>
            </w:r>
          </w:p>
          <w:p w:rsidR="00D262EC" w:rsidRPr="00275C2A" w:rsidRDefault="00D262EC" w:rsidP="00275C2A">
            <w:pPr>
              <w:adjustRightInd w:val="0"/>
              <w:spacing w:afterLines="30" w:after="72"/>
              <w:rPr>
                <w:rFonts w:ascii="SimSun" w:eastAsia="SimSun" w:hAnsi="SimSun" w:cs="Arial"/>
                <w:sz w:val="16"/>
                <w:szCs w:val="16"/>
                <w:lang w:eastAsia="zh-CN"/>
              </w:rPr>
            </w:pPr>
            <w:r w:rsidRPr="002B2302">
              <w:rPr>
                <w:rFonts w:ascii="KaiTi" w:eastAsia="KaiTi" w:hAnsi="KaiTi" w:cs="Arial"/>
                <w:color w:val="002060"/>
                <w:sz w:val="16"/>
                <w:szCs w:val="16"/>
                <w:lang w:eastAsia="zh-CN"/>
              </w:rPr>
              <w:t>201</w:t>
            </w:r>
            <w:r w:rsidRPr="002B2302">
              <w:rPr>
                <w:rFonts w:ascii="KaiTi" w:eastAsia="KaiTi" w:hAnsi="KaiTi" w:cs="Arial" w:hint="eastAsia"/>
                <w:color w:val="002060"/>
                <w:sz w:val="16"/>
                <w:szCs w:val="16"/>
                <w:lang w:eastAsia="zh-CN"/>
              </w:rPr>
              <w:t>4</w:t>
            </w:r>
            <w:r w:rsidRPr="002B2302">
              <w:rPr>
                <w:rFonts w:ascii="KaiTi" w:eastAsia="KaiTi" w:hAnsi="KaiTi" w:cs="Arial"/>
                <w:color w:val="002060"/>
                <w:sz w:val="16"/>
                <w:szCs w:val="16"/>
                <w:lang w:eastAsia="zh-CN"/>
              </w:rPr>
              <w:t>/1</w:t>
            </w:r>
            <w:r w:rsidRPr="002B2302">
              <w:rPr>
                <w:rFonts w:ascii="KaiTi" w:eastAsia="KaiTi" w:hAnsi="KaiTi" w:cs="Arial" w:hint="eastAsia"/>
                <w:color w:val="002060"/>
                <w:sz w:val="16"/>
                <w:szCs w:val="16"/>
                <w:lang w:eastAsia="zh-CN"/>
              </w:rPr>
              <w:t>5年计划和预算原始基准</w:t>
            </w:r>
            <w:r w:rsidRPr="002B2302">
              <w:rPr>
                <w:rFonts w:ascii="KaiTi" w:eastAsia="KaiTi" w:hAnsi="KaiTi" w:cs="SimSun" w:hint="eastAsia"/>
                <w:sz w:val="16"/>
                <w:szCs w:val="16"/>
                <w:lang w:eastAsia="zh-CN"/>
              </w:rPr>
              <w:t>：</w:t>
            </w:r>
          </w:p>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2013年底的国际申请数量</w:t>
            </w:r>
          </w:p>
        </w:tc>
        <w:tc>
          <w:tcPr>
            <w:tcW w:w="1089" w:type="dxa"/>
            <w:tcBorders>
              <w:top w:val="nil"/>
              <w:bottom w:val="nil"/>
            </w:tcBorders>
            <w:shd w:val="clear" w:color="auto" w:fill="auto"/>
            <w:tcMar>
              <w:top w:w="110" w:type="dxa"/>
            </w:tcMar>
          </w:tcPr>
          <w:p w:rsidR="00D262EC" w:rsidRPr="00275C2A" w:rsidRDefault="00D262EC" w:rsidP="00275C2A">
            <w:pPr>
              <w:adjustRightInd w:val="0"/>
              <w:spacing w:afterLines="30" w:after="72"/>
              <w:rPr>
                <w:rFonts w:ascii="SimSun" w:eastAsia="SimSun" w:hAnsi="SimSun" w:cs="Arial"/>
                <w:i/>
                <w:sz w:val="16"/>
                <w:szCs w:val="16"/>
                <w:lang w:eastAsia="zh-CN"/>
              </w:rPr>
            </w:pPr>
            <w:r w:rsidRPr="00275C2A">
              <w:rPr>
                <w:rFonts w:ascii="SimSun" w:eastAsia="SimSun" w:hAnsi="SimSun" w:cs="Arial" w:hint="eastAsia"/>
                <w:sz w:val="16"/>
                <w:szCs w:val="16"/>
                <w:lang w:eastAsia="zh-CN"/>
              </w:rPr>
              <w:t>2015年底增长8.1%</w:t>
            </w:r>
          </w:p>
        </w:tc>
        <w:tc>
          <w:tcPr>
            <w:tcW w:w="2694" w:type="dxa"/>
            <w:tcBorders>
              <w:top w:val="nil"/>
              <w:bottom w:val="nil"/>
            </w:tcBorders>
            <w:shd w:val="clear" w:color="auto" w:fill="FFFFFF"/>
            <w:tcMar>
              <w:top w:w="110" w:type="dxa"/>
            </w:tcMar>
          </w:tcPr>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2014/15年共受理了</w:t>
            </w:r>
            <w:r w:rsidRPr="00275C2A">
              <w:rPr>
                <w:rFonts w:ascii="SimSun" w:eastAsia="SimSun" w:hAnsi="SimSun" w:cs="Arial"/>
                <w:sz w:val="16"/>
                <w:szCs w:val="16"/>
                <w:lang w:eastAsia="zh-CN"/>
              </w:rPr>
              <w:t>97,158</w:t>
            </w:r>
            <w:r w:rsidRPr="00275C2A">
              <w:rPr>
                <w:rFonts w:ascii="SimSun" w:eastAsia="SimSun" w:hAnsi="SimSun" w:cs="Arial" w:hint="eastAsia"/>
                <w:sz w:val="16"/>
                <w:szCs w:val="16"/>
                <w:lang w:eastAsia="zh-CN"/>
              </w:rPr>
              <w:t>件国际申请：</w:t>
            </w:r>
          </w:p>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sz w:val="16"/>
                <w:szCs w:val="16"/>
                <w:lang w:eastAsia="zh-CN"/>
              </w:rPr>
              <w:t>47,885</w:t>
            </w:r>
            <w:r w:rsidRPr="00275C2A">
              <w:rPr>
                <w:rFonts w:ascii="SimSun" w:eastAsia="SimSun" w:hAnsi="SimSun" w:cs="Arial" w:hint="eastAsia"/>
                <w:sz w:val="16"/>
                <w:szCs w:val="16"/>
                <w:lang w:eastAsia="zh-CN"/>
              </w:rPr>
              <w:t>件</w:t>
            </w:r>
            <w:r w:rsidR="00EA1131" w:rsidRPr="00275C2A">
              <w:rPr>
                <w:rFonts w:ascii="SimSun" w:eastAsia="SimSun" w:hAnsi="SimSun" w:cs="Arial"/>
                <w:sz w:val="16"/>
                <w:szCs w:val="16"/>
                <w:lang w:eastAsia="zh-CN"/>
              </w:rPr>
              <w:t>（</w:t>
            </w:r>
            <w:r w:rsidRPr="00275C2A">
              <w:rPr>
                <w:rFonts w:ascii="SimSun" w:eastAsia="SimSun" w:hAnsi="SimSun" w:cs="Arial"/>
                <w:sz w:val="16"/>
                <w:szCs w:val="16"/>
                <w:lang w:eastAsia="zh-CN"/>
              </w:rPr>
              <w:t>2014</w:t>
            </w:r>
            <w:r w:rsidRPr="00275C2A">
              <w:rPr>
                <w:rFonts w:ascii="SimSun" w:eastAsia="SimSun" w:hAnsi="SimSun" w:cs="Arial" w:hint="eastAsia"/>
                <w:sz w:val="16"/>
                <w:szCs w:val="16"/>
                <w:lang w:eastAsia="zh-CN"/>
              </w:rPr>
              <w:t>年</w:t>
            </w:r>
            <w:r w:rsidR="00B03A40" w:rsidRPr="00275C2A">
              <w:rPr>
                <w:rFonts w:ascii="SimSun" w:eastAsia="SimSun" w:hAnsi="SimSun" w:cs="Arial"/>
                <w:sz w:val="16"/>
                <w:szCs w:val="16"/>
                <w:lang w:eastAsia="zh-CN"/>
              </w:rPr>
              <w:t>）</w:t>
            </w:r>
          </w:p>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sz w:val="16"/>
                <w:szCs w:val="16"/>
                <w:lang w:eastAsia="zh-CN"/>
              </w:rPr>
              <w:t>49,273</w:t>
            </w:r>
            <w:r w:rsidRPr="00275C2A">
              <w:rPr>
                <w:rFonts w:ascii="SimSun" w:eastAsia="SimSun" w:hAnsi="SimSun" w:cs="Arial" w:hint="eastAsia"/>
                <w:sz w:val="16"/>
                <w:szCs w:val="16"/>
                <w:lang w:eastAsia="zh-CN"/>
              </w:rPr>
              <w:t>件</w:t>
            </w:r>
            <w:r w:rsidR="00EA1131" w:rsidRPr="00275C2A">
              <w:rPr>
                <w:rFonts w:ascii="SimSun" w:eastAsia="SimSun" w:hAnsi="SimSun" w:cs="Arial"/>
                <w:sz w:val="16"/>
                <w:szCs w:val="16"/>
                <w:lang w:eastAsia="zh-CN"/>
              </w:rPr>
              <w:t>（</w:t>
            </w:r>
            <w:r w:rsidRPr="00275C2A">
              <w:rPr>
                <w:rFonts w:ascii="SimSun" w:eastAsia="SimSun" w:hAnsi="SimSun" w:cs="Arial"/>
                <w:sz w:val="16"/>
                <w:szCs w:val="16"/>
                <w:lang w:eastAsia="zh-CN"/>
              </w:rPr>
              <w:t>2015</w:t>
            </w:r>
            <w:r w:rsidRPr="00275C2A">
              <w:rPr>
                <w:rFonts w:ascii="SimSun" w:eastAsia="SimSun" w:hAnsi="SimSun" w:cs="Arial" w:hint="eastAsia"/>
                <w:sz w:val="16"/>
                <w:szCs w:val="16"/>
                <w:lang w:eastAsia="zh-CN"/>
              </w:rPr>
              <w:t>年</w:t>
            </w:r>
            <w:r w:rsidR="00B03A40" w:rsidRPr="00275C2A">
              <w:rPr>
                <w:rFonts w:ascii="SimSun" w:eastAsia="SimSun" w:hAnsi="SimSun" w:cs="Arial" w:hint="eastAsia"/>
                <w:sz w:val="16"/>
                <w:szCs w:val="16"/>
                <w:lang w:eastAsia="zh-CN"/>
              </w:rPr>
              <w:t>）</w:t>
            </w:r>
          </w:p>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较</w:t>
            </w:r>
            <w:r w:rsidRPr="00275C2A">
              <w:rPr>
                <w:rFonts w:ascii="SimSun" w:eastAsia="SimSun" w:hAnsi="SimSun" w:cs="Arial"/>
                <w:sz w:val="16"/>
                <w:szCs w:val="16"/>
                <w:lang w:eastAsia="zh-CN"/>
              </w:rPr>
              <w:t>2012/13</w:t>
            </w:r>
            <w:r w:rsidRPr="00275C2A">
              <w:rPr>
                <w:rFonts w:ascii="SimSun" w:eastAsia="SimSun" w:hAnsi="SimSun" w:cs="Arial" w:hint="eastAsia"/>
                <w:sz w:val="16"/>
                <w:szCs w:val="16"/>
                <w:lang w:eastAsia="zh-CN"/>
              </w:rPr>
              <w:t>年增长了</w:t>
            </w:r>
            <w:r w:rsidRPr="00275C2A">
              <w:rPr>
                <w:rFonts w:ascii="SimSun" w:eastAsia="SimSun" w:hAnsi="SimSun" w:cs="Arial"/>
                <w:sz w:val="16"/>
                <w:szCs w:val="16"/>
                <w:lang w:eastAsia="zh-CN"/>
              </w:rPr>
              <w:t>6.9</w:t>
            </w:r>
            <w:r w:rsidRPr="00275C2A">
              <w:rPr>
                <w:rFonts w:ascii="SimSun" w:eastAsia="SimSun" w:hAnsi="SimSun" w:cs="Arial" w:hint="eastAsia"/>
                <w:sz w:val="16"/>
                <w:szCs w:val="16"/>
                <w:lang w:eastAsia="zh-CN"/>
              </w:rPr>
              <w:t>%。</w:t>
            </w:r>
          </w:p>
        </w:tc>
        <w:tc>
          <w:tcPr>
            <w:tcW w:w="1134" w:type="dxa"/>
            <w:gridSpan w:val="2"/>
            <w:tcBorders>
              <w:top w:val="nil"/>
              <w:bottom w:val="nil"/>
              <w:right w:val="single" w:sz="4" w:space="0" w:color="auto"/>
            </w:tcBorders>
            <w:tcMar>
              <w:top w:w="110" w:type="dxa"/>
            </w:tcMar>
          </w:tcPr>
          <w:p w:rsidR="00D262EC" w:rsidRPr="00275C2A" w:rsidRDefault="0044680C" w:rsidP="00275C2A">
            <w:pPr>
              <w:keepNext/>
              <w:keepLines/>
              <w:adjustRightInd w:val="0"/>
              <w:spacing w:afterLines="30" w:after="72"/>
              <w:jc w:val="center"/>
              <w:rPr>
                <w:rFonts w:ascii="SimSun" w:eastAsia="SimSun" w:hAnsi="SimSun" w:cs="Arial"/>
                <w:bCs/>
                <w:color w:val="808080"/>
                <w:sz w:val="16"/>
                <w:szCs w:val="16"/>
                <w:lang w:eastAsia="zh-CN"/>
              </w:rPr>
            </w:pPr>
            <w:r w:rsidRPr="0044680C">
              <w:rPr>
                <w:rFonts w:ascii="SimSun" w:eastAsia="SimSun" w:hAnsi="SimSun" w:hint="eastAsia"/>
                <w:b/>
                <w:bCs/>
                <w:color w:val="00B050"/>
                <w:sz w:val="16"/>
                <w:szCs w:val="16"/>
                <w:lang w:eastAsia="zh-CN"/>
              </w:rPr>
              <w:t>全部实现</w:t>
            </w:r>
          </w:p>
        </w:tc>
      </w:tr>
      <w:tr w:rsidR="00D262EC" w:rsidRPr="00571D2C" w:rsidTr="00275C2A">
        <w:trPr>
          <w:cantSplit/>
        </w:trPr>
        <w:tc>
          <w:tcPr>
            <w:tcW w:w="2268" w:type="dxa"/>
            <w:tcBorders>
              <w:top w:val="nil"/>
              <w:left w:val="single" w:sz="4" w:space="0" w:color="auto"/>
              <w:bottom w:val="single" w:sz="4" w:space="0" w:color="auto"/>
            </w:tcBorders>
            <w:shd w:val="clear" w:color="auto" w:fill="auto"/>
          </w:tcPr>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提供关于马德里体系最新信息的相关各局的份额</w:t>
            </w:r>
          </w:p>
        </w:tc>
        <w:tc>
          <w:tcPr>
            <w:tcW w:w="2313" w:type="dxa"/>
            <w:tcBorders>
              <w:top w:val="nil"/>
              <w:bottom w:val="single" w:sz="4" w:space="0" w:color="auto"/>
            </w:tcBorders>
            <w:shd w:val="clear" w:color="auto" w:fill="auto"/>
          </w:tcPr>
          <w:p w:rsidR="00D262EC" w:rsidRPr="00275C2A" w:rsidRDefault="00D262EC" w:rsidP="00275C2A">
            <w:pPr>
              <w:keepNext/>
              <w:pageBreakBefore/>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提供此种信息的这些局的份额</w:t>
            </w:r>
          </w:p>
        </w:tc>
        <w:tc>
          <w:tcPr>
            <w:tcW w:w="1089" w:type="dxa"/>
            <w:tcBorders>
              <w:top w:val="nil"/>
              <w:bottom w:val="single" w:sz="4" w:space="0" w:color="auto"/>
            </w:tcBorders>
            <w:shd w:val="clear" w:color="auto" w:fill="auto"/>
            <w:tcMar>
              <w:top w:w="110" w:type="dxa"/>
            </w:tcMar>
          </w:tcPr>
          <w:p w:rsidR="00D262EC" w:rsidRPr="00275C2A" w:rsidRDefault="00D262EC" w:rsidP="00275C2A">
            <w:pPr>
              <w:keepNext/>
              <w:pageBreakBefore/>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份额提升</w:t>
            </w:r>
          </w:p>
        </w:tc>
        <w:tc>
          <w:tcPr>
            <w:tcW w:w="2694" w:type="dxa"/>
            <w:tcBorders>
              <w:top w:val="nil"/>
              <w:bottom w:val="single" w:sz="4" w:space="0" w:color="auto"/>
            </w:tcBorders>
            <w:shd w:val="clear" w:color="auto" w:fill="FFFFFF"/>
            <w:tcMar>
              <w:top w:w="110" w:type="dxa"/>
            </w:tcMar>
          </w:tcPr>
          <w:p w:rsidR="00D262EC" w:rsidRPr="00275C2A" w:rsidRDefault="00D262EC" w:rsidP="00275C2A">
            <w:pPr>
              <w:keepNext/>
              <w:pageBreakBefore/>
              <w:adjustRightInd w:val="0"/>
              <w:spacing w:afterLines="30" w:after="72"/>
              <w:rPr>
                <w:rFonts w:ascii="SimSun" w:eastAsia="SimSun" w:hAnsi="SimSun" w:cs="Arial"/>
                <w:sz w:val="16"/>
                <w:szCs w:val="16"/>
                <w:lang w:eastAsia="zh-CN"/>
              </w:rPr>
            </w:pPr>
          </w:p>
        </w:tc>
        <w:tc>
          <w:tcPr>
            <w:tcW w:w="1134" w:type="dxa"/>
            <w:gridSpan w:val="2"/>
            <w:tcBorders>
              <w:top w:val="nil"/>
              <w:bottom w:val="single" w:sz="4" w:space="0" w:color="auto"/>
              <w:right w:val="single" w:sz="4" w:space="0" w:color="auto"/>
            </w:tcBorders>
            <w:tcMar>
              <w:top w:w="110" w:type="dxa"/>
            </w:tcMar>
          </w:tcPr>
          <w:p w:rsidR="00D262EC" w:rsidRPr="00275C2A" w:rsidRDefault="0044680C" w:rsidP="00275C2A">
            <w:pPr>
              <w:keepNext/>
              <w:pageBreakBefore/>
              <w:adjustRightInd w:val="0"/>
              <w:spacing w:afterLines="30" w:after="72"/>
              <w:jc w:val="center"/>
              <w:rPr>
                <w:rFonts w:ascii="SimSun" w:eastAsia="SimSun" w:hAnsi="SimSun" w:cs="Arial"/>
                <w:b/>
                <w:bCs/>
                <w:sz w:val="16"/>
                <w:szCs w:val="16"/>
                <w:lang w:eastAsia="zh-CN"/>
              </w:rPr>
            </w:pPr>
            <w:r w:rsidRPr="0044680C">
              <w:rPr>
                <w:rStyle w:val="Style5"/>
                <w:rFonts w:ascii="SimSun" w:eastAsia="SimSun" w:hAnsi="SimSun" w:cs="Arial" w:hint="eastAsia"/>
                <w:b/>
                <w:sz w:val="16"/>
                <w:szCs w:val="16"/>
                <w:lang w:eastAsia="zh-CN"/>
              </w:rPr>
              <w:t>终止</w:t>
            </w:r>
          </w:p>
        </w:tc>
      </w:tr>
      <w:tr w:rsidR="00D262EC" w:rsidRPr="00571D2C" w:rsidTr="00275C2A">
        <w:trPr>
          <w:cantSplit/>
        </w:trPr>
        <w:tc>
          <w:tcPr>
            <w:tcW w:w="9498"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262EC" w:rsidRPr="00275C2A" w:rsidRDefault="00D262EC" w:rsidP="00275C2A">
            <w:pPr>
              <w:keepNext/>
              <w:keepLines/>
              <w:tabs>
                <w:tab w:val="left" w:pos="1452"/>
              </w:tabs>
              <w:adjustRightInd w:val="0"/>
              <w:spacing w:beforeLines="30" w:before="72" w:afterLines="30" w:after="72"/>
              <w:ind w:left="1452" w:hanging="1452"/>
              <w:rPr>
                <w:rFonts w:ascii="SimSun" w:eastAsia="SimSun" w:hAnsi="SimSun" w:cs="SimSun"/>
                <w:bCs/>
                <w:sz w:val="16"/>
                <w:szCs w:val="16"/>
                <w:lang w:eastAsia="zh-CN"/>
              </w:rPr>
            </w:pPr>
            <w:r w:rsidRPr="00275C2A">
              <w:rPr>
                <w:rFonts w:ascii="SimSun" w:eastAsia="SimSun" w:hAnsi="SimSun" w:cs="SimSun" w:hint="eastAsia"/>
                <w:b/>
                <w:bCs/>
                <w:sz w:val="16"/>
                <w:szCs w:val="16"/>
                <w:lang w:eastAsia="zh-CN"/>
              </w:rPr>
              <w:t>预期成果：</w:t>
            </w:r>
            <w:r w:rsidRPr="00275C2A">
              <w:rPr>
                <w:rFonts w:ascii="SimSun" w:eastAsia="SimSun" w:hAnsi="SimSun" w:cs="SimSun" w:hint="eastAsia"/>
                <w:bCs/>
                <w:sz w:val="16"/>
                <w:szCs w:val="16"/>
                <w:lang w:eastAsia="zh-CN"/>
              </w:rPr>
              <w:tab/>
              <w:t>二.6马德里体系和里斯本体系得到更广泛和更好的利用，其中包括发展中国家和最不发达国家的利用</w:t>
            </w:r>
          </w:p>
        </w:tc>
      </w:tr>
      <w:tr w:rsidR="00D262EC" w:rsidRPr="00571D2C" w:rsidTr="00202375">
        <w:trPr>
          <w:cantSplit/>
        </w:trPr>
        <w:tc>
          <w:tcPr>
            <w:tcW w:w="2268" w:type="dxa"/>
            <w:tcBorders>
              <w:top w:val="single" w:sz="4" w:space="0" w:color="auto"/>
              <w:left w:val="single" w:sz="4" w:space="0" w:color="auto"/>
              <w:bottom w:val="nil"/>
            </w:tcBorders>
            <w:shd w:val="clear" w:color="auto" w:fill="auto"/>
            <w:vAlign w:val="center"/>
          </w:tcPr>
          <w:p w:rsidR="00D262EC" w:rsidRPr="00275C2A" w:rsidRDefault="00391D4C" w:rsidP="00275C2A">
            <w:pPr>
              <w:adjustRightInd w:val="0"/>
              <w:jc w:val="center"/>
              <w:rPr>
                <w:rFonts w:ascii="SimSun" w:eastAsia="SimSun" w:hAnsi="SimSun" w:cs="Arial"/>
                <w:b/>
                <w:bCs/>
                <w:sz w:val="16"/>
                <w:szCs w:val="16"/>
                <w:lang w:eastAsia="zh-CN"/>
              </w:rPr>
            </w:pPr>
            <w:r w:rsidRPr="00275C2A">
              <w:rPr>
                <w:rFonts w:ascii="SimSun" w:eastAsia="SimSun" w:hAnsi="SimSun" w:cs="Arial" w:hint="eastAsia"/>
                <w:b/>
                <w:bCs/>
                <w:sz w:val="16"/>
                <w:szCs w:val="16"/>
                <w:lang w:eastAsia="zh-CN"/>
              </w:rPr>
              <w:t>绩效</w:t>
            </w:r>
            <w:r w:rsidR="00D262EC" w:rsidRPr="00275C2A">
              <w:rPr>
                <w:rFonts w:ascii="SimSun" w:eastAsia="SimSun" w:hAnsi="SimSun" w:cs="Arial" w:hint="eastAsia"/>
                <w:b/>
                <w:bCs/>
                <w:sz w:val="16"/>
                <w:szCs w:val="16"/>
                <w:lang w:eastAsia="zh-CN"/>
              </w:rPr>
              <w:t>指标</w:t>
            </w:r>
          </w:p>
        </w:tc>
        <w:tc>
          <w:tcPr>
            <w:tcW w:w="2313" w:type="dxa"/>
            <w:tcBorders>
              <w:top w:val="single" w:sz="4" w:space="0" w:color="auto"/>
              <w:bottom w:val="nil"/>
            </w:tcBorders>
            <w:shd w:val="clear" w:color="auto" w:fill="auto"/>
            <w:vAlign w:val="center"/>
          </w:tcPr>
          <w:p w:rsidR="00D262EC" w:rsidRPr="00275C2A" w:rsidRDefault="00D262EC" w:rsidP="00275C2A">
            <w:pPr>
              <w:adjustRightInd w:val="0"/>
              <w:jc w:val="center"/>
              <w:rPr>
                <w:rFonts w:ascii="SimSun" w:eastAsia="SimSun" w:hAnsi="SimSun" w:cs="Arial"/>
                <w:b/>
                <w:bCs/>
                <w:sz w:val="16"/>
                <w:szCs w:val="16"/>
                <w:lang w:eastAsia="zh-CN"/>
              </w:rPr>
            </w:pPr>
            <w:r w:rsidRPr="00275C2A">
              <w:rPr>
                <w:rFonts w:ascii="SimSun" w:eastAsia="SimSun" w:hAnsi="SimSun" w:cs="Arial" w:hint="eastAsia"/>
                <w:b/>
                <w:bCs/>
                <w:sz w:val="16"/>
                <w:szCs w:val="16"/>
                <w:lang w:eastAsia="zh-CN"/>
              </w:rPr>
              <w:t>基准</w:t>
            </w:r>
          </w:p>
        </w:tc>
        <w:tc>
          <w:tcPr>
            <w:tcW w:w="1089" w:type="dxa"/>
            <w:tcBorders>
              <w:top w:val="single" w:sz="4" w:space="0" w:color="auto"/>
              <w:bottom w:val="nil"/>
            </w:tcBorders>
            <w:shd w:val="clear" w:color="auto" w:fill="auto"/>
            <w:tcMar>
              <w:top w:w="110" w:type="dxa"/>
            </w:tcMar>
            <w:vAlign w:val="center"/>
          </w:tcPr>
          <w:p w:rsidR="00D262EC" w:rsidRPr="00275C2A" w:rsidRDefault="00D262EC" w:rsidP="00275C2A">
            <w:pPr>
              <w:adjustRightInd w:val="0"/>
              <w:jc w:val="center"/>
              <w:rPr>
                <w:rFonts w:ascii="SimSun" w:eastAsia="SimSun" w:hAnsi="SimSun" w:cs="Arial"/>
                <w:b/>
                <w:bCs/>
                <w:sz w:val="16"/>
                <w:szCs w:val="16"/>
                <w:lang w:eastAsia="zh-CN"/>
              </w:rPr>
            </w:pPr>
            <w:r w:rsidRPr="00275C2A">
              <w:rPr>
                <w:rFonts w:ascii="SimSun" w:eastAsia="SimSun" w:hAnsi="SimSun" w:cs="Arial" w:hint="eastAsia"/>
                <w:b/>
                <w:bCs/>
                <w:sz w:val="16"/>
                <w:szCs w:val="16"/>
                <w:lang w:eastAsia="zh-CN"/>
              </w:rPr>
              <w:t>目标</w:t>
            </w:r>
          </w:p>
        </w:tc>
        <w:tc>
          <w:tcPr>
            <w:tcW w:w="2728" w:type="dxa"/>
            <w:gridSpan w:val="2"/>
            <w:tcBorders>
              <w:top w:val="single" w:sz="4" w:space="0" w:color="auto"/>
              <w:bottom w:val="nil"/>
            </w:tcBorders>
            <w:shd w:val="clear" w:color="auto" w:fill="FFFFFF"/>
            <w:tcMar>
              <w:top w:w="110" w:type="dxa"/>
            </w:tcMar>
            <w:vAlign w:val="center"/>
          </w:tcPr>
          <w:p w:rsidR="00D262EC" w:rsidRPr="00275C2A" w:rsidRDefault="00391D4C" w:rsidP="00275C2A">
            <w:pPr>
              <w:adjustRightInd w:val="0"/>
              <w:jc w:val="center"/>
              <w:rPr>
                <w:rFonts w:ascii="SimSun" w:eastAsia="SimSun" w:hAnsi="SimSun" w:cs="Arial"/>
                <w:b/>
                <w:bCs/>
                <w:sz w:val="16"/>
                <w:szCs w:val="16"/>
                <w:lang w:eastAsia="zh-CN"/>
              </w:rPr>
            </w:pPr>
            <w:r w:rsidRPr="00275C2A">
              <w:rPr>
                <w:rFonts w:ascii="SimSun" w:eastAsia="SimSun" w:hAnsi="SimSun" w:cs="Arial" w:hint="eastAsia"/>
                <w:b/>
                <w:bCs/>
                <w:sz w:val="16"/>
                <w:szCs w:val="16"/>
                <w:lang w:eastAsia="zh-CN"/>
              </w:rPr>
              <w:t>绩效</w:t>
            </w:r>
            <w:r w:rsidR="00D262EC" w:rsidRPr="00275C2A">
              <w:rPr>
                <w:rFonts w:ascii="SimSun" w:eastAsia="SimSun" w:hAnsi="SimSun" w:cs="Arial" w:hint="eastAsia"/>
                <w:b/>
                <w:bCs/>
                <w:sz w:val="16"/>
                <w:szCs w:val="16"/>
                <w:lang w:eastAsia="zh-CN"/>
              </w:rPr>
              <w:t>数据</w:t>
            </w:r>
          </w:p>
        </w:tc>
        <w:tc>
          <w:tcPr>
            <w:tcW w:w="1100" w:type="dxa"/>
            <w:tcBorders>
              <w:top w:val="single" w:sz="4" w:space="0" w:color="auto"/>
              <w:bottom w:val="nil"/>
              <w:right w:val="single" w:sz="4" w:space="0" w:color="auto"/>
            </w:tcBorders>
            <w:tcMar>
              <w:top w:w="110" w:type="dxa"/>
            </w:tcMar>
            <w:vAlign w:val="center"/>
          </w:tcPr>
          <w:p w:rsidR="00D262EC" w:rsidRPr="00275C2A" w:rsidRDefault="00D262EC" w:rsidP="00275C2A">
            <w:pPr>
              <w:adjustRightInd w:val="0"/>
              <w:jc w:val="center"/>
              <w:rPr>
                <w:rFonts w:ascii="SimSun" w:eastAsia="SimSun" w:hAnsi="SimSun" w:cs="Arial"/>
                <w:b/>
                <w:bCs/>
                <w:sz w:val="16"/>
                <w:szCs w:val="16"/>
                <w:lang w:eastAsia="zh-CN"/>
              </w:rPr>
            </w:pPr>
            <w:r w:rsidRPr="00275C2A">
              <w:rPr>
                <w:rFonts w:ascii="SimSun" w:eastAsia="SimSun" w:hAnsi="SimSun" w:cs="Arial" w:hint="eastAsia"/>
                <w:b/>
                <w:bCs/>
                <w:sz w:val="16"/>
                <w:szCs w:val="16"/>
                <w:lang w:eastAsia="zh-CN"/>
              </w:rPr>
              <w:t>红绿灯系统</w:t>
            </w:r>
            <w:r w:rsidR="00EA1131" w:rsidRPr="00275C2A">
              <w:rPr>
                <w:rFonts w:ascii="SimSun" w:eastAsia="SimSun" w:hAnsi="SimSun" w:cs="Arial"/>
                <w:b/>
                <w:bCs/>
                <w:sz w:val="16"/>
                <w:szCs w:val="16"/>
                <w:lang w:eastAsia="zh-CN"/>
              </w:rPr>
              <w:t>（</w:t>
            </w:r>
            <w:r w:rsidRPr="00275C2A">
              <w:rPr>
                <w:rFonts w:ascii="SimSun" w:eastAsia="SimSun" w:hAnsi="SimSun" w:cs="Arial"/>
                <w:b/>
                <w:bCs/>
                <w:sz w:val="16"/>
                <w:szCs w:val="16"/>
                <w:lang w:eastAsia="zh-CN"/>
              </w:rPr>
              <w:t>TLS</w:t>
            </w:r>
            <w:r w:rsidR="00B03A40" w:rsidRPr="00275C2A">
              <w:rPr>
                <w:rFonts w:ascii="SimSun" w:eastAsia="SimSun" w:hAnsi="SimSun" w:cs="Arial"/>
                <w:b/>
                <w:bCs/>
                <w:sz w:val="16"/>
                <w:szCs w:val="16"/>
                <w:lang w:eastAsia="zh-CN"/>
              </w:rPr>
              <w:t>）</w:t>
            </w:r>
          </w:p>
        </w:tc>
      </w:tr>
      <w:tr w:rsidR="00D262EC" w:rsidRPr="00571D2C" w:rsidTr="00202375">
        <w:trPr>
          <w:cantSplit/>
        </w:trPr>
        <w:tc>
          <w:tcPr>
            <w:tcW w:w="2268" w:type="dxa"/>
            <w:tcBorders>
              <w:top w:val="nil"/>
              <w:left w:val="single" w:sz="4" w:space="0" w:color="auto"/>
              <w:bottom w:val="nil"/>
            </w:tcBorders>
            <w:shd w:val="clear" w:color="auto" w:fill="auto"/>
          </w:tcPr>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SimSun" w:hint="eastAsia"/>
                <w:sz w:val="16"/>
                <w:szCs w:val="16"/>
                <w:lang w:eastAsia="zh-CN"/>
              </w:rPr>
              <w:t>里斯本体系活动参与者感到满意并在一次活动后报告意识得到提高的百分比</w:t>
            </w:r>
          </w:p>
        </w:tc>
        <w:tc>
          <w:tcPr>
            <w:tcW w:w="2313" w:type="dxa"/>
            <w:tcBorders>
              <w:top w:val="nil"/>
              <w:bottom w:val="nil"/>
            </w:tcBorders>
            <w:shd w:val="clear" w:color="auto" w:fill="auto"/>
          </w:tcPr>
          <w:p w:rsidR="00D262EC" w:rsidRPr="00275C2A" w:rsidRDefault="00D262EC" w:rsidP="00275C2A">
            <w:pPr>
              <w:keepNext/>
              <w:keepLines/>
              <w:adjustRightInd w:val="0"/>
              <w:spacing w:afterLines="30" w:after="72"/>
              <w:rPr>
                <w:rFonts w:ascii="SimSun" w:eastAsia="SimSun" w:hAnsi="SimSun" w:cs="Arial"/>
                <w:color w:val="002060"/>
                <w:sz w:val="16"/>
                <w:szCs w:val="16"/>
                <w:lang w:eastAsia="zh-CN"/>
              </w:rPr>
            </w:pPr>
            <w:r w:rsidRPr="002B2302">
              <w:rPr>
                <w:rFonts w:ascii="KaiTi" w:eastAsia="KaiTi" w:hAnsi="KaiTi" w:cs="Arial" w:hint="eastAsia"/>
                <w:color w:val="002060"/>
                <w:sz w:val="16"/>
                <w:szCs w:val="16"/>
                <w:lang w:eastAsia="zh-CN"/>
              </w:rPr>
              <w:t>2013年底最新基准：</w:t>
            </w:r>
            <w:r w:rsidRPr="00275C2A">
              <w:rPr>
                <w:rFonts w:ascii="SimSun" w:eastAsia="SimSun" w:hAnsi="SimSun" w:cs="Arial" w:hint="eastAsia"/>
                <w:color w:val="002060"/>
                <w:sz w:val="16"/>
                <w:szCs w:val="16"/>
                <w:lang w:eastAsia="zh-CN"/>
              </w:rPr>
              <w:t>评估问卷显示超过90%的满意度</w:t>
            </w:r>
          </w:p>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B2302">
              <w:rPr>
                <w:rFonts w:ascii="KaiTi" w:eastAsia="KaiTi" w:hAnsi="KaiTi" w:cs="Arial"/>
                <w:color w:val="002060"/>
                <w:sz w:val="16"/>
                <w:szCs w:val="16"/>
                <w:lang w:eastAsia="zh-CN"/>
              </w:rPr>
              <w:t>201</w:t>
            </w:r>
            <w:r w:rsidRPr="002B2302">
              <w:rPr>
                <w:rFonts w:ascii="KaiTi" w:eastAsia="KaiTi" w:hAnsi="KaiTi" w:cs="Arial" w:hint="eastAsia"/>
                <w:color w:val="002060"/>
                <w:sz w:val="16"/>
                <w:szCs w:val="16"/>
                <w:lang w:eastAsia="zh-CN"/>
              </w:rPr>
              <w:t>3</w:t>
            </w:r>
            <w:r w:rsidRPr="002B2302">
              <w:rPr>
                <w:rFonts w:ascii="KaiTi" w:eastAsia="KaiTi" w:hAnsi="KaiTi" w:cs="Arial"/>
                <w:color w:val="002060"/>
                <w:sz w:val="16"/>
                <w:szCs w:val="16"/>
                <w:lang w:eastAsia="zh-CN"/>
              </w:rPr>
              <w:t>/1</w:t>
            </w:r>
            <w:r w:rsidRPr="002B2302">
              <w:rPr>
                <w:rFonts w:ascii="KaiTi" w:eastAsia="KaiTi" w:hAnsi="KaiTi" w:cs="Arial" w:hint="eastAsia"/>
                <w:color w:val="002060"/>
                <w:sz w:val="16"/>
                <w:szCs w:val="16"/>
                <w:lang w:eastAsia="zh-CN"/>
              </w:rPr>
              <w:t>4年计划和预算原始基准</w:t>
            </w:r>
            <w:r w:rsidRPr="002B2302">
              <w:rPr>
                <w:rFonts w:ascii="KaiTi" w:eastAsia="KaiTi" w:hAnsi="KaiTi" w:cs="SimSun" w:hint="eastAsia"/>
                <w:sz w:val="16"/>
                <w:szCs w:val="16"/>
                <w:lang w:eastAsia="zh-CN"/>
              </w:rPr>
              <w:t>：</w:t>
            </w:r>
          </w:p>
          <w:p w:rsidR="00D262EC" w:rsidRPr="00275C2A" w:rsidRDefault="00D262EC" w:rsidP="00275C2A">
            <w:pPr>
              <w:keepNext/>
              <w:keepLines/>
              <w:adjustRightInd w:val="0"/>
              <w:spacing w:afterLines="30" w:after="72"/>
              <w:rPr>
                <w:rFonts w:ascii="SimSun" w:eastAsia="SimSun" w:hAnsi="SimSun" w:cs="Arial"/>
                <w:i/>
                <w:color w:val="002060"/>
                <w:sz w:val="16"/>
                <w:szCs w:val="16"/>
                <w:lang w:eastAsia="zh-CN"/>
              </w:rPr>
            </w:pPr>
            <w:r w:rsidRPr="00275C2A">
              <w:rPr>
                <w:rFonts w:ascii="SimSun" w:eastAsia="SimSun" w:hAnsi="SimSun" w:cs="Arial" w:hint="eastAsia"/>
                <w:sz w:val="16"/>
                <w:szCs w:val="16"/>
                <w:lang w:eastAsia="zh-CN"/>
              </w:rPr>
              <w:t>2013年的活动数量和感到满意的参与者百分比</w:t>
            </w:r>
          </w:p>
        </w:tc>
        <w:tc>
          <w:tcPr>
            <w:tcW w:w="1089" w:type="dxa"/>
            <w:tcBorders>
              <w:top w:val="nil"/>
              <w:bottom w:val="nil"/>
            </w:tcBorders>
            <w:shd w:val="clear" w:color="auto" w:fill="auto"/>
            <w:tcMar>
              <w:top w:w="110" w:type="dxa"/>
            </w:tcMar>
          </w:tcPr>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至少8次活动中85%的参与者感到满意</w:t>
            </w:r>
          </w:p>
        </w:tc>
        <w:tc>
          <w:tcPr>
            <w:tcW w:w="2728" w:type="dxa"/>
            <w:gridSpan w:val="2"/>
            <w:tcBorders>
              <w:top w:val="nil"/>
              <w:bottom w:val="nil"/>
            </w:tcBorders>
            <w:shd w:val="clear" w:color="auto" w:fill="FFFFFF"/>
            <w:tcMar>
              <w:top w:w="110" w:type="dxa"/>
            </w:tcMar>
          </w:tcPr>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7次特别关注里斯本系统，包括对系统的计划修订在内的信息和促进活动中84%的参与者感到满意</w:t>
            </w:r>
          </w:p>
        </w:tc>
        <w:tc>
          <w:tcPr>
            <w:tcW w:w="1100" w:type="dxa"/>
            <w:tcBorders>
              <w:top w:val="nil"/>
              <w:bottom w:val="single" w:sz="4" w:space="0" w:color="auto"/>
              <w:right w:val="single" w:sz="4" w:space="0" w:color="auto"/>
            </w:tcBorders>
            <w:tcMar>
              <w:top w:w="110" w:type="dxa"/>
            </w:tcMar>
          </w:tcPr>
          <w:p w:rsidR="00D262EC" w:rsidRPr="00275C2A" w:rsidRDefault="0044680C" w:rsidP="00275C2A">
            <w:pPr>
              <w:keepNext/>
              <w:keepLines/>
              <w:adjustRightInd w:val="0"/>
              <w:spacing w:afterLines="30" w:after="72"/>
              <w:jc w:val="center"/>
              <w:rPr>
                <w:rStyle w:val="Style5"/>
                <w:rFonts w:ascii="SimSun" w:eastAsia="SimSun" w:hAnsi="SimSun" w:cs="Arial"/>
                <w:color w:val="10862C"/>
                <w:sz w:val="16"/>
                <w:szCs w:val="16"/>
                <w:lang w:eastAsia="zh-CN"/>
              </w:rPr>
            </w:pPr>
            <w:r w:rsidRPr="0044680C">
              <w:rPr>
                <w:rFonts w:ascii="SimSun" w:eastAsia="SimSun" w:hAnsi="SimSun" w:hint="eastAsia"/>
                <w:b/>
                <w:bCs/>
                <w:color w:val="00B050"/>
                <w:sz w:val="16"/>
                <w:szCs w:val="16"/>
                <w:lang w:eastAsia="zh-CN"/>
              </w:rPr>
              <w:t>全部实现</w:t>
            </w:r>
          </w:p>
        </w:tc>
      </w:tr>
      <w:tr w:rsidR="00D262EC" w:rsidRPr="00571D2C" w:rsidTr="00202375">
        <w:trPr>
          <w:cantSplit/>
        </w:trPr>
        <w:tc>
          <w:tcPr>
            <w:tcW w:w="2268" w:type="dxa"/>
            <w:tcBorders>
              <w:top w:val="nil"/>
              <w:left w:val="single" w:sz="4" w:space="0" w:color="auto"/>
              <w:bottom w:val="nil"/>
            </w:tcBorders>
            <w:shd w:val="clear" w:color="auto" w:fill="auto"/>
          </w:tcPr>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SimSun" w:hint="eastAsia"/>
                <w:sz w:val="16"/>
                <w:szCs w:val="16"/>
                <w:lang w:eastAsia="zh-CN"/>
              </w:rPr>
              <w:t>来自发展中国家和最不发达国家的生效的里斯本申请的数量和比例</w:t>
            </w:r>
          </w:p>
        </w:tc>
        <w:tc>
          <w:tcPr>
            <w:tcW w:w="2313" w:type="dxa"/>
            <w:tcBorders>
              <w:top w:val="nil"/>
              <w:bottom w:val="nil"/>
            </w:tcBorders>
            <w:shd w:val="clear" w:color="auto" w:fill="auto"/>
          </w:tcPr>
          <w:p w:rsidR="00D262EC" w:rsidRPr="00275C2A" w:rsidRDefault="00D262EC" w:rsidP="00275C2A">
            <w:pPr>
              <w:keepNext/>
              <w:keepLines/>
              <w:adjustRightInd w:val="0"/>
              <w:spacing w:afterLines="30" w:after="72"/>
              <w:rPr>
                <w:rFonts w:ascii="SimSun" w:eastAsia="SimSun" w:hAnsi="SimSun" w:cs="Arial"/>
                <w:color w:val="002060"/>
                <w:sz w:val="16"/>
                <w:szCs w:val="16"/>
                <w:lang w:eastAsia="zh-CN"/>
              </w:rPr>
            </w:pPr>
            <w:r w:rsidRPr="002B2302">
              <w:rPr>
                <w:rFonts w:ascii="KaiTi" w:eastAsia="KaiTi" w:hAnsi="KaiTi" w:cs="Arial" w:hint="eastAsia"/>
                <w:color w:val="002060"/>
                <w:sz w:val="16"/>
                <w:szCs w:val="16"/>
                <w:lang w:eastAsia="zh-CN"/>
              </w:rPr>
              <w:t>2013年底最新基准：</w:t>
            </w:r>
            <w:r w:rsidRPr="00275C2A">
              <w:rPr>
                <w:rFonts w:ascii="SimSun" w:eastAsia="SimSun" w:hAnsi="SimSun" w:cs="Arial" w:hint="eastAsia"/>
                <w:color w:val="002060"/>
                <w:sz w:val="16"/>
                <w:szCs w:val="16"/>
                <w:lang w:eastAsia="zh-CN"/>
              </w:rPr>
              <w:t>816项申请中的67项</w:t>
            </w:r>
          </w:p>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B2302">
              <w:rPr>
                <w:rFonts w:ascii="KaiTi" w:eastAsia="KaiTi" w:hAnsi="KaiTi" w:cs="Arial"/>
                <w:color w:val="002060"/>
                <w:sz w:val="16"/>
                <w:szCs w:val="16"/>
                <w:lang w:eastAsia="zh-CN"/>
              </w:rPr>
              <w:t>201</w:t>
            </w:r>
            <w:r w:rsidRPr="002B2302">
              <w:rPr>
                <w:rFonts w:ascii="KaiTi" w:eastAsia="KaiTi" w:hAnsi="KaiTi" w:cs="Arial" w:hint="eastAsia"/>
                <w:color w:val="002060"/>
                <w:sz w:val="16"/>
                <w:szCs w:val="16"/>
                <w:lang w:eastAsia="zh-CN"/>
              </w:rPr>
              <w:t>3</w:t>
            </w:r>
            <w:r w:rsidRPr="002B2302">
              <w:rPr>
                <w:rFonts w:ascii="KaiTi" w:eastAsia="KaiTi" w:hAnsi="KaiTi" w:cs="Arial"/>
                <w:color w:val="002060"/>
                <w:sz w:val="16"/>
                <w:szCs w:val="16"/>
                <w:lang w:eastAsia="zh-CN"/>
              </w:rPr>
              <w:t>/1</w:t>
            </w:r>
            <w:r w:rsidRPr="002B2302">
              <w:rPr>
                <w:rFonts w:ascii="KaiTi" w:eastAsia="KaiTi" w:hAnsi="KaiTi" w:cs="Arial" w:hint="eastAsia"/>
                <w:color w:val="002060"/>
                <w:sz w:val="16"/>
                <w:szCs w:val="16"/>
                <w:lang w:eastAsia="zh-CN"/>
              </w:rPr>
              <w:t>4年计划和预算原始基准</w:t>
            </w:r>
            <w:r w:rsidRPr="002B2302">
              <w:rPr>
                <w:rFonts w:ascii="KaiTi" w:eastAsia="KaiTi" w:hAnsi="KaiTi" w:cs="SimSun" w:hint="eastAsia"/>
                <w:sz w:val="16"/>
                <w:szCs w:val="16"/>
                <w:lang w:eastAsia="zh-CN"/>
              </w:rPr>
              <w:t>：</w:t>
            </w:r>
          </w:p>
          <w:p w:rsidR="00D262EC" w:rsidRPr="00275C2A" w:rsidRDefault="00D262EC" w:rsidP="00275C2A">
            <w:pPr>
              <w:keepNext/>
              <w:keepLines/>
              <w:adjustRightInd w:val="0"/>
              <w:spacing w:afterLines="30" w:after="72"/>
              <w:rPr>
                <w:rFonts w:ascii="SimSun" w:eastAsia="SimSun" w:hAnsi="SimSun" w:cs="Arial"/>
                <w:i/>
                <w:color w:val="002060"/>
                <w:sz w:val="16"/>
                <w:szCs w:val="16"/>
                <w:lang w:eastAsia="zh-CN"/>
              </w:rPr>
            </w:pPr>
            <w:r w:rsidRPr="00275C2A">
              <w:rPr>
                <w:rFonts w:ascii="SimSun" w:eastAsia="SimSun" w:hAnsi="SimSun" w:cs="Arial"/>
                <w:sz w:val="16"/>
                <w:szCs w:val="16"/>
                <w:lang w:eastAsia="zh-CN"/>
              </w:rPr>
              <w:t>67</w:t>
            </w:r>
            <w:r w:rsidRPr="00275C2A">
              <w:rPr>
                <w:rFonts w:ascii="SimSun" w:eastAsia="SimSun" w:hAnsi="SimSun" w:cs="Arial" w:hint="eastAsia"/>
                <w:sz w:val="16"/>
                <w:szCs w:val="16"/>
                <w:lang w:eastAsia="zh-CN"/>
              </w:rPr>
              <w:t>项</w:t>
            </w:r>
            <w:r w:rsidR="00EA1131" w:rsidRPr="00275C2A">
              <w:rPr>
                <w:rFonts w:ascii="SimSun" w:eastAsia="SimSun" w:hAnsi="SimSun" w:cs="Arial" w:hint="eastAsia"/>
                <w:sz w:val="16"/>
                <w:szCs w:val="16"/>
                <w:lang w:eastAsia="zh-CN"/>
              </w:rPr>
              <w:t>（</w:t>
            </w:r>
            <w:r w:rsidRPr="00275C2A">
              <w:rPr>
                <w:rFonts w:ascii="SimSun" w:eastAsia="SimSun" w:hAnsi="SimSun" w:cs="Arial" w:hint="eastAsia"/>
                <w:sz w:val="16"/>
                <w:szCs w:val="16"/>
                <w:lang w:eastAsia="zh-CN"/>
              </w:rPr>
              <w:t>在总共816项中</w:t>
            </w:r>
            <w:r w:rsidR="00B03A40" w:rsidRPr="00275C2A">
              <w:rPr>
                <w:rFonts w:ascii="SimSun" w:eastAsia="SimSun" w:hAnsi="SimSun" w:cs="Arial" w:hint="eastAsia"/>
                <w:sz w:val="16"/>
                <w:szCs w:val="16"/>
                <w:lang w:eastAsia="zh-CN"/>
              </w:rPr>
              <w:t>）</w:t>
            </w:r>
            <w:r w:rsidR="00EA1131" w:rsidRPr="00275C2A">
              <w:rPr>
                <w:rFonts w:ascii="SimSun" w:eastAsia="SimSun" w:hAnsi="SimSun" w:cs="Arial" w:hint="eastAsia"/>
                <w:sz w:val="16"/>
                <w:szCs w:val="16"/>
                <w:lang w:eastAsia="zh-CN"/>
              </w:rPr>
              <w:t>（</w:t>
            </w:r>
            <w:r w:rsidRPr="00275C2A">
              <w:rPr>
                <w:rFonts w:ascii="SimSun" w:eastAsia="SimSun" w:hAnsi="SimSun" w:cs="Arial"/>
                <w:sz w:val="16"/>
                <w:szCs w:val="16"/>
                <w:lang w:eastAsia="zh-CN"/>
              </w:rPr>
              <w:t>2013</w:t>
            </w:r>
            <w:r w:rsidRPr="00275C2A">
              <w:rPr>
                <w:rFonts w:ascii="SimSun" w:eastAsia="SimSun" w:hAnsi="SimSun" w:cs="Arial" w:hint="eastAsia"/>
                <w:sz w:val="16"/>
                <w:szCs w:val="16"/>
                <w:lang w:eastAsia="zh-CN"/>
              </w:rPr>
              <w:t>年4月</w:t>
            </w:r>
            <w:r w:rsidR="00B03A40" w:rsidRPr="00275C2A">
              <w:rPr>
                <w:rFonts w:ascii="SimSun" w:eastAsia="SimSun" w:hAnsi="SimSun" w:cs="Arial" w:hint="eastAsia"/>
                <w:sz w:val="16"/>
                <w:szCs w:val="16"/>
                <w:lang w:eastAsia="zh-CN"/>
              </w:rPr>
              <w:t>）</w:t>
            </w:r>
          </w:p>
        </w:tc>
        <w:tc>
          <w:tcPr>
            <w:tcW w:w="1089" w:type="dxa"/>
            <w:tcBorders>
              <w:top w:val="nil"/>
              <w:bottom w:val="nil"/>
            </w:tcBorders>
            <w:shd w:val="clear" w:color="auto" w:fill="auto"/>
            <w:tcMar>
              <w:top w:w="110" w:type="dxa"/>
            </w:tcMar>
          </w:tcPr>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80项</w:t>
            </w:r>
            <w:r w:rsidR="00EA1131" w:rsidRPr="00275C2A">
              <w:rPr>
                <w:rFonts w:ascii="SimSun" w:eastAsia="SimSun" w:hAnsi="SimSun" w:cs="Arial" w:hint="eastAsia"/>
                <w:sz w:val="16"/>
                <w:szCs w:val="16"/>
                <w:lang w:eastAsia="zh-CN"/>
              </w:rPr>
              <w:t>（</w:t>
            </w:r>
            <w:r w:rsidRPr="00275C2A">
              <w:rPr>
                <w:rFonts w:ascii="SimSun" w:eastAsia="SimSun" w:hAnsi="SimSun" w:cs="Arial" w:hint="eastAsia"/>
                <w:sz w:val="16"/>
                <w:szCs w:val="16"/>
                <w:lang w:eastAsia="zh-CN"/>
              </w:rPr>
              <w:t>在总共825项中</w:t>
            </w:r>
            <w:r w:rsidR="00B03A40" w:rsidRPr="00275C2A">
              <w:rPr>
                <w:rFonts w:ascii="SimSun" w:eastAsia="SimSun" w:hAnsi="SimSun" w:cs="Arial" w:hint="eastAsia"/>
                <w:sz w:val="16"/>
                <w:szCs w:val="16"/>
                <w:lang w:eastAsia="zh-CN"/>
              </w:rPr>
              <w:t>）</w:t>
            </w:r>
          </w:p>
        </w:tc>
        <w:tc>
          <w:tcPr>
            <w:tcW w:w="2728" w:type="dxa"/>
            <w:gridSpan w:val="2"/>
            <w:tcBorders>
              <w:top w:val="nil"/>
              <w:bottom w:val="nil"/>
            </w:tcBorders>
            <w:shd w:val="clear" w:color="auto" w:fill="FFFFFF"/>
            <w:tcMar>
              <w:top w:w="110" w:type="dxa"/>
            </w:tcMar>
          </w:tcPr>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sz w:val="16"/>
                <w:szCs w:val="16"/>
                <w:lang w:eastAsia="zh-CN"/>
              </w:rPr>
              <w:t>95</w:t>
            </w:r>
            <w:r w:rsidRPr="00275C2A">
              <w:rPr>
                <w:rFonts w:ascii="SimSun" w:eastAsia="SimSun" w:hAnsi="SimSun" w:cs="Arial" w:hint="eastAsia"/>
                <w:sz w:val="16"/>
                <w:szCs w:val="16"/>
                <w:lang w:eastAsia="zh-CN"/>
              </w:rPr>
              <w:t>项</w:t>
            </w:r>
            <w:r w:rsidR="00EA1131" w:rsidRPr="00275C2A">
              <w:rPr>
                <w:rFonts w:ascii="SimSun" w:eastAsia="SimSun" w:hAnsi="SimSun" w:cs="Arial" w:hint="eastAsia"/>
                <w:sz w:val="16"/>
                <w:szCs w:val="16"/>
                <w:lang w:eastAsia="zh-CN"/>
              </w:rPr>
              <w:t>（</w:t>
            </w:r>
            <w:r w:rsidRPr="00275C2A">
              <w:rPr>
                <w:rFonts w:ascii="SimSun" w:eastAsia="SimSun" w:hAnsi="SimSun" w:cs="Arial" w:hint="eastAsia"/>
                <w:sz w:val="16"/>
                <w:szCs w:val="16"/>
                <w:lang w:eastAsia="zh-CN"/>
              </w:rPr>
              <w:t>在总共</w:t>
            </w:r>
            <w:r w:rsidRPr="00275C2A">
              <w:rPr>
                <w:rFonts w:ascii="SimSun" w:eastAsia="SimSun" w:hAnsi="SimSun" w:cs="Arial"/>
                <w:sz w:val="16"/>
                <w:szCs w:val="16"/>
                <w:lang w:eastAsia="zh-CN"/>
              </w:rPr>
              <w:t>931</w:t>
            </w:r>
            <w:r w:rsidRPr="00275C2A">
              <w:rPr>
                <w:rFonts w:ascii="SimSun" w:eastAsia="SimSun" w:hAnsi="SimSun" w:cs="Arial" w:hint="eastAsia"/>
                <w:sz w:val="16"/>
                <w:szCs w:val="16"/>
                <w:lang w:eastAsia="zh-CN"/>
              </w:rPr>
              <w:t>项中</w:t>
            </w:r>
            <w:r w:rsidR="00B03A40" w:rsidRPr="00275C2A">
              <w:rPr>
                <w:rFonts w:ascii="SimSun" w:eastAsia="SimSun" w:hAnsi="SimSun" w:cs="Arial" w:hint="eastAsia"/>
                <w:sz w:val="16"/>
                <w:szCs w:val="16"/>
                <w:lang w:eastAsia="zh-CN"/>
              </w:rPr>
              <w:t>）</w:t>
            </w:r>
            <w:r w:rsidRPr="00275C2A">
              <w:rPr>
                <w:rFonts w:ascii="SimSun" w:eastAsia="SimSun" w:hAnsi="SimSun" w:cs="Arial"/>
                <w:sz w:val="16"/>
                <w:szCs w:val="16"/>
                <w:lang w:eastAsia="zh-CN"/>
              </w:rPr>
              <w:t>：</w:t>
            </w:r>
          </w:p>
          <w:p w:rsidR="00D262EC" w:rsidRPr="00275C2A" w:rsidRDefault="00D262EC" w:rsidP="00275C2A">
            <w:pPr>
              <w:pStyle w:val="12"/>
              <w:keepNext/>
              <w:keepLines/>
              <w:numPr>
                <w:ilvl w:val="0"/>
                <w:numId w:val="55"/>
              </w:numPr>
              <w:adjustRightInd w:val="0"/>
              <w:spacing w:afterLines="30" w:after="72"/>
              <w:rPr>
                <w:rFonts w:ascii="SimSun" w:eastAsia="SimSun" w:hAnsi="SimSun" w:cs="Arial"/>
                <w:sz w:val="16"/>
                <w:szCs w:val="16"/>
              </w:rPr>
            </w:pPr>
            <w:r w:rsidRPr="00275C2A">
              <w:rPr>
                <w:rFonts w:ascii="SimSun" w:eastAsia="SimSun" w:hAnsi="SimSun" w:cs="Arial" w:hint="eastAsia"/>
                <w:sz w:val="16"/>
                <w:szCs w:val="16"/>
                <w:lang w:eastAsia="zh-CN"/>
              </w:rPr>
              <w:t>阿拉伯地区</w:t>
            </w:r>
            <w:r w:rsidR="00EA1131" w:rsidRPr="00275C2A">
              <w:rPr>
                <w:rFonts w:ascii="SimSun" w:eastAsia="SimSun" w:hAnsi="SimSun" w:cs="Arial" w:hint="eastAsia"/>
                <w:sz w:val="16"/>
                <w:szCs w:val="16"/>
                <w:lang w:eastAsia="zh-CN"/>
              </w:rPr>
              <w:t>（</w:t>
            </w:r>
            <w:r w:rsidRPr="00275C2A">
              <w:rPr>
                <w:rFonts w:ascii="SimSun" w:eastAsia="SimSun" w:hAnsi="SimSun" w:cs="Arial"/>
                <w:sz w:val="16"/>
                <w:szCs w:val="16"/>
              </w:rPr>
              <w:t>14</w:t>
            </w:r>
            <w:r w:rsidRPr="00275C2A">
              <w:rPr>
                <w:rFonts w:ascii="SimSun" w:eastAsia="SimSun" w:hAnsi="SimSun" w:cs="Arial" w:hint="eastAsia"/>
                <w:sz w:val="16"/>
                <w:szCs w:val="16"/>
                <w:lang w:eastAsia="zh-CN"/>
              </w:rPr>
              <w:t>项</w:t>
            </w:r>
            <w:r w:rsidR="00B03A40" w:rsidRPr="00275C2A">
              <w:rPr>
                <w:rFonts w:ascii="SimSun" w:eastAsia="SimSun" w:hAnsi="SimSun" w:cs="Arial" w:hint="eastAsia"/>
                <w:sz w:val="16"/>
                <w:szCs w:val="16"/>
                <w:lang w:eastAsia="zh-CN"/>
              </w:rPr>
              <w:t>）</w:t>
            </w:r>
          </w:p>
          <w:p w:rsidR="00D262EC" w:rsidRPr="00275C2A" w:rsidRDefault="00D262EC" w:rsidP="00275C2A">
            <w:pPr>
              <w:pStyle w:val="12"/>
              <w:keepNext/>
              <w:keepLines/>
              <w:numPr>
                <w:ilvl w:val="0"/>
                <w:numId w:val="55"/>
              </w:numPr>
              <w:adjustRightInd w:val="0"/>
              <w:spacing w:afterLines="30" w:after="72"/>
              <w:rPr>
                <w:rFonts w:ascii="SimSun" w:eastAsia="SimSun" w:hAnsi="SimSun" w:cs="Arial"/>
                <w:sz w:val="16"/>
                <w:szCs w:val="16"/>
              </w:rPr>
            </w:pPr>
            <w:r w:rsidRPr="00275C2A">
              <w:rPr>
                <w:rFonts w:ascii="SimSun" w:eastAsia="SimSun" w:hAnsi="SimSun" w:cs="Arial" w:hint="eastAsia"/>
                <w:sz w:val="16"/>
                <w:szCs w:val="16"/>
                <w:lang w:eastAsia="zh-CN"/>
              </w:rPr>
              <w:t>亚太地区</w:t>
            </w:r>
            <w:r w:rsidR="00EA1131" w:rsidRPr="00275C2A">
              <w:rPr>
                <w:rFonts w:ascii="SimSun" w:eastAsia="SimSun" w:hAnsi="SimSun" w:cs="Arial" w:hint="eastAsia"/>
                <w:sz w:val="16"/>
                <w:szCs w:val="16"/>
                <w:lang w:eastAsia="zh-CN"/>
              </w:rPr>
              <w:t>（</w:t>
            </w:r>
            <w:r w:rsidRPr="00275C2A">
              <w:rPr>
                <w:rFonts w:ascii="SimSun" w:eastAsia="SimSun" w:hAnsi="SimSun" w:cs="Arial"/>
                <w:sz w:val="16"/>
                <w:szCs w:val="16"/>
              </w:rPr>
              <w:t>38</w:t>
            </w:r>
            <w:r w:rsidRPr="00275C2A">
              <w:rPr>
                <w:rFonts w:ascii="SimSun" w:eastAsia="SimSun" w:hAnsi="SimSun" w:cs="Arial" w:hint="eastAsia"/>
                <w:sz w:val="16"/>
                <w:szCs w:val="16"/>
                <w:lang w:eastAsia="zh-CN"/>
              </w:rPr>
              <w:t>项</w:t>
            </w:r>
            <w:r w:rsidR="00B03A40" w:rsidRPr="00275C2A">
              <w:rPr>
                <w:rFonts w:ascii="SimSun" w:eastAsia="SimSun" w:hAnsi="SimSun" w:cs="Arial" w:hint="eastAsia"/>
                <w:sz w:val="16"/>
                <w:szCs w:val="16"/>
                <w:lang w:eastAsia="zh-CN"/>
              </w:rPr>
              <w:t>）</w:t>
            </w:r>
          </w:p>
          <w:p w:rsidR="00D262EC" w:rsidRPr="00275C2A" w:rsidRDefault="00D262EC" w:rsidP="00275C2A">
            <w:pPr>
              <w:pStyle w:val="12"/>
              <w:keepNext/>
              <w:keepLines/>
              <w:numPr>
                <w:ilvl w:val="0"/>
                <w:numId w:val="55"/>
              </w:num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拉美和加勒比地区</w:t>
            </w:r>
            <w:r w:rsidR="00EA1131" w:rsidRPr="00275C2A">
              <w:rPr>
                <w:rFonts w:ascii="SimSun" w:eastAsia="SimSun" w:hAnsi="SimSun" w:cs="Arial" w:hint="eastAsia"/>
                <w:sz w:val="16"/>
                <w:szCs w:val="16"/>
                <w:lang w:eastAsia="zh-CN"/>
              </w:rPr>
              <w:t>（</w:t>
            </w:r>
            <w:r w:rsidRPr="00275C2A">
              <w:rPr>
                <w:rFonts w:ascii="SimSun" w:eastAsia="SimSun" w:hAnsi="SimSun" w:cs="Arial" w:hint="eastAsia"/>
                <w:sz w:val="16"/>
                <w:szCs w:val="16"/>
                <w:lang w:eastAsia="zh-CN"/>
              </w:rPr>
              <w:t>43项</w:t>
            </w:r>
            <w:r w:rsidR="00B03A40" w:rsidRPr="00275C2A">
              <w:rPr>
                <w:rFonts w:ascii="SimSun" w:eastAsia="SimSun" w:hAnsi="SimSun" w:cs="Arial" w:hint="eastAsia"/>
                <w:sz w:val="16"/>
                <w:szCs w:val="16"/>
                <w:lang w:eastAsia="zh-CN"/>
              </w:rPr>
              <w:t>）</w:t>
            </w:r>
          </w:p>
        </w:tc>
        <w:tc>
          <w:tcPr>
            <w:tcW w:w="1100" w:type="dxa"/>
            <w:tcBorders>
              <w:top w:val="single" w:sz="4" w:space="0" w:color="auto"/>
              <w:bottom w:val="nil"/>
              <w:right w:val="single" w:sz="4" w:space="0" w:color="auto"/>
            </w:tcBorders>
            <w:tcMar>
              <w:top w:w="110" w:type="dxa"/>
            </w:tcMar>
          </w:tcPr>
          <w:p w:rsidR="00D262EC" w:rsidRPr="00275C2A" w:rsidRDefault="0044680C" w:rsidP="00723220">
            <w:pPr>
              <w:keepNext/>
              <w:keepLines/>
              <w:adjustRightInd w:val="0"/>
              <w:spacing w:afterLines="30" w:after="72"/>
              <w:jc w:val="center"/>
              <w:rPr>
                <w:rStyle w:val="Style5"/>
                <w:rFonts w:ascii="SimSun" w:eastAsia="SimSun" w:hAnsi="SimSun" w:cs="Arial"/>
                <w:b/>
                <w:color w:val="00B050"/>
                <w:sz w:val="16"/>
                <w:szCs w:val="16"/>
                <w:lang w:eastAsia="zh-CN"/>
              </w:rPr>
            </w:pPr>
            <w:r w:rsidRPr="0044680C">
              <w:rPr>
                <w:rFonts w:ascii="SimSun" w:eastAsia="SimSun" w:hAnsi="SimSun" w:hint="eastAsia"/>
                <w:b/>
                <w:bCs/>
                <w:color w:val="00B050"/>
                <w:sz w:val="16"/>
                <w:szCs w:val="16"/>
                <w:lang w:eastAsia="zh-CN"/>
              </w:rPr>
              <w:t>全部实现</w:t>
            </w:r>
          </w:p>
        </w:tc>
      </w:tr>
      <w:tr w:rsidR="00D262EC" w:rsidRPr="00275C2A" w:rsidTr="00723220">
        <w:trPr>
          <w:cantSplit/>
        </w:trPr>
        <w:tc>
          <w:tcPr>
            <w:tcW w:w="2268" w:type="dxa"/>
            <w:tcBorders>
              <w:top w:val="nil"/>
              <w:left w:val="single" w:sz="4" w:space="0" w:color="auto"/>
              <w:bottom w:val="single" w:sz="4" w:space="0" w:color="auto"/>
            </w:tcBorders>
            <w:shd w:val="clear" w:color="auto" w:fill="auto"/>
          </w:tcPr>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不规范申请数量的减少</w:t>
            </w:r>
            <w:r w:rsidR="00EA1131" w:rsidRPr="00275C2A">
              <w:rPr>
                <w:rFonts w:ascii="SimSun" w:eastAsia="SimSun" w:hAnsi="SimSun" w:cs="Arial" w:hint="eastAsia"/>
                <w:sz w:val="16"/>
                <w:szCs w:val="16"/>
                <w:lang w:eastAsia="zh-CN"/>
              </w:rPr>
              <w:t>（</w:t>
            </w:r>
            <w:r w:rsidRPr="00275C2A">
              <w:rPr>
                <w:rFonts w:ascii="SimSun" w:eastAsia="SimSun" w:hAnsi="SimSun" w:cs="Arial" w:hint="eastAsia"/>
                <w:sz w:val="16"/>
                <w:szCs w:val="16"/>
                <w:lang w:eastAsia="zh-CN"/>
              </w:rPr>
              <w:t>马德里</w:t>
            </w:r>
            <w:r w:rsidR="00B03A40" w:rsidRPr="00275C2A">
              <w:rPr>
                <w:rFonts w:ascii="SimSun" w:eastAsia="SimSun" w:hAnsi="SimSun" w:cs="Arial" w:hint="eastAsia"/>
                <w:sz w:val="16"/>
                <w:szCs w:val="16"/>
                <w:lang w:eastAsia="zh-CN"/>
              </w:rPr>
              <w:t>）</w:t>
            </w:r>
          </w:p>
        </w:tc>
        <w:tc>
          <w:tcPr>
            <w:tcW w:w="2313" w:type="dxa"/>
            <w:tcBorders>
              <w:top w:val="nil"/>
              <w:bottom w:val="single" w:sz="4" w:space="0" w:color="auto"/>
            </w:tcBorders>
            <w:shd w:val="clear" w:color="auto" w:fill="auto"/>
          </w:tcPr>
          <w:p w:rsidR="00D262EC" w:rsidRPr="002B2302" w:rsidRDefault="00D262EC" w:rsidP="00275C2A">
            <w:pPr>
              <w:adjustRightInd w:val="0"/>
              <w:spacing w:afterLines="30" w:after="72"/>
              <w:rPr>
                <w:rFonts w:ascii="KaiTi" w:eastAsia="KaiTi" w:hAnsi="KaiTi" w:cs="Arial"/>
                <w:color w:val="002060"/>
                <w:sz w:val="16"/>
                <w:szCs w:val="16"/>
                <w:lang w:eastAsia="zh-CN"/>
              </w:rPr>
            </w:pPr>
            <w:r w:rsidRPr="002B2302">
              <w:rPr>
                <w:rFonts w:ascii="KaiTi" w:eastAsia="KaiTi" w:hAnsi="KaiTi" w:cs="Arial" w:hint="eastAsia"/>
                <w:color w:val="002060"/>
                <w:sz w:val="16"/>
                <w:szCs w:val="16"/>
                <w:lang w:eastAsia="zh-CN"/>
              </w:rPr>
              <w:t>2013年底最新基准：</w:t>
            </w:r>
          </w:p>
          <w:p w:rsidR="00D262EC" w:rsidRPr="002B2302" w:rsidRDefault="00D262EC" w:rsidP="00275C2A">
            <w:pPr>
              <w:adjustRightInd w:val="0"/>
              <w:spacing w:afterLines="30" w:after="72"/>
              <w:rPr>
                <w:rFonts w:ascii="KaiTi" w:eastAsia="KaiTi" w:hAnsi="KaiTi" w:cs="Arial"/>
                <w:sz w:val="16"/>
                <w:szCs w:val="16"/>
                <w:lang w:eastAsia="zh-CN"/>
              </w:rPr>
            </w:pPr>
            <w:r w:rsidRPr="00275C2A">
              <w:rPr>
                <w:rFonts w:ascii="SimSun" w:eastAsia="SimSun" w:hAnsi="SimSun" w:cs="Arial"/>
                <w:color w:val="002060"/>
                <w:sz w:val="16"/>
                <w:szCs w:val="16"/>
                <w:lang w:eastAsia="zh-CN"/>
              </w:rPr>
              <w:t>2013</w:t>
            </w:r>
            <w:r w:rsidRPr="00275C2A">
              <w:rPr>
                <w:rFonts w:ascii="SimSun" w:eastAsia="SimSun" w:hAnsi="SimSun" w:cs="Arial" w:hint="eastAsia"/>
                <w:color w:val="002060"/>
                <w:sz w:val="16"/>
                <w:szCs w:val="16"/>
                <w:lang w:eastAsia="zh-CN"/>
              </w:rPr>
              <w:t>年：</w:t>
            </w:r>
            <w:r w:rsidRPr="00275C2A">
              <w:rPr>
                <w:rFonts w:ascii="SimSun" w:eastAsia="SimSun" w:hAnsi="SimSun" w:cs="Arial"/>
                <w:color w:val="002060"/>
                <w:sz w:val="16"/>
                <w:szCs w:val="16"/>
                <w:lang w:eastAsia="zh-CN"/>
              </w:rPr>
              <w:t>32%</w:t>
            </w:r>
            <w:r w:rsidRPr="00275C2A">
              <w:rPr>
                <w:rFonts w:ascii="SimSun" w:eastAsia="SimSun" w:hAnsi="SimSun" w:cs="Arial"/>
                <w:color w:val="002060"/>
                <w:sz w:val="16"/>
                <w:szCs w:val="16"/>
                <w:vertAlign w:val="superscript"/>
                <w:lang w:eastAsia="zh-CN"/>
              </w:rPr>
              <w:footnoteReference w:id="24"/>
            </w:r>
            <w:r w:rsidR="00EA1131" w:rsidRPr="00275C2A">
              <w:rPr>
                <w:rFonts w:ascii="SimSun" w:eastAsia="SimSun" w:hAnsi="SimSun" w:cs="Arial"/>
                <w:color w:val="002060"/>
                <w:sz w:val="16"/>
                <w:szCs w:val="16"/>
                <w:lang w:eastAsia="zh-CN"/>
              </w:rPr>
              <w:t>（</w:t>
            </w:r>
            <w:r w:rsidRPr="00275C2A">
              <w:rPr>
                <w:rFonts w:ascii="SimSun" w:eastAsia="SimSun" w:hAnsi="SimSun" w:cs="Arial"/>
                <w:color w:val="002060"/>
                <w:sz w:val="16"/>
                <w:szCs w:val="16"/>
                <w:lang w:eastAsia="zh-CN"/>
              </w:rPr>
              <w:t>14,985</w:t>
            </w:r>
            <w:r w:rsidRPr="00275C2A">
              <w:rPr>
                <w:rFonts w:ascii="SimSun" w:eastAsia="SimSun" w:hAnsi="SimSun" w:cs="Arial" w:hint="eastAsia"/>
                <w:color w:val="002060"/>
                <w:sz w:val="16"/>
                <w:szCs w:val="16"/>
                <w:lang w:eastAsia="zh-CN"/>
              </w:rPr>
              <w:t>件</w:t>
            </w:r>
            <w:r w:rsidRPr="00275C2A">
              <w:rPr>
                <w:rFonts w:ascii="SimSun" w:eastAsia="SimSun" w:hAnsi="SimSun" w:cs="Arial" w:hint="eastAsia"/>
                <w:sz w:val="16"/>
                <w:szCs w:val="16"/>
                <w:lang w:eastAsia="zh-CN"/>
              </w:rPr>
              <w:t>不规范申请</w:t>
            </w:r>
            <w:r w:rsidR="00B03A40" w:rsidRPr="00275C2A">
              <w:rPr>
                <w:rFonts w:ascii="SimSun" w:eastAsia="SimSun" w:hAnsi="SimSun" w:cs="Arial"/>
                <w:color w:val="002060"/>
                <w:sz w:val="16"/>
                <w:szCs w:val="16"/>
                <w:lang w:eastAsia="zh-CN"/>
              </w:rPr>
              <w:t>）</w:t>
            </w:r>
          </w:p>
          <w:p w:rsidR="00D262EC" w:rsidRPr="00275C2A" w:rsidRDefault="00D262EC" w:rsidP="00275C2A">
            <w:pPr>
              <w:adjustRightInd w:val="0"/>
              <w:spacing w:afterLines="30" w:after="72"/>
              <w:rPr>
                <w:rFonts w:ascii="SimSun" w:eastAsia="SimSun" w:hAnsi="SimSun" w:cs="Arial"/>
                <w:sz w:val="16"/>
                <w:szCs w:val="16"/>
                <w:lang w:eastAsia="zh-CN"/>
              </w:rPr>
            </w:pPr>
            <w:r w:rsidRPr="002B2302">
              <w:rPr>
                <w:rFonts w:ascii="KaiTi" w:eastAsia="KaiTi" w:hAnsi="KaiTi" w:cs="Arial"/>
                <w:color w:val="002060"/>
                <w:sz w:val="16"/>
                <w:szCs w:val="16"/>
                <w:lang w:eastAsia="zh-CN"/>
              </w:rPr>
              <w:t>201</w:t>
            </w:r>
            <w:r w:rsidRPr="002B2302">
              <w:rPr>
                <w:rFonts w:ascii="KaiTi" w:eastAsia="KaiTi" w:hAnsi="KaiTi" w:cs="Arial" w:hint="eastAsia"/>
                <w:color w:val="002060"/>
                <w:sz w:val="16"/>
                <w:szCs w:val="16"/>
                <w:lang w:eastAsia="zh-CN"/>
              </w:rPr>
              <w:t>4</w:t>
            </w:r>
            <w:r w:rsidRPr="002B2302">
              <w:rPr>
                <w:rFonts w:ascii="KaiTi" w:eastAsia="KaiTi" w:hAnsi="KaiTi" w:cs="Arial"/>
                <w:color w:val="002060"/>
                <w:sz w:val="16"/>
                <w:szCs w:val="16"/>
                <w:lang w:eastAsia="zh-CN"/>
              </w:rPr>
              <w:t>/1</w:t>
            </w:r>
            <w:r w:rsidRPr="002B2302">
              <w:rPr>
                <w:rFonts w:ascii="KaiTi" w:eastAsia="KaiTi" w:hAnsi="KaiTi" w:cs="Arial" w:hint="eastAsia"/>
                <w:color w:val="002060"/>
                <w:sz w:val="16"/>
                <w:szCs w:val="16"/>
                <w:lang w:eastAsia="zh-CN"/>
              </w:rPr>
              <w:t>5年计划和预算原始基准</w:t>
            </w:r>
            <w:r w:rsidRPr="002B2302">
              <w:rPr>
                <w:rFonts w:ascii="KaiTi" w:eastAsia="KaiTi" w:hAnsi="KaiTi" w:cs="SimSun" w:hint="eastAsia"/>
                <w:sz w:val="16"/>
                <w:szCs w:val="16"/>
                <w:lang w:eastAsia="zh-CN"/>
              </w:rPr>
              <w:t>：</w:t>
            </w:r>
          </w:p>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不规范申请</w:t>
            </w:r>
            <w:r w:rsidRPr="00275C2A">
              <w:rPr>
                <w:rFonts w:ascii="SimSun" w:eastAsia="SimSun" w:hAnsi="SimSun" w:cs="Arial"/>
                <w:sz w:val="16"/>
                <w:szCs w:val="16"/>
                <w:lang w:eastAsia="zh-CN"/>
              </w:rPr>
              <w:t>32%</w:t>
            </w:r>
            <w:r w:rsidRPr="00275C2A">
              <w:rPr>
                <w:rFonts w:ascii="SimSun" w:eastAsia="SimSun" w:hAnsi="SimSun" w:cs="Arial"/>
                <w:sz w:val="16"/>
                <w:szCs w:val="16"/>
                <w:vertAlign w:val="superscript"/>
              </w:rPr>
              <w:footnoteReference w:id="25"/>
            </w:r>
            <w:r w:rsidR="00EA1131" w:rsidRPr="00275C2A">
              <w:rPr>
                <w:rFonts w:ascii="SimSun" w:eastAsia="SimSun" w:hAnsi="SimSun" w:cs="Arial"/>
                <w:sz w:val="16"/>
                <w:szCs w:val="16"/>
                <w:lang w:eastAsia="zh-CN"/>
              </w:rPr>
              <w:t>（</w:t>
            </w:r>
            <w:r w:rsidRPr="00275C2A">
              <w:rPr>
                <w:rFonts w:ascii="SimSun" w:eastAsia="SimSun" w:hAnsi="SimSun" w:cs="Arial"/>
                <w:sz w:val="16"/>
                <w:szCs w:val="16"/>
                <w:lang w:eastAsia="zh-CN"/>
              </w:rPr>
              <w:t>2012</w:t>
            </w:r>
            <w:r w:rsidRPr="00275C2A">
              <w:rPr>
                <w:rFonts w:ascii="SimSun" w:eastAsia="SimSun" w:hAnsi="SimSun" w:cs="Arial" w:hint="eastAsia"/>
                <w:sz w:val="16"/>
                <w:szCs w:val="16"/>
                <w:lang w:eastAsia="zh-CN"/>
              </w:rPr>
              <w:t>年</w:t>
            </w:r>
            <w:r w:rsidR="00B03A40" w:rsidRPr="00275C2A">
              <w:rPr>
                <w:rFonts w:ascii="SimSun" w:eastAsia="SimSun" w:hAnsi="SimSun" w:cs="Arial"/>
                <w:sz w:val="16"/>
                <w:szCs w:val="16"/>
                <w:lang w:eastAsia="zh-CN"/>
              </w:rPr>
              <w:t>）</w:t>
            </w:r>
          </w:p>
        </w:tc>
        <w:tc>
          <w:tcPr>
            <w:tcW w:w="1089" w:type="dxa"/>
            <w:tcBorders>
              <w:top w:val="nil"/>
              <w:bottom w:val="single" w:sz="4" w:space="0" w:color="auto"/>
            </w:tcBorders>
            <w:shd w:val="clear" w:color="auto" w:fill="auto"/>
            <w:tcMar>
              <w:top w:w="110" w:type="dxa"/>
            </w:tcMar>
          </w:tcPr>
          <w:p w:rsidR="00D262EC" w:rsidRPr="00275C2A" w:rsidRDefault="00D262EC" w:rsidP="00275C2A">
            <w:pPr>
              <w:adjustRightInd w:val="0"/>
              <w:spacing w:afterLines="30" w:after="72"/>
              <w:rPr>
                <w:rFonts w:ascii="SimSun" w:eastAsia="SimSun" w:hAnsi="SimSun" w:cs="Arial"/>
                <w:b/>
                <w:sz w:val="16"/>
                <w:szCs w:val="16"/>
                <w:lang w:eastAsia="zh-CN"/>
              </w:rPr>
            </w:pPr>
            <w:r w:rsidRPr="00275C2A">
              <w:rPr>
                <w:rFonts w:ascii="SimSun" w:eastAsia="SimSun" w:hAnsi="SimSun" w:cs="Arial" w:hint="eastAsia"/>
                <w:sz w:val="16"/>
                <w:szCs w:val="16"/>
                <w:lang w:eastAsia="zh-CN"/>
              </w:rPr>
              <w:t>不规范申请数量下降10%</w:t>
            </w:r>
          </w:p>
        </w:tc>
        <w:tc>
          <w:tcPr>
            <w:tcW w:w="2728" w:type="dxa"/>
            <w:gridSpan w:val="2"/>
            <w:tcBorders>
              <w:top w:val="nil"/>
              <w:bottom w:val="single" w:sz="4" w:space="0" w:color="auto"/>
            </w:tcBorders>
            <w:shd w:val="clear" w:color="auto" w:fill="FFFFFF"/>
            <w:tcMar>
              <w:top w:w="110" w:type="dxa"/>
            </w:tcMar>
          </w:tcPr>
          <w:p w:rsidR="00D262EC" w:rsidRPr="00275C2A" w:rsidRDefault="00D262EC" w:rsidP="00275C2A">
            <w:pPr>
              <w:numPr>
                <w:ilvl w:val="0"/>
                <w:numId w:val="58"/>
              </w:numPr>
              <w:adjustRightInd w:val="0"/>
              <w:spacing w:afterLines="30" w:after="72"/>
              <w:rPr>
                <w:rFonts w:ascii="SimSun" w:eastAsia="SimSun" w:hAnsi="SimSun" w:cs="Arial"/>
                <w:sz w:val="16"/>
                <w:szCs w:val="16"/>
                <w:lang w:eastAsia="zh-CN"/>
              </w:rPr>
            </w:pPr>
            <w:r w:rsidRPr="00275C2A">
              <w:rPr>
                <w:rFonts w:ascii="SimSun" w:eastAsia="SimSun" w:hAnsi="SimSun" w:cs="Arial"/>
                <w:sz w:val="16"/>
                <w:szCs w:val="16"/>
                <w:lang w:eastAsia="zh-CN"/>
              </w:rPr>
              <w:t>2014</w:t>
            </w:r>
            <w:r w:rsidRPr="00275C2A">
              <w:rPr>
                <w:rFonts w:ascii="SimSun" w:eastAsia="SimSun" w:hAnsi="SimSun" w:cs="Arial" w:hint="eastAsia"/>
                <w:sz w:val="16"/>
                <w:szCs w:val="16"/>
                <w:lang w:eastAsia="zh-CN"/>
              </w:rPr>
              <w:t>年：</w:t>
            </w:r>
            <w:r w:rsidRPr="00275C2A">
              <w:rPr>
                <w:rFonts w:ascii="SimSun" w:eastAsia="SimSun" w:hAnsi="SimSun" w:cs="Arial"/>
                <w:sz w:val="16"/>
                <w:szCs w:val="16"/>
                <w:lang w:eastAsia="zh-CN"/>
              </w:rPr>
              <w:t>34%</w:t>
            </w:r>
            <w:r w:rsidRPr="00275C2A">
              <w:rPr>
                <w:rFonts w:ascii="SimSun" w:eastAsia="SimSun" w:hAnsi="SimSun" w:cs="Arial"/>
                <w:sz w:val="16"/>
                <w:szCs w:val="16"/>
                <w:vertAlign w:val="superscript"/>
              </w:rPr>
              <w:footnoteReference w:id="26"/>
            </w:r>
            <w:r w:rsidRPr="00275C2A">
              <w:rPr>
                <w:rFonts w:ascii="SimSun" w:eastAsia="SimSun" w:hAnsi="SimSun" w:cs="Arial" w:hint="eastAsia"/>
                <w:sz w:val="16"/>
                <w:szCs w:val="16"/>
                <w:lang w:eastAsia="zh-CN"/>
              </w:rPr>
              <w:t>，</w:t>
            </w:r>
            <w:r w:rsidRPr="00275C2A">
              <w:rPr>
                <w:rFonts w:ascii="SimSun" w:eastAsia="SimSun" w:hAnsi="SimSun" w:cs="Arial"/>
                <w:sz w:val="16"/>
                <w:szCs w:val="16"/>
                <w:lang w:eastAsia="zh-CN"/>
              </w:rPr>
              <w:t>16,281</w:t>
            </w:r>
            <w:r w:rsidRPr="00275C2A">
              <w:rPr>
                <w:rFonts w:ascii="SimSun" w:eastAsia="SimSun" w:hAnsi="SimSun" w:cs="Arial" w:hint="eastAsia"/>
                <w:sz w:val="16"/>
                <w:szCs w:val="16"/>
                <w:lang w:eastAsia="zh-CN"/>
              </w:rPr>
              <w:t>件不规范申请</w:t>
            </w:r>
            <w:r w:rsidR="00EA1131" w:rsidRPr="00275C2A">
              <w:rPr>
                <w:rFonts w:ascii="SimSun" w:eastAsia="SimSun" w:hAnsi="SimSun" w:cs="Arial"/>
                <w:sz w:val="16"/>
                <w:szCs w:val="16"/>
                <w:lang w:eastAsia="zh-CN"/>
              </w:rPr>
              <w:t>（</w:t>
            </w:r>
            <w:r w:rsidRPr="00275C2A">
              <w:rPr>
                <w:rFonts w:ascii="SimSun" w:eastAsia="SimSun" w:hAnsi="SimSun" w:cs="Arial" w:hint="eastAsia"/>
                <w:sz w:val="16"/>
                <w:szCs w:val="16"/>
                <w:lang w:eastAsia="zh-CN"/>
              </w:rPr>
              <w:t>较</w:t>
            </w:r>
            <w:r w:rsidRPr="00275C2A">
              <w:rPr>
                <w:rFonts w:ascii="SimSun" w:eastAsia="SimSun" w:hAnsi="SimSun" w:cs="Arial"/>
                <w:sz w:val="16"/>
                <w:szCs w:val="16"/>
                <w:lang w:eastAsia="zh-CN"/>
              </w:rPr>
              <w:t>2013</w:t>
            </w:r>
            <w:r w:rsidRPr="00275C2A">
              <w:rPr>
                <w:rFonts w:ascii="SimSun" w:eastAsia="SimSun" w:hAnsi="SimSun" w:cs="Arial" w:hint="eastAsia"/>
                <w:sz w:val="16"/>
                <w:szCs w:val="16"/>
                <w:lang w:eastAsia="zh-CN"/>
              </w:rPr>
              <w:t>年增长了</w:t>
            </w:r>
            <w:r w:rsidRPr="00275C2A">
              <w:rPr>
                <w:rFonts w:ascii="SimSun" w:eastAsia="SimSun" w:hAnsi="SimSun" w:cs="Arial"/>
                <w:sz w:val="16"/>
                <w:szCs w:val="16"/>
                <w:lang w:eastAsia="zh-CN"/>
              </w:rPr>
              <w:t>9%</w:t>
            </w:r>
            <w:r w:rsidR="00B03A40" w:rsidRPr="00275C2A">
              <w:rPr>
                <w:rFonts w:ascii="SimSun" w:eastAsia="SimSun" w:hAnsi="SimSun" w:cs="Arial"/>
                <w:sz w:val="16"/>
                <w:szCs w:val="16"/>
                <w:lang w:eastAsia="zh-CN"/>
              </w:rPr>
              <w:t>）</w:t>
            </w:r>
          </w:p>
          <w:p w:rsidR="00D262EC" w:rsidRPr="00275C2A" w:rsidRDefault="00D262EC" w:rsidP="00275C2A">
            <w:pPr>
              <w:numPr>
                <w:ilvl w:val="0"/>
                <w:numId w:val="58"/>
              </w:numPr>
              <w:adjustRightInd w:val="0"/>
              <w:spacing w:afterLines="30" w:after="72"/>
              <w:rPr>
                <w:rFonts w:ascii="SimSun" w:eastAsia="SimSun" w:hAnsi="SimSun" w:cs="Arial"/>
                <w:sz w:val="16"/>
                <w:szCs w:val="16"/>
                <w:lang w:eastAsia="zh-CN"/>
              </w:rPr>
            </w:pPr>
            <w:r w:rsidRPr="00275C2A">
              <w:rPr>
                <w:rFonts w:ascii="SimSun" w:eastAsia="SimSun" w:hAnsi="SimSun" w:cs="Arial"/>
                <w:sz w:val="16"/>
                <w:szCs w:val="16"/>
                <w:lang w:eastAsia="zh-CN"/>
              </w:rPr>
              <w:t>2015</w:t>
            </w:r>
            <w:r w:rsidRPr="00275C2A">
              <w:rPr>
                <w:rFonts w:ascii="SimSun" w:eastAsia="SimSun" w:hAnsi="SimSun" w:cs="Arial" w:hint="eastAsia"/>
                <w:sz w:val="16"/>
                <w:szCs w:val="16"/>
                <w:lang w:eastAsia="zh-CN"/>
              </w:rPr>
              <w:t>年：</w:t>
            </w:r>
            <w:r w:rsidRPr="00275C2A">
              <w:rPr>
                <w:rFonts w:ascii="SimSun" w:eastAsia="SimSun" w:hAnsi="SimSun" w:cs="Arial"/>
                <w:sz w:val="16"/>
                <w:szCs w:val="16"/>
                <w:lang w:eastAsia="zh-CN"/>
              </w:rPr>
              <w:t>39%</w:t>
            </w:r>
            <w:r w:rsidRPr="00275C2A">
              <w:rPr>
                <w:rFonts w:ascii="SimSun" w:eastAsia="SimSun" w:hAnsi="SimSun" w:cs="Arial" w:hint="eastAsia"/>
                <w:sz w:val="16"/>
                <w:szCs w:val="16"/>
                <w:lang w:eastAsia="zh-CN"/>
              </w:rPr>
              <w:t>，</w:t>
            </w:r>
            <w:r w:rsidRPr="00275C2A">
              <w:rPr>
                <w:rFonts w:ascii="SimSun" w:eastAsia="SimSun" w:hAnsi="SimSun" w:cs="Arial"/>
                <w:sz w:val="16"/>
                <w:szCs w:val="16"/>
                <w:lang w:eastAsia="zh-CN"/>
              </w:rPr>
              <w:t>19,216</w:t>
            </w:r>
            <w:r w:rsidRPr="00275C2A">
              <w:rPr>
                <w:rFonts w:ascii="SimSun" w:eastAsia="SimSun" w:hAnsi="SimSun" w:cs="Arial" w:hint="eastAsia"/>
                <w:sz w:val="16"/>
                <w:szCs w:val="16"/>
                <w:lang w:eastAsia="zh-CN"/>
              </w:rPr>
              <w:t>件不规范申请</w:t>
            </w:r>
            <w:r w:rsidR="00EA1131" w:rsidRPr="00275C2A">
              <w:rPr>
                <w:rFonts w:ascii="SimSun" w:eastAsia="SimSun" w:hAnsi="SimSun" w:cs="Arial"/>
                <w:sz w:val="16"/>
                <w:szCs w:val="16"/>
                <w:lang w:eastAsia="zh-CN"/>
              </w:rPr>
              <w:t>（</w:t>
            </w:r>
            <w:r w:rsidRPr="00275C2A">
              <w:rPr>
                <w:rFonts w:ascii="SimSun" w:eastAsia="SimSun" w:hAnsi="SimSun" w:cs="Arial" w:hint="eastAsia"/>
                <w:sz w:val="16"/>
                <w:szCs w:val="16"/>
                <w:lang w:eastAsia="zh-CN"/>
              </w:rPr>
              <w:t>较</w:t>
            </w:r>
            <w:r w:rsidRPr="00275C2A">
              <w:rPr>
                <w:rFonts w:ascii="SimSun" w:eastAsia="SimSun" w:hAnsi="SimSun" w:cs="Arial"/>
                <w:sz w:val="16"/>
                <w:szCs w:val="16"/>
                <w:lang w:eastAsia="zh-CN"/>
              </w:rPr>
              <w:t>201</w:t>
            </w:r>
            <w:r w:rsidRPr="00275C2A">
              <w:rPr>
                <w:rFonts w:ascii="SimSun" w:eastAsia="SimSun" w:hAnsi="SimSun" w:cs="Arial" w:hint="eastAsia"/>
                <w:sz w:val="16"/>
                <w:szCs w:val="16"/>
                <w:lang w:eastAsia="zh-CN"/>
              </w:rPr>
              <w:t>4年增长了</w:t>
            </w:r>
            <w:r w:rsidRPr="00275C2A">
              <w:rPr>
                <w:rFonts w:ascii="SimSun" w:eastAsia="SimSun" w:hAnsi="SimSun" w:cs="Arial"/>
                <w:sz w:val="16"/>
                <w:szCs w:val="16"/>
                <w:lang w:eastAsia="zh-CN"/>
              </w:rPr>
              <w:t>18%</w:t>
            </w:r>
            <w:r w:rsidR="00B03A40" w:rsidRPr="00275C2A">
              <w:rPr>
                <w:rFonts w:ascii="SimSun" w:eastAsia="SimSun" w:hAnsi="SimSun" w:cs="Arial"/>
                <w:sz w:val="16"/>
                <w:szCs w:val="16"/>
                <w:lang w:eastAsia="zh-CN"/>
              </w:rPr>
              <w:t>）</w:t>
            </w:r>
          </w:p>
        </w:tc>
        <w:tc>
          <w:tcPr>
            <w:tcW w:w="1100" w:type="dxa"/>
            <w:tcBorders>
              <w:top w:val="nil"/>
              <w:bottom w:val="single" w:sz="4" w:space="0" w:color="auto"/>
              <w:right w:val="single" w:sz="4" w:space="0" w:color="auto"/>
            </w:tcBorders>
            <w:tcMar>
              <w:top w:w="110" w:type="dxa"/>
            </w:tcMar>
          </w:tcPr>
          <w:p w:rsidR="00D262EC" w:rsidRPr="00275C2A" w:rsidRDefault="0044680C" w:rsidP="00275C2A">
            <w:pPr>
              <w:keepNext/>
              <w:keepLines/>
              <w:adjustRightInd w:val="0"/>
              <w:spacing w:afterLines="30" w:after="72"/>
              <w:jc w:val="center"/>
              <w:rPr>
                <w:rFonts w:ascii="SimSun" w:eastAsia="SimSun" w:hAnsi="SimSun" w:cs="Arial"/>
                <w:b/>
                <w:bCs/>
                <w:color w:val="FF0000"/>
                <w:sz w:val="16"/>
                <w:szCs w:val="16"/>
              </w:rPr>
            </w:pPr>
            <w:r w:rsidRPr="0044680C">
              <w:rPr>
                <w:rFonts w:ascii="SimSun" w:eastAsia="SimSun" w:hAnsi="SimSun" w:cs="Arial" w:hint="eastAsia"/>
                <w:b/>
                <w:bCs/>
                <w:color w:val="FF0000"/>
                <w:sz w:val="16"/>
                <w:szCs w:val="16"/>
                <w:lang w:eastAsia="zh-CN"/>
              </w:rPr>
              <w:t>未实现</w:t>
            </w:r>
          </w:p>
        </w:tc>
      </w:tr>
      <w:tr w:rsidR="00D262EC" w:rsidRPr="00275C2A" w:rsidTr="00275C2A">
        <w:trPr>
          <w:cantSplit/>
        </w:trPr>
        <w:tc>
          <w:tcPr>
            <w:tcW w:w="9498"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262EC" w:rsidRPr="00275C2A" w:rsidRDefault="00D262EC" w:rsidP="00275C2A">
            <w:pPr>
              <w:keepNext/>
              <w:keepLines/>
              <w:tabs>
                <w:tab w:val="left" w:pos="1452"/>
              </w:tabs>
              <w:adjustRightInd w:val="0"/>
              <w:spacing w:beforeLines="30" w:before="72" w:afterLines="30" w:after="72"/>
              <w:ind w:left="1452" w:hanging="1452"/>
              <w:rPr>
                <w:rFonts w:ascii="SimSun" w:eastAsia="SimSun" w:hAnsi="SimSun" w:cs="SimSun"/>
                <w:bCs/>
                <w:sz w:val="16"/>
                <w:szCs w:val="16"/>
                <w:lang w:eastAsia="zh-CN"/>
              </w:rPr>
            </w:pPr>
            <w:r w:rsidRPr="00275C2A">
              <w:rPr>
                <w:rFonts w:ascii="SimSun" w:eastAsia="SimSun" w:hAnsi="SimSun" w:cs="SimSun" w:hint="eastAsia"/>
                <w:b/>
                <w:bCs/>
                <w:sz w:val="16"/>
                <w:szCs w:val="16"/>
                <w:lang w:eastAsia="zh-CN"/>
              </w:rPr>
              <w:t>预期成果：</w:t>
            </w:r>
            <w:r w:rsidRPr="00275C2A">
              <w:rPr>
                <w:rFonts w:ascii="SimSun" w:eastAsia="SimSun" w:hAnsi="SimSun" w:cs="SimSun"/>
                <w:bCs/>
                <w:sz w:val="16"/>
                <w:szCs w:val="16"/>
                <w:lang w:eastAsia="zh-CN"/>
              </w:rPr>
              <w:tab/>
            </w:r>
            <w:r w:rsidRPr="00275C2A">
              <w:rPr>
                <w:rFonts w:ascii="SimSun" w:eastAsia="SimSun" w:hAnsi="SimSun" w:cs="SimSun" w:hint="eastAsia"/>
                <w:bCs/>
                <w:sz w:val="16"/>
                <w:szCs w:val="16"/>
                <w:lang w:eastAsia="zh-CN"/>
              </w:rPr>
              <w:t>二</w:t>
            </w:r>
            <w:r w:rsidRPr="00275C2A">
              <w:rPr>
                <w:rFonts w:ascii="SimSun" w:eastAsia="SimSun" w:hAnsi="SimSun" w:cs="SimSun"/>
                <w:bCs/>
                <w:sz w:val="16"/>
                <w:szCs w:val="16"/>
                <w:lang w:eastAsia="zh-CN"/>
              </w:rPr>
              <w:t>.7</w:t>
            </w:r>
            <w:r w:rsidRPr="00275C2A">
              <w:rPr>
                <w:rFonts w:ascii="SimSun" w:eastAsia="SimSun" w:hAnsi="SimSun" w:cs="SimSun" w:hint="eastAsia"/>
                <w:bCs/>
                <w:sz w:val="16"/>
                <w:szCs w:val="16"/>
                <w:lang w:eastAsia="zh-CN"/>
              </w:rPr>
              <w:t>马德里和里斯本业务的生产率和服务质量得到提高</w:t>
            </w:r>
          </w:p>
        </w:tc>
      </w:tr>
      <w:tr w:rsidR="00D262EC" w:rsidRPr="00275C2A" w:rsidTr="00545461">
        <w:trPr>
          <w:cantSplit/>
        </w:trPr>
        <w:tc>
          <w:tcPr>
            <w:tcW w:w="2268" w:type="dxa"/>
            <w:tcBorders>
              <w:top w:val="single" w:sz="4" w:space="0" w:color="auto"/>
              <w:left w:val="single" w:sz="4" w:space="0" w:color="auto"/>
              <w:bottom w:val="nil"/>
            </w:tcBorders>
            <w:shd w:val="clear" w:color="auto" w:fill="auto"/>
            <w:vAlign w:val="center"/>
          </w:tcPr>
          <w:p w:rsidR="00D262EC" w:rsidRPr="00275C2A" w:rsidRDefault="00391D4C" w:rsidP="00723220">
            <w:pPr>
              <w:keepNext/>
              <w:adjustRightInd w:val="0"/>
              <w:jc w:val="center"/>
              <w:rPr>
                <w:rFonts w:ascii="SimSun" w:eastAsia="SimSun" w:hAnsi="SimSun" w:cs="Arial"/>
                <w:b/>
                <w:bCs/>
                <w:sz w:val="16"/>
                <w:szCs w:val="16"/>
                <w:lang w:eastAsia="zh-CN"/>
              </w:rPr>
            </w:pPr>
            <w:r w:rsidRPr="00275C2A">
              <w:rPr>
                <w:rFonts w:ascii="SimSun" w:eastAsia="SimSun" w:hAnsi="SimSun" w:cs="Arial" w:hint="eastAsia"/>
                <w:b/>
                <w:bCs/>
                <w:sz w:val="16"/>
                <w:szCs w:val="16"/>
                <w:lang w:eastAsia="zh-CN"/>
              </w:rPr>
              <w:t>绩效</w:t>
            </w:r>
            <w:r w:rsidR="00D262EC" w:rsidRPr="00275C2A">
              <w:rPr>
                <w:rFonts w:ascii="SimSun" w:eastAsia="SimSun" w:hAnsi="SimSun" w:cs="Arial" w:hint="eastAsia"/>
                <w:b/>
                <w:bCs/>
                <w:sz w:val="16"/>
                <w:szCs w:val="16"/>
                <w:lang w:eastAsia="zh-CN"/>
              </w:rPr>
              <w:t>指标</w:t>
            </w:r>
          </w:p>
        </w:tc>
        <w:tc>
          <w:tcPr>
            <w:tcW w:w="2313" w:type="dxa"/>
            <w:tcBorders>
              <w:top w:val="single" w:sz="4" w:space="0" w:color="auto"/>
              <w:bottom w:val="nil"/>
            </w:tcBorders>
            <w:shd w:val="clear" w:color="auto" w:fill="auto"/>
            <w:vAlign w:val="center"/>
          </w:tcPr>
          <w:p w:rsidR="00D262EC" w:rsidRPr="00275C2A" w:rsidRDefault="00D262EC" w:rsidP="00275C2A">
            <w:pPr>
              <w:adjustRightInd w:val="0"/>
              <w:jc w:val="center"/>
              <w:rPr>
                <w:rFonts w:ascii="SimSun" w:eastAsia="SimSun" w:hAnsi="SimSun" w:cs="Arial"/>
                <w:b/>
                <w:bCs/>
                <w:sz w:val="16"/>
                <w:szCs w:val="16"/>
                <w:lang w:eastAsia="zh-CN"/>
              </w:rPr>
            </w:pPr>
            <w:r w:rsidRPr="00275C2A">
              <w:rPr>
                <w:rFonts w:ascii="SimSun" w:eastAsia="SimSun" w:hAnsi="SimSun" w:cs="Arial" w:hint="eastAsia"/>
                <w:b/>
                <w:bCs/>
                <w:sz w:val="16"/>
                <w:szCs w:val="16"/>
                <w:lang w:eastAsia="zh-CN"/>
              </w:rPr>
              <w:t>基准</w:t>
            </w:r>
          </w:p>
        </w:tc>
        <w:tc>
          <w:tcPr>
            <w:tcW w:w="1089" w:type="dxa"/>
            <w:tcBorders>
              <w:top w:val="single" w:sz="4" w:space="0" w:color="auto"/>
              <w:bottom w:val="nil"/>
            </w:tcBorders>
            <w:shd w:val="clear" w:color="auto" w:fill="auto"/>
            <w:tcMar>
              <w:top w:w="110" w:type="dxa"/>
            </w:tcMar>
            <w:vAlign w:val="center"/>
          </w:tcPr>
          <w:p w:rsidR="00D262EC" w:rsidRPr="00275C2A" w:rsidRDefault="00D262EC" w:rsidP="00275C2A">
            <w:pPr>
              <w:adjustRightInd w:val="0"/>
              <w:jc w:val="center"/>
              <w:rPr>
                <w:rFonts w:ascii="SimSun" w:eastAsia="SimSun" w:hAnsi="SimSun" w:cs="Arial"/>
                <w:b/>
                <w:bCs/>
                <w:sz w:val="16"/>
                <w:szCs w:val="16"/>
                <w:lang w:eastAsia="zh-CN"/>
              </w:rPr>
            </w:pPr>
            <w:r w:rsidRPr="00275C2A">
              <w:rPr>
                <w:rFonts w:ascii="SimSun" w:eastAsia="SimSun" w:hAnsi="SimSun" w:cs="Arial" w:hint="eastAsia"/>
                <w:b/>
                <w:bCs/>
                <w:sz w:val="16"/>
                <w:szCs w:val="16"/>
                <w:lang w:eastAsia="zh-CN"/>
              </w:rPr>
              <w:t>目标</w:t>
            </w:r>
          </w:p>
        </w:tc>
        <w:tc>
          <w:tcPr>
            <w:tcW w:w="2728" w:type="dxa"/>
            <w:gridSpan w:val="2"/>
            <w:tcBorders>
              <w:top w:val="single" w:sz="4" w:space="0" w:color="auto"/>
              <w:bottom w:val="nil"/>
            </w:tcBorders>
            <w:shd w:val="clear" w:color="auto" w:fill="FFFFFF"/>
            <w:tcMar>
              <w:top w:w="110" w:type="dxa"/>
            </w:tcMar>
            <w:vAlign w:val="center"/>
          </w:tcPr>
          <w:p w:rsidR="00D262EC" w:rsidRPr="00275C2A" w:rsidRDefault="00391D4C" w:rsidP="00275C2A">
            <w:pPr>
              <w:adjustRightInd w:val="0"/>
              <w:jc w:val="center"/>
              <w:rPr>
                <w:rFonts w:ascii="SimSun" w:eastAsia="SimSun" w:hAnsi="SimSun" w:cs="Arial"/>
                <w:b/>
                <w:bCs/>
                <w:sz w:val="16"/>
                <w:szCs w:val="16"/>
                <w:lang w:eastAsia="zh-CN"/>
              </w:rPr>
            </w:pPr>
            <w:r w:rsidRPr="00275C2A">
              <w:rPr>
                <w:rFonts w:ascii="SimSun" w:eastAsia="SimSun" w:hAnsi="SimSun" w:cs="Arial" w:hint="eastAsia"/>
                <w:b/>
                <w:bCs/>
                <w:sz w:val="16"/>
                <w:szCs w:val="16"/>
                <w:lang w:eastAsia="zh-CN"/>
              </w:rPr>
              <w:t>绩效</w:t>
            </w:r>
            <w:r w:rsidR="00D262EC" w:rsidRPr="00275C2A">
              <w:rPr>
                <w:rFonts w:ascii="SimSun" w:eastAsia="SimSun" w:hAnsi="SimSun" w:cs="Arial" w:hint="eastAsia"/>
                <w:b/>
                <w:bCs/>
                <w:sz w:val="16"/>
                <w:szCs w:val="16"/>
                <w:lang w:eastAsia="zh-CN"/>
              </w:rPr>
              <w:t>数据</w:t>
            </w:r>
          </w:p>
        </w:tc>
        <w:tc>
          <w:tcPr>
            <w:tcW w:w="1100" w:type="dxa"/>
            <w:tcBorders>
              <w:top w:val="single" w:sz="4" w:space="0" w:color="auto"/>
              <w:bottom w:val="nil"/>
              <w:right w:val="single" w:sz="4" w:space="0" w:color="auto"/>
            </w:tcBorders>
            <w:tcMar>
              <w:top w:w="110" w:type="dxa"/>
            </w:tcMar>
            <w:vAlign w:val="center"/>
          </w:tcPr>
          <w:p w:rsidR="00D262EC" w:rsidRPr="00275C2A" w:rsidRDefault="00D262EC" w:rsidP="00275C2A">
            <w:pPr>
              <w:adjustRightInd w:val="0"/>
              <w:jc w:val="center"/>
              <w:rPr>
                <w:rFonts w:ascii="SimSun" w:eastAsia="SimSun" w:hAnsi="SimSun" w:cs="Arial"/>
                <w:b/>
                <w:bCs/>
                <w:sz w:val="16"/>
                <w:szCs w:val="16"/>
                <w:lang w:eastAsia="zh-CN"/>
              </w:rPr>
            </w:pPr>
            <w:r w:rsidRPr="00275C2A">
              <w:rPr>
                <w:rFonts w:ascii="SimSun" w:eastAsia="SimSun" w:hAnsi="SimSun" w:cs="Arial" w:hint="eastAsia"/>
                <w:b/>
                <w:bCs/>
                <w:sz w:val="16"/>
                <w:szCs w:val="16"/>
                <w:lang w:eastAsia="zh-CN"/>
              </w:rPr>
              <w:t>红绿灯系统</w:t>
            </w:r>
            <w:r w:rsidR="00EA1131" w:rsidRPr="00275C2A">
              <w:rPr>
                <w:rFonts w:ascii="SimSun" w:eastAsia="SimSun" w:hAnsi="SimSun" w:cs="Arial"/>
                <w:b/>
                <w:bCs/>
                <w:sz w:val="16"/>
                <w:szCs w:val="16"/>
                <w:lang w:eastAsia="zh-CN"/>
              </w:rPr>
              <w:t>（</w:t>
            </w:r>
            <w:r w:rsidRPr="00275C2A">
              <w:rPr>
                <w:rFonts w:ascii="SimSun" w:eastAsia="SimSun" w:hAnsi="SimSun" w:cs="Arial"/>
                <w:b/>
                <w:bCs/>
                <w:sz w:val="16"/>
                <w:szCs w:val="16"/>
                <w:lang w:eastAsia="zh-CN"/>
              </w:rPr>
              <w:t>TLS</w:t>
            </w:r>
            <w:r w:rsidR="00B03A40" w:rsidRPr="00275C2A">
              <w:rPr>
                <w:rFonts w:ascii="SimSun" w:eastAsia="SimSun" w:hAnsi="SimSun" w:cs="Arial"/>
                <w:b/>
                <w:bCs/>
                <w:sz w:val="16"/>
                <w:szCs w:val="16"/>
                <w:lang w:eastAsia="zh-CN"/>
              </w:rPr>
              <w:t>）</w:t>
            </w:r>
          </w:p>
        </w:tc>
      </w:tr>
      <w:tr w:rsidR="00D262EC" w:rsidRPr="00571D2C" w:rsidTr="00545461">
        <w:trPr>
          <w:cantSplit/>
        </w:trPr>
        <w:tc>
          <w:tcPr>
            <w:tcW w:w="2268" w:type="dxa"/>
            <w:tcBorders>
              <w:top w:val="nil"/>
              <w:left w:val="single" w:sz="4" w:space="0" w:color="auto"/>
              <w:bottom w:val="single" w:sz="4" w:space="0" w:color="auto"/>
            </w:tcBorders>
            <w:shd w:val="clear" w:color="auto" w:fill="FFFFFF"/>
          </w:tcPr>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SimSun" w:hint="eastAsia"/>
                <w:sz w:val="16"/>
                <w:szCs w:val="16"/>
                <w:lang w:eastAsia="zh-CN"/>
              </w:rPr>
              <w:t>精简和简化马德里体系法律框架取得进展</w:t>
            </w:r>
          </w:p>
        </w:tc>
        <w:tc>
          <w:tcPr>
            <w:tcW w:w="2313" w:type="dxa"/>
            <w:tcBorders>
              <w:top w:val="nil"/>
              <w:bottom w:val="single" w:sz="4" w:space="0" w:color="auto"/>
            </w:tcBorders>
            <w:shd w:val="clear" w:color="auto" w:fill="auto"/>
          </w:tcPr>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《马德里体系共同实施细则》和《行政规程》2013年底生效</w:t>
            </w:r>
          </w:p>
        </w:tc>
        <w:tc>
          <w:tcPr>
            <w:tcW w:w="1089" w:type="dxa"/>
            <w:tcBorders>
              <w:top w:val="nil"/>
              <w:bottom w:val="single" w:sz="4" w:space="0" w:color="auto"/>
            </w:tcBorders>
            <w:shd w:val="clear" w:color="auto" w:fill="auto"/>
            <w:tcMar>
              <w:top w:w="110" w:type="dxa"/>
            </w:tcMar>
          </w:tcPr>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修订《马德里体系共同实施细则》和《行政规程》</w:t>
            </w:r>
          </w:p>
        </w:tc>
        <w:tc>
          <w:tcPr>
            <w:tcW w:w="2728" w:type="dxa"/>
            <w:gridSpan w:val="2"/>
            <w:tcBorders>
              <w:top w:val="nil"/>
              <w:bottom w:val="single" w:sz="4" w:space="0" w:color="auto"/>
            </w:tcBorders>
            <w:shd w:val="clear" w:color="auto" w:fill="FFFFFF"/>
            <w:tcMar>
              <w:top w:w="110" w:type="dxa"/>
            </w:tcMar>
          </w:tcPr>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马德里联盟大会批准《共同实施细则》修订版</w:t>
            </w:r>
            <w:r w:rsidR="00EA1131" w:rsidRPr="00275C2A">
              <w:rPr>
                <w:rFonts w:ascii="SimSun" w:eastAsia="SimSun" w:hAnsi="SimSun" w:cs="Arial"/>
                <w:sz w:val="16"/>
                <w:szCs w:val="16"/>
                <w:lang w:eastAsia="zh-CN"/>
              </w:rPr>
              <w:t>（</w:t>
            </w:r>
            <w:r w:rsidRPr="00275C2A">
              <w:rPr>
                <w:rFonts w:ascii="SimSun" w:eastAsia="SimSun" w:hAnsi="SimSun" w:cs="Arial" w:hint="eastAsia"/>
                <w:sz w:val="16"/>
                <w:szCs w:val="16"/>
                <w:lang w:eastAsia="zh-CN"/>
              </w:rPr>
              <w:t>第</w:t>
            </w:r>
            <w:r w:rsidRPr="00275C2A">
              <w:rPr>
                <w:rFonts w:ascii="SimSun" w:eastAsia="SimSun" w:hAnsi="SimSun" w:cs="Arial"/>
                <w:sz w:val="16"/>
                <w:szCs w:val="16"/>
                <w:lang w:eastAsia="zh-CN"/>
              </w:rPr>
              <w:t>5</w:t>
            </w:r>
            <w:r w:rsidRPr="00275C2A">
              <w:rPr>
                <w:rFonts w:ascii="SimSun" w:eastAsia="SimSun" w:hAnsi="SimSun" w:cs="Arial" w:hint="eastAsia"/>
                <w:sz w:val="16"/>
                <w:szCs w:val="16"/>
                <w:lang w:eastAsia="zh-CN"/>
              </w:rPr>
              <w:t>条、第</w:t>
            </w:r>
            <w:r w:rsidRPr="00275C2A">
              <w:rPr>
                <w:rFonts w:ascii="SimSun" w:eastAsia="SimSun" w:hAnsi="SimSun" w:cs="Arial"/>
                <w:sz w:val="16"/>
                <w:szCs w:val="16"/>
                <w:lang w:eastAsia="zh-CN"/>
              </w:rPr>
              <w:t>5</w:t>
            </w:r>
            <w:r w:rsidRPr="00275C2A">
              <w:rPr>
                <w:rFonts w:ascii="SimSun" w:eastAsia="SimSun" w:hAnsi="SimSun" w:cs="Arial" w:hint="eastAsia"/>
                <w:sz w:val="16"/>
                <w:szCs w:val="16"/>
                <w:lang w:eastAsia="zh-CN"/>
              </w:rPr>
              <w:t>条之二、第9条、第20条之二、第</w:t>
            </w:r>
            <w:r w:rsidRPr="00275C2A">
              <w:rPr>
                <w:rFonts w:ascii="SimSun" w:eastAsia="SimSun" w:hAnsi="SimSun" w:cs="Arial"/>
                <w:sz w:val="16"/>
                <w:szCs w:val="16"/>
                <w:lang w:eastAsia="zh-CN"/>
              </w:rPr>
              <w:t>24</w:t>
            </w:r>
            <w:r w:rsidRPr="00275C2A">
              <w:rPr>
                <w:rFonts w:ascii="SimSun" w:eastAsia="SimSun" w:hAnsi="SimSun" w:cs="Arial" w:hint="eastAsia"/>
                <w:sz w:val="16"/>
                <w:szCs w:val="16"/>
                <w:lang w:eastAsia="zh-CN"/>
              </w:rPr>
              <w:t>条、第</w:t>
            </w:r>
            <w:r w:rsidRPr="00275C2A">
              <w:rPr>
                <w:rFonts w:ascii="SimSun" w:eastAsia="SimSun" w:hAnsi="SimSun" w:cs="Arial"/>
                <w:sz w:val="16"/>
                <w:szCs w:val="16"/>
                <w:lang w:eastAsia="zh-CN"/>
              </w:rPr>
              <w:t>27</w:t>
            </w:r>
            <w:r w:rsidRPr="00275C2A">
              <w:rPr>
                <w:rFonts w:ascii="SimSun" w:eastAsia="SimSun" w:hAnsi="SimSun" w:cs="Arial" w:hint="eastAsia"/>
                <w:sz w:val="16"/>
                <w:szCs w:val="16"/>
                <w:lang w:eastAsia="zh-CN"/>
              </w:rPr>
              <w:t>条、第</w:t>
            </w:r>
            <w:r w:rsidRPr="00275C2A">
              <w:rPr>
                <w:rFonts w:ascii="SimSun" w:eastAsia="SimSun" w:hAnsi="SimSun" w:cs="Arial"/>
                <w:sz w:val="16"/>
                <w:szCs w:val="16"/>
                <w:lang w:eastAsia="zh-CN"/>
              </w:rPr>
              <w:t>30</w:t>
            </w:r>
            <w:r w:rsidRPr="00275C2A">
              <w:rPr>
                <w:rFonts w:ascii="SimSun" w:eastAsia="SimSun" w:hAnsi="SimSun" w:cs="Arial" w:hint="eastAsia"/>
                <w:sz w:val="16"/>
                <w:szCs w:val="16"/>
                <w:lang w:eastAsia="zh-CN"/>
              </w:rPr>
              <w:t>条、第</w:t>
            </w:r>
            <w:r w:rsidRPr="00275C2A">
              <w:rPr>
                <w:rFonts w:ascii="SimSun" w:eastAsia="SimSun" w:hAnsi="SimSun" w:cs="Arial"/>
                <w:sz w:val="16"/>
                <w:szCs w:val="16"/>
                <w:lang w:eastAsia="zh-CN"/>
              </w:rPr>
              <w:t>3</w:t>
            </w:r>
            <w:r w:rsidRPr="00275C2A">
              <w:rPr>
                <w:rFonts w:ascii="SimSun" w:eastAsia="SimSun" w:hAnsi="SimSun" w:cs="Arial" w:hint="eastAsia"/>
                <w:sz w:val="16"/>
                <w:szCs w:val="16"/>
                <w:lang w:eastAsia="zh-CN"/>
              </w:rPr>
              <w:t>1条、第</w:t>
            </w:r>
            <w:r w:rsidRPr="00275C2A">
              <w:rPr>
                <w:rFonts w:ascii="SimSun" w:eastAsia="SimSun" w:hAnsi="SimSun" w:cs="Arial"/>
                <w:sz w:val="16"/>
                <w:szCs w:val="16"/>
                <w:lang w:eastAsia="zh-CN"/>
              </w:rPr>
              <w:t>3</w:t>
            </w:r>
            <w:r w:rsidRPr="00275C2A">
              <w:rPr>
                <w:rFonts w:ascii="SimSun" w:eastAsia="SimSun" w:hAnsi="SimSun" w:cs="Arial" w:hint="eastAsia"/>
                <w:sz w:val="16"/>
                <w:szCs w:val="16"/>
                <w:lang w:eastAsia="zh-CN"/>
              </w:rPr>
              <w:t>6条和规费表</w:t>
            </w:r>
            <w:r w:rsidR="00B03A40" w:rsidRPr="00275C2A">
              <w:rPr>
                <w:rFonts w:ascii="SimSun" w:eastAsia="SimSun" w:hAnsi="SimSun" w:cs="Arial" w:hint="eastAsia"/>
                <w:sz w:val="16"/>
                <w:szCs w:val="16"/>
                <w:lang w:eastAsia="zh-CN"/>
              </w:rPr>
              <w:t>）</w:t>
            </w:r>
            <w:r w:rsidRPr="00275C2A">
              <w:rPr>
                <w:rFonts w:ascii="SimSun" w:eastAsia="SimSun" w:hAnsi="SimSun" w:cs="Arial" w:hint="eastAsia"/>
                <w:sz w:val="16"/>
                <w:szCs w:val="16"/>
                <w:lang w:eastAsia="zh-CN"/>
              </w:rPr>
              <w:t>。有些修订于2015年4月1日生效，而其他修订将于2016年4月1日或2017年7月1日和11月1日生效。</w:t>
            </w:r>
          </w:p>
        </w:tc>
        <w:tc>
          <w:tcPr>
            <w:tcW w:w="1100" w:type="dxa"/>
            <w:tcBorders>
              <w:top w:val="nil"/>
              <w:bottom w:val="single" w:sz="4" w:space="0" w:color="auto"/>
              <w:right w:val="single" w:sz="4" w:space="0" w:color="auto"/>
            </w:tcBorders>
            <w:tcMar>
              <w:top w:w="110" w:type="dxa"/>
            </w:tcMar>
          </w:tcPr>
          <w:p w:rsidR="00D262EC" w:rsidRPr="00275C2A" w:rsidRDefault="0044680C" w:rsidP="00275C2A">
            <w:pPr>
              <w:keepNext/>
              <w:keepLines/>
              <w:adjustRightInd w:val="0"/>
              <w:spacing w:afterLines="30" w:after="72"/>
              <w:jc w:val="center"/>
              <w:rPr>
                <w:rStyle w:val="Style5"/>
                <w:rFonts w:ascii="SimSun" w:eastAsia="SimSun" w:hAnsi="SimSun" w:cs="Arial"/>
                <w:b/>
                <w:color w:val="00B050"/>
                <w:sz w:val="16"/>
                <w:szCs w:val="16"/>
                <w:lang w:eastAsia="zh-CN"/>
              </w:rPr>
            </w:pPr>
            <w:r w:rsidRPr="0044680C">
              <w:rPr>
                <w:rFonts w:ascii="SimSun" w:eastAsia="SimSun" w:hAnsi="SimSun" w:hint="eastAsia"/>
                <w:b/>
                <w:bCs/>
                <w:color w:val="00B050"/>
                <w:sz w:val="16"/>
                <w:szCs w:val="16"/>
                <w:lang w:eastAsia="zh-CN"/>
              </w:rPr>
              <w:t>全部实现</w:t>
            </w:r>
          </w:p>
        </w:tc>
      </w:tr>
      <w:tr w:rsidR="00D262EC" w:rsidRPr="00571D2C" w:rsidTr="00545461">
        <w:trPr>
          <w:cantSplit/>
        </w:trPr>
        <w:tc>
          <w:tcPr>
            <w:tcW w:w="2268" w:type="dxa"/>
            <w:tcBorders>
              <w:top w:val="single" w:sz="4" w:space="0" w:color="auto"/>
              <w:left w:val="single" w:sz="4" w:space="0" w:color="auto"/>
              <w:bottom w:val="nil"/>
            </w:tcBorders>
            <w:shd w:val="clear" w:color="auto" w:fill="FFFFFF"/>
          </w:tcPr>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lastRenderedPageBreak/>
              <w:t>注册量</w:t>
            </w:r>
          </w:p>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处理续展量</w:t>
            </w:r>
          </w:p>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包括后期指定在内的修改数量</w:t>
            </w:r>
            <w:r w:rsidR="00EA1131" w:rsidRPr="00275C2A">
              <w:rPr>
                <w:rFonts w:ascii="SimSun" w:eastAsia="SimSun" w:hAnsi="SimSun" w:cs="Arial" w:hint="eastAsia"/>
                <w:sz w:val="16"/>
                <w:szCs w:val="16"/>
                <w:lang w:eastAsia="zh-CN"/>
              </w:rPr>
              <w:t>（</w:t>
            </w:r>
            <w:r w:rsidRPr="00275C2A">
              <w:rPr>
                <w:rFonts w:ascii="SimSun" w:eastAsia="SimSun" w:hAnsi="SimSun" w:cs="Arial" w:hint="eastAsia"/>
                <w:sz w:val="16"/>
                <w:szCs w:val="16"/>
                <w:lang w:eastAsia="zh-CN"/>
              </w:rPr>
              <w:t>马德里</w:t>
            </w:r>
            <w:r w:rsidR="00B03A40" w:rsidRPr="00275C2A">
              <w:rPr>
                <w:rFonts w:ascii="SimSun" w:eastAsia="SimSun" w:hAnsi="SimSun" w:cs="Arial" w:hint="eastAsia"/>
                <w:sz w:val="16"/>
                <w:szCs w:val="16"/>
                <w:lang w:eastAsia="zh-CN"/>
              </w:rPr>
              <w:t>）</w:t>
            </w:r>
          </w:p>
        </w:tc>
        <w:tc>
          <w:tcPr>
            <w:tcW w:w="2313" w:type="dxa"/>
            <w:tcBorders>
              <w:top w:val="single" w:sz="4" w:space="0" w:color="auto"/>
              <w:bottom w:val="nil"/>
            </w:tcBorders>
            <w:shd w:val="clear" w:color="auto" w:fill="auto"/>
          </w:tcPr>
          <w:p w:rsidR="00D262EC" w:rsidRPr="00275C2A" w:rsidRDefault="00D262EC" w:rsidP="00275C2A">
            <w:pPr>
              <w:adjustRightInd w:val="0"/>
              <w:spacing w:afterLines="30" w:after="72"/>
              <w:rPr>
                <w:rFonts w:ascii="SimSun" w:eastAsia="SimSun" w:hAnsi="SimSun" w:cs="Arial"/>
                <w:color w:val="002060"/>
                <w:sz w:val="16"/>
                <w:szCs w:val="16"/>
                <w:lang w:eastAsia="zh-CN"/>
              </w:rPr>
            </w:pPr>
            <w:r w:rsidRPr="002B2302">
              <w:rPr>
                <w:rFonts w:ascii="KaiTi" w:eastAsia="KaiTi" w:hAnsi="KaiTi" w:cs="Arial" w:hint="eastAsia"/>
                <w:color w:val="002060"/>
                <w:sz w:val="16"/>
                <w:szCs w:val="16"/>
                <w:lang w:eastAsia="zh-CN"/>
              </w:rPr>
              <w:t>2013年底最新基准：</w:t>
            </w:r>
          </w:p>
          <w:p w:rsidR="00D262EC" w:rsidRPr="00275C2A" w:rsidRDefault="00D262EC" w:rsidP="00275C2A">
            <w:pPr>
              <w:adjustRightInd w:val="0"/>
              <w:spacing w:afterLines="30" w:after="72"/>
              <w:rPr>
                <w:rFonts w:ascii="SimSun" w:eastAsia="SimSun" w:hAnsi="SimSun" w:cs="Arial"/>
                <w:color w:val="002060"/>
                <w:sz w:val="16"/>
                <w:szCs w:val="16"/>
                <w:lang w:eastAsia="zh-CN"/>
              </w:rPr>
            </w:pPr>
            <w:r w:rsidRPr="00275C2A">
              <w:rPr>
                <w:rFonts w:ascii="SimSun" w:eastAsia="SimSun" w:hAnsi="SimSun" w:cs="Arial"/>
                <w:color w:val="002060"/>
                <w:sz w:val="16"/>
                <w:szCs w:val="16"/>
                <w:lang w:eastAsia="zh-CN"/>
              </w:rPr>
              <w:t>2013：</w:t>
            </w:r>
            <w:r w:rsidRPr="00275C2A">
              <w:rPr>
                <w:rFonts w:ascii="SimSun" w:eastAsia="SimSun" w:hAnsi="SimSun" w:cs="Arial" w:hint="eastAsia"/>
                <w:color w:val="002060"/>
                <w:sz w:val="16"/>
                <w:szCs w:val="16"/>
                <w:lang w:eastAsia="zh-CN"/>
              </w:rPr>
              <w:t>44414件注册；</w:t>
            </w:r>
          </w:p>
          <w:p w:rsidR="00D262EC" w:rsidRPr="00275C2A" w:rsidRDefault="00D262EC" w:rsidP="00275C2A">
            <w:pPr>
              <w:adjustRightInd w:val="0"/>
              <w:spacing w:afterLines="30" w:after="72"/>
              <w:rPr>
                <w:rFonts w:ascii="SimSun" w:eastAsia="SimSun" w:hAnsi="SimSun" w:cs="Arial"/>
                <w:color w:val="002060"/>
                <w:sz w:val="16"/>
                <w:szCs w:val="16"/>
                <w:lang w:eastAsia="zh-CN"/>
              </w:rPr>
            </w:pPr>
            <w:r w:rsidRPr="00275C2A">
              <w:rPr>
                <w:rFonts w:ascii="SimSun" w:eastAsia="SimSun" w:hAnsi="SimSun" w:cs="Arial"/>
                <w:color w:val="002060"/>
                <w:sz w:val="16"/>
                <w:szCs w:val="16"/>
                <w:lang w:eastAsia="zh-CN"/>
              </w:rPr>
              <w:t>23014</w:t>
            </w:r>
            <w:r w:rsidRPr="00275C2A">
              <w:rPr>
                <w:rFonts w:ascii="SimSun" w:eastAsia="SimSun" w:hAnsi="SimSun" w:cs="Arial" w:hint="eastAsia"/>
                <w:color w:val="002060"/>
                <w:sz w:val="16"/>
                <w:szCs w:val="16"/>
                <w:lang w:eastAsia="zh-CN"/>
              </w:rPr>
              <w:t>件续展；</w:t>
            </w:r>
          </w:p>
          <w:p w:rsidR="00D262EC" w:rsidRPr="00275C2A" w:rsidRDefault="00D262EC" w:rsidP="00275C2A">
            <w:pPr>
              <w:adjustRightInd w:val="0"/>
              <w:spacing w:afterLines="30" w:after="72"/>
              <w:rPr>
                <w:rFonts w:ascii="SimSun" w:eastAsia="SimSun" w:hAnsi="SimSun" w:cs="Arial"/>
                <w:color w:val="002060"/>
                <w:sz w:val="16"/>
                <w:szCs w:val="16"/>
                <w:lang w:eastAsia="zh-CN"/>
              </w:rPr>
            </w:pPr>
            <w:r w:rsidRPr="00275C2A">
              <w:rPr>
                <w:rFonts w:ascii="SimSun" w:eastAsia="SimSun" w:hAnsi="SimSun" w:cs="Arial"/>
                <w:color w:val="002060"/>
                <w:sz w:val="16"/>
                <w:szCs w:val="16"/>
                <w:lang w:eastAsia="zh-CN"/>
              </w:rPr>
              <w:t>117673</w:t>
            </w:r>
            <w:r w:rsidRPr="00275C2A">
              <w:rPr>
                <w:rFonts w:ascii="SimSun" w:eastAsia="SimSun" w:hAnsi="SimSun" w:cs="Arial" w:hint="eastAsia"/>
                <w:color w:val="002060"/>
                <w:sz w:val="16"/>
                <w:szCs w:val="16"/>
                <w:lang w:eastAsia="zh-CN"/>
              </w:rPr>
              <w:t>件修改，其中包括</w:t>
            </w:r>
            <w:r w:rsidRPr="00275C2A">
              <w:rPr>
                <w:rFonts w:ascii="SimSun" w:eastAsia="SimSun" w:hAnsi="SimSun" w:cs="Arial"/>
                <w:color w:val="002060"/>
                <w:sz w:val="16"/>
                <w:szCs w:val="16"/>
                <w:lang w:eastAsia="zh-CN"/>
              </w:rPr>
              <w:t>14373</w:t>
            </w:r>
            <w:r w:rsidRPr="00275C2A">
              <w:rPr>
                <w:rFonts w:ascii="SimSun" w:eastAsia="SimSun" w:hAnsi="SimSun" w:cs="Arial" w:hint="eastAsia"/>
                <w:color w:val="002060"/>
                <w:sz w:val="16"/>
                <w:szCs w:val="16"/>
                <w:lang w:eastAsia="zh-CN"/>
              </w:rPr>
              <w:t>件后期指定</w:t>
            </w:r>
          </w:p>
          <w:p w:rsidR="00D262EC" w:rsidRPr="00275C2A" w:rsidRDefault="00D262EC" w:rsidP="00275C2A">
            <w:pPr>
              <w:adjustRightInd w:val="0"/>
              <w:spacing w:afterLines="30" w:after="72"/>
              <w:rPr>
                <w:rFonts w:ascii="SimSun" w:eastAsia="SimSun" w:hAnsi="SimSun" w:cs="Arial"/>
                <w:sz w:val="16"/>
                <w:szCs w:val="16"/>
                <w:lang w:eastAsia="zh-CN"/>
              </w:rPr>
            </w:pPr>
            <w:r w:rsidRPr="002B2302">
              <w:rPr>
                <w:rFonts w:ascii="KaiTi" w:eastAsia="KaiTi" w:hAnsi="KaiTi" w:cs="Arial"/>
                <w:color w:val="002060"/>
                <w:sz w:val="16"/>
                <w:szCs w:val="16"/>
                <w:lang w:eastAsia="zh-CN"/>
              </w:rPr>
              <w:t>201</w:t>
            </w:r>
            <w:r w:rsidRPr="002B2302">
              <w:rPr>
                <w:rFonts w:ascii="KaiTi" w:eastAsia="KaiTi" w:hAnsi="KaiTi" w:cs="Arial" w:hint="eastAsia"/>
                <w:color w:val="002060"/>
                <w:sz w:val="16"/>
                <w:szCs w:val="16"/>
                <w:lang w:eastAsia="zh-CN"/>
              </w:rPr>
              <w:t>3</w:t>
            </w:r>
            <w:r w:rsidRPr="002B2302">
              <w:rPr>
                <w:rFonts w:ascii="KaiTi" w:eastAsia="KaiTi" w:hAnsi="KaiTi" w:cs="Arial"/>
                <w:color w:val="002060"/>
                <w:sz w:val="16"/>
                <w:szCs w:val="16"/>
                <w:lang w:eastAsia="zh-CN"/>
              </w:rPr>
              <w:t>/1</w:t>
            </w:r>
            <w:r w:rsidRPr="002B2302">
              <w:rPr>
                <w:rFonts w:ascii="KaiTi" w:eastAsia="KaiTi" w:hAnsi="KaiTi" w:cs="Arial" w:hint="eastAsia"/>
                <w:color w:val="002060"/>
                <w:sz w:val="16"/>
                <w:szCs w:val="16"/>
                <w:lang w:eastAsia="zh-CN"/>
              </w:rPr>
              <w:t>4年计划和预算原始基准</w:t>
            </w:r>
            <w:r w:rsidRPr="002B2302">
              <w:rPr>
                <w:rFonts w:ascii="KaiTi" w:eastAsia="KaiTi" w:hAnsi="KaiTi" w:cs="SimSun" w:hint="eastAsia"/>
                <w:sz w:val="16"/>
                <w:szCs w:val="16"/>
                <w:lang w:eastAsia="zh-CN"/>
              </w:rPr>
              <w:t>：</w:t>
            </w:r>
          </w:p>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注册量、续展量</w:t>
            </w:r>
            <w:r w:rsidR="00EA1131" w:rsidRPr="00275C2A">
              <w:rPr>
                <w:rFonts w:ascii="SimSun" w:eastAsia="SimSun" w:hAnsi="SimSun" w:cs="Arial" w:hint="eastAsia"/>
                <w:sz w:val="16"/>
                <w:szCs w:val="16"/>
                <w:lang w:eastAsia="zh-CN"/>
              </w:rPr>
              <w:t>（</w:t>
            </w:r>
            <w:r w:rsidRPr="00275C2A">
              <w:rPr>
                <w:rFonts w:ascii="SimSun" w:eastAsia="SimSun" w:hAnsi="SimSun" w:cs="Arial" w:hint="eastAsia"/>
                <w:sz w:val="16"/>
                <w:szCs w:val="16"/>
                <w:lang w:eastAsia="zh-CN"/>
              </w:rPr>
              <w:t>参见附件七</w:t>
            </w:r>
            <w:r w:rsidR="00B03A40" w:rsidRPr="00275C2A">
              <w:rPr>
                <w:rFonts w:ascii="SimSun" w:eastAsia="SimSun" w:hAnsi="SimSun" w:cs="Arial" w:hint="eastAsia"/>
                <w:sz w:val="16"/>
                <w:szCs w:val="16"/>
                <w:lang w:eastAsia="zh-CN"/>
              </w:rPr>
              <w:t>）</w:t>
            </w:r>
            <w:r w:rsidRPr="00275C2A">
              <w:rPr>
                <w:rFonts w:ascii="SimSun" w:eastAsia="SimSun" w:hAnsi="SimSun" w:cs="Arial" w:hint="eastAsia"/>
                <w:sz w:val="16"/>
                <w:szCs w:val="16"/>
                <w:lang w:eastAsia="zh-CN"/>
              </w:rPr>
              <w:t>。</w:t>
            </w:r>
          </w:p>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注册簿登记了</w:t>
            </w:r>
            <w:r w:rsidRPr="00275C2A">
              <w:rPr>
                <w:rFonts w:ascii="SimSun" w:eastAsia="SimSun" w:hAnsi="SimSun" w:cs="Arial"/>
                <w:sz w:val="16"/>
                <w:szCs w:val="16"/>
                <w:lang w:eastAsia="zh-CN"/>
              </w:rPr>
              <w:t>97500</w:t>
            </w:r>
            <w:r w:rsidRPr="00275C2A">
              <w:rPr>
                <w:rFonts w:ascii="SimSun" w:eastAsia="SimSun" w:hAnsi="SimSun" w:cs="Arial" w:hint="eastAsia"/>
                <w:sz w:val="16"/>
                <w:szCs w:val="16"/>
                <w:lang w:eastAsia="zh-CN"/>
              </w:rPr>
              <w:t>件修改</w:t>
            </w:r>
            <w:r w:rsidR="00EA1131" w:rsidRPr="00275C2A">
              <w:rPr>
                <w:rFonts w:ascii="SimSun" w:eastAsia="SimSun" w:hAnsi="SimSun" w:cs="Arial" w:hint="eastAsia"/>
                <w:sz w:val="16"/>
                <w:szCs w:val="16"/>
                <w:lang w:eastAsia="zh-CN"/>
              </w:rPr>
              <w:t>（</w:t>
            </w:r>
            <w:r w:rsidRPr="00275C2A">
              <w:rPr>
                <w:rFonts w:ascii="SimSun" w:eastAsia="SimSun" w:hAnsi="SimSun" w:cs="Arial" w:hint="eastAsia"/>
                <w:sz w:val="16"/>
                <w:szCs w:val="16"/>
                <w:lang w:eastAsia="zh-CN"/>
              </w:rPr>
              <w:t>2012年</w:t>
            </w:r>
            <w:r w:rsidR="00B03A40" w:rsidRPr="00275C2A">
              <w:rPr>
                <w:rFonts w:ascii="SimSun" w:eastAsia="SimSun" w:hAnsi="SimSun" w:cs="Arial" w:hint="eastAsia"/>
                <w:sz w:val="16"/>
                <w:szCs w:val="16"/>
                <w:lang w:eastAsia="zh-CN"/>
              </w:rPr>
              <w:t>）</w:t>
            </w:r>
          </w:p>
        </w:tc>
        <w:tc>
          <w:tcPr>
            <w:tcW w:w="1089" w:type="dxa"/>
            <w:tcBorders>
              <w:top w:val="single" w:sz="4" w:space="0" w:color="auto"/>
              <w:bottom w:val="nil"/>
            </w:tcBorders>
            <w:shd w:val="clear" w:color="auto" w:fill="auto"/>
            <w:tcMar>
              <w:top w:w="110" w:type="dxa"/>
            </w:tcMar>
          </w:tcPr>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sz w:val="16"/>
                <w:szCs w:val="16"/>
                <w:lang w:eastAsia="zh-CN"/>
              </w:rPr>
              <w:t>2014</w:t>
            </w:r>
            <w:r w:rsidRPr="00275C2A">
              <w:rPr>
                <w:rFonts w:ascii="SimSun" w:eastAsia="SimSun" w:hAnsi="SimSun" w:cs="Arial" w:hint="eastAsia"/>
                <w:sz w:val="16"/>
                <w:szCs w:val="16"/>
                <w:lang w:eastAsia="zh-CN"/>
              </w:rPr>
              <w:t>年：注册量和续展量增长</w:t>
            </w:r>
            <w:r w:rsidRPr="00275C2A">
              <w:rPr>
                <w:rFonts w:ascii="SimSun" w:eastAsia="SimSun" w:hAnsi="SimSun" w:cs="Arial"/>
                <w:sz w:val="16"/>
                <w:szCs w:val="16"/>
                <w:lang w:eastAsia="zh-CN"/>
              </w:rPr>
              <w:t>6.3%</w:t>
            </w:r>
            <w:r w:rsidRPr="00275C2A">
              <w:rPr>
                <w:rFonts w:ascii="SimSun" w:eastAsia="SimSun" w:hAnsi="SimSun" w:cs="Arial"/>
                <w:sz w:val="16"/>
                <w:szCs w:val="16"/>
                <w:vertAlign w:val="superscript"/>
                <w:lang w:eastAsia="zh-CN"/>
              </w:rPr>
              <w:footnoteReference w:id="27"/>
            </w:r>
          </w:p>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sz w:val="16"/>
                <w:szCs w:val="16"/>
                <w:lang w:eastAsia="zh-CN"/>
              </w:rPr>
              <w:t>2015</w:t>
            </w:r>
            <w:r w:rsidRPr="00275C2A">
              <w:rPr>
                <w:rFonts w:ascii="SimSun" w:eastAsia="SimSun" w:hAnsi="SimSun" w:cs="Arial" w:hint="eastAsia"/>
                <w:sz w:val="16"/>
                <w:szCs w:val="16"/>
                <w:lang w:eastAsia="zh-CN"/>
              </w:rPr>
              <w:t>年：注册量和续展量增长</w:t>
            </w:r>
            <w:r w:rsidRPr="00275C2A">
              <w:rPr>
                <w:rFonts w:ascii="SimSun" w:eastAsia="SimSun" w:hAnsi="SimSun" w:cs="Arial"/>
                <w:sz w:val="16"/>
                <w:szCs w:val="16"/>
                <w:lang w:eastAsia="zh-CN"/>
              </w:rPr>
              <w:t>3.3%</w:t>
            </w:r>
          </w:p>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共计</w:t>
            </w:r>
            <w:r w:rsidRPr="00275C2A">
              <w:rPr>
                <w:rFonts w:ascii="SimSun" w:eastAsia="SimSun" w:hAnsi="SimSun" w:cs="Arial"/>
                <w:sz w:val="16"/>
                <w:szCs w:val="16"/>
                <w:lang w:eastAsia="zh-CN"/>
              </w:rPr>
              <w:t>92500</w:t>
            </w:r>
            <w:r w:rsidRPr="00275C2A">
              <w:rPr>
                <w:rFonts w:ascii="SimSun" w:eastAsia="SimSun" w:hAnsi="SimSun" w:cs="Arial" w:hint="eastAsia"/>
                <w:sz w:val="16"/>
                <w:szCs w:val="16"/>
                <w:lang w:eastAsia="zh-CN"/>
              </w:rPr>
              <w:t>件注册</w:t>
            </w:r>
            <w:r w:rsidRPr="00275C2A">
              <w:rPr>
                <w:rFonts w:ascii="SimSun" w:eastAsia="SimSun" w:hAnsi="SimSun" w:cs="Arial"/>
                <w:sz w:val="16"/>
                <w:szCs w:val="16"/>
                <w:lang w:eastAsia="zh-CN"/>
              </w:rPr>
              <w:t>.</w:t>
            </w:r>
          </w:p>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共计</w:t>
            </w:r>
            <w:r w:rsidRPr="00275C2A">
              <w:rPr>
                <w:rFonts w:ascii="SimSun" w:eastAsia="SimSun" w:hAnsi="SimSun" w:cs="Arial"/>
                <w:sz w:val="16"/>
                <w:szCs w:val="16"/>
                <w:lang w:eastAsia="zh-CN"/>
              </w:rPr>
              <w:t>49000</w:t>
            </w:r>
            <w:r w:rsidRPr="00275C2A">
              <w:rPr>
                <w:rFonts w:ascii="SimSun" w:eastAsia="SimSun" w:hAnsi="SimSun" w:cs="Arial" w:hint="eastAsia"/>
                <w:sz w:val="16"/>
                <w:szCs w:val="16"/>
                <w:lang w:eastAsia="zh-CN"/>
              </w:rPr>
              <w:t>件续展</w:t>
            </w:r>
          </w:p>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共计</w:t>
            </w:r>
            <w:r w:rsidRPr="00275C2A">
              <w:rPr>
                <w:rFonts w:ascii="SimSun" w:eastAsia="SimSun" w:hAnsi="SimSun" w:cs="Arial"/>
                <w:sz w:val="16"/>
                <w:szCs w:val="16"/>
                <w:lang w:eastAsia="zh-CN"/>
              </w:rPr>
              <w:t>200000</w:t>
            </w:r>
            <w:r w:rsidRPr="00275C2A">
              <w:rPr>
                <w:rFonts w:ascii="SimSun" w:eastAsia="SimSun" w:hAnsi="SimSun" w:cs="Arial" w:hint="eastAsia"/>
                <w:sz w:val="16"/>
                <w:szCs w:val="16"/>
                <w:lang w:eastAsia="zh-CN"/>
              </w:rPr>
              <w:t>件修改，其中包括</w:t>
            </w:r>
            <w:r w:rsidRPr="00275C2A">
              <w:rPr>
                <w:rFonts w:ascii="SimSun" w:eastAsia="SimSun" w:hAnsi="SimSun" w:cs="Arial"/>
                <w:sz w:val="16"/>
                <w:szCs w:val="16"/>
                <w:lang w:eastAsia="zh-CN"/>
              </w:rPr>
              <w:t>35000</w:t>
            </w:r>
            <w:r w:rsidRPr="00275C2A">
              <w:rPr>
                <w:rFonts w:ascii="SimSun" w:eastAsia="SimSun" w:hAnsi="SimSun" w:cs="Arial" w:hint="eastAsia"/>
                <w:sz w:val="16"/>
                <w:szCs w:val="16"/>
                <w:lang w:eastAsia="zh-CN"/>
              </w:rPr>
              <w:t>件后期指定</w:t>
            </w:r>
          </w:p>
        </w:tc>
        <w:tc>
          <w:tcPr>
            <w:tcW w:w="2728" w:type="dxa"/>
            <w:gridSpan w:val="2"/>
            <w:tcBorders>
              <w:top w:val="single" w:sz="4" w:space="0" w:color="auto"/>
              <w:bottom w:val="nil"/>
            </w:tcBorders>
            <w:shd w:val="clear" w:color="auto" w:fill="FFFFFF"/>
            <w:tcMar>
              <w:top w:w="110" w:type="dxa"/>
            </w:tcMar>
          </w:tcPr>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sz w:val="16"/>
                <w:szCs w:val="16"/>
                <w:lang w:eastAsia="zh-CN"/>
              </w:rPr>
              <w:t>2014</w:t>
            </w:r>
            <w:r w:rsidRPr="00275C2A">
              <w:rPr>
                <w:rFonts w:ascii="SimSun" w:eastAsia="SimSun" w:hAnsi="SimSun" w:cs="Arial" w:hint="eastAsia"/>
                <w:sz w:val="16"/>
                <w:szCs w:val="16"/>
                <w:lang w:eastAsia="zh-CN"/>
              </w:rPr>
              <w:t>年：注册量和续展量比</w:t>
            </w:r>
            <w:r w:rsidRPr="00275C2A">
              <w:rPr>
                <w:rFonts w:ascii="SimSun" w:eastAsia="SimSun" w:hAnsi="SimSun" w:cs="Arial"/>
                <w:sz w:val="16"/>
                <w:szCs w:val="16"/>
                <w:lang w:eastAsia="zh-CN"/>
              </w:rPr>
              <w:t>2013</w:t>
            </w:r>
            <w:r w:rsidRPr="00275C2A">
              <w:rPr>
                <w:rFonts w:ascii="SimSun" w:eastAsia="SimSun" w:hAnsi="SimSun" w:cs="Arial" w:hint="eastAsia"/>
                <w:sz w:val="16"/>
                <w:szCs w:val="16"/>
                <w:lang w:eastAsia="zh-CN"/>
              </w:rPr>
              <w:t>年增长了</w:t>
            </w:r>
            <w:r w:rsidRPr="00275C2A">
              <w:rPr>
                <w:rFonts w:ascii="SimSun" w:eastAsia="SimSun" w:hAnsi="SimSun" w:cs="Arial"/>
                <w:sz w:val="16"/>
                <w:szCs w:val="16"/>
                <w:lang w:eastAsia="zh-CN"/>
              </w:rPr>
              <w:t>1.1%</w:t>
            </w:r>
          </w:p>
          <w:p w:rsidR="00D262EC" w:rsidRPr="00275C2A" w:rsidRDefault="00D262EC" w:rsidP="00275C2A">
            <w:pPr>
              <w:numPr>
                <w:ilvl w:val="0"/>
                <w:numId w:val="56"/>
              </w:numPr>
              <w:adjustRightInd w:val="0"/>
              <w:spacing w:afterLines="30" w:after="72"/>
              <w:rPr>
                <w:rFonts w:ascii="SimSun" w:eastAsia="SimSun" w:hAnsi="SimSun" w:cs="Arial"/>
                <w:sz w:val="16"/>
                <w:szCs w:val="16"/>
                <w:lang w:eastAsia="zh-CN"/>
              </w:rPr>
            </w:pPr>
            <w:r w:rsidRPr="00275C2A">
              <w:rPr>
                <w:rFonts w:ascii="SimSun" w:eastAsia="SimSun" w:hAnsi="SimSun" w:cs="Arial"/>
                <w:sz w:val="16"/>
                <w:szCs w:val="16"/>
                <w:lang w:eastAsia="zh-CN"/>
              </w:rPr>
              <w:t>42,430</w:t>
            </w:r>
            <w:r w:rsidRPr="00275C2A">
              <w:rPr>
                <w:rFonts w:ascii="SimSun" w:eastAsia="SimSun" w:hAnsi="SimSun" w:cs="Arial" w:hint="eastAsia"/>
                <w:sz w:val="16"/>
                <w:szCs w:val="16"/>
                <w:lang w:eastAsia="zh-CN"/>
              </w:rPr>
              <w:t>件注册</w:t>
            </w:r>
          </w:p>
          <w:p w:rsidR="00D262EC" w:rsidRPr="00275C2A" w:rsidRDefault="00D262EC" w:rsidP="00275C2A">
            <w:pPr>
              <w:numPr>
                <w:ilvl w:val="0"/>
                <w:numId w:val="97"/>
              </w:numPr>
              <w:adjustRightInd w:val="0"/>
              <w:spacing w:afterLines="30" w:after="72"/>
              <w:rPr>
                <w:rFonts w:ascii="SimSun" w:eastAsia="SimSun" w:hAnsi="SimSun" w:cs="Arial"/>
                <w:sz w:val="16"/>
                <w:szCs w:val="16"/>
              </w:rPr>
            </w:pPr>
            <w:r w:rsidRPr="00275C2A">
              <w:rPr>
                <w:rFonts w:ascii="SimSun" w:eastAsia="SimSun" w:hAnsi="SimSun" w:cs="Arial"/>
                <w:sz w:val="16"/>
                <w:szCs w:val="16"/>
                <w:lang w:eastAsia="zh-CN"/>
              </w:rPr>
              <w:t>25,729</w:t>
            </w:r>
            <w:r w:rsidRPr="00275C2A">
              <w:rPr>
                <w:rFonts w:ascii="SimSun" w:eastAsia="SimSun" w:hAnsi="SimSun" w:cs="Arial" w:hint="eastAsia"/>
                <w:sz w:val="16"/>
                <w:szCs w:val="16"/>
                <w:lang w:eastAsia="zh-CN"/>
              </w:rPr>
              <w:t>件续展</w:t>
            </w:r>
          </w:p>
          <w:p w:rsidR="00D262EC" w:rsidRPr="00275C2A" w:rsidRDefault="00D262EC" w:rsidP="00275C2A">
            <w:pPr>
              <w:adjustRightInd w:val="0"/>
              <w:spacing w:afterLines="30" w:after="72"/>
              <w:rPr>
                <w:rFonts w:ascii="SimSun" w:eastAsia="SimSun" w:hAnsi="SimSun" w:cs="Arial"/>
                <w:sz w:val="16"/>
                <w:szCs w:val="16"/>
                <w:lang w:eastAsia="zh-CN" w:bidi="th-TH"/>
              </w:rPr>
            </w:pPr>
            <w:r w:rsidRPr="00275C2A">
              <w:rPr>
                <w:rFonts w:ascii="SimSun" w:eastAsia="SimSun" w:hAnsi="SimSun" w:cs="Arial"/>
                <w:sz w:val="16"/>
                <w:szCs w:val="16"/>
                <w:lang w:eastAsia="zh-CN" w:bidi="th-TH"/>
              </w:rPr>
              <w:t>2015</w:t>
            </w:r>
            <w:r w:rsidRPr="00275C2A">
              <w:rPr>
                <w:rFonts w:ascii="SimSun" w:eastAsia="SimSun" w:hAnsi="SimSun" w:cs="Arial" w:hint="eastAsia"/>
                <w:sz w:val="16"/>
                <w:szCs w:val="16"/>
                <w:lang w:eastAsia="zh-CN"/>
              </w:rPr>
              <w:t>年：注册量和续展量比</w:t>
            </w:r>
            <w:r w:rsidRPr="00275C2A">
              <w:rPr>
                <w:rFonts w:ascii="SimSun" w:eastAsia="SimSun" w:hAnsi="SimSun" w:cs="Arial"/>
                <w:sz w:val="16"/>
                <w:szCs w:val="16"/>
                <w:lang w:eastAsia="zh-CN"/>
              </w:rPr>
              <w:t>201</w:t>
            </w:r>
            <w:r w:rsidRPr="00275C2A">
              <w:rPr>
                <w:rFonts w:ascii="SimSun" w:eastAsia="SimSun" w:hAnsi="SimSun" w:cs="Arial" w:hint="eastAsia"/>
                <w:sz w:val="16"/>
                <w:szCs w:val="16"/>
                <w:lang w:eastAsia="zh-CN"/>
              </w:rPr>
              <w:t>4年的目标增长了</w:t>
            </w:r>
            <w:r w:rsidRPr="00275C2A">
              <w:rPr>
                <w:rFonts w:ascii="SimSun" w:eastAsia="SimSun" w:hAnsi="SimSun" w:cs="Arial"/>
                <w:sz w:val="16"/>
                <w:szCs w:val="16"/>
                <w:lang w:eastAsia="zh-CN" w:bidi="th-TH"/>
              </w:rPr>
              <w:t>12.2%</w:t>
            </w:r>
            <w:r w:rsidRPr="00275C2A">
              <w:rPr>
                <w:rStyle w:val="ac"/>
                <w:rFonts w:ascii="SimSun" w:eastAsia="SimSun" w:hAnsi="SimSun" w:cs="Arial"/>
                <w:sz w:val="16"/>
                <w:szCs w:val="16"/>
                <w:lang w:bidi="th-TH"/>
              </w:rPr>
              <w:footnoteReference w:id="28"/>
            </w:r>
          </w:p>
          <w:p w:rsidR="00D262EC" w:rsidRPr="00275C2A" w:rsidRDefault="00D262EC" w:rsidP="00275C2A">
            <w:pPr>
              <w:pStyle w:val="af3"/>
              <w:numPr>
                <w:ilvl w:val="0"/>
                <w:numId w:val="56"/>
              </w:numPr>
              <w:adjustRightInd w:val="0"/>
              <w:spacing w:afterLines="30" w:after="72"/>
              <w:rPr>
                <w:rFonts w:ascii="SimSun" w:eastAsia="SimSun" w:hAnsi="SimSun" w:cs="Arial"/>
                <w:sz w:val="16"/>
                <w:szCs w:val="16"/>
                <w:lang w:bidi="th-TH"/>
              </w:rPr>
            </w:pPr>
            <w:r w:rsidRPr="00275C2A">
              <w:rPr>
                <w:rFonts w:ascii="SimSun" w:eastAsia="SimSun" w:hAnsi="SimSun" w:cs="Arial"/>
                <w:sz w:val="16"/>
                <w:szCs w:val="16"/>
                <w:lang w:bidi="th-TH"/>
              </w:rPr>
              <w:t>51,938</w:t>
            </w:r>
            <w:r w:rsidRPr="00275C2A">
              <w:rPr>
                <w:rFonts w:ascii="SimSun" w:eastAsia="SimSun" w:hAnsi="SimSun" w:cs="Arial" w:hint="eastAsia"/>
                <w:sz w:val="16"/>
                <w:szCs w:val="16"/>
                <w:lang w:eastAsia="zh-CN"/>
              </w:rPr>
              <w:t>件注册</w:t>
            </w:r>
          </w:p>
          <w:p w:rsidR="00D262EC" w:rsidRPr="00275C2A" w:rsidRDefault="00D262EC" w:rsidP="00275C2A">
            <w:pPr>
              <w:pStyle w:val="af3"/>
              <w:numPr>
                <w:ilvl w:val="0"/>
                <w:numId w:val="56"/>
              </w:numPr>
              <w:adjustRightInd w:val="0"/>
              <w:spacing w:afterLines="30" w:after="72"/>
              <w:rPr>
                <w:rFonts w:ascii="SimSun" w:eastAsia="SimSun" w:hAnsi="SimSun" w:cs="Arial"/>
                <w:sz w:val="16"/>
                <w:szCs w:val="16"/>
                <w:lang w:bidi="th-TH"/>
              </w:rPr>
            </w:pPr>
            <w:r w:rsidRPr="00275C2A">
              <w:rPr>
                <w:rFonts w:ascii="SimSun" w:eastAsia="SimSun" w:hAnsi="SimSun" w:cs="Arial"/>
                <w:sz w:val="16"/>
                <w:szCs w:val="16"/>
                <w:lang w:bidi="th-TH"/>
              </w:rPr>
              <w:t>28,502</w:t>
            </w:r>
            <w:r w:rsidRPr="00275C2A">
              <w:rPr>
                <w:rFonts w:ascii="SimSun" w:eastAsia="SimSun" w:hAnsi="SimSun" w:cs="Arial" w:hint="eastAsia"/>
                <w:sz w:val="16"/>
                <w:szCs w:val="16"/>
                <w:lang w:eastAsia="zh-CN"/>
              </w:rPr>
              <w:t>件续展</w:t>
            </w:r>
          </w:p>
          <w:p w:rsidR="00D262EC" w:rsidRPr="00275C2A" w:rsidRDefault="00D262EC" w:rsidP="00275C2A">
            <w:pPr>
              <w:adjustRightInd w:val="0"/>
              <w:spacing w:afterLines="30" w:after="72"/>
              <w:rPr>
                <w:rFonts w:ascii="SimSun" w:eastAsia="SimSun" w:hAnsi="SimSun" w:cs="Arial"/>
                <w:sz w:val="16"/>
                <w:szCs w:val="16"/>
                <w:lang w:eastAsia="zh-CN" w:bidi="th-TH"/>
              </w:rPr>
            </w:pPr>
            <w:r w:rsidRPr="00275C2A">
              <w:rPr>
                <w:rFonts w:ascii="SimSun" w:eastAsia="SimSun" w:hAnsi="SimSun" w:cs="Arial"/>
                <w:sz w:val="16"/>
                <w:szCs w:val="16"/>
                <w:lang w:eastAsia="zh-CN" w:bidi="th-TH"/>
              </w:rPr>
              <w:t>2014/15</w:t>
            </w:r>
            <w:r w:rsidRPr="00275C2A">
              <w:rPr>
                <w:rFonts w:ascii="SimSun" w:eastAsia="SimSun" w:hAnsi="SimSun" w:cs="Arial" w:hint="eastAsia"/>
                <w:sz w:val="16"/>
                <w:szCs w:val="16"/>
                <w:lang w:eastAsia="zh-CN" w:bidi="th-TH"/>
              </w:rPr>
              <w:t>年</w:t>
            </w:r>
            <w:r w:rsidRPr="00275C2A">
              <w:rPr>
                <w:rFonts w:ascii="SimSun" w:eastAsia="SimSun" w:hAnsi="SimSun" w:cs="Arial" w:hint="eastAsia"/>
                <w:sz w:val="16"/>
                <w:szCs w:val="16"/>
                <w:lang w:eastAsia="zh-CN"/>
              </w:rPr>
              <w:t>共计</w:t>
            </w:r>
            <w:r w:rsidRPr="00275C2A">
              <w:rPr>
                <w:rFonts w:ascii="SimSun" w:eastAsia="SimSun" w:hAnsi="SimSun" w:cs="Arial"/>
                <w:sz w:val="16"/>
                <w:szCs w:val="16"/>
                <w:lang w:eastAsia="zh-CN" w:bidi="th-TH"/>
              </w:rPr>
              <w:t>94,368</w:t>
            </w:r>
            <w:r w:rsidRPr="00275C2A">
              <w:rPr>
                <w:rFonts w:ascii="SimSun" w:eastAsia="SimSun" w:hAnsi="SimSun" w:cs="Arial" w:hint="eastAsia"/>
                <w:sz w:val="16"/>
                <w:szCs w:val="16"/>
                <w:lang w:eastAsia="zh-CN"/>
              </w:rPr>
              <w:t>件注册</w:t>
            </w:r>
          </w:p>
          <w:p w:rsidR="00D262EC" w:rsidRPr="00275C2A" w:rsidRDefault="00D262EC" w:rsidP="00275C2A">
            <w:pPr>
              <w:adjustRightInd w:val="0"/>
              <w:spacing w:afterLines="30" w:after="72"/>
              <w:rPr>
                <w:rFonts w:ascii="SimSun" w:eastAsia="SimSun" w:hAnsi="SimSun" w:cs="Arial"/>
                <w:sz w:val="16"/>
                <w:szCs w:val="16"/>
                <w:lang w:eastAsia="zh-CN" w:bidi="th-TH"/>
              </w:rPr>
            </w:pPr>
            <w:r w:rsidRPr="00275C2A">
              <w:rPr>
                <w:rFonts w:ascii="SimSun" w:eastAsia="SimSun" w:hAnsi="SimSun" w:cs="Arial"/>
                <w:sz w:val="16"/>
                <w:szCs w:val="16"/>
                <w:lang w:eastAsia="zh-CN" w:bidi="th-TH"/>
              </w:rPr>
              <w:t>2014/15</w:t>
            </w:r>
            <w:r w:rsidRPr="00275C2A">
              <w:rPr>
                <w:rFonts w:ascii="SimSun" w:eastAsia="SimSun" w:hAnsi="SimSun" w:cs="Arial" w:hint="eastAsia"/>
                <w:sz w:val="16"/>
                <w:szCs w:val="16"/>
                <w:lang w:eastAsia="zh-CN" w:bidi="th-TH"/>
              </w:rPr>
              <w:t>年</w:t>
            </w:r>
            <w:r w:rsidRPr="00275C2A">
              <w:rPr>
                <w:rFonts w:ascii="SimSun" w:eastAsia="SimSun" w:hAnsi="SimSun" w:cs="Arial" w:hint="eastAsia"/>
                <w:sz w:val="16"/>
                <w:szCs w:val="16"/>
                <w:lang w:eastAsia="zh-CN"/>
              </w:rPr>
              <w:t>共计</w:t>
            </w:r>
            <w:r w:rsidRPr="00275C2A">
              <w:rPr>
                <w:rFonts w:ascii="SimSun" w:eastAsia="SimSun" w:hAnsi="SimSun" w:cs="Arial"/>
                <w:sz w:val="16"/>
                <w:szCs w:val="16"/>
                <w:lang w:eastAsia="zh-CN" w:bidi="th-TH"/>
              </w:rPr>
              <w:t>54,230</w:t>
            </w:r>
            <w:r w:rsidRPr="00275C2A">
              <w:rPr>
                <w:rFonts w:ascii="SimSun" w:eastAsia="SimSun" w:hAnsi="SimSun" w:cs="Arial" w:hint="eastAsia"/>
                <w:sz w:val="16"/>
                <w:szCs w:val="16"/>
                <w:lang w:eastAsia="zh-CN"/>
              </w:rPr>
              <w:t>件续展</w:t>
            </w:r>
          </w:p>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sz w:val="16"/>
                <w:szCs w:val="16"/>
                <w:lang w:eastAsia="zh-CN" w:bidi="th-TH"/>
              </w:rPr>
              <w:t>2014/15</w:t>
            </w:r>
            <w:r w:rsidRPr="00275C2A">
              <w:rPr>
                <w:rFonts w:ascii="SimSun" w:eastAsia="SimSun" w:hAnsi="SimSun" w:cs="Arial" w:hint="eastAsia"/>
                <w:sz w:val="16"/>
                <w:szCs w:val="16"/>
                <w:lang w:eastAsia="zh-CN" w:bidi="th-TH"/>
              </w:rPr>
              <w:t>年</w:t>
            </w:r>
            <w:r w:rsidRPr="00275C2A">
              <w:rPr>
                <w:rFonts w:ascii="SimSun" w:eastAsia="SimSun" w:hAnsi="SimSun" w:cs="Arial" w:hint="eastAsia"/>
                <w:sz w:val="16"/>
                <w:szCs w:val="16"/>
                <w:lang w:eastAsia="zh-CN"/>
              </w:rPr>
              <w:t>共计</w:t>
            </w:r>
            <w:r w:rsidR="00FB0D9C" w:rsidRPr="00275C2A">
              <w:rPr>
                <w:rFonts w:ascii="SimSun" w:eastAsia="SimSun" w:hAnsi="SimSun" w:cs="Arial"/>
                <w:sz w:val="16"/>
                <w:szCs w:val="16"/>
                <w:lang w:eastAsia="zh-CN"/>
              </w:rPr>
              <w:t>：</w:t>
            </w:r>
            <w:r w:rsidRPr="00275C2A">
              <w:rPr>
                <w:rFonts w:ascii="SimSun" w:eastAsia="SimSun" w:hAnsi="SimSun" w:cs="Arial"/>
                <w:sz w:val="16"/>
                <w:szCs w:val="16"/>
                <w:lang w:eastAsia="zh-CN"/>
              </w:rPr>
              <w:t>220,469</w:t>
            </w:r>
            <w:r w:rsidRPr="00275C2A">
              <w:rPr>
                <w:rFonts w:ascii="SimSun" w:eastAsia="SimSun" w:hAnsi="SimSun" w:cs="Arial" w:hint="eastAsia"/>
                <w:sz w:val="16"/>
                <w:szCs w:val="16"/>
                <w:lang w:eastAsia="zh-CN"/>
              </w:rPr>
              <w:t>件修改，其中包括</w:t>
            </w:r>
            <w:r w:rsidRPr="00275C2A">
              <w:rPr>
                <w:rFonts w:ascii="SimSun" w:eastAsia="SimSun" w:hAnsi="SimSun" w:cs="Arial"/>
                <w:sz w:val="16"/>
                <w:szCs w:val="16"/>
                <w:lang w:eastAsia="zh-CN"/>
              </w:rPr>
              <w:t>35,937</w:t>
            </w:r>
            <w:r w:rsidRPr="00275C2A">
              <w:rPr>
                <w:rFonts w:ascii="SimSun" w:eastAsia="SimSun" w:hAnsi="SimSun" w:cs="Arial" w:hint="eastAsia"/>
                <w:sz w:val="16"/>
                <w:szCs w:val="16"/>
                <w:lang w:eastAsia="zh-CN"/>
              </w:rPr>
              <w:t>件后期指定</w:t>
            </w:r>
          </w:p>
        </w:tc>
        <w:tc>
          <w:tcPr>
            <w:tcW w:w="1100" w:type="dxa"/>
            <w:tcBorders>
              <w:top w:val="single" w:sz="4" w:space="0" w:color="auto"/>
              <w:bottom w:val="nil"/>
              <w:right w:val="single" w:sz="4" w:space="0" w:color="auto"/>
            </w:tcBorders>
            <w:tcMar>
              <w:top w:w="110" w:type="dxa"/>
            </w:tcMar>
          </w:tcPr>
          <w:p w:rsidR="00D262EC" w:rsidRPr="00275C2A" w:rsidRDefault="0044680C" w:rsidP="00275C2A">
            <w:pPr>
              <w:keepNext/>
              <w:keepLines/>
              <w:adjustRightInd w:val="0"/>
              <w:spacing w:afterLines="30" w:after="72"/>
              <w:jc w:val="center"/>
              <w:rPr>
                <w:rStyle w:val="Style5"/>
                <w:rFonts w:ascii="SimSun" w:eastAsia="SimSun" w:hAnsi="SimSun" w:cs="Arial"/>
                <w:b/>
                <w:color w:val="FF0000"/>
                <w:sz w:val="16"/>
                <w:szCs w:val="16"/>
                <w:lang w:eastAsia="zh-CN"/>
              </w:rPr>
            </w:pPr>
            <w:r w:rsidRPr="0044680C">
              <w:rPr>
                <w:rFonts w:ascii="SimSun" w:eastAsia="SimSun" w:hAnsi="SimSun" w:cs="Arial" w:hint="eastAsia"/>
                <w:b/>
                <w:bCs/>
                <w:color w:val="FF0000"/>
                <w:sz w:val="16"/>
                <w:szCs w:val="16"/>
                <w:lang w:eastAsia="zh-CN"/>
              </w:rPr>
              <w:t>未实现</w:t>
            </w:r>
          </w:p>
          <w:p w:rsidR="00D262EC" w:rsidRPr="00275C2A" w:rsidRDefault="00D262EC" w:rsidP="00275C2A">
            <w:pPr>
              <w:keepNext/>
              <w:keepLines/>
              <w:adjustRightInd w:val="0"/>
              <w:spacing w:afterLines="30" w:after="72"/>
              <w:jc w:val="center"/>
              <w:rPr>
                <w:rStyle w:val="Style5"/>
                <w:rFonts w:ascii="SimSun" w:eastAsia="SimSun" w:hAnsi="SimSun" w:cs="Arial"/>
                <w:b/>
                <w:color w:val="FF0000"/>
                <w:sz w:val="16"/>
                <w:szCs w:val="16"/>
                <w:lang w:eastAsia="zh-CN"/>
              </w:rPr>
            </w:pPr>
          </w:p>
          <w:p w:rsidR="00D262EC" w:rsidRPr="00275C2A" w:rsidRDefault="00D262EC" w:rsidP="00275C2A">
            <w:pPr>
              <w:keepNext/>
              <w:keepLines/>
              <w:adjustRightInd w:val="0"/>
              <w:spacing w:afterLines="30" w:after="72"/>
              <w:jc w:val="center"/>
              <w:rPr>
                <w:rFonts w:ascii="SimSun" w:eastAsia="SimSun" w:hAnsi="SimSun"/>
                <w:b/>
                <w:bCs/>
                <w:color w:val="00B050"/>
                <w:sz w:val="16"/>
                <w:szCs w:val="16"/>
                <w:lang w:eastAsia="zh-CN"/>
              </w:rPr>
            </w:pPr>
          </w:p>
          <w:p w:rsidR="00D262EC" w:rsidRPr="00275C2A" w:rsidRDefault="0044680C" w:rsidP="00275C2A">
            <w:pPr>
              <w:keepNext/>
              <w:keepLines/>
              <w:adjustRightInd w:val="0"/>
              <w:spacing w:beforeLines="100" w:before="240" w:afterLines="30" w:after="72"/>
              <w:jc w:val="center"/>
              <w:rPr>
                <w:rStyle w:val="Style5"/>
                <w:rFonts w:ascii="SimSun" w:eastAsia="SimSun" w:hAnsi="SimSun" w:cs="Arial"/>
                <w:b/>
                <w:color w:val="FF0000"/>
                <w:sz w:val="16"/>
                <w:szCs w:val="16"/>
                <w:lang w:eastAsia="zh-CN"/>
              </w:rPr>
            </w:pPr>
            <w:r w:rsidRPr="0044680C">
              <w:rPr>
                <w:rFonts w:ascii="SimSun" w:eastAsia="SimSun" w:hAnsi="SimSun" w:hint="eastAsia"/>
                <w:b/>
                <w:bCs/>
                <w:color w:val="00B050"/>
                <w:sz w:val="16"/>
                <w:szCs w:val="16"/>
                <w:lang w:eastAsia="zh-CN"/>
              </w:rPr>
              <w:t>全部实现</w:t>
            </w:r>
          </w:p>
          <w:p w:rsidR="00D262EC" w:rsidRPr="00275C2A" w:rsidRDefault="00D262EC" w:rsidP="00275C2A">
            <w:pPr>
              <w:keepNext/>
              <w:keepLines/>
              <w:adjustRightInd w:val="0"/>
              <w:spacing w:afterLines="30" w:after="72"/>
              <w:jc w:val="center"/>
              <w:rPr>
                <w:rFonts w:ascii="SimSun" w:eastAsia="SimSun" w:hAnsi="SimSun"/>
                <w:b/>
                <w:bCs/>
                <w:color w:val="00B050"/>
                <w:sz w:val="16"/>
                <w:szCs w:val="16"/>
                <w:lang w:eastAsia="zh-CN"/>
              </w:rPr>
            </w:pPr>
          </w:p>
          <w:p w:rsidR="00D262EC" w:rsidRPr="00275C2A" w:rsidRDefault="00D262EC" w:rsidP="00275C2A">
            <w:pPr>
              <w:keepNext/>
              <w:keepLines/>
              <w:adjustRightInd w:val="0"/>
              <w:spacing w:afterLines="30" w:after="72"/>
              <w:jc w:val="center"/>
              <w:rPr>
                <w:rFonts w:ascii="SimSun" w:eastAsia="SimSun" w:hAnsi="SimSun"/>
                <w:b/>
                <w:bCs/>
                <w:color w:val="00B050"/>
                <w:sz w:val="16"/>
                <w:szCs w:val="16"/>
                <w:lang w:eastAsia="zh-CN"/>
              </w:rPr>
            </w:pPr>
          </w:p>
          <w:p w:rsidR="00D262EC" w:rsidRPr="00275C2A" w:rsidRDefault="00D262EC" w:rsidP="00275C2A">
            <w:pPr>
              <w:keepNext/>
              <w:keepLines/>
              <w:adjustRightInd w:val="0"/>
              <w:spacing w:afterLines="30" w:after="72"/>
              <w:jc w:val="center"/>
              <w:rPr>
                <w:rFonts w:ascii="SimSun" w:eastAsia="SimSun" w:hAnsi="SimSun"/>
                <w:b/>
                <w:bCs/>
                <w:color w:val="00B050"/>
                <w:sz w:val="16"/>
                <w:szCs w:val="16"/>
                <w:lang w:eastAsia="zh-CN"/>
              </w:rPr>
            </w:pPr>
          </w:p>
          <w:p w:rsidR="00D262EC" w:rsidRPr="00275C2A" w:rsidRDefault="0044680C" w:rsidP="00275C2A">
            <w:pPr>
              <w:keepNext/>
              <w:keepLines/>
              <w:adjustRightInd w:val="0"/>
              <w:spacing w:afterLines="30" w:after="72"/>
              <w:jc w:val="center"/>
              <w:rPr>
                <w:rFonts w:ascii="SimSun" w:eastAsia="SimSun" w:hAnsi="SimSun"/>
                <w:b/>
                <w:bCs/>
                <w:color w:val="00B050"/>
                <w:sz w:val="16"/>
                <w:szCs w:val="16"/>
                <w:lang w:eastAsia="zh-CN"/>
              </w:rPr>
            </w:pPr>
            <w:r w:rsidRPr="0044680C">
              <w:rPr>
                <w:rFonts w:ascii="SimSun" w:eastAsia="SimSun" w:hAnsi="SimSun" w:hint="eastAsia"/>
                <w:b/>
                <w:bCs/>
                <w:color w:val="00B050"/>
                <w:sz w:val="16"/>
                <w:szCs w:val="16"/>
                <w:lang w:eastAsia="zh-CN"/>
              </w:rPr>
              <w:t>全部实现</w:t>
            </w:r>
          </w:p>
          <w:p w:rsidR="00D262EC" w:rsidRPr="00275C2A" w:rsidRDefault="00D262EC" w:rsidP="00275C2A">
            <w:pPr>
              <w:keepNext/>
              <w:keepLines/>
              <w:adjustRightInd w:val="0"/>
              <w:jc w:val="center"/>
              <w:rPr>
                <w:rFonts w:ascii="SimSun" w:eastAsia="SimSun" w:hAnsi="SimSun"/>
                <w:b/>
                <w:bCs/>
                <w:color w:val="00B050"/>
                <w:sz w:val="16"/>
                <w:szCs w:val="16"/>
                <w:lang w:eastAsia="zh-CN"/>
              </w:rPr>
            </w:pPr>
          </w:p>
          <w:p w:rsidR="00D262EC" w:rsidRPr="00275C2A" w:rsidRDefault="0044680C" w:rsidP="00275C2A">
            <w:pPr>
              <w:keepNext/>
              <w:keepLines/>
              <w:adjustRightInd w:val="0"/>
              <w:spacing w:afterLines="30" w:after="72"/>
              <w:jc w:val="center"/>
              <w:rPr>
                <w:rFonts w:ascii="SimSun" w:eastAsia="SimSun" w:hAnsi="SimSun"/>
                <w:b/>
                <w:bCs/>
                <w:color w:val="00B050"/>
                <w:sz w:val="16"/>
                <w:szCs w:val="16"/>
                <w:lang w:eastAsia="zh-CN"/>
              </w:rPr>
            </w:pPr>
            <w:r w:rsidRPr="0044680C">
              <w:rPr>
                <w:rFonts w:ascii="SimSun" w:eastAsia="SimSun" w:hAnsi="SimSun" w:hint="eastAsia"/>
                <w:b/>
                <w:bCs/>
                <w:color w:val="00B050"/>
                <w:sz w:val="16"/>
                <w:szCs w:val="16"/>
                <w:lang w:eastAsia="zh-CN"/>
              </w:rPr>
              <w:t>全部实现</w:t>
            </w:r>
          </w:p>
          <w:p w:rsidR="00723220" w:rsidRDefault="00723220" w:rsidP="00275C2A">
            <w:pPr>
              <w:keepNext/>
              <w:keepLines/>
              <w:adjustRightInd w:val="0"/>
              <w:spacing w:afterLines="30" w:after="72"/>
              <w:jc w:val="center"/>
              <w:rPr>
                <w:rFonts w:ascii="SimSun" w:eastAsia="SimSun" w:hAnsi="SimSun"/>
                <w:b/>
                <w:bCs/>
                <w:color w:val="00B050"/>
                <w:sz w:val="16"/>
                <w:szCs w:val="16"/>
                <w:lang w:eastAsia="zh-CN"/>
              </w:rPr>
            </w:pPr>
          </w:p>
          <w:p w:rsidR="00D262EC" w:rsidRPr="00275C2A" w:rsidRDefault="0044680C" w:rsidP="00275C2A">
            <w:pPr>
              <w:keepNext/>
              <w:keepLines/>
              <w:adjustRightInd w:val="0"/>
              <w:spacing w:afterLines="30" w:after="72"/>
              <w:jc w:val="center"/>
              <w:rPr>
                <w:rStyle w:val="Style5"/>
                <w:rFonts w:ascii="SimSun" w:eastAsia="SimSun" w:hAnsi="SimSun" w:cs="Arial"/>
                <w:b/>
                <w:color w:val="FF0000"/>
                <w:sz w:val="16"/>
                <w:szCs w:val="16"/>
                <w:lang w:eastAsia="zh-CN"/>
              </w:rPr>
            </w:pPr>
            <w:r w:rsidRPr="0044680C">
              <w:rPr>
                <w:rFonts w:ascii="SimSun" w:eastAsia="SimSun" w:hAnsi="SimSun" w:hint="eastAsia"/>
                <w:b/>
                <w:bCs/>
                <w:color w:val="00B050"/>
                <w:sz w:val="16"/>
                <w:szCs w:val="16"/>
                <w:lang w:eastAsia="zh-CN"/>
              </w:rPr>
              <w:t>全部实现</w:t>
            </w:r>
          </w:p>
        </w:tc>
      </w:tr>
      <w:tr w:rsidR="00D262EC" w:rsidRPr="00571D2C" w:rsidTr="00202375">
        <w:trPr>
          <w:cantSplit/>
        </w:trPr>
        <w:tc>
          <w:tcPr>
            <w:tcW w:w="2268" w:type="dxa"/>
            <w:tcBorders>
              <w:top w:val="nil"/>
              <w:left w:val="single" w:sz="4" w:space="0" w:color="auto"/>
              <w:bottom w:val="nil"/>
            </w:tcBorders>
            <w:shd w:val="clear" w:color="auto" w:fill="FFFFFF"/>
          </w:tcPr>
          <w:p w:rsidR="00D262EC" w:rsidRPr="002B2302" w:rsidRDefault="00D262EC" w:rsidP="00275C2A">
            <w:pPr>
              <w:adjustRightInd w:val="0"/>
              <w:spacing w:afterLines="30" w:after="72"/>
              <w:rPr>
                <w:rFonts w:ascii="KaiTi" w:eastAsia="KaiTi" w:hAnsi="KaiTi" w:cs="Arial"/>
                <w:sz w:val="16"/>
                <w:szCs w:val="16"/>
                <w:lang w:eastAsia="zh-CN"/>
              </w:rPr>
            </w:pPr>
            <w:r w:rsidRPr="002B2302">
              <w:rPr>
                <w:rFonts w:ascii="KaiTi" w:eastAsia="KaiTi" w:hAnsi="KaiTi" w:cs="Arial" w:hint="eastAsia"/>
                <w:sz w:val="16"/>
                <w:szCs w:val="16"/>
                <w:lang w:eastAsia="zh-CN"/>
              </w:rPr>
              <w:t>即时翻译申请</w:t>
            </w:r>
            <w:r w:rsidR="00EA1131" w:rsidRPr="002B2302">
              <w:rPr>
                <w:rFonts w:ascii="KaiTi" w:eastAsia="KaiTi" w:hAnsi="KaiTi" w:cs="Arial" w:hint="eastAsia"/>
                <w:sz w:val="16"/>
                <w:szCs w:val="16"/>
                <w:lang w:eastAsia="zh-CN"/>
              </w:rPr>
              <w:t>（</w:t>
            </w:r>
            <w:r w:rsidRPr="002B2302">
              <w:rPr>
                <w:rFonts w:ascii="KaiTi" w:eastAsia="KaiTi" w:hAnsi="KaiTi" w:cs="Arial" w:hint="eastAsia"/>
                <w:sz w:val="16"/>
                <w:szCs w:val="16"/>
                <w:lang w:eastAsia="zh-CN"/>
              </w:rPr>
              <w:t>马德里</w:t>
            </w:r>
            <w:r w:rsidR="00B03A40" w:rsidRPr="002B2302">
              <w:rPr>
                <w:rFonts w:ascii="KaiTi" w:eastAsia="KaiTi" w:hAnsi="KaiTi" w:cs="Arial" w:hint="eastAsia"/>
                <w:sz w:val="16"/>
                <w:szCs w:val="16"/>
                <w:lang w:eastAsia="zh-CN"/>
              </w:rPr>
              <w:t>）</w:t>
            </w:r>
          </w:p>
        </w:tc>
        <w:tc>
          <w:tcPr>
            <w:tcW w:w="2313" w:type="dxa"/>
            <w:tcBorders>
              <w:top w:val="nil"/>
              <w:bottom w:val="nil"/>
            </w:tcBorders>
            <w:shd w:val="clear" w:color="auto" w:fill="auto"/>
          </w:tcPr>
          <w:p w:rsidR="00D262EC" w:rsidRPr="002B2302" w:rsidRDefault="00D262EC" w:rsidP="00275C2A">
            <w:pPr>
              <w:adjustRightInd w:val="0"/>
              <w:spacing w:afterLines="30" w:after="72"/>
              <w:rPr>
                <w:rFonts w:ascii="KaiTi" w:eastAsia="KaiTi" w:hAnsi="KaiTi" w:cs="Arial"/>
                <w:color w:val="002060"/>
                <w:sz w:val="16"/>
                <w:szCs w:val="16"/>
                <w:lang w:eastAsia="zh-CN"/>
              </w:rPr>
            </w:pPr>
            <w:r w:rsidRPr="002B2302">
              <w:rPr>
                <w:rFonts w:ascii="KaiTi" w:eastAsia="KaiTi" w:hAnsi="KaiTi" w:cs="Arial" w:hint="eastAsia"/>
                <w:color w:val="002060"/>
                <w:sz w:val="16"/>
                <w:szCs w:val="16"/>
                <w:lang w:eastAsia="zh-CN"/>
              </w:rPr>
              <w:t>无数据</w:t>
            </w:r>
          </w:p>
        </w:tc>
        <w:tc>
          <w:tcPr>
            <w:tcW w:w="1089" w:type="dxa"/>
            <w:tcBorders>
              <w:top w:val="nil"/>
              <w:bottom w:val="nil"/>
            </w:tcBorders>
            <w:shd w:val="clear" w:color="auto" w:fill="auto"/>
            <w:tcMar>
              <w:top w:w="110" w:type="dxa"/>
            </w:tcMar>
          </w:tcPr>
          <w:p w:rsidR="00D262EC" w:rsidRPr="002B2302" w:rsidRDefault="00D262EC" w:rsidP="00275C2A">
            <w:pPr>
              <w:adjustRightInd w:val="0"/>
              <w:spacing w:afterLines="30" w:after="72"/>
              <w:rPr>
                <w:rFonts w:ascii="KaiTi" w:eastAsia="KaiTi" w:hAnsi="KaiTi" w:cs="Arial"/>
                <w:sz w:val="16"/>
                <w:szCs w:val="16"/>
                <w:lang w:eastAsia="zh-CN"/>
              </w:rPr>
            </w:pPr>
            <w:r w:rsidRPr="002B2302">
              <w:rPr>
                <w:rFonts w:ascii="KaiTi" w:eastAsia="KaiTi" w:hAnsi="KaiTi" w:cs="Arial" w:hint="eastAsia"/>
                <w:sz w:val="16"/>
                <w:szCs w:val="16"/>
                <w:lang w:eastAsia="zh-CN"/>
              </w:rPr>
              <w:t>四周</w:t>
            </w:r>
          </w:p>
        </w:tc>
        <w:tc>
          <w:tcPr>
            <w:tcW w:w="2728" w:type="dxa"/>
            <w:gridSpan w:val="2"/>
            <w:tcBorders>
              <w:top w:val="nil"/>
              <w:bottom w:val="nil"/>
            </w:tcBorders>
            <w:shd w:val="clear" w:color="auto" w:fill="FFFFFF"/>
            <w:tcMar>
              <w:top w:w="110" w:type="dxa"/>
            </w:tcMar>
          </w:tcPr>
          <w:p w:rsidR="00D262EC" w:rsidRPr="002B2302" w:rsidRDefault="00D262EC" w:rsidP="00275C2A">
            <w:pPr>
              <w:adjustRightInd w:val="0"/>
              <w:spacing w:afterLines="30" w:after="72"/>
              <w:rPr>
                <w:rFonts w:ascii="KaiTi" w:eastAsia="KaiTi" w:hAnsi="KaiTi" w:cs="Arial"/>
                <w:sz w:val="16"/>
                <w:szCs w:val="16"/>
                <w:lang w:eastAsia="zh-CN"/>
              </w:rPr>
            </w:pPr>
            <w:r w:rsidRPr="002B2302">
              <w:rPr>
                <w:rFonts w:ascii="KaiTi" w:eastAsia="KaiTi" w:hAnsi="KaiTi" w:cs="Arial" w:hint="eastAsia"/>
                <w:sz w:val="16"/>
                <w:szCs w:val="16"/>
                <w:lang w:eastAsia="zh-CN"/>
              </w:rPr>
              <w:t>平均处理时间两周</w:t>
            </w:r>
          </w:p>
        </w:tc>
        <w:tc>
          <w:tcPr>
            <w:tcW w:w="1100" w:type="dxa"/>
            <w:tcBorders>
              <w:top w:val="nil"/>
              <w:bottom w:val="nil"/>
              <w:right w:val="single" w:sz="4" w:space="0" w:color="auto"/>
            </w:tcBorders>
            <w:tcMar>
              <w:top w:w="110" w:type="dxa"/>
            </w:tcMar>
          </w:tcPr>
          <w:p w:rsidR="00D262EC" w:rsidRPr="00723220" w:rsidRDefault="0044680C" w:rsidP="00275C2A">
            <w:pPr>
              <w:keepNext/>
              <w:keepLines/>
              <w:adjustRightInd w:val="0"/>
              <w:spacing w:afterLines="30" w:after="72"/>
              <w:jc w:val="center"/>
              <w:rPr>
                <w:rFonts w:ascii="SimSun" w:eastAsia="SimSun" w:hAnsi="SimSun" w:cs="Arial"/>
                <w:b/>
                <w:bCs/>
                <w:color w:val="FF0000"/>
                <w:sz w:val="16"/>
                <w:szCs w:val="16"/>
                <w:lang w:eastAsia="zh-CN"/>
              </w:rPr>
            </w:pPr>
            <w:r w:rsidRPr="00723220">
              <w:rPr>
                <w:rFonts w:ascii="SimSun" w:eastAsia="SimSun" w:hAnsi="SimSun" w:hint="eastAsia"/>
                <w:b/>
                <w:bCs/>
                <w:color w:val="00B050"/>
                <w:sz w:val="16"/>
                <w:szCs w:val="16"/>
                <w:lang w:eastAsia="zh-CN"/>
              </w:rPr>
              <w:t>全部实现</w:t>
            </w:r>
          </w:p>
        </w:tc>
      </w:tr>
      <w:tr w:rsidR="00D262EC" w:rsidRPr="00275C2A" w:rsidTr="00202375">
        <w:trPr>
          <w:cantSplit/>
        </w:trPr>
        <w:tc>
          <w:tcPr>
            <w:tcW w:w="2268" w:type="dxa"/>
            <w:tcBorders>
              <w:top w:val="nil"/>
              <w:left w:val="single" w:sz="4" w:space="0" w:color="auto"/>
              <w:bottom w:val="nil"/>
            </w:tcBorders>
            <w:shd w:val="clear" w:color="auto" w:fill="FFFFFF"/>
          </w:tcPr>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更正减少</w:t>
            </w:r>
            <w:r w:rsidR="00EA1131" w:rsidRPr="00275C2A">
              <w:rPr>
                <w:rFonts w:ascii="SimSun" w:eastAsia="SimSun" w:hAnsi="SimSun" w:cs="Arial" w:hint="eastAsia"/>
                <w:sz w:val="16"/>
                <w:szCs w:val="16"/>
                <w:lang w:eastAsia="zh-CN"/>
              </w:rPr>
              <w:t>（</w:t>
            </w:r>
            <w:r w:rsidRPr="00275C2A">
              <w:rPr>
                <w:rFonts w:ascii="SimSun" w:eastAsia="SimSun" w:hAnsi="SimSun" w:cs="Arial" w:hint="eastAsia"/>
                <w:sz w:val="16"/>
                <w:szCs w:val="16"/>
                <w:lang w:eastAsia="zh-CN"/>
              </w:rPr>
              <w:t>马德里</w:t>
            </w:r>
            <w:r w:rsidR="00B03A40" w:rsidRPr="00275C2A">
              <w:rPr>
                <w:rFonts w:ascii="SimSun" w:eastAsia="SimSun" w:hAnsi="SimSun" w:cs="Arial" w:hint="eastAsia"/>
                <w:sz w:val="16"/>
                <w:szCs w:val="16"/>
                <w:lang w:eastAsia="zh-CN"/>
              </w:rPr>
              <w:t>）</w:t>
            </w:r>
          </w:p>
        </w:tc>
        <w:tc>
          <w:tcPr>
            <w:tcW w:w="2313" w:type="dxa"/>
            <w:tcBorders>
              <w:top w:val="nil"/>
              <w:bottom w:val="nil"/>
            </w:tcBorders>
            <w:shd w:val="clear" w:color="auto" w:fill="auto"/>
          </w:tcPr>
          <w:p w:rsidR="00D262EC" w:rsidRPr="002B2302" w:rsidRDefault="00D262EC" w:rsidP="00275C2A">
            <w:pPr>
              <w:adjustRightInd w:val="0"/>
              <w:spacing w:afterLines="30" w:after="72"/>
              <w:rPr>
                <w:rFonts w:ascii="KaiTi" w:eastAsia="KaiTi" w:hAnsi="KaiTi" w:cs="Arial"/>
                <w:color w:val="002060"/>
                <w:sz w:val="16"/>
                <w:szCs w:val="16"/>
                <w:lang w:eastAsia="zh-CN"/>
              </w:rPr>
            </w:pPr>
            <w:r w:rsidRPr="002B2302">
              <w:rPr>
                <w:rFonts w:ascii="KaiTi" w:eastAsia="KaiTi" w:hAnsi="KaiTi" w:cs="Arial" w:hint="eastAsia"/>
                <w:color w:val="002060"/>
                <w:sz w:val="16"/>
                <w:szCs w:val="16"/>
                <w:lang w:eastAsia="zh-CN"/>
              </w:rPr>
              <w:t>2013年更新基准：</w:t>
            </w:r>
          </w:p>
          <w:p w:rsidR="00D262EC" w:rsidRPr="002B2302" w:rsidRDefault="00D262EC" w:rsidP="00275C2A">
            <w:pPr>
              <w:adjustRightInd w:val="0"/>
              <w:spacing w:afterLines="30" w:after="72"/>
              <w:rPr>
                <w:rFonts w:ascii="KaiTi" w:eastAsia="KaiTi" w:hAnsi="KaiTi" w:cs="Arial"/>
                <w:color w:val="002060"/>
                <w:sz w:val="16"/>
                <w:szCs w:val="16"/>
                <w:lang w:eastAsia="zh-CN"/>
              </w:rPr>
            </w:pPr>
            <w:r w:rsidRPr="002B2302">
              <w:rPr>
                <w:rFonts w:ascii="KaiTi" w:eastAsia="KaiTi" w:hAnsi="KaiTi" w:cs="Arial" w:hint="eastAsia"/>
                <w:color w:val="002060"/>
                <w:sz w:val="16"/>
                <w:szCs w:val="16"/>
                <w:lang w:eastAsia="zh-CN"/>
              </w:rPr>
              <w:t>2013：收到5179件更正，办理4499件</w:t>
            </w:r>
          </w:p>
          <w:p w:rsidR="00D262EC" w:rsidRPr="002B2302" w:rsidRDefault="00D262EC" w:rsidP="00275C2A">
            <w:pPr>
              <w:adjustRightInd w:val="0"/>
              <w:spacing w:afterLines="30" w:after="72"/>
              <w:rPr>
                <w:rFonts w:ascii="KaiTi" w:eastAsia="KaiTi" w:hAnsi="KaiTi" w:cs="Arial"/>
                <w:color w:val="002060"/>
                <w:sz w:val="16"/>
                <w:szCs w:val="16"/>
                <w:lang w:eastAsia="zh-CN"/>
              </w:rPr>
            </w:pPr>
            <w:r w:rsidRPr="002B2302">
              <w:rPr>
                <w:rFonts w:ascii="KaiTi" w:eastAsia="KaiTi" w:hAnsi="KaiTi" w:cs="Arial" w:hint="eastAsia"/>
                <w:color w:val="002060"/>
                <w:sz w:val="16"/>
                <w:szCs w:val="16"/>
                <w:lang w:eastAsia="zh-CN"/>
              </w:rPr>
              <w:t>2013/14年预算原基准：</w:t>
            </w:r>
          </w:p>
          <w:p w:rsidR="00D262EC" w:rsidRPr="00275C2A" w:rsidRDefault="00D262EC" w:rsidP="00275C2A">
            <w:pPr>
              <w:adjustRightInd w:val="0"/>
              <w:spacing w:afterLines="30" w:after="72"/>
              <w:rPr>
                <w:rFonts w:ascii="SimSun" w:eastAsia="SimSun" w:hAnsi="SimSun" w:cs="Arial"/>
                <w:i/>
                <w:color w:val="002060"/>
                <w:sz w:val="16"/>
                <w:szCs w:val="16"/>
                <w:lang w:eastAsia="zh-CN"/>
              </w:rPr>
            </w:pPr>
            <w:r w:rsidRPr="002B2302">
              <w:rPr>
                <w:rFonts w:ascii="KaiTi" w:eastAsia="KaiTi" w:hAnsi="KaiTi" w:cs="Arial" w:hint="eastAsia"/>
                <w:color w:val="002060"/>
                <w:sz w:val="16"/>
                <w:szCs w:val="16"/>
                <w:lang w:eastAsia="zh-CN"/>
              </w:rPr>
              <w:t>2012年的更正数字</w:t>
            </w:r>
            <w:r w:rsidR="00EA1131" w:rsidRPr="002B2302">
              <w:rPr>
                <w:rFonts w:ascii="KaiTi" w:eastAsia="KaiTi" w:hAnsi="KaiTi" w:cs="Arial" w:hint="eastAsia"/>
                <w:color w:val="002060"/>
                <w:sz w:val="16"/>
                <w:szCs w:val="16"/>
                <w:lang w:eastAsia="zh-CN"/>
              </w:rPr>
              <w:t>（</w:t>
            </w:r>
            <w:r w:rsidRPr="002B2302">
              <w:rPr>
                <w:rFonts w:ascii="KaiTi" w:eastAsia="KaiTi" w:hAnsi="KaiTi" w:cs="Arial" w:hint="eastAsia"/>
                <w:color w:val="002060"/>
                <w:sz w:val="16"/>
                <w:szCs w:val="16"/>
                <w:lang w:eastAsia="zh-CN"/>
              </w:rPr>
              <w:t>5000件请求</w:t>
            </w:r>
            <w:r w:rsidR="00B03A40" w:rsidRPr="002B2302">
              <w:rPr>
                <w:rFonts w:ascii="KaiTi" w:eastAsia="KaiTi" w:hAnsi="KaiTi" w:cs="Arial" w:hint="eastAsia"/>
                <w:color w:val="002060"/>
                <w:sz w:val="16"/>
                <w:szCs w:val="16"/>
                <w:lang w:eastAsia="zh-CN"/>
              </w:rPr>
              <w:t>）</w:t>
            </w:r>
          </w:p>
        </w:tc>
        <w:tc>
          <w:tcPr>
            <w:tcW w:w="1089" w:type="dxa"/>
            <w:tcBorders>
              <w:top w:val="nil"/>
              <w:bottom w:val="nil"/>
            </w:tcBorders>
            <w:shd w:val="clear" w:color="auto" w:fill="auto"/>
            <w:tcMar>
              <w:top w:w="110" w:type="dxa"/>
            </w:tcMar>
          </w:tcPr>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更正降低10%</w:t>
            </w:r>
          </w:p>
        </w:tc>
        <w:tc>
          <w:tcPr>
            <w:tcW w:w="2728" w:type="dxa"/>
            <w:gridSpan w:val="2"/>
            <w:tcBorders>
              <w:top w:val="nil"/>
              <w:bottom w:val="nil"/>
            </w:tcBorders>
            <w:shd w:val="clear" w:color="auto" w:fill="FFFFFF"/>
            <w:tcMar>
              <w:top w:w="110" w:type="dxa"/>
            </w:tcMar>
          </w:tcPr>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sz w:val="16"/>
                <w:szCs w:val="16"/>
                <w:lang w:eastAsia="zh-CN"/>
              </w:rPr>
              <w:t>2014/15</w:t>
            </w:r>
            <w:r w:rsidRPr="00275C2A">
              <w:rPr>
                <w:rFonts w:ascii="SimSun" w:eastAsia="SimSun" w:hAnsi="SimSun" w:cs="Arial" w:hint="eastAsia"/>
                <w:sz w:val="16"/>
                <w:szCs w:val="16"/>
                <w:lang w:eastAsia="zh-CN"/>
              </w:rPr>
              <w:t>年更正量有所增加。</w:t>
            </w:r>
          </w:p>
          <w:p w:rsidR="00D262EC" w:rsidRPr="00275C2A" w:rsidRDefault="00D262EC" w:rsidP="00275C2A">
            <w:pPr>
              <w:numPr>
                <w:ilvl w:val="0"/>
                <w:numId w:val="57"/>
              </w:numPr>
              <w:adjustRightInd w:val="0"/>
              <w:spacing w:afterLines="30" w:after="72"/>
              <w:rPr>
                <w:rFonts w:ascii="SimSun" w:eastAsia="SimSun" w:hAnsi="SimSun" w:cs="Arial"/>
                <w:sz w:val="16"/>
                <w:szCs w:val="16"/>
                <w:lang w:eastAsia="zh-CN"/>
              </w:rPr>
            </w:pPr>
            <w:r w:rsidRPr="00275C2A">
              <w:rPr>
                <w:rFonts w:ascii="SimSun" w:eastAsia="SimSun" w:hAnsi="SimSun" w:cs="Arial"/>
                <w:sz w:val="16"/>
                <w:szCs w:val="16"/>
                <w:lang w:eastAsia="zh-CN"/>
              </w:rPr>
              <w:t>2014</w:t>
            </w:r>
            <w:r w:rsidRPr="00275C2A">
              <w:rPr>
                <w:rFonts w:ascii="SimSun" w:eastAsia="SimSun" w:hAnsi="SimSun" w:cs="Arial" w:hint="eastAsia"/>
                <w:sz w:val="16"/>
                <w:szCs w:val="16"/>
                <w:lang w:eastAsia="zh-CN"/>
              </w:rPr>
              <w:t>年：收到</w:t>
            </w:r>
            <w:r w:rsidRPr="00275C2A">
              <w:rPr>
                <w:rFonts w:ascii="SimSun" w:eastAsia="SimSun" w:hAnsi="SimSun" w:cs="Arial"/>
                <w:sz w:val="16"/>
                <w:szCs w:val="16"/>
                <w:lang w:eastAsia="zh-CN"/>
              </w:rPr>
              <w:t>6,073</w:t>
            </w:r>
            <w:r w:rsidRPr="00275C2A">
              <w:rPr>
                <w:rFonts w:ascii="SimSun" w:eastAsia="SimSun" w:hAnsi="SimSun" w:cs="Arial" w:hint="eastAsia"/>
                <w:sz w:val="16"/>
                <w:szCs w:val="16"/>
                <w:lang w:eastAsia="zh-CN"/>
              </w:rPr>
              <w:t>件更正，办理</w:t>
            </w:r>
            <w:r w:rsidRPr="00275C2A">
              <w:rPr>
                <w:rFonts w:ascii="SimSun" w:eastAsia="SimSun" w:hAnsi="SimSun" w:cs="Arial"/>
                <w:sz w:val="16"/>
                <w:szCs w:val="16"/>
                <w:lang w:eastAsia="zh-CN"/>
              </w:rPr>
              <w:t>5,737</w:t>
            </w:r>
            <w:r w:rsidRPr="00275C2A">
              <w:rPr>
                <w:rFonts w:ascii="SimSun" w:eastAsia="SimSun" w:hAnsi="SimSun" w:cs="Arial" w:hint="eastAsia"/>
                <w:sz w:val="16"/>
                <w:szCs w:val="16"/>
                <w:lang w:eastAsia="zh-CN"/>
              </w:rPr>
              <w:t>件</w:t>
            </w:r>
            <w:r w:rsidR="00EA1131" w:rsidRPr="00275C2A">
              <w:rPr>
                <w:rFonts w:ascii="SimSun" w:eastAsia="SimSun" w:hAnsi="SimSun" w:cs="Arial"/>
                <w:sz w:val="16"/>
                <w:szCs w:val="16"/>
                <w:lang w:eastAsia="zh-CN"/>
              </w:rPr>
              <w:t>（</w:t>
            </w:r>
            <w:r w:rsidRPr="00275C2A">
              <w:rPr>
                <w:rFonts w:ascii="SimSun" w:eastAsia="SimSun" w:hAnsi="SimSun" w:cs="Arial" w:hint="eastAsia"/>
                <w:sz w:val="16"/>
                <w:szCs w:val="16"/>
                <w:lang w:eastAsia="zh-CN"/>
              </w:rPr>
              <w:t>比</w:t>
            </w:r>
            <w:r w:rsidRPr="00275C2A">
              <w:rPr>
                <w:rFonts w:ascii="SimSun" w:eastAsia="SimSun" w:hAnsi="SimSun" w:cs="Arial"/>
                <w:sz w:val="16"/>
                <w:szCs w:val="16"/>
                <w:lang w:eastAsia="zh-CN"/>
              </w:rPr>
              <w:t>2013</w:t>
            </w:r>
            <w:r w:rsidRPr="00275C2A">
              <w:rPr>
                <w:rFonts w:ascii="SimSun" w:eastAsia="SimSun" w:hAnsi="SimSun" w:cs="Arial" w:hint="eastAsia"/>
                <w:sz w:val="16"/>
                <w:szCs w:val="16"/>
                <w:lang w:eastAsia="zh-CN"/>
              </w:rPr>
              <w:t>年增加了</w:t>
            </w:r>
            <w:r w:rsidRPr="00275C2A">
              <w:rPr>
                <w:rFonts w:ascii="SimSun" w:eastAsia="SimSun" w:hAnsi="SimSun" w:cs="Arial"/>
                <w:sz w:val="16"/>
                <w:szCs w:val="16"/>
                <w:lang w:eastAsia="zh-CN"/>
              </w:rPr>
              <w:t>17%</w:t>
            </w:r>
            <w:r w:rsidR="00B03A40" w:rsidRPr="00275C2A">
              <w:rPr>
                <w:rFonts w:ascii="SimSun" w:eastAsia="SimSun" w:hAnsi="SimSun" w:cs="Arial"/>
                <w:sz w:val="16"/>
                <w:szCs w:val="16"/>
                <w:lang w:eastAsia="zh-CN"/>
              </w:rPr>
              <w:t>）</w:t>
            </w:r>
          </w:p>
          <w:p w:rsidR="00D262EC" w:rsidRPr="00275C2A" w:rsidRDefault="00D262EC" w:rsidP="00275C2A">
            <w:pPr>
              <w:numPr>
                <w:ilvl w:val="0"/>
                <w:numId w:val="57"/>
              </w:numPr>
              <w:adjustRightInd w:val="0"/>
              <w:spacing w:afterLines="30" w:after="72"/>
              <w:rPr>
                <w:rFonts w:ascii="SimSun" w:eastAsia="SimSun" w:hAnsi="SimSun" w:cs="Arial"/>
                <w:sz w:val="16"/>
                <w:szCs w:val="16"/>
                <w:lang w:eastAsia="zh-CN"/>
              </w:rPr>
            </w:pPr>
            <w:r w:rsidRPr="00275C2A">
              <w:rPr>
                <w:rFonts w:ascii="SimSun" w:eastAsia="SimSun" w:hAnsi="SimSun" w:cs="Arial"/>
                <w:sz w:val="16"/>
                <w:szCs w:val="16"/>
                <w:lang w:eastAsia="zh-CN"/>
              </w:rPr>
              <w:t>2015</w:t>
            </w:r>
            <w:r w:rsidRPr="00275C2A">
              <w:rPr>
                <w:rFonts w:ascii="SimSun" w:eastAsia="SimSun" w:hAnsi="SimSun" w:cs="Arial" w:hint="eastAsia"/>
                <w:sz w:val="16"/>
                <w:szCs w:val="16"/>
                <w:lang w:eastAsia="zh-CN"/>
              </w:rPr>
              <w:t>年：收到</w:t>
            </w:r>
            <w:r w:rsidRPr="00275C2A">
              <w:rPr>
                <w:rFonts w:ascii="SimSun" w:eastAsia="SimSun" w:hAnsi="SimSun" w:cs="Arial"/>
                <w:sz w:val="16"/>
                <w:szCs w:val="16"/>
                <w:lang w:eastAsia="zh-CN"/>
              </w:rPr>
              <w:t>6,127</w:t>
            </w:r>
            <w:r w:rsidRPr="00275C2A">
              <w:rPr>
                <w:rFonts w:ascii="SimSun" w:eastAsia="SimSun" w:hAnsi="SimSun" w:cs="Arial" w:hint="eastAsia"/>
                <w:sz w:val="16"/>
                <w:szCs w:val="16"/>
                <w:lang w:eastAsia="zh-CN"/>
              </w:rPr>
              <w:t>件更正，办理</w:t>
            </w:r>
            <w:r w:rsidRPr="00275C2A">
              <w:rPr>
                <w:rFonts w:ascii="SimSun" w:eastAsia="SimSun" w:hAnsi="SimSun" w:cs="Arial"/>
                <w:sz w:val="16"/>
                <w:szCs w:val="16"/>
                <w:lang w:eastAsia="zh-CN"/>
              </w:rPr>
              <w:t>5,294</w:t>
            </w:r>
            <w:r w:rsidRPr="00275C2A">
              <w:rPr>
                <w:rFonts w:ascii="SimSun" w:eastAsia="SimSun" w:hAnsi="SimSun" w:cs="Arial" w:hint="eastAsia"/>
                <w:sz w:val="16"/>
                <w:szCs w:val="16"/>
                <w:lang w:eastAsia="zh-CN"/>
              </w:rPr>
              <w:t>件</w:t>
            </w:r>
            <w:r w:rsidR="00EA1131" w:rsidRPr="00275C2A">
              <w:rPr>
                <w:rFonts w:ascii="SimSun" w:eastAsia="SimSun" w:hAnsi="SimSun" w:cs="Arial"/>
                <w:sz w:val="16"/>
                <w:szCs w:val="16"/>
                <w:lang w:eastAsia="zh-CN"/>
              </w:rPr>
              <w:t>（</w:t>
            </w:r>
            <w:r w:rsidRPr="00275C2A">
              <w:rPr>
                <w:rFonts w:ascii="SimSun" w:eastAsia="SimSun" w:hAnsi="SimSun" w:cs="Arial" w:hint="eastAsia"/>
                <w:sz w:val="16"/>
                <w:szCs w:val="16"/>
                <w:lang w:eastAsia="zh-CN"/>
              </w:rPr>
              <w:t>比</w:t>
            </w:r>
            <w:r w:rsidRPr="00275C2A">
              <w:rPr>
                <w:rFonts w:ascii="SimSun" w:eastAsia="SimSun" w:hAnsi="SimSun" w:cs="Arial"/>
                <w:sz w:val="16"/>
                <w:szCs w:val="16"/>
                <w:lang w:eastAsia="zh-CN"/>
              </w:rPr>
              <w:t>201</w:t>
            </w:r>
            <w:r w:rsidRPr="00275C2A">
              <w:rPr>
                <w:rFonts w:ascii="SimSun" w:eastAsia="SimSun" w:hAnsi="SimSun" w:cs="Arial" w:hint="eastAsia"/>
                <w:sz w:val="16"/>
                <w:szCs w:val="16"/>
                <w:lang w:eastAsia="zh-CN"/>
              </w:rPr>
              <w:t>4年的目标增加了</w:t>
            </w:r>
            <w:r w:rsidRPr="00275C2A">
              <w:rPr>
                <w:rFonts w:ascii="SimSun" w:eastAsia="SimSun" w:hAnsi="SimSun" w:cs="Arial"/>
                <w:sz w:val="16"/>
                <w:szCs w:val="16"/>
                <w:lang w:eastAsia="zh-CN"/>
              </w:rPr>
              <w:t>31%</w:t>
            </w:r>
            <w:r w:rsidR="00B03A40" w:rsidRPr="00275C2A">
              <w:rPr>
                <w:rFonts w:ascii="SimSun" w:eastAsia="SimSun" w:hAnsi="SimSun" w:cs="Arial"/>
                <w:sz w:val="16"/>
                <w:szCs w:val="16"/>
                <w:lang w:eastAsia="zh-CN"/>
              </w:rPr>
              <w:t>）</w:t>
            </w:r>
            <w:r w:rsidRPr="00275C2A">
              <w:rPr>
                <w:rFonts w:ascii="SimSun" w:eastAsia="SimSun" w:hAnsi="SimSun" w:cs="Arial"/>
                <w:sz w:val="16"/>
                <w:szCs w:val="16"/>
                <w:vertAlign w:val="superscript"/>
                <w:lang w:eastAsia="zh-CN"/>
              </w:rPr>
              <w:footnoteReference w:id="29"/>
            </w:r>
          </w:p>
        </w:tc>
        <w:tc>
          <w:tcPr>
            <w:tcW w:w="1100" w:type="dxa"/>
            <w:tcBorders>
              <w:top w:val="nil"/>
              <w:bottom w:val="single" w:sz="4" w:space="0" w:color="auto"/>
              <w:right w:val="single" w:sz="4" w:space="0" w:color="auto"/>
            </w:tcBorders>
            <w:tcMar>
              <w:top w:w="110" w:type="dxa"/>
            </w:tcMar>
          </w:tcPr>
          <w:p w:rsidR="00D262EC" w:rsidRPr="00275C2A" w:rsidRDefault="0044680C" w:rsidP="00275C2A">
            <w:pPr>
              <w:keepNext/>
              <w:keepLines/>
              <w:adjustRightInd w:val="0"/>
              <w:spacing w:afterLines="30" w:after="72"/>
              <w:jc w:val="center"/>
              <w:rPr>
                <w:rFonts w:ascii="SimSun" w:eastAsia="SimSun" w:hAnsi="SimSun"/>
                <w:b/>
                <w:bCs/>
                <w:color w:val="00B050"/>
                <w:sz w:val="16"/>
                <w:szCs w:val="16"/>
                <w:lang w:eastAsia="zh-CN"/>
              </w:rPr>
            </w:pPr>
            <w:r w:rsidRPr="0044680C">
              <w:rPr>
                <w:rFonts w:ascii="SimSun" w:eastAsia="SimSun" w:hAnsi="SimSun" w:cs="Arial" w:hint="eastAsia"/>
                <w:b/>
                <w:bCs/>
                <w:color w:val="FF0000"/>
                <w:sz w:val="16"/>
                <w:szCs w:val="16"/>
                <w:lang w:eastAsia="zh-CN"/>
              </w:rPr>
              <w:t>未实现</w:t>
            </w:r>
          </w:p>
        </w:tc>
      </w:tr>
      <w:tr w:rsidR="00D262EC" w:rsidRPr="00275C2A" w:rsidTr="00202375">
        <w:trPr>
          <w:cantSplit/>
        </w:trPr>
        <w:tc>
          <w:tcPr>
            <w:tcW w:w="2268" w:type="dxa"/>
            <w:tcBorders>
              <w:top w:val="nil"/>
              <w:left w:val="single" w:sz="4" w:space="0" w:color="auto"/>
              <w:bottom w:val="nil"/>
            </w:tcBorders>
            <w:shd w:val="clear" w:color="auto" w:fill="auto"/>
          </w:tcPr>
          <w:p w:rsidR="00D262EC" w:rsidRPr="00275C2A" w:rsidRDefault="00D262EC" w:rsidP="00522066">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用户满意度提升</w:t>
            </w:r>
            <w:r w:rsidR="00EA1131" w:rsidRPr="00275C2A">
              <w:rPr>
                <w:rFonts w:ascii="SimSun" w:eastAsia="SimSun" w:hAnsi="SimSun" w:cs="Arial" w:hint="eastAsia"/>
                <w:sz w:val="16"/>
                <w:szCs w:val="16"/>
                <w:lang w:eastAsia="zh-CN"/>
              </w:rPr>
              <w:t>（</w:t>
            </w:r>
            <w:r w:rsidRPr="00275C2A">
              <w:rPr>
                <w:rFonts w:ascii="SimSun" w:eastAsia="SimSun" w:hAnsi="SimSun" w:cs="Arial" w:hint="eastAsia"/>
                <w:sz w:val="16"/>
                <w:szCs w:val="16"/>
                <w:lang w:eastAsia="zh-CN"/>
              </w:rPr>
              <w:t>马德里</w:t>
            </w:r>
            <w:r w:rsidR="00B03A40" w:rsidRPr="00275C2A">
              <w:rPr>
                <w:rFonts w:ascii="SimSun" w:eastAsia="SimSun" w:hAnsi="SimSun" w:cs="Arial" w:hint="eastAsia"/>
                <w:sz w:val="16"/>
                <w:szCs w:val="16"/>
                <w:lang w:eastAsia="zh-CN"/>
              </w:rPr>
              <w:t>）</w:t>
            </w:r>
          </w:p>
        </w:tc>
        <w:tc>
          <w:tcPr>
            <w:tcW w:w="2313" w:type="dxa"/>
            <w:tcBorders>
              <w:top w:val="nil"/>
              <w:bottom w:val="nil"/>
            </w:tcBorders>
            <w:shd w:val="clear" w:color="auto" w:fill="auto"/>
          </w:tcPr>
          <w:p w:rsidR="00D262EC" w:rsidRPr="00275C2A" w:rsidRDefault="00D262EC" w:rsidP="00522066">
            <w:pPr>
              <w:adjustRightInd w:val="0"/>
              <w:spacing w:afterLines="30" w:after="72"/>
              <w:rPr>
                <w:rFonts w:ascii="SimSun" w:eastAsia="SimSun" w:hAnsi="SimSun" w:cs="Arial"/>
                <w:color w:val="002060"/>
                <w:sz w:val="16"/>
                <w:szCs w:val="16"/>
                <w:lang w:eastAsia="zh-CN"/>
              </w:rPr>
            </w:pPr>
            <w:r w:rsidRPr="002B2302">
              <w:rPr>
                <w:rFonts w:ascii="KaiTi" w:eastAsia="KaiTi" w:hAnsi="KaiTi" w:cs="Arial" w:hint="eastAsia"/>
                <w:color w:val="002060"/>
                <w:sz w:val="16"/>
                <w:szCs w:val="16"/>
                <w:lang w:eastAsia="zh-CN"/>
              </w:rPr>
              <w:t>2013年底最新基准：</w:t>
            </w:r>
          </w:p>
          <w:p w:rsidR="00D262EC" w:rsidRPr="00275C2A" w:rsidRDefault="00D262EC" w:rsidP="00522066">
            <w:pPr>
              <w:adjustRightInd w:val="0"/>
              <w:spacing w:afterLines="30" w:after="72"/>
              <w:rPr>
                <w:rFonts w:ascii="SimSun" w:eastAsia="SimSun" w:hAnsi="SimSun" w:cs="Arial"/>
                <w:color w:val="002060"/>
                <w:sz w:val="16"/>
                <w:szCs w:val="16"/>
                <w:lang w:eastAsia="zh-CN"/>
              </w:rPr>
            </w:pPr>
            <w:r w:rsidRPr="00275C2A">
              <w:rPr>
                <w:rFonts w:ascii="SimSun" w:eastAsia="SimSun" w:hAnsi="SimSun" w:cs="Arial" w:hint="eastAsia"/>
                <w:color w:val="002060"/>
                <w:sz w:val="16"/>
                <w:szCs w:val="16"/>
                <w:lang w:eastAsia="zh-CN"/>
              </w:rPr>
              <w:t>服务导向指数</w:t>
            </w:r>
            <w:r w:rsidRPr="00275C2A">
              <w:rPr>
                <w:rFonts w:ascii="SimSun" w:eastAsia="SimSun" w:hAnsi="SimSun" w:cs="Arial"/>
                <w:color w:val="002060"/>
                <w:sz w:val="16"/>
                <w:szCs w:val="16"/>
                <w:lang w:eastAsia="zh-CN"/>
              </w:rPr>
              <w:t>38</w:t>
            </w:r>
          </w:p>
          <w:p w:rsidR="00D262EC" w:rsidRPr="00275C2A" w:rsidRDefault="00D262EC" w:rsidP="00522066">
            <w:pPr>
              <w:adjustRightInd w:val="0"/>
              <w:spacing w:afterLines="30" w:after="72"/>
              <w:rPr>
                <w:rFonts w:ascii="SimSun" w:eastAsia="SimSun" w:hAnsi="SimSun" w:cs="Arial"/>
                <w:sz w:val="16"/>
                <w:szCs w:val="16"/>
                <w:lang w:eastAsia="zh-CN"/>
              </w:rPr>
            </w:pPr>
            <w:r w:rsidRPr="002B2302">
              <w:rPr>
                <w:rFonts w:ascii="KaiTi" w:eastAsia="KaiTi" w:hAnsi="KaiTi" w:cs="Arial"/>
                <w:color w:val="002060"/>
                <w:sz w:val="16"/>
                <w:szCs w:val="16"/>
                <w:lang w:eastAsia="zh-CN"/>
              </w:rPr>
              <w:t>201</w:t>
            </w:r>
            <w:r w:rsidRPr="002B2302">
              <w:rPr>
                <w:rFonts w:ascii="KaiTi" w:eastAsia="KaiTi" w:hAnsi="KaiTi" w:cs="Arial" w:hint="eastAsia"/>
                <w:color w:val="002060"/>
                <w:sz w:val="16"/>
                <w:szCs w:val="16"/>
                <w:lang w:eastAsia="zh-CN"/>
              </w:rPr>
              <w:t>3</w:t>
            </w:r>
            <w:r w:rsidRPr="002B2302">
              <w:rPr>
                <w:rFonts w:ascii="KaiTi" w:eastAsia="KaiTi" w:hAnsi="KaiTi" w:cs="Arial"/>
                <w:color w:val="002060"/>
                <w:sz w:val="16"/>
                <w:szCs w:val="16"/>
                <w:lang w:eastAsia="zh-CN"/>
              </w:rPr>
              <w:t>/1</w:t>
            </w:r>
            <w:r w:rsidRPr="002B2302">
              <w:rPr>
                <w:rFonts w:ascii="KaiTi" w:eastAsia="KaiTi" w:hAnsi="KaiTi" w:cs="Arial" w:hint="eastAsia"/>
                <w:color w:val="002060"/>
                <w:sz w:val="16"/>
                <w:szCs w:val="16"/>
                <w:lang w:eastAsia="zh-CN"/>
              </w:rPr>
              <w:t>4年计划和预算原始基准</w:t>
            </w:r>
            <w:r w:rsidRPr="002B2302">
              <w:rPr>
                <w:rFonts w:ascii="KaiTi" w:eastAsia="KaiTi" w:hAnsi="KaiTi" w:cs="SimSun" w:hint="eastAsia"/>
                <w:sz w:val="16"/>
                <w:szCs w:val="16"/>
                <w:lang w:eastAsia="zh-CN"/>
              </w:rPr>
              <w:t>：</w:t>
            </w:r>
            <w:r w:rsidRPr="00275C2A">
              <w:rPr>
                <w:rFonts w:ascii="SimSun" w:eastAsia="SimSun" w:hAnsi="SimSun" w:cs="SimSun" w:hint="eastAsia"/>
                <w:sz w:val="16"/>
                <w:szCs w:val="16"/>
                <w:lang w:eastAsia="zh-CN"/>
              </w:rPr>
              <w:t>用户服务导向调查</w:t>
            </w:r>
            <w:r w:rsidRPr="00275C2A">
              <w:rPr>
                <w:rFonts w:ascii="SimSun" w:eastAsia="SimSun" w:hAnsi="SimSun" w:cs="Arial"/>
                <w:sz w:val="16"/>
                <w:szCs w:val="16"/>
                <w:lang w:eastAsia="zh-CN"/>
              </w:rPr>
              <w:t>2012</w:t>
            </w:r>
          </w:p>
          <w:p w:rsidR="00D262EC" w:rsidRPr="00275C2A" w:rsidRDefault="00D262EC" w:rsidP="00545461">
            <w:pPr>
              <w:adjustRightInd w:val="0"/>
              <w:spacing w:afterLines="30" w:after="72"/>
              <w:rPr>
                <w:rFonts w:ascii="SimSun" w:eastAsia="SimSun" w:hAnsi="SimSun" w:cs="Arial"/>
                <w:i/>
                <w:color w:val="002060"/>
                <w:sz w:val="16"/>
                <w:szCs w:val="16"/>
              </w:rPr>
            </w:pPr>
            <w:r w:rsidRPr="00275C2A">
              <w:rPr>
                <w:rFonts w:ascii="SimSun" w:eastAsia="SimSun" w:hAnsi="SimSun" w:cs="SimSun" w:hint="eastAsia"/>
                <w:sz w:val="16"/>
                <w:szCs w:val="16"/>
              </w:rPr>
              <w:t>服务导向指数</w:t>
            </w:r>
            <w:r w:rsidRPr="00275C2A">
              <w:rPr>
                <w:rFonts w:ascii="SimSun" w:eastAsia="SimSun" w:hAnsi="SimSun" w:cs="Arial"/>
                <w:sz w:val="16"/>
                <w:szCs w:val="16"/>
              </w:rPr>
              <w:t>79</w:t>
            </w:r>
            <w:r w:rsidRPr="00275C2A">
              <w:rPr>
                <w:rStyle w:val="ac"/>
                <w:rFonts w:ascii="SimSun" w:eastAsia="SimSun" w:hAnsi="SimSun" w:cs="Arial"/>
                <w:sz w:val="16"/>
                <w:szCs w:val="16"/>
              </w:rPr>
              <w:footnoteReference w:id="30"/>
            </w:r>
            <w:r w:rsidR="00545461">
              <w:rPr>
                <w:rFonts w:ascii="SimSun" w:eastAsia="SimSun" w:hAnsi="SimSun" w:cs="Arial" w:hint="eastAsia"/>
                <w:sz w:val="16"/>
                <w:szCs w:val="16"/>
                <w:lang w:eastAsia="zh-CN"/>
              </w:rPr>
              <w:t>。</w:t>
            </w:r>
          </w:p>
        </w:tc>
        <w:tc>
          <w:tcPr>
            <w:tcW w:w="1089" w:type="dxa"/>
            <w:tcBorders>
              <w:top w:val="nil"/>
              <w:bottom w:val="nil"/>
            </w:tcBorders>
            <w:shd w:val="clear" w:color="auto" w:fill="auto"/>
            <w:tcMar>
              <w:top w:w="110" w:type="dxa"/>
            </w:tcMar>
          </w:tcPr>
          <w:p w:rsidR="00D262EC" w:rsidRPr="00275C2A" w:rsidRDefault="00D262EC" w:rsidP="00522066">
            <w:pPr>
              <w:adjustRightInd w:val="0"/>
              <w:spacing w:afterLines="30" w:after="72"/>
              <w:rPr>
                <w:rFonts w:ascii="SimSun" w:eastAsia="SimSun" w:hAnsi="SimSun" w:cs="Arial"/>
                <w:sz w:val="16"/>
                <w:szCs w:val="16"/>
                <w:lang w:eastAsia="zh-CN"/>
              </w:rPr>
            </w:pPr>
            <w:r w:rsidRPr="00275C2A">
              <w:rPr>
                <w:rFonts w:ascii="SimSun" w:eastAsia="SimSun" w:hAnsi="SimSun" w:cs="SimSun" w:hint="eastAsia"/>
                <w:sz w:val="16"/>
                <w:szCs w:val="16"/>
                <w:lang w:eastAsia="zh-CN"/>
              </w:rPr>
              <w:t>下一项调查中获得更高的满意度，注重响应度和及时性</w:t>
            </w:r>
          </w:p>
        </w:tc>
        <w:tc>
          <w:tcPr>
            <w:tcW w:w="2728" w:type="dxa"/>
            <w:gridSpan w:val="2"/>
            <w:tcBorders>
              <w:top w:val="nil"/>
              <w:bottom w:val="nil"/>
            </w:tcBorders>
            <w:shd w:val="clear" w:color="auto" w:fill="FFFFFF"/>
            <w:tcMar>
              <w:top w:w="110" w:type="dxa"/>
            </w:tcMar>
          </w:tcPr>
          <w:p w:rsidR="00D262EC" w:rsidRPr="00275C2A" w:rsidRDefault="00D262EC" w:rsidP="00522066">
            <w:pPr>
              <w:adjustRightInd w:val="0"/>
              <w:spacing w:afterLines="30" w:after="72"/>
              <w:rPr>
                <w:rFonts w:ascii="SimSun" w:eastAsia="SimSun" w:hAnsi="SimSun" w:cs="Arial"/>
                <w:sz w:val="16"/>
                <w:szCs w:val="16"/>
                <w:lang w:eastAsia="zh-CN"/>
              </w:rPr>
            </w:pPr>
            <w:r w:rsidRPr="00275C2A">
              <w:rPr>
                <w:rFonts w:ascii="SimSun" w:eastAsia="SimSun" w:hAnsi="SimSun" w:cs="Arial"/>
                <w:sz w:val="16"/>
                <w:szCs w:val="16"/>
                <w:lang w:eastAsia="zh-CN"/>
              </w:rPr>
              <w:t>2014</w:t>
            </w:r>
            <w:r w:rsidRPr="00275C2A">
              <w:rPr>
                <w:rFonts w:ascii="SimSun" w:eastAsia="SimSun" w:hAnsi="SimSun" w:cs="Arial" w:hint="eastAsia"/>
                <w:sz w:val="16"/>
                <w:szCs w:val="16"/>
                <w:lang w:eastAsia="zh-CN"/>
              </w:rPr>
              <w:t>年：服务导向指数</w:t>
            </w:r>
            <w:r w:rsidRPr="00275C2A">
              <w:rPr>
                <w:rFonts w:ascii="SimSun" w:eastAsia="SimSun" w:hAnsi="SimSun" w:cs="Arial"/>
                <w:sz w:val="16"/>
                <w:szCs w:val="16"/>
                <w:lang w:eastAsia="zh-CN"/>
              </w:rPr>
              <w:t>39</w:t>
            </w:r>
          </w:p>
          <w:p w:rsidR="00D262EC" w:rsidRPr="00275C2A" w:rsidRDefault="00D262EC" w:rsidP="00522066">
            <w:pPr>
              <w:adjustRightInd w:val="0"/>
              <w:spacing w:afterLines="30" w:after="72"/>
              <w:rPr>
                <w:rFonts w:ascii="SimSun" w:eastAsia="SimSun" w:hAnsi="SimSun" w:cs="Arial"/>
                <w:sz w:val="16"/>
                <w:szCs w:val="16"/>
                <w:lang w:eastAsia="zh-CN"/>
              </w:rPr>
            </w:pPr>
            <w:r w:rsidRPr="00275C2A">
              <w:rPr>
                <w:rFonts w:ascii="SimSun" w:eastAsia="SimSun" w:hAnsi="SimSun" w:cs="Arial"/>
                <w:sz w:val="16"/>
                <w:szCs w:val="16"/>
                <w:lang w:eastAsia="zh-CN" w:bidi="th-TH"/>
              </w:rPr>
              <w:t>2015</w:t>
            </w:r>
            <w:r w:rsidRPr="00275C2A">
              <w:rPr>
                <w:rFonts w:ascii="SimSun" w:eastAsia="SimSun" w:hAnsi="SimSun" w:cs="Arial" w:hint="eastAsia"/>
                <w:sz w:val="16"/>
                <w:szCs w:val="16"/>
                <w:lang w:eastAsia="zh-CN" w:bidi="th-TH"/>
              </w:rPr>
              <w:t>年：没有对这一年进行调查</w:t>
            </w:r>
          </w:p>
        </w:tc>
        <w:tc>
          <w:tcPr>
            <w:tcW w:w="1100" w:type="dxa"/>
            <w:tcBorders>
              <w:top w:val="single" w:sz="4" w:space="0" w:color="auto"/>
              <w:bottom w:val="single" w:sz="4" w:space="0" w:color="auto"/>
              <w:right w:val="single" w:sz="4" w:space="0" w:color="auto"/>
            </w:tcBorders>
          </w:tcPr>
          <w:p w:rsidR="00D262EC" w:rsidRPr="00275C2A" w:rsidRDefault="0044680C" w:rsidP="00522066">
            <w:pPr>
              <w:keepNext/>
              <w:keepLines/>
              <w:adjustRightInd w:val="0"/>
              <w:spacing w:afterLines="30" w:after="72"/>
              <w:jc w:val="center"/>
              <w:rPr>
                <w:rFonts w:ascii="SimSun" w:eastAsia="SimSun" w:hAnsi="SimSun"/>
                <w:b/>
                <w:bCs/>
                <w:color w:val="00B050"/>
                <w:sz w:val="16"/>
                <w:szCs w:val="16"/>
                <w:lang w:eastAsia="zh-CN"/>
              </w:rPr>
            </w:pPr>
            <w:r w:rsidRPr="0044680C">
              <w:rPr>
                <w:rFonts w:ascii="SimSun" w:eastAsia="SimSun" w:hAnsi="SimSun" w:hint="eastAsia"/>
                <w:b/>
                <w:bCs/>
                <w:color w:val="00B050"/>
                <w:sz w:val="16"/>
                <w:szCs w:val="16"/>
                <w:lang w:eastAsia="zh-CN"/>
              </w:rPr>
              <w:t>全部实现</w:t>
            </w:r>
          </w:p>
          <w:p w:rsidR="00D262EC" w:rsidRPr="00275C2A" w:rsidRDefault="0044680C" w:rsidP="00522066">
            <w:pPr>
              <w:keepNext/>
              <w:keepLines/>
              <w:adjustRightInd w:val="0"/>
              <w:spacing w:afterLines="30" w:after="72"/>
              <w:jc w:val="center"/>
              <w:rPr>
                <w:rStyle w:val="Style5"/>
                <w:rFonts w:ascii="SimSun" w:eastAsia="SimSun" w:hAnsi="SimSun" w:cs="Arial"/>
                <w:b/>
                <w:color w:val="00B050"/>
                <w:sz w:val="16"/>
                <w:szCs w:val="16"/>
                <w:lang w:eastAsia="zh-CN"/>
              </w:rPr>
            </w:pPr>
            <w:r w:rsidRPr="0044680C">
              <w:rPr>
                <w:rFonts w:ascii="SimSun" w:eastAsia="SimSun" w:hAnsi="SimSun" w:cs="Arial" w:hint="eastAsia"/>
                <w:b/>
                <w:bCs/>
                <w:color w:val="A6A6A6" w:themeColor="background1" w:themeShade="A6"/>
                <w:sz w:val="16"/>
                <w:szCs w:val="16"/>
                <w:lang w:eastAsia="zh-CN"/>
              </w:rPr>
              <w:t>无法评估</w:t>
            </w:r>
          </w:p>
        </w:tc>
      </w:tr>
      <w:tr w:rsidR="00D262EC" w:rsidRPr="00571D2C" w:rsidTr="00EF723C">
        <w:trPr>
          <w:cantSplit/>
        </w:trPr>
        <w:tc>
          <w:tcPr>
            <w:tcW w:w="2268" w:type="dxa"/>
            <w:tcBorders>
              <w:top w:val="nil"/>
              <w:left w:val="single" w:sz="4" w:space="0" w:color="auto"/>
              <w:bottom w:val="nil"/>
              <w:right w:val="nil"/>
            </w:tcBorders>
            <w:shd w:val="clear" w:color="auto" w:fill="auto"/>
          </w:tcPr>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电子交互的使用得到增加</w:t>
            </w:r>
            <w:r w:rsidR="00EA1131" w:rsidRPr="00275C2A">
              <w:rPr>
                <w:rFonts w:ascii="SimSun" w:eastAsia="SimSun" w:hAnsi="SimSun" w:cs="Arial" w:hint="eastAsia"/>
                <w:sz w:val="16"/>
                <w:szCs w:val="16"/>
                <w:lang w:eastAsia="zh-CN"/>
              </w:rPr>
              <w:t>（</w:t>
            </w:r>
            <w:r w:rsidRPr="00275C2A">
              <w:rPr>
                <w:rFonts w:ascii="SimSun" w:eastAsia="SimSun" w:hAnsi="SimSun" w:cs="Arial" w:hint="eastAsia"/>
                <w:sz w:val="16"/>
                <w:szCs w:val="16"/>
                <w:lang w:eastAsia="zh-CN"/>
              </w:rPr>
              <w:t>马德里</w:t>
            </w:r>
            <w:r w:rsidR="00B03A40" w:rsidRPr="00275C2A">
              <w:rPr>
                <w:rFonts w:ascii="SimSun" w:eastAsia="SimSun" w:hAnsi="SimSun" w:cs="Arial" w:hint="eastAsia"/>
                <w:sz w:val="16"/>
                <w:szCs w:val="16"/>
                <w:lang w:eastAsia="zh-CN"/>
              </w:rPr>
              <w:t>）</w:t>
            </w:r>
          </w:p>
        </w:tc>
        <w:tc>
          <w:tcPr>
            <w:tcW w:w="2313" w:type="dxa"/>
            <w:tcBorders>
              <w:top w:val="nil"/>
              <w:left w:val="nil"/>
              <w:bottom w:val="nil"/>
              <w:right w:val="nil"/>
            </w:tcBorders>
            <w:shd w:val="clear" w:color="auto" w:fill="auto"/>
          </w:tcPr>
          <w:p w:rsidR="00D262EC" w:rsidRPr="00275C2A" w:rsidRDefault="00D262EC" w:rsidP="00275C2A">
            <w:pPr>
              <w:keepNext/>
              <w:keepLines/>
              <w:adjustRightInd w:val="0"/>
              <w:spacing w:afterLines="30" w:after="72"/>
              <w:rPr>
                <w:rFonts w:ascii="SimSun" w:eastAsia="SimSun" w:hAnsi="SimSun" w:cs="Arial"/>
                <w:color w:val="002060"/>
                <w:sz w:val="16"/>
                <w:szCs w:val="16"/>
                <w:lang w:eastAsia="zh-CN"/>
              </w:rPr>
            </w:pPr>
            <w:r w:rsidRPr="002B2302">
              <w:rPr>
                <w:rFonts w:ascii="KaiTi" w:eastAsia="KaiTi" w:hAnsi="KaiTi" w:cs="Arial" w:hint="eastAsia"/>
                <w:color w:val="002060"/>
                <w:sz w:val="16"/>
                <w:szCs w:val="16"/>
                <w:lang w:eastAsia="zh-CN"/>
              </w:rPr>
              <w:t>2013年底最新基准：</w:t>
            </w:r>
          </w:p>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67%电子受理文件</w:t>
            </w:r>
          </w:p>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158717件商标通知书通过电子邮件发出</w:t>
            </w:r>
          </w:p>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714个用户使用MPM</w:t>
            </w:r>
          </w:p>
          <w:p w:rsidR="00D262EC" w:rsidRPr="00275C2A" w:rsidRDefault="00D262EC" w:rsidP="00275C2A">
            <w:pPr>
              <w:keepNext/>
              <w:keepLines/>
              <w:adjustRightInd w:val="0"/>
              <w:spacing w:afterLines="30" w:after="72"/>
              <w:rPr>
                <w:rFonts w:ascii="SimSun" w:eastAsia="SimSun" w:hAnsi="SimSun" w:cs="Arial"/>
                <w:color w:val="002060"/>
                <w:sz w:val="16"/>
                <w:szCs w:val="16"/>
                <w:lang w:eastAsia="zh-CN"/>
              </w:rPr>
            </w:pPr>
            <w:r w:rsidRPr="00275C2A">
              <w:rPr>
                <w:rFonts w:ascii="SimSun" w:eastAsia="SimSun" w:hAnsi="SimSun" w:cs="Arial" w:hint="eastAsia"/>
                <w:sz w:val="16"/>
                <w:szCs w:val="16"/>
                <w:lang w:eastAsia="zh-CN"/>
              </w:rPr>
              <w:t>16个局发送XML的申请</w:t>
            </w:r>
          </w:p>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B2302">
              <w:rPr>
                <w:rFonts w:ascii="KaiTi" w:eastAsia="KaiTi" w:hAnsi="KaiTi" w:cs="Arial"/>
                <w:color w:val="002060"/>
                <w:sz w:val="16"/>
                <w:szCs w:val="16"/>
                <w:lang w:eastAsia="zh-CN"/>
              </w:rPr>
              <w:t>201</w:t>
            </w:r>
            <w:r w:rsidRPr="002B2302">
              <w:rPr>
                <w:rFonts w:ascii="KaiTi" w:eastAsia="KaiTi" w:hAnsi="KaiTi" w:cs="Arial" w:hint="eastAsia"/>
                <w:color w:val="002060"/>
                <w:sz w:val="16"/>
                <w:szCs w:val="16"/>
                <w:lang w:eastAsia="zh-CN"/>
              </w:rPr>
              <w:t>3</w:t>
            </w:r>
            <w:r w:rsidRPr="002B2302">
              <w:rPr>
                <w:rFonts w:ascii="KaiTi" w:eastAsia="KaiTi" w:hAnsi="KaiTi" w:cs="Arial"/>
                <w:color w:val="002060"/>
                <w:sz w:val="16"/>
                <w:szCs w:val="16"/>
                <w:lang w:eastAsia="zh-CN"/>
              </w:rPr>
              <w:t>/1</w:t>
            </w:r>
            <w:r w:rsidRPr="002B2302">
              <w:rPr>
                <w:rFonts w:ascii="KaiTi" w:eastAsia="KaiTi" w:hAnsi="KaiTi" w:cs="Arial" w:hint="eastAsia"/>
                <w:color w:val="002060"/>
                <w:sz w:val="16"/>
                <w:szCs w:val="16"/>
                <w:lang w:eastAsia="zh-CN"/>
              </w:rPr>
              <w:t>4年计划和预算原始基准</w:t>
            </w:r>
            <w:r w:rsidRPr="002B2302">
              <w:rPr>
                <w:rFonts w:ascii="KaiTi" w:eastAsia="KaiTi" w:hAnsi="KaiTi" w:cs="SimSun" w:hint="eastAsia"/>
                <w:sz w:val="16"/>
                <w:szCs w:val="16"/>
                <w:lang w:eastAsia="zh-CN"/>
              </w:rPr>
              <w:t>：</w:t>
            </w:r>
          </w:p>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60%电子受理文件</w:t>
            </w:r>
          </w:p>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85000件商标通知通过电子邮件发出</w:t>
            </w:r>
          </w:p>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200个用户使用MPM</w:t>
            </w:r>
          </w:p>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17个局发送XML的申请</w:t>
            </w:r>
          </w:p>
        </w:tc>
        <w:tc>
          <w:tcPr>
            <w:tcW w:w="1089" w:type="dxa"/>
            <w:tcBorders>
              <w:top w:val="nil"/>
              <w:left w:val="nil"/>
              <w:bottom w:val="nil"/>
              <w:right w:val="nil"/>
            </w:tcBorders>
            <w:shd w:val="clear" w:color="auto" w:fill="auto"/>
            <w:tcMar>
              <w:top w:w="110" w:type="dxa"/>
            </w:tcMar>
          </w:tcPr>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70%电子受理文件</w:t>
            </w:r>
          </w:p>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110000件商标通知通过电子邮件发出</w:t>
            </w:r>
          </w:p>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1000个用户使用MPM</w:t>
            </w:r>
          </w:p>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23个局发送XML的申请</w:t>
            </w:r>
          </w:p>
        </w:tc>
        <w:tc>
          <w:tcPr>
            <w:tcW w:w="2728" w:type="dxa"/>
            <w:gridSpan w:val="2"/>
            <w:tcBorders>
              <w:top w:val="nil"/>
              <w:left w:val="nil"/>
              <w:bottom w:val="nil"/>
              <w:right w:val="nil"/>
            </w:tcBorders>
            <w:shd w:val="clear" w:color="auto" w:fill="FFFFFF"/>
            <w:tcMar>
              <w:top w:w="110" w:type="dxa"/>
            </w:tcMar>
          </w:tcPr>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sz w:val="16"/>
                <w:szCs w:val="16"/>
                <w:lang w:eastAsia="zh-CN"/>
              </w:rPr>
              <w:t>2015</w:t>
            </w:r>
            <w:r w:rsidRPr="00275C2A">
              <w:rPr>
                <w:rFonts w:ascii="SimSun" w:eastAsia="SimSun" w:hAnsi="SimSun" w:cs="Arial" w:hint="eastAsia"/>
                <w:sz w:val="16"/>
                <w:szCs w:val="16"/>
                <w:lang w:eastAsia="zh-CN"/>
              </w:rPr>
              <w:t>年79%电子受理文件</w:t>
            </w:r>
          </w:p>
          <w:p w:rsidR="00D262EC" w:rsidRPr="00275C2A" w:rsidRDefault="00EA1131"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sz w:val="16"/>
                <w:szCs w:val="16"/>
                <w:lang w:eastAsia="zh-CN"/>
              </w:rPr>
              <w:t>（</w:t>
            </w:r>
            <w:r w:rsidR="00D262EC" w:rsidRPr="00275C2A">
              <w:rPr>
                <w:rFonts w:ascii="SimSun" w:eastAsia="SimSun" w:hAnsi="SimSun" w:cs="Arial"/>
                <w:sz w:val="16"/>
                <w:szCs w:val="16"/>
                <w:lang w:eastAsia="zh-CN"/>
              </w:rPr>
              <w:t>2014</w:t>
            </w:r>
            <w:r w:rsidR="00D262EC" w:rsidRPr="00275C2A">
              <w:rPr>
                <w:rFonts w:ascii="SimSun" w:eastAsia="SimSun" w:hAnsi="SimSun" w:cs="Arial" w:hint="eastAsia"/>
                <w:sz w:val="16"/>
                <w:szCs w:val="16"/>
                <w:lang w:eastAsia="zh-CN"/>
              </w:rPr>
              <w:t>年</w:t>
            </w:r>
            <w:r w:rsidR="00D262EC" w:rsidRPr="00275C2A">
              <w:rPr>
                <w:rFonts w:ascii="SimSun" w:eastAsia="SimSun" w:hAnsi="SimSun" w:cs="Arial"/>
                <w:sz w:val="16"/>
                <w:szCs w:val="16"/>
                <w:lang w:eastAsia="zh-CN"/>
              </w:rPr>
              <w:t>70%</w:t>
            </w:r>
            <w:r w:rsidR="00B03A40" w:rsidRPr="00275C2A">
              <w:rPr>
                <w:rFonts w:ascii="SimSun" w:eastAsia="SimSun" w:hAnsi="SimSun" w:cs="Arial"/>
                <w:sz w:val="16"/>
                <w:szCs w:val="16"/>
                <w:lang w:eastAsia="zh-CN"/>
              </w:rPr>
              <w:t>）</w:t>
            </w:r>
          </w:p>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sz w:val="16"/>
                <w:szCs w:val="16"/>
                <w:lang w:eastAsia="zh-CN"/>
              </w:rPr>
              <w:t>2015</w:t>
            </w:r>
            <w:r w:rsidRPr="00275C2A">
              <w:rPr>
                <w:rFonts w:ascii="SimSun" w:eastAsia="SimSun" w:hAnsi="SimSun" w:cs="Arial" w:hint="eastAsia"/>
                <w:sz w:val="16"/>
                <w:szCs w:val="16"/>
                <w:lang w:eastAsia="zh-CN"/>
              </w:rPr>
              <w:t>年</w:t>
            </w:r>
            <w:r w:rsidRPr="00275C2A">
              <w:rPr>
                <w:rFonts w:ascii="SimSun" w:eastAsia="SimSun" w:hAnsi="SimSun" w:cs="Arial"/>
                <w:color w:val="000000" w:themeColor="text1"/>
                <w:sz w:val="16"/>
                <w:szCs w:val="16"/>
                <w:lang w:eastAsia="zh-CN" w:bidi="th-TH"/>
              </w:rPr>
              <w:t>325,000</w:t>
            </w:r>
            <w:r w:rsidRPr="00275C2A">
              <w:rPr>
                <w:rFonts w:ascii="SimSun" w:eastAsia="SimSun" w:hAnsi="SimSun" w:cs="Arial" w:hint="eastAsia"/>
                <w:sz w:val="16"/>
                <w:szCs w:val="16"/>
                <w:lang w:eastAsia="zh-CN"/>
              </w:rPr>
              <w:t>件商标通知通过电子邮件发出</w:t>
            </w:r>
            <w:r w:rsidR="00EA1131" w:rsidRPr="00275C2A">
              <w:rPr>
                <w:rFonts w:ascii="SimSun" w:eastAsia="SimSun" w:hAnsi="SimSun" w:cs="Arial"/>
                <w:sz w:val="16"/>
                <w:szCs w:val="16"/>
                <w:lang w:eastAsia="zh-CN"/>
              </w:rPr>
              <w:t>（</w:t>
            </w:r>
            <w:r w:rsidRPr="00275C2A">
              <w:rPr>
                <w:rFonts w:ascii="SimSun" w:eastAsia="SimSun" w:hAnsi="SimSun" w:cs="Arial"/>
                <w:sz w:val="16"/>
                <w:szCs w:val="16"/>
                <w:lang w:eastAsia="zh-CN"/>
              </w:rPr>
              <w:t>2014</w:t>
            </w:r>
            <w:r w:rsidRPr="00275C2A">
              <w:rPr>
                <w:rFonts w:ascii="SimSun" w:eastAsia="SimSun" w:hAnsi="SimSun" w:cs="Arial" w:hint="eastAsia"/>
                <w:sz w:val="16"/>
                <w:szCs w:val="16"/>
                <w:lang w:eastAsia="zh-CN"/>
              </w:rPr>
              <w:t>年</w:t>
            </w:r>
            <w:r w:rsidRPr="00275C2A">
              <w:rPr>
                <w:rFonts w:ascii="SimSun" w:eastAsia="SimSun" w:hAnsi="SimSun" w:cs="Arial"/>
                <w:sz w:val="16"/>
                <w:szCs w:val="16"/>
                <w:lang w:eastAsia="zh-CN"/>
              </w:rPr>
              <w:t>220,000</w:t>
            </w:r>
            <w:r w:rsidRPr="00275C2A">
              <w:rPr>
                <w:rFonts w:ascii="SimSun" w:eastAsia="SimSun" w:hAnsi="SimSun" w:cs="Arial" w:hint="eastAsia"/>
                <w:sz w:val="16"/>
                <w:szCs w:val="16"/>
                <w:lang w:eastAsia="zh-CN"/>
              </w:rPr>
              <w:t>件</w:t>
            </w:r>
            <w:r w:rsidR="00B03A40" w:rsidRPr="00275C2A">
              <w:rPr>
                <w:rFonts w:ascii="SimSun" w:eastAsia="SimSun" w:hAnsi="SimSun" w:cs="Arial"/>
                <w:sz w:val="16"/>
                <w:szCs w:val="16"/>
                <w:lang w:eastAsia="zh-CN"/>
              </w:rPr>
              <w:t>）</w:t>
            </w:r>
          </w:p>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sz w:val="16"/>
                <w:szCs w:val="16"/>
                <w:lang w:eastAsia="zh-CN"/>
              </w:rPr>
              <w:t>2015</w:t>
            </w:r>
            <w:r w:rsidRPr="00275C2A">
              <w:rPr>
                <w:rFonts w:ascii="SimSun" w:eastAsia="SimSun" w:hAnsi="SimSun" w:cs="Arial" w:hint="eastAsia"/>
                <w:sz w:val="16"/>
                <w:szCs w:val="16"/>
                <w:lang w:eastAsia="zh-CN"/>
              </w:rPr>
              <w:t>年</w:t>
            </w:r>
            <w:r w:rsidRPr="00275C2A">
              <w:rPr>
                <w:rFonts w:ascii="SimSun" w:eastAsia="SimSun" w:hAnsi="SimSun" w:cs="Arial"/>
                <w:color w:val="000000" w:themeColor="text1"/>
                <w:sz w:val="16"/>
                <w:szCs w:val="16"/>
                <w:lang w:eastAsia="zh-CN" w:bidi="th-TH"/>
              </w:rPr>
              <w:t>2,752</w:t>
            </w:r>
            <w:r w:rsidRPr="00275C2A">
              <w:rPr>
                <w:rFonts w:ascii="SimSun" w:eastAsia="SimSun" w:hAnsi="SimSun" w:cs="Arial" w:hint="eastAsia"/>
                <w:sz w:val="16"/>
                <w:szCs w:val="16"/>
                <w:lang w:eastAsia="zh-CN"/>
              </w:rPr>
              <w:t>个用户使用MPM</w:t>
            </w:r>
            <w:r w:rsidR="00EA1131" w:rsidRPr="00275C2A">
              <w:rPr>
                <w:rFonts w:ascii="SimSun" w:eastAsia="SimSun" w:hAnsi="SimSun" w:cs="Arial"/>
                <w:sz w:val="16"/>
                <w:szCs w:val="16"/>
                <w:lang w:eastAsia="zh-CN"/>
              </w:rPr>
              <w:t>（</w:t>
            </w:r>
            <w:r w:rsidRPr="00275C2A">
              <w:rPr>
                <w:rFonts w:ascii="SimSun" w:eastAsia="SimSun" w:hAnsi="SimSun" w:cs="Arial"/>
                <w:sz w:val="16"/>
                <w:szCs w:val="16"/>
                <w:lang w:eastAsia="zh-CN"/>
              </w:rPr>
              <w:t>2014</w:t>
            </w:r>
            <w:r w:rsidRPr="00275C2A">
              <w:rPr>
                <w:rFonts w:ascii="SimSun" w:eastAsia="SimSun" w:hAnsi="SimSun" w:cs="Arial" w:hint="eastAsia"/>
                <w:sz w:val="16"/>
                <w:szCs w:val="16"/>
                <w:lang w:eastAsia="zh-CN"/>
              </w:rPr>
              <w:t>年</w:t>
            </w:r>
            <w:r w:rsidRPr="00275C2A">
              <w:rPr>
                <w:rFonts w:ascii="SimSun" w:eastAsia="SimSun" w:hAnsi="SimSun" w:cs="Arial"/>
                <w:color w:val="000000" w:themeColor="text1"/>
                <w:sz w:val="16"/>
                <w:szCs w:val="16"/>
                <w:lang w:eastAsia="zh-CN" w:bidi="th-TH"/>
              </w:rPr>
              <w:t>1,800</w:t>
            </w:r>
            <w:r w:rsidRPr="00275C2A">
              <w:rPr>
                <w:rFonts w:ascii="SimSun" w:eastAsia="SimSun" w:hAnsi="SimSun" w:cs="Arial" w:hint="eastAsia"/>
                <w:color w:val="000000" w:themeColor="text1"/>
                <w:sz w:val="16"/>
                <w:szCs w:val="16"/>
                <w:lang w:eastAsia="zh-CN" w:bidi="th-TH"/>
              </w:rPr>
              <w:t>个</w:t>
            </w:r>
            <w:r w:rsidR="00B03A40" w:rsidRPr="00275C2A">
              <w:rPr>
                <w:rFonts w:ascii="SimSun" w:eastAsia="SimSun" w:hAnsi="SimSun" w:cs="Arial"/>
                <w:sz w:val="16"/>
                <w:szCs w:val="16"/>
                <w:lang w:eastAsia="zh-CN"/>
              </w:rPr>
              <w:t>）</w:t>
            </w:r>
          </w:p>
          <w:p w:rsidR="00D262EC" w:rsidRPr="00275C2A" w:rsidRDefault="00D262EC" w:rsidP="00275C2A">
            <w:pPr>
              <w:keepNext/>
              <w:keepLines/>
              <w:adjustRightInd w:val="0"/>
              <w:spacing w:afterLines="30" w:after="72"/>
              <w:rPr>
                <w:rFonts w:ascii="SimSun" w:eastAsia="SimSun" w:hAnsi="SimSun" w:cs="Arial"/>
                <w:color w:val="000000"/>
                <w:sz w:val="16"/>
                <w:szCs w:val="16"/>
                <w:lang w:eastAsia="zh-CN"/>
              </w:rPr>
            </w:pPr>
            <w:r w:rsidRPr="00275C2A">
              <w:rPr>
                <w:rFonts w:ascii="SimSun" w:eastAsia="SimSun" w:hAnsi="SimSun" w:cs="Arial"/>
                <w:sz w:val="16"/>
                <w:szCs w:val="16"/>
                <w:lang w:eastAsia="zh-CN"/>
              </w:rPr>
              <w:t>2015</w:t>
            </w:r>
            <w:r w:rsidRPr="00275C2A">
              <w:rPr>
                <w:rFonts w:ascii="SimSun" w:eastAsia="SimSun" w:hAnsi="SimSun" w:cs="Arial" w:hint="eastAsia"/>
                <w:sz w:val="16"/>
                <w:szCs w:val="16"/>
                <w:lang w:eastAsia="zh-CN"/>
              </w:rPr>
              <w:t>年27个局发送XML的申请</w:t>
            </w:r>
            <w:r w:rsidR="00EA1131" w:rsidRPr="00275C2A">
              <w:rPr>
                <w:rFonts w:ascii="SimSun" w:eastAsia="SimSun" w:hAnsi="SimSun" w:cs="Arial"/>
                <w:sz w:val="16"/>
                <w:szCs w:val="16"/>
                <w:lang w:eastAsia="zh-CN"/>
              </w:rPr>
              <w:t>（</w:t>
            </w:r>
            <w:r w:rsidRPr="00275C2A">
              <w:rPr>
                <w:rFonts w:ascii="SimSun" w:eastAsia="SimSun" w:hAnsi="SimSun" w:cs="Arial"/>
                <w:sz w:val="16"/>
                <w:szCs w:val="16"/>
                <w:lang w:eastAsia="zh-CN"/>
              </w:rPr>
              <w:t>2014</w:t>
            </w:r>
            <w:r w:rsidRPr="00275C2A">
              <w:rPr>
                <w:rFonts w:ascii="SimSun" w:eastAsia="SimSun" w:hAnsi="SimSun" w:cs="Arial" w:hint="eastAsia"/>
                <w:sz w:val="16"/>
                <w:szCs w:val="16"/>
                <w:lang w:eastAsia="zh-CN"/>
              </w:rPr>
              <w:t>年</w:t>
            </w:r>
            <w:r w:rsidRPr="00275C2A">
              <w:rPr>
                <w:rFonts w:ascii="SimSun" w:eastAsia="SimSun" w:hAnsi="SimSun" w:cs="Arial"/>
                <w:sz w:val="16"/>
                <w:szCs w:val="16"/>
                <w:lang w:eastAsia="zh-CN"/>
              </w:rPr>
              <w:t>24</w:t>
            </w:r>
            <w:r w:rsidRPr="00275C2A">
              <w:rPr>
                <w:rFonts w:ascii="SimSun" w:eastAsia="SimSun" w:hAnsi="SimSun" w:cs="Arial" w:hint="eastAsia"/>
                <w:sz w:val="16"/>
                <w:szCs w:val="16"/>
                <w:lang w:eastAsia="zh-CN"/>
              </w:rPr>
              <w:t>个</w:t>
            </w:r>
            <w:r w:rsidR="00B03A40" w:rsidRPr="00275C2A">
              <w:rPr>
                <w:rFonts w:ascii="SimSun" w:eastAsia="SimSun" w:hAnsi="SimSun" w:cs="Arial"/>
                <w:sz w:val="16"/>
                <w:szCs w:val="16"/>
                <w:lang w:eastAsia="zh-CN"/>
              </w:rPr>
              <w:t>）</w:t>
            </w:r>
          </w:p>
        </w:tc>
        <w:tc>
          <w:tcPr>
            <w:tcW w:w="1100" w:type="dxa"/>
            <w:tcBorders>
              <w:top w:val="single" w:sz="4" w:space="0" w:color="auto"/>
              <w:left w:val="nil"/>
              <w:bottom w:val="nil"/>
              <w:right w:val="single" w:sz="4" w:space="0" w:color="auto"/>
            </w:tcBorders>
            <w:tcMar>
              <w:top w:w="110" w:type="dxa"/>
            </w:tcMar>
          </w:tcPr>
          <w:p w:rsidR="00D262EC" w:rsidRPr="00275C2A" w:rsidRDefault="0044680C" w:rsidP="00275C2A">
            <w:pPr>
              <w:keepNext/>
              <w:keepLines/>
              <w:adjustRightInd w:val="0"/>
              <w:spacing w:afterLines="30" w:after="72"/>
              <w:jc w:val="center"/>
              <w:rPr>
                <w:rFonts w:ascii="SimSun" w:eastAsia="SimSun" w:hAnsi="SimSun"/>
                <w:b/>
                <w:bCs/>
                <w:color w:val="00B050"/>
                <w:sz w:val="16"/>
                <w:szCs w:val="16"/>
                <w:lang w:eastAsia="zh-CN"/>
              </w:rPr>
            </w:pPr>
            <w:r w:rsidRPr="0044680C">
              <w:rPr>
                <w:rFonts w:ascii="SimSun" w:eastAsia="SimSun" w:hAnsi="SimSun" w:hint="eastAsia"/>
                <w:b/>
                <w:bCs/>
                <w:color w:val="00B050"/>
                <w:sz w:val="16"/>
                <w:szCs w:val="16"/>
                <w:lang w:eastAsia="zh-CN"/>
              </w:rPr>
              <w:t>全部实现</w:t>
            </w:r>
          </w:p>
          <w:p w:rsidR="00D262EC" w:rsidRPr="00275C2A" w:rsidRDefault="00D262EC" w:rsidP="00275C2A">
            <w:pPr>
              <w:keepNext/>
              <w:keepLines/>
              <w:adjustRightInd w:val="0"/>
              <w:spacing w:afterLines="30" w:after="72"/>
              <w:jc w:val="center"/>
              <w:rPr>
                <w:rFonts w:ascii="SimSun" w:eastAsia="SimSun" w:hAnsi="SimSun"/>
                <w:b/>
                <w:bCs/>
                <w:color w:val="00B050"/>
                <w:sz w:val="16"/>
                <w:szCs w:val="16"/>
                <w:lang w:eastAsia="zh-CN"/>
              </w:rPr>
            </w:pPr>
          </w:p>
          <w:p w:rsidR="00D262EC" w:rsidRPr="00275C2A" w:rsidRDefault="0044680C" w:rsidP="00275C2A">
            <w:pPr>
              <w:keepNext/>
              <w:keepLines/>
              <w:adjustRightInd w:val="0"/>
              <w:spacing w:afterLines="30" w:after="72"/>
              <w:jc w:val="center"/>
              <w:rPr>
                <w:rFonts w:ascii="SimSun" w:eastAsia="SimSun" w:hAnsi="SimSun"/>
                <w:b/>
                <w:bCs/>
                <w:color w:val="00B050"/>
                <w:sz w:val="16"/>
                <w:szCs w:val="16"/>
                <w:lang w:eastAsia="zh-CN"/>
              </w:rPr>
            </w:pPr>
            <w:r w:rsidRPr="0044680C">
              <w:rPr>
                <w:rFonts w:ascii="SimSun" w:eastAsia="SimSun" w:hAnsi="SimSun" w:hint="eastAsia"/>
                <w:b/>
                <w:bCs/>
                <w:color w:val="00B050"/>
                <w:sz w:val="16"/>
                <w:szCs w:val="16"/>
                <w:lang w:eastAsia="zh-CN"/>
              </w:rPr>
              <w:t>全部实现</w:t>
            </w:r>
          </w:p>
          <w:p w:rsidR="00D262EC" w:rsidRPr="00275C2A" w:rsidRDefault="00D262EC" w:rsidP="00275C2A">
            <w:pPr>
              <w:keepNext/>
              <w:keepLines/>
              <w:adjustRightInd w:val="0"/>
              <w:jc w:val="center"/>
              <w:rPr>
                <w:rFonts w:ascii="SimSun" w:eastAsia="SimSun" w:hAnsi="SimSun"/>
                <w:b/>
                <w:bCs/>
                <w:color w:val="00B050"/>
                <w:sz w:val="16"/>
                <w:szCs w:val="16"/>
                <w:lang w:eastAsia="zh-CN"/>
              </w:rPr>
            </w:pPr>
          </w:p>
          <w:p w:rsidR="00D262EC" w:rsidRPr="00275C2A" w:rsidRDefault="00D262EC" w:rsidP="00275C2A">
            <w:pPr>
              <w:keepNext/>
              <w:keepLines/>
              <w:adjustRightInd w:val="0"/>
              <w:jc w:val="center"/>
              <w:rPr>
                <w:rFonts w:ascii="SimSun" w:eastAsia="SimSun" w:hAnsi="SimSun"/>
                <w:b/>
                <w:bCs/>
                <w:color w:val="00B050"/>
                <w:sz w:val="16"/>
                <w:szCs w:val="16"/>
                <w:lang w:eastAsia="zh-CN"/>
              </w:rPr>
            </w:pPr>
          </w:p>
          <w:p w:rsidR="00D262EC" w:rsidRPr="00275C2A" w:rsidRDefault="0044680C" w:rsidP="00275C2A">
            <w:pPr>
              <w:keepNext/>
              <w:keepLines/>
              <w:adjustRightInd w:val="0"/>
              <w:spacing w:afterLines="30" w:after="72"/>
              <w:jc w:val="center"/>
              <w:rPr>
                <w:rFonts w:ascii="SimSun" w:eastAsia="SimSun" w:hAnsi="SimSun"/>
                <w:b/>
                <w:bCs/>
                <w:color w:val="00B050"/>
                <w:sz w:val="16"/>
                <w:szCs w:val="16"/>
                <w:lang w:eastAsia="zh-CN"/>
              </w:rPr>
            </w:pPr>
            <w:r w:rsidRPr="0044680C">
              <w:rPr>
                <w:rFonts w:ascii="SimSun" w:eastAsia="SimSun" w:hAnsi="SimSun" w:hint="eastAsia"/>
                <w:b/>
                <w:bCs/>
                <w:color w:val="00B050"/>
                <w:sz w:val="16"/>
                <w:szCs w:val="16"/>
                <w:lang w:eastAsia="zh-CN"/>
              </w:rPr>
              <w:t>全部实现</w:t>
            </w:r>
          </w:p>
          <w:p w:rsidR="00D262EC" w:rsidRPr="00275C2A" w:rsidRDefault="00D262EC" w:rsidP="00275C2A">
            <w:pPr>
              <w:keepNext/>
              <w:keepLines/>
              <w:adjustRightInd w:val="0"/>
              <w:spacing w:afterLines="30" w:after="72"/>
              <w:jc w:val="center"/>
              <w:rPr>
                <w:rStyle w:val="Style5"/>
                <w:rFonts w:ascii="SimSun" w:eastAsia="SimSun" w:hAnsi="SimSun" w:cs="Arial"/>
                <w:b/>
                <w:color w:val="FF0000"/>
                <w:sz w:val="16"/>
                <w:szCs w:val="16"/>
                <w:lang w:eastAsia="zh-CN"/>
              </w:rPr>
            </w:pPr>
          </w:p>
          <w:p w:rsidR="00D262EC" w:rsidRPr="00275C2A" w:rsidRDefault="0044680C" w:rsidP="00275C2A">
            <w:pPr>
              <w:keepNext/>
              <w:keepLines/>
              <w:adjustRightInd w:val="0"/>
              <w:spacing w:afterLines="30" w:after="72"/>
              <w:jc w:val="center"/>
              <w:rPr>
                <w:rFonts w:ascii="SimSun" w:eastAsia="SimSun" w:hAnsi="SimSun" w:cs="Arial"/>
                <w:bCs/>
                <w:color w:val="008000"/>
                <w:sz w:val="16"/>
                <w:szCs w:val="16"/>
                <w:lang w:eastAsia="zh-CN"/>
              </w:rPr>
            </w:pPr>
            <w:r w:rsidRPr="0044680C">
              <w:rPr>
                <w:rFonts w:ascii="SimSun" w:eastAsia="SimSun" w:hAnsi="SimSun" w:hint="eastAsia"/>
                <w:b/>
                <w:bCs/>
                <w:color w:val="00B050"/>
                <w:sz w:val="16"/>
                <w:szCs w:val="16"/>
                <w:lang w:eastAsia="zh-CN"/>
              </w:rPr>
              <w:t>全部实现</w:t>
            </w:r>
          </w:p>
        </w:tc>
      </w:tr>
      <w:tr w:rsidR="00D262EC" w:rsidRPr="00571D2C" w:rsidTr="00EF723C">
        <w:trPr>
          <w:cantSplit/>
        </w:trPr>
        <w:tc>
          <w:tcPr>
            <w:tcW w:w="2268" w:type="dxa"/>
            <w:tcBorders>
              <w:top w:val="nil"/>
              <w:left w:val="single" w:sz="4" w:space="0" w:color="auto"/>
              <w:bottom w:val="single" w:sz="4" w:space="0" w:color="auto"/>
            </w:tcBorders>
            <w:shd w:val="clear" w:color="auto" w:fill="auto"/>
          </w:tcPr>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对里斯本程序的电子通信和公布方式加以改进</w:t>
            </w:r>
          </w:p>
        </w:tc>
        <w:tc>
          <w:tcPr>
            <w:tcW w:w="2313" w:type="dxa"/>
            <w:tcBorders>
              <w:top w:val="nil"/>
              <w:bottom w:val="single" w:sz="4" w:space="0" w:color="auto"/>
            </w:tcBorders>
            <w:shd w:val="clear" w:color="auto" w:fill="auto"/>
          </w:tcPr>
          <w:p w:rsidR="00D262EC" w:rsidRPr="00275C2A" w:rsidRDefault="00D262EC" w:rsidP="00275C2A">
            <w:pPr>
              <w:keepNext/>
              <w:keepLines/>
              <w:adjustRightInd w:val="0"/>
              <w:spacing w:afterLines="30" w:after="72"/>
              <w:rPr>
                <w:rFonts w:ascii="SimSun" w:eastAsia="SimSun" w:hAnsi="SimSun" w:cs="Arial"/>
                <w:sz w:val="16"/>
                <w:szCs w:val="16"/>
              </w:rPr>
            </w:pPr>
            <w:r w:rsidRPr="00275C2A">
              <w:rPr>
                <w:rFonts w:ascii="SimSun" w:eastAsia="SimSun" w:hAnsi="SimSun" w:cs="Arial" w:hint="eastAsia"/>
                <w:sz w:val="16"/>
                <w:szCs w:val="16"/>
              </w:rPr>
              <w:t>2013年底实现电子方式</w:t>
            </w:r>
          </w:p>
        </w:tc>
        <w:tc>
          <w:tcPr>
            <w:tcW w:w="1089" w:type="dxa"/>
            <w:tcBorders>
              <w:top w:val="nil"/>
              <w:bottom w:val="single" w:sz="4" w:space="0" w:color="auto"/>
            </w:tcBorders>
            <w:shd w:val="clear" w:color="auto" w:fill="auto"/>
            <w:tcMar>
              <w:top w:w="110" w:type="dxa"/>
            </w:tcMar>
          </w:tcPr>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电子申请系统，将里斯本公告簿纳入里斯本特快数据库</w:t>
            </w:r>
          </w:p>
        </w:tc>
        <w:tc>
          <w:tcPr>
            <w:tcW w:w="2728" w:type="dxa"/>
            <w:gridSpan w:val="2"/>
            <w:tcBorders>
              <w:top w:val="nil"/>
              <w:bottom w:val="single" w:sz="4" w:space="0" w:color="auto"/>
            </w:tcBorders>
            <w:shd w:val="clear" w:color="auto" w:fill="FFFFFF"/>
            <w:tcMar>
              <w:top w:w="110" w:type="dxa"/>
            </w:tcMar>
          </w:tcPr>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通过WIPO查询通知系统</w:t>
            </w:r>
            <w:r w:rsidR="00EA1131" w:rsidRPr="00275C2A">
              <w:rPr>
                <w:rFonts w:ascii="SimSun" w:eastAsia="SimSun" w:hAnsi="SimSun" w:cs="Arial" w:hint="eastAsia"/>
                <w:sz w:val="16"/>
                <w:szCs w:val="16"/>
                <w:lang w:eastAsia="zh-CN"/>
              </w:rPr>
              <w:t>（</w:t>
            </w:r>
            <w:r w:rsidRPr="00275C2A">
              <w:rPr>
                <w:rFonts w:ascii="SimSun" w:eastAsia="SimSun" w:hAnsi="SimSun" w:cs="Arial" w:hint="eastAsia"/>
                <w:sz w:val="16"/>
                <w:szCs w:val="16"/>
                <w:lang w:eastAsia="zh-CN"/>
              </w:rPr>
              <w:t>WINS</w:t>
            </w:r>
            <w:r w:rsidR="00B03A40" w:rsidRPr="00275C2A">
              <w:rPr>
                <w:rFonts w:ascii="SimSun" w:eastAsia="SimSun" w:hAnsi="SimSun" w:cs="Arial" w:hint="eastAsia"/>
                <w:sz w:val="16"/>
                <w:szCs w:val="16"/>
                <w:lang w:eastAsia="zh-CN"/>
              </w:rPr>
              <w:t>）</w:t>
            </w:r>
            <w:r w:rsidRPr="00275C2A">
              <w:rPr>
                <w:rFonts w:ascii="SimSun" w:eastAsia="SimSun" w:hAnsi="SimSun" w:cs="Arial" w:hint="eastAsia"/>
                <w:sz w:val="16"/>
                <w:szCs w:val="16"/>
                <w:lang w:eastAsia="zh-CN"/>
              </w:rPr>
              <w:t>落实对通知程序的简化</w:t>
            </w:r>
          </w:p>
        </w:tc>
        <w:tc>
          <w:tcPr>
            <w:tcW w:w="1100" w:type="dxa"/>
            <w:tcBorders>
              <w:top w:val="nil"/>
              <w:bottom w:val="single" w:sz="4" w:space="0" w:color="auto"/>
              <w:right w:val="single" w:sz="4" w:space="0" w:color="auto"/>
            </w:tcBorders>
          </w:tcPr>
          <w:p w:rsidR="00D262EC" w:rsidRPr="00275C2A" w:rsidRDefault="0044680C" w:rsidP="00275C2A">
            <w:pPr>
              <w:keepNext/>
              <w:keepLines/>
              <w:adjustRightInd w:val="0"/>
              <w:spacing w:afterLines="30" w:after="72"/>
              <w:jc w:val="center"/>
              <w:rPr>
                <w:rStyle w:val="Style5"/>
                <w:rFonts w:ascii="SimSun" w:eastAsia="SimSun" w:hAnsi="SimSun" w:cs="Arial"/>
                <w:b/>
                <w:color w:val="00B050"/>
                <w:sz w:val="16"/>
                <w:szCs w:val="16"/>
                <w:lang w:eastAsia="zh-CN"/>
              </w:rPr>
            </w:pPr>
            <w:r w:rsidRPr="0044680C">
              <w:rPr>
                <w:rFonts w:ascii="SimSun" w:eastAsia="SimSun" w:hAnsi="SimSun" w:cs="Arial" w:hint="eastAsia"/>
                <w:b/>
                <w:color w:val="E36C0A" w:themeColor="accent6" w:themeShade="BF"/>
                <w:sz w:val="16"/>
                <w:szCs w:val="16"/>
                <w:lang w:eastAsia="zh-CN"/>
              </w:rPr>
              <w:t>部分实现</w:t>
            </w:r>
          </w:p>
        </w:tc>
      </w:tr>
      <w:tr w:rsidR="00D262EC" w:rsidRPr="00571D2C" w:rsidTr="00EF723C">
        <w:trPr>
          <w:cantSplit/>
        </w:trPr>
        <w:tc>
          <w:tcPr>
            <w:tcW w:w="2268" w:type="dxa"/>
            <w:tcBorders>
              <w:top w:val="single" w:sz="4" w:space="0" w:color="auto"/>
              <w:left w:val="single" w:sz="4" w:space="0" w:color="auto"/>
              <w:bottom w:val="single" w:sz="4" w:space="0" w:color="auto"/>
            </w:tcBorders>
            <w:shd w:val="clear" w:color="auto" w:fill="auto"/>
          </w:tcPr>
          <w:p w:rsidR="00D262EC" w:rsidRPr="00275C2A" w:rsidRDefault="00D262EC" w:rsidP="00275C2A">
            <w:pPr>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lastRenderedPageBreak/>
              <w:t>改进里斯本体系电子国际注册簿</w:t>
            </w:r>
          </w:p>
        </w:tc>
        <w:tc>
          <w:tcPr>
            <w:tcW w:w="2313" w:type="dxa"/>
            <w:tcBorders>
              <w:top w:val="single" w:sz="4" w:space="0" w:color="auto"/>
              <w:bottom w:val="single" w:sz="4" w:space="0" w:color="auto"/>
            </w:tcBorders>
            <w:shd w:val="clear" w:color="auto" w:fill="auto"/>
          </w:tcPr>
          <w:p w:rsidR="00D262EC" w:rsidRPr="00275C2A" w:rsidRDefault="00D262EC" w:rsidP="00275C2A">
            <w:pPr>
              <w:keepNext/>
              <w:keepLines/>
              <w:adjustRightInd w:val="0"/>
              <w:spacing w:afterLines="30" w:after="72"/>
              <w:rPr>
                <w:rFonts w:ascii="SimSun" w:eastAsia="SimSun" w:hAnsi="SimSun" w:cs="Arial"/>
                <w:color w:val="002060"/>
                <w:sz w:val="16"/>
                <w:szCs w:val="16"/>
                <w:lang w:eastAsia="zh-CN"/>
              </w:rPr>
            </w:pPr>
            <w:r w:rsidRPr="002B2302">
              <w:rPr>
                <w:rFonts w:ascii="KaiTi" w:eastAsia="KaiTi" w:hAnsi="KaiTi" w:cs="Arial" w:hint="eastAsia"/>
                <w:color w:val="002060"/>
                <w:sz w:val="16"/>
                <w:szCs w:val="16"/>
                <w:lang w:eastAsia="zh-CN"/>
              </w:rPr>
              <w:t>2013年底最新基准：</w:t>
            </w:r>
            <w:r w:rsidRPr="00275C2A">
              <w:rPr>
                <w:rFonts w:ascii="SimSun" w:eastAsia="SimSun" w:hAnsi="SimSun" w:cs="Arial" w:hint="eastAsia"/>
                <w:color w:val="002060"/>
                <w:sz w:val="16"/>
                <w:szCs w:val="16"/>
                <w:lang w:eastAsia="zh-CN"/>
              </w:rPr>
              <w:t>自2013年夏开始使用电子国际注册簿中的IT申请</w:t>
            </w:r>
          </w:p>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B2302">
              <w:rPr>
                <w:rFonts w:ascii="KaiTi" w:eastAsia="KaiTi" w:hAnsi="KaiTi" w:cs="Arial"/>
                <w:color w:val="002060"/>
                <w:sz w:val="16"/>
                <w:szCs w:val="16"/>
                <w:lang w:eastAsia="zh-CN"/>
              </w:rPr>
              <w:t>201</w:t>
            </w:r>
            <w:r w:rsidRPr="002B2302">
              <w:rPr>
                <w:rFonts w:ascii="KaiTi" w:eastAsia="KaiTi" w:hAnsi="KaiTi" w:cs="Arial" w:hint="eastAsia"/>
                <w:color w:val="002060"/>
                <w:sz w:val="16"/>
                <w:szCs w:val="16"/>
                <w:lang w:eastAsia="zh-CN"/>
              </w:rPr>
              <w:t>3</w:t>
            </w:r>
            <w:r w:rsidRPr="002B2302">
              <w:rPr>
                <w:rFonts w:ascii="KaiTi" w:eastAsia="KaiTi" w:hAnsi="KaiTi" w:cs="Arial"/>
                <w:color w:val="002060"/>
                <w:sz w:val="16"/>
                <w:szCs w:val="16"/>
                <w:lang w:eastAsia="zh-CN"/>
              </w:rPr>
              <w:t>/1</w:t>
            </w:r>
            <w:r w:rsidRPr="002B2302">
              <w:rPr>
                <w:rFonts w:ascii="KaiTi" w:eastAsia="KaiTi" w:hAnsi="KaiTi" w:cs="Arial" w:hint="eastAsia"/>
                <w:color w:val="002060"/>
                <w:sz w:val="16"/>
                <w:szCs w:val="16"/>
                <w:lang w:eastAsia="zh-CN"/>
              </w:rPr>
              <w:t>4年计划和预算原始基准</w:t>
            </w:r>
            <w:r w:rsidRPr="002B2302">
              <w:rPr>
                <w:rFonts w:ascii="KaiTi" w:eastAsia="KaiTi" w:hAnsi="KaiTi" w:cs="SimSun" w:hint="eastAsia"/>
                <w:sz w:val="16"/>
                <w:szCs w:val="16"/>
                <w:lang w:eastAsia="zh-CN"/>
              </w:rPr>
              <w:t>：</w:t>
            </w:r>
          </w:p>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2013年</w:t>
            </w:r>
            <w:r w:rsidR="00EA1131" w:rsidRPr="00275C2A">
              <w:rPr>
                <w:rFonts w:ascii="SimSun" w:eastAsia="SimSun" w:hAnsi="SimSun" w:cs="Arial" w:hint="eastAsia"/>
                <w:sz w:val="16"/>
                <w:szCs w:val="16"/>
                <w:lang w:eastAsia="zh-CN"/>
              </w:rPr>
              <w:t>（</w:t>
            </w:r>
            <w:r w:rsidRPr="00275C2A">
              <w:rPr>
                <w:rFonts w:ascii="SimSun" w:eastAsia="SimSun" w:hAnsi="SimSun" w:cs="Arial" w:hint="eastAsia"/>
                <w:sz w:val="16"/>
                <w:szCs w:val="16"/>
                <w:lang w:eastAsia="zh-CN"/>
              </w:rPr>
              <w:t>即将</w:t>
            </w:r>
            <w:r w:rsidR="00B03A40" w:rsidRPr="00275C2A">
              <w:rPr>
                <w:rFonts w:ascii="SimSun" w:eastAsia="SimSun" w:hAnsi="SimSun" w:cs="Arial" w:hint="eastAsia"/>
                <w:sz w:val="16"/>
                <w:szCs w:val="16"/>
                <w:lang w:eastAsia="zh-CN"/>
              </w:rPr>
              <w:t>）</w:t>
            </w:r>
            <w:r w:rsidRPr="00275C2A">
              <w:rPr>
                <w:rFonts w:ascii="SimSun" w:eastAsia="SimSun" w:hAnsi="SimSun" w:cs="Arial" w:hint="eastAsia"/>
                <w:sz w:val="16"/>
                <w:szCs w:val="16"/>
                <w:lang w:eastAsia="zh-CN"/>
              </w:rPr>
              <w:t>设立电子国际注册簿</w:t>
            </w:r>
          </w:p>
        </w:tc>
        <w:tc>
          <w:tcPr>
            <w:tcW w:w="1089" w:type="dxa"/>
            <w:tcBorders>
              <w:top w:val="single" w:sz="4" w:space="0" w:color="auto"/>
              <w:bottom w:val="single" w:sz="4" w:space="0" w:color="auto"/>
            </w:tcBorders>
            <w:shd w:val="clear" w:color="auto" w:fill="auto"/>
            <w:tcMar>
              <w:top w:w="110" w:type="dxa"/>
            </w:tcMar>
          </w:tcPr>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在WIPO网站上与国际注册簿和里斯本特快数据库相链接的电子系统</w:t>
            </w:r>
          </w:p>
        </w:tc>
        <w:tc>
          <w:tcPr>
            <w:tcW w:w="2728" w:type="dxa"/>
            <w:gridSpan w:val="2"/>
            <w:tcBorders>
              <w:top w:val="single" w:sz="4" w:space="0" w:color="auto"/>
              <w:bottom w:val="single" w:sz="4" w:space="0" w:color="auto"/>
            </w:tcBorders>
            <w:shd w:val="clear" w:color="auto" w:fill="FFFFFF"/>
            <w:tcMar>
              <w:top w:w="110" w:type="dxa"/>
            </w:tcMar>
          </w:tcPr>
          <w:p w:rsidR="00D262EC" w:rsidRPr="00275C2A" w:rsidRDefault="00D262EC" w:rsidP="00275C2A">
            <w:pPr>
              <w:keepNext/>
              <w:keepLines/>
              <w:adjustRightInd w:val="0"/>
              <w:spacing w:afterLines="30" w:after="72"/>
              <w:rPr>
                <w:rFonts w:ascii="SimSun" w:eastAsia="SimSun" w:hAnsi="SimSun" w:cs="Arial"/>
                <w:sz w:val="16"/>
                <w:szCs w:val="16"/>
                <w:lang w:eastAsia="zh-CN"/>
              </w:rPr>
            </w:pPr>
            <w:r w:rsidRPr="00275C2A">
              <w:rPr>
                <w:rFonts w:ascii="SimSun" w:eastAsia="SimSun" w:hAnsi="SimSun" w:cs="Arial" w:hint="eastAsia"/>
                <w:sz w:val="16"/>
                <w:szCs w:val="16"/>
                <w:lang w:eastAsia="zh-CN"/>
              </w:rPr>
              <w:t>在WIPO网站上与国际注册簿和里斯本特快数据库相链接的电子界面于2014年完成开发并上线</w:t>
            </w:r>
          </w:p>
        </w:tc>
        <w:tc>
          <w:tcPr>
            <w:tcW w:w="1100" w:type="dxa"/>
            <w:tcBorders>
              <w:top w:val="single" w:sz="4" w:space="0" w:color="auto"/>
              <w:bottom w:val="single" w:sz="4" w:space="0" w:color="auto"/>
              <w:right w:val="single" w:sz="4" w:space="0" w:color="auto"/>
            </w:tcBorders>
            <w:tcMar>
              <w:top w:w="110" w:type="dxa"/>
            </w:tcMar>
          </w:tcPr>
          <w:p w:rsidR="00D262EC" w:rsidRPr="00275C2A" w:rsidRDefault="0044680C" w:rsidP="00275C2A">
            <w:pPr>
              <w:keepNext/>
              <w:keepLines/>
              <w:adjustRightInd w:val="0"/>
              <w:spacing w:afterLines="30" w:after="72"/>
              <w:jc w:val="center"/>
              <w:rPr>
                <w:rStyle w:val="Style5"/>
                <w:rFonts w:ascii="SimSun" w:eastAsia="SimSun" w:hAnsi="SimSun" w:cs="Arial"/>
                <w:b/>
                <w:color w:val="00B050"/>
                <w:sz w:val="16"/>
                <w:szCs w:val="16"/>
                <w:lang w:eastAsia="zh-CN"/>
              </w:rPr>
            </w:pPr>
            <w:r w:rsidRPr="0044680C">
              <w:rPr>
                <w:rFonts w:ascii="SimSun" w:eastAsia="SimSun" w:hAnsi="SimSun" w:hint="eastAsia"/>
                <w:b/>
                <w:bCs/>
                <w:color w:val="00B050"/>
                <w:sz w:val="16"/>
                <w:szCs w:val="16"/>
                <w:lang w:eastAsia="zh-CN"/>
              </w:rPr>
              <w:t>全部实现</w:t>
            </w:r>
          </w:p>
        </w:tc>
      </w:tr>
    </w:tbl>
    <w:p w:rsidR="00D262EC" w:rsidRPr="00976725" w:rsidRDefault="00D262E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两年期风险报告</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69"/>
        <w:gridCol w:w="2268"/>
        <w:gridCol w:w="2268"/>
        <w:gridCol w:w="2551"/>
      </w:tblGrid>
      <w:tr w:rsidR="0064217A" w:rsidRPr="00571D2C" w:rsidTr="003F5998">
        <w:trPr>
          <w:tblHeader/>
        </w:trPr>
        <w:tc>
          <w:tcPr>
            <w:tcW w:w="2269" w:type="dxa"/>
            <w:tcBorders>
              <w:top w:val="single" w:sz="4" w:space="0" w:color="auto"/>
              <w:bottom w:val="single" w:sz="4" w:space="0" w:color="auto"/>
            </w:tcBorders>
            <w:shd w:val="clear" w:color="auto" w:fill="C6D9F1" w:themeFill="text2" w:themeFillTint="33"/>
            <w:vAlign w:val="center"/>
          </w:tcPr>
          <w:p w:rsidR="0064217A" w:rsidRPr="003F5998" w:rsidRDefault="0064217A" w:rsidP="00522066">
            <w:pPr>
              <w:adjustRightInd w:val="0"/>
              <w:spacing w:beforeLines="30" w:before="72" w:afterLines="30" w:after="72"/>
              <w:ind w:right="-59"/>
              <w:jc w:val="center"/>
              <w:rPr>
                <w:rFonts w:ascii="SimSun" w:eastAsia="SimSun" w:hAnsi="SimSun"/>
                <w:b/>
                <w:bCs/>
                <w:sz w:val="18"/>
                <w:szCs w:val="21"/>
                <w:lang w:eastAsia="zh-CN"/>
              </w:rPr>
            </w:pPr>
            <w:r w:rsidRPr="003F5998">
              <w:rPr>
                <w:rFonts w:ascii="SimSun" w:eastAsia="SimSun" w:hAnsi="SimSun" w:hint="eastAsia"/>
                <w:b/>
                <w:bCs/>
                <w:sz w:val="18"/>
                <w:szCs w:val="21"/>
                <w:lang w:eastAsia="zh-CN"/>
              </w:rPr>
              <w:t>计划实现成果中的风险</w:t>
            </w:r>
          </w:p>
        </w:tc>
        <w:tc>
          <w:tcPr>
            <w:tcW w:w="2268" w:type="dxa"/>
            <w:tcBorders>
              <w:top w:val="single" w:sz="4" w:space="0" w:color="auto"/>
              <w:bottom w:val="single" w:sz="4" w:space="0" w:color="auto"/>
            </w:tcBorders>
            <w:shd w:val="clear" w:color="auto" w:fill="C6D9F1" w:themeFill="text2" w:themeFillTint="33"/>
            <w:vAlign w:val="center"/>
          </w:tcPr>
          <w:p w:rsidR="0064217A" w:rsidRPr="003F5998" w:rsidRDefault="0064217A" w:rsidP="00522066">
            <w:pPr>
              <w:adjustRightInd w:val="0"/>
              <w:spacing w:beforeLines="30" w:before="72" w:afterLines="30" w:after="72"/>
              <w:ind w:right="-59"/>
              <w:jc w:val="center"/>
              <w:rPr>
                <w:rFonts w:ascii="SimSun" w:eastAsia="SimSun" w:hAnsi="SimSun"/>
                <w:b/>
                <w:bCs/>
                <w:sz w:val="18"/>
                <w:szCs w:val="21"/>
                <w:lang w:eastAsia="zh-CN"/>
              </w:rPr>
            </w:pPr>
            <w:r w:rsidRPr="003F5998">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3F5998">
              <w:rPr>
                <w:rFonts w:ascii="SimSun" w:eastAsia="SimSun" w:hAnsi="SimSun" w:hint="eastAsia"/>
                <w:b/>
                <w:bCs/>
                <w:sz w:val="18"/>
                <w:szCs w:val="21"/>
                <w:lang w:eastAsia="zh-CN"/>
              </w:rPr>
              <w:t>缓解计划</w:t>
            </w:r>
          </w:p>
        </w:tc>
        <w:tc>
          <w:tcPr>
            <w:tcW w:w="2268" w:type="dxa"/>
            <w:tcBorders>
              <w:top w:val="single" w:sz="4" w:space="0" w:color="auto"/>
              <w:bottom w:val="single" w:sz="4" w:space="0" w:color="auto"/>
            </w:tcBorders>
            <w:shd w:val="clear" w:color="auto" w:fill="C6D9F1" w:themeFill="text2" w:themeFillTint="33"/>
            <w:vAlign w:val="center"/>
          </w:tcPr>
          <w:p w:rsidR="0064217A" w:rsidRPr="003F5998" w:rsidRDefault="00605DF8" w:rsidP="00522066">
            <w:pPr>
              <w:adjustRightInd w:val="0"/>
              <w:spacing w:beforeLines="30" w:before="72" w:afterLines="30" w:after="72"/>
              <w:ind w:right="-59"/>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551" w:type="dxa"/>
            <w:tcBorders>
              <w:top w:val="single" w:sz="4" w:space="0" w:color="auto"/>
              <w:bottom w:val="single" w:sz="4" w:space="0" w:color="auto"/>
            </w:tcBorders>
            <w:shd w:val="clear" w:color="auto" w:fill="C6D9F1" w:themeFill="text2" w:themeFillTint="33"/>
            <w:vAlign w:val="center"/>
          </w:tcPr>
          <w:p w:rsidR="0064217A" w:rsidRPr="003F5998" w:rsidRDefault="0064217A" w:rsidP="00522066">
            <w:pPr>
              <w:adjustRightInd w:val="0"/>
              <w:spacing w:beforeLines="30" w:before="72" w:afterLines="30" w:after="72"/>
              <w:ind w:right="-59"/>
              <w:jc w:val="center"/>
              <w:rPr>
                <w:rFonts w:ascii="SimSun" w:eastAsia="SimSun" w:hAnsi="SimSun"/>
                <w:b/>
                <w:bCs/>
                <w:sz w:val="18"/>
                <w:szCs w:val="21"/>
                <w:lang w:eastAsia="zh-CN"/>
              </w:rPr>
            </w:pPr>
            <w:r w:rsidRPr="003F5998">
              <w:rPr>
                <w:rFonts w:ascii="SimSun" w:eastAsia="SimSun" w:hAnsi="SimSun" w:hint="eastAsia"/>
                <w:b/>
                <w:bCs/>
                <w:sz w:val="18"/>
                <w:szCs w:val="21"/>
                <w:lang w:eastAsia="zh-CN"/>
              </w:rPr>
              <w:t>对计划</w:t>
            </w:r>
            <w:r w:rsidR="00391D4C" w:rsidRPr="003F5998">
              <w:rPr>
                <w:rFonts w:ascii="SimSun" w:eastAsia="SimSun" w:hAnsi="SimSun" w:hint="eastAsia"/>
                <w:b/>
                <w:bCs/>
                <w:sz w:val="18"/>
                <w:szCs w:val="21"/>
                <w:lang w:eastAsia="zh-CN"/>
              </w:rPr>
              <w:t>绩效</w:t>
            </w:r>
            <w:r w:rsidRPr="003F5998">
              <w:rPr>
                <w:rFonts w:ascii="SimSun" w:eastAsia="SimSun" w:hAnsi="SimSun" w:hint="eastAsia"/>
                <w:b/>
                <w:bCs/>
                <w:sz w:val="18"/>
                <w:szCs w:val="21"/>
                <w:lang w:eastAsia="zh-CN"/>
              </w:rPr>
              <w:t>的影响</w:t>
            </w:r>
          </w:p>
        </w:tc>
      </w:tr>
      <w:tr w:rsidR="00D262EC" w:rsidRPr="00571D2C" w:rsidTr="003F5998">
        <w:tc>
          <w:tcPr>
            <w:tcW w:w="2269" w:type="dxa"/>
            <w:tcBorders>
              <w:top w:val="single" w:sz="4" w:space="0" w:color="auto"/>
            </w:tcBorders>
            <w:shd w:val="clear" w:color="auto" w:fill="auto"/>
            <w:tcMar>
              <w:top w:w="113" w:type="dxa"/>
              <w:bottom w:w="113" w:type="dxa"/>
            </w:tcMar>
          </w:tcPr>
          <w:p w:rsidR="00D262EC" w:rsidRPr="003F5998" w:rsidRDefault="00D262EC" w:rsidP="003F5998">
            <w:pPr>
              <w:adjustRightInd w:val="0"/>
              <w:spacing w:beforeLines="30" w:before="72" w:afterLines="30" w:after="72"/>
              <w:jc w:val="both"/>
              <w:rPr>
                <w:rFonts w:ascii="SimSun" w:eastAsia="SimSun" w:hAnsi="SimSun"/>
                <w:sz w:val="16"/>
                <w:szCs w:val="21"/>
                <w:lang w:eastAsia="zh-CN"/>
              </w:rPr>
            </w:pPr>
            <w:r w:rsidRPr="003F5998">
              <w:rPr>
                <w:rFonts w:ascii="SimSun" w:eastAsia="SimSun" w:hAnsi="SimSun" w:cs="SimSun" w:hint="eastAsia"/>
                <w:sz w:val="16"/>
                <w:szCs w:val="21"/>
                <w:lang w:eastAsia="zh-CN"/>
              </w:rPr>
              <w:t>马德里体系的应用在</w:t>
            </w:r>
            <w:r w:rsidRPr="003F5998">
              <w:rPr>
                <w:rFonts w:ascii="SimSun" w:eastAsia="SimSun" w:hAnsi="SimSun" w:hint="eastAsia"/>
                <w:sz w:val="16"/>
                <w:szCs w:val="21"/>
                <w:lang w:eastAsia="zh-CN"/>
              </w:rPr>
              <w:t>2009</w:t>
            </w:r>
            <w:r w:rsidRPr="003F5998">
              <w:rPr>
                <w:rFonts w:ascii="SimSun" w:eastAsia="SimSun" w:hAnsi="SimSun" w:cs="SimSun" w:hint="eastAsia"/>
                <w:sz w:val="16"/>
                <w:szCs w:val="21"/>
                <w:lang w:eastAsia="zh-CN"/>
              </w:rPr>
              <w:t>年有所下降，在此之后就有所回升。但是，仍有可能再度</w:t>
            </w:r>
            <w:r w:rsidRPr="003F5998">
              <w:rPr>
                <w:rFonts w:ascii="SimSun" w:eastAsia="SimSun" w:hAnsi="SimSun" w:cs="Arial"/>
                <w:sz w:val="16"/>
                <w:szCs w:val="21"/>
                <w:lang w:eastAsia="zh-CN"/>
              </w:rPr>
              <w:t>“</w:t>
            </w:r>
            <w:r w:rsidRPr="003F5998">
              <w:rPr>
                <w:rFonts w:ascii="SimSun" w:eastAsia="SimSun" w:hAnsi="SimSun" w:cs="SimSun" w:hint="eastAsia"/>
                <w:sz w:val="16"/>
                <w:szCs w:val="21"/>
                <w:lang w:eastAsia="zh-CN"/>
              </w:rPr>
              <w:t>回落</w:t>
            </w:r>
            <w:r w:rsidRPr="003F5998">
              <w:rPr>
                <w:rFonts w:ascii="SimSun" w:eastAsia="SimSun" w:hAnsi="SimSun" w:cs="Arial"/>
                <w:sz w:val="16"/>
                <w:szCs w:val="21"/>
                <w:lang w:eastAsia="zh-CN"/>
              </w:rPr>
              <w:t>”</w:t>
            </w:r>
            <w:r w:rsidRPr="003F5998">
              <w:rPr>
                <w:rFonts w:ascii="SimSun" w:eastAsia="SimSun" w:hAnsi="SimSun" w:cs="SimSun" w:hint="eastAsia"/>
                <w:sz w:val="16"/>
                <w:szCs w:val="21"/>
                <w:lang w:eastAsia="zh-CN"/>
              </w:rPr>
              <w:t>，从而导致马德里体系的利用不足以及</w:t>
            </w:r>
            <w:r w:rsidRPr="003F5998">
              <w:rPr>
                <w:rFonts w:ascii="SimSun" w:eastAsia="SimSun" w:hAnsi="SimSun" w:hint="eastAsia"/>
                <w:sz w:val="16"/>
                <w:szCs w:val="21"/>
                <w:lang w:eastAsia="zh-CN"/>
              </w:rPr>
              <w:t>WIPO</w:t>
            </w:r>
            <w:r w:rsidRPr="003F5998">
              <w:rPr>
                <w:rFonts w:ascii="SimSun" w:eastAsia="SimSun" w:hAnsi="SimSun" w:cs="SimSun" w:hint="eastAsia"/>
                <w:sz w:val="16"/>
                <w:szCs w:val="21"/>
                <w:lang w:eastAsia="zh-CN"/>
              </w:rPr>
              <w:t>的收入下降。其他因素也可能造成马德里体系的利用不足，诸如政治或社会不稳定性或缺少适当的法律基础设施。</w:t>
            </w:r>
          </w:p>
        </w:tc>
        <w:tc>
          <w:tcPr>
            <w:tcW w:w="2268" w:type="dxa"/>
            <w:tcBorders>
              <w:top w:val="single" w:sz="4" w:space="0" w:color="auto"/>
            </w:tcBorders>
            <w:shd w:val="clear" w:color="auto" w:fill="auto"/>
            <w:tcMar>
              <w:top w:w="113" w:type="dxa"/>
              <w:bottom w:w="113" w:type="dxa"/>
            </w:tcMar>
          </w:tcPr>
          <w:p w:rsidR="00D262EC" w:rsidRPr="003F5998" w:rsidRDefault="00D262EC" w:rsidP="00522066">
            <w:pPr>
              <w:keepNext/>
              <w:keepLines/>
              <w:adjustRightInd w:val="0"/>
              <w:spacing w:beforeLines="30" w:before="72" w:afterLines="30" w:after="72"/>
              <w:ind w:right="-59"/>
              <w:jc w:val="both"/>
              <w:rPr>
                <w:rFonts w:ascii="SimSun" w:eastAsia="SimSun" w:hAnsi="SimSun"/>
                <w:sz w:val="16"/>
                <w:szCs w:val="21"/>
                <w:lang w:eastAsia="zh-CN"/>
              </w:rPr>
            </w:pPr>
            <w:r w:rsidRPr="003F5998">
              <w:rPr>
                <w:rFonts w:ascii="SimSun" w:eastAsia="SimSun" w:hAnsi="SimSun" w:cs="SimSun" w:hint="eastAsia"/>
                <w:sz w:val="16"/>
                <w:szCs w:val="21"/>
                <w:lang w:eastAsia="zh-CN"/>
              </w:rPr>
              <w:t>可通过强势的推广活动，将用户使用马德里体系的潜力最大化</w:t>
            </w:r>
            <w:r w:rsidRPr="003F5998">
              <w:rPr>
                <w:rFonts w:ascii="SimSun" w:eastAsia="SimSun" w:hAnsi="SimSun" w:cs="Arial"/>
                <w:sz w:val="16"/>
                <w:szCs w:val="21"/>
                <w:lang w:eastAsia="zh-CN"/>
              </w:rPr>
              <w:t>–</w:t>
            </w:r>
            <w:r w:rsidRPr="003F5998">
              <w:rPr>
                <w:rFonts w:ascii="SimSun" w:eastAsia="SimSun" w:hAnsi="SimSun" w:cs="SimSun" w:hint="eastAsia"/>
                <w:sz w:val="16"/>
                <w:szCs w:val="21"/>
                <w:lang w:eastAsia="zh-CN"/>
              </w:rPr>
              <w:t>从而降低利用不足程度</w:t>
            </w:r>
            <w:r w:rsidRPr="003F5998">
              <w:rPr>
                <w:rFonts w:ascii="SimSun" w:eastAsia="SimSun" w:hAnsi="SimSun" w:cs="Arial"/>
                <w:sz w:val="16"/>
                <w:szCs w:val="21"/>
                <w:lang w:eastAsia="zh-CN"/>
              </w:rPr>
              <w:t>–</w:t>
            </w:r>
            <w:r w:rsidRPr="003F5998">
              <w:rPr>
                <w:rFonts w:ascii="SimSun" w:eastAsia="SimSun" w:hAnsi="SimSun" w:cs="SimSun" w:hint="eastAsia"/>
                <w:sz w:val="16"/>
                <w:szCs w:val="21"/>
                <w:lang w:eastAsia="zh-CN"/>
              </w:rPr>
              <w:t>利用该体系提高的效率和成本效益，从而减缓这些风险。</w:t>
            </w:r>
          </w:p>
          <w:p w:rsidR="00D262EC" w:rsidRPr="003F5998" w:rsidRDefault="00D262EC" w:rsidP="00522066">
            <w:pPr>
              <w:keepNext/>
              <w:keepLines/>
              <w:adjustRightInd w:val="0"/>
              <w:spacing w:beforeLines="30" w:before="72" w:afterLines="30" w:after="72"/>
              <w:ind w:right="-59"/>
              <w:jc w:val="both"/>
              <w:rPr>
                <w:rFonts w:ascii="SimSun" w:eastAsia="SimSun" w:hAnsi="SimSun"/>
                <w:sz w:val="16"/>
                <w:szCs w:val="21"/>
                <w:lang w:eastAsia="zh-CN"/>
              </w:rPr>
            </w:pPr>
            <w:r w:rsidRPr="003F5998">
              <w:rPr>
                <w:rFonts w:ascii="SimSun" w:eastAsia="SimSun" w:hAnsi="SimSun" w:cs="SimSun" w:hint="eastAsia"/>
                <w:sz w:val="16"/>
                <w:szCs w:val="21"/>
                <w:lang w:eastAsia="zh-CN"/>
              </w:rPr>
              <w:t>但是，还将需要在国家、地区、甚至国际层面上对商标政策或法律加以改变，而这一问题的彻底解决可能会耗费大量的时间。</w:t>
            </w:r>
          </w:p>
        </w:tc>
        <w:tc>
          <w:tcPr>
            <w:tcW w:w="2268" w:type="dxa"/>
            <w:tcBorders>
              <w:top w:val="single" w:sz="4" w:space="0" w:color="auto"/>
            </w:tcBorders>
          </w:tcPr>
          <w:p w:rsidR="00D262EC" w:rsidRPr="003F5998" w:rsidRDefault="00D262EC" w:rsidP="00522066">
            <w:pPr>
              <w:keepNext/>
              <w:keepLines/>
              <w:adjustRightInd w:val="0"/>
              <w:spacing w:beforeLines="30" w:before="72" w:afterLines="30" w:after="72"/>
              <w:ind w:right="-59"/>
              <w:jc w:val="both"/>
              <w:rPr>
                <w:rFonts w:ascii="SimSun" w:eastAsia="SimSun" w:hAnsi="SimSun"/>
                <w:sz w:val="16"/>
                <w:szCs w:val="21"/>
                <w:lang w:eastAsia="zh-CN"/>
              </w:rPr>
            </w:pPr>
            <w:r w:rsidRPr="003F5998">
              <w:rPr>
                <w:rFonts w:ascii="SimSun" w:eastAsia="SimSun" w:hAnsi="SimSun" w:cs="SimSun" w:hint="eastAsia"/>
                <w:sz w:val="16"/>
                <w:szCs w:val="21"/>
                <w:lang w:eastAsia="zh-CN"/>
              </w:rPr>
              <w:t>两年期，扩大了减缓战略的实施范围，纳入了为系统的用户加强改善服务和性能的工作，包括通过对所用的</w:t>
            </w:r>
            <w:r w:rsidRPr="003F5998">
              <w:rPr>
                <w:rFonts w:ascii="SimSun" w:eastAsia="SimSun" w:hAnsi="SimSun" w:hint="eastAsia"/>
                <w:sz w:val="16"/>
                <w:szCs w:val="21"/>
                <w:lang w:eastAsia="zh-CN"/>
              </w:rPr>
              <w:t>IT</w:t>
            </w:r>
            <w:r w:rsidRPr="003F5998">
              <w:rPr>
                <w:rFonts w:ascii="SimSun" w:eastAsia="SimSun" w:hAnsi="SimSun" w:cs="SimSun" w:hint="eastAsia"/>
                <w:sz w:val="16"/>
                <w:szCs w:val="21"/>
                <w:lang w:eastAsia="zh-CN"/>
              </w:rPr>
              <w:t>平台实行现代化。此外，还与经济和统计司密切合作进行了用户申请策略分析</w:t>
            </w:r>
            <w:r w:rsidRPr="003F5998">
              <w:rPr>
                <w:rFonts w:ascii="SimSun" w:eastAsia="SimSun" w:hAnsi="SimSun" w:hint="eastAsia"/>
                <w:sz w:val="16"/>
                <w:szCs w:val="21"/>
                <w:lang w:eastAsia="zh-CN"/>
              </w:rPr>
              <w:t>。</w:t>
            </w:r>
          </w:p>
          <w:p w:rsidR="00D262EC" w:rsidRPr="003F5998" w:rsidRDefault="00D262EC" w:rsidP="00522066">
            <w:pPr>
              <w:keepNext/>
              <w:keepLines/>
              <w:adjustRightInd w:val="0"/>
              <w:spacing w:beforeLines="30" w:before="72" w:afterLines="30" w:after="72"/>
              <w:ind w:right="-59"/>
              <w:jc w:val="both"/>
              <w:rPr>
                <w:rFonts w:ascii="SimSun" w:eastAsia="SimSun" w:hAnsi="SimSun"/>
                <w:sz w:val="16"/>
                <w:szCs w:val="21"/>
                <w:lang w:eastAsia="zh-CN"/>
              </w:rPr>
            </w:pPr>
            <w:r w:rsidRPr="003F5998">
              <w:rPr>
                <w:rFonts w:ascii="SimSun" w:eastAsia="SimSun" w:hAnsi="SimSun" w:cs="SimSun" w:hint="eastAsia"/>
                <w:sz w:val="16"/>
                <w:szCs w:val="21"/>
                <w:lang w:eastAsia="zh-CN"/>
              </w:rPr>
              <w:t>作出了显著努力，就有关系统的法律框架应该如何发展与缔约方建立了良好的沟通，但有人认为，无论怎样努力，在某些缔约方准备在这个阶段接受修订方面总是有些阻力</w:t>
            </w:r>
            <w:r w:rsidRPr="003F5998">
              <w:rPr>
                <w:rFonts w:ascii="SimSun" w:eastAsia="SimSun" w:hAnsi="SimSun" w:hint="eastAsia"/>
                <w:sz w:val="16"/>
                <w:szCs w:val="21"/>
                <w:lang w:eastAsia="zh-CN"/>
              </w:rPr>
              <w:t>。</w:t>
            </w:r>
          </w:p>
        </w:tc>
        <w:tc>
          <w:tcPr>
            <w:tcW w:w="2551" w:type="dxa"/>
            <w:tcBorders>
              <w:top w:val="single" w:sz="4" w:space="0" w:color="auto"/>
            </w:tcBorders>
          </w:tcPr>
          <w:p w:rsidR="00D262EC" w:rsidRPr="003F5998" w:rsidRDefault="00D262EC" w:rsidP="00522066">
            <w:pPr>
              <w:keepNext/>
              <w:keepLines/>
              <w:adjustRightInd w:val="0"/>
              <w:spacing w:beforeLines="30" w:before="72" w:afterLines="30" w:after="72"/>
              <w:ind w:right="-59"/>
              <w:jc w:val="both"/>
              <w:rPr>
                <w:rFonts w:ascii="SimSun" w:eastAsia="SimSun" w:hAnsi="SimSun"/>
                <w:sz w:val="16"/>
                <w:szCs w:val="21"/>
                <w:lang w:eastAsia="zh-CN"/>
              </w:rPr>
            </w:pPr>
            <w:r w:rsidRPr="003F5998">
              <w:rPr>
                <w:rFonts w:ascii="SimSun" w:eastAsia="SimSun" w:hAnsi="SimSun" w:cs="SimSun" w:hint="eastAsia"/>
                <w:sz w:val="16"/>
                <w:szCs w:val="21"/>
                <w:lang w:eastAsia="zh-CN"/>
              </w:rPr>
              <w:t>尽管缔约方数量略少于预期，但所涉及的国家数量远高于预期</w:t>
            </w:r>
            <w:r w:rsidR="00EA1131" w:rsidRPr="003F5998">
              <w:rPr>
                <w:rFonts w:ascii="SimSun" w:eastAsia="SimSun" w:hAnsi="SimSun" w:cs="SimSun" w:hint="eastAsia"/>
                <w:sz w:val="16"/>
                <w:szCs w:val="21"/>
                <w:lang w:eastAsia="zh-CN"/>
              </w:rPr>
              <w:t>（</w:t>
            </w:r>
            <w:r w:rsidRPr="003F5998">
              <w:rPr>
                <w:rFonts w:ascii="SimSun" w:eastAsia="SimSun" w:hAnsi="SimSun" w:cs="SimSun" w:hint="eastAsia"/>
                <w:sz w:val="16"/>
                <w:szCs w:val="21"/>
                <w:lang w:eastAsia="zh-CN"/>
              </w:rPr>
              <w:t>因</w:t>
            </w:r>
            <w:r w:rsidRPr="003F5998">
              <w:rPr>
                <w:rFonts w:ascii="SimSun" w:eastAsia="SimSun" w:hAnsi="SimSun" w:hint="eastAsia"/>
                <w:sz w:val="16"/>
                <w:szCs w:val="21"/>
                <w:lang w:eastAsia="zh-CN"/>
              </w:rPr>
              <w:t>OAPI</w:t>
            </w:r>
            <w:r w:rsidRPr="003F5998">
              <w:rPr>
                <w:rFonts w:ascii="SimSun" w:eastAsia="SimSun" w:hAnsi="SimSun" w:cs="SimSun" w:hint="eastAsia"/>
                <w:sz w:val="16"/>
                <w:szCs w:val="21"/>
                <w:lang w:eastAsia="zh-CN"/>
              </w:rPr>
              <w:t>区域系统加入其中</w:t>
            </w:r>
            <w:r w:rsidR="00B03A40" w:rsidRPr="003F5998">
              <w:rPr>
                <w:rFonts w:ascii="SimSun" w:eastAsia="SimSun" w:hAnsi="SimSun" w:cs="SimSun" w:hint="eastAsia"/>
                <w:sz w:val="16"/>
                <w:szCs w:val="21"/>
                <w:lang w:eastAsia="zh-CN"/>
              </w:rPr>
              <w:t>）</w:t>
            </w:r>
            <w:r w:rsidRPr="003F5998">
              <w:rPr>
                <w:rFonts w:ascii="SimSun" w:eastAsia="SimSun" w:hAnsi="SimSun" w:cs="SimSun" w:hint="eastAsia"/>
                <w:sz w:val="16"/>
                <w:szCs w:val="21"/>
                <w:lang w:eastAsia="zh-CN"/>
              </w:rPr>
              <w:t>。申请率低于预期，但考虑到经济状况和瑞士法郎的价值，仍属合理的健康水平。</w:t>
            </w:r>
          </w:p>
          <w:p w:rsidR="00D262EC" w:rsidRPr="003F5998" w:rsidRDefault="00D262EC" w:rsidP="00522066">
            <w:pPr>
              <w:keepNext/>
              <w:keepLines/>
              <w:adjustRightInd w:val="0"/>
              <w:spacing w:beforeLines="30" w:before="72" w:afterLines="30" w:after="72"/>
              <w:ind w:right="-59"/>
              <w:jc w:val="both"/>
              <w:rPr>
                <w:rFonts w:ascii="SimSun" w:eastAsia="SimSun" w:hAnsi="SimSun"/>
                <w:sz w:val="16"/>
                <w:szCs w:val="21"/>
                <w:lang w:eastAsia="zh-CN"/>
              </w:rPr>
            </w:pPr>
            <w:r w:rsidRPr="003F5998">
              <w:rPr>
                <w:rFonts w:ascii="SimSun" w:eastAsia="SimSun" w:hAnsi="SimSun" w:cs="SimSun" w:hint="eastAsia"/>
                <w:sz w:val="16"/>
                <w:szCs w:val="21"/>
                <w:lang w:eastAsia="zh-CN"/>
              </w:rPr>
              <w:t>运营</w:t>
            </w:r>
            <w:r w:rsidR="00391D4C" w:rsidRPr="003F5998">
              <w:rPr>
                <w:rFonts w:ascii="SimSun" w:eastAsia="SimSun" w:hAnsi="SimSun" w:cs="SimSun" w:hint="eastAsia"/>
                <w:sz w:val="16"/>
                <w:szCs w:val="21"/>
                <w:lang w:eastAsia="zh-CN"/>
              </w:rPr>
              <w:t>绩效</w:t>
            </w:r>
            <w:r w:rsidRPr="003F5998">
              <w:rPr>
                <w:rFonts w:ascii="SimSun" w:eastAsia="SimSun" w:hAnsi="SimSun" w:cs="SimSun" w:hint="eastAsia"/>
                <w:sz w:val="16"/>
                <w:szCs w:val="21"/>
                <w:lang w:eastAsia="zh-CN"/>
              </w:rPr>
              <w:t>在审查待审方面大大改善，注册量超过两年期目标。客户整体满意度在朝正确的方向发展。但是，不规范和更正的数量仍然高于目标。</w:t>
            </w:r>
          </w:p>
          <w:p w:rsidR="00D262EC" w:rsidRPr="003F5998" w:rsidRDefault="00D262EC" w:rsidP="00522066">
            <w:pPr>
              <w:keepNext/>
              <w:keepLines/>
              <w:adjustRightInd w:val="0"/>
              <w:spacing w:beforeLines="30" w:before="72" w:afterLines="30" w:after="72"/>
              <w:ind w:right="-59"/>
              <w:jc w:val="both"/>
              <w:rPr>
                <w:rFonts w:ascii="SimSun" w:eastAsia="SimSun" w:hAnsi="SimSun"/>
                <w:sz w:val="16"/>
                <w:szCs w:val="21"/>
                <w:lang w:eastAsia="zh-CN"/>
              </w:rPr>
            </w:pPr>
            <w:r w:rsidRPr="003F5998">
              <w:rPr>
                <w:rFonts w:ascii="SimSun" w:eastAsia="SimSun" w:hAnsi="SimSun" w:cs="SimSun" w:hint="eastAsia"/>
                <w:sz w:val="16"/>
                <w:szCs w:val="21"/>
                <w:lang w:eastAsia="zh-CN"/>
              </w:rPr>
              <w:t>虽然国际局提出的对法律框架的大多数修改意见已被采纳，但一些更基本的意见仍遭遇了政治阻力。</w:t>
            </w:r>
          </w:p>
        </w:tc>
      </w:tr>
      <w:tr w:rsidR="00D262EC" w:rsidRPr="00571D2C" w:rsidTr="003F5998">
        <w:tc>
          <w:tcPr>
            <w:tcW w:w="2269" w:type="dxa"/>
            <w:shd w:val="clear" w:color="auto" w:fill="auto"/>
            <w:tcMar>
              <w:top w:w="113" w:type="dxa"/>
              <w:bottom w:w="113" w:type="dxa"/>
            </w:tcMar>
          </w:tcPr>
          <w:p w:rsidR="00D262EC" w:rsidRPr="003F5998" w:rsidRDefault="00D262EC" w:rsidP="00522066">
            <w:pPr>
              <w:adjustRightInd w:val="0"/>
              <w:spacing w:beforeLines="30" w:before="72" w:afterLines="30" w:after="72"/>
              <w:jc w:val="both"/>
              <w:rPr>
                <w:rFonts w:ascii="SimSun" w:eastAsia="SimSun" w:hAnsi="SimSun"/>
                <w:sz w:val="16"/>
                <w:szCs w:val="21"/>
                <w:lang w:eastAsia="zh-CN"/>
              </w:rPr>
            </w:pPr>
            <w:r w:rsidRPr="003F5998">
              <w:rPr>
                <w:rFonts w:ascii="SimSun" w:eastAsia="SimSun" w:hAnsi="SimSun" w:cs="SimSun" w:hint="eastAsia"/>
                <w:color w:val="000000"/>
                <w:sz w:val="16"/>
                <w:szCs w:val="21"/>
                <w:lang w:eastAsia="zh-CN"/>
              </w:rPr>
              <w:t>众多挑战可能会阻碍里斯本体系向一个获得广泛国际参与度的体系的转变。特别是，利益攸关者对该体系的惠益依旧存在着疑虑。</w:t>
            </w:r>
          </w:p>
        </w:tc>
        <w:tc>
          <w:tcPr>
            <w:tcW w:w="2268" w:type="dxa"/>
            <w:shd w:val="clear" w:color="auto" w:fill="auto"/>
            <w:tcMar>
              <w:top w:w="113" w:type="dxa"/>
              <w:bottom w:w="113" w:type="dxa"/>
            </w:tcMar>
          </w:tcPr>
          <w:p w:rsidR="00D262EC" w:rsidRPr="003F5998" w:rsidRDefault="00D262EC" w:rsidP="00522066">
            <w:pPr>
              <w:keepNext/>
              <w:keepLines/>
              <w:adjustRightInd w:val="0"/>
              <w:spacing w:beforeLines="30" w:before="72" w:afterLines="30" w:after="72"/>
              <w:ind w:right="-59"/>
              <w:jc w:val="both"/>
              <w:rPr>
                <w:rFonts w:ascii="SimSun" w:eastAsia="SimSun" w:hAnsi="SimSun"/>
                <w:sz w:val="16"/>
                <w:szCs w:val="21"/>
                <w:lang w:eastAsia="zh-CN"/>
              </w:rPr>
            </w:pPr>
            <w:r w:rsidRPr="003F5998">
              <w:rPr>
                <w:rFonts w:ascii="SimSun" w:eastAsia="SimSun" w:hAnsi="SimSun" w:cs="SimSun" w:hint="eastAsia"/>
                <w:sz w:val="16"/>
                <w:szCs w:val="21"/>
                <w:lang w:eastAsia="zh-CN"/>
              </w:rPr>
              <w:t>审查工作考虑到了原产地名称和地理标志如何在各个不同司法管辖区内得到保护，而无需忽视里斯本体系的诸多原则和目标。</w:t>
            </w:r>
          </w:p>
          <w:p w:rsidR="00D262EC" w:rsidRPr="003F5998" w:rsidRDefault="00D262EC" w:rsidP="00522066">
            <w:pPr>
              <w:keepNext/>
              <w:keepLines/>
              <w:adjustRightInd w:val="0"/>
              <w:spacing w:beforeLines="30" w:before="72" w:afterLines="30" w:after="72"/>
              <w:ind w:right="-59"/>
              <w:jc w:val="both"/>
              <w:rPr>
                <w:rFonts w:ascii="SimSun" w:eastAsia="SimSun" w:hAnsi="SimSun"/>
                <w:sz w:val="16"/>
                <w:szCs w:val="21"/>
                <w:lang w:eastAsia="zh-CN"/>
              </w:rPr>
            </w:pPr>
            <w:r w:rsidRPr="003F5998">
              <w:rPr>
                <w:rFonts w:ascii="SimSun" w:eastAsia="SimSun" w:hAnsi="SimSun" w:cs="SimSun" w:hint="eastAsia"/>
                <w:sz w:val="16"/>
                <w:szCs w:val="21"/>
                <w:lang w:eastAsia="zh-CN"/>
              </w:rPr>
              <w:t>信息和推广活动侧重相同的内容，同时还强调了里斯本体系带来的益处以及经修订的《里斯本协定》中所规定的那些可用的灵活性。</w:t>
            </w:r>
          </w:p>
        </w:tc>
        <w:tc>
          <w:tcPr>
            <w:tcW w:w="2268" w:type="dxa"/>
          </w:tcPr>
          <w:p w:rsidR="00D262EC" w:rsidRPr="003F5998" w:rsidRDefault="00D262EC" w:rsidP="00522066">
            <w:pPr>
              <w:keepNext/>
              <w:keepLines/>
              <w:adjustRightInd w:val="0"/>
              <w:spacing w:beforeLines="30" w:before="72" w:afterLines="30" w:after="72"/>
              <w:ind w:right="-59"/>
              <w:jc w:val="both"/>
              <w:rPr>
                <w:rFonts w:ascii="SimSun" w:eastAsia="SimSun" w:hAnsi="SimSun"/>
                <w:sz w:val="16"/>
                <w:szCs w:val="21"/>
                <w:lang w:eastAsia="zh-CN"/>
              </w:rPr>
            </w:pPr>
            <w:r w:rsidRPr="003F5998">
              <w:rPr>
                <w:rFonts w:ascii="SimSun" w:eastAsia="SimSun" w:hAnsi="SimSun" w:cs="SimSun" w:hint="eastAsia"/>
                <w:sz w:val="16"/>
                <w:szCs w:val="21"/>
                <w:lang w:eastAsia="zh-CN"/>
              </w:rPr>
              <w:t>尽管实施了减缓战略，风险在两年期还是有所彰显。缓解战略侧重于特别注意继续向各利益攸关方提供有利的、中立的国际论坛，它们在此可以提出各种利益进行讨论。</w:t>
            </w:r>
          </w:p>
        </w:tc>
        <w:tc>
          <w:tcPr>
            <w:tcW w:w="2551" w:type="dxa"/>
          </w:tcPr>
          <w:p w:rsidR="00D262EC" w:rsidRPr="003F5998" w:rsidRDefault="00D262EC" w:rsidP="00522066">
            <w:pPr>
              <w:keepNext/>
              <w:keepLines/>
              <w:adjustRightInd w:val="0"/>
              <w:spacing w:beforeLines="30" w:before="72" w:afterLines="30" w:after="72"/>
              <w:ind w:right="-59"/>
              <w:jc w:val="both"/>
              <w:rPr>
                <w:rFonts w:ascii="SimSun" w:eastAsia="SimSun" w:hAnsi="SimSun"/>
                <w:sz w:val="16"/>
                <w:szCs w:val="21"/>
                <w:lang w:eastAsia="zh-CN"/>
              </w:rPr>
            </w:pPr>
            <w:r w:rsidRPr="003F5998">
              <w:rPr>
                <w:rFonts w:ascii="SimSun" w:eastAsia="SimSun" w:hAnsi="SimSun" w:cs="SimSun" w:hint="eastAsia"/>
                <w:color w:val="000000"/>
                <w:sz w:val="16"/>
                <w:szCs w:val="21"/>
                <w:lang w:eastAsia="zh-CN"/>
              </w:rPr>
              <w:t>对计划</w:t>
            </w:r>
            <w:r w:rsidR="00391D4C" w:rsidRPr="003F5998">
              <w:rPr>
                <w:rFonts w:ascii="SimSun" w:eastAsia="SimSun" w:hAnsi="SimSun" w:cs="SimSun" w:hint="eastAsia"/>
                <w:color w:val="000000"/>
                <w:sz w:val="16"/>
                <w:szCs w:val="21"/>
                <w:lang w:eastAsia="zh-CN"/>
              </w:rPr>
              <w:t>绩效</w:t>
            </w:r>
            <w:r w:rsidRPr="003F5998">
              <w:rPr>
                <w:rFonts w:ascii="SimSun" w:eastAsia="SimSun" w:hAnsi="SimSun" w:cs="SimSun" w:hint="eastAsia"/>
                <w:color w:val="000000"/>
                <w:sz w:val="16"/>
                <w:szCs w:val="21"/>
                <w:lang w:eastAsia="zh-CN"/>
              </w:rPr>
              <w:t>的影响有限。但是，两年期所确定的风险可能在下一两年期仍然存在</w:t>
            </w:r>
            <w:r w:rsidRPr="003F5998">
              <w:rPr>
                <w:rFonts w:ascii="SimSun" w:eastAsia="SimSun" w:hAnsi="SimSun" w:hint="eastAsia"/>
                <w:color w:val="000000"/>
                <w:sz w:val="16"/>
                <w:szCs w:val="21"/>
                <w:lang w:eastAsia="zh-CN"/>
              </w:rPr>
              <w:t>。</w:t>
            </w:r>
          </w:p>
        </w:tc>
      </w:tr>
    </w:tbl>
    <w:p w:rsidR="00D262EC" w:rsidRPr="00976725" w:rsidRDefault="00D262E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t>资源利用情况</w:t>
      </w:r>
    </w:p>
    <w:p w:rsidR="00D262EC" w:rsidRPr="004F28B3" w:rsidRDefault="00D262EC" w:rsidP="00976725">
      <w:pPr>
        <w:pStyle w:val="af2"/>
        <w:keepNext/>
        <w:keepLines/>
        <w:adjustRightInd w:val="0"/>
        <w:spacing w:beforeLines="100" w:before="24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00EA1131">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按成果开列</w:t>
      </w:r>
      <w:r w:rsidR="00B03A40">
        <w:rPr>
          <w:rFonts w:ascii="SimSun" w:eastAsia="SimSun" w:hAnsi="SimSun"/>
          <w:color w:val="000000"/>
          <w:sz w:val="21"/>
          <w:szCs w:val="21"/>
          <w:lang w:eastAsia="zh-CN"/>
        </w:rPr>
        <w:t>）</w:t>
      </w:r>
    </w:p>
    <w:p w:rsidR="00D262EC"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D262EC"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D262EC" w:rsidRPr="003173CE" w:rsidRDefault="005262A0" w:rsidP="00382F53">
      <w:pPr>
        <w:jc w:val="center"/>
        <w:rPr>
          <w:rFonts w:ascii="SimSun" w:eastAsia="SimSun" w:hAnsi="SimSun"/>
          <w:sz w:val="21"/>
        </w:rPr>
      </w:pPr>
      <w:r w:rsidRPr="008C4303">
        <w:rPr>
          <w:rFonts w:ascii="SimSun" w:eastAsia="SimSun" w:hAnsi="SimSun"/>
          <w:noProof/>
          <w:sz w:val="21"/>
          <w:lang w:eastAsia="zh-CN"/>
        </w:rPr>
        <w:drawing>
          <wp:inline distT="0" distB="0" distL="0" distR="0" wp14:anchorId="623D6354" wp14:editId="68188A1F">
            <wp:extent cx="5764530" cy="1272540"/>
            <wp:effectExtent l="0" t="0" r="7620" b="381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64530" cy="1272540"/>
                    </a:xfrm>
                    <a:prstGeom prst="rect">
                      <a:avLst/>
                    </a:prstGeom>
                    <a:noFill/>
                    <a:ln>
                      <a:noFill/>
                    </a:ln>
                  </pic:spPr>
                </pic:pic>
              </a:graphicData>
            </a:graphic>
          </wp:inline>
        </w:drawing>
      </w:r>
    </w:p>
    <w:p w:rsidR="00D262EC" w:rsidRPr="004F28B3" w:rsidRDefault="00D262EC" w:rsidP="00976725">
      <w:pPr>
        <w:pStyle w:val="af2"/>
        <w:keepNext/>
        <w:keepLines/>
        <w:adjustRightInd w:val="0"/>
        <w:spacing w:beforeLines="100" w:before="24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lastRenderedPageBreak/>
        <w:t>预算和实际支出</w:t>
      </w:r>
      <w:r w:rsidR="00EA1131">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人事和非人事</w:t>
      </w:r>
      <w:r w:rsidR="00B03A40">
        <w:rPr>
          <w:rFonts w:ascii="SimSun" w:eastAsia="SimSun" w:hAnsi="SimSun"/>
          <w:color w:val="000000"/>
          <w:sz w:val="21"/>
          <w:szCs w:val="21"/>
          <w:lang w:eastAsia="zh-CN"/>
        </w:rPr>
        <w:t>）</w:t>
      </w:r>
    </w:p>
    <w:p w:rsidR="00D262EC"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D262EC"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D262EC" w:rsidRPr="003173CE" w:rsidRDefault="007616AE" w:rsidP="00382F53">
      <w:pPr>
        <w:jc w:val="center"/>
        <w:rPr>
          <w:rFonts w:ascii="SimSun" w:eastAsia="SimSun" w:hAnsi="SimSun"/>
          <w:sz w:val="21"/>
          <w:szCs w:val="16"/>
        </w:rPr>
      </w:pPr>
      <w:r w:rsidRPr="008C4303">
        <w:rPr>
          <w:rFonts w:ascii="SimSun" w:eastAsia="SimSun" w:hAnsi="SimSun"/>
          <w:noProof/>
          <w:sz w:val="21"/>
          <w:lang w:eastAsia="zh-CN"/>
        </w:rPr>
        <w:drawing>
          <wp:inline distT="0" distB="0" distL="0" distR="0" wp14:anchorId="1077A3BA" wp14:editId="58D0CF97">
            <wp:extent cx="5940425" cy="1145924"/>
            <wp:effectExtent l="0" t="0" r="3175" b="0"/>
            <wp:docPr id="5173" name="图片 5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0425" cy="1145924"/>
                    </a:xfrm>
                    <a:prstGeom prst="rect">
                      <a:avLst/>
                    </a:prstGeom>
                    <a:noFill/>
                    <a:ln>
                      <a:noFill/>
                    </a:ln>
                  </pic:spPr>
                </pic:pic>
              </a:graphicData>
            </a:graphic>
          </wp:inline>
        </w:drawing>
      </w:r>
    </w:p>
    <w:p w:rsidR="00D262EC" w:rsidRPr="007F1147" w:rsidRDefault="00D262EC" w:rsidP="00382F53">
      <w:pPr>
        <w:keepNext/>
        <w:overflowPunct w:val="0"/>
        <w:adjustRightInd w:val="0"/>
        <w:spacing w:beforeLines="100" w:before="240" w:afterLines="50" w:after="120" w:line="340" w:lineRule="atLeast"/>
        <w:jc w:val="both"/>
        <w:rPr>
          <w:rFonts w:ascii="SimSun" w:eastAsia="SimSun" w:hAnsi="SimSun" w:cs="Arial"/>
          <w:sz w:val="21"/>
          <w:szCs w:val="21"/>
          <w:u w:val="single"/>
          <w:lang w:eastAsia="zh-CN"/>
        </w:rPr>
      </w:pPr>
      <w:r w:rsidRPr="007F1147">
        <w:rPr>
          <w:rFonts w:ascii="SimSun" w:eastAsia="SimSun" w:hAnsi="SimSun" w:cs="Arial"/>
          <w:sz w:val="21"/>
          <w:szCs w:val="21"/>
          <w:lang w:eastAsia="zh-CN"/>
        </w:rPr>
        <w:t>A.</w:t>
      </w:r>
      <w:r w:rsidRPr="007F1147">
        <w:rPr>
          <w:rFonts w:ascii="SimSun" w:eastAsia="SimSun" w:hAnsi="SimSun" w:cs="Arial"/>
          <w:sz w:val="21"/>
          <w:szCs w:val="21"/>
          <w:lang w:eastAsia="zh-CN"/>
        </w:rPr>
        <w:tab/>
      </w:r>
      <w:r w:rsidRPr="007F1147">
        <w:rPr>
          <w:rFonts w:ascii="SimSun" w:eastAsia="SimSun" w:hAnsi="SimSun" w:cs="Arial"/>
          <w:sz w:val="21"/>
          <w:szCs w:val="21"/>
          <w:u w:val="single"/>
          <w:lang w:eastAsia="zh-CN"/>
        </w:rPr>
        <w:t>201</w:t>
      </w:r>
      <w:r w:rsidRPr="007F1147">
        <w:rPr>
          <w:rFonts w:ascii="SimSun" w:eastAsia="SimSun" w:hAnsi="SimSun" w:cs="Arial" w:hint="eastAsia"/>
          <w:sz w:val="21"/>
          <w:szCs w:val="21"/>
          <w:u w:val="single"/>
          <w:lang w:eastAsia="zh-CN"/>
        </w:rPr>
        <w:t>4</w:t>
      </w:r>
      <w:r w:rsidRPr="007F1147">
        <w:rPr>
          <w:rFonts w:ascii="SimSun" w:eastAsia="SimSun" w:hAnsi="SimSun" w:cs="Arial"/>
          <w:sz w:val="21"/>
          <w:szCs w:val="21"/>
          <w:u w:val="single"/>
          <w:lang w:eastAsia="zh-CN"/>
        </w:rPr>
        <w:t>/1</w:t>
      </w:r>
      <w:r w:rsidRPr="007F1147">
        <w:rPr>
          <w:rFonts w:ascii="SimSun" w:eastAsia="SimSun" w:hAnsi="SimSun" w:cs="Arial" w:hint="eastAsia"/>
          <w:sz w:val="21"/>
          <w:szCs w:val="21"/>
          <w:u w:val="single"/>
          <w:lang w:eastAsia="zh-CN"/>
        </w:rPr>
        <w:t>5</w:t>
      </w:r>
      <w:r w:rsidRPr="007F1147">
        <w:rPr>
          <w:rFonts w:ascii="SimSun" w:eastAsia="SimSun" w:hAnsi="SimSun" w:cs="SimSun" w:hint="eastAsia"/>
          <w:sz w:val="21"/>
          <w:szCs w:val="21"/>
          <w:u w:val="single"/>
          <w:lang w:eastAsia="zh-CN"/>
        </w:rPr>
        <w:t>年调剂使用后最终预算</w:t>
      </w:r>
    </w:p>
    <w:p w:rsidR="00D262EC" w:rsidRPr="007F1147" w:rsidRDefault="00D262EC" w:rsidP="007F1147">
      <w:pPr>
        <w:pStyle w:val="12"/>
        <w:numPr>
          <w:ilvl w:val="0"/>
          <w:numId w:val="54"/>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F1147">
        <w:rPr>
          <w:rFonts w:ascii="SimSun" w:eastAsia="SimSun" w:hAnsi="SimSun" w:cs="SimSun" w:hint="eastAsia"/>
          <w:sz w:val="21"/>
          <w:szCs w:val="21"/>
          <w:lang w:eastAsia="zh-CN"/>
        </w:rPr>
        <w:t>成果二</w:t>
      </w:r>
      <w:r w:rsidRPr="007F1147">
        <w:rPr>
          <w:rFonts w:ascii="SimSun" w:eastAsia="SimSun" w:hAnsi="SimSun"/>
          <w:sz w:val="21"/>
          <w:szCs w:val="21"/>
          <w:lang w:eastAsia="zh-CN"/>
        </w:rPr>
        <w:t>.6</w:t>
      </w:r>
      <w:r w:rsidR="00EA1131" w:rsidRPr="007F1147">
        <w:rPr>
          <w:rFonts w:ascii="SimSun" w:eastAsia="SimSun" w:hAnsi="SimSun"/>
          <w:sz w:val="21"/>
          <w:szCs w:val="21"/>
          <w:lang w:eastAsia="zh-CN"/>
        </w:rPr>
        <w:t>（</w:t>
      </w:r>
      <w:r w:rsidRPr="007F1147">
        <w:rPr>
          <w:rFonts w:ascii="SimSun" w:eastAsia="SimSun" w:hAnsi="SimSun" w:cs="SimSun" w:hint="eastAsia"/>
          <w:sz w:val="21"/>
          <w:szCs w:val="21"/>
          <w:lang w:eastAsia="zh-CN"/>
        </w:rPr>
        <w:t>马德里体系和里斯本体系</w:t>
      </w:r>
      <w:r w:rsidRPr="007F1147">
        <w:rPr>
          <w:rFonts w:ascii="SimSun" w:eastAsia="SimSun" w:hAnsi="SimSun" w:hint="eastAsia"/>
          <w:bCs/>
          <w:sz w:val="21"/>
          <w:szCs w:val="21"/>
          <w:lang w:eastAsia="zh-CN"/>
        </w:rPr>
        <w:t>得到</w:t>
      </w:r>
      <w:r w:rsidRPr="007F1147">
        <w:rPr>
          <w:rFonts w:ascii="SimSun" w:eastAsia="SimSun" w:hAnsi="SimSun" w:cs="SimSun" w:hint="eastAsia"/>
          <w:sz w:val="21"/>
          <w:szCs w:val="21"/>
          <w:lang w:eastAsia="zh-CN"/>
        </w:rPr>
        <w:t>更广泛和更好的利用</w:t>
      </w:r>
      <w:r w:rsidR="00B03A40" w:rsidRPr="007F1147">
        <w:rPr>
          <w:rFonts w:ascii="SimSun" w:eastAsia="SimSun" w:hAnsi="SimSun"/>
          <w:sz w:val="21"/>
          <w:szCs w:val="21"/>
          <w:lang w:eastAsia="zh-CN"/>
        </w:rPr>
        <w:t>）</w:t>
      </w:r>
      <w:r w:rsidRPr="007F1147">
        <w:rPr>
          <w:rFonts w:ascii="SimSun" w:eastAsia="SimSun" w:hAnsi="SimSun" w:cs="SimSun" w:hint="eastAsia"/>
          <w:sz w:val="21"/>
          <w:szCs w:val="21"/>
          <w:lang w:eastAsia="zh-CN"/>
        </w:rPr>
        <w:t>项下的调剂使用后最终预算反映了上调，这主要是：</w:t>
      </w:r>
      <w:r w:rsidRPr="007F1147">
        <w:rPr>
          <w:rFonts w:ascii="SimSun" w:eastAsia="SimSun" w:hAnsi="SimSun" w:cs="SimSun"/>
          <w:sz w:val="21"/>
          <w:szCs w:val="21"/>
          <w:lang w:eastAsia="zh-CN"/>
        </w:rPr>
        <w:t>(i)</w:t>
      </w:r>
      <w:r w:rsidRPr="007F1147">
        <w:rPr>
          <w:rFonts w:ascii="SimSun" w:eastAsia="SimSun" w:hAnsi="SimSun" w:cs="SimSun" w:hint="eastAsia"/>
          <w:sz w:val="21"/>
          <w:szCs w:val="21"/>
          <w:lang w:eastAsia="zh-CN"/>
        </w:rPr>
        <w:t>调剂了额外资金来支持马德里改革动议，包括马德里伙伴计划的扩张；</w:t>
      </w:r>
      <w:r w:rsidRPr="007F1147">
        <w:rPr>
          <w:rFonts w:ascii="SimSun" w:eastAsia="SimSun" w:hAnsi="SimSun" w:cs="SimSun"/>
          <w:sz w:val="21"/>
          <w:szCs w:val="21"/>
          <w:lang w:eastAsia="zh-CN"/>
        </w:rPr>
        <w:t>(ii)</w:t>
      </w:r>
      <w:r w:rsidRPr="007F1147">
        <w:rPr>
          <w:rFonts w:ascii="SimSun" w:eastAsia="SimSun" w:hAnsi="SimSun" w:cs="SimSun" w:hint="eastAsia"/>
          <w:sz w:val="21"/>
          <w:szCs w:val="21"/>
          <w:lang w:eastAsia="zh-CN"/>
        </w:rPr>
        <w:t>调剂了资金来支持召开通过原产地名称和地理标志里斯本协定修订文本的外交会议；以及，</w:t>
      </w:r>
      <w:r w:rsidRPr="007F1147">
        <w:rPr>
          <w:rFonts w:ascii="SimSun" w:eastAsia="SimSun" w:hAnsi="SimSun" w:cs="SimSun"/>
          <w:sz w:val="21"/>
          <w:szCs w:val="21"/>
          <w:lang w:eastAsia="zh-CN"/>
        </w:rPr>
        <w:t>(iii)</w:t>
      </w:r>
      <w:r w:rsidRPr="007F1147">
        <w:rPr>
          <w:rFonts w:ascii="SimSun" w:eastAsia="SimSun" w:hAnsi="SimSun" w:cs="SimSun" w:hint="eastAsia"/>
          <w:sz w:val="21"/>
          <w:szCs w:val="21"/>
          <w:lang w:eastAsia="zh-CN"/>
        </w:rPr>
        <w:t>把计划31的资金调剂到计划</w:t>
      </w:r>
      <w:r w:rsidRPr="007F1147">
        <w:rPr>
          <w:rFonts w:ascii="SimSun" w:eastAsia="SimSun" w:hAnsi="SimSun" w:cs="SimSun"/>
          <w:sz w:val="21"/>
          <w:szCs w:val="21"/>
          <w:lang w:eastAsia="zh-CN"/>
        </w:rPr>
        <w:t>6</w:t>
      </w:r>
      <w:r w:rsidRPr="007F1147">
        <w:rPr>
          <w:rFonts w:ascii="SimSun" w:eastAsia="SimSun" w:hAnsi="SimSun" w:cs="SimSun" w:hint="eastAsia"/>
          <w:sz w:val="21"/>
          <w:szCs w:val="21"/>
          <w:lang w:eastAsia="zh-CN"/>
        </w:rPr>
        <w:t>，以促进开展IT相关工作，并支付更多代表参加马德里、海牙和里斯本联盟大会的费用，这是各体系发展壮大的结果。</w:t>
      </w:r>
    </w:p>
    <w:p w:rsidR="00D262EC" w:rsidRPr="007F1147" w:rsidRDefault="00D262EC" w:rsidP="007F1147">
      <w:pPr>
        <w:pStyle w:val="12"/>
        <w:numPr>
          <w:ilvl w:val="0"/>
          <w:numId w:val="54"/>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F1147">
        <w:rPr>
          <w:rFonts w:ascii="SimSun" w:eastAsia="SimSun" w:hAnsi="SimSun" w:hint="eastAsia"/>
          <w:sz w:val="21"/>
          <w:szCs w:val="21"/>
          <w:lang w:eastAsia="zh-CN"/>
        </w:rPr>
        <w:t>2014/15年两年期</w:t>
      </w:r>
      <w:r w:rsidRPr="007F1147">
        <w:rPr>
          <w:rFonts w:ascii="SimSun" w:eastAsia="SimSun" w:hAnsi="SimSun" w:cs="SimSun" w:hint="eastAsia"/>
          <w:sz w:val="21"/>
          <w:szCs w:val="21"/>
          <w:lang w:eastAsia="zh-CN"/>
        </w:rPr>
        <w:t>调剂使用后最终预算中人事费的净减少反映了</w:t>
      </w:r>
      <w:r w:rsidRPr="007F1147">
        <w:rPr>
          <w:rFonts w:ascii="SimSun" w:eastAsia="SimSun" w:hAnsi="SimSun" w:hint="eastAsia"/>
          <w:sz w:val="21"/>
          <w:szCs w:val="21"/>
          <w:lang w:eastAsia="zh-CN"/>
        </w:rPr>
        <w:t>从人事费向非人事费的转移，这是马德里运营部门更加灵活机动地调整资源的一种方式，属马德里改革动议的一部分。</w:t>
      </w:r>
    </w:p>
    <w:p w:rsidR="00D262EC" w:rsidRPr="007F1147" w:rsidRDefault="00D262EC" w:rsidP="00382F53">
      <w:pPr>
        <w:keepNext/>
        <w:overflowPunct w:val="0"/>
        <w:adjustRightInd w:val="0"/>
        <w:spacing w:beforeLines="100" w:before="240" w:afterLines="50" w:after="120" w:line="340" w:lineRule="atLeast"/>
        <w:jc w:val="both"/>
        <w:rPr>
          <w:rFonts w:ascii="SimSun" w:eastAsia="SimSun" w:hAnsi="SimSun" w:cs="Arial"/>
          <w:sz w:val="21"/>
          <w:szCs w:val="21"/>
          <w:u w:val="single"/>
          <w:lang w:eastAsia="ko-KR"/>
        </w:rPr>
      </w:pPr>
      <w:r w:rsidRPr="007F1147">
        <w:rPr>
          <w:rFonts w:ascii="SimSun" w:eastAsia="SimSun" w:hAnsi="SimSun" w:cs="Arial"/>
          <w:sz w:val="21"/>
          <w:szCs w:val="21"/>
          <w:lang w:eastAsia="ko-KR"/>
        </w:rPr>
        <w:t>B.</w:t>
      </w:r>
      <w:r w:rsidRPr="007F1147">
        <w:rPr>
          <w:rFonts w:ascii="SimSun" w:eastAsia="SimSun" w:hAnsi="SimSun" w:cs="Arial"/>
          <w:sz w:val="21"/>
          <w:szCs w:val="21"/>
          <w:lang w:eastAsia="ko-KR"/>
        </w:rPr>
        <w:tab/>
      </w:r>
      <w:r w:rsidRPr="007F1147">
        <w:rPr>
          <w:rFonts w:ascii="SimSun" w:eastAsia="SimSun" w:hAnsi="SimSun" w:cs="Arial" w:hint="eastAsia"/>
          <w:sz w:val="21"/>
          <w:szCs w:val="21"/>
          <w:u w:val="single"/>
          <w:lang w:eastAsia="zh-CN"/>
        </w:rPr>
        <w:t>2</w:t>
      </w:r>
      <w:r w:rsidRPr="007F1147">
        <w:rPr>
          <w:rFonts w:ascii="SimSun" w:eastAsia="SimSun" w:hAnsi="SimSun" w:cs="Arial"/>
          <w:sz w:val="21"/>
          <w:szCs w:val="21"/>
          <w:u w:val="single"/>
          <w:lang w:eastAsia="ko-KR"/>
        </w:rPr>
        <w:t>01</w:t>
      </w:r>
      <w:r w:rsidRPr="007F1147">
        <w:rPr>
          <w:rFonts w:ascii="SimSun" w:eastAsia="SimSun" w:hAnsi="SimSun" w:cs="Arial" w:hint="eastAsia"/>
          <w:sz w:val="21"/>
          <w:szCs w:val="21"/>
          <w:u w:val="single"/>
          <w:lang w:eastAsia="ko-KR"/>
        </w:rPr>
        <w:t>4</w:t>
      </w:r>
      <w:r w:rsidRPr="007F1147">
        <w:rPr>
          <w:rFonts w:ascii="SimSun" w:eastAsia="SimSun" w:hAnsi="SimSun" w:hint="eastAsia"/>
          <w:sz w:val="21"/>
          <w:szCs w:val="21"/>
          <w:u w:val="single"/>
          <w:lang w:eastAsia="zh-CN"/>
        </w:rPr>
        <w:t>/15</w:t>
      </w:r>
      <w:r w:rsidRPr="007F1147">
        <w:rPr>
          <w:rFonts w:ascii="SimSun" w:eastAsia="SimSun" w:hAnsi="SimSun" w:cs="SimSun" w:hint="eastAsia"/>
          <w:sz w:val="21"/>
          <w:szCs w:val="21"/>
          <w:u w:val="single"/>
          <w:lang w:eastAsia="ko-KR"/>
        </w:rPr>
        <w:t>年预算使用情况</w:t>
      </w:r>
    </w:p>
    <w:p w:rsidR="00D262EC" w:rsidRPr="007F1147" w:rsidRDefault="00D262EC" w:rsidP="007F1147">
      <w:pPr>
        <w:pStyle w:val="12"/>
        <w:numPr>
          <w:ilvl w:val="0"/>
          <w:numId w:val="54"/>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F1147">
        <w:rPr>
          <w:rFonts w:ascii="SimSun" w:eastAsia="SimSun" w:hAnsi="SimSun" w:hint="eastAsia"/>
          <w:sz w:val="21"/>
          <w:szCs w:val="21"/>
          <w:lang w:eastAsia="zh-CN"/>
        </w:rPr>
        <w:t>两年期的预算使用情况符合预期</w:t>
      </w:r>
      <w:r w:rsidRPr="007F1147">
        <w:rPr>
          <w:rFonts w:ascii="SimSun" w:eastAsia="SimSun" w:hAnsi="SimSun" w:hint="eastAsia"/>
          <w:color w:val="000000"/>
          <w:sz w:val="21"/>
          <w:szCs w:val="21"/>
          <w:lang w:eastAsia="zh-CN"/>
        </w:rPr>
        <w:t>。</w:t>
      </w:r>
    </w:p>
    <w:p w:rsidR="00D262EC" w:rsidRPr="003173CE" w:rsidRDefault="00D262EC">
      <w:pPr>
        <w:rPr>
          <w:rFonts w:ascii="SimSun" w:eastAsia="SimSun" w:hAnsi="SimSun"/>
          <w:sz w:val="21"/>
          <w:lang w:eastAsia="zh-CN"/>
        </w:rPr>
      </w:pPr>
      <w:r w:rsidRPr="003173CE">
        <w:rPr>
          <w:rFonts w:ascii="SimSun" w:eastAsia="SimSun" w:hAnsi="SimSun"/>
          <w:sz w:val="21"/>
          <w:lang w:eastAsia="zh-CN"/>
        </w:rPr>
        <w:br w:type="page"/>
      </w:r>
    </w:p>
    <w:p w:rsidR="00D262EC" w:rsidRPr="004622B0" w:rsidRDefault="00D262EC" w:rsidP="00C81A07">
      <w:pPr>
        <w:pStyle w:val="aff3"/>
      </w:pPr>
      <w:bookmarkStart w:id="92" w:name="_Toc422871041"/>
      <w:bookmarkStart w:id="93" w:name="_Toc457226129"/>
      <w:r w:rsidRPr="004622B0">
        <w:rPr>
          <w:rFonts w:hint="eastAsia"/>
        </w:rPr>
        <w:lastRenderedPageBreak/>
        <w:t>计划</w:t>
      </w:r>
      <w:r w:rsidRPr="004622B0">
        <w:t>6</w:t>
      </w:r>
      <w:r w:rsidRPr="004622B0">
        <w:rPr>
          <w:rFonts w:hint="eastAsia"/>
        </w:rPr>
        <w:t>附件：</w:t>
      </w:r>
      <w:r w:rsidRPr="004622B0">
        <w:rPr>
          <w:rFonts w:hint="eastAsia"/>
        </w:rPr>
        <w:tab/>
      </w:r>
      <w:r w:rsidRPr="004622B0">
        <w:tab/>
      </w:r>
      <w:r w:rsidRPr="004622B0">
        <w:rPr>
          <w:rFonts w:hint="eastAsia"/>
        </w:rPr>
        <w:t>马德里业务指标</w:t>
      </w:r>
      <w:bookmarkEnd w:id="92"/>
      <w:bookmarkEnd w:id="93"/>
    </w:p>
    <w:p w:rsidR="00D262EC" w:rsidRPr="00407A44" w:rsidRDefault="00D262EC" w:rsidP="00382F53">
      <w:pPr>
        <w:spacing w:line="340" w:lineRule="atLeast"/>
        <w:rPr>
          <w:rFonts w:ascii="SimHei" w:eastAsia="SimHei" w:hAnsi="SimHei" w:cs="MS Mincho"/>
          <w:sz w:val="21"/>
          <w:szCs w:val="20"/>
          <w:lang w:eastAsia="zh-CN"/>
        </w:rPr>
      </w:pPr>
      <w:r w:rsidRPr="00407A44">
        <w:rPr>
          <w:rFonts w:ascii="SimHei" w:eastAsia="SimHei" w:hAnsi="SimHei" w:cs="MS Mincho" w:hint="eastAsia"/>
          <w:sz w:val="21"/>
          <w:szCs w:val="20"/>
          <w:lang w:eastAsia="zh-CN"/>
        </w:rPr>
        <w:t>预期成果</w:t>
      </w:r>
      <w:r w:rsidR="00391D4C">
        <w:rPr>
          <w:rFonts w:ascii="SimHei" w:eastAsia="SimHei" w:hAnsi="SimHei" w:cs="MS Mincho" w:hint="eastAsia"/>
          <w:sz w:val="21"/>
          <w:szCs w:val="20"/>
          <w:lang w:eastAsia="zh-CN"/>
        </w:rPr>
        <w:t>绩效</w:t>
      </w:r>
      <w:r w:rsidRPr="00407A44">
        <w:rPr>
          <w:rFonts w:ascii="SimHei" w:eastAsia="SimHei" w:hAnsi="SimHei" w:cs="MS Mincho" w:hint="eastAsia"/>
          <w:sz w:val="21"/>
          <w:szCs w:val="20"/>
          <w:lang w:eastAsia="zh-CN"/>
        </w:rPr>
        <w:t>指标</w:t>
      </w:r>
    </w:p>
    <w:p w:rsidR="00D262EC" w:rsidRPr="00407A44" w:rsidRDefault="00D262EC" w:rsidP="00382F53">
      <w:pPr>
        <w:spacing w:beforeLines="100" w:before="240" w:afterLines="100" w:after="240" w:line="340" w:lineRule="atLeast"/>
        <w:rPr>
          <w:rFonts w:ascii="SimHei" w:eastAsia="SimHei" w:hAnsi="SimHei" w:cs="MS Mincho"/>
          <w:sz w:val="21"/>
          <w:szCs w:val="20"/>
          <w:lang w:eastAsia="zh-CN"/>
        </w:rPr>
      </w:pPr>
      <w:r w:rsidRPr="00407A44">
        <w:rPr>
          <w:rFonts w:ascii="SimHei" w:eastAsia="SimHei" w:hAnsi="SimHei" w:cs="MS Mincho" w:hint="eastAsia"/>
          <w:sz w:val="21"/>
          <w:szCs w:val="20"/>
          <w:lang w:eastAsia="zh-CN"/>
        </w:rPr>
        <w:t>“提高马德里体系的生产率和服务质量”</w:t>
      </w:r>
    </w:p>
    <w:p w:rsidR="00D262EC" w:rsidRPr="00233356" w:rsidRDefault="00D262EC" w:rsidP="00523E59">
      <w:pPr>
        <w:numPr>
          <w:ilvl w:val="0"/>
          <w:numId w:val="59"/>
        </w:numPr>
        <w:spacing w:afterLines="50" w:after="120" w:line="340" w:lineRule="atLeast"/>
        <w:ind w:left="0" w:firstLine="0"/>
        <w:jc w:val="both"/>
        <w:rPr>
          <w:rFonts w:ascii="SimSun" w:eastAsia="SimSun" w:hAnsi="SimSun" w:cs="Arial"/>
          <w:sz w:val="21"/>
          <w:szCs w:val="20"/>
          <w:lang w:eastAsia="zh-CN"/>
        </w:rPr>
      </w:pPr>
      <w:r>
        <w:rPr>
          <w:rFonts w:ascii="SimSun" w:eastAsia="SimSun" w:cs="Arial" w:hint="eastAsia"/>
          <w:sz w:val="21"/>
          <w:szCs w:val="20"/>
          <w:lang w:eastAsia="zh-CN"/>
        </w:rPr>
        <w:t>在评估</w:t>
      </w:r>
      <w:r w:rsidRPr="00233356">
        <w:rPr>
          <w:rFonts w:ascii="SimSun" w:eastAsia="SimSun" w:cs="Arial" w:hint="eastAsia"/>
          <w:sz w:val="21"/>
          <w:szCs w:val="20"/>
          <w:lang w:eastAsia="zh-CN"/>
        </w:rPr>
        <w:t>“提高</w:t>
      </w:r>
      <w:r w:rsidRPr="00407A44">
        <w:rPr>
          <w:rFonts w:ascii="SimSun" w:eastAsia="SimSun" w:hAnsi="SimSun" w:cs="Arial" w:hint="eastAsia"/>
          <w:sz w:val="21"/>
          <w:szCs w:val="20"/>
          <w:lang w:eastAsia="zh-CN"/>
        </w:rPr>
        <w:t>马德里</w:t>
      </w:r>
      <w:r w:rsidRPr="00233356">
        <w:rPr>
          <w:rFonts w:ascii="SimSun" w:eastAsia="SimSun" w:cs="Arial" w:hint="eastAsia"/>
          <w:sz w:val="21"/>
          <w:szCs w:val="20"/>
          <w:lang w:eastAsia="zh-CN"/>
        </w:rPr>
        <w:t>业务的生产率和服务质量”预期成果的</w:t>
      </w:r>
      <w:r w:rsidR="00391D4C">
        <w:rPr>
          <w:rFonts w:ascii="SimSun" w:eastAsia="SimSun" w:cs="Arial" w:hint="eastAsia"/>
          <w:sz w:val="21"/>
          <w:szCs w:val="20"/>
          <w:lang w:eastAsia="zh-CN"/>
        </w:rPr>
        <w:t>绩效</w:t>
      </w:r>
      <w:r w:rsidRPr="00233356">
        <w:rPr>
          <w:rFonts w:ascii="SimSun" w:eastAsia="SimSun" w:cs="Arial" w:hint="eastAsia"/>
          <w:sz w:val="21"/>
          <w:szCs w:val="20"/>
          <w:lang w:eastAsia="zh-CN"/>
        </w:rPr>
        <w:t>指标</w:t>
      </w:r>
      <w:r>
        <w:rPr>
          <w:rFonts w:ascii="SimSun" w:eastAsia="SimSun" w:cs="Arial" w:hint="eastAsia"/>
          <w:sz w:val="21"/>
          <w:szCs w:val="20"/>
          <w:lang w:eastAsia="zh-CN"/>
        </w:rPr>
        <w:t>时</w:t>
      </w:r>
      <w:r w:rsidRPr="00233356">
        <w:rPr>
          <w:rFonts w:ascii="SimSun" w:eastAsia="SimSun" w:cs="Arial" w:hint="eastAsia"/>
          <w:sz w:val="21"/>
          <w:szCs w:val="20"/>
          <w:lang w:eastAsia="zh-CN"/>
        </w:rPr>
        <w:t>，需要考虑下列几个方面的发展情况：</w:t>
      </w:r>
    </w:p>
    <w:p w:rsidR="00D262EC" w:rsidRPr="00233356" w:rsidRDefault="00D262EC" w:rsidP="00523E59">
      <w:pPr>
        <w:numPr>
          <w:ilvl w:val="0"/>
          <w:numId w:val="26"/>
        </w:numPr>
        <w:tabs>
          <w:tab w:val="clear" w:pos="720"/>
        </w:tabs>
        <w:spacing w:after="120"/>
        <w:ind w:left="1320" w:hanging="60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马德里工作量；</w:t>
      </w:r>
    </w:p>
    <w:p w:rsidR="00D262EC" w:rsidRPr="00233356" w:rsidRDefault="00D262EC" w:rsidP="00523E59">
      <w:pPr>
        <w:numPr>
          <w:ilvl w:val="0"/>
          <w:numId w:val="26"/>
        </w:numPr>
        <w:tabs>
          <w:tab w:val="clear" w:pos="720"/>
        </w:tabs>
        <w:spacing w:after="120"/>
        <w:ind w:left="1320" w:hanging="60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这些工作量的组成部分；</w:t>
      </w:r>
    </w:p>
    <w:p w:rsidR="00D262EC" w:rsidRPr="00233356" w:rsidRDefault="00D262EC" w:rsidP="00523E59">
      <w:pPr>
        <w:numPr>
          <w:ilvl w:val="0"/>
          <w:numId w:val="26"/>
        </w:numPr>
        <w:tabs>
          <w:tab w:val="clear" w:pos="720"/>
        </w:tabs>
        <w:spacing w:after="120"/>
        <w:ind w:left="1320" w:hanging="60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处理这些工作量所分配的工作人员数目；</w:t>
      </w:r>
    </w:p>
    <w:p w:rsidR="00D262EC" w:rsidRPr="00233356" w:rsidRDefault="00D262EC" w:rsidP="00523E59">
      <w:pPr>
        <w:numPr>
          <w:ilvl w:val="0"/>
          <w:numId w:val="26"/>
        </w:numPr>
        <w:tabs>
          <w:tab w:val="clear" w:pos="720"/>
        </w:tabs>
        <w:spacing w:after="120"/>
        <w:ind w:left="1320" w:hanging="60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自动化水平；以及</w:t>
      </w:r>
    </w:p>
    <w:p w:rsidR="00D262EC" w:rsidRPr="00233356" w:rsidRDefault="00D262EC" w:rsidP="00523E59">
      <w:pPr>
        <w:numPr>
          <w:ilvl w:val="0"/>
          <w:numId w:val="26"/>
        </w:numPr>
        <w:tabs>
          <w:tab w:val="clear" w:pos="720"/>
        </w:tabs>
        <w:spacing w:afterLines="100" w:after="240"/>
        <w:ind w:left="1320" w:hanging="60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总生产成本。</w:t>
      </w:r>
    </w:p>
    <w:p w:rsidR="00D262EC" w:rsidRPr="00707249" w:rsidRDefault="00D262EC" w:rsidP="00382F53">
      <w:pPr>
        <w:keepNext/>
        <w:spacing w:beforeLines="150" w:before="360" w:afterLines="50" w:after="120" w:line="340" w:lineRule="atLeast"/>
        <w:jc w:val="both"/>
        <w:rPr>
          <w:rFonts w:ascii="SimHei" w:eastAsia="SimHei" w:hAnsi="SimHei" w:cs="Arial"/>
          <w:sz w:val="21"/>
          <w:szCs w:val="20"/>
          <w:lang w:eastAsia="zh-CN"/>
        </w:rPr>
      </w:pPr>
      <w:r w:rsidRPr="00707249">
        <w:rPr>
          <w:rFonts w:ascii="SimHei" w:eastAsia="SimHei" w:hAnsi="SimHei" w:cs="Arial" w:hint="eastAsia"/>
          <w:sz w:val="21"/>
          <w:szCs w:val="20"/>
          <w:lang w:eastAsia="zh-CN"/>
        </w:rPr>
        <w:t>一、收到的文件</w:t>
      </w:r>
    </w:p>
    <w:p w:rsidR="00D262EC" w:rsidRPr="00233356" w:rsidRDefault="00D262EC" w:rsidP="00523E59">
      <w:pPr>
        <w:numPr>
          <w:ilvl w:val="0"/>
          <w:numId w:val="59"/>
        </w:numPr>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国际局</w:t>
      </w:r>
      <w:r w:rsidR="00EA1131">
        <w:rPr>
          <w:rFonts w:ascii="SimSun" w:eastAsia="SimSun" w:hAnsi="SimSun" w:cs="Arial" w:hint="eastAsia"/>
          <w:sz w:val="21"/>
          <w:szCs w:val="20"/>
          <w:lang w:eastAsia="zh-CN"/>
        </w:rPr>
        <w:t>（</w:t>
      </w:r>
      <w:r w:rsidRPr="00233356">
        <w:rPr>
          <w:rFonts w:ascii="SimSun" w:eastAsia="SimSun" w:hAnsi="SimSun" w:cs="Arial" w:hint="eastAsia"/>
          <w:sz w:val="21"/>
          <w:szCs w:val="20"/>
          <w:lang w:eastAsia="zh-CN"/>
        </w:rPr>
        <w:t>IB</w:t>
      </w:r>
      <w:r w:rsidR="00B03A40">
        <w:rPr>
          <w:rFonts w:ascii="SimSun" w:eastAsia="SimSun" w:hAnsi="SimSun" w:cs="Arial" w:hint="eastAsia"/>
          <w:sz w:val="21"/>
          <w:szCs w:val="20"/>
          <w:lang w:eastAsia="zh-CN"/>
        </w:rPr>
        <w:t>）</w:t>
      </w:r>
      <w:r w:rsidRPr="00233356">
        <w:rPr>
          <w:rFonts w:ascii="SimSun" w:eastAsia="SimSun" w:hAnsi="SimSun" w:cs="Arial" w:hint="eastAsia"/>
          <w:sz w:val="21"/>
          <w:szCs w:val="20"/>
          <w:lang w:eastAsia="zh-CN"/>
        </w:rPr>
        <w:t>收到的文件分为六类，即国际申请、续展、后期指定、变更、决定和更正。下图列出了</w:t>
      </w:r>
      <w:r>
        <w:rPr>
          <w:rFonts w:ascii="SimSun" w:eastAsia="SimSun" w:hAnsi="SimSun" w:cs="Arial" w:hint="eastAsia"/>
          <w:sz w:val="21"/>
          <w:szCs w:val="20"/>
          <w:lang w:eastAsia="zh-CN"/>
        </w:rPr>
        <w:t>国际局所收到的每类</w:t>
      </w:r>
      <w:r w:rsidRPr="00233356">
        <w:rPr>
          <w:rFonts w:ascii="SimSun" w:eastAsia="SimSun" w:hAnsi="SimSun" w:cs="Arial" w:hint="eastAsia"/>
          <w:sz w:val="21"/>
          <w:szCs w:val="20"/>
          <w:lang w:eastAsia="zh-CN"/>
        </w:rPr>
        <w:t>文件</w:t>
      </w:r>
      <w:r>
        <w:rPr>
          <w:rFonts w:ascii="SimSun" w:eastAsia="SimSun" w:hAnsi="SimSun" w:cs="Arial" w:hint="eastAsia"/>
          <w:sz w:val="21"/>
          <w:szCs w:val="20"/>
          <w:lang w:eastAsia="zh-CN"/>
        </w:rPr>
        <w:t>数量</w:t>
      </w:r>
      <w:r w:rsidRPr="00233356">
        <w:rPr>
          <w:rFonts w:ascii="SimSun" w:eastAsia="SimSun" w:hAnsi="SimSun" w:cs="Arial" w:hint="eastAsia"/>
          <w:sz w:val="21"/>
          <w:szCs w:val="20"/>
          <w:lang w:eastAsia="zh-CN"/>
        </w:rPr>
        <w:t>的最新趋势。有关</w:t>
      </w:r>
      <w:r>
        <w:rPr>
          <w:rFonts w:ascii="SimSun" w:eastAsia="SimSun" w:hAnsi="SimSun" w:cs="Arial" w:hint="eastAsia"/>
          <w:sz w:val="21"/>
          <w:szCs w:val="20"/>
          <w:lang w:eastAsia="zh-CN"/>
        </w:rPr>
        <w:t>国际</w:t>
      </w:r>
      <w:r w:rsidRPr="00233356">
        <w:rPr>
          <w:rFonts w:ascii="SimSun" w:eastAsia="SimSun" w:hAnsi="SimSun" w:cs="Arial" w:hint="eastAsia"/>
          <w:sz w:val="21"/>
          <w:szCs w:val="20"/>
          <w:lang w:eastAsia="zh-CN"/>
        </w:rPr>
        <w:t>申请的补充信息，例如平均类别数和平均文字数也一并提供。由于技术原因，有些指标显示的数据是依据已处理的文件，而不是依据收到的文件。因此待处理的积压量可能会影响某些指标。</w:t>
      </w:r>
      <w:r w:rsidRPr="00F72EA9">
        <w:rPr>
          <w:rFonts w:ascii="SimSun" w:eastAsia="SimSun" w:hAnsi="SimSun" w:cs="Arial" w:hint="eastAsia"/>
          <w:sz w:val="21"/>
          <w:szCs w:val="20"/>
          <w:lang w:eastAsia="zh-CN"/>
        </w:rPr>
        <w:t>2015年尤其如此</w:t>
      </w:r>
      <w:r>
        <w:rPr>
          <w:rFonts w:ascii="SimSun" w:eastAsia="SimSun" w:hAnsi="SimSun" w:cs="Arial" w:hint="eastAsia"/>
          <w:sz w:val="21"/>
          <w:szCs w:val="20"/>
          <w:lang w:eastAsia="zh-CN"/>
        </w:rPr>
        <w:t>，因为</w:t>
      </w:r>
      <w:r w:rsidRPr="00233356">
        <w:rPr>
          <w:rFonts w:ascii="SimSun" w:eastAsia="SimSun" w:hAnsi="SimSun" w:cs="Arial" w:hint="eastAsia"/>
          <w:sz w:val="21"/>
          <w:szCs w:val="20"/>
          <w:lang w:eastAsia="zh-CN"/>
        </w:rPr>
        <w:t>国际局</w:t>
      </w:r>
      <w:r>
        <w:rPr>
          <w:rFonts w:ascii="SimSun" w:eastAsia="SimSun" w:hAnsi="SimSun" w:cs="Arial" w:hint="eastAsia"/>
          <w:sz w:val="21"/>
          <w:szCs w:val="20"/>
          <w:lang w:eastAsia="zh-CN"/>
        </w:rPr>
        <w:t>在这一年解决了</w:t>
      </w:r>
      <w:r w:rsidRPr="00F72EA9">
        <w:rPr>
          <w:rFonts w:ascii="SimSun" w:eastAsia="SimSun" w:hAnsi="SimSun" w:cs="Arial" w:hint="eastAsia"/>
          <w:sz w:val="21"/>
          <w:szCs w:val="20"/>
          <w:lang w:eastAsia="zh-CN"/>
        </w:rPr>
        <w:t>积压</w:t>
      </w:r>
      <w:r>
        <w:rPr>
          <w:rFonts w:ascii="SimSun" w:eastAsia="SimSun" w:hAnsi="SimSun" w:cs="Arial" w:hint="eastAsia"/>
          <w:sz w:val="21"/>
          <w:szCs w:val="20"/>
          <w:lang w:eastAsia="zh-CN"/>
        </w:rPr>
        <w:t>问题。</w:t>
      </w:r>
    </w:p>
    <w:p w:rsidR="00D262EC" w:rsidRPr="00233356" w:rsidRDefault="00D262EC" w:rsidP="00382F53">
      <w:pPr>
        <w:keepNext/>
        <w:spacing w:beforeLines="100" w:before="240" w:afterLines="50" w:after="120" w:line="340" w:lineRule="atLeast"/>
        <w:jc w:val="both"/>
        <w:rPr>
          <w:rFonts w:ascii="SimSun" w:eastAsia="SimSun" w:hAnsi="SimSun" w:cs="Arial"/>
          <w:sz w:val="21"/>
          <w:szCs w:val="20"/>
          <w:u w:val="single"/>
          <w:lang w:eastAsia="zh-CN"/>
        </w:rPr>
      </w:pPr>
      <w:r w:rsidRPr="00233356">
        <w:rPr>
          <w:rFonts w:ascii="SimSun" w:eastAsia="SimSun" w:hAnsi="SimSun" w:cs="Arial" w:hint="eastAsia"/>
          <w:sz w:val="21"/>
          <w:szCs w:val="20"/>
          <w:u w:val="single"/>
          <w:lang w:eastAsia="zh-CN"/>
        </w:rPr>
        <w:t>国际申请</w:t>
      </w:r>
    </w:p>
    <w:p w:rsidR="00D262EC" w:rsidRPr="00233356" w:rsidRDefault="00C12D48" w:rsidP="00382F53">
      <w:pPr>
        <w:jc w:val="center"/>
        <w:rPr>
          <w:rFonts w:ascii="SimSun" w:eastAsia="SimSun" w:hAnsi="SimSun" w:cs="Arial"/>
          <w:sz w:val="21"/>
          <w:szCs w:val="20"/>
          <w:lang w:eastAsia="zh-CN"/>
        </w:rPr>
      </w:pPr>
      <w:r w:rsidRPr="008C4303">
        <w:rPr>
          <w:rFonts w:ascii="SimSun" w:eastAsia="SimSun" w:hAnsi="SimSun"/>
          <w:noProof/>
          <w:sz w:val="21"/>
          <w:lang w:eastAsia="zh-CN"/>
        </w:rPr>
        <w:drawing>
          <wp:inline distT="0" distB="0" distL="0" distR="0" wp14:anchorId="5DB8B676" wp14:editId="123CA835">
            <wp:extent cx="5940425" cy="2765608"/>
            <wp:effectExtent l="0" t="0" r="3175"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40425" cy="2765608"/>
                    </a:xfrm>
                    <a:prstGeom prst="rect">
                      <a:avLst/>
                    </a:prstGeom>
                    <a:noFill/>
                    <a:ln>
                      <a:noFill/>
                    </a:ln>
                  </pic:spPr>
                </pic:pic>
              </a:graphicData>
            </a:graphic>
          </wp:inline>
        </w:drawing>
      </w:r>
    </w:p>
    <w:p w:rsidR="00D262EC" w:rsidRPr="00CA5806" w:rsidRDefault="00D262EC" w:rsidP="00523E59">
      <w:pPr>
        <w:numPr>
          <w:ilvl w:val="0"/>
          <w:numId w:val="26"/>
        </w:numPr>
        <w:tabs>
          <w:tab w:val="clear" w:pos="720"/>
        </w:tabs>
        <w:spacing w:afterLines="50" w:after="120" w:line="340" w:lineRule="atLeast"/>
        <w:ind w:left="1200" w:hanging="480"/>
        <w:jc w:val="both"/>
        <w:rPr>
          <w:rFonts w:ascii="SimSun" w:eastAsia="SimSun" w:hAnsi="SimSun" w:cs="Arial"/>
          <w:sz w:val="21"/>
          <w:szCs w:val="20"/>
          <w:lang w:eastAsia="zh-CN"/>
        </w:rPr>
      </w:pPr>
      <w:r w:rsidRPr="00CA5806">
        <w:rPr>
          <w:rFonts w:ascii="SimSun" w:eastAsia="SimSun" w:hAnsi="SimSun" w:cs="Arial" w:hint="eastAsia"/>
          <w:sz w:val="21"/>
          <w:szCs w:val="20"/>
          <w:lang w:eastAsia="zh-CN"/>
        </w:rPr>
        <w:t>国际局2015年受理</w:t>
      </w:r>
      <w:r w:rsidRPr="00CA5806">
        <w:rPr>
          <w:rFonts w:ascii="SimSun" w:eastAsia="SimSun" w:hAnsi="SimSun" w:cs="Arial"/>
          <w:sz w:val="21"/>
          <w:szCs w:val="20"/>
          <w:lang w:eastAsia="zh-CN"/>
        </w:rPr>
        <w:t>49,273</w:t>
      </w:r>
      <w:r w:rsidRPr="00CA5806">
        <w:rPr>
          <w:rFonts w:ascii="SimSun" w:eastAsia="SimSun" w:hAnsi="SimSun" w:cs="Arial" w:hint="eastAsia"/>
          <w:sz w:val="21"/>
          <w:szCs w:val="20"/>
          <w:lang w:eastAsia="zh-CN"/>
        </w:rPr>
        <w:t>件申请，比2014年增长2.9%。</w:t>
      </w:r>
      <w:r w:rsidRPr="00CA5806">
        <w:rPr>
          <w:rFonts w:ascii="SimSun" w:eastAsia="SimSun" w:hAnsi="SimSun" w:cs="Arial"/>
          <w:sz w:val="21"/>
          <w:szCs w:val="20"/>
          <w:lang w:eastAsia="zh-CN"/>
        </w:rPr>
        <w:t>2014/15</w:t>
      </w:r>
      <w:r w:rsidRPr="00CA5806">
        <w:rPr>
          <w:rFonts w:ascii="SimSun" w:eastAsia="SimSun" w:hAnsi="SimSun" w:cs="Arial" w:hint="eastAsia"/>
          <w:sz w:val="21"/>
          <w:szCs w:val="20"/>
          <w:lang w:eastAsia="zh-CN"/>
        </w:rPr>
        <w:t>年两年期受理的总申请量比</w:t>
      </w:r>
      <w:r w:rsidRPr="00CA5806">
        <w:rPr>
          <w:rFonts w:ascii="SimSun" w:eastAsia="SimSun" w:hAnsi="SimSun" w:cs="Arial"/>
          <w:sz w:val="21"/>
          <w:szCs w:val="20"/>
          <w:lang w:eastAsia="zh-CN"/>
        </w:rPr>
        <w:t>2012/13</w:t>
      </w:r>
      <w:r w:rsidRPr="00CA5806">
        <w:rPr>
          <w:rFonts w:ascii="SimSun" w:eastAsia="SimSun" w:hAnsi="SimSun" w:cs="Arial" w:hint="eastAsia"/>
          <w:sz w:val="21"/>
          <w:szCs w:val="20"/>
          <w:lang w:eastAsia="zh-CN"/>
        </w:rPr>
        <w:t>年两年期增长7%。</w:t>
      </w:r>
    </w:p>
    <w:p w:rsidR="00D262EC" w:rsidRPr="00233356" w:rsidRDefault="00D262EC" w:rsidP="00523E59">
      <w:pPr>
        <w:numPr>
          <w:ilvl w:val="0"/>
          <w:numId w:val="26"/>
        </w:numPr>
        <w:tabs>
          <w:tab w:val="clear" w:pos="720"/>
        </w:tabs>
        <w:spacing w:afterLines="50" w:after="120" w:line="340" w:lineRule="atLeast"/>
        <w:ind w:left="1200" w:hanging="48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受理的申请量自2010年以来持续增加。</w:t>
      </w:r>
    </w:p>
    <w:p w:rsidR="00D262EC" w:rsidRPr="002B2302" w:rsidRDefault="00D262EC" w:rsidP="00382F53">
      <w:pPr>
        <w:keepNext/>
        <w:tabs>
          <w:tab w:val="left" w:pos="1701"/>
        </w:tabs>
        <w:overflowPunct w:val="0"/>
        <w:spacing w:beforeLines="50" w:before="120" w:afterLines="50" w:after="120" w:line="340" w:lineRule="atLeast"/>
        <w:ind w:left="567"/>
        <w:jc w:val="both"/>
        <w:rPr>
          <w:rFonts w:ascii="KaiTi" w:eastAsia="KaiTi" w:hAnsi="KaiTi" w:cs="Arial"/>
          <w:sz w:val="21"/>
          <w:szCs w:val="20"/>
          <w:lang w:eastAsia="zh-CN"/>
        </w:rPr>
      </w:pPr>
      <w:r w:rsidRPr="002B2302">
        <w:rPr>
          <w:rFonts w:ascii="KaiTi" w:eastAsia="KaiTi" w:hAnsi="KaiTi" w:cs="Arial" w:hint="eastAsia"/>
          <w:sz w:val="21"/>
          <w:szCs w:val="20"/>
          <w:lang w:eastAsia="zh-CN"/>
        </w:rPr>
        <w:lastRenderedPageBreak/>
        <w:t>按提交语言分布的申请</w:t>
      </w:r>
    </w:p>
    <w:p w:rsidR="00D262EC" w:rsidRPr="00233356" w:rsidRDefault="00C12D48" w:rsidP="00382F53">
      <w:pPr>
        <w:jc w:val="center"/>
        <w:rPr>
          <w:rFonts w:ascii="SimSun" w:eastAsia="SimSun" w:hAnsi="SimSun" w:cs="Arial"/>
          <w:sz w:val="21"/>
          <w:szCs w:val="20"/>
          <w:lang w:eastAsia="zh-CN"/>
        </w:rPr>
      </w:pPr>
      <w:r w:rsidRPr="008C4303">
        <w:rPr>
          <w:rFonts w:ascii="SimSun" w:eastAsia="SimSun" w:hAnsi="SimSun"/>
          <w:noProof/>
          <w:sz w:val="21"/>
          <w:lang w:eastAsia="zh-CN"/>
        </w:rPr>
        <w:drawing>
          <wp:inline distT="0" distB="0" distL="0" distR="0" wp14:anchorId="3C0DBCD7" wp14:editId="761257CC">
            <wp:extent cx="5940425" cy="2999596"/>
            <wp:effectExtent l="0" t="0" r="3175" b="0"/>
            <wp:docPr id="1413" name="图片 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40425" cy="2999596"/>
                    </a:xfrm>
                    <a:prstGeom prst="rect">
                      <a:avLst/>
                    </a:prstGeom>
                    <a:noFill/>
                    <a:ln>
                      <a:noFill/>
                    </a:ln>
                  </pic:spPr>
                </pic:pic>
              </a:graphicData>
            </a:graphic>
          </wp:inline>
        </w:drawing>
      </w:r>
    </w:p>
    <w:p w:rsidR="00D262EC" w:rsidRPr="00233356" w:rsidRDefault="00D262EC" w:rsidP="00523E59">
      <w:pPr>
        <w:numPr>
          <w:ilvl w:val="0"/>
          <w:numId w:val="26"/>
        </w:numPr>
        <w:tabs>
          <w:tab w:val="clear" w:pos="720"/>
        </w:tabs>
        <w:spacing w:afterLines="50" w:after="120" w:line="340" w:lineRule="atLeast"/>
        <w:ind w:left="1200" w:hanging="48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w:t>
      </w:r>
      <w:r>
        <w:rPr>
          <w:rFonts w:ascii="SimSun" w:eastAsia="SimSun" w:hAnsi="SimSun" w:cs="Arial" w:hint="eastAsia"/>
          <w:sz w:val="21"/>
          <w:szCs w:val="20"/>
          <w:lang w:eastAsia="zh-CN"/>
        </w:rPr>
        <w:t>5</w:t>
      </w:r>
      <w:r w:rsidRPr="00233356">
        <w:rPr>
          <w:rFonts w:ascii="SimSun" w:eastAsia="SimSun" w:hAnsi="SimSun" w:cs="Arial" w:hint="eastAsia"/>
          <w:sz w:val="21"/>
          <w:szCs w:val="20"/>
          <w:lang w:eastAsia="zh-CN"/>
        </w:rPr>
        <w:t>年，80%的申请以英文提交。</w:t>
      </w:r>
      <w:r w:rsidRPr="00AF1C45">
        <w:rPr>
          <w:rFonts w:ascii="SimSun" w:eastAsia="SimSun" w:hAnsi="SimSun" w:cs="Arial" w:hint="eastAsia"/>
          <w:sz w:val="21"/>
          <w:szCs w:val="20"/>
          <w:lang w:eastAsia="zh-CN"/>
        </w:rPr>
        <w:t>相比2014年，这一比例保持不变，但自2008年以来</w:t>
      </w:r>
      <w:r>
        <w:rPr>
          <w:rFonts w:ascii="SimSun" w:eastAsia="SimSun" w:hAnsi="SimSun" w:cs="Arial" w:hint="eastAsia"/>
          <w:sz w:val="21"/>
          <w:szCs w:val="20"/>
          <w:lang w:eastAsia="zh-CN"/>
        </w:rPr>
        <w:t>增长了</w:t>
      </w:r>
      <w:r w:rsidRPr="00233356">
        <w:rPr>
          <w:rFonts w:ascii="SimSun" w:eastAsia="SimSun" w:hAnsi="SimSun" w:cs="Arial" w:hint="eastAsia"/>
          <w:sz w:val="21"/>
          <w:szCs w:val="20"/>
          <w:lang w:eastAsia="zh-CN"/>
        </w:rPr>
        <w:t>15个百分点</w:t>
      </w:r>
      <w:r>
        <w:rPr>
          <w:rFonts w:ascii="SimSun" w:eastAsia="SimSun" w:hAnsi="SimSun" w:cs="Arial" w:hint="eastAsia"/>
          <w:sz w:val="21"/>
          <w:szCs w:val="20"/>
          <w:lang w:eastAsia="zh-CN"/>
        </w:rPr>
        <w:t>，当年</w:t>
      </w:r>
      <w:r w:rsidRPr="00233356">
        <w:rPr>
          <w:rFonts w:ascii="SimSun" w:eastAsia="SimSun" w:hAnsi="SimSun" w:cs="Arial" w:hint="eastAsia"/>
          <w:sz w:val="21"/>
          <w:szCs w:val="20"/>
          <w:lang w:eastAsia="zh-CN"/>
        </w:rPr>
        <w:t>65%的申请以英文提交</w:t>
      </w:r>
      <w:r>
        <w:rPr>
          <w:rFonts w:ascii="SimSun" w:eastAsia="SimSun" w:hAnsi="SimSun" w:cs="Arial" w:hint="eastAsia"/>
          <w:sz w:val="21"/>
          <w:szCs w:val="20"/>
          <w:lang w:eastAsia="zh-CN"/>
        </w:rPr>
        <w:t>。</w:t>
      </w:r>
    </w:p>
    <w:p w:rsidR="00D262EC" w:rsidRPr="002B2302" w:rsidRDefault="00D262EC" w:rsidP="00382F53">
      <w:pPr>
        <w:keepNext/>
        <w:tabs>
          <w:tab w:val="left" w:pos="1701"/>
        </w:tabs>
        <w:overflowPunct w:val="0"/>
        <w:spacing w:beforeLines="100" w:before="240" w:afterLines="50" w:after="120" w:line="340" w:lineRule="atLeast"/>
        <w:ind w:left="567"/>
        <w:jc w:val="both"/>
        <w:rPr>
          <w:rFonts w:ascii="KaiTi" w:eastAsia="KaiTi" w:hAnsi="KaiTi" w:cs="Arial"/>
          <w:sz w:val="21"/>
          <w:szCs w:val="20"/>
          <w:lang w:eastAsia="zh-CN"/>
        </w:rPr>
      </w:pPr>
      <w:r w:rsidRPr="002B2302">
        <w:rPr>
          <w:rFonts w:ascii="KaiTi" w:eastAsia="KaiTi" w:hAnsi="KaiTi" w:cs="Arial" w:hint="eastAsia"/>
          <w:sz w:val="21"/>
          <w:szCs w:val="20"/>
          <w:lang w:eastAsia="zh-CN"/>
        </w:rPr>
        <w:t>每件注册的平均指定数</w:t>
      </w:r>
    </w:p>
    <w:p w:rsidR="00D262EC" w:rsidRPr="00233356" w:rsidRDefault="00C12D48" w:rsidP="00382F53">
      <w:pPr>
        <w:jc w:val="center"/>
        <w:rPr>
          <w:rFonts w:ascii="SimSun" w:eastAsia="SimSun" w:hAnsi="SimSun" w:cs="Arial"/>
          <w:sz w:val="21"/>
          <w:szCs w:val="20"/>
          <w:lang w:eastAsia="zh-CN"/>
        </w:rPr>
      </w:pPr>
      <w:r w:rsidRPr="008C4303">
        <w:rPr>
          <w:rFonts w:ascii="SimSun" w:eastAsia="SimSun" w:hAnsi="SimSun"/>
          <w:noProof/>
          <w:sz w:val="21"/>
          <w:lang w:eastAsia="zh-CN"/>
        </w:rPr>
        <w:drawing>
          <wp:inline distT="0" distB="0" distL="0" distR="0" wp14:anchorId="38BF2931" wp14:editId="189C0EDA">
            <wp:extent cx="5940425" cy="2868819"/>
            <wp:effectExtent l="0" t="0" r="3175" b="8255"/>
            <wp:docPr id="1414" name="图片 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40425" cy="2868819"/>
                    </a:xfrm>
                    <a:prstGeom prst="rect">
                      <a:avLst/>
                    </a:prstGeom>
                    <a:noFill/>
                    <a:ln>
                      <a:noFill/>
                    </a:ln>
                  </pic:spPr>
                </pic:pic>
              </a:graphicData>
            </a:graphic>
          </wp:inline>
        </w:drawing>
      </w:r>
    </w:p>
    <w:p w:rsidR="00D262EC" w:rsidRPr="00245EBF" w:rsidRDefault="00D262EC" w:rsidP="00523E59">
      <w:pPr>
        <w:numPr>
          <w:ilvl w:val="0"/>
          <w:numId w:val="26"/>
        </w:numPr>
        <w:tabs>
          <w:tab w:val="clear" w:pos="720"/>
        </w:tabs>
        <w:spacing w:beforeLines="150" w:before="360" w:afterLines="50" w:after="120" w:line="340" w:lineRule="atLeast"/>
        <w:ind w:left="1200" w:hanging="48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w:t>
      </w:r>
      <w:r>
        <w:rPr>
          <w:rFonts w:ascii="SimSun" w:eastAsia="SimSun" w:hAnsi="SimSun" w:cs="Arial" w:hint="eastAsia"/>
          <w:sz w:val="21"/>
          <w:szCs w:val="20"/>
          <w:lang w:eastAsia="zh-CN"/>
        </w:rPr>
        <w:t>5</w:t>
      </w:r>
      <w:r w:rsidRPr="00233356">
        <w:rPr>
          <w:rFonts w:ascii="SimSun" w:eastAsia="SimSun" w:hAnsi="SimSun" w:cs="Arial" w:hint="eastAsia"/>
          <w:sz w:val="21"/>
          <w:szCs w:val="20"/>
          <w:lang w:eastAsia="zh-CN"/>
        </w:rPr>
        <w:t>年注册的申请作出的平均指定是</w:t>
      </w:r>
      <w:r w:rsidRPr="00245EBF">
        <w:rPr>
          <w:rFonts w:ascii="SimSun" w:eastAsia="SimSun" w:hAnsi="SimSun" w:cs="Arial"/>
          <w:sz w:val="21"/>
          <w:szCs w:val="20"/>
          <w:lang w:eastAsia="zh-CN"/>
        </w:rPr>
        <w:t>7.7</w:t>
      </w:r>
      <w:r>
        <w:rPr>
          <w:rFonts w:ascii="SimSun" w:eastAsia="SimSun" w:hAnsi="SimSun" w:cs="Arial" w:hint="eastAsia"/>
          <w:sz w:val="21"/>
          <w:szCs w:val="20"/>
          <w:lang w:eastAsia="zh-CN"/>
        </w:rPr>
        <w:t>，</w:t>
      </w:r>
      <w:r w:rsidRPr="00245EBF">
        <w:rPr>
          <w:rFonts w:ascii="SimSun" w:eastAsia="SimSun" w:hAnsi="SimSun" w:cs="Arial" w:hint="eastAsia"/>
          <w:sz w:val="21"/>
          <w:szCs w:val="20"/>
          <w:lang w:eastAsia="zh-CN"/>
        </w:rPr>
        <w:t>几乎比2014年多了一个</w:t>
      </w:r>
      <w:r>
        <w:rPr>
          <w:rFonts w:ascii="SimSun" w:eastAsia="SimSun" w:hAnsi="SimSun" w:cs="Arial" w:hint="eastAsia"/>
          <w:sz w:val="21"/>
          <w:szCs w:val="20"/>
          <w:lang w:eastAsia="zh-CN"/>
        </w:rPr>
        <w:t>。</w:t>
      </w:r>
    </w:p>
    <w:p w:rsidR="00D262EC" w:rsidRPr="002B2302" w:rsidRDefault="00D262EC" w:rsidP="00382F53">
      <w:pPr>
        <w:keepNext/>
        <w:tabs>
          <w:tab w:val="left" w:pos="1701"/>
        </w:tabs>
        <w:overflowPunct w:val="0"/>
        <w:spacing w:beforeLines="50" w:before="120" w:afterLines="50" w:after="120" w:line="340" w:lineRule="atLeast"/>
        <w:ind w:left="567"/>
        <w:jc w:val="both"/>
        <w:rPr>
          <w:rFonts w:ascii="KaiTi" w:eastAsia="KaiTi" w:hAnsi="KaiTi" w:cs="Arial"/>
          <w:sz w:val="21"/>
          <w:szCs w:val="20"/>
          <w:lang w:eastAsia="zh-CN"/>
        </w:rPr>
      </w:pPr>
      <w:r w:rsidRPr="002B2302">
        <w:rPr>
          <w:rFonts w:ascii="KaiTi" w:eastAsia="KaiTi" w:hAnsi="KaiTi" w:cs="Arial" w:hint="eastAsia"/>
          <w:sz w:val="21"/>
          <w:szCs w:val="20"/>
          <w:lang w:eastAsia="zh-CN"/>
        </w:rPr>
        <w:lastRenderedPageBreak/>
        <w:t>每件注册的平均类数</w:t>
      </w:r>
    </w:p>
    <w:p w:rsidR="00D262EC" w:rsidRPr="00233356" w:rsidRDefault="00C12D48" w:rsidP="00382F53">
      <w:pPr>
        <w:jc w:val="center"/>
        <w:rPr>
          <w:rFonts w:ascii="SimSun" w:eastAsia="SimSun" w:hAnsi="SimSun" w:cs="Arial"/>
          <w:sz w:val="21"/>
          <w:szCs w:val="20"/>
          <w:lang w:eastAsia="zh-CN"/>
        </w:rPr>
      </w:pPr>
      <w:r w:rsidRPr="008C4303">
        <w:rPr>
          <w:rFonts w:ascii="SimSun" w:eastAsia="SimSun" w:hAnsi="SimSun"/>
          <w:noProof/>
          <w:sz w:val="21"/>
          <w:lang w:eastAsia="zh-CN"/>
        </w:rPr>
        <w:drawing>
          <wp:inline distT="0" distB="0" distL="0" distR="0" wp14:anchorId="35F270B3" wp14:editId="30DA6303">
            <wp:extent cx="5940425" cy="2741983"/>
            <wp:effectExtent l="0" t="0" r="3175" b="1270"/>
            <wp:docPr id="1416" name="图片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40425" cy="2741983"/>
                    </a:xfrm>
                    <a:prstGeom prst="rect">
                      <a:avLst/>
                    </a:prstGeom>
                    <a:noFill/>
                    <a:ln>
                      <a:noFill/>
                    </a:ln>
                  </pic:spPr>
                </pic:pic>
              </a:graphicData>
            </a:graphic>
          </wp:inline>
        </w:drawing>
      </w:r>
    </w:p>
    <w:p w:rsidR="00D262EC" w:rsidRPr="00233356" w:rsidRDefault="00D262EC" w:rsidP="00523E59">
      <w:pPr>
        <w:numPr>
          <w:ilvl w:val="0"/>
          <w:numId w:val="26"/>
        </w:numPr>
        <w:tabs>
          <w:tab w:val="clear" w:pos="720"/>
        </w:tabs>
        <w:spacing w:beforeLines="50" w:before="120" w:afterLines="50" w:after="120" w:line="340" w:lineRule="atLeast"/>
        <w:ind w:left="1200" w:hanging="480"/>
        <w:jc w:val="both"/>
        <w:rPr>
          <w:rFonts w:ascii="SimSun" w:eastAsia="SimSun" w:hAnsi="SimSun" w:cs="Arial"/>
          <w:sz w:val="21"/>
          <w:szCs w:val="20"/>
          <w:lang w:eastAsia="zh-CN"/>
        </w:rPr>
      </w:pPr>
      <w:r>
        <w:rPr>
          <w:rFonts w:ascii="SimSun" w:eastAsia="SimSun" w:hAnsi="SimSun" w:cs="Arial" w:hint="eastAsia"/>
          <w:sz w:val="21"/>
          <w:szCs w:val="20"/>
          <w:lang w:eastAsia="zh-CN"/>
        </w:rPr>
        <w:t>同</w:t>
      </w:r>
      <w:r w:rsidRPr="00233356">
        <w:rPr>
          <w:rFonts w:ascii="SimSun" w:eastAsia="SimSun" w:hAnsi="SimSun" w:cs="Arial" w:hint="eastAsia"/>
          <w:sz w:val="21"/>
          <w:szCs w:val="20"/>
          <w:lang w:eastAsia="zh-CN"/>
        </w:rPr>
        <w:t>2014年</w:t>
      </w:r>
      <w:r>
        <w:rPr>
          <w:rFonts w:ascii="SimSun" w:eastAsia="SimSun" w:hAnsi="SimSun" w:cs="Arial" w:hint="eastAsia"/>
          <w:sz w:val="21"/>
          <w:szCs w:val="20"/>
          <w:lang w:eastAsia="zh-CN"/>
        </w:rPr>
        <w:t>一样，</w:t>
      </w:r>
      <w:r w:rsidRPr="00233356">
        <w:rPr>
          <w:rFonts w:ascii="SimSun" w:eastAsia="SimSun" w:hAnsi="SimSun" w:cs="Arial" w:hint="eastAsia"/>
          <w:sz w:val="21"/>
          <w:szCs w:val="20"/>
          <w:lang w:eastAsia="zh-CN"/>
        </w:rPr>
        <w:t>平均而言，201</w:t>
      </w:r>
      <w:r>
        <w:rPr>
          <w:rFonts w:ascii="SimSun" w:eastAsia="SimSun" w:hAnsi="SimSun" w:cs="Arial" w:hint="eastAsia"/>
          <w:sz w:val="21"/>
          <w:szCs w:val="20"/>
          <w:lang w:eastAsia="zh-CN"/>
        </w:rPr>
        <w:t>5</w:t>
      </w:r>
      <w:r w:rsidRPr="00233356">
        <w:rPr>
          <w:rFonts w:ascii="SimSun" w:eastAsia="SimSun" w:hAnsi="SimSun" w:cs="Arial" w:hint="eastAsia"/>
          <w:sz w:val="21"/>
          <w:szCs w:val="20"/>
          <w:lang w:eastAsia="zh-CN"/>
        </w:rPr>
        <w:t>年注册的所有申请中指定的类数是2.5。</w:t>
      </w:r>
    </w:p>
    <w:p w:rsidR="00D262EC" w:rsidRPr="002B2302" w:rsidRDefault="00D262EC" w:rsidP="00382F53">
      <w:pPr>
        <w:keepNext/>
        <w:tabs>
          <w:tab w:val="left" w:pos="1701"/>
        </w:tabs>
        <w:overflowPunct w:val="0"/>
        <w:spacing w:beforeLines="150" w:before="360" w:afterLines="50" w:after="120" w:line="340" w:lineRule="atLeast"/>
        <w:ind w:left="567"/>
        <w:jc w:val="both"/>
        <w:rPr>
          <w:rFonts w:ascii="KaiTi" w:eastAsia="KaiTi" w:hAnsi="KaiTi" w:cs="Arial"/>
          <w:sz w:val="21"/>
          <w:szCs w:val="20"/>
          <w:lang w:eastAsia="zh-CN"/>
        </w:rPr>
      </w:pPr>
      <w:r w:rsidRPr="002B2302">
        <w:rPr>
          <w:rFonts w:ascii="KaiTi" w:eastAsia="KaiTi" w:hAnsi="KaiTi" w:cs="Arial" w:hint="eastAsia"/>
          <w:sz w:val="21"/>
          <w:szCs w:val="20"/>
          <w:lang w:eastAsia="zh-CN"/>
        </w:rPr>
        <w:t>申请的平均篇幅</w:t>
      </w:r>
    </w:p>
    <w:p w:rsidR="00D262EC" w:rsidRPr="00257C5B" w:rsidRDefault="00D262EC" w:rsidP="00523E59">
      <w:pPr>
        <w:numPr>
          <w:ilvl w:val="0"/>
          <w:numId w:val="59"/>
        </w:numPr>
        <w:spacing w:afterLines="50" w:after="120" w:line="340" w:lineRule="atLeast"/>
        <w:ind w:left="0" w:firstLine="0"/>
        <w:jc w:val="both"/>
        <w:rPr>
          <w:rFonts w:ascii="SimSun" w:eastAsia="SimSun" w:hAnsi="SimSun" w:cs="Arial"/>
          <w:sz w:val="21"/>
          <w:szCs w:val="20"/>
          <w:lang w:eastAsia="zh-CN"/>
        </w:rPr>
      </w:pPr>
      <w:r w:rsidRPr="00257C5B">
        <w:rPr>
          <w:rFonts w:ascii="SimSun" w:eastAsia="SimSun" w:hAnsi="SimSun" w:cs="Arial" w:hint="eastAsia"/>
          <w:sz w:val="21"/>
          <w:szCs w:val="20"/>
          <w:lang w:eastAsia="zh-CN"/>
        </w:rPr>
        <w:t>申请的篇幅取决于申请人总共用多少文字来描述其商标，还取决于商品和服务基础列表以及所附的任何删减。要用所有这三种</w:t>
      </w:r>
      <w:r w:rsidRPr="00257C5B">
        <w:rPr>
          <w:rFonts w:ascii="SimSun" w:eastAsia="SimSun" w:hAnsi="SimSun" w:cs="Arial" w:hint="eastAsia"/>
          <w:sz w:val="21"/>
          <w:lang w:eastAsia="zh-CN"/>
        </w:rPr>
        <w:t>马德里体系语言提交申请，</w:t>
      </w:r>
      <w:r w:rsidRPr="00257C5B">
        <w:rPr>
          <w:rFonts w:ascii="SimSun" w:eastAsia="SimSun" w:hAnsi="SimSun" w:cs="Arial" w:hint="eastAsia"/>
          <w:sz w:val="21"/>
          <w:szCs w:val="20"/>
          <w:lang w:eastAsia="zh-CN"/>
        </w:rPr>
        <w:t>这三个要素</w:t>
      </w:r>
      <w:r>
        <w:rPr>
          <w:rFonts w:ascii="SimSun" w:eastAsia="SimSun" w:hAnsi="SimSun" w:cs="Arial" w:hint="eastAsia"/>
          <w:sz w:val="21"/>
          <w:szCs w:val="20"/>
          <w:lang w:eastAsia="zh-CN"/>
        </w:rPr>
        <w:t>根据</w:t>
      </w:r>
      <w:r w:rsidRPr="00257C5B">
        <w:rPr>
          <w:rFonts w:ascii="SimSun" w:eastAsia="SimSun" w:hAnsi="SimSun" w:cs="Arial" w:hint="eastAsia"/>
          <w:sz w:val="21"/>
          <w:szCs w:val="20"/>
          <w:lang w:eastAsia="zh-CN"/>
        </w:rPr>
        <w:t>申请的</w:t>
      </w:r>
      <w:r>
        <w:rPr>
          <w:rFonts w:ascii="SimSun" w:eastAsia="SimSun" w:hAnsi="SimSun" w:cs="Arial" w:hint="eastAsia"/>
          <w:sz w:val="21"/>
          <w:lang w:eastAsia="zh-CN"/>
        </w:rPr>
        <w:t>原</w:t>
      </w:r>
      <w:r w:rsidRPr="00257C5B">
        <w:rPr>
          <w:rFonts w:ascii="SimSun" w:eastAsia="SimSun" w:hAnsi="SimSun" w:cs="Arial" w:hint="eastAsia"/>
          <w:sz w:val="21"/>
          <w:lang w:eastAsia="zh-CN"/>
        </w:rPr>
        <w:t>语言</w:t>
      </w:r>
      <w:r w:rsidRPr="00257C5B">
        <w:rPr>
          <w:rFonts w:ascii="SimSun" w:eastAsia="SimSun" w:hAnsi="SimSun" w:cs="Arial" w:hint="eastAsia"/>
          <w:sz w:val="21"/>
          <w:szCs w:val="20"/>
          <w:lang w:eastAsia="zh-CN"/>
        </w:rPr>
        <w:t>由国际局翻译</w:t>
      </w:r>
      <w:r>
        <w:rPr>
          <w:rFonts w:ascii="SimSun" w:eastAsia="SimSun" w:hAnsi="SimSun" w:cs="Arial" w:hint="eastAsia"/>
          <w:sz w:val="21"/>
          <w:szCs w:val="20"/>
          <w:lang w:eastAsia="zh-CN"/>
        </w:rPr>
        <w:t>成</w:t>
      </w:r>
      <w:r w:rsidRPr="00257C5B">
        <w:rPr>
          <w:rFonts w:ascii="SimSun" w:eastAsia="SimSun" w:hAnsi="SimSun" w:cs="Arial" w:hint="eastAsia"/>
          <w:sz w:val="21"/>
          <w:szCs w:val="20"/>
          <w:lang w:eastAsia="zh-CN"/>
        </w:rPr>
        <w:t>英文、法文</w:t>
      </w:r>
      <w:r>
        <w:rPr>
          <w:rFonts w:ascii="SimSun" w:eastAsia="SimSun" w:hAnsi="SimSun" w:cs="Arial" w:hint="eastAsia"/>
          <w:sz w:val="21"/>
          <w:szCs w:val="20"/>
          <w:lang w:eastAsia="zh-CN"/>
        </w:rPr>
        <w:t>或</w:t>
      </w:r>
      <w:r w:rsidRPr="00257C5B">
        <w:rPr>
          <w:rFonts w:ascii="SimSun" w:eastAsia="SimSun" w:hAnsi="SimSun" w:cs="Arial" w:hint="eastAsia"/>
          <w:sz w:val="21"/>
          <w:szCs w:val="20"/>
          <w:lang w:eastAsia="zh-CN"/>
        </w:rPr>
        <w:t>西班牙文。</w:t>
      </w:r>
    </w:p>
    <w:p w:rsidR="00D262EC" w:rsidRPr="00233356" w:rsidRDefault="00C12D48" w:rsidP="00382F53">
      <w:pPr>
        <w:jc w:val="center"/>
        <w:rPr>
          <w:rFonts w:ascii="SimSun" w:eastAsia="SimSun" w:hAnsi="SimSun" w:cs="Arial"/>
          <w:sz w:val="21"/>
          <w:szCs w:val="20"/>
          <w:lang w:eastAsia="zh-CN"/>
        </w:rPr>
      </w:pPr>
      <w:r w:rsidRPr="008C4303">
        <w:rPr>
          <w:rFonts w:ascii="SimSun" w:eastAsia="SimSun" w:hAnsi="SimSun"/>
          <w:noProof/>
          <w:sz w:val="21"/>
          <w:lang w:eastAsia="zh-CN"/>
        </w:rPr>
        <w:drawing>
          <wp:inline distT="0" distB="0" distL="0" distR="0" wp14:anchorId="451537B7" wp14:editId="5A074836">
            <wp:extent cx="5940425" cy="3016420"/>
            <wp:effectExtent l="0" t="0" r="3175"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40425" cy="3016420"/>
                    </a:xfrm>
                    <a:prstGeom prst="rect">
                      <a:avLst/>
                    </a:prstGeom>
                    <a:noFill/>
                    <a:ln>
                      <a:noFill/>
                    </a:ln>
                  </pic:spPr>
                </pic:pic>
              </a:graphicData>
            </a:graphic>
          </wp:inline>
        </w:drawing>
      </w:r>
    </w:p>
    <w:p w:rsidR="00D262EC" w:rsidRPr="00233356" w:rsidRDefault="00D262EC" w:rsidP="00523E59">
      <w:pPr>
        <w:numPr>
          <w:ilvl w:val="0"/>
          <w:numId w:val="26"/>
        </w:numPr>
        <w:tabs>
          <w:tab w:val="clear" w:pos="720"/>
        </w:tabs>
        <w:spacing w:beforeLines="100" w:before="240" w:afterLines="50" w:after="120" w:line="340" w:lineRule="atLeast"/>
        <w:ind w:left="1200" w:hanging="48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w:t>
      </w:r>
      <w:r>
        <w:rPr>
          <w:rFonts w:ascii="SimSun" w:eastAsia="SimSun" w:hAnsi="SimSun" w:cs="Arial" w:hint="eastAsia"/>
          <w:sz w:val="21"/>
          <w:szCs w:val="20"/>
          <w:lang w:eastAsia="zh-CN"/>
        </w:rPr>
        <w:t>5</w:t>
      </w:r>
      <w:r w:rsidRPr="00233356">
        <w:rPr>
          <w:rFonts w:ascii="SimSun" w:eastAsia="SimSun" w:hAnsi="SimSun" w:cs="Arial" w:hint="eastAsia"/>
          <w:sz w:val="21"/>
          <w:szCs w:val="20"/>
          <w:lang w:eastAsia="zh-CN"/>
        </w:rPr>
        <w:t>年，一件申请的平均篇幅是</w:t>
      </w:r>
      <w:r w:rsidRPr="00743624">
        <w:rPr>
          <w:rFonts w:ascii="SimSun" w:eastAsia="SimSun" w:hAnsi="SimSun" w:cs="Arial"/>
          <w:sz w:val="21"/>
          <w:szCs w:val="20"/>
          <w:lang w:eastAsia="zh-CN"/>
        </w:rPr>
        <w:t>209</w:t>
      </w:r>
      <w:r w:rsidRPr="00233356">
        <w:rPr>
          <w:rFonts w:ascii="SimSun" w:eastAsia="SimSun" w:hAnsi="SimSun" w:cs="Arial" w:hint="eastAsia"/>
          <w:sz w:val="21"/>
          <w:szCs w:val="20"/>
          <w:lang w:eastAsia="zh-CN"/>
        </w:rPr>
        <w:t>个字，</w:t>
      </w:r>
      <w:r>
        <w:rPr>
          <w:rFonts w:ascii="SimSun" w:eastAsia="SimSun" w:hAnsi="SimSun" w:cs="Arial" w:hint="eastAsia"/>
          <w:sz w:val="21"/>
          <w:szCs w:val="20"/>
          <w:lang w:eastAsia="zh-CN"/>
        </w:rPr>
        <w:t>2014年是</w:t>
      </w:r>
      <w:r w:rsidRPr="00233356">
        <w:rPr>
          <w:rFonts w:ascii="SimSun" w:eastAsia="SimSun" w:hAnsi="SimSun" w:cs="Arial" w:hint="eastAsia"/>
          <w:sz w:val="21"/>
          <w:szCs w:val="20"/>
          <w:lang w:eastAsia="zh-CN"/>
        </w:rPr>
        <w:t>239个字</w:t>
      </w:r>
      <w:r>
        <w:rPr>
          <w:rFonts w:ascii="SimSun" w:eastAsia="SimSun" w:hAnsi="SimSun" w:cs="Arial" w:hint="eastAsia"/>
          <w:sz w:val="21"/>
          <w:szCs w:val="20"/>
          <w:lang w:eastAsia="zh-CN"/>
        </w:rPr>
        <w:t>，表明</w:t>
      </w:r>
      <w:r w:rsidRPr="00233356">
        <w:rPr>
          <w:rFonts w:ascii="SimSun" w:eastAsia="SimSun" w:hAnsi="SimSun" w:cs="Arial" w:hint="eastAsia"/>
          <w:sz w:val="21"/>
          <w:szCs w:val="20"/>
          <w:lang w:eastAsia="zh-CN"/>
        </w:rPr>
        <w:t>比201</w:t>
      </w:r>
      <w:r>
        <w:rPr>
          <w:rFonts w:ascii="SimSun" w:eastAsia="SimSun" w:hAnsi="SimSun" w:cs="Arial" w:hint="eastAsia"/>
          <w:sz w:val="21"/>
          <w:szCs w:val="20"/>
          <w:lang w:eastAsia="zh-CN"/>
        </w:rPr>
        <w:t>4</w:t>
      </w:r>
      <w:r w:rsidRPr="00233356">
        <w:rPr>
          <w:rFonts w:ascii="SimSun" w:eastAsia="SimSun" w:hAnsi="SimSun" w:cs="Arial" w:hint="eastAsia"/>
          <w:sz w:val="21"/>
          <w:szCs w:val="20"/>
          <w:lang w:eastAsia="zh-CN"/>
        </w:rPr>
        <w:t>年</w:t>
      </w:r>
      <w:r>
        <w:rPr>
          <w:rFonts w:ascii="SimSun" w:eastAsia="SimSun" w:hAnsi="SimSun" w:cs="Arial" w:hint="eastAsia"/>
          <w:sz w:val="21"/>
          <w:szCs w:val="20"/>
          <w:lang w:eastAsia="zh-CN"/>
        </w:rPr>
        <w:t>下降</w:t>
      </w:r>
      <w:r w:rsidRPr="00233356">
        <w:rPr>
          <w:rFonts w:ascii="SimSun" w:eastAsia="SimSun" w:hAnsi="SimSun" w:cs="Arial" w:hint="eastAsia"/>
          <w:sz w:val="21"/>
          <w:szCs w:val="20"/>
          <w:lang w:eastAsia="zh-CN"/>
        </w:rPr>
        <w:t>了12</w:t>
      </w:r>
      <w:r w:rsidRPr="00743624">
        <w:rPr>
          <w:rFonts w:ascii="SimSun" w:eastAsia="SimSun" w:hAnsi="SimSun" w:cs="Arial"/>
          <w:sz w:val="21"/>
          <w:szCs w:val="20"/>
          <w:lang w:eastAsia="zh-CN"/>
        </w:rPr>
        <w:t>.4</w:t>
      </w:r>
      <w:r w:rsidRPr="00233356">
        <w:rPr>
          <w:rFonts w:ascii="SimSun" w:eastAsia="SimSun" w:hAnsi="SimSun" w:cs="Arial" w:hint="eastAsia"/>
          <w:sz w:val="21"/>
          <w:szCs w:val="20"/>
          <w:lang w:eastAsia="zh-CN"/>
        </w:rPr>
        <w:t>%。</w:t>
      </w:r>
    </w:p>
    <w:p w:rsidR="00D262EC" w:rsidRPr="00233356" w:rsidRDefault="00D262EC" w:rsidP="00523E59">
      <w:pPr>
        <w:numPr>
          <w:ilvl w:val="0"/>
          <w:numId w:val="26"/>
        </w:numPr>
        <w:tabs>
          <w:tab w:val="clear" w:pos="720"/>
        </w:tabs>
        <w:spacing w:afterLines="50" w:after="120" w:line="340" w:lineRule="atLeast"/>
        <w:ind w:left="1200" w:hanging="48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尽管翻译和分类</w:t>
      </w:r>
      <w:r>
        <w:rPr>
          <w:rFonts w:ascii="SimSun" w:eastAsia="SimSun" w:hAnsi="SimSun" w:cs="Arial" w:hint="eastAsia"/>
          <w:sz w:val="21"/>
          <w:szCs w:val="20"/>
          <w:lang w:eastAsia="zh-CN"/>
        </w:rPr>
        <w:t>工作的某些方面实现了自动化，但是申请篇幅的</w:t>
      </w:r>
      <w:r w:rsidRPr="00233356">
        <w:rPr>
          <w:rFonts w:ascii="SimSun" w:eastAsia="SimSun" w:hAnsi="SimSun" w:cs="Arial" w:hint="eastAsia"/>
          <w:sz w:val="21"/>
          <w:szCs w:val="20"/>
          <w:lang w:eastAsia="zh-CN"/>
        </w:rPr>
        <w:t>增加</w:t>
      </w:r>
      <w:r>
        <w:rPr>
          <w:rFonts w:ascii="SimSun" w:eastAsia="SimSun" w:hAnsi="SimSun" w:cs="Arial" w:hint="eastAsia"/>
          <w:sz w:val="21"/>
          <w:szCs w:val="20"/>
          <w:lang w:eastAsia="zh-CN"/>
        </w:rPr>
        <w:t>，如</w:t>
      </w:r>
      <w:r w:rsidRPr="008D1FA8">
        <w:rPr>
          <w:rFonts w:ascii="SimSun" w:eastAsia="SimSun" w:hAnsi="SimSun" w:cs="Arial" w:hint="eastAsia"/>
          <w:sz w:val="21"/>
          <w:szCs w:val="20"/>
          <w:lang w:eastAsia="zh-CN"/>
        </w:rPr>
        <w:t>2011</w:t>
      </w:r>
      <w:r>
        <w:rPr>
          <w:rFonts w:ascii="SimSun" w:eastAsia="SimSun" w:hAnsi="SimSun" w:cs="Arial" w:hint="eastAsia"/>
          <w:sz w:val="21"/>
          <w:szCs w:val="20"/>
          <w:lang w:eastAsia="zh-CN"/>
        </w:rPr>
        <w:t>年至</w:t>
      </w:r>
      <w:r w:rsidRPr="008D1FA8">
        <w:rPr>
          <w:rFonts w:ascii="SimSun" w:eastAsia="SimSun" w:hAnsi="SimSun" w:cs="Arial" w:hint="eastAsia"/>
          <w:sz w:val="21"/>
          <w:szCs w:val="20"/>
          <w:lang w:eastAsia="zh-CN"/>
        </w:rPr>
        <w:t>2014年间所观察到的</w:t>
      </w:r>
      <w:r>
        <w:rPr>
          <w:rFonts w:ascii="SimSun" w:eastAsia="SimSun" w:hAnsi="SimSun" w:cs="Arial" w:hint="eastAsia"/>
          <w:sz w:val="21"/>
          <w:szCs w:val="20"/>
          <w:lang w:eastAsia="zh-CN"/>
        </w:rPr>
        <w:t>增幅情况，</w:t>
      </w:r>
      <w:r w:rsidRPr="00233356">
        <w:rPr>
          <w:rFonts w:ascii="SimSun" w:eastAsia="SimSun" w:hAnsi="SimSun" w:cs="Arial" w:hint="eastAsia"/>
          <w:sz w:val="21"/>
          <w:szCs w:val="20"/>
          <w:lang w:eastAsia="zh-CN"/>
        </w:rPr>
        <w:t>对国际局工作量</w:t>
      </w:r>
      <w:r>
        <w:rPr>
          <w:rFonts w:ascii="SimSun" w:eastAsia="SimSun" w:hAnsi="SimSun" w:cs="Arial" w:hint="eastAsia"/>
          <w:sz w:val="21"/>
          <w:szCs w:val="20"/>
          <w:lang w:eastAsia="zh-CN"/>
        </w:rPr>
        <w:t>还是</w:t>
      </w:r>
      <w:r w:rsidRPr="00233356">
        <w:rPr>
          <w:rFonts w:ascii="SimSun" w:eastAsia="SimSun" w:hAnsi="SimSun" w:cs="Arial" w:hint="eastAsia"/>
          <w:sz w:val="21"/>
          <w:szCs w:val="20"/>
          <w:lang w:eastAsia="zh-CN"/>
        </w:rPr>
        <w:t>产生了很大影响。</w:t>
      </w:r>
    </w:p>
    <w:p w:rsidR="00D262EC" w:rsidRPr="002B2302" w:rsidRDefault="00D262EC" w:rsidP="00382F53">
      <w:pPr>
        <w:keepNext/>
        <w:tabs>
          <w:tab w:val="left" w:pos="1701"/>
        </w:tabs>
        <w:overflowPunct w:val="0"/>
        <w:spacing w:beforeLines="50" w:before="120" w:afterLines="50" w:after="120" w:line="340" w:lineRule="atLeast"/>
        <w:ind w:left="567"/>
        <w:jc w:val="both"/>
        <w:rPr>
          <w:rFonts w:ascii="KaiTi" w:eastAsia="KaiTi" w:hAnsi="KaiTi" w:cs="Arial"/>
          <w:sz w:val="21"/>
          <w:szCs w:val="20"/>
          <w:lang w:eastAsia="zh-CN"/>
        </w:rPr>
      </w:pPr>
      <w:r w:rsidRPr="002B2302">
        <w:rPr>
          <w:rFonts w:ascii="KaiTi" w:eastAsia="KaiTi" w:hAnsi="KaiTi" w:cs="Arial" w:hint="eastAsia"/>
          <w:sz w:val="21"/>
          <w:szCs w:val="20"/>
          <w:lang w:eastAsia="zh-CN"/>
        </w:rPr>
        <w:lastRenderedPageBreak/>
        <w:t>规范申请和不规范申请的分布</w:t>
      </w:r>
    </w:p>
    <w:p w:rsidR="00D262EC" w:rsidRPr="00233356" w:rsidRDefault="00C12D48" w:rsidP="00382F53">
      <w:pPr>
        <w:jc w:val="center"/>
        <w:rPr>
          <w:rFonts w:ascii="SimSun" w:eastAsia="SimSun" w:hAnsi="SimSun" w:cs="Arial"/>
          <w:sz w:val="21"/>
          <w:szCs w:val="20"/>
          <w:lang w:eastAsia="zh-CN"/>
        </w:rPr>
      </w:pPr>
      <w:r w:rsidRPr="008C4303">
        <w:rPr>
          <w:rFonts w:ascii="SimSun" w:eastAsia="SimSun" w:hAnsi="SimSun"/>
          <w:noProof/>
          <w:sz w:val="21"/>
          <w:lang w:eastAsia="zh-CN"/>
        </w:rPr>
        <w:drawing>
          <wp:inline distT="0" distB="0" distL="0" distR="0" wp14:anchorId="646A2C90" wp14:editId="583C6E32">
            <wp:extent cx="5940425" cy="3002301"/>
            <wp:effectExtent l="0" t="0" r="3175" b="762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940425" cy="3002301"/>
                    </a:xfrm>
                    <a:prstGeom prst="rect">
                      <a:avLst/>
                    </a:prstGeom>
                    <a:noFill/>
                    <a:ln>
                      <a:noFill/>
                    </a:ln>
                  </pic:spPr>
                </pic:pic>
              </a:graphicData>
            </a:graphic>
          </wp:inline>
        </w:drawing>
      </w:r>
    </w:p>
    <w:p w:rsidR="00D262EC" w:rsidRPr="00233356" w:rsidRDefault="00D262EC" w:rsidP="00523E59">
      <w:pPr>
        <w:numPr>
          <w:ilvl w:val="0"/>
          <w:numId w:val="26"/>
        </w:numPr>
        <w:tabs>
          <w:tab w:val="clear" w:pos="720"/>
        </w:tabs>
        <w:spacing w:afterLines="50" w:after="120" w:line="340" w:lineRule="atLeast"/>
        <w:ind w:left="1200" w:hanging="48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规范申请的比重</w:t>
      </w:r>
      <w:r>
        <w:rPr>
          <w:rFonts w:ascii="SimSun" w:eastAsia="SimSun" w:hAnsi="SimSun" w:cs="Arial" w:hint="eastAsia"/>
          <w:sz w:val="21"/>
          <w:szCs w:val="20"/>
          <w:lang w:eastAsia="zh-CN"/>
        </w:rPr>
        <w:t>在</w:t>
      </w:r>
      <w:r w:rsidRPr="00233356">
        <w:rPr>
          <w:rFonts w:ascii="SimSun" w:eastAsia="SimSun" w:hAnsi="SimSun" w:cs="Arial" w:hint="eastAsia"/>
          <w:sz w:val="21"/>
          <w:szCs w:val="20"/>
          <w:lang w:eastAsia="zh-CN"/>
        </w:rPr>
        <w:t>2011年</w:t>
      </w:r>
      <w:r>
        <w:rPr>
          <w:rFonts w:ascii="SimSun" w:eastAsia="SimSun" w:hAnsi="SimSun" w:cs="Arial" w:hint="eastAsia"/>
          <w:sz w:val="21"/>
          <w:szCs w:val="20"/>
          <w:lang w:eastAsia="zh-CN"/>
        </w:rPr>
        <w:t>至2014年间</w:t>
      </w:r>
      <w:r w:rsidRPr="00233356">
        <w:rPr>
          <w:rFonts w:ascii="SimSun" w:eastAsia="SimSun" w:hAnsi="SimSun" w:cs="Arial" w:hint="eastAsia"/>
          <w:sz w:val="21"/>
          <w:szCs w:val="20"/>
          <w:lang w:eastAsia="zh-CN"/>
        </w:rPr>
        <w:t>基本维持不变</w:t>
      </w:r>
      <w:r>
        <w:rPr>
          <w:rFonts w:ascii="SimSun" w:eastAsia="SimSun" w:hAnsi="SimSun" w:cs="Arial" w:hint="eastAsia"/>
          <w:sz w:val="21"/>
          <w:szCs w:val="20"/>
          <w:lang w:eastAsia="zh-CN"/>
        </w:rPr>
        <w:t>，不过2015年下降了五个百分点</w:t>
      </w:r>
      <w:r w:rsidRPr="00233356">
        <w:rPr>
          <w:rFonts w:ascii="SimSun" w:eastAsia="SimSun" w:hAnsi="SimSun" w:cs="Arial" w:hint="eastAsia"/>
          <w:sz w:val="21"/>
          <w:szCs w:val="20"/>
          <w:lang w:eastAsia="zh-CN"/>
        </w:rPr>
        <w:t>。</w:t>
      </w:r>
    </w:p>
    <w:p w:rsidR="00D262EC" w:rsidRPr="00233356" w:rsidRDefault="00D262EC" w:rsidP="00382F53">
      <w:pPr>
        <w:keepNext/>
        <w:spacing w:beforeLines="150" w:before="360" w:afterLines="50" w:after="120" w:line="340" w:lineRule="atLeast"/>
        <w:jc w:val="both"/>
        <w:rPr>
          <w:rFonts w:ascii="SimSun" w:eastAsia="SimSun" w:hAnsi="SimSun" w:cs="Arial"/>
          <w:sz w:val="21"/>
          <w:szCs w:val="20"/>
          <w:u w:val="single"/>
          <w:lang w:eastAsia="zh-CN"/>
        </w:rPr>
      </w:pPr>
      <w:r w:rsidRPr="00233356">
        <w:rPr>
          <w:rFonts w:ascii="SimSun" w:eastAsia="SimSun" w:hAnsi="SimSun" w:cs="Arial" w:hint="eastAsia"/>
          <w:sz w:val="21"/>
          <w:szCs w:val="20"/>
          <w:u w:val="single"/>
          <w:lang w:eastAsia="zh-CN"/>
        </w:rPr>
        <w:t>续　展</w:t>
      </w:r>
    </w:p>
    <w:p w:rsidR="00D262EC" w:rsidRPr="00233356" w:rsidRDefault="00C12D48" w:rsidP="00382F53">
      <w:pPr>
        <w:jc w:val="center"/>
        <w:rPr>
          <w:rFonts w:ascii="SimSun" w:eastAsia="SimSun" w:hAnsi="SimSun" w:cs="Arial"/>
          <w:sz w:val="21"/>
          <w:szCs w:val="20"/>
          <w:lang w:eastAsia="zh-CN"/>
        </w:rPr>
      </w:pPr>
      <w:r w:rsidRPr="008C4303">
        <w:rPr>
          <w:rFonts w:ascii="SimSun" w:eastAsia="SimSun" w:hAnsi="SimSun"/>
          <w:noProof/>
          <w:sz w:val="21"/>
          <w:lang w:eastAsia="zh-CN"/>
        </w:rPr>
        <w:drawing>
          <wp:inline distT="0" distB="0" distL="0" distR="0" wp14:anchorId="215C64DC" wp14:editId="70960697">
            <wp:extent cx="5940425" cy="2949799"/>
            <wp:effectExtent l="0" t="0" r="3175" b="3175"/>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40425" cy="2949799"/>
                    </a:xfrm>
                    <a:prstGeom prst="rect">
                      <a:avLst/>
                    </a:prstGeom>
                    <a:noFill/>
                    <a:ln>
                      <a:noFill/>
                    </a:ln>
                  </pic:spPr>
                </pic:pic>
              </a:graphicData>
            </a:graphic>
          </wp:inline>
        </w:drawing>
      </w:r>
    </w:p>
    <w:p w:rsidR="00D262EC" w:rsidRPr="009E1436" w:rsidRDefault="00D262EC" w:rsidP="00523E59">
      <w:pPr>
        <w:numPr>
          <w:ilvl w:val="0"/>
          <w:numId w:val="26"/>
        </w:numPr>
        <w:tabs>
          <w:tab w:val="clear" w:pos="720"/>
        </w:tabs>
        <w:spacing w:beforeLines="150" w:before="360" w:afterLines="50" w:after="120" w:line="340" w:lineRule="atLeast"/>
        <w:ind w:left="1200" w:hanging="480"/>
        <w:jc w:val="both"/>
        <w:rPr>
          <w:rFonts w:ascii="SimSun" w:eastAsia="SimSun" w:hAnsi="SimSun" w:cs="Arial"/>
          <w:sz w:val="21"/>
          <w:szCs w:val="20"/>
          <w:lang w:eastAsia="zh-CN"/>
        </w:rPr>
      </w:pPr>
      <w:r w:rsidRPr="009E1436">
        <w:rPr>
          <w:rFonts w:ascii="SimSun" w:eastAsia="SimSun" w:hAnsi="SimSun" w:cs="Arial" w:hint="eastAsia"/>
          <w:sz w:val="21"/>
          <w:szCs w:val="20"/>
          <w:lang w:eastAsia="zh-CN"/>
        </w:rPr>
        <w:t>2015年，国际局注册了</w:t>
      </w:r>
      <w:r w:rsidRPr="009E1436">
        <w:rPr>
          <w:rFonts w:ascii="SimSun" w:eastAsia="SimSun" w:hAnsi="SimSun" w:cs="Arial"/>
          <w:sz w:val="21"/>
          <w:szCs w:val="20"/>
          <w:lang w:eastAsia="zh-CN"/>
        </w:rPr>
        <w:t>28,502</w:t>
      </w:r>
      <w:r w:rsidRPr="009E1436">
        <w:rPr>
          <w:rFonts w:ascii="SimSun" w:eastAsia="SimSun" w:hAnsi="SimSun" w:cs="Arial" w:hint="eastAsia"/>
          <w:sz w:val="21"/>
          <w:szCs w:val="20"/>
          <w:lang w:eastAsia="zh-CN"/>
        </w:rPr>
        <w:t>件续展，比2014年增长</w:t>
      </w:r>
      <w:r>
        <w:rPr>
          <w:rFonts w:ascii="SimSun" w:eastAsia="SimSun" w:hAnsi="SimSun" w:cs="Arial" w:hint="eastAsia"/>
          <w:sz w:val="21"/>
          <w:szCs w:val="20"/>
          <w:lang w:eastAsia="zh-CN"/>
        </w:rPr>
        <w:t>了</w:t>
      </w:r>
      <w:r w:rsidRPr="009E1436">
        <w:rPr>
          <w:rFonts w:ascii="SimSun" w:eastAsia="SimSun" w:hAnsi="SimSun" w:cs="Arial" w:hint="eastAsia"/>
          <w:sz w:val="21"/>
          <w:szCs w:val="20"/>
          <w:lang w:eastAsia="zh-CN"/>
        </w:rPr>
        <w:t>11%。</w:t>
      </w:r>
      <w:r w:rsidRPr="009E1436">
        <w:rPr>
          <w:rFonts w:ascii="SimSun" w:eastAsia="SimSun" w:hAnsi="SimSun" w:cs="Arial"/>
          <w:sz w:val="21"/>
          <w:szCs w:val="20"/>
          <w:lang w:eastAsia="zh-CN"/>
        </w:rPr>
        <w:t>2014/15</w:t>
      </w:r>
      <w:r w:rsidRPr="009E1436">
        <w:rPr>
          <w:rFonts w:ascii="SimSun" w:eastAsia="SimSun" w:hAnsi="SimSun" w:cs="Arial" w:hint="eastAsia"/>
          <w:sz w:val="21"/>
          <w:szCs w:val="20"/>
          <w:lang w:eastAsia="zh-CN"/>
        </w:rPr>
        <w:t>年两年期间处理的</w:t>
      </w:r>
      <w:r>
        <w:rPr>
          <w:rFonts w:ascii="SimSun" w:eastAsia="SimSun" w:hAnsi="SimSun" w:cs="Arial" w:hint="eastAsia"/>
          <w:sz w:val="21"/>
          <w:szCs w:val="20"/>
          <w:lang w:eastAsia="zh-CN"/>
        </w:rPr>
        <w:t>总</w:t>
      </w:r>
      <w:r w:rsidRPr="009E1436">
        <w:rPr>
          <w:rFonts w:ascii="SimSun" w:eastAsia="SimSun" w:hAnsi="SimSun" w:cs="Arial" w:hint="eastAsia"/>
          <w:sz w:val="21"/>
          <w:szCs w:val="20"/>
          <w:lang w:eastAsia="zh-CN"/>
        </w:rPr>
        <w:t>续展量比</w:t>
      </w:r>
      <w:r w:rsidRPr="009E1436">
        <w:rPr>
          <w:rFonts w:ascii="SimSun" w:eastAsia="SimSun" w:hAnsi="SimSun" w:cs="Arial"/>
          <w:sz w:val="21"/>
          <w:szCs w:val="20"/>
          <w:lang w:eastAsia="zh-CN"/>
        </w:rPr>
        <w:t>2012/13</w:t>
      </w:r>
      <w:r w:rsidRPr="009E1436">
        <w:rPr>
          <w:rFonts w:ascii="SimSun" w:eastAsia="SimSun" w:hAnsi="SimSun" w:cs="Arial" w:hint="eastAsia"/>
          <w:sz w:val="21"/>
          <w:szCs w:val="20"/>
          <w:lang w:eastAsia="zh-CN"/>
        </w:rPr>
        <w:t>年两年期增长</w:t>
      </w:r>
      <w:r>
        <w:rPr>
          <w:rFonts w:ascii="SimSun" w:eastAsia="SimSun" w:hAnsi="SimSun" w:cs="Arial" w:hint="eastAsia"/>
          <w:sz w:val="21"/>
          <w:szCs w:val="20"/>
          <w:lang w:eastAsia="zh-CN"/>
        </w:rPr>
        <w:t>了</w:t>
      </w:r>
      <w:r w:rsidRPr="009E1436">
        <w:rPr>
          <w:rFonts w:ascii="SimSun" w:eastAsia="SimSun" w:hAnsi="SimSun" w:cs="Arial" w:hint="eastAsia"/>
          <w:sz w:val="21"/>
          <w:szCs w:val="20"/>
          <w:lang w:eastAsia="zh-CN"/>
        </w:rPr>
        <w:t>21%。</w:t>
      </w:r>
    </w:p>
    <w:p w:rsidR="00D262EC" w:rsidRPr="00233356" w:rsidRDefault="00D262EC" w:rsidP="00382F53">
      <w:pPr>
        <w:keepNext/>
        <w:spacing w:afterLines="50" w:after="120" w:line="340" w:lineRule="atLeast"/>
        <w:jc w:val="both"/>
        <w:rPr>
          <w:rFonts w:ascii="SimSun" w:eastAsia="SimSun" w:hAnsi="SimSun" w:cs="Arial"/>
          <w:sz w:val="21"/>
          <w:szCs w:val="20"/>
          <w:u w:val="single"/>
          <w:lang w:eastAsia="zh-CN"/>
        </w:rPr>
      </w:pPr>
      <w:r w:rsidRPr="00233356">
        <w:rPr>
          <w:rFonts w:ascii="SimSun" w:eastAsia="SimSun" w:hAnsi="SimSun" w:cs="Arial" w:hint="eastAsia"/>
          <w:sz w:val="21"/>
          <w:szCs w:val="20"/>
          <w:u w:val="single"/>
          <w:lang w:eastAsia="zh-CN"/>
        </w:rPr>
        <w:lastRenderedPageBreak/>
        <w:t>后期指定</w:t>
      </w:r>
    </w:p>
    <w:p w:rsidR="00D262EC" w:rsidRPr="00233356" w:rsidRDefault="00C12D48" w:rsidP="00382F53">
      <w:pPr>
        <w:keepNext/>
        <w:keepLines/>
        <w:jc w:val="center"/>
        <w:rPr>
          <w:rFonts w:ascii="SimSun" w:eastAsia="SimSun" w:hAnsi="SimSun" w:cs="Arial"/>
          <w:sz w:val="21"/>
          <w:szCs w:val="20"/>
          <w:highlight w:val="yellow"/>
          <w:lang w:eastAsia="zh-CN"/>
        </w:rPr>
      </w:pPr>
      <w:r w:rsidRPr="008C4303">
        <w:rPr>
          <w:rFonts w:ascii="SimSun" w:eastAsia="SimSun" w:hAnsi="SimSun"/>
          <w:noProof/>
          <w:sz w:val="21"/>
          <w:lang w:eastAsia="zh-CN"/>
        </w:rPr>
        <w:drawing>
          <wp:inline distT="0" distB="0" distL="0" distR="0" wp14:anchorId="4687B150" wp14:editId="5EAA1776">
            <wp:extent cx="5940425" cy="2956327"/>
            <wp:effectExtent l="0" t="0" r="3175"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940425" cy="2956327"/>
                    </a:xfrm>
                    <a:prstGeom prst="rect">
                      <a:avLst/>
                    </a:prstGeom>
                    <a:noFill/>
                    <a:ln>
                      <a:noFill/>
                    </a:ln>
                  </pic:spPr>
                </pic:pic>
              </a:graphicData>
            </a:graphic>
          </wp:inline>
        </w:drawing>
      </w:r>
    </w:p>
    <w:p w:rsidR="00D262EC" w:rsidRPr="00233356" w:rsidRDefault="00D262EC" w:rsidP="00523E59">
      <w:pPr>
        <w:numPr>
          <w:ilvl w:val="0"/>
          <w:numId w:val="26"/>
        </w:numPr>
        <w:tabs>
          <w:tab w:val="clear" w:pos="720"/>
        </w:tabs>
        <w:spacing w:beforeLines="100" w:before="240" w:afterLines="50" w:after="120" w:line="340" w:lineRule="atLeast"/>
        <w:ind w:left="1200" w:hanging="48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w:t>
      </w:r>
      <w:r>
        <w:rPr>
          <w:rFonts w:ascii="SimSun" w:eastAsia="SimSun" w:hAnsi="SimSun" w:cs="Arial" w:hint="eastAsia"/>
          <w:sz w:val="21"/>
          <w:szCs w:val="20"/>
          <w:lang w:eastAsia="zh-CN"/>
        </w:rPr>
        <w:t>5</w:t>
      </w:r>
      <w:r w:rsidRPr="00233356">
        <w:rPr>
          <w:rFonts w:ascii="SimSun" w:eastAsia="SimSun" w:hAnsi="SimSun" w:cs="Arial" w:hint="eastAsia"/>
          <w:sz w:val="21"/>
          <w:szCs w:val="20"/>
          <w:lang w:eastAsia="zh-CN"/>
        </w:rPr>
        <w:t>年，国际局登记了</w:t>
      </w:r>
      <w:r w:rsidRPr="008C4303">
        <w:rPr>
          <w:rFonts w:ascii="SimSun" w:eastAsia="SimSun" w:hAnsi="SimSun" w:cs="Arial"/>
          <w:sz w:val="21"/>
          <w:szCs w:val="20"/>
          <w:lang w:eastAsia="zh-CN"/>
        </w:rPr>
        <w:t>17,937</w:t>
      </w:r>
      <w:r>
        <w:rPr>
          <w:rFonts w:ascii="SimSun" w:eastAsia="SimSun" w:hAnsi="SimSun" w:cs="Arial" w:hint="eastAsia"/>
          <w:sz w:val="21"/>
          <w:szCs w:val="20"/>
          <w:lang w:eastAsia="zh-CN"/>
        </w:rPr>
        <w:t>件</w:t>
      </w:r>
      <w:r w:rsidRPr="00233356">
        <w:rPr>
          <w:rFonts w:ascii="SimSun" w:eastAsia="SimSun" w:hAnsi="SimSun" w:cs="Arial" w:hint="eastAsia"/>
          <w:sz w:val="21"/>
          <w:szCs w:val="20"/>
          <w:lang w:eastAsia="zh-CN"/>
        </w:rPr>
        <w:t>后期指定，比2014年</w:t>
      </w:r>
      <w:r>
        <w:rPr>
          <w:rFonts w:ascii="SimSun" w:eastAsia="SimSun" w:hAnsi="SimSun" w:cs="Arial" w:hint="eastAsia"/>
          <w:sz w:val="21"/>
          <w:szCs w:val="20"/>
          <w:lang w:eastAsia="zh-CN"/>
        </w:rPr>
        <w:t>增长了3.6</w:t>
      </w:r>
      <w:r w:rsidRPr="00233356">
        <w:rPr>
          <w:rFonts w:ascii="SimSun" w:eastAsia="SimSun" w:hAnsi="SimSun" w:cs="Arial" w:hint="eastAsia"/>
          <w:sz w:val="21"/>
          <w:szCs w:val="20"/>
          <w:lang w:eastAsia="zh-CN"/>
        </w:rPr>
        <w:t>%。</w:t>
      </w:r>
    </w:p>
    <w:p w:rsidR="00D262EC" w:rsidRPr="00233356" w:rsidRDefault="00D262EC" w:rsidP="00382F53">
      <w:pPr>
        <w:keepNext/>
        <w:spacing w:beforeLines="100" w:before="240" w:afterLines="50" w:after="120" w:line="340" w:lineRule="atLeast"/>
        <w:jc w:val="both"/>
        <w:rPr>
          <w:rFonts w:ascii="SimSun" w:eastAsia="SimSun" w:hAnsi="SimSun" w:cs="Arial"/>
          <w:sz w:val="21"/>
          <w:szCs w:val="20"/>
          <w:u w:val="single"/>
          <w:lang w:eastAsia="zh-CN"/>
        </w:rPr>
      </w:pPr>
      <w:r w:rsidRPr="00233356">
        <w:rPr>
          <w:rFonts w:ascii="SimSun" w:eastAsia="SimSun" w:hAnsi="SimSun" w:cs="Arial" w:hint="eastAsia"/>
          <w:sz w:val="21"/>
          <w:szCs w:val="20"/>
          <w:u w:val="single"/>
          <w:lang w:eastAsia="zh-CN"/>
        </w:rPr>
        <w:t>变　更</w:t>
      </w:r>
    </w:p>
    <w:p w:rsidR="00D262EC" w:rsidRPr="00233356" w:rsidRDefault="00C12D48" w:rsidP="00382F53">
      <w:pPr>
        <w:ind w:left="360"/>
        <w:jc w:val="center"/>
        <w:rPr>
          <w:rFonts w:ascii="SimSun" w:eastAsia="SimSun" w:hAnsi="SimSun" w:cs="Arial"/>
          <w:sz w:val="21"/>
          <w:szCs w:val="20"/>
          <w:lang w:eastAsia="zh-CN"/>
        </w:rPr>
      </w:pPr>
      <w:r w:rsidRPr="008C4303">
        <w:rPr>
          <w:rFonts w:ascii="SimSun" w:eastAsia="SimSun" w:hAnsi="SimSun"/>
          <w:noProof/>
          <w:sz w:val="21"/>
          <w:lang w:eastAsia="zh-CN"/>
        </w:rPr>
        <w:drawing>
          <wp:inline distT="0" distB="0" distL="0" distR="0" wp14:anchorId="3E52FC0F" wp14:editId="109C9E66">
            <wp:extent cx="5940425" cy="2823321"/>
            <wp:effectExtent l="0" t="0" r="3175" b="0"/>
            <wp:docPr id="517" name="图片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940425" cy="2823321"/>
                    </a:xfrm>
                    <a:prstGeom prst="rect">
                      <a:avLst/>
                    </a:prstGeom>
                    <a:noFill/>
                    <a:ln>
                      <a:noFill/>
                    </a:ln>
                  </pic:spPr>
                </pic:pic>
              </a:graphicData>
            </a:graphic>
          </wp:inline>
        </w:drawing>
      </w:r>
    </w:p>
    <w:p w:rsidR="00D262EC" w:rsidRPr="00233356" w:rsidRDefault="00D262EC" w:rsidP="00523E59">
      <w:pPr>
        <w:numPr>
          <w:ilvl w:val="0"/>
          <w:numId w:val="26"/>
        </w:numPr>
        <w:tabs>
          <w:tab w:val="clear" w:pos="720"/>
        </w:tabs>
        <w:spacing w:beforeLines="100" w:before="240" w:afterLines="50" w:after="120" w:line="340" w:lineRule="atLeast"/>
        <w:ind w:left="1200" w:hanging="48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w:t>
      </w:r>
      <w:r>
        <w:rPr>
          <w:rFonts w:ascii="SimSun" w:eastAsia="SimSun" w:hAnsi="SimSun" w:cs="Arial" w:hint="eastAsia"/>
          <w:sz w:val="21"/>
          <w:szCs w:val="20"/>
          <w:lang w:eastAsia="zh-CN"/>
        </w:rPr>
        <w:t>5</w:t>
      </w:r>
      <w:r w:rsidRPr="00233356">
        <w:rPr>
          <w:rFonts w:ascii="SimSun" w:eastAsia="SimSun" w:hAnsi="SimSun" w:cs="Arial" w:hint="eastAsia"/>
          <w:sz w:val="21"/>
          <w:szCs w:val="20"/>
          <w:lang w:eastAsia="zh-CN"/>
        </w:rPr>
        <w:t>年，国际</w:t>
      </w:r>
      <w:r>
        <w:rPr>
          <w:rFonts w:ascii="SimSun" w:eastAsia="SimSun" w:hAnsi="SimSun" w:cs="Arial" w:hint="eastAsia"/>
          <w:sz w:val="21"/>
          <w:szCs w:val="20"/>
          <w:lang w:eastAsia="zh-CN"/>
        </w:rPr>
        <w:t>局</w:t>
      </w:r>
      <w:r w:rsidRPr="00233356">
        <w:rPr>
          <w:rFonts w:ascii="SimSun" w:eastAsia="SimSun" w:hAnsi="SimSun" w:cs="Arial" w:hint="eastAsia"/>
          <w:sz w:val="21"/>
          <w:szCs w:val="20"/>
          <w:lang w:eastAsia="zh-CN"/>
        </w:rPr>
        <w:t>受理</w:t>
      </w:r>
      <w:r>
        <w:rPr>
          <w:rFonts w:ascii="SimSun" w:eastAsia="SimSun" w:hAnsi="SimSun" w:cs="Arial" w:hint="eastAsia"/>
          <w:sz w:val="21"/>
          <w:szCs w:val="20"/>
          <w:lang w:eastAsia="zh-CN"/>
        </w:rPr>
        <w:t>了</w:t>
      </w:r>
      <w:r w:rsidRPr="008C4303">
        <w:rPr>
          <w:rFonts w:ascii="SimSun" w:eastAsia="SimSun" w:hAnsi="SimSun" w:cs="Arial"/>
          <w:sz w:val="21"/>
          <w:szCs w:val="20"/>
          <w:lang w:eastAsia="zh-CN"/>
        </w:rPr>
        <w:t>41,363</w:t>
      </w:r>
      <w:r w:rsidRPr="00233356">
        <w:rPr>
          <w:rFonts w:ascii="SimSun" w:eastAsia="SimSun" w:hAnsi="SimSun" w:cs="Arial" w:hint="eastAsia"/>
          <w:sz w:val="21"/>
          <w:szCs w:val="20"/>
          <w:lang w:eastAsia="zh-CN"/>
        </w:rPr>
        <w:t>项变更请求，比201</w:t>
      </w:r>
      <w:r>
        <w:rPr>
          <w:rFonts w:ascii="SimSun" w:eastAsia="SimSun" w:hAnsi="SimSun" w:cs="Arial" w:hint="eastAsia"/>
          <w:sz w:val="21"/>
          <w:szCs w:val="20"/>
          <w:lang w:eastAsia="zh-CN"/>
        </w:rPr>
        <w:t>4</w:t>
      </w:r>
      <w:r w:rsidRPr="00233356">
        <w:rPr>
          <w:rFonts w:ascii="SimSun" w:eastAsia="SimSun" w:hAnsi="SimSun" w:cs="Arial" w:hint="eastAsia"/>
          <w:sz w:val="21"/>
          <w:szCs w:val="20"/>
          <w:lang w:eastAsia="zh-CN"/>
        </w:rPr>
        <w:t>年增长</w:t>
      </w:r>
      <w:r>
        <w:rPr>
          <w:rFonts w:ascii="SimSun" w:eastAsia="SimSun" w:hAnsi="SimSun" w:cs="Arial" w:hint="eastAsia"/>
          <w:sz w:val="21"/>
          <w:szCs w:val="20"/>
          <w:lang w:eastAsia="zh-CN"/>
        </w:rPr>
        <w:t>了</w:t>
      </w:r>
      <w:r w:rsidRPr="008C4303">
        <w:rPr>
          <w:rFonts w:ascii="SimSun" w:eastAsia="SimSun" w:hAnsi="SimSun" w:cs="Arial"/>
          <w:sz w:val="21"/>
          <w:szCs w:val="20"/>
          <w:lang w:eastAsia="zh-CN"/>
        </w:rPr>
        <w:t>6.6</w:t>
      </w:r>
      <w:r w:rsidRPr="00233356">
        <w:rPr>
          <w:rFonts w:ascii="SimSun" w:eastAsia="SimSun" w:hAnsi="SimSun" w:cs="Arial" w:hint="eastAsia"/>
          <w:sz w:val="21"/>
          <w:szCs w:val="20"/>
          <w:lang w:eastAsia="zh-CN"/>
        </w:rPr>
        <w:t>%。</w:t>
      </w:r>
    </w:p>
    <w:p w:rsidR="00D262EC" w:rsidRPr="00233356" w:rsidRDefault="00D262EC" w:rsidP="00382F53">
      <w:pPr>
        <w:keepNext/>
        <w:spacing w:afterLines="50" w:after="120" w:line="340" w:lineRule="atLeast"/>
        <w:jc w:val="both"/>
        <w:rPr>
          <w:rFonts w:ascii="SimSun" w:eastAsia="SimSun" w:hAnsi="SimSun" w:cs="Arial"/>
          <w:sz w:val="21"/>
          <w:szCs w:val="20"/>
          <w:u w:val="single"/>
          <w:lang w:eastAsia="zh-CN"/>
        </w:rPr>
      </w:pPr>
      <w:r w:rsidRPr="00233356">
        <w:rPr>
          <w:rFonts w:ascii="SimSun" w:eastAsia="SimSun" w:hAnsi="SimSun" w:cs="Arial" w:hint="eastAsia"/>
          <w:sz w:val="21"/>
          <w:szCs w:val="20"/>
          <w:u w:val="single"/>
          <w:lang w:eastAsia="zh-CN"/>
        </w:rPr>
        <w:lastRenderedPageBreak/>
        <w:t>决　定</w:t>
      </w:r>
    </w:p>
    <w:p w:rsidR="00D262EC" w:rsidRPr="00233356" w:rsidRDefault="00C12D48" w:rsidP="00382F53">
      <w:pPr>
        <w:jc w:val="center"/>
        <w:rPr>
          <w:rFonts w:ascii="SimSun" w:eastAsia="SimSun" w:hAnsi="SimSun" w:cs="Arial"/>
          <w:sz w:val="21"/>
          <w:szCs w:val="20"/>
          <w:lang w:eastAsia="zh-CN"/>
        </w:rPr>
      </w:pPr>
      <w:r w:rsidRPr="008C4303">
        <w:rPr>
          <w:rFonts w:ascii="SimSun" w:eastAsia="SimSun" w:hAnsi="SimSun"/>
          <w:noProof/>
          <w:sz w:val="21"/>
          <w:lang w:eastAsia="zh-CN"/>
        </w:rPr>
        <w:drawing>
          <wp:inline distT="0" distB="0" distL="0" distR="0" wp14:anchorId="63756573" wp14:editId="29C1E809">
            <wp:extent cx="5940425" cy="3079201"/>
            <wp:effectExtent l="0" t="0" r="3175" b="6985"/>
            <wp:docPr id="542" name="图片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940425" cy="3079201"/>
                    </a:xfrm>
                    <a:prstGeom prst="rect">
                      <a:avLst/>
                    </a:prstGeom>
                    <a:noFill/>
                    <a:ln>
                      <a:noFill/>
                    </a:ln>
                  </pic:spPr>
                </pic:pic>
              </a:graphicData>
            </a:graphic>
          </wp:inline>
        </w:drawing>
      </w:r>
    </w:p>
    <w:p w:rsidR="00D262EC" w:rsidRPr="00233356" w:rsidRDefault="00D262EC" w:rsidP="00523E59">
      <w:pPr>
        <w:numPr>
          <w:ilvl w:val="0"/>
          <w:numId w:val="26"/>
        </w:numPr>
        <w:tabs>
          <w:tab w:val="clear" w:pos="720"/>
        </w:tabs>
        <w:spacing w:beforeLines="100" w:before="240" w:afterLines="50" w:after="120" w:line="340" w:lineRule="atLeast"/>
        <w:ind w:left="1200" w:hanging="48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w:t>
      </w:r>
      <w:r>
        <w:rPr>
          <w:rFonts w:ascii="SimSun" w:eastAsia="SimSun" w:hAnsi="SimSun" w:cs="Arial" w:hint="eastAsia"/>
          <w:sz w:val="21"/>
          <w:szCs w:val="20"/>
          <w:lang w:eastAsia="zh-CN"/>
        </w:rPr>
        <w:t>5</w:t>
      </w:r>
      <w:r w:rsidRPr="00233356">
        <w:rPr>
          <w:rFonts w:ascii="SimSun" w:eastAsia="SimSun" w:hAnsi="SimSun" w:cs="Arial" w:hint="eastAsia"/>
          <w:sz w:val="21"/>
          <w:szCs w:val="20"/>
          <w:lang w:eastAsia="zh-CN"/>
        </w:rPr>
        <w:t>年注册的决定</w:t>
      </w:r>
      <w:r>
        <w:rPr>
          <w:rFonts w:ascii="SimSun" w:eastAsia="SimSun" w:hAnsi="SimSun" w:cs="Arial" w:hint="eastAsia"/>
          <w:sz w:val="21"/>
          <w:szCs w:val="20"/>
          <w:lang w:eastAsia="zh-CN"/>
        </w:rPr>
        <w:t>数</w:t>
      </w:r>
      <w:r w:rsidRPr="00233356">
        <w:rPr>
          <w:rFonts w:ascii="SimSun" w:eastAsia="SimSun" w:hAnsi="SimSun" w:cs="Arial" w:hint="eastAsia"/>
          <w:sz w:val="21"/>
          <w:szCs w:val="20"/>
          <w:lang w:eastAsia="zh-CN"/>
        </w:rPr>
        <w:t>比201</w:t>
      </w:r>
      <w:r>
        <w:rPr>
          <w:rFonts w:ascii="SimSun" w:eastAsia="SimSun" w:hAnsi="SimSun" w:cs="Arial" w:hint="eastAsia"/>
          <w:sz w:val="21"/>
          <w:szCs w:val="20"/>
          <w:lang w:eastAsia="zh-CN"/>
        </w:rPr>
        <w:t>4</w:t>
      </w:r>
      <w:r w:rsidRPr="00233356">
        <w:rPr>
          <w:rFonts w:ascii="SimSun" w:eastAsia="SimSun" w:hAnsi="SimSun" w:cs="Arial" w:hint="eastAsia"/>
          <w:sz w:val="21"/>
          <w:szCs w:val="20"/>
          <w:lang w:eastAsia="zh-CN"/>
        </w:rPr>
        <w:t>年</w:t>
      </w:r>
      <w:r>
        <w:rPr>
          <w:rFonts w:ascii="SimSun" w:eastAsia="SimSun" w:hAnsi="SimSun" w:cs="Arial" w:hint="eastAsia"/>
          <w:sz w:val="21"/>
          <w:szCs w:val="20"/>
          <w:lang w:eastAsia="zh-CN"/>
        </w:rPr>
        <w:t>增加</w:t>
      </w:r>
      <w:r w:rsidRPr="00233356">
        <w:rPr>
          <w:rFonts w:ascii="SimSun" w:eastAsia="SimSun" w:hAnsi="SimSun" w:cs="Arial" w:hint="eastAsia"/>
          <w:sz w:val="21"/>
          <w:szCs w:val="20"/>
          <w:lang w:eastAsia="zh-CN"/>
        </w:rPr>
        <w:t>了</w:t>
      </w:r>
      <w:r>
        <w:rPr>
          <w:rFonts w:ascii="SimSun" w:eastAsia="SimSun" w:hAnsi="SimSun" w:cs="Arial" w:hint="eastAsia"/>
          <w:sz w:val="21"/>
          <w:szCs w:val="20"/>
          <w:lang w:eastAsia="zh-CN"/>
        </w:rPr>
        <w:t>4</w:t>
      </w:r>
      <w:r w:rsidRPr="00233356">
        <w:rPr>
          <w:rFonts w:ascii="SimSun" w:eastAsia="SimSun" w:hAnsi="SimSun" w:cs="Arial" w:hint="eastAsia"/>
          <w:sz w:val="21"/>
          <w:szCs w:val="20"/>
          <w:lang w:eastAsia="zh-CN"/>
        </w:rPr>
        <w:t>%，总计</w:t>
      </w:r>
      <w:r w:rsidRPr="006160BF">
        <w:rPr>
          <w:rFonts w:ascii="SimSun" w:eastAsia="SimSun" w:hAnsi="SimSun" w:cs="Arial"/>
          <w:sz w:val="21"/>
          <w:szCs w:val="20"/>
          <w:lang w:eastAsia="zh-CN"/>
        </w:rPr>
        <w:t>541,964</w:t>
      </w:r>
      <w:r>
        <w:rPr>
          <w:rFonts w:ascii="SimSun" w:eastAsia="SimSun" w:hAnsi="SimSun" w:cs="Arial" w:hint="eastAsia"/>
          <w:sz w:val="21"/>
          <w:szCs w:val="20"/>
          <w:lang w:eastAsia="zh-CN"/>
        </w:rPr>
        <w:t>件</w:t>
      </w:r>
      <w:r w:rsidRPr="00233356">
        <w:rPr>
          <w:rFonts w:ascii="SimSun" w:eastAsia="SimSun" w:hAnsi="SimSun" w:cs="Arial" w:hint="eastAsia"/>
          <w:sz w:val="21"/>
          <w:szCs w:val="20"/>
          <w:lang w:eastAsia="zh-CN"/>
        </w:rPr>
        <w:t>。</w:t>
      </w:r>
      <w:r>
        <w:rPr>
          <w:rFonts w:ascii="SimSun" w:eastAsia="SimSun" w:hAnsi="SimSun" w:cs="Arial" w:hint="eastAsia"/>
          <w:sz w:val="21"/>
          <w:szCs w:val="20"/>
          <w:lang w:eastAsia="zh-CN"/>
        </w:rPr>
        <w:t>所</w:t>
      </w:r>
      <w:r w:rsidRPr="00233356">
        <w:rPr>
          <w:rFonts w:ascii="SimSun" w:eastAsia="SimSun" w:hAnsi="SimSun" w:cs="Arial" w:hint="eastAsia"/>
          <w:sz w:val="21"/>
          <w:szCs w:val="20"/>
          <w:lang w:eastAsia="zh-CN"/>
        </w:rPr>
        <w:t>处理的决定数自2010年以来</w:t>
      </w:r>
      <w:r>
        <w:rPr>
          <w:rFonts w:ascii="SimSun" w:eastAsia="SimSun" w:hAnsi="SimSun" w:cs="Arial" w:hint="eastAsia"/>
          <w:sz w:val="21"/>
          <w:szCs w:val="20"/>
          <w:lang w:eastAsia="zh-CN"/>
        </w:rPr>
        <w:t>显著</w:t>
      </w:r>
      <w:r w:rsidRPr="00233356">
        <w:rPr>
          <w:rFonts w:ascii="SimSun" w:eastAsia="SimSun" w:hAnsi="SimSun" w:cs="Arial" w:hint="eastAsia"/>
          <w:sz w:val="21"/>
          <w:szCs w:val="20"/>
          <w:lang w:eastAsia="zh-CN"/>
        </w:rPr>
        <w:t>增加。</w:t>
      </w:r>
    </w:p>
    <w:p w:rsidR="00D262EC" w:rsidRPr="00233356" w:rsidRDefault="00D262EC" w:rsidP="00523E59">
      <w:pPr>
        <w:numPr>
          <w:ilvl w:val="0"/>
          <w:numId w:val="26"/>
        </w:numPr>
        <w:tabs>
          <w:tab w:val="clear" w:pos="720"/>
        </w:tabs>
        <w:spacing w:afterLines="50" w:after="120" w:line="340" w:lineRule="atLeast"/>
        <w:ind w:left="1200" w:hanging="48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w:t>
      </w:r>
      <w:r>
        <w:rPr>
          <w:rFonts w:ascii="SimSun" w:eastAsia="SimSun" w:hAnsi="SimSun" w:cs="Arial" w:hint="eastAsia"/>
          <w:sz w:val="21"/>
          <w:szCs w:val="20"/>
          <w:lang w:eastAsia="zh-CN"/>
        </w:rPr>
        <w:t>5</w:t>
      </w:r>
      <w:r w:rsidRPr="00233356">
        <w:rPr>
          <w:rFonts w:ascii="SimSun" w:eastAsia="SimSun" w:hAnsi="SimSun" w:cs="Arial" w:hint="eastAsia"/>
          <w:sz w:val="21"/>
          <w:szCs w:val="20"/>
          <w:lang w:eastAsia="zh-CN"/>
        </w:rPr>
        <w:t>年，自动化处理的决定是6</w:t>
      </w:r>
      <w:r>
        <w:rPr>
          <w:rFonts w:ascii="SimSun" w:eastAsia="SimSun" w:hAnsi="SimSun" w:cs="Arial" w:hint="eastAsia"/>
          <w:sz w:val="21"/>
          <w:szCs w:val="20"/>
          <w:lang w:eastAsia="zh-CN"/>
        </w:rPr>
        <w:t>8</w:t>
      </w:r>
      <w:r w:rsidRPr="00233356">
        <w:rPr>
          <w:rFonts w:ascii="SimSun" w:eastAsia="SimSun" w:hAnsi="SimSun" w:cs="Arial" w:hint="eastAsia"/>
          <w:sz w:val="21"/>
          <w:szCs w:val="20"/>
          <w:lang w:eastAsia="zh-CN"/>
        </w:rPr>
        <w:t>%。</w:t>
      </w:r>
      <w:r>
        <w:rPr>
          <w:rFonts w:ascii="SimSun" w:eastAsia="SimSun" w:hAnsi="SimSun" w:cs="Arial" w:hint="eastAsia"/>
          <w:sz w:val="21"/>
          <w:szCs w:val="20"/>
          <w:lang w:eastAsia="zh-CN"/>
        </w:rPr>
        <w:t>这个比例</w:t>
      </w:r>
      <w:r w:rsidRPr="00233356">
        <w:rPr>
          <w:rFonts w:ascii="SimSun" w:eastAsia="SimSun" w:hAnsi="SimSun" w:cs="Arial" w:hint="eastAsia"/>
          <w:sz w:val="21"/>
          <w:szCs w:val="20"/>
          <w:lang w:eastAsia="zh-CN"/>
        </w:rPr>
        <w:t>自2011年以来</w:t>
      </w:r>
      <w:r>
        <w:rPr>
          <w:rFonts w:ascii="SimSun" w:eastAsia="SimSun" w:hAnsi="SimSun" w:cs="Arial" w:hint="eastAsia"/>
          <w:sz w:val="21"/>
          <w:szCs w:val="20"/>
          <w:lang w:eastAsia="zh-CN"/>
        </w:rPr>
        <w:t>持续增长</w:t>
      </w:r>
      <w:r w:rsidRPr="00233356">
        <w:rPr>
          <w:rFonts w:ascii="SimSun" w:eastAsia="SimSun" w:hAnsi="SimSun" w:cs="Arial" w:hint="eastAsia"/>
          <w:sz w:val="21"/>
          <w:szCs w:val="20"/>
          <w:lang w:eastAsia="zh-CN"/>
        </w:rPr>
        <w:t>，</w:t>
      </w:r>
      <w:r>
        <w:rPr>
          <w:rFonts w:ascii="SimSun" w:eastAsia="SimSun" w:hAnsi="SimSun" w:cs="Arial" w:hint="eastAsia"/>
          <w:sz w:val="21"/>
          <w:szCs w:val="20"/>
          <w:lang w:eastAsia="zh-CN"/>
        </w:rPr>
        <w:t>2011年</w:t>
      </w:r>
      <w:r w:rsidRPr="00233356">
        <w:rPr>
          <w:rFonts w:ascii="SimSun" w:eastAsia="SimSun" w:hAnsi="SimSun" w:cs="Arial" w:hint="eastAsia"/>
          <w:sz w:val="21"/>
          <w:szCs w:val="20"/>
          <w:lang w:eastAsia="zh-CN"/>
        </w:rPr>
        <w:t>绝大多数决定</w:t>
      </w:r>
      <w:r>
        <w:rPr>
          <w:rFonts w:ascii="SimSun" w:eastAsia="SimSun" w:hAnsi="SimSun" w:cs="Arial" w:hint="eastAsia"/>
          <w:sz w:val="21"/>
          <w:szCs w:val="20"/>
          <w:lang w:eastAsia="zh-CN"/>
        </w:rPr>
        <w:t>开始</w:t>
      </w:r>
      <w:r w:rsidRPr="00233356">
        <w:rPr>
          <w:rFonts w:ascii="SimSun" w:eastAsia="SimSun" w:hAnsi="SimSun" w:cs="Arial" w:hint="eastAsia"/>
          <w:sz w:val="21"/>
          <w:szCs w:val="20"/>
          <w:lang w:eastAsia="zh-CN"/>
        </w:rPr>
        <w:t>自动化处理。</w:t>
      </w:r>
    </w:p>
    <w:p w:rsidR="00D262EC" w:rsidRPr="00233356" w:rsidRDefault="00D262EC" w:rsidP="00382F53">
      <w:pPr>
        <w:keepNext/>
        <w:spacing w:beforeLines="100" w:before="240" w:afterLines="50" w:after="120" w:line="340" w:lineRule="atLeast"/>
        <w:jc w:val="both"/>
        <w:rPr>
          <w:rFonts w:ascii="SimSun" w:eastAsia="SimSun" w:hAnsi="SimSun" w:cs="Arial"/>
          <w:sz w:val="21"/>
          <w:szCs w:val="20"/>
          <w:u w:val="single"/>
          <w:lang w:eastAsia="zh-CN"/>
        </w:rPr>
      </w:pPr>
      <w:r w:rsidRPr="00233356">
        <w:rPr>
          <w:rFonts w:ascii="SimSun" w:eastAsia="SimSun" w:hAnsi="SimSun" w:cs="Arial" w:hint="eastAsia"/>
          <w:sz w:val="21"/>
          <w:szCs w:val="20"/>
          <w:u w:val="single"/>
          <w:lang w:eastAsia="zh-CN"/>
        </w:rPr>
        <w:t>更　正</w:t>
      </w:r>
    </w:p>
    <w:p w:rsidR="00D262EC" w:rsidRPr="00233356" w:rsidRDefault="00C21B9F" w:rsidP="00382F53">
      <w:pPr>
        <w:jc w:val="center"/>
        <w:rPr>
          <w:rFonts w:ascii="SimSun" w:eastAsia="SimSun" w:hAnsi="SimSun" w:cs="Arial"/>
          <w:sz w:val="21"/>
          <w:szCs w:val="20"/>
          <w:lang w:eastAsia="zh-CN"/>
        </w:rPr>
      </w:pPr>
      <w:r w:rsidRPr="008C4303">
        <w:rPr>
          <w:rFonts w:ascii="SimSun" w:eastAsia="SimSun" w:hAnsi="SimSun"/>
          <w:noProof/>
          <w:sz w:val="21"/>
          <w:lang w:eastAsia="zh-CN"/>
        </w:rPr>
        <w:drawing>
          <wp:inline distT="0" distB="0" distL="0" distR="0" wp14:anchorId="0EEF7365" wp14:editId="132AA02B">
            <wp:extent cx="5940425" cy="2637193"/>
            <wp:effectExtent l="0" t="0" r="3175" b="0"/>
            <wp:docPr id="836" name="图片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940425" cy="2637193"/>
                    </a:xfrm>
                    <a:prstGeom prst="rect">
                      <a:avLst/>
                    </a:prstGeom>
                    <a:noFill/>
                    <a:ln>
                      <a:noFill/>
                    </a:ln>
                  </pic:spPr>
                </pic:pic>
              </a:graphicData>
            </a:graphic>
          </wp:inline>
        </w:drawing>
      </w:r>
    </w:p>
    <w:p w:rsidR="00D262EC" w:rsidRPr="00233356" w:rsidRDefault="00D262EC" w:rsidP="00523E59">
      <w:pPr>
        <w:numPr>
          <w:ilvl w:val="0"/>
          <w:numId w:val="26"/>
        </w:numPr>
        <w:tabs>
          <w:tab w:val="clear" w:pos="720"/>
        </w:tabs>
        <w:spacing w:beforeLines="100" w:before="240" w:afterLines="50" w:after="120" w:line="340" w:lineRule="atLeast"/>
        <w:ind w:left="1200" w:hanging="48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w:t>
      </w:r>
      <w:r>
        <w:rPr>
          <w:rFonts w:ascii="SimSun" w:eastAsia="SimSun" w:hAnsi="SimSun" w:cs="Arial" w:hint="eastAsia"/>
          <w:sz w:val="21"/>
          <w:szCs w:val="20"/>
          <w:lang w:eastAsia="zh-CN"/>
        </w:rPr>
        <w:t>5</w:t>
      </w:r>
      <w:r w:rsidRPr="00233356">
        <w:rPr>
          <w:rFonts w:ascii="SimSun" w:eastAsia="SimSun" w:hAnsi="SimSun" w:cs="Arial" w:hint="eastAsia"/>
          <w:sz w:val="21"/>
          <w:szCs w:val="20"/>
          <w:lang w:eastAsia="zh-CN"/>
        </w:rPr>
        <w:t>年，国际局登记了</w:t>
      </w:r>
      <w:r w:rsidRPr="008C4303">
        <w:rPr>
          <w:rFonts w:ascii="SimSun" w:eastAsia="SimSun" w:hAnsi="SimSun" w:cs="Arial"/>
          <w:sz w:val="21"/>
          <w:szCs w:val="20"/>
          <w:lang w:eastAsia="zh-CN"/>
        </w:rPr>
        <w:t>6,127</w:t>
      </w:r>
      <w:r>
        <w:rPr>
          <w:rFonts w:ascii="SimSun" w:eastAsia="SimSun" w:hAnsi="SimSun" w:cs="Arial" w:hint="eastAsia"/>
          <w:sz w:val="21"/>
          <w:szCs w:val="20"/>
          <w:lang w:eastAsia="zh-CN"/>
        </w:rPr>
        <w:t>件更正</w:t>
      </w:r>
      <w:r w:rsidRPr="00233356">
        <w:rPr>
          <w:rFonts w:ascii="SimSun" w:eastAsia="SimSun" w:hAnsi="SimSun" w:cs="Arial" w:hint="eastAsia"/>
          <w:sz w:val="21"/>
          <w:szCs w:val="20"/>
          <w:lang w:eastAsia="zh-CN"/>
        </w:rPr>
        <w:t>，比201</w:t>
      </w:r>
      <w:r>
        <w:rPr>
          <w:rFonts w:ascii="SimSun" w:eastAsia="SimSun" w:hAnsi="SimSun" w:cs="Arial" w:hint="eastAsia"/>
          <w:sz w:val="21"/>
          <w:szCs w:val="20"/>
          <w:lang w:eastAsia="zh-CN"/>
        </w:rPr>
        <w:t>4</w:t>
      </w:r>
      <w:r w:rsidRPr="00233356">
        <w:rPr>
          <w:rFonts w:ascii="SimSun" w:eastAsia="SimSun" w:hAnsi="SimSun" w:cs="Arial" w:hint="eastAsia"/>
          <w:sz w:val="21"/>
          <w:szCs w:val="20"/>
          <w:lang w:eastAsia="zh-CN"/>
        </w:rPr>
        <w:t>年增长</w:t>
      </w:r>
      <w:r w:rsidRPr="008C4303">
        <w:rPr>
          <w:rFonts w:ascii="SimSun" w:eastAsia="SimSun" w:hAnsi="SimSun" w:cs="Arial"/>
          <w:sz w:val="21"/>
          <w:szCs w:val="20"/>
          <w:lang w:eastAsia="zh-CN"/>
        </w:rPr>
        <w:t>0.9</w:t>
      </w:r>
      <w:r w:rsidRPr="00233356">
        <w:rPr>
          <w:rFonts w:ascii="SimSun" w:eastAsia="SimSun" w:hAnsi="SimSun" w:cs="Arial" w:hint="eastAsia"/>
          <w:sz w:val="21"/>
          <w:szCs w:val="20"/>
          <w:lang w:eastAsia="zh-CN"/>
        </w:rPr>
        <w:t>%。</w:t>
      </w:r>
    </w:p>
    <w:p w:rsidR="00D262EC" w:rsidRPr="00707249" w:rsidRDefault="00D262EC" w:rsidP="00382F53">
      <w:pPr>
        <w:keepNext/>
        <w:spacing w:beforeLines="150" w:before="360" w:afterLines="50" w:after="120" w:line="340" w:lineRule="atLeast"/>
        <w:jc w:val="both"/>
        <w:rPr>
          <w:rFonts w:ascii="SimHei" w:eastAsia="SimHei" w:hAnsi="SimHei" w:cs="Arial"/>
          <w:sz w:val="21"/>
          <w:szCs w:val="20"/>
          <w:lang w:eastAsia="zh-CN"/>
        </w:rPr>
      </w:pPr>
      <w:r w:rsidRPr="00707249">
        <w:rPr>
          <w:rFonts w:ascii="SimHei" w:eastAsia="SimHei" w:hAnsi="SimHei" w:cs="Arial" w:hint="eastAsia"/>
          <w:sz w:val="21"/>
          <w:szCs w:val="20"/>
          <w:lang w:eastAsia="zh-CN"/>
        </w:rPr>
        <w:t>二、总工作量</w:t>
      </w:r>
    </w:p>
    <w:p w:rsidR="00D262EC" w:rsidRPr="00233356" w:rsidRDefault="00D262EC" w:rsidP="00523E59">
      <w:pPr>
        <w:numPr>
          <w:ilvl w:val="0"/>
          <w:numId w:val="59"/>
        </w:numPr>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总工作量表示国际局处理的文件的加权总量，包括所有六类文件</w:t>
      </w:r>
      <w:r w:rsidR="00EA1131">
        <w:rPr>
          <w:rFonts w:ascii="SimSun" w:eastAsia="SimSun" w:hAnsi="SimSun" w:cs="Arial" w:hint="eastAsia"/>
          <w:sz w:val="21"/>
          <w:szCs w:val="20"/>
          <w:lang w:eastAsia="zh-CN"/>
        </w:rPr>
        <w:t>（</w:t>
      </w:r>
      <w:r w:rsidRPr="00233356">
        <w:rPr>
          <w:rFonts w:ascii="SimSun" w:eastAsia="SimSun" w:hAnsi="SimSun" w:cs="Arial" w:hint="eastAsia"/>
          <w:sz w:val="21"/>
          <w:szCs w:val="20"/>
          <w:lang w:eastAsia="zh-CN"/>
        </w:rPr>
        <w:t>申请、续展、后期指定、变更、决定和更正</w:t>
      </w:r>
      <w:r w:rsidR="00B03A40">
        <w:rPr>
          <w:rFonts w:ascii="SimSun" w:eastAsia="SimSun" w:hAnsi="SimSun" w:cs="Arial" w:hint="eastAsia"/>
          <w:sz w:val="21"/>
          <w:szCs w:val="20"/>
          <w:lang w:eastAsia="zh-CN"/>
        </w:rPr>
        <w:t>）</w:t>
      </w:r>
      <w:r w:rsidRPr="00233356">
        <w:rPr>
          <w:rFonts w:ascii="SimSun" w:eastAsia="SimSun" w:hAnsi="SimSun" w:cs="Arial" w:hint="eastAsia"/>
          <w:sz w:val="21"/>
          <w:szCs w:val="20"/>
          <w:lang w:eastAsia="zh-CN"/>
        </w:rPr>
        <w:t>。</w:t>
      </w:r>
    </w:p>
    <w:p w:rsidR="00D262EC" w:rsidRPr="00233356" w:rsidRDefault="00D262EC" w:rsidP="00523E59">
      <w:pPr>
        <w:numPr>
          <w:ilvl w:val="0"/>
          <w:numId w:val="59"/>
        </w:numPr>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lastRenderedPageBreak/>
        <w:t>由于处理这些类型的文件需要的资源并不相等，每类文件的权重各不相同。根据这样的加权算法，在处理一件国际申请所需的时间内，一名审查员可以处理1.6</w:t>
      </w:r>
      <w:r>
        <w:rPr>
          <w:rFonts w:ascii="SimSun" w:eastAsia="SimSun" w:hAnsi="SimSun" w:cs="Arial" w:hint="eastAsia"/>
          <w:sz w:val="21"/>
          <w:szCs w:val="20"/>
          <w:lang w:eastAsia="zh-CN"/>
        </w:rPr>
        <w:t>件</w:t>
      </w:r>
      <w:r w:rsidRPr="00233356">
        <w:rPr>
          <w:rFonts w:ascii="SimSun" w:eastAsia="SimSun" w:hAnsi="SimSun" w:cs="Arial" w:hint="eastAsia"/>
          <w:sz w:val="21"/>
          <w:szCs w:val="20"/>
          <w:lang w:eastAsia="zh-CN"/>
        </w:rPr>
        <w:t>续展、1.8</w:t>
      </w:r>
      <w:r>
        <w:rPr>
          <w:rFonts w:ascii="SimSun" w:eastAsia="SimSun" w:hAnsi="SimSun" w:cs="Arial" w:hint="eastAsia"/>
          <w:sz w:val="21"/>
          <w:szCs w:val="20"/>
          <w:lang w:eastAsia="zh-CN"/>
        </w:rPr>
        <w:t>件</w:t>
      </w:r>
      <w:r w:rsidRPr="00233356">
        <w:rPr>
          <w:rFonts w:ascii="SimSun" w:eastAsia="SimSun" w:hAnsi="SimSun" w:cs="Arial" w:hint="eastAsia"/>
          <w:sz w:val="21"/>
          <w:szCs w:val="20"/>
          <w:lang w:eastAsia="zh-CN"/>
        </w:rPr>
        <w:t>后期指定、1.8</w:t>
      </w:r>
      <w:r>
        <w:rPr>
          <w:rFonts w:ascii="SimSun" w:eastAsia="SimSun" w:hAnsi="SimSun" w:cs="Arial" w:hint="eastAsia"/>
          <w:sz w:val="21"/>
          <w:szCs w:val="20"/>
          <w:lang w:eastAsia="zh-CN"/>
        </w:rPr>
        <w:t>件</w:t>
      </w:r>
      <w:r w:rsidRPr="00233356">
        <w:rPr>
          <w:rFonts w:ascii="SimSun" w:eastAsia="SimSun" w:hAnsi="SimSun" w:cs="Arial" w:hint="eastAsia"/>
          <w:sz w:val="21"/>
          <w:szCs w:val="20"/>
          <w:lang w:eastAsia="zh-CN"/>
        </w:rPr>
        <w:t>更正或10</w:t>
      </w:r>
      <w:r>
        <w:rPr>
          <w:rFonts w:ascii="SimSun" w:eastAsia="SimSun" w:hAnsi="SimSun" w:cs="Arial" w:hint="eastAsia"/>
          <w:sz w:val="21"/>
          <w:szCs w:val="20"/>
          <w:lang w:eastAsia="zh-CN"/>
        </w:rPr>
        <w:t>件</w:t>
      </w:r>
      <w:r w:rsidRPr="00233356">
        <w:rPr>
          <w:rFonts w:ascii="SimSun" w:eastAsia="SimSun" w:hAnsi="SimSun" w:cs="Arial" w:hint="eastAsia"/>
          <w:sz w:val="21"/>
          <w:szCs w:val="20"/>
          <w:lang w:eastAsia="zh-CN"/>
        </w:rPr>
        <w:t>决定。与此类似，在处理一件国际申请所需的时间内，一名采用自动化程序的雇员有望处理17份文件。</w:t>
      </w:r>
    </w:p>
    <w:p w:rsidR="00D262EC" w:rsidRPr="00233356" w:rsidRDefault="00C21B9F" w:rsidP="00382F53">
      <w:pPr>
        <w:jc w:val="center"/>
        <w:rPr>
          <w:rFonts w:ascii="SimSun" w:eastAsia="SimSun" w:hAnsi="SimSun" w:cs="Arial"/>
          <w:sz w:val="21"/>
          <w:szCs w:val="20"/>
          <w:lang w:eastAsia="zh-CN"/>
        </w:rPr>
      </w:pPr>
      <w:r w:rsidRPr="008C4303">
        <w:rPr>
          <w:rFonts w:ascii="SimSun" w:eastAsia="SimSun" w:hAnsi="SimSun"/>
          <w:noProof/>
          <w:sz w:val="21"/>
          <w:lang w:eastAsia="zh-CN"/>
        </w:rPr>
        <w:drawing>
          <wp:inline distT="0" distB="0" distL="0" distR="0" wp14:anchorId="654F471E" wp14:editId="2D683E43">
            <wp:extent cx="5940425" cy="3274643"/>
            <wp:effectExtent l="0" t="0" r="3175" b="2540"/>
            <wp:docPr id="837" name="图片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940425" cy="3274643"/>
                    </a:xfrm>
                    <a:prstGeom prst="rect">
                      <a:avLst/>
                    </a:prstGeom>
                    <a:noFill/>
                    <a:ln>
                      <a:noFill/>
                    </a:ln>
                  </pic:spPr>
                </pic:pic>
              </a:graphicData>
            </a:graphic>
          </wp:inline>
        </w:drawing>
      </w:r>
    </w:p>
    <w:p w:rsidR="00D262EC" w:rsidRPr="003C08E5" w:rsidRDefault="00D262EC" w:rsidP="00523E59">
      <w:pPr>
        <w:numPr>
          <w:ilvl w:val="0"/>
          <w:numId w:val="26"/>
        </w:numPr>
        <w:tabs>
          <w:tab w:val="clear" w:pos="720"/>
        </w:tabs>
        <w:spacing w:beforeLines="100" w:before="240" w:afterLines="50" w:after="120" w:line="340" w:lineRule="atLeast"/>
        <w:ind w:left="1200" w:hanging="48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w:t>
      </w:r>
      <w:r>
        <w:rPr>
          <w:rFonts w:ascii="SimSun" w:eastAsia="SimSun" w:hAnsi="SimSun" w:cs="Arial" w:hint="eastAsia"/>
          <w:sz w:val="21"/>
          <w:szCs w:val="20"/>
          <w:lang w:eastAsia="zh-CN"/>
        </w:rPr>
        <w:t>5</w:t>
      </w:r>
      <w:r w:rsidRPr="00233356">
        <w:rPr>
          <w:rFonts w:ascii="SimSun" w:eastAsia="SimSun" w:hAnsi="SimSun" w:cs="Arial" w:hint="eastAsia"/>
          <w:sz w:val="21"/>
          <w:szCs w:val="20"/>
          <w:lang w:eastAsia="zh-CN"/>
        </w:rPr>
        <w:t>年的总工作量</w:t>
      </w:r>
      <w:r>
        <w:rPr>
          <w:rFonts w:ascii="SimSun" w:eastAsia="SimSun" w:hAnsi="SimSun" w:cs="Arial" w:hint="eastAsia"/>
          <w:sz w:val="21"/>
          <w:szCs w:val="20"/>
          <w:lang w:eastAsia="zh-CN"/>
        </w:rPr>
        <w:t>比</w:t>
      </w:r>
      <w:r w:rsidRPr="00233356">
        <w:rPr>
          <w:rFonts w:ascii="SimSun" w:eastAsia="SimSun" w:hAnsi="SimSun" w:cs="Arial" w:hint="eastAsia"/>
          <w:sz w:val="21"/>
          <w:szCs w:val="20"/>
          <w:lang w:eastAsia="zh-CN"/>
        </w:rPr>
        <w:t>201</w:t>
      </w:r>
      <w:r>
        <w:rPr>
          <w:rFonts w:ascii="SimSun" w:eastAsia="SimSun" w:hAnsi="SimSun" w:cs="Arial" w:hint="eastAsia"/>
          <w:sz w:val="21"/>
          <w:szCs w:val="20"/>
          <w:lang w:eastAsia="zh-CN"/>
        </w:rPr>
        <w:t>4</w:t>
      </w:r>
      <w:r w:rsidRPr="00233356">
        <w:rPr>
          <w:rFonts w:ascii="SimSun" w:eastAsia="SimSun" w:hAnsi="SimSun" w:cs="Arial" w:hint="eastAsia"/>
          <w:sz w:val="21"/>
          <w:szCs w:val="20"/>
          <w:lang w:eastAsia="zh-CN"/>
        </w:rPr>
        <w:t>年</w:t>
      </w:r>
      <w:r>
        <w:rPr>
          <w:rFonts w:ascii="SimSun" w:eastAsia="SimSun" w:hAnsi="SimSun" w:cs="Arial" w:hint="eastAsia"/>
          <w:sz w:val="21"/>
          <w:szCs w:val="20"/>
          <w:lang w:eastAsia="zh-CN"/>
        </w:rPr>
        <w:t>增加了11%</w:t>
      </w:r>
      <w:r w:rsidRPr="00233356">
        <w:rPr>
          <w:rFonts w:ascii="SimSun" w:eastAsia="SimSun" w:hAnsi="SimSun" w:cs="Arial" w:hint="eastAsia"/>
          <w:sz w:val="21"/>
          <w:szCs w:val="20"/>
          <w:lang w:eastAsia="zh-CN"/>
        </w:rPr>
        <w:t>。申请、决定和</w:t>
      </w:r>
      <w:r w:rsidRPr="00DD4010">
        <w:rPr>
          <w:rFonts w:ascii="SimSun" w:eastAsia="SimSun" w:hAnsi="SimSun" w:cs="Arial" w:hint="eastAsia"/>
          <w:sz w:val="21"/>
          <w:szCs w:val="20"/>
          <w:lang w:eastAsia="zh-CN"/>
        </w:rPr>
        <w:t>变更</w:t>
      </w:r>
      <w:r>
        <w:rPr>
          <w:rFonts w:ascii="SimSun" w:eastAsia="SimSun" w:hAnsi="SimSun" w:cs="Arial" w:hint="eastAsia"/>
          <w:sz w:val="21"/>
          <w:szCs w:val="20"/>
          <w:lang w:eastAsia="zh-CN"/>
        </w:rPr>
        <w:t>几乎</w:t>
      </w:r>
      <w:r w:rsidRPr="00233356">
        <w:rPr>
          <w:rFonts w:ascii="SimSun" w:eastAsia="SimSun" w:hAnsi="SimSun" w:cs="Arial" w:hint="eastAsia"/>
          <w:sz w:val="21"/>
          <w:szCs w:val="20"/>
          <w:lang w:eastAsia="zh-CN"/>
        </w:rPr>
        <w:t>占总工作量的80%。</w:t>
      </w:r>
      <w:r w:rsidRPr="003C08E5">
        <w:rPr>
          <w:rFonts w:ascii="SimSun" w:eastAsia="SimSun" w:hAnsi="SimSun" w:cs="Arial"/>
          <w:sz w:val="21"/>
          <w:szCs w:val="20"/>
          <w:lang w:eastAsia="zh-CN"/>
        </w:rPr>
        <w:t>2014/15</w:t>
      </w:r>
      <w:r>
        <w:rPr>
          <w:rFonts w:ascii="SimSun" w:eastAsia="SimSun" w:hAnsi="SimSun" w:cs="Arial" w:hint="eastAsia"/>
          <w:sz w:val="21"/>
          <w:szCs w:val="20"/>
          <w:lang w:eastAsia="zh-CN"/>
        </w:rPr>
        <w:t>年两年期</w:t>
      </w:r>
      <w:r w:rsidRPr="00233356">
        <w:rPr>
          <w:rFonts w:ascii="SimSun" w:eastAsia="SimSun" w:hAnsi="SimSun" w:cs="Arial" w:hint="eastAsia"/>
          <w:sz w:val="21"/>
          <w:szCs w:val="20"/>
          <w:lang w:eastAsia="zh-CN"/>
        </w:rPr>
        <w:t>的总工作量</w:t>
      </w:r>
      <w:r>
        <w:rPr>
          <w:rFonts w:ascii="SimSun" w:eastAsia="SimSun" w:hAnsi="SimSun" w:cs="Arial" w:hint="eastAsia"/>
          <w:sz w:val="21"/>
          <w:szCs w:val="20"/>
          <w:lang w:eastAsia="zh-CN"/>
        </w:rPr>
        <w:t>比</w:t>
      </w:r>
      <w:r w:rsidRPr="003C08E5">
        <w:rPr>
          <w:rFonts w:ascii="SimSun" w:eastAsia="SimSun" w:hAnsi="SimSun" w:cs="Arial"/>
          <w:sz w:val="21"/>
          <w:szCs w:val="20"/>
          <w:lang w:eastAsia="zh-CN"/>
        </w:rPr>
        <w:t>2012/13</w:t>
      </w:r>
      <w:r w:rsidRPr="00233356">
        <w:rPr>
          <w:rFonts w:ascii="SimSun" w:eastAsia="SimSun" w:hAnsi="SimSun" w:cs="Arial" w:hint="eastAsia"/>
          <w:sz w:val="21"/>
          <w:szCs w:val="20"/>
          <w:lang w:eastAsia="zh-CN"/>
        </w:rPr>
        <w:t>年</w:t>
      </w:r>
      <w:r>
        <w:rPr>
          <w:rFonts w:ascii="SimSun" w:eastAsia="SimSun" w:hAnsi="SimSun" w:cs="Arial" w:hint="eastAsia"/>
          <w:sz w:val="21"/>
          <w:szCs w:val="20"/>
          <w:lang w:eastAsia="zh-CN"/>
        </w:rPr>
        <w:t>两年期增加了10%</w:t>
      </w:r>
      <w:r w:rsidRPr="00233356">
        <w:rPr>
          <w:rFonts w:ascii="SimSun" w:eastAsia="SimSun" w:hAnsi="SimSun" w:cs="Arial" w:hint="eastAsia"/>
          <w:sz w:val="21"/>
          <w:szCs w:val="20"/>
          <w:lang w:eastAsia="zh-CN"/>
        </w:rPr>
        <w:t>。</w:t>
      </w:r>
    </w:p>
    <w:p w:rsidR="00D262EC" w:rsidRPr="00C46EBA" w:rsidRDefault="00D262EC" w:rsidP="00523E59">
      <w:pPr>
        <w:numPr>
          <w:ilvl w:val="0"/>
          <w:numId w:val="26"/>
        </w:numPr>
        <w:tabs>
          <w:tab w:val="clear" w:pos="720"/>
        </w:tabs>
        <w:spacing w:afterLines="50" w:after="120" w:line="340" w:lineRule="atLeast"/>
        <w:ind w:left="1200" w:hanging="480"/>
        <w:jc w:val="both"/>
        <w:rPr>
          <w:rFonts w:ascii="SimSun" w:eastAsia="SimSun" w:hAnsi="SimSun" w:cs="Arial"/>
          <w:sz w:val="21"/>
          <w:szCs w:val="20"/>
          <w:lang w:eastAsia="zh-CN"/>
        </w:rPr>
      </w:pPr>
      <w:r w:rsidRPr="00C46EBA">
        <w:rPr>
          <w:rFonts w:ascii="SimSun" w:eastAsia="SimSun" w:hAnsi="SimSun" w:cs="Arial" w:hint="eastAsia"/>
          <w:sz w:val="21"/>
          <w:szCs w:val="20"/>
          <w:lang w:eastAsia="zh-CN"/>
        </w:rPr>
        <w:t>2015年观察到的增长主要是由于申请和续展量增加，而2011年至2013年的工作量激增，主要是因为决定数越来越多。</w:t>
      </w:r>
    </w:p>
    <w:p w:rsidR="00D262EC" w:rsidRPr="00662FC6" w:rsidRDefault="00D262EC" w:rsidP="00382F53">
      <w:pPr>
        <w:keepNext/>
        <w:spacing w:beforeLines="100" w:before="240" w:afterLines="50" w:after="120" w:line="340" w:lineRule="atLeast"/>
        <w:jc w:val="both"/>
        <w:rPr>
          <w:rFonts w:ascii="SimHei" w:eastAsia="SimHei" w:hAnsi="SimHei" w:cs="Arial"/>
          <w:sz w:val="21"/>
          <w:szCs w:val="20"/>
          <w:lang w:eastAsia="zh-CN"/>
        </w:rPr>
      </w:pPr>
      <w:r w:rsidRPr="00662FC6">
        <w:rPr>
          <w:rFonts w:ascii="SimHei" w:eastAsia="SimHei" w:hAnsi="SimHei" w:cs="Arial" w:hint="eastAsia"/>
          <w:sz w:val="21"/>
          <w:szCs w:val="20"/>
          <w:lang w:eastAsia="zh-CN"/>
        </w:rPr>
        <w:t>三、收到文件的传送介质</w:t>
      </w:r>
    </w:p>
    <w:p w:rsidR="00D262EC" w:rsidRPr="00233356" w:rsidRDefault="00C21B9F" w:rsidP="00382F53">
      <w:pPr>
        <w:jc w:val="center"/>
        <w:rPr>
          <w:rFonts w:ascii="SimSun" w:eastAsia="SimSun" w:hAnsi="SimSun" w:cs="Arial"/>
          <w:noProof/>
          <w:sz w:val="21"/>
          <w:szCs w:val="20"/>
          <w:lang w:eastAsia="zh-CN"/>
        </w:rPr>
      </w:pPr>
      <w:r w:rsidRPr="008C4303">
        <w:rPr>
          <w:rFonts w:ascii="SimSun" w:eastAsia="SimSun" w:hAnsi="SimSun"/>
          <w:noProof/>
          <w:sz w:val="21"/>
          <w:lang w:eastAsia="zh-CN"/>
        </w:rPr>
        <w:drawing>
          <wp:inline distT="0" distB="0" distL="0" distR="0" wp14:anchorId="13296D8E" wp14:editId="375C9290">
            <wp:extent cx="5940425" cy="2744384"/>
            <wp:effectExtent l="0" t="0" r="3175" b="0"/>
            <wp:docPr id="838" name="图片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940425" cy="2744384"/>
                    </a:xfrm>
                    <a:prstGeom prst="rect">
                      <a:avLst/>
                    </a:prstGeom>
                    <a:noFill/>
                    <a:ln>
                      <a:noFill/>
                    </a:ln>
                  </pic:spPr>
                </pic:pic>
              </a:graphicData>
            </a:graphic>
          </wp:inline>
        </w:drawing>
      </w:r>
    </w:p>
    <w:p w:rsidR="00D262EC" w:rsidRPr="00233356" w:rsidRDefault="00D262EC" w:rsidP="00523E59">
      <w:pPr>
        <w:numPr>
          <w:ilvl w:val="0"/>
          <w:numId w:val="26"/>
        </w:numPr>
        <w:tabs>
          <w:tab w:val="clear" w:pos="720"/>
        </w:tabs>
        <w:spacing w:beforeLines="100" w:before="240" w:afterLines="50" w:after="120" w:line="340" w:lineRule="atLeast"/>
        <w:ind w:left="1200" w:hanging="48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lastRenderedPageBreak/>
        <w:t>201</w:t>
      </w:r>
      <w:r>
        <w:rPr>
          <w:rFonts w:ascii="SimSun" w:eastAsia="SimSun" w:hAnsi="SimSun" w:cs="Arial" w:hint="eastAsia"/>
          <w:sz w:val="21"/>
          <w:szCs w:val="20"/>
          <w:lang w:eastAsia="zh-CN"/>
        </w:rPr>
        <w:t>5</w:t>
      </w:r>
      <w:r w:rsidRPr="00233356">
        <w:rPr>
          <w:rFonts w:ascii="SimSun" w:eastAsia="SimSun" w:hAnsi="SimSun" w:cs="Arial" w:hint="eastAsia"/>
          <w:sz w:val="21"/>
          <w:szCs w:val="20"/>
          <w:lang w:eastAsia="zh-CN"/>
        </w:rPr>
        <w:t>年所有收到的文件中，有</w:t>
      </w:r>
      <w:r>
        <w:rPr>
          <w:rFonts w:ascii="SimSun" w:eastAsia="SimSun" w:hAnsi="SimSun" w:cs="Arial" w:hint="eastAsia"/>
          <w:sz w:val="21"/>
          <w:szCs w:val="20"/>
          <w:lang w:eastAsia="zh-CN"/>
        </w:rPr>
        <w:t>79</w:t>
      </w:r>
      <w:r w:rsidRPr="00233356">
        <w:rPr>
          <w:rFonts w:ascii="SimSun" w:eastAsia="SimSun" w:hAnsi="SimSun" w:cs="Arial" w:hint="eastAsia"/>
          <w:sz w:val="21"/>
          <w:szCs w:val="20"/>
          <w:lang w:eastAsia="zh-CN"/>
        </w:rPr>
        <w:t>%是以电子方式向国际局传送的</w:t>
      </w:r>
      <w:r>
        <w:rPr>
          <w:rFonts w:ascii="SimSun" w:eastAsia="SimSun" w:hAnsi="SimSun" w:cs="Arial" w:hint="eastAsia"/>
          <w:sz w:val="21"/>
          <w:szCs w:val="20"/>
          <w:lang w:eastAsia="zh-CN"/>
        </w:rPr>
        <w:t>，</w:t>
      </w:r>
      <w:r w:rsidRPr="00DC66C1">
        <w:rPr>
          <w:rFonts w:ascii="SimSun" w:eastAsia="SimSun" w:hAnsi="SimSun" w:cs="Arial" w:hint="eastAsia"/>
          <w:sz w:val="21"/>
          <w:szCs w:val="20"/>
          <w:lang w:eastAsia="zh-CN"/>
        </w:rPr>
        <w:t>比2014年增长</w:t>
      </w:r>
      <w:r>
        <w:rPr>
          <w:rFonts w:ascii="SimSun" w:eastAsia="SimSun" w:hAnsi="SimSun" w:cs="Arial" w:hint="eastAsia"/>
          <w:sz w:val="21"/>
          <w:szCs w:val="20"/>
          <w:lang w:eastAsia="zh-CN"/>
        </w:rPr>
        <w:t>了</w:t>
      </w:r>
      <w:r w:rsidRPr="00DC66C1">
        <w:rPr>
          <w:rFonts w:ascii="SimSun" w:eastAsia="SimSun" w:hAnsi="SimSun" w:cs="Arial" w:hint="eastAsia"/>
          <w:sz w:val="21"/>
          <w:szCs w:val="20"/>
          <w:lang w:eastAsia="zh-CN"/>
        </w:rPr>
        <w:t>5个百分点</w:t>
      </w:r>
      <w:r w:rsidRPr="00233356">
        <w:rPr>
          <w:rFonts w:ascii="SimSun" w:eastAsia="SimSun" w:hAnsi="SimSun" w:cs="Arial" w:hint="eastAsia"/>
          <w:sz w:val="21"/>
          <w:szCs w:val="20"/>
          <w:lang w:eastAsia="zh-CN"/>
        </w:rPr>
        <w:t>。</w:t>
      </w:r>
    </w:p>
    <w:p w:rsidR="00D262EC" w:rsidRPr="00662FC6" w:rsidRDefault="00D262EC" w:rsidP="00382F53">
      <w:pPr>
        <w:keepNext/>
        <w:spacing w:beforeLines="150" w:before="360" w:afterLines="50" w:after="120" w:line="340" w:lineRule="atLeast"/>
        <w:jc w:val="both"/>
        <w:rPr>
          <w:rFonts w:ascii="SimHei" w:eastAsia="SimHei" w:hAnsi="SimHei" w:cs="Arial"/>
          <w:sz w:val="21"/>
          <w:szCs w:val="20"/>
          <w:lang w:eastAsia="zh-CN"/>
        </w:rPr>
      </w:pPr>
      <w:r w:rsidRPr="00662FC6">
        <w:rPr>
          <w:rFonts w:ascii="SimHei" w:eastAsia="SimHei" w:hAnsi="SimHei" w:cs="Arial" w:hint="eastAsia"/>
          <w:sz w:val="21"/>
          <w:szCs w:val="20"/>
          <w:lang w:eastAsia="zh-CN"/>
        </w:rPr>
        <w:t>四、处　理</w:t>
      </w:r>
    </w:p>
    <w:p w:rsidR="00D262EC" w:rsidRPr="00233356" w:rsidRDefault="00D262EC" w:rsidP="00382F53">
      <w:pPr>
        <w:keepNext/>
        <w:spacing w:afterLines="50" w:after="120" w:line="340" w:lineRule="atLeast"/>
        <w:jc w:val="both"/>
        <w:rPr>
          <w:rFonts w:ascii="SimSun" w:eastAsia="SimSun" w:hAnsi="SimSun" w:cs="Arial"/>
          <w:sz w:val="21"/>
          <w:szCs w:val="20"/>
          <w:u w:val="single"/>
          <w:lang w:eastAsia="zh-CN"/>
        </w:rPr>
      </w:pPr>
      <w:r w:rsidRPr="00233356">
        <w:rPr>
          <w:rFonts w:ascii="SimSun" w:eastAsia="SimSun" w:hAnsi="SimSun" w:cs="Arial" w:hint="eastAsia"/>
          <w:sz w:val="21"/>
          <w:szCs w:val="20"/>
          <w:u w:val="single"/>
          <w:lang w:eastAsia="zh-CN"/>
        </w:rPr>
        <w:t>生产总成本</w:t>
      </w:r>
    </w:p>
    <w:p w:rsidR="00D262EC" w:rsidRDefault="00D262EC" w:rsidP="00523E59">
      <w:pPr>
        <w:numPr>
          <w:ilvl w:val="0"/>
          <w:numId w:val="59"/>
        </w:numPr>
        <w:spacing w:afterLines="50" w:after="120" w:line="340" w:lineRule="atLeast"/>
        <w:ind w:left="0" w:firstLine="0"/>
        <w:jc w:val="both"/>
        <w:rPr>
          <w:rFonts w:ascii="SimSun" w:eastAsia="SimSun" w:hAnsi="SimSun" w:cs="Arial"/>
          <w:sz w:val="21"/>
          <w:lang w:eastAsia="zh-CN"/>
        </w:rPr>
      </w:pPr>
      <w:r w:rsidRPr="0024085A">
        <w:rPr>
          <w:rFonts w:ascii="SimSun" w:eastAsia="SimSun" w:hAnsi="SimSun" w:cs="Arial" w:hint="eastAsia"/>
          <w:sz w:val="21"/>
          <w:lang w:eastAsia="zh-CN"/>
        </w:rPr>
        <w:t>生产总成本包括仅与马德里体系</w:t>
      </w:r>
      <w:r>
        <w:rPr>
          <w:rFonts w:ascii="SimSun" w:eastAsia="SimSun" w:hAnsi="SimSun" w:cs="Arial" w:hint="eastAsia"/>
          <w:sz w:val="21"/>
          <w:lang w:eastAsia="zh-CN"/>
        </w:rPr>
        <w:t>相关的支出</w:t>
      </w:r>
      <w:r w:rsidRPr="0024085A">
        <w:rPr>
          <w:rFonts w:ascii="SimSun" w:eastAsia="SimSun" w:hAnsi="SimSun" w:cs="Arial" w:hint="eastAsia"/>
          <w:sz w:val="21"/>
          <w:lang w:eastAsia="zh-CN"/>
        </w:rPr>
        <w:t>和支持该</w:t>
      </w:r>
      <w:r>
        <w:rPr>
          <w:rFonts w:ascii="SimSun" w:eastAsia="SimSun" w:hAnsi="SimSun" w:cs="Arial" w:hint="eastAsia"/>
          <w:sz w:val="21"/>
          <w:lang w:eastAsia="zh-CN"/>
        </w:rPr>
        <w:t>体系</w:t>
      </w:r>
      <w:r w:rsidRPr="0024085A">
        <w:rPr>
          <w:rFonts w:ascii="SimSun" w:eastAsia="SimSun" w:hAnsi="SimSun" w:cs="Arial" w:hint="eastAsia"/>
          <w:sz w:val="21"/>
          <w:lang w:eastAsia="zh-CN"/>
        </w:rPr>
        <w:t>活动的支出</w:t>
      </w:r>
      <w:r>
        <w:rPr>
          <w:rFonts w:ascii="SimSun" w:eastAsia="SimSun" w:hAnsi="SimSun" w:cs="Arial" w:hint="eastAsia"/>
          <w:sz w:val="21"/>
          <w:lang w:eastAsia="zh-CN"/>
        </w:rPr>
        <w:t>。</w:t>
      </w:r>
    </w:p>
    <w:p w:rsidR="00D262EC" w:rsidRPr="008C4303" w:rsidRDefault="00D262EC" w:rsidP="00523E59">
      <w:pPr>
        <w:numPr>
          <w:ilvl w:val="0"/>
          <w:numId w:val="59"/>
        </w:numPr>
        <w:spacing w:afterLines="50" w:after="120" w:line="340" w:lineRule="atLeast"/>
        <w:ind w:left="0" w:firstLine="0"/>
        <w:jc w:val="both"/>
        <w:rPr>
          <w:rFonts w:ascii="SimSun" w:eastAsia="SimSun" w:hAnsi="SimSun" w:cs="Arial"/>
          <w:sz w:val="21"/>
          <w:lang w:eastAsia="zh-CN"/>
        </w:rPr>
      </w:pPr>
      <w:r w:rsidRPr="008C4303">
        <w:rPr>
          <w:rFonts w:ascii="SimSun" w:eastAsia="SimSun" w:hAnsi="SimSun" w:cs="Arial" w:hint="eastAsia"/>
          <w:sz w:val="21"/>
          <w:lang w:eastAsia="zh-CN"/>
        </w:rPr>
        <w:t>仅与马德里体系相关的支出占计划6</w:t>
      </w:r>
      <w:r w:rsidR="00EA1131" w:rsidRPr="008C4303">
        <w:rPr>
          <w:rFonts w:ascii="SimSun" w:eastAsia="SimSun" w:hAnsi="SimSun" w:cs="Arial" w:hint="eastAsia"/>
          <w:sz w:val="21"/>
          <w:lang w:eastAsia="zh-CN"/>
        </w:rPr>
        <w:t>（</w:t>
      </w:r>
      <w:r w:rsidRPr="008C4303">
        <w:rPr>
          <w:rFonts w:ascii="SimSun" w:eastAsia="SimSun" w:hAnsi="SimSun" w:cs="Arial" w:hint="eastAsia"/>
          <w:sz w:val="21"/>
          <w:lang w:eastAsia="zh-CN"/>
        </w:rPr>
        <w:t>马德里体系和里斯本体系</w:t>
      </w:r>
      <w:r w:rsidR="00B03A40" w:rsidRPr="008C4303">
        <w:rPr>
          <w:rFonts w:ascii="SimSun" w:eastAsia="SimSun" w:hAnsi="SimSun" w:cs="Arial" w:hint="eastAsia"/>
          <w:sz w:val="21"/>
          <w:lang w:eastAsia="zh-CN"/>
        </w:rPr>
        <w:t>）</w:t>
      </w:r>
      <w:r w:rsidRPr="008C4303">
        <w:rPr>
          <w:rStyle w:val="ac"/>
          <w:rFonts w:ascii="SimSun" w:eastAsia="SimSun" w:hAnsi="SimSun" w:cs="Arial"/>
          <w:sz w:val="21"/>
        </w:rPr>
        <w:footnoteReference w:id="31"/>
      </w:r>
      <w:r w:rsidRPr="008C4303">
        <w:rPr>
          <w:rFonts w:ascii="SimSun" w:eastAsia="SimSun" w:hAnsi="SimSun" w:cs="Arial" w:hint="eastAsia"/>
          <w:sz w:val="21"/>
          <w:lang w:eastAsia="zh-CN"/>
        </w:rPr>
        <w:t>支出的96</w:t>
      </w:r>
      <w:r w:rsidR="009F1887" w:rsidRPr="008C4303">
        <w:rPr>
          <w:rFonts w:ascii="SimSun" w:eastAsia="SimSun" w:hAnsi="SimSun" w:cs="Arial" w:hint="eastAsia"/>
          <w:sz w:val="21"/>
          <w:lang w:eastAsia="zh-CN"/>
        </w:rPr>
        <w:t>%</w:t>
      </w:r>
      <w:r w:rsidRPr="008C4303">
        <w:rPr>
          <w:rFonts w:ascii="SimSun" w:eastAsia="SimSun" w:hAnsi="SimSun" w:cs="Arial" w:hint="eastAsia"/>
          <w:sz w:val="21"/>
          <w:lang w:eastAsia="zh-CN"/>
        </w:rPr>
        <w:t>左右。2015年里斯本登记簿的支出未被列入马德里体系的生产总成本之中。</w:t>
      </w:r>
      <w:r w:rsidRPr="008C4303">
        <w:rPr>
          <w:rStyle w:val="ac"/>
          <w:rFonts w:ascii="SimSun" w:eastAsia="SimSun" w:hAnsi="SimSun" w:cs="Arial"/>
          <w:sz w:val="21"/>
        </w:rPr>
        <w:footnoteReference w:id="32"/>
      </w:r>
    </w:p>
    <w:p w:rsidR="00D262EC" w:rsidRPr="008C4303" w:rsidRDefault="00D262EC" w:rsidP="00523E59">
      <w:pPr>
        <w:numPr>
          <w:ilvl w:val="0"/>
          <w:numId w:val="59"/>
        </w:numPr>
        <w:spacing w:afterLines="50" w:after="120" w:line="340" w:lineRule="atLeast"/>
        <w:ind w:left="0" w:firstLine="0"/>
        <w:jc w:val="both"/>
        <w:rPr>
          <w:rFonts w:ascii="SimSun" w:eastAsia="SimSun" w:hAnsi="SimSun" w:cs="Arial"/>
          <w:sz w:val="21"/>
          <w:lang w:eastAsia="zh-CN"/>
        </w:rPr>
      </w:pPr>
      <w:r w:rsidRPr="00352C3B">
        <w:rPr>
          <w:rFonts w:ascii="SimSun" w:eastAsia="SimSun" w:hAnsi="SimSun" w:cs="SimSun" w:hint="eastAsia"/>
          <w:color w:val="222222"/>
          <w:sz w:val="21"/>
          <w:lang w:eastAsia="zh-CN"/>
        </w:rPr>
        <w:t>支持</w:t>
      </w:r>
      <w:r w:rsidRPr="008C4303">
        <w:rPr>
          <w:rFonts w:ascii="SimSun" w:eastAsia="SimSun" w:hAnsi="SimSun" w:cs="Arial" w:hint="eastAsia"/>
          <w:sz w:val="21"/>
          <w:lang w:eastAsia="zh-CN"/>
        </w:rPr>
        <w:t>马德里体系</w:t>
      </w:r>
      <w:r w:rsidRPr="00352C3B">
        <w:rPr>
          <w:rFonts w:ascii="SimSun" w:eastAsia="SimSun" w:hAnsi="SimSun" w:cs="SimSun" w:hint="eastAsia"/>
          <w:color w:val="222222"/>
          <w:sz w:val="21"/>
          <w:lang w:eastAsia="zh-CN"/>
        </w:rPr>
        <w:t>活动的支出</w:t>
      </w:r>
      <w:r w:rsidRPr="008C4303">
        <w:rPr>
          <w:rFonts w:ascii="SimSun" w:eastAsia="SimSun" w:hAnsi="SimSun" w:cs="Arial" w:hint="eastAsia"/>
          <w:sz w:val="21"/>
          <w:lang w:eastAsia="zh-CN"/>
        </w:rPr>
        <w:t>包括以下一般性服务的支出：会议和语言服务、建筑、行政管理、财务和预算、一般支持服务、人力资源管理、内部监督、IT与安全和安保。这些费用的一小部分</w:t>
      </w:r>
      <w:r w:rsidR="00EA1131" w:rsidRPr="008C4303">
        <w:rPr>
          <w:rFonts w:ascii="SimSun" w:eastAsia="SimSun" w:hAnsi="SimSun" w:cs="Arial" w:hint="eastAsia"/>
          <w:sz w:val="21"/>
          <w:lang w:eastAsia="zh-CN"/>
        </w:rPr>
        <w:t>（</w:t>
      </w:r>
      <w:r w:rsidRPr="008C4303">
        <w:rPr>
          <w:rFonts w:ascii="SimSun" w:eastAsia="SimSun" w:hAnsi="SimSun" w:cs="Arial" w:hint="eastAsia"/>
          <w:sz w:val="21"/>
          <w:lang w:eastAsia="zh-CN"/>
        </w:rPr>
        <w:t>在UNICC托管服务器的成本以及财务部收入科成本所占份额</w:t>
      </w:r>
      <w:r w:rsidR="00B03A40" w:rsidRPr="008C4303">
        <w:rPr>
          <w:rFonts w:ascii="SimSun" w:eastAsia="SimSun" w:hAnsi="SimSun" w:cs="Arial" w:hint="eastAsia"/>
          <w:sz w:val="21"/>
          <w:lang w:eastAsia="zh-CN"/>
        </w:rPr>
        <w:t>）</w:t>
      </w:r>
      <w:r w:rsidRPr="008C4303">
        <w:rPr>
          <w:rFonts w:ascii="SimSun" w:eastAsia="SimSun" w:hAnsi="SimSun" w:cs="Arial" w:hint="eastAsia"/>
          <w:sz w:val="21"/>
          <w:lang w:eastAsia="zh-CN"/>
        </w:rPr>
        <w:t>直接归属马德里体系，而归属于马德里体系的其余这些费用是根据人数计算的</w:t>
      </w:r>
      <w:r w:rsidR="00EA1131" w:rsidRPr="008C4303">
        <w:rPr>
          <w:rFonts w:ascii="SimSun" w:eastAsia="SimSun" w:hAnsi="SimSun" w:cs="Arial" w:hint="eastAsia"/>
          <w:sz w:val="21"/>
          <w:lang w:eastAsia="zh-CN"/>
        </w:rPr>
        <w:t>（</w:t>
      </w:r>
      <w:r w:rsidRPr="008C4303">
        <w:rPr>
          <w:rFonts w:ascii="SimSun" w:eastAsia="SimSun" w:hAnsi="SimSun" w:cs="Arial" w:hint="eastAsia"/>
          <w:sz w:val="21"/>
          <w:lang w:eastAsia="zh-CN"/>
        </w:rPr>
        <w:t>包括固定期限工作人员、临时工作人员和研究员</w:t>
      </w:r>
      <w:r w:rsidR="00B03A40" w:rsidRPr="008C4303">
        <w:rPr>
          <w:rFonts w:ascii="SimSun" w:eastAsia="SimSun" w:hAnsi="SimSun" w:cs="Arial" w:hint="eastAsia"/>
          <w:sz w:val="21"/>
          <w:lang w:eastAsia="zh-CN"/>
        </w:rPr>
        <w:t>）</w:t>
      </w:r>
      <w:r w:rsidRPr="008C4303">
        <w:rPr>
          <w:rFonts w:ascii="SimSun" w:eastAsia="SimSun" w:hAnsi="SimSun" w:cs="Arial" w:hint="eastAsia"/>
          <w:sz w:val="21"/>
          <w:lang w:eastAsia="zh-CN"/>
        </w:rPr>
        <w:t>。</w:t>
      </w:r>
    </w:p>
    <w:p w:rsidR="00D262EC" w:rsidRPr="00233356" w:rsidRDefault="002B6904" w:rsidP="00382F53">
      <w:pPr>
        <w:jc w:val="center"/>
        <w:rPr>
          <w:rFonts w:ascii="SimSun" w:eastAsia="SimSun" w:hAnsi="SimSun" w:cs="Arial"/>
          <w:sz w:val="21"/>
          <w:szCs w:val="20"/>
          <w:lang w:eastAsia="zh-CN"/>
        </w:rPr>
      </w:pPr>
      <w:r w:rsidRPr="008C4303">
        <w:rPr>
          <w:rFonts w:ascii="SimSun" w:eastAsia="SimSun" w:hAnsi="SimSun"/>
          <w:noProof/>
          <w:sz w:val="21"/>
          <w:lang w:eastAsia="zh-CN"/>
        </w:rPr>
        <w:drawing>
          <wp:inline distT="0" distB="0" distL="0" distR="0" wp14:anchorId="756F7E11" wp14:editId="5144579F">
            <wp:extent cx="5940425" cy="3452353"/>
            <wp:effectExtent l="0" t="0" r="3175" b="0"/>
            <wp:docPr id="839" name="图片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940425" cy="3452353"/>
                    </a:xfrm>
                    <a:prstGeom prst="rect">
                      <a:avLst/>
                    </a:prstGeom>
                    <a:noFill/>
                    <a:ln>
                      <a:noFill/>
                    </a:ln>
                  </pic:spPr>
                </pic:pic>
              </a:graphicData>
            </a:graphic>
          </wp:inline>
        </w:drawing>
      </w:r>
    </w:p>
    <w:p w:rsidR="00D262EC" w:rsidRPr="00233356" w:rsidRDefault="00D262EC" w:rsidP="00523E59">
      <w:pPr>
        <w:numPr>
          <w:ilvl w:val="0"/>
          <w:numId w:val="26"/>
        </w:numPr>
        <w:tabs>
          <w:tab w:val="clear" w:pos="720"/>
        </w:tabs>
        <w:spacing w:beforeLines="100" w:before="240" w:afterLines="50" w:after="120" w:line="340" w:lineRule="atLeast"/>
        <w:ind w:left="1200" w:hanging="48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w:t>
      </w:r>
      <w:r>
        <w:rPr>
          <w:rFonts w:ascii="SimSun" w:eastAsia="SimSun" w:hAnsi="SimSun" w:cs="Arial" w:hint="eastAsia"/>
          <w:sz w:val="21"/>
          <w:szCs w:val="20"/>
          <w:lang w:eastAsia="zh-CN"/>
        </w:rPr>
        <w:t>5</w:t>
      </w:r>
      <w:r w:rsidRPr="00233356">
        <w:rPr>
          <w:rFonts w:ascii="SimSun" w:eastAsia="SimSun" w:hAnsi="SimSun" w:cs="Arial" w:hint="eastAsia"/>
          <w:sz w:val="21"/>
          <w:szCs w:val="20"/>
          <w:lang w:eastAsia="zh-CN"/>
        </w:rPr>
        <w:t>年的生产总成本估计是</w:t>
      </w:r>
      <w:r w:rsidRPr="00707249">
        <w:rPr>
          <w:rFonts w:ascii="SimSun" w:eastAsia="SimSun" w:hAnsi="SimSun" w:cs="Arial"/>
          <w:sz w:val="21"/>
          <w:szCs w:val="20"/>
          <w:lang w:eastAsia="zh-CN"/>
        </w:rPr>
        <w:t>4</w:t>
      </w:r>
      <w:r w:rsidRPr="00707249">
        <w:rPr>
          <w:rFonts w:ascii="SimSun" w:eastAsia="SimSun" w:hAnsi="SimSun" w:cs="Arial" w:hint="eastAsia"/>
          <w:sz w:val="21"/>
          <w:szCs w:val="20"/>
          <w:lang w:eastAsia="zh-CN"/>
        </w:rPr>
        <w:t>,</w:t>
      </w:r>
      <w:r w:rsidRPr="00707249">
        <w:rPr>
          <w:rFonts w:ascii="SimSun" w:eastAsia="SimSun" w:hAnsi="SimSun" w:cs="Arial"/>
          <w:sz w:val="21"/>
          <w:szCs w:val="20"/>
          <w:lang w:eastAsia="zh-CN"/>
        </w:rPr>
        <w:t>63</w:t>
      </w:r>
      <w:r w:rsidRPr="00707249">
        <w:rPr>
          <w:rFonts w:ascii="SimSun" w:eastAsia="SimSun" w:hAnsi="SimSun" w:cs="Arial" w:hint="eastAsia"/>
          <w:sz w:val="21"/>
          <w:szCs w:val="20"/>
          <w:lang w:eastAsia="zh-CN"/>
        </w:rPr>
        <w:t>0万</w:t>
      </w:r>
      <w:r w:rsidRPr="00233356">
        <w:rPr>
          <w:rFonts w:ascii="SimSun" w:eastAsia="SimSun" w:hAnsi="SimSun" w:cs="Arial" w:hint="eastAsia"/>
          <w:sz w:val="21"/>
          <w:szCs w:val="20"/>
          <w:lang w:eastAsia="zh-CN"/>
        </w:rPr>
        <w:t>瑞郎，比201</w:t>
      </w:r>
      <w:r>
        <w:rPr>
          <w:rFonts w:ascii="SimSun" w:eastAsia="SimSun" w:hAnsi="SimSun" w:cs="Arial" w:hint="eastAsia"/>
          <w:sz w:val="21"/>
          <w:szCs w:val="20"/>
          <w:lang w:eastAsia="zh-CN"/>
        </w:rPr>
        <w:t>4年</w:t>
      </w:r>
      <w:r w:rsidRPr="00233356">
        <w:rPr>
          <w:rFonts w:ascii="SimSun" w:eastAsia="SimSun" w:hAnsi="SimSun" w:cs="Arial" w:hint="eastAsia"/>
          <w:sz w:val="21"/>
          <w:szCs w:val="20"/>
          <w:lang w:eastAsia="zh-CN"/>
        </w:rPr>
        <w:t>增长了</w:t>
      </w:r>
      <w:r>
        <w:rPr>
          <w:rFonts w:ascii="SimSun" w:eastAsia="SimSun" w:hAnsi="SimSun" w:cs="Arial" w:hint="eastAsia"/>
          <w:sz w:val="21"/>
          <w:szCs w:val="20"/>
          <w:lang w:eastAsia="zh-CN"/>
        </w:rPr>
        <w:t>1</w:t>
      </w:r>
      <w:r w:rsidRPr="00233356">
        <w:rPr>
          <w:rFonts w:ascii="SimSun" w:eastAsia="SimSun" w:hAnsi="SimSun" w:cs="Arial" w:hint="eastAsia"/>
          <w:sz w:val="21"/>
          <w:szCs w:val="20"/>
          <w:lang w:eastAsia="zh-CN"/>
        </w:rPr>
        <w:t>1%。</w:t>
      </w:r>
      <w:r w:rsidRPr="00C843DD">
        <w:rPr>
          <w:rFonts w:ascii="SimSun" w:eastAsia="SimSun" w:hAnsi="SimSun" w:cs="Arial"/>
          <w:sz w:val="21"/>
          <w:szCs w:val="20"/>
          <w:lang w:eastAsia="zh-CN"/>
        </w:rPr>
        <w:t>2014/15</w:t>
      </w:r>
      <w:r>
        <w:rPr>
          <w:rFonts w:ascii="SimSun" w:eastAsia="SimSun" w:hAnsi="SimSun" w:cs="Arial" w:hint="eastAsia"/>
          <w:sz w:val="21"/>
          <w:szCs w:val="20"/>
          <w:lang w:eastAsia="zh-CN"/>
        </w:rPr>
        <w:t>年两年期的</w:t>
      </w:r>
      <w:r w:rsidRPr="00233356">
        <w:rPr>
          <w:rFonts w:ascii="SimSun" w:eastAsia="SimSun" w:hAnsi="SimSun" w:cs="Arial" w:hint="eastAsia"/>
          <w:sz w:val="21"/>
          <w:szCs w:val="20"/>
          <w:lang w:eastAsia="zh-CN"/>
        </w:rPr>
        <w:t>生产总成本</w:t>
      </w:r>
      <w:r>
        <w:rPr>
          <w:rFonts w:ascii="SimSun" w:eastAsia="SimSun" w:hAnsi="SimSun" w:cs="Arial" w:hint="eastAsia"/>
          <w:sz w:val="21"/>
          <w:szCs w:val="20"/>
          <w:lang w:eastAsia="zh-CN"/>
        </w:rPr>
        <w:t>比</w:t>
      </w:r>
      <w:r w:rsidRPr="00C843DD">
        <w:rPr>
          <w:rFonts w:ascii="SimSun" w:eastAsia="SimSun" w:hAnsi="SimSun" w:cs="Arial"/>
          <w:sz w:val="21"/>
          <w:szCs w:val="20"/>
          <w:lang w:eastAsia="zh-CN"/>
        </w:rPr>
        <w:t>2012/13</w:t>
      </w:r>
      <w:r>
        <w:rPr>
          <w:rFonts w:ascii="SimSun" w:eastAsia="SimSun" w:hAnsi="SimSun" w:cs="Arial" w:hint="eastAsia"/>
          <w:sz w:val="21"/>
          <w:szCs w:val="20"/>
          <w:lang w:eastAsia="zh-CN"/>
        </w:rPr>
        <w:t>年两年期</w:t>
      </w:r>
      <w:r w:rsidRPr="00233356">
        <w:rPr>
          <w:rFonts w:ascii="SimSun" w:eastAsia="SimSun" w:hAnsi="SimSun" w:cs="Arial" w:hint="eastAsia"/>
          <w:sz w:val="21"/>
          <w:szCs w:val="20"/>
          <w:lang w:eastAsia="zh-CN"/>
        </w:rPr>
        <w:t>增长了</w:t>
      </w:r>
      <w:r>
        <w:rPr>
          <w:rFonts w:ascii="SimSun" w:eastAsia="SimSun" w:hAnsi="SimSun" w:cs="Arial" w:hint="eastAsia"/>
          <w:sz w:val="21"/>
          <w:szCs w:val="20"/>
          <w:lang w:eastAsia="zh-CN"/>
        </w:rPr>
        <w:t>10</w:t>
      </w:r>
      <w:r w:rsidRPr="00233356">
        <w:rPr>
          <w:rFonts w:ascii="SimSun" w:eastAsia="SimSun" w:hAnsi="SimSun" w:cs="Arial" w:hint="eastAsia"/>
          <w:sz w:val="21"/>
          <w:szCs w:val="20"/>
          <w:lang w:eastAsia="zh-CN"/>
        </w:rPr>
        <w:t>%</w:t>
      </w:r>
      <w:r>
        <w:rPr>
          <w:rFonts w:ascii="SimSun" w:eastAsia="SimSun" w:hAnsi="SimSun" w:cs="Arial" w:hint="eastAsia"/>
          <w:sz w:val="21"/>
          <w:szCs w:val="20"/>
          <w:lang w:eastAsia="zh-CN"/>
        </w:rPr>
        <w:t>。</w:t>
      </w:r>
    </w:p>
    <w:p w:rsidR="00D262EC" w:rsidRPr="00233356" w:rsidRDefault="00D262EC" w:rsidP="00523E59">
      <w:pPr>
        <w:numPr>
          <w:ilvl w:val="0"/>
          <w:numId w:val="26"/>
        </w:numPr>
        <w:tabs>
          <w:tab w:val="clear" w:pos="720"/>
        </w:tabs>
        <w:spacing w:afterLines="50" w:after="120" w:line="340" w:lineRule="atLeast"/>
        <w:ind w:left="1200" w:hanging="48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w:t>
      </w:r>
      <w:r>
        <w:rPr>
          <w:rFonts w:ascii="SimSun" w:eastAsia="SimSun" w:hAnsi="SimSun" w:cs="Arial" w:hint="eastAsia"/>
          <w:sz w:val="21"/>
          <w:szCs w:val="20"/>
          <w:lang w:eastAsia="zh-CN"/>
        </w:rPr>
        <w:t>5</w:t>
      </w:r>
      <w:r w:rsidRPr="00233356">
        <w:rPr>
          <w:rFonts w:ascii="SimSun" w:eastAsia="SimSun" w:hAnsi="SimSun" w:cs="Arial" w:hint="eastAsia"/>
          <w:sz w:val="21"/>
          <w:szCs w:val="20"/>
          <w:lang w:eastAsia="zh-CN"/>
        </w:rPr>
        <w:t>年，直接成本在总成本中占61%。</w:t>
      </w:r>
    </w:p>
    <w:p w:rsidR="00D262EC" w:rsidRPr="00233356" w:rsidRDefault="00D262EC" w:rsidP="00382F53">
      <w:pPr>
        <w:keepNext/>
        <w:spacing w:beforeLines="100" w:before="240" w:afterLines="50" w:after="120" w:line="340" w:lineRule="atLeast"/>
        <w:jc w:val="both"/>
        <w:rPr>
          <w:rFonts w:ascii="SimSun" w:eastAsia="SimSun" w:hAnsi="SimSun" w:cs="Arial"/>
          <w:sz w:val="21"/>
          <w:szCs w:val="20"/>
          <w:u w:val="single"/>
          <w:lang w:eastAsia="zh-CN"/>
        </w:rPr>
      </w:pPr>
      <w:r w:rsidRPr="00233356">
        <w:rPr>
          <w:rFonts w:ascii="SimSun" w:eastAsia="SimSun" w:hAnsi="SimSun" w:cs="Arial" w:hint="eastAsia"/>
          <w:sz w:val="21"/>
          <w:szCs w:val="20"/>
          <w:u w:val="single"/>
          <w:lang w:eastAsia="zh-CN"/>
        </w:rPr>
        <w:t>单位成本</w:t>
      </w:r>
    </w:p>
    <w:p w:rsidR="00D262EC" w:rsidRPr="00233356" w:rsidRDefault="00D262EC" w:rsidP="00523E59">
      <w:pPr>
        <w:numPr>
          <w:ilvl w:val="0"/>
          <w:numId w:val="59"/>
        </w:numPr>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国际局处理交易的效率可以通过单位成本来衡量，单位成本是指生产一个单位产出的平均成本。</w:t>
      </w:r>
    </w:p>
    <w:p w:rsidR="00D262EC" w:rsidRPr="00233356" w:rsidRDefault="00D262EC" w:rsidP="00523E59">
      <w:pPr>
        <w:numPr>
          <w:ilvl w:val="0"/>
          <w:numId w:val="59"/>
        </w:numPr>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lastRenderedPageBreak/>
        <w:t>由于国际局注册新申请并维护现有注册，有必要确定一个包括了各种交易的单位产出。下文列出使用两种不同单位产出的两个单位成本指标。</w:t>
      </w:r>
    </w:p>
    <w:p w:rsidR="00D262EC" w:rsidRPr="00233356" w:rsidRDefault="00D262EC" w:rsidP="00523E59">
      <w:pPr>
        <w:numPr>
          <w:ilvl w:val="0"/>
          <w:numId w:val="59"/>
        </w:numPr>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国际局不断努力完善计算单位成本的方法，在2016/17年计划和预算中修订了该计算法，以便更准确地反映国际局处理</w:t>
      </w:r>
      <w:r w:rsidRPr="00233356">
        <w:rPr>
          <w:rFonts w:ascii="SimSun" w:eastAsia="SimSun" w:cs="Arial" w:hint="eastAsia"/>
          <w:sz w:val="21"/>
          <w:szCs w:val="20"/>
          <w:lang w:eastAsia="zh-CN"/>
        </w:rPr>
        <w:t>马德里</w:t>
      </w:r>
      <w:r w:rsidRPr="00233356">
        <w:rPr>
          <w:rFonts w:ascii="SimSun" w:eastAsia="SimSun" w:hAnsi="SimSun" w:cs="Arial" w:hint="eastAsia"/>
          <w:sz w:val="21"/>
          <w:szCs w:val="20"/>
          <w:lang w:eastAsia="zh-CN"/>
        </w:rPr>
        <w:t>工作量的成本：</w:t>
      </w:r>
    </w:p>
    <w:p w:rsidR="00D262EC" w:rsidRPr="00233356" w:rsidRDefault="00D262EC" w:rsidP="00523E59">
      <w:pPr>
        <w:numPr>
          <w:ilvl w:val="0"/>
          <w:numId w:val="26"/>
        </w:numPr>
        <w:tabs>
          <w:tab w:val="clear" w:pos="720"/>
        </w:tabs>
        <w:spacing w:afterLines="50" w:after="120" w:line="340" w:lineRule="atLeast"/>
        <w:ind w:left="1200" w:hanging="48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计算马德里直接成本和间接成本的方法已经与计算PCT单位成本和海牙单位成本的方法相统一。</w:t>
      </w:r>
    </w:p>
    <w:p w:rsidR="00D262EC" w:rsidRPr="00233356" w:rsidRDefault="00D262EC" w:rsidP="00523E59">
      <w:pPr>
        <w:numPr>
          <w:ilvl w:val="0"/>
          <w:numId w:val="26"/>
        </w:numPr>
        <w:tabs>
          <w:tab w:val="clear" w:pos="720"/>
        </w:tabs>
        <w:spacing w:afterLines="50" w:after="120" w:line="340" w:lineRule="atLeast"/>
        <w:ind w:left="1200" w:hanging="48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采用了加权算法以便更接近处理六类文件所需的实际工作量，因为在这六类文件中，有些文件比别的文件需要付出更多的劳动。</w:t>
      </w:r>
      <w:r w:rsidRPr="00013EE3">
        <w:rPr>
          <w:rFonts w:ascii="SimSun" w:eastAsia="SimSun" w:hAnsi="SimSun" w:cs="Arial" w:hint="eastAsia"/>
          <w:sz w:val="21"/>
          <w:szCs w:val="20"/>
          <w:vertAlign w:val="superscript"/>
          <w:lang w:eastAsia="zh-CN"/>
        </w:rPr>
        <w:footnoteReference w:id="33"/>
      </w:r>
    </w:p>
    <w:p w:rsidR="00D262EC" w:rsidRPr="00233356" w:rsidRDefault="00D262EC" w:rsidP="00523E59">
      <w:pPr>
        <w:numPr>
          <w:ilvl w:val="0"/>
          <w:numId w:val="26"/>
        </w:numPr>
        <w:tabs>
          <w:tab w:val="clear" w:pos="720"/>
        </w:tabs>
        <w:spacing w:afterLines="50" w:after="120" w:line="340" w:lineRule="atLeast"/>
        <w:ind w:left="1200" w:hanging="48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重新界定了第一种单位成本，使之仅包括新国际注册和续展</w:t>
      </w:r>
      <w:r w:rsidR="00EA1131">
        <w:rPr>
          <w:rFonts w:ascii="SimSun" w:eastAsia="SimSun" w:hAnsi="SimSun" w:cs="Arial" w:hint="eastAsia"/>
          <w:sz w:val="21"/>
          <w:szCs w:val="20"/>
          <w:lang w:eastAsia="zh-CN"/>
        </w:rPr>
        <w:t>（</w:t>
      </w:r>
      <w:r w:rsidRPr="00233356">
        <w:rPr>
          <w:rFonts w:ascii="SimSun" w:eastAsia="SimSun" w:hAnsi="SimSun" w:cs="Arial" w:hint="eastAsia"/>
          <w:sz w:val="21"/>
          <w:szCs w:val="20"/>
          <w:lang w:eastAsia="zh-CN"/>
        </w:rPr>
        <w:t>2014/15年计划和预算中的单位成本也包括后期指定</w:t>
      </w:r>
      <w:r w:rsidR="00B03A40">
        <w:rPr>
          <w:rFonts w:ascii="SimSun" w:eastAsia="SimSun" w:hAnsi="SimSun" w:cs="Arial" w:hint="eastAsia"/>
          <w:sz w:val="21"/>
          <w:szCs w:val="20"/>
          <w:lang w:eastAsia="zh-CN"/>
        </w:rPr>
        <w:t>）</w:t>
      </w:r>
      <w:r w:rsidRPr="00233356">
        <w:rPr>
          <w:rFonts w:ascii="SimSun" w:eastAsia="SimSun" w:hAnsi="SimSun" w:cs="Arial" w:hint="eastAsia"/>
          <w:sz w:val="21"/>
          <w:szCs w:val="20"/>
          <w:lang w:eastAsia="zh-CN"/>
        </w:rPr>
        <w:t>。从该单位成本中移除后期指定这一组成部分，是因为这样能更加突出马德里的核心产出，也就是国际注册及其续展。所有其他的马德里交易</w:t>
      </w:r>
      <w:r w:rsidR="00EA1131">
        <w:rPr>
          <w:rFonts w:ascii="SimSun" w:eastAsia="SimSun" w:hAnsi="SimSun" w:cs="Arial" w:hint="eastAsia"/>
          <w:sz w:val="21"/>
          <w:szCs w:val="20"/>
          <w:lang w:eastAsia="zh-CN"/>
        </w:rPr>
        <w:t>（</w:t>
      </w:r>
      <w:r w:rsidRPr="00233356">
        <w:rPr>
          <w:rFonts w:ascii="SimSun" w:eastAsia="SimSun" w:hAnsi="SimSun" w:cs="Arial" w:hint="eastAsia"/>
          <w:sz w:val="21"/>
          <w:szCs w:val="20"/>
          <w:lang w:eastAsia="zh-CN"/>
        </w:rPr>
        <w:t>后期指定、变更、决定和更正</w:t>
      </w:r>
      <w:r w:rsidR="00B03A40">
        <w:rPr>
          <w:rFonts w:ascii="SimSun" w:eastAsia="SimSun" w:hAnsi="SimSun" w:cs="Arial" w:hint="eastAsia"/>
          <w:sz w:val="21"/>
          <w:szCs w:val="20"/>
          <w:lang w:eastAsia="zh-CN"/>
        </w:rPr>
        <w:t>）</w:t>
      </w:r>
      <w:r w:rsidRPr="00233356">
        <w:rPr>
          <w:rFonts w:ascii="SimSun" w:eastAsia="SimSun" w:hAnsi="SimSun" w:cs="Arial" w:hint="eastAsia"/>
          <w:sz w:val="21"/>
          <w:szCs w:val="20"/>
          <w:lang w:eastAsia="zh-CN"/>
        </w:rPr>
        <w:t>都派生于这两种核心产出。此外，也没有充分理由将某种派生交易作为单位成本组成部分纳入，而不纳入其他的派生交易。</w:t>
      </w:r>
    </w:p>
    <w:p w:rsidR="00D262EC" w:rsidRPr="00233356" w:rsidRDefault="00D262EC" w:rsidP="00523E59">
      <w:pPr>
        <w:numPr>
          <w:ilvl w:val="0"/>
          <w:numId w:val="26"/>
        </w:numPr>
        <w:tabs>
          <w:tab w:val="clear" w:pos="720"/>
        </w:tabs>
        <w:spacing w:afterLines="50" w:after="120" w:line="340" w:lineRule="atLeast"/>
        <w:ind w:left="1200" w:hanging="48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第二种单位成本</w:t>
      </w:r>
      <w:r>
        <w:rPr>
          <w:rFonts w:ascii="SimSun" w:eastAsia="SimSun" w:hAnsi="SimSun" w:cs="Arial" w:hint="eastAsia"/>
          <w:sz w:val="21"/>
          <w:szCs w:val="20"/>
          <w:lang w:eastAsia="zh-CN"/>
        </w:rPr>
        <w:t>严格</w:t>
      </w:r>
      <w:r w:rsidRPr="00233356">
        <w:rPr>
          <w:rFonts w:ascii="SimSun" w:eastAsia="SimSun" w:hAnsi="SimSun" w:cs="Arial" w:hint="eastAsia"/>
          <w:sz w:val="21"/>
          <w:szCs w:val="20"/>
          <w:lang w:eastAsia="zh-CN"/>
        </w:rPr>
        <w:t>依据的是已在注册簿中登记的文件数量，而不是登记数，这是因为处理不同类型的文件需要付出不同的工作量。</w:t>
      </w:r>
    </w:p>
    <w:p w:rsidR="00D262EC" w:rsidRPr="00233356" w:rsidRDefault="00D262EC" w:rsidP="00523E59">
      <w:pPr>
        <w:numPr>
          <w:ilvl w:val="0"/>
          <w:numId w:val="59"/>
        </w:numPr>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为便于比较，下图描绘了两种单位成本的变化情况，</w:t>
      </w:r>
      <w:r w:rsidRPr="00233356">
        <w:rPr>
          <w:rFonts w:ascii="SimSun" w:eastAsia="SimSun" w:hAnsi="SimSun" w:cs="Arial" w:hint="eastAsia"/>
          <w:sz w:val="21"/>
          <w:szCs w:val="21"/>
          <w:lang w:val="en-GB" w:eastAsia="zh-CN"/>
        </w:rPr>
        <w:t>2008年至2014年采用旧算法，2012年至201</w:t>
      </w:r>
      <w:r>
        <w:rPr>
          <w:rFonts w:ascii="SimSun" w:eastAsia="SimSun" w:hAnsi="SimSun" w:cs="Arial" w:hint="eastAsia"/>
          <w:sz w:val="21"/>
          <w:szCs w:val="21"/>
          <w:lang w:val="en-GB" w:eastAsia="zh-CN"/>
        </w:rPr>
        <w:t>5</w:t>
      </w:r>
      <w:r w:rsidRPr="00233356">
        <w:rPr>
          <w:rFonts w:ascii="SimSun" w:eastAsia="SimSun" w:hAnsi="SimSun" w:cs="Arial" w:hint="eastAsia"/>
          <w:sz w:val="21"/>
          <w:szCs w:val="21"/>
          <w:lang w:val="en-GB" w:eastAsia="zh-CN"/>
        </w:rPr>
        <w:t>年采用新算法，包括直接成本和间接成本的分项。</w:t>
      </w:r>
    </w:p>
    <w:p w:rsidR="00D262EC" w:rsidRPr="002B2302" w:rsidRDefault="00D262EC" w:rsidP="00382F53">
      <w:pPr>
        <w:keepNext/>
        <w:overflowPunct w:val="0"/>
        <w:spacing w:beforeLines="100" w:before="240" w:afterLines="50" w:after="120" w:line="340" w:lineRule="atLeast"/>
        <w:jc w:val="both"/>
        <w:rPr>
          <w:rFonts w:ascii="KaiTi" w:eastAsia="KaiTi" w:hAnsi="KaiTi" w:cs="Arial"/>
          <w:sz w:val="21"/>
          <w:szCs w:val="20"/>
          <w:lang w:eastAsia="zh-CN"/>
        </w:rPr>
      </w:pPr>
      <w:r w:rsidRPr="002B2302">
        <w:rPr>
          <w:rFonts w:ascii="KaiTi" w:eastAsia="KaiTi" w:hAnsi="KaiTi" w:cs="Arial" w:hint="eastAsia"/>
          <w:sz w:val="21"/>
          <w:szCs w:val="20"/>
          <w:lang w:eastAsia="zh-CN"/>
        </w:rPr>
        <w:t>每件新国际注册/续展国际注册的单位成本</w:t>
      </w:r>
    </w:p>
    <w:p w:rsidR="00D262EC" w:rsidRPr="00233356" w:rsidRDefault="00D262EC" w:rsidP="00523E59">
      <w:pPr>
        <w:numPr>
          <w:ilvl w:val="0"/>
          <w:numId w:val="59"/>
        </w:numPr>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新国际注册包括给定年份内注册的申请，续展国际注册包括给定年份内得到续展的现有注册。这两类交易结合起来就是国际局的核心业务。</w:t>
      </w:r>
    </w:p>
    <w:p w:rsidR="00D262EC" w:rsidRDefault="00D262EC" w:rsidP="00523E59">
      <w:pPr>
        <w:numPr>
          <w:ilvl w:val="0"/>
          <w:numId w:val="59"/>
        </w:numPr>
        <w:spacing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由于处理这两类交易所需的资源并不相等，每种交易的权重是不同的。</w:t>
      </w:r>
      <w:r w:rsidRPr="00233356">
        <w:rPr>
          <w:rFonts w:ascii="SimSun" w:eastAsia="SimSun" w:hAnsi="SimSun" w:cs="Arial" w:hint="eastAsia"/>
          <w:sz w:val="21"/>
          <w:szCs w:val="20"/>
          <w:vertAlign w:val="superscript"/>
          <w:lang w:eastAsia="zh-CN"/>
        </w:rPr>
        <w:footnoteReference w:id="34"/>
      </w:r>
      <w:r w:rsidRPr="00233356">
        <w:rPr>
          <w:rFonts w:ascii="SimSun" w:eastAsia="SimSun" w:hAnsi="SimSun" w:cs="Arial" w:hint="eastAsia"/>
          <w:sz w:val="21"/>
          <w:szCs w:val="20"/>
          <w:lang w:eastAsia="zh-CN"/>
        </w:rPr>
        <w:t>用生产总成本除以新国际注册/续展国际注册的数量可以算出单位成本。</w:t>
      </w:r>
    </w:p>
    <w:p w:rsidR="00D262EC" w:rsidRPr="008C4303" w:rsidRDefault="00D262EC" w:rsidP="00382F53">
      <w:pPr>
        <w:pStyle w:val="af3"/>
        <w:ind w:left="0"/>
        <w:rPr>
          <w:rFonts w:ascii="SimSun" w:eastAsia="SimSun" w:hAnsi="SimSun" w:cs="Arial"/>
          <w:sz w:val="21"/>
          <w:lang w:eastAsia="zh-CN"/>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D262EC" w:rsidRPr="008C4303" w:rsidTr="00382F53">
        <w:trPr>
          <w:cantSplit/>
        </w:trPr>
        <w:tc>
          <w:tcPr>
            <w:tcW w:w="4788" w:type="dxa"/>
          </w:tcPr>
          <w:p w:rsidR="00D262EC" w:rsidRPr="008C4303" w:rsidRDefault="00204A7B" w:rsidP="002B6904">
            <w:pPr>
              <w:jc w:val="center"/>
              <w:rPr>
                <w:rFonts w:ascii="SimSun" w:eastAsia="SimSun" w:hAnsi="SimSun" w:cs="Arial"/>
                <w:sz w:val="21"/>
              </w:rPr>
            </w:pPr>
            <w:r w:rsidRPr="008C4303">
              <w:rPr>
                <w:rFonts w:ascii="SimSun" w:eastAsia="SimSun" w:hAnsi="SimSun" w:cs="Arial" w:hint="eastAsia"/>
                <w:sz w:val="21"/>
                <w:lang w:eastAsia="zh-CN"/>
              </w:rPr>
              <w:t>旧</w:t>
            </w:r>
            <w:r w:rsidR="002B6904" w:rsidRPr="008C4303">
              <w:rPr>
                <w:rFonts w:ascii="SimSun" w:eastAsia="SimSun" w:hAnsi="SimSun" w:cs="Arial" w:hint="eastAsia"/>
                <w:sz w:val="21"/>
                <w:lang w:eastAsia="zh-CN"/>
              </w:rPr>
              <w:t>算法</w:t>
            </w:r>
          </w:p>
        </w:tc>
        <w:tc>
          <w:tcPr>
            <w:tcW w:w="4788" w:type="dxa"/>
          </w:tcPr>
          <w:p w:rsidR="00D262EC" w:rsidRPr="008C4303" w:rsidRDefault="002B6904" w:rsidP="002B6904">
            <w:pPr>
              <w:jc w:val="center"/>
              <w:rPr>
                <w:rFonts w:ascii="SimSun" w:eastAsia="SimSun" w:hAnsi="SimSun" w:cs="Arial"/>
                <w:sz w:val="21"/>
              </w:rPr>
            </w:pPr>
            <w:r w:rsidRPr="008C4303">
              <w:rPr>
                <w:rFonts w:ascii="SimSun" w:eastAsia="SimSun" w:hAnsi="SimSun" w:cs="Arial" w:hint="eastAsia"/>
                <w:sz w:val="21"/>
                <w:lang w:eastAsia="zh-CN"/>
              </w:rPr>
              <w:t>新算法</w:t>
            </w:r>
          </w:p>
        </w:tc>
      </w:tr>
      <w:tr w:rsidR="00D262EC" w:rsidRPr="008C4303" w:rsidTr="00382F53">
        <w:trPr>
          <w:cantSplit/>
        </w:trPr>
        <w:tc>
          <w:tcPr>
            <w:tcW w:w="4788" w:type="dxa"/>
          </w:tcPr>
          <w:p w:rsidR="00D262EC" w:rsidRPr="008C4303" w:rsidRDefault="002B6904" w:rsidP="00382F53">
            <w:pPr>
              <w:jc w:val="center"/>
              <w:rPr>
                <w:rFonts w:ascii="SimSun" w:eastAsia="SimSun" w:hAnsi="SimSun" w:cs="Arial"/>
                <w:sz w:val="21"/>
              </w:rPr>
            </w:pPr>
            <w:r w:rsidRPr="008C4303">
              <w:rPr>
                <w:rFonts w:ascii="SimSun" w:eastAsia="SimSun" w:hAnsi="SimSun" w:cs="Arial"/>
                <w:noProof/>
                <w:sz w:val="21"/>
                <w:lang w:eastAsia="zh-CN"/>
              </w:rPr>
              <w:drawing>
                <wp:inline distT="0" distB="0" distL="0" distR="0" wp14:anchorId="45E25BEF" wp14:editId="17EDAC41">
                  <wp:extent cx="2635200" cy="1648800"/>
                  <wp:effectExtent l="0" t="0" r="0" b="8890"/>
                  <wp:docPr id="840" name="图片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635200" cy="1648800"/>
                          </a:xfrm>
                          <a:prstGeom prst="rect">
                            <a:avLst/>
                          </a:prstGeom>
                          <a:noFill/>
                          <a:ln>
                            <a:noFill/>
                          </a:ln>
                        </pic:spPr>
                      </pic:pic>
                    </a:graphicData>
                  </a:graphic>
                </wp:inline>
              </w:drawing>
            </w:r>
          </w:p>
        </w:tc>
        <w:tc>
          <w:tcPr>
            <w:tcW w:w="4788" w:type="dxa"/>
          </w:tcPr>
          <w:p w:rsidR="00D262EC" w:rsidRPr="008C4303" w:rsidRDefault="002B6904" w:rsidP="00382F53">
            <w:pPr>
              <w:jc w:val="center"/>
              <w:rPr>
                <w:rFonts w:ascii="SimSun" w:eastAsia="SimSun" w:hAnsi="SimSun" w:cs="Arial"/>
                <w:sz w:val="21"/>
              </w:rPr>
            </w:pPr>
            <w:r w:rsidRPr="008C4303">
              <w:rPr>
                <w:rFonts w:ascii="SimSun" w:eastAsia="SimSun" w:hAnsi="SimSun" w:cs="Arial"/>
                <w:noProof/>
                <w:sz w:val="21"/>
                <w:lang w:eastAsia="zh-CN"/>
              </w:rPr>
              <w:drawing>
                <wp:inline distT="0" distB="0" distL="0" distR="0" wp14:anchorId="13F5F795" wp14:editId="5E27CAEC">
                  <wp:extent cx="2340000" cy="1735200"/>
                  <wp:effectExtent l="0" t="0" r="3175" b="0"/>
                  <wp:docPr id="841" name="图片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340000" cy="1735200"/>
                          </a:xfrm>
                          <a:prstGeom prst="rect">
                            <a:avLst/>
                          </a:prstGeom>
                          <a:noFill/>
                          <a:ln>
                            <a:noFill/>
                          </a:ln>
                        </pic:spPr>
                      </pic:pic>
                    </a:graphicData>
                  </a:graphic>
                </wp:inline>
              </w:drawing>
            </w:r>
          </w:p>
        </w:tc>
      </w:tr>
    </w:tbl>
    <w:p w:rsidR="00D262EC" w:rsidRPr="00477355" w:rsidRDefault="00D262EC" w:rsidP="00523E59">
      <w:pPr>
        <w:numPr>
          <w:ilvl w:val="0"/>
          <w:numId w:val="26"/>
        </w:numPr>
        <w:tabs>
          <w:tab w:val="clear" w:pos="720"/>
        </w:tabs>
        <w:spacing w:beforeLines="150" w:before="360" w:afterLines="50" w:after="120" w:line="340" w:lineRule="atLeast"/>
        <w:ind w:left="1200" w:hanging="480"/>
        <w:jc w:val="both"/>
        <w:rPr>
          <w:rFonts w:ascii="SimSun" w:eastAsia="SimSun" w:hAnsi="SimSun" w:cs="Arial"/>
          <w:sz w:val="21"/>
          <w:szCs w:val="20"/>
          <w:lang w:eastAsia="zh-CN"/>
        </w:rPr>
      </w:pPr>
      <w:r w:rsidRPr="00477355">
        <w:rPr>
          <w:rFonts w:ascii="SimSun" w:eastAsia="SimSun" w:hAnsi="SimSun" w:cs="Arial" w:hint="eastAsia"/>
          <w:sz w:val="21"/>
          <w:szCs w:val="20"/>
          <w:lang w:eastAsia="zh-CN"/>
        </w:rPr>
        <w:t>2015年处理新国际注册/续展国际注册的平均成本是</w:t>
      </w:r>
      <w:r w:rsidRPr="00477355">
        <w:rPr>
          <w:rFonts w:ascii="SimSun" w:eastAsia="SimSun" w:hAnsi="SimSun" w:cs="Arial"/>
          <w:sz w:val="21"/>
          <w:lang w:eastAsia="zh-CN"/>
        </w:rPr>
        <w:t>743</w:t>
      </w:r>
      <w:r w:rsidRPr="00477355">
        <w:rPr>
          <w:rFonts w:ascii="SimSun" w:eastAsia="SimSun" w:hAnsi="SimSun" w:cs="Arial" w:hint="eastAsia"/>
          <w:sz w:val="21"/>
          <w:szCs w:val="20"/>
          <w:lang w:eastAsia="zh-CN"/>
        </w:rPr>
        <w:t>瑞郎，比2014年减少</w:t>
      </w:r>
      <w:r w:rsidRPr="00477355">
        <w:rPr>
          <w:rFonts w:ascii="SimSun" w:eastAsia="SimSun" w:hAnsi="SimSun" w:cs="Arial"/>
          <w:sz w:val="21"/>
          <w:lang w:eastAsia="zh-CN"/>
        </w:rPr>
        <w:t>11</w:t>
      </w:r>
      <w:r w:rsidRPr="00477355">
        <w:rPr>
          <w:rFonts w:ascii="SimSun" w:eastAsia="SimSun" w:hAnsi="SimSun" w:cs="Arial" w:hint="eastAsia"/>
          <w:sz w:val="21"/>
          <w:szCs w:val="20"/>
          <w:lang w:eastAsia="zh-CN"/>
        </w:rPr>
        <w:t>%。</w:t>
      </w:r>
      <w:r w:rsidRPr="00477355">
        <w:rPr>
          <w:rFonts w:ascii="SimSun" w:eastAsia="SimSun" w:hAnsi="SimSun" w:cs="Arial"/>
          <w:sz w:val="21"/>
          <w:lang w:eastAsia="zh-CN"/>
        </w:rPr>
        <w:t>2014/15</w:t>
      </w:r>
      <w:r w:rsidRPr="00477355">
        <w:rPr>
          <w:rFonts w:ascii="SimSun" w:eastAsia="SimSun" w:hAnsi="SimSun" w:cs="Arial" w:hint="eastAsia"/>
          <w:sz w:val="21"/>
          <w:lang w:eastAsia="zh-CN"/>
        </w:rPr>
        <w:t>年两年期</w:t>
      </w:r>
      <w:r w:rsidRPr="00477355">
        <w:rPr>
          <w:rFonts w:ascii="SimSun" w:eastAsia="SimSun" w:hAnsi="SimSun" w:cs="Arial" w:hint="eastAsia"/>
          <w:sz w:val="21"/>
          <w:szCs w:val="20"/>
          <w:lang w:eastAsia="zh-CN"/>
        </w:rPr>
        <w:t>新国际注册/续展国际注册的单位成本比</w:t>
      </w:r>
      <w:r w:rsidRPr="00477355">
        <w:rPr>
          <w:rFonts w:ascii="SimSun" w:eastAsia="SimSun" w:hAnsi="SimSun" w:cs="Arial"/>
          <w:sz w:val="21"/>
          <w:lang w:eastAsia="zh-CN"/>
        </w:rPr>
        <w:t>2012/2013</w:t>
      </w:r>
      <w:r w:rsidRPr="00477355">
        <w:rPr>
          <w:rFonts w:ascii="SimSun" w:eastAsia="SimSun" w:hAnsi="SimSun" w:cs="Arial" w:hint="eastAsia"/>
          <w:sz w:val="21"/>
          <w:lang w:eastAsia="zh-CN"/>
        </w:rPr>
        <w:t>年两年期</w:t>
      </w:r>
      <w:r w:rsidRPr="00477355">
        <w:rPr>
          <w:rFonts w:ascii="SimSun" w:eastAsia="SimSun" w:hAnsi="SimSun" w:cs="Arial" w:hint="eastAsia"/>
          <w:sz w:val="21"/>
          <w:szCs w:val="20"/>
          <w:lang w:eastAsia="zh-CN"/>
        </w:rPr>
        <w:t>下降了1%。</w:t>
      </w:r>
    </w:p>
    <w:p w:rsidR="00D262EC" w:rsidRPr="002B2302" w:rsidRDefault="00D262EC" w:rsidP="00382F53">
      <w:pPr>
        <w:keepNext/>
        <w:tabs>
          <w:tab w:val="left" w:pos="1701"/>
        </w:tabs>
        <w:overflowPunct w:val="0"/>
        <w:spacing w:beforeLines="100" w:before="240" w:afterLines="50" w:after="120" w:line="340" w:lineRule="atLeast"/>
        <w:ind w:left="567"/>
        <w:jc w:val="both"/>
        <w:rPr>
          <w:rFonts w:ascii="KaiTi" w:eastAsia="KaiTi" w:hAnsi="KaiTi" w:cs="Arial"/>
          <w:sz w:val="21"/>
          <w:szCs w:val="20"/>
          <w:lang w:eastAsia="zh-CN"/>
        </w:rPr>
      </w:pPr>
      <w:r w:rsidRPr="002B2302">
        <w:rPr>
          <w:rFonts w:ascii="KaiTi" w:eastAsia="KaiTi" w:hAnsi="KaiTi" w:cs="Arial" w:hint="eastAsia"/>
          <w:sz w:val="21"/>
          <w:szCs w:val="20"/>
          <w:lang w:eastAsia="zh-CN"/>
        </w:rPr>
        <w:lastRenderedPageBreak/>
        <w:t>在注册簿中登记每份文件的单位成本</w:t>
      </w:r>
    </w:p>
    <w:p w:rsidR="00D262EC" w:rsidRDefault="00D262EC" w:rsidP="00523E59">
      <w:pPr>
        <w:numPr>
          <w:ilvl w:val="0"/>
          <w:numId w:val="59"/>
        </w:numPr>
        <w:spacing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注册簿中登记的文件与总工作量相当</w:t>
      </w:r>
      <w:r w:rsidR="00EA1131">
        <w:rPr>
          <w:rFonts w:ascii="SimSun" w:eastAsia="SimSun" w:hAnsi="SimSun" w:cs="Arial" w:hint="eastAsia"/>
          <w:sz w:val="21"/>
          <w:szCs w:val="20"/>
          <w:lang w:eastAsia="zh-CN"/>
        </w:rPr>
        <w:t>（</w:t>
      </w:r>
      <w:r w:rsidRPr="00233356">
        <w:rPr>
          <w:rFonts w:ascii="SimSun" w:eastAsia="SimSun" w:hAnsi="SimSun" w:cs="Arial" w:hint="eastAsia"/>
          <w:sz w:val="21"/>
          <w:szCs w:val="20"/>
          <w:lang w:eastAsia="zh-CN"/>
        </w:rPr>
        <w:t>见上文“总工作量”</w:t>
      </w:r>
      <w:r w:rsidR="00B03A40">
        <w:rPr>
          <w:rFonts w:ascii="SimSun" w:eastAsia="SimSun" w:hAnsi="SimSun" w:cs="Arial" w:hint="eastAsia"/>
          <w:sz w:val="21"/>
          <w:szCs w:val="20"/>
          <w:lang w:eastAsia="zh-CN"/>
        </w:rPr>
        <w:t>）</w:t>
      </w:r>
      <w:r w:rsidRPr="00233356">
        <w:rPr>
          <w:rFonts w:ascii="SimSun" w:eastAsia="SimSun" w:hAnsi="SimSun" w:cs="Arial" w:hint="eastAsia"/>
          <w:sz w:val="21"/>
          <w:szCs w:val="20"/>
          <w:lang w:eastAsia="zh-CN"/>
        </w:rPr>
        <w:t>。</w:t>
      </w:r>
    </w:p>
    <w:p w:rsidR="00D262EC" w:rsidRPr="008C4303" w:rsidRDefault="00D262EC" w:rsidP="00382F53">
      <w:pPr>
        <w:pStyle w:val="af3"/>
        <w:keepNext/>
        <w:keepLines/>
        <w:rPr>
          <w:rFonts w:ascii="SimSun" w:eastAsia="SimSun" w:hAnsi="SimSun" w:cs="Arial"/>
          <w:sz w:val="21"/>
          <w:lang w:eastAsia="zh-CN"/>
        </w:rPr>
      </w:pPr>
    </w:p>
    <w:tbl>
      <w:tblPr>
        <w:tblStyle w:val="a5"/>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4536"/>
      </w:tblGrid>
      <w:tr w:rsidR="00D262EC" w:rsidRPr="008C4303" w:rsidTr="00382F53">
        <w:trPr>
          <w:cantSplit/>
          <w:trHeight w:val="273"/>
        </w:trPr>
        <w:tc>
          <w:tcPr>
            <w:tcW w:w="4786" w:type="dxa"/>
          </w:tcPr>
          <w:p w:rsidR="00D262EC" w:rsidRPr="008C4303" w:rsidRDefault="00204A7B" w:rsidP="00204A7B">
            <w:pPr>
              <w:keepNext/>
              <w:keepLines/>
              <w:jc w:val="center"/>
              <w:rPr>
                <w:rFonts w:ascii="SimSun" w:eastAsia="SimSun" w:hAnsi="SimSun" w:cs="Arial"/>
                <w:sz w:val="21"/>
              </w:rPr>
            </w:pPr>
            <w:r w:rsidRPr="008C4303">
              <w:rPr>
                <w:rFonts w:ascii="SimSun" w:eastAsia="SimSun" w:hAnsi="SimSun" w:cs="Arial" w:hint="eastAsia"/>
                <w:sz w:val="21"/>
                <w:lang w:eastAsia="zh-CN"/>
              </w:rPr>
              <w:t>旧算法</w:t>
            </w:r>
          </w:p>
        </w:tc>
        <w:tc>
          <w:tcPr>
            <w:tcW w:w="4536" w:type="dxa"/>
          </w:tcPr>
          <w:p w:rsidR="00D262EC" w:rsidRPr="008C4303" w:rsidRDefault="00204A7B" w:rsidP="00204A7B">
            <w:pPr>
              <w:keepNext/>
              <w:keepLines/>
              <w:jc w:val="center"/>
              <w:rPr>
                <w:rFonts w:ascii="SimSun" w:eastAsia="SimSun" w:hAnsi="SimSun" w:cs="Arial"/>
                <w:sz w:val="21"/>
              </w:rPr>
            </w:pPr>
            <w:r w:rsidRPr="008C4303">
              <w:rPr>
                <w:rFonts w:ascii="SimSun" w:eastAsia="SimSun" w:hAnsi="SimSun" w:cs="Arial" w:hint="eastAsia"/>
                <w:sz w:val="21"/>
                <w:lang w:eastAsia="zh-CN"/>
              </w:rPr>
              <w:t>新算法</w:t>
            </w:r>
          </w:p>
        </w:tc>
      </w:tr>
      <w:tr w:rsidR="00D262EC" w:rsidRPr="008C4303" w:rsidTr="00382F53">
        <w:trPr>
          <w:cantSplit/>
          <w:trHeight w:val="3013"/>
        </w:trPr>
        <w:tc>
          <w:tcPr>
            <w:tcW w:w="4786" w:type="dxa"/>
          </w:tcPr>
          <w:p w:rsidR="00D262EC" w:rsidRPr="008C4303" w:rsidRDefault="00204A7B" w:rsidP="00382F53">
            <w:pPr>
              <w:keepNext/>
              <w:keepLines/>
              <w:jc w:val="center"/>
              <w:rPr>
                <w:rFonts w:ascii="SimSun" w:eastAsia="SimSun" w:hAnsi="SimSun" w:cs="Arial"/>
                <w:sz w:val="21"/>
              </w:rPr>
            </w:pPr>
            <w:r w:rsidRPr="008C4303">
              <w:rPr>
                <w:rFonts w:ascii="SimSun" w:eastAsia="SimSun" w:hAnsi="SimSun" w:cs="Arial"/>
                <w:noProof/>
                <w:sz w:val="21"/>
                <w:lang w:eastAsia="zh-CN"/>
              </w:rPr>
              <w:drawing>
                <wp:inline distT="0" distB="0" distL="0" distR="0" wp14:anchorId="37A097A0" wp14:editId="26E5B170">
                  <wp:extent cx="2900045" cy="1856105"/>
                  <wp:effectExtent l="0" t="0" r="0" b="0"/>
                  <wp:docPr id="842" name="图片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900045" cy="1856105"/>
                          </a:xfrm>
                          <a:prstGeom prst="rect">
                            <a:avLst/>
                          </a:prstGeom>
                          <a:noFill/>
                          <a:ln>
                            <a:noFill/>
                          </a:ln>
                        </pic:spPr>
                      </pic:pic>
                    </a:graphicData>
                  </a:graphic>
                </wp:inline>
              </w:drawing>
            </w:r>
          </w:p>
        </w:tc>
        <w:tc>
          <w:tcPr>
            <w:tcW w:w="4536" w:type="dxa"/>
          </w:tcPr>
          <w:p w:rsidR="00D262EC" w:rsidRPr="008C4303" w:rsidRDefault="00204A7B" w:rsidP="00382F53">
            <w:pPr>
              <w:keepNext/>
              <w:keepLines/>
              <w:jc w:val="center"/>
              <w:rPr>
                <w:rFonts w:ascii="SimSun" w:eastAsia="SimSun" w:hAnsi="SimSun" w:cs="Arial"/>
                <w:sz w:val="21"/>
              </w:rPr>
            </w:pPr>
            <w:r w:rsidRPr="008C4303">
              <w:rPr>
                <w:rFonts w:ascii="SimSun" w:eastAsia="SimSun" w:hAnsi="SimSun" w:cs="Arial"/>
                <w:noProof/>
                <w:sz w:val="21"/>
                <w:lang w:eastAsia="zh-CN"/>
              </w:rPr>
              <w:drawing>
                <wp:inline distT="0" distB="0" distL="0" distR="0" wp14:anchorId="54D4E722" wp14:editId="06B3EE34">
                  <wp:extent cx="2743200" cy="2047240"/>
                  <wp:effectExtent l="0" t="0" r="0" b="0"/>
                  <wp:docPr id="843" name="图片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743200" cy="2047240"/>
                          </a:xfrm>
                          <a:prstGeom prst="rect">
                            <a:avLst/>
                          </a:prstGeom>
                          <a:noFill/>
                          <a:ln>
                            <a:noFill/>
                          </a:ln>
                        </pic:spPr>
                      </pic:pic>
                    </a:graphicData>
                  </a:graphic>
                </wp:inline>
              </w:drawing>
            </w:r>
          </w:p>
        </w:tc>
      </w:tr>
    </w:tbl>
    <w:p w:rsidR="00D262EC" w:rsidRPr="008A0881" w:rsidRDefault="00D262EC" w:rsidP="00523E59">
      <w:pPr>
        <w:numPr>
          <w:ilvl w:val="0"/>
          <w:numId w:val="26"/>
        </w:numPr>
        <w:tabs>
          <w:tab w:val="clear" w:pos="720"/>
        </w:tabs>
        <w:spacing w:beforeLines="100" w:before="240" w:afterLines="50" w:after="120" w:line="340" w:lineRule="atLeast"/>
        <w:ind w:left="1200" w:hanging="480"/>
        <w:jc w:val="both"/>
        <w:rPr>
          <w:rFonts w:ascii="SimSun" w:eastAsia="SimSun" w:hAnsi="SimSun" w:cs="Arial"/>
          <w:sz w:val="21"/>
          <w:szCs w:val="20"/>
          <w:lang w:eastAsia="zh-CN"/>
        </w:rPr>
      </w:pPr>
      <w:r w:rsidRPr="008A0881">
        <w:rPr>
          <w:rFonts w:ascii="SimSun" w:eastAsia="SimSun" w:hAnsi="SimSun" w:cs="Arial" w:hint="eastAsia"/>
          <w:sz w:val="21"/>
          <w:szCs w:val="20"/>
          <w:lang w:eastAsia="zh-CN"/>
        </w:rPr>
        <w:t>2015年在注册簿中登记一份文件的平均成本是323瑞郎，比2012年的320瑞郎略有增加。</w:t>
      </w:r>
      <w:r w:rsidRPr="008A0881">
        <w:rPr>
          <w:rFonts w:ascii="SimSun" w:eastAsia="SimSun" w:hAnsi="SimSun" w:cs="Arial"/>
          <w:sz w:val="21"/>
          <w:lang w:eastAsia="zh-CN"/>
        </w:rPr>
        <w:t>2014/15</w:t>
      </w:r>
      <w:r w:rsidRPr="008A0881">
        <w:rPr>
          <w:rFonts w:ascii="SimSun" w:eastAsia="SimSun" w:hAnsi="SimSun" w:cs="Arial" w:hint="eastAsia"/>
          <w:sz w:val="21"/>
          <w:lang w:eastAsia="zh-CN"/>
        </w:rPr>
        <w:t>年两年期</w:t>
      </w:r>
      <w:r w:rsidRPr="008A0881">
        <w:rPr>
          <w:rFonts w:ascii="SimSun" w:eastAsia="SimSun" w:hAnsi="SimSun" w:cs="Arial" w:hint="eastAsia"/>
          <w:sz w:val="21"/>
          <w:szCs w:val="20"/>
          <w:lang w:eastAsia="zh-CN"/>
        </w:rPr>
        <w:t>在注册簿中登记一份文件的平均成本比</w:t>
      </w:r>
      <w:r w:rsidRPr="008A0881">
        <w:rPr>
          <w:rFonts w:ascii="SimSun" w:eastAsia="SimSun" w:hAnsi="SimSun" w:cs="Arial"/>
          <w:sz w:val="21"/>
          <w:lang w:eastAsia="zh-CN"/>
        </w:rPr>
        <w:t>2012/13</w:t>
      </w:r>
      <w:r w:rsidRPr="008A0881">
        <w:rPr>
          <w:rFonts w:ascii="SimSun" w:eastAsia="SimSun" w:hAnsi="SimSun" w:cs="Arial" w:hint="eastAsia"/>
          <w:sz w:val="21"/>
          <w:lang w:eastAsia="zh-CN"/>
        </w:rPr>
        <w:t>年两年期增加了一个百分点。</w:t>
      </w:r>
    </w:p>
    <w:p w:rsidR="00D262EC" w:rsidRPr="0031612F" w:rsidRDefault="00D262EC" w:rsidP="00382F53">
      <w:pPr>
        <w:keepNext/>
        <w:spacing w:beforeLines="100" w:before="240" w:afterLines="50" w:after="120" w:line="340" w:lineRule="atLeast"/>
        <w:jc w:val="both"/>
        <w:rPr>
          <w:rFonts w:ascii="SimHei" w:eastAsia="SimHei" w:hAnsi="SimHei" w:cs="Arial"/>
          <w:sz w:val="21"/>
          <w:szCs w:val="20"/>
          <w:lang w:eastAsia="zh-CN"/>
        </w:rPr>
      </w:pPr>
      <w:r w:rsidRPr="0031612F">
        <w:rPr>
          <w:rFonts w:ascii="SimHei" w:eastAsia="SimHei" w:hAnsi="SimHei" w:cs="Arial" w:hint="eastAsia"/>
          <w:sz w:val="21"/>
          <w:szCs w:val="20"/>
          <w:lang w:eastAsia="zh-CN"/>
        </w:rPr>
        <w:t>五、审查生产率</w:t>
      </w:r>
    </w:p>
    <w:p w:rsidR="00D262EC" w:rsidRPr="00543C17" w:rsidRDefault="00D262EC" w:rsidP="00523E59">
      <w:pPr>
        <w:numPr>
          <w:ilvl w:val="0"/>
          <w:numId w:val="59"/>
        </w:numPr>
        <w:spacing w:afterLines="50" w:after="120" w:line="340" w:lineRule="atLeast"/>
        <w:ind w:left="0" w:firstLine="0"/>
        <w:jc w:val="both"/>
        <w:rPr>
          <w:rFonts w:ascii="SimSun" w:eastAsia="SimSun" w:hAnsi="SimSun" w:cs="Arial"/>
          <w:noProof/>
          <w:sz w:val="21"/>
          <w:szCs w:val="20"/>
          <w:lang w:eastAsia="zh-CN"/>
        </w:rPr>
      </w:pPr>
      <w:r w:rsidRPr="00543C17">
        <w:rPr>
          <w:rFonts w:ascii="SimSun" w:eastAsia="SimSun" w:hAnsi="SimSun" w:cs="Arial" w:hint="eastAsia"/>
          <w:sz w:val="21"/>
          <w:szCs w:val="20"/>
          <w:lang w:eastAsia="zh-CN"/>
        </w:rPr>
        <w:t>审查生产率定义为：审查员处理的新国际注册/续展国际注册的数量除以从事审查的人数，包括研究员、实习生和外聘承包商。</w:t>
      </w:r>
    </w:p>
    <w:p w:rsidR="00D262EC" w:rsidRPr="00233356" w:rsidRDefault="00543C17" w:rsidP="00382F53">
      <w:pPr>
        <w:jc w:val="center"/>
        <w:rPr>
          <w:rFonts w:ascii="SimSun" w:eastAsia="SimSun" w:hAnsi="SimSun" w:cs="Arial"/>
          <w:sz w:val="21"/>
          <w:szCs w:val="20"/>
          <w:lang w:eastAsia="zh-CN"/>
        </w:rPr>
      </w:pPr>
      <w:r w:rsidRPr="008C4303">
        <w:rPr>
          <w:rFonts w:ascii="SimSun" w:eastAsia="SimSun" w:hAnsi="SimSun"/>
          <w:noProof/>
          <w:sz w:val="21"/>
          <w:lang w:eastAsia="zh-CN"/>
        </w:rPr>
        <w:drawing>
          <wp:inline distT="0" distB="0" distL="0" distR="0" wp14:anchorId="3FC5F51E" wp14:editId="28594A87">
            <wp:extent cx="5940425" cy="2870976"/>
            <wp:effectExtent l="0" t="0" r="3175" b="5715"/>
            <wp:docPr id="845" name="图片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940425" cy="2870976"/>
                    </a:xfrm>
                    <a:prstGeom prst="rect">
                      <a:avLst/>
                    </a:prstGeom>
                    <a:noFill/>
                    <a:ln>
                      <a:noFill/>
                    </a:ln>
                  </pic:spPr>
                </pic:pic>
              </a:graphicData>
            </a:graphic>
          </wp:inline>
        </w:drawing>
      </w:r>
    </w:p>
    <w:p w:rsidR="00D262EC" w:rsidRPr="003C7B1B" w:rsidRDefault="00D262EC" w:rsidP="00523E59">
      <w:pPr>
        <w:numPr>
          <w:ilvl w:val="0"/>
          <w:numId w:val="26"/>
        </w:numPr>
        <w:tabs>
          <w:tab w:val="clear" w:pos="720"/>
        </w:tabs>
        <w:spacing w:beforeLines="100" w:before="240" w:afterLines="50" w:after="120" w:line="340" w:lineRule="atLeast"/>
        <w:ind w:left="1200" w:hanging="480"/>
        <w:jc w:val="both"/>
        <w:rPr>
          <w:rFonts w:ascii="SimSun" w:eastAsia="SimSun" w:hAnsi="SimSun" w:cs="Arial"/>
          <w:sz w:val="21"/>
          <w:szCs w:val="20"/>
          <w:lang w:eastAsia="zh-CN"/>
        </w:rPr>
      </w:pPr>
      <w:r w:rsidRPr="0069452C">
        <w:rPr>
          <w:rFonts w:ascii="SimSun" w:eastAsia="SimSun" w:hAnsi="SimSun" w:cs="Arial" w:hint="eastAsia"/>
          <w:sz w:val="21"/>
          <w:szCs w:val="20"/>
          <w:lang w:eastAsia="zh-CN"/>
        </w:rPr>
        <w:t>与2014年相比，2015年的审查生产率增加了17%。</w:t>
      </w:r>
      <w:r w:rsidRPr="0069452C">
        <w:rPr>
          <w:rFonts w:ascii="SimSun" w:eastAsia="SimSun" w:hAnsi="SimSun" w:cs="Arial"/>
          <w:sz w:val="21"/>
          <w:lang w:eastAsia="zh-CN"/>
        </w:rPr>
        <w:t>2015</w:t>
      </w:r>
      <w:r w:rsidRPr="0069452C">
        <w:rPr>
          <w:rFonts w:ascii="SimSun" w:eastAsia="SimSun" w:hAnsi="SimSun" w:cs="Arial" w:hint="eastAsia"/>
          <w:sz w:val="21"/>
          <w:lang w:eastAsia="zh-CN"/>
        </w:rPr>
        <w:t>年</w:t>
      </w:r>
      <w:r w:rsidRPr="0069452C">
        <w:rPr>
          <w:rFonts w:ascii="SimSun" w:eastAsia="SimSun" w:hAnsi="SimSun"/>
          <w:bCs/>
          <w:sz w:val="21"/>
          <w:lang w:eastAsia="zh-CN"/>
        </w:rPr>
        <w:t>人均处理的新国际注册/续展国际注册量</w:t>
      </w:r>
      <w:r w:rsidRPr="0069452C">
        <w:rPr>
          <w:rFonts w:ascii="SimSun" w:eastAsia="SimSun" w:hAnsi="SimSun" w:hint="eastAsia"/>
          <w:bCs/>
          <w:sz w:val="21"/>
          <w:lang w:eastAsia="zh-CN"/>
        </w:rPr>
        <w:t>为</w:t>
      </w:r>
      <w:r w:rsidRPr="0069452C">
        <w:rPr>
          <w:rFonts w:ascii="SimSun" w:eastAsia="SimSun" w:hAnsi="SimSun" w:cs="Arial"/>
          <w:sz w:val="21"/>
          <w:lang w:eastAsia="zh-CN"/>
        </w:rPr>
        <w:t>1,039</w:t>
      </w:r>
      <w:r w:rsidRPr="0069452C">
        <w:rPr>
          <w:rFonts w:ascii="SimSun" w:eastAsia="SimSun" w:hAnsi="SimSun" w:cs="Arial" w:hint="eastAsia"/>
          <w:sz w:val="21"/>
          <w:lang w:eastAsia="zh-CN"/>
        </w:rPr>
        <w:t>件，是2008年至2015年间的最高水平</w:t>
      </w:r>
      <w:r w:rsidRPr="003C7B1B">
        <w:rPr>
          <w:rFonts w:ascii="SimSun" w:eastAsia="SimSun" w:hAnsi="SimSun" w:cs="Arial" w:hint="eastAsia"/>
          <w:sz w:val="21"/>
          <w:lang w:eastAsia="zh-CN"/>
        </w:rPr>
        <w:t>。</w:t>
      </w:r>
    </w:p>
    <w:p w:rsidR="00D262EC" w:rsidRPr="0069452C" w:rsidRDefault="00D262EC" w:rsidP="00382F53">
      <w:pPr>
        <w:keepNext/>
        <w:spacing w:beforeLines="150" w:before="360" w:line="340" w:lineRule="atLeast"/>
        <w:jc w:val="both"/>
        <w:rPr>
          <w:rFonts w:ascii="SimHei" w:eastAsia="SimHei" w:hAnsi="SimHei" w:cs="Arial"/>
          <w:sz w:val="21"/>
          <w:szCs w:val="20"/>
          <w:lang w:eastAsia="zh-CN"/>
        </w:rPr>
      </w:pPr>
      <w:r w:rsidRPr="0069452C">
        <w:rPr>
          <w:rFonts w:ascii="SimHei" w:eastAsia="SimHei" w:hAnsi="SimHei" w:cs="Arial" w:hint="eastAsia"/>
          <w:sz w:val="21"/>
          <w:szCs w:val="20"/>
          <w:lang w:eastAsia="zh-CN"/>
        </w:rPr>
        <w:lastRenderedPageBreak/>
        <w:t>六、人员情况</w:t>
      </w:r>
    </w:p>
    <w:p w:rsidR="00D262EC" w:rsidRPr="00233356" w:rsidRDefault="00543C17" w:rsidP="00382F53">
      <w:pPr>
        <w:jc w:val="center"/>
        <w:rPr>
          <w:rFonts w:ascii="SimSun" w:eastAsia="SimSun" w:hAnsi="SimSun" w:cs="Arial"/>
          <w:sz w:val="21"/>
          <w:szCs w:val="20"/>
          <w:lang w:eastAsia="zh-CN"/>
        </w:rPr>
      </w:pPr>
      <w:r w:rsidRPr="008C4303">
        <w:rPr>
          <w:rFonts w:ascii="SimSun" w:eastAsia="SimSun" w:hAnsi="SimSun"/>
          <w:noProof/>
          <w:sz w:val="21"/>
          <w:lang w:eastAsia="zh-CN"/>
        </w:rPr>
        <w:drawing>
          <wp:inline distT="0" distB="0" distL="0" distR="0" wp14:anchorId="048CF397" wp14:editId="2E699377">
            <wp:extent cx="5940425" cy="2951141"/>
            <wp:effectExtent l="0" t="0" r="3175" b="1905"/>
            <wp:docPr id="846" name="图片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940425" cy="2951141"/>
                    </a:xfrm>
                    <a:prstGeom prst="rect">
                      <a:avLst/>
                    </a:prstGeom>
                    <a:noFill/>
                    <a:ln>
                      <a:noFill/>
                    </a:ln>
                  </pic:spPr>
                </pic:pic>
              </a:graphicData>
            </a:graphic>
          </wp:inline>
        </w:drawing>
      </w:r>
    </w:p>
    <w:p w:rsidR="00D262EC" w:rsidRPr="0069452C" w:rsidRDefault="00D262EC" w:rsidP="00382F53">
      <w:pPr>
        <w:spacing w:afterLines="150" w:after="360" w:line="340" w:lineRule="atLeast"/>
        <w:jc w:val="both"/>
        <w:rPr>
          <w:rFonts w:ascii="SimSun" w:eastAsia="SimSun" w:hAnsi="SimSun" w:cs="Arial"/>
          <w:sz w:val="21"/>
          <w:szCs w:val="21"/>
          <w:lang w:eastAsia="zh-CN"/>
        </w:rPr>
      </w:pPr>
      <w:r w:rsidRPr="0069452C">
        <w:rPr>
          <w:rFonts w:ascii="SimSun" w:eastAsia="SimSun" w:hAnsi="SimSun" w:cs="SimSun" w:hint="eastAsia"/>
          <w:sz w:val="21"/>
          <w:szCs w:val="21"/>
          <w:lang w:eastAsia="zh-CN"/>
        </w:rPr>
        <w:t>注：仅从</w:t>
      </w:r>
      <w:r w:rsidRPr="0069452C">
        <w:rPr>
          <w:rFonts w:ascii="SimSun" w:eastAsia="SimSun" w:hAnsi="SimSun" w:cs="Arial" w:hint="eastAsia"/>
          <w:sz w:val="21"/>
          <w:szCs w:val="21"/>
          <w:lang w:eastAsia="zh-CN"/>
        </w:rPr>
        <w:t>2014/15年两年期开始才可以区分出里斯本注册簿的人员。2014年之前，里斯本体系的人员都包括在马德里体系的人员总数中</w:t>
      </w:r>
      <w:r w:rsidRPr="0069452C">
        <w:rPr>
          <w:rFonts w:ascii="SimSun" w:eastAsia="SimSun" w:hAnsi="SimSun" w:cs="SimSun" w:hint="eastAsia"/>
          <w:sz w:val="21"/>
          <w:szCs w:val="21"/>
          <w:lang w:eastAsia="zh-CN"/>
        </w:rPr>
        <w:t>。</w:t>
      </w:r>
    </w:p>
    <w:p w:rsidR="00D262EC" w:rsidRPr="0069452C" w:rsidRDefault="00D262EC" w:rsidP="00523E59">
      <w:pPr>
        <w:numPr>
          <w:ilvl w:val="0"/>
          <w:numId w:val="26"/>
        </w:numPr>
        <w:tabs>
          <w:tab w:val="clear" w:pos="720"/>
        </w:tabs>
        <w:spacing w:afterLines="50" w:after="120" w:line="320" w:lineRule="atLeast"/>
        <w:ind w:left="1200" w:hanging="480"/>
        <w:jc w:val="both"/>
        <w:rPr>
          <w:rFonts w:ascii="SimSun" w:eastAsia="SimSun" w:hAnsi="SimSun" w:cs="Arial"/>
          <w:sz w:val="21"/>
          <w:szCs w:val="21"/>
          <w:lang w:eastAsia="zh-CN"/>
        </w:rPr>
      </w:pPr>
      <w:r w:rsidRPr="0069452C">
        <w:rPr>
          <w:rFonts w:ascii="SimSun" w:eastAsia="SimSun" w:hAnsi="SimSun" w:cs="Arial" w:hint="eastAsia"/>
          <w:sz w:val="21"/>
          <w:szCs w:val="21"/>
          <w:lang w:eastAsia="zh-CN"/>
        </w:rPr>
        <w:t>2015年工作人员数量与2014年相比大致保持不变，而灵活资源的数量翻了一番，从2014年的8人增至2015年的16人。</w:t>
      </w:r>
    </w:p>
    <w:p w:rsidR="00D262EC" w:rsidRPr="0069452C" w:rsidRDefault="00D262EC" w:rsidP="00523E59">
      <w:pPr>
        <w:numPr>
          <w:ilvl w:val="0"/>
          <w:numId w:val="26"/>
        </w:numPr>
        <w:tabs>
          <w:tab w:val="clear" w:pos="720"/>
        </w:tabs>
        <w:spacing w:afterLines="50" w:after="120" w:line="320" w:lineRule="atLeast"/>
        <w:ind w:left="1200" w:hanging="480"/>
        <w:jc w:val="both"/>
        <w:rPr>
          <w:rFonts w:ascii="SimSun" w:eastAsia="SimSun" w:hAnsi="SimSun" w:cs="Arial"/>
          <w:sz w:val="21"/>
          <w:szCs w:val="21"/>
          <w:lang w:eastAsia="zh-CN"/>
        </w:rPr>
      </w:pPr>
      <w:r w:rsidRPr="0069452C">
        <w:rPr>
          <w:rFonts w:ascii="SimSun" w:eastAsia="SimSun" w:hAnsi="SimSun" w:cs="Arial" w:hint="eastAsia"/>
          <w:sz w:val="21"/>
          <w:szCs w:val="21"/>
          <w:lang w:eastAsia="zh-CN"/>
        </w:rPr>
        <w:t>该指标不包括未在WIPO办公区域工作的外包公司的人员。</w:t>
      </w:r>
    </w:p>
    <w:p w:rsidR="00D262EC" w:rsidRPr="0069452C" w:rsidRDefault="00D262EC" w:rsidP="00382F53">
      <w:pPr>
        <w:keepNext/>
        <w:spacing w:beforeLines="100" w:before="240" w:afterLines="50" w:after="120" w:line="340" w:lineRule="atLeast"/>
        <w:jc w:val="both"/>
        <w:rPr>
          <w:rFonts w:ascii="SimHei" w:eastAsia="SimHei" w:hAnsi="SimHei" w:cs="Arial"/>
          <w:sz w:val="21"/>
          <w:szCs w:val="20"/>
          <w:lang w:eastAsia="zh-CN"/>
        </w:rPr>
      </w:pPr>
      <w:r w:rsidRPr="0069452C">
        <w:rPr>
          <w:rFonts w:ascii="SimHei" w:eastAsia="SimHei" w:hAnsi="SimHei" w:cs="Arial" w:hint="eastAsia"/>
          <w:sz w:val="21"/>
          <w:szCs w:val="20"/>
          <w:lang w:eastAsia="zh-CN"/>
        </w:rPr>
        <w:t>七、待审期限</w:t>
      </w:r>
    </w:p>
    <w:p w:rsidR="00D262EC" w:rsidRPr="008C4303" w:rsidRDefault="00D262EC" w:rsidP="00523E59">
      <w:pPr>
        <w:numPr>
          <w:ilvl w:val="0"/>
          <w:numId w:val="26"/>
        </w:numPr>
        <w:tabs>
          <w:tab w:val="clear" w:pos="720"/>
        </w:tabs>
        <w:spacing w:afterLines="50" w:after="120" w:line="320" w:lineRule="atLeast"/>
        <w:ind w:left="1200" w:hanging="480"/>
        <w:jc w:val="both"/>
        <w:rPr>
          <w:rFonts w:ascii="SimSun" w:eastAsia="SimSun" w:hAnsi="SimSun" w:cs="Arial"/>
          <w:sz w:val="21"/>
          <w:lang w:eastAsia="zh-CN"/>
        </w:rPr>
      </w:pPr>
      <w:r w:rsidRPr="00065300">
        <w:rPr>
          <w:rFonts w:ascii="SimSun" w:eastAsia="SimSun" w:hAnsi="SimSun" w:cs="Arial" w:hint="eastAsia"/>
          <w:sz w:val="21"/>
          <w:szCs w:val="20"/>
          <w:lang w:eastAsia="zh-CN"/>
        </w:rPr>
        <w:t>国际局处理的六类文件各自的平均待审期限见下表。待审期限是指从文件受理之日至登记结束之日。</w:t>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9"/>
        <w:gridCol w:w="4726"/>
      </w:tblGrid>
      <w:tr w:rsidR="00D262EC" w:rsidRPr="008C4303" w:rsidTr="00382F53">
        <w:trPr>
          <w:trHeight w:val="3298"/>
          <w:jc w:val="center"/>
        </w:trPr>
        <w:tc>
          <w:tcPr>
            <w:tcW w:w="4829" w:type="dxa"/>
          </w:tcPr>
          <w:p w:rsidR="00D262EC" w:rsidRPr="008C4303" w:rsidRDefault="00543C17" w:rsidP="00382F53">
            <w:pPr>
              <w:jc w:val="both"/>
              <w:rPr>
                <w:rFonts w:ascii="SimSun" w:eastAsia="SimSun" w:hAnsi="SimSun" w:cs="Arial"/>
                <w:sz w:val="21"/>
              </w:rPr>
            </w:pPr>
            <w:r w:rsidRPr="008C4303">
              <w:rPr>
                <w:rFonts w:ascii="SimSun" w:eastAsia="SimSun" w:hAnsi="SimSun" w:cs="Arial"/>
                <w:noProof/>
                <w:sz w:val="21"/>
                <w:lang w:eastAsia="zh-CN"/>
              </w:rPr>
              <w:drawing>
                <wp:inline distT="0" distB="0" distL="0" distR="0" wp14:anchorId="234B0B22" wp14:editId="10F6D518">
                  <wp:extent cx="2800800" cy="2073600"/>
                  <wp:effectExtent l="0" t="0" r="0" b="0"/>
                  <wp:docPr id="848" name="图片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800800" cy="2073600"/>
                          </a:xfrm>
                          <a:prstGeom prst="rect">
                            <a:avLst/>
                          </a:prstGeom>
                          <a:noFill/>
                          <a:ln>
                            <a:noFill/>
                          </a:ln>
                        </pic:spPr>
                      </pic:pic>
                    </a:graphicData>
                  </a:graphic>
                </wp:inline>
              </w:drawing>
            </w:r>
          </w:p>
        </w:tc>
        <w:tc>
          <w:tcPr>
            <w:tcW w:w="4726" w:type="dxa"/>
          </w:tcPr>
          <w:p w:rsidR="00D262EC" w:rsidRPr="008C4303" w:rsidRDefault="00543C17" w:rsidP="00382F53">
            <w:pPr>
              <w:jc w:val="both"/>
              <w:rPr>
                <w:rFonts w:ascii="SimSun" w:eastAsia="SimSun" w:hAnsi="SimSun" w:cs="Arial"/>
                <w:sz w:val="21"/>
              </w:rPr>
            </w:pPr>
            <w:r w:rsidRPr="008C4303">
              <w:rPr>
                <w:rFonts w:ascii="SimSun" w:eastAsia="SimSun" w:hAnsi="SimSun" w:cs="Arial"/>
                <w:noProof/>
                <w:sz w:val="21"/>
                <w:lang w:eastAsia="zh-CN"/>
              </w:rPr>
              <w:drawing>
                <wp:inline distT="0" distB="0" distL="0" distR="0" wp14:anchorId="6859C6F8" wp14:editId="5732FC59">
                  <wp:extent cx="2800800" cy="2016000"/>
                  <wp:effectExtent l="0" t="0" r="0" b="0"/>
                  <wp:docPr id="849" name="图片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800800" cy="2016000"/>
                          </a:xfrm>
                          <a:prstGeom prst="rect">
                            <a:avLst/>
                          </a:prstGeom>
                          <a:noFill/>
                          <a:ln>
                            <a:noFill/>
                          </a:ln>
                        </pic:spPr>
                      </pic:pic>
                    </a:graphicData>
                  </a:graphic>
                </wp:inline>
              </w:drawing>
            </w:r>
          </w:p>
        </w:tc>
      </w:tr>
      <w:tr w:rsidR="00D262EC" w:rsidRPr="008C4303" w:rsidTr="00382F53">
        <w:trPr>
          <w:trHeight w:val="3418"/>
          <w:jc w:val="center"/>
        </w:trPr>
        <w:tc>
          <w:tcPr>
            <w:tcW w:w="4829" w:type="dxa"/>
          </w:tcPr>
          <w:p w:rsidR="00D262EC" w:rsidRPr="008C4303" w:rsidRDefault="00543C17" w:rsidP="00382F53">
            <w:pPr>
              <w:jc w:val="both"/>
              <w:rPr>
                <w:rFonts w:ascii="SimSun" w:eastAsia="SimSun" w:hAnsi="SimSun" w:cs="Arial"/>
                <w:sz w:val="21"/>
              </w:rPr>
            </w:pPr>
            <w:r w:rsidRPr="008C4303">
              <w:rPr>
                <w:rFonts w:ascii="SimSun" w:eastAsia="SimSun" w:hAnsi="SimSun" w:cs="Arial"/>
                <w:noProof/>
                <w:sz w:val="21"/>
                <w:lang w:eastAsia="zh-CN"/>
              </w:rPr>
              <w:lastRenderedPageBreak/>
              <w:drawing>
                <wp:inline distT="0" distB="0" distL="0" distR="0" wp14:anchorId="5A07BD85" wp14:editId="75FE7353">
                  <wp:extent cx="2800800" cy="2001600"/>
                  <wp:effectExtent l="0" t="0" r="0" b="0"/>
                  <wp:docPr id="850" name="图片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800800" cy="2001600"/>
                          </a:xfrm>
                          <a:prstGeom prst="rect">
                            <a:avLst/>
                          </a:prstGeom>
                          <a:noFill/>
                          <a:ln>
                            <a:noFill/>
                          </a:ln>
                        </pic:spPr>
                      </pic:pic>
                    </a:graphicData>
                  </a:graphic>
                </wp:inline>
              </w:drawing>
            </w:r>
          </w:p>
        </w:tc>
        <w:tc>
          <w:tcPr>
            <w:tcW w:w="4726" w:type="dxa"/>
          </w:tcPr>
          <w:p w:rsidR="00D262EC" w:rsidRPr="008C4303" w:rsidRDefault="00543C17" w:rsidP="00382F53">
            <w:pPr>
              <w:jc w:val="both"/>
              <w:rPr>
                <w:rFonts w:ascii="SimSun" w:eastAsia="SimSun" w:hAnsi="SimSun" w:cs="Arial"/>
                <w:color w:val="FF0000"/>
                <w:sz w:val="21"/>
              </w:rPr>
            </w:pPr>
            <w:r w:rsidRPr="008C4303">
              <w:rPr>
                <w:rFonts w:ascii="SimSun" w:eastAsia="SimSun" w:hAnsi="SimSun" w:cs="Arial"/>
                <w:noProof/>
                <w:color w:val="FF0000"/>
                <w:sz w:val="21"/>
                <w:lang w:eastAsia="zh-CN"/>
              </w:rPr>
              <w:drawing>
                <wp:inline distT="0" distB="0" distL="0" distR="0" wp14:anchorId="3D9B3974" wp14:editId="06F7EC30">
                  <wp:extent cx="2804400" cy="2102400"/>
                  <wp:effectExtent l="0" t="0" r="0" b="0"/>
                  <wp:docPr id="851" name="图片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804400" cy="2102400"/>
                          </a:xfrm>
                          <a:prstGeom prst="rect">
                            <a:avLst/>
                          </a:prstGeom>
                          <a:noFill/>
                          <a:ln>
                            <a:noFill/>
                          </a:ln>
                        </pic:spPr>
                      </pic:pic>
                    </a:graphicData>
                  </a:graphic>
                </wp:inline>
              </w:drawing>
            </w:r>
          </w:p>
        </w:tc>
      </w:tr>
      <w:tr w:rsidR="00D262EC" w:rsidRPr="008C4303" w:rsidTr="00382F53">
        <w:trPr>
          <w:trHeight w:val="3194"/>
          <w:jc w:val="center"/>
        </w:trPr>
        <w:tc>
          <w:tcPr>
            <w:tcW w:w="4829" w:type="dxa"/>
          </w:tcPr>
          <w:p w:rsidR="00D262EC" w:rsidRPr="008C4303" w:rsidRDefault="00543C17" w:rsidP="00382F53">
            <w:pPr>
              <w:jc w:val="both"/>
              <w:rPr>
                <w:rFonts w:ascii="SimSun" w:eastAsia="SimSun" w:hAnsi="SimSun" w:cs="Arial"/>
                <w:sz w:val="21"/>
              </w:rPr>
            </w:pPr>
            <w:r w:rsidRPr="008C4303">
              <w:rPr>
                <w:rFonts w:ascii="SimSun" w:eastAsia="SimSun" w:hAnsi="SimSun" w:cs="Arial"/>
                <w:noProof/>
                <w:sz w:val="21"/>
                <w:lang w:eastAsia="zh-CN"/>
              </w:rPr>
              <w:drawing>
                <wp:inline distT="0" distB="0" distL="0" distR="0" wp14:anchorId="702CA721" wp14:editId="7C1497F1">
                  <wp:extent cx="2768400" cy="2012400"/>
                  <wp:effectExtent l="0" t="0" r="0" b="0"/>
                  <wp:docPr id="852" name="图片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768400" cy="2012400"/>
                          </a:xfrm>
                          <a:prstGeom prst="rect">
                            <a:avLst/>
                          </a:prstGeom>
                          <a:noFill/>
                          <a:ln>
                            <a:noFill/>
                          </a:ln>
                        </pic:spPr>
                      </pic:pic>
                    </a:graphicData>
                  </a:graphic>
                </wp:inline>
              </w:drawing>
            </w:r>
          </w:p>
        </w:tc>
        <w:tc>
          <w:tcPr>
            <w:tcW w:w="4726" w:type="dxa"/>
          </w:tcPr>
          <w:p w:rsidR="00D262EC" w:rsidRPr="008C4303" w:rsidRDefault="00543C17" w:rsidP="00382F53">
            <w:pPr>
              <w:jc w:val="both"/>
              <w:rPr>
                <w:rFonts w:ascii="SimSun" w:eastAsia="SimSun" w:hAnsi="SimSun" w:cs="Arial"/>
                <w:sz w:val="21"/>
              </w:rPr>
            </w:pPr>
            <w:r w:rsidRPr="008C4303">
              <w:rPr>
                <w:rFonts w:ascii="SimSun" w:eastAsia="SimSun" w:hAnsi="SimSun" w:cs="Arial"/>
                <w:noProof/>
                <w:sz w:val="21"/>
                <w:lang w:eastAsia="zh-CN"/>
              </w:rPr>
              <w:drawing>
                <wp:inline distT="0" distB="0" distL="0" distR="0" wp14:anchorId="3D15FB9A" wp14:editId="0F6210F3">
                  <wp:extent cx="2793600" cy="2080800"/>
                  <wp:effectExtent l="0" t="0" r="0" b="0"/>
                  <wp:docPr id="853" name="图片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793600" cy="2080800"/>
                          </a:xfrm>
                          <a:prstGeom prst="rect">
                            <a:avLst/>
                          </a:prstGeom>
                          <a:noFill/>
                          <a:ln>
                            <a:noFill/>
                          </a:ln>
                        </pic:spPr>
                      </pic:pic>
                    </a:graphicData>
                  </a:graphic>
                </wp:inline>
              </w:drawing>
            </w:r>
          </w:p>
        </w:tc>
      </w:tr>
    </w:tbl>
    <w:p w:rsidR="00D262EC" w:rsidRPr="0023178F" w:rsidRDefault="00D262EC" w:rsidP="00523E59">
      <w:pPr>
        <w:numPr>
          <w:ilvl w:val="0"/>
          <w:numId w:val="26"/>
        </w:numPr>
        <w:tabs>
          <w:tab w:val="clear" w:pos="720"/>
        </w:tabs>
        <w:spacing w:beforeLines="150" w:before="360" w:afterLines="50" w:after="120" w:line="320" w:lineRule="atLeast"/>
        <w:ind w:left="1200" w:hanging="480"/>
        <w:jc w:val="both"/>
        <w:rPr>
          <w:rFonts w:ascii="SimSun" w:eastAsia="SimSun" w:hAnsi="SimSun" w:cs="Arial"/>
          <w:sz w:val="21"/>
          <w:lang w:eastAsia="zh-CN"/>
        </w:rPr>
      </w:pPr>
      <w:r w:rsidRPr="0023178F">
        <w:rPr>
          <w:rFonts w:ascii="SimSun" w:eastAsia="SimSun" w:hAnsi="SimSun" w:cs="Arial" w:hint="eastAsia"/>
          <w:sz w:val="21"/>
          <w:lang w:eastAsia="zh-CN"/>
        </w:rPr>
        <w:t>与2014年相比，国际局进行的六类交易各自的平均待审期限2015年有所缩短。更正、变更和后期指定的平均待审期限缩短幅度最为显著。</w:t>
      </w:r>
    </w:p>
    <w:p w:rsidR="00D262EC" w:rsidRPr="00630135" w:rsidRDefault="00D262EC" w:rsidP="00382F53">
      <w:pPr>
        <w:keepNext/>
        <w:pageBreakBefore/>
        <w:spacing w:beforeLines="150" w:before="360" w:afterLines="50" w:after="120" w:line="340" w:lineRule="atLeast"/>
        <w:jc w:val="both"/>
        <w:rPr>
          <w:rFonts w:ascii="SimSun" w:eastAsia="SimSun" w:hAnsi="SimSun" w:cs="Arial"/>
          <w:sz w:val="21"/>
          <w:lang w:eastAsia="zh-CN"/>
        </w:rPr>
      </w:pPr>
      <w:r w:rsidRPr="0023178F">
        <w:rPr>
          <w:rFonts w:ascii="SimHei" w:eastAsia="SimHei" w:hAnsi="SimHei" w:cs="Arial" w:hint="eastAsia"/>
          <w:sz w:val="21"/>
          <w:szCs w:val="20"/>
          <w:lang w:eastAsia="zh-CN"/>
        </w:rPr>
        <w:lastRenderedPageBreak/>
        <w:t>八、审查质量</w:t>
      </w:r>
    </w:p>
    <w:p w:rsidR="00D262EC" w:rsidRPr="0023178F" w:rsidRDefault="00D262EC" w:rsidP="00523E59">
      <w:pPr>
        <w:numPr>
          <w:ilvl w:val="0"/>
          <w:numId w:val="59"/>
        </w:numPr>
        <w:tabs>
          <w:tab w:val="left" w:pos="480"/>
        </w:tabs>
        <w:spacing w:afterLines="50" w:after="120" w:line="340" w:lineRule="atLeast"/>
        <w:ind w:left="0" w:firstLine="0"/>
        <w:jc w:val="both"/>
        <w:rPr>
          <w:rFonts w:ascii="SimSun" w:eastAsia="SimSun" w:hAnsi="SimSun" w:cs="Arial"/>
          <w:sz w:val="21"/>
          <w:lang w:eastAsia="zh-CN"/>
        </w:rPr>
      </w:pPr>
      <w:r w:rsidRPr="0023178F">
        <w:rPr>
          <w:rFonts w:ascii="SimSun" w:eastAsia="SimSun" w:hAnsi="SimSun" w:cs="Arial" w:hint="eastAsia"/>
          <w:sz w:val="21"/>
          <w:lang w:eastAsia="zh-CN"/>
        </w:rPr>
        <w:t xml:space="preserve">国际局进行的商标审查整体质量方面的以下关键指标体现了继2015年根据ISO </w:t>
      </w:r>
      <w:r w:rsidRPr="0023178F">
        <w:rPr>
          <w:rFonts w:ascii="SimSun" w:eastAsia="SimSun" w:hAnsi="SimSun" w:cs="Arial"/>
          <w:sz w:val="21"/>
          <w:lang w:eastAsia="zh-CN"/>
        </w:rPr>
        <w:t>9001</w:t>
      </w:r>
      <w:r w:rsidR="00FB0D9C">
        <w:rPr>
          <w:rFonts w:ascii="SimSun" w:eastAsia="SimSun" w:hAnsi="SimSun" w:cs="Arial"/>
          <w:sz w:val="21"/>
          <w:lang w:eastAsia="zh-CN"/>
        </w:rPr>
        <w:t>：</w:t>
      </w:r>
      <w:r w:rsidRPr="0023178F">
        <w:rPr>
          <w:rFonts w:ascii="SimSun" w:eastAsia="SimSun" w:hAnsi="SimSun" w:cs="Arial"/>
          <w:sz w:val="21"/>
          <w:lang w:eastAsia="zh-CN"/>
        </w:rPr>
        <w:t>2008</w:t>
      </w:r>
      <w:r w:rsidRPr="0023178F">
        <w:rPr>
          <w:rFonts w:ascii="SimSun" w:eastAsia="SimSun" w:hAnsi="SimSun" w:cs="Arial" w:hint="eastAsia"/>
          <w:sz w:val="21"/>
          <w:lang w:eastAsia="zh-CN"/>
        </w:rPr>
        <w:t>标准实施马德里注册簿质量管理框架</w:t>
      </w:r>
      <w:r w:rsidR="00EA1131">
        <w:rPr>
          <w:rFonts w:ascii="SimSun" w:eastAsia="SimSun" w:hAnsi="SimSun" w:cs="Arial" w:hint="eastAsia"/>
          <w:sz w:val="21"/>
          <w:lang w:eastAsia="zh-CN"/>
        </w:rPr>
        <w:t>（</w:t>
      </w:r>
      <w:r w:rsidRPr="0023178F">
        <w:rPr>
          <w:rFonts w:ascii="SimSun" w:eastAsia="SimSun" w:hAnsi="SimSun" w:cs="Arial" w:hint="eastAsia"/>
          <w:sz w:val="21"/>
          <w:lang w:eastAsia="zh-CN"/>
        </w:rPr>
        <w:t>QMF</w:t>
      </w:r>
      <w:r w:rsidR="00B03A40">
        <w:rPr>
          <w:rFonts w:ascii="SimSun" w:eastAsia="SimSun" w:hAnsi="SimSun" w:cs="Arial" w:hint="eastAsia"/>
          <w:sz w:val="21"/>
          <w:lang w:eastAsia="zh-CN"/>
        </w:rPr>
        <w:t>）</w:t>
      </w:r>
      <w:r w:rsidRPr="0023178F">
        <w:rPr>
          <w:rFonts w:ascii="SimSun" w:eastAsia="SimSun" w:hAnsi="SimSun" w:cs="Arial" w:hint="eastAsia"/>
          <w:sz w:val="21"/>
          <w:lang w:eastAsia="zh-CN"/>
        </w:rPr>
        <w:t>之后所进行质量控制的结果。</w:t>
      </w:r>
      <w:r w:rsidRPr="00630135">
        <w:rPr>
          <w:rFonts w:ascii="SimSun" w:eastAsia="SimSun" w:hAnsi="SimSun" w:cs="Arial"/>
          <w:sz w:val="21"/>
          <w:vertAlign w:val="superscript"/>
          <w:lang w:eastAsia="zh-CN"/>
        </w:rPr>
        <w:footnoteReference w:id="35"/>
      </w:r>
    </w:p>
    <w:p w:rsidR="00D262EC" w:rsidRPr="0023178F" w:rsidRDefault="00D262EC" w:rsidP="00523E59">
      <w:pPr>
        <w:numPr>
          <w:ilvl w:val="0"/>
          <w:numId w:val="59"/>
        </w:numPr>
        <w:spacing w:afterLines="50" w:after="120" w:line="340" w:lineRule="atLeast"/>
        <w:ind w:left="0" w:firstLine="0"/>
        <w:jc w:val="both"/>
        <w:rPr>
          <w:rFonts w:ascii="SimSun" w:eastAsia="SimSun" w:hAnsi="SimSun" w:cs="Arial"/>
          <w:sz w:val="21"/>
          <w:lang w:eastAsia="zh-CN"/>
        </w:rPr>
      </w:pPr>
      <w:r w:rsidRPr="0023178F">
        <w:rPr>
          <w:rFonts w:ascii="SimSun" w:eastAsia="SimSun" w:hAnsi="SimSun" w:cs="Arial" w:hint="eastAsia"/>
          <w:sz w:val="21"/>
          <w:lang w:eastAsia="zh-CN"/>
        </w:rPr>
        <w:t>国际局进行的审查工作质量的两种信息源如下：</w:t>
      </w:r>
    </w:p>
    <w:p w:rsidR="00D262EC" w:rsidRPr="0023178F" w:rsidRDefault="00D262EC" w:rsidP="00382F53">
      <w:pPr>
        <w:tabs>
          <w:tab w:val="left" w:pos="1200"/>
        </w:tabs>
        <w:spacing w:afterLines="50" w:after="120" w:line="340" w:lineRule="atLeast"/>
        <w:ind w:left="720"/>
        <w:jc w:val="both"/>
        <w:rPr>
          <w:rFonts w:ascii="SimSun" w:eastAsia="SimSun" w:hAnsi="SimSun" w:cs="Arial"/>
          <w:sz w:val="21"/>
          <w:szCs w:val="21"/>
          <w:lang w:eastAsia="zh-CN"/>
        </w:rPr>
      </w:pPr>
      <w:r>
        <w:rPr>
          <w:rFonts w:ascii="SimSun" w:eastAsia="SimSun" w:hAnsi="SimSun" w:cs="Arial"/>
          <w:sz w:val="21"/>
          <w:szCs w:val="21"/>
          <w:lang w:eastAsia="zh-CN"/>
        </w:rPr>
        <w:t>(a)</w:t>
      </w:r>
      <w:r>
        <w:rPr>
          <w:rFonts w:ascii="SimSun" w:eastAsia="SimSun" w:hAnsi="SimSun" w:cs="Arial"/>
          <w:sz w:val="21"/>
          <w:szCs w:val="21"/>
          <w:lang w:eastAsia="zh-CN"/>
        </w:rPr>
        <w:tab/>
      </w:r>
      <w:r w:rsidRPr="0023178F">
        <w:rPr>
          <w:rFonts w:ascii="SimSun" w:eastAsia="SimSun" w:hAnsi="SimSun" w:cs="Arial" w:hint="eastAsia"/>
          <w:sz w:val="21"/>
          <w:szCs w:val="21"/>
          <w:lang w:eastAsia="zh-CN"/>
        </w:rPr>
        <w:t>对审查文件样品的内部审查结果；以及</w:t>
      </w:r>
    </w:p>
    <w:p w:rsidR="00D262EC" w:rsidRPr="0023178F" w:rsidRDefault="00D262EC" w:rsidP="00382F53">
      <w:pPr>
        <w:tabs>
          <w:tab w:val="left" w:pos="1200"/>
        </w:tabs>
        <w:spacing w:afterLines="50" w:after="120" w:line="340" w:lineRule="atLeast"/>
        <w:ind w:left="720"/>
        <w:jc w:val="both"/>
        <w:rPr>
          <w:rFonts w:ascii="SimSun" w:eastAsia="SimSun" w:hAnsi="SimSun" w:cs="Arial"/>
          <w:sz w:val="21"/>
          <w:szCs w:val="21"/>
          <w:lang w:eastAsia="zh-CN"/>
        </w:rPr>
      </w:pPr>
      <w:r>
        <w:rPr>
          <w:rFonts w:ascii="SimSun" w:eastAsia="SimSun" w:hAnsi="SimSun" w:cs="Arial"/>
          <w:sz w:val="21"/>
          <w:szCs w:val="21"/>
          <w:lang w:eastAsia="zh-CN"/>
        </w:rPr>
        <w:t>(b)</w:t>
      </w:r>
      <w:r>
        <w:rPr>
          <w:rFonts w:ascii="SimSun" w:eastAsia="SimSun" w:hAnsi="SimSun" w:cs="Arial"/>
          <w:sz w:val="21"/>
          <w:szCs w:val="21"/>
          <w:lang w:eastAsia="zh-CN"/>
        </w:rPr>
        <w:tab/>
      </w:r>
      <w:r w:rsidRPr="0023178F">
        <w:rPr>
          <w:rFonts w:ascii="SimSun" w:eastAsia="SimSun" w:hAnsi="SimSun" w:cs="Arial" w:hint="eastAsia"/>
          <w:sz w:val="21"/>
          <w:szCs w:val="21"/>
          <w:lang w:eastAsia="zh-CN"/>
        </w:rPr>
        <w:t>根据《共同实施细则》第28条收到更正请求之后确认的国际局出现的错误。</w:t>
      </w:r>
    </w:p>
    <w:p w:rsidR="00D262EC" w:rsidRPr="0023178F" w:rsidRDefault="00D262EC" w:rsidP="00382F53">
      <w:pPr>
        <w:spacing w:beforeLines="100" w:before="240" w:afterLines="50" w:after="120" w:line="340" w:lineRule="atLeast"/>
        <w:ind w:left="360"/>
        <w:jc w:val="both"/>
        <w:rPr>
          <w:rFonts w:ascii="KaiTi" w:eastAsia="KaiTi" w:hAnsi="KaiTi" w:cs="Arial"/>
          <w:sz w:val="21"/>
          <w:szCs w:val="21"/>
          <w:lang w:eastAsia="zh-CN"/>
        </w:rPr>
      </w:pPr>
      <w:r w:rsidRPr="002B2302">
        <w:rPr>
          <w:rFonts w:ascii="KaiTi" w:eastAsia="KaiTi" w:hAnsi="KaiTi" w:cs="Arial" w:hint="eastAsia"/>
          <w:sz w:val="21"/>
          <w:szCs w:val="21"/>
          <w:lang w:eastAsia="zh-CN"/>
        </w:rPr>
        <w:t>对审查文件样本的审查</w:t>
      </w:r>
    </w:p>
    <w:p w:rsidR="00D262EC" w:rsidRPr="0023178F" w:rsidRDefault="00D262EC" w:rsidP="00523E59">
      <w:pPr>
        <w:numPr>
          <w:ilvl w:val="0"/>
          <w:numId w:val="59"/>
        </w:numPr>
        <w:spacing w:afterLines="50" w:after="120" w:line="340" w:lineRule="atLeast"/>
        <w:ind w:left="0" w:firstLine="0"/>
        <w:jc w:val="both"/>
        <w:rPr>
          <w:rFonts w:ascii="SimSun" w:eastAsia="SimSun" w:hAnsi="SimSun" w:cs="Arial"/>
          <w:sz w:val="21"/>
          <w:szCs w:val="21"/>
          <w:lang w:eastAsia="zh-CN"/>
        </w:rPr>
      </w:pPr>
      <w:r w:rsidRPr="0023178F">
        <w:rPr>
          <w:rFonts w:ascii="SimSun" w:eastAsia="SimSun" w:hAnsi="SimSun" w:cs="SimSun" w:hint="eastAsia"/>
          <w:color w:val="222222"/>
          <w:sz w:val="21"/>
          <w:szCs w:val="21"/>
          <w:lang w:eastAsia="zh-CN"/>
        </w:rPr>
        <w:t>为</w:t>
      </w:r>
      <w:r w:rsidRPr="0023178F">
        <w:rPr>
          <w:rFonts w:ascii="SimSun" w:eastAsia="SimSun" w:hAnsi="SimSun" w:cs="Arial" w:hint="eastAsia"/>
          <w:sz w:val="21"/>
          <w:szCs w:val="21"/>
          <w:lang w:eastAsia="zh-CN"/>
        </w:rPr>
        <w:t>每个交易设定了可接受的质量水平</w:t>
      </w:r>
      <w:r w:rsidR="00EA1131">
        <w:rPr>
          <w:rFonts w:ascii="SimSun" w:eastAsia="SimSun" w:hAnsi="SimSun" w:cs="Arial" w:hint="eastAsia"/>
          <w:sz w:val="21"/>
          <w:szCs w:val="21"/>
          <w:lang w:eastAsia="zh-CN"/>
        </w:rPr>
        <w:t>（</w:t>
      </w:r>
      <w:r w:rsidRPr="0023178F">
        <w:rPr>
          <w:rFonts w:ascii="SimSun" w:eastAsia="SimSun" w:hAnsi="SimSun" w:cs="Arial" w:hint="eastAsia"/>
          <w:sz w:val="21"/>
          <w:szCs w:val="21"/>
          <w:lang w:eastAsia="zh-CN"/>
        </w:rPr>
        <w:t>AQL</w:t>
      </w:r>
      <w:r w:rsidR="00B03A40">
        <w:rPr>
          <w:rFonts w:ascii="SimSun" w:eastAsia="SimSun" w:hAnsi="SimSun" w:cs="Arial" w:hint="eastAsia"/>
          <w:sz w:val="21"/>
          <w:szCs w:val="21"/>
          <w:lang w:eastAsia="zh-CN"/>
        </w:rPr>
        <w:t>）</w:t>
      </w:r>
      <w:r w:rsidRPr="0023178F">
        <w:rPr>
          <w:rFonts w:ascii="SimSun" w:eastAsia="SimSun" w:hAnsi="SimSun" w:cs="Arial" w:hint="eastAsia"/>
          <w:sz w:val="21"/>
          <w:szCs w:val="21"/>
          <w:lang w:eastAsia="zh-CN"/>
        </w:rPr>
        <w:t>，这是衡量商标审查质量的标准。</w:t>
      </w:r>
    </w:p>
    <w:p w:rsidR="00D262EC" w:rsidRDefault="00543C17" w:rsidP="00543C17">
      <w:pPr>
        <w:jc w:val="center"/>
        <w:rPr>
          <w:rFonts w:ascii="SimSun" w:eastAsia="SimSun" w:hAnsi="SimSun" w:cs="Arial"/>
          <w:sz w:val="21"/>
          <w:lang w:eastAsia="zh-CN"/>
        </w:rPr>
      </w:pPr>
      <w:r w:rsidRPr="008C4303">
        <w:rPr>
          <w:rFonts w:ascii="SimSun" w:eastAsia="SimSun" w:hAnsi="SimSun"/>
          <w:noProof/>
          <w:sz w:val="21"/>
          <w:lang w:eastAsia="zh-CN"/>
        </w:rPr>
        <w:drawing>
          <wp:inline distT="0" distB="0" distL="0" distR="0" wp14:anchorId="4030F120" wp14:editId="309F30F7">
            <wp:extent cx="5940425" cy="3666882"/>
            <wp:effectExtent l="0" t="0" r="3175" b="0"/>
            <wp:docPr id="854" name="图片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940425" cy="3666882"/>
                    </a:xfrm>
                    <a:prstGeom prst="rect">
                      <a:avLst/>
                    </a:prstGeom>
                    <a:noFill/>
                    <a:ln>
                      <a:noFill/>
                    </a:ln>
                  </pic:spPr>
                </pic:pic>
              </a:graphicData>
            </a:graphic>
          </wp:inline>
        </w:drawing>
      </w:r>
    </w:p>
    <w:p w:rsidR="00D262EC" w:rsidRPr="008C4303" w:rsidRDefault="00D262EC" w:rsidP="00523E59">
      <w:pPr>
        <w:numPr>
          <w:ilvl w:val="0"/>
          <w:numId w:val="26"/>
        </w:numPr>
        <w:tabs>
          <w:tab w:val="clear" w:pos="720"/>
        </w:tabs>
        <w:spacing w:beforeLines="150" w:before="360" w:afterLines="50" w:after="120" w:line="276" w:lineRule="auto"/>
        <w:ind w:left="1200" w:hanging="480"/>
        <w:contextualSpacing/>
        <w:jc w:val="both"/>
        <w:rPr>
          <w:rFonts w:ascii="SimSun" w:eastAsia="SimSun" w:hAnsi="SimSun" w:cs="Arial"/>
          <w:sz w:val="21"/>
          <w:szCs w:val="20"/>
          <w:lang w:eastAsia="zh-CN"/>
        </w:rPr>
      </w:pPr>
      <w:r w:rsidRPr="008C4303">
        <w:rPr>
          <w:rFonts w:ascii="SimSun" w:eastAsia="SimSun" w:hAnsi="SimSun" w:cs="Arial" w:hint="eastAsia"/>
          <w:sz w:val="21"/>
          <w:szCs w:val="20"/>
          <w:lang w:eastAsia="zh-CN"/>
        </w:rPr>
        <w:t>2015</w:t>
      </w:r>
      <w:r w:rsidRPr="00352C3B">
        <w:rPr>
          <w:rFonts w:ascii="SimSun" w:eastAsia="SimSun" w:hAnsi="SimSun" w:cs="SimSun" w:hint="eastAsia"/>
          <w:sz w:val="21"/>
          <w:szCs w:val="20"/>
          <w:lang w:eastAsia="zh-CN"/>
        </w:rPr>
        <w:t>年的整体质量表现</w:t>
      </w:r>
      <w:r w:rsidRPr="008C4303">
        <w:rPr>
          <w:rFonts w:ascii="SimSun" w:eastAsia="SimSun" w:hAnsi="SimSun" w:cs="Arial" w:hint="eastAsia"/>
          <w:sz w:val="21"/>
          <w:szCs w:val="20"/>
          <w:lang w:eastAsia="zh-CN"/>
        </w:rPr>
        <w:t>比</w:t>
      </w:r>
      <w:r w:rsidRPr="00352C3B">
        <w:rPr>
          <w:rFonts w:ascii="SimSun" w:eastAsia="SimSun" w:hAnsi="SimSun" w:cs="SimSun" w:hint="eastAsia"/>
          <w:sz w:val="21"/>
          <w:szCs w:val="20"/>
          <w:lang w:eastAsia="zh-CN"/>
        </w:rPr>
        <w:t>可接受的质量水平低一个百分点</w:t>
      </w:r>
      <w:r w:rsidRPr="008C4303">
        <w:rPr>
          <w:rFonts w:ascii="SimSun" w:eastAsia="SimSun" w:hAnsi="SimSun" w:cs="Arial" w:hint="eastAsia"/>
          <w:sz w:val="21"/>
          <w:szCs w:val="20"/>
          <w:lang w:eastAsia="zh-CN"/>
        </w:rPr>
        <w:t>。</w:t>
      </w:r>
    </w:p>
    <w:p w:rsidR="00D262EC" w:rsidRDefault="0073578B" w:rsidP="0073578B">
      <w:pPr>
        <w:jc w:val="center"/>
        <w:rPr>
          <w:rFonts w:ascii="SimSun" w:eastAsia="SimSun" w:hAnsi="SimSun" w:cs="Arial"/>
          <w:sz w:val="21"/>
          <w:lang w:eastAsia="zh-CN"/>
        </w:rPr>
      </w:pPr>
      <w:r w:rsidRPr="008C4303">
        <w:rPr>
          <w:rFonts w:ascii="SimSun" w:eastAsia="SimSun" w:hAnsi="SimSun"/>
          <w:noProof/>
          <w:sz w:val="21"/>
          <w:lang w:eastAsia="zh-CN"/>
        </w:rPr>
        <w:lastRenderedPageBreak/>
        <w:drawing>
          <wp:inline distT="0" distB="0" distL="0" distR="0" wp14:anchorId="6626537D" wp14:editId="675DC17E">
            <wp:extent cx="5940425" cy="3685030"/>
            <wp:effectExtent l="0" t="0" r="3175" b="0"/>
            <wp:docPr id="855" name="图片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940425" cy="3685030"/>
                    </a:xfrm>
                    <a:prstGeom prst="rect">
                      <a:avLst/>
                    </a:prstGeom>
                    <a:noFill/>
                    <a:ln>
                      <a:noFill/>
                    </a:ln>
                  </pic:spPr>
                </pic:pic>
              </a:graphicData>
            </a:graphic>
          </wp:inline>
        </w:drawing>
      </w:r>
    </w:p>
    <w:p w:rsidR="00D262EC" w:rsidRPr="008C4303" w:rsidRDefault="00D262EC" w:rsidP="00523E59">
      <w:pPr>
        <w:numPr>
          <w:ilvl w:val="0"/>
          <w:numId w:val="26"/>
        </w:numPr>
        <w:tabs>
          <w:tab w:val="clear" w:pos="720"/>
        </w:tabs>
        <w:spacing w:afterLines="250" w:after="600" w:line="276" w:lineRule="auto"/>
        <w:ind w:left="1200" w:hanging="480"/>
        <w:contextualSpacing/>
        <w:jc w:val="both"/>
        <w:rPr>
          <w:rFonts w:ascii="SimSun" w:eastAsia="SimSun" w:hAnsi="SimSun" w:cs="Arial"/>
          <w:sz w:val="21"/>
          <w:szCs w:val="20"/>
          <w:lang w:eastAsia="zh-CN"/>
        </w:rPr>
      </w:pPr>
      <w:r w:rsidRPr="00352C3B">
        <w:rPr>
          <w:rFonts w:ascii="SimSun" w:eastAsia="SimSun" w:hAnsi="SimSun" w:cs="SimSun" w:hint="eastAsia"/>
          <w:sz w:val="21"/>
          <w:szCs w:val="20"/>
          <w:lang w:eastAsia="zh-CN"/>
        </w:rPr>
        <w:t>整体质量</w:t>
      </w:r>
      <w:r w:rsidRPr="008C4303">
        <w:rPr>
          <w:rFonts w:ascii="SimSun" w:eastAsia="SimSun" w:hAnsi="SimSun" w:cs="Arial" w:hint="eastAsia"/>
          <w:sz w:val="21"/>
          <w:szCs w:val="20"/>
          <w:lang w:eastAsia="zh-CN"/>
        </w:rPr>
        <w:t>表现</w:t>
      </w:r>
      <w:r w:rsidRPr="00352C3B">
        <w:rPr>
          <w:rFonts w:ascii="SimSun" w:eastAsia="SimSun" w:hAnsi="SimSun" w:cs="SimSun" w:hint="eastAsia"/>
          <w:sz w:val="21"/>
          <w:szCs w:val="20"/>
          <w:lang w:eastAsia="zh-CN"/>
        </w:rPr>
        <w:t>均</w:t>
      </w:r>
      <w:r w:rsidRPr="0028682D">
        <w:rPr>
          <w:rFonts w:ascii="SimSun" w:eastAsia="SimSun" w:hAnsi="SimSun" w:cs="Arial" w:hint="eastAsia"/>
          <w:sz w:val="21"/>
          <w:lang w:eastAsia="zh-CN"/>
        </w:rPr>
        <w:t>达到</w:t>
      </w:r>
      <w:r w:rsidRPr="00352C3B">
        <w:rPr>
          <w:rFonts w:ascii="SimSun" w:eastAsia="SimSun" w:hAnsi="SimSun" w:cs="SimSun" w:hint="eastAsia"/>
          <w:sz w:val="21"/>
          <w:szCs w:val="20"/>
          <w:lang w:eastAsia="zh-CN"/>
        </w:rPr>
        <w:t>为</w:t>
      </w:r>
      <w:r w:rsidRPr="008C4303">
        <w:rPr>
          <w:rFonts w:ascii="SimSun" w:eastAsia="SimSun" w:hAnsi="SimSun" w:cs="Arial" w:hint="eastAsia"/>
          <w:sz w:val="21"/>
          <w:szCs w:val="20"/>
          <w:lang w:eastAsia="zh-CN"/>
        </w:rPr>
        <w:t>2015</w:t>
      </w:r>
      <w:r w:rsidRPr="00352C3B">
        <w:rPr>
          <w:rFonts w:ascii="SimSun" w:eastAsia="SimSun" w:hAnsi="SimSun" w:cs="SimSun" w:hint="eastAsia"/>
          <w:sz w:val="21"/>
          <w:szCs w:val="20"/>
          <w:lang w:eastAsia="zh-CN"/>
        </w:rPr>
        <w:t>年设定的质量水平</w:t>
      </w:r>
      <w:r w:rsidRPr="008C4303">
        <w:rPr>
          <w:rFonts w:ascii="SimSun" w:eastAsia="SimSun" w:hAnsi="SimSun" w:cs="Arial" w:hint="eastAsia"/>
          <w:sz w:val="21"/>
          <w:szCs w:val="20"/>
          <w:lang w:eastAsia="zh-CN"/>
        </w:rPr>
        <w:t>。</w:t>
      </w:r>
      <w:r w:rsidRPr="00352C3B">
        <w:rPr>
          <w:rFonts w:ascii="SimSun" w:eastAsia="SimSun" w:hAnsi="SimSun" w:cs="SimSun" w:hint="eastAsia"/>
          <w:sz w:val="21"/>
          <w:szCs w:val="20"/>
          <w:lang w:eastAsia="zh-CN"/>
        </w:rPr>
        <w:t>然而，</w:t>
      </w:r>
      <w:r w:rsidRPr="008C4303">
        <w:rPr>
          <w:rFonts w:ascii="SimSun" w:eastAsia="SimSun" w:hAnsi="SimSun" w:cs="Arial" w:hint="eastAsia"/>
          <w:sz w:val="21"/>
          <w:szCs w:val="20"/>
          <w:lang w:eastAsia="zh-CN"/>
        </w:rPr>
        <w:t>因</w:t>
      </w:r>
      <w:r w:rsidRPr="00352C3B">
        <w:rPr>
          <w:rFonts w:ascii="SimSun" w:eastAsia="SimSun" w:hAnsi="SimSun" w:cs="SimSun" w:hint="eastAsia"/>
          <w:sz w:val="21"/>
          <w:szCs w:val="20"/>
          <w:lang w:eastAsia="zh-CN"/>
        </w:rPr>
        <w:t>申请人和</w:t>
      </w:r>
      <w:r w:rsidRPr="008C4303">
        <w:rPr>
          <w:rFonts w:ascii="SimSun" w:eastAsia="SimSun" w:hAnsi="SimSun" w:cs="Arial" w:hint="eastAsia"/>
          <w:sz w:val="21"/>
          <w:szCs w:val="20"/>
          <w:lang w:eastAsia="zh-CN"/>
        </w:rPr>
        <w:t>代理人</w:t>
      </w:r>
      <w:r w:rsidRPr="00352C3B">
        <w:rPr>
          <w:rFonts w:ascii="SimSun" w:eastAsia="SimSun" w:hAnsi="SimSun" w:cs="SimSun" w:hint="eastAsia"/>
          <w:sz w:val="21"/>
          <w:szCs w:val="20"/>
          <w:lang w:eastAsia="zh-CN"/>
        </w:rPr>
        <w:t>的详细信息</w:t>
      </w:r>
      <w:r w:rsidRPr="008C4303">
        <w:rPr>
          <w:rFonts w:ascii="SimSun" w:eastAsia="SimSun" w:hAnsi="SimSun" w:cs="Arial" w:hint="eastAsia"/>
          <w:sz w:val="21"/>
          <w:szCs w:val="20"/>
          <w:lang w:eastAsia="zh-CN"/>
        </w:rPr>
        <w:t>记录</w:t>
      </w:r>
      <w:r w:rsidRPr="00352C3B">
        <w:rPr>
          <w:rFonts w:ascii="SimSun" w:eastAsia="SimSun" w:hAnsi="SimSun" w:cs="SimSun" w:hint="eastAsia"/>
          <w:sz w:val="21"/>
          <w:szCs w:val="20"/>
          <w:lang w:eastAsia="zh-CN"/>
        </w:rPr>
        <w:t>不正确</w:t>
      </w:r>
      <w:r w:rsidRPr="008C4303">
        <w:rPr>
          <w:rFonts w:ascii="SimSun" w:eastAsia="SimSun" w:hAnsi="SimSun" w:cs="Arial" w:hint="eastAsia"/>
          <w:sz w:val="21"/>
          <w:szCs w:val="20"/>
          <w:lang w:eastAsia="zh-CN"/>
        </w:rPr>
        <w:t>，出现了</w:t>
      </w:r>
      <w:r w:rsidRPr="00352C3B">
        <w:rPr>
          <w:rFonts w:ascii="SimSun" w:eastAsia="SimSun" w:hAnsi="SimSun" w:cs="SimSun" w:hint="eastAsia"/>
          <w:sz w:val="21"/>
          <w:szCs w:val="20"/>
          <w:lang w:eastAsia="zh-CN"/>
        </w:rPr>
        <w:t>一个关键问题</w:t>
      </w:r>
      <w:r w:rsidRPr="008C4303">
        <w:rPr>
          <w:rFonts w:ascii="SimSun" w:eastAsia="SimSun" w:hAnsi="SimSun" w:cs="Arial" w:hint="eastAsia"/>
          <w:sz w:val="21"/>
          <w:szCs w:val="20"/>
          <w:lang w:eastAsia="zh-CN"/>
        </w:rPr>
        <w:t>。</w:t>
      </w:r>
    </w:p>
    <w:p w:rsidR="00D262EC" w:rsidRDefault="0073578B" w:rsidP="0073578B">
      <w:pPr>
        <w:jc w:val="center"/>
        <w:rPr>
          <w:rFonts w:ascii="SimSun" w:eastAsia="SimSun" w:hAnsi="SimSun" w:cs="Arial"/>
          <w:sz w:val="21"/>
          <w:lang w:eastAsia="zh-CN"/>
        </w:rPr>
      </w:pPr>
      <w:r w:rsidRPr="008C4303">
        <w:rPr>
          <w:rFonts w:ascii="SimSun" w:eastAsia="SimSun" w:hAnsi="SimSun"/>
          <w:noProof/>
          <w:sz w:val="21"/>
          <w:lang w:eastAsia="zh-CN"/>
        </w:rPr>
        <w:drawing>
          <wp:inline distT="0" distB="0" distL="0" distR="0" wp14:anchorId="12D4EBDF" wp14:editId="0D698F79">
            <wp:extent cx="5940425" cy="3806375"/>
            <wp:effectExtent l="0" t="0" r="3175" b="3810"/>
            <wp:docPr id="856" name="图片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940425" cy="3806375"/>
                    </a:xfrm>
                    <a:prstGeom prst="rect">
                      <a:avLst/>
                    </a:prstGeom>
                    <a:noFill/>
                    <a:ln>
                      <a:noFill/>
                    </a:ln>
                  </pic:spPr>
                </pic:pic>
              </a:graphicData>
            </a:graphic>
          </wp:inline>
        </w:drawing>
      </w:r>
    </w:p>
    <w:p w:rsidR="00D262EC" w:rsidRPr="000B664F" w:rsidRDefault="00D262EC" w:rsidP="00523E59">
      <w:pPr>
        <w:numPr>
          <w:ilvl w:val="0"/>
          <w:numId w:val="26"/>
        </w:numPr>
        <w:tabs>
          <w:tab w:val="clear" w:pos="720"/>
        </w:tabs>
        <w:spacing w:afterLines="50" w:after="120" w:line="340" w:lineRule="atLeast"/>
        <w:ind w:left="1200" w:hanging="480"/>
        <w:jc w:val="both"/>
        <w:rPr>
          <w:rFonts w:ascii="SimSun" w:eastAsia="SimSun" w:hAnsi="SimSun" w:cs="Arial"/>
          <w:sz w:val="21"/>
          <w:lang w:eastAsia="zh-CN"/>
        </w:rPr>
      </w:pPr>
      <w:r w:rsidRPr="008C4303">
        <w:rPr>
          <w:rFonts w:ascii="SimSun" w:eastAsia="SimSun" w:hAnsi="SimSun" w:cs="Arial" w:hint="eastAsia"/>
          <w:sz w:val="21"/>
          <w:szCs w:val="20"/>
          <w:lang w:eastAsia="zh-CN"/>
        </w:rPr>
        <w:t>处理决定</w:t>
      </w:r>
      <w:r w:rsidRPr="00352C3B">
        <w:rPr>
          <w:rFonts w:ascii="SimSun" w:eastAsia="SimSun" w:hAnsi="SimSun" w:cs="SimSun" w:hint="eastAsia"/>
          <w:sz w:val="21"/>
          <w:szCs w:val="20"/>
          <w:lang w:eastAsia="zh-CN"/>
        </w:rPr>
        <w:t>的</w:t>
      </w:r>
      <w:r w:rsidRPr="008C4303">
        <w:rPr>
          <w:rFonts w:ascii="SimSun" w:eastAsia="SimSun" w:hAnsi="SimSun" w:cs="Arial" w:hint="eastAsia"/>
          <w:sz w:val="21"/>
          <w:szCs w:val="20"/>
          <w:lang w:eastAsia="zh-CN"/>
        </w:rPr>
        <w:t>整体</w:t>
      </w:r>
      <w:r w:rsidRPr="00352C3B">
        <w:rPr>
          <w:rFonts w:ascii="SimSun" w:eastAsia="SimSun" w:hAnsi="SimSun" w:cs="SimSun" w:hint="eastAsia"/>
          <w:sz w:val="21"/>
          <w:szCs w:val="20"/>
          <w:lang w:eastAsia="zh-CN"/>
        </w:rPr>
        <w:t>质量</w:t>
      </w:r>
      <w:r w:rsidRPr="00707249">
        <w:rPr>
          <w:rFonts w:ascii="SimSun" w:eastAsia="SimSun" w:hAnsi="SimSun" w:cs="Arial" w:hint="eastAsia"/>
          <w:sz w:val="21"/>
          <w:lang w:eastAsia="zh-CN"/>
        </w:rPr>
        <w:t>表现</w:t>
      </w:r>
      <w:r w:rsidRPr="008C4303">
        <w:rPr>
          <w:rFonts w:ascii="SimSun" w:eastAsia="SimSun" w:hAnsi="SimSun" w:cs="Arial" w:hint="eastAsia"/>
          <w:sz w:val="21"/>
          <w:szCs w:val="20"/>
          <w:lang w:eastAsia="zh-CN"/>
        </w:rPr>
        <w:t>比为2015</w:t>
      </w:r>
      <w:r w:rsidRPr="00352C3B">
        <w:rPr>
          <w:rFonts w:ascii="SimSun" w:eastAsia="SimSun" w:hAnsi="SimSun" w:cs="SimSun" w:hint="eastAsia"/>
          <w:sz w:val="21"/>
          <w:szCs w:val="20"/>
          <w:lang w:eastAsia="zh-CN"/>
        </w:rPr>
        <w:t>年设定的目标</w:t>
      </w:r>
      <w:r w:rsidRPr="008C4303">
        <w:rPr>
          <w:rFonts w:ascii="SimSun" w:eastAsia="SimSun" w:hAnsi="SimSun" w:cs="Arial" w:hint="eastAsia"/>
          <w:sz w:val="21"/>
          <w:szCs w:val="20"/>
          <w:lang w:eastAsia="zh-CN"/>
        </w:rPr>
        <w:t>高出</w:t>
      </w:r>
      <w:r w:rsidRPr="00352C3B">
        <w:rPr>
          <w:rFonts w:ascii="SimSun" w:eastAsia="SimSun" w:hAnsi="SimSun" w:cs="SimSun" w:hint="eastAsia"/>
          <w:sz w:val="21"/>
          <w:szCs w:val="20"/>
          <w:lang w:eastAsia="zh-CN"/>
        </w:rPr>
        <w:t>两个百分点</w:t>
      </w:r>
      <w:r w:rsidRPr="008C4303">
        <w:rPr>
          <w:rFonts w:ascii="SimSun" w:eastAsia="SimSun" w:hAnsi="SimSun" w:cs="Arial" w:hint="eastAsia"/>
          <w:sz w:val="21"/>
          <w:szCs w:val="20"/>
          <w:lang w:eastAsia="zh-CN"/>
        </w:rPr>
        <w:t>。</w:t>
      </w:r>
    </w:p>
    <w:p w:rsidR="00D262EC" w:rsidRDefault="0073578B" w:rsidP="0073578B">
      <w:pPr>
        <w:tabs>
          <w:tab w:val="left" w:pos="567"/>
        </w:tabs>
        <w:spacing w:after="200" w:line="276" w:lineRule="auto"/>
        <w:contextualSpacing/>
        <w:jc w:val="both"/>
        <w:rPr>
          <w:rFonts w:ascii="SimSun" w:eastAsia="SimSun" w:hAnsi="SimSun" w:cs="Arial"/>
          <w:sz w:val="21"/>
          <w:lang w:eastAsia="zh-CN"/>
        </w:rPr>
      </w:pPr>
      <w:r w:rsidRPr="008C4303">
        <w:rPr>
          <w:rFonts w:ascii="SimSun" w:eastAsia="SimSun" w:hAnsi="SimSun"/>
          <w:noProof/>
          <w:sz w:val="21"/>
          <w:lang w:eastAsia="zh-CN"/>
        </w:rPr>
        <w:lastRenderedPageBreak/>
        <w:drawing>
          <wp:inline distT="0" distB="0" distL="0" distR="0" wp14:anchorId="25B1D70C" wp14:editId="3293A2C7">
            <wp:extent cx="5940425" cy="3806375"/>
            <wp:effectExtent l="0" t="0" r="3175" b="3810"/>
            <wp:docPr id="857" name="图片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940425" cy="3806375"/>
                    </a:xfrm>
                    <a:prstGeom prst="rect">
                      <a:avLst/>
                    </a:prstGeom>
                    <a:noFill/>
                    <a:ln>
                      <a:noFill/>
                    </a:ln>
                  </pic:spPr>
                </pic:pic>
              </a:graphicData>
            </a:graphic>
          </wp:inline>
        </w:drawing>
      </w:r>
    </w:p>
    <w:p w:rsidR="00D262EC" w:rsidRPr="005853B5" w:rsidRDefault="00D262EC" w:rsidP="00523E59">
      <w:pPr>
        <w:numPr>
          <w:ilvl w:val="0"/>
          <w:numId w:val="26"/>
        </w:numPr>
        <w:tabs>
          <w:tab w:val="clear" w:pos="720"/>
        </w:tabs>
        <w:spacing w:beforeLines="150" w:before="360" w:afterLines="150" w:after="360" w:line="340" w:lineRule="atLeast"/>
        <w:ind w:left="1200" w:hanging="480"/>
        <w:jc w:val="both"/>
        <w:rPr>
          <w:rFonts w:ascii="SimSun" w:eastAsia="SimSun" w:hAnsi="SimSun" w:cs="Arial"/>
          <w:sz w:val="21"/>
          <w:lang w:eastAsia="zh-CN"/>
        </w:rPr>
      </w:pPr>
      <w:r w:rsidRPr="00352C3B">
        <w:rPr>
          <w:rFonts w:ascii="SimSun" w:eastAsia="SimSun" w:hAnsi="SimSun" w:cs="SimSun" w:hint="eastAsia"/>
          <w:sz w:val="21"/>
          <w:szCs w:val="20"/>
          <w:lang w:eastAsia="zh-CN"/>
        </w:rPr>
        <w:t>整体质量</w:t>
      </w:r>
      <w:r w:rsidRPr="00707249">
        <w:rPr>
          <w:rFonts w:ascii="SimSun" w:eastAsia="SimSun" w:hAnsi="SimSun" w:cs="Arial" w:hint="eastAsia"/>
          <w:sz w:val="21"/>
          <w:lang w:eastAsia="zh-CN"/>
        </w:rPr>
        <w:t>表现</w:t>
      </w:r>
      <w:r w:rsidRPr="00352C3B">
        <w:rPr>
          <w:rFonts w:ascii="SimSun" w:eastAsia="SimSun" w:hAnsi="SimSun" w:cs="SimSun" w:hint="eastAsia"/>
          <w:sz w:val="21"/>
          <w:szCs w:val="20"/>
          <w:lang w:eastAsia="zh-CN"/>
        </w:rPr>
        <w:t>达到目标质量水平的</w:t>
      </w:r>
      <w:r w:rsidRPr="008C4303">
        <w:rPr>
          <w:rFonts w:ascii="SimSun" w:eastAsia="SimSun" w:hAnsi="SimSun" w:cs="Arial" w:hint="eastAsia"/>
          <w:sz w:val="21"/>
          <w:szCs w:val="20"/>
          <w:lang w:eastAsia="zh-CN"/>
        </w:rPr>
        <w:t>95</w:t>
      </w:r>
      <w:r w:rsidR="009F1887" w:rsidRPr="008C4303">
        <w:rPr>
          <w:rFonts w:ascii="SimSun" w:eastAsia="SimSun" w:hAnsi="SimSun" w:cs="Arial" w:hint="eastAsia"/>
          <w:sz w:val="21"/>
          <w:szCs w:val="20"/>
          <w:lang w:eastAsia="zh-CN"/>
        </w:rPr>
        <w:t>%</w:t>
      </w:r>
      <w:r w:rsidRPr="00352C3B">
        <w:rPr>
          <w:rFonts w:ascii="SimSun" w:eastAsia="SimSun" w:hAnsi="SimSun" w:cs="SimSun" w:hint="eastAsia"/>
          <w:sz w:val="21"/>
          <w:szCs w:val="20"/>
          <w:lang w:eastAsia="zh-CN"/>
        </w:rPr>
        <w:t>。然而，</w:t>
      </w:r>
      <w:r w:rsidRPr="008C4303">
        <w:rPr>
          <w:rFonts w:ascii="SimSun" w:eastAsia="SimSun" w:hAnsi="SimSun" w:cs="Arial" w:hint="eastAsia"/>
          <w:sz w:val="21"/>
          <w:szCs w:val="20"/>
          <w:lang w:eastAsia="zh-CN"/>
        </w:rPr>
        <w:t>发现</w:t>
      </w:r>
      <w:r w:rsidRPr="00352C3B">
        <w:rPr>
          <w:rFonts w:ascii="SimSun" w:eastAsia="SimSun" w:hAnsi="SimSun" w:cs="SimSun" w:hint="eastAsia"/>
          <w:sz w:val="21"/>
          <w:szCs w:val="20"/>
          <w:lang w:eastAsia="zh-CN"/>
        </w:rPr>
        <w:t>了</w:t>
      </w:r>
      <w:r w:rsidRPr="008C4303">
        <w:rPr>
          <w:rFonts w:ascii="SimSun" w:eastAsia="SimSun" w:hAnsi="SimSun" w:cs="Arial" w:hint="eastAsia"/>
          <w:sz w:val="21"/>
          <w:szCs w:val="20"/>
          <w:lang w:eastAsia="zh-CN"/>
        </w:rPr>
        <w:t>与形式审查相同</w:t>
      </w:r>
      <w:r w:rsidRPr="00352C3B">
        <w:rPr>
          <w:rFonts w:ascii="SimSun" w:eastAsia="SimSun" w:hAnsi="SimSun" w:cs="SimSun" w:hint="eastAsia"/>
          <w:sz w:val="21"/>
          <w:szCs w:val="20"/>
          <w:lang w:eastAsia="zh-CN"/>
        </w:rPr>
        <w:t>的问题</w:t>
      </w:r>
      <w:r w:rsidRPr="008C4303">
        <w:rPr>
          <w:rFonts w:ascii="SimSun" w:eastAsia="SimSun" w:hAnsi="SimSun" w:cs="Arial" w:hint="eastAsia"/>
          <w:sz w:val="21"/>
          <w:szCs w:val="20"/>
          <w:lang w:eastAsia="zh-CN"/>
        </w:rPr>
        <w:t>。</w:t>
      </w:r>
    </w:p>
    <w:p w:rsidR="00D262EC" w:rsidRDefault="0073578B" w:rsidP="00382F53">
      <w:pPr>
        <w:tabs>
          <w:tab w:val="left" w:pos="567"/>
        </w:tabs>
        <w:spacing w:after="200" w:line="276" w:lineRule="auto"/>
        <w:contextualSpacing/>
        <w:jc w:val="both"/>
        <w:rPr>
          <w:rFonts w:ascii="SimSun" w:eastAsia="SimSun" w:hAnsi="SimSun" w:cs="Arial"/>
          <w:sz w:val="21"/>
          <w:lang w:eastAsia="zh-CN"/>
        </w:rPr>
      </w:pPr>
      <w:r w:rsidRPr="008C4303">
        <w:rPr>
          <w:rFonts w:ascii="SimSun" w:eastAsia="SimSun" w:hAnsi="SimSun"/>
          <w:noProof/>
          <w:sz w:val="21"/>
          <w:lang w:eastAsia="zh-CN"/>
        </w:rPr>
        <w:drawing>
          <wp:inline distT="0" distB="0" distL="0" distR="0" wp14:anchorId="64D887B4" wp14:editId="61DAF54E">
            <wp:extent cx="5940425" cy="3800959"/>
            <wp:effectExtent l="0" t="0" r="3175" b="9525"/>
            <wp:docPr id="858" name="图片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940425" cy="3800959"/>
                    </a:xfrm>
                    <a:prstGeom prst="rect">
                      <a:avLst/>
                    </a:prstGeom>
                    <a:noFill/>
                    <a:ln>
                      <a:noFill/>
                    </a:ln>
                  </pic:spPr>
                </pic:pic>
              </a:graphicData>
            </a:graphic>
          </wp:inline>
        </w:drawing>
      </w:r>
    </w:p>
    <w:p w:rsidR="00D262EC" w:rsidRPr="002B2302" w:rsidRDefault="00D262EC" w:rsidP="00523E59">
      <w:pPr>
        <w:numPr>
          <w:ilvl w:val="0"/>
          <w:numId w:val="26"/>
        </w:numPr>
        <w:tabs>
          <w:tab w:val="clear" w:pos="720"/>
        </w:tabs>
        <w:spacing w:beforeLines="150" w:before="360" w:afterLines="50" w:after="120" w:line="340" w:lineRule="atLeast"/>
        <w:ind w:left="1200" w:hanging="480"/>
        <w:jc w:val="both"/>
        <w:rPr>
          <w:rFonts w:ascii="KaiTi" w:eastAsia="KaiTi" w:hAnsi="KaiTi" w:cs="Arial"/>
          <w:sz w:val="21"/>
          <w:lang w:eastAsia="zh-CN"/>
        </w:rPr>
      </w:pPr>
      <w:r w:rsidRPr="00352C3B">
        <w:rPr>
          <w:rFonts w:ascii="SimSun" w:eastAsia="SimSun" w:hAnsi="SimSun" w:cs="SimSun" w:hint="eastAsia"/>
          <w:sz w:val="21"/>
          <w:szCs w:val="20"/>
          <w:lang w:eastAsia="zh-CN"/>
        </w:rPr>
        <w:t>处理续展的整体质量表现</w:t>
      </w:r>
      <w:r w:rsidRPr="008C4303">
        <w:rPr>
          <w:rFonts w:ascii="SimSun" w:eastAsia="SimSun" w:hAnsi="SimSun" w:cs="Arial" w:hint="eastAsia"/>
          <w:sz w:val="21"/>
          <w:szCs w:val="20"/>
          <w:lang w:eastAsia="zh-CN"/>
        </w:rPr>
        <w:t>比2015</w:t>
      </w:r>
      <w:r w:rsidRPr="00352C3B">
        <w:rPr>
          <w:rFonts w:ascii="SimSun" w:eastAsia="SimSun" w:hAnsi="SimSun" w:cs="SimSun" w:hint="eastAsia"/>
          <w:sz w:val="21"/>
          <w:szCs w:val="20"/>
          <w:lang w:eastAsia="zh-CN"/>
        </w:rPr>
        <w:t>年的目标低三个百分点</w:t>
      </w:r>
      <w:r w:rsidRPr="008C4303">
        <w:rPr>
          <w:rFonts w:ascii="SimSun" w:eastAsia="SimSun" w:hAnsi="SimSun" w:cs="Arial" w:hint="eastAsia"/>
          <w:sz w:val="21"/>
          <w:szCs w:val="20"/>
          <w:lang w:eastAsia="zh-CN"/>
        </w:rPr>
        <w:t>。</w:t>
      </w:r>
      <w:r w:rsidRPr="00352C3B">
        <w:rPr>
          <w:rFonts w:ascii="SimSun" w:eastAsia="SimSun" w:hAnsi="SimSun" w:cs="SimSun" w:hint="eastAsia"/>
          <w:sz w:val="21"/>
          <w:szCs w:val="20"/>
          <w:lang w:eastAsia="zh-CN"/>
        </w:rPr>
        <w:t>主要问题</w:t>
      </w:r>
      <w:r w:rsidRPr="008C4303">
        <w:rPr>
          <w:rFonts w:ascii="SimSun" w:eastAsia="SimSun" w:hAnsi="SimSun" w:cs="Arial" w:hint="eastAsia"/>
          <w:sz w:val="21"/>
          <w:szCs w:val="20"/>
          <w:lang w:eastAsia="zh-CN"/>
        </w:rPr>
        <w:t>出现在规费</w:t>
      </w:r>
      <w:r w:rsidRPr="00352C3B">
        <w:rPr>
          <w:rFonts w:ascii="SimSun" w:eastAsia="SimSun" w:hAnsi="SimSun" w:cs="SimSun" w:hint="eastAsia"/>
          <w:sz w:val="21"/>
          <w:szCs w:val="20"/>
          <w:lang w:eastAsia="zh-CN"/>
        </w:rPr>
        <w:t>计算</w:t>
      </w:r>
      <w:r w:rsidRPr="008C4303">
        <w:rPr>
          <w:rFonts w:ascii="SimSun" w:eastAsia="SimSun" w:hAnsi="SimSun" w:cs="Arial" w:hint="eastAsia"/>
          <w:sz w:val="21"/>
          <w:szCs w:val="20"/>
          <w:lang w:eastAsia="zh-CN"/>
        </w:rPr>
        <w:t>上</w:t>
      </w:r>
      <w:r w:rsidRPr="00352C3B">
        <w:rPr>
          <w:rFonts w:ascii="SimSun" w:eastAsia="SimSun" w:hAnsi="SimSun" w:cs="SimSun" w:hint="eastAsia"/>
          <w:sz w:val="21"/>
          <w:szCs w:val="20"/>
          <w:lang w:eastAsia="zh-CN"/>
        </w:rPr>
        <w:t>，</w:t>
      </w:r>
      <w:r w:rsidRPr="008C4303">
        <w:rPr>
          <w:rFonts w:ascii="SimSun" w:eastAsia="SimSun" w:hAnsi="SimSun" w:cs="Arial" w:hint="eastAsia"/>
          <w:sz w:val="21"/>
          <w:szCs w:val="20"/>
          <w:lang w:eastAsia="zh-CN"/>
        </w:rPr>
        <w:t>因为</w:t>
      </w:r>
      <w:r w:rsidRPr="00352C3B">
        <w:rPr>
          <w:rFonts w:ascii="SimSun" w:eastAsia="SimSun" w:hAnsi="SimSun" w:cs="SimSun" w:hint="eastAsia"/>
          <w:sz w:val="21"/>
          <w:szCs w:val="20"/>
          <w:lang w:eastAsia="zh-CN"/>
        </w:rPr>
        <w:t>商品和服务类数记录不正确</w:t>
      </w:r>
      <w:r w:rsidRPr="008C4303">
        <w:rPr>
          <w:rFonts w:ascii="SimSun" w:eastAsia="SimSun" w:hAnsi="SimSun" w:cs="Arial" w:hint="eastAsia"/>
          <w:sz w:val="21"/>
          <w:szCs w:val="20"/>
          <w:lang w:eastAsia="zh-CN"/>
        </w:rPr>
        <w:t>。</w:t>
      </w:r>
    </w:p>
    <w:p w:rsidR="00D262EC" w:rsidRPr="002B2302" w:rsidRDefault="00D262EC" w:rsidP="00382F53">
      <w:pPr>
        <w:spacing w:beforeLines="100" w:before="240" w:line="340" w:lineRule="atLeast"/>
        <w:ind w:left="360"/>
        <w:rPr>
          <w:rFonts w:ascii="KaiTi" w:eastAsia="KaiTi" w:hAnsi="KaiTi" w:cs="Arial"/>
          <w:sz w:val="21"/>
          <w:szCs w:val="21"/>
          <w:lang w:eastAsia="zh-CN"/>
        </w:rPr>
      </w:pPr>
      <w:r w:rsidRPr="002B2302">
        <w:rPr>
          <w:rFonts w:ascii="KaiTi" w:eastAsia="KaiTi" w:hAnsi="KaiTi" w:cs="Arial" w:hint="eastAsia"/>
          <w:sz w:val="21"/>
          <w:szCs w:val="21"/>
          <w:lang w:eastAsia="zh-CN"/>
        </w:rPr>
        <w:lastRenderedPageBreak/>
        <w:t>国际局出现的错误</w:t>
      </w:r>
    </w:p>
    <w:p w:rsidR="00D262EC" w:rsidRPr="008C4303" w:rsidRDefault="0073578B" w:rsidP="0073578B">
      <w:pPr>
        <w:jc w:val="center"/>
        <w:rPr>
          <w:rFonts w:ascii="SimSun" w:eastAsia="SimSun" w:hAnsi="SimSun" w:cs="Arial"/>
          <w:sz w:val="21"/>
          <w:lang w:eastAsia="zh-CN"/>
        </w:rPr>
      </w:pPr>
      <w:r w:rsidRPr="008C4303">
        <w:rPr>
          <w:rFonts w:ascii="SimSun" w:eastAsia="SimSun" w:hAnsi="SimSun"/>
          <w:noProof/>
          <w:sz w:val="21"/>
          <w:lang w:eastAsia="zh-CN"/>
        </w:rPr>
        <w:drawing>
          <wp:inline distT="0" distB="0" distL="0" distR="0" wp14:anchorId="2801A746" wp14:editId="627AFE85">
            <wp:extent cx="5888990" cy="4333240"/>
            <wp:effectExtent l="0" t="0" r="0" b="0"/>
            <wp:docPr id="859" name="图片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888990" cy="4333240"/>
                    </a:xfrm>
                    <a:prstGeom prst="rect">
                      <a:avLst/>
                    </a:prstGeom>
                    <a:noFill/>
                    <a:ln>
                      <a:noFill/>
                    </a:ln>
                  </pic:spPr>
                </pic:pic>
              </a:graphicData>
            </a:graphic>
          </wp:inline>
        </w:drawing>
      </w:r>
    </w:p>
    <w:p w:rsidR="00D262EC" w:rsidRPr="008C4303" w:rsidRDefault="00D262EC" w:rsidP="00523E59">
      <w:pPr>
        <w:numPr>
          <w:ilvl w:val="0"/>
          <w:numId w:val="26"/>
        </w:numPr>
        <w:tabs>
          <w:tab w:val="clear" w:pos="720"/>
        </w:tabs>
        <w:spacing w:beforeLines="200" w:before="480" w:afterLines="150" w:after="360" w:line="276" w:lineRule="auto"/>
        <w:ind w:left="1200" w:hanging="480"/>
        <w:contextualSpacing/>
        <w:jc w:val="both"/>
        <w:rPr>
          <w:rFonts w:ascii="SimSun" w:eastAsia="SimSun" w:hAnsi="SimSun" w:cs="Arial"/>
          <w:sz w:val="21"/>
          <w:szCs w:val="20"/>
          <w:lang w:eastAsia="zh-CN"/>
        </w:rPr>
      </w:pPr>
      <w:r w:rsidRPr="008C4303">
        <w:rPr>
          <w:rFonts w:ascii="SimSun" w:eastAsia="SimSun" w:hAnsi="SimSun" w:cs="Arial" w:hint="eastAsia"/>
          <w:sz w:val="21"/>
          <w:szCs w:val="20"/>
          <w:lang w:eastAsia="zh-CN"/>
        </w:rPr>
        <w:t>2015</w:t>
      </w:r>
      <w:r w:rsidRPr="00352C3B">
        <w:rPr>
          <w:rFonts w:ascii="SimSun" w:eastAsia="SimSun" w:hAnsi="SimSun" w:cs="SimSun" w:hint="eastAsia"/>
          <w:sz w:val="21"/>
          <w:szCs w:val="20"/>
          <w:lang w:eastAsia="zh-CN"/>
        </w:rPr>
        <w:t>年分类</w:t>
      </w:r>
      <w:r w:rsidRPr="008C4303">
        <w:rPr>
          <w:rFonts w:ascii="SimSun" w:eastAsia="SimSun" w:hAnsi="SimSun" w:cs="Arial" w:hint="eastAsia"/>
          <w:sz w:val="21"/>
          <w:szCs w:val="20"/>
          <w:lang w:eastAsia="zh-CN"/>
        </w:rPr>
        <w:t>错误在所有</w:t>
      </w:r>
      <w:r w:rsidRPr="00352C3B">
        <w:rPr>
          <w:rFonts w:ascii="SimSun" w:eastAsia="SimSun" w:hAnsi="SimSun" w:cs="SimSun" w:hint="eastAsia"/>
          <w:sz w:val="21"/>
          <w:szCs w:val="20"/>
          <w:lang w:eastAsia="zh-CN"/>
        </w:rPr>
        <w:t>分类</w:t>
      </w:r>
      <w:r w:rsidRPr="008C4303">
        <w:rPr>
          <w:rFonts w:ascii="SimSun" w:eastAsia="SimSun" w:hAnsi="SimSun" w:cs="Arial" w:hint="eastAsia"/>
          <w:sz w:val="21"/>
          <w:szCs w:val="20"/>
          <w:lang w:eastAsia="zh-CN"/>
        </w:rPr>
        <w:t>相关</w:t>
      </w:r>
      <w:r w:rsidRPr="00352C3B">
        <w:rPr>
          <w:rFonts w:ascii="SimSun" w:eastAsia="SimSun" w:hAnsi="SimSun" w:cs="SimSun" w:hint="eastAsia"/>
          <w:sz w:val="21"/>
          <w:szCs w:val="20"/>
          <w:lang w:eastAsia="zh-CN"/>
        </w:rPr>
        <w:t>错误</w:t>
      </w:r>
      <w:r w:rsidRPr="008C4303">
        <w:rPr>
          <w:rFonts w:ascii="SimSun" w:eastAsia="SimSun" w:hAnsi="SimSun" w:cs="Arial" w:hint="eastAsia"/>
          <w:sz w:val="21"/>
          <w:szCs w:val="20"/>
          <w:lang w:eastAsia="zh-CN"/>
        </w:rPr>
        <w:t>中几</w:t>
      </w:r>
      <w:r w:rsidRPr="00352C3B">
        <w:rPr>
          <w:rFonts w:ascii="SimSun" w:eastAsia="SimSun" w:hAnsi="SimSun" w:cs="SimSun" w:hint="eastAsia"/>
          <w:sz w:val="21"/>
          <w:szCs w:val="20"/>
          <w:lang w:eastAsia="zh-CN"/>
        </w:rPr>
        <w:t>占三分之一</w:t>
      </w:r>
      <w:r w:rsidRPr="008C4303">
        <w:rPr>
          <w:rFonts w:ascii="SimSun" w:eastAsia="SimSun" w:hAnsi="SimSun" w:cs="Arial" w:hint="eastAsia"/>
          <w:sz w:val="21"/>
          <w:szCs w:val="20"/>
          <w:lang w:eastAsia="zh-CN"/>
        </w:rPr>
        <w:t>。</w:t>
      </w:r>
    </w:p>
    <w:p w:rsidR="00D262EC" w:rsidRDefault="0073578B" w:rsidP="0073578B">
      <w:pPr>
        <w:spacing w:after="200" w:line="276" w:lineRule="auto"/>
        <w:contextualSpacing/>
        <w:jc w:val="center"/>
        <w:rPr>
          <w:rFonts w:ascii="SimSun" w:eastAsia="SimSun" w:hAnsi="SimSun" w:cs="Arial"/>
          <w:sz w:val="21"/>
          <w:lang w:eastAsia="zh-CN"/>
        </w:rPr>
      </w:pPr>
      <w:r w:rsidRPr="008C4303">
        <w:rPr>
          <w:rFonts w:ascii="SimSun" w:eastAsia="SimSun" w:hAnsi="SimSun"/>
          <w:noProof/>
          <w:sz w:val="21"/>
          <w:lang w:eastAsia="zh-CN"/>
        </w:rPr>
        <w:lastRenderedPageBreak/>
        <w:drawing>
          <wp:inline distT="0" distB="0" distL="0" distR="0" wp14:anchorId="23832935" wp14:editId="79D09783">
            <wp:extent cx="5875655" cy="4373880"/>
            <wp:effectExtent l="0" t="0" r="0" b="7620"/>
            <wp:docPr id="860" name="图片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875655" cy="4373880"/>
                    </a:xfrm>
                    <a:prstGeom prst="rect">
                      <a:avLst/>
                    </a:prstGeom>
                    <a:noFill/>
                    <a:ln>
                      <a:noFill/>
                    </a:ln>
                  </pic:spPr>
                </pic:pic>
              </a:graphicData>
            </a:graphic>
          </wp:inline>
        </w:drawing>
      </w:r>
    </w:p>
    <w:p w:rsidR="00D262EC" w:rsidRDefault="00D262EC" w:rsidP="00382F53">
      <w:pPr>
        <w:tabs>
          <w:tab w:val="left" w:pos="567"/>
        </w:tabs>
        <w:spacing w:after="200" w:line="276" w:lineRule="auto"/>
        <w:contextualSpacing/>
        <w:jc w:val="both"/>
        <w:rPr>
          <w:rFonts w:ascii="SimSun" w:eastAsia="SimSun" w:hAnsi="SimSun" w:cs="Arial"/>
          <w:sz w:val="21"/>
          <w:lang w:eastAsia="zh-CN"/>
        </w:rPr>
      </w:pPr>
    </w:p>
    <w:p w:rsidR="00D262EC" w:rsidRPr="00813C26" w:rsidRDefault="00D262EC" w:rsidP="00523E59">
      <w:pPr>
        <w:numPr>
          <w:ilvl w:val="0"/>
          <w:numId w:val="26"/>
        </w:numPr>
        <w:tabs>
          <w:tab w:val="clear" w:pos="720"/>
        </w:tabs>
        <w:spacing w:beforeLines="150" w:before="360" w:afterLines="50" w:after="120" w:line="340" w:lineRule="atLeast"/>
        <w:ind w:left="1200" w:hanging="480"/>
        <w:jc w:val="both"/>
        <w:rPr>
          <w:rFonts w:ascii="SimSun" w:eastAsia="SimSun" w:hAnsi="SimSun" w:cs="Arial"/>
          <w:sz w:val="21"/>
          <w:lang w:eastAsia="zh-CN"/>
        </w:rPr>
      </w:pPr>
      <w:r w:rsidRPr="008C4303">
        <w:rPr>
          <w:rFonts w:ascii="SimSun" w:eastAsia="SimSun" w:hAnsi="SimSun" w:cs="Arial" w:hint="eastAsia"/>
          <w:sz w:val="21"/>
          <w:szCs w:val="20"/>
          <w:lang w:eastAsia="zh-CN"/>
        </w:rPr>
        <w:t>2015</w:t>
      </w:r>
      <w:r w:rsidRPr="00352C3B">
        <w:rPr>
          <w:rFonts w:ascii="SimSun" w:eastAsia="SimSun" w:hAnsi="SimSun" w:cs="SimSun" w:hint="eastAsia"/>
          <w:sz w:val="21"/>
          <w:szCs w:val="20"/>
          <w:lang w:eastAsia="zh-CN"/>
        </w:rPr>
        <w:t>年，形式审查</w:t>
      </w:r>
      <w:r w:rsidRPr="008C4303">
        <w:rPr>
          <w:rFonts w:ascii="SimSun" w:eastAsia="SimSun" w:hAnsi="SimSun" w:cs="Arial" w:hint="eastAsia"/>
          <w:sz w:val="21"/>
          <w:szCs w:val="20"/>
          <w:lang w:eastAsia="zh-CN"/>
        </w:rPr>
        <w:t>方面的</w:t>
      </w:r>
      <w:r w:rsidRPr="00352C3B">
        <w:rPr>
          <w:rFonts w:ascii="SimSun" w:eastAsia="SimSun" w:hAnsi="SimSun" w:cs="SimSun" w:hint="eastAsia"/>
          <w:sz w:val="21"/>
          <w:szCs w:val="20"/>
          <w:lang w:eastAsia="zh-CN"/>
        </w:rPr>
        <w:t>大多数</w:t>
      </w:r>
      <w:r w:rsidRPr="008C4303">
        <w:rPr>
          <w:rFonts w:ascii="SimSun" w:eastAsia="SimSun" w:hAnsi="SimSun" w:cs="Arial" w:hint="eastAsia"/>
          <w:sz w:val="21"/>
          <w:szCs w:val="20"/>
          <w:lang w:eastAsia="zh-CN"/>
        </w:rPr>
        <w:t>更正都是因</w:t>
      </w:r>
      <w:r w:rsidRPr="00352C3B">
        <w:rPr>
          <w:rFonts w:ascii="SimSun" w:eastAsia="SimSun" w:hAnsi="SimSun" w:cs="SimSun" w:hint="eastAsia"/>
          <w:sz w:val="21"/>
          <w:szCs w:val="20"/>
          <w:lang w:eastAsia="zh-CN"/>
        </w:rPr>
        <w:t>申请人</w:t>
      </w:r>
      <w:r w:rsidR="00EA1131">
        <w:rPr>
          <w:rFonts w:ascii="SimSun" w:eastAsia="SimSun" w:hAnsi="SimSun" w:cs="SimSun" w:hint="eastAsia"/>
          <w:sz w:val="21"/>
          <w:szCs w:val="20"/>
          <w:lang w:eastAsia="zh-CN"/>
        </w:rPr>
        <w:t>（</w:t>
      </w:r>
      <w:r w:rsidRPr="008C4303">
        <w:rPr>
          <w:rFonts w:ascii="SimSun" w:eastAsia="SimSun" w:hAnsi="SimSun" w:cs="Arial" w:hint="eastAsia"/>
          <w:sz w:val="21"/>
          <w:szCs w:val="20"/>
          <w:lang w:eastAsia="zh-CN"/>
        </w:rPr>
        <w:t>45.3</w:t>
      </w:r>
      <w:r w:rsidR="009F1887" w:rsidRPr="008C4303">
        <w:rPr>
          <w:rFonts w:ascii="SimSun" w:eastAsia="SimSun" w:hAnsi="SimSun" w:cs="Arial" w:hint="eastAsia"/>
          <w:sz w:val="21"/>
          <w:szCs w:val="20"/>
          <w:lang w:eastAsia="zh-CN"/>
        </w:rPr>
        <w:t>%</w:t>
      </w:r>
      <w:r w:rsidR="00B03A40">
        <w:rPr>
          <w:rFonts w:ascii="SimSun" w:eastAsia="SimSun" w:hAnsi="SimSun" w:cs="SimSun" w:hint="eastAsia"/>
          <w:sz w:val="21"/>
          <w:szCs w:val="20"/>
          <w:lang w:eastAsia="zh-CN"/>
        </w:rPr>
        <w:t>）</w:t>
      </w:r>
      <w:r w:rsidRPr="00352C3B">
        <w:rPr>
          <w:rFonts w:ascii="SimSun" w:eastAsia="SimSun" w:hAnsi="SimSun" w:cs="SimSun" w:hint="eastAsia"/>
          <w:sz w:val="21"/>
          <w:szCs w:val="20"/>
          <w:lang w:eastAsia="zh-CN"/>
        </w:rPr>
        <w:t>和</w:t>
      </w:r>
      <w:r w:rsidRPr="008C4303">
        <w:rPr>
          <w:rFonts w:ascii="SimSun" w:eastAsia="SimSun" w:hAnsi="SimSun" w:cs="Arial" w:hint="eastAsia"/>
          <w:sz w:val="21"/>
          <w:szCs w:val="20"/>
          <w:lang w:eastAsia="zh-CN"/>
        </w:rPr>
        <w:t>代理人</w:t>
      </w:r>
      <w:r w:rsidR="00EA1131">
        <w:rPr>
          <w:rFonts w:ascii="SimSun" w:eastAsia="SimSun" w:hAnsi="SimSun" w:cs="SimSun" w:hint="eastAsia"/>
          <w:sz w:val="21"/>
          <w:szCs w:val="20"/>
          <w:lang w:eastAsia="zh-CN"/>
        </w:rPr>
        <w:t>（</w:t>
      </w:r>
      <w:r w:rsidRPr="008C4303">
        <w:rPr>
          <w:rFonts w:ascii="SimSun" w:eastAsia="SimSun" w:hAnsi="SimSun" w:cs="Arial" w:hint="eastAsia"/>
          <w:sz w:val="21"/>
          <w:szCs w:val="20"/>
          <w:lang w:eastAsia="zh-CN"/>
        </w:rPr>
        <w:t>8.3</w:t>
      </w:r>
      <w:r w:rsidR="009F1887" w:rsidRPr="008C4303">
        <w:rPr>
          <w:rFonts w:ascii="SimSun" w:eastAsia="SimSun" w:hAnsi="SimSun" w:cs="Arial" w:hint="eastAsia"/>
          <w:sz w:val="21"/>
          <w:szCs w:val="20"/>
          <w:lang w:eastAsia="zh-CN"/>
        </w:rPr>
        <w:t>%</w:t>
      </w:r>
      <w:r w:rsidR="00B03A40">
        <w:rPr>
          <w:rFonts w:ascii="SimSun" w:eastAsia="SimSun" w:hAnsi="SimSun" w:cs="SimSun" w:hint="eastAsia"/>
          <w:sz w:val="21"/>
          <w:szCs w:val="20"/>
          <w:lang w:eastAsia="zh-CN"/>
        </w:rPr>
        <w:t>）</w:t>
      </w:r>
      <w:r w:rsidRPr="00352C3B">
        <w:rPr>
          <w:rFonts w:ascii="SimSun" w:eastAsia="SimSun" w:hAnsi="SimSun" w:cs="SimSun" w:hint="eastAsia"/>
          <w:sz w:val="21"/>
          <w:szCs w:val="20"/>
          <w:lang w:eastAsia="zh-CN"/>
        </w:rPr>
        <w:t>的</w:t>
      </w:r>
      <w:r w:rsidRPr="008C4303">
        <w:rPr>
          <w:rFonts w:ascii="SimSun" w:eastAsia="SimSun" w:hAnsi="SimSun" w:cs="Arial" w:hint="eastAsia"/>
          <w:sz w:val="21"/>
          <w:szCs w:val="20"/>
          <w:lang w:eastAsia="zh-CN"/>
        </w:rPr>
        <w:t>详细信息输入</w:t>
      </w:r>
      <w:r w:rsidRPr="00352C3B">
        <w:rPr>
          <w:rFonts w:ascii="SimSun" w:eastAsia="SimSun" w:hAnsi="SimSun" w:cs="SimSun" w:hint="eastAsia"/>
          <w:sz w:val="21"/>
          <w:szCs w:val="20"/>
          <w:lang w:eastAsia="zh-CN"/>
        </w:rPr>
        <w:t>错误</w:t>
      </w:r>
      <w:r w:rsidRPr="008C4303">
        <w:rPr>
          <w:rFonts w:ascii="SimSun" w:eastAsia="SimSun" w:hAnsi="SimSun" w:cs="Arial" w:hint="eastAsia"/>
          <w:sz w:val="21"/>
          <w:szCs w:val="20"/>
          <w:lang w:eastAsia="zh-CN"/>
        </w:rPr>
        <w:t>导致的。</w:t>
      </w:r>
    </w:p>
    <w:p w:rsidR="00D262EC" w:rsidRDefault="0073578B" w:rsidP="0073578B">
      <w:pPr>
        <w:spacing w:after="200" w:line="276" w:lineRule="auto"/>
        <w:contextualSpacing/>
        <w:jc w:val="center"/>
        <w:rPr>
          <w:rFonts w:ascii="SimSun" w:eastAsia="SimSun" w:hAnsi="SimSun" w:cs="Arial"/>
          <w:sz w:val="21"/>
          <w:lang w:eastAsia="zh-CN"/>
        </w:rPr>
      </w:pPr>
      <w:r w:rsidRPr="008C4303">
        <w:rPr>
          <w:rFonts w:ascii="SimSun" w:eastAsia="SimSun" w:hAnsi="SimSun"/>
          <w:noProof/>
          <w:sz w:val="21"/>
          <w:lang w:eastAsia="zh-CN"/>
        </w:rPr>
        <w:lastRenderedPageBreak/>
        <w:drawing>
          <wp:inline distT="0" distB="0" distL="0" distR="0" wp14:anchorId="525184CF" wp14:editId="1C60DB95">
            <wp:extent cx="5902960" cy="4435475"/>
            <wp:effectExtent l="0" t="0" r="2540" b="3175"/>
            <wp:docPr id="861" name="图片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902960" cy="4435475"/>
                    </a:xfrm>
                    <a:prstGeom prst="rect">
                      <a:avLst/>
                    </a:prstGeom>
                    <a:noFill/>
                    <a:ln>
                      <a:noFill/>
                    </a:ln>
                  </pic:spPr>
                </pic:pic>
              </a:graphicData>
            </a:graphic>
          </wp:inline>
        </w:drawing>
      </w:r>
    </w:p>
    <w:p w:rsidR="00D262EC" w:rsidRDefault="00D262EC" w:rsidP="00382F53">
      <w:pPr>
        <w:spacing w:after="200" w:line="276" w:lineRule="auto"/>
        <w:contextualSpacing/>
        <w:jc w:val="both"/>
        <w:rPr>
          <w:rFonts w:ascii="SimSun" w:eastAsia="SimSun" w:hAnsi="SimSun" w:cs="Arial"/>
          <w:sz w:val="21"/>
          <w:lang w:eastAsia="zh-CN"/>
        </w:rPr>
      </w:pPr>
    </w:p>
    <w:p w:rsidR="00D262EC" w:rsidRPr="008C4303" w:rsidRDefault="00D262EC" w:rsidP="00523E59">
      <w:pPr>
        <w:numPr>
          <w:ilvl w:val="0"/>
          <w:numId w:val="26"/>
        </w:numPr>
        <w:tabs>
          <w:tab w:val="clear" w:pos="720"/>
        </w:tabs>
        <w:spacing w:afterLines="50" w:after="120" w:line="340" w:lineRule="atLeast"/>
        <w:ind w:left="1200" w:hanging="480"/>
        <w:jc w:val="both"/>
        <w:rPr>
          <w:rFonts w:ascii="SimSun" w:eastAsia="SimSun" w:hAnsi="SimSun" w:cs="Arial"/>
          <w:sz w:val="21"/>
          <w:lang w:eastAsia="zh-CN"/>
        </w:rPr>
      </w:pPr>
      <w:r w:rsidRPr="008C4303">
        <w:rPr>
          <w:rFonts w:ascii="SimSun" w:eastAsia="SimSun" w:hAnsi="SimSun" w:cs="Arial" w:hint="eastAsia"/>
          <w:sz w:val="21"/>
          <w:szCs w:val="20"/>
          <w:lang w:eastAsia="zh-CN"/>
        </w:rPr>
        <w:t>2015</w:t>
      </w:r>
      <w:r w:rsidRPr="00352C3B">
        <w:rPr>
          <w:rFonts w:ascii="SimSun" w:eastAsia="SimSun" w:hAnsi="SimSun" w:cs="SimSun" w:hint="eastAsia"/>
          <w:sz w:val="21"/>
          <w:szCs w:val="20"/>
          <w:lang w:eastAsia="zh-CN"/>
        </w:rPr>
        <w:t>年</w:t>
      </w:r>
      <w:r w:rsidRPr="008C4303">
        <w:rPr>
          <w:rFonts w:ascii="SimSun" w:eastAsia="SimSun" w:hAnsi="SimSun" w:cs="Arial" w:hint="eastAsia"/>
          <w:sz w:val="21"/>
          <w:szCs w:val="20"/>
          <w:lang w:eastAsia="zh-CN"/>
        </w:rPr>
        <w:t>变更方面</w:t>
      </w:r>
      <w:r w:rsidRPr="00707249">
        <w:rPr>
          <w:rFonts w:ascii="SimSun" w:eastAsia="SimSun" w:hAnsi="SimSun" w:cs="Arial" w:hint="eastAsia"/>
          <w:sz w:val="21"/>
          <w:lang w:eastAsia="zh-CN"/>
        </w:rPr>
        <w:t>大约</w:t>
      </w:r>
      <w:r w:rsidRPr="008C4303">
        <w:rPr>
          <w:rFonts w:ascii="SimSun" w:eastAsia="SimSun" w:hAnsi="SimSun" w:cs="Arial" w:hint="eastAsia"/>
          <w:sz w:val="21"/>
          <w:szCs w:val="20"/>
          <w:lang w:eastAsia="zh-CN"/>
        </w:rPr>
        <w:t>83</w:t>
      </w:r>
      <w:r w:rsidR="009F1887" w:rsidRPr="008C4303">
        <w:rPr>
          <w:rFonts w:ascii="SimSun" w:eastAsia="SimSun" w:hAnsi="SimSun" w:cs="Arial" w:hint="eastAsia"/>
          <w:sz w:val="21"/>
          <w:szCs w:val="20"/>
          <w:lang w:eastAsia="zh-CN"/>
        </w:rPr>
        <w:t>%</w:t>
      </w:r>
      <w:r w:rsidRPr="008C4303">
        <w:rPr>
          <w:rFonts w:ascii="SimSun" w:eastAsia="SimSun" w:hAnsi="SimSun" w:cs="Arial" w:hint="eastAsia"/>
          <w:sz w:val="21"/>
          <w:szCs w:val="20"/>
          <w:lang w:eastAsia="zh-CN"/>
        </w:rPr>
        <w:t>的更正涉及</w:t>
      </w:r>
      <w:r w:rsidRPr="00352C3B">
        <w:rPr>
          <w:rFonts w:ascii="SimSun" w:eastAsia="SimSun" w:hAnsi="SimSun" w:cs="SimSun" w:hint="eastAsia"/>
          <w:sz w:val="21"/>
          <w:szCs w:val="20"/>
          <w:lang w:eastAsia="zh-CN"/>
        </w:rPr>
        <w:t>四</w:t>
      </w:r>
      <w:r w:rsidRPr="008C4303">
        <w:rPr>
          <w:rFonts w:ascii="SimSun" w:eastAsia="SimSun" w:hAnsi="SimSun" w:cs="Arial" w:hint="eastAsia"/>
          <w:sz w:val="21"/>
          <w:szCs w:val="20"/>
          <w:lang w:eastAsia="zh-CN"/>
        </w:rPr>
        <w:t>种</w:t>
      </w:r>
      <w:r w:rsidRPr="00352C3B">
        <w:rPr>
          <w:rFonts w:ascii="SimSun" w:eastAsia="SimSun" w:hAnsi="SimSun" w:cs="SimSun" w:hint="eastAsia"/>
          <w:sz w:val="21"/>
          <w:szCs w:val="20"/>
          <w:lang w:eastAsia="zh-CN"/>
        </w:rPr>
        <w:t>交易，即后期指定</w:t>
      </w:r>
      <w:r w:rsidR="00EA1131">
        <w:rPr>
          <w:rFonts w:ascii="SimSun" w:eastAsia="SimSun" w:hAnsi="SimSun" w:cs="SimSun" w:hint="eastAsia"/>
          <w:sz w:val="21"/>
          <w:szCs w:val="20"/>
          <w:lang w:eastAsia="zh-CN"/>
        </w:rPr>
        <w:t>（</w:t>
      </w:r>
      <w:r w:rsidRPr="008C4303">
        <w:rPr>
          <w:rFonts w:ascii="SimSun" w:eastAsia="SimSun" w:hAnsi="SimSun" w:cs="Arial" w:hint="eastAsia"/>
          <w:sz w:val="21"/>
          <w:szCs w:val="20"/>
          <w:lang w:eastAsia="zh-CN"/>
        </w:rPr>
        <w:t>24.8</w:t>
      </w:r>
      <w:r w:rsidR="009F1887" w:rsidRPr="008C4303">
        <w:rPr>
          <w:rFonts w:ascii="SimSun" w:eastAsia="SimSun" w:hAnsi="SimSun" w:cs="Arial" w:hint="eastAsia"/>
          <w:sz w:val="21"/>
          <w:szCs w:val="20"/>
          <w:lang w:eastAsia="zh-CN"/>
        </w:rPr>
        <w:t>%</w:t>
      </w:r>
      <w:r w:rsidR="00B03A40">
        <w:rPr>
          <w:rFonts w:ascii="SimSun" w:eastAsia="SimSun" w:hAnsi="SimSun" w:cs="SimSun" w:hint="eastAsia"/>
          <w:sz w:val="21"/>
          <w:szCs w:val="20"/>
          <w:lang w:eastAsia="zh-CN"/>
        </w:rPr>
        <w:t>）</w:t>
      </w:r>
      <w:r w:rsidRPr="008C4303">
        <w:rPr>
          <w:rFonts w:ascii="SimSun" w:eastAsia="SimSun" w:hAnsi="SimSun" w:cs="Arial" w:hint="eastAsia"/>
          <w:sz w:val="21"/>
          <w:szCs w:val="20"/>
          <w:lang w:eastAsia="zh-CN"/>
        </w:rPr>
        <w:t>、所有人变更</w:t>
      </w:r>
      <w:r w:rsidR="00EA1131">
        <w:rPr>
          <w:rFonts w:ascii="SimSun" w:eastAsia="SimSun" w:hAnsi="SimSun" w:cs="SimSun" w:hint="eastAsia"/>
          <w:sz w:val="21"/>
          <w:szCs w:val="20"/>
          <w:lang w:eastAsia="zh-CN"/>
        </w:rPr>
        <w:t>（</w:t>
      </w:r>
      <w:r w:rsidRPr="008C4303">
        <w:rPr>
          <w:rFonts w:ascii="SimSun" w:eastAsia="SimSun" w:hAnsi="SimSun" w:cs="Arial" w:hint="eastAsia"/>
          <w:sz w:val="21"/>
          <w:szCs w:val="20"/>
          <w:lang w:eastAsia="zh-CN"/>
        </w:rPr>
        <w:t>21.7</w:t>
      </w:r>
      <w:r w:rsidR="009F1887" w:rsidRPr="008C4303">
        <w:rPr>
          <w:rFonts w:ascii="SimSun" w:eastAsia="SimSun" w:hAnsi="SimSun" w:cs="Arial" w:hint="eastAsia"/>
          <w:sz w:val="21"/>
          <w:szCs w:val="20"/>
          <w:lang w:eastAsia="zh-CN"/>
        </w:rPr>
        <w:t>%</w:t>
      </w:r>
      <w:r w:rsidR="00B03A40">
        <w:rPr>
          <w:rFonts w:ascii="SimSun" w:eastAsia="SimSun" w:hAnsi="SimSun" w:cs="SimSun" w:hint="eastAsia"/>
          <w:sz w:val="21"/>
          <w:szCs w:val="20"/>
          <w:lang w:eastAsia="zh-CN"/>
        </w:rPr>
        <w:t>）</w:t>
      </w:r>
      <w:r w:rsidRPr="008C4303">
        <w:rPr>
          <w:rFonts w:ascii="SimSun" w:eastAsia="SimSun" w:hAnsi="SimSun" w:cs="Arial" w:hint="eastAsia"/>
          <w:sz w:val="21"/>
          <w:szCs w:val="20"/>
          <w:lang w:eastAsia="zh-CN"/>
        </w:rPr>
        <w:t>、</w:t>
      </w:r>
      <w:r w:rsidRPr="00352C3B">
        <w:rPr>
          <w:rFonts w:ascii="SimSun" w:eastAsia="SimSun" w:hAnsi="SimSun" w:cs="SimSun" w:hint="eastAsia"/>
          <w:sz w:val="21"/>
          <w:szCs w:val="20"/>
          <w:lang w:eastAsia="zh-CN"/>
        </w:rPr>
        <w:t>持有人名称和</w:t>
      </w:r>
      <w:r w:rsidRPr="008C4303">
        <w:rPr>
          <w:rFonts w:ascii="SimSun" w:eastAsia="SimSun" w:hAnsi="SimSun" w:cs="Arial" w:hint="eastAsia"/>
          <w:sz w:val="21"/>
          <w:szCs w:val="20"/>
          <w:lang w:eastAsia="zh-CN"/>
        </w:rPr>
        <w:t>/</w:t>
      </w:r>
      <w:r w:rsidRPr="00352C3B">
        <w:rPr>
          <w:rFonts w:ascii="SimSun" w:eastAsia="SimSun" w:hAnsi="SimSun" w:cs="SimSun" w:hint="eastAsia"/>
          <w:sz w:val="21"/>
          <w:szCs w:val="20"/>
          <w:lang w:eastAsia="zh-CN"/>
        </w:rPr>
        <w:t>或地址</w:t>
      </w:r>
      <w:r w:rsidRPr="008C4303">
        <w:rPr>
          <w:rFonts w:ascii="SimSun" w:eastAsia="SimSun" w:hAnsi="SimSun" w:cs="Arial" w:hint="eastAsia"/>
          <w:sz w:val="21"/>
          <w:szCs w:val="20"/>
          <w:lang w:eastAsia="zh-CN"/>
        </w:rPr>
        <w:t>变更</w:t>
      </w:r>
      <w:r w:rsidR="00EA1131">
        <w:rPr>
          <w:rFonts w:ascii="SimSun" w:eastAsia="SimSun" w:hAnsi="SimSun" w:cs="SimSun" w:hint="eastAsia"/>
          <w:sz w:val="21"/>
          <w:szCs w:val="20"/>
          <w:lang w:eastAsia="zh-CN"/>
        </w:rPr>
        <w:t>（</w:t>
      </w:r>
      <w:r w:rsidRPr="008C4303">
        <w:rPr>
          <w:rFonts w:ascii="SimSun" w:eastAsia="SimSun" w:hAnsi="SimSun" w:cs="Arial" w:hint="eastAsia"/>
          <w:sz w:val="21"/>
          <w:szCs w:val="20"/>
          <w:lang w:eastAsia="zh-CN"/>
        </w:rPr>
        <w:t>19.3</w:t>
      </w:r>
      <w:r w:rsidR="009F1887" w:rsidRPr="008C4303">
        <w:rPr>
          <w:rFonts w:ascii="SimSun" w:eastAsia="SimSun" w:hAnsi="SimSun" w:cs="Arial" w:hint="eastAsia"/>
          <w:sz w:val="21"/>
          <w:szCs w:val="20"/>
          <w:lang w:eastAsia="zh-CN"/>
        </w:rPr>
        <w:t>%</w:t>
      </w:r>
      <w:r w:rsidR="00B03A40">
        <w:rPr>
          <w:rFonts w:ascii="SimSun" w:eastAsia="SimSun" w:hAnsi="SimSun" w:cs="SimSun" w:hint="eastAsia"/>
          <w:sz w:val="21"/>
          <w:szCs w:val="20"/>
          <w:lang w:eastAsia="zh-CN"/>
        </w:rPr>
        <w:t>）</w:t>
      </w:r>
      <w:r w:rsidRPr="00352C3B">
        <w:rPr>
          <w:rFonts w:ascii="SimSun" w:eastAsia="SimSun" w:hAnsi="SimSun" w:cs="SimSun" w:hint="eastAsia"/>
          <w:sz w:val="21"/>
          <w:szCs w:val="20"/>
          <w:lang w:eastAsia="zh-CN"/>
        </w:rPr>
        <w:t>和</w:t>
      </w:r>
      <w:r w:rsidRPr="008C4303">
        <w:rPr>
          <w:rFonts w:ascii="SimSun" w:eastAsia="SimSun" w:hAnsi="SimSun" w:cs="Arial" w:hint="eastAsia"/>
          <w:sz w:val="21"/>
          <w:szCs w:val="20"/>
          <w:lang w:eastAsia="zh-CN"/>
        </w:rPr>
        <w:t>删减</w:t>
      </w:r>
      <w:r w:rsidR="00EA1131">
        <w:rPr>
          <w:rFonts w:ascii="SimSun" w:eastAsia="SimSun" w:hAnsi="SimSun" w:cs="SimSun" w:hint="eastAsia"/>
          <w:sz w:val="21"/>
          <w:szCs w:val="20"/>
          <w:lang w:eastAsia="zh-CN"/>
        </w:rPr>
        <w:t>（</w:t>
      </w:r>
      <w:r w:rsidRPr="008C4303">
        <w:rPr>
          <w:rFonts w:ascii="SimSun" w:eastAsia="SimSun" w:hAnsi="SimSun" w:cs="Arial" w:hint="eastAsia"/>
          <w:sz w:val="21"/>
          <w:szCs w:val="20"/>
          <w:lang w:eastAsia="zh-CN"/>
        </w:rPr>
        <w:t>16.9</w:t>
      </w:r>
      <w:r w:rsidR="009F1887" w:rsidRPr="008C4303">
        <w:rPr>
          <w:rFonts w:ascii="SimSun" w:eastAsia="SimSun" w:hAnsi="SimSun" w:cs="Arial" w:hint="eastAsia"/>
          <w:sz w:val="21"/>
          <w:szCs w:val="20"/>
          <w:lang w:eastAsia="zh-CN"/>
        </w:rPr>
        <w:t>%</w:t>
      </w:r>
      <w:r w:rsidR="00B03A40">
        <w:rPr>
          <w:rFonts w:ascii="SimSun" w:eastAsia="SimSun" w:hAnsi="SimSun" w:cs="SimSun" w:hint="eastAsia"/>
          <w:sz w:val="21"/>
          <w:szCs w:val="20"/>
          <w:lang w:eastAsia="zh-CN"/>
        </w:rPr>
        <w:t>）</w:t>
      </w:r>
      <w:r w:rsidRPr="00352C3B">
        <w:rPr>
          <w:rFonts w:ascii="SimSun" w:eastAsia="SimSun" w:hAnsi="SimSun" w:cs="SimSun" w:hint="eastAsia"/>
          <w:sz w:val="21"/>
          <w:szCs w:val="20"/>
          <w:lang w:eastAsia="zh-CN"/>
        </w:rPr>
        <w:t>。</w:t>
      </w:r>
    </w:p>
    <w:p w:rsidR="00D262EC" w:rsidRDefault="0073578B" w:rsidP="0073578B">
      <w:pPr>
        <w:spacing w:after="200" w:line="276" w:lineRule="auto"/>
        <w:contextualSpacing/>
        <w:jc w:val="center"/>
        <w:rPr>
          <w:rFonts w:ascii="SimSun" w:eastAsia="SimSun" w:hAnsi="SimSun" w:cs="Arial"/>
          <w:sz w:val="21"/>
          <w:lang w:eastAsia="zh-CN"/>
        </w:rPr>
      </w:pPr>
      <w:r w:rsidRPr="008C4303">
        <w:rPr>
          <w:rFonts w:ascii="SimSun" w:eastAsia="SimSun" w:hAnsi="SimSun"/>
          <w:noProof/>
          <w:sz w:val="21"/>
          <w:lang w:eastAsia="zh-CN"/>
        </w:rPr>
        <w:lastRenderedPageBreak/>
        <w:drawing>
          <wp:inline distT="0" distB="0" distL="0" distR="0" wp14:anchorId="4AD4A990" wp14:editId="5B79C942">
            <wp:extent cx="5882005" cy="4312920"/>
            <wp:effectExtent l="0" t="0" r="4445" b="0"/>
            <wp:docPr id="862" name="图片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882005" cy="4312920"/>
                    </a:xfrm>
                    <a:prstGeom prst="rect">
                      <a:avLst/>
                    </a:prstGeom>
                    <a:noFill/>
                    <a:ln>
                      <a:noFill/>
                    </a:ln>
                  </pic:spPr>
                </pic:pic>
              </a:graphicData>
            </a:graphic>
          </wp:inline>
        </w:drawing>
      </w:r>
    </w:p>
    <w:p w:rsidR="00D262EC" w:rsidRPr="008C4303" w:rsidRDefault="00D262EC" w:rsidP="00523E59">
      <w:pPr>
        <w:numPr>
          <w:ilvl w:val="0"/>
          <w:numId w:val="26"/>
        </w:numPr>
        <w:tabs>
          <w:tab w:val="clear" w:pos="720"/>
        </w:tabs>
        <w:spacing w:afterLines="50" w:after="120" w:line="340" w:lineRule="atLeast"/>
        <w:ind w:left="1200" w:hanging="480"/>
        <w:jc w:val="both"/>
        <w:rPr>
          <w:rFonts w:ascii="SimSun" w:eastAsia="SimSun" w:hAnsi="SimSun" w:cs="Arial"/>
          <w:sz w:val="21"/>
          <w:szCs w:val="20"/>
          <w:lang w:eastAsia="zh-CN"/>
        </w:rPr>
      </w:pPr>
      <w:r w:rsidRPr="008C4303">
        <w:rPr>
          <w:rFonts w:ascii="SimSun" w:eastAsia="SimSun" w:hAnsi="SimSun" w:cs="Arial" w:hint="eastAsia"/>
          <w:sz w:val="21"/>
          <w:szCs w:val="20"/>
          <w:lang w:eastAsia="zh-CN"/>
        </w:rPr>
        <w:t>2015</w:t>
      </w:r>
      <w:r w:rsidRPr="00352C3B">
        <w:rPr>
          <w:rFonts w:ascii="SimSun" w:eastAsia="SimSun" w:hAnsi="SimSun" w:cs="SimSun" w:hint="eastAsia"/>
          <w:sz w:val="21"/>
          <w:szCs w:val="20"/>
          <w:lang w:eastAsia="zh-CN"/>
        </w:rPr>
        <w:t>年</w:t>
      </w:r>
      <w:r w:rsidRPr="008C4303">
        <w:rPr>
          <w:rFonts w:ascii="SimSun" w:eastAsia="SimSun" w:hAnsi="SimSun" w:cs="Arial" w:hint="eastAsia"/>
          <w:sz w:val="21"/>
          <w:szCs w:val="20"/>
          <w:lang w:eastAsia="zh-CN"/>
        </w:rPr>
        <w:t>，规费</w:t>
      </w:r>
      <w:r w:rsidRPr="00352C3B">
        <w:rPr>
          <w:rFonts w:ascii="SimSun" w:eastAsia="SimSun" w:hAnsi="SimSun" w:cs="SimSun" w:hint="eastAsia"/>
          <w:sz w:val="21"/>
          <w:szCs w:val="20"/>
          <w:lang w:eastAsia="zh-CN"/>
        </w:rPr>
        <w:t>计算不正确</w:t>
      </w:r>
      <w:r w:rsidR="00EA1131">
        <w:rPr>
          <w:rFonts w:ascii="SimSun" w:eastAsia="SimSun" w:hAnsi="SimSun" w:cs="SimSun" w:hint="eastAsia"/>
          <w:sz w:val="21"/>
          <w:szCs w:val="20"/>
          <w:lang w:eastAsia="zh-CN"/>
        </w:rPr>
        <w:t>（</w:t>
      </w:r>
      <w:r w:rsidRPr="008C4303">
        <w:rPr>
          <w:rFonts w:ascii="SimSun" w:eastAsia="SimSun" w:hAnsi="SimSun" w:cs="Arial" w:hint="eastAsia"/>
          <w:sz w:val="21"/>
          <w:szCs w:val="20"/>
          <w:lang w:eastAsia="zh-CN"/>
        </w:rPr>
        <w:t>33.8</w:t>
      </w:r>
      <w:r w:rsidR="009F1887" w:rsidRPr="008C4303">
        <w:rPr>
          <w:rFonts w:ascii="SimSun" w:eastAsia="SimSun" w:hAnsi="SimSun" w:cs="Arial" w:hint="eastAsia"/>
          <w:sz w:val="21"/>
          <w:szCs w:val="20"/>
          <w:lang w:eastAsia="zh-CN"/>
        </w:rPr>
        <w:t>%</w:t>
      </w:r>
      <w:r w:rsidR="00B03A40">
        <w:rPr>
          <w:rFonts w:ascii="SimSun" w:eastAsia="SimSun" w:hAnsi="SimSun" w:cs="SimSun" w:hint="eastAsia"/>
          <w:sz w:val="21"/>
          <w:szCs w:val="20"/>
          <w:lang w:eastAsia="zh-CN"/>
        </w:rPr>
        <w:t>）</w:t>
      </w:r>
      <w:r w:rsidRPr="008C4303">
        <w:rPr>
          <w:rFonts w:ascii="SimSun" w:eastAsia="SimSun" w:hAnsi="SimSun" w:cs="Arial" w:hint="eastAsia"/>
          <w:sz w:val="21"/>
          <w:szCs w:val="20"/>
          <w:lang w:eastAsia="zh-CN"/>
        </w:rPr>
        <w:t>加上指定登记</w:t>
      </w:r>
      <w:r w:rsidRPr="00352C3B">
        <w:rPr>
          <w:rFonts w:ascii="SimSun" w:eastAsia="SimSun" w:hAnsi="SimSun" w:cs="SimSun" w:hint="eastAsia"/>
          <w:sz w:val="21"/>
          <w:szCs w:val="20"/>
          <w:lang w:eastAsia="zh-CN"/>
        </w:rPr>
        <w:t>错误</w:t>
      </w:r>
      <w:r w:rsidR="00EA1131">
        <w:rPr>
          <w:rFonts w:ascii="SimSun" w:eastAsia="SimSun" w:hAnsi="SimSun" w:cs="SimSun" w:hint="eastAsia"/>
          <w:sz w:val="21"/>
          <w:szCs w:val="20"/>
          <w:lang w:eastAsia="zh-CN"/>
        </w:rPr>
        <w:t>（</w:t>
      </w:r>
      <w:r w:rsidRPr="008C4303">
        <w:rPr>
          <w:rFonts w:ascii="SimSun" w:eastAsia="SimSun" w:hAnsi="SimSun" w:cs="Arial" w:hint="eastAsia"/>
          <w:sz w:val="21"/>
          <w:szCs w:val="20"/>
          <w:lang w:eastAsia="zh-CN"/>
        </w:rPr>
        <w:t>32.5</w:t>
      </w:r>
      <w:r w:rsidR="009F1887" w:rsidRPr="008C4303">
        <w:rPr>
          <w:rFonts w:ascii="SimSun" w:eastAsia="SimSun" w:hAnsi="SimSun" w:cs="Arial" w:hint="eastAsia"/>
          <w:sz w:val="21"/>
          <w:szCs w:val="20"/>
          <w:lang w:eastAsia="zh-CN"/>
        </w:rPr>
        <w:t>%</w:t>
      </w:r>
      <w:r w:rsidR="00B03A40">
        <w:rPr>
          <w:rFonts w:ascii="SimSun" w:eastAsia="SimSun" w:hAnsi="SimSun" w:cs="SimSun" w:hint="eastAsia"/>
          <w:sz w:val="21"/>
          <w:szCs w:val="20"/>
          <w:lang w:eastAsia="zh-CN"/>
        </w:rPr>
        <w:t>）</w:t>
      </w:r>
      <w:r w:rsidRPr="008C4303">
        <w:rPr>
          <w:rFonts w:ascii="SimSun" w:eastAsia="SimSun" w:hAnsi="SimSun" w:cs="Arial" w:hint="eastAsia"/>
          <w:sz w:val="21"/>
          <w:szCs w:val="20"/>
          <w:lang w:eastAsia="zh-CN"/>
        </w:rPr>
        <w:t>在</w:t>
      </w:r>
      <w:r w:rsidRPr="00352C3B">
        <w:rPr>
          <w:rFonts w:ascii="SimSun" w:eastAsia="SimSun" w:hAnsi="SimSun" w:cs="SimSun" w:hint="eastAsia"/>
          <w:sz w:val="21"/>
          <w:szCs w:val="20"/>
          <w:lang w:eastAsia="zh-CN"/>
        </w:rPr>
        <w:t>续展</w:t>
      </w:r>
      <w:r w:rsidRPr="008C4303">
        <w:rPr>
          <w:rFonts w:ascii="SimSun" w:eastAsia="SimSun" w:hAnsi="SimSun" w:cs="Arial" w:hint="eastAsia"/>
          <w:sz w:val="21"/>
          <w:szCs w:val="20"/>
          <w:lang w:eastAsia="zh-CN"/>
        </w:rPr>
        <w:t>相关错误中</w:t>
      </w:r>
      <w:r w:rsidRPr="00352C3B">
        <w:rPr>
          <w:rFonts w:ascii="SimSun" w:eastAsia="SimSun" w:hAnsi="SimSun" w:cs="SimSun" w:hint="eastAsia"/>
          <w:sz w:val="21"/>
          <w:szCs w:val="20"/>
          <w:lang w:eastAsia="zh-CN"/>
        </w:rPr>
        <w:t>占</w:t>
      </w:r>
      <w:r w:rsidRPr="008C4303">
        <w:rPr>
          <w:rFonts w:ascii="SimSun" w:eastAsia="SimSun" w:hAnsi="SimSun" w:cs="Arial" w:hint="eastAsia"/>
          <w:sz w:val="21"/>
          <w:szCs w:val="20"/>
          <w:lang w:eastAsia="zh-CN"/>
        </w:rPr>
        <w:t>了</w:t>
      </w:r>
      <w:r w:rsidRPr="00352C3B">
        <w:rPr>
          <w:rFonts w:ascii="SimSun" w:eastAsia="SimSun" w:hAnsi="SimSun" w:cs="SimSun" w:hint="eastAsia"/>
          <w:sz w:val="21"/>
          <w:szCs w:val="20"/>
          <w:lang w:eastAsia="zh-CN"/>
        </w:rPr>
        <w:t>三分之二</w:t>
      </w:r>
      <w:r w:rsidRPr="008C4303">
        <w:rPr>
          <w:rFonts w:ascii="SimSun" w:eastAsia="SimSun" w:hAnsi="SimSun" w:cs="Arial" w:hint="eastAsia"/>
          <w:sz w:val="21"/>
          <w:szCs w:val="20"/>
          <w:lang w:eastAsia="zh-CN"/>
        </w:rPr>
        <w:t>。</w:t>
      </w:r>
    </w:p>
    <w:bookmarkEnd w:id="91"/>
    <w:p w:rsidR="00723220" w:rsidRDefault="00723220" w:rsidP="00723220">
      <w:pPr>
        <w:pStyle w:val="af3"/>
        <w:spacing w:afterLines="50" w:after="120" w:line="340" w:lineRule="atLeast"/>
        <w:ind w:left="5534"/>
        <w:rPr>
          <w:rFonts w:ascii="KaiTi" w:eastAsia="KaiTi" w:hAnsi="KaiTi" w:cs="Arial"/>
          <w:sz w:val="21"/>
          <w:lang w:eastAsia="zh-CN"/>
        </w:rPr>
      </w:pPr>
    </w:p>
    <w:p w:rsidR="0038701B" w:rsidRPr="00723220" w:rsidRDefault="005D264A" w:rsidP="00723220">
      <w:pPr>
        <w:pStyle w:val="af3"/>
        <w:spacing w:afterLines="50" w:after="120" w:line="340" w:lineRule="atLeast"/>
        <w:ind w:left="5534"/>
        <w:rPr>
          <w:rFonts w:ascii="KaiTi" w:eastAsia="KaiTi" w:hAnsi="KaiTi" w:cs="Arial"/>
          <w:sz w:val="21"/>
          <w:lang w:eastAsia="zh-CN"/>
        </w:rPr>
      </w:pPr>
      <w:r w:rsidRPr="00723220">
        <w:rPr>
          <w:rFonts w:ascii="KaiTi" w:eastAsia="KaiTi" w:hAnsi="KaiTi" w:cs="Arial"/>
          <w:sz w:val="21"/>
          <w:lang w:eastAsia="zh-CN"/>
        </w:rPr>
        <w:t>[</w:t>
      </w:r>
      <w:r w:rsidR="00D262EC" w:rsidRPr="00723220">
        <w:rPr>
          <w:rFonts w:ascii="KaiTi" w:eastAsia="KaiTi" w:hAnsi="KaiTi" w:cs="Arial" w:hint="eastAsia"/>
          <w:sz w:val="21"/>
          <w:lang w:eastAsia="zh-CN"/>
        </w:rPr>
        <w:t>附件完</w:t>
      </w:r>
      <w:r w:rsidRPr="00723220">
        <w:rPr>
          <w:rFonts w:ascii="KaiTi" w:eastAsia="KaiTi" w:hAnsi="KaiTi" w:cs="Arial"/>
          <w:sz w:val="21"/>
          <w:lang w:eastAsia="zh-CN"/>
        </w:rPr>
        <w:t>]</w:t>
      </w:r>
    </w:p>
    <w:p w:rsidR="00DB4599" w:rsidRPr="008C4303" w:rsidRDefault="00DB4599">
      <w:pPr>
        <w:rPr>
          <w:rFonts w:ascii="SimSun" w:eastAsia="SimSun" w:hAnsi="SimSun"/>
          <w:sz w:val="21"/>
          <w:lang w:eastAsia="zh-CN"/>
        </w:rPr>
      </w:pPr>
      <w:r w:rsidRPr="008C4303">
        <w:rPr>
          <w:rFonts w:ascii="SimSun" w:eastAsia="SimSun" w:hAnsi="SimSun"/>
          <w:sz w:val="21"/>
          <w:lang w:eastAsia="zh-CN"/>
        </w:rPr>
        <w:br w:type="page"/>
      </w:r>
    </w:p>
    <w:p w:rsidR="00D262EC" w:rsidRPr="00BE0E20" w:rsidRDefault="00D262EC" w:rsidP="00BE0E20">
      <w:pPr>
        <w:pStyle w:val="aff2"/>
      </w:pPr>
      <w:bookmarkStart w:id="94" w:name="_Toc422871042"/>
      <w:bookmarkStart w:id="95" w:name="_Toc457225762"/>
      <w:bookmarkStart w:id="96" w:name="_Toc457226130"/>
      <w:bookmarkStart w:id="97" w:name="_Toc454544471"/>
      <w:r w:rsidRPr="00BE0E20">
        <w:rPr>
          <w:rFonts w:hint="eastAsia"/>
        </w:rPr>
        <w:lastRenderedPageBreak/>
        <w:t>计划</w:t>
      </w:r>
      <w:r w:rsidRPr="00BE0E20">
        <w:t>31</w:t>
      </w:r>
      <w:r w:rsidRPr="00BE0E20">
        <w:tab/>
      </w:r>
      <w:r w:rsidRPr="00BE0E20">
        <w:rPr>
          <w:rFonts w:hint="eastAsia"/>
        </w:rPr>
        <w:t>海牙体系</w:t>
      </w:r>
      <w:bookmarkEnd w:id="94"/>
      <w:bookmarkEnd w:id="95"/>
      <w:bookmarkEnd w:id="96"/>
    </w:p>
    <w:p w:rsidR="00D262EC" w:rsidRPr="001C1F1B" w:rsidRDefault="00D262EC"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1C1F1B">
        <w:rPr>
          <w:rFonts w:asciiTheme="minorEastAsia" w:hAnsiTheme="minorEastAsia" w:cs="SimSun" w:hint="eastAsia"/>
          <w:bCs w:val="0"/>
          <w:sz w:val="21"/>
          <w:szCs w:val="21"/>
          <w:lang w:eastAsia="zh-CN"/>
        </w:rPr>
        <w:t>计划管理人</w:t>
      </w:r>
      <w:r w:rsidRPr="001C1F1B">
        <w:rPr>
          <w:rFonts w:asciiTheme="minorEastAsia" w:hAnsiTheme="minorEastAsia" w:cs="SimSun"/>
          <w:bCs w:val="0"/>
          <w:sz w:val="21"/>
          <w:szCs w:val="21"/>
          <w:lang w:eastAsia="zh-CN"/>
        </w:rPr>
        <w:tab/>
      </w:r>
      <w:r w:rsidRPr="001C1F1B">
        <w:rPr>
          <w:rFonts w:asciiTheme="minorEastAsia" w:hAnsiTheme="minorEastAsia" w:cs="SimSun" w:hint="eastAsia"/>
          <w:bCs w:val="0"/>
          <w:sz w:val="21"/>
          <w:szCs w:val="21"/>
          <w:lang w:eastAsia="zh-CN"/>
        </w:rPr>
        <w:t>王彬颖女士</w:t>
      </w:r>
    </w:p>
    <w:p w:rsidR="00D262EC" w:rsidRPr="00976725" w:rsidRDefault="00D262E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b w:val="0"/>
          <w:sz w:val="21"/>
          <w:szCs w:val="21"/>
        </w:rPr>
        <w:t>2014/15</w:t>
      </w:r>
      <w:r w:rsidRPr="00976725">
        <w:rPr>
          <w:rFonts w:ascii="SimHei" w:eastAsia="SimHei" w:hAnsi="SimHei" w:cs="SimSun" w:hint="eastAsia"/>
          <w:b w:val="0"/>
          <w:sz w:val="21"/>
          <w:szCs w:val="21"/>
        </w:rPr>
        <w:t>两年期成果</w:t>
      </w:r>
    </w:p>
    <w:p w:rsidR="00D262EC" w:rsidRPr="00273BF9" w:rsidRDefault="00D262EC" w:rsidP="00273BF9">
      <w:pPr>
        <w:pStyle w:val="111"/>
        <w:numPr>
          <w:ilvl w:val="0"/>
          <w:numId w:val="87"/>
        </w:numPr>
        <w:tabs>
          <w:tab w:val="left" w:pos="800"/>
        </w:tabs>
        <w:overflowPunct w:val="0"/>
        <w:spacing w:afterLines="50" w:after="120" w:line="340" w:lineRule="atLeast"/>
        <w:ind w:left="0" w:firstLine="0"/>
        <w:jc w:val="both"/>
        <w:rPr>
          <w:rFonts w:ascii="SimSun" w:hAnsi="SimSun" w:cs="SimSun"/>
          <w:sz w:val="21"/>
          <w:szCs w:val="21"/>
          <w:lang w:eastAsia="zh-CN"/>
        </w:rPr>
      </w:pPr>
      <w:r w:rsidRPr="00273BF9">
        <w:rPr>
          <w:rFonts w:ascii="SimSun" w:hAnsi="SimSun" w:cs="SimSun" w:hint="eastAsia"/>
          <w:sz w:val="21"/>
          <w:szCs w:val="21"/>
          <w:lang w:eastAsia="zh-CN"/>
        </w:rPr>
        <w:t>海牙体系在本两年期内取得稳步增长。继</w:t>
      </w:r>
      <w:r w:rsidRPr="00273BF9">
        <w:rPr>
          <w:rFonts w:ascii="SimSun" w:hAnsi="SimSun" w:cs="SimSun"/>
          <w:sz w:val="21"/>
          <w:szCs w:val="21"/>
          <w:lang w:eastAsia="zh-CN"/>
        </w:rPr>
        <w:t>2014</w:t>
      </w:r>
      <w:r w:rsidRPr="00273BF9">
        <w:rPr>
          <w:rFonts w:ascii="SimSun" w:hAnsi="SimSun" w:cs="SimSun" w:hint="eastAsia"/>
          <w:sz w:val="21"/>
          <w:szCs w:val="21"/>
          <w:lang w:eastAsia="zh-CN"/>
        </w:rPr>
        <w:t>年韩国加入后，</w:t>
      </w:r>
      <w:r w:rsidRPr="00273BF9">
        <w:rPr>
          <w:rFonts w:ascii="SimSun" w:hAnsi="SimSun" w:cs="SimSun"/>
          <w:sz w:val="21"/>
          <w:szCs w:val="21"/>
          <w:lang w:eastAsia="zh-CN"/>
        </w:rPr>
        <w:t>2015</w:t>
      </w:r>
      <w:r w:rsidRPr="00273BF9">
        <w:rPr>
          <w:rFonts w:ascii="SimSun" w:hAnsi="SimSun" w:cs="SimSun" w:hint="eastAsia"/>
          <w:sz w:val="21"/>
          <w:szCs w:val="21"/>
          <w:lang w:eastAsia="zh-CN"/>
        </w:rPr>
        <w:t>年日本、土库曼斯坦和美国相继加入《工业品外观设计国际注册海牙协定》日内瓦文本</w:t>
      </w:r>
      <w:r w:rsidR="00EA1131" w:rsidRPr="00273BF9">
        <w:rPr>
          <w:rFonts w:ascii="SimSun" w:hAnsi="SimSun" w:cs="SimSun"/>
          <w:sz w:val="21"/>
          <w:szCs w:val="21"/>
          <w:lang w:eastAsia="zh-CN"/>
        </w:rPr>
        <w:t>（</w:t>
      </w:r>
      <w:r w:rsidRPr="00273BF9">
        <w:rPr>
          <w:rFonts w:ascii="SimSun" w:hAnsi="SimSun" w:cs="SimSun"/>
          <w:sz w:val="21"/>
          <w:szCs w:val="21"/>
          <w:lang w:eastAsia="zh-CN"/>
        </w:rPr>
        <w:t>1999</w:t>
      </w:r>
      <w:r w:rsidRPr="00273BF9">
        <w:rPr>
          <w:rFonts w:ascii="SimSun" w:hAnsi="SimSun" w:cs="SimSun" w:hint="eastAsia"/>
          <w:sz w:val="21"/>
          <w:szCs w:val="21"/>
          <w:lang w:eastAsia="zh-CN"/>
        </w:rPr>
        <w:t>年</w:t>
      </w:r>
      <w:r w:rsidR="00B03A40" w:rsidRPr="00273BF9">
        <w:rPr>
          <w:rFonts w:ascii="SimSun" w:hAnsi="SimSun" w:cs="SimSun"/>
          <w:sz w:val="21"/>
          <w:szCs w:val="21"/>
          <w:lang w:eastAsia="zh-CN"/>
        </w:rPr>
        <w:t>）</w:t>
      </w:r>
      <w:r w:rsidR="00EA1131" w:rsidRPr="00273BF9">
        <w:rPr>
          <w:rFonts w:ascii="SimSun" w:hAnsi="SimSun" w:cs="SimSun"/>
          <w:sz w:val="21"/>
          <w:szCs w:val="21"/>
          <w:lang w:eastAsia="zh-CN"/>
        </w:rPr>
        <w:t>（</w:t>
      </w:r>
      <w:r w:rsidRPr="00273BF9">
        <w:rPr>
          <w:rFonts w:ascii="SimSun" w:hAnsi="SimSun" w:cs="SimSun" w:hint="eastAsia"/>
          <w:sz w:val="21"/>
          <w:szCs w:val="21"/>
          <w:lang w:eastAsia="zh-CN"/>
        </w:rPr>
        <w:t>下称</w:t>
      </w:r>
      <w:r w:rsidRPr="00273BF9">
        <w:rPr>
          <w:rFonts w:ascii="SimSun" w:hAnsi="SimSun" w:cs="SimSun"/>
          <w:sz w:val="21"/>
          <w:szCs w:val="21"/>
          <w:lang w:eastAsia="zh-CN"/>
        </w:rPr>
        <w:t>“1999</w:t>
      </w:r>
      <w:r w:rsidRPr="00273BF9">
        <w:rPr>
          <w:rFonts w:ascii="SimSun" w:hAnsi="SimSun" w:cs="SimSun" w:hint="eastAsia"/>
          <w:sz w:val="21"/>
          <w:szCs w:val="21"/>
          <w:lang w:eastAsia="zh-CN"/>
        </w:rPr>
        <w:t>年文本</w:t>
      </w:r>
      <w:r w:rsidRPr="00273BF9">
        <w:rPr>
          <w:rFonts w:ascii="SimSun" w:hAnsi="SimSun" w:cs="SimSun"/>
          <w:sz w:val="21"/>
          <w:szCs w:val="21"/>
          <w:lang w:eastAsia="zh-CN"/>
        </w:rPr>
        <w:t>”</w:t>
      </w:r>
      <w:r w:rsidR="00B03A40" w:rsidRPr="00273BF9">
        <w:rPr>
          <w:rFonts w:ascii="SimSun" w:hAnsi="SimSun" w:cs="SimSun"/>
          <w:sz w:val="21"/>
          <w:szCs w:val="21"/>
          <w:lang w:eastAsia="zh-CN"/>
        </w:rPr>
        <w:t>）</w:t>
      </w:r>
      <w:r w:rsidRPr="00273BF9">
        <w:rPr>
          <w:rFonts w:ascii="SimSun" w:hAnsi="SimSun" w:cs="SimSun" w:hint="eastAsia"/>
          <w:sz w:val="21"/>
          <w:szCs w:val="21"/>
          <w:lang w:eastAsia="zh-CN"/>
        </w:rPr>
        <w:t>。随着这些国家的加入，协定缔约方的数量达到</w:t>
      </w:r>
      <w:r w:rsidRPr="00273BF9">
        <w:rPr>
          <w:rFonts w:ascii="SimSun" w:hAnsi="SimSun" w:cs="SimSun"/>
          <w:sz w:val="21"/>
          <w:szCs w:val="21"/>
          <w:lang w:eastAsia="zh-CN"/>
        </w:rPr>
        <w:t>50</w:t>
      </w:r>
      <w:r w:rsidRPr="00273BF9">
        <w:rPr>
          <w:rFonts w:ascii="SimSun" w:hAnsi="SimSun" w:cs="SimSun" w:hint="eastAsia"/>
          <w:sz w:val="21"/>
          <w:szCs w:val="21"/>
          <w:lang w:eastAsia="zh-CN"/>
        </w:rPr>
        <w:t>个。尽管此数量仍然低于预期目标，但随着外观设计申请量排名世界第三至五位的韩国、美国和日本的加入，海牙体系的吸引力得到极大的提升。</w:t>
      </w:r>
      <w:r w:rsidRPr="00273BF9">
        <w:rPr>
          <w:rFonts w:ascii="SimSun" w:hAnsi="SimSun" w:cs="SimSun"/>
          <w:sz w:val="21"/>
          <w:szCs w:val="21"/>
          <w:lang w:eastAsia="zh-CN"/>
        </w:rPr>
        <w:t>2015</w:t>
      </w:r>
      <w:r w:rsidRPr="00273BF9">
        <w:rPr>
          <w:rFonts w:ascii="SimSun" w:hAnsi="SimSun" w:cs="SimSun" w:hint="eastAsia"/>
          <w:sz w:val="21"/>
          <w:szCs w:val="21"/>
          <w:lang w:eastAsia="zh-CN"/>
        </w:rPr>
        <w:t>年的国际申请量也因而增长了</w:t>
      </w:r>
      <w:r w:rsidRPr="00273BF9">
        <w:rPr>
          <w:rFonts w:ascii="SimSun" w:hAnsi="SimSun" w:cs="SimSun"/>
          <w:sz w:val="21"/>
          <w:szCs w:val="21"/>
          <w:lang w:eastAsia="zh-CN"/>
        </w:rPr>
        <w:t>40%</w:t>
      </w:r>
      <w:r w:rsidRPr="00273BF9">
        <w:rPr>
          <w:rFonts w:ascii="SimSun" w:hAnsi="SimSun" w:cs="SimSun" w:hint="eastAsia"/>
          <w:sz w:val="21"/>
          <w:szCs w:val="21"/>
          <w:lang w:eastAsia="zh-CN"/>
        </w:rPr>
        <w:t>，远高于</w:t>
      </w:r>
      <w:r w:rsidRPr="00273BF9">
        <w:rPr>
          <w:rFonts w:ascii="SimSun" w:hAnsi="SimSun" w:cs="SimSun"/>
          <w:sz w:val="21"/>
          <w:szCs w:val="21"/>
          <w:lang w:eastAsia="zh-CN"/>
        </w:rPr>
        <w:t>2014</w:t>
      </w:r>
      <w:r w:rsidRPr="00273BF9">
        <w:rPr>
          <w:rFonts w:ascii="SimSun" w:hAnsi="SimSun" w:cs="SimSun" w:hint="eastAsia"/>
          <w:sz w:val="21"/>
          <w:szCs w:val="21"/>
          <w:lang w:eastAsia="zh-CN"/>
        </w:rPr>
        <w:t>年预期的增长。扩张带来的另一个好处是，到本两年期末，潜在的缔约方显示了强烈的兴趣要加入本协定，包括那些遵从更老版本协定的缔约方。在这方面，截至</w:t>
      </w:r>
      <w:r w:rsidRPr="00273BF9">
        <w:rPr>
          <w:rFonts w:ascii="SimSun" w:hAnsi="SimSun" w:cs="SimSun"/>
          <w:sz w:val="21"/>
          <w:szCs w:val="21"/>
          <w:lang w:eastAsia="zh-CN"/>
        </w:rPr>
        <w:t>2015</w:t>
      </w:r>
      <w:r w:rsidRPr="00273BF9">
        <w:rPr>
          <w:rFonts w:ascii="SimSun" w:hAnsi="SimSun" w:cs="SimSun" w:hint="eastAsia"/>
          <w:sz w:val="21"/>
          <w:szCs w:val="21"/>
          <w:lang w:eastAsia="zh-CN"/>
        </w:rPr>
        <w:t>年年底，仅需再获得两票同意即可终止</w:t>
      </w:r>
      <w:r w:rsidRPr="00273BF9">
        <w:rPr>
          <w:rFonts w:ascii="SimSun" w:hAnsi="SimSun" w:cs="SimSun"/>
          <w:sz w:val="21"/>
          <w:szCs w:val="21"/>
          <w:lang w:eastAsia="zh-CN"/>
        </w:rPr>
        <w:t>1934</w:t>
      </w:r>
      <w:r w:rsidRPr="00273BF9">
        <w:rPr>
          <w:rFonts w:ascii="SimSun" w:hAnsi="SimSun" w:cs="SimSun" w:hint="eastAsia"/>
          <w:sz w:val="21"/>
          <w:szCs w:val="21"/>
          <w:lang w:eastAsia="zh-CN"/>
        </w:rPr>
        <w:t>年文本。同时，在欧盟和非洲知识产权组织外，仅有四个缔约方遵从</w:t>
      </w:r>
      <w:r w:rsidRPr="00273BF9">
        <w:rPr>
          <w:rFonts w:ascii="SimSun" w:hAnsi="SimSun" w:cs="SimSun"/>
          <w:sz w:val="21"/>
          <w:szCs w:val="21"/>
          <w:lang w:eastAsia="zh-CN"/>
        </w:rPr>
        <w:t>1960</w:t>
      </w:r>
      <w:r w:rsidRPr="00273BF9">
        <w:rPr>
          <w:rFonts w:ascii="SimSun" w:hAnsi="SimSun" w:cs="SimSun" w:hint="eastAsia"/>
          <w:sz w:val="21"/>
          <w:szCs w:val="21"/>
          <w:lang w:eastAsia="zh-CN"/>
        </w:rPr>
        <w:t>年文本。</w:t>
      </w:r>
    </w:p>
    <w:p w:rsidR="00D262EC" w:rsidRPr="00273BF9" w:rsidRDefault="00D262EC" w:rsidP="00273BF9">
      <w:pPr>
        <w:pStyle w:val="111"/>
        <w:numPr>
          <w:ilvl w:val="0"/>
          <w:numId w:val="87"/>
        </w:numPr>
        <w:tabs>
          <w:tab w:val="left" w:pos="800"/>
        </w:tabs>
        <w:overflowPunct w:val="0"/>
        <w:spacing w:afterLines="50" w:after="120" w:line="340" w:lineRule="atLeast"/>
        <w:ind w:left="0" w:firstLine="0"/>
        <w:jc w:val="both"/>
        <w:rPr>
          <w:rFonts w:ascii="SimSun" w:hAnsi="SimSun" w:cs="SimSun"/>
          <w:sz w:val="21"/>
          <w:szCs w:val="21"/>
          <w:lang w:eastAsia="zh-CN"/>
        </w:rPr>
      </w:pPr>
      <w:r w:rsidRPr="00273BF9">
        <w:rPr>
          <w:rFonts w:ascii="SimSun" w:hAnsi="SimSun" w:cs="SimSun" w:hint="eastAsia"/>
          <w:sz w:val="21"/>
          <w:szCs w:val="21"/>
          <w:lang w:eastAsia="zh-CN"/>
        </w:rPr>
        <w:t>向以上提到的司法辖区的拓展也相应的带来了一些问题和挑战，因为其触发了对一些本体系最复杂的特征的应用，如那些和要求创作者提供保证书或分两部分提交一项费用等相关的特征，同时进一步凸显开发新特征的需求，如那些和相关设计内涵有关的特征。为应对这一情况，对审查系统、电子申请系统和各类表格进行了一系列更新和扩充，以有效满足新的要求。在向用户提供信息方面，全新改版的</w:t>
      </w:r>
      <w:r w:rsidRPr="00273BF9">
        <w:rPr>
          <w:rFonts w:ascii="SimSun" w:hAnsi="SimSun" w:cs="SimSun"/>
          <w:sz w:val="21"/>
          <w:szCs w:val="21"/>
          <w:lang w:eastAsia="zh-CN"/>
        </w:rPr>
        <w:t>Hague Express</w:t>
      </w:r>
      <w:r w:rsidRPr="00273BF9">
        <w:rPr>
          <w:rFonts w:ascii="SimSun" w:hAnsi="SimSun" w:cs="SimSun" w:hint="eastAsia"/>
          <w:sz w:val="21"/>
          <w:szCs w:val="21"/>
          <w:lang w:eastAsia="zh-CN"/>
        </w:rPr>
        <w:t>数据库和将海牙数据整合至全球设计数据库提高了向终端用户、知识产权局和第三方展示信息的质量。海牙指南已全部转换成网页模式以便更方便地获取，并在电子申请界面设置直接连接。尽管</w:t>
      </w:r>
      <w:r w:rsidRPr="00273BF9">
        <w:rPr>
          <w:rFonts w:ascii="SimSun" w:hAnsi="SimSun" w:cs="SimSun"/>
          <w:sz w:val="21"/>
          <w:szCs w:val="21"/>
          <w:lang w:eastAsia="zh-CN"/>
        </w:rPr>
        <w:t>2015</w:t>
      </w:r>
      <w:r w:rsidRPr="00273BF9">
        <w:rPr>
          <w:rFonts w:ascii="SimSun" w:hAnsi="SimSun" w:cs="SimSun" w:hint="eastAsia"/>
          <w:sz w:val="21"/>
          <w:szCs w:val="21"/>
          <w:lang w:eastAsia="zh-CN"/>
        </w:rPr>
        <w:t>年申请量突然大幅增长并且复杂性有所增加，海牙业务成功的吸收了增长并将及时性保持在和过去五年相当的水平。这也促使</w:t>
      </w:r>
      <w:r w:rsidRPr="00273BF9">
        <w:rPr>
          <w:rFonts w:ascii="SimSun" w:hAnsi="SimSun" w:cs="SimSun"/>
          <w:sz w:val="21"/>
          <w:szCs w:val="21"/>
          <w:lang w:eastAsia="zh-CN"/>
        </w:rPr>
        <w:t>2015</w:t>
      </w:r>
      <w:r w:rsidRPr="00273BF9">
        <w:rPr>
          <w:rFonts w:ascii="SimSun" w:hAnsi="SimSun" w:cs="SimSun" w:hint="eastAsia"/>
          <w:sz w:val="21"/>
          <w:szCs w:val="21"/>
          <w:lang w:eastAsia="zh-CN"/>
        </w:rPr>
        <w:t>年单件设计成本相比</w:t>
      </w:r>
      <w:r w:rsidRPr="00273BF9">
        <w:rPr>
          <w:rFonts w:ascii="SimSun" w:hAnsi="SimSun" w:cs="SimSun"/>
          <w:sz w:val="21"/>
          <w:szCs w:val="21"/>
          <w:lang w:eastAsia="zh-CN"/>
        </w:rPr>
        <w:t>2014</w:t>
      </w:r>
      <w:r w:rsidRPr="00273BF9">
        <w:rPr>
          <w:rFonts w:ascii="SimSun" w:hAnsi="SimSun" w:cs="SimSun" w:hint="eastAsia"/>
          <w:sz w:val="21"/>
          <w:szCs w:val="21"/>
          <w:lang w:eastAsia="zh-CN"/>
        </w:rPr>
        <w:t>年下降</w:t>
      </w:r>
      <w:r w:rsidRPr="00273BF9">
        <w:rPr>
          <w:rFonts w:ascii="SimSun" w:hAnsi="SimSun" w:cs="SimSun"/>
          <w:sz w:val="21"/>
          <w:szCs w:val="21"/>
          <w:lang w:eastAsia="zh-CN"/>
        </w:rPr>
        <w:t>8%</w:t>
      </w:r>
      <w:r w:rsidRPr="00273BF9">
        <w:rPr>
          <w:rFonts w:ascii="SimSun" w:hAnsi="SimSun" w:cs="SimSun" w:hint="eastAsia"/>
          <w:sz w:val="21"/>
          <w:szCs w:val="21"/>
          <w:lang w:eastAsia="zh-CN"/>
        </w:rPr>
        <w:t>，单份文件成本下降了</w:t>
      </w:r>
      <w:r w:rsidRPr="00273BF9">
        <w:rPr>
          <w:rFonts w:ascii="SimSun" w:hAnsi="SimSun" w:cs="SimSun"/>
          <w:sz w:val="21"/>
          <w:szCs w:val="21"/>
          <w:lang w:eastAsia="zh-CN"/>
        </w:rPr>
        <w:t>22%</w:t>
      </w:r>
      <w:r w:rsidRPr="00273BF9">
        <w:rPr>
          <w:rFonts w:ascii="SimSun" w:hAnsi="SimSun" w:cs="SimSun" w:hint="eastAsia"/>
          <w:sz w:val="21"/>
          <w:szCs w:val="21"/>
          <w:lang w:eastAsia="zh-CN"/>
        </w:rPr>
        <w:t>。新引入两个自动化流程，即韩国知识产权局的受理和处理非直接申请的流程，和欧盟内部市场协调局审查授权声明的流程。目前体系内已有四个自动化流程。</w:t>
      </w:r>
    </w:p>
    <w:p w:rsidR="00D262EC" w:rsidRPr="00273BF9" w:rsidRDefault="00D262EC" w:rsidP="00273BF9">
      <w:pPr>
        <w:pStyle w:val="111"/>
        <w:numPr>
          <w:ilvl w:val="0"/>
          <w:numId w:val="87"/>
        </w:numPr>
        <w:tabs>
          <w:tab w:val="left" w:pos="800"/>
        </w:tabs>
        <w:overflowPunct w:val="0"/>
        <w:spacing w:afterLines="50" w:after="120" w:line="340" w:lineRule="atLeast"/>
        <w:ind w:left="0" w:firstLine="0"/>
        <w:jc w:val="both"/>
        <w:rPr>
          <w:rFonts w:ascii="SimSun" w:hAnsi="SimSun" w:cs="SimSun"/>
          <w:sz w:val="21"/>
          <w:szCs w:val="21"/>
          <w:lang w:eastAsia="zh-CN"/>
        </w:rPr>
      </w:pPr>
      <w:r w:rsidRPr="00273BF9">
        <w:rPr>
          <w:rFonts w:ascii="SimSun" w:hAnsi="SimSun" w:cs="SimSun"/>
          <w:sz w:val="21"/>
          <w:szCs w:val="21"/>
          <w:lang w:eastAsia="zh-CN"/>
        </w:rPr>
        <w:t>2014/15</w:t>
      </w:r>
      <w:r w:rsidRPr="00273BF9">
        <w:rPr>
          <w:rFonts w:ascii="SimSun" w:hAnsi="SimSun" w:cs="SimSun" w:hint="eastAsia"/>
          <w:sz w:val="21"/>
          <w:szCs w:val="21"/>
          <w:lang w:eastAsia="zh-CN"/>
        </w:rPr>
        <w:t>两年期内，对海牙协定立法框架的改进取得重大进展。特别是，在工业品外观设计国际注册海牙体系法律发展工作组第四届会议之后，海牙联盟大会通过了引入</w:t>
      </w:r>
      <w:r w:rsidRPr="00273BF9">
        <w:rPr>
          <w:rFonts w:ascii="SimSun" w:hAnsi="SimSun" w:cs="SimSun"/>
          <w:sz w:val="21"/>
          <w:szCs w:val="21"/>
          <w:lang w:eastAsia="zh-CN"/>
        </w:rPr>
        <w:t>“</w:t>
      </w:r>
      <w:r w:rsidRPr="00273BF9">
        <w:rPr>
          <w:rFonts w:ascii="SimSun" w:hAnsi="SimSun" w:cs="SimSun" w:hint="eastAsia"/>
          <w:sz w:val="21"/>
          <w:szCs w:val="21"/>
          <w:lang w:eastAsia="zh-CN"/>
        </w:rPr>
        <w:t>反馈机制</w:t>
      </w:r>
      <w:r w:rsidRPr="00273BF9">
        <w:rPr>
          <w:rFonts w:ascii="SimSun" w:hAnsi="SimSun" w:cs="SimSun"/>
          <w:sz w:val="21"/>
          <w:szCs w:val="21"/>
          <w:lang w:eastAsia="zh-CN"/>
        </w:rPr>
        <w:t>”</w:t>
      </w:r>
      <w:r w:rsidRPr="00273BF9">
        <w:rPr>
          <w:rFonts w:ascii="SimSun" w:hAnsi="SimSun" w:cs="SimSun" w:hint="eastAsia"/>
          <w:sz w:val="21"/>
          <w:szCs w:val="21"/>
          <w:lang w:eastAsia="zh-CN"/>
        </w:rPr>
        <w:t>的规定并于</w:t>
      </w:r>
      <w:r w:rsidRPr="00273BF9">
        <w:rPr>
          <w:rFonts w:ascii="SimSun" w:hAnsi="SimSun" w:cs="SimSun"/>
          <w:sz w:val="21"/>
          <w:szCs w:val="21"/>
          <w:lang w:eastAsia="zh-CN"/>
        </w:rPr>
        <w:t>2015</w:t>
      </w:r>
      <w:r w:rsidRPr="00273BF9">
        <w:rPr>
          <w:rFonts w:ascii="SimSun" w:hAnsi="SimSun" w:cs="SimSun" w:hint="eastAsia"/>
          <w:sz w:val="21"/>
          <w:szCs w:val="21"/>
          <w:lang w:eastAsia="zh-CN"/>
        </w:rPr>
        <w:t>年</w:t>
      </w:r>
      <w:r w:rsidRPr="00273BF9">
        <w:rPr>
          <w:rFonts w:ascii="SimSun" w:hAnsi="SimSun" w:cs="SimSun"/>
          <w:sz w:val="21"/>
          <w:szCs w:val="21"/>
          <w:lang w:eastAsia="zh-CN"/>
        </w:rPr>
        <w:t>1</w:t>
      </w:r>
      <w:r w:rsidRPr="00273BF9">
        <w:rPr>
          <w:rFonts w:ascii="SimSun" w:hAnsi="SimSun" w:cs="SimSun" w:hint="eastAsia"/>
          <w:sz w:val="21"/>
          <w:szCs w:val="21"/>
          <w:lang w:eastAsia="zh-CN"/>
        </w:rPr>
        <w:t>月</w:t>
      </w:r>
      <w:r w:rsidRPr="00273BF9">
        <w:rPr>
          <w:rFonts w:ascii="SimSun" w:hAnsi="SimSun" w:cs="SimSun"/>
          <w:sz w:val="21"/>
          <w:szCs w:val="21"/>
          <w:lang w:eastAsia="zh-CN"/>
        </w:rPr>
        <w:t>1</w:t>
      </w:r>
      <w:r w:rsidRPr="00273BF9">
        <w:rPr>
          <w:rFonts w:ascii="SimSun" w:hAnsi="SimSun" w:cs="SimSun" w:hint="eastAsia"/>
          <w:sz w:val="21"/>
          <w:szCs w:val="21"/>
          <w:lang w:eastAsia="zh-CN"/>
        </w:rPr>
        <w:t>日开始实施，以确保公众获取有关国际注册外观设计通过指定缔约方国家局程序进行修改的信息。此外，对《行政规程》进行了修订，旨在给予用户在公开外观设计时拥有更多的灵活性，该修订已于</w:t>
      </w:r>
      <w:r w:rsidRPr="00273BF9">
        <w:rPr>
          <w:rFonts w:ascii="SimSun" w:hAnsi="SimSun" w:cs="SimSun"/>
          <w:sz w:val="21"/>
          <w:szCs w:val="21"/>
          <w:lang w:eastAsia="zh-CN"/>
        </w:rPr>
        <w:t>2014</w:t>
      </w:r>
      <w:r w:rsidRPr="00273BF9">
        <w:rPr>
          <w:rFonts w:ascii="SimSun" w:hAnsi="SimSun" w:cs="SimSun" w:hint="eastAsia"/>
          <w:sz w:val="21"/>
          <w:szCs w:val="21"/>
          <w:lang w:eastAsia="zh-CN"/>
        </w:rPr>
        <w:t>年</w:t>
      </w:r>
      <w:r w:rsidRPr="00273BF9">
        <w:rPr>
          <w:rFonts w:ascii="SimSun" w:hAnsi="SimSun" w:cs="SimSun"/>
          <w:sz w:val="21"/>
          <w:szCs w:val="21"/>
          <w:lang w:eastAsia="zh-CN"/>
        </w:rPr>
        <w:t>7</w:t>
      </w:r>
      <w:r w:rsidRPr="00273BF9">
        <w:rPr>
          <w:rFonts w:ascii="SimSun" w:hAnsi="SimSun" w:cs="SimSun" w:hint="eastAsia"/>
          <w:sz w:val="21"/>
          <w:szCs w:val="21"/>
          <w:lang w:eastAsia="zh-CN"/>
        </w:rPr>
        <w:t>月</w:t>
      </w:r>
      <w:r w:rsidRPr="00273BF9">
        <w:rPr>
          <w:rFonts w:ascii="SimSun" w:hAnsi="SimSun" w:cs="SimSun"/>
          <w:sz w:val="21"/>
          <w:szCs w:val="21"/>
          <w:lang w:eastAsia="zh-CN"/>
        </w:rPr>
        <w:t>1</w:t>
      </w:r>
      <w:r w:rsidRPr="00273BF9">
        <w:rPr>
          <w:rFonts w:ascii="SimSun" w:hAnsi="SimSun" w:cs="SimSun" w:hint="eastAsia"/>
          <w:sz w:val="21"/>
          <w:szCs w:val="21"/>
          <w:lang w:eastAsia="zh-CN"/>
        </w:rPr>
        <w:t>日生效。这两项发展为推动向采用实质审查的司法管辖区进行期待已久的扩张奠定了基础。加上对电子申请界面作出的改变，海牙体系得以更好的武装来应对复杂情况，也使得日本、韩国和美国能加入该体系。</w:t>
      </w:r>
    </w:p>
    <w:p w:rsidR="00D262EC" w:rsidRPr="00273BF9" w:rsidRDefault="00D262EC" w:rsidP="00273BF9">
      <w:pPr>
        <w:pStyle w:val="111"/>
        <w:numPr>
          <w:ilvl w:val="0"/>
          <w:numId w:val="87"/>
        </w:numPr>
        <w:tabs>
          <w:tab w:val="left" w:pos="800"/>
        </w:tabs>
        <w:overflowPunct w:val="0"/>
        <w:spacing w:afterLines="50" w:after="120" w:line="340" w:lineRule="atLeast"/>
        <w:ind w:left="0" w:firstLine="0"/>
        <w:jc w:val="both"/>
        <w:rPr>
          <w:rFonts w:ascii="SimSun" w:hAnsi="SimSun" w:cs="SimSun"/>
          <w:sz w:val="21"/>
          <w:szCs w:val="21"/>
          <w:lang w:eastAsia="zh-CN"/>
        </w:rPr>
      </w:pPr>
      <w:r w:rsidRPr="00273BF9">
        <w:rPr>
          <w:rFonts w:ascii="SimSun" w:hAnsi="SimSun" w:cs="SimSun" w:hint="eastAsia"/>
          <w:sz w:val="21"/>
          <w:szCs w:val="21"/>
          <w:lang w:eastAsia="zh-CN"/>
        </w:rPr>
        <w:t>计划</w:t>
      </w:r>
      <w:r w:rsidRPr="00273BF9">
        <w:rPr>
          <w:rFonts w:ascii="SimSun" w:hAnsi="SimSun" w:cs="SimSun"/>
          <w:sz w:val="21"/>
          <w:szCs w:val="21"/>
          <w:lang w:eastAsia="zh-CN"/>
        </w:rPr>
        <w:t>31</w:t>
      </w:r>
      <w:r w:rsidRPr="00273BF9">
        <w:rPr>
          <w:rFonts w:ascii="SimSun" w:hAnsi="SimSun" w:cs="SimSun" w:hint="eastAsia"/>
          <w:sz w:val="21"/>
          <w:szCs w:val="21"/>
          <w:lang w:eastAsia="zh-CN"/>
        </w:rPr>
        <w:t>所设计、计划和落实的活动由相关的发展议程建议提供信息和指导，特别是发展议程建议</w:t>
      </w:r>
      <w:r w:rsidRPr="00273BF9">
        <w:rPr>
          <w:rFonts w:ascii="SimSun" w:hAnsi="SimSun" w:cs="SimSun"/>
          <w:sz w:val="21"/>
          <w:szCs w:val="21"/>
          <w:lang w:eastAsia="zh-CN"/>
        </w:rPr>
        <w:t>1</w:t>
      </w:r>
      <w:r w:rsidRPr="00273BF9">
        <w:rPr>
          <w:rFonts w:ascii="SimSun" w:hAnsi="SimSun" w:cs="SimSun" w:hint="eastAsia"/>
          <w:sz w:val="21"/>
          <w:szCs w:val="21"/>
          <w:lang w:eastAsia="zh-CN"/>
        </w:rPr>
        <w:t>和建议</w:t>
      </w:r>
      <w:r w:rsidRPr="00273BF9">
        <w:rPr>
          <w:rFonts w:ascii="SimSun" w:hAnsi="SimSun" w:cs="SimSun"/>
          <w:sz w:val="21"/>
          <w:szCs w:val="21"/>
          <w:lang w:eastAsia="zh-CN"/>
        </w:rPr>
        <w:t>6</w:t>
      </w:r>
      <w:r w:rsidRPr="00273BF9">
        <w:rPr>
          <w:rFonts w:ascii="SimSun" w:hAnsi="SimSun" w:cs="SimSun" w:hint="eastAsia"/>
          <w:sz w:val="21"/>
          <w:szCs w:val="21"/>
          <w:lang w:eastAsia="zh-CN"/>
        </w:rPr>
        <w:t>。</w:t>
      </w:r>
    </w:p>
    <w:p w:rsidR="00D262EC"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hint="eastAsia"/>
          <w:b w:val="0"/>
          <w:sz w:val="21"/>
          <w:szCs w:val="21"/>
        </w:rPr>
        <w:t>绩效</w:t>
      </w:r>
      <w:r w:rsidR="00D262EC" w:rsidRPr="00976725">
        <w:rPr>
          <w:rFonts w:ascii="SimHei" w:eastAsia="SimHei" w:hAnsi="SimHei" w:cs="SimSun" w:hint="eastAsia"/>
          <w:b w:val="0"/>
          <w:sz w:val="21"/>
          <w:szCs w:val="21"/>
        </w:rPr>
        <w:t>数据</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6"/>
        <w:gridCol w:w="2270"/>
        <w:gridCol w:w="1136"/>
        <w:gridCol w:w="2692"/>
        <w:gridCol w:w="1134"/>
      </w:tblGrid>
      <w:tr w:rsidR="00D262EC" w:rsidRPr="00571D2C" w:rsidTr="00275C2A">
        <w:trPr>
          <w:cantSplit/>
        </w:trPr>
        <w:tc>
          <w:tcPr>
            <w:tcW w:w="9498" w:type="dxa"/>
            <w:gridSpan w:val="5"/>
            <w:tcBorders>
              <w:top w:val="single" w:sz="4" w:space="0" w:color="auto"/>
              <w:bottom w:val="single" w:sz="4" w:space="0" w:color="auto"/>
            </w:tcBorders>
            <w:shd w:val="clear" w:color="auto" w:fill="DBE5F1" w:themeFill="accent1" w:themeFillTint="33"/>
            <w:vAlign w:val="center"/>
          </w:tcPr>
          <w:p w:rsidR="00D262EC" w:rsidRPr="00275C2A" w:rsidRDefault="00D262EC" w:rsidP="00275C2A">
            <w:pPr>
              <w:keepNext/>
              <w:keepLines/>
              <w:tabs>
                <w:tab w:val="left" w:pos="1452"/>
              </w:tabs>
              <w:adjustRightInd w:val="0"/>
              <w:spacing w:beforeLines="30" w:before="72" w:afterLines="30" w:after="72"/>
              <w:ind w:left="1452" w:hanging="1452"/>
              <w:rPr>
                <w:rFonts w:ascii="SimSun" w:eastAsia="SimSun" w:hAnsi="SimSun"/>
                <w:b/>
                <w:bCs/>
                <w:sz w:val="16"/>
                <w:szCs w:val="16"/>
                <w:lang w:eastAsia="zh-CN"/>
              </w:rPr>
            </w:pPr>
            <w:r w:rsidRPr="00275C2A">
              <w:rPr>
                <w:rFonts w:ascii="SimSun" w:eastAsia="SimSun" w:hAnsi="SimSun" w:cs="SimSun" w:hint="eastAsia"/>
                <w:b/>
                <w:sz w:val="16"/>
                <w:szCs w:val="16"/>
                <w:lang w:eastAsia="zh-CN"/>
              </w:rPr>
              <w:t>预期成果：</w:t>
            </w:r>
            <w:r w:rsidRPr="00275C2A">
              <w:rPr>
                <w:rFonts w:ascii="SimSun" w:eastAsia="SimSun" w:hAnsi="SimSun"/>
                <w:b/>
                <w:bCs/>
                <w:sz w:val="16"/>
                <w:szCs w:val="16"/>
                <w:lang w:eastAsia="zh-CN"/>
              </w:rPr>
              <w:tab/>
            </w:r>
            <w:r w:rsidRPr="00275C2A">
              <w:rPr>
                <w:rFonts w:ascii="SimSun" w:eastAsia="SimSun" w:hAnsi="SimSun" w:cs="SimSun" w:hint="eastAsia"/>
                <w:color w:val="000000"/>
                <w:sz w:val="16"/>
                <w:szCs w:val="16"/>
                <w:lang w:eastAsia="zh-CN"/>
              </w:rPr>
              <w:t>二</w:t>
            </w:r>
            <w:r w:rsidRPr="00275C2A">
              <w:rPr>
                <w:rFonts w:ascii="SimSun" w:eastAsia="SimSun" w:hAnsi="SimSun" w:cs="SimSun"/>
                <w:color w:val="000000"/>
                <w:sz w:val="16"/>
                <w:szCs w:val="16"/>
                <w:lang w:eastAsia="zh-CN"/>
              </w:rPr>
              <w:t>.4</w:t>
            </w:r>
            <w:r w:rsidRPr="00275C2A">
              <w:rPr>
                <w:rFonts w:ascii="SimSun" w:eastAsia="SimSun" w:hAnsi="SimSun" w:cs="SimSun" w:hint="eastAsia"/>
                <w:sz w:val="16"/>
                <w:szCs w:val="16"/>
                <w:lang w:eastAsia="zh-CN"/>
              </w:rPr>
              <w:t>海牙体系得到更广泛和更好的利用，其中包括发展中国家和最不发达国家的利用</w:t>
            </w:r>
          </w:p>
        </w:tc>
      </w:tr>
      <w:tr w:rsidR="00D262EC" w:rsidRPr="00571D2C" w:rsidTr="00886A95">
        <w:trPr>
          <w:cantSplit/>
        </w:trPr>
        <w:tc>
          <w:tcPr>
            <w:tcW w:w="2266" w:type="dxa"/>
            <w:tcBorders>
              <w:top w:val="single" w:sz="4" w:space="0" w:color="auto"/>
              <w:bottom w:val="nil"/>
            </w:tcBorders>
            <w:vAlign w:val="center"/>
          </w:tcPr>
          <w:p w:rsidR="00D262EC" w:rsidRPr="00275C2A" w:rsidRDefault="00391D4C" w:rsidP="00275C2A">
            <w:pPr>
              <w:adjustRightInd w:val="0"/>
              <w:jc w:val="center"/>
              <w:rPr>
                <w:rFonts w:ascii="SimSun" w:eastAsia="SimSun" w:hAnsi="SimSun"/>
                <w:b/>
                <w:sz w:val="16"/>
                <w:szCs w:val="16"/>
              </w:rPr>
            </w:pPr>
            <w:r w:rsidRPr="00275C2A">
              <w:rPr>
                <w:rFonts w:ascii="SimSun" w:eastAsia="SimSun" w:hAnsi="SimSun" w:cs="SimSun" w:hint="eastAsia"/>
                <w:b/>
                <w:sz w:val="16"/>
                <w:szCs w:val="16"/>
                <w:lang w:eastAsia="zh-CN"/>
              </w:rPr>
              <w:t>绩效</w:t>
            </w:r>
            <w:r w:rsidR="00D262EC" w:rsidRPr="00275C2A">
              <w:rPr>
                <w:rFonts w:ascii="SimSun" w:eastAsia="SimSun" w:hAnsi="SimSun" w:cs="SimSun" w:hint="eastAsia"/>
                <w:b/>
                <w:sz w:val="16"/>
                <w:szCs w:val="16"/>
                <w:lang w:eastAsia="zh-CN"/>
              </w:rPr>
              <w:t>指标</w:t>
            </w:r>
          </w:p>
        </w:tc>
        <w:tc>
          <w:tcPr>
            <w:tcW w:w="2270" w:type="dxa"/>
            <w:tcBorders>
              <w:top w:val="single" w:sz="4" w:space="0" w:color="auto"/>
              <w:bottom w:val="nil"/>
            </w:tcBorders>
            <w:vAlign w:val="center"/>
          </w:tcPr>
          <w:p w:rsidR="00D262EC" w:rsidRPr="00275C2A" w:rsidRDefault="00D262EC" w:rsidP="00275C2A">
            <w:pPr>
              <w:adjustRightInd w:val="0"/>
              <w:jc w:val="center"/>
              <w:rPr>
                <w:rFonts w:ascii="SimSun" w:eastAsia="SimSun" w:hAnsi="SimSun"/>
                <w:b/>
                <w:bCs/>
                <w:sz w:val="16"/>
                <w:szCs w:val="16"/>
              </w:rPr>
            </w:pPr>
            <w:r w:rsidRPr="00275C2A">
              <w:rPr>
                <w:rFonts w:ascii="SimSun" w:eastAsia="SimSun" w:hAnsi="SimSun" w:cs="SimSun" w:hint="eastAsia"/>
                <w:b/>
                <w:sz w:val="16"/>
                <w:szCs w:val="16"/>
                <w:lang w:eastAsia="zh-CN"/>
              </w:rPr>
              <w:t>基准</w:t>
            </w:r>
          </w:p>
        </w:tc>
        <w:tc>
          <w:tcPr>
            <w:tcW w:w="1136" w:type="dxa"/>
            <w:tcBorders>
              <w:top w:val="single" w:sz="4" w:space="0" w:color="auto"/>
              <w:bottom w:val="nil"/>
            </w:tcBorders>
            <w:tcMar>
              <w:top w:w="110" w:type="dxa"/>
            </w:tcMar>
            <w:vAlign w:val="center"/>
          </w:tcPr>
          <w:p w:rsidR="00D262EC" w:rsidRPr="00275C2A" w:rsidRDefault="00D262EC" w:rsidP="00275C2A">
            <w:pPr>
              <w:adjustRightInd w:val="0"/>
              <w:jc w:val="center"/>
              <w:rPr>
                <w:rFonts w:ascii="SimSun" w:eastAsia="SimSun" w:hAnsi="SimSun"/>
                <w:b/>
                <w:bCs/>
                <w:sz w:val="16"/>
                <w:szCs w:val="16"/>
              </w:rPr>
            </w:pPr>
            <w:r w:rsidRPr="00275C2A">
              <w:rPr>
                <w:rFonts w:ascii="SimSun" w:eastAsia="SimSun" w:hAnsi="SimSun" w:cs="SimSun" w:hint="eastAsia"/>
                <w:b/>
                <w:sz w:val="16"/>
                <w:szCs w:val="16"/>
                <w:lang w:eastAsia="zh-CN"/>
              </w:rPr>
              <w:t>目标</w:t>
            </w:r>
          </w:p>
        </w:tc>
        <w:tc>
          <w:tcPr>
            <w:tcW w:w="2692" w:type="dxa"/>
            <w:tcBorders>
              <w:top w:val="single" w:sz="4" w:space="0" w:color="auto"/>
              <w:bottom w:val="nil"/>
            </w:tcBorders>
            <w:shd w:val="clear" w:color="auto" w:fill="FFFFFF"/>
            <w:tcMar>
              <w:top w:w="110" w:type="dxa"/>
            </w:tcMar>
            <w:vAlign w:val="center"/>
          </w:tcPr>
          <w:p w:rsidR="00D262EC" w:rsidRPr="00275C2A" w:rsidRDefault="00391D4C" w:rsidP="00275C2A">
            <w:pPr>
              <w:adjustRightInd w:val="0"/>
              <w:jc w:val="center"/>
              <w:rPr>
                <w:rFonts w:ascii="SimSun" w:eastAsia="SimSun" w:hAnsi="SimSun"/>
                <w:b/>
                <w:sz w:val="16"/>
                <w:szCs w:val="16"/>
              </w:rPr>
            </w:pPr>
            <w:r w:rsidRPr="00275C2A">
              <w:rPr>
                <w:rFonts w:ascii="SimSun" w:eastAsia="SimSun" w:hAnsi="SimSun" w:cs="SimSun" w:hint="eastAsia"/>
                <w:b/>
                <w:sz w:val="16"/>
                <w:szCs w:val="16"/>
                <w:lang w:eastAsia="zh-CN"/>
              </w:rPr>
              <w:t>绩效</w:t>
            </w:r>
            <w:r w:rsidR="00D262EC" w:rsidRPr="00275C2A">
              <w:rPr>
                <w:rFonts w:ascii="SimSun" w:eastAsia="SimSun" w:hAnsi="SimSun" w:cs="SimSun" w:hint="eastAsia"/>
                <w:b/>
                <w:sz w:val="16"/>
                <w:szCs w:val="16"/>
                <w:lang w:eastAsia="zh-CN"/>
              </w:rPr>
              <w:t>数据</w:t>
            </w:r>
          </w:p>
        </w:tc>
        <w:tc>
          <w:tcPr>
            <w:tcW w:w="1134" w:type="dxa"/>
            <w:tcBorders>
              <w:top w:val="single" w:sz="4" w:space="0" w:color="auto"/>
              <w:bottom w:val="nil"/>
            </w:tcBorders>
            <w:tcMar>
              <w:top w:w="110" w:type="dxa"/>
            </w:tcMar>
            <w:vAlign w:val="center"/>
          </w:tcPr>
          <w:p w:rsidR="00D262EC" w:rsidRPr="00275C2A" w:rsidRDefault="00D262EC" w:rsidP="00275C2A">
            <w:pPr>
              <w:keepNext/>
              <w:keepLines/>
              <w:adjustRightInd w:val="0"/>
              <w:jc w:val="center"/>
              <w:rPr>
                <w:rFonts w:ascii="SimSun" w:eastAsia="SimSun" w:hAnsi="SimSun"/>
                <w:b/>
                <w:bCs/>
                <w:sz w:val="16"/>
                <w:szCs w:val="16"/>
                <w:lang w:eastAsia="zh-CN"/>
              </w:rPr>
            </w:pPr>
            <w:r w:rsidRPr="00275C2A">
              <w:rPr>
                <w:rFonts w:ascii="SimSun" w:eastAsia="SimSun" w:hAnsi="SimSun" w:cs="SimSun" w:hint="eastAsia"/>
                <w:b/>
                <w:sz w:val="16"/>
                <w:szCs w:val="16"/>
                <w:lang w:eastAsia="zh-CN"/>
              </w:rPr>
              <w:t>红绿灯系统</w:t>
            </w:r>
            <w:r w:rsidR="00723220">
              <w:rPr>
                <w:rFonts w:ascii="SimSun" w:eastAsia="SimSun" w:hAnsi="SimSun" w:cs="SimHei"/>
                <w:b/>
                <w:sz w:val="16"/>
                <w:szCs w:val="16"/>
                <w:lang w:eastAsia="zh-CN"/>
              </w:rPr>
              <w:t>（TLS）</w:t>
            </w:r>
          </w:p>
        </w:tc>
      </w:tr>
      <w:tr w:rsidR="00D262EC" w:rsidRPr="00571D2C" w:rsidTr="00886A95">
        <w:trPr>
          <w:cantSplit/>
        </w:trPr>
        <w:tc>
          <w:tcPr>
            <w:tcW w:w="2266" w:type="dxa"/>
            <w:tcBorders>
              <w:top w:val="nil"/>
              <w:bottom w:val="single" w:sz="4" w:space="0" w:color="auto"/>
            </w:tcBorders>
          </w:tcPr>
          <w:p w:rsidR="00D262EC" w:rsidRPr="00275C2A" w:rsidRDefault="00D262EC" w:rsidP="00275C2A">
            <w:pPr>
              <w:adjustRightInd w:val="0"/>
              <w:spacing w:afterLines="30" w:after="72"/>
              <w:jc w:val="both"/>
              <w:rPr>
                <w:rFonts w:ascii="SimSun" w:eastAsia="SimSun" w:hAnsi="SimSun"/>
                <w:color w:val="000000"/>
                <w:sz w:val="16"/>
                <w:szCs w:val="16"/>
                <w:lang w:eastAsia="zh-CN"/>
              </w:rPr>
            </w:pPr>
            <w:r w:rsidRPr="00275C2A">
              <w:rPr>
                <w:rFonts w:ascii="SimSun" w:eastAsia="SimSun" w:hAnsi="SimSun" w:cs="SimSun" w:hint="eastAsia"/>
                <w:sz w:val="16"/>
                <w:szCs w:val="16"/>
                <w:lang w:eastAsia="zh-CN"/>
              </w:rPr>
              <w:t>日内瓦</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1999</w:t>
            </w:r>
            <w:r w:rsidR="00B03A40" w:rsidRPr="00275C2A">
              <w:rPr>
                <w:rFonts w:ascii="SimSun" w:eastAsia="SimSun" w:hAnsi="SimSun" w:cs="SimSun"/>
                <w:sz w:val="16"/>
                <w:szCs w:val="16"/>
                <w:lang w:eastAsia="zh-CN"/>
              </w:rPr>
              <w:t>）</w:t>
            </w:r>
            <w:r w:rsidRPr="00275C2A">
              <w:rPr>
                <w:rFonts w:ascii="SimSun" w:eastAsia="SimSun" w:hAnsi="SimSun" w:cs="SimSun" w:hint="eastAsia"/>
                <w:sz w:val="16"/>
                <w:szCs w:val="16"/>
                <w:lang w:eastAsia="zh-CN"/>
              </w:rPr>
              <w:t>文本的成员数</w:t>
            </w:r>
          </w:p>
        </w:tc>
        <w:tc>
          <w:tcPr>
            <w:tcW w:w="2270" w:type="dxa"/>
            <w:tcBorders>
              <w:top w:val="nil"/>
              <w:bottom w:val="single" w:sz="4" w:space="0" w:color="auto"/>
            </w:tcBorders>
          </w:tcPr>
          <w:p w:rsidR="00D262EC" w:rsidRPr="002B2302" w:rsidRDefault="00D262EC" w:rsidP="00275C2A">
            <w:pPr>
              <w:adjustRightInd w:val="0"/>
              <w:spacing w:afterLines="30" w:after="72"/>
              <w:jc w:val="both"/>
              <w:rPr>
                <w:rFonts w:ascii="KaiTi" w:eastAsia="KaiTi" w:hAnsi="KaiTi"/>
                <w:iCs/>
                <w:color w:val="002060"/>
                <w:sz w:val="16"/>
                <w:szCs w:val="16"/>
                <w:lang w:eastAsia="zh-CN"/>
              </w:rPr>
            </w:pPr>
            <w:r w:rsidRPr="002B2302">
              <w:rPr>
                <w:rFonts w:ascii="KaiTi" w:eastAsia="KaiTi" w:hAnsi="KaiTi" w:cs="KaiTi"/>
                <w:iCs/>
                <w:color w:val="002060"/>
                <w:sz w:val="16"/>
                <w:szCs w:val="16"/>
                <w:lang w:eastAsia="zh-CN"/>
              </w:rPr>
              <w:t>2013</w:t>
            </w:r>
            <w:r w:rsidRPr="002B2302">
              <w:rPr>
                <w:rFonts w:ascii="KaiTi" w:eastAsia="KaiTi" w:hAnsi="KaiTi" w:cs="KaiTi" w:hint="eastAsia"/>
                <w:iCs/>
                <w:color w:val="002060"/>
                <w:sz w:val="16"/>
                <w:szCs w:val="16"/>
                <w:lang w:eastAsia="zh-CN"/>
              </w:rPr>
              <w:t>年年底最新基准：</w:t>
            </w:r>
            <w:r w:rsidRPr="002B2302">
              <w:rPr>
                <w:rFonts w:ascii="KaiTi" w:eastAsia="KaiTi" w:hAnsi="KaiTi" w:cs="KaiTi"/>
                <w:iCs/>
                <w:color w:val="002060"/>
                <w:sz w:val="16"/>
                <w:szCs w:val="16"/>
                <w:lang w:eastAsia="zh-CN"/>
              </w:rPr>
              <w:t>46</w:t>
            </w:r>
            <w:r w:rsidRPr="002B2302">
              <w:rPr>
                <w:rFonts w:ascii="KaiTi" w:eastAsia="KaiTi" w:hAnsi="KaiTi" w:cs="KaiTi" w:hint="eastAsia"/>
                <w:iCs/>
                <w:color w:val="002060"/>
                <w:sz w:val="16"/>
                <w:szCs w:val="16"/>
                <w:lang w:eastAsia="zh-CN"/>
              </w:rPr>
              <w:t>个缔约方</w:t>
            </w:r>
            <w:r w:rsidR="00EA1131" w:rsidRPr="002B2302">
              <w:rPr>
                <w:rFonts w:ascii="KaiTi" w:eastAsia="KaiTi" w:hAnsi="KaiTi" w:cs="KaiTi"/>
                <w:iCs/>
                <w:color w:val="002060"/>
                <w:sz w:val="16"/>
                <w:szCs w:val="16"/>
                <w:lang w:eastAsia="zh-CN"/>
              </w:rPr>
              <w:t>（</w:t>
            </w:r>
            <w:r w:rsidRPr="002B2302">
              <w:rPr>
                <w:rFonts w:ascii="KaiTi" w:eastAsia="KaiTi" w:hAnsi="KaiTi" w:cs="KaiTi"/>
                <w:iCs/>
                <w:color w:val="002060"/>
                <w:sz w:val="16"/>
                <w:szCs w:val="16"/>
                <w:lang w:eastAsia="zh-CN"/>
              </w:rPr>
              <w:t>2013</w:t>
            </w:r>
            <w:r w:rsidRPr="002B2302">
              <w:rPr>
                <w:rFonts w:ascii="KaiTi" w:eastAsia="KaiTi" w:hAnsi="KaiTi" w:cs="KaiTi" w:hint="eastAsia"/>
                <w:iCs/>
                <w:color w:val="002060"/>
                <w:sz w:val="16"/>
                <w:szCs w:val="16"/>
                <w:lang w:eastAsia="zh-CN"/>
              </w:rPr>
              <w:t>年底</w:t>
            </w:r>
            <w:r w:rsidR="00B03A40" w:rsidRPr="002B2302">
              <w:rPr>
                <w:rFonts w:ascii="KaiTi" w:eastAsia="KaiTi" w:hAnsi="KaiTi" w:cs="KaiTi"/>
                <w:iCs/>
                <w:color w:val="002060"/>
                <w:sz w:val="16"/>
                <w:szCs w:val="16"/>
                <w:lang w:eastAsia="zh-CN"/>
              </w:rPr>
              <w:t>）</w:t>
            </w:r>
          </w:p>
          <w:p w:rsidR="00D262EC" w:rsidRPr="00275C2A" w:rsidRDefault="00D262EC" w:rsidP="00275C2A">
            <w:pPr>
              <w:adjustRightInd w:val="0"/>
              <w:spacing w:afterLines="30" w:after="72"/>
              <w:jc w:val="both"/>
              <w:rPr>
                <w:rFonts w:ascii="SimSun" w:eastAsia="SimSun" w:hAnsi="SimSun"/>
                <w:color w:val="000000"/>
                <w:sz w:val="16"/>
                <w:szCs w:val="16"/>
                <w:lang w:eastAsia="zh-CN"/>
              </w:rPr>
            </w:pPr>
            <w:r w:rsidRPr="002B2302">
              <w:rPr>
                <w:rFonts w:ascii="KaiTi" w:eastAsia="KaiTi" w:hAnsi="KaiTi" w:cs="KaiTi"/>
                <w:iCs/>
                <w:sz w:val="16"/>
                <w:szCs w:val="16"/>
                <w:lang w:eastAsia="zh-CN"/>
              </w:rPr>
              <w:t>2014/15</w:t>
            </w:r>
            <w:r w:rsidRPr="002B2302">
              <w:rPr>
                <w:rFonts w:ascii="KaiTi" w:eastAsia="KaiTi" w:hAnsi="KaiTi" w:cs="KaiTi" w:hint="eastAsia"/>
                <w:iCs/>
                <w:sz w:val="16"/>
                <w:szCs w:val="16"/>
                <w:lang w:eastAsia="zh-CN"/>
              </w:rPr>
              <w:t>两年期计划与预算原始基准：</w:t>
            </w:r>
            <w:r w:rsidRPr="00275C2A">
              <w:rPr>
                <w:rFonts w:ascii="SimSun" w:eastAsia="SimSun" w:hAnsi="SimSun" w:cs="SimSun"/>
                <w:sz w:val="16"/>
                <w:szCs w:val="16"/>
                <w:lang w:eastAsia="zh-CN"/>
              </w:rPr>
              <w:t>45</w:t>
            </w:r>
            <w:r w:rsidRPr="00275C2A">
              <w:rPr>
                <w:rFonts w:ascii="SimSun" w:eastAsia="SimSun" w:hAnsi="SimSun" w:cs="SimSun" w:hint="eastAsia"/>
                <w:sz w:val="16"/>
                <w:szCs w:val="16"/>
                <w:lang w:eastAsia="zh-CN"/>
              </w:rPr>
              <w:t>个缔约方。</w:t>
            </w:r>
          </w:p>
        </w:tc>
        <w:tc>
          <w:tcPr>
            <w:tcW w:w="1136" w:type="dxa"/>
            <w:tcBorders>
              <w:top w:val="nil"/>
              <w:bottom w:val="single" w:sz="4" w:space="0" w:color="auto"/>
            </w:tcBorders>
            <w:tcMar>
              <w:top w:w="110" w:type="dxa"/>
            </w:tcMar>
          </w:tcPr>
          <w:p w:rsidR="00D262EC" w:rsidRPr="00275C2A" w:rsidRDefault="00D262EC" w:rsidP="00275C2A">
            <w:pPr>
              <w:adjustRightInd w:val="0"/>
              <w:spacing w:afterLines="30" w:after="72"/>
              <w:jc w:val="both"/>
              <w:rPr>
                <w:rFonts w:ascii="SimSun" w:eastAsia="SimSun" w:hAnsi="SimSun"/>
                <w:color w:val="000000"/>
                <w:sz w:val="16"/>
                <w:szCs w:val="16"/>
                <w:lang w:eastAsia="zh-CN"/>
              </w:rPr>
            </w:pPr>
            <w:r w:rsidRPr="00275C2A">
              <w:rPr>
                <w:rFonts w:ascii="SimSun" w:eastAsia="SimSun" w:hAnsi="SimSun" w:cs="SimSun"/>
                <w:sz w:val="16"/>
                <w:szCs w:val="16"/>
              </w:rPr>
              <w:t>58</w:t>
            </w:r>
            <w:r w:rsidRPr="00275C2A">
              <w:rPr>
                <w:rFonts w:ascii="SimSun" w:eastAsia="SimSun" w:hAnsi="SimSun" w:cs="SimSun" w:hint="eastAsia"/>
                <w:sz w:val="16"/>
                <w:szCs w:val="16"/>
              </w:rPr>
              <w:t>个缔约方</w:t>
            </w:r>
          </w:p>
        </w:tc>
        <w:tc>
          <w:tcPr>
            <w:tcW w:w="2692" w:type="dxa"/>
            <w:tcBorders>
              <w:top w:val="nil"/>
              <w:bottom w:val="single" w:sz="4" w:space="0" w:color="auto"/>
            </w:tcBorders>
            <w:shd w:val="clear" w:color="auto" w:fill="FFFFFF"/>
            <w:tcMar>
              <w:top w:w="110" w:type="dxa"/>
            </w:tcMar>
          </w:tcPr>
          <w:p w:rsidR="00D262EC" w:rsidRPr="00275C2A" w:rsidRDefault="00D262EC" w:rsidP="00275C2A">
            <w:pPr>
              <w:adjustRightInd w:val="0"/>
              <w:spacing w:afterLines="30" w:after="72"/>
              <w:jc w:val="both"/>
              <w:rPr>
                <w:rFonts w:ascii="SimSun" w:eastAsia="SimSun" w:hAnsi="SimSun"/>
                <w:sz w:val="16"/>
                <w:szCs w:val="16"/>
                <w:lang w:eastAsia="zh-CN"/>
              </w:rPr>
            </w:pPr>
            <w:r w:rsidRPr="00275C2A">
              <w:rPr>
                <w:rFonts w:ascii="SimSun" w:eastAsia="SimSun" w:hAnsi="SimSun" w:cs="SimSun"/>
                <w:sz w:val="16"/>
                <w:szCs w:val="16"/>
                <w:lang w:eastAsia="zh-CN"/>
              </w:rPr>
              <w:t>50</w:t>
            </w:r>
            <w:r w:rsidRPr="00275C2A">
              <w:rPr>
                <w:rFonts w:ascii="SimSun" w:eastAsia="SimSun" w:hAnsi="SimSun" w:cs="SimSun" w:hint="eastAsia"/>
                <w:sz w:val="16"/>
                <w:szCs w:val="16"/>
                <w:lang w:eastAsia="zh-CN"/>
              </w:rPr>
              <w:t>个日内瓦文本缔约方</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2015</w:t>
            </w:r>
            <w:r w:rsidRPr="00275C2A">
              <w:rPr>
                <w:rFonts w:ascii="SimSun" w:eastAsia="SimSun" w:hAnsi="SimSun" w:cs="SimSun" w:hint="eastAsia"/>
                <w:sz w:val="16"/>
                <w:szCs w:val="16"/>
                <w:lang w:eastAsia="zh-CN"/>
              </w:rPr>
              <w:t>年年底</w:t>
            </w:r>
            <w:r w:rsidR="00B03A40" w:rsidRPr="00275C2A">
              <w:rPr>
                <w:rFonts w:ascii="SimSun" w:eastAsia="SimSun" w:hAnsi="SimSun" w:cs="SimSun"/>
                <w:sz w:val="16"/>
                <w:szCs w:val="16"/>
                <w:lang w:eastAsia="zh-CN"/>
              </w:rPr>
              <w:t>）</w:t>
            </w:r>
            <w:r w:rsidRPr="00275C2A">
              <w:rPr>
                <w:rFonts w:ascii="SimSun" w:eastAsia="SimSun" w:hAnsi="SimSun" w:cs="SimSun" w:hint="eastAsia"/>
                <w:sz w:val="16"/>
                <w:szCs w:val="16"/>
                <w:lang w:eastAsia="zh-CN"/>
              </w:rPr>
              <w:t>。</w:t>
            </w:r>
          </w:p>
        </w:tc>
        <w:tc>
          <w:tcPr>
            <w:tcW w:w="1134" w:type="dxa"/>
            <w:tcBorders>
              <w:top w:val="nil"/>
              <w:bottom w:val="single" w:sz="4" w:space="0" w:color="auto"/>
            </w:tcBorders>
            <w:tcMar>
              <w:top w:w="110" w:type="dxa"/>
            </w:tcMar>
          </w:tcPr>
          <w:p w:rsidR="00D262EC" w:rsidRPr="00275C2A" w:rsidRDefault="0044680C" w:rsidP="00723220">
            <w:pPr>
              <w:keepNext/>
              <w:keepLines/>
              <w:adjustRightInd w:val="0"/>
              <w:spacing w:afterLines="30" w:after="72"/>
              <w:jc w:val="center"/>
              <w:rPr>
                <w:rFonts w:ascii="SimSun" w:eastAsia="SimSun" w:hAnsi="SimSun"/>
                <w:color w:val="808080"/>
                <w:sz w:val="16"/>
                <w:szCs w:val="16"/>
                <w:lang w:eastAsia="zh-CN"/>
              </w:rPr>
            </w:pPr>
            <w:r w:rsidRPr="0044680C">
              <w:rPr>
                <w:rFonts w:ascii="SimSun" w:eastAsia="SimSun" w:hAnsi="SimSun" w:cs="SimSun" w:hint="eastAsia"/>
                <w:b/>
                <w:color w:val="E36C0A" w:themeColor="accent6" w:themeShade="BF"/>
                <w:sz w:val="16"/>
                <w:szCs w:val="16"/>
                <w:lang w:eastAsia="zh-CN"/>
              </w:rPr>
              <w:t>部分实现</w:t>
            </w:r>
          </w:p>
        </w:tc>
      </w:tr>
      <w:tr w:rsidR="00D262EC" w:rsidRPr="00571D2C" w:rsidTr="00886A95">
        <w:trPr>
          <w:cantSplit/>
        </w:trPr>
        <w:tc>
          <w:tcPr>
            <w:tcW w:w="2266" w:type="dxa"/>
            <w:tcBorders>
              <w:top w:val="single" w:sz="4" w:space="0" w:color="auto"/>
              <w:bottom w:val="nil"/>
            </w:tcBorders>
          </w:tcPr>
          <w:p w:rsidR="00D262EC" w:rsidRPr="00275C2A" w:rsidRDefault="00D262EC" w:rsidP="00275C2A">
            <w:pPr>
              <w:adjustRightInd w:val="0"/>
              <w:spacing w:afterLines="30" w:after="72"/>
              <w:jc w:val="both"/>
              <w:rPr>
                <w:rFonts w:ascii="SimSun" w:eastAsia="SimSun" w:hAnsi="SimSun"/>
                <w:sz w:val="16"/>
                <w:szCs w:val="16"/>
                <w:lang w:eastAsia="zh-CN"/>
              </w:rPr>
            </w:pPr>
            <w:r w:rsidRPr="00275C2A">
              <w:rPr>
                <w:rFonts w:ascii="SimSun" w:eastAsia="SimSun" w:hAnsi="SimSun" w:cs="SimSun" w:hint="eastAsia"/>
                <w:sz w:val="16"/>
                <w:szCs w:val="16"/>
                <w:lang w:eastAsia="zh-CN"/>
              </w:rPr>
              <w:lastRenderedPageBreak/>
              <w:t>提供关于海牙体系信息的</w:t>
            </w:r>
          </w:p>
          <w:p w:rsidR="00D262EC" w:rsidRPr="00275C2A" w:rsidRDefault="00D262EC" w:rsidP="00275C2A">
            <w:pPr>
              <w:keepNext/>
              <w:keepLines/>
              <w:adjustRightInd w:val="0"/>
              <w:spacing w:afterLines="30" w:after="72"/>
              <w:jc w:val="both"/>
              <w:rPr>
                <w:rFonts w:ascii="SimSun" w:eastAsia="SimSun" w:hAnsi="SimSun"/>
                <w:sz w:val="16"/>
                <w:szCs w:val="16"/>
                <w:lang w:eastAsia="zh-CN"/>
              </w:rPr>
            </w:pPr>
            <w:r w:rsidRPr="00275C2A">
              <w:rPr>
                <w:rFonts w:ascii="SimSun" w:eastAsia="SimSun" w:hAnsi="SimSun" w:cs="SimSun" w:hint="eastAsia"/>
                <w:sz w:val="16"/>
                <w:szCs w:val="16"/>
                <w:lang w:eastAsia="zh-CN"/>
              </w:rPr>
              <w:t>相关各局的份额</w:t>
            </w:r>
          </w:p>
        </w:tc>
        <w:tc>
          <w:tcPr>
            <w:tcW w:w="2270" w:type="dxa"/>
            <w:tcBorders>
              <w:top w:val="single" w:sz="4" w:space="0" w:color="auto"/>
              <w:bottom w:val="nil"/>
            </w:tcBorders>
          </w:tcPr>
          <w:p w:rsidR="00D262EC" w:rsidRPr="002B2302" w:rsidRDefault="00D262EC" w:rsidP="00275C2A">
            <w:pPr>
              <w:adjustRightInd w:val="0"/>
              <w:spacing w:afterLines="30" w:after="72"/>
              <w:jc w:val="both"/>
              <w:rPr>
                <w:rFonts w:ascii="KaiTi" w:eastAsia="KaiTi" w:hAnsi="KaiTi" w:cs="KaiTi"/>
                <w:iCs/>
                <w:color w:val="002060"/>
                <w:sz w:val="16"/>
                <w:szCs w:val="16"/>
                <w:lang w:eastAsia="zh-CN"/>
              </w:rPr>
            </w:pPr>
            <w:r w:rsidRPr="002B2302">
              <w:rPr>
                <w:rFonts w:ascii="KaiTi" w:eastAsia="KaiTi" w:hAnsi="KaiTi" w:cs="KaiTi"/>
                <w:iCs/>
                <w:color w:val="002060"/>
                <w:sz w:val="16"/>
                <w:szCs w:val="16"/>
                <w:lang w:eastAsia="zh-CN"/>
              </w:rPr>
              <w:t>2013</w:t>
            </w:r>
            <w:r w:rsidRPr="002B2302">
              <w:rPr>
                <w:rFonts w:ascii="KaiTi" w:eastAsia="KaiTi" w:hAnsi="KaiTi" w:cs="KaiTi" w:hint="eastAsia"/>
                <w:iCs/>
                <w:color w:val="002060"/>
                <w:sz w:val="16"/>
                <w:szCs w:val="16"/>
                <w:lang w:eastAsia="zh-CN"/>
              </w:rPr>
              <w:t>年年底最新基准：</w:t>
            </w:r>
            <w:r w:rsidRPr="002B2302">
              <w:rPr>
                <w:rFonts w:ascii="KaiTi" w:eastAsia="KaiTi" w:hAnsi="KaiTi" w:cs="KaiTi"/>
                <w:iCs/>
                <w:color w:val="002060"/>
                <w:sz w:val="16"/>
                <w:szCs w:val="16"/>
                <w:lang w:eastAsia="zh-CN"/>
              </w:rPr>
              <w:t>42</w:t>
            </w:r>
            <w:r w:rsidRPr="002B2302">
              <w:rPr>
                <w:rFonts w:ascii="KaiTi" w:eastAsia="KaiTi" w:hAnsi="KaiTi" w:cs="KaiTi" w:hint="eastAsia"/>
                <w:iCs/>
                <w:color w:val="002060"/>
                <w:sz w:val="16"/>
                <w:szCs w:val="16"/>
                <w:lang w:eastAsia="zh-CN"/>
              </w:rPr>
              <w:t>个国家或地区局提供关于海牙体系的适当信息。</w:t>
            </w:r>
            <w:r w:rsidRPr="002B2302">
              <w:rPr>
                <w:rFonts w:ascii="KaiTi" w:eastAsia="KaiTi" w:hAnsi="KaiTi" w:cs="KaiTi"/>
                <w:iCs/>
                <w:color w:val="002060"/>
                <w:sz w:val="16"/>
                <w:szCs w:val="16"/>
                <w:lang w:eastAsia="zh-CN"/>
              </w:rPr>
              <w:t>9</w:t>
            </w:r>
            <w:r w:rsidRPr="002B2302">
              <w:rPr>
                <w:rFonts w:ascii="KaiTi" w:eastAsia="KaiTi" w:hAnsi="KaiTi" w:cs="KaiTi" w:hint="eastAsia"/>
                <w:iCs/>
                <w:color w:val="002060"/>
                <w:sz w:val="16"/>
                <w:szCs w:val="16"/>
                <w:lang w:eastAsia="zh-CN"/>
              </w:rPr>
              <w:t>个局没有网站。</w:t>
            </w:r>
          </w:p>
          <w:p w:rsidR="00D262EC" w:rsidRPr="00275C2A" w:rsidRDefault="00D262EC" w:rsidP="00275C2A">
            <w:pPr>
              <w:adjustRightInd w:val="0"/>
              <w:spacing w:afterLines="30" w:after="72"/>
              <w:jc w:val="both"/>
              <w:rPr>
                <w:rFonts w:ascii="SimSun" w:eastAsia="SimSun" w:hAnsi="SimSun"/>
                <w:sz w:val="16"/>
                <w:szCs w:val="16"/>
                <w:lang w:eastAsia="zh-CN"/>
              </w:rPr>
            </w:pPr>
            <w:r w:rsidRPr="002B2302">
              <w:rPr>
                <w:rFonts w:ascii="KaiTi" w:eastAsia="KaiTi" w:hAnsi="KaiTi" w:cs="KaiTi"/>
                <w:iCs/>
                <w:color w:val="002060"/>
                <w:sz w:val="16"/>
                <w:szCs w:val="16"/>
                <w:lang w:eastAsia="zh-CN"/>
              </w:rPr>
              <w:t>2014/15</w:t>
            </w:r>
            <w:r w:rsidRPr="002B2302">
              <w:rPr>
                <w:rFonts w:ascii="KaiTi" w:eastAsia="KaiTi" w:hAnsi="KaiTi" w:cs="KaiTi" w:hint="eastAsia"/>
                <w:iCs/>
                <w:color w:val="002060"/>
                <w:sz w:val="16"/>
                <w:szCs w:val="16"/>
                <w:lang w:eastAsia="zh-CN"/>
              </w:rPr>
              <w:t>两年期计划与预算原始基准</w:t>
            </w:r>
            <w:r w:rsidRPr="002B2302">
              <w:rPr>
                <w:rFonts w:ascii="KaiTi" w:eastAsia="KaiTi" w:hAnsi="KaiTi" w:cs="KaiTi" w:hint="eastAsia"/>
                <w:iCs/>
                <w:sz w:val="16"/>
                <w:szCs w:val="16"/>
                <w:lang w:eastAsia="zh-CN"/>
              </w:rPr>
              <w:t>：</w:t>
            </w:r>
            <w:r w:rsidRPr="00275C2A">
              <w:rPr>
                <w:rFonts w:ascii="SimSun" w:eastAsia="SimSun" w:hAnsi="SimSun" w:cs="SimSun" w:hint="eastAsia"/>
                <w:sz w:val="16"/>
                <w:szCs w:val="16"/>
                <w:lang w:eastAsia="zh-CN"/>
              </w:rPr>
              <w:t>提供此类信息的局的份额。</w:t>
            </w:r>
          </w:p>
        </w:tc>
        <w:tc>
          <w:tcPr>
            <w:tcW w:w="1136" w:type="dxa"/>
            <w:tcBorders>
              <w:top w:val="single" w:sz="4" w:space="0" w:color="auto"/>
              <w:bottom w:val="nil"/>
            </w:tcBorders>
            <w:tcMar>
              <w:top w:w="110" w:type="dxa"/>
            </w:tcMar>
          </w:tcPr>
          <w:p w:rsidR="00D262EC" w:rsidRPr="00275C2A" w:rsidRDefault="00D262EC" w:rsidP="00275C2A">
            <w:pPr>
              <w:keepNext/>
              <w:keepLines/>
              <w:adjustRightInd w:val="0"/>
              <w:spacing w:afterLines="30" w:after="72"/>
              <w:jc w:val="both"/>
              <w:rPr>
                <w:rFonts w:ascii="SimSun" w:eastAsia="SimSun" w:hAnsi="SimSun"/>
                <w:color w:val="993300"/>
                <w:sz w:val="16"/>
                <w:szCs w:val="16"/>
                <w:lang w:eastAsia="zh-CN"/>
              </w:rPr>
            </w:pPr>
            <w:r w:rsidRPr="00275C2A">
              <w:rPr>
                <w:rFonts w:ascii="SimSun" w:eastAsia="SimSun" w:hAnsi="SimSun" w:cs="SimSun" w:hint="eastAsia"/>
                <w:sz w:val="16"/>
                <w:szCs w:val="16"/>
                <w:lang w:eastAsia="zh-CN"/>
              </w:rPr>
              <w:t>份额提高</w:t>
            </w:r>
          </w:p>
        </w:tc>
        <w:tc>
          <w:tcPr>
            <w:tcW w:w="2692" w:type="dxa"/>
            <w:tcBorders>
              <w:top w:val="single" w:sz="4" w:space="0" w:color="auto"/>
              <w:bottom w:val="nil"/>
            </w:tcBorders>
            <w:shd w:val="clear" w:color="auto" w:fill="FFFFFF"/>
            <w:tcMar>
              <w:top w:w="110" w:type="dxa"/>
            </w:tcMar>
          </w:tcPr>
          <w:p w:rsidR="00D262EC" w:rsidRPr="00275C2A" w:rsidRDefault="00D262EC" w:rsidP="00275C2A">
            <w:pPr>
              <w:keepNext/>
              <w:keepLines/>
              <w:adjustRightInd w:val="0"/>
              <w:spacing w:afterLines="30" w:after="72"/>
              <w:jc w:val="both"/>
              <w:rPr>
                <w:rFonts w:ascii="SimSun" w:eastAsia="SimSun" w:hAnsi="SimSun"/>
                <w:sz w:val="16"/>
                <w:szCs w:val="16"/>
                <w:lang w:eastAsia="zh-CN"/>
              </w:rPr>
            </w:pPr>
            <w:r w:rsidRPr="00275C2A">
              <w:rPr>
                <w:rFonts w:ascii="SimSun" w:eastAsia="SimSun" w:hAnsi="SimSun" w:cs="SimSun"/>
                <w:sz w:val="16"/>
                <w:szCs w:val="16"/>
                <w:lang w:eastAsia="zh-CN"/>
              </w:rPr>
              <w:t>2015</w:t>
            </w:r>
            <w:r w:rsidRPr="00275C2A">
              <w:rPr>
                <w:rFonts w:ascii="SimSun" w:eastAsia="SimSun" w:hAnsi="SimSun" w:cs="SimSun" w:hint="eastAsia"/>
                <w:sz w:val="16"/>
                <w:szCs w:val="16"/>
                <w:lang w:eastAsia="zh-CN"/>
              </w:rPr>
              <w:t>年年底，</w:t>
            </w:r>
            <w:r w:rsidRPr="00275C2A">
              <w:rPr>
                <w:rFonts w:ascii="SimSun" w:eastAsia="SimSun" w:hAnsi="SimSun" w:cs="SimSun"/>
                <w:sz w:val="16"/>
                <w:szCs w:val="16"/>
                <w:lang w:eastAsia="zh-CN"/>
              </w:rPr>
              <w:t>47</w:t>
            </w:r>
            <w:r w:rsidRPr="00275C2A">
              <w:rPr>
                <w:rFonts w:ascii="SimSun" w:eastAsia="SimSun" w:hAnsi="SimSun" w:cs="SimSun" w:hint="eastAsia"/>
                <w:sz w:val="16"/>
                <w:szCs w:val="16"/>
                <w:lang w:eastAsia="zh-CN"/>
              </w:rPr>
              <w:t>个国家或地区局提供关于海牙体系的信息。</w:t>
            </w:r>
            <w:r w:rsidRPr="00275C2A">
              <w:rPr>
                <w:rFonts w:ascii="SimSun" w:eastAsia="SimSun" w:hAnsi="SimSun" w:cs="SimSun"/>
                <w:sz w:val="16"/>
                <w:szCs w:val="16"/>
                <w:lang w:eastAsia="zh-CN"/>
              </w:rPr>
              <w:t>10</w:t>
            </w:r>
            <w:r w:rsidRPr="00275C2A">
              <w:rPr>
                <w:rFonts w:ascii="SimSun" w:eastAsia="SimSun" w:hAnsi="SimSun" w:cs="SimSun" w:hint="eastAsia"/>
                <w:sz w:val="16"/>
                <w:szCs w:val="16"/>
                <w:lang w:eastAsia="zh-CN"/>
              </w:rPr>
              <w:t>个局没有网站</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2015</w:t>
            </w:r>
            <w:r w:rsidRPr="00275C2A">
              <w:rPr>
                <w:rFonts w:ascii="SimSun" w:eastAsia="SimSun" w:hAnsi="SimSun" w:cs="SimSun" w:hint="eastAsia"/>
                <w:sz w:val="16"/>
                <w:szCs w:val="16"/>
                <w:lang w:eastAsia="zh-CN"/>
              </w:rPr>
              <w:t>年底</w:t>
            </w:r>
            <w:r w:rsidR="00B03A40" w:rsidRPr="00275C2A">
              <w:rPr>
                <w:rFonts w:ascii="SimSun" w:eastAsia="SimSun" w:hAnsi="SimSun" w:cs="SimSun"/>
                <w:sz w:val="16"/>
                <w:szCs w:val="16"/>
                <w:lang w:eastAsia="zh-CN"/>
              </w:rPr>
              <w:t>）</w:t>
            </w:r>
            <w:r w:rsidRPr="00275C2A">
              <w:rPr>
                <w:rFonts w:ascii="SimSun" w:eastAsia="SimSun" w:hAnsi="SimSun" w:cs="SimSun" w:hint="eastAsia"/>
                <w:sz w:val="16"/>
                <w:szCs w:val="16"/>
                <w:lang w:eastAsia="zh-CN"/>
              </w:rPr>
              <w:t>。</w:t>
            </w:r>
          </w:p>
        </w:tc>
        <w:tc>
          <w:tcPr>
            <w:tcW w:w="1134" w:type="dxa"/>
            <w:tcBorders>
              <w:top w:val="single" w:sz="4" w:space="0" w:color="auto"/>
              <w:bottom w:val="nil"/>
            </w:tcBorders>
            <w:tcMar>
              <w:top w:w="110" w:type="dxa"/>
            </w:tcMar>
          </w:tcPr>
          <w:p w:rsidR="00D262EC" w:rsidRPr="00275C2A" w:rsidRDefault="0044680C" w:rsidP="00723220">
            <w:pPr>
              <w:keepNext/>
              <w:keepLines/>
              <w:adjustRightInd w:val="0"/>
              <w:spacing w:afterLines="30" w:after="72"/>
              <w:jc w:val="center"/>
              <w:rPr>
                <w:rFonts w:ascii="SimSun" w:eastAsia="SimSun" w:hAnsi="SimSun"/>
                <w:color w:val="808080"/>
                <w:sz w:val="16"/>
                <w:szCs w:val="16"/>
                <w:lang w:eastAsia="zh-CN"/>
              </w:rPr>
            </w:pPr>
            <w:r w:rsidRPr="0044680C">
              <w:rPr>
                <w:rFonts w:ascii="SimSun" w:eastAsia="SimSun" w:hAnsi="SimSun" w:cs="SimSun" w:hint="eastAsia"/>
                <w:b/>
                <w:bCs/>
                <w:color w:val="00B050"/>
                <w:sz w:val="16"/>
                <w:szCs w:val="16"/>
                <w:lang w:eastAsia="zh-CN"/>
              </w:rPr>
              <w:t>全部实现</w:t>
            </w:r>
          </w:p>
        </w:tc>
      </w:tr>
      <w:tr w:rsidR="00D262EC" w:rsidRPr="00571D2C" w:rsidTr="00886A95">
        <w:trPr>
          <w:cantSplit/>
        </w:trPr>
        <w:tc>
          <w:tcPr>
            <w:tcW w:w="2266" w:type="dxa"/>
            <w:tcBorders>
              <w:top w:val="nil"/>
              <w:bottom w:val="single" w:sz="4" w:space="0" w:color="auto"/>
            </w:tcBorders>
          </w:tcPr>
          <w:p w:rsidR="00D262EC" w:rsidRPr="00275C2A" w:rsidRDefault="00D262EC" w:rsidP="00275C2A">
            <w:pPr>
              <w:adjustRightInd w:val="0"/>
              <w:spacing w:afterLines="30" w:after="72"/>
              <w:jc w:val="both"/>
              <w:rPr>
                <w:rFonts w:ascii="SimSun" w:eastAsia="SimSun" w:hAnsi="SimSun"/>
                <w:sz w:val="16"/>
                <w:szCs w:val="16"/>
                <w:lang w:eastAsia="zh-CN"/>
              </w:rPr>
            </w:pPr>
            <w:r w:rsidRPr="00275C2A">
              <w:rPr>
                <w:rFonts w:ascii="SimSun" w:eastAsia="SimSun" w:hAnsi="SimSun" w:cs="SimSun" w:hint="eastAsia"/>
                <w:sz w:val="16"/>
                <w:szCs w:val="16"/>
                <w:lang w:eastAsia="zh-CN"/>
              </w:rPr>
              <w:t>海牙申请和续展</w:t>
            </w:r>
          </w:p>
        </w:tc>
        <w:tc>
          <w:tcPr>
            <w:tcW w:w="2270" w:type="dxa"/>
            <w:tcBorders>
              <w:top w:val="nil"/>
              <w:bottom w:val="single" w:sz="4" w:space="0" w:color="auto"/>
            </w:tcBorders>
          </w:tcPr>
          <w:p w:rsidR="00D262EC" w:rsidRPr="002B2302" w:rsidRDefault="00D262EC" w:rsidP="00275C2A">
            <w:pPr>
              <w:adjustRightInd w:val="0"/>
              <w:spacing w:afterLines="30" w:after="72"/>
              <w:jc w:val="both"/>
              <w:rPr>
                <w:rFonts w:ascii="KaiTi" w:eastAsia="KaiTi" w:hAnsi="KaiTi" w:cs="KaiTi"/>
                <w:iCs/>
                <w:color w:val="002060"/>
                <w:sz w:val="16"/>
                <w:szCs w:val="16"/>
                <w:lang w:eastAsia="zh-CN"/>
              </w:rPr>
            </w:pPr>
            <w:r w:rsidRPr="002B2302">
              <w:rPr>
                <w:rFonts w:ascii="KaiTi" w:eastAsia="KaiTi" w:hAnsi="KaiTi" w:cs="KaiTi"/>
                <w:iCs/>
                <w:color w:val="002060"/>
                <w:sz w:val="16"/>
                <w:szCs w:val="16"/>
                <w:lang w:eastAsia="zh-CN"/>
              </w:rPr>
              <w:t>2013</w:t>
            </w:r>
            <w:r w:rsidRPr="002B2302">
              <w:rPr>
                <w:rFonts w:ascii="KaiTi" w:eastAsia="KaiTi" w:hAnsi="KaiTi" w:cs="KaiTi" w:hint="eastAsia"/>
                <w:iCs/>
                <w:color w:val="002060"/>
                <w:sz w:val="16"/>
                <w:szCs w:val="16"/>
                <w:lang w:eastAsia="zh-CN"/>
              </w:rPr>
              <w:t>年底最新基准：申请：</w:t>
            </w:r>
            <w:r w:rsidRPr="002B2302">
              <w:rPr>
                <w:rFonts w:ascii="KaiTi" w:eastAsia="KaiTi" w:hAnsi="KaiTi" w:cs="KaiTi"/>
                <w:iCs/>
                <w:color w:val="002060"/>
                <w:sz w:val="16"/>
                <w:szCs w:val="16"/>
                <w:lang w:eastAsia="zh-CN"/>
              </w:rPr>
              <w:t>2,990</w:t>
            </w:r>
          </w:p>
          <w:p w:rsidR="00D262EC" w:rsidRPr="002B2302" w:rsidRDefault="00D262EC" w:rsidP="00275C2A">
            <w:pPr>
              <w:adjustRightInd w:val="0"/>
              <w:spacing w:afterLines="30" w:after="72"/>
              <w:jc w:val="both"/>
              <w:rPr>
                <w:rFonts w:ascii="KaiTi" w:eastAsia="KaiTi" w:hAnsi="KaiTi" w:cs="KaiTi"/>
                <w:iCs/>
                <w:color w:val="002060"/>
                <w:sz w:val="16"/>
                <w:szCs w:val="16"/>
                <w:lang w:eastAsia="zh-CN"/>
              </w:rPr>
            </w:pPr>
            <w:r w:rsidRPr="002B2302">
              <w:rPr>
                <w:rFonts w:ascii="KaiTi" w:eastAsia="KaiTi" w:hAnsi="KaiTi" w:cs="KaiTi" w:hint="eastAsia"/>
                <w:iCs/>
                <w:color w:val="002060"/>
                <w:sz w:val="16"/>
                <w:szCs w:val="16"/>
                <w:lang w:eastAsia="zh-CN"/>
              </w:rPr>
              <w:t>包含的外观设计：</w:t>
            </w:r>
            <w:r w:rsidRPr="002B2302">
              <w:rPr>
                <w:rFonts w:ascii="KaiTi" w:eastAsia="KaiTi" w:hAnsi="KaiTi" w:cs="KaiTi"/>
                <w:iCs/>
                <w:color w:val="002060"/>
                <w:sz w:val="16"/>
                <w:szCs w:val="16"/>
                <w:lang w:eastAsia="zh-CN"/>
              </w:rPr>
              <w:t>13,172</w:t>
            </w:r>
          </w:p>
          <w:p w:rsidR="00D262EC" w:rsidRPr="00275C2A" w:rsidRDefault="00D262EC" w:rsidP="00275C2A">
            <w:pPr>
              <w:adjustRightInd w:val="0"/>
              <w:spacing w:afterLines="30" w:after="72"/>
              <w:jc w:val="both"/>
              <w:rPr>
                <w:rFonts w:ascii="SimSun" w:eastAsia="SimSun" w:hAnsi="SimSun"/>
                <w:iCs/>
                <w:sz w:val="16"/>
                <w:szCs w:val="16"/>
                <w:lang w:eastAsia="zh-CN"/>
              </w:rPr>
            </w:pPr>
            <w:r w:rsidRPr="002B2302">
              <w:rPr>
                <w:rFonts w:ascii="KaiTi" w:eastAsia="KaiTi" w:hAnsi="KaiTi" w:cs="KaiTi" w:hint="eastAsia"/>
                <w:iCs/>
                <w:color w:val="002060"/>
                <w:sz w:val="16"/>
                <w:szCs w:val="16"/>
                <w:lang w:eastAsia="zh-CN"/>
              </w:rPr>
              <w:t>续展：</w:t>
            </w:r>
            <w:r w:rsidRPr="00275C2A">
              <w:rPr>
                <w:rFonts w:ascii="SimSun" w:eastAsia="SimSun" w:hAnsi="SimSun" w:cs="KaiTi"/>
                <w:iCs/>
                <w:color w:val="002060"/>
                <w:sz w:val="16"/>
                <w:szCs w:val="16"/>
                <w:lang w:eastAsia="zh-CN"/>
              </w:rPr>
              <w:t>2,859</w:t>
            </w:r>
            <w:r w:rsidR="00EA1131" w:rsidRPr="00275C2A">
              <w:rPr>
                <w:rFonts w:ascii="SimSun" w:eastAsia="SimSun" w:hAnsi="SimSun" w:cs="KaiTi"/>
                <w:iCs/>
                <w:color w:val="002060"/>
                <w:sz w:val="16"/>
                <w:szCs w:val="16"/>
                <w:lang w:eastAsia="zh-CN"/>
              </w:rPr>
              <w:t>（</w:t>
            </w:r>
            <w:r w:rsidRPr="00275C2A">
              <w:rPr>
                <w:rFonts w:ascii="SimSun" w:eastAsia="SimSun" w:hAnsi="SimSun" w:cs="KaiTi"/>
                <w:iCs/>
                <w:color w:val="002060"/>
                <w:sz w:val="16"/>
                <w:szCs w:val="16"/>
                <w:lang w:eastAsia="zh-CN"/>
              </w:rPr>
              <w:t>2013</w:t>
            </w:r>
            <w:r w:rsidRPr="00275C2A">
              <w:rPr>
                <w:rFonts w:ascii="SimSun" w:eastAsia="SimSun" w:hAnsi="SimSun" w:cs="KaiTi" w:hint="eastAsia"/>
                <w:iCs/>
                <w:color w:val="002060"/>
                <w:sz w:val="16"/>
                <w:szCs w:val="16"/>
                <w:lang w:eastAsia="zh-CN"/>
              </w:rPr>
              <w:t>年</w:t>
            </w:r>
            <w:r w:rsidR="00B03A40" w:rsidRPr="00275C2A">
              <w:rPr>
                <w:rFonts w:ascii="SimSun" w:eastAsia="SimSun" w:hAnsi="SimSun" w:cs="KaiTi"/>
                <w:iCs/>
                <w:color w:val="002060"/>
                <w:sz w:val="16"/>
                <w:szCs w:val="16"/>
                <w:lang w:eastAsia="zh-CN"/>
              </w:rPr>
              <w:t>）</w:t>
            </w:r>
          </w:p>
          <w:p w:rsidR="00D262EC" w:rsidRPr="00275C2A" w:rsidRDefault="00D262EC" w:rsidP="00275C2A">
            <w:pPr>
              <w:adjustRightInd w:val="0"/>
              <w:spacing w:afterLines="30" w:after="72"/>
              <w:jc w:val="both"/>
              <w:rPr>
                <w:rFonts w:ascii="SimSun" w:eastAsia="SimSun" w:hAnsi="SimSun" w:cs="SimSun"/>
                <w:sz w:val="16"/>
                <w:szCs w:val="16"/>
                <w:lang w:eastAsia="zh-CN"/>
              </w:rPr>
            </w:pPr>
            <w:r w:rsidRPr="002B2302">
              <w:rPr>
                <w:rFonts w:ascii="KaiTi" w:eastAsia="KaiTi" w:hAnsi="KaiTi" w:cs="KaiTi"/>
                <w:iCs/>
                <w:sz w:val="16"/>
                <w:szCs w:val="16"/>
                <w:lang w:eastAsia="zh-CN"/>
              </w:rPr>
              <w:t>2014/15</w:t>
            </w:r>
            <w:r w:rsidRPr="002B2302">
              <w:rPr>
                <w:rFonts w:ascii="KaiTi" w:eastAsia="KaiTi" w:hAnsi="KaiTi" w:cs="KaiTi" w:hint="eastAsia"/>
                <w:iCs/>
                <w:sz w:val="16"/>
                <w:szCs w:val="16"/>
                <w:lang w:eastAsia="zh-CN"/>
              </w:rPr>
              <w:t>两年期计划与预算原始基准：申请：</w:t>
            </w:r>
            <w:r w:rsidRPr="00275C2A">
              <w:rPr>
                <w:rFonts w:ascii="SimSun" w:eastAsia="SimSun" w:hAnsi="SimSun" w:cs="SimSun"/>
                <w:sz w:val="16"/>
                <w:szCs w:val="16"/>
                <w:lang w:eastAsia="zh-CN"/>
              </w:rPr>
              <w:t>2,604</w:t>
            </w:r>
            <w:r w:rsidRPr="00275C2A">
              <w:rPr>
                <w:rFonts w:ascii="SimSun" w:eastAsia="SimSun" w:hAnsi="SimSun" w:cs="SimSun" w:hint="eastAsia"/>
                <w:sz w:val="16"/>
                <w:szCs w:val="16"/>
                <w:lang w:eastAsia="zh-CN"/>
              </w:rPr>
              <w:t>；</w:t>
            </w:r>
          </w:p>
          <w:p w:rsidR="00D262EC" w:rsidRPr="00275C2A" w:rsidRDefault="00D262EC" w:rsidP="00275C2A">
            <w:pPr>
              <w:adjustRightInd w:val="0"/>
              <w:spacing w:afterLines="30" w:after="72"/>
              <w:jc w:val="both"/>
              <w:rPr>
                <w:rFonts w:ascii="SimSun" w:eastAsia="SimSun" w:hAnsi="SimSun" w:cs="SimSun"/>
                <w:sz w:val="16"/>
                <w:szCs w:val="16"/>
                <w:lang w:eastAsia="zh-CN"/>
              </w:rPr>
            </w:pPr>
            <w:r w:rsidRPr="002B2302">
              <w:rPr>
                <w:rFonts w:ascii="KaiTi" w:eastAsia="KaiTi" w:hAnsi="KaiTi" w:cs="KaiTi" w:hint="eastAsia"/>
                <w:iCs/>
                <w:sz w:val="16"/>
                <w:szCs w:val="16"/>
                <w:lang w:eastAsia="zh-CN"/>
              </w:rPr>
              <w:t>包含的外观设计：</w:t>
            </w:r>
            <w:r w:rsidRPr="00275C2A">
              <w:rPr>
                <w:rFonts w:ascii="SimSun" w:eastAsia="SimSun" w:hAnsi="SimSun" w:cs="SimSun"/>
                <w:sz w:val="16"/>
                <w:szCs w:val="16"/>
                <w:lang w:eastAsia="zh-CN"/>
              </w:rPr>
              <w:t>12,454</w:t>
            </w:r>
            <w:r w:rsidRPr="00545461">
              <w:rPr>
                <w:rFonts w:ascii="SimSun" w:eastAsia="SimSun" w:hAnsi="SimSun" w:cs="SimSun"/>
                <w:sz w:val="16"/>
                <w:szCs w:val="16"/>
                <w:vertAlign w:val="superscript"/>
              </w:rPr>
              <w:footnoteReference w:id="36"/>
            </w:r>
            <w:r w:rsidRPr="00275C2A">
              <w:rPr>
                <w:rFonts w:ascii="SimSun" w:eastAsia="SimSun" w:hAnsi="SimSun" w:cs="SimSun" w:hint="eastAsia"/>
                <w:sz w:val="16"/>
                <w:szCs w:val="16"/>
                <w:lang w:eastAsia="zh-CN"/>
              </w:rPr>
              <w:t>；</w:t>
            </w:r>
          </w:p>
          <w:p w:rsidR="00D262EC" w:rsidRPr="00275C2A" w:rsidRDefault="00D262EC" w:rsidP="00275C2A">
            <w:pPr>
              <w:adjustRightInd w:val="0"/>
              <w:spacing w:afterLines="30" w:after="72"/>
              <w:jc w:val="both"/>
              <w:rPr>
                <w:rFonts w:ascii="SimSun" w:eastAsia="SimSun" w:hAnsi="SimSun"/>
                <w:sz w:val="16"/>
                <w:szCs w:val="16"/>
                <w:lang w:eastAsia="zh-CN"/>
              </w:rPr>
            </w:pPr>
            <w:r w:rsidRPr="002B2302">
              <w:rPr>
                <w:rFonts w:ascii="KaiTi" w:eastAsia="KaiTi" w:hAnsi="KaiTi" w:cs="KaiTi" w:hint="eastAsia"/>
                <w:iCs/>
                <w:sz w:val="16"/>
                <w:szCs w:val="16"/>
                <w:lang w:eastAsia="zh-CN"/>
              </w:rPr>
              <w:t>续展：</w:t>
            </w:r>
            <w:r w:rsidRPr="00275C2A">
              <w:rPr>
                <w:rFonts w:ascii="SimSun" w:eastAsia="SimSun" w:hAnsi="SimSun" w:cs="SimSun"/>
                <w:sz w:val="16"/>
                <w:szCs w:val="16"/>
                <w:lang w:eastAsia="zh-CN"/>
              </w:rPr>
              <w:t>3,120</w:t>
            </w:r>
          </w:p>
        </w:tc>
        <w:tc>
          <w:tcPr>
            <w:tcW w:w="1136" w:type="dxa"/>
            <w:tcBorders>
              <w:top w:val="nil"/>
              <w:bottom w:val="single" w:sz="4" w:space="0" w:color="auto"/>
            </w:tcBorders>
            <w:tcMar>
              <w:top w:w="110" w:type="dxa"/>
            </w:tcMar>
          </w:tcPr>
          <w:p w:rsidR="00D262EC" w:rsidRPr="00275C2A" w:rsidRDefault="00D262EC" w:rsidP="00275C2A">
            <w:pPr>
              <w:adjustRightInd w:val="0"/>
              <w:spacing w:afterLines="30" w:after="72"/>
              <w:jc w:val="both"/>
              <w:rPr>
                <w:rFonts w:ascii="SimSun" w:eastAsia="SimSun" w:hAnsi="SimSun" w:cs="SimSun"/>
                <w:sz w:val="16"/>
                <w:szCs w:val="16"/>
                <w:lang w:eastAsia="zh-CN"/>
              </w:rPr>
            </w:pPr>
            <w:r w:rsidRPr="00275C2A">
              <w:rPr>
                <w:rFonts w:ascii="SimSun" w:eastAsia="SimSun" w:hAnsi="SimSun" w:cs="SimSun"/>
                <w:sz w:val="16"/>
                <w:szCs w:val="16"/>
                <w:lang w:eastAsia="zh-CN"/>
              </w:rPr>
              <w:t>2014</w:t>
            </w:r>
            <w:r w:rsidRPr="00275C2A">
              <w:rPr>
                <w:rFonts w:ascii="SimSun" w:eastAsia="SimSun" w:hAnsi="SimSun" w:cs="SimSun" w:hint="eastAsia"/>
                <w:sz w:val="16"/>
                <w:szCs w:val="16"/>
                <w:lang w:eastAsia="zh-CN"/>
              </w:rPr>
              <w:t>年</w:t>
            </w:r>
            <w:r w:rsidRPr="00275C2A">
              <w:rPr>
                <w:rStyle w:val="ac"/>
                <w:rFonts w:ascii="SimSun" w:eastAsia="SimSun" w:hAnsi="SimSun"/>
                <w:sz w:val="16"/>
                <w:szCs w:val="16"/>
                <w:lang w:eastAsia="zh-CN"/>
              </w:rPr>
              <w:footnoteReference w:id="37"/>
            </w:r>
            <w:r w:rsidRPr="00275C2A">
              <w:rPr>
                <w:rFonts w:ascii="SimSun" w:eastAsia="SimSun" w:hAnsi="SimSun" w:cs="SimSun" w:hint="eastAsia"/>
                <w:sz w:val="16"/>
                <w:szCs w:val="16"/>
                <w:lang w:eastAsia="zh-CN"/>
              </w:rPr>
              <w:t>：</w:t>
            </w:r>
          </w:p>
          <w:p w:rsidR="00D262EC" w:rsidRPr="00275C2A" w:rsidRDefault="00D262EC" w:rsidP="00275C2A">
            <w:pPr>
              <w:keepNext/>
              <w:keepLines/>
              <w:adjustRightInd w:val="0"/>
              <w:spacing w:afterLines="30" w:after="72"/>
              <w:ind w:right="161"/>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申请：增长</w:t>
            </w:r>
            <w:r w:rsidRPr="00275C2A">
              <w:rPr>
                <w:rFonts w:ascii="SimSun" w:eastAsia="SimSun" w:hAnsi="SimSun" w:cs="SimSun"/>
                <w:sz w:val="16"/>
                <w:szCs w:val="16"/>
                <w:lang w:eastAsia="zh-CN"/>
              </w:rPr>
              <w:t>33.9%</w:t>
            </w:r>
          </w:p>
          <w:p w:rsidR="00D262EC" w:rsidRPr="00275C2A" w:rsidRDefault="00D262EC" w:rsidP="00275C2A">
            <w:pPr>
              <w:keepNext/>
              <w:keepLines/>
              <w:adjustRightInd w:val="0"/>
              <w:spacing w:afterLines="30" w:after="72"/>
              <w:ind w:right="161"/>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包含的外观设计：增长</w:t>
            </w:r>
            <w:r w:rsidRPr="00275C2A">
              <w:rPr>
                <w:rFonts w:ascii="SimSun" w:eastAsia="SimSun" w:hAnsi="SimSun" w:cs="SimSun"/>
                <w:sz w:val="16"/>
                <w:szCs w:val="16"/>
                <w:lang w:eastAsia="zh-CN"/>
              </w:rPr>
              <w:t>33%</w:t>
            </w:r>
          </w:p>
          <w:p w:rsidR="00D262EC" w:rsidRPr="00275C2A" w:rsidRDefault="00D262EC" w:rsidP="00275C2A">
            <w:pPr>
              <w:keepNext/>
              <w:keepLines/>
              <w:adjustRightInd w:val="0"/>
              <w:spacing w:afterLines="30" w:after="72"/>
              <w:ind w:right="161"/>
              <w:jc w:val="both"/>
              <w:rPr>
                <w:rFonts w:ascii="SimSun" w:eastAsia="SimSun" w:hAnsi="SimSun"/>
                <w:sz w:val="16"/>
                <w:szCs w:val="16"/>
                <w:lang w:eastAsia="zh-CN"/>
              </w:rPr>
            </w:pPr>
            <w:r w:rsidRPr="00275C2A">
              <w:rPr>
                <w:rFonts w:ascii="SimSun" w:eastAsia="SimSun" w:hAnsi="SimSun" w:cs="SimSun" w:hint="eastAsia"/>
                <w:sz w:val="16"/>
                <w:szCs w:val="16"/>
                <w:lang w:eastAsia="zh-CN"/>
              </w:rPr>
              <w:t>续展：降低</w:t>
            </w:r>
            <w:r w:rsidRPr="00275C2A">
              <w:rPr>
                <w:rFonts w:ascii="SimSun" w:eastAsia="SimSun" w:hAnsi="SimSun" w:cs="SimSun"/>
                <w:sz w:val="16"/>
                <w:szCs w:val="16"/>
                <w:lang w:eastAsia="zh-CN"/>
              </w:rPr>
              <w:t>2.9%</w:t>
            </w:r>
          </w:p>
          <w:p w:rsidR="00D262EC" w:rsidRPr="00275C2A" w:rsidRDefault="00D262EC" w:rsidP="00275C2A">
            <w:pPr>
              <w:keepNext/>
              <w:keepLines/>
              <w:adjustRightInd w:val="0"/>
              <w:spacing w:afterLines="30" w:after="72"/>
              <w:ind w:right="161"/>
              <w:jc w:val="both"/>
              <w:rPr>
                <w:rFonts w:ascii="SimSun" w:eastAsia="SimSun" w:hAnsi="SimSun" w:cs="SimSun"/>
                <w:sz w:val="16"/>
                <w:szCs w:val="16"/>
                <w:lang w:eastAsia="zh-CN"/>
              </w:rPr>
            </w:pPr>
            <w:r w:rsidRPr="00275C2A">
              <w:rPr>
                <w:rFonts w:ascii="SimSun" w:eastAsia="SimSun" w:hAnsi="SimSun" w:cs="SimSun"/>
                <w:sz w:val="16"/>
                <w:szCs w:val="16"/>
                <w:lang w:eastAsia="zh-CN"/>
              </w:rPr>
              <w:t>2015</w:t>
            </w:r>
            <w:r w:rsidRPr="00275C2A">
              <w:rPr>
                <w:rFonts w:ascii="SimSun" w:eastAsia="SimSun" w:hAnsi="SimSun" w:cs="SimSun" w:hint="eastAsia"/>
                <w:sz w:val="16"/>
                <w:szCs w:val="16"/>
                <w:lang w:eastAsia="zh-CN"/>
              </w:rPr>
              <w:t>年：</w:t>
            </w:r>
          </w:p>
          <w:p w:rsidR="00D262EC" w:rsidRPr="00275C2A" w:rsidRDefault="00D262EC" w:rsidP="00275C2A">
            <w:pPr>
              <w:keepNext/>
              <w:keepLines/>
              <w:adjustRightInd w:val="0"/>
              <w:spacing w:afterLines="30" w:after="72"/>
              <w:ind w:right="161"/>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申请：增长</w:t>
            </w:r>
            <w:r w:rsidRPr="00275C2A">
              <w:rPr>
                <w:rFonts w:ascii="SimSun" w:eastAsia="SimSun" w:hAnsi="SimSun" w:cs="SimSun"/>
                <w:sz w:val="16"/>
                <w:szCs w:val="16"/>
                <w:lang w:eastAsia="zh-CN"/>
              </w:rPr>
              <w:t>23.4%</w:t>
            </w:r>
          </w:p>
          <w:p w:rsidR="00D262EC" w:rsidRPr="00275C2A" w:rsidRDefault="00D262EC" w:rsidP="00275C2A">
            <w:pPr>
              <w:keepNext/>
              <w:keepLines/>
              <w:adjustRightInd w:val="0"/>
              <w:spacing w:afterLines="30" w:after="72"/>
              <w:ind w:right="161"/>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包含的外观设计：增长</w:t>
            </w:r>
            <w:r w:rsidRPr="00275C2A">
              <w:rPr>
                <w:rFonts w:ascii="SimSun" w:eastAsia="SimSun" w:hAnsi="SimSun" w:cs="SimSun"/>
                <w:sz w:val="16"/>
                <w:szCs w:val="16"/>
                <w:lang w:eastAsia="zh-CN"/>
              </w:rPr>
              <w:t>23.5%</w:t>
            </w:r>
          </w:p>
          <w:p w:rsidR="00D262EC" w:rsidRPr="00275C2A" w:rsidRDefault="00D262EC" w:rsidP="00275C2A">
            <w:pPr>
              <w:adjustRightInd w:val="0"/>
              <w:spacing w:afterLines="30" w:after="72"/>
              <w:jc w:val="both"/>
              <w:rPr>
                <w:rFonts w:ascii="SimSun" w:eastAsia="SimSun" w:hAnsi="SimSun"/>
                <w:sz w:val="16"/>
                <w:szCs w:val="16"/>
              </w:rPr>
            </w:pPr>
            <w:r w:rsidRPr="00275C2A">
              <w:rPr>
                <w:rFonts w:ascii="SimSun" w:eastAsia="SimSun" w:hAnsi="SimSun" w:cs="SimSun" w:hint="eastAsia"/>
                <w:sz w:val="16"/>
                <w:szCs w:val="16"/>
              </w:rPr>
              <w:t>续展：增长</w:t>
            </w:r>
            <w:r w:rsidRPr="00275C2A">
              <w:rPr>
                <w:rFonts w:ascii="SimSun" w:eastAsia="SimSun" w:hAnsi="SimSun" w:cs="SimSun"/>
                <w:sz w:val="16"/>
                <w:szCs w:val="16"/>
              </w:rPr>
              <w:t>5.5%</w:t>
            </w:r>
          </w:p>
        </w:tc>
        <w:tc>
          <w:tcPr>
            <w:tcW w:w="2692" w:type="dxa"/>
            <w:tcBorders>
              <w:top w:val="nil"/>
              <w:bottom w:val="single" w:sz="4" w:space="0" w:color="auto"/>
            </w:tcBorders>
            <w:shd w:val="clear" w:color="auto" w:fill="FFFFFF"/>
            <w:tcMar>
              <w:top w:w="110" w:type="dxa"/>
            </w:tcMar>
          </w:tcPr>
          <w:p w:rsidR="00D262EC" w:rsidRPr="00275C2A" w:rsidRDefault="00D262EC" w:rsidP="00275C2A">
            <w:pPr>
              <w:keepNext/>
              <w:keepLines/>
              <w:adjustRightInd w:val="0"/>
              <w:spacing w:afterLines="30" w:after="72"/>
              <w:ind w:right="161"/>
              <w:jc w:val="both"/>
              <w:rPr>
                <w:rFonts w:ascii="SimSun" w:eastAsia="SimSun" w:hAnsi="SimSun" w:cs="SimSun"/>
                <w:sz w:val="16"/>
                <w:szCs w:val="16"/>
                <w:lang w:eastAsia="zh-CN"/>
              </w:rPr>
            </w:pPr>
            <w:r w:rsidRPr="00275C2A">
              <w:rPr>
                <w:rFonts w:ascii="SimSun" w:eastAsia="SimSun" w:hAnsi="SimSun" w:cs="SimSun"/>
                <w:sz w:val="16"/>
                <w:szCs w:val="16"/>
                <w:lang w:eastAsia="zh-CN"/>
              </w:rPr>
              <w:t>2014</w:t>
            </w:r>
            <w:r w:rsidRPr="00275C2A">
              <w:rPr>
                <w:rFonts w:ascii="SimSun" w:eastAsia="SimSun" w:hAnsi="SimSun" w:cs="SimSun" w:hint="eastAsia"/>
                <w:sz w:val="16"/>
                <w:szCs w:val="16"/>
                <w:lang w:eastAsia="zh-CN"/>
              </w:rPr>
              <w:t>年：</w:t>
            </w:r>
          </w:p>
          <w:p w:rsidR="00D262EC" w:rsidRPr="00275C2A" w:rsidRDefault="00D262EC" w:rsidP="00275C2A">
            <w:pPr>
              <w:keepNext/>
              <w:keepLines/>
              <w:adjustRightInd w:val="0"/>
              <w:spacing w:afterLines="30" w:after="72"/>
              <w:ind w:right="161"/>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申请：下降</w:t>
            </w:r>
            <w:r w:rsidRPr="00275C2A">
              <w:rPr>
                <w:rFonts w:ascii="SimSun" w:eastAsia="SimSun" w:hAnsi="SimSun" w:cs="SimSun"/>
                <w:sz w:val="16"/>
                <w:szCs w:val="16"/>
                <w:lang w:eastAsia="zh-CN"/>
              </w:rPr>
              <w:t>2.2%</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2,924</w:t>
            </w:r>
            <w:r w:rsidR="00B03A40" w:rsidRPr="00275C2A">
              <w:rPr>
                <w:rFonts w:ascii="SimSun" w:eastAsia="SimSun" w:hAnsi="SimSun" w:cs="SimSun"/>
                <w:sz w:val="16"/>
                <w:szCs w:val="16"/>
                <w:lang w:eastAsia="zh-CN"/>
              </w:rPr>
              <w:t>）</w:t>
            </w:r>
          </w:p>
          <w:p w:rsidR="00D262EC" w:rsidRPr="00275C2A" w:rsidRDefault="00D262EC" w:rsidP="00275C2A">
            <w:pPr>
              <w:keepNext/>
              <w:keepLines/>
              <w:adjustRightInd w:val="0"/>
              <w:spacing w:afterLines="30" w:after="72"/>
              <w:ind w:right="161"/>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包含的外观设计：增长</w:t>
            </w:r>
            <w:r w:rsidRPr="00275C2A">
              <w:rPr>
                <w:rFonts w:ascii="SimSun" w:eastAsia="SimSun" w:hAnsi="SimSun" w:cs="SimSun"/>
                <w:sz w:val="16"/>
                <w:szCs w:val="16"/>
                <w:lang w:eastAsia="zh-CN"/>
              </w:rPr>
              <w:t>9.6%</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14,441</w:t>
            </w:r>
            <w:r w:rsidR="00B03A40" w:rsidRPr="00275C2A">
              <w:rPr>
                <w:rFonts w:ascii="SimSun" w:eastAsia="SimSun" w:hAnsi="SimSun" w:cs="SimSun"/>
                <w:sz w:val="16"/>
                <w:szCs w:val="16"/>
                <w:lang w:eastAsia="zh-CN"/>
              </w:rPr>
              <w:t>）</w:t>
            </w:r>
          </w:p>
          <w:p w:rsidR="00D262EC" w:rsidRPr="00275C2A" w:rsidRDefault="00D262EC" w:rsidP="00275C2A">
            <w:pPr>
              <w:keepNext/>
              <w:keepLines/>
              <w:adjustRightInd w:val="0"/>
              <w:spacing w:afterLines="30" w:after="72"/>
              <w:ind w:right="161"/>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续展：降低</w:t>
            </w:r>
            <w:r w:rsidRPr="00275C2A">
              <w:rPr>
                <w:rFonts w:ascii="SimSun" w:eastAsia="SimSun" w:hAnsi="SimSun" w:cs="SimSun"/>
                <w:sz w:val="16"/>
                <w:szCs w:val="16"/>
                <w:lang w:eastAsia="zh-CN"/>
              </w:rPr>
              <w:t>5.5%</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2,703</w:t>
            </w:r>
            <w:r w:rsidR="00B03A40" w:rsidRPr="00275C2A">
              <w:rPr>
                <w:rFonts w:ascii="SimSun" w:eastAsia="SimSun" w:hAnsi="SimSun" w:cs="SimSun"/>
                <w:sz w:val="16"/>
                <w:szCs w:val="16"/>
                <w:lang w:eastAsia="zh-CN"/>
              </w:rPr>
              <w:t>）</w:t>
            </w:r>
          </w:p>
          <w:p w:rsidR="00D262EC" w:rsidRPr="00275C2A" w:rsidRDefault="00D262EC" w:rsidP="00275C2A">
            <w:pPr>
              <w:keepNext/>
              <w:keepLines/>
              <w:adjustRightInd w:val="0"/>
              <w:spacing w:afterLines="30" w:after="72"/>
              <w:ind w:right="161"/>
              <w:jc w:val="both"/>
              <w:rPr>
                <w:rFonts w:ascii="SimSun" w:eastAsia="SimSun" w:hAnsi="SimSun" w:cs="SimSun"/>
                <w:sz w:val="16"/>
                <w:szCs w:val="16"/>
                <w:lang w:eastAsia="zh-CN"/>
              </w:rPr>
            </w:pPr>
            <w:r w:rsidRPr="00275C2A">
              <w:rPr>
                <w:rFonts w:ascii="SimSun" w:eastAsia="SimSun" w:hAnsi="SimSun" w:cs="SimSun"/>
                <w:sz w:val="16"/>
                <w:szCs w:val="16"/>
                <w:lang w:eastAsia="zh-CN"/>
              </w:rPr>
              <w:t>2015</w:t>
            </w:r>
            <w:r w:rsidRPr="00275C2A">
              <w:rPr>
                <w:rFonts w:ascii="SimSun" w:eastAsia="SimSun" w:hAnsi="SimSun" w:cs="SimSun" w:hint="eastAsia"/>
                <w:sz w:val="16"/>
                <w:szCs w:val="16"/>
                <w:lang w:eastAsia="zh-CN"/>
              </w:rPr>
              <w:t>年</w:t>
            </w:r>
            <w:r w:rsidRPr="00275C2A">
              <w:rPr>
                <w:rStyle w:val="ac"/>
                <w:rFonts w:ascii="SimSun" w:eastAsia="SimSun" w:hAnsi="SimSun" w:cs="SimSun"/>
                <w:sz w:val="16"/>
                <w:szCs w:val="16"/>
                <w:lang w:eastAsia="zh-CN"/>
              </w:rPr>
              <w:footnoteReference w:id="38"/>
            </w:r>
            <w:r w:rsidRPr="00275C2A">
              <w:rPr>
                <w:rFonts w:ascii="SimSun" w:eastAsia="SimSun" w:hAnsi="SimSun" w:cs="SimSun" w:hint="eastAsia"/>
                <w:sz w:val="16"/>
                <w:szCs w:val="16"/>
                <w:lang w:eastAsia="zh-CN"/>
              </w:rPr>
              <w:t>：</w:t>
            </w:r>
          </w:p>
          <w:p w:rsidR="00D262EC" w:rsidRPr="00275C2A" w:rsidRDefault="00D262EC" w:rsidP="00275C2A">
            <w:pPr>
              <w:keepNext/>
              <w:keepLines/>
              <w:adjustRightInd w:val="0"/>
              <w:spacing w:afterLines="30" w:after="72"/>
              <w:ind w:right="161"/>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申请：同</w:t>
            </w:r>
            <w:r w:rsidRPr="00275C2A">
              <w:rPr>
                <w:rFonts w:ascii="SimSun" w:eastAsia="SimSun" w:hAnsi="SimSun" w:cs="SimSun"/>
                <w:sz w:val="16"/>
                <w:szCs w:val="16"/>
                <w:lang w:eastAsia="zh-CN"/>
              </w:rPr>
              <w:t>2014</w:t>
            </w:r>
            <w:r w:rsidRPr="00275C2A">
              <w:rPr>
                <w:rFonts w:ascii="SimSun" w:eastAsia="SimSun" w:hAnsi="SimSun" w:cs="SimSun" w:hint="eastAsia"/>
                <w:sz w:val="16"/>
                <w:szCs w:val="16"/>
                <w:lang w:eastAsia="zh-CN"/>
              </w:rPr>
              <w:t>年目标比增长</w:t>
            </w:r>
            <w:r w:rsidRPr="00275C2A">
              <w:rPr>
                <w:rFonts w:ascii="SimSun" w:eastAsia="SimSun" w:hAnsi="SimSun" w:cs="SimSun"/>
                <w:sz w:val="16"/>
                <w:szCs w:val="16"/>
                <w:lang w:eastAsia="zh-CN"/>
              </w:rPr>
              <w:t>2.7%</w:t>
            </w:r>
            <w:r w:rsidR="00EA1131" w:rsidRPr="00275C2A">
              <w:rPr>
                <w:rFonts w:ascii="SimSun" w:eastAsia="SimSun" w:hAnsi="SimSun" w:cs="SimSun" w:hint="eastAsia"/>
                <w:sz w:val="16"/>
                <w:szCs w:val="16"/>
                <w:lang w:eastAsia="zh-CN"/>
              </w:rPr>
              <w:t>（</w:t>
            </w:r>
            <w:r w:rsidRPr="00275C2A">
              <w:rPr>
                <w:rFonts w:ascii="SimSun" w:eastAsia="SimSun" w:hAnsi="SimSun" w:cs="SimSun"/>
                <w:sz w:val="16"/>
                <w:szCs w:val="16"/>
                <w:lang w:eastAsia="zh-CN"/>
              </w:rPr>
              <w:t>4,111</w:t>
            </w:r>
            <w:r w:rsidR="00B03A40" w:rsidRPr="00275C2A">
              <w:rPr>
                <w:rFonts w:ascii="SimSun" w:eastAsia="SimSun" w:hAnsi="SimSun" w:cs="SimSun" w:hint="eastAsia"/>
                <w:sz w:val="16"/>
                <w:szCs w:val="16"/>
                <w:lang w:eastAsia="zh-CN"/>
              </w:rPr>
              <w:t>）</w:t>
            </w:r>
          </w:p>
          <w:p w:rsidR="00D262EC" w:rsidRPr="00275C2A" w:rsidRDefault="00D262EC" w:rsidP="00275C2A">
            <w:pPr>
              <w:keepNext/>
              <w:keepLines/>
              <w:adjustRightInd w:val="0"/>
              <w:spacing w:afterLines="30" w:after="72"/>
              <w:ind w:right="161"/>
              <w:jc w:val="both"/>
              <w:rPr>
                <w:rFonts w:ascii="SimSun" w:eastAsia="SimSun" w:hAnsi="SimSun" w:cs="SimSun"/>
                <w:sz w:val="16"/>
                <w:szCs w:val="16"/>
                <w:lang w:eastAsia="zh-CN"/>
              </w:rPr>
            </w:pPr>
            <w:r w:rsidRPr="00275C2A">
              <w:rPr>
                <w:rFonts w:ascii="SimSun" w:eastAsia="SimSun" w:hAnsi="SimSun" w:cs="SimSun" w:hint="eastAsia"/>
                <w:sz w:val="16"/>
                <w:szCs w:val="16"/>
                <w:lang w:eastAsia="zh-CN"/>
              </w:rPr>
              <w:t>包含的外观设计：同</w:t>
            </w:r>
            <w:r w:rsidRPr="00275C2A">
              <w:rPr>
                <w:rFonts w:ascii="SimSun" w:eastAsia="SimSun" w:hAnsi="SimSun" w:cs="SimSun"/>
                <w:sz w:val="16"/>
                <w:szCs w:val="16"/>
                <w:lang w:eastAsia="zh-CN"/>
              </w:rPr>
              <w:t>2014</w:t>
            </w:r>
            <w:r w:rsidRPr="00275C2A">
              <w:rPr>
                <w:rFonts w:ascii="SimSun" w:eastAsia="SimSun" w:hAnsi="SimSun" w:cs="SimSun" w:hint="eastAsia"/>
                <w:sz w:val="16"/>
                <w:szCs w:val="16"/>
                <w:lang w:eastAsia="zh-CN"/>
              </w:rPr>
              <w:t>年目标比下降</w:t>
            </w:r>
            <w:r w:rsidRPr="00275C2A">
              <w:rPr>
                <w:rFonts w:ascii="SimSun" w:eastAsia="SimSun" w:hAnsi="SimSun" w:cs="SimSun"/>
                <w:sz w:val="16"/>
                <w:szCs w:val="16"/>
                <w:lang w:eastAsia="zh-CN"/>
              </w:rPr>
              <w:t>6.2%</w:t>
            </w:r>
            <w:r w:rsidR="00EA1131" w:rsidRPr="00275C2A">
              <w:rPr>
                <w:rFonts w:ascii="SimSun" w:eastAsia="SimSun" w:hAnsi="SimSun" w:cs="SimSun" w:hint="eastAsia"/>
                <w:sz w:val="16"/>
                <w:szCs w:val="16"/>
                <w:lang w:eastAsia="zh-CN"/>
              </w:rPr>
              <w:t>（</w:t>
            </w:r>
            <w:r w:rsidRPr="00275C2A">
              <w:rPr>
                <w:rFonts w:ascii="SimSun" w:eastAsia="SimSun" w:hAnsi="SimSun" w:cs="SimSun"/>
                <w:sz w:val="16"/>
                <w:szCs w:val="16"/>
                <w:lang w:eastAsia="zh-CN"/>
              </w:rPr>
              <w:t>16,435</w:t>
            </w:r>
            <w:r w:rsidR="00B03A40" w:rsidRPr="00275C2A">
              <w:rPr>
                <w:rFonts w:ascii="SimSun" w:eastAsia="SimSun" w:hAnsi="SimSun" w:cs="SimSun" w:hint="eastAsia"/>
                <w:sz w:val="16"/>
                <w:szCs w:val="16"/>
                <w:lang w:eastAsia="zh-CN"/>
              </w:rPr>
              <w:t>）</w:t>
            </w:r>
          </w:p>
          <w:p w:rsidR="00D262EC" w:rsidRPr="00275C2A" w:rsidRDefault="00D262EC" w:rsidP="00275C2A">
            <w:pPr>
              <w:keepNext/>
              <w:keepLines/>
              <w:adjustRightInd w:val="0"/>
              <w:spacing w:afterLines="30" w:after="72"/>
              <w:ind w:right="161"/>
              <w:jc w:val="both"/>
              <w:rPr>
                <w:rFonts w:ascii="SimSun" w:eastAsia="SimSun" w:hAnsi="SimSun"/>
                <w:sz w:val="16"/>
                <w:szCs w:val="16"/>
                <w:lang w:eastAsia="zh-CN"/>
              </w:rPr>
            </w:pPr>
            <w:r w:rsidRPr="00275C2A">
              <w:rPr>
                <w:rFonts w:ascii="SimSun" w:eastAsia="SimSun" w:hAnsi="SimSun" w:cs="SimSun" w:hint="eastAsia"/>
                <w:sz w:val="16"/>
                <w:szCs w:val="16"/>
                <w:lang w:eastAsia="zh-CN"/>
              </w:rPr>
              <w:t>续展：同</w:t>
            </w:r>
            <w:r w:rsidRPr="00275C2A">
              <w:rPr>
                <w:rFonts w:ascii="SimSun" w:eastAsia="SimSun" w:hAnsi="SimSun" w:cs="SimSun"/>
                <w:sz w:val="16"/>
                <w:szCs w:val="16"/>
                <w:lang w:eastAsia="zh-CN"/>
              </w:rPr>
              <w:t>2014</w:t>
            </w:r>
            <w:r w:rsidRPr="00275C2A">
              <w:rPr>
                <w:rFonts w:ascii="SimSun" w:eastAsia="SimSun" w:hAnsi="SimSun" w:cs="SimSun" w:hint="eastAsia"/>
                <w:sz w:val="16"/>
                <w:szCs w:val="16"/>
                <w:lang w:eastAsia="zh-CN"/>
              </w:rPr>
              <w:t>年目标比增长</w:t>
            </w:r>
            <w:r w:rsidRPr="00275C2A">
              <w:rPr>
                <w:rFonts w:ascii="SimSun" w:eastAsia="SimSun" w:hAnsi="SimSun" w:cs="SimSun"/>
                <w:sz w:val="16"/>
                <w:szCs w:val="16"/>
                <w:lang w:eastAsia="zh-CN"/>
              </w:rPr>
              <w:t>8.57%</w:t>
            </w:r>
            <w:r w:rsidR="00EA1131" w:rsidRPr="00275C2A">
              <w:rPr>
                <w:rFonts w:ascii="SimSun" w:eastAsia="SimSun" w:hAnsi="SimSun" w:cs="SimSun" w:hint="eastAsia"/>
                <w:sz w:val="16"/>
                <w:szCs w:val="16"/>
                <w:lang w:eastAsia="zh-CN"/>
              </w:rPr>
              <w:t>（</w:t>
            </w:r>
            <w:r w:rsidRPr="00275C2A">
              <w:rPr>
                <w:rFonts w:ascii="SimSun" w:eastAsia="SimSun" w:hAnsi="SimSun" w:cs="SimSun"/>
                <w:sz w:val="16"/>
                <w:szCs w:val="16"/>
                <w:lang w:eastAsia="zh-CN"/>
              </w:rPr>
              <w:t>3,194</w:t>
            </w:r>
            <w:r w:rsidR="00B03A40" w:rsidRPr="00275C2A">
              <w:rPr>
                <w:rFonts w:ascii="SimSun" w:eastAsia="SimSun" w:hAnsi="SimSun" w:cs="SimSun" w:hint="eastAsia"/>
                <w:sz w:val="16"/>
                <w:szCs w:val="16"/>
                <w:lang w:eastAsia="zh-CN"/>
              </w:rPr>
              <w:t>）</w:t>
            </w:r>
          </w:p>
        </w:tc>
        <w:tc>
          <w:tcPr>
            <w:tcW w:w="1134" w:type="dxa"/>
            <w:tcBorders>
              <w:top w:val="nil"/>
              <w:bottom w:val="single" w:sz="4" w:space="0" w:color="auto"/>
            </w:tcBorders>
            <w:tcMar>
              <w:top w:w="110" w:type="dxa"/>
            </w:tcMar>
          </w:tcPr>
          <w:p w:rsidR="00D262EC" w:rsidRPr="00275C2A" w:rsidRDefault="00D262EC" w:rsidP="00723220">
            <w:pPr>
              <w:keepNext/>
              <w:keepLines/>
              <w:adjustRightInd w:val="0"/>
              <w:spacing w:afterLines="30" w:after="72"/>
              <w:jc w:val="center"/>
              <w:rPr>
                <w:rFonts w:ascii="SimSun" w:eastAsia="SimSun" w:hAnsi="SimSun" w:cs="SimSun"/>
                <w:color w:val="FF0000"/>
                <w:sz w:val="16"/>
                <w:szCs w:val="16"/>
                <w:lang w:eastAsia="zh-CN"/>
              </w:rPr>
            </w:pPr>
          </w:p>
          <w:p w:rsidR="00D262EC" w:rsidRPr="00275C2A" w:rsidRDefault="0044680C" w:rsidP="00723220">
            <w:pPr>
              <w:keepNext/>
              <w:keepLines/>
              <w:adjustRightInd w:val="0"/>
              <w:spacing w:afterLines="30" w:after="72"/>
              <w:jc w:val="center"/>
              <w:rPr>
                <w:rFonts w:ascii="SimSun" w:eastAsia="SimSun" w:hAnsi="SimSun"/>
                <w:color w:val="FF0000"/>
                <w:sz w:val="16"/>
                <w:szCs w:val="16"/>
                <w:lang w:eastAsia="zh-CN"/>
              </w:rPr>
            </w:pPr>
            <w:r w:rsidRPr="0044680C">
              <w:rPr>
                <w:rFonts w:ascii="SimSun" w:eastAsia="SimSun" w:hAnsi="SimSun" w:cs="SimSun" w:hint="eastAsia"/>
                <w:b/>
                <w:color w:val="FF0000"/>
                <w:sz w:val="16"/>
                <w:szCs w:val="16"/>
                <w:lang w:eastAsia="zh-CN"/>
              </w:rPr>
              <w:t>未实现</w:t>
            </w:r>
          </w:p>
          <w:p w:rsidR="00D262EC" w:rsidRPr="00275C2A" w:rsidRDefault="0044680C" w:rsidP="00723220">
            <w:pPr>
              <w:keepNext/>
              <w:keepLines/>
              <w:adjustRightInd w:val="0"/>
              <w:spacing w:afterLines="30" w:after="72"/>
              <w:jc w:val="center"/>
              <w:rPr>
                <w:rFonts w:ascii="SimSun" w:eastAsia="SimSun" w:hAnsi="SimSun"/>
                <w:color w:val="FF0000"/>
                <w:sz w:val="16"/>
                <w:szCs w:val="16"/>
                <w:lang w:eastAsia="zh-CN"/>
              </w:rPr>
            </w:pPr>
            <w:r w:rsidRPr="0044680C">
              <w:rPr>
                <w:rFonts w:ascii="SimSun" w:eastAsia="SimSun" w:hAnsi="SimSun" w:cs="SimSun" w:hint="eastAsia"/>
                <w:b/>
                <w:color w:val="FF0000"/>
                <w:sz w:val="16"/>
                <w:szCs w:val="16"/>
                <w:lang w:eastAsia="zh-CN"/>
              </w:rPr>
              <w:t>未实现</w:t>
            </w:r>
          </w:p>
          <w:p w:rsidR="00D262EC" w:rsidRPr="00275C2A" w:rsidRDefault="00D262EC" w:rsidP="00723220">
            <w:pPr>
              <w:keepNext/>
              <w:keepLines/>
              <w:adjustRightInd w:val="0"/>
              <w:jc w:val="center"/>
              <w:rPr>
                <w:rFonts w:ascii="SimSun" w:eastAsia="SimSun" w:hAnsi="SimSun" w:cs="SimSun"/>
                <w:color w:val="FF0000"/>
                <w:sz w:val="16"/>
                <w:szCs w:val="16"/>
                <w:lang w:eastAsia="zh-CN"/>
              </w:rPr>
            </w:pPr>
          </w:p>
          <w:p w:rsidR="00D262EC" w:rsidRPr="00275C2A" w:rsidRDefault="0044680C" w:rsidP="00723220">
            <w:pPr>
              <w:keepNext/>
              <w:keepLines/>
              <w:adjustRightInd w:val="0"/>
              <w:spacing w:afterLines="30" w:after="72"/>
              <w:jc w:val="center"/>
              <w:rPr>
                <w:rFonts w:ascii="SimSun" w:eastAsia="SimSun" w:hAnsi="SimSun"/>
                <w:color w:val="FF0000"/>
                <w:sz w:val="16"/>
                <w:szCs w:val="16"/>
                <w:lang w:eastAsia="zh-CN"/>
              </w:rPr>
            </w:pPr>
            <w:r w:rsidRPr="0044680C">
              <w:rPr>
                <w:rFonts w:ascii="SimSun" w:eastAsia="SimSun" w:hAnsi="SimSun" w:cs="SimSun" w:hint="eastAsia"/>
                <w:b/>
                <w:color w:val="E36C0A" w:themeColor="accent6" w:themeShade="BF"/>
                <w:sz w:val="16"/>
                <w:szCs w:val="16"/>
                <w:lang w:eastAsia="zh-CN"/>
              </w:rPr>
              <w:t>部分实现</w:t>
            </w:r>
          </w:p>
          <w:p w:rsidR="00D262EC" w:rsidRPr="00275C2A" w:rsidRDefault="00D262EC" w:rsidP="00723220">
            <w:pPr>
              <w:keepNext/>
              <w:keepLines/>
              <w:adjustRightInd w:val="0"/>
              <w:spacing w:afterLines="30" w:after="72"/>
              <w:jc w:val="center"/>
              <w:rPr>
                <w:rFonts w:ascii="SimSun" w:eastAsia="SimSun" w:hAnsi="SimSun" w:cs="SimSun"/>
                <w:color w:val="FF0000"/>
                <w:sz w:val="16"/>
                <w:szCs w:val="16"/>
                <w:lang w:eastAsia="zh-CN"/>
              </w:rPr>
            </w:pPr>
          </w:p>
          <w:p w:rsidR="00D262EC" w:rsidRPr="00275C2A" w:rsidRDefault="0044680C" w:rsidP="00723220">
            <w:pPr>
              <w:keepNext/>
              <w:keepLines/>
              <w:adjustRightInd w:val="0"/>
              <w:spacing w:afterLines="30" w:after="72"/>
              <w:jc w:val="center"/>
              <w:rPr>
                <w:rFonts w:ascii="SimSun" w:eastAsia="SimSun" w:hAnsi="SimSun"/>
                <w:color w:val="FF0000"/>
                <w:sz w:val="16"/>
                <w:szCs w:val="16"/>
                <w:lang w:eastAsia="zh-CN"/>
              </w:rPr>
            </w:pPr>
            <w:r w:rsidRPr="0044680C">
              <w:rPr>
                <w:rFonts w:ascii="SimSun" w:eastAsia="SimSun" w:hAnsi="SimSun" w:cs="SimSun" w:hint="eastAsia"/>
                <w:b/>
                <w:color w:val="FF0000"/>
                <w:sz w:val="16"/>
                <w:szCs w:val="16"/>
                <w:lang w:eastAsia="zh-CN"/>
              </w:rPr>
              <w:t>未实现</w:t>
            </w:r>
          </w:p>
          <w:p w:rsidR="00D262EC" w:rsidRPr="00275C2A" w:rsidRDefault="00D262EC" w:rsidP="00723220">
            <w:pPr>
              <w:keepNext/>
              <w:keepLines/>
              <w:adjustRightInd w:val="0"/>
              <w:jc w:val="center"/>
              <w:rPr>
                <w:rFonts w:ascii="SimSun" w:eastAsia="SimSun" w:hAnsi="SimSun" w:cs="SimSun"/>
                <w:color w:val="FF0000"/>
                <w:sz w:val="16"/>
                <w:szCs w:val="16"/>
                <w:lang w:eastAsia="zh-CN"/>
              </w:rPr>
            </w:pPr>
          </w:p>
          <w:p w:rsidR="00D262EC" w:rsidRPr="00275C2A" w:rsidRDefault="0044680C" w:rsidP="00723220">
            <w:pPr>
              <w:keepNext/>
              <w:keepLines/>
              <w:adjustRightInd w:val="0"/>
              <w:spacing w:afterLines="30" w:after="72"/>
              <w:jc w:val="center"/>
              <w:rPr>
                <w:rFonts w:ascii="SimSun" w:eastAsia="SimSun" w:hAnsi="SimSun"/>
                <w:color w:val="FF0000"/>
                <w:sz w:val="16"/>
                <w:szCs w:val="16"/>
                <w:lang w:eastAsia="zh-CN"/>
              </w:rPr>
            </w:pPr>
            <w:r w:rsidRPr="0044680C">
              <w:rPr>
                <w:rFonts w:ascii="SimSun" w:eastAsia="SimSun" w:hAnsi="SimSun" w:cs="SimSun" w:hint="eastAsia"/>
                <w:b/>
                <w:color w:val="FF0000"/>
                <w:sz w:val="16"/>
                <w:szCs w:val="16"/>
                <w:lang w:eastAsia="zh-CN"/>
              </w:rPr>
              <w:t>未实现</w:t>
            </w:r>
          </w:p>
          <w:p w:rsidR="00D262EC" w:rsidRPr="00275C2A" w:rsidRDefault="00D262EC" w:rsidP="00723220">
            <w:pPr>
              <w:keepNext/>
              <w:keepLines/>
              <w:adjustRightInd w:val="0"/>
              <w:ind w:right="161"/>
              <w:jc w:val="center"/>
              <w:rPr>
                <w:rFonts w:ascii="SimSun" w:eastAsia="SimSun" w:hAnsi="SimSun" w:cs="SimSun"/>
                <w:color w:val="008000"/>
                <w:sz w:val="16"/>
                <w:szCs w:val="16"/>
                <w:lang w:eastAsia="zh-CN"/>
              </w:rPr>
            </w:pPr>
          </w:p>
          <w:p w:rsidR="00D262EC" w:rsidRPr="00723220" w:rsidRDefault="007F0FDE" w:rsidP="00723220">
            <w:pPr>
              <w:keepNext/>
              <w:keepLines/>
              <w:adjustRightInd w:val="0"/>
              <w:spacing w:afterLines="30" w:after="72"/>
              <w:ind w:right="161"/>
              <w:jc w:val="center"/>
              <w:rPr>
                <w:rFonts w:ascii="SimSun" w:eastAsia="SimSun" w:hAnsi="SimSun"/>
                <w:b/>
                <w:color w:val="008000"/>
                <w:sz w:val="16"/>
                <w:szCs w:val="16"/>
                <w:lang w:eastAsia="zh-CN"/>
              </w:rPr>
            </w:pPr>
            <w:r w:rsidRPr="00723220">
              <w:rPr>
                <w:rFonts w:ascii="SimSun" w:eastAsia="SimSun" w:hAnsi="SimSun" w:cs="SimSun" w:hint="eastAsia"/>
                <w:b/>
                <w:color w:val="008000"/>
                <w:sz w:val="16"/>
                <w:szCs w:val="16"/>
                <w:lang w:eastAsia="zh-CN"/>
              </w:rPr>
              <w:t>全部实现</w:t>
            </w:r>
          </w:p>
        </w:tc>
      </w:tr>
      <w:tr w:rsidR="00D262EC" w:rsidRPr="00571D2C" w:rsidTr="00275C2A">
        <w:trPr>
          <w:cantSplit/>
        </w:trPr>
        <w:tc>
          <w:tcPr>
            <w:tcW w:w="9498" w:type="dxa"/>
            <w:gridSpan w:val="5"/>
            <w:tcBorders>
              <w:top w:val="single" w:sz="4" w:space="0" w:color="auto"/>
              <w:bottom w:val="single" w:sz="4" w:space="0" w:color="auto"/>
            </w:tcBorders>
            <w:shd w:val="clear" w:color="auto" w:fill="DBE5F1" w:themeFill="accent1" w:themeFillTint="33"/>
            <w:vAlign w:val="center"/>
          </w:tcPr>
          <w:p w:rsidR="00D262EC" w:rsidRPr="00275C2A" w:rsidRDefault="00D262EC" w:rsidP="00275C2A">
            <w:pPr>
              <w:tabs>
                <w:tab w:val="left" w:pos="1452"/>
              </w:tabs>
              <w:adjustRightInd w:val="0"/>
              <w:spacing w:beforeLines="30" w:before="72" w:afterLines="30" w:after="72"/>
              <w:ind w:left="1452" w:hanging="1452"/>
              <w:rPr>
                <w:rFonts w:ascii="SimSun" w:eastAsia="SimSun" w:hAnsi="SimSun"/>
                <w:b/>
                <w:bCs/>
                <w:sz w:val="16"/>
                <w:szCs w:val="16"/>
                <w:lang w:eastAsia="zh-CN"/>
              </w:rPr>
            </w:pPr>
            <w:r w:rsidRPr="00275C2A">
              <w:rPr>
                <w:rFonts w:ascii="SimSun" w:eastAsia="SimSun" w:hAnsi="SimSun" w:cs="SimSun" w:hint="eastAsia"/>
                <w:b/>
                <w:bCs/>
                <w:sz w:val="16"/>
                <w:szCs w:val="16"/>
                <w:lang w:eastAsia="zh-CN"/>
              </w:rPr>
              <w:t>预期成果：</w:t>
            </w:r>
            <w:r w:rsidRPr="00275C2A">
              <w:rPr>
                <w:rFonts w:ascii="SimSun" w:eastAsia="SimSun" w:hAnsi="SimSun"/>
                <w:b/>
                <w:bCs/>
                <w:sz w:val="16"/>
                <w:szCs w:val="16"/>
                <w:lang w:eastAsia="zh-CN"/>
              </w:rPr>
              <w:tab/>
            </w:r>
            <w:r w:rsidRPr="00275C2A">
              <w:rPr>
                <w:rFonts w:ascii="SimSun" w:eastAsia="SimSun" w:hAnsi="SimSun" w:cs="SimSun" w:hint="eastAsia"/>
                <w:color w:val="000000"/>
                <w:sz w:val="16"/>
                <w:szCs w:val="16"/>
                <w:lang w:eastAsia="zh-CN"/>
              </w:rPr>
              <w:t>二</w:t>
            </w:r>
            <w:r w:rsidRPr="00275C2A">
              <w:rPr>
                <w:rFonts w:ascii="SimSun" w:eastAsia="SimSun" w:hAnsi="SimSun" w:cs="SimSun"/>
                <w:color w:val="000000"/>
                <w:sz w:val="16"/>
                <w:szCs w:val="16"/>
                <w:lang w:eastAsia="zh-CN"/>
              </w:rPr>
              <w:t>.5</w:t>
            </w:r>
            <w:r w:rsidRPr="00275C2A">
              <w:rPr>
                <w:rFonts w:ascii="SimSun" w:eastAsia="SimSun" w:hAnsi="SimSun" w:cs="SimSun" w:hint="eastAsia"/>
                <w:color w:val="000000"/>
                <w:sz w:val="16"/>
                <w:szCs w:val="16"/>
                <w:lang w:eastAsia="zh-CN"/>
              </w:rPr>
              <w:t>海牙业务的生产率和服务质量得到提高</w:t>
            </w:r>
          </w:p>
        </w:tc>
      </w:tr>
      <w:tr w:rsidR="00D262EC" w:rsidRPr="00571D2C" w:rsidTr="003F5998">
        <w:trPr>
          <w:cantSplit/>
        </w:trPr>
        <w:tc>
          <w:tcPr>
            <w:tcW w:w="2266" w:type="dxa"/>
            <w:tcBorders>
              <w:top w:val="single" w:sz="4" w:space="0" w:color="auto"/>
            </w:tcBorders>
            <w:vAlign w:val="center"/>
          </w:tcPr>
          <w:p w:rsidR="00D262EC" w:rsidRPr="00275C2A" w:rsidRDefault="00391D4C" w:rsidP="00275C2A">
            <w:pPr>
              <w:adjustRightInd w:val="0"/>
              <w:jc w:val="center"/>
              <w:rPr>
                <w:rFonts w:ascii="SimSun" w:eastAsia="SimSun" w:hAnsi="SimSun"/>
                <w:b/>
                <w:sz w:val="16"/>
                <w:szCs w:val="16"/>
                <w:lang w:eastAsia="zh-CN"/>
              </w:rPr>
            </w:pPr>
            <w:r w:rsidRPr="00275C2A">
              <w:rPr>
                <w:rFonts w:ascii="SimSun" w:eastAsia="SimSun" w:hAnsi="SimSun" w:cs="SimSun" w:hint="eastAsia"/>
                <w:b/>
                <w:sz w:val="16"/>
                <w:szCs w:val="16"/>
                <w:lang w:eastAsia="zh-CN"/>
              </w:rPr>
              <w:t>绩效</w:t>
            </w:r>
            <w:r w:rsidR="00D262EC" w:rsidRPr="00275C2A">
              <w:rPr>
                <w:rFonts w:ascii="SimSun" w:eastAsia="SimSun" w:hAnsi="SimSun" w:cs="SimSun" w:hint="eastAsia"/>
                <w:b/>
                <w:sz w:val="16"/>
                <w:szCs w:val="16"/>
                <w:lang w:eastAsia="zh-CN"/>
              </w:rPr>
              <w:t>指标</w:t>
            </w:r>
          </w:p>
        </w:tc>
        <w:tc>
          <w:tcPr>
            <w:tcW w:w="2270" w:type="dxa"/>
            <w:tcBorders>
              <w:top w:val="single" w:sz="4" w:space="0" w:color="auto"/>
            </w:tcBorders>
            <w:vAlign w:val="center"/>
          </w:tcPr>
          <w:p w:rsidR="00D262EC" w:rsidRPr="00275C2A" w:rsidRDefault="00D262EC" w:rsidP="00275C2A">
            <w:pPr>
              <w:adjustRightInd w:val="0"/>
              <w:jc w:val="center"/>
              <w:rPr>
                <w:rFonts w:ascii="SimSun" w:eastAsia="SimSun" w:hAnsi="SimSun"/>
                <w:b/>
                <w:bCs/>
                <w:sz w:val="16"/>
                <w:szCs w:val="16"/>
                <w:lang w:eastAsia="zh-CN"/>
              </w:rPr>
            </w:pPr>
            <w:r w:rsidRPr="00275C2A">
              <w:rPr>
                <w:rFonts w:ascii="SimSun" w:eastAsia="SimSun" w:hAnsi="SimSun" w:cs="SimSun" w:hint="eastAsia"/>
                <w:b/>
                <w:sz w:val="16"/>
                <w:szCs w:val="16"/>
                <w:lang w:eastAsia="zh-CN"/>
              </w:rPr>
              <w:t>基准</w:t>
            </w:r>
          </w:p>
        </w:tc>
        <w:tc>
          <w:tcPr>
            <w:tcW w:w="1136" w:type="dxa"/>
            <w:tcBorders>
              <w:top w:val="single" w:sz="4" w:space="0" w:color="auto"/>
            </w:tcBorders>
            <w:tcMar>
              <w:top w:w="110" w:type="dxa"/>
            </w:tcMar>
            <w:vAlign w:val="center"/>
          </w:tcPr>
          <w:p w:rsidR="00D262EC" w:rsidRPr="00275C2A" w:rsidRDefault="00D262EC" w:rsidP="00275C2A">
            <w:pPr>
              <w:adjustRightInd w:val="0"/>
              <w:jc w:val="center"/>
              <w:rPr>
                <w:rFonts w:ascii="SimSun" w:eastAsia="SimSun" w:hAnsi="SimSun"/>
                <w:b/>
                <w:bCs/>
                <w:sz w:val="16"/>
                <w:szCs w:val="16"/>
                <w:lang w:eastAsia="zh-CN"/>
              </w:rPr>
            </w:pPr>
            <w:r w:rsidRPr="00275C2A">
              <w:rPr>
                <w:rFonts w:ascii="SimSun" w:eastAsia="SimSun" w:hAnsi="SimSun" w:cs="SimSun" w:hint="eastAsia"/>
                <w:b/>
                <w:sz w:val="16"/>
                <w:szCs w:val="16"/>
                <w:lang w:eastAsia="zh-CN"/>
              </w:rPr>
              <w:t>目标</w:t>
            </w:r>
          </w:p>
        </w:tc>
        <w:tc>
          <w:tcPr>
            <w:tcW w:w="2692" w:type="dxa"/>
            <w:tcBorders>
              <w:top w:val="single" w:sz="4" w:space="0" w:color="auto"/>
            </w:tcBorders>
            <w:shd w:val="clear" w:color="auto" w:fill="FFFFFF"/>
            <w:tcMar>
              <w:top w:w="110" w:type="dxa"/>
            </w:tcMar>
            <w:vAlign w:val="center"/>
          </w:tcPr>
          <w:p w:rsidR="00D262EC" w:rsidRPr="00275C2A" w:rsidRDefault="00391D4C" w:rsidP="00275C2A">
            <w:pPr>
              <w:adjustRightInd w:val="0"/>
              <w:jc w:val="center"/>
              <w:rPr>
                <w:rFonts w:ascii="SimSun" w:eastAsia="SimSun" w:hAnsi="SimSun"/>
                <w:b/>
                <w:sz w:val="16"/>
                <w:szCs w:val="16"/>
                <w:lang w:eastAsia="zh-CN"/>
              </w:rPr>
            </w:pPr>
            <w:r w:rsidRPr="00275C2A">
              <w:rPr>
                <w:rFonts w:ascii="SimSun" w:eastAsia="SimSun" w:hAnsi="SimSun" w:cs="SimSun" w:hint="eastAsia"/>
                <w:b/>
                <w:sz w:val="16"/>
                <w:szCs w:val="16"/>
                <w:lang w:eastAsia="zh-CN"/>
              </w:rPr>
              <w:t>绩效</w:t>
            </w:r>
            <w:r w:rsidR="00D262EC" w:rsidRPr="00275C2A">
              <w:rPr>
                <w:rFonts w:ascii="SimSun" w:eastAsia="SimSun" w:hAnsi="SimSun" w:cs="SimSun" w:hint="eastAsia"/>
                <w:b/>
                <w:sz w:val="16"/>
                <w:szCs w:val="16"/>
                <w:lang w:eastAsia="zh-CN"/>
              </w:rPr>
              <w:t>数据</w:t>
            </w:r>
          </w:p>
        </w:tc>
        <w:tc>
          <w:tcPr>
            <w:tcW w:w="1134" w:type="dxa"/>
            <w:tcBorders>
              <w:top w:val="single" w:sz="4" w:space="0" w:color="auto"/>
            </w:tcBorders>
            <w:tcMar>
              <w:top w:w="110" w:type="dxa"/>
            </w:tcMar>
            <w:vAlign w:val="center"/>
          </w:tcPr>
          <w:p w:rsidR="00D262EC" w:rsidRPr="00275C2A" w:rsidRDefault="00D262EC" w:rsidP="00275C2A">
            <w:pPr>
              <w:keepNext/>
              <w:keepLines/>
              <w:adjustRightInd w:val="0"/>
              <w:jc w:val="center"/>
              <w:rPr>
                <w:rFonts w:ascii="SimSun" w:eastAsia="SimSun" w:hAnsi="SimSun"/>
                <w:b/>
                <w:bCs/>
                <w:sz w:val="16"/>
                <w:szCs w:val="16"/>
                <w:lang w:eastAsia="zh-CN"/>
              </w:rPr>
            </w:pPr>
            <w:r w:rsidRPr="00275C2A">
              <w:rPr>
                <w:rFonts w:ascii="SimSun" w:eastAsia="SimSun" w:hAnsi="SimSun" w:cs="SimSun" w:hint="eastAsia"/>
                <w:b/>
                <w:sz w:val="16"/>
                <w:szCs w:val="16"/>
                <w:lang w:eastAsia="zh-CN"/>
              </w:rPr>
              <w:t>红绿灯系统</w:t>
            </w:r>
            <w:r w:rsidR="00723220">
              <w:rPr>
                <w:rFonts w:ascii="SimSun" w:eastAsia="SimSun" w:hAnsi="SimSun" w:cs="SimHei"/>
                <w:b/>
                <w:sz w:val="16"/>
                <w:szCs w:val="16"/>
                <w:lang w:eastAsia="zh-CN"/>
              </w:rPr>
              <w:t>（TLS）</w:t>
            </w:r>
          </w:p>
        </w:tc>
      </w:tr>
      <w:tr w:rsidR="00D262EC" w:rsidRPr="00571D2C" w:rsidTr="003F5998">
        <w:trPr>
          <w:cantSplit/>
        </w:trPr>
        <w:tc>
          <w:tcPr>
            <w:tcW w:w="2266" w:type="dxa"/>
          </w:tcPr>
          <w:p w:rsidR="00D262EC" w:rsidRPr="00275C2A" w:rsidRDefault="00D262EC" w:rsidP="00275C2A">
            <w:pPr>
              <w:adjustRightInd w:val="0"/>
              <w:spacing w:afterLines="30" w:after="72"/>
              <w:jc w:val="both"/>
              <w:rPr>
                <w:rFonts w:ascii="SimSun" w:eastAsia="SimSun" w:hAnsi="SimSun"/>
                <w:sz w:val="16"/>
                <w:szCs w:val="16"/>
                <w:lang w:eastAsia="zh-CN"/>
              </w:rPr>
            </w:pPr>
            <w:r w:rsidRPr="00275C2A">
              <w:rPr>
                <w:rFonts w:ascii="SimSun" w:eastAsia="SimSun" w:hAnsi="SimSun" w:cs="SimSun" w:hint="eastAsia"/>
                <w:sz w:val="16"/>
                <w:szCs w:val="16"/>
                <w:lang w:eastAsia="zh-CN"/>
              </w:rPr>
              <w:t>日内瓦</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1999</w:t>
            </w:r>
            <w:r w:rsidR="00B03A40" w:rsidRPr="00275C2A">
              <w:rPr>
                <w:rFonts w:ascii="SimSun" w:eastAsia="SimSun" w:hAnsi="SimSun" w:cs="SimSun"/>
                <w:sz w:val="16"/>
                <w:szCs w:val="16"/>
                <w:lang w:eastAsia="zh-CN"/>
              </w:rPr>
              <w:t>）</w:t>
            </w:r>
            <w:r w:rsidRPr="00275C2A">
              <w:rPr>
                <w:rFonts w:ascii="SimSun" w:eastAsia="SimSun" w:hAnsi="SimSun" w:cs="SimSun" w:hint="eastAsia"/>
                <w:sz w:val="16"/>
                <w:szCs w:val="16"/>
                <w:lang w:eastAsia="zh-CN"/>
              </w:rPr>
              <w:t>文本在海牙体系中的优势。</w:t>
            </w:r>
          </w:p>
        </w:tc>
        <w:tc>
          <w:tcPr>
            <w:tcW w:w="2270" w:type="dxa"/>
          </w:tcPr>
          <w:p w:rsidR="00D262EC" w:rsidRPr="002B2302" w:rsidRDefault="00D262EC" w:rsidP="00275C2A">
            <w:pPr>
              <w:adjustRightInd w:val="0"/>
              <w:spacing w:afterLines="30" w:after="72"/>
              <w:jc w:val="both"/>
              <w:rPr>
                <w:rFonts w:ascii="KaiTi" w:eastAsia="KaiTi" w:hAnsi="KaiTi"/>
                <w:iCs/>
                <w:color w:val="002060"/>
                <w:sz w:val="16"/>
                <w:szCs w:val="16"/>
                <w:lang w:eastAsia="zh-CN"/>
              </w:rPr>
            </w:pPr>
            <w:r w:rsidRPr="002B2302">
              <w:rPr>
                <w:rFonts w:ascii="KaiTi" w:eastAsia="KaiTi" w:hAnsi="KaiTi" w:cs="KaiTi"/>
                <w:iCs/>
                <w:color w:val="002060"/>
                <w:sz w:val="16"/>
                <w:szCs w:val="16"/>
                <w:lang w:eastAsia="zh-CN"/>
              </w:rPr>
              <w:t>2013</w:t>
            </w:r>
            <w:r w:rsidRPr="002B2302">
              <w:rPr>
                <w:rFonts w:ascii="KaiTi" w:eastAsia="KaiTi" w:hAnsi="KaiTi" w:cs="KaiTi" w:hint="eastAsia"/>
                <w:iCs/>
                <w:color w:val="002060"/>
                <w:sz w:val="16"/>
                <w:szCs w:val="16"/>
                <w:lang w:eastAsia="zh-CN"/>
              </w:rPr>
              <w:t>年底最新基准：仍需要</w:t>
            </w:r>
            <w:r w:rsidRPr="002B2302">
              <w:rPr>
                <w:rFonts w:ascii="KaiTi" w:eastAsia="KaiTi" w:hAnsi="KaiTi" w:cs="KaiTi"/>
                <w:iCs/>
                <w:color w:val="002060"/>
                <w:sz w:val="16"/>
                <w:szCs w:val="16"/>
                <w:lang w:eastAsia="zh-CN"/>
              </w:rPr>
              <w:t>3</w:t>
            </w:r>
            <w:r w:rsidRPr="002B2302">
              <w:rPr>
                <w:rFonts w:ascii="KaiTi" w:eastAsia="KaiTi" w:hAnsi="KaiTi" w:cs="KaiTi" w:hint="eastAsia"/>
                <w:iCs/>
                <w:color w:val="002060"/>
                <w:sz w:val="16"/>
                <w:szCs w:val="16"/>
                <w:lang w:eastAsia="zh-CN"/>
              </w:rPr>
              <w:t>份同意意见以终结</w:t>
            </w:r>
            <w:r w:rsidRPr="002B2302">
              <w:rPr>
                <w:rFonts w:ascii="KaiTi" w:eastAsia="KaiTi" w:hAnsi="KaiTi" w:cs="KaiTi"/>
                <w:iCs/>
                <w:color w:val="002060"/>
                <w:sz w:val="16"/>
                <w:szCs w:val="16"/>
                <w:lang w:eastAsia="zh-CN"/>
              </w:rPr>
              <w:t>1934</w:t>
            </w:r>
            <w:r w:rsidRPr="002B2302">
              <w:rPr>
                <w:rFonts w:ascii="KaiTi" w:eastAsia="KaiTi" w:hAnsi="KaiTi" w:cs="KaiTi" w:hint="eastAsia"/>
                <w:iCs/>
                <w:color w:val="002060"/>
                <w:sz w:val="16"/>
                <w:szCs w:val="16"/>
                <w:lang w:eastAsia="zh-CN"/>
              </w:rPr>
              <w:t>年文本，除了欧盟和</w:t>
            </w:r>
            <w:r w:rsidRPr="002B2302">
              <w:rPr>
                <w:rFonts w:ascii="KaiTi" w:eastAsia="KaiTi" w:hAnsi="KaiTi" w:cs="KaiTi"/>
                <w:iCs/>
                <w:color w:val="002060"/>
                <w:sz w:val="16"/>
                <w:szCs w:val="16"/>
                <w:lang w:eastAsia="zh-CN"/>
              </w:rPr>
              <w:t>OAPI</w:t>
            </w:r>
            <w:r w:rsidRPr="002B2302">
              <w:rPr>
                <w:rFonts w:ascii="KaiTi" w:eastAsia="KaiTi" w:hAnsi="KaiTi" w:cs="KaiTi" w:hint="eastAsia"/>
                <w:iCs/>
                <w:color w:val="002060"/>
                <w:sz w:val="16"/>
                <w:szCs w:val="16"/>
                <w:lang w:eastAsia="zh-CN"/>
              </w:rPr>
              <w:t>之外，仍有</w:t>
            </w:r>
            <w:r w:rsidRPr="002B2302">
              <w:rPr>
                <w:rFonts w:ascii="KaiTi" w:eastAsia="KaiTi" w:hAnsi="KaiTi" w:cs="KaiTi"/>
                <w:iCs/>
                <w:color w:val="002060"/>
                <w:sz w:val="16"/>
                <w:szCs w:val="16"/>
                <w:lang w:eastAsia="zh-CN"/>
              </w:rPr>
              <w:t>4</w:t>
            </w:r>
            <w:r w:rsidRPr="002B2302">
              <w:rPr>
                <w:rFonts w:ascii="KaiTi" w:eastAsia="KaiTi" w:hAnsi="KaiTi" w:cs="KaiTi" w:hint="eastAsia"/>
                <w:iCs/>
                <w:color w:val="002060"/>
                <w:sz w:val="16"/>
                <w:szCs w:val="16"/>
                <w:lang w:eastAsia="zh-CN"/>
              </w:rPr>
              <w:t>个缔约方遵从</w:t>
            </w:r>
            <w:r w:rsidRPr="002B2302">
              <w:rPr>
                <w:rFonts w:ascii="KaiTi" w:eastAsia="KaiTi" w:hAnsi="KaiTi" w:cs="KaiTi"/>
                <w:iCs/>
                <w:color w:val="002060"/>
                <w:sz w:val="16"/>
                <w:szCs w:val="16"/>
                <w:lang w:eastAsia="zh-CN"/>
              </w:rPr>
              <w:t>1960</w:t>
            </w:r>
            <w:r w:rsidRPr="002B2302">
              <w:rPr>
                <w:rFonts w:ascii="KaiTi" w:eastAsia="KaiTi" w:hAnsi="KaiTi" w:cs="KaiTi" w:hint="eastAsia"/>
                <w:iCs/>
                <w:color w:val="002060"/>
                <w:sz w:val="16"/>
                <w:szCs w:val="16"/>
                <w:lang w:eastAsia="zh-CN"/>
              </w:rPr>
              <w:t>年文本。</w:t>
            </w:r>
          </w:p>
          <w:p w:rsidR="00D262EC" w:rsidRPr="00275C2A" w:rsidRDefault="00D262EC" w:rsidP="00275C2A">
            <w:pPr>
              <w:adjustRightInd w:val="0"/>
              <w:spacing w:afterLines="30" w:after="72"/>
              <w:jc w:val="both"/>
              <w:rPr>
                <w:rFonts w:ascii="SimSun" w:eastAsia="SimSun" w:hAnsi="SimSun"/>
                <w:color w:val="000000"/>
                <w:sz w:val="16"/>
                <w:szCs w:val="16"/>
                <w:lang w:eastAsia="zh-CN"/>
              </w:rPr>
            </w:pPr>
            <w:r w:rsidRPr="002B2302">
              <w:rPr>
                <w:rFonts w:ascii="KaiTi" w:eastAsia="KaiTi" w:hAnsi="KaiTi" w:cs="KaiTi"/>
                <w:iCs/>
                <w:sz w:val="16"/>
                <w:szCs w:val="16"/>
                <w:lang w:eastAsia="zh-CN"/>
              </w:rPr>
              <w:t>2014/15</w:t>
            </w:r>
            <w:r w:rsidRPr="002B2302">
              <w:rPr>
                <w:rFonts w:ascii="KaiTi" w:eastAsia="KaiTi" w:hAnsi="KaiTi" w:cs="KaiTi" w:hint="eastAsia"/>
                <w:iCs/>
                <w:sz w:val="16"/>
                <w:szCs w:val="16"/>
                <w:lang w:eastAsia="zh-CN"/>
              </w:rPr>
              <w:t>两年期计划与预算原始基准：</w:t>
            </w:r>
            <w:r w:rsidRPr="00275C2A">
              <w:rPr>
                <w:rFonts w:ascii="SimSun" w:eastAsia="SimSun" w:hAnsi="SimSun" w:cs="SimSun"/>
                <w:sz w:val="16"/>
                <w:szCs w:val="16"/>
                <w:lang w:eastAsia="zh-CN"/>
              </w:rPr>
              <w:t>15</w:t>
            </w:r>
            <w:r w:rsidRPr="00275C2A">
              <w:rPr>
                <w:rFonts w:ascii="SimSun" w:eastAsia="SimSun" w:hAnsi="SimSun" w:cs="SimSun" w:hint="eastAsia"/>
                <w:sz w:val="16"/>
                <w:szCs w:val="16"/>
                <w:lang w:eastAsia="zh-CN"/>
              </w:rPr>
              <w:t>个海牙成员仍未受日内瓦</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1999</w:t>
            </w:r>
            <w:r w:rsidR="00B03A40" w:rsidRPr="00275C2A">
              <w:rPr>
                <w:rFonts w:ascii="SimSun" w:eastAsia="SimSun" w:hAnsi="SimSun" w:cs="SimSun"/>
                <w:sz w:val="16"/>
                <w:szCs w:val="16"/>
                <w:lang w:eastAsia="zh-CN"/>
              </w:rPr>
              <w:t>）</w:t>
            </w:r>
            <w:r w:rsidRPr="00275C2A">
              <w:rPr>
                <w:rFonts w:ascii="SimSun" w:eastAsia="SimSun" w:hAnsi="SimSun" w:cs="SimSun" w:hint="eastAsia"/>
                <w:sz w:val="16"/>
                <w:szCs w:val="16"/>
                <w:lang w:eastAsia="zh-CN"/>
              </w:rPr>
              <w:t>文本约束；缺少</w:t>
            </w:r>
            <w:r w:rsidRPr="00275C2A">
              <w:rPr>
                <w:rFonts w:ascii="SimSun" w:eastAsia="SimSun" w:hAnsi="SimSun" w:cs="SimSun"/>
                <w:sz w:val="16"/>
                <w:szCs w:val="16"/>
                <w:lang w:eastAsia="zh-CN"/>
              </w:rPr>
              <w:t>5</w:t>
            </w:r>
            <w:r w:rsidRPr="00275C2A">
              <w:rPr>
                <w:rFonts w:ascii="SimSun" w:eastAsia="SimSun" w:hAnsi="SimSun" w:cs="SimSun" w:hint="eastAsia"/>
                <w:sz w:val="16"/>
                <w:szCs w:val="16"/>
                <w:lang w:eastAsia="zh-CN"/>
              </w:rPr>
              <w:t>份终止</w:t>
            </w:r>
            <w:r w:rsidRPr="00275C2A">
              <w:rPr>
                <w:rFonts w:ascii="SimSun" w:eastAsia="SimSun" w:hAnsi="SimSun" w:cs="SimSun"/>
                <w:sz w:val="16"/>
                <w:szCs w:val="16"/>
                <w:lang w:eastAsia="zh-CN"/>
              </w:rPr>
              <w:t>1934</w:t>
            </w:r>
            <w:r w:rsidRPr="00275C2A">
              <w:rPr>
                <w:rFonts w:ascii="SimSun" w:eastAsia="SimSun" w:hAnsi="SimSun" w:cs="SimSun" w:hint="eastAsia"/>
                <w:sz w:val="16"/>
                <w:szCs w:val="16"/>
                <w:lang w:eastAsia="zh-CN"/>
              </w:rPr>
              <w:t>文本的同意意见</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2012</w:t>
            </w:r>
            <w:r w:rsidRPr="00275C2A">
              <w:rPr>
                <w:rFonts w:ascii="SimSun" w:eastAsia="SimSun" w:hAnsi="SimSun" w:cs="SimSun" w:hint="eastAsia"/>
                <w:sz w:val="16"/>
                <w:szCs w:val="16"/>
                <w:lang w:eastAsia="zh-CN"/>
              </w:rPr>
              <w:t>年末</w:t>
            </w:r>
            <w:r w:rsidR="00B03A40" w:rsidRPr="00275C2A">
              <w:rPr>
                <w:rFonts w:ascii="SimSun" w:eastAsia="SimSun" w:hAnsi="SimSun" w:cs="SimSun"/>
                <w:sz w:val="16"/>
                <w:szCs w:val="16"/>
                <w:lang w:eastAsia="zh-CN"/>
              </w:rPr>
              <w:t>）</w:t>
            </w:r>
            <w:r w:rsidRPr="00275C2A">
              <w:rPr>
                <w:rFonts w:ascii="SimSun" w:eastAsia="SimSun" w:hAnsi="SimSun" w:cs="SimSun" w:hint="eastAsia"/>
                <w:sz w:val="16"/>
                <w:szCs w:val="16"/>
                <w:lang w:eastAsia="zh-CN"/>
              </w:rPr>
              <w:t>。</w:t>
            </w:r>
          </w:p>
        </w:tc>
        <w:tc>
          <w:tcPr>
            <w:tcW w:w="1136" w:type="dxa"/>
            <w:tcMar>
              <w:top w:w="110" w:type="dxa"/>
            </w:tcMar>
          </w:tcPr>
          <w:p w:rsidR="00D262EC" w:rsidRPr="00275C2A" w:rsidRDefault="00D262EC" w:rsidP="00275C2A">
            <w:pPr>
              <w:adjustRightInd w:val="0"/>
              <w:spacing w:afterLines="30" w:after="72"/>
              <w:jc w:val="both"/>
              <w:rPr>
                <w:rFonts w:ascii="SimSun" w:eastAsia="SimSun" w:hAnsi="SimSun"/>
                <w:sz w:val="16"/>
                <w:szCs w:val="16"/>
                <w:lang w:eastAsia="zh-CN"/>
              </w:rPr>
            </w:pPr>
            <w:r w:rsidRPr="00275C2A">
              <w:rPr>
                <w:rFonts w:ascii="SimSun" w:eastAsia="SimSun" w:hAnsi="SimSun" w:cs="SimSun" w:hint="eastAsia"/>
                <w:sz w:val="16"/>
                <w:szCs w:val="16"/>
                <w:lang w:eastAsia="zh-CN"/>
              </w:rPr>
              <w:t>除了欧盟和</w:t>
            </w:r>
            <w:r w:rsidRPr="00275C2A">
              <w:rPr>
                <w:rFonts w:ascii="SimSun" w:eastAsia="SimSun" w:hAnsi="SimSun" w:cs="SimSun"/>
                <w:sz w:val="16"/>
                <w:szCs w:val="16"/>
                <w:lang w:eastAsia="zh-CN"/>
              </w:rPr>
              <w:t>OAPI</w:t>
            </w:r>
            <w:r w:rsidRPr="00275C2A">
              <w:rPr>
                <w:rFonts w:ascii="SimSun" w:eastAsia="SimSun" w:hAnsi="SimSun" w:cs="SimSun" w:hint="eastAsia"/>
                <w:sz w:val="16"/>
                <w:szCs w:val="16"/>
                <w:lang w:eastAsia="zh-CN"/>
              </w:rPr>
              <w:t>之外，没有</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0</w:t>
            </w:r>
            <w:r w:rsidRPr="00275C2A">
              <w:rPr>
                <w:rFonts w:ascii="SimSun" w:eastAsia="SimSun" w:hAnsi="SimSun" w:cs="SimSun" w:hint="eastAsia"/>
                <w:sz w:val="16"/>
                <w:szCs w:val="16"/>
                <w:lang w:eastAsia="zh-CN"/>
              </w:rPr>
              <w:t>个</w:t>
            </w:r>
            <w:r w:rsidR="00B03A40" w:rsidRPr="00275C2A">
              <w:rPr>
                <w:rFonts w:ascii="SimSun" w:eastAsia="SimSun" w:hAnsi="SimSun" w:cs="SimSun"/>
                <w:sz w:val="16"/>
                <w:szCs w:val="16"/>
                <w:lang w:eastAsia="zh-CN"/>
              </w:rPr>
              <w:t>）</w:t>
            </w:r>
            <w:r w:rsidRPr="00275C2A">
              <w:rPr>
                <w:rFonts w:ascii="SimSun" w:eastAsia="SimSun" w:hAnsi="SimSun" w:cs="SimSun" w:hint="eastAsia"/>
                <w:sz w:val="16"/>
                <w:szCs w:val="16"/>
                <w:lang w:eastAsia="zh-CN"/>
              </w:rPr>
              <w:t>国家仅遵从海牙</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1960</w:t>
            </w:r>
            <w:r w:rsidR="00B03A40" w:rsidRPr="00275C2A">
              <w:rPr>
                <w:rFonts w:ascii="SimSun" w:eastAsia="SimSun" w:hAnsi="SimSun" w:cs="SimSun"/>
                <w:sz w:val="16"/>
                <w:szCs w:val="16"/>
                <w:lang w:eastAsia="zh-CN"/>
              </w:rPr>
              <w:t>）</w:t>
            </w:r>
            <w:r w:rsidRPr="00275C2A">
              <w:rPr>
                <w:rFonts w:ascii="SimSun" w:eastAsia="SimSun" w:hAnsi="SimSun" w:cs="SimSun" w:hint="eastAsia"/>
                <w:sz w:val="16"/>
                <w:szCs w:val="16"/>
                <w:lang w:eastAsia="zh-CN"/>
              </w:rPr>
              <w:t>文本；其他所有国家</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5</w:t>
            </w:r>
            <w:r w:rsidRPr="00275C2A">
              <w:rPr>
                <w:rFonts w:ascii="SimSun" w:eastAsia="SimSun" w:hAnsi="SimSun" w:cs="SimSun" w:hint="eastAsia"/>
                <w:sz w:val="16"/>
                <w:szCs w:val="16"/>
                <w:lang w:eastAsia="zh-CN"/>
              </w:rPr>
              <w:t>个</w:t>
            </w:r>
            <w:r w:rsidR="00B03A40" w:rsidRPr="00275C2A">
              <w:rPr>
                <w:rFonts w:ascii="SimSun" w:eastAsia="SimSun" w:hAnsi="SimSun" w:cs="SimSun"/>
                <w:sz w:val="16"/>
                <w:szCs w:val="16"/>
                <w:lang w:eastAsia="zh-CN"/>
              </w:rPr>
              <w:t>）</w:t>
            </w:r>
            <w:r w:rsidRPr="00275C2A">
              <w:rPr>
                <w:rFonts w:ascii="SimSun" w:eastAsia="SimSun" w:hAnsi="SimSun" w:cs="SimSun" w:hint="eastAsia"/>
                <w:sz w:val="16"/>
                <w:szCs w:val="16"/>
                <w:lang w:eastAsia="zh-CN"/>
              </w:rPr>
              <w:t>都同意终止</w:t>
            </w:r>
            <w:r w:rsidRPr="00275C2A">
              <w:rPr>
                <w:rFonts w:ascii="SimSun" w:eastAsia="SimSun" w:hAnsi="SimSun" w:cs="SimSun"/>
                <w:sz w:val="16"/>
                <w:szCs w:val="16"/>
                <w:lang w:eastAsia="zh-CN"/>
              </w:rPr>
              <w:t>1934</w:t>
            </w:r>
            <w:r w:rsidRPr="00275C2A">
              <w:rPr>
                <w:rFonts w:ascii="SimSun" w:eastAsia="SimSun" w:hAnsi="SimSun" w:cs="SimSun" w:hint="eastAsia"/>
                <w:sz w:val="16"/>
                <w:szCs w:val="16"/>
                <w:lang w:eastAsia="zh-CN"/>
              </w:rPr>
              <w:t>文本。</w:t>
            </w:r>
          </w:p>
        </w:tc>
        <w:tc>
          <w:tcPr>
            <w:tcW w:w="2692" w:type="dxa"/>
            <w:shd w:val="clear" w:color="auto" w:fill="FFFFFF"/>
            <w:tcMar>
              <w:top w:w="110" w:type="dxa"/>
            </w:tcMar>
          </w:tcPr>
          <w:p w:rsidR="00D262EC" w:rsidRPr="00275C2A" w:rsidRDefault="00D262EC" w:rsidP="00275C2A">
            <w:pPr>
              <w:adjustRightInd w:val="0"/>
              <w:spacing w:afterLines="30" w:after="72"/>
              <w:jc w:val="both"/>
              <w:rPr>
                <w:rFonts w:ascii="SimSun" w:eastAsia="SimSun" w:hAnsi="SimSun"/>
                <w:sz w:val="16"/>
                <w:szCs w:val="16"/>
                <w:lang w:eastAsia="zh-CN"/>
              </w:rPr>
            </w:pPr>
            <w:r w:rsidRPr="00275C2A">
              <w:rPr>
                <w:rFonts w:ascii="SimSun" w:eastAsia="SimSun" w:hAnsi="SimSun" w:cs="SimSun" w:hint="eastAsia"/>
                <w:sz w:val="16"/>
                <w:szCs w:val="16"/>
                <w:lang w:eastAsia="zh-CN"/>
              </w:rPr>
              <w:t>获得一份同意意见，仍需要</w:t>
            </w:r>
            <w:r w:rsidRPr="00275C2A">
              <w:rPr>
                <w:rFonts w:ascii="SimSun" w:eastAsia="SimSun" w:hAnsi="SimSun" w:cs="SimSun"/>
                <w:sz w:val="16"/>
                <w:szCs w:val="16"/>
                <w:lang w:eastAsia="zh-CN"/>
              </w:rPr>
              <w:t>2</w:t>
            </w:r>
            <w:r w:rsidRPr="00275C2A">
              <w:rPr>
                <w:rFonts w:ascii="SimSun" w:eastAsia="SimSun" w:hAnsi="SimSun" w:cs="SimSun" w:hint="eastAsia"/>
                <w:sz w:val="16"/>
                <w:szCs w:val="16"/>
                <w:lang w:eastAsia="zh-CN"/>
              </w:rPr>
              <w:t>份同意意见以终结</w:t>
            </w:r>
            <w:r w:rsidRPr="00275C2A">
              <w:rPr>
                <w:rFonts w:ascii="SimSun" w:eastAsia="SimSun" w:hAnsi="SimSun" w:cs="SimSun"/>
                <w:sz w:val="16"/>
                <w:szCs w:val="16"/>
                <w:lang w:eastAsia="zh-CN"/>
              </w:rPr>
              <w:t>1934</w:t>
            </w:r>
            <w:r w:rsidRPr="00275C2A">
              <w:rPr>
                <w:rFonts w:ascii="SimSun" w:eastAsia="SimSun" w:hAnsi="SimSun" w:cs="SimSun" w:hint="eastAsia"/>
                <w:sz w:val="16"/>
                <w:szCs w:val="16"/>
                <w:lang w:eastAsia="zh-CN"/>
              </w:rPr>
              <w:t>年文本，除了欧盟和</w:t>
            </w:r>
            <w:r w:rsidRPr="00275C2A">
              <w:rPr>
                <w:rFonts w:ascii="SimSun" w:eastAsia="SimSun" w:hAnsi="SimSun" w:cs="SimSun"/>
                <w:sz w:val="16"/>
                <w:szCs w:val="16"/>
                <w:lang w:eastAsia="zh-CN"/>
              </w:rPr>
              <w:t>OAPI</w:t>
            </w:r>
            <w:r w:rsidRPr="00275C2A">
              <w:rPr>
                <w:rFonts w:ascii="SimSun" w:eastAsia="SimSun" w:hAnsi="SimSun" w:cs="SimSun" w:hint="eastAsia"/>
                <w:sz w:val="16"/>
                <w:szCs w:val="16"/>
                <w:lang w:eastAsia="zh-CN"/>
              </w:rPr>
              <w:t>之外，仍有</w:t>
            </w:r>
            <w:r w:rsidRPr="00275C2A">
              <w:rPr>
                <w:rFonts w:ascii="SimSun" w:eastAsia="SimSun" w:hAnsi="SimSun" w:cs="SimSun"/>
                <w:sz w:val="16"/>
                <w:szCs w:val="16"/>
                <w:lang w:eastAsia="zh-CN"/>
              </w:rPr>
              <w:t>4</w:t>
            </w:r>
            <w:r w:rsidRPr="00275C2A">
              <w:rPr>
                <w:rFonts w:ascii="SimSun" w:eastAsia="SimSun" w:hAnsi="SimSun" w:cs="SimSun" w:hint="eastAsia"/>
                <w:sz w:val="16"/>
                <w:szCs w:val="16"/>
                <w:lang w:eastAsia="zh-CN"/>
              </w:rPr>
              <w:t>个缔约方遵从</w:t>
            </w:r>
            <w:r w:rsidRPr="00275C2A">
              <w:rPr>
                <w:rFonts w:ascii="SimSun" w:eastAsia="SimSun" w:hAnsi="SimSun" w:cs="SimSun"/>
                <w:sz w:val="16"/>
                <w:szCs w:val="16"/>
                <w:lang w:eastAsia="zh-CN"/>
              </w:rPr>
              <w:t>1960</w:t>
            </w:r>
            <w:r w:rsidRPr="00275C2A">
              <w:rPr>
                <w:rFonts w:ascii="SimSun" w:eastAsia="SimSun" w:hAnsi="SimSun" w:cs="SimSun" w:hint="eastAsia"/>
                <w:sz w:val="16"/>
                <w:szCs w:val="16"/>
                <w:lang w:eastAsia="zh-CN"/>
              </w:rPr>
              <w:t>年文本。</w:t>
            </w:r>
          </w:p>
        </w:tc>
        <w:tc>
          <w:tcPr>
            <w:tcW w:w="1134" w:type="dxa"/>
            <w:tcMar>
              <w:top w:w="110" w:type="dxa"/>
            </w:tcMar>
          </w:tcPr>
          <w:p w:rsidR="00D262EC" w:rsidRPr="00275C2A" w:rsidRDefault="0044680C" w:rsidP="00275C2A">
            <w:pPr>
              <w:keepNext/>
              <w:keepLines/>
              <w:adjustRightInd w:val="0"/>
              <w:spacing w:afterLines="30" w:after="72"/>
              <w:jc w:val="center"/>
              <w:rPr>
                <w:rFonts w:ascii="SimSun" w:eastAsia="SimSun" w:hAnsi="SimSun"/>
                <w:color w:val="808080"/>
                <w:sz w:val="16"/>
                <w:szCs w:val="16"/>
              </w:rPr>
            </w:pPr>
            <w:r w:rsidRPr="0044680C">
              <w:rPr>
                <w:rFonts w:ascii="SimSun" w:eastAsia="SimSun" w:hAnsi="SimSun" w:cs="SimSun" w:hint="eastAsia"/>
                <w:b/>
                <w:color w:val="FF0000"/>
                <w:sz w:val="16"/>
                <w:szCs w:val="16"/>
                <w:lang w:eastAsia="zh-CN"/>
              </w:rPr>
              <w:t>未实现</w:t>
            </w:r>
          </w:p>
        </w:tc>
      </w:tr>
      <w:tr w:rsidR="00D262EC" w:rsidRPr="00571D2C" w:rsidTr="00EF723C">
        <w:trPr>
          <w:cantSplit/>
        </w:trPr>
        <w:tc>
          <w:tcPr>
            <w:tcW w:w="2266" w:type="dxa"/>
            <w:tcBorders>
              <w:bottom w:val="nil"/>
            </w:tcBorders>
          </w:tcPr>
          <w:p w:rsidR="00D262EC" w:rsidRPr="00275C2A" w:rsidRDefault="00D262EC" w:rsidP="00522066">
            <w:pPr>
              <w:adjustRightInd w:val="0"/>
              <w:spacing w:afterLines="30" w:after="72"/>
              <w:jc w:val="both"/>
              <w:rPr>
                <w:rFonts w:ascii="SimSun" w:eastAsia="SimSun" w:hAnsi="SimSun"/>
                <w:color w:val="000000"/>
                <w:sz w:val="16"/>
                <w:szCs w:val="16"/>
                <w:lang w:eastAsia="zh-CN"/>
              </w:rPr>
            </w:pPr>
            <w:r w:rsidRPr="00275C2A">
              <w:rPr>
                <w:rFonts w:ascii="SimSun" w:eastAsia="SimSun" w:hAnsi="SimSun" w:cs="SimSun" w:hint="eastAsia"/>
                <w:sz w:val="16"/>
                <w:szCs w:val="16"/>
                <w:lang w:eastAsia="zh-CN"/>
              </w:rPr>
              <w:t>强化法律框架的进展。</w:t>
            </w:r>
          </w:p>
        </w:tc>
        <w:tc>
          <w:tcPr>
            <w:tcW w:w="2270" w:type="dxa"/>
            <w:tcBorders>
              <w:bottom w:val="nil"/>
            </w:tcBorders>
          </w:tcPr>
          <w:p w:rsidR="00D262EC" w:rsidRPr="00275C2A" w:rsidRDefault="00D262EC" w:rsidP="00522066">
            <w:pPr>
              <w:adjustRightInd w:val="0"/>
              <w:spacing w:afterLines="30" w:after="72"/>
              <w:jc w:val="both"/>
              <w:rPr>
                <w:rFonts w:ascii="SimSun" w:eastAsia="SimSun" w:hAnsi="SimSun"/>
                <w:sz w:val="16"/>
                <w:szCs w:val="16"/>
                <w:lang w:eastAsia="zh-CN"/>
              </w:rPr>
            </w:pPr>
            <w:r w:rsidRPr="002B2302">
              <w:rPr>
                <w:rFonts w:ascii="KaiTi" w:eastAsia="KaiTi" w:hAnsi="KaiTi" w:cs="KaiTi"/>
                <w:iCs/>
                <w:color w:val="002060"/>
                <w:sz w:val="16"/>
                <w:szCs w:val="16"/>
                <w:lang w:eastAsia="zh-CN"/>
              </w:rPr>
              <w:t>2014/15</w:t>
            </w:r>
            <w:r w:rsidRPr="002B2302">
              <w:rPr>
                <w:rFonts w:ascii="KaiTi" w:eastAsia="KaiTi" w:hAnsi="KaiTi" w:cs="KaiTi" w:hint="eastAsia"/>
                <w:iCs/>
                <w:color w:val="002060"/>
                <w:sz w:val="16"/>
                <w:szCs w:val="16"/>
                <w:lang w:eastAsia="zh-CN"/>
              </w:rPr>
              <w:t>两年期计划与预算原始基准</w:t>
            </w:r>
            <w:r w:rsidRPr="002B2302">
              <w:rPr>
                <w:rFonts w:ascii="KaiTi" w:eastAsia="KaiTi" w:hAnsi="KaiTi" w:cs="KaiTi" w:hint="eastAsia"/>
                <w:iCs/>
                <w:sz w:val="16"/>
                <w:szCs w:val="16"/>
                <w:lang w:eastAsia="zh-CN"/>
              </w:rPr>
              <w:t>：</w:t>
            </w:r>
            <w:r w:rsidRPr="00275C2A">
              <w:rPr>
                <w:rFonts w:ascii="SimSun" w:eastAsia="SimSun" w:hAnsi="SimSun" w:cs="SimSun" w:hint="eastAsia"/>
                <w:sz w:val="16"/>
                <w:szCs w:val="16"/>
                <w:lang w:eastAsia="zh-CN"/>
              </w:rPr>
              <w:t>现有的法律框架。</w:t>
            </w:r>
          </w:p>
        </w:tc>
        <w:tc>
          <w:tcPr>
            <w:tcW w:w="1136" w:type="dxa"/>
            <w:tcBorders>
              <w:bottom w:val="nil"/>
            </w:tcBorders>
            <w:tcMar>
              <w:top w:w="110" w:type="dxa"/>
            </w:tcMar>
          </w:tcPr>
          <w:p w:rsidR="00D262EC" w:rsidRPr="00275C2A" w:rsidRDefault="00D262EC" w:rsidP="00522066">
            <w:pPr>
              <w:adjustRightInd w:val="0"/>
              <w:spacing w:afterLines="30" w:after="72"/>
              <w:jc w:val="both"/>
              <w:rPr>
                <w:rFonts w:ascii="SimSun" w:eastAsia="SimSun" w:hAnsi="SimSun"/>
                <w:sz w:val="16"/>
                <w:szCs w:val="16"/>
                <w:lang w:eastAsia="zh-CN"/>
              </w:rPr>
            </w:pPr>
            <w:r w:rsidRPr="00275C2A">
              <w:rPr>
                <w:rFonts w:ascii="SimSun" w:eastAsia="SimSun" w:hAnsi="SimSun" w:cs="SimSun" w:hint="eastAsia"/>
                <w:sz w:val="16"/>
                <w:szCs w:val="16"/>
                <w:lang w:eastAsia="zh-CN"/>
              </w:rPr>
              <w:t>对《海牙实施细则》和《行政规程》进行修订，随着新缔约方的加入引入一些新的特征。</w:t>
            </w:r>
          </w:p>
        </w:tc>
        <w:tc>
          <w:tcPr>
            <w:tcW w:w="2692" w:type="dxa"/>
            <w:tcBorders>
              <w:bottom w:val="nil"/>
            </w:tcBorders>
            <w:shd w:val="clear" w:color="auto" w:fill="FFFFFF"/>
            <w:tcMar>
              <w:top w:w="110" w:type="dxa"/>
            </w:tcMar>
          </w:tcPr>
          <w:p w:rsidR="00D262EC" w:rsidRPr="00275C2A" w:rsidRDefault="00D262EC" w:rsidP="00522066">
            <w:pPr>
              <w:adjustRightInd w:val="0"/>
              <w:spacing w:afterLines="30" w:after="72"/>
              <w:jc w:val="both"/>
              <w:rPr>
                <w:rFonts w:ascii="SimSun" w:eastAsia="SimSun" w:hAnsi="SimSun"/>
                <w:sz w:val="16"/>
                <w:szCs w:val="16"/>
                <w:lang w:eastAsia="zh-CN"/>
              </w:rPr>
            </w:pPr>
            <w:r w:rsidRPr="00275C2A">
              <w:rPr>
                <w:rFonts w:ascii="SimSun" w:eastAsia="SimSun" w:hAnsi="SimSun" w:cs="SimSun" w:hint="eastAsia"/>
                <w:sz w:val="16"/>
                <w:szCs w:val="16"/>
                <w:lang w:eastAsia="zh-CN"/>
              </w:rPr>
              <w:t>对《共同实施细则》进行了修订，包括引入</w:t>
            </w:r>
            <w:r w:rsidRPr="00275C2A">
              <w:rPr>
                <w:rFonts w:ascii="SimSun" w:eastAsia="SimSun" w:hAnsi="SimSun" w:cs="SimSun"/>
                <w:sz w:val="16"/>
                <w:szCs w:val="16"/>
                <w:lang w:eastAsia="zh-CN"/>
              </w:rPr>
              <w:t>“</w:t>
            </w:r>
            <w:r w:rsidRPr="00275C2A">
              <w:rPr>
                <w:rFonts w:ascii="SimSun" w:eastAsia="SimSun" w:hAnsi="SimSun" w:cs="SimSun" w:hint="eastAsia"/>
                <w:sz w:val="16"/>
                <w:szCs w:val="16"/>
                <w:lang w:eastAsia="zh-CN"/>
              </w:rPr>
              <w:t>反馈机制</w:t>
            </w:r>
            <w:r w:rsidRPr="00275C2A">
              <w:rPr>
                <w:rFonts w:ascii="SimSun" w:eastAsia="SimSun" w:hAnsi="SimSun" w:cs="SimSun"/>
                <w:sz w:val="16"/>
                <w:szCs w:val="16"/>
                <w:lang w:eastAsia="zh-CN"/>
              </w:rPr>
              <w:t>”</w:t>
            </w:r>
            <w:r w:rsidRPr="00275C2A">
              <w:rPr>
                <w:rFonts w:ascii="SimSun" w:eastAsia="SimSun" w:hAnsi="SimSun" w:cs="SimSun" w:hint="eastAsia"/>
                <w:sz w:val="16"/>
                <w:szCs w:val="16"/>
                <w:lang w:eastAsia="zh-CN"/>
              </w:rPr>
              <w:t>，于</w:t>
            </w:r>
            <w:r w:rsidRPr="00275C2A">
              <w:rPr>
                <w:rFonts w:ascii="SimSun" w:eastAsia="SimSun" w:hAnsi="SimSun" w:cs="SimSun"/>
                <w:sz w:val="16"/>
                <w:szCs w:val="16"/>
                <w:lang w:eastAsia="zh-CN"/>
              </w:rPr>
              <w:t>2015</w:t>
            </w:r>
            <w:r w:rsidRPr="00275C2A">
              <w:rPr>
                <w:rFonts w:ascii="SimSun" w:eastAsia="SimSun" w:hAnsi="SimSun" w:cs="SimSun" w:hint="eastAsia"/>
                <w:sz w:val="16"/>
                <w:szCs w:val="16"/>
                <w:lang w:eastAsia="zh-CN"/>
              </w:rPr>
              <w:t>年</w:t>
            </w:r>
            <w:r w:rsidRPr="00275C2A">
              <w:rPr>
                <w:rFonts w:ascii="SimSun" w:eastAsia="SimSun" w:hAnsi="SimSun" w:cs="SimSun"/>
                <w:sz w:val="16"/>
                <w:szCs w:val="16"/>
                <w:lang w:eastAsia="zh-CN"/>
              </w:rPr>
              <w:t>1</w:t>
            </w:r>
            <w:r w:rsidRPr="00275C2A">
              <w:rPr>
                <w:rFonts w:ascii="SimSun" w:eastAsia="SimSun" w:hAnsi="SimSun" w:cs="SimSun" w:hint="eastAsia"/>
                <w:sz w:val="16"/>
                <w:szCs w:val="16"/>
                <w:lang w:eastAsia="zh-CN"/>
              </w:rPr>
              <w:t>月</w:t>
            </w:r>
            <w:r w:rsidRPr="00275C2A">
              <w:rPr>
                <w:rFonts w:ascii="SimSun" w:eastAsia="SimSun" w:hAnsi="SimSun" w:cs="SimSun"/>
                <w:sz w:val="16"/>
                <w:szCs w:val="16"/>
                <w:lang w:eastAsia="zh-CN"/>
              </w:rPr>
              <w:t>1</w:t>
            </w:r>
            <w:r w:rsidRPr="00275C2A">
              <w:rPr>
                <w:rFonts w:ascii="SimSun" w:eastAsia="SimSun" w:hAnsi="SimSun" w:cs="SimSun" w:hint="eastAsia"/>
                <w:sz w:val="16"/>
                <w:szCs w:val="16"/>
                <w:lang w:eastAsia="zh-CN"/>
              </w:rPr>
              <w:t>日生效。对《行政规程》进行了修订，包括放宽了关于复制件和图样的一些要求，于</w:t>
            </w:r>
            <w:r w:rsidRPr="00275C2A">
              <w:rPr>
                <w:rFonts w:ascii="SimSun" w:eastAsia="SimSun" w:hAnsi="SimSun" w:cs="SimSun"/>
                <w:sz w:val="16"/>
                <w:szCs w:val="16"/>
                <w:lang w:eastAsia="zh-CN"/>
              </w:rPr>
              <w:t>2014</w:t>
            </w:r>
            <w:r w:rsidRPr="00275C2A">
              <w:rPr>
                <w:rFonts w:ascii="SimSun" w:eastAsia="SimSun" w:hAnsi="SimSun" w:cs="SimSun" w:hint="eastAsia"/>
                <w:sz w:val="16"/>
                <w:szCs w:val="16"/>
                <w:lang w:eastAsia="zh-CN"/>
              </w:rPr>
              <w:t>年</w:t>
            </w:r>
            <w:r w:rsidRPr="00275C2A">
              <w:rPr>
                <w:rFonts w:ascii="SimSun" w:eastAsia="SimSun" w:hAnsi="SimSun" w:cs="SimSun"/>
                <w:sz w:val="16"/>
                <w:szCs w:val="16"/>
                <w:lang w:eastAsia="zh-CN"/>
              </w:rPr>
              <w:t>7</w:t>
            </w:r>
            <w:r w:rsidRPr="00275C2A">
              <w:rPr>
                <w:rFonts w:ascii="SimSun" w:eastAsia="SimSun" w:hAnsi="SimSun" w:cs="SimSun" w:hint="eastAsia"/>
                <w:sz w:val="16"/>
                <w:szCs w:val="16"/>
                <w:lang w:eastAsia="zh-CN"/>
              </w:rPr>
              <w:t>月</w:t>
            </w:r>
            <w:r w:rsidRPr="00275C2A">
              <w:rPr>
                <w:rFonts w:ascii="SimSun" w:eastAsia="SimSun" w:hAnsi="SimSun" w:cs="SimSun"/>
                <w:sz w:val="16"/>
                <w:szCs w:val="16"/>
                <w:lang w:eastAsia="zh-CN"/>
              </w:rPr>
              <w:t>1</w:t>
            </w:r>
            <w:r w:rsidRPr="00275C2A">
              <w:rPr>
                <w:rFonts w:ascii="SimSun" w:eastAsia="SimSun" w:hAnsi="SimSun" w:cs="SimSun" w:hint="eastAsia"/>
                <w:sz w:val="16"/>
                <w:szCs w:val="16"/>
                <w:lang w:eastAsia="zh-CN"/>
              </w:rPr>
              <w:t>日生效。</w:t>
            </w:r>
          </w:p>
        </w:tc>
        <w:tc>
          <w:tcPr>
            <w:tcW w:w="1134" w:type="dxa"/>
            <w:tcBorders>
              <w:bottom w:val="nil"/>
            </w:tcBorders>
            <w:tcMar>
              <w:top w:w="110" w:type="dxa"/>
            </w:tcMar>
          </w:tcPr>
          <w:p w:rsidR="00D262EC" w:rsidRPr="00275C2A" w:rsidRDefault="0044680C" w:rsidP="00522066">
            <w:pPr>
              <w:keepNext/>
              <w:keepLines/>
              <w:adjustRightInd w:val="0"/>
              <w:spacing w:afterLines="30" w:after="72"/>
              <w:jc w:val="center"/>
              <w:rPr>
                <w:rFonts w:ascii="SimSun" w:eastAsia="SimSun" w:hAnsi="SimSun"/>
                <w:color w:val="808080"/>
                <w:sz w:val="16"/>
                <w:szCs w:val="16"/>
                <w:lang w:eastAsia="zh-CN"/>
              </w:rPr>
            </w:pPr>
            <w:r w:rsidRPr="0044680C">
              <w:rPr>
                <w:rFonts w:ascii="SimSun" w:eastAsia="SimSun" w:hAnsi="SimSun" w:cs="SimSun" w:hint="eastAsia"/>
                <w:b/>
                <w:color w:val="00B050"/>
                <w:sz w:val="16"/>
                <w:szCs w:val="16"/>
                <w:lang w:eastAsia="zh-CN"/>
              </w:rPr>
              <w:t>全部实现</w:t>
            </w:r>
          </w:p>
        </w:tc>
      </w:tr>
      <w:tr w:rsidR="00D262EC" w:rsidRPr="00571D2C" w:rsidTr="00EF723C">
        <w:trPr>
          <w:cantSplit/>
        </w:trPr>
        <w:tc>
          <w:tcPr>
            <w:tcW w:w="2266" w:type="dxa"/>
            <w:tcBorders>
              <w:top w:val="nil"/>
              <w:bottom w:val="single" w:sz="4" w:space="0" w:color="auto"/>
            </w:tcBorders>
          </w:tcPr>
          <w:p w:rsidR="00D262EC" w:rsidRPr="00275C2A" w:rsidRDefault="00D262EC" w:rsidP="00275C2A">
            <w:pPr>
              <w:adjustRightInd w:val="0"/>
              <w:spacing w:afterLines="30" w:after="72"/>
              <w:jc w:val="both"/>
              <w:rPr>
                <w:rFonts w:ascii="SimSun" w:eastAsia="SimSun" w:hAnsi="SimSun"/>
                <w:sz w:val="16"/>
                <w:szCs w:val="16"/>
                <w:lang w:eastAsia="zh-CN"/>
              </w:rPr>
            </w:pPr>
            <w:r w:rsidRPr="00275C2A">
              <w:rPr>
                <w:rFonts w:ascii="SimSun" w:eastAsia="SimSun" w:hAnsi="SimSun" w:cs="SimSun" w:hint="eastAsia"/>
                <w:sz w:val="16"/>
                <w:szCs w:val="16"/>
                <w:lang w:eastAsia="zh-CN"/>
              </w:rPr>
              <w:t>国际注册簿中所记录数据的灵活性。</w:t>
            </w:r>
          </w:p>
        </w:tc>
        <w:tc>
          <w:tcPr>
            <w:tcW w:w="2270" w:type="dxa"/>
            <w:tcBorders>
              <w:top w:val="nil"/>
              <w:bottom w:val="single" w:sz="4" w:space="0" w:color="auto"/>
            </w:tcBorders>
          </w:tcPr>
          <w:p w:rsidR="00D262EC" w:rsidRPr="00275C2A" w:rsidRDefault="00D262EC" w:rsidP="00275C2A">
            <w:pPr>
              <w:adjustRightInd w:val="0"/>
              <w:spacing w:afterLines="30" w:after="72"/>
              <w:jc w:val="both"/>
              <w:rPr>
                <w:rFonts w:ascii="SimSun" w:eastAsia="SimSun" w:hAnsi="SimSun"/>
                <w:sz w:val="16"/>
                <w:szCs w:val="16"/>
                <w:lang w:eastAsia="zh-CN"/>
              </w:rPr>
            </w:pPr>
            <w:r w:rsidRPr="002B2302">
              <w:rPr>
                <w:rFonts w:ascii="KaiTi" w:eastAsia="KaiTi" w:hAnsi="KaiTi" w:cs="KaiTi"/>
                <w:iCs/>
                <w:color w:val="002060"/>
                <w:sz w:val="16"/>
                <w:szCs w:val="16"/>
                <w:lang w:eastAsia="zh-CN"/>
              </w:rPr>
              <w:t>2014/15</w:t>
            </w:r>
            <w:r w:rsidRPr="002B2302">
              <w:rPr>
                <w:rFonts w:ascii="KaiTi" w:eastAsia="KaiTi" w:hAnsi="KaiTi" w:cs="KaiTi" w:hint="eastAsia"/>
                <w:iCs/>
                <w:color w:val="002060"/>
                <w:sz w:val="16"/>
                <w:szCs w:val="16"/>
                <w:lang w:eastAsia="zh-CN"/>
              </w:rPr>
              <w:t>两年期计划与预算原始基准</w:t>
            </w:r>
            <w:r w:rsidRPr="002B2302">
              <w:rPr>
                <w:rFonts w:ascii="KaiTi" w:eastAsia="KaiTi" w:hAnsi="KaiTi" w:cs="KaiTi" w:hint="eastAsia"/>
                <w:iCs/>
                <w:sz w:val="16"/>
                <w:szCs w:val="16"/>
                <w:lang w:eastAsia="zh-CN"/>
              </w:rPr>
              <w:t>：</w:t>
            </w:r>
            <w:r w:rsidRPr="00275C2A">
              <w:rPr>
                <w:rFonts w:ascii="SimSun" w:eastAsia="SimSun" w:hAnsi="SimSun" w:cs="SimSun" w:hint="eastAsia"/>
                <w:sz w:val="16"/>
                <w:szCs w:val="16"/>
                <w:lang w:eastAsia="zh-CN"/>
              </w:rPr>
              <w:t>无法记录详细的外观设计信息。</w:t>
            </w:r>
          </w:p>
        </w:tc>
        <w:tc>
          <w:tcPr>
            <w:tcW w:w="1136" w:type="dxa"/>
            <w:tcBorders>
              <w:top w:val="nil"/>
              <w:bottom w:val="single" w:sz="4" w:space="0" w:color="auto"/>
            </w:tcBorders>
            <w:tcMar>
              <w:top w:w="110" w:type="dxa"/>
            </w:tcMar>
          </w:tcPr>
          <w:p w:rsidR="00D262EC" w:rsidRPr="00275C2A" w:rsidRDefault="00D262EC" w:rsidP="00275C2A">
            <w:pPr>
              <w:adjustRightInd w:val="0"/>
              <w:spacing w:afterLines="30" w:after="72"/>
              <w:jc w:val="both"/>
              <w:rPr>
                <w:rFonts w:ascii="SimSun" w:eastAsia="SimSun" w:hAnsi="SimSun"/>
                <w:sz w:val="16"/>
                <w:szCs w:val="16"/>
                <w:lang w:eastAsia="zh-CN"/>
              </w:rPr>
            </w:pPr>
            <w:r w:rsidRPr="00275C2A">
              <w:rPr>
                <w:rFonts w:ascii="SimSun" w:eastAsia="SimSun" w:hAnsi="SimSun" w:cs="SimSun" w:hint="eastAsia"/>
                <w:sz w:val="16"/>
                <w:szCs w:val="16"/>
                <w:lang w:eastAsia="zh-CN"/>
              </w:rPr>
              <w:t>能够记录详细的外观设计信息。</w:t>
            </w:r>
          </w:p>
        </w:tc>
        <w:tc>
          <w:tcPr>
            <w:tcW w:w="2692" w:type="dxa"/>
            <w:tcBorders>
              <w:top w:val="nil"/>
              <w:bottom w:val="single" w:sz="4" w:space="0" w:color="auto"/>
            </w:tcBorders>
            <w:shd w:val="clear" w:color="auto" w:fill="FFFFFF"/>
            <w:tcMar>
              <w:top w:w="110" w:type="dxa"/>
            </w:tcMar>
          </w:tcPr>
          <w:p w:rsidR="00D262EC" w:rsidRPr="00275C2A" w:rsidRDefault="00D262EC" w:rsidP="00275C2A">
            <w:pPr>
              <w:adjustRightInd w:val="0"/>
              <w:spacing w:afterLines="30" w:after="72"/>
              <w:jc w:val="both"/>
              <w:rPr>
                <w:rFonts w:ascii="SimSun" w:eastAsia="SimSun" w:hAnsi="SimSun"/>
                <w:sz w:val="16"/>
                <w:szCs w:val="16"/>
                <w:lang w:eastAsia="zh-CN"/>
              </w:rPr>
            </w:pPr>
            <w:r w:rsidRPr="00275C2A">
              <w:rPr>
                <w:rFonts w:ascii="SimSun" w:eastAsia="SimSun" w:hAnsi="SimSun" w:cs="SimSun" w:hint="eastAsia"/>
                <w:sz w:val="16"/>
                <w:szCs w:val="16"/>
                <w:lang w:eastAsia="zh-CN"/>
              </w:rPr>
              <w:t>设计选择方面取得进展，但计划在主</w:t>
            </w:r>
            <w:r w:rsidRPr="00275C2A">
              <w:rPr>
                <w:rFonts w:ascii="SimSun" w:eastAsia="SimSun" w:hAnsi="SimSun" w:cs="SimSun"/>
                <w:sz w:val="16"/>
                <w:szCs w:val="16"/>
                <w:lang w:eastAsia="zh-CN"/>
              </w:rPr>
              <w:t>IT</w:t>
            </w:r>
            <w:r w:rsidRPr="00275C2A">
              <w:rPr>
                <w:rFonts w:ascii="SimSun" w:eastAsia="SimSun" w:hAnsi="SimSun" w:cs="SimSun" w:hint="eastAsia"/>
                <w:sz w:val="16"/>
                <w:szCs w:val="16"/>
                <w:lang w:eastAsia="zh-CN"/>
              </w:rPr>
              <w:t>系统转换后实施，两年期内未发生的事件：</w:t>
            </w:r>
            <w:r w:rsidRPr="00275C2A">
              <w:rPr>
                <w:rFonts w:ascii="SimSun" w:eastAsia="SimSun" w:hAnsi="SimSun" w:cs="SimSun"/>
                <w:sz w:val="16"/>
                <w:szCs w:val="16"/>
                <w:lang w:eastAsia="zh-CN"/>
              </w:rPr>
              <w:t>DIRIS</w:t>
            </w:r>
          </w:p>
        </w:tc>
        <w:tc>
          <w:tcPr>
            <w:tcW w:w="1134" w:type="dxa"/>
            <w:tcBorders>
              <w:top w:val="nil"/>
              <w:bottom w:val="single" w:sz="4" w:space="0" w:color="auto"/>
            </w:tcBorders>
            <w:tcMar>
              <w:top w:w="110" w:type="dxa"/>
            </w:tcMar>
          </w:tcPr>
          <w:p w:rsidR="00D262EC" w:rsidRPr="00275C2A" w:rsidRDefault="0044680C" w:rsidP="00275C2A">
            <w:pPr>
              <w:keepNext/>
              <w:keepLines/>
              <w:adjustRightInd w:val="0"/>
              <w:spacing w:afterLines="30" w:after="72"/>
              <w:jc w:val="center"/>
              <w:rPr>
                <w:rFonts w:ascii="SimSun" w:eastAsia="SimSun" w:hAnsi="SimSun"/>
                <w:color w:val="808080"/>
                <w:sz w:val="16"/>
                <w:szCs w:val="16"/>
                <w:lang w:eastAsia="zh-CN"/>
              </w:rPr>
            </w:pPr>
            <w:r w:rsidRPr="0044680C">
              <w:rPr>
                <w:rFonts w:ascii="SimSun" w:eastAsia="SimSun" w:hAnsi="SimSun" w:cs="SimSun" w:hint="eastAsia"/>
                <w:b/>
                <w:color w:val="FF0000"/>
                <w:sz w:val="16"/>
                <w:szCs w:val="16"/>
                <w:lang w:eastAsia="zh-CN"/>
              </w:rPr>
              <w:t>未实现</w:t>
            </w:r>
          </w:p>
        </w:tc>
      </w:tr>
      <w:tr w:rsidR="00D262EC" w:rsidRPr="00275C2A" w:rsidTr="00EF723C">
        <w:trPr>
          <w:cantSplit/>
        </w:trPr>
        <w:tc>
          <w:tcPr>
            <w:tcW w:w="2266" w:type="dxa"/>
            <w:tcBorders>
              <w:top w:val="single" w:sz="4" w:space="0" w:color="auto"/>
              <w:bottom w:val="single" w:sz="4" w:space="0" w:color="auto"/>
            </w:tcBorders>
          </w:tcPr>
          <w:p w:rsidR="00D262EC" w:rsidRPr="00275C2A" w:rsidRDefault="00D262EC" w:rsidP="00522066">
            <w:pPr>
              <w:adjustRightInd w:val="0"/>
              <w:spacing w:afterLines="30" w:after="72"/>
              <w:jc w:val="both"/>
              <w:rPr>
                <w:rFonts w:ascii="SimSun" w:eastAsia="SimSun" w:hAnsi="SimSun"/>
                <w:sz w:val="16"/>
                <w:szCs w:val="16"/>
                <w:lang w:eastAsia="zh-CN"/>
              </w:rPr>
            </w:pPr>
            <w:r w:rsidRPr="00275C2A">
              <w:rPr>
                <w:rFonts w:ascii="SimSun" w:eastAsia="SimSun" w:hAnsi="SimSun" w:cs="SimSun" w:hint="eastAsia"/>
                <w:sz w:val="16"/>
                <w:szCs w:val="16"/>
                <w:lang w:eastAsia="zh-CN"/>
              </w:rPr>
              <w:lastRenderedPageBreak/>
              <w:t>自动化流程的数量</w:t>
            </w:r>
          </w:p>
        </w:tc>
        <w:tc>
          <w:tcPr>
            <w:tcW w:w="2270" w:type="dxa"/>
            <w:tcBorders>
              <w:top w:val="single" w:sz="4" w:space="0" w:color="auto"/>
              <w:bottom w:val="single" w:sz="4" w:space="0" w:color="auto"/>
            </w:tcBorders>
          </w:tcPr>
          <w:p w:rsidR="00D262EC" w:rsidRPr="002B2302" w:rsidRDefault="00D262EC" w:rsidP="00522066">
            <w:pPr>
              <w:keepNext/>
              <w:keepLines/>
              <w:adjustRightInd w:val="0"/>
              <w:spacing w:afterLines="30" w:after="72"/>
              <w:jc w:val="both"/>
              <w:rPr>
                <w:rFonts w:ascii="KaiTi" w:eastAsia="KaiTi" w:hAnsi="KaiTi"/>
                <w:iCs/>
                <w:sz w:val="16"/>
                <w:szCs w:val="16"/>
                <w:lang w:eastAsia="zh-CN"/>
              </w:rPr>
            </w:pPr>
            <w:r w:rsidRPr="002B2302">
              <w:rPr>
                <w:rFonts w:ascii="KaiTi" w:eastAsia="KaiTi" w:hAnsi="KaiTi" w:cs="KaiTi"/>
                <w:iCs/>
                <w:color w:val="002060"/>
                <w:sz w:val="16"/>
                <w:szCs w:val="16"/>
                <w:lang w:eastAsia="zh-CN"/>
              </w:rPr>
              <w:t>2013</w:t>
            </w:r>
            <w:r w:rsidRPr="002B2302">
              <w:rPr>
                <w:rFonts w:ascii="KaiTi" w:eastAsia="KaiTi" w:hAnsi="KaiTi" w:cs="KaiTi" w:hint="eastAsia"/>
                <w:iCs/>
                <w:color w:val="002060"/>
                <w:sz w:val="16"/>
                <w:szCs w:val="16"/>
                <w:lang w:eastAsia="zh-CN"/>
              </w:rPr>
              <w:t>年底最新基准：</w:t>
            </w:r>
            <w:r w:rsidRPr="00275C2A">
              <w:rPr>
                <w:rFonts w:ascii="SimSun" w:eastAsia="SimSun" w:hAnsi="SimSun" w:cs="KaiTi"/>
                <w:iCs/>
                <w:color w:val="002060"/>
                <w:sz w:val="16"/>
                <w:szCs w:val="16"/>
                <w:lang w:eastAsia="zh-CN"/>
              </w:rPr>
              <w:t>2</w:t>
            </w:r>
            <w:r w:rsidR="00EA1131" w:rsidRPr="00275C2A">
              <w:rPr>
                <w:rFonts w:ascii="SimSun" w:eastAsia="SimSun" w:hAnsi="SimSun" w:cs="KaiTi"/>
                <w:iCs/>
                <w:color w:val="002060"/>
                <w:sz w:val="16"/>
                <w:szCs w:val="16"/>
                <w:lang w:eastAsia="zh-CN"/>
              </w:rPr>
              <w:t>（</w:t>
            </w:r>
            <w:r w:rsidRPr="00275C2A">
              <w:rPr>
                <w:rFonts w:ascii="SimSun" w:eastAsia="SimSun" w:hAnsi="SimSun" w:cs="KaiTi" w:hint="eastAsia"/>
                <w:iCs/>
                <w:color w:val="002060"/>
                <w:sz w:val="16"/>
                <w:szCs w:val="16"/>
                <w:lang w:eastAsia="zh-CN"/>
              </w:rPr>
              <w:t>电子申请和电子续展</w:t>
            </w:r>
            <w:r w:rsidR="00B03A40" w:rsidRPr="002B2302">
              <w:rPr>
                <w:rFonts w:ascii="KaiTi" w:eastAsia="KaiTi" w:hAnsi="KaiTi" w:cs="KaiTi"/>
                <w:iCs/>
                <w:color w:val="002060"/>
                <w:sz w:val="16"/>
                <w:szCs w:val="16"/>
                <w:lang w:eastAsia="zh-CN"/>
              </w:rPr>
              <w:t>）</w:t>
            </w:r>
            <w:r w:rsidRPr="002B2302">
              <w:rPr>
                <w:rStyle w:val="ac"/>
                <w:rFonts w:ascii="KaiTi" w:eastAsia="KaiTi" w:hAnsi="KaiTi"/>
                <w:iCs/>
                <w:color w:val="002060"/>
                <w:sz w:val="16"/>
                <w:szCs w:val="16"/>
              </w:rPr>
              <w:footnoteReference w:id="39"/>
            </w:r>
          </w:p>
          <w:p w:rsidR="00D262EC" w:rsidRPr="00275C2A" w:rsidRDefault="00D262EC" w:rsidP="00522066">
            <w:pPr>
              <w:keepNext/>
              <w:keepLines/>
              <w:adjustRightInd w:val="0"/>
              <w:spacing w:afterLines="30" w:after="72"/>
              <w:jc w:val="both"/>
              <w:rPr>
                <w:rFonts w:ascii="SimSun" w:eastAsia="SimSun" w:hAnsi="SimSun"/>
                <w:sz w:val="16"/>
                <w:szCs w:val="16"/>
                <w:lang w:eastAsia="zh-CN"/>
              </w:rPr>
            </w:pPr>
            <w:r w:rsidRPr="002B2302">
              <w:rPr>
                <w:rFonts w:ascii="KaiTi" w:eastAsia="KaiTi" w:hAnsi="KaiTi" w:cs="KaiTi"/>
                <w:iCs/>
                <w:sz w:val="16"/>
                <w:szCs w:val="16"/>
                <w:lang w:eastAsia="zh-CN"/>
              </w:rPr>
              <w:t>2014/15</w:t>
            </w:r>
            <w:r w:rsidRPr="002B2302">
              <w:rPr>
                <w:rFonts w:ascii="KaiTi" w:eastAsia="KaiTi" w:hAnsi="KaiTi" w:cs="KaiTi" w:hint="eastAsia"/>
                <w:iCs/>
                <w:sz w:val="16"/>
                <w:szCs w:val="16"/>
                <w:lang w:eastAsia="zh-CN"/>
              </w:rPr>
              <w:t>两年期计划与预算原始基准：</w:t>
            </w:r>
            <w:r w:rsidRPr="00275C2A">
              <w:rPr>
                <w:rFonts w:ascii="SimSun" w:eastAsia="SimSun" w:hAnsi="SimSun" w:cs="SimSun"/>
                <w:sz w:val="16"/>
                <w:szCs w:val="16"/>
                <w:lang w:eastAsia="zh-CN"/>
              </w:rPr>
              <w:t>2</w:t>
            </w:r>
          </w:p>
        </w:tc>
        <w:tc>
          <w:tcPr>
            <w:tcW w:w="1136" w:type="dxa"/>
            <w:tcBorders>
              <w:top w:val="single" w:sz="4" w:space="0" w:color="auto"/>
              <w:bottom w:val="single" w:sz="4" w:space="0" w:color="auto"/>
            </w:tcBorders>
            <w:tcMar>
              <w:top w:w="110" w:type="dxa"/>
            </w:tcMar>
          </w:tcPr>
          <w:p w:rsidR="00D262EC" w:rsidRPr="00275C2A" w:rsidRDefault="00D262EC" w:rsidP="00522066">
            <w:pPr>
              <w:keepNext/>
              <w:keepLines/>
              <w:adjustRightInd w:val="0"/>
              <w:spacing w:afterLines="30" w:after="72"/>
              <w:jc w:val="both"/>
              <w:rPr>
                <w:rFonts w:ascii="SimSun" w:eastAsia="SimSun" w:hAnsi="SimSun"/>
                <w:sz w:val="16"/>
                <w:szCs w:val="16"/>
              </w:rPr>
            </w:pPr>
            <w:r w:rsidRPr="00275C2A">
              <w:rPr>
                <w:rFonts w:ascii="SimSun" w:eastAsia="SimSun" w:hAnsi="SimSun" w:cs="SimSun"/>
                <w:sz w:val="16"/>
                <w:szCs w:val="16"/>
              </w:rPr>
              <w:t>4</w:t>
            </w:r>
          </w:p>
        </w:tc>
        <w:tc>
          <w:tcPr>
            <w:tcW w:w="2692" w:type="dxa"/>
            <w:tcBorders>
              <w:top w:val="single" w:sz="4" w:space="0" w:color="auto"/>
              <w:bottom w:val="single" w:sz="4" w:space="0" w:color="auto"/>
            </w:tcBorders>
            <w:shd w:val="clear" w:color="auto" w:fill="FFFFFF"/>
            <w:tcMar>
              <w:top w:w="110" w:type="dxa"/>
            </w:tcMar>
          </w:tcPr>
          <w:p w:rsidR="00D262EC" w:rsidRPr="00275C2A" w:rsidRDefault="00D262EC" w:rsidP="00522066">
            <w:pPr>
              <w:adjustRightInd w:val="0"/>
              <w:spacing w:afterLines="30" w:after="72"/>
              <w:jc w:val="both"/>
              <w:rPr>
                <w:rFonts w:ascii="SimSun" w:eastAsia="SimSun" w:hAnsi="SimSun"/>
                <w:sz w:val="16"/>
                <w:szCs w:val="16"/>
                <w:lang w:eastAsia="zh-CN"/>
              </w:rPr>
            </w:pPr>
            <w:r w:rsidRPr="00275C2A">
              <w:rPr>
                <w:rFonts w:ascii="SimSun" w:eastAsia="SimSun" w:hAnsi="SimSun" w:cs="SimSun"/>
                <w:sz w:val="16"/>
                <w:szCs w:val="16"/>
                <w:lang w:eastAsia="zh-CN"/>
              </w:rPr>
              <w:t>2014/15</w:t>
            </w:r>
            <w:r w:rsidRPr="00275C2A">
              <w:rPr>
                <w:rFonts w:ascii="SimSun" w:eastAsia="SimSun" w:hAnsi="SimSun" w:cs="SimSun" w:hint="eastAsia"/>
                <w:sz w:val="16"/>
                <w:szCs w:val="16"/>
                <w:lang w:eastAsia="zh-CN"/>
              </w:rPr>
              <w:t>年新增</w:t>
            </w:r>
            <w:r w:rsidRPr="00275C2A">
              <w:rPr>
                <w:rFonts w:ascii="SimSun" w:eastAsia="SimSun" w:hAnsi="SimSun" w:cs="SimSun"/>
                <w:sz w:val="16"/>
                <w:szCs w:val="16"/>
                <w:lang w:eastAsia="zh-CN"/>
              </w:rPr>
              <w:t>2</w:t>
            </w:r>
            <w:r w:rsidRPr="00275C2A">
              <w:rPr>
                <w:rFonts w:ascii="SimSun" w:eastAsia="SimSun" w:hAnsi="SimSun" w:cs="SimSun" w:hint="eastAsia"/>
                <w:sz w:val="16"/>
                <w:szCs w:val="16"/>
                <w:lang w:eastAsia="zh-CN"/>
              </w:rPr>
              <w:t>个自动化流程</w:t>
            </w:r>
            <w:r w:rsidR="00EA1131" w:rsidRPr="00275C2A">
              <w:rPr>
                <w:rFonts w:ascii="SimSun" w:eastAsia="SimSun" w:hAnsi="SimSun" w:cs="SimSun"/>
                <w:sz w:val="16"/>
                <w:szCs w:val="16"/>
                <w:lang w:eastAsia="zh-CN"/>
              </w:rPr>
              <w:t>（</w:t>
            </w:r>
            <w:r w:rsidRPr="00275C2A">
              <w:rPr>
                <w:rFonts w:ascii="SimSun" w:eastAsia="SimSun" w:hAnsi="SimSun" w:cs="SimSun"/>
                <w:sz w:val="16"/>
                <w:szCs w:val="16"/>
                <w:lang w:eastAsia="zh-CN"/>
              </w:rPr>
              <w:t>2014</w:t>
            </w:r>
            <w:r w:rsidRPr="00275C2A">
              <w:rPr>
                <w:rFonts w:ascii="SimSun" w:eastAsia="SimSun" w:hAnsi="SimSun" w:cs="SimSun" w:hint="eastAsia"/>
                <w:sz w:val="16"/>
                <w:szCs w:val="16"/>
                <w:lang w:eastAsia="zh-CN"/>
              </w:rPr>
              <w:t>年</w:t>
            </w:r>
            <w:r w:rsidRPr="00275C2A">
              <w:rPr>
                <w:rFonts w:ascii="SimSun" w:eastAsia="SimSun" w:hAnsi="SimSun" w:cs="SimSun"/>
                <w:sz w:val="16"/>
                <w:szCs w:val="16"/>
                <w:lang w:eastAsia="zh-CN"/>
              </w:rPr>
              <w:t>OHIM</w:t>
            </w:r>
            <w:r w:rsidRPr="00275C2A">
              <w:rPr>
                <w:rFonts w:ascii="SimSun" w:eastAsia="SimSun" w:hAnsi="SimSun" w:cs="SimSun" w:hint="eastAsia"/>
                <w:sz w:val="16"/>
                <w:szCs w:val="16"/>
                <w:lang w:eastAsia="zh-CN"/>
              </w:rPr>
              <w:t>的授予保护声明和</w:t>
            </w:r>
            <w:r w:rsidRPr="00275C2A">
              <w:rPr>
                <w:rFonts w:ascii="SimSun" w:eastAsia="SimSun" w:hAnsi="SimSun" w:cs="SimSun"/>
                <w:sz w:val="16"/>
                <w:szCs w:val="16"/>
                <w:lang w:eastAsia="zh-CN"/>
              </w:rPr>
              <w:t>KIPO</w:t>
            </w:r>
            <w:r w:rsidRPr="00275C2A">
              <w:rPr>
                <w:rFonts w:ascii="SimSun" w:eastAsia="SimSun" w:hAnsi="SimSun" w:cs="SimSun" w:hint="eastAsia"/>
                <w:sz w:val="16"/>
                <w:szCs w:val="16"/>
                <w:lang w:eastAsia="zh-CN"/>
              </w:rPr>
              <w:t>的受理和处理非直接申请流程</w:t>
            </w:r>
            <w:r w:rsidR="00B03A40" w:rsidRPr="00275C2A">
              <w:rPr>
                <w:rFonts w:ascii="SimSun" w:eastAsia="SimSun" w:hAnsi="SimSun" w:cs="SimSun"/>
                <w:sz w:val="16"/>
                <w:szCs w:val="16"/>
                <w:lang w:eastAsia="zh-CN"/>
              </w:rPr>
              <w:t>）</w:t>
            </w:r>
            <w:r w:rsidR="00EA1131" w:rsidRPr="00275C2A">
              <w:rPr>
                <w:rFonts w:ascii="SimSun" w:eastAsia="SimSun" w:hAnsi="SimSun" w:cs="SimSun"/>
                <w:sz w:val="16"/>
                <w:szCs w:val="16"/>
                <w:lang w:eastAsia="zh-CN"/>
              </w:rPr>
              <w:t>（</w:t>
            </w:r>
            <w:r w:rsidRPr="00275C2A">
              <w:rPr>
                <w:rFonts w:ascii="SimSun" w:eastAsia="SimSun" w:hAnsi="SimSun" w:cs="SimSun" w:hint="eastAsia"/>
                <w:sz w:val="16"/>
                <w:szCs w:val="16"/>
                <w:lang w:eastAsia="zh-CN"/>
              </w:rPr>
              <w:t>累计</w:t>
            </w:r>
            <w:r w:rsidRPr="00275C2A">
              <w:rPr>
                <w:rFonts w:ascii="SimSun" w:eastAsia="SimSun" w:hAnsi="SimSun" w:cs="SimSun"/>
                <w:sz w:val="16"/>
                <w:szCs w:val="16"/>
                <w:lang w:eastAsia="zh-CN"/>
              </w:rPr>
              <w:t>4</w:t>
            </w:r>
            <w:r w:rsidRPr="00275C2A">
              <w:rPr>
                <w:rFonts w:ascii="SimSun" w:eastAsia="SimSun" w:hAnsi="SimSun" w:cs="SimSun" w:hint="eastAsia"/>
                <w:sz w:val="16"/>
                <w:szCs w:val="16"/>
                <w:lang w:eastAsia="zh-CN"/>
              </w:rPr>
              <w:t>个</w:t>
            </w:r>
            <w:r w:rsidR="00B03A40" w:rsidRPr="00275C2A">
              <w:rPr>
                <w:rFonts w:ascii="SimSun" w:eastAsia="SimSun" w:hAnsi="SimSun" w:cs="SimSun"/>
                <w:sz w:val="16"/>
                <w:szCs w:val="16"/>
                <w:lang w:eastAsia="zh-CN"/>
              </w:rPr>
              <w:t>）</w:t>
            </w:r>
          </w:p>
        </w:tc>
        <w:tc>
          <w:tcPr>
            <w:tcW w:w="1134" w:type="dxa"/>
            <w:tcBorders>
              <w:top w:val="single" w:sz="4" w:space="0" w:color="auto"/>
              <w:bottom w:val="single" w:sz="4" w:space="0" w:color="auto"/>
            </w:tcBorders>
            <w:tcMar>
              <w:top w:w="110" w:type="dxa"/>
            </w:tcMar>
          </w:tcPr>
          <w:p w:rsidR="00D262EC" w:rsidRPr="00275C2A" w:rsidRDefault="0044680C" w:rsidP="00522066">
            <w:pPr>
              <w:keepNext/>
              <w:keepLines/>
              <w:adjustRightInd w:val="0"/>
              <w:spacing w:afterLines="30" w:after="72"/>
              <w:jc w:val="center"/>
              <w:rPr>
                <w:rFonts w:ascii="SimSun" w:eastAsia="SimSun" w:hAnsi="SimSun"/>
                <w:color w:val="808080"/>
                <w:sz w:val="16"/>
                <w:szCs w:val="16"/>
                <w:lang w:eastAsia="zh-CN"/>
              </w:rPr>
            </w:pPr>
            <w:r w:rsidRPr="0044680C">
              <w:rPr>
                <w:rFonts w:ascii="SimSun" w:eastAsia="SimSun" w:hAnsi="SimSun" w:cs="SimSun" w:hint="eastAsia"/>
                <w:b/>
                <w:color w:val="00B050"/>
                <w:sz w:val="16"/>
                <w:szCs w:val="16"/>
                <w:lang w:eastAsia="zh-CN"/>
              </w:rPr>
              <w:t>全部实现</w:t>
            </w:r>
          </w:p>
        </w:tc>
      </w:tr>
    </w:tbl>
    <w:p w:rsidR="00D262EC" w:rsidRPr="00976725" w:rsidRDefault="00D262E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两年期风险报告</w:t>
      </w: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9"/>
        <w:gridCol w:w="2268"/>
        <w:gridCol w:w="2327"/>
        <w:gridCol w:w="2492"/>
      </w:tblGrid>
      <w:tr w:rsidR="0064217A" w:rsidRPr="00571D2C" w:rsidTr="003F5998">
        <w:trPr>
          <w:cantSplit/>
        </w:trPr>
        <w:tc>
          <w:tcPr>
            <w:tcW w:w="2269" w:type="dxa"/>
            <w:tcBorders>
              <w:top w:val="single" w:sz="4" w:space="0" w:color="auto"/>
              <w:bottom w:val="single" w:sz="4" w:space="0" w:color="auto"/>
            </w:tcBorders>
            <w:shd w:val="clear" w:color="auto" w:fill="C6D9F1" w:themeFill="text2" w:themeFillTint="33"/>
            <w:vAlign w:val="center"/>
          </w:tcPr>
          <w:p w:rsidR="0064217A" w:rsidRPr="003F5998" w:rsidRDefault="0064217A" w:rsidP="00522066">
            <w:pPr>
              <w:adjustRightInd w:val="0"/>
              <w:spacing w:beforeLines="30" w:before="72" w:afterLines="30" w:after="72"/>
              <w:ind w:right="-59"/>
              <w:jc w:val="center"/>
              <w:rPr>
                <w:rFonts w:ascii="SimSun" w:eastAsia="SimSun" w:hAnsi="SimSun"/>
                <w:b/>
                <w:bCs/>
                <w:sz w:val="18"/>
                <w:szCs w:val="21"/>
                <w:lang w:eastAsia="zh-CN"/>
              </w:rPr>
            </w:pPr>
            <w:r w:rsidRPr="003F5998">
              <w:rPr>
                <w:rFonts w:ascii="SimSun" w:eastAsia="SimSun" w:hAnsi="SimSun" w:hint="eastAsia"/>
                <w:b/>
                <w:bCs/>
                <w:sz w:val="18"/>
                <w:szCs w:val="21"/>
                <w:lang w:eastAsia="zh-CN"/>
              </w:rPr>
              <w:t>计划实现成果中的风险</w:t>
            </w:r>
          </w:p>
        </w:tc>
        <w:tc>
          <w:tcPr>
            <w:tcW w:w="2268" w:type="dxa"/>
            <w:tcBorders>
              <w:top w:val="single" w:sz="4" w:space="0" w:color="auto"/>
              <w:bottom w:val="single" w:sz="4" w:space="0" w:color="auto"/>
            </w:tcBorders>
            <w:shd w:val="clear" w:color="auto" w:fill="C6D9F1" w:themeFill="text2" w:themeFillTint="33"/>
            <w:vAlign w:val="center"/>
          </w:tcPr>
          <w:p w:rsidR="0064217A" w:rsidRPr="003F5998" w:rsidRDefault="0064217A" w:rsidP="00522066">
            <w:pPr>
              <w:adjustRightInd w:val="0"/>
              <w:spacing w:beforeLines="30" w:before="72" w:afterLines="30" w:after="72"/>
              <w:ind w:right="-59"/>
              <w:jc w:val="center"/>
              <w:rPr>
                <w:rFonts w:ascii="SimSun" w:eastAsia="SimSun" w:hAnsi="SimSun"/>
                <w:b/>
                <w:bCs/>
                <w:sz w:val="18"/>
                <w:szCs w:val="21"/>
                <w:lang w:eastAsia="zh-CN"/>
              </w:rPr>
            </w:pPr>
            <w:r w:rsidRPr="003F5998">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3F5998">
              <w:rPr>
                <w:rFonts w:ascii="SimSun" w:eastAsia="SimSun" w:hAnsi="SimSun" w:hint="eastAsia"/>
                <w:b/>
                <w:bCs/>
                <w:sz w:val="18"/>
                <w:szCs w:val="21"/>
                <w:lang w:eastAsia="zh-CN"/>
              </w:rPr>
              <w:t>缓解计划</w:t>
            </w:r>
          </w:p>
        </w:tc>
        <w:tc>
          <w:tcPr>
            <w:tcW w:w="2327" w:type="dxa"/>
            <w:tcBorders>
              <w:top w:val="single" w:sz="4" w:space="0" w:color="auto"/>
              <w:bottom w:val="single" w:sz="4" w:space="0" w:color="auto"/>
            </w:tcBorders>
            <w:shd w:val="clear" w:color="auto" w:fill="C6D9F1" w:themeFill="text2" w:themeFillTint="33"/>
            <w:tcMar>
              <w:top w:w="110" w:type="dxa"/>
            </w:tcMar>
            <w:vAlign w:val="center"/>
          </w:tcPr>
          <w:p w:rsidR="0064217A" w:rsidRPr="003F5998" w:rsidRDefault="00605DF8" w:rsidP="00522066">
            <w:pPr>
              <w:adjustRightInd w:val="0"/>
              <w:spacing w:beforeLines="30" w:before="72" w:afterLines="30" w:after="72"/>
              <w:ind w:right="-59"/>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492" w:type="dxa"/>
            <w:tcBorders>
              <w:top w:val="single" w:sz="4" w:space="0" w:color="auto"/>
              <w:bottom w:val="single" w:sz="4" w:space="0" w:color="auto"/>
            </w:tcBorders>
            <w:shd w:val="clear" w:color="auto" w:fill="C6D9F1" w:themeFill="text2" w:themeFillTint="33"/>
            <w:tcMar>
              <w:top w:w="110" w:type="dxa"/>
            </w:tcMar>
            <w:vAlign w:val="center"/>
          </w:tcPr>
          <w:p w:rsidR="0064217A" w:rsidRPr="003F5998" w:rsidRDefault="0064217A" w:rsidP="00522066">
            <w:pPr>
              <w:adjustRightInd w:val="0"/>
              <w:spacing w:beforeLines="30" w:before="72" w:afterLines="30" w:after="72"/>
              <w:ind w:right="-59"/>
              <w:jc w:val="center"/>
              <w:rPr>
                <w:rFonts w:ascii="SimSun" w:eastAsia="SimSun" w:hAnsi="SimSun"/>
                <w:b/>
                <w:bCs/>
                <w:sz w:val="18"/>
                <w:szCs w:val="21"/>
                <w:lang w:eastAsia="zh-CN"/>
              </w:rPr>
            </w:pPr>
            <w:r w:rsidRPr="003F5998">
              <w:rPr>
                <w:rFonts w:ascii="SimSun" w:eastAsia="SimSun" w:hAnsi="SimSun" w:hint="eastAsia"/>
                <w:b/>
                <w:bCs/>
                <w:sz w:val="18"/>
                <w:szCs w:val="21"/>
                <w:lang w:eastAsia="zh-CN"/>
              </w:rPr>
              <w:t>对计划</w:t>
            </w:r>
            <w:r w:rsidR="00391D4C" w:rsidRPr="003F5998">
              <w:rPr>
                <w:rFonts w:ascii="SimSun" w:eastAsia="SimSun" w:hAnsi="SimSun" w:hint="eastAsia"/>
                <w:b/>
                <w:bCs/>
                <w:sz w:val="18"/>
                <w:szCs w:val="21"/>
                <w:lang w:eastAsia="zh-CN"/>
              </w:rPr>
              <w:t>绩效</w:t>
            </w:r>
            <w:r w:rsidRPr="003F5998">
              <w:rPr>
                <w:rFonts w:ascii="SimSun" w:eastAsia="SimSun" w:hAnsi="SimSun" w:hint="eastAsia"/>
                <w:b/>
                <w:bCs/>
                <w:sz w:val="18"/>
                <w:szCs w:val="21"/>
                <w:lang w:eastAsia="zh-CN"/>
              </w:rPr>
              <w:t>的影响</w:t>
            </w:r>
          </w:p>
        </w:tc>
      </w:tr>
      <w:tr w:rsidR="00D262EC" w:rsidRPr="00571D2C" w:rsidTr="003F5998">
        <w:trPr>
          <w:cantSplit/>
        </w:trPr>
        <w:tc>
          <w:tcPr>
            <w:tcW w:w="2269" w:type="dxa"/>
            <w:tcBorders>
              <w:top w:val="single" w:sz="4" w:space="0" w:color="auto"/>
              <w:bottom w:val="single" w:sz="4" w:space="0" w:color="auto"/>
            </w:tcBorders>
          </w:tcPr>
          <w:p w:rsidR="00D262EC" w:rsidRPr="003F5998" w:rsidRDefault="00D262EC" w:rsidP="003F5998">
            <w:pPr>
              <w:spacing w:beforeLines="30" w:before="72" w:afterLines="30" w:after="72"/>
              <w:jc w:val="both"/>
              <w:rPr>
                <w:rFonts w:ascii="SimSun" w:eastAsia="SimSun" w:hAnsi="SimSun"/>
                <w:sz w:val="16"/>
                <w:szCs w:val="21"/>
                <w:lang w:eastAsia="zh-CN"/>
              </w:rPr>
            </w:pPr>
            <w:r w:rsidRPr="003F5998">
              <w:rPr>
                <w:rFonts w:ascii="SimSun" w:eastAsia="SimSun" w:hAnsi="SimSun" w:cs="SimSun" w:hint="eastAsia"/>
                <w:sz w:val="16"/>
                <w:szCs w:val="21"/>
                <w:lang w:eastAsia="zh-CN"/>
              </w:rPr>
              <w:t>由于应对申请和信息获取需求大幅增长带来的困难和实施因相关指定局支持新颖性审查的特征使体系越来越复杂而导致的客户满意度下降。</w:t>
            </w:r>
          </w:p>
        </w:tc>
        <w:tc>
          <w:tcPr>
            <w:tcW w:w="2268" w:type="dxa"/>
            <w:tcBorders>
              <w:top w:val="single" w:sz="4" w:space="0" w:color="auto"/>
              <w:bottom w:val="single" w:sz="4" w:space="0" w:color="auto"/>
            </w:tcBorders>
          </w:tcPr>
          <w:p w:rsidR="00D262EC" w:rsidRPr="003F5998" w:rsidRDefault="00D262EC" w:rsidP="003F5998">
            <w:pPr>
              <w:spacing w:beforeLines="30" w:before="72" w:afterLines="30" w:after="72"/>
              <w:jc w:val="both"/>
              <w:rPr>
                <w:rFonts w:ascii="SimSun" w:eastAsia="SimSun" w:hAnsi="SimSun"/>
                <w:sz w:val="16"/>
                <w:szCs w:val="21"/>
                <w:lang w:eastAsia="zh-CN"/>
              </w:rPr>
            </w:pPr>
            <w:r w:rsidRPr="003F5998">
              <w:rPr>
                <w:rFonts w:ascii="SimSun" w:eastAsia="SimSun" w:hAnsi="SimSun" w:cs="SimSun" w:hint="eastAsia"/>
                <w:sz w:val="16"/>
                <w:szCs w:val="21"/>
                <w:lang w:eastAsia="zh-CN"/>
              </w:rPr>
              <w:t>在体系管理的所有方面提高效率和效果；推广最佳实践和促进相关局之间的整合；开发</w:t>
            </w:r>
            <w:r w:rsidRPr="003F5998">
              <w:rPr>
                <w:rFonts w:ascii="SimSun" w:eastAsia="SimSun" w:hAnsi="SimSun" w:cs="SimSun"/>
                <w:sz w:val="16"/>
                <w:szCs w:val="21"/>
                <w:lang w:eastAsia="zh-CN"/>
              </w:rPr>
              <w:t>IT</w:t>
            </w:r>
            <w:r w:rsidRPr="003F5998">
              <w:rPr>
                <w:rFonts w:ascii="SimSun" w:eastAsia="SimSun" w:hAnsi="SimSun" w:cs="SimSun" w:hint="eastAsia"/>
                <w:sz w:val="16"/>
                <w:szCs w:val="21"/>
                <w:lang w:eastAsia="zh-CN"/>
              </w:rPr>
              <w:t>方案支持用户和国家局及国际局的审查员。</w:t>
            </w:r>
          </w:p>
        </w:tc>
        <w:tc>
          <w:tcPr>
            <w:tcW w:w="2327" w:type="dxa"/>
            <w:tcBorders>
              <w:top w:val="single" w:sz="4" w:space="0" w:color="auto"/>
              <w:bottom w:val="single" w:sz="4" w:space="0" w:color="auto"/>
            </w:tcBorders>
            <w:tcMar>
              <w:top w:w="110" w:type="dxa"/>
            </w:tcMar>
          </w:tcPr>
          <w:p w:rsidR="00D262EC" w:rsidRPr="003F5998" w:rsidRDefault="00D262EC" w:rsidP="003F5998">
            <w:pPr>
              <w:spacing w:beforeLines="30" w:before="72" w:afterLines="30" w:after="72"/>
              <w:jc w:val="both"/>
              <w:rPr>
                <w:rFonts w:ascii="SimSun" w:eastAsia="SimSun" w:hAnsi="SimSun"/>
                <w:sz w:val="16"/>
                <w:szCs w:val="21"/>
                <w:lang w:eastAsia="zh-CN"/>
              </w:rPr>
            </w:pPr>
            <w:r w:rsidRPr="003F5998">
              <w:rPr>
                <w:rFonts w:ascii="SimSun" w:eastAsia="SimSun" w:hAnsi="SimSun" w:cs="SimSun" w:hint="eastAsia"/>
                <w:sz w:val="16"/>
                <w:szCs w:val="21"/>
                <w:lang w:eastAsia="zh-CN"/>
              </w:rPr>
              <w:t>这是一个持续性的风险，在两年期内不断完善风险规避战略，通过开发电子工具和信息材料，使得国际局有效应对</w:t>
            </w:r>
            <w:r w:rsidRPr="003F5998">
              <w:rPr>
                <w:rFonts w:ascii="SimSun" w:eastAsia="SimSun" w:hAnsi="SimSun" w:cs="SimSun"/>
                <w:sz w:val="16"/>
                <w:szCs w:val="21"/>
                <w:lang w:eastAsia="zh-CN"/>
              </w:rPr>
              <w:t>40%</w:t>
            </w:r>
            <w:r w:rsidRPr="003F5998">
              <w:rPr>
                <w:rFonts w:ascii="SimSun" w:eastAsia="SimSun" w:hAnsi="SimSun" w:cs="SimSun" w:hint="eastAsia"/>
                <w:sz w:val="16"/>
                <w:szCs w:val="21"/>
                <w:lang w:eastAsia="zh-CN"/>
              </w:rPr>
              <w:t>的申请量增长，同时帮助将用户对越来越复杂的体系的质询和抱怨降至最低。</w:t>
            </w:r>
          </w:p>
        </w:tc>
        <w:tc>
          <w:tcPr>
            <w:tcW w:w="2492" w:type="dxa"/>
            <w:tcBorders>
              <w:top w:val="single" w:sz="4" w:space="0" w:color="auto"/>
              <w:bottom w:val="single" w:sz="4" w:space="0" w:color="auto"/>
            </w:tcBorders>
            <w:shd w:val="clear" w:color="auto" w:fill="FFFFFF"/>
            <w:tcMar>
              <w:top w:w="110" w:type="dxa"/>
            </w:tcMar>
          </w:tcPr>
          <w:p w:rsidR="00D262EC" w:rsidRPr="003F5998" w:rsidRDefault="00D262EC" w:rsidP="003F5998">
            <w:pPr>
              <w:spacing w:beforeLines="30" w:before="72" w:afterLines="30" w:after="72"/>
              <w:jc w:val="both"/>
              <w:rPr>
                <w:rFonts w:ascii="SimSun" w:eastAsia="SimSun" w:hAnsi="SimSun"/>
                <w:sz w:val="16"/>
                <w:szCs w:val="21"/>
                <w:lang w:eastAsia="zh-CN"/>
              </w:rPr>
            </w:pPr>
            <w:r w:rsidRPr="003F5998">
              <w:rPr>
                <w:rFonts w:ascii="SimSun" w:eastAsia="SimSun" w:hAnsi="SimSun" w:cs="SimSun" w:hint="eastAsia"/>
                <w:sz w:val="16"/>
                <w:szCs w:val="21"/>
                <w:lang w:eastAsia="zh-CN"/>
              </w:rPr>
              <w:t>无负面影响。</w:t>
            </w:r>
            <w:r w:rsidRPr="003F5998">
              <w:rPr>
                <w:rFonts w:ascii="SimSun" w:eastAsia="SimSun" w:hAnsi="SimSun" w:cs="SimSun"/>
                <w:sz w:val="16"/>
                <w:szCs w:val="21"/>
                <w:lang w:eastAsia="zh-CN"/>
              </w:rPr>
              <w:t>2014</w:t>
            </w:r>
            <w:r w:rsidRPr="003F5998">
              <w:rPr>
                <w:rFonts w:ascii="SimSun" w:eastAsia="SimSun" w:hAnsi="SimSun" w:cs="SimSun" w:hint="eastAsia"/>
                <w:sz w:val="16"/>
                <w:szCs w:val="21"/>
                <w:lang w:eastAsia="zh-CN"/>
              </w:rPr>
              <w:t>至</w:t>
            </w:r>
            <w:r w:rsidRPr="003F5998">
              <w:rPr>
                <w:rFonts w:ascii="SimSun" w:eastAsia="SimSun" w:hAnsi="SimSun" w:cs="SimSun"/>
                <w:sz w:val="16"/>
                <w:szCs w:val="21"/>
                <w:lang w:eastAsia="zh-CN"/>
              </w:rPr>
              <w:t>2015</w:t>
            </w:r>
            <w:r w:rsidRPr="003F5998">
              <w:rPr>
                <w:rFonts w:ascii="SimSun" w:eastAsia="SimSun" w:hAnsi="SimSun" w:cs="SimSun" w:hint="eastAsia"/>
                <w:sz w:val="16"/>
                <w:szCs w:val="21"/>
                <w:lang w:eastAsia="zh-CN"/>
              </w:rPr>
              <w:t>年的申请增长率超过预期，表明该体系的整体吸引力得以保持，用户的满意程度也没有受到负面影响。</w:t>
            </w:r>
          </w:p>
        </w:tc>
      </w:tr>
    </w:tbl>
    <w:p w:rsidR="00D262EC" w:rsidRPr="00976725" w:rsidRDefault="00D262E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t>资源利用情况</w:t>
      </w:r>
    </w:p>
    <w:p w:rsidR="00D262EC" w:rsidRPr="00571D2C" w:rsidRDefault="00D262EC" w:rsidP="00976725">
      <w:pPr>
        <w:pStyle w:val="af2"/>
        <w:keepNext/>
        <w:keepLines/>
        <w:adjustRightInd w:val="0"/>
        <w:spacing w:beforeLines="100" w:before="240" w:beforeAutospacing="0" w:after="0" w:afterAutospacing="0" w:line="340" w:lineRule="atLeast"/>
        <w:jc w:val="center"/>
        <w:rPr>
          <w:rFonts w:ascii="SimSun" w:hAnsi="SimSun" w:cs="SimSun"/>
          <w:color w:val="000000"/>
          <w:sz w:val="21"/>
          <w:szCs w:val="21"/>
          <w:lang w:eastAsia="zh-CN"/>
        </w:rPr>
      </w:pPr>
      <w:r w:rsidRPr="00571D2C">
        <w:rPr>
          <w:rFonts w:ascii="SimSun" w:hAnsi="SimSun" w:cs="SimSun" w:hint="eastAsia"/>
          <w:color w:val="000000"/>
          <w:sz w:val="21"/>
          <w:szCs w:val="21"/>
          <w:lang w:eastAsia="zh-CN"/>
        </w:rPr>
        <w:t>预算和实际支出</w:t>
      </w:r>
      <w:r w:rsidR="00EA1131" w:rsidRPr="00571D2C">
        <w:rPr>
          <w:rFonts w:ascii="SimSun" w:hAnsi="SimSun" w:cs="SimSun"/>
          <w:color w:val="000000"/>
          <w:sz w:val="21"/>
          <w:szCs w:val="21"/>
          <w:lang w:eastAsia="zh-CN"/>
        </w:rPr>
        <w:t>（</w:t>
      </w:r>
      <w:r w:rsidRPr="00571D2C">
        <w:rPr>
          <w:rFonts w:ascii="SimSun" w:hAnsi="SimSun" w:cs="SimSun" w:hint="eastAsia"/>
          <w:color w:val="000000"/>
          <w:sz w:val="21"/>
          <w:szCs w:val="21"/>
          <w:lang w:eastAsia="zh-CN"/>
        </w:rPr>
        <w:t>按成果开列</w:t>
      </w:r>
      <w:r w:rsidR="00B03A40" w:rsidRPr="00571D2C">
        <w:rPr>
          <w:rFonts w:ascii="SimSun" w:hAnsi="SimSun" w:cs="SimSun"/>
          <w:color w:val="000000"/>
          <w:sz w:val="21"/>
          <w:szCs w:val="21"/>
          <w:lang w:eastAsia="zh-CN"/>
        </w:rPr>
        <w:t>）</w:t>
      </w:r>
    </w:p>
    <w:p w:rsidR="00D262EC"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D262EC"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D262EC" w:rsidRPr="008C4303" w:rsidRDefault="005262A0" w:rsidP="00382F53">
      <w:pPr>
        <w:jc w:val="center"/>
        <w:rPr>
          <w:rFonts w:ascii="SimSun" w:eastAsia="SimSun" w:hAnsi="SimSun"/>
          <w:noProof/>
          <w:lang w:eastAsia="zh-CN"/>
        </w:rPr>
      </w:pPr>
      <w:r w:rsidRPr="008C4303">
        <w:rPr>
          <w:rFonts w:ascii="SimSun" w:eastAsia="SimSun" w:hAnsi="SimSun"/>
          <w:noProof/>
          <w:lang w:eastAsia="zh-CN"/>
        </w:rPr>
        <w:drawing>
          <wp:inline distT="0" distB="0" distL="0" distR="0" wp14:anchorId="6A2AE1E9" wp14:editId="0A2987EE">
            <wp:extent cx="5764530" cy="1470660"/>
            <wp:effectExtent l="0" t="0" r="762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64530" cy="1470660"/>
                    </a:xfrm>
                    <a:prstGeom prst="rect">
                      <a:avLst/>
                    </a:prstGeom>
                    <a:noFill/>
                    <a:ln>
                      <a:noFill/>
                    </a:ln>
                  </pic:spPr>
                </pic:pic>
              </a:graphicData>
            </a:graphic>
          </wp:inline>
        </w:drawing>
      </w:r>
    </w:p>
    <w:p w:rsidR="00D262EC" w:rsidRPr="003173CE" w:rsidRDefault="00D262EC" w:rsidP="00382F53">
      <w:pPr>
        <w:jc w:val="center"/>
        <w:rPr>
          <w:rFonts w:ascii="SimSun" w:eastAsia="Times New Roman" w:hAnsi="SimSun"/>
          <w:sz w:val="21"/>
          <w:szCs w:val="21"/>
        </w:rPr>
      </w:pPr>
    </w:p>
    <w:p w:rsidR="00D262EC" w:rsidRPr="004F28B3" w:rsidRDefault="00D262EC" w:rsidP="00976725">
      <w:pPr>
        <w:pStyle w:val="af2"/>
        <w:keepNext/>
        <w:keepLines/>
        <w:adjustRightInd w:val="0"/>
        <w:spacing w:beforeLines="100" w:before="240" w:beforeAutospacing="0" w:after="0" w:afterAutospacing="0" w:line="340" w:lineRule="atLeast"/>
        <w:jc w:val="center"/>
        <w:rPr>
          <w:rFonts w:ascii="SimSun" w:hAnsi="SimSun" w:cs="SimSun"/>
          <w:color w:val="000000"/>
          <w:sz w:val="21"/>
          <w:szCs w:val="21"/>
          <w:lang w:eastAsia="zh-CN"/>
        </w:rPr>
      </w:pPr>
      <w:r w:rsidRPr="004F28B3">
        <w:rPr>
          <w:rFonts w:ascii="SimSun" w:hAnsi="SimSun" w:cs="SimSun" w:hint="eastAsia"/>
          <w:color w:val="000000"/>
          <w:sz w:val="21"/>
          <w:szCs w:val="21"/>
          <w:lang w:eastAsia="zh-CN"/>
        </w:rPr>
        <w:t>预算和实际支出</w:t>
      </w:r>
      <w:r w:rsidR="00EA1131">
        <w:rPr>
          <w:rFonts w:ascii="SimSun" w:hAnsi="SimSun" w:cs="SimSun"/>
          <w:color w:val="000000"/>
          <w:sz w:val="21"/>
          <w:szCs w:val="21"/>
          <w:lang w:eastAsia="zh-CN"/>
        </w:rPr>
        <w:t>（</w:t>
      </w:r>
      <w:r w:rsidRPr="004F28B3">
        <w:rPr>
          <w:rFonts w:ascii="SimSun" w:hAnsi="SimSun" w:cs="SimSun" w:hint="eastAsia"/>
          <w:color w:val="000000"/>
          <w:sz w:val="21"/>
          <w:szCs w:val="21"/>
          <w:lang w:eastAsia="zh-CN"/>
        </w:rPr>
        <w:t>人事和非人事</w:t>
      </w:r>
      <w:r w:rsidR="00B03A40">
        <w:rPr>
          <w:rFonts w:ascii="SimSun" w:hAnsi="SimSun" w:cs="SimSun"/>
          <w:color w:val="000000"/>
          <w:sz w:val="21"/>
          <w:szCs w:val="21"/>
          <w:lang w:eastAsia="zh-CN"/>
        </w:rPr>
        <w:t>）</w:t>
      </w:r>
    </w:p>
    <w:p w:rsidR="00D262EC"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D262EC"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D262EC" w:rsidRPr="003173CE" w:rsidRDefault="007616AE" w:rsidP="00382F53">
      <w:pPr>
        <w:jc w:val="center"/>
        <w:rPr>
          <w:rFonts w:ascii="SimSun" w:eastAsia="Times New Roman" w:hAnsi="SimSun"/>
          <w:sz w:val="21"/>
          <w:szCs w:val="21"/>
        </w:rPr>
      </w:pPr>
      <w:r w:rsidRPr="008C4303">
        <w:rPr>
          <w:rFonts w:ascii="SimSun" w:eastAsia="SimSun" w:hAnsi="SimSun"/>
          <w:noProof/>
          <w:sz w:val="21"/>
          <w:lang w:eastAsia="zh-CN"/>
        </w:rPr>
        <w:drawing>
          <wp:inline distT="0" distB="0" distL="0" distR="0" wp14:anchorId="76507898" wp14:editId="082F55D5">
            <wp:extent cx="5940425" cy="1176734"/>
            <wp:effectExtent l="0" t="0" r="3175" b="4445"/>
            <wp:docPr id="5174" name="图片 5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40425" cy="1176734"/>
                    </a:xfrm>
                    <a:prstGeom prst="rect">
                      <a:avLst/>
                    </a:prstGeom>
                    <a:noFill/>
                    <a:ln>
                      <a:noFill/>
                    </a:ln>
                  </pic:spPr>
                </pic:pic>
              </a:graphicData>
            </a:graphic>
          </wp:inline>
        </w:drawing>
      </w:r>
    </w:p>
    <w:p w:rsidR="00D262EC" w:rsidRPr="00273BF9" w:rsidRDefault="00D262EC" w:rsidP="00D262EC">
      <w:pPr>
        <w:keepNext/>
        <w:overflowPunct w:val="0"/>
        <w:spacing w:beforeLines="100" w:before="240" w:afterLines="50" w:after="120" w:line="340" w:lineRule="atLeast"/>
        <w:rPr>
          <w:rFonts w:ascii="SimSun" w:eastAsia="SimSun" w:hAnsi="SimSun" w:cs="SimSun"/>
          <w:sz w:val="21"/>
          <w:szCs w:val="21"/>
          <w:u w:val="single"/>
          <w:lang w:eastAsia="zh-CN"/>
        </w:rPr>
      </w:pPr>
      <w:r w:rsidRPr="00273BF9">
        <w:rPr>
          <w:rFonts w:ascii="SimSun" w:eastAsia="SimSun" w:hAnsi="SimSun" w:cs="SimSun"/>
          <w:sz w:val="21"/>
          <w:szCs w:val="21"/>
          <w:lang w:eastAsia="zh-CN"/>
        </w:rPr>
        <w:t>A.</w:t>
      </w:r>
      <w:r w:rsidRPr="00273BF9">
        <w:rPr>
          <w:rFonts w:ascii="SimSun" w:eastAsia="SimSun" w:hAnsi="SimSun" w:cs="SimSun"/>
          <w:sz w:val="21"/>
          <w:szCs w:val="21"/>
          <w:lang w:eastAsia="zh-CN"/>
        </w:rPr>
        <w:tab/>
      </w:r>
      <w:r w:rsidRPr="00273BF9">
        <w:rPr>
          <w:rFonts w:ascii="SimSun" w:eastAsia="SimSun" w:hAnsi="SimSun" w:cs="SimSun"/>
          <w:sz w:val="21"/>
          <w:szCs w:val="21"/>
          <w:u w:val="single"/>
          <w:lang w:eastAsia="zh-CN"/>
        </w:rPr>
        <w:t>2014/15</w:t>
      </w:r>
      <w:r w:rsidRPr="00273BF9">
        <w:rPr>
          <w:rFonts w:ascii="SimSun" w:eastAsia="SimSun" w:hAnsi="SimSun" w:cs="SimSun" w:hint="eastAsia"/>
          <w:sz w:val="21"/>
          <w:szCs w:val="21"/>
          <w:u w:val="single"/>
          <w:lang w:eastAsia="zh-CN"/>
        </w:rPr>
        <w:t>年调剂使用后最终预算</w:t>
      </w:r>
    </w:p>
    <w:p w:rsidR="00D262EC" w:rsidRPr="00273BF9" w:rsidRDefault="00D262EC" w:rsidP="00273BF9">
      <w:pPr>
        <w:pStyle w:val="111"/>
        <w:numPr>
          <w:ilvl w:val="0"/>
          <w:numId w:val="87"/>
        </w:numPr>
        <w:tabs>
          <w:tab w:val="left" w:pos="800"/>
        </w:tabs>
        <w:overflowPunct w:val="0"/>
        <w:spacing w:afterLines="50" w:after="120" w:line="340" w:lineRule="atLeast"/>
        <w:ind w:left="0" w:firstLine="0"/>
        <w:jc w:val="both"/>
        <w:rPr>
          <w:rFonts w:ascii="SimSun" w:hAnsi="SimSun" w:cs="SimSun"/>
          <w:sz w:val="21"/>
          <w:szCs w:val="21"/>
          <w:lang w:eastAsia="zh-CN"/>
        </w:rPr>
      </w:pPr>
      <w:r w:rsidRPr="00273BF9">
        <w:rPr>
          <w:rFonts w:ascii="SimSun" w:hAnsi="SimSun" w:cs="SimSun"/>
          <w:sz w:val="21"/>
          <w:szCs w:val="21"/>
          <w:lang w:eastAsia="zh-CN"/>
        </w:rPr>
        <w:t>2014/15</w:t>
      </w:r>
      <w:r w:rsidRPr="00273BF9">
        <w:rPr>
          <w:rFonts w:ascii="SimSun" w:hAnsi="SimSun" w:cs="SimSun" w:hint="eastAsia"/>
          <w:sz w:val="21"/>
          <w:szCs w:val="21"/>
          <w:lang w:eastAsia="zh-CN"/>
        </w:rPr>
        <w:t>年调剂使用后最终预算反映了人事资源出现净增长，主要是因为：</w:t>
      </w:r>
      <w:r w:rsidRPr="00273BF9">
        <w:rPr>
          <w:rFonts w:ascii="SimSun" w:hAnsi="SimSun" w:cs="SimSun"/>
          <w:sz w:val="21"/>
          <w:szCs w:val="21"/>
          <w:lang w:eastAsia="zh-CN"/>
        </w:rPr>
        <w:t>1</w:t>
      </w:r>
      <w:r w:rsidRPr="00273BF9">
        <w:rPr>
          <w:rFonts w:ascii="SimSun" w:hAnsi="SimSun" w:cs="SimSun" w:hint="eastAsia"/>
          <w:sz w:val="21"/>
          <w:szCs w:val="21"/>
          <w:lang w:eastAsia="zh-CN"/>
        </w:rPr>
        <w:t>)一名员工从计划</w:t>
      </w:r>
      <w:r w:rsidRPr="00273BF9">
        <w:rPr>
          <w:rFonts w:ascii="SimSun" w:hAnsi="SimSun" w:cs="SimSun"/>
          <w:sz w:val="21"/>
          <w:szCs w:val="21"/>
          <w:lang w:eastAsia="zh-CN"/>
        </w:rPr>
        <w:t>10</w:t>
      </w:r>
      <w:r w:rsidR="00EA1131" w:rsidRPr="00273BF9">
        <w:rPr>
          <w:rFonts w:ascii="SimSun" w:hAnsi="SimSun" w:cs="SimSun" w:hint="eastAsia"/>
          <w:sz w:val="21"/>
          <w:szCs w:val="21"/>
          <w:lang w:eastAsia="zh-CN"/>
        </w:rPr>
        <w:t>（</w:t>
      </w:r>
      <w:r w:rsidRPr="00273BF9">
        <w:rPr>
          <w:rFonts w:ascii="SimSun" w:hAnsi="SimSun" w:cs="SimSun" w:hint="eastAsia"/>
          <w:sz w:val="21"/>
          <w:szCs w:val="21"/>
          <w:lang w:eastAsia="zh-CN"/>
        </w:rPr>
        <w:t>与欧洲和亚洲的有关国家合作</w:t>
      </w:r>
      <w:r w:rsidR="00B03A40" w:rsidRPr="00273BF9">
        <w:rPr>
          <w:rFonts w:ascii="SimSun" w:hAnsi="SimSun" w:cs="SimSun" w:hint="eastAsia"/>
          <w:sz w:val="21"/>
          <w:szCs w:val="21"/>
          <w:lang w:eastAsia="zh-CN"/>
        </w:rPr>
        <w:t>）</w:t>
      </w:r>
      <w:r w:rsidRPr="00273BF9">
        <w:rPr>
          <w:rFonts w:ascii="SimSun" w:hAnsi="SimSun" w:cs="SimSun" w:hint="eastAsia"/>
          <w:sz w:val="21"/>
          <w:szCs w:val="21"/>
          <w:lang w:eastAsia="zh-CN"/>
        </w:rPr>
        <w:t>临时调到本计划，以便为工作组会议和推广活动提供更多的支持；</w:t>
      </w:r>
      <w:r w:rsidRPr="00273BF9">
        <w:rPr>
          <w:rFonts w:ascii="SimSun" w:hAnsi="SimSun" w:cs="SimSun"/>
          <w:sz w:val="21"/>
          <w:szCs w:val="21"/>
          <w:lang w:eastAsia="zh-CN"/>
        </w:rPr>
        <w:t>2</w:t>
      </w:r>
      <w:r w:rsidRPr="00273BF9">
        <w:rPr>
          <w:rFonts w:ascii="SimSun" w:hAnsi="SimSun" w:cs="SimSun" w:hint="eastAsia"/>
          <w:sz w:val="21"/>
          <w:szCs w:val="21"/>
          <w:lang w:eastAsia="zh-CN"/>
        </w:rPr>
        <w:t>)从计划</w:t>
      </w:r>
      <w:r w:rsidRPr="00273BF9">
        <w:rPr>
          <w:rFonts w:ascii="SimSun" w:hAnsi="SimSun" w:cs="SimSun"/>
          <w:sz w:val="21"/>
          <w:szCs w:val="21"/>
          <w:lang w:eastAsia="zh-CN"/>
        </w:rPr>
        <w:t>9</w:t>
      </w:r>
      <w:r w:rsidRPr="00273BF9">
        <w:rPr>
          <w:rFonts w:ascii="SimSun" w:hAnsi="SimSun" w:cs="SimSun" w:hint="eastAsia"/>
          <w:sz w:val="21"/>
          <w:szCs w:val="21"/>
          <w:lang w:eastAsia="zh-CN"/>
        </w:rPr>
        <w:t>和</w:t>
      </w:r>
      <w:r w:rsidRPr="00273BF9">
        <w:rPr>
          <w:rFonts w:ascii="SimSun" w:hAnsi="SimSun" w:cs="SimSun"/>
          <w:sz w:val="21"/>
          <w:szCs w:val="21"/>
          <w:lang w:eastAsia="zh-CN"/>
        </w:rPr>
        <w:t>19</w:t>
      </w:r>
      <w:r w:rsidRPr="00273BF9">
        <w:rPr>
          <w:rFonts w:ascii="SimSun" w:hAnsi="SimSun" w:cs="SimSun" w:hint="eastAsia"/>
          <w:sz w:val="21"/>
          <w:szCs w:val="21"/>
          <w:lang w:eastAsia="zh-CN"/>
        </w:rPr>
        <w:t>临时调剂更多的人事资源，包括两个临时职位到本计划，以支持由于日本、韩国</w:t>
      </w:r>
      <w:r w:rsidRPr="00273BF9">
        <w:rPr>
          <w:rFonts w:ascii="SimSun" w:hAnsi="SimSun" w:cs="SimSun" w:hint="eastAsia"/>
          <w:sz w:val="21"/>
          <w:szCs w:val="21"/>
          <w:lang w:eastAsia="zh-CN"/>
        </w:rPr>
        <w:lastRenderedPageBreak/>
        <w:t>和美国加入带来的额外审查需求。这反映在成果二</w:t>
      </w:r>
      <w:r w:rsidRPr="00273BF9">
        <w:rPr>
          <w:rFonts w:ascii="SimSun" w:hAnsi="SimSun" w:cs="SimSun"/>
          <w:sz w:val="21"/>
          <w:szCs w:val="21"/>
          <w:lang w:eastAsia="zh-CN"/>
        </w:rPr>
        <w:t>.5</w:t>
      </w:r>
      <w:r w:rsidRPr="00273BF9">
        <w:rPr>
          <w:rFonts w:ascii="SimSun" w:hAnsi="SimSun" w:cs="SimSun" w:hint="eastAsia"/>
          <w:sz w:val="21"/>
          <w:szCs w:val="21"/>
          <w:lang w:eastAsia="zh-CN"/>
        </w:rPr>
        <w:t>项下</w:t>
      </w:r>
      <w:r w:rsidR="00EA1131" w:rsidRPr="00273BF9">
        <w:rPr>
          <w:rFonts w:ascii="SimSun" w:hAnsi="SimSun" w:cs="SimSun"/>
          <w:sz w:val="21"/>
          <w:szCs w:val="21"/>
          <w:lang w:eastAsia="zh-CN"/>
        </w:rPr>
        <w:t>（</w:t>
      </w:r>
      <w:r w:rsidRPr="00273BF9">
        <w:rPr>
          <w:rFonts w:ascii="SimSun" w:hAnsi="SimSun" w:cs="SimSun" w:hint="eastAsia"/>
          <w:sz w:val="21"/>
          <w:szCs w:val="21"/>
          <w:lang w:eastAsia="zh-CN"/>
        </w:rPr>
        <w:t>海牙业务的生产率和服务质量得到提高</w:t>
      </w:r>
      <w:r w:rsidR="00B03A40" w:rsidRPr="00273BF9">
        <w:rPr>
          <w:rFonts w:ascii="SimSun" w:hAnsi="SimSun" w:cs="SimSun"/>
          <w:sz w:val="21"/>
          <w:szCs w:val="21"/>
          <w:lang w:eastAsia="zh-CN"/>
        </w:rPr>
        <w:t>）</w:t>
      </w:r>
      <w:r w:rsidRPr="00273BF9">
        <w:rPr>
          <w:rFonts w:ascii="SimSun" w:hAnsi="SimSun" w:cs="SimSun" w:hint="eastAsia"/>
          <w:sz w:val="21"/>
          <w:szCs w:val="21"/>
          <w:lang w:eastAsia="zh-CN"/>
        </w:rPr>
        <w:t>。</w:t>
      </w:r>
    </w:p>
    <w:p w:rsidR="00D262EC" w:rsidRPr="00273BF9" w:rsidRDefault="00D262EC" w:rsidP="00273BF9">
      <w:pPr>
        <w:pStyle w:val="111"/>
        <w:numPr>
          <w:ilvl w:val="0"/>
          <w:numId w:val="87"/>
        </w:numPr>
        <w:tabs>
          <w:tab w:val="left" w:pos="800"/>
        </w:tabs>
        <w:overflowPunct w:val="0"/>
        <w:spacing w:afterLines="50" w:after="120" w:line="340" w:lineRule="atLeast"/>
        <w:ind w:left="0" w:firstLine="0"/>
        <w:jc w:val="both"/>
        <w:rPr>
          <w:rFonts w:ascii="SimSun" w:hAnsi="SimSun" w:cs="SimSun"/>
          <w:sz w:val="21"/>
          <w:szCs w:val="21"/>
          <w:lang w:eastAsia="zh-CN"/>
        </w:rPr>
      </w:pPr>
      <w:r w:rsidRPr="00273BF9">
        <w:rPr>
          <w:rFonts w:ascii="SimSun" w:hAnsi="SimSun" w:cs="SimSun" w:hint="eastAsia"/>
          <w:sz w:val="21"/>
          <w:szCs w:val="21"/>
          <w:lang w:eastAsia="zh-CN"/>
        </w:rPr>
        <w:t>成果二</w:t>
      </w:r>
      <w:r w:rsidRPr="00273BF9">
        <w:rPr>
          <w:rFonts w:ascii="SimSun" w:hAnsi="SimSun" w:cs="SimSun"/>
          <w:sz w:val="21"/>
          <w:szCs w:val="21"/>
          <w:lang w:eastAsia="zh-CN"/>
        </w:rPr>
        <w:t>.4</w:t>
      </w:r>
      <w:r w:rsidR="00EA1131" w:rsidRPr="00273BF9">
        <w:rPr>
          <w:rFonts w:ascii="SimSun" w:hAnsi="SimSun" w:cs="SimSun"/>
          <w:sz w:val="21"/>
          <w:szCs w:val="21"/>
          <w:lang w:eastAsia="zh-CN"/>
        </w:rPr>
        <w:t>（</w:t>
      </w:r>
      <w:r w:rsidRPr="00273BF9">
        <w:rPr>
          <w:rFonts w:ascii="SimSun" w:hAnsi="SimSun" w:cs="SimSun" w:hint="eastAsia"/>
          <w:sz w:val="21"/>
          <w:szCs w:val="21"/>
          <w:lang w:eastAsia="zh-CN"/>
        </w:rPr>
        <w:t>海牙体系得到更广泛有效的利用</w:t>
      </w:r>
      <w:r w:rsidR="00B03A40" w:rsidRPr="00273BF9">
        <w:rPr>
          <w:rFonts w:ascii="SimSun" w:hAnsi="SimSun" w:cs="SimSun"/>
          <w:sz w:val="21"/>
          <w:szCs w:val="21"/>
          <w:lang w:eastAsia="zh-CN"/>
        </w:rPr>
        <w:t>）</w:t>
      </w:r>
      <w:r w:rsidRPr="00273BF9">
        <w:rPr>
          <w:rFonts w:ascii="SimSun" w:hAnsi="SimSun" w:cs="SimSun" w:hint="eastAsia"/>
          <w:sz w:val="21"/>
          <w:szCs w:val="21"/>
          <w:lang w:eastAsia="zh-CN"/>
        </w:rPr>
        <w:t>项下的非人事资源出现净减少主要是因为：</w:t>
      </w:r>
      <w:r w:rsidRPr="00273BF9">
        <w:rPr>
          <w:rFonts w:ascii="SimSun" w:hAnsi="SimSun" w:cs="SimSun"/>
          <w:sz w:val="21"/>
          <w:szCs w:val="21"/>
          <w:lang w:eastAsia="zh-CN"/>
        </w:rPr>
        <w:t>(i)</w:t>
      </w:r>
      <w:r w:rsidRPr="00273BF9">
        <w:rPr>
          <w:rFonts w:ascii="SimSun" w:hAnsi="SimSun" w:cs="SimSun" w:hint="eastAsia"/>
          <w:sz w:val="21"/>
          <w:szCs w:val="21"/>
          <w:lang w:eastAsia="zh-CN"/>
        </w:rPr>
        <w:t>为一名实习生调动了非人事资源</w:t>
      </w:r>
      <w:r w:rsidR="00EA1131" w:rsidRPr="00273BF9">
        <w:rPr>
          <w:rFonts w:ascii="SimSun" w:hAnsi="SimSun" w:cs="SimSun"/>
          <w:sz w:val="21"/>
          <w:szCs w:val="21"/>
          <w:lang w:eastAsia="zh-CN"/>
        </w:rPr>
        <w:t>（</w:t>
      </w:r>
      <w:r w:rsidRPr="00273BF9">
        <w:rPr>
          <w:rFonts w:ascii="SimSun" w:hAnsi="SimSun" w:cs="SimSun" w:hint="eastAsia"/>
          <w:sz w:val="21"/>
          <w:szCs w:val="21"/>
          <w:lang w:eastAsia="zh-CN"/>
        </w:rPr>
        <w:t>调至集中管理实习生的计划</w:t>
      </w:r>
      <w:r w:rsidRPr="00273BF9">
        <w:rPr>
          <w:rFonts w:ascii="SimSun" w:hAnsi="SimSun" w:cs="SimSun"/>
          <w:sz w:val="21"/>
          <w:szCs w:val="21"/>
          <w:lang w:eastAsia="zh-CN"/>
        </w:rPr>
        <w:t>23</w:t>
      </w:r>
      <w:r w:rsidR="00B03A40" w:rsidRPr="00273BF9">
        <w:rPr>
          <w:rFonts w:ascii="SimSun" w:hAnsi="SimSun" w:cs="SimSun"/>
          <w:sz w:val="21"/>
          <w:szCs w:val="21"/>
          <w:lang w:eastAsia="zh-CN"/>
        </w:rPr>
        <w:t>）</w:t>
      </w:r>
      <w:r w:rsidRPr="00273BF9">
        <w:rPr>
          <w:rFonts w:ascii="SimSun" w:hAnsi="SimSun" w:cs="SimSun" w:hint="eastAsia"/>
          <w:sz w:val="21"/>
          <w:szCs w:val="21"/>
          <w:lang w:eastAsia="zh-CN"/>
        </w:rPr>
        <w:t>，以支持新缔约方加入的工作；以及</w:t>
      </w:r>
      <w:r w:rsidRPr="00273BF9">
        <w:rPr>
          <w:rFonts w:ascii="SimSun" w:hAnsi="SimSun" w:cs="SimSun"/>
          <w:sz w:val="21"/>
          <w:szCs w:val="21"/>
          <w:lang w:eastAsia="zh-CN"/>
        </w:rPr>
        <w:t>(ii)</w:t>
      </w:r>
      <w:r w:rsidRPr="00273BF9">
        <w:rPr>
          <w:rFonts w:ascii="SimSun" w:hAnsi="SimSun" w:cs="SimSun" w:hint="eastAsia"/>
          <w:sz w:val="21"/>
          <w:szCs w:val="21"/>
          <w:lang w:eastAsia="zh-CN"/>
        </w:rPr>
        <w:t>向计划</w:t>
      </w:r>
      <w:r w:rsidRPr="00273BF9">
        <w:rPr>
          <w:rFonts w:ascii="SimSun" w:hAnsi="SimSun" w:cs="SimSun"/>
          <w:sz w:val="21"/>
          <w:szCs w:val="21"/>
          <w:lang w:eastAsia="zh-CN"/>
        </w:rPr>
        <w:t>6</w:t>
      </w:r>
      <w:r w:rsidR="00EA1131" w:rsidRPr="00273BF9">
        <w:rPr>
          <w:rFonts w:ascii="SimSun" w:hAnsi="SimSun" w:cs="SimSun" w:hint="eastAsia"/>
          <w:sz w:val="21"/>
          <w:szCs w:val="21"/>
          <w:lang w:eastAsia="zh-CN"/>
        </w:rPr>
        <w:t>（</w:t>
      </w:r>
      <w:r w:rsidRPr="00273BF9">
        <w:rPr>
          <w:rFonts w:ascii="SimSun" w:hAnsi="SimSun" w:cs="SimSun" w:hint="eastAsia"/>
          <w:sz w:val="21"/>
          <w:szCs w:val="21"/>
          <w:lang w:eastAsia="zh-CN"/>
        </w:rPr>
        <w:t>马德里和里斯本体系</w:t>
      </w:r>
      <w:r w:rsidR="00B03A40" w:rsidRPr="00273BF9">
        <w:rPr>
          <w:rFonts w:ascii="SimSun" w:hAnsi="SimSun" w:cs="SimSun" w:hint="eastAsia"/>
          <w:sz w:val="21"/>
          <w:szCs w:val="21"/>
          <w:lang w:eastAsia="zh-CN"/>
        </w:rPr>
        <w:t>）</w:t>
      </w:r>
      <w:r w:rsidRPr="00273BF9">
        <w:rPr>
          <w:rFonts w:ascii="SimSun" w:hAnsi="SimSun" w:cs="SimSun" w:hint="eastAsia"/>
          <w:sz w:val="21"/>
          <w:szCs w:val="21"/>
          <w:lang w:eastAsia="zh-CN"/>
        </w:rPr>
        <w:t>调剂资金支持</w:t>
      </w:r>
      <w:r w:rsidRPr="00273BF9">
        <w:rPr>
          <w:rFonts w:ascii="SimSun" w:hAnsi="SimSun" w:cs="SimSun"/>
          <w:sz w:val="21"/>
          <w:szCs w:val="21"/>
          <w:lang w:eastAsia="zh-CN"/>
        </w:rPr>
        <w:t>IT</w:t>
      </w:r>
      <w:r w:rsidRPr="00273BF9">
        <w:rPr>
          <w:rFonts w:ascii="SimSun" w:hAnsi="SimSun" w:cs="SimSun" w:hint="eastAsia"/>
          <w:sz w:val="21"/>
          <w:szCs w:val="21"/>
          <w:lang w:eastAsia="zh-CN"/>
        </w:rPr>
        <w:t>相关工作，以及支付由体系扩张带来的参加马德里、海牙和里斯本联盟大会新增代表团的成本。</w:t>
      </w:r>
    </w:p>
    <w:p w:rsidR="00D262EC" w:rsidRPr="00273BF9" w:rsidRDefault="00D262EC" w:rsidP="00D262EC">
      <w:pPr>
        <w:keepNext/>
        <w:overflowPunct w:val="0"/>
        <w:spacing w:afterLines="50" w:after="120" w:line="340" w:lineRule="atLeast"/>
        <w:rPr>
          <w:rFonts w:ascii="SimSun" w:eastAsia="SimSun" w:hAnsi="SimSun" w:cs="SimSun"/>
          <w:sz w:val="21"/>
          <w:szCs w:val="21"/>
          <w:u w:val="single"/>
          <w:lang w:eastAsia="ko-KR"/>
        </w:rPr>
      </w:pPr>
      <w:r w:rsidRPr="00273BF9">
        <w:rPr>
          <w:rFonts w:ascii="SimSun" w:eastAsia="SimSun" w:hAnsi="SimSun" w:cs="SimSun"/>
          <w:sz w:val="21"/>
          <w:szCs w:val="21"/>
          <w:lang w:eastAsia="ko-KR"/>
        </w:rPr>
        <w:t>B.</w:t>
      </w:r>
      <w:r w:rsidRPr="00273BF9">
        <w:rPr>
          <w:rFonts w:ascii="SimSun" w:eastAsia="SimSun" w:hAnsi="SimSun" w:cs="SimSun"/>
          <w:sz w:val="21"/>
          <w:szCs w:val="21"/>
          <w:lang w:eastAsia="ko-KR"/>
        </w:rPr>
        <w:tab/>
      </w:r>
      <w:r w:rsidR="00114240" w:rsidRPr="00571D2C">
        <w:rPr>
          <w:rFonts w:ascii="SimSun" w:hAnsi="SimSun" w:hint="eastAsia"/>
          <w:sz w:val="21"/>
          <w:szCs w:val="21"/>
          <w:u w:val="single"/>
          <w:lang w:eastAsia="zh-CN"/>
        </w:rPr>
        <w:t>2014/15年预算使用情况</w:t>
      </w:r>
    </w:p>
    <w:p w:rsidR="00D262EC" w:rsidRPr="00273BF9" w:rsidRDefault="00D262EC" w:rsidP="00273BF9">
      <w:pPr>
        <w:pStyle w:val="111"/>
        <w:numPr>
          <w:ilvl w:val="0"/>
          <w:numId w:val="87"/>
        </w:numPr>
        <w:tabs>
          <w:tab w:val="left" w:pos="800"/>
        </w:tabs>
        <w:overflowPunct w:val="0"/>
        <w:spacing w:afterLines="50" w:after="120" w:line="340" w:lineRule="atLeast"/>
        <w:ind w:left="0" w:firstLine="0"/>
        <w:jc w:val="both"/>
        <w:rPr>
          <w:rFonts w:ascii="SimSun" w:hAnsi="SimSun"/>
          <w:sz w:val="21"/>
          <w:lang w:eastAsia="zh-CN"/>
        </w:rPr>
      </w:pPr>
      <w:r w:rsidRPr="00273BF9">
        <w:rPr>
          <w:rFonts w:ascii="SimSun" w:hAnsi="SimSun" w:cs="SimSun" w:hint="eastAsia"/>
          <w:sz w:val="21"/>
          <w:szCs w:val="21"/>
          <w:lang w:eastAsia="zh-CN"/>
        </w:rPr>
        <w:t>本计划下非人事预算的利用率占</w:t>
      </w:r>
      <w:r w:rsidRPr="00273BF9">
        <w:rPr>
          <w:rFonts w:ascii="SimSun" w:hAnsi="SimSun" w:cs="SimSun"/>
          <w:sz w:val="21"/>
          <w:szCs w:val="21"/>
          <w:lang w:eastAsia="zh-CN"/>
        </w:rPr>
        <w:t>2014/15</w:t>
      </w:r>
      <w:r w:rsidRPr="00273BF9">
        <w:rPr>
          <w:rFonts w:ascii="SimSun" w:hAnsi="SimSun" w:cs="SimSun" w:hint="eastAsia"/>
          <w:sz w:val="21"/>
          <w:szCs w:val="21"/>
          <w:lang w:eastAsia="zh-CN"/>
        </w:rPr>
        <w:t>年调剂使用后预算的</w:t>
      </w:r>
      <w:r w:rsidRPr="00273BF9">
        <w:rPr>
          <w:rFonts w:ascii="SimSun" w:hAnsi="SimSun" w:cs="SimSun"/>
          <w:sz w:val="21"/>
          <w:szCs w:val="21"/>
          <w:lang w:eastAsia="zh-CN"/>
        </w:rPr>
        <w:t>81%</w:t>
      </w:r>
      <w:r w:rsidRPr="00273BF9">
        <w:rPr>
          <w:rFonts w:ascii="SimSun" w:hAnsi="SimSun" w:cs="SimSun" w:hint="eastAsia"/>
          <w:sz w:val="21"/>
          <w:szCs w:val="21"/>
          <w:lang w:eastAsia="zh-CN"/>
        </w:rPr>
        <w:t>。主要是由于成果二</w:t>
      </w:r>
      <w:r w:rsidRPr="00273BF9">
        <w:rPr>
          <w:rFonts w:ascii="SimSun" w:hAnsi="SimSun" w:cs="SimSun"/>
          <w:sz w:val="21"/>
          <w:szCs w:val="21"/>
          <w:lang w:eastAsia="zh-CN"/>
        </w:rPr>
        <w:t>.4</w:t>
      </w:r>
      <w:r w:rsidR="00EA1131" w:rsidRPr="00273BF9">
        <w:rPr>
          <w:rFonts w:ascii="SimSun" w:hAnsi="SimSun" w:cs="SimSun"/>
          <w:sz w:val="21"/>
          <w:szCs w:val="21"/>
          <w:lang w:eastAsia="zh-CN"/>
        </w:rPr>
        <w:t>（</w:t>
      </w:r>
      <w:r w:rsidRPr="00273BF9">
        <w:rPr>
          <w:rFonts w:ascii="SimSun" w:hAnsi="SimSun" w:cs="SimSun" w:hint="eastAsia"/>
          <w:sz w:val="21"/>
          <w:szCs w:val="21"/>
          <w:lang w:eastAsia="zh-CN"/>
        </w:rPr>
        <w:t>海牙体系得到更广泛有效的利用</w:t>
      </w:r>
      <w:r w:rsidR="00B03A40" w:rsidRPr="00273BF9">
        <w:rPr>
          <w:rFonts w:ascii="SimSun" w:hAnsi="SimSun" w:cs="SimSun"/>
          <w:sz w:val="21"/>
          <w:szCs w:val="21"/>
          <w:lang w:eastAsia="zh-CN"/>
        </w:rPr>
        <w:t>）</w:t>
      </w:r>
      <w:r w:rsidRPr="00273BF9">
        <w:rPr>
          <w:rFonts w:ascii="SimSun" w:hAnsi="SimSun" w:cs="SimSun" w:hint="eastAsia"/>
          <w:sz w:val="21"/>
          <w:szCs w:val="21"/>
          <w:lang w:eastAsia="zh-CN"/>
        </w:rPr>
        <w:t>项下一些缔约方推迟加入，导致</w:t>
      </w:r>
      <w:r w:rsidRPr="00273BF9">
        <w:rPr>
          <w:rFonts w:ascii="SimSun" w:hAnsi="SimSun" w:cs="SimSun"/>
          <w:sz w:val="21"/>
          <w:szCs w:val="21"/>
          <w:lang w:eastAsia="zh-CN"/>
        </w:rPr>
        <w:t>IT</w:t>
      </w:r>
      <w:r w:rsidRPr="00273BF9">
        <w:rPr>
          <w:rFonts w:ascii="SimSun" w:hAnsi="SimSun" w:cs="SimSun" w:hint="eastAsia"/>
          <w:sz w:val="21"/>
          <w:szCs w:val="21"/>
          <w:lang w:eastAsia="zh-CN"/>
        </w:rPr>
        <w:t>相关工作延期。</w:t>
      </w:r>
    </w:p>
    <w:bookmarkEnd w:id="97"/>
    <w:p w:rsidR="00017954" w:rsidRPr="008C4303" w:rsidRDefault="00017954">
      <w:pPr>
        <w:rPr>
          <w:rFonts w:ascii="SimSun" w:eastAsia="SimSun" w:hAnsi="SimSun"/>
          <w:sz w:val="21"/>
          <w:lang w:eastAsia="zh-CN"/>
        </w:rPr>
      </w:pPr>
      <w:r w:rsidRPr="008C4303">
        <w:rPr>
          <w:rFonts w:ascii="SimSun" w:eastAsia="SimSun" w:hAnsi="SimSun"/>
          <w:sz w:val="21"/>
          <w:lang w:eastAsia="zh-CN"/>
        </w:rPr>
        <w:br w:type="page"/>
      </w:r>
    </w:p>
    <w:p w:rsidR="00D262EC" w:rsidRPr="004622B0" w:rsidRDefault="00D262EC" w:rsidP="00C81A07">
      <w:pPr>
        <w:pStyle w:val="aff3"/>
        <w:rPr>
          <w:rFonts w:cs="Times New Roman"/>
          <w:bCs w:val="0"/>
          <w:szCs w:val="21"/>
        </w:rPr>
      </w:pPr>
      <w:bookmarkStart w:id="98" w:name="_Toc422871043"/>
      <w:bookmarkStart w:id="99" w:name="_Toc457226131"/>
      <w:bookmarkStart w:id="100" w:name="_Toc454544472"/>
      <w:r w:rsidRPr="004622B0">
        <w:rPr>
          <w:rFonts w:cs="SimSun" w:hint="eastAsia"/>
          <w:szCs w:val="21"/>
        </w:rPr>
        <w:lastRenderedPageBreak/>
        <w:t>计划</w:t>
      </w:r>
      <w:r w:rsidRPr="004622B0">
        <w:rPr>
          <w:szCs w:val="21"/>
        </w:rPr>
        <w:t>31</w:t>
      </w:r>
      <w:r w:rsidRPr="004622B0">
        <w:rPr>
          <w:rFonts w:cs="SimSun" w:hint="eastAsia"/>
          <w:szCs w:val="21"/>
        </w:rPr>
        <w:t>附件：</w:t>
      </w:r>
      <w:r w:rsidRPr="004622B0">
        <w:rPr>
          <w:rFonts w:hint="eastAsia"/>
          <w:szCs w:val="21"/>
        </w:rPr>
        <w:tab/>
      </w:r>
      <w:r w:rsidRPr="004622B0">
        <w:rPr>
          <w:rFonts w:cs="SimSun" w:hint="eastAsia"/>
          <w:szCs w:val="21"/>
        </w:rPr>
        <w:t>海牙体系业务指标</w:t>
      </w:r>
      <w:bookmarkEnd w:id="98"/>
      <w:bookmarkEnd w:id="99"/>
    </w:p>
    <w:p w:rsidR="00D262EC" w:rsidRDefault="00D262EC" w:rsidP="00382F53">
      <w:pPr>
        <w:tabs>
          <w:tab w:val="left" w:pos="5676"/>
        </w:tabs>
        <w:spacing w:beforeLines="100" w:before="240" w:line="340" w:lineRule="atLeast"/>
        <w:rPr>
          <w:rFonts w:ascii="SimHei" w:eastAsia="SimHei" w:hAnsi="SimHei" w:cs="Arial"/>
          <w:sz w:val="21"/>
          <w:szCs w:val="21"/>
          <w:lang w:eastAsia="zh-CN"/>
        </w:rPr>
      </w:pPr>
      <w:r w:rsidRPr="00C20CDE">
        <w:rPr>
          <w:rFonts w:ascii="SimHei" w:eastAsia="SimHei" w:hAnsi="SimHei" w:cs="SimSun" w:hint="eastAsia"/>
          <w:bCs/>
          <w:sz w:val="21"/>
          <w:szCs w:val="21"/>
          <w:lang w:eastAsia="zh-CN"/>
        </w:rPr>
        <w:t>预期成果</w:t>
      </w:r>
      <w:r w:rsidR="00391D4C">
        <w:rPr>
          <w:rFonts w:ascii="SimHei" w:eastAsia="SimHei" w:hAnsi="SimHei" w:cs="SimSun" w:hint="eastAsia"/>
          <w:bCs/>
          <w:sz w:val="21"/>
          <w:szCs w:val="21"/>
          <w:lang w:eastAsia="zh-CN"/>
        </w:rPr>
        <w:t>绩效</w:t>
      </w:r>
      <w:r w:rsidRPr="00C20CDE">
        <w:rPr>
          <w:rFonts w:ascii="SimHei" w:eastAsia="SimHei" w:hAnsi="SimHei" w:cs="SimSun" w:hint="eastAsia"/>
          <w:bCs/>
          <w:sz w:val="21"/>
          <w:szCs w:val="21"/>
          <w:lang w:eastAsia="zh-CN"/>
        </w:rPr>
        <w:t>指标</w:t>
      </w:r>
    </w:p>
    <w:p w:rsidR="00D262EC" w:rsidRPr="008C4303" w:rsidRDefault="00D262EC" w:rsidP="00382F53">
      <w:pPr>
        <w:spacing w:afterLines="100" w:after="240" w:line="340" w:lineRule="atLeast"/>
        <w:rPr>
          <w:rFonts w:ascii="SimSun" w:eastAsia="SimSun" w:hAnsi="SimSun" w:cs="Arial"/>
          <w:sz w:val="21"/>
          <w:lang w:eastAsia="zh-CN"/>
        </w:rPr>
      </w:pPr>
      <w:r>
        <w:rPr>
          <w:rFonts w:ascii="SimHei" w:eastAsia="SimHei" w:hAnsi="SimHei" w:cs="Arial" w:hint="eastAsia"/>
          <w:bCs/>
          <w:sz w:val="21"/>
          <w:szCs w:val="21"/>
          <w:lang w:eastAsia="zh-CN"/>
        </w:rPr>
        <w:t>“</w:t>
      </w:r>
      <w:r w:rsidRPr="00C20CDE">
        <w:rPr>
          <w:rFonts w:ascii="SimHei" w:eastAsia="SimHei" w:hAnsi="SimHei" w:cs="SimSun" w:hint="eastAsia"/>
          <w:bCs/>
          <w:sz w:val="21"/>
          <w:szCs w:val="21"/>
          <w:lang w:eastAsia="zh-CN"/>
        </w:rPr>
        <w:t>提高海牙体系业务的生产率和服务质量</w:t>
      </w:r>
      <w:r w:rsidRPr="00C20CDE">
        <w:rPr>
          <w:rFonts w:ascii="SimHei" w:eastAsia="SimHei" w:hAnsi="SimHei" w:cs="Arial"/>
          <w:bCs/>
          <w:sz w:val="21"/>
          <w:szCs w:val="21"/>
          <w:lang w:eastAsia="zh-CN"/>
        </w:rPr>
        <w:t>”</w:t>
      </w:r>
    </w:p>
    <w:p w:rsidR="00D262EC" w:rsidRPr="00571D2C" w:rsidRDefault="00D262EC" w:rsidP="00523E59">
      <w:pPr>
        <w:pStyle w:val="af3"/>
        <w:numPr>
          <w:ilvl w:val="0"/>
          <w:numId w:val="27"/>
        </w:numPr>
        <w:tabs>
          <w:tab w:val="left" w:pos="0"/>
          <w:tab w:val="left" w:pos="567"/>
        </w:tabs>
        <w:adjustRightInd w:val="0"/>
        <w:spacing w:afterLines="50" w:after="120" w:line="340" w:lineRule="atLeast"/>
        <w:ind w:left="0" w:firstLine="0"/>
        <w:jc w:val="both"/>
        <w:rPr>
          <w:rFonts w:ascii="SimSun" w:hAnsi="SimSun" w:cs="Arial"/>
          <w:sz w:val="21"/>
          <w:szCs w:val="21"/>
          <w:lang w:eastAsia="zh-CN"/>
        </w:rPr>
      </w:pPr>
      <w:r w:rsidRPr="00571D2C">
        <w:rPr>
          <w:rFonts w:ascii="SimSun" w:hAnsi="SimSun" w:cs="SimSun" w:hint="eastAsia"/>
          <w:sz w:val="21"/>
          <w:szCs w:val="21"/>
          <w:lang w:eastAsia="zh-CN"/>
        </w:rPr>
        <w:t>关于</w:t>
      </w:r>
      <w:r w:rsidRPr="00571D2C">
        <w:rPr>
          <w:rFonts w:ascii="SimSun" w:hAnsi="SimSun" w:cs="Arial"/>
          <w:sz w:val="21"/>
          <w:szCs w:val="21"/>
          <w:lang w:eastAsia="zh-CN"/>
        </w:rPr>
        <w:t>“</w:t>
      </w:r>
      <w:r w:rsidRPr="00571D2C">
        <w:rPr>
          <w:rFonts w:ascii="SimSun" w:hAnsi="SimSun" w:cs="SimSun" w:hint="eastAsia"/>
          <w:sz w:val="21"/>
          <w:szCs w:val="21"/>
          <w:lang w:eastAsia="zh-CN"/>
        </w:rPr>
        <w:t>提高海牙体系业务的生产率和服务质量</w:t>
      </w:r>
      <w:r w:rsidRPr="00571D2C">
        <w:rPr>
          <w:rFonts w:ascii="SimSun" w:hAnsi="SimSun" w:cs="Arial"/>
          <w:sz w:val="21"/>
          <w:szCs w:val="21"/>
          <w:lang w:eastAsia="zh-CN"/>
        </w:rPr>
        <w:t>”</w:t>
      </w:r>
      <w:r w:rsidRPr="00571D2C">
        <w:rPr>
          <w:rFonts w:ascii="SimSun" w:hAnsi="SimSun" w:cs="SimSun" w:hint="eastAsia"/>
          <w:sz w:val="21"/>
          <w:szCs w:val="21"/>
          <w:lang w:eastAsia="zh-CN"/>
        </w:rPr>
        <w:t>预期成果的</w:t>
      </w:r>
      <w:r w:rsidR="00391D4C" w:rsidRPr="00571D2C">
        <w:rPr>
          <w:rFonts w:ascii="SimSun" w:hAnsi="SimSun" w:cs="SimSun" w:hint="eastAsia"/>
          <w:sz w:val="21"/>
          <w:szCs w:val="21"/>
          <w:lang w:eastAsia="zh-CN"/>
        </w:rPr>
        <w:t>绩效</w:t>
      </w:r>
      <w:r w:rsidRPr="00571D2C">
        <w:rPr>
          <w:rFonts w:ascii="SimSun" w:hAnsi="SimSun" w:cs="SimSun" w:hint="eastAsia"/>
          <w:sz w:val="21"/>
          <w:szCs w:val="21"/>
          <w:lang w:eastAsia="zh-CN"/>
        </w:rPr>
        <w:t>指标的背景，需要考虑下列几个方面的发展情况：</w:t>
      </w:r>
    </w:p>
    <w:p w:rsidR="00D262EC" w:rsidRPr="00571D2C" w:rsidRDefault="00D262EC" w:rsidP="00523E59">
      <w:pPr>
        <w:numPr>
          <w:ilvl w:val="0"/>
          <w:numId w:val="26"/>
        </w:numPr>
        <w:tabs>
          <w:tab w:val="clear" w:pos="720"/>
          <w:tab w:val="num" w:pos="1134"/>
        </w:tabs>
        <w:adjustRightInd w:val="0"/>
        <w:spacing w:afterLines="50" w:after="120" w:line="340" w:lineRule="atLeast"/>
        <w:ind w:left="567" w:firstLine="0"/>
        <w:jc w:val="both"/>
        <w:rPr>
          <w:rFonts w:ascii="SimSun" w:hAnsi="SimSun" w:cs="Arial"/>
          <w:sz w:val="21"/>
          <w:szCs w:val="21"/>
        </w:rPr>
      </w:pPr>
      <w:r w:rsidRPr="00571D2C">
        <w:rPr>
          <w:rFonts w:ascii="SimSun" w:hAnsi="SimSun" w:cs="SimSun" w:hint="eastAsia"/>
          <w:sz w:val="21"/>
          <w:szCs w:val="21"/>
        </w:rPr>
        <w:t>海牙体系工作量；</w:t>
      </w:r>
    </w:p>
    <w:p w:rsidR="00D262EC" w:rsidRPr="00571D2C" w:rsidRDefault="00D262EC" w:rsidP="00523E59">
      <w:pPr>
        <w:numPr>
          <w:ilvl w:val="0"/>
          <w:numId w:val="26"/>
        </w:numPr>
        <w:tabs>
          <w:tab w:val="clear" w:pos="720"/>
          <w:tab w:val="num" w:pos="1134"/>
        </w:tabs>
        <w:adjustRightInd w:val="0"/>
        <w:spacing w:afterLines="50" w:after="120" w:line="340" w:lineRule="atLeast"/>
        <w:ind w:left="567" w:firstLine="0"/>
        <w:jc w:val="both"/>
        <w:rPr>
          <w:rFonts w:ascii="SimSun" w:hAnsi="SimSun" w:cs="Arial"/>
          <w:sz w:val="21"/>
          <w:szCs w:val="21"/>
          <w:lang w:eastAsia="zh-CN"/>
        </w:rPr>
      </w:pPr>
      <w:r w:rsidRPr="00571D2C">
        <w:rPr>
          <w:rFonts w:ascii="SimSun" w:hAnsi="SimSun" w:cs="SimSun" w:hint="eastAsia"/>
          <w:sz w:val="21"/>
          <w:szCs w:val="21"/>
          <w:lang w:eastAsia="zh-CN"/>
        </w:rPr>
        <w:t>这些工作量的组成部分；</w:t>
      </w:r>
    </w:p>
    <w:p w:rsidR="00D262EC" w:rsidRPr="00571D2C" w:rsidRDefault="00D262EC" w:rsidP="00523E59">
      <w:pPr>
        <w:numPr>
          <w:ilvl w:val="0"/>
          <w:numId w:val="26"/>
        </w:numPr>
        <w:tabs>
          <w:tab w:val="clear" w:pos="720"/>
          <w:tab w:val="num" w:pos="1134"/>
        </w:tabs>
        <w:adjustRightInd w:val="0"/>
        <w:spacing w:afterLines="50" w:after="120" w:line="340" w:lineRule="atLeast"/>
        <w:ind w:left="567" w:firstLine="0"/>
        <w:jc w:val="both"/>
        <w:rPr>
          <w:rFonts w:ascii="SimSun" w:hAnsi="SimSun" w:cs="Arial"/>
          <w:sz w:val="21"/>
          <w:szCs w:val="21"/>
        </w:rPr>
      </w:pPr>
      <w:r w:rsidRPr="00571D2C">
        <w:rPr>
          <w:rFonts w:ascii="SimSun" w:hAnsi="SimSun" w:cs="SimSun" w:hint="eastAsia"/>
          <w:sz w:val="21"/>
          <w:szCs w:val="21"/>
        </w:rPr>
        <w:t>自动化水平；以及</w:t>
      </w:r>
    </w:p>
    <w:p w:rsidR="00D262EC" w:rsidRPr="00571D2C" w:rsidRDefault="00D262EC" w:rsidP="00523E59">
      <w:pPr>
        <w:numPr>
          <w:ilvl w:val="0"/>
          <w:numId w:val="26"/>
        </w:numPr>
        <w:tabs>
          <w:tab w:val="clear" w:pos="720"/>
          <w:tab w:val="num" w:pos="1134"/>
        </w:tabs>
        <w:adjustRightInd w:val="0"/>
        <w:spacing w:afterLines="50" w:after="120" w:line="340" w:lineRule="atLeast"/>
        <w:ind w:left="567" w:firstLine="0"/>
        <w:jc w:val="both"/>
        <w:rPr>
          <w:rFonts w:ascii="SimSun" w:hAnsi="SimSun" w:cs="Arial"/>
          <w:sz w:val="21"/>
          <w:szCs w:val="21"/>
          <w:lang w:eastAsia="zh-CN"/>
        </w:rPr>
      </w:pPr>
      <w:r w:rsidRPr="00571D2C">
        <w:rPr>
          <w:rFonts w:ascii="SimSun" w:hAnsi="SimSun" w:cs="SimSun" w:hint="eastAsia"/>
          <w:sz w:val="21"/>
          <w:szCs w:val="21"/>
          <w:lang w:eastAsia="zh-CN"/>
        </w:rPr>
        <w:t>为处理工作量而分配的资源。</w:t>
      </w:r>
    </w:p>
    <w:p w:rsidR="00D262EC" w:rsidRPr="00571D2C" w:rsidRDefault="00D262EC" w:rsidP="00523E59">
      <w:pPr>
        <w:pStyle w:val="af3"/>
        <w:numPr>
          <w:ilvl w:val="0"/>
          <w:numId w:val="27"/>
        </w:numPr>
        <w:tabs>
          <w:tab w:val="left" w:pos="0"/>
          <w:tab w:val="left" w:pos="567"/>
        </w:tabs>
        <w:adjustRightInd w:val="0"/>
        <w:spacing w:afterLines="50" w:after="120" w:line="340" w:lineRule="atLeast"/>
        <w:ind w:left="0" w:firstLine="0"/>
        <w:jc w:val="both"/>
        <w:rPr>
          <w:rFonts w:ascii="SimSun" w:hAnsi="SimSun" w:cs="Arial"/>
          <w:sz w:val="21"/>
          <w:szCs w:val="21"/>
          <w:lang w:eastAsia="zh-CN"/>
        </w:rPr>
      </w:pPr>
      <w:r w:rsidRPr="00571D2C">
        <w:rPr>
          <w:rFonts w:ascii="SimSun" w:hAnsi="SimSun" w:cs="SimSun" w:hint="eastAsia"/>
          <w:sz w:val="21"/>
          <w:szCs w:val="21"/>
          <w:lang w:eastAsia="zh-CN"/>
        </w:rPr>
        <w:t>国际局</w:t>
      </w:r>
      <w:r w:rsidR="00EA1131" w:rsidRPr="00571D2C">
        <w:rPr>
          <w:rFonts w:ascii="SimSun" w:hAnsi="SimSun" w:cs="Arial"/>
          <w:sz w:val="21"/>
          <w:szCs w:val="21"/>
          <w:lang w:eastAsia="zh-CN"/>
        </w:rPr>
        <w:t>（</w:t>
      </w:r>
      <w:r w:rsidRPr="00571D2C">
        <w:rPr>
          <w:rFonts w:ascii="SimSun" w:hAnsi="SimSun" w:cs="Arial"/>
          <w:sz w:val="21"/>
          <w:szCs w:val="21"/>
          <w:lang w:eastAsia="zh-CN"/>
        </w:rPr>
        <w:t>IB</w:t>
      </w:r>
      <w:r w:rsidR="00B03A40" w:rsidRPr="00571D2C">
        <w:rPr>
          <w:rFonts w:ascii="SimSun" w:hAnsi="SimSun" w:cs="Arial"/>
          <w:sz w:val="21"/>
          <w:szCs w:val="21"/>
          <w:lang w:eastAsia="zh-CN"/>
        </w:rPr>
        <w:t>）</w:t>
      </w:r>
      <w:r w:rsidRPr="00571D2C">
        <w:rPr>
          <w:rFonts w:ascii="SimSun" w:hAnsi="SimSun" w:cs="SimSun" w:hint="eastAsia"/>
          <w:sz w:val="21"/>
          <w:szCs w:val="21"/>
          <w:lang w:eastAsia="zh-CN"/>
        </w:rPr>
        <w:t>收到的文件主要分为四类，即国际申请、续展、变更和决定。下图列出了每类文件的最新趋势。有关收到申请的补充信息，例如平均外观设计数，也一并提供。由于技术原因，发布的不规范指标所显示的数据依据的是已处理文件，而不是收到的文件。</w:t>
      </w:r>
    </w:p>
    <w:p w:rsidR="00D262EC" w:rsidRPr="004B75A7" w:rsidRDefault="00D262EC" w:rsidP="00382F53">
      <w:pPr>
        <w:tabs>
          <w:tab w:val="left" w:pos="567"/>
        </w:tabs>
        <w:adjustRightInd w:val="0"/>
        <w:spacing w:beforeLines="100" w:before="240" w:afterLines="50" w:after="120" w:line="340" w:lineRule="atLeast"/>
        <w:jc w:val="both"/>
        <w:rPr>
          <w:rFonts w:ascii="SimHei" w:eastAsia="SimHei" w:hAnsi="SimHei" w:cs="Arial"/>
          <w:bCs/>
          <w:sz w:val="21"/>
          <w:szCs w:val="21"/>
          <w:lang w:eastAsia="zh-CN"/>
        </w:rPr>
      </w:pPr>
      <w:r>
        <w:rPr>
          <w:rFonts w:ascii="SimHei" w:eastAsia="SimHei" w:hAnsi="SimHei" w:cs="Arial" w:hint="eastAsia"/>
          <w:bCs/>
          <w:sz w:val="21"/>
          <w:szCs w:val="21"/>
          <w:lang w:eastAsia="zh-CN"/>
        </w:rPr>
        <w:t>一、</w:t>
      </w:r>
      <w:r w:rsidRPr="004B75A7">
        <w:rPr>
          <w:rFonts w:ascii="SimHei" w:eastAsia="SimHei" w:hAnsi="SimHei" w:cs="Arial" w:hint="eastAsia"/>
          <w:bCs/>
          <w:sz w:val="21"/>
          <w:szCs w:val="21"/>
          <w:lang w:eastAsia="zh-CN"/>
        </w:rPr>
        <w:t>收到的文件</w:t>
      </w:r>
    </w:p>
    <w:p w:rsidR="00D262EC" w:rsidRPr="00571D2C" w:rsidRDefault="00D262EC" w:rsidP="00382F53">
      <w:pPr>
        <w:adjustRightInd w:val="0"/>
        <w:spacing w:beforeLines="100" w:before="240" w:afterLines="50" w:after="120" w:line="340" w:lineRule="atLeast"/>
        <w:jc w:val="both"/>
        <w:rPr>
          <w:rFonts w:ascii="SimSun" w:hAnsi="SimSun" w:cs="Arial"/>
          <w:sz w:val="21"/>
          <w:szCs w:val="21"/>
          <w:u w:val="single"/>
          <w:lang w:eastAsia="zh-CN"/>
        </w:rPr>
      </w:pPr>
      <w:r w:rsidRPr="00571D2C">
        <w:rPr>
          <w:rFonts w:ascii="SimSun" w:hAnsi="SimSun" w:cs="SimSun" w:hint="eastAsia"/>
          <w:sz w:val="21"/>
          <w:szCs w:val="21"/>
          <w:u w:val="single"/>
          <w:lang w:eastAsia="zh-CN"/>
        </w:rPr>
        <w:t>受理的申请</w:t>
      </w:r>
    </w:p>
    <w:p w:rsidR="00D262EC" w:rsidRPr="008C4303" w:rsidRDefault="00180A2D" w:rsidP="00382F53">
      <w:pPr>
        <w:spacing w:before="120" w:after="240"/>
        <w:jc w:val="center"/>
        <w:rPr>
          <w:rFonts w:ascii="SimSun" w:eastAsia="SimSun" w:hAnsi="SimSun" w:cs="Arial"/>
          <w:sz w:val="21"/>
        </w:rPr>
      </w:pPr>
      <w:r w:rsidRPr="008C4303">
        <w:rPr>
          <w:rFonts w:ascii="SimSun" w:eastAsia="SimSun" w:hAnsi="SimSun"/>
          <w:noProof/>
          <w:sz w:val="21"/>
          <w:lang w:eastAsia="zh-CN"/>
        </w:rPr>
        <w:drawing>
          <wp:inline distT="0" distB="0" distL="0" distR="0" wp14:anchorId="1AFC948A" wp14:editId="66DB2289">
            <wp:extent cx="5772785" cy="3650615"/>
            <wp:effectExtent l="0" t="0" r="0" b="6985"/>
            <wp:docPr id="2339" name="图片 2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772785" cy="3650615"/>
                    </a:xfrm>
                    <a:prstGeom prst="rect">
                      <a:avLst/>
                    </a:prstGeom>
                    <a:noFill/>
                    <a:ln>
                      <a:noFill/>
                    </a:ln>
                  </pic:spPr>
                </pic:pic>
              </a:graphicData>
            </a:graphic>
          </wp:inline>
        </w:drawing>
      </w:r>
    </w:p>
    <w:p w:rsidR="00D262EC" w:rsidRPr="00C20CDE" w:rsidRDefault="00D262EC" w:rsidP="00523E59">
      <w:pPr>
        <w:pStyle w:val="21"/>
        <w:numPr>
          <w:ilvl w:val="0"/>
          <w:numId w:val="28"/>
        </w:numPr>
        <w:tabs>
          <w:tab w:val="clear" w:pos="720"/>
        </w:tabs>
        <w:adjustRightInd w:val="0"/>
        <w:spacing w:afterLines="50" w:line="340" w:lineRule="atLeast"/>
        <w:jc w:val="both"/>
        <w:rPr>
          <w:rFonts w:ascii="SimSun" w:hAnsi="SimSun"/>
          <w:sz w:val="21"/>
          <w:szCs w:val="21"/>
          <w:lang w:eastAsia="zh-CN"/>
        </w:rPr>
      </w:pPr>
      <w:r w:rsidRPr="00C20CDE">
        <w:rPr>
          <w:rFonts w:ascii="SimSun" w:hAnsi="SimSun"/>
          <w:sz w:val="21"/>
          <w:szCs w:val="21"/>
          <w:lang w:eastAsia="zh-CN"/>
        </w:rPr>
        <w:t>2015</w:t>
      </w:r>
      <w:r w:rsidRPr="00C20CDE">
        <w:rPr>
          <w:rFonts w:ascii="SimSun" w:hAnsi="SimSun" w:cs="SimSun" w:hint="eastAsia"/>
          <w:sz w:val="21"/>
          <w:szCs w:val="21"/>
          <w:lang w:eastAsia="zh-CN"/>
        </w:rPr>
        <w:t>年，国际局收到</w:t>
      </w:r>
      <w:r w:rsidRPr="00C20CDE">
        <w:rPr>
          <w:rFonts w:ascii="SimSun" w:hAnsi="SimSun"/>
          <w:sz w:val="21"/>
          <w:szCs w:val="21"/>
          <w:lang w:eastAsia="zh-CN"/>
        </w:rPr>
        <w:t>4,111</w:t>
      </w:r>
      <w:r w:rsidRPr="00C20CDE">
        <w:rPr>
          <w:rFonts w:ascii="SimSun" w:hAnsi="SimSun" w:cs="SimSun" w:hint="eastAsia"/>
          <w:sz w:val="21"/>
          <w:szCs w:val="21"/>
          <w:lang w:eastAsia="zh-CN"/>
        </w:rPr>
        <w:t>件国际申请，较</w:t>
      </w:r>
      <w:r w:rsidRPr="00C20CDE">
        <w:rPr>
          <w:rFonts w:ascii="SimSun" w:hAnsi="SimSun"/>
          <w:sz w:val="21"/>
          <w:szCs w:val="21"/>
          <w:lang w:eastAsia="zh-CN"/>
        </w:rPr>
        <w:t>2014</w:t>
      </w:r>
      <w:r w:rsidRPr="00C20CDE">
        <w:rPr>
          <w:rFonts w:ascii="SimSun" w:hAnsi="SimSun" w:cs="SimSun" w:hint="eastAsia"/>
          <w:sz w:val="21"/>
          <w:szCs w:val="21"/>
          <w:lang w:eastAsia="zh-CN"/>
        </w:rPr>
        <w:t>年上涨</w:t>
      </w:r>
      <w:r w:rsidRPr="00C20CDE">
        <w:rPr>
          <w:rFonts w:ascii="SimSun" w:hAnsi="SimSun"/>
          <w:sz w:val="21"/>
          <w:szCs w:val="21"/>
          <w:lang w:eastAsia="zh-CN"/>
        </w:rPr>
        <w:t>41%</w:t>
      </w:r>
      <w:r w:rsidRPr="00C20CDE">
        <w:rPr>
          <w:rFonts w:ascii="SimSun" w:hAnsi="SimSun" w:cs="SimSun" w:hint="eastAsia"/>
          <w:sz w:val="21"/>
          <w:szCs w:val="21"/>
          <w:lang w:eastAsia="zh-CN"/>
        </w:rPr>
        <w:t>。除来自欧盟的申请</w:t>
      </w:r>
      <w:r w:rsidR="00EA1131">
        <w:rPr>
          <w:rFonts w:ascii="SimSun" w:hAnsi="SimSun" w:cs="SimSun" w:hint="eastAsia"/>
          <w:sz w:val="21"/>
          <w:szCs w:val="21"/>
          <w:lang w:eastAsia="zh-CN"/>
        </w:rPr>
        <w:t>（</w:t>
      </w:r>
      <w:r w:rsidRPr="00C20CDE">
        <w:rPr>
          <w:rFonts w:ascii="SimSun" w:hAnsi="SimSun"/>
          <w:sz w:val="21"/>
          <w:szCs w:val="21"/>
          <w:lang w:eastAsia="zh-CN"/>
        </w:rPr>
        <w:t>+352</w:t>
      </w:r>
      <w:r w:rsidRPr="00C20CDE">
        <w:rPr>
          <w:rFonts w:ascii="SimSun" w:hAnsi="SimSun" w:cs="SimSun" w:hint="eastAsia"/>
          <w:sz w:val="21"/>
          <w:szCs w:val="21"/>
          <w:lang w:eastAsia="zh-CN"/>
        </w:rPr>
        <w:t>件</w:t>
      </w:r>
      <w:r w:rsidR="00B03A40">
        <w:rPr>
          <w:rFonts w:ascii="SimSun" w:hAnsi="SimSun" w:cs="SimSun" w:hint="eastAsia"/>
          <w:sz w:val="21"/>
          <w:szCs w:val="21"/>
          <w:lang w:eastAsia="zh-CN"/>
        </w:rPr>
        <w:t>）</w:t>
      </w:r>
      <w:r w:rsidRPr="00C20CDE">
        <w:rPr>
          <w:rFonts w:ascii="SimSun" w:hAnsi="SimSun" w:cs="SimSun" w:hint="eastAsia"/>
          <w:sz w:val="21"/>
          <w:szCs w:val="21"/>
          <w:lang w:eastAsia="zh-CN"/>
        </w:rPr>
        <w:t>外，来自大韩民国</w:t>
      </w:r>
      <w:r w:rsidR="00EA1131">
        <w:rPr>
          <w:rFonts w:ascii="SimSun" w:hAnsi="SimSun" w:cs="SimSun" w:hint="eastAsia"/>
          <w:sz w:val="21"/>
          <w:szCs w:val="21"/>
          <w:lang w:eastAsia="zh-CN"/>
        </w:rPr>
        <w:t>（</w:t>
      </w:r>
      <w:r w:rsidRPr="00C20CDE">
        <w:rPr>
          <w:rFonts w:ascii="SimSun" w:hAnsi="SimSun"/>
          <w:sz w:val="21"/>
          <w:szCs w:val="21"/>
          <w:lang w:eastAsia="zh-CN"/>
        </w:rPr>
        <w:t>+487</w:t>
      </w:r>
      <w:r w:rsidRPr="00C20CDE">
        <w:rPr>
          <w:rFonts w:ascii="SimSun" w:hAnsi="SimSun" w:cs="SimSun" w:hint="eastAsia"/>
          <w:sz w:val="21"/>
          <w:szCs w:val="21"/>
          <w:lang w:eastAsia="zh-CN"/>
        </w:rPr>
        <w:t>件</w:t>
      </w:r>
      <w:r w:rsidR="00B03A40">
        <w:rPr>
          <w:rFonts w:ascii="SimSun" w:hAnsi="SimSun" w:cs="SimSun" w:hint="eastAsia"/>
          <w:sz w:val="21"/>
          <w:szCs w:val="21"/>
          <w:lang w:eastAsia="zh-CN"/>
        </w:rPr>
        <w:t>）</w:t>
      </w:r>
      <w:r w:rsidRPr="00C20CDE">
        <w:rPr>
          <w:rFonts w:ascii="SimSun" w:hAnsi="SimSun" w:cs="SimSun" w:hint="eastAsia"/>
          <w:sz w:val="21"/>
          <w:szCs w:val="21"/>
          <w:lang w:eastAsia="zh-CN"/>
        </w:rPr>
        <w:t>、美国</w:t>
      </w:r>
      <w:r w:rsidR="00EA1131">
        <w:rPr>
          <w:rFonts w:ascii="SimSun" w:hAnsi="SimSun" w:cs="SimSun" w:hint="eastAsia"/>
          <w:sz w:val="21"/>
          <w:szCs w:val="21"/>
          <w:lang w:eastAsia="zh-CN"/>
        </w:rPr>
        <w:t>（</w:t>
      </w:r>
      <w:r w:rsidRPr="00C20CDE">
        <w:rPr>
          <w:rFonts w:ascii="SimSun" w:hAnsi="SimSun"/>
          <w:sz w:val="21"/>
          <w:szCs w:val="21"/>
          <w:lang w:eastAsia="zh-CN"/>
        </w:rPr>
        <w:t>+140</w:t>
      </w:r>
      <w:r w:rsidRPr="00C20CDE">
        <w:rPr>
          <w:rFonts w:ascii="SimSun" w:hAnsi="SimSun" w:cs="SimSun" w:hint="eastAsia"/>
          <w:sz w:val="21"/>
          <w:szCs w:val="21"/>
          <w:lang w:eastAsia="zh-CN"/>
        </w:rPr>
        <w:t>件</w:t>
      </w:r>
      <w:r w:rsidR="00B03A40">
        <w:rPr>
          <w:rFonts w:ascii="SimSun" w:hAnsi="SimSun" w:cs="SimSun" w:hint="eastAsia"/>
          <w:sz w:val="21"/>
          <w:szCs w:val="21"/>
          <w:lang w:eastAsia="zh-CN"/>
        </w:rPr>
        <w:t>）</w:t>
      </w:r>
      <w:r w:rsidRPr="00C20CDE">
        <w:rPr>
          <w:rFonts w:ascii="SimSun" w:hAnsi="SimSun" w:cs="SimSun" w:hint="eastAsia"/>
          <w:sz w:val="21"/>
          <w:szCs w:val="21"/>
          <w:lang w:eastAsia="zh-CN"/>
        </w:rPr>
        <w:t>和日本</w:t>
      </w:r>
      <w:r w:rsidR="00EA1131">
        <w:rPr>
          <w:rFonts w:ascii="SimSun" w:hAnsi="SimSun" w:cs="SimSun" w:hint="eastAsia"/>
          <w:sz w:val="21"/>
          <w:szCs w:val="21"/>
          <w:lang w:eastAsia="zh-CN"/>
        </w:rPr>
        <w:t>（</w:t>
      </w:r>
      <w:r w:rsidRPr="00C20CDE">
        <w:rPr>
          <w:rFonts w:ascii="SimSun" w:hAnsi="SimSun"/>
          <w:sz w:val="21"/>
          <w:szCs w:val="21"/>
          <w:lang w:eastAsia="zh-CN"/>
        </w:rPr>
        <w:t>+128</w:t>
      </w:r>
      <w:r w:rsidRPr="00C20CDE">
        <w:rPr>
          <w:rFonts w:ascii="SimSun" w:hAnsi="SimSun" w:cs="SimSun" w:hint="eastAsia"/>
          <w:sz w:val="21"/>
          <w:szCs w:val="21"/>
          <w:lang w:eastAsia="zh-CN"/>
        </w:rPr>
        <w:t>件</w:t>
      </w:r>
      <w:r w:rsidR="00B03A40">
        <w:rPr>
          <w:rFonts w:ascii="SimSun" w:hAnsi="SimSun" w:cs="SimSun" w:hint="eastAsia"/>
          <w:sz w:val="21"/>
          <w:szCs w:val="21"/>
          <w:lang w:eastAsia="zh-CN"/>
        </w:rPr>
        <w:t>）</w:t>
      </w:r>
      <w:r w:rsidRPr="00C20CDE">
        <w:rPr>
          <w:rFonts w:ascii="SimSun" w:hAnsi="SimSun" w:cs="SimSun" w:hint="eastAsia"/>
          <w:sz w:val="21"/>
          <w:szCs w:val="21"/>
          <w:lang w:eastAsia="zh-CN"/>
        </w:rPr>
        <w:t>的申请也助推上述增长，上述四国于</w:t>
      </w:r>
      <w:r w:rsidRPr="00C20CDE">
        <w:rPr>
          <w:rFonts w:ascii="SimSun" w:hAnsi="SimSun"/>
          <w:sz w:val="21"/>
          <w:szCs w:val="21"/>
          <w:lang w:eastAsia="zh-CN"/>
        </w:rPr>
        <w:t>2014/15</w:t>
      </w:r>
      <w:r w:rsidRPr="00C20CDE">
        <w:rPr>
          <w:rFonts w:ascii="SimSun" w:hAnsi="SimSun" w:cs="SimSun" w:hint="eastAsia"/>
          <w:sz w:val="21"/>
          <w:szCs w:val="21"/>
          <w:lang w:eastAsia="zh-CN"/>
        </w:rPr>
        <w:t>两年期内全部加入了海牙体系。</w:t>
      </w:r>
      <w:r w:rsidRPr="00C20CDE">
        <w:rPr>
          <w:rFonts w:ascii="SimSun" w:hAnsi="SimSun"/>
          <w:sz w:val="21"/>
          <w:szCs w:val="21"/>
          <w:lang w:eastAsia="zh-CN"/>
        </w:rPr>
        <w:t>2014/15</w:t>
      </w:r>
      <w:r w:rsidRPr="00C20CDE">
        <w:rPr>
          <w:rFonts w:ascii="SimSun" w:hAnsi="SimSun" w:cs="SimSun" w:hint="eastAsia"/>
          <w:sz w:val="21"/>
          <w:szCs w:val="21"/>
          <w:lang w:eastAsia="zh-CN"/>
        </w:rPr>
        <w:t>两年期收到的全部申请量</w:t>
      </w:r>
      <w:r w:rsidR="00EA1131">
        <w:rPr>
          <w:rFonts w:ascii="SimSun" w:hAnsi="SimSun" w:cs="SimSun" w:hint="eastAsia"/>
          <w:sz w:val="21"/>
          <w:szCs w:val="21"/>
          <w:lang w:eastAsia="zh-CN"/>
        </w:rPr>
        <w:t>（</w:t>
      </w:r>
      <w:r w:rsidRPr="00C20CDE">
        <w:rPr>
          <w:rFonts w:ascii="SimSun" w:hAnsi="SimSun"/>
          <w:sz w:val="21"/>
          <w:szCs w:val="21"/>
          <w:lang w:eastAsia="zh-CN"/>
        </w:rPr>
        <w:t>7,035</w:t>
      </w:r>
      <w:r w:rsidR="00B03A40">
        <w:rPr>
          <w:rFonts w:ascii="SimSun" w:hAnsi="SimSun" w:cs="SimSun" w:hint="eastAsia"/>
          <w:sz w:val="21"/>
          <w:szCs w:val="21"/>
          <w:lang w:eastAsia="zh-CN"/>
        </w:rPr>
        <w:t>）</w:t>
      </w:r>
      <w:r w:rsidRPr="00C20CDE">
        <w:rPr>
          <w:rFonts w:ascii="SimSun" w:hAnsi="SimSun" w:cs="SimSun" w:hint="eastAsia"/>
          <w:sz w:val="21"/>
          <w:szCs w:val="21"/>
          <w:lang w:eastAsia="zh-CN"/>
        </w:rPr>
        <w:t>较</w:t>
      </w:r>
      <w:r w:rsidRPr="00C20CDE">
        <w:rPr>
          <w:rFonts w:ascii="SimSun" w:hAnsi="SimSun"/>
          <w:sz w:val="21"/>
          <w:szCs w:val="21"/>
          <w:lang w:eastAsia="zh-CN"/>
        </w:rPr>
        <w:t>2012/13</w:t>
      </w:r>
      <w:r w:rsidRPr="00C20CDE">
        <w:rPr>
          <w:rFonts w:ascii="SimSun" w:hAnsi="SimSun" w:cs="SimSun" w:hint="eastAsia"/>
          <w:sz w:val="21"/>
          <w:szCs w:val="21"/>
          <w:lang w:eastAsia="zh-CN"/>
        </w:rPr>
        <w:t>两年期</w:t>
      </w:r>
      <w:r w:rsidR="00EA1131">
        <w:rPr>
          <w:rFonts w:ascii="SimSun" w:hAnsi="SimSun" w:cs="SimSun" w:hint="eastAsia"/>
          <w:sz w:val="21"/>
          <w:szCs w:val="21"/>
          <w:lang w:eastAsia="zh-CN"/>
        </w:rPr>
        <w:t>（</w:t>
      </w:r>
      <w:r w:rsidRPr="00C20CDE">
        <w:rPr>
          <w:rFonts w:ascii="SimSun" w:hAnsi="SimSun"/>
          <w:sz w:val="21"/>
          <w:szCs w:val="21"/>
          <w:lang w:eastAsia="zh-CN"/>
        </w:rPr>
        <w:t>5,594</w:t>
      </w:r>
      <w:r w:rsidR="00B03A40">
        <w:rPr>
          <w:rFonts w:ascii="SimSun" w:hAnsi="SimSun" w:cs="SimSun" w:hint="eastAsia"/>
          <w:sz w:val="21"/>
          <w:szCs w:val="21"/>
          <w:lang w:eastAsia="zh-CN"/>
        </w:rPr>
        <w:t>）</w:t>
      </w:r>
      <w:r w:rsidRPr="00C20CDE">
        <w:rPr>
          <w:rFonts w:ascii="SimSun" w:hAnsi="SimSun" w:cs="SimSun" w:hint="eastAsia"/>
          <w:sz w:val="21"/>
          <w:szCs w:val="21"/>
          <w:lang w:eastAsia="zh-CN"/>
        </w:rPr>
        <w:t>增长了</w:t>
      </w:r>
      <w:r w:rsidRPr="00C20CDE">
        <w:rPr>
          <w:rFonts w:ascii="SimSun" w:hAnsi="SimSun"/>
          <w:sz w:val="21"/>
          <w:szCs w:val="21"/>
          <w:lang w:eastAsia="zh-CN"/>
        </w:rPr>
        <w:t>26%</w:t>
      </w:r>
      <w:r w:rsidRPr="00C20CDE">
        <w:rPr>
          <w:rFonts w:ascii="SimSun" w:hAnsi="SimSun" w:cs="SimSun" w:hint="eastAsia"/>
          <w:sz w:val="21"/>
          <w:szCs w:val="21"/>
          <w:lang w:eastAsia="zh-CN"/>
        </w:rPr>
        <w:t>。</w:t>
      </w:r>
    </w:p>
    <w:p w:rsidR="00D262EC" w:rsidRPr="00571D2C" w:rsidRDefault="00D262EC" w:rsidP="00523E59">
      <w:pPr>
        <w:pStyle w:val="21"/>
        <w:numPr>
          <w:ilvl w:val="0"/>
          <w:numId w:val="28"/>
        </w:numPr>
        <w:tabs>
          <w:tab w:val="clear" w:pos="720"/>
        </w:tabs>
        <w:adjustRightInd w:val="0"/>
        <w:spacing w:afterLines="50" w:line="340" w:lineRule="atLeast"/>
        <w:jc w:val="both"/>
        <w:rPr>
          <w:rFonts w:ascii="SimSun" w:hAnsi="SimSun"/>
          <w:sz w:val="21"/>
          <w:szCs w:val="21"/>
          <w:lang w:eastAsia="zh-CN"/>
        </w:rPr>
      </w:pPr>
      <w:r w:rsidRPr="00571D2C">
        <w:rPr>
          <w:rFonts w:ascii="SimSun" w:hAnsi="SimSun"/>
          <w:sz w:val="21"/>
          <w:szCs w:val="21"/>
          <w:lang w:eastAsia="zh-CN"/>
        </w:rPr>
        <w:lastRenderedPageBreak/>
        <w:t>2015</w:t>
      </w:r>
      <w:r w:rsidRPr="00571D2C">
        <w:rPr>
          <w:rFonts w:ascii="SimSun" w:hAnsi="SimSun" w:cs="SimSun" w:hint="eastAsia"/>
          <w:sz w:val="21"/>
          <w:szCs w:val="21"/>
          <w:lang w:eastAsia="zh-CN"/>
        </w:rPr>
        <w:t>年，</w:t>
      </w:r>
      <w:r w:rsidRPr="00571D2C">
        <w:rPr>
          <w:rFonts w:ascii="SimSun" w:hAnsi="SimSun"/>
          <w:sz w:val="21"/>
          <w:szCs w:val="21"/>
          <w:lang w:eastAsia="zh-CN"/>
        </w:rPr>
        <w:t>93%</w:t>
      </w:r>
      <w:r w:rsidRPr="00571D2C">
        <w:rPr>
          <w:rFonts w:ascii="SimSun" w:hAnsi="SimSun" w:cs="SimSun" w:hint="eastAsia"/>
          <w:sz w:val="21"/>
          <w:szCs w:val="21"/>
          <w:lang w:eastAsia="zh-CN"/>
        </w:rPr>
        <w:t>的申请以电子方式提交，比</w:t>
      </w:r>
      <w:r w:rsidRPr="00571D2C">
        <w:rPr>
          <w:rFonts w:ascii="SimSun" w:hAnsi="SimSun"/>
          <w:sz w:val="21"/>
          <w:szCs w:val="21"/>
          <w:lang w:eastAsia="zh-CN"/>
        </w:rPr>
        <w:t>2014</w:t>
      </w:r>
      <w:r w:rsidRPr="00571D2C">
        <w:rPr>
          <w:rFonts w:ascii="SimSun" w:hAnsi="SimSun" w:cs="SimSun" w:hint="eastAsia"/>
          <w:sz w:val="21"/>
          <w:szCs w:val="21"/>
          <w:lang w:eastAsia="zh-CN"/>
        </w:rPr>
        <w:t>年增长了</w:t>
      </w:r>
      <w:r w:rsidRPr="00571D2C">
        <w:rPr>
          <w:rFonts w:ascii="SimSun" w:hAnsi="SimSun"/>
          <w:sz w:val="21"/>
          <w:szCs w:val="21"/>
          <w:lang w:eastAsia="zh-CN"/>
        </w:rPr>
        <w:t>4%</w:t>
      </w:r>
      <w:r w:rsidRPr="00571D2C">
        <w:rPr>
          <w:rFonts w:ascii="SimSun" w:hAnsi="SimSun" w:cs="SimSun" w:hint="eastAsia"/>
          <w:sz w:val="21"/>
          <w:szCs w:val="21"/>
          <w:lang w:eastAsia="zh-CN"/>
        </w:rPr>
        <w:t>。</w:t>
      </w:r>
      <w:r w:rsidRPr="00571D2C">
        <w:rPr>
          <w:rFonts w:ascii="SimSun" w:hAnsi="SimSun"/>
          <w:sz w:val="21"/>
          <w:szCs w:val="21"/>
          <w:lang w:eastAsia="zh-CN"/>
        </w:rPr>
        <w:t>2011</w:t>
      </w:r>
      <w:r w:rsidRPr="00571D2C">
        <w:rPr>
          <w:rFonts w:ascii="SimSun" w:hAnsi="SimSun" w:cs="SimSun" w:hint="eastAsia"/>
          <w:sz w:val="21"/>
          <w:szCs w:val="21"/>
          <w:lang w:eastAsia="zh-CN"/>
        </w:rPr>
        <w:t>年至</w:t>
      </w:r>
      <w:r w:rsidRPr="00571D2C">
        <w:rPr>
          <w:rFonts w:ascii="SimSun" w:hAnsi="SimSun"/>
          <w:sz w:val="21"/>
          <w:szCs w:val="21"/>
          <w:lang w:eastAsia="zh-CN"/>
        </w:rPr>
        <w:t>2015</w:t>
      </w:r>
      <w:r w:rsidRPr="00571D2C">
        <w:rPr>
          <w:rFonts w:ascii="SimSun" w:hAnsi="SimSun" w:cs="SimSun" w:hint="eastAsia"/>
          <w:sz w:val="21"/>
          <w:szCs w:val="21"/>
          <w:lang w:eastAsia="zh-CN"/>
        </w:rPr>
        <w:t>年期间，电子申请的比例增加了</w:t>
      </w:r>
      <w:r w:rsidRPr="00571D2C">
        <w:rPr>
          <w:rFonts w:ascii="SimSun" w:hAnsi="SimSun"/>
          <w:sz w:val="21"/>
          <w:szCs w:val="21"/>
          <w:lang w:eastAsia="zh-CN"/>
        </w:rPr>
        <w:t>14</w:t>
      </w:r>
      <w:r w:rsidRPr="00571D2C">
        <w:rPr>
          <w:rFonts w:ascii="SimSun" w:hAnsi="SimSun" w:cs="SimSun" w:hint="eastAsia"/>
          <w:sz w:val="21"/>
          <w:szCs w:val="21"/>
          <w:lang w:eastAsia="zh-CN"/>
        </w:rPr>
        <w:t>个百分点，从</w:t>
      </w:r>
      <w:r w:rsidRPr="00571D2C">
        <w:rPr>
          <w:rFonts w:ascii="SimSun" w:hAnsi="SimSun"/>
          <w:sz w:val="21"/>
          <w:szCs w:val="21"/>
          <w:lang w:eastAsia="zh-CN"/>
        </w:rPr>
        <w:t>2011</w:t>
      </w:r>
      <w:r w:rsidRPr="00571D2C">
        <w:rPr>
          <w:rFonts w:ascii="SimSun" w:hAnsi="SimSun" w:cs="SimSun" w:hint="eastAsia"/>
          <w:sz w:val="21"/>
          <w:szCs w:val="21"/>
          <w:lang w:eastAsia="zh-CN"/>
        </w:rPr>
        <w:t>年的</w:t>
      </w:r>
      <w:r w:rsidRPr="00571D2C">
        <w:rPr>
          <w:rFonts w:ascii="SimSun" w:hAnsi="SimSun"/>
          <w:sz w:val="21"/>
          <w:szCs w:val="21"/>
          <w:lang w:eastAsia="zh-CN"/>
        </w:rPr>
        <w:t>79%</w:t>
      </w:r>
      <w:r w:rsidRPr="00571D2C">
        <w:rPr>
          <w:rFonts w:ascii="SimSun" w:hAnsi="SimSun" w:cs="SimSun" w:hint="eastAsia"/>
          <w:sz w:val="21"/>
          <w:szCs w:val="21"/>
          <w:lang w:eastAsia="zh-CN"/>
        </w:rPr>
        <w:t>增至</w:t>
      </w:r>
      <w:r w:rsidRPr="00571D2C">
        <w:rPr>
          <w:rFonts w:ascii="SimSun" w:hAnsi="SimSun"/>
          <w:sz w:val="21"/>
          <w:szCs w:val="21"/>
          <w:lang w:eastAsia="zh-CN"/>
        </w:rPr>
        <w:t>2015</w:t>
      </w:r>
      <w:r w:rsidRPr="00571D2C">
        <w:rPr>
          <w:rFonts w:ascii="SimSun" w:hAnsi="SimSun" w:cs="SimSun" w:hint="eastAsia"/>
          <w:sz w:val="21"/>
          <w:szCs w:val="21"/>
          <w:lang w:eastAsia="zh-CN"/>
        </w:rPr>
        <w:t>年的</w:t>
      </w:r>
      <w:r w:rsidRPr="00571D2C">
        <w:rPr>
          <w:rFonts w:ascii="SimSun" w:hAnsi="SimSun"/>
          <w:sz w:val="21"/>
          <w:szCs w:val="21"/>
          <w:lang w:eastAsia="zh-CN"/>
        </w:rPr>
        <w:t>93%</w:t>
      </w:r>
      <w:r w:rsidRPr="00571D2C">
        <w:rPr>
          <w:rFonts w:ascii="SimSun" w:hAnsi="SimSun" w:cs="SimSun" w:hint="eastAsia"/>
          <w:sz w:val="21"/>
          <w:szCs w:val="21"/>
          <w:lang w:eastAsia="zh-CN"/>
        </w:rPr>
        <w:t>。</w:t>
      </w:r>
    </w:p>
    <w:p w:rsidR="00D262EC" w:rsidRPr="002B2302" w:rsidRDefault="00D262EC" w:rsidP="00301CCF">
      <w:pPr>
        <w:adjustRightInd w:val="0"/>
        <w:spacing w:afterLines="50" w:after="120" w:line="340" w:lineRule="atLeast"/>
        <w:rPr>
          <w:rFonts w:ascii="KaiTi" w:eastAsia="KaiTi" w:hAnsi="KaiTi" w:cs="Arial"/>
          <w:iCs/>
          <w:sz w:val="21"/>
          <w:szCs w:val="21"/>
          <w:lang w:eastAsia="zh-CN"/>
        </w:rPr>
      </w:pPr>
      <w:r w:rsidRPr="002B2302">
        <w:rPr>
          <w:rFonts w:ascii="KaiTi" w:eastAsia="KaiTi" w:hAnsi="KaiTi" w:cs="SimSun" w:hint="eastAsia"/>
          <w:iCs/>
          <w:sz w:val="21"/>
          <w:szCs w:val="21"/>
          <w:lang w:eastAsia="zh-CN"/>
        </w:rPr>
        <w:t>每件申请的外观设计平均数</w:t>
      </w:r>
    </w:p>
    <w:p w:rsidR="00D262EC" w:rsidRPr="00C20CDE" w:rsidRDefault="00180A2D" w:rsidP="00382F53">
      <w:pPr>
        <w:keepNext/>
        <w:keepLines/>
        <w:tabs>
          <w:tab w:val="left" w:pos="1134"/>
        </w:tabs>
        <w:adjustRightInd w:val="0"/>
        <w:spacing w:afterLines="50" w:after="120" w:line="340" w:lineRule="atLeast"/>
        <w:jc w:val="center"/>
        <w:rPr>
          <w:rFonts w:ascii="SimSun" w:hAnsi="SimSun" w:cs="Arial"/>
          <w:sz w:val="21"/>
          <w:szCs w:val="21"/>
        </w:rPr>
      </w:pPr>
      <w:r w:rsidRPr="008C4303">
        <w:rPr>
          <w:rFonts w:ascii="SimSun" w:eastAsia="SimSun" w:hAnsi="SimSun"/>
          <w:noProof/>
          <w:sz w:val="21"/>
          <w:lang w:eastAsia="zh-CN"/>
        </w:rPr>
        <w:drawing>
          <wp:inline distT="0" distB="0" distL="0" distR="0" wp14:anchorId="7FC8C8A4" wp14:editId="54C64AD7">
            <wp:extent cx="5772785" cy="3644265"/>
            <wp:effectExtent l="0" t="0" r="0" b="0"/>
            <wp:docPr id="2340" name="图片 2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772785" cy="3644265"/>
                    </a:xfrm>
                    <a:prstGeom prst="rect">
                      <a:avLst/>
                    </a:prstGeom>
                    <a:noFill/>
                    <a:ln>
                      <a:noFill/>
                    </a:ln>
                  </pic:spPr>
                </pic:pic>
              </a:graphicData>
            </a:graphic>
          </wp:inline>
        </w:drawing>
      </w:r>
    </w:p>
    <w:p w:rsidR="00D262EC" w:rsidRPr="00817158" w:rsidRDefault="00D262EC" w:rsidP="00523E59">
      <w:pPr>
        <w:pStyle w:val="21"/>
        <w:numPr>
          <w:ilvl w:val="0"/>
          <w:numId w:val="28"/>
        </w:numPr>
        <w:tabs>
          <w:tab w:val="clear" w:pos="720"/>
        </w:tabs>
        <w:adjustRightInd w:val="0"/>
        <w:spacing w:afterLines="50" w:line="340" w:lineRule="atLeast"/>
        <w:jc w:val="both"/>
        <w:rPr>
          <w:rFonts w:ascii="SimSun" w:hAnsi="SimSun"/>
          <w:sz w:val="21"/>
          <w:szCs w:val="21"/>
          <w:lang w:eastAsia="zh-CN"/>
        </w:rPr>
      </w:pPr>
      <w:r w:rsidRPr="00C20CDE">
        <w:rPr>
          <w:rFonts w:ascii="SimSun" w:hAnsi="SimSun"/>
          <w:sz w:val="21"/>
          <w:szCs w:val="21"/>
          <w:lang w:eastAsia="zh-CN"/>
        </w:rPr>
        <w:t>2015</w:t>
      </w:r>
      <w:r w:rsidRPr="00C20CDE">
        <w:rPr>
          <w:rFonts w:ascii="SimSun" w:hAnsi="SimSun" w:cs="SimSun" w:hint="eastAsia"/>
          <w:sz w:val="21"/>
          <w:szCs w:val="21"/>
          <w:lang w:eastAsia="zh-CN"/>
        </w:rPr>
        <w:t>年，一件申请平均包含近</w:t>
      </w:r>
      <w:r w:rsidRPr="00C20CDE">
        <w:rPr>
          <w:rFonts w:ascii="SimSun" w:hAnsi="SimSun"/>
          <w:sz w:val="21"/>
          <w:szCs w:val="21"/>
          <w:lang w:eastAsia="zh-CN"/>
        </w:rPr>
        <w:t>4</w:t>
      </w:r>
      <w:r w:rsidRPr="00C20CDE">
        <w:rPr>
          <w:rFonts w:ascii="SimSun" w:hAnsi="SimSun" w:cs="SimSun" w:hint="eastAsia"/>
          <w:sz w:val="21"/>
          <w:szCs w:val="21"/>
          <w:lang w:eastAsia="zh-CN"/>
        </w:rPr>
        <w:t>项外观设计，比</w:t>
      </w:r>
      <w:r w:rsidRPr="00C20CDE">
        <w:rPr>
          <w:rFonts w:ascii="SimSun" w:hAnsi="SimSun"/>
          <w:sz w:val="21"/>
          <w:szCs w:val="21"/>
          <w:lang w:eastAsia="zh-CN"/>
        </w:rPr>
        <w:t>2014</w:t>
      </w:r>
      <w:r w:rsidRPr="00C20CDE">
        <w:rPr>
          <w:rFonts w:ascii="SimSun" w:hAnsi="SimSun" w:cs="SimSun" w:hint="eastAsia"/>
          <w:sz w:val="21"/>
          <w:szCs w:val="21"/>
          <w:lang w:eastAsia="zh-CN"/>
        </w:rPr>
        <w:t>年的平均数减少几乎</w:t>
      </w:r>
      <w:r w:rsidRPr="00C20CDE">
        <w:rPr>
          <w:rFonts w:ascii="SimSun" w:hAnsi="SimSun"/>
          <w:sz w:val="21"/>
          <w:szCs w:val="21"/>
          <w:lang w:eastAsia="zh-CN"/>
        </w:rPr>
        <w:t>1</w:t>
      </w:r>
      <w:r w:rsidRPr="00C20CDE">
        <w:rPr>
          <w:rFonts w:ascii="SimSun" w:hAnsi="SimSun" w:cs="SimSun" w:hint="eastAsia"/>
          <w:sz w:val="21"/>
          <w:szCs w:val="21"/>
          <w:lang w:eastAsia="zh-CN"/>
        </w:rPr>
        <w:t>项外观设计。</w:t>
      </w:r>
      <w:r w:rsidRPr="00C20CDE">
        <w:rPr>
          <w:rFonts w:ascii="SimSun" w:hAnsi="SimSun"/>
          <w:sz w:val="21"/>
          <w:szCs w:val="21"/>
          <w:lang w:eastAsia="zh-CN"/>
        </w:rPr>
        <w:t>2011</w:t>
      </w:r>
      <w:r w:rsidRPr="00C20CDE">
        <w:rPr>
          <w:rFonts w:ascii="SimSun" w:hAnsi="SimSun" w:cs="SimSun" w:hint="eastAsia"/>
          <w:sz w:val="21"/>
          <w:szCs w:val="21"/>
          <w:lang w:eastAsia="zh-CN"/>
        </w:rPr>
        <w:t>年至</w:t>
      </w:r>
      <w:r w:rsidRPr="00C20CDE">
        <w:rPr>
          <w:rFonts w:ascii="SimSun" w:hAnsi="SimSun"/>
          <w:sz w:val="21"/>
          <w:szCs w:val="21"/>
          <w:lang w:eastAsia="zh-CN"/>
        </w:rPr>
        <w:t>2015</w:t>
      </w:r>
      <w:r w:rsidRPr="00C20CDE">
        <w:rPr>
          <w:rFonts w:ascii="SimSun" w:hAnsi="SimSun" w:cs="SimSun" w:hint="eastAsia"/>
          <w:sz w:val="21"/>
          <w:szCs w:val="21"/>
          <w:lang w:eastAsia="zh-CN"/>
        </w:rPr>
        <w:t>年期间，每件申请的外观设计平均数在</w:t>
      </w:r>
      <w:r w:rsidRPr="00C20CDE">
        <w:rPr>
          <w:rFonts w:ascii="SimSun" w:hAnsi="SimSun"/>
          <w:sz w:val="21"/>
          <w:szCs w:val="21"/>
          <w:lang w:eastAsia="zh-CN"/>
        </w:rPr>
        <w:t>4.5</w:t>
      </w:r>
      <w:r w:rsidRPr="00C20CDE">
        <w:rPr>
          <w:rFonts w:ascii="SimSun" w:hAnsi="SimSun" w:cs="SimSun" w:hint="eastAsia"/>
          <w:sz w:val="21"/>
          <w:szCs w:val="21"/>
          <w:lang w:eastAsia="zh-CN"/>
        </w:rPr>
        <w:t>项至</w:t>
      </w:r>
      <w:r w:rsidRPr="00C20CDE">
        <w:rPr>
          <w:rFonts w:ascii="SimSun" w:hAnsi="SimSun"/>
          <w:sz w:val="21"/>
          <w:szCs w:val="21"/>
          <w:lang w:eastAsia="zh-CN"/>
        </w:rPr>
        <w:t>5</w:t>
      </w:r>
      <w:r w:rsidRPr="00C20CDE">
        <w:rPr>
          <w:rFonts w:ascii="SimSun" w:hAnsi="SimSun" w:cs="SimSun" w:hint="eastAsia"/>
          <w:sz w:val="21"/>
          <w:szCs w:val="21"/>
          <w:lang w:eastAsia="zh-CN"/>
        </w:rPr>
        <w:t>项之间浮动。</w:t>
      </w:r>
    </w:p>
    <w:p w:rsidR="00D262EC" w:rsidRPr="002B2302" w:rsidRDefault="00D262EC" w:rsidP="00382F53">
      <w:pPr>
        <w:pStyle w:val="af3"/>
        <w:keepNext/>
        <w:keepLines/>
        <w:adjustRightInd w:val="0"/>
        <w:spacing w:beforeLines="100" w:before="240" w:afterLines="50" w:after="120" w:line="340" w:lineRule="atLeast"/>
        <w:ind w:left="0"/>
        <w:rPr>
          <w:rFonts w:ascii="KaiTi" w:eastAsia="KaiTi" w:hAnsi="KaiTi" w:cs="Arial"/>
          <w:iCs/>
          <w:sz w:val="21"/>
          <w:szCs w:val="21"/>
          <w:lang w:eastAsia="zh-CN"/>
        </w:rPr>
      </w:pPr>
      <w:r w:rsidRPr="002B2302">
        <w:rPr>
          <w:rFonts w:ascii="KaiTi" w:eastAsia="KaiTi" w:hAnsi="KaiTi" w:cs="SimSun" w:hint="eastAsia"/>
          <w:iCs/>
          <w:sz w:val="21"/>
          <w:szCs w:val="21"/>
          <w:lang w:eastAsia="zh-CN"/>
        </w:rPr>
        <w:lastRenderedPageBreak/>
        <w:t>每件申请的平均指定数</w:t>
      </w:r>
    </w:p>
    <w:p w:rsidR="00D262EC" w:rsidRPr="00C20CDE" w:rsidRDefault="00180A2D" w:rsidP="00382F53">
      <w:pPr>
        <w:tabs>
          <w:tab w:val="left" w:pos="1134"/>
        </w:tabs>
        <w:adjustRightInd w:val="0"/>
        <w:spacing w:afterLines="50" w:after="120" w:line="340" w:lineRule="atLeast"/>
        <w:jc w:val="center"/>
        <w:rPr>
          <w:rFonts w:ascii="SimSun" w:hAnsi="SimSun" w:cs="Arial"/>
          <w:sz w:val="21"/>
          <w:szCs w:val="21"/>
        </w:rPr>
      </w:pPr>
      <w:r w:rsidRPr="008C4303">
        <w:rPr>
          <w:rFonts w:ascii="SimSun" w:eastAsia="SimSun" w:hAnsi="SimSun"/>
          <w:noProof/>
          <w:sz w:val="21"/>
          <w:lang w:eastAsia="zh-CN"/>
        </w:rPr>
        <w:drawing>
          <wp:inline distT="0" distB="0" distL="0" distR="0" wp14:anchorId="5631FF55" wp14:editId="571D48ED">
            <wp:extent cx="5772785" cy="3644265"/>
            <wp:effectExtent l="0" t="0" r="0" b="0"/>
            <wp:docPr id="2341" name="图片 2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772785" cy="3644265"/>
                    </a:xfrm>
                    <a:prstGeom prst="rect">
                      <a:avLst/>
                    </a:prstGeom>
                    <a:noFill/>
                    <a:ln>
                      <a:noFill/>
                    </a:ln>
                  </pic:spPr>
                </pic:pic>
              </a:graphicData>
            </a:graphic>
          </wp:inline>
        </w:drawing>
      </w:r>
    </w:p>
    <w:p w:rsidR="00D262EC" w:rsidRPr="00571D2C" w:rsidRDefault="00D262EC" w:rsidP="00523E59">
      <w:pPr>
        <w:pStyle w:val="21"/>
        <w:numPr>
          <w:ilvl w:val="0"/>
          <w:numId w:val="28"/>
        </w:numPr>
        <w:tabs>
          <w:tab w:val="clear" w:pos="720"/>
        </w:tabs>
        <w:adjustRightInd w:val="0"/>
        <w:spacing w:afterLines="50" w:line="340" w:lineRule="atLeast"/>
        <w:jc w:val="both"/>
        <w:rPr>
          <w:rFonts w:ascii="SimSun" w:hAnsi="SimSun"/>
          <w:sz w:val="21"/>
          <w:szCs w:val="21"/>
          <w:lang w:eastAsia="zh-CN"/>
        </w:rPr>
      </w:pPr>
      <w:r w:rsidRPr="00817158">
        <w:rPr>
          <w:rFonts w:ascii="SimSun" w:hAnsi="SimSun"/>
          <w:sz w:val="21"/>
          <w:szCs w:val="21"/>
          <w:lang w:eastAsia="zh-CN"/>
        </w:rPr>
        <w:t>2015</w:t>
      </w:r>
      <w:r w:rsidRPr="00817158">
        <w:rPr>
          <w:rFonts w:ascii="SimSun" w:hAnsi="SimSun" w:cs="SimSun" w:hint="eastAsia"/>
          <w:sz w:val="21"/>
          <w:szCs w:val="21"/>
          <w:lang w:eastAsia="zh-CN"/>
        </w:rPr>
        <w:t>年，一件申请平均包含近</w:t>
      </w:r>
      <w:r w:rsidRPr="00817158">
        <w:rPr>
          <w:rFonts w:ascii="SimSun" w:hAnsi="SimSun"/>
          <w:sz w:val="21"/>
          <w:szCs w:val="21"/>
          <w:lang w:eastAsia="zh-CN"/>
        </w:rPr>
        <w:t>4.5</w:t>
      </w:r>
      <w:r w:rsidRPr="00817158">
        <w:rPr>
          <w:rFonts w:ascii="SimSun" w:hAnsi="SimSun" w:cs="SimSun" w:hint="eastAsia"/>
          <w:sz w:val="21"/>
          <w:szCs w:val="21"/>
          <w:lang w:eastAsia="zh-CN"/>
        </w:rPr>
        <w:t>项指定，较之</w:t>
      </w:r>
      <w:r w:rsidRPr="00817158">
        <w:rPr>
          <w:rFonts w:ascii="SimSun" w:hAnsi="SimSun"/>
          <w:sz w:val="21"/>
          <w:szCs w:val="21"/>
          <w:lang w:eastAsia="zh-CN"/>
        </w:rPr>
        <w:t>2014</w:t>
      </w:r>
      <w:r w:rsidRPr="00817158">
        <w:rPr>
          <w:rFonts w:ascii="SimSun" w:hAnsi="SimSun" w:cs="SimSun" w:hint="eastAsia"/>
          <w:sz w:val="21"/>
          <w:szCs w:val="21"/>
          <w:lang w:eastAsia="zh-CN"/>
        </w:rPr>
        <w:t>年的平均近</w:t>
      </w:r>
      <w:r w:rsidRPr="00817158">
        <w:rPr>
          <w:rFonts w:ascii="SimSun" w:hAnsi="SimSun"/>
          <w:sz w:val="21"/>
          <w:szCs w:val="21"/>
          <w:lang w:eastAsia="zh-CN"/>
        </w:rPr>
        <w:t>5</w:t>
      </w:r>
      <w:r w:rsidRPr="00817158">
        <w:rPr>
          <w:rFonts w:ascii="SimSun" w:hAnsi="SimSun" w:cs="SimSun" w:hint="eastAsia"/>
          <w:sz w:val="21"/>
          <w:szCs w:val="21"/>
          <w:lang w:eastAsia="zh-CN"/>
        </w:rPr>
        <w:t>项指定而言，这是自</w:t>
      </w:r>
      <w:r w:rsidRPr="00817158">
        <w:rPr>
          <w:rFonts w:ascii="SimSun" w:hAnsi="SimSun"/>
          <w:sz w:val="21"/>
          <w:szCs w:val="21"/>
          <w:lang w:eastAsia="zh-CN"/>
        </w:rPr>
        <w:t>2011</w:t>
      </w:r>
      <w:r w:rsidRPr="00817158">
        <w:rPr>
          <w:rFonts w:ascii="SimSun" w:hAnsi="SimSun" w:cs="SimSun" w:hint="eastAsia"/>
          <w:sz w:val="21"/>
          <w:szCs w:val="21"/>
          <w:lang w:eastAsia="zh-CN"/>
        </w:rPr>
        <w:t>年以来观测到的每件申请所</w:t>
      </w:r>
      <w:r w:rsidRPr="00571D2C">
        <w:rPr>
          <w:rFonts w:ascii="SimSun" w:hAnsi="SimSun" w:cs="SimSun" w:hint="eastAsia"/>
          <w:sz w:val="21"/>
          <w:szCs w:val="21"/>
          <w:lang w:eastAsia="zh-CN"/>
        </w:rPr>
        <w:t>平均包含的最低指定数。</w:t>
      </w:r>
    </w:p>
    <w:p w:rsidR="00D262EC" w:rsidRPr="00571D2C" w:rsidRDefault="00D262EC" w:rsidP="00301CCF">
      <w:pPr>
        <w:pStyle w:val="af3"/>
        <w:keepNext/>
        <w:adjustRightInd w:val="0"/>
        <w:spacing w:afterLines="100" w:after="240" w:line="340" w:lineRule="atLeast"/>
        <w:ind w:left="0"/>
        <w:rPr>
          <w:rFonts w:ascii="SimSun" w:hAnsi="SimSun" w:cs="Arial"/>
          <w:sz w:val="21"/>
          <w:szCs w:val="21"/>
          <w:lang w:eastAsia="zh-CN"/>
        </w:rPr>
      </w:pPr>
      <w:r w:rsidRPr="002B2302">
        <w:rPr>
          <w:rFonts w:ascii="KaiTi" w:eastAsia="KaiTi" w:hAnsi="KaiTi" w:cs="SimSun" w:hint="eastAsia"/>
          <w:iCs/>
          <w:sz w:val="21"/>
          <w:szCs w:val="21"/>
          <w:lang w:eastAsia="zh-CN"/>
        </w:rPr>
        <w:t>申请中不规范情况的趋势</w:t>
      </w:r>
    </w:p>
    <w:p w:rsidR="00D262EC" w:rsidRPr="00571D2C" w:rsidRDefault="00D262EC" w:rsidP="00523E59">
      <w:pPr>
        <w:pStyle w:val="af3"/>
        <w:numPr>
          <w:ilvl w:val="0"/>
          <w:numId w:val="27"/>
        </w:numPr>
        <w:tabs>
          <w:tab w:val="left" w:pos="0"/>
          <w:tab w:val="left" w:pos="567"/>
        </w:tabs>
        <w:adjustRightInd w:val="0"/>
        <w:spacing w:afterLines="50" w:after="120" w:line="340" w:lineRule="atLeast"/>
        <w:ind w:left="0" w:firstLine="0"/>
        <w:jc w:val="both"/>
        <w:rPr>
          <w:rFonts w:ascii="SimSun" w:hAnsi="SimSun" w:cs="Arial"/>
          <w:sz w:val="21"/>
          <w:szCs w:val="21"/>
          <w:lang w:eastAsia="zh-CN"/>
        </w:rPr>
      </w:pPr>
      <w:r w:rsidRPr="00571D2C">
        <w:rPr>
          <w:rFonts w:ascii="SimSun" w:hAnsi="SimSun" w:cs="SimSun" w:hint="eastAsia"/>
          <w:sz w:val="21"/>
          <w:szCs w:val="21"/>
          <w:lang w:eastAsia="zh-CN"/>
        </w:rPr>
        <w:t>下图显示了申请中的不规范情况，分为</w:t>
      </w:r>
      <w:r w:rsidRPr="00571D2C">
        <w:rPr>
          <w:rFonts w:ascii="SimSun" w:hAnsi="SimSun" w:cs="Arial"/>
          <w:sz w:val="21"/>
          <w:szCs w:val="21"/>
          <w:lang w:eastAsia="zh-CN"/>
        </w:rPr>
        <w:t>10</w:t>
      </w:r>
      <w:r w:rsidRPr="00571D2C">
        <w:rPr>
          <w:rFonts w:ascii="SimSun" w:hAnsi="SimSun" w:cs="SimSun" w:hint="eastAsia"/>
          <w:sz w:val="21"/>
          <w:szCs w:val="21"/>
          <w:lang w:eastAsia="zh-CN"/>
        </w:rPr>
        <w:t>类。</w:t>
      </w:r>
    </w:p>
    <w:p w:rsidR="00D262EC" w:rsidRPr="00C20CDE" w:rsidRDefault="00134FEF" w:rsidP="00382F53">
      <w:pPr>
        <w:keepNext/>
        <w:keepLines/>
        <w:adjustRightInd w:val="0"/>
        <w:spacing w:afterLines="50" w:after="120" w:line="340" w:lineRule="atLeast"/>
        <w:jc w:val="center"/>
        <w:rPr>
          <w:rFonts w:ascii="SimSun" w:hAnsi="SimSun" w:cs="Arial"/>
          <w:sz w:val="21"/>
          <w:szCs w:val="21"/>
        </w:rPr>
      </w:pPr>
      <w:r w:rsidRPr="008C4303">
        <w:rPr>
          <w:rFonts w:ascii="SimSun" w:eastAsia="SimSun" w:hAnsi="SimSun"/>
          <w:noProof/>
          <w:sz w:val="21"/>
          <w:lang w:eastAsia="zh-CN"/>
        </w:rPr>
        <w:lastRenderedPageBreak/>
        <w:drawing>
          <wp:inline distT="0" distB="0" distL="0" distR="0" wp14:anchorId="19839F44" wp14:editId="6981AE25">
            <wp:extent cx="5940425" cy="3635960"/>
            <wp:effectExtent l="0" t="0" r="3175" b="3175"/>
            <wp:docPr id="2342" name="图片 2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940425" cy="3635960"/>
                    </a:xfrm>
                    <a:prstGeom prst="rect">
                      <a:avLst/>
                    </a:prstGeom>
                    <a:noFill/>
                    <a:ln>
                      <a:noFill/>
                    </a:ln>
                  </pic:spPr>
                </pic:pic>
              </a:graphicData>
            </a:graphic>
          </wp:inline>
        </w:drawing>
      </w:r>
    </w:p>
    <w:p w:rsidR="00D262EC" w:rsidRPr="00C20CDE" w:rsidRDefault="00D262EC" w:rsidP="00523E59">
      <w:pPr>
        <w:pStyle w:val="21"/>
        <w:numPr>
          <w:ilvl w:val="0"/>
          <w:numId w:val="28"/>
        </w:numPr>
        <w:tabs>
          <w:tab w:val="clear" w:pos="720"/>
        </w:tabs>
        <w:adjustRightInd w:val="0"/>
        <w:spacing w:afterLines="50" w:line="340" w:lineRule="atLeast"/>
        <w:jc w:val="both"/>
        <w:rPr>
          <w:rFonts w:ascii="SimSun" w:hAnsi="SimSun"/>
          <w:sz w:val="21"/>
          <w:szCs w:val="21"/>
          <w:lang w:eastAsia="zh-CN"/>
        </w:rPr>
      </w:pPr>
      <w:r w:rsidRPr="00C20CDE">
        <w:rPr>
          <w:rFonts w:ascii="SimSun" w:hAnsi="SimSun"/>
          <w:sz w:val="21"/>
          <w:szCs w:val="21"/>
          <w:lang w:eastAsia="zh-CN"/>
        </w:rPr>
        <w:t>2015</w:t>
      </w:r>
      <w:r w:rsidRPr="00C20CDE">
        <w:rPr>
          <w:rFonts w:ascii="SimSun" w:hAnsi="SimSun" w:cs="SimSun" w:hint="eastAsia"/>
          <w:sz w:val="21"/>
          <w:szCs w:val="21"/>
          <w:lang w:eastAsia="zh-CN"/>
        </w:rPr>
        <w:t>年，国际局发现申请中有</w:t>
      </w:r>
      <w:r w:rsidRPr="00C20CDE">
        <w:rPr>
          <w:rFonts w:ascii="SimSun" w:hAnsi="SimSun"/>
          <w:sz w:val="21"/>
          <w:szCs w:val="21"/>
          <w:lang w:eastAsia="zh-CN"/>
        </w:rPr>
        <w:t>2,118</w:t>
      </w:r>
      <w:r w:rsidRPr="00C20CDE">
        <w:rPr>
          <w:rFonts w:ascii="SimSun" w:hAnsi="SimSun" w:cs="SimSun" w:hint="eastAsia"/>
          <w:sz w:val="21"/>
          <w:szCs w:val="21"/>
          <w:lang w:eastAsia="zh-CN"/>
        </w:rPr>
        <w:t>项不规范之处，比</w:t>
      </w:r>
      <w:r w:rsidRPr="00C20CDE">
        <w:rPr>
          <w:rFonts w:ascii="SimSun" w:hAnsi="SimSun"/>
          <w:sz w:val="21"/>
          <w:szCs w:val="21"/>
          <w:lang w:eastAsia="zh-CN"/>
        </w:rPr>
        <w:t>2014</w:t>
      </w:r>
      <w:r w:rsidRPr="00C20CDE">
        <w:rPr>
          <w:rFonts w:ascii="SimSun" w:hAnsi="SimSun" w:cs="SimSun" w:hint="eastAsia"/>
          <w:sz w:val="21"/>
          <w:szCs w:val="21"/>
          <w:lang w:eastAsia="zh-CN"/>
        </w:rPr>
        <w:t>年增长了</w:t>
      </w:r>
      <w:r w:rsidRPr="00C20CDE">
        <w:rPr>
          <w:rFonts w:ascii="SimSun" w:hAnsi="SimSun"/>
          <w:sz w:val="21"/>
          <w:szCs w:val="21"/>
          <w:lang w:eastAsia="zh-CN"/>
        </w:rPr>
        <w:t>36%</w:t>
      </w:r>
      <w:r w:rsidRPr="00C20CDE">
        <w:rPr>
          <w:rFonts w:ascii="SimSun" w:hAnsi="SimSun" w:cs="SimSun" w:hint="eastAsia"/>
          <w:sz w:val="21"/>
          <w:szCs w:val="21"/>
          <w:lang w:eastAsia="zh-CN"/>
        </w:rPr>
        <w:t>。</w:t>
      </w:r>
    </w:p>
    <w:p w:rsidR="00D262EC" w:rsidRPr="00C20CDE" w:rsidRDefault="00D262EC" w:rsidP="00523E59">
      <w:pPr>
        <w:pStyle w:val="21"/>
        <w:numPr>
          <w:ilvl w:val="0"/>
          <w:numId w:val="28"/>
        </w:numPr>
        <w:tabs>
          <w:tab w:val="clear" w:pos="720"/>
        </w:tabs>
        <w:adjustRightInd w:val="0"/>
        <w:spacing w:afterLines="50" w:line="340" w:lineRule="atLeast"/>
        <w:jc w:val="both"/>
        <w:rPr>
          <w:rFonts w:ascii="SimSun" w:hAnsi="SimSun"/>
          <w:sz w:val="21"/>
          <w:szCs w:val="21"/>
          <w:lang w:eastAsia="zh-CN"/>
        </w:rPr>
      </w:pPr>
      <w:r w:rsidRPr="00C20CDE">
        <w:rPr>
          <w:rFonts w:ascii="SimSun" w:hAnsi="SimSun" w:cs="SimSun" w:hint="eastAsia"/>
          <w:sz w:val="21"/>
          <w:szCs w:val="21"/>
          <w:lang w:eastAsia="zh-CN"/>
        </w:rPr>
        <w:t>所有类型的不规范</w:t>
      </w:r>
      <w:r w:rsidRPr="00C20CDE">
        <w:rPr>
          <w:rFonts w:ascii="SimSun" w:hAnsi="SimSun" w:hint="eastAsia"/>
          <w:sz w:val="21"/>
          <w:szCs w:val="21"/>
          <w:lang w:eastAsia="zh-CN"/>
        </w:rPr>
        <w:t>情况</w:t>
      </w:r>
      <w:r w:rsidRPr="00C20CDE">
        <w:rPr>
          <w:rFonts w:ascii="SimSun" w:hAnsi="SimSun" w:cs="SimSun" w:hint="eastAsia"/>
          <w:sz w:val="21"/>
          <w:szCs w:val="21"/>
          <w:lang w:eastAsia="zh-CN"/>
        </w:rPr>
        <w:t>均有所增长，分类和延迟的不规范情况除外，上述两种类型总共占申请不规范情况</w:t>
      </w:r>
      <w:r w:rsidRPr="00C20CDE">
        <w:rPr>
          <w:rFonts w:ascii="SimSun" w:hAnsi="SimSun" w:hint="eastAsia"/>
          <w:sz w:val="21"/>
          <w:szCs w:val="21"/>
          <w:lang w:eastAsia="zh-CN"/>
        </w:rPr>
        <w:t>总量</w:t>
      </w:r>
      <w:r w:rsidRPr="00C20CDE">
        <w:rPr>
          <w:rFonts w:ascii="SimSun" w:hAnsi="SimSun" w:cs="SimSun" w:hint="eastAsia"/>
          <w:sz w:val="21"/>
          <w:szCs w:val="21"/>
          <w:lang w:eastAsia="zh-CN"/>
        </w:rPr>
        <w:t>的</w:t>
      </w:r>
      <w:r w:rsidRPr="00C20CDE">
        <w:rPr>
          <w:rFonts w:ascii="SimSun" w:hAnsi="SimSun"/>
          <w:sz w:val="21"/>
          <w:szCs w:val="21"/>
          <w:lang w:eastAsia="zh-CN"/>
        </w:rPr>
        <w:t>1.5%</w:t>
      </w:r>
      <w:r w:rsidRPr="00C20CDE">
        <w:rPr>
          <w:rFonts w:ascii="SimSun" w:hAnsi="SimSun" w:cs="SimSun" w:hint="eastAsia"/>
          <w:sz w:val="21"/>
          <w:szCs w:val="21"/>
          <w:lang w:eastAsia="zh-CN"/>
        </w:rPr>
        <w:t>。2015年，从量上讲增长最快的不规范情况出现在复制件</w:t>
      </w:r>
      <w:r w:rsidR="00EA1131">
        <w:rPr>
          <w:rFonts w:ascii="SimSun" w:hAnsi="SimSun" w:cs="SimSun" w:hint="eastAsia"/>
          <w:sz w:val="21"/>
          <w:szCs w:val="21"/>
          <w:lang w:eastAsia="zh-CN"/>
        </w:rPr>
        <w:t>（</w:t>
      </w:r>
      <w:r w:rsidRPr="00C20CDE">
        <w:rPr>
          <w:rFonts w:ascii="SimSun" w:hAnsi="SimSun"/>
          <w:sz w:val="21"/>
          <w:szCs w:val="21"/>
          <w:lang w:eastAsia="zh-CN"/>
        </w:rPr>
        <w:t>+129</w:t>
      </w:r>
      <w:r w:rsidRPr="00C20CDE">
        <w:rPr>
          <w:rFonts w:ascii="SimSun" w:hAnsi="SimSun" w:cs="SimSun" w:hint="eastAsia"/>
          <w:sz w:val="21"/>
          <w:szCs w:val="21"/>
          <w:lang w:eastAsia="zh-CN"/>
        </w:rPr>
        <w:t>项</w:t>
      </w:r>
      <w:r w:rsidR="00B03A40">
        <w:rPr>
          <w:rFonts w:ascii="SimSun" w:hAnsi="SimSun" w:cs="SimSun" w:hint="eastAsia"/>
          <w:sz w:val="21"/>
          <w:szCs w:val="21"/>
          <w:lang w:eastAsia="zh-CN"/>
        </w:rPr>
        <w:t>）</w:t>
      </w:r>
      <w:r w:rsidRPr="00C20CDE">
        <w:rPr>
          <w:rFonts w:ascii="SimSun" w:hAnsi="SimSun" w:cs="SimSun" w:hint="eastAsia"/>
          <w:sz w:val="21"/>
          <w:szCs w:val="21"/>
          <w:lang w:eastAsia="zh-CN"/>
        </w:rPr>
        <w:t>、产品名称</w:t>
      </w:r>
      <w:r w:rsidR="00EA1131">
        <w:rPr>
          <w:rFonts w:ascii="SimSun" w:hAnsi="SimSun" w:cs="SimSun" w:hint="eastAsia"/>
          <w:sz w:val="21"/>
          <w:szCs w:val="21"/>
          <w:lang w:eastAsia="zh-CN"/>
        </w:rPr>
        <w:t>（</w:t>
      </w:r>
      <w:r w:rsidRPr="00C20CDE">
        <w:rPr>
          <w:rFonts w:ascii="SimSun" w:hAnsi="SimSun"/>
          <w:sz w:val="21"/>
          <w:szCs w:val="21"/>
          <w:lang w:eastAsia="zh-CN"/>
        </w:rPr>
        <w:t>+105</w:t>
      </w:r>
      <w:r w:rsidRPr="00C20CDE">
        <w:rPr>
          <w:rFonts w:ascii="SimSun" w:hAnsi="SimSun" w:cs="SimSun" w:hint="eastAsia"/>
          <w:sz w:val="21"/>
          <w:szCs w:val="21"/>
          <w:lang w:eastAsia="zh-CN"/>
        </w:rPr>
        <w:t>项</w:t>
      </w:r>
      <w:r w:rsidR="00B03A40">
        <w:rPr>
          <w:rFonts w:ascii="SimSun" w:hAnsi="SimSun" w:cs="SimSun" w:hint="eastAsia"/>
          <w:sz w:val="21"/>
          <w:szCs w:val="21"/>
          <w:lang w:eastAsia="zh-CN"/>
        </w:rPr>
        <w:t>）</w:t>
      </w:r>
      <w:r w:rsidRPr="00C20CDE">
        <w:rPr>
          <w:rFonts w:ascii="SimSun" w:hAnsi="SimSun" w:cs="SimSun" w:hint="eastAsia"/>
          <w:sz w:val="21"/>
          <w:szCs w:val="21"/>
          <w:lang w:eastAsia="zh-CN"/>
        </w:rPr>
        <w:t>、委托书</w:t>
      </w:r>
      <w:r w:rsidR="00EA1131">
        <w:rPr>
          <w:rFonts w:ascii="SimSun" w:hAnsi="SimSun" w:cs="SimSun" w:hint="eastAsia"/>
          <w:sz w:val="21"/>
          <w:szCs w:val="21"/>
          <w:lang w:eastAsia="zh-CN"/>
        </w:rPr>
        <w:t>（</w:t>
      </w:r>
      <w:r w:rsidRPr="00C20CDE">
        <w:rPr>
          <w:rFonts w:ascii="SimSun" w:hAnsi="SimSun"/>
          <w:sz w:val="21"/>
          <w:szCs w:val="21"/>
          <w:lang w:eastAsia="zh-CN"/>
        </w:rPr>
        <w:t>+99</w:t>
      </w:r>
      <w:r w:rsidRPr="00C20CDE">
        <w:rPr>
          <w:rFonts w:ascii="SimSun" w:hAnsi="SimSun" w:cs="SimSun" w:hint="eastAsia"/>
          <w:sz w:val="21"/>
          <w:szCs w:val="21"/>
          <w:lang w:eastAsia="zh-CN"/>
        </w:rPr>
        <w:t>项</w:t>
      </w:r>
      <w:r w:rsidR="00B03A40">
        <w:rPr>
          <w:rFonts w:ascii="SimSun" w:hAnsi="SimSun" w:cs="SimSun" w:hint="eastAsia"/>
          <w:sz w:val="21"/>
          <w:szCs w:val="21"/>
          <w:lang w:eastAsia="zh-CN"/>
        </w:rPr>
        <w:t>）</w:t>
      </w:r>
      <w:r w:rsidRPr="00C20CDE">
        <w:rPr>
          <w:rFonts w:ascii="SimSun" w:hAnsi="SimSun" w:cs="SimSun" w:hint="eastAsia"/>
          <w:sz w:val="21"/>
          <w:szCs w:val="21"/>
          <w:lang w:eastAsia="zh-CN"/>
        </w:rPr>
        <w:t>和缴费</w:t>
      </w:r>
      <w:r w:rsidR="00EA1131">
        <w:rPr>
          <w:rFonts w:ascii="SimSun" w:hAnsi="SimSun" w:cs="SimSun" w:hint="eastAsia"/>
          <w:sz w:val="21"/>
          <w:szCs w:val="21"/>
          <w:lang w:eastAsia="zh-CN"/>
        </w:rPr>
        <w:t>（</w:t>
      </w:r>
      <w:r w:rsidRPr="00C20CDE">
        <w:rPr>
          <w:rFonts w:ascii="SimSun" w:hAnsi="SimSun"/>
          <w:sz w:val="21"/>
          <w:szCs w:val="21"/>
          <w:lang w:eastAsia="zh-CN"/>
        </w:rPr>
        <w:t>+95</w:t>
      </w:r>
      <w:r w:rsidRPr="00C20CDE">
        <w:rPr>
          <w:rFonts w:ascii="SimSun" w:hAnsi="SimSun" w:cs="SimSun" w:hint="eastAsia"/>
          <w:sz w:val="21"/>
          <w:szCs w:val="21"/>
          <w:lang w:eastAsia="zh-CN"/>
        </w:rPr>
        <w:t>项</w:t>
      </w:r>
      <w:r w:rsidR="00B03A40">
        <w:rPr>
          <w:rFonts w:ascii="SimSun" w:hAnsi="SimSun" w:cs="SimSun" w:hint="eastAsia"/>
          <w:sz w:val="21"/>
          <w:szCs w:val="21"/>
          <w:lang w:eastAsia="zh-CN"/>
        </w:rPr>
        <w:t>）</w:t>
      </w:r>
      <w:r w:rsidRPr="00C20CDE">
        <w:rPr>
          <w:rFonts w:ascii="SimSun" w:hAnsi="SimSun" w:cs="SimSun" w:hint="eastAsia"/>
          <w:sz w:val="21"/>
          <w:szCs w:val="21"/>
          <w:lang w:eastAsia="zh-CN"/>
        </w:rPr>
        <w:t>等。</w:t>
      </w:r>
    </w:p>
    <w:p w:rsidR="00D262EC" w:rsidRPr="00C20CDE" w:rsidRDefault="00D262EC" w:rsidP="00523E59">
      <w:pPr>
        <w:pStyle w:val="af3"/>
        <w:numPr>
          <w:ilvl w:val="0"/>
          <w:numId w:val="27"/>
        </w:numPr>
        <w:tabs>
          <w:tab w:val="left" w:pos="0"/>
          <w:tab w:val="left" w:pos="567"/>
        </w:tabs>
        <w:adjustRightInd w:val="0"/>
        <w:spacing w:afterLines="50" w:after="120" w:line="340" w:lineRule="atLeast"/>
        <w:ind w:left="0" w:firstLine="0"/>
        <w:jc w:val="both"/>
        <w:rPr>
          <w:rFonts w:ascii="SimSun" w:hAnsi="SimSun" w:cs="Arial"/>
          <w:sz w:val="21"/>
          <w:szCs w:val="21"/>
          <w:lang w:eastAsia="zh-CN"/>
        </w:rPr>
      </w:pPr>
      <w:r w:rsidRPr="00C20CDE">
        <w:rPr>
          <w:rFonts w:ascii="SimSun" w:hAnsi="SimSun" w:cs="SimSun" w:hint="eastAsia"/>
          <w:sz w:val="21"/>
          <w:szCs w:val="21"/>
          <w:lang w:eastAsia="zh-CN"/>
        </w:rPr>
        <w:t>下图显示了包含不规范情况或实质性修改建议的申请比重演化。</w:t>
      </w:r>
    </w:p>
    <w:p w:rsidR="00D262EC" w:rsidRPr="00C20CDE" w:rsidRDefault="00616B9A" w:rsidP="00382F53">
      <w:pPr>
        <w:adjustRightInd w:val="0"/>
        <w:spacing w:afterLines="50" w:after="120" w:line="340" w:lineRule="atLeast"/>
        <w:jc w:val="center"/>
        <w:rPr>
          <w:rFonts w:ascii="SimSun" w:hAnsi="SimSun" w:cs="Arial"/>
          <w:sz w:val="21"/>
          <w:szCs w:val="21"/>
          <w:u w:val="single"/>
        </w:rPr>
      </w:pPr>
      <w:r w:rsidRPr="008C4303">
        <w:rPr>
          <w:rFonts w:ascii="SimSun" w:eastAsia="SimSun" w:hAnsi="SimSun"/>
          <w:noProof/>
          <w:sz w:val="21"/>
          <w:lang w:eastAsia="zh-CN"/>
        </w:rPr>
        <w:drawing>
          <wp:inline distT="0" distB="0" distL="0" distR="0" wp14:anchorId="2F02B55B" wp14:editId="15F43DD3">
            <wp:extent cx="5772785" cy="3644265"/>
            <wp:effectExtent l="0" t="0" r="0" b="0"/>
            <wp:docPr id="2347" name="图片 2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772785" cy="3644265"/>
                    </a:xfrm>
                    <a:prstGeom prst="rect">
                      <a:avLst/>
                    </a:prstGeom>
                    <a:noFill/>
                    <a:ln>
                      <a:noFill/>
                    </a:ln>
                  </pic:spPr>
                </pic:pic>
              </a:graphicData>
            </a:graphic>
          </wp:inline>
        </w:drawing>
      </w:r>
    </w:p>
    <w:p w:rsidR="00D262EC" w:rsidRPr="00571D2C" w:rsidRDefault="00D262EC" w:rsidP="00382F53">
      <w:pPr>
        <w:adjustRightInd w:val="0"/>
        <w:spacing w:afterLines="50" w:after="120" w:line="340" w:lineRule="atLeast"/>
        <w:rPr>
          <w:rFonts w:ascii="SimSun" w:hAnsi="SimSun" w:cs="Arial"/>
          <w:sz w:val="21"/>
          <w:szCs w:val="21"/>
          <w:u w:val="single"/>
          <w:lang w:eastAsia="zh-CN"/>
        </w:rPr>
      </w:pPr>
      <w:r w:rsidRPr="00C20CDE">
        <w:rPr>
          <w:rFonts w:ascii="SimSun" w:hAnsi="SimSun" w:cs="Arial"/>
          <w:sz w:val="21"/>
          <w:szCs w:val="21"/>
          <w:lang w:eastAsia="zh-CN"/>
        </w:rPr>
        <w:t>2015</w:t>
      </w:r>
      <w:r w:rsidRPr="00C20CDE">
        <w:rPr>
          <w:rFonts w:ascii="SimSun" w:hAnsi="SimSun" w:cs="SimSun" w:hint="eastAsia"/>
          <w:sz w:val="21"/>
          <w:szCs w:val="21"/>
          <w:lang w:eastAsia="zh-CN"/>
        </w:rPr>
        <w:t>年，约</w:t>
      </w:r>
      <w:r w:rsidRPr="00C20CDE">
        <w:rPr>
          <w:rFonts w:ascii="SimSun" w:hAnsi="SimSun" w:cs="Arial"/>
          <w:sz w:val="21"/>
          <w:szCs w:val="21"/>
          <w:lang w:eastAsia="zh-CN"/>
        </w:rPr>
        <w:t>63%</w:t>
      </w:r>
      <w:r w:rsidRPr="00C20CDE">
        <w:rPr>
          <w:rFonts w:ascii="SimSun" w:hAnsi="SimSun" w:cs="SimSun" w:hint="eastAsia"/>
          <w:sz w:val="21"/>
          <w:szCs w:val="21"/>
          <w:lang w:eastAsia="zh-CN"/>
        </w:rPr>
        <w:t>的注册申请</w:t>
      </w:r>
      <w:r w:rsidRPr="00571D2C">
        <w:rPr>
          <w:rFonts w:ascii="SimSun" w:hAnsi="SimSun" w:cs="SimSun" w:hint="eastAsia"/>
          <w:sz w:val="21"/>
          <w:szCs w:val="21"/>
          <w:lang w:eastAsia="zh-CN"/>
        </w:rPr>
        <w:t>包含至少一项不规范情况或实质性修改建议。较</w:t>
      </w:r>
      <w:r w:rsidRPr="00571D2C">
        <w:rPr>
          <w:rFonts w:ascii="SimSun" w:hAnsi="SimSun" w:cs="Arial"/>
          <w:sz w:val="21"/>
          <w:szCs w:val="21"/>
          <w:lang w:eastAsia="zh-CN"/>
        </w:rPr>
        <w:t>2014</w:t>
      </w:r>
      <w:r w:rsidRPr="00571D2C">
        <w:rPr>
          <w:rFonts w:ascii="SimSun" w:hAnsi="SimSun" w:cs="SimSun" w:hint="eastAsia"/>
          <w:sz w:val="21"/>
          <w:szCs w:val="21"/>
          <w:lang w:eastAsia="zh-CN"/>
        </w:rPr>
        <w:t>年增长了</w:t>
      </w:r>
      <w:r w:rsidRPr="00571D2C">
        <w:rPr>
          <w:rFonts w:ascii="SimSun" w:hAnsi="SimSun" w:cs="Arial"/>
          <w:sz w:val="21"/>
          <w:szCs w:val="21"/>
          <w:lang w:eastAsia="zh-CN"/>
        </w:rPr>
        <w:t>3%</w:t>
      </w:r>
      <w:r w:rsidRPr="00571D2C">
        <w:rPr>
          <w:rFonts w:ascii="SimSun" w:hAnsi="SimSun" w:cs="SimSun" w:hint="eastAsia"/>
          <w:sz w:val="21"/>
          <w:szCs w:val="21"/>
          <w:lang w:eastAsia="zh-CN"/>
        </w:rPr>
        <w:t>。</w:t>
      </w:r>
    </w:p>
    <w:p w:rsidR="00D262EC" w:rsidRPr="00571D2C" w:rsidRDefault="00D262EC" w:rsidP="00382F53">
      <w:pPr>
        <w:adjustRightInd w:val="0"/>
        <w:spacing w:beforeLines="150" w:before="360" w:afterLines="50" w:after="120" w:line="340" w:lineRule="atLeast"/>
        <w:rPr>
          <w:rFonts w:ascii="SimSun" w:hAnsi="SimSun" w:cs="Arial"/>
          <w:sz w:val="21"/>
          <w:szCs w:val="21"/>
          <w:u w:val="single"/>
          <w:lang w:eastAsia="zh-CN"/>
        </w:rPr>
      </w:pPr>
      <w:r w:rsidRPr="00571D2C">
        <w:rPr>
          <w:rFonts w:ascii="SimSun" w:hAnsi="SimSun" w:cs="SimSun" w:hint="eastAsia"/>
          <w:sz w:val="21"/>
          <w:szCs w:val="21"/>
          <w:u w:val="single"/>
          <w:lang w:eastAsia="zh-CN"/>
        </w:rPr>
        <w:lastRenderedPageBreak/>
        <w:t>续　展</w:t>
      </w:r>
    </w:p>
    <w:p w:rsidR="00D262EC" w:rsidRPr="00C20CDE" w:rsidRDefault="00134FEF" w:rsidP="00382F53">
      <w:pPr>
        <w:tabs>
          <w:tab w:val="left" w:pos="1134"/>
        </w:tabs>
        <w:adjustRightInd w:val="0"/>
        <w:spacing w:afterLines="50" w:after="120" w:line="340" w:lineRule="atLeast"/>
        <w:jc w:val="center"/>
        <w:rPr>
          <w:rFonts w:ascii="SimSun" w:hAnsi="SimSun" w:cs="Arial"/>
          <w:sz w:val="21"/>
          <w:szCs w:val="21"/>
        </w:rPr>
      </w:pPr>
      <w:r w:rsidRPr="008C4303">
        <w:rPr>
          <w:rFonts w:ascii="SimSun" w:eastAsia="SimSun" w:hAnsi="SimSun"/>
          <w:noProof/>
          <w:sz w:val="21"/>
          <w:lang w:eastAsia="zh-CN"/>
        </w:rPr>
        <w:drawing>
          <wp:inline distT="0" distB="0" distL="0" distR="0" wp14:anchorId="55F4925B" wp14:editId="229F8A92">
            <wp:extent cx="5779770" cy="3650615"/>
            <wp:effectExtent l="0" t="0" r="0" b="6985"/>
            <wp:docPr id="2343" name="图片 2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779770" cy="3650615"/>
                    </a:xfrm>
                    <a:prstGeom prst="rect">
                      <a:avLst/>
                    </a:prstGeom>
                    <a:noFill/>
                    <a:ln>
                      <a:noFill/>
                    </a:ln>
                  </pic:spPr>
                </pic:pic>
              </a:graphicData>
            </a:graphic>
          </wp:inline>
        </w:drawing>
      </w:r>
    </w:p>
    <w:p w:rsidR="00D262EC" w:rsidRPr="00C20CDE" w:rsidRDefault="00D262EC" w:rsidP="00523E59">
      <w:pPr>
        <w:pStyle w:val="21"/>
        <w:numPr>
          <w:ilvl w:val="0"/>
          <w:numId w:val="28"/>
        </w:numPr>
        <w:tabs>
          <w:tab w:val="clear" w:pos="720"/>
        </w:tabs>
        <w:adjustRightInd w:val="0"/>
        <w:spacing w:afterLines="50" w:line="340" w:lineRule="atLeast"/>
        <w:jc w:val="both"/>
        <w:rPr>
          <w:rFonts w:ascii="SimSun" w:hAnsi="SimSun"/>
          <w:sz w:val="21"/>
          <w:szCs w:val="21"/>
          <w:lang w:eastAsia="zh-CN"/>
        </w:rPr>
      </w:pPr>
      <w:r w:rsidRPr="00C20CDE">
        <w:rPr>
          <w:rFonts w:ascii="SimSun" w:hAnsi="SimSun"/>
          <w:sz w:val="21"/>
          <w:szCs w:val="21"/>
          <w:lang w:eastAsia="zh-CN"/>
        </w:rPr>
        <w:t>2015</w:t>
      </w:r>
      <w:r w:rsidRPr="00C20CDE">
        <w:rPr>
          <w:rFonts w:ascii="SimSun" w:hAnsi="SimSun" w:cs="SimSun" w:hint="eastAsia"/>
          <w:sz w:val="21"/>
          <w:szCs w:val="21"/>
          <w:lang w:eastAsia="zh-CN"/>
        </w:rPr>
        <w:t>年，续展数较</w:t>
      </w:r>
      <w:r w:rsidRPr="00C20CDE">
        <w:rPr>
          <w:rFonts w:ascii="SimSun" w:hAnsi="SimSun"/>
          <w:sz w:val="21"/>
          <w:szCs w:val="21"/>
          <w:lang w:eastAsia="zh-CN"/>
        </w:rPr>
        <w:t>2014</w:t>
      </w:r>
      <w:r w:rsidRPr="00C20CDE">
        <w:rPr>
          <w:rFonts w:ascii="SimSun" w:hAnsi="SimSun" w:cs="SimSun" w:hint="eastAsia"/>
          <w:sz w:val="21"/>
          <w:szCs w:val="21"/>
          <w:lang w:eastAsia="zh-CN"/>
        </w:rPr>
        <w:t>年增长了</w:t>
      </w:r>
      <w:r w:rsidRPr="00C20CDE">
        <w:rPr>
          <w:rFonts w:ascii="SimSun" w:hAnsi="SimSun"/>
          <w:sz w:val="21"/>
          <w:szCs w:val="21"/>
          <w:lang w:eastAsia="zh-CN"/>
        </w:rPr>
        <w:t>18%</w:t>
      </w:r>
      <w:r w:rsidRPr="00C20CDE">
        <w:rPr>
          <w:rFonts w:ascii="SimSun" w:hAnsi="SimSun" w:cs="SimSun" w:hint="eastAsia"/>
          <w:sz w:val="21"/>
          <w:szCs w:val="21"/>
          <w:lang w:eastAsia="zh-CN"/>
        </w:rPr>
        <w:t>，共计达</w:t>
      </w:r>
      <w:r w:rsidRPr="00C20CDE">
        <w:rPr>
          <w:rFonts w:ascii="SimSun" w:hAnsi="SimSun"/>
          <w:sz w:val="21"/>
          <w:szCs w:val="21"/>
          <w:lang w:eastAsia="zh-CN"/>
        </w:rPr>
        <w:t>3,194</w:t>
      </w:r>
      <w:r w:rsidRPr="00C20CDE">
        <w:rPr>
          <w:rFonts w:ascii="SimSun" w:hAnsi="SimSun" w:cs="SimSun" w:hint="eastAsia"/>
          <w:sz w:val="21"/>
          <w:szCs w:val="21"/>
          <w:lang w:eastAsia="zh-CN"/>
        </w:rPr>
        <w:t>项。</w:t>
      </w:r>
    </w:p>
    <w:p w:rsidR="00D262EC" w:rsidRPr="00C20CDE" w:rsidRDefault="00D262EC" w:rsidP="00523E59">
      <w:pPr>
        <w:pStyle w:val="21"/>
        <w:numPr>
          <w:ilvl w:val="0"/>
          <w:numId w:val="28"/>
        </w:numPr>
        <w:tabs>
          <w:tab w:val="clear" w:pos="720"/>
        </w:tabs>
        <w:adjustRightInd w:val="0"/>
        <w:spacing w:afterLines="50" w:line="340" w:lineRule="atLeast"/>
        <w:jc w:val="both"/>
        <w:rPr>
          <w:rFonts w:ascii="SimSun" w:hAnsi="SimSun"/>
          <w:sz w:val="21"/>
          <w:szCs w:val="21"/>
          <w:lang w:eastAsia="zh-CN"/>
        </w:rPr>
      </w:pPr>
      <w:r w:rsidRPr="00C20CDE">
        <w:rPr>
          <w:rFonts w:ascii="SimSun" w:hAnsi="SimSun" w:cs="SimSun" w:hint="eastAsia"/>
          <w:sz w:val="21"/>
          <w:szCs w:val="21"/>
          <w:lang w:eastAsia="zh-CN"/>
        </w:rPr>
        <w:t>自</w:t>
      </w:r>
      <w:r w:rsidRPr="00C20CDE">
        <w:rPr>
          <w:rFonts w:ascii="SimSun" w:hAnsi="SimSun"/>
          <w:sz w:val="21"/>
          <w:szCs w:val="21"/>
          <w:lang w:eastAsia="zh-CN"/>
        </w:rPr>
        <w:t>2012</w:t>
      </w:r>
      <w:r w:rsidRPr="00C20CDE">
        <w:rPr>
          <w:rFonts w:ascii="SimSun" w:hAnsi="SimSun" w:cs="SimSun" w:hint="eastAsia"/>
          <w:sz w:val="21"/>
          <w:szCs w:val="21"/>
          <w:lang w:eastAsia="zh-CN"/>
        </w:rPr>
        <w:t>年以来，</w:t>
      </w:r>
      <w:r w:rsidRPr="00C20CDE">
        <w:rPr>
          <w:rFonts w:ascii="SimSun" w:hAnsi="SimSun" w:hint="eastAsia"/>
          <w:sz w:val="21"/>
          <w:szCs w:val="21"/>
          <w:lang w:eastAsia="zh-CN"/>
        </w:rPr>
        <w:t>大多数</w:t>
      </w:r>
      <w:r w:rsidRPr="00C20CDE">
        <w:rPr>
          <w:rFonts w:ascii="SimSun" w:hAnsi="SimSun" w:cs="SimSun" w:hint="eastAsia"/>
          <w:sz w:val="21"/>
          <w:szCs w:val="21"/>
          <w:lang w:eastAsia="zh-CN"/>
        </w:rPr>
        <w:t>续展已得到自动化处理，</w:t>
      </w:r>
      <w:r w:rsidRPr="00C20CDE">
        <w:rPr>
          <w:rFonts w:ascii="SimSun" w:hAnsi="SimSun"/>
          <w:sz w:val="21"/>
          <w:szCs w:val="21"/>
          <w:lang w:eastAsia="zh-CN"/>
        </w:rPr>
        <w:t>2015</w:t>
      </w:r>
      <w:r w:rsidRPr="00C20CDE">
        <w:rPr>
          <w:rFonts w:ascii="SimSun" w:hAnsi="SimSun" w:cs="SimSun" w:hint="eastAsia"/>
          <w:sz w:val="21"/>
          <w:szCs w:val="21"/>
          <w:lang w:eastAsia="zh-CN"/>
        </w:rPr>
        <w:t>年占了续展总数的</w:t>
      </w:r>
      <w:r w:rsidRPr="00C20CDE">
        <w:rPr>
          <w:rFonts w:ascii="SimSun" w:hAnsi="SimSun"/>
          <w:sz w:val="21"/>
          <w:szCs w:val="21"/>
          <w:lang w:eastAsia="zh-CN"/>
        </w:rPr>
        <w:t>73%</w:t>
      </w:r>
      <w:r w:rsidRPr="00C20CDE">
        <w:rPr>
          <w:rFonts w:ascii="SimSun" w:hAnsi="SimSun" w:cs="SimSun" w:hint="eastAsia"/>
          <w:sz w:val="21"/>
          <w:szCs w:val="21"/>
          <w:lang w:eastAsia="zh-CN"/>
        </w:rPr>
        <w:t>，较</w:t>
      </w:r>
      <w:r w:rsidRPr="00C20CDE">
        <w:rPr>
          <w:rFonts w:ascii="SimSun" w:hAnsi="SimSun"/>
          <w:sz w:val="21"/>
          <w:szCs w:val="21"/>
          <w:lang w:eastAsia="zh-CN"/>
        </w:rPr>
        <w:t>2014</w:t>
      </w:r>
      <w:r w:rsidRPr="00C20CDE">
        <w:rPr>
          <w:rFonts w:ascii="SimSun" w:hAnsi="SimSun" w:cs="SimSun" w:hint="eastAsia"/>
          <w:sz w:val="21"/>
          <w:szCs w:val="21"/>
          <w:lang w:eastAsia="zh-CN"/>
        </w:rPr>
        <w:t>年的</w:t>
      </w:r>
      <w:r w:rsidRPr="00C20CDE">
        <w:rPr>
          <w:rFonts w:ascii="SimSun" w:hAnsi="SimSun"/>
          <w:sz w:val="21"/>
          <w:szCs w:val="21"/>
          <w:lang w:eastAsia="zh-CN"/>
        </w:rPr>
        <w:t>69%</w:t>
      </w:r>
      <w:r w:rsidR="00B76D35">
        <w:rPr>
          <w:rStyle w:val="ac"/>
          <w:rFonts w:ascii="SimSun" w:hAnsi="SimSun"/>
          <w:sz w:val="21"/>
          <w:szCs w:val="21"/>
          <w:lang w:eastAsia="zh-CN"/>
        </w:rPr>
        <w:footnoteReference w:id="40"/>
      </w:r>
      <w:r w:rsidRPr="00C20CDE">
        <w:rPr>
          <w:rFonts w:ascii="SimSun" w:hAnsi="SimSun" w:cs="SimSun" w:hint="eastAsia"/>
          <w:sz w:val="21"/>
          <w:szCs w:val="21"/>
          <w:lang w:eastAsia="zh-CN"/>
        </w:rPr>
        <w:t>增长了</w:t>
      </w:r>
      <w:r w:rsidRPr="00C20CDE">
        <w:rPr>
          <w:rFonts w:ascii="SimSun" w:hAnsi="SimSun"/>
          <w:sz w:val="21"/>
          <w:szCs w:val="21"/>
          <w:lang w:eastAsia="zh-CN"/>
        </w:rPr>
        <w:t>4%</w:t>
      </w:r>
      <w:r w:rsidRPr="00C20CDE">
        <w:rPr>
          <w:rFonts w:ascii="SimSun" w:hAnsi="SimSun" w:cs="SimSun" w:hint="eastAsia"/>
          <w:sz w:val="21"/>
          <w:szCs w:val="21"/>
          <w:lang w:eastAsia="zh-CN"/>
        </w:rPr>
        <w:t>。</w:t>
      </w:r>
    </w:p>
    <w:p w:rsidR="00D262EC" w:rsidRPr="00C20CDE" w:rsidRDefault="00D262EC" w:rsidP="00382F53">
      <w:pPr>
        <w:adjustRightInd w:val="0"/>
        <w:spacing w:beforeLines="100" w:before="240" w:afterLines="50" w:after="120" w:line="340" w:lineRule="atLeast"/>
        <w:rPr>
          <w:rFonts w:ascii="SimSun" w:hAnsi="SimSun" w:cs="Arial"/>
          <w:sz w:val="21"/>
          <w:szCs w:val="21"/>
          <w:u w:val="single"/>
        </w:rPr>
      </w:pPr>
      <w:r w:rsidRPr="00C20CDE">
        <w:rPr>
          <w:rFonts w:ascii="SimSun" w:hAnsi="SimSun" w:cs="SimSun" w:hint="eastAsia"/>
          <w:sz w:val="21"/>
          <w:szCs w:val="21"/>
          <w:u w:val="single"/>
        </w:rPr>
        <w:t>变　更</w:t>
      </w:r>
    </w:p>
    <w:p w:rsidR="00D262EC" w:rsidRPr="00C20CDE" w:rsidRDefault="00134FEF" w:rsidP="00382F53">
      <w:pPr>
        <w:adjustRightInd w:val="0"/>
        <w:spacing w:afterLines="50" w:after="120" w:line="340" w:lineRule="atLeast"/>
        <w:jc w:val="center"/>
        <w:rPr>
          <w:rFonts w:ascii="SimSun" w:hAnsi="SimSun" w:cs="Arial"/>
          <w:sz w:val="21"/>
          <w:szCs w:val="21"/>
        </w:rPr>
      </w:pPr>
      <w:r w:rsidRPr="008C4303">
        <w:rPr>
          <w:rFonts w:ascii="SimSun" w:eastAsia="SimSun" w:hAnsi="SimSun"/>
          <w:noProof/>
          <w:sz w:val="21"/>
          <w:lang w:eastAsia="zh-CN"/>
        </w:rPr>
        <w:lastRenderedPageBreak/>
        <w:drawing>
          <wp:inline distT="0" distB="0" distL="0" distR="0" wp14:anchorId="5D93D0E3" wp14:editId="0AC18A1B">
            <wp:extent cx="5779770" cy="3644265"/>
            <wp:effectExtent l="0" t="0" r="0" b="0"/>
            <wp:docPr id="2344" name="图片 2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779770" cy="3644265"/>
                    </a:xfrm>
                    <a:prstGeom prst="rect">
                      <a:avLst/>
                    </a:prstGeom>
                    <a:noFill/>
                    <a:ln>
                      <a:noFill/>
                    </a:ln>
                  </pic:spPr>
                </pic:pic>
              </a:graphicData>
            </a:graphic>
          </wp:inline>
        </w:drawing>
      </w:r>
    </w:p>
    <w:p w:rsidR="00D262EC" w:rsidRPr="00C20CDE" w:rsidRDefault="00D262EC" w:rsidP="00523E59">
      <w:pPr>
        <w:pStyle w:val="21"/>
        <w:numPr>
          <w:ilvl w:val="0"/>
          <w:numId w:val="28"/>
        </w:numPr>
        <w:tabs>
          <w:tab w:val="clear" w:pos="720"/>
        </w:tabs>
        <w:adjustRightInd w:val="0"/>
        <w:spacing w:afterLines="50" w:line="340" w:lineRule="atLeast"/>
        <w:jc w:val="both"/>
        <w:rPr>
          <w:rFonts w:ascii="SimSun" w:hAnsi="SimSun"/>
          <w:sz w:val="21"/>
          <w:szCs w:val="21"/>
          <w:lang w:eastAsia="zh-CN"/>
        </w:rPr>
      </w:pPr>
      <w:r w:rsidRPr="00C20CDE">
        <w:rPr>
          <w:rFonts w:ascii="SimSun" w:hAnsi="SimSun"/>
          <w:sz w:val="21"/>
          <w:szCs w:val="21"/>
          <w:lang w:eastAsia="zh-CN"/>
        </w:rPr>
        <w:t>2015</w:t>
      </w:r>
      <w:r w:rsidRPr="00C20CDE">
        <w:rPr>
          <w:rFonts w:ascii="SimSun" w:hAnsi="SimSun" w:cs="SimSun" w:hint="eastAsia"/>
          <w:sz w:val="21"/>
          <w:szCs w:val="21"/>
          <w:lang w:eastAsia="zh-CN"/>
        </w:rPr>
        <w:t>年，申请人对国际</w:t>
      </w:r>
      <w:r w:rsidRPr="00C20CDE">
        <w:rPr>
          <w:rFonts w:ascii="SimSun" w:hAnsi="SimSun" w:hint="eastAsia"/>
          <w:sz w:val="21"/>
          <w:szCs w:val="21"/>
          <w:lang w:eastAsia="zh-CN"/>
        </w:rPr>
        <w:t>注册</w:t>
      </w:r>
      <w:r w:rsidRPr="00C20CDE">
        <w:rPr>
          <w:rFonts w:ascii="SimSun" w:hAnsi="SimSun" w:cs="SimSun" w:hint="eastAsia"/>
          <w:sz w:val="21"/>
          <w:szCs w:val="21"/>
          <w:lang w:eastAsia="zh-CN"/>
        </w:rPr>
        <w:t>的变更请求有</w:t>
      </w:r>
      <w:r w:rsidRPr="00C20CDE">
        <w:rPr>
          <w:rFonts w:ascii="SimSun" w:hAnsi="SimSun"/>
          <w:sz w:val="21"/>
          <w:szCs w:val="21"/>
          <w:lang w:eastAsia="zh-CN"/>
        </w:rPr>
        <w:t>1,018</w:t>
      </w:r>
      <w:r w:rsidRPr="00C20CDE">
        <w:rPr>
          <w:rFonts w:ascii="SimSun" w:hAnsi="SimSun" w:cs="SimSun" w:hint="eastAsia"/>
          <w:sz w:val="21"/>
          <w:szCs w:val="21"/>
          <w:lang w:eastAsia="zh-CN"/>
        </w:rPr>
        <w:t>项，较</w:t>
      </w:r>
      <w:r w:rsidRPr="00C20CDE">
        <w:rPr>
          <w:rFonts w:ascii="SimSun" w:hAnsi="SimSun"/>
          <w:sz w:val="21"/>
          <w:szCs w:val="21"/>
          <w:lang w:eastAsia="zh-CN"/>
        </w:rPr>
        <w:t>2014</w:t>
      </w:r>
      <w:r w:rsidRPr="00C20CDE">
        <w:rPr>
          <w:rFonts w:ascii="SimSun" w:hAnsi="SimSun" w:cs="SimSun" w:hint="eastAsia"/>
          <w:sz w:val="21"/>
          <w:szCs w:val="21"/>
          <w:lang w:eastAsia="zh-CN"/>
        </w:rPr>
        <w:t>年下降</w:t>
      </w:r>
      <w:r w:rsidRPr="00C20CDE">
        <w:rPr>
          <w:rFonts w:ascii="SimSun" w:hAnsi="SimSun"/>
          <w:sz w:val="21"/>
          <w:szCs w:val="21"/>
          <w:lang w:eastAsia="zh-CN"/>
        </w:rPr>
        <w:t>4%</w:t>
      </w:r>
      <w:r w:rsidRPr="00C20CDE">
        <w:rPr>
          <w:rFonts w:ascii="SimSun" w:hAnsi="SimSun" w:cs="SimSun" w:hint="eastAsia"/>
          <w:sz w:val="21"/>
          <w:szCs w:val="21"/>
          <w:lang w:eastAsia="zh-CN"/>
        </w:rPr>
        <w:t>。</w:t>
      </w:r>
    </w:p>
    <w:p w:rsidR="00D262EC" w:rsidRPr="00C20CDE" w:rsidRDefault="00D262EC" w:rsidP="00382F53">
      <w:pPr>
        <w:adjustRightInd w:val="0"/>
        <w:spacing w:afterLines="50" w:after="120" w:line="340" w:lineRule="atLeast"/>
        <w:rPr>
          <w:rFonts w:ascii="SimSun" w:hAnsi="SimSun" w:cs="Arial"/>
          <w:sz w:val="21"/>
          <w:szCs w:val="21"/>
          <w:u w:val="single"/>
        </w:rPr>
      </w:pPr>
      <w:r w:rsidRPr="00C20CDE">
        <w:rPr>
          <w:rFonts w:ascii="SimSun" w:hAnsi="SimSun" w:cs="SimSun" w:hint="eastAsia"/>
          <w:sz w:val="21"/>
          <w:szCs w:val="21"/>
          <w:u w:val="single"/>
        </w:rPr>
        <w:t>决　定</w:t>
      </w:r>
    </w:p>
    <w:p w:rsidR="00D262EC" w:rsidRPr="00C20CDE" w:rsidRDefault="00616B9A" w:rsidP="00134FEF">
      <w:pPr>
        <w:adjustRightInd w:val="0"/>
        <w:spacing w:afterLines="50" w:after="120" w:line="340" w:lineRule="atLeast"/>
        <w:jc w:val="center"/>
        <w:rPr>
          <w:rFonts w:ascii="SimSun" w:hAnsi="SimSun" w:cs="Arial"/>
          <w:sz w:val="21"/>
          <w:szCs w:val="21"/>
        </w:rPr>
      </w:pPr>
      <w:r w:rsidRPr="008C4303">
        <w:rPr>
          <w:rFonts w:ascii="SimSun" w:eastAsia="SimSun" w:hAnsi="SimSun"/>
          <w:noProof/>
          <w:sz w:val="21"/>
          <w:lang w:eastAsia="zh-CN"/>
        </w:rPr>
        <w:drawing>
          <wp:inline distT="0" distB="0" distL="0" distR="0" wp14:anchorId="3DDBE807" wp14:editId="3861338E">
            <wp:extent cx="5779770" cy="3644265"/>
            <wp:effectExtent l="0" t="0" r="0" b="0"/>
            <wp:docPr id="2346" name="图片 2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779770" cy="3644265"/>
                    </a:xfrm>
                    <a:prstGeom prst="rect">
                      <a:avLst/>
                    </a:prstGeom>
                    <a:noFill/>
                    <a:ln>
                      <a:noFill/>
                    </a:ln>
                  </pic:spPr>
                </pic:pic>
              </a:graphicData>
            </a:graphic>
          </wp:inline>
        </w:drawing>
      </w:r>
    </w:p>
    <w:p w:rsidR="00D262EC" w:rsidRPr="00C20CDE" w:rsidRDefault="00D262EC" w:rsidP="00523E59">
      <w:pPr>
        <w:pStyle w:val="21"/>
        <w:numPr>
          <w:ilvl w:val="0"/>
          <w:numId w:val="28"/>
        </w:numPr>
        <w:tabs>
          <w:tab w:val="clear" w:pos="720"/>
        </w:tabs>
        <w:adjustRightInd w:val="0"/>
        <w:spacing w:afterLines="50" w:line="340" w:lineRule="atLeast"/>
        <w:jc w:val="both"/>
        <w:rPr>
          <w:rFonts w:ascii="SimSun" w:hAnsi="SimSun"/>
          <w:sz w:val="21"/>
          <w:szCs w:val="21"/>
          <w:lang w:eastAsia="zh-CN"/>
        </w:rPr>
      </w:pPr>
      <w:r w:rsidRPr="00C20CDE">
        <w:rPr>
          <w:rFonts w:ascii="SimSun" w:hAnsi="SimSun"/>
          <w:sz w:val="21"/>
          <w:szCs w:val="21"/>
          <w:lang w:eastAsia="zh-CN"/>
        </w:rPr>
        <w:t>2015</w:t>
      </w:r>
      <w:r w:rsidRPr="00C20CDE">
        <w:rPr>
          <w:rFonts w:ascii="SimSun" w:hAnsi="SimSun" w:cs="SimSun" w:hint="eastAsia"/>
          <w:sz w:val="21"/>
          <w:szCs w:val="21"/>
          <w:lang w:eastAsia="zh-CN"/>
        </w:rPr>
        <w:t>年收到的决定数较</w:t>
      </w:r>
      <w:r w:rsidRPr="00C20CDE">
        <w:rPr>
          <w:rFonts w:ascii="SimSun" w:hAnsi="SimSun"/>
          <w:sz w:val="21"/>
          <w:szCs w:val="21"/>
          <w:lang w:eastAsia="zh-CN"/>
        </w:rPr>
        <w:t>2014</w:t>
      </w:r>
      <w:r w:rsidRPr="00C20CDE">
        <w:rPr>
          <w:rFonts w:ascii="SimSun" w:hAnsi="SimSun" w:cs="SimSun" w:hint="eastAsia"/>
          <w:sz w:val="21"/>
          <w:szCs w:val="21"/>
          <w:lang w:eastAsia="zh-CN"/>
        </w:rPr>
        <w:t>年增长</w:t>
      </w:r>
      <w:r w:rsidRPr="00C20CDE">
        <w:rPr>
          <w:rFonts w:ascii="SimSun" w:hAnsi="SimSun"/>
          <w:sz w:val="21"/>
          <w:szCs w:val="21"/>
          <w:lang w:eastAsia="zh-CN"/>
        </w:rPr>
        <w:t>25%</w:t>
      </w:r>
      <w:r w:rsidRPr="00C20CDE">
        <w:rPr>
          <w:rFonts w:ascii="SimSun" w:hAnsi="SimSun" w:cs="SimSun" w:hint="eastAsia"/>
          <w:sz w:val="21"/>
          <w:szCs w:val="21"/>
          <w:lang w:eastAsia="zh-CN"/>
        </w:rPr>
        <w:t>，从</w:t>
      </w:r>
      <w:r w:rsidRPr="00C20CDE">
        <w:rPr>
          <w:rFonts w:ascii="SimSun" w:hAnsi="SimSun"/>
          <w:sz w:val="21"/>
          <w:szCs w:val="21"/>
          <w:lang w:eastAsia="zh-CN"/>
        </w:rPr>
        <w:t>3,169</w:t>
      </w:r>
      <w:r w:rsidRPr="00C20CDE">
        <w:rPr>
          <w:rFonts w:ascii="SimSun" w:hAnsi="SimSun" w:cs="SimSun" w:hint="eastAsia"/>
          <w:sz w:val="21"/>
          <w:szCs w:val="21"/>
          <w:lang w:eastAsia="zh-CN"/>
        </w:rPr>
        <w:t>项增长到</w:t>
      </w:r>
      <w:r w:rsidRPr="00C20CDE">
        <w:rPr>
          <w:rFonts w:ascii="SimSun" w:hAnsi="SimSun"/>
          <w:sz w:val="21"/>
          <w:szCs w:val="21"/>
          <w:lang w:eastAsia="zh-CN"/>
        </w:rPr>
        <w:t>3,961</w:t>
      </w:r>
      <w:r w:rsidRPr="00C20CDE">
        <w:rPr>
          <w:rFonts w:ascii="SimSun" w:hAnsi="SimSun" w:cs="SimSun" w:hint="eastAsia"/>
          <w:sz w:val="21"/>
          <w:szCs w:val="21"/>
          <w:lang w:eastAsia="zh-CN"/>
        </w:rPr>
        <w:t>项。</w:t>
      </w:r>
    </w:p>
    <w:p w:rsidR="00D262EC" w:rsidRPr="00C20CDE" w:rsidRDefault="00D262EC" w:rsidP="00523E59">
      <w:pPr>
        <w:pStyle w:val="21"/>
        <w:numPr>
          <w:ilvl w:val="0"/>
          <w:numId w:val="28"/>
        </w:numPr>
        <w:tabs>
          <w:tab w:val="clear" w:pos="720"/>
        </w:tabs>
        <w:adjustRightInd w:val="0"/>
        <w:spacing w:afterLines="50" w:line="340" w:lineRule="atLeast"/>
        <w:jc w:val="both"/>
        <w:rPr>
          <w:rFonts w:ascii="SimSun" w:hAnsi="SimSun"/>
          <w:sz w:val="21"/>
          <w:szCs w:val="21"/>
          <w:lang w:eastAsia="zh-CN"/>
        </w:rPr>
      </w:pPr>
      <w:r w:rsidRPr="00C20CDE">
        <w:rPr>
          <w:rFonts w:ascii="SimSun" w:hAnsi="SimSun" w:cs="SimSun" w:hint="eastAsia"/>
          <w:sz w:val="21"/>
          <w:szCs w:val="21"/>
          <w:lang w:eastAsia="zh-CN"/>
        </w:rPr>
        <w:t>自</w:t>
      </w:r>
      <w:r w:rsidRPr="00C20CDE">
        <w:rPr>
          <w:rFonts w:ascii="SimSun" w:hAnsi="SimSun"/>
          <w:sz w:val="21"/>
          <w:szCs w:val="21"/>
          <w:lang w:eastAsia="zh-CN"/>
        </w:rPr>
        <w:t>2011</w:t>
      </w:r>
      <w:r w:rsidRPr="00C20CDE">
        <w:rPr>
          <w:rFonts w:ascii="SimSun" w:hAnsi="SimSun" w:cs="SimSun" w:hint="eastAsia"/>
          <w:sz w:val="21"/>
          <w:szCs w:val="21"/>
          <w:lang w:eastAsia="zh-CN"/>
        </w:rPr>
        <w:t>年</w:t>
      </w:r>
      <w:r w:rsidRPr="00C20CDE">
        <w:rPr>
          <w:rFonts w:ascii="SimSun" w:hAnsi="SimSun" w:hint="eastAsia"/>
          <w:sz w:val="21"/>
          <w:szCs w:val="21"/>
          <w:lang w:eastAsia="zh-CN"/>
        </w:rPr>
        <w:t>以来</w:t>
      </w:r>
      <w:r w:rsidRPr="00C20CDE">
        <w:rPr>
          <w:rFonts w:ascii="SimSun" w:hAnsi="SimSun" w:cs="SimSun" w:hint="eastAsia"/>
          <w:sz w:val="21"/>
          <w:szCs w:val="21"/>
          <w:lang w:eastAsia="zh-CN"/>
        </w:rPr>
        <w:t>，</w:t>
      </w:r>
      <w:r w:rsidRPr="00C20CDE">
        <w:rPr>
          <w:rFonts w:ascii="SimSun" w:hAnsi="SimSun"/>
          <w:sz w:val="21"/>
          <w:szCs w:val="21"/>
          <w:lang w:eastAsia="zh-CN"/>
        </w:rPr>
        <w:t>68%</w:t>
      </w:r>
      <w:r w:rsidRPr="00C20CDE">
        <w:rPr>
          <w:rFonts w:ascii="SimSun" w:hAnsi="SimSun" w:cs="SimSun" w:hint="eastAsia"/>
          <w:sz w:val="21"/>
          <w:szCs w:val="21"/>
          <w:lang w:eastAsia="zh-CN"/>
        </w:rPr>
        <w:t>至</w:t>
      </w:r>
      <w:r w:rsidRPr="00C20CDE">
        <w:rPr>
          <w:rFonts w:ascii="SimSun" w:hAnsi="SimSun"/>
          <w:sz w:val="21"/>
          <w:szCs w:val="21"/>
          <w:lang w:eastAsia="zh-CN"/>
        </w:rPr>
        <w:t>72%</w:t>
      </w:r>
      <w:r w:rsidRPr="00C20CDE">
        <w:rPr>
          <w:rFonts w:ascii="SimSun" w:hAnsi="SimSun" w:cs="SimSun" w:hint="eastAsia"/>
          <w:sz w:val="21"/>
          <w:szCs w:val="21"/>
          <w:lang w:eastAsia="zh-CN"/>
        </w:rPr>
        <w:t>的决定已得到自动化处理。</w:t>
      </w:r>
    </w:p>
    <w:p w:rsidR="00D262EC" w:rsidRPr="004B75A7" w:rsidRDefault="00D262EC" w:rsidP="00382F53">
      <w:pPr>
        <w:tabs>
          <w:tab w:val="left" w:pos="567"/>
        </w:tabs>
        <w:adjustRightInd w:val="0"/>
        <w:spacing w:beforeLines="100" w:before="240" w:afterLines="50" w:after="120" w:line="340" w:lineRule="atLeast"/>
        <w:rPr>
          <w:rFonts w:ascii="SimHei" w:eastAsia="SimHei" w:hAnsi="SimHei" w:cs="Arial"/>
          <w:sz w:val="21"/>
          <w:szCs w:val="21"/>
        </w:rPr>
      </w:pPr>
      <w:r>
        <w:rPr>
          <w:rFonts w:ascii="SimHei" w:eastAsia="SimHei" w:hAnsi="SimHei" w:cs="Arial" w:hint="eastAsia"/>
          <w:bCs/>
          <w:sz w:val="21"/>
          <w:szCs w:val="21"/>
          <w:lang w:eastAsia="zh-CN"/>
        </w:rPr>
        <w:t>二、</w:t>
      </w:r>
      <w:r w:rsidRPr="004B75A7">
        <w:rPr>
          <w:rFonts w:ascii="SimHei" w:eastAsia="SimHei" w:hAnsi="SimHei" w:cs="Arial" w:hint="eastAsia"/>
          <w:bCs/>
          <w:sz w:val="21"/>
          <w:szCs w:val="21"/>
          <w:lang w:eastAsia="zh-CN"/>
        </w:rPr>
        <w:t>总工作量</w:t>
      </w:r>
    </w:p>
    <w:p w:rsidR="00D262EC" w:rsidRPr="00571D2C" w:rsidRDefault="00D262EC" w:rsidP="00523E59">
      <w:pPr>
        <w:pStyle w:val="af3"/>
        <w:numPr>
          <w:ilvl w:val="0"/>
          <w:numId w:val="27"/>
        </w:numPr>
        <w:tabs>
          <w:tab w:val="left" w:pos="0"/>
          <w:tab w:val="left" w:pos="567"/>
        </w:tabs>
        <w:adjustRightInd w:val="0"/>
        <w:spacing w:afterLines="50" w:after="120" w:line="340" w:lineRule="atLeast"/>
        <w:ind w:left="0" w:firstLine="0"/>
        <w:jc w:val="both"/>
        <w:rPr>
          <w:rFonts w:ascii="SimSun" w:hAnsi="SimSun" w:cs="Arial"/>
          <w:sz w:val="21"/>
          <w:szCs w:val="21"/>
          <w:lang w:eastAsia="zh-CN"/>
        </w:rPr>
      </w:pPr>
      <w:r w:rsidRPr="00571D2C">
        <w:rPr>
          <w:rFonts w:ascii="SimSun" w:hAnsi="SimSun" w:cs="SimSun" w:hint="eastAsia"/>
          <w:sz w:val="21"/>
          <w:szCs w:val="21"/>
          <w:lang w:eastAsia="zh-CN"/>
        </w:rPr>
        <w:lastRenderedPageBreak/>
        <w:t>总工作量代表国际局所受理文件的加权总量，包括所有四类文件</w:t>
      </w:r>
      <w:r w:rsidR="00EA1131" w:rsidRPr="00571D2C">
        <w:rPr>
          <w:rFonts w:ascii="SimSun" w:hAnsi="SimSun" w:cs="Arial"/>
          <w:sz w:val="21"/>
          <w:szCs w:val="21"/>
          <w:lang w:eastAsia="zh-CN"/>
        </w:rPr>
        <w:t>（</w:t>
      </w:r>
      <w:r w:rsidRPr="00571D2C">
        <w:rPr>
          <w:rFonts w:ascii="SimSun" w:hAnsi="SimSun" w:cs="SimSun" w:hint="eastAsia"/>
          <w:sz w:val="21"/>
          <w:szCs w:val="21"/>
          <w:lang w:eastAsia="zh-CN"/>
        </w:rPr>
        <w:t>申请、续展、变更和决定</w:t>
      </w:r>
      <w:r w:rsidR="00B03A40" w:rsidRPr="00571D2C">
        <w:rPr>
          <w:rFonts w:ascii="SimSun" w:hAnsi="SimSun" w:cs="Arial"/>
          <w:sz w:val="21"/>
          <w:szCs w:val="21"/>
          <w:lang w:eastAsia="zh-CN"/>
        </w:rPr>
        <w:t>）</w:t>
      </w:r>
      <w:r w:rsidRPr="00571D2C">
        <w:rPr>
          <w:rFonts w:ascii="SimSun" w:hAnsi="SimSun" w:cs="SimSun" w:hint="eastAsia"/>
          <w:sz w:val="21"/>
          <w:szCs w:val="21"/>
          <w:lang w:eastAsia="zh-CN"/>
        </w:rPr>
        <w:t>。</w:t>
      </w:r>
    </w:p>
    <w:p w:rsidR="00D262EC" w:rsidRPr="00571D2C" w:rsidRDefault="00D262EC" w:rsidP="00523E59">
      <w:pPr>
        <w:pStyle w:val="af3"/>
        <w:numPr>
          <w:ilvl w:val="0"/>
          <w:numId w:val="27"/>
        </w:numPr>
        <w:adjustRightInd w:val="0"/>
        <w:spacing w:afterLines="50" w:after="120" w:line="340" w:lineRule="atLeast"/>
        <w:ind w:left="0" w:firstLine="0"/>
        <w:jc w:val="both"/>
        <w:rPr>
          <w:rFonts w:ascii="SimSun" w:hAnsi="SimSun" w:cs="Arial"/>
          <w:sz w:val="21"/>
          <w:szCs w:val="21"/>
          <w:lang w:eastAsia="zh-CN"/>
        </w:rPr>
      </w:pPr>
      <w:r w:rsidRPr="00571D2C">
        <w:rPr>
          <w:rFonts w:ascii="SimSun" w:hAnsi="SimSun" w:cs="SimSun" w:hint="eastAsia"/>
          <w:sz w:val="21"/>
          <w:szCs w:val="21"/>
          <w:lang w:eastAsia="zh-CN"/>
        </w:rPr>
        <w:t>由于处理这些类型的文件所需要的资源并不均等，每类文件的权重各不相同。根据当前加权数，在处理一件国际申请所需的时间内，一名审查员可以处理</w:t>
      </w:r>
      <w:r w:rsidRPr="00571D2C">
        <w:rPr>
          <w:rFonts w:ascii="SimSun" w:hAnsi="SimSun" w:cs="Arial"/>
          <w:sz w:val="21"/>
          <w:szCs w:val="21"/>
          <w:lang w:eastAsia="zh-CN"/>
        </w:rPr>
        <w:t>8</w:t>
      </w:r>
      <w:r w:rsidRPr="00571D2C">
        <w:rPr>
          <w:rFonts w:ascii="SimSun" w:hAnsi="SimSun" w:cs="SimSun" w:hint="eastAsia"/>
          <w:sz w:val="21"/>
          <w:szCs w:val="21"/>
          <w:lang w:eastAsia="zh-CN"/>
        </w:rPr>
        <w:t>项续展、</w:t>
      </w:r>
      <w:r w:rsidRPr="00571D2C">
        <w:rPr>
          <w:rFonts w:ascii="SimSun" w:hAnsi="SimSun" w:cs="Arial"/>
          <w:sz w:val="21"/>
          <w:szCs w:val="21"/>
          <w:lang w:eastAsia="zh-CN"/>
        </w:rPr>
        <w:t>4</w:t>
      </w:r>
      <w:r w:rsidRPr="00571D2C">
        <w:rPr>
          <w:rFonts w:ascii="SimSun" w:hAnsi="SimSun" w:cs="SimSun" w:hint="eastAsia"/>
          <w:sz w:val="21"/>
          <w:szCs w:val="21"/>
          <w:lang w:eastAsia="zh-CN"/>
        </w:rPr>
        <w:t>项变更或</w:t>
      </w:r>
      <w:r w:rsidRPr="00571D2C">
        <w:rPr>
          <w:rFonts w:ascii="SimSun" w:hAnsi="SimSun" w:cs="Arial"/>
          <w:sz w:val="21"/>
          <w:szCs w:val="21"/>
          <w:lang w:eastAsia="zh-CN"/>
        </w:rPr>
        <w:t>4</w:t>
      </w:r>
      <w:r w:rsidRPr="00571D2C">
        <w:rPr>
          <w:rFonts w:ascii="SimSun" w:hAnsi="SimSun" w:cs="SimSun" w:hint="eastAsia"/>
          <w:sz w:val="21"/>
          <w:szCs w:val="21"/>
          <w:lang w:eastAsia="zh-CN"/>
        </w:rPr>
        <w:t>项决定</w:t>
      </w:r>
      <w:r w:rsidR="00EA1131" w:rsidRPr="00571D2C">
        <w:rPr>
          <w:rFonts w:ascii="SimSun" w:hAnsi="SimSun" w:cs="SimSun" w:hint="eastAsia"/>
          <w:sz w:val="21"/>
          <w:szCs w:val="21"/>
          <w:lang w:eastAsia="zh-CN"/>
        </w:rPr>
        <w:t>（</w:t>
      </w:r>
      <w:r w:rsidRPr="00571D2C">
        <w:rPr>
          <w:rFonts w:ascii="SimSun" w:hAnsi="SimSun" w:cs="SimSun" w:hint="eastAsia"/>
          <w:sz w:val="21"/>
          <w:szCs w:val="21"/>
          <w:lang w:eastAsia="zh-CN"/>
        </w:rPr>
        <w:t>以</w:t>
      </w:r>
      <w:r w:rsidRPr="00571D2C">
        <w:rPr>
          <w:rFonts w:ascii="SimSun" w:hAnsi="SimSun" w:cs="Arial"/>
          <w:sz w:val="21"/>
          <w:szCs w:val="21"/>
          <w:lang w:eastAsia="zh-CN"/>
        </w:rPr>
        <w:t>1:8:4:4</w:t>
      </w:r>
      <w:r w:rsidRPr="00571D2C">
        <w:rPr>
          <w:rFonts w:ascii="SimSun" w:hAnsi="SimSun" w:cs="SimSun" w:hint="eastAsia"/>
          <w:sz w:val="21"/>
          <w:szCs w:val="21"/>
          <w:lang w:eastAsia="zh-CN"/>
        </w:rPr>
        <w:t>的工作量比率</w:t>
      </w:r>
      <w:r w:rsidR="00B03A40" w:rsidRPr="00571D2C">
        <w:rPr>
          <w:rFonts w:ascii="SimSun" w:hAnsi="SimSun" w:cs="SimSun" w:hint="eastAsia"/>
          <w:sz w:val="21"/>
          <w:szCs w:val="21"/>
          <w:lang w:eastAsia="zh-CN"/>
        </w:rPr>
        <w:t>）</w:t>
      </w:r>
      <w:r w:rsidRPr="00571D2C">
        <w:rPr>
          <w:rFonts w:ascii="SimSun" w:hAnsi="SimSun" w:cs="SimSun" w:hint="eastAsia"/>
          <w:sz w:val="21"/>
          <w:szCs w:val="21"/>
          <w:lang w:eastAsia="zh-CN"/>
        </w:rPr>
        <w:t>。在</w:t>
      </w:r>
      <w:r w:rsidRPr="00571D2C">
        <w:rPr>
          <w:rFonts w:ascii="SimSun" w:hAnsi="SimSun" w:cs="Arial"/>
          <w:sz w:val="21"/>
          <w:szCs w:val="21"/>
          <w:lang w:eastAsia="zh-CN"/>
        </w:rPr>
        <w:t>2014/15</w:t>
      </w:r>
      <w:r w:rsidRPr="00571D2C">
        <w:rPr>
          <w:rFonts w:ascii="SimSun" w:hAnsi="SimSun" w:cs="SimSun" w:hint="eastAsia"/>
          <w:sz w:val="21"/>
          <w:szCs w:val="21"/>
          <w:lang w:eastAsia="zh-CN"/>
        </w:rPr>
        <w:t>两年期，由于其他文件特别是主管局的决定的复杂程度日益提高，国际申请的审查也变得越来越复杂。然而，工作量比率依然维持不变。</w:t>
      </w:r>
    </w:p>
    <w:p w:rsidR="00D262EC" w:rsidRPr="00C20CDE" w:rsidRDefault="00C6464B" w:rsidP="00382F53">
      <w:pPr>
        <w:adjustRightInd w:val="0"/>
        <w:spacing w:afterLines="50" w:after="120" w:line="340" w:lineRule="atLeast"/>
        <w:jc w:val="center"/>
        <w:rPr>
          <w:rFonts w:ascii="SimSun" w:hAnsi="SimSun" w:cs="Arial"/>
          <w:sz w:val="21"/>
          <w:szCs w:val="21"/>
        </w:rPr>
      </w:pPr>
      <w:r w:rsidRPr="008C4303">
        <w:rPr>
          <w:rFonts w:ascii="SimSun" w:eastAsia="SimSun" w:hAnsi="SimSun"/>
          <w:noProof/>
          <w:sz w:val="21"/>
          <w:lang w:eastAsia="zh-CN"/>
        </w:rPr>
        <w:drawing>
          <wp:inline distT="0" distB="0" distL="0" distR="0" wp14:anchorId="04038E5B" wp14:editId="1778DC47">
            <wp:extent cx="5940425" cy="2732840"/>
            <wp:effectExtent l="0" t="0" r="3175" b="0"/>
            <wp:docPr id="2355" name="图片 2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940425" cy="2732840"/>
                    </a:xfrm>
                    <a:prstGeom prst="rect">
                      <a:avLst/>
                    </a:prstGeom>
                    <a:noFill/>
                    <a:ln>
                      <a:noFill/>
                    </a:ln>
                  </pic:spPr>
                </pic:pic>
              </a:graphicData>
            </a:graphic>
          </wp:inline>
        </w:drawing>
      </w:r>
    </w:p>
    <w:p w:rsidR="00D262EC" w:rsidRPr="00571D2C" w:rsidRDefault="00D262EC" w:rsidP="00523E59">
      <w:pPr>
        <w:pStyle w:val="21"/>
        <w:numPr>
          <w:ilvl w:val="0"/>
          <w:numId w:val="28"/>
        </w:numPr>
        <w:tabs>
          <w:tab w:val="clear" w:pos="720"/>
        </w:tabs>
        <w:adjustRightInd w:val="0"/>
        <w:spacing w:afterLines="50" w:line="340" w:lineRule="atLeast"/>
        <w:jc w:val="both"/>
        <w:rPr>
          <w:rFonts w:ascii="SimSun" w:hAnsi="SimSun"/>
          <w:sz w:val="21"/>
          <w:szCs w:val="21"/>
          <w:lang w:eastAsia="zh-CN"/>
        </w:rPr>
      </w:pPr>
      <w:r w:rsidRPr="00C20CDE">
        <w:rPr>
          <w:rFonts w:ascii="SimSun" w:hAnsi="SimSun"/>
          <w:sz w:val="21"/>
          <w:szCs w:val="21"/>
          <w:lang w:eastAsia="zh-CN"/>
        </w:rPr>
        <w:t>2015</w:t>
      </w:r>
      <w:r w:rsidRPr="00C20CDE">
        <w:rPr>
          <w:rFonts w:ascii="SimSun" w:hAnsi="SimSun" w:cs="SimSun" w:hint="eastAsia"/>
          <w:sz w:val="21"/>
          <w:szCs w:val="21"/>
          <w:lang w:eastAsia="zh-CN"/>
        </w:rPr>
        <w:t>年的总工作量较</w:t>
      </w:r>
      <w:r w:rsidRPr="00C20CDE">
        <w:rPr>
          <w:rFonts w:ascii="SimSun" w:hAnsi="SimSun"/>
          <w:sz w:val="21"/>
          <w:szCs w:val="21"/>
          <w:lang w:eastAsia="zh-CN"/>
        </w:rPr>
        <w:t>2014</w:t>
      </w:r>
      <w:r w:rsidRPr="00C20CDE">
        <w:rPr>
          <w:rFonts w:ascii="SimSun" w:hAnsi="SimSun" w:cs="SimSun" w:hint="eastAsia"/>
          <w:sz w:val="21"/>
          <w:szCs w:val="21"/>
          <w:lang w:eastAsia="zh-CN"/>
        </w:rPr>
        <w:t>年增长了</w:t>
      </w:r>
      <w:r w:rsidRPr="00C20CDE">
        <w:rPr>
          <w:rFonts w:ascii="SimSun" w:hAnsi="SimSun"/>
          <w:sz w:val="21"/>
          <w:szCs w:val="21"/>
          <w:lang w:eastAsia="zh-CN"/>
        </w:rPr>
        <w:t>35%</w:t>
      </w:r>
      <w:r w:rsidRPr="00C20CDE">
        <w:rPr>
          <w:rFonts w:ascii="SimSun" w:hAnsi="SimSun" w:cs="SimSun" w:hint="eastAsia"/>
          <w:sz w:val="21"/>
          <w:szCs w:val="21"/>
          <w:lang w:eastAsia="zh-CN"/>
        </w:rPr>
        <w:t>。本两年期总工作量较</w:t>
      </w:r>
      <w:r w:rsidRPr="00C20CDE">
        <w:rPr>
          <w:rFonts w:ascii="SimSun" w:hAnsi="SimSun"/>
          <w:sz w:val="21"/>
          <w:szCs w:val="21"/>
          <w:lang w:eastAsia="zh-CN"/>
        </w:rPr>
        <w:t>2012/13</w:t>
      </w:r>
      <w:r w:rsidRPr="00C20CDE">
        <w:rPr>
          <w:rFonts w:ascii="SimSun" w:hAnsi="SimSun" w:cs="SimSun" w:hint="eastAsia"/>
          <w:sz w:val="21"/>
          <w:szCs w:val="21"/>
          <w:lang w:eastAsia="zh-CN"/>
        </w:rPr>
        <w:t>两年期增长</w:t>
      </w:r>
      <w:r w:rsidRPr="00571D2C">
        <w:rPr>
          <w:rFonts w:ascii="SimSun" w:hAnsi="SimSun" w:cs="SimSun" w:hint="eastAsia"/>
          <w:sz w:val="21"/>
          <w:szCs w:val="21"/>
          <w:lang w:eastAsia="zh-CN"/>
        </w:rPr>
        <w:t>了</w:t>
      </w:r>
      <w:r w:rsidRPr="00571D2C">
        <w:rPr>
          <w:rFonts w:ascii="SimSun" w:hAnsi="SimSun"/>
          <w:sz w:val="21"/>
          <w:szCs w:val="21"/>
          <w:lang w:eastAsia="zh-CN"/>
        </w:rPr>
        <w:t>22%</w:t>
      </w:r>
      <w:r w:rsidRPr="00571D2C">
        <w:rPr>
          <w:rFonts w:ascii="SimSun" w:hAnsi="SimSun" w:cs="SimSun" w:hint="eastAsia"/>
          <w:sz w:val="21"/>
          <w:szCs w:val="21"/>
          <w:lang w:eastAsia="zh-CN"/>
        </w:rPr>
        <w:t>。从</w:t>
      </w:r>
      <w:r w:rsidRPr="00571D2C">
        <w:rPr>
          <w:rFonts w:ascii="SimSun" w:hAnsi="SimSun"/>
          <w:sz w:val="21"/>
          <w:szCs w:val="21"/>
          <w:lang w:eastAsia="zh-CN"/>
        </w:rPr>
        <w:t>2011</w:t>
      </w:r>
      <w:r w:rsidRPr="00571D2C">
        <w:rPr>
          <w:rFonts w:ascii="SimSun" w:hAnsi="SimSun" w:cs="SimSun" w:hint="eastAsia"/>
          <w:sz w:val="21"/>
          <w:szCs w:val="21"/>
          <w:lang w:eastAsia="zh-CN"/>
        </w:rPr>
        <w:t>年到</w:t>
      </w:r>
      <w:r w:rsidRPr="00571D2C">
        <w:rPr>
          <w:rFonts w:ascii="SimSun" w:hAnsi="SimSun" w:cs="SimSun"/>
          <w:sz w:val="21"/>
          <w:szCs w:val="21"/>
          <w:lang w:eastAsia="zh-CN"/>
        </w:rPr>
        <w:t>2015</w:t>
      </w:r>
      <w:r w:rsidRPr="00571D2C">
        <w:rPr>
          <w:rFonts w:ascii="SimSun" w:hAnsi="SimSun" w:cs="SimSun" w:hint="eastAsia"/>
          <w:sz w:val="21"/>
          <w:szCs w:val="21"/>
          <w:lang w:eastAsia="zh-CN"/>
        </w:rPr>
        <w:t>年，工作量的增长主要是由于收到申请数的增长。</w:t>
      </w:r>
    </w:p>
    <w:p w:rsidR="00D262EC" w:rsidRPr="00571D2C" w:rsidRDefault="00D262EC" w:rsidP="00523E59">
      <w:pPr>
        <w:pStyle w:val="21"/>
        <w:numPr>
          <w:ilvl w:val="0"/>
          <w:numId w:val="28"/>
        </w:numPr>
        <w:tabs>
          <w:tab w:val="clear" w:pos="720"/>
        </w:tabs>
        <w:adjustRightInd w:val="0"/>
        <w:spacing w:afterLines="50" w:line="340" w:lineRule="atLeast"/>
        <w:jc w:val="both"/>
        <w:rPr>
          <w:rFonts w:ascii="SimSun" w:hAnsi="SimSun"/>
          <w:sz w:val="21"/>
          <w:szCs w:val="21"/>
          <w:lang w:eastAsia="zh-CN"/>
        </w:rPr>
      </w:pPr>
      <w:r w:rsidRPr="00571D2C">
        <w:rPr>
          <w:rFonts w:ascii="SimSun" w:hAnsi="SimSun"/>
          <w:sz w:val="21"/>
          <w:szCs w:val="21"/>
          <w:lang w:eastAsia="zh-CN"/>
        </w:rPr>
        <w:t>2015</w:t>
      </w:r>
      <w:r w:rsidRPr="00571D2C">
        <w:rPr>
          <w:rFonts w:ascii="SimSun" w:hAnsi="SimSun" w:cs="SimSun" w:hint="eastAsia"/>
          <w:sz w:val="21"/>
          <w:szCs w:val="21"/>
          <w:lang w:eastAsia="zh-CN"/>
        </w:rPr>
        <w:t>年，仅申请一项就占据了总工作量的</w:t>
      </w:r>
      <w:r w:rsidRPr="00571D2C">
        <w:rPr>
          <w:rFonts w:ascii="SimSun" w:hAnsi="SimSun"/>
          <w:sz w:val="21"/>
          <w:szCs w:val="21"/>
          <w:lang w:eastAsia="zh-CN"/>
        </w:rPr>
        <w:t>79%</w:t>
      </w:r>
      <w:r w:rsidRPr="00571D2C">
        <w:rPr>
          <w:rFonts w:ascii="SimSun" w:hAnsi="SimSun" w:cs="SimSun" w:hint="eastAsia"/>
          <w:sz w:val="21"/>
          <w:szCs w:val="21"/>
          <w:lang w:eastAsia="zh-CN"/>
        </w:rPr>
        <w:t>，较</w:t>
      </w:r>
      <w:r w:rsidRPr="00571D2C">
        <w:rPr>
          <w:rFonts w:ascii="SimSun" w:hAnsi="SimSun"/>
          <w:sz w:val="21"/>
          <w:szCs w:val="21"/>
          <w:lang w:eastAsia="zh-CN"/>
        </w:rPr>
        <w:t>2014</w:t>
      </w:r>
      <w:r w:rsidRPr="00571D2C">
        <w:rPr>
          <w:rFonts w:ascii="SimSun" w:hAnsi="SimSun" w:cs="SimSun" w:hint="eastAsia"/>
          <w:sz w:val="21"/>
          <w:szCs w:val="21"/>
          <w:lang w:eastAsia="zh-CN"/>
        </w:rPr>
        <w:t>年增长了</w:t>
      </w:r>
      <w:r w:rsidRPr="00571D2C">
        <w:rPr>
          <w:rFonts w:ascii="SimSun" w:hAnsi="SimSun"/>
          <w:sz w:val="21"/>
          <w:szCs w:val="21"/>
          <w:lang w:eastAsia="zh-CN"/>
        </w:rPr>
        <w:t>3%</w:t>
      </w:r>
      <w:r w:rsidRPr="00571D2C">
        <w:rPr>
          <w:rFonts w:ascii="SimSun" w:hAnsi="SimSun" w:cs="SimSun" w:hint="eastAsia"/>
          <w:sz w:val="21"/>
          <w:szCs w:val="21"/>
          <w:lang w:eastAsia="zh-CN"/>
        </w:rPr>
        <w:t>。</w:t>
      </w:r>
    </w:p>
    <w:p w:rsidR="00D262EC" w:rsidRPr="004B75A7" w:rsidRDefault="00D262EC" w:rsidP="00382F53">
      <w:pPr>
        <w:tabs>
          <w:tab w:val="left" w:pos="567"/>
        </w:tabs>
        <w:adjustRightInd w:val="0"/>
        <w:spacing w:beforeLines="100" w:before="240" w:afterLines="50" w:after="120" w:line="340" w:lineRule="atLeast"/>
        <w:rPr>
          <w:rFonts w:ascii="SimHei" w:eastAsia="SimHei" w:hAnsi="SimHei" w:cs="Arial"/>
          <w:sz w:val="21"/>
          <w:szCs w:val="21"/>
          <w:lang w:eastAsia="zh-CN"/>
        </w:rPr>
      </w:pPr>
      <w:r>
        <w:rPr>
          <w:rFonts w:ascii="SimHei" w:eastAsia="SimHei" w:hAnsi="SimHei" w:cs="Arial" w:hint="eastAsia"/>
          <w:bCs/>
          <w:sz w:val="21"/>
          <w:szCs w:val="21"/>
          <w:lang w:eastAsia="zh-CN"/>
        </w:rPr>
        <w:t>三、</w:t>
      </w:r>
      <w:r w:rsidRPr="004B75A7">
        <w:rPr>
          <w:rFonts w:ascii="SimHei" w:eastAsia="SimHei" w:hAnsi="SimHei" w:cs="Arial" w:hint="eastAsia"/>
          <w:bCs/>
          <w:sz w:val="21"/>
          <w:szCs w:val="21"/>
          <w:lang w:eastAsia="zh-CN"/>
        </w:rPr>
        <w:t>处理成本</w:t>
      </w:r>
    </w:p>
    <w:p w:rsidR="00D262EC" w:rsidRPr="00571D2C" w:rsidRDefault="00D262EC" w:rsidP="00382F53">
      <w:pPr>
        <w:adjustRightInd w:val="0"/>
        <w:spacing w:beforeLines="100" w:before="240" w:afterLines="50" w:after="120" w:line="340" w:lineRule="atLeast"/>
        <w:rPr>
          <w:rFonts w:ascii="SimSun" w:hAnsi="SimSun" w:cs="Arial"/>
          <w:sz w:val="21"/>
          <w:szCs w:val="21"/>
          <w:lang w:eastAsia="zh-CN"/>
        </w:rPr>
      </w:pPr>
      <w:r w:rsidRPr="00571D2C">
        <w:rPr>
          <w:rFonts w:ascii="SimSun" w:hAnsi="SimSun" w:cs="SimSun" w:hint="eastAsia"/>
          <w:sz w:val="21"/>
          <w:szCs w:val="21"/>
          <w:u w:val="single"/>
          <w:lang w:eastAsia="zh-CN"/>
        </w:rPr>
        <w:t>生产总成本</w:t>
      </w:r>
    </w:p>
    <w:p w:rsidR="00D262EC" w:rsidRPr="00571D2C" w:rsidRDefault="00D262EC" w:rsidP="00523E59">
      <w:pPr>
        <w:pStyle w:val="af3"/>
        <w:numPr>
          <w:ilvl w:val="0"/>
          <w:numId w:val="27"/>
        </w:numPr>
        <w:adjustRightInd w:val="0"/>
        <w:spacing w:afterLines="50" w:after="120" w:line="340" w:lineRule="atLeast"/>
        <w:ind w:left="0" w:firstLine="0"/>
        <w:jc w:val="both"/>
        <w:rPr>
          <w:rFonts w:ascii="SimSun" w:hAnsi="SimSun" w:cs="Arial"/>
          <w:sz w:val="21"/>
          <w:szCs w:val="21"/>
          <w:lang w:eastAsia="zh-CN"/>
        </w:rPr>
      </w:pPr>
      <w:r w:rsidRPr="00571D2C">
        <w:rPr>
          <w:rFonts w:ascii="SimSun" w:hAnsi="SimSun" w:cs="SimSun" w:hint="eastAsia"/>
          <w:sz w:val="21"/>
          <w:szCs w:val="21"/>
          <w:lang w:eastAsia="zh-CN"/>
        </w:rPr>
        <w:t>生产总成本包括专门与海牙体系相关的支出和支持该体系活动的支出。</w:t>
      </w:r>
      <w:r w:rsidRPr="00571D2C">
        <w:rPr>
          <w:rStyle w:val="ac"/>
          <w:rFonts w:ascii="SimSun" w:hAnsi="SimSun" w:cs="Arial"/>
          <w:sz w:val="21"/>
          <w:szCs w:val="21"/>
        </w:rPr>
        <w:footnoteReference w:id="41"/>
      </w:r>
    </w:p>
    <w:p w:rsidR="00D262EC" w:rsidRPr="00571D2C" w:rsidRDefault="00D262EC" w:rsidP="00523E59">
      <w:pPr>
        <w:pStyle w:val="af3"/>
        <w:numPr>
          <w:ilvl w:val="0"/>
          <w:numId w:val="27"/>
        </w:numPr>
        <w:adjustRightInd w:val="0"/>
        <w:spacing w:afterLines="50" w:after="120" w:line="340" w:lineRule="atLeast"/>
        <w:ind w:left="0" w:firstLine="0"/>
        <w:jc w:val="both"/>
        <w:rPr>
          <w:rFonts w:ascii="SimSun" w:hAnsi="SimSun" w:cs="Arial"/>
          <w:sz w:val="21"/>
          <w:szCs w:val="21"/>
          <w:lang w:eastAsia="zh-CN"/>
        </w:rPr>
      </w:pPr>
      <w:r w:rsidRPr="00571D2C">
        <w:rPr>
          <w:rFonts w:ascii="SimSun" w:hAnsi="SimSun" w:cs="SimSun" w:hint="eastAsia"/>
          <w:sz w:val="21"/>
          <w:szCs w:val="21"/>
          <w:lang w:eastAsia="zh-CN"/>
        </w:rPr>
        <w:t>专门与海牙体系相关的支出包括计划</w:t>
      </w:r>
      <w:r w:rsidRPr="00571D2C">
        <w:rPr>
          <w:rFonts w:ascii="SimSun" w:hAnsi="SimSun" w:cs="Arial"/>
          <w:sz w:val="21"/>
          <w:szCs w:val="21"/>
          <w:lang w:eastAsia="zh-CN"/>
        </w:rPr>
        <w:t>31</w:t>
      </w:r>
      <w:r w:rsidR="00EA1131" w:rsidRPr="00571D2C">
        <w:rPr>
          <w:rFonts w:ascii="SimSun" w:hAnsi="SimSun" w:cs="SimSun" w:hint="eastAsia"/>
          <w:sz w:val="21"/>
          <w:szCs w:val="21"/>
          <w:lang w:eastAsia="zh-CN"/>
        </w:rPr>
        <w:t>（</w:t>
      </w:r>
      <w:r w:rsidRPr="00571D2C">
        <w:rPr>
          <w:rFonts w:ascii="SimSun" w:hAnsi="SimSun" w:cs="SimSun" w:hint="eastAsia"/>
          <w:sz w:val="21"/>
          <w:szCs w:val="21"/>
          <w:lang w:eastAsia="zh-CN"/>
        </w:rPr>
        <w:t>海牙体系</w:t>
      </w:r>
      <w:r w:rsidR="00B03A40" w:rsidRPr="00571D2C">
        <w:rPr>
          <w:rFonts w:ascii="SimSun" w:hAnsi="SimSun" w:cs="SimSun" w:hint="eastAsia"/>
          <w:sz w:val="21"/>
          <w:szCs w:val="21"/>
          <w:lang w:eastAsia="zh-CN"/>
        </w:rPr>
        <w:t>）</w:t>
      </w:r>
      <w:r w:rsidRPr="00571D2C">
        <w:rPr>
          <w:rFonts w:ascii="SimSun" w:hAnsi="SimSun" w:cs="SimSun" w:hint="eastAsia"/>
          <w:sz w:val="21"/>
          <w:szCs w:val="21"/>
          <w:lang w:eastAsia="zh-CN"/>
        </w:rPr>
        <w:t>项下的支出，以及品牌与外观设计部门副总干事办公室支出的约</w:t>
      </w:r>
      <w:r w:rsidRPr="00571D2C">
        <w:rPr>
          <w:rFonts w:ascii="SimSun" w:hAnsi="SimSun" w:cs="Arial"/>
          <w:sz w:val="21"/>
          <w:szCs w:val="21"/>
          <w:lang w:eastAsia="zh-CN"/>
        </w:rPr>
        <w:t>7%</w:t>
      </w:r>
      <w:r w:rsidR="00EA1131" w:rsidRPr="00571D2C">
        <w:rPr>
          <w:rFonts w:ascii="SimSun" w:hAnsi="SimSun" w:cs="SimSun" w:hint="eastAsia"/>
          <w:sz w:val="21"/>
          <w:szCs w:val="21"/>
          <w:lang w:eastAsia="zh-CN"/>
        </w:rPr>
        <w:t>（</w:t>
      </w:r>
      <w:r w:rsidRPr="00571D2C">
        <w:rPr>
          <w:rFonts w:ascii="SimSun" w:hAnsi="SimSun" w:cs="SimSun" w:hint="eastAsia"/>
          <w:sz w:val="21"/>
          <w:szCs w:val="21"/>
          <w:lang w:eastAsia="zh-CN"/>
        </w:rPr>
        <w:t>计划</w:t>
      </w:r>
      <w:r w:rsidRPr="00571D2C">
        <w:rPr>
          <w:rFonts w:ascii="SimSun" w:hAnsi="SimSun" w:cs="Arial"/>
          <w:sz w:val="21"/>
          <w:szCs w:val="21"/>
          <w:lang w:eastAsia="zh-CN"/>
        </w:rPr>
        <w:t>6</w:t>
      </w:r>
      <w:r w:rsidRPr="00571D2C">
        <w:rPr>
          <w:rFonts w:ascii="SimSun" w:hAnsi="SimSun" w:cs="Arial" w:hint="eastAsia"/>
          <w:sz w:val="21"/>
          <w:szCs w:val="21"/>
          <w:lang w:eastAsia="zh-CN"/>
        </w:rPr>
        <w:t>——</w:t>
      </w:r>
      <w:r w:rsidRPr="00571D2C">
        <w:rPr>
          <w:rFonts w:ascii="SimSun" w:hAnsi="SimSun" w:cs="SimSun" w:hint="eastAsia"/>
          <w:sz w:val="21"/>
          <w:szCs w:val="21"/>
          <w:lang w:eastAsia="zh-CN"/>
        </w:rPr>
        <w:t>马德里和里斯本体系</w:t>
      </w:r>
      <w:r w:rsidR="00B03A40" w:rsidRPr="00571D2C">
        <w:rPr>
          <w:rFonts w:ascii="SimSun" w:hAnsi="SimSun" w:cs="SimSun" w:hint="eastAsia"/>
          <w:sz w:val="21"/>
          <w:szCs w:val="21"/>
          <w:lang w:eastAsia="zh-CN"/>
        </w:rPr>
        <w:t>）</w:t>
      </w:r>
      <w:r w:rsidRPr="00571D2C">
        <w:rPr>
          <w:rFonts w:ascii="SimSun" w:hAnsi="SimSun" w:cs="SimSun" w:hint="eastAsia"/>
          <w:sz w:val="21"/>
          <w:szCs w:val="21"/>
          <w:lang w:eastAsia="zh-CN"/>
        </w:rPr>
        <w:t>。</w:t>
      </w:r>
      <w:r w:rsidRPr="00571D2C">
        <w:rPr>
          <w:rFonts w:ascii="SimSun" w:hAnsi="SimSun"/>
          <w:sz w:val="21"/>
          <w:szCs w:val="21"/>
          <w:vertAlign w:val="superscript"/>
        </w:rPr>
        <w:footnoteReference w:id="42"/>
      </w:r>
    </w:p>
    <w:p w:rsidR="00D262EC" w:rsidRPr="00571D2C" w:rsidRDefault="00D262EC" w:rsidP="00523E59">
      <w:pPr>
        <w:pStyle w:val="af3"/>
        <w:numPr>
          <w:ilvl w:val="0"/>
          <w:numId w:val="27"/>
        </w:numPr>
        <w:adjustRightInd w:val="0"/>
        <w:spacing w:afterLines="50" w:after="120" w:line="340" w:lineRule="atLeast"/>
        <w:ind w:left="0" w:firstLine="0"/>
        <w:jc w:val="both"/>
        <w:rPr>
          <w:rFonts w:ascii="SimSun" w:hAnsi="SimSun" w:cs="Arial"/>
          <w:sz w:val="21"/>
          <w:szCs w:val="21"/>
          <w:lang w:eastAsia="zh-CN"/>
        </w:rPr>
      </w:pPr>
      <w:r w:rsidRPr="00571D2C">
        <w:rPr>
          <w:rFonts w:ascii="SimSun" w:hAnsi="SimSun" w:cs="SimSun" w:hint="eastAsia"/>
          <w:sz w:val="21"/>
          <w:szCs w:val="21"/>
          <w:lang w:eastAsia="zh-CN"/>
        </w:rPr>
        <w:t>支持海牙体系活动的支出包括以下一般性业务的支出：会议和语言服务、建设、行政管理、财务和预算、一般性支持服务、人力资源管理、内部审计、自动化和安保。这些费用中的一小部分</w:t>
      </w:r>
      <w:r w:rsidR="00EA1131" w:rsidRPr="00571D2C">
        <w:rPr>
          <w:rFonts w:ascii="SimSun" w:hAnsi="SimSun" w:cs="SimSun" w:hint="eastAsia"/>
          <w:sz w:val="21"/>
          <w:szCs w:val="21"/>
          <w:lang w:eastAsia="zh-CN"/>
        </w:rPr>
        <w:t>（</w:t>
      </w:r>
      <w:r w:rsidRPr="00571D2C">
        <w:rPr>
          <w:rFonts w:ascii="SimSun" w:hAnsi="SimSun" w:cs="SimSun" w:hint="eastAsia"/>
          <w:sz w:val="21"/>
          <w:szCs w:val="21"/>
          <w:lang w:eastAsia="zh-CN"/>
        </w:rPr>
        <w:t>由</w:t>
      </w:r>
      <w:r w:rsidRPr="00571D2C">
        <w:rPr>
          <w:rFonts w:ascii="SimSun" w:hAnsi="SimSun" w:cs="Arial"/>
          <w:sz w:val="21"/>
          <w:szCs w:val="21"/>
          <w:lang w:eastAsia="zh-CN"/>
        </w:rPr>
        <w:t>UNICC</w:t>
      </w:r>
      <w:r w:rsidRPr="00571D2C">
        <w:rPr>
          <w:rFonts w:ascii="SimSun" w:hAnsi="SimSun" w:cs="SimSun" w:hint="eastAsia"/>
          <w:sz w:val="21"/>
          <w:szCs w:val="21"/>
          <w:lang w:eastAsia="zh-CN"/>
        </w:rPr>
        <w:t>管理的服务器成本和财务收入部门的成本分摊</w:t>
      </w:r>
      <w:r w:rsidR="00B03A40" w:rsidRPr="00571D2C">
        <w:rPr>
          <w:rFonts w:ascii="SimSun" w:hAnsi="SimSun" w:cs="SimSun" w:hint="eastAsia"/>
          <w:sz w:val="21"/>
          <w:szCs w:val="21"/>
          <w:lang w:eastAsia="zh-CN"/>
        </w:rPr>
        <w:t>）</w:t>
      </w:r>
      <w:r w:rsidRPr="00571D2C">
        <w:rPr>
          <w:rFonts w:ascii="SimSun" w:hAnsi="SimSun" w:cs="SimSun" w:hint="eastAsia"/>
          <w:sz w:val="21"/>
          <w:szCs w:val="21"/>
          <w:lang w:eastAsia="zh-CN"/>
        </w:rPr>
        <w:t>是直接归于海牙体系的，而剩余部分则基于人员数计算</w:t>
      </w:r>
      <w:r w:rsidR="00EA1131" w:rsidRPr="00571D2C">
        <w:rPr>
          <w:rFonts w:ascii="SimSun" w:hAnsi="SimSun" w:cs="SimSun" w:hint="eastAsia"/>
          <w:sz w:val="21"/>
          <w:szCs w:val="21"/>
          <w:lang w:eastAsia="zh-CN"/>
        </w:rPr>
        <w:t>（</w:t>
      </w:r>
      <w:r w:rsidRPr="00571D2C">
        <w:rPr>
          <w:rFonts w:ascii="SimSun" w:hAnsi="SimSun" w:cs="SimSun" w:hint="eastAsia"/>
          <w:sz w:val="21"/>
          <w:szCs w:val="21"/>
          <w:lang w:eastAsia="zh-CN"/>
        </w:rPr>
        <w:t>包括长期职员、临时职员和借调人员</w:t>
      </w:r>
      <w:r w:rsidR="00B03A40" w:rsidRPr="00571D2C">
        <w:rPr>
          <w:rFonts w:ascii="SimSun" w:hAnsi="SimSun" w:cs="SimSun" w:hint="eastAsia"/>
          <w:sz w:val="21"/>
          <w:szCs w:val="21"/>
          <w:lang w:eastAsia="zh-CN"/>
        </w:rPr>
        <w:t>）</w:t>
      </w:r>
      <w:r w:rsidRPr="00571D2C">
        <w:rPr>
          <w:rFonts w:ascii="SimSun" w:hAnsi="SimSun" w:cs="SimSun" w:hint="eastAsia"/>
          <w:sz w:val="21"/>
          <w:szCs w:val="21"/>
          <w:lang w:eastAsia="zh-CN"/>
        </w:rPr>
        <w:t>。</w:t>
      </w:r>
    </w:p>
    <w:p w:rsidR="00D262EC" w:rsidRPr="00C20CDE" w:rsidRDefault="00301CCF" w:rsidP="00301CCF">
      <w:pPr>
        <w:pStyle w:val="af3"/>
        <w:adjustRightInd w:val="0"/>
        <w:spacing w:afterLines="50" w:after="120" w:line="340" w:lineRule="atLeast"/>
        <w:ind w:left="0"/>
        <w:jc w:val="center"/>
        <w:rPr>
          <w:rFonts w:ascii="SimSun" w:hAnsi="SimSun" w:cs="Arial"/>
          <w:sz w:val="21"/>
          <w:szCs w:val="21"/>
        </w:rPr>
      </w:pPr>
      <w:r w:rsidRPr="008C4303">
        <w:rPr>
          <w:rFonts w:ascii="SimSun" w:eastAsia="SimSun" w:hAnsi="SimSun"/>
          <w:noProof/>
          <w:sz w:val="21"/>
          <w:lang w:eastAsia="zh-CN"/>
        </w:rPr>
        <w:lastRenderedPageBreak/>
        <w:drawing>
          <wp:inline distT="0" distB="0" distL="0" distR="0" wp14:anchorId="12A75182" wp14:editId="37EEA72B">
            <wp:extent cx="5940425" cy="3713285"/>
            <wp:effectExtent l="0" t="0" r="3175" b="1905"/>
            <wp:docPr id="2349" name="图片 2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940425" cy="3713285"/>
                    </a:xfrm>
                    <a:prstGeom prst="rect">
                      <a:avLst/>
                    </a:prstGeom>
                    <a:noFill/>
                    <a:ln>
                      <a:noFill/>
                    </a:ln>
                  </pic:spPr>
                </pic:pic>
              </a:graphicData>
            </a:graphic>
          </wp:inline>
        </w:drawing>
      </w:r>
    </w:p>
    <w:p w:rsidR="00D262EC" w:rsidRPr="00C20CDE" w:rsidRDefault="00D262EC" w:rsidP="00523E59">
      <w:pPr>
        <w:pStyle w:val="21"/>
        <w:numPr>
          <w:ilvl w:val="0"/>
          <w:numId w:val="28"/>
        </w:numPr>
        <w:tabs>
          <w:tab w:val="clear" w:pos="720"/>
        </w:tabs>
        <w:adjustRightInd w:val="0"/>
        <w:spacing w:afterLines="50" w:line="340" w:lineRule="atLeast"/>
        <w:jc w:val="both"/>
        <w:rPr>
          <w:rFonts w:ascii="SimSun" w:hAnsi="SimSun"/>
          <w:sz w:val="21"/>
          <w:szCs w:val="21"/>
        </w:rPr>
      </w:pPr>
      <w:r w:rsidRPr="00C20CDE">
        <w:rPr>
          <w:rFonts w:ascii="SimSun" w:hAnsi="SimSun"/>
          <w:sz w:val="21"/>
          <w:szCs w:val="21"/>
          <w:lang w:eastAsia="zh-CN"/>
        </w:rPr>
        <w:t>2015</w:t>
      </w:r>
      <w:r w:rsidRPr="00C20CDE">
        <w:rPr>
          <w:rFonts w:ascii="SimSun" w:hAnsi="SimSun" w:cs="SimSun" w:hint="eastAsia"/>
          <w:sz w:val="21"/>
          <w:szCs w:val="21"/>
          <w:lang w:eastAsia="zh-CN"/>
        </w:rPr>
        <w:t>年与海牙体系处理工作相关的总支出估计为近</w:t>
      </w:r>
      <w:r w:rsidRPr="00C20CDE">
        <w:rPr>
          <w:rFonts w:ascii="SimSun" w:hAnsi="SimSun"/>
          <w:sz w:val="21"/>
          <w:szCs w:val="21"/>
          <w:lang w:eastAsia="zh-CN"/>
        </w:rPr>
        <w:t>6,000,000</w:t>
      </w:r>
      <w:r w:rsidRPr="00C20CDE">
        <w:rPr>
          <w:rFonts w:ascii="SimSun" w:hAnsi="SimSun" w:cs="SimSun" w:hint="eastAsia"/>
          <w:sz w:val="21"/>
          <w:szCs w:val="21"/>
          <w:lang w:eastAsia="zh-CN"/>
        </w:rPr>
        <w:t>瑞郎。比</w:t>
      </w:r>
      <w:r w:rsidRPr="00C20CDE">
        <w:rPr>
          <w:rFonts w:ascii="SimSun" w:hAnsi="SimSun"/>
          <w:sz w:val="21"/>
          <w:szCs w:val="21"/>
          <w:lang w:eastAsia="zh-CN"/>
        </w:rPr>
        <w:t>2014</w:t>
      </w:r>
      <w:r w:rsidRPr="00C20CDE">
        <w:rPr>
          <w:rFonts w:ascii="SimSun" w:hAnsi="SimSun" w:cs="SimSun" w:hint="eastAsia"/>
          <w:sz w:val="21"/>
          <w:szCs w:val="21"/>
          <w:lang w:eastAsia="zh-CN"/>
        </w:rPr>
        <w:t>年增长了</w:t>
      </w:r>
      <w:r w:rsidRPr="00C20CDE">
        <w:rPr>
          <w:rFonts w:ascii="SimSun" w:hAnsi="SimSun"/>
          <w:sz w:val="21"/>
          <w:szCs w:val="21"/>
          <w:lang w:eastAsia="zh-CN"/>
        </w:rPr>
        <w:t>5%</w:t>
      </w:r>
      <w:r w:rsidRPr="00C20CDE">
        <w:rPr>
          <w:rFonts w:ascii="SimSun" w:hAnsi="SimSun" w:cs="SimSun" w:hint="eastAsia"/>
          <w:sz w:val="21"/>
          <w:szCs w:val="21"/>
          <w:lang w:eastAsia="zh-CN"/>
        </w:rPr>
        <w:t>。直接成本和间接成本较</w:t>
      </w:r>
      <w:r w:rsidRPr="00C20CDE">
        <w:rPr>
          <w:rFonts w:ascii="SimSun" w:hAnsi="SimSun"/>
          <w:sz w:val="21"/>
          <w:szCs w:val="21"/>
          <w:lang w:eastAsia="zh-CN"/>
        </w:rPr>
        <w:t>2014</w:t>
      </w:r>
      <w:r w:rsidRPr="00C20CDE">
        <w:rPr>
          <w:rFonts w:ascii="SimSun" w:hAnsi="SimSun" w:cs="SimSun" w:hint="eastAsia"/>
          <w:sz w:val="21"/>
          <w:szCs w:val="21"/>
          <w:lang w:eastAsia="zh-CN"/>
        </w:rPr>
        <w:t>年各增长了</w:t>
      </w:r>
      <w:r w:rsidRPr="00C20CDE">
        <w:rPr>
          <w:rFonts w:ascii="SimSun" w:hAnsi="SimSun"/>
          <w:sz w:val="21"/>
          <w:szCs w:val="21"/>
          <w:lang w:eastAsia="zh-CN"/>
        </w:rPr>
        <w:t>6%</w:t>
      </w:r>
      <w:r w:rsidRPr="00C20CDE">
        <w:rPr>
          <w:rFonts w:ascii="SimSun" w:hAnsi="SimSun" w:cs="SimSun" w:hint="eastAsia"/>
          <w:sz w:val="21"/>
          <w:szCs w:val="21"/>
          <w:lang w:eastAsia="zh-CN"/>
        </w:rPr>
        <w:t>和</w:t>
      </w:r>
      <w:r w:rsidRPr="00C20CDE">
        <w:rPr>
          <w:rFonts w:ascii="SimSun" w:hAnsi="SimSun"/>
          <w:sz w:val="21"/>
          <w:szCs w:val="21"/>
          <w:lang w:eastAsia="zh-CN"/>
        </w:rPr>
        <w:t>3%</w:t>
      </w:r>
      <w:r w:rsidRPr="00C20CDE">
        <w:rPr>
          <w:rFonts w:ascii="SimSun" w:hAnsi="SimSun" w:cs="SimSun" w:hint="eastAsia"/>
          <w:sz w:val="21"/>
          <w:szCs w:val="21"/>
          <w:lang w:eastAsia="zh-CN"/>
        </w:rPr>
        <w:t>。</w:t>
      </w:r>
      <w:r w:rsidRPr="00C20CDE">
        <w:rPr>
          <w:rFonts w:ascii="SimSun" w:hAnsi="SimSun"/>
          <w:sz w:val="21"/>
          <w:szCs w:val="21"/>
          <w:lang w:eastAsia="zh-CN"/>
        </w:rPr>
        <w:t>2014/15</w:t>
      </w:r>
      <w:r w:rsidRPr="00C20CDE">
        <w:rPr>
          <w:rFonts w:ascii="SimSun" w:hAnsi="SimSun" w:cs="SimSun" w:hint="eastAsia"/>
          <w:sz w:val="21"/>
          <w:szCs w:val="21"/>
          <w:lang w:eastAsia="zh-CN"/>
        </w:rPr>
        <w:t>两年期的生产总成本比</w:t>
      </w:r>
      <w:r w:rsidRPr="00C20CDE">
        <w:rPr>
          <w:rFonts w:ascii="SimSun" w:hAnsi="SimSun"/>
          <w:sz w:val="21"/>
          <w:szCs w:val="21"/>
          <w:lang w:eastAsia="zh-CN"/>
        </w:rPr>
        <w:t>2012/13</w:t>
      </w:r>
      <w:r w:rsidRPr="00C20CDE">
        <w:rPr>
          <w:rFonts w:ascii="SimSun" w:hAnsi="SimSun" w:cs="SimSun" w:hint="eastAsia"/>
          <w:sz w:val="21"/>
          <w:szCs w:val="21"/>
          <w:lang w:eastAsia="zh-CN"/>
        </w:rPr>
        <w:t>两年期增长了</w:t>
      </w:r>
      <w:r w:rsidRPr="00C20CDE">
        <w:rPr>
          <w:rFonts w:ascii="SimSun" w:hAnsi="SimSun"/>
          <w:sz w:val="21"/>
          <w:szCs w:val="21"/>
          <w:lang w:eastAsia="zh-CN"/>
        </w:rPr>
        <w:t>3%</w:t>
      </w:r>
      <w:r w:rsidRPr="00C20CDE">
        <w:rPr>
          <w:rFonts w:ascii="SimSun" w:hAnsi="SimSun" w:cs="SimSun" w:hint="eastAsia"/>
          <w:sz w:val="21"/>
          <w:szCs w:val="21"/>
          <w:lang w:eastAsia="zh-CN"/>
        </w:rPr>
        <w:t>。</w:t>
      </w:r>
    </w:p>
    <w:p w:rsidR="00D262EC" w:rsidRPr="00C20CDE" w:rsidRDefault="00D262EC" w:rsidP="00523E59">
      <w:pPr>
        <w:pStyle w:val="21"/>
        <w:numPr>
          <w:ilvl w:val="0"/>
          <w:numId w:val="28"/>
        </w:numPr>
        <w:tabs>
          <w:tab w:val="clear" w:pos="720"/>
        </w:tabs>
        <w:adjustRightInd w:val="0"/>
        <w:spacing w:afterLines="50" w:line="340" w:lineRule="atLeast"/>
        <w:jc w:val="both"/>
        <w:rPr>
          <w:rFonts w:ascii="SimSun" w:hAnsi="SimSun"/>
          <w:sz w:val="21"/>
          <w:szCs w:val="21"/>
          <w:lang w:eastAsia="zh-CN"/>
        </w:rPr>
      </w:pPr>
      <w:r w:rsidRPr="00C20CDE">
        <w:rPr>
          <w:rFonts w:ascii="SimSun" w:hAnsi="SimSun"/>
          <w:sz w:val="21"/>
          <w:szCs w:val="21"/>
          <w:lang w:eastAsia="zh-CN"/>
        </w:rPr>
        <w:t>2015</w:t>
      </w:r>
      <w:r w:rsidRPr="00C20CDE">
        <w:rPr>
          <w:rFonts w:ascii="SimSun" w:hAnsi="SimSun" w:cs="SimSun" w:hint="eastAsia"/>
          <w:sz w:val="21"/>
          <w:szCs w:val="21"/>
          <w:lang w:eastAsia="zh-CN"/>
        </w:rPr>
        <w:t>年，直接成本在总支出中占</w:t>
      </w:r>
      <w:r w:rsidRPr="00C20CDE">
        <w:rPr>
          <w:rFonts w:ascii="SimSun" w:hAnsi="SimSun"/>
          <w:sz w:val="21"/>
          <w:szCs w:val="21"/>
          <w:lang w:eastAsia="zh-CN"/>
        </w:rPr>
        <w:t>61%</w:t>
      </w:r>
      <w:r w:rsidRPr="00C20CDE">
        <w:rPr>
          <w:rFonts w:ascii="SimSun" w:hAnsi="SimSun" w:cs="SimSun" w:hint="eastAsia"/>
          <w:sz w:val="21"/>
          <w:szCs w:val="21"/>
          <w:lang w:eastAsia="zh-CN"/>
        </w:rPr>
        <w:t>。</w:t>
      </w:r>
    </w:p>
    <w:p w:rsidR="00D262EC" w:rsidRPr="00C20CDE" w:rsidRDefault="00D262EC" w:rsidP="00382F53">
      <w:pPr>
        <w:adjustRightInd w:val="0"/>
        <w:spacing w:beforeLines="100" w:before="240" w:afterLines="50" w:after="120" w:line="340" w:lineRule="atLeast"/>
        <w:rPr>
          <w:rFonts w:ascii="SimSun" w:hAnsi="SimSun" w:cs="Arial"/>
          <w:sz w:val="21"/>
          <w:szCs w:val="21"/>
          <w:u w:val="single"/>
        </w:rPr>
      </w:pPr>
      <w:r w:rsidRPr="00C20CDE">
        <w:rPr>
          <w:rFonts w:ascii="SimSun" w:hAnsi="SimSun" w:cs="SimSun" w:hint="eastAsia"/>
          <w:sz w:val="21"/>
          <w:szCs w:val="21"/>
          <w:u w:val="single"/>
        </w:rPr>
        <w:t>单位成本</w:t>
      </w:r>
    </w:p>
    <w:p w:rsidR="00D262EC" w:rsidRPr="00571D2C" w:rsidRDefault="00D262EC" w:rsidP="00523E59">
      <w:pPr>
        <w:pStyle w:val="af3"/>
        <w:numPr>
          <w:ilvl w:val="0"/>
          <w:numId w:val="27"/>
        </w:numPr>
        <w:tabs>
          <w:tab w:val="left" w:pos="0"/>
          <w:tab w:val="left" w:pos="567"/>
        </w:tabs>
        <w:adjustRightInd w:val="0"/>
        <w:spacing w:afterLines="50" w:after="120" w:line="340" w:lineRule="atLeast"/>
        <w:ind w:left="0" w:firstLine="0"/>
        <w:jc w:val="both"/>
        <w:rPr>
          <w:rFonts w:ascii="SimSun" w:hAnsi="SimSun" w:cs="Arial"/>
          <w:sz w:val="21"/>
          <w:szCs w:val="21"/>
          <w:lang w:eastAsia="zh-CN"/>
        </w:rPr>
      </w:pPr>
      <w:r w:rsidRPr="00C20CDE">
        <w:rPr>
          <w:rFonts w:ascii="SimSun" w:hAnsi="SimSun" w:cs="SimSun" w:hint="eastAsia"/>
          <w:sz w:val="21"/>
          <w:szCs w:val="21"/>
          <w:lang w:eastAsia="zh-CN"/>
        </w:rPr>
        <w:t>国际局处理交易的效率可以通过单位成本来衡量，单位成本是</w:t>
      </w:r>
      <w:r w:rsidRPr="00571D2C">
        <w:rPr>
          <w:rFonts w:ascii="SimSun" w:hAnsi="SimSun" w:cs="SimSun" w:hint="eastAsia"/>
          <w:sz w:val="21"/>
          <w:szCs w:val="21"/>
          <w:lang w:eastAsia="zh-CN"/>
        </w:rPr>
        <w:t>指生产一个单位产出的平均成本。</w:t>
      </w:r>
    </w:p>
    <w:p w:rsidR="00D262EC" w:rsidRPr="00571D2C" w:rsidRDefault="00D262EC" w:rsidP="00523E59">
      <w:pPr>
        <w:pStyle w:val="af3"/>
        <w:numPr>
          <w:ilvl w:val="0"/>
          <w:numId w:val="27"/>
        </w:numPr>
        <w:tabs>
          <w:tab w:val="left" w:pos="0"/>
          <w:tab w:val="left" w:pos="567"/>
        </w:tabs>
        <w:adjustRightInd w:val="0"/>
        <w:spacing w:afterLines="50" w:after="120" w:line="340" w:lineRule="atLeast"/>
        <w:ind w:left="0" w:firstLine="0"/>
        <w:jc w:val="both"/>
        <w:rPr>
          <w:rFonts w:ascii="SimSun" w:hAnsi="SimSun" w:cs="Arial"/>
          <w:sz w:val="21"/>
          <w:szCs w:val="21"/>
          <w:lang w:eastAsia="zh-CN"/>
        </w:rPr>
      </w:pPr>
      <w:r w:rsidRPr="00571D2C">
        <w:rPr>
          <w:rFonts w:ascii="SimSun" w:hAnsi="SimSun" w:cs="SimSun" w:hint="eastAsia"/>
          <w:sz w:val="21"/>
          <w:szCs w:val="21"/>
          <w:lang w:eastAsia="zh-CN"/>
        </w:rPr>
        <w:t>由于国际局注册新申请并维护现有注册，有必要确定一个包括了各种交易的单位产出。下文列出使用两种不同单位产出的两个单位成本指标。</w:t>
      </w:r>
    </w:p>
    <w:p w:rsidR="00D262EC" w:rsidRPr="00571D2C" w:rsidRDefault="00D262EC" w:rsidP="00523E59">
      <w:pPr>
        <w:pStyle w:val="af3"/>
        <w:numPr>
          <w:ilvl w:val="0"/>
          <w:numId w:val="27"/>
        </w:numPr>
        <w:tabs>
          <w:tab w:val="left" w:pos="567"/>
        </w:tabs>
        <w:adjustRightInd w:val="0"/>
        <w:spacing w:afterLines="50" w:after="120" w:line="340" w:lineRule="atLeast"/>
        <w:ind w:left="0" w:firstLine="0"/>
        <w:jc w:val="both"/>
        <w:rPr>
          <w:rFonts w:ascii="SimSun" w:hAnsi="SimSun" w:cs="Arial"/>
          <w:sz w:val="21"/>
          <w:szCs w:val="21"/>
          <w:highlight w:val="lightGray"/>
          <w:lang w:eastAsia="zh-CN"/>
        </w:rPr>
      </w:pPr>
      <w:r w:rsidRPr="00571D2C">
        <w:rPr>
          <w:rFonts w:ascii="SimSun" w:hAnsi="SimSun" w:cs="SimSun" w:hint="eastAsia"/>
          <w:sz w:val="21"/>
          <w:szCs w:val="21"/>
          <w:lang w:eastAsia="zh-CN"/>
        </w:rPr>
        <w:t>国际局不断努力完善计算单位成本的方法，在本计划和预算中修订了这一方法，以便在</w:t>
      </w:r>
      <w:r w:rsidRPr="00571D2C">
        <w:rPr>
          <w:rFonts w:ascii="SimSun" w:hAnsi="SimSun" w:cs="Arial"/>
          <w:sz w:val="21"/>
          <w:szCs w:val="21"/>
          <w:lang w:eastAsia="zh-CN"/>
        </w:rPr>
        <w:t>2016/17</w:t>
      </w:r>
      <w:r w:rsidRPr="00571D2C">
        <w:rPr>
          <w:rFonts w:ascii="SimSun" w:hAnsi="SimSun" w:cs="SimSun" w:hint="eastAsia"/>
          <w:sz w:val="21"/>
          <w:szCs w:val="21"/>
          <w:lang w:eastAsia="zh-CN"/>
        </w:rPr>
        <w:t>两年期内更准确地反映国际局处理海牙工作量的成本</w:t>
      </w:r>
      <w:r w:rsidRPr="00571D2C">
        <w:rPr>
          <w:rStyle w:val="ac"/>
          <w:rFonts w:ascii="SimSun" w:hAnsi="SimSun" w:cs="Arial"/>
          <w:sz w:val="21"/>
          <w:szCs w:val="21"/>
        </w:rPr>
        <w:footnoteReference w:id="43"/>
      </w:r>
      <w:r w:rsidRPr="00571D2C">
        <w:rPr>
          <w:rFonts w:ascii="SimSun" w:hAnsi="SimSun" w:cs="SimSun" w:hint="eastAsia"/>
          <w:sz w:val="21"/>
          <w:szCs w:val="21"/>
          <w:lang w:eastAsia="zh-CN"/>
        </w:rPr>
        <w:t>。</w:t>
      </w:r>
    </w:p>
    <w:p w:rsidR="00D262EC" w:rsidRPr="002B2302" w:rsidRDefault="00D262EC" w:rsidP="00382F53">
      <w:pPr>
        <w:pStyle w:val="af3"/>
        <w:keepNext/>
        <w:keepLines/>
        <w:adjustRightInd w:val="0"/>
        <w:spacing w:beforeLines="100" w:before="240" w:afterLines="50" w:after="120" w:line="340" w:lineRule="atLeast"/>
        <w:ind w:left="0"/>
        <w:rPr>
          <w:rFonts w:ascii="KaiTi" w:eastAsia="KaiTi" w:hAnsi="KaiTi" w:cs="SimSun"/>
          <w:iCs/>
          <w:sz w:val="21"/>
          <w:szCs w:val="21"/>
          <w:lang w:eastAsia="zh-CN"/>
        </w:rPr>
      </w:pPr>
      <w:r w:rsidRPr="002B2302">
        <w:rPr>
          <w:rFonts w:ascii="KaiTi" w:eastAsia="KaiTi" w:hAnsi="KaiTi" w:cs="SimSun" w:hint="eastAsia"/>
          <w:iCs/>
          <w:sz w:val="21"/>
          <w:szCs w:val="21"/>
          <w:lang w:eastAsia="zh-CN"/>
        </w:rPr>
        <w:t>每件新外观设计</w:t>
      </w:r>
      <w:r w:rsidRPr="002B2302">
        <w:rPr>
          <w:rFonts w:ascii="KaiTi" w:eastAsia="KaiTi" w:hAnsi="KaiTi" w:cs="SimSun"/>
          <w:iCs/>
          <w:sz w:val="21"/>
          <w:szCs w:val="21"/>
          <w:lang w:eastAsia="zh-CN"/>
        </w:rPr>
        <w:t>/</w:t>
      </w:r>
      <w:r w:rsidRPr="002B2302">
        <w:rPr>
          <w:rFonts w:ascii="KaiTi" w:eastAsia="KaiTi" w:hAnsi="KaiTi" w:cs="SimSun" w:hint="eastAsia"/>
          <w:iCs/>
          <w:sz w:val="21"/>
          <w:szCs w:val="21"/>
          <w:lang w:eastAsia="zh-CN"/>
        </w:rPr>
        <w:t>续展外观设计的单位成本</w:t>
      </w:r>
    </w:p>
    <w:p w:rsidR="00D262EC" w:rsidRPr="00571D2C" w:rsidRDefault="00D262EC" w:rsidP="00523E59">
      <w:pPr>
        <w:pStyle w:val="af3"/>
        <w:numPr>
          <w:ilvl w:val="0"/>
          <w:numId w:val="27"/>
        </w:numPr>
        <w:tabs>
          <w:tab w:val="left" w:pos="0"/>
          <w:tab w:val="left" w:pos="567"/>
          <w:tab w:val="left" w:pos="1134"/>
        </w:tabs>
        <w:adjustRightInd w:val="0"/>
        <w:spacing w:afterLines="50" w:after="120" w:line="340" w:lineRule="atLeast"/>
        <w:ind w:left="0" w:firstLine="0"/>
        <w:jc w:val="both"/>
        <w:rPr>
          <w:rFonts w:ascii="SimSun" w:hAnsi="SimSun" w:cs="Arial"/>
          <w:sz w:val="21"/>
          <w:szCs w:val="21"/>
          <w:lang w:eastAsia="zh-CN"/>
        </w:rPr>
      </w:pPr>
      <w:r w:rsidRPr="00571D2C">
        <w:rPr>
          <w:rFonts w:ascii="SimSun" w:hAnsi="SimSun" w:cs="SimSun" w:hint="eastAsia"/>
          <w:sz w:val="21"/>
          <w:szCs w:val="21"/>
          <w:lang w:eastAsia="zh-CN"/>
        </w:rPr>
        <w:t>新外观设计指给定年份内注册的国际申请中含有的外观设计，续展外观设计指给定年份内得到续展的国际注册中含有的现有外观设计。这两类事务中的外观设计共同构成了国际局的核心业务。</w:t>
      </w:r>
    </w:p>
    <w:p w:rsidR="00D262EC" w:rsidRPr="00571D2C" w:rsidRDefault="00D262EC" w:rsidP="00523E59">
      <w:pPr>
        <w:pStyle w:val="af3"/>
        <w:numPr>
          <w:ilvl w:val="0"/>
          <w:numId w:val="27"/>
        </w:numPr>
        <w:tabs>
          <w:tab w:val="left" w:pos="0"/>
          <w:tab w:val="left" w:pos="567"/>
        </w:tabs>
        <w:adjustRightInd w:val="0"/>
        <w:spacing w:afterLines="150" w:after="360" w:line="340" w:lineRule="atLeast"/>
        <w:ind w:left="0" w:firstLine="0"/>
        <w:jc w:val="both"/>
        <w:rPr>
          <w:rFonts w:ascii="SimSun" w:hAnsi="SimSun" w:cs="Arial"/>
          <w:sz w:val="21"/>
          <w:szCs w:val="21"/>
          <w:lang w:eastAsia="zh-CN"/>
        </w:rPr>
      </w:pPr>
      <w:r w:rsidRPr="00571D2C">
        <w:rPr>
          <w:rFonts w:ascii="SimSun" w:hAnsi="SimSun" w:cs="SimSun" w:hint="eastAsia"/>
          <w:sz w:val="21"/>
          <w:szCs w:val="21"/>
          <w:lang w:eastAsia="zh-CN"/>
        </w:rPr>
        <w:t>由于处理这两类文件所含外观设计需要的资源并不均等，它们的权重也各不相同</w:t>
      </w:r>
      <w:r w:rsidRPr="00571D2C">
        <w:rPr>
          <w:rFonts w:ascii="SimSun" w:hAnsi="SimSun" w:cs="Arial"/>
          <w:sz w:val="21"/>
          <w:szCs w:val="21"/>
          <w:vertAlign w:val="superscript"/>
        </w:rPr>
        <w:footnoteReference w:id="44"/>
      </w:r>
      <w:r w:rsidRPr="00571D2C">
        <w:rPr>
          <w:rFonts w:ascii="SimSun" w:hAnsi="SimSun" w:cs="SimSun" w:hint="eastAsia"/>
          <w:sz w:val="21"/>
          <w:szCs w:val="21"/>
          <w:lang w:eastAsia="zh-CN"/>
        </w:rPr>
        <w:t>。用生产总本除以新外观设计</w:t>
      </w:r>
      <w:r w:rsidRPr="00571D2C">
        <w:rPr>
          <w:rFonts w:ascii="SimSun" w:hAnsi="SimSun" w:cs="Arial"/>
          <w:sz w:val="21"/>
          <w:szCs w:val="21"/>
          <w:lang w:eastAsia="zh-CN"/>
        </w:rPr>
        <w:t>/</w:t>
      </w:r>
      <w:r w:rsidRPr="00571D2C">
        <w:rPr>
          <w:rFonts w:ascii="SimSun" w:hAnsi="SimSun" w:cs="SimSun" w:hint="eastAsia"/>
          <w:sz w:val="21"/>
          <w:szCs w:val="21"/>
          <w:lang w:eastAsia="zh-CN"/>
        </w:rPr>
        <w:t>续展外观设计的数量可以算出单位成本。</w:t>
      </w:r>
    </w:p>
    <w:tbl>
      <w:tblPr>
        <w:tblW w:w="0" w:type="auto"/>
        <w:tblInd w:w="108" w:type="dxa"/>
        <w:tblLayout w:type="fixed"/>
        <w:tblLook w:val="00A0" w:firstRow="1" w:lastRow="0" w:firstColumn="1" w:lastColumn="0" w:noHBand="0" w:noVBand="0"/>
      </w:tblPr>
      <w:tblGrid>
        <w:gridCol w:w="4200"/>
        <w:gridCol w:w="4873"/>
      </w:tblGrid>
      <w:tr w:rsidR="00D262EC" w:rsidRPr="00571D2C" w:rsidTr="00382F53">
        <w:tc>
          <w:tcPr>
            <w:tcW w:w="4200" w:type="dxa"/>
          </w:tcPr>
          <w:p w:rsidR="00D262EC" w:rsidRPr="008C4303" w:rsidRDefault="00D262EC" w:rsidP="00382F53">
            <w:pPr>
              <w:adjustRightInd w:val="0"/>
              <w:spacing w:afterLines="50" w:after="120" w:line="340" w:lineRule="atLeast"/>
              <w:jc w:val="center"/>
              <w:rPr>
                <w:rFonts w:ascii="SimSun" w:eastAsia="SimSun" w:hAnsi="SimSun" w:cs="Arial"/>
                <w:sz w:val="21"/>
                <w:szCs w:val="21"/>
                <w:lang w:eastAsia="zh-CN"/>
              </w:rPr>
            </w:pPr>
            <w:r w:rsidRPr="008C4303">
              <w:rPr>
                <w:rFonts w:ascii="SimSun" w:eastAsia="SimSun" w:hAnsi="SimSun" w:cs="SimSun" w:hint="eastAsia"/>
                <w:sz w:val="21"/>
                <w:szCs w:val="21"/>
                <w:lang w:eastAsia="zh-CN"/>
              </w:rPr>
              <w:t>旧算法</w:t>
            </w:r>
          </w:p>
        </w:tc>
        <w:tc>
          <w:tcPr>
            <w:tcW w:w="4873" w:type="dxa"/>
          </w:tcPr>
          <w:p w:rsidR="00D262EC" w:rsidRPr="008C4303" w:rsidRDefault="00D262EC" w:rsidP="00382F53">
            <w:pPr>
              <w:adjustRightInd w:val="0"/>
              <w:spacing w:afterLines="50" w:after="120" w:line="340" w:lineRule="atLeast"/>
              <w:jc w:val="center"/>
              <w:rPr>
                <w:rFonts w:ascii="SimSun" w:eastAsia="SimSun" w:hAnsi="SimSun" w:cs="Arial"/>
                <w:sz w:val="21"/>
                <w:szCs w:val="21"/>
                <w:lang w:eastAsia="zh-CN"/>
              </w:rPr>
            </w:pPr>
            <w:r w:rsidRPr="008C4303">
              <w:rPr>
                <w:rFonts w:ascii="SimSun" w:eastAsia="SimSun" w:hAnsi="SimSun" w:cs="SimSun" w:hint="eastAsia"/>
                <w:sz w:val="21"/>
                <w:szCs w:val="21"/>
                <w:lang w:eastAsia="zh-CN"/>
              </w:rPr>
              <w:t>新算法</w:t>
            </w:r>
          </w:p>
        </w:tc>
      </w:tr>
      <w:tr w:rsidR="00D262EC" w:rsidRPr="008C4303" w:rsidTr="00382F53">
        <w:tc>
          <w:tcPr>
            <w:tcW w:w="4200" w:type="dxa"/>
          </w:tcPr>
          <w:p w:rsidR="00D262EC" w:rsidRPr="008C4303" w:rsidRDefault="00301CCF" w:rsidP="00382F53">
            <w:pPr>
              <w:adjustRightInd w:val="0"/>
              <w:spacing w:afterLines="50" w:after="120" w:line="340" w:lineRule="atLeast"/>
              <w:jc w:val="center"/>
              <w:rPr>
                <w:rFonts w:ascii="SimSun" w:eastAsia="SimSun" w:hAnsi="SimSun" w:cs="Arial"/>
                <w:sz w:val="21"/>
                <w:szCs w:val="21"/>
              </w:rPr>
            </w:pPr>
            <w:r w:rsidRPr="008C4303">
              <w:rPr>
                <w:rFonts w:ascii="SimSun" w:eastAsia="SimSun" w:hAnsi="SimSun" w:cs="Arial"/>
                <w:noProof/>
                <w:sz w:val="21"/>
                <w:szCs w:val="21"/>
                <w:lang w:eastAsia="zh-CN"/>
              </w:rPr>
              <w:lastRenderedPageBreak/>
              <w:drawing>
                <wp:inline distT="0" distB="0" distL="0" distR="0" wp14:anchorId="598FE646" wp14:editId="0081FA7A">
                  <wp:extent cx="2524760" cy="1808480"/>
                  <wp:effectExtent l="0" t="0" r="8890" b="1270"/>
                  <wp:docPr id="2350" name="图片 2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524760" cy="1808480"/>
                          </a:xfrm>
                          <a:prstGeom prst="rect">
                            <a:avLst/>
                          </a:prstGeom>
                          <a:noFill/>
                          <a:ln>
                            <a:noFill/>
                          </a:ln>
                        </pic:spPr>
                      </pic:pic>
                    </a:graphicData>
                  </a:graphic>
                </wp:inline>
              </w:drawing>
            </w:r>
          </w:p>
        </w:tc>
        <w:tc>
          <w:tcPr>
            <w:tcW w:w="4873" w:type="dxa"/>
          </w:tcPr>
          <w:p w:rsidR="00D262EC" w:rsidRPr="008C4303" w:rsidRDefault="00301CCF" w:rsidP="00382F53">
            <w:pPr>
              <w:adjustRightInd w:val="0"/>
              <w:spacing w:afterLines="50" w:after="120" w:line="340" w:lineRule="atLeast"/>
              <w:jc w:val="center"/>
              <w:rPr>
                <w:rFonts w:ascii="SimSun" w:eastAsia="SimSun" w:hAnsi="SimSun" w:cs="Arial"/>
                <w:sz w:val="21"/>
                <w:szCs w:val="21"/>
              </w:rPr>
            </w:pPr>
            <w:r w:rsidRPr="008C4303">
              <w:rPr>
                <w:rFonts w:ascii="SimSun" w:eastAsia="SimSun" w:hAnsi="SimSun" w:cs="Arial"/>
                <w:noProof/>
                <w:sz w:val="21"/>
                <w:szCs w:val="21"/>
                <w:lang w:eastAsia="zh-CN"/>
              </w:rPr>
              <w:drawing>
                <wp:inline distT="0" distB="0" distL="0" distR="0" wp14:anchorId="1572D524" wp14:editId="7167901B">
                  <wp:extent cx="2954655" cy="2040255"/>
                  <wp:effectExtent l="0" t="0" r="0" b="0"/>
                  <wp:docPr id="2351" name="图片 2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954655" cy="2040255"/>
                          </a:xfrm>
                          <a:prstGeom prst="rect">
                            <a:avLst/>
                          </a:prstGeom>
                          <a:noFill/>
                          <a:ln>
                            <a:noFill/>
                          </a:ln>
                        </pic:spPr>
                      </pic:pic>
                    </a:graphicData>
                  </a:graphic>
                </wp:inline>
              </w:drawing>
            </w:r>
          </w:p>
        </w:tc>
      </w:tr>
    </w:tbl>
    <w:p w:rsidR="00D262EC" w:rsidRPr="00C20CDE" w:rsidRDefault="00D262EC" w:rsidP="00382F53">
      <w:pPr>
        <w:pStyle w:val="af3"/>
        <w:adjustRightInd w:val="0"/>
        <w:spacing w:afterLines="50" w:after="120" w:line="340" w:lineRule="atLeast"/>
        <w:ind w:left="1080"/>
        <w:jc w:val="center"/>
        <w:rPr>
          <w:rFonts w:ascii="SimSun" w:hAnsi="SimSun" w:cs="Arial"/>
          <w:sz w:val="21"/>
          <w:szCs w:val="21"/>
        </w:rPr>
      </w:pPr>
    </w:p>
    <w:p w:rsidR="00D262EC" w:rsidRPr="00C20CDE" w:rsidRDefault="00D262EC" w:rsidP="00523E59">
      <w:pPr>
        <w:pStyle w:val="21"/>
        <w:numPr>
          <w:ilvl w:val="0"/>
          <w:numId w:val="28"/>
        </w:numPr>
        <w:tabs>
          <w:tab w:val="clear" w:pos="720"/>
        </w:tabs>
        <w:adjustRightInd w:val="0"/>
        <w:spacing w:afterLines="50" w:line="340" w:lineRule="atLeast"/>
        <w:jc w:val="both"/>
        <w:rPr>
          <w:rFonts w:ascii="SimSun" w:hAnsi="SimSun"/>
          <w:sz w:val="21"/>
          <w:szCs w:val="21"/>
          <w:lang w:eastAsia="zh-CN"/>
        </w:rPr>
      </w:pPr>
      <w:r w:rsidRPr="00C20CDE">
        <w:rPr>
          <w:rFonts w:ascii="SimSun" w:hAnsi="SimSun"/>
          <w:sz w:val="21"/>
          <w:szCs w:val="21"/>
          <w:lang w:eastAsia="zh-CN"/>
        </w:rPr>
        <w:t>2015</w:t>
      </w:r>
      <w:r w:rsidRPr="00C20CDE">
        <w:rPr>
          <w:rFonts w:ascii="SimSun" w:hAnsi="SimSun" w:cs="SimSun" w:hint="eastAsia"/>
          <w:sz w:val="21"/>
          <w:szCs w:val="21"/>
          <w:lang w:eastAsia="zh-CN"/>
        </w:rPr>
        <w:t>年，</w:t>
      </w:r>
      <w:r w:rsidRPr="00C20CDE">
        <w:rPr>
          <w:rFonts w:ascii="SimSun" w:hAnsi="SimSun" w:hint="eastAsia"/>
          <w:sz w:val="21"/>
          <w:szCs w:val="21"/>
          <w:lang w:eastAsia="zh-CN"/>
        </w:rPr>
        <w:t>处理</w:t>
      </w:r>
      <w:r w:rsidRPr="00C20CDE">
        <w:rPr>
          <w:rFonts w:ascii="SimSun" w:hAnsi="SimSun" w:cs="SimSun" w:hint="eastAsia"/>
          <w:sz w:val="21"/>
          <w:szCs w:val="21"/>
          <w:lang w:eastAsia="zh-CN"/>
        </w:rPr>
        <w:t>一项新外观设计</w:t>
      </w:r>
      <w:r w:rsidRPr="00C20CDE">
        <w:rPr>
          <w:rFonts w:ascii="SimSun" w:hAnsi="SimSun"/>
          <w:sz w:val="21"/>
          <w:szCs w:val="21"/>
          <w:lang w:eastAsia="zh-CN"/>
        </w:rPr>
        <w:t>/</w:t>
      </w:r>
      <w:r w:rsidRPr="00C20CDE">
        <w:rPr>
          <w:rFonts w:ascii="SimSun" w:hAnsi="SimSun" w:cs="SimSun" w:hint="eastAsia"/>
          <w:sz w:val="21"/>
          <w:szCs w:val="21"/>
          <w:lang w:eastAsia="zh-CN"/>
        </w:rPr>
        <w:t>续展外观设计的平均成本为</w:t>
      </w:r>
      <w:r w:rsidRPr="00C20CDE">
        <w:rPr>
          <w:rFonts w:ascii="SimSun" w:hAnsi="SimSun"/>
          <w:sz w:val="21"/>
          <w:szCs w:val="21"/>
          <w:lang w:eastAsia="zh-CN"/>
        </w:rPr>
        <w:t>337</w:t>
      </w:r>
      <w:r w:rsidRPr="00C20CDE">
        <w:rPr>
          <w:rFonts w:ascii="SimSun" w:hAnsi="SimSun" w:cs="SimSun" w:hint="eastAsia"/>
          <w:sz w:val="21"/>
          <w:szCs w:val="21"/>
          <w:lang w:eastAsia="zh-CN"/>
        </w:rPr>
        <w:t>瑞士法郎，较</w:t>
      </w:r>
      <w:r w:rsidRPr="00C20CDE">
        <w:rPr>
          <w:rFonts w:ascii="SimSun" w:hAnsi="SimSun"/>
          <w:sz w:val="21"/>
          <w:szCs w:val="21"/>
          <w:lang w:eastAsia="zh-CN"/>
        </w:rPr>
        <w:t>2014</w:t>
      </w:r>
      <w:r w:rsidRPr="00C20CDE">
        <w:rPr>
          <w:rFonts w:ascii="SimSun" w:hAnsi="SimSun" w:cs="SimSun" w:hint="eastAsia"/>
          <w:sz w:val="21"/>
          <w:szCs w:val="21"/>
          <w:lang w:eastAsia="zh-CN"/>
        </w:rPr>
        <w:t>年下降了</w:t>
      </w:r>
      <w:r w:rsidRPr="00C20CDE">
        <w:rPr>
          <w:rFonts w:ascii="SimSun" w:hAnsi="SimSun"/>
          <w:sz w:val="21"/>
          <w:szCs w:val="21"/>
          <w:lang w:eastAsia="zh-CN"/>
        </w:rPr>
        <w:t>8%</w:t>
      </w:r>
      <w:r w:rsidRPr="00C20CDE">
        <w:rPr>
          <w:rFonts w:ascii="SimSun" w:hAnsi="SimSun" w:cs="SimSun" w:hint="eastAsia"/>
          <w:sz w:val="21"/>
          <w:szCs w:val="21"/>
          <w:lang w:eastAsia="zh-CN"/>
        </w:rPr>
        <w:t>。这一下降是由于在处理费总量几乎与</w:t>
      </w:r>
      <w:r w:rsidRPr="00C20CDE">
        <w:rPr>
          <w:rFonts w:ascii="SimSun" w:hAnsi="SimSun"/>
          <w:sz w:val="21"/>
          <w:szCs w:val="21"/>
          <w:lang w:eastAsia="zh-CN"/>
        </w:rPr>
        <w:t>2014</w:t>
      </w:r>
      <w:r w:rsidRPr="00C20CDE">
        <w:rPr>
          <w:rFonts w:ascii="SimSun" w:hAnsi="SimSun" w:cs="SimSun" w:hint="eastAsia"/>
          <w:sz w:val="21"/>
          <w:szCs w:val="21"/>
          <w:lang w:eastAsia="zh-CN"/>
        </w:rPr>
        <w:t>年等同的情况下，新外观设计</w:t>
      </w:r>
      <w:r w:rsidRPr="00C20CDE">
        <w:rPr>
          <w:rFonts w:ascii="SimSun" w:hAnsi="SimSun"/>
          <w:sz w:val="21"/>
          <w:szCs w:val="21"/>
          <w:lang w:eastAsia="zh-CN"/>
        </w:rPr>
        <w:t>/</w:t>
      </w:r>
      <w:r w:rsidRPr="00C20CDE">
        <w:rPr>
          <w:rFonts w:ascii="SimSun" w:hAnsi="SimSun" w:cs="SimSun" w:hint="eastAsia"/>
          <w:sz w:val="21"/>
          <w:szCs w:val="21"/>
          <w:lang w:eastAsia="zh-CN"/>
        </w:rPr>
        <w:t>续展外观设计的数量大幅增加了</w:t>
      </w:r>
      <w:r w:rsidRPr="00C20CDE">
        <w:rPr>
          <w:rFonts w:ascii="SimSun" w:hAnsi="SimSun"/>
          <w:sz w:val="21"/>
          <w:szCs w:val="21"/>
          <w:lang w:eastAsia="zh-CN"/>
        </w:rPr>
        <w:t>14%</w:t>
      </w:r>
      <w:r w:rsidRPr="00C20CDE">
        <w:rPr>
          <w:rFonts w:ascii="SimSun" w:hAnsi="SimSun" w:cs="SimSun" w:hint="eastAsia"/>
          <w:sz w:val="21"/>
          <w:szCs w:val="21"/>
          <w:lang w:eastAsia="zh-CN"/>
        </w:rPr>
        <w:t>。</w:t>
      </w:r>
    </w:p>
    <w:p w:rsidR="00D262EC" w:rsidRPr="00C20CDE" w:rsidRDefault="00D262EC" w:rsidP="00523E59">
      <w:pPr>
        <w:pStyle w:val="21"/>
        <w:numPr>
          <w:ilvl w:val="0"/>
          <w:numId w:val="28"/>
        </w:numPr>
        <w:tabs>
          <w:tab w:val="clear" w:pos="720"/>
        </w:tabs>
        <w:adjustRightInd w:val="0"/>
        <w:spacing w:afterLines="50" w:line="340" w:lineRule="atLeast"/>
        <w:jc w:val="both"/>
        <w:rPr>
          <w:rFonts w:ascii="SimSun" w:hAnsi="SimSun"/>
          <w:sz w:val="21"/>
          <w:szCs w:val="21"/>
          <w:lang w:eastAsia="zh-CN"/>
        </w:rPr>
      </w:pPr>
      <w:r w:rsidRPr="00C20CDE">
        <w:rPr>
          <w:rFonts w:ascii="SimSun" w:hAnsi="SimSun"/>
          <w:sz w:val="21"/>
          <w:szCs w:val="21"/>
          <w:lang w:eastAsia="zh-CN"/>
        </w:rPr>
        <w:t>2014/15</w:t>
      </w:r>
      <w:r w:rsidRPr="00C20CDE">
        <w:rPr>
          <w:rFonts w:ascii="SimSun" w:hAnsi="SimSun" w:cs="SimSun" w:hint="eastAsia"/>
          <w:sz w:val="21"/>
          <w:szCs w:val="21"/>
          <w:lang w:eastAsia="zh-CN"/>
        </w:rPr>
        <w:t>两年期内处理一项新外观设计</w:t>
      </w:r>
      <w:r w:rsidRPr="00C20CDE">
        <w:rPr>
          <w:rFonts w:ascii="SimSun" w:hAnsi="SimSun"/>
          <w:sz w:val="21"/>
          <w:szCs w:val="21"/>
          <w:lang w:eastAsia="zh-CN"/>
        </w:rPr>
        <w:t>/</w:t>
      </w:r>
      <w:r w:rsidRPr="00C20CDE">
        <w:rPr>
          <w:rFonts w:ascii="SimSun" w:hAnsi="SimSun" w:cs="SimSun" w:hint="eastAsia"/>
          <w:sz w:val="21"/>
          <w:szCs w:val="21"/>
          <w:lang w:eastAsia="zh-CN"/>
        </w:rPr>
        <w:t>续展外观设计的平均单位成本</w:t>
      </w:r>
      <w:r w:rsidR="00EA1131">
        <w:rPr>
          <w:rFonts w:ascii="SimSun" w:hAnsi="SimSun" w:cs="SimSun" w:hint="eastAsia"/>
          <w:sz w:val="21"/>
          <w:szCs w:val="21"/>
          <w:lang w:eastAsia="zh-CN"/>
        </w:rPr>
        <w:t>（</w:t>
      </w:r>
      <w:r w:rsidRPr="00C20CDE">
        <w:rPr>
          <w:rFonts w:ascii="SimSun" w:hAnsi="SimSun"/>
          <w:sz w:val="21"/>
          <w:szCs w:val="21"/>
          <w:lang w:eastAsia="zh-CN"/>
        </w:rPr>
        <w:t>350</w:t>
      </w:r>
      <w:r w:rsidRPr="00C20CDE">
        <w:rPr>
          <w:rFonts w:ascii="SimSun" w:hAnsi="SimSun" w:cs="SimSun" w:hint="eastAsia"/>
          <w:sz w:val="21"/>
          <w:szCs w:val="21"/>
          <w:lang w:eastAsia="zh-CN"/>
        </w:rPr>
        <w:t>瑞士法郎</w:t>
      </w:r>
      <w:r w:rsidR="00B03A40">
        <w:rPr>
          <w:rFonts w:ascii="SimSun" w:hAnsi="SimSun" w:cs="SimSun" w:hint="eastAsia"/>
          <w:sz w:val="21"/>
          <w:szCs w:val="21"/>
          <w:lang w:eastAsia="zh-CN"/>
        </w:rPr>
        <w:t>）</w:t>
      </w:r>
      <w:r w:rsidRPr="00C20CDE">
        <w:rPr>
          <w:rFonts w:ascii="SimSun" w:hAnsi="SimSun" w:cs="SimSun" w:hint="eastAsia"/>
          <w:sz w:val="21"/>
          <w:szCs w:val="21"/>
          <w:lang w:eastAsia="zh-CN"/>
        </w:rPr>
        <w:t>较</w:t>
      </w:r>
      <w:r w:rsidRPr="00C20CDE">
        <w:rPr>
          <w:rFonts w:ascii="SimSun" w:hAnsi="SimSun"/>
          <w:sz w:val="21"/>
          <w:szCs w:val="21"/>
          <w:lang w:eastAsia="zh-CN"/>
        </w:rPr>
        <w:t>2012/13</w:t>
      </w:r>
      <w:r w:rsidRPr="00C20CDE">
        <w:rPr>
          <w:rFonts w:ascii="SimSun" w:hAnsi="SimSun" w:cs="SimSun" w:hint="eastAsia"/>
          <w:sz w:val="21"/>
          <w:szCs w:val="21"/>
          <w:lang w:eastAsia="zh-CN"/>
        </w:rPr>
        <w:t>两年期</w:t>
      </w:r>
      <w:r w:rsidR="00EA1131">
        <w:rPr>
          <w:rFonts w:ascii="SimSun" w:hAnsi="SimSun" w:cs="SimSun" w:hint="eastAsia"/>
          <w:sz w:val="21"/>
          <w:szCs w:val="21"/>
          <w:lang w:eastAsia="zh-CN"/>
        </w:rPr>
        <w:t>（</w:t>
      </w:r>
      <w:r w:rsidRPr="00C20CDE">
        <w:rPr>
          <w:rFonts w:ascii="SimSun" w:hAnsi="SimSun"/>
          <w:sz w:val="21"/>
          <w:szCs w:val="21"/>
          <w:lang w:eastAsia="zh-CN"/>
        </w:rPr>
        <w:t>400</w:t>
      </w:r>
      <w:r w:rsidRPr="00C20CDE">
        <w:rPr>
          <w:rFonts w:ascii="SimSun" w:hAnsi="SimSun" w:cs="SimSun" w:hint="eastAsia"/>
          <w:sz w:val="21"/>
          <w:szCs w:val="21"/>
          <w:lang w:eastAsia="zh-CN"/>
        </w:rPr>
        <w:t>瑞士法郎</w:t>
      </w:r>
      <w:r w:rsidR="00B03A40">
        <w:rPr>
          <w:rFonts w:ascii="SimSun" w:hAnsi="SimSun" w:cs="SimSun" w:hint="eastAsia"/>
          <w:sz w:val="21"/>
          <w:szCs w:val="21"/>
          <w:lang w:eastAsia="zh-CN"/>
        </w:rPr>
        <w:t>）</w:t>
      </w:r>
      <w:r w:rsidRPr="00C20CDE">
        <w:rPr>
          <w:rFonts w:ascii="SimSun" w:hAnsi="SimSun" w:cs="SimSun" w:hint="eastAsia"/>
          <w:sz w:val="21"/>
          <w:szCs w:val="21"/>
          <w:lang w:eastAsia="zh-CN"/>
        </w:rPr>
        <w:t>下降了</w:t>
      </w:r>
      <w:r w:rsidRPr="00C20CDE">
        <w:rPr>
          <w:rFonts w:ascii="SimSun" w:hAnsi="SimSun"/>
          <w:sz w:val="21"/>
          <w:szCs w:val="21"/>
          <w:lang w:eastAsia="zh-CN"/>
        </w:rPr>
        <w:t>12%</w:t>
      </w:r>
      <w:r w:rsidRPr="00C20CDE">
        <w:rPr>
          <w:rFonts w:ascii="SimSun" w:hAnsi="SimSun" w:cs="SimSun" w:hint="eastAsia"/>
          <w:sz w:val="21"/>
          <w:szCs w:val="21"/>
          <w:lang w:eastAsia="zh-CN"/>
        </w:rPr>
        <w:t>。</w:t>
      </w:r>
    </w:p>
    <w:p w:rsidR="00D262EC" w:rsidRPr="002B2302" w:rsidRDefault="00D262EC" w:rsidP="00301CCF">
      <w:pPr>
        <w:pStyle w:val="af3"/>
        <w:keepNext/>
        <w:adjustRightInd w:val="0"/>
        <w:spacing w:beforeLines="100" w:before="240" w:afterLines="50" w:after="120" w:line="340" w:lineRule="atLeast"/>
        <w:ind w:left="0"/>
        <w:rPr>
          <w:rFonts w:ascii="KaiTi" w:eastAsia="KaiTi" w:hAnsi="KaiTi" w:cs="SimSun"/>
          <w:iCs/>
          <w:sz w:val="21"/>
          <w:szCs w:val="21"/>
          <w:lang w:eastAsia="zh-CN"/>
        </w:rPr>
      </w:pPr>
      <w:r w:rsidRPr="002B2302">
        <w:rPr>
          <w:rFonts w:ascii="KaiTi" w:eastAsia="KaiTi" w:hAnsi="KaiTi" w:cs="SimSun" w:hint="eastAsia"/>
          <w:iCs/>
          <w:sz w:val="21"/>
          <w:szCs w:val="21"/>
          <w:lang w:eastAsia="zh-CN"/>
        </w:rPr>
        <w:t>在注册簿中登记每份文件的单位成本</w:t>
      </w:r>
    </w:p>
    <w:p w:rsidR="00D262EC" w:rsidRPr="00571D2C" w:rsidRDefault="00D262EC" w:rsidP="00523E59">
      <w:pPr>
        <w:pStyle w:val="af3"/>
        <w:numPr>
          <w:ilvl w:val="0"/>
          <w:numId w:val="27"/>
        </w:numPr>
        <w:tabs>
          <w:tab w:val="left" w:pos="0"/>
          <w:tab w:val="left" w:pos="567"/>
        </w:tabs>
        <w:adjustRightInd w:val="0"/>
        <w:spacing w:afterLines="50" w:after="120" w:line="340" w:lineRule="atLeast"/>
        <w:ind w:left="0" w:firstLine="0"/>
        <w:jc w:val="both"/>
        <w:rPr>
          <w:rFonts w:ascii="SimSun" w:hAnsi="SimSun" w:cs="Arial"/>
          <w:sz w:val="21"/>
          <w:szCs w:val="21"/>
          <w:lang w:eastAsia="zh-CN"/>
        </w:rPr>
      </w:pPr>
      <w:r w:rsidRPr="00571D2C">
        <w:rPr>
          <w:rFonts w:ascii="SimSun" w:hAnsi="SimSun" w:cs="SimSun" w:hint="eastAsia"/>
          <w:sz w:val="21"/>
          <w:szCs w:val="21"/>
          <w:lang w:eastAsia="zh-CN"/>
        </w:rPr>
        <w:t>注册簿中登记的文件与总工作量相当</w:t>
      </w:r>
      <w:r w:rsidR="00EA1131" w:rsidRPr="00571D2C">
        <w:rPr>
          <w:rFonts w:ascii="SimSun" w:hAnsi="SimSun" w:cs="Arial"/>
          <w:sz w:val="21"/>
          <w:szCs w:val="21"/>
          <w:lang w:eastAsia="zh-CN"/>
        </w:rPr>
        <w:t>（</w:t>
      </w:r>
      <w:r w:rsidRPr="00571D2C">
        <w:rPr>
          <w:rFonts w:ascii="SimSun" w:hAnsi="SimSun" w:cs="SimSun" w:hint="eastAsia"/>
          <w:sz w:val="21"/>
          <w:szCs w:val="21"/>
          <w:lang w:eastAsia="zh-CN"/>
        </w:rPr>
        <w:t>见上文</w:t>
      </w:r>
      <w:r w:rsidRPr="00571D2C">
        <w:rPr>
          <w:rFonts w:ascii="SimSun" w:hAnsi="SimSun" w:cs="Arial"/>
          <w:sz w:val="21"/>
          <w:szCs w:val="21"/>
          <w:lang w:eastAsia="zh-CN"/>
        </w:rPr>
        <w:t>“</w:t>
      </w:r>
      <w:r w:rsidRPr="00571D2C">
        <w:rPr>
          <w:rFonts w:ascii="SimSun" w:hAnsi="SimSun" w:cs="SimSun" w:hint="eastAsia"/>
          <w:sz w:val="21"/>
          <w:szCs w:val="21"/>
          <w:lang w:eastAsia="zh-CN"/>
        </w:rPr>
        <w:t>总工作量</w:t>
      </w:r>
      <w:r w:rsidRPr="00571D2C">
        <w:rPr>
          <w:rFonts w:ascii="SimSun" w:hAnsi="SimSun" w:cs="Arial"/>
          <w:sz w:val="21"/>
          <w:szCs w:val="21"/>
          <w:lang w:eastAsia="zh-CN"/>
        </w:rPr>
        <w:t>”</w:t>
      </w:r>
      <w:r w:rsidR="00B03A40" w:rsidRPr="00571D2C">
        <w:rPr>
          <w:rFonts w:ascii="SimSun" w:hAnsi="SimSun" w:cs="Arial"/>
          <w:sz w:val="21"/>
          <w:szCs w:val="21"/>
          <w:lang w:eastAsia="zh-CN"/>
        </w:rPr>
        <w:t>）</w:t>
      </w:r>
      <w:r w:rsidRPr="00571D2C">
        <w:rPr>
          <w:rFonts w:ascii="SimSun" w:hAnsi="SimSun" w:cs="SimSun" w:hint="eastAsia"/>
          <w:sz w:val="21"/>
          <w:szCs w:val="21"/>
          <w:lang w:eastAsia="zh-CN"/>
        </w:rPr>
        <w:t>。</w:t>
      </w:r>
    </w:p>
    <w:tbl>
      <w:tblPr>
        <w:tblW w:w="0" w:type="auto"/>
        <w:tblInd w:w="-106" w:type="dxa"/>
        <w:tblLayout w:type="fixed"/>
        <w:tblLook w:val="00A0" w:firstRow="1" w:lastRow="0" w:firstColumn="1" w:lastColumn="0" w:noHBand="0" w:noVBand="0"/>
      </w:tblPr>
      <w:tblGrid>
        <w:gridCol w:w="4643"/>
        <w:gridCol w:w="4644"/>
      </w:tblGrid>
      <w:tr w:rsidR="00D262EC" w:rsidRPr="00571D2C">
        <w:tc>
          <w:tcPr>
            <w:tcW w:w="4643" w:type="dxa"/>
            <w:vAlign w:val="center"/>
          </w:tcPr>
          <w:p w:rsidR="00D262EC" w:rsidRPr="008C4303" w:rsidRDefault="00D262EC" w:rsidP="00382F53">
            <w:pPr>
              <w:adjustRightInd w:val="0"/>
              <w:spacing w:afterLines="50" w:after="120" w:line="340" w:lineRule="atLeast"/>
              <w:jc w:val="center"/>
              <w:rPr>
                <w:rFonts w:ascii="SimSun" w:eastAsia="SimSun" w:hAnsi="SimSun" w:cs="Arial"/>
                <w:sz w:val="21"/>
                <w:szCs w:val="21"/>
                <w:lang w:eastAsia="zh-CN"/>
              </w:rPr>
            </w:pPr>
            <w:r w:rsidRPr="008C4303">
              <w:rPr>
                <w:rFonts w:ascii="SimSun" w:eastAsia="SimSun" w:hAnsi="SimSun" w:cs="SimSun" w:hint="eastAsia"/>
                <w:sz w:val="21"/>
                <w:szCs w:val="21"/>
                <w:lang w:eastAsia="zh-CN"/>
              </w:rPr>
              <w:t>旧算法</w:t>
            </w:r>
          </w:p>
        </w:tc>
        <w:tc>
          <w:tcPr>
            <w:tcW w:w="4644" w:type="dxa"/>
            <w:vAlign w:val="center"/>
          </w:tcPr>
          <w:p w:rsidR="00D262EC" w:rsidRPr="008C4303" w:rsidRDefault="00D262EC" w:rsidP="00382F53">
            <w:pPr>
              <w:adjustRightInd w:val="0"/>
              <w:spacing w:afterLines="50" w:after="120" w:line="340" w:lineRule="atLeast"/>
              <w:jc w:val="center"/>
              <w:rPr>
                <w:rFonts w:ascii="SimSun" w:eastAsia="SimSun" w:hAnsi="SimSun" w:cs="Arial"/>
                <w:sz w:val="21"/>
                <w:szCs w:val="21"/>
                <w:lang w:eastAsia="zh-CN"/>
              </w:rPr>
            </w:pPr>
            <w:r w:rsidRPr="008C4303">
              <w:rPr>
                <w:rFonts w:ascii="SimSun" w:eastAsia="SimSun" w:hAnsi="SimSun" w:cs="SimSun" w:hint="eastAsia"/>
                <w:sz w:val="21"/>
                <w:szCs w:val="21"/>
                <w:lang w:eastAsia="zh-CN"/>
              </w:rPr>
              <w:t>新算法</w:t>
            </w:r>
          </w:p>
        </w:tc>
      </w:tr>
      <w:tr w:rsidR="00D262EC" w:rsidRPr="008C4303">
        <w:tc>
          <w:tcPr>
            <w:tcW w:w="4643" w:type="dxa"/>
            <w:vAlign w:val="center"/>
          </w:tcPr>
          <w:p w:rsidR="00D262EC" w:rsidRPr="008C4303" w:rsidRDefault="00301CCF" w:rsidP="00382F53">
            <w:pPr>
              <w:adjustRightInd w:val="0"/>
              <w:spacing w:afterLines="50" w:after="120" w:line="340" w:lineRule="atLeast"/>
              <w:jc w:val="center"/>
              <w:rPr>
                <w:rFonts w:ascii="SimSun" w:eastAsia="SimSun" w:hAnsi="SimSun" w:cs="Arial"/>
                <w:sz w:val="21"/>
                <w:szCs w:val="21"/>
              </w:rPr>
            </w:pPr>
            <w:r w:rsidRPr="008C4303">
              <w:rPr>
                <w:rFonts w:ascii="SimSun" w:eastAsia="SimSun" w:hAnsi="SimSun" w:cs="Arial"/>
                <w:noProof/>
                <w:sz w:val="21"/>
                <w:szCs w:val="21"/>
                <w:lang w:eastAsia="zh-CN"/>
              </w:rPr>
              <w:drawing>
                <wp:inline distT="0" distB="0" distL="0" distR="0" wp14:anchorId="2D1052D5" wp14:editId="66469091">
                  <wp:extent cx="2811145" cy="1733550"/>
                  <wp:effectExtent l="0" t="0" r="8255" b="0"/>
                  <wp:docPr id="2353" name="图片 2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811145" cy="1733550"/>
                          </a:xfrm>
                          <a:prstGeom prst="rect">
                            <a:avLst/>
                          </a:prstGeom>
                          <a:noFill/>
                          <a:ln>
                            <a:noFill/>
                          </a:ln>
                        </pic:spPr>
                      </pic:pic>
                    </a:graphicData>
                  </a:graphic>
                </wp:inline>
              </w:drawing>
            </w:r>
          </w:p>
        </w:tc>
        <w:tc>
          <w:tcPr>
            <w:tcW w:w="4644" w:type="dxa"/>
            <w:vAlign w:val="center"/>
          </w:tcPr>
          <w:p w:rsidR="00D262EC" w:rsidRPr="008C4303" w:rsidRDefault="00301CCF" w:rsidP="00382F53">
            <w:pPr>
              <w:adjustRightInd w:val="0"/>
              <w:spacing w:afterLines="50" w:after="120" w:line="340" w:lineRule="atLeast"/>
              <w:jc w:val="center"/>
              <w:rPr>
                <w:rFonts w:ascii="SimSun" w:eastAsia="SimSun" w:hAnsi="SimSun" w:cs="Arial"/>
                <w:sz w:val="21"/>
                <w:szCs w:val="21"/>
              </w:rPr>
            </w:pPr>
            <w:r w:rsidRPr="008C4303">
              <w:rPr>
                <w:rFonts w:ascii="SimSun" w:eastAsia="SimSun" w:hAnsi="SimSun" w:cs="Arial"/>
                <w:noProof/>
                <w:sz w:val="21"/>
                <w:szCs w:val="21"/>
                <w:lang w:eastAsia="zh-CN"/>
              </w:rPr>
              <w:drawing>
                <wp:inline distT="0" distB="0" distL="0" distR="0" wp14:anchorId="3C24E6B0" wp14:editId="6EB2C9DF">
                  <wp:extent cx="2811145" cy="1978660"/>
                  <wp:effectExtent l="0" t="0" r="8255" b="2540"/>
                  <wp:docPr id="2354" name="图片 2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811145" cy="1978660"/>
                          </a:xfrm>
                          <a:prstGeom prst="rect">
                            <a:avLst/>
                          </a:prstGeom>
                          <a:noFill/>
                          <a:ln>
                            <a:noFill/>
                          </a:ln>
                        </pic:spPr>
                      </pic:pic>
                    </a:graphicData>
                  </a:graphic>
                </wp:inline>
              </w:drawing>
            </w:r>
          </w:p>
        </w:tc>
      </w:tr>
    </w:tbl>
    <w:p w:rsidR="00D262EC" w:rsidRPr="00C20CDE" w:rsidRDefault="00D262EC" w:rsidP="00382F53">
      <w:pPr>
        <w:tabs>
          <w:tab w:val="left" w:pos="1134"/>
        </w:tabs>
        <w:adjustRightInd w:val="0"/>
        <w:spacing w:afterLines="50" w:after="120" w:line="340" w:lineRule="atLeast"/>
        <w:jc w:val="center"/>
        <w:rPr>
          <w:rFonts w:ascii="SimSun" w:hAnsi="SimSun" w:cs="Arial"/>
          <w:sz w:val="21"/>
          <w:szCs w:val="21"/>
        </w:rPr>
      </w:pPr>
    </w:p>
    <w:p w:rsidR="00D262EC" w:rsidRPr="00C20CDE" w:rsidRDefault="00D262EC" w:rsidP="00523E59">
      <w:pPr>
        <w:pStyle w:val="21"/>
        <w:numPr>
          <w:ilvl w:val="0"/>
          <w:numId w:val="28"/>
        </w:numPr>
        <w:tabs>
          <w:tab w:val="clear" w:pos="720"/>
        </w:tabs>
        <w:adjustRightInd w:val="0"/>
        <w:spacing w:afterLines="50" w:line="340" w:lineRule="atLeast"/>
        <w:jc w:val="both"/>
        <w:rPr>
          <w:rFonts w:ascii="SimSun" w:hAnsi="SimSun"/>
          <w:sz w:val="21"/>
          <w:szCs w:val="21"/>
          <w:lang w:eastAsia="zh-CN"/>
        </w:rPr>
      </w:pPr>
      <w:r w:rsidRPr="00C20CDE">
        <w:rPr>
          <w:rFonts w:ascii="SimSun" w:hAnsi="SimSun" w:cs="SimSun" w:hint="eastAsia"/>
          <w:sz w:val="21"/>
          <w:szCs w:val="21"/>
          <w:lang w:eastAsia="zh-CN"/>
        </w:rPr>
        <w:t>在注册簿中登记一份文件的平均成本从</w:t>
      </w:r>
      <w:r w:rsidRPr="00C20CDE">
        <w:rPr>
          <w:rFonts w:ascii="SimSun" w:hAnsi="SimSun"/>
          <w:sz w:val="21"/>
          <w:szCs w:val="21"/>
          <w:lang w:eastAsia="zh-CN"/>
        </w:rPr>
        <w:t>2014</w:t>
      </w:r>
      <w:r w:rsidRPr="00C20CDE">
        <w:rPr>
          <w:rFonts w:ascii="SimSun" w:hAnsi="SimSun" w:cs="SimSun" w:hint="eastAsia"/>
          <w:sz w:val="21"/>
          <w:szCs w:val="21"/>
          <w:lang w:eastAsia="zh-CN"/>
        </w:rPr>
        <w:t>年的</w:t>
      </w:r>
      <w:r w:rsidRPr="00C20CDE">
        <w:rPr>
          <w:rFonts w:ascii="SimSun" w:hAnsi="SimSun"/>
          <w:sz w:val="21"/>
          <w:szCs w:val="21"/>
          <w:lang w:eastAsia="zh-CN"/>
        </w:rPr>
        <w:t>1,483</w:t>
      </w:r>
      <w:r w:rsidRPr="00C20CDE">
        <w:rPr>
          <w:rFonts w:ascii="SimSun" w:hAnsi="SimSun" w:cs="SimSun" w:hint="eastAsia"/>
          <w:sz w:val="21"/>
          <w:szCs w:val="21"/>
          <w:lang w:eastAsia="zh-CN"/>
        </w:rPr>
        <w:t>瑞士法郎降至</w:t>
      </w:r>
      <w:r w:rsidRPr="00C20CDE">
        <w:rPr>
          <w:rFonts w:ascii="SimSun" w:hAnsi="SimSun"/>
          <w:sz w:val="21"/>
          <w:szCs w:val="21"/>
          <w:lang w:eastAsia="zh-CN"/>
        </w:rPr>
        <w:t>2015</w:t>
      </w:r>
      <w:r w:rsidRPr="00C20CDE">
        <w:rPr>
          <w:rFonts w:ascii="SimSun" w:hAnsi="SimSun" w:cs="SimSun" w:hint="eastAsia"/>
          <w:sz w:val="21"/>
          <w:szCs w:val="21"/>
          <w:lang w:eastAsia="zh-CN"/>
        </w:rPr>
        <w:t>年的</w:t>
      </w:r>
      <w:r w:rsidRPr="00C20CDE">
        <w:rPr>
          <w:rFonts w:ascii="SimSun" w:hAnsi="SimSun"/>
          <w:sz w:val="21"/>
          <w:szCs w:val="21"/>
          <w:lang w:eastAsia="zh-CN"/>
        </w:rPr>
        <w:t>1,153</w:t>
      </w:r>
      <w:r w:rsidRPr="00C20CDE">
        <w:rPr>
          <w:rFonts w:ascii="SimSun" w:hAnsi="SimSun" w:cs="SimSun" w:hint="eastAsia"/>
          <w:sz w:val="21"/>
          <w:szCs w:val="21"/>
          <w:lang w:eastAsia="zh-CN"/>
        </w:rPr>
        <w:t>瑞士法郎，下降了</w:t>
      </w:r>
      <w:r w:rsidRPr="00C20CDE">
        <w:rPr>
          <w:rFonts w:ascii="SimSun" w:hAnsi="SimSun"/>
          <w:sz w:val="21"/>
          <w:szCs w:val="21"/>
          <w:lang w:eastAsia="zh-CN"/>
        </w:rPr>
        <w:t>22%</w:t>
      </w:r>
      <w:r w:rsidRPr="00C20CDE">
        <w:rPr>
          <w:rFonts w:ascii="SimSun" w:hAnsi="SimSun" w:cs="SimSun" w:hint="eastAsia"/>
          <w:sz w:val="21"/>
          <w:szCs w:val="21"/>
          <w:lang w:eastAsia="zh-CN"/>
        </w:rPr>
        <w:t>。这是由于在处理费与</w:t>
      </w:r>
      <w:r w:rsidRPr="00C20CDE">
        <w:rPr>
          <w:rFonts w:ascii="SimSun" w:hAnsi="SimSun"/>
          <w:sz w:val="21"/>
          <w:szCs w:val="21"/>
          <w:lang w:eastAsia="zh-CN"/>
        </w:rPr>
        <w:t>2014</w:t>
      </w:r>
      <w:r w:rsidRPr="00C20CDE">
        <w:rPr>
          <w:rFonts w:ascii="SimSun" w:hAnsi="SimSun" w:cs="SimSun" w:hint="eastAsia"/>
          <w:sz w:val="21"/>
          <w:szCs w:val="21"/>
          <w:lang w:eastAsia="zh-CN"/>
        </w:rPr>
        <w:t>年等同的情况下，总工作量大幅增长了</w:t>
      </w:r>
      <w:r w:rsidRPr="00C20CDE">
        <w:rPr>
          <w:rFonts w:ascii="SimSun" w:hAnsi="SimSun"/>
          <w:sz w:val="21"/>
          <w:szCs w:val="21"/>
          <w:lang w:eastAsia="zh-CN"/>
        </w:rPr>
        <w:t>35%</w:t>
      </w:r>
      <w:r w:rsidRPr="00C20CDE">
        <w:rPr>
          <w:rFonts w:ascii="SimSun" w:hAnsi="SimSun" w:cs="SimSun" w:hint="eastAsia"/>
          <w:sz w:val="21"/>
          <w:szCs w:val="21"/>
          <w:lang w:eastAsia="zh-CN"/>
        </w:rPr>
        <w:t>。</w:t>
      </w:r>
    </w:p>
    <w:p w:rsidR="00D262EC" w:rsidRPr="00C20CDE" w:rsidRDefault="00D262EC" w:rsidP="00523E59">
      <w:pPr>
        <w:pStyle w:val="21"/>
        <w:numPr>
          <w:ilvl w:val="0"/>
          <w:numId w:val="28"/>
        </w:numPr>
        <w:tabs>
          <w:tab w:val="clear" w:pos="720"/>
        </w:tabs>
        <w:adjustRightInd w:val="0"/>
        <w:spacing w:afterLines="50" w:line="320" w:lineRule="atLeast"/>
        <w:jc w:val="both"/>
        <w:rPr>
          <w:rFonts w:ascii="SimSun" w:hAnsi="SimSun"/>
          <w:sz w:val="21"/>
          <w:szCs w:val="21"/>
          <w:lang w:eastAsia="zh-CN"/>
        </w:rPr>
      </w:pPr>
      <w:r w:rsidRPr="00C20CDE">
        <w:rPr>
          <w:rFonts w:ascii="SimSun" w:hAnsi="SimSun"/>
          <w:sz w:val="21"/>
          <w:szCs w:val="21"/>
          <w:lang w:eastAsia="zh-CN"/>
        </w:rPr>
        <w:t>2014/15</w:t>
      </w:r>
      <w:r w:rsidRPr="00C20CDE">
        <w:rPr>
          <w:rFonts w:ascii="SimSun" w:hAnsi="SimSun" w:cs="SimSun" w:hint="eastAsia"/>
          <w:sz w:val="21"/>
          <w:szCs w:val="21"/>
          <w:lang w:eastAsia="zh-CN"/>
        </w:rPr>
        <w:t>两年期内在注册簿中登记每份文件的单位成本</w:t>
      </w:r>
      <w:r w:rsidR="00EA1131">
        <w:rPr>
          <w:rFonts w:ascii="SimSun" w:hAnsi="SimSun" w:cs="SimSun" w:hint="eastAsia"/>
          <w:sz w:val="21"/>
          <w:szCs w:val="21"/>
          <w:lang w:eastAsia="zh-CN"/>
        </w:rPr>
        <w:t>（</w:t>
      </w:r>
      <w:r w:rsidRPr="00C20CDE">
        <w:rPr>
          <w:rFonts w:ascii="SimSun" w:hAnsi="SimSun"/>
          <w:sz w:val="21"/>
          <w:szCs w:val="21"/>
          <w:lang w:eastAsia="zh-CN"/>
        </w:rPr>
        <w:t>1,294</w:t>
      </w:r>
      <w:r w:rsidRPr="00C20CDE">
        <w:rPr>
          <w:rFonts w:ascii="SimSun" w:hAnsi="SimSun" w:cs="SimSun" w:hint="eastAsia"/>
          <w:sz w:val="21"/>
          <w:szCs w:val="21"/>
          <w:lang w:eastAsia="zh-CN"/>
        </w:rPr>
        <w:t>瑞士法郎</w:t>
      </w:r>
      <w:r w:rsidR="00B03A40">
        <w:rPr>
          <w:rFonts w:ascii="SimSun" w:hAnsi="SimSun" w:cs="SimSun" w:hint="eastAsia"/>
          <w:sz w:val="21"/>
          <w:szCs w:val="21"/>
          <w:lang w:eastAsia="zh-CN"/>
        </w:rPr>
        <w:t>）</w:t>
      </w:r>
      <w:r w:rsidRPr="00C20CDE">
        <w:rPr>
          <w:rFonts w:ascii="SimSun" w:hAnsi="SimSun" w:cs="SimSun" w:hint="eastAsia"/>
          <w:sz w:val="21"/>
          <w:szCs w:val="21"/>
          <w:lang w:eastAsia="zh-CN"/>
        </w:rPr>
        <w:t>较</w:t>
      </w:r>
      <w:r w:rsidRPr="00C20CDE">
        <w:rPr>
          <w:rFonts w:ascii="SimSun" w:hAnsi="SimSun"/>
          <w:sz w:val="21"/>
          <w:szCs w:val="21"/>
          <w:lang w:eastAsia="zh-CN"/>
        </w:rPr>
        <w:t>2012/13</w:t>
      </w:r>
      <w:r w:rsidRPr="00C20CDE">
        <w:rPr>
          <w:rFonts w:ascii="SimSun" w:hAnsi="SimSun" w:cs="SimSun" w:hint="eastAsia"/>
          <w:sz w:val="21"/>
          <w:szCs w:val="21"/>
          <w:lang w:eastAsia="zh-CN"/>
        </w:rPr>
        <w:t>两年期</w:t>
      </w:r>
      <w:r w:rsidR="00EA1131">
        <w:rPr>
          <w:rFonts w:ascii="SimSun" w:hAnsi="SimSun" w:cs="SimSun" w:hint="eastAsia"/>
          <w:sz w:val="21"/>
          <w:szCs w:val="21"/>
          <w:lang w:eastAsia="zh-CN"/>
        </w:rPr>
        <w:t>（</w:t>
      </w:r>
      <w:r w:rsidRPr="00C20CDE">
        <w:rPr>
          <w:rFonts w:ascii="SimSun" w:hAnsi="SimSun"/>
          <w:sz w:val="21"/>
          <w:szCs w:val="21"/>
          <w:lang w:eastAsia="zh-CN"/>
        </w:rPr>
        <w:t>1,528</w:t>
      </w:r>
      <w:r w:rsidRPr="00C20CDE">
        <w:rPr>
          <w:rFonts w:ascii="SimSun" w:hAnsi="SimSun" w:cs="SimSun" w:hint="eastAsia"/>
          <w:sz w:val="21"/>
          <w:szCs w:val="21"/>
          <w:lang w:eastAsia="zh-CN"/>
        </w:rPr>
        <w:t>瑞士法郎</w:t>
      </w:r>
      <w:r w:rsidR="00B03A40">
        <w:rPr>
          <w:rFonts w:ascii="SimSun" w:hAnsi="SimSun" w:cs="SimSun" w:hint="eastAsia"/>
          <w:sz w:val="21"/>
          <w:szCs w:val="21"/>
          <w:lang w:eastAsia="zh-CN"/>
        </w:rPr>
        <w:t>）</w:t>
      </w:r>
      <w:r w:rsidRPr="00C20CDE">
        <w:rPr>
          <w:rFonts w:ascii="SimSun" w:hAnsi="SimSun" w:cs="SimSun" w:hint="eastAsia"/>
          <w:sz w:val="21"/>
          <w:szCs w:val="21"/>
          <w:lang w:eastAsia="zh-CN"/>
        </w:rPr>
        <w:t>下降了</w:t>
      </w:r>
      <w:r w:rsidRPr="00C20CDE">
        <w:rPr>
          <w:rFonts w:ascii="SimSun" w:hAnsi="SimSun"/>
          <w:sz w:val="21"/>
          <w:szCs w:val="21"/>
          <w:lang w:eastAsia="zh-CN"/>
        </w:rPr>
        <w:t>15%</w:t>
      </w:r>
      <w:r w:rsidRPr="00C20CDE">
        <w:rPr>
          <w:rFonts w:ascii="SimSun" w:hAnsi="SimSun" w:cs="SimSun" w:hint="eastAsia"/>
          <w:sz w:val="21"/>
          <w:szCs w:val="21"/>
          <w:lang w:eastAsia="zh-CN"/>
        </w:rPr>
        <w:t>。</w:t>
      </w:r>
    </w:p>
    <w:p w:rsidR="00D262EC" w:rsidRPr="004B75A7" w:rsidRDefault="00D262EC" w:rsidP="00382F53">
      <w:pPr>
        <w:tabs>
          <w:tab w:val="left" w:pos="567"/>
        </w:tabs>
        <w:adjustRightInd w:val="0"/>
        <w:spacing w:beforeLines="100" w:before="240" w:afterLines="50" w:after="120" w:line="340" w:lineRule="atLeast"/>
        <w:rPr>
          <w:rFonts w:ascii="SimHei" w:eastAsia="SimHei" w:hAnsi="SimHei" w:cs="Arial"/>
          <w:bCs/>
          <w:sz w:val="21"/>
          <w:szCs w:val="21"/>
          <w:lang w:eastAsia="zh-CN"/>
        </w:rPr>
      </w:pPr>
      <w:r>
        <w:rPr>
          <w:rFonts w:ascii="SimHei" w:eastAsia="SimHei" w:hAnsi="SimHei" w:cs="Arial" w:hint="eastAsia"/>
          <w:bCs/>
          <w:sz w:val="21"/>
          <w:szCs w:val="21"/>
          <w:lang w:eastAsia="zh-CN"/>
        </w:rPr>
        <w:t>四、</w:t>
      </w:r>
      <w:r w:rsidRPr="004B75A7">
        <w:rPr>
          <w:rFonts w:ascii="SimHei" w:eastAsia="SimHei" w:hAnsi="SimHei" w:cs="SimSun" w:hint="eastAsia"/>
          <w:bCs/>
          <w:sz w:val="21"/>
          <w:szCs w:val="21"/>
          <w:lang w:eastAsia="zh-CN"/>
        </w:rPr>
        <w:t>处理国际申请的及时性</w:t>
      </w:r>
    </w:p>
    <w:p w:rsidR="00D262EC" w:rsidRPr="00571D2C" w:rsidRDefault="00D262EC" w:rsidP="00523E59">
      <w:pPr>
        <w:pStyle w:val="af3"/>
        <w:numPr>
          <w:ilvl w:val="0"/>
          <w:numId w:val="27"/>
        </w:numPr>
        <w:tabs>
          <w:tab w:val="left" w:pos="0"/>
          <w:tab w:val="left" w:pos="567"/>
        </w:tabs>
        <w:adjustRightInd w:val="0"/>
        <w:spacing w:line="300" w:lineRule="atLeast"/>
        <w:ind w:left="0" w:firstLine="0"/>
        <w:jc w:val="both"/>
        <w:rPr>
          <w:rFonts w:ascii="SimSun" w:hAnsi="SimSun" w:cs="Arial"/>
          <w:sz w:val="21"/>
          <w:szCs w:val="21"/>
          <w:lang w:eastAsia="zh-CN"/>
        </w:rPr>
      </w:pPr>
      <w:r w:rsidRPr="00C20CDE">
        <w:rPr>
          <w:rFonts w:ascii="SimSun" w:hAnsi="SimSun" w:cs="SimSun" w:hint="eastAsia"/>
          <w:sz w:val="21"/>
          <w:szCs w:val="21"/>
          <w:lang w:eastAsia="zh-CN"/>
        </w:rPr>
        <w:t>本项指标反映国际局处理规范申请所需的时间。及时</w:t>
      </w:r>
      <w:r w:rsidRPr="00571D2C">
        <w:rPr>
          <w:rFonts w:ascii="SimSun" w:hAnsi="SimSun" w:cs="SimSun" w:hint="eastAsia"/>
          <w:sz w:val="21"/>
          <w:szCs w:val="21"/>
          <w:lang w:eastAsia="zh-CN"/>
        </w:rPr>
        <w:t>性指的是从申请受理之日至注册完成之日所需的时间。</w:t>
      </w:r>
    </w:p>
    <w:p w:rsidR="00D262EC" w:rsidRPr="00C20CDE" w:rsidRDefault="004F063A" w:rsidP="00382F53">
      <w:pPr>
        <w:adjustRightInd w:val="0"/>
        <w:spacing w:afterLines="50" w:after="120" w:line="340" w:lineRule="atLeast"/>
        <w:jc w:val="center"/>
        <w:rPr>
          <w:rFonts w:ascii="SimSun" w:hAnsi="SimSun" w:cs="Arial"/>
          <w:sz w:val="21"/>
          <w:szCs w:val="21"/>
        </w:rPr>
      </w:pPr>
      <w:r w:rsidRPr="008C4303">
        <w:rPr>
          <w:rFonts w:ascii="SimSun" w:eastAsia="SimSun" w:hAnsi="SimSun"/>
          <w:noProof/>
          <w:sz w:val="21"/>
          <w:lang w:eastAsia="zh-CN"/>
        </w:rPr>
        <w:lastRenderedPageBreak/>
        <w:drawing>
          <wp:inline distT="0" distB="0" distL="0" distR="0" wp14:anchorId="5BF76B58" wp14:editId="3DDDE80F">
            <wp:extent cx="5940425" cy="3441192"/>
            <wp:effectExtent l="0" t="0" r="3175" b="6985"/>
            <wp:docPr id="2348" name="图片 2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940425" cy="3441192"/>
                    </a:xfrm>
                    <a:prstGeom prst="rect">
                      <a:avLst/>
                    </a:prstGeom>
                    <a:noFill/>
                    <a:ln>
                      <a:noFill/>
                    </a:ln>
                  </pic:spPr>
                </pic:pic>
              </a:graphicData>
            </a:graphic>
          </wp:inline>
        </w:drawing>
      </w:r>
    </w:p>
    <w:p w:rsidR="00D262EC" w:rsidRPr="00C20CDE" w:rsidRDefault="00D262EC" w:rsidP="00523E59">
      <w:pPr>
        <w:pStyle w:val="21"/>
        <w:numPr>
          <w:ilvl w:val="0"/>
          <w:numId w:val="28"/>
        </w:numPr>
        <w:tabs>
          <w:tab w:val="clear" w:pos="720"/>
        </w:tabs>
        <w:adjustRightInd w:val="0"/>
        <w:spacing w:afterLines="50" w:line="340" w:lineRule="atLeast"/>
        <w:jc w:val="both"/>
        <w:rPr>
          <w:rFonts w:ascii="SimSun" w:hAnsi="SimSun"/>
          <w:sz w:val="21"/>
          <w:szCs w:val="21"/>
          <w:lang w:eastAsia="zh-CN"/>
        </w:rPr>
      </w:pPr>
      <w:r w:rsidRPr="00C20CDE">
        <w:rPr>
          <w:rFonts w:ascii="SimSun" w:hAnsi="SimSun"/>
          <w:sz w:val="21"/>
          <w:szCs w:val="21"/>
          <w:lang w:eastAsia="zh-CN"/>
        </w:rPr>
        <w:t>2015</w:t>
      </w:r>
      <w:r w:rsidRPr="00C20CDE">
        <w:rPr>
          <w:rFonts w:ascii="SimSun" w:hAnsi="SimSun" w:cs="SimSun" w:hint="eastAsia"/>
          <w:sz w:val="21"/>
          <w:szCs w:val="21"/>
          <w:lang w:eastAsia="zh-CN"/>
        </w:rPr>
        <w:t>年，</w:t>
      </w:r>
      <w:r w:rsidRPr="00C20CDE">
        <w:rPr>
          <w:rFonts w:ascii="SimSun" w:hAnsi="SimSun" w:hint="eastAsia"/>
          <w:sz w:val="21"/>
          <w:szCs w:val="21"/>
          <w:lang w:eastAsia="zh-CN"/>
        </w:rPr>
        <w:t>一周内</w:t>
      </w:r>
      <w:r w:rsidRPr="00C20CDE">
        <w:rPr>
          <w:rFonts w:ascii="SimSun" w:hAnsi="SimSun" w:cs="SimSun" w:hint="eastAsia"/>
          <w:sz w:val="21"/>
          <w:szCs w:val="21"/>
          <w:lang w:eastAsia="zh-CN"/>
        </w:rPr>
        <w:t>得到处理的申请比例较</w:t>
      </w:r>
      <w:r w:rsidRPr="00C20CDE">
        <w:rPr>
          <w:rFonts w:ascii="SimSun" w:hAnsi="SimSun"/>
          <w:sz w:val="21"/>
          <w:szCs w:val="21"/>
          <w:lang w:eastAsia="zh-CN"/>
        </w:rPr>
        <w:t>2014</w:t>
      </w:r>
      <w:r w:rsidRPr="00C20CDE">
        <w:rPr>
          <w:rFonts w:ascii="SimSun" w:hAnsi="SimSun" w:cs="SimSun" w:hint="eastAsia"/>
          <w:sz w:val="21"/>
          <w:szCs w:val="21"/>
          <w:lang w:eastAsia="zh-CN"/>
        </w:rPr>
        <w:t>年的</w:t>
      </w:r>
      <w:r w:rsidRPr="00C20CDE">
        <w:rPr>
          <w:rFonts w:ascii="SimSun" w:hAnsi="SimSun"/>
          <w:sz w:val="21"/>
          <w:szCs w:val="21"/>
          <w:lang w:eastAsia="zh-CN"/>
        </w:rPr>
        <w:t>45%</w:t>
      </w:r>
      <w:r w:rsidRPr="00C20CDE">
        <w:rPr>
          <w:rFonts w:ascii="SimSun" w:hAnsi="SimSun" w:cs="SimSun" w:hint="eastAsia"/>
          <w:sz w:val="21"/>
          <w:szCs w:val="21"/>
          <w:lang w:eastAsia="zh-CN"/>
        </w:rPr>
        <w:t>下降至</w:t>
      </w:r>
      <w:r w:rsidRPr="00C20CDE">
        <w:rPr>
          <w:rFonts w:ascii="SimSun" w:hAnsi="SimSun"/>
          <w:sz w:val="21"/>
          <w:szCs w:val="21"/>
          <w:lang w:eastAsia="zh-CN"/>
        </w:rPr>
        <w:t>25%</w:t>
      </w:r>
      <w:r w:rsidRPr="00C20CDE">
        <w:rPr>
          <w:rFonts w:ascii="SimSun" w:hAnsi="SimSun" w:cs="SimSun" w:hint="eastAsia"/>
          <w:sz w:val="21"/>
          <w:szCs w:val="21"/>
          <w:lang w:eastAsia="zh-CN"/>
        </w:rPr>
        <w:t>。从</w:t>
      </w:r>
      <w:r w:rsidRPr="00C20CDE">
        <w:rPr>
          <w:rFonts w:ascii="SimSun" w:hAnsi="SimSun"/>
          <w:sz w:val="21"/>
          <w:szCs w:val="21"/>
          <w:lang w:eastAsia="zh-CN"/>
        </w:rPr>
        <w:t>2011</w:t>
      </w:r>
      <w:r w:rsidRPr="00C20CDE">
        <w:rPr>
          <w:rFonts w:ascii="SimSun" w:hAnsi="SimSun" w:cs="SimSun" w:hint="eastAsia"/>
          <w:sz w:val="21"/>
          <w:szCs w:val="21"/>
          <w:lang w:eastAsia="zh-CN"/>
        </w:rPr>
        <w:t>年至</w:t>
      </w:r>
      <w:r w:rsidRPr="00C20CDE">
        <w:rPr>
          <w:rFonts w:ascii="SimSun" w:hAnsi="SimSun"/>
          <w:sz w:val="21"/>
          <w:szCs w:val="21"/>
          <w:lang w:eastAsia="zh-CN"/>
        </w:rPr>
        <w:t>2015</w:t>
      </w:r>
      <w:r w:rsidRPr="00C20CDE">
        <w:rPr>
          <w:rFonts w:ascii="SimSun" w:hAnsi="SimSun" w:cs="SimSun" w:hint="eastAsia"/>
          <w:sz w:val="21"/>
          <w:szCs w:val="21"/>
          <w:lang w:eastAsia="zh-CN"/>
        </w:rPr>
        <w:t>年，该比例平均值为</w:t>
      </w:r>
      <w:r w:rsidRPr="00C20CDE">
        <w:rPr>
          <w:rFonts w:ascii="SimSun" w:hAnsi="SimSun"/>
          <w:sz w:val="21"/>
          <w:szCs w:val="21"/>
          <w:lang w:eastAsia="zh-CN"/>
        </w:rPr>
        <w:t>27%</w:t>
      </w:r>
      <w:r w:rsidRPr="00C20CDE">
        <w:rPr>
          <w:rFonts w:ascii="SimSun" w:hAnsi="SimSun" w:cs="SimSun" w:hint="eastAsia"/>
          <w:sz w:val="21"/>
          <w:szCs w:val="21"/>
          <w:lang w:eastAsia="zh-CN"/>
        </w:rPr>
        <w:t>。</w:t>
      </w:r>
    </w:p>
    <w:p w:rsidR="00D262EC" w:rsidRPr="00352C3B" w:rsidRDefault="00D262EC" w:rsidP="00523E59">
      <w:pPr>
        <w:pStyle w:val="21"/>
        <w:numPr>
          <w:ilvl w:val="0"/>
          <w:numId w:val="28"/>
        </w:numPr>
        <w:tabs>
          <w:tab w:val="clear" w:pos="720"/>
        </w:tabs>
        <w:adjustRightInd w:val="0"/>
        <w:spacing w:afterLines="50" w:line="340" w:lineRule="atLeast"/>
        <w:jc w:val="both"/>
        <w:rPr>
          <w:rFonts w:asciiTheme="minorEastAsia" w:hAnsiTheme="minorEastAsia"/>
          <w:sz w:val="21"/>
          <w:lang w:eastAsia="zh-CN"/>
        </w:rPr>
      </w:pPr>
      <w:r w:rsidRPr="00C20CDE">
        <w:rPr>
          <w:rFonts w:ascii="SimSun" w:hAnsi="SimSun"/>
          <w:sz w:val="21"/>
          <w:szCs w:val="21"/>
          <w:lang w:eastAsia="zh-CN"/>
        </w:rPr>
        <w:t>2014</w:t>
      </w:r>
      <w:r w:rsidRPr="00C20CDE">
        <w:rPr>
          <w:rFonts w:ascii="SimSun" w:hAnsi="SimSun" w:cs="SimSun" w:hint="eastAsia"/>
          <w:sz w:val="21"/>
          <w:szCs w:val="21"/>
          <w:lang w:eastAsia="zh-CN"/>
        </w:rPr>
        <w:t>年，</w:t>
      </w:r>
      <w:r w:rsidRPr="00C20CDE">
        <w:rPr>
          <w:rFonts w:ascii="SimSun" w:hAnsi="SimSun"/>
          <w:sz w:val="21"/>
          <w:szCs w:val="21"/>
          <w:lang w:eastAsia="zh-CN"/>
        </w:rPr>
        <w:t>82%</w:t>
      </w:r>
      <w:r w:rsidRPr="00C20CDE">
        <w:rPr>
          <w:rStyle w:val="ac"/>
          <w:rFonts w:ascii="SimSun" w:hAnsi="SimSun"/>
          <w:sz w:val="21"/>
          <w:szCs w:val="21"/>
        </w:rPr>
        <w:footnoteReference w:id="45"/>
      </w:r>
      <w:r w:rsidRPr="00C20CDE">
        <w:rPr>
          <w:rFonts w:ascii="SimSun" w:hAnsi="SimSun" w:cs="SimSun" w:hint="eastAsia"/>
          <w:sz w:val="21"/>
          <w:szCs w:val="21"/>
          <w:lang w:eastAsia="zh-CN"/>
        </w:rPr>
        <w:t>的</w:t>
      </w:r>
      <w:r w:rsidRPr="00C20CDE">
        <w:rPr>
          <w:rFonts w:ascii="SimSun" w:hAnsi="SimSun" w:hint="eastAsia"/>
          <w:sz w:val="21"/>
          <w:szCs w:val="21"/>
          <w:lang w:eastAsia="zh-CN"/>
        </w:rPr>
        <w:t>申请</w:t>
      </w:r>
      <w:r w:rsidRPr="00C20CDE">
        <w:rPr>
          <w:rFonts w:ascii="SimSun" w:hAnsi="SimSun" w:cs="SimSun" w:hint="eastAsia"/>
          <w:sz w:val="21"/>
          <w:szCs w:val="21"/>
          <w:lang w:eastAsia="zh-CN"/>
        </w:rPr>
        <w:t>在国际局受理之日起两周内得到处理。</w:t>
      </w:r>
      <w:r w:rsidRPr="00C20CDE">
        <w:rPr>
          <w:rFonts w:ascii="SimSun" w:hAnsi="SimSun"/>
          <w:sz w:val="21"/>
          <w:szCs w:val="21"/>
          <w:lang w:eastAsia="zh-CN"/>
        </w:rPr>
        <w:t>2015</w:t>
      </w:r>
      <w:r w:rsidRPr="00C20CDE">
        <w:rPr>
          <w:rFonts w:ascii="SimSun" w:hAnsi="SimSun" w:cs="SimSun" w:hint="eastAsia"/>
          <w:sz w:val="21"/>
          <w:szCs w:val="21"/>
          <w:lang w:eastAsia="zh-CN"/>
        </w:rPr>
        <w:t>年，</w:t>
      </w:r>
      <w:r w:rsidRPr="00C20CDE">
        <w:rPr>
          <w:rFonts w:ascii="SimSun" w:hAnsi="SimSun"/>
          <w:sz w:val="21"/>
          <w:szCs w:val="21"/>
          <w:lang w:eastAsia="zh-CN"/>
        </w:rPr>
        <w:t>85%</w:t>
      </w:r>
      <w:r w:rsidRPr="00C20CDE">
        <w:rPr>
          <w:rFonts w:ascii="SimSun" w:hAnsi="SimSun" w:cs="SimSun" w:hint="eastAsia"/>
          <w:sz w:val="21"/>
          <w:szCs w:val="21"/>
          <w:lang w:eastAsia="zh-CN"/>
        </w:rPr>
        <w:t>的申请在国际局受理之日起三周内得到处理。</w:t>
      </w:r>
    </w:p>
    <w:p w:rsidR="00723220" w:rsidRDefault="00723220" w:rsidP="00723220">
      <w:pPr>
        <w:spacing w:afterLines="50" w:after="120" w:line="340" w:lineRule="atLeast"/>
        <w:ind w:left="5534"/>
        <w:jc w:val="both"/>
        <w:rPr>
          <w:rFonts w:ascii="KaiTi" w:eastAsia="KaiTi" w:hAnsi="KaiTi" w:cs="Arial"/>
          <w:sz w:val="21"/>
          <w:szCs w:val="21"/>
          <w:lang w:eastAsia="zh-CN"/>
        </w:rPr>
      </w:pPr>
    </w:p>
    <w:p w:rsidR="00D262EC" w:rsidRPr="008C4303" w:rsidRDefault="00D262EC" w:rsidP="00723220">
      <w:pPr>
        <w:spacing w:afterLines="50" w:after="120" w:line="340" w:lineRule="atLeast"/>
        <w:ind w:left="5534"/>
        <w:jc w:val="both"/>
        <w:rPr>
          <w:rFonts w:ascii="SimSun" w:eastAsia="SimSun" w:hAnsi="SimSun" w:cs="Arial"/>
          <w:sz w:val="21"/>
          <w:lang w:eastAsia="zh-CN"/>
        </w:rPr>
      </w:pPr>
      <w:r w:rsidRPr="00C20CDE">
        <w:rPr>
          <w:rFonts w:ascii="KaiTi" w:eastAsia="KaiTi" w:hAnsi="KaiTi" w:cs="Arial"/>
          <w:sz w:val="21"/>
          <w:szCs w:val="21"/>
          <w:lang w:eastAsia="zh-CN"/>
        </w:rPr>
        <w:t>[</w:t>
      </w:r>
      <w:r w:rsidRPr="00C20CDE">
        <w:rPr>
          <w:rFonts w:ascii="KaiTi" w:eastAsia="KaiTi" w:hAnsi="KaiTi" w:cs="SimSun" w:hint="eastAsia"/>
          <w:sz w:val="21"/>
          <w:szCs w:val="21"/>
          <w:lang w:eastAsia="zh-CN"/>
        </w:rPr>
        <w:t>附件完</w:t>
      </w:r>
      <w:r w:rsidRPr="00C20CDE">
        <w:rPr>
          <w:rFonts w:ascii="KaiTi" w:eastAsia="KaiTi" w:hAnsi="KaiTi" w:cs="Arial"/>
          <w:sz w:val="21"/>
          <w:szCs w:val="21"/>
          <w:lang w:eastAsia="zh-CN"/>
        </w:rPr>
        <w:t>]</w:t>
      </w:r>
    </w:p>
    <w:bookmarkEnd w:id="100"/>
    <w:p w:rsidR="009A04DE" w:rsidRPr="008C4303" w:rsidRDefault="009A04DE">
      <w:pPr>
        <w:rPr>
          <w:rFonts w:ascii="SimSun" w:eastAsia="SimSun" w:hAnsi="SimSun"/>
          <w:sz w:val="21"/>
          <w:lang w:eastAsia="zh-CN"/>
        </w:rPr>
      </w:pPr>
      <w:r w:rsidRPr="008C4303">
        <w:rPr>
          <w:rFonts w:ascii="SimSun" w:eastAsia="SimSun" w:hAnsi="SimSun"/>
          <w:sz w:val="21"/>
          <w:lang w:eastAsia="zh-CN"/>
        </w:rPr>
        <w:br w:type="page"/>
      </w:r>
    </w:p>
    <w:p w:rsidR="00D262EC" w:rsidRPr="00BE0E20" w:rsidRDefault="00D262EC" w:rsidP="00BE0E20">
      <w:pPr>
        <w:pStyle w:val="aff2"/>
      </w:pPr>
      <w:bookmarkStart w:id="101" w:name="_Toc422871044"/>
      <w:bookmarkStart w:id="102" w:name="_Toc457225763"/>
      <w:bookmarkStart w:id="103" w:name="_Toc457226132"/>
      <w:bookmarkStart w:id="104" w:name="_Toc422210488"/>
      <w:bookmarkStart w:id="105" w:name="_Toc454544473"/>
      <w:r w:rsidRPr="00BE0E20">
        <w:rPr>
          <w:rFonts w:hint="eastAsia"/>
        </w:rPr>
        <w:lastRenderedPageBreak/>
        <w:t>计划</w:t>
      </w:r>
      <w:r w:rsidRPr="00BE0E20">
        <w:t>7</w:t>
      </w:r>
      <w:r w:rsidRPr="00BE0E20">
        <w:tab/>
      </w:r>
      <w:r w:rsidRPr="00BE0E20">
        <w:rPr>
          <w:rFonts w:hint="eastAsia"/>
        </w:rPr>
        <w:t>仲裁、调解和域名</w:t>
      </w:r>
      <w:bookmarkEnd w:id="101"/>
      <w:bookmarkEnd w:id="102"/>
      <w:bookmarkEnd w:id="103"/>
    </w:p>
    <w:p w:rsidR="00D262EC" w:rsidRPr="00571D2C" w:rsidRDefault="00D262EC"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1C1F1B">
        <w:rPr>
          <w:rFonts w:asciiTheme="minorEastAsia" w:hAnsiTheme="minorEastAsia" w:cs="SimSun" w:hint="eastAsia"/>
          <w:bCs w:val="0"/>
          <w:sz w:val="21"/>
          <w:szCs w:val="21"/>
          <w:lang w:eastAsia="zh-CN"/>
        </w:rPr>
        <w:t>计划管理人</w:t>
      </w:r>
      <w:r w:rsidRPr="001C1F1B">
        <w:rPr>
          <w:rFonts w:asciiTheme="minorEastAsia" w:hAnsiTheme="minorEastAsia" w:cs="SimSun"/>
          <w:bCs w:val="0"/>
          <w:sz w:val="21"/>
          <w:szCs w:val="21"/>
          <w:lang w:eastAsia="zh-CN"/>
        </w:rPr>
        <w:tab/>
      </w:r>
      <w:r w:rsidRPr="001C1F1B">
        <w:rPr>
          <w:rFonts w:asciiTheme="minorEastAsia" w:hAnsiTheme="minorEastAsia" w:cs="SimSun" w:hint="eastAsia"/>
          <w:bCs w:val="0"/>
          <w:sz w:val="21"/>
          <w:szCs w:val="21"/>
          <w:lang w:eastAsia="zh-CN"/>
        </w:rPr>
        <w:t>约</w:t>
      </w:r>
      <w:r w:rsidRPr="00571D2C">
        <w:rPr>
          <w:rFonts w:asciiTheme="minorEastAsia" w:hAnsiTheme="minorEastAsia" w:cs="SimSun" w:hint="eastAsia"/>
          <w:bCs w:val="0"/>
          <w:sz w:val="21"/>
          <w:szCs w:val="21"/>
          <w:lang w:eastAsia="zh-CN"/>
        </w:rPr>
        <w:t>·桑德奇先生</w:t>
      </w:r>
    </w:p>
    <w:p w:rsidR="00D262EC" w:rsidRPr="00976725" w:rsidRDefault="00D262E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b w:val="0"/>
          <w:sz w:val="21"/>
          <w:szCs w:val="21"/>
        </w:rPr>
        <w:t>2014/15</w:t>
      </w:r>
      <w:r w:rsidRPr="00976725">
        <w:rPr>
          <w:rFonts w:ascii="SimHei" w:eastAsia="SimHei" w:hAnsi="SimHei" w:cs="SimSun" w:hint="eastAsia"/>
          <w:b w:val="0"/>
          <w:sz w:val="21"/>
          <w:szCs w:val="21"/>
        </w:rPr>
        <w:t>两年期成果</w:t>
      </w:r>
    </w:p>
    <w:p w:rsidR="00D262EC" w:rsidRPr="00273BF9" w:rsidRDefault="00D262EC" w:rsidP="00273BF9">
      <w:pPr>
        <w:pStyle w:val="af3"/>
        <w:numPr>
          <w:ilvl w:val="0"/>
          <w:numId w:val="11"/>
        </w:numPr>
        <w:tabs>
          <w:tab w:val="left" w:pos="800"/>
        </w:tabs>
        <w:spacing w:afterLines="50" w:after="120" w:line="340" w:lineRule="atLeast"/>
        <w:ind w:left="0" w:firstLine="0"/>
        <w:jc w:val="both"/>
        <w:rPr>
          <w:rFonts w:ascii="SimSun" w:eastAsia="SimSun" w:hAnsi="SimSun"/>
          <w:sz w:val="21"/>
          <w:lang w:eastAsia="zh-CN"/>
        </w:rPr>
      </w:pPr>
      <w:r w:rsidRPr="00273BF9">
        <w:rPr>
          <w:rFonts w:ascii="SimSun" w:eastAsia="SimSun" w:hAnsi="SimSun" w:cs="SimSun"/>
          <w:noProof/>
          <w:sz w:val="21"/>
          <w:szCs w:val="21"/>
          <w:lang w:eastAsia="zh-CN"/>
        </w:rPr>
        <w:t>WIPO</w:t>
      </w:r>
      <w:r w:rsidRPr="00273BF9">
        <w:rPr>
          <w:rFonts w:ascii="SimSun" w:eastAsia="SimSun" w:hAnsi="SimSun" w:cs="SimSun" w:hint="eastAsia"/>
          <w:noProof/>
          <w:sz w:val="21"/>
          <w:szCs w:val="21"/>
          <w:lang w:eastAsia="zh-CN"/>
        </w:rPr>
        <w:t>仲裁与调解中心</w:t>
      </w:r>
      <w:r w:rsidR="00EA1131" w:rsidRPr="00273BF9">
        <w:rPr>
          <w:rFonts w:ascii="SimSun" w:eastAsia="SimSun" w:hAnsi="SimSun" w:cs="SimSun"/>
          <w:noProof/>
          <w:sz w:val="21"/>
          <w:szCs w:val="21"/>
          <w:lang w:eastAsia="zh-CN"/>
        </w:rPr>
        <w:t>（</w:t>
      </w:r>
      <w:r w:rsidRPr="00273BF9">
        <w:rPr>
          <w:rFonts w:ascii="SimSun" w:eastAsia="SimSun" w:hAnsi="SimSun" w:cs="SimSun" w:hint="eastAsia"/>
          <w:noProof/>
          <w:sz w:val="21"/>
          <w:szCs w:val="21"/>
          <w:lang w:eastAsia="zh-CN"/>
        </w:rPr>
        <w:t>简称</w:t>
      </w:r>
      <w:r w:rsidRPr="00273BF9">
        <w:rPr>
          <w:rFonts w:ascii="SimSun" w:eastAsia="SimSun" w:cs="SimSun" w:hint="eastAsia"/>
          <w:noProof/>
          <w:sz w:val="21"/>
          <w:szCs w:val="21"/>
          <w:lang w:eastAsia="zh-CN"/>
        </w:rPr>
        <w:t>“</w:t>
      </w:r>
      <w:r w:rsidRPr="00273BF9">
        <w:rPr>
          <w:rFonts w:ascii="SimSun" w:eastAsia="SimSun" w:hAnsi="SimSun" w:cs="SimSun"/>
          <w:noProof/>
          <w:sz w:val="21"/>
          <w:szCs w:val="21"/>
          <w:lang w:eastAsia="zh-CN"/>
        </w:rPr>
        <w:t>WIPO</w:t>
      </w:r>
      <w:r w:rsidRPr="00273BF9">
        <w:rPr>
          <w:rFonts w:ascii="SimSun" w:eastAsia="SimSun" w:hAnsi="SimSun" w:cs="SimSun" w:hint="eastAsia"/>
          <w:noProof/>
          <w:sz w:val="21"/>
          <w:szCs w:val="21"/>
          <w:lang w:eastAsia="zh-CN"/>
        </w:rPr>
        <w:t>中心</w:t>
      </w:r>
      <w:r w:rsidRPr="00273BF9">
        <w:rPr>
          <w:rFonts w:ascii="SimSun" w:eastAsia="SimSun" w:cs="SimSun" w:hint="eastAsia"/>
          <w:noProof/>
          <w:sz w:val="21"/>
          <w:szCs w:val="21"/>
          <w:lang w:eastAsia="zh-CN"/>
        </w:rPr>
        <w:t>”</w:t>
      </w:r>
      <w:r w:rsidR="00B03A40" w:rsidRPr="00273BF9">
        <w:rPr>
          <w:rFonts w:ascii="SimSun" w:eastAsia="SimSun" w:hAnsi="SimSun" w:cs="SimSun"/>
          <w:noProof/>
          <w:sz w:val="21"/>
          <w:szCs w:val="21"/>
          <w:lang w:eastAsia="zh-CN"/>
        </w:rPr>
        <w:t>）</w:t>
      </w:r>
      <w:r w:rsidRPr="00273BF9">
        <w:rPr>
          <w:rFonts w:ascii="SimSun" w:eastAsia="SimSun" w:hAnsi="SimSun" w:cs="SimSun" w:hint="eastAsia"/>
          <w:noProof/>
          <w:sz w:val="21"/>
          <w:szCs w:val="21"/>
          <w:lang w:eastAsia="zh-CN"/>
        </w:rPr>
        <w:t>被认为是替代法庭诉讼、省时省钱解决知识产权及互联网域名争议的主要国际资源，它既是法律和组织专业知识的提供者，也是案件的处理者。争议的有效解决，有利于知识产权在国际上获得法律保护和富有成效的使用。</w:t>
      </w:r>
    </w:p>
    <w:p w:rsidR="00D262EC" w:rsidRPr="00273BF9" w:rsidRDefault="00D262EC" w:rsidP="00273BF9">
      <w:pPr>
        <w:pStyle w:val="af3"/>
        <w:numPr>
          <w:ilvl w:val="0"/>
          <w:numId w:val="11"/>
        </w:numPr>
        <w:tabs>
          <w:tab w:val="left" w:pos="800"/>
        </w:tabs>
        <w:spacing w:afterLines="50" w:after="120" w:line="340" w:lineRule="atLeast"/>
        <w:ind w:left="0" w:firstLine="0"/>
        <w:jc w:val="both"/>
        <w:rPr>
          <w:rFonts w:ascii="SimSun" w:eastAsia="SimSun" w:hAnsi="SimSun"/>
          <w:sz w:val="21"/>
          <w:lang w:eastAsia="zh-CN"/>
        </w:rPr>
      </w:pPr>
      <w:r w:rsidRPr="00273BF9">
        <w:rPr>
          <w:rFonts w:ascii="SimSun" w:eastAsia="SimSun" w:hAnsi="SimSun" w:cs="SimSun"/>
          <w:noProof/>
          <w:sz w:val="21"/>
          <w:szCs w:val="21"/>
          <w:lang w:eastAsia="zh-CN"/>
        </w:rPr>
        <w:t>WIPO</w:t>
      </w:r>
      <w:r w:rsidRPr="00273BF9">
        <w:rPr>
          <w:rFonts w:ascii="SimSun" w:eastAsia="SimSun" w:hAnsi="SimSun" w:cs="SimSun" w:hint="eastAsia"/>
          <w:noProof/>
          <w:sz w:val="21"/>
          <w:szCs w:val="21"/>
          <w:lang w:eastAsia="zh-CN"/>
        </w:rPr>
        <w:t>中心积极地管理不同知识产权领域的</w:t>
      </w:r>
      <w:r w:rsidRPr="00273BF9">
        <w:rPr>
          <w:rFonts w:ascii="SimSun" w:eastAsia="SimSun" w:hAnsi="SimSun" w:cs="SimSun"/>
          <w:noProof/>
          <w:sz w:val="21"/>
          <w:szCs w:val="21"/>
          <w:lang w:eastAsia="zh-CN"/>
        </w:rPr>
        <w:t>WIPO</w:t>
      </w:r>
      <w:r w:rsidRPr="00273BF9">
        <w:rPr>
          <w:rFonts w:ascii="SimSun" w:eastAsia="SimSun" w:hAnsi="SimSun" w:cs="SimSun" w:hint="eastAsia"/>
          <w:noProof/>
          <w:sz w:val="21"/>
          <w:szCs w:val="21"/>
          <w:lang w:eastAsia="zh-CN"/>
        </w:rPr>
        <w:t>案件，在此过程中采用最新的案件管理设施，尤其是</w:t>
      </w:r>
      <w:r w:rsidRPr="00273BF9">
        <w:rPr>
          <w:rFonts w:ascii="SimSun" w:eastAsia="SimSun" w:hAnsi="SimSun" w:cs="SimSun"/>
          <w:noProof/>
          <w:sz w:val="21"/>
          <w:szCs w:val="21"/>
          <w:lang w:eastAsia="zh-CN"/>
        </w:rPr>
        <w:t>WIPO</w:t>
      </w:r>
      <w:r w:rsidRPr="00273BF9">
        <w:rPr>
          <w:rFonts w:ascii="SimSun" w:eastAsia="SimSun" w:hAnsi="SimSun" w:cs="SimSun" w:hint="eastAsia"/>
          <w:noProof/>
          <w:sz w:val="21"/>
          <w:szCs w:val="21"/>
          <w:lang w:eastAsia="zh-CN"/>
        </w:rPr>
        <w:t>电子办案设施</w:t>
      </w:r>
      <w:r w:rsidR="00EA1131" w:rsidRPr="00273BF9">
        <w:rPr>
          <w:rFonts w:ascii="SimSun" w:eastAsia="SimSun" w:hAnsi="SimSun" w:cs="SimSun"/>
          <w:noProof/>
          <w:sz w:val="21"/>
          <w:szCs w:val="21"/>
          <w:lang w:eastAsia="zh-CN"/>
        </w:rPr>
        <w:t>（</w:t>
      </w:r>
      <w:r w:rsidRPr="00273BF9">
        <w:rPr>
          <w:rFonts w:ascii="SimSun" w:eastAsia="SimSun" w:hAnsi="SimSun" w:cs="SimSun"/>
          <w:noProof/>
          <w:sz w:val="21"/>
          <w:szCs w:val="21"/>
          <w:lang w:eastAsia="zh-CN"/>
        </w:rPr>
        <w:t>ECAF</w:t>
      </w:r>
      <w:r w:rsidR="00B03A40" w:rsidRPr="00273BF9">
        <w:rPr>
          <w:rFonts w:ascii="SimSun" w:eastAsia="SimSun" w:hAnsi="SimSun" w:cs="SimSun"/>
          <w:noProof/>
          <w:sz w:val="21"/>
          <w:szCs w:val="21"/>
          <w:lang w:eastAsia="zh-CN"/>
        </w:rPr>
        <w:t>）</w:t>
      </w:r>
      <w:r w:rsidRPr="00273BF9">
        <w:rPr>
          <w:rFonts w:ascii="SimSun" w:eastAsia="SimSun" w:hAnsi="SimSun" w:cs="SimSun" w:hint="eastAsia"/>
          <w:noProof/>
          <w:sz w:val="21"/>
          <w:szCs w:val="21"/>
          <w:lang w:eastAsia="zh-CN"/>
        </w:rPr>
        <w:t>。根据国际咨询意见，</w:t>
      </w:r>
      <w:r w:rsidRPr="00273BF9">
        <w:rPr>
          <w:rFonts w:ascii="SimSun" w:eastAsia="SimSun" w:hAnsi="SimSun" w:cs="SimSun"/>
          <w:noProof/>
          <w:sz w:val="21"/>
          <w:szCs w:val="21"/>
          <w:lang w:eastAsia="zh-CN"/>
        </w:rPr>
        <w:t>WIPO</w:t>
      </w:r>
      <w:r w:rsidRPr="00273BF9">
        <w:rPr>
          <w:rFonts w:ascii="SimSun" w:eastAsia="SimSun" w:hAnsi="SimSun" w:cs="SimSun" w:hint="eastAsia"/>
          <w:noProof/>
          <w:sz w:val="21"/>
          <w:szCs w:val="21"/>
          <w:lang w:eastAsia="zh-CN"/>
        </w:rPr>
        <w:t>中心编制并修订了</w:t>
      </w:r>
      <w:r w:rsidRPr="00273BF9">
        <w:rPr>
          <w:rFonts w:ascii="SimSun" w:eastAsia="SimSun" w:hAnsi="SimSun" w:cs="SimSun"/>
          <w:noProof/>
          <w:sz w:val="21"/>
          <w:szCs w:val="21"/>
          <w:lang w:eastAsia="zh-CN"/>
        </w:rPr>
        <w:t>WIPO</w:t>
      </w:r>
      <w:r w:rsidRPr="00273BF9">
        <w:rPr>
          <w:rFonts w:ascii="SimSun" w:eastAsia="SimSun" w:hAnsi="SimSun" w:cs="SimSun" w:hint="eastAsia"/>
          <w:noProof/>
          <w:sz w:val="21"/>
          <w:szCs w:val="21"/>
          <w:lang w:eastAsia="zh-CN"/>
        </w:rPr>
        <w:t>仲裁、调解和专家裁决规则</w:t>
      </w:r>
      <w:r w:rsidRPr="00273BF9">
        <w:rPr>
          <w:rStyle w:val="ac"/>
          <w:rFonts w:ascii="SimSun" w:eastAsia="SimSun" w:hAnsi="SimSun"/>
          <w:sz w:val="21"/>
          <w:szCs w:val="21"/>
        </w:rPr>
        <w:footnoteReference w:id="46"/>
      </w:r>
      <w:r w:rsidRPr="00273BF9">
        <w:rPr>
          <w:rFonts w:ascii="SimSun" w:eastAsia="SimSun" w:hAnsi="SimSun" w:cs="SimSun" w:hint="eastAsia"/>
          <w:noProof/>
          <w:sz w:val="21"/>
          <w:szCs w:val="21"/>
          <w:lang w:eastAsia="zh-CN"/>
        </w:rPr>
        <w:t>。这些规则吸纳了替代性纠纷解决</w:t>
      </w:r>
      <w:r w:rsidR="00EA1131" w:rsidRPr="00273BF9">
        <w:rPr>
          <w:rFonts w:ascii="SimSun" w:eastAsia="SimSun" w:hAnsi="SimSun" w:cs="SimSun"/>
          <w:noProof/>
          <w:sz w:val="21"/>
          <w:szCs w:val="21"/>
          <w:lang w:eastAsia="zh-CN"/>
        </w:rPr>
        <w:t>（</w:t>
      </w:r>
      <w:r w:rsidRPr="00273BF9">
        <w:rPr>
          <w:rFonts w:ascii="SimSun" w:eastAsia="SimSun" w:hAnsi="SimSun" w:cs="SimSun"/>
          <w:noProof/>
          <w:sz w:val="21"/>
          <w:szCs w:val="21"/>
          <w:lang w:eastAsia="zh-CN"/>
        </w:rPr>
        <w:t>ADR</w:t>
      </w:r>
      <w:r w:rsidR="00B03A40" w:rsidRPr="00273BF9">
        <w:rPr>
          <w:rFonts w:ascii="SimSun" w:eastAsia="SimSun" w:hAnsi="SimSun" w:cs="SimSun"/>
          <w:noProof/>
          <w:sz w:val="21"/>
          <w:szCs w:val="21"/>
          <w:lang w:eastAsia="zh-CN"/>
        </w:rPr>
        <w:t>）</w:t>
      </w:r>
      <w:r w:rsidRPr="00273BF9">
        <w:rPr>
          <w:rFonts w:ascii="SimSun" w:eastAsia="SimSun" w:hAnsi="SimSun" w:cs="SimSun" w:hint="eastAsia"/>
          <w:noProof/>
          <w:sz w:val="21"/>
          <w:szCs w:val="21"/>
          <w:lang w:eastAsia="zh-CN"/>
        </w:rPr>
        <w:t>领域的最新进展，进一步巩固了及时、经济的办案程序的基础。</w:t>
      </w:r>
      <w:r w:rsidRPr="00273BF9">
        <w:rPr>
          <w:rFonts w:ascii="SimSun" w:eastAsia="SimSun" w:hAnsi="SimSun" w:cs="SimSun"/>
          <w:noProof/>
          <w:sz w:val="21"/>
          <w:szCs w:val="21"/>
          <w:lang w:eastAsia="zh-CN"/>
        </w:rPr>
        <w:t>2015</w:t>
      </w:r>
      <w:r w:rsidRPr="00273BF9">
        <w:rPr>
          <w:rFonts w:ascii="SimSun" w:eastAsia="SimSun" w:hAnsi="SimSun" w:cs="SimSun" w:hint="eastAsia"/>
          <w:noProof/>
          <w:sz w:val="21"/>
          <w:szCs w:val="21"/>
          <w:lang w:eastAsia="zh-CN"/>
        </w:rPr>
        <w:t>年，基于其案件管理经验，创建并启动了在线的</w:t>
      </w:r>
      <w:r w:rsidRPr="00273BF9">
        <w:rPr>
          <w:rFonts w:ascii="SimSun" w:eastAsia="SimSun" w:hAnsi="SimSun" w:cs="SimSun"/>
          <w:noProof/>
          <w:sz w:val="21"/>
          <w:szCs w:val="21"/>
          <w:lang w:eastAsia="zh-CN"/>
        </w:rPr>
        <w:t>WIPO</w:t>
      </w:r>
      <w:r w:rsidRPr="00273BF9">
        <w:rPr>
          <w:rFonts w:ascii="SimSun" w:eastAsia="SimSun" w:hAnsi="SimSun" w:cs="SimSun" w:hint="eastAsia"/>
          <w:noProof/>
          <w:sz w:val="21"/>
          <w:szCs w:val="21"/>
          <w:lang w:eastAsia="zh-CN"/>
        </w:rPr>
        <w:t>条款生成工具</w:t>
      </w:r>
      <w:r w:rsidRPr="00273BF9">
        <w:rPr>
          <w:rStyle w:val="ac"/>
          <w:rFonts w:ascii="SimSun" w:eastAsia="SimSun"/>
          <w:sz w:val="21"/>
          <w:szCs w:val="21"/>
        </w:rPr>
        <w:footnoteReference w:id="47"/>
      </w:r>
      <w:r w:rsidRPr="00273BF9">
        <w:rPr>
          <w:rFonts w:ascii="SimSun" w:eastAsia="SimSun" w:hAnsi="SimSun" w:cs="SimSun" w:hint="eastAsia"/>
          <w:noProof/>
          <w:sz w:val="21"/>
          <w:szCs w:val="21"/>
          <w:lang w:eastAsia="zh-CN"/>
        </w:rPr>
        <w:t>。</w:t>
      </w:r>
      <w:r w:rsidRPr="00273BF9">
        <w:rPr>
          <w:rFonts w:ascii="SimSun" w:eastAsia="SimSun" w:hAnsi="SimSun" w:cs="SimSun"/>
          <w:noProof/>
          <w:sz w:val="21"/>
          <w:szCs w:val="21"/>
          <w:lang w:eastAsia="zh-CN"/>
        </w:rPr>
        <w:t>WIPO</w:t>
      </w:r>
      <w:r w:rsidRPr="00273BF9">
        <w:rPr>
          <w:rFonts w:ascii="SimSun" w:eastAsia="SimSun" w:hAnsi="SimSun" w:cs="SimSun" w:hint="eastAsia"/>
          <w:noProof/>
          <w:sz w:val="21"/>
          <w:szCs w:val="21"/>
          <w:lang w:eastAsia="zh-CN"/>
        </w:rPr>
        <w:t>中心还举办了定制的仲裁和调解活动。</w:t>
      </w:r>
    </w:p>
    <w:p w:rsidR="00D262EC" w:rsidRPr="00273BF9" w:rsidRDefault="00D262EC" w:rsidP="00273BF9">
      <w:pPr>
        <w:pStyle w:val="af3"/>
        <w:numPr>
          <w:ilvl w:val="0"/>
          <w:numId w:val="11"/>
        </w:numPr>
        <w:tabs>
          <w:tab w:val="left" w:pos="800"/>
        </w:tabs>
        <w:spacing w:afterLines="50" w:after="120" w:line="340" w:lineRule="atLeast"/>
        <w:ind w:left="0" w:firstLine="0"/>
        <w:jc w:val="both"/>
        <w:rPr>
          <w:rFonts w:ascii="SimSun" w:eastAsia="SimSun" w:hAnsi="SimSun"/>
          <w:sz w:val="21"/>
          <w:u w:val="single"/>
          <w:lang w:val="en-GB" w:eastAsia="zh-CN"/>
        </w:rPr>
      </w:pPr>
      <w:r w:rsidRPr="00273BF9">
        <w:rPr>
          <w:rFonts w:ascii="SimSun" w:eastAsia="SimSun" w:hAnsi="SimSun" w:cs="SimSun" w:hint="eastAsia"/>
          <w:noProof/>
          <w:sz w:val="21"/>
          <w:szCs w:val="21"/>
          <w:lang w:eastAsia="zh-CN"/>
        </w:rPr>
        <w:t>一些司法辖区的国家法院和竞争管理当局已经鼓励当事人通过</w:t>
      </w:r>
      <w:r w:rsidRPr="00273BF9">
        <w:rPr>
          <w:rFonts w:ascii="SimSun" w:eastAsia="SimSun" w:hAnsi="SimSun" w:cs="SimSun"/>
          <w:noProof/>
          <w:sz w:val="21"/>
          <w:szCs w:val="21"/>
          <w:lang w:eastAsia="zh-CN"/>
        </w:rPr>
        <w:t>ADR</w:t>
      </w:r>
      <w:r w:rsidRPr="00273BF9">
        <w:rPr>
          <w:rFonts w:ascii="SimSun" w:eastAsia="SimSun" w:hAnsi="SimSun" w:cs="SimSun" w:hint="eastAsia"/>
          <w:noProof/>
          <w:sz w:val="21"/>
          <w:szCs w:val="21"/>
          <w:lang w:eastAsia="zh-CN"/>
        </w:rPr>
        <w:t>来解决涉及多个司法辖区、与标准相关的电信专利争议。随着</w:t>
      </w:r>
      <w:r w:rsidRPr="00273BF9">
        <w:rPr>
          <w:rFonts w:ascii="SimSun" w:eastAsia="SimSun" w:hAnsi="SimSun" w:cs="SimSun"/>
          <w:noProof/>
          <w:sz w:val="21"/>
          <w:szCs w:val="21"/>
          <w:lang w:eastAsia="zh-CN"/>
        </w:rPr>
        <w:t>WIPO</w:t>
      </w:r>
      <w:r w:rsidRPr="00273BF9">
        <w:rPr>
          <w:rFonts w:ascii="SimSun" w:eastAsia="SimSun" w:hAnsi="SimSun" w:cs="SimSun" w:hint="eastAsia"/>
          <w:noProof/>
          <w:sz w:val="21"/>
          <w:szCs w:val="21"/>
          <w:lang w:eastAsia="zh-CN"/>
        </w:rPr>
        <w:t>中心与一些标准制定组织特别是欧洲电信标准协会</w:t>
      </w:r>
      <w:r w:rsidR="00EA1131" w:rsidRPr="00273BF9">
        <w:rPr>
          <w:rFonts w:ascii="SimSun" w:eastAsia="SimSun" w:hAnsi="SimSun" w:cs="SimSun"/>
          <w:noProof/>
          <w:sz w:val="21"/>
          <w:szCs w:val="21"/>
          <w:lang w:eastAsia="zh-CN"/>
        </w:rPr>
        <w:t>（</w:t>
      </w:r>
      <w:r w:rsidRPr="00273BF9">
        <w:rPr>
          <w:rFonts w:ascii="SimSun" w:eastAsia="SimSun" w:hAnsi="SimSun" w:cs="SimSun"/>
          <w:noProof/>
          <w:sz w:val="21"/>
          <w:szCs w:val="21"/>
          <w:lang w:eastAsia="zh-CN"/>
        </w:rPr>
        <w:t>ETSI</w:t>
      </w:r>
      <w:r w:rsidR="00B03A40" w:rsidRPr="00273BF9">
        <w:rPr>
          <w:rFonts w:ascii="SimSun" w:eastAsia="SimSun" w:hAnsi="SimSun" w:cs="SimSun"/>
          <w:noProof/>
          <w:sz w:val="21"/>
          <w:szCs w:val="21"/>
          <w:lang w:eastAsia="zh-CN"/>
        </w:rPr>
        <w:t>）</w:t>
      </w:r>
      <w:r w:rsidRPr="00273BF9">
        <w:rPr>
          <w:rFonts w:ascii="SimSun" w:eastAsia="SimSun" w:hAnsi="SimSun" w:cs="SimSun" w:hint="eastAsia"/>
          <w:noProof/>
          <w:sz w:val="21"/>
          <w:szCs w:val="21"/>
          <w:lang w:eastAsia="zh-CN"/>
        </w:rPr>
        <w:t>及电气与电子工程师协会</w:t>
      </w:r>
      <w:r w:rsidR="00EA1131" w:rsidRPr="00273BF9">
        <w:rPr>
          <w:rFonts w:ascii="SimSun" w:eastAsia="SimSun" w:hAnsi="SimSun" w:cs="SimSun"/>
          <w:noProof/>
          <w:sz w:val="21"/>
          <w:szCs w:val="21"/>
          <w:lang w:eastAsia="zh-CN"/>
        </w:rPr>
        <w:t>（</w:t>
      </w:r>
      <w:r w:rsidRPr="00273BF9">
        <w:rPr>
          <w:rFonts w:ascii="SimSun" w:eastAsia="SimSun" w:hAnsi="SimSun" w:cs="SimSun"/>
          <w:noProof/>
          <w:sz w:val="21"/>
          <w:szCs w:val="21"/>
          <w:lang w:eastAsia="zh-CN"/>
        </w:rPr>
        <w:t>IEEE</w:t>
      </w:r>
      <w:r w:rsidR="00B03A40" w:rsidRPr="00273BF9">
        <w:rPr>
          <w:rFonts w:ascii="SimSun" w:eastAsia="SimSun" w:hAnsi="SimSun" w:cs="SimSun"/>
          <w:noProof/>
          <w:sz w:val="21"/>
          <w:szCs w:val="21"/>
          <w:lang w:eastAsia="zh-CN"/>
        </w:rPr>
        <w:t>）</w:t>
      </w:r>
      <w:r w:rsidRPr="00273BF9">
        <w:rPr>
          <w:rFonts w:ascii="SimSun" w:eastAsia="SimSun" w:hAnsi="SimSun" w:cs="SimSun" w:hint="eastAsia"/>
          <w:noProof/>
          <w:sz w:val="21"/>
          <w:szCs w:val="21"/>
          <w:lang w:eastAsia="zh-CN"/>
        </w:rPr>
        <w:t>的合作，</w:t>
      </w:r>
      <w:r w:rsidRPr="00273BF9">
        <w:rPr>
          <w:rFonts w:ascii="SimSun" w:eastAsia="SimSun" w:hAnsi="SimSun" w:cs="SimSun"/>
          <w:noProof/>
          <w:sz w:val="21"/>
          <w:szCs w:val="21"/>
          <w:lang w:eastAsia="zh-CN"/>
        </w:rPr>
        <w:t>2014/15</w:t>
      </w:r>
      <w:r w:rsidRPr="00273BF9">
        <w:rPr>
          <w:rFonts w:ascii="SimSun" w:eastAsia="SimSun" w:hAnsi="SimSun" w:cs="SimSun" w:hint="eastAsia"/>
          <w:noProof/>
          <w:sz w:val="21"/>
          <w:szCs w:val="21"/>
          <w:lang w:eastAsia="zh-CN"/>
        </w:rPr>
        <w:t>两年期间，更多的当事人询问如何使用</w:t>
      </w:r>
      <w:r w:rsidRPr="00273BF9">
        <w:rPr>
          <w:rFonts w:ascii="SimSun" w:eastAsia="SimSun" w:hAnsi="SimSun" w:cs="SimSun"/>
          <w:noProof/>
          <w:sz w:val="21"/>
          <w:szCs w:val="21"/>
          <w:lang w:eastAsia="zh-CN"/>
        </w:rPr>
        <w:t>WIPO</w:t>
      </w:r>
      <w:r w:rsidRPr="00273BF9">
        <w:rPr>
          <w:rFonts w:ascii="SimSun" w:eastAsia="SimSun" w:hAnsi="SimSun" w:cs="SimSun" w:hint="eastAsia"/>
          <w:noProof/>
          <w:sz w:val="21"/>
          <w:szCs w:val="21"/>
          <w:lang w:eastAsia="zh-CN"/>
        </w:rPr>
        <w:t>的定制协议以便将涉及公平、合理和非歧视性</w:t>
      </w:r>
      <w:r w:rsidR="00EA1131" w:rsidRPr="00273BF9">
        <w:rPr>
          <w:rFonts w:ascii="SimSun" w:eastAsia="SimSun" w:hAnsi="SimSun" w:cs="SimSun"/>
          <w:noProof/>
          <w:sz w:val="21"/>
          <w:szCs w:val="21"/>
          <w:lang w:eastAsia="zh-CN"/>
        </w:rPr>
        <w:t>（</w:t>
      </w:r>
      <w:r w:rsidRPr="00273BF9">
        <w:rPr>
          <w:rFonts w:ascii="SimSun" w:eastAsia="SimSun" w:hAnsi="SimSun" w:cs="SimSun"/>
          <w:noProof/>
          <w:sz w:val="21"/>
          <w:szCs w:val="21"/>
          <w:lang w:eastAsia="zh-CN"/>
        </w:rPr>
        <w:t>FRAND</w:t>
      </w:r>
      <w:r w:rsidR="00B03A40" w:rsidRPr="00273BF9">
        <w:rPr>
          <w:rFonts w:ascii="SimSun" w:eastAsia="SimSun" w:hAnsi="SimSun" w:cs="SimSun"/>
          <w:noProof/>
          <w:sz w:val="21"/>
          <w:szCs w:val="21"/>
          <w:lang w:eastAsia="zh-CN"/>
        </w:rPr>
        <w:t>）</w:t>
      </w:r>
      <w:r w:rsidRPr="00273BF9">
        <w:rPr>
          <w:rFonts w:ascii="SimSun" w:eastAsia="SimSun" w:hAnsi="SimSun" w:cs="SimSun" w:hint="eastAsia"/>
          <w:noProof/>
          <w:sz w:val="21"/>
          <w:szCs w:val="21"/>
          <w:lang w:eastAsia="zh-CN"/>
        </w:rPr>
        <w:t>许可条款的争议提交</w:t>
      </w:r>
      <w:r w:rsidRPr="00273BF9">
        <w:rPr>
          <w:rFonts w:ascii="SimSun" w:eastAsia="SimSun" w:hAnsi="SimSun" w:cs="SimSun"/>
          <w:noProof/>
          <w:sz w:val="21"/>
          <w:szCs w:val="21"/>
          <w:lang w:eastAsia="zh-CN"/>
        </w:rPr>
        <w:t>WIPO</w:t>
      </w:r>
      <w:r w:rsidRPr="00273BF9">
        <w:rPr>
          <w:rFonts w:ascii="SimSun" w:eastAsia="SimSun" w:hAnsi="SimSun" w:cs="SimSun" w:hint="eastAsia"/>
          <w:noProof/>
          <w:sz w:val="21"/>
          <w:szCs w:val="21"/>
          <w:lang w:eastAsia="zh-CN"/>
        </w:rPr>
        <w:t>仲裁和调解。</w:t>
      </w:r>
    </w:p>
    <w:p w:rsidR="00D262EC" w:rsidRPr="00273BF9" w:rsidRDefault="00D262EC" w:rsidP="00273BF9">
      <w:pPr>
        <w:pStyle w:val="af3"/>
        <w:numPr>
          <w:ilvl w:val="0"/>
          <w:numId w:val="11"/>
        </w:numPr>
        <w:tabs>
          <w:tab w:val="left" w:pos="800"/>
        </w:tabs>
        <w:spacing w:afterLines="50" w:after="120" w:line="340" w:lineRule="atLeast"/>
        <w:ind w:left="0" w:firstLine="0"/>
        <w:jc w:val="both"/>
        <w:rPr>
          <w:rStyle w:val="ONUMEChar"/>
          <w:rFonts w:ascii="SimSun" w:hAnsi="SimSun"/>
          <w:sz w:val="21"/>
        </w:rPr>
      </w:pPr>
      <w:r w:rsidRPr="00273BF9">
        <w:rPr>
          <w:rFonts w:ascii="SimSun" w:eastAsia="SimSun" w:hAnsi="SimSun" w:cs="SimSun" w:hint="eastAsia"/>
          <w:noProof/>
          <w:sz w:val="21"/>
          <w:szCs w:val="21"/>
          <w:lang w:eastAsia="zh-CN"/>
        </w:rPr>
        <w:t>两年期间，</w:t>
      </w:r>
      <w:r w:rsidRPr="00273BF9">
        <w:rPr>
          <w:rFonts w:ascii="SimSun" w:eastAsia="SimSun" w:hAnsi="SimSun" w:cs="SimSun"/>
          <w:noProof/>
          <w:sz w:val="21"/>
          <w:szCs w:val="21"/>
          <w:lang w:eastAsia="zh-CN"/>
        </w:rPr>
        <w:t>WIPO</w:t>
      </w:r>
      <w:r w:rsidRPr="00273BF9">
        <w:rPr>
          <w:rFonts w:ascii="SimSun" w:eastAsia="SimSun" w:hAnsi="SimSun" w:cs="SimSun" w:hint="eastAsia"/>
          <w:noProof/>
          <w:sz w:val="21"/>
          <w:szCs w:val="21"/>
          <w:lang w:eastAsia="zh-CN"/>
        </w:rPr>
        <w:t>中心与哥伦比亚国家版权局</w:t>
      </w:r>
      <w:r w:rsidR="00EA1131" w:rsidRPr="00273BF9">
        <w:rPr>
          <w:rFonts w:ascii="SimSun" w:eastAsia="SimSun" w:hAnsi="SimSun" w:cs="SimSun"/>
          <w:noProof/>
          <w:sz w:val="21"/>
          <w:szCs w:val="21"/>
          <w:lang w:eastAsia="zh-CN"/>
        </w:rPr>
        <w:t>（</w:t>
      </w:r>
      <w:r w:rsidRPr="00273BF9">
        <w:rPr>
          <w:rFonts w:ascii="SimSun" w:eastAsia="SimSun" w:hAnsi="SimSun" w:cs="SimSun"/>
          <w:noProof/>
          <w:sz w:val="21"/>
          <w:szCs w:val="21"/>
          <w:lang w:eastAsia="zh-CN"/>
        </w:rPr>
        <w:t>DNDA</w:t>
      </w:r>
      <w:r w:rsidR="00B03A40" w:rsidRPr="00273BF9">
        <w:rPr>
          <w:rFonts w:ascii="SimSun" w:eastAsia="SimSun" w:hAnsi="SimSun" w:cs="SimSun"/>
          <w:noProof/>
          <w:sz w:val="21"/>
          <w:szCs w:val="21"/>
          <w:lang w:eastAsia="zh-CN"/>
        </w:rPr>
        <w:t>）</w:t>
      </w:r>
      <w:r w:rsidRPr="00273BF9">
        <w:rPr>
          <w:rFonts w:ascii="SimSun" w:eastAsia="SimSun" w:hAnsi="SimSun" w:cs="SimSun" w:hint="eastAsia"/>
          <w:noProof/>
          <w:sz w:val="21"/>
          <w:szCs w:val="21"/>
          <w:lang w:eastAsia="zh-CN"/>
        </w:rPr>
        <w:t>、印度尼西亚知识产权总局</w:t>
      </w:r>
      <w:r w:rsidR="00EA1131" w:rsidRPr="00273BF9">
        <w:rPr>
          <w:rFonts w:ascii="SimSun" w:eastAsia="SimSun" w:hAnsi="SimSun" w:cs="SimSun"/>
          <w:noProof/>
          <w:sz w:val="21"/>
          <w:szCs w:val="21"/>
          <w:lang w:eastAsia="zh-CN"/>
        </w:rPr>
        <w:t>（</w:t>
      </w:r>
      <w:r w:rsidRPr="00273BF9">
        <w:rPr>
          <w:rFonts w:ascii="SimSun" w:eastAsia="SimSun" w:hAnsi="SimSun" w:cs="SimSun"/>
          <w:noProof/>
          <w:sz w:val="21"/>
          <w:szCs w:val="21"/>
          <w:lang w:eastAsia="zh-CN"/>
        </w:rPr>
        <w:t>DGIPR</w:t>
      </w:r>
      <w:r w:rsidR="00B03A40" w:rsidRPr="00273BF9">
        <w:rPr>
          <w:rFonts w:ascii="SimSun" w:eastAsia="SimSun" w:hAnsi="SimSun" w:cs="SimSun"/>
          <w:noProof/>
          <w:sz w:val="21"/>
          <w:szCs w:val="21"/>
          <w:lang w:eastAsia="zh-CN"/>
        </w:rPr>
        <w:t>）</w:t>
      </w:r>
      <w:r w:rsidRPr="00273BF9">
        <w:rPr>
          <w:rFonts w:ascii="SimSun" w:eastAsia="SimSun" w:hAnsi="SimSun" w:cs="SimSun" w:hint="eastAsia"/>
          <w:noProof/>
          <w:sz w:val="21"/>
          <w:szCs w:val="21"/>
          <w:lang w:eastAsia="zh-CN"/>
        </w:rPr>
        <w:t>、墨西哥工业产权局</w:t>
      </w:r>
      <w:r w:rsidR="00EA1131" w:rsidRPr="00273BF9">
        <w:rPr>
          <w:rFonts w:ascii="SimSun" w:eastAsia="SimSun" w:hAnsi="SimSun" w:cs="SimSun"/>
          <w:noProof/>
          <w:sz w:val="21"/>
          <w:szCs w:val="21"/>
          <w:lang w:eastAsia="zh-CN"/>
        </w:rPr>
        <w:t>（</w:t>
      </w:r>
      <w:r w:rsidRPr="00273BF9">
        <w:rPr>
          <w:rFonts w:ascii="SimSun" w:eastAsia="SimSun" w:hAnsi="SimSun" w:cs="SimSun"/>
          <w:noProof/>
          <w:sz w:val="21"/>
          <w:szCs w:val="21"/>
          <w:lang w:eastAsia="zh-CN"/>
        </w:rPr>
        <w:t>IMPI</w:t>
      </w:r>
      <w:r w:rsidR="00B03A40" w:rsidRPr="00273BF9">
        <w:rPr>
          <w:rFonts w:ascii="SimSun" w:eastAsia="SimSun" w:hAnsi="SimSun" w:cs="SimSun"/>
          <w:noProof/>
          <w:sz w:val="21"/>
          <w:szCs w:val="21"/>
          <w:lang w:eastAsia="zh-CN"/>
        </w:rPr>
        <w:t>）</w:t>
      </w:r>
      <w:r w:rsidRPr="00273BF9">
        <w:rPr>
          <w:rFonts w:ascii="SimSun" w:eastAsia="SimSun" w:hAnsi="SimSun" w:cs="SimSun" w:hint="eastAsia"/>
          <w:noProof/>
          <w:sz w:val="21"/>
          <w:szCs w:val="21"/>
          <w:lang w:eastAsia="zh-CN"/>
        </w:rPr>
        <w:t>和菲律宾知识产权局</w:t>
      </w:r>
      <w:r w:rsidR="00EA1131" w:rsidRPr="00273BF9">
        <w:rPr>
          <w:rFonts w:ascii="SimSun" w:eastAsia="SimSun" w:hAnsi="SimSun" w:cs="SimSun"/>
          <w:noProof/>
          <w:sz w:val="21"/>
          <w:szCs w:val="21"/>
          <w:lang w:eastAsia="zh-CN"/>
        </w:rPr>
        <w:t>（</w:t>
      </w:r>
      <w:r w:rsidRPr="00273BF9">
        <w:rPr>
          <w:rFonts w:ascii="SimSun" w:eastAsia="SimSun" w:hAnsi="SimSun" w:cs="SimSun"/>
          <w:noProof/>
          <w:sz w:val="21"/>
          <w:szCs w:val="21"/>
          <w:lang w:eastAsia="zh-CN"/>
        </w:rPr>
        <w:t>IPOPHL</w:t>
      </w:r>
      <w:r w:rsidR="00B03A40" w:rsidRPr="00273BF9">
        <w:rPr>
          <w:rFonts w:ascii="SimSun" w:eastAsia="SimSun" w:hAnsi="SimSun" w:cs="SimSun"/>
          <w:noProof/>
          <w:sz w:val="21"/>
          <w:szCs w:val="21"/>
          <w:lang w:eastAsia="zh-CN"/>
        </w:rPr>
        <w:t>）</w:t>
      </w:r>
      <w:r w:rsidRPr="00273BF9">
        <w:rPr>
          <w:rFonts w:ascii="SimSun" w:eastAsia="SimSun" w:hAnsi="SimSun" w:cs="SimSun" w:hint="eastAsia"/>
          <w:noProof/>
          <w:sz w:val="21"/>
          <w:szCs w:val="21"/>
          <w:lang w:eastAsia="zh-CN"/>
        </w:rPr>
        <w:t>签署了谅解备忘录</w:t>
      </w:r>
      <w:r w:rsidR="00EA1131" w:rsidRPr="00273BF9">
        <w:rPr>
          <w:rFonts w:ascii="SimSun" w:eastAsia="SimSun" w:hAnsi="SimSun" w:cs="SimSun"/>
          <w:noProof/>
          <w:sz w:val="21"/>
          <w:szCs w:val="21"/>
          <w:lang w:eastAsia="zh-CN"/>
        </w:rPr>
        <w:t>（</w:t>
      </w:r>
      <w:r w:rsidRPr="00273BF9">
        <w:rPr>
          <w:rFonts w:ascii="SimSun" w:eastAsia="SimSun" w:hAnsi="SimSun" w:cs="SimSun"/>
          <w:noProof/>
          <w:sz w:val="21"/>
          <w:szCs w:val="21"/>
          <w:lang w:eastAsia="zh-CN"/>
        </w:rPr>
        <w:t>MoU</w:t>
      </w:r>
      <w:r w:rsidR="00B03A40" w:rsidRPr="00273BF9">
        <w:rPr>
          <w:rFonts w:ascii="SimSun" w:eastAsia="SimSun" w:hAnsi="SimSun" w:cs="SimSun"/>
          <w:noProof/>
          <w:sz w:val="21"/>
          <w:szCs w:val="21"/>
          <w:lang w:eastAsia="zh-CN"/>
        </w:rPr>
        <w:t>）</w:t>
      </w:r>
      <w:r w:rsidRPr="00273BF9">
        <w:rPr>
          <w:rFonts w:ascii="SimSun" w:eastAsia="SimSun" w:hAnsi="SimSun" w:cs="SimSun" w:hint="eastAsia"/>
          <w:noProof/>
          <w:sz w:val="21"/>
          <w:szCs w:val="21"/>
          <w:lang w:eastAsia="zh-CN"/>
        </w:rPr>
        <w:t>，加强了与现有成员国的合作。这些</w:t>
      </w:r>
      <w:r w:rsidRPr="00273BF9">
        <w:rPr>
          <w:rFonts w:ascii="SimSun" w:eastAsia="SimSun" w:hAnsi="SimSun" w:cs="SimSun" w:hint="eastAsia"/>
          <w:sz w:val="21"/>
          <w:szCs w:val="21"/>
          <w:lang w:eastAsia="zh-CN"/>
        </w:rPr>
        <w:t>合作</w:t>
      </w:r>
      <w:r w:rsidRPr="00273BF9">
        <w:rPr>
          <w:rFonts w:ascii="SimSun" w:eastAsia="SimSun" w:hAnsi="SimSun" w:cs="SimSun" w:hint="eastAsia"/>
          <w:noProof/>
          <w:sz w:val="21"/>
          <w:szCs w:val="21"/>
          <w:lang w:eastAsia="zh-CN"/>
        </w:rPr>
        <w:t>涉及开发可选的</w:t>
      </w:r>
      <w:r w:rsidRPr="00273BF9">
        <w:rPr>
          <w:rFonts w:ascii="SimSun" w:eastAsia="SimSun" w:hAnsi="SimSun" w:cs="SimSun"/>
          <w:noProof/>
          <w:sz w:val="21"/>
          <w:szCs w:val="21"/>
          <w:lang w:eastAsia="zh-CN"/>
        </w:rPr>
        <w:t>ADR</w:t>
      </w:r>
      <w:r w:rsidRPr="00273BF9">
        <w:rPr>
          <w:rFonts w:ascii="SimSun" w:eastAsia="SimSun" w:hAnsi="SimSun" w:cs="SimSun" w:hint="eastAsia"/>
          <w:noProof/>
          <w:sz w:val="21"/>
          <w:szCs w:val="21"/>
          <w:lang w:eastAsia="zh-CN"/>
        </w:rPr>
        <w:t>框架，为当事人在上述局解决与在审申请或已授予的权利相关的争议提供了经济有效、灵活的选择。</w:t>
      </w:r>
      <w:r w:rsidRPr="00273BF9">
        <w:rPr>
          <w:rFonts w:ascii="SimSun" w:eastAsia="SimSun" w:hAnsi="SimSun" w:cs="SimSun"/>
          <w:noProof/>
          <w:sz w:val="21"/>
          <w:szCs w:val="21"/>
          <w:lang w:eastAsia="zh-CN"/>
        </w:rPr>
        <w:t>2015</w:t>
      </w:r>
      <w:r w:rsidRPr="00273BF9">
        <w:rPr>
          <w:rFonts w:ascii="SimSun" w:eastAsia="SimSun" w:hAnsi="SimSun" w:cs="SimSun" w:hint="eastAsia"/>
          <w:noProof/>
          <w:sz w:val="21"/>
          <w:szCs w:val="21"/>
          <w:lang w:eastAsia="zh-CN"/>
        </w:rPr>
        <w:t>年，美国专利商标局</w:t>
      </w:r>
      <w:r w:rsidR="00EA1131" w:rsidRPr="00273BF9">
        <w:rPr>
          <w:rFonts w:ascii="SimSun" w:eastAsia="SimSun" w:hAnsi="SimSun" w:cs="SimSun"/>
          <w:noProof/>
          <w:sz w:val="21"/>
          <w:szCs w:val="21"/>
          <w:lang w:eastAsia="zh-CN"/>
        </w:rPr>
        <w:t>（</w:t>
      </w:r>
      <w:r w:rsidRPr="00273BF9">
        <w:rPr>
          <w:rFonts w:ascii="SimSun" w:eastAsia="SimSun" w:hAnsi="SimSun" w:cs="SimSun"/>
          <w:noProof/>
          <w:sz w:val="21"/>
          <w:szCs w:val="21"/>
          <w:lang w:eastAsia="zh-CN"/>
        </w:rPr>
        <w:t>USPTO</w:t>
      </w:r>
      <w:r w:rsidR="00B03A40" w:rsidRPr="00273BF9">
        <w:rPr>
          <w:rFonts w:ascii="SimSun" w:eastAsia="SimSun" w:hAnsi="SimSun" w:cs="SimSun"/>
          <w:noProof/>
          <w:sz w:val="21"/>
          <w:szCs w:val="21"/>
          <w:lang w:eastAsia="zh-CN"/>
        </w:rPr>
        <w:t>）</w:t>
      </w:r>
      <w:r w:rsidRPr="00273BF9">
        <w:rPr>
          <w:rFonts w:ascii="SimSun" w:eastAsia="SimSun" w:hAnsi="SimSun" w:cs="SimSun" w:hint="eastAsia"/>
          <w:noProof/>
          <w:sz w:val="21"/>
          <w:szCs w:val="21"/>
          <w:lang w:eastAsia="zh-CN"/>
        </w:rPr>
        <w:t>将</w:t>
      </w:r>
      <w:r w:rsidRPr="00273BF9">
        <w:rPr>
          <w:rFonts w:ascii="SimSun" w:eastAsia="SimSun" w:hAnsi="SimSun" w:cs="SimSun"/>
          <w:noProof/>
          <w:sz w:val="21"/>
          <w:szCs w:val="21"/>
          <w:lang w:eastAsia="zh-CN"/>
        </w:rPr>
        <w:t>WIPO</w:t>
      </w:r>
      <w:r w:rsidRPr="00273BF9">
        <w:rPr>
          <w:rFonts w:ascii="SimSun" w:eastAsia="SimSun" w:hAnsi="SimSun" w:cs="SimSun" w:hint="eastAsia"/>
          <w:noProof/>
          <w:sz w:val="21"/>
          <w:szCs w:val="21"/>
          <w:lang w:eastAsia="zh-CN"/>
        </w:rPr>
        <w:t>中心纳入可供当事方选择处理这些争议的</w:t>
      </w:r>
      <w:r w:rsidRPr="00273BF9">
        <w:rPr>
          <w:rFonts w:ascii="SimSun" w:eastAsia="SimSun" w:hAnsi="SimSun" w:cs="SimSun"/>
          <w:noProof/>
          <w:sz w:val="21"/>
          <w:szCs w:val="21"/>
          <w:lang w:eastAsia="zh-CN"/>
        </w:rPr>
        <w:t>ADR</w:t>
      </w:r>
      <w:r w:rsidRPr="00273BF9">
        <w:rPr>
          <w:rFonts w:ascii="SimSun" w:eastAsia="SimSun" w:hAnsi="SimSun" w:cs="SimSun" w:hint="eastAsia"/>
          <w:noProof/>
          <w:sz w:val="21"/>
          <w:szCs w:val="21"/>
          <w:lang w:eastAsia="zh-CN"/>
        </w:rPr>
        <w:t>提供方名单。</w:t>
      </w:r>
    </w:p>
    <w:p w:rsidR="00D262EC" w:rsidRPr="00273BF9" w:rsidRDefault="00D262EC" w:rsidP="00273BF9">
      <w:pPr>
        <w:pStyle w:val="af3"/>
        <w:numPr>
          <w:ilvl w:val="0"/>
          <w:numId w:val="11"/>
        </w:numPr>
        <w:tabs>
          <w:tab w:val="left" w:pos="800"/>
        </w:tabs>
        <w:spacing w:afterLines="50" w:after="120" w:line="340" w:lineRule="atLeast"/>
        <w:ind w:left="0" w:firstLine="0"/>
        <w:jc w:val="both"/>
        <w:rPr>
          <w:rFonts w:ascii="SimSun" w:eastAsia="SimSun" w:hAnsi="SimSun"/>
          <w:sz w:val="21"/>
          <w:lang w:eastAsia="zh-CN"/>
        </w:rPr>
      </w:pPr>
      <w:r w:rsidRPr="00273BF9">
        <w:rPr>
          <w:rFonts w:ascii="SimSun" w:eastAsia="SimSun" w:hAnsi="SimSun" w:cs="SimSun"/>
          <w:sz w:val="21"/>
          <w:szCs w:val="21"/>
          <w:lang w:eastAsia="zh-CN"/>
        </w:rPr>
        <w:t>WIPO</w:t>
      </w:r>
      <w:r w:rsidRPr="00273BF9">
        <w:rPr>
          <w:rFonts w:ascii="SimSun" w:eastAsia="SimSun" w:hAnsi="SimSun" w:cs="SimSun" w:hint="eastAsia"/>
          <w:sz w:val="21"/>
          <w:szCs w:val="21"/>
          <w:lang w:eastAsia="zh-CN"/>
        </w:rPr>
        <w:t>中心与巴西特许经营协会</w:t>
      </w:r>
      <w:r w:rsidR="00EA1131" w:rsidRPr="00273BF9">
        <w:rPr>
          <w:rFonts w:ascii="SimSun" w:eastAsia="SimSun" w:hAnsi="SimSun" w:cs="SimSun"/>
          <w:sz w:val="21"/>
          <w:szCs w:val="21"/>
          <w:lang w:eastAsia="zh-CN"/>
        </w:rPr>
        <w:t>（</w:t>
      </w:r>
      <w:r w:rsidRPr="00273BF9">
        <w:rPr>
          <w:rFonts w:ascii="SimSun" w:eastAsia="SimSun" w:hAnsi="SimSun" w:cs="SimSun"/>
          <w:sz w:val="21"/>
          <w:szCs w:val="21"/>
          <w:lang w:eastAsia="zh-CN"/>
        </w:rPr>
        <w:t>ABF</w:t>
      </w:r>
      <w:r w:rsidR="00B03A40" w:rsidRPr="00273BF9">
        <w:rPr>
          <w:rFonts w:ascii="SimSun" w:eastAsia="SimSun" w:hAnsi="SimSun" w:cs="SimSun"/>
          <w:sz w:val="21"/>
          <w:szCs w:val="21"/>
          <w:lang w:eastAsia="zh-CN"/>
        </w:rPr>
        <w:t>）</w:t>
      </w:r>
      <w:r w:rsidRPr="00273BF9">
        <w:rPr>
          <w:rFonts w:ascii="SimSun" w:eastAsia="SimSun" w:hAnsi="SimSun" w:cs="SimSun" w:hint="eastAsia"/>
          <w:sz w:val="21"/>
          <w:szCs w:val="21"/>
          <w:lang w:eastAsia="zh-CN"/>
        </w:rPr>
        <w:t>、西班牙特许经营协会</w:t>
      </w:r>
      <w:r w:rsidR="00EA1131" w:rsidRPr="00273BF9">
        <w:rPr>
          <w:rFonts w:ascii="SimSun" w:eastAsia="SimSun" w:hAnsi="SimSun" w:cs="SimSun"/>
          <w:sz w:val="21"/>
          <w:szCs w:val="21"/>
          <w:lang w:eastAsia="zh-CN"/>
        </w:rPr>
        <w:t>（</w:t>
      </w:r>
      <w:r w:rsidRPr="00273BF9">
        <w:rPr>
          <w:rFonts w:ascii="SimSun" w:eastAsia="SimSun" w:hAnsi="SimSun" w:cs="SimSun"/>
          <w:sz w:val="21"/>
          <w:szCs w:val="21"/>
          <w:lang w:eastAsia="zh-CN"/>
        </w:rPr>
        <w:t>AEF</w:t>
      </w:r>
      <w:r w:rsidR="00B03A40" w:rsidRPr="00273BF9">
        <w:rPr>
          <w:rFonts w:ascii="SimSun" w:eastAsia="SimSun" w:hAnsi="SimSun" w:cs="SimSun"/>
          <w:sz w:val="21"/>
          <w:szCs w:val="21"/>
          <w:lang w:eastAsia="zh-CN"/>
        </w:rPr>
        <w:t>）</w:t>
      </w:r>
      <w:r w:rsidRPr="00273BF9">
        <w:rPr>
          <w:rFonts w:ascii="SimSun" w:eastAsia="SimSun" w:hAnsi="SimSun" w:cs="SimSun" w:hint="eastAsia"/>
          <w:sz w:val="21"/>
          <w:szCs w:val="21"/>
          <w:lang w:eastAsia="zh-CN"/>
        </w:rPr>
        <w:t>和瑞士特许经营协会</w:t>
      </w:r>
      <w:r w:rsidR="00EA1131" w:rsidRPr="00273BF9">
        <w:rPr>
          <w:rFonts w:ascii="SimSun" w:eastAsia="SimSun" w:hAnsi="SimSun" w:cs="SimSun"/>
          <w:sz w:val="21"/>
          <w:szCs w:val="21"/>
          <w:lang w:eastAsia="zh-CN"/>
        </w:rPr>
        <w:t>（</w:t>
      </w:r>
      <w:r w:rsidRPr="00273BF9">
        <w:rPr>
          <w:rFonts w:ascii="SimSun" w:eastAsia="SimSun" w:hAnsi="SimSun" w:cs="SimSun"/>
          <w:sz w:val="21"/>
          <w:szCs w:val="21"/>
          <w:lang w:eastAsia="zh-CN"/>
        </w:rPr>
        <w:t>SFA</w:t>
      </w:r>
      <w:r w:rsidR="00B03A40" w:rsidRPr="00273BF9">
        <w:rPr>
          <w:rFonts w:ascii="SimSun" w:eastAsia="SimSun" w:hAnsi="SimSun" w:cs="SimSun"/>
          <w:sz w:val="21"/>
          <w:szCs w:val="21"/>
          <w:lang w:eastAsia="zh-CN"/>
        </w:rPr>
        <w:t>）</w:t>
      </w:r>
      <w:r w:rsidRPr="00273BF9">
        <w:rPr>
          <w:rFonts w:ascii="SimSun" w:eastAsia="SimSun" w:hAnsi="SimSun" w:cs="SimSun" w:hint="eastAsia"/>
          <w:sz w:val="21"/>
          <w:szCs w:val="21"/>
          <w:lang w:eastAsia="zh-CN"/>
        </w:rPr>
        <w:t>建立了合作关系，帮助德国经济与技术部和西班牙专利商标局</w:t>
      </w:r>
      <w:r w:rsidR="00EA1131" w:rsidRPr="00273BF9">
        <w:rPr>
          <w:rFonts w:ascii="SimSun" w:eastAsia="SimSun" w:hAnsi="SimSun" w:cs="SimSun"/>
          <w:sz w:val="21"/>
          <w:szCs w:val="21"/>
          <w:lang w:eastAsia="zh-CN"/>
        </w:rPr>
        <w:t>（</w:t>
      </w:r>
      <w:r w:rsidRPr="00273BF9">
        <w:rPr>
          <w:rFonts w:ascii="SimSun" w:eastAsia="SimSun" w:hAnsi="SimSun" w:cs="SimSun"/>
          <w:sz w:val="21"/>
          <w:szCs w:val="21"/>
          <w:lang w:eastAsia="zh-CN"/>
        </w:rPr>
        <w:t>OEPM</w:t>
      </w:r>
      <w:r w:rsidR="00B03A40" w:rsidRPr="00273BF9">
        <w:rPr>
          <w:rFonts w:ascii="SimSun" w:eastAsia="SimSun" w:hAnsi="SimSun" w:cs="SimSun"/>
          <w:sz w:val="21"/>
          <w:szCs w:val="21"/>
          <w:lang w:eastAsia="zh-CN"/>
        </w:rPr>
        <w:t>）</w:t>
      </w:r>
      <w:r w:rsidRPr="00273BF9">
        <w:rPr>
          <w:rFonts w:ascii="SimSun" w:eastAsia="SimSun" w:hAnsi="SimSun" w:cs="SimSun" w:hint="eastAsia"/>
          <w:sz w:val="21"/>
          <w:szCs w:val="21"/>
          <w:lang w:eastAsia="zh-CN"/>
        </w:rPr>
        <w:t>制定示范研发协议，包括替代性纠纷解决条款。</w:t>
      </w:r>
      <w:r w:rsidRPr="00273BF9">
        <w:rPr>
          <w:rFonts w:ascii="SimSun" w:eastAsia="SimSun" w:hAnsi="SimSun" w:cs="SimSun"/>
          <w:sz w:val="21"/>
          <w:szCs w:val="21"/>
          <w:lang w:eastAsia="zh-CN"/>
        </w:rPr>
        <w:t>WIPO</w:t>
      </w:r>
      <w:r w:rsidRPr="00273BF9">
        <w:rPr>
          <w:rFonts w:ascii="SimSun" w:eastAsia="SimSun" w:hAnsi="SimSun" w:cs="SimSun" w:hint="eastAsia"/>
          <w:sz w:val="21"/>
          <w:szCs w:val="21"/>
          <w:lang w:eastAsia="zh-CN"/>
        </w:rPr>
        <w:t>中心还制定了解决交易会上出现的知识产权争议的快速程序</w:t>
      </w:r>
      <w:r w:rsidRPr="00273BF9">
        <w:rPr>
          <w:rFonts w:ascii="SimSun" w:eastAsia="SimSun" w:hAnsi="SimSun" w:cs="SimSun"/>
          <w:sz w:val="21"/>
          <w:szCs w:val="21"/>
          <w:lang w:eastAsia="zh-CN"/>
        </w:rPr>
        <w:t>——</w:t>
      </w:r>
      <w:r w:rsidRPr="00273BF9">
        <w:rPr>
          <w:rFonts w:ascii="SimSun" w:eastAsia="SimSun" w:hAnsi="SimSun" w:cs="SimSun" w:hint="eastAsia"/>
          <w:sz w:val="21"/>
          <w:szCs w:val="21"/>
          <w:lang w:eastAsia="zh-CN"/>
        </w:rPr>
        <w:t>首次用于</w:t>
      </w:r>
      <w:r w:rsidRPr="00273BF9">
        <w:rPr>
          <w:rFonts w:ascii="SimSun" w:eastAsia="SimSun" w:hAnsi="SimSun" w:cs="SimSun"/>
          <w:sz w:val="21"/>
          <w:szCs w:val="21"/>
          <w:lang w:eastAsia="zh-CN"/>
        </w:rPr>
        <w:t>2015</w:t>
      </w:r>
      <w:r w:rsidRPr="00273BF9">
        <w:rPr>
          <w:rFonts w:ascii="SimSun" w:eastAsia="SimSun" w:hAnsi="SimSun" w:cs="SimSun" w:hint="eastAsia"/>
          <w:sz w:val="21"/>
          <w:szCs w:val="21"/>
          <w:lang w:eastAsia="zh-CN"/>
        </w:rPr>
        <w:t>年日内瓦国际汽车展。</w:t>
      </w:r>
    </w:p>
    <w:p w:rsidR="00D262EC" w:rsidRPr="00273BF9" w:rsidRDefault="00D262EC" w:rsidP="00273BF9">
      <w:pPr>
        <w:pStyle w:val="af3"/>
        <w:numPr>
          <w:ilvl w:val="0"/>
          <w:numId w:val="11"/>
        </w:numPr>
        <w:tabs>
          <w:tab w:val="left" w:pos="800"/>
        </w:tabs>
        <w:spacing w:afterLines="50" w:after="120" w:line="340" w:lineRule="atLeast"/>
        <w:ind w:left="0" w:firstLine="0"/>
        <w:jc w:val="both"/>
        <w:rPr>
          <w:rFonts w:ascii="SimSun" w:eastAsia="SimSun" w:hAnsi="SimSun"/>
          <w:sz w:val="21"/>
          <w:lang w:eastAsia="zh-CN"/>
        </w:rPr>
      </w:pPr>
      <w:r w:rsidRPr="00273BF9">
        <w:rPr>
          <w:rFonts w:ascii="SimSun" w:eastAsia="SimSun" w:hAnsi="SimSun" w:cs="SimSun"/>
          <w:sz w:val="21"/>
          <w:szCs w:val="21"/>
          <w:lang w:eastAsia="zh-CN"/>
        </w:rPr>
        <w:t>WIPO</w:t>
      </w:r>
      <w:r w:rsidRPr="00273BF9">
        <w:rPr>
          <w:rFonts w:ascii="SimSun" w:eastAsia="SimSun" w:hAnsi="SimSun" w:cs="SimSun" w:hint="eastAsia"/>
          <w:sz w:val="21"/>
          <w:szCs w:val="21"/>
          <w:lang w:eastAsia="zh-CN"/>
        </w:rPr>
        <w:t>中心继续力争在涉及网上未经授权使用知识产权的</w:t>
      </w:r>
      <w:r w:rsidRPr="00273BF9">
        <w:rPr>
          <w:rFonts w:ascii="SimSun" w:eastAsia="SimSun" w:hAnsi="SimSun" w:cs="SimSun"/>
          <w:sz w:val="21"/>
          <w:szCs w:val="21"/>
          <w:lang w:eastAsia="zh-CN"/>
        </w:rPr>
        <w:t>ADR</w:t>
      </w:r>
      <w:r w:rsidRPr="00273BF9">
        <w:rPr>
          <w:rFonts w:ascii="SimSun" w:eastAsia="SimSun" w:hAnsi="SimSun" w:cs="SimSun" w:hint="eastAsia"/>
          <w:sz w:val="21"/>
          <w:szCs w:val="21"/>
          <w:lang w:eastAsia="zh-CN"/>
        </w:rPr>
        <w:t>解决方案的发展中发挥领导作用，主要是通过互联网域名和数字地址分配公司</w:t>
      </w:r>
      <w:r w:rsidR="00EA1131" w:rsidRPr="00273BF9">
        <w:rPr>
          <w:rFonts w:ascii="SimSun" w:eastAsia="SimSun" w:hAnsi="SimSun" w:cs="SimSun"/>
          <w:sz w:val="21"/>
          <w:szCs w:val="21"/>
          <w:lang w:eastAsia="zh-CN"/>
        </w:rPr>
        <w:t>（</w:t>
      </w:r>
      <w:r w:rsidRPr="00273BF9">
        <w:rPr>
          <w:rFonts w:ascii="SimSun" w:eastAsia="SimSun" w:hAnsi="SimSun" w:cs="SimSun"/>
          <w:sz w:val="21"/>
          <w:szCs w:val="21"/>
          <w:lang w:eastAsia="zh-CN"/>
        </w:rPr>
        <w:t>ICANN</w:t>
      </w:r>
      <w:r w:rsidR="00B03A40" w:rsidRPr="00273BF9">
        <w:rPr>
          <w:rFonts w:ascii="SimSun" w:eastAsia="SimSun" w:hAnsi="SimSun" w:cs="SimSun"/>
          <w:sz w:val="21"/>
          <w:szCs w:val="21"/>
          <w:lang w:eastAsia="zh-CN"/>
        </w:rPr>
        <w:t>）</w:t>
      </w:r>
      <w:r w:rsidRPr="00273BF9">
        <w:rPr>
          <w:rFonts w:ascii="SimSun" w:eastAsia="SimSun" w:hAnsi="SimSun" w:cs="SimSun" w:hint="eastAsia"/>
          <w:sz w:val="21"/>
          <w:szCs w:val="21"/>
          <w:lang w:eastAsia="zh-CN"/>
        </w:rPr>
        <w:t>引入了近</w:t>
      </w:r>
      <w:r w:rsidRPr="00273BF9">
        <w:rPr>
          <w:rFonts w:ascii="SimSun" w:eastAsia="SimSun" w:hAnsi="SimSun" w:cs="SimSun"/>
          <w:sz w:val="21"/>
          <w:szCs w:val="21"/>
          <w:lang w:eastAsia="zh-CN"/>
        </w:rPr>
        <w:t>1,400</w:t>
      </w:r>
      <w:r w:rsidRPr="00273BF9">
        <w:rPr>
          <w:rFonts w:ascii="SimSun" w:eastAsia="SimSun" w:hAnsi="SimSun" w:cs="SimSun" w:hint="eastAsia"/>
          <w:sz w:val="21"/>
          <w:szCs w:val="21"/>
          <w:lang w:eastAsia="zh-CN"/>
        </w:rPr>
        <w:t>个新通用顶级域名</w:t>
      </w:r>
      <w:r w:rsidR="00EA1131" w:rsidRPr="00273BF9">
        <w:rPr>
          <w:rFonts w:ascii="SimSun" w:eastAsia="SimSun" w:hAnsi="SimSun" w:cs="SimSun"/>
          <w:sz w:val="21"/>
          <w:szCs w:val="21"/>
          <w:lang w:eastAsia="zh-CN"/>
        </w:rPr>
        <w:t>（</w:t>
      </w:r>
      <w:r w:rsidRPr="00273BF9">
        <w:rPr>
          <w:rFonts w:ascii="SimSun" w:eastAsia="SimSun" w:hAnsi="SimSun" w:cs="SimSun"/>
          <w:sz w:val="21"/>
          <w:szCs w:val="21"/>
          <w:lang w:eastAsia="zh-CN"/>
        </w:rPr>
        <w:t>gTLD</w:t>
      </w:r>
      <w:r w:rsidR="00B03A40" w:rsidRPr="00273BF9">
        <w:rPr>
          <w:rFonts w:ascii="SimSun" w:eastAsia="SimSun" w:hAnsi="SimSun" w:cs="SimSun"/>
          <w:sz w:val="21"/>
          <w:szCs w:val="21"/>
          <w:lang w:eastAsia="zh-CN"/>
        </w:rPr>
        <w:t>）</w:t>
      </w:r>
      <w:r w:rsidRPr="00273BF9">
        <w:rPr>
          <w:rFonts w:ascii="SimSun" w:eastAsia="SimSun" w:hAnsi="SimSun" w:cs="SimSun" w:hint="eastAsia"/>
          <w:sz w:val="21"/>
          <w:szCs w:val="21"/>
          <w:lang w:eastAsia="zh-CN"/>
        </w:rPr>
        <w:t>。</w:t>
      </w:r>
      <w:r w:rsidRPr="00273BF9">
        <w:rPr>
          <w:rFonts w:ascii="SimSun" w:eastAsia="SimSun" w:hAnsi="SimSun" w:cs="SimSun"/>
          <w:sz w:val="21"/>
          <w:szCs w:val="21"/>
          <w:lang w:eastAsia="zh-CN"/>
        </w:rPr>
        <w:t>2014</w:t>
      </w:r>
      <w:r w:rsidRPr="00273BF9">
        <w:rPr>
          <w:rFonts w:ascii="SimSun" w:eastAsia="SimSun" w:hAnsi="SimSun" w:cs="SimSun" w:hint="eastAsia"/>
          <w:sz w:val="21"/>
          <w:szCs w:val="21"/>
          <w:lang w:eastAsia="zh-CN"/>
        </w:rPr>
        <w:t>年，</w:t>
      </w:r>
      <w:r w:rsidRPr="00273BF9">
        <w:rPr>
          <w:rFonts w:ascii="SimSun" w:eastAsia="SimSun" w:hAnsi="SimSun" w:cs="SimSun"/>
          <w:sz w:val="21"/>
          <w:szCs w:val="21"/>
          <w:lang w:eastAsia="zh-CN"/>
        </w:rPr>
        <w:t>WIPO</w:t>
      </w:r>
      <w:r w:rsidRPr="00273BF9">
        <w:rPr>
          <w:rFonts w:ascii="SimSun" w:eastAsia="SimSun" w:hAnsi="SimSun" w:cs="SimSun" w:hint="eastAsia"/>
          <w:sz w:val="21"/>
          <w:szCs w:val="21"/>
          <w:lang w:eastAsia="zh-CN"/>
        </w:rPr>
        <w:t>中心实施了</w:t>
      </w:r>
      <w:r w:rsidRPr="00273BF9">
        <w:rPr>
          <w:rFonts w:ascii="SimSun" w:eastAsia="SimSun" w:hAnsi="SimSun" w:cs="SimSun"/>
          <w:sz w:val="21"/>
          <w:szCs w:val="21"/>
          <w:lang w:eastAsia="zh-CN"/>
        </w:rPr>
        <w:t>ICANN</w:t>
      </w:r>
      <w:r w:rsidRPr="00273BF9">
        <w:rPr>
          <w:rFonts w:ascii="SimSun" w:eastAsia="SimSun" w:hAnsi="SimSun" w:cs="SimSun" w:hint="eastAsia"/>
          <w:sz w:val="21"/>
          <w:szCs w:val="21"/>
          <w:lang w:eastAsia="zh-CN"/>
        </w:rPr>
        <w:t>的授权后争议解决程序，这是一个于</w:t>
      </w:r>
      <w:r w:rsidRPr="00273BF9">
        <w:rPr>
          <w:rFonts w:ascii="SimSun" w:eastAsia="SimSun" w:hAnsi="SimSun" w:cs="SimSun"/>
          <w:sz w:val="21"/>
          <w:szCs w:val="21"/>
          <w:lang w:eastAsia="zh-CN"/>
        </w:rPr>
        <w:t>2013</w:t>
      </w:r>
      <w:r w:rsidRPr="00273BF9">
        <w:rPr>
          <w:rFonts w:ascii="SimSun" w:eastAsia="SimSun" w:hAnsi="SimSun" w:cs="SimSun" w:hint="eastAsia"/>
          <w:sz w:val="21"/>
          <w:szCs w:val="21"/>
          <w:lang w:eastAsia="zh-CN"/>
        </w:rPr>
        <w:t>年启用的以商标为基础的机制，用于鼓励注册运营商一旦使用域名即采取负责任的行为。</w:t>
      </w:r>
      <w:r w:rsidRPr="00273BF9">
        <w:rPr>
          <w:rFonts w:ascii="SimSun" w:eastAsia="SimSun" w:hAnsi="SimSun" w:cs="SimSun"/>
          <w:sz w:val="21"/>
          <w:szCs w:val="21"/>
          <w:lang w:eastAsia="zh-CN"/>
        </w:rPr>
        <w:t>WIPO</w:t>
      </w:r>
      <w:r w:rsidRPr="00273BF9">
        <w:rPr>
          <w:rFonts w:ascii="SimSun" w:eastAsia="SimSun" w:hAnsi="SimSun" w:cs="SimSun" w:hint="eastAsia"/>
          <w:sz w:val="21"/>
          <w:szCs w:val="21"/>
          <w:lang w:eastAsia="zh-CN"/>
        </w:rPr>
        <w:t>中心还为新的统一域名争议解决政策</w:t>
      </w:r>
      <w:r w:rsidR="00EA1131" w:rsidRPr="00273BF9">
        <w:rPr>
          <w:rFonts w:ascii="SimSun" w:eastAsia="SimSun" w:hAnsi="SimSun" w:cs="SimSun"/>
          <w:sz w:val="21"/>
          <w:szCs w:val="21"/>
          <w:lang w:eastAsia="zh-CN"/>
        </w:rPr>
        <w:t>（</w:t>
      </w:r>
      <w:r w:rsidRPr="00273BF9">
        <w:rPr>
          <w:rFonts w:ascii="SimSun" w:eastAsia="SimSun" w:hAnsi="SimSun" w:cs="SimSun"/>
          <w:sz w:val="21"/>
          <w:szCs w:val="21"/>
          <w:lang w:eastAsia="zh-CN"/>
        </w:rPr>
        <w:t>UDRP</w:t>
      </w:r>
      <w:r w:rsidR="00B03A40" w:rsidRPr="00273BF9">
        <w:rPr>
          <w:rFonts w:ascii="SimSun" w:eastAsia="SimSun" w:hAnsi="SimSun" w:cs="SimSun"/>
          <w:sz w:val="21"/>
          <w:szCs w:val="21"/>
          <w:lang w:eastAsia="zh-CN"/>
        </w:rPr>
        <w:t>）</w:t>
      </w:r>
      <w:r w:rsidRPr="00273BF9">
        <w:rPr>
          <w:rFonts w:ascii="SimSun" w:eastAsia="SimSun" w:hAnsi="SimSun" w:cs="SimSun" w:hint="eastAsia"/>
          <w:sz w:val="21"/>
          <w:szCs w:val="21"/>
          <w:lang w:eastAsia="zh-CN"/>
        </w:rPr>
        <w:t>注册商锁定条款作出贡献。</w:t>
      </w:r>
    </w:p>
    <w:p w:rsidR="00D262EC" w:rsidRPr="00273BF9" w:rsidRDefault="00D262EC" w:rsidP="00273BF9">
      <w:pPr>
        <w:pStyle w:val="af3"/>
        <w:numPr>
          <w:ilvl w:val="0"/>
          <w:numId w:val="11"/>
        </w:numPr>
        <w:tabs>
          <w:tab w:val="left" w:pos="800"/>
        </w:tabs>
        <w:spacing w:afterLines="50" w:after="120" w:line="340" w:lineRule="atLeast"/>
        <w:ind w:left="0" w:firstLine="0"/>
        <w:jc w:val="both"/>
        <w:rPr>
          <w:rFonts w:ascii="SimSun" w:eastAsia="SimSun" w:hAnsi="SimSun"/>
          <w:sz w:val="21"/>
          <w:lang w:eastAsia="zh-CN"/>
        </w:rPr>
      </w:pPr>
      <w:r w:rsidRPr="00273BF9">
        <w:rPr>
          <w:rFonts w:ascii="SimSun" w:eastAsia="SimSun" w:hAnsi="SimSun" w:cs="SimSun"/>
          <w:sz w:val="21"/>
          <w:szCs w:val="21"/>
          <w:lang w:eastAsia="zh-CN"/>
        </w:rPr>
        <w:t>2014</w:t>
      </w:r>
      <w:r w:rsidRPr="00273BF9">
        <w:rPr>
          <w:rFonts w:ascii="SimSun" w:eastAsia="SimSun" w:hAnsi="SimSun" w:cs="SimSun" w:hint="eastAsia"/>
          <w:sz w:val="21"/>
          <w:szCs w:val="21"/>
          <w:lang w:eastAsia="zh-CN"/>
        </w:rPr>
        <w:t>年是</w:t>
      </w:r>
      <w:r w:rsidRPr="00273BF9">
        <w:rPr>
          <w:rFonts w:ascii="SimSun" w:eastAsia="SimSun" w:hAnsi="SimSun" w:cs="SimSun"/>
          <w:sz w:val="21"/>
          <w:szCs w:val="21"/>
          <w:lang w:eastAsia="zh-CN"/>
        </w:rPr>
        <w:t>WIPO</w:t>
      </w:r>
      <w:r w:rsidRPr="00273BF9">
        <w:rPr>
          <w:rFonts w:ascii="SimSun" w:eastAsia="SimSun" w:hAnsi="SimSun" w:cs="SimSun" w:hint="eastAsia"/>
          <w:sz w:val="21"/>
          <w:szCs w:val="21"/>
          <w:lang w:eastAsia="zh-CN"/>
        </w:rPr>
        <w:t>制定</w:t>
      </w:r>
      <w:r w:rsidRPr="00273BF9">
        <w:rPr>
          <w:rFonts w:ascii="SimSun" w:eastAsia="SimSun" w:hAnsi="SimSun" w:cs="SimSun"/>
          <w:sz w:val="21"/>
          <w:szCs w:val="21"/>
          <w:lang w:eastAsia="zh-CN"/>
        </w:rPr>
        <w:t>UDRP</w:t>
      </w:r>
      <w:r w:rsidRPr="00273BF9">
        <w:rPr>
          <w:rFonts w:ascii="SimSun" w:eastAsia="SimSun" w:hAnsi="SimSun" w:cs="SimSun" w:hint="eastAsia"/>
          <w:sz w:val="21"/>
          <w:szCs w:val="21"/>
          <w:lang w:eastAsia="zh-CN"/>
        </w:rPr>
        <w:t>十五周年。自</w:t>
      </w:r>
      <w:r w:rsidRPr="00273BF9">
        <w:rPr>
          <w:rFonts w:ascii="SimSun" w:eastAsia="SimSun" w:hAnsi="SimSun" w:cs="SimSun"/>
          <w:sz w:val="21"/>
          <w:szCs w:val="21"/>
          <w:lang w:eastAsia="zh-CN"/>
        </w:rPr>
        <w:t>1999</w:t>
      </w:r>
      <w:r w:rsidRPr="00273BF9">
        <w:rPr>
          <w:rFonts w:ascii="SimSun" w:eastAsia="SimSun" w:hAnsi="SimSun" w:cs="SimSun" w:hint="eastAsia"/>
          <w:sz w:val="21"/>
          <w:szCs w:val="21"/>
          <w:lang w:eastAsia="zh-CN"/>
        </w:rPr>
        <w:t>年</w:t>
      </w:r>
      <w:r w:rsidRPr="00273BF9">
        <w:rPr>
          <w:rFonts w:ascii="SimSun" w:eastAsia="SimSun" w:hAnsi="SimSun" w:cs="SimSun"/>
          <w:sz w:val="21"/>
          <w:szCs w:val="21"/>
          <w:lang w:eastAsia="zh-CN"/>
        </w:rPr>
        <w:t>WIPO</w:t>
      </w:r>
      <w:r w:rsidRPr="00273BF9">
        <w:rPr>
          <w:rFonts w:ascii="SimSun" w:eastAsia="SimSun" w:hAnsi="SimSun" w:cs="SimSun" w:hint="eastAsia"/>
          <w:sz w:val="21"/>
          <w:szCs w:val="21"/>
          <w:lang w:eastAsia="zh-CN"/>
        </w:rPr>
        <w:t>中心处理第一件</w:t>
      </w:r>
      <w:r w:rsidRPr="00273BF9">
        <w:rPr>
          <w:rFonts w:ascii="SimSun" w:eastAsia="SimSun" w:hAnsi="SimSun" w:cs="SimSun"/>
          <w:sz w:val="21"/>
          <w:szCs w:val="21"/>
          <w:lang w:eastAsia="zh-CN"/>
        </w:rPr>
        <w:t>UDRP</w:t>
      </w:r>
      <w:r w:rsidRPr="00273BF9">
        <w:rPr>
          <w:rFonts w:ascii="SimSun" w:eastAsia="SimSun" w:hAnsi="SimSun" w:cs="SimSun" w:hint="eastAsia"/>
          <w:sz w:val="21"/>
          <w:szCs w:val="21"/>
          <w:lang w:eastAsia="zh-CN"/>
        </w:rPr>
        <w:t>案件以来，在</w:t>
      </w:r>
      <w:r w:rsidRPr="00273BF9">
        <w:rPr>
          <w:rFonts w:ascii="SimSun" w:eastAsia="SimSun" w:hAnsi="SimSun" w:cs="SimSun"/>
          <w:sz w:val="21"/>
          <w:szCs w:val="21"/>
          <w:lang w:eastAsia="zh-CN"/>
        </w:rPr>
        <w:t>WIPO</w:t>
      </w:r>
      <w:r w:rsidRPr="00273BF9">
        <w:rPr>
          <w:rFonts w:ascii="SimSun" w:eastAsia="SimSun" w:hAnsi="SimSun" w:cs="SimSun" w:hint="eastAsia"/>
          <w:sz w:val="21"/>
          <w:szCs w:val="21"/>
          <w:lang w:eastAsia="zh-CN"/>
        </w:rPr>
        <w:t>提交的案件总计涉及超过</w:t>
      </w:r>
      <w:r w:rsidRPr="00273BF9">
        <w:rPr>
          <w:rFonts w:ascii="SimSun" w:eastAsia="SimSun" w:hAnsi="SimSun" w:cs="SimSun"/>
          <w:sz w:val="21"/>
          <w:szCs w:val="21"/>
          <w:lang w:eastAsia="zh-CN"/>
        </w:rPr>
        <w:t>33,000</w:t>
      </w:r>
      <w:r w:rsidRPr="00273BF9">
        <w:rPr>
          <w:rFonts w:ascii="SimSun" w:eastAsia="SimSun" w:hAnsi="SimSun" w:cs="SimSun" w:hint="eastAsia"/>
          <w:sz w:val="21"/>
          <w:szCs w:val="21"/>
          <w:lang w:eastAsia="zh-CN"/>
        </w:rPr>
        <w:t>个</w:t>
      </w:r>
      <w:r w:rsidRPr="00273BF9">
        <w:rPr>
          <w:rStyle w:val="ac"/>
          <w:rFonts w:ascii="SimSun" w:eastAsia="SimSun"/>
          <w:sz w:val="21"/>
          <w:szCs w:val="21"/>
        </w:rPr>
        <w:footnoteReference w:id="48"/>
      </w:r>
      <w:r w:rsidRPr="00273BF9">
        <w:rPr>
          <w:rFonts w:ascii="SimSun" w:eastAsia="SimSun" w:hAnsi="SimSun" w:cs="SimSun" w:hint="eastAsia"/>
          <w:sz w:val="21"/>
          <w:szCs w:val="21"/>
          <w:lang w:eastAsia="zh-CN"/>
        </w:rPr>
        <w:t>标识、其中包括超过</w:t>
      </w:r>
      <w:r w:rsidRPr="00273BF9">
        <w:rPr>
          <w:rFonts w:ascii="SimSun" w:eastAsia="SimSun" w:hAnsi="SimSun" w:cs="SimSun"/>
          <w:sz w:val="21"/>
          <w:szCs w:val="21"/>
          <w:lang w:eastAsia="zh-CN"/>
        </w:rPr>
        <w:t>61,000</w:t>
      </w:r>
      <w:r w:rsidRPr="00273BF9">
        <w:rPr>
          <w:rFonts w:ascii="SimSun" w:eastAsia="SimSun" w:hAnsi="SimSun" w:cs="SimSun" w:hint="eastAsia"/>
          <w:sz w:val="21"/>
          <w:szCs w:val="21"/>
          <w:lang w:eastAsia="zh-CN"/>
        </w:rPr>
        <w:t>个域名。商标权人向</w:t>
      </w:r>
      <w:r w:rsidRPr="00273BF9">
        <w:rPr>
          <w:rFonts w:ascii="SimSun" w:eastAsia="SimSun" w:hAnsi="SimSun" w:cs="SimSun"/>
          <w:sz w:val="21"/>
          <w:szCs w:val="21"/>
          <w:lang w:eastAsia="zh-CN"/>
        </w:rPr>
        <w:t>WIPO</w:t>
      </w:r>
      <w:r w:rsidRPr="00273BF9">
        <w:rPr>
          <w:rFonts w:ascii="SimSun" w:eastAsia="SimSun" w:hAnsi="SimSun" w:cs="SimSun" w:hint="eastAsia"/>
          <w:sz w:val="21"/>
          <w:szCs w:val="21"/>
          <w:lang w:eastAsia="zh-CN"/>
        </w:rPr>
        <w:t>提交的控告滥用其标识的域名抢注案件，</w:t>
      </w:r>
      <w:r w:rsidRPr="00273BF9">
        <w:rPr>
          <w:rFonts w:ascii="SimSun" w:eastAsia="SimSun" w:hAnsi="SimSun" w:cs="SimSun"/>
          <w:sz w:val="21"/>
          <w:szCs w:val="21"/>
          <w:lang w:eastAsia="zh-CN"/>
        </w:rPr>
        <w:t>2014</w:t>
      </w:r>
      <w:r w:rsidRPr="00273BF9">
        <w:rPr>
          <w:rFonts w:ascii="SimSun" w:eastAsia="SimSun" w:hAnsi="SimSun" w:cs="SimSun" w:hint="eastAsia"/>
          <w:sz w:val="21"/>
          <w:szCs w:val="21"/>
          <w:lang w:eastAsia="zh-CN"/>
        </w:rPr>
        <w:t>年相比</w:t>
      </w:r>
      <w:r w:rsidRPr="00273BF9">
        <w:rPr>
          <w:rFonts w:ascii="SimSun" w:eastAsia="SimSun" w:hAnsi="SimSun" w:cs="SimSun"/>
          <w:sz w:val="21"/>
          <w:szCs w:val="21"/>
          <w:lang w:eastAsia="zh-CN"/>
        </w:rPr>
        <w:t>2013</w:t>
      </w:r>
      <w:r w:rsidRPr="00273BF9">
        <w:rPr>
          <w:rFonts w:ascii="SimSun" w:eastAsia="SimSun" w:hAnsi="SimSun" w:cs="SimSun" w:hint="eastAsia"/>
          <w:sz w:val="21"/>
          <w:szCs w:val="21"/>
          <w:lang w:eastAsia="zh-CN"/>
        </w:rPr>
        <w:t>年增长了</w:t>
      </w:r>
      <w:r w:rsidRPr="00273BF9">
        <w:rPr>
          <w:rFonts w:ascii="SimSun" w:eastAsia="SimSun" w:hAnsi="SimSun" w:cs="SimSun"/>
          <w:sz w:val="21"/>
          <w:szCs w:val="21"/>
          <w:lang w:eastAsia="zh-CN"/>
        </w:rPr>
        <w:t>1.9%</w:t>
      </w:r>
      <w:r w:rsidRPr="00273BF9">
        <w:rPr>
          <w:rFonts w:ascii="SimSun" w:eastAsia="SimSun" w:hAnsi="SimSun" w:cs="SimSun" w:hint="eastAsia"/>
          <w:sz w:val="21"/>
          <w:szCs w:val="21"/>
          <w:lang w:eastAsia="zh-CN"/>
        </w:rPr>
        <w:t>，</w:t>
      </w:r>
      <w:r w:rsidRPr="00273BF9">
        <w:rPr>
          <w:rFonts w:ascii="SimSun" w:eastAsia="SimSun" w:hAnsi="SimSun" w:cs="SimSun"/>
          <w:sz w:val="21"/>
          <w:szCs w:val="21"/>
          <w:lang w:eastAsia="zh-CN"/>
        </w:rPr>
        <w:t>2015</w:t>
      </w:r>
      <w:r w:rsidRPr="00273BF9">
        <w:rPr>
          <w:rFonts w:ascii="SimSun" w:eastAsia="SimSun" w:hAnsi="SimSun" w:cs="SimSun" w:hint="eastAsia"/>
          <w:sz w:val="21"/>
          <w:szCs w:val="21"/>
          <w:lang w:eastAsia="zh-CN"/>
        </w:rPr>
        <w:t>年相比</w:t>
      </w:r>
      <w:r w:rsidRPr="00273BF9">
        <w:rPr>
          <w:rFonts w:ascii="SimSun" w:eastAsia="SimSun" w:hAnsi="SimSun" w:cs="SimSun"/>
          <w:sz w:val="21"/>
          <w:szCs w:val="21"/>
          <w:lang w:eastAsia="zh-CN"/>
        </w:rPr>
        <w:t>2014</w:t>
      </w:r>
      <w:r w:rsidRPr="00273BF9">
        <w:rPr>
          <w:rFonts w:ascii="SimSun" w:eastAsia="SimSun" w:hAnsi="SimSun" w:cs="SimSun" w:hint="eastAsia"/>
          <w:sz w:val="21"/>
          <w:szCs w:val="21"/>
          <w:lang w:eastAsia="zh-CN"/>
        </w:rPr>
        <w:t>年又增长了</w:t>
      </w:r>
      <w:r w:rsidRPr="00273BF9">
        <w:rPr>
          <w:rFonts w:ascii="SimSun" w:eastAsia="SimSun" w:hAnsi="SimSun" w:cs="SimSun"/>
          <w:sz w:val="21"/>
          <w:szCs w:val="21"/>
          <w:lang w:eastAsia="zh-CN"/>
        </w:rPr>
        <w:t>4.6%</w:t>
      </w:r>
      <w:r w:rsidRPr="00273BF9">
        <w:rPr>
          <w:rFonts w:ascii="SimSun" w:eastAsia="SimSun" w:hAnsi="SimSun" w:cs="SimSun" w:hint="eastAsia"/>
          <w:sz w:val="21"/>
          <w:szCs w:val="21"/>
          <w:lang w:eastAsia="zh-CN"/>
        </w:rPr>
        <w:t>。这其中包括第一批涉及新</w:t>
      </w:r>
      <w:r w:rsidRPr="00273BF9">
        <w:rPr>
          <w:rFonts w:ascii="SimSun" w:eastAsia="SimSun" w:hAnsi="SimSun" w:cs="SimSun"/>
          <w:sz w:val="21"/>
          <w:szCs w:val="21"/>
          <w:lang w:eastAsia="zh-CN"/>
        </w:rPr>
        <w:t>gTLD</w:t>
      </w:r>
      <w:r w:rsidRPr="00273BF9">
        <w:rPr>
          <w:rFonts w:ascii="SimSun" w:eastAsia="SimSun" w:hAnsi="SimSun" w:cs="SimSun" w:hint="eastAsia"/>
          <w:sz w:val="21"/>
          <w:szCs w:val="21"/>
          <w:lang w:eastAsia="zh-CN"/>
        </w:rPr>
        <w:t>注册的</w:t>
      </w:r>
      <w:r w:rsidRPr="00273BF9">
        <w:rPr>
          <w:rFonts w:ascii="SimSun" w:eastAsia="SimSun" w:hAnsi="SimSun" w:cs="SimSun"/>
          <w:sz w:val="21"/>
          <w:szCs w:val="21"/>
          <w:lang w:eastAsia="zh-CN"/>
        </w:rPr>
        <w:t>UDRP</w:t>
      </w:r>
      <w:r w:rsidRPr="00273BF9">
        <w:rPr>
          <w:rFonts w:ascii="SimSun" w:eastAsia="SimSun" w:hAnsi="SimSun" w:cs="SimSun" w:hint="eastAsia"/>
          <w:sz w:val="21"/>
          <w:szCs w:val="21"/>
          <w:lang w:eastAsia="zh-CN"/>
        </w:rPr>
        <w:t>案件，占</w:t>
      </w:r>
      <w:r w:rsidRPr="00273BF9">
        <w:rPr>
          <w:rFonts w:ascii="SimSun" w:eastAsia="SimSun" w:hAnsi="SimSun" w:cs="SimSun"/>
          <w:sz w:val="21"/>
          <w:szCs w:val="21"/>
          <w:lang w:eastAsia="zh-CN"/>
        </w:rPr>
        <w:t>2014/15</w:t>
      </w:r>
      <w:r w:rsidRPr="00273BF9">
        <w:rPr>
          <w:rFonts w:ascii="SimSun" w:eastAsia="SimSun" w:hAnsi="SimSun" w:cs="SimSun" w:hint="eastAsia"/>
          <w:sz w:val="21"/>
          <w:szCs w:val="21"/>
          <w:lang w:eastAsia="zh-CN"/>
        </w:rPr>
        <w:t>两年期间争议域名的</w:t>
      </w:r>
      <w:r w:rsidRPr="00273BF9">
        <w:rPr>
          <w:rFonts w:ascii="SimSun" w:eastAsia="SimSun" w:hAnsi="SimSun" w:cs="SimSun"/>
          <w:sz w:val="21"/>
          <w:szCs w:val="21"/>
          <w:lang w:eastAsia="zh-CN"/>
        </w:rPr>
        <w:t>6.8%</w:t>
      </w:r>
      <w:r w:rsidRPr="00273BF9">
        <w:rPr>
          <w:rFonts w:ascii="SimSun" w:eastAsia="SimSun" w:hAnsi="SimSun" w:cs="SimSun" w:hint="eastAsia"/>
          <w:sz w:val="21"/>
          <w:szCs w:val="21"/>
          <w:lang w:eastAsia="zh-CN"/>
        </w:rPr>
        <w:t>。</w:t>
      </w:r>
    </w:p>
    <w:p w:rsidR="00D262EC" w:rsidRPr="00273BF9" w:rsidRDefault="00D262EC" w:rsidP="00273BF9">
      <w:pPr>
        <w:pStyle w:val="af3"/>
        <w:numPr>
          <w:ilvl w:val="0"/>
          <w:numId w:val="11"/>
        </w:numPr>
        <w:tabs>
          <w:tab w:val="left" w:pos="800"/>
        </w:tabs>
        <w:spacing w:afterLines="50" w:after="120" w:line="340" w:lineRule="atLeast"/>
        <w:ind w:left="0" w:firstLine="0"/>
        <w:jc w:val="both"/>
        <w:rPr>
          <w:rFonts w:ascii="SimSun" w:eastAsia="SimSun" w:hAnsi="SimSun"/>
          <w:sz w:val="21"/>
          <w:lang w:eastAsia="zh-CN"/>
        </w:rPr>
      </w:pPr>
      <w:r w:rsidRPr="00273BF9">
        <w:rPr>
          <w:rFonts w:ascii="SimSun" w:eastAsia="SimSun" w:hAnsi="SimSun" w:cs="SimSun" w:hint="eastAsia"/>
          <w:sz w:val="21"/>
          <w:szCs w:val="21"/>
          <w:lang w:eastAsia="zh-CN"/>
        </w:rPr>
        <w:lastRenderedPageBreak/>
        <w:t>本两年期间，</w:t>
      </w:r>
      <w:r w:rsidRPr="00273BF9">
        <w:rPr>
          <w:rFonts w:ascii="SimSun" w:eastAsia="SimSun" w:hAnsi="SimSun" w:cs="SimSun"/>
          <w:sz w:val="21"/>
          <w:szCs w:val="21"/>
          <w:lang w:eastAsia="zh-CN"/>
        </w:rPr>
        <w:t>WIPO</w:t>
      </w:r>
      <w:r w:rsidRPr="00273BF9">
        <w:rPr>
          <w:rFonts w:ascii="SimSun" w:eastAsia="SimSun" w:hAnsi="SimSun" w:cs="SimSun" w:hint="eastAsia"/>
          <w:noProof/>
          <w:sz w:val="21"/>
          <w:szCs w:val="21"/>
          <w:lang w:eastAsia="zh-CN"/>
        </w:rPr>
        <w:t>中心就争议解决的最佳实践与不同地区的国家代码顶级域名</w:t>
      </w:r>
      <w:r w:rsidR="00EA1131" w:rsidRPr="00273BF9">
        <w:rPr>
          <w:rFonts w:ascii="SimSun" w:eastAsia="SimSun" w:hAnsi="SimSun" w:cs="SimSun"/>
          <w:noProof/>
          <w:sz w:val="21"/>
          <w:szCs w:val="21"/>
          <w:lang w:eastAsia="zh-CN"/>
        </w:rPr>
        <w:t>（</w:t>
      </w:r>
      <w:r w:rsidRPr="00273BF9">
        <w:rPr>
          <w:rFonts w:ascii="SimSun" w:eastAsia="SimSun" w:hAnsi="SimSun" w:cs="SimSun"/>
          <w:noProof/>
          <w:sz w:val="21"/>
          <w:szCs w:val="21"/>
          <w:lang w:eastAsia="zh-CN"/>
        </w:rPr>
        <w:t>ccTLD</w:t>
      </w:r>
      <w:r w:rsidR="00B03A40" w:rsidRPr="00273BF9">
        <w:rPr>
          <w:rFonts w:ascii="SimSun" w:eastAsia="SimSun" w:hAnsi="SimSun" w:cs="SimSun"/>
          <w:noProof/>
          <w:sz w:val="21"/>
          <w:szCs w:val="21"/>
          <w:lang w:eastAsia="zh-CN"/>
        </w:rPr>
        <w:t>）</w:t>
      </w:r>
      <w:r w:rsidRPr="00273BF9">
        <w:rPr>
          <w:rFonts w:ascii="SimSun" w:eastAsia="SimSun" w:hAnsi="SimSun" w:cs="SimSun" w:hint="eastAsia"/>
          <w:noProof/>
          <w:sz w:val="21"/>
          <w:szCs w:val="21"/>
          <w:lang w:eastAsia="zh-CN"/>
        </w:rPr>
        <w:t>的管理者交流经验。</w:t>
      </w:r>
      <w:r w:rsidRPr="00273BF9">
        <w:rPr>
          <w:rFonts w:ascii="SimSun" w:eastAsia="SimSun" w:hAnsi="SimSun" w:cs="SimSun"/>
          <w:noProof/>
          <w:sz w:val="21"/>
          <w:szCs w:val="21"/>
          <w:lang w:eastAsia="zh-CN"/>
        </w:rPr>
        <w:t>WIPO</w:t>
      </w:r>
      <w:r w:rsidRPr="00273BF9">
        <w:rPr>
          <w:rFonts w:ascii="SimSun" w:eastAsia="SimSun" w:hAnsi="SimSun" w:cs="SimSun" w:hint="eastAsia"/>
          <w:noProof/>
          <w:sz w:val="21"/>
          <w:szCs w:val="21"/>
          <w:lang w:eastAsia="zh-CN"/>
        </w:rPr>
        <w:t>中心成为</w:t>
      </w:r>
      <w:r w:rsidRPr="00273BF9">
        <w:rPr>
          <w:rFonts w:ascii="SimSun" w:eastAsia="SimSun" w:hAnsi="SimSun" w:cs="SimSun"/>
          <w:noProof/>
          <w:sz w:val="21"/>
          <w:szCs w:val="21"/>
          <w:lang w:eastAsia="zh-CN"/>
        </w:rPr>
        <w:t>.GQ</w:t>
      </w:r>
      <w:r w:rsidR="00EA1131" w:rsidRPr="00273BF9">
        <w:rPr>
          <w:rFonts w:ascii="SimSun" w:eastAsia="SimSun" w:hAnsi="SimSun" w:cs="SimSun"/>
          <w:noProof/>
          <w:sz w:val="21"/>
          <w:szCs w:val="21"/>
          <w:lang w:eastAsia="zh-CN"/>
        </w:rPr>
        <w:t>（</w:t>
      </w:r>
      <w:r w:rsidRPr="00273BF9">
        <w:rPr>
          <w:rFonts w:ascii="SimSun" w:eastAsia="SimSun" w:hAnsi="SimSun" w:cs="SimSun" w:hint="eastAsia"/>
          <w:noProof/>
          <w:sz w:val="21"/>
          <w:szCs w:val="21"/>
          <w:lang w:eastAsia="zh-CN"/>
        </w:rPr>
        <w:t>赤道几内亚</w:t>
      </w:r>
      <w:r w:rsidR="00B03A40" w:rsidRPr="00273BF9">
        <w:rPr>
          <w:rFonts w:ascii="SimSun" w:eastAsia="SimSun" w:hAnsi="SimSun" w:cs="SimSun"/>
          <w:noProof/>
          <w:sz w:val="21"/>
          <w:szCs w:val="21"/>
          <w:lang w:eastAsia="zh-CN"/>
        </w:rPr>
        <w:t>）</w:t>
      </w:r>
      <w:r w:rsidRPr="00273BF9">
        <w:rPr>
          <w:rFonts w:ascii="SimSun" w:eastAsia="SimSun" w:hAnsi="SimSun" w:cs="SimSun" w:hint="eastAsia"/>
          <w:noProof/>
          <w:sz w:val="21"/>
          <w:szCs w:val="21"/>
          <w:lang w:eastAsia="zh-CN"/>
        </w:rPr>
        <w:t>和</w:t>
      </w:r>
      <w:r w:rsidRPr="00273BF9">
        <w:rPr>
          <w:rFonts w:ascii="SimSun" w:eastAsia="SimSun" w:hAnsi="SimSun" w:cs="SimSun"/>
          <w:noProof/>
          <w:sz w:val="21"/>
          <w:szCs w:val="21"/>
          <w:lang w:eastAsia="zh-CN"/>
        </w:rPr>
        <w:t>.VG</w:t>
      </w:r>
      <w:r w:rsidR="00EA1131" w:rsidRPr="00273BF9">
        <w:rPr>
          <w:rFonts w:ascii="SimSun" w:eastAsia="SimSun" w:hAnsi="SimSun" w:cs="SimSun"/>
          <w:noProof/>
          <w:sz w:val="21"/>
          <w:szCs w:val="21"/>
          <w:lang w:eastAsia="zh-CN"/>
        </w:rPr>
        <w:t>（</w:t>
      </w:r>
      <w:r w:rsidRPr="00273BF9">
        <w:rPr>
          <w:rFonts w:ascii="SimSun" w:eastAsia="SimSun" w:hAnsi="SimSun" w:cs="SimSun" w:hint="eastAsia"/>
          <w:noProof/>
          <w:sz w:val="21"/>
          <w:szCs w:val="21"/>
          <w:lang w:eastAsia="zh-CN"/>
        </w:rPr>
        <w:t>维尔京群岛</w:t>
      </w:r>
      <w:r w:rsidR="00EA1131" w:rsidRPr="00273BF9">
        <w:rPr>
          <w:rFonts w:ascii="SimSun" w:eastAsia="SimSun" w:hAnsi="SimSun" w:cs="SimSun"/>
          <w:noProof/>
          <w:sz w:val="21"/>
          <w:szCs w:val="21"/>
          <w:lang w:eastAsia="zh-CN"/>
        </w:rPr>
        <w:t>（</w:t>
      </w:r>
      <w:r w:rsidRPr="00273BF9">
        <w:rPr>
          <w:rFonts w:ascii="SimSun" w:eastAsia="SimSun" w:hAnsi="SimSun" w:cs="SimSun" w:hint="eastAsia"/>
          <w:noProof/>
          <w:sz w:val="21"/>
          <w:szCs w:val="21"/>
          <w:lang w:eastAsia="zh-CN"/>
        </w:rPr>
        <w:t>英属</w:t>
      </w:r>
      <w:r w:rsidR="00B03A40" w:rsidRPr="00273BF9">
        <w:rPr>
          <w:rFonts w:ascii="SimSun" w:eastAsia="SimSun" w:hAnsi="SimSun" w:cs="SimSun"/>
          <w:noProof/>
          <w:sz w:val="21"/>
          <w:szCs w:val="21"/>
          <w:lang w:eastAsia="zh-CN"/>
        </w:rPr>
        <w:t>））</w:t>
      </w:r>
      <w:r w:rsidRPr="00273BF9">
        <w:rPr>
          <w:rFonts w:ascii="SimSun" w:eastAsia="SimSun" w:hAnsi="SimSun" w:cs="SimSun" w:hint="eastAsia"/>
          <w:noProof/>
          <w:sz w:val="21"/>
          <w:szCs w:val="21"/>
          <w:lang w:eastAsia="zh-CN"/>
        </w:rPr>
        <w:t>国家域的提供方，将</w:t>
      </w:r>
      <w:r w:rsidRPr="00273BF9">
        <w:rPr>
          <w:rFonts w:ascii="SimSun" w:eastAsia="SimSun" w:hAnsi="SimSun" w:cs="SimSun"/>
          <w:noProof/>
          <w:sz w:val="21"/>
          <w:szCs w:val="21"/>
          <w:lang w:eastAsia="zh-CN"/>
        </w:rPr>
        <w:t>WIPO</w:t>
      </w:r>
      <w:r w:rsidRPr="00273BF9">
        <w:rPr>
          <w:rFonts w:ascii="SimSun" w:eastAsia="SimSun" w:hAnsi="SimSun" w:cs="SimSun" w:hint="eastAsia"/>
          <w:noProof/>
          <w:sz w:val="21"/>
          <w:szCs w:val="21"/>
          <w:lang w:eastAsia="zh-CN"/>
        </w:rPr>
        <w:t>提供该项服务的</w:t>
      </w:r>
      <w:r w:rsidRPr="00273BF9">
        <w:rPr>
          <w:rFonts w:ascii="SimSun" w:eastAsia="SimSun" w:hAnsi="SimSun" w:cs="SimSun"/>
          <w:noProof/>
          <w:sz w:val="21"/>
          <w:szCs w:val="21"/>
          <w:lang w:eastAsia="zh-CN"/>
        </w:rPr>
        <w:t>ccTLD</w:t>
      </w:r>
      <w:r w:rsidRPr="00273BF9">
        <w:rPr>
          <w:rFonts w:ascii="SimSun" w:eastAsia="SimSun" w:hAnsi="SimSun" w:cs="SimSun" w:hint="eastAsia"/>
          <w:noProof/>
          <w:sz w:val="21"/>
          <w:szCs w:val="21"/>
          <w:lang w:eastAsia="zh-CN"/>
        </w:rPr>
        <w:t>总量增加至</w:t>
      </w:r>
      <w:r w:rsidRPr="00273BF9">
        <w:rPr>
          <w:rFonts w:ascii="SimSun" w:eastAsia="SimSun" w:hAnsi="SimSun" w:cs="SimSun"/>
          <w:noProof/>
          <w:sz w:val="21"/>
          <w:szCs w:val="21"/>
          <w:lang w:eastAsia="zh-CN"/>
        </w:rPr>
        <w:t>71</w:t>
      </w:r>
      <w:r w:rsidRPr="00273BF9">
        <w:rPr>
          <w:rFonts w:ascii="SimSun" w:eastAsia="SimSun" w:hAnsi="SimSun" w:cs="SimSun" w:hint="eastAsia"/>
          <w:noProof/>
          <w:sz w:val="21"/>
          <w:szCs w:val="21"/>
          <w:lang w:eastAsia="zh-CN"/>
        </w:rPr>
        <w:t>个。</w:t>
      </w:r>
      <w:r w:rsidRPr="00273BF9">
        <w:rPr>
          <w:rStyle w:val="ac"/>
          <w:rFonts w:ascii="SimSun" w:eastAsia="SimSun"/>
          <w:sz w:val="21"/>
          <w:szCs w:val="21"/>
        </w:rPr>
        <w:footnoteReference w:id="49"/>
      </w:r>
    </w:p>
    <w:p w:rsidR="00D262EC" w:rsidRPr="00273BF9" w:rsidRDefault="00D262EC" w:rsidP="00273BF9">
      <w:pPr>
        <w:pStyle w:val="af3"/>
        <w:numPr>
          <w:ilvl w:val="0"/>
          <w:numId w:val="11"/>
        </w:numPr>
        <w:tabs>
          <w:tab w:val="left" w:pos="800"/>
        </w:tabs>
        <w:spacing w:afterLines="50" w:after="120" w:line="340" w:lineRule="atLeast"/>
        <w:ind w:left="0" w:firstLine="0"/>
        <w:jc w:val="both"/>
        <w:rPr>
          <w:rFonts w:ascii="SimSun" w:eastAsia="SimSun" w:hAnsi="SimSun"/>
          <w:sz w:val="21"/>
          <w:szCs w:val="22"/>
          <w:lang w:eastAsia="zh-CN"/>
        </w:rPr>
      </w:pPr>
      <w:r w:rsidRPr="00273BF9">
        <w:rPr>
          <w:rFonts w:ascii="SimSun" w:eastAsia="SimSun" w:hAnsi="SimSun" w:cs="SimSun"/>
          <w:sz w:val="21"/>
          <w:szCs w:val="21"/>
          <w:lang w:eastAsia="zh-CN"/>
        </w:rPr>
        <w:t>WIPO</w:t>
      </w:r>
      <w:r w:rsidRPr="00273BF9">
        <w:rPr>
          <w:rFonts w:ascii="SimSun" w:eastAsia="SimSun" w:hAnsi="SimSun" w:cs="SimSun" w:hint="eastAsia"/>
          <w:sz w:val="21"/>
          <w:szCs w:val="21"/>
          <w:lang w:eastAsia="zh-CN"/>
        </w:rPr>
        <w:t>中心所设计、规划和落实的活动由相关的发展议程建议提供信息和指导，特别是发展议程建议</w:t>
      </w:r>
      <w:r w:rsidRPr="00273BF9">
        <w:rPr>
          <w:rFonts w:ascii="SimSun" w:eastAsia="SimSun" w:hAnsi="SimSun" w:cs="SimSun"/>
          <w:sz w:val="21"/>
          <w:szCs w:val="21"/>
          <w:lang w:eastAsia="zh-CN"/>
        </w:rPr>
        <w:t>1</w:t>
      </w:r>
      <w:r w:rsidRPr="00273BF9">
        <w:rPr>
          <w:rFonts w:ascii="SimSun" w:eastAsia="SimSun" w:hAnsi="SimSun" w:cs="SimSun" w:hint="eastAsia"/>
          <w:sz w:val="21"/>
          <w:szCs w:val="21"/>
          <w:lang w:eastAsia="zh-CN"/>
        </w:rPr>
        <w:t>、</w:t>
      </w:r>
      <w:r w:rsidRPr="00273BF9">
        <w:rPr>
          <w:rFonts w:ascii="SimSun" w:eastAsia="SimSun" w:hAnsi="SimSun" w:cs="SimSun"/>
          <w:sz w:val="21"/>
          <w:szCs w:val="21"/>
          <w:lang w:eastAsia="zh-CN"/>
        </w:rPr>
        <w:t>6</w:t>
      </w:r>
      <w:r w:rsidRPr="00273BF9">
        <w:rPr>
          <w:rFonts w:ascii="SimSun" w:eastAsia="SimSun" w:hAnsi="SimSun" w:cs="SimSun" w:hint="eastAsia"/>
          <w:sz w:val="21"/>
          <w:szCs w:val="21"/>
          <w:lang w:eastAsia="zh-CN"/>
        </w:rPr>
        <w:t>和</w:t>
      </w:r>
      <w:r w:rsidRPr="00273BF9">
        <w:rPr>
          <w:rFonts w:ascii="SimSun" w:eastAsia="SimSun" w:hAnsi="SimSun" w:cs="SimSun"/>
          <w:sz w:val="21"/>
          <w:szCs w:val="21"/>
          <w:lang w:eastAsia="zh-CN"/>
        </w:rPr>
        <w:t>10</w:t>
      </w:r>
      <w:r w:rsidRPr="00273BF9">
        <w:rPr>
          <w:rFonts w:ascii="SimSun" w:eastAsia="SimSun" w:hAnsi="SimSun" w:cs="SimSun" w:hint="eastAsia"/>
          <w:sz w:val="21"/>
          <w:szCs w:val="21"/>
          <w:lang w:eastAsia="zh-CN"/>
        </w:rPr>
        <w:t>。特别是，</w:t>
      </w:r>
      <w:r w:rsidRPr="00273BF9">
        <w:rPr>
          <w:rFonts w:ascii="SimSun" w:eastAsia="SimSun" w:hAnsi="SimSun" w:cs="SimSun"/>
          <w:sz w:val="21"/>
          <w:szCs w:val="21"/>
          <w:lang w:eastAsia="zh-CN"/>
        </w:rPr>
        <w:t>WIPO</w:t>
      </w:r>
      <w:r w:rsidRPr="00273BF9">
        <w:rPr>
          <w:rFonts w:ascii="SimSun" w:eastAsia="SimSun" w:hAnsi="SimSun" w:cs="SimSun" w:hint="eastAsia"/>
          <w:sz w:val="21"/>
          <w:szCs w:val="21"/>
          <w:lang w:eastAsia="zh-CN"/>
        </w:rPr>
        <w:t>中心针对知识产权官员和</w:t>
      </w:r>
      <w:r w:rsidRPr="00273BF9">
        <w:rPr>
          <w:rFonts w:ascii="SimSun" w:eastAsia="SimSun" w:hAnsi="SimSun" w:cs="SimSun" w:hint="eastAsia"/>
          <w:noProof/>
          <w:sz w:val="21"/>
          <w:szCs w:val="21"/>
          <w:lang w:eastAsia="zh-CN"/>
        </w:rPr>
        <w:t>从业者</w:t>
      </w:r>
      <w:r w:rsidRPr="00273BF9">
        <w:rPr>
          <w:rFonts w:ascii="SimSun" w:eastAsia="SimSun" w:hAnsi="SimSun" w:cs="SimSun" w:hint="eastAsia"/>
          <w:sz w:val="21"/>
          <w:szCs w:val="21"/>
          <w:lang w:eastAsia="zh-CN"/>
        </w:rPr>
        <w:t>组织了符合其需要的仲裁与调解项目，帮助知识产权官员建立可选的</w:t>
      </w:r>
      <w:r w:rsidRPr="00273BF9">
        <w:rPr>
          <w:rFonts w:ascii="SimSun" w:eastAsia="SimSun" w:hAnsi="SimSun" w:cs="SimSun"/>
          <w:sz w:val="21"/>
          <w:szCs w:val="21"/>
          <w:lang w:eastAsia="zh-CN"/>
        </w:rPr>
        <w:t>ADR</w:t>
      </w:r>
      <w:r w:rsidRPr="00273BF9">
        <w:rPr>
          <w:rFonts w:ascii="SimSun" w:eastAsia="SimSun" w:hAnsi="SimSun" w:cs="SimSun" w:hint="eastAsia"/>
          <w:sz w:val="21"/>
          <w:szCs w:val="21"/>
          <w:lang w:eastAsia="zh-CN"/>
        </w:rPr>
        <w:t>框架，以应对其未决的纠纷，并进一步帮助</w:t>
      </w:r>
      <w:r w:rsidRPr="00273BF9">
        <w:rPr>
          <w:rFonts w:ascii="SimSun" w:eastAsia="SimSun" w:hAnsi="SimSun" w:cs="SimSun" w:hint="eastAsia"/>
          <w:noProof/>
          <w:sz w:val="21"/>
          <w:szCs w:val="21"/>
          <w:lang w:eastAsia="zh-CN"/>
        </w:rPr>
        <w:t>国家代码顶级域名</w:t>
      </w:r>
      <w:r w:rsidRPr="00273BF9">
        <w:rPr>
          <w:rFonts w:ascii="SimSun" w:eastAsia="SimSun" w:hAnsi="SimSun" w:cs="SimSun" w:hint="eastAsia"/>
          <w:sz w:val="21"/>
          <w:szCs w:val="21"/>
          <w:lang w:eastAsia="zh-CN"/>
        </w:rPr>
        <w:t>主管部门建立与发展中国家和经济转型期国家相关的注册准则和争议解决机制。</w:t>
      </w:r>
    </w:p>
    <w:p w:rsidR="00D262EC"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hint="eastAsia"/>
          <w:b w:val="0"/>
          <w:sz w:val="21"/>
          <w:szCs w:val="21"/>
        </w:rPr>
        <w:t>绩效</w:t>
      </w:r>
      <w:r w:rsidR="00D262EC" w:rsidRPr="00976725">
        <w:rPr>
          <w:rFonts w:ascii="SimHei" w:eastAsia="SimHei" w:hAnsi="SimHei" w:cs="SimSun" w:hint="eastAsia"/>
          <w:b w:val="0"/>
          <w:sz w:val="21"/>
          <w:szCs w:val="21"/>
        </w:rPr>
        <w:t>数据</w:t>
      </w:r>
    </w:p>
    <w:tbl>
      <w:tblPr>
        <w:tblW w:w="4955" w:type="pct"/>
        <w:tblInd w:w="121"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000" w:firstRow="0" w:lastRow="0" w:firstColumn="0" w:lastColumn="0" w:noHBand="0" w:noVBand="0"/>
      </w:tblPr>
      <w:tblGrid>
        <w:gridCol w:w="2255"/>
        <w:gridCol w:w="2269"/>
        <w:gridCol w:w="1134"/>
        <w:gridCol w:w="2694"/>
        <w:gridCol w:w="1133"/>
      </w:tblGrid>
      <w:tr w:rsidR="00D262EC" w:rsidRPr="00571D2C" w:rsidTr="00C36F05">
        <w:trPr>
          <w:cantSplit/>
        </w:trPr>
        <w:tc>
          <w:tcPr>
            <w:tcW w:w="5000" w:type="pct"/>
            <w:gridSpan w:val="5"/>
            <w:tcBorders>
              <w:top w:val="single" w:sz="4" w:space="0" w:color="auto"/>
              <w:bottom w:val="single" w:sz="4" w:space="0" w:color="auto"/>
            </w:tcBorders>
            <w:shd w:val="clear" w:color="auto" w:fill="C6D9F1"/>
            <w:vAlign w:val="center"/>
          </w:tcPr>
          <w:p w:rsidR="00D262EC" w:rsidRPr="00C36F05" w:rsidRDefault="00D262EC" w:rsidP="00C36F05">
            <w:pPr>
              <w:keepNext/>
              <w:keepLines/>
              <w:tabs>
                <w:tab w:val="left" w:pos="1452"/>
              </w:tabs>
              <w:ind w:left="1452" w:hanging="1452"/>
              <w:rPr>
                <w:rFonts w:ascii="SimSun" w:eastAsia="SimSun" w:hAnsi="SimSun"/>
                <w:b/>
                <w:bCs/>
                <w:sz w:val="16"/>
                <w:szCs w:val="16"/>
                <w:lang w:eastAsia="zh-CN"/>
              </w:rPr>
            </w:pPr>
            <w:r w:rsidRPr="00C36F05">
              <w:rPr>
                <w:rFonts w:ascii="SimSun" w:eastAsia="SimSun" w:hAnsi="SimSun" w:cs="SimHei" w:hint="eastAsia"/>
                <w:b/>
                <w:sz w:val="16"/>
                <w:szCs w:val="16"/>
                <w:lang w:eastAsia="zh-CN"/>
              </w:rPr>
              <w:t>预期成果：</w:t>
            </w:r>
            <w:r w:rsidRPr="00C36F05">
              <w:rPr>
                <w:rFonts w:ascii="SimSun" w:eastAsia="SimSun" w:hAnsi="SimSun"/>
                <w:b/>
                <w:bCs/>
                <w:sz w:val="16"/>
                <w:szCs w:val="16"/>
                <w:lang w:eastAsia="zh-CN"/>
              </w:rPr>
              <w:tab/>
            </w:r>
            <w:r w:rsidRPr="00C36F05">
              <w:rPr>
                <w:rFonts w:ascii="SimSun" w:eastAsia="SimSun" w:hAnsi="SimSun" w:cs="SimSun" w:hint="eastAsia"/>
                <w:sz w:val="16"/>
                <w:szCs w:val="16"/>
                <w:lang w:eastAsia="zh-CN"/>
              </w:rPr>
              <w:t>二</w:t>
            </w:r>
            <w:r w:rsidRPr="00C36F05">
              <w:rPr>
                <w:rFonts w:ascii="SimSun" w:eastAsia="SimSun" w:hAnsi="SimSun" w:cs="SimSun"/>
                <w:sz w:val="16"/>
                <w:szCs w:val="16"/>
                <w:lang w:eastAsia="zh-CN"/>
              </w:rPr>
              <w:t>.8</w:t>
            </w:r>
            <w:r w:rsidRPr="00C36F05">
              <w:rPr>
                <w:rFonts w:ascii="SimSun" w:eastAsia="SimSun" w:hAnsi="SimSun" w:cs="SimSun" w:hint="eastAsia"/>
                <w:sz w:val="16"/>
                <w:szCs w:val="16"/>
                <w:lang w:eastAsia="zh-CN"/>
              </w:rPr>
              <w:t>通过</w:t>
            </w:r>
            <w:r w:rsidRPr="00C36F05">
              <w:rPr>
                <w:rFonts w:ascii="SimSun" w:eastAsia="SimSun" w:hAnsi="SimSun" w:cs="SimSun"/>
                <w:sz w:val="16"/>
                <w:szCs w:val="16"/>
                <w:lang w:eastAsia="zh-CN"/>
              </w:rPr>
              <w:t>WIPO</w:t>
            </w:r>
            <w:r w:rsidRPr="00C36F05">
              <w:rPr>
                <w:rFonts w:ascii="SimSun" w:eastAsia="SimSun" w:hAnsi="SimSun" w:cs="SimSun" w:hint="eastAsia"/>
                <w:sz w:val="16"/>
                <w:szCs w:val="16"/>
                <w:lang w:eastAsia="zh-CN"/>
              </w:rPr>
              <w:t>调解、仲裁及其他替代性争议解决办法避免或解决国际和国内知识产权争议的情况增多</w:t>
            </w:r>
          </w:p>
        </w:tc>
      </w:tr>
      <w:tr w:rsidR="00D262EC" w:rsidRPr="00571D2C" w:rsidTr="003F5998">
        <w:trPr>
          <w:cantSplit/>
        </w:trPr>
        <w:tc>
          <w:tcPr>
            <w:tcW w:w="1189" w:type="pct"/>
            <w:tcBorders>
              <w:top w:val="single" w:sz="4" w:space="0" w:color="auto"/>
              <w:bottom w:val="nil"/>
            </w:tcBorders>
            <w:vAlign w:val="center"/>
          </w:tcPr>
          <w:p w:rsidR="00D262EC" w:rsidRPr="00C36F05" w:rsidRDefault="00391D4C" w:rsidP="00C36F05">
            <w:pPr>
              <w:adjustRightInd w:val="0"/>
              <w:jc w:val="center"/>
              <w:rPr>
                <w:rFonts w:ascii="SimSun" w:eastAsia="SimSun" w:hAnsi="SimSun" w:cs="SimSun"/>
                <w:b/>
                <w:sz w:val="16"/>
                <w:szCs w:val="16"/>
                <w:lang w:eastAsia="zh-CN"/>
              </w:rPr>
            </w:pPr>
            <w:r w:rsidRPr="00C36F05">
              <w:rPr>
                <w:rFonts w:ascii="SimSun" w:eastAsia="SimSun" w:hAnsi="SimSun" w:cs="SimSun" w:hint="eastAsia"/>
                <w:b/>
                <w:sz w:val="16"/>
                <w:szCs w:val="16"/>
                <w:lang w:eastAsia="zh-CN"/>
              </w:rPr>
              <w:t>绩效</w:t>
            </w:r>
            <w:r w:rsidR="00D262EC" w:rsidRPr="00C36F05">
              <w:rPr>
                <w:rFonts w:ascii="SimSun" w:eastAsia="SimSun" w:hAnsi="SimSun" w:cs="SimSun" w:hint="eastAsia"/>
                <w:b/>
                <w:sz w:val="16"/>
                <w:szCs w:val="16"/>
                <w:lang w:eastAsia="zh-CN"/>
              </w:rPr>
              <w:t>指标</w:t>
            </w:r>
          </w:p>
        </w:tc>
        <w:tc>
          <w:tcPr>
            <w:tcW w:w="1196" w:type="pct"/>
            <w:tcBorders>
              <w:top w:val="single" w:sz="4" w:space="0" w:color="auto"/>
              <w:bottom w:val="nil"/>
            </w:tcBorders>
            <w:vAlign w:val="center"/>
          </w:tcPr>
          <w:p w:rsidR="00D262EC" w:rsidRPr="00C36F05" w:rsidRDefault="00D262EC" w:rsidP="00C36F05">
            <w:pPr>
              <w:adjustRightInd w:val="0"/>
              <w:jc w:val="center"/>
              <w:rPr>
                <w:rFonts w:ascii="SimSun" w:eastAsia="SimSun" w:hAnsi="SimSun" w:cs="SimSun"/>
                <w:b/>
                <w:sz w:val="16"/>
                <w:szCs w:val="16"/>
                <w:lang w:eastAsia="zh-CN"/>
              </w:rPr>
            </w:pPr>
            <w:r w:rsidRPr="00C36F05">
              <w:rPr>
                <w:rFonts w:ascii="SimSun" w:eastAsia="SimSun" w:hAnsi="SimSun" w:cs="SimSun" w:hint="eastAsia"/>
                <w:b/>
                <w:sz w:val="16"/>
                <w:szCs w:val="16"/>
                <w:lang w:eastAsia="zh-CN"/>
              </w:rPr>
              <w:t>基准</w:t>
            </w:r>
          </w:p>
        </w:tc>
        <w:tc>
          <w:tcPr>
            <w:tcW w:w="598" w:type="pct"/>
            <w:tcBorders>
              <w:top w:val="single" w:sz="4" w:space="0" w:color="auto"/>
              <w:bottom w:val="nil"/>
            </w:tcBorders>
            <w:tcMar>
              <w:top w:w="110" w:type="dxa"/>
            </w:tcMar>
            <w:vAlign w:val="center"/>
          </w:tcPr>
          <w:p w:rsidR="00D262EC" w:rsidRPr="00C36F05" w:rsidRDefault="00D262EC" w:rsidP="00C36F05">
            <w:pPr>
              <w:adjustRightInd w:val="0"/>
              <w:jc w:val="center"/>
              <w:rPr>
                <w:rFonts w:ascii="SimSun" w:eastAsia="SimSun" w:hAnsi="SimSun" w:cs="SimSun"/>
                <w:b/>
                <w:sz w:val="16"/>
                <w:szCs w:val="16"/>
                <w:lang w:eastAsia="zh-CN"/>
              </w:rPr>
            </w:pPr>
            <w:r w:rsidRPr="00C36F05">
              <w:rPr>
                <w:rFonts w:ascii="SimSun" w:eastAsia="SimSun" w:hAnsi="SimSun" w:cs="SimSun" w:hint="eastAsia"/>
                <w:b/>
                <w:sz w:val="16"/>
                <w:szCs w:val="16"/>
                <w:lang w:eastAsia="zh-CN"/>
              </w:rPr>
              <w:t>目标</w:t>
            </w:r>
          </w:p>
        </w:tc>
        <w:tc>
          <w:tcPr>
            <w:tcW w:w="1420" w:type="pct"/>
            <w:tcBorders>
              <w:top w:val="single" w:sz="4" w:space="0" w:color="auto"/>
              <w:bottom w:val="nil"/>
            </w:tcBorders>
            <w:tcMar>
              <w:top w:w="110" w:type="dxa"/>
            </w:tcMar>
            <w:vAlign w:val="center"/>
          </w:tcPr>
          <w:p w:rsidR="00D262EC" w:rsidRPr="00C36F05" w:rsidRDefault="00391D4C" w:rsidP="00C36F05">
            <w:pPr>
              <w:adjustRightInd w:val="0"/>
              <w:jc w:val="center"/>
              <w:rPr>
                <w:rFonts w:ascii="SimSun" w:eastAsia="SimSun" w:hAnsi="SimSun" w:cs="SimSun"/>
                <w:b/>
                <w:sz w:val="16"/>
                <w:szCs w:val="16"/>
                <w:lang w:eastAsia="zh-CN"/>
              </w:rPr>
            </w:pPr>
            <w:r w:rsidRPr="00C36F05">
              <w:rPr>
                <w:rFonts w:ascii="SimSun" w:eastAsia="SimSun" w:hAnsi="SimSun" w:cs="SimSun" w:hint="eastAsia"/>
                <w:b/>
                <w:sz w:val="16"/>
                <w:szCs w:val="16"/>
                <w:lang w:eastAsia="zh-CN"/>
              </w:rPr>
              <w:t>绩效</w:t>
            </w:r>
            <w:r w:rsidR="00D262EC" w:rsidRPr="00C36F05">
              <w:rPr>
                <w:rFonts w:ascii="SimSun" w:eastAsia="SimSun" w:hAnsi="SimSun" w:cs="SimSun" w:hint="eastAsia"/>
                <w:b/>
                <w:sz w:val="16"/>
                <w:szCs w:val="16"/>
                <w:lang w:eastAsia="zh-CN"/>
              </w:rPr>
              <w:t>数据</w:t>
            </w:r>
          </w:p>
        </w:tc>
        <w:tc>
          <w:tcPr>
            <w:tcW w:w="597" w:type="pct"/>
            <w:tcBorders>
              <w:top w:val="single" w:sz="4" w:space="0" w:color="auto"/>
              <w:bottom w:val="nil"/>
            </w:tcBorders>
            <w:tcMar>
              <w:top w:w="110" w:type="dxa"/>
            </w:tcMar>
            <w:vAlign w:val="center"/>
          </w:tcPr>
          <w:p w:rsidR="00D262EC" w:rsidRPr="00C36F05" w:rsidRDefault="00D262EC" w:rsidP="00C36F05">
            <w:pPr>
              <w:adjustRightInd w:val="0"/>
              <w:jc w:val="center"/>
              <w:rPr>
                <w:rFonts w:ascii="SimSun" w:eastAsia="SimSun" w:hAnsi="SimSun" w:cs="SimSun"/>
                <w:b/>
                <w:sz w:val="16"/>
                <w:szCs w:val="16"/>
                <w:lang w:eastAsia="zh-CN"/>
              </w:rPr>
            </w:pPr>
            <w:r w:rsidRPr="00C36F05">
              <w:rPr>
                <w:rFonts w:ascii="SimSun" w:eastAsia="SimSun" w:hAnsi="SimSun" w:cs="SimSun" w:hint="eastAsia"/>
                <w:b/>
                <w:sz w:val="16"/>
                <w:szCs w:val="16"/>
                <w:lang w:eastAsia="zh-CN"/>
              </w:rPr>
              <w:t>红绿灯系统</w:t>
            </w:r>
            <w:r w:rsidR="00EA1131" w:rsidRPr="00C36F05">
              <w:rPr>
                <w:rFonts w:ascii="SimSun" w:eastAsia="SimSun" w:hAnsi="SimSun" w:cs="SimSun"/>
                <w:b/>
                <w:sz w:val="16"/>
                <w:szCs w:val="16"/>
                <w:lang w:eastAsia="zh-CN"/>
              </w:rPr>
              <w:t>（</w:t>
            </w:r>
            <w:r w:rsidRPr="00C36F05">
              <w:rPr>
                <w:rFonts w:ascii="SimSun" w:eastAsia="SimSun" w:hAnsi="SimSun" w:cs="SimSun"/>
                <w:b/>
                <w:sz w:val="16"/>
                <w:szCs w:val="16"/>
                <w:lang w:eastAsia="zh-CN"/>
              </w:rPr>
              <w:t>TLS</w:t>
            </w:r>
            <w:r w:rsidR="00B03A40" w:rsidRPr="00C36F05">
              <w:rPr>
                <w:rFonts w:ascii="SimSun" w:eastAsia="SimSun" w:hAnsi="SimSun" w:cs="SimSun"/>
                <w:b/>
                <w:sz w:val="16"/>
                <w:szCs w:val="16"/>
                <w:lang w:eastAsia="zh-CN"/>
              </w:rPr>
              <w:t>）</w:t>
            </w:r>
          </w:p>
        </w:tc>
      </w:tr>
      <w:tr w:rsidR="00D262EC" w:rsidRPr="00571D2C" w:rsidTr="003F5998">
        <w:trPr>
          <w:cantSplit/>
        </w:trPr>
        <w:tc>
          <w:tcPr>
            <w:tcW w:w="1189" w:type="pct"/>
            <w:vMerge w:val="restart"/>
            <w:tcBorders>
              <w:top w:val="nil"/>
              <w:bottom w:val="nil"/>
            </w:tcBorders>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在知识产权交易中更多地考虑采用替代性争议解决服务，包括采用</w:t>
            </w:r>
            <w:r w:rsidRPr="00C36F05">
              <w:rPr>
                <w:rFonts w:ascii="SimSun" w:eastAsia="SimSun" w:hAnsi="SimSun" w:cs="SimSun"/>
                <w:sz w:val="16"/>
                <w:szCs w:val="16"/>
                <w:lang w:eastAsia="zh-CN"/>
              </w:rPr>
              <w:t>WIPO</w:t>
            </w:r>
            <w:r w:rsidRPr="00C36F05">
              <w:rPr>
                <w:rFonts w:ascii="SimSun" w:eastAsia="SimSun" w:hAnsi="SimSun" w:cs="SimSun" w:hint="eastAsia"/>
                <w:sz w:val="16"/>
                <w:szCs w:val="16"/>
                <w:lang w:eastAsia="zh-CN"/>
              </w:rPr>
              <w:t>的各种程序</w:t>
            </w:r>
          </w:p>
        </w:tc>
        <w:tc>
          <w:tcPr>
            <w:tcW w:w="1196" w:type="pct"/>
            <w:tcBorders>
              <w:top w:val="nil"/>
              <w:bottom w:val="nil"/>
            </w:tcBorders>
          </w:tcPr>
          <w:p w:rsidR="00D262EC" w:rsidRPr="00C36F05" w:rsidRDefault="00D262EC" w:rsidP="00C36F05">
            <w:pPr>
              <w:adjustRightInd w:val="0"/>
              <w:spacing w:afterLines="30" w:after="72"/>
              <w:jc w:val="both"/>
              <w:rPr>
                <w:rFonts w:ascii="SimSun" w:eastAsia="SimSun" w:hAnsi="SimSun"/>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年底最新基准：</w:t>
            </w:r>
            <w:r w:rsidRPr="00C36F05">
              <w:rPr>
                <w:rFonts w:ascii="SimSun" w:eastAsia="SimSun" w:hAnsi="SimSun" w:cs="SimSun"/>
                <w:color w:val="002060"/>
                <w:sz w:val="16"/>
                <w:szCs w:val="16"/>
                <w:lang w:eastAsia="zh-CN"/>
              </w:rPr>
              <w:t>375</w:t>
            </w:r>
            <w:r w:rsidRPr="00C36F05">
              <w:rPr>
                <w:rFonts w:ascii="SimSun" w:eastAsia="SimSun" w:hAnsi="SimSun" w:cs="SimSun" w:hint="eastAsia"/>
                <w:color w:val="002060"/>
                <w:sz w:val="16"/>
                <w:szCs w:val="16"/>
                <w:lang w:eastAsia="zh-CN"/>
              </w:rPr>
              <w:t>件争议、</w:t>
            </w:r>
            <w:r w:rsidRPr="00C36F05">
              <w:rPr>
                <w:rFonts w:ascii="SimSun" w:eastAsia="SimSun" w:hAnsi="SimSun" w:cs="SimSun"/>
                <w:color w:val="002060"/>
                <w:sz w:val="16"/>
                <w:szCs w:val="16"/>
                <w:lang w:eastAsia="zh-CN"/>
              </w:rPr>
              <w:t>95</w:t>
            </w:r>
            <w:r w:rsidRPr="00C36F05">
              <w:rPr>
                <w:rFonts w:ascii="SimSun" w:eastAsia="SimSun" w:hAnsi="SimSun" w:cs="SimSun" w:hint="eastAsia"/>
                <w:color w:val="002060"/>
                <w:sz w:val="16"/>
                <w:szCs w:val="16"/>
                <w:lang w:eastAsia="zh-CN"/>
              </w:rPr>
              <w:t>件调解</w:t>
            </w:r>
            <w:r w:rsidR="00EA1131" w:rsidRPr="00C36F05">
              <w:rPr>
                <w:rFonts w:ascii="SimSun" w:eastAsia="SimSun" w:hAnsi="SimSun" w:cs="SimSun"/>
                <w:color w:val="002060"/>
                <w:sz w:val="16"/>
                <w:szCs w:val="16"/>
                <w:lang w:eastAsia="zh-CN"/>
              </w:rPr>
              <w:t>（</w:t>
            </w:r>
            <w:r w:rsidRPr="00C36F05">
              <w:rPr>
                <w:rFonts w:ascii="SimSun" w:eastAsia="SimSun" w:hAnsi="SimSun" w:cs="SimSun"/>
                <w:color w:val="002060"/>
                <w:sz w:val="16"/>
                <w:szCs w:val="16"/>
                <w:lang w:eastAsia="zh-CN"/>
              </w:rPr>
              <w:t>2013</w:t>
            </w:r>
            <w:r w:rsidRPr="00C36F05">
              <w:rPr>
                <w:rFonts w:ascii="SimSun" w:eastAsia="SimSun" w:hAnsi="SimSun" w:cs="SimSun" w:hint="eastAsia"/>
                <w:color w:val="002060"/>
                <w:sz w:val="16"/>
                <w:szCs w:val="16"/>
                <w:lang w:eastAsia="zh-CN"/>
              </w:rPr>
              <w:t>年底累计</w:t>
            </w:r>
            <w:r w:rsidR="00B03A40" w:rsidRPr="00C36F05">
              <w:rPr>
                <w:rFonts w:ascii="SimSun" w:eastAsia="SimSun" w:hAnsi="SimSun" w:cs="SimSun"/>
                <w:color w:val="002060"/>
                <w:sz w:val="16"/>
                <w:szCs w:val="16"/>
                <w:lang w:eastAsia="zh-CN"/>
              </w:rPr>
              <w:t>）</w:t>
            </w:r>
          </w:p>
        </w:tc>
        <w:tc>
          <w:tcPr>
            <w:tcW w:w="598" w:type="pct"/>
            <w:tcBorders>
              <w:top w:val="nil"/>
              <w:bottom w:val="nil"/>
            </w:tcBorders>
            <w:tcMar>
              <w:top w:w="110" w:type="dxa"/>
            </w:tcMar>
          </w:tcPr>
          <w:p w:rsidR="00D262EC" w:rsidRPr="00C36F05" w:rsidRDefault="00D262EC" w:rsidP="00C36F05">
            <w:pPr>
              <w:keepNext/>
              <w:keepLines/>
              <w:adjustRightInd w:val="0"/>
              <w:spacing w:afterLines="30" w:after="72"/>
              <w:ind w:right="381"/>
              <w:jc w:val="both"/>
              <w:rPr>
                <w:rFonts w:ascii="SimSun" w:eastAsia="SimSun" w:hAnsi="SimSun"/>
                <w:sz w:val="16"/>
                <w:szCs w:val="16"/>
                <w:lang w:eastAsia="zh-CN"/>
              </w:rPr>
            </w:pPr>
            <w:r w:rsidRPr="00C36F05">
              <w:rPr>
                <w:rFonts w:ascii="SimSun" w:eastAsia="SimSun" w:hAnsi="SimSun" w:cs="SimSun" w:hint="eastAsia"/>
                <w:sz w:val="16"/>
                <w:szCs w:val="16"/>
                <w:lang w:eastAsia="zh-CN"/>
              </w:rPr>
              <w:t>新增</w:t>
            </w:r>
            <w:r w:rsidRPr="00C36F05">
              <w:rPr>
                <w:rFonts w:ascii="SimSun" w:eastAsia="SimSun" w:hAnsi="SimSun" w:cs="SimSun"/>
                <w:sz w:val="16"/>
                <w:szCs w:val="16"/>
                <w:lang w:eastAsia="zh-CN"/>
              </w:rPr>
              <w:t>40</w:t>
            </w:r>
            <w:r w:rsidRPr="00C36F05">
              <w:rPr>
                <w:rFonts w:ascii="SimSun" w:eastAsia="SimSun" w:hAnsi="SimSun" w:cs="SimSun" w:hint="eastAsia"/>
                <w:sz w:val="16"/>
                <w:szCs w:val="16"/>
                <w:lang w:eastAsia="zh-CN"/>
              </w:rPr>
              <w:t>件争议和调解</w:t>
            </w:r>
          </w:p>
        </w:tc>
        <w:tc>
          <w:tcPr>
            <w:tcW w:w="1420" w:type="pct"/>
            <w:tcBorders>
              <w:top w:val="nil"/>
              <w:bottom w:val="nil"/>
            </w:tcBorders>
            <w:tcMar>
              <w:top w:w="110" w:type="dxa"/>
            </w:tcMar>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sz w:val="16"/>
                <w:szCs w:val="16"/>
                <w:lang w:eastAsia="zh-CN"/>
              </w:rPr>
              <w:t>2</w:t>
            </w:r>
            <w:r w:rsidRPr="00C36F05">
              <w:rPr>
                <w:rFonts w:ascii="SimSun" w:eastAsia="SimSun" w:hAnsi="SimSun" w:cs="SimSun"/>
                <w:sz w:val="16"/>
                <w:szCs w:val="16"/>
                <w:lang w:eastAsia="zh-CN"/>
              </w:rPr>
              <w:t>014/15</w:t>
            </w:r>
            <w:r w:rsidRPr="00C36F05">
              <w:rPr>
                <w:rFonts w:ascii="SimSun" w:eastAsia="SimSun" w:hAnsi="SimSun" w:cs="SimSun" w:hint="eastAsia"/>
                <w:sz w:val="16"/>
                <w:szCs w:val="16"/>
                <w:lang w:eastAsia="zh-CN"/>
              </w:rPr>
              <w:t>年，新增</w:t>
            </w:r>
            <w:r w:rsidRPr="00C36F05">
              <w:rPr>
                <w:rFonts w:ascii="SimSun" w:eastAsia="SimSun" w:hAnsi="SimSun" w:cs="SimSun"/>
                <w:sz w:val="16"/>
                <w:szCs w:val="16"/>
                <w:lang w:eastAsia="zh-CN"/>
              </w:rPr>
              <w:t>152</w:t>
            </w:r>
            <w:r w:rsidRPr="00C36F05">
              <w:rPr>
                <w:rFonts w:ascii="SimSun" w:eastAsia="SimSun" w:hAnsi="SimSun" w:cs="SimSun" w:hint="eastAsia"/>
                <w:sz w:val="16"/>
                <w:szCs w:val="16"/>
                <w:lang w:eastAsia="zh-CN"/>
              </w:rPr>
              <w:t>件争议和调解</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sz w:val="16"/>
                <w:szCs w:val="16"/>
                <w:lang w:eastAsia="zh-CN"/>
              </w:rPr>
              <w:t>622</w:t>
            </w:r>
            <w:r w:rsidRPr="00C36F05">
              <w:rPr>
                <w:rFonts w:ascii="SimSun" w:eastAsia="SimSun" w:hAnsi="SimSun" w:cs="SimSun" w:hint="eastAsia"/>
                <w:sz w:val="16"/>
                <w:szCs w:val="16"/>
                <w:lang w:eastAsia="zh-CN"/>
              </w:rPr>
              <w:t>件争议和调解</w:t>
            </w:r>
          </w:p>
          <w:p w:rsidR="00D262EC" w:rsidRPr="00C36F05" w:rsidRDefault="00EA1131"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sz w:val="16"/>
                <w:szCs w:val="16"/>
                <w:lang w:eastAsia="zh-CN"/>
              </w:rPr>
              <w:t>（</w:t>
            </w:r>
            <w:r w:rsidR="00D262EC" w:rsidRPr="00C36F05">
              <w:rPr>
                <w:rFonts w:ascii="SimSun" w:eastAsia="SimSun" w:hAnsi="SimSun" w:cs="SimSun"/>
                <w:sz w:val="16"/>
                <w:szCs w:val="16"/>
                <w:lang w:eastAsia="zh-CN"/>
              </w:rPr>
              <w:t>2015</w:t>
            </w:r>
            <w:r w:rsidR="00D262EC" w:rsidRPr="00C36F05">
              <w:rPr>
                <w:rFonts w:ascii="SimSun" w:eastAsia="SimSun" w:hAnsi="SimSun" w:cs="SimSun" w:hint="eastAsia"/>
                <w:sz w:val="16"/>
                <w:szCs w:val="16"/>
                <w:lang w:eastAsia="zh-CN"/>
              </w:rPr>
              <w:t>年底累计</w:t>
            </w:r>
            <w:r w:rsidR="00B03A40" w:rsidRPr="00C36F05">
              <w:rPr>
                <w:rFonts w:ascii="SimSun" w:eastAsia="SimSun" w:hAnsi="SimSun" w:cs="SimSun"/>
                <w:sz w:val="16"/>
                <w:szCs w:val="16"/>
                <w:lang w:eastAsia="zh-CN"/>
              </w:rPr>
              <w:t>）</w:t>
            </w:r>
          </w:p>
        </w:tc>
        <w:tc>
          <w:tcPr>
            <w:tcW w:w="597" w:type="pct"/>
            <w:tcBorders>
              <w:top w:val="nil"/>
              <w:bottom w:val="nil"/>
            </w:tcBorders>
            <w:tcMar>
              <w:top w:w="110" w:type="dxa"/>
            </w:tcMar>
          </w:tcPr>
          <w:p w:rsidR="00D262EC" w:rsidRPr="00723220" w:rsidRDefault="00D262EC" w:rsidP="00C36F05">
            <w:pPr>
              <w:keepNext/>
              <w:keepLines/>
              <w:adjustRightInd w:val="0"/>
              <w:spacing w:afterLines="30" w:after="72"/>
              <w:jc w:val="center"/>
              <w:rPr>
                <w:rFonts w:ascii="SimSun" w:eastAsia="SimSun" w:hAnsi="SimSun"/>
                <w:b/>
                <w:bCs/>
                <w:color w:val="FF0000"/>
                <w:sz w:val="16"/>
                <w:szCs w:val="16"/>
                <w:lang w:eastAsia="zh-CN"/>
              </w:rPr>
            </w:pPr>
            <w:r w:rsidRPr="00723220">
              <w:rPr>
                <w:rFonts w:ascii="SimSun" w:eastAsia="SimSun" w:hAnsi="SimSun" w:cs="SimHei" w:hint="eastAsia"/>
                <w:b/>
                <w:color w:val="00B050"/>
                <w:sz w:val="16"/>
                <w:szCs w:val="16"/>
                <w:lang w:eastAsia="zh-CN"/>
              </w:rPr>
              <w:t>全部实现</w:t>
            </w:r>
          </w:p>
        </w:tc>
      </w:tr>
      <w:tr w:rsidR="00D262EC" w:rsidRPr="00571D2C" w:rsidTr="003F5998">
        <w:trPr>
          <w:cantSplit/>
        </w:trPr>
        <w:tc>
          <w:tcPr>
            <w:tcW w:w="1189" w:type="pct"/>
            <w:vMerge/>
            <w:tcBorders>
              <w:top w:val="nil"/>
              <w:bottom w:val="nil"/>
            </w:tcBorders>
          </w:tcPr>
          <w:p w:rsidR="00D262EC" w:rsidRPr="00C36F05" w:rsidRDefault="00D262EC" w:rsidP="00C36F05">
            <w:pPr>
              <w:adjustRightInd w:val="0"/>
              <w:spacing w:afterLines="30" w:after="72"/>
              <w:jc w:val="both"/>
              <w:rPr>
                <w:rFonts w:ascii="SimSun" w:eastAsia="SimSun" w:hAnsi="SimSun"/>
                <w:color w:val="000000"/>
                <w:sz w:val="16"/>
                <w:szCs w:val="16"/>
                <w:lang w:eastAsia="zh-CN"/>
              </w:rPr>
            </w:pPr>
          </w:p>
        </w:tc>
        <w:tc>
          <w:tcPr>
            <w:tcW w:w="1196" w:type="pct"/>
            <w:tcBorders>
              <w:top w:val="nil"/>
              <w:bottom w:val="nil"/>
            </w:tcBorders>
          </w:tcPr>
          <w:p w:rsidR="00D262EC" w:rsidRPr="00C36F05" w:rsidRDefault="00D262EC" w:rsidP="00C36F05">
            <w:pPr>
              <w:adjustRightInd w:val="0"/>
              <w:spacing w:afterLines="30" w:after="72"/>
              <w:jc w:val="both"/>
              <w:rPr>
                <w:rFonts w:ascii="SimSun" w:eastAsia="SimSun" w:hAnsi="SimSun"/>
                <w:i/>
                <w:iCs/>
                <w:color w:val="002060"/>
                <w:sz w:val="16"/>
                <w:szCs w:val="16"/>
                <w:lang w:eastAsia="zh-CN"/>
              </w:rPr>
            </w:pPr>
            <w:r w:rsidRPr="00C36F05">
              <w:rPr>
                <w:rFonts w:ascii="SimSun" w:eastAsia="SimSun" w:hAnsi="SimSun" w:cs="SimSun"/>
                <w:color w:val="002060"/>
                <w:sz w:val="16"/>
                <w:szCs w:val="16"/>
                <w:lang w:eastAsia="zh-CN"/>
              </w:rPr>
              <w:t>4,000</w:t>
            </w:r>
            <w:r w:rsidRPr="00C36F05">
              <w:rPr>
                <w:rFonts w:ascii="SimSun" w:eastAsia="SimSun" w:hAnsi="SimSun" w:cs="SimSun" w:hint="eastAsia"/>
                <w:color w:val="002060"/>
                <w:sz w:val="16"/>
                <w:szCs w:val="16"/>
                <w:lang w:eastAsia="zh-CN"/>
              </w:rPr>
              <w:t>件查询</w:t>
            </w:r>
            <w:r w:rsidR="00EA1131" w:rsidRPr="00C36F05">
              <w:rPr>
                <w:rFonts w:ascii="SimSun" w:eastAsia="SimSun" w:hAnsi="SimSun" w:cs="SimSun"/>
                <w:color w:val="002060"/>
                <w:sz w:val="16"/>
                <w:szCs w:val="16"/>
                <w:lang w:eastAsia="zh-CN"/>
              </w:rPr>
              <w:t>（</w:t>
            </w:r>
            <w:r w:rsidRPr="00C36F05">
              <w:rPr>
                <w:rFonts w:ascii="SimSun" w:eastAsia="SimSun" w:hAnsi="SimSun" w:cs="SimSun"/>
                <w:color w:val="002060"/>
                <w:sz w:val="16"/>
                <w:szCs w:val="16"/>
                <w:lang w:eastAsia="zh-CN"/>
              </w:rPr>
              <w:t>2012/13</w:t>
            </w:r>
            <w:r w:rsidRPr="00C36F05">
              <w:rPr>
                <w:rFonts w:ascii="SimSun" w:eastAsia="SimSun" w:hAnsi="SimSun" w:cs="SimSun" w:hint="eastAsia"/>
                <w:color w:val="002060"/>
                <w:sz w:val="16"/>
                <w:szCs w:val="16"/>
                <w:lang w:eastAsia="zh-CN"/>
              </w:rPr>
              <w:t>年</w:t>
            </w:r>
            <w:r w:rsidR="00B03A40" w:rsidRPr="00C36F05">
              <w:rPr>
                <w:rFonts w:ascii="SimSun" w:eastAsia="SimSun" w:hAnsi="SimSun" w:cs="SimSun"/>
                <w:color w:val="002060"/>
                <w:sz w:val="16"/>
                <w:szCs w:val="16"/>
                <w:lang w:eastAsia="zh-CN"/>
              </w:rPr>
              <w:t>）</w:t>
            </w:r>
          </w:p>
        </w:tc>
        <w:tc>
          <w:tcPr>
            <w:tcW w:w="598" w:type="pct"/>
            <w:tcBorders>
              <w:top w:val="nil"/>
              <w:bottom w:val="nil"/>
            </w:tcBorders>
            <w:tcMar>
              <w:top w:w="110" w:type="dxa"/>
            </w:tcMar>
          </w:tcPr>
          <w:p w:rsidR="00D262EC" w:rsidRPr="00C36F05" w:rsidRDefault="00D262EC" w:rsidP="00C36F05">
            <w:pPr>
              <w:keepNext/>
              <w:keepLines/>
              <w:adjustRightInd w:val="0"/>
              <w:spacing w:afterLines="30" w:after="72"/>
              <w:ind w:right="381"/>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新增</w:t>
            </w:r>
            <w:r w:rsidRPr="00C36F05">
              <w:rPr>
                <w:rFonts w:ascii="SimSun" w:eastAsia="SimSun" w:hAnsi="SimSun" w:cs="SimSun"/>
                <w:sz w:val="16"/>
                <w:szCs w:val="16"/>
                <w:lang w:eastAsia="zh-CN"/>
              </w:rPr>
              <w:t>4,000</w:t>
            </w:r>
            <w:r w:rsidRPr="00C36F05">
              <w:rPr>
                <w:rFonts w:ascii="SimSun" w:eastAsia="SimSun" w:hAnsi="SimSun" w:cs="SimSun" w:hint="eastAsia"/>
                <w:sz w:val="16"/>
                <w:szCs w:val="16"/>
                <w:lang w:eastAsia="zh-CN"/>
              </w:rPr>
              <w:t>件查询</w:t>
            </w:r>
          </w:p>
        </w:tc>
        <w:tc>
          <w:tcPr>
            <w:tcW w:w="1420" w:type="pct"/>
            <w:tcBorders>
              <w:top w:val="nil"/>
              <w:bottom w:val="nil"/>
            </w:tcBorders>
            <w:tcMar>
              <w:top w:w="110" w:type="dxa"/>
            </w:tcMar>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新增</w:t>
            </w:r>
            <w:r w:rsidRPr="00C36F05">
              <w:rPr>
                <w:rFonts w:ascii="SimSun" w:eastAsia="SimSun" w:hAnsi="SimSun" w:cs="SimSun"/>
                <w:sz w:val="16"/>
                <w:szCs w:val="16"/>
                <w:lang w:eastAsia="zh-CN"/>
              </w:rPr>
              <w:t>7,500</w:t>
            </w:r>
            <w:r w:rsidRPr="00C36F05">
              <w:rPr>
                <w:rFonts w:ascii="SimSun" w:eastAsia="SimSun" w:hAnsi="SimSun" w:cs="SimSun" w:hint="eastAsia"/>
                <w:sz w:val="16"/>
                <w:szCs w:val="16"/>
                <w:lang w:eastAsia="zh-CN"/>
              </w:rPr>
              <w:t>件查询</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2014/2015</w:t>
            </w:r>
            <w:r w:rsidRPr="00C36F05">
              <w:rPr>
                <w:rFonts w:ascii="SimSun" w:eastAsia="SimSun" w:hAnsi="SimSun" w:cs="SimSun" w:hint="eastAsia"/>
                <w:sz w:val="16"/>
                <w:szCs w:val="16"/>
                <w:lang w:eastAsia="zh-CN"/>
              </w:rPr>
              <w:t>年</w:t>
            </w:r>
            <w:r w:rsidR="00B03A40" w:rsidRPr="00C36F05">
              <w:rPr>
                <w:rFonts w:ascii="SimSun" w:eastAsia="SimSun" w:hAnsi="SimSun" w:cs="SimSun"/>
                <w:sz w:val="16"/>
                <w:szCs w:val="16"/>
                <w:lang w:eastAsia="zh-CN"/>
              </w:rPr>
              <w:t>）</w:t>
            </w:r>
          </w:p>
        </w:tc>
        <w:tc>
          <w:tcPr>
            <w:tcW w:w="597" w:type="pct"/>
            <w:tcBorders>
              <w:top w:val="nil"/>
              <w:bottom w:val="nil"/>
            </w:tcBorders>
            <w:tcMar>
              <w:top w:w="110" w:type="dxa"/>
            </w:tcMar>
          </w:tcPr>
          <w:p w:rsidR="00D262EC" w:rsidRPr="00723220" w:rsidRDefault="00D262EC" w:rsidP="00C36F05">
            <w:pPr>
              <w:keepNext/>
              <w:keepLines/>
              <w:adjustRightInd w:val="0"/>
              <w:spacing w:afterLines="30" w:after="72"/>
              <w:jc w:val="center"/>
              <w:rPr>
                <w:rFonts w:ascii="SimSun" w:eastAsia="SimSun" w:hAnsi="SimSun"/>
                <w:b/>
                <w:bCs/>
                <w:color w:val="00B050"/>
                <w:sz w:val="16"/>
                <w:szCs w:val="16"/>
                <w:lang w:eastAsia="zh-CN"/>
              </w:rPr>
            </w:pPr>
            <w:r w:rsidRPr="00723220">
              <w:rPr>
                <w:rFonts w:ascii="SimSun" w:eastAsia="SimSun" w:hAnsi="SimSun" w:cs="SimHei" w:hint="eastAsia"/>
                <w:b/>
                <w:color w:val="00B050"/>
                <w:sz w:val="16"/>
                <w:szCs w:val="16"/>
                <w:lang w:eastAsia="zh-CN"/>
              </w:rPr>
              <w:t>全部实现</w:t>
            </w:r>
          </w:p>
        </w:tc>
      </w:tr>
      <w:tr w:rsidR="00D262EC" w:rsidRPr="00571D2C" w:rsidTr="003F5998">
        <w:trPr>
          <w:cantSplit/>
        </w:trPr>
        <w:tc>
          <w:tcPr>
            <w:tcW w:w="1189" w:type="pct"/>
            <w:vMerge/>
            <w:tcBorders>
              <w:top w:val="nil"/>
              <w:bottom w:val="nil"/>
            </w:tcBorders>
          </w:tcPr>
          <w:p w:rsidR="00D262EC" w:rsidRPr="00C36F05" w:rsidRDefault="00D262EC" w:rsidP="00C36F05">
            <w:pPr>
              <w:adjustRightInd w:val="0"/>
              <w:spacing w:afterLines="30" w:after="72"/>
              <w:jc w:val="both"/>
              <w:rPr>
                <w:rFonts w:ascii="SimSun" w:eastAsia="SimSun" w:hAnsi="SimSun"/>
                <w:color w:val="000000"/>
                <w:sz w:val="16"/>
                <w:szCs w:val="16"/>
                <w:lang w:eastAsia="zh-CN"/>
              </w:rPr>
            </w:pPr>
          </w:p>
        </w:tc>
        <w:tc>
          <w:tcPr>
            <w:tcW w:w="1196" w:type="pct"/>
            <w:tcBorders>
              <w:top w:val="nil"/>
              <w:bottom w:val="nil"/>
            </w:tcBorders>
          </w:tcPr>
          <w:p w:rsidR="00D262EC" w:rsidRPr="00C36F05" w:rsidRDefault="00D262EC" w:rsidP="00C36F05">
            <w:pPr>
              <w:adjustRightInd w:val="0"/>
              <w:spacing w:afterLines="30" w:after="72"/>
              <w:jc w:val="both"/>
              <w:rPr>
                <w:rFonts w:ascii="SimSun" w:eastAsia="SimSun" w:hAnsi="SimSun"/>
                <w:color w:val="002060"/>
                <w:sz w:val="16"/>
                <w:szCs w:val="16"/>
                <w:lang w:eastAsia="zh-CN"/>
              </w:rPr>
            </w:pPr>
            <w:r w:rsidRPr="00C36F05">
              <w:rPr>
                <w:rFonts w:ascii="SimSun" w:eastAsia="SimSun" w:hAnsi="SimSun" w:cs="SimSun" w:hint="eastAsia"/>
                <w:color w:val="002060"/>
                <w:sz w:val="16"/>
                <w:szCs w:val="16"/>
                <w:lang w:eastAsia="zh-CN"/>
              </w:rPr>
              <w:t>网页访问量</w:t>
            </w:r>
            <w:r w:rsidRPr="00C36F05">
              <w:rPr>
                <w:rFonts w:ascii="SimSun" w:eastAsia="SimSun" w:hAnsi="SimSun" w:cs="SimSun"/>
                <w:color w:val="002060"/>
                <w:sz w:val="16"/>
                <w:szCs w:val="16"/>
                <w:lang w:eastAsia="zh-CN"/>
              </w:rPr>
              <w:t>350</w:t>
            </w:r>
            <w:r w:rsidRPr="00C36F05">
              <w:rPr>
                <w:rFonts w:ascii="SimSun" w:eastAsia="SimSun" w:hAnsi="SimSun" w:cs="SimSun" w:hint="eastAsia"/>
                <w:color w:val="002060"/>
                <w:sz w:val="16"/>
                <w:szCs w:val="16"/>
                <w:lang w:eastAsia="zh-CN"/>
              </w:rPr>
              <w:t>万</w:t>
            </w:r>
            <w:r w:rsidR="00EA1131" w:rsidRPr="00C36F05">
              <w:rPr>
                <w:rFonts w:ascii="SimSun" w:eastAsia="SimSun" w:hAnsi="SimSun" w:cs="SimSun"/>
                <w:color w:val="002060"/>
                <w:sz w:val="16"/>
                <w:szCs w:val="16"/>
                <w:lang w:eastAsia="zh-CN"/>
              </w:rPr>
              <w:t>（</w:t>
            </w:r>
            <w:r w:rsidRPr="00C36F05">
              <w:rPr>
                <w:rFonts w:ascii="SimSun" w:eastAsia="SimSun" w:hAnsi="SimSun" w:cs="SimSun"/>
                <w:color w:val="002060"/>
                <w:sz w:val="16"/>
                <w:szCs w:val="16"/>
                <w:lang w:eastAsia="zh-CN"/>
              </w:rPr>
              <w:t>2012/13</w:t>
            </w:r>
            <w:r w:rsidRPr="00C36F05">
              <w:rPr>
                <w:rFonts w:ascii="SimSun" w:eastAsia="SimSun" w:hAnsi="SimSun" w:cs="SimSun" w:hint="eastAsia"/>
                <w:color w:val="002060"/>
                <w:sz w:val="16"/>
                <w:szCs w:val="16"/>
                <w:lang w:eastAsia="zh-CN"/>
              </w:rPr>
              <w:t>年</w:t>
            </w:r>
            <w:r w:rsidR="00B03A40" w:rsidRPr="00C36F05">
              <w:rPr>
                <w:rFonts w:ascii="SimSun" w:eastAsia="SimSun" w:hAnsi="SimSun" w:cs="SimSun"/>
                <w:color w:val="002060"/>
                <w:sz w:val="16"/>
                <w:szCs w:val="16"/>
                <w:lang w:eastAsia="zh-CN"/>
              </w:rPr>
              <w:t>）</w:t>
            </w:r>
          </w:p>
        </w:tc>
        <w:tc>
          <w:tcPr>
            <w:tcW w:w="598" w:type="pct"/>
            <w:tcBorders>
              <w:top w:val="nil"/>
              <w:bottom w:val="nil"/>
            </w:tcBorders>
            <w:tcMar>
              <w:top w:w="110" w:type="dxa"/>
            </w:tcMar>
          </w:tcPr>
          <w:p w:rsidR="00D262EC" w:rsidRPr="00C36F05" w:rsidRDefault="00D262EC" w:rsidP="00C36F05">
            <w:pPr>
              <w:keepNext/>
              <w:keepLines/>
              <w:adjustRightInd w:val="0"/>
              <w:spacing w:afterLines="30" w:after="72"/>
              <w:ind w:right="381"/>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新增</w:t>
            </w:r>
            <w:r w:rsidRPr="00C36F05">
              <w:rPr>
                <w:rFonts w:ascii="SimSun" w:eastAsia="SimSun" w:hAnsi="SimSun" w:cs="SimSun"/>
                <w:sz w:val="16"/>
                <w:szCs w:val="16"/>
                <w:lang w:eastAsia="zh-CN"/>
              </w:rPr>
              <w:t>350</w:t>
            </w:r>
            <w:r w:rsidRPr="00C36F05">
              <w:rPr>
                <w:rFonts w:ascii="SimSun" w:eastAsia="SimSun" w:hAnsi="SimSun" w:cs="SimSun" w:hint="eastAsia"/>
                <w:sz w:val="16"/>
                <w:szCs w:val="16"/>
                <w:lang w:eastAsia="zh-CN"/>
              </w:rPr>
              <w:t>万访问量</w:t>
            </w:r>
          </w:p>
        </w:tc>
        <w:tc>
          <w:tcPr>
            <w:tcW w:w="1420" w:type="pct"/>
            <w:tcBorders>
              <w:top w:val="nil"/>
              <w:bottom w:val="nil"/>
            </w:tcBorders>
            <w:tcMar>
              <w:top w:w="110" w:type="dxa"/>
            </w:tcMar>
          </w:tcPr>
          <w:p w:rsidR="00D262EC" w:rsidRPr="00C36F05" w:rsidDel="00C64636" w:rsidRDefault="00D262EC" w:rsidP="00C36F05">
            <w:pPr>
              <w:keepNext/>
              <w:keepLines/>
              <w:adjustRightInd w:val="0"/>
              <w:spacing w:afterLines="30" w:after="72"/>
              <w:ind w:right="381"/>
              <w:jc w:val="both"/>
              <w:rPr>
                <w:rFonts w:ascii="SimSun" w:eastAsia="SimSun" w:hAnsi="SimSun"/>
                <w:sz w:val="16"/>
                <w:szCs w:val="16"/>
                <w:lang w:eastAsia="zh-CN"/>
              </w:rPr>
            </w:pPr>
            <w:r w:rsidRPr="00C36F05">
              <w:rPr>
                <w:rFonts w:ascii="SimSun" w:eastAsia="SimSun" w:hAnsi="SimSun" w:cs="SimSun" w:hint="eastAsia"/>
                <w:sz w:val="16"/>
                <w:szCs w:val="16"/>
                <w:lang w:eastAsia="zh-CN"/>
              </w:rPr>
              <w:t>新增</w:t>
            </w:r>
            <w:r w:rsidRPr="00C36F05">
              <w:rPr>
                <w:rFonts w:ascii="SimSun" w:eastAsia="SimSun" w:hAnsi="SimSun" w:cs="SimSun"/>
                <w:sz w:val="16"/>
                <w:szCs w:val="16"/>
                <w:lang w:eastAsia="zh-CN"/>
              </w:rPr>
              <w:t>310</w:t>
            </w:r>
            <w:r w:rsidRPr="00C36F05">
              <w:rPr>
                <w:rFonts w:ascii="SimSun" w:eastAsia="SimSun" w:hAnsi="SimSun" w:cs="SimSun" w:hint="eastAsia"/>
                <w:sz w:val="16"/>
                <w:szCs w:val="16"/>
                <w:lang w:eastAsia="zh-CN"/>
              </w:rPr>
              <w:t>万访问量</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2014/2015</w:t>
            </w:r>
            <w:r w:rsidRPr="00C36F05">
              <w:rPr>
                <w:rFonts w:ascii="SimSun" w:eastAsia="SimSun" w:hAnsi="SimSun" w:cs="SimSun" w:hint="eastAsia"/>
                <w:sz w:val="16"/>
                <w:szCs w:val="16"/>
                <w:lang w:eastAsia="zh-CN"/>
              </w:rPr>
              <w:t>年</w:t>
            </w:r>
            <w:r w:rsidR="00B03A40" w:rsidRPr="00C36F05">
              <w:rPr>
                <w:rFonts w:ascii="SimSun" w:eastAsia="SimSun" w:hAnsi="SimSun" w:cs="SimSun"/>
                <w:sz w:val="16"/>
                <w:szCs w:val="16"/>
                <w:lang w:eastAsia="zh-CN"/>
              </w:rPr>
              <w:t>）</w:t>
            </w:r>
          </w:p>
        </w:tc>
        <w:tc>
          <w:tcPr>
            <w:tcW w:w="597" w:type="pct"/>
            <w:tcBorders>
              <w:top w:val="nil"/>
              <w:bottom w:val="nil"/>
            </w:tcBorders>
            <w:tcMar>
              <w:top w:w="110" w:type="dxa"/>
            </w:tcMar>
          </w:tcPr>
          <w:p w:rsidR="00D262EC" w:rsidRPr="00723220" w:rsidRDefault="00D262EC" w:rsidP="00C36F05">
            <w:pPr>
              <w:keepNext/>
              <w:keepLines/>
              <w:adjustRightInd w:val="0"/>
              <w:spacing w:afterLines="30" w:after="72"/>
              <w:jc w:val="center"/>
              <w:rPr>
                <w:rFonts w:ascii="SimSun" w:eastAsia="SimSun" w:hAnsi="SimSun"/>
                <w:b/>
                <w:bCs/>
                <w:color w:val="00B050"/>
                <w:sz w:val="16"/>
                <w:szCs w:val="16"/>
                <w:lang w:eastAsia="zh-CN"/>
              </w:rPr>
            </w:pPr>
            <w:r w:rsidRPr="00723220">
              <w:rPr>
                <w:rFonts w:ascii="SimSun" w:eastAsia="SimSun" w:hAnsi="SimSun" w:cs="SimHei" w:hint="eastAsia"/>
                <w:b/>
                <w:color w:val="00B050"/>
                <w:sz w:val="16"/>
                <w:szCs w:val="16"/>
                <w:lang w:eastAsia="zh-CN"/>
              </w:rPr>
              <w:t>全部实现</w:t>
            </w:r>
          </w:p>
        </w:tc>
      </w:tr>
      <w:tr w:rsidR="00D262EC" w:rsidRPr="00571D2C" w:rsidTr="00723220">
        <w:trPr>
          <w:cantSplit/>
        </w:trPr>
        <w:tc>
          <w:tcPr>
            <w:tcW w:w="1189" w:type="pct"/>
            <w:vMerge/>
            <w:tcBorders>
              <w:top w:val="nil"/>
              <w:bottom w:val="nil"/>
            </w:tcBorders>
          </w:tcPr>
          <w:p w:rsidR="00D262EC" w:rsidRPr="00C36F05" w:rsidRDefault="00D262EC" w:rsidP="00C36F05">
            <w:pPr>
              <w:adjustRightInd w:val="0"/>
              <w:spacing w:afterLines="30" w:after="72"/>
              <w:jc w:val="both"/>
              <w:rPr>
                <w:rFonts w:ascii="SimSun" w:eastAsia="SimSun" w:hAnsi="SimSun"/>
                <w:color w:val="000000"/>
                <w:sz w:val="16"/>
                <w:szCs w:val="16"/>
                <w:lang w:eastAsia="zh-CN"/>
              </w:rPr>
            </w:pPr>
          </w:p>
        </w:tc>
        <w:tc>
          <w:tcPr>
            <w:tcW w:w="1196" w:type="pct"/>
            <w:tcBorders>
              <w:top w:val="nil"/>
              <w:bottom w:val="nil"/>
            </w:tcBorders>
          </w:tcPr>
          <w:p w:rsidR="00D262EC" w:rsidRPr="00C36F05" w:rsidRDefault="00D262EC" w:rsidP="00C36F05">
            <w:pPr>
              <w:adjustRightInd w:val="0"/>
              <w:spacing w:afterLines="30" w:after="72"/>
              <w:jc w:val="both"/>
              <w:rPr>
                <w:rFonts w:ascii="SimSun" w:eastAsia="SimSun" w:hAnsi="SimSun"/>
                <w:i/>
                <w:iCs/>
                <w:color w:val="002060"/>
                <w:sz w:val="16"/>
                <w:szCs w:val="16"/>
                <w:lang w:eastAsia="zh-CN"/>
              </w:rPr>
            </w:pPr>
            <w:r w:rsidRPr="00C36F05">
              <w:rPr>
                <w:rFonts w:ascii="SimSun" w:eastAsia="SimSun" w:hAnsi="SimSun" w:cs="SimSun"/>
                <w:color w:val="002060"/>
                <w:sz w:val="16"/>
                <w:szCs w:val="16"/>
                <w:lang w:eastAsia="zh-CN"/>
              </w:rPr>
              <w:t>408</w:t>
            </w:r>
            <w:r w:rsidRPr="00C36F05">
              <w:rPr>
                <w:rFonts w:ascii="SimSun" w:eastAsia="SimSun" w:hAnsi="SimSun" w:cs="SimSun" w:hint="eastAsia"/>
                <w:color w:val="002060"/>
                <w:sz w:val="16"/>
                <w:szCs w:val="16"/>
                <w:lang w:eastAsia="zh-CN"/>
              </w:rPr>
              <w:t>人参与了中心的标准活动</w:t>
            </w:r>
            <w:r w:rsidR="00EA1131" w:rsidRPr="00C36F05">
              <w:rPr>
                <w:rFonts w:ascii="SimSun" w:eastAsia="SimSun" w:hAnsi="SimSun" w:cs="SimSun"/>
                <w:color w:val="002060"/>
                <w:sz w:val="16"/>
                <w:szCs w:val="16"/>
                <w:lang w:eastAsia="zh-CN"/>
              </w:rPr>
              <w:t>（</w:t>
            </w:r>
            <w:r w:rsidRPr="00C36F05">
              <w:rPr>
                <w:rFonts w:ascii="SimSun" w:eastAsia="SimSun" w:hAnsi="SimSun" w:cs="SimSun"/>
                <w:color w:val="002060"/>
                <w:sz w:val="16"/>
                <w:szCs w:val="16"/>
                <w:lang w:eastAsia="zh-CN"/>
              </w:rPr>
              <w:t>2012/13</w:t>
            </w:r>
            <w:r w:rsidRPr="00C36F05">
              <w:rPr>
                <w:rFonts w:ascii="SimSun" w:eastAsia="SimSun" w:hAnsi="SimSun" w:cs="SimSun" w:hint="eastAsia"/>
                <w:color w:val="002060"/>
                <w:sz w:val="16"/>
                <w:szCs w:val="16"/>
                <w:lang w:eastAsia="zh-CN"/>
              </w:rPr>
              <w:t>年</w:t>
            </w:r>
            <w:r w:rsidR="00B03A40" w:rsidRPr="00C36F05">
              <w:rPr>
                <w:rFonts w:ascii="SimSun" w:eastAsia="SimSun" w:hAnsi="SimSun" w:cs="SimSun"/>
                <w:color w:val="002060"/>
                <w:sz w:val="16"/>
                <w:szCs w:val="16"/>
                <w:lang w:eastAsia="zh-CN"/>
              </w:rPr>
              <w:t>）</w:t>
            </w:r>
          </w:p>
        </w:tc>
        <w:tc>
          <w:tcPr>
            <w:tcW w:w="598" w:type="pct"/>
            <w:tcBorders>
              <w:top w:val="nil"/>
              <w:bottom w:val="nil"/>
            </w:tcBorders>
            <w:tcMar>
              <w:top w:w="110" w:type="dxa"/>
            </w:tcMar>
          </w:tcPr>
          <w:p w:rsidR="00D262EC" w:rsidRPr="00C36F05" w:rsidDel="00FF500B" w:rsidRDefault="00D262EC" w:rsidP="00C36F05">
            <w:pPr>
              <w:keepNext/>
              <w:keepLines/>
              <w:adjustRightInd w:val="0"/>
              <w:spacing w:afterLines="30" w:after="72"/>
              <w:ind w:right="381"/>
              <w:jc w:val="both"/>
              <w:rPr>
                <w:rFonts w:ascii="SimSun" w:eastAsia="SimSun" w:hAnsi="SimSun" w:cs="SimSun"/>
                <w:sz w:val="16"/>
                <w:szCs w:val="16"/>
                <w:lang w:eastAsia="zh-CN"/>
              </w:rPr>
            </w:pPr>
            <w:r w:rsidRPr="00C36F05">
              <w:rPr>
                <w:rFonts w:ascii="SimSun" w:eastAsia="SimSun" w:hAnsi="SimSun" w:cs="SimSun"/>
                <w:sz w:val="16"/>
                <w:szCs w:val="16"/>
                <w:lang w:eastAsia="zh-CN"/>
              </w:rPr>
              <w:t>250</w:t>
            </w:r>
            <w:r w:rsidRPr="00C36F05">
              <w:rPr>
                <w:rFonts w:ascii="SimSun" w:eastAsia="SimSun" w:hAnsi="SimSun" w:cs="SimSun" w:hint="eastAsia"/>
                <w:sz w:val="16"/>
                <w:szCs w:val="16"/>
                <w:lang w:eastAsia="zh-CN"/>
              </w:rPr>
              <w:t>人参与中心的标准活动</w:t>
            </w:r>
          </w:p>
        </w:tc>
        <w:tc>
          <w:tcPr>
            <w:tcW w:w="1420" w:type="pct"/>
            <w:tcBorders>
              <w:top w:val="nil"/>
              <w:bottom w:val="nil"/>
            </w:tcBorders>
            <w:tcMar>
              <w:top w:w="110" w:type="dxa"/>
            </w:tcMar>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sz w:val="16"/>
                <w:szCs w:val="16"/>
                <w:lang w:eastAsia="zh-CN"/>
              </w:rPr>
              <w:t>262</w:t>
            </w:r>
            <w:r w:rsidRPr="00C36F05">
              <w:rPr>
                <w:rFonts w:ascii="SimSun" w:eastAsia="SimSun" w:hAnsi="SimSun" w:cs="SimSun" w:hint="eastAsia"/>
                <w:sz w:val="16"/>
                <w:szCs w:val="16"/>
                <w:lang w:eastAsia="zh-CN"/>
              </w:rPr>
              <w:t>人参与了中心的标准活动</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2014/2015</w:t>
            </w:r>
            <w:r w:rsidRPr="00C36F05">
              <w:rPr>
                <w:rFonts w:ascii="SimSun" w:eastAsia="SimSun" w:hAnsi="SimSun" w:cs="SimSun" w:hint="eastAsia"/>
                <w:sz w:val="16"/>
                <w:szCs w:val="16"/>
                <w:lang w:eastAsia="zh-CN"/>
              </w:rPr>
              <w:t>年</w:t>
            </w:r>
            <w:r w:rsidR="00B03A40" w:rsidRPr="00C36F05">
              <w:rPr>
                <w:rFonts w:ascii="SimSun" w:eastAsia="SimSun" w:hAnsi="SimSun" w:cs="SimSun"/>
                <w:sz w:val="16"/>
                <w:szCs w:val="16"/>
                <w:lang w:eastAsia="zh-CN"/>
              </w:rPr>
              <w:t>）</w:t>
            </w:r>
          </w:p>
        </w:tc>
        <w:tc>
          <w:tcPr>
            <w:tcW w:w="597" w:type="pct"/>
            <w:tcBorders>
              <w:top w:val="nil"/>
              <w:bottom w:val="nil"/>
            </w:tcBorders>
            <w:tcMar>
              <w:top w:w="110" w:type="dxa"/>
            </w:tcMar>
          </w:tcPr>
          <w:p w:rsidR="00D262EC" w:rsidRPr="00723220" w:rsidRDefault="00D262EC" w:rsidP="00C36F05">
            <w:pPr>
              <w:keepNext/>
              <w:keepLines/>
              <w:adjustRightInd w:val="0"/>
              <w:spacing w:afterLines="30" w:after="72"/>
              <w:jc w:val="center"/>
              <w:rPr>
                <w:rFonts w:ascii="SimSun" w:eastAsia="SimSun" w:hAnsi="SimSun"/>
                <w:b/>
                <w:bCs/>
                <w:color w:val="00B050"/>
                <w:sz w:val="16"/>
                <w:szCs w:val="16"/>
                <w:lang w:eastAsia="zh-CN"/>
              </w:rPr>
            </w:pPr>
            <w:r w:rsidRPr="00723220">
              <w:rPr>
                <w:rFonts w:ascii="SimSun" w:eastAsia="SimSun" w:hAnsi="SimSun" w:cs="SimHei" w:hint="eastAsia"/>
                <w:b/>
                <w:color w:val="00B050"/>
                <w:sz w:val="16"/>
                <w:szCs w:val="16"/>
                <w:lang w:eastAsia="zh-CN"/>
              </w:rPr>
              <w:t>全部实现</w:t>
            </w:r>
          </w:p>
        </w:tc>
      </w:tr>
      <w:tr w:rsidR="00D262EC" w:rsidRPr="00571D2C" w:rsidTr="00EF723C">
        <w:trPr>
          <w:cantSplit/>
        </w:trPr>
        <w:tc>
          <w:tcPr>
            <w:tcW w:w="1189" w:type="pct"/>
            <w:vMerge/>
            <w:tcBorders>
              <w:top w:val="nil"/>
              <w:bottom w:val="single" w:sz="4" w:space="0" w:color="auto"/>
            </w:tcBorders>
          </w:tcPr>
          <w:p w:rsidR="00D262EC" w:rsidRPr="00C36F05" w:rsidRDefault="00D262EC" w:rsidP="00522066">
            <w:pPr>
              <w:adjustRightInd w:val="0"/>
              <w:spacing w:afterLines="30" w:after="72"/>
              <w:jc w:val="both"/>
              <w:rPr>
                <w:rFonts w:ascii="SimSun" w:eastAsia="SimSun" w:hAnsi="SimSun"/>
                <w:color w:val="000000"/>
                <w:sz w:val="16"/>
                <w:szCs w:val="16"/>
                <w:lang w:eastAsia="zh-CN"/>
              </w:rPr>
            </w:pPr>
          </w:p>
        </w:tc>
        <w:tc>
          <w:tcPr>
            <w:tcW w:w="1196" w:type="pct"/>
            <w:tcBorders>
              <w:top w:val="nil"/>
              <w:bottom w:val="nil"/>
            </w:tcBorders>
          </w:tcPr>
          <w:p w:rsidR="00D262EC" w:rsidRPr="00C36F05" w:rsidRDefault="00D262EC" w:rsidP="00522066">
            <w:pPr>
              <w:adjustRightInd w:val="0"/>
              <w:spacing w:afterLines="30" w:after="72"/>
              <w:jc w:val="both"/>
              <w:rPr>
                <w:rFonts w:ascii="SimSun" w:eastAsia="SimSun" w:hAnsi="SimSun"/>
                <w:color w:val="002060"/>
                <w:sz w:val="16"/>
                <w:szCs w:val="16"/>
                <w:lang w:eastAsia="zh-CN"/>
              </w:rPr>
            </w:pPr>
            <w:r w:rsidRPr="00C36F05">
              <w:rPr>
                <w:rFonts w:ascii="SimSun" w:eastAsia="SimSun" w:hAnsi="SimSun" w:cs="SimSun"/>
                <w:color w:val="002060"/>
                <w:sz w:val="16"/>
                <w:szCs w:val="16"/>
                <w:lang w:eastAsia="zh-CN"/>
              </w:rPr>
              <w:t>4,000</w:t>
            </w:r>
            <w:r w:rsidRPr="00C36F05">
              <w:rPr>
                <w:rFonts w:ascii="SimSun" w:eastAsia="SimSun" w:hAnsi="SimSun" w:cs="SimSun" w:hint="eastAsia"/>
                <w:color w:val="002060"/>
                <w:sz w:val="16"/>
                <w:szCs w:val="16"/>
                <w:lang w:eastAsia="zh-CN"/>
              </w:rPr>
              <w:t>人参与了中心的外部活动</w:t>
            </w:r>
            <w:r w:rsidR="00EA1131" w:rsidRPr="00C36F05">
              <w:rPr>
                <w:rFonts w:ascii="SimSun" w:eastAsia="SimSun" w:hAnsi="SimSun" w:cs="SimSun"/>
                <w:color w:val="002060"/>
                <w:sz w:val="16"/>
                <w:szCs w:val="16"/>
                <w:lang w:eastAsia="zh-CN"/>
              </w:rPr>
              <w:t>（</w:t>
            </w:r>
            <w:r w:rsidRPr="00C36F05">
              <w:rPr>
                <w:rFonts w:ascii="SimSun" w:eastAsia="SimSun" w:hAnsi="SimSun" w:cs="SimSun"/>
                <w:color w:val="002060"/>
                <w:sz w:val="16"/>
                <w:szCs w:val="16"/>
                <w:lang w:eastAsia="zh-CN"/>
              </w:rPr>
              <w:t>2012/13</w:t>
            </w:r>
            <w:r w:rsidRPr="00C36F05">
              <w:rPr>
                <w:rFonts w:ascii="SimSun" w:eastAsia="SimSun" w:hAnsi="SimSun" w:cs="SimSun" w:hint="eastAsia"/>
                <w:color w:val="002060"/>
                <w:sz w:val="16"/>
                <w:szCs w:val="16"/>
                <w:lang w:eastAsia="zh-CN"/>
              </w:rPr>
              <w:t>年</w:t>
            </w:r>
            <w:r w:rsidR="00B03A40" w:rsidRPr="00C36F05">
              <w:rPr>
                <w:rFonts w:ascii="SimSun" w:eastAsia="SimSun" w:hAnsi="SimSun" w:cs="SimSun"/>
                <w:color w:val="002060"/>
                <w:sz w:val="16"/>
                <w:szCs w:val="16"/>
                <w:lang w:eastAsia="zh-CN"/>
              </w:rPr>
              <w:t>）</w:t>
            </w:r>
          </w:p>
        </w:tc>
        <w:tc>
          <w:tcPr>
            <w:tcW w:w="598" w:type="pct"/>
            <w:tcBorders>
              <w:top w:val="nil"/>
              <w:bottom w:val="nil"/>
            </w:tcBorders>
            <w:tcMar>
              <w:top w:w="110" w:type="dxa"/>
            </w:tcMar>
          </w:tcPr>
          <w:p w:rsidR="00D262EC" w:rsidRPr="00C36F05" w:rsidDel="00FF500B" w:rsidRDefault="00D262EC" w:rsidP="00522066">
            <w:pPr>
              <w:adjustRightInd w:val="0"/>
              <w:spacing w:afterLines="30" w:after="72"/>
              <w:jc w:val="both"/>
              <w:rPr>
                <w:rFonts w:ascii="SimSun" w:eastAsia="SimSun" w:hAnsi="SimSun"/>
                <w:sz w:val="16"/>
                <w:szCs w:val="16"/>
                <w:lang w:eastAsia="zh-CN"/>
              </w:rPr>
            </w:pPr>
            <w:r w:rsidRPr="00C36F05">
              <w:rPr>
                <w:rFonts w:ascii="SimSun" w:eastAsia="SimSun" w:hAnsi="SimSun" w:cs="SimSun"/>
                <w:sz w:val="16"/>
                <w:szCs w:val="16"/>
                <w:lang w:eastAsia="zh-CN"/>
              </w:rPr>
              <w:t>6,000</w:t>
            </w:r>
            <w:r w:rsidRPr="00C36F05">
              <w:rPr>
                <w:rFonts w:ascii="SimSun" w:eastAsia="SimSun" w:hAnsi="SimSun" w:cs="SimSun" w:hint="eastAsia"/>
                <w:sz w:val="16"/>
                <w:szCs w:val="16"/>
                <w:lang w:eastAsia="zh-CN"/>
              </w:rPr>
              <w:t>人参与中心的外部活动</w:t>
            </w:r>
          </w:p>
        </w:tc>
        <w:tc>
          <w:tcPr>
            <w:tcW w:w="1420" w:type="pct"/>
            <w:tcBorders>
              <w:top w:val="nil"/>
              <w:bottom w:val="nil"/>
            </w:tcBorders>
            <w:tcMar>
              <w:top w:w="110" w:type="dxa"/>
            </w:tcMar>
          </w:tcPr>
          <w:p w:rsidR="00D262EC" w:rsidRPr="00C36F05" w:rsidRDefault="00D262EC" w:rsidP="00522066">
            <w:pPr>
              <w:adjustRightInd w:val="0"/>
              <w:spacing w:afterLines="30" w:after="72"/>
              <w:jc w:val="both"/>
              <w:rPr>
                <w:rFonts w:ascii="SimSun" w:eastAsia="SimSun" w:hAnsi="SimSun"/>
                <w:sz w:val="16"/>
                <w:szCs w:val="16"/>
                <w:lang w:eastAsia="zh-CN"/>
              </w:rPr>
            </w:pPr>
            <w:r w:rsidRPr="00C36F05">
              <w:rPr>
                <w:rFonts w:ascii="SimSun" w:eastAsia="SimSun" w:hAnsi="SimSun" w:cs="SimSun"/>
                <w:sz w:val="16"/>
                <w:szCs w:val="16"/>
                <w:lang w:eastAsia="zh-CN"/>
              </w:rPr>
              <w:t>9,670</w:t>
            </w:r>
            <w:r w:rsidRPr="00C36F05">
              <w:rPr>
                <w:rFonts w:ascii="SimSun" w:eastAsia="SimSun" w:hAnsi="SimSun" w:cs="SimSun" w:hint="eastAsia"/>
                <w:sz w:val="16"/>
                <w:szCs w:val="16"/>
                <w:lang w:eastAsia="zh-CN"/>
              </w:rPr>
              <w:t>人参与了中心的外部活动</w:t>
            </w:r>
          </w:p>
        </w:tc>
        <w:tc>
          <w:tcPr>
            <w:tcW w:w="597" w:type="pct"/>
            <w:tcBorders>
              <w:top w:val="nil"/>
              <w:bottom w:val="nil"/>
            </w:tcBorders>
            <w:tcMar>
              <w:top w:w="110" w:type="dxa"/>
            </w:tcMar>
          </w:tcPr>
          <w:p w:rsidR="00D262EC" w:rsidRPr="00723220" w:rsidRDefault="00D262EC" w:rsidP="00522066">
            <w:pPr>
              <w:keepNext/>
              <w:keepLines/>
              <w:adjustRightInd w:val="0"/>
              <w:spacing w:afterLines="30" w:after="72"/>
              <w:jc w:val="center"/>
              <w:rPr>
                <w:rFonts w:ascii="SimSun" w:eastAsia="SimSun" w:hAnsi="SimSun"/>
                <w:b/>
                <w:bCs/>
                <w:color w:val="00B050"/>
                <w:sz w:val="16"/>
                <w:szCs w:val="16"/>
                <w:lang w:eastAsia="zh-CN"/>
              </w:rPr>
            </w:pPr>
            <w:r w:rsidRPr="00723220">
              <w:rPr>
                <w:rFonts w:ascii="SimSun" w:eastAsia="SimSun" w:hAnsi="SimSun" w:cs="SimHei" w:hint="eastAsia"/>
                <w:b/>
                <w:color w:val="00B050"/>
                <w:sz w:val="16"/>
                <w:szCs w:val="16"/>
                <w:lang w:eastAsia="zh-CN"/>
              </w:rPr>
              <w:t>全部实现</w:t>
            </w:r>
          </w:p>
        </w:tc>
      </w:tr>
      <w:tr w:rsidR="00D262EC" w:rsidRPr="00571D2C" w:rsidTr="00723220">
        <w:trPr>
          <w:cantSplit/>
        </w:trPr>
        <w:tc>
          <w:tcPr>
            <w:tcW w:w="1189" w:type="pct"/>
            <w:vMerge/>
            <w:tcBorders>
              <w:top w:val="single" w:sz="4" w:space="0" w:color="auto"/>
              <w:bottom w:val="single" w:sz="4" w:space="0" w:color="auto"/>
            </w:tcBorders>
          </w:tcPr>
          <w:p w:rsidR="00D262EC" w:rsidRPr="00C36F05" w:rsidRDefault="00D262EC" w:rsidP="00522066">
            <w:pPr>
              <w:adjustRightInd w:val="0"/>
              <w:spacing w:afterLines="30" w:after="72"/>
              <w:jc w:val="both"/>
              <w:rPr>
                <w:rFonts w:ascii="SimSun" w:eastAsia="SimSun" w:hAnsi="SimSun"/>
                <w:color w:val="000000"/>
                <w:sz w:val="16"/>
                <w:szCs w:val="16"/>
                <w:lang w:eastAsia="zh-CN"/>
              </w:rPr>
            </w:pPr>
          </w:p>
        </w:tc>
        <w:tc>
          <w:tcPr>
            <w:tcW w:w="1196" w:type="pct"/>
            <w:vMerge w:val="restart"/>
            <w:tcBorders>
              <w:top w:val="nil"/>
              <w:bottom w:val="single" w:sz="4" w:space="0" w:color="auto"/>
            </w:tcBorders>
          </w:tcPr>
          <w:p w:rsidR="00D262EC" w:rsidRPr="00C36F05" w:rsidRDefault="00D262EC" w:rsidP="00522066">
            <w:pPr>
              <w:adjustRightInd w:val="0"/>
              <w:spacing w:afterLines="30" w:after="72"/>
              <w:jc w:val="both"/>
              <w:rPr>
                <w:rFonts w:ascii="SimSun" w:eastAsia="SimSun" w:hAnsi="SimSun" w:cs="SimSun"/>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sz w:val="16"/>
                <w:szCs w:val="16"/>
                <w:lang w:eastAsia="zh-CN"/>
              </w:rPr>
              <w:t>：</w:t>
            </w:r>
            <w:r w:rsidRPr="00C36F05">
              <w:rPr>
                <w:rFonts w:ascii="SimSun" w:eastAsia="SimSun" w:hAnsi="SimSun" w:cs="SimSun"/>
                <w:sz w:val="16"/>
                <w:szCs w:val="16"/>
                <w:lang w:eastAsia="zh-CN"/>
              </w:rPr>
              <w:t>284</w:t>
            </w:r>
            <w:r w:rsidRPr="00C36F05">
              <w:rPr>
                <w:rFonts w:ascii="SimSun" w:eastAsia="SimSun" w:hAnsi="SimSun" w:cs="SimSun" w:hint="eastAsia"/>
                <w:sz w:val="16"/>
                <w:szCs w:val="16"/>
                <w:lang w:eastAsia="zh-CN"/>
              </w:rPr>
              <w:t>件争议和</w:t>
            </w:r>
            <w:r w:rsidRPr="00C36F05">
              <w:rPr>
                <w:rFonts w:ascii="SimSun" w:eastAsia="SimSun" w:hAnsi="SimSun" w:cs="SimSun"/>
                <w:sz w:val="16"/>
                <w:szCs w:val="16"/>
                <w:lang w:eastAsia="zh-CN"/>
              </w:rPr>
              <w:t>79</w:t>
            </w:r>
            <w:r w:rsidRPr="00C36F05">
              <w:rPr>
                <w:rFonts w:ascii="SimSun" w:eastAsia="SimSun" w:hAnsi="SimSun" w:cs="SimSun" w:hint="eastAsia"/>
                <w:sz w:val="16"/>
                <w:szCs w:val="16"/>
                <w:lang w:eastAsia="zh-CN"/>
              </w:rPr>
              <w:t>件调解</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2012</w:t>
            </w:r>
            <w:r w:rsidRPr="00C36F05">
              <w:rPr>
                <w:rFonts w:ascii="SimSun" w:eastAsia="SimSun" w:hAnsi="SimSun" w:cs="SimSun" w:hint="eastAsia"/>
                <w:sz w:val="16"/>
                <w:szCs w:val="16"/>
                <w:lang w:eastAsia="zh-CN"/>
              </w:rPr>
              <w:t>年底累计</w:t>
            </w:r>
            <w:r w:rsidR="00B03A40" w:rsidRPr="00C36F05">
              <w:rPr>
                <w:rFonts w:ascii="SimSun" w:eastAsia="SimSun" w:hAnsi="SimSun" w:cs="SimSun"/>
                <w:sz w:val="16"/>
                <w:szCs w:val="16"/>
                <w:lang w:eastAsia="zh-CN"/>
              </w:rPr>
              <w:t>）</w:t>
            </w:r>
          </w:p>
          <w:p w:rsidR="00D262EC" w:rsidRPr="00C36F05" w:rsidRDefault="00D262EC" w:rsidP="00522066">
            <w:pPr>
              <w:adjustRightInd w:val="0"/>
              <w:spacing w:afterLines="30" w:after="72"/>
              <w:jc w:val="both"/>
              <w:rPr>
                <w:rFonts w:ascii="SimSun" w:eastAsia="SimSun" w:hAnsi="SimSun" w:cs="SimSun"/>
                <w:sz w:val="16"/>
                <w:szCs w:val="16"/>
                <w:lang w:eastAsia="zh-CN"/>
              </w:rPr>
            </w:pPr>
            <w:r w:rsidRPr="00C36F05">
              <w:rPr>
                <w:rFonts w:ascii="SimSun" w:eastAsia="SimSun" w:hAnsi="SimSun" w:cs="SimSun"/>
                <w:sz w:val="16"/>
                <w:szCs w:val="16"/>
                <w:lang w:eastAsia="zh-CN"/>
              </w:rPr>
              <w:t>4,000</w:t>
            </w:r>
            <w:r w:rsidRPr="00C36F05">
              <w:rPr>
                <w:rFonts w:ascii="SimSun" w:eastAsia="SimSun" w:hAnsi="SimSun" w:cs="SimSun" w:hint="eastAsia"/>
                <w:sz w:val="16"/>
                <w:szCs w:val="16"/>
                <w:lang w:eastAsia="zh-CN"/>
              </w:rPr>
              <w:t>件查询</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2010/11</w:t>
            </w:r>
            <w:r w:rsidRPr="00C36F05">
              <w:rPr>
                <w:rFonts w:ascii="SimSun" w:eastAsia="SimSun" w:hAnsi="SimSun" w:cs="SimSun" w:hint="eastAsia"/>
                <w:sz w:val="16"/>
                <w:szCs w:val="16"/>
                <w:lang w:eastAsia="zh-CN"/>
              </w:rPr>
              <w:t>年</w:t>
            </w:r>
            <w:r w:rsidR="00B03A40" w:rsidRPr="00C36F05">
              <w:rPr>
                <w:rFonts w:ascii="SimSun" w:eastAsia="SimSun" w:hAnsi="SimSun" w:cs="SimSun"/>
                <w:sz w:val="16"/>
                <w:szCs w:val="16"/>
                <w:lang w:eastAsia="zh-CN"/>
              </w:rPr>
              <w:t>）</w:t>
            </w:r>
          </w:p>
          <w:p w:rsidR="00D262EC" w:rsidRPr="00C36F05" w:rsidRDefault="00D262EC" w:rsidP="00522066">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网页访问量</w:t>
            </w:r>
            <w:r w:rsidRPr="00C36F05">
              <w:rPr>
                <w:rFonts w:ascii="SimSun" w:eastAsia="SimSun" w:hAnsi="SimSun" w:cs="SimSun"/>
                <w:sz w:val="16"/>
                <w:szCs w:val="16"/>
                <w:lang w:eastAsia="zh-CN"/>
              </w:rPr>
              <w:t>3</w:t>
            </w:r>
            <w:r w:rsidRPr="00C36F05">
              <w:rPr>
                <w:rFonts w:ascii="SimSun" w:eastAsia="SimSun" w:hAnsi="SimSun" w:cs="SimSun" w:hint="eastAsia"/>
                <w:sz w:val="16"/>
                <w:szCs w:val="16"/>
                <w:lang w:eastAsia="zh-CN"/>
              </w:rPr>
              <w:t>千万</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2012</w:t>
            </w:r>
            <w:r w:rsidRPr="00C36F05">
              <w:rPr>
                <w:rFonts w:ascii="SimSun" w:eastAsia="SimSun" w:hAnsi="SimSun" w:cs="SimSun" w:hint="eastAsia"/>
                <w:sz w:val="16"/>
                <w:szCs w:val="16"/>
                <w:lang w:eastAsia="zh-CN"/>
              </w:rPr>
              <w:t>年底累计</w:t>
            </w:r>
            <w:r w:rsidR="00B03A40" w:rsidRPr="00C36F05">
              <w:rPr>
                <w:rFonts w:ascii="SimSun" w:eastAsia="SimSun" w:hAnsi="SimSun" w:cs="SimSun"/>
                <w:sz w:val="16"/>
                <w:szCs w:val="16"/>
                <w:lang w:eastAsia="zh-CN"/>
              </w:rPr>
              <w:t>）</w:t>
            </w:r>
          </w:p>
          <w:p w:rsidR="00D262EC" w:rsidRPr="00C36F05" w:rsidRDefault="00D262EC" w:rsidP="00522066">
            <w:pPr>
              <w:adjustRightInd w:val="0"/>
              <w:spacing w:afterLines="30" w:after="72"/>
              <w:jc w:val="both"/>
              <w:rPr>
                <w:rFonts w:ascii="SimSun" w:eastAsia="SimSun" w:hAnsi="SimSun"/>
                <w:sz w:val="16"/>
                <w:szCs w:val="16"/>
                <w:lang w:eastAsia="zh-CN"/>
              </w:rPr>
            </w:pPr>
            <w:r w:rsidRPr="00C36F05">
              <w:rPr>
                <w:rFonts w:ascii="SimSun" w:eastAsia="SimSun" w:hAnsi="SimSun" w:cs="SimSun"/>
                <w:sz w:val="16"/>
                <w:szCs w:val="16"/>
                <w:lang w:eastAsia="zh-CN"/>
              </w:rPr>
              <w:t>276</w:t>
            </w:r>
            <w:r w:rsidRPr="00C36F05">
              <w:rPr>
                <w:rFonts w:ascii="SimSun" w:eastAsia="SimSun" w:hAnsi="SimSun" w:cs="SimSun" w:hint="eastAsia"/>
                <w:sz w:val="16"/>
                <w:szCs w:val="16"/>
                <w:lang w:eastAsia="zh-CN"/>
              </w:rPr>
              <w:t>人参与了中心的标准活动</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2010/11</w:t>
            </w:r>
            <w:r w:rsidRPr="00C36F05">
              <w:rPr>
                <w:rFonts w:ascii="SimSun" w:eastAsia="SimSun" w:hAnsi="SimSun" w:cs="SimSun" w:hint="eastAsia"/>
                <w:sz w:val="16"/>
                <w:szCs w:val="16"/>
                <w:lang w:eastAsia="zh-CN"/>
              </w:rPr>
              <w:t>年</w:t>
            </w:r>
            <w:r w:rsidR="00B03A40"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w:t>
            </w:r>
          </w:p>
          <w:p w:rsidR="00D262EC" w:rsidRPr="00C36F05" w:rsidRDefault="00D262EC" w:rsidP="00522066">
            <w:pPr>
              <w:adjustRightInd w:val="0"/>
              <w:spacing w:afterLines="30" w:after="72"/>
              <w:jc w:val="both"/>
              <w:rPr>
                <w:rFonts w:ascii="SimSun" w:eastAsia="SimSun" w:hAnsi="SimSun"/>
                <w:i/>
                <w:iCs/>
                <w:color w:val="002060"/>
                <w:sz w:val="16"/>
                <w:szCs w:val="16"/>
                <w:lang w:eastAsia="zh-CN"/>
              </w:rPr>
            </w:pPr>
            <w:r w:rsidRPr="00C36F05">
              <w:rPr>
                <w:rFonts w:ascii="SimSun" w:eastAsia="SimSun" w:hAnsi="SimSun" w:cs="SimSun"/>
                <w:sz w:val="16"/>
                <w:szCs w:val="16"/>
                <w:lang w:eastAsia="zh-CN"/>
              </w:rPr>
              <w:t>3,000</w:t>
            </w:r>
            <w:r w:rsidRPr="00C36F05">
              <w:rPr>
                <w:rFonts w:ascii="SimSun" w:eastAsia="SimSun" w:hAnsi="SimSun" w:cs="SimSun" w:hint="eastAsia"/>
                <w:sz w:val="16"/>
                <w:szCs w:val="16"/>
                <w:lang w:eastAsia="zh-CN"/>
              </w:rPr>
              <w:t>人参与了中心的外部活动</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2010/11</w:t>
            </w:r>
            <w:r w:rsidRPr="00C36F05">
              <w:rPr>
                <w:rFonts w:ascii="SimSun" w:eastAsia="SimSun" w:hAnsi="SimSun" w:cs="SimSun" w:hint="eastAsia"/>
                <w:sz w:val="16"/>
                <w:szCs w:val="16"/>
                <w:lang w:eastAsia="zh-CN"/>
              </w:rPr>
              <w:t>年</w:t>
            </w:r>
            <w:r w:rsidR="00B03A40" w:rsidRPr="00C36F05">
              <w:rPr>
                <w:rFonts w:ascii="SimSun" w:eastAsia="SimSun" w:hAnsi="SimSun" w:cs="SimSun"/>
                <w:sz w:val="16"/>
                <w:szCs w:val="16"/>
                <w:lang w:eastAsia="zh-CN"/>
              </w:rPr>
              <w:t>）</w:t>
            </w:r>
          </w:p>
        </w:tc>
        <w:tc>
          <w:tcPr>
            <w:tcW w:w="598" w:type="pct"/>
            <w:tcBorders>
              <w:top w:val="nil"/>
              <w:bottom w:val="nil"/>
            </w:tcBorders>
            <w:tcMar>
              <w:top w:w="110" w:type="dxa"/>
            </w:tcMar>
          </w:tcPr>
          <w:p w:rsidR="00D262EC" w:rsidRPr="00C36F05" w:rsidRDefault="00D262EC" w:rsidP="00522066">
            <w:pPr>
              <w:adjustRightInd w:val="0"/>
              <w:spacing w:afterLines="30" w:after="72"/>
              <w:jc w:val="both"/>
              <w:rPr>
                <w:rFonts w:ascii="SimSun" w:eastAsia="SimSun" w:hAnsi="SimSun"/>
                <w:sz w:val="16"/>
                <w:szCs w:val="16"/>
                <w:lang w:eastAsia="zh-CN"/>
              </w:rPr>
            </w:pPr>
          </w:p>
        </w:tc>
        <w:tc>
          <w:tcPr>
            <w:tcW w:w="1420" w:type="pct"/>
            <w:tcBorders>
              <w:top w:val="nil"/>
              <w:bottom w:val="nil"/>
            </w:tcBorders>
            <w:tcMar>
              <w:top w:w="110" w:type="dxa"/>
            </w:tcMar>
          </w:tcPr>
          <w:p w:rsidR="00D262EC" w:rsidRPr="00C36F05" w:rsidRDefault="00D262EC" w:rsidP="00522066">
            <w:pPr>
              <w:adjustRightInd w:val="0"/>
              <w:spacing w:afterLines="30" w:after="72"/>
              <w:jc w:val="both"/>
              <w:rPr>
                <w:rFonts w:ascii="SimSun" w:eastAsia="SimSun" w:hAnsi="SimSun"/>
                <w:sz w:val="16"/>
                <w:szCs w:val="16"/>
                <w:lang w:eastAsia="zh-CN"/>
              </w:rPr>
            </w:pPr>
          </w:p>
        </w:tc>
        <w:tc>
          <w:tcPr>
            <w:tcW w:w="597" w:type="pct"/>
            <w:tcBorders>
              <w:top w:val="nil"/>
              <w:bottom w:val="nil"/>
            </w:tcBorders>
            <w:tcMar>
              <w:top w:w="110" w:type="dxa"/>
            </w:tcMar>
          </w:tcPr>
          <w:p w:rsidR="00D262EC" w:rsidRPr="00C36F05" w:rsidRDefault="00D262EC" w:rsidP="00522066">
            <w:pPr>
              <w:keepNext/>
              <w:keepLines/>
              <w:adjustRightInd w:val="0"/>
              <w:spacing w:afterLines="30" w:after="72"/>
              <w:jc w:val="both"/>
              <w:rPr>
                <w:rFonts w:ascii="SimSun" w:eastAsia="SimSun" w:hAnsi="SimSun"/>
                <w:b/>
                <w:bCs/>
                <w:color w:val="00B050"/>
                <w:sz w:val="16"/>
                <w:szCs w:val="16"/>
                <w:lang w:eastAsia="zh-CN"/>
              </w:rPr>
            </w:pPr>
          </w:p>
        </w:tc>
      </w:tr>
      <w:tr w:rsidR="00D262EC" w:rsidRPr="00571D2C" w:rsidTr="00EF723C">
        <w:trPr>
          <w:cantSplit/>
        </w:trPr>
        <w:tc>
          <w:tcPr>
            <w:tcW w:w="1189" w:type="pct"/>
            <w:vMerge/>
            <w:tcBorders>
              <w:top w:val="single" w:sz="4" w:space="0" w:color="auto"/>
            </w:tcBorders>
          </w:tcPr>
          <w:p w:rsidR="00D262EC" w:rsidRPr="002B2302" w:rsidRDefault="00D262EC" w:rsidP="00522066">
            <w:pPr>
              <w:adjustRightInd w:val="0"/>
              <w:spacing w:afterLines="30" w:after="72"/>
              <w:jc w:val="both"/>
              <w:rPr>
                <w:rFonts w:ascii="KaiTi" w:eastAsia="KaiTi" w:hAnsi="KaiTi"/>
                <w:color w:val="000000"/>
                <w:sz w:val="16"/>
                <w:szCs w:val="16"/>
                <w:lang w:eastAsia="zh-CN"/>
              </w:rPr>
            </w:pPr>
          </w:p>
        </w:tc>
        <w:tc>
          <w:tcPr>
            <w:tcW w:w="1196" w:type="pct"/>
            <w:vMerge/>
            <w:tcBorders>
              <w:top w:val="single" w:sz="4" w:space="0" w:color="auto"/>
              <w:bottom w:val="single" w:sz="4" w:space="0" w:color="auto"/>
            </w:tcBorders>
          </w:tcPr>
          <w:p w:rsidR="00D262EC" w:rsidRPr="002B2302" w:rsidRDefault="00D262EC" w:rsidP="00522066">
            <w:pPr>
              <w:adjustRightInd w:val="0"/>
              <w:spacing w:afterLines="30" w:after="72"/>
              <w:jc w:val="both"/>
              <w:rPr>
                <w:rFonts w:ascii="KaiTi" w:eastAsia="KaiTi" w:hAnsi="KaiTi"/>
                <w:iCs/>
                <w:color w:val="002060"/>
                <w:sz w:val="16"/>
                <w:szCs w:val="16"/>
                <w:lang w:eastAsia="zh-CN"/>
              </w:rPr>
            </w:pPr>
          </w:p>
        </w:tc>
        <w:tc>
          <w:tcPr>
            <w:tcW w:w="598" w:type="pct"/>
            <w:tcBorders>
              <w:top w:val="nil"/>
              <w:bottom w:val="single" w:sz="4" w:space="0" w:color="auto"/>
            </w:tcBorders>
            <w:tcMar>
              <w:top w:w="110" w:type="dxa"/>
            </w:tcMar>
          </w:tcPr>
          <w:p w:rsidR="00D262EC" w:rsidRPr="002B2302" w:rsidRDefault="00D262EC" w:rsidP="00522066">
            <w:pPr>
              <w:adjustRightInd w:val="0"/>
              <w:spacing w:afterLines="30" w:after="72"/>
              <w:jc w:val="both"/>
              <w:rPr>
                <w:rFonts w:ascii="KaiTi" w:eastAsia="KaiTi" w:hAnsi="KaiTi"/>
                <w:sz w:val="16"/>
                <w:szCs w:val="16"/>
                <w:lang w:eastAsia="zh-CN"/>
              </w:rPr>
            </w:pPr>
          </w:p>
        </w:tc>
        <w:tc>
          <w:tcPr>
            <w:tcW w:w="1420" w:type="pct"/>
            <w:tcBorders>
              <w:top w:val="nil"/>
              <w:bottom w:val="single" w:sz="4" w:space="0" w:color="auto"/>
            </w:tcBorders>
            <w:tcMar>
              <w:top w:w="110" w:type="dxa"/>
            </w:tcMar>
          </w:tcPr>
          <w:p w:rsidR="00D262EC" w:rsidRPr="002B2302" w:rsidRDefault="00D262EC" w:rsidP="00522066">
            <w:pPr>
              <w:adjustRightInd w:val="0"/>
              <w:spacing w:afterLines="30" w:after="72"/>
              <w:jc w:val="both"/>
              <w:rPr>
                <w:rFonts w:ascii="KaiTi" w:eastAsia="KaiTi" w:hAnsi="KaiTi"/>
                <w:sz w:val="16"/>
                <w:szCs w:val="16"/>
                <w:lang w:eastAsia="zh-CN"/>
              </w:rPr>
            </w:pPr>
          </w:p>
        </w:tc>
        <w:tc>
          <w:tcPr>
            <w:tcW w:w="597" w:type="pct"/>
            <w:tcBorders>
              <w:top w:val="nil"/>
              <w:bottom w:val="single" w:sz="4" w:space="0" w:color="auto"/>
            </w:tcBorders>
            <w:tcMar>
              <w:top w:w="110" w:type="dxa"/>
            </w:tcMar>
          </w:tcPr>
          <w:p w:rsidR="00D262EC" w:rsidRPr="002B2302" w:rsidRDefault="00D262EC" w:rsidP="00522066">
            <w:pPr>
              <w:keepNext/>
              <w:keepLines/>
              <w:adjustRightInd w:val="0"/>
              <w:spacing w:afterLines="30" w:after="72"/>
              <w:jc w:val="both"/>
              <w:rPr>
                <w:rFonts w:ascii="KaiTi" w:eastAsia="KaiTi" w:hAnsi="KaiTi"/>
                <w:b/>
                <w:bCs/>
                <w:color w:val="00B050"/>
                <w:sz w:val="16"/>
                <w:szCs w:val="16"/>
                <w:lang w:eastAsia="zh-CN"/>
              </w:rPr>
            </w:pPr>
          </w:p>
        </w:tc>
      </w:tr>
      <w:tr w:rsidR="00D262EC" w:rsidRPr="00571D2C" w:rsidTr="00EF723C">
        <w:trPr>
          <w:cantSplit/>
        </w:trPr>
        <w:tc>
          <w:tcPr>
            <w:tcW w:w="1189" w:type="pct"/>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lastRenderedPageBreak/>
              <w:t>中心对开发和落实替代性争议解决办法政策的贡献</w:t>
            </w:r>
          </w:p>
        </w:tc>
        <w:tc>
          <w:tcPr>
            <w:tcW w:w="1196" w:type="pct"/>
            <w:tcBorders>
              <w:top w:val="single" w:sz="4" w:space="0" w:color="auto"/>
            </w:tcBorders>
          </w:tcPr>
          <w:p w:rsidR="00D262EC" w:rsidRPr="00C36F05" w:rsidRDefault="00D262EC" w:rsidP="00C36F05">
            <w:pPr>
              <w:adjustRightInd w:val="0"/>
              <w:spacing w:afterLines="30" w:after="72"/>
              <w:jc w:val="both"/>
              <w:rPr>
                <w:rFonts w:ascii="SimSun" w:eastAsia="SimSun" w:hAnsi="SimSun"/>
                <w:sz w:val="16"/>
                <w:szCs w:val="16"/>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年底最新基准：</w:t>
            </w:r>
            <w:r w:rsidRPr="00C36F05">
              <w:rPr>
                <w:rFonts w:ascii="SimSun" w:eastAsia="SimSun" w:hAnsi="SimSun" w:cs="SimSun" w:hint="eastAsia"/>
                <w:color w:val="002060"/>
                <w:sz w:val="16"/>
                <w:szCs w:val="16"/>
                <w:lang w:eastAsia="zh-CN"/>
              </w:rPr>
              <w:t>通过了</w:t>
            </w:r>
            <w:r w:rsidRPr="00C36F05">
              <w:rPr>
                <w:rFonts w:ascii="SimSun" w:eastAsia="SimSun" w:hAnsi="SimSun" w:cs="SimSun"/>
                <w:color w:val="002060"/>
                <w:sz w:val="16"/>
                <w:szCs w:val="16"/>
                <w:lang w:eastAsia="zh-CN"/>
              </w:rPr>
              <w:t>10</w:t>
            </w:r>
            <w:r w:rsidRPr="00C36F05">
              <w:rPr>
                <w:rFonts w:ascii="SimSun" w:eastAsia="SimSun" w:hAnsi="SimSun" w:cs="SimSun" w:hint="eastAsia"/>
                <w:color w:val="002060"/>
                <w:sz w:val="16"/>
                <w:szCs w:val="16"/>
                <w:lang w:eastAsia="zh-CN"/>
              </w:rPr>
              <w:t>项方案</w:t>
            </w:r>
            <w:r w:rsidR="00EA1131" w:rsidRPr="00C36F05">
              <w:rPr>
                <w:rFonts w:ascii="SimSun" w:eastAsia="SimSun" w:hAnsi="SimSun" w:cs="SimSun"/>
                <w:color w:val="002060"/>
                <w:sz w:val="16"/>
                <w:szCs w:val="16"/>
                <w:lang w:eastAsia="zh-CN"/>
              </w:rPr>
              <w:t>（</w:t>
            </w:r>
            <w:r w:rsidRPr="00C36F05">
              <w:rPr>
                <w:rFonts w:ascii="SimSun" w:eastAsia="SimSun" w:hAnsi="SimSun" w:cs="SimSun"/>
                <w:color w:val="002060"/>
                <w:sz w:val="16"/>
                <w:szCs w:val="16"/>
                <w:lang w:eastAsia="zh-CN"/>
              </w:rPr>
              <w:t>AGICOA</w:t>
            </w:r>
            <w:r w:rsidR="00C36F05">
              <w:rPr>
                <w:rFonts w:ascii="SimSun" w:eastAsia="SimSun" w:hAnsi="SimSun" w:cs="SimSun" w:hint="eastAsia"/>
                <w:color w:val="002060"/>
                <w:sz w:val="16"/>
                <w:szCs w:val="16"/>
                <w:lang w:eastAsia="zh-CN"/>
              </w:rPr>
              <w:t>、</w:t>
            </w:r>
            <w:r w:rsidRPr="00C36F05">
              <w:rPr>
                <w:rFonts w:ascii="SimSun" w:eastAsia="SimSun" w:hAnsi="SimSun" w:cs="SimSun"/>
                <w:color w:val="002060"/>
                <w:sz w:val="16"/>
                <w:szCs w:val="16"/>
                <w:lang w:eastAsia="zh-CN"/>
              </w:rPr>
              <w:t>EGEDA</w:t>
            </w:r>
            <w:r w:rsidR="00C36F05">
              <w:rPr>
                <w:rFonts w:ascii="SimSun" w:eastAsia="SimSun" w:hAnsi="SimSun" w:cs="SimSun" w:hint="eastAsia"/>
                <w:color w:val="002060"/>
                <w:sz w:val="16"/>
                <w:szCs w:val="16"/>
                <w:lang w:eastAsia="zh-CN"/>
              </w:rPr>
              <w:t>、</w:t>
            </w:r>
            <w:r w:rsidRPr="00C36F05">
              <w:rPr>
                <w:rFonts w:ascii="SimSun" w:eastAsia="SimSun" w:hAnsi="SimSun" w:cs="SimSun"/>
                <w:color w:val="002060"/>
                <w:sz w:val="16"/>
                <w:szCs w:val="16"/>
                <w:lang w:eastAsia="zh-CN"/>
              </w:rPr>
              <w:t>ETSI</w:t>
            </w:r>
            <w:r w:rsidR="00C36F05">
              <w:rPr>
                <w:rFonts w:ascii="SimSun" w:eastAsia="SimSun" w:hAnsi="SimSun" w:cs="SimSun" w:hint="eastAsia"/>
                <w:color w:val="002060"/>
                <w:sz w:val="16"/>
                <w:szCs w:val="16"/>
                <w:lang w:eastAsia="zh-CN"/>
              </w:rPr>
              <w:t>、</w:t>
            </w:r>
            <w:r w:rsidRPr="00C36F05">
              <w:rPr>
                <w:rFonts w:ascii="SimSun" w:eastAsia="SimSun" w:hAnsi="SimSun" w:cs="SimSun" w:hint="eastAsia"/>
                <w:color w:val="002060"/>
                <w:sz w:val="16"/>
                <w:szCs w:val="16"/>
                <w:lang w:eastAsia="zh-CN"/>
              </w:rPr>
              <w:t>电影和媒体</w:t>
            </w:r>
            <w:r w:rsidR="00C36F05">
              <w:rPr>
                <w:rFonts w:ascii="SimSun" w:eastAsia="SimSun" w:hAnsi="SimSun" w:cs="SimSun" w:hint="eastAsia"/>
                <w:color w:val="002060"/>
                <w:sz w:val="16"/>
                <w:szCs w:val="16"/>
                <w:lang w:eastAsia="zh-CN"/>
              </w:rPr>
              <w:t>、</w:t>
            </w:r>
            <w:r w:rsidRPr="00C36F05">
              <w:rPr>
                <w:rFonts w:ascii="SimSun" w:eastAsia="SimSun" w:hAnsi="SimSun" w:cs="SimSun"/>
                <w:color w:val="002060"/>
                <w:sz w:val="16"/>
                <w:szCs w:val="16"/>
                <w:lang w:eastAsia="zh-CN"/>
              </w:rPr>
              <w:t>ICOM</w:t>
            </w:r>
            <w:r w:rsidR="00C36F05">
              <w:rPr>
                <w:rFonts w:ascii="SimSun" w:eastAsia="SimSun" w:hAnsi="SimSun" w:cs="SimSun" w:hint="eastAsia"/>
                <w:color w:val="002060"/>
                <w:sz w:val="16"/>
                <w:szCs w:val="16"/>
                <w:lang w:eastAsia="zh-CN"/>
              </w:rPr>
              <w:t>、</w:t>
            </w:r>
            <w:r w:rsidRPr="00C36F05">
              <w:rPr>
                <w:rFonts w:ascii="SimSun" w:eastAsia="SimSun" w:hAnsi="SimSun" w:cs="SimSun"/>
                <w:color w:val="002060"/>
                <w:sz w:val="16"/>
                <w:szCs w:val="16"/>
                <w:lang w:eastAsia="zh-CN"/>
              </w:rPr>
              <w:t>INPI-BR</w:t>
            </w:r>
            <w:r w:rsidR="00C36F05">
              <w:rPr>
                <w:rFonts w:ascii="SimSun" w:eastAsia="SimSun" w:hAnsi="SimSun" w:cs="SimSun" w:hint="eastAsia"/>
                <w:color w:val="002060"/>
                <w:sz w:val="16"/>
                <w:szCs w:val="16"/>
                <w:lang w:eastAsia="zh-CN"/>
              </w:rPr>
              <w:t>、</w:t>
            </w:r>
            <w:r w:rsidRPr="00C36F05">
              <w:rPr>
                <w:rFonts w:ascii="SimSun" w:eastAsia="SimSun" w:hAnsi="SimSun" w:cs="SimSun"/>
                <w:color w:val="002060"/>
                <w:sz w:val="16"/>
                <w:szCs w:val="16"/>
                <w:lang w:eastAsia="zh-CN"/>
              </w:rPr>
              <w:t>IPAG</w:t>
            </w:r>
            <w:r w:rsidR="00C36F05">
              <w:rPr>
                <w:rFonts w:ascii="SimSun" w:eastAsia="SimSun" w:hAnsi="SimSun" w:cs="SimSun" w:hint="eastAsia"/>
                <w:color w:val="002060"/>
                <w:sz w:val="16"/>
                <w:szCs w:val="16"/>
                <w:lang w:eastAsia="zh-CN"/>
              </w:rPr>
              <w:t>、</w:t>
            </w:r>
            <w:r w:rsidRPr="00C36F05">
              <w:rPr>
                <w:rFonts w:ascii="SimSun" w:eastAsia="SimSun" w:hAnsi="SimSun" w:cs="SimSun"/>
                <w:color w:val="002060"/>
                <w:sz w:val="16"/>
                <w:szCs w:val="16"/>
                <w:lang w:eastAsia="zh-CN"/>
              </w:rPr>
              <w:t>IPOS</w:t>
            </w:r>
            <w:r w:rsidR="00EA1131" w:rsidRPr="00C36F05">
              <w:rPr>
                <w:rFonts w:ascii="SimSun" w:eastAsia="SimSun" w:hAnsi="SimSun" w:cs="SimSun"/>
                <w:color w:val="002060"/>
                <w:sz w:val="16"/>
                <w:szCs w:val="16"/>
                <w:lang w:eastAsia="zh-CN"/>
              </w:rPr>
              <w:t>（</w:t>
            </w:r>
            <w:r w:rsidRPr="00C36F05">
              <w:rPr>
                <w:rFonts w:ascii="SimSun" w:eastAsia="SimSun" w:hAnsi="SimSun" w:cs="SimSun"/>
                <w:color w:val="002060"/>
                <w:sz w:val="16"/>
                <w:szCs w:val="16"/>
                <w:lang w:eastAsia="zh-CN"/>
              </w:rPr>
              <w:t>M</w:t>
            </w:r>
            <w:r w:rsidR="00B03A40" w:rsidRPr="00C36F05">
              <w:rPr>
                <w:rFonts w:ascii="SimSun" w:eastAsia="SimSun" w:hAnsi="SimSun" w:cs="SimSun"/>
                <w:color w:val="002060"/>
                <w:sz w:val="16"/>
                <w:szCs w:val="16"/>
                <w:lang w:eastAsia="zh-CN"/>
              </w:rPr>
              <w:t>）</w:t>
            </w:r>
            <w:r w:rsidR="00C36F05">
              <w:rPr>
                <w:rFonts w:ascii="SimSun" w:eastAsia="SimSun" w:hAnsi="SimSun" w:cs="SimSun" w:hint="eastAsia"/>
                <w:color w:val="002060"/>
                <w:sz w:val="16"/>
                <w:szCs w:val="16"/>
                <w:lang w:eastAsia="zh-CN"/>
              </w:rPr>
              <w:t>、</w:t>
            </w:r>
            <w:r w:rsidRPr="00C36F05">
              <w:rPr>
                <w:rFonts w:ascii="SimSun" w:eastAsia="SimSun" w:hAnsi="SimSun" w:cs="SimSun"/>
                <w:color w:val="002060"/>
                <w:sz w:val="16"/>
                <w:szCs w:val="16"/>
                <w:lang w:eastAsia="zh-CN"/>
              </w:rPr>
              <w:t>IPOS</w:t>
            </w:r>
            <w:r w:rsidR="00EA1131" w:rsidRPr="00C36F05">
              <w:rPr>
                <w:rFonts w:ascii="SimSun" w:eastAsia="SimSun" w:hAnsi="SimSun" w:cs="SimSun"/>
                <w:color w:val="002060"/>
                <w:sz w:val="16"/>
                <w:szCs w:val="16"/>
                <w:lang w:eastAsia="zh-CN"/>
              </w:rPr>
              <w:t>（</w:t>
            </w:r>
            <w:r w:rsidRPr="00C36F05">
              <w:rPr>
                <w:rFonts w:ascii="SimSun" w:eastAsia="SimSun" w:hAnsi="SimSun" w:cs="SimSun"/>
                <w:color w:val="002060"/>
                <w:sz w:val="16"/>
                <w:szCs w:val="16"/>
                <w:lang w:eastAsia="zh-CN"/>
              </w:rPr>
              <w:t>ED</w:t>
            </w:r>
            <w:r w:rsidR="00B03A40" w:rsidRPr="00C36F05">
              <w:rPr>
                <w:rFonts w:ascii="SimSun" w:eastAsia="SimSun" w:hAnsi="SimSun" w:cs="SimSun"/>
                <w:color w:val="002060"/>
                <w:sz w:val="16"/>
                <w:szCs w:val="16"/>
                <w:lang w:eastAsia="zh-CN"/>
              </w:rPr>
              <w:t>）</w:t>
            </w:r>
            <w:r w:rsidR="00C36F05">
              <w:rPr>
                <w:rFonts w:ascii="SimSun" w:eastAsia="SimSun" w:hAnsi="SimSun" w:cs="SimSun" w:hint="eastAsia"/>
                <w:color w:val="002060"/>
                <w:sz w:val="16"/>
                <w:szCs w:val="16"/>
                <w:lang w:eastAsia="zh-CN"/>
              </w:rPr>
              <w:t>、</w:t>
            </w:r>
            <w:r w:rsidRPr="00C36F05">
              <w:rPr>
                <w:rFonts w:ascii="SimSun" w:eastAsia="SimSun" w:hAnsi="SimSun" w:cs="SimSun"/>
                <w:color w:val="002060"/>
                <w:sz w:val="16"/>
                <w:szCs w:val="16"/>
                <w:lang w:eastAsia="zh-CN"/>
              </w:rPr>
              <w:t>ITPGRFA</w:t>
            </w:r>
            <w:r w:rsidR="00C36F05">
              <w:rPr>
                <w:rFonts w:ascii="SimSun" w:eastAsia="SimSun" w:hAnsi="SimSun" w:cs="SimSun" w:hint="eastAsia"/>
                <w:color w:val="002060"/>
                <w:sz w:val="16"/>
                <w:szCs w:val="16"/>
                <w:lang w:eastAsia="zh-CN"/>
              </w:rPr>
              <w:t>、</w:t>
            </w:r>
            <w:r w:rsidRPr="00C36F05">
              <w:rPr>
                <w:rFonts w:ascii="SimSun" w:eastAsia="SimSun" w:hAnsi="SimSun" w:cs="SimSun"/>
                <w:color w:val="002060"/>
                <w:sz w:val="16"/>
                <w:szCs w:val="16"/>
                <w:lang w:eastAsia="zh-CN"/>
              </w:rPr>
              <w:t>KCC</w:t>
            </w:r>
            <w:r w:rsidR="00C36F05">
              <w:rPr>
                <w:rFonts w:ascii="SimSun" w:eastAsia="SimSun" w:hAnsi="SimSun" w:cs="SimSun" w:hint="eastAsia"/>
                <w:color w:val="002060"/>
                <w:sz w:val="16"/>
                <w:szCs w:val="16"/>
                <w:lang w:eastAsia="zh-CN"/>
              </w:rPr>
              <w:t>、</w:t>
            </w:r>
            <w:r w:rsidRPr="00C36F05">
              <w:rPr>
                <w:rFonts w:ascii="SimSun" w:eastAsia="SimSun" w:hAnsi="SimSun" w:cs="SimSun"/>
                <w:color w:val="002060"/>
                <w:sz w:val="16"/>
                <w:szCs w:val="16"/>
                <w:lang w:eastAsia="zh-CN"/>
              </w:rPr>
              <w:t>KOCCA</w:t>
            </w:r>
            <w:r w:rsidR="00B03A40" w:rsidRPr="00C36F05">
              <w:rPr>
                <w:rFonts w:ascii="SimSun" w:eastAsia="SimSun" w:hAnsi="SimSun" w:cs="SimSun"/>
                <w:color w:val="002060"/>
                <w:sz w:val="16"/>
                <w:szCs w:val="16"/>
                <w:lang w:eastAsia="zh-CN"/>
              </w:rPr>
              <w:t>）</w:t>
            </w:r>
            <w:r w:rsidR="00EA1131" w:rsidRPr="00C36F05">
              <w:rPr>
                <w:rFonts w:ascii="SimSun" w:eastAsia="SimSun" w:hAnsi="SimSun" w:cs="SimSun"/>
                <w:color w:val="002060"/>
                <w:sz w:val="16"/>
                <w:szCs w:val="16"/>
                <w:lang w:eastAsia="zh-CN"/>
              </w:rPr>
              <w:t>（</w:t>
            </w:r>
            <w:r w:rsidRPr="00C36F05">
              <w:rPr>
                <w:rFonts w:ascii="SimSun" w:eastAsia="SimSun" w:hAnsi="SimSun" w:cs="SimSun"/>
                <w:color w:val="002060"/>
                <w:sz w:val="16"/>
                <w:szCs w:val="16"/>
                <w:lang w:eastAsia="zh-CN"/>
              </w:rPr>
              <w:t>2013</w:t>
            </w:r>
            <w:r w:rsidRPr="00C36F05">
              <w:rPr>
                <w:rFonts w:ascii="SimSun" w:eastAsia="SimSun" w:hAnsi="SimSun" w:cs="SimSun" w:hint="eastAsia"/>
                <w:color w:val="002060"/>
                <w:sz w:val="16"/>
                <w:szCs w:val="16"/>
                <w:lang w:eastAsia="zh-CN"/>
              </w:rPr>
              <w:t>年底累计</w:t>
            </w:r>
            <w:r w:rsidR="00B03A40" w:rsidRPr="00C36F05">
              <w:rPr>
                <w:rFonts w:ascii="SimSun" w:eastAsia="SimSun" w:hAnsi="SimSun" w:cs="SimSun"/>
                <w:color w:val="002060"/>
                <w:sz w:val="16"/>
                <w:szCs w:val="16"/>
                <w:lang w:eastAsia="zh-CN"/>
              </w:rPr>
              <w:t>）</w:t>
            </w:r>
            <w:r w:rsidRPr="00C36F05">
              <w:rPr>
                <w:rStyle w:val="ac"/>
                <w:rFonts w:ascii="SimSun" w:eastAsia="SimSun" w:hAnsi="SimSun"/>
                <w:color w:val="002060"/>
                <w:sz w:val="16"/>
                <w:szCs w:val="16"/>
              </w:rPr>
              <w:footnoteReference w:id="50"/>
            </w:r>
          </w:p>
          <w:p w:rsidR="00D262EC" w:rsidRPr="00571D2C" w:rsidRDefault="00D262EC" w:rsidP="00C36F05">
            <w:pPr>
              <w:adjustRightInd w:val="0"/>
              <w:spacing w:afterLines="30" w:after="72"/>
              <w:jc w:val="both"/>
              <w:rPr>
                <w:rFonts w:ascii="KaiTi" w:eastAsia="KaiTi" w:hAnsi="KaiTi" w:cs="KaiTi"/>
                <w:iCs/>
                <w:sz w:val="16"/>
                <w:szCs w:val="16"/>
                <w:lang w:eastAsia="zh-CN"/>
              </w:rPr>
            </w:pPr>
            <w:r w:rsidRPr="002B2302">
              <w:rPr>
                <w:rFonts w:ascii="KaiTi" w:eastAsia="KaiTi" w:hAnsi="KaiTi" w:cs="楷体"/>
                <w:iCs/>
                <w:color w:val="002060"/>
                <w:sz w:val="16"/>
                <w:szCs w:val="16"/>
                <w:lang w:eastAsia="zh-CN"/>
              </w:rPr>
              <w:t>2014/15</w:t>
            </w:r>
            <w:r w:rsidRPr="002B2302">
              <w:rPr>
                <w:rFonts w:ascii="KaiTi" w:eastAsia="KaiTi" w:hAnsi="KaiTi" w:cs="楷体" w:hint="eastAsia"/>
                <w:iCs/>
                <w:color w:val="002060"/>
                <w:sz w:val="16"/>
                <w:szCs w:val="16"/>
                <w:lang w:eastAsia="zh-CN"/>
              </w:rPr>
              <w:t>年计划和预算原始</w:t>
            </w:r>
            <w:r w:rsidRPr="00571D2C">
              <w:rPr>
                <w:rFonts w:ascii="KaiTi" w:eastAsia="KaiTi" w:hAnsi="KaiTi" w:cs="KaiTi" w:hint="eastAsia"/>
                <w:iCs/>
                <w:color w:val="002060"/>
                <w:sz w:val="16"/>
                <w:szCs w:val="16"/>
                <w:lang w:eastAsia="zh-CN"/>
              </w:rPr>
              <w:t>基准</w:t>
            </w:r>
            <w:r w:rsidRPr="00571D2C">
              <w:rPr>
                <w:rFonts w:ascii="KaiTi" w:eastAsia="KaiTi" w:hAnsi="KaiTi" w:cs="KaiTi" w:hint="eastAsia"/>
                <w:iCs/>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通过了</w:t>
            </w:r>
            <w:r w:rsidRPr="00C36F05">
              <w:rPr>
                <w:rFonts w:ascii="SimSun" w:eastAsia="SimSun" w:hAnsi="SimSun" w:cs="SimSun"/>
                <w:sz w:val="16"/>
                <w:szCs w:val="16"/>
                <w:lang w:eastAsia="zh-CN"/>
              </w:rPr>
              <w:t>6</w:t>
            </w:r>
            <w:r w:rsidRPr="00C36F05">
              <w:rPr>
                <w:rFonts w:ascii="SimSun" w:eastAsia="SimSun" w:hAnsi="SimSun" w:cs="SimSun" w:hint="eastAsia"/>
                <w:sz w:val="16"/>
                <w:szCs w:val="16"/>
                <w:lang w:eastAsia="zh-CN"/>
              </w:rPr>
              <w:t>项方案</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AGICOA</w:t>
            </w:r>
            <w:r w:rsidR="00C36F05">
              <w:rPr>
                <w:rFonts w:ascii="SimSun" w:eastAsia="SimSun" w:hAnsi="SimSun" w:cs="SimSun" w:hint="eastAsia"/>
                <w:sz w:val="16"/>
                <w:szCs w:val="16"/>
                <w:lang w:eastAsia="zh-CN"/>
              </w:rPr>
              <w:t>、</w:t>
            </w:r>
            <w:r w:rsidRPr="00C36F05">
              <w:rPr>
                <w:rFonts w:ascii="SimSun" w:eastAsia="SimSun" w:hAnsi="SimSun" w:cs="SimSun"/>
                <w:sz w:val="16"/>
                <w:szCs w:val="16"/>
                <w:lang w:eastAsia="zh-CN"/>
              </w:rPr>
              <w:t>EGEDA</w:t>
            </w:r>
            <w:r w:rsid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电影和媒体</w:t>
            </w:r>
            <w:r w:rsidR="00C36F05">
              <w:rPr>
                <w:rFonts w:ascii="SimSun" w:eastAsia="SimSun" w:hAnsi="SimSun" w:cs="SimSun" w:hint="eastAsia"/>
                <w:sz w:val="16"/>
                <w:szCs w:val="16"/>
                <w:lang w:eastAsia="zh-CN"/>
              </w:rPr>
              <w:t>、</w:t>
            </w:r>
            <w:r w:rsidRPr="00C36F05">
              <w:rPr>
                <w:rFonts w:ascii="SimSun" w:eastAsia="SimSun" w:hAnsi="SimSun" w:cs="SimSun"/>
                <w:sz w:val="16"/>
                <w:szCs w:val="16"/>
                <w:lang w:eastAsia="zh-CN"/>
              </w:rPr>
              <w:t>ICOM</w:t>
            </w:r>
            <w:r w:rsidR="00C36F05">
              <w:rPr>
                <w:rFonts w:ascii="SimSun" w:eastAsia="SimSun" w:hAnsi="SimSun" w:cs="SimSun" w:hint="eastAsia"/>
                <w:sz w:val="16"/>
                <w:szCs w:val="16"/>
                <w:lang w:eastAsia="zh-CN"/>
              </w:rPr>
              <w:t>、</w:t>
            </w:r>
            <w:r w:rsidRPr="00C36F05">
              <w:rPr>
                <w:rFonts w:ascii="SimSun" w:eastAsia="SimSun" w:hAnsi="SimSun" w:cs="SimSun"/>
                <w:sz w:val="16"/>
                <w:szCs w:val="16"/>
                <w:lang w:eastAsia="zh-CN"/>
              </w:rPr>
              <w:t>IPOS</w:t>
            </w:r>
            <w:r w:rsidR="00C36F05">
              <w:rPr>
                <w:rFonts w:ascii="SimSun" w:eastAsia="SimSun" w:hAnsi="SimSun" w:cs="SimSun" w:hint="eastAsia"/>
                <w:sz w:val="16"/>
                <w:szCs w:val="16"/>
                <w:lang w:eastAsia="zh-CN"/>
              </w:rPr>
              <w:t>、</w:t>
            </w:r>
            <w:r w:rsidRPr="00C36F05">
              <w:rPr>
                <w:rFonts w:ascii="SimSun" w:eastAsia="SimSun" w:hAnsi="SimSun" w:cs="SimSun"/>
                <w:sz w:val="16"/>
                <w:szCs w:val="16"/>
                <w:lang w:eastAsia="zh-CN"/>
              </w:rPr>
              <w:t>ITPGRFA</w:t>
            </w:r>
            <w:r w:rsidR="00B03A40" w:rsidRPr="00C36F05">
              <w:rPr>
                <w:rFonts w:ascii="SimSun" w:eastAsia="SimSun" w:hAnsi="SimSun" w:cs="SimSun"/>
                <w:sz w:val="16"/>
                <w:szCs w:val="16"/>
                <w:lang w:eastAsia="zh-CN"/>
              </w:rPr>
              <w:t>）</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2012</w:t>
            </w:r>
            <w:r w:rsidRPr="00C36F05">
              <w:rPr>
                <w:rFonts w:ascii="SimSun" w:eastAsia="SimSun" w:hAnsi="SimSun" w:cs="SimSun" w:hint="eastAsia"/>
                <w:sz w:val="16"/>
                <w:szCs w:val="16"/>
                <w:lang w:eastAsia="zh-CN"/>
              </w:rPr>
              <w:t>年底累计</w:t>
            </w:r>
            <w:r w:rsidR="00B03A40" w:rsidRPr="00C36F05">
              <w:rPr>
                <w:rFonts w:ascii="SimSun" w:eastAsia="SimSun" w:hAnsi="SimSun" w:cs="SimSun"/>
                <w:sz w:val="16"/>
                <w:szCs w:val="16"/>
                <w:lang w:eastAsia="zh-CN"/>
              </w:rPr>
              <w:t>）</w:t>
            </w:r>
          </w:p>
        </w:tc>
        <w:tc>
          <w:tcPr>
            <w:tcW w:w="598" w:type="pct"/>
            <w:tcBorders>
              <w:top w:val="single" w:sz="4" w:space="0" w:color="auto"/>
            </w:tcBorders>
            <w:tcMar>
              <w:top w:w="110" w:type="dxa"/>
            </w:tcMar>
          </w:tcPr>
          <w:p w:rsidR="00D262EC" w:rsidRPr="00C36F05" w:rsidRDefault="00D262EC" w:rsidP="00C36F05">
            <w:pPr>
              <w:adjustRightInd w:val="0"/>
              <w:spacing w:afterLines="30" w:after="72"/>
              <w:jc w:val="both"/>
              <w:rPr>
                <w:rFonts w:ascii="SimSun" w:eastAsia="SimSun" w:hAnsi="SimSun"/>
                <w:i/>
                <w:iCs/>
                <w:sz w:val="16"/>
                <w:szCs w:val="16"/>
                <w:lang w:eastAsia="zh-CN"/>
              </w:rPr>
            </w:pPr>
            <w:r w:rsidRPr="00C36F05">
              <w:rPr>
                <w:rFonts w:ascii="SimSun" w:eastAsia="SimSun" w:hAnsi="SimSun" w:cs="SimSun" w:hint="eastAsia"/>
                <w:sz w:val="16"/>
                <w:szCs w:val="16"/>
                <w:lang w:eastAsia="zh-CN"/>
              </w:rPr>
              <w:t>新增</w:t>
            </w:r>
            <w:r w:rsidRPr="00C36F05">
              <w:rPr>
                <w:rFonts w:ascii="SimSun" w:eastAsia="SimSun" w:hAnsi="SimSun" w:cs="SimSun"/>
                <w:sz w:val="16"/>
                <w:szCs w:val="16"/>
                <w:lang w:eastAsia="zh-CN"/>
              </w:rPr>
              <w:t>1</w:t>
            </w:r>
            <w:r w:rsidRPr="00C36F05">
              <w:rPr>
                <w:rFonts w:ascii="SimSun" w:eastAsia="SimSun" w:hAnsi="SimSun" w:cs="SimSun" w:hint="eastAsia"/>
                <w:sz w:val="16"/>
                <w:szCs w:val="16"/>
                <w:lang w:eastAsia="zh-CN"/>
              </w:rPr>
              <w:t>至</w:t>
            </w:r>
            <w:r w:rsidRPr="00C36F05">
              <w:rPr>
                <w:rFonts w:ascii="SimSun" w:eastAsia="SimSun" w:hAnsi="SimSun" w:cs="SimSun"/>
                <w:sz w:val="16"/>
                <w:szCs w:val="16"/>
                <w:lang w:eastAsia="zh-CN"/>
              </w:rPr>
              <w:t>3</w:t>
            </w:r>
            <w:r w:rsidRPr="00C36F05">
              <w:rPr>
                <w:rFonts w:ascii="SimSun" w:eastAsia="SimSun" w:hAnsi="SimSun" w:cs="SimSun" w:hint="eastAsia"/>
                <w:sz w:val="16"/>
                <w:szCs w:val="16"/>
                <w:lang w:eastAsia="zh-CN"/>
              </w:rPr>
              <w:t>项方案</w:t>
            </w:r>
          </w:p>
        </w:tc>
        <w:tc>
          <w:tcPr>
            <w:tcW w:w="1420" w:type="pct"/>
            <w:tcBorders>
              <w:top w:val="single" w:sz="4" w:space="0" w:color="auto"/>
            </w:tcBorders>
            <w:tcMar>
              <w:top w:w="110" w:type="dxa"/>
            </w:tcMar>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sz w:val="16"/>
                <w:szCs w:val="16"/>
                <w:lang w:eastAsia="zh-CN"/>
              </w:rPr>
              <w:t>2014/2015</w:t>
            </w:r>
            <w:r w:rsidRPr="00C36F05">
              <w:rPr>
                <w:rFonts w:ascii="SimSun" w:eastAsia="SimSun" w:hAnsi="SimSun" w:cs="SimSun" w:hint="eastAsia"/>
                <w:sz w:val="16"/>
                <w:szCs w:val="16"/>
                <w:lang w:eastAsia="zh-CN"/>
              </w:rPr>
              <w:t>年，新增了</w:t>
            </w:r>
            <w:r w:rsidRPr="00C36F05">
              <w:rPr>
                <w:rFonts w:ascii="SimSun" w:eastAsia="SimSun" w:hAnsi="SimSun" w:cs="SimSun"/>
                <w:sz w:val="16"/>
                <w:szCs w:val="16"/>
                <w:lang w:eastAsia="zh-CN"/>
              </w:rPr>
              <w:t>8</w:t>
            </w:r>
            <w:r w:rsidRPr="00C36F05">
              <w:rPr>
                <w:rFonts w:ascii="SimSun" w:eastAsia="SimSun" w:hAnsi="SimSun" w:cs="SimSun" w:hint="eastAsia"/>
                <w:sz w:val="16"/>
                <w:szCs w:val="16"/>
                <w:lang w:eastAsia="zh-CN"/>
              </w:rPr>
              <w:t>项方案</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ABF</w:t>
            </w:r>
            <w:r w:rsidR="00C36F05">
              <w:rPr>
                <w:rFonts w:ascii="SimSun" w:eastAsia="SimSun" w:hAnsi="SimSun" w:cs="SimSun" w:hint="eastAsia"/>
                <w:sz w:val="16"/>
                <w:szCs w:val="16"/>
                <w:lang w:eastAsia="zh-CN"/>
              </w:rPr>
              <w:t>、</w:t>
            </w:r>
            <w:r w:rsidRPr="00C36F05">
              <w:rPr>
                <w:rFonts w:ascii="SimSun" w:eastAsia="SimSun" w:hAnsi="SimSun" w:cs="SimSun"/>
                <w:sz w:val="16"/>
                <w:szCs w:val="16"/>
                <w:lang w:eastAsia="zh-CN"/>
              </w:rPr>
              <w:t>AEF</w:t>
            </w:r>
            <w:r w:rsidR="00C36F05">
              <w:rPr>
                <w:rFonts w:ascii="SimSun" w:eastAsia="SimSun" w:hAnsi="SimSun" w:cs="SimSun" w:hint="eastAsia"/>
                <w:sz w:val="16"/>
                <w:szCs w:val="16"/>
                <w:lang w:eastAsia="zh-CN"/>
              </w:rPr>
              <w:t>、</w:t>
            </w:r>
            <w:r w:rsidRPr="00C36F05">
              <w:rPr>
                <w:rFonts w:ascii="SimSun" w:eastAsia="SimSun" w:hAnsi="SimSun" w:cs="SimSun"/>
                <w:sz w:val="16"/>
                <w:szCs w:val="16"/>
                <w:lang w:eastAsia="zh-CN"/>
              </w:rPr>
              <w:t>DGIPR</w:t>
            </w:r>
            <w:r w:rsidR="00C36F05">
              <w:rPr>
                <w:rFonts w:ascii="SimSun" w:eastAsia="SimSun" w:hAnsi="SimSun" w:cs="SimSun" w:hint="eastAsia"/>
                <w:sz w:val="16"/>
                <w:szCs w:val="16"/>
                <w:lang w:eastAsia="zh-CN"/>
              </w:rPr>
              <w:t>、</w:t>
            </w:r>
            <w:r w:rsidRPr="00C36F05">
              <w:rPr>
                <w:rFonts w:ascii="SimSun" w:eastAsia="SimSun" w:hAnsi="SimSun" w:cs="SimSun"/>
                <w:sz w:val="16"/>
                <w:szCs w:val="16"/>
                <w:lang w:eastAsia="zh-CN"/>
              </w:rPr>
              <w:t>DNDA</w:t>
            </w:r>
            <w:r w:rsidR="00C36F05">
              <w:rPr>
                <w:rFonts w:ascii="SimSun" w:eastAsia="SimSun" w:hAnsi="SimSun" w:cs="SimSun" w:hint="eastAsia"/>
                <w:sz w:val="16"/>
                <w:szCs w:val="16"/>
                <w:lang w:eastAsia="zh-CN"/>
              </w:rPr>
              <w:t>、</w:t>
            </w:r>
            <w:r w:rsidRPr="00C36F05">
              <w:rPr>
                <w:rFonts w:ascii="SimSun" w:eastAsia="SimSun" w:hAnsi="SimSun" w:cs="SimSun"/>
                <w:sz w:val="16"/>
                <w:szCs w:val="16"/>
                <w:lang w:eastAsia="zh-CN"/>
              </w:rPr>
              <w:t>IEEE</w:t>
            </w:r>
            <w:r w:rsidR="00C36F05">
              <w:rPr>
                <w:rFonts w:ascii="SimSun" w:eastAsia="SimSun" w:hAnsi="SimSun" w:cs="SimSun" w:hint="eastAsia"/>
                <w:sz w:val="16"/>
                <w:szCs w:val="16"/>
                <w:lang w:eastAsia="zh-CN"/>
              </w:rPr>
              <w:t>、</w:t>
            </w:r>
            <w:r w:rsidRPr="00C36F05">
              <w:rPr>
                <w:rFonts w:ascii="SimSun" w:eastAsia="SimSun" w:hAnsi="SimSun" w:cs="SimSun"/>
                <w:sz w:val="16"/>
                <w:szCs w:val="16"/>
                <w:lang w:eastAsia="zh-CN"/>
              </w:rPr>
              <w:t>IMPI</w:t>
            </w:r>
            <w:r w:rsidR="00C36F05">
              <w:rPr>
                <w:rFonts w:ascii="SimSun" w:eastAsia="SimSun" w:hAnsi="SimSun" w:cs="SimSun" w:hint="eastAsia"/>
                <w:sz w:val="16"/>
                <w:szCs w:val="16"/>
                <w:lang w:eastAsia="zh-CN"/>
              </w:rPr>
              <w:t>、</w:t>
            </w:r>
            <w:r w:rsidRPr="00C36F05">
              <w:rPr>
                <w:rFonts w:ascii="SimSun" w:eastAsia="SimSun" w:hAnsi="SimSun" w:cs="SimSun"/>
                <w:sz w:val="16"/>
                <w:szCs w:val="16"/>
                <w:lang w:eastAsia="zh-CN"/>
              </w:rPr>
              <w:t>IPOPHL</w:t>
            </w:r>
            <w:r w:rsidR="00C36F05">
              <w:rPr>
                <w:rFonts w:ascii="SimSun" w:eastAsia="SimSun" w:hAnsi="SimSun" w:cs="SimSun" w:hint="eastAsia"/>
                <w:sz w:val="16"/>
                <w:szCs w:val="16"/>
                <w:lang w:eastAsia="zh-CN"/>
              </w:rPr>
              <w:t>、</w:t>
            </w:r>
            <w:r w:rsidRPr="00C36F05">
              <w:rPr>
                <w:rFonts w:ascii="SimSun" w:eastAsia="SimSun" w:hAnsi="SimSun" w:cs="SimSun"/>
                <w:sz w:val="16"/>
                <w:szCs w:val="16"/>
                <w:lang w:eastAsia="zh-CN"/>
              </w:rPr>
              <w:t>SFA</w:t>
            </w:r>
            <w:r w:rsidR="00B03A40" w:rsidRPr="00C36F05">
              <w:rPr>
                <w:rFonts w:ascii="SimSun" w:eastAsia="SimSun" w:hAnsi="SimSun" w:cs="SimSun"/>
                <w:sz w:val="16"/>
                <w:szCs w:val="16"/>
                <w:lang w:eastAsia="zh-CN"/>
              </w:rPr>
              <w:t>）</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2015</w:t>
            </w:r>
            <w:r w:rsidRPr="00C36F05">
              <w:rPr>
                <w:rFonts w:ascii="SimSun" w:eastAsia="SimSun" w:hAnsi="SimSun" w:cs="SimSun" w:hint="eastAsia"/>
                <w:sz w:val="16"/>
                <w:szCs w:val="16"/>
                <w:lang w:eastAsia="zh-CN"/>
              </w:rPr>
              <w:t>年底累计</w:t>
            </w:r>
            <w:r w:rsidRPr="00C36F05">
              <w:rPr>
                <w:rFonts w:ascii="SimSun" w:eastAsia="SimSun" w:hAnsi="SimSun" w:cs="SimSun"/>
                <w:sz w:val="16"/>
                <w:szCs w:val="16"/>
                <w:lang w:eastAsia="zh-CN"/>
              </w:rPr>
              <w:t>20</w:t>
            </w:r>
            <w:r w:rsidRPr="00C36F05">
              <w:rPr>
                <w:rFonts w:ascii="SimSun" w:eastAsia="SimSun" w:hAnsi="SimSun" w:cs="SimSun" w:hint="eastAsia"/>
                <w:sz w:val="16"/>
                <w:szCs w:val="16"/>
                <w:lang w:eastAsia="zh-CN"/>
              </w:rPr>
              <w:t>项</w:t>
            </w:r>
            <w:r w:rsidR="00B03A40" w:rsidRPr="00C36F05">
              <w:rPr>
                <w:rFonts w:ascii="SimSun" w:eastAsia="SimSun" w:hAnsi="SimSun" w:cs="SimSun"/>
                <w:sz w:val="16"/>
                <w:szCs w:val="16"/>
                <w:lang w:eastAsia="zh-CN"/>
              </w:rPr>
              <w:t>）</w:t>
            </w:r>
          </w:p>
        </w:tc>
        <w:tc>
          <w:tcPr>
            <w:tcW w:w="597" w:type="pct"/>
            <w:tcBorders>
              <w:top w:val="single" w:sz="4" w:space="0" w:color="auto"/>
            </w:tcBorders>
            <w:tcMar>
              <w:top w:w="110" w:type="dxa"/>
            </w:tcMar>
          </w:tcPr>
          <w:p w:rsidR="00D262EC" w:rsidRPr="00723220" w:rsidRDefault="00D262EC" w:rsidP="00C36F05">
            <w:pPr>
              <w:keepNext/>
              <w:keepLines/>
              <w:adjustRightInd w:val="0"/>
              <w:spacing w:afterLines="30" w:after="72"/>
              <w:jc w:val="center"/>
              <w:rPr>
                <w:rFonts w:ascii="SimSun" w:eastAsia="SimSun" w:hAnsi="SimSun"/>
                <w:b/>
                <w:color w:val="808080"/>
                <w:sz w:val="16"/>
                <w:szCs w:val="16"/>
                <w:lang w:eastAsia="zh-CN"/>
              </w:rPr>
            </w:pPr>
            <w:r w:rsidRPr="00723220">
              <w:rPr>
                <w:rFonts w:ascii="SimSun" w:eastAsia="SimSun" w:hAnsi="SimSun" w:cs="SimHei" w:hint="eastAsia"/>
                <w:b/>
                <w:color w:val="00B050"/>
                <w:sz w:val="16"/>
                <w:szCs w:val="16"/>
                <w:lang w:eastAsia="zh-CN"/>
              </w:rPr>
              <w:t>全部实现</w:t>
            </w:r>
          </w:p>
        </w:tc>
      </w:tr>
      <w:tr w:rsidR="00D262EC" w:rsidRPr="00571D2C" w:rsidTr="00C36F05">
        <w:trPr>
          <w:cantSplit/>
        </w:trPr>
        <w:tc>
          <w:tcPr>
            <w:tcW w:w="5000" w:type="pct"/>
            <w:gridSpan w:val="5"/>
            <w:tcBorders>
              <w:top w:val="single" w:sz="4" w:space="0" w:color="auto"/>
              <w:bottom w:val="single" w:sz="4" w:space="0" w:color="auto"/>
            </w:tcBorders>
            <w:shd w:val="clear" w:color="auto" w:fill="C6D9F1"/>
            <w:vAlign w:val="center"/>
          </w:tcPr>
          <w:p w:rsidR="00D262EC" w:rsidRPr="00C36F05" w:rsidRDefault="00D262EC" w:rsidP="00C36F05">
            <w:pPr>
              <w:keepNext/>
              <w:tabs>
                <w:tab w:val="left" w:pos="1452"/>
              </w:tabs>
              <w:adjustRightInd w:val="0"/>
              <w:spacing w:beforeLines="30" w:before="72" w:afterLines="30" w:after="72"/>
              <w:ind w:left="1452" w:hanging="1452"/>
              <w:jc w:val="both"/>
              <w:rPr>
                <w:rFonts w:ascii="SimSun" w:eastAsia="SimSun" w:hAnsi="SimSun"/>
                <w:b/>
                <w:bCs/>
                <w:sz w:val="16"/>
                <w:szCs w:val="16"/>
                <w:lang w:eastAsia="zh-CN"/>
              </w:rPr>
            </w:pPr>
            <w:r w:rsidRPr="00C36F05">
              <w:rPr>
                <w:rFonts w:ascii="SimSun" w:eastAsia="SimSun" w:hAnsi="SimSun" w:cs="SimSun" w:hint="eastAsia"/>
                <w:b/>
                <w:bCs/>
                <w:sz w:val="16"/>
                <w:szCs w:val="16"/>
                <w:lang w:eastAsia="zh-CN"/>
              </w:rPr>
              <w:t>预期成果：</w:t>
            </w:r>
            <w:r w:rsidRPr="00C36F05">
              <w:rPr>
                <w:rFonts w:ascii="SimSun" w:eastAsia="SimSun" w:hAnsi="SimSun"/>
                <w:b/>
                <w:bCs/>
                <w:sz w:val="16"/>
                <w:szCs w:val="16"/>
                <w:lang w:eastAsia="zh-CN"/>
              </w:rPr>
              <w:tab/>
            </w:r>
            <w:r w:rsidRPr="00C36F05">
              <w:rPr>
                <w:rFonts w:ascii="SimSun" w:eastAsia="SimSun" w:hAnsi="SimSun" w:cs="SimSun" w:hint="eastAsia"/>
                <w:sz w:val="16"/>
                <w:szCs w:val="16"/>
                <w:lang w:eastAsia="zh-CN"/>
              </w:rPr>
              <w:t>二</w:t>
            </w:r>
            <w:r w:rsidRPr="00C36F05">
              <w:rPr>
                <w:rFonts w:ascii="SimSun" w:eastAsia="SimSun" w:hAnsi="SimSun" w:cs="SimSun"/>
                <w:sz w:val="16"/>
                <w:szCs w:val="16"/>
                <w:lang w:eastAsia="zh-CN"/>
              </w:rPr>
              <w:t>.9</w:t>
            </w:r>
            <w:r w:rsidRPr="00C36F05">
              <w:rPr>
                <w:rFonts w:ascii="SimSun" w:eastAsia="SimSun" w:hAnsi="SimSun" w:cs="SimSun" w:hint="eastAsia"/>
                <w:sz w:val="16"/>
                <w:szCs w:val="16"/>
                <w:lang w:eastAsia="zh-CN"/>
              </w:rPr>
              <w:t>对通用顶级域和国家代码顶级域进行有效的知识产权保护</w:t>
            </w:r>
          </w:p>
        </w:tc>
      </w:tr>
      <w:tr w:rsidR="00D262EC" w:rsidRPr="00571D2C" w:rsidTr="003F5998">
        <w:trPr>
          <w:cantSplit/>
        </w:trPr>
        <w:tc>
          <w:tcPr>
            <w:tcW w:w="1189" w:type="pct"/>
            <w:tcBorders>
              <w:top w:val="single" w:sz="4" w:space="0" w:color="auto"/>
            </w:tcBorders>
            <w:vAlign w:val="center"/>
          </w:tcPr>
          <w:p w:rsidR="00D262EC" w:rsidRPr="00C36F05" w:rsidRDefault="00391D4C" w:rsidP="00C36F05">
            <w:pPr>
              <w:adjustRightInd w:val="0"/>
              <w:jc w:val="center"/>
              <w:rPr>
                <w:rFonts w:ascii="SimSun" w:eastAsia="SimSun" w:hAnsi="SimSun" w:cs="SimSun"/>
                <w:b/>
                <w:sz w:val="16"/>
                <w:szCs w:val="16"/>
                <w:lang w:eastAsia="zh-CN"/>
              </w:rPr>
            </w:pPr>
            <w:r w:rsidRPr="00C36F05">
              <w:rPr>
                <w:rFonts w:ascii="SimSun" w:eastAsia="SimSun" w:hAnsi="SimSun" w:cs="SimSun" w:hint="eastAsia"/>
                <w:b/>
                <w:sz w:val="16"/>
                <w:szCs w:val="16"/>
                <w:lang w:eastAsia="zh-CN"/>
              </w:rPr>
              <w:t>绩效</w:t>
            </w:r>
            <w:r w:rsidR="00D262EC" w:rsidRPr="00C36F05">
              <w:rPr>
                <w:rFonts w:ascii="SimSun" w:eastAsia="SimSun" w:hAnsi="SimSun" w:cs="SimSun" w:hint="eastAsia"/>
                <w:b/>
                <w:sz w:val="16"/>
                <w:szCs w:val="16"/>
                <w:lang w:eastAsia="zh-CN"/>
              </w:rPr>
              <w:t>指标</w:t>
            </w:r>
          </w:p>
        </w:tc>
        <w:tc>
          <w:tcPr>
            <w:tcW w:w="1196" w:type="pct"/>
            <w:tcBorders>
              <w:top w:val="single" w:sz="4" w:space="0" w:color="auto"/>
            </w:tcBorders>
            <w:vAlign w:val="center"/>
          </w:tcPr>
          <w:p w:rsidR="00D262EC" w:rsidRPr="00C36F05" w:rsidRDefault="00D262EC" w:rsidP="00C36F05">
            <w:pPr>
              <w:adjustRightInd w:val="0"/>
              <w:jc w:val="center"/>
              <w:rPr>
                <w:rFonts w:ascii="SimSun" w:eastAsia="SimSun" w:hAnsi="SimSun" w:cs="SimSun"/>
                <w:b/>
                <w:sz w:val="16"/>
                <w:szCs w:val="16"/>
                <w:lang w:eastAsia="zh-CN"/>
              </w:rPr>
            </w:pPr>
            <w:r w:rsidRPr="00C36F05">
              <w:rPr>
                <w:rFonts w:ascii="SimSun" w:eastAsia="SimSun" w:hAnsi="SimSun" w:cs="SimSun" w:hint="eastAsia"/>
                <w:b/>
                <w:sz w:val="16"/>
                <w:szCs w:val="16"/>
                <w:lang w:eastAsia="zh-CN"/>
              </w:rPr>
              <w:t>基准</w:t>
            </w:r>
          </w:p>
        </w:tc>
        <w:tc>
          <w:tcPr>
            <w:tcW w:w="598" w:type="pct"/>
            <w:tcBorders>
              <w:top w:val="single" w:sz="4" w:space="0" w:color="auto"/>
            </w:tcBorders>
            <w:tcMar>
              <w:top w:w="110" w:type="dxa"/>
            </w:tcMar>
            <w:vAlign w:val="center"/>
          </w:tcPr>
          <w:p w:rsidR="00D262EC" w:rsidRPr="00C36F05" w:rsidRDefault="00D262EC" w:rsidP="00C36F05">
            <w:pPr>
              <w:adjustRightInd w:val="0"/>
              <w:jc w:val="center"/>
              <w:rPr>
                <w:rFonts w:ascii="SimSun" w:eastAsia="SimSun" w:hAnsi="SimSun" w:cs="SimSun"/>
                <w:b/>
                <w:sz w:val="16"/>
                <w:szCs w:val="16"/>
                <w:lang w:eastAsia="zh-CN"/>
              </w:rPr>
            </w:pPr>
            <w:r w:rsidRPr="00C36F05">
              <w:rPr>
                <w:rFonts w:ascii="SimSun" w:eastAsia="SimSun" w:hAnsi="SimSun" w:cs="SimSun" w:hint="eastAsia"/>
                <w:b/>
                <w:sz w:val="16"/>
                <w:szCs w:val="16"/>
                <w:lang w:eastAsia="zh-CN"/>
              </w:rPr>
              <w:t>目标</w:t>
            </w:r>
          </w:p>
        </w:tc>
        <w:tc>
          <w:tcPr>
            <w:tcW w:w="1420" w:type="pct"/>
            <w:tcBorders>
              <w:top w:val="single" w:sz="4" w:space="0" w:color="auto"/>
            </w:tcBorders>
            <w:tcMar>
              <w:top w:w="110" w:type="dxa"/>
            </w:tcMar>
            <w:vAlign w:val="center"/>
          </w:tcPr>
          <w:p w:rsidR="00D262EC" w:rsidRPr="00C36F05" w:rsidRDefault="00391D4C" w:rsidP="00C36F05">
            <w:pPr>
              <w:adjustRightInd w:val="0"/>
              <w:jc w:val="center"/>
              <w:rPr>
                <w:rFonts w:ascii="SimSun" w:eastAsia="SimSun" w:hAnsi="SimSun" w:cs="SimSun"/>
                <w:b/>
                <w:sz w:val="16"/>
                <w:szCs w:val="16"/>
                <w:lang w:eastAsia="zh-CN"/>
              </w:rPr>
            </w:pPr>
            <w:r w:rsidRPr="00C36F05">
              <w:rPr>
                <w:rFonts w:ascii="SimSun" w:eastAsia="SimSun" w:hAnsi="SimSun" w:cs="SimSun" w:hint="eastAsia"/>
                <w:b/>
                <w:sz w:val="16"/>
                <w:szCs w:val="16"/>
                <w:lang w:eastAsia="zh-CN"/>
              </w:rPr>
              <w:t>绩效</w:t>
            </w:r>
            <w:r w:rsidR="00D262EC" w:rsidRPr="00C36F05">
              <w:rPr>
                <w:rFonts w:ascii="SimSun" w:eastAsia="SimSun" w:hAnsi="SimSun" w:cs="SimSun" w:hint="eastAsia"/>
                <w:b/>
                <w:sz w:val="16"/>
                <w:szCs w:val="16"/>
                <w:lang w:eastAsia="zh-CN"/>
              </w:rPr>
              <w:t>数据</w:t>
            </w:r>
          </w:p>
        </w:tc>
        <w:tc>
          <w:tcPr>
            <w:tcW w:w="597" w:type="pct"/>
            <w:tcBorders>
              <w:top w:val="single" w:sz="4" w:space="0" w:color="auto"/>
            </w:tcBorders>
            <w:tcMar>
              <w:top w:w="110" w:type="dxa"/>
            </w:tcMar>
            <w:vAlign w:val="center"/>
          </w:tcPr>
          <w:p w:rsidR="00D262EC" w:rsidRPr="00C36F05" w:rsidRDefault="00D262EC" w:rsidP="00C36F05">
            <w:pPr>
              <w:adjustRightInd w:val="0"/>
              <w:jc w:val="center"/>
              <w:rPr>
                <w:rFonts w:ascii="SimSun" w:eastAsia="SimSun" w:hAnsi="SimSun" w:cs="SimSun"/>
                <w:b/>
                <w:sz w:val="16"/>
                <w:szCs w:val="16"/>
                <w:lang w:eastAsia="zh-CN"/>
              </w:rPr>
            </w:pPr>
            <w:r w:rsidRPr="00C36F05">
              <w:rPr>
                <w:rFonts w:ascii="SimSun" w:eastAsia="SimSun" w:hAnsi="SimSun" w:cs="SimSun" w:hint="eastAsia"/>
                <w:b/>
                <w:sz w:val="16"/>
                <w:szCs w:val="16"/>
                <w:lang w:eastAsia="zh-CN"/>
              </w:rPr>
              <w:t>红绿灯系统</w:t>
            </w:r>
            <w:r w:rsidR="00EA1131" w:rsidRPr="00C36F05">
              <w:rPr>
                <w:rFonts w:ascii="SimSun" w:eastAsia="SimSun" w:hAnsi="SimSun" w:cs="SimSun"/>
                <w:b/>
                <w:sz w:val="16"/>
                <w:szCs w:val="16"/>
                <w:lang w:eastAsia="zh-CN"/>
              </w:rPr>
              <w:t>（</w:t>
            </w:r>
            <w:r w:rsidRPr="00C36F05">
              <w:rPr>
                <w:rFonts w:ascii="SimSun" w:eastAsia="SimSun" w:hAnsi="SimSun" w:cs="SimSun"/>
                <w:b/>
                <w:sz w:val="16"/>
                <w:szCs w:val="16"/>
                <w:lang w:eastAsia="zh-CN"/>
              </w:rPr>
              <w:t>TLS</w:t>
            </w:r>
            <w:r w:rsidR="00B03A40" w:rsidRPr="00C36F05">
              <w:rPr>
                <w:rFonts w:ascii="SimSun" w:eastAsia="SimSun" w:hAnsi="SimSun" w:cs="SimSun"/>
                <w:b/>
                <w:sz w:val="16"/>
                <w:szCs w:val="16"/>
                <w:lang w:eastAsia="zh-CN"/>
              </w:rPr>
              <w:t>）</w:t>
            </w:r>
          </w:p>
        </w:tc>
      </w:tr>
      <w:tr w:rsidR="00D262EC" w:rsidRPr="00571D2C" w:rsidTr="003F5998">
        <w:trPr>
          <w:cantSplit/>
        </w:trPr>
        <w:tc>
          <w:tcPr>
            <w:tcW w:w="1189" w:type="pct"/>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管理的通用顶级域统一域名争议解决政策程序案件数</w:t>
            </w:r>
          </w:p>
        </w:tc>
        <w:tc>
          <w:tcPr>
            <w:tcW w:w="1196" w:type="pct"/>
          </w:tcPr>
          <w:p w:rsidR="00D262EC" w:rsidRPr="002B2302" w:rsidRDefault="00D262EC" w:rsidP="00C36F05">
            <w:pPr>
              <w:adjustRightInd w:val="0"/>
              <w:spacing w:afterLines="30" w:after="72"/>
              <w:jc w:val="both"/>
              <w:rPr>
                <w:rFonts w:ascii="KaiTi" w:eastAsia="KaiTi" w:hAnsi="KaiTi"/>
                <w:iCs/>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年底最新基准：</w:t>
            </w:r>
            <w:r w:rsidRPr="00C36F05">
              <w:rPr>
                <w:rFonts w:ascii="SimSun" w:eastAsia="SimSun" w:hAnsi="SimSun" w:cs="SimSun" w:hint="eastAsia"/>
                <w:color w:val="002060"/>
                <w:sz w:val="16"/>
                <w:szCs w:val="16"/>
                <w:lang w:eastAsia="zh-CN"/>
              </w:rPr>
              <w:t>中心管理了</w:t>
            </w:r>
            <w:r w:rsidRPr="00C36F05">
              <w:rPr>
                <w:rFonts w:ascii="SimSun" w:eastAsia="SimSun" w:hAnsi="SimSun" w:cs="SimSun"/>
                <w:color w:val="002060"/>
                <w:sz w:val="16"/>
                <w:szCs w:val="16"/>
                <w:lang w:eastAsia="zh-CN"/>
              </w:rPr>
              <w:t>24,901</w:t>
            </w:r>
            <w:r w:rsidRPr="00C36F05">
              <w:rPr>
                <w:rFonts w:ascii="SimSun" w:eastAsia="SimSun" w:hAnsi="SimSun" w:cs="SimSun" w:hint="eastAsia"/>
                <w:color w:val="002060"/>
                <w:sz w:val="16"/>
                <w:szCs w:val="16"/>
                <w:lang w:eastAsia="zh-CN"/>
              </w:rPr>
              <w:t>件</w:t>
            </w:r>
            <w:r w:rsidRPr="00C36F05">
              <w:rPr>
                <w:rFonts w:ascii="SimSun" w:eastAsia="SimSun" w:hAnsi="SimSun" w:cs="SimSun"/>
                <w:color w:val="002060"/>
                <w:sz w:val="16"/>
                <w:szCs w:val="16"/>
                <w:lang w:eastAsia="zh-CN"/>
              </w:rPr>
              <w:t>gTLD</w:t>
            </w:r>
            <w:r w:rsidRPr="00C36F05">
              <w:rPr>
                <w:rFonts w:ascii="SimSun" w:eastAsia="SimSun" w:hAnsi="SimSun" w:cs="SimSun" w:hint="eastAsia"/>
                <w:color w:val="002060"/>
                <w:sz w:val="16"/>
                <w:szCs w:val="16"/>
                <w:lang w:eastAsia="zh-CN"/>
              </w:rPr>
              <w:t>案件</w:t>
            </w:r>
            <w:r w:rsidR="00EA1131" w:rsidRPr="00C36F05">
              <w:rPr>
                <w:rFonts w:ascii="SimSun" w:eastAsia="SimSun" w:hAnsi="SimSun" w:cs="SimSun"/>
                <w:color w:val="002060"/>
                <w:sz w:val="16"/>
                <w:szCs w:val="16"/>
                <w:lang w:eastAsia="zh-CN"/>
              </w:rPr>
              <w:t>（</w:t>
            </w:r>
            <w:r w:rsidRPr="00C36F05">
              <w:rPr>
                <w:rFonts w:ascii="SimSun" w:eastAsia="SimSun" w:hAnsi="SimSun" w:cs="SimSun"/>
                <w:color w:val="002060"/>
                <w:sz w:val="16"/>
                <w:szCs w:val="16"/>
                <w:lang w:eastAsia="zh-CN"/>
              </w:rPr>
              <w:t>2013</w:t>
            </w:r>
            <w:r w:rsidRPr="00C36F05">
              <w:rPr>
                <w:rFonts w:ascii="SimSun" w:eastAsia="SimSun" w:hAnsi="SimSun" w:cs="SimSun" w:hint="eastAsia"/>
                <w:color w:val="002060"/>
                <w:sz w:val="16"/>
                <w:szCs w:val="16"/>
                <w:lang w:eastAsia="zh-CN"/>
              </w:rPr>
              <w:t>年底累计</w:t>
            </w:r>
            <w:r w:rsidR="00B03A40" w:rsidRPr="00C36F05">
              <w:rPr>
                <w:rFonts w:ascii="SimSun" w:eastAsia="SimSun" w:hAnsi="SimSun" w:cs="SimSun"/>
                <w:color w:val="002060"/>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sz w:val="16"/>
                <w:szCs w:val="16"/>
                <w:lang w:eastAsia="zh-CN"/>
              </w:rPr>
              <w:t>：</w:t>
            </w:r>
            <w:r w:rsidRPr="00C36F05">
              <w:rPr>
                <w:rFonts w:ascii="SimSun" w:eastAsia="SimSun" w:hAnsi="SimSun" w:cs="SimSun" w:hint="eastAsia"/>
                <w:sz w:val="16"/>
                <w:szCs w:val="16"/>
                <w:lang w:eastAsia="zh-CN"/>
              </w:rPr>
              <w:t>中心管理了</w:t>
            </w:r>
            <w:r w:rsidRPr="00C36F05">
              <w:rPr>
                <w:rFonts w:ascii="SimSun" w:eastAsia="SimSun" w:hAnsi="SimSun" w:cs="SimSun"/>
                <w:sz w:val="16"/>
                <w:szCs w:val="16"/>
                <w:lang w:eastAsia="zh-CN"/>
              </w:rPr>
              <w:t>22,644</w:t>
            </w:r>
            <w:r w:rsidRPr="00C36F05">
              <w:rPr>
                <w:rFonts w:ascii="SimSun" w:eastAsia="SimSun" w:hAnsi="SimSun" w:cs="SimSun" w:hint="eastAsia"/>
                <w:sz w:val="16"/>
                <w:szCs w:val="16"/>
                <w:lang w:eastAsia="zh-CN"/>
              </w:rPr>
              <w:t>件</w:t>
            </w:r>
            <w:r w:rsidRPr="00C36F05">
              <w:rPr>
                <w:rFonts w:ascii="SimSun" w:eastAsia="SimSun" w:hAnsi="SimSun" w:cs="SimSun"/>
                <w:sz w:val="16"/>
                <w:szCs w:val="16"/>
                <w:lang w:eastAsia="zh-CN"/>
              </w:rPr>
              <w:t>gTLD</w:t>
            </w:r>
            <w:r w:rsidRPr="00C36F05">
              <w:rPr>
                <w:rFonts w:ascii="SimSun" w:eastAsia="SimSun" w:hAnsi="SimSun" w:cs="SimSun" w:hint="eastAsia"/>
                <w:sz w:val="16"/>
                <w:szCs w:val="16"/>
                <w:lang w:eastAsia="zh-CN"/>
              </w:rPr>
              <w:t>案件</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2012</w:t>
            </w:r>
            <w:r w:rsidRPr="00C36F05">
              <w:rPr>
                <w:rFonts w:ascii="SimSun" w:eastAsia="SimSun" w:hAnsi="SimSun" w:cs="SimSun" w:hint="eastAsia"/>
                <w:sz w:val="16"/>
                <w:szCs w:val="16"/>
                <w:lang w:eastAsia="zh-CN"/>
              </w:rPr>
              <w:t>年底累计</w:t>
            </w:r>
            <w:r w:rsidR="00B03A40" w:rsidRPr="00C36F05">
              <w:rPr>
                <w:rFonts w:ascii="SimSun" w:eastAsia="SimSun" w:hAnsi="SimSun" w:cs="SimSun"/>
                <w:sz w:val="16"/>
                <w:szCs w:val="16"/>
                <w:lang w:eastAsia="zh-CN"/>
              </w:rPr>
              <w:t>）</w:t>
            </w:r>
          </w:p>
        </w:tc>
        <w:tc>
          <w:tcPr>
            <w:tcW w:w="598" w:type="pct"/>
            <w:tcMar>
              <w:top w:w="110" w:type="dxa"/>
            </w:tcMar>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新增</w:t>
            </w:r>
            <w:r w:rsidRPr="00C36F05">
              <w:rPr>
                <w:rFonts w:ascii="SimSun" w:eastAsia="SimSun" w:hAnsi="SimSun" w:cs="SimSun"/>
                <w:sz w:val="16"/>
                <w:szCs w:val="16"/>
                <w:lang w:eastAsia="zh-CN"/>
              </w:rPr>
              <w:t>3,000</w:t>
            </w:r>
            <w:r w:rsidRPr="00C36F05">
              <w:rPr>
                <w:rFonts w:ascii="SimSun" w:eastAsia="SimSun" w:hAnsi="SimSun" w:cs="SimSun" w:hint="eastAsia"/>
                <w:sz w:val="16"/>
                <w:szCs w:val="16"/>
                <w:lang w:eastAsia="zh-CN"/>
              </w:rPr>
              <w:t>件案件</w:t>
            </w:r>
          </w:p>
        </w:tc>
        <w:tc>
          <w:tcPr>
            <w:tcW w:w="1420" w:type="pct"/>
            <w:tcMar>
              <w:top w:w="110" w:type="dxa"/>
            </w:tcMar>
          </w:tcPr>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新增</w:t>
            </w:r>
            <w:r w:rsidRPr="00C36F05">
              <w:rPr>
                <w:rFonts w:ascii="SimSun" w:eastAsia="SimSun" w:hAnsi="SimSun" w:cs="SimSun"/>
                <w:sz w:val="16"/>
                <w:szCs w:val="16"/>
                <w:lang w:eastAsia="zh-CN"/>
              </w:rPr>
              <w:t>4,666</w:t>
            </w:r>
            <w:r w:rsidRPr="00C36F05">
              <w:rPr>
                <w:rFonts w:ascii="SimSun" w:eastAsia="SimSun" w:hAnsi="SimSun" w:cs="SimSun" w:hint="eastAsia"/>
                <w:sz w:val="16"/>
                <w:szCs w:val="16"/>
                <w:lang w:eastAsia="zh-CN"/>
              </w:rPr>
              <w:t>件</w:t>
            </w:r>
            <w:r w:rsidRPr="00C36F05">
              <w:rPr>
                <w:rFonts w:ascii="SimSun" w:eastAsia="SimSun" w:hAnsi="SimSun" w:cs="SimSun"/>
                <w:sz w:val="16"/>
                <w:szCs w:val="16"/>
                <w:lang w:eastAsia="zh-CN"/>
              </w:rPr>
              <w:t>gTLD</w:t>
            </w:r>
            <w:r w:rsidRPr="00C36F05">
              <w:rPr>
                <w:rFonts w:ascii="SimSun" w:eastAsia="SimSun" w:hAnsi="SimSun" w:cs="SimSun" w:hint="eastAsia"/>
                <w:sz w:val="16"/>
                <w:szCs w:val="16"/>
                <w:lang w:eastAsia="zh-CN"/>
              </w:rPr>
              <w:t>案件</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2014/15</w:t>
            </w:r>
            <w:r w:rsidRPr="00C36F05">
              <w:rPr>
                <w:rFonts w:ascii="SimSun" w:eastAsia="SimSun" w:hAnsi="SimSun" w:cs="SimSun" w:hint="eastAsia"/>
                <w:sz w:val="16"/>
                <w:szCs w:val="16"/>
                <w:lang w:eastAsia="zh-CN"/>
              </w:rPr>
              <w:t>年</w:t>
            </w:r>
            <w:r w:rsidR="00B03A40" w:rsidRPr="00C36F05">
              <w:rPr>
                <w:rFonts w:ascii="SimSun" w:eastAsia="SimSun" w:hAnsi="SimSun" w:cs="SimSun"/>
                <w:sz w:val="16"/>
                <w:szCs w:val="16"/>
                <w:lang w:eastAsia="zh-CN"/>
              </w:rPr>
              <w:t>）</w:t>
            </w:r>
          </w:p>
          <w:p w:rsidR="00D262EC" w:rsidRPr="00C36F05" w:rsidRDefault="00EA1131" w:rsidP="00C36F05">
            <w:pPr>
              <w:adjustRightInd w:val="0"/>
              <w:spacing w:afterLines="30" w:after="72"/>
              <w:jc w:val="both"/>
              <w:rPr>
                <w:rFonts w:ascii="SimSun" w:eastAsia="SimSun" w:hAnsi="SimSun"/>
                <w:sz w:val="16"/>
                <w:szCs w:val="16"/>
              </w:rPr>
            </w:pPr>
            <w:r w:rsidRPr="00C36F05">
              <w:rPr>
                <w:rFonts w:ascii="SimSun" w:eastAsia="SimSun" w:hAnsi="SimSun" w:cs="SimSun"/>
                <w:sz w:val="16"/>
                <w:szCs w:val="16"/>
                <w:lang w:eastAsia="zh-CN"/>
              </w:rPr>
              <w:t>（</w:t>
            </w:r>
            <w:r w:rsidR="00D262EC" w:rsidRPr="00C36F05">
              <w:rPr>
                <w:rFonts w:ascii="SimSun" w:eastAsia="SimSun" w:hAnsi="SimSun" w:cs="SimSun" w:hint="eastAsia"/>
                <w:sz w:val="16"/>
                <w:szCs w:val="16"/>
                <w:lang w:eastAsia="zh-CN"/>
              </w:rPr>
              <w:t>累计</w:t>
            </w:r>
            <w:r w:rsidR="00D262EC" w:rsidRPr="00C36F05">
              <w:rPr>
                <w:rFonts w:ascii="SimSun" w:eastAsia="SimSun" w:hAnsi="SimSun" w:cs="SimSun"/>
                <w:sz w:val="16"/>
                <w:szCs w:val="16"/>
                <w:lang w:eastAsia="zh-CN"/>
              </w:rPr>
              <w:t>29,567</w:t>
            </w:r>
            <w:r w:rsidR="00D262EC" w:rsidRPr="00C36F05">
              <w:rPr>
                <w:rFonts w:ascii="SimSun" w:eastAsia="SimSun" w:hAnsi="SimSun" w:cs="SimSun" w:hint="eastAsia"/>
                <w:sz w:val="16"/>
                <w:szCs w:val="16"/>
                <w:lang w:eastAsia="zh-CN"/>
              </w:rPr>
              <w:t>件</w:t>
            </w:r>
            <w:r w:rsidR="00D262EC" w:rsidRPr="00C36F05">
              <w:rPr>
                <w:rFonts w:ascii="SimSun" w:eastAsia="SimSun" w:hAnsi="SimSun" w:cs="SimSun"/>
                <w:sz w:val="16"/>
                <w:szCs w:val="16"/>
                <w:lang w:eastAsia="zh-CN"/>
              </w:rPr>
              <w:t>gTLD</w:t>
            </w:r>
            <w:r w:rsidR="00D262EC" w:rsidRPr="00C36F05">
              <w:rPr>
                <w:rFonts w:ascii="SimSun" w:eastAsia="SimSun" w:hAnsi="SimSun" w:cs="SimSun" w:hint="eastAsia"/>
                <w:sz w:val="16"/>
                <w:szCs w:val="16"/>
                <w:lang w:eastAsia="zh-CN"/>
              </w:rPr>
              <w:t>案件</w:t>
            </w:r>
            <w:r w:rsidR="00B03A40" w:rsidRPr="00C36F05">
              <w:rPr>
                <w:rFonts w:ascii="SimSun" w:eastAsia="SimSun" w:hAnsi="SimSun" w:cs="SimSun"/>
                <w:sz w:val="16"/>
                <w:szCs w:val="16"/>
                <w:lang w:eastAsia="zh-CN"/>
              </w:rPr>
              <w:t>）</w:t>
            </w:r>
          </w:p>
        </w:tc>
        <w:tc>
          <w:tcPr>
            <w:tcW w:w="597" w:type="pct"/>
            <w:tcMar>
              <w:top w:w="110" w:type="dxa"/>
            </w:tcMar>
          </w:tcPr>
          <w:p w:rsidR="00D262EC" w:rsidRPr="00723220" w:rsidRDefault="00D262EC" w:rsidP="00C36F05">
            <w:pPr>
              <w:keepNext/>
              <w:keepLines/>
              <w:adjustRightInd w:val="0"/>
              <w:spacing w:afterLines="30" w:after="72"/>
              <w:jc w:val="center"/>
              <w:rPr>
                <w:rFonts w:ascii="SimSun" w:eastAsia="SimSun" w:hAnsi="SimSun"/>
                <w:b/>
                <w:color w:val="008000"/>
                <w:sz w:val="16"/>
                <w:szCs w:val="16"/>
                <w:lang w:eastAsia="zh-CN"/>
              </w:rPr>
            </w:pPr>
            <w:r w:rsidRPr="00723220">
              <w:rPr>
                <w:rFonts w:ascii="SimSun" w:eastAsia="SimSun" w:hAnsi="SimSun" w:cs="SimHei" w:hint="eastAsia"/>
                <w:b/>
                <w:color w:val="00B050"/>
                <w:sz w:val="16"/>
                <w:szCs w:val="16"/>
                <w:lang w:eastAsia="zh-CN"/>
              </w:rPr>
              <w:t>全部实现</w:t>
            </w:r>
          </w:p>
        </w:tc>
      </w:tr>
      <w:tr w:rsidR="00D262EC" w:rsidRPr="00571D2C" w:rsidTr="003F5998">
        <w:trPr>
          <w:cantSplit/>
        </w:trPr>
        <w:tc>
          <w:tcPr>
            <w:tcW w:w="1189" w:type="pct"/>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管理的国家代码顶级域统一域名争议解决政策程序案件数</w:t>
            </w:r>
          </w:p>
        </w:tc>
        <w:tc>
          <w:tcPr>
            <w:tcW w:w="1196" w:type="pct"/>
          </w:tcPr>
          <w:p w:rsidR="00D262EC" w:rsidRPr="002B2302" w:rsidRDefault="00D262EC" w:rsidP="00C36F05">
            <w:pPr>
              <w:adjustRightInd w:val="0"/>
              <w:spacing w:afterLines="30" w:after="72"/>
              <w:jc w:val="both"/>
              <w:rPr>
                <w:rFonts w:ascii="KaiTi" w:eastAsia="KaiTi" w:hAnsi="KaiTi"/>
                <w:iCs/>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年底最新基准：</w:t>
            </w:r>
            <w:r w:rsidRPr="00C36F05">
              <w:rPr>
                <w:rFonts w:ascii="SimSun" w:eastAsia="SimSun" w:hAnsi="SimSun" w:cs="SimSun" w:hint="eastAsia"/>
                <w:color w:val="002060"/>
                <w:sz w:val="16"/>
                <w:szCs w:val="16"/>
                <w:lang w:eastAsia="zh-CN"/>
              </w:rPr>
              <w:t>中心管理了</w:t>
            </w:r>
            <w:r w:rsidRPr="00C36F05">
              <w:rPr>
                <w:rFonts w:ascii="SimSun" w:eastAsia="SimSun" w:hAnsi="SimSun" w:cs="SimSun"/>
                <w:color w:val="002060"/>
                <w:sz w:val="16"/>
                <w:szCs w:val="16"/>
                <w:lang w:eastAsia="zh-CN"/>
              </w:rPr>
              <w:t>2,798</w:t>
            </w:r>
            <w:r w:rsidRPr="00C36F05">
              <w:rPr>
                <w:rFonts w:ascii="SimSun" w:eastAsia="SimSun" w:hAnsi="SimSun" w:cs="SimSun" w:hint="eastAsia"/>
                <w:color w:val="002060"/>
                <w:sz w:val="16"/>
                <w:szCs w:val="16"/>
                <w:lang w:eastAsia="zh-CN"/>
              </w:rPr>
              <w:t>件仅涉及国家代码顶级域案件</w:t>
            </w:r>
            <w:r w:rsidR="00EA1131" w:rsidRPr="00C36F05">
              <w:rPr>
                <w:rFonts w:ascii="SimSun" w:eastAsia="SimSun" w:hAnsi="SimSun" w:cs="SimSun"/>
                <w:color w:val="002060"/>
                <w:sz w:val="16"/>
                <w:szCs w:val="16"/>
                <w:lang w:eastAsia="zh-CN"/>
              </w:rPr>
              <w:t>（</w:t>
            </w:r>
            <w:r w:rsidRPr="00C36F05">
              <w:rPr>
                <w:rFonts w:ascii="SimSun" w:eastAsia="SimSun" w:hAnsi="SimSun" w:cs="SimSun"/>
                <w:color w:val="002060"/>
                <w:sz w:val="16"/>
                <w:szCs w:val="16"/>
                <w:lang w:eastAsia="zh-CN"/>
              </w:rPr>
              <w:t>2013</w:t>
            </w:r>
            <w:r w:rsidRPr="00C36F05">
              <w:rPr>
                <w:rFonts w:ascii="SimSun" w:eastAsia="SimSun" w:hAnsi="SimSun" w:cs="SimSun" w:hint="eastAsia"/>
                <w:color w:val="002060"/>
                <w:sz w:val="16"/>
                <w:szCs w:val="16"/>
                <w:lang w:eastAsia="zh-CN"/>
              </w:rPr>
              <w:t>年底累计</w:t>
            </w:r>
            <w:r w:rsidR="00B03A40" w:rsidRPr="00C36F05">
              <w:rPr>
                <w:rFonts w:ascii="SimSun" w:eastAsia="SimSun" w:hAnsi="SimSun" w:cs="SimSun"/>
                <w:color w:val="002060"/>
                <w:sz w:val="16"/>
                <w:szCs w:val="16"/>
                <w:lang w:eastAsia="zh-CN"/>
              </w:rPr>
              <w:t>）</w:t>
            </w:r>
            <w:r w:rsidRPr="00C36F05">
              <w:rPr>
                <w:rStyle w:val="ac"/>
                <w:rFonts w:ascii="SimSun" w:eastAsia="SimSun" w:hAnsi="SimSun"/>
                <w:color w:val="002060"/>
                <w:sz w:val="16"/>
                <w:szCs w:val="16"/>
                <w:lang w:eastAsia="zh-CN"/>
              </w:rPr>
              <w:footnoteReference w:id="51"/>
            </w:r>
          </w:p>
          <w:p w:rsidR="00D262EC" w:rsidRPr="00C36F05" w:rsidRDefault="00D262EC" w:rsidP="00C36F05">
            <w:pPr>
              <w:adjustRightInd w:val="0"/>
              <w:spacing w:afterLines="30" w:after="72"/>
              <w:jc w:val="both"/>
              <w:rPr>
                <w:rFonts w:ascii="SimSun" w:eastAsia="SimSun" w:hAnsi="SimSun"/>
                <w:sz w:val="16"/>
                <w:szCs w:val="16"/>
                <w:lang w:eastAsia="zh-CN"/>
              </w:rPr>
            </w:pPr>
            <w:r w:rsidRPr="002B2302">
              <w:rPr>
                <w:rFonts w:ascii="KaiTi" w:eastAsia="KaiTi" w:hAnsi="KaiTi" w:cs="楷体"/>
                <w:iCs/>
                <w:color w:val="002060"/>
                <w:sz w:val="16"/>
                <w:szCs w:val="16"/>
                <w:lang w:eastAsia="zh-CN"/>
              </w:rPr>
              <w:t>2014/15</w:t>
            </w:r>
            <w:r w:rsidRPr="002B2302">
              <w:rPr>
                <w:rFonts w:ascii="KaiTi" w:eastAsia="KaiTi" w:hAnsi="KaiTi" w:cs="楷体" w:hint="eastAsia"/>
                <w:iCs/>
                <w:color w:val="002060"/>
                <w:sz w:val="16"/>
                <w:szCs w:val="16"/>
                <w:lang w:eastAsia="zh-CN"/>
              </w:rPr>
              <w:t>年计划和预算原始基准</w:t>
            </w:r>
            <w:r w:rsidRPr="002B2302">
              <w:rPr>
                <w:rFonts w:ascii="KaiTi" w:eastAsia="KaiTi" w:hAnsi="KaiTi" w:cs="楷体" w:hint="eastAsia"/>
                <w:iCs/>
                <w:sz w:val="16"/>
                <w:szCs w:val="16"/>
                <w:lang w:eastAsia="zh-CN"/>
              </w:rPr>
              <w:t>：</w:t>
            </w:r>
            <w:r w:rsidRPr="00C36F05">
              <w:rPr>
                <w:rFonts w:ascii="SimSun" w:eastAsia="SimSun" w:hAnsi="SimSun" w:cs="SimSun" w:hint="eastAsia"/>
                <w:sz w:val="16"/>
                <w:szCs w:val="16"/>
                <w:lang w:eastAsia="zh-CN"/>
              </w:rPr>
              <w:t>中心管理了</w:t>
            </w:r>
            <w:r w:rsidRPr="00C36F05">
              <w:rPr>
                <w:rFonts w:ascii="SimSun" w:eastAsia="SimSun" w:hAnsi="SimSun" w:cs="SimSun"/>
                <w:sz w:val="16"/>
                <w:szCs w:val="16"/>
                <w:lang w:eastAsia="zh-CN"/>
              </w:rPr>
              <w:t>2,470</w:t>
            </w:r>
            <w:r w:rsidRPr="00C36F05">
              <w:rPr>
                <w:rFonts w:ascii="SimSun" w:eastAsia="SimSun" w:hAnsi="SimSun" w:cs="SimSun" w:hint="eastAsia"/>
                <w:sz w:val="16"/>
                <w:szCs w:val="16"/>
                <w:lang w:eastAsia="zh-CN"/>
              </w:rPr>
              <w:t>件仅涉及国家代码顶级域案件</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2012</w:t>
            </w:r>
            <w:r w:rsidRPr="00C36F05">
              <w:rPr>
                <w:rFonts w:ascii="SimSun" w:eastAsia="SimSun" w:hAnsi="SimSun" w:cs="SimSun" w:hint="eastAsia"/>
                <w:sz w:val="16"/>
                <w:szCs w:val="16"/>
                <w:lang w:eastAsia="zh-CN"/>
              </w:rPr>
              <w:t>年底累计</w:t>
            </w:r>
            <w:r w:rsidR="00B03A40" w:rsidRPr="00C36F05">
              <w:rPr>
                <w:rFonts w:ascii="SimSun" w:eastAsia="SimSun" w:hAnsi="SimSun" w:cs="SimSun"/>
                <w:sz w:val="16"/>
                <w:szCs w:val="16"/>
                <w:lang w:eastAsia="zh-CN"/>
              </w:rPr>
              <w:t>）</w:t>
            </w:r>
          </w:p>
        </w:tc>
        <w:tc>
          <w:tcPr>
            <w:tcW w:w="598" w:type="pct"/>
            <w:tcMar>
              <w:top w:w="110" w:type="dxa"/>
            </w:tcMar>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新增</w:t>
            </w:r>
            <w:r w:rsidRPr="00C36F05">
              <w:rPr>
                <w:rFonts w:ascii="SimSun" w:eastAsia="SimSun" w:hAnsi="SimSun" w:cs="SimSun"/>
                <w:sz w:val="16"/>
                <w:szCs w:val="16"/>
                <w:lang w:eastAsia="zh-CN"/>
              </w:rPr>
              <w:t>350</w:t>
            </w:r>
            <w:r w:rsidRPr="00C36F05">
              <w:rPr>
                <w:rFonts w:ascii="SimSun" w:eastAsia="SimSun" w:hAnsi="SimSun" w:cs="SimSun" w:hint="eastAsia"/>
                <w:sz w:val="16"/>
                <w:szCs w:val="16"/>
                <w:lang w:eastAsia="zh-CN"/>
              </w:rPr>
              <w:t>件案件</w:t>
            </w:r>
          </w:p>
        </w:tc>
        <w:tc>
          <w:tcPr>
            <w:tcW w:w="1420" w:type="pct"/>
            <w:tcMar>
              <w:top w:w="110" w:type="dxa"/>
            </w:tcMar>
          </w:tcPr>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新增</w:t>
            </w:r>
            <w:r w:rsidRPr="00C36F05">
              <w:rPr>
                <w:rFonts w:ascii="SimSun" w:eastAsia="SimSun" w:hAnsi="SimSun" w:cs="SimSun"/>
                <w:sz w:val="16"/>
                <w:szCs w:val="16"/>
                <w:lang w:eastAsia="zh-CN"/>
              </w:rPr>
              <w:t>722</w:t>
            </w:r>
            <w:r w:rsidRPr="00C36F05">
              <w:rPr>
                <w:rFonts w:ascii="SimSun" w:eastAsia="SimSun" w:hAnsi="SimSun" w:cs="SimSun" w:hint="eastAsia"/>
                <w:sz w:val="16"/>
                <w:szCs w:val="16"/>
                <w:lang w:eastAsia="zh-CN"/>
              </w:rPr>
              <w:t>件国家代码顶级域案件</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2014/15</w:t>
            </w:r>
            <w:r w:rsidRPr="00C36F05">
              <w:rPr>
                <w:rFonts w:ascii="SimSun" w:eastAsia="SimSun" w:hAnsi="SimSun" w:cs="SimSun" w:hint="eastAsia"/>
                <w:sz w:val="16"/>
                <w:szCs w:val="16"/>
                <w:lang w:eastAsia="zh-CN"/>
              </w:rPr>
              <w:t>年</w:t>
            </w:r>
            <w:r w:rsidR="00B03A40" w:rsidRPr="00C36F05">
              <w:rPr>
                <w:rFonts w:ascii="SimSun" w:eastAsia="SimSun" w:hAnsi="SimSun" w:cs="SimSun"/>
                <w:sz w:val="16"/>
                <w:szCs w:val="16"/>
                <w:lang w:eastAsia="zh-CN"/>
              </w:rPr>
              <w:t>）</w:t>
            </w:r>
          </w:p>
          <w:p w:rsidR="00D262EC" w:rsidRPr="00C36F05" w:rsidRDefault="00EA1131"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sz w:val="16"/>
                <w:szCs w:val="16"/>
                <w:lang w:eastAsia="zh-CN"/>
              </w:rPr>
              <w:t>（</w:t>
            </w:r>
            <w:r w:rsidR="00D262EC" w:rsidRPr="00C36F05">
              <w:rPr>
                <w:rFonts w:ascii="SimSun" w:eastAsia="SimSun" w:hAnsi="SimSun" w:cs="SimSun" w:hint="eastAsia"/>
                <w:sz w:val="16"/>
                <w:szCs w:val="16"/>
                <w:lang w:eastAsia="zh-CN"/>
              </w:rPr>
              <w:t>累计</w:t>
            </w:r>
            <w:r w:rsidR="00D262EC" w:rsidRPr="00C36F05">
              <w:rPr>
                <w:rFonts w:ascii="SimSun" w:eastAsia="SimSun" w:hAnsi="SimSun" w:cs="SimSun"/>
                <w:sz w:val="16"/>
                <w:szCs w:val="16"/>
                <w:lang w:eastAsia="zh-CN"/>
              </w:rPr>
              <w:t>3,520</w:t>
            </w:r>
            <w:r w:rsidR="00D262EC" w:rsidRPr="00C36F05">
              <w:rPr>
                <w:rFonts w:ascii="SimSun" w:eastAsia="SimSun" w:hAnsi="SimSun" w:cs="SimSun" w:hint="eastAsia"/>
                <w:sz w:val="16"/>
                <w:szCs w:val="16"/>
                <w:lang w:eastAsia="zh-CN"/>
              </w:rPr>
              <w:t>件</w:t>
            </w:r>
            <w:r w:rsidR="00B03A40" w:rsidRPr="00C36F05">
              <w:rPr>
                <w:rFonts w:ascii="SimSun" w:eastAsia="SimSun" w:hAnsi="SimSun" w:cs="SimSun"/>
                <w:sz w:val="16"/>
                <w:szCs w:val="16"/>
                <w:lang w:eastAsia="zh-CN"/>
              </w:rPr>
              <w:t>）</w:t>
            </w:r>
          </w:p>
        </w:tc>
        <w:tc>
          <w:tcPr>
            <w:tcW w:w="597" w:type="pct"/>
          </w:tcPr>
          <w:p w:rsidR="00D262EC" w:rsidRPr="00723220" w:rsidRDefault="00D262EC" w:rsidP="00C36F05">
            <w:pPr>
              <w:keepNext/>
              <w:keepLines/>
              <w:adjustRightInd w:val="0"/>
              <w:spacing w:afterLines="30" w:after="72"/>
              <w:jc w:val="center"/>
              <w:rPr>
                <w:rFonts w:ascii="SimSun" w:eastAsia="SimSun" w:hAnsi="SimSun"/>
                <w:b/>
                <w:bCs/>
                <w:color w:val="333333"/>
                <w:sz w:val="16"/>
                <w:szCs w:val="16"/>
                <w:lang w:eastAsia="zh-CN"/>
              </w:rPr>
            </w:pPr>
            <w:r w:rsidRPr="00723220">
              <w:rPr>
                <w:rFonts w:ascii="SimSun" w:eastAsia="SimSun" w:hAnsi="SimSun" w:cs="SimHei" w:hint="eastAsia"/>
                <w:b/>
                <w:color w:val="00B050"/>
                <w:sz w:val="16"/>
                <w:szCs w:val="16"/>
                <w:lang w:eastAsia="zh-CN"/>
              </w:rPr>
              <w:t>全部实现</w:t>
            </w:r>
          </w:p>
        </w:tc>
      </w:tr>
      <w:tr w:rsidR="00D262EC" w:rsidRPr="00571D2C" w:rsidTr="003F5998">
        <w:trPr>
          <w:cantSplit/>
        </w:trPr>
        <w:tc>
          <w:tcPr>
            <w:tcW w:w="1189" w:type="pct"/>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中心对开发和落实域名体系的争议解决政策的贡献</w:t>
            </w:r>
          </w:p>
        </w:tc>
        <w:tc>
          <w:tcPr>
            <w:tcW w:w="1196" w:type="pct"/>
          </w:tcPr>
          <w:p w:rsidR="00D262EC" w:rsidRPr="002B2302" w:rsidRDefault="00D262EC" w:rsidP="00C36F05">
            <w:pPr>
              <w:adjustRightInd w:val="0"/>
              <w:spacing w:afterLines="30" w:after="72"/>
              <w:jc w:val="both"/>
              <w:rPr>
                <w:rFonts w:ascii="KaiTi" w:eastAsia="KaiTi" w:hAnsi="KaiTi"/>
                <w:iCs/>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年底最新基准：</w:t>
            </w:r>
            <w:r w:rsidRPr="00C36F05">
              <w:rPr>
                <w:rFonts w:ascii="SimSun" w:eastAsia="SimSun" w:hAnsi="SimSun" w:cs="SimSun"/>
                <w:color w:val="002060"/>
                <w:sz w:val="16"/>
                <w:szCs w:val="16"/>
                <w:lang w:eastAsia="zh-CN"/>
              </w:rPr>
              <w:t>UDRP</w:t>
            </w:r>
            <w:r w:rsidRPr="00C36F05">
              <w:rPr>
                <w:rFonts w:ascii="SimSun" w:eastAsia="SimSun" w:hAnsi="SimSun" w:cs="SimSun" w:hint="eastAsia"/>
                <w:color w:val="002060"/>
                <w:sz w:val="16"/>
                <w:szCs w:val="16"/>
                <w:lang w:eastAsia="zh-CN"/>
              </w:rPr>
              <w:t>、授权前争议解决政策、商标授权后争议解决程序</w:t>
            </w:r>
            <w:r w:rsidR="00EA1131" w:rsidRPr="00C36F05">
              <w:rPr>
                <w:rFonts w:ascii="SimSun" w:eastAsia="SimSun" w:hAnsi="SimSun" w:cs="SimSun"/>
                <w:color w:val="002060"/>
                <w:sz w:val="16"/>
                <w:szCs w:val="16"/>
                <w:lang w:eastAsia="zh-CN"/>
              </w:rPr>
              <w:t>（</w:t>
            </w:r>
            <w:r w:rsidRPr="00C36F05">
              <w:rPr>
                <w:rFonts w:ascii="SimSun" w:eastAsia="SimSun" w:hAnsi="SimSun" w:cs="SimSun"/>
                <w:color w:val="002060"/>
                <w:sz w:val="16"/>
                <w:szCs w:val="16"/>
                <w:lang w:eastAsia="zh-CN"/>
              </w:rPr>
              <w:t>2013</w:t>
            </w:r>
            <w:r w:rsidRPr="00C36F05">
              <w:rPr>
                <w:rFonts w:ascii="SimSun" w:eastAsia="SimSun" w:hAnsi="SimSun" w:cs="SimSun" w:hint="eastAsia"/>
                <w:color w:val="002060"/>
                <w:sz w:val="16"/>
                <w:szCs w:val="16"/>
                <w:lang w:eastAsia="zh-CN"/>
              </w:rPr>
              <w:t>年底累计</w:t>
            </w:r>
            <w:r w:rsidR="00B03A40" w:rsidRPr="00C36F05">
              <w:rPr>
                <w:rFonts w:ascii="SimSun" w:eastAsia="SimSun" w:hAnsi="SimSun" w:cs="SimSun"/>
                <w:color w:val="002060"/>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sz w:val="16"/>
                <w:szCs w:val="16"/>
                <w:lang w:eastAsia="zh-CN"/>
              </w:rPr>
              <w:t>：</w:t>
            </w:r>
            <w:r w:rsidRPr="00C36F05">
              <w:rPr>
                <w:rFonts w:ascii="SimSun" w:eastAsia="SimSun" w:hAnsi="SimSun" w:cs="SimSun"/>
                <w:sz w:val="16"/>
                <w:szCs w:val="16"/>
                <w:lang w:eastAsia="zh-CN"/>
              </w:rPr>
              <w:t>UDRP</w:t>
            </w:r>
            <w:r w:rsidRPr="00C36F05">
              <w:rPr>
                <w:rFonts w:ascii="SimSun" w:eastAsia="SimSun" w:hAnsi="SimSun" w:cs="SimSun" w:hint="eastAsia"/>
                <w:sz w:val="16"/>
                <w:szCs w:val="16"/>
                <w:lang w:eastAsia="zh-CN"/>
              </w:rPr>
              <w:t>、授权前争议解决政策</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2012</w:t>
            </w:r>
            <w:r w:rsidRPr="00C36F05">
              <w:rPr>
                <w:rFonts w:ascii="SimSun" w:eastAsia="SimSun" w:hAnsi="SimSun" w:cs="SimSun" w:hint="eastAsia"/>
                <w:sz w:val="16"/>
                <w:szCs w:val="16"/>
                <w:lang w:eastAsia="zh-CN"/>
              </w:rPr>
              <w:t>年底累计</w:t>
            </w:r>
            <w:r w:rsidR="00B03A40" w:rsidRPr="00C36F05">
              <w:rPr>
                <w:rFonts w:ascii="SimSun" w:eastAsia="SimSun" w:hAnsi="SimSun" w:cs="SimSun"/>
                <w:sz w:val="16"/>
                <w:szCs w:val="16"/>
                <w:lang w:eastAsia="zh-CN"/>
              </w:rPr>
              <w:t>）</w:t>
            </w:r>
          </w:p>
        </w:tc>
        <w:tc>
          <w:tcPr>
            <w:tcW w:w="598" w:type="pct"/>
            <w:tcMar>
              <w:top w:w="110" w:type="dxa"/>
            </w:tcMar>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在域名系统中落实</w:t>
            </w:r>
            <w:r w:rsidRPr="00C36F05">
              <w:rPr>
                <w:rFonts w:ascii="SimSun" w:eastAsia="SimSun" w:hAnsi="SimSun" w:cs="SimSun"/>
                <w:sz w:val="16"/>
                <w:szCs w:val="16"/>
                <w:lang w:eastAsia="zh-CN"/>
              </w:rPr>
              <w:t>WIPO</w:t>
            </w:r>
            <w:r w:rsidRPr="00C36F05">
              <w:rPr>
                <w:rFonts w:ascii="SimSun" w:eastAsia="SimSun" w:hAnsi="SimSun" w:cs="SimSun" w:hint="eastAsia"/>
                <w:sz w:val="16"/>
                <w:szCs w:val="16"/>
                <w:lang w:eastAsia="zh-CN"/>
              </w:rPr>
              <w:t>政策和程序建议</w:t>
            </w:r>
          </w:p>
        </w:tc>
        <w:tc>
          <w:tcPr>
            <w:tcW w:w="1420" w:type="pct"/>
            <w:tcMar>
              <w:top w:w="110" w:type="dxa"/>
            </w:tcMar>
          </w:tcPr>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为新注册商锁定条款更新</w:t>
            </w:r>
            <w:r w:rsidRPr="00C36F05">
              <w:rPr>
                <w:rFonts w:ascii="SimSun" w:eastAsia="SimSun" w:hAnsi="SimSun" w:cs="SimSun"/>
                <w:sz w:val="16"/>
                <w:szCs w:val="16"/>
                <w:lang w:eastAsia="zh-CN"/>
              </w:rPr>
              <w:t>UDRP</w:t>
            </w:r>
            <w:r w:rsidRPr="00C36F05">
              <w:rPr>
                <w:rFonts w:ascii="SimSun" w:eastAsia="SimSun" w:hAnsi="SimSun" w:cs="SimSun" w:hint="eastAsia"/>
                <w:sz w:val="16"/>
                <w:szCs w:val="16"/>
                <w:lang w:eastAsia="zh-CN"/>
              </w:rPr>
              <w:t>规则</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2015</w:t>
            </w:r>
            <w:r w:rsidRPr="00C36F05">
              <w:rPr>
                <w:rFonts w:ascii="SimSun" w:eastAsia="SimSun" w:hAnsi="SimSun" w:cs="SimSun" w:hint="eastAsia"/>
                <w:sz w:val="16"/>
                <w:szCs w:val="16"/>
                <w:lang w:eastAsia="zh-CN"/>
              </w:rPr>
              <w:t>年</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sz w:val="16"/>
                <w:szCs w:val="16"/>
                <w:lang w:eastAsia="zh-CN"/>
              </w:rPr>
              <w:t>UDRP</w:t>
            </w:r>
            <w:r w:rsidRPr="00C36F05">
              <w:rPr>
                <w:rFonts w:ascii="SimSun" w:eastAsia="SimSun" w:hAnsi="SimSun" w:cs="SimSun" w:hint="eastAsia"/>
                <w:sz w:val="16"/>
                <w:szCs w:val="16"/>
                <w:lang w:eastAsia="zh-CN"/>
              </w:rPr>
              <w:t>、</w:t>
            </w:r>
            <w:r w:rsidRPr="00C36F05">
              <w:rPr>
                <w:rFonts w:ascii="SimSun" w:eastAsia="SimSun" w:hAnsi="SimSun" w:cs="SimSun"/>
                <w:sz w:val="16"/>
                <w:szCs w:val="16"/>
                <w:lang w:eastAsia="zh-CN"/>
              </w:rPr>
              <w:t>ICANN</w:t>
            </w:r>
            <w:r w:rsidRPr="00C36F05">
              <w:rPr>
                <w:rFonts w:ascii="SimSun" w:eastAsia="SimSun" w:hAnsi="SimSun" w:cs="SimSun" w:hint="eastAsia"/>
                <w:sz w:val="16"/>
                <w:szCs w:val="16"/>
                <w:lang w:eastAsia="zh-CN"/>
              </w:rPr>
              <w:t>授权前争议解决政策、</w:t>
            </w:r>
            <w:r w:rsidRPr="00C36F05">
              <w:rPr>
                <w:rFonts w:ascii="SimSun" w:eastAsia="SimSun" w:hAnsi="SimSun" w:cs="SimSun"/>
                <w:sz w:val="16"/>
                <w:szCs w:val="16"/>
                <w:lang w:eastAsia="zh-CN"/>
              </w:rPr>
              <w:t>ICANN</w:t>
            </w:r>
            <w:r w:rsidRPr="00C36F05">
              <w:rPr>
                <w:rFonts w:ascii="SimSun" w:eastAsia="SimSun" w:hAnsi="SimSun" w:cs="SimSun" w:hint="eastAsia"/>
                <w:sz w:val="16"/>
                <w:szCs w:val="16"/>
                <w:lang w:eastAsia="zh-CN"/>
              </w:rPr>
              <w:t>商标授权后争议解决程序</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2015</w:t>
            </w:r>
            <w:r w:rsidRPr="00C36F05">
              <w:rPr>
                <w:rFonts w:ascii="SimSun" w:eastAsia="SimSun" w:hAnsi="SimSun" w:cs="SimSun" w:hint="eastAsia"/>
                <w:sz w:val="16"/>
                <w:szCs w:val="16"/>
                <w:lang w:eastAsia="zh-CN"/>
              </w:rPr>
              <w:t>年底累计</w:t>
            </w:r>
            <w:r w:rsidR="00B03A40"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；没有新的政策或者建议有待实施。</w:t>
            </w:r>
          </w:p>
        </w:tc>
        <w:tc>
          <w:tcPr>
            <w:tcW w:w="597" w:type="pct"/>
            <w:tcMar>
              <w:top w:w="110" w:type="dxa"/>
            </w:tcMar>
          </w:tcPr>
          <w:p w:rsidR="00D262EC" w:rsidRPr="00723220" w:rsidRDefault="00D262EC" w:rsidP="00C36F05">
            <w:pPr>
              <w:keepNext/>
              <w:keepLines/>
              <w:adjustRightInd w:val="0"/>
              <w:spacing w:afterLines="30" w:after="72"/>
              <w:jc w:val="center"/>
              <w:rPr>
                <w:rFonts w:ascii="SimSun" w:eastAsia="SimSun" w:hAnsi="SimSun"/>
                <w:b/>
                <w:bCs/>
                <w:sz w:val="16"/>
                <w:szCs w:val="16"/>
                <w:lang w:eastAsia="zh-CN"/>
              </w:rPr>
            </w:pPr>
            <w:r w:rsidRPr="00723220">
              <w:rPr>
                <w:rFonts w:ascii="SimSun" w:eastAsia="SimSun" w:hAnsi="SimSun" w:cs="SimHei" w:hint="eastAsia"/>
                <w:b/>
                <w:color w:val="00B050"/>
                <w:sz w:val="16"/>
                <w:szCs w:val="16"/>
                <w:lang w:eastAsia="zh-CN"/>
              </w:rPr>
              <w:t>全部实现</w:t>
            </w:r>
          </w:p>
        </w:tc>
      </w:tr>
      <w:tr w:rsidR="00D262EC" w:rsidRPr="00571D2C" w:rsidTr="003F5998">
        <w:trPr>
          <w:cantSplit/>
        </w:trPr>
        <w:tc>
          <w:tcPr>
            <w:tcW w:w="1189" w:type="pct"/>
            <w:tcBorders>
              <w:bottom w:val="single" w:sz="4" w:space="0" w:color="auto"/>
            </w:tcBorders>
          </w:tcPr>
          <w:p w:rsidR="00D262EC" w:rsidRPr="00C36F05" w:rsidRDefault="00D262EC" w:rsidP="00C36F05">
            <w:pPr>
              <w:adjustRightInd w:val="0"/>
              <w:spacing w:afterLines="30" w:after="72"/>
              <w:jc w:val="both"/>
              <w:rPr>
                <w:rFonts w:ascii="SimSun" w:eastAsia="SimSun" w:hAnsi="SimSun"/>
                <w:color w:val="000000"/>
                <w:sz w:val="16"/>
                <w:szCs w:val="16"/>
                <w:lang w:eastAsia="zh-CN"/>
              </w:rPr>
            </w:pPr>
            <w:r w:rsidRPr="00C36F05">
              <w:rPr>
                <w:rFonts w:ascii="SimSun" w:eastAsia="SimSun" w:hAnsi="SimSun" w:cs="SimSun"/>
                <w:color w:val="000000"/>
                <w:sz w:val="16"/>
                <w:szCs w:val="16"/>
                <w:lang w:eastAsia="zh-CN"/>
              </w:rPr>
              <w:t>WIPO</w:t>
            </w:r>
            <w:r w:rsidRPr="00C36F05">
              <w:rPr>
                <w:rFonts w:ascii="SimSun" w:eastAsia="SimSun" w:hAnsi="SimSun" w:cs="SimSun" w:hint="eastAsia"/>
                <w:sz w:val="16"/>
                <w:szCs w:val="16"/>
                <w:lang w:eastAsia="zh-CN"/>
              </w:rPr>
              <w:t>根据国际标准援助制定或管理的知识产权保护机制下的国家代码顶级域名管理者数量</w:t>
            </w:r>
          </w:p>
        </w:tc>
        <w:tc>
          <w:tcPr>
            <w:tcW w:w="1196" w:type="pct"/>
            <w:tcBorders>
              <w:bottom w:val="single" w:sz="4" w:space="0" w:color="auto"/>
            </w:tcBorders>
          </w:tcPr>
          <w:p w:rsidR="00D262EC" w:rsidRPr="002B2302" w:rsidRDefault="00D262EC" w:rsidP="00C36F05">
            <w:pPr>
              <w:adjustRightInd w:val="0"/>
              <w:spacing w:afterLines="30" w:after="72"/>
              <w:jc w:val="both"/>
              <w:rPr>
                <w:rFonts w:ascii="KaiTi" w:eastAsia="KaiTi" w:hAnsi="KaiTi"/>
                <w:iCs/>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年底最新基准：</w:t>
            </w:r>
            <w:r w:rsidRPr="00C36F05">
              <w:rPr>
                <w:rFonts w:ascii="SimSun" w:eastAsia="SimSun" w:hAnsi="SimSun" w:cs="SimSun"/>
                <w:color w:val="002060"/>
                <w:sz w:val="16"/>
                <w:szCs w:val="16"/>
                <w:lang w:eastAsia="zh-CN"/>
              </w:rPr>
              <w:t>70</w:t>
            </w:r>
            <w:r w:rsidRPr="00C36F05">
              <w:rPr>
                <w:rFonts w:ascii="SimSun" w:eastAsia="SimSun" w:hAnsi="SimSun" w:cs="SimSun" w:hint="eastAsia"/>
                <w:color w:val="002060"/>
                <w:sz w:val="16"/>
                <w:szCs w:val="16"/>
                <w:lang w:eastAsia="zh-CN"/>
              </w:rPr>
              <w:t>个</w:t>
            </w:r>
            <w:r w:rsidRPr="00C36F05">
              <w:rPr>
                <w:rFonts w:ascii="SimSun" w:eastAsia="SimSun" w:hAnsi="SimSun" w:cs="SimSun"/>
                <w:color w:val="002060"/>
                <w:sz w:val="16"/>
                <w:szCs w:val="16"/>
                <w:lang w:eastAsia="zh-CN"/>
              </w:rPr>
              <w:t>ccTLD</w:t>
            </w:r>
            <w:r w:rsidRPr="00C36F05">
              <w:rPr>
                <w:rFonts w:ascii="SimSun" w:eastAsia="SimSun" w:hAnsi="SimSun" w:cs="SimSun" w:hint="eastAsia"/>
                <w:color w:val="002060"/>
                <w:sz w:val="16"/>
                <w:szCs w:val="16"/>
                <w:lang w:eastAsia="zh-CN"/>
              </w:rPr>
              <w:t>管理者</w:t>
            </w:r>
            <w:r w:rsidR="00EA1131" w:rsidRPr="00C36F05">
              <w:rPr>
                <w:rFonts w:ascii="SimSun" w:eastAsia="SimSun" w:hAnsi="SimSun" w:cs="SimSun"/>
                <w:color w:val="002060"/>
                <w:sz w:val="16"/>
                <w:szCs w:val="16"/>
                <w:lang w:eastAsia="zh-CN"/>
              </w:rPr>
              <w:t>（</w:t>
            </w:r>
            <w:r w:rsidRPr="00C36F05">
              <w:rPr>
                <w:rFonts w:ascii="SimSun" w:eastAsia="SimSun" w:hAnsi="SimSun" w:cs="SimSun"/>
                <w:color w:val="002060"/>
                <w:sz w:val="16"/>
                <w:szCs w:val="16"/>
                <w:lang w:eastAsia="zh-CN"/>
              </w:rPr>
              <w:t>2013</w:t>
            </w:r>
            <w:r w:rsidRPr="00C36F05">
              <w:rPr>
                <w:rFonts w:ascii="SimSun" w:eastAsia="SimSun" w:hAnsi="SimSun" w:cs="SimSun" w:hint="eastAsia"/>
                <w:color w:val="002060"/>
                <w:sz w:val="16"/>
                <w:szCs w:val="16"/>
                <w:lang w:eastAsia="zh-CN"/>
              </w:rPr>
              <w:t>年底累计</w:t>
            </w:r>
            <w:r w:rsidR="00B03A40" w:rsidRPr="00C36F05">
              <w:rPr>
                <w:rFonts w:ascii="SimSun" w:eastAsia="SimSun" w:hAnsi="SimSun" w:cs="SimSun"/>
                <w:color w:val="002060"/>
                <w:sz w:val="16"/>
                <w:szCs w:val="16"/>
                <w:lang w:eastAsia="zh-CN"/>
              </w:rPr>
              <w:t>）</w:t>
            </w:r>
          </w:p>
          <w:p w:rsidR="00D262EC" w:rsidRPr="00C36F05" w:rsidRDefault="00D262EC" w:rsidP="00C36F05">
            <w:pPr>
              <w:adjustRightInd w:val="0"/>
              <w:spacing w:afterLines="30" w:after="72"/>
              <w:jc w:val="both"/>
              <w:rPr>
                <w:rFonts w:ascii="SimSun" w:eastAsia="SimSun" w:hAnsi="SimSun"/>
                <w:i/>
                <w:iCs/>
                <w:color w:val="002060"/>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sz w:val="16"/>
                <w:szCs w:val="16"/>
                <w:lang w:eastAsia="zh-CN"/>
              </w:rPr>
              <w:t>：</w:t>
            </w:r>
            <w:r w:rsidRPr="00C36F05">
              <w:rPr>
                <w:rFonts w:ascii="SimSun" w:eastAsia="SimSun" w:hAnsi="SimSun" w:cs="SimSun"/>
                <w:sz w:val="16"/>
                <w:szCs w:val="16"/>
                <w:lang w:eastAsia="zh-CN"/>
              </w:rPr>
              <w:t>67</w:t>
            </w:r>
            <w:r w:rsidRPr="00C36F05">
              <w:rPr>
                <w:rFonts w:ascii="SimSun" w:eastAsia="SimSun" w:hAnsi="SimSun" w:cs="SimSun" w:hint="eastAsia"/>
                <w:sz w:val="16"/>
                <w:szCs w:val="16"/>
                <w:lang w:eastAsia="zh-CN"/>
              </w:rPr>
              <w:t>个</w:t>
            </w:r>
            <w:r w:rsidRPr="00C36F05">
              <w:rPr>
                <w:rFonts w:ascii="SimSun" w:eastAsia="SimSun" w:hAnsi="SimSun" w:cs="SimSun"/>
                <w:sz w:val="16"/>
                <w:szCs w:val="16"/>
                <w:lang w:eastAsia="zh-CN"/>
              </w:rPr>
              <w:t>ccTLD</w:t>
            </w:r>
            <w:r w:rsidRPr="00C36F05">
              <w:rPr>
                <w:rFonts w:ascii="SimSun" w:eastAsia="SimSun" w:hAnsi="SimSun" w:cs="SimSun" w:hint="eastAsia"/>
                <w:sz w:val="16"/>
                <w:szCs w:val="16"/>
                <w:lang w:eastAsia="zh-CN"/>
              </w:rPr>
              <w:t>管理者</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2012</w:t>
            </w:r>
            <w:r w:rsidRPr="00C36F05">
              <w:rPr>
                <w:rFonts w:ascii="SimSun" w:eastAsia="SimSun" w:hAnsi="SimSun" w:cs="SimSun" w:hint="eastAsia"/>
                <w:sz w:val="16"/>
                <w:szCs w:val="16"/>
                <w:lang w:eastAsia="zh-CN"/>
              </w:rPr>
              <w:t>年底累计</w:t>
            </w:r>
            <w:r w:rsidR="00B03A40" w:rsidRPr="00C36F05">
              <w:rPr>
                <w:rFonts w:ascii="SimSun" w:eastAsia="SimSun" w:hAnsi="SimSun" w:cs="SimSun"/>
                <w:sz w:val="16"/>
                <w:szCs w:val="16"/>
                <w:lang w:eastAsia="zh-CN"/>
              </w:rPr>
              <w:t>）</w:t>
            </w:r>
          </w:p>
        </w:tc>
        <w:tc>
          <w:tcPr>
            <w:tcW w:w="598" w:type="pct"/>
            <w:tcBorders>
              <w:bottom w:val="single" w:sz="4" w:space="0" w:color="auto"/>
            </w:tcBorders>
            <w:tcMar>
              <w:top w:w="110" w:type="dxa"/>
            </w:tcMar>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color w:val="000000"/>
                <w:sz w:val="16"/>
                <w:szCs w:val="16"/>
                <w:lang w:eastAsia="zh-CN"/>
              </w:rPr>
              <w:t>新增</w:t>
            </w:r>
            <w:r w:rsidRPr="00C36F05">
              <w:rPr>
                <w:rFonts w:ascii="SimSun" w:eastAsia="SimSun" w:hAnsi="SimSun" w:cs="SimSun"/>
                <w:color w:val="000000"/>
                <w:sz w:val="16"/>
                <w:szCs w:val="16"/>
                <w:lang w:eastAsia="zh-CN"/>
              </w:rPr>
              <w:t>4</w:t>
            </w:r>
            <w:r w:rsidRPr="00C36F05">
              <w:rPr>
                <w:rFonts w:ascii="SimSun" w:eastAsia="SimSun" w:hAnsi="SimSun" w:cs="SimSun" w:hint="eastAsia"/>
                <w:color w:val="000000"/>
                <w:sz w:val="16"/>
                <w:szCs w:val="16"/>
                <w:lang w:eastAsia="zh-CN"/>
              </w:rPr>
              <w:t>个管理者</w:t>
            </w:r>
          </w:p>
        </w:tc>
        <w:tc>
          <w:tcPr>
            <w:tcW w:w="1420" w:type="pct"/>
            <w:tcBorders>
              <w:bottom w:val="single" w:sz="4" w:space="0" w:color="auto"/>
            </w:tcBorders>
            <w:tcMar>
              <w:top w:w="110" w:type="dxa"/>
            </w:tcMar>
          </w:tcPr>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sz w:val="16"/>
                <w:szCs w:val="16"/>
                <w:lang w:eastAsia="zh-CN"/>
              </w:rPr>
              <w:t>2014/15</w:t>
            </w:r>
            <w:r w:rsidRPr="00C36F05">
              <w:rPr>
                <w:rFonts w:ascii="SimSun" w:eastAsia="SimSun" w:hAnsi="SimSun" w:cs="SimSun" w:hint="eastAsia"/>
                <w:sz w:val="16"/>
                <w:szCs w:val="16"/>
                <w:lang w:eastAsia="zh-CN"/>
              </w:rPr>
              <w:t>年，新增</w:t>
            </w:r>
            <w:r w:rsidRPr="00C36F05">
              <w:rPr>
                <w:rFonts w:ascii="SimSun" w:eastAsia="SimSun" w:hAnsi="SimSun" w:cs="SimSun"/>
                <w:sz w:val="16"/>
                <w:szCs w:val="16"/>
                <w:lang w:eastAsia="zh-CN"/>
              </w:rPr>
              <w:t>2</w:t>
            </w:r>
            <w:r w:rsidRPr="00C36F05">
              <w:rPr>
                <w:rFonts w:ascii="SimSun" w:eastAsia="SimSun" w:hAnsi="SimSun" w:cs="SimSun" w:hint="eastAsia"/>
                <w:sz w:val="16"/>
                <w:szCs w:val="16"/>
                <w:lang w:eastAsia="zh-CN"/>
              </w:rPr>
              <w:t>个</w:t>
            </w:r>
            <w:r w:rsidRPr="00C36F05">
              <w:rPr>
                <w:rFonts w:ascii="SimSun" w:eastAsia="SimSun" w:hAnsi="SimSun" w:cs="SimSun"/>
                <w:sz w:val="16"/>
                <w:szCs w:val="16"/>
                <w:lang w:eastAsia="zh-CN"/>
              </w:rPr>
              <w:t>ccTLD</w:t>
            </w:r>
            <w:r w:rsidRPr="00C36F05">
              <w:rPr>
                <w:rFonts w:ascii="SimSun" w:eastAsia="SimSun" w:hAnsi="SimSun" w:cs="SimSun" w:hint="eastAsia"/>
                <w:sz w:val="16"/>
                <w:szCs w:val="16"/>
                <w:lang w:eastAsia="zh-CN"/>
              </w:rPr>
              <w:t>管理者</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.GC</w:t>
            </w:r>
            <w:r w:rsidRPr="00C36F05">
              <w:rPr>
                <w:rFonts w:ascii="SimSun" w:eastAsia="SimSun" w:hAnsi="SimSun" w:cs="SimSun" w:hint="eastAsia"/>
                <w:sz w:val="16"/>
                <w:szCs w:val="16"/>
                <w:lang w:eastAsia="zh-CN"/>
              </w:rPr>
              <w:t>，</w:t>
            </w:r>
            <w:r w:rsidRPr="00C36F05">
              <w:rPr>
                <w:rFonts w:ascii="SimSun" w:eastAsia="SimSun" w:hAnsi="SimSun" w:cs="SimSun"/>
                <w:sz w:val="16"/>
                <w:szCs w:val="16"/>
                <w:lang w:eastAsia="zh-CN"/>
              </w:rPr>
              <w:t>.VG</w:t>
            </w:r>
            <w:r w:rsidR="00B03A40" w:rsidRPr="00C36F05">
              <w:rPr>
                <w:rFonts w:ascii="SimSun" w:eastAsia="SimSun" w:hAnsi="SimSun" w:cs="SimSun"/>
                <w:sz w:val="16"/>
                <w:szCs w:val="16"/>
                <w:lang w:eastAsia="zh-CN"/>
              </w:rPr>
              <w:t>）</w:t>
            </w:r>
          </w:p>
          <w:p w:rsidR="00D262EC" w:rsidRPr="00C36F05" w:rsidRDefault="00EA1131"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sz w:val="16"/>
                <w:szCs w:val="16"/>
                <w:lang w:eastAsia="zh-CN"/>
              </w:rPr>
              <w:t>（</w:t>
            </w:r>
            <w:r w:rsidR="00D262EC" w:rsidRPr="00C36F05">
              <w:rPr>
                <w:rFonts w:ascii="SimSun" w:eastAsia="SimSun" w:hAnsi="SimSun" w:cs="SimSun" w:hint="eastAsia"/>
                <w:sz w:val="16"/>
                <w:szCs w:val="16"/>
                <w:lang w:eastAsia="zh-CN"/>
              </w:rPr>
              <w:t>在</w:t>
            </w:r>
            <w:r w:rsidR="00D262EC" w:rsidRPr="00C36F05">
              <w:rPr>
                <w:rFonts w:ascii="SimSun" w:eastAsia="SimSun" w:hAnsi="SimSun" w:cs="SimSun"/>
                <w:sz w:val="16"/>
                <w:szCs w:val="16"/>
                <w:lang w:eastAsia="zh-CN"/>
              </w:rPr>
              <w:t>1</w:t>
            </w:r>
            <w:r w:rsidR="00D262EC" w:rsidRPr="00C36F05">
              <w:rPr>
                <w:rFonts w:ascii="SimSun" w:eastAsia="SimSun" w:hAnsi="SimSun" w:cs="SimSun" w:hint="eastAsia"/>
                <w:sz w:val="16"/>
                <w:szCs w:val="16"/>
                <w:lang w:eastAsia="zh-CN"/>
              </w:rPr>
              <w:t>个停用之后，累计</w:t>
            </w:r>
            <w:r w:rsidR="00D262EC" w:rsidRPr="00C36F05">
              <w:rPr>
                <w:rFonts w:ascii="SimSun" w:eastAsia="SimSun" w:hAnsi="SimSun" w:cs="SimSun"/>
                <w:sz w:val="16"/>
                <w:szCs w:val="16"/>
                <w:lang w:eastAsia="zh-CN"/>
              </w:rPr>
              <w:t>71</w:t>
            </w:r>
            <w:r w:rsidR="00D262EC" w:rsidRPr="00C36F05">
              <w:rPr>
                <w:rFonts w:ascii="SimSun" w:eastAsia="SimSun" w:hAnsi="SimSun" w:cs="SimSun" w:hint="eastAsia"/>
                <w:sz w:val="16"/>
                <w:szCs w:val="16"/>
                <w:lang w:eastAsia="zh-CN"/>
              </w:rPr>
              <w:t>个</w:t>
            </w:r>
            <w:r w:rsidR="00B03A40" w:rsidRPr="00C36F05">
              <w:rPr>
                <w:rFonts w:ascii="SimSun" w:eastAsia="SimSun" w:hAnsi="SimSun" w:cs="SimSun"/>
                <w:sz w:val="16"/>
                <w:szCs w:val="16"/>
                <w:lang w:eastAsia="zh-CN"/>
              </w:rPr>
              <w:t>）</w:t>
            </w:r>
          </w:p>
        </w:tc>
        <w:tc>
          <w:tcPr>
            <w:tcW w:w="597" w:type="pct"/>
            <w:tcBorders>
              <w:bottom w:val="single" w:sz="4" w:space="0" w:color="auto"/>
            </w:tcBorders>
            <w:tcMar>
              <w:top w:w="110" w:type="dxa"/>
            </w:tcMar>
          </w:tcPr>
          <w:p w:rsidR="00D262EC" w:rsidRPr="00C36F05" w:rsidRDefault="0044680C" w:rsidP="00C36F05">
            <w:pPr>
              <w:keepNext/>
              <w:keepLines/>
              <w:adjustRightInd w:val="0"/>
              <w:spacing w:afterLines="30" w:after="72"/>
              <w:jc w:val="center"/>
              <w:rPr>
                <w:rStyle w:val="Style5"/>
                <w:rFonts w:ascii="SimSun" w:eastAsia="SimSun" w:hAnsi="SimSun"/>
                <w:b/>
                <w:bCs/>
                <w:color w:val="D56509"/>
                <w:sz w:val="16"/>
                <w:szCs w:val="16"/>
                <w:lang w:eastAsia="zh-CN"/>
              </w:rPr>
            </w:pPr>
            <w:r w:rsidRPr="0044680C">
              <w:rPr>
                <w:rFonts w:ascii="SimSun" w:eastAsia="SimSun" w:hAnsi="SimSun" w:cs="SimHei" w:hint="eastAsia"/>
                <w:b/>
                <w:color w:val="E36C0A" w:themeColor="accent6" w:themeShade="BF"/>
                <w:sz w:val="16"/>
                <w:szCs w:val="16"/>
                <w:lang w:eastAsia="zh-CN"/>
              </w:rPr>
              <w:t>部分实现</w:t>
            </w:r>
          </w:p>
        </w:tc>
      </w:tr>
    </w:tbl>
    <w:p w:rsidR="00D262EC" w:rsidRPr="00976725" w:rsidRDefault="00D262E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lastRenderedPageBreak/>
        <w:t>两年期风险报告</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20"/>
        <w:gridCol w:w="2317"/>
        <w:gridCol w:w="2327"/>
        <w:gridCol w:w="2492"/>
      </w:tblGrid>
      <w:tr w:rsidR="0064217A" w:rsidRPr="00571D2C" w:rsidTr="003F5998">
        <w:tc>
          <w:tcPr>
            <w:tcW w:w="2220" w:type="dxa"/>
            <w:tcBorders>
              <w:top w:val="single" w:sz="4" w:space="0" w:color="auto"/>
              <w:bottom w:val="single" w:sz="4" w:space="0" w:color="auto"/>
            </w:tcBorders>
            <w:shd w:val="clear" w:color="auto" w:fill="C6D9F1"/>
            <w:vAlign w:val="center"/>
          </w:tcPr>
          <w:p w:rsidR="0064217A" w:rsidRPr="003F5998" w:rsidRDefault="0064217A" w:rsidP="00723220">
            <w:pPr>
              <w:keepNext/>
              <w:adjustRightInd w:val="0"/>
              <w:spacing w:beforeLines="30" w:before="72" w:afterLines="30" w:after="72"/>
              <w:jc w:val="center"/>
              <w:rPr>
                <w:rFonts w:ascii="SimSun" w:eastAsia="SimSun" w:hAnsi="SimSun"/>
                <w:b/>
                <w:bCs/>
                <w:sz w:val="18"/>
                <w:szCs w:val="21"/>
                <w:lang w:eastAsia="zh-CN"/>
              </w:rPr>
            </w:pPr>
            <w:r w:rsidRPr="003F5998">
              <w:rPr>
                <w:rFonts w:ascii="SimSun" w:eastAsia="SimSun" w:hAnsi="SimSun" w:hint="eastAsia"/>
                <w:b/>
                <w:bCs/>
                <w:sz w:val="18"/>
                <w:szCs w:val="21"/>
                <w:lang w:eastAsia="zh-CN"/>
              </w:rPr>
              <w:t>计划实现成果中的风险</w:t>
            </w:r>
          </w:p>
        </w:tc>
        <w:tc>
          <w:tcPr>
            <w:tcW w:w="2317" w:type="dxa"/>
            <w:tcBorders>
              <w:top w:val="single" w:sz="4" w:space="0" w:color="auto"/>
              <w:bottom w:val="single" w:sz="4" w:space="0" w:color="auto"/>
            </w:tcBorders>
            <w:shd w:val="clear" w:color="auto" w:fill="C6D9F1"/>
            <w:vAlign w:val="center"/>
          </w:tcPr>
          <w:p w:rsidR="0064217A" w:rsidRPr="003F5998" w:rsidRDefault="0064217A" w:rsidP="00522066">
            <w:pPr>
              <w:adjustRightInd w:val="0"/>
              <w:spacing w:beforeLines="30" w:before="72" w:afterLines="30" w:after="72"/>
              <w:jc w:val="center"/>
              <w:rPr>
                <w:rFonts w:ascii="SimSun" w:eastAsia="SimSun" w:hAnsi="SimSun"/>
                <w:b/>
                <w:bCs/>
                <w:sz w:val="18"/>
                <w:szCs w:val="21"/>
                <w:lang w:eastAsia="zh-CN"/>
              </w:rPr>
            </w:pPr>
            <w:r w:rsidRPr="003F5998">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3F5998">
              <w:rPr>
                <w:rFonts w:ascii="SimSun" w:eastAsia="SimSun" w:hAnsi="SimSun" w:hint="eastAsia"/>
                <w:b/>
                <w:bCs/>
                <w:sz w:val="18"/>
                <w:szCs w:val="21"/>
                <w:lang w:eastAsia="zh-CN"/>
              </w:rPr>
              <w:t>缓解计划</w:t>
            </w:r>
          </w:p>
        </w:tc>
        <w:tc>
          <w:tcPr>
            <w:tcW w:w="2327" w:type="dxa"/>
            <w:tcBorders>
              <w:top w:val="single" w:sz="4" w:space="0" w:color="auto"/>
              <w:bottom w:val="single" w:sz="4" w:space="0" w:color="auto"/>
            </w:tcBorders>
            <w:shd w:val="clear" w:color="auto" w:fill="C6D9F1"/>
            <w:vAlign w:val="center"/>
          </w:tcPr>
          <w:p w:rsidR="0064217A" w:rsidRPr="003F5998" w:rsidRDefault="00605DF8" w:rsidP="00522066">
            <w:pPr>
              <w:adjustRightInd w:val="0"/>
              <w:spacing w:beforeLines="30" w:before="72" w:afterLines="30" w:after="72"/>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492" w:type="dxa"/>
            <w:tcBorders>
              <w:top w:val="single" w:sz="4" w:space="0" w:color="auto"/>
              <w:bottom w:val="single" w:sz="4" w:space="0" w:color="auto"/>
            </w:tcBorders>
            <w:shd w:val="clear" w:color="auto" w:fill="C6D9F1"/>
            <w:vAlign w:val="center"/>
          </w:tcPr>
          <w:p w:rsidR="0064217A" w:rsidRPr="003F5998" w:rsidRDefault="0064217A" w:rsidP="00522066">
            <w:pPr>
              <w:adjustRightInd w:val="0"/>
              <w:spacing w:beforeLines="30" w:before="72" w:afterLines="30" w:after="72"/>
              <w:jc w:val="center"/>
              <w:rPr>
                <w:rFonts w:ascii="SimSun" w:eastAsia="SimSun" w:hAnsi="SimSun"/>
                <w:b/>
                <w:bCs/>
                <w:sz w:val="18"/>
                <w:szCs w:val="21"/>
                <w:lang w:eastAsia="zh-CN"/>
              </w:rPr>
            </w:pPr>
            <w:r w:rsidRPr="003F5998">
              <w:rPr>
                <w:rFonts w:ascii="SimSun" w:eastAsia="SimSun" w:hAnsi="SimSun" w:hint="eastAsia"/>
                <w:b/>
                <w:bCs/>
                <w:sz w:val="18"/>
                <w:szCs w:val="21"/>
                <w:lang w:eastAsia="zh-CN"/>
              </w:rPr>
              <w:t>对计划</w:t>
            </w:r>
            <w:r w:rsidR="00391D4C" w:rsidRPr="003F5998">
              <w:rPr>
                <w:rFonts w:ascii="SimSun" w:eastAsia="SimSun" w:hAnsi="SimSun" w:hint="eastAsia"/>
                <w:b/>
                <w:bCs/>
                <w:sz w:val="18"/>
                <w:szCs w:val="21"/>
                <w:lang w:eastAsia="zh-CN"/>
              </w:rPr>
              <w:t>绩效</w:t>
            </w:r>
            <w:r w:rsidRPr="003F5998">
              <w:rPr>
                <w:rFonts w:ascii="SimSun" w:eastAsia="SimSun" w:hAnsi="SimSun" w:hint="eastAsia"/>
                <w:b/>
                <w:bCs/>
                <w:sz w:val="18"/>
                <w:szCs w:val="21"/>
                <w:lang w:eastAsia="zh-CN"/>
              </w:rPr>
              <w:t>的影响</w:t>
            </w:r>
          </w:p>
        </w:tc>
      </w:tr>
      <w:tr w:rsidR="00D262EC" w:rsidRPr="00571D2C" w:rsidTr="003F5998">
        <w:tc>
          <w:tcPr>
            <w:tcW w:w="2220" w:type="dxa"/>
            <w:tcBorders>
              <w:top w:val="single" w:sz="4" w:space="0" w:color="auto"/>
            </w:tcBorders>
            <w:tcMar>
              <w:top w:w="113" w:type="dxa"/>
              <w:bottom w:w="113" w:type="dxa"/>
            </w:tcMar>
          </w:tcPr>
          <w:p w:rsidR="00D262EC" w:rsidRPr="003F5998" w:rsidRDefault="00D262EC" w:rsidP="00723220">
            <w:pPr>
              <w:keepNext/>
              <w:adjustRightInd w:val="0"/>
              <w:spacing w:beforeLines="30" w:before="72" w:afterLines="30" w:after="72"/>
              <w:jc w:val="both"/>
              <w:rPr>
                <w:rFonts w:ascii="SimSun" w:eastAsia="SimSun" w:hAnsi="SimSun"/>
                <w:sz w:val="16"/>
                <w:szCs w:val="21"/>
                <w:lang w:eastAsia="zh-CN"/>
              </w:rPr>
            </w:pPr>
            <w:r w:rsidRPr="003F5998">
              <w:rPr>
                <w:rFonts w:ascii="SimSun" w:eastAsia="SimSun" w:hAnsi="SimSun" w:cs="SimSun" w:hint="eastAsia"/>
                <w:sz w:val="16"/>
                <w:szCs w:val="21"/>
                <w:lang w:eastAsia="zh-CN"/>
              </w:rPr>
              <w:t>与其他</w:t>
            </w:r>
            <w:r w:rsidRPr="003F5998">
              <w:rPr>
                <w:rFonts w:ascii="SimSun" w:eastAsia="SimSun" w:hAnsi="SimSun" w:cs="SimSun"/>
                <w:sz w:val="16"/>
                <w:szCs w:val="21"/>
                <w:lang w:eastAsia="zh-CN"/>
              </w:rPr>
              <w:t>ADR</w:t>
            </w:r>
            <w:r w:rsidRPr="003F5998">
              <w:rPr>
                <w:rFonts w:ascii="SimSun" w:eastAsia="SimSun" w:hAnsi="SimSun" w:cs="SimSun" w:hint="eastAsia"/>
                <w:sz w:val="16"/>
                <w:szCs w:val="21"/>
                <w:lang w:eastAsia="zh-CN"/>
              </w:rPr>
              <w:t>提供者相比资源的转移会对</w:t>
            </w:r>
            <w:r w:rsidRPr="003F5998">
              <w:rPr>
                <w:rFonts w:ascii="SimSun" w:eastAsia="SimSun" w:hAnsi="SimSun" w:cs="SimSun"/>
                <w:sz w:val="16"/>
                <w:szCs w:val="21"/>
                <w:lang w:eastAsia="zh-CN"/>
              </w:rPr>
              <w:t>WIPO</w:t>
            </w:r>
            <w:r w:rsidRPr="003F5998">
              <w:rPr>
                <w:rFonts w:ascii="SimSun" w:eastAsia="SimSun" w:hAnsi="SimSun" w:cs="SimSun" w:hint="eastAsia"/>
                <w:sz w:val="16"/>
                <w:szCs w:val="21"/>
                <w:lang w:eastAsia="zh-CN"/>
              </w:rPr>
              <w:t>仲裁与调解服务的市场认可造成影响。</w:t>
            </w:r>
          </w:p>
        </w:tc>
        <w:tc>
          <w:tcPr>
            <w:tcW w:w="2317" w:type="dxa"/>
            <w:tcBorders>
              <w:top w:val="single" w:sz="4" w:space="0" w:color="auto"/>
            </w:tcBorders>
            <w:tcMar>
              <w:top w:w="113" w:type="dxa"/>
              <w:bottom w:w="113" w:type="dxa"/>
            </w:tcMar>
          </w:tcPr>
          <w:p w:rsidR="00D262EC" w:rsidRPr="003F5998" w:rsidRDefault="00D262EC" w:rsidP="00522066">
            <w:pPr>
              <w:keepNext/>
              <w:keepLines/>
              <w:adjustRightInd w:val="0"/>
              <w:spacing w:beforeLines="30" w:before="72" w:afterLines="30" w:after="72"/>
              <w:jc w:val="both"/>
              <w:rPr>
                <w:rFonts w:ascii="SimSun" w:eastAsia="SimSun" w:hAnsi="SimSun"/>
                <w:sz w:val="16"/>
                <w:szCs w:val="21"/>
                <w:lang w:eastAsia="zh-CN"/>
              </w:rPr>
            </w:pPr>
            <w:r w:rsidRPr="003F5998">
              <w:rPr>
                <w:rFonts w:ascii="SimSun" w:eastAsia="SimSun" w:hAnsi="SimSun" w:cs="SimSun"/>
                <w:sz w:val="16"/>
                <w:szCs w:val="21"/>
                <w:lang w:eastAsia="zh-CN"/>
              </w:rPr>
              <w:t>WIPO</w:t>
            </w:r>
            <w:r w:rsidRPr="003F5998">
              <w:rPr>
                <w:rFonts w:ascii="SimSun" w:eastAsia="SimSun" w:hAnsi="SimSun" w:cs="SimSun" w:hint="eastAsia"/>
                <w:sz w:val="16"/>
                <w:szCs w:val="21"/>
                <w:lang w:eastAsia="zh-CN"/>
              </w:rPr>
              <w:t>将继续利用</w:t>
            </w:r>
            <w:r w:rsidRPr="003F5998">
              <w:rPr>
                <w:rFonts w:ascii="SimSun" w:eastAsia="SimSun" w:hAnsi="SimSun" w:cs="SimSun"/>
                <w:sz w:val="16"/>
                <w:szCs w:val="21"/>
                <w:lang w:eastAsia="zh-CN"/>
              </w:rPr>
              <w:t>AMC</w:t>
            </w:r>
            <w:r w:rsidRPr="003F5998">
              <w:rPr>
                <w:rFonts w:ascii="SimSun" w:eastAsia="SimSun" w:hAnsi="SimSun" w:cs="SimSun" w:hint="eastAsia"/>
                <w:sz w:val="16"/>
                <w:szCs w:val="21"/>
                <w:lang w:eastAsia="zh-CN"/>
              </w:rPr>
              <w:t>作为知识产权替代性争议解决办法专家的地位，这将通过更广泛的合作来实现，诸如与知识产权及相关协会开展更多定期合作、最大限度地利用位于新加坡的中心来处理日益增多的区域活动、与</w:t>
            </w:r>
            <w:r w:rsidRPr="003F5998">
              <w:rPr>
                <w:rFonts w:ascii="SimSun" w:eastAsia="SimSun" w:hAnsi="SimSun" w:cs="SimSun"/>
                <w:sz w:val="16"/>
                <w:szCs w:val="21"/>
                <w:lang w:eastAsia="zh-CN"/>
              </w:rPr>
              <w:t>WIPO</w:t>
            </w:r>
            <w:r w:rsidRPr="003F5998">
              <w:rPr>
                <w:rFonts w:ascii="SimSun" w:eastAsia="SimSun" w:hAnsi="SimSun" w:cs="SimSun" w:hint="eastAsia"/>
                <w:sz w:val="16"/>
                <w:szCs w:val="21"/>
                <w:lang w:eastAsia="zh-CN"/>
              </w:rPr>
              <w:t>其他部门加强合作等。此外，这项风险可通过</w:t>
            </w:r>
            <w:r w:rsidRPr="003F5998">
              <w:rPr>
                <w:rFonts w:ascii="SimSun" w:eastAsia="SimSun" w:hAnsi="SimSun" w:cs="SimSun"/>
                <w:sz w:val="16"/>
                <w:szCs w:val="21"/>
                <w:lang w:eastAsia="zh-CN"/>
              </w:rPr>
              <w:t>WIPO</w:t>
            </w:r>
            <w:r w:rsidRPr="003F5998">
              <w:rPr>
                <w:rFonts w:ascii="SimSun" w:eastAsia="SimSun" w:hAnsi="SimSun" w:cs="SimSun" w:hint="eastAsia"/>
                <w:sz w:val="16"/>
                <w:szCs w:val="21"/>
                <w:lang w:eastAsia="zh-CN"/>
              </w:rPr>
              <w:t>作为中立方参与各项活动以及逐渐中止有关新兴用户实践与期望的新研究来得以减缓。</w:t>
            </w:r>
          </w:p>
        </w:tc>
        <w:tc>
          <w:tcPr>
            <w:tcW w:w="2327" w:type="dxa"/>
            <w:tcBorders>
              <w:top w:val="single" w:sz="4" w:space="0" w:color="auto"/>
            </w:tcBorders>
          </w:tcPr>
          <w:p w:rsidR="00D262EC" w:rsidRPr="003F5998" w:rsidRDefault="00D262EC" w:rsidP="00522066">
            <w:pPr>
              <w:keepNext/>
              <w:keepLines/>
              <w:adjustRightInd w:val="0"/>
              <w:spacing w:beforeLines="30" w:before="72" w:afterLines="30" w:after="72"/>
              <w:jc w:val="both"/>
              <w:rPr>
                <w:rFonts w:ascii="SimSun" w:eastAsia="SimSun" w:hAnsi="SimSun"/>
                <w:sz w:val="16"/>
                <w:szCs w:val="21"/>
                <w:lang w:eastAsia="zh-CN"/>
              </w:rPr>
            </w:pPr>
            <w:r w:rsidRPr="003F5998">
              <w:rPr>
                <w:rFonts w:ascii="SimSun" w:eastAsia="SimSun" w:hAnsi="SimSun" w:cs="SimSun" w:hint="eastAsia"/>
                <w:sz w:val="16"/>
                <w:szCs w:val="21"/>
                <w:lang w:eastAsia="zh-CN"/>
              </w:rPr>
              <w:t>新的</w:t>
            </w:r>
            <w:r w:rsidRPr="003F5998">
              <w:rPr>
                <w:rFonts w:ascii="SimSun" w:eastAsia="SimSun" w:hAnsi="SimSun" w:cs="SimSun"/>
                <w:sz w:val="16"/>
                <w:szCs w:val="21"/>
                <w:lang w:eastAsia="zh-CN"/>
              </w:rPr>
              <w:t>ADR</w:t>
            </w:r>
            <w:r w:rsidRPr="003F5998">
              <w:rPr>
                <w:rFonts w:ascii="SimSun" w:eastAsia="SimSun" w:hAnsi="SimSun" w:cs="SimSun" w:hint="eastAsia"/>
                <w:sz w:val="16"/>
                <w:szCs w:val="21"/>
                <w:lang w:eastAsia="zh-CN"/>
              </w:rPr>
              <w:t>国际提供者的出现，包括专门的知识产权领域</w:t>
            </w:r>
            <w:r w:rsidRPr="003F5998">
              <w:rPr>
                <w:rFonts w:ascii="SimSun" w:eastAsia="SimSun" w:hAnsi="SimSun" w:cs="SimSun"/>
                <w:sz w:val="16"/>
                <w:szCs w:val="21"/>
                <w:lang w:eastAsia="zh-CN"/>
              </w:rPr>
              <w:t>ADR</w:t>
            </w:r>
            <w:r w:rsidRPr="003F5998">
              <w:rPr>
                <w:rFonts w:ascii="SimSun" w:eastAsia="SimSun" w:hAnsi="SimSun" w:cs="SimSun" w:hint="eastAsia"/>
                <w:sz w:val="16"/>
                <w:szCs w:val="21"/>
                <w:lang w:eastAsia="zh-CN"/>
              </w:rPr>
              <w:t>提供者的出现，增加了对市场认可的担忧。</w:t>
            </w:r>
            <w:r w:rsidRPr="003F5998">
              <w:rPr>
                <w:rFonts w:ascii="SimSun" w:eastAsia="SimSun" w:hAnsi="SimSun" w:cs="SimSun"/>
                <w:sz w:val="16"/>
                <w:szCs w:val="21"/>
                <w:lang w:eastAsia="zh-CN"/>
              </w:rPr>
              <w:t>2014/15</w:t>
            </w:r>
            <w:r w:rsidRPr="003F5998">
              <w:rPr>
                <w:rFonts w:ascii="SimSun" w:eastAsia="SimSun" w:hAnsi="SimSun" w:cs="SimSun" w:hint="eastAsia"/>
                <w:sz w:val="16"/>
                <w:szCs w:val="21"/>
                <w:lang w:eastAsia="zh-CN"/>
              </w:rPr>
              <w:t>年，</w:t>
            </w:r>
            <w:r w:rsidRPr="003F5998">
              <w:rPr>
                <w:rFonts w:ascii="SimSun" w:eastAsia="SimSun" w:hAnsi="SimSun" w:cs="SimSun"/>
                <w:sz w:val="16"/>
                <w:szCs w:val="21"/>
                <w:lang w:eastAsia="zh-CN"/>
              </w:rPr>
              <w:t>WIPO</w:t>
            </w:r>
            <w:r w:rsidRPr="003F5998">
              <w:rPr>
                <w:rFonts w:ascii="SimSun" w:eastAsia="SimSun" w:hAnsi="SimSun" w:cs="SimSun" w:hint="eastAsia"/>
                <w:sz w:val="16"/>
                <w:szCs w:val="21"/>
                <w:lang w:eastAsia="zh-CN"/>
              </w:rPr>
              <w:t>通过一系列法律和宣传活动积极开展风险规避计划，并在知识产权替代性争议解决方面对</w:t>
            </w:r>
            <w:r w:rsidRPr="003F5998">
              <w:rPr>
                <w:rFonts w:ascii="SimSun" w:eastAsia="SimSun" w:hAnsi="SimSun" w:cs="SimSun"/>
                <w:sz w:val="16"/>
                <w:szCs w:val="21"/>
                <w:lang w:eastAsia="zh-CN"/>
              </w:rPr>
              <w:t>WIPO</w:t>
            </w:r>
            <w:r w:rsidRPr="003F5998">
              <w:rPr>
                <w:rFonts w:ascii="SimSun" w:eastAsia="SimSun" w:hAnsi="SimSun" w:cs="SimSun" w:hint="eastAsia"/>
                <w:sz w:val="16"/>
                <w:szCs w:val="21"/>
                <w:lang w:eastAsia="zh-CN"/>
              </w:rPr>
              <w:t>驻外办事处加以利用。</w:t>
            </w:r>
          </w:p>
        </w:tc>
        <w:tc>
          <w:tcPr>
            <w:tcW w:w="2492" w:type="dxa"/>
            <w:tcBorders>
              <w:top w:val="single" w:sz="4" w:space="0" w:color="auto"/>
            </w:tcBorders>
          </w:tcPr>
          <w:p w:rsidR="00D262EC" w:rsidRPr="003F5998" w:rsidRDefault="00D262EC" w:rsidP="00522066">
            <w:pPr>
              <w:keepNext/>
              <w:keepLines/>
              <w:adjustRightInd w:val="0"/>
              <w:spacing w:beforeLines="30" w:before="72" w:afterLines="30" w:after="72"/>
              <w:jc w:val="both"/>
              <w:rPr>
                <w:rFonts w:ascii="SimSun" w:eastAsia="SimSun" w:hAnsi="SimSun"/>
                <w:sz w:val="16"/>
                <w:szCs w:val="21"/>
                <w:lang w:eastAsia="zh-CN"/>
              </w:rPr>
            </w:pPr>
            <w:r w:rsidRPr="003F5998">
              <w:rPr>
                <w:rFonts w:ascii="SimSun" w:eastAsia="SimSun" w:hAnsi="SimSun" w:cs="SimSun" w:hint="eastAsia"/>
                <w:sz w:val="16"/>
                <w:szCs w:val="21"/>
                <w:lang w:eastAsia="zh-CN"/>
              </w:rPr>
              <w:t>知识产权法律领域和</w:t>
            </w:r>
            <w:r w:rsidRPr="003F5998">
              <w:rPr>
                <w:rFonts w:ascii="SimSun" w:eastAsia="SimSun" w:hAnsi="SimSun" w:cs="SimSun"/>
                <w:sz w:val="16"/>
                <w:szCs w:val="21"/>
                <w:lang w:eastAsia="zh-CN"/>
              </w:rPr>
              <w:t>ADR</w:t>
            </w:r>
            <w:r w:rsidRPr="003F5998">
              <w:rPr>
                <w:rFonts w:ascii="SimSun" w:eastAsia="SimSun" w:hAnsi="SimSun" w:cs="SimSun" w:hint="eastAsia"/>
                <w:sz w:val="16"/>
                <w:szCs w:val="21"/>
                <w:lang w:eastAsia="zh-CN"/>
              </w:rPr>
              <w:t>之间的接合，继续对利益相关者和诉讼实践构成挑战。然而，</w:t>
            </w:r>
            <w:r w:rsidRPr="003F5998">
              <w:rPr>
                <w:rFonts w:ascii="SimSun" w:eastAsia="SimSun" w:hAnsi="SimSun" w:cs="SimSun"/>
                <w:sz w:val="16"/>
                <w:szCs w:val="21"/>
                <w:lang w:eastAsia="zh-CN"/>
              </w:rPr>
              <w:t>WIPO</w:t>
            </w:r>
            <w:r w:rsidRPr="003F5998">
              <w:rPr>
                <w:rFonts w:ascii="SimSun" w:eastAsia="SimSun" w:hAnsi="SimSun" w:cs="SimSun" w:hint="eastAsia"/>
                <w:sz w:val="16"/>
                <w:szCs w:val="21"/>
                <w:lang w:eastAsia="zh-CN"/>
              </w:rPr>
              <w:t>的活动和风险规避行动为确保两年期预期成果的实现作出了贡献。</w:t>
            </w:r>
          </w:p>
        </w:tc>
      </w:tr>
      <w:tr w:rsidR="00D262EC" w:rsidRPr="00571D2C" w:rsidTr="003F5998">
        <w:tc>
          <w:tcPr>
            <w:tcW w:w="2220" w:type="dxa"/>
            <w:tcBorders>
              <w:bottom w:val="single" w:sz="4" w:space="0" w:color="auto"/>
            </w:tcBorders>
            <w:tcMar>
              <w:top w:w="113" w:type="dxa"/>
              <w:bottom w:w="113" w:type="dxa"/>
            </w:tcMar>
          </w:tcPr>
          <w:p w:rsidR="00D262EC" w:rsidRPr="003F5998" w:rsidRDefault="00D262EC" w:rsidP="00522066">
            <w:pPr>
              <w:adjustRightInd w:val="0"/>
              <w:spacing w:beforeLines="30" w:before="72" w:afterLines="30" w:after="72"/>
              <w:jc w:val="both"/>
              <w:rPr>
                <w:rFonts w:ascii="SimSun" w:eastAsia="SimSun" w:hAnsi="SimSun"/>
                <w:sz w:val="16"/>
                <w:szCs w:val="21"/>
                <w:lang w:eastAsia="zh-CN"/>
              </w:rPr>
            </w:pPr>
            <w:r w:rsidRPr="003F5998">
              <w:rPr>
                <w:rFonts w:ascii="SimSun" w:eastAsia="SimSun" w:hAnsi="SimSun" w:cs="SimSun"/>
                <w:sz w:val="16"/>
                <w:szCs w:val="21"/>
                <w:lang w:eastAsia="zh-CN"/>
              </w:rPr>
              <w:t>DNS</w:t>
            </w:r>
            <w:r w:rsidRPr="003F5998">
              <w:rPr>
                <w:rFonts w:ascii="SimSun" w:eastAsia="SimSun" w:hAnsi="SimSun" w:cs="SimSun" w:hint="eastAsia"/>
                <w:sz w:val="16"/>
                <w:szCs w:val="21"/>
                <w:lang w:eastAsia="zh-CN"/>
              </w:rPr>
              <w:t>内部的分化和竞争以及</w:t>
            </w:r>
            <w:r w:rsidRPr="003F5998">
              <w:rPr>
                <w:rFonts w:ascii="SimSun" w:eastAsia="SimSun" w:hAnsi="SimSun" w:cs="SimSun"/>
                <w:sz w:val="16"/>
                <w:szCs w:val="21"/>
                <w:lang w:eastAsia="zh-CN"/>
              </w:rPr>
              <w:t>ICANN</w:t>
            </w:r>
            <w:r w:rsidRPr="003F5998">
              <w:rPr>
                <w:rFonts w:ascii="SimSun" w:eastAsia="SimSun" w:hAnsi="SimSun" w:cs="SimSun" w:hint="eastAsia"/>
                <w:sz w:val="16"/>
                <w:szCs w:val="21"/>
                <w:lang w:eastAsia="zh-CN"/>
              </w:rPr>
              <w:t>政策制定过程，受到压力的集中性规则</w:t>
            </w:r>
            <w:r w:rsidR="00EA1131" w:rsidRPr="003F5998">
              <w:rPr>
                <w:rFonts w:ascii="SimSun" w:eastAsia="SimSun" w:hAnsi="SimSun" w:cs="SimSun"/>
                <w:sz w:val="16"/>
                <w:szCs w:val="21"/>
                <w:lang w:eastAsia="zh-CN"/>
              </w:rPr>
              <w:t>（</w:t>
            </w:r>
            <w:r w:rsidRPr="003F5998">
              <w:rPr>
                <w:rFonts w:ascii="SimSun" w:eastAsia="SimSun" w:hAnsi="SimSun" w:cs="SimSun" w:hint="eastAsia"/>
                <w:sz w:val="16"/>
                <w:szCs w:val="21"/>
                <w:lang w:eastAsia="zh-CN"/>
              </w:rPr>
              <w:t>包括</w:t>
            </w:r>
            <w:r w:rsidRPr="003F5998">
              <w:rPr>
                <w:rFonts w:ascii="SimSun" w:eastAsia="SimSun" w:hAnsi="SimSun" w:cs="SimSun"/>
                <w:sz w:val="16"/>
                <w:szCs w:val="21"/>
                <w:lang w:eastAsia="zh-CN"/>
              </w:rPr>
              <w:t>UDRP</w:t>
            </w:r>
            <w:r w:rsidR="00B03A40" w:rsidRPr="003F5998">
              <w:rPr>
                <w:rFonts w:ascii="SimSun" w:eastAsia="SimSun" w:hAnsi="SimSun" w:cs="SimSun"/>
                <w:sz w:val="16"/>
                <w:szCs w:val="21"/>
                <w:lang w:eastAsia="zh-CN"/>
              </w:rPr>
              <w:t>）</w:t>
            </w:r>
            <w:r w:rsidRPr="003F5998">
              <w:rPr>
                <w:rFonts w:ascii="SimSun" w:eastAsia="SimSun" w:hAnsi="SimSun" w:cs="SimSun" w:hint="eastAsia"/>
                <w:sz w:val="16"/>
                <w:szCs w:val="21"/>
                <w:lang w:eastAsia="zh-CN"/>
              </w:rPr>
              <w:t>和中心的首要地位；</w:t>
            </w:r>
            <w:r w:rsidRPr="003F5998">
              <w:rPr>
                <w:rFonts w:ascii="SimSun" w:eastAsia="SimSun" w:hAnsi="SimSun" w:cs="SimSun"/>
                <w:sz w:val="16"/>
                <w:szCs w:val="21"/>
                <w:lang w:eastAsia="zh-CN"/>
              </w:rPr>
              <w:t>DNS</w:t>
            </w:r>
            <w:r w:rsidRPr="003F5998">
              <w:rPr>
                <w:rFonts w:ascii="SimSun" w:eastAsia="SimSun" w:hAnsi="SimSun" w:cs="SimSun" w:hint="eastAsia"/>
                <w:sz w:val="16"/>
                <w:szCs w:val="21"/>
                <w:lang w:eastAsia="zh-CN"/>
              </w:rPr>
              <w:t>的扩张以及</w:t>
            </w:r>
            <w:r w:rsidRPr="003F5998">
              <w:rPr>
                <w:rFonts w:ascii="SimSun" w:eastAsia="SimSun" w:hAnsi="SimSun" w:cs="SimSun"/>
                <w:sz w:val="16"/>
                <w:szCs w:val="21"/>
                <w:lang w:eastAsia="zh-CN"/>
              </w:rPr>
              <w:t>DNS</w:t>
            </w:r>
            <w:r w:rsidRPr="003F5998">
              <w:rPr>
                <w:rFonts w:ascii="SimSun" w:eastAsia="SimSun" w:hAnsi="SimSun" w:cs="SimSun" w:hint="eastAsia"/>
                <w:sz w:val="16"/>
                <w:szCs w:val="21"/>
                <w:lang w:eastAsia="zh-CN"/>
              </w:rPr>
              <w:t>更多地使用</w:t>
            </w:r>
            <w:r w:rsidRPr="003F5998">
              <w:rPr>
                <w:rFonts w:ascii="SimSun" w:eastAsia="SimSun" w:hAnsi="SimSun" w:cs="SimSun"/>
                <w:sz w:val="16"/>
                <w:szCs w:val="21"/>
                <w:lang w:eastAsia="zh-CN"/>
              </w:rPr>
              <w:t>ADR</w:t>
            </w:r>
            <w:r w:rsidRPr="003F5998">
              <w:rPr>
                <w:rFonts w:ascii="SimSun" w:eastAsia="SimSun" w:hAnsi="SimSun" w:cs="SimSun" w:hint="eastAsia"/>
                <w:sz w:val="16"/>
                <w:szCs w:val="21"/>
                <w:lang w:eastAsia="zh-CN"/>
              </w:rPr>
              <w:t>，对中心的案件管理和政策制定作用提出挑战。</w:t>
            </w:r>
          </w:p>
        </w:tc>
        <w:tc>
          <w:tcPr>
            <w:tcW w:w="2317" w:type="dxa"/>
            <w:tcBorders>
              <w:bottom w:val="single" w:sz="4" w:space="0" w:color="auto"/>
            </w:tcBorders>
            <w:tcMar>
              <w:top w:w="113" w:type="dxa"/>
              <w:bottom w:w="113" w:type="dxa"/>
            </w:tcMar>
          </w:tcPr>
          <w:p w:rsidR="00D262EC" w:rsidRPr="003F5998" w:rsidRDefault="00D262EC" w:rsidP="00522066">
            <w:pPr>
              <w:adjustRightInd w:val="0"/>
              <w:spacing w:beforeLines="30" w:before="72" w:afterLines="30" w:after="72"/>
              <w:jc w:val="both"/>
              <w:rPr>
                <w:rFonts w:ascii="SimSun" w:eastAsia="SimSun" w:hAnsi="SimSun"/>
                <w:sz w:val="16"/>
                <w:szCs w:val="21"/>
                <w:lang w:eastAsia="zh-CN"/>
              </w:rPr>
            </w:pPr>
            <w:r w:rsidRPr="003F5998">
              <w:rPr>
                <w:rFonts w:ascii="SimSun" w:eastAsia="SimSun" w:hAnsi="SimSun" w:cs="SimSun" w:hint="eastAsia"/>
                <w:sz w:val="16"/>
                <w:szCs w:val="21"/>
                <w:lang w:eastAsia="zh-CN"/>
              </w:rPr>
              <w:t>对案件管理和政策制定资源加以优先排序，以实现“留在市场中”和提升</w:t>
            </w:r>
            <w:r w:rsidRPr="003F5998">
              <w:rPr>
                <w:rFonts w:ascii="SimSun" w:eastAsia="SimSun" w:hAnsi="SimSun" w:cs="SimSun"/>
                <w:sz w:val="16"/>
                <w:szCs w:val="21"/>
                <w:lang w:eastAsia="zh-CN"/>
              </w:rPr>
              <w:t>WIPO</w:t>
            </w:r>
            <w:r w:rsidRPr="003F5998">
              <w:rPr>
                <w:rFonts w:ascii="SimSun" w:eastAsia="SimSun" w:hAnsi="SimSun" w:cs="SimSun" w:hint="eastAsia"/>
                <w:sz w:val="16"/>
                <w:szCs w:val="21"/>
                <w:lang w:eastAsia="zh-CN"/>
              </w:rPr>
              <w:t>的特定价值之间的平衡。</w:t>
            </w:r>
          </w:p>
        </w:tc>
        <w:tc>
          <w:tcPr>
            <w:tcW w:w="2327" w:type="dxa"/>
            <w:tcBorders>
              <w:bottom w:val="single" w:sz="4" w:space="0" w:color="auto"/>
            </w:tcBorders>
          </w:tcPr>
          <w:p w:rsidR="00D262EC" w:rsidRPr="003F5998" w:rsidRDefault="00D262EC" w:rsidP="00522066">
            <w:pPr>
              <w:adjustRightInd w:val="0"/>
              <w:spacing w:beforeLines="30" w:before="72" w:afterLines="30" w:after="72"/>
              <w:ind w:right="-59"/>
              <w:jc w:val="both"/>
              <w:rPr>
                <w:rFonts w:ascii="SimSun" w:eastAsia="SimSun" w:hAnsi="SimSun"/>
                <w:sz w:val="16"/>
                <w:szCs w:val="21"/>
                <w:lang w:eastAsia="zh-CN"/>
              </w:rPr>
            </w:pPr>
            <w:r w:rsidRPr="003F5998">
              <w:rPr>
                <w:rFonts w:ascii="SimSun" w:eastAsia="SimSun" w:hAnsi="SimSun" w:cs="SimSun" w:hint="eastAsia"/>
                <w:sz w:val="16"/>
                <w:szCs w:val="21"/>
                <w:lang w:eastAsia="zh-CN"/>
              </w:rPr>
              <w:t>两年期间，</w:t>
            </w:r>
            <w:r w:rsidRPr="003F5998">
              <w:rPr>
                <w:rFonts w:ascii="SimSun" w:eastAsia="SimSun" w:hAnsi="SimSun" w:cs="SimSun"/>
                <w:sz w:val="16"/>
                <w:szCs w:val="21"/>
                <w:lang w:eastAsia="zh-CN"/>
              </w:rPr>
              <w:t>ICANN</w:t>
            </w:r>
            <w:r w:rsidRPr="003F5998">
              <w:rPr>
                <w:rFonts w:ascii="SimSun" w:eastAsia="SimSun" w:hAnsi="SimSun" w:cs="SimSun" w:hint="eastAsia"/>
                <w:sz w:val="16"/>
                <w:szCs w:val="21"/>
                <w:lang w:eastAsia="zh-CN"/>
              </w:rPr>
              <w:t>继续认可更多的</w:t>
            </w:r>
            <w:r w:rsidRPr="003F5998">
              <w:rPr>
                <w:rFonts w:ascii="SimSun" w:eastAsia="SimSun" w:hAnsi="SimSun" w:cs="SimSun"/>
                <w:sz w:val="16"/>
                <w:szCs w:val="21"/>
                <w:lang w:eastAsia="zh-CN"/>
              </w:rPr>
              <w:t>UDRP</w:t>
            </w:r>
            <w:r w:rsidRPr="003F5998">
              <w:rPr>
                <w:rFonts w:ascii="SimSun" w:eastAsia="SimSun" w:hAnsi="SimSun" w:cs="SimSun" w:hint="eastAsia"/>
                <w:sz w:val="16"/>
                <w:szCs w:val="21"/>
                <w:lang w:eastAsia="zh-CN"/>
              </w:rPr>
              <w:t>提供者并同意扩充</w:t>
            </w:r>
            <w:r w:rsidRPr="003F5998">
              <w:rPr>
                <w:rFonts w:ascii="SimSun" w:eastAsia="SimSun" w:hAnsi="SimSun" w:cs="SimSun"/>
                <w:sz w:val="16"/>
                <w:szCs w:val="21"/>
                <w:lang w:eastAsia="zh-CN"/>
              </w:rPr>
              <w:t>DNS</w:t>
            </w:r>
            <w:r w:rsidRPr="003F5998">
              <w:rPr>
                <w:rFonts w:ascii="SimSun" w:eastAsia="SimSun" w:hAnsi="SimSun" w:cs="SimSun" w:hint="eastAsia"/>
                <w:sz w:val="16"/>
                <w:szCs w:val="21"/>
                <w:lang w:eastAsia="zh-CN"/>
              </w:rPr>
              <w:t>，对</w:t>
            </w:r>
            <w:r w:rsidRPr="003F5998">
              <w:rPr>
                <w:rFonts w:ascii="SimSun" w:eastAsia="SimSun" w:hAnsi="SimSun" w:cs="SimSun"/>
                <w:sz w:val="16"/>
                <w:szCs w:val="21"/>
                <w:lang w:eastAsia="zh-CN"/>
              </w:rPr>
              <w:t>ADR</w:t>
            </w:r>
            <w:r w:rsidRPr="003F5998">
              <w:rPr>
                <w:rFonts w:ascii="SimSun" w:eastAsia="SimSun" w:hAnsi="SimSun" w:cs="SimSun" w:hint="eastAsia"/>
                <w:sz w:val="16"/>
                <w:szCs w:val="21"/>
                <w:lang w:eastAsia="zh-CN"/>
              </w:rPr>
              <w:t>的集中规定产生了影响，使得风险加大，发生的可能性增加。</w:t>
            </w:r>
            <w:r w:rsidRPr="003F5998">
              <w:rPr>
                <w:rFonts w:ascii="SimSun" w:eastAsia="SimSun" w:hAnsi="SimSun" w:cs="SimSun"/>
                <w:sz w:val="16"/>
                <w:szCs w:val="21"/>
                <w:lang w:eastAsia="zh-CN"/>
              </w:rPr>
              <w:t>ICANN</w:t>
            </w:r>
            <w:r w:rsidRPr="003F5998">
              <w:rPr>
                <w:rFonts w:ascii="SimSun" w:eastAsia="SimSun" w:hAnsi="SimSun" w:cs="SimSun" w:hint="eastAsia"/>
                <w:sz w:val="16"/>
                <w:szCs w:val="21"/>
                <w:lang w:eastAsia="zh-CN"/>
              </w:rPr>
              <w:t>还启动了对</w:t>
            </w:r>
            <w:r w:rsidRPr="003F5998">
              <w:rPr>
                <w:rFonts w:ascii="SimSun" w:eastAsia="SimSun" w:hAnsi="SimSun" w:cs="SimSun"/>
                <w:sz w:val="16"/>
                <w:szCs w:val="21"/>
                <w:lang w:eastAsia="zh-CN"/>
              </w:rPr>
              <w:t>DNS</w:t>
            </w:r>
            <w:r w:rsidRPr="003F5998">
              <w:rPr>
                <w:rFonts w:ascii="SimSun" w:eastAsia="SimSun" w:hAnsi="SimSun" w:cs="SimSun" w:hint="eastAsia"/>
                <w:sz w:val="16"/>
                <w:szCs w:val="21"/>
                <w:lang w:eastAsia="zh-CN"/>
              </w:rPr>
              <w:t>权利保护机制包括</w:t>
            </w:r>
            <w:r w:rsidRPr="003F5998">
              <w:rPr>
                <w:rFonts w:ascii="SimSun" w:eastAsia="SimSun" w:hAnsi="SimSun" w:cs="SimSun"/>
                <w:sz w:val="16"/>
                <w:szCs w:val="21"/>
                <w:lang w:eastAsia="zh-CN"/>
              </w:rPr>
              <w:t>UDRP</w:t>
            </w:r>
            <w:r w:rsidRPr="003F5998">
              <w:rPr>
                <w:rFonts w:ascii="SimSun" w:eastAsia="SimSun" w:hAnsi="SimSun" w:cs="SimSun" w:hint="eastAsia"/>
                <w:sz w:val="16"/>
                <w:szCs w:val="21"/>
                <w:lang w:eastAsia="zh-CN"/>
              </w:rPr>
              <w:t>的审查。</w:t>
            </w:r>
            <w:r w:rsidRPr="003F5998">
              <w:rPr>
                <w:rFonts w:ascii="SimSun" w:eastAsia="SimSun" w:hAnsi="SimSun" w:cs="SimSun"/>
                <w:sz w:val="16"/>
                <w:szCs w:val="21"/>
                <w:lang w:eastAsia="zh-CN"/>
              </w:rPr>
              <w:t>WIPO</w:t>
            </w:r>
            <w:r w:rsidRPr="003F5998">
              <w:rPr>
                <w:rFonts w:ascii="SimSun" w:eastAsia="SimSun" w:hAnsi="SimSun" w:cs="SimSun" w:hint="eastAsia"/>
                <w:sz w:val="16"/>
                <w:szCs w:val="21"/>
                <w:lang w:eastAsia="zh-CN"/>
              </w:rPr>
              <w:t>以其在域名系统替代性争议解决领域的地位，密切关注这些进程，积极贯彻其风险规避战略。</w:t>
            </w:r>
            <w:r w:rsidRPr="003F5998">
              <w:rPr>
                <w:rFonts w:ascii="SimSun" w:eastAsia="SimSun" w:hAnsi="SimSun" w:cs="SimSun"/>
                <w:sz w:val="16"/>
                <w:szCs w:val="21"/>
                <w:lang w:eastAsia="zh-CN"/>
              </w:rPr>
              <w:t>ICANN</w:t>
            </w:r>
            <w:r w:rsidRPr="003F5998">
              <w:rPr>
                <w:rFonts w:ascii="SimSun" w:eastAsia="SimSun" w:hAnsi="SimSun" w:cs="SimSun" w:hint="eastAsia"/>
                <w:sz w:val="16"/>
                <w:szCs w:val="21"/>
                <w:lang w:eastAsia="zh-CN"/>
              </w:rPr>
              <w:t>当前审查程序的延迟以及新域名运营商考虑引入自身权利保护机制所花费的时间，也对后者有所帮助。</w:t>
            </w:r>
          </w:p>
        </w:tc>
        <w:tc>
          <w:tcPr>
            <w:tcW w:w="2492" w:type="dxa"/>
            <w:tcBorders>
              <w:bottom w:val="single" w:sz="4" w:space="0" w:color="auto"/>
            </w:tcBorders>
          </w:tcPr>
          <w:p w:rsidR="00D262EC" w:rsidRPr="003F5998" w:rsidRDefault="00D262EC" w:rsidP="00522066">
            <w:pPr>
              <w:adjustRightInd w:val="0"/>
              <w:spacing w:beforeLines="30" w:before="72" w:afterLines="30" w:after="72"/>
              <w:jc w:val="both"/>
              <w:rPr>
                <w:rFonts w:ascii="SimSun" w:eastAsia="SimSun" w:hAnsi="SimSun"/>
                <w:sz w:val="16"/>
                <w:szCs w:val="21"/>
                <w:lang w:eastAsia="zh-CN"/>
              </w:rPr>
            </w:pPr>
            <w:r w:rsidRPr="003F5998">
              <w:rPr>
                <w:rFonts w:ascii="SimSun" w:eastAsia="SimSun" w:hAnsi="SimSun" w:cs="SimSun" w:hint="eastAsia"/>
                <w:sz w:val="16"/>
                <w:szCs w:val="21"/>
                <w:lang w:eastAsia="zh-CN"/>
              </w:rPr>
              <w:t>两年期的预期成果并未受到风险演变的负面影响，并且，由于采取了风险规避战略，</w:t>
            </w:r>
            <w:r w:rsidRPr="003F5998">
              <w:rPr>
                <w:rFonts w:ascii="SimSun" w:eastAsia="SimSun" w:hAnsi="SimSun" w:cs="SimSun"/>
                <w:sz w:val="16"/>
                <w:szCs w:val="21"/>
                <w:lang w:eastAsia="zh-CN"/>
              </w:rPr>
              <w:t>WIPO</w:t>
            </w:r>
            <w:r w:rsidRPr="003F5998">
              <w:rPr>
                <w:rFonts w:ascii="SimSun" w:eastAsia="SimSun" w:hAnsi="SimSun" w:cs="SimSun" w:hint="eastAsia"/>
                <w:sz w:val="16"/>
                <w:szCs w:val="21"/>
                <w:lang w:eastAsia="zh-CN"/>
              </w:rPr>
              <w:t>的</w:t>
            </w:r>
            <w:r w:rsidRPr="003F5998">
              <w:rPr>
                <w:rFonts w:ascii="SimSun" w:eastAsia="SimSun" w:hAnsi="SimSun" w:cs="SimSun"/>
                <w:sz w:val="16"/>
                <w:szCs w:val="21"/>
                <w:lang w:eastAsia="zh-CN"/>
              </w:rPr>
              <w:t>UDRP</w:t>
            </w:r>
            <w:r w:rsidRPr="003F5998">
              <w:rPr>
                <w:rFonts w:ascii="SimSun" w:eastAsia="SimSun" w:hAnsi="SimSun" w:cs="SimSun" w:hint="eastAsia"/>
                <w:sz w:val="16"/>
                <w:szCs w:val="21"/>
                <w:lang w:eastAsia="zh-CN"/>
              </w:rPr>
              <w:t>案件数量在两年期间得以恢复增长。</w:t>
            </w:r>
          </w:p>
        </w:tc>
      </w:tr>
    </w:tbl>
    <w:p w:rsidR="00D262EC" w:rsidRPr="00976725" w:rsidRDefault="00D262E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t>资源利用情况</w:t>
      </w:r>
    </w:p>
    <w:p w:rsidR="00D262EC" w:rsidRPr="008C4303" w:rsidRDefault="00D262EC" w:rsidP="00976725">
      <w:pPr>
        <w:pStyle w:val="af2"/>
        <w:keepNext/>
        <w:keepLines/>
        <w:adjustRightInd w:val="0"/>
        <w:spacing w:beforeLines="100" w:before="240" w:beforeAutospacing="0" w:after="0" w:afterAutospacing="0" w:line="340" w:lineRule="atLeast"/>
        <w:jc w:val="center"/>
        <w:rPr>
          <w:rFonts w:ascii="SimSun" w:eastAsia="SimSun" w:hAnsi="SimSun"/>
          <w:sz w:val="21"/>
          <w:szCs w:val="21"/>
          <w:lang w:eastAsia="zh-CN"/>
        </w:rPr>
      </w:pPr>
      <w:r w:rsidRPr="008C4303">
        <w:rPr>
          <w:rFonts w:ascii="SimSun" w:eastAsia="SimSun" w:hAnsi="SimSun" w:hint="eastAsia"/>
          <w:sz w:val="21"/>
          <w:szCs w:val="21"/>
          <w:lang w:eastAsia="zh-CN"/>
        </w:rPr>
        <w:t>预算和实际支出</w:t>
      </w:r>
      <w:r w:rsidR="00EA1131" w:rsidRPr="008C4303">
        <w:rPr>
          <w:rFonts w:ascii="SimSun" w:eastAsia="SimSun" w:hAnsi="SimSun"/>
          <w:sz w:val="21"/>
          <w:szCs w:val="21"/>
          <w:lang w:eastAsia="zh-CN"/>
        </w:rPr>
        <w:t>（</w:t>
      </w:r>
      <w:r w:rsidRPr="008C4303">
        <w:rPr>
          <w:rFonts w:ascii="SimSun" w:eastAsia="SimSun" w:hAnsi="SimSun" w:hint="eastAsia"/>
          <w:sz w:val="21"/>
          <w:szCs w:val="21"/>
          <w:lang w:eastAsia="zh-CN"/>
        </w:rPr>
        <w:t>按成果</w:t>
      </w:r>
      <w:r w:rsidRPr="00571D2C">
        <w:rPr>
          <w:rFonts w:ascii="SimSun" w:hAnsi="SimSun" w:hint="eastAsia"/>
          <w:color w:val="000000"/>
          <w:sz w:val="21"/>
          <w:szCs w:val="21"/>
          <w:lang w:eastAsia="zh-CN"/>
        </w:rPr>
        <w:t>开列</w:t>
      </w:r>
      <w:r w:rsidR="00B03A40" w:rsidRPr="008C4303">
        <w:rPr>
          <w:rFonts w:ascii="SimSun" w:eastAsia="SimSun" w:hAnsi="SimSun"/>
          <w:sz w:val="21"/>
          <w:szCs w:val="21"/>
          <w:lang w:eastAsia="zh-CN"/>
        </w:rPr>
        <w:t>）</w:t>
      </w:r>
    </w:p>
    <w:p w:rsidR="00D262EC"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D262EC"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D262EC" w:rsidRPr="008C4303" w:rsidRDefault="005262A0" w:rsidP="00382F53">
      <w:pPr>
        <w:rPr>
          <w:rFonts w:ascii="SimSun" w:eastAsia="SimSun" w:hAnsi="SimSun"/>
          <w:sz w:val="21"/>
        </w:rPr>
      </w:pPr>
      <w:r w:rsidRPr="008C4303">
        <w:rPr>
          <w:rFonts w:ascii="SimSun" w:eastAsia="SimSun" w:hAnsi="SimSun"/>
          <w:noProof/>
          <w:sz w:val="21"/>
          <w:lang w:eastAsia="zh-CN"/>
        </w:rPr>
        <w:drawing>
          <wp:inline distT="0" distB="0" distL="0" distR="0" wp14:anchorId="051C602B" wp14:editId="2CA2077F">
            <wp:extent cx="5764530" cy="1126490"/>
            <wp:effectExtent l="0" t="0" r="762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764530" cy="1126490"/>
                    </a:xfrm>
                    <a:prstGeom prst="rect">
                      <a:avLst/>
                    </a:prstGeom>
                    <a:noFill/>
                    <a:ln>
                      <a:noFill/>
                    </a:ln>
                  </pic:spPr>
                </pic:pic>
              </a:graphicData>
            </a:graphic>
          </wp:inline>
        </w:drawing>
      </w:r>
    </w:p>
    <w:p w:rsidR="00D262EC" w:rsidRPr="008C4303" w:rsidRDefault="00D262EC" w:rsidP="00976725">
      <w:pPr>
        <w:pStyle w:val="af2"/>
        <w:keepNext/>
        <w:keepLines/>
        <w:adjustRightInd w:val="0"/>
        <w:spacing w:beforeLines="100" w:before="240" w:beforeAutospacing="0" w:after="0" w:afterAutospacing="0" w:line="340" w:lineRule="atLeast"/>
        <w:jc w:val="center"/>
        <w:rPr>
          <w:rFonts w:ascii="SimSun" w:eastAsia="SimSun" w:hAnsi="SimSun"/>
          <w:sz w:val="21"/>
          <w:szCs w:val="21"/>
          <w:lang w:eastAsia="zh-CN"/>
        </w:rPr>
      </w:pPr>
      <w:r w:rsidRPr="008C4303">
        <w:rPr>
          <w:rFonts w:ascii="SimSun" w:eastAsia="SimSun" w:hAnsi="SimSun" w:hint="eastAsia"/>
          <w:sz w:val="21"/>
          <w:szCs w:val="21"/>
          <w:lang w:eastAsia="zh-CN"/>
        </w:rPr>
        <w:t>预算和实际支出</w:t>
      </w:r>
      <w:r w:rsidR="00EA1131" w:rsidRPr="008C4303">
        <w:rPr>
          <w:rFonts w:ascii="SimSun" w:eastAsia="SimSun" w:hAnsi="SimSun"/>
          <w:sz w:val="21"/>
          <w:szCs w:val="21"/>
          <w:lang w:eastAsia="zh-CN"/>
        </w:rPr>
        <w:t>（</w:t>
      </w:r>
      <w:r w:rsidRPr="008C4303">
        <w:rPr>
          <w:rFonts w:ascii="SimSun" w:eastAsia="SimSun" w:hAnsi="SimSun" w:hint="eastAsia"/>
          <w:sz w:val="21"/>
          <w:szCs w:val="21"/>
          <w:lang w:eastAsia="zh-CN"/>
        </w:rPr>
        <w:t>人事和非人事</w:t>
      </w:r>
      <w:r w:rsidR="00B03A40" w:rsidRPr="008C4303">
        <w:rPr>
          <w:rFonts w:ascii="SimSun" w:eastAsia="SimSun" w:hAnsi="SimSun"/>
          <w:sz w:val="21"/>
          <w:szCs w:val="21"/>
          <w:lang w:eastAsia="zh-CN"/>
        </w:rPr>
        <w:t>）</w:t>
      </w:r>
    </w:p>
    <w:p w:rsidR="00D262EC"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D262EC"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D262EC" w:rsidRPr="008C4303" w:rsidRDefault="007616AE" w:rsidP="00382F53">
      <w:pPr>
        <w:rPr>
          <w:rFonts w:ascii="SimSun" w:eastAsia="SimSun" w:hAnsi="SimSun"/>
          <w:sz w:val="21"/>
        </w:rPr>
      </w:pPr>
      <w:r w:rsidRPr="008C4303">
        <w:rPr>
          <w:rFonts w:ascii="SimSun" w:eastAsia="SimSun" w:hAnsi="SimSun"/>
          <w:noProof/>
          <w:sz w:val="21"/>
          <w:lang w:eastAsia="zh-CN"/>
        </w:rPr>
        <w:drawing>
          <wp:inline distT="0" distB="0" distL="0" distR="0" wp14:anchorId="5F065D9D" wp14:editId="12423F02">
            <wp:extent cx="5940425" cy="1176734"/>
            <wp:effectExtent l="0" t="0" r="3175" b="4445"/>
            <wp:docPr id="5175" name="图片 5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940425" cy="1176734"/>
                    </a:xfrm>
                    <a:prstGeom prst="rect">
                      <a:avLst/>
                    </a:prstGeom>
                    <a:noFill/>
                    <a:ln>
                      <a:noFill/>
                    </a:ln>
                  </pic:spPr>
                </pic:pic>
              </a:graphicData>
            </a:graphic>
          </wp:inline>
        </w:drawing>
      </w:r>
    </w:p>
    <w:p w:rsidR="00D262EC" w:rsidRPr="00273BF9" w:rsidRDefault="00D262EC" w:rsidP="00723220">
      <w:pPr>
        <w:keepNext/>
        <w:spacing w:afterLines="50" w:after="120" w:line="340" w:lineRule="atLeast"/>
        <w:jc w:val="both"/>
        <w:rPr>
          <w:rFonts w:ascii="SimSun" w:eastAsia="SimSun"/>
          <w:sz w:val="21"/>
          <w:szCs w:val="21"/>
          <w:u w:val="single"/>
          <w:lang w:eastAsia="zh-CN"/>
        </w:rPr>
      </w:pPr>
      <w:r w:rsidRPr="00273BF9">
        <w:rPr>
          <w:rFonts w:ascii="SimSun" w:eastAsia="SimSun" w:hAnsi="SimSun" w:cs="SimSun"/>
          <w:sz w:val="21"/>
          <w:szCs w:val="21"/>
          <w:lang w:eastAsia="zh-CN"/>
        </w:rPr>
        <w:lastRenderedPageBreak/>
        <w:t>A.</w:t>
      </w:r>
      <w:r w:rsidRPr="00273BF9">
        <w:rPr>
          <w:rFonts w:ascii="SimSun" w:eastAsia="SimSun"/>
          <w:sz w:val="21"/>
          <w:szCs w:val="21"/>
          <w:lang w:eastAsia="zh-CN"/>
        </w:rPr>
        <w:tab/>
      </w:r>
      <w:r w:rsidRPr="00273BF9">
        <w:rPr>
          <w:rFonts w:ascii="SimSun" w:eastAsia="SimSun" w:hAnsi="SimSun" w:cs="SimSun"/>
          <w:sz w:val="21"/>
          <w:szCs w:val="21"/>
          <w:u w:val="single"/>
          <w:lang w:eastAsia="zh-CN"/>
        </w:rPr>
        <w:t>2014/15</w:t>
      </w:r>
      <w:r w:rsidRPr="00273BF9">
        <w:rPr>
          <w:rFonts w:ascii="SimSun" w:eastAsia="SimSun" w:hAnsi="SimSun" w:cs="SimSun" w:hint="eastAsia"/>
          <w:sz w:val="21"/>
          <w:szCs w:val="21"/>
          <w:u w:val="single"/>
          <w:lang w:eastAsia="zh-CN"/>
        </w:rPr>
        <w:t>年调剂使用后最终预算</w:t>
      </w:r>
    </w:p>
    <w:p w:rsidR="00D262EC" w:rsidRPr="00273BF9" w:rsidRDefault="00D262EC" w:rsidP="00273BF9">
      <w:pPr>
        <w:pStyle w:val="af3"/>
        <w:numPr>
          <w:ilvl w:val="0"/>
          <w:numId w:val="11"/>
        </w:numPr>
        <w:tabs>
          <w:tab w:val="left" w:pos="800"/>
        </w:tabs>
        <w:spacing w:afterLines="50" w:after="120" w:line="340" w:lineRule="atLeast"/>
        <w:ind w:left="0" w:firstLine="0"/>
        <w:jc w:val="both"/>
        <w:rPr>
          <w:rFonts w:ascii="SimSun" w:eastAsia="SimSun"/>
          <w:sz w:val="21"/>
          <w:szCs w:val="21"/>
          <w:lang w:eastAsia="zh-CN"/>
        </w:rPr>
      </w:pPr>
      <w:r w:rsidRPr="00273BF9">
        <w:rPr>
          <w:rFonts w:ascii="SimSun" w:eastAsia="SimSun" w:hAnsi="SimSun" w:cs="SimSun" w:hint="eastAsia"/>
          <w:sz w:val="21"/>
          <w:szCs w:val="21"/>
          <w:lang w:eastAsia="zh-CN"/>
        </w:rPr>
        <w:t>分配给预期成果二</w:t>
      </w:r>
      <w:r w:rsidRPr="00273BF9">
        <w:rPr>
          <w:rFonts w:ascii="SimSun" w:eastAsia="SimSun" w:hAnsi="SimSun" w:cs="SimSun"/>
          <w:sz w:val="21"/>
          <w:szCs w:val="21"/>
          <w:lang w:eastAsia="zh-CN"/>
        </w:rPr>
        <w:t>.8</w:t>
      </w:r>
      <w:r w:rsidR="00EA1131" w:rsidRPr="00273BF9">
        <w:rPr>
          <w:rFonts w:ascii="SimSun" w:eastAsia="SimSun" w:hAnsi="SimSun" w:cs="SimSun"/>
          <w:sz w:val="21"/>
          <w:szCs w:val="21"/>
          <w:lang w:eastAsia="zh-CN"/>
        </w:rPr>
        <w:t>（</w:t>
      </w:r>
      <w:r w:rsidRPr="00273BF9">
        <w:rPr>
          <w:rFonts w:ascii="SimSun" w:eastAsia="SimSun" w:hAnsi="SimSun" w:cs="SimSun" w:hint="eastAsia"/>
          <w:sz w:val="21"/>
          <w:szCs w:val="21"/>
          <w:lang w:eastAsia="zh-CN"/>
        </w:rPr>
        <w:t>国际和国内知识产权争议</w:t>
      </w:r>
      <w:r w:rsidR="00B03A40" w:rsidRPr="00273BF9">
        <w:rPr>
          <w:rFonts w:ascii="SimSun" w:eastAsia="SimSun" w:hAnsi="SimSun" w:cs="SimSun"/>
          <w:sz w:val="21"/>
          <w:szCs w:val="21"/>
          <w:lang w:eastAsia="zh-CN"/>
        </w:rPr>
        <w:t>）</w:t>
      </w:r>
      <w:r w:rsidRPr="00273BF9">
        <w:rPr>
          <w:rFonts w:ascii="SimSun" w:eastAsia="SimSun" w:hAnsi="SimSun" w:cs="SimSun" w:hint="eastAsia"/>
          <w:sz w:val="21"/>
          <w:szCs w:val="21"/>
          <w:lang w:eastAsia="zh-CN"/>
        </w:rPr>
        <w:t>的</w:t>
      </w:r>
      <w:r w:rsidRPr="00273BF9">
        <w:rPr>
          <w:rFonts w:ascii="SimSun" w:eastAsia="SimSun" w:hAnsi="SimSun" w:cs="SimSun" w:hint="eastAsia"/>
          <w:noProof/>
          <w:sz w:val="21"/>
          <w:szCs w:val="21"/>
          <w:lang w:eastAsia="zh-CN"/>
        </w:rPr>
        <w:t>资源</w:t>
      </w:r>
      <w:r w:rsidRPr="00273BF9">
        <w:rPr>
          <w:rFonts w:ascii="SimSun" w:eastAsia="SimSun" w:hAnsi="SimSun" w:cs="SimSun" w:hint="eastAsia"/>
          <w:sz w:val="21"/>
          <w:szCs w:val="21"/>
          <w:lang w:eastAsia="zh-CN"/>
        </w:rPr>
        <w:t>有所增加，反映了对人事资源的调整，目的是更好地应付对</w:t>
      </w:r>
      <w:r w:rsidRPr="00273BF9">
        <w:rPr>
          <w:rFonts w:ascii="SimSun" w:eastAsia="SimSun" w:hAnsi="SimSun" w:cs="SimSun"/>
          <w:sz w:val="21"/>
          <w:szCs w:val="21"/>
          <w:lang w:eastAsia="zh-CN"/>
        </w:rPr>
        <w:t>WIPO</w:t>
      </w:r>
      <w:r w:rsidRPr="00273BF9">
        <w:rPr>
          <w:rFonts w:ascii="SimSun" w:eastAsia="SimSun" w:hAnsi="SimSun" w:cs="SimSun" w:hint="eastAsia"/>
          <w:sz w:val="21"/>
          <w:szCs w:val="21"/>
          <w:lang w:eastAsia="zh-CN"/>
        </w:rPr>
        <w:t>替代性纠纷解决服务的需求，特别是对成员国的请求作出反应。</w:t>
      </w:r>
    </w:p>
    <w:p w:rsidR="00D262EC" w:rsidRPr="00273BF9" w:rsidRDefault="00D262EC" w:rsidP="00273BF9">
      <w:pPr>
        <w:spacing w:afterLines="50" w:after="120" w:line="340" w:lineRule="atLeast"/>
        <w:jc w:val="both"/>
        <w:rPr>
          <w:rFonts w:ascii="SimSun" w:eastAsia="SimSun"/>
          <w:sz w:val="21"/>
          <w:szCs w:val="21"/>
          <w:u w:val="single"/>
          <w:lang w:eastAsia="ko-KR"/>
        </w:rPr>
      </w:pPr>
      <w:r w:rsidRPr="00273BF9">
        <w:rPr>
          <w:rFonts w:ascii="SimSun" w:eastAsia="SimSun" w:hAnsi="SimSun" w:cs="SimSun"/>
          <w:sz w:val="21"/>
          <w:szCs w:val="21"/>
          <w:lang w:eastAsia="ko-KR"/>
        </w:rPr>
        <w:t>B.</w:t>
      </w:r>
      <w:r w:rsidRPr="00273BF9">
        <w:rPr>
          <w:rFonts w:ascii="SimSun" w:eastAsia="SimSun" w:hAnsi="SimSun" w:cs="SimSun"/>
          <w:sz w:val="21"/>
          <w:szCs w:val="21"/>
          <w:lang w:eastAsia="ko-KR"/>
        </w:rPr>
        <w:tab/>
      </w:r>
      <w:r w:rsidRPr="00273BF9">
        <w:rPr>
          <w:rFonts w:ascii="SimSun" w:eastAsia="SimSun" w:hAnsi="SimSun" w:cs="SimSun"/>
          <w:sz w:val="21"/>
          <w:szCs w:val="21"/>
          <w:u w:val="single"/>
          <w:lang w:eastAsia="ko-KR"/>
        </w:rPr>
        <w:t>2014</w:t>
      </w:r>
      <w:r w:rsidRPr="00273BF9">
        <w:rPr>
          <w:rFonts w:ascii="SimSun" w:eastAsia="SimSun" w:hAnsi="SimSun" w:cs="SimSun"/>
          <w:sz w:val="21"/>
          <w:szCs w:val="21"/>
          <w:u w:val="single"/>
        </w:rPr>
        <w:t>/15</w:t>
      </w:r>
      <w:r w:rsidRPr="00273BF9">
        <w:rPr>
          <w:rFonts w:ascii="SimSun" w:eastAsia="SimSun" w:hAnsi="SimSun" w:cs="SimSun" w:hint="eastAsia"/>
          <w:sz w:val="21"/>
          <w:szCs w:val="21"/>
          <w:u w:val="single"/>
          <w:lang w:eastAsia="zh-CN"/>
        </w:rPr>
        <w:t>年预算使用情况</w:t>
      </w:r>
    </w:p>
    <w:p w:rsidR="00794EDE" w:rsidRPr="00273BF9" w:rsidRDefault="00D262EC" w:rsidP="00273BF9">
      <w:pPr>
        <w:pStyle w:val="af3"/>
        <w:numPr>
          <w:ilvl w:val="0"/>
          <w:numId w:val="11"/>
        </w:numPr>
        <w:tabs>
          <w:tab w:val="left" w:pos="800"/>
        </w:tabs>
        <w:spacing w:afterLines="50" w:after="120" w:line="340" w:lineRule="atLeast"/>
        <w:ind w:left="0" w:firstLine="0"/>
        <w:jc w:val="both"/>
        <w:rPr>
          <w:rFonts w:ascii="SimSun" w:eastAsia="SimSun" w:hAnsi="SimSun"/>
          <w:sz w:val="21"/>
          <w:lang w:eastAsia="zh-CN"/>
        </w:rPr>
      </w:pPr>
      <w:r w:rsidRPr="00273BF9">
        <w:rPr>
          <w:rFonts w:ascii="SimSun" w:eastAsia="SimSun" w:hAnsi="SimSun" w:cs="SimSun" w:hint="eastAsia"/>
          <w:sz w:val="21"/>
          <w:szCs w:val="21"/>
          <w:lang w:eastAsia="zh-CN"/>
        </w:rPr>
        <w:t>两年期的预算使用率达到</w:t>
      </w:r>
      <w:r w:rsidRPr="00273BF9">
        <w:rPr>
          <w:rFonts w:ascii="SimSun" w:eastAsia="SimSun" w:hAnsi="SimSun" w:cs="SimSun"/>
          <w:sz w:val="21"/>
          <w:szCs w:val="21"/>
          <w:lang w:eastAsia="zh-CN"/>
        </w:rPr>
        <w:t>81%</w:t>
      </w:r>
      <w:r w:rsidRPr="00273BF9">
        <w:rPr>
          <w:rFonts w:ascii="SimSun" w:eastAsia="SimSun" w:hAnsi="SimSun" w:cs="SimSun" w:hint="eastAsia"/>
          <w:sz w:val="21"/>
          <w:szCs w:val="21"/>
          <w:lang w:eastAsia="zh-CN"/>
        </w:rPr>
        <w:t>。这主要是因为：</w:t>
      </w:r>
      <w:r w:rsidR="00EA1131" w:rsidRPr="00273BF9">
        <w:rPr>
          <w:rFonts w:ascii="SimSun" w:eastAsia="SimSun" w:hAnsi="SimSun" w:cs="SimSun"/>
          <w:sz w:val="21"/>
          <w:szCs w:val="21"/>
          <w:lang w:eastAsia="zh-CN"/>
        </w:rPr>
        <w:t>（</w:t>
      </w:r>
      <w:r w:rsidRPr="00273BF9">
        <w:rPr>
          <w:rFonts w:ascii="SimSun" w:eastAsia="SimSun" w:hAnsi="SimSun" w:cs="SimSun"/>
          <w:sz w:val="21"/>
          <w:szCs w:val="21"/>
          <w:lang w:eastAsia="zh-CN"/>
        </w:rPr>
        <w:t>i)</w:t>
      </w:r>
      <w:r w:rsidRPr="00273BF9">
        <w:rPr>
          <w:rFonts w:ascii="SimSun" w:eastAsia="SimSun" w:hAnsi="SimSun" w:cs="SimSun" w:hint="eastAsia"/>
          <w:sz w:val="21"/>
          <w:szCs w:val="21"/>
          <w:lang w:eastAsia="zh-CN"/>
        </w:rPr>
        <w:t>由于韩国信托基金增加了资金，节省了成果二</w:t>
      </w:r>
      <w:r w:rsidRPr="00273BF9">
        <w:rPr>
          <w:rFonts w:ascii="SimSun" w:eastAsia="SimSun" w:hAnsi="SimSun" w:cs="SimSun"/>
          <w:sz w:val="21"/>
          <w:szCs w:val="21"/>
          <w:lang w:eastAsia="zh-CN"/>
        </w:rPr>
        <w:t>.8(</w:t>
      </w:r>
      <w:r w:rsidRPr="00273BF9">
        <w:rPr>
          <w:rFonts w:ascii="SimSun" w:eastAsia="SimSun" w:hAnsi="SimSun" w:cs="SimSun" w:hint="eastAsia"/>
          <w:sz w:val="21"/>
          <w:szCs w:val="21"/>
          <w:lang w:eastAsia="zh-CN"/>
        </w:rPr>
        <w:t>国际和国内知识产权争议</w:t>
      </w:r>
      <w:r w:rsidR="00B03A40" w:rsidRPr="00273BF9">
        <w:rPr>
          <w:rFonts w:ascii="SimSun" w:eastAsia="SimSun" w:hAnsi="SimSun" w:cs="SimSun"/>
          <w:sz w:val="21"/>
          <w:szCs w:val="21"/>
          <w:lang w:eastAsia="zh-CN"/>
        </w:rPr>
        <w:t>）</w:t>
      </w:r>
      <w:r w:rsidRPr="00273BF9">
        <w:rPr>
          <w:rFonts w:ascii="SimSun" w:eastAsia="SimSun" w:hAnsi="SimSun" w:cs="SimSun" w:hint="eastAsia"/>
          <w:sz w:val="21"/>
          <w:szCs w:val="21"/>
          <w:lang w:eastAsia="zh-CN"/>
        </w:rPr>
        <w:t>中工作人员出差和第三方差旅经常预算项下的费用；</w:t>
      </w:r>
      <w:r w:rsidRPr="00273BF9">
        <w:rPr>
          <w:rFonts w:ascii="SimSun" w:eastAsia="SimSun" w:hAnsi="SimSun" w:cs="SimSun"/>
          <w:sz w:val="21"/>
          <w:szCs w:val="21"/>
          <w:lang w:eastAsia="zh-CN"/>
        </w:rPr>
        <w:t>(ii)</w:t>
      </w:r>
      <w:r w:rsidRPr="00273BF9">
        <w:rPr>
          <w:rFonts w:ascii="SimSun" w:eastAsia="SimSun" w:hAnsi="SimSun" w:cs="SimSun" w:hint="eastAsia"/>
          <w:sz w:val="21"/>
          <w:szCs w:val="21"/>
          <w:lang w:eastAsia="zh-CN"/>
        </w:rPr>
        <w:t>两年期间在研究金计划项下存在与招聘相关的职位空缺；以及</w:t>
      </w:r>
      <w:r w:rsidRPr="00273BF9">
        <w:rPr>
          <w:rFonts w:ascii="SimSun" w:eastAsia="SimSun" w:hAnsi="SimSun" w:cs="SimSun"/>
          <w:sz w:val="21"/>
          <w:szCs w:val="21"/>
          <w:lang w:eastAsia="zh-CN"/>
        </w:rPr>
        <w:t>(iii)</w:t>
      </w:r>
      <w:r w:rsidRPr="00273BF9">
        <w:rPr>
          <w:rFonts w:ascii="SimSun" w:eastAsia="SimSun" w:hAnsi="SimSun" w:cs="SimSun" w:hint="eastAsia"/>
          <w:sz w:val="21"/>
          <w:szCs w:val="21"/>
          <w:lang w:eastAsia="zh-CN"/>
        </w:rPr>
        <w:t>由于重建了一些信息化功能，减少了对外部顾问和承包商的需求。</w:t>
      </w:r>
      <w:bookmarkEnd w:id="104"/>
      <w:bookmarkEnd w:id="105"/>
    </w:p>
    <w:p w:rsidR="00B03EDF" w:rsidRPr="008C4303" w:rsidRDefault="00B03EDF">
      <w:pPr>
        <w:rPr>
          <w:rFonts w:ascii="SimSun" w:eastAsia="SimSun" w:hAnsi="SimSun"/>
          <w:sz w:val="21"/>
          <w:lang w:eastAsia="zh-CN"/>
        </w:rPr>
      </w:pPr>
      <w:r w:rsidRPr="008C4303">
        <w:rPr>
          <w:rFonts w:ascii="SimSun" w:eastAsia="SimSun" w:hAnsi="SimSun"/>
          <w:sz w:val="21"/>
          <w:lang w:eastAsia="zh-CN"/>
        </w:rPr>
        <w:br w:type="page"/>
      </w:r>
    </w:p>
    <w:p w:rsidR="00C73E16" w:rsidRPr="00C73E16" w:rsidRDefault="00125D78" w:rsidP="00C73E16">
      <w:pPr>
        <w:pStyle w:val="aff1"/>
        <w:tabs>
          <w:tab w:val="clear" w:pos="567"/>
        </w:tabs>
        <w:rPr>
          <w:iCs/>
        </w:rPr>
      </w:pPr>
      <w:bookmarkStart w:id="106" w:name="_Toc457225764"/>
      <w:bookmarkStart w:id="107" w:name="_Toc457226133"/>
      <w:bookmarkStart w:id="108" w:name="_Toc422871045"/>
      <w:r w:rsidRPr="00C73E16">
        <w:rPr>
          <w:rFonts w:hint="eastAsia"/>
          <w:iCs/>
        </w:rPr>
        <w:lastRenderedPageBreak/>
        <w:t>战略目标三</w:t>
      </w:r>
      <w:bookmarkEnd w:id="106"/>
      <w:bookmarkEnd w:id="107"/>
    </w:p>
    <w:p w:rsidR="00125D78" w:rsidRPr="00BE0E20" w:rsidRDefault="00125D78" w:rsidP="00BE0E20">
      <w:pPr>
        <w:keepNext/>
        <w:widowControl w:val="0"/>
        <w:spacing w:afterLines="150" w:after="360" w:line="340" w:lineRule="atLeast"/>
        <w:jc w:val="center"/>
        <w:outlineLvl w:val="1"/>
        <w:rPr>
          <w:rFonts w:ascii="SimHei" w:eastAsia="SimHei" w:hAnsi="SimHei" w:cs="SimSun"/>
          <w:bCs/>
          <w:caps/>
          <w:sz w:val="21"/>
          <w:szCs w:val="21"/>
          <w:lang w:val="en-GB" w:eastAsia="zh-CN"/>
        </w:rPr>
      </w:pPr>
      <w:r w:rsidRPr="00BE0E20">
        <w:rPr>
          <w:rFonts w:ascii="SimHei" w:eastAsia="SimHei" w:hAnsi="SimHei" w:cs="SimSun" w:hint="eastAsia"/>
          <w:bCs/>
          <w:caps/>
          <w:sz w:val="21"/>
          <w:szCs w:val="21"/>
          <w:lang w:val="en-GB" w:eastAsia="zh-CN"/>
        </w:rPr>
        <w:t>为利用知识产权促进发展提供便利</w:t>
      </w:r>
      <w:bookmarkEnd w:id="108"/>
    </w:p>
    <w:p w:rsidR="00125D78" w:rsidRPr="009F6687" w:rsidRDefault="00125D78" w:rsidP="00BE0E20">
      <w:pPr>
        <w:keepNext/>
        <w:spacing w:afterLines="50" w:after="120" w:line="340" w:lineRule="atLeast"/>
        <w:jc w:val="center"/>
        <w:rPr>
          <w:rFonts w:ascii="SimSun" w:eastAsia="SimSun" w:hAnsi="SimSun" w:cs="Arial"/>
          <w:b/>
          <w:sz w:val="21"/>
          <w:lang w:eastAsia="zh-CN"/>
        </w:rPr>
      </w:pPr>
      <w:r>
        <w:rPr>
          <w:rFonts w:ascii="SimSun" w:eastAsia="SimSun" w:hAnsi="SimSun" w:cs="Arial" w:hint="eastAsia"/>
          <w:b/>
          <w:sz w:val="21"/>
          <w:lang w:eastAsia="zh-CN"/>
        </w:rPr>
        <w:t>两年</w:t>
      </w:r>
      <w:r w:rsidRPr="003173CE">
        <w:rPr>
          <w:rFonts w:ascii="SimSun" w:eastAsia="SimSun" w:hAnsi="SimSun" w:cs="Arial" w:hint="eastAsia"/>
          <w:b/>
          <w:sz w:val="21"/>
          <w:lang w:eastAsia="zh-CN"/>
        </w:rPr>
        <w:t>期绩效饼状图</w:t>
      </w:r>
    </w:p>
    <w:p w:rsidR="00E93B3C" w:rsidRPr="008C4303" w:rsidRDefault="00125D78" w:rsidP="00BE0E20">
      <w:pPr>
        <w:spacing w:afterLines="50" w:after="120" w:line="340" w:lineRule="atLeast"/>
        <w:ind w:firstLineChars="200" w:firstLine="420"/>
        <w:jc w:val="both"/>
        <w:rPr>
          <w:rFonts w:ascii="SimSun" w:eastAsia="SimSun" w:hAnsi="SimSun" w:cs="Arial"/>
          <w:sz w:val="21"/>
          <w:lang w:eastAsia="zh-CN"/>
        </w:rPr>
      </w:pPr>
      <w:r w:rsidRPr="003173CE">
        <w:rPr>
          <w:rFonts w:ascii="SimSun" w:eastAsia="SimSun" w:hAnsi="SimSun" w:cs="Arial" w:hint="eastAsia"/>
          <w:sz w:val="21"/>
          <w:lang w:eastAsia="zh-CN"/>
        </w:rPr>
        <w:t>下面的饼状图依据各计划下的指标对本战略目标的贡献提供了2014</w:t>
      </w:r>
      <w:r>
        <w:rPr>
          <w:rFonts w:ascii="SimSun" w:eastAsia="SimSun" w:hAnsi="SimSun" w:cs="Arial" w:hint="eastAsia"/>
          <w:sz w:val="21"/>
          <w:lang w:eastAsia="zh-CN"/>
        </w:rPr>
        <w:t>/15两</w:t>
      </w:r>
      <w:r w:rsidRPr="003173CE">
        <w:rPr>
          <w:rFonts w:ascii="SimSun" w:eastAsia="SimSun" w:hAnsi="SimSun" w:cs="Arial" w:hint="eastAsia"/>
          <w:sz w:val="21"/>
          <w:lang w:eastAsia="zh-CN"/>
        </w:rPr>
        <w:t>年</w:t>
      </w:r>
      <w:r>
        <w:rPr>
          <w:rFonts w:ascii="SimSun" w:eastAsia="SimSun" w:hAnsi="SimSun" w:cs="Arial" w:hint="eastAsia"/>
          <w:sz w:val="21"/>
          <w:lang w:eastAsia="zh-CN"/>
        </w:rPr>
        <w:t>期</w:t>
      </w:r>
      <w:r w:rsidRPr="003173CE">
        <w:rPr>
          <w:rFonts w:ascii="SimSun" w:eastAsia="SimSun" w:hAnsi="SimSun" w:cs="Arial" w:hint="eastAsia"/>
          <w:sz w:val="21"/>
          <w:lang w:eastAsia="zh-CN"/>
        </w:rPr>
        <w:t>在预期成果实现方面的进展概况。</w:t>
      </w:r>
    </w:p>
    <w:p w:rsidR="00E93B3C" w:rsidRPr="008C4303" w:rsidRDefault="001F1D2D" w:rsidP="00E93B3C">
      <w:pPr>
        <w:jc w:val="center"/>
        <w:rPr>
          <w:rFonts w:ascii="SimSun" w:eastAsia="SimSun" w:hAnsi="SimSun" w:cs="Arial"/>
          <w:sz w:val="21"/>
        </w:rPr>
      </w:pPr>
      <w:r w:rsidRPr="008C4303">
        <w:rPr>
          <w:rFonts w:ascii="SimSun" w:eastAsia="SimSun" w:hAnsi="SimSun"/>
          <w:noProof/>
          <w:sz w:val="21"/>
          <w:lang w:eastAsia="zh-CN"/>
        </w:rPr>
        <w:drawing>
          <wp:inline distT="0" distB="0" distL="0" distR="0" wp14:anchorId="1277E394" wp14:editId="1C6272EB">
            <wp:extent cx="4752000" cy="2379600"/>
            <wp:effectExtent l="0" t="0" r="0" b="190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752000" cy="2379600"/>
                    </a:xfrm>
                    <a:prstGeom prst="rect">
                      <a:avLst/>
                    </a:prstGeom>
                    <a:noFill/>
                    <a:ln>
                      <a:noFill/>
                    </a:ln>
                  </pic:spPr>
                </pic:pic>
              </a:graphicData>
            </a:graphic>
          </wp:inline>
        </w:drawing>
      </w:r>
    </w:p>
    <w:p w:rsidR="00E93B3C" w:rsidRPr="008C4303" w:rsidRDefault="00E93B3C" w:rsidP="00E93B3C">
      <w:pPr>
        <w:jc w:val="center"/>
        <w:rPr>
          <w:rFonts w:ascii="SimSun" w:eastAsia="SimSun" w:hAnsi="SimSun"/>
          <w:sz w:val="21"/>
        </w:rPr>
      </w:pPr>
    </w:p>
    <w:tbl>
      <w:tblPr>
        <w:tblW w:w="4941"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77"/>
        <w:gridCol w:w="4105"/>
        <w:gridCol w:w="1390"/>
        <w:gridCol w:w="986"/>
      </w:tblGrid>
      <w:tr w:rsidR="00E93B3C" w:rsidRPr="006D2D9B" w:rsidTr="006D2D9B">
        <w:trPr>
          <w:cantSplit/>
          <w:tblHeader/>
        </w:trPr>
        <w:tc>
          <w:tcPr>
            <w:tcW w:w="1574" w:type="pct"/>
            <w:tcBorders>
              <w:top w:val="single" w:sz="4" w:space="0" w:color="auto"/>
              <w:bottom w:val="single" w:sz="4" w:space="0" w:color="auto"/>
            </w:tcBorders>
            <w:shd w:val="clear" w:color="auto" w:fill="DAEEF3" w:themeFill="accent5" w:themeFillTint="33"/>
            <w:tcMar>
              <w:top w:w="113" w:type="dxa"/>
              <w:bottom w:w="57" w:type="dxa"/>
            </w:tcMar>
            <w:vAlign w:val="center"/>
          </w:tcPr>
          <w:p w:rsidR="00E93B3C" w:rsidRPr="006D2D9B" w:rsidRDefault="009B38C2" w:rsidP="00547ACE">
            <w:pPr>
              <w:spacing w:after="120"/>
              <w:rPr>
                <w:rFonts w:ascii="SimHei" w:eastAsia="SimHei" w:hAnsi="SimHei" w:cs="Arial"/>
                <w:bCs/>
                <w:sz w:val="18"/>
                <w:szCs w:val="18"/>
              </w:rPr>
            </w:pPr>
            <w:r w:rsidRPr="006D2D9B">
              <w:rPr>
                <w:rFonts w:ascii="SimHei" w:eastAsia="SimHei" w:hAnsi="SimHei" w:cs="Arial"/>
                <w:bCs/>
                <w:sz w:val="18"/>
                <w:szCs w:val="18"/>
              </w:rPr>
              <w:t>预期成果</w:t>
            </w:r>
          </w:p>
        </w:tc>
        <w:tc>
          <w:tcPr>
            <w:tcW w:w="2170" w:type="pct"/>
            <w:tcBorders>
              <w:top w:val="single" w:sz="4" w:space="0" w:color="auto"/>
              <w:bottom w:val="single" w:sz="4" w:space="0" w:color="auto"/>
            </w:tcBorders>
            <w:shd w:val="clear" w:color="auto" w:fill="DAEEF3" w:themeFill="accent5" w:themeFillTint="33"/>
            <w:tcMar>
              <w:top w:w="113" w:type="dxa"/>
              <w:bottom w:w="57" w:type="dxa"/>
            </w:tcMar>
            <w:vAlign w:val="center"/>
          </w:tcPr>
          <w:p w:rsidR="00E93B3C" w:rsidRPr="006D2D9B" w:rsidRDefault="00391D4C" w:rsidP="00547ACE">
            <w:pPr>
              <w:spacing w:after="120"/>
              <w:rPr>
                <w:rFonts w:ascii="SimHei" w:eastAsia="SimHei" w:hAnsi="SimHei" w:cs="Arial"/>
                <w:bCs/>
                <w:sz w:val="18"/>
                <w:szCs w:val="18"/>
              </w:rPr>
            </w:pPr>
            <w:r w:rsidRPr="006D2D9B">
              <w:rPr>
                <w:rFonts w:ascii="SimHei" w:eastAsia="SimHei" w:hAnsi="SimHei" w:cs="Arial"/>
                <w:bCs/>
                <w:sz w:val="18"/>
                <w:szCs w:val="18"/>
              </w:rPr>
              <w:t>绩效</w:t>
            </w:r>
            <w:r w:rsidR="009B38C2" w:rsidRPr="006D2D9B">
              <w:rPr>
                <w:rFonts w:ascii="SimHei" w:eastAsia="SimHei" w:hAnsi="SimHei" w:cs="Arial"/>
                <w:bCs/>
                <w:sz w:val="18"/>
                <w:szCs w:val="18"/>
              </w:rPr>
              <w:t>指标</w:t>
            </w:r>
          </w:p>
        </w:tc>
        <w:tc>
          <w:tcPr>
            <w:tcW w:w="735" w:type="pct"/>
            <w:tcBorders>
              <w:top w:val="single" w:sz="4" w:space="0" w:color="auto"/>
              <w:bottom w:val="single" w:sz="4" w:space="0" w:color="auto"/>
            </w:tcBorders>
            <w:shd w:val="clear" w:color="auto" w:fill="DAEEF3" w:themeFill="accent5" w:themeFillTint="33"/>
            <w:tcMar>
              <w:top w:w="113" w:type="dxa"/>
              <w:bottom w:w="57" w:type="dxa"/>
            </w:tcMar>
            <w:vAlign w:val="center"/>
          </w:tcPr>
          <w:p w:rsidR="00E93B3C" w:rsidRPr="006D2D9B" w:rsidRDefault="009B38C2" w:rsidP="00547ACE">
            <w:pPr>
              <w:spacing w:after="120"/>
              <w:ind w:left="85"/>
              <w:jc w:val="center"/>
              <w:rPr>
                <w:rFonts w:ascii="SimHei" w:eastAsia="SimHei" w:hAnsi="SimHei" w:cs="Arial"/>
                <w:bCs/>
                <w:sz w:val="18"/>
                <w:szCs w:val="18"/>
              </w:rPr>
            </w:pPr>
            <w:r w:rsidRPr="006D2D9B">
              <w:rPr>
                <w:rFonts w:ascii="SimHei" w:eastAsia="SimHei" w:hAnsi="SimHei" w:cs="Arial"/>
                <w:bCs/>
                <w:sz w:val="18"/>
                <w:szCs w:val="18"/>
              </w:rPr>
              <w:t>归口计划</w:t>
            </w:r>
          </w:p>
        </w:tc>
        <w:tc>
          <w:tcPr>
            <w:tcW w:w="521" w:type="pct"/>
            <w:tcBorders>
              <w:top w:val="single" w:sz="4" w:space="0" w:color="auto"/>
              <w:bottom w:val="single" w:sz="4" w:space="0" w:color="auto"/>
            </w:tcBorders>
            <w:shd w:val="clear" w:color="auto" w:fill="DAEEF3" w:themeFill="accent5" w:themeFillTint="33"/>
            <w:vAlign w:val="center"/>
          </w:tcPr>
          <w:p w:rsidR="00E93B3C" w:rsidRPr="006D2D9B" w:rsidRDefault="006D2D9B" w:rsidP="00547ACE">
            <w:pPr>
              <w:spacing w:after="120"/>
              <w:ind w:left="85"/>
              <w:jc w:val="center"/>
              <w:rPr>
                <w:rFonts w:ascii="SimHei" w:eastAsia="SimHei" w:hAnsi="SimHei" w:cs="Arial"/>
                <w:bCs/>
                <w:sz w:val="18"/>
                <w:szCs w:val="18"/>
                <w:lang w:eastAsia="zh-CN"/>
              </w:rPr>
            </w:pPr>
            <w:r>
              <w:rPr>
                <w:rFonts w:ascii="SimHei" w:eastAsia="SimHei" w:hAnsi="SimHei" w:cs="Arial" w:hint="eastAsia"/>
                <w:bCs/>
                <w:sz w:val="18"/>
                <w:szCs w:val="18"/>
                <w:lang w:eastAsia="zh-CN"/>
              </w:rPr>
              <w:t>红绿灯</w:t>
            </w:r>
            <w:r>
              <w:rPr>
                <w:rFonts w:ascii="SimHei" w:eastAsia="SimHei" w:hAnsi="SimHei" w:cs="Arial"/>
                <w:bCs/>
                <w:sz w:val="18"/>
                <w:szCs w:val="18"/>
                <w:lang w:eastAsia="zh-CN"/>
              </w:rPr>
              <w:br/>
            </w:r>
            <w:r>
              <w:rPr>
                <w:rFonts w:ascii="SimHei" w:eastAsia="SimHei" w:hAnsi="SimHei" w:cs="Arial" w:hint="eastAsia"/>
                <w:bCs/>
                <w:sz w:val="18"/>
                <w:szCs w:val="18"/>
                <w:lang w:eastAsia="zh-CN"/>
              </w:rPr>
              <w:t>系统（</w:t>
            </w:r>
            <w:r w:rsidRPr="009B4BB6">
              <w:rPr>
                <w:rFonts w:ascii="SimHei" w:eastAsia="SimHei" w:hAnsi="SimHei" w:cs="Arial"/>
                <w:bCs/>
                <w:sz w:val="18"/>
                <w:szCs w:val="18"/>
                <w:lang w:eastAsia="zh-CN"/>
              </w:rPr>
              <w:t>TLS</w:t>
            </w:r>
            <w:r>
              <w:rPr>
                <w:rFonts w:ascii="SimHei" w:eastAsia="SimHei" w:hAnsi="SimHei" w:cs="Arial" w:hint="eastAsia"/>
                <w:bCs/>
                <w:sz w:val="18"/>
                <w:szCs w:val="18"/>
                <w:lang w:eastAsia="zh-CN"/>
              </w:rPr>
              <w:t>）</w:t>
            </w:r>
          </w:p>
        </w:tc>
      </w:tr>
      <w:tr w:rsidR="00125D78" w:rsidRPr="00C36F05" w:rsidTr="006D2D9B">
        <w:trPr>
          <w:cantSplit/>
        </w:trPr>
        <w:tc>
          <w:tcPr>
            <w:tcW w:w="1574" w:type="pct"/>
            <w:tcBorders>
              <w:top w:val="single" w:sz="4" w:space="0" w:color="auto"/>
            </w:tcBorders>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SimSun" w:hint="eastAsia"/>
                <w:sz w:val="16"/>
                <w:szCs w:val="16"/>
                <w:lang w:eastAsia="zh-CN"/>
              </w:rPr>
              <w:t>三.1国家创新与知识产权战略和计划符合国家发展目标</w:t>
            </w:r>
          </w:p>
        </w:tc>
        <w:tc>
          <w:tcPr>
            <w:tcW w:w="2170" w:type="pct"/>
            <w:tcBorders>
              <w:top w:val="single" w:sz="4" w:space="0" w:color="auto"/>
            </w:tcBorders>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正在制定/通过国家知识产权战略和/或发展计划的国家数量</w:t>
            </w:r>
          </w:p>
        </w:tc>
        <w:tc>
          <w:tcPr>
            <w:tcW w:w="735" w:type="pct"/>
            <w:tcBorders>
              <w:top w:val="single" w:sz="4" w:space="0" w:color="auto"/>
            </w:tcBorders>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计划9</w:t>
            </w:r>
          </w:p>
        </w:tc>
        <w:tc>
          <w:tcPr>
            <w:tcW w:w="521" w:type="pct"/>
            <w:tcBorders>
              <w:top w:val="single" w:sz="4" w:space="0" w:color="auto"/>
            </w:tcBorders>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r w:rsidRPr="00C36F05">
              <w:rPr>
                <w:rFonts w:ascii="SimSun" w:eastAsia="SimSun" w:hAnsi="SimSun" w:cs="Arial"/>
                <w:color w:val="FF0000"/>
                <w:sz w:val="16"/>
                <w:szCs w:val="16"/>
              </w:rPr>
              <w:sym w:font="Wingdings" w:char="F06C"/>
            </w:r>
            <w:r w:rsidRPr="00C36F05">
              <w:rPr>
                <w:rFonts w:ascii="SimSun" w:eastAsia="SimSun" w:hAnsi="SimSun" w:cs="Arial"/>
                <w:color w:val="008000"/>
                <w:sz w:val="16"/>
                <w:szCs w:val="16"/>
              </w:rPr>
              <w:sym w:font="Wingdings" w:char="F06C"/>
            </w:r>
            <w:r w:rsidRPr="00C36F05">
              <w:rPr>
                <w:rFonts w:ascii="SimSun" w:eastAsia="SimSun" w:hAnsi="SimSun" w:cs="Arial"/>
                <w:color w:val="008000"/>
                <w:sz w:val="16"/>
                <w:szCs w:val="16"/>
              </w:rPr>
              <w:sym w:font="Wingdings" w:char="F06C"/>
            </w: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已经通过并正在落实国家知识产权战略和/或发展计划的国家数量</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计划9</w:t>
            </w:r>
          </w:p>
        </w:tc>
        <w:tc>
          <w:tcPr>
            <w:tcW w:w="521" w:type="pct"/>
            <w:shd w:val="clear" w:color="auto" w:fill="FFFFFF"/>
          </w:tcPr>
          <w:p w:rsidR="00125D78" w:rsidRPr="00C36F05" w:rsidRDefault="00125D78" w:rsidP="00547ACE">
            <w:pPr>
              <w:jc w:val="center"/>
              <w:rPr>
                <w:rFonts w:ascii="SimSun" w:eastAsia="SimSun" w:hAnsi="SimSun" w:cs="Arial"/>
                <w:color w:val="FF0000"/>
                <w:sz w:val="16"/>
                <w:szCs w:val="16"/>
              </w:rPr>
            </w:pPr>
            <w:r w:rsidRPr="00C36F05">
              <w:rPr>
                <w:rFonts w:ascii="SimSun" w:eastAsia="SimSun" w:hAnsi="SimSun" w:cs="Arial"/>
                <w:color w:val="008000"/>
                <w:sz w:val="16"/>
                <w:szCs w:val="16"/>
              </w:rPr>
              <w:sym w:font="Wingdings" w:char="F06C"/>
            </w:r>
            <w:r w:rsidRPr="00C36F05">
              <w:rPr>
                <w:rFonts w:ascii="SimSun" w:eastAsia="SimSun" w:hAnsi="SimSun" w:cs="Arial"/>
                <w:color w:val="FF0000"/>
                <w:sz w:val="16"/>
                <w:szCs w:val="16"/>
              </w:rPr>
              <w:sym w:font="Wingdings" w:char="F06C"/>
            </w:r>
            <w:r w:rsidRPr="00C36F05">
              <w:rPr>
                <w:rFonts w:ascii="SimSun" w:eastAsia="SimSun" w:hAnsi="SimSun" w:cs="Arial"/>
                <w:color w:val="008000"/>
                <w:sz w:val="16"/>
                <w:szCs w:val="16"/>
              </w:rPr>
              <w:sym w:font="Wingdings" w:char="F06C"/>
            </w:r>
            <w:r w:rsidRPr="00C36F05">
              <w:rPr>
                <w:rFonts w:ascii="SimSun" w:eastAsia="SimSun" w:hAnsi="SimSun" w:cs="Arial"/>
                <w:color w:val="E26B0A"/>
                <w:sz w:val="16"/>
                <w:szCs w:val="16"/>
              </w:rPr>
              <w:sym w:font="Wingdings" w:char="F06C"/>
            </w: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已经制定了知识产权政策的高校数量</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计划10</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vMerge w:val="restar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已经制定了国家知识产权战略/计划的国家数量</w:t>
            </w:r>
          </w:p>
        </w:tc>
        <w:tc>
          <w:tcPr>
            <w:tcW w:w="735" w:type="pct"/>
            <w:shd w:val="clear" w:color="auto" w:fill="FFFFFF"/>
            <w:tcMar>
              <w:top w:w="113" w:type="dxa"/>
              <w:bottom w:w="57" w:type="dxa"/>
            </w:tcMar>
          </w:tcPr>
          <w:p w:rsidR="00125D78" w:rsidRPr="00C36F05" w:rsidRDefault="00125D78" w:rsidP="006D2D9B">
            <w:pPr>
              <w:jc w:val="center"/>
              <w:rPr>
                <w:rFonts w:ascii="SimSun" w:eastAsia="SimSun" w:hAnsi="SimSun" w:cs="Arial"/>
                <w:sz w:val="16"/>
                <w:szCs w:val="16"/>
                <w:lang w:bidi="th-TH"/>
              </w:rPr>
            </w:pPr>
            <w:r w:rsidRPr="00C36F05">
              <w:rPr>
                <w:rFonts w:ascii="SimSun" w:eastAsia="SimSun" w:hAnsi="SimSun" w:cs="Arial"/>
                <w:sz w:val="16"/>
                <w:szCs w:val="16"/>
                <w:lang w:bidi="th-TH"/>
              </w:rPr>
              <w:t>计划10</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vMerge/>
            <w:shd w:val="clear" w:color="auto" w:fill="auto"/>
            <w:tcMar>
              <w:top w:w="113" w:type="dxa"/>
              <w:bottom w:w="57" w:type="dxa"/>
            </w:tcMar>
          </w:tcPr>
          <w:p w:rsidR="00125D78" w:rsidRPr="00C36F05" w:rsidRDefault="00125D78" w:rsidP="00547ACE">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547ACE">
            <w:pPr>
              <w:rPr>
                <w:rFonts w:ascii="SimSun" w:eastAsia="SimSun" w:hAnsi="SimSun" w:cs="Arial"/>
                <w:sz w:val="16"/>
                <w:szCs w:val="16"/>
                <w:lang w:eastAsia="zh-CN"/>
              </w:rPr>
            </w:pPr>
            <w:r w:rsidRPr="00C36F05">
              <w:rPr>
                <w:rFonts w:ascii="SimSun" w:eastAsia="SimSun" w:hAnsi="SimSun" w:cs="Arial" w:hint="eastAsia"/>
                <w:sz w:val="16"/>
                <w:szCs w:val="16"/>
                <w:lang w:eastAsia="zh-CN"/>
              </w:rPr>
              <w:t>国家创新政策已启动、进行中或已获通过的国家数量</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计划30</w:t>
            </w:r>
          </w:p>
        </w:tc>
        <w:tc>
          <w:tcPr>
            <w:tcW w:w="521" w:type="pct"/>
            <w:shd w:val="clear" w:color="auto" w:fill="FFFFFF"/>
          </w:tcPr>
          <w:p w:rsidR="00125D78" w:rsidRPr="00C36F05" w:rsidRDefault="00125D78" w:rsidP="00547ACE">
            <w:pPr>
              <w:jc w:val="center"/>
              <w:rPr>
                <w:rFonts w:ascii="SimSun" w:eastAsia="SimSun" w:hAnsi="SimSun" w:cs="Arial"/>
                <w:color w:val="A6A6A6" w:themeColor="background1" w:themeShade="A6"/>
                <w:sz w:val="16"/>
                <w:szCs w:val="16"/>
              </w:rPr>
            </w:pPr>
            <w:r w:rsidRPr="00C36F05">
              <w:rPr>
                <w:rFonts w:ascii="SimSun" w:eastAsia="SimSun" w:hAnsi="SimSun" w:cs="Arial"/>
                <w:color w:val="008000"/>
                <w:sz w:val="16"/>
                <w:szCs w:val="16"/>
              </w:rPr>
              <w:sym w:font="Wingdings" w:char="F06C"/>
            </w:r>
          </w:p>
        </w:tc>
      </w:tr>
      <w:tr w:rsidR="00125D78" w:rsidRPr="00571D2C" w:rsidTr="006D2D9B">
        <w:trPr>
          <w:cantSplit/>
        </w:trPr>
        <w:tc>
          <w:tcPr>
            <w:tcW w:w="1574" w:type="pct"/>
            <w:vMerge w:val="restart"/>
            <w:shd w:val="clear" w:color="auto" w:fill="auto"/>
            <w:tcMar>
              <w:top w:w="113" w:type="dxa"/>
              <w:bottom w:w="57" w:type="dxa"/>
            </w:tcMar>
          </w:tcPr>
          <w:p w:rsidR="00125D78" w:rsidRPr="00C36F05" w:rsidRDefault="00125D78" w:rsidP="006D2D9B">
            <w:pPr>
              <w:rPr>
                <w:rFonts w:ascii="SimSun" w:eastAsia="SimSun" w:hAnsi="SimSun" w:cs="Arial"/>
                <w:sz w:val="16"/>
                <w:szCs w:val="16"/>
                <w:lang w:eastAsia="zh-CN"/>
              </w:rPr>
            </w:pPr>
            <w:r w:rsidRPr="00C36F05">
              <w:rPr>
                <w:rFonts w:ascii="SimSun" w:eastAsia="SimSun" w:hAnsi="SimSun" w:cs="SimSun" w:hint="eastAsia"/>
                <w:sz w:val="16"/>
                <w:szCs w:val="16"/>
                <w:lang w:eastAsia="zh-CN"/>
              </w:rPr>
              <w:t>三</w:t>
            </w:r>
            <w:r w:rsidRPr="00C36F05">
              <w:rPr>
                <w:rFonts w:ascii="SimSun" w:eastAsia="SimSun" w:hAnsi="SimSun" w:cs="Arial"/>
                <w:sz w:val="16"/>
                <w:szCs w:val="16"/>
                <w:lang w:eastAsia="zh-CN"/>
              </w:rPr>
              <w:t>.2</w:t>
            </w:r>
            <w:r w:rsidRPr="00C36F05">
              <w:rPr>
                <w:rFonts w:ascii="SimSun" w:eastAsia="SimSun" w:hAnsi="SimSun" w:cs="SimSun" w:hint="eastAsia"/>
                <w:sz w:val="16"/>
                <w:szCs w:val="16"/>
                <w:lang w:eastAsia="zh-CN"/>
              </w:rPr>
              <w:t>发展中国家、最不发达国家、经济转型期国家的人力资源能力得到加强，可以胜任在有效运用知识产权促进发展方面的广泛要求</w:t>
            </w: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与WIPO签署协议来制定一项新的透明度问责制和治理质量保障标准的政府和CMO数量</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计划3</w:t>
            </w:r>
          </w:p>
        </w:tc>
        <w:tc>
          <w:tcPr>
            <w:tcW w:w="521" w:type="pct"/>
            <w:shd w:val="clear" w:color="auto" w:fill="FFFFFF"/>
          </w:tcPr>
          <w:p w:rsidR="00125D78" w:rsidRPr="00C36F05" w:rsidRDefault="00125D78" w:rsidP="00547ACE">
            <w:pPr>
              <w:jc w:val="center"/>
              <w:rPr>
                <w:rFonts w:ascii="SimSun" w:eastAsia="SimSun" w:hAnsi="SimSun" w:cs="Arial"/>
                <w:color w:val="008000"/>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vMerge/>
            <w:shd w:val="clear" w:color="auto" w:fill="auto"/>
            <w:tcMar>
              <w:top w:w="113" w:type="dxa"/>
              <w:bottom w:w="57" w:type="dxa"/>
            </w:tcMar>
          </w:tcPr>
          <w:p w:rsidR="00125D78" w:rsidRPr="00C36F05" w:rsidRDefault="00125D78" w:rsidP="00547ACE">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547ACE">
            <w:pPr>
              <w:rPr>
                <w:rFonts w:ascii="SimSun" w:eastAsia="SimSun" w:hAnsi="SimSun" w:cs="Arial"/>
                <w:sz w:val="16"/>
                <w:szCs w:val="16"/>
                <w:lang w:eastAsia="zh-CN"/>
              </w:rPr>
            </w:pPr>
            <w:r w:rsidRPr="00C36F05">
              <w:rPr>
                <w:rFonts w:ascii="SimSun" w:eastAsia="SimSun" w:hAnsi="SimSun" w:cs="Arial" w:hint="eastAsia"/>
                <w:sz w:val="16"/>
                <w:szCs w:val="16"/>
                <w:lang w:eastAsia="zh-CN"/>
              </w:rPr>
              <w:t>对所提供的关于利用版权数据和信息来有效管理其版权的培训感到满意的创作者的百分比</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计划3</w:t>
            </w:r>
          </w:p>
        </w:tc>
        <w:tc>
          <w:tcPr>
            <w:tcW w:w="521" w:type="pct"/>
            <w:shd w:val="clear" w:color="auto" w:fill="FFFFFF"/>
          </w:tcPr>
          <w:p w:rsidR="00125D78" w:rsidRPr="00C36F05" w:rsidRDefault="00125D78" w:rsidP="00547ACE">
            <w:pPr>
              <w:spacing w:before="40"/>
              <w:jc w:val="center"/>
              <w:rPr>
                <w:rFonts w:ascii="SimSun" w:eastAsia="SimSun" w:hAnsi="SimSun"/>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对版权相关的能力建设会议和讲习班给予积极评价的参与者的百分比</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计划3</w:t>
            </w:r>
          </w:p>
        </w:tc>
        <w:tc>
          <w:tcPr>
            <w:tcW w:w="521" w:type="pct"/>
            <w:shd w:val="clear" w:color="auto" w:fill="FFFFFF"/>
          </w:tcPr>
          <w:p w:rsidR="00125D78" w:rsidRPr="00C36F05" w:rsidRDefault="00125D78" w:rsidP="00547ACE">
            <w:pPr>
              <w:spacing w:before="40"/>
              <w:jc w:val="center"/>
              <w:rPr>
                <w:rFonts w:ascii="SimSun" w:eastAsia="SimSun" w:hAnsi="SimSun"/>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采取措施来改进对版权制度的利用以挖掘其文化作品和产品经济潜力的成员国数量</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计划3</w:t>
            </w:r>
          </w:p>
        </w:tc>
        <w:tc>
          <w:tcPr>
            <w:tcW w:w="521" w:type="pct"/>
            <w:shd w:val="clear" w:color="auto" w:fill="FFFFFF"/>
          </w:tcPr>
          <w:p w:rsidR="00125D78" w:rsidRPr="00C36F05" w:rsidRDefault="00125D78" w:rsidP="00547ACE">
            <w:pPr>
              <w:spacing w:before="40"/>
              <w:jc w:val="center"/>
              <w:rPr>
                <w:rFonts w:ascii="SimSun" w:eastAsia="SimSun" w:hAnsi="SimSun"/>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参与WIPO活动后报告其对知识产权原则、制度和手段的理解并用之来保护传统知识和传统文化表现形式并管理知识产权和遗传资源之间交界面的能力得到增强的参与者的百分比</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计划4</w:t>
            </w:r>
          </w:p>
        </w:tc>
        <w:tc>
          <w:tcPr>
            <w:tcW w:w="521" w:type="pct"/>
            <w:shd w:val="clear" w:color="auto" w:fill="FFFFFF"/>
          </w:tcPr>
          <w:p w:rsidR="00125D78" w:rsidRPr="00C36F05" w:rsidRDefault="00125D78" w:rsidP="00547ACE">
            <w:pPr>
              <w:spacing w:before="40"/>
              <w:jc w:val="center"/>
              <w:rPr>
                <w:rFonts w:ascii="SimSun" w:eastAsia="SimSun" w:hAnsi="SimSun"/>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参加WIPO活动后对这些活动的内容和组织工作表示满意的参与者百分比</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计划9</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r w:rsidRPr="00C36F05">
              <w:rPr>
                <w:rFonts w:ascii="SimSun" w:eastAsia="SimSun" w:hAnsi="SimSun" w:cs="Arial"/>
                <w:color w:val="008000"/>
                <w:sz w:val="16"/>
                <w:szCs w:val="16"/>
              </w:rPr>
              <w:sym w:font="Wingdings" w:char="F06C"/>
            </w:r>
            <w:r w:rsidRPr="00C36F05">
              <w:rPr>
                <w:rFonts w:ascii="SimSun" w:eastAsia="SimSun" w:hAnsi="SimSun" w:cs="Arial"/>
                <w:color w:val="008000"/>
                <w:sz w:val="16"/>
                <w:szCs w:val="16"/>
              </w:rPr>
              <w:sym w:font="Wingdings" w:char="F06C"/>
            </w:r>
            <w:r w:rsidRPr="00C36F05">
              <w:rPr>
                <w:rFonts w:ascii="SimSun" w:eastAsia="SimSun" w:hAnsi="SimSun" w:cs="Arial"/>
                <w:color w:val="008000"/>
                <w:sz w:val="16"/>
                <w:szCs w:val="16"/>
              </w:rPr>
              <w:sym w:font="Wingdings" w:char="F06C"/>
            </w: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参加WIPO讲习班后将习得的技能应用于工作/企业的参与者百分比</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计划9</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r w:rsidRPr="00C36F05">
              <w:rPr>
                <w:rFonts w:ascii="SimSun" w:eastAsia="SimSun" w:hAnsi="SimSun" w:cs="Arial"/>
                <w:color w:val="A6A6A6" w:themeColor="background1" w:themeShade="A6"/>
                <w:sz w:val="16"/>
                <w:szCs w:val="16"/>
              </w:rPr>
              <w:sym w:font="Wingdings" w:char="F06C"/>
            </w:r>
            <w:r w:rsidRPr="00C36F05">
              <w:rPr>
                <w:rFonts w:ascii="SimSun" w:eastAsia="SimSun" w:hAnsi="SimSun" w:cs="Arial"/>
                <w:color w:val="008000"/>
                <w:sz w:val="16"/>
                <w:szCs w:val="16"/>
              </w:rPr>
              <w:sym w:font="Wingdings" w:char="F06C"/>
            </w:r>
            <w:r w:rsidRPr="00C36F05">
              <w:rPr>
                <w:rFonts w:ascii="SimSun" w:eastAsia="SimSun" w:hAnsi="SimSun" w:cs="Arial"/>
                <w:color w:val="008000"/>
                <w:sz w:val="16"/>
                <w:szCs w:val="16"/>
              </w:rPr>
              <w:sym w:font="Wingdings" w:char="F06C"/>
            </w: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在WIPO活动中被用作资源人员的国家/地区知识产权专家的百分比</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计划9</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r w:rsidRPr="00C36F05">
              <w:rPr>
                <w:rFonts w:ascii="SimSun" w:eastAsia="SimSun" w:hAnsi="SimSun" w:cs="Arial"/>
                <w:color w:val="E26B0A"/>
                <w:sz w:val="16"/>
                <w:szCs w:val="16"/>
              </w:rPr>
              <w:sym w:font="Wingdings" w:char="F06C"/>
            </w:r>
            <w:r w:rsidRPr="00C36F05">
              <w:rPr>
                <w:rFonts w:ascii="SimSun" w:eastAsia="SimSun" w:hAnsi="SimSun" w:cs="Arial"/>
                <w:color w:val="008000"/>
                <w:sz w:val="16"/>
                <w:szCs w:val="16"/>
              </w:rPr>
              <w:sym w:font="Wingdings" w:char="F06C"/>
            </w:r>
            <w:r w:rsidRPr="00C36F05">
              <w:rPr>
                <w:rFonts w:ascii="SimSun" w:eastAsia="SimSun" w:hAnsi="SimSun" w:cs="Arial"/>
                <w:color w:val="008000"/>
                <w:sz w:val="16"/>
                <w:szCs w:val="16"/>
              </w:rPr>
              <w:sym w:font="Wingdings" w:char="F06C"/>
            </w: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经针对知识产权专业人员和/或中小企业设立了年度知识产权培训计划和/或课程的转型期国家百分比</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计划10</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将所增强的技能用于工作中的受训知识产权专业人员和知识产权局官员的百分比</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计划10</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计划11</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针对发展中国家、最不发达国家的关于知识产权培训课程的修订组合/培训课程的内容与发展中国家、最不发达国家和经济转型期国家的能力建设需求的相关性</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计划11</w:t>
            </w:r>
          </w:p>
        </w:tc>
        <w:tc>
          <w:tcPr>
            <w:tcW w:w="521" w:type="pct"/>
            <w:shd w:val="clear" w:color="auto" w:fill="FFFFFF"/>
          </w:tcPr>
          <w:p w:rsidR="00125D78" w:rsidRPr="00C36F05" w:rsidRDefault="00125D78" w:rsidP="00547ACE">
            <w:pPr>
              <w:jc w:val="center"/>
              <w:rPr>
                <w:rFonts w:ascii="SimSun" w:eastAsia="SimSun" w:hAnsi="SimSun" w:cs="Arial"/>
                <w:color w:val="008000"/>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针对发展中国家、最不发达国家和经济转型期国家的关于各类知识产权内容的电子教学内容的获取得到增强并配备多种语言/电子教学课程的内容组合与发展中国家、最不发达国家和经济转型期国家的能力建设需求的相关性</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计划11</w:t>
            </w:r>
          </w:p>
        </w:tc>
        <w:tc>
          <w:tcPr>
            <w:tcW w:w="521" w:type="pct"/>
            <w:shd w:val="clear" w:color="auto" w:fill="FFFFFF"/>
          </w:tcPr>
          <w:p w:rsidR="00125D78" w:rsidRPr="00C36F05" w:rsidRDefault="00125D78" w:rsidP="00547ACE">
            <w:pPr>
              <w:jc w:val="center"/>
              <w:rPr>
                <w:rFonts w:ascii="SimSun" w:eastAsia="SimSun" w:hAnsi="SimSun" w:cs="Arial"/>
                <w:color w:val="008000"/>
                <w:sz w:val="16"/>
                <w:szCs w:val="16"/>
              </w:rPr>
            </w:pPr>
            <w:r w:rsidRPr="00C36F05">
              <w:rPr>
                <w:rFonts w:ascii="SimSun" w:eastAsia="SimSun" w:hAnsi="SimSun" w:cs="Arial"/>
                <w:color w:val="E26B0A"/>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发展中国家、最不发达国家和经济转型期国家更好地获得知识产权高等教育/发展中国家、和经济转型期国家中提供关于知识产权新教学计划的高校数量</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计划11</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发展中国家、最不发达国家和经济转型期国家知识产权专家网络建立方面的进展</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计划11</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试点阶段结束后启动的新初创学院项目数</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计划17</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对所接受的专业培训的有用性和相关性表示满意的受训人员的百分比</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计划17</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除WIPO活动外对兼顾各方利益的知识产权制度展示出基础知识的目标受众的百分比</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计划17</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参加WIPO奖计划的国家数量</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计划18</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FF0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针对发展中国家科学家安排的活动数量</w:t>
            </w:r>
          </w:p>
        </w:tc>
        <w:tc>
          <w:tcPr>
            <w:tcW w:w="735" w:type="pct"/>
            <w:shd w:val="clear" w:color="auto" w:fill="FFFFFF"/>
            <w:tcMar>
              <w:top w:w="113" w:type="dxa"/>
              <w:bottom w:w="57" w:type="dxa"/>
            </w:tcMar>
          </w:tcPr>
          <w:p w:rsidR="00125D78" w:rsidRPr="00C36F05" w:rsidRDefault="00125D78" w:rsidP="006D2D9B">
            <w:pPr>
              <w:jc w:val="center"/>
              <w:rPr>
                <w:rFonts w:ascii="SimSun" w:eastAsia="SimSun" w:hAnsi="SimSun" w:cs="Arial"/>
                <w:sz w:val="16"/>
                <w:szCs w:val="16"/>
                <w:lang w:bidi="th-TH"/>
              </w:rPr>
            </w:pPr>
            <w:r w:rsidRPr="00C36F05">
              <w:rPr>
                <w:rFonts w:ascii="SimSun" w:eastAsia="SimSun" w:hAnsi="SimSun" w:cs="Arial"/>
                <w:sz w:val="16"/>
                <w:szCs w:val="16"/>
                <w:lang w:bidi="th-TH"/>
              </w:rPr>
              <w:t>计划20</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r w:rsidRPr="00C36F05">
              <w:rPr>
                <w:rFonts w:ascii="SimSun" w:eastAsia="SimSun" w:hAnsi="SimSun" w:cs="Arial"/>
                <w:color w:val="008000"/>
                <w:sz w:val="16"/>
                <w:szCs w:val="16"/>
              </w:rPr>
              <w:sym w:font="Wingdings" w:char="F06C"/>
            </w: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政策决策者、政府官员、知识产权从业人员和目标讲习班参与者对经济转型期国家以及如何有效利用知识产权促进发展的认识得到提高的百分比</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计划30</w:t>
            </w:r>
          </w:p>
        </w:tc>
        <w:tc>
          <w:tcPr>
            <w:tcW w:w="521" w:type="pct"/>
            <w:shd w:val="clear" w:color="auto" w:fill="FFFFFF"/>
          </w:tcPr>
          <w:p w:rsidR="00125D78" w:rsidRPr="00C36F05" w:rsidRDefault="00125D78" w:rsidP="00547ACE">
            <w:pPr>
              <w:jc w:val="center"/>
              <w:rPr>
                <w:rFonts w:ascii="SimSun" w:eastAsia="SimSun" w:hAnsi="SimSun" w:cs="Arial"/>
                <w:color w:val="A6A6A6" w:themeColor="background1" w:themeShade="A6"/>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vMerge w:val="restart"/>
            <w:shd w:val="clear" w:color="auto" w:fill="auto"/>
            <w:tcMar>
              <w:top w:w="113" w:type="dxa"/>
              <w:bottom w:w="57" w:type="dxa"/>
            </w:tcMar>
          </w:tcPr>
          <w:p w:rsidR="00125D78" w:rsidRPr="00C36F05" w:rsidRDefault="00125D78" w:rsidP="00A51206">
            <w:pPr>
              <w:rPr>
                <w:rFonts w:ascii="SimSun" w:eastAsia="SimSun" w:hAnsi="SimSun" w:cs="Arial"/>
                <w:sz w:val="16"/>
                <w:szCs w:val="16"/>
              </w:rPr>
            </w:pPr>
          </w:p>
          <w:p w:rsidR="00125D78" w:rsidRPr="00C36F05" w:rsidRDefault="00125D78" w:rsidP="00A51206">
            <w:pPr>
              <w:rPr>
                <w:rFonts w:ascii="SimSun" w:eastAsia="SimSun" w:hAnsi="SimSun" w:cs="Arial"/>
                <w:sz w:val="16"/>
                <w:szCs w:val="16"/>
                <w:lang w:eastAsia="zh-CN"/>
              </w:rPr>
            </w:pPr>
            <w:r w:rsidRPr="00C36F05">
              <w:rPr>
                <w:rFonts w:ascii="SimSun" w:eastAsia="SimSun" w:hAnsi="SimSun" w:cs="SimSun" w:hint="eastAsia"/>
                <w:sz w:val="16"/>
                <w:szCs w:val="16"/>
                <w:lang w:eastAsia="zh-CN"/>
              </w:rPr>
              <w:t>三</w:t>
            </w:r>
            <w:r w:rsidRPr="00C36F05">
              <w:rPr>
                <w:rFonts w:ascii="SimSun" w:eastAsia="SimSun" w:hAnsi="SimSun" w:cs="Arial"/>
                <w:sz w:val="16"/>
                <w:szCs w:val="16"/>
                <w:lang w:eastAsia="zh-CN"/>
              </w:rPr>
              <w:t>.3</w:t>
            </w:r>
            <w:r w:rsidRPr="00C36F05">
              <w:rPr>
                <w:rFonts w:ascii="SimSun" w:eastAsia="SimSun" w:hAnsi="SimSun" w:cs="SimSun" w:hint="eastAsia"/>
                <w:sz w:val="16"/>
                <w:szCs w:val="16"/>
                <w:lang w:eastAsia="zh-CN"/>
              </w:rPr>
              <w:t>将发展议程各项建议纳入</w:t>
            </w:r>
            <w:r w:rsidRPr="00C36F05">
              <w:rPr>
                <w:rFonts w:ascii="SimSun" w:eastAsia="SimSun" w:hAnsi="SimSun" w:cs="Arial"/>
                <w:sz w:val="16"/>
                <w:szCs w:val="16"/>
                <w:lang w:eastAsia="zh-CN"/>
              </w:rPr>
              <w:t>WIPO</w:t>
            </w:r>
            <w:r w:rsidRPr="00C36F05">
              <w:rPr>
                <w:rFonts w:ascii="SimSun" w:eastAsia="SimSun" w:hAnsi="SimSun" w:cs="SimSun" w:hint="eastAsia"/>
                <w:sz w:val="16"/>
                <w:szCs w:val="16"/>
                <w:lang w:eastAsia="zh-CN"/>
              </w:rPr>
              <w:t>工作的主流</w:t>
            </w: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受过训的知识产权专业人员在工作中使用新技能的百分比</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计划8</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vMerge/>
            <w:shd w:val="clear" w:color="auto" w:fill="auto"/>
            <w:tcMar>
              <w:top w:w="113" w:type="dxa"/>
              <w:bottom w:w="57" w:type="dxa"/>
            </w:tcMar>
          </w:tcPr>
          <w:p w:rsidR="00125D78" w:rsidRPr="00C36F05" w:rsidRDefault="00125D78" w:rsidP="00547ACE">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547ACE">
            <w:pPr>
              <w:rPr>
                <w:rFonts w:ascii="SimSun" w:eastAsia="SimSun" w:hAnsi="SimSun" w:cs="Arial"/>
                <w:sz w:val="16"/>
                <w:szCs w:val="16"/>
                <w:lang w:eastAsia="zh-CN"/>
              </w:rPr>
            </w:pPr>
            <w:r w:rsidRPr="00C36F05">
              <w:rPr>
                <w:rFonts w:ascii="SimSun" w:eastAsia="SimSun" w:hAnsi="SimSun" w:cs="Arial" w:hint="eastAsia"/>
                <w:sz w:val="16"/>
                <w:szCs w:val="16"/>
                <w:lang w:eastAsia="zh-CN"/>
              </w:rPr>
              <w:t>CDIP通过各个项目、活动和研究已经加以处理的发展议程各项建议的数量</w:t>
            </w:r>
          </w:p>
        </w:tc>
        <w:tc>
          <w:tcPr>
            <w:tcW w:w="735" w:type="pct"/>
            <w:shd w:val="clear" w:color="auto" w:fill="FFFFFF"/>
            <w:tcMar>
              <w:top w:w="113" w:type="dxa"/>
              <w:bottom w:w="57" w:type="dxa"/>
            </w:tcMar>
          </w:tcPr>
          <w:p w:rsidR="00125D78" w:rsidRPr="00C36F05" w:rsidRDefault="00125D78" w:rsidP="006D2D9B">
            <w:pPr>
              <w:jc w:val="center"/>
              <w:rPr>
                <w:rFonts w:ascii="SimSun" w:eastAsia="SimSun" w:hAnsi="SimSun" w:cs="Arial"/>
                <w:sz w:val="16"/>
                <w:szCs w:val="16"/>
                <w:lang w:bidi="th-TH"/>
              </w:rPr>
            </w:pPr>
            <w:r w:rsidRPr="00C36F05">
              <w:rPr>
                <w:rFonts w:ascii="SimSun" w:eastAsia="SimSun" w:hAnsi="SimSun" w:cs="Arial"/>
                <w:sz w:val="16"/>
                <w:szCs w:val="16"/>
                <w:lang w:bidi="th-TH"/>
              </w:rPr>
              <w:t>计划8</w:t>
            </w:r>
          </w:p>
        </w:tc>
        <w:tc>
          <w:tcPr>
            <w:tcW w:w="521" w:type="pct"/>
            <w:shd w:val="clear" w:color="auto" w:fill="FFFFFF"/>
          </w:tcPr>
          <w:p w:rsidR="00125D78" w:rsidRPr="00C36F05" w:rsidRDefault="00125D78" w:rsidP="00547ACE">
            <w:pPr>
              <w:jc w:val="center"/>
              <w:rPr>
                <w:rFonts w:ascii="SimSun" w:eastAsia="SimSun" w:hAnsi="SimSun" w:cs="Arial"/>
                <w:color w:val="A6A6A6" w:themeColor="background1" w:themeShade="A6"/>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6D2D9B">
            <w:pPr>
              <w:rPr>
                <w:rFonts w:ascii="SimSun" w:eastAsia="SimSun" w:hAnsi="SimSun" w:cs="Arial"/>
                <w:sz w:val="16"/>
                <w:szCs w:val="16"/>
                <w:lang w:eastAsia="zh-CN"/>
              </w:rPr>
            </w:pPr>
            <w:r w:rsidRPr="00C36F05">
              <w:rPr>
                <w:rFonts w:ascii="SimSun" w:eastAsia="SimSun" w:hAnsi="SimSun" w:cs="Arial" w:hint="eastAsia"/>
                <w:sz w:val="16"/>
                <w:szCs w:val="16"/>
                <w:lang w:eastAsia="zh-CN"/>
              </w:rPr>
              <w:t>成员国对各种项目、活动和研究的满意率</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计划8</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经成员国批准的协调机制的落实情况</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计划8</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发展议程建议被纳入WIPO经常性工作主流的计划数</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计划8</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vMerge w:val="restart"/>
            <w:shd w:val="clear" w:color="auto" w:fill="auto"/>
            <w:tcMar>
              <w:top w:w="113" w:type="dxa"/>
              <w:bottom w:w="57" w:type="dxa"/>
            </w:tcMar>
          </w:tcPr>
          <w:p w:rsidR="00125D78" w:rsidRPr="00C36F05" w:rsidRDefault="00125D78" w:rsidP="00A51206">
            <w:pPr>
              <w:rPr>
                <w:rFonts w:ascii="SimSun" w:eastAsia="SimSun" w:hAnsi="SimSun" w:cs="Arial"/>
                <w:sz w:val="16"/>
                <w:szCs w:val="16"/>
              </w:rPr>
            </w:pPr>
          </w:p>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被纳入WIPO经常性工作主流</w:t>
            </w:r>
            <w:r w:rsidR="00EA1131" w:rsidRPr="00C36F05">
              <w:rPr>
                <w:rFonts w:ascii="SimSun" w:eastAsia="SimSun" w:hAnsi="SimSun" w:cs="Arial" w:hint="eastAsia"/>
                <w:sz w:val="16"/>
                <w:szCs w:val="16"/>
                <w:lang w:eastAsia="zh-CN"/>
              </w:rPr>
              <w:t>（</w:t>
            </w:r>
            <w:r w:rsidRPr="00C36F05">
              <w:rPr>
                <w:rFonts w:ascii="SimSun" w:eastAsia="SimSun" w:hAnsi="SimSun" w:cs="Arial" w:hint="eastAsia"/>
                <w:sz w:val="16"/>
                <w:szCs w:val="16"/>
                <w:lang w:eastAsia="zh-CN"/>
              </w:rPr>
              <w:t>准则制定、技术援助和服务提供</w:t>
            </w:r>
            <w:r w:rsidR="00B03A40" w:rsidRPr="00C36F05">
              <w:rPr>
                <w:rFonts w:ascii="SimSun" w:eastAsia="SimSun" w:hAnsi="SimSun" w:cs="Arial" w:hint="eastAsia"/>
                <w:sz w:val="16"/>
                <w:szCs w:val="16"/>
                <w:lang w:eastAsia="zh-CN"/>
              </w:rPr>
              <w:t>）</w:t>
            </w:r>
            <w:r w:rsidRPr="00C36F05">
              <w:rPr>
                <w:rFonts w:ascii="SimSun" w:eastAsia="SimSun" w:hAnsi="SimSun" w:cs="Arial" w:hint="eastAsia"/>
                <w:sz w:val="16"/>
                <w:szCs w:val="16"/>
                <w:lang w:eastAsia="zh-CN"/>
              </w:rPr>
              <w:t>的发展议程项目数和被纳入的方式</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计划8</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vMerge/>
            <w:shd w:val="clear" w:color="auto" w:fill="auto"/>
            <w:tcMar>
              <w:top w:w="113" w:type="dxa"/>
              <w:bottom w:w="57" w:type="dxa"/>
            </w:tcMar>
          </w:tcPr>
          <w:p w:rsidR="00125D78" w:rsidRPr="00C36F05" w:rsidRDefault="00125D78" w:rsidP="00547ACE">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6D2D9B">
            <w:pPr>
              <w:rPr>
                <w:rFonts w:ascii="SimSun" w:eastAsia="SimSun" w:hAnsi="SimSun" w:cs="Arial"/>
                <w:sz w:val="16"/>
                <w:szCs w:val="16"/>
                <w:lang w:eastAsia="zh-CN"/>
              </w:rPr>
            </w:pPr>
            <w:r w:rsidRPr="00C36F05">
              <w:rPr>
                <w:rFonts w:ascii="SimSun" w:eastAsia="SimSun" w:hAnsi="SimSun" w:cs="Arial" w:hint="eastAsia"/>
                <w:sz w:val="16"/>
                <w:szCs w:val="16"/>
                <w:lang w:eastAsia="zh-CN"/>
              </w:rPr>
              <w:t>规划、监测和评价发展议程建议落实情况的有效制度到位</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计划8</w:t>
            </w:r>
          </w:p>
        </w:tc>
        <w:tc>
          <w:tcPr>
            <w:tcW w:w="521" w:type="pct"/>
            <w:shd w:val="clear" w:color="auto" w:fill="FFFFFF"/>
          </w:tcPr>
          <w:p w:rsidR="00125D78" w:rsidRPr="00C36F05" w:rsidRDefault="00125D78" w:rsidP="00547ACE">
            <w:pPr>
              <w:jc w:val="center"/>
              <w:rPr>
                <w:rFonts w:ascii="SimSun" w:eastAsia="SimSun" w:hAnsi="SimSun" w:cs="Arial"/>
                <w:color w:val="A6A6A6" w:themeColor="background1" w:themeShade="A6"/>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经过独立审评的发展议程项目百分比</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计划9</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r w:rsidRPr="00C36F05">
              <w:rPr>
                <w:rFonts w:ascii="SimSun" w:eastAsia="SimSun" w:hAnsi="SimSun" w:cs="Arial"/>
                <w:color w:val="008000"/>
                <w:sz w:val="16"/>
                <w:szCs w:val="16"/>
              </w:rPr>
              <w:sym w:font="Wingdings" w:char="F06C"/>
            </w:r>
            <w:r w:rsidRPr="00C36F05">
              <w:rPr>
                <w:rFonts w:ascii="SimSun" w:eastAsia="SimSun" w:hAnsi="SimSun" w:cs="Arial"/>
                <w:color w:val="FF0000"/>
                <w:sz w:val="16"/>
                <w:szCs w:val="16"/>
              </w:rPr>
              <w:sym w:font="Wingdings" w:char="F06C"/>
            </w:r>
            <w:r w:rsidRPr="00C36F05">
              <w:rPr>
                <w:rFonts w:ascii="SimSun" w:eastAsia="SimSun" w:hAnsi="SimSun" w:cs="Arial"/>
                <w:color w:val="008000"/>
                <w:sz w:val="16"/>
                <w:szCs w:val="16"/>
              </w:rPr>
              <w:sym w:font="Wingdings" w:char="F06C"/>
            </w:r>
            <w:r w:rsidRPr="00C36F05">
              <w:rPr>
                <w:rFonts w:ascii="SimSun" w:eastAsia="SimSun" w:hAnsi="SimSun" w:cs="Arial"/>
                <w:color w:val="008000"/>
                <w:sz w:val="16"/>
                <w:szCs w:val="16"/>
              </w:rPr>
              <w:sym w:font="Wingdings" w:char="F06C"/>
            </w: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6D2D9B">
            <w:pPr>
              <w:keepNext/>
              <w:keepLines/>
              <w:tabs>
                <w:tab w:val="right" w:pos="2835"/>
              </w:tabs>
              <w:spacing w:after="60"/>
              <w:rPr>
                <w:rFonts w:ascii="SimSun" w:eastAsia="SimSun" w:hAnsi="SimSun" w:cs="Arial"/>
                <w:sz w:val="16"/>
                <w:szCs w:val="16"/>
                <w:lang w:eastAsia="zh-CN"/>
              </w:rPr>
            </w:pPr>
            <w:r w:rsidRPr="00C36F05">
              <w:rPr>
                <w:rFonts w:ascii="SimSun" w:eastAsia="SimSun" w:hAnsi="SimSun" w:cs="SimSun" w:hint="eastAsia"/>
                <w:sz w:val="16"/>
                <w:szCs w:val="16"/>
                <w:lang w:eastAsia="zh-CN"/>
              </w:rPr>
              <w:lastRenderedPageBreak/>
              <w:t>三</w:t>
            </w:r>
            <w:r w:rsidRPr="00C36F05">
              <w:rPr>
                <w:rFonts w:ascii="SimSun" w:eastAsia="SimSun" w:hAnsi="SimSun" w:cs="Arial"/>
                <w:sz w:val="16"/>
                <w:szCs w:val="16"/>
                <w:lang w:eastAsia="zh-CN"/>
              </w:rPr>
              <w:t>.4</w:t>
            </w:r>
            <w:r w:rsidRPr="00C36F05">
              <w:rPr>
                <w:rFonts w:ascii="SimSun" w:eastAsia="SimSun" w:hAnsi="SimSun" w:cs="SimSun" w:hint="eastAsia"/>
                <w:sz w:val="16"/>
                <w:szCs w:val="16"/>
                <w:lang w:eastAsia="zh-CN"/>
              </w:rPr>
              <w:t>符合发展中国家和最不发达国家需求的合作机制与计划得到加强</w:t>
            </w:r>
          </w:p>
        </w:tc>
        <w:tc>
          <w:tcPr>
            <w:tcW w:w="2170" w:type="pct"/>
            <w:shd w:val="clear" w:color="auto" w:fill="auto"/>
            <w:tcMar>
              <w:top w:w="113" w:type="dxa"/>
              <w:bottom w:w="57" w:type="dxa"/>
            </w:tcMar>
          </w:tcPr>
          <w:p w:rsidR="00125D78" w:rsidRPr="00C36F05" w:rsidRDefault="00125D78" w:rsidP="00A51206">
            <w:pPr>
              <w:keepNext/>
              <w:keepLines/>
              <w:rPr>
                <w:rFonts w:ascii="SimSun" w:eastAsia="SimSun" w:hAnsi="SimSun" w:cs="Arial"/>
                <w:sz w:val="16"/>
                <w:szCs w:val="16"/>
                <w:lang w:eastAsia="zh-CN"/>
              </w:rPr>
            </w:pPr>
            <w:r w:rsidRPr="00C36F05">
              <w:rPr>
                <w:rFonts w:ascii="SimSun" w:eastAsia="SimSun" w:hAnsi="SimSun" w:cs="Arial" w:hint="eastAsia"/>
                <w:sz w:val="16"/>
                <w:szCs w:val="16"/>
                <w:lang w:eastAsia="zh-CN"/>
              </w:rPr>
              <w:t>得到支持来促进/加强次地区或地区知识产权合作的新的或增强的合作机制、计划或合作伙伴关系的数量</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计划10</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r w:rsidRPr="00C36F05">
              <w:rPr>
                <w:rFonts w:ascii="SimSun" w:eastAsia="SimSun" w:hAnsi="SimSun" w:cs="Arial"/>
                <w:color w:val="FF0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A51206">
            <w:pPr>
              <w:keepNext/>
              <w:keepLines/>
              <w:rPr>
                <w:rFonts w:ascii="SimSun" w:eastAsia="SimSun" w:hAnsi="SimSun" w:cs="Arial"/>
                <w:sz w:val="16"/>
                <w:szCs w:val="16"/>
                <w:lang w:eastAsia="zh-CN"/>
              </w:rPr>
            </w:pPr>
            <w:r w:rsidRPr="00C36F05">
              <w:rPr>
                <w:rFonts w:ascii="SimSun" w:eastAsia="SimSun" w:hAnsi="SimSun" w:cs="Arial" w:hint="eastAsia"/>
                <w:sz w:val="16"/>
                <w:szCs w:val="16"/>
                <w:lang w:eastAsia="zh-CN"/>
              </w:rPr>
              <w:t>其中一方提供来自发达国家的援助的已建立伙伴关系的数量</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计划8</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keepNext/>
              <w:keepLines/>
              <w:rPr>
                <w:rFonts w:ascii="SimSun" w:eastAsia="SimSun" w:hAnsi="SimSun" w:cs="Arial"/>
                <w:sz w:val="16"/>
                <w:szCs w:val="16"/>
                <w:lang w:eastAsia="zh-CN"/>
              </w:rPr>
            </w:pPr>
            <w:r w:rsidRPr="00C36F05">
              <w:rPr>
                <w:rFonts w:ascii="SimSun" w:eastAsia="SimSun" w:hAnsi="SimSun" w:cs="SimSun" w:hint="eastAsia"/>
                <w:sz w:val="16"/>
                <w:szCs w:val="16"/>
                <w:lang w:eastAsia="zh-CN"/>
              </w:rPr>
              <w:t>三</w:t>
            </w:r>
            <w:r w:rsidRPr="00C36F05">
              <w:rPr>
                <w:rFonts w:ascii="SimSun" w:eastAsia="SimSun" w:hAnsi="SimSun" w:cs="Arial"/>
                <w:sz w:val="16"/>
                <w:szCs w:val="16"/>
                <w:lang w:eastAsia="zh-CN"/>
              </w:rPr>
              <w:t>.5</w:t>
            </w:r>
            <w:r w:rsidRPr="00C36F05">
              <w:rPr>
                <w:rFonts w:ascii="SimSun" w:eastAsia="SimSun" w:hAnsi="SimSun" w:cs="SimSun" w:hint="eastAsia"/>
                <w:sz w:val="16"/>
                <w:szCs w:val="16"/>
                <w:lang w:eastAsia="zh-CN"/>
              </w:rPr>
              <w:t>成员国、政府间组织、民间社会和其他利益有关者对发展议程的认识得到加强</w:t>
            </w:r>
          </w:p>
        </w:tc>
        <w:tc>
          <w:tcPr>
            <w:tcW w:w="2170" w:type="pct"/>
            <w:shd w:val="clear" w:color="auto" w:fill="auto"/>
            <w:tcMar>
              <w:top w:w="113" w:type="dxa"/>
              <w:bottom w:w="57" w:type="dxa"/>
            </w:tcMar>
          </w:tcPr>
          <w:p w:rsidR="00125D78" w:rsidRPr="00C36F05" w:rsidRDefault="00125D78" w:rsidP="00A51206">
            <w:pPr>
              <w:keepNext/>
              <w:keepLines/>
              <w:rPr>
                <w:rFonts w:ascii="SimSun" w:eastAsia="SimSun" w:hAnsi="SimSun" w:cs="Arial"/>
                <w:sz w:val="16"/>
                <w:szCs w:val="16"/>
                <w:lang w:eastAsia="zh-CN"/>
              </w:rPr>
            </w:pPr>
            <w:r w:rsidRPr="00C36F05">
              <w:rPr>
                <w:rFonts w:ascii="SimSun" w:eastAsia="SimSun" w:hAnsi="SimSun" w:cs="Arial" w:hint="eastAsia"/>
                <w:sz w:val="16"/>
                <w:szCs w:val="16"/>
                <w:lang w:eastAsia="zh-CN"/>
              </w:rPr>
              <w:t>通过发展议程项目请求技术援助和对发展议程相关活动表示意向的国家数</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计划8</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vMerge w:val="restart"/>
            <w:shd w:val="clear" w:color="auto" w:fill="auto"/>
            <w:tcMar>
              <w:top w:w="113" w:type="dxa"/>
              <w:bottom w:w="57" w:type="dxa"/>
            </w:tcMar>
          </w:tcPr>
          <w:p w:rsidR="00125D78" w:rsidRPr="00C36F05" w:rsidRDefault="00125D78" w:rsidP="00A51206">
            <w:pPr>
              <w:rPr>
                <w:rFonts w:ascii="SimSun" w:eastAsia="SimSun" w:hAnsi="SimSun" w:cs="Arial"/>
                <w:sz w:val="16"/>
                <w:szCs w:val="16"/>
              </w:rPr>
            </w:pPr>
          </w:p>
          <w:p w:rsidR="00125D78" w:rsidRPr="00C36F05" w:rsidRDefault="00125D78" w:rsidP="00A51206">
            <w:pPr>
              <w:rPr>
                <w:rFonts w:ascii="SimSun" w:eastAsia="SimSun" w:hAnsi="SimSun" w:cs="Arial"/>
                <w:sz w:val="16"/>
                <w:szCs w:val="16"/>
                <w:lang w:eastAsia="zh-CN"/>
              </w:rPr>
            </w:pPr>
            <w:r w:rsidRPr="00C36F05">
              <w:rPr>
                <w:rFonts w:ascii="SimSun" w:eastAsia="SimSun" w:hAnsi="SimSun" w:cs="SimSun" w:hint="eastAsia"/>
                <w:sz w:val="16"/>
                <w:szCs w:val="16"/>
                <w:lang w:eastAsia="zh-CN"/>
              </w:rPr>
              <w:t>三</w:t>
            </w:r>
            <w:r w:rsidRPr="00C36F05">
              <w:rPr>
                <w:rFonts w:ascii="SimSun" w:eastAsia="SimSun" w:hAnsi="SimSun" w:cs="Arial"/>
                <w:sz w:val="16"/>
                <w:szCs w:val="16"/>
                <w:lang w:eastAsia="zh-CN"/>
              </w:rPr>
              <w:t>.6</w:t>
            </w:r>
            <w:r w:rsidRPr="00C36F05">
              <w:rPr>
                <w:rFonts w:ascii="SimSun" w:eastAsia="SimSun" w:hAnsi="SimSun" w:cs="SimSun" w:hint="eastAsia"/>
                <w:sz w:val="16"/>
                <w:szCs w:val="16"/>
                <w:lang w:eastAsia="zh-CN"/>
              </w:rPr>
              <w:t>中小企业成功运用知识产权支持创新的能力得到加强</w:t>
            </w:r>
          </w:p>
        </w:tc>
        <w:tc>
          <w:tcPr>
            <w:tcW w:w="2170" w:type="pct"/>
            <w:vMerge w:val="restart"/>
            <w:shd w:val="clear" w:color="auto" w:fill="auto"/>
            <w:tcMar>
              <w:top w:w="113" w:type="dxa"/>
              <w:bottom w:w="57" w:type="dxa"/>
            </w:tcMar>
          </w:tcPr>
          <w:p w:rsidR="00125D78" w:rsidRPr="00C36F05" w:rsidRDefault="00125D78" w:rsidP="00A51206">
            <w:pPr>
              <w:keepNext/>
              <w:keepLines/>
              <w:rPr>
                <w:rFonts w:ascii="SimSun" w:eastAsia="SimSun" w:hAnsi="SimSun" w:cs="Arial"/>
                <w:sz w:val="16"/>
                <w:szCs w:val="16"/>
                <w:lang w:eastAsia="zh-CN"/>
              </w:rPr>
            </w:pPr>
            <w:r w:rsidRPr="00C36F05">
              <w:rPr>
                <w:rFonts w:ascii="SimSun" w:eastAsia="SimSun" w:hAnsi="SimSun" w:cs="Arial" w:hint="eastAsia"/>
                <w:sz w:val="16"/>
                <w:szCs w:val="16"/>
                <w:lang w:eastAsia="zh-CN"/>
              </w:rPr>
              <w:t>WIPO会议的与会者</w:t>
            </w:r>
            <w:r w:rsidR="00EA1131" w:rsidRPr="00C36F05">
              <w:rPr>
                <w:rFonts w:ascii="SimSun" w:eastAsia="SimSun" w:hAnsi="SimSun" w:cs="Arial" w:hint="eastAsia"/>
                <w:sz w:val="16"/>
                <w:szCs w:val="16"/>
                <w:lang w:eastAsia="zh-CN"/>
              </w:rPr>
              <w:t>（</w:t>
            </w:r>
            <w:r w:rsidRPr="00C36F05">
              <w:rPr>
                <w:rFonts w:ascii="SimSun" w:eastAsia="SimSun" w:hAnsi="SimSun" w:cs="Arial" w:hint="eastAsia"/>
                <w:sz w:val="16"/>
                <w:szCs w:val="16"/>
                <w:lang w:eastAsia="zh-CN"/>
              </w:rPr>
              <w:t>成员国、政府间组织、民间社会和其他利益有关者</w:t>
            </w:r>
            <w:r w:rsidR="00B03A40" w:rsidRPr="00C36F05">
              <w:rPr>
                <w:rFonts w:ascii="SimSun" w:eastAsia="SimSun" w:hAnsi="SimSun" w:cs="Arial" w:hint="eastAsia"/>
                <w:sz w:val="16"/>
                <w:szCs w:val="16"/>
                <w:lang w:eastAsia="zh-CN"/>
              </w:rPr>
              <w:t>）</w:t>
            </w:r>
            <w:r w:rsidRPr="00C36F05">
              <w:rPr>
                <w:rFonts w:ascii="SimSun" w:eastAsia="SimSun" w:hAnsi="SimSun" w:cs="Arial" w:hint="eastAsia"/>
                <w:sz w:val="16"/>
                <w:szCs w:val="16"/>
                <w:lang w:eastAsia="zh-CN"/>
              </w:rPr>
              <w:t>对收到的发展议程建议相关信息感到满意的百分比</w:t>
            </w:r>
          </w:p>
          <w:p w:rsidR="00125D78" w:rsidRPr="00C36F05" w:rsidRDefault="00125D78" w:rsidP="006D2D9B">
            <w:pPr>
              <w:rPr>
                <w:rFonts w:ascii="SimSun" w:eastAsia="SimSun" w:hAnsi="SimSun" w:cs="Arial"/>
                <w:sz w:val="16"/>
                <w:szCs w:val="16"/>
                <w:lang w:eastAsia="zh-CN"/>
              </w:rPr>
            </w:pPr>
            <w:r w:rsidRPr="00C36F05">
              <w:rPr>
                <w:rFonts w:ascii="SimSun" w:eastAsia="SimSun" w:hAnsi="SimSun" w:cs="Arial" w:hint="eastAsia"/>
                <w:sz w:val="16"/>
                <w:szCs w:val="16"/>
                <w:lang w:eastAsia="zh-CN"/>
              </w:rPr>
              <w:t>中小企业支助机构培训课程的学员中对这些活动的内容和组织表示满意的百分比</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计划10</w:t>
            </w:r>
          </w:p>
        </w:tc>
        <w:tc>
          <w:tcPr>
            <w:tcW w:w="521" w:type="pct"/>
            <w:shd w:val="clear" w:color="auto" w:fill="FFFFFF"/>
          </w:tcPr>
          <w:p w:rsidR="00125D78" w:rsidRPr="00C36F05" w:rsidRDefault="00125D78" w:rsidP="00547ACE">
            <w:pPr>
              <w:jc w:val="center"/>
              <w:rPr>
                <w:rFonts w:ascii="SimSun" w:eastAsia="SimSun" w:hAnsi="SimSun" w:cs="Arial"/>
                <w:color w:val="A6A6A6" w:themeColor="background1" w:themeShade="A6"/>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vMerge/>
            <w:shd w:val="clear" w:color="auto" w:fill="auto"/>
            <w:tcMar>
              <w:top w:w="113" w:type="dxa"/>
              <w:bottom w:w="57" w:type="dxa"/>
            </w:tcMar>
          </w:tcPr>
          <w:p w:rsidR="00125D78" w:rsidRPr="00C36F05" w:rsidRDefault="00125D78" w:rsidP="00547ACE">
            <w:pPr>
              <w:rPr>
                <w:rFonts w:ascii="SimSun" w:eastAsia="SimSun" w:hAnsi="SimSun" w:cs="Arial"/>
                <w:sz w:val="16"/>
                <w:szCs w:val="16"/>
              </w:rPr>
            </w:pPr>
          </w:p>
        </w:tc>
        <w:tc>
          <w:tcPr>
            <w:tcW w:w="2170" w:type="pct"/>
            <w:vMerge/>
            <w:shd w:val="clear" w:color="auto" w:fill="auto"/>
            <w:tcMar>
              <w:top w:w="113" w:type="dxa"/>
              <w:bottom w:w="57" w:type="dxa"/>
            </w:tcMar>
          </w:tcPr>
          <w:p w:rsidR="00125D78" w:rsidRPr="00C36F05" w:rsidRDefault="00125D78" w:rsidP="00547ACE">
            <w:pPr>
              <w:rPr>
                <w:rFonts w:ascii="SimSun" w:eastAsia="SimSun" w:hAnsi="SimSun" w:cs="Arial"/>
                <w:sz w:val="16"/>
                <w:szCs w:val="16"/>
              </w:rPr>
            </w:pP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计划30</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vMerge w:val="restart"/>
            <w:shd w:val="clear" w:color="auto" w:fill="auto"/>
            <w:tcMar>
              <w:top w:w="113" w:type="dxa"/>
              <w:bottom w:w="57" w:type="dxa"/>
            </w:tcMar>
          </w:tcPr>
          <w:p w:rsidR="00125D78" w:rsidRPr="00C36F05" w:rsidRDefault="00125D78" w:rsidP="00A51206">
            <w:pPr>
              <w:rPr>
                <w:rFonts w:ascii="SimSun" w:eastAsia="SimSun" w:hAnsi="SimSun" w:cs="Arial"/>
                <w:sz w:val="16"/>
                <w:szCs w:val="16"/>
              </w:rPr>
            </w:pPr>
          </w:p>
          <w:p w:rsidR="00125D78" w:rsidRPr="00C36F05" w:rsidRDefault="00125D78" w:rsidP="00A51206">
            <w:pPr>
              <w:rPr>
                <w:rFonts w:ascii="SimSun" w:eastAsia="SimSun" w:hAnsi="SimSun" w:cs="Arial"/>
                <w:sz w:val="16"/>
                <w:szCs w:val="16"/>
              </w:rPr>
            </w:pPr>
          </w:p>
        </w:tc>
        <w:tc>
          <w:tcPr>
            <w:tcW w:w="2170" w:type="pct"/>
            <w:vMerge w:val="restart"/>
            <w:shd w:val="clear" w:color="auto" w:fill="auto"/>
            <w:tcMar>
              <w:top w:w="113" w:type="dxa"/>
              <w:bottom w:w="57" w:type="dxa"/>
            </w:tcMar>
          </w:tcPr>
          <w:p w:rsidR="00125D78" w:rsidRPr="00C36F05" w:rsidRDefault="00125D78" w:rsidP="00A51206">
            <w:pPr>
              <w:rPr>
                <w:rFonts w:ascii="SimSun" w:eastAsia="SimSun" w:hAnsi="SimSun" w:cs="Arial"/>
                <w:sz w:val="16"/>
                <w:szCs w:val="16"/>
                <w:lang w:eastAsia="zh-CN"/>
              </w:rPr>
            </w:pPr>
            <w:r w:rsidRPr="00C36F05">
              <w:rPr>
                <w:rFonts w:ascii="SimSun" w:eastAsia="SimSun" w:hAnsi="SimSun" w:cs="Arial" w:hint="eastAsia"/>
                <w:sz w:val="16"/>
                <w:szCs w:val="16"/>
                <w:lang w:eastAsia="zh-CN"/>
              </w:rPr>
              <w:t>接受培训的中小企业支助机构提供知识产权资产管理信息、支助和咨询/顾问服务的百分比</w:t>
            </w:r>
          </w:p>
          <w:p w:rsidR="00125D78" w:rsidRPr="00C36F05" w:rsidRDefault="00125D78" w:rsidP="006D2D9B">
            <w:pPr>
              <w:rPr>
                <w:rFonts w:ascii="SimSun" w:eastAsia="SimSun" w:hAnsi="SimSun" w:cs="Arial"/>
                <w:sz w:val="16"/>
                <w:szCs w:val="16"/>
                <w:lang w:eastAsia="zh-CN"/>
              </w:rPr>
            </w:pPr>
            <w:r w:rsidRPr="00C36F05">
              <w:rPr>
                <w:rFonts w:ascii="SimSun" w:eastAsia="SimSun" w:hAnsi="SimSun" w:cs="Arial" w:hint="eastAsia"/>
                <w:sz w:val="16"/>
                <w:szCs w:val="16"/>
                <w:lang w:eastAsia="zh-CN"/>
              </w:rPr>
              <w:t>建立中小企业知识产权培训课程的国家数</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计划10</w:t>
            </w:r>
          </w:p>
        </w:tc>
        <w:tc>
          <w:tcPr>
            <w:tcW w:w="521" w:type="pct"/>
            <w:shd w:val="clear" w:color="auto" w:fill="FFFFFF"/>
          </w:tcPr>
          <w:p w:rsidR="00125D78" w:rsidRPr="00C36F05" w:rsidRDefault="00125D78" w:rsidP="00547ACE">
            <w:pPr>
              <w:keepNext/>
              <w:keepLines/>
              <w:jc w:val="center"/>
              <w:rPr>
                <w:rFonts w:ascii="SimSun" w:eastAsia="SimSun" w:hAnsi="SimSun" w:cs="Arial"/>
                <w:color w:val="A6A6A6" w:themeColor="background1" w:themeShade="A6"/>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vMerge/>
            <w:shd w:val="clear" w:color="auto" w:fill="auto"/>
            <w:tcMar>
              <w:top w:w="113" w:type="dxa"/>
              <w:bottom w:w="57" w:type="dxa"/>
            </w:tcMar>
          </w:tcPr>
          <w:p w:rsidR="00125D78" w:rsidRPr="00C36F05" w:rsidRDefault="00125D78" w:rsidP="00547ACE">
            <w:pPr>
              <w:keepNext/>
              <w:keepLines/>
              <w:rPr>
                <w:rFonts w:ascii="SimSun" w:eastAsia="SimSun" w:hAnsi="SimSun" w:cs="Arial"/>
                <w:sz w:val="16"/>
                <w:szCs w:val="16"/>
              </w:rPr>
            </w:pPr>
          </w:p>
        </w:tc>
        <w:tc>
          <w:tcPr>
            <w:tcW w:w="2170" w:type="pct"/>
            <w:vMerge/>
            <w:shd w:val="clear" w:color="auto" w:fill="auto"/>
            <w:tcMar>
              <w:top w:w="113" w:type="dxa"/>
              <w:bottom w:w="57" w:type="dxa"/>
            </w:tcMar>
          </w:tcPr>
          <w:p w:rsidR="00125D78" w:rsidRPr="00C36F05" w:rsidRDefault="00125D78" w:rsidP="00547ACE">
            <w:pPr>
              <w:keepNext/>
              <w:keepLines/>
              <w:rPr>
                <w:rFonts w:ascii="SimSun" w:eastAsia="SimSun" w:hAnsi="SimSun" w:cs="Arial"/>
                <w:sz w:val="16"/>
                <w:szCs w:val="16"/>
                <w:lang w:bidi="th-TH"/>
              </w:rPr>
            </w:pP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计划30</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008000"/>
                <w:sz w:val="16"/>
                <w:szCs w:val="16"/>
              </w:rPr>
              <w:sym w:font="Wingdings" w:char="F06C"/>
            </w:r>
          </w:p>
        </w:tc>
      </w:tr>
      <w:tr w:rsidR="00125D78" w:rsidRPr="00C36F05" w:rsidTr="006D2D9B">
        <w:trPr>
          <w:cantSplit/>
        </w:trPr>
        <w:tc>
          <w:tcPr>
            <w:tcW w:w="1574" w:type="pct"/>
            <w:vMerge w:val="restart"/>
            <w:shd w:val="clear" w:color="auto" w:fill="auto"/>
            <w:tcMar>
              <w:top w:w="113" w:type="dxa"/>
              <w:bottom w:w="57" w:type="dxa"/>
            </w:tcMar>
          </w:tcPr>
          <w:p w:rsidR="00125D78" w:rsidRPr="00C36F05" w:rsidRDefault="00125D78" w:rsidP="00A51206">
            <w:pPr>
              <w:rPr>
                <w:rFonts w:ascii="SimSun" w:eastAsia="SimSun" w:hAnsi="SimSun" w:cs="Arial"/>
                <w:sz w:val="16"/>
                <w:szCs w:val="16"/>
              </w:rPr>
            </w:pPr>
          </w:p>
          <w:p w:rsidR="00125D78" w:rsidRPr="00C36F05" w:rsidRDefault="00125D78" w:rsidP="00A51206">
            <w:pPr>
              <w:rPr>
                <w:rFonts w:ascii="SimSun" w:eastAsia="SimSun" w:hAnsi="SimSun" w:cs="Arial"/>
                <w:sz w:val="16"/>
                <w:szCs w:val="16"/>
              </w:rPr>
            </w:pPr>
          </w:p>
        </w:tc>
        <w:tc>
          <w:tcPr>
            <w:tcW w:w="2170" w:type="pct"/>
            <w:vMerge w:val="restart"/>
            <w:shd w:val="clear" w:color="auto" w:fill="auto"/>
            <w:tcMar>
              <w:top w:w="113" w:type="dxa"/>
              <w:bottom w:w="57" w:type="dxa"/>
            </w:tcMar>
          </w:tcPr>
          <w:p w:rsidR="00125D78" w:rsidRPr="00C36F05" w:rsidRDefault="00125D78" w:rsidP="00A51206">
            <w:pPr>
              <w:keepNext/>
              <w:keepLines/>
              <w:rPr>
                <w:rFonts w:ascii="SimSun" w:eastAsia="SimSun" w:hAnsi="SimSun" w:cs="Arial"/>
                <w:sz w:val="16"/>
                <w:szCs w:val="16"/>
                <w:lang w:eastAsia="zh-CN"/>
              </w:rPr>
            </w:pPr>
            <w:r w:rsidRPr="00C36F05">
              <w:rPr>
                <w:rFonts w:ascii="SimSun" w:eastAsia="SimSun" w:hAnsi="SimSun" w:cs="Arial" w:hint="eastAsia"/>
                <w:sz w:val="16"/>
                <w:szCs w:val="16"/>
                <w:lang w:eastAsia="zh-CN"/>
              </w:rPr>
              <w:t>中小企业通讯的订阅数</w:t>
            </w:r>
          </w:p>
          <w:p w:rsidR="00125D78" w:rsidRPr="00C36F05" w:rsidRDefault="00125D78" w:rsidP="00A51206">
            <w:pPr>
              <w:keepNext/>
              <w:keepLines/>
              <w:rPr>
                <w:rFonts w:ascii="SimSun" w:eastAsia="SimSun" w:hAnsi="SimSun" w:cs="Arial"/>
                <w:sz w:val="16"/>
                <w:szCs w:val="16"/>
                <w:lang w:eastAsia="zh-CN"/>
              </w:rPr>
            </w:pPr>
            <w:r w:rsidRPr="00C36F05">
              <w:rPr>
                <w:rFonts w:ascii="SimSun" w:eastAsia="SimSun" w:hAnsi="SimSun" w:cs="Arial" w:hint="eastAsia"/>
                <w:sz w:val="16"/>
                <w:szCs w:val="16"/>
                <w:lang w:eastAsia="zh-CN"/>
              </w:rPr>
              <w:t>中小企业专题资料和指导原则的下载数</w:t>
            </w:r>
          </w:p>
        </w:tc>
        <w:tc>
          <w:tcPr>
            <w:tcW w:w="735" w:type="pct"/>
            <w:shd w:val="clear" w:color="auto" w:fill="FFFFFF"/>
            <w:tcMar>
              <w:top w:w="113" w:type="dxa"/>
              <w:bottom w:w="57" w:type="dxa"/>
            </w:tcMar>
          </w:tcPr>
          <w:p w:rsidR="00125D78" w:rsidRPr="00C36F05" w:rsidRDefault="00125D78" w:rsidP="00547ACE">
            <w:pPr>
              <w:keepNext/>
              <w:keepLines/>
              <w:jc w:val="center"/>
              <w:rPr>
                <w:rFonts w:ascii="SimSun" w:eastAsia="SimSun" w:hAnsi="SimSun" w:cs="Arial"/>
                <w:sz w:val="16"/>
                <w:szCs w:val="16"/>
                <w:lang w:bidi="th-TH"/>
              </w:rPr>
            </w:pPr>
            <w:r w:rsidRPr="00C36F05">
              <w:rPr>
                <w:rFonts w:ascii="SimSun" w:eastAsia="SimSun" w:hAnsi="SimSun" w:cs="Arial"/>
                <w:sz w:val="16"/>
                <w:szCs w:val="16"/>
                <w:lang w:bidi="th-TH"/>
              </w:rPr>
              <w:t>计划10</w:t>
            </w:r>
          </w:p>
        </w:tc>
        <w:tc>
          <w:tcPr>
            <w:tcW w:w="521" w:type="pct"/>
            <w:shd w:val="clear" w:color="auto" w:fill="FFFFFF"/>
          </w:tcPr>
          <w:p w:rsidR="00125D78" w:rsidRPr="00C36F05" w:rsidRDefault="00125D78" w:rsidP="00547ACE">
            <w:pPr>
              <w:jc w:val="center"/>
              <w:rPr>
                <w:rFonts w:ascii="SimSun" w:eastAsia="SimSun" w:hAnsi="SimSun" w:cs="Arial"/>
                <w:color w:val="A6A6A6" w:themeColor="background1" w:themeShade="A6"/>
                <w:sz w:val="16"/>
                <w:szCs w:val="16"/>
              </w:rPr>
            </w:pPr>
            <w:r w:rsidRPr="00C36F05">
              <w:rPr>
                <w:rFonts w:ascii="SimSun" w:eastAsia="SimSun" w:hAnsi="SimSun" w:cs="Arial"/>
                <w:color w:val="A6A6A6" w:themeColor="background1" w:themeShade="A6"/>
                <w:sz w:val="16"/>
                <w:szCs w:val="16"/>
              </w:rPr>
              <w:sym w:font="Wingdings" w:char="F06C"/>
            </w:r>
          </w:p>
        </w:tc>
      </w:tr>
      <w:tr w:rsidR="00125D78" w:rsidRPr="00C36F05" w:rsidTr="006D2D9B">
        <w:trPr>
          <w:cantSplit/>
        </w:trPr>
        <w:tc>
          <w:tcPr>
            <w:tcW w:w="1574" w:type="pct"/>
            <w:vMerge/>
            <w:shd w:val="clear" w:color="auto" w:fill="auto"/>
            <w:tcMar>
              <w:top w:w="113" w:type="dxa"/>
              <w:bottom w:w="57" w:type="dxa"/>
            </w:tcMar>
          </w:tcPr>
          <w:p w:rsidR="00125D78" w:rsidRPr="00C36F05" w:rsidRDefault="00125D78" w:rsidP="00547ACE">
            <w:pPr>
              <w:keepNext/>
              <w:keepLines/>
              <w:rPr>
                <w:rFonts w:ascii="SimSun" w:eastAsia="SimSun" w:hAnsi="SimSun" w:cs="Arial"/>
                <w:sz w:val="16"/>
                <w:szCs w:val="16"/>
              </w:rPr>
            </w:pPr>
          </w:p>
        </w:tc>
        <w:tc>
          <w:tcPr>
            <w:tcW w:w="2170" w:type="pct"/>
            <w:vMerge/>
            <w:shd w:val="clear" w:color="auto" w:fill="auto"/>
            <w:tcMar>
              <w:top w:w="113" w:type="dxa"/>
              <w:bottom w:w="57" w:type="dxa"/>
            </w:tcMar>
          </w:tcPr>
          <w:p w:rsidR="00125D78" w:rsidRPr="00C36F05" w:rsidRDefault="00125D78" w:rsidP="00547ACE">
            <w:pPr>
              <w:keepNext/>
              <w:keepLines/>
              <w:rPr>
                <w:rFonts w:ascii="SimSun" w:eastAsia="SimSun" w:hAnsi="SimSun" w:cs="Arial"/>
                <w:sz w:val="16"/>
                <w:szCs w:val="16"/>
              </w:rPr>
            </w:pP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计划30</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A6A6A6" w:themeColor="background1" w:themeShade="A6"/>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6D2D9B">
            <w:pPr>
              <w:keepNext/>
              <w:keepLines/>
              <w:rPr>
                <w:rFonts w:ascii="SimSun" w:eastAsia="SimSun" w:hAnsi="SimSun" w:cs="Arial"/>
                <w:sz w:val="16"/>
                <w:szCs w:val="16"/>
                <w:lang w:eastAsia="zh-CN"/>
              </w:rPr>
            </w:pPr>
            <w:r w:rsidRPr="00C36F05">
              <w:rPr>
                <w:rFonts w:ascii="SimSun" w:eastAsia="SimSun" w:hAnsi="SimSun" w:cs="SimSun" w:hint="eastAsia"/>
                <w:sz w:val="16"/>
                <w:szCs w:val="16"/>
                <w:lang w:eastAsia="zh-CN"/>
              </w:rPr>
              <w:t>通过</w:t>
            </w:r>
            <w:r w:rsidRPr="00C36F05">
              <w:rPr>
                <w:rFonts w:ascii="SimSun" w:eastAsia="SimSun" w:hAnsi="SimSun" w:cs="Arial"/>
                <w:sz w:val="16"/>
                <w:szCs w:val="16"/>
                <w:lang w:eastAsia="zh-CN"/>
              </w:rPr>
              <w:t>IpAdvantage</w:t>
            </w:r>
            <w:r w:rsidRPr="00C36F05">
              <w:rPr>
                <w:rFonts w:ascii="SimSun" w:eastAsia="SimSun" w:hAnsi="SimSun" w:cs="SimSun" w:hint="eastAsia"/>
                <w:sz w:val="16"/>
                <w:szCs w:val="16"/>
                <w:lang w:eastAsia="zh-CN"/>
              </w:rPr>
              <w:t>和</w:t>
            </w:r>
            <w:r w:rsidRPr="00C36F05">
              <w:rPr>
                <w:rFonts w:ascii="SimSun" w:eastAsia="SimSun" w:hAnsi="SimSun" w:cs="Arial"/>
                <w:sz w:val="16"/>
                <w:szCs w:val="16"/>
                <w:lang w:eastAsia="zh-CN"/>
              </w:rPr>
              <w:t>/</w:t>
            </w:r>
            <w:r w:rsidRPr="00C36F05">
              <w:rPr>
                <w:rFonts w:ascii="SimSun" w:eastAsia="SimSun" w:hAnsi="SimSun" w:cs="SimSun" w:hint="eastAsia"/>
                <w:sz w:val="16"/>
                <w:szCs w:val="16"/>
                <w:lang w:eastAsia="zh-CN"/>
              </w:rPr>
              <w:t>或其他相关数据库查阅的中小企业相关案例研究数</w:t>
            </w:r>
          </w:p>
        </w:tc>
        <w:tc>
          <w:tcPr>
            <w:tcW w:w="735" w:type="pct"/>
            <w:shd w:val="clear" w:color="auto" w:fill="FFFFFF"/>
            <w:tcMar>
              <w:top w:w="113" w:type="dxa"/>
              <w:bottom w:w="57" w:type="dxa"/>
            </w:tcMar>
          </w:tcPr>
          <w:p w:rsidR="00125D78" w:rsidRPr="00C36F05" w:rsidRDefault="00125D78" w:rsidP="00547ACE">
            <w:pPr>
              <w:keepNext/>
              <w:keepLines/>
              <w:jc w:val="center"/>
              <w:rPr>
                <w:rFonts w:ascii="SimSun" w:eastAsia="SimSun" w:hAnsi="SimSun" w:cs="Arial"/>
                <w:sz w:val="16"/>
                <w:szCs w:val="16"/>
                <w:lang w:bidi="th-TH"/>
              </w:rPr>
            </w:pPr>
            <w:r w:rsidRPr="00C36F05">
              <w:rPr>
                <w:rFonts w:ascii="SimSun" w:eastAsia="SimSun" w:hAnsi="SimSun" w:cs="Arial"/>
                <w:sz w:val="16"/>
                <w:szCs w:val="16"/>
                <w:lang w:bidi="th-TH"/>
              </w:rPr>
              <w:t>计划30</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A6A6A6" w:themeColor="background1" w:themeShade="A6"/>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6D2D9B">
            <w:pPr>
              <w:rPr>
                <w:rFonts w:ascii="SimSun" w:eastAsia="SimSun" w:hAnsi="SimSun" w:cs="Arial"/>
                <w:sz w:val="16"/>
                <w:szCs w:val="16"/>
                <w:lang w:eastAsia="zh-CN"/>
              </w:rPr>
            </w:pPr>
            <w:r w:rsidRPr="00C36F05">
              <w:rPr>
                <w:rFonts w:ascii="SimSun" w:eastAsia="SimSun" w:hAnsi="SimSun" w:cs="Arial" w:hint="eastAsia"/>
                <w:sz w:val="16"/>
                <w:szCs w:val="16"/>
                <w:lang w:eastAsia="zh-CN"/>
              </w:rPr>
              <w:t>面向中小企业支助机构的培训班学员对活动内容和组织表示满意的百分比</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计划30</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A6A6A6" w:themeColor="background1" w:themeShade="A6"/>
                <w:sz w:val="16"/>
                <w:szCs w:val="16"/>
              </w:rPr>
              <w:sym w:font="Wingdings" w:char="F06C"/>
            </w:r>
          </w:p>
        </w:tc>
      </w:tr>
      <w:tr w:rsidR="00125D78" w:rsidRPr="00C36F05" w:rsidTr="006D2D9B">
        <w:trPr>
          <w:cantSplit/>
        </w:trPr>
        <w:tc>
          <w:tcPr>
            <w:tcW w:w="1574" w:type="pct"/>
            <w:shd w:val="clear" w:color="auto" w:fill="auto"/>
            <w:tcMar>
              <w:top w:w="113" w:type="dxa"/>
              <w:bottom w:w="57" w:type="dxa"/>
            </w:tcMar>
          </w:tcPr>
          <w:p w:rsidR="00125D78" w:rsidRPr="00C36F05" w:rsidRDefault="00125D78" w:rsidP="00A51206">
            <w:pPr>
              <w:rPr>
                <w:rFonts w:ascii="SimSun" w:eastAsia="SimSun" w:hAnsi="SimSun" w:cs="Arial"/>
                <w:sz w:val="16"/>
                <w:szCs w:val="16"/>
              </w:rPr>
            </w:pPr>
          </w:p>
        </w:tc>
        <w:tc>
          <w:tcPr>
            <w:tcW w:w="2170" w:type="pct"/>
            <w:shd w:val="clear" w:color="auto" w:fill="auto"/>
            <w:tcMar>
              <w:top w:w="113" w:type="dxa"/>
              <w:bottom w:w="57" w:type="dxa"/>
            </w:tcMar>
          </w:tcPr>
          <w:p w:rsidR="00125D78" w:rsidRPr="00C36F05" w:rsidRDefault="00125D78" w:rsidP="006D2D9B">
            <w:pPr>
              <w:rPr>
                <w:rFonts w:ascii="SimSun" w:eastAsia="SimSun" w:hAnsi="SimSun" w:cs="Arial"/>
                <w:sz w:val="16"/>
                <w:szCs w:val="16"/>
                <w:lang w:eastAsia="zh-CN"/>
              </w:rPr>
            </w:pPr>
            <w:r w:rsidRPr="00C36F05">
              <w:rPr>
                <w:rFonts w:ascii="SimSun" w:eastAsia="SimSun" w:hAnsi="SimSun" w:cs="Arial" w:hint="eastAsia"/>
                <w:sz w:val="16"/>
                <w:szCs w:val="16"/>
                <w:lang w:eastAsia="zh-CN"/>
              </w:rPr>
              <w:t>受过训的中小企业支助机构就知识产权资产管理提供信息、支持和顾问/咨询服务的百分比</w:t>
            </w:r>
          </w:p>
        </w:tc>
        <w:tc>
          <w:tcPr>
            <w:tcW w:w="735" w:type="pct"/>
            <w:shd w:val="clear" w:color="auto" w:fill="FFFFFF"/>
            <w:tcMar>
              <w:top w:w="113" w:type="dxa"/>
              <w:bottom w:w="57" w:type="dxa"/>
            </w:tcMar>
          </w:tcPr>
          <w:p w:rsidR="00125D78" w:rsidRPr="00C36F05" w:rsidRDefault="00125D78" w:rsidP="00547ACE">
            <w:pPr>
              <w:jc w:val="center"/>
              <w:rPr>
                <w:rFonts w:ascii="SimSun" w:eastAsia="SimSun" w:hAnsi="SimSun" w:cs="Arial"/>
                <w:sz w:val="16"/>
                <w:szCs w:val="16"/>
                <w:lang w:bidi="th-TH"/>
              </w:rPr>
            </w:pPr>
            <w:r w:rsidRPr="00C36F05">
              <w:rPr>
                <w:rFonts w:ascii="SimSun" w:eastAsia="SimSun" w:hAnsi="SimSun" w:cs="Arial"/>
                <w:sz w:val="16"/>
                <w:szCs w:val="16"/>
                <w:lang w:bidi="th-TH"/>
              </w:rPr>
              <w:t>计划30</w:t>
            </w:r>
          </w:p>
        </w:tc>
        <w:tc>
          <w:tcPr>
            <w:tcW w:w="521" w:type="pct"/>
            <w:shd w:val="clear" w:color="auto" w:fill="FFFFFF"/>
          </w:tcPr>
          <w:p w:rsidR="00125D78" w:rsidRPr="00C36F05" w:rsidRDefault="00125D78" w:rsidP="00547ACE">
            <w:pPr>
              <w:jc w:val="center"/>
              <w:rPr>
                <w:rFonts w:ascii="SimSun" w:eastAsia="SimSun" w:hAnsi="SimSun"/>
                <w:sz w:val="16"/>
                <w:szCs w:val="16"/>
              </w:rPr>
            </w:pPr>
            <w:r w:rsidRPr="00C36F05">
              <w:rPr>
                <w:rFonts w:ascii="SimSun" w:eastAsia="SimSun" w:hAnsi="SimSun" w:cs="Arial"/>
                <w:color w:val="A6A6A6" w:themeColor="background1" w:themeShade="A6"/>
                <w:sz w:val="16"/>
                <w:szCs w:val="16"/>
              </w:rPr>
              <w:sym w:font="Wingdings" w:char="F06C"/>
            </w:r>
          </w:p>
        </w:tc>
      </w:tr>
    </w:tbl>
    <w:p w:rsidR="00E93B3C" w:rsidRPr="008C4303" w:rsidRDefault="00E93B3C" w:rsidP="00E93B3C">
      <w:pPr>
        <w:rPr>
          <w:rFonts w:ascii="SimSun" w:eastAsia="SimSun" w:hAnsi="SimSun"/>
        </w:rPr>
      </w:pPr>
    </w:p>
    <w:p w:rsidR="00EE4AA1" w:rsidRPr="008C4303" w:rsidRDefault="00EE4AA1">
      <w:pPr>
        <w:rPr>
          <w:rFonts w:ascii="SimSun" w:eastAsia="SimSun" w:hAnsi="SimSun"/>
          <w:sz w:val="21"/>
        </w:rPr>
      </w:pPr>
      <w:r w:rsidRPr="008C4303">
        <w:rPr>
          <w:rFonts w:ascii="SimSun" w:eastAsia="SimSun" w:hAnsi="SimSun"/>
          <w:sz w:val="21"/>
        </w:rPr>
        <w:br w:type="page"/>
      </w:r>
    </w:p>
    <w:p w:rsidR="00D262EC" w:rsidRPr="00BE0E20" w:rsidRDefault="00D262EC" w:rsidP="00BE0E20">
      <w:pPr>
        <w:pStyle w:val="aff2"/>
      </w:pPr>
      <w:bookmarkStart w:id="109" w:name="_Toc422871046"/>
      <w:bookmarkStart w:id="110" w:name="_Toc457225765"/>
      <w:bookmarkStart w:id="111" w:name="_Toc457226134"/>
      <w:bookmarkStart w:id="112" w:name="_Toc454544475"/>
      <w:r w:rsidRPr="00BE0E20">
        <w:lastRenderedPageBreak/>
        <w:t>计划8</w:t>
      </w:r>
      <w:r w:rsidRPr="00BE0E20">
        <w:tab/>
      </w:r>
      <w:r w:rsidRPr="00BE0E20">
        <w:rPr>
          <w:rFonts w:hint="eastAsia"/>
        </w:rPr>
        <w:t>发展议程协调</w:t>
      </w:r>
      <w:bookmarkEnd w:id="109"/>
      <w:bookmarkEnd w:id="110"/>
      <w:bookmarkEnd w:id="111"/>
    </w:p>
    <w:p w:rsidR="00D262EC" w:rsidRPr="00571D2C" w:rsidRDefault="00D262EC"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1C1F1B">
        <w:rPr>
          <w:rFonts w:asciiTheme="minorEastAsia" w:hAnsiTheme="minorEastAsia" w:cs="SimSun"/>
          <w:bCs w:val="0"/>
          <w:sz w:val="21"/>
          <w:szCs w:val="21"/>
          <w:lang w:eastAsia="zh-CN"/>
        </w:rPr>
        <w:t>计划管理人</w:t>
      </w:r>
      <w:r w:rsidRPr="001C1F1B">
        <w:rPr>
          <w:rFonts w:asciiTheme="minorEastAsia" w:hAnsiTheme="minorEastAsia" w:cs="SimSun"/>
          <w:bCs w:val="0"/>
          <w:sz w:val="21"/>
          <w:szCs w:val="21"/>
          <w:lang w:eastAsia="zh-CN"/>
        </w:rPr>
        <w:tab/>
        <w:t>马</w:t>
      </w:r>
      <w:r w:rsidRPr="00571D2C">
        <w:rPr>
          <w:rFonts w:asciiTheme="minorEastAsia" w:hAnsiTheme="minorEastAsia" w:cs="SimSun"/>
          <w:bCs w:val="0"/>
          <w:sz w:val="21"/>
          <w:szCs w:val="21"/>
          <w:lang w:eastAsia="zh-CN"/>
        </w:rPr>
        <w:t>·马图斯先生</w:t>
      </w:r>
    </w:p>
    <w:p w:rsidR="00D262EC" w:rsidRPr="00976725" w:rsidRDefault="00D262E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b w:val="0"/>
          <w:sz w:val="21"/>
          <w:szCs w:val="21"/>
        </w:rPr>
        <w:t>2014/15</w:t>
      </w:r>
      <w:r w:rsidRPr="00976725">
        <w:rPr>
          <w:rFonts w:ascii="SimHei" w:eastAsia="SimHei" w:hAnsi="SimHei" w:cs="SimSun" w:hint="eastAsia"/>
          <w:b w:val="0"/>
          <w:sz w:val="21"/>
          <w:szCs w:val="21"/>
        </w:rPr>
        <w:t>两年期成果</w:t>
      </w:r>
    </w:p>
    <w:p w:rsidR="00D262EC" w:rsidRPr="00F4554A" w:rsidRDefault="00D262EC" w:rsidP="00273BF9">
      <w:pPr>
        <w:pStyle w:val="af3"/>
        <w:numPr>
          <w:ilvl w:val="0"/>
          <w:numId w:val="94"/>
        </w:numPr>
        <w:tabs>
          <w:tab w:val="left" w:pos="800"/>
        </w:tabs>
        <w:overflowPunct w:val="0"/>
        <w:spacing w:afterLines="50" w:after="120" w:line="340" w:lineRule="atLeast"/>
        <w:ind w:left="0" w:firstLine="0"/>
        <w:jc w:val="both"/>
        <w:rPr>
          <w:rFonts w:ascii="SimSun" w:eastAsia="SimSun" w:hAnsi="SimSun" w:cs="Arial"/>
          <w:sz w:val="21"/>
          <w:szCs w:val="21"/>
          <w:lang w:eastAsia="zh-CN"/>
        </w:rPr>
      </w:pPr>
      <w:r w:rsidRPr="00F4554A">
        <w:rPr>
          <w:rFonts w:ascii="SimSun" w:eastAsia="SimSun" w:hAnsi="SimSun" w:cs="Arial" w:hint="eastAsia"/>
          <w:sz w:val="21"/>
          <w:szCs w:val="21"/>
          <w:lang w:eastAsia="zh-CN"/>
        </w:rPr>
        <w:t>2014</w:t>
      </w:r>
      <w:r w:rsidRPr="00F4554A">
        <w:rPr>
          <w:rFonts w:ascii="SimSun" w:eastAsia="SimSun" w:hAnsi="SimSun" w:cs="Arial"/>
          <w:sz w:val="21"/>
          <w:szCs w:val="21"/>
          <w:lang w:eastAsia="zh-CN"/>
        </w:rPr>
        <w:t>/15</w:t>
      </w:r>
      <w:r w:rsidRPr="00F4554A">
        <w:rPr>
          <w:rFonts w:ascii="SimSun" w:eastAsia="SimSun" w:hAnsi="SimSun" w:cs="Arial" w:hint="eastAsia"/>
          <w:sz w:val="21"/>
          <w:szCs w:val="21"/>
          <w:lang w:eastAsia="zh-CN"/>
        </w:rPr>
        <w:t>年，本计划继续协调WIPO发展议程的落实，特别是在2014年召开的第十三届和第十四届以及</w:t>
      </w:r>
      <w:r w:rsidRPr="00F4554A">
        <w:rPr>
          <w:rFonts w:ascii="SimSun" w:eastAsia="SimSun" w:hAnsi="SimSun" w:cs="Arial"/>
          <w:sz w:val="21"/>
          <w:szCs w:val="21"/>
          <w:lang w:eastAsia="zh-CN"/>
        </w:rPr>
        <w:t>2015</w:t>
      </w:r>
      <w:r w:rsidRPr="00F4554A">
        <w:rPr>
          <w:rFonts w:ascii="SimSun" w:eastAsia="SimSun" w:hAnsi="SimSun" w:cs="Arial" w:hint="eastAsia"/>
          <w:sz w:val="21"/>
          <w:szCs w:val="21"/>
          <w:lang w:eastAsia="zh-CN"/>
        </w:rPr>
        <w:t>年召开的第十五届和第十六届委员会会议上推动发展与知识产权委员会</w:t>
      </w:r>
      <w:r w:rsidR="00EA1131">
        <w:rPr>
          <w:rFonts w:ascii="SimSun" w:eastAsia="SimSun" w:hAnsi="SimSun" w:cs="Arial" w:hint="eastAsia"/>
          <w:sz w:val="21"/>
          <w:szCs w:val="21"/>
          <w:lang w:eastAsia="zh-CN"/>
        </w:rPr>
        <w:t>（</w:t>
      </w:r>
      <w:r w:rsidRPr="00F4554A">
        <w:rPr>
          <w:rFonts w:ascii="SimSun" w:eastAsia="SimSun" w:hAnsi="SimSun" w:cs="Arial" w:hint="eastAsia"/>
          <w:sz w:val="21"/>
          <w:szCs w:val="21"/>
          <w:lang w:eastAsia="zh-CN"/>
        </w:rPr>
        <w:t>CDIP</w:t>
      </w:r>
      <w:r w:rsidR="00B03A40">
        <w:rPr>
          <w:rFonts w:ascii="SimSun" w:eastAsia="SimSun" w:hAnsi="SimSun" w:cs="Arial" w:hint="eastAsia"/>
          <w:sz w:val="21"/>
          <w:szCs w:val="21"/>
          <w:lang w:eastAsia="zh-CN"/>
        </w:rPr>
        <w:t>）</w:t>
      </w:r>
      <w:r w:rsidRPr="00F4554A">
        <w:rPr>
          <w:rFonts w:ascii="SimSun" w:eastAsia="SimSun" w:hAnsi="SimSun" w:cs="Arial" w:hint="eastAsia"/>
          <w:sz w:val="21"/>
          <w:szCs w:val="21"/>
          <w:lang w:eastAsia="zh-CN"/>
        </w:rPr>
        <w:t>的工作；以项目为基础落实发展议程的各项建议；将发展议程的原则有效纳入本组织工作的主流；开展了一系列活动以支持成员国从发展议程的落实中受益。</w:t>
      </w:r>
    </w:p>
    <w:p w:rsidR="00D262EC" w:rsidRPr="00F4554A" w:rsidRDefault="00D262EC" w:rsidP="00273BF9">
      <w:pPr>
        <w:pStyle w:val="af3"/>
        <w:numPr>
          <w:ilvl w:val="0"/>
          <w:numId w:val="94"/>
        </w:numPr>
        <w:tabs>
          <w:tab w:val="left" w:pos="800"/>
        </w:tabs>
        <w:overflowPunct w:val="0"/>
        <w:spacing w:afterLines="50" w:after="120" w:line="340" w:lineRule="atLeast"/>
        <w:ind w:left="0" w:firstLine="0"/>
        <w:jc w:val="both"/>
        <w:rPr>
          <w:rFonts w:ascii="SimSun" w:eastAsia="SimSun" w:hAnsi="SimSun" w:cs="Arial"/>
          <w:sz w:val="21"/>
          <w:szCs w:val="21"/>
          <w:lang w:eastAsia="zh-CN"/>
        </w:rPr>
      </w:pPr>
      <w:r w:rsidRPr="00F4554A">
        <w:rPr>
          <w:rFonts w:ascii="SimSun" w:eastAsia="SimSun" w:hAnsi="SimSun" w:cs="Arial" w:hint="eastAsia"/>
          <w:sz w:val="21"/>
          <w:szCs w:val="21"/>
          <w:lang w:eastAsia="zh-CN"/>
        </w:rPr>
        <w:t>2014</w:t>
      </w:r>
      <w:r w:rsidRPr="00F4554A">
        <w:rPr>
          <w:rFonts w:ascii="SimSun" w:eastAsia="SimSun" w:hAnsi="SimSun" w:cs="Arial"/>
          <w:sz w:val="21"/>
          <w:szCs w:val="21"/>
          <w:lang w:eastAsia="zh-CN"/>
        </w:rPr>
        <w:t>/15</w:t>
      </w:r>
      <w:r w:rsidRPr="00F4554A">
        <w:rPr>
          <w:rFonts w:ascii="SimSun" w:eastAsia="SimSun" w:hAnsi="SimSun" w:cs="Arial" w:hint="eastAsia"/>
          <w:sz w:val="21"/>
          <w:szCs w:val="21"/>
          <w:lang w:eastAsia="zh-CN"/>
        </w:rPr>
        <w:t>年，CDIP审议了：(</w:t>
      </w:r>
      <w:r w:rsidRPr="00F4554A">
        <w:rPr>
          <w:rFonts w:ascii="SimSun" w:eastAsia="SimSun" w:hAnsi="SimSun" w:cs="Arial"/>
          <w:sz w:val="21"/>
          <w:szCs w:val="21"/>
          <w:lang w:eastAsia="zh-CN"/>
        </w:rPr>
        <w:t>i</w:t>
      </w:r>
      <w:r w:rsidRPr="00F4554A">
        <w:rPr>
          <w:rFonts w:ascii="SimSun" w:eastAsia="SimSun" w:hAnsi="SimSun" w:cs="Arial" w:hint="eastAsia"/>
          <w:sz w:val="21"/>
          <w:szCs w:val="21"/>
          <w:lang w:eastAsia="zh-CN"/>
        </w:rPr>
        <w:t>)两份《总干事关于发展议程落实情况的年度报告》；(</w:t>
      </w:r>
      <w:r w:rsidRPr="00F4554A">
        <w:rPr>
          <w:rFonts w:ascii="SimSun" w:eastAsia="SimSun" w:hAnsi="SimSun"/>
          <w:sz w:val="21"/>
          <w:szCs w:val="21"/>
          <w:lang w:eastAsia="zh-CN"/>
        </w:rPr>
        <w:t>ii</w:t>
      </w:r>
      <w:r w:rsidRPr="00F4554A">
        <w:rPr>
          <w:rFonts w:ascii="SimSun" w:eastAsia="SimSun" w:hAnsi="SimSun" w:cs="Arial" w:hint="eastAsia"/>
          <w:sz w:val="21"/>
          <w:szCs w:val="21"/>
          <w:lang w:eastAsia="zh-CN"/>
        </w:rPr>
        <w:t>)两份《应予立即落实的各项建议和发展议程各项目的实施进展报告》；(</w:t>
      </w:r>
      <w:r w:rsidRPr="00F4554A">
        <w:rPr>
          <w:rFonts w:ascii="SimSun" w:eastAsia="SimSun" w:hAnsi="SimSun"/>
          <w:sz w:val="21"/>
          <w:szCs w:val="21"/>
          <w:lang w:eastAsia="zh-CN"/>
        </w:rPr>
        <w:t>iii</w:t>
      </w:r>
      <w:r w:rsidRPr="00F4554A">
        <w:rPr>
          <w:rFonts w:ascii="SimSun" w:eastAsia="SimSun" w:hAnsi="SimSun" w:cs="Arial" w:hint="eastAsia"/>
          <w:sz w:val="21"/>
          <w:szCs w:val="21"/>
          <w:lang w:eastAsia="zh-CN"/>
        </w:rPr>
        <w:t>)11份发展议程项目独立报告和一份发展议程项目自我评估报告；以及，(</w:t>
      </w:r>
      <w:r w:rsidRPr="00F4554A">
        <w:rPr>
          <w:rFonts w:ascii="SimSun" w:eastAsia="SimSun" w:hAnsi="SimSun"/>
          <w:sz w:val="21"/>
          <w:szCs w:val="21"/>
          <w:lang w:eastAsia="zh-CN"/>
        </w:rPr>
        <w:t>iv</w:t>
      </w:r>
      <w:r w:rsidRPr="00F4554A">
        <w:rPr>
          <w:rFonts w:ascii="SimSun" w:eastAsia="SimSun" w:hAnsi="SimSun" w:cs="Arial" w:hint="eastAsia"/>
          <w:sz w:val="21"/>
          <w:szCs w:val="21"/>
          <w:lang w:eastAsia="zh-CN"/>
        </w:rPr>
        <w:t>)一份“WIPO成员国大会关于CDIP相关事项的决定”文件。此外，委员会批准了</w:t>
      </w:r>
      <w:r w:rsidRPr="00F4554A">
        <w:rPr>
          <w:rFonts w:ascii="SimSun" w:eastAsia="SimSun" w:hAnsi="SimSun" w:hint="eastAsia"/>
          <w:sz w:val="21"/>
          <w:szCs w:val="21"/>
          <w:lang w:eastAsia="zh-CN"/>
        </w:rPr>
        <w:t>：</w:t>
      </w:r>
      <w:r w:rsidRPr="00F4554A">
        <w:rPr>
          <w:rFonts w:ascii="SimSun" w:eastAsia="SimSun" w:hAnsi="SimSun"/>
          <w:sz w:val="21"/>
          <w:szCs w:val="21"/>
          <w:lang w:eastAsia="zh-CN"/>
        </w:rPr>
        <w:t>(i)</w:t>
      </w:r>
      <w:r w:rsidRPr="00F4554A">
        <w:rPr>
          <w:rFonts w:ascii="SimSun" w:eastAsia="SimSun" w:hAnsi="SimSun" w:cs="Arial" w:hint="eastAsia"/>
          <w:sz w:val="21"/>
          <w:szCs w:val="21"/>
          <w:lang w:eastAsia="zh-CN"/>
        </w:rPr>
        <w:t>两个已结项并完成评估的项目进入第二阶段的提案；</w:t>
      </w:r>
      <w:r w:rsidRPr="00F4554A">
        <w:rPr>
          <w:rFonts w:ascii="SimSun" w:eastAsia="SimSun" w:hAnsi="SimSun"/>
          <w:sz w:val="21"/>
          <w:szCs w:val="21"/>
          <w:lang w:eastAsia="zh-CN"/>
        </w:rPr>
        <w:t>(ii)</w:t>
      </w:r>
      <w:r w:rsidRPr="00F4554A">
        <w:rPr>
          <w:rFonts w:ascii="SimSun" w:eastAsia="SimSun" w:hAnsi="SimSun" w:cs="Arial" w:hint="eastAsia"/>
          <w:sz w:val="21"/>
          <w:szCs w:val="21"/>
          <w:lang w:eastAsia="zh-CN"/>
        </w:rPr>
        <w:t>批准了三个新项目提案，其中包括</w:t>
      </w:r>
      <w:r w:rsidRPr="00F4554A">
        <w:rPr>
          <w:rFonts w:ascii="SimSun" w:eastAsia="SimSun" w:hAnsi="SimSun" w:cs="SimSun" w:hint="eastAsia"/>
          <w:sz w:val="21"/>
          <w:szCs w:val="21"/>
          <w:lang w:eastAsia="zh-CN"/>
        </w:rPr>
        <w:t>一项由埃及阿拉伯共和国提交的关于知识产权与旅游业的项目提案；以及，</w:t>
      </w:r>
      <w:r w:rsidRPr="00F4554A">
        <w:rPr>
          <w:rFonts w:ascii="SimSun" w:eastAsia="SimSun" w:hAnsi="SimSun" w:cs="SimSun"/>
          <w:sz w:val="21"/>
          <w:szCs w:val="21"/>
          <w:lang w:eastAsia="zh-CN"/>
        </w:rPr>
        <w:t>(iii)</w:t>
      </w:r>
      <w:r w:rsidRPr="00F4554A">
        <w:rPr>
          <w:rFonts w:ascii="SimSun" w:eastAsia="SimSun" w:hAnsi="SimSun" w:cs="SimSun" w:hint="eastAsia"/>
          <w:sz w:val="21"/>
          <w:szCs w:val="21"/>
          <w:lang w:eastAsia="zh-CN"/>
        </w:rPr>
        <w:t>与利用版权促进对信息和创意内容获取相关的新活动。</w:t>
      </w:r>
      <w:r w:rsidRPr="00F4554A">
        <w:rPr>
          <w:rFonts w:ascii="SimSun" w:eastAsia="SimSun" w:hAnsi="SimSun" w:cs="Arial" w:hint="eastAsia"/>
          <w:sz w:val="21"/>
          <w:szCs w:val="21"/>
          <w:lang w:eastAsia="zh-CN"/>
        </w:rPr>
        <w:t>委员会亦讨论了：(</w:t>
      </w:r>
      <w:r w:rsidRPr="00F4554A">
        <w:rPr>
          <w:rFonts w:ascii="SimSun" w:eastAsia="SimSun" w:hAnsi="SimSun" w:cs="Arial"/>
          <w:sz w:val="21"/>
          <w:szCs w:val="21"/>
          <w:lang w:eastAsia="zh-CN"/>
        </w:rPr>
        <w:t>i</w:t>
      </w:r>
      <w:r w:rsidRPr="00F4554A">
        <w:rPr>
          <w:rFonts w:ascii="SimSun" w:eastAsia="SimSun" w:hAnsi="SimSun" w:cs="Arial" w:hint="eastAsia"/>
          <w:sz w:val="21"/>
          <w:szCs w:val="21"/>
          <w:lang w:eastAsia="zh-CN"/>
        </w:rPr>
        <w:t>)成员国大会转发的一份文件，即“WIPO相关机构对落实发展议程各项建议所做贡献的说明”；(</w:t>
      </w:r>
      <w:r w:rsidRPr="00F4554A">
        <w:rPr>
          <w:rFonts w:ascii="SimSun" w:eastAsia="SimSun" w:hAnsi="SimSun" w:cs="Arial"/>
          <w:sz w:val="21"/>
          <w:szCs w:val="21"/>
          <w:lang w:eastAsia="zh-CN"/>
        </w:rPr>
        <w:t>ii</w:t>
      </w:r>
      <w:r w:rsidRPr="00F4554A">
        <w:rPr>
          <w:rFonts w:ascii="SimSun" w:eastAsia="SimSun" w:hAnsi="SimSun" w:cs="Arial" w:hint="eastAsia"/>
          <w:sz w:val="21"/>
          <w:szCs w:val="21"/>
          <w:lang w:eastAsia="zh-CN"/>
        </w:rPr>
        <w:t>)“</w:t>
      </w:r>
      <w:r w:rsidRPr="00F4554A">
        <w:rPr>
          <w:rFonts w:ascii="SimSun" w:eastAsia="SimSun" w:hAnsi="SimSun" w:cs="SimSun" w:hint="eastAsia"/>
          <w:sz w:val="21"/>
          <w:szCs w:val="21"/>
          <w:lang w:eastAsia="zh-CN"/>
        </w:rPr>
        <w:t>经修订的关于其他联合国机构和专门机构对千年发展目标</w:t>
      </w:r>
      <w:r w:rsidR="00EA1131">
        <w:rPr>
          <w:rFonts w:ascii="SimSun" w:eastAsia="SimSun" w:hAnsi="SimSun" w:cs="Arial"/>
          <w:sz w:val="21"/>
          <w:szCs w:val="21"/>
          <w:lang w:eastAsia="zh-CN"/>
        </w:rPr>
        <w:t>（</w:t>
      </w:r>
      <w:r w:rsidRPr="00F4554A">
        <w:rPr>
          <w:rFonts w:ascii="SimSun" w:eastAsia="SimSun" w:hAnsi="SimSun" w:cs="Arial"/>
          <w:sz w:val="21"/>
          <w:szCs w:val="21"/>
          <w:lang w:eastAsia="zh-CN"/>
        </w:rPr>
        <w:t>MDG)</w:t>
      </w:r>
      <w:r w:rsidRPr="00F4554A">
        <w:rPr>
          <w:rFonts w:ascii="SimSun" w:eastAsia="SimSun" w:hAnsi="SimSun" w:cs="SimSun" w:hint="eastAsia"/>
          <w:sz w:val="21"/>
          <w:szCs w:val="21"/>
          <w:lang w:eastAsia="zh-CN"/>
        </w:rPr>
        <w:t>的衡量以及</w:t>
      </w:r>
      <w:r w:rsidRPr="00F4554A">
        <w:rPr>
          <w:rFonts w:ascii="SimSun" w:eastAsia="SimSun" w:hAnsi="SimSun" w:cs="Arial"/>
          <w:sz w:val="21"/>
          <w:szCs w:val="21"/>
          <w:lang w:eastAsia="zh-CN"/>
        </w:rPr>
        <w:t>WIPO</w:t>
      </w:r>
      <w:r w:rsidRPr="00F4554A">
        <w:rPr>
          <w:rFonts w:ascii="SimSun" w:eastAsia="SimSun" w:hAnsi="SimSun" w:cs="SimSun" w:hint="eastAsia"/>
          <w:sz w:val="21"/>
          <w:szCs w:val="21"/>
          <w:lang w:eastAsia="zh-CN"/>
        </w:rPr>
        <w:t>对落实千年发展目标的贡献的报告</w:t>
      </w:r>
      <w:r w:rsidRPr="00F4554A">
        <w:rPr>
          <w:rFonts w:ascii="SimSun" w:eastAsia="SimSun" w:hAnsi="SimSun" w:hint="eastAsia"/>
          <w:sz w:val="21"/>
          <w:szCs w:val="21"/>
          <w:lang w:eastAsia="zh-CN"/>
        </w:rPr>
        <w:t>”；</w:t>
      </w:r>
      <w:r w:rsidRPr="00F4554A">
        <w:rPr>
          <w:rFonts w:ascii="SimSun" w:eastAsia="SimSun" w:hAnsi="SimSun"/>
          <w:sz w:val="21"/>
          <w:szCs w:val="21"/>
          <w:lang w:eastAsia="zh-CN"/>
        </w:rPr>
        <w:t>(iii)</w:t>
      </w:r>
      <w:r w:rsidRPr="00F4554A">
        <w:rPr>
          <w:rFonts w:ascii="SimSun" w:eastAsia="SimSun" w:hAnsi="SimSun" w:hint="eastAsia"/>
          <w:sz w:val="21"/>
          <w:szCs w:val="21"/>
          <w:lang w:eastAsia="zh-CN"/>
        </w:rPr>
        <w:t>一份关于WIPO与2015年后发展议程的文件；以及，</w:t>
      </w:r>
      <w:r w:rsidRPr="00F4554A">
        <w:rPr>
          <w:rFonts w:ascii="SimSun" w:eastAsia="SimSun" w:hAnsi="SimSun"/>
          <w:sz w:val="21"/>
          <w:szCs w:val="21"/>
          <w:lang w:eastAsia="zh-CN"/>
        </w:rPr>
        <w:t>(iv)</w:t>
      </w:r>
      <w:r w:rsidRPr="00F4554A">
        <w:rPr>
          <w:rFonts w:ascii="SimSun" w:eastAsia="SimSun" w:hAnsi="SimSun" w:hint="eastAsia"/>
          <w:sz w:val="21"/>
          <w:szCs w:val="21"/>
          <w:lang w:eastAsia="zh-CN"/>
        </w:rPr>
        <w:t>关于WIPO国际技术转让专家论坛的报告</w:t>
      </w:r>
      <w:r w:rsidRPr="00F4554A">
        <w:rPr>
          <w:rFonts w:ascii="SimSun" w:eastAsia="SimSun" w:hAnsi="SimSun" w:cs="Arial" w:hint="eastAsia"/>
          <w:sz w:val="21"/>
          <w:szCs w:val="21"/>
          <w:lang w:eastAsia="zh-CN"/>
        </w:rPr>
        <w:t>。委员会还讨论了“</w:t>
      </w:r>
      <w:r w:rsidRPr="00F4554A">
        <w:rPr>
          <w:rFonts w:ascii="SimSun" w:eastAsia="SimSun" w:hAnsi="SimSun" w:cs="SimSun" w:hint="eastAsia"/>
          <w:sz w:val="21"/>
          <w:szCs w:val="21"/>
          <w:lang w:eastAsia="zh-CN"/>
        </w:rPr>
        <w:t>多边法律框架中与专利有关的灵活性及其在国家和地区立法中的落实</w:t>
      </w:r>
      <w:r w:rsidRPr="00F4554A">
        <w:rPr>
          <w:rFonts w:ascii="SimSun" w:eastAsia="SimSun" w:hAnsi="SimSun" w:hint="eastAsia"/>
          <w:sz w:val="21"/>
          <w:szCs w:val="21"/>
          <w:lang w:eastAsia="zh-CN"/>
        </w:rPr>
        <w:t>”方面的第五份文件，以及一份“灵活性数据库更新报告”。两年期期间，委员会还继续讨论了“</w:t>
      </w:r>
      <w:r w:rsidRPr="00F4554A">
        <w:rPr>
          <w:rFonts w:ascii="SimSun" w:eastAsia="SimSun" w:hAnsi="SimSun" w:cs="SimSun" w:hint="eastAsia"/>
          <w:sz w:val="21"/>
          <w:szCs w:val="21"/>
          <w:lang w:eastAsia="zh-CN"/>
        </w:rPr>
        <w:t>对</w:t>
      </w:r>
      <w:r w:rsidRPr="00F4554A">
        <w:rPr>
          <w:rFonts w:ascii="SimSun" w:eastAsia="SimSun" w:hAnsi="SimSun" w:cs="Arial"/>
          <w:sz w:val="21"/>
          <w:szCs w:val="21"/>
          <w:lang w:eastAsia="zh-CN"/>
        </w:rPr>
        <w:t>WIPO</w:t>
      </w:r>
      <w:r w:rsidRPr="00F4554A">
        <w:rPr>
          <w:rFonts w:ascii="SimSun" w:eastAsia="SimSun" w:hAnsi="SimSun" w:cs="SimSun" w:hint="eastAsia"/>
          <w:sz w:val="21"/>
          <w:szCs w:val="21"/>
          <w:lang w:eastAsia="zh-CN"/>
        </w:rPr>
        <w:t>合作促进发展领域技术援助的外部审查</w:t>
      </w:r>
      <w:r w:rsidRPr="00F4554A">
        <w:rPr>
          <w:rFonts w:ascii="SimSun" w:eastAsia="SimSun" w:hAnsi="SimSun" w:hint="eastAsia"/>
          <w:sz w:val="21"/>
          <w:szCs w:val="21"/>
          <w:lang w:eastAsia="zh-CN"/>
        </w:rPr>
        <w:t>”和管理层对</w:t>
      </w:r>
      <w:r w:rsidRPr="00F4554A">
        <w:rPr>
          <w:rFonts w:ascii="SimSun" w:eastAsia="SimSun" w:hAnsi="SimSun" w:cs="SimSun" w:hint="eastAsia"/>
          <w:sz w:val="21"/>
          <w:szCs w:val="21"/>
          <w:lang w:eastAsia="zh-CN"/>
        </w:rPr>
        <w:t>外部审查报告</w:t>
      </w:r>
      <w:r w:rsidRPr="00F4554A">
        <w:rPr>
          <w:rFonts w:ascii="SimSun" w:eastAsia="SimSun" w:hAnsi="SimSun" w:hint="eastAsia"/>
          <w:sz w:val="21"/>
          <w:szCs w:val="21"/>
          <w:lang w:eastAsia="zh-CN"/>
        </w:rPr>
        <w:t>的最新答复。</w:t>
      </w:r>
      <w:r w:rsidRPr="00F4554A">
        <w:rPr>
          <w:rFonts w:ascii="SimSun" w:eastAsia="SimSun" w:hAnsi="SimSun" w:cs="Arial" w:hint="eastAsia"/>
          <w:sz w:val="21"/>
          <w:szCs w:val="21"/>
          <w:lang w:eastAsia="zh-CN"/>
        </w:rPr>
        <w:t>此外，委员会批准了“发展议程建议落实情况独立审查的职责范围</w:t>
      </w:r>
      <w:r w:rsidR="00EA1131">
        <w:rPr>
          <w:rFonts w:ascii="SimSun" w:eastAsia="SimSun" w:hAnsi="SimSun" w:cs="Arial" w:hint="eastAsia"/>
          <w:sz w:val="21"/>
          <w:szCs w:val="21"/>
          <w:lang w:eastAsia="zh-CN"/>
        </w:rPr>
        <w:t>（</w:t>
      </w:r>
      <w:r w:rsidRPr="00F4554A">
        <w:rPr>
          <w:rFonts w:ascii="SimSun" w:eastAsia="SimSun" w:hAnsi="SimSun" w:cs="Arial" w:hint="eastAsia"/>
          <w:sz w:val="21"/>
          <w:szCs w:val="21"/>
          <w:lang w:eastAsia="zh-CN"/>
        </w:rPr>
        <w:t>TOR</w:t>
      </w:r>
      <w:r w:rsidR="00B03A40">
        <w:rPr>
          <w:rFonts w:ascii="SimSun" w:eastAsia="SimSun" w:hAnsi="SimSun" w:cs="Arial" w:hint="eastAsia"/>
          <w:sz w:val="21"/>
          <w:szCs w:val="21"/>
          <w:lang w:eastAsia="zh-CN"/>
        </w:rPr>
        <w:t>）</w:t>
      </w:r>
      <w:r w:rsidRPr="00F4554A">
        <w:rPr>
          <w:rFonts w:ascii="SimSun" w:eastAsia="SimSun" w:hAnsi="SimSun" w:cs="Arial" w:hint="eastAsia"/>
          <w:sz w:val="21"/>
          <w:szCs w:val="21"/>
          <w:lang w:eastAsia="zh-CN"/>
        </w:rPr>
        <w:t>”并批准召开知识产权与发展国际会议。在研究方面，委员会还讨论了：</w:t>
      </w:r>
      <w:r w:rsidRPr="00F4554A">
        <w:rPr>
          <w:rFonts w:ascii="SimSun" w:eastAsia="SimSun" w:hAnsi="SimSun"/>
          <w:sz w:val="21"/>
          <w:szCs w:val="21"/>
          <w:lang w:eastAsia="zh-CN"/>
        </w:rPr>
        <w:t>(i)</w:t>
      </w:r>
      <w:r w:rsidRPr="00F4554A">
        <w:rPr>
          <w:rFonts w:ascii="SimSun" w:eastAsia="SimSun" w:hAnsi="SimSun" w:cs="Arial" w:hint="eastAsia"/>
          <w:sz w:val="21"/>
          <w:szCs w:val="21"/>
          <w:lang w:eastAsia="zh-CN"/>
        </w:rPr>
        <w:t>在知识产权与社会经济发展项目下开展的八项研究；</w:t>
      </w:r>
      <w:r w:rsidRPr="00F4554A">
        <w:rPr>
          <w:rFonts w:ascii="SimSun" w:eastAsia="SimSun" w:hAnsi="SimSun"/>
          <w:sz w:val="21"/>
          <w:szCs w:val="21"/>
          <w:lang w:eastAsia="zh-CN"/>
        </w:rPr>
        <w:t>(ii)</w:t>
      </w:r>
      <w:r w:rsidRPr="00F4554A">
        <w:rPr>
          <w:rFonts w:ascii="SimSun" w:eastAsia="SimSun" w:hAnsi="SimSun" w:cs="Arial" w:hint="eastAsia"/>
          <w:sz w:val="21"/>
          <w:szCs w:val="21"/>
          <w:lang w:eastAsia="zh-CN"/>
        </w:rPr>
        <w:t>在“知识产权与技术转让：共同挑战——共同解决”项目下开展的六项研究；</w:t>
      </w:r>
      <w:r w:rsidRPr="00F4554A">
        <w:rPr>
          <w:rFonts w:ascii="SimSun" w:eastAsia="SimSun" w:hAnsi="SimSun"/>
          <w:sz w:val="21"/>
          <w:szCs w:val="21"/>
          <w:lang w:eastAsia="zh-CN"/>
        </w:rPr>
        <w:t>(iii)</w:t>
      </w:r>
      <w:r w:rsidRPr="00F4554A">
        <w:rPr>
          <w:rFonts w:ascii="SimSun" w:eastAsia="SimSun" w:hAnsi="SimSun" w:cs="Arial" w:hint="eastAsia"/>
          <w:sz w:val="21"/>
          <w:szCs w:val="21"/>
          <w:lang w:eastAsia="zh-CN"/>
        </w:rPr>
        <w:t>在“开放式合作项目和知识产权模式项目”下开展的两项研究；</w:t>
      </w:r>
      <w:r w:rsidRPr="00F4554A">
        <w:rPr>
          <w:rFonts w:ascii="SimSun" w:eastAsia="SimSun" w:hAnsi="SimSun"/>
          <w:sz w:val="21"/>
          <w:szCs w:val="21"/>
          <w:lang w:eastAsia="zh-CN"/>
        </w:rPr>
        <w:t>(iv)</w:t>
      </w:r>
      <w:r w:rsidRPr="00F4554A">
        <w:rPr>
          <w:rFonts w:ascii="SimSun" w:eastAsia="SimSun" w:hAnsi="SimSun" w:cs="Arial" w:hint="eastAsia"/>
          <w:sz w:val="21"/>
          <w:szCs w:val="21"/>
          <w:lang w:eastAsia="zh-CN"/>
        </w:rPr>
        <w:t>在“知识产权与非正规经济项目”下开展的四项研究；</w:t>
      </w:r>
      <w:r>
        <w:rPr>
          <w:rFonts w:ascii="SimSun" w:eastAsia="SimSun" w:hAnsi="SimSun"/>
          <w:sz w:val="21"/>
          <w:szCs w:val="21"/>
          <w:lang w:eastAsia="zh-CN"/>
        </w:rPr>
        <w:t>(v)</w:t>
      </w:r>
      <w:r w:rsidRPr="00F4554A">
        <w:rPr>
          <w:rFonts w:ascii="SimSun" w:eastAsia="SimSun" w:hAnsi="SimSun" w:cs="Arial" w:hint="eastAsia"/>
          <w:sz w:val="21"/>
          <w:szCs w:val="21"/>
          <w:lang w:eastAsia="zh-CN"/>
        </w:rPr>
        <w:t>在“加强和发展布基纳法索和一些非洲国家视听部门的项目”下开展的一项研究；以及，</w:t>
      </w:r>
      <w:r w:rsidRPr="00F4554A">
        <w:rPr>
          <w:rFonts w:ascii="SimSun" w:eastAsia="SimSun" w:hAnsi="SimSun"/>
          <w:sz w:val="21"/>
          <w:szCs w:val="21"/>
          <w:lang w:eastAsia="zh-CN"/>
        </w:rPr>
        <w:t>(vi)</w:t>
      </w:r>
      <w:r w:rsidRPr="00F4554A">
        <w:rPr>
          <w:rFonts w:ascii="SimSun" w:eastAsia="SimSun" w:hAnsi="SimSun" w:hint="eastAsia"/>
          <w:sz w:val="21"/>
          <w:szCs w:val="21"/>
          <w:lang w:eastAsia="zh-CN"/>
        </w:rPr>
        <w:t>“为各国机构建立创新及技术转让支持结构项目”</w:t>
      </w:r>
      <w:r w:rsidRPr="00F4554A">
        <w:rPr>
          <w:rFonts w:ascii="SimSun" w:eastAsia="SimSun" w:hAnsi="SimSun" w:cs="Arial" w:hint="eastAsia"/>
          <w:sz w:val="21"/>
          <w:szCs w:val="21"/>
          <w:lang w:eastAsia="zh-CN"/>
        </w:rPr>
        <w:t>下开展的三项研究。CDIP继续从政府间组织和非政府组织日益增多的参与中受益。至2015年底，59个观察员参与了委员会的工作。</w:t>
      </w:r>
    </w:p>
    <w:p w:rsidR="00D262EC" w:rsidRDefault="00D262EC" w:rsidP="00273BF9">
      <w:pPr>
        <w:pStyle w:val="af3"/>
        <w:numPr>
          <w:ilvl w:val="0"/>
          <w:numId w:val="94"/>
        </w:numPr>
        <w:tabs>
          <w:tab w:val="left" w:pos="800"/>
        </w:tabs>
        <w:overflowPunct w:val="0"/>
        <w:spacing w:afterLines="50" w:after="120" w:line="340" w:lineRule="atLeast"/>
        <w:ind w:left="0" w:firstLine="0"/>
        <w:jc w:val="both"/>
        <w:rPr>
          <w:rFonts w:ascii="SimSun" w:eastAsia="SimSun" w:hAnsi="SimSun" w:cs="Arial"/>
          <w:sz w:val="21"/>
          <w:szCs w:val="21"/>
          <w:lang w:eastAsia="zh-CN"/>
        </w:rPr>
      </w:pPr>
      <w:r w:rsidRPr="00F4554A">
        <w:rPr>
          <w:rFonts w:ascii="SimSun" w:eastAsia="SimSun" w:hAnsi="SimSun" w:cs="Arial" w:hint="eastAsia"/>
          <w:sz w:val="21"/>
          <w:szCs w:val="21"/>
          <w:lang w:eastAsia="zh-CN"/>
        </w:rPr>
        <w:t>2014/15年，除了向CDIP提供支持之外，本计划还就2016年召开知识产权与发展国际会议启动了工作，协调了独立审查发展议程建议落实情况方面的工作，促进成员国开展了发展议程的落实活动。本计划继续确保应予立即落实的19项建议得到有效落实。此外，本计划继续协调落实CDIP已批准项目的监督、评估和报告工作，并负责协调所有45项WIPO发展议程建议的落实。</w:t>
      </w:r>
    </w:p>
    <w:p w:rsidR="00D262EC" w:rsidRPr="00976725" w:rsidRDefault="00D262E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2014/15年</w:t>
      </w:r>
      <w:r w:rsidR="00391D4C">
        <w:rPr>
          <w:rFonts w:ascii="SimHei" w:eastAsia="SimHei" w:hAnsi="SimHei" w:cs="SimSun" w:hint="eastAsia"/>
          <w:b w:val="0"/>
          <w:sz w:val="21"/>
          <w:szCs w:val="21"/>
        </w:rPr>
        <w:t>绩效</w:t>
      </w:r>
      <w:r w:rsidRPr="00976725">
        <w:rPr>
          <w:rFonts w:ascii="SimHei" w:eastAsia="SimHei" w:hAnsi="SimHei" w:cs="SimSun" w:hint="eastAsia"/>
          <w:b w:val="0"/>
          <w:sz w:val="21"/>
          <w:szCs w:val="21"/>
        </w:rPr>
        <w:t>数据</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55"/>
        <w:gridCol w:w="2213"/>
        <w:gridCol w:w="1134"/>
        <w:gridCol w:w="2693"/>
        <w:gridCol w:w="45"/>
        <w:gridCol w:w="1090"/>
      </w:tblGrid>
      <w:tr w:rsidR="00D262EC" w:rsidRPr="00571D2C" w:rsidTr="00C36F05">
        <w:trPr>
          <w:cantSplit/>
        </w:trPr>
        <w:tc>
          <w:tcPr>
            <w:tcW w:w="9498" w:type="dxa"/>
            <w:gridSpan w:val="7"/>
            <w:tcBorders>
              <w:top w:val="single" w:sz="4" w:space="0" w:color="auto"/>
              <w:bottom w:val="single" w:sz="4" w:space="0" w:color="auto"/>
            </w:tcBorders>
            <w:shd w:val="clear" w:color="auto" w:fill="C6D9F1" w:themeFill="text2" w:themeFillTint="33"/>
            <w:vAlign w:val="center"/>
          </w:tcPr>
          <w:p w:rsidR="00D262EC" w:rsidRPr="00C36F05" w:rsidRDefault="00D262EC" w:rsidP="00C36F05">
            <w:pPr>
              <w:keepNext/>
              <w:keepLines/>
              <w:tabs>
                <w:tab w:val="left" w:pos="1452"/>
              </w:tabs>
              <w:spacing w:before="120" w:after="120"/>
              <w:ind w:left="1452" w:hanging="1452"/>
              <w:jc w:val="both"/>
              <w:rPr>
                <w:rFonts w:ascii="SimSun" w:eastAsia="SimSun" w:hAnsi="SimSun" w:cs="Arial"/>
                <w:b/>
                <w:bCs/>
                <w:sz w:val="16"/>
                <w:szCs w:val="16"/>
                <w:lang w:eastAsia="zh-CN"/>
              </w:rPr>
            </w:pPr>
            <w:r w:rsidRPr="00C36F05">
              <w:rPr>
                <w:rFonts w:ascii="SimSun" w:eastAsia="SimSun" w:hAnsi="SimSun" w:cs="Arial" w:hint="eastAsia"/>
                <w:b/>
                <w:bCs/>
                <w:sz w:val="16"/>
                <w:szCs w:val="16"/>
                <w:lang w:eastAsia="zh-CN"/>
              </w:rPr>
              <w:t>预期成果</w:t>
            </w:r>
            <w:r w:rsidRPr="00C36F05">
              <w:rPr>
                <w:rFonts w:ascii="SimSun" w:eastAsia="SimSun" w:hAnsi="SimSun" w:cs="Arial"/>
                <w:b/>
                <w:bCs/>
                <w:sz w:val="16"/>
                <w:szCs w:val="16"/>
                <w:lang w:eastAsia="zh-CN"/>
              </w:rPr>
              <w:t>：</w:t>
            </w:r>
            <w:r w:rsidRPr="00C36F05">
              <w:rPr>
                <w:rFonts w:ascii="SimSun" w:eastAsia="SimSun" w:hAnsi="SimSun" w:cs="Arial"/>
                <w:b/>
                <w:bCs/>
                <w:sz w:val="16"/>
                <w:szCs w:val="16"/>
                <w:lang w:eastAsia="zh-CN"/>
              </w:rPr>
              <w:tab/>
            </w:r>
            <w:r w:rsidRPr="00C36F05">
              <w:rPr>
                <w:rFonts w:ascii="SimSun" w:eastAsia="SimSun" w:hAnsi="SimSun" w:cs="Arial" w:hint="eastAsia"/>
                <w:sz w:val="16"/>
                <w:szCs w:val="16"/>
                <w:lang w:eastAsia="zh-CN"/>
              </w:rPr>
              <w:t>三</w:t>
            </w:r>
            <w:r w:rsidRPr="00C36F05">
              <w:rPr>
                <w:rFonts w:ascii="SimSun" w:eastAsia="SimSun" w:hAnsi="SimSun" w:cs="Arial"/>
                <w:sz w:val="16"/>
                <w:szCs w:val="16"/>
                <w:lang w:eastAsia="zh-CN"/>
              </w:rPr>
              <w:t>.3</w:t>
            </w:r>
            <w:r w:rsidRPr="00C36F05">
              <w:rPr>
                <w:rFonts w:ascii="SimSun" w:eastAsia="SimSun" w:hAnsi="SimSun" w:cs="Arial" w:hint="eastAsia"/>
                <w:sz w:val="16"/>
                <w:szCs w:val="16"/>
                <w:lang w:eastAsia="zh-CN"/>
              </w:rPr>
              <w:t>将发展议程各项建议纳入WIPO工作的主流</w:t>
            </w:r>
          </w:p>
        </w:tc>
      </w:tr>
      <w:tr w:rsidR="00D262EC" w:rsidRPr="00571D2C" w:rsidTr="00EF723C">
        <w:trPr>
          <w:cantSplit/>
        </w:trPr>
        <w:tc>
          <w:tcPr>
            <w:tcW w:w="2268" w:type="dxa"/>
            <w:tcBorders>
              <w:top w:val="single" w:sz="4" w:space="0" w:color="auto"/>
              <w:left w:val="single" w:sz="4" w:space="0" w:color="auto"/>
              <w:bottom w:val="nil"/>
            </w:tcBorders>
            <w:shd w:val="clear" w:color="auto" w:fill="auto"/>
            <w:vAlign w:val="center"/>
          </w:tcPr>
          <w:p w:rsidR="00D262EC" w:rsidRPr="00C36F05" w:rsidRDefault="00391D4C" w:rsidP="00C36F05">
            <w:pPr>
              <w:spacing w:beforeLines="30" w:before="72" w:afterLines="30" w:after="72"/>
              <w:jc w:val="center"/>
              <w:rPr>
                <w:rFonts w:ascii="SimSun" w:eastAsia="SimSun" w:hAnsi="SimSun" w:cs="Arial"/>
                <w:b/>
                <w:sz w:val="16"/>
                <w:szCs w:val="16"/>
                <w:lang w:eastAsia="zh-CN"/>
              </w:rPr>
            </w:pPr>
            <w:r w:rsidRPr="00C36F05">
              <w:rPr>
                <w:rFonts w:ascii="SimSun" w:eastAsia="SimSun" w:hAnsi="SimSun" w:cs="Arial" w:hint="eastAsia"/>
                <w:b/>
                <w:bCs/>
                <w:sz w:val="16"/>
                <w:szCs w:val="16"/>
                <w:lang w:eastAsia="zh-CN"/>
              </w:rPr>
              <w:t>绩效</w:t>
            </w:r>
            <w:r w:rsidR="00D262EC" w:rsidRPr="00C36F05">
              <w:rPr>
                <w:rFonts w:ascii="SimSun" w:eastAsia="SimSun" w:hAnsi="SimSun" w:cs="Arial" w:hint="eastAsia"/>
                <w:b/>
                <w:bCs/>
                <w:sz w:val="16"/>
                <w:szCs w:val="16"/>
                <w:lang w:eastAsia="zh-CN"/>
              </w:rPr>
              <w:t>指标</w:t>
            </w:r>
          </w:p>
        </w:tc>
        <w:tc>
          <w:tcPr>
            <w:tcW w:w="2268" w:type="dxa"/>
            <w:gridSpan w:val="2"/>
            <w:tcBorders>
              <w:top w:val="single" w:sz="4" w:space="0" w:color="auto"/>
              <w:bottom w:val="nil"/>
            </w:tcBorders>
            <w:shd w:val="clear" w:color="auto" w:fill="auto"/>
            <w:vAlign w:val="center"/>
          </w:tcPr>
          <w:p w:rsidR="00D262EC" w:rsidRPr="00C36F05" w:rsidRDefault="00D262EC" w:rsidP="00C36F05">
            <w:pPr>
              <w:spacing w:beforeLines="30" w:before="72" w:afterLines="30" w:after="72"/>
              <w:jc w:val="center"/>
              <w:rPr>
                <w:rFonts w:ascii="SimSun" w:eastAsia="SimSun" w:hAnsi="SimSun" w:cs="Arial"/>
                <w:b/>
                <w:bCs/>
                <w:sz w:val="16"/>
                <w:szCs w:val="16"/>
                <w:lang w:eastAsia="zh-CN"/>
              </w:rPr>
            </w:pPr>
            <w:r w:rsidRPr="00C36F05">
              <w:rPr>
                <w:rFonts w:ascii="SimSun" w:eastAsia="SimSun" w:hAnsi="SimSun" w:cs="Arial" w:hint="eastAsia"/>
                <w:b/>
                <w:bCs/>
                <w:sz w:val="16"/>
                <w:szCs w:val="16"/>
                <w:lang w:eastAsia="zh-CN"/>
              </w:rPr>
              <w:t>基准</w:t>
            </w:r>
          </w:p>
        </w:tc>
        <w:tc>
          <w:tcPr>
            <w:tcW w:w="1134" w:type="dxa"/>
            <w:tcBorders>
              <w:top w:val="single" w:sz="4" w:space="0" w:color="auto"/>
              <w:bottom w:val="nil"/>
            </w:tcBorders>
            <w:shd w:val="clear" w:color="auto" w:fill="auto"/>
            <w:tcMar>
              <w:top w:w="110" w:type="dxa"/>
            </w:tcMar>
            <w:vAlign w:val="center"/>
          </w:tcPr>
          <w:p w:rsidR="00D262EC" w:rsidRPr="00C36F05" w:rsidRDefault="00D262EC" w:rsidP="00C36F05">
            <w:pPr>
              <w:spacing w:beforeLines="30" w:before="72" w:afterLines="30" w:after="72"/>
              <w:jc w:val="center"/>
              <w:rPr>
                <w:rFonts w:ascii="SimSun" w:eastAsia="SimSun" w:hAnsi="SimSun" w:cs="Arial"/>
                <w:b/>
                <w:sz w:val="16"/>
                <w:szCs w:val="16"/>
                <w:lang w:eastAsia="zh-CN"/>
              </w:rPr>
            </w:pPr>
            <w:r w:rsidRPr="00C36F05">
              <w:rPr>
                <w:rFonts w:ascii="SimSun" w:eastAsia="SimSun" w:hAnsi="SimSun" w:cs="Arial" w:hint="eastAsia"/>
                <w:b/>
                <w:sz w:val="16"/>
                <w:szCs w:val="16"/>
                <w:lang w:eastAsia="zh-CN"/>
              </w:rPr>
              <w:t>目标</w:t>
            </w:r>
          </w:p>
        </w:tc>
        <w:tc>
          <w:tcPr>
            <w:tcW w:w="2693" w:type="dxa"/>
            <w:tcBorders>
              <w:top w:val="single" w:sz="4" w:space="0" w:color="auto"/>
              <w:bottom w:val="nil"/>
            </w:tcBorders>
            <w:shd w:val="clear" w:color="auto" w:fill="FFFFFF"/>
            <w:tcMar>
              <w:top w:w="110" w:type="dxa"/>
            </w:tcMar>
            <w:vAlign w:val="center"/>
          </w:tcPr>
          <w:p w:rsidR="00D262EC" w:rsidRPr="00C36F05" w:rsidRDefault="00391D4C" w:rsidP="00C36F05">
            <w:pPr>
              <w:spacing w:beforeLines="30" w:before="72" w:afterLines="30" w:after="72"/>
              <w:jc w:val="center"/>
              <w:rPr>
                <w:rFonts w:ascii="SimSun" w:eastAsia="SimSun" w:hAnsi="SimSun" w:cs="Arial"/>
                <w:b/>
                <w:sz w:val="16"/>
                <w:szCs w:val="16"/>
                <w:lang w:eastAsia="zh-CN"/>
              </w:rPr>
            </w:pPr>
            <w:r w:rsidRPr="00C36F05">
              <w:rPr>
                <w:rFonts w:ascii="SimSun" w:eastAsia="SimSun" w:hAnsi="SimSun" w:cs="Arial" w:hint="eastAsia"/>
                <w:b/>
                <w:bCs/>
                <w:sz w:val="16"/>
                <w:szCs w:val="16"/>
                <w:lang w:eastAsia="zh-CN"/>
              </w:rPr>
              <w:t>绩效</w:t>
            </w:r>
            <w:r w:rsidR="00D262EC" w:rsidRPr="00C36F05">
              <w:rPr>
                <w:rFonts w:ascii="SimSun" w:eastAsia="SimSun" w:hAnsi="SimSun" w:cs="Arial" w:hint="eastAsia"/>
                <w:b/>
                <w:bCs/>
                <w:sz w:val="16"/>
                <w:szCs w:val="16"/>
                <w:lang w:eastAsia="zh-CN"/>
              </w:rPr>
              <w:t>数据</w:t>
            </w:r>
          </w:p>
        </w:tc>
        <w:tc>
          <w:tcPr>
            <w:tcW w:w="1135" w:type="dxa"/>
            <w:gridSpan w:val="2"/>
            <w:tcBorders>
              <w:top w:val="single" w:sz="4" w:space="0" w:color="auto"/>
              <w:bottom w:val="nil"/>
              <w:right w:val="single" w:sz="4" w:space="0" w:color="auto"/>
            </w:tcBorders>
            <w:tcMar>
              <w:top w:w="110" w:type="dxa"/>
            </w:tcMar>
            <w:vAlign w:val="center"/>
          </w:tcPr>
          <w:p w:rsidR="00D262EC" w:rsidRPr="00C36F05" w:rsidRDefault="00D262EC" w:rsidP="00C36F05">
            <w:pPr>
              <w:keepNext/>
              <w:keepLines/>
              <w:spacing w:beforeLines="30" w:before="72" w:afterLines="30" w:after="72"/>
              <w:jc w:val="center"/>
              <w:rPr>
                <w:rFonts w:ascii="SimSun" w:eastAsia="SimSun" w:hAnsi="SimSun" w:cs="Arial"/>
                <w:b/>
                <w:bCs/>
                <w:sz w:val="16"/>
                <w:szCs w:val="16"/>
                <w:lang w:eastAsia="zh-CN"/>
              </w:rPr>
            </w:pPr>
            <w:r w:rsidRPr="00C36F05">
              <w:rPr>
                <w:rFonts w:ascii="SimSun" w:eastAsia="SimSun" w:hAnsi="SimSun" w:cs="Arial" w:hint="eastAsia"/>
                <w:b/>
                <w:bCs/>
                <w:sz w:val="16"/>
                <w:szCs w:val="16"/>
                <w:lang w:eastAsia="zh-CN"/>
              </w:rPr>
              <w:t>红绿灯系统</w:t>
            </w:r>
            <w:r w:rsidR="00EA1131" w:rsidRPr="00C36F05">
              <w:rPr>
                <w:rFonts w:ascii="SimSun" w:eastAsia="SimSun" w:hAnsi="SimSun" w:cs="Arial" w:hint="eastAsia"/>
                <w:b/>
                <w:bCs/>
                <w:sz w:val="16"/>
                <w:szCs w:val="16"/>
                <w:lang w:eastAsia="zh-CN"/>
              </w:rPr>
              <w:t>（</w:t>
            </w:r>
            <w:r w:rsidRPr="00C36F05">
              <w:rPr>
                <w:rFonts w:ascii="SimSun" w:eastAsia="SimSun" w:hAnsi="SimSun" w:cs="Arial"/>
                <w:b/>
                <w:bCs/>
                <w:sz w:val="16"/>
                <w:szCs w:val="16"/>
              </w:rPr>
              <w:t>TLS</w:t>
            </w:r>
            <w:r w:rsidRPr="00C36F05">
              <w:rPr>
                <w:rFonts w:ascii="SimSun" w:eastAsia="SimSun" w:hAnsi="SimSun" w:cs="Arial" w:hint="eastAsia"/>
                <w:b/>
                <w:bCs/>
                <w:sz w:val="16"/>
                <w:szCs w:val="16"/>
                <w:lang w:eastAsia="zh-CN"/>
              </w:rPr>
              <w:t>)</w:t>
            </w:r>
          </w:p>
        </w:tc>
      </w:tr>
      <w:tr w:rsidR="00D262EC" w:rsidRPr="00571D2C" w:rsidTr="00EF723C">
        <w:trPr>
          <w:cantSplit/>
        </w:trPr>
        <w:tc>
          <w:tcPr>
            <w:tcW w:w="2268" w:type="dxa"/>
            <w:tcBorders>
              <w:top w:val="nil"/>
              <w:left w:val="single" w:sz="4" w:space="0" w:color="auto"/>
              <w:bottom w:val="single" w:sz="4" w:space="0" w:color="auto"/>
            </w:tcBorders>
            <w:shd w:val="clear" w:color="auto" w:fill="auto"/>
          </w:tcPr>
          <w:p w:rsidR="00D262EC" w:rsidRPr="00C36F05" w:rsidRDefault="00D262EC" w:rsidP="00C36F05">
            <w:pPr>
              <w:adjustRightInd w:val="0"/>
              <w:spacing w:afterLines="30" w:after="72"/>
              <w:jc w:val="both"/>
              <w:rPr>
                <w:rFonts w:ascii="SimSun" w:eastAsia="SimSun" w:hAnsi="SimSun" w:cs="Arial"/>
                <w:sz w:val="16"/>
                <w:szCs w:val="16"/>
                <w:lang w:eastAsia="zh-CN"/>
              </w:rPr>
            </w:pPr>
            <w:r w:rsidRPr="00C36F05">
              <w:rPr>
                <w:rFonts w:ascii="SimSun" w:eastAsia="SimSun" w:hAnsi="SimSun" w:cs="Arial" w:hint="eastAsia"/>
                <w:sz w:val="16"/>
                <w:szCs w:val="16"/>
                <w:lang w:eastAsia="zh-CN"/>
              </w:rPr>
              <w:t>CDIP通过各个项目、活动和研究已经加以处理的发展议程各项建议的数量</w:t>
            </w:r>
          </w:p>
        </w:tc>
        <w:tc>
          <w:tcPr>
            <w:tcW w:w="2268" w:type="dxa"/>
            <w:gridSpan w:val="2"/>
            <w:tcBorders>
              <w:top w:val="nil"/>
              <w:bottom w:val="single" w:sz="4" w:space="0" w:color="auto"/>
            </w:tcBorders>
            <w:shd w:val="clear" w:color="auto" w:fill="auto"/>
          </w:tcPr>
          <w:p w:rsidR="00D262EC" w:rsidRPr="002B2302" w:rsidRDefault="00D262EC" w:rsidP="00C36F05">
            <w:pPr>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hint="eastAsia"/>
                <w:color w:val="002060"/>
                <w:sz w:val="16"/>
                <w:szCs w:val="16"/>
                <w:lang w:eastAsia="zh-CN"/>
              </w:rPr>
              <w:t>2013年底最新基准：</w:t>
            </w:r>
            <w:r w:rsidRPr="00C36F05">
              <w:rPr>
                <w:rFonts w:ascii="SimSun" w:eastAsia="SimSun" w:hAnsi="SimSun" w:cs="Arial" w:hint="eastAsia"/>
                <w:color w:val="002060"/>
                <w:sz w:val="16"/>
                <w:szCs w:val="16"/>
                <w:lang w:eastAsia="zh-CN"/>
              </w:rPr>
              <w:t>45项发展议程建议</w:t>
            </w:r>
          </w:p>
          <w:p w:rsidR="00D262EC" w:rsidRPr="00C36F05" w:rsidRDefault="00D262EC" w:rsidP="00C36F05">
            <w:pPr>
              <w:adjustRightInd w:val="0"/>
              <w:spacing w:afterLines="30" w:after="72"/>
              <w:jc w:val="both"/>
              <w:rPr>
                <w:rFonts w:ascii="SimSun" w:eastAsia="SimSun" w:hAnsi="SimSun" w:cs="Arial"/>
                <w:sz w:val="16"/>
                <w:szCs w:val="16"/>
                <w:lang w:eastAsia="zh-CN"/>
              </w:rPr>
            </w:pPr>
            <w:r w:rsidRPr="002B2302">
              <w:rPr>
                <w:rFonts w:ascii="KaiTi" w:eastAsia="KaiTi" w:hAnsi="KaiTi" w:cs="Arial" w:hint="eastAsia"/>
                <w:color w:val="002060"/>
                <w:sz w:val="16"/>
                <w:szCs w:val="16"/>
                <w:lang w:eastAsia="zh-CN"/>
              </w:rPr>
              <w:t>2014/15年计划和预算原始基准</w:t>
            </w:r>
            <w:r w:rsidRPr="00C36F05">
              <w:rPr>
                <w:rFonts w:ascii="SimSun" w:eastAsia="SimSun" w:hAnsi="SimSun" w:cs="Arial" w:hint="eastAsia"/>
                <w:sz w:val="16"/>
                <w:szCs w:val="16"/>
                <w:lang w:eastAsia="zh-CN"/>
              </w:rPr>
              <w:t>：委员会在2011年12月处理的42项建议</w:t>
            </w:r>
          </w:p>
        </w:tc>
        <w:tc>
          <w:tcPr>
            <w:tcW w:w="1134" w:type="dxa"/>
            <w:tcBorders>
              <w:top w:val="nil"/>
              <w:bottom w:val="single" w:sz="4" w:space="0" w:color="auto"/>
            </w:tcBorders>
            <w:shd w:val="clear" w:color="auto" w:fill="auto"/>
            <w:tcMar>
              <w:top w:w="110" w:type="dxa"/>
            </w:tcMar>
          </w:tcPr>
          <w:p w:rsidR="00D262EC" w:rsidRPr="00C36F05" w:rsidRDefault="00D262EC" w:rsidP="00C36F05">
            <w:pPr>
              <w:adjustRightInd w:val="0"/>
              <w:spacing w:afterLines="30" w:after="72"/>
              <w:jc w:val="both"/>
              <w:rPr>
                <w:rFonts w:ascii="SimSun" w:eastAsia="SimSun" w:hAnsi="SimSun" w:cs="Arial"/>
                <w:sz w:val="16"/>
                <w:szCs w:val="16"/>
                <w:lang w:eastAsia="zh-CN"/>
              </w:rPr>
            </w:pPr>
            <w:r w:rsidRPr="00C36F05">
              <w:rPr>
                <w:rFonts w:ascii="SimSun" w:eastAsia="SimSun" w:hAnsi="SimSun" w:cs="Arial"/>
                <w:sz w:val="16"/>
                <w:szCs w:val="16"/>
              </w:rPr>
              <w:t>CDIP</w:t>
            </w:r>
            <w:r w:rsidRPr="00C36F05">
              <w:rPr>
                <w:rFonts w:ascii="SimSun" w:eastAsia="SimSun" w:hAnsi="SimSun" w:cs="Arial" w:hint="eastAsia"/>
                <w:sz w:val="16"/>
                <w:szCs w:val="16"/>
              </w:rPr>
              <w:t>处理45项建议</w:t>
            </w:r>
          </w:p>
        </w:tc>
        <w:tc>
          <w:tcPr>
            <w:tcW w:w="2693" w:type="dxa"/>
            <w:tcBorders>
              <w:top w:val="nil"/>
              <w:bottom w:val="single" w:sz="4" w:space="0" w:color="auto"/>
            </w:tcBorders>
            <w:shd w:val="clear" w:color="auto" w:fill="FFFFFF"/>
            <w:tcMar>
              <w:top w:w="110" w:type="dxa"/>
            </w:tcMar>
          </w:tcPr>
          <w:p w:rsidR="00D262EC" w:rsidRPr="00C36F05" w:rsidRDefault="00D262EC" w:rsidP="00C36F05">
            <w:pPr>
              <w:adjustRightInd w:val="0"/>
              <w:spacing w:afterLines="30" w:after="72"/>
              <w:jc w:val="both"/>
              <w:rPr>
                <w:rFonts w:ascii="SimSun" w:eastAsia="SimSun" w:hAnsi="SimSun" w:cs="Arial"/>
                <w:sz w:val="16"/>
                <w:szCs w:val="16"/>
                <w:lang w:eastAsia="zh-CN"/>
              </w:rPr>
            </w:pPr>
            <w:r w:rsidRPr="00C36F05">
              <w:rPr>
                <w:rFonts w:ascii="SimSun" w:eastAsia="SimSun" w:hAnsi="SimSun" w:cs="Arial" w:hint="eastAsia"/>
                <w:sz w:val="16"/>
                <w:szCs w:val="16"/>
                <w:lang w:eastAsia="zh-CN"/>
              </w:rPr>
              <w:t>在进展报告中处理了45项发展议程建议</w:t>
            </w:r>
            <w:r w:rsidR="00EA1131" w:rsidRPr="00C36F05">
              <w:rPr>
                <w:rFonts w:ascii="SimSun" w:eastAsia="SimSun" w:hAnsi="SimSun" w:cs="Arial"/>
                <w:sz w:val="16"/>
                <w:szCs w:val="16"/>
                <w:lang w:eastAsia="zh-CN"/>
              </w:rPr>
              <w:t>（</w:t>
            </w:r>
            <w:r w:rsidRPr="00C36F05">
              <w:rPr>
                <w:rFonts w:ascii="SimSun" w:eastAsia="SimSun" w:hAnsi="SimSun" w:cs="Arial"/>
                <w:sz w:val="16"/>
                <w:szCs w:val="16"/>
                <w:lang w:eastAsia="zh-CN"/>
              </w:rPr>
              <w:t>CDIP/14/2</w:t>
            </w:r>
            <w:r w:rsidR="00B03A40" w:rsidRPr="00C36F05">
              <w:rPr>
                <w:rFonts w:ascii="SimSun" w:eastAsia="SimSun" w:hAnsi="SimSun" w:cs="Arial"/>
                <w:sz w:val="16"/>
                <w:szCs w:val="16"/>
                <w:lang w:eastAsia="zh-CN"/>
              </w:rPr>
              <w:t>）</w:t>
            </w:r>
            <w:r w:rsidRPr="00C36F05">
              <w:rPr>
                <w:rFonts w:ascii="SimSun" w:eastAsia="SimSun" w:hAnsi="SimSun" w:cs="Arial" w:hint="eastAsia"/>
                <w:sz w:val="16"/>
                <w:szCs w:val="16"/>
                <w:lang w:eastAsia="zh-CN"/>
              </w:rPr>
              <w:t>和</w:t>
            </w:r>
            <w:r w:rsidR="00EA1131" w:rsidRPr="00C36F05">
              <w:rPr>
                <w:rFonts w:ascii="SimSun" w:eastAsia="SimSun" w:hAnsi="SimSun" w:cs="Arial"/>
                <w:sz w:val="16"/>
                <w:szCs w:val="16"/>
                <w:lang w:eastAsia="zh-CN"/>
              </w:rPr>
              <w:t>（</w:t>
            </w:r>
            <w:r w:rsidRPr="00C36F05">
              <w:rPr>
                <w:rFonts w:ascii="SimSun" w:eastAsia="SimSun" w:hAnsi="SimSun" w:cs="Arial"/>
                <w:sz w:val="16"/>
                <w:szCs w:val="16"/>
                <w:lang w:eastAsia="zh-CN"/>
              </w:rPr>
              <w:t>CDIP/16/2</w:t>
            </w:r>
            <w:r w:rsidR="00B03A40" w:rsidRPr="00C36F05">
              <w:rPr>
                <w:rFonts w:ascii="SimSun" w:eastAsia="SimSun" w:hAnsi="SimSun" w:cs="Arial"/>
                <w:sz w:val="16"/>
                <w:szCs w:val="16"/>
                <w:lang w:eastAsia="zh-CN"/>
              </w:rPr>
              <w:t>）</w:t>
            </w:r>
            <w:r w:rsidRPr="00C36F05">
              <w:rPr>
                <w:rFonts w:ascii="SimSun" w:eastAsia="SimSun" w:hAnsi="SimSun" w:cs="Arial" w:hint="eastAsia"/>
                <w:sz w:val="16"/>
                <w:szCs w:val="16"/>
                <w:lang w:eastAsia="zh-CN"/>
              </w:rPr>
              <w:t>。</w:t>
            </w:r>
          </w:p>
        </w:tc>
        <w:tc>
          <w:tcPr>
            <w:tcW w:w="1135" w:type="dxa"/>
            <w:gridSpan w:val="2"/>
            <w:tcBorders>
              <w:top w:val="nil"/>
              <w:bottom w:val="single" w:sz="4" w:space="0" w:color="auto"/>
              <w:right w:val="single" w:sz="4" w:space="0" w:color="auto"/>
            </w:tcBorders>
            <w:tcMar>
              <w:top w:w="110" w:type="dxa"/>
            </w:tcMar>
          </w:tcPr>
          <w:p w:rsidR="00D262EC" w:rsidRPr="00C36F05" w:rsidRDefault="0044680C" w:rsidP="00C36F05">
            <w:pPr>
              <w:keepNext/>
              <w:keepLines/>
              <w:jc w:val="center"/>
              <w:rPr>
                <w:rFonts w:ascii="SimSun" w:eastAsia="SimSun" w:hAnsi="SimSun" w:cs="Arial"/>
                <w:b/>
                <w:bCs/>
                <w:color w:val="00B050"/>
                <w:sz w:val="16"/>
                <w:szCs w:val="16"/>
                <w:lang w:eastAsia="zh-CN"/>
              </w:rPr>
            </w:pPr>
            <w:r w:rsidRPr="0044680C">
              <w:rPr>
                <w:rFonts w:ascii="SimSun" w:eastAsia="SimSun" w:hAnsi="SimSun" w:cs="Arial" w:hint="eastAsia"/>
                <w:b/>
                <w:bCs/>
                <w:color w:val="00B050"/>
                <w:sz w:val="16"/>
                <w:szCs w:val="16"/>
                <w:lang w:eastAsia="zh-CN"/>
              </w:rPr>
              <w:t>全部实现</w:t>
            </w:r>
          </w:p>
        </w:tc>
      </w:tr>
      <w:tr w:rsidR="00D262EC" w:rsidRPr="00571D2C" w:rsidTr="00EF723C">
        <w:trPr>
          <w:cantSplit/>
        </w:trPr>
        <w:tc>
          <w:tcPr>
            <w:tcW w:w="2268" w:type="dxa"/>
            <w:tcBorders>
              <w:top w:val="single" w:sz="4" w:space="0" w:color="auto"/>
              <w:left w:val="single" w:sz="4" w:space="0" w:color="auto"/>
              <w:bottom w:val="nil"/>
            </w:tcBorders>
            <w:shd w:val="clear" w:color="auto" w:fill="auto"/>
          </w:tcPr>
          <w:p w:rsidR="00D262EC" w:rsidRPr="00C36F05" w:rsidRDefault="00D262EC" w:rsidP="00522066">
            <w:pPr>
              <w:adjustRightInd w:val="0"/>
              <w:spacing w:afterLines="30" w:after="72"/>
              <w:jc w:val="both"/>
              <w:rPr>
                <w:rFonts w:ascii="SimSun" w:eastAsia="SimSun" w:hAnsi="SimSun" w:cs="Arial"/>
                <w:sz w:val="16"/>
                <w:szCs w:val="16"/>
                <w:lang w:eastAsia="zh-CN"/>
              </w:rPr>
            </w:pPr>
            <w:r w:rsidRPr="00C36F05">
              <w:rPr>
                <w:rFonts w:ascii="SimSun" w:eastAsia="SimSun" w:hAnsi="SimSun" w:cs="Arial" w:hint="eastAsia"/>
                <w:sz w:val="16"/>
                <w:szCs w:val="16"/>
                <w:lang w:eastAsia="zh-CN"/>
              </w:rPr>
              <w:lastRenderedPageBreak/>
              <w:t>成员国对各种项目、活动和研究的满意率</w:t>
            </w:r>
          </w:p>
        </w:tc>
        <w:tc>
          <w:tcPr>
            <w:tcW w:w="2268" w:type="dxa"/>
            <w:gridSpan w:val="2"/>
            <w:tcBorders>
              <w:top w:val="single" w:sz="4" w:space="0" w:color="auto"/>
              <w:bottom w:val="nil"/>
            </w:tcBorders>
            <w:shd w:val="clear" w:color="auto" w:fill="auto"/>
          </w:tcPr>
          <w:p w:rsidR="00D262EC" w:rsidRPr="00C36F05" w:rsidRDefault="00D262EC" w:rsidP="00522066">
            <w:pPr>
              <w:adjustRightInd w:val="0"/>
              <w:spacing w:afterLines="30" w:after="72"/>
              <w:jc w:val="both"/>
              <w:rPr>
                <w:rFonts w:ascii="SimSun" w:eastAsia="SimSun" w:hAnsi="SimSun" w:cs="Arial"/>
                <w:i/>
                <w:color w:val="002060"/>
                <w:sz w:val="16"/>
                <w:szCs w:val="16"/>
                <w:lang w:eastAsia="zh-CN"/>
              </w:rPr>
            </w:pPr>
            <w:r w:rsidRPr="00C36F05">
              <w:rPr>
                <w:rFonts w:ascii="SimSun" w:eastAsia="SimSun" w:hAnsi="SimSun" w:cs="Arial"/>
                <w:sz w:val="16"/>
                <w:szCs w:val="16"/>
                <w:lang w:eastAsia="zh-CN"/>
              </w:rPr>
              <w:t>80%</w:t>
            </w:r>
          </w:p>
        </w:tc>
        <w:tc>
          <w:tcPr>
            <w:tcW w:w="1134" w:type="dxa"/>
            <w:tcBorders>
              <w:top w:val="single" w:sz="4" w:space="0" w:color="auto"/>
              <w:bottom w:val="nil"/>
            </w:tcBorders>
            <w:shd w:val="clear" w:color="auto" w:fill="auto"/>
            <w:tcMar>
              <w:top w:w="110" w:type="dxa"/>
            </w:tcMar>
          </w:tcPr>
          <w:p w:rsidR="00D262EC" w:rsidRPr="00C36F05" w:rsidRDefault="00D262EC" w:rsidP="00522066">
            <w:pPr>
              <w:adjustRightInd w:val="0"/>
              <w:spacing w:afterLines="30" w:after="72"/>
              <w:jc w:val="both"/>
              <w:rPr>
                <w:rFonts w:ascii="SimSun" w:eastAsia="SimSun" w:hAnsi="SimSun" w:cs="Arial"/>
                <w:sz w:val="16"/>
                <w:szCs w:val="16"/>
                <w:lang w:eastAsia="zh-CN"/>
              </w:rPr>
            </w:pPr>
            <w:r w:rsidRPr="00C36F05">
              <w:rPr>
                <w:rFonts w:ascii="SimSun" w:eastAsia="SimSun" w:hAnsi="SimSun" w:cs="Arial"/>
                <w:sz w:val="16"/>
                <w:szCs w:val="16"/>
                <w:lang w:eastAsia="zh-CN"/>
              </w:rPr>
              <w:t>80%</w:t>
            </w:r>
          </w:p>
        </w:tc>
        <w:tc>
          <w:tcPr>
            <w:tcW w:w="2693" w:type="dxa"/>
            <w:tcBorders>
              <w:top w:val="single" w:sz="4" w:space="0" w:color="auto"/>
              <w:bottom w:val="nil"/>
            </w:tcBorders>
            <w:shd w:val="clear" w:color="auto" w:fill="FFFFFF"/>
            <w:tcMar>
              <w:top w:w="110" w:type="dxa"/>
            </w:tcMar>
          </w:tcPr>
          <w:p w:rsidR="00D262EC" w:rsidRPr="00C36F05" w:rsidRDefault="00D262EC" w:rsidP="00522066">
            <w:pPr>
              <w:adjustRightInd w:val="0"/>
              <w:spacing w:afterLines="30" w:after="72"/>
              <w:jc w:val="both"/>
              <w:rPr>
                <w:rFonts w:ascii="SimSun" w:eastAsia="SimSun" w:hAnsi="SimSun" w:cs="Arial"/>
                <w:sz w:val="16"/>
                <w:szCs w:val="16"/>
                <w:lang w:eastAsia="zh-CN"/>
              </w:rPr>
            </w:pPr>
            <w:r w:rsidRPr="00C36F05">
              <w:rPr>
                <w:rFonts w:ascii="SimSun" w:eastAsia="SimSun" w:hAnsi="SimSun" w:cs="Arial" w:hint="eastAsia"/>
                <w:sz w:val="16"/>
                <w:szCs w:val="16"/>
                <w:lang w:eastAsia="zh-CN"/>
              </w:rPr>
              <w:t>根据CDIP对以下文件的讨论，即：(i)两份《总干事关于发展议程落实情况的年度报告》；(ii)两份《应予立即落实的各项建议和发展议程各项目的实施进展报告》；以及，(iii)11份发展议程项目独立报告和一份发展议程项目自我评估报告，成员国对项目、活动和研究的结果表示满意，满意率83</w:t>
            </w:r>
            <w:r w:rsidR="009F1887" w:rsidRPr="00C36F05">
              <w:rPr>
                <w:rFonts w:ascii="SimSun" w:eastAsia="SimSun" w:hAnsi="SimSun" w:cs="Arial" w:hint="eastAsia"/>
                <w:sz w:val="16"/>
                <w:szCs w:val="16"/>
                <w:lang w:eastAsia="zh-CN"/>
              </w:rPr>
              <w:t>%</w:t>
            </w:r>
            <w:r w:rsidRPr="00C36F05">
              <w:rPr>
                <w:rFonts w:ascii="SimSun" w:eastAsia="SimSun" w:hAnsi="SimSun" w:cs="Arial" w:hint="eastAsia"/>
                <w:sz w:val="16"/>
                <w:szCs w:val="16"/>
                <w:lang w:eastAsia="zh-CN"/>
              </w:rPr>
              <w:t>。</w:t>
            </w:r>
          </w:p>
        </w:tc>
        <w:tc>
          <w:tcPr>
            <w:tcW w:w="1135" w:type="dxa"/>
            <w:gridSpan w:val="2"/>
            <w:tcBorders>
              <w:top w:val="single" w:sz="4" w:space="0" w:color="auto"/>
              <w:bottom w:val="nil"/>
              <w:right w:val="single" w:sz="4" w:space="0" w:color="auto"/>
            </w:tcBorders>
            <w:tcMar>
              <w:top w:w="110" w:type="dxa"/>
            </w:tcMar>
          </w:tcPr>
          <w:p w:rsidR="00D262EC" w:rsidRPr="00C36F05" w:rsidRDefault="0044680C" w:rsidP="00522066">
            <w:pPr>
              <w:keepNext/>
              <w:keepLines/>
              <w:jc w:val="center"/>
              <w:rPr>
                <w:rFonts w:ascii="SimSun" w:eastAsia="SimSun" w:hAnsi="SimSun" w:cs="Arial"/>
                <w:b/>
                <w:bCs/>
                <w:color w:val="0070C0"/>
                <w:sz w:val="16"/>
                <w:szCs w:val="16"/>
                <w:lang w:eastAsia="zh-CN"/>
              </w:rPr>
            </w:pPr>
            <w:r w:rsidRPr="0044680C">
              <w:rPr>
                <w:rFonts w:ascii="SimSun" w:eastAsia="SimSun" w:hAnsi="SimSun" w:cs="Arial" w:hint="eastAsia"/>
                <w:b/>
                <w:bCs/>
                <w:color w:val="00B050"/>
                <w:sz w:val="16"/>
                <w:szCs w:val="16"/>
                <w:lang w:eastAsia="zh-CN"/>
              </w:rPr>
              <w:t>全部实现</w:t>
            </w:r>
          </w:p>
        </w:tc>
      </w:tr>
      <w:tr w:rsidR="00D262EC" w:rsidRPr="00C36F05" w:rsidTr="00202375">
        <w:trPr>
          <w:cantSplit/>
        </w:trPr>
        <w:tc>
          <w:tcPr>
            <w:tcW w:w="2268" w:type="dxa"/>
            <w:tcBorders>
              <w:top w:val="nil"/>
              <w:left w:val="single" w:sz="4" w:space="0" w:color="auto"/>
              <w:bottom w:val="nil"/>
            </w:tcBorders>
            <w:shd w:val="clear" w:color="auto" w:fill="auto"/>
          </w:tcPr>
          <w:p w:rsidR="00D262EC" w:rsidRPr="00C36F05" w:rsidRDefault="00D262EC" w:rsidP="00522066">
            <w:pPr>
              <w:adjustRightInd w:val="0"/>
              <w:spacing w:afterLines="30" w:after="72"/>
              <w:jc w:val="both"/>
              <w:rPr>
                <w:rFonts w:ascii="SimSun" w:eastAsia="SimSun" w:hAnsi="SimSun" w:cs="Arial"/>
                <w:sz w:val="16"/>
                <w:szCs w:val="16"/>
                <w:lang w:eastAsia="zh-CN"/>
              </w:rPr>
            </w:pPr>
            <w:r w:rsidRPr="00C36F05">
              <w:rPr>
                <w:rFonts w:ascii="SimSun" w:eastAsia="SimSun" w:hAnsi="SimSun" w:cs="Arial" w:hint="eastAsia"/>
                <w:sz w:val="16"/>
                <w:szCs w:val="16"/>
                <w:lang w:eastAsia="zh-CN"/>
              </w:rPr>
              <w:t>经成员国批准的协调机制的落实情况</w:t>
            </w:r>
          </w:p>
        </w:tc>
        <w:tc>
          <w:tcPr>
            <w:tcW w:w="2268" w:type="dxa"/>
            <w:gridSpan w:val="2"/>
            <w:tcBorders>
              <w:top w:val="nil"/>
              <w:bottom w:val="nil"/>
            </w:tcBorders>
            <w:shd w:val="clear" w:color="auto" w:fill="auto"/>
          </w:tcPr>
          <w:p w:rsidR="00D262EC" w:rsidRPr="00C36F05" w:rsidRDefault="00D262EC" w:rsidP="00522066">
            <w:pPr>
              <w:adjustRightInd w:val="0"/>
              <w:spacing w:afterLines="30" w:after="72"/>
              <w:jc w:val="both"/>
              <w:rPr>
                <w:rFonts w:ascii="SimSun" w:eastAsia="SimSun" w:hAnsi="SimSun" w:cs="Arial"/>
                <w:sz w:val="16"/>
                <w:szCs w:val="16"/>
                <w:lang w:eastAsia="zh-CN"/>
              </w:rPr>
            </w:pPr>
            <w:r w:rsidRPr="002B2302">
              <w:rPr>
                <w:rFonts w:ascii="KaiTi" w:eastAsia="KaiTi" w:hAnsi="KaiTi" w:cs="Arial" w:hint="eastAsia"/>
                <w:color w:val="002060"/>
                <w:sz w:val="16"/>
                <w:szCs w:val="16"/>
                <w:lang w:eastAsia="zh-CN"/>
              </w:rPr>
              <w:t>2013年底最新基准</w:t>
            </w:r>
            <w:r w:rsidRPr="00C36F05">
              <w:rPr>
                <w:rFonts w:ascii="SimSun" w:eastAsia="SimSun" w:hAnsi="SimSun" w:cs="Arial" w:hint="eastAsia"/>
                <w:color w:val="002060"/>
                <w:sz w:val="16"/>
                <w:szCs w:val="16"/>
                <w:lang w:eastAsia="zh-CN"/>
              </w:rPr>
              <w:t>：就WIPO相关机构对落实CDIP所讨论的各项发展议程建议所做贡献的说明向大会提交了两份年度报告</w:t>
            </w:r>
            <w:r w:rsidR="00EA1131" w:rsidRPr="00C36F05">
              <w:rPr>
                <w:rFonts w:ascii="SimSun" w:eastAsia="SimSun" w:hAnsi="SimSun" w:cs="Arial"/>
                <w:color w:val="002060"/>
                <w:sz w:val="16"/>
                <w:szCs w:val="16"/>
                <w:lang w:eastAsia="zh-CN"/>
              </w:rPr>
              <w:t>（</w:t>
            </w:r>
            <w:r w:rsidRPr="00C36F05">
              <w:rPr>
                <w:rFonts w:ascii="SimSun" w:eastAsia="SimSun" w:hAnsi="SimSun" w:cs="Arial"/>
                <w:color w:val="002060"/>
                <w:sz w:val="16"/>
                <w:szCs w:val="16"/>
                <w:lang w:eastAsia="zh-CN"/>
              </w:rPr>
              <w:t>WO/GA/41/12</w:t>
            </w:r>
            <w:r w:rsidRPr="00C36F05">
              <w:rPr>
                <w:rFonts w:ascii="SimSun" w:eastAsia="SimSun" w:hAnsi="SimSun" w:cs="Arial" w:hint="eastAsia"/>
                <w:color w:val="002060"/>
                <w:sz w:val="16"/>
                <w:szCs w:val="16"/>
                <w:lang w:eastAsia="zh-CN"/>
              </w:rPr>
              <w:t>和</w:t>
            </w:r>
            <w:r w:rsidRPr="00C36F05">
              <w:rPr>
                <w:rFonts w:ascii="SimSun" w:eastAsia="SimSun" w:hAnsi="SimSun" w:cs="Arial"/>
                <w:color w:val="002060"/>
                <w:sz w:val="16"/>
                <w:szCs w:val="16"/>
                <w:lang w:eastAsia="zh-CN"/>
              </w:rPr>
              <w:t>WO/GA/43/10</w:t>
            </w:r>
            <w:r w:rsidR="00B03A40" w:rsidRPr="00C36F05">
              <w:rPr>
                <w:rFonts w:ascii="SimSun" w:eastAsia="SimSun" w:hAnsi="SimSun" w:cs="Arial"/>
                <w:color w:val="002060"/>
                <w:sz w:val="16"/>
                <w:szCs w:val="16"/>
                <w:lang w:eastAsia="zh-CN"/>
              </w:rPr>
              <w:t>）</w:t>
            </w:r>
            <w:r w:rsidRPr="00C36F05">
              <w:rPr>
                <w:rFonts w:ascii="SimSun" w:eastAsia="SimSun" w:hAnsi="SimSun" w:cs="Arial" w:hint="eastAsia"/>
                <w:sz w:val="16"/>
                <w:szCs w:val="16"/>
                <w:lang w:eastAsia="zh-CN"/>
              </w:rPr>
              <w:t>。</w:t>
            </w:r>
            <w:r w:rsidRPr="00C36F05">
              <w:rPr>
                <w:rFonts w:ascii="SimSun" w:eastAsia="SimSun" w:hAnsi="SimSun" w:cs="Arial"/>
                <w:sz w:val="16"/>
                <w:szCs w:val="16"/>
                <w:vertAlign w:val="superscript"/>
                <w:lang w:eastAsia="zh-CN"/>
              </w:rPr>
              <w:footnoteReference w:id="52"/>
            </w:r>
          </w:p>
          <w:p w:rsidR="00D262EC" w:rsidRPr="00C36F05" w:rsidRDefault="00D262EC" w:rsidP="00522066">
            <w:pPr>
              <w:adjustRightInd w:val="0"/>
              <w:spacing w:afterLines="30" w:after="72"/>
              <w:jc w:val="both"/>
              <w:rPr>
                <w:rFonts w:ascii="SimSun" w:eastAsia="SimSun" w:hAnsi="SimSun" w:cs="Arial"/>
                <w:sz w:val="16"/>
                <w:szCs w:val="16"/>
                <w:lang w:eastAsia="zh-CN"/>
              </w:rPr>
            </w:pPr>
            <w:r w:rsidRPr="002B2302">
              <w:rPr>
                <w:rFonts w:ascii="KaiTi" w:eastAsia="KaiTi" w:hAnsi="KaiTi" w:cs="Arial" w:hint="eastAsia"/>
                <w:color w:val="002060"/>
                <w:sz w:val="16"/>
                <w:szCs w:val="16"/>
                <w:lang w:eastAsia="zh-CN"/>
              </w:rPr>
              <w:t>2014/15年计划和预算原始基准</w:t>
            </w:r>
            <w:r w:rsidRPr="002B2302">
              <w:rPr>
                <w:rFonts w:ascii="KaiTi" w:eastAsia="KaiTi" w:hAnsi="KaiTi" w:cs="Arial" w:hint="eastAsia"/>
                <w:sz w:val="16"/>
                <w:szCs w:val="16"/>
                <w:lang w:eastAsia="zh-CN"/>
              </w:rPr>
              <w:t>：</w:t>
            </w:r>
            <w:r w:rsidRPr="00C36F05">
              <w:rPr>
                <w:rFonts w:ascii="SimSun" w:eastAsia="SimSun" w:hAnsi="SimSun" w:cs="Arial"/>
                <w:sz w:val="16"/>
                <w:szCs w:val="16"/>
                <w:lang w:eastAsia="zh-CN"/>
              </w:rPr>
              <w:t>2010</w:t>
            </w:r>
            <w:r w:rsidRPr="00C36F05">
              <w:rPr>
                <w:rFonts w:ascii="SimSun" w:eastAsia="SimSun" w:hAnsi="SimSun" w:cs="Arial" w:hint="eastAsia"/>
                <w:sz w:val="16"/>
                <w:szCs w:val="16"/>
                <w:lang w:eastAsia="zh-CN"/>
              </w:rPr>
              <w:t>年4月批准的协调机制与监测、评价和报告模式</w:t>
            </w:r>
          </w:p>
        </w:tc>
        <w:tc>
          <w:tcPr>
            <w:tcW w:w="1134" w:type="dxa"/>
            <w:tcBorders>
              <w:top w:val="nil"/>
              <w:bottom w:val="nil"/>
            </w:tcBorders>
            <w:shd w:val="clear" w:color="auto" w:fill="auto"/>
            <w:tcMar>
              <w:top w:w="110" w:type="dxa"/>
            </w:tcMar>
          </w:tcPr>
          <w:p w:rsidR="00D262EC" w:rsidRPr="00C36F05" w:rsidRDefault="00D262EC" w:rsidP="00522066">
            <w:pPr>
              <w:adjustRightInd w:val="0"/>
              <w:spacing w:afterLines="30" w:after="72"/>
              <w:jc w:val="both"/>
              <w:rPr>
                <w:rFonts w:ascii="SimSun" w:eastAsia="SimSun" w:hAnsi="SimSun" w:cs="Arial"/>
                <w:sz w:val="16"/>
                <w:szCs w:val="16"/>
                <w:lang w:eastAsia="zh-CN"/>
              </w:rPr>
            </w:pPr>
            <w:r w:rsidRPr="00C36F05">
              <w:rPr>
                <w:rFonts w:ascii="SimSun" w:eastAsia="SimSun" w:hAnsi="SimSun" w:cs="Arial" w:hint="eastAsia"/>
                <w:sz w:val="16"/>
                <w:szCs w:val="16"/>
                <w:lang w:eastAsia="zh-CN"/>
              </w:rPr>
              <w:t>根据成员国所做决定而落实的协调机制</w:t>
            </w:r>
          </w:p>
        </w:tc>
        <w:tc>
          <w:tcPr>
            <w:tcW w:w="2693" w:type="dxa"/>
            <w:tcBorders>
              <w:top w:val="nil"/>
              <w:bottom w:val="nil"/>
            </w:tcBorders>
            <w:shd w:val="clear" w:color="auto" w:fill="FFFFFF"/>
            <w:tcMar>
              <w:top w:w="110" w:type="dxa"/>
            </w:tcMar>
          </w:tcPr>
          <w:p w:rsidR="00D262EC" w:rsidRPr="00C36F05" w:rsidRDefault="00D262EC" w:rsidP="00522066">
            <w:pPr>
              <w:adjustRightInd w:val="0"/>
              <w:spacing w:afterLines="30" w:after="72"/>
              <w:jc w:val="both"/>
              <w:rPr>
                <w:rFonts w:ascii="SimSun" w:eastAsia="SimSun" w:hAnsi="SimSun" w:cs="Arial"/>
                <w:sz w:val="16"/>
                <w:szCs w:val="16"/>
                <w:lang w:eastAsia="zh-CN"/>
              </w:rPr>
            </w:pPr>
            <w:r w:rsidRPr="00C36F05">
              <w:rPr>
                <w:rFonts w:ascii="SimSun" w:eastAsia="SimSun" w:hAnsi="SimSun" w:cs="Arial" w:hint="eastAsia"/>
                <w:sz w:val="16"/>
                <w:szCs w:val="16"/>
                <w:lang w:eastAsia="zh-CN"/>
              </w:rPr>
              <w:t>根据成员国所做决定而落实的协调机制，详见总干事关于发展议程落实情况的报告</w:t>
            </w:r>
            <w:r w:rsidR="00EA1131" w:rsidRPr="00C36F05">
              <w:rPr>
                <w:rFonts w:ascii="SimSun" w:eastAsia="SimSun" w:hAnsi="SimSun" w:cs="Arial"/>
                <w:sz w:val="16"/>
                <w:szCs w:val="16"/>
                <w:lang w:eastAsia="zh-CN"/>
              </w:rPr>
              <w:t>（</w:t>
            </w:r>
            <w:r w:rsidRPr="00C36F05">
              <w:rPr>
                <w:rFonts w:ascii="SimSun" w:eastAsia="SimSun" w:hAnsi="SimSun" w:cs="Arial"/>
                <w:sz w:val="16"/>
                <w:szCs w:val="16"/>
                <w:lang w:eastAsia="zh-CN"/>
              </w:rPr>
              <w:t>CDIP/15/2</w:t>
            </w:r>
            <w:r w:rsidR="00B03A40" w:rsidRPr="00C36F05">
              <w:rPr>
                <w:rFonts w:ascii="SimSun" w:eastAsia="SimSun" w:hAnsi="SimSun" w:cs="Arial"/>
                <w:sz w:val="16"/>
                <w:szCs w:val="16"/>
                <w:lang w:eastAsia="zh-CN"/>
              </w:rPr>
              <w:t>）</w:t>
            </w:r>
            <w:r w:rsidRPr="00C36F05">
              <w:rPr>
                <w:rFonts w:ascii="SimSun" w:eastAsia="SimSun" w:hAnsi="SimSun" w:cs="Arial" w:hint="eastAsia"/>
                <w:sz w:val="16"/>
                <w:szCs w:val="16"/>
                <w:lang w:eastAsia="zh-CN"/>
              </w:rPr>
              <w:t>和</w:t>
            </w:r>
            <w:r w:rsidR="00EA1131" w:rsidRPr="00C36F05">
              <w:rPr>
                <w:rFonts w:ascii="SimSun" w:eastAsia="SimSun" w:hAnsi="SimSun" w:cs="Arial"/>
                <w:sz w:val="16"/>
                <w:szCs w:val="16"/>
                <w:lang w:eastAsia="zh-CN"/>
              </w:rPr>
              <w:t>（</w:t>
            </w:r>
            <w:r w:rsidRPr="00C36F05">
              <w:rPr>
                <w:rFonts w:ascii="SimSun" w:eastAsia="SimSun" w:hAnsi="SimSun" w:cs="Arial"/>
                <w:sz w:val="16"/>
                <w:szCs w:val="16"/>
                <w:lang w:eastAsia="zh-CN"/>
              </w:rPr>
              <w:t>CDIP/17/2</w:t>
            </w:r>
            <w:r w:rsidR="00B03A40" w:rsidRPr="00C36F05">
              <w:rPr>
                <w:rFonts w:ascii="SimSun" w:eastAsia="SimSun" w:hAnsi="SimSun" w:cs="Arial"/>
                <w:sz w:val="16"/>
                <w:szCs w:val="16"/>
                <w:lang w:eastAsia="zh-CN"/>
              </w:rPr>
              <w:t>）</w:t>
            </w:r>
            <w:r w:rsidRPr="00C36F05">
              <w:rPr>
                <w:rFonts w:ascii="SimSun" w:eastAsia="SimSun" w:hAnsi="SimSun" w:cs="Arial" w:hint="eastAsia"/>
                <w:sz w:val="16"/>
                <w:szCs w:val="16"/>
                <w:lang w:eastAsia="zh-CN"/>
              </w:rPr>
              <w:t>。</w:t>
            </w:r>
          </w:p>
        </w:tc>
        <w:tc>
          <w:tcPr>
            <w:tcW w:w="1135" w:type="dxa"/>
            <w:gridSpan w:val="2"/>
            <w:tcBorders>
              <w:top w:val="nil"/>
              <w:bottom w:val="nil"/>
              <w:right w:val="single" w:sz="4" w:space="0" w:color="auto"/>
            </w:tcBorders>
            <w:tcMar>
              <w:top w:w="110" w:type="dxa"/>
            </w:tcMar>
          </w:tcPr>
          <w:p w:rsidR="00D262EC" w:rsidRPr="00C36F05" w:rsidRDefault="0044680C" w:rsidP="00522066">
            <w:pPr>
              <w:keepNext/>
              <w:keepLines/>
              <w:jc w:val="center"/>
              <w:rPr>
                <w:rFonts w:ascii="SimSun" w:eastAsia="SimSun" w:hAnsi="SimSun" w:cs="Arial"/>
                <w:bCs/>
                <w:sz w:val="16"/>
                <w:szCs w:val="16"/>
                <w:lang w:eastAsia="zh-CN"/>
              </w:rPr>
            </w:pPr>
            <w:r w:rsidRPr="0044680C">
              <w:rPr>
                <w:rFonts w:ascii="SimSun" w:eastAsia="SimSun" w:hAnsi="SimSun" w:cs="Arial" w:hint="eastAsia"/>
                <w:b/>
                <w:bCs/>
                <w:color w:val="00B050"/>
                <w:sz w:val="16"/>
                <w:szCs w:val="16"/>
                <w:lang w:eastAsia="zh-CN"/>
              </w:rPr>
              <w:t>全部实现</w:t>
            </w:r>
          </w:p>
        </w:tc>
      </w:tr>
      <w:tr w:rsidR="00D262EC" w:rsidRPr="00571D2C" w:rsidTr="00202375">
        <w:trPr>
          <w:cantSplit/>
        </w:trPr>
        <w:tc>
          <w:tcPr>
            <w:tcW w:w="2268" w:type="dxa"/>
            <w:tcBorders>
              <w:top w:val="nil"/>
              <w:left w:val="single" w:sz="4" w:space="0" w:color="auto"/>
              <w:bottom w:val="nil"/>
            </w:tcBorders>
            <w:shd w:val="clear" w:color="auto" w:fill="auto"/>
          </w:tcPr>
          <w:p w:rsidR="00D262EC" w:rsidRPr="00C36F05" w:rsidRDefault="00D262EC" w:rsidP="00522066">
            <w:pPr>
              <w:adjustRightInd w:val="0"/>
              <w:spacing w:afterLines="30" w:after="72"/>
              <w:jc w:val="both"/>
              <w:rPr>
                <w:rFonts w:ascii="SimSun" w:eastAsia="SimSun" w:hAnsi="SimSun" w:cs="Arial"/>
                <w:sz w:val="16"/>
                <w:szCs w:val="16"/>
                <w:lang w:eastAsia="zh-CN"/>
              </w:rPr>
            </w:pPr>
            <w:r w:rsidRPr="00C36F05">
              <w:rPr>
                <w:rFonts w:ascii="SimSun" w:eastAsia="SimSun" w:hAnsi="SimSun" w:cs="Arial" w:hint="eastAsia"/>
                <w:sz w:val="16"/>
                <w:szCs w:val="16"/>
                <w:lang w:eastAsia="zh-CN"/>
              </w:rPr>
              <w:t>发展议程建议被纳入WIPO经常性工作主流的计划数</w:t>
            </w:r>
          </w:p>
        </w:tc>
        <w:tc>
          <w:tcPr>
            <w:tcW w:w="2268" w:type="dxa"/>
            <w:gridSpan w:val="2"/>
            <w:tcBorders>
              <w:top w:val="nil"/>
              <w:bottom w:val="nil"/>
            </w:tcBorders>
            <w:shd w:val="clear" w:color="auto" w:fill="auto"/>
          </w:tcPr>
          <w:p w:rsidR="00D262EC" w:rsidRPr="00C36F05" w:rsidRDefault="00D262EC" w:rsidP="00522066">
            <w:pPr>
              <w:adjustRightInd w:val="0"/>
              <w:spacing w:afterLines="30" w:after="72"/>
              <w:jc w:val="both"/>
              <w:rPr>
                <w:rFonts w:ascii="SimSun" w:eastAsia="SimSun" w:hAnsi="SimSun" w:cs="Arial"/>
                <w:sz w:val="16"/>
                <w:szCs w:val="16"/>
                <w:lang w:eastAsia="zh-CN"/>
              </w:rPr>
            </w:pPr>
            <w:r w:rsidRPr="002B2302">
              <w:rPr>
                <w:rFonts w:ascii="KaiTi" w:eastAsia="KaiTi" w:hAnsi="KaiTi" w:cs="Arial" w:hint="eastAsia"/>
                <w:color w:val="002060"/>
                <w:sz w:val="16"/>
                <w:szCs w:val="16"/>
                <w:lang w:eastAsia="zh-CN"/>
              </w:rPr>
              <w:t>2013年底最新基准</w:t>
            </w:r>
            <w:r w:rsidRPr="00C36F05">
              <w:rPr>
                <w:rFonts w:ascii="SimSun" w:eastAsia="SimSun" w:hAnsi="SimSun" w:cs="Arial" w:hint="eastAsia"/>
                <w:color w:val="002060"/>
                <w:sz w:val="16"/>
                <w:szCs w:val="16"/>
                <w:lang w:eastAsia="zh-CN"/>
              </w:rPr>
              <w:t>：23个计划开展了发展议程相关活动</w:t>
            </w:r>
            <w:r w:rsidR="00EA1131" w:rsidRPr="00C36F05">
              <w:rPr>
                <w:rFonts w:ascii="SimSun" w:eastAsia="SimSun" w:hAnsi="SimSun" w:cs="Arial" w:hint="eastAsia"/>
                <w:color w:val="002060"/>
                <w:sz w:val="16"/>
                <w:szCs w:val="16"/>
                <w:lang w:eastAsia="zh-CN"/>
              </w:rPr>
              <w:t>（</w:t>
            </w:r>
            <w:r w:rsidRPr="00C36F05">
              <w:rPr>
                <w:rFonts w:ascii="SimSun" w:eastAsia="SimSun" w:hAnsi="SimSun" w:cs="Arial" w:hint="eastAsia"/>
                <w:color w:val="002060"/>
                <w:sz w:val="16"/>
                <w:szCs w:val="16"/>
                <w:lang w:eastAsia="zh-CN"/>
              </w:rPr>
              <w:t>全部或部分</w:t>
            </w:r>
            <w:r w:rsidR="00B03A40" w:rsidRPr="00C36F05">
              <w:rPr>
                <w:rFonts w:ascii="SimSun" w:eastAsia="SimSun" w:hAnsi="SimSun" w:cs="Arial" w:hint="eastAsia"/>
                <w:color w:val="002060"/>
                <w:sz w:val="16"/>
                <w:szCs w:val="16"/>
                <w:lang w:eastAsia="zh-CN"/>
              </w:rPr>
              <w:t>）</w:t>
            </w:r>
          </w:p>
          <w:p w:rsidR="00D262EC" w:rsidRPr="00C36F05" w:rsidRDefault="00D262EC" w:rsidP="00522066">
            <w:pPr>
              <w:adjustRightInd w:val="0"/>
              <w:spacing w:afterLines="30" w:after="72"/>
              <w:jc w:val="both"/>
              <w:rPr>
                <w:rFonts w:ascii="SimSun" w:eastAsia="SimSun" w:hAnsi="SimSun" w:cs="Arial"/>
                <w:sz w:val="16"/>
                <w:szCs w:val="16"/>
                <w:lang w:eastAsia="zh-CN"/>
              </w:rPr>
            </w:pPr>
            <w:r w:rsidRPr="002B2302">
              <w:rPr>
                <w:rFonts w:ascii="KaiTi" w:eastAsia="KaiTi" w:hAnsi="KaiTi" w:cs="Arial" w:hint="eastAsia"/>
                <w:color w:val="002060"/>
                <w:sz w:val="16"/>
                <w:szCs w:val="16"/>
                <w:lang w:eastAsia="zh-CN"/>
              </w:rPr>
              <w:t>2014/15年计划和预算原始基准</w:t>
            </w:r>
            <w:r w:rsidRPr="002B2302">
              <w:rPr>
                <w:rFonts w:ascii="KaiTi" w:eastAsia="KaiTi" w:hAnsi="KaiTi" w:cs="Arial" w:hint="eastAsia"/>
                <w:sz w:val="16"/>
                <w:szCs w:val="16"/>
                <w:lang w:eastAsia="zh-CN"/>
              </w:rPr>
              <w:t>：</w:t>
            </w:r>
            <w:r w:rsidRPr="00C36F05">
              <w:rPr>
                <w:rFonts w:ascii="SimSun" w:eastAsia="SimSun" w:hAnsi="SimSun" w:cs="Arial" w:hint="eastAsia"/>
                <w:sz w:val="16"/>
                <w:szCs w:val="16"/>
                <w:lang w:eastAsia="zh-CN"/>
              </w:rPr>
              <w:t>待定</w:t>
            </w:r>
          </w:p>
        </w:tc>
        <w:tc>
          <w:tcPr>
            <w:tcW w:w="1134" w:type="dxa"/>
            <w:tcBorders>
              <w:top w:val="nil"/>
              <w:bottom w:val="nil"/>
            </w:tcBorders>
            <w:shd w:val="clear" w:color="auto" w:fill="auto"/>
            <w:tcMar>
              <w:top w:w="110" w:type="dxa"/>
            </w:tcMar>
          </w:tcPr>
          <w:p w:rsidR="00D262EC" w:rsidRPr="00C36F05" w:rsidRDefault="00D262EC" w:rsidP="00522066">
            <w:pPr>
              <w:adjustRightInd w:val="0"/>
              <w:spacing w:afterLines="30" w:after="72"/>
              <w:jc w:val="both"/>
              <w:rPr>
                <w:rFonts w:ascii="SimSun" w:eastAsia="SimSun" w:hAnsi="SimSun" w:cs="Arial"/>
                <w:sz w:val="16"/>
                <w:szCs w:val="16"/>
                <w:lang w:eastAsia="zh-CN"/>
              </w:rPr>
            </w:pPr>
            <w:r w:rsidRPr="00C36F05">
              <w:rPr>
                <w:rFonts w:ascii="SimSun" w:eastAsia="SimSun" w:hAnsi="SimSun" w:cs="Arial"/>
                <w:sz w:val="16"/>
                <w:szCs w:val="16"/>
                <w:lang w:eastAsia="zh-CN"/>
              </w:rPr>
              <w:t>20</w:t>
            </w:r>
          </w:p>
        </w:tc>
        <w:tc>
          <w:tcPr>
            <w:tcW w:w="2693" w:type="dxa"/>
            <w:tcBorders>
              <w:top w:val="nil"/>
              <w:bottom w:val="nil"/>
            </w:tcBorders>
            <w:shd w:val="clear" w:color="auto" w:fill="FFFFFF"/>
            <w:tcMar>
              <w:top w:w="110" w:type="dxa"/>
            </w:tcMar>
          </w:tcPr>
          <w:p w:rsidR="00D262EC" w:rsidRPr="00C36F05" w:rsidRDefault="00D262EC" w:rsidP="00522066">
            <w:pPr>
              <w:adjustRightInd w:val="0"/>
              <w:spacing w:afterLines="30" w:after="72"/>
              <w:jc w:val="both"/>
              <w:rPr>
                <w:rFonts w:ascii="SimSun" w:eastAsia="SimSun" w:hAnsi="SimSun" w:cs="Arial"/>
                <w:sz w:val="16"/>
                <w:szCs w:val="16"/>
                <w:lang w:eastAsia="zh-CN"/>
              </w:rPr>
            </w:pPr>
            <w:r w:rsidRPr="00C36F05">
              <w:rPr>
                <w:rFonts w:ascii="SimSun" w:eastAsia="SimSun" w:hAnsi="SimSun" w:cs="Arial" w:hint="eastAsia"/>
                <w:sz w:val="16"/>
                <w:szCs w:val="16"/>
                <w:lang w:eastAsia="zh-CN"/>
              </w:rPr>
              <w:t>2014/15年计划和预算中的23个计划反映了发展议程活动的主流化</w:t>
            </w:r>
          </w:p>
        </w:tc>
        <w:tc>
          <w:tcPr>
            <w:tcW w:w="1135" w:type="dxa"/>
            <w:gridSpan w:val="2"/>
            <w:tcBorders>
              <w:top w:val="nil"/>
              <w:bottom w:val="nil"/>
              <w:right w:val="single" w:sz="4" w:space="0" w:color="auto"/>
            </w:tcBorders>
            <w:tcMar>
              <w:top w:w="110" w:type="dxa"/>
            </w:tcMar>
          </w:tcPr>
          <w:p w:rsidR="00D262EC" w:rsidRPr="00C36F05" w:rsidRDefault="0044680C" w:rsidP="00522066">
            <w:pPr>
              <w:keepNext/>
              <w:keepLines/>
              <w:jc w:val="center"/>
              <w:rPr>
                <w:rFonts w:ascii="SimSun" w:eastAsia="SimSun" w:hAnsi="SimSun" w:cs="Arial"/>
                <w:bCs/>
                <w:sz w:val="16"/>
                <w:szCs w:val="16"/>
                <w:lang w:eastAsia="zh-CN"/>
              </w:rPr>
            </w:pPr>
            <w:r w:rsidRPr="0044680C">
              <w:rPr>
                <w:rFonts w:ascii="SimSun" w:eastAsia="SimSun" w:hAnsi="SimSun" w:cs="Arial" w:hint="eastAsia"/>
                <w:b/>
                <w:bCs/>
                <w:color w:val="00B050"/>
                <w:sz w:val="16"/>
                <w:szCs w:val="16"/>
                <w:lang w:eastAsia="zh-CN"/>
              </w:rPr>
              <w:t>全部实现</w:t>
            </w:r>
          </w:p>
        </w:tc>
      </w:tr>
      <w:tr w:rsidR="00D262EC" w:rsidRPr="00571D2C" w:rsidTr="00202375">
        <w:trPr>
          <w:cantSplit/>
        </w:trPr>
        <w:tc>
          <w:tcPr>
            <w:tcW w:w="2268" w:type="dxa"/>
            <w:tcBorders>
              <w:top w:val="nil"/>
              <w:left w:val="single" w:sz="4" w:space="0" w:color="auto"/>
              <w:bottom w:val="nil"/>
            </w:tcBorders>
            <w:shd w:val="clear" w:color="auto" w:fill="auto"/>
          </w:tcPr>
          <w:p w:rsidR="00D262EC" w:rsidRPr="00C36F05" w:rsidRDefault="00D262EC" w:rsidP="00522066">
            <w:pPr>
              <w:adjustRightInd w:val="0"/>
              <w:spacing w:afterLines="30" w:after="72"/>
              <w:jc w:val="both"/>
              <w:rPr>
                <w:rFonts w:ascii="SimSun" w:eastAsia="SimSun" w:hAnsi="SimSun" w:cs="Arial"/>
                <w:sz w:val="16"/>
                <w:szCs w:val="16"/>
                <w:lang w:eastAsia="zh-CN"/>
              </w:rPr>
            </w:pPr>
            <w:r w:rsidRPr="00C36F05">
              <w:rPr>
                <w:rFonts w:ascii="SimSun" w:eastAsia="SimSun" w:hAnsi="SimSun" w:cs="Arial" w:hint="eastAsia"/>
                <w:sz w:val="16"/>
                <w:szCs w:val="16"/>
                <w:lang w:eastAsia="zh-CN"/>
              </w:rPr>
              <w:t>被纳入WIPO经常性工作主流</w:t>
            </w:r>
            <w:r w:rsidR="00EA1131" w:rsidRPr="00C36F05">
              <w:rPr>
                <w:rFonts w:ascii="SimSun" w:eastAsia="SimSun" w:hAnsi="SimSun" w:cs="Arial" w:hint="eastAsia"/>
                <w:sz w:val="16"/>
                <w:szCs w:val="16"/>
                <w:lang w:eastAsia="zh-CN"/>
              </w:rPr>
              <w:t>（</w:t>
            </w:r>
            <w:r w:rsidRPr="00C36F05">
              <w:rPr>
                <w:rFonts w:ascii="SimSun" w:eastAsia="SimSun" w:hAnsi="SimSun" w:cs="Arial" w:hint="eastAsia"/>
                <w:sz w:val="16"/>
                <w:szCs w:val="16"/>
                <w:lang w:eastAsia="zh-CN"/>
              </w:rPr>
              <w:t>准则制定、技术援助和服务提供</w:t>
            </w:r>
            <w:r w:rsidR="00B03A40" w:rsidRPr="00C36F05">
              <w:rPr>
                <w:rFonts w:ascii="SimSun" w:eastAsia="SimSun" w:hAnsi="SimSun" w:cs="Arial" w:hint="eastAsia"/>
                <w:sz w:val="16"/>
                <w:szCs w:val="16"/>
                <w:lang w:eastAsia="zh-CN"/>
              </w:rPr>
              <w:t>）</w:t>
            </w:r>
            <w:r w:rsidRPr="00C36F05">
              <w:rPr>
                <w:rFonts w:ascii="SimSun" w:eastAsia="SimSun" w:hAnsi="SimSun" w:cs="Arial" w:hint="eastAsia"/>
                <w:sz w:val="16"/>
                <w:szCs w:val="16"/>
                <w:lang w:eastAsia="zh-CN"/>
              </w:rPr>
              <w:t>的发展议程项目数和被纳入的方式</w:t>
            </w:r>
          </w:p>
        </w:tc>
        <w:tc>
          <w:tcPr>
            <w:tcW w:w="2268" w:type="dxa"/>
            <w:gridSpan w:val="2"/>
            <w:tcBorders>
              <w:top w:val="nil"/>
              <w:bottom w:val="nil"/>
            </w:tcBorders>
            <w:shd w:val="clear" w:color="auto" w:fill="auto"/>
          </w:tcPr>
          <w:p w:rsidR="00D262EC" w:rsidRPr="002B2302" w:rsidRDefault="00D262EC" w:rsidP="00522066">
            <w:pPr>
              <w:adjustRightInd w:val="0"/>
              <w:spacing w:afterLines="30" w:after="72"/>
              <w:jc w:val="both"/>
              <w:rPr>
                <w:rFonts w:ascii="KaiTi" w:eastAsia="KaiTi" w:hAnsi="KaiTi" w:cs="Arial"/>
                <w:sz w:val="16"/>
                <w:szCs w:val="16"/>
                <w:lang w:eastAsia="zh-CN"/>
              </w:rPr>
            </w:pPr>
            <w:r w:rsidRPr="002B2302">
              <w:rPr>
                <w:rFonts w:ascii="KaiTi" w:eastAsia="KaiTi" w:hAnsi="KaiTi" w:cs="Arial" w:hint="eastAsia"/>
                <w:color w:val="002060"/>
                <w:sz w:val="16"/>
                <w:szCs w:val="16"/>
                <w:lang w:eastAsia="zh-CN"/>
              </w:rPr>
              <w:t>2013年底最新基准</w:t>
            </w:r>
            <w:r w:rsidRPr="00C36F05">
              <w:rPr>
                <w:rFonts w:ascii="SimSun" w:eastAsia="SimSun" w:hAnsi="SimSun" w:cs="Arial" w:hint="eastAsia"/>
                <w:color w:val="002060"/>
                <w:sz w:val="16"/>
                <w:szCs w:val="16"/>
                <w:lang w:eastAsia="zh-CN"/>
              </w:rPr>
              <w:t>：6个发展议程项目纳入WIPO日常工作主流</w:t>
            </w:r>
          </w:p>
          <w:p w:rsidR="00D262EC" w:rsidRPr="00C36F05" w:rsidRDefault="00D262EC" w:rsidP="00522066">
            <w:pPr>
              <w:adjustRightInd w:val="0"/>
              <w:spacing w:afterLines="30" w:after="72"/>
              <w:jc w:val="both"/>
              <w:rPr>
                <w:rFonts w:ascii="SimSun" w:eastAsia="SimSun" w:hAnsi="SimSun" w:cs="Arial"/>
                <w:i/>
                <w:color w:val="002060"/>
                <w:sz w:val="16"/>
                <w:szCs w:val="16"/>
                <w:lang w:eastAsia="zh-CN"/>
              </w:rPr>
            </w:pPr>
            <w:r w:rsidRPr="002B2302">
              <w:rPr>
                <w:rFonts w:ascii="KaiTi" w:eastAsia="KaiTi" w:hAnsi="KaiTi" w:cs="Arial" w:hint="eastAsia"/>
                <w:color w:val="002060"/>
                <w:sz w:val="16"/>
                <w:szCs w:val="16"/>
                <w:lang w:eastAsia="zh-CN"/>
              </w:rPr>
              <w:t>2014/15年计划和预算原始基准</w:t>
            </w:r>
            <w:r w:rsidRPr="002B2302">
              <w:rPr>
                <w:rFonts w:ascii="KaiTi" w:eastAsia="KaiTi" w:hAnsi="KaiTi" w:cs="Arial" w:hint="eastAsia"/>
                <w:sz w:val="16"/>
                <w:szCs w:val="16"/>
                <w:lang w:eastAsia="zh-CN"/>
              </w:rPr>
              <w:t>：</w:t>
            </w:r>
            <w:r w:rsidRPr="00C36F05">
              <w:rPr>
                <w:rFonts w:ascii="SimSun" w:eastAsia="SimSun" w:hAnsi="SimSun" w:cs="Arial" w:hint="eastAsia"/>
                <w:sz w:val="16"/>
                <w:szCs w:val="16"/>
                <w:lang w:eastAsia="zh-CN"/>
              </w:rPr>
              <w:t>待定</w:t>
            </w:r>
          </w:p>
        </w:tc>
        <w:tc>
          <w:tcPr>
            <w:tcW w:w="1134" w:type="dxa"/>
            <w:tcBorders>
              <w:top w:val="nil"/>
              <w:bottom w:val="nil"/>
            </w:tcBorders>
            <w:shd w:val="clear" w:color="auto" w:fill="auto"/>
            <w:tcMar>
              <w:top w:w="110" w:type="dxa"/>
            </w:tcMar>
          </w:tcPr>
          <w:p w:rsidR="00D262EC" w:rsidRPr="00C36F05" w:rsidRDefault="00D262EC" w:rsidP="00522066">
            <w:pPr>
              <w:adjustRightInd w:val="0"/>
              <w:spacing w:afterLines="30" w:after="72"/>
              <w:jc w:val="both"/>
              <w:rPr>
                <w:rFonts w:ascii="SimSun" w:eastAsia="SimSun" w:hAnsi="SimSun" w:cs="Arial"/>
                <w:sz w:val="16"/>
                <w:szCs w:val="16"/>
                <w:lang w:eastAsia="zh-CN"/>
              </w:rPr>
            </w:pPr>
            <w:r w:rsidRPr="00C36F05">
              <w:rPr>
                <w:rFonts w:ascii="SimSun" w:eastAsia="SimSun" w:hAnsi="SimSun" w:cs="Arial"/>
                <w:sz w:val="16"/>
                <w:szCs w:val="16"/>
                <w:lang w:eastAsia="zh-CN"/>
              </w:rPr>
              <w:t>12</w:t>
            </w:r>
          </w:p>
        </w:tc>
        <w:tc>
          <w:tcPr>
            <w:tcW w:w="2693" w:type="dxa"/>
            <w:tcBorders>
              <w:top w:val="nil"/>
              <w:bottom w:val="nil"/>
            </w:tcBorders>
            <w:shd w:val="clear" w:color="auto" w:fill="FFFFFF"/>
            <w:tcMar>
              <w:top w:w="110" w:type="dxa"/>
            </w:tcMar>
          </w:tcPr>
          <w:p w:rsidR="00D262EC" w:rsidRPr="00C36F05" w:rsidRDefault="00D262EC" w:rsidP="00522066">
            <w:pPr>
              <w:adjustRightInd w:val="0"/>
              <w:spacing w:afterLines="30" w:after="72"/>
              <w:jc w:val="both"/>
              <w:rPr>
                <w:rFonts w:ascii="SimSun" w:eastAsia="SimSun" w:hAnsi="SimSun" w:cs="Arial"/>
                <w:sz w:val="16"/>
                <w:szCs w:val="16"/>
                <w:lang w:eastAsia="zh-CN"/>
              </w:rPr>
            </w:pPr>
            <w:r w:rsidRPr="00C36F05">
              <w:rPr>
                <w:rFonts w:ascii="SimSun" w:eastAsia="SimSun" w:hAnsi="SimSun" w:cs="Arial" w:hint="eastAsia"/>
                <w:sz w:val="16"/>
                <w:szCs w:val="16"/>
                <w:lang w:eastAsia="zh-CN"/>
              </w:rPr>
              <w:t>2014</w:t>
            </w:r>
            <w:r w:rsidRPr="00C36F05">
              <w:rPr>
                <w:rFonts w:ascii="SimSun" w:eastAsia="SimSun" w:hAnsi="SimSun" w:cs="Arial"/>
                <w:sz w:val="16"/>
                <w:szCs w:val="16"/>
                <w:lang w:eastAsia="zh-CN"/>
              </w:rPr>
              <w:t>/15</w:t>
            </w:r>
            <w:r w:rsidRPr="00C36F05">
              <w:rPr>
                <w:rFonts w:ascii="SimSun" w:eastAsia="SimSun" w:hAnsi="SimSun" w:cs="Arial" w:hint="eastAsia"/>
                <w:sz w:val="16"/>
                <w:szCs w:val="16"/>
                <w:lang w:eastAsia="zh-CN"/>
              </w:rPr>
              <w:t>年另有四项发展议程项目被纳入工作主流</w:t>
            </w:r>
            <w:r w:rsidR="00EA1131" w:rsidRPr="00C36F05">
              <w:rPr>
                <w:rFonts w:ascii="SimSun" w:eastAsia="SimSun" w:hAnsi="SimSun" w:cs="Arial" w:hint="eastAsia"/>
                <w:sz w:val="16"/>
                <w:szCs w:val="16"/>
                <w:lang w:eastAsia="zh-CN"/>
              </w:rPr>
              <w:t>（</w:t>
            </w:r>
            <w:r w:rsidRPr="00C36F05">
              <w:rPr>
                <w:rFonts w:ascii="SimSun" w:eastAsia="SimSun" w:hAnsi="SimSun" w:cs="Arial" w:hint="eastAsia"/>
                <w:sz w:val="16"/>
                <w:szCs w:val="16"/>
                <w:lang w:eastAsia="zh-CN"/>
              </w:rPr>
              <w:t>累计10项</w:t>
            </w:r>
            <w:r w:rsidR="00B03A40" w:rsidRPr="00C36F05">
              <w:rPr>
                <w:rFonts w:ascii="SimSun" w:eastAsia="SimSun" w:hAnsi="SimSun" w:cs="Arial" w:hint="eastAsia"/>
                <w:sz w:val="16"/>
                <w:szCs w:val="16"/>
                <w:lang w:eastAsia="zh-CN"/>
              </w:rPr>
              <w:t>）</w:t>
            </w:r>
          </w:p>
          <w:p w:rsidR="00D262EC" w:rsidRPr="00C36F05" w:rsidRDefault="00D262EC" w:rsidP="00522066">
            <w:pPr>
              <w:pStyle w:val="af3"/>
              <w:numPr>
                <w:ilvl w:val="0"/>
                <w:numId w:val="93"/>
              </w:numPr>
              <w:adjustRightInd w:val="0"/>
              <w:spacing w:afterLines="30" w:after="72"/>
              <w:jc w:val="both"/>
              <w:rPr>
                <w:rFonts w:ascii="SimSun" w:eastAsia="SimSun" w:hAnsi="SimSun" w:cs="Arial"/>
                <w:sz w:val="16"/>
                <w:szCs w:val="16"/>
                <w:lang w:eastAsia="zh-CN"/>
              </w:rPr>
            </w:pPr>
            <w:r w:rsidRPr="00C36F05">
              <w:rPr>
                <w:rFonts w:ascii="SimSun" w:eastAsia="SimSun" w:hAnsi="SimSun" w:cs="Arial" w:hint="eastAsia"/>
                <w:sz w:val="16"/>
                <w:szCs w:val="16"/>
                <w:lang w:eastAsia="zh-CN"/>
              </w:rPr>
              <w:t>国家初创学院项目纳入计划</w:t>
            </w:r>
            <w:r w:rsidRPr="00C36F05">
              <w:rPr>
                <w:rFonts w:ascii="SimSun" w:eastAsia="SimSun" w:hAnsi="SimSun" w:cs="Arial"/>
                <w:sz w:val="16"/>
                <w:szCs w:val="16"/>
                <w:lang w:eastAsia="zh-CN"/>
              </w:rPr>
              <w:t>11</w:t>
            </w:r>
            <w:r w:rsidR="00EA1131" w:rsidRPr="00C36F05">
              <w:rPr>
                <w:rFonts w:ascii="SimSun" w:eastAsia="SimSun" w:hAnsi="SimSun" w:cs="Arial" w:hint="eastAsia"/>
                <w:sz w:val="16"/>
                <w:szCs w:val="16"/>
                <w:lang w:eastAsia="zh-CN"/>
              </w:rPr>
              <w:t>（</w:t>
            </w:r>
            <w:r w:rsidRPr="00C36F05">
              <w:rPr>
                <w:rFonts w:ascii="SimSun" w:eastAsia="SimSun" w:hAnsi="SimSun" w:cs="Arial" w:hint="eastAsia"/>
                <w:sz w:val="16"/>
                <w:szCs w:val="16"/>
                <w:lang w:eastAsia="zh-CN"/>
              </w:rPr>
              <w:t>技术援助</w:t>
            </w:r>
            <w:r w:rsidR="00B03A40" w:rsidRPr="00C36F05">
              <w:rPr>
                <w:rFonts w:ascii="SimSun" w:eastAsia="SimSun" w:hAnsi="SimSun" w:cs="Arial" w:hint="eastAsia"/>
                <w:sz w:val="16"/>
                <w:szCs w:val="16"/>
                <w:lang w:eastAsia="zh-CN"/>
              </w:rPr>
              <w:t>）</w:t>
            </w:r>
          </w:p>
          <w:p w:rsidR="00D262EC" w:rsidRPr="00C36F05" w:rsidRDefault="00D262EC" w:rsidP="00522066">
            <w:pPr>
              <w:pStyle w:val="af3"/>
              <w:numPr>
                <w:ilvl w:val="0"/>
                <w:numId w:val="93"/>
              </w:numPr>
              <w:adjustRightInd w:val="0"/>
              <w:spacing w:afterLines="30" w:after="72"/>
              <w:jc w:val="both"/>
              <w:rPr>
                <w:rFonts w:ascii="SimSun" w:eastAsia="SimSun" w:hAnsi="SimSun" w:cs="Arial"/>
                <w:sz w:val="16"/>
                <w:szCs w:val="16"/>
                <w:lang w:eastAsia="zh-CN"/>
              </w:rPr>
            </w:pPr>
            <w:r w:rsidRPr="00C36F05">
              <w:rPr>
                <w:rFonts w:ascii="SimSun" w:eastAsia="SimSun" w:hAnsi="SimSun" w:cs="Arial" w:hint="eastAsia"/>
                <w:sz w:val="16"/>
                <w:szCs w:val="16"/>
                <w:lang w:eastAsia="zh-CN"/>
              </w:rPr>
              <w:t>专业化数据库的访问和支持纳入计划</w:t>
            </w:r>
            <w:r w:rsidRPr="00C36F05">
              <w:rPr>
                <w:rFonts w:ascii="SimSun" w:eastAsia="SimSun" w:hAnsi="SimSun" w:cs="Arial"/>
                <w:sz w:val="16"/>
                <w:szCs w:val="16"/>
                <w:lang w:eastAsia="zh-CN"/>
              </w:rPr>
              <w:t>14</w:t>
            </w:r>
            <w:r w:rsidR="00EA1131" w:rsidRPr="00C36F05">
              <w:rPr>
                <w:rFonts w:ascii="SimSun" w:eastAsia="SimSun" w:hAnsi="SimSun" w:cs="Arial"/>
                <w:sz w:val="16"/>
                <w:szCs w:val="16"/>
                <w:lang w:eastAsia="zh-CN"/>
              </w:rPr>
              <w:t>（</w:t>
            </w:r>
            <w:r w:rsidRPr="00C36F05">
              <w:rPr>
                <w:rFonts w:ascii="SimSun" w:eastAsia="SimSun" w:hAnsi="SimSun" w:cs="Arial" w:hint="eastAsia"/>
                <w:sz w:val="16"/>
                <w:szCs w:val="16"/>
                <w:lang w:eastAsia="zh-CN"/>
              </w:rPr>
              <w:t>技术援助</w:t>
            </w:r>
            <w:r w:rsidR="00B03A40" w:rsidRPr="00C36F05">
              <w:rPr>
                <w:rFonts w:ascii="SimSun" w:eastAsia="SimSun" w:hAnsi="SimSun" w:cs="Arial"/>
                <w:sz w:val="16"/>
                <w:szCs w:val="16"/>
                <w:lang w:eastAsia="zh-CN"/>
              </w:rPr>
              <w:t>）</w:t>
            </w:r>
          </w:p>
          <w:p w:rsidR="00D262EC" w:rsidRPr="00C36F05" w:rsidRDefault="00D262EC" w:rsidP="00522066">
            <w:pPr>
              <w:pStyle w:val="af3"/>
              <w:numPr>
                <w:ilvl w:val="0"/>
                <w:numId w:val="93"/>
              </w:numPr>
              <w:adjustRightInd w:val="0"/>
              <w:spacing w:afterLines="30" w:after="72"/>
              <w:jc w:val="both"/>
              <w:rPr>
                <w:rFonts w:ascii="SimSun" w:eastAsia="SimSun" w:hAnsi="SimSun" w:cs="Arial"/>
                <w:sz w:val="16"/>
                <w:szCs w:val="16"/>
                <w:lang w:eastAsia="zh-CN"/>
              </w:rPr>
            </w:pPr>
            <w:r w:rsidRPr="00C36F05">
              <w:rPr>
                <w:rFonts w:ascii="SimSun" w:eastAsia="SimSun" w:hAnsi="SimSun" w:cs="SimSun" w:hint="eastAsia"/>
                <w:sz w:val="16"/>
                <w:szCs w:val="16"/>
                <w:lang w:eastAsia="zh-CN"/>
              </w:rPr>
              <w:t>开发专利信息查询工具纳入计划</w:t>
            </w:r>
            <w:r w:rsidRPr="00C36F05">
              <w:rPr>
                <w:rFonts w:ascii="SimSun" w:eastAsia="SimSun" w:hAnsi="SimSun" w:cs="Arial"/>
                <w:sz w:val="16"/>
                <w:szCs w:val="16"/>
                <w:lang w:eastAsia="zh-CN"/>
              </w:rPr>
              <w:t>14</w:t>
            </w:r>
            <w:r w:rsidR="00EA1131" w:rsidRPr="00C36F05">
              <w:rPr>
                <w:rFonts w:ascii="SimSun" w:eastAsia="SimSun" w:hAnsi="SimSun" w:cs="Arial" w:hint="eastAsia"/>
                <w:sz w:val="16"/>
                <w:szCs w:val="16"/>
                <w:lang w:eastAsia="zh-CN"/>
              </w:rPr>
              <w:t>（</w:t>
            </w:r>
            <w:r w:rsidRPr="00C36F05">
              <w:rPr>
                <w:rFonts w:ascii="SimSun" w:eastAsia="SimSun" w:hAnsi="SimSun" w:cs="Arial" w:hint="eastAsia"/>
                <w:sz w:val="16"/>
                <w:szCs w:val="16"/>
                <w:lang w:eastAsia="zh-CN"/>
              </w:rPr>
              <w:t>知识获取</w:t>
            </w:r>
            <w:r w:rsidR="00B03A40" w:rsidRPr="00C36F05">
              <w:rPr>
                <w:rFonts w:ascii="SimSun" w:eastAsia="SimSun" w:hAnsi="SimSun" w:cs="Arial" w:hint="eastAsia"/>
                <w:sz w:val="16"/>
                <w:szCs w:val="16"/>
                <w:lang w:eastAsia="zh-CN"/>
              </w:rPr>
              <w:t>）</w:t>
            </w:r>
          </w:p>
          <w:p w:rsidR="00D262EC" w:rsidRPr="00C36F05" w:rsidRDefault="00D262EC" w:rsidP="00522066">
            <w:pPr>
              <w:pStyle w:val="af3"/>
              <w:numPr>
                <w:ilvl w:val="0"/>
                <w:numId w:val="93"/>
              </w:numPr>
              <w:adjustRightInd w:val="0"/>
              <w:spacing w:afterLines="30" w:after="72"/>
              <w:jc w:val="both"/>
              <w:rPr>
                <w:rFonts w:ascii="SimSun" w:eastAsia="SimSun" w:hAnsi="SimSun" w:cs="Arial"/>
                <w:sz w:val="16"/>
                <w:szCs w:val="16"/>
                <w:lang w:eastAsia="zh-CN"/>
              </w:rPr>
            </w:pPr>
            <w:r w:rsidRPr="00C36F05">
              <w:rPr>
                <w:rFonts w:ascii="SimSun" w:eastAsia="SimSun" w:hAnsi="SimSun" w:cs="SimSun" w:hint="eastAsia"/>
                <w:sz w:val="16"/>
                <w:szCs w:val="16"/>
                <w:lang w:eastAsia="zh-CN"/>
              </w:rPr>
              <w:t>知识产权与产品品牌建设纳入计划</w:t>
            </w:r>
            <w:r w:rsidRPr="00C36F05">
              <w:rPr>
                <w:rFonts w:ascii="SimSun" w:eastAsia="SimSun" w:hAnsi="SimSun" w:cs="Arial"/>
                <w:sz w:val="16"/>
                <w:szCs w:val="16"/>
                <w:lang w:eastAsia="zh-CN"/>
              </w:rPr>
              <w:t>9</w:t>
            </w:r>
            <w:r w:rsidR="00EA1131" w:rsidRPr="00C36F05">
              <w:rPr>
                <w:rFonts w:ascii="SimSun" w:eastAsia="SimSun" w:hAnsi="SimSun" w:cs="Arial" w:hint="eastAsia"/>
                <w:sz w:val="16"/>
                <w:szCs w:val="16"/>
                <w:lang w:eastAsia="zh-CN"/>
              </w:rPr>
              <w:t>（</w:t>
            </w:r>
            <w:r w:rsidRPr="00C36F05">
              <w:rPr>
                <w:rFonts w:ascii="SimSun" w:eastAsia="SimSun" w:hAnsi="SimSun" w:cs="Arial" w:hint="eastAsia"/>
                <w:sz w:val="16"/>
                <w:szCs w:val="16"/>
                <w:lang w:eastAsia="zh-CN"/>
              </w:rPr>
              <w:t>技术援助和能力建设</w:t>
            </w:r>
            <w:r w:rsidR="00B03A40" w:rsidRPr="00C36F05">
              <w:rPr>
                <w:rFonts w:ascii="SimSun" w:eastAsia="SimSun" w:hAnsi="SimSun" w:cs="Arial" w:hint="eastAsia"/>
                <w:sz w:val="16"/>
                <w:szCs w:val="16"/>
                <w:lang w:eastAsia="zh-CN"/>
              </w:rPr>
              <w:t>）</w:t>
            </w:r>
          </w:p>
        </w:tc>
        <w:tc>
          <w:tcPr>
            <w:tcW w:w="1135" w:type="dxa"/>
            <w:gridSpan w:val="2"/>
            <w:tcBorders>
              <w:top w:val="nil"/>
              <w:bottom w:val="nil"/>
              <w:right w:val="single" w:sz="4" w:space="0" w:color="auto"/>
            </w:tcBorders>
            <w:tcMar>
              <w:top w:w="110" w:type="dxa"/>
            </w:tcMar>
          </w:tcPr>
          <w:p w:rsidR="00D262EC" w:rsidRPr="00C36F05" w:rsidRDefault="0044680C" w:rsidP="00522066">
            <w:pPr>
              <w:keepNext/>
              <w:keepLines/>
              <w:jc w:val="center"/>
              <w:rPr>
                <w:rFonts w:ascii="SimSun" w:eastAsia="SimSun" w:hAnsi="SimSun" w:cs="Arial"/>
                <w:bCs/>
                <w:sz w:val="16"/>
                <w:szCs w:val="16"/>
                <w:lang w:eastAsia="zh-CN"/>
              </w:rPr>
            </w:pPr>
            <w:r w:rsidRPr="0044680C">
              <w:rPr>
                <w:rFonts w:ascii="SimSun" w:eastAsia="SimSun" w:hAnsi="SimSun" w:cs="Arial" w:hint="eastAsia"/>
                <w:b/>
                <w:bCs/>
                <w:color w:val="00B050"/>
                <w:sz w:val="16"/>
                <w:szCs w:val="16"/>
                <w:lang w:eastAsia="zh-CN"/>
              </w:rPr>
              <w:t>全部实现</w:t>
            </w:r>
          </w:p>
        </w:tc>
      </w:tr>
      <w:tr w:rsidR="00D262EC" w:rsidRPr="00571D2C" w:rsidTr="00202375">
        <w:trPr>
          <w:cantSplit/>
        </w:trPr>
        <w:tc>
          <w:tcPr>
            <w:tcW w:w="2268" w:type="dxa"/>
            <w:tcBorders>
              <w:top w:val="nil"/>
              <w:left w:val="single" w:sz="4" w:space="0" w:color="auto"/>
              <w:bottom w:val="nil"/>
            </w:tcBorders>
            <w:shd w:val="clear" w:color="auto" w:fill="auto"/>
          </w:tcPr>
          <w:p w:rsidR="00D262EC" w:rsidRPr="00C36F05" w:rsidRDefault="00D262EC" w:rsidP="00522066">
            <w:pPr>
              <w:adjustRightInd w:val="0"/>
              <w:spacing w:afterLines="30" w:after="72"/>
              <w:jc w:val="both"/>
              <w:rPr>
                <w:rFonts w:ascii="SimSun" w:eastAsia="SimSun" w:hAnsi="SimSun" w:cs="Arial"/>
                <w:sz w:val="16"/>
                <w:szCs w:val="16"/>
                <w:lang w:eastAsia="zh-CN"/>
              </w:rPr>
            </w:pPr>
            <w:r w:rsidRPr="00C36F05">
              <w:rPr>
                <w:rFonts w:ascii="SimSun" w:eastAsia="SimSun" w:hAnsi="SimSun" w:cs="Arial" w:hint="eastAsia"/>
                <w:sz w:val="16"/>
                <w:szCs w:val="16"/>
                <w:lang w:eastAsia="zh-CN"/>
              </w:rPr>
              <w:t>规划、监测和评价发展议程建议落实情况的有效制度到位</w:t>
            </w:r>
          </w:p>
        </w:tc>
        <w:tc>
          <w:tcPr>
            <w:tcW w:w="2268" w:type="dxa"/>
            <w:gridSpan w:val="2"/>
            <w:tcBorders>
              <w:top w:val="nil"/>
              <w:bottom w:val="nil"/>
            </w:tcBorders>
            <w:shd w:val="clear" w:color="auto" w:fill="auto"/>
          </w:tcPr>
          <w:p w:rsidR="00D262EC" w:rsidRPr="002B2302" w:rsidRDefault="00D262EC" w:rsidP="00522066">
            <w:pPr>
              <w:adjustRightInd w:val="0"/>
              <w:spacing w:afterLines="30" w:after="72"/>
              <w:jc w:val="both"/>
              <w:rPr>
                <w:rFonts w:ascii="KaiTi" w:eastAsia="KaiTi" w:hAnsi="KaiTi" w:cs="Arial"/>
                <w:sz w:val="16"/>
                <w:szCs w:val="16"/>
                <w:lang w:eastAsia="zh-CN"/>
              </w:rPr>
            </w:pPr>
            <w:r w:rsidRPr="002B2302">
              <w:rPr>
                <w:rFonts w:ascii="KaiTi" w:eastAsia="KaiTi" w:hAnsi="KaiTi" w:cs="Arial" w:hint="eastAsia"/>
                <w:color w:val="002060"/>
                <w:sz w:val="16"/>
                <w:szCs w:val="16"/>
                <w:lang w:eastAsia="zh-CN"/>
              </w:rPr>
              <w:t>2013年底最新基准</w:t>
            </w:r>
            <w:r w:rsidRPr="00C36F05">
              <w:rPr>
                <w:rFonts w:ascii="SimSun" w:eastAsia="SimSun" w:hAnsi="SimSun" w:cs="Arial" w:hint="eastAsia"/>
                <w:color w:val="002060"/>
                <w:sz w:val="16"/>
                <w:szCs w:val="16"/>
                <w:lang w:eastAsia="zh-CN"/>
              </w:rPr>
              <w:t>：规划、监测和评价发展议程建议落实情况的有效集中制度</w:t>
            </w:r>
          </w:p>
          <w:p w:rsidR="00D262EC" w:rsidRPr="00C36F05" w:rsidRDefault="00D262EC" w:rsidP="00522066">
            <w:pPr>
              <w:adjustRightInd w:val="0"/>
              <w:spacing w:afterLines="30" w:after="72"/>
              <w:jc w:val="both"/>
              <w:rPr>
                <w:rFonts w:ascii="SimSun" w:eastAsia="SimSun" w:hAnsi="SimSun" w:cs="Arial"/>
                <w:i/>
                <w:color w:val="002060"/>
                <w:sz w:val="16"/>
                <w:szCs w:val="16"/>
                <w:lang w:eastAsia="zh-CN"/>
              </w:rPr>
            </w:pPr>
            <w:r w:rsidRPr="002B2302">
              <w:rPr>
                <w:rFonts w:ascii="KaiTi" w:eastAsia="KaiTi" w:hAnsi="KaiTi" w:cs="Arial" w:hint="eastAsia"/>
                <w:color w:val="002060"/>
                <w:sz w:val="16"/>
                <w:szCs w:val="16"/>
                <w:lang w:eastAsia="zh-CN"/>
              </w:rPr>
              <w:t>2014/15年计划和预算原始基准</w:t>
            </w:r>
            <w:r w:rsidRPr="002B2302">
              <w:rPr>
                <w:rFonts w:ascii="KaiTi" w:eastAsia="KaiTi" w:hAnsi="KaiTi" w:cs="Arial" w:hint="eastAsia"/>
                <w:sz w:val="16"/>
                <w:szCs w:val="16"/>
                <w:lang w:eastAsia="zh-CN"/>
              </w:rPr>
              <w:t>：</w:t>
            </w:r>
            <w:r w:rsidRPr="00C36F05">
              <w:rPr>
                <w:rFonts w:ascii="SimSun" w:eastAsia="SimSun" w:hAnsi="SimSun" w:cs="Arial" w:hint="eastAsia"/>
                <w:sz w:val="16"/>
                <w:szCs w:val="16"/>
                <w:lang w:eastAsia="zh-CN"/>
              </w:rPr>
              <w:t>待定</w:t>
            </w:r>
          </w:p>
        </w:tc>
        <w:tc>
          <w:tcPr>
            <w:tcW w:w="1134" w:type="dxa"/>
            <w:tcBorders>
              <w:top w:val="nil"/>
              <w:bottom w:val="nil"/>
            </w:tcBorders>
            <w:shd w:val="clear" w:color="auto" w:fill="auto"/>
            <w:tcMar>
              <w:top w:w="110" w:type="dxa"/>
            </w:tcMar>
          </w:tcPr>
          <w:p w:rsidR="00D262EC" w:rsidRPr="00C36F05" w:rsidRDefault="00D262EC" w:rsidP="00522066">
            <w:pPr>
              <w:adjustRightInd w:val="0"/>
              <w:spacing w:afterLines="30" w:after="72"/>
              <w:jc w:val="both"/>
              <w:rPr>
                <w:rFonts w:ascii="SimSun" w:eastAsia="SimSun" w:hAnsi="SimSun" w:cs="Arial"/>
                <w:sz w:val="16"/>
                <w:szCs w:val="16"/>
                <w:lang w:eastAsia="zh-CN"/>
              </w:rPr>
            </w:pPr>
            <w:r w:rsidRPr="00C36F05">
              <w:rPr>
                <w:rFonts w:ascii="SimSun" w:eastAsia="SimSun" w:hAnsi="SimSun" w:cs="Arial" w:hint="eastAsia"/>
                <w:sz w:val="16"/>
                <w:szCs w:val="16"/>
                <w:lang w:eastAsia="zh-CN"/>
              </w:rPr>
              <w:t>所有计划规划、监测和评价发展议程建议落实情况的有效制度均到位</w:t>
            </w:r>
          </w:p>
        </w:tc>
        <w:tc>
          <w:tcPr>
            <w:tcW w:w="2693" w:type="dxa"/>
            <w:tcBorders>
              <w:top w:val="nil"/>
              <w:bottom w:val="nil"/>
            </w:tcBorders>
            <w:shd w:val="clear" w:color="auto" w:fill="FFFFFF"/>
            <w:tcMar>
              <w:top w:w="110" w:type="dxa"/>
            </w:tcMar>
          </w:tcPr>
          <w:p w:rsidR="00D262EC" w:rsidRPr="00C36F05" w:rsidRDefault="00D262EC" w:rsidP="00522066">
            <w:pPr>
              <w:adjustRightInd w:val="0"/>
              <w:spacing w:afterLines="30" w:after="72"/>
              <w:jc w:val="both"/>
              <w:rPr>
                <w:rFonts w:ascii="SimSun" w:eastAsia="SimSun" w:hAnsi="SimSun" w:cs="Arial"/>
                <w:sz w:val="16"/>
                <w:szCs w:val="16"/>
                <w:lang w:eastAsia="zh-CN"/>
              </w:rPr>
            </w:pPr>
            <w:r w:rsidRPr="00C36F05">
              <w:rPr>
                <w:rFonts w:ascii="SimSun" w:eastAsia="SimSun" w:hAnsi="SimSun" w:cs="Arial" w:hint="eastAsia"/>
                <w:sz w:val="16"/>
                <w:szCs w:val="16"/>
                <w:lang w:eastAsia="zh-CN"/>
              </w:rPr>
              <w:t>所有相关计划规划、监测和评价发展议程建议落实情况的有效制度均到位</w:t>
            </w:r>
          </w:p>
        </w:tc>
        <w:tc>
          <w:tcPr>
            <w:tcW w:w="1135" w:type="dxa"/>
            <w:gridSpan w:val="2"/>
            <w:tcBorders>
              <w:top w:val="nil"/>
              <w:bottom w:val="nil"/>
              <w:right w:val="single" w:sz="4" w:space="0" w:color="auto"/>
            </w:tcBorders>
            <w:tcMar>
              <w:top w:w="110" w:type="dxa"/>
            </w:tcMar>
          </w:tcPr>
          <w:p w:rsidR="00D262EC" w:rsidRPr="00C36F05" w:rsidRDefault="0044680C" w:rsidP="00522066">
            <w:pPr>
              <w:keepNext/>
              <w:keepLines/>
              <w:jc w:val="center"/>
              <w:rPr>
                <w:rFonts w:ascii="SimSun" w:eastAsia="SimSun" w:hAnsi="SimSun" w:cs="Arial"/>
                <w:bCs/>
                <w:sz w:val="16"/>
                <w:szCs w:val="16"/>
                <w:lang w:eastAsia="zh-CN"/>
              </w:rPr>
            </w:pPr>
            <w:r w:rsidRPr="0044680C">
              <w:rPr>
                <w:rFonts w:ascii="SimSun" w:eastAsia="SimSun" w:hAnsi="SimSun" w:cs="Arial" w:hint="eastAsia"/>
                <w:b/>
                <w:bCs/>
                <w:color w:val="00B050"/>
                <w:sz w:val="16"/>
                <w:szCs w:val="16"/>
                <w:lang w:eastAsia="zh-CN"/>
              </w:rPr>
              <w:t>全部实现</w:t>
            </w:r>
          </w:p>
        </w:tc>
      </w:tr>
      <w:tr w:rsidR="00D262EC" w:rsidRPr="00571D2C" w:rsidTr="00202375">
        <w:trPr>
          <w:cantSplit/>
        </w:trPr>
        <w:tc>
          <w:tcPr>
            <w:tcW w:w="2268" w:type="dxa"/>
            <w:tcBorders>
              <w:top w:val="nil"/>
              <w:left w:val="single" w:sz="4" w:space="0" w:color="auto"/>
              <w:bottom w:val="single" w:sz="4" w:space="0" w:color="auto"/>
            </w:tcBorders>
            <w:shd w:val="clear" w:color="auto" w:fill="auto"/>
          </w:tcPr>
          <w:p w:rsidR="00D262EC" w:rsidRPr="00C36F05" w:rsidRDefault="00D262EC" w:rsidP="00522066">
            <w:pPr>
              <w:adjustRightInd w:val="0"/>
              <w:spacing w:afterLines="30" w:after="72"/>
              <w:jc w:val="both"/>
              <w:rPr>
                <w:rFonts w:ascii="SimSun" w:eastAsia="SimSun" w:hAnsi="SimSun" w:cs="Arial"/>
                <w:sz w:val="16"/>
                <w:szCs w:val="16"/>
                <w:lang w:eastAsia="zh-CN"/>
              </w:rPr>
            </w:pPr>
            <w:r w:rsidRPr="00C36F05">
              <w:rPr>
                <w:rFonts w:ascii="SimSun" w:eastAsia="SimSun" w:hAnsi="SimSun" w:cs="Arial" w:hint="eastAsia"/>
                <w:sz w:val="16"/>
                <w:szCs w:val="16"/>
                <w:lang w:eastAsia="zh-CN"/>
              </w:rPr>
              <w:t>经过独立审评的发展议程项目百分比</w:t>
            </w:r>
          </w:p>
        </w:tc>
        <w:tc>
          <w:tcPr>
            <w:tcW w:w="2268" w:type="dxa"/>
            <w:gridSpan w:val="2"/>
            <w:tcBorders>
              <w:top w:val="nil"/>
              <w:bottom w:val="single" w:sz="4" w:space="0" w:color="auto"/>
            </w:tcBorders>
            <w:shd w:val="clear" w:color="auto" w:fill="auto"/>
          </w:tcPr>
          <w:p w:rsidR="00D262EC" w:rsidRPr="002B2302" w:rsidRDefault="00D262EC" w:rsidP="00522066">
            <w:pPr>
              <w:adjustRightInd w:val="0"/>
              <w:spacing w:afterLines="30" w:after="72"/>
              <w:jc w:val="both"/>
              <w:rPr>
                <w:rFonts w:ascii="KaiTi" w:eastAsia="KaiTi" w:hAnsi="KaiTi" w:cs="Arial"/>
                <w:sz w:val="16"/>
                <w:szCs w:val="16"/>
                <w:lang w:eastAsia="zh-CN"/>
              </w:rPr>
            </w:pPr>
            <w:r w:rsidRPr="002B2302">
              <w:rPr>
                <w:rFonts w:ascii="KaiTi" w:eastAsia="KaiTi" w:hAnsi="KaiTi" w:cs="Arial" w:hint="eastAsia"/>
                <w:color w:val="002060"/>
                <w:sz w:val="16"/>
                <w:szCs w:val="16"/>
                <w:lang w:eastAsia="zh-CN"/>
              </w:rPr>
              <w:t>2013年底最新基准</w:t>
            </w:r>
            <w:r w:rsidRPr="00C36F05">
              <w:rPr>
                <w:rFonts w:ascii="SimSun" w:eastAsia="SimSun" w:hAnsi="SimSun" w:cs="Arial" w:hint="eastAsia"/>
                <w:color w:val="002060"/>
                <w:sz w:val="16"/>
                <w:szCs w:val="16"/>
                <w:lang w:eastAsia="zh-CN"/>
              </w:rPr>
              <w:t>：100%；CDIP讨论了14份评估报告</w:t>
            </w:r>
            <w:r w:rsidR="00EA1131" w:rsidRPr="00C36F05">
              <w:rPr>
                <w:rFonts w:ascii="SimSun" w:eastAsia="SimSun" w:hAnsi="SimSun" w:cs="Arial" w:hint="eastAsia"/>
                <w:color w:val="002060"/>
                <w:sz w:val="16"/>
                <w:szCs w:val="16"/>
                <w:lang w:eastAsia="zh-CN"/>
              </w:rPr>
              <w:t>（</w:t>
            </w:r>
            <w:r w:rsidRPr="00C36F05">
              <w:rPr>
                <w:rFonts w:ascii="SimSun" w:eastAsia="SimSun" w:hAnsi="SimSun" w:cs="Arial" w:hint="eastAsia"/>
                <w:color w:val="002060"/>
                <w:sz w:val="16"/>
                <w:szCs w:val="16"/>
                <w:lang w:eastAsia="zh-CN"/>
              </w:rPr>
              <w:t>在2012/13两年期内评估</w:t>
            </w:r>
            <w:r w:rsidR="00B03A40" w:rsidRPr="00C36F05">
              <w:rPr>
                <w:rFonts w:ascii="SimSun" w:eastAsia="SimSun" w:hAnsi="SimSun" w:cs="Arial" w:hint="eastAsia"/>
                <w:color w:val="002060"/>
                <w:sz w:val="16"/>
                <w:szCs w:val="16"/>
                <w:lang w:eastAsia="zh-CN"/>
              </w:rPr>
              <w:t>）</w:t>
            </w:r>
          </w:p>
          <w:p w:rsidR="00D262EC" w:rsidRPr="00C36F05" w:rsidRDefault="00D262EC" w:rsidP="00522066">
            <w:pPr>
              <w:adjustRightInd w:val="0"/>
              <w:spacing w:afterLines="30" w:after="72"/>
              <w:jc w:val="both"/>
              <w:rPr>
                <w:rFonts w:ascii="SimSun" w:eastAsia="SimSun" w:hAnsi="SimSun" w:cs="Arial"/>
                <w:i/>
                <w:color w:val="002060"/>
                <w:sz w:val="16"/>
                <w:szCs w:val="16"/>
                <w:lang w:eastAsia="zh-CN"/>
              </w:rPr>
            </w:pPr>
            <w:r w:rsidRPr="002B2302">
              <w:rPr>
                <w:rFonts w:ascii="KaiTi" w:eastAsia="KaiTi" w:hAnsi="KaiTi" w:cs="Arial" w:hint="eastAsia"/>
                <w:color w:val="002060"/>
                <w:sz w:val="16"/>
                <w:szCs w:val="16"/>
                <w:lang w:eastAsia="zh-CN"/>
              </w:rPr>
              <w:t>2014/15年计划和预算原始基准</w:t>
            </w:r>
            <w:r w:rsidRPr="002B2302">
              <w:rPr>
                <w:rFonts w:ascii="KaiTi" w:eastAsia="KaiTi" w:hAnsi="KaiTi" w:cs="Arial" w:hint="eastAsia"/>
                <w:sz w:val="16"/>
                <w:szCs w:val="16"/>
                <w:lang w:eastAsia="zh-CN"/>
              </w:rPr>
              <w:t>：</w:t>
            </w:r>
            <w:r w:rsidRPr="00C36F05">
              <w:rPr>
                <w:rFonts w:ascii="SimSun" w:eastAsia="SimSun" w:hAnsi="SimSun" w:cs="Arial" w:hint="eastAsia"/>
                <w:sz w:val="16"/>
                <w:szCs w:val="16"/>
                <w:lang w:eastAsia="zh-CN"/>
              </w:rPr>
              <w:t>100%</w:t>
            </w:r>
          </w:p>
        </w:tc>
        <w:tc>
          <w:tcPr>
            <w:tcW w:w="1134" w:type="dxa"/>
            <w:tcBorders>
              <w:top w:val="nil"/>
              <w:bottom w:val="single" w:sz="4" w:space="0" w:color="auto"/>
            </w:tcBorders>
            <w:shd w:val="clear" w:color="auto" w:fill="auto"/>
            <w:tcMar>
              <w:top w:w="110" w:type="dxa"/>
            </w:tcMar>
          </w:tcPr>
          <w:p w:rsidR="00D262EC" w:rsidRPr="00C36F05" w:rsidRDefault="00D262EC" w:rsidP="00522066">
            <w:pPr>
              <w:adjustRightInd w:val="0"/>
              <w:spacing w:afterLines="30" w:after="72"/>
              <w:jc w:val="both"/>
              <w:rPr>
                <w:rFonts w:ascii="SimSun" w:eastAsia="SimSun" w:hAnsi="SimSun" w:cs="Arial"/>
                <w:sz w:val="16"/>
                <w:szCs w:val="16"/>
                <w:lang w:eastAsia="zh-CN"/>
              </w:rPr>
            </w:pPr>
            <w:r w:rsidRPr="00C36F05">
              <w:rPr>
                <w:rFonts w:ascii="SimSun" w:eastAsia="SimSun" w:hAnsi="SimSun" w:cs="Arial"/>
                <w:sz w:val="16"/>
                <w:szCs w:val="16"/>
                <w:lang w:eastAsia="zh-CN"/>
              </w:rPr>
              <w:t>100%</w:t>
            </w:r>
          </w:p>
        </w:tc>
        <w:tc>
          <w:tcPr>
            <w:tcW w:w="2693" w:type="dxa"/>
            <w:tcBorders>
              <w:top w:val="nil"/>
              <w:bottom w:val="single" w:sz="4" w:space="0" w:color="auto"/>
            </w:tcBorders>
            <w:shd w:val="clear" w:color="auto" w:fill="FFFFFF"/>
            <w:tcMar>
              <w:top w:w="110" w:type="dxa"/>
            </w:tcMar>
          </w:tcPr>
          <w:p w:rsidR="00D262EC" w:rsidRPr="00C36F05" w:rsidRDefault="00D262EC" w:rsidP="00522066">
            <w:pPr>
              <w:adjustRightInd w:val="0"/>
              <w:spacing w:afterLines="30" w:after="72"/>
              <w:jc w:val="both"/>
              <w:rPr>
                <w:rFonts w:ascii="SimSun" w:eastAsia="SimSun" w:hAnsi="SimSun" w:cs="Arial"/>
                <w:sz w:val="16"/>
                <w:szCs w:val="16"/>
                <w:lang w:eastAsia="zh-CN"/>
              </w:rPr>
            </w:pPr>
            <w:r w:rsidRPr="00C36F05">
              <w:rPr>
                <w:rFonts w:ascii="SimSun" w:eastAsia="SimSun" w:hAnsi="SimSun" w:cs="Arial" w:hint="eastAsia"/>
                <w:sz w:val="16"/>
                <w:szCs w:val="16"/>
                <w:lang w:eastAsia="zh-CN"/>
              </w:rPr>
              <w:t>100%。2014</w:t>
            </w:r>
            <w:r w:rsidRPr="00C36F05">
              <w:rPr>
                <w:rFonts w:ascii="SimSun" w:eastAsia="SimSun" w:hAnsi="SimSun" w:cs="Arial"/>
                <w:sz w:val="16"/>
                <w:szCs w:val="16"/>
                <w:lang w:eastAsia="zh-CN"/>
              </w:rPr>
              <w:t>/15</w:t>
            </w:r>
            <w:r w:rsidRPr="00C36F05">
              <w:rPr>
                <w:rFonts w:ascii="SimSun" w:eastAsia="SimSun" w:hAnsi="SimSun" w:cs="Arial" w:hint="eastAsia"/>
                <w:sz w:val="16"/>
                <w:szCs w:val="16"/>
                <w:lang w:eastAsia="zh-CN"/>
              </w:rPr>
              <w:t>年，CDIP独立审评并讨论了11个完成项目：</w:t>
            </w:r>
          </w:p>
          <w:p w:rsidR="00D262EC" w:rsidRPr="00C36F05" w:rsidRDefault="00D262EC" w:rsidP="00522066">
            <w:pPr>
              <w:adjustRightInd w:val="0"/>
              <w:spacing w:afterLines="30" w:after="72"/>
              <w:jc w:val="both"/>
              <w:rPr>
                <w:rFonts w:ascii="SimSun" w:eastAsia="SimSun" w:hAnsi="SimSun" w:cs="Arial"/>
                <w:sz w:val="16"/>
                <w:szCs w:val="16"/>
                <w:lang w:eastAsia="zh-CN"/>
              </w:rPr>
            </w:pPr>
            <w:r w:rsidRPr="00C36F05">
              <w:rPr>
                <w:rFonts w:ascii="SimSun" w:eastAsia="SimSun" w:hAnsi="SimSun" w:cs="Arial"/>
                <w:sz w:val="16"/>
                <w:szCs w:val="16"/>
                <w:lang w:eastAsia="zh-CN"/>
              </w:rPr>
              <w:t>-</w:t>
            </w:r>
            <w:r w:rsidRPr="00C36F05">
              <w:rPr>
                <w:rFonts w:ascii="SimSun" w:eastAsia="SimSun" w:hAnsi="SimSun" w:cs="Arial"/>
                <w:sz w:val="16"/>
                <w:szCs w:val="16"/>
                <w:lang w:eastAsia="zh-CN"/>
              </w:rPr>
              <w:tab/>
              <w:t>2014</w:t>
            </w:r>
            <w:r w:rsidRPr="00C36F05">
              <w:rPr>
                <w:rFonts w:ascii="SimSun" w:eastAsia="SimSun" w:hAnsi="SimSun" w:cs="Arial" w:hint="eastAsia"/>
                <w:sz w:val="16"/>
                <w:szCs w:val="16"/>
                <w:lang w:eastAsia="zh-CN"/>
              </w:rPr>
              <w:t>年</w:t>
            </w:r>
            <w:r w:rsidRPr="00C36F05">
              <w:rPr>
                <w:rFonts w:ascii="SimSun" w:eastAsia="SimSun" w:hAnsi="SimSun" w:cs="Arial"/>
                <w:sz w:val="16"/>
                <w:szCs w:val="16"/>
                <w:lang w:eastAsia="zh-CN"/>
              </w:rPr>
              <w:t>8</w:t>
            </w:r>
            <w:r w:rsidRPr="00C36F05">
              <w:rPr>
                <w:rFonts w:ascii="SimSun" w:eastAsia="SimSun" w:hAnsi="SimSun" w:cs="Arial" w:hint="eastAsia"/>
                <w:sz w:val="16"/>
                <w:szCs w:val="16"/>
                <w:lang w:eastAsia="zh-CN"/>
              </w:rPr>
              <w:t>个</w:t>
            </w:r>
          </w:p>
          <w:p w:rsidR="00D262EC" w:rsidRPr="00C36F05" w:rsidRDefault="00D262EC" w:rsidP="00522066">
            <w:pPr>
              <w:adjustRightInd w:val="0"/>
              <w:spacing w:afterLines="30" w:after="72"/>
              <w:jc w:val="both"/>
              <w:rPr>
                <w:rFonts w:ascii="SimSun" w:eastAsia="SimSun" w:hAnsi="SimSun" w:cs="Arial"/>
                <w:sz w:val="16"/>
                <w:szCs w:val="16"/>
                <w:lang w:eastAsia="zh-CN"/>
              </w:rPr>
            </w:pPr>
            <w:r w:rsidRPr="00C36F05">
              <w:rPr>
                <w:rFonts w:ascii="SimSun" w:eastAsia="SimSun" w:hAnsi="SimSun" w:cs="Arial"/>
                <w:sz w:val="16"/>
                <w:szCs w:val="16"/>
                <w:lang w:eastAsia="zh-CN"/>
              </w:rPr>
              <w:t>-</w:t>
            </w:r>
            <w:r w:rsidRPr="00C36F05">
              <w:rPr>
                <w:rFonts w:ascii="SimSun" w:eastAsia="SimSun" w:hAnsi="SimSun" w:cs="Arial"/>
                <w:sz w:val="16"/>
                <w:szCs w:val="16"/>
                <w:lang w:eastAsia="zh-CN"/>
              </w:rPr>
              <w:tab/>
              <w:t>2015</w:t>
            </w:r>
            <w:r w:rsidRPr="00C36F05">
              <w:rPr>
                <w:rFonts w:ascii="SimSun" w:eastAsia="SimSun" w:hAnsi="SimSun" w:cs="Arial" w:hint="eastAsia"/>
                <w:sz w:val="16"/>
                <w:szCs w:val="16"/>
                <w:lang w:eastAsia="zh-CN"/>
              </w:rPr>
              <w:t>年</w:t>
            </w:r>
            <w:r w:rsidRPr="00C36F05">
              <w:rPr>
                <w:rFonts w:ascii="SimSun" w:eastAsia="SimSun" w:hAnsi="SimSun" w:cs="Arial"/>
                <w:sz w:val="16"/>
                <w:szCs w:val="16"/>
                <w:lang w:eastAsia="zh-CN"/>
              </w:rPr>
              <w:t>3</w:t>
            </w:r>
            <w:r w:rsidRPr="00C36F05">
              <w:rPr>
                <w:rFonts w:ascii="SimSun" w:eastAsia="SimSun" w:hAnsi="SimSun" w:cs="Arial" w:hint="eastAsia"/>
                <w:sz w:val="16"/>
                <w:szCs w:val="16"/>
                <w:lang w:eastAsia="zh-CN"/>
              </w:rPr>
              <w:t>个</w:t>
            </w:r>
          </w:p>
        </w:tc>
        <w:tc>
          <w:tcPr>
            <w:tcW w:w="1135" w:type="dxa"/>
            <w:gridSpan w:val="2"/>
            <w:tcBorders>
              <w:top w:val="nil"/>
              <w:bottom w:val="single" w:sz="4" w:space="0" w:color="auto"/>
              <w:right w:val="single" w:sz="4" w:space="0" w:color="auto"/>
            </w:tcBorders>
            <w:tcMar>
              <w:top w:w="110" w:type="dxa"/>
            </w:tcMar>
          </w:tcPr>
          <w:p w:rsidR="00D262EC" w:rsidRPr="00C36F05" w:rsidRDefault="0044680C" w:rsidP="00522066">
            <w:pPr>
              <w:keepNext/>
              <w:keepLines/>
              <w:jc w:val="center"/>
              <w:rPr>
                <w:rFonts w:ascii="SimSun" w:eastAsia="SimSun" w:hAnsi="SimSun" w:cs="Arial"/>
                <w:b/>
                <w:bCs/>
                <w:color w:val="00B050"/>
                <w:sz w:val="16"/>
                <w:szCs w:val="16"/>
                <w:lang w:eastAsia="zh-CN"/>
              </w:rPr>
            </w:pPr>
            <w:r w:rsidRPr="0044680C">
              <w:rPr>
                <w:rFonts w:ascii="SimSun" w:eastAsia="SimSun" w:hAnsi="SimSun" w:cs="Arial" w:hint="eastAsia"/>
                <w:b/>
                <w:bCs/>
                <w:color w:val="00B050"/>
                <w:sz w:val="16"/>
                <w:szCs w:val="16"/>
                <w:lang w:eastAsia="zh-CN"/>
              </w:rPr>
              <w:t>全部实现</w:t>
            </w:r>
          </w:p>
        </w:tc>
      </w:tr>
      <w:tr w:rsidR="00D262EC" w:rsidRPr="00571D2C" w:rsidTr="00C36F05">
        <w:trPr>
          <w:cantSplit/>
        </w:trPr>
        <w:tc>
          <w:tcPr>
            <w:tcW w:w="94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262EC" w:rsidRPr="00C36F05" w:rsidRDefault="00D262EC" w:rsidP="00C36F05">
            <w:pPr>
              <w:keepNext/>
              <w:tabs>
                <w:tab w:val="left" w:pos="1452"/>
              </w:tabs>
              <w:spacing w:before="120" w:after="120"/>
              <w:ind w:left="1452" w:hanging="1452"/>
              <w:jc w:val="both"/>
              <w:rPr>
                <w:rFonts w:ascii="SimSun" w:eastAsia="SimSun" w:hAnsi="SimSun" w:cs="Arial"/>
                <w:b/>
                <w:bCs/>
                <w:sz w:val="16"/>
                <w:szCs w:val="16"/>
                <w:lang w:eastAsia="zh-CN"/>
              </w:rPr>
            </w:pPr>
            <w:r w:rsidRPr="00C36F05">
              <w:rPr>
                <w:rFonts w:ascii="SimSun" w:eastAsia="SimSun" w:hAnsi="SimSun" w:cs="Arial" w:hint="eastAsia"/>
                <w:b/>
                <w:bCs/>
                <w:sz w:val="16"/>
                <w:szCs w:val="16"/>
                <w:lang w:eastAsia="zh-CN"/>
              </w:rPr>
              <w:lastRenderedPageBreak/>
              <w:t>预期成果</w:t>
            </w:r>
            <w:r w:rsidRPr="00C36F05">
              <w:rPr>
                <w:rFonts w:ascii="SimSun" w:eastAsia="SimSun" w:hAnsi="SimSun" w:cs="Arial"/>
                <w:b/>
                <w:bCs/>
                <w:sz w:val="16"/>
                <w:szCs w:val="16"/>
                <w:lang w:eastAsia="zh-CN"/>
              </w:rPr>
              <w:t>：</w:t>
            </w:r>
            <w:r w:rsidRPr="00C36F05">
              <w:rPr>
                <w:rFonts w:ascii="SimSun" w:eastAsia="SimSun" w:hAnsi="SimSun" w:cs="Arial"/>
                <w:b/>
                <w:bCs/>
                <w:sz w:val="16"/>
                <w:szCs w:val="16"/>
                <w:lang w:eastAsia="zh-CN"/>
              </w:rPr>
              <w:tab/>
            </w:r>
            <w:r w:rsidRPr="00C36F05">
              <w:rPr>
                <w:rFonts w:ascii="SimSun" w:eastAsia="SimSun" w:hAnsi="SimSun" w:cs="Arial" w:hint="eastAsia"/>
                <w:sz w:val="16"/>
                <w:szCs w:val="16"/>
                <w:lang w:eastAsia="zh-CN"/>
              </w:rPr>
              <w:t>三.5成员国、政府间组织、民间社会和其他利益有关者对发展议程的认识得到加强</w:t>
            </w:r>
          </w:p>
        </w:tc>
      </w:tr>
      <w:tr w:rsidR="00D262EC" w:rsidRPr="00571D2C" w:rsidTr="00202375">
        <w:trPr>
          <w:cantSplit/>
        </w:trPr>
        <w:tc>
          <w:tcPr>
            <w:tcW w:w="2323" w:type="dxa"/>
            <w:gridSpan w:val="2"/>
            <w:tcBorders>
              <w:top w:val="single" w:sz="4" w:space="0" w:color="auto"/>
              <w:left w:val="single" w:sz="4" w:space="0" w:color="auto"/>
              <w:bottom w:val="nil"/>
            </w:tcBorders>
            <w:shd w:val="clear" w:color="auto" w:fill="auto"/>
            <w:vAlign w:val="center"/>
          </w:tcPr>
          <w:p w:rsidR="00D262EC" w:rsidRPr="00C36F05" w:rsidRDefault="00391D4C" w:rsidP="00C36F05">
            <w:pPr>
              <w:keepNext/>
              <w:spacing w:beforeLines="20" w:before="48" w:afterLines="20" w:after="48"/>
              <w:jc w:val="center"/>
              <w:rPr>
                <w:rFonts w:ascii="SimSun" w:eastAsia="SimSun" w:hAnsi="SimSun" w:cs="Arial"/>
                <w:b/>
                <w:sz w:val="16"/>
                <w:szCs w:val="16"/>
                <w:lang w:eastAsia="zh-CN"/>
              </w:rPr>
            </w:pPr>
            <w:r w:rsidRPr="00C36F05">
              <w:rPr>
                <w:rFonts w:ascii="SimSun" w:eastAsia="SimSun" w:hAnsi="SimSun" w:cs="Arial" w:hint="eastAsia"/>
                <w:b/>
                <w:bCs/>
                <w:sz w:val="16"/>
                <w:szCs w:val="16"/>
                <w:lang w:eastAsia="zh-CN"/>
              </w:rPr>
              <w:t>绩效</w:t>
            </w:r>
            <w:r w:rsidR="00D262EC" w:rsidRPr="00C36F05">
              <w:rPr>
                <w:rFonts w:ascii="SimSun" w:eastAsia="SimSun" w:hAnsi="SimSun" w:cs="Arial" w:hint="eastAsia"/>
                <w:b/>
                <w:bCs/>
                <w:sz w:val="16"/>
                <w:szCs w:val="16"/>
                <w:lang w:eastAsia="zh-CN"/>
              </w:rPr>
              <w:t>指标</w:t>
            </w:r>
          </w:p>
        </w:tc>
        <w:tc>
          <w:tcPr>
            <w:tcW w:w="2213" w:type="dxa"/>
            <w:tcBorders>
              <w:top w:val="single" w:sz="4" w:space="0" w:color="auto"/>
              <w:bottom w:val="nil"/>
            </w:tcBorders>
            <w:shd w:val="clear" w:color="auto" w:fill="auto"/>
            <w:vAlign w:val="center"/>
          </w:tcPr>
          <w:p w:rsidR="00D262EC" w:rsidRPr="00C36F05" w:rsidRDefault="00D262EC" w:rsidP="00C36F05">
            <w:pPr>
              <w:spacing w:beforeLines="20" w:before="48" w:afterLines="20" w:after="48"/>
              <w:jc w:val="center"/>
              <w:rPr>
                <w:rFonts w:ascii="SimSun" w:eastAsia="SimSun" w:hAnsi="SimSun" w:cs="Arial"/>
                <w:b/>
                <w:bCs/>
                <w:sz w:val="16"/>
                <w:szCs w:val="16"/>
                <w:lang w:eastAsia="zh-CN"/>
              </w:rPr>
            </w:pPr>
            <w:r w:rsidRPr="00C36F05">
              <w:rPr>
                <w:rFonts w:ascii="SimSun" w:eastAsia="SimSun" w:hAnsi="SimSun" w:cs="Arial" w:hint="eastAsia"/>
                <w:b/>
                <w:bCs/>
                <w:sz w:val="16"/>
                <w:szCs w:val="16"/>
                <w:lang w:eastAsia="zh-CN"/>
              </w:rPr>
              <w:t>基准</w:t>
            </w:r>
          </w:p>
        </w:tc>
        <w:tc>
          <w:tcPr>
            <w:tcW w:w="1134" w:type="dxa"/>
            <w:tcBorders>
              <w:top w:val="single" w:sz="4" w:space="0" w:color="auto"/>
              <w:bottom w:val="nil"/>
            </w:tcBorders>
            <w:shd w:val="clear" w:color="auto" w:fill="auto"/>
            <w:tcMar>
              <w:top w:w="110" w:type="dxa"/>
            </w:tcMar>
            <w:vAlign w:val="center"/>
          </w:tcPr>
          <w:p w:rsidR="00D262EC" w:rsidRPr="00C36F05" w:rsidRDefault="00D262EC" w:rsidP="00C36F05">
            <w:pPr>
              <w:spacing w:beforeLines="20" w:before="48" w:afterLines="20" w:after="48"/>
              <w:jc w:val="center"/>
              <w:rPr>
                <w:rFonts w:ascii="SimSun" w:eastAsia="SimSun" w:hAnsi="SimSun" w:cs="Arial"/>
                <w:b/>
                <w:sz w:val="16"/>
                <w:szCs w:val="16"/>
                <w:lang w:eastAsia="zh-CN"/>
              </w:rPr>
            </w:pPr>
            <w:r w:rsidRPr="00C36F05">
              <w:rPr>
                <w:rFonts w:ascii="SimSun" w:eastAsia="SimSun" w:hAnsi="SimSun" w:cs="Arial" w:hint="eastAsia"/>
                <w:b/>
                <w:sz w:val="16"/>
                <w:szCs w:val="16"/>
                <w:lang w:eastAsia="zh-CN"/>
              </w:rPr>
              <w:t>目标</w:t>
            </w:r>
          </w:p>
        </w:tc>
        <w:tc>
          <w:tcPr>
            <w:tcW w:w="2738" w:type="dxa"/>
            <w:gridSpan w:val="2"/>
            <w:tcBorders>
              <w:top w:val="single" w:sz="4" w:space="0" w:color="auto"/>
              <w:bottom w:val="nil"/>
            </w:tcBorders>
            <w:shd w:val="clear" w:color="auto" w:fill="FFFFFF"/>
            <w:tcMar>
              <w:top w:w="110" w:type="dxa"/>
            </w:tcMar>
            <w:vAlign w:val="center"/>
          </w:tcPr>
          <w:p w:rsidR="00D262EC" w:rsidRPr="00C36F05" w:rsidRDefault="00391D4C" w:rsidP="00C36F05">
            <w:pPr>
              <w:spacing w:beforeLines="20" w:before="48" w:afterLines="20" w:after="48"/>
              <w:jc w:val="center"/>
              <w:rPr>
                <w:rFonts w:ascii="SimSun" w:eastAsia="SimSun" w:hAnsi="SimSun" w:cs="Arial"/>
                <w:b/>
                <w:sz w:val="16"/>
                <w:szCs w:val="16"/>
                <w:lang w:eastAsia="zh-CN"/>
              </w:rPr>
            </w:pPr>
            <w:r w:rsidRPr="00C36F05">
              <w:rPr>
                <w:rFonts w:ascii="SimSun" w:eastAsia="SimSun" w:hAnsi="SimSun" w:cs="Arial" w:hint="eastAsia"/>
                <w:b/>
                <w:bCs/>
                <w:sz w:val="16"/>
                <w:szCs w:val="16"/>
                <w:lang w:eastAsia="zh-CN"/>
              </w:rPr>
              <w:t>绩效</w:t>
            </w:r>
            <w:r w:rsidR="00D262EC" w:rsidRPr="00C36F05">
              <w:rPr>
                <w:rFonts w:ascii="SimSun" w:eastAsia="SimSun" w:hAnsi="SimSun" w:cs="Arial" w:hint="eastAsia"/>
                <w:b/>
                <w:bCs/>
                <w:sz w:val="16"/>
                <w:szCs w:val="16"/>
                <w:lang w:eastAsia="zh-CN"/>
              </w:rPr>
              <w:t>数据</w:t>
            </w:r>
          </w:p>
        </w:tc>
        <w:tc>
          <w:tcPr>
            <w:tcW w:w="1090" w:type="dxa"/>
            <w:tcBorders>
              <w:top w:val="single" w:sz="4" w:space="0" w:color="auto"/>
              <w:bottom w:val="nil"/>
              <w:right w:val="single" w:sz="4" w:space="0" w:color="auto"/>
            </w:tcBorders>
            <w:tcMar>
              <w:top w:w="110" w:type="dxa"/>
            </w:tcMar>
            <w:vAlign w:val="center"/>
          </w:tcPr>
          <w:p w:rsidR="00D262EC" w:rsidRPr="00C36F05" w:rsidRDefault="00D262EC" w:rsidP="00C36F05">
            <w:pPr>
              <w:keepNext/>
              <w:keepLines/>
              <w:spacing w:beforeLines="20" w:before="48" w:afterLines="20" w:after="48"/>
              <w:jc w:val="center"/>
              <w:rPr>
                <w:rFonts w:ascii="SimSun" w:eastAsia="SimSun" w:hAnsi="SimSun" w:cs="Arial"/>
                <w:b/>
                <w:bCs/>
                <w:sz w:val="16"/>
                <w:szCs w:val="16"/>
                <w:lang w:eastAsia="zh-CN"/>
              </w:rPr>
            </w:pPr>
            <w:r w:rsidRPr="00C36F05">
              <w:rPr>
                <w:rFonts w:ascii="SimSun" w:eastAsia="SimSun" w:hAnsi="SimSun" w:cs="Arial" w:hint="eastAsia"/>
                <w:b/>
                <w:bCs/>
                <w:sz w:val="16"/>
                <w:szCs w:val="16"/>
                <w:lang w:eastAsia="zh-CN"/>
              </w:rPr>
              <w:t>红绿灯系统</w:t>
            </w:r>
            <w:r w:rsidR="00EA1131" w:rsidRPr="00C36F05">
              <w:rPr>
                <w:rFonts w:ascii="SimSun" w:eastAsia="SimSun" w:hAnsi="SimSun" w:cs="Arial" w:hint="eastAsia"/>
                <w:b/>
                <w:bCs/>
                <w:sz w:val="16"/>
                <w:szCs w:val="16"/>
                <w:lang w:eastAsia="zh-CN"/>
              </w:rPr>
              <w:t>（</w:t>
            </w:r>
            <w:r w:rsidRPr="00C36F05">
              <w:rPr>
                <w:rFonts w:ascii="SimSun" w:eastAsia="SimSun" w:hAnsi="SimSun" w:cs="Arial"/>
                <w:b/>
                <w:bCs/>
                <w:sz w:val="16"/>
                <w:szCs w:val="16"/>
                <w:lang w:eastAsia="zh-CN"/>
              </w:rPr>
              <w:t>TLS</w:t>
            </w:r>
            <w:r w:rsidR="00B03A40" w:rsidRPr="00C36F05">
              <w:rPr>
                <w:rFonts w:ascii="SimSun" w:eastAsia="SimSun" w:hAnsi="SimSun" w:cs="Arial" w:hint="eastAsia"/>
                <w:b/>
                <w:bCs/>
                <w:sz w:val="16"/>
                <w:szCs w:val="16"/>
                <w:lang w:eastAsia="zh-CN"/>
              </w:rPr>
              <w:t>）</w:t>
            </w:r>
          </w:p>
        </w:tc>
      </w:tr>
      <w:tr w:rsidR="00D262EC" w:rsidRPr="00571D2C" w:rsidTr="00202375">
        <w:trPr>
          <w:cantSplit/>
        </w:trPr>
        <w:tc>
          <w:tcPr>
            <w:tcW w:w="2323" w:type="dxa"/>
            <w:gridSpan w:val="2"/>
            <w:tcBorders>
              <w:top w:val="nil"/>
              <w:left w:val="single" w:sz="4" w:space="0" w:color="auto"/>
              <w:bottom w:val="nil"/>
            </w:tcBorders>
            <w:shd w:val="clear" w:color="auto" w:fill="FFFFFF"/>
          </w:tcPr>
          <w:p w:rsidR="00D262EC" w:rsidRPr="00C36F05" w:rsidRDefault="00D262EC" w:rsidP="00C36F05">
            <w:pPr>
              <w:adjustRightInd w:val="0"/>
              <w:spacing w:afterLines="30" w:after="72"/>
              <w:jc w:val="both"/>
              <w:rPr>
                <w:rFonts w:ascii="SimSun" w:eastAsia="SimSun" w:hAnsi="SimSun" w:cs="Arial"/>
                <w:sz w:val="16"/>
                <w:szCs w:val="16"/>
                <w:lang w:eastAsia="zh-CN"/>
              </w:rPr>
            </w:pPr>
            <w:r w:rsidRPr="00C36F05">
              <w:rPr>
                <w:rFonts w:ascii="SimSun" w:eastAsia="SimSun" w:hAnsi="SimSun" w:cs="Arial" w:hint="eastAsia"/>
                <w:sz w:val="16"/>
                <w:szCs w:val="16"/>
                <w:lang w:eastAsia="zh-CN"/>
              </w:rPr>
              <w:t>通过发展议程项目请求技术援助和对发展议程相关活动表示意向的国家数</w:t>
            </w:r>
          </w:p>
        </w:tc>
        <w:tc>
          <w:tcPr>
            <w:tcW w:w="2213" w:type="dxa"/>
            <w:tcBorders>
              <w:top w:val="nil"/>
              <w:bottom w:val="nil"/>
            </w:tcBorders>
            <w:shd w:val="clear" w:color="auto" w:fill="auto"/>
          </w:tcPr>
          <w:p w:rsidR="00D262EC" w:rsidRPr="002B2302" w:rsidRDefault="00D262EC" w:rsidP="00C36F05">
            <w:pPr>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hint="eastAsia"/>
                <w:color w:val="002060"/>
                <w:sz w:val="16"/>
                <w:szCs w:val="16"/>
                <w:lang w:eastAsia="zh-CN"/>
              </w:rPr>
              <w:t>2013年底最新基准</w:t>
            </w:r>
            <w:r w:rsidRPr="00C36F05">
              <w:rPr>
                <w:rFonts w:ascii="SimSun" w:eastAsia="SimSun" w:hAnsi="SimSun" w:cs="Arial" w:hint="eastAsia"/>
                <w:color w:val="002060"/>
                <w:sz w:val="16"/>
                <w:szCs w:val="16"/>
                <w:lang w:eastAsia="zh-CN"/>
              </w:rPr>
              <w:t>：</w:t>
            </w:r>
            <w:r w:rsidRPr="00C36F05">
              <w:rPr>
                <w:rFonts w:ascii="SimSun" w:eastAsia="SimSun" w:hAnsi="SimSun" w:cs="Arial" w:hint="eastAsia"/>
                <w:sz w:val="16"/>
                <w:szCs w:val="16"/>
                <w:lang w:eastAsia="zh-CN"/>
              </w:rPr>
              <w:t>在50个国家有项目和发展议程相关活动</w:t>
            </w:r>
            <w:r w:rsidRPr="00C36F05">
              <w:rPr>
                <w:rFonts w:ascii="SimSun" w:eastAsia="SimSun" w:hAnsi="SimSun" w:cs="Arial" w:hint="eastAsia"/>
                <w:color w:val="002060"/>
                <w:sz w:val="16"/>
                <w:szCs w:val="16"/>
                <w:lang w:eastAsia="zh-CN"/>
              </w:rPr>
              <w:t>；</w:t>
            </w:r>
          </w:p>
          <w:p w:rsidR="00D262EC" w:rsidRPr="00C36F05" w:rsidRDefault="00D262EC" w:rsidP="00C36F05">
            <w:pPr>
              <w:adjustRightInd w:val="0"/>
              <w:spacing w:afterLines="30" w:after="72"/>
              <w:jc w:val="both"/>
              <w:rPr>
                <w:rFonts w:ascii="SimSun" w:eastAsia="SimSun" w:hAnsi="SimSun" w:cs="Arial"/>
                <w:sz w:val="16"/>
                <w:szCs w:val="16"/>
                <w:lang w:eastAsia="zh-CN"/>
              </w:rPr>
            </w:pPr>
            <w:r w:rsidRPr="002B2302">
              <w:rPr>
                <w:rFonts w:ascii="KaiTi" w:eastAsia="KaiTi" w:hAnsi="KaiTi" w:cs="Arial" w:hint="eastAsia"/>
                <w:color w:val="002060"/>
                <w:sz w:val="16"/>
                <w:szCs w:val="16"/>
                <w:lang w:eastAsia="zh-CN"/>
              </w:rPr>
              <w:t>2014/15年计划和预算原始基准</w:t>
            </w:r>
            <w:r w:rsidRPr="002B2302">
              <w:rPr>
                <w:rFonts w:ascii="KaiTi" w:eastAsia="KaiTi" w:hAnsi="KaiTi" w:cs="Arial" w:hint="eastAsia"/>
                <w:sz w:val="16"/>
                <w:szCs w:val="16"/>
                <w:lang w:eastAsia="zh-CN"/>
              </w:rPr>
              <w:t>：</w:t>
            </w:r>
            <w:r w:rsidRPr="00C36F05">
              <w:rPr>
                <w:rFonts w:ascii="SimSun" w:eastAsia="SimSun" w:hAnsi="SimSun" w:cs="Arial" w:hint="eastAsia"/>
                <w:sz w:val="16"/>
                <w:szCs w:val="16"/>
                <w:lang w:eastAsia="zh-CN"/>
              </w:rPr>
              <w:t>在43个国家有项目和发展议程相关活动</w:t>
            </w:r>
            <w:r w:rsidR="00EA1131" w:rsidRPr="00C36F05">
              <w:rPr>
                <w:rFonts w:ascii="SimSun" w:eastAsia="SimSun" w:hAnsi="SimSun" w:cs="Arial" w:hint="eastAsia"/>
                <w:sz w:val="16"/>
                <w:szCs w:val="16"/>
                <w:lang w:eastAsia="zh-CN"/>
              </w:rPr>
              <w:t>（</w:t>
            </w:r>
            <w:r w:rsidRPr="00C36F05">
              <w:rPr>
                <w:rFonts w:ascii="SimSun" w:eastAsia="SimSun" w:hAnsi="SimSun" w:cs="Arial" w:hint="eastAsia"/>
                <w:sz w:val="16"/>
                <w:szCs w:val="16"/>
                <w:lang w:eastAsia="zh-CN"/>
              </w:rPr>
              <w:t>2013年4月</w:t>
            </w:r>
            <w:r w:rsidR="00B03A40" w:rsidRPr="00C36F05">
              <w:rPr>
                <w:rFonts w:ascii="SimSun" w:eastAsia="SimSun" w:hAnsi="SimSun" w:cs="Arial" w:hint="eastAsia"/>
                <w:sz w:val="16"/>
                <w:szCs w:val="16"/>
                <w:lang w:eastAsia="zh-CN"/>
              </w:rPr>
              <w:t>）</w:t>
            </w:r>
          </w:p>
        </w:tc>
        <w:tc>
          <w:tcPr>
            <w:tcW w:w="1134" w:type="dxa"/>
            <w:tcBorders>
              <w:top w:val="nil"/>
              <w:bottom w:val="nil"/>
            </w:tcBorders>
            <w:shd w:val="clear" w:color="auto" w:fill="auto"/>
            <w:tcMar>
              <w:top w:w="110" w:type="dxa"/>
            </w:tcMar>
          </w:tcPr>
          <w:p w:rsidR="00D262EC" w:rsidRPr="00C36F05" w:rsidRDefault="00D262EC" w:rsidP="00C36F05">
            <w:pPr>
              <w:adjustRightInd w:val="0"/>
              <w:spacing w:afterLines="30" w:after="72"/>
              <w:jc w:val="both"/>
              <w:rPr>
                <w:rFonts w:ascii="SimSun" w:eastAsia="SimSun" w:hAnsi="SimSun" w:cs="Arial"/>
                <w:sz w:val="16"/>
                <w:szCs w:val="16"/>
                <w:lang w:eastAsia="zh-CN"/>
              </w:rPr>
            </w:pPr>
            <w:r w:rsidRPr="00C36F05">
              <w:rPr>
                <w:rFonts w:ascii="SimSun" w:eastAsia="SimSun" w:hAnsi="SimSun" w:cs="Arial" w:hint="eastAsia"/>
                <w:sz w:val="16"/>
                <w:szCs w:val="16"/>
                <w:lang w:eastAsia="zh-CN"/>
              </w:rPr>
              <w:t>在50个国家有项目和发展议程相关活动</w:t>
            </w:r>
          </w:p>
        </w:tc>
        <w:tc>
          <w:tcPr>
            <w:tcW w:w="2738" w:type="dxa"/>
            <w:gridSpan w:val="2"/>
            <w:tcBorders>
              <w:top w:val="nil"/>
              <w:bottom w:val="nil"/>
            </w:tcBorders>
            <w:shd w:val="clear" w:color="auto" w:fill="FFFFFF"/>
            <w:tcMar>
              <w:top w:w="110" w:type="dxa"/>
            </w:tcMar>
          </w:tcPr>
          <w:p w:rsidR="00D262EC" w:rsidRPr="00C36F05" w:rsidRDefault="00D262EC" w:rsidP="00C36F05">
            <w:pPr>
              <w:adjustRightInd w:val="0"/>
              <w:spacing w:afterLines="30" w:after="72"/>
              <w:jc w:val="both"/>
              <w:rPr>
                <w:rFonts w:ascii="SimSun" w:eastAsia="SimSun" w:hAnsi="SimSun" w:cs="Arial"/>
                <w:sz w:val="16"/>
                <w:szCs w:val="16"/>
                <w:lang w:eastAsia="zh-CN"/>
              </w:rPr>
            </w:pPr>
            <w:r w:rsidRPr="00C36F05">
              <w:rPr>
                <w:rFonts w:ascii="SimSun" w:eastAsia="SimSun" w:hAnsi="SimSun" w:cs="Arial" w:hint="eastAsia"/>
                <w:sz w:val="16"/>
                <w:szCs w:val="16"/>
                <w:lang w:eastAsia="zh-CN"/>
              </w:rPr>
              <w:t>53个发展中国家参与了发展议程项目</w:t>
            </w:r>
          </w:p>
        </w:tc>
        <w:tc>
          <w:tcPr>
            <w:tcW w:w="1090" w:type="dxa"/>
            <w:tcBorders>
              <w:top w:val="nil"/>
              <w:bottom w:val="nil"/>
              <w:right w:val="single" w:sz="4" w:space="0" w:color="auto"/>
            </w:tcBorders>
            <w:tcMar>
              <w:top w:w="110" w:type="dxa"/>
            </w:tcMar>
          </w:tcPr>
          <w:p w:rsidR="00D262EC" w:rsidRPr="00C36F05" w:rsidRDefault="0044680C" w:rsidP="00C36F05">
            <w:pPr>
              <w:keepNext/>
              <w:keepLines/>
              <w:adjustRightInd w:val="0"/>
              <w:spacing w:afterLines="30" w:after="72"/>
              <w:jc w:val="center"/>
              <w:rPr>
                <w:rFonts w:ascii="SimSun" w:eastAsia="SimSun" w:hAnsi="SimSun" w:cs="Arial"/>
                <w:bCs/>
                <w:sz w:val="16"/>
                <w:szCs w:val="16"/>
                <w:lang w:eastAsia="zh-CN"/>
              </w:rPr>
            </w:pPr>
            <w:r w:rsidRPr="0044680C">
              <w:rPr>
                <w:rFonts w:ascii="SimSun" w:eastAsia="SimSun" w:hAnsi="SimSun" w:cs="Arial" w:hint="eastAsia"/>
                <w:b/>
                <w:bCs/>
                <w:color w:val="00B050"/>
                <w:sz w:val="16"/>
                <w:szCs w:val="16"/>
                <w:lang w:eastAsia="zh-CN"/>
              </w:rPr>
              <w:t>全部实现</w:t>
            </w:r>
          </w:p>
        </w:tc>
      </w:tr>
      <w:tr w:rsidR="00D262EC" w:rsidRPr="00571D2C" w:rsidTr="00202375">
        <w:trPr>
          <w:cantSplit/>
        </w:trPr>
        <w:tc>
          <w:tcPr>
            <w:tcW w:w="2323" w:type="dxa"/>
            <w:gridSpan w:val="2"/>
            <w:tcBorders>
              <w:top w:val="nil"/>
              <w:left w:val="single" w:sz="4" w:space="0" w:color="auto"/>
              <w:bottom w:val="single" w:sz="4" w:space="0" w:color="auto"/>
            </w:tcBorders>
            <w:shd w:val="clear" w:color="auto" w:fill="auto"/>
          </w:tcPr>
          <w:p w:rsidR="00D262EC" w:rsidRPr="00C36F05" w:rsidRDefault="00D262EC" w:rsidP="00C36F05">
            <w:pPr>
              <w:adjustRightInd w:val="0"/>
              <w:spacing w:afterLines="30" w:after="72"/>
              <w:jc w:val="both"/>
              <w:rPr>
                <w:rFonts w:ascii="SimSun" w:eastAsia="SimSun" w:hAnsi="SimSun" w:cs="Arial"/>
                <w:sz w:val="16"/>
                <w:szCs w:val="16"/>
                <w:lang w:eastAsia="zh-CN"/>
              </w:rPr>
            </w:pPr>
            <w:r w:rsidRPr="00C36F05">
              <w:rPr>
                <w:rFonts w:ascii="SimSun" w:eastAsia="SimSun" w:hAnsi="SimSun" w:cs="Arial" w:hint="eastAsia"/>
                <w:sz w:val="16"/>
                <w:szCs w:val="16"/>
                <w:lang w:eastAsia="zh-CN"/>
              </w:rPr>
              <w:t>WIPO会议的与会者</w:t>
            </w:r>
            <w:r w:rsidR="00EA1131" w:rsidRPr="00C36F05">
              <w:rPr>
                <w:rFonts w:ascii="SimSun" w:eastAsia="SimSun" w:hAnsi="SimSun" w:cs="Arial" w:hint="eastAsia"/>
                <w:sz w:val="16"/>
                <w:szCs w:val="16"/>
                <w:lang w:eastAsia="zh-CN"/>
              </w:rPr>
              <w:t>（</w:t>
            </w:r>
            <w:r w:rsidRPr="00C36F05">
              <w:rPr>
                <w:rFonts w:ascii="SimSun" w:eastAsia="SimSun" w:hAnsi="SimSun" w:cs="Arial" w:hint="eastAsia"/>
                <w:sz w:val="16"/>
                <w:szCs w:val="16"/>
                <w:lang w:eastAsia="zh-CN"/>
              </w:rPr>
              <w:t>成员国、政府间组织、民间社会和其他利益有关者</w:t>
            </w:r>
            <w:r w:rsidR="00B03A40" w:rsidRPr="00C36F05">
              <w:rPr>
                <w:rFonts w:ascii="SimSun" w:eastAsia="SimSun" w:hAnsi="SimSun" w:cs="Arial" w:hint="eastAsia"/>
                <w:sz w:val="16"/>
                <w:szCs w:val="16"/>
                <w:lang w:eastAsia="zh-CN"/>
              </w:rPr>
              <w:t>）</w:t>
            </w:r>
            <w:r w:rsidRPr="00C36F05">
              <w:rPr>
                <w:rFonts w:ascii="SimSun" w:eastAsia="SimSun" w:hAnsi="SimSun" w:cs="Arial" w:hint="eastAsia"/>
                <w:sz w:val="16"/>
                <w:szCs w:val="16"/>
                <w:lang w:eastAsia="zh-CN"/>
              </w:rPr>
              <w:t>对收到的发展议程建议相关信息感到满意的百分比</w:t>
            </w:r>
          </w:p>
        </w:tc>
        <w:tc>
          <w:tcPr>
            <w:tcW w:w="2213" w:type="dxa"/>
            <w:tcBorders>
              <w:top w:val="nil"/>
              <w:bottom w:val="single" w:sz="4" w:space="0" w:color="auto"/>
            </w:tcBorders>
            <w:shd w:val="clear" w:color="auto" w:fill="auto"/>
          </w:tcPr>
          <w:p w:rsidR="00D262EC" w:rsidRPr="00C36F05" w:rsidRDefault="00D262EC" w:rsidP="00C36F05">
            <w:pPr>
              <w:adjustRightInd w:val="0"/>
              <w:spacing w:afterLines="30" w:after="72"/>
              <w:jc w:val="both"/>
              <w:rPr>
                <w:rFonts w:ascii="SimSun" w:eastAsia="SimSun" w:hAnsi="SimSun" w:cs="Arial"/>
                <w:sz w:val="16"/>
                <w:szCs w:val="16"/>
                <w:lang w:eastAsia="zh-CN"/>
              </w:rPr>
            </w:pPr>
            <w:r w:rsidRPr="00C36F05">
              <w:rPr>
                <w:rFonts w:ascii="SimSun" w:eastAsia="SimSun" w:hAnsi="SimSun" w:cs="Arial" w:hint="eastAsia"/>
                <w:sz w:val="16"/>
                <w:szCs w:val="16"/>
                <w:lang w:eastAsia="zh-CN"/>
              </w:rPr>
              <w:t>无</w:t>
            </w:r>
          </w:p>
        </w:tc>
        <w:tc>
          <w:tcPr>
            <w:tcW w:w="1134" w:type="dxa"/>
            <w:tcBorders>
              <w:top w:val="nil"/>
              <w:bottom w:val="single" w:sz="4" w:space="0" w:color="auto"/>
            </w:tcBorders>
            <w:shd w:val="clear" w:color="auto" w:fill="auto"/>
            <w:tcMar>
              <w:top w:w="110" w:type="dxa"/>
            </w:tcMar>
          </w:tcPr>
          <w:p w:rsidR="00D262EC" w:rsidRPr="00C36F05" w:rsidRDefault="00D262EC" w:rsidP="00C36F05">
            <w:pPr>
              <w:adjustRightInd w:val="0"/>
              <w:spacing w:afterLines="30" w:after="72"/>
              <w:jc w:val="both"/>
              <w:rPr>
                <w:rFonts w:ascii="SimSun" w:eastAsia="SimSun" w:hAnsi="SimSun" w:cs="Arial"/>
                <w:sz w:val="16"/>
                <w:szCs w:val="16"/>
                <w:lang w:eastAsia="zh-CN"/>
              </w:rPr>
            </w:pPr>
            <w:r w:rsidRPr="00C36F05">
              <w:rPr>
                <w:rFonts w:ascii="SimSun" w:eastAsia="SimSun" w:hAnsi="SimSun" w:cs="Arial"/>
                <w:sz w:val="16"/>
                <w:szCs w:val="16"/>
                <w:lang w:eastAsia="zh-CN"/>
              </w:rPr>
              <w:t>80%</w:t>
            </w:r>
          </w:p>
        </w:tc>
        <w:tc>
          <w:tcPr>
            <w:tcW w:w="2738" w:type="dxa"/>
            <w:gridSpan w:val="2"/>
            <w:tcBorders>
              <w:top w:val="nil"/>
              <w:bottom w:val="single" w:sz="4" w:space="0" w:color="auto"/>
            </w:tcBorders>
            <w:shd w:val="clear" w:color="auto" w:fill="FFFFFF"/>
            <w:tcMar>
              <w:top w:w="110" w:type="dxa"/>
            </w:tcMar>
          </w:tcPr>
          <w:p w:rsidR="00D262EC" w:rsidRPr="00C36F05" w:rsidRDefault="00D262EC" w:rsidP="00C36F05">
            <w:pPr>
              <w:adjustRightInd w:val="0"/>
              <w:spacing w:afterLines="30" w:after="72"/>
              <w:jc w:val="both"/>
              <w:rPr>
                <w:rFonts w:ascii="SimSun" w:eastAsia="SimSun" w:hAnsi="SimSun" w:cs="Arial"/>
                <w:sz w:val="16"/>
                <w:szCs w:val="16"/>
                <w:lang w:eastAsia="zh-CN"/>
              </w:rPr>
            </w:pPr>
            <w:r w:rsidRPr="00C36F05">
              <w:rPr>
                <w:rFonts w:ascii="SimSun" w:eastAsia="SimSun" w:hAnsi="SimSun" w:cs="Arial"/>
                <w:sz w:val="16"/>
                <w:szCs w:val="16"/>
                <w:lang w:eastAsia="zh-CN" w:bidi="th-TH"/>
              </w:rPr>
              <w:t>78.57%</w:t>
            </w:r>
          </w:p>
        </w:tc>
        <w:tc>
          <w:tcPr>
            <w:tcW w:w="1090" w:type="dxa"/>
            <w:tcBorders>
              <w:top w:val="nil"/>
              <w:bottom w:val="single" w:sz="4" w:space="0" w:color="auto"/>
              <w:right w:val="single" w:sz="4" w:space="0" w:color="auto"/>
            </w:tcBorders>
          </w:tcPr>
          <w:p w:rsidR="00D262EC" w:rsidRPr="00C36F05" w:rsidRDefault="0044680C" w:rsidP="00C36F05">
            <w:pPr>
              <w:keepNext/>
              <w:keepLines/>
              <w:adjustRightInd w:val="0"/>
              <w:spacing w:afterLines="30" w:after="72"/>
              <w:jc w:val="center"/>
              <w:rPr>
                <w:rFonts w:ascii="SimSun" w:eastAsia="SimSun" w:hAnsi="SimSun" w:cs="Arial"/>
                <w:b/>
                <w:bCs/>
                <w:color w:val="808080"/>
                <w:sz w:val="16"/>
                <w:szCs w:val="16"/>
                <w:lang w:eastAsia="zh-CN"/>
              </w:rPr>
            </w:pPr>
            <w:r w:rsidRPr="0044680C">
              <w:rPr>
                <w:rFonts w:ascii="SimSun" w:eastAsia="SimSun" w:hAnsi="SimSun" w:cs="Arial" w:hint="eastAsia"/>
                <w:b/>
                <w:bCs/>
                <w:color w:val="00B050"/>
                <w:sz w:val="16"/>
                <w:szCs w:val="16"/>
                <w:lang w:eastAsia="zh-CN"/>
              </w:rPr>
              <w:t>全部实现</w:t>
            </w:r>
          </w:p>
        </w:tc>
      </w:tr>
    </w:tbl>
    <w:p w:rsidR="00D262EC" w:rsidRPr="00976725" w:rsidRDefault="00D262E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两年期风险报告</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49"/>
        <w:gridCol w:w="2149"/>
        <w:gridCol w:w="2307"/>
        <w:gridCol w:w="2551"/>
      </w:tblGrid>
      <w:tr w:rsidR="0064217A" w:rsidRPr="00571D2C" w:rsidTr="0033220F">
        <w:trPr>
          <w:trHeight w:val="564"/>
        </w:trPr>
        <w:tc>
          <w:tcPr>
            <w:tcW w:w="2349" w:type="dxa"/>
            <w:tcBorders>
              <w:top w:val="single" w:sz="4" w:space="0" w:color="auto"/>
              <w:left w:val="single" w:sz="4" w:space="0" w:color="auto"/>
              <w:bottom w:val="single" w:sz="4" w:space="0" w:color="auto"/>
              <w:right w:val="nil"/>
            </w:tcBorders>
            <w:shd w:val="clear" w:color="auto" w:fill="C6D9F1" w:themeFill="text2" w:themeFillTint="33"/>
            <w:vAlign w:val="center"/>
            <w:hideMark/>
          </w:tcPr>
          <w:p w:rsidR="0064217A" w:rsidRPr="003F5998" w:rsidRDefault="0064217A" w:rsidP="00522066">
            <w:pPr>
              <w:adjustRightInd w:val="0"/>
              <w:spacing w:beforeLines="30" w:before="72" w:afterLines="30" w:after="72"/>
              <w:jc w:val="center"/>
              <w:rPr>
                <w:rFonts w:ascii="SimSun" w:eastAsia="SimSun" w:hAnsi="SimSun"/>
                <w:b/>
                <w:bCs/>
                <w:sz w:val="18"/>
                <w:szCs w:val="21"/>
                <w:lang w:eastAsia="zh-CN"/>
              </w:rPr>
            </w:pPr>
            <w:r w:rsidRPr="003F5998">
              <w:rPr>
                <w:rFonts w:ascii="SimSun" w:eastAsia="SimSun" w:hAnsi="SimSun" w:hint="eastAsia"/>
                <w:b/>
                <w:bCs/>
                <w:sz w:val="18"/>
                <w:szCs w:val="21"/>
                <w:lang w:eastAsia="zh-CN"/>
              </w:rPr>
              <w:t>计划实现成果中的风险</w:t>
            </w:r>
          </w:p>
        </w:tc>
        <w:tc>
          <w:tcPr>
            <w:tcW w:w="2149" w:type="dxa"/>
            <w:tcBorders>
              <w:top w:val="single" w:sz="4" w:space="0" w:color="auto"/>
              <w:left w:val="nil"/>
              <w:bottom w:val="single" w:sz="4" w:space="0" w:color="auto"/>
              <w:right w:val="nil"/>
            </w:tcBorders>
            <w:shd w:val="clear" w:color="auto" w:fill="C6D9F1" w:themeFill="text2" w:themeFillTint="33"/>
            <w:vAlign w:val="center"/>
            <w:hideMark/>
          </w:tcPr>
          <w:p w:rsidR="0064217A" w:rsidRPr="003F5998" w:rsidRDefault="0064217A" w:rsidP="00522066">
            <w:pPr>
              <w:adjustRightInd w:val="0"/>
              <w:spacing w:beforeLines="30" w:before="72" w:afterLines="30" w:after="72"/>
              <w:jc w:val="center"/>
              <w:rPr>
                <w:rFonts w:ascii="SimSun" w:eastAsia="SimSun" w:hAnsi="SimSun"/>
                <w:b/>
                <w:bCs/>
                <w:sz w:val="18"/>
                <w:szCs w:val="21"/>
                <w:lang w:eastAsia="zh-CN"/>
              </w:rPr>
            </w:pPr>
            <w:r w:rsidRPr="003F5998">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3F5998">
              <w:rPr>
                <w:rFonts w:ascii="SimSun" w:eastAsia="SimSun" w:hAnsi="SimSun" w:hint="eastAsia"/>
                <w:b/>
                <w:bCs/>
                <w:sz w:val="18"/>
                <w:szCs w:val="21"/>
                <w:lang w:eastAsia="zh-CN"/>
              </w:rPr>
              <w:t>缓解计划</w:t>
            </w:r>
          </w:p>
        </w:tc>
        <w:tc>
          <w:tcPr>
            <w:tcW w:w="2307" w:type="dxa"/>
            <w:tcBorders>
              <w:top w:val="single" w:sz="4" w:space="0" w:color="auto"/>
              <w:left w:val="nil"/>
              <w:bottom w:val="single" w:sz="4" w:space="0" w:color="auto"/>
              <w:right w:val="nil"/>
            </w:tcBorders>
            <w:shd w:val="clear" w:color="auto" w:fill="C6D9F1" w:themeFill="text2" w:themeFillTint="33"/>
            <w:vAlign w:val="center"/>
            <w:hideMark/>
          </w:tcPr>
          <w:p w:rsidR="0064217A" w:rsidRPr="003F5998" w:rsidRDefault="00605DF8" w:rsidP="00522066">
            <w:pPr>
              <w:adjustRightInd w:val="0"/>
              <w:spacing w:beforeLines="30" w:before="72" w:afterLines="30" w:after="72"/>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551"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64217A" w:rsidRPr="003F5998" w:rsidRDefault="0064217A" w:rsidP="00522066">
            <w:pPr>
              <w:adjustRightInd w:val="0"/>
              <w:spacing w:beforeLines="30" w:before="72" w:afterLines="30" w:after="72"/>
              <w:jc w:val="center"/>
              <w:rPr>
                <w:rFonts w:ascii="SimSun" w:eastAsia="SimSun" w:hAnsi="SimSun"/>
                <w:b/>
                <w:bCs/>
                <w:sz w:val="18"/>
                <w:szCs w:val="21"/>
                <w:lang w:eastAsia="zh-CN"/>
              </w:rPr>
            </w:pPr>
            <w:r w:rsidRPr="003F5998">
              <w:rPr>
                <w:rFonts w:ascii="SimSun" w:eastAsia="SimSun" w:hAnsi="SimSun" w:hint="eastAsia"/>
                <w:b/>
                <w:bCs/>
                <w:sz w:val="18"/>
                <w:szCs w:val="21"/>
                <w:lang w:eastAsia="zh-CN"/>
              </w:rPr>
              <w:t>对计划</w:t>
            </w:r>
            <w:r w:rsidR="00391D4C" w:rsidRPr="003F5998">
              <w:rPr>
                <w:rFonts w:ascii="SimSun" w:eastAsia="SimSun" w:hAnsi="SimSun" w:hint="eastAsia"/>
                <w:b/>
                <w:bCs/>
                <w:sz w:val="18"/>
                <w:szCs w:val="21"/>
                <w:lang w:eastAsia="zh-CN"/>
              </w:rPr>
              <w:t>绩效</w:t>
            </w:r>
            <w:r w:rsidRPr="003F5998">
              <w:rPr>
                <w:rFonts w:ascii="SimSun" w:eastAsia="SimSun" w:hAnsi="SimSun" w:hint="eastAsia"/>
                <w:b/>
                <w:bCs/>
                <w:sz w:val="18"/>
                <w:szCs w:val="21"/>
                <w:lang w:eastAsia="zh-CN"/>
              </w:rPr>
              <w:t>的影响</w:t>
            </w:r>
          </w:p>
        </w:tc>
      </w:tr>
      <w:tr w:rsidR="00D262EC" w:rsidRPr="00571D2C" w:rsidTr="0033220F">
        <w:trPr>
          <w:trHeight w:val="402"/>
        </w:trPr>
        <w:tc>
          <w:tcPr>
            <w:tcW w:w="2349" w:type="dxa"/>
            <w:tcBorders>
              <w:top w:val="single" w:sz="4" w:space="0" w:color="auto"/>
              <w:left w:val="single" w:sz="4" w:space="0" w:color="auto"/>
              <w:bottom w:val="single" w:sz="4" w:space="0" w:color="auto"/>
              <w:right w:val="nil"/>
            </w:tcBorders>
            <w:tcMar>
              <w:top w:w="113" w:type="dxa"/>
              <w:left w:w="108" w:type="dxa"/>
              <w:bottom w:w="85" w:type="dxa"/>
              <w:right w:w="108" w:type="dxa"/>
            </w:tcMar>
            <w:hideMark/>
          </w:tcPr>
          <w:p w:rsidR="00D262EC" w:rsidRPr="003F5998" w:rsidRDefault="00D262EC" w:rsidP="00522066">
            <w:pPr>
              <w:adjustRightInd w:val="0"/>
              <w:spacing w:beforeLines="30" w:before="72" w:afterLines="30" w:after="72"/>
              <w:jc w:val="both"/>
              <w:rPr>
                <w:rFonts w:ascii="SimSun" w:eastAsia="SimSun" w:hAnsi="SimSun"/>
                <w:sz w:val="16"/>
                <w:szCs w:val="21"/>
                <w:lang w:eastAsia="zh-CN"/>
              </w:rPr>
            </w:pPr>
            <w:r w:rsidRPr="003F5998">
              <w:rPr>
                <w:rFonts w:ascii="SimSun" w:eastAsia="SimSun" w:hAnsi="SimSun" w:hint="eastAsia"/>
                <w:sz w:val="16"/>
                <w:szCs w:val="21"/>
                <w:lang w:eastAsia="zh-CN"/>
              </w:rPr>
              <w:t>无法系统地就发展议程建议继续开展工作并加以落实，将会导致机会的流失以及无法充分了解“获得的教训”。</w:t>
            </w:r>
          </w:p>
        </w:tc>
        <w:tc>
          <w:tcPr>
            <w:tcW w:w="2149" w:type="dxa"/>
            <w:tcBorders>
              <w:top w:val="single" w:sz="4" w:space="0" w:color="auto"/>
              <w:left w:val="nil"/>
              <w:bottom w:val="single" w:sz="4" w:space="0" w:color="auto"/>
              <w:right w:val="nil"/>
            </w:tcBorders>
            <w:tcMar>
              <w:top w:w="113" w:type="dxa"/>
              <w:left w:w="108" w:type="dxa"/>
              <w:bottom w:w="85" w:type="dxa"/>
              <w:right w:w="108" w:type="dxa"/>
            </w:tcMar>
            <w:hideMark/>
          </w:tcPr>
          <w:p w:rsidR="00D262EC" w:rsidRPr="003F5998" w:rsidRDefault="00D262EC" w:rsidP="00522066">
            <w:pPr>
              <w:keepNext/>
              <w:keepLines/>
              <w:adjustRightInd w:val="0"/>
              <w:spacing w:beforeLines="30" w:before="72" w:afterLines="30" w:after="72"/>
              <w:jc w:val="both"/>
              <w:rPr>
                <w:rFonts w:ascii="SimSun" w:eastAsia="SimSun" w:hAnsi="SimSun"/>
                <w:sz w:val="16"/>
                <w:szCs w:val="21"/>
                <w:lang w:eastAsia="zh-CN"/>
              </w:rPr>
            </w:pPr>
            <w:r w:rsidRPr="003F5998">
              <w:rPr>
                <w:rFonts w:ascii="SimSun" w:eastAsia="SimSun" w:hAnsi="SimSun" w:hint="eastAsia"/>
                <w:sz w:val="16"/>
                <w:szCs w:val="21"/>
                <w:lang w:eastAsia="zh-CN"/>
              </w:rPr>
              <w:t>发展议程协调司就发展议程建议的落实工作开展一项加强而严格的后续工作。</w:t>
            </w:r>
          </w:p>
        </w:tc>
        <w:tc>
          <w:tcPr>
            <w:tcW w:w="2307" w:type="dxa"/>
            <w:tcBorders>
              <w:top w:val="single" w:sz="4" w:space="0" w:color="auto"/>
              <w:left w:val="nil"/>
              <w:bottom w:val="single" w:sz="4" w:space="0" w:color="auto"/>
              <w:right w:val="nil"/>
            </w:tcBorders>
            <w:hideMark/>
          </w:tcPr>
          <w:p w:rsidR="00D262EC" w:rsidRPr="003F5998" w:rsidRDefault="00D262EC" w:rsidP="00522066">
            <w:pPr>
              <w:keepNext/>
              <w:keepLines/>
              <w:adjustRightInd w:val="0"/>
              <w:spacing w:beforeLines="30" w:before="72" w:afterLines="30" w:after="72"/>
              <w:jc w:val="both"/>
              <w:rPr>
                <w:rFonts w:ascii="SimSun" w:eastAsia="SimSun" w:hAnsi="SimSun"/>
                <w:sz w:val="16"/>
                <w:szCs w:val="21"/>
                <w:lang w:eastAsia="zh-CN"/>
              </w:rPr>
            </w:pPr>
            <w:r w:rsidRPr="003F5998">
              <w:rPr>
                <w:rFonts w:ascii="SimSun" w:eastAsia="SimSun" w:hAnsi="SimSun" w:hint="eastAsia"/>
                <w:sz w:val="16"/>
                <w:szCs w:val="21"/>
                <w:lang w:eastAsia="zh-CN"/>
              </w:rPr>
              <w:t>减缓战略得到全面实施，确保了没有出现风险。</w:t>
            </w:r>
          </w:p>
        </w:tc>
        <w:tc>
          <w:tcPr>
            <w:tcW w:w="2551" w:type="dxa"/>
            <w:tcBorders>
              <w:top w:val="single" w:sz="4" w:space="0" w:color="auto"/>
              <w:left w:val="nil"/>
              <w:bottom w:val="single" w:sz="4" w:space="0" w:color="auto"/>
              <w:right w:val="single" w:sz="4" w:space="0" w:color="auto"/>
            </w:tcBorders>
            <w:hideMark/>
          </w:tcPr>
          <w:p w:rsidR="00D262EC" w:rsidRPr="003F5998" w:rsidRDefault="00D262EC" w:rsidP="00522066">
            <w:pPr>
              <w:keepNext/>
              <w:keepLines/>
              <w:adjustRightInd w:val="0"/>
              <w:spacing w:beforeLines="30" w:before="72" w:afterLines="30" w:after="72"/>
              <w:jc w:val="both"/>
              <w:rPr>
                <w:rFonts w:ascii="SimSun" w:eastAsia="SimSun" w:hAnsi="SimSun"/>
                <w:sz w:val="16"/>
                <w:szCs w:val="21"/>
                <w:lang w:eastAsia="zh-CN"/>
              </w:rPr>
            </w:pPr>
            <w:r w:rsidRPr="003F5998">
              <w:rPr>
                <w:rFonts w:ascii="SimSun" w:eastAsia="SimSun" w:hAnsi="SimSun" w:hint="eastAsia"/>
                <w:sz w:val="16"/>
                <w:szCs w:val="21"/>
                <w:lang w:eastAsia="zh-CN"/>
              </w:rPr>
              <w:t>这种风险及其演变没有对2014/15年计划</w:t>
            </w:r>
            <w:r w:rsidR="00391D4C" w:rsidRPr="003F5998">
              <w:rPr>
                <w:rFonts w:ascii="SimSun" w:eastAsia="SimSun" w:hAnsi="SimSun" w:hint="eastAsia"/>
                <w:sz w:val="16"/>
                <w:szCs w:val="21"/>
                <w:lang w:eastAsia="zh-CN"/>
              </w:rPr>
              <w:t>绩效</w:t>
            </w:r>
            <w:r w:rsidRPr="003F5998">
              <w:rPr>
                <w:rFonts w:ascii="SimSun" w:eastAsia="SimSun" w:hAnsi="SimSun" w:hint="eastAsia"/>
                <w:sz w:val="16"/>
                <w:szCs w:val="21"/>
                <w:lang w:eastAsia="zh-CN"/>
              </w:rPr>
              <w:t>产生任何重大影响。</w:t>
            </w:r>
          </w:p>
        </w:tc>
      </w:tr>
    </w:tbl>
    <w:p w:rsidR="00D262EC" w:rsidRPr="00976725" w:rsidRDefault="00D262E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t>资源利用情况</w:t>
      </w:r>
    </w:p>
    <w:p w:rsidR="00D262EC" w:rsidRPr="004F28B3" w:rsidRDefault="00D262EC" w:rsidP="00976725">
      <w:pPr>
        <w:pStyle w:val="af2"/>
        <w:keepNext/>
        <w:keepLines/>
        <w:adjustRightInd w:val="0"/>
        <w:spacing w:beforeLines="100" w:before="24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00EA1131">
        <w:rPr>
          <w:rFonts w:ascii="SimSun" w:eastAsia="SimSun" w:hAnsi="SimSun" w:hint="eastAsia"/>
          <w:color w:val="000000"/>
          <w:sz w:val="21"/>
          <w:szCs w:val="21"/>
          <w:lang w:eastAsia="zh-CN"/>
        </w:rPr>
        <w:t>（</w:t>
      </w:r>
      <w:r w:rsidRPr="004F28B3">
        <w:rPr>
          <w:rFonts w:ascii="SimSun" w:eastAsia="SimSun" w:hAnsi="SimSun" w:hint="eastAsia"/>
          <w:color w:val="000000"/>
          <w:sz w:val="21"/>
          <w:szCs w:val="21"/>
          <w:lang w:eastAsia="zh-CN"/>
        </w:rPr>
        <w:t>按成果开列</w:t>
      </w:r>
      <w:r w:rsidR="00B03A40">
        <w:rPr>
          <w:rFonts w:ascii="SimSun" w:eastAsia="SimSun" w:hAnsi="SimSun" w:hint="eastAsia"/>
          <w:color w:val="000000"/>
          <w:sz w:val="21"/>
          <w:szCs w:val="21"/>
          <w:lang w:eastAsia="zh-CN"/>
        </w:rPr>
        <w:t>）</w:t>
      </w:r>
    </w:p>
    <w:p w:rsidR="00D262EC"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hint="eastAsia"/>
          <w:iCs/>
          <w:color w:val="000000"/>
          <w:sz w:val="21"/>
          <w:szCs w:val="21"/>
        </w:rPr>
        <w:t>（</w:t>
      </w:r>
      <w:r w:rsidR="00D262EC" w:rsidRPr="003B3ED7">
        <w:rPr>
          <w:rFonts w:ascii="KaiTi" w:eastAsia="KaiTi" w:hAnsi="KaiTi" w:hint="eastAsia"/>
          <w:iCs/>
          <w:color w:val="000000"/>
          <w:sz w:val="21"/>
          <w:szCs w:val="21"/>
        </w:rPr>
        <w:t>单位：千瑞郎</w:t>
      </w:r>
      <w:r w:rsidR="00B03A40" w:rsidRPr="003B3ED7">
        <w:rPr>
          <w:rFonts w:ascii="KaiTi" w:eastAsia="KaiTi" w:hAnsi="KaiTi" w:hint="eastAsia"/>
          <w:iCs/>
          <w:color w:val="000000"/>
          <w:sz w:val="21"/>
          <w:szCs w:val="21"/>
        </w:rPr>
        <w:t>）</w:t>
      </w:r>
    </w:p>
    <w:p w:rsidR="00D262EC" w:rsidRPr="003173CE" w:rsidRDefault="005262A0" w:rsidP="00382F53">
      <w:pPr>
        <w:jc w:val="center"/>
        <w:rPr>
          <w:rFonts w:ascii="SimSun" w:eastAsia="SimSun" w:hAnsi="SimSun" w:cs="Arial"/>
          <w:sz w:val="21"/>
          <w:szCs w:val="20"/>
        </w:rPr>
      </w:pPr>
      <w:r w:rsidRPr="008C4303">
        <w:rPr>
          <w:rFonts w:ascii="SimSun" w:eastAsia="SimSun" w:hAnsi="SimSun"/>
          <w:noProof/>
          <w:lang w:eastAsia="zh-CN"/>
        </w:rPr>
        <w:drawing>
          <wp:inline distT="0" distB="0" distL="0" distR="0" wp14:anchorId="07DF6629" wp14:editId="205EDCA2">
            <wp:extent cx="5574030" cy="1360805"/>
            <wp:effectExtent l="0" t="0" r="762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574030" cy="1360805"/>
                    </a:xfrm>
                    <a:prstGeom prst="rect">
                      <a:avLst/>
                    </a:prstGeom>
                    <a:noFill/>
                    <a:ln>
                      <a:noFill/>
                    </a:ln>
                  </pic:spPr>
                </pic:pic>
              </a:graphicData>
            </a:graphic>
          </wp:inline>
        </w:drawing>
      </w:r>
    </w:p>
    <w:p w:rsidR="00D262EC" w:rsidRPr="004F28B3" w:rsidRDefault="00D262EC" w:rsidP="00976725">
      <w:pPr>
        <w:pStyle w:val="af2"/>
        <w:keepNext/>
        <w:keepLines/>
        <w:adjustRightInd w:val="0"/>
        <w:spacing w:beforeLines="100" w:before="24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00EA1131">
        <w:rPr>
          <w:rFonts w:ascii="SimSun" w:eastAsia="SimSun" w:hAnsi="SimSun" w:hint="eastAsia"/>
          <w:color w:val="000000"/>
          <w:sz w:val="21"/>
          <w:szCs w:val="21"/>
          <w:lang w:eastAsia="zh-CN"/>
        </w:rPr>
        <w:t>（</w:t>
      </w:r>
      <w:r w:rsidRPr="004F28B3">
        <w:rPr>
          <w:rFonts w:ascii="SimSun" w:eastAsia="SimSun" w:hAnsi="SimSun" w:hint="eastAsia"/>
          <w:color w:val="000000"/>
          <w:sz w:val="21"/>
          <w:szCs w:val="21"/>
          <w:lang w:eastAsia="zh-CN"/>
        </w:rPr>
        <w:t>人事和非人事</w:t>
      </w:r>
      <w:r w:rsidR="00B03A40">
        <w:rPr>
          <w:rFonts w:ascii="SimSun" w:eastAsia="SimSun" w:hAnsi="SimSun" w:hint="eastAsia"/>
          <w:color w:val="000000"/>
          <w:sz w:val="21"/>
          <w:szCs w:val="21"/>
          <w:lang w:eastAsia="zh-CN"/>
        </w:rPr>
        <w:t>）</w:t>
      </w:r>
    </w:p>
    <w:p w:rsidR="00D262EC"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hint="eastAsia"/>
          <w:iCs/>
          <w:color w:val="000000"/>
          <w:sz w:val="21"/>
          <w:szCs w:val="21"/>
        </w:rPr>
        <w:t>（</w:t>
      </w:r>
      <w:r w:rsidR="00D262EC" w:rsidRPr="003B3ED7">
        <w:rPr>
          <w:rFonts w:ascii="KaiTi" w:eastAsia="KaiTi" w:hAnsi="KaiTi" w:hint="eastAsia"/>
          <w:iCs/>
          <w:color w:val="000000"/>
          <w:sz w:val="21"/>
          <w:szCs w:val="21"/>
        </w:rPr>
        <w:t>单位：千瑞郎</w:t>
      </w:r>
      <w:r w:rsidR="00B03A40" w:rsidRPr="003B3ED7">
        <w:rPr>
          <w:rFonts w:ascii="KaiTi" w:eastAsia="KaiTi" w:hAnsi="KaiTi" w:hint="eastAsia"/>
          <w:iCs/>
          <w:color w:val="000000"/>
          <w:sz w:val="21"/>
          <w:szCs w:val="21"/>
        </w:rPr>
        <w:t>）</w:t>
      </w:r>
    </w:p>
    <w:p w:rsidR="00D262EC" w:rsidRPr="003173CE" w:rsidRDefault="007616AE" w:rsidP="00382F53">
      <w:pPr>
        <w:jc w:val="center"/>
        <w:rPr>
          <w:rFonts w:ascii="SimSun" w:eastAsia="SimSun" w:hAnsi="SimSun" w:cs="Arial"/>
          <w:sz w:val="21"/>
          <w:szCs w:val="20"/>
        </w:rPr>
      </w:pPr>
      <w:r w:rsidRPr="008C4303">
        <w:rPr>
          <w:rFonts w:ascii="SimSun" w:eastAsia="SimSun" w:hAnsi="SimSun"/>
          <w:noProof/>
          <w:sz w:val="21"/>
          <w:lang w:eastAsia="zh-CN"/>
        </w:rPr>
        <w:drawing>
          <wp:inline distT="0" distB="0" distL="0" distR="0" wp14:anchorId="7242ECFE" wp14:editId="0C8ACAAE">
            <wp:extent cx="5940425" cy="1170788"/>
            <wp:effectExtent l="0" t="0" r="3175" b="0"/>
            <wp:docPr id="5176" name="图片 5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940425" cy="1170788"/>
                    </a:xfrm>
                    <a:prstGeom prst="rect">
                      <a:avLst/>
                    </a:prstGeom>
                    <a:noFill/>
                    <a:ln>
                      <a:noFill/>
                    </a:ln>
                  </pic:spPr>
                </pic:pic>
              </a:graphicData>
            </a:graphic>
          </wp:inline>
        </w:drawing>
      </w:r>
    </w:p>
    <w:p w:rsidR="00D262EC" w:rsidRPr="00273BF9" w:rsidRDefault="00D262EC" w:rsidP="00382F53">
      <w:pPr>
        <w:keepNext/>
        <w:overflowPunct w:val="0"/>
        <w:spacing w:beforeLines="150" w:before="360" w:afterLines="50" w:after="120" w:line="340" w:lineRule="atLeast"/>
        <w:rPr>
          <w:rFonts w:ascii="SimSun" w:eastAsia="SimSun" w:hAnsi="SimSun"/>
          <w:sz w:val="21"/>
          <w:szCs w:val="21"/>
          <w:u w:val="single"/>
          <w:lang w:eastAsia="zh-CN"/>
        </w:rPr>
      </w:pPr>
      <w:r w:rsidRPr="00273BF9">
        <w:rPr>
          <w:rFonts w:ascii="SimSun" w:eastAsia="SimSun" w:hAnsi="SimSun"/>
          <w:sz w:val="21"/>
          <w:szCs w:val="21"/>
          <w:lang w:eastAsia="zh-CN"/>
        </w:rPr>
        <w:lastRenderedPageBreak/>
        <w:t>A.</w:t>
      </w:r>
      <w:r w:rsidRPr="00273BF9">
        <w:rPr>
          <w:rFonts w:ascii="SimSun" w:eastAsia="SimSun" w:hAnsi="SimSun"/>
          <w:sz w:val="21"/>
          <w:szCs w:val="21"/>
          <w:lang w:eastAsia="zh-CN"/>
        </w:rPr>
        <w:tab/>
      </w:r>
      <w:r w:rsidRPr="00273BF9">
        <w:rPr>
          <w:rFonts w:ascii="SimSun" w:eastAsia="SimSun" w:hAnsi="SimSun"/>
          <w:sz w:val="21"/>
          <w:szCs w:val="21"/>
          <w:u w:val="single"/>
          <w:lang w:eastAsia="zh-CN"/>
        </w:rPr>
        <w:t>201</w:t>
      </w:r>
      <w:r w:rsidRPr="00273BF9">
        <w:rPr>
          <w:rFonts w:ascii="SimSun" w:eastAsia="SimSun" w:hAnsi="SimSun" w:hint="eastAsia"/>
          <w:sz w:val="21"/>
          <w:szCs w:val="21"/>
          <w:u w:val="single"/>
          <w:lang w:eastAsia="zh-CN"/>
        </w:rPr>
        <w:t>4</w:t>
      </w:r>
      <w:r w:rsidRPr="00273BF9">
        <w:rPr>
          <w:rFonts w:ascii="SimSun" w:eastAsia="SimSun" w:hAnsi="SimSun"/>
          <w:sz w:val="21"/>
          <w:szCs w:val="21"/>
          <w:u w:val="single"/>
          <w:lang w:eastAsia="zh-CN"/>
        </w:rPr>
        <w:t>/1</w:t>
      </w:r>
      <w:r w:rsidRPr="00273BF9">
        <w:rPr>
          <w:rFonts w:ascii="SimSun" w:eastAsia="SimSun" w:hAnsi="SimSun" w:hint="eastAsia"/>
          <w:sz w:val="21"/>
          <w:szCs w:val="21"/>
          <w:u w:val="single"/>
          <w:lang w:eastAsia="zh-CN"/>
        </w:rPr>
        <w:t>5</w:t>
      </w:r>
      <w:r w:rsidRPr="00273BF9">
        <w:rPr>
          <w:rFonts w:ascii="SimSun" w:eastAsia="SimSun" w:hAnsi="SimSun" w:hint="eastAsia"/>
          <w:iCs/>
          <w:sz w:val="21"/>
          <w:szCs w:val="21"/>
          <w:u w:val="single"/>
          <w:lang w:eastAsia="zh-CN"/>
        </w:rPr>
        <w:t>年调剂使用后最终预算</w:t>
      </w:r>
    </w:p>
    <w:p w:rsidR="00D262EC" w:rsidRPr="00273BF9" w:rsidRDefault="00D262EC" w:rsidP="00273BF9">
      <w:pPr>
        <w:pStyle w:val="af3"/>
        <w:numPr>
          <w:ilvl w:val="0"/>
          <w:numId w:val="94"/>
        </w:numPr>
        <w:tabs>
          <w:tab w:val="left" w:pos="800"/>
        </w:tabs>
        <w:overflowPunct w:val="0"/>
        <w:spacing w:afterLines="50" w:after="120" w:line="340" w:lineRule="atLeast"/>
        <w:ind w:left="0" w:firstLine="0"/>
        <w:jc w:val="both"/>
        <w:rPr>
          <w:rFonts w:ascii="SimSun" w:eastAsia="SimSun" w:hAnsi="SimSun" w:cs="Arial"/>
          <w:sz w:val="21"/>
          <w:lang w:eastAsia="zh-CN"/>
        </w:rPr>
      </w:pPr>
      <w:r w:rsidRPr="00273BF9">
        <w:rPr>
          <w:rFonts w:ascii="SimSun" w:eastAsia="SimSun" w:hAnsi="SimSun" w:cs="Arial" w:hint="eastAsia"/>
          <w:sz w:val="21"/>
          <w:lang w:eastAsia="zh-CN"/>
        </w:rPr>
        <w:t>2014/15年调剂使用后最终预算的减少主要是由于本计划的人事资源</w:t>
      </w:r>
      <w:r w:rsidR="00EA1131" w:rsidRPr="00273BF9">
        <w:rPr>
          <w:rFonts w:ascii="SimSun" w:eastAsia="SimSun" w:hAnsi="SimSun" w:cs="Arial" w:hint="eastAsia"/>
          <w:sz w:val="21"/>
          <w:lang w:eastAsia="zh-CN"/>
        </w:rPr>
        <w:t>（</w:t>
      </w:r>
      <w:r w:rsidRPr="00273BF9">
        <w:rPr>
          <w:rFonts w:ascii="SimSun" w:eastAsia="SimSun" w:hAnsi="SimSun" w:cs="Arial" w:hint="eastAsia"/>
          <w:sz w:val="21"/>
          <w:lang w:eastAsia="zh-CN"/>
        </w:rPr>
        <w:t>一个职位</w:t>
      </w:r>
      <w:r w:rsidR="00B03A40" w:rsidRPr="00273BF9">
        <w:rPr>
          <w:rFonts w:ascii="SimSun" w:eastAsia="SimSun" w:hAnsi="SimSun" w:cs="Arial" w:hint="eastAsia"/>
          <w:sz w:val="21"/>
          <w:lang w:eastAsia="zh-CN"/>
        </w:rPr>
        <w:t>）</w:t>
      </w:r>
      <w:r w:rsidRPr="00273BF9">
        <w:rPr>
          <w:rFonts w:ascii="SimSun" w:eastAsia="SimSun" w:hAnsi="SimSun" w:cs="Arial" w:hint="eastAsia"/>
          <w:sz w:val="21"/>
          <w:lang w:eastAsia="zh-CN"/>
        </w:rPr>
        <w:t>经调整移出本计划。</w:t>
      </w:r>
    </w:p>
    <w:p w:rsidR="00D262EC" w:rsidRPr="00273BF9" w:rsidRDefault="00D262EC" w:rsidP="00382F53">
      <w:pPr>
        <w:keepNext/>
        <w:overflowPunct w:val="0"/>
        <w:spacing w:beforeLines="100" w:before="240" w:afterLines="50" w:after="120" w:line="340" w:lineRule="atLeast"/>
        <w:rPr>
          <w:rFonts w:ascii="SimSun" w:eastAsia="SimSun" w:hAnsi="SimSun"/>
          <w:sz w:val="21"/>
          <w:szCs w:val="21"/>
          <w:u w:val="single"/>
          <w:lang w:eastAsia="zh-CN"/>
        </w:rPr>
      </w:pPr>
      <w:r w:rsidRPr="00273BF9">
        <w:rPr>
          <w:rFonts w:ascii="SimSun" w:eastAsia="SimSun" w:hAnsi="SimSun"/>
          <w:sz w:val="21"/>
          <w:szCs w:val="21"/>
          <w:lang w:eastAsia="zh-CN"/>
        </w:rPr>
        <w:t>B.</w:t>
      </w:r>
      <w:r w:rsidRPr="00273BF9">
        <w:rPr>
          <w:rFonts w:ascii="SimSun" w:eastAsia="SimSun" w:hAnsi="SimSun"/>
          <w:sz w:val="21"/>
          <w:szCs w:val="21"/>
          <w:lang w:eastAsia="zh-CN"/>
        </w:rPr>
        <w:tab/>
      </w:r>
      <w:r w:rsidRPr="00273BF9">
        <w:rPr>
          <w:rFonts w:ascii="SimSun" w:eastAsia="SimSun" w:hAnsi="SimSun"/>
          <w:sz w:val="21"/>
          <w:szCs w:val="21"/>
          <w:u w:val="single"/>
          <w:lang w:eastAsia="zh-CN"/>
        </w:rPr>
        <w:t>201</w:t>
      </w:r>
      <w:r w:rsidRPr="00273BF9">
        <w:rPr>
          <w:rFonts w:ascii="SimSun" w:eastAsia="SimSun" w:hAnsi="SimSun" w:hint="eastAsia"/>
          <w:sz w:val="21"/>
          <w:szCs w:val="21"/>
          <w:u w:val="single"/>
          <w:lang w:eastAsia="zh-CN"/>
        </w:rPr>
        <w:t>4</w:t>
      </w:r>
      <w:r w:rsidRPr="00273BF9">
        <w:rPr>
          <w:rFonts w:ascii="SimSun" w:eastAsia="SimSun" w:hAnsi="SimSun"/>
          <w:sz w:val="21"/>
          <w:szCs w:val="21"/>
          <w:u w:val="single"/>
          <w:lang w:eastAsia="zh-CN"/>
        </w:rPr>
        <w:t>/1</w:t>
      </w:r>
      <w:r w:rsidRPr="00273BF9">
        <w:rPr>
          <w:rFonts w:ascii="SimSun" w:eastAsia="SimSun" w:hAnsi="SimSun" w:hint="eastAsia"/>
          <w:sz w:val="21"/>
          <w:szCs w:val="21"/>
          <w:u w:val="single"/>
          <w:lang w:eastAsia="zh-CN"/>
        </w:rPr>
        <w:t>5年预算使用情况</w:t>
      </w:r>
    </w:p>
    <w:p w:rsidR="00D262EC" w:rsidRPr="00273BF9" w:rsidRDefault="00D262EC" w:rsidP="00273BF9">
      <w:pPr>
        <w:pStyle w:val="af3"/>
        <w:numPr>
          <w:ilvl w:val="0"/>
          <w:numId w:val="94"/>
        </w:numPr>
        <w:tabs>
          <w:tab w:val="left" w:pos="800"/>
        </w:tabs>
        <w:overflowPunct w:val="0"/>
        <w:spacing w:afterLines="50" w:after="120" w:line="340" w:lineRule="atLeast"/>
        <w:ind w:left="0" w:firstLine="0"/>
        <w:jc w:val="both"/>
        <w:rPr>
          <w:rFonts w:ascii="SimSun" w:eastAsia="SimSun" w:hAnsi="SimSun"/>
          <w:sz w:val="21"/>
          <w:lang w:eastAsia="zh-CN"/>
        </w:rPr>
      </w:pPr>
      <w:r w:rsidRPr="00273BF9">
        <w:rPr>
          <w:rFonts w:ascii="SimSun" w:eastAsia="SimSun" w:hAnsi="SimSun" w:cs="Arial" w:hint="eastAsia"/>
          <w:sz w:val="21"/>
          <w:lang w:eastAsia="zh-CN"/>
        </w:rPr>
        <w:t>人事资源支出较低是由于有一个职位空缺正在征聘之中。非人事资源支出较低主要是由于经成员国同意，延迟了对发展议程建议落实工作的独立审查。</w:t>
      </w:r>
    </w:p>
    <w:bookmarkEnd w:id="112"/>
    <w:p w:rsidR="008A4774" w:rsidRPr="008C4303" w:rsidRDefault="008A4774">
      <w:pPr>
        <w:rPr>
          <w:rFonts w:ascii="SimSun" w:eastAsia="SimSun" w:hAnsi="SimSun" w:cs="Arial"/>
          <w:sz w:val="21"/>
          <w:szCs w:val="20"/>
          <w:lang w:eastAsia="zh-CN"/>
        </w:rPr>
      </w:pPr>
      <w:r w:rsidRPr="008C4303">
        <w:rPr>
          <w:rFonts w:ascii="SimSun" w:eastAsia="SimSun" w:hAnsi="SimSun" w:cs="Arial"/>
          <w:sz w:val="21"/>
          <w:szCs w:val="20"/>
          <w:lang w:eastAsia="zh-CN"/>
        </w:rPr>
        <w:br w:type="page"/>
      </w:r>
    </w:p>
    <w:p w:rsidR="00D262EC" w:rsidRPr="00BE0E20" w:rsidRDefault="00D262EC" w:rsidP="00BE0E20">
      <w:pPr>
        <w:pStyle w:val="aff2"/>
      </w:pPr>
      <w:bookmarkStart w:id="113" w:name="_Toc422871047"/>
      <w:bookmarkStart w:id="114" w:name="_Toc457225766"/>
      <w:bookmarkStart w:id="115" w:name="_Toc457226135"/>
      <w:bookmarkStart w:id="116" w:name="_Toc454544476"/>
      <w:r w:rsidRPr="00BE0E20">
        <w:lastRenderedPageBreak/>
        <w:t>计划9</w:t>
      </w:r>
      <w:r w:rsidRPr="00BE0E20">
        <w:tab/>
      </w:r>
      <w:r w:rsidRPr="00BE0E20">
        <w:rPr>
          <w:rFonts w:hint="eastAsia"/>
        </w:rPr>
        <w:t>非洲、阿拉伯、亚洲和太平洋、拉丁美洲和加勒比国家、最不发达国家</w:t>
      </w:r>
      <w:bookmarkEnd w:id="113"/>
      <w:bookmarkEnd w:id="114"/>
      <w:bookmarkEnd w:id="115"/>
    </w:p>
    <w:p w:rsidR="00D262EC" w:rsidRPr="00571D2C" w:rsidRDefault="00D262EC"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571D2C">
        <w:rPr>
          <w:rFonts w:asciiTheme="minorEastAsia" w:hAnsiTheme="minorEastAsia" w:cs="SimSun"/>
          <w:bCs w:val="0"/>
          <w:sz w:val="21"/>
          <w:szCs w:val="21"/>
          <w:lang w:eastAsia="zh-CN"/>
        </w:rPr>
        <w:t>计划管理人</w:t>
      </w:r>
      <w:r w:rsidRPr="00571D2C">
        <w:rPr>
          <w:rFonts w:asciiTheme="minorEastAsia" w:hAnsiTheme="minorEastAsia" w:cs="SimSun"/>
          <w:bCs w:val="0"/>
          <w:sz w:val="21"/>
          <w:szCs w:val="21"/>
          <w:lang w:eastAsia="zh-CN"/>
        </w:rPr>
        <w:tab/>
        <w:t>马·马图斯先生</w:t>
      </w:r>
    </w:p>
    <w:p w:rsidR="00D262EC" w:rsidRPr="00976725" w:rsidRDefault="00D262E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2014</w:t>
      </w:r>
      <w:r w:rsidRPr="00976725">
        <w:rPr>
          <w:rFonts w:ascii="SimHei" w:eastAsia="SimHei" w:hAnsi="SimHei" w:cs="SimSun"/>
          <w:b w:val="0"/>
          <w:sz w:val="21"/>
          <w:szCs w:val="21"/>
        </w:rPr>
        <w:t>/15</w:t>
      </w:r>
      <w:r w:rsidRPr="00976725">
        <w:rPr>
          <w:rFonts w:ascii="SimHei" w:eastAsia="SimHei" w:hAnsi="SimHei" w:cs="SimSun" w:hint="eastAsia"/>
          <w:b w:val="0"/>
          <w:sz w:val="21"/>
          <w:szCs w:val="21"/>
        </w:rPr>
        <w:t>两年期成果</w:t>
      </w:r>
    </w:p>
    <w:p w:rsidR="00D262EC" w:rsidRPr="008A1DB8" w:rsidRDefault="00D262EC" w:rsidP="008A1DB8">
      <w:pPr>
        <w:pStyle w:val="12"/>
        <w:numPr>
          <w:ilvl w:val="0"/>
          <w:numId w:val="60"/>
        </w:numPr>
        <w:tabs>
          <w:tab w:val="left" w:pos="800"/>
        </w:tabs>
        <w:spacing w:afterLines="50" w:after="120" w:line="340" w:lineRule="atLeast"/>
        <w:ind w:left="0" w:firstLine="0"/>
        <w:jc w:val="both"/>
        <w:rPr>
          <w:rFonts w:ascii="SimSun" w:eastAsia="SimSun" w:hAnsi="SimSun"/>
          <w:sz w:val="21"/>
          <w:szCs w:val="21"/>
          <w:lang w:eastAsia="zh-CN"/>
        </w:rPr>
      </w:pPr>
      <w:r w:rsidRPr="008A1DB8">
        <w:rPr>
          <w:rFonts w:ascii="SimSun" w:eastAsia="SimSun" w:hAnsi="SimSun" w:hint="eastAsia"/>
          <w:bCs/>
          <w:sz w:val="21"/>
          <w:szCs w:val="21"/>
          <w:lang w:eastAsia="zh-CN"/>
        </w:rPr>
        <w:t>两年期</w:t>
      </w:r>
      <w:r w:rsidRPr="008A1DB8">
        <w:rPr>
          <w:rFonts w:ascii="SimSun" w:eastAsia="SimSun" w:hAnsi="SimSun" w:cs="SimSun" w:hint="eastAsia"/>
          <w:color w:val="000000"/>
          <w:sz w:val="21"/>
          <w:szCs w:val="21"/>
          <w:lang w:eastAsia="zh-CN"/>
        </w:rPr>
        <w:t>，WIPO根据战略目标三“为利用知识产权促进发展提供便利”，继续推动本计划按各国具体需要向成员国提供技术援助和支持。作为受益成员国与WIPO各个计划相互联系的主要渠道，计划9继续确保符合各国国情、基于需求、前后一致并妥善协调地给予技术援助。总体上，本计划所设计、规划和实施的技术合作活动由相关的发展议程建</w:t>
      </w:r>
      <w:r w:rsidRPr="008A1DB8">
        <w:rPr>
          <w:rFonts w:ascii="SimSun" w:eastAsia="SimSun" w:hAnsi="SimSun" w:cs="Arial" w:hint="eastAsia"/>
          <w:sz w:val="21"/>
          <w:szCs w:val="21"/>
          <w:lang w:eastAsia="zh-CN"/>
        </w:rPr>
        <w:t>议提供信息和指导，特别是</w:t>
      </w:r>
      <w:r w:rsidRPr="008A1DB8">
        <w:rPr>
          <w:rFonts w:ascii="SimSun" w:eastAsia="SimSun" w:hAnsi="SimSun" w:cs="SimSun"/>
          <w:color w:val="000000"/>
          <w:sz w:val="21"/>
          <w:szCs w:val="21"/>
          <w:lang w:eastAsia="zh-CN"/>
        </w:rPr>
        <w:t>WIPO</w:t>
      </w:r>
      <w:r w:rsidRPr="008A1DB8">
        <w:rPr>
          <w:rFonts w:ascii="SimSun" w:eastAsia="SimSun" w:hAnsi="SimSun" w:cs="SimSun" w:hint="eastAsia"/>
          <w:color w:val="000000"/>
          <w:sz w:val="21"/>
          <w:szCs w:val="21"/>
          <w:lang w:eastAsia="zh-CN"/>
        </w:rPr>
        <w:t>技术援助和能力建设的提案集</w:t>
      </w:r>
      <w:r w:rsidRPr="008A1DB8">
        <w:rPr>
          <w:rFonts w:ascii="SimSun" w:eastAsia="SimSun" w:hAnsi="SimSun" w:cs="SimSun"/>
          <w:color w:val="000000"/>
          <w:sz w:val="21"/>
          <w:szCs w:val="21"/>
          <w:lang w:eastAsia="zh-CN"/>
        </w:rPr>
        <w:t>A</w:t>
      </w:r>
      <w:r w:rsidRPr="008A1DB8">
        <w:rPr>
          <w:rFonts w:ascii="SimSun" w:eastAsia="SimSun" w:hAnsi="SimSun" w:cs="SimSun" w:hint="eastAsia"/>
          <w:color w:val="000000"/>
          <w:sz w:val="21"/>
          <w:szCs w:val="21"/>
          <w:lang w:eastAsia="zh-CN"/>
        </w:rPr>
        <w:t>下的建议。同时还根据发展议程各项建议，向发展中国家和最不发达国家提供以发展为导向的活动，并继续成为本组织2014</w:t>
      </w:r>
      <w:r w:rsidRPr="008A1DB8">
        <w:rPr>
          <w:rFonts w:ascii="SimSun" w:eastAsia="SimSun" w:hAnsi="SimSun" w:cs="SimSun"/>
          <w:bCs/>
          <w:color w:val="000000"/>
          <w:sz w:val="21"/>
          <w:szCs w:val="21"/>
          <w:lang w:eastAsia="zh-CN"/>
        </w:rPr>
        <w:t>/15</w:t>
      </w:r>
      <w:r w:rsidRPr="008A1DB8">
        <w:rPr>
          <w:rFonts w:ascii="SimSun" w:eastAsia="SimSun" w:hAnsi="SimSun" w:cs="SimSun" w:hint="eastAsia"/>
          <w:color w:val="000000"/>
          <w:sz w:val="21"/>
          <w:szCs w:val="21"/>
          <w:lang w:eastAsia="zh-CN"/>
        </w:rPr>
        <w:t>年各个专业计划的主流，进一步强化了WIPO的技术合作。</w:t>
      </w:r>
    </w:p>
    <w:p w:rsidR="00D262EC" w:rsidRPr="008A1DB8" w:rsidRDefault="00D262EC" w:rsidP="008A1DB8">
      <w:pPr>
        <w:pStyle w:val="12"/>
        <w:numPr>
          <w:ilvl w:val="0"/>
          <w:numId w:val="60"/>
        </w:numPr>
        <w:tabs>
          <w:tab w:val="left" w:pos="800"/>
        </w:tabs>
        <w:spacing w:afterLines="50" w:after="120" w:line="340" w:lineRule="atLeast"/>
        <w:ind w:left="0" w:firstLine="0"/>
        <w:jc w:val="both"/>
        <w:rPr>
          <w:rFonts w:ascii="SimSun" w:eastAsia="SimSun" w:hAnsi="SimSun"/>
          <w:bCs/>
          <w:sz w:val="21"/>
          <w:szCs w:val="21"/>
          <w:lang w:eastAsia="zh-CN"/>
        </w:rPr>
      </w:pPr>
      <w:r w:rsidRPr="008A1DB8">
        <w:rPr>
          <w:rFonts w:ascii="SimSun" w:eastAsia="SimSun" w:hAnsi="SimSun"/>
          <w:color w:val="000000"/>
          <w:sz w:val="21"/>
          <w:szCs w:val="21"/>
          <w:lang w:eastAsia="zh-CN"/>
        </w:rPr>
        <w:t>W</w:t>
      </w:r>
      <w:r w:rsidRPr="008A1DB8">
        <w:rPr>
          <w:rFonts w:ascii="SimSun" w:eastAsia="SimSun" w:hAnsi="SimSun" w:cs="SimSun"/>
          <w:color w:val="000000"/>
          <w:sz w:val="21"/>
          <w:szCs w:val="21"/>
          <w:lang w:eastAsia="zh-CN"/>
        </w:rPr>
        <w:t>IPO</w:t>
      </w:r>
      <w:r w:rsidRPr="008A1DB8">
        <w:rPr>
          <w:rFonts w:ascii="SimSun" w:eastAsia="SimSun" w:hAnsi="SimSun" w:cs="SimSun" w:hint="eastAsia"/>
          <w:color w:val="000000"/>
          <w:sz w:val="21"/>
          <w:szCs w:val="21"/>
          <w:lang w:eastAsia="zh-CN"/>
        </w:rPr>
        <w:t>继续帮助发展中国家和最不发达国家设计、制定和落实与其整体发展规划相一致并有助于促进创新和创造力的国家知识产权战略。作为“提升国家、次区域和区域知识产权机构与用户能力”发展议程项目的组成部分，2012年开发了一套用于制定国家知识产权战略与计划的标准化但又具有灵活性的方法和实用工具，继续为该进程提供指导。因此，截至2014年底，15个国家</w:t>
      </w:r>
      <w:r w:rsidR="00EA1131" w:rsidRPr="008A1DB8">
        <w:rPr>
          <w:rFonts w:ascii="SimSun" w:eastAsia="SimSun" w:hAnsi="SimSun" w:cs="SimSun" w:hint="eastAsia"/>
          <w:color w:val="000000"/>
          <w:sz w:val="21"/>
          <w:szCs w:val="21"/>
          <w:lang w:eastAsia="zh-CN"/>
        </w:rPr>
        <w:t>（</w:t>
      </w:r>
      <w:r w:rsidRPr="008A1DB8">
        <w:rPr>
          <w:rFonts w:ascii="SimSun" w:eastAsia="SimSun" w:hAnsi="SimSun" w:cs="SimSun" w:hint="eastAsia"/>
          <w:color w:val="000000"/>
          <w:sz w:val="21"/>
          <w:szCs w:val="21"/>
          <w:lang w:eastAsia="zh-CN"/>
        </w:rPr>
        <w:t>6个非洲国家、5个亚洲和太平洋地区国家、4个拉丁美洲和加勒比地区国家</w:t>
      </w:r>
      <w:r w:rsidR="00B03A40" w:rsidRPr="008A1DB8">
        <w:rPr>
          <w:rFonts w:ascii="SimSun" w:eastAsia="SimSun" w:hAnsi="SimSun" w:cs="SimSun" w:hint="eastAsia"/>
          <w:color w:val="000000"/>
          <w:sz w:val="21"/>
          <w:szCs w:val="21"/>
          <w:lang w:eastAsia="zh-CN"/>
        </w:rPr>
        <w:t>）</w:t>
      </w:r>
      <w:r w:rsidRPr="008A1DB8">
        <w:rPr>
          <w:rFonts w:ascii="SimSun" w:eastAsia="SimSun" w:hAnsi="SimSun" w:cs="SimSun" w:hint="eastAsia"/>
          <w:color w:val="000000"/>
          <w:sz w:val="21"/>
          <w:szCs w:val="21"/>
          <w:lang w:eastAsia="zh-CN"/>
        </w:rPr>
        <w:t>启动了制定国家知识产权战略/发展计划的进程，13个国家</w:t>
      </w:r>
      <w:r w:rsidR="00EA1131" w:rsidRPr="008A1DB8">
        <w:rPr>
          <w:rFonts w:ascii="SimSun" w:eastAsia="SimSun" w:hAnsi="SimSun" w:cs="SimSun" w:hint="eastAsia"/>
          <w:color w:val="000000"/>
          <w:sz w:val="21"/>
          <w:szCs w:val="21"/>
          <w:lang w:eastAsia="zh-CN"/>
        </w:rPr>
        <w:t>（</w:t>
      </w:r>
      <w:r w:rsidRPr="008A1DB8">
        <w:rPr>
          <w:rFonts w:ascii="SimSun" w:eastAsia="SimSun" w:hAnsi="SimSun" w:cs="SimSun" w:hint="eastAsia"/>
          <w:color w:val="000000"/>
          <w:sz w:val="21"/>
          <w:szCs w:val="21"/>
          <w:lang w:eastAsia="zh-CN"/>
        </w:rPr>
        <w:t>4个非洲国家、2个阿拉伯地区国家、3个亚洲和太平洋地区国家、4个拉丁美洲和加勒比地区国家</w:t>
      </w:r>
      <w:r w:rsidR="00B03A40" w:rsidRPr="008A1DB8">
        <w:rPr>
          <w:rFonts w:ascii="SimSun" w:eastAsia="SimSun" w:hAnsi="SimSun" w:cs="SimSun" w:hint="eastAsia"/>
          <w:color w:val="000000"/>
          <w:sz w:val="21"/>
          <w:szCs w:val="21"/>
          <w:lang w:eastAsia="zh-CN"/>
        </w:rPr>
        <w:t>）</w:t>
      </w:r>
      <w:r w:rsidRPr="008A1DB8">
        <w:rPr>
          <w:rFonts w:ascii="SimSun" w:eastAsia="SimSun" w:hAnsi="SimSun" w:cs="SimSun" w:hint="eastAsia"/>
          <w:color w:val="000000"/>
          <w:sz w:val="21"/>
          <w:szCs w:val="21"/>
          <w:lang w:eastAsia="zh-CN"/>
        </w:rPr>
        <w:t>仍在制定和/或批准的进程之中。到2014</w:t>
      </w:r>
      <w:r w:rsidRPr="008A1DB8">
        <w:rPr>
          <w:rFonts w:ascii="SimSun" w:eastAsia="SimSun" w:hAnsi="SimSun" w:cs="SimSun"/>
          <w:bCs/>
          <w:color w:val="000000"/>
          <w:sz w:val="21"/>
          <w:szCs w:val="21"/>
          <w:lang w:eastAsia="zh-CN"/>
        </w:rPr>
        <w:t>/15</w:t>
      </w:r>
      <w:r w:rsidRPr="008A1DB8">
        <w:rPr>
          <w:rFonts w:ascii="SimSun" w:eastAsia="SimSun" w:hAnsi="SimSun" w:cs="SimSun" w:hint="eastAsia"/>
          <w:color w:val="000000"/>
          <w:sz w:val="21"/>
          <w:szCs w:val="21"/>
          <w:lang w:eastAsia="zh-CN"/>
        </w:rPr>
        <w:t>年底，国家知识产权战略/发展计划已在总计45个国家得到批准和/或付诸实施</w:t>
      </w:r>
      <w:r w:rsidR="00EA1131" w:rsidRPr="008A1DB8">
        <w:rPr>
          <w:rFonts w:ascii="SimSun" w:eastAsia="SimSun" w:hAnsi="SimSun" w:cs="SimSun" w:hint="eastAsia"/>
          <w:color w:val="000000"/>
          <w:sz w:val="21"/>
          <w:szCs w:val="21"/>
          <w:lang w:eastAsia="zh-CN"/>
        </w:rPr>
        <w:t>（</w:t>
      </w:r>
      <w:r w:rsidRPr="008A1DB8">
        <w:rPr>
          <w:rFonts w:ascii="SimSun" w:eastAsia="SimSun" w:hAnsi="SimSun" w:cs="SimSun" w:hint="eastAsia"/>
          <w:color w:val="000000"/>
          <w:sz w:val="21"/>
          <w:szCs w:val="21"/>
          <w:lang w:eastAsia="zh-CN"/>
        </w:rPr>
        <w:t>26个非洲国家、2个阿拉伯国家、9个亚洲和太平洋地区国家、8个拉丁美洲和加勒比地区国家</w:t>
      </w:r>
      <w:r w:rsidR="00B03A40" w:rsidRPr="008A1DB8">
        <w:rPr>
          <w:rFonts w:ascii="SimSun" w:eastAsia="SimSun" w:hAnsi="SimSun" w:cs="SimSun" w:hint="eastAsia"/>
          <w:color w:val="000000"/>
          <w:sz w:val="21"/>
          <w:szCs w:val="21"/>
          <w:lang w:eastAsia="zh-CN"/>
        </w:rPr>
        <w:t>）</w:t>
      </w:r>
      <w:r w:rsidRPr="008A1DB8">
        <w:rPr>
          <w:rFonts w:ascii="SimSun" w:eastAsia="SimSun" w:hAnsi="SimSun" w:cs="SimSun" w:hint="eastAsia"/>
          <w:color w:val="000000"/>
          <w:sz w:val="21"/>
          <w:szCs w:val="21"/>
          <w:lang w:eastAsia="zh-CN"/>
        </w:rPr>
        <w:t>，其中有17个最不发达国家。</w:t>
      </w:r>
    </w:p>
    <w:p w:rsidR="00D262EC" w:rsidRPr="008A1DB8" w:rsidRDefault="00D262EC" w:rsidP="008A1DB8">
      <w:pPr>
        <w:pStyle w:val="12"/>
        <w:numPr>
          <w:ilvl w:val="0"/>
          <w:numId w:val="60"/>
        </w:numPr>
        <w:tabs>
          <w:tab w:val="left" w:pos="800"/>
        </w:tabs>
        <w:spacing w:afterLines="50" w:after="120" w:line="340" w:lineRule="atLeast"/>
        <w:ind w:left="0" w:firstLine="0"/>
        <w:jc w:val="both"/>
        <w:rPr>
          <w:rFonts w:ascii="SimSun" w:eastAsia="SimSun" w:hAnsi="SimSun"/>
          <w:bCs/>
          <w:sz w:val="21"/>
          <w:szCs w:val="21"/>
          <w:lang w:eastAsia="zh-CN"/>
        </w:rPr>
      </w:pPr>
      <w:r w:rsidRPr="008A1DB8">
        <w:rPr>
          <w:rFonts w:ascii="SimSun" w:eastAsia="SimSun" w:hAnsi="SimSun" w:hint="eastAsia"/>
          <w:bCs/>
          <w:sz w:val="21"/>
          <w:szCs w:val="21"/>
          <w:lang w:eastAsia="zh-CN"/>
        </w:rPr>
        <w:t>WIPO首次广泛地参与了对地区集团制定全面地区知识产权框架的援助。2014年10月，</w:t>
      </w:r>
      <w:r w:rsidRPr="008A1DB8">
        <w:rPr>
          <w:rFonts w:ascii="SimSun" w:eastAsia="SimSun" w:hAnsi="SimSun" w:cs="SimSun" w:hint="eastAsia"/>
          <w:color w:val="000000"/>
          <w:sz w:val="21"/>
          <w:szCs w:val="21"/>
          <w:lang w:eastAsia="zh-CN"/>
        </w:rPr>
        <w:t>东南亚国家联盟</w:t>
      </w:r>
      <w:r w:rsidR="00EA1131" w:rsidRPr="008A1DB8">
        <w:rPr>
          <w:rFonts w:ascii="SimSun" w:eastAsia="SimSun" w:hAnsi="SimSun"/>
          <w:bCs/>
          <w:sz w:val="21"/>
          <w:szCs w:val="21"/>
          <w:lang w:eastAsia="zh-CN"/>
        </w:rPr>
        <w:t>（</w:t>
      </w:r>
      <w:r w:rsidRPr="008A1DB8">
        <w:rPr>
          <w:rFonts w:ascii="SimSun" w:eastAsia="SimSun" w:hAnsi="SimSun"/>
          <w:bCs/>
          <w:sz w:val="21"/>
          <w:szCs w:val="21"/>
          <w:lang w:eastAsia="zh-CN"/>
        </w:rPr>
        <w:t>ASEAN</w:t>
      </w:r>
      <w:r w:rsidR="00B03A40" w:rsidRPr="008A1DB8">
        <w:rPr>
          <w:rFonts w:ascii="SimSun" w:eastAsia="SimSun" w:hAnsi="SimSun"/>
          <w:bCs/>
          <w:sz w:val="21"/>
          <w:szCs w:val="21"/>
          <w:lang w:eastAsia="zh-CN"/>
        </w:rPr>
        <w:t>）</w:t>
      </w:r>
      <w:r w:rsidRPr="008A1DB8">
        <w:rPr>
          <w:rFonts w:ascii="SimSun" w:eastAsia="SimSun" w:hAnsi="SimSun" w:hint="eastAsia"/>
          <w:bCs/>
          <w:sz w:val="21"/>
          <w:szCs w:val="21"/>
          <w:lang w:eastAsia="zh-CN"/>
        </w:rPr>
        <w:t>各国分别</w:t>
      </w:r>
      <w:r w:rsidRPr="008A1DB8">
        <w:rPr>
          <w:rFonts w:ascii="SimSun" w:eastAsia="SimSun" w:hAnsi="SimSun" w:cs="SimSun" w:hint="eastAsia"/>
          <w:sz w:val="21"/>
          <w:szCs w:val="21"/>
          <w:lang w:eastAsia="zh-CN"/>
        </w:rPr>
        <w:t>派出</w:t>
      </w:r>
      <w:r w:rsidRPr="008A1DB8">
        <w:rPr>
          <w:rFonts w:ascii="SimSun" w:eastAsia="SimSun" w:hAnsi="SimSun" w:hint="eastAsia"/>
          <w:bCs/>
          <w:sz w:val="21"/>
          <w:szCs w:val="21"/>
          <w:lang w:eastAsia="zh-CN"/>
        </w:rPr>
        <w:t>一名联络员参加了根据东盟经济共同体</w:t>
      </w:r>
      <w:r w:rsidR="00EA1131" w:rsidRPr="008A1DB8">
        <w:rPr>
          <w:rFonts w:ascii="SimSun" w:eastAsia="SimSun" w:hAnsi="SimSun"/>
          <w:bCs/>
          <w:sz w:val="21"/>
          <w:szCs w:val="21"/>
          <w:lang w:eastAsia="zh-CN"/>
        </w:rPr>
        <w:t>（</w:t>
      </w:r>
      <w:r w:rsidRPr="008A1DB8">
        <w:rPr>
          <w:rFonts w:ascii="SimSun" w:eastAsia="SimSun" w:hAnsi="SimSun"/>
          <w:bCs/>
          <w:sz w:val="21"/>
          <w:szCs w:val="21"/>
          <w:lang w:eastAsia="zh-CN"/>
        </w:rPr>
        <w:t>AEC</w:t>
      </w:r>
      <w:r w:rsidR="00B03A40" w:rsidRPr="008A1DB8">
        <w:rPr>
          <w:rFonts w:ascii="SimSun" w:eastAsia="SimSun" w:hAnsi="SimSun"/>
          <w:bCs/>
          <w:sz w:val="21"/>
          <w:szCs w:val="21"/>
          <w:lang w:eastAsia="zh-CN"/>
        </w:rPr>
        <w:t>）</w:t>
      </w:r>
      <w:r w:rsidRPr="008A1DB8">
        <w:rPr>
          <w:rFonts w:ascii="SimSun" w:eastAsia="SimSun" w:hAnsi="SimSun"/>
          <w:bCs/>
          <w:sz w:val="21"/>
          <w:szCs w:val="21"/>
          <w:lang w:eastAsia="zh-CN"/>
        </w:rPr>
        <w:t>2016</w:t>
      </w:r>
      <w:r w:rsidRPr="008A1DB8">
        <w:rPr>
          <w:rFonts w:ascii="SimSun" w:eastAsia="SimSun" w:hAnsi="SimSun" w:hint="eastAsia"/>
          <w:bCs/>
          <w:sz w:val="21"/>
          <w:szCs w:val="21"/>
          <w:lang w:eastAsia="zh-CN"/>
        </w:rPr>
        <w:t>年</w:t>
      </w:r>
      <w:r w:rsidRPr="008A1DB8">
        <w:rPr>
          <w:rFonts w:ascii="SimSun" w:eastAsia="SimSun" w:hAnsi="SimSun"/>
          <w:bCs/>
          <w:sz w:val="21"/>
          <w:szCs w:val="21"/>
          <w:lang w:eastAsia="zh-CN"/>
        </w:rPr>
        <w:t>-2025</w:t>
      </w:r>
      <w:r w:rsidRPr="008A1DB8">
        <w:rPr>
          <w:rFonts w:ascii="SimSun" w:eastAsia="SimSun" w:hAnsi="SimSun" w:hint="eastAsia"/>
          <w:bCs/>
          <w:sz w:val="21"/>
          <w:szCs w:val="21"/>
          <w:lang w:eastAsia="zh-CN"/>
        </w:rPr>
        <w:t>年战略来制定东盟</w:t>
      </w:r>
      <w:r w:rsidRPr="008A1DB8">
        <w:rPr>
          <w:rFonts w:ascii="SimSun" w:eastAsia="SimSun" w:hAnsi="SimSun" w:cs="SimSun"/>
          <w:sz w:val="21"/>
          <w:szCs w:val="21"/>
          <w:lang w:eastAsia="zh-CN"/>
        </w:rPr>
        <w:t>2016</w:t>
      </w:r>
      <w:r w:rsidRPr="008A1DB8">
        <w:rPr>
          <w:rFonts w:ascii="SimSun" w:eastAsia="SimSun" w:hAnsi="SimSun" w:cs="SimSun" w:hint="eastAsia"/>
          <w:sz w:val="21"/>
          <w:szCs w:val="21"/>
          <w:lang w:eastAsia="zh-CN"/>
        </w:rPr>
        <w:t>年</w:t>
      </w:r>
      <w:r w:rsidRPr="008A1DB8">
        <w:rPr>
          <w:rFonts w:ascii="SimSun" w:eastAsia="SimSun" w:hAnsi="SimSun"/>
          <w:bCs/>
          <w:sz w:val="21"/>
          <w:szCs w:val="21"/>
          <w:lang w:eastAsia="zh-CN"/>
        </w:rPr>
        <w:t>-2025</w:t>
      </w:r>
      <w:r w:rsidRPr="008A1DB8">
        <w:rPr>
          <w:rFonts w:ascii="SimSun" w:eastAsia="SimSun" w:hAnsi="SimSun" w:hint="eastAsia"/>
          <w:bCs/>
          <w:sz w:val="21"/>
          <w:szCs w:val="21"/>
          <w:lang w:eastAsia="zh-CN"/>
        </w:rPr>
        <w:t>年知识产权战略计划的头脑风暴讲习班。</w:t>
      </w:r>
    </w:p>
    <w:p w:rsidR="00D262EC" w:rsidRPr="008A1DB8" w:rsidRDefault="00D262EC" w:rsidP="008A1DB8">
      <w:pPr>
        <w:pStyle w:val="12"/>
        <w:numPr>
          <w:ilvl w:val="0"/>
          <w:numId w:val="60"/>
        </w:numPr>
        <w:tabs>
          <w:tab w:val="left" w:pos="800"/>
        </w:tabs>
        <w:spacing w:afterLines="50" w:after="120" w:line="340" w:lineRule="atLeast"/>
        <w:ind w:left="0" w:firstLine="0"/>
        <w:jc w:val="both"/>
        <w:rPr>
          <w:rFonts w:ascii="SimSun" w:eastAsia="SimSun" w:hAnsi="SimSun"/>
          <w:bCs/>
          <w:sz w:val="21"/>
          <w:szCs w:val="21"/>
          <w:lang w:eastAsia="zh-CN"/>
        </w:rPr>
      </w:pPr>
      <w:r w:rsidRPr="008A1DB8">
        <w:rPr>
          <w:rFonts w:ascii="SimSun" w:eastAsia="SimSun" w:hAnsi="SimSun" w:cs="SimSun" w:hint="eastAsia"/>
          <w:sz w:val="21"/>
          <w:szCs w:val="21"/>
          <w:lang w:eastAsia="zh-CN"/>
        </w:rPr>
        <w:t>两年期，提升</w:t>
      </w:r>
      <w:r w:rsidRPr="008A1DB8">
        <w:rPr>
          <w:rFonts w:ascii="SimSun" w:eastAsia="SimSun" w:hAnsi="SimSun" w:hint="eastAsia"/>
          <w:bCs/>
          <w:sz w:val="21"/>
          <w:szCs w:val="21"/>
          <w:lang w:eastAsia="zh-CN"/>
        </w:rPr>
        <w:t>人力资源能力以应对有效运用知识产权促进发展和鼓励创新与创造的广泛需求，依旧是工作重点。面向特定目标群体在</w:t>
      </w:r>
      <w:r w:rsidRPr="008A1DB8">
        <w:rPr>
          <w:rFonts w:ascii="SimSun" w:eastAsia="SimSun" w:hAnsi="SimSun" w:cs="SimSun" w:hint="eastAsia"/>
          <w:color w:val="000000"/>
          <w:sz w:val="21"/>
          <w:szCs w:val="21"/>
          <w:lang w:eastAsia="zh-CN"/>
        </w:rPr>
        <w:t>国家</w:t>
      </w:r>
      <w:r w:rsidRPr="008A1DB8">
        <w:rPr>
          <w:rFonts w:ascii="SimSun" w:eastAsia="SimSun" w:hAnsi="SimSun" w:hint="eastAsia"/>
          <w:bCs/>
          <w:sz w:val="21"/>
          <w:szCs w:val="21"/>
          <w:lang w:eastAsia="zh-CN"/>
        </w:rPr>
        <w:t>、次区域和区域层面提供了集中的能力建设和技能提升计划，例如向政府官员、政策制定者、知识产权专业人员、执法官员、研究人员和学者、企业家和实业家以及中小企业。</w:t>
      </w:r>
    </w:p>
    <w:p w:rsidR="00D262EC" w:rsidRPr="008A1DB8" w:rsidRDefault="00D262EC" w:rsidP="008A1DB8">
      <w:pPr>
        <w:pStyle w:val="12"/>
        <w:numPr>
          <w:ilvl w:val="0"/>
          <w:numId w:val="60"/>
        </w:numPr>
        <w:tabs>
          <w:tab w:val="left" w:pos="800"/>
        </w:tabs>
        <w:spacing w:afterLines="50" w:after="120" w:line="340" w:lineRule="atLeast"/>
        <w:ind w:left="0" w:firstLine="0"/>
        <w:jc w:val="both"/>
        <w:rPr>
          <w:rFonts w:ascii="SimSun" w:eastAsia="SimSun" w:hAnsi="SimSun"/>
          <w:bCs/>
          <w:sz w:val="21"/>
          <w:szCs w:val="21"/>
          <w:lang w:eastAsia="zh-CN"/>
        </w:rPr>
      </w:pPr>
      <w:r w:rsidRPr="008A1DB8">
        <w:rPr>
          <w:rFonts w:ascii="SimSun" w:eastAsia="SimSun" w:hAnsi="SimSun" w:hint="eastAsia"/>
          <w:bCs/>
          <w:sz w:val="21"/>
          <w:szCs w:val="21"/>
          <w:lang w:eastAsia="zh-CN"/>
        </w:rPr>
        <w:t>2014</w:t>
      </w:r>
      <w:r w:rsidRPr="008A1DB8">
        <w:rPr>
          <w:rFonts w:ascii="SimSun" w:eastAsia="SimSun" w:hAnsi="SimSun"/>
          <w:bCs/>
          <w:sz w:val="21"/>
          <w:szCs w:val="21"/>
          <w:lang w:eastAsia="zh-CN"/>
        </w:rPr>
        <w:t>/15</w:t>
      </w:r>
      <w:r w:rsidRPr="008A1DB8">
        <w:rPr>
          <w:rFonts w:ascii="SimSun" w:eastAsia="SimSun" w:hAnsi="SimSun" w:hint="eastAsia"/>
          <w:bCs/>
          <w:sz w:val="21"/>
          <w:szCs w:val="21"/>
          <w:lang w:eastAsia="zh-CN"/>
        </w:rPr>
        <w:t>年，</w:t>
      </w:r>
      <w:r w:rsidRPr="008A1DB8">
        <w:rPr>
          <w:rFonts w:ascii="SimSun" w:eastAsia="SimSun" w:hAnsi="SimSun"/>
          <w:bCs/>
          <w:sz w:val="21"/>
          <w:szCs w:val="21"/>
          <w:lang w:eastAsia="zh-CN"/>
        </w:rPr>
        <w:t>WIPO</w:t>
      </w:r>
      <w:r w:rsidRPr="008A1DB8">
        <w:rPr>
          <w:rFonts w:ascii="SimSun" w:eastAsia="SimSun" w:hAnsi="SimSun" w:hint="eastAsia"/>
          <w:bCs/>
          <w:sz w:val="21"/>
          <w:szCs w:val="21"/>
          <w:lang w:eastAsia="zh-CN"/>
        </w:rPr>
        <w:t>继续加强对</w:t>
      </w:r>
      <w:r w:rsidRPr="008A1DB8">
        <w:rPr>
          <w:rFonts w:ascii="SimSun" w:eastAsia="SimSun" w:hAnsi="SimSun" w:cs="SimSun" w:hint="eastAsia"/>
          <w:color w:val="000000"/>
          <w:sz w:val="21"/>
          <w:szCs w:val="21"/>
          <w:lang w:eastAsia="zh-CN"/>
        </w:rPr>
        <w:t>发展中国家</w:t>
      </w:r>
      <w:r w:rsidRPr="008A1DB8">
        <w:rPr>
          <w:rFonts w:ascii="SimSun" w:eastAsia="SimSun" w:hAnsi="SimSun" w:hint="eastAsia"/>
          <w:bCs/>
          <w:sz w:val="21"/>
          <w:szCs w:val="21"/>
          <w:lang w:eastAsia="zh-CN"/>
        </w:rPr>
        <w:t>和最不发达国家知识产权局的支持力度，帮助其向利益相关方提供更具成本效益和高质量的知识产权现代化和技术基础设施服务，为尤其是负责管理知识产权、国家创新体系和生产部门的机构有效利用知识产权信息创造更良好的环境。截至2015年年底，不同地区的大约70个国家局使用了</w:t>
      </w:r>
      <w:r w:rsidRPr="008A1DB8">
        <w:rPr>
          <w:rFonts w:ascii="SimSun" w:eastAsia="SimSun" w:hAnsi="SimSun"/>
          <w:bCs/>
          <w:sz w:val="21"/>
          <w:szCs w:val="21"/>
          <w:lang w:eastAsia="zh-CN"/>
        </w:rPr>
        <w:t>WIPO</w:t>
      </w:r>
      <w:r w:rsidRPr="008A1DB8">
        <w:rPr>
          <w:rFonts w:ascii="SimSun" w:eastAsia="SimSun" w:hAnsi="SimSun" w:hint="eastAsia"/>
          <w:bCs/>
          <w:sz w:val="21"/>
          <w:szCs w:val="21"/>
          <w:lang w:eastAsia="zh-CN"/>
        </w:rPr>
        <w:t>知识产权办公系统：24个非洲国家、14个阿拉伯国家、13个亚洲和太平洋地区国家、9个拉丁美洲和加勒比地区国家</w:t>
      </w:r>
      <w:r w:rsidR="00EA1131" w:rsidRPr="008A1DB8">
        <w:rPr>
          <w:rFonts w:ascii="SimSun" w:eastAsia="SimSun" w:hAnsi="SimSun"/>
          <w:bCs/>
          <w:sz w:val="21"/>
          <w:szCs w:val="21"/>
          <w:lang w:eastAsia="zh-CN"/>
        </w:rPr>
        <w:t>（</w:t>
      </w:r>
      <w:r w:rsidRPr="008A1DB8">
        <w:rPr>
          <w:rFonts w:ascii="SimSun" w:eastAsia="SimSun" w:hAnsi="SimSun" w:hint="eastAsia"/>
          <w:bCs/>
          <w:sz w:val="21"/>
          <w:szCs w:val="21"/>
          <w:lang w:eastAsia="zh-CN"/>
        </w:rPr>
        <w:t>详情参见计划15</w:t>
      </w:r>
      <w:r w:rsidR="00B03A40" w:rsidRPr="008A1DB8">
        <w:rPr>
          <w:rFonts w:ascii="SimSun" w:eastAsia="SimSun" w:hAnsi="SimSun"/>
          <w:bCs/>
          <w:sz w:val="21"/>
          <w:szCs w:val="21"/>
          <w:lang w:eastAsia="zh-CN"/>
        </w:rPr>
        <w:t>）</w:t>
      </w:r>
      <w:r w:rsidRPr="008A1DB8">
        <w:rPr>
          <w:rFonts w:ascii="SimSun" w:eastAsia="SimSun" w:hAnsi="SimSun" w:hint="eastAsia"/>
          <w:bCs/>
          <w:sz w:val="21"/>
          <w:szCs w:val="21"/>
          <w:lang w:eastAsia="zh-CN"/>
        </w:rPr>
        <w:t>。</w:t>
      </w:r>
    </w:p>
    <w:p w:rsidR="00D262EC" w:rsidRPr="008A1DB8" w:rsidRDefault="00D262EC" w:rsidP="008A1DB8">
      <w:pPr>
        <w:pStyle w:val="12"/>
        <w:numPr>
          <w:ilvl w:val="0"/>
          <w:numId w:val="60"/>
        </w:numPr>
        <w:tabs>
          <w:tab w:val="left" w:pos="800"/>
        </w:tabs>
        <w:spacing w:afterLines="50" w:after="120" w:line="340" w:lineRule="atLeast"/>
        <w:ind w:left="0" w:firstLine="0"/>
        <w:jc w:val="both"/>
        <w:rPr>
          <w:rFonts w:ascii="SimSun" w:eastAsia="SimSun" w:hAnsi="SimSun"/>
          <w:bCs/>
          <w:sz w:val="21"/>
          <w:szCs w:val="21"/>
          <w:lang w:eastAsia="zh-CN"/>
        </w:rPr>
      </w:pPr>
      <w:r w:rsidRPr="008A1DB8">
        <w:rPr>
          <w:rFonts w:ascii="SimSun" w:eastAsia="SimSun" w:hAnsi="SimSun" w:hint="eastAsia"/>
          <w:bCs/>
          <w:sz w:val="21"/>
          <w:szCs w:val="21"/>
          <w:lang w:eastAsia="zh-CN"/>
        </w:rPr>
        <w:t>为接入全球技术信息数据库提供便利依旧是高度优先事项。两年期期间，以长期可持续发展为目标，日益注重加强现有的技术创新支持中心</w:t>
      </w:r>
      <w:r w:rsidR="00EA1131"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TISC</w:t>
      </w:r>
      <w:r w:rsidR="00B03A40"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。截至2015年底，在已建立的49个技术创新支持中心中，大约24个被认为具有可持续性：10个来自非洲国家</w:t>
      </w:r>
      <w:r w:rsidR="00EA1131"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其中有8个是最不发达国家</w:t>
      </w:r>
      <w:r w:rsidR="00B03A40"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、3个来自阿拉伯国家、4个来自亚洲和太平洋地区国家</w:t>
      </w:r>
      <w:r w:rsidR="00EA1131"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其中有1个是最不发达国家</w:t>
      </w:r>
      <w:r w:rsidR="00B03A40"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、7个来自拉丁美洲和加勒比地区国家</w:t>
      </w:r>
      <w:r w:rsidR="00EA1131"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详情参见计划14</w:t>
      </w:r>
      <w:r w:rsidR="00B03A40"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w:t>
      </w:r>
    </w:p>
    <w:p w:rsidR="00D262EC" w:rsidRPr="008A1DB8" w:rsidRDefault="00D262EC" w:rsidP="008A1DB8">
      <w:pPr>
        <w:pStyle w:val="12"/>
        <w:numPr>
          <w:ilvl w:val="0"/>
          <w:numId w:val="60"/>
        </w:numPr>
        <w:tabs>
          <w:tab w:val="left" w:pos="800"/>
        </w:tabs>
        <w:spacing w:afterLines="50" w:after="120" w:line="340" w:lineRule="atLeast"/>
        <w:ind w:left="0" w:firstLine="0"/>
        <w:jc w:val="both"/>
        <w:rPr>
          <w:rFonts w:ascii="SimSun" w:eastAsia="SimSun" w:hAnsi="SimSun"/>
          <w:bCs/>
          <w:sz w:val="21"/>
          <w:szCs w:val="21"/>
          <w:lang w:eastAsia="zh-CN"/>
        </w:rPr>
      </w:pPr>
      <w:r w:rsidRPr="008A1DB8">
        <w:rPr>
          <w:rFonts w:ascii="SimSun" w:eastAsia="SimSun" w:hAnsi="SimSun" w:hint="eastAsia"/>
          <w:bCs/>
          <w:sz w:val="21"/>
          <w:szCs w:val="21"/>
          <w:lang w:eastAsia="zh-CN"/>
        </w:rPr>
        <w:t>WIPO还加强了与最不发达国家的合作，帮助它们制定国家创新政策框架；评估技术技能需求；为访问全球科技信息平台提供便利；建立创新支持基础设施；支持建立传统知识方面的详细目录及能力建设。作为“关于使用适用</w:t>
      </w:r>
      <w:r w:rsidRPr="008A1DB8">
        <w:rPr>
          <w:rFonts w:ascii="SimSun" w:eastAsia="SimSun" w:hAnsi="SimSun" w:cs="SimSun" w:hint="eastAsia"/>
          <w:sz w:val="21"/>
          <w:szCs w:val="21"/>
          <w:lang w:eastAsia="zh-CN"/>
        </w:rPr>
        <w:t>技术科</w:t>
      </w:r>
      <w:r w:rsidRPr="008A1DB8">
        <w:rPr>
          <w:rFonts w:ascii="SimSun" w:eastAsia="SimSun" w:hAnsi="SimSun" w:hint="eastAsia"/>
          <w:bCs/>
          <w:sz w:val="21"/>
          <w:szCs w:val="21"/>
          <w:lang w:eastAsia="zh-CN"/>
        </w:rPr>
        <w:t>技信息作为应对已查明发展挑战的能力建设发展议程项目”第二</w:t>
      </w:r>
      <w:r w:rsidRPr="008A1DB8">
        <w:rPr>
          <w:rFonts w:ascii="SimSun" w:eastAsia="SimSun" w:hAnsi="SimSun" w:hint="eastAsia"/>
          <w:bCs/>
          <w:sz w:val="21"/>
          <w:szCs w:val="21"/>
          <w:lang w:eastAsia="zh-CN"/>
        </w:rPr>
        <w:lastRenderedPageBreak/>
        <w:t>阶段的组成部分，与4个最不发达国家</w:t>
      </w:r>
      <w:r w:rsidR="00EA1131"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埃塞俄比亚、卢旺达、坦桑尼亚联合共和国和乌干达</w:t>
      </w:r>
      <w:r w:rsidR="00B03A40"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签署了谅解备忘录。截至2015年底，已在3个最不发达国家</w:t>
      </w:r>
      <w:r w:rsidR="00EA1131"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埃塞俄比亚、卢旺达和坦桑尼亚联合共和国</w:t>
      </w:r>
      <w:r w:rsidR="00B03A40"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开始落实项目。</w:t>
      </w:r>
    </w:p>
    <w:p w:rsidR="00D262EC" w:rsidRPr="008A1DB8" w:rsidRDefault="00D262EC" w:rsidP="008A1DB8">
      <w:pPr>
        <w:pStyle w:val="12"/>
        <w:numPr>
          <w:ilvl w:val="0"/>
          <w:numId w:val="60"/>
        </w:numPr>
        <w:tabs>
          <w:tab w:val="left" w:pos="800"/>
        </w:tabs>
        <w:spacing w:afterLines="50" w:after="120" w:line="340" w:lineRule="atLeast"/>
        <w:ind w:left="0" w:firstLine="0"/>
        <w:jc w:val="both"/>
        <w:rPr>
          <w:rFonts w:ascii="SimSun" w:eastAsia="SimSun" w:hAnsi="SimSun"/>
          <w:bCs/>
          <w:sz w:val="21"/>
          <w:szCs w:val="21"/>
          <w:lang w:eastAsia="zh-CN"/>
        </w:rPr>
      </w:pPr>
      <w:r w:rsidRPr="008A1DB8">
        <w:rPr>
          <w:rFonts w:ascii="SimSun" w:eastAsia="SimSun" w:hAnsi="SimSun" w:hint="eastAsia"/>
          <w:bCs/>
          <w:sz w:val="21"/>
          <w:szCs w:val="21"/>
          <w:lang w:eastAsia="zh-CN"/>
        </w:rPr>
        <w:t>同样，WIPO与联合国最不发达国家、内陆发展中国家和小岛屿发展中国家高级代表办事处在伊斯坦布尔行动计划实施方面密切合作。2014年，WIPO在于贝宁举行的最不发达国家部长级会议之际，与国际电信联盟</w:t>
      </w:r>
      <w:r w:rsidR="00EA1131"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ITU</w:t>
      </w:r>
      <w:r w:rsidR="00B03A40"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、联合国资本发展基金</w:t>
      </w:r>
      <w:r w:rsidR="00EA1131" w:rsidRPr="008A1DB8">
        <w:rPr>
          <w:rFonts w:ascii="SimSun" w:eastAsia="SimSun" w:hAnsi="SimSun"/>
          <w:bCs/>
          <w:sz w:val="21"/>
          <w:szCs w:val="21"/>
          <w:lang w:eastAsia="zh-CN"/>
        </w:rPr>
        <w:t>（</w:t>
      </w:r>
      <w:r w:rsidRPr="008A1DB8">
        <w:rPr>
          <w:rFonts w:ascii="SimSun" w:eastAsia="SimSun" w:hAnsi="SimSun"/>
          <w:bCs/>
          <w:sz w:val="21"/>
          <w:szCs w:val="21"/>
          <w:lang w:eastAsia="zh-CN"/>
        </w:rPr>
        <w:t>UNCDF</w:t>
      </w:r>
      <w:r w:rsidR="00B03A40" w:rsidRPr="008A1DB8">
        <w:rPr>
          <w:rFonts w:ascii="SimSun" w:eastAsia="SimSun" w:hAnsi="SimSun"/>
          <w:bCs/>
          <w:sz w:val="21"/>
          <w:szCs w:val="21"/>
          <w:lang w:eastAsia="zh-CN"/>
        </w:rPr>
        <w:t>）</w:t>
      </w:r>
      <w:r w:rsidRPr="008A1DB8">
        <w:rPr>
          <w:rFonts w:ascii="SimSun" w:eastAsia="SimSun" w:hAnsi="SimSun" w:hint="eastAsia"/>
          <w:bCs/>
          <w:sz w:val="21"/>
          <w:szCs w:val="21"/>
          <w:lang w:eastAsia="zh-CN"/>
        </w:rPr>
        <w:t>和联合国工业发展组织</w:t>
      </w:r>
      <w:r w:rsidR="00EA1131" w:rsidRPr="008A1DB8">
        <w:rPr>
          <w:rFonts w:ascii="SimSun" w:eastAsia="SimSun" w:hAnsi="SimSun"/>
          <w:bCs/>
          <w:sz w:val="21"/>
          <w:szCs w:val="21"/>
          <w:lang w:eastAsia="zh-CN"/>
        </w:rPr>
        <w:t>（</w:t>
      </w:r>
      <w:r w:rsidRPr="008A1DB8">
        <w:rPr>
          <w:rFonts w:ascii="SimSun" w:eastAsia="SimSun" w:hAnsi="SimSun"/>
          <w:bCs/>
          <w:sz w:val="21"/>
          <w:szCs w:val="21"/>
          <w:lang w:eastAsia="zh-CN"/>
        </w:rPr>
        <w:t>UNIDO</w:t>
      </w:r>
      <w:r w:rsidR="00B03A40" w:rsidRPr="008A1DB8">
        <w:rPr>
          <w:rFonts w:ascii="SimSun" w:eastAsia="SimSun" w:hAnsi="SimSun"/>
          <w:bCs/>
          <w:sz w:val="21"/>
          <w:szCs w:val="21"/>
          <w:lang w:eastAsia="zh-CN"/>
        </w:rPr>
        <w:t>）</w:t>
      </w:r>
      <w:r w:rsidRPr="008A1DB8">
        <w:rPr>
          <w:rFonts w:ascii="SimSun" w:eastAsia="SimSun" w:hAnsi="SimSun" w:hint="eastAsia"/>
          <w:bCs/>
          <w:sz w:val="21"/>
          <w:szCs w:val="21"/>
          <w:lang w:eastAsia="zh-CN"/>
        </w:rPr>
        <w:t>合作，实施了区域间合作伙伴关系计划。2015年，与联合国亚太经社会</w:t>
      </w:r>
      <w:r w:rsidR="00EA1131" w:rsidRPr="008A1DB8">
        <w:rPr>
          <w:rFonts w:ascii="SimSun" w:eastAsia="SimSun" w:hAnsi="SimSun" w:hint="eastAsia"/>
          <w:bCs/>
          <w:sz w:val="21"/>
          <w:szCs w:val="21"/>
          <w:lang w:eastAsia="zh-CN"/>
        </w:rPr>
        <w:t>（</w:t>
      </w:r>
      <w:r w:rsidRPr="008A1DB8">
        <w:rPr>
          <w:rFonts w:ascii="SimSun" w:eastAsia="SimSun" w:hAnsi="SimSun"/>
          <w:bCs/>
          <w:sz w:val="21"/>
          <w:szCs w:val="21"/>
          <w:lang w:eastAsia="zh-CN"/>
        </w:rPr>
        <w:t>UN</w:t>
      </w:r>
      <w:r w:rsidR="00B360CF">
        <w:rPr>
          <w:rFonts w:ascii="SimSun" w:eastAsia="SimSun" w:hAnsi="SimSun" w:hint="eastAsia"/>
          <w:bCs/>
          <w:sz w:val="21"/>
          <w:szCs w:val="21"/>
          <w:lang w:eastAsia="zh-CN"/>
        </w:rPr>
        <w:t xml:space="preserve"> </w:t>
      </w:r>
      <w:r w:rsidRPr="008A1DB8">
        <w:rPr>
          <w:rFonts w:ascii="SimSun" w:eastAsia="SimSun" w:hAnsi="SimSun"/>
          <w:bCs/>
          <w:sz w:val="21"/>
          <w:szCs w:val="21"/>
          <w:lang w:eastAsia="zh-CN"/>
        </w:rPr>
        <w:t>ESCAP</w:t>
      </w:r>
      <w:r w:rsidR="00B03A40"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和联合国非洲经济委员会</w:t>
      </w:r>
      <w:r w:rsidR="00EA1131" w:rsidRPr="008A1DB8">
        <w:rPr>
          <w:rFonts w:ascii="SimSun" w:eastAsia="SimSun" w:hAnsi="SimSun" w:hint="eastAsia"/>
          <w:bCs/>
          <w:sz w:val="21"/>
          <w:szCs w:val="21"/>
          <w:lang w:eastAsia="zh-CN"/>
        </w:rPr>
        <w:t>（</w:t>
      </w:r>
      <w:r w:rsidRPr="008A1DB8">
        <w:rPr>
          <w:rFonts w:ascii="SimSun" w:eastAsia="SimSun" w:hAnsi="SimSun"/>
          <w:bCs/>
          <w:sz w:val="21"/>
          <w:szCs w:val="21"/>
          <w:lang w:eastAsia="zh-CN"/>
        </w:rPr>
        <w:t>UNECA</w:t>
      </w:r>
      <w:r w:rsidR="00B03A40"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合作又新建立了两个合作伙伴论坛。与联合国亚太经社会的合作促使提出了在两个组织之间签署一个谅解备忘录的建议，重点放在能力建设和加强来自非洲和亚洲的最不发达国家的机构上。</w:t>
      </w:r>
    </w:p>
    <w:p w:rsidR="00D262EC" w:rsidRPr="008A1DB8" w:rsidRDefault="00D262EC" w:rsidP="008A1DB8">
      <w:pPr>
        <w:pStyle w:val="12"/>
        <w:numPr>
          <w:ilvl w:val="0"/>
          <w:numId w:val="60"/>
        </w:numPr>
        <w:tabs>
          <w:tab w:val="left" w:pos="800"/>
        </w:tabs>
        <w:spacing w:afterLines="50" w:after="120" w:line="340" w:lineRule="atLeast"/>
        <w:ind w:left="0" w:firstLine="0"/>
        <w:jc w:val="both"/>
        <w:rPr>
          <w:rFonts w:ascii="SimSun" w:eastAsia="SimSun" w:hAnsi="SimSun"/>
          <w:bCs/>
          <w:sz w:val="21"/>
          <w:szCs w:val="21"/>
          <w:lang w:eastAsia="zh-CN"/>
        </w:rPr>
      </w:pPr>
      <w:r w:rsidRPr="008A1DB8">
        <w:rPr>
          <w:rFonts w:ascii="SimSun" w:eastAsia="SimSun" w:hAnsi="SimSun" w:hint="eastAsia"/>
          <w:bCs/>
          <w:sz w:val="21"/>
          <w:szCs w:val="21"/>
          <w:lang w:eastAsia="zh-CN"/>
        </w:rPr>
        <w:t>WIPO与瑞典政府合作</w:t>
      </w:r>
      <w:r w:rsidR="00EA1131"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瑞典专利注册局</w:t>
      </w:r>
      <w:r w:rsidR="00B03A40"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继续实施最开始在2004年启动的在全球经济中加强知识产权帮助最不发达国家运用知识产权促进发展年度国际培训计划</w:t>
      </w:r>
      <w:r w:rsidR="00EA1131"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ITP</w:t>
      </w:r>
      <w:r w:rsidR="00B03A40"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。为了衡量该计划在过去十年中的相关性、有效性、效率、可持续性和影响，瑞典国际发展合作署</w:t>
      </w:r>
      <w:r w:rsidR="00EA1131"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SIDA</w:t>
      </w:r>
      <w:r w:rsidR="00B03A40"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2014年2月至2015年2月对该计划进行了一次独立评估</w:t>
      </w:r>
      <w:r w:rsidRPr="008A1DB8">
        <w:rPr>
          <w:rFonts w:ascii="SimSun" w:eastAsia="SimSun" w:hAnsi="SimSun"/>
          <w:bCs/>
          <w:sz w:val="21"/>
          <w:szCs w:val="21"/>
          <w:vertAlign w:val="superscript"/>
          <w:lang w:eastAsia="zh-CN"/>
        </w:rPr>
        <w:footnoteReference w:id="53"/>
      </w:r>
      <w:r w:rsidRPr="008A1DB8">
        <w:rPr>
          <w:rFonts w:ascii="SimSun" w:eastAsia="SimSun" w:hAnsi="SimSun" w:hint="eastAsia"/>
          <w:bCs/>
          <w:sz w:val="21"/>
          <w:szCs w:val="21"/>
          <w:lang w:eastAsia="zh-CN"/>
        </w:rPr>
        <w:t>。根据研究结果，评估结论整体上非常积极向上，在这些结论基础上，从2016年开始将每年实施两次计划。</w:t>
      </w:r>
    </w:p>
    <w:p w:rsidR="00D262EC" w:rsidRPr="008A1DB8" w:rsidRDefault="00D262EC" w:rsidP="008A1DB8">
      <w:pPr>
        <w:pStyle w:val="12"/>
        <w:numPr>
          <w:ilvl w:val="0"/>
          <w:numId w:val="60"/>
        </w:numPr>
        <w:tabs>
          <w:tab w:val="left" w:pos="800"/>
        </w:tabs>
        <w:spacing w:afterLines="50" w:after="120" w:line="340" w:lineRule="atLeast"/>
        <w:ind w:left="0" w:firstLine="0"/>
        <w:jc w:val="both"/>
        <w:rPr>
          <w:rFonts w:ascii="SimSun" w:eastAsia="SimSun" w:hAnsi="SimSun"/>
          <w:bCs/>
          <w:sz w:val="21"/>
          <w:szCs w:val="21"/>
          <w:lang w:eastAsia="zh-CN"/>
        </w:rPr>
      </w:pPr>
      <w:r w:rsidRPr="008A1DB8">
        <w:rPr>
          <w:rFonts w:ascii="SimSun" w:eastAsia="SimSun" w:hAnsi="SimSun" w:hint="eastAsia"/>
          <w:bCs/>
          <w:sz w:val="21"/>
          <w:szCs w:val="21"/>
          <w:lang w:eastAsia="zh-CN"/>
        </w:rPr>
        <w:t>加强发展中国家和最不发达国家在知识产权与发展方面的南南合作</w:t>
      </w:r>
      <w:r w:rsidR="00EA1131"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SSC</w:t>
      </w:r>
      <w:r w:rsidR="00B03A40"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项目，已于2014年结束并完成审评，并被延长至2015年6月。随后，在发展部门设立了一个SSC专门联络点。2014年5月，南南网页</w:t>
      </w:r>
      <w:r w:rsidRPr="008A1DB8">
        <w:rPr>
          <w:rStyle w:val="ac"/>
          <w:rFonts w:ascii="SimSun" w:eastAsia="SimSun" w:hAnsi="SimSun"/>
          <w:bCs/>
          <w:sz w:val="21"/>
          <w:szCs w:val="21"/>
        </w:rPr>
        <w:footnoteReference w:id="54"/>
      </w:r>
      <w:r w:rsidRPr="008A1DB8">
        <w:rPr>
          <w:rFonts w:ascii="SimSun" w:eastAsia="SimSun" w:hAnsi="SimSun" w:hint="eastAsia"/>
          <w:bCs/>
          <w:sz w:val="21"/>
          <w:szCs w:val="21"/>
          <w:lang w:eastAsia="zh-CN"/>
        </w:rPr>
        <w:t>正式启用，该网页上拥有南南网络平台、南南技术援助数据库</w:t>
      </w:r>
      <w:r w:rsidR="00EA1131"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南南IP-TAD</w:t>
      </w:r>
      <w:r w:rsidR="00B03A40"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和具体参与南南活动的</w:t>
      </w:r>
      <w:r w:rsidRPr="008A1DB8">
        <w:rPr>
          <w:rFonts w:ascii="SimSun" w:eastAsia="SimSun" w:hAnsi="SimSun" w:cs="SimSun" w:hint="eastAsia"/>
          <w:sz w:val="21"/>
          <w:szCs w:val="21"/>
          <w:lang w:eastAsia="zh-CN"/>
        </w:rPr>
        <w:t>顾问</w:t>
      </w:r>
      <w:r w:rsidRPr="008A1DB8">
        <w:rPr>
          <w:rFonts w:ascii="SimSun" w:eastAsia="SimSun" w:hAnsi="SimSun" w:hint="eastAsia"/>
          <w:bCs/>
          <w:sz w:val="21"/>
          <w:szCs w:val="21"/>
          <w:lang w:eastAsia="zh-CN"/>
        </w:rPr>
        <w:t>花名册</w:t>
      </w:r>
      <w:r w:rsidR="00EA1131"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南南IP-ROC</w:t>
      </w:r>
      <w:r w:rsidR="00B03A40"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。值得注意的是，还对有关标准进行了分析，目的是确定WIPO的南南合作活动是否符合联合国系统对SSC的定义，以及是否符合WIPO的任务授权。另外，亦运用IP技术援助数据库</w:t>
      </w:r>
      <w:r w:rsidR="00EA1131"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IP-TAD</w:t>
      </w:r>
      <w:r w:rsidR="00B03A40"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对2014/15年两年期的这些活动进行了分析。</w:t>
      </w:r>
      <w:r w:rsidRPr="008A1DB8">
        <w:rPr>
          <w:rFonts w:ascii="SimSun" w:eastAsia="SimSun" w:hAnsi="SimSun"/>
          <w:sz w:val="21"/>
          <w:szCs w:val="21"/>
          <w:vertAlign w:val="superscript"/>
        </w:rPr>
        <w:footnoteReference w:id="55"/>
      </w:r>
    </w:p>
    <w:p w:rsidR="00D262EC" w:rsidRPr="008A1DB8" w:rsidRDefault="00D262EC" w:rsidP="008A1DB8">
      <w:pPr>
        <w:pStyle w:val="12"/>
        <w:numPr>
          <w:ilvl w:val="0"/>
          <w:numId w:val="60"/>
        </w:numPr>
        <w:tabs>
          <w:tab w:val="left" w:pos="800"/>
        </w:tabs>
        <w:spacing w:afterLines="50" w:after="120" w:line="340" w:lineRule="atLeast"/>
        <w:ind w:left="0" w:firstLine="0"/>
        <w:jc w:val="both"/>
        <w:rPr>
          <w:rFonts w:ascii="SimSun" w:eastAsia="SimSun" w:hAnsi="SimSun"/>
          <w:bCs/>
          <w:sz w:val="21"/>
          <w:szCs w:val="21"/>
          <w:lang w:eastAsia="zh-CN"/>
        </w:rPr>
      </w:pPr>
      <w:r w:rsidRPr="008A1DB8">
        <w:rPr>
          <w:rFonts w:ascii="SimSun" w:eastAsia="SimSun" w:hAnsi="SimSun" w:hint="eastAsia"/>
          <w:bCs/>
          <w:sz w:val="21"/>
          <w:szCs w:val="21"/>
          <w:lang w:eastAsia="zh-CN"/>
        </w:rPr>
        <w:t>本计划还继续支持一些关于产地型产品的保护和品牌推广的援助请求，重点放在专门的培训课程，目的是提高利益攸关方成功推广和营销所选定的与原产地挂钩的产品的能力。为配合WIPO在这方面的工作，本计划与国际和地区合作伙伴，特别是与加勒比地区、柬埔寨和坦桑尼亚联合共和国合作伙伴就多方利益攸关方合作举措进行合作，以解决利益攸关方的各种培训需求。在此背景下，委托在7个非洲</w:t>
      </w:r>
      <w:r w:rsidRPr="008A1DB8">
        <w:rPr>
          <w:rFonts w:ascii="SimSun" w:eastAsia="SimSun" w:hAnsi="SimSun" w:cs="SimSun" w:hint="eastAsia"/>
          <w:sz w:val="21"/>
          <w:szCs w:val="21"/>
          <w:lang w:eastAsia="zh-CN"/>
        </w:rPr>
        <w:t>国家</w:t>
      </w:r>
      <w:r w:rsidR="00EA1131"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喀麦隆、埃塞俄比亚、加纳、尼日利亚、塞内加尔、南非和津巴布韦</w:t>
      </w:r>
      <w:r w:rsidR="00B03A40"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就非洲时装设计界：通过知识产权获取价值</w:t>
      </w:r>
      <w:r w:rsidRPr="008A1DB8">
        <w:rPr>
          <w:rFonts w:ascii="SimSun" w:eastAsia="SimSun" w:hAnsi="SimSun"/>
          <w:bCs/>
          <w:sz w:val="21"/>
          <w:szCs w:val="21"/>
          <w:vertAlign w:val="superscript"/>
          <w:lang w:eastAsia="zh-CN"/>
        </w:rPr>
        <w:footnoteReference w:id="56"/>
      </w:r>
      <w:r w:rsidRPr="008A1DB8">
        <w:rPr>
          <w:rFonts w:ascii="SimSun" w:eastAsia="SimSun" w:hAnsi="SimSun" w:hint="eastAsia"/>
          <w:bCs/>
          <w:sz w:val="21"/>
          <w:szCs w:val="21"/>
          <w:lang w:eastAsia="zh-CN"/>
        </w:rPr>
        <w:t>编制了一份报告。报告在非洲部长级会议：知识产权促进非洲崛起期间发布，来自非洲和其他地区的专家小组莅临了现场。</w:t>
      </w:r>
    </w:p>
    <w:p w:rsidR="00D262EC" w:rsidRPr="008A1DB8" w:rsidRDefault="00D262EC" w:rsidP="008A1DB8">
      <w:pPr>
        <w:pStyle w:val="12"/>
        <w:numPr>
          <w:ilvl w:val="0"/>
          <w:numId w:val="60"/>
        </w:numPr>
        <w:tabs>
          <w:tab w:val="left" w:pos="800"/>
        </w:tabs>
        <w:spacing w:afterLines="50" w:after="120" w:line="340" w:lineRule="atLeast"/>
        <w:ind w:left="0" w:firstLine="0"/>
        <w:jc w:val="both"/>
        <w:rPr>
          <w:rFonts w:ascii="SimSun" w:eastAsia="SimSun" w:hAnsi="SimSun"/>
          <w:bCs/>
          <w:sz w:val="21"/>
          <w:szCs w:val="21"/>
          <w:lang w:eastAsia="zh-CN"/>
        </w:rPr>
      </w:pPr>
      <w:r w:rsidRPr="008A1DB8">
        <w:rPr>
          <w:rFonts w:ascii="SimSun" w:eastAsia="SimSun" w:hAnsi="SimSun" w:hint="eastAsia"/>
          <w:bCs/>
          <w:sz w:val="21"/>
          <w:szCs w:val="21"/>
          <w:lang w:eastAsia="zh-CN"/>
        </w:rPr>
        <w:t>在日本信托基金的资助下，2015年11月3日至5日与非洲联盟、塞内加尔政府和日本特许厅合作，在塞内加尔的达喀尔举办了知识产权促进非洲崛起会议。会议通过了</w:t>
      </w:r>
      <w:r w:rsidRPr="008A1DB8">
        <w:rPr>
          <w:rFonts w:ascii="SimSun" w:eastAsia="SimSun" w:hAnsi="SimSun" w:hint="eastAsia"/>
          <w:color w:val="222222"/>
          <w:sz w:val="21"/>
          <w:szCs w:val="21"/>
          <w:lang w:eastAsia="zh-CN"/>
        </w:rPr>
        <w:t>《知识产权促进非洲崛起达喀尔宣言》</w:t>
      </w:r>
      <w:r w:rsidRPr="008A1DB8">
        <w:rPr>
          <w:rFonts w:ascii="SimSun" w:eastAsia="SimSun" w:hAnsi="SimSun" w:hint="eastAsia"/>
          <w:bCs/>
          <w:sz w:val="21"/>
          <w:szCs w:val="21"/>
          <w:lang w:eastAsia="zh-CN"/>
        </w:rPr>
        <w:t>，这为WIPO和非洲联盟之间合作，在非洲大陆开展知识产权相关活动提供了框架。此外，还继续加强了与两个非洲区域知识产权组织</w:t>
      </w:r>
      <w:r w:rsidR="00EA1131"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OAPI和ARIPO</w:t>
      </w:r>
      <w:r w:rsidR="00B03A40"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的合作活动。</w:t>
      </w:r>
    </w:p>
    <w:p w:rsidR="00D262EC" w:rsidRPr="008A1DB8" w:rsidRDefault="00D262EC" w:rsidP="008A1DB8">
      <w:pPr>
        <w:pStyle w:val="12"/>
        <w:numPr>
          <w:ilvl w:val="0"/>
          <w:numId w:val="60"/>
        </w:numPr>
        <w:tabs>
          <w:tab w:val="left" w:pos="800"/>
        </w:tabs>
        <w:spacing w:afterLines="50" w:after="120" w:line="340" w:lineRule="atLeast"/>
        <w:ind w:left="0" w:firstLine="0"/>
        <w:jc w:val="both"/>
        <w:rPr>
          <w:rFonts w:ascii="SimSun" w:eastAsia="SimSun" w:hAnsi="SimSun"/>
          <w:bCs/>
          <w:sz w:val="21"/>
          <w:szCs w:val="21"/>
          <w:lang w:eastAsia="zh-CN"/>
        </w:rPr>
      </w:pPr>
      <w:r w:rsidRPr="008A1DB8">
        <w:rPr>
          <w:rFonts w:ascii="SimSun" w:eastAsia="SimSun" w:hAnsi="SimSun" w:hint="eastAsia"/>
          <w:color w:val="222222"/>
          <w:sz w:val="21"/>
          <w:szCs w:val="21"/>
          <w:lang w:eastAsia="zh-CN"/>
        </w:rPr>
        <w:t>WIPO于2015年举办了阿拉伯知识产权局负责人第七次区域协调会议，并在拉丁中美洲地区举办了两次该地区的知识产权局长及科技机构负责人高级别会议。在亚洲，召开了知识产权负责人会议</w:t>
      </w:r>
      <w:r w:rsidR="00EA1131" w:rsidRPr="008A1DB8">
        <w:rPr>
          <w:rFonts w:ascii="SimSun" w:eastAsia="SimSun" w:hAnsi="SimSun" w:hint="eastAsia"/>
          <w:color w:val="222222"/>
          <w:sz w:val="21"/>
          <w:szCs w:val="21"/>
          <w:lang w:eastAsia="zh-CN"/>
        </w:rPr>
        <w:t>（</w:t>
      </w:r>
      <w:r w:rsidRPr="008A1DB8">
        <w:rPr>
          <w:rFonts w:ascii="SimSun" w:eastAsia="SimSun" w:hAnsi="SimSun" w:hint="eastAsia"/>
          <w:color w:val="222222"/>
          <w:sz w:val="21"/>
          <w:szCs w:val="21"/>
          <w:lang w:eastAsia="zh-CN"/>
        </w:rPr>
        <w:t>HIPOC</w:t>
      </w:r>
      <w:r w:rsidR="00B03A40" w:rsidRPr="008A1DB8">
        <w:rPr>
          <w:rFonts w:ascii="SimSun" w:eastAsia="SimSun" w:hAnsi="SimSun" w:hint="eastAsia"/>
          <w:color w:val="222222"/>
          <w:sz w:val="21"/>
          <w:szCs w:val="21"/>
          <w:lang w:eastAsia="zh-CN"/>
        </w:rPr>
        <w:t>）</w:t>
      </w:r>
      <w:r w:rsidRPr="008A1DB8">
        <w:rPr>
          <w:rFonts w:ascii="SimSun" w:eastAsia="SimSun" w:hAnsi="SimSun" w:hint="eastAsia"/>
          <w:color w:val="222222"/>
          <w:sz w:val="21"/>
          <w:szCs w:val="21"/>
          <w:lang w:eastAsia="zh-CN"/>
        </w:rPr>
        <w:t>，被立为分享想法和经验的新平台。与美洲开发银行的合作促使为加勒比地区制定了一个区域创业资产商业化</w:t>
      </w:r>
      <w:r w:rsidRPr="008A1DB8">
        <w:rPr>
          <w:rFonts w:ascii="SimSun" w:eastAsia="SimSun" w:hAnsi="SimSun" w:cs="SimSun" w:hint="eastAsia"/>
          <w:sz w:val="21"/>
          <w:szCs w:val="21"/>
          <w:lang w:eastAsia="zh-CN"/>
        </w:rPr>
        <w:t>中心</w:t>
      </w:r>
      <w:r w:rsidR="00EA1131" w:rsidRPr="008A1DB8">
        <w:rPr>
          <w:rFonts w:ascii="SimSun" w:eastAsia="SimSun" w:hAnsi="SimSun" w:hint="eastAsia"/>
          <w:color w:val="222222"/>
          <w:sz w:val="21"/>
          <w:szCs w:val="21"/>
          <w:lang w:eastAsia="zh-CN"/>
        </w:rPr>
        <w:t>（</w:t>
      </w:r>
      <w:r w:rsidRPr="008A1DB8">
        <w:rPr>
          <w:rFonts w:ascii="SimSun" w:eastAsia="SimSun" w:hAnsi="SimSun"/>
          <w:bCs/>
          <w:sz w:val="21"/>
          <w:szCs w:val="21"/>
          <w:lang w:eastAsia="zh-CN"/>
        </w:rPr>
        <w:t>REACH</w:t>
      </w:r>
      <w:r w:rsidR="00B03A40" w:rsidRPr="008A1DB8">
        <w:rPr>
          <w:rFonts w:ascii="SimSun" w:eastAsia="SimSun" w:hAnsi="SimSun" w:hint="eastAsia"/>
          <w:bCs/>
          <w:sz w:val="21"/>
          <w:szCs w:val="21"/>
          <w:lang w:eastAsia="zh-CN"/>
        </w:rPr>
        <w:t>）</w:t>
      </w:r>
      <w:r w:rsidRPr="008A1DB8">
        <w:rPr>
          <w:rFonts w:ascii="SimSun" w:eastAsia="SimSun" w:hAnsi="SimSun" w:hint="eastAsia"/>
          <w:color w:val="222222"/>
          <w:sz w:val="21"/>
          <w:szCs w:val="21"/>
          <w:lang w:eastAsia="zh-CN"/>
        </w:rPr>
        <w:t>项目。该项目旨在通过在三个具体的业务领域建立三个支持中心，促进对无形资产的有效管理。这三个领域是：技术管理；创意产业；和产品品</w:t>
      </w:r>
      <w:r w:rsidRPr="008A1DB8">
        <w:rPr>
          <w:rFonts w:ascii="SimSun" w:eastAsia="SimSun" w:hAnsi="SimSun" w:cs="SimSun" w:hint="eastAsia"/>
          <w:color w:val="222222"/>
          <w:sz w:val="21"/>
          <w:szCs w:val="21"/>
          <w:lang w:eastAsia="zh-CN"/>
        </w:rPr>
        <w:t>牌推广。</w:t>
      </w:r>
    </w:p>
    <w:p w:rsidR="00D262EC" w:rsidRPr="008A1DB8" w:rsidRDefault="00D262EC" w:rsidP="008A1DB8">
      <w:pPr>
        <w:pStyle w:val="12"/>
        <w:numPr>
          <w:ilvl w:val="0"/>
          <w:numId w:val="60"/>
        </w:numPr>
        <w:tabs>
          <w:tab w:val="left" w:pos="800"/>
        </w:tabs>
        <w:spacing w:afterLines="50" w:after="120" w:line="340" w:lineRule="atLeast"/>
        <w:ind w:left="0" w:firstLine="0"/>
        <w:jc w:val="both"/>
        <w:rPr>
          <w:rFonts w:ascii="SimSun" w:eastAsia="SimSun" w:hAnsi="SimSun"/>
          <w:bCs/>
          <w:sz w:val="21"/>
          <w:szCs w:val="21"/>
          <w:lang w:eastAsia="zh-CN"/>
        </w:rPr>
      </w:pPr>
      <w:r w:rsidRPr="008A1DB8">
        <w:rPr>
          <w:rFonts w:ascii="SimSun" w:eastAsia="SimSun" w:hAnsi="SimSun" w:hint="eastAsia"/>
          <w:bCs/>
          <w:sz w:val="21"/>
          <w:szCs w:val="21"/>
          <w:lang w:eastAsia="zh-CN"/>
        </w:rPr>
        <w:lastRenderedPageBreak/>
        <w:t>2014</w:t>
      </w:r>
      <w:r w:rsidRPr="008A1DB8">
        <w:rPr>
          <w:rFonts w:ascii="SimSun" w:eastAsia="SimSun" w:hAnsi="SimSun"/>
          <w:bCs/>
          <w:sz w:val="21"/>
          <w:szCs w:val="21"/>
          <w:lang w:eastAsia="zh-CN"/>
        </w:rPr>
        <w:t>/15</w:t>
      </w:r>
      <w:r w:rsidRPr="008A1DB8">
        <w:rPr>
          <w:rFonts w:ascii="SimSun" w:eastAsia="SimSun" w:hAnsi="SimSun" w:hint="eastAsia"/>
          <w:bCs/>
          <w:sz w:val="21"/>
          <w:szCs w:val="21"/>
          <w:lang w:eastAsia="zh-CN"/>
        </w:rPr>
        <w:t>年，本计划促进并内部协调了以下几个国家和地</w:t>
      </w:r>
      <w:r w:rsidRPr="008A1DB8">
        <w:rPr>
          <w:rFonts w:ascii="SimSun" w:eastAsia="SimSun" w:hAnsi="SimSun" w:cs="SimSun" w:hint="eastAsia"/>
          <w:color w:val="000000"/>
          <w:sz w:val="21"/>
          <w:szCs w:val="21"/>
          <w:lang w:eastAsia="zh-CN"/>
        </w:rPr>
        <w:t>区集团加入</w:t>
      </w:r>
      <w:r w:rsidRPr="008A1DB8">
        <w:rPr>
          <w:rFonts w:ascii="SimSun" w:eastAsia="SimSun" w:hAnsi="SimSun" w:cs="SimSun"/>
          <w:color w:val="000000"/>
          <w:sz w:val="21"/>
          <w:szCs w:val="21"/>
          <w:lang w:eastAsia="zh-CN"/>
        </w:rPr>
        <w:t>WIPO</w:t>
      </w:r>
      <w:r w:rsidRPr="008A1DB8">
        <w:rPr>
          <w:rFonts w:ascii="SimSun" w:eastAsia="SimSun" w:hAnsi="SimSun" w:cs="SimSun" w:hint="eastAsia"/>
          <w:color w:val="000000"/>
          <w:sz w:val="21"/>
          <w:szCs w:val="21"/>
          <w:lang w:eastAsia="zh-CN"/>
        </w:rPr>
        <w:t>管理的协定和公约：2个在非洲</w:t>
      </w:r>
      <w:r w:rsidR="00EA1131" w:rsidRPr="008A1DB8">
        <w:rPr>
          <w:rFonts w:ascii="SimSun" w:eastAsia="SimSun" w:hAnsi="SimSun" w:cs="SimSun"/>
          <w:color w:val="000000"/>
          <w:sz w:val="21"/>
          <w:szCs w:val="21"/>
          <w:lang w:eastAsia="zh-CN"/>
        </w:rPr>
        <w:t>（</w:t>
      </w:r>
      <w:r w:rsidRPr="008A1DB8">
        <w:rPr>
          <w:rFonts w:ascii="SimSun" w:eastAsia="SimSun" w:hAnsi="SimSun" w:cs="SimSun" w:hint="eastAsia"/>
          <w:color w:val="000000"/>
          <w:sz w:val="21"/>
          <w:szCs w:val="21"/>
          <w:lang w:eastAsia="zh-CN"/>
        </w:rPr>
        <w:t>非洲</w:t>
      </w:r>
      <w:r w:rsidRPr="008A1DB8">
        <w:rPr>
          <w:rFonts w:ascii="SimSun" w:eastAsia="SimSun" w:hAnsi="SimSun" w:cs="SimSun" w:hint="eastAsia"/>
          <w:sz w:val="21"/>
          <w:szCs w:val="21"/>
          <w:lang w:eastAsia="zh-CN"/>
        </w:rPr>
        <w:t>知识产权</w:t>
      </w:r>
      <w:r w:rsidRPr="008A1DB8">
        <w:rPr>
          <w:rFonts w:ascii="SimSun" w:eastAsia="SimSun" w:hAnsi="SimSun" w:cs="SimSun" w:hint="eastAsia"/>
          <w:color w:val="000000"/>
          <w:sz w:val="21"/>
          <w:szCs w:val="21"/>
          <w:lang w:eastAsia="zh-CN"/>
        </w:rPr>
        <w:t>组织和津巴布韦</w:t>
      </w:r>
      <w:r w:rsidR="00B03A40" w:rsidRPr="008A1DB8">
        <w:rPr>
          <w:rFonts w:ascii="SimSun" w:eastAsia="SimSun" w:hAnsi="SimSun" w:cs="SimSun"/>
          <w:color w:val="000000"/>
          <w:sz w:val="21"/>
          <w:szCs w:val="21"/>
          <w:lang w:eastAsia="zh-CN"/>
        </w:rPr>
        <w:t>）</w:t>
      </w:r>
      <w:r w:rsidRPr="008A1DB8">
        <w:rPr>
          <w:rFonts w:ascii="SimSun" w:eastAsia="SimSun" w:hAnsi="SimSun" w:cs="SimSun" w:hint="eastAsia"/>
          <w:color w:val="000000"/>
          <w:sz w:val="21"/>
          <w:szCs w:val="21"/>
          <w:lang w:eastAsia="zh-CN"/>
        </w:rPr>
        <w:t>、3个在阿拉伯地区</w:t>
      </w:r>
      <w:r w:rsidR="00EA1131" w:rsidRPr="008A1DB8">
        <w:rPr>
          <w:rFonts w:ascii="SimSun" w:eastAsia="SimSun" w:hAnsi="SimSun" w:cs="SimSun" w:hint="eastAsia"/>
          <w:color w:val="000000"/>
          <w:sz w:val="21"/>
          <w:szCs w:val="21"/>
          <w:lang w:eastAsia="zh-CN"/>
        </w:rPr>
        <w:t>（</w:t>
      </w:r>
      <w:r w:rsidRPr="008A1DB8">
        <w:rPr>
          <w:rFonts w:ascii="SimSun" w:eastAsia="SimSun" w:hAnsi="SimSun" w:cs="SimSun" w:hint="eastAsia"/>
          <w:color w:val="000000"/>
          <w:sz w:val="21"/>
          <w:szCs w:val="21"/>
          <w:lang w:eastAsia="zh-CN"/>
        </w:rPr>
        <w:t>阿尔及利亚、科威特和阿拉伯联合酋长国</w:t>
      </w:r>
      <w:r w:rsidR="00B03A40" w:rsidRPr="008A1DB8">
        <w:rPr>
          <w:rFonts w:ascii="SimSun" w:eastAsia="SimSun" w:hAnsi="SimSun" w:cs="SimSun" w:hint="eastAsia"/>
          <w:color w:val="000000"/>
          <w:sz w:val="21"/>
          <w:szCs w:val="21"/>
          <w:lang w:eastAsia="zh-CN"/>
        </w:rPr>
        <w:t>）</w:t>
      </w:r>
      <w:r w:rsidRPr="008A1DB8">
        <w:rPr>
          <w:rFonts w:ascii="SimSun" w:eastAsia="SimSun" w:hAnsi="SimSun" w:cs="SimSun" w:hint="eastAsia"/>
          <w:color w:val="000000"/>
          <w:sz w:val="21"/>
          <w:szCs w:val="21"/>
          <w:lang w:eastAsia="zh-CN"/>
        </w:rPr>
        <w:t>。</w:t>
      </w:r>
    </w:p>
    <w:p w:rsidR="00D262EC" w:rsidRPr="008A1DB8" w:rsidRDefault="00D262EC" w:rsidP="008A1DB8">
      <w:pPr>
        <w:pStyle w:val="12"/>
        <w:numPr>
          <w:ilvl w:val="0"/>
          <w:numId w:val="60"/>
        </w:numPr>
        <w:tabs>
          <w:tab w:val="left" w:pos="800"/>
        </w:tabs>
        <w:spacing w:afterLines="50" w:after="120" w:line="340" w:lineRule="atLeast"/>
        <w:ind w:left="0" w:firstLine="0"/>
        <w:jc w:val="both"/>
        <w:rPr>
          <w:rFonts w:ascii="SimSun" w:eastAsia="SimSun" w:hAnsi="SimSun"/>
          <w:bCs/>
          <w:sz w:val="21"/>
          <w:szCs w:val="21"/>
          <w:lang w:eastAsia="zh-CN"/>
        </w:rPr>
      </w:pPr>
      <w:r w:rsidRPr="008A1DB8">
        <w:rPr>
          <w:rFonts w:ascii="SimSun" w:eastAsia="SimSun" w:hAnsi="SimSun" w:hint="eastAsia"/>
          <w:bCs/>
          <w:sz w:val="21"/>
          <w:szCs w:val="21"/>
          <w:lang w:eastAsia="zh-CN"/>
        </w:rPr>
        <w:t>在对具体的国家需求和国际灵活性予以考虑的情况下，本计划继续在制定和更新知识产权立法方面协调和促进向</w:t>
      </w:r>
      <w:r w:rsidRPr="008A1DB8">
        <w:rPr>
          <w:rFonts w:ascii="SimSun" w:eastAsia="SimSun" w:hAnsi="SimSun" w:cs="SimSun" w:hint="eastAsia"/>
          <w:sz w:val="21"/>
          <w:szCs w:val="21"/>
          <w:lang w:eastAsia="zh-CN"/>
        </w:rPr>
        <w:t>发展中国家</w:t>
      </w:r>
      <w:r w:rsidRPr="008A1DB8">
        <w:rPr>
          <w:rFonts w:ascii="SimSun" w:eastAsia="SimSun" w:hAnsi="SimSun" w:hint="eastAsia"/>
          <w:bCs/>
          <w:sz w:val="21"/>
          <w:szCs w:val="21"/>
          <w:lang w:eastAsia="zh-CN"/>
        </w:rPr>
        <w:t>和最不发达国家的技术援助。</w:t>
      </w:r>
    </w:p>
    <w:p w:rsidR="00D262EC" w:rsidRPr="008A1DB8" w:rsidRDefault="00D262EC" w:rsidP="008A1DB8">
      <w:pPr>
        <w:pStyle w:val="12"/>
        <w:numPr>
          <w:ilvl w:val="0"/>
          <w:numId w:val="60"/>
        </w:numPr>
        <w:tabs>
          <w:tab w:val="left" w:pos="800"/>
        </w:tabs>
        <w:spacing w:afterLines="50" w:after="120" w:line="340" w:lineRule="atLeast"/>
        <w:ind w:left="0" w:firstLine="0"/>
        <w:jc w:val="both"/>
        <w:rPr>
          <w:rFonts w:ascii="SimSun" w:eastAsia="SimSun" w:hAnsi="SimSun"/>
          <w:bCs/>
          <w:sz w:val="21"/>
          <w:szCs w:val="21"/>
          <w:lang w:eastAsia="zh-CN"/>
        </w:rPr>
      </w:pPr>
      <w:r w:rsidRPr="008A1DB8">
        <w:rPr>
          <w:rFonts w:ascii="SimSun" w:eastAsia="SimSun" w:hAnsi="SimSun" w:hint="eastAsia"/>
          <w:bCs/>
          <w:sz w:val="21"/>
          <w:szCs w:val="21"/>
          <w:lang w:eastAsia="zh-CN"/>
        </w:rPr>
        <w:t>为了使成员国能够就</w:t>
      </w:r>
      <w:r w:rsidRPr="008A1DB8">
        <w:rPr>
          <w:rFonts w:ascii="SimSun" w:eastAsia="SimSun" w:hAnsi="SimSun"/>
          <w:bCs/>
          <w:sz w:val="21"/>
          <w:szCs w:val="21"/>
          <w:lang w:eastAsia="zh-CN"/>
        </w:rPr>
        <w:t>WIPO</w:t>
      </w:r>
      <w:r w:rsidRPr="008A1DB8">
        <w:rPr>
          <w:rFonts w:ascii="SimSun" w:eastAsia="SimSun" w:hAnsi="SimSun" w:hint="eastAsia"/>
          <w:bCs/>
          <w:sz w:val="21"/>
          <w:szCs w:val="21"/>
          <w:lang w:eastAsia="zh-CN"/>
        </w:rPr>
        <w:t>的优先领域做出更明智的选择，</w:t>
      </w:r>
      <w:r w:rsidRPr="008A1DB8">
        <w:rPr>
          <w:rFonts w:ascii="SimSun" w:eastAsia="SimSun" w:hAnsi="SimSun"/>
          <w:bCs/>
          <w:sz w:val="21"/>
          <w:szCs w:val="21"/>
          <w:lang w:eastAsia="zh-CN"/>
        </w:rPr>
        <w:t>2014</w:t>
      </w:r>
      <w:r w:rsidRPr="008A1DB8">
        <w:rPr>
          <w:rFonts w:ascii="SimSun" w:eastAsia="SimSun" w:hAnsi="SimSun" w:hint="eastAsia"/>
          <w:bCs/>
          <w:sz w:val="21"/>
          <w:szCs w:val="21"/>
          <w:lang w:eastAsia="zh-CN"/>
        </w:rPr>
        <w:t>年以六种联合国官方语言发布了《</w:t>
      </w:r>
      <w:r w:rsidRPr="008A1DB8">
        <w:rPr>
          <w:rFonts w:ascii="SimSun" w:eastAsia="SimSun" w:hAnsi="SimSun"/>
          <w:bCs/>
          <w:sz w:val="21"/>
          <w:szCs w:val="21"/>
          <w:lang w:eastAsia="zh-CN"/>
        </w:rPr>
        <w:t>WIPO</w:t>
      </w:r>
      <w:r w:rsidRPr="008A1DB8">
        <w:rPr>
          <w:rFonts w:ascii="SimSun" w:eastAsia="SimSun" w:hAnsi="SimSun" w:hint="eastAsia"/>
          <w:bCs/>
          <w:sz w:val="21"/>
          <w:szCs w:val="21"/>
          <w:lang w:eastAsia="zh-CN"/>
        </w:rPr>
        <w:t>技术援助实施手册》</w:t>
      </w:r>
      <w:r w:rsidR="00EA1131" w:rsidRPr="008A1DB8">
        <w:rPr>
          <w:rFonts w:ascii="SimSun" w:eastAsia="SimSun" w:hAnsi="SimSun"/>
          <w:bCs/>
          <w:sz w:val="21"/>
          <w:szCs w:val="21"/>
          <w:lang w:eastAsia="zh-CN"/>
        </w:rPr>
        <w:t>（</w:t>
      </w:r>
      <w:r w:rsidRPr="008A1DB8">
        <w:rPr>
          <w:rFonts w:ascii="SimSun" w:eastAsia="SimSun" w:hAnsi="SimSun" w:hint="eastAsia"/>
          <w:bCs/>
          <w:sz w:val="21"/>
          <w:szCs w:val="21"/>
          <w:lang w:eastAsia="zh-CN"/>
        </w:rPr>
        <w:t>已于</w:t>
      </w:r>
      <w:r w:rsidRPr="008A1DB8">
        <w:rPr>
          <w:rFonts w:ascii="SimSun" w:eastAsia="SimSun" w:hAnsi="SimSun"/>
          <w:bCs/>
          <w:sz w:val="21"/>
          <w:szCs w:val="21"/>
          <w:lang w:eastAsia="zh-CN"/>
        </w:rPr>
        <w:t>2013</w:t>
      </w:r>
      <w:r w:rsidRPr="008A1DB8">
        <w:rPr>
          <w:rFonts w:ascii="SimSun" w:eastAsia="SimSun" w:hAnsi="SimSun" w:hint="eastAsia"/>
          <w:bCs/>
          <w:sz w:val="21"/>
          <w:szCs w:val="21"/>
          <w:lang w:eastAsia="zh-CN"/>
        </w:rPr>
        <w:t>年完成</w:t>
      </w:r>
      <w:r w:rsidR="00B03A40" w:rsidRPr="008A1DB8">
        <w:rPr>
          <w:rFonts w:ascii="SimSun" w:eastAsia="SimSun" w:hAnsi="SimSun"/>
          <w:bCs/>
          <w:sz w:val="21"/>
          <w:szCs w:val="21"/>
          <w:lang w:eastAsia="zh-CN"/>
        </w:rPr>
        <w:t>）</w:t>
      </w:r>
      <w:r w:rsidRPr="008A1DB8">
        <w:rPr>
          <w:rFonts w:ascii="SimSun" w:eastAsia="SimSun" w:hAnsi="SimSun" w:hint="eastAsia"/>
          <w:bCs/>
          <w:sz w:val="21"/>
          <w:szCs w:val="21"/>
          <w:lang w:eastAsia="zh-CN"/>
        </w:rPr>
        <w:t>，并可在线获取</w:t>
      </w:r>
      <w:r w:rsidR="00EA1131" w:rsidRPr="008A1DB8">
        <w:rPr>
          <w:rFonts w:ascii="SimSun" w:eastAsia="SimSun" w:hAnsi="SimSun" w:hint="eastAsia"/>
          <w:bCs/>
          <w:sz w:val="21"/>
          <w:szCs w:val="21"/>
          <w:lang w:eastAsia="zh-CN"/>
        </w:rPr>
        <w:t>（</w:t>
      </w:r>
      <w:r w:rsidRPr="008A1DB8">
        <w:rPr>
          <w:rFonts w:ascii="SimSun" w:eastAsia="SimSun" w:hAnsi="SimSun" w:hint="eastAsia"/>
          <w:bCs/>
          <w:sz w:val="21"/>
          <w:szCs w:val="21"/>
          <w:lang w:eastAsia="zh-CN"/>
        </w:rPr>
        <w:t>详情参见计划1、2、3和4</w:t>
      </w:r>
      <w:r w:rsidR="00B03A40" w:rsidRPr="008A1DB8">
        <w:rPr>
          <w:rFonts w:ascii="SimSun" w:eastAsia="SimSun" w:hAnsi="SimSun" w:hint="eastAsia"/>
          <w:bCs/>
          <w:sz w:val="21"/>
          <w:szCs w:val="21"/>
          <w:lang w:eastAsia="zh-CN"/>
        </w:rPr>
        <w:t>）</w:t>
      </w:r>
      <w:r w:rsidR="00545461">
        <w:rPr>
          <w:rFonts w:ascii="SimSun" w:eastAsia="SimSun" w:hAnsi="SimSun"/>
          <w:bCs/>
          <w:sz w:val="21"/>
          <w:szCs w:val="21"/>
          <w:lang w:eastAsia="zh-CN"/>
        </w:rPr>
        <w:t>‍</w:t>
      </w:r>
      <w:r w:rsidRPr="008A1DB8">
        <w:rPr>
          <w:rFonts w:ascii="SimSun" w:eastAsia="SimSun" w:hAnsi="SimSun"/>
          <w:sz w:val="21"/>
          <w:szCs w:val="21"/>
          <w:vertAlign w:val="superscript"/>
        </w:rPr>
        <w:footnoteReference w:id="57"/>
      </w:r>
      <w:r w:rsidRPr="008A1DB8">
        <w:rPr>
          <w:rFonts w:ascii="SimSun" w:eastAsia="SimSun" w:hAnsi="SimSun" w:hint="eastAsia"/>
          <w:bCs/>
          <w:sz w:val="21"/>
          <w:szCs w:val="21"/>
          <w:lang w:eastAsia="zh-CN"/>
        </w:rPr>
        <w:t>。此外，2014年，中美洲国家及多米尼加共和国通过了《商标审查统一手册》，这是一个有助于提高工作质量和统一这一地区的相应知识产权局的做法的工具。2007年发布的《WIPO开发工具和服务手册》于2015年更新，并已译成法文和西班牙文。这些工具使成员国能够就</w:t>
      </w:r>
      <w:r w:rsidRPr="008A1DB8">
        <w:rPr>
          <w:rFonts w:ascii="SimSun" w:eastAsia="SimSun" w:hAnsi="SimSun"/>
          <w:bCs/>
          <w:sz w:val="21"/>
          <w:szCs w:val="21"/>
          <w:lang w:eastAsia="zh-CN"/>
        </w:rPr>
        <w:t>WIPO</w:t>
      </w:r>
      <w:r w:rsidRPr="008A1DB8">
        <w:rPr>
          <w:rFonts w:ascii="SimSun" w:eastAsia="SimSun" w:hAnsi="SimSun" w:hint="eastAsia"/>
          <w:bCs/>
          <w:sz w:val="21"/>
          <w:szCs w:val="21"/>
          <w:lang w:eastAsia="zh-CN"/>
        </w:rPr>
        <w:t>的优先领域做出更明智的选择。</w:t>
      </w:r>
    </w:p>
    <w:p w:rsidR="00D262EC" w:rsidRPr="008A1DB8" w:rsidRDefault="00D262EC" w:rsidP="008A1DB8">
      <w:pPr>
        <w:pStyle w:val="12"/>
        <w:numPr>
          <w:ilvl w:val="0"/>
          <w:numId w:val="60"/>
        </w:numPr>
        <w:tabs>
          <w:tab w:val="left" w:pos="800"/>
        </w:tabs>
        <w:spacing w:afterLines="50" w:after="120" w:line="340" w:lineRule="atLeast"/>
        <w:ind w:left="0" w:firstLine="0"/>
        <w:jc w:val="both"/>
        <w:rPr>
          <w:rFonts w:ascii="SimSun" w:eastAsia="SimSun" w:hAnsi="SimSun"/>
          <w:bCs/>
          <w:sz w:val="21"/>
          <w:szCs w:val="21"/>
          <w:lang w:eastAsia="zh-CN"/>
        </w:rPr>
      </w:pPr>
      <w:r w:rsidRPr="008A1DB8">
        <w:rPr>
          <w:rFonts w:ascii="SimSun" w:eastAsia="SimSun" w:hAnsi="SimSun" w:hint="eastAsia"/>
          <w:bCs/>
          <w:sz w:val="21"/>
          <w:szCs w:val="21"/>
          <w:lang w:eastAsia="zh-CN"/>
        </w:rPr>
        <w:t>专门数据库继续被用于支持技术援助，尤其是知识产权技术援助数据库</w:t>
      </w:r>
      <w:r w:rsidR="00EA1131" w:rsidRPr="008A1DB8">
        <w:rPr>
          <w:rFonts w:ascii="SimSun" w:eastAsia="SimSun" w:hAnsi="SimSun"/>
          <w:bCs/>
          <w:sz w:val="21"/>
          <w:szCs w:val="21"/>
          <w:lang w:eastAsia="zh-CN"/>
        </w:rPr>
        <w:t>（</w:t>
      </w:r>
      <w:r w:rsidRPr="008A1DB8">
        <w:rPr>
          <w:rFonts w:ascii="SimSun" w:eastAsia="SimSun" w:hAnsi="SimSun"/>
          <w:bCs/>
          <w:sz w:val="21"/>
          <w:szCs w:val="21"/>
          <w:lang w:eastAsia="zh-CN"/>
        </w:rPr>
        <w:t>IP-TAD</w:t>
      </w:r>
      <w:r w:rsidR="00B03A40" w:rsidRPr="008A1DB8">
        <w:rPr>
          <w:rFonts w:ascii="SimSun" w:eastAsia="SimSun" w:hAnsi="SimSun"/>
          <w:bCs/>
          <w:sz w:val="21"/>
          <w:szCs w:val="21"/>
          <w:lang w:eastAsia="zh-CN"/>
        </w:rPr>
        <w:t>）</w:t>
      </w:r>
      <w:r w:rsidRPr="008A1DB8">
        <w:rPr>
          <w:rFonts w:ascii="SimSun" w:eastAsia="SimSun" w:hAnsi="SimSun" w:hint="eastAsia"/>
          <w:bCs/>
          <w:sz w:val="21"/>
          <w:szCs w:val="21"/>
          <w:lang w:eastAsia="zh-CN"/>
        </w:rPr>
        <w:t>和顾问花名册</w:t>
      </w:r>
      <w:r w:rsidR="00EA1131" w:rsidRPr="008A1DB8">
        <w:rPr>
          <w:rFonts w:ascii="SimSun" w:eastAsia="SimSun" w:hAnsi="SimSun"/>
          <w:bCs/>
          <w:sz w:val="21"/>
          <w:szCs w:val="21"/>
          <w:lang w:eastAsia="zh-CN"/>
        </w:rPr>
        <w:t>（</w:t>
      </w:r>
      <w:r w:rsidRPr="008A1DB8">
        <w:rPr>
          <w:rFonts w:ascii="SimSun" w:eastAsia="SimSun" w:hAnsi="SimSun"/>
          <w:bCs/>
          <w:sz w:val="21"/>
          <w:szCs w:val="21"/>
          <w:lang w:eastAsia="zh-CN"/>
        </w:rPr>
        <w:t>IP-ROC</w:t>
      </w:r>
      <w:r w:rsidR="00B03A40" w:rsidRPr="008A1DB8">
        <w:rPr>
          <w:rFonts w:ascii="SimSun" w:eastAsia="SimSun" w:hAnsi="SimSun"/>
          <w:bCs/>
          <w:sz w:val="21"/>
          <w:szCs w:val="21"/>
          <w:lang w:eastAsia="zh-CN"/>
        </w:rPr>
        <w:t>）</w:t>
      </w:r>
      <w:r w:rsidRPr="008A1DB8">
        <w:rPr>
          <w:rFonts w:ascii="SimSun" w:eastAsia="SimSun" w:hAnsi="SimSun" w:hint="eastAsia"/>
          <w:bCs/>
          <w:sz w:val="21"/>
          <w:szCs w:val="21"/>
          <w:lang w:eastAsia="zh-CN"/>
        </w:rPr>
        <w:t>，包括储存南南合作信息的界面，以及知识产权发展资源牵线搭桥数据库</w:t>
      </w:r>
      <w:r w:rsidR="00EA1131" w:rsidRPr="008A1DB8">
        <w:rPr>
          <w:rFonts w:ascii="SimSun" w:eastAsia="SimSun" w:hAnsi="SimSun"/>
          <w:bCs/>
          <w:sz w:val="21"/>
          <w:szCs w:val="21"/>
          <w:lang w:eastAsia="zh-CN"/>
        </w:rPr>
        <w:t>（</w:t>
      </w:r>
      <w:r w:rsidRPr="008A1DB8">
        <w:rPr>
          <w:rFonts w:ascii="SimSun" w:eastAsia="SimSun" w:hAnsi="SimSun"/>
          <w:bCs/>
          <w:sz w:val="21"/>
          <w:szCs w:val="21"/>
          <w:lang w:eastAsia="zh-CN"/>
        </w:rPr>
        <w:t>IP-DMD</w:t>
      </w:r>
      <w:r w:rsidR="00B03A40" w:rsidRPr="008A1DB8">
        <w:rPr>
          <w:rFonts w:ascii="SimSun" w:eastAsia="SimSun" w:hAnsi="SimSun"/>
          <w:bCs/>
          <w:sz w:val="21"/>
          <w:szCs w:val="21"/>
          <w:lang w:eastAsia="zh-CN"/>
        </w:rPr>
        <w:t>）</w:t>
      </w:r>
      <w:r w:rsidRPr="008A1DB8">
        <w:rPr>
          <w:rFonts w:ascii="SimSun" w:eastAsia="SimSun" w:hAnsi="SimSun" w:hint="eastAsia"/>
          <w:bCs/>
          <w:sz w:val="21"/>
          <w:szCs w:val="21"/>
          <w:lang w:eastAsia="zh-CN"/>
        </w:rPr>
        <w:t>。2014年，还根据越来越多的国家利用WIPO的方法制定知识产权战略的需要，部署了于2013年开发的专业国家知识产权战略数据库</w:t>
      </w:r>
      <w:r w:rsidR="00EA1131" w:rsidRPr="008A1DB8">
        <w:rPr>
          <w:rFonts w:ascii="SimSun" w:eastAsia="SimSun" w:hAnsi="SimSun"/>
          <w:bCs/>
          <w:sz w:val="21"/>
          <w:szCs w:val="21"/>
          <w:lang w:eastAsia="zh-CN"/>
        </w:rPr>
        <w:t>（</w:t>
      </w:r>
      <w:r w:rsidRPr="008A1DB8">
        <w:rPr>
          <w:rFonts w:ascii="SimSun" w:eastAsia="SimSun" w:hAnsi="SimSun"/>
          <w:bCs/>
          <w:sz w:val="21"/>
          <w:szCs w:val="21"/>
          <w:lang w:eastAsia="zh-CN"/>
        </w:rPr>
        <w:t>NIPS-D</w:t>
      </w:r>
      <w:r w:rsidR="00B03A40" w:rsidRPr="008A1DB8">
        <w:rPr>
          <w:rFonts w:ascii="SimSun" w:eastAsia="SimSun" w:hAnsi="SimSun"/>
          <w:bCs/>
          <w:sz w:val="21"/>
          <w:szCs w:val="21"/>
          <w:lang w:eastAsia="zh-CN"/>
        </w:rPr>
        <w:t>）</w:t>
      </w:r>
      <w:r w:rsidRPr="008A1DB8">
        <w:rPr>
          <w:rFonts w:ascii="SimSun" w:eastAsia="SimSun" w:hAnsi="SimSun" w:hint="eastAsia"/>
          <w:bCs/>
          <w:sz w:val="21"/>
          <w:szCs w:val="21"/>
          <w:lang w:eastAsia="zh-CN"/>
        </w:rPr>
        <w:t>，以获取国家知识产权战略制定基准评估阶段的相关数据。为</w:t>
      </w:r>
      <w:r w:rsidRPr="008A1DB8">
        <w:rPr>
          <w:rFonts w:ascii="SimSun" w:eastAsia="SimSun" w:hAnsi="SimSun" w:cs="SimSun" w:hint="eastAsia"/>
          <w:sz w:val="21"/>
          <w:szCs w:val="21"/>
          <w:lang w:eastAsia="zh-CN"/>
        </w:rPr>
        <w:t>了最大化这些数据库的潜力，两年期严密监控其使用，通过用户反馈收集信息，以进一步强化系统，使其更具用户友好性，确定更具战略性的方法促进它们在不同国家的利用。但是，使用IP-TAD和IP-ROC国家的数量在2014年</w:t>
      </w:r>
      <w:r w:rsidR="00EA1131" w:rsidRPr="008A1DB8">
        <w:rPr>
          <w:rFonts w:ascii="SimSun" w:eastAsia="SimSun" w:hAnsi="SimSun" w:cs="SimSun" w:hint="eastAsia"/>
          <w:sz w:val="21"/>
          <w:szCs w:val="21"/>
          <w:lang w:eastAsia="zh-CN"/>
        </w:rPr>
        <w:t>（</w:t>
      </w:r>
      <w:r w:rsidRPr="008A1DB8">
        <w:rPr>
          <w:rFonts w:ascii="SimSun" w:eastAsia="SimSun" w:hAnsi="SimSun" w:cs="SimSun" w:hint="eastAsia"/>
          <w:sz w:val="21"/>
          <w:szCs w:val="21"/>
          <w:lang w:eastAsia="zh-CN"/>
        </w:rPr>
        <w:t>比2013年下降10%</w:t>
      </w:r>
      <w:r w:rsidR="00B03A40" w:rsidRPr="008A1DB8">
        <w:rPr>
          <w:rFonts w:ascii="SimSun" w:eastAsia="SimSun" w:hAnsi="SimSun" w:cs="SimSun" w:hint="eastAsia"/>
          <w:sz w:val="21"/>
          <w:szCs w:val="21"/>
          <w:lang w:eastAsia="zh-CN"/>
        </w:rPr>
        <w:t>）</w:t>
      </w:r>
      <w:r w:rsidRPr="008A1DB8">
        <w:rPr>
          <w:rFonts w:ascii="SimSun" w:eastAsia="SimSun" w:hAnsi="SimSun" w:cs="SimSun" w:hint="eastAsia"/>
          <w:sz w:val="21"/>
          <w:szCs w:val="21"/>
          <w:lang w:eastAsia="zh-CN"/>
        </w:rPr>
        <w:t>和2015年</w:t>
      </w:r>
      <w:r w:rsidR="00EA1131" w:rsidRPr="008A1DB8">
        <w:rPr>
          <w:rFonts w:ascii="SimSun" w:eastAsia="SimSun" w:hAnsi="SimSun" w:cs="SimSun" w:hint="eastAsia"/>
          <w:sz w:val="21"/>
          <w:szCs w:val="21"/>
          <w:lang w:eastAsia="zh-CN"/>
        </w:rPr>
        <w:t>（</w:t>
      </w:r>
      <w:r w:rsidRPr="008A1DB8">
        <w:rPr>
          <w:rFonts w:ascii="SimSun" w:eastAsia="SimSun" w:hAnsi="SimSun" w:cs="SimSun" w:hint="eastAsia"/>
          <w:sz w:val="21"/>
          <w:szCs w:val="21"/>
          <w:lang w:eastAsia="zh-CN"/>
        </w:rPr>
        <w:t>比2014年下降28%</w:t>
      </w:r>
      <w:r w:rsidR="00B03A40" w:rsidRPr="008A1DB8">
        <w:rPr>
          <w:rFonts w:ascii="SimSun" w:eastAsia="SimSun" w:hAnsi="SimSun" w:cs="SimSun" w:hint="eastAsia"/>
          <w:sz w:val="21"/>
          <w:szCs w:val="21"/>
          <w:lang w:eastAsia="zh-CN"/>
        </w:rPr>
        <w:t>）</w:t>
      </w:r>
      <w:r w:rsidRPr="008A1DB8">
        <w:rPr>
          <w:rFonts w:ascii="SimSun" w:eastAsia="SimSun" w:hAnsi="SimSun" w:cs="SimSun" w:hint="eastAsia"/>
          <w:sz w:val="21"/>
          <w:szCs w:val="21"/>
          <w:lang w:eastAsia="zh-CN"/>
        </w:rPr>
        <w:t>均有所下降；至2015年底，在IP-DMD中还没有催化出任何匹配；NIPS-D的初步使用结果表明，数据库没有被有效使用。</w:t>
      </w:r>
    </w:p>
    <w:p w:rsidR="00D262EC"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b w:val="0"/>
          <w:sz w:val="21"/>
          <w:szCs w:val="21"/>
        </w:rPr>
        <w:t>绩效</w:t>
      </w:r>
      <w:r w:rsidR="00D262EC" w:rsidRPr="00976725">
        <w:rPr>
          <w:rFonts w:ascii="SimHei" w:eastAsia="SimHei" w:hAnsi="SimHei" w:cs="SimSun"/>
          <w:b w:val="0"/>
          <w:sz w:val="21"/>
          <w:szCs w:val="21"/>
        </w:rPr>
        <w:t>数据</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5"/>
        <w:gridCol w:w="2263"/>
        <w:gridCol w:w="8"/>
        <w:gridCol w:w="1135"/>
        <w:gridCol w:w="2691"/>
        <w:gridCol w:w="1136"/>
      </w:tblGrid>
      <w:tr w:rsidR="00D262EC" w:rsidRPr="00571D2C" w:rsidTr="00C36F05">
        <w:tc>
          <w:tcPr>
            <w:tcW w:w="9498" w:type="dxa"/>
            <w:gridSpan w:val="6"/>
            <w:tcBorders>
              <w:top w:val="single" w:sz="4" w:space="0" w:color="auto"/>
              <w:bottom w:val="single" w:sz="4" w:space="0" w:color="auto"/>
            </w:tcBorders>
            <w:shd w:val="clear" w:color="auto" w:fill="C6D9F1" w:themeFill="text2" w:themeFillTint="33"/>
            <w:vAlign w:val="center"/>
          </w:tcPr>
          <w:p w:rsidR="00D262EC" w:rsidRPr="00C36F05" w:rsidRDefault="00D262EC" w:rsidP="00C36F05">
            <w:pPr>
              <w:keepNext/>
              <w:keepLines/>
              <w:tabs>
                <w:tab w:val="left" w:pos="1452"/>
              </w:tabs>
              <w:adjustRightInd w:val="0"/>
              <w:spacing w:beforeLines="30" w:before="72" w:afterLines="30" w:after="72"/>
              <w:ind w:left="1452" w:hanging="1452"/>
              <w:rPr>
                <w:rFonts w:ascii="SimSun" w:eastAsia="SimSun" w:hAnsi="SimSun"/>
                <w:b/>
                <w:bCs/>
                <w:sz w:val="16"/>
                <w:szCs w:val="16"/>
                <w:lang w:eastAsia="zh-CN"/>
              </w:rPr>
            </w:pPr>
            <w:r w:rsidRPr="00C36F05">
              <w:rPr>
                <w:rFonts w:ascii="SimSun" w:eastAsia="SimSun" w:hAnsi="SimSun"/>
                <w:b/>
                <w:bCs/>
                <w:sz w:val="16"/>
                <w:szCs w:val="16"/>
                <w:lang w:eastAsia="zh-CN"/>
              </w:rPr>
              <w:t>预期成果：</w:t>
            </w:r>
            <w:r w:rsidRPr="00C36F05">
              <w:rPr>
                <w:rFonts w:ascii="SimSun" w:eastAsia="SimSun" w:hAnsi="SimSun"/>
                <w:b/>
                <w:bCs/>
                <w:sz w:val="16"/>
                <w:szCs w:val="16"/>
                <w:lang w:eastAsia="zh-CN"/>
              </w:rPr>
              <w:tab/>
            </w:r>
            <w:r w:rsidRPr="00C36F05">
              <w:rPr>
                <w:rFonts w:ascii="SimSun" w:eastAsia="SimSun" w:hAnsi="SimSun" w:hint="eastAsia"/>
                <w:b/>
                <w:bCs/>
                <w:sz w:val="16"/>
                <w:szCs w:val="16"/>
                <w:lang w:eastAsia="zh-CN"/>
              </w:rPr>
              <w:t>一</w:t>
            </w:r>
            <w:r w:rsidRPr="00C36F05">
              <w:rPr>
                <w:rFonts w:ascii="SimSun" w:eastAsia="SimSun" w:hAnsi="SimSun"/>
                <w:sz w:val="16"/>
                <w:szCs w:val="16"/>
                <w:lang w:eastAsia="zh-CN"/>
              </w:rPr>
              <w:t>.2</w:t>
            </w:r>
            <w:r w:rsidRPr="00C36F05">
              <w:rPr>
                <w:rFonts w:ascii="SimSun" w:eastAsia="SimSun" w:hAnsi="SimSun" w:cs="SimSun" w:hint="eastAsia"/>
                <w:sz w:val="16"/>
                <w:szCs w:val="16"/>
                <w:lang w:eastAsia="zh-CN"/>
              </w:rPr>
              <w:t>符合国情、兼顾各方利益的知识产权立法、监管和政策框架</w:t>
            </w:r>
          </w:p>
        </w:tc>
      </w:tr>
      <w:tr w:rsidR="00D262EC" w:rsidRPr="00571D2C" w:rsidTr="0033220F">
        <w:tc>
          <w:tcPr>
            <w:tcW w:w="2266" w:type="dxa"/>
            <w:tcBorders>
              <w:top w:val="single" w:sz="4" w:space="0" w:color="auto"/>
            </w:tcBorders>
            <w:shd w:val="clear" w:color="auto" w:fill="auto"/>
            <w:vAlign w:val="center"/>
          </w:tcPr>
          <w:p w:rsidR="00D262EC" w:rsidRPr="00C36F05" w:rsidRDefault="00391D4C" w:rsidP="00C36F05">
            <w:pPr>
              <w:adjustRightInd w:val="0"/>
              <w:jc w:val="center"/>
              <w:rPr>
                <w:rFonts w:ascii="SimSun" w:eastAsia="SimSun" w:hAnsi="SimSun"/>
                <w:b/>
                <w:bCs/>
                <w:sz w:val="16"/>
                <w:szCs w:val="16"/>
                <w:lang w:eastAsia="zh-CN"/>
              </w:rPr>
            </w:pPr>
            <w:r w:rsidRPr="00C36F05">
              <w:rPr>
                <w:rFonts w:ascii="SimSun" w:eastAsia="SimSun" w:hAnsi="SimSun"/>
                <w:b/>
                <w:bCs/>
                <w:sz w:val="16"/>
                <w:szCs w:val="16"/>
                <w:lang w:eastAsia="zh-CN"/>
              </w:rPr>
              <w:t>绩效</w:t>
            </w:r>
            <w:r w:rsidR="00D262EC" w:rsidRPr="00C36F05">
              <w:rPr>
                <w:rFonts w:ascii="SimSun" w:eastAsia="SimSun" w:hAnsi="SimSun"/>
                <w:b/>
                <w:bCs/>
                <w:sz w:val="16"/>
                <w:szCs w:val="16"/>
                <w:lang w:eastAsia="zh-CN"/>
              </w:rPr>
              <w:t>指标</w:t>
            </w:r>
          </w:p>
        </w:tc>
        <w:tc>
          <w:tcPr>
            <w:tcW w:w="2263" w:type="dxa"/>
            <w:tcBorders>
              <w:top w:val="single" w:sz="4" w:space="0" w:color="auto"/>
            </w:tcBorders>
            <w:shd w:val="clear" w:color="auto" w:fill="auto"/>
            <w:vAlign w:val="center"/>
          </w:tcPr>
          <w:p w:rsidR="00D262EC" w:rsidRPr="00C36F05" w:rsidRDefault="00D262EC" w:rsidP="00C36F05">
            <w:pPr>
              <w:adjustRightInd w:val="0"/>
              <w:jc w:val="center"/>
              <w:rPr>
                <w:rFonts w:ascii="SimSun" w:eastAsia="SimSun" w:hAnsi="SimSun"/>
                <w:b/>
                <w:bCs/>
                <w:sz w:val="16"/>
                <w:szCs w:val="16"/>
                <w:lang w:eastAsia="zh-CN"/>
              </w:rPr>
            </w:pPr>
            <w:r w:rsidRPr="00C36F05">
              <w:rPr>
                <w:rFonts w:ascii="SimSun" w:eastAsia="SimSun" w:hAnsi="SimSun"/>
                <w:b/>
                <w:bCs/>
                <w:sz w:val="16"/>
                <w:szCs w:val="16"/>
                <w:lang w:eastAsia="zh-CN"/>
              </w:rPr>
              <w:t>基准</w:t>
            </w:r>
          </w:p>
        </w:tc>
        <w:tc>
          <w:tcPr>
            <w:tcW w:w="1142" w:type="dxa"/>
            <w:gridSpan w:val="2"/>
            <w:tcBorders>
              <w:top w:val="single" w:sz="4" w:space="0" w:color="auto"/>
            </w:tcBorders>
            <w:shd w:val="clear" w:color="auto" w:fill="auto"/>
            <w:tcMar>
              <w:top w:w="110" w:type="dxa"/>
            </w:tcMar>
            <w:vAlign w:val="center"/>
          </w:tcPr>
          <w:p w:rsidR="00D262EC" w:rsidRPr="00C36F05" w:rsidRDefault="00D262EC" w:rsidP="00C36F05">
            <w:pPr>
              <w:adjustRightInd w:val="0"/>
              <w:jc w:val="center"/>
              <w:rPr>
                <w:rFonts w:ascii="SimSun" w:eastAsia="SimSun" w:hAnsi="SimSun"/>
                <w:b/>
                <w:bCs/>
                <w:sz w:val="16"/>
                <w:szCs w:val="16"/>
                <w:lang w:eastAsia="zh-CN"/>
              </w:rPr>
            </w:pPr>
            <w:r w:rsidRPr="00C36F05">
              <w:rPr>
                <w:rFonts w:ascii="SimSun" w:eastAsia="SimSun" w:hAnsi="SimSun"/>
                <w:b/>
                <w:bCs/>
                <w:sz w:val="16"/>
                <w:szCs w:val="16"/>
                <w:lang w:eastAsia="zh-CN"/>
              </w:rPr>
              <w:t>目标</w:t>
            </w:r>
          </w:p>
        </w:tc>
        <w:tc>
          <w:tcPr>
            <w:tcW w:w="2691" w:type="dxa"/>
            <w:tcBorders>
              <w:top w:val="single" w:sz="4" w:space="0" w:color="auto"/>
            </w:tcBorders>
            <w:shd w:val="clear" w:color="auto" w:fill="FFFFFF"/>
            <w:tcMar>
              <w:top w:w="110" w:type="dxa"/>
            </w:tcMar>
            <w:vAlign w:val="center"/>
          </w:tcPr>
          <w:p w:rsidR="00D262EC" w:rsidRPr="00C36F05" w:rsidRDefault="00391D4C" w:rsidP="00C36F05">
            <w:pPr>
              <w:adjustRightInd w:val="0"/>
              <w:jc w:val="center"/>
              <w:rPr>
                <w:rFonts w:ascii="SimSun" w:eastAsia="SimSun" w:hAnsi="SimSun"/>
                <w:b/>
                <w:bCs/>
                <w:sz w:val="16"/>
                <w:szCs w:val="16"/>
                <w:lang w:eastAsia="zh-CN"/>
              </w:rPr>
            </w:pPr>
            <w:r w:rsidRPr="00C36F05">
              <w:rPr>
                <w:rFonts w:ascii="SimSun" w:eastAsia="SimSun" w:hAnsi="SimSun"/>
                <w:b/>
                <w:bCs/>
                <w:sz w:val="16"/>
                <w:szCs w:val="16"/>
                <w:lang w:eastAsia="zh-CN"/>
              </w:rPr>
              <w:t>绩效</w:t>
            </w:r>
            <w:r w:rsidR="00D262EC" w:rsidRPr="00C36F05">
              <w:rPr>
                <w:rFonts w:ascii="SimSun" w:eastAsia="SimSun" w:hAnsi="SimSun"/>
                <w:b/>
                <w:bCs/>
                <w:sz w:val="16"/>
                <w:szCs w:val="16"/>
                <w:lang w:eastAsia="zh-CN"/>
              </w:rPr>
              <w:t>数据</w:t>
            </w:r>
          </w:p>
        </w:tc>
        <w:tc>
          <w:tcPr>
            <w:tcW w:w="1136" w:type="dxa"/>
            <w:tcBorders>
              <w:top w:val="single" w:sz="4" w:space="0" w:color="auto"/>
            </w:tcBorders>
            <w:tcMar>
              <w:top w:w="110" w:type="dxa"/>
            </w:tcMar>
            <w:vAlign w:val="center"/>
          </w:tcPr>
          <w:p w:rsidR="00D262EC" w:rsidRPr="00C36F05" w:rsidRDefault="00D262EC" w:rsidP="00C36F05">
            <w:pPr>
              <w:adjustRightInd w:val="0"/>
              <w:jc w:val="center"/>
              <w:rPr>
                <w:rFonts w:ascii="SimSun" w:eastAsia="SimSun" w:hAnsi="SimSun"/>
                <w:b/>
                <w:bCs/>
                <w:sz w:val="16"/>
                <w:szCs w:val="16"/>
                <w:lang w:eastAsia="zh-CN"/>
              </w:rPr>
            </w:pPr>
            <w:r w:rsidRPr="00C36F05">
              <w:rPr>
                <w:rFonts w:ascii="SimSun" w:eastAsia="SimSun" w:hAnsi="SimSun"/>
                <w:b/>
                <w:bCs/>
                <w:sz w:val="16"/>
                <w:szCs w:val="16"/>
                <w:lang w:eastAsia="zh-CN"/>
              </w:rPr>
              <w:t>红绿灯系统</w:t>
            </w:r>
            <w:r w:rsidR="00723220">
              <w:rPr>
                <w:rFonts w:ascii="SimSun" w:eastAsia="SimSun" w:hAnsi="SimSun"/>
                <w:b/>
                <w:bCs/>
                <w:sz w:val="16"/>
                <w:szCs w:val="16"/>
                <w:lang w:eastAsia="zh-CN"/>
              </w:rPr>
              <w:t>（TLS）</w:t>
            </w:r>
          </w:p>
        </w:tc>
      </w:tr>
      <w:tr w:rsidR="00D262EC" w:rsidRPr="00C36F05" w:rsidTr="0033220F">
        <w:tc>
          <w:tcPr>
            <w:tcW w:w="2266" w:type="dxa"/>
            <w:shd w:val="clear" w:color="auto" w:fill="auto"/>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对有关专利、实用新型、商业秘密和集成电路的法律咨询质量表示满意的成员国数目和百分比</w:t>
            </w:r>
          </w:p>
        </w:tc>
        <w:tc>
          <w:tcPr>
            <w:tcW w:w="2263" w:type="dxa"/>
            <w:shd w:val="clear" w:color="auto" w:fill="auto"/>
          </w:tcPr>
          <w:p w:rsidR="00D262EC" w:rsidRPr="002B2302" w:rsidRDefault="00D262EC" w:rsidP="00C36F05">
            <w:pPr>
              <w:adjustRightInd w:val="0"/>
              <w:spacing w:afterLines="30" w:after="72"/>
              <w:jc w:val="both"/>
              <w:rPr>
                <w:rFonts w:ascii="KaiTi" w:eastAsia="KaiTi" w:hAnsi="KaiTi"/>
                <w:sz w:val="16"/>
                <w:szCs w:val="16"/>
                <w:lang w:eastAsia="zh-CN"/>
              </w:rPr>
            </w:pPr>
            <w:r w:rsidRPr="002B2302">
              <w:rPr>
                <w:rFonts w:ascii="KaiTi" w:eastAsia="KaiTi" w:hAnsi="KaiTi"/>
                <w:iCs/>
                <w:color w:val="002060"/>
                <w:sz w:val="16"/>
                <w:szCs w:val="16"/>
                <w:lang w:eastAsia="zh-CN"/>
              </w:rPr>
              <w:t>201</w:t>
            </w:r>
            <w:r w:rsidRPr="002B2302">
              <w:rPr>
                <w:rFonts w:ascii="KaiTi" w:eastAsia="KaiTi" w:hAnsi="KaiTi" w:hint="eastAsia"/>
                <w:iCs/>
                <w:color w:val="002060"/>
                <w:sz w:val="16"/>
                <w:szCs w:val="16"/>
                <w:lang w:eastAsia="zh-CN"/>
              </w:rPr>
              <w:t>3</w:t>
            </w:r>
            <w:r w:rsidRPr="002B2302">
              <w:rPr>
                <w:rFonts w:ascii="KaiTi" w:eastAsia="KaiTi" w:hAnsi="KaiTi"/>
                <w:iCs/>
                <w:color w:val="002060"/>
                <w:sz w:val="16"/>
                <w:szCs w:val="16"/>
                <w:lang w:eastAsia="zh-CN"/>
              </w:rPr>
              <w:t>年底最新基准：</w:t>
            </w:r>
            <w:r w:rsidRPr="00C36F05">
              <w:rPr>
                <w:rFonts w:ascii="SimSun" w:eastAsia="SimSun" w:hAnsi="SimSun" w:hint="eastAsia"/>
                <w:iCs/>
                <w:color w:val="002060"/>
                <w:sz w:val="16"/>
                <w:szCs w:val="16"/>
                <w:lang w:eastAsia="zh-CN"/>
              </w:rPr>
              <w:t>根据2013年</w:t>
            </w:r>
            <w:r w:rsidRPr="00C36F05">
              <w:rPr>
                <w:rFonts w:ascii="SimSun" w:eastAsia="SimSun" w:hAnsi="SimSun"/>
                <w:color w:val="002060"/>
                <w:sz w:val="16"/>
                <w:szCs w:val="16"/>
                <w:lang w:eastAsia="zh-CN"/>
              </w:rPr>
              <w:t>IOD</w:t>
            </w:r>
            <w:r w:rsidRPr="00C36F05">
              <w:rPr>
                <w:rFonts w:ascii="SimSun" w:eastAsia="SimSun" w:hAnsi="SimSun" w:hint="eastAsia"/>
                <w:color w:val="002060"/>
                <w:sz w:val="16"/>
                <w:szCs w:val="16"/>
                <w:lang w:eastAsia="zh-CN"/>
              </w:rPr>
              <w:t>所做调查，</w:t>
            </w:r>
            <w:r w:rsidRPr="00C36F05">
              <w:rPr>
                <w:rFonts w:ascii="SimSun" w:eastAsia="SimSun" w:hAnsi="SimSun" w:hint="eastAsia"/>
                <w:iCs/>
                <w:color w:val="002060"/>
                <w:sz w:val="16"/>
                <w:szCs w:val="16"/>
                <w:lang w:eastAsia="zh-CN"/>
              </w:rPr>
              <w:t>9个成员国</w:t>
            </w:r>
            <w:r w:rsidR="00EA1131" w:rsidRPr="00C36F05">
              <w:rPr>
                <w:rFonts w:ascii="SimSun" w:eastAsia="SimSun" w:hAnsi="SimSun"/>
                <w:color w:val="002060"/>
                <w:sz w:val="16"/>
                <w:szCs w:val="16"/>
                <w:lang w:eastAsia="zh-CN"/>
              </w:rPr>
              <w:t>（</w:t>
            </w:r>
            <w:r w:rsidRPr="00C36F05">
              <w:rPr>
                <w:rFonts w:ascii="SimSun" w:eastAsia="SimSun" w:hAnsi="SimSun"/>
                <w:color w:val="002060"/>
                <w:sz w:val="16"/>
                <w:szCs w:val="16"/>
                <w:lang w:eastAsia="zh-CN"/>
              </w:rPr>
              <w:t>90%</w:t>
            </w:r>
            <w:r w:rsidR="00B03A40" w:rsidRPr="00C36F05">
              <w:rPr>
                <w:rFonts w:ascii="SimSun" w:eastAsia="SimSun" w:hAnsi="SimSun"/>
                <w:color w:val="002060"/>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2B2302">
              <w:rPr>
                <w:rFonts w:ascii="KaiTi" w:eastAsia="KaiTi" w:hAnsi="KaiTi"/>
                <w:iCs/>
                <w:color w:val="002060"/>
                <w:sz w:val="16"/>
                <w:szCs w:val="16"/>
                <w:lang w:eastAsia="zh-CN"/>
              </w:rPr>
              <w:t>2014/15两年期计划与预算原始基准</w:t>
            </w:r>
            <w:r w:rsidRPr="002B2302">
              <w:rPr>
                <w:rFonts w:ascii="KaiTi" w:eastAsia="KaiTi" w:hAnsi="KaiTi" w:hint="eastAsia"/>
                <w:iCs/>
                <w:sz w:val="16"/>
                <w:szCs w:val="16"/>
                <w:lang w:eastAsia="zh-CN"/>
              </w:rPr>
              <w:t>：</w:t>
            </w:r>
            <w:r w:rsidRPr="00C36F05">
              <w:rPr>
                <w:rFonts w:ascii="SimSun" w:eastAsia="SimSun" w:hAnsi="SimSun" w:hint="eastAsia"/>
                <w:sz w:val="16"/>
                <w:szCs w:val="16"/>
                <w:lang w:eastAsia="zh-CN"/>
              </w:rPr>
              <w:t>2012年调查问卷</w:t>
            </w:r>
          </w:p>
        </w:tc>
        <w:tc>
          <w:tcPr>
            <w:tcW w:w="1142" w:type="dxa"/>
            <w:gridSpan w:val="2"/>
            <w:shd w:val="clear" w:color="auto" w:fill="auto"/>
            <w:tcMar>
              <w:top w:w="110" w:type="dxa"/>
            </w:tcMar>
          </w:tcPr>
          <w:p w:rsidR="00D262EC" w:rsidRPr="00C36F05" w:rsidRDefault="00D262EC" w:rsidP="00C36F05">
            <w:pPr>
              <w:adjustRightInd w:val="0"/>
              <w:spacing w:afterLines="30" w:after="72"/>
              <w:jc w:val="both"/>
              <w:rPr>
                <w:rFonts w:ascii="SimSun" w:eastAsia="SimSun" w:hAnsi="SimSun"/>
                <w:sz w:val="16"/>
                <w:szCs w:val="16"/>
              </w:rPr>
            </w:pPr>
            <w:r w:rsidRPr="00C36F05">
              <w:rPr>
                <w:rFonts w:ascii="SimSun" w:eastAsia="SimSun" w:hAnsi="SimSun"/>
                <w:sz w:val="16"/>
                <w:szCs w:val="16"/>
              </w:rPr>
              <w:t>90%</w:t>
            </w:r>
          </w:p>
        </w:tc>
        <w:tc>
          <w:tcPr>
            <w:tcW w:w="2691" w:type="dxa"/>
            <w:shd w:val="clear" w:color="auto" w:fill="FFFFFF"/>
            <w:tcMar>
              <w:top w:w="110" w:type="dxa"/>
            </w:tcMar>
          </w:tcPr>
          <w:p w:rsidR="00D262EC" w:rsidRPr="00C36F05" w:rsidRDefault="00D262EC" w:rsidP="00C36F05">
            <w:pPr>
              <w:adjustRightInd w:val="0"/>
              <w:spacing w:afterLines="30" w:after="72"/>
              <w:jc w:val="both"/>
              <w:rPr>
                <w:rFonts w:ascii="SimSun" w:eastAsia="SimSun" w:hAnsi="SimSun" w:cs="Arial"/>
                <w:sz w:val="16"/>
                <w:szCs w:val="16"/>
                <w:lang w:eastAsia="zh-CN"/>
              </w:rPr>
            </w:pPr>
            <w:r w:rsidRPr="00C36F05">
              <w:rPr>
                <w:rFonts w:ascii="SimSun" w:eastAsia="SimSun" w:hAnsi="SimSun" w:cs="SimSun"/>
                <w:sz w:val="16"/>
                <w:szCs w:val="16"/>
                <w:lang w:eastAsia="zh-CN"/>
              </w:rPr>
              <w:t>2014/15</w:t>
            </w:r>
            <w:r w:rsidRPr="00C36F05">
              <w:rPr>
                <w:rFonts w:ascii="SimSun" w:eastAsia="SimSun" w:hAnsi="SimSun" w:cs="SimSun" w:hint="eastAsia"/>
                <w:sz w:val="16"/>
                <w:szCs w:val="16"/>
                <w:lang w:eastAsia="zh-CN"/>
              </w:rPr>
              <w:t>年，根据7个受访者的报告，满意度平均94%</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非洲：3；阿拉伯：1；亚洲和太平洋：2；拉丁美洲和加勒比：1</w:t>
            </w:r>
            <w:r w:rsidR="00B03A40" w:rsidRPr="00C36F05">
              <w:rPr>
                <w:rFonts w:ascii="SimSun" w:eastAsia="SimSun" w:hAnsi="SimSun" w:cs="SimSun" w:hint="eastAsia"/>
                <w:sz w:val="16"/>
                <w:szCs w:val="16"/>
                <w:lang w:eastAsia="zh-CN"/>
              </w:rPr>
              <w:t>）</w:t>
            </w:r>
            <w:r w:rsidRPr="00C36F05">
              <w:rPr>
                <w:rFonts w:ascii="SimSun" w:eastAsia="SimSun" w:hAnsi="SimSun" w:cs="SimSun"/>
                <w:sz w:val="16"/>
                <w:szCs w:val="16"/>
                <w:vertAlign w:val="superscript"/>
                <w:lang w:eastAsia="zh-CN"/>
              </w:rPr>
              <w:footnoteReference w:id="58"/>
            </w:r>
          </w:p>
        </w:tc>
        <w:tc>
          <w:tcPr>
            <w:tcW w:w="1136" w:type="dxa"/>
            <w:tcMar>
              <w:top w:w="110" w:type="dxa"/>
            </w:tcMar>
          </w:tcPr>
          <w:p w:rsidR="00D262EC" w:rsidRPr="00C36F05" w:rsidRDefault="0044680C" w:rsidP="00C36F05">
            <w:pPr>
              <w:keepNext/>
              <w:keepLines/>
              <w:adjustRightInd w:val="0"/>
              <w:spacing w:afterLines="30" w:after="72"/>
              <w:jc w:val="center"/>
              <w:rPr>
                <w:rFonts w:ascii="SimSun" w:eastAsia="SimSun" w:hAnsi="SimSun"/>
                <w:bCs/>
                <w:color w:val="00B050"/>
                <w:sz w:val="16"/>
                <w:szCs w:val="16"/>
                <w:lang w:eastAsia="zh-CN"/>
              </w:rPr>
            </w:pPr>
            <w:r w:rsidRPr="0044680C">
              <w:rPr>
                <w:rFonts w:ascii="SimSun" w:eastAsia="SimSun" w:hAnsi="SimSun" w:cs="SimSun" w:hint="eastAsia"/>
                <w:b/>
                <w:bCs/>
                <w:color w:val="00B050"/>
                <w:sz w:val="16"/>
                <w:szCs w:val="16"/>
                <w:lang w:eastAsia="zh-CN"/>
              </w:rPr>
              <w:t>全部实现</w:t>
            </w:r>
          </w:p>
        </w:tc>
      </w:tr>
      <w:tr w:rsidR="00D262EC" w:rsidRPr="00571D2C" w:rsidTr="0033220F">
        <w:tc>
          <w:tcPr>
            <w:tcW w:w="2266" w:type="dxa"/>
            <w:shd w:val="clear" w:color="auto" w:fill="auto"/>
          </w:tcPr>
          <w:p w:rsidR="00D262EC" w:rsidRPr="00C36F05" w:rsidRDefault="00D262EC" w:rsidP="00522066">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就商标、工业品外观设计和地理标志方面所提供的立法建议提供积极反馈意见的成员国/地区组织的数量和百分比</w:t>
            </w:r>
          </w:p>
        </w:tc>
        <w:tc>
          <w:tcPr>
            <w:tcW w:w="2263" w:type="dxa"/>
            <w:shd w:val="clear" w:color="auto" w:fill="auto"/>
          </w:tcPr>
          <w:p w:rsidR="00D262EC" w:rsidRPr="002B2302" w:rsidRDefault="00D262EC" w:rsidP="00522066">
            <w:pPr>
              <w:adjustRightInd w:val="0"/>
              <w:spacing w:afterLines="30" w:after="72"/>
              <w:ind w:leftChars="-6" w:left="2" w:hangingChars="9" w:hanging="14"/>
              <w:jc w:val="both"/>
              <w:rPr>
                <w:rFonts w:ascii="KaiTi" w:eastAsia="KaiTi" w:hAnsi="KaiTi"/>
                <w:sz w:val="16"/>
                <w:szCs w:val="16"/>
                <w:lang w:eastAsia="zh-CN"/>
              </w:rPr>
            </w:pPr>
            <w:r w:rsidRPr="002B2302">
              <w:rPr>
                <w:rFonts w:ascii="KaiTi" w:eastAsia="KaiTi" w:hAnsi="KaiTi"/>
                <w:iCs/>
                <w:color w:val="002060"/>
                <w:sz w:val="16"/>
                <w:szCs w:val="16"/>
                <w:lang w:eastAsia="zh-CN"/>
              </w:rPr>
              <w:t>201</w:t>
            </w:r>
            <w:r w:rsidRPr="002B2302">
              <w:rPr>
                <w:rFonts w:ascii="KaiTi" w:eastAsia="KaiTi" w:hAnsi="KaiTi" w:hint="eastAsia"/>
                <w:iCs/>
                <w:color w:val="002060"/>
                <w:sz w:val="16"/>
                <w:szCs w:val="16"/>
                <w:lang w:eastAsia="zh-CN"/>
              </w:rPr>
              <w:t>3</w:t>
            </w:r>
            <w:r w:rsidRPr="002B2302">
              <w:rPr>
                <w:rFonts w:ascii="KaiTi" w:eastAsia="KaiTi" w:hAnsi="KaiTi"/>
                <w:iCs/>
                <w:color w:val="002060"/>
                <w:sz w:val="16"/>
                <w:szCs w:val="16"/>
                <w:lang w:eastAsia="zh-CN"/>
              </w:rPr>
              <w:t>年底最新基准：</w:t>
            </w:r>
            <w:r w:rsidRPr="00C36F05">
              <w:rPr>
                <w:rFonts w:ascii="SimSun" w:eastAsia="SimSun" w:hAnsi="SimSun" w:hint="eastAsia"/>
                <w:color w:val="002060"/>
                <w:sz w:val="16"/>
                <w:szCs w:val="16"/>
                <w:lang w:eastAsia="zh-CN"/>
              </w:rPr>
              <w:t>13个国家中有9个提供了积极的反馈意见。4个国家未提供反馈意见。</w:t>
            </w:r>
          </w:p>
          <w:p w:rsidR="00D262EC" w:rsidRPr="00C36F05" w:rsidRDefault="00D262EC" w:rsidP="00522066">
            <w:pPr>
              <w:adjustRightInd w:val="0"/>
              <w:spacing w:afterLines="30" w:after="72"/>
              <w:ind w:leftChars="-6" w:left="2" w:hangingChars="9" w:hanging="14"/>
              <w:jc w:val="both"/>
              <w:rPr>
                <w:rFonts w:ascii="SimSun" w:eastAsia="SimSun" w:hAnsi="SimSun"/>
                <w:sz w:val="16"/>
                <w:szCs w:val="16"/>
                <w:lang w:eastAsia="zh-CN"/>
              </w:rPr>
            </w:pPr>
            <w:r w:rsidRPr="002B2302">
              <w:rPr>
                <w:rFonts w:ascii="KaiTi" w:eastAsia="KaiTi" w:hAnsi="KaiTi"/>
                <w:iCs/>
                <w:sz w:val="16"/>
                <w:szCs w:val="16"/>
                <w:lang w:eastAsia="zh-CN"/>
              </w:rPr>
              <w:t>2014/15两年期计划与预算原始基准</w:t>
            </w:r>
            <w:r w:rsidRPr="002B2302">
              <w:rPr>
                <w:rFonts w:ascii="KaiTi" w:eastAsia="KaiTi" w:hAnsi="KaiTi" w:hint="eastAsia"/>
                <w:iCs/>
                <w:sz w:val="16"/>
                <w:szCs w:val="16"/>
                <w:lang w:eastAsia="zh-CN"/>
              </w:rPr>
              <w:t>：</w:t>
            </w:r>
            <w:r w:rsidRPr="00C36F05">
              <w:rPr>
                <w:rFonts w:ascii="SimSun" w:eastAsia="SimSun" w:hAnsi="SimSun" w:cs="SimSun" w:hint="eastAsia"/>
                <w:sz w:val="16"/>
                <w:szCs w:val="16"/>
                <w:lang w:eastAsia="zh-CN"/>
              </w:rPr>
              <w:t>三个成员国/地区组织就2012年接收的立法建议提供了积极的反馈意见</w:t>
            </w:r>
          </w:p>
        </w:tc>
        <w:tc>
          <w:tcPr>
            <w:tcW w:w="1142" w:type="dxa"/>
            <w:gridSpan w:val="2"/>
            <w:shd w:val="clear" w:color="auto" w:fill="auto"/>
            <w:tcMar>
              <w:top w:w="110" w:type="dxa"/>
            </w:tcMar>
          </w:tcPr>
          <w:p w:rsidR="00D262EC" w:rsidRPr="00C36F05" w:rsidRDefault="00D262EC" w:rsidP="00522066">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10个成员国/地区组织</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地区细分</w:t>
            </w:r>
            <w:r w:rsidR="00B03A40"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提供积极反馈意见</w:t>
            </w:r>
          </w:p>
        </w:tc>
        <w:tc>
          <w:tcPr>
            <w:tcW w:w="2691" w:type="dxa"/>
            <w:shd w:val="clear" w:color="auto" w:fill="FFFFFF"/>
            <w:tcMar>
              <w:top w:w="110" w:type="dxa"/>
            </w:tcMar>
          </w:tcPr>
          <w:p w:rsidR="00D262EC" w:rsidRPr="00C36F05" w:rsidRDefault="00D262EC" w:rsidP="00522066">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向30个成员国/地区组织提供了建议</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非洲：8；阿拉伯：1；亚洲和太平洋：14；拉丁美洲和加勒比：6</w:t>
            </w:r>
            <w:r w:rsidR="00B03A40" w:rsidRPr="00C36F05">
              <w:rPr>
                <w:rFonts w:ascii="SimSun" w:eastAsia="SimSun" w:hAnsi="SimSun" w:cs="SimSun" w:hint="eastAsia"/>
                <w:sz w:val="16"/>
                <w:szCs w:val="16"/>
                <w:lang w:eastAsia="zh-CN"/>
              </w:rPr>
              <w:t>）</w:t>
            </w:r>
          </w:p>
          <w:p w:rsidR="00D262EC" w:rsidRPr="00C36F05" w:rsidRDefault="00D262EC" w:rsidP="00522066">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10个受访者提供了反馈，所有受访者</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100%</w:t>
            </w:r>
            <w:r w:rsidR="00B03A40"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均对所提供的建议表示满意</w:t>
            </w:r>
          </w:p>
        </w:tc>
        <w:tc>
          <w:tcPr>
            <w:tcW w:w="1136" w:type="dxa"/>
            <w:tcMar>
              <w:top w:w="110" w:type="dxa"/>
            </w:tcMar>
          </w:tcPr>
          <w:p w:rsidR="00D262EC" w:rsidRPr="00C36F05" w:rsidRDefault="0044680C" w:rsidP="00522066">
            <w:pPr>
              <w:keepNext/>
              <w:keepLines/>
              <w:adjustRightInd w:val="0"/>
              <w:spacing w:afterLines="30" w:after="72"/>
              <w:jc w:val="center"/>
              <w:rPr>
                <w:rFonts w:ascii="SimSun" w:eastAsia="SimSun" w:hAnsi="SimSun"/>
                <w:bCs/>
                <w:color w:val="808080"/>
                <w:sz w:val="16"/>
                <w:szCs w:val="16"/>
                <w:lang w:eastAsia="zh-CN"/>
              </w:rPr>
            </w:pPr>
            <w:r w:rsidRPr="0044680C">
              <w:rPr>
                <w:rFonts w:ascii="SimSun" w:eastAsia="SimSun" w:hAnsi="SimSun" w:cs="SimSun" w:hint="eastAsia"/>
                <w:b/>
                <w:bCs/>
                <w:color w:val="00B050"/>
                <w:sz w:val="16"/>
                <w:szCs w:val="16"/>
                <w:lang w:eastAsia="zh-CN"/>
              </w:rPr>
              <w:t>全部实现</w:t>
            </w:r>
          </w:p>
        </w:tc>
      </w:tr>
      <w:tr w:rsidR="00D262EC" w:rsidRPr="00571D2C" w:rsidTr="0033220F">
        <w:tc>
          <w:tcPr>
            <w:tcW w:w="2266" w:type="dxa"/>
            <w:tcBorders>
              <w:bottom w:val="single" w:sz="4" w:space="0" w:color="auto"/>
            </w:tcBorders>
            <w:shd w:val="clear" w:color="auto" w:fill="auto"/>
          </w:tcPr>
          <w:p w:rsidR="00D262EC" w:rsidRPr="00C36F05" w:rsidRDefault="00D262EC" w:rsidP="00522066">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就WIPO的立法建议提供积极反馈意见的国家的数量和百分比</w:t>
            </w:r>
          </w:p>
        </w:tc>
        <w:tc>
          <w:tcPr>
            <w:tcW w:w="2263" w:type="dxa"/>
            <w:tcBorders>
              <w:bottom w:val="single" w:sz="4" w:space="0" w:color="auto"/>
            </w:tcBorders>
            <w:shd w:val="clear" w:color="auto" w:fill="auto"/>
          </w:tcPr>
          <w:p w:rsidR="00D262EC" w:rsidRPr="00C36F05" w:rsidRDefault="00D262EC" w:rsidP="00522066">
            <w:pPr>
              <w:adjustRightInd w:val="0"/>
              <w:spacing w:afterLines="30" w:after="72"/>
              <w:ind w:left="1"/>
              <w:jc w:val="both"/>
              <w:rPr>
                <w:rFonts w:ascii="SimSun" w:eastAsia="SimSun" w:hAnsi="SimSun"/>
                <w:sz w:val="16"/>
                <w:szCs w:val="16"/>
                <w:lang w:eastAsia="zh-CN"/>
              </w:rPr>
            </w:pPr>
            <w:r w:rsidRPr="00C36F05">
              <w:rPr>
                <w:rFonts w:ascii="SimSun" w:eastAsia="SimSun" w:hAnsi="SimSun" w:cs="SimSun" w:hint="eastAsia"/>
                <w:sz w:val="16"/>
                <w:szCs w:val="16"/>
                <w:lang w:eastAsia="zh-CN"/>
              </w:rPr>
              <w:t>尚未收到反馈信息</w:t>
            </w:r>
          </w:p>
        </w:tc>
        <w:tc>
          <w:tcPr>
            <w:tcW w:w="1142" w:type="dxa"/>
            <w:gridSpan w:val="2"/>
            <w:tcBorders>
              <w:bottom w:val="single" w:sz="4" w:space="0" w:color="auto"/>
            </w:tcBorders>
            <w:shd w:val="clear" w:color="auto" w:fill="auto"/>
            <w:tcMar>
              <w:top w:w="110" w:type="dxa"/>
            </w:tcMar>
          </w:tcPr>
          <w:p w:rsidR="00D262EC" w:rsidRPr="00C36F05" w:rsidRDefault="00D262EC" w:rsidP="00522066">
            <w:pPr>
              <w:adjustRightInd w:val="0"/>
              <w:spacing w:afterLines="30" w:after="72"/>
              <w:jc w:val="both"/>
              <w:rPr>
                <w:rFonts w:ascii="SimSun" w:eastAsia="SimSun" w:hAnsi="SimSun"/>
                <w:sz w:val="16"/>
                <w:szCs w:val="16"/>
                <w:lang w:eastAsia="zh-CN"/>
              </w:rPr>
            </w:pPr>
            <w:r w:rsidRPr="00C36F05">
              <w:rPr>
                <w:rFonts w:ascii="SimSun" w:eastAsia="SimSun" w:hAnsi="SimSun" w:cs="SimSun"/>
                <w:sz w:val="16"/>
                <w:szCs w:val="16"/>
                <w:lang w:eastAsia="zh-CN"/>
              </w:rPr>
              <w:t>15</w:t>
            </w:r>
            <w:r w:rsidRPr="00C36F05">
              <w:rPr>
                <w:rFonts w:ascii="SimSun" w:eastAsia="SimSun" w:hAnsi="SimSun" w:cs="SimSun" w:hint="eastAsia"/>
                <w:sz w:val="16"/>
                <w:szCs w:val="16"/>
                <w:lang w:eastAsia="zh-CN"/>
              </w:rPr>
              <w:t>个国家</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地区细分</w:t>
            </w:r>
            <w:r w:rsidR="00B03A40" w:rsidRPr="00C36F05">
              <w:rPr>
                <w:rFonts w:ascii="SimSun" w:eastAsia="SimSun" w:hAnsi="SimSun" w:cs="SimSun"/>
                <w:sz w:val="16"/>
                <w:szCs w:val="16"/>
                <w:lang w:eastAsia="zh-CN"/>
              </w:rPr>
              <w:t>）</w:t>
            </w:r>
          </w:p>
        </w:tc>
        <w:tc>
          <w:tcPr>
            <w:tcW w:w="2691" w:type="dxa"/>
            <w:tcBorders>
              <w:bottom w:val="single" w:sz="4" w:space="0" w:color="auto"/>
            </w:tcBorders>
            <w:shd w:val="clear" w:color="auto" w:fill="FFFFFF"/>
            <w:tcMar>
              <w:top w:w="110" w:type="dxa"/>
            </w:tcMar>
          </w:tcPr>
          <w:p w:rsidR="00D262EC" w:rsidRPr="00C36F05" w:rsidRDefault="00D262EC" w:rsidP="00522066">
            <w:pPr>
              <w:pStyle w:val="12"/>
              <w:adjustRightInd w:val="0"/>
              <w:spacing w:afterLines="30" w:after="72"/>
              <w:ind w:left="0"/>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2014</w:t>
            </w:r>
            <w:r w:rsidRPr="00C36F05">
              <w:rPr>
                <w:rFonts w:ascii="SimSun" w:eastAsia="SimSun" w:hAnsi="SimSun" w:cs="SimSun"/>
                <w:sz w:val="16"/>
                <w:szCs w:val="16"/>
                <w:lang w:eastAsia="zh-CN"/>
              </w:rPr>
              <w:t>/15</w:t>
            </w:r>
            <w:r w:rsidRPr="00C36F05">
              <w:rPr>
                <w:rFonts w:ascii="SimSun" w:eastAsia="SimSun" w:hAnsi="SimSun" w:cs="SimSun" w:hint="eastAsia"/>
                <w:sz w:val="16"/>
                <w:szCs w:val="16"/>
                <w:lang w:eastAsia="zh-CN"/>
              </w:rPr>
              <w:t>年，23个国家收到立法建议。</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非洲：9；阿拉伯：3；亚洲和太平洋：5；拉丁美洲和加勒比：6</w:t>
            </w:r>
            <w:r w:rsidR="00B03A40"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w:t>
            </w:r>
          </w:p>
          <w:p w:rsidR="00D262EC" w:rsidRPr="00C36F05" w:rsidRDefault="00D262EC" w:rsidP="00522066">
            <w:pPr>
              <w:pStyle w:val="12"/>
              <w:adjustRightInd w:val="0"/>
              <w:spacing w:afterLines="30" w:after="72"/>
              <w:ind w:left="0"/>
              <w:jc w:val="both"/>
              <w:rPr>
                <w:rFonts w:ascii="SimSun" w:eastAsia="SimSun" w:hAnsi="SimSun" w:cs="Arial"/>
                <w:sz w:val="16"/>
                <w:szCs w:val="16"/>
                <w:lang w:eastAsia="zh-CN"/>
              </w:rPr>
            </w:pPr>
            <w:r w:rsidRPr="00C36F05">
              <w:rPr>
                <w:rFonts w:ascii="SimSun" w:eastAsia="SimSun" w:hAnsi="SimSun" w:cs="SimSun" w:hint="eastAsia"/>
                <w:sz w:val="16"/>
                <w:szCs w:val="16"/>
                <w:lang w:eastAsia="zh-CN"/>
              </w:rPr>
              <w:t>100</w:t>
            </w:r>
            <w:r w:rsidR="009F1887"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的有效调查回复均对</w:t>
            </w:r>
            <w:r w:rsidRPr="00C36F05">
              <w:rPr>
                <w:rFonts w:ascii="SimSun" w:eastAsia="SimSun" w:hAnsi="SimSun" w:cs="SimSun"/>
                <w:sz w:val="16"/>
                <w:szCs w:val="16"/>
                <w:lang w:eastAsia="zh-CN"/>
              </w:rPr>
              <w:t>WIPO</w:t>
            </w:r>
            <w:r w:rsidRPr="00C36F05">
              <w:rPr>
                <w:rFonts w:ascii="SimSun" w:eastAsia="SimSun" w:hAnsi="SimSun" w:cs="SimSun" w:hint="eastAsia"/>
                <w:sz w:val="16"/>
                <w:szCs w:val="16"/>
                <w:lang w:eastAsia="zh-CN"/>
              </w:rPr>
              <w:t>的法律咨询服务提供了正面反馈</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1-</w:t>
            </w:r>
            <w:r w:rsidRPr="00C36F05">
              <w:rPr>
                <w:rFonts w:ascii="SimSun" w:eastAsia="SimSun" w:hAnsi="SimSun" w:cs="SimSun" w:hint="eastAsia"/>
                <w:sz w:val="16"/>
                <w:szCs w:val="16"/>
                <w:lang w:eastAsia="zh-CN"/>
              </w:rPr>
              <w:lastRenderedPageBreak/>
              <w:t>6分中得5或6分</w:t>
            </w:r>
            <w:r w:rsidR="00B03A40"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w:t>
            </w:r>
          </w:p>
        </w:tc>
        <w:tc>
          <w:tcPr>
            <w:tcW w:w="1136" w:type="dxa"/>
            <w:tcBorders>
              <w:bottom w:val="single" w:sz="4" w:space="0" w:color="auto"/>
            </w:tcBorders>
            <w:tcMar>
              <w:top w:w="110" w:type="dxa"/>
            </w:tcMar>
          </w:tcPr>
          <w:p w:rsidR="00D262EC" w:rsidRPr="00C36F05" w:rsidRDefault="0044680C" w:rsidP="00522066">
            <w:pPr>
              <w:keepNext/>
              <w:keepLines/>
              <w:adjustRightInd w:val="0"/>
              <w:spacing w:afterLines="30" w:after="72"/>
              <w:jc w:val="center"/>
              <w:rPr>
                <w:rFonts w:ascii="SimSun" w:eastAsia="SimSun" w:hAnsi="SimSun"/>
                <w:bCs/>
                <w:color w:val="008000"/>
                <w:sz w:val="16"/>
                <w:szCs w:val="16"/>
                <w:lang w:eastAsia="zh-CN"/>
              </w:rPr>
            </w:pPr>
            <w:r w:rsidRPr="0044680C">
              <w:rPr>
                <w:rFonts w:ascii="SimSun" w:eastAsia="SimSun" w:hAnsi="SimSun" w:cs="SimSun" w:hint="eastAsia"/>
                <w:b/>
                <w:bCs/>
                <w:color w:val="00B050"/>
                <w:sz w:val="16"/>
                <w:szCs w:val="16"/>
                <w:lang w:eastAsia="zh-CN"/>
              </w:rPr>
              <w:lastRenderedPageBreak/>
              <w:t>全部实现</w:t>
            </w:r>
          </w:p>
        </w:tc>
      </w:tr>
      <w:tr w:rsidR="00D262EC" w:rsidRPr="00571D2C" w:rsidTr="00C36F05">
        <w:tc>
          <w:tcPr>
            <w:tcW w:w="9498" w:type="dxa"/>
            <w:gridSpan w:val="6"/>
            <w:tcBorders>
              <w:top w:val="single" w:sz="4" w:space="0" w:color="auto"/>
              <w:bottom w:val="single" w:sz="4" w:space="0" w:color="auto"/>
            </w:tcBorders>
            <w:shd w:val="clear" w:color="auto" w:fill="C6D9F1" w:themeFill="text2" w:themeFillTint="33"/>
            <w:vAlign w:val="center"/>
          </w:tcPr>
          <w:p w:rsidR="00D262EC" w:rsidRPr="00C36F05" w:rsidRDefault="00D262EC" w:rsidP="00C36F05">
            <w:pPr>
              <w:keepNext/>
              <w:keepLines/>
              <w:tabs>
                <w:tab w:val="left" w:pos="1452"/>
              </w:tabs>
              <w:adjustRightInd w:val="0"/>
              <w:spacing w:beforeLines="30" w:before="72" w:afterLines="30" w:after="72"/>
              <w:ind w:left="1452" w:hanging="1452"/>
              <w:jc w:val="both"/>
              <w:rPr>
                <w:rFonts w:ascii="SimSun" w:eastAsia="SimSun" w:hAnsi="SimSun"/>
                <w:b/>
                <w:bCs/>
                <w:sz w:val="16"/>
                <w:szCs w:val="16"/>
                <w:lang w:eastAsia="zh-CN"/>
              </w:rPr>
            </w:pPr>
            <w:r w:rsidRPr="00C36F05">
              <w:rPr>
                <w:rFonts w:ascii="SimSun" w:eastAsia="SimSun" w:hAnsi="SimSun"/>
                <w:b/>
                <w:bCs/>
                <w:sz w:val="16"/>
                <w:szCs w:val="16"/>
                <w:lang w:eastAsia="zh-CN"/>
              </w:rPr>
              <w:lastRenderedPageBreak/>
              <w:t>预期成果：</w:t>
            </w:r>
            <w:r w:rsidRPr="00C36F05">
              <w:rPr>
                <w:rFonts w:ascii="SimSun" w:eastAsia="SimSun" w:hAnsi="SimSun"/>
                <w:b/>
                <w:bCs/>
                <w:sz w:val="16"/>
                <w:szCs w:val="16"/>
                <w:lang w:eastAsia="zh-CN"/>
              </w:rPr>
              <w:tab/>
            </w:r>
            <w:r w:rsidRPr="00C36F05">
              <w:rPr>
                <w:rFonts w:ascii="SimSun" w:eastAsia="SimSun" w:hAnsi="SimSun"/>
                <w:sz w:val="16"/>
                <w:szCs w:val="16"/>
                <w:lang w:eastAsia="zh-CN"/>
              </w:rPr>
              <w:t>三.1</w:t>
            </w:r>
            <w:r w:rsidRPr="00C36F05">
              <w:rPr>
                <w:rFonts w:ascii="SimSun" w:eastAsia="SimSun" w:hAnsi="SimSun" w:cs="SimSun" w:hint="eastAsia"/>
                <w:sz w:val="16"/>
                <w:szCs w:val="16"/>
                <w:lang w:eastAsia="zh-CN"/>
              </w:rPr>
              <w:t>国家创新与知识产权战略和计划符合国家发展目标</w:t>
            </w:r>
          </w:p>
        </w:tc>
      </w:tr>
      <w:tr w:rsidR="00D262EC" w:rsidRPr="00571D2C" w:rsidTr="0033220F">
        <w:tc>
          <w:tcPr>
            <w:tcW w:w="2266" w:type="dxa"/>
            <w:tcBorders>
              <w:top w:val="single" w:sz="4" w:space="0" w:color="auto"/>
            </w:tcBorders>
            <w:shd w:val="clear" w:color="auto" w:fill="auto"/>
            <w:vAlign w:val="center"/>
          </w:tcPr>
          <w:p w:rsidR="00D262EC" w:rsidRPr="00C36F05" w:rsidRDefault="00391D4C" w:rsidP="00202375">
            <w:pPr>
              <w:adjustRightInd w:val="0"/>
              <w:jc w:val="center"/>
              <w:rPr>
                <w:rFonts w:ascii="SimSun" w:eastAsia="SimSun" w:hAnsi="SimSun"/>
                <w:b/>
                <w:bCs/>
                <w:sz w:val="16"/>
                <w:szCs w:val="16"/>
                <w:lang w:eastAsia="zh-CN"/>
              </w:rPr>
            </w:pPr>
            <w:r w:rsidRPr="00C36F05">
              <w:rPr>
                <w:rFonts w:ascii="SimSun" w:eastAsia="SimSun" w:hAnsi="SimSun"/>
                <w:b/>
                <w:bCs/>
                <w:sz w:val="16"/>
                <w:szCs w:val="16"/>
                <w:lang w:eastAsia="zh-CN"/>
              </w:rPr>
              <w:t>绩效</w:t>
            </w:r>
            <w:r w:rsidR="00D262EC" w:rsidRPr="00C36F05">
              <w:rPr>
                <w:rFonts w:ascii="SimSun" w:eastAsia="SimSun" w:hAnsi="SimSun"/>
                <w:b/>
                <w:bCs/>
                <w:sz w:val="16"/>
                <w:szCs w:val="16"/>
                <w:lang w:eastAsia="zh-CN"/>
              </w:rPr>
              <w:t>指标</w:t>
            </w:r>
          </w:p>
        </w:tc>
        <w:tc>
          <w:tcPr>
            <w:tcW w:w="2270" w:type="dxa"/>
            <w:gridSpan w:val="2"/>
            <w:tcBorders>
              <w:top w:val="single" w:sz="4" w:space="0" w:color="auto"/>
            </w:tcBorders>
            <w:shd w:val="clear" w:color="auto" w:fill="auto"/>
            <w:vAlign w:val="center"/>
          </w:tcPr>
          <w:p w:rsidR="00D262EC" w:rsidRPr="00C36F05" w:rsidRDefault="00D262EC" w:rsidP="00202375">
            <w:pPr>
              <w:adjustRightInd w:val="0"/>
              <w:jc w:val="center"/>
              <w:rPr>
                <w:rFonts w:ascii="SimSun" w:eastAsia="SimSun" w:hAnsi="SimSun"/>
                <w:b/>
                <w:bCs/>
                <w:sz w:val="16"/>
                <w:szCs w:val="16"/>
                <w:lang w:eastAsia="zh-CN"/>
              </w:rPr>
            </w:pPr>
            <w:r w:rsidRPr="00C36F05">
              <w:rPr>
                <w:rFonts w:ascii="SimSun" w:eastAsia="SimSun" w:hAnsi="SimSun"/>
                <w:b/>
                <w:bCs/>
                <w:sz w:val="16"/>
                <w:szCs w:val="16"/>
                <w:lang w:eastAsia="zh-CN"/>
              </w:rPr>
              <w:t>基准</w:t>
            </w:r>
          </w:p>
        </w:tc>
        <w:tc>
          <w:tcPr>
            <w:tcW w:w="1135" w:type="dxa"/>
            <w:tcBorders>
              <w:top w:val="single" w:sz="4" w:space="0" w:color="auto"/>
            </w:tcBorders>
            <w:shd w:val="clear" w:color="auto" w:fill="auto"/>
            <w:tcMar>
              <w:top w:w="110" w:type="dxa"/>
            </w:tcMar>
            <w:vAlign w:val="center"/>
          </w:tcPr>
          <w:p w:rsidR="00D262EC" w:rsidRPr="00C36F05" w:rsidRDefault="00D262EC" w:rsidP="00202375">
            <w:pPr>
              <w:adjustRightInd w:val="0"/>
              <w:jc w:val="center"/>
              <w:rPr>
                <w:rFonts w:ascii="SimSun" w:eastAsia="SimSun" w:hAnsi="SimSun"/>
                <w:b/>
                <w:bCs/>
                <w:sz w:val="16"/>
                <w:szCs w:val="16"/>
                <w:lang w:eastAsia="zh-CN"/>
              </w:rPr>
            </w:pPr>
            <w:r w:rsidRPr="00C36F05">
              <w:rPr>
                <w:rFonts w:ascii="SimSun" w:eastAsia="SimSun" w:hAnsi="SimSun"/>
                <w:b/>
                <w:bCs/>
                <w:sz w:val="16"/>
                <w:szCs w:val="16"/>
                <w:lang w:eastAsia="zh-CN"/>
              </w:rPr>
              <w:t>目标</w:t>
            </w:r>
          </w:p>
        </w:tc>
        <w:tc>
          <w:tcPr>
            <w:tcW w:w="2691" w:type="dxa"/>
            <w:tcBorders>
              <w:top w:val="single" w:sz="4" w:space="0" w:color="auto"/>
            </w:tcBorders>
            <w:shd w:val="clear" w:color="auto" w:fill="FFFFFF"/>
            <w:tcMar>
              <w:top w:w="110" w:type="dxa"/>
            </w:tcMar>
            <w:vAlign w:val="center"/>
          </w:tcPr>
          <w:p w:rsidR="00D262EC" w:rsidRPr="00C36F05" w:rsidRDefault="00391D4C" w:rsidP="00202375">
            <w:pPr>
              <w:adjustRightInd w:val="0"/>
              <w:jc w:val="center"/>
              <w:rPr>
                <w:rFonts w:ascii="SimSun" w:eastAsia="SimSun" w:hAnsi="SimSun"/>
                <w:b/>
                <w:bCs/>
                <w:sz w:val="16"/>
                <w:szCs w:val="16"/>
                <w:lang w:eastAsia="zh-CN"/>
              </w:rPr>
            </w:pPr>
            <w:r w:rsidRPr="00C36F05">
              <w:rPr>
                <w:rFonts w:ascii="SimSun" w:eastAsia="SimSun" w:hAnsi="SimSun"/>
                <w:b/>
                <w:bCs/>
                <w:sz w:val="16"/>
                <w:szCs w:val="16"/>
                <w:lang w:eastAsia="zh-CN"/>
              </w:rPr>
              <w:t>绩效</w:t>
            </w:r>
            <w:r w:rsidR="00D262EC" w:rsidRPr="00C36F05">
              <w:rPr>
                <w:rFonts w:ascii="SimSun" w:eastAsia="SimSun" w:hAnsi="SimSun"/>
                <w:b/>
                <w:bCs/>
                <w:sz w:val="16"/>
                <w:szCs w:val="16"/>
                <w:lang w:eastAsia="zh-CN"/>
              </w:rPr>
              <w:t>数据</w:t>
            </w:r>
          </w:p>
        </w:tc>
        <w:tc>
          <w:tcPr>
            <w:tcW w:w="1136" w:type="dxa"/>
            <w:tcBorders>
              <w:top w:val="single" w:sz="4" w:space="0" w:color="auto"/>
            </w:tcBorders>
            <w:tcMar>
              <w:top w:w="110" w:type="dxa"/>
            </w:tcMar>
            <w:vAlign w:val="center"/>
          </w:tcPr>
          <w:p w:rsidR="00D262EC" w:rsidRPr="00C36F05" w:rsidRDefault="00D262EC" w:rsidP="00C36F05">
            <w:pPr>
              <w:adjustRightInd w:val="0"/>
              <w:jc w:val="center"/>
              <w:rPr>
                <w:rFonts w:ascii="SimSun" w:eastAsia="SimSun" w:hAnsi="SimSun"/>
                <w:b/>
                <w:bCs/>
                <w:sz w:val="16"/>
                <w:szCs w:val="16"/>
                <w:lang w:eastAsia="zh-CN"/>
              </w:rPr>
            </w:pPr>
            <w:r w:rsidRPr="00C36F05">
              <w:rPr>
                <w:rFonts w:ascii="SimSun" w:eastAsia="SimSun" w:hAnsi="SimSun"/>
                <w:b/>
                <w:bCs/>
                <w:sz w:val="16"/>
                <w:szCs w:val="16"/>
                <w:lang w:eastAsia="zh-CN"/>
              </w:rPr>
              <w:t>红绿灯系统</w:t>
            </w:r>
            <w:r w:rsidR="00723220">
              <w:rPr>
                <w:rFonts w:ascii="SimSun" w:eastAsia="SimSun" w:hAnsi="SimSun"/>
                <w:b/>
                <w:bCs/>
                <w:sz w:val="16"/>
                <w:szCs w:val="16"/>
                <w:lang w:eastAsia="zh-CN"/>
              </w:rPr>
              <w:t>（TLS）</w:t>
            </w:r>
          </w:p>
        </w:tc>
      </w:tr>
      <w:tr w:rsidR="00D262EC" w:rsidRPr="00571D2C" w:rsidTr="0033220F">
        <w:tc>
          <w:tcPr>
            <w:tcW w:w="2266" w:type="dxa"/>
            <w:shd w:val="clear" w:color="auto" w:fill="FFFFFF"/>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正在制定/通过国家知识产权战略和/或发展计划的国家数量</w:t>
            </w:r>
          </w:p>
        </w:tc>
        <w:tc>
          <w:tcPr>
            <w:tcW w:w="2270" w:type="dxa"/>
            <w:gridSpan w:val="2"/>
            <w:shd w:val="clear" w:color="auto" w:fill="auto"/>
          </w:tcPr>
          <w:p w:rsidR="00D262EC" w:rsidRPr="00C36F05" w:rsidRDefault="00D262EC" w:rsidP="00C36F05">
            <w:pPr>
              <w:adjustRightInd w:val="0"/>
              <w:spacing w:afterLines="30" w:after="72"/>
              <w:jc w:val="both"/>
              <w:rPr>
                <w:rFonts w:ascii="SimSun" w:eastAsia="SimSun" w:hAnsi="SimSun"/>
                <w:color w:val="002060"/>
                <w:sz w:val="16"/>
                <w:szCs w:val="16"/>
                <w:lang w:eastAsia="zh-CN"/>
              </w:rPr>
            </w:pPr>
            <w:r w:rsidRPr="002B2302">
              <w:rPr>
                <w:rFonts w:ascii="KaiTi" w:eastAsia="KaiTi" w:hAnsi="KaiTi"/>
                <w:iCs/>
                <w:color w:val="002060"/>
                <w:sz w:val="16"/>
                <w:szCs w:val="16"/>
                <w:lang w:eastAsia="zh-CN"/>
              </w:rPr>
              <w:t>201</w:t>
            </w:r>
            <w:r w:rsidRPr="002B2302">
              <w:rPr>
                <w:rFonts w:ascii="KaiTi" w:eastAsia="KaiTi" w:hAnsi="KaiTi" w:hint="eastAsia"/>
                <w:iCs/>
                <w:color w:val="002060"/>
                <w:sz w:val="16"/>
                <w:szCs w:val="16"/>
                <w:lang w:eastAsia="zh-CN"/>
              </w:rPr>
              <w:t>3</w:t>
            </w:r>
            <w:r w:rsidRPr="002B2302">
              <w:rPr>
                <w:rFonts w:ascii="KaiTi" w:eastAsia="KaiTi" w:hAnsi="KaiTi"/>
                <w:iCs/>
                <w:color w:val="002060"/>
                <w:sz w:val="16"/>
                <w:szCs w:val="16"/>
                <w:lang w:eastAsia="zh-CN"/>
              </w:rPr>
              <w:t>年底最新基准：</w:t>
            </w:r>
            <w:r w:rsidRPr="00C36F05">
              <w:rPr>
                <w:rFonts w:ascii="SimSun" w:eastAsia="SimSun" w:hAnsi="SimSun" w:hint="eastAsia"/>
                <w:color w:val="002060"/>
                <w:sz w:val="16"/>
                <w:szCs w:val="16"/>
                <w:lang w:eastAsia="zh-CN"/>
              </w:rPr>
              <w:t>非洲：累计</w:t>
            </w:r>
            <w:r w:rsidRPr="00C36F05">
              <w:rPr>
                <w:rFonts w:ascii="SimSun" w:eastAsia="SimSun" w:hAnsi="SimSun"/>
                <w:color w:val="002060"/>
                <w:sz w:val="16"/>
                <w:szCs w:val="16"/>
                <w:lang w:eastAsia="zh-CN"/>
              </w:rPr>
              <w:t>1</w:t>
            </w:r>
            <w:r w:rsidRPr="00C36F05">
              <w:rPr>
                <w:rFonts w:ascii="SimSun" w:eastAsia="SimSun" w:hAnsi="SimSun" w:hint="eastAsia"/>
                <w:color w:val="002060"/>
                <w:sz w:val="16"/>
                <w:szCs w:val="16"/>
                <w:lang w:eastAsia="zh-CN"/>
              </w:rPr>
              <w:t>8国</w:t>
            </w:r>
            <w:r w:rsidR="00EA1131" w:rsidRPr="00C36F05">
              <w:rPr>
                <w:rFonts w:ascii="SimSun" w:eastAsia="SimSun" w:hAnsi="SimSun" w:hint="eastAsia"/>
                <w:color w:val="002060"/>
                <w:sz w:val="16"/>
                <w:szCs w:val="16"/>
                <w:lang w:eastAsia="zh-CN"/>
              </w:rPr>
              <w:t>（</w:t>
            </w:r>
            <w:r w:rsidRPr="00C36F05">
              <w:rPr>
                <w:rFonts w:ascii="SimSun" w:eastAsia="SimSun" w:hAnsi="SimSun" w:hint="eastAsia"/>
                <w:color w:val="002060"/>
                <w:sz w:val="16"/>
                <w:szCs w:val="16"/>
                <w:lang w:eastAsia="zh-CN"/>
              </w:rPr>
              <w:t>博茨瓦纳、布隆迪、喀麦隆、中非共和国、乍得、刚果、赤道几内亚、埃塞俄比亚</w:t>
            </w:r>
            <w:r w:rsidRPr="00C36F05">
              <w:rPr>
                <w:rStyle w:val="ac"/>
                <w:rFonts w:ascii="SimSun" w:eastAsia="SimSun" w:hAnsi="SimSun"/>
                <w:color w:val="002060"/>
                <w:sz w:val="16"/>
                <w:szCs w:val="16"/>
                <w:lang w:eastAsia="zh-CN"/>
              </w:rPr>
              <w:footnoteReference w:id="59"/>
            </w:r>
            <w:r w:rsidRPr="00C36F05">
              <w:rPr>
                <w:rFonts w:ascii="SimSun" w:eastAsia="SimSun" w:hAnsi="SimSun" w:hint="eastAsia"/>
                <w:color w:val="002060"/>
                <w:sz w:val="16"/>
                <w:szCs w:val="16"/>
                <w:lang w:eastAsia="zh-CN"/>
              </w:rPr>
              <w:t>、冈比亚、肯尼亚、莱索托、马拉维、马里、毛里求斯、塞舌尔、塞拉利昂、多哥、坦桑尼亚联合共和国</w:t>
            </w:r>
            <w:r w:rsidR="00B03A40" w:rsidRPr="00C36F05">
              <w:rPr>
                <w:rFonts w:ascii="SimSun" w:eastAsia="SimSun" w:hAnsi="SimSun" w:hint="eastAsia"/>
                <w:color w:val="002060"/>
                <w:sz w:val="16"/>
                <w:szCs w:val="16"/>
                <w:lang w:eastAsia="zh-CN"/>
              </w:rPr>
              <w:t>）</w:t>
            </w:r>
          </w:p>
          <w:p w:rsidR="00D262EC" w:rsidRPr="00C36F05" w:rsidRDefault="00D262EC" w:rsidP="00C36F05">
            <w:pPr>
              <w:adjustRightInd w:val="0"/>
              <w:spacing w:afterLines="30" w:after="72"/>
              <w:jc w:val="both"/>
              <w:rPr>
                <w:rFonts w:ascii="SimSun" w:eastAsia="SimSun" w:hAnsi="SimSun"/>
                <w:color w:val="002060"/>
                <w:sz w:val="16"/>
                <w:szCs w:val="16"/>
                <w:lang w:eastAsia="zh-CN"/>
              </w:rPr>
            </w:pPr>
            <w:r w:rsidRPr="00C36F05">
              <w:rPr>
                <w:rFonts w:ascii="SimSun" w:eastAsia="SimSun" w:hAnsi="SimSun" w:hint="eastAsia"/>
                <w:color w:val="002060"/>
                <w:sz w:val="16"/>
                <w:szCs w:val="16"/>
                <w:lang w:eastAsia="zh-CN"/>
              </w:rPr>
              <w:t>阿拉伯：累计6国</w:t>
            </w:r>
            <w:r w:rsidRPr="00C36F05">
              <w:rPr>
                <w:rStyle w:val="ac"/>
                <w:rFonts w:ascii="SimSun" w:eastAsia="SimSun" w:hAnsi="SimSun"/>
                <w:color w:val="002060"/>
                <w:sz w:val="16"/>
                <w:szCs w:val="16"/>
              </w:rPr>
              <w:footnoteReference w:id="60"/>
            </w:r>
            <w:r w:rsidR="00EA1131" w:rsidRPr="00C36F05">
              <w:rPr>
                <w:rFonts w:ascii="SimSun" w:eastAsia="SimSun" w:hAnsi="SimSun" w:hint="eastAsia"/>
                <w:color w:val="002060"/>
                <w:sz w:val="16"/>
                <w:szCs w:val="16"/>
                <w:lang w:eastAsia="zh-CN"/>
              </w:rPr>
              <w:t>（</w:t>
            </w:r>
            <w:r w:rsidRPr="00C36F05">
              <w:rPr>
                <w:rFonts w:ascii="SimSun" w:eastAsia="SimSun" w:hAnsi="SimSun" w:hint="eastAsia"/>
                <w:color w:val="002060"/>
                <w:sz w:val="16"/>
                <w:szCs w:val="16"/>
                <w:lang w:eastAsia="zh-CN"/>
              </w:rPr>
              <w:t>阿尔及利亚</w:t>
            </w:r>
            <w:r w:rsidRPr="00C36F05">
              <w:rPr>
                <w:rStyle w:val="ac"/>
                <w:rFonts w:ascii="SimSun" w:eastAsia="SimSun" w:hAnsi="SimSun"/>
                <w:color w:val="002060"/>
                <w:sz w:val="16"/>
                <w:szCs w:val="16"/>
              </w:rPr>
              <w:footnoteReference w:id="61"/>
            </w:r>
            <w:r w:rsidRPr="00C36F05">
              <w:rPr>
                <w:rFonts w:ascii="SimSun" w:eastAsia="SimSun" w:hAnsi="SimSun" w:hint="eastAsia"/>
                <w:color w:val="002060"/>
                <w:sz w:val="16"/>
                <w:szCs w:val="16"/>
                <w:lang w:eastAsia="zh-CN"/>
              </w:rPr>
              <w:t>、阿曼、卡塔尔</w:t>
            </w:r>
            <w:r w:rsidRPr="00C36F05">
              <w:rPr>
                <w:rStyle w:val="ac"/>
                <w:rFonts w:ascii="SimSun" w:eastAsia="SimSun" w:hAnsi="SimSun"/>
                <w:color w:val="002060"/>
                <w:sz w:val="16"/>
                <w:szCs w:val="16"/>
              </w:rPr>
              <w:footnoteReference w:id="62"/>
            </w:r>
            <w:r w:rsidRPr="00C36F05">
              <w:rPr>
                <w:rFonts w:ascii="SimSun" w:eastAsia="SimSun" w:hAnsi="SimSun" w:hint="eastAsia"/>
                <w:color w:val="002060"/>
                <w:sz w:val="16"/>
                <w:szCs w:val="16"/>
                <w:lang w:eastAsia="zh-CN"/>
              </w:rPr>
              <w:t>、苏丹、阿拉伯联合酋长国、也门</w:t>
            </w:r>
            <w:r w:rsidR="00B03A40" w:rsidRPr="00C36F05">
              <w:rPr>
                <w:rFonts w:ascii="SimSun" w:eastAsia="SimSun" w:hAnsi="SimSun" w:hint="eastAsia"/>
                <w:color w:val="002060"/>
                <w:sz w:val="16"/>
                <w:szCs w:val="16"/>
                <w:lang w:eastAsia="zh-CN"/>
              </w:rPr>
              <w:t>）</w:t>
            </w:r>
          </w:p>
          <w:p w:rsidR="00D262EC" w:rsidRPr="00C36F05" w:rsidRDefault="00D262EC" w:rsidP="00C36F05">
            <w:pPr>
              <w:adjustRightInd w:val="0"/>
              <w:spacing w:afterLines="30" w:after="72"/>
              <w:jc w:val="both"/>
              <w:rPr>
                <w:rFonts w:ascii="SimSun" w:eastAsia="SimSun" w:hAnsi="SimSun"/>
                <w:color w:val="002060"/>
                <w:sz w:val="16"/>
                <w:szCs w:val="16"/>
                <w:lang w:eastAsia="zh-CN"/>
              </w:rPr>
            </w:pPr>
            <w:r w:rsidRPr="00C36F05">
              <w:rPr>
                <w:rFonts w:ascii="SimSun" w:eastAsia="SimSun" w:hAnsi="SimSun" w:hint="eastAsia"/>
                <w:color w:val="002060"/>
                <w:sz w:val="16"/>
                <w:szCs w:val="16"/>
                <w:lang w:eastAsia="zh-CN"/>
              </w:rPr>
              <w:t>亚洲和太平洋：累计12国</w:t>
            </w:r>
            <w:r w:rsidR="00EA1131" w:rsidRPr="00C36F05">
              <w:rPr>
                <w:rFonts w:ascii="SimSun" w:eastAsia="SimSun" w:hAnsi="SimSun" w:hint="eastAsia"/>
                <w:color w:val="002060"/>
                <w:sz w:val="16"/>
                <w:szCs w:val="16"/>
                <w:lang w:eastAsia="zh-CN"/>
              </w:rPr>
              <w:t>（</w:t>
            </w:r>
            <w:r w:rsidRPr="00C36F05">
              <w:rPr>
                <w:rFonts w:ascii="SimSun" w:eastAsia="SimSun" w:hAnsi="SimSun" w:hint="eastAsia"/>
                <w:color w:val="002060"/>
                <w:sz w:val="16"/>
                <w:szCs w:val="16"/>
                <w:lang w:eastAsia="zh-CN"/>
              </w:rPr>
              <w:t>孟加拉国、不丹、柬埔寨、斐济、蒙古、巴布亚新几内亚、萨摩亚、所罗门群岛、斯里兰卡、汤加、瓦努阿图、越南</w:t>
            </w:r>
            <w:r w:rsidR="00B03A40" w:rsidRPr="00C36F05">
              <w:rPr>
                <w:rFonts w:ascii="SimSun" w:eastAsia="SimSun" w:hAnsi="SimSun" w:hint="eastAsia"/>
                <w:color w:val="002060"/>
                <w:sz w:val="16"/>
                <w:szCs w:val="16"/>
                <w:lang w:eastAsia="zh-CN"/>
              </w:rPr>
              <w:t>）</w:t>
            </w:r>
          </w:p>
          <w:p w:rsidR="00D262EC" w:rsidRPr="00C36F05" w:rsidRDefault="00D262EC" w:rsidP="00C36F05">
            <w:pPr>
              <w:adjustRightInd w:val="0"/>
              <w:spacing w:afterLines="30" w:after="72"/>
              <w:jc w:val="both"/>
              <w:rPr>
                <w:rFonts w:ascii="SimSun" w:eastAsia="SimSun" w:hAnsi="SimSun"/>
                <w:color w:val="002060"/>
                <w:sz w:val="16"/>
                <w:szCs w:val="16"/>
                <w:lang w:eastAsia="zh-CN"/>
              </w:rPr>
            </w:pPr>
            <w:r w:rsidRPr="00C36F05">
              <w:rPr>
                <w:rFonts w:ascii="SimSun" w:eastAsia="SimSun" w:hAnsi="SimSun" w:hint="eastAsia"/>
                <w:color w:val="002060"/>
                <w:sz w:val="16"/>
                <w:szCs w:val="16"/>
                <w:lang w:eastAsia="zh-CN"/>
              </w:rPr>
              <w:t>拉丁美洲和加勒比：累计11国</w:t>
            </w:r>
            <w:r w:rsidR="00EA1131" w:rsidRPr="00C36F05">
              <w:rPr>
                <w:rFonts w:ascii="SimSun" w:eastAsia="SimSun" w:hAnsi="SimSun" w:hint="eastAsia"/>
                <w:color w:val="002060"/>
                <w:sz w:val="16"/>
                <w:szCs w:val="16"/>
                <w:lang w:eastAsia="zh-CN"/>
              </w:rPr>
              <w:t>（</w:t>
            </w:r>
            <w:r w:rsidRPr="00C36F05">
              <w:rPr>
                <w:rFonts w:ascii="SimSun" w:eastAsia="SimSun" w:hAnsi="SimSun" w:hint="eastAsia"/>
                <w:color w:val="002060"/>
                <w:sz w:val="16"/>
                <w:szCs w:val="16"/>
                <w:lang w:eastAsia="zh-CN"/>
              </w:rPr>
              <w:t>巴巴多斯、哥斯达黎加、多米尼加共和国、厄瓜多尔、萨尔瓦多、危地马拉、洪都拉斯、尼加拉瓜、巴拿马、圣克里斯多福及尼维斯、特立尼达和多巴哥</w:t>
            </w:r>
            <w:r w:rsidR="00B03A40" w:rsidRPr="00C36F05">
              <w:rPr>
                <w:rFonts w:ascii="SimSun" w:eastAsia="SimSun" w:hAnsi="SimSun" w:hint="eastAsia"/>
                <w:color w:val="002060"/>
                <w:sz w:val="16"/>
                <w:szCs w:val="16"/>
                <w:lang w:eastAsia="zh-CN"/>
              </w:rPr>
              <w:t>）</w:t>
            </w:r>
          </w:p>
          <w:p w:rsidR="00D262EC" w:rsidRPr="00C36F05" w:rsidRDefault="00D262EC" w:rsidP="00C36F05">
            <w:pPr>
              <w:adjustRightInd w:val="0"/>
              <w:spacing w:afterLines="30" w:after="72"/>
              <w:jc w:val="both"/>
              <w:rPr>
                <w:rFonts w:ascii="SimSun" w:eastAsia="SimSun" w:hAnsi="SimSun"/>
                <w:color w:val="002060"/>
                <w:sz w:val="16"/>
                <w:szCs w:val="16"/>
                <w:lang w:eastAsia="zh-CN"/>
              </w:rPr>
            </w:pPr>
            <w:r w:rsidRPr="00C36F05">
              <w:rPr>
                <w:rFonts w:ascii="SimSun" w:eastAsia="SimSun" w:hAnsi="SimSun" w:hint="eastAsia"/>
                <w:color w:val="002060"/>
                <w:sz w:val="16"/>
                <w:szCs w:val="16"/>
                <w:lang w:eastAsia="zh-CN"/>
              </w:rPr>
              <w:t>上述地区细分包括19个最不发达国家</w:t>
            </w:r>
          </w:p>
          <w:p w:rsidR="00D262EC" w:rsidRPr="00C36F05" w:rsidRDefault="00D262EC" w:rsidP="00C36F05">
            <w:pPr>
              <w:adjustRightInd w:val="0"/>
              <w:spacing w:afterLines="30" w:after="72"/>
              <w:jc w:val="both"/>
              <w:rPr>
                <w:rFonts w:ascii="SimSun" w:eastAsia="SimSun" w:hAnsi="SimSun"/>
                <w:sz w:val="16"/>
                <w:szCs w:val="16"/>
                <w:lang w:eastAsia="zh-CN"/>
              </w:rPr>
            </w:pPr>
            <w:r w:rsidRPr="002B2302">
              <w:rPr>
                <w:rFonts w:ascii="KaiTi" w:eastAsia="KaiTi" w:hAnsi="KaiTi"/>
                <w:iCs/>
                <w:color w:val="002060"/>
                <w:sz w:val="16"/>
                <w:szCs w:val="16"/>
                <w:lang w:eastAsia="zh-CN"/>
              </w:rPr>
              <w:t>2014/15两年期计划与预算原始基准</w:t>
            </w:r>
            <w:r w:rsidRPr="002B2302">
              <w:rPr>
                <w:rFonts w:ascii="KaiTi" w:eastAsia="KaiTi" w:hAnsi="KaiTi" w:hint="eastAsia"/>
                <w:iCs/>
                <w:sz w:val="16"/>
                <w:szCs w:val="16"/>
                <w:lang w:eastAsia="zh-CN"/>
              </w:rPr>
              <w:t>：</w:t>
            </w:r>
            <w:r w:rsidRPr="00C36F05">
              <w:rPr>
                <w:rFonts w:ascii="SimSun" w:eastAsia="SimSun" w:hAnsi="SimSun" w:cs="SimSun" w:hint="eastAsia"/>
                <w:sz w:val="16"/>
                <w:szCs w:val="16"/>
                <w:lang w:eastAsia="zh-CN"/>
              </w:rPr>
              <w:t>非洲</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累计12国</w:t>
            </w:r>
            <w:r w:rsidR="00B03A40" w:rsidRPr="00C36F05">
              <w:rPr>
                <w:rFonts w:ascii="SimSun" w:eastAsia="SimSun" w:hAnsi="SimSun" w:cs="SimSun" w:hint="eastAsia"/>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阿拉伯</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4</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亚洲和太平洋</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8</w:t>
            </w:r>
            <w:r w:rsidR="00B03A40" w:rsidRPr="00C36F05">
              <w:rPr>
                <w:rFonts w:ascii="SimSun" w:eastAsia="SimSun" w:hAnsi="SimSun" w:cs="SimSun" w:hint="eastAsia"/>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拉丁美洲和加勒比</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9</w:t>
            </w:r>
            <w:r w:rsidR="00B03A40" w:rsidRPr="00C36F05">
              <w:rPr>
                <w:rFonts w:ascii="SimSun" w:eastAsia="SimSun" w:hAnsi="SimSun" w:cs="SimSun" w:hint="eastAsia"/>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上述地区细分包括5个最不发达国家</w:t>
            </w:r>
          </w:p>
        </w:tc>
        <w:tc>
          <w:tcPr>
            <w:tcW w:w="1135" w:type="dxa"/>
            <w:shd w:val="clear" w:color="auto" w:fill="auto"/>
            <w:tcMar>
              <w:top w:w="110" w:type="dxa"/>
            </w:tcMar>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非洲</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累计18国</w:t>
            </w:r>
            <w:r w:rsidR="00B03A40" w:rsidRPr="00C36F05">
              <w:rPr>
                <w:rFonts w:ascii="SimSun" w:eastAsia="SimSun" w:hAnsi="SimSun" w:cs="SimSun" w:hint="eastAsia"/>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阿拉伯</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累计7国</w:t>
            </w:r>
            <w:r w:rsidR="00B03A40" w:rsidRPr="00C36F05">
              <w:rPr>
                <w:rFonts w:ascii="SimSun" w:eastAsia="SimSun" w:hAnsi="SimSun" w:cs="SimSun" w:hint="eastAsia"/>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亚洲和太平洋</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累计13国</w:t>
            </w:r>
            <w:r w:rsidR="00B03A40" w:rsidRPr="00C36F05">
              <w:rPr>
                <w:rFonts w:ascii="SimSun" w:eastAsia="SimSun" w:hAnsi="SimSun" w:cs="SimSun" w:hint="eastAsia"/>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拉丁美洲和加勒比</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累计13国</w:t>
            </w:r>
            <w:r w:rsidR="00B03A40" w:rsidRPr="00C36F05">
              <w:rPr>
                <w:rFonts w:ascii="SimSun" w:eastAsia="SimSun" w:hAnsi="SimSun" w:cs="SimSun" w:hint="eastAsia"/>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上述地区细分包括10个最不发达国家</w:t>
            </w:r>
          </w:p>
        </w:tc>
        <w:tc>
          <w:tcPr>
            <w:tcW w:w="2691" w:type="dxa"/>
            <w:shd w:val="clear" w:color="auto" w:fill="FFFFFF"/>
            <w:tcMar>
              <w:top w:w="110" w:type="dxa"/>
            </w:tcMar>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非洲</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新增6国</w:t>
            </w:r>
            <w:r w:rsidR="00B03A40"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：贝宁、刚果民主共和国</w:t>
            </w:r>
            <w:r w:rsidRPr="00C36F05">
              <w:rPr>
                <w:rStyle w:val="ac"/>
                <w:rFonts w:ascii="SimSun" w:eastAsia="SimSun" w:hAnsi="SimSun"/>
                <w:sz w:val="16"/>
                <w:szCs w:val="16"/>
              </w:rPr>
              <w:footnoteReference w:id="63"/>
            </w:r>
            <w:r w:rsidRPr="00C36F05">
              <w:rPr>
                <w:rFonts w:ascii="SimSun" w:eastAsia="SimSun" w:hAnsi="SimSun" w:cs="SimSun" w:hint="eastAsia"/>
                <w:sz w:val="16"/>
                <w:szCs w:val="16"/>
                <w:lang w:eastAsia="zh-CN"/>
              </w:rPr>
              <w:t>、马达加斯加、尼日尔、斯威士兰、乌干达</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累计24国</w:t>
            </w:r>
            <w:r w:rsidR="00B03A40" w:rsidRPr="00C36F05">
              <w:rPr>
                <w:rFonts w:ascii="SimSun" w:eastAsia="SimSun" w:hAnsi="SimSun" w:cs="SimSun" w:hint="eastAsia"/>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阿拉伯</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没有新增国家</w:t>
            </w:r>
            <w:r w:rsidR="00B03A40"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w:t>
            </w:r>
          </w:p>
          <w:p w:rsidR="00D262EC" w:rsidRPr="00C36F05" w:rsidRDefault="00D262EC" w:rsidP="00C36F05">
            <w:pPr>
              <w:pStyle w:val="12"/>
              <w:numPr>
                <w:ilvl w:val="0"/>
                <w:numId w:val="62"/>
              </w:numPr>
              <w:adjustRightInd w:val="0"/>
              <w:spacing w:afterLines="30" w:after="72"/>
              <w:jc w:val="both"/>
              <w:rPr>
                <w:rFonts w:ascii="SimSun" w:eastAsia="SimSun" w:hAnsi="SimSun" w:cs="SimSun"/>
                <w:sz w:val="16"/>
                <w:szCs w:val="16"/>
                <w:lang w:eastAsia="zh-CN"/>
              </w:rPr>
            </w:pPr>
            <w:r w:rsidRPr="00C36F05">
              <w:rPr>
                <w:rFonts w:ascii="SimSun" w:eastAsia="SimSun" w:hAnsi="SimSun" w:cs="SimSun"/>
                <w:sz w:val="16"/>
                <w:szCs w:val="16"/>
                <w:lang w:eastAsia="zh-CN"/>
              </w:rPr>
              <w:t>阿拉伯联合酋长国</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没有进一步的进展</w:t>
            </w:r>
            <w:r w:rsidR="00B03A40"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w:t>
            </w:r>
          </w:p>
          <w:p w:rsidR="00D262EC" w:rsidRPr="00C36F05" w:rsidRDefault="00D262EC" w:rsidP="00C36F05">
            <w:pPr>
              <w:pStyle w:val="12"/>
              <w:numPr>
                <w:ilvl w:val="0"/>
                <w:numId w:val="62"/>
              </w:num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也门</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由于政治局势导致进程延迟</w:t>
            </w:r>
            <w:r w:rsidR="00B03A40" w:rsidRPr="00C36F05">
              <w:rPr>
                <w:rFonts w:ascii="SimSun" w:eastAsia="SimSun" w:hAnsi="SimSun" w:cs="SimSun" w:hint="eastAsia"/>
                <w:sz w:val="16"/>
                <w:szCs w:val="16"/>
                <w:lang w:eastAsia="zh-CN"/>
              </w:rPr>
              <w:t>）</w:t>
            </w:r>
          </w:p>
          <w:p w:rsidR="00D262EC" w:rsidRPr="00C36F05" w:rsidRDefault="00EA1131" w:rsidP="00C36F05">
            <w:pPr>
              <w:pStyle w:val="12"/>
              <w:adjustRightInd w:val="0"/>
              <w:spacing w:afterLines="30" w:after="72"/>
              <w:ind w:left="0"/>
              <w:jc w:val="both"/>
              <w:rPr>
                <w:rFonts w:ascii="SimSun" w:eastAsia="SimSun" w:hAnsi="SimSun"/>
                <w:sz w:val="16"/>
                <w:szCs w:val="16"/>
                <w:lang w:eastAsia="zh-CN"/>
              </w:rPr>
            </w:pPr>
            <w:r w:rsidRPr="00C36F05">
              <w:rPr>
                <w:rFonts w:ascii="SimSun" w:eastAsia="SimSun" w:hAnsi="SimSun" w:cs="SimSun" w:hint="eastAsia"/>
                <w:sz w:val="16"/>
                <w:szCs w:val="16"/>
                <w:lang w:eastAsia="zh-CN"/>
              </w:rPr>
              <w:t>（</w:t>
            </w:r>
            <w:r w:rsidR="00D262EC" w:rsidRPr="00C36F05">
              <w:rPr>
                <w:rFonts w:ascii="SimSun" w:eastAsia="SimSun" w:hAnsi="SimSun" w:cs="SimSun" w:hint="eastAsia"/>
                <w:sz w:val="16"/>
                <w:szCs w:val="16"/>
                <w:lang w:eastAsia="zh-CN"/>
              </w:rPr>
              <w:t>累计6国</w:t>
            </w:r>
            <w:r w:rsidR="00B03A40" w:rsidRPr="00C36F05">
              <w:rPr>
                <w:rFonts w:ascii="SimSun" w:eastAsia="SimSun" w:hAnsi="SimSun" w:cs="SimSun" w:hint="eastAsia"/>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亚洲和太平洋</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新增5国</w:t>
            </w:r>
            <w:r w:rsidR="00B03A40"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：文莱达鲁萨兰国、库克群岛、朝鲜民主主义人民共和国、缅甸</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累计17国</w:t>
            </w:r>
            <w:r w:rsidR="00B03A40" w:rsidRPr="00C36F05">
              <w:rPr>
                <w:rFonts w:ascii="SimSun" w:eastAsia="SimSun" w:hAnsi="SimSun" w:cs="SimSun" w:hint="eastAsia"/>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拉丁美洲和加勒比</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新增4国</w:t>
            </w:r>
            <w:r w:rsidR="00B03A40"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：智利、格林纳达、巴拉圭和秘鲁</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累计15国</w:t>
            </w:r>
            <w:r w:rsidR="00B03A40" w:rsidRPr="00C36F05">
              <w:rPr>
                <w:rFonts w:ascii="SimSun" w:eastAsia="SimSun" w:hAnsi="SimSun" w:cs="SimSun" w:hint="eastAsia"/>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上述累计地区细分包括24个最不发达国家</w:t>
            </w:r>
          </w:p>
        </w:tc>
        <w:tc>
          <w:tcPr>
            <w:tcW w:w="1136" w:type="dxa"/>
            <w:tcMar>
              <w:top w:w="110" w:type="dxa"/>
            </w:tcMar>
          </w:tcPr>
          <w:p w:rsidR="00D262EC" w:rsidRPr="00C36F05" w:rsidRDefault="0044680C" w:rsidP="00C36F05">
            <w:pPr>
              <w:keepNext/>
              <w:keepLines/>
              <w:adjustRightInd w:val="0"/>
              <w:spacing w:afterLines="30" w:after="72"/>
              <w:jc w:val="center"/>
              <w:rPr>
                <w:rFonts w:ascii="SimSun" w:eastAsia="SimSun" w:hAnsi="SimSun"/>
                <w:bCs/>
                <w:color w:val="00B050"/>
                <w:sz w:val="16"/>
                <w:szCs w:val="16"/>
                <w:lang w:eastAsia="zh-CN"/>
              </w:rPr>
            </w:pPr>
            <w:r w:rsidRPr="0044680C">
              <w:rPr>
                <w:rFonts w:ascii="SimSun" w:eastAsia="SimSun" w:hAnsi="SimSun" w:cs="SimSun" w:hint="eastAsia"/>
                <w:b/>
                <w:bCs/>
                <w:color w:val="00B050"/>
                <w:sz w:val="16"/>
                <w:szCs w:val="16"/>
                <w:lang w:eastAsia="zh-CN"/>
              </w:rPr>
              <w:t>全部实现</w:t>
            </w:r>
          </w:p>
          <w:p w:rsidR="00D262EC" w:rsidRPr="00C36F05" w:rsidRDefault="00D262EC" w:rsidP="00C36F05">
            <w:pPr>
              <w:keepNext/>
              <w:keepLines/>
              <w:adjustRightInd w:val="0"/>
              <w:spacing w:afterLines="100" w:after="240"/>
              <w:jc w:val="both"/>
              <w:rPr>
                <w:rFonts w:ascii="SimSun" w:eastAsia="SimSun" w:hAnsi="SimSun"/>
                <w:bCs/>
                <w:color w:val="00B050"/>
                <w:sz w:val="16"/>
                <w:szCs w:val="16"/>
                <w:lang w:eastAsia="zh-CN"/>
              </w:rPr>
            </w:pPr>
          </w:p>
          <w:p w:rsidR="00723220" w:rsidRDefault="00723220" w:rsidP="00723220">
            <w:pPr>
              <w:keepNext/>
              <w:keepLines/>
              <w:adjustRightInd w:val="0"/>
              <w:spacing w:afterLines="30" w:after="72"/>
              <w:jc w:val="center"/>
              <w:rPr>
                <w:rFonts w:ascii="SimSun" w:eastAsia="SimSun" w:hAnsi="SimSun" w:cs="SimSun"/>
                <w:b/>
                <w:bCs/>
                <w:color w:val="FF0000"/>
                <w:sz w:val="16"/>
                <w:szCs w:val="16"/>
                <w:lang w:eastAsia="zh-CN"/>
              </w:rPr>
            </w:pPr>
          </w:p>
          <w:p w:rsidR="00D262EC" w:rsidRPr="00C36F05" w:rsidRDefault="0044680C" w:rsidP="00723220">
            <w:pPr>
              <w:keepNext/>
              <w:keepLines/>
              <w:adjustRightInd w:val="0"/>
              <w:spacing w:afterLines="30" w:after="72"/>
              <w:jc w:val="center"/>
              <w:rPr>
                <w:rFonts w:ascii="SimSun" w:eastAsia="SimSun" w:hAnsi="SimSun"/>
                <w:bCs/>
                <w:color w:val="FF0000"/>
                <w:sz w:val="16"/>
                <w:szCs w:val="16"/>
                <w:lang w:eastAsia="zh-CN"/>
              </w:rPr>
            </w:pPr>
            <w:r w:rsidRPr="0044680C">
              <w:rPr>
                <w:rFonts w:ascii="SimSun" w:eastAsia="SimSun" w:hAnsi="SimSun" w:cs="SimSun" w:hint="eastAsia"/>
                <w:b/>
                <w:bCs/>
                <w:color w:val="FF0000"/>
                <w:sz w:val="16"/>
                <w:szCs w:val="16"/>
                <w:lang w:eastAsia="zh-CN"/>
              </w:rPr>
              <w:t>未实现</w:t>
            </w:r>
          </w:p>
          <w:p w:rsidR="00D262EC" w:rsidRPr="00C36F05" w:rsidRDefault="00D262EC" w:rsidP="00C36F05">
            <w:pPr>
              <w:keepNext/>
              <w:keepLines/>
              <w:adjustRightInd w:val="0"/>
              <w:spacing w:afterLines="30" w:after="72"/>
              <w:jc w:val="both"/>
              <w:rPr>
                <w:rFonts w:ascii="SimSun" w:eastAsia="SimSun" w:hAnsi="SimSun"/>
                <w:bCs/>
                <w:color w:val="00B050"/>
                <w:sz w:val="16"/>
                <w:szCs w:val="16"/>
                <w:lang w:eastAsia="zh-CN"/>
              </w:rPr>
            </w:pPr>
          </w:p>
          <w:p w:rsidR="00D262EC" w:rsidRPr="00C36F05" w:rsidRDefault="00D262EC" w:rsidP="00C36F05">
            <w:pPr>
              <w:keepNext/>
              <w:keepLines/>
              <w:adjustRightInd w:val="0"/>
              <w:spacing w:afterLines="30" w:after="72"/>
              <w:jc w:val="both"/>
              <w:rPr>
                <w:rFonts w:ascii="SimSun" w:eastAsia="SimSun" w:hAnsi="SimSun"/>
                <w:bCs/>
                <w:color w:val="00B050"/>
                <w:sz w:val="16"/>
                <w:szCs w:val="16"/>
                <w:lang w:eastAsia="zh-CN"/>
              </w:rPr>
            </w:pPr>
          </w:p>
          <w:p w:rsidR="00D262EC" w:rsidRPr="00C36F05" w:rsidRDefault="00D262EC" w:rsidP="00C36F05">
            <w:pPr>
              <w:keepNext/>
              <w:keepLines/>
              <w:adjustRightInd w:val="0"/>
              <w:spacing w:afterLines="30" w:after="72"/>
              <w:jc w:val="both"/>
              <w:rPr>
                <w:rFonts w:ascii="SimSun" w:eastAsia="SimSun" w:hAnsi="SimSun"/>
                <w:bCs/>
                <w:color w:val="00B050"/>
                <w:sz w:val="16"/>
                <w:szCs w:val="16"/>
                <w:lang w:eastAsia="zh-CN"/>
              </w:rPr>
            </w:pPr>
          </w:p>
          <w:p w:rsidR="00723220" w:rsidRDefault="0044680C" w:rsidP="00723220">
            <w:pPr>
              <w:keepNext/>
              <w:keepLines/>
              <w:adjustRightInd w:val="0"/>
              <w:spacing w:beforeLines="120" w:before="288" w:afterLines="30" w:after="72"/>
              <w:jc w:val="center"/>
              <w:rPr>
                <w:rFonts w:ascii="SimSun" w:eastAsia="SimSun" w:hAnsi="SimSun" w:cs="SimSun"/>
                <w:b/>
                <w:bCs/>
                <w:color w:val="00B050"/>
                <w:sz w:val="16"/>
                <w:szCs w:val="16"/>
                <w:lang w:eastAsia="zh-CN"/>
              </w:rPr>
            </w:pPr>
            <w:r w:rsidRPr="0044680C">
              <w:rPr>
                <w:rFonts w:ascii="SimSun" w:eastAsia="SimSun" w:hAnsi="SimSun" w:cs="SimSun" w:hint="eastAsia"/>
                <w:b/>
                <w:bCs/>
                <w:color w:val="00B050"/>
                <w:sz w:val="16"/>
                <w:szCs w:val="16"/>
                <w:lang w:eastAsia="zh-CN"/>
              </w:rPr>
              <w:t>全部实现</w:t>
            </w:r>
          </w:p>
          <w:p w:rsidR="00723220" w:rsidRDefault="00723220" w:rsidP="00723220">
            <w:pPr>
              <w:keepNext/>
              <w:keepLines/>
              <w:adjustRightInd w:val="0"/>
              <w:spacing w:beforeLines="120" w:before="288" w:afterLines="30" w:after="72"/>
              <w:jc w:val="center"/>
              <w:rPr>
                <w:rFonts w:ascii="SimSun" w:eastAsia="SimSun" w:hAnsi="SimSun" w:cs="SimSun"/>
                <w:b/>
                <w:bCs/>
                <w:color w:val="00B050"/>
                <w:sz w:val="16"/>
                <w:szCs w:val="16"/>
                <w:lang w:eastAsia="zh-CN"/>
              </w:rPr>
            </w:pPr>
          </w:p>
          <w:p w:rsidR="00D262EC" w:rsidRPr="00C36F05" w:rsidRDefault="0044680C" w:rsidP="00723220">
            <w:pPr>
              <w:keepNext/>
              <w:keepLines/>
              <w:adjustRightInd w:val="0"/>
              <w:spacing w:beforeLines="120" w:before="288" w:afterLines="30" w:after="72"/>
              <w:jc w:val="center"/>
              <w:rPr>
                <w:rFonts w:ascii="SimSun" w:eastAsia="SimSun" w:hAnsi="SimSun"/>
                <w:bCs/>
                <w:color w:val="00B050"/>
                <w:sz w:val="16"/>
                <w:szCs w:val="16"/>
                <w:lang w:eastAsia="zh-CN"/>
              </w:rPr>
            </w:pPr>
            <w:r w:rsidRPr="0044680C">
              <w:rPr>
                <w:rFonts w:ascii="SimSun" w:eastAsia="SimSun" w:hAnsi="SimSun" w:cs="SimSun" w:hint="eastAsia"/>
                <w:b/>
                <w:bCs/>
                <w:color w:val="00B050"/>
                <w:sz w:val="16"/>
                <w:szCs w:val="16"/>
                <w:lang w:eastAsia="zh-CN"/>
              </w:rPr>
              <w:t>全部实现</w:t>
            </w:r>
          </w:p>
          <w:p w:rsidR="00D262EC" w:rsidRPr="00C36F05" w:rsidRDefault="00D262EC" w:rsidP="00C36F05">
            <w:pPr>
              <w:keepNext/>
              <w:keepLines/>
              <w:adjustRightInd w:val="0"/>
              <w:spacing w:afterLines="30" w:after="72"/>
              <w:jc w:val="center"/>
              <w:rPr>
                <w:rFonts w:ascii="SimSun" w:eastAsia="SimSun" w:hAnsi="SimSun" w:cs="SimSun"/>
                <w:bCs/>
                <w:color w:val="00B050"/>
                <w:sz w:val="16"/>
                <w:szCs w:val="16"/>
                <w:lang w:eastAsia="zh-CN"/>
              </w:rPr>
            </w:pPr>
          </w:p>
          <w:p w:rsidR="00723220" w:rsidRPr="00723220" w:rsidRDefault="00723220" w:rsidP="00C36F05">
            <w:pPr>
              <w:keepNext/>
              <w:keepLines/>
              <w:adjustRightInd w:val="0"/>
              <w:spacing w:afterLines="30" w:after="72"/>
              <w:jc w:val="center"/>
              <w:rPr>
                <w:rFonts w:ascii="SimSun" w:eastAsia="SimSun" w:hAnsi="SimSun" w:cs="SimSun"/>
                <w:b/>
                <w:bCs/>
                <w:color w:val="00B050"/>
                <w:sz w:val="10"/>
                <w:szCs w:val="16"/>
                <w:lang w:eastAsia="zh-CN"/>
              </w:rPr>
            </w:pPr>
          </w:p>
          <w:p w:rsidR="00D262EC" w:rsidRPr="00C36F05" w:rsidRDefault="0044680C" w:rsidP="00C36F05">
            <w:pPr>
              <w:keepNext/>
              <w:keepLines/>
              <w:adjustRightInd w:val="0"/>
              <w:spacing w:afterLines="30" w:after="72"/>
              <w:jc w:val="center"/>
              <w:rPr>
                <w:rFonts w:ascii="SimSun" w:eastAsia="SimSun" w:hAnsi="SimSun"/>
                <w:bCs/>
                <w:color w:val="008000"/>
                <w:sz w:val="16"/>
                <w:szCs w:val="16"/>
                <w:lang w:eastAsia="zh-CN"/>
              </w:rPr>
            </w:pPr>
            <w:r w:rsidRPr="0044680C">
              <w:rPr>
                <w:rFonts w:ascii="SimSun" w:eastAsia="SimSun" w:hAnsi="SimSun" w:cs="SimSun" w:hint="eastAsia"/>
                <w:b/>
                <w:bCs/>
                <w:color w:val="00B050"/>
                <w:sz w:val="16"/>
                <w:szCs w:val="16"/>
                <w:lang w:eastAsia="zh-CN"/>
              </w:rPr>
              <w:t>全部实现</w:t>
            </w:r>
          </w:p>
        </w:tc>
      </w:tr>
      <w:tr w:rsidR="00D262EC" w:rsidRPr="00571D2C" w:rsidTr="0033220F">
        <w:tc>
          <w:tcPr>
            <w:tcW w:w="2266" w:type="dxa"/>
            <w:tcBorders>
              <w:bottom w:val="single" w:sz="4" w:space="0" w:color="auto"/>
            </w:tcBorders>
            <w:shd w:val="clear" w:color="auto" w:fill="auto"/>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已经通过并正在落实国家知识产权战略和/或发展计划的国家数量</w:t>
            </w:r>
          </w:p>
        </w:tc>
        <w:tc>
          <w:tcPr>
            <w:tcW w:w="2270" w:type="dxa"/>
            <w:gridSpan w:val="2"/>
            <w:tcBorders>
              <w:bottom w:val="single" w:sz="4" w:space="0" w:color="auto"/>
            </w:tcBorders>
            <w:shd w:val="clear" w:color="auto" w:fill="auto"/>
          </w:tcPr>
          <w:p w:rsidR="00D262EC" w:rsidRPr="00C36F05" w:rsidRDefault="00D262EC" w:rsidP="00C36F05">
            <w:pPr>
              <w:adjustRightInd w:val="0"/>
              <w:spacing w:afterLines="30" w:after="72"/>
              <w:jc w:val="both"/>
              <w:rPr>
                <w:rFonts w:ascii="SimSun" w:eastAsia="SimSun" w:hAnsi="SimSun"/>
                <w:color w:val="002060"/>
                <w:sz w:val="16"/>
                <w:szCs w:val="16"/>
                <w:lang w:eastAsia="zh-CN"/>
              </w:rPr>
            </w:pPr>
            <w:r w:rsidRPr="002B2302">
              <w:rPr>
                <w:rFonts w:ascii="KaiTi" w:eastAsia="KaiTi" w:hAnsi="KaiTi"/>
                <w:iCs/>
                <w:color w:val="002060"/>
                <w:sz w:val="16"/>
                <w:szCs w:val="16"/>
                <w:lang w:eastAsia="zh-CN"/>
              </w:rPr>
              <w:t>201</w:t>
            </w:r>
            <w:r w:rsidRPr="002B2302">
              <w:rPr>
                <w:rFonts w:ascii="KaiTi" w:eastAsia="KaiTi" w:hAnsi="KaiTi" w:hint="eastAsia"/>
                <w:iCs/>
                <w:color w:val="002060"/>
                <w:sz w:val="16"/>
                <w:szCs w:val="16"/>
                <w:lang w:eastAsia="zh-CN"/>
              </w:rPr>
              <w:t>3</w:t>
            </w:r>
            <w:r w:rsidRPr="002B2302">
              <w:rPr>
                <w:rFonts w:ascii="KaiTi" w:eastAsia="KaiTi" w:hAnsi="KaiTi"/>
                <w:iCs/>
                <w:color w:val="002060"/>
                <w:sz w:val="16"/>
                <w:szCs w:val="16"/>
                <w:lang w:eastAsia="zh-CN"/>
              </w:rPr>
              <w:t>年底最新基准：</w:t>
            </w:r>
            <w:r w:rsidRPr="00C36F05">
              <w:rPr>
                <w:rFonts w:ascii="SimSun" w:eastAsia="SimSun" w:hAnsi="SimSun" w:hint="eastAsia"/>
                <w:color w:val="002060"/>
                <w:sz w:val="16"/>
                <w:szCs w:val="16"/>
                <w:lang w:eastAsia="zh-CN"/>
              </w:rPr>
              <w:t>非洲</w:t>
            </w:r>
            <w:r w:rsidR="00EA1131" w:rsidRPr="00C36F05">
              <w:rPr>
                <w:rFonts w:ascii="SimSun" w:eastAsia="SimSun" w:hAnsi="SimSun"/>
                <w:color w:val="002060"/>
                <w:sz w:val="16"/>
                <w:szCs w:val="16"/>
                <w:lang w:eastAsia="zh-CN"/>
              </w:rPr>
              <w:t>（</w:t>
            </w:r>
            <w:r w:rsidRPr="00C36F05">
              <w:rPr>
                <w:rFonts w:ascii="SimSun" w:eastAsia="SimSun" w:hAnsi="SimSun" w:hint="eastAsia"/>
                <w:color w:val="002060"/>
                <w:sz w:val="16"/>
                <w:szCs w:val="16"/>
                <w:lang w:eastAsia="zh-CN"/>
              </w:rPr>
              <w:t>累计9国</w:t>
            </w:r>
            <w:r w:rsidR="00B03A40" w:rsidRPr="00C36F05">
              <w:rPr>
                <w:rFonts w:ascii="SimSun" w:eastAsia="SimSun" w:hAnsi="SimSun"/>
                <w:color w:val="002060"/>
                <w:sz w:val="16"/>
                <w:szCs w:val="16"/>
                <w:lang w:eastAsia="zh-CN"/>
              </w:rPr>
              <w:t>）</w:t>
            </w:r>
            <w:r w:rsidRPr="00C36F05">
              <w:rPr>
                <w:rFonts w:ascii="SimSun" w:eastAsia="SimSun" w:hAnsi="SimSun" w:hint="eastAsia"/>
                <w:color w:val="002060"/>
                <w:sz w:val="16"/>
                <w:szCs w:val="16"/>
                <w:lang w:eastAsia="zh-CN"/>
              </w:rPr>
              <w:t>：</w:t>
            </w:r>
            <w:r w:rsidRPr="00C36F05">
              <w:rPr>
                <w:rFonts w:ascii="SimSun" w:eastAsia="SimSun" w:hAnsi="SimSun"/>
                <w:color w:val="002060"/>
                <w:sz w:val="16"/>
                <w:szCs w:val="16"/>
                <w:lang w:eastAsia="zh-CN"/>
              </w:rPr>
              <w:t>科摩罗、加纳、肯尼亚、利比里亚、毛里求斯、莫桑比克、塞内加尔、塞舌尔、赞比亚</w:t>
            </w:r>
          </w:p>
          <w:p w:rsidR="00D262EC" w:rsidRPr="00C36F05" w:rsidRDefault="00D262EC" w:rsidP="00C36F05">
            <w:pPr>
              <w:adjustRightInd w:val="0"/>
              <w:spacing w:afterLines="30" w:after="72"/>
              <w:jc w:val="both"/>
              <w:rPr>
                <w:rFonts w:ascii="SimSun" w:eastAsia="SimSun" w:hAnsi="SimSun"/>
                <w:color w:val="002060"/>
                <w:sz w:val="16"/>
                <w:szCs w:val="16"/>
                <w:lang w:eastAsia="zh-CN"/>
              </w:rPr>
            </w:pPr>
            <w:r w:rsidRPr="00C36F05">
              <w:rPr>
                <w:rFonts w:ascii="SimSun" w:eastAsia="SimSun" w:hAnsi="SimSun" w:hint="eastAsia"/>
                <w:color w:val="002060"/>
                <w:sz w:val="16"/>
                <w:szCs w:val="16"/>
                <w:lang w:eastAsia="zh-CN"/>
              </w:rPr>
              <w:t>阿拉伯</w:t>
            </w:r>
            <w:r w:rsidR="00EA1131" w:rsidRPr="00C36F05">
              <w:rPr>
                <w:rFonts w:ascii="SimSun" w:eastAsia="SimSun" w:hAnsi="SimSun" w:hint="eastAsia"/>
                <w:color w:val="002060"/>
                <w:sz w:val="16"/>
                <w:szCs w:val="16"/>
                <w:lang w:eastAsia="zh-CN"/>
              </w:rPr>
              <w:t>（</w:t>
            </w:r>
            <w:r w:rsidRPr="00C36F05">
              <w:rPr>
                <w:rFonts w:ascii="SimSun" w:eastAsia="SimSun" w:hAnsi="SimSun" w:hint="eastAsia"/>
                <w:color w:val="002060"/>
                <w:sz w:val="16"/>
                <w:szCs w:val="16"/>
                <w:lang w:eastAsia="zh-CN"/>
              </w:rPr>
              <w:t>累计2国</w:t>
            </w:r>
            <w:r w:rsidR="00B03A40" w:rsidRPr="00C36F05">
              <w:rPr>
                <w:rFonts w:ascii="SimSun" w:eastAsia="SimSun" w:hAnsi="SimSun"/>
                <w:color w:val="002060"/>
                <w:sz w:val="16"/>
                <w:szCs w:val="16"/>
                <w:lang w:eastAsia="zh-CN"/>
              </w:rPr>
              <w:t>）</w:t>
            </w:r>
            <w:r w:rsidRPr="00C36F05">
              <w:rPr>
                <w:rFonts w:ascii="SimSun" w:eastAsia="SimSun" w:hAnsi="SimSun" w:hint="eastAsia"/>
                <w:color w:val="002060"/>
                <w:sz w:val="16"/>
                <w:szCs w:val="16"/>
                <w:lang w:eastAsia="zh-CN"/>
              </w:rPr>
              <w:t>：</w:t>
            </w:r>
            <w:r w:rsidRPr="00C36F05">
              <w:rPr>
                <w:rFonts w:ascii="SimSun" w:eastAsia="SimSun" w:hAnsi="SimSun"/>
                <w:color w:val="002060"/>
                <w:sz w:val="16"/>
                <w:szCs w:val="16"/>
                <w:lang w:eastAsia="zh-CN"/>
              </w:rPr>
              <w:t>阿</w:t>
            </w:r>
            <w:r w:rsidRPr="00C36F05">
              <w:rPr>
                <w:rFonts w:ascii="SimSun" w:eastAsia="SimSun" w:hAnsi="SimSun"/>
                <w:color w:val="002060"/>
                <w:sz w:val="16"/>
                <w:szCs w:val="16"/>
                <w:lang w:eastAsia="zh-CN"/>
              </w:rPr>
              <w:lastRenderedPageBreak/>
              <w:t>曼、苏丹</w:t>
            </w:r>
          </w:p>
          <w:p w:rsidR="00D262EC" w:rsidRPr="00C36F05" w:rsidRDefault="00D262EC" w:rsidP="00C36F05">
            <w:pPr>
              <w:adjustRightInd w:val="0"/>
              <w:spacing w:afterLines="30" w:after="72"/>
              <w:jc w:val="both"/>
              <w:rPr>
                <w:rFonts w:ascii="SimSun" w:eastAsia="SimSun" w:hAnsi="SimSun"/>
                <w:color w:val="002060"/>
                <w:sz w:val="16"/>
                <w:szCs w:val="16"/>
                <w:lang w:eastAsia="zh-CN"/>
              </w:rPr>
            </w:pPr>
            <w:r w:rsidRPr="00C36F05">
              <w:rPr>
                <w:rFonts w:ascii="SimSun" w:eastAsia="SimSun" w:hAnsi="SimSun" w:hint="eastAsia"/>
                <w:color w:val="002060"/>
                <w:sz w:val="16"/>
                <w:szCs w:val="16"/>
                <w:lang w:eastAsia="zh-CN"/>
              </w:rPr>
              <w:t>亚洲和太平洋</w:t>
            </w:r>
            <w:r w:rsidR="00EA1131" w:rsidRPr="00C36F05">
              <w:rPr>
                <w:rFonts w:ascii="SimSun" w:eastAsia="SimSun" w:hAnsi="SimSun"/>
                <w:color w:val="002060"/>
                <w:sz w:val="16"/>
                <w:szCs w:val="16"/>
                <w:lang w:eastAsia="zh-CN"/>
              </w:rPr>
              <w:t>（</w:t>
            </w:r>
            <w:r w:rsidRPr="00C36F05">
              <w:rPr>
                <w:rFonts w:ascii="SimSun" w:eastAsia="SimSun" w:hAnsi="SimSun" w:hint="eastAsia"/>
                <w:color w:val="002060"/>
                <w:sz w:val="16"/>
                <w:szCs w:val="16"/>
                <w:lang w:eastAsia="zh-CN"/>
              </w:rPr>
              <w:t>累计3国</w:t>
            </w:r>
            <w:r w:rsidR="00545461">
              <w:rPr>
                <w:rFonts w:ascii="SimSun" w:eastAsia="SimSun" w:hAnsi="SimSun"/>
                <w:color w:val="002060"/>
                <w:sz w:val="16"/>
                <w:szCs w:val="16"/>
                <w:lang w:eastAsia="zh-CN"/>
              </w:rPr>
              <w:t>‍</w:t>
            </w:r>
            <w:r w:rsidRPr="00C36F05">
              <w:rPr>
                <w:rFonts w:ascii="SimSun" w:eastAsia="SimSun" w:hAnsi="SimSun"/>
                <w:color w:val="002060"/>
                <w:sz w:val="16"/>
                <w:szCs w:val="16"/>
                <w:vertAlign w:val="superscript"/>
                <w:lang w:eastAsia="zh-CN"/>
              </w:rPr>
              <w:footnoteReference w:id="64"/>
            </w:r>
            <w:r w:rsidR="00B03A40" w:rsidRPr="00C36F05">
              <w:rPr>
                <w:rFonts w:ascii="SimSun" w:eastAsia="SimSun" w:hAnsi="SimSun"/>
                <w:color w:val="002060"/>
                <w:sz w:val="16"/>
                <w:szCs w:val="16"/>
                <w:lang w:eastAsia="zh-CN"/>
              </w:rPr>
              <w:t>）</w:t>
            </w:r>
            <w:r w:rsidRPr="00C36F05">
              <w:rPr>
                <w:rFonts w:ascii="SimSun" w:eastAsia="SimSun" w:hAnsi="SimSun" w:hint="eastAsia"/>
                <w:color w:val="002060"/>
                <w:sz w:val="16"/>
                <w:szCs w:val="16"/>
                <w:lang w:eastAsia="zh-CN"/>
              </w:rPr>
              <w:t>：</w:t>
            </w:r>
            <w:r w:rsidRPr="00C36F05">
              <w:rPr>
                <w:rFonts w:ascii="SimSun" w:eastAsia="SimSun" w:hAnsi="SimSun"/>
                <w:color w:val="002060"/>
                <w:sz w:val="16"/>
                <w:szCs w:val="16"/>
                <w:lang w:eastAsia="zh-CN"/>
              </w:rPr>
              <w:t>斐济、巴布亚新几内亚、萨摩亚</w:t>
            </w:r>
          </w:p>
          <w:p w:rsidR="00D262EC" w:rsidRPr="00C36F05" w:rsidRDefault="00D262EC" w:rsidP="00C36F05">
            <w:pPr>
              <w:adjustRightInd w:val="0"/>
              <w:spacing w:afterLines="30" w:after="72"/>
              <w:jc w:val="both"/>
              <w:rPr>
                <w:rFonts w:ascii="SimSun" w:eastAsia="SimSun" w:hAnsi="SimSun"/>
                <w:color w:val="002060"/>
                <w:sz w:val="16"/>
                <w:szCs w:val="16"/>
                <w:lang w:eastAsia="zh-CN"/>
              </w:rPr>
            </w:pPr>
            <w:r w:rsidRPr="00C36F05">
              <w:rPr>
                <w:rFonts w:ascii="SimSun" w:eastAsia="SimSun" w:hAnsi="SimSun" w:hint="eastAsia"/>
                <w:color w:val="002060"/>
                <w:sz w:val="16"/>
                <w:szCs w:val="16"/>
                <w:lang w:eastAsia="zh-CN"/>
              </w:rPr>
              <w:t>拉丁美洲和加勒比</w:t>
            </w:r>
            <w:r w:rsidR="00EA1131" w:rsidRPr="00C36F05">
              <w:rPr>
                <w:rFonts w:ascii="SimSun" w:eastAsia="SimSun" w:hAnsi="SimSun"/>
                <w:color w:val="002060"/>
                <w:sz w:val="16"/>
                <w:szCs w:val="16"/>
                <w:lang w:eastAsia="zh-CN"/>
              </w:rPr>
              <w:t>（</w:t>
            </w:r>
            <w:r w:rsidRPr="00C36F05">
              <w:rPr>
                <w:rFonts w:ascii="SimSun" w:eastAsia="SimSun" w:hAnsi="SimSun" w:hint="eastAsia"/>
                <w:color w:val="002060"/>
                <w:sz w:val="16"/>
                <w:szCs w:val="16"/>
                <w:lang w:eastAsia="zh-CN"/>
              </w:rPr>
              <w:t>累计3国</w:t>
            </w:r>
            <w:r w:rsidR="00B03A40" w:rsidRPr="00C36F05">
              <w:rPr>
                <w:rFonts w:ascii="SimSun" w:eastAsia="SimSun" w:hAnsi="SimSun"/>
                <w:color w:val="002060"/>
                <w:sz w:val="16"/>
                <w:szCs w:val="16"/>
                <w:lang w:eastAsia="zh-CN"/>
              </w:rPr>
              <w:t>）</w:t>
            </w:r>
            <w:r w:rsidRPr="00C36F05">
              <w:rPr>
                <w:rFonts w:ascii="SimSun" w:eastAsia="SimSun" w:hAnsi="SimSun" w:hint="eastAsia"/>
                <w:color w:val="002060"/>
                <w:sz w:val="16"/>
                <w:szCs w:val="16"/>
                <w:lang w:eastAsia="zh-CN"/>
              </w:rPr>
              <w:t>：</w:t>
            </w:r>
            <w:r w:rsidRPr="00C36F05">
              <w:rPr>
                <w:rFonts w:ascii="SimSun" w:eastAsia="SimSun" w:hAnsi="SimSun"/>
                <w:color w:val="002060"/>
                <w:sz w:val="16"/>
                <w:szCs w:val="16"/>
                <w:lang w:eastAsia="zh-CN"/>
              </w:rPr>
              <w:t>哥斯达黎加、多米尼加共和国、洪都拉斯</w:t>
            </w:r>
          </w:p>
          <w:p w:rsidR="00D262EC" w:rsidRPr="00C36F05" w:rsidRDefault="00D262EC" w:rsidP="00C36F05">
            <w:pPr>
              <w:adjustRightInd w:val="0"/>
              <w:spacing w:afterLines="30" w:after="72"/>
              <w:jc w:val="both"/>
              <w:rPr>
                <w:rFonts w:ascii="SimSun" w:eastAsia="SimSun" w:hAnsi="SimSun"/>
                <w:color w:val="002060"/>
                <w:sz w:val="16"/>
                <w:szCs w:val="16"/>
                <w:lang w:eastAsia="zh-CN"/>
              </w:rPr>
            </w:pPr>
            <w:r w:rsidRPr="00C36F05">
              <w:rPr>
                <w:rFonts w:ascii="SimSun" w:eastAsia="SimSun" w:hAnsi="SimSun" w:cs="SimSun" w:hint="eastAsia"/>
                <w:sz w:val="16"/>
                <w:szCs w:val="16"/>
                <w:lang w:eastAsia="zh-CN"/>
              </w:rPr>
              <w:t>上述地区细分包括7个最不发达国家</w:t>
            </w:r>
          </w:p>
          <w:p w:rsidR="00D262EC" w:rsidRPr="002B2302" w:rsidRDefault="00D262EC" w:rsidP="00C36F05">
            <w:pPr>
              <w:adjustRightInd w:val="0"/>
              <w:spacing w:afterLines="30" w:after="72"/>
              <w:jc w:val="both"/>
              <w:rPr>
                <w:rFonts w:ascii="KaiTi" w:eastAsia="KaiTi" w:hAnsi="KaiTi"/>
                <w:iCs/>
                <w:sz w:val="16"/>
                <w:szCs w:val="16"/>
                <w:lang w:eastAsia="zh-CN"/>
              </w:rPr>
            </w:pPr>
            <w:r w:rsidRPr="002B2302">
              <w:rPr>
                <w:rFonts w:ascii="KaiTi" w:eastAsia="KaiTi" w:hAnsi="KaiTi"/>
                <w:iCs/>
                <w:sz w:val="16"/>
                <w:szCs w:val="16"/>
                <w:lang w:eastAsia="zh-CN"/>
              </w:rPr>
              <w:t>2014/15两年期计划与预算原始基准</w:t>
            </w:r>
            <w:r w:rsidRPr="002B2302">
              <w:rPr>
                <w:rFonts w:ascii="KaiTi" w:eastAsia="KaiTi" w:hAnsi="KaiTi" w:hint="eastAsia"/>
                <w:iCs/>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非洲</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4</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阿拉伯</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3</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亚洲和太平洋</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3</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拉丁美洲和加勒比</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4</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上述地区细分包括5个最不发达国家</w:t>
            </w:r>
          </w:p>
        </w:tc>
        <w:tc>
          <w:tcPr>
            <w:tcW w:w="1135" w:type="dxa"/>
            <w:tcBorders>
              <w:bottom w:val="single" w:sz="4" w:space="0" w:color="auto"/>
            </w:tcBorders>
            <w:shd w:val="clear" w:color="auto" w:fill="auto"/>
            <w:tcMar>
              <w:top w:w="110" w:type="dxa"/>
            </w:tcMar>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lastRenderedPageBreak/>
              <w:t>非洲</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累计6国</w:t>
            </w:r>
            <w:r w:rsidR="00B03A40" w:rsidRPr="00C36F05">
              <w:rPr>
                <w:rFonts w:ascii="SimSun" w:eastAsia="SimSun" w:hAnsi="SimSun" w:cs="SimSun" w:hint="eastAsia"/>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阿拉伯</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累计6国</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亚洲和太平洋</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累计7</w:t>
            </w:r>
            <w:r w:rsidRPr="00C36F05">
              <w:rPr>
                <w:rFonts w:ascii="SimSun" w:eastAsia="SimSun" w:hAnsi="SimSun" w:cs="SimSun" w:hint="eastAsia"/>
                <w:sz w:val="16"/>
                <w:szCs w:val="16"/>
                <w:lang w:eastAsia="zh-CN"/>
              </w:rPr>
              <w:lastRenderedPageBreak/>
              <w:t>国</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hint="eastAsia"/>
                <w:sz w:val="16"/>
                <w:szCs w:val="16"/>
                <w:lang w:eastAsia="zh-CN"/>
              </w:rPr>
              <w:t>拉丁美洲和加勒比</w:t>
            </w:r>
            <w:r w:rsidR="00EA1131" w:rsidRPr="00C36F05">
              <w:rPr>
                <w:rFonts w:ascii="SimSun" w:eastAsia="SimSun" w:hAnsi="SimSun"/>
                <w:sz w:val="16"/>
                <w:szCs w:val="16"/>
                <w:lang w:eastAsia="zh-CN"/>
              </w:rPr>
              <w:t>（</w:t>
            </w:r>
            <w:r w:rsidRPr="00C36F05">
              <w:rPr>
                <w:rFonts w:ascii="SimSun" w:eastAsia="SimSun" w:hAnsi="SimSun" w:hint="eastAsia"/>
                <w:sz w:val="16"/>
                <w:szCs w:val="16"/>
                <w:lang w:eastAsia="zh-CN"/>
              </w:rPr>
              <w:t>累计12国</w:t>
            </w:r>
            <w:r w:rsidR="00B03A40" w:rsidRPr="00C36F05">
              <w:rPr>
                <w:rFonts w:ascii="SimSun" w:eastAsia="SimSun" w:hAnsi="SimSun"/>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hint="eastAsia"/>
                <w:sz w:val="16"/>
                <w:szCs w:val="16"/>
                <w:lang w:eastAsia="zh-CN"/>
              </w:rPr>
              <w:t>上述地区细分包括11个最不发达国家</w:t>
            </w:r>
          </w:p>
        </w:tc>
        <w:tc>
          <w:tcPr>
            <w:tcW w:w="2691" w:type="dxa"/>
            <w:tcBorders>
              <w:bottom w:val="single" w:sz="4" w:space="0" w:color="auto"/>
            </w:tcBorders>
            <w:shd w:val="clear" w:color="auto" w:fill="FFFFFF"/>
            <w:tcMar>
              <w:top w:w="110" w:type="dxa"/>
            </w:tcMar>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lastRenderedPageBreak/>
              <w:t>非洲</w:t>
            </w:r>
            <w:r w:rsidR="00EA1131" w:rsidRPr="00C36F05">
              <w:rPr>
                <w:rFonts w:ascii="SimSun" w:eastAsia="SimSun" w:hAnsi="SimSun" w:cs="SimSun" w:hint="eastAsia"/>
                <w:sz w:val="16"/>
                <w:szCs w:val="16"/>
                <w:lang w:eastAsia="zh-CN"/>
              </w:rPr>
              <w:t>（</w:t>
            </w:r>
            <w:r w:rsidRPr="00C36F05">
              <w:rPr>
                <w:rFonts w:ascii="SimSun" w:eastAsia="SimSun" w:hAnsi="SimSun" w:cs="SimSun"/>
                <w:sz w:val="16"/>
                <w:szCs w:val="16"/>
                <w:lang w:eastAsia="zh-CN"/>
              </w:rPr>
              <w:t>2014/15</w:t>
            </w:r>
            <w:r w:rsidRPr="00C36F05">
              <w:rPr>
                <w:rFonts w:ascii="SimSun" w:eastAsia="SimSun" w:hAnsi="SimSun" w:cs="SimSun" w:hint="eastAsia"/>
                <w:sz w:val="16"/>
                <w:szCs w:val="16"/>
                <w:lang w:eastAsia="zh-CN"/>
              </w:rPr>
              <w:t>年新增17国</w:t>
            </w:r>
            <w:r w:rsidR="00B03A40"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：博茨瓦纳、布隆迪、喀麦隆、乍得、刚果、科特迪瓦、刚果、埃塞俄比亚、莱索托、马拉维、马里、卢旺达、圣多美和普林西比、斯威士兰、多哥、坦桑尼亚联合共和国、津巴布韦</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累计26国</w:t>
            </w:r>
            <w:r w:rsidR="00B03A40" w:rsidRPr="00C36F05">
              <w:rPr>
                <w:rFonts w:ascii="SimSun" w:eastAsia="SimSun" w:hAnsi="SimSun" w:cs="SimSun" w:hint="eastAsia"/>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lastRenderedPageBreak/>
              <w:t>阿拉伯</w:t>
            </w:r>
            <w:r w:rsidR="00EA1131" w:rsidRPr="00C36F05">
              <w:rPr>
                <w:rFonts w:ascii="SimSun" w:eastAsia="SimSun" w:hAnsi="SimSun" w:cs="SimSun" w:hint="eastAsia"/>
                <w:sz w:val="16"/>
                <w:szCs w:val="16"/>
                <w:lang w:eastAsia="zh-CN"/>
              </w:rPr>
              <w:t>（</w:t>
            </w:r>
            <w:r w:rsidRPr="00C36F05">
              <w:rPr>
                <w:rFonts w:ascii="SimSun" w:eastAsia="SimSun" w:hAnsi="SimSun" w:cs="SimSun"/>
                <w:sz w:val="16"/>
                <w:szCs w:val="16"/>
                <w:lang w:eastAsia="zh-CN"/>
              </w:rPr>
              <w:t>2014/15</w:t>
            </w:r>
            <w:r w:rsidRPr="00C36F05">
              <w:rPr>
                <w:rFonts w:ascii="SimSun" w:eastAsia="SimSun" w:hAnsi="SimSun" w:cs="SimSun" w:hint="eastAsia"/>
                <w:sz w:val="16"/>
                <w:szCs w:val="16"/>
                <w:lang w:eastAsia="zh-CN"/>
              </w:rPr>
              <w:t>年无新增国家</w:t>
            </w:r>
            <w:r w:rsidR="00B03A40" w:rsidRPr="00C36F05">
              <w:rPr>
                <w:rFonts w:ascii="SimSun" w:eastAsia="SimSun" w:hAnsi="SimSun" w:cs="SimSun" w:hint="eastAsia"/>
                <w:sz w:val="16"/>
                <w:szCs w:val="16"/>
                <w:lang w:eastAsia="zh-CN"/>
              </w:rPr>
              <w:t>）</w:t>
            </w:r>
          </w:p>
          <w:p w:rsidR="00D262EC" w:rsidRPr="00C36F05" w:rsidRDefault="00EA1131"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w:t>
            </w:r>
            <w:r w:rsidR="00D262EC" w:rsidRPr="00C36F05">
              <w:rPr>
                <w:rFonts w:ascii="SimSun" w:eastAsia="SimSun" w:hAnsi="SimSun" w:cs="SimSun" w:hint="eastAsia"/>
                <w:sz w:val="16"/>
                <w:szCs w:val="16"/>
                <w:lang w:eastAsia="zh-CN"/>
              </w:rPr>
              <w:t>累计2国</w:t>
            </w:r>
            <w:r w:rsidR="00B03A40" w:rsidRPr="00C36F05">
              <w:rPr>
                <w:rFonts w:ascii="SimSun" w:eastAsia="SimSun" w:hAnsi="SimSun" w:cs="SimSun" w:hint="eastAsia"/>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亚洲和太平洋</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2014/15</w:t>
            </w:r>
            <w:r w:rsidRPr="00C36F05">
              <w:rPr>
                <w:rFonts w:ascii="SimSun" w:eastAsia="SimSun" w:hAnsi="SimSun" w:cs="SimSun" w:hint="eastAsia"/>
                <w:sz w:val="16"/>
                <w:szCs w:val="16"/>
                <w:lang w:eastAsia="zh-CN"/>
              </w:rPr>
              <w:t>年新增5国</w:t>
            </w:r>
            <w:r w:rsidR="00B03A40"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w:t>
            </w:r>
            <w:r w:rsidRPr="00C36F05">
              <w:rPr>
                <w:rFonts w:ascii="SimSun" w:eastAsia="SimSun" w:hAnsi="SimSun" w:cs="SimSun"/>
                <w:sz w:val="16"/>
                <w:szCs w:val="16"/>
                <w:lang w:eastAsia="zh-CN"/>
              </w:rPr>
              <w:t>柬埔寨、</w:t>
            </w:r>
            <w:r w:rsidRPr="00C36F05">
              <w:rPr>
                <w:rFonts w:ascii="SimSun" w:eastAsia="SimSun" w:hAnsi="SimSun" w:cs="SimSun" w:hint="eastAsia"/>
                <w:sz w:val="16"/>
                <w:szCs w:val="16"/>
                <w:lang w:eastAsia="zh-CN"/>
              </w:rPr>
              <w:t>蒙古、</w:t>
            </w:r>
            <w:r w:rsidRPr="00C36F05">
              <w:rPr>
                <w:rFonts w:ascii="SimSun" w:eastAsia="SimSun" w:hAnsi="SimSun" w:cs="SimSun"/>
                <w:sz w:val="16"/>
                <w:szCs w:val="16"/>
                <w:lang w:eastAsia="zh-CN"/>
              </w:rPr>
              <w:t>斯里兰卡、汤加、瓦努阿图</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累计8国</w:t>
            </w:r>
            <w:r w:rsidR="00B03A40" w:rsidRPr="00C36F05">
              <w:rPr>
                <w:rFonts w:ascii="SimSun" w:eastAsia="SimSun" w:hAnsi="SimSun" w:cs="SimSun" w:hint="eastAsia"/>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拉丁美洲和加勒比</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2014/15</w:t>
            </w:r>
            <w:r w:rsidRPr="00C36F05">
              <w:rPr>
                <w:rFonts w:ascii="SimSun" w:eastAsia="SimSun" w:hAnsi="SimSun" w:cs="SimSun" w:hint="eastAsia"/>
                <w:sz w:val="16"/>
                <w:szCs w:val="16"/>
                <w:lang w:eastAsia="zh-CN"/>
              </w:rPr>
              <w:t>年新增4国</w:t>
            </w:r>
            <w:r w:rsidR="00B03A40"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w:t>
            </w:r>
            <w:r w:rsidRPr="00C36F05">
              <w:rPr>
                <w:rFonts w:ascii="SimSun" w:eastAsia="SimSun" w:hAnsi="SimSun" w:cs="SimSun"/>
                <w:sz w:val="16"/>
                <w:szCs w:val="16"/>
                <w:lang w:eastAsia="zh-CN"/>
              </w:rPr>
              <w:t>巴巴多斯、萨尔瓦多、圣基茨和尼维斯</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累计8国</w:t>
            </w:r>
            <w:r w:rsidR="00B03A40" w:rsidRPr="00C36F05">
              <w:rPr>
                <w:rFonts w:ascii="SimSun" w:eastAsia="SimSun" w:hAnsi="SimSun" w:cs="SimSun" w:hint="eastAsia"/>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上述累计地区细分包括19个最不发达国家</w:t>
            </w:r>
          </w:p>
        </w:tc>
        <w:tc>
          <w:tcPr>
            <w:tcW w:w="1136" w:type="dxa"/>
            <w:tcBorders>
              <w:bottom w:val="single" w:sz="4" w:space="0" w:color="auto"/>
            </w:tcBorders>
          </w:tcPr>
          <w:p w:rsidR="00D262EC" w:rsidRPr="00C36F05" w:rsidRDefault="0044680C" w:rsidP="00C36F05">
            <w:pPr>
              <w:keepNext/>
              <w:keepLines/>
              <w:adjustRightInd w:val="0"/>
              <w:spacing w:afterLines="30" w:after="72"/>
              <w:jc w:val="center"/>
              <w:rPr>
                <w:rFonts w:ascii="SimSun" w:eastAsia="SimSun" w:hAnsi="SimSun"/>
                <w:bCs/>
                <w:color w:val="00B050"/>
                <w:sz w:val="16"/>
                <w:szCs w:val="16"/>
                <w:lang w:eastAsia="zh-CN"/>
              </w:rPr>
            </w:pPr>
            <w:r w:rsidRPr="0044680C">
              <w:rPr>
                <w:rFonts w:ascii="SimSun" w:eastAsia="SimSun" w:hAnsi="SimSun" w:cs="SimSun" w:hint="eastAsia"/>
                <w:b/>
                <w:bCs/>
                <w:color w:val="00B050"/>
                <w:sz w:val="16"/>
                <w:szCs w:val="16"/>
                <w:lang w:eastAsia="zh-CN"/>
              </w:rPr>
              <w:lastRenderedPageBreak/>
              <w:t>全部实现</w:t>
            </w:r>
          </w:p>
          <w:p w:rsidR="00D262EC" w:rsidRPr="00C36F05" w:rsidRDefault="00D262EC" w:rsidP="00C36F05">
            <w:pPr>
              <w:keepNext/>
              <w:keepLines/>
              <w:adjustRightInd w:val="0"/>
              <w:spacing w:afterLines="30" w:after="72"/>
              <w:jc w:val="center"/>
              <w:rPr>
                <w:rFonts w:ascii="SimSun" w:eastAsia="SimSun" w:hAnsi="SimSun"/>
                <w:bCs/>
                <w:color w:val="FF0000"/>
                <w:sz w:val="16"/>
                <w:szCs w:val="16"/>
                <w:lang w:eastAsia="zh-CN"/>
              </w:rPr>
            </w:pPr>
          </w:p>
          <w:p w:rsidR="00D262EC" w:rsidRPr="00C36F05" w:rsidRDefault="00D262EC" w:rsidP="00C36F05">
            <w:pPr>
              <w:keepNext/>
              <w:keepLines/>
              <w:adjustRightInd w:val="0"/>
              <w:spacing w:afterLines="30" w:after="72"/>
              <w:jc w:val="center"/>
              <w:rPr>
                <w:rFonts w:ascii="SimSun" w:eastAsia="SimSun" w:hAnsi="SimSun"/>
                <w:bCs/>
                <w:color w:val="FF0000"/>
                <w:sz w:val="16"/>
                <w:szCs w:val="16"/>
                <w:lang w:eastAsia="zh-CN"/>
              </w:rPr>
            </w:pPr>
          </w:p>
          <w:p w:rsidR="00D262EC" w:rsidRPr="00C36F05" w:rsidRDefault="00D262EC" w:rsidP="00C36F05">
            <w:pPr>
              <w:keepNext/>
              <w:keepLines/>
              <w:adjustRightInd w:val="0"/>
              <w:spacing w:afterLines="30" w:after="72"/>
              <w:jc w:val="center"/>
              <w:rPr>
                <w:rFonts w:ascii="SimSun" w:eastAsia="SimSun" w:hAnsi="SimSun"/>
                <w:bCs/>
                <w:color w:val="FF0000"/>
                <w:sz w:val="16"/>
                <w:szCs w:val="16"/>
                <w:lang w:eastAsia="zh-CN"/>
              </w:rPr>
            </w:pPr>
          </w:p>
          <w:p w:rsidR="00D262EC" w:rsidRPr="00C36F05" w:rsidRDefault="00D262EC" w:rsidP="00C36F05">
            <w:pPr>
              <w:keepNext/>
              <w:keepLines/>
              <w:adjustRightInd w:val="0"/>
              <w:jc w:val="center"/>
              <w:rPr>
                <w:rFonts w:ascii="SimSun" w:eastAsia="SimSun" w:hAnsi="SimSun"/>
                <w:bCs/>
                <w:color w:val="FF0000"/>
                <w:sz w:val="16"/>
                <w:szCs w:val="16"/>
                <w:lang w:eastAsia="zh-CN"/>
              </w:rPr>
            </w:pPr>
          </w:p>
          <w:p w:rsidR="00D262EC" w:rsidRPr="00C36F05" w:rsidRDefault="00D262EC" w:rsidP="00C36F05">
            <w:pPr>
              <w:keepNext/>
              <w:keepLines/>
              <w:adjustRightInd w:val="0"/>
              <w:spacing w:afterLines="30" w:after="72"/>
              <w:jc w:val="center"/>
              <w:rPr>
                <w:rFonts w:ascii="SimSun" w:eastAsia="SimSun" w:hAnsi="SimSun"/>
                <w:bCs/>
                <w:color w:val="FF0000"/>
                <w:sz w:val="16"/>
                <w:szCs w:val="16"/>
                <w:lang w:eastAsia="zh-CN"/>
              </w:rPr>
            </w:pPr>
          </w:p>
          <w:p w:rsidR="00D262EC" w:rsidRPr="00C36F05" w:rsidRDefault="00D262EC" w:rsidP="00C36F05">
            <w:pPr>
              <w:keepNext/>
              <w:keepLines/>
              <w:adjustRightInd w:val="0"/>
              <w:spacing w:afterLines="30" w:after="72"/>
              <w:jc w:val="center"/>
              <w:rPr>
                <w:rFonts w:ascii="SimSun" w:eastAsia="SimSun" w:hAnsi="SimSun"/>
                <w:bCs/>
                <w:color w:val="FF0000"/>
                <w:sz w:val="16"/>
                <w:szCs w:val="16"/>
                <w:lang w:eastAsia="zh-CN"/>
              </w:rPr>
            </w:pPr>
          </w:p>
          <w:p w:rsidR="00D262EC" w:rsidRPr="00C36F05" w:rsidRDefault="0044680C" w:rsidP="00C36F05">
            <w:pPr>
              <w:keepNext/>
              <w:keepLines/>
              <w:adjustRightInd w:val="0"/>
              <w:spacing w:afterLines="30" w:after="72"/>
              <w:jc w:val="center"/>
              <w:rPr>
                <w:rFonts w:ascii="SimSun" w:eastAsia="SimSun" w:hAnsi="SimSun"/>
                <w:bCs/>
                <w:color w:val="FF0000"/>
                <w:sz w:val="16"/>
                <w:szCs w:val="16"/>
                <w:lang w:eastAsia="zh-CN"/>
              </w:rPr>
            </w:pPr>
            <w:r w:rsidRPr="0044680C">
              <w:rPr>
                <w:rFonts w:ascii="SimSun" w:eastAsia="SimSun" w:hAnsi="SimSun" w:hint="eastAsia"/>
                <w:b/>
                <w:bCs/>
                <w:color w:val="FF0000"/>
                <w:sz w:val="16"/>
                <w:szCs w:val="16"/>
                <w:lang w:eastAsia="zh-CN"/>
              </w:rPr>
              <w:t>未实现</w:t>
            </w:r>
          </w:p>
          <w:p w:rsidR="00D262EC" w:rsidRPr="00C36F05" w:rsidRDefault="00D262EC" w:rsidP="00C36F05">
            <w:pPr>
              <w:keepNext/>
              <w:keepLines/>
              <w:adjustRightInd w:val="0"/>
              <w:spacing w:afterLines="30" w:after="72"/>
              <w:jc w:val="center"/>
              <w:rPr>
                <w:rFonts w:ascii="SimSun" w:eastAsia="SimSun" w:hAnsi="SimSun" w:cs="SimSun"/>
                <w:bCs/>
                <w:color w:val="00B050"/>
                <w:sz w:val="16"/>
                <w:szCs w:val="16"/>
                <w:lang w:eastAsia="zh-CN"/>
              </w:rPr>
            </w:pPr>
          </w:p>
          <w:p w:rsidR="00D262EC" w:rsidRPr="00723220" w:rsidRDefault="00D262EC" w:rsidP="00C36F05">
            <w:pPr>
              <w:keepNext/>
              <w:keepLines/>
              <w:adjustRightInd w:val="0"/>
              <w:spacing w:afterLines="30" w:after="72"/>
              <w:jc w:val="center"/>
              <w:rPr>
                <w:rFonts w:ascii="SimSun" w:eastAsia="SimSun" w:hAnsi="SimSun" w:cs="SimSun"/>
                <w:bCs/>
                <w:color w:val="00B050"/>
                <w:sz w:val="4"/>
                <w:szCs w:val="16"/>
                <w:lang w:eastAsia="zh-CN"/>
              </w:rPr>
            </w:pPr>
          </w:p>
          <w:p w:rsidR="00D262EC" w:rsidRPr="00C36F05" w:rsidRDefault="0044680C" w:rsidP="00C36F05">
            <w:pPr>
              <w:keepNext/>
              <w:keepLines/>
              <w:adjustRightInd w:val="0"/>
              <w:spacing w:afterLines="30" w:after="72"/>
              <w:jc w:val="center"/>
              <w:rPr>
                <w:rFonts w:ascii="SimSun" w:eastAsia="SimSun" w:hAnsi="SimSun" w:cs="SimSun"/>
                <w:bCs/>
                <w:color w:val="00B050"/>
                <w:sz w:val="16"/>
                <w:szCs w:val="16"/>
                <w:lang w:eastAsia="zh-CN"/>
              </w:rPr>
            </w:pPr>
            <w:r w:rsidRPr="0044680C">
              <w:rPr>
                <w:rFonts w:ascii="SimSun" w:eastAsia="SimSun" w:hAnsi="SimSun" w:cs="SimSun" w:hint="eastAsia"/>
                <w:b/>
                <w:bCs/>
                <w:color w:val="00B050"/>
                <w:sz w:val="16"/>
                <w:szCs w:val="16"/>
                <w:lang w:eastAsia="zh-CN"/>
              </w:rPr>
              <w:t>全部实现</w:t>
            </w:r>
          </w:p>
          <w:p w:rsidR="00D262EC" w:rsidRPr="00C36F05" w:rsidRDefault="00D262EC" w:rsidP="00C36F05">
            <w:pPr>
              <w:keepNext/>
              <w:keepLines/>
              <w:adjustRightInd w:val="0"/>
              <w:spacing w:afterLines="30" w:after="72"/>
              <w:jc w:val="center"/>
              <w:rPr>
                <w:rFonts w:ascii="SimSun" w:eastAsia="SimSun" w:hAnsi="SimSun"/>
                <w:bCs/>
                <w:color w:val="00B050"/>
                <w:sz w:val="16"/>
                <w:szCs w:val="16"/>
                <w:lang w:eastAsia="zh-CN"/>
              </w:rPr>
            </w:pPr>
          </w:p>
          <w:p w:rsidR="00D262EC" w:rsidRPr="00723220" w:rsidRDefault="00D262EC" w:rsidP="00C36F05">
            <w:pPr>
              <w:keepNext/>
              <w:keepLines/>
              <w:adjustRightInd w:val="0"/>
              <w:spacing w:afterLines="30" w:after="72"/>
              <w:jc w:val="center"/>
              <w:rPr>
                <w:rFonts w:ascii="SimSun" w:eastAsia="SimSun" w:hAnsi="SimSun" w:cs="SimSun"/>
                <w:bCs/>
                <w:color w:val="E36C0A" w:themeColor="accent6" w:themeShade="BF"/>
                <w:sz w:val="4"/>
                <w:szCs w:val="16"/>
                <w:lang w:eastAsia="zh-CN"/>
              </w:rPr>
            </w:pPr>
          </w:p>
          <w:p w:rsidR="00D262EC" w:rsidRPr="00C36F05" w:rsidRDefault="0044680C" w:rsidP="00C36F05">
            <w:pPr>
              <w:keepNext/>
              <w:keepLines/>
              <w:adjustRightInd w:val="0"/>
              <w:spacing w:afterLines="30" w:after="72"/>
              <w:jc w:val="center"/>
              <w:rPr>
                <w:rFonts w:ascii="SimSun" w:eastAsia="SimSun" w:hAnsi="SimSun"/>
                <w:bCs/>
                <w:color w:val="008000"/>
                <w:sz w:val="16"/>
                <w:szCs w:val="16"/>
                <w:lang w:eastAsia="zh-CN"/>
              </w:rPr>
            </w:pPr>
            <w:r w:rsidRPr="0044680C">
              <w:rPr>
                <w:rFonts w:ascii="SimSun" w:eastAsia="SimSun" w:hAnsi="SimSun" w:cs="SimSun" w:hint="eastAsia"/>
                <w:b/>
                <w:bCs/>
                <w:color w:val="E36C0A" w:themeColor="accent6" w:themeShade="BF"/>
                <w:sz w:val="16"/>
                <w:szCs w:val="16"/>
                <w:lang w:eastAsia="zh-CN"/>
              </w:rPr>
              <w:t>部分实现</w:t>
            </w:r>
          </w:p>
        </w:tc>
      </w:tr>
      <w:tr w:rsidR="00D262EC" w:rsidRPr="00571D2C" w:rsidTr="00C36F05">
        <w:tc>
          <w:tcPr>
            <w:tcW w:w="9498" w:type="dxa"/>
            <w:gridSpan w:val="6"/>
            <w:tcBorders>
              <w:top w:val="single" w:sz="4" w:space="0" w:color="auto"/>
              <w:bottom w:val="single" w:sz="4" w:space="0" w:color="auto"/>
            </w:tcBorders>
            <w:shd w:val="clear" w:color="auto" w:fill="C6D9F1" w:themeFill="text2" w:themeFillTint="33"/>
            <w:vAlign w:val="center"/>
          </w:tcPr>
          <w:p w:rsidR="00D262EC" w:rsidRPr="00C36F05" w:rsidRDefault="00D262EC" w:rsidP="00C36F05">
            <w:pPr>
              <w:keepNext/>
              <w:keepLines/>
              <w:tabs>
                <w:tab w:val="left" w:pos="1452"/>
              </w:tabs>
              <w:adjustRightInd w:val="0"/>
              <w:spacing w:beforeLines="30" w:before="72" w:afterLines="30" w:after="72"/>
              <w:ind w:left="1452" w:hanging="1452"/>
              <w:jc w:val="both"/>
              <w:rPr>
                <w:rFonts w:ascii="SimSun" w:eastAsia="SimSun" w:hAnsi="SimSun"/>
                <w:b/>
                <w:bCs/>
                <w:sz w:val="16"/>
                <w:szCs w:val="16"/>
                <w:lang w:eastAsia="zh-CN"/>
              </w:rPr>
            </w:pPr>
            <w:r w:rsidRPr="00C36F05">
              <w:rPr>
                <w:rFonts w:ascii="SimSun" w:eastAsia="SimSun" w:hAnsi="SimSun"/>
                <w:b/>
                <w:bCs/>
                <w:sz w:val="16"/>
                <w:szCs w:val="16"/>
                <w:lang w:eastAsia="zh-CN"/>
              </w:rPr>
              <w:lastRenderedPageBreak/>
              <w:t>预期成果：</w:t>
            </w:r>
            <w:r w:rsidRPr="00C36F05">
              <w:rPr>
                <w:rFonts w:ascii="SimSun" w:eastAsia="SimSun" w:hAnsi="SimSun"/>
                <w:b/>
                <w:bCs/>
                <w:sz w:val="16"/>
                <w:szCs w:val="16"/>
                <w:lang w:eastAsia="zh-CN"/>
              </w:rPr>
              <w:tab/>
            </w:r>
            <w:r w:rsidRPr="00C36F05">
              <w:rPr>
                <w:rFonts w:ascii="SimSun" w:eastAsia="SimSun" w:hAnsi="SimSun"/>
                <w:sz w:val="16"/>
                <w:szCs w:val="16"/>
                <w:lang w:eastAsia="zh-CN"/>
              </w:rPr>
              <w:t>三.2</w:t>
            </w:r>
            <w:r w:rsidRPr="00C36F05">
              <w:rPr>
                <w:rFonts w:ascii="SimSun" w:eastAsia="SimSun" w:hAnsi="SimSun" w:hint="eastAsia"/>
                <w:sz w:val="16"/>
                <w:szCs w:val="16"/>
                <w:lang w:eastAsia="zh-CN"/>
              </w:rPr>
              <w:t>发展中国家、最不发达国家、经济转型期国家的人力资源能力得到加强，可以胜任在有效运用知识产权促进发展方面的广泛要求</w:t>
            </w:r>
          </w:p>
        </w:tc>
      </w:tr>
      <w:tr w:rsidR="00D262EC" w:rsidRPr="00571D2C" w:rsidTr="0033220F">
        <w:tc>
          <w:tcPr>
            <w:tcW w:w="2266" w:type="dxa"/>
            <w:tcBorders>
              <w:top w:val="single" w:sz="4" w:space="0" w:color="auto"/>
            </w:tcBorders>
            <w:shd w:val="clear" w:color="auto" w:fill="auto"/>
            <w:vAlign w:val="center"/>
          </w:tcPr>
          <w:p w:rsidR="00D262EC" w:rsidRPr="00C36F05" w:rsidRDefault="00391D4C" w:rsidP="00C36F05">
            <w:pPr>
              <w:adjustRightInd w:val="0"/>
              <w:jc w:val="center"/>
              <w:rPr>
                <w:rFonts w:ascii="SimSun" w:eastAsia="SimSun" w:hAnsi="SimSun"/>
                <w:b/>
                <w:bCs/>
                <w:sz w:val="16"/>
                <w:szCs w:val="16"/>
                <w:lang w:eastAsia="zh-CN"/>
              </w:rPr>
            </w:pPr>
            <w:r w:rsidRPr="00C36F05">
              <w:rPr>
                <w:rFonts w:ascii="SimSun" w:eastAsia="SimSun" w:hAnsi="SimSun"/>
                <w:b/>
                <w:bCs/>
                <w:sz w:val="16"/>
                <w:szCs w:val="16"/>
                <w:lang w:eastAsia="zh-CN"/>
              </w:rPr>
              <w:t>绩效</w:t>
            </w:r>
            <w:r w:rsidR="00D262EC" w:rsidRPr="00C36F05">
              <w:rPr>
                <w:rFonts w:ascii="SimSun" w:eastAsia="SimSun" w:hAnsi="SimSun"/>
                <w:b/>
                <w:bCs/>
                <w:sz w:val="16"/>
                <w:szCs w:val="16"/>
                <w:lang w:eastAsia="zh-CN"/>
              </w:rPr>
              <w:t>指标</w:t>
            </w:r>
          </w:p>
        </w:tc>
        <w:tc>
          <w:tcPr>
            <w:tcW w:w="2270" w:type="dxa"/>
            <w:gridSpan w:val="2"/>
            <w:tcBorders>
              <w:top w:val="single" w:sz="4" w:space="0" w:color="auto"/>
            </w:tcBorders>
            <w:shd w:val="clear" w:color="auto" w:fill="auto"/>
            <w:vAlign w:val="center"/>
          </w:tcPr>
          <w:p w:rsidR="00D262EC" w:rsidRPr="00C36F05" w:rsidRDefault="00D262EC" w:rsidP="00C36F05">
            <w:pPr>
              <w:adjustRightInd w:val="0"/>
              <w:jc w:val="center"/>
              <w:rPr>
                <w:rFonts w:ascii="SimSun" w:eastAsia="SimSun" w:hAnsi="SimSun"/>
                <w:b/>
                <w:bCs/>
                <w:sz w:val="16"/>
                <w:szCs w:val="16"/>
                <w:lang w:eastAsia="zh-CN"/>
              </w:rPr>
            </w:pPr>
            <w:r w:rsidRPr="00C36F05">
              <w:rPr>
                <w:rFonts w:ascii="SimSun" w:eastAsia="SimSun" w:hAnsi="SimSun"/>
                <w:b/>
                <w:bCs/>
                <w:sz w:val="16"/>
                <w:szCs w:val="16"/>
                <w:lang w:eastAsia="zh-CN"/>
              </w:rPr>
              <w:t>基准</w:t>
            </w:r>
          </w:p>
        </w:tc>
        <w:tc>
          <w:tcPr>
            <w:tcW w:w="1135" w:type="dxa"/>
            <w:tcBorders>
              <w:top w:val="single" w:sz="4" w:space="0" w:color="auto"/>
            </w:tcBorders>
            <w:shd w:val="clear" w:color="auto" w:fill="auto"/>
            <w:tcMar>
              <w:top w:w="110" w:type="dxa"/>
            </w:tcMar>
            <w:vAlign w:val="center"/>
          </w:tcPr>
          <w:p w:rsidR="00D262EC" w:rsidRPr="00C36F05" w:rsidRDefault="00D262EC" w:rsidP="00C36F05">
            <w:pPr>
              <w:adjustRightInd w:val="0"/>
              <w:jc w:val="center"/>
              <w:rPr>
                <w:rFonts w:ascii="SimSun" w:eastAsia="SimSun" w:hAnsi="SimSun"/>
                <w:b/>
                <w:bCs/>
                <w:sz w:val="16"/>
                <w:szCs w:val="16"/>
                <w:lang w:eastAsia="zh-CN"/>
              </w:rPr>
            </w:pPr>
            <w:r w:rsidRPr="00C36F05">
              <w:rPr>
                <w:rFonts w:ascii="SimSun" w:eastAsia="SimSun" w:hAnsi="SimSun"/>
                <w:b/>
                <w:bCs/>
                <w:sz w:val="16"/>
                <w:szCs w:val="16"/>
                <w:lang w:eastAsia="zh-CN"/>
              </w:rPr>
              <w:t>目标</w:t>
            </w:r>
          </w:p>
        </w:tc>
        <w:tc>
          <w:tcPr>
            <w:tcW w:w="2691" w:type="dxa"/>
            <w:tcBorders>
              <w:top w:val="single" w:sz="4" w:space="0" w:color="auto"/>
            </w:tcBorders>
            <w:shd w:val="clear" w:color="auto" w:fill="FFFFFF"/>
            <w:tcMar>
              <w:top w:w="110" w:type="dxa"/>
            </w:tcMar>
            <w:vAlign w:val="center"/>
          </w:tcPr>
          <w:p w:rsidR="00D262EC" w:rsidRPr="00C36F05" w:rsidRDefault="00391D4C" w:rsidP="00C36F05">
            <w:pPr>
              <w:adjustRightInd w:val="0"/>
              <w:jc w:val="center"/>
              <w:rPr>
                <w:rFonts w:ascii="SimSun" w:eastAsia="SimSun" w:hAnsi="SimSun"/>
                <w:b/>
                <w:bCs/>
                <w:sz w:val="16"/>
                <w:szCs w:val="16"/>
                <w:lang w:eastAsia="zh-CN"/>
              </w:rPr>
            </w:pPr>
            <w:r w:rsidRPr="00C36F05">
              <w:rPr>
                <w:rFonts w:ascii="SimSun" w:eastAsia="SimSun" w:hAnsi="SimSun"/>
                <w:b/>
                <w:bCs/>
                <w:sz w:val="16"/>
                <w:szCs w:val="16"/>
                <w:lang w:eastAsia="zh-CN"/>
              </w:rPr>
              <w:t>绩效</w:t>
            </w:r>
            <w:r w:rsidR="00D262EC" w:rsidRPr="00C36F05">
              <w:rPr>
                <w:rFonts w:ascii="SimSun" w:eastAsia="SimSun" w:hAnsi="SimSun"/>
                <w:b/>
                <w:bCs/>
                <w:sz w:val="16"/>
                <w:szCs w:val="16"/>
                <w:lang w:eastAsia="zh-CN"/>
              </w:rPr>
              <w:t>数据</w:t>
            </w:r>
          </w:p>
        </w:tc>
        <w:tc>
          <w:tcPr>
            <w:tcW w:w="1136" w:type="dxa"/>
            <w:tcBorders>
              <w:top w:val="single" w:sz="4" w:space="0" w:color="auto"/>
            </w:tcBorders>
            <w:tcMar>
              <w:top w:w="110" w:type="dxa"/>
            </w:tcMar>
            <w:vAlign w:val="center"/>
          </w:tcPr>
          <w:p w:rsidR="00D262EC" w:rsidRPr="00C36F05" w:rsidRDefault="00D262EC" w:rsidP="00C36F05">
            <w:pPr>
              <w:adjustRightInd w:val="0"/>
              <w:jc w:val="center"/>
              <w:rPr>
                <w:rFonts w:ascii="SimSun" w:eastAsia="SimSun" w:hAnsi="SimSun"/>
                <w:b/>
                <w:bCs/>
                <w:sz w:val="16"/>
                <w:szCs w:val="16"/>
                <w:lang w:eastAsia="zh-CN"/>
              </w:rPr>
            </w:pPr>
            <w:r w:rsidRPr="00C36F05">
              <w:rPr>
                <w:rFonts w:ascii="SimSun" w:eastAsia="SimSun" w:hAnsi="SimSun"/>
                <w:b/>
                <w:bCs/>
                <w:sz w:val="16"/>
                <w:szCs w:val="16"/>
                <w:lang w:eastAsia="zh-CN"/>
              </w:rPr>
              <w:t>红绿灯系统</w:t>
            </w:r>
            <w:r w:rsidR="00723220">
              <w:rPr>
                <w:rFonts w:ascii="SimSun" w:eastAsia="SimSun" w:hAnsi="SimSun"/>
                <w:b/>
                <w:bCs/>
                <w:sz w:val="16"/>
                <w:szCs w:val="16"/>
                <w:lang w:eastAsia="zh-CN"/>
              </w:rPr>
              <w:t>（TLS）</w:t>
            </w:r>
          </w:p>
        </w:tc>
      </w:tr>
      <w:tr w:rsidR="00D262EC" w:rsidRPr="00571D2C" w:rsidTr="0033220F">
        <w:tc>
          <w:tcPr>
            <w:tcW w:w="2266" w:type="dxa"/>
            <w:shd w:val="clear" w:color="auto" w:fill="FFFFFF"/>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参加WIPO活动后对这些活动的内容和组织工作表示满意的参与者百分比</w:t>
            </w:r>
          </w:p>
        </w:tc>
        <w:tc>
          <w:tcPr>
            <w:tcW w:w="2270" w:type="dxa"/>
            <w:gridSpan w:val="2"/>
            <w:shd w:val="clear" w:color="auto" w:fill="auto"/>
          </w:tcPr>
          <w:p w:rsidR="00D262EC" w:rsidRPr="002B2302" w:rsidRDefault="00D262EC" w:rsidP="00C36F05">
            <w:pPr>
              <w:adjustRightInd w:val="0"/>
              <w:spacing w:afterLines="30" w:after="72"/>
              <w:jc w:val="both"/>
              <w:rPr>
                <w:rFonts w:ascii="KaiTi" w:eastAsia="KaiTi" w:hAnsi="KaiTi"/>
                <w:iCs/>
                <w:color w:val="002060"/>
                <w:sz w:val="16"/>
                <w:szCs w:val="16"/>
                <w:lang w:eastAsia="zh-CN"/>
              </w:rPr>
            </w:pPr>
            <w:r w:rsidRPr="002B2302">
              <w:rPr>
                <w:rFonts w:ascii="KaiTi" w:eastAsia="KaiTi" w:hAnsi="KaiTi"/>
                <w:iCs/>
                <w:color w:val="002060"/>
                <w:sz w:val="16"/>
                <w:szCs w:val="16"/>
                <w:lang w:eastAsia="zh-CN"/>
              </w:rPr>
              <w:t>201</w:t>
            </w:r>
            <w:r w:rsidRPr="002B2302">
              <w:rPr>
                <w:rFonts w:ascii="KaiTi" w:eastAsia="KaiTi" w:hAnsi="KaiTi" w:hint="eastAsia"/>
                <w:iCs/>
                <w:color w:val="002060"/>
                <w:sz w:val="16"/>
                <w:szCs w:val="16"/>
                <w:lang w:eastAsia="zh-CN"/>
              </w:rPr>
              <w:t>3</w:t>
            </w:r>
            <w:r w:rsidRPr="002B2302">
              <w:rPr>
                <w:rFonts w:ascii="KaiTi" w:eastAsia="KaiTi" w:hAnsi="KaiTi"/>
                <w:iCs/>
                <w:color w:val="002060"/>
                <w:sz w:val="16"/>
                <w:szCs w:val="16"/>
                <w:lang w:eastAsia="zh-CN"/>
              </w:rPr>
              <w:t>年底最新基准：</w:t>
            </w:r>
          </w:p>
          <w:p w:rsidR="00D262EC" w:rsidRPr="002B2302" w:rsidRDefault="00D262EC" w:rsidP="00C36F05">
            <w:pPr>
              <w:adjustRightInd w:val="0"/>
              <w:spacing w:afterLines="30" w:after="72"/>
              <w:jc w:val="both"/>
              <w:rPr>
                <w:rFonts w:ascii="KaiTi" w:eastAsia="KaiTi" w:hAnsi="KaiTi"/>
                <w:sz w:val="16"/>
                <w:szCs w:val="16"/>
                <w:lang w:eastAsia="zh-CN"/>
              </w:rPr>
            </w:pPr>
            <w:r w:rsidRPr="00C36F05">
              <w:rPr>
                <w:rFonts w:ascii="SimSun" w:eastAsia="SimSun" w:hAnsi="SimSun" w:hint="eastAsia"/>
                <w:color w:val="002060"/>
                <w:sz w:val="16"/>
                <w:szCs w:val="16"/>
                <w:lang w:eastAsia="zh-CN"/>
              </w:rPr>
              <w:t>亚洲和太平洋</w:t>
            </w:r>
            <w:r w:rsidR="00EA1131" w:rsidRPr="00C36F05">
              <w:rPr>
                <w:rFonts w:ascii="SimSun" w:eastAsia="SimSun" w:hAnsi="SimSun" w:hint="eastAsia"/>
                <w:color w:val="002060"/>
                <w:sz w:val="16"/>
                <w:szCs w:val="16"/>
                <w:lang w:eastAsia="zh-CN"/>
              </w:rPr>
              <w:t>（</w:t>
            </w:r>
            <w:r w:rsidRPr="00C36F05">
              <w:rPr>
                <w:rFonts w:ascii="SimSun" w:eastAsia="SimSun" w:hAnsi="SimSun"/>
                <w:color w:val="002060"/>
                <w:sz w:val="16"/>
                <w:szCs w:val="16"/>
                <w:lang w:eastAsia="zh-CN"/>
              </w:rPr>
              <w:t>65%</w:t>
            </w:r>
            <w:r w:rsidR="00B03A40" w:rsidRPr="00C36F05">
              <w:rPr>
                <w:rFonts w:ascii="SimSun" w:eastAsia="SimSun" w:hAnsi="SimSun" w:hint="eastAsia"/>
                <w:color w:val="002060"/>
                <w:sz w:val="16"/>
                <w:szCs w:val="16"/>
                <w:lang w:eastAsia="zh-CN"/>
              </w:rPr>
              <w:t>）</w:t>
            </w:r>
            <w:r w:rsidRPr="00C36F05">
              <w:rPr>
                <w:rFonts w:ascii="SimSun" w:eastAsia="SimSun" w:hAnsi="SimSun" w:hint="eastAsia"/>
                <w:color w:val="002060"/>
                <w:sz w:val="16"/>
                <w:szCs w:val="16"/>
                <w:lang w:eastAsia="zh-CN"/>
              </w:rPr>
              <w:t>；最不发达国家</w:t>
            </w:r>
            <w:r w:rsidR="00EA1131" w:rsidRPr="00C36F05">
              <w:rPr>
                <w:rFonts w:ascii="SimSun" w:eastAsia="SimSun" w:hAnsi="SimSun" w:hint="eastAsia"/>
                <w:color w:val="002060"/>
                <w:sz w:val="16"/>
                <w:szCs w:val="16"/>
                <w:lang w:eastAsia="zh-CN"/>
              </w:rPr>
              <w:t>（</w:t>
            </w:r>
            <w:r w:rsidRPr="00C36F05">
              <w:rPr>
                <w:rFonts w:ascii="SimSun" w:eastAsia="SimSun" w:hAnsi="SimSun"/>
                <w:color w:val="002060"/>
                <w:sz w:val="16"/>
                <w:szCs w:val="16"/>
                <w:lang w:eastAsia="zh-CN"/>
              </w:rPr>
              <w:t>60%</w:t>
            </w:r>
            <w:r w:rsidR="00B03A40" w:rsidRPr="00C36F05">
              <w:rPr>
                <w:rFonts w:ascii="SimSun" w:eastAsia="SimSun" w:hAnsi="SimSun" w:hint="eastAsia"/>
                <w:color w:val="002060"/>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2B2302">
              <w:rPr>
                <w:rFonts w:ascii="KaiTi" w:eastAsia="KaiTi" w:hAnsi="KaiTi"/>
                <w:iCs/>
                <w:color w:val="002060"/>
                <w:sz w:val="16"/>
                <w:szCs w:val="16"/>
                <w:lang w:eastAsia="zh-CN"/>
              </w:rPr>
              <w:t>2014/15两年期计划与预算原始基准</w:t>
            </w:r>
            <w:r w:rsidRPr="002B2302">
              <w:rPr>
                <w:rFonts w:ascii="KaiTi" w:eastAsia="KaiTi" w:hAnsi="KaiTi" w:hint="eastAsia"/>
                <w:iCs/>
                <w:sz w:val="16"/>
                <w:szCs w:val="16"/>
                <w:lang w:eastAsia="zh-CN"/>
              </w:rPr>
              <w:t>：</w:t>
            </w:r>
            <w:r w:rsidRPr="00C36F05">
              <w:rPr>
                <w:rFonts w:ascii="SimSun" w:eastAsia="SimSun" w:hAnsi="SimSun" w:cs="SimSun" w:hint="eastAsia"/>
                <w:sz w:val="16"/>
                <w:szCs w:val="16"/>
                <w:lang w:eastAsia="zh-CN"/>
              </w:rPr>
              <w:t>无可用数据</w:t>
            </w:r>
          </w:p>
        </w:tc>
        <w:tc>
          <w:tcPr>
            <w:tcW w:w="1135" w:type="dxa"/>
            <w:shd w:val="clear" w:color="auto" w:fill="auto"/>
            <w:tcMar>
              <w:top w:w="110" w:type="dxa"/>
            </w:tcMar>
          </w:tcPr>
          <w:p w:rsidR="00D262EC" w:rsidRPr="00C36F05" w:rsidRDefault="00D262EC" w:rsidP="00C36F05">
            <w:pPr>
              <w:keepNext/>
              <w:keepLines/>
              <w:adjustRightInd w:val="0"/>
              <w:spacing w:afterLines="30" w:after="72"/>
              <w:ind w:right="161"/>
              <w:jc w:val="both"/>
              <w:rPr>
                <w:rFonts w:ascii="SimSun" w:eastAsia="SimSun" w:hAnsi="SimSun"/>
                <w:sz w:val="16"/>
                <w:szCs w:val="16"/>
                <w:lang w:eastAsia="zh-CN"/>
              </w:rPr>
            </w:pPr>
            <w:r w:rsidRPr="00C36F05">
              <w:rPr>
                <w:rFonts w:ascii="SimSun" w:eastAsia="SimSun" w:hAnsi="SimSun" w:cs="SimSun" w:hint="eastAsia"/>
                <w:sz w:val="16"/>
                <w:szCs w:val="16"/>
                <w:lang w:eastAsia="zh-CN"/>
              </w:rPr>
              <w:t>非洲</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70%</w:t>
            </w:r>
            <w:r w:rsidR="00B03A40" w:rsidRPr="00C36F05">
              <w:rPr>
                <w:rFonts w:ascii="SimSun" w:eastAsia="SimSun" w:hAnsi="SimSun" w:cs="SimSun"/>
                <w:sz w:val="16"/>
                <w:szCs w:val="16"/>
                <w:lang w:eastAsia="zh-CN"/>
              </w:rPr>
              <w:t>）</w:t>
            </w:r>
          </w:p>
          <w:p w:rsidR="00D262EC" w:rsidRPr="00C36F05" w:rsidRDefault="00D262EC" w:rsidP="00C36F05">
            <w:pPr>
              <w:keepNext/>
              <w:keepLines/>
              <w:adjustRightInd w:val="0"/>
              <w:spacing w:afterLines="30" w:after="72"/>
              <w:ind w:right="161"/>
              <w:jc w:val="both"/>
              <w:rPr>
                <w:rFonts w:ascii="SimSun" w:eastAsia="SimSun" w:hAnsi="SimSun"/>
                <w:sz w:val="16"/>
                <w:szCs w:val="16"/>
                <w:lang w:eastAsia="zh-CN"/>
              </w:rPr>
            </w:pPr>
            <w:r w:rsidRPr="00C36F05">
              <w:rPr>
                <w:rFonts w:ascii="SimSun" w:eastAsia="SimSun" w:hAnsi="SimSun" w:cs="SimSun" w:hint="eastAsia"/>
                <w:sz w:val="16"/>
                <w:szCs w:val="16"/>
                <w:lang w:eastAsia="zh-CN"/>
              </w:rPr>
              <w:t>阿拉伯</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80%</w:t>
            </w:r>
            <w:r w:rsidR="00B03A40" w:rsidRPr="00C36F05">
              <w:rPr>
                <w:rFonts w:ascii="SimSun" w:eastAsia="SimSun" w:hAnsi="SimSun" w:cs="SimSun"/>
                <w:sz w:val="16"/>
                <w:szCs w:val="16"/>
                <w:lang w:eastAsia="zh-CN"/>
              </w:rPr>
              <w:t>）</w:t>
            </w:r>
          </w:p>
          <w:p w:rsidR="00D262EC" w:rsidRPr="00C36F05" w:rsidRDefault="00D262EC" w:rsidP="00C36F05">
            <w:pPr>
              <w:keepNext/>
              <w:keepLines/>
              <w:adjustRightInd w:val="0"/>
              <w:spacing w:afterLines="30" w:after="72"/>
              <w:ind w:right="161"/>
              <w:jc w:val="both"/>
              <w:rPr>
                <w:rFonts w:ascii="SimSun" w:eastAsia="SimSun" w:hAnsi="SimSun"/>
                <w:sz w:val="16"/>
                <w:szCs w:val="16"/>
                <w:lang w:eastAsia="zh-CN"/>
              </w:rPr>
            </w:pPr>
            <w:r w:rsidRPr="00C36F05">
              <w:rPr>
                <w:rFonts w:ascii="SimSun" w:eastAsia="SimSun" w:hAnsi="SimSun" w:cs="SimSun" w:hint="eastAsia"/>
                <w:sz w:val="16"/>
                <w:szCs w:val="16"/>
                <w:lang w:eastAsia="zh-CN"/>
              </w:rPr>
              <w:t>亚洲和太平洋</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65%</w:t>
            </w:r>
            <w:r w:rsidR="00B03A40" w:rsidRPr="00C36F05">
              <w:rPr>
                <w:rFonts w:ascii="SimSun" w:eastAsia="SimSun" w:hAnsi="SimSun" w:cs="SimSun"/>
                <w:sz w:val="16"/>
                <w:szCs w:val="16"/>
                <w:lang w:eastAsia="zh-CN"/>
              </w:rPr>
              <w:t>）</w:t>
            </w:r>
          </w:p>
          <w:p w:rsidR="00D262EC" w:rsidRPr="00C36F05" w:rsidRDefault="00D262EC" w:rsidP="00C36F05">
            <w:pPr>
              <w:keepNext/>
              <w:keepLines/>
              <w:adjustRightInd w:val="0"/>
              <w:spacing w:afterLines="30" w:after="72"/>
              <w:ind w:right="161"/>
              <w:jc w:val="both"/>
              <w:rPr>
                <w:rFonts w:ascii="SimSun" w:eastAsia="SimSun" w:hAnsi="SimSun"/>
                <w:sz w:val="16"/>
                <w:szCs w:val="16"/>
                <w:lang w:eastAsia="zh-CN"/>
              </w:rPr>
            </w:pPr>
            <w:r w:rsidRPr="00C36F05">
              <w:rPr>
                <w:rFonts w:ascii="SimSun" w:eastAsia="SimSun" w:hAnsi="SimSun" w:cs="SimSun" w:hint="eastAsia"/>
                <w:sz w:val="16"/>
                <w:szCs w:val="16"/>
                <w:lang w:eastAsia="zh-CN"/>
              </w:rPr>
              <w:t>拉丁美洲和加勒比</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80%</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最不发达国家</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80%</w:t>
            </w:r>
            <w:r w:rsidR="00B03A40" w:rsidRPr="00C36F05">
              <w:rPr>
                <w:rFonts w:ascii="SimSun" w:eastAsia="SimSun" w:hAnsi="SimSun" w:cs="SimSun"/>
                <w:sz w:val="16"/>
                <w:szCs w:val="16"/>
                <w:lang w:eastAsia="zh-CN"/>
              </w:rPr>
              <w:t>）</w:t>
            </w:r>
          </w:p>
        </w:tc>
        <w:tc>
          <w:tcPr>
            <w:tcW w:w="2691" w:type="dxa"/>
            <w:shd w:val="clear" w:color="auto" w:fill="FFFFFF"/>
            <w:tcMar>
              <w:top w:w="110" w:type="dxa"/>
            </w:tcMar>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非洲</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7</w:t>
            </w:r>
            <w:r w:rsidRPr="00C36F05">
              <w:rPr>
                <w:rFonts w:ascii="SimSun" w:eastAsia="SimSun" w:hAnsi="SimSun" w:cs="SimSun" w:hint="eastAsia"/>
                <w:sz w:val="16"/>
                <w:szCs w:val="16"/>
                <w:lang w:eastAsia="zh-CN"/>
              </w:rPr>
              <w:t>5</w:t>
            </w:r>
            <w:r w:rsidRPr="00C36F05">
              <w:rPr>
                <w:rFonts w:ascii="SimSun" w:eastAsia="SimSun" w:hAnsi="SimSun" w:cs="SimSun"/>
                <w:sz w:val="16"/>
                <w:szCs w:val="16"/>
                <w:lang w:eastAsia="zh-CN"/>
              </w:rPr>
              <w:t>%</w:t>
            </w:r>
            <w:r w:rsidR="00B03A40" w:rsidRPr="00C36F05">
              <w:rPr>
                <w:rFonts w:ascii="SimSun" w:eastAsia="SimSun" w:hAnsi="SimSun" w:cs="SimSun"/>
                <w:sz w:val="16"/>
                <w:szCs w:val="16"/>
                <w:lang w:eastAsia="zh-CN"/>
              </w:rPr>
              <w:t>）</w:t>
            </w:r>
          </w:p>
          <w:p w:rsidR="00D262EC" w:rsidRPr="00C36F05" w:rsidRDefault="00D262EC" w:rsidP="00C36F05">
            <w:pPr>
              <w:keepNext/>
              <w:keepLines/>
              <w:adjustRightInd w:val="0"/>
              <w:spacing w:afterLines="30" w:after="72"/>
              <w:ind w:right="161"/>
              <w:jc w:val="both"/>
              <w:rPr>
                <w:rFonts w:ascii="SimSun" w:eastAsia="SimSun" w:hAnsi="SimSun" w:cs="SimSun"/>
                <w:sz w:val="16"/>
                <w:szCs w:val="16"/>
                <w:lang w:eastAsia="zh-CN"/>
              </w:rPr>
            </w:pPr>
          </w:p>
          <w:p w:rsidR="00D262EC" w:rsidRPr="00C36F05" w:rsidRDefault="00D262EC" w:rsidP="00C36F05">
            <w:pPr>
              <w:keepNext/>
              <w:keepLines/>
              <w:adjustRightInd w:val="0"/>
              <w:spacing w:afterLines="30" w:after="72"/>
              <w:ind w:right="161"/>
              <w:jc w:val="both"/>
              <w:rPr>
                <w:rFonts w:ascii="SimSun" w:eastAsia="SimSun" w:hAnsi="SimSun"/>
                <w:sz w:val="16"/>
                <w:szCs w:val="16"/>
                <w:lang w:eastAsia="zh-CN"/>
              </w:rPr>
            </w:pPr>
            <w:r w:rsidRPr="00C36F05">
              <w:rPr>
                <w:rFonts w:ascii="SimSun" w:eastAsia="SimSun" w:hAnsi="SimSun" w:cs="SimSun" w:hint="eastAsia"/>
                <w:sz w:val="16"/>
                <w:szCs w:val="16"/>
                <w:lang w:eastAsia="zh-CN"/>
              </w:rPr>
              <w:t>阿拉伯</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90%</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亚洲和太平洋</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95</w:t>
            </w:r>
            <w:r w:rsidRPr="00C36F05">
              <w:rPr>
                <w:rFonts w:ascii="SimSun" w:eastAsia="SimSun" w:hAnsi="SimSun" w:cs="SimSun"/>
                <w:sz w:val="16"/>
                <w:szCs w:val="16"/>
                <w:lang w:eastAsia="zh-CN"/>
              </w:rPr>
              <w:t>%</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拉丁美洲和加勒比</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80%</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最不发达国家</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85</w:t>
            </w:r>
            <w:r w:rsidRPr="00C36F05">
              <w:rPr>
                <w:rFonts w:ascii="SimSun" w:eastAsia="SimSun" w:hAnsi="SimSun" w:cs="SimSun"/>
                <w:sz w:val="16"/>
                <w:szCs w:val="16"/>
                <w:lang w:eastAsia="zh-CN"/>
              </w:rPr>
              <w:t>%</w:t>
            </w:r>
            <w:r w:rsidR="00B03A40" w:rsidRPr="00C36F05">
              <w:rPr>
                <w:rFonts w:ascii="SimSun" w:eastAsia="SimSun" w:hAnsi="SimSun" w:cs="SimSun"/>
                <w:sz w:val="16"/>
                <w:szCs w:val="16"/>
                <w:lang w:eastAsia="zh-CN"/>
              </w:rPr>
              <w:t>）</w:t>
            </w:r>
          </w:p>
        </w:tc>
        <w:tc>
          <w:tcPr>
            <w:tcW w:w="1136" w:type="dxa"/>
            <w:tcMar>
              <w:top w:w="110" w:type="dxa"/>
            </w:tcMar>
          </w:tcPr>
          <w:p w:rsidR="00D262EC" w:rsidRDefault="0044680C" w:rsidP="00C36F05">
            <w:pPr>
              <w:keepNext/>
              <w:keepLines/>
              <w:adjustRightInd w:val="0"/>
              <w:spacing w:afterLines="30" w:after="72"/>
              <w:jc w:val="center"/>
              <w:rPr>
                <w:rFonts w:ascii="SimSun" w:eastAsia="SimSun" w:hAnsi="SimSun" w:cs="SimSun"/>
                <w:b/>
                <w:bCs/>
                <w:color w:val="00B050"/>
                <w:sz w:val="16"/>
                <w:szCs w:val="16"/>
                <w:lang w:eastAsia="zh-CN"/>
              </w:rPr>
            </w:pPr>
            <w:r w:rsidRPr="0044680C">
              <w:rPr>
                <w:rFonts w:ascii="SimSun" w:eastAsia="SimSun" w:hAnsi="SimSun" w:cs="SimSun" w:hint="eastAsia"/>
                <w:b/>
                <w:bCs/>
                <w:color w:val="00B050"/>
                <w:sz w:val="16"/>
                <w:szCs w:val="16"/>
                <w:lang w:eastAsia="zh-CN"/>
              </w:rPr>
              <w:t>全部实现</w:t>
            </w:r>
          </w:p>
          <w:p w:rsidR="00A46055" w:rsidRPr="00C36F05" w:rsidRDefault="00A46055" w:rsidP="00A46055">
            <w:pPr>
              <w:keepNext/>
              <w:keepLines/>
              <w:adjustRightInd w:val="0"/>
              <w:jc w:val="center"/>
              <w:rPr>
                <w:rFonts w:ascii="SimSun" w:eastAsia="SimSun" w:hAnsi="SimSun"/>
                <w:bCs/>
                <w:color w:val="00B050"/>
                <w:sz w:val="16"/>
                <w:szCs w:val="16"/>
                <w:lang w:eastAsia="zh-CN"/>
              </w:rPr>
            </w:pPr>
          </w:p>
          <w:p w:rsidR="00D262EC" w:rsidRPr="00C36F05" w:rsidRDefault="0044680C" w:rsidP="00A46055">
            <w:pPr>
              <w:keepNext/>
              <w:keepLines/>
              <w:adjustRightInd w:val="0"/>
              <w:jc w:val="center"/>
              <w:rPr>
                <w:rFonts w:ascii="SimSun" w:eastAsia="SimSun" w:hAnsi="SimSun" w:cs="SimSun"/>
                <w:bCs/>
                <w:color w:val="00B050"/>
                <w:sz w:val="16"/>
                <w:szCs w:val="16"/>
                <w:lang w:eastAsia="zh-CN"/>
              </w:rPr>
            </w:pPr>
            <w:r w:rsidRPr="0044680C">
              <w:rPr>
                <w:rFonts w:ascii="SimSun" w:eastAsia="SimSun" w:hAnsi="SimSun" w:cs="SimSun" w:hint="eastAsia"/>
                <w:b/>
                <w:bCs/>
                <w:color w:val="00B050"/>
                <w:sz w:val="16"/>
                <w:szCs w:val="16"/>
                <w:lang w:eastAsia="zh-CN"/>
              </w:rPr>
              <w:t>全部实现</w:t>
            </w:r>
          </w:p>
          <w:p w:rsidR="00A46055" w:rsidRPr="00A46055" w:rsidRDefault="00A46055" w:rsidP="00A46055">
            <w:pPr>
              <w:keepNext/>
              <w:keepLines/>
              <w:adjustRightInd w:val="0"/>
              <w:jc w:val="center"/>
              <w:rPr>
                <w:rFonts w:ascii="SimSun" w:eastAsia="SimSun" w:hAnsi="SimSun" w:cs="SimSun"/>
                <w:b/>
                <w:bCs/>
                <w:color w:val="00B050"/>
                <w:sz w:val="2"/>
                <w:szCs w:val="16"/>
                <w:lang w:eastAsia="zh-CN"/>
              </w:rPr>
            </w:pPr>
          </w:p>
          <w:p w:rsidR="00A46055" w:rsidRDefault="00A46055" w:rsidP="00A46055">
            <w:pPr>
              <w:keepNext/>
              <w:keepLines/>
              <w:adjustRightInd w:val="0"/>
              <w:jc w:val="center"/>
              <w:rPr>
                <w:rFonts w:ascii="SimSun" w:eastAsia="SimSun" w:hAnsi="SimSun" w:cs="SimSun"/>
                <w:b/>
                <w:bCs/>
                <w:color w:val="00B050"/>
                <w:sz w:val="16"/>
                <w:szCs w:val="16"/>
                <w:lang w:eastAsia="zh-CN"/>
              </w:rPr>
            </w:pPr>
          </w:p>
          <w:p w:rsidR="00A46055" w:rsidRDefault="00A46055" w:rsidP="00A46055">
            <w:pPr>
              <w:keepNext/>
              <w:keepLines/>
              <w:adjustRightInd w:val="0"/>
              <w:jc w:val="center"/>
              <w:rPr>
                <w:rFonts w:ascii="SimSun" w:eastAsia="SimSun" w:hAnsi="SimSun" w:cs="SimSun"/>
                <w:b/>
                <w:bCs/>
                <w:color w:val="00B050"/>
                <w:sz w:val="16"/>
                <w:szCs w:val="16"/>
                <w:lang w:eastAsia="zh-CN"/>
              </w:rPr>
            </w:pPr>
          </w:p>
          <w:p w:rsidR="00D262EC" w:rsidRPr="00C36F05" w:rsidRDefault="0044680C" w:rsidP="00A46055">
            <w:pPr>
              <w:keepNext/>
              <w:keepLines/>
              <w:adjustRightInd w:val="0"/>
              <w:jc w:val="center"/>
              <w:rPr>
                <w:rFonts w:ascii="SimSun" w:eastAsia="SimSun" w:hAnsi="SimSun" w:cs="SimSun"/>
                <w:bCs/>
                <w:color w:val="00B050"/>
                <w:sz w:val="16"/>
                <w:szCs w:val="16"/>
                <w:lang w:eastAsia="zh-CN"/>
              </w:rPr>
            </w:pPr>
            <w:r w:rsidRPr="0044680C">
              <w:rPr>
                <w:rFonts w:ascii="SimSun" w:eastAsia="SimSun" w:hAnsi="SimSun" w:cs="SimSun" w:hint="eastAsia"/>
                <w:b/>
                <w:bCs/>
                <w:color w:val="00B050"/>
                <w:sz w:val="16"/>
                <w:szCs w:val="16"/>
                <w:lang w:eastAsia="zh-CN"/>
              </w:rPr>
              <w:t>全部实现</w:t>
            </w:r>
          </w:p>
          <w:p w:rsidR="00A46055" w:rsidRDefault="00A46055" w:rsidP="00A46055">
            <w:pPr>
              <w:keepNext/>
              <w:keepLines/>
              <w:adjustRightInd w:val="0"/>
              <w:jc w:val="center"/>
              <w:rPr>
                <w:rFonts w:ascii="SimSun" w:eastAsia="SimSun" w:hAnsi="SimSun" w:cs="SimSun"/>
                <w:b/>
                <w:bCs/>
                <w:color w:val="00B050"/>
                <w:sz w:val="16"/>
                <w:szCs w:val="16"/>
                <w:lang w:eastAsia="zh-CN"/>
              </w:rPr>
            </w:pPr>
          </w:p>
          <w:p w:rsidR="00A46055" w:rsidRDefault="00A46055" w:rsidP="00A46055">
            <w:pPr>
              <w:keepNext/>
              <w:keepLines/>
              <w:adjustRightInd w:val="0"/>
              <w:jc w:val="center"/>
              <w:rPr>
                <w:rFonts w:ascii="SimSun" w:eastAsia="SimSun" w:hAnsi="SimSun" w:cs="SimSun"/>
                <w:b/>
                <w:bCs/>
                <w:color w:val="00B050"/>
                <w:sz w:val="16"/>
                <w:szCs w:val="16"/>
                <w:lang w:eastAsia="zh-CN"/>
              </w:rPr>
            </w:pPr>
          </w:p>
          <w:p w:rsidR="00D262EC" w:rsidRPr="00C36F05" w:rsidRDefault="0044680C" w:rsidP="00A46055">
            <w:pPr>
              <w:keepNext/>
              <w:keepLines/>
              <w:adjustRightInd w:val="0"/>
              <w:jc w:val="center"/>
              <w:rPr>
                <w:rFonts w:ascii="SimSun" w:eastAsia="SimSun" w:hAnsi="SimSun" w:cs="SimSun"/>
                <w:bCs/>
                <w:color w:val="00B050"/>
                <w:sz w:val="16"/>
                <w:szCs w:val="16"/>
                <w:lang w:eastAsia="zh-CN"/>
              </w:rPr>
            </w:pPr>
            <w:r w:rsidRPr="0044680C">
              <w:rPr>
                <w:rFonts w:ascii="SimSun" w:eastAsia="SimSun" w:hAnsi="SimSun" w:cs="SimSun" w:hint="eastAsia"/>
                <w:b/>
                <w:bCs/>
                <w:color w:val="00B050"/>
                <w:sz w:val="16"/>
                <w:szCs w:val="16"/>
                <w:lang w:eastAsia="zh-CN"/>
              </w:rPr>
              <w:t>全部实现</w:t>
            </w:r>
          </w:p>
          <w:p w:rsidR="00A46055" w:rsidRDefault="00A46055" w:rsidP="00A46055">
            <w:pPr>
              <w:keepNext/>
              <w:keepLines/>
              <w:adjustRightInd w:val="0"/>
              <w:jc w:val="center"/>
              <w:rPr>
                <w:rFonts w:ascii="SimSun" w:eastAsia="SimSun" w:hAnsi="SimSun" w:cs="SimSun"/>
                <w:b/>
                <w:bCs/>
                <w:color w:val="00B050"/>
                <w:sz w:val="16"/>
                <w:szCs w:val="16"/>
                <w:lang w:eastAsia="zh-CN"/>
              </w:rPr>
            </w:pPr>
          </w:p>
          <w:p w:rsidR="00D262EC" w:rsidRPr="00C36F05" w:rsidRDefault="0044680C" w:rsidP="00A46055">
            <w:pPr>
              <w:keepNext/>
              <w:keepLines/>
              <w:adjustRightInd w:val="0"/>
              <w:jc w:val="center"/>
              <w:rPr>
                <w:rFonts w:ascii="SimSun" w:eastAsia="SimSun" w:hAnsi="SimSun"/>
                <w:b/>
                <w:bCs/>
                <w:color w:val="008000"/>
                <w:sz w:val="16"/>
                <w:szCs w:val="16"/>
                <w:lang w:eastAsia="zh-CN"/>
              </w:rPr>
            </w:pPr>
            <w:r w:rsidRPr="0044680C">
              <w:rPr>
                <w:rFonts w:ascii="SimSun" w:eastAsia="SimSun" w:hAnsi="SimSun" w:cs="SimSun" w:hint="eastAsia"/>
                <w:b/>
                <w:bCs/>
                <w:color w:val="00B050"/>
                <w:sz w:val="16"/>
                <w:szCs w:val="16"/>
                <w:lang w:eastAsia="zh-CN"/>
              </w:rPr>
              <w:t>全部实现</w:t>
            </w:r>
          </w:p>
        </w:tc>
      </w:tr>
      <w:tr w:rsidR="00D262EC" w:rsidRPr="00571D2C" w:rsidTr="0033220F">
        <w:tc>
          <w:tcPr>
            <w:tcW w:w="2266" w:type="dxa"/>
            <w:shd w:val="clear" w:color="auto" w:fill="FFFFFF"/>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参加WIPO讲习班后将习得的技能应用于工作/企业的参与者百分比</w:t>
            </w:r>
          </w:p>
        </w:tc>
        <w:tc>
          <w:tcPr>
            <w:tcW w:w="2270" w:type="dxa"/>
            <w:gridSpan w:val="2"/>
            <w:shd w:val="clear" w:color="auto" w:fill="auto"/>
          </w:tcPr>
          <w:p w:rsidR="00D262EC" w:rsidRPr="00C36F05" w:rsidRDefault="00D262EC" w:rsidP="00C36F05">
            <w:pPr>
              <w:adjustRightInd w:val="0"/>
              <w:spacing w:afterLines="30" w:after="72"/>
              <w:jc w:val="both"/>
              <w:rPr>
                <w:rFonts w:ascii="SimSun" w:eastAsia="SimSun" w:hAnsi="SimSun"/>
                <w:color w:val="002060"/>
                <w:sz w:val="16"/>
                <w:szCs w:val="16"/>
                <w:lang w:eastAsia="zh-CN"/>
              </w:rPr>
            </w:pPr>
            <w:r w:rsidRPr="002B2302">
              <w:rPr>
                <w:rFonts w:ascii="KaiTi" w:eastAsia="KaiTi" w:hAnsi="KaiTi"/>
                <w:iCs/>
                <w:color w:val="002060"/>
                <w:sz w:val="16"/>
                <w:szCs w:val="16"/>
                <w:lang w:eastAsia="zh-CN"/>
              </w:rPr>
              <w:t>201</w:t>
            </w:r>
            <w:r w:rsidRPr="002B2302">
              <w:rPr>
                <w:rFonts w:ascii="KaiTi" w:eastAsia="KaiTi" w:hAnsi="KaiTi" w:hint="eastAsia"/>
                <w:iCs/>
                <w:color w:val="002060"/>
                <w:sz w:val="16"/>
                <w:szCs w:val="16"/>
                <w:lang w:eastAsia="zh-CN"/>
              </w:rPr>
              <w:t>3</w:t>
            </w:r>
            <w:r w:rsidRPr="002B2302">
              <w:rPr>
                <w:rFonts w:ascii="KaiTi" w:eastAsia="KaiTi" w:hAnsi="KaiTi"/>
                <w:iCs/>
                <w:color w:val="002060"/>
                <w:sz w:val="16"/>
                <w:szCs w:val="16"/>
                <w:lang w:eastAsia="zh-CN"/>
              </w:rPr>
              <w:t>年底最新基准：</w:t>
            </w:r>
            <w:r w:rsidRPr="00C36F05">
              <w:rPr>
                <w:rFonts w:ascii="SimSun" w:eastAsia="SimSun" w:hAnsi="SimSun" w:hint="eastAsia"/>
                <w:color w:val="002060"/>
                <w:sz w:val="16"/>
                <w:szCs w:val="16"/>
                <w:lang w:eastAsia="zh-CN"/>
              </w:rPr>
              <w:t>非洲：</w:t>
            </w:r>
            <w:r w:rsidRPr="00C36F05">
              <w:rPr>
                <w:rFonts w:ascii="SimSun" w:eastAsia="SimSun" w:hAnsi="SimSun" w:cs="SimSun" w:hint="eastAsia"/>
                <w:sz w:val="16"/>
                <w:szCs w:val="16"/>
                <w:lang w:eastAsia="zh-CN"/>
              </w:rPr>
              <w:t>信息不可用</w:t>
            </w:r>
          </w:p>
          <w:p w:rsidR="00D262EC" w:rsidRPr="00C36F05" w:rsidRDefault="00D262EC" w:rsidP="00C36F05">
            <w:pPr>
              <w:adjustRightInd w:val="0"/>
              <w:spacing w:afterLines="30" w:after="72"/>
              <w:jc w:val="both"/>
              <w:rPr>
                <w:rFonts w:ascii="SimSun" w:eastAsia="SimSun" w:hAnsi="SimSun"/>
                <w:color w:val="002060"/>
                <w:sz w:val="16"/>
                <w:szCs w:val="16"/>
                <w:lang w:eastAsia="zh-CN"/>
              </w:rPr>
            </w:pPr>
            <w:r w:rsidRPr="00C36F05">
              <w:rPr>
                <w:rFonts w:ascii="SimSun" w:eastAsia="SimSun" w:hAnsi="SimSun" w:hint="eastAsia"/>
                <w:color w:val="002060"/>
                <w:sz w:val="16"/>
                <w:szCs w:val="16"/>
                <w:lang w:eastAsia="zh-CN"/>
              </w:rPr>
              <w:t>阿拉伯：</w:t>
            </w:r>
            <w:r w:rsidRPr="00C36F05">
              <w:rPr>
                <w:rFonts w:ascii="SimSun" w:eastAsia="SimSun" w:hAnsi="SimSun" w:cs="SimSun" w:hint="eastAsia"/>
                <w:sz w:val="16"/>
                <w:szCs w:val="16"/>
                <w:lang w:eastAsia="zh-CN"/>
              </w:rPr>
              <w:t>信息不可用</w:t>
            </w:r>
          </w:p>
          <w:p w:rsidR="00D262EC" w:rsidRPr="00C36F05" w:rsidRDefault="00D262EC" w:rsidP="00C36F05">
            <w:pPr>
              <w:keepNext/>
              <w:keepLines/>
              <w:adjustRightInd w:val="0"/>
              <w:spacing w:afterLines="30" w:after="72"/>
              <w:ind w:right="3"/>
              <w:jc w:val="both"/>
              <w:rPr>
                <w:rFonts w:ascii="SimSun" w:eastAsia="SimSun" w:hAnsi="SimSun"/>
                <w:color w:val="002060"/>
                <w:sz w:val="16"/>
                <w:szCs w:val="16"/>
                <w:lang w:eastAsia="zh-CN"/>
              </w:rPr>
            </w:pPr>
            <w:r w:rsidRPr="00C36F05">
              <w:rPr>
                <w:rFonts w:ascii="SimSun" w:eastAsia="SimSun" w:hAnsi="SimSun" w:hint="eastAsia"/>
                <w:color w:val="002060"/>
                <w:sz w:val="16"/>
                <w:szCs w:val="16"/>
                <w:lang w:eastAsia="zh-CN"/>
              </w:rPr>
              <w:t>亚洲和太平洋：</w:t>
            </w:r>
            <w:r w:rsidR="00EA1131" w:rsidRPr="00C36F05">
              <w:rPr>
                <w:rFonts w:ascii="SimSun" w:eastAsia="SimSun" w:hAnsi="SimSun"/>
                <w:color w:val="002060"/>
                <w:sz w:val="16"/>
                <w:szCs w:val="16"/>
                <w:lang w:eastAsia="zh-CN"/>
              </w:rPr>
              <w:t>（</w:t>
            </w:r>
            <w:r w:rsidRPr="00C36F05">
              <w:rPr>
                <w:rFonts w:ascii="SimSun" w:eastAsia="SimSun" w:hAnsi="SimSun"/>
                <w:color w:val="002060"/>
                <w:sz w:val="16"/>
                <w:szCs w:val="16"/>
                <w:lang w:eastAsia="zh-CN"/>
              </w:rPr>
              <w:t>65%</w:t>
            </w:r>
            <w:r w:rsidR="00B03A40" w:rsidRPr="00C36F05">
              <w:rPr>
                <w:rFonts w:ascii="SimSun" w:eastAsia="SimSun" w:hAnsi="SimSun"/>
                <w:color w:val="002060"/>
                <w:sz w:val="16"/>
                <w:szCs w:val="16"/>
                <w:lang w:eastAsia="zh-CN"/>
              </w:rPr>
              <w:t>）</w:t>
            </w:r>
          </w:p>
          <w:p w:rsidR="00D262EC" w:rsidRPr="00C36F05" w:rsidRDefault="00D262EC" w:rsidP="00C36F05">
            <w:pPr>
              <w:adjustRightInd w:val="0"/>
              <w:spacing w:afterLines="30" w:after="72"/>
              <w:jc w:val="both"/>
              <w:rPr>
                <w:rFonts w:ascii="SimSun" w:eastAsia="SimSun" w:hAnsi="SimSun"/>
                <w:color w:val="002060"/>
                <w:sz w:val="16"/>
                <w:szCs w:val="16"/>
                <w:lang w:eastAsia="zh-CN"/>
              </w:rPr>
            </w:pPr>
            <w:r w:rsidRPr="00C36F05">
              <w:rPr>
                <w:rFonts w:ascii="SimSun" w:eastAsia="SimSun" w:hAnsi="SimSun" w:hint="eastAsia"/>
                <w:color w:val="002060"/>
                <w:sz w:val="16"/>
                <w:szCs w:val="16"/>
                <w:lang w:eastAsia="zh-CN"/>
              </w:rPr>
              <w:t>拉丁美洲和加勒比：</w:t>
            </w:r>
            <w:r w:rsidRPr="00C36F05">
              <w:rPr>
                <w:rFonts w:ascii="SimSun" w:eastAsia="SimSun" w:hAnsi="SimSun" w:cs="SimSun" w:hint="eastAsia"/>
                <w:sz w:val="16"/>
                <w:szCs w:val="16"/>
                <w:lang w:eastAsia="zh-CN"/>
              </w:rPr>
              <w:t>信息不可用</w:t>
            </w:r>
          </w:p>
          <w:p w:rsidR="00D262EC" w:rsidRPr="002B2302" w:rsidRDefault="00D262EC" w:rsidP="00C36F05">
            <w:pPr>
              <w:adjustRightInd w:val="0"/>
              <w:spacing w:afterLines="30" w:after="72"/>
              <w:jc w:val="both"/>
              <w:rPr>
                <w:rFonts w:ascii="KaiTi" w:eastAsia="KaiTi" w:hAnsi="KaiTi"/>
                <w:sz w:val="16"/>
                <w:szCs w:val="16"/>
                <w:lang w:eastAsia="zh-CN"/>
              </w:rPr>
            </w:pPr>
            <w:r w:rsidRPr="00C36F05">
              <w:rPr>
                <w:rFonts w:ascii="SimSun" w:eastAsia="SimSun" w:hAnsi="SimSun" w:hint="eastAsia"/>
                <w:color w:val="002060"/>
                <w:sz w:val="16"/>
                <w:szCs w:val="16"/>
                <w:lang w:eastAsia="zh-CN"/>
              </w:rPr>
              <w:t>最不发达国家：</w:t>
            </w:r>
            <w:r w:rsidRPr="00C36F05">
              <w:rPr>
                <w:rFonts w:ascii="SimSun" w:eastAsia="SimSun" w:hAnsi="SimSun" w:cs="SimSun" w:hint="eastAsia"/>
                <w:sz w:val="16"/>
                <w:szCs w:val="16"/>
                <w:lang w:eastAsia="zh-CN"/>
              </w:rPr>
              <w:t>信息不可用</w:t>
            </w:r>
          </w:p>
          <w:p w:rsidR="00D262EC" w:rsidRPr="002B2302" w:rsidRDefault="00D262EC" w:rsidP="00C36F05">
            <w:pPr>
              <w:adjustRightInd w:val="0"/>
              <w:spacing w:afterLines="30" w:after="72"/>
              <w:jc w:val="both"/>
              <w:rPr>
                <w:rFonts w:ascii="KaiTi" w:eastAsia="KaiTi" w:hAnsi="KaiTi"/>
                <w:iCs/>
                <w:sz w:val="16"/>
                <w:szCs w:val="16"/>
                <w:lang w:eastAsia="zh-CN"/>
              </w:rPr>
            </w:pPr>
            <w:r w:rsidRPr="002B2302">
              <w:rPr>
                <w:rFonts w:ascii="KaiTi" w:eastAsia="KaiTi" w:hAnsi="KaiTi"/>
                <w:iCs/>
                <w:color w:val="002060"/>
                <w:sz w:val="16"/>
                <w:szCs w:val="16"/>
                <w:lang w:eastAsia="zh-CN"/>
              </w:rPr>
              <w:t>2014/15两年期计划与预算原始基准</w:t>
            </w:r>
            <w:r w:rsidRPr="002B2302">
              <w:rPr>
                <w:rFonts w:ascii="KaiTi" w:eastAsia="KaiTi" w:hAnsi="KaiTi" w:hint="eastAsia"/>
                <w:iCs/>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非洲：信息不可用；</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阿拉伯；信息不可用；</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亚洲和太平洋</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65%</w:t>
            </w:r>
            <w:r w:rsidR="00B03A40"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拉丁美洲和加勒比：信息不可用；</w:t>
            </w:r>
          </w:p>
          <w:p w:rsidR="00D262EC" w:rsidRPr="00C36F05" w:rsidRDefault="00D262EC" w:rsidP="00C36F05">
            <w:pPr>
              <w:adjustRightInd w:val="0"/>
              <w:spacing w:afterLines="30" w:after="72"/>
              <w:jc w:val="both"/>
              <w:rPr>
                <w:rFonts w:ascii="SimSun" w:eastAsia="SimSun" w:hAnsi="SimSun"/>
                <w:i/>
                <w:color w:val="002060"/>
                <w:sz w:val="16"/>
                <w:szCs w:val="16"/>
                <w:lang w:eastAsia="zh-CN"/>
              </w:rPr>
            </w:pPr>
            <w:r w:rsidRPr="00C36F05">
              <w:rPr>
                <w:rFonts w:ascii="SimSun" w:eastAsia="SimSun" w:hAnsi="SimSun" w:cs="SimSun" w:hint="eastAsia"/>
                <w:sz w:val="16"/>
                <w:szCs w:val="16"/>
                <w:lang w:eastAsia="zh-CN"/>
              </w:rPr>
              <w:t>最不发达国家：信息不可用</w:t>
            </w:r>
          </w:p>
        </w:tc>
        <w:tc>
          <w:tcPr>
            <w:tcW w:w="1135" w:type="dxa"/>
            <w:shd w:val="clear" w:color="auto" w:fill="auto"/>
            <w:tcMar>
              <w:top w:w="110" w:type="dxa"/>
            </w:tcMar>
          </w:tcPr>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非洲</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70%</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阿拉伯</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70%</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亚洲和太平洋</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65%</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拉丁美洲和加勒比</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30%</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最不发达国家</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80%</w:t>
            </w:r>
            <w:r w:rsidR="00B03A40" w:rsidRPr="00C36F05">
              <w:rPr>
                <w:rFonts w:ascii="SimSun" w:eastAsia="SimSun" w:hAnsi="SimSun" w:cs="SimSun"/>
                <w:sz w:val="16"/>
                <w:szCs w:val="16"/>
                <w:lang w:eastAsia="zh-CN"/>
              </w:rPr>
              <w:t>）</w:t>
            </w:r>
          </w:p>
        </w:tc>
        <w:tc>
          <w:tcPr>
            <w:tcW w:w="2691" w:type="dxa"/>
            <w:shd w:val="clear" w:color="auto" w:fill="FFFFFF"/>
            <w:tcMar>
              <w:top w:w="110" w:type="dxa"/>
            </w:tcMar>
          </w:tcPr>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非洲</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70%</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阿拉伯：无可用数据</w:t>
            </w:r>
            <w:r w:rsidRPr="00C36F05">
              <w:rPr>
                <w:rFonts w:ascii="SimSun" w:eastAsia="SimSun" w:hAnsi="SimSun" w:cs="SimSun"/>
                <w:b/>
                <w:bCs/>
                <w:sz w:val="16"/>
                <w:szCs w:val="16"/>
                <w:vertAlign w:val="superscript"/>
                <w:lang w:val="fr-CH" w:eastAsia="zh-CN"/>
              </w:rPr>
              <w:footnoteReference w:id="65"/>
            </w:r>
          </w:p>
          <w:p w:rsidR="00D262EC" w:rsidRPr="00C36F05" w:rsidRDefault="00D262EC" w:rsidP="00C36F05">
            <w:pPr>
              <w:adjustRightInd w:val="0"/>
              <w:spacing w:afterLines="30" w:after="72"/>
              <w:jc w:val="both"/>
              <w:rPr>
                <w:rFonts w:ascii="SimSun" w:eastAsia="SimSun" w:hAnsi="SimSun" w:cs="SimSun"/>
                <w:sz w:val="16"/>
                <w:szCs w:val="16"/>
                <w:lang w:eastAsia="zh-CN"/>
              </w:rPr>
            </w:pP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亚洲和太平洋</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91</w:t>
            </w:r>
            <w:r w:rsidRPr="00C36F05">
              <w:rPr>
                <w:rFonts w:ascii="SimSun" w:eastAsia="SimSun" w:hAnsi="SimSun" w:cs="SimSun"/>
                <w:sz w:val="16"/>
                <w:szCs w:val="16"/>
                <w:lang w:eastAsia="zh-CN"/>
              </w:rPr>
              <w:t>%</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拉丁美洲和加勒比</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40%</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最不发达国家</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90</w:t>
            </w:r>
            <w:r w:rsidRPr="00C36F05">
              <w:rPr>
                <w:rFonts w:ascii="SimSun" w:eastAsia="SimSun" w:hAnsi="SimSun" w:cs="SimSun"/>
                <w:sz w:val="16"/>
                <w:szCs w:val="16"/>
                <w:lang w:eastAsia="zh-CN"/>
              </w:rPr>
              <w:t>%</w:t>
            </w:r>
            <w:r w:rsidR="00B03A40" w:rsidRPr="00C36F05">
              <w:rPr>
                <w:rFonts w:ascii="SimSun" w:eastAsia="SimSun" w:hAnsi="SimSun" w:cs="SimSun"/>
                <w:sz w:val="16"/>
                <w:szCs w:val="16"/>
                <w:lang w:eastAsia="zh-CN"/>
              </w:rPr>
              <w:t>）</w:t>
            </w:r>
          </w:p>
        </w:tc>
        <w:tc>
          <w:tcPr>
            <w:tcW w:w="1136" w:type="dxa"/>
            <w:tcMar>
              <w:top w:w="110" w:type="dxa"/>
            </w:tcMar>
          </w:tcPr>
          <w:p w:rsidR="00D262EC" w:rsidRPr="00C36F05" w:rsidRDefault="0044680C" w:rsidP="00A46055">
            <w:pPr>
              <w:keepNext/>
              <w:keepLines/>
              <w:adjustRightInd w:val="0"/>
              <w:spacing w:afterLines="30" w:after="72"/>
              <w:jc w:val="center"/>
              <w:rPr>
                <w:rFonts w:ascii="SimSun" w:eastAsia="SimSun" w:hAnsi="SimSun" w:cs="SimSun"/>
                <w:bCs/>
                <w:color w:val="00B050"/>
                <w:sz w:val="16"/>
                <w:szCs w:val="16"/>
                <w:lang w:eastAsia="zh-CN"/>
              </w:rPr>
            </w:pPr>
            <w:r w:rsidRPr="0044680C">
              <w:rPr>
                <w:rFonts w:ascii="SimSun" w:eastAsia="SimSun" w:hAnsi="SimSun" w:cs="SimSun" w:hint="eastAsia"/>
                <w:b/>
                <w:bCs/>
                <w:color w:val="00B050"/>
                <w:sz w:val="16"/>
                <w:szCs w:val="16"/>
                <w:lang w:eastAsia="zh-CN"/>
              </w:rPr>
              <w:t>全部实现</w:t>
            </w:r>
          </w:p>
          <w:p w:rsidR="00A46055" w:rsidRDefault="00A46055" w:rsidP="00A46055">
            <w:pPr>
              <w:keepNext/>
              <w:keepLines/>
              <w:adjustRightInd w:val="0"/>
              <w:spacing w:afterLines="30" w:after="72"/>
              <w:jc w:val="center"/>
              <w:rPr>
                <w:rFonts w:ascii="SimSun" w:eastAsia="SimSun" w:hAnsi="SimSun"/>
                <w:b/>
                <w:bCs/>
                <w:color w:val="A6A6A6" w:themeColor="background1" w:themeShade="A6"/>
                <w:sz w:val="16"/>
                <w:szCs w:val="16"/>
                <w:lang w:eastAsia="zh-CN"/>
              </w:rPr>
            </w:pPr>
          </w:p>
          <w:p w:rsidR="00D262EC" w:rsidRPr="00C36F05" w:rsidRDefault="0044680C" w:rsidP="00A46055">
            <w:pPr>
              <w:keepNext/>
              <w:keepLines/>
              <w:adjustRightInd w:val="0"/>
              <w:spacing w:afterLines="30" w:after="72"/>
              <w:jc w:val="center"/>
              <w:rPr>
                <w:rFonts w:ascii="SimSun" w:eastAsia="SimSun" w:hAnsi="SimSun"/>
                <w:bCs/>
                <w:color w:val="A6A6A6" w:themeColor="background1" w:themeShade="A6"/>
                <w:sz w:val="16"/>
                <w:szCs w:val="16"/>
                <w:lang w:eastAsia="zh-CN"/>
              </w:rPr>
            </w:pPr>
            <w:r w:rsidRPr="0044680C">
              <w:rPr>
                <w:rFonts w:ascii="SimSun" w:eastAsia="SimSun" w:hAnsi="SimSun" w:hint="eastAsia"/>
                <w:b/>
                <w:bCs/>
                <w:color w:val="A6A6A6" w:themeColor="background1" w:themeShade="A6"/>
                <w:sz w:val="16"/>
                <w:szCs w:val="16"/>
                <w:lang w:eastAsia="zh-CN"/>
              </w:rPr>
              <w:t>无法评估</w:t>
            </w:r>
          </w:p>
          <w:p w:rsidR="00A46055" w:rsidRDefault="00A46055" w:rsidP="00A46055">
            <w:pPr>
              <w:keepNext/>
              <w:keepLines/>
              <w:adjustRightInd w:val="0"/>
              <w:spacing w:afterLines="30" w:after="72"/>
              <w:jc w:val="center"/>
              <w:rPr>
                <w:rFonts w:ascii="SimSun" w:eastAsia="SimSun" w:hAnsi="SimSun" w:cs="SimSun"/>
                <w:b/>
                <w:bCs/>
                <w:color w:val="00B050"/>
                <w:sz w:val="16"/>
                <w:szCs w:val="16"/>
                <w:lang w:eastAsia="zh-CN"/>
              </w:rPr>
            </w:pPr>
          </w:p>
          <w:p w:rsidR="00D262EC" w:rsidRPr="00C36F05" w:rsidRDefault="0044680C" w:rsidP="00A46055">
            <w:pPr>
              <w:keepNext/>
              <w:keepLines/>
              <w:adjustRightInd w:val="0"/>
              <w:spacing w:afterLines="30" w:after="72"/>
              <w:jc w:val="center"/>
              <w:rPr>
                <w:rFonts w:ascii="SimSun" w:eastAsia="SimSun" w:hAnsi="SimSun" w:cs="SimSun"/>
                <w:bCs/>
                <w:color w:val="00B050"/>
                <w:sz w:val="16"/>
                <w:szCs w:val="16"/>
                <w:lang w:eastAsia="zh-CN"/>
              </w:rPr>
            </w:pPr>
            <w:r w:rsidRPr="0044680C">
              <w:rPr>
                <w:rFonts w:ascii="SimSun" w:eastAsia="SimSun" w:hAnsi="SimSun" w:cs="SimSun" w:hint="eastAsia"/>
                <w:b/>
                <w:bCs/>
                <w:color w:val="00B050"/>
                <w:sz w:val="16"/>
                <w:szCs w:val="16"/>
                <w:lang w:eastAsia="zh-CN"/>
              </w:rPr>
              <w:t>全部实现</w:t>
            </w:r>
          </w:p>
          <w:p w:rsidR="00A46055" w:rsidRDefault="00A46055" w:rsidP="00A46055">
            <w:pPr>
              <w:keepNext/>
              <w:keepLines/>
              <w:adjustRightInd w:val="0"/>
              <w:spacing w:afterLines="30" w:after="72"/>
              <w:jc w:val="center"/>
              <w:rPr>
                <w:rFonts w:ascii="SimSun" w:eastAsia="SimSun" w:hAnsi="SimSun" w:cs="SimSun"/>
                <w:b/>
                <w:bCs/>
                <w:color w:val="00B050"/>
                <w:sz w:val="16"/>
                <w:szCs w:val="16"/>
                <w:lang w:eastAsia="zh-CN"/>
              </w:rPr>
            </w:pPr>
          </w:p>
          <w:p w:rsidR="00D262EC" w:rsidRPr="00C36F05" w:rsidRDefault="0044680C" w:rsidP="00A46055">
            <w:pPr>
              <w:keepNext/>
              <w:keepLines/>
              <w:adjustRightInd w:val="0"/>
              <w:spacing w:afterLines="30" w:after="72"/>
              <w:jc w:val="center"/>
              <w:rPr>
                <w:rFonts w:ascii="SimSun" w:eastAsia="SimSun" w:hAnsi="SimSun" w:cs="SimSun"/>
                <w:bCs/>
                <w:color w:val="00B050"/>
                <w:sz w:val="16"/>
                <w:szCs w:val="16"/>
                <w:lang w:eastAsia="zh-CN"/>
              </w:rPr>
            </w:pPr>
            <w:r w:rsidRPr="0044680C">
              <w:rPr>
                <w:rFonts w:ascii="SimSun" w:eastAsia="SimSun" w:hAnsi="SimSun" w:cs="SimSun" w:hint="eastAsia"/>
                <w:b/>
                <w:bCs/>
                <w:color w:val="00B050"/>
                <w:sz w:val="16"/>
                <w:szCs w:val="16"/>
                <w:lang w:eastAsia="zh-CN"/>
              </w:rPr>
              <w:t>全部实现</w:t>
            </w:r>
          </w:p>
          <w:p w:rsidR="00A46055" w:rsidRDefault="00A46055" w:rsidP="00A46055">
            <w:pPr>
              <w:keepNext/>
              <w:keepLines/>
              <w:adjustRightInd w:val="0"/>
              <w:spacing w:afterLines="30" w:after="72"/>
              <w:jc w:val="center"/>
              <w:rPr>
                <w:rFonts w:ascii="SimSun" w:eastAsia="SimSun" w:hAnsi="SimSun" w:cs="SimSun"/>
                <w:b/>
                <w:bCs/>
                <w:color w:val="00B050"/>
                <w:sz w:val="16"/>
                <w:szCs w:val="16"/>
                <w:lang w:eastAsia="zh-CN"/>
              </w:rPr>
            </w:pPr>
          </w:p>
          <w:p w:rsidR="00D262EC" w:rsidRPr="00C36F05" w:rsidRDefault="0044680C" w:rsidP="00A46055">
            <w:pPr>
              <w:keepNext/>
              <w:keepLines/>
              <w:adjustRightInd w:val="0"/>
              <w:spacing w:afterLines="30" w:after="72"/>
              <w:jc w:val="center"/>
              <w:rPr>
                <w:rFonts w:ascii="SimSun" w:eastAsia="SimSun" w:hAnsi="SimSun"/>
                <w:b/>
                <w:bCs/>
                <w:color w:val="00B050"/>
                <w:sz w:val="16"/>
                <w:szCs w:val="16"/>
                <w:lang w:eastAsia="zh-CN"/>
              </w:rPr>
            </w:pPr>
            <w:r w:rsidRPr="0044680C">
              <w:rPr>
                <w:rFonts w:ascii="SimSun" w:eastAsia="SimSun" w:hAnsi="SimSun" w:cs="SimSun" w:hint="eastAsia"/>
                <w:b/>
                <w:bCs/>
                <w:color w:val="00B050"/>
                <w:sz w:val="16"/>
                <w:szCs w:val="16"/>
                <w:lang w:eastAsia="zh-CN"/>
              </w:rPr>
              <w:t>全部实现</w:t>
            </w:r>
          </w:p>
        </w:tc>
      </w:tr>
      <w:tr w:rsidR="00D262EC" w:rsidRPr="00571D2C" w:rsidTr="0033220F">
        <w:tc>
          <w:tcPr>
            <w:tcW w:w="2266" w:type="dxa"/>
            <w:tcBorders>
              <w:bottom w:val="single" w:sz="4" w:space="0" w:color="auto"/>
            </w:tcBorders>
            <w:shd w:val="clear" w:color="auto" w:fill="FFFFFF"/>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在WIPO活动中被用作人才资源的国家/地区知识产权专家</w:t>
            </w:r>
            <w:r w:rsidRPr="00C36F05">
              <w:rPr>
                <w:rFonts w:ascii="SimSun" w:eastAsia="SimSun" w:hAnsi="SimSun" w:cs="SimSun" w:hint="eastAsia"/>
                <w:sz w:val="16"/>
                <w:szCs w:val="16"/>
                <w:lang w:eastAsia="zh-CN"/>
              </w:rPr>
              <w:lastRenderedPageBreak/>
              <w:t>的百分比</w:t>
            </w:r>
          </w:p>
        </w:tc>
        <w:tc>
          <w:tcPr>
            <w:tcW w:w="2270" w:type="dxa"/>
            <w:gridSpan w:val="2"/>
            <w:tcBorders>
              <w:bottom w:val="single" w:sz="4" w:space="0" w:color="auto"/>
            </w:tcBorders>
            <w:shd w:val="clear" w:color="auto" w:fill="auto"/>
          </w:tcPr>
          <w:p w:rsidR="00D262EC" w:rsidRPr="002B2302" w:rsidRDefault="00D262EC" w:rsidP="00C36F05">
            <w:pPr>
              <w:adjustRightInd w:val="0"/>
              <w:spacing w:afterLines="30" w:after="72"/>
              <w:jc w:val="both"/>
              <w:rPr>
                <w:rFonts w:ascii="KaiTi" w:eastAsia="KaiTi" w:hAnsi="KaiTi"/>
                <w:iCs/>
                <w:color w:val="002060"/>
                <w:sz w:val="16"/>
                <w:szCs w:val="16"/>
                <w:lang w:eastAsia="zh-CN"/>
              </w:rPr>
            </w:pPr>
            <w:r w:rsidRPr="002B2302">
              <w:rPr>
                <w:rFonts w:ascii="KaiTi" w:eastAsia="KaiTi" w:hAnsi="KaiTi"/>
                <w:iCs/>
                <w:color w:val="002060"/>
                <w:sz w:val="16"/>
                <w:szCs w:val="16"/>
                <w:lang w:eastAsia="zh-CN"/>
              </w:rPr>
              <w:lastRenderedPageBreak/>
              <w:t>201</w:t>
            </w:r>
            <w:r w:rsidRPr="002B2302">
              <w:rPr>
                <w:rFonts w:ascii="KaiTi" w:eastAsia="KaiTi" w:hAnsi="KaiTi" w:hint="eastAsia"/>
                <w:iCs/>
                <w:color w:val="002060"/>
                <w:sz w:val="16"/>
                <w:szCs w:val="16"/>
                <w:lang w:eastAsia="zh-CN"/>
              </w:rPr>
              <w:t>3</w:t>
            </w:r>
            <w:r w:rsidRPr="002B2302">
              <w:rPr>
                <w:rFonts w:ascii="KaiTi" w:eastAsia="KaiTi" w:hAnsi="KaiTi"/>
                <w:iCs/>
                <w:color w:val="002060"/>
                <w:sz w:val="16"/>
                <w:szCs w:val="16"/>
                <w:lang w:eastAsia="zh-CN"/>
              </w:rPr>
              <w:t>年底最新基准：</w:t>
            </w:r>
          </w:p>
          <w:p w:rsidR="00D262EC" w:rsidRPr="00C36F05" w:rsidRDefault="00D262EC" w:rsidP="00C36F05">
            <w:pPr>
              <w:keepNext/>
              <w:keepLines/>
              <w:adjustRightInd w:val="0"/>
              <w:spacing w:afterLines="30" w:after="72"/>
              <w:ind w:right="161"/>
              <w:jc w:val="both"/>
              <w:rPr>
                <w:rFonts w:ascii="SimSun" w:eastAsia="SimSun" w:hAnsi="SimSun"/>
                <w:color w:val="002060"/>
                <w:sz w:val="16"/>
                <w:szCs w:val="16"/>
                <w:lang w:eastAsia="zh-CN"/>
              </w:rPr>
            </w:pPr>
            <w:r w:rsidRPr="00C36F05">
              <w:rPr>
                <w:rFonts w:ascii="SimSun" w:eastAsia="SimSun" w:hAnsi="SimSun" w:hint="eastAsia"/>
                <w:color w:val="002060"/>
                <w:sz w:val="16"/>
                <w:szCs w:val="16"/>
                <w:lang w:eastAsia="zh-CN"/>
              </w:rPr>
              <w:t>非洲</w:t>
            </w:r>
            <w:r w:rsidR="00EA1131" w:rsidRPr="00C36F05">
              <w:rPr>
                <w:rFonts w:ascii="SimSun" w:eastAsia="SimSun" w:hAnsi="SimSun"/>
                <w:color w:val="002060"/>
                <w:sz w:val="16"/>
                <w:szCs w:val="16"/>
                <w:lang w:eastAsia="zh-CN"/>
              </w:rPr>
              <w:t>（</w:t>
            </w:r>
            <w:r w:rsidRPr="00C36F05">
              <w:rPr>
                <w:rFonts w:ascii="SimSun" w:eastAsia="SimSun" w:hAnsi="SimSun"/>
                <w:color w:val="002060"/>
                <w:sz w:val="16"/>
                <w:szCs w:val="16"/>
                <w:lang w:eastAsia="zh-CN"/>
              </w:rPr>
              <w:t>70%</w:t>
            </w:r>
            <w:r w:rsidR="00B03A40" w:rsidRPr="00C36F05">
              <w:rPr>
                <w:rFonts w:ascii="SimSun" w:eastAsia="SimSun" w:hAnsi="SimSun"/>
                <w:color w:val="002060"/>
                <w:sz w:val="16"/>
                <w:szCs w:val="16"/>
                <w:lang w:eastAsia="zh-CN"/>
              </w:rPr>
              <w:t>）</w:t>
            </w:r>
          </w:p>
          <w:p w:rsidR="00D262EC" w:rsidRPr="00C36F05" w:rsidRDefault="00D262EC" w:rsidP="00C36F05">
            <w:pPr>
              <w:keepNext/>
              <w:keepLines/>
              <w:adjustRightInd w:val="0"/>
              <w:spacing w:afterLines="30" w:after="72"/>
              <w:ind w:right="161"/>
              <w:jc w:val="both"/>
              <w:rPr>
                <w:rFonts w:ascii="SimSun" w:eastAsia="SimSun" w:hAnsi="SimSun"/>
                <w:color w:val="002060"/>
                <w:sz w:val="16"/>
                <w:szCs w:val="16"/>
                <w:lang w:eastAsia="zh-CN"/>
              </w:rPr>
            </w:pPr>
            <w:r w:rsidRPr="00C36F05">
              <w:rPr>
                <w:rFonts w:ascii="SimSun" w:eastAsia="SimSun" w:hAnsi="SimSun" w:hint="eastAsia"/>
                <w:color w:val="002060"/>
                <w:sz w:val="16"/>
                <w:szCs w:val="16"/>
                <w:lang w:eastAsia="zh-CN"/>
              </w:rPr>
              <w:lastRenderedPageBreak/>
              <w:t>阿拉伯</w:t>
            </w:r>
            <w:r w:rsidR="00EA1131" w:rsidRPr="00C36F05">
              <w:rPr>
                <w:rFonts w:ascii="SimSun" w:eastAsia="SimSun" w:hAnsi="SimSun"/>
                <w:color w:val="002060"/>
                <w:sz w:val="16"/>
                <w:szCs w:val="16"/>
                <w:lang w:eastAsia="zh-CN"/>
              </w:rPr>
              <w:t>（</w:t>
            </w:r>
            <w:r w:rsidRPr="00C36F05">
              <w:rPr>
                <w:rFonts w:ascii="SimSun" w:eastAsia="SimSun" w:hAnsi="SimSun" w:hint="eastAsia"/>
                <w:color w:val="002060"/>
                <w:sz w:val="16"/>
                <w:szCs w:val="16"/>
                <w:lang w:eastAsia="zh-CN"/>
              </w:rPr>
              <w:t>5</w:t>
            </w:r>
            <w:r w:rsidRPr="00C36F05">
              <w:rPr>
                <w:rFonts w:ascii="SimSun" w:eastAsia="SimSun" w:hAnsi="SimSun"/>
                <w:color w:val="002060"/>
                <w:sz w:val="16"/>
                <w:szCs w:val="16"/>
                <w:lang w:eastAsia="zh-CN"/>
              </w:rPr>
              <w:t>0%</w:t>
            </w:r>
            <w:r w:rsidR="00B03A40" w:rsidRPr="00C36F05">
              <w:rPr>
                <w:rFonts w:ascii="SimSun" w:eastAsia="SimSun" w:hAnsi="SimSun"/>
                <w:color w:val="002060"/>
                <w:sz w:val="16"/>
                <w:szCs w:val="16"/>
                <w:lang w:eastAsia="zh-CN"/>
              </w:rPr>
              <w:t>）</w:t>
            </w:r>
          </w:p>
          <w:p w:rsidR="00D262EC" w:rsidRPr="00C36F05" w:rsidRDefault="00D262EC" w:rsidP="00C36F05">
            <w:pPr>
              <w:keepNext/>
              <w:keepLines/>
              <w:adjustRightInd w:val="0"/>
              <w:spacing w:afterLines="30" w:after="72"/>
              <w:ind w:right="3"/>
              <w:jc w:val="both"/>
              <w:rPr>
                <w:rFonts w:ascii="SimSun" w:eastAsia="SimSun" w:hAnsi="SimSun"/>
                <w:color w:val="002060"/>
                <w:sz w:val="16"/>
                <w:szCs w:val="16"/>
                <w:lang w:eastAsia="zh-CN"/>
              </w:rPr>
            </w:pPr>
            <w:r w:rsidRPr="00C36F05">
              <w:rPr>
                <w:rFonts w:ascii="SimSun" w:eastAsia="SimSun" w:hAnsi="SimSun" w:hint="eastAsia"/>
                <w:color w:val="002060"/>
                <w:sz w:val="16"/>
                <w:szCs w:val="16"/>
                <w:lang w:eastAsia="zh-CN"/>
              </w:rPr>
              <w:t>亚洲和太平洋：无可用数据</w:t>
            </w:r>
          </w:p>
          <w:p w:rsidR="00D262EC" w:rsidRPr="00C36F05" w:rsidRDefault="00D262EC" w:rsidP="00C36F05">
            <w:pPr>
              <w:keepNext/>
              <w:keepLines/>
              <w:adjustRightInd w:val="0"/>
              <w:spacing w:afterLines="30" w:after="72"/>
              <w:ind w:right="161"/>
              <w:jc w:val="both"/>
              <w:rPr>
                <w:rFonts w:ascii="SimSun" w:eastAsia="SimSun" w:hAnsi="SimSun"/>
                <w:color w:val="002060"/>
                <w:sz w:val="16"/>
                <w:szCs w:val="16"/>
                <w:lang w:eastAsia="zh-CN"/>
              </w:rPr>
            </w:pPr>
            <w:r w:rsidRPr="00C36F05">
              <w:rPr>
                <w:rFonts w:ascii="SimSun" w:eastAsia="SimSun" w:hAnsi="SimSun" w:hint="eastAsia"/>
                <w:color w:val="002060"/>
                <w:sz w:val="16"/>
                <w:szCs w:val="16"/>
                <w:lang w:eastAsia="zh-CN"/>
              </w:rPr>
              <w:t>拉丁美洲和加勒比</w:t>
            </w:r>
            <w:r w:rsidR="00EA1131" w:rsidRPr="00C36F05">
              <w:rPr>
                <w:rFonts w:ascii="SimSun" w:eastAsia="SimSun" w:hAnsi="SimSun"/>
                <w:color w:val="002060"/>
                <w:sz w:val="16"/>
                <w:szCs w:val="16"/>
                <w:lang w:eastAsia="zh-CN"/>
              </w:rPr>
              <w:t>（</w:t>
            </w:r>
            <w:r w:rsidRPr="00C36F05">
              <w:rPr>
                <w:rFonts w:ascii="SimSun" w:eastAsia="SimSun" w:hAnsi="SimSun" w:hint="eastAsia"/>
                <w:color w:val="002060"/>
                <w:sz w:val="16"/>
                <w:szCs w:val="16"/>
                <w:lang w:eastAsia="zh-CN"/>
              </w:rPr>
              <w:t>70</w:t>
            </w:r>
            <w:r w:rsidRPr="00C36F05">
              <w:rPr>
                <w:rFonts w:ascii="SimSun" w:eastAsia="SimSun" w:hAnsi="SimSun"/>
                <w:color w:val="002060"/>
                <w:sz w:val="16"/>
                <w:szCs w:val="16"/>
                <w:lang w:eastAsia="zh-CN"/>
              </w:rPr>
              <w:t>%</w:t>
            </w:r>
            <w:r w:rsidR="00B03A40" w:rsidRPr="00C36F05">
              <w:rPr>
                <w:rFonts w:ascii="SimSun" w:eastAsia="SimSun" w:hAnsi="SimSun"/>
                <w:color w:val="002060"/>
                <w:sz w:val="16"/>
                <w:szCs w:val="16"/>
                <w:lang w:eastAsia="zh-CN"/>
              </w:rPr>
              <w:t>）</w:t>
            </w:r>
          </w:p>
          <w:p w:rsidR="00D262EC" w:rsidRPr="002B2302" w:rsidRDefault="00D262EC" w:rsidP="00C36F05">
            <w:pPr>
              <w:adjustRightInd w:val="0"/>
              <w:spacing w:afterLines="30" w:after="72"/>
              <w:jc w:val="both"/>
              <w:rPr>
                <w:rFonts w:ascii="KaiTi" w:eastAsia="KaiTi" w:hAnsi="KaiTi"/>
                <w:color w:val="002060"/>
                <w:sz w:val="16"/>
                <w:szCs w:val="16"/>
                <w:lang w:eastAsia="zh-CN"/>
              </w:rPr>
            </w:pPr>
            <w:r w:rsidRPr="00C36F05">
              <w:rPr>
                <w:rFonts w:ascii="SimSun" w:eastAsia="SimSun" w:hAnsi="SimSun" w:hint="eastAsia"/>
                <w:color w:val="002060"/>
                <w:sz w:val="16"/>
                <w:szCs w:val="16"/>
                <w:lang w:eastAsia="zh-CN"/>
              </w:rPr>
              <w:t>最不发达国家</w:t>
            </w:r>
            <w:r w:rsidR="00EA1131" w:rsidRPr="00C36F05">
              <w:rPr>
                <w:rFonts w:ascii="SimSun" w:eastAsia="SimSun" w:hAnsi="SimSun"/>
                <w:color w:val="002060"/>
                <w:sz w:val="16"/>
                <w:szCs w:val="16"/>
                <w:lang w:eastAsia="zh-CN"/>
              </w:rPr>
              <w:t>（</w:t>
            </w:r>
            <w:r w:rsidRPr="00C36F05">
              <w:rPr>
                <w:rFonts w:ascii="SimSun" w:eastAsia="SimSun" w:hAnsi="SimSun" w:hint="eastAsia"/>
                <w:color w:val="002060"/>
                <w:sz w:val="16"/>
                <w:szCs w:val="16"/>
                <w:lang w:eastAsia="zh-CN"/>
              </w:rPr>
              <w:t>6</w:t>
            </w:r>
            <w:r w:rsidRPr="00C36F05">
              <w:rPr>
                <w:rFonts w:ascii="SimSun" w:eastAsia="SimSun" w:hAnsi="SimSun"/>
                <w:color w:val="002060"/>
                <w:sz w:val="16"/>
                <w:szCs w:val="16"/>
                <w:lang w:eastAsia="zh-CN"/>
              </w:rPr>
              <w:t>0%</w:t>
            </w:r>
            <w:r w:rsidR="00B03A40" w:rsidRPr="00C36F05">
              <w:rPr>
                <w:rFonts w:ascii="SimSun" w:eastAsia="SimSun" w:hAnsi="SimSun"/>
                <w:color w:val="002060"/>
                <w:sz w:val="16"/>
                <w:szCs w:val="16"/>
                <w:lang w:eastAsia="zh-CN"/>
              </w:rPr>
              <w:t>）</w:t>
            </w:r>
          </w:p>
          <w:p w:rsidR="00D262EC" w:rsidRPr="002B2302" w:rsidRDefault="00D262EC" w:rsidP="00C36F05">
            <w:pPr>
              <w:adjustRightInd w:val="0"/>
              <w:spacing w:afterLines="30" w:after="72"/>
              <w:jc w:val="both"/>
              <w:rPr>
                <w:rFonts w:ascii="KaiTi" w:eastAsia="KaiTi" w:hAnsi="KaiTi"/>
                <w:iCs/>
                <w:sz w:val="16"/>
                <w:szCs w:val="16"/>
                <w:lang w:eastAsia="zh-CN"/>
              </w:rPr>
            </w:pPr>
            <w:r w:rsidRPr="002B2302">
              <w:rPr>
                <w:rFonts w:ascii="KaiTi" w:eastAsia="KaiTi" w:hAnsi="KaiTi"/>
                <w:iCs/>
                <w:color w:val="002060"/>
                <w:sz w:val="16"/>
                <w:szCs w:val="16"/>
                <w:lang w:eastAsia="zh-CN"/>
              </w:rPr>
              <w:t>2014/15两年期计划与预算原始基准</w:t>
            </w:r>
            <w:r w:rsidRPr="002B2302">
              <w:rPr>
                <w:rFonts w:ascii="KaiTi" w:eastAsia="KaiTi" w:hAnsi="KaiTi" w:hint="eastAsia"/>
                <w:iCs/>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非洲</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65%</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阿拉伯</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70%</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亚洲和太平洋</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数据不可用</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拉丁美洲和加勒比</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70%</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i/>
                <w:color w:val="002060"/>
                <w:sz w:val="16"/>
                <w:szCs w:val="16"/>
                <w:lang w:eastAsia="zh-CN"/>
              </w:rPr>
            </w:pPr>
            <w:r w:rsidRPr="00C36F05">
              <w:rPr>
                <w:rFonts w:ascii="SimSun" w:eastAsia="SimSun" w:hAnsi="SimSun" w:cs="SimSun" w:hint="eastAsia"/>
                <w:sz w:val="16"/>
                <w:szCs w:val="16"/>
                <w:lang w:eastAsia="zh-CN"/>
              </w:rPr>
              <w:t>最不发达国家</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70%</w:t>
            </w:r>
            <w:r w:rsidR="00B03A40" w:rsidRPr="00C36F05">
              <w:rPr>
                <w:rFonts w:ascii="SimSun" w:eastAsia="SimSun" w:hAnsi="SimSun" w:cs="SimSun"/>
                <w:sz w:val="16"/>
                <w:szCs w:val="16"/>
                <w:lang w:eastAsia="zh-CN"/>
              </w:rPr>
              <w:t>）</w:t>
            </w:r>
          </w:p>
        </w:tc>
        <w:tc>
          <w:tcPr>
            <w:tcW w:w="1135" w:type="dxa"/>
            <w:tcBorders>
              <w:bottom w:val="single" w:sz="4" w:space="0" w:color="auto"/>
            </w:tcBorders>
            <w:shd w:val="clear" w:color="auto" w:fill="auto"/>
            <w:tcMar>
              <w:top w:w="110" w:type="dxa"/>
            </w:tcMar>
          </w:tcPr>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lastRenderedPageBreak/>
              <w:t>非洲</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7</w:t>
            </w:r>
            <w:r w:rsidRPr="00C36F05">
              <w:rPr>
                <w:rFonts w:ascii="SimSun" w:eastAsia="SimSun" w:hAnsi="SimSun" w:cs="SimSun" w:hint="eastAsia"/>
                <w:sz w:val="16"/>
                <w:szCs w:val="16"/>
                <w:lang w:eastAsia="zh-CN"/>
              </w:rPr>
              <w:t>5</w:t>
            </w:r>
            <w:r w:rsidRPr="00C36F05">
              <w:rPr>
                <w:rFonts w:ascii="SimSun" w:eastAsia="SimSun" w:hAnsi="SimSun" w:cs="SimSun"/>
                <w:sz w:val="16"/>
                <w:szCs w:val="16"/>
                <w:lang w:eastAsia="zh-CN"/>
              </w:rPr>
              <w:t>%</w:t>
            </w:r>
            <w:r w:rsidR="00B03A40" w:rsidRPr="00C36F05">
              <w:rPr>
                <w:rFonts w:ascii="SimSun" w:eastAsia="SimSun" w:hAnsi="SimSun" w:cs="SimSun"/>
                <w:sz w:val="16"/>
                <w:szCs w:val="16"/>
                <w:lang w:eastAsia="zh-CN"/>
              </w:rPr>
              <w:t>）</w:t>
            </w:r>
          </w:p>
          <w:p w:rsidR="00D262EC" w:rsidRPr="00C36F05" w:rsidRDefault="00D262EC" w:rsidP="00A46055">
            <w:pPr>
              <w:adjustRightInd w:val="0"/>
              <w:spacing w:afterLines="30" w:after="72"/>
              <w:rPr>
                <w:rFonts w:ascii="SimSun" w:eastAsia="SimSun" w:hAnsi="SimSun" w:cs="SimSun"/>
                <w:sz w:val="16"/>
                <w:szCs w:val="16"/>
                <w:lang w:eastAsia="zh-CN"/>
              </w:rPr>
            </w:pPr>
            <w:r w:rsidRPr="00C36F05">
              <w:rPr>
                <w:rFonts w:ascii="SimSun" w:eastAsia="SimSun" w:hAnsi="SimSun" w:cs="SimSun" w:hint="eastAsia"/>
                <w:sz w:val="16"/>
                <w:szCs w:val="16"/>
                <w:lang w:eastAsia="zh-CN"/>
              </w:rPr>
              <w:t>阿拉伯</w:t>
            </w:r>
            <w:r w:rsidR="00EA1131" w:rsidRPr="00C36F05">
              <w:rPr>
                <w:rFonts w:ascii="SimSun" w:eastAsia="SimSun" w:hAnsi="SimSun" w:cs="SimSun"/>
                <w:sz w:val="16"/>
                <w:szCs w:val="16"/>
                <w:lang w:eastAsia="zh-CN"/>
              </w:rPr>
              <w:lastRenderedPageBreak/>
              <w:t>（</w:t>
            </w:r>
            <w:r w:rsidRPr="00C36F05">
              <w:rPr>
                <w:rFonts w:ascii="SimSun" w:eastAsia="SimSun" w:hAnsi="SimSun" w:cs="SimSun" w:hint="eastAsia"/>
                <w:sz w:val="16"/>
                <w:szCs w:val="16"/>
                <w:lang w:eastAsia="zh-CN"/>
              </w:rPr>
              <w:t>8</w:t>
            </w:r>
            <w:r w:rsidRPr="00C36F05">
              <w:rPr>
                <w:rFonts w:ascii="SimSun" w:eastAsia="SimSun" w:hAnsi="SimSun" w:cs="SimSun"/>
                <w:sz w:val="16"/>
                <w:szCs w:val="16"/>
                <w:lang w:eastAsia="zh-CN"/>
              </w:rPr>
              <w:t>0%</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亚洲和太平洋</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5</w:t>
            </w:r>
            <w:r w:rsidRPr="00C36F05">
              <w:rPr>
                <w:rFonts w:ascii="SimSun" w:eastAsia="SimSun" w:hAnsi="SimSun" w:cs="SimSun"/>
                <w:sz w:val="16"/>
                <w:szCs w:val="16"/>
                <w:lang w:eastAsia="zh-CN"/>
              </w:rPr>
              <w:t>5%</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拉丁美洲和加勒比</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8</w:t>
            </w:r>
            <w:r w:rsidRPr="00C36F05">
              <w:rPr>
                <w:rFonts w:ascii="SimSun" w:eastAsia="SimSun" w:hAnsi="SimSun" w:cs="SimSun"/>
                <w:sz w:val="16"/>
                <w:szCs w:val="16"/>
                <w:lang w:eastAsia="zh-CN"/>
              </w:rPr>
              <w:t>0%</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最不发达国家</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80%</w:t>
            </w:r>
            <w:r w:rsidR="00B03A40" w:rsidRPr="00C36F05">
              <w:rPr>
                <w:rFonts w:ascii="SimSun" w:eastAsia="SimSun" w:hAnsi="SimSun" w:cs="SimSun"/>
                <w:sz w:val="16"/>
                <w:szCs w:val="16"/>
                <w:lang w:eastAsia="zh-CN"/>
              </w:rPr>
              <w:t>）</w:t>
            </w:r>
          </w:p>
        </w:tc>
        <w:tc>
          <w:tcPr>
            <w:tcW w:w="2691" w:type="dxa"/>
            <w:tcBorders>
              <w:bottom w:val="single" w:sz="4" w:space="0" w:color="auto"/>
            </w:tcBorders>
            <w:shd w:val="clear" w:color="auto" w:fill="FFFFFF"/>
            <w:tcMar>
              <w:top w:w="110" w:type="dxa"/>
            </w:tcMar>
          </w:tcPr>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lastRenderedPageBreak/>
              <w:t>非洲</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75</w:t>
            </w:r>
            <w:r w:rsidRPr="00C36F05">
              <w:rPr>
                <w:rFonts w:ascii="SimSun" w:eastAsia="SimSun" w:hAnsi="SimSun" w:cs="SimSun"/>
                <w:sz w:val="16"/>
                <w:szCs w:val="16"/>
                <w:lang w:eastAsia="zh-CN"/>
              </w:rPr>
              <w:t>%</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阿拉伯</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55</w:t>
            </w:r>
            <w:r w:rsidRPr="00C36F05">
              <w:rPr>
                <w:rFonts w:ascii="SimSun" w:eastAsia="SimSun" w:hAnsi="SimSun" w:cs="SimSun"/>
                <w:sz w:val="16"/>
                <w:szCs w:val="16"/>
                <w:lang w:eastAsia="zh-CN"/>
              </w:rPr>
              <w:t>%</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亚洲和太平洋</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66</w:t>
            </w:r>
            <w:r w:rsidRPr="00C36F05">
              <w:rPr>
                <w:rFonts w:ascii="SimSun" w:eastAsia="SimSun" w:hAnsi="SimSun" w:cs="SimSun"/>
                <w:sz w:val="16"/>
                <w:szCs w:val="16"/>
                <w:lang w:eastAsia="zh-CN"/>
              </w:rPr>
              <w:t>%</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拉丁美洲和加勒比</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8</w:t>
            </w:r>
            <w:r w:rsidRPr="00C36F05">
              <w:rPr>
                <w:rFonts w:ascii="SimSun" w:eastAsia="SimSun" w:hAnsi="SimSun" w:cs="SimSun"/>
                <w:sz w:val="16"/>
                <w:szCs w:val="16"/>
                <w:lang w:eastAsia="zh-CN"/>
              </w:rPr>
              <w:t>0%</w:t>
            </w:r>
            <w:r w:rsidR="00B03A40" w:rsidRPr="00C36F05">
              <w:rPr>
                <w:rFonts w:ascii="SimSun" w:eastAsia="SimSun" w:hAnsi="SimSun" w:cs="SimSun"/>
                <w:sz w:val="16"/>
                <w:szCs w:val="16"/>
                <w:lang w:eastAsia="zh-CN"/>
              </w:rPr>
              <w:t>）</w:t>
            </w:r>
          </w:p>
          <w:p w:rsidR="00A46055" w:rsidRDefault="00A46055" w:rsidP="00C36F05">
            <w:pPr>
              <w:keepNext/>
              <w:keepLines/>
              <w:adjustRightInd w:val="0"/>
              <w:spacing w:beforeLines="80" w:before="192" w:afterLines="30" w:after="72"/>
              <w:jc w:val="center"/>
              <w:rPr>
                <w:rFonts w:ascii="SimSun" w:eastAsia="SimSun" w:hAnsi="SimSun" w:cs="SimSun"/>
                <w:sz w:val="16"/>
                <w:szCs w:val="16"/>
                <w:lang w:eastAsia="zh-CN"/>
              </w:rPr>
            </w:pPr>
          </w:p>
          <w:p w:rsidR="00D262EC" w:rsidRPr="00C36F05" w:rsidRDefault="00D262EC" w:rsidP="00A4605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最不发达国家</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85</w:t>
            </w:r>
            <w:r w:rsidRPr="00C36F05">
              <w:rPr>
                <w:rFonts w:ascii="SimSun" w:eastAsia="SimSun" w:hAnsi="SimSun" w:cs="SimSun"/>
                <w:sz w:val="16"/>
                <w:szCs w:val="16"/>
                <w:lang w:eastAsia="zh-CN"/>
              </w:rPr>
              <w:t>%</w:t>
            </w:r>
            <w:r w:rsidR="00B03A40" w:rsidRPr="00C36F05">
              <w:rPr>
                <w:rFonts w:ascii="SimSun" w:eastAsia="SimSun" w:hAnsi="SimSun" w:cs="SimSun"/>
                <w:sz w:val="16"/>
                <w:szCs w:val="16"/>
                <w:lang w:eastAsia="zh-CN"/>
              </w:rPr>
              <w:t>）</w:t>
            </w:r>
          </w:p>
        </w:tc>
        <w:tc>
          <w:tcPr>
            <w:tcW w:w="1136" w:type="dxa"/>
            <w:tcBorders>
              <w:bottom w:val="single" w:sz="4" w:space="0" w:color="auto"/>
            </w:tcBorders>
            <w:tcMar>
              <w:top w:w="110" w:type="dxa"/>
            </w:tcMar>
          </w:tcPr>
          <w:p w:rsidR="00D262EC" w:rsidRPr="00C36F05" w:rsidRDefault="0044680C" w:rsidP="00A46055">
            <w:pPr>
              <w:keepNext/>
              <w:keepLines/>
              <w:adjustRightInd w:val="0"/>
              <w:jc w:val="center"/>
              <w:rPr>
                <w:rFonts w:ascii="SimSun" w:eastAsia="SimSun" w:hAnsi="SimSun" w:cs="SimSun"/>
                <w:b/>
                <w:bCs/>
                <w:color w:val="00B050"/>
                <w:sz w:val="16"/>
                <w:szCs w:val="16"/>
                <w:lang w:eastAsia="zh-CN"/>
              </w:rPr>
            </w:pPr>
            <w:r w:rsidRPr="0044680C">
              <w:rPr>
                <w:rFonts w:ascii="SimSun" w:eastAsia="SimSun" w:hAnsi="SimSun" w:cs="SimSun" w:hint="eastAsia"/>
                <w:b/>
                <w:bCs/>
                <w:color w:val="00B050"/>
                <w:sz w:val="16"/>
                <w:szCs w:val="16"/>
                <w:lang w:eastAsia="zh-CN"/>
              </w:rPr>
              <w:lastRenderedPageBreak/>
              <w:t>全部实现</w:t>
            </w:r>
          </w:p>
          <w:p w:rsidR="00D262EC" w:rsidRPr="00C36F05" w:rsidRDefault="0044680C" w:rsidP="00A46055">
            <w:pPr>
              <w:keepNext/>
              <w:keepLines/>
              <w:adjustRightInd w:val="0"/>
              <w:jc w:val="center"/>
              <w:rPr>
                <w:rFonts w:ascii="SimSun" w:eastAsia="SimSun" w:hAnsi="SimSun"/>
                <w:b/>
                <w:bCs/>
                <w:color w:val="E36C0A" w:themeColor="accent6" w:themeShade="BF"/>
                <w:sz w:val="16"/>
                <w:szCs w:val="16"/>
                <w:lang w:eastAsia="zh-CN"/>
              </w:rPr>
            </w:pPr>
            <w:r w:rsidRPr="0044680C">
              <w:rPr>
                <w:rFonts w:ascii="SimSun" w:eastAsia="SimSun" w:hAnsi="SimSun" w:hint="eastAsia"/>
                <w:b/>
                <w:bCs/>
                <w:color w:val="E36C0A" w:themeColor="accent6" w:themeShade="BF"/>
                <w:sz w:val="16"/>
                <w:szCs w:val="16"/>
                <w:lang w:eastAsia="zh-CN"/>
              </w:rPr>
              <w:t>部分实现</w:t>
            </w:r>
          </w:p>
          <w:p w:rsidR="00A46055" w:rsidRDefault="00A46055" w:rsidP="00A46055">
            <w:pPr>
              <w:keepNext/>
              <w:keepLines/>
              <w:adjustRightInd w:val="0"/>
              <w:jc w:val="center"/>
              <w:rPr>
                <w:rFonts w:ascii="SimSun" w:eastAsia="SimSun" w:hAnsi="SimSun" w:cs="SimSun"/>
                <w:b/>
                <w:bCs/>
                <w:color w:val="00B050"/>
                <w:sz w:val="16"/>
                <w:szCs w:val="16"/>
                <w:lang w:eastAsia="zh-CN"/>
              </w:rPr>
            </w:pPr>
          </w:p>
          <w:p w:rsidR="00A46055" w:rsidRDefault="00A46055" w:rsidP="00A46055">
            <w:pPr>
              <w:keepNext/>
              <w:keepLines/>
              <w:adjustRightInd w:val="0"/>
              <w:jc w:val="center"/>
              <w:rPr>
                <w:rFonts w:ascii="SimSun" w:eastAsia="SimSun" w:hAnsi="SimSun" w:cs="SimSun"/>
                <w:b/>
                <w:bCs/>
                <w:color w:val="00B050"/>
                <w:sz w:val="16"/>
                <w:szCs w:val="16"/>
                <w:lang w:eastAsia="zh-CN"/>
              </w:rPr>
            </w:pPr>
          </w:p>
          <w:p w:rsidR="00D262EC" w:rsidRPr="00C36F05" w:rsidRDefault="0044680C" w:rsidP="00A46055">
            <w:pPr>
              <w:keepNext/>
              <w:keepLines/>
              <w:adjustRightInd w:val="0"/>
              <w:jc w:val="center"/>
              <w:rPr>
                <w:rFonts w:ascii="SimSun" w:eastAsia="SimSun" w:hAnsi="SimSun" w:cs="SimSun"/>
                <w:b/>
                <w:bCs/>
                <w:color w:val="00B050"/>
                <w:sz w:val="16"/>
                <w:szCs w:val="16"/>
                <w:lang w:eastAsia="zh-CN"/>
              </w:rPr>
            </w:pPr>
            <w:r w:rsidRPr="0044680C">
              <w:rPr>
                <w:rFonts w:ascii="SimSun" w:eastAsia="SimSun" w:hAnsi="SimSun" w:cs="SimSun" w:hint="eastAsia"/>
                <w:b/>
                <w:bCs/>
                <w:color w:val="00B050"/>
                <w:sz w:val="16"/>
                <w:szCs w:val="16"/>
                <w:lang w:eastAsia="zh-CN"/>
              </w:rPr>
              <w:t>全部实现</w:t>
            </w:r>
          </w:p>
          <w:p w:rsidR="00D262EC" w:rsidRPr="00C36F05" w:rsidRDefault="00D262EC" w:rsidP="00A46055">
            <w:pPr>
              <w:keepNext/>
              <w:keepLines/>
              <w:adjustRightInd w:val="0"/>
              <w:jc w:val="center"/>
              <w:rPr>
                <w:rFonts w:ascii="SimSun" w:eastAsia="SimSun" w:hAnsi="SimSun" w:cs="SimSun"/>
                <w:b/>
                <w:bCs/>
                <w:color w:val="00B050"/>
                <w:sz w:val="16"/>
                <w:szCs w:val="16"/>
                <w:lang w:eastAsia="zh-CN"/>
              </w:rPr>
            </w:pPr>
          </w:p>
          <w:p w:rsidR="00D262EC" w:rsidRPr="00C36F05" w:rsidRDefault="00D262EC" w:rsidP="00A46055">
            <w:pPr>
              <w:keepNext/>
              <w:keepLines/>
              <w:adjustRightInd w:val="0"/>
              <w:jc w:val="center"/>
              <w:rPr>
                <w:rFonts w:ascii="SimSun" w:eastAsia="SimSun" w:hAnsi="SimSun" w:cs="SimSun"/>
                <w:b/>
                <w:bCs/>
                <w:color w:val="00B050"/>
                <w:sz w:val="16"/>
                <w:szCs w:val="16"/>
                <w:lang w:eastAsia="zh-CN"/>
              </w:rPr>
            </w:pPr>
          </w:p>
          <w:p w:rsidR="00D262EC" w:rsidRPr="00C36F05" w:rsidRDefault="0044680C" w:rsidP="00A46055">
            <w:pPr>
              <w:keepNext/>
              <w:keepLines/>
              <w:adjustRightInd w:val="0"/>
              <w:jc w:val="center"/>
              <w:rPr>
                <w:rFonts w:ascii="SimSun" w:eastAsia="SimSun" w:hAnsi="SimSun" w:cs="SimSun"/>
                <w:b/>
                <w:bCs/>
                <w:color w:val="00B050"/>
                <w:sz w:val="16"/>
                <w:szCs w:val="16"/>
                <w:lang w:eastAsia="zh-CN"/>
              </w:rPr>
            </w:pPr>
            <w:r w:rsidRPr="0044680C">
              <w:rPr>
                <w:rFonts w:ascii="SimSun" w:eastAsia="SimSun" w:hAnsi="SimSun" w:cs="SimSun" w:hint="eastAsia"/>
                <w:b/>
                <w:bCs/>
                <w:color w:val="00B050"/>
                <w:sz w:val="16"/>
                <w:szCs w:val="16"/>
                <w:lang w:eastAsia="zh-CN"/>
              </w:rPr>
              <w:t>全部实现</w:t>
            </w:r>
          </w:p>
          <w:p w:rsidR="00D262EC" w:rsidRPr="00C36F05" w:rsidRDefault="00D262EC" w:rsidP="00A46055">
            <w:pPr>
              <w:keepNext/>
              <w:keepLines/>
              <w:adjustRightInd w:val="0"/>
              <w:jc w:val="center"/>
              <w:rPr>
                <w:rFonts w:ascii="SimSun" w:eastAsia="SimSun" w:hAnsi="SimSun" w:cs="SimSun"/>
                <w:b/>
                <w:bCs/>
                <w:color w:val="00B050"/>
                <w:sz w:val="16"/>
                <w:szCs w:val="16"/>
                <w:lang w:eastAsia="zh-CN"/>
              </w:rPr>
            </w:pPr>
          </w:p>
          <w:p w:rsidR="00D262EC" w:rsidRPr="00C36F05" w:rsidRDefault="00D262EC" w:rsidP="00A46055">
            <w:pPr>
              <w:keepNext/>
              <w:keepLines/>
              <w:adjustRightInd w:val="0"/>
              <w:jc w:val="center"/>
              <w:rPr>
                <w:rFonts w:ascii="SimSun" w:eastAsia="SimSun" w:hAnsi="SimSun" w:cs="SimSun"/>
                <w:b/>
                <w:bCs/>
                <w:color w:val="00B050"/>
                <w:sz w:val="16"/>
                <w:szCs w:val="16"/>
                <w:lang w:eastAsia="zh-CN"/>
              </w:rPr>
            </w:pPr>
          </w:p>
          <w:p w:rsidR="00D262EC" w:rsidRPr="00C36F05" w:rsidRDefault="0044680C" w:rsidP="00A46055">
            <w:pPr>
              <w:keepNext/>
              <w:keepLines/>
              <w:adjustRightInd w:val="0"/>
              <w:jc w:val="center"/>
              <w:rPr>
                <w:rFonts w:ascii="SimSun" w:eastAsia="SimSun" w:hAnsi="SimSun"/>
                <w:b/>
                <w:bCs/>
                <w:color w:val="00B050"/>
                <w:sz w:val="16"/>
                <w:szCs w:val="16"/>
                <w:lang w:eastAsia="zh-CN"/>
              </w:rPr>
            </w:pPr>
            <w:r w:rsidRPr="0044680C">
              <w:rPr>
                <w:rFonts w:ascii="SimSun" w:eastAsia="SimSun" w:hAnsi="SimSun" w:cs="SimSun" w:hint="eastAsia"/>
                <w:b/>
                <w:bCs/>
                <w:color w:val="00B050"/>
                <w:sz w:val="16"/>
                <w:szCs w:val="16"/>
                <w:lang w:eastAsia="zh-CN"/>
              </w:rPr>
              <w:t>全部实现</w:t>
            </w:r>
          </w:p>
        </w:tc>
      </w:tr>
      <w:tr w:rsidR="00D262EC" w:rsidRPr="00571D2C" w:rsidTr="00C36F05">
        <w:tc>
          <w:tcPr>
            <w:tcW w:w="9498" w:type="dxa"/>
            <w:gridSpan w:val="6"/>
            <w:tcBorders>
              <w:top w:val="single" w:sz="4" w:space="0" w:color="auto"/>
              <w:bottom w:val="single" w:sz="4" w:space="0" w:color="auto"/>
            </w:tcBorders>
            <w:shd w:val="clear" w:color="auto" w:fill="C6D9F1" w:themeFill="text2" w:themeFillTint="33"/>
            <w:vAlign w:val="center"/>
          </w:tcPr>
          <w:p w:rsidR="00D262EC" w:rsidRPr="00C36F05" w:rsidRDefault="00D262EC" w:rsidP="00C36F05">
            <w:pPr>
              <w:keepNext/>
              <w:keepLines/>
              <w:tabs>
                <w:tab w:val="left" w:pos="1452"/>
              </w:tabs>
              <w:adjustRightInd w:val="0"/>
              <w:spacing w:beforeLines="30" w:before="72" w:afterLines="30" w:after="72"/>
              <w:ind w:left="1452" w:hanging="1452"/>
              <w:jc w:val="both"/>
              <w:rPr>
                <w:rFonts w:ascii="SimSun" w:eastAsia="SimSun" w:hAnsi="SimSun"/>
                <w:b/>
                <w:bCs/>
                <w:sz w:val="16"/>
                <w:szCs w:val="16"/>
                <w:lang w:eastAsia="zh-CN"/>
              </w:rPr>
            </w:pPr>
            <w:r w:rsidRPr="00C36F05">
              <w:rPr>
                <w:rFonts w:ascii="SimSun" w:eastAsia="SimSun" w:hAnsi="SimSun"/>
                <w:b/>
                <w:bCs/>
                <w:sz w:val="16"/>
                <w:szCs w:val="16"/>
                <w:lang w:eastAsia="zh-CN"/>
              </w:rPr>
              <w:lastRenderedPageBreak/>
              <w:t>预期成果：</w:t>
            </w:r>
            <w:r w:rsidRPr="00C36F05">
              <w:rPr>
                <w:rFonts w:ascii="SimSun" w:eastAsia="SimSun" w:hAnsi="SimSun"/>
                <w:b/>
                <w:bCs/>
                <w:sz w:val="16"/>
                <w:szCs w:val="16"/>
                <w:lang w:eastAsia="zh-CN"/>
              </w:rPr>
              <w:tab/>
            </w:r>
            <w:r w:rsidRPr="00C36F05">
              <w:rPr>
                <w:rFonts w:ascii="SimSun" w:eastAsia="SimSun" w:hAnsi="SimSun"/>
                <w:bCs/>
                <w:sz w:val="16"/>
                <w:szCs w:val="16"/>
                <w:lang w:eastAsia="zh-CN"/>
              </w:rPr>
              <w:t>三.4</w:t>
            </w:r>
            <w:r w:rsidRPr="00C36F05">
              <w:rPr>
                <w:rFonts w:ascii="SimSun" w:eastAsia="SimSun" w:hAnsi="SimSun" w:cs="SimSun" w:hint="eastAsia"/>
                <w:sz w:val="16"/>
                <w:szCs w:val="16"/>
                <w:lang w:eastAsia="zh-CN"/>
              </w:rPr>
              <w:t>符合发展中国家和最不发达国家需求的合作机制与计划得到加强</w:t>
            </w:r>
          </w:p>
        </w:tc>
      </w:tr>
      <w:tr w:rsidR="00C36F05" w:rsidRPr="00571D2C" w:rsidTr="0033220F">
        <w:tc>
          <w:tcPr>
            <w:tcW w:w="2266" w:type="dxa"/>
            <w:tcBorders>
              <w:top w:val="single" w:sz="4" w:space="0" w:color="auto"/>
              <w:left w:val="single" w:sz="4" w:space="0" w:color="auto"/>
              <w:bottom w:val="nil"/>
              <w:right w:val="nil"/>
            </w:tcBorders>
            <w:vAlign w:val="center"/>
          </w:tcPr>
          <w:p w:rsidR="00D262EC" w:rsidRPr="00C36F05" w:rsidRDefault="00391D4C" w:rsidP="00C36F05">
            <w:pPr>
              <w:adjustRightInd w:val="0"/>
              <w:jc w:val="center"/>
              <w:rPr>
                <w:rFonts w:ascii="SimSun" w:eastAsia="SimSun" w:hAnsi="SimSun"/>
                <w:b/>
                <w:iCs/>
                <w:sz w:val="16"/>
                <w:szCs w:val="16"/>
                <w:lang w:eastAsia="zh-CN"/>
              </w:rPr>
            </w:pPr>
            <w:r w:rsidRPr="00C36F05">
              <w:rPr>
                <w:rFonts w:ascii="SimSun" w:eastAsia="SimSun" w:hAnsi="SimSun"/>
                <w:b/>
                <w:iCs/>
                <w:sz w:val="16"/>
                <w:szCs w:val="16"/>
                <w:lang w:eastAsia="zh-CN"/>
              </w:rPr>
              <w:t>绩效</w:t>
            </w:r>
            <w:r w:rsidR="00D262EC" w:rsidRPr="00C36F05">
              <w:rPr>
                <w:rFonts w:ascii="SimSun" w:eastAsia="SimSun" w:hAnsi="SimSun"/>
                <w:b/>
                <w:iCs/>
                <w:sz w:val="16"/>
                <w:szCs w:val="16"/>
                <w:lang w:eastAsia="zh-CN"/>
              </w:rPr>
              <w:t>指标</w:t>
            </w:r>
          </w:p>
        </w:tc>
        <w:tc>
          <w:tcPr>
            <w:tcW w:w="2270" w:type="dxa"/>
            <w:gridSpan w:val="2"/>
            <w:tcBorders>
              <w:top w:val="single" w:sz="4" w:space="0" w:color="auto"/>
              <w:left w:val="nil"/>
              <w:bottom w:val="nil"/>
              <w:right w:val="nil"/>
            </w:tcBorders>
            <w:vAlign w:val="center"/>
          </w:tcPr>
          <w:p w:rsidR="00D262EC" w:rsidRPr="00C36F05" w:rsidRDefault="00D262EC" w:rsidP="00C36F05">
            <w:pPr>
              <w:adjustRightInd w:val="0"/>
              <w:jc w:val="center"/>
              <w:rPr>
                <w:rFonts w:ascii="SimSun" w:eastAsia="SimSun" w:hAnsi="SimSun"/>
                <w:b/>
                <w:iCs/>
                <w:sz w:val="16"/>
                <w:szCs w:val="16"/>
                <w:lang w:eastAsia="zh-CN"/>
              </w:rPr>
            </w:pPr>
            <w:r w:rsidRPr="00C36F05">
              <w:rPr>
                <w:rFonts w:ascii="SimSun" w:eastAsia="SimSun" w:hAnsi="SimSun"/>
                <w:b/>
                <w:iCs/>
                <w:sz w:val="16"/>
                <w:szCs w:val="16"/>
                <w:lang w:eastAsia="zh-CN"/>
              </w:rPr>
              <w:t>基准</w:t>
            </w:r>
          </w:p>
        </w:tc>
        <w:tc>
          <w:tcPr>
            <w:tcW w:w="1135" w:type="dxa"/>
            <w:tcBorders>
              <w:top w:val="single" w:sz="4" w:space="0" w:color="auto"/>
              <w:left w:val="nil"/>
              <w:bottom w:val="nil"/>
              <w:right w:val="nil"/>
            </w:tcBorders>
            <w:vAlign w:val="center"/>
          </w:tcPr>
          <w:p w:rsidR="00D262EC" w:rsidRPr="00C36F05" w:rsidRDefault="00D262EC" w:rsidP="00C36F05">
            <w:pPr>
              <w:adjustRightInd w:val="0"/>
              <w:jc w:val="center"/>
              <w:rPr>
                <w:rFonts w:ascii="SimSun" w:eastAsia="SimSun" w:hAnsi="SimSun"/>
                <w:b/>
                <w:iCs/>
                <w:sz w:val="16"/>
                <w:szCs w:val="16"/>
                <w:lang w:eastAsia="zh-CN"/>
              </w:rPr>
            </w:pPr>
            <w:r w:rsidRPr="00C36F05">
              <w:rPr>
                <w:rFonts w:ascii="SimSun" w:eastAsia="SimSun" w:hAnsi="SimSun"/>
                <w:b/>
                <w:iCs/>
                <w:sz w:val="16"/>
                <w:szCs w:val="16"/>
                <w:lang w:eastAsia="zh-CN"/>
              </w:rPr>
              <w:t>目标</w:t>
            </w:r>
          </w:p>
        </w:tc>
        <w:tc>
          <w:tcPr>
            <w:tcW w:w="2691" w:type="dxa"/>
            <w:tcBorders>
              <w:top w:val="single" w:sz="4" w:space="0" w:color="auto"/>
              <w:left w:val="nil"/>
              <w:bottom w:val="nil"/>
              <w:right w:val="nil"/>
            </w:tcBorders>
            <w:vAlign w:val="center"/>
          </w:tcPr>
          <w:p w:rsidR="00D262EC" w:rsidRPr="00C36F05" w:rsidRDefault="00391D4C" w:rsidP="00C36F05">
            <w:pPr>
              <w:adjustRightInd w:val="0"/>
              <w:jc w:val="center"/>
              <w:rPr>
                <w:rFonts w:ascii="SimSun" w:eastAsia="SimSun" w:hAnsi="SimSun"/>
                <w:b/>
                <w:iCs/>
                <w:sz w:val="16"/>
                <w:szCs w:val="16"/>
                <w:lang w:eastAsia="zh-CN"/>
              </w:rPr>
            </w:pPr>
            <w:r w:rsidRPr="00C36F05">
              <w:rPr>
                <w:rFonts w:ascii="SimSun" w:eastAsia="SimSun" w:hAnsi="SimSun"/>
                <w:b/>
                <w:iCs/>
                <w:sz w:val="16"/>
                <w:szCs w:val="16"/>
                <w:lang w:eastAsia="zh-CN"/>
              </w:rPr>
              <w:t>绩效</w:t>
            </w:r>
            <w:r w:rsidR="00D262EC" w:rsidRPr="00C36F05">
              <w:rPr>
                <w:rFonts w:ascii="SimSun" w:eastAsia="SimSun" w:hAnsi="SimSun"/>
                <w:b/>
                <w:iCs/>
                <w:sz w:val="16"/>
                <w:szCs w:val="16"/>
                <w:lang w:eastAsia="zh-CN"/>
              </w:rPr>
              <w:t>数据</w:t>
            </w:r>
          </w:p>
        </w:tc>
        <w:tc>
          <w:tcPr>
            <w:tcW w:w="1136" w:type="dxa"/>
            <w:tcBorders>
              <w:top w:val="single" w:sz="4" w:space="0" w:color="auto"/>
              <w:left w:val="nil"/>
              <w:bottom w:val="nil"/>
              <w:right w:val="single" w:sz="4" w:space="0" w:color="auto"/>
            </w:tcBorders>
            <w:vAlign w:val="center"/>
          </w:tcPr>
          <w:p w:rsidR="00D262EC" w:rsidRPr="00C36F05" w:rsidRDefault="00D262EC" w:rsidP="00C36F05">
            <w:pPr>
              <w:adjustRightInd w:val="0"/>
              <w:jc w:val="center"/>
              <w:rPr>
                <w:rFonts w:ascii="SimSun" w:eastAsia="SimSun" w:hAnsi="SimSun"/>
                <w:b/>
                <w:iCs/>
                <w:sz w:val="16"/>
                <w:szCs w:val="16"/>
                <w:lang w:eastAsia="zh-CN"/>
              </w:rPr>
            </w:pPr>
            <w:r w:rsidRPr="00C36F05">
              <w:rPr>
                <w:rFonts w:ascii="SimSun" w:eastAsia="SimSun" w:hAnsi="SimSun"/>
                <w:b/>
                <w:iCs/>
                <w:sz w:val="16"/>
                <w:szCs w:val="16"/>
                <w:lang w:eastAsia="zh-CN"/>
              </w:rPr>
              <w:t>红绿灯系统</w:t>
            </w:r>
            <w:r w:rsidR="00723220">
              <w:rPr>
                <w:rFonts w:ascii="SimSun" w:eastAsia="SimSun" w:hAnsi="SimSun"/>
                <w:b/>
                <w:iCs/>
                <w:sz w:val="16"/>
                <w:szCs w:val="16"/>
                <w:lang w:eastAsia="zh-CN"/>
              </w:rPr>
              <w:t>（TLS）</w:t>
            </w:r>
          </w:p>
        </w:tc>
      </w:tr>
      <w:tr w:rsidR="00D262EC" w:rsidRPr="00571D2C" w:rsidTr="0033220F">
        <w:tc>
          <w:tcPr>
            <w:tcW w:w="2266" w:type="dxa"/>
            <w:tcBorders>
              <w:top w:val="nil"/>
              <w:left w:val="single" w:sz="4" w:space="0" w:color="auto"/>
              <w:bottom w:val="single" w:sz="4" w:space="0" w:color="auto"/>
              <w:right w:val="nil"/>
            </w:tcBorders>
            <w:shd w:val="clear" w:color="auto" w:fill="FFFFFF"/>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得到支持来促进/加强次地区或地区知识产权合作的新的或增强的合作机制、计划或合作伙伴关系的数量</w:t>
            </w:r>
          </w:p>
        </w:tc>
        <w:tc>
          <w:tcPr>
            <w:tcW w:w="2270" w:type="dxa"/>
            <w:gridSpan w:val="2"/>
            <w:tcBorders>
              <w:top w:val="nil"/>
              <w:left w:val="nil"/>
              <w:bottom w:val="single" w:sz="4" w:space="0" w:color="auto"/>
              <w:right w:val="nil"/>
            </w:tcBorders>
            <w:shd w:val="clear" w:color="auto" w:fill="auto"/>
          </w:tcPr>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非洲</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3</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阿拉伯</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2</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亚洲和太平洋</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4</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拉丁美洲和加勒比</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3</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上述地区中有2个最不发达国家</w:t>
            </w:r>
          </w:p>
          <w:p w:rsidR="00D262EC" w:rsidRPr="00C36F05" w:rsidRDefault="00D262EC" w:rsidP="00C36F05">
            <w:pPr>
              <w:adjustRightInd w:val="0"/>
              <w:spacing w:afterLines="30" w:after="72"/>
              <w:jc w:val="both"/>
              <w:rPr>
                <w:rFonts w:ascii="SimSun" w:eastAsia="SimSun" w:hAnsi="SimSun"/>
                <w:color w:val="002060"/>
                <w:sz w:val="16"/>
                <w:szCs w:val="16"/>
                <w:lang w:eastAsia="zh-CN"/>
              </w:rPr>
            </w:pPr>
            <w:r w:rsidRPr="00C36F05">
              <w:rPr>
                <w:rFonts w:ascii="SimSun" w:eastAsia="SimSun" w:hAnsi="SimSun" w:cs="SimSun" w:hint="eastAsia"/>
                <w:sz w:val="16"/>
                <w:szCs w:val="16"/>
                <w:lang w:eastAsia="zh-CN"/>
              </w:rPr>
              <w:t>在3个最不发达国家开展适用技术项目</w:t>
            </w:r>
          </w:p>
        </w:tc>
        <w:tc>
          <w:tcPr>
            <w:tcW w:w="1135" w:type="dxa"/>
            <w:tcBorders>
              <w:top w:val="nil"/>
              <w:left w:val="nil"/>
              <w:bottom w:val="single" w:sz="4" w:space="0" w:color="auto"/>
              <w:right w:val="nil"/>
            </w:tcBorders>
            <w:shd w:val="clear" w:color="auto" w:fill="auto"/>
            <w:tcMar>
              <w:top w:w="110" w:type="dxa"/>
            </w:tcMar>
          </w:tcPr>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非洲</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2</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p>
          <w:p w:rsidR="00D262EC" w:rsidRPr="00C36F05" w:rsidRDefault="00D262EC" w:rsidP="00C36F05">
            <w:pPr>
              <w:adjustRightInd w:val="0"/>
              <w:spacing w:afterLines="30" w:after="72"/>
              <w:jc w:val="both"/>
              <w:rPr>
                <w:rFonts w:ascii="SimSun" w:eastAsia="SimSun" w:hAnsi="SimSun" w:cs="SimSun"/>
                <w:sz w:val="16"/>
                <w:szCs w:val="16"/>
                <w:lang w:eastAsia="zh-CN"/>
              </w:rPr>
            </w:pPr>
          </w:p>
          <w:p w:rsidR="00D262EC" w:rsidRPr="00C36F05" w:rsidRDefault="00D262EC" w:rsidP="00C36F05">
            <w:pPr>
              <w:adjustRightInd w:val="0"/>
              <w:spacing w:afterLines="30" w:after="72"/>
              <w:jc w:val="both"/>
              <w:rPr>
                <w:rFonts w:ascii="SimSun" w:eastAsia="SimSun" w:hAnsi="SimSun" w:cs="SimSun"/>
                <w:sz w:val="16"/>
                <w:szCs w:val="16"/>
                <w:lang w:eastAsia="zh-CN"/>
              </w:rPr>
            </w:pP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阿拉伯</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1</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p>
          <w:p w:rsidR="00D262EC" w:rsidRPr="00C36F05" w:rsidRDefault="00D262EC" w:rsidP="00C36F05">
            <w:pPr>
              <w:adjustRightInd w:val="0"/>
              <w:spacing w:beforeLines="80" w:before="192"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亚洲和太平洋</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4</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拉丁美洲和加勒比</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7</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上述地区中有4个最不发达国家</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在至少4个最不发达国家新增开展适用技术项目</w:t>
            </w:r>
          </w:p>
        </w:tc>
        <w:tc>
          <w:tcPr>
            <w:tcW w:w="2691" w:type="dxa"/>
            <w:tcBorders>
              <w:top w:val="nil"/>
              <w:left w:val="nil"/>
              <w:bottom w:val="single" w:sz="4" w:space="0" w:color="auto"/>
              <w:right w:val="nil"/>
            </w:tcBorders>
            <w:shd w:val="clear" w:color="auto" w:fill="FFFFFF"/>
            <w:tcMar>
              <w:top w:w="110" w:type="dxa"/>
            </w:tcMar>
          </w:tcPr>
          <w:p w:rsidR="00D262EC" w:rsidRPr="00C36F05" w:rsidRDefault="00D262EC" w:rsidP="00C36F05">
            <w:pPr>
              <w:adjustRightInd w:val="0"/>
              <w:spacing w:afterLines="30" w:after="72"/>
              <w:jc w:val="both"/>
              <w:rPr>
                <w:rFonts w:ascii="SimSun" w:eastAsia="SimSun" w:hAnsi="SimSun"/>
                <w:sz w:val="16"/>
                <w:szCs w:val="16"/>
                <w:lang w:val="fr-FR" w:eastAsia="zh-CN"/>
              </w:rPr>
            </w:pPr>
            <w:r w:rsidRPr="00C36F05">
              <w:rPr>
                <w:rFonts w:ascii="SimSun" w:eastAsia="SimSun" w:hAnsi="SimSun" w:cs="SimSun" w:hint="eastAsia"/>
                <w:sz w:val="16"/>
                <w:szCs w:val="16"/>
                <w:lang w:eastAsia="zh-CN"/>
              </w:rPr>
              <w:t>非洲</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2</w:t>
            </w:r>
            <w:r w:rsidRPr="00C36F05">
              <w:rPr>
                <w:rFonts w:ascii="SimSun" w:eastAsia="SimSun" w:hAnsi="SimSun" w:cs="SimSun" w:hint="eastAsia"/>
                <w:sz w:val="16"/>
                <w:szCs w:val="16"/>
                <w:lang w:eastAsia="zh-CN"/>
              </w:rPr>
              <w:t>个</w:t>
            </w:r>
            <w:r w:rsidR="00B03A40"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w:t>
            </w:r>
            <w:r w:rsidRPr="00C36F05">
              <w:rPr>
                <w:rFonts w:ascii="SimSun" w:eastAsia="SimSun" w:hAnsi="SimSun" w:cs="SimSun"/>
                <w:sz w:val="16"/>
                <w:szCs w:val="16"/>
                <w:lang w:eastAsia="zh-CN"/>
              </w:rPr>
              <w:t>(i)</w:t>
            </w:r>
            <w:r w:rsidRPr="00C36F05">
              <w:rPr>
                <w:rFonts w:ascii="SimSun" w:eastAsia="SimSun" w:hAnsi="SimSun" w:cs="SimSun" w:hint="eastAsia"/>
                <w:sz w:val="16"/>
                <w:szCs w:val="16"/>
                <w:lang w:eastAsia="zh-CN"/>
              </w:rPr>
              <w:t>2014年5月，与法语国家国际组织</w:t>
            </w:r>
            <w:r w:rsidRPr="00C36F05">
              <w:rPr>
                <w:rFonts w:ascii="SimSun" w:eastAsia="SimSun" w:hAnsi="SimSun" w:cs="SimSun"/>
                <w:sz w:val="16"/>
                <w:szCs w:val="16"/>
                <w:lang w:eastAsia="zh-CN"/>
              </w:rPr>
              <w:t>(OIF</w:t>
            </w:r>
            <w:r w:rsidR="00B03A40"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签署了谅解备忘录；</w:t>
            </w:r>
            <w:r w:rsidRPr="00C36F05">
              <w:rPr>
                <w:rFonts w:ascii="SimSun" w:eastAsia="SimSun" w:hAnsi="SimSun" w:cs="SimSun"/>
                <w:sz w:val="16"/>
                <w:szCs w:val="16"/>
                <w:lang w:eastAsia="zh-CN"/>
              </w:rPr>
              <w:t>(ii)</w:t>
            </w:r>
            <w:r w:rsidRPr="00C36F05">
              <w:rPr>
                <w:rFonts w:ascii="SimSun" w:eastAsia="SimSun" w:hAnsi="SimSun" w:cs="SimSun" w:hint="eastAsia"/>
                <w:sz w:val="16"/>
                <w:szCs w:val="16"/>
                <w:lang w:eastAsia="zh-CN"/>
              </w:rPr>
              <w:t>根据《知识产权促进非洲崛起达喀尔宣言》非洲联盟与WIPO开展合作</w:t>
            </w:r>
            <w:r w:rsidRPr="002B2302">
              <w:rPr>
                <w:rFonts w:ascii="KaiTi" w:eastAsia="KaiTi" w:hAnsi="KaiTi" w:cs="SimSun"/>
                <w:sz w:val="16"/>
                <w:szCs w:val="16"/>
                <w:vertAlign w:val="superscript"/>
                <w:lang w:eastAsia="zh-CN"/>
              </w:rPr>
              <w:footnoteReference w:id="66"/>
            </w:r>
          </w:p>
          <w:p w:rsidR="00D262EC" w:rsidRPr="00C36F05" w:rsidRDefault="00D262EC" w:rsidP="00C36F05">
            <w:pPr>
              <w:adjustRightInd w:val="0"/>
              <w:spacing w:afterLines="30" w:after="72"/>
              <w:jc w:val="both"/>
              <w:rPr>
                <w:rFonts w:ascii="SimSun" w:eastAsia="SimSun" w:hAnsi="SimSun" w:cs="SimSun"/>
                <w:sz w:val="16"/>
                <w:szCs w:val="16"/>
                <w:lang w:val="fr-FR" w:eastAsia="zh-CN"/>
              </w:rPr>
            </w:pPr>
            <w:r w:rsidRPr="00C36F05">
              <w:rPr>
                <w:rFonts w:ascii="SimSun" w:eastAsia="SimSun" w:hAnsi="SimSun" w:cs="SimSun" w:hint="eastAsia"/>
                <w:sz w:val="16"/>
                <w:szCs w:val="16"/>
                <w:lang w:eastAsia="zh-CN"/>
              </w:rPr>
              <w:t>阿拉伯</w:t>
            </w:r>
            <w:r w:rsidR="00EA1131" w:rsidRPr="00C36F05">
              <w:rPr>
                <w:rFonts w:ascii="SimSun" w:eastAsia="SimSun" w:hAnsi="SimSun" w:cs="SimSun"/>
                <w:sz w:val="16"/>
                <w:szCs w:val="16"/>
                <w:lang w:val="fr-FR" w:eastAsia="zh-CN"/>
              </w:rPr>
              <w:t>（</w:t>
            </w:r>
            <w:r w:rsidRPr="00C36F05">
              <w:rPr>
                <w:rFonts w:ascii="SimSun" w:eastAsia="SimSun" w:hAnsi="SimSun" w:cs="SimSun"/>
                <w:sz w:val="16"/>
                <w:szCs w:val="16"/>
                <w:lang w:val="fr-FR" w:eastAsia="zh-CN"/>
              </w:rPr>
              <w:t>1</w:t>
            </w:r>
            <w:r w:rsidRPr="00C36F05">
              <w:rPr>
                <w:rFonts w:ascii="SimSun" w:eastAsia="SimSun" w:hAnsi="SimSun" w:cs="SimSun" w:hint="eastAsia"/>
                <w:sz w:val="16"/>
                <w:szCs w:val="16"/>
                <w:lang w:val="fr-FR" w:eastAsia="zh-CN"/>
              </w:rPr>
              <w:t>个</w:t>
            </w:r>
            <w:r w:rsidR="00B03A40" w:rsidRPr="00C36F05">
              <w:rPr>
                <w:rFonts w:ascii="SimSun" w:eastAsia="SimSun" w:hAnsi="SimSun" w:cs="SimSun"/>
                <w:sz w:val="16"/>
                <w:szCs w:val="16"/>
                <w:lang w:val="fr-FR" w:eastAsia="zh-CN"/>
              </w:rPr>
              <w:t>）</w:t>
            </w:r>
            <w:r w:rsidRPr="00C36F05">
              <w:rPr>
                <w:rFonts w:ascii="SimSun" w:eastAsia="SimSun" w:hAnsi="SimSun" w:cs="SimSun" w:hint="eastAsia"/>
                <w:sz w:val="16"/>
                <w:szCs w:val="16"/>
                <w:lang w:val="fr-FR" w:eastAsia="zh-CN"/>
              </w:rPr>
              <w:t>：2015</w:t>
            </w:r>
            <w:r w:rsidRPr="00C36F05">
              <w:rPr>
                <w:rFonts w:ascii="SimSun" w:eastAsia="SimSun" w:hAnsi="SimSun" w:cs="SimSun" w:hint="eastAsia"/>
                <w:sz w:val="16"/>
                <w:szCs w:val="16"/>
                <w:lang w:eastAsia="zh-CN"/>
              </w:rPr>
              <w:t>年</w:t>
            </w:r>
            <w:r w:rsidRPr="00C36F05">
              <w:rPr>
                <w:rFonts w:ascii="SimSun" w:eastAsia="SimSun" w:hAnsi="SimSun" w:cs="SimSun" w:hint="eastAsia"/>
                <w:sz w:val="16"/>
                <w:szCs w:val="16"/>
                <w:lang w:val="fr-FR" w:eastAsia="zh-CN"/>
              </w:rPr>
              <w:t>10</w:t>
            </w:r>
            <w:r w:rsidRPr="00C36F05">
              <w:rPr>
                <w:rFonts w:ascii="SimSun" w:eastAsia="SimSun" w:hAnsi="SimSun" w:cs="SimSun" w:hint="eastAsia"/>
                <w:sz w:val="16"/>
                <w:szCs w:val="16"/>
                <w:lang w:eastAsia="zh-CN"/>
              </w:rPr>
              <w:t>月与阿联酋知识产权协会</w:t>
            </w:r>
            <w:r w:rsidR="00EA1131" w:rsidRPr="00C36F05">
              <w:rPr>
                <w:rFonts w:ascii="SimSun" w:eastAsia="SimSun" w:hAnsi="SimSun" w:cs="SimSun" w:hint="eastAsia"/>
                <w:sz w:val="16"/>
                <w:szCs w:val="16"/>
                <w:lang w:val="fr-FR" w:eastAsia="zh-CN"/>
              </w:rPr>
              <w:t>（</w:t>
            </w:r>
            <w:r w:rsidRPr="00C36F05">
              <w:rPr>
                <w:rFonts w:ascii="SimSun" w:eastAsia="SimSun" w:hAnsi="SimSun" w:cs="SimSun" w:hint="eastAsia"/>
                <w:sz w:val="16"/>
                <w:szCs w:val="16"/>
                <w:lang w:val="fr-FR" w:eastAsia="zh-CN"/>
              </w:rPr>
              <w:t>EIPA)</w:t>
            </w:r>
            <w:r w:rsidRPr="00C36F05">
              <w:rPr>
                <w:rFonts w:ascii="SimSun" w:eastAsia="SimSun" w:hAnsi="SimSun" w:cs="SimSun" w:hint="eastAsia"/>
                <w:sz w:val="16"/>
                <w:szCs w:val="16"/>
                <w:lang w:eastAsia="zh-CN"/>
              </w:rPr>
              <w:t>签署了谅解备忘录</w:t>
            </w:r>
            <w:r w:rsidRPr="00C36F05">
              <w:rPr>
                <w:rFonts w:ascii="SimSun" w:eastAsia="SimSun" w:hAnsi="SimSun" w:cs="SimSun" w:hint="eastAsia"/>
                <w:sz w:val="16"/>
                <w:szCs w:val="16"/>
                <w:lang w:val="fr-FR" w:eastAsia="zh-CN"/>
              </w:rPr>
              <w:t>。</w:t>
            </w:r>
            <w:r w:rsidRPr="00C36F05">
              <w:rPr>
                <w:rFonts w:ascii="SimSun" w:eastAsia="SimSun" w:hAnsi="SimSun" w:cs="SimSun"/>
                <w:sz w:val="16"/>
                <w:szCs w:val="16"/>
                <w:vertAlign w:val="superscript"/>
                <w:lang w:eastAsia="zh-CN"/>
              </w:rPr>
              <w:footnoteReference w:id="67"/>
            </w:r>
          </w:p>
          <w:p w:rsidR="00D262EC" w:rsidRPr="00C36F05" w:rsidRDefault="00D262EC" w:rsidP="00C36F05">
            <w:pPr>
              <w:adjustRightInd w:val="0"/>
              <w:spacing w:afterLines="30" w:after="72"/>
              <w:jc w:val="both"/>
              <w:rPr>
                <w:rFonts w:ascii="SimSun" w:eastAsia="SimSun" w:hAnsi="SimSun" w:cs="SimSun"/>
                <w:sz w:val="16"/>
                <w:szCs w:val="16"/>
                <w:lang w:val="fr-FR" w:eastAsia="zh-CN"/>
              </w:rPr>
            </w:pPr>
            <w:r w:rsidRPr="00C36F05">
              <w:rPr>
                <w:rFonts w:ascii="SimSun" w:eastAsia="SimSun" w:hAnsi="SimSun" w:cs="SimSun" w:hint="eastAsia"/>
                <w:sz w:val="16"/>
                <w:szCs w:val="16"/>
                <w:lang w:eastAsia="zh-CN"/>
              </w:rPr>
              <w:t>亚洲和太平洋地区</w:t>
            </w:r>
            <w:r w:rsidR="00EA1131" w:rsidRPr="00C36F05">
              <w:rPr>
                <w:rFonts w:ascii="SimSun" w:eastAsia="SimSun" w:hAnsi="SimSun" w:cs="SimSun" w:hint="eastAsia"/>
                <w:sz w:val="16"/>
                <w:szCs w:val="16"/>
                <w:lang w:val="fr-FR" w:eastAsia="zh-CN"/>
              </w:rPr>
              <w:t>（</w:t>
            </w:r>
            <w:r w:rsidR="00B76D35">
              <w:rPr>
                <w:rFonts w:ascii="SimSun" w:eastAsia="SimSun" w:hAnsi="SimSun" w:cs="SimSun" w:hint="eastAsia"/>
                <w:sz w:val="16"/>
                <w:szCs w:val="16"/>
                <w:lang w:val="fr-FR" w:eastAsia="zh-CN"/>
              </w:rPr>
              <w:t>1</w:t>
            </w:r>
            <w:r w:rsidRPr="00C36F05">
              <w:rPr>
                <w:rFonts w:ascii="SimSun" w:eastAsia="SimSun" w:hAnsi="SimSun" w:cs="SimSun" w:hint="eastAsia"/>
                <w:sz w:val="16"/>
                <w:szCs w:val="16"/>
                <w:lang w:eastAsia="zh-CN"/>
              </w:rPr>
              <w:t>个</w:t>
            </w:r>
            <w:r w:rsidR="00B03A40" w:rsidRPr="00C36F05">
              <w:rPr>
                <w:rFonts w:ascii="SimSun" w:eastAsia="SimSun" w:hAnsi="SimSun" w:cs="SimSun" w:hint="eastAsia"/>
                <w:sz w:val="16"/>
                <w:szCs w:val="16"/>
                <w:lang w:val="fr-FR" w:eastAsia="zh-CN"/>
              </w:rPr>
              <w:t>）</w:t>
            </w:r>
            <w:r w:rsidRPr="00C36F05">
              <w:rPr>
                <w:rFonts w:ascii="SimSun" w:eastAsia="SimSun" w:hAnsi="SimSun" w:cs="SimSun" w:hint="eastAsia"/>
                <w:sz w:val="16"/>
                <w:szCs w:val="16"/>
                <w:lang w:val="fr-FR" w:eastAsia="zh-CN"/>
              </w:rPr>
              <w:t>：</w:t>
            </w:r>
            <w:r w:rsidRPr="00C36F05">
              <w:rPr>
                <w:rFonts w:ascii="SimSun" w:eastAsia="SimSun" w:hAnsi="SimSun" w:cs="SimSun"/>
                <w:sz w:val="16"/>
                <w:szCs w:val="16"/>
                <w:lang w:val="fr-FR" w:eastAsia="zh-CN"/>
              </w:rPr>
              <w:t>(i)</w:t>
            </w:r>
            <w:r w:rsidRPr="00C36F05">
              <w:rPr>
                <w:rFonts w:ascii="SimSun" w:eastAsia="SimSun" w:hAnsi="SimSun" w:cs="SimSun" w:hint="eastAsia"/>
                <w:sz w:val="16"/>
                <w:szCs w:val="16"/>
                <w:lang w:eastAsia="zh-CN"/>
              </w:rPr>
              <w:t>东南亚国家联盟</w:t>
            </w:r>
            <w:r w:rsidR="00EA1131" w:rsidRPr="00C36F05">
              <w:rPr>
                <w:rFonts w:ascii="SimSun" w:eastAsia="SimSun" w:hAnsi="SimSun" w:cs="SimSun" w:hint="eastAsia"/>
                <w:sz w:val="16"/>
                <w:szCs w:val="16"/>
                <w:lang w:val="fr-FR" w:eastAsia="zh-CN"/>
              </w:rPr>
              <w:t>（</w:t>
            </w:r>
            <w:r w:rsidRPr="00C36F05">
              <w:rPr>
                <w:rFonts w:ascii="SimSun" w:eastAsia="SimSun" w:hAnsi="SimSun" w:cs="SimSun"/>
                <w:sz w:val="16"/>
                <w:szCs w:val="16"/>
                <w:lang w:val="fr-FR" w:eastAsia="zh-CN"/>
              </w:rPr>
              <w:t>ASEAN</w:t>
            </w:r>
            <w:r w:rsidR="00B03A40" w:rsidRPr="00C36F05">
              <w:rPr>
                <w:rFonts w:ascii="SimSun" w:eastAsia="SimSun" w:hAnsi="SimSun" w:cs="SimSun" w:hint="eastAsia"/>
                <w:sz w:val="16"/>
                <w:szCs w:val="16"/>
                <w:lang w:val="fr-FR" w:eastAsia="zh-CN"/>
              </w:rPr>
              <w:t>）</w:t>
            </w:r>
            <w:r w:rsidR="00B76D35">
              <w:rPr>
                <w:rStyle w:val="ac"/>
                <w:rFonts w:ascii="SimSun" w:eastAsia="SimSun" w:hAnsi="SimSun" w:cs="SimSun"/>
                <w:sz w:val="16"/>
                <w:szCs w:val="16"/>
                <w:lang w:val="fr-FR" w:eastAsia="zh-CN"/>
              </w:rPr>
              <w:footnoteReference w:id="68"/>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hint="eastAsia"/>
                <w:sz w:val="16"/>
                <w:szCs w:val="16"/>
                <w:lang w:eastAsia="zh-CN"/>
              </w:rPr>
              <w:t>拉丁美洲和加勒比：6个项目正在进行中</w:t>
            </w:r>
            <w:r w:rsidRPr="00C36F05">
              <w:rPr>
                <w:rFonts w:ascii="SimSun" w:eastAsia="SimSun" w:hAnsi="SimSun"/>
                <w:sz w:val="16"/>
                <w:szCs w:val="16"/>
                <w:vertAlign w:val="superscript"/>
                <w:lang w:eastAsia="zh-CN"/>
              </w:rPr>
              <w:footnoteReference w:id="69"/>
            </w:r>
          </w:p>
          <w:p w:rsidR="00D262EC" w:rsidRPr="00C36F05" w:rsidRDefault="00D262EC" w:rsidP="00C36F05">
            <w:pPr>
              <w:adjustRightInd w:val="0"/>
              <w:spacing w:afterLines="30" w:after="72"/>
              <w:jc w:val="both"/>
              <w:rPr>
                <w:rFonts w:ascii="SimSun" w:eastAsia="SimSun" w:hAnsi="SimSun"/>
                <w:sz w:val="16"/>
                <w:szCs w:val="16"/>
                <w:lang w:val="fr-FR" w:eastAsia="zh-CN"/>
              </w:rPr>
            </w:pPr>
            <w:r w:rsidRPr="00C36F05">
              <w:rPr>
                <w:rFonts w:ascii="SimSun" w:eastAsia="SimSun" w:hAnsi="SimSun" w:hint="eastAsia"/>
                <w:sz w:val="16"/>
                <w:szCs w:val="16"/>
                <w:lang w:val="fr-FR" w:eastAsia="zh-CN"/>
              </w:rPr>
              <w:t>上述地区细分中有4个最不发达国家</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作为“关于使用适用技术科技信息作为应对已查明发展挑战的能力建设发展议程项目”第二阶段的组成部分，与4个最不发达国家</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埃塞俄比亚、卢旺达、坦桑尼亚联合共和国和乌干达</w:t>
            </w:r>
            <w:r w:rsidR="00B03A40"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签署了谅解备忘录，到2015年底，在3个最不发达国家</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埃塞俄比亚、卢旺达和坦桑尼亚联合共和国</w:t>
            </w:r>
            <w:r w:rsidR="00B03A40"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开始落实项目。</w:t>
            </w:r>
          </w:p>
        </w:tc>
        <w:tc>
          <w:tcPr>
            <w:tcW w:w="1136" w:type="dxa"/>
            <w:tcBorders>
              <w:top w:val="nil"/>
              <w:left w:val="nil"/>
              <w:bottom w:val="single" w:sz="4" w:space="0" w:color="auto"/>
              <w:right w:val="single" w:sz="4" w:space="0" w:color="auto"/>
            </w:tcBorders>
            <w:tcMar>
              <w:top w:w="110" w:type="dxa"/>
            </w:tcMar>
          </w:tcPr>
          <w:p w:rsidR="00D262EC" w:rsidRPr="00C36F05" w:rsidRDefault="0044680C" w:rsidP="00C36F05">
            <w:pPr>
              <w:keepNext/>
              <w:keepLines/>
              <w:adjustRightInd w:val="0"/>
              <w:spacing w:afterLines="30" w:after="72"/>
              <w:jc w:val="center"/>
              <w:rPr>
                <w:rFonts w:ascii="SimSun" w:eastAsia="SimSun" w:hAnsi="SimSun" w:cs="SimSun"/>
                <w:b/>
                <w:bCs/>
                <w:color w:val="00B050"/>
                <w:sz w:val="16"/>
                <w:szCs w:val="16"/>
                <w:lang w:eastAsia="zh-CN"/>
              </w:rPr>
            </w:pPr>
            <w:r w:rsidRPr="0044680C">
              <w:rPr>
                <w:rFonts w:ascii="SimSun" w:eastAsia="SimSun" w:hAnsi="SimSun" w:cs="SimSun" w:hint="eastAsia"/>
                <w:b/>
                <w:bCs/>
                <w:color w:val="00B050"/>
                <w:sz w:val="16"/>
                <w:szCs w:val="16"/>
                <w:lang w:eastAsia="zh-CN"/>
              </w:rPr>
              <w:t>全部实现</w:t>
            </w:r>
          </w:p>
          <w:p w:rsidR="00D262EC" w:rsidRPr="00C36F05" w:rsidRDefault="00D262EC" w:rsidP="00C36F05">
            <w:pPr>
              <w:keepNext/>
              <w:keepLines/>
              <w:adjustRightInd w:val="0"/>
              <w:spacing w:afterLines="30" w:after="72"/>
              <w:jc w:val="center"/>
              <w:rPr>
                <w:rFonts w:ascii="SimSun" w:eastAsia="SimSun" w:hAnsi="SimSun"/>
                <w:bCs/>
                <w:color w:val="00B050"/>
                <w:sz w:val="16"/>
                <w:szCs w:val="16"/>
                <w:lang w:eastAsia="zh-CN"/>
              </w:rPr>
            </w:pPr>
          </w:p>
          <w:p w:rsidR="00D262EC" w:rsidRPr="00C36F05" w:rsidRDefault="00D262EC" w:rsidP="00C36F05">
            <w:pPr>
              <w:keepNext/>
              <w:keepLines/>
              <w:adjustRightInd w:val="0"/>
              <w:spacing w:afterLines="30" w:after="72"/>
              <w:jc w:val="center"/>
              <w:rPr>
                <w:rFonts w:ascii="SimSun" w:eastAsia="SimSun" w:hAnsi="SimSun"/>
                <w:bCs/>
                <w:color w:val="00B050"/>
                <w:sz w:val="16"/>
                <w:szCs w:val="16"/>
                <w:lang w:eastAsia="zh-CN"/>
              </w:rPr>
            </w:pPr>
          </w:p>
          <w:p w:rsidR="00D262EC" w:rsidRPr="00C36F05" w:rsidRDefault="00D262EC" w:rsidP="00C36F05">
            <w:pPr>
              <w:keepNext/>
              <w:keepLines/>
              <w:adjustRightInd w:val="0"/>
              <w:spacing w:afterLines="30" w:after="72"/>
              <w:jc w:val="center"/>
              <w:rPr>
                <w:rFonts w:ascii="SimSun" w:eastAsia="SimSun" w:hAnsi="SimSun"/>
                <w:bCs/>
                <w:color w:val="00B050"/>
                <w:sz w:val="16"/>
                <w:szCs w:val="16"/>
                <w:lang w:eastAsia="zh-CN"/>
              </w:rPr>
            </w:pPr>
          </w:p>
          <w:p w:rsidR="00D262EC" w:rsidRPr="00C36F05" w:rsidRDefault="0044680C" w:rsidP="00C36F05">
            <w:pPr>
              <w:keepNext/>
              <w:keepLines/>
              <w:adjustRightInd w:val="0"/>
              <w:spacing w:afterLines="30" w:after="72"/>
              <w:jc w:val="center"/>
              <w:rPr>
                <w:rFonts w:ascii="SimSun" w:eastAsia="SimSun" w:hAnsi="SimSun" w:cs="SimSun"/>
                <w:b/>
                <w:bCs/>
                <w:color w:val="00B050"/>
                <w:sz w:val="16"/>
                <w:szCs w:val="16"/>
                <w:lang w:eastAsia="zh-CN"/>
              </w:rPr>
            </w:pPr>
            <w:r w:rsidRPr="0044680C">
              <w:rPr>
                <w:rFonts w:ascii="SimSun" w:eastAsia="SimSun" w:hAnsi="SimSun" w:cs="SimSun" w:hint="eastAsia"/>
                <w:b/>
                <w:bCs/>
                <w:color w:val="00B050"/>
                <w:sz w:val="16"/>
                <w:szCs w:val="16"/>
                <w:lang w:eastAsia="zh-CN"/>
              </w:rPr>
              <w:t>全部实现</w:t>
            </w:r>
          </w:p>
          <w:p w:rsidR="00D262EC" w:rsidRPr="00C36F05" w:rsidRDefault="00D262EC" w:rsidP="00C36F05">
            <w:pPr>
              <w:keepNext/>
              <w:keepLines/>
              <w:adjustRightInd w:val="0"/>
              <w:spacing w:afterLines="30" w:after="72"/>
              <w:jc w:val="center"/>
              <w:rPr>
                <w:rFonts w:ascii="SimSun" w:eastAsia="SimSun" w:hAnsi="SimSun"/>
                <w:bCs/>
                <w:color w:val="00B050"/>
                <w:sz w:val="16"/>
                <w:szCs w:val="16"/>
                <w:lang w:eastAsia="zh-CN"/>
              </w:rPr>
            </w:pPr>
          </w:p>
          <w:p w:rsidR="00D262EC" w:rsidRPr="00C36F05" w:rsidRDefault="0044680C" w:rsidP="00C36F05">
            <w:pPr>
              <w:keepNext/>
              <w:keepLines/>
              <w:adjustRightInd w:val="0"/>
              <w:spacing w:beforeLines="100" w:before="240" w:afterLines="30" w:after="72"/>
              <w:jc w:val="center"/>
              <w:rPr>
                <w:rFonts w:ascii="SimSun" w:eastAsia="SimSun" w:hAnsi="SimSun"/>
                <w:bCs/>
                <w:color w:val="E36C0A" w:themeColor="accent6" w:themeShade="BF"/>
                <w:sz w:val="16"/>
                <w:szCs w:val="16"/>
                <w:lang w:eastAsia="zh-CN"/>
              </w:rPr>
            </w:pPr>
            <w:r w:rsidRPr="0044680C">
              <w:rPr>
                <w:rFonts w:ascii="SimSun" w:eastAsia="SimSun" w:hAnsi="SimSun" w:hint="eastAsia"/>
                <w:b/>
                <w:bCs/>
                <w:color w:val="E36C0A" w:themeColor="accent6" w:themeShade="BF"/>
                <w:sz w:val="16"/>
                <w:szCs w:val="16"/>
                <w:lang w:eastAsia="zh-CN"/>
              </w:rPr>
              <w:t>部分实现</w:t>
            </w:r>
          </w:p>
          <w:p w:rsidR="00D262EC" w:rsidRPr="00C36F05" w:rsidRDefault="00D262EC" w:rsidP="00C36F05">
            <w:pPr>
              <w:keepNext/>
              <w:keepLines/>
              <w:adjustRightInd w:val="0"/>
              <w:jc w:val="center"/>
              <w:rPr>
                <w:rFonts w:ascii="SimSun" w:eastAsia="SimSun" w:hAnsi="SimSun"/>
                <w:bCs/>
                <w:color w:val="00B050"/>
                <w:sz w:val="16"/>
                <w:szCs w:val="16"/>
                <w:lang w:eastAsia="zh-CN"/>
              </w:rPr>
            </w:pPr>
          </w:p>
          <w:p w:rsidR="00D262EC" w:rsidRPr="00C36F05" w:rsidRDefault="00D262EC" w:rsidP="00C36F05">
            <w:pPr>
              <w:keepNext/>
              <w:keepLines/>
              <w:adjustRightInd w:val="0"/>
              <w:jc w:val="center"/>
              <w:rPr>
                <w:rFonts w:ascii="SimSun" w:eastAsia="SimSun" w:hAnsi="SimSun" w:cs="SimSun"/>
                <w:bCs/>
                <w:color w:val="00B050"/>
                <w:sz w:val="16"/>
                <w:szCs w:val="16"/>
                <w:lang w:eastAsia="zh-CN"/>
              </w:rPr>
            </w:pPr>
          </w:p>
          <w:p w:rsidR="00D262EC" w:rsidRPr="00C36F05" w:rsidRDefault="0044680C" w:rsidP="00C36F05">
            <w:pPr>
              <w:keepNext/>
              <w:keepLines/>
              <w:adjustRightInd w:val="0"/>
              <w:spacing w:afterLines="30" w:after="72"/>
              <w:jc w:val="center"/>
              <w:rPr>
                <w:rFonts w:ascii="SimSun" w:eastAsia="SimSun" w:hAnsi="SimSun"/>
                <w:b/>
                <w:bCs/>
                <w:color w:val="00B050"/>
                <w:sz w:val="16"/>
                <w:szCs w:val="16"/>
                <w:lang w:eastAsia="zh-CN"/>
              </w:rPr>
            </w:pPr>
            <w:r w:rsidRPr="0044680C">
              <w:rPr>
                <w:rFonts w:ascii="SimSun" w:eastAsia="SimSun" w:hAnsi="SimSun" w:cs="SimSun" w:hint="eastAsia"/>
                <w:b/>
                <w:bCs/>
                <w:color w:val="00B050"/>
                <w:sz w:val="16"/>
                <w:szCs w:val="16"/>
                <w:lang w:eastAsia="zh-CN"/>
              </w:rPr>
              <w:t>全部实现</w:t>
            </w:r>
          </w:p>
          <w:p w:rsidR="00A46055" w:rsidRDefault="00A46055" w:rsidP="00C36F05">
            <w:pPr>
              <w:keepNext/>
              <w:keepLines/>
              <w:adjustRightInd w:val="0"/>
              <w:spacing w:afterLines="30" w:after="72"/>
              <w:jc w:val="center"/>
              <w:rPr>
                <w:rFonts w:ascii="SimSun" w:eastAsia="SimSun" w:hAnsi="SimSun" w:cs="SimSun"/>
                <w:b/>
                <w:bCs/>
                <w:color w:val="00B050"/>
                <w:sz w:val="16"/>
                <w:szCs w:val="16"/>
                <w:lang w:eastAsia="zh-CN"/>
              </w:rPr>
            </w:pPr>
          </w:p>
          <w:p w:rsidR="00D262EC" w:rsidRPr="00C36F05" w:rsidRDefault="0044680C" w:rsidP="00C36F05">
            <w:pPr>
              <w:keepNext/>
              <w:keepLines/>
              <w:adjustRightInd w:val="0"/>
              <w:spacing w:afterLines="30" w:after="72"/>
              <w:jc w:val="center"/>
              <w:rPr>
                <w:rFonts w:ascii="SimSun" w:eastAsia="SimSun" w:hAnsi="SimSun"/>
                <w:b/>
                <w:bCs/>
                <w:color w:val="00B050"/>
                <w:sz w:val="16"/>
                <w:szCs w:val="16"/>
                <w:lang w:eastAsia="zh-CN"/>
              </w:rPr>
            </w:pPr>
            <w:r w:rsidRPr="0044680C">
              <w:rPr>
                <w:rFonts w:ascii="SimSun" w:eastAsia="SimSun" w:hAnsi="SimSun" w:cs="SimSun" w:hint="eastAsia"/>
                <w:b/>
                <w:bCs/>
                <w:color w:val="00B050"/>
                <w:sz w:val="16"/>
                <w:szCs w:val="16"/>
                <w:lang w:eastAsia="zh-CN"/>
              </w:rPr>
              <w:t>全部实现</w:t>
            </w:r>
          </w:p>
          <w:p w:rsidR="00D262EC" w:rsidRPr="00C36F05" w:rsidRDefault="00D262EC" w:rsidP="00C36F05">
            <w:pPr>
              <w:keepNext/>
              <w:keepLines/>
              <w:adjustRightInd w:val="0"/>
              <w:spacing w:afterLines="30" w:after="72"/>
              <w:jc w:val="center"/>
              <w:rPr>
                <w:rFonts w:ascii="SimSun" w:eastAsia="SimSun" w:hAnsi="SimSun"/>
                <w:b/>
                <w:bCs/>
                <w:color w:val="00B050"/>
                <w:sz w:val="16"/>
                <w:szCs w:val="16"/>
                <w:lang w:eastAsia="zh-CN"/>
              </w:rPr>
            </w:pPr>
          </w:p>
          <w:p w:rsidR="00D262EC" w:rsidRPr="00C36F05" w:rsidRDefault="0044680C" w:rsidP="00A46055">
            <w:pPr>
              <w:keepNext/>
              <w:keepLines/>
              <w:adjustRightInd w:val="0"/>
              <w:spacing w:afterLines="30" w:after="72"/>
              <w:jc w:val="center"/>
              <w:rPr>
                <w:rFonts w:ascii="SimSun" w:eastAsia="SimSun" w:hAnsi="SimSun"/>
                <w:b/>
                <w:bCs/>
                <w:color w:val="FF0000"/>
                <w:sz w:val="16"/>
                <w:szCs w:val="16"/>
                <w:lang w:eastAsia="zh-CN"/>
              </w:rPr>
            </w:pPr>
            <w:r w:rsidRPr="0044680C">
              <w:rPr>
                <w:rFonts w:ascii="SimSun" w:eastAsia="SimSun" w:hAnsi="SimSun" w:cs="SimSun" w:hint="eastAsia"/>
                <w:b/>
                <w:bCs/>
                <w:color w:val="00B050"/>
                <w:sz w:val="16"/>
                <w:szCs w:val="16"/>
                <w:lang w:eastAsia="zh-CN"/>
              </w:rPr>
              <w:t>全部实现</w:t>
            </w:r>
          </w:p>
        </w:tc>
      </w:tr>
      <w:tr w:rsidR="00D262EC" w:rsidRPr="00571D2C" w:rsidTr="00C36F05">
        <w:tc>
          <w:tcPr>
            <w:tcW w:w="9498" w:type="dxa"/>
            <w:gridSpan w:val="6"/>
            <w:tcBorders>
              <w:top w:val="single" w:sz="4" w:space="0" w:color="auto"/>
              <w:bottom w:val="single" w:sz="4" w:space="0" w:color="auto"/>
            </w:tcBorders>
            <w:shd w:val="clear" w:color="auto" w:fill="C6D9F1" w:themeFill="text2" w:themeFillTint="33"/>
          </w:tcPr>
          <w:p w:rsidR="00D262EC" w:rsidRPr="00C36F05" w:rsidRDefault="00D262EC" w:rsidP="00C36F05">
            <w:pPr>
              <w:keepNext/>
              <w:keepLines/>
              <w:tabs>
                <w:tab w:val="left" w:pos="1452"/>
              </w:tabs>
              <w:adjustRightInd w:val="0"/>
              <w:spacing w:beforeLines="30" w:before="72" w:afterLines="30" w:after="72"/>
              <w:ind w:left="1452" w:hanging="1452"/>
              <w:jc w:val="both"/>
              <w:rPr>
                <w:rFonts w:ascii="SimSun" w:eastAsia="SimSun" w:hAnsi="SimSun"/>
                <w:b/>
                <w:bCs/>
                <w:color w:val="00B050"/>
                <w:sz w:val="16"/>
                <w:szCs w:val="16"/>
                <w:lang w:eastAsia="zh-CN"/>
              </w:rPr>
            </w:pPr>
            <w:r w:rsidRPr="00553E1F">
              <w:rPr>
                <w:rFonts w:ascii="SimSun" w:eastAsia="SimSun" w:hAnsi="SimSun"/>
                <w:b/>
                <w:bCs/>
                <w:sz w:val="16"/>
                <w:szCs w:val="16"/>
                <w:lang w:eastAsia="zh-CN"/>
              </w:rPr>
              <w:lastRenderedPageBreak/>
              <w:t>预期成果：</w:t>
            </w:r>
            <w:r w:rsidRPr="00C36F05">
              <w:rPr>
                <w:rFonts w:ascii="SimSun" w:eastAsia="SimSun" w:hAnsi="SimSun" w:hint="eastAsia"/>
                <w:bCs/>
                <w:sz w:val="16"/>
                <w:szCs w:val="16"/>
                <w:lang w:eastAsia="zh-CN"/>
              </w:rPr>
              <w:tab/>
              <w:t>四.2</w:t>
            </w:r>
            <w:r w:rsidRPr="00C36F05">
              <w:rPr>
                <w:rFonts w:ascii="SimSun" w:eastAsia="SimSun" w:hAnsi="SimSun" w:cs="SimSun" w:hint="eastAsia"/>
                <w:sz w:val="16"/>
                <w:szCs w:val="16"/>
                <w:lang w:eastAsia="zh-CN"/>
              </w:rPr>
              <w:t>知识产权机构和公众为促进创新和创造对知识产权信息的获取和利用得到加强</w:t>
            </w:r>
          </w:p>
        </w:tc>
      </w:tr>
      <w:tr w:rsidR="00D262EC" w:rsidRPr="00571D2C" w:rsidTr="00EF723C">
        <w:tc>
          <w:tcPr>
            <w:tcW w:w="2266" w:type="dxa"/>
            <w:tcBorders>
              <w:top w:val="single" w:sz="4" w:space="0" w:color="auto"/>
              <w:left w:val="single" w:sz="4" w:space="0" w:color="auto"/>
              <w:bottom w:val="nil"/>
              <w:right w:val="nil"/>
            </w:tcBorders>
            <w:vAlign w:val="center"/>
          </w:tcPr>
          <w:p w:rsidR="00D262EC" w:rsidRPr="00553E1F" w:rsidRDefault="00391D4C" w:rsidP="00EF723C">
            <w:pPr>
              <w:keepNext/>
              <w:adjustRightInd w:val="0"/>
              <w:jc w:val="center"/>
              <w:rPr>
                <w:rFonts w:ascii="SimSun" w:eastAsia="SimSun" w:hAnsi="SimSun"/>
                <w:b/>
                <w:bCs/>
                <w:sz w:val="16"/>
                <w:szCs w:val="16"/>
                <w:lang w:eastAsia="zh-CN"/>
              </w:rPr>
            </w:pPr>
            <w:r w:rsidRPr="00553E1F">
              <w:rPr>
                <w:rFonts w:ascii="SimSun" w:eastAsia="SimSun" w:hAnsi="SimSun"/>
                <w:b/>
                <w:bCs/>
                <w:sz w:val="16"/>
                <w:szCs w:val="16"/>
                <w:lang w:eastAsia="zh-CN"/>
              </w:rPr>
              <w:t>绩效</w:t>
            </w:r>
            <w:r w:rsidR="00D262EC" w:rsidRPr="00553E1F">
              <w:rPr>
                <w:rFonts w:ascii="SimSun" w:eastAsia="SimSun" w:hAnsi="SimSun"/>
                <w:b/>
                <w:bCs/>
                <w:sz w:val="16"/>
                <w:szCs w:val="16"/>
                <w:lang w:eastAsia="zh-CN"/>
              </w:rPr>
              <w:t>指标</w:t>
            </w:r>
          </w:p>
        </w:tc>
        <w:tc>
          <w:tcPr>
            <w:tcW w:w="2271" w:type="dxa"/>
            <w:gridSpan w:val="2"/>
            <w:tcBorders>
              <w:top w:val="single" w:sz="4" w:space="0" w:color="auto"/>
              <w:left w:val="nil"/>
              <w:bottom w:val="nil"/>
              <w:right w:val="nil"/>
            </w:tcBorders>
            <w:vAlign w:val="center"/>
          </w:tcPr>
          <w:p w:rsidR="00D262EC" w:rsidRPr="00553E1F" w:rsidRDefault="00D262EC" w:rsidP="00C36F05">
            <w:pPr>
              <w:adjustRightInd w:val="0"/>
              <w:jc w:val="center"/>
              <w:rPr>
                <w:rFonts w:ascii="SimSun" w:eastAsia="SimSun" w:hAnsi="SimSun"/>
                <w:b/>
                <w:bCs/>
                <w:sz w:val="16"/>
                <w:szCs w:val="16"/>
                <w:lang w:eastAsia="zh-CN"/>
              </w:rPr>
            </w:pPr>
            <w:r w:rsidRPr="00553E1F">
              <w:rPr>
                <w:rFonts w:ascii="SimSun" w:eastAsia="SimSun" w:hAnsi="SimSun"/>
                <w:b/>
                <w:bCs/>
                <w:sz w:val="16"/>
                <w:szCs w:val="16"/>
                <w:lang w:eastAsia="zh-CN"/>
              </w:rPr>
              <w:t>基准</w:t>
            </w:r>
          </w:p>
        </w:tc>
        <w:tc>
          <w:tcPr>
            <w:tcW w:w="1134" w:type="dxa"/>
            <w:tcBorders>
              <w:top w:val="single" w:sz="4" w:space="0" w:color="auto"/>
              <w:left w:val="nil"/>
              <w:bottom w:val="nil"/>
              <w:right w:val="nil"/>
            </w:tcBorders>
            <w:vAlign w:val="center"/>
          </w:tcPr>
          <w:p w:rsidR="00D262EC" w:rsidRPr="00553E1F" w:rsidRDefault="00D262EC" w:rsidP="00C36F05">
            <w:pPr>
              <w:adjustRightInd w:val="0"/>
              <w:jc w:val="center"/>
              <w:rPr>
                <w:rFonts w:ascii="SimSun" w:eastAsia="SimSun" w:hAnsi="SimSun"/>
                <w:b/>
                <w:bCs/>
                <w:sz w:val="16"/>
                <w:szCs w:val="16"/>
                <w:lang w:eastAsia="zh-CN"/>
              </w:rPr>
            </w:pPr>
            <w:r w:rsidRPr="00553E1F">
              <w:rPr>
                <w:rFonts w:ascii="SimSun" w:eastAsia="SimSun" w:hAnsi="SimSun"/>
                <w:b/>
                <w:bCs/>
                <w:sz w:val="16"/>
                <w:szCs w:val="16"/>
                <w:lang w:eastAsia="zh-CN"/>
              </w:rPr>
              <w:t>目标</w:t>
            </w:r>
          </w:p>
        </w:tc>
        <w:tc>
          <w:tcPr>
            <w:tcW w:w="2691" w:type="dxa"/>
            <w:tcBorders>
              <w:top w:val="single" w:sz="4" w:space="0" w:color="auto"/>
              <w:left w:val="nil"/>
              <w:bottom w:val="nil"/>
              <w:right w:val="nil"/>
            </w:tcBorders>
            <w:vAlign w:val="center"/>
          </w:tcPr>
          <w:p w:rsidR="00D262EC" w:rsidRPr="00553E1F" w:rsidRDefault="00391D4C" w:rsidP="00C36F05">
            <w:pPr>
              <w:adjustRightInd w:val="0"/>
              <w:jc w:val="center"/>
              <w:rPr>
                <w:rFonts w:ascii="SimSun" w:eastAsia="SimSun" w:hAnsi="SimSun"/>
                <w:b/>
                <w:bCs/>
                <w:sz w:val="16"/>
                <w:szCs w:val="16"/>
                <w:lang w:eastAsia="zh-CN"/>
              </w:rPr>
            </w:pPr>
            <w:r w:rsidRPr="00553E1F">
              <w:rPr>
                <w:rFonts w:ascii="SimSun" w:eastAsia="SimSun" w:hAnsi="SimSun"/>
                <w:b/>
                <w:bCs/>
                <w:sz w:val="16"/>
                <w:szCs w:val="16"/>
                <w:lang w:eastAsia="zh-CN"/>
              </w:rPr>
              <w:t>绩效</w:t>
            </w:r>
            <w:r w:rsidR="00D262EC" w:rsidRPr="00553E1F">
              <w:rPr>
                <w:rFonts w:ascii="SimSun" w:eastAsia="SimSun" w:hAnsi="SimSun"/>
                <w:b/>
                <w:bCs/>
                <w:sz w:val="16"/>
                <w:szCs w:val="16"/>
                <w:lang w:eastAsia="zh-CN"/>
              </w:rPr>
              <w:t>数据</w:t>
            </w:r>
          </w:p>
        </w:tc>
        <w:tc>
          <w:tcPr>
            <w:tcW w:w="1136" w:type="dxa"/>
            <w:tcBorders>
              <w:top w:val="single" w:sz="4" w:space="0" w:color="auto"/>
              <w:left w:val="nil"/>
              <w:bottom w:val="nil"/>
              <w:right w:val="single" w:sz="4" w:space="0" w:color="auto"/>
            </w:tcBorders>
            <w:vAlign w:val="center"/>
          </w:tcPr>
          <w:p w:rsidR="00D262EC" w:rsidRPr="00553E1F" w:rsidRDefault="00D262EC" w:rsidP="00C36F05">
            <w:pPr>
              <w:adjustRightInd w:val="0"/>
              <w:jc w:val="center"/>
              <w:rPr>
                <w:rFonts w:ascii="SimSun" w:eastAsia="SimSun" w:hAnsi="SimSun"/>
                <w:b/>
                <w:bCs/>
                <w:sz w:val="16"/>
                <w:szCs w:val="16"/>
                <w:lang w:eastAsia="zh-CN"/>
              </w:rPr>
            </w:pPr>
            <w:r w:rsidRPr="00553E1F">
              <w:rPr>
                <w:rFonts w:ascii="SimSun" w:eastAsia="SimSun" w:hAnsi="SimSun"/>
                <w:b/>
                <w:bCs/>
                <w:sz w:val="16"/>
                <w:szCs w:val="16"/>
                <w:lang w:eastAsia="zh-CN"/>
              </w:rPr>
              <w:t>红绿灯系统</w:t>
            </w:r>
            <w:r w:rsidR="00723220">
              <w:rPr>
                <w:rFonts w:ascii="SimSun" w:eastAsia="SimSun" w:hAnsi="SimSun"/>
                <w:b/>
                <w:bCs/>
                <w:sz w:val="16"/>
                <w:szCs w:val="16"/>
                <w:lang w:eastAsia="zh-CN"/>
              </w:rPr>
              <w:t>（TLS）</w:t>
            </w:r>
          </w:p>
        </w:tc>
      </w:tr>
      <w:tr w:rsidR="00D262EC" w:rsidRPr="00571D2C" w:rsidTr="00EF723C">
        <w:tc>
          <w:tcPr>
            <w:tcW w:w="2266" w:type="dxa"/>
            <w:tcBorders>
              <w:top w:val="nil"/>
              <w:left w:val="single" w:sz="4" w:space="0" w:color="auto"/>
              <w:bottom w:val="nil"/>
              <w:right w:val="nil"/>
            </w:tcBorders>
            <w:shd w:val="clear" w:color="auto" w:fill="FFFFFF"/>
          </w:tcPr>
          <w:p w:rsidR="00D262EC" w:rsidRPr="00C36F05" w:rsidRDefault="00D262EC" w:rsidP="00EF723C">
            <w:pPr>
              <w:keepNext/>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可持续的国家TISC网络的数量</w:t>
            </w:r>
          </w:p>
        </w:tc>
        <w:tc>
          <w:tcPr>
            <w:tcW w:w="2271" w:type="dxa"/>
            <w:gridSpan w:val="2"/>
            <w:tcBorders>
              <w:top w:val="nil"/>
              <w:left w:val="nil"/>
              <w:bottom w:val="nil"/>
              <w:right w:val="nil"/>
            </w:tcBorders>
            <w:shd w:val="clear" w:color="auto" w:fill="auto"/>
          </w:tcPr>
          <w:p w:rsidR="00D262EC" w:rsidRPr="002B2302" w:rsidRDefault="00D262EC" w:rsidP="00C36F05">
            <w:pPr>
              <w:adjustRightInd w:val="0"/>
              <w:spacing w:afterLines="30" w:after="72"/>
              <w:jc w:val="both"/>
              <w:rPr>
                <w:rFonts w:ascii="KaiTi" w:eastAsia="KaiTi" w:hAnsi="KaiTi"/>
                <w:color w:val="002060"/>
                <w:sz w:val="16"/>
                <w:szCs w:val="16"/>
                <w:lang w:eastAsia="zh-CN"/>
              </w:rPr>
            </w:pPr>
            <w:r w:rsidRPr="002B2302">
              <w:rPr>
                <w:rFonts w:ascii="KaiTi" w:eastAsia="KaiTi" w:hAnsi="KaiTi"/>
                <w:iCs/>
                <w:color w:val="002060"/>
                <w:sz w:val="16"/>
                <w:szCs w:val="16"/>
                <w:lang w:eastAsia="zh-CN"/>
              </w:rPr>
              <w:t>201</w:t>
            </w:r>
            <w:r w:rsidRPr="002B2302">
              <w:rPr>
                <w:rFonts w:ascii="KaiTi" w:eastAsia="KaiTi" w:hAnsi="KaiTi" w:hint="eastAsia"/>
                <w:iCs/>
                <w:color w:val="002060"/>
                <w:sz w:val="16"/>
                <w:szCs w:val="16"/>
                <w:lang w:eastAsia="zh-CN"/>
              </w:rPr>
              <w:t>3</w:t>
            </w:r>
            <w:r w:rsidRPr="002B2302">
              <w:rPr>
                <w:rFonts w:ascii="KaiTi" w:eastAsia="KaiTi" w:hAnsi="KaiTi"/>
                <w:iCs/>
                <w:color w:val="002060"/>
                <w:sz w:val="16"/>
                <w:szCs w:val="16"/>
                <w:lang w:eastAsia="zh-CN"/>
              </w:rPr>
              <w:t>年底最新基准：</w:t>
            </w:r>
            <w:r w:rsidRPr="00C36F05">
              <w:rPr>
                <w:rFonts w:ascii="SimSun" w:eastAsia="SimSun" w:hAnsi="SimSun"/>
                <w:color w:val="002060"/>
                <w:sz w:val="16"/>
                <w:szCs w:val="16"/>
                <w:lang w:eastAsia="zh-CN"/>
              </w:rPr>
              <w:t>14</w:t>
            </w:r>
            <w:r w:rsidRPr="00C36F05">
              <w:rPr>
                <w:rFonts w:ascii="SimSun" w:eastAsia="SimSun" w:hAnsi="SimSun" w:hint="eastAsia"/>
                <w:color w:val="002060"/>
                <w:sz w:val="16"/>
                <w:szCs w:val="16"/>
                <w:lang w:eastAsia="zh-CN"/>
              </w:rPr>
              <w:t>个可持续的</w:t>
            </w:r>
            <w:r w:rsidRPr="00C36F05">
              <w:rPr>
                <w:rFonts w:ascii="SimSun" w:eastAsia="SimSun" w:hAnsi="SimSun"/>
                <w:color w:val="002060"/>
                <w:sz w:val="16"/>
                <w:szCs w:val="16"/>
                <w:lang w:eastAsia="zh-CN"/>
              </w:rPr>
              <w:t>TISC</w:t>
            </w:r>
            <w:r w:rsidRPr="00C36F05">
              <w:rPr>
                <w:rFonts w:ascii="SimSun" w:eastAsia="SimSun" w:hAnsi="SimSun" w:hint="eastAsia"/>
                <w:color w:val="002060"/>
                <w:sz w:val="16"/>
                <w:szCs w:val="16"/>
                <w:lang w:eastAsia="zh-CN"/>
              </w:rPr>
              <w:t>网络</w:t>
            </w:r>
            <w:r w:rsidR="00EA1131" w:rsidRPr="00C36F05">
              <w:rPr>
                <w:rFonts w:ascii="SimSun" w:eastAsia="SimSun" w:hAnsi="SimSun" w:hint="eastAsia"/>
                <w:color w:val="002060"/>
                <w:sz w:val="16"/>
                <w:szCs w:val="16"/>
                <w:lang w:eastAsia="zh-CN"/>
              </w:rPr>
              <w:t>（</w:t>
            </w:r>
            <w:r w:rsidRPr="00C36F05">
              <w:rPr>
                <w:rFonts w:ascii="SimSun" w:eastAsia="SimSun" w:hAnsi="SimSun" w:hint="eastAsia"/>
                <w:color w:val="002060"/>
                <w:sz w:val="16"/>
                <w:szCs w:val="16"/>
                <w:lang w:eastAsia="zh-CN"/>
              </w:rPr>
              <w:t>共建立36个</w:t>
            </w:r>
            <w:r w:rsidR="00B03A40" w:rsidRPr="00C36F05">
              <w:rPr>
                <w:rFonts w:ascii="SimSun" w:eastAsia="SimSun" w:hAnsi="SimSun" w:hint="eastAsia"/>
                <w:color w:val="002060"/>
                <w:sz w:val="16"/>
                <w:szCs w:val="16"/>
                <w:lang w:eastAsia="zh-CN"/>
              </w:rPr>
              <w:t>）</w:t>
            </w:r>
          </w:p>
          <w:p w:rsidR="00D262EC" w:rsidRPr="002B2302" w:rsidRDefault="00D262EC" w:rsidP="00C36F05">
            <w:pPr>
              <w:adjustRightInd w:val="0"/>
              <w:spacing w:afterLines="30" w:after="72"/>
              <w:jc w:val="both"/>
              <w:rPr>
                <w:rFonts w:ascii="KaiTi" w:eastAsia="KaiTi" w:hAnsi="KaiTi"/>
                <w:iCs/>
                <w:sz w:val="16"/>
                <w:szCs w:val="16"/>
                <w:lang w:eastAsia="zh-CN"/>
              </w:rPr>
            </w:pPr>
            <w:r w:rsidRPr="002B2302">
              <w:rPr>
                <w:rFonts w:ascii="KaiTi" w:eastAsia="KaiTi" w:hAnsi="KaiTi"/>
                <w:iCs/>
                <w:color w:val="002060"/>
                <w:sz w:val="16"/>
                <w:szCs w:val="16"/>
                <w:lang w:eastAsia="zh-CN"/>
              </w:rPr>
              <w:t>2014/15两年期计划与预算原始基准</w:t>
            </w:r>
            <w:r w:rsidRPr="002B2302">
              <w:rPr>
                <w:rFonts w:ascii="KaiTi" w:eastAsia="KaiTi" w:hAnsi="KaiTi" w:hint="eastAsia"/>
                <w:iCs/>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14个国家TISC网络：非洲</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6</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阿拉伯</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2</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亚洲和太平洋</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2</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拉丁美洲和加勒比</w:t>
            </w:r>
            <w:r w:rsidR="00EA1131" w:rsidRPr="00C36F05">
              <w:rPr>
                <w:rFonts w:ascii="SimSun" w:eastAsia="SimSun" w:hAnsi="SimSun" w:cs="SimSun"/>
                <w:sz w:val="16"/>
                <w:szCs w:val="16"/>
                <w:lang w:eastAsia="zh-CN"/>
              </w:rPr>
              <w:t>（</w:t>
            </w:r>
            <w:r w:rsidRPr="00C36F05">
              <w:rPr>
                <w:rFonts w:ascii="SimSun" w:eastAsia="SimSun" w:hAnsi="SimSun" w:cs="SimSun"/>
                <w:sz w:val="16"/>
                <w:szCs w:val="16"/>
                <w:lang w:eastAsia="zh-CN"/>
              </w:rPr>
              <w:t>4</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i/>
                <w:color w:val="002060"/>
                <w:sz w:val="16"/>
                <w:szCs w:val="16"/>
                <w:lang w:eastAsia="zh-CN"/>
              </w:rPr>
            </w:pPr>
            <w:r w:rsidRPr="00C36F05">
              <w:rPr>
                <w:rFonts w:ascii="SimSun" w:eastAsia="SimSun" w:hAnsi="SimSun" w:cs="SimSun" w:hint="eastAsia"/>
                <w:sz w:val="16"/>
                <w:szCs w:val="16"/>
                <w:lang w:eastAsia="zh-CN"/>
              </w:rPr>
              <w:t>上述地区细分包括6个最不发达国家</w:t>
            </w:r>
          </w:p>
        </w:tc>
        <w:tc>
          <w:tcPr>
            <w:tcW w:w="1134" w:type="dxa"/>
            <w:tcBorders>
              <w:top w:val="nil"/>
              <w:left w:val="nil"/>
              <w:bottom w:val="nil"/>
              <w:right w:val="nil"/>
            </w:tcBorders>
            <w:shd w:val="clear" w:color="auto" w:fill="auto"/>
            <w:tcMar>
              <w:top w:w="110" w:type="dxa"/>
            </w:tcMar>
          </w:tcPr>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23个国家TISC网络</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累计</w:t>
            </w:r>
            <w:r w:rsidR="00B03A40" w:rsidRPr="00C36F05">
              <w:rPr>
                <w:rFonts w:ascii="SimSun" w:eastAsia="SimSun" w:hAnsi="SimSun" w:cs="SimSun" w:hint="eastAsia"/>
                <w:sz w:val="16"/>
                <w:szCs w:val="16"/>
                <w:lang w:eastAsia="zh-CN"/>
              </w:rPr>
              <w:t>）</w:t>
            </w:r>
            <w:r w:rsidR="00FB0D9C" w:rsidRPr="00C36F05">
              <w:rPr>
                <w:rFonts w:ascii="SimSun" w:eastAsia="SimSun" w:hAnsi="SimSun" w:cs="SimSun" w:hint="eastAsia"/>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非洲</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10，其中8个LDC</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阿拉伯</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3</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亚洲和太平洋</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4，</w:t>
            </w:r>
            <w:r w:rsidRPr="00C36F05">
              <w:rPr>
                <w:rFonts w:ascii="SimSun" w:eastAsia="SimSun" w:hAnsi="SimSun" w:cs="SimSun"/>
                <w:sz w:val="16"/>
                <w:szCs w:val="16"/>
                <w:lang w:eastAsia="zh-CN"/>
              </w:rPr>
              <w:t>2</w:t>
            </w:r>
            <w:r w:rsidRPr="00C36F05">
              <w:rPr>
                <w:rFonts w:ascii="SimSun" w:eastAsia="SimSun" w:hAnsi="SimSun" w:cs="SimSun" w:hint="eastAsia"/>
                <w:sz w:val="16"/>
                <w:szCs w:val="16"/>
                <w:lang w:eastAsia="zh-CN"/>
              </w:rPr>
              <w:t>个LDC</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拉丁美洲和加勒比</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6</w:t>
            </w:r>
            <w:r w:rsidR="00B03A40" w:rsidRPr="00C36F05">
              <w:rPr>
                <w:rFonts w:ascii="SimSun" w:eastAsia="SimSun" w:hAnsi="SimSun" w:cs="SimSun"/>
                <w:sz w:val="16"/>
                <w:szCs w:val="16"/>
                <w:lang w:eastAsia="zh-CN"/>
              </w:rPr>
              <w:t>）</w:t>
            </w:r>
          </w:p>
        </w:tc>
        <w:tc>
          <w:tcPr>
            <w:tcW w:w="2691" w:type="dxa"/>
            <w:tcBorders>
              <w:top w:val="nil"/>
              <w:left w:val="nil"/>
              <w:bottom w:val="nil"/>
              <w:right w:val="nil"/>
            </w:tcBorders>
            <w:shd w:val="clear" w:color="auto" w:fill="FFFFFF"/>
            <w:tcMar>
              <w:top w:w="110" w:type="dxa"/>
            </w:tcMar>
          </w:tcPr>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hint="eastAsia"/>
                <w:sz w:val="16"/>
                <w:szCs w:val="16"/>
                <w:lang w:eastAsia="zh-CN"/>
              </w:rPr>
              <w:t>24个可持续的国家网络</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累计正式建立49个</w:t>
            </w:r>
            <w:r w:rsidR="00B03A40" w:rsidRPr="00C36F05">
              <w:rPr>
                <w:rFonts w:ascii="SimSun" w:eastAsia="SimSun" w:hAnsi="SimSun" w:cs="SimSun" w:hint="eastAsia"/>
                <w:sz w:val="16"/>
                <w:szCs w:val="16"/>
                <w:lang w:eastAsia="zh-CN"/>
              </w:rPr>
              <w:t>）</w:t>
            </w:r>
          </w:p>
          <w:p w:rsidR="00D262EC" w:rsidRPr="00C36F05" w:rsidRDefault="00D262EC" w:rsidP="00C36F05">
            <w:pPr>
              <w:adjustRightInd w:val="0"/>
              <w:jc w:val="both"/>
              <w:rPr>
                <w:rFonts w:ascii="SimSun" w:eastAsia="SimSun" w:hAnsi="SimSun"/>
                <w:sz w:val="16"/>
                <w:szCs w:val="16"/>
                <w:lang w:eastAsia="zh-CN"/>
              </w:rPr>
            </w:pP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hint="eastAsia"/>
                <w:sz w:val="16"/>
                <w:szCs w:val="16"/>
                <w:lang w:eastAsia="zh-CN"/>
              </w:rPr>
              <w:t>非洲</w:t>
            </w:r>
            <w:r w:rsidR="00EA1131" w:rsidRPr="00C36F05">
              <w:rPr>
                <w:rFonts w:ascii="SimSun" w:eastAsia="SimSun" w:hAnsi="SimSun"/>
                <w:sz w:val="16"/>
                <w:szCs w:val="16"/>
                <w:lang w:eastAsia="zh-CN"/>
              </w:rPr>
              <w:t>（</w:t>
            </w:r>
            <w:r w:rsidRPr="00C36F05">
              <w:rPr>
                <w:rFonts w:ascii="SimSun" w:eastAsia="SimSun" w:hAnsi="SimSun" w:hint="eastAsia"/>
                <w:sz w:val="16"/>
                <w:szCs w:val="16"/>
                <w:lang w:eastAsia="zh-CN"/>
              </w:rPr>
              <w:t>10个，其中8个最不发达国家</w:t>
            </w:r>
            <w:r w:rsidR="00B03A40" w:rsidRPr="00C36F05">
              <w:rPr>
                <w:rFonts w:ascii="SimSun" w:eastAsia="SimSun" w:hAnsi="SimSun"/>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hint="eastAsia"/>
                <w:sz w:val="16"/>
                <w:szCs w:val="16"/>
                <w:lang w:eastAsia="zh-CN"/>
              </w:rPr>
              <w:t>阿拉伯地区</w:t>
            </w:r>
            <w:r w:rsidR="00EA1131" w:rsidRPr="00C36F05">
              <w:rPr>
                <w:rFonts w:ascii="SimSun" w:eastAsia="SimSun" w:hAnsi="SimSun"/>
                <w:sz w:val="16"/>
                <w:szCs w:val="16"/>
                <w:lang w:eastAsia="zh-CN"/>
              </w:rPr>
              <w:t>（</w:t>
            </w:r>
            <w:r w:rsidRPr="00C36F05">
              <w:rPr>
                <w:rFonts w:ascii="SimSun" w:eastAsia="SimSun" w:hAnsi="SimSun" w:hint="eastAsia"/>
                <w:sz w:val="16"/>
                <w:szCs w:val="16"/>
                <w:lang w:eastAsia="zh-CN"/>
              </w:rPr>
              <w:t>3个</w:t>
            </w:r>
            <w:r w:rsidR="00B03A40" w:rsidRPr="00C36F05">
              <w:rPr>
                <w:rFonts w:ascii="SimSun" w:eastAsia="SimSun" w:hAnsi="SimSun"/>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hint="eastAsia"/>
                <w:sz w:val="16"/>
                <w:szCs w:val="16"/>
                <w:lang w:eastAsia="zh-CN"/>
              </w:rPr>
              <w:t>亚洲和太平洋</w:t>
            </w:r>
            <w:r w:rsidR="00EA1131" w:rsidRPr="00C36F05">
              <w:rPr>
                <w:rFonts w:ascii="SimSun" w:eastAsia="SimSun" w:hAnsi="SimSun"/>
                <w:sz w:val="16"/>
                <w:szCs w:val="16"/>
                <w:lang w:eastAsia="zh-CN"/>
              </w:rPr>
              <w:t>（</w:t>
            </w:r>
            <w:r w:rsidRPr="00C36F05">
              <w:rPr>
                <w:rFonts w:ascii="SimSun" w:eastAsia="SimSun" w:hAnsi="SimSun" w:hint="eastAsia"/>
                <w:sz w:val="16"/>
                <w:szCs w:val="16"/>
                <w:lang w:eastAsia="zh-CN"/>
              </w:rPr>
              <w:t>4个，其中1个最不发达国家</w:t>
            </w:r>
            <w:r w:rsidR="00B03A40" w:rsidRPr="00C36F05">
              <w:rPr>
                <w:rFonts w:ascii="SimSun" w:eastAsia="SimSun" w:hAnsi="SimSun"/>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拉丁美洲</w:t>
            </w:r>
            <w:r w:rsidRPr="00C36F05">
              <w:rPr>
                <w:rFonts w:ascii="SimSun" w:eastAsia="SimSun" w:hAnsi="SimSun" w:hint="eastAsia"/>
                <w:sz w:val="16"/>
                <w:szCs w:val="16"/>
                <w:lang w:eastAsia="zh-CN"/>
              </w:rPr>
              <w:t>和加勒比</w:t>
            </w:r>
            <w:r w:rsidR="00EA1131" w:rsidRPr="00C36F05">
              <w:rPr>
                <w:rFonts w:ascii="SimSun" w:eastAsia="SimSun" w:hAnsi="SimSun"/>
                <w:sz w:val="16"/>
                <w:szCs w:val="16"/>
                <w:lang w:eastAsia="zh-CN"/>
              </w:rPr>
              <w:t>（</w:t>
            </w:r>
            <w:r w:rsidRPr="00C36F05">
              <w:rPr>
                <w:rFonts w:ascii="SimSun" w:eastAsia="SimSun" w:hAnsi="SimSun" w:hint="eastAsia"/>
                <w:sz w:val="16"/>
                <w:szCs w:val="16"/>
                <w:lang w:eastAsia="zh-CN"/>
              </w:rPr>
              <w:t>7个</w:t>
            </w:r>
            <w:r w:rsidR="00B03A40" w:rsidRPr="00C36F05">
              <w:rPr>
                <w:rFonts w:ascii="SimSun" w:eastAsia="SimSun" w:hAnsi="SimSun"/>
                <w:sz w:val="16"/>
                <w:szCs w:val="16"/>
                <w:lang w:eastAsia="zh-CN"/>
              </w:rPr>
              <w:t>）</w:t>
            </w:r>
          </w:p>
          <w:p w:rsidR="00D262EC" w:rsidRPr="00C36F05" w:rsidRDefault="00D262EC" w:rsidP="00C36F05">
            <w:pPr>
              <w:adjustRightInd w:val="0"/>
              <w:spacing w:afterLines="30" w:after="72"/>
              <w:jc w:val="both"/>
              <w:rPr>
                <w:rFonts w:ascii="SimSun" w:eastAsia="SimSun" w:hAnsi="SimSun"/>
                <w:sz w:val="16"/>
                <w:szCs w:val="16"/>
                <w:lang w:eastAsia="zh-CN"/>
              </w:rPr>
            </w:pPr>
          </w:p>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hint="eastAsia"/>
                <w:sz w:val="16"/>
                <w:szCs w:val="16"/>
                <w:lang w:eastAsia="zh-CN"/>
              </w:rPr>
              <w:t>上述</w:t>
            </w:r>
            <w:r w:rsidRPr="00C36F05">
              <w:rPr>
                <w:rFonts w:ascii="SimSun" w:eastAsia="SimSun" w:hAnsi="SimSun" w:cs="SimSun" w:hint="eastAsia"/>
                <w:sz w:val="16"/>
                <w:szCs w:val="16"/>
                <w:lang w:eastAsia="zh-CN"/>
              </w:rPr>
              <w:t>地区</w:t>
            </w:r>
            <w:r w:rsidRPr="00C36F05">
              <w:rPr>
                <w:rFonts w:ascii="SimSun" w:eastAsia="SimSun" w:hAnsi="SimSun" w:hint="eastAsia"/>
                <w:sz w:val="16"/>
                <w:szCs w:val="16"/>
                <w:lang w:eastAsia="zh-CN"/>
              </w:rPr>
              <w:t>中有9个最不发达国家</w:t>
            </w:r>
          </w:p>
        </w:tc>
        <w:tc>
          <w:tcPr>
            <w:tcW w:w="1136" w:type="dxa"/>
            <w:tcBorders>
              <w:top w:val="nil"/>
              <w:left w:val="nil"/>
              <w:bottom w:val="nil"/>
              <w:right w:val="single" w:sz="4" w:space="0" w:color="auto"/>
            </w:tcBorders>
            <w:tcMar>
              <w:top w:w="110" w:type="dxa"/>
            </w:tcMar>
          </w:tcPr>
          <w:p w:rsidR="00D262EC" w:rsidRPr="00C36F05" w:rsidRDefault="0044680C" w:rsidP="00A46055">
            <w:pPr>
              <w:keepNext/>
              <w:keepLines/>
              <w:adjustRightInd w:val="0"/>
              <w:spacing w:afterLines="30" w:after="72"/>
              <w:jc w:val="center"/>
              <w:rPr>
                <w:rFonts w:ascii="SimSun" w:eastAsia="SimSun" w:hAnsi="SimSun"/>
                <w:bCs/>
                <w:color w:val="00B050"/>
                <w:sz w:val="16"/>
                <w:szCs w:val="16"/>
                <w:lang w:eastAsia="zh-CN"/>
              </w:rPr>
            </w:pPr>
            <w:r w:rsidRPr="0044680C">
              <w:rPr>
                <w:rFonts w:ascii="SimSun" w:eastAsia="SimSun" w:hAnsi="SimSun" w:cs="SimSun" w:hint="eastAsia"/>
                <w:b/>
                <w:bCs/>
                <w:color w:val="00B050"/>
                <w:sz w:val="16"/>
                <w:szCs w:val="16"/>
                <w:lang w:eastAsia="zh-CN"/>
              </w:rPr>
              <w:t>全部实现</w:t>
            </w:r>
          </w:p>
          <w:p w:rsidR="00A46055" w:rsidRPr="00A46055" w:rsidRDefault="00A46055" w:rsidP="00A46055">
            <w:pPr>
              <w:keepNext/>
              <w:keepLines/>
              <w:adjustRightInd w:val="0"/>
              <w:spacing w:afterLines="30" w:after="72"/>
              <w:jc w:val="center"/>
              <w:rPr>
                <w:rFonts w:ascii="SimSun" w:eastAsia="SimSun" w:hAnsi="SimSun" w:cs="SimSun"/>
                <w:b/>
                <w:bCs/>
                <w:color w:val="00B050"/>
                <w:sz w:val="24"/>
                <w:szCs w:val="16"/>
                <w:lang w:eastAsia="zh-CN"/>
              </w:rPr>
            </w:pPr>
          </w:p>
          <w:p w:rsidR="00D262EC" w:rsidRPr="00C36F05" w:rsidRDefault="0044680C" w:rsidP="00A46055">
            <w:pPr>
              <w:keepNext/>
              <w:keepLines/>
              <w:adjustRightInd w:val="0"/>
              <w:spacing w:afterLines="30" w:after="72"/>
              <w:jc w:val="center"/>
              <w:rPr>
                <w:rFonts w:ascii="SimSun" w:eastAsia="SimSun" w:hAnsi="SimSun"/>
                <w:bCs/>
                <w:color w:val="00B050"/>
                <w:sz w:val="16"/>
                <w:szCs w:val="16"/>
                <w:lang w:eastAsia="zh-CN"/>
              </w:rPr>
            </w:pPr>
            <w:r w:rsidRPr="0044680C">
              <w:rPr>
                <w:rFonts w:ascii="SimSun" w:eastAsia="SimSun" w:hAnsi="SimSun" w:cs="SimSun" w:hint="eastAsia"/>
                <w:b/>
                <w:bCs/>
                <w:color w:val="00B050"/>
                <w:sz w:val="16"/>
                <w:szCs w:val="16"/>
                <w:lang w:eastAsia="zh-CN"/>
              </w:rPr>
              <w:t>全部实现</w:t>
            </w:r>
          </w:p>
          <w:p w:rsidR="00A46055" w:rsidRDefault="00A46055" w:rsidP="00A46055">
            <w:pPr>
              <w:keepNext/>
              <w:keepLines/>
              <w:adjustRightInd w:val="0"/>
              <w:spacing w:afterLines="30" w:after="72"/>
              <w:jc w:val="center"/>
              <w:rPr>
                <w:rFonts w:ascii="SimSun" w:eastAsia="SimSun" w:hAnsi="SimSun" w:cs="SimSun"/>
                <w:b/>
                <w:bCs/>
                <w:color w:val="00B050"/>
                <w:sz w:val="16"/>
                <w:szCs w:val="16"/>
                <w:lang w:eastAsia="zh-CN"/>
              </w:rPr>
            </w:pPr>
          </w:p>
          <w:p w:rsidR="00D262EC" w:rsidRPr="00C36F05" w:rsidRDefault="0044680C" w:rsidP="00A46055">
            <w:pPr>
              <w:keepNext/>
              <w:keepLines/>
              <w:adjustRightInd w:val="0"/>
              <w:spacing w:afterLines="30" w:after="72"/>
              <w:jc w:val="center"/>
              <w:rPr>
                <w:rFonts w:ascii="SimSun" w:eastAsia="SimSun" w:hAnsi="SimSun"/>
                <w:bCs/>
                <w:color w:val="00B050"/>
                <w:sz w:val="16"/>
                <w:szCs w:val="16"/>
                <w:lang w:eastAsia="zh-CN"/>
              </w:rPr>
            </w:pPr>
            <w:r w:rsidRPr="0044680C">
              <w:rPr>
                <w:rFonts w:ascii="SimSun" w:eastAsia="SimSun" w:hAnsi="SimSun" w:cs="SimSun" w:hint="eastAsia"/>
                <w:b/>
                <w:bCs/>
                <w:color w:val="00B050"/>
                <w:sz w:val="16"/>
                <w:szCs w:val="16"/>
                <w:lang w:eastAsia="zh-CN"/>
              </w:rPr>
              <w:t>全部实现</w:t>
            </w:r>
          </w:p>
          <w:p w:rsidR="00A46055" w:rsidRDefault="00A46055" w:rsidP="00A46055">
            <w:pPr>
              <w:keepNext/>
              <w:keepLines/>
              <w:adjustRightInd w:val="0"/>
              <w:spacing w:afterLines="30" w:after="72"/>
              <w:jc w:val="center"/>
              <w:rPr>
                <w:rFonts w:ascii="SimSun" w:eastAsia="SimSun" w:hAnsi="SimSun" w:cs="SimSun"/>
                <w:b/>
                <w:bCs/>
                <w:color w:val="00B050"/>
                <w:sz w:val="16"/>
                <w:szCs w:val="16"/>
                <w:lang w:eastAsia="zh-CN"/>
              </w:rPr>
            </w:pPr>
          </w:p>
          <w:p w:rsidR="00D262EC" w:rsidRPr="00C36F05" w:rsidRDefault="0044680C" w:rsidP="00A46055">
            <w:pPr>
              <w:keepNext/>
              <w:keepLines/>
              <w:adjustRightInd w:val="0"/>
              <w:spacing w:afterLines="30" w:after="72"/>
              <w:jc w:val="center"/>
              <w:rPr>
                <w:rFonts w:ascii="SimSun" w:eastAsia="SimSun" w:hAnsi="SimSun" w:cs="SimSun"/>
                <w:b/>
                <w:bCs/>
                <w:color w:val="00B050"/>
                <w:sz w:val="16"/>
                <w:szCs w:val="16"/>
                <w:lang w:eastAsia="zh-CN"/>
              </w:rPr>
            </w:pPr>
            <w:r w:rsidRPr="0044680C">
              <w:rPr>
                <w:rFonts w:ascii="SimSun" w:eastAsia="SimSun" w:hAnsi="SimSun" w:cs="SimSun" w:hint="eastAsia"/>
                <w:b/>
                <w:bCs/>
                <w:color w:val="00B050"/>
                <w:sz w:val="16"/>
                <w:szCs w:val="16"/>
                <w:lang w:eastAsia="zh-CN"/>
              </w:rPr>
              <w:t>全部实现</w:t>
            </w:r>
          </w:p>
          <w:p w:rsidR="00A46055" w:rsidRDefault="00A46055" w:rsidP="00A46055">
            <w:pPr>
              <w:keepNext/>
              <w:keepLines/>
              <w:adjustRightInd w:val="0"/>
              <w:spacing w:afterLines="30" w:after="72"/>
              <w:jc w:val="center"/>
              <w:rPr>
                <w:rFonts w:ascii="SimSun" w:eastAsia="SimSun" w:hAnsi="SimSun" w:cs="SimSun"/>
                <w:b/>
                <w:bCs/>
                <w:color w:val="00B050"/>
                <w:sz w:val="16"/>
                <w:szCs w:val="16"/>
                <w:lang w:eastAsia="zh-CN"/>
              </w:rPr>
            </w:pPr>
          </w:p>
          <w:p w:rsidR="00D262EC" w:rsidRPr="00C36F05" w:rsidRDefault="0044680C" w:rsidP="00A46055">
            <w:pPr>
              <w:keepNext/>
              <w:keepLines/>
              <w:adjustRightInd w:val="0"/>
              <w:spacing w:afterLines="30" w:after="72"/>
              <w:jc w:val="center"/>
              <w:rPr>
                <w:rFonts w:ascii="SimSun" w:eastAsia="SimSun" w:hAnsi="SimSun" w:cs="SimSun"/>
                <w:b/>
                <w:bCs/>
                <w:color w:val="00B050"/>
                <w:sz w:val="16"/>
                <w:szCs w:val="16"/>
                <w:lang w:eastAsia="zh-CN"/>
              </w:rPr>
            </w:pPr>
            <w:r w:rsidRPr="0044680C">
              <w:rPr>
                <w:rFonts w:ascii="SimSun" w:eastAsia="SimSun" w:hAnsi="SimSun" w:cs="SimSun" w:hint="eastAsia"/>
                <w:b/>
                <w:bCs/>
                <w:color w:val="00B050"/>
                <w:sz w:val="16"/>
                <w:szCs w:val="16"/>
                <w:lang w:eastAsia="zh-CN"/>
              </w:rPr>
              <w:t>全部实现</w:t>
            </w:r>
          </w:p>
          <w:p w:rsidR="00D262EC" w:rsidRPr="00C36F05" w:rsidRDefault="00D262EC" w:rsidP="00C36F05">
            <w:pPr>
              <w:keepNext/>
              <w:keepLines/>
              <w:adjustRightInd w:val="0"/>
              <w:spacing w:afterLines="30" w:after="72"/>
              <w:jc w:val="center"/>
              <w:rPr>
                <w:rFonts w:ascii="SimSun" w:eastAsia="SimSun" w:hAnsi="SimSun"/>
                <w:b/>
                <w:bCs/>
                <w:color w:val="00B050"/>
                <w:sz w:val="16"/>
                <w:szCs w:val="16"/>
                <w:lang w:eastAsia="zh-CN"/>
              </w:rPr>
            </w:pPr>
          </w:p>
        </w:tc>
      </w:tr>
      <w:tr w:rsidR="00D262EC" w:rsidRPr="00571D2C" w:rsidTr="00EF723C">
        <w:tc>
          <w:tcPr>
            <w:tcW w:w="2266" w:type="dxa"/>
            <w:tcBorders>
              <w:top w:val="nil"/>
              <w:left w:val="single" w:sz="4" w:space="0" w:color="auto"/>
              <w:bottom w:val="nil"/>
            </w:tcBorders>
            <w:shd w:val="clear" w:color="auto" w:fill="FFFFFF"/>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TISC每个季度为每个国家所服务的用户的平均数量</w:t>
            </w:r>
          </w:p>
        </w:tc>
        <w:tc>
          <w:tcPr>
            <w:tcW w:w="2271" w:type="dxa"/>
            <w:gridSpan w:val="2"/>
            <w:tcBorders>
              <w:top w:val="nil"/>
              <w:bottom w:val="nil"/>
            </w:tcBorders>
            <w:shd w:val="clear" w:color="auto" w:fill="auto"/>
          </w:tcPr>
          <w:p w:rsidR="00D262EC" w:rsidRPr="002B2302" w:rsidRDefault="00D262EC" w:rsidP="00C36F05">
            <w:pPr>
              <w:adjustRightInd w:val="0"/>
              <w:spacing w:afterLines="30" w:after="72"/>
              <w:jc w:val="both"/>
              <w:rPr>
                <w:rFonts w:ascii="KaiTi" w:eastAsia="KaiTi" w:hAnsi="KaiTi"/>
                <w:color w:val="002060"/>
                <w:sz w:val="16"/>
                <w:szCs w:val="16"/>
                <w:lang w:eastAsia="zh-CN"/>
              </w:rPr>
            </w:pPr>
            <w:r w:rsidRPr="002B2302">
              <w:rPr>
                <w:rFonts w:ascii="KaiTi" w:eastAsia="KaiTi" w:hAnsi="KaiTi"/>
                <w:iCs/>
                <w:color w:val="002060"/>
                <w:sz w:val="16"/>
                <w:szCs w:val="16"/>
                <w:lang w:eastAsia="zh-CN"/>
              </w:rPr>
              <w:t>201</w:t>
            </w:r>
            <w:r w:rsidRPr="002B2302">
              <w:rPr>
                <w:rFonts w:ascii="KaiTi" w:eastAsia="KaiTi" w:hAnsi="KaiTi" w:hint="eastAsia"/>
                <w:iCs/>
                <w:color w:val="002060"/>
                <w:sz w:val="16"/>
                <w:szCs w:val="16"/>
                <w:lang w:eastAsia="zh-CN"/>
              </w:rPr>
              <w:t>3</w:t>
            </w:r>
            <w:r w:rsidRPr="002B2302">
              <w:rPr>
                <w:rFonts w:ascii="KaiTi" w:eastAsia="KaiTi" w:hAnsi="KaiTi"/>
                <w:iCs/>
                <w:color w:val="002060"/>
                <w:sz w:val="16"/>
                <w:szCs w:val="16"/>
                <w:lang w:eastAsia="zh-CN"/>
              </w:rPr>
              <w:t>年底最新基准：</w:t>
            </w:r>
            <w:r w:rsidRPr="00C36F05">
              <w:rPr>
                <w:rFonts w:ascii="SimSun" w:eastAsia="SimSun" w:hAnsi="SimSun" w:hint="eastAsia"/>
                <w:color w:val="002060"/>
                <w:sz w:val="16"/>
                <w:szCs w:val="16"/>
                <w:lang w:eastAsia="zh-CN"/>
              </w:rPr>
              <w:t>2013年度，</w:t>
            </w:r>
            <w:r w:rsidRPr="00C36F05">
              <w:rPr>
                <w:rFonts w:ascii="SimSun" w:eastAsia="SimSun" w:hAnsi="SimSun"/>
                <w:color w:val="002060"/>
                <w:sz w:val="16"/>
                <w:szCs w:val="16"/>
                <w:lang w:eastAsia="zh-CN"/>
              </w:rPr>
              <w:t>TISC</w:t>
            </w:r>
            <w:r w:rsidRPr="00C36F05">
              <w:rPr>
                <w:rFonts w:ascii="SimSun" w:eastAsia="SimSun" w:hAnsi="SimSun" w:hint="eastAsia"/>
                <w:color w:val="002060"/>
                <w:sz w:val="16"/>
                <w:szCs w:val="16"/>
                <w:lang w:eastAsia="zh-CN"/>
              </w:rPr>
              <w:t>每天服务的用户平均数量为532</w:t>
            </w:r>
            <w:r w:rsidR="00EA1131" w:rsidRPr="00C36F05">
              <w:rPr>
                <w:rFonts w:ascii="SimSun" w:eastAsia="SimSun" w:hAnsi="SimSun"/>
                <w:color w:val="002060"/>
                <w:sz w:val="16"/>
                <w:szCs w:val="16"/>
                <w:lang w:eastAsia="zh-CN"/>
              </w:rPr>
              <w:t>（</w:t>
            </w:r>
            <w:r w:rsidRPr="00C36F05">
              <w:rPr>
                <w:rFonts w:ascii="SimSun" w:eastAsia="SimSun" w:hAnsi="SimSun" w:hint="eastAsia"/>
                <w:color w:val="002060"/>
                <w:sz w:val="16"/>
                <w:szCs w:val="16"/>
                <w:lang w:eastAsia="zh-CN"/>
              </w:rPr>
              <w:t>最低</w:t>
            </w:r>
            <w:r w:rsidR="00B03A40" w:rsidRPr="00C36F05">
              <w:rPr>
                <w:rFonts w:ascii="SimSun" w:eastAsia="SimSun" w:hAnsi="SimSun"/>
                <w:color w:val="002060"/>
                <w:sz w:val="16"/>
                <w:szCs w:val="16"/>
                <w:lang w:eastAsia="zh-CN"/>
              </w:rPr>
              <w:t>）</w:t>
            </w:r>
            <w:r w:rsidRPr="00C36F05">
              <w:rPr>
                <w:rFonts w:ascii="SimSun" w:eastAsia="SimSun" w:hAnsi="SimSun" w:hint="eastAsia"/>
                <w:color w:val="002060"/>
                <w:sz w:val="16"/>
                <w:szCs w:val="16"/>
                <w:lang w:eastAsia="zh-CN"/>
              </w:rPr>
              <w:t>至1370</w:t>
            </w:r>
            <w:r w:rsidR="00EA1131" w:rsidRPr="00C36F05">
              <w:rPr>
                <w:rFonts w:ascii="SimSun" w:eastAsia="SimSun" w:hAnsi="SimSun"/>
                <w:color w:val="002060"/>
                <w:sz w:val="16"/>
                <w:szCs w:val="16"/>
                <w:lang w:eastAsia="zh-CN"/>
              </w:rPr>
              <w:t>（</w:t>
            </w:r>
            <w:r w:rsidRPr="00C36F05">
              <w:rPr>
                <w:rFonts w:ascii="SimSun" w:eastAsia="SimSun" w:hAnsi="SimSun" w:hint="eastAsia"/>
                <w:color w:val="002060"/>
                <w:sz w:val="16"/>
                <w:szCs w:val="16"/>
                <w:lang w:eastAsia="zh-CN"/>
              </w:rPr>
              <w:t>最高</w:t>
            </w:r>
            <w:r w:rsidR="00B03A40" w:rsidRPr="00C36F05">
              <w:rPr>
                <w:rFonts w:ascii="SimSun" w:eastAsia="SimSun" w:hAnsi="SimSun"/>
                <w:color w:val="002060"/>
                <w:sz w:val="16"/>
                <w:szCs w:val="16"/>
                <w:lang w:eastAsia="zh-CN"/>
              </w:rPr>
              <w:t>）</w:t>
            </w:r>
          </w:p>
          <w:p w:rsidR="00D262EC" w:rsidRPr="00C36F05" w:rsidRDefault="00D262EC" w:rsidP="00C36F05">
            <w:pPr>
              <w:adjustRightInd w:val="0"/>
              <w:spacing w:afterLines="30" w:after="72"/>
              <w:jc w:val="both"/>
              <w:rPr>
                <w:rFonts w:ascii="SimSun" w:eastAsia="SimSun" w:hAnsi="SimSun"/>
                <w:i/>
                <w:color w:val="002060"/>
                <w:sz w:val="16"/>
                <w:szCs w:val="16"/>
                <w:lang w:eastAsia="zh-CN"/>
              </w:rPr>
            </w:pPr>
            <w:r w:rsidRPr="002B2302">
              <w:rPr>
                <w:rFonts w:ascii="KaiTi" w:eastAsia="KaiTi" w:hAnsi="KaiTi"/>
                <w:iCs/>
                <w:color w:val="002060"/>
                <w:sz w:val="16"/>
                <w:szCs w:val="16"/>
                <w:lang w:eastAsia="zh-CN"/>
              </w:rPr>
              <w:t>2014/15两年期计划与预算原始基准</w:t>
            </w:r>
            <w:r w:rsidRPr="002B2302">
              <w:rPr>
                <w:rFonts w:ascii="KaiTi" w:eastAsia="KaiTi" w:hAnsi="KaiTi" w:hint="eastAsia"/>
                <w:iCs/>
                <w:sz w:val="16"/>
                <w:szCs w:val="16"/>
                <w:lang w:eastAsia="zh-CN"/>
              </w:rPr>
              <w:t>：</w:t>
            </w:r>
            <w:r w:rsidRPr="00C36F05">
              <w:rPr>
                <w:rFonts w:ascii="SimSun" w:eastAsia="SimSun" w:hAnsi="SimSun" w:cs="SimSun"/>
                <w:sz w:val="16"/>
                <w:szCs w:val="16"/>
                <w:lang w:eastAsia="zh-CN"/>
              </w:rPr>
              <w:t>200</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最低</w:t>
            </w:r>
            <w:r w:rsidR="00B03A40" w:rsidRPr="00C36F05">
              <w:rPr>
                <w:rFonts w:ascii="SimSun" w:eastAsia="SimSun" w:hAnsi="SimSun" w:cs="SimSun"/>
                <w:sz w:val="16"/>
                <w:szCs w:val="16"/>
                <w:lang w:eastAsia="zh-CN"/>
              </w:rPr>
              <w:t>）</w:t>
            </w:r>
            <w:r w:rsidRPr="00C36F05">
              <w:rPr>
                <w:rFonts w:ascii="SimSun" w:eastAsia="SimSun" w:hAnsi="SimSun" w:cs="SimSun"/>
                <w:sz w:val="16"/>
                <w:szCs w:val="16"/>
                <w:lang w:eastAsia="zh-CN"/>
              </w:rPr>
              <w:t>–630</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最高</w:t>
            </w:r>
            <w:r w:rsidR="00B03A40" w:rsidRPr="00C36F05">
              <w:rPr>
                <w:rFonts w:ascii="SimSun" w:eastAsia="SimSun" w:hAnsi="SimSun" w:cs="SimSun"/>
                <w:sz w:val="16"/>
                <w:szCs w:val="16"/>
                <w:lang w:eastAsia="zh-CN"/>
              </w:rPr>
              <w:t>）</w:t>
            </w:r>
          </w:p>
        </w:tc>
        <w:tc>
          <w:tcPr>
            <w:tcW w:w="1134" w:type="dxa"/>
            <w:tcBorders>
              <w:top w:val="nil"/>
              <w:bottom w:val="nil"/>
            </w:tcBorders>
            <w:shd w:val="clear" w:color="auto" w:fill="auto"/>
            <w:tcMar>
              <w:top w:w="110" w:type="dxa"/>
            </w:tcMar>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sz w:val="16"/>
                <w:szCs w:val="16"/>
                <w:lang w:eastAsia="zh-CN"/>
              </w:rPr>
              <w:t>300</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最低</w:t>
            </w:r>
            <w:r w:rsidR="00B03A40" w:rsidRPr="00C36F05">
              <w:rPr>
                <w:rFonts w:ascii="SimSun" w:eastAsia="SimSun" w:hAnsi="SimSun" w:cs="SimSun"/>
                <w:sz w:val="16"/>
                <w:szCs w:val="16"/>
                <w:lang w:eastAsia="zh-CN"/>
              </w:rPr>
              <w:t>）</w:t>
            </w:r>
            <w:r w:rsidRPr="00C36F05">
              <w:rPr>
                <w:rFonts w:ascii="SimSun" w:eastAsia="SimSun" w:hAnsi="SimSun" w:cs="SimSun"/>
                <w:sz w:val="16"/>
                <w:szCs w:val="16"/>
                <w:lang w:eastAsia="zh-CN"/>
              </w:rPr>
              <w:t>–750</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最高</w:t>
            </w:r>
            <w:r w:rsidR="00B03A40" w:rsidRPr="00C36F05">
              <w:rPr>
                <w:rFonts w:ascii="SimSun" w:eastAsia="SimSun" w:hAnsi="SimSun" w:cs="SimSun"/>
                <w:sz w:val="16"/>
                <w:szCs w:val="16"/>
                <w:lang w:eastAsia="zh-CN"/>
              </w:rPr>
              <w:t>）</w:t>
            </w:r>
          </w:p>
        </w:tc>
        <w:tc>
          <w:tcPr>
            <w:tcW w:w="2691" w:type="dxa"/>
            <w:tcBorders>
              <w:top w:val="nil"/>
              <w:bottom w:val="nil"/>
            </w:tcBorders>
            <w:shd w:val="clear" w:color="auto" w:fill="FFFFFF"/>
            <w:tcMar>
              <w:top w:w="110" w:type="dxa"/>
            </w:tcMar>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Arial"/>
                <w:sz w:val="16"/>
                <w:szCs w:val="16"/>
                <w:lang w:eastAsia="zh-CN"/>
              </w:rPr>
              <w:t>874</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最低</w:t>
            </w:r>
            <w:r w:rsidR="00B03A40"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w:t>
            </w:r>
            <w:r w:rsidRPr="00C36F05">
              <w:rPr>
                <w:rFonts w:ascii="SimSun" w:eastAsia="SimSun" w:hAnsi="SimSun" w:cs="Arial"/>
                <w:sz w:val="16"/>
                <w:szCs w:val="16"/>
                <w:lang w:eastAsia="zh-CN"/>
              </w:rPr>
              <w:t>2,631</w:t>
            </w:r>
            <w:r w:rsidR="00EA1131" w:rsidRPr="00C36F05">
              <w:rPr>
                <w:rFonts w:ascii="SimSun" w:eastAsia="SimSun" w:hAnsi="SimSun" w:cs="SimSun"/>
                <w:sz w:val="16"/>
                <w:szCs w:val="16"/>
                <w:lang w:eastAsia="zh-CN"/>
              </w:rPr>
              <w:t>（</w:t>
            </w:r>
            <w:r w:rsidRPr="00C36F05">
              <w:rPr>
                <w:rFonts w:ascii="SimSun" w:eastAsia="SimSun" w:hAnsi="SimSun" w:cs="SimSun" w:hint="eastAsia"/>
                <w:sz w:val="16"/>
                <w:szCs w:val="16"/>
                <w:lang w:eastAsia="zh-CN"/>
              </w:rPr>
              <w:t>最高</w:t>
            </w:r>
            <w:r w:rsidR="00B03A40" w:rsidRPr="00C36F05">
              <w:rPr>
                <w:rFonts w:ascii="SimSun" w:eastAsia="SimSun" w:hAnsi="SimSun" w:cs="SimSun"/>
                <w:sz w:val="16"/>
                <w:szCs w:val="16"/>
                <w:lang w:eastAsia="zh-CN"/>
              </w:rPr>
              <w:t>）</w:t>
            </w:r>
          </w:p>
        </w:tc>
        <w:tc>
          <w:tcPr>
            <w:tcW w:w="1136" w:type="dxa"/>
            <w:tcBorders>
              <w:top w:val="nil"/>
              <w:bottom w:val="nil"/>
              <w:right w:val="single" w:sz="4" w:space="0" w:color="auto"/>
            </w:tcBorders>
            <w:tcMar>
              <w:top w:w="110" w:type="dxa"/>
            </w:tcMar>
          </w:tcPr>
          <w:p w:rsidR="00D262EC" w:rsidRPr="00C36F05" w:rsidRDefault="0044680C" w:rsidP="00C36F05">
            <w:pPr>
              <w:keepNext/>
              <w:keepLines/>
              <w:adjustRightInd w:val="0"/>
              <w:spacing w:afterLines="30" w:after="72"/>
              <w:jc w:val="center"/>
              <w:rPr>
                <w:rFonts w:ascii="SimSun" w:eastAsia="SimSun" w:hAnsi="SimSun"/>
                <w:bCs/>
                <w:color w:val="00B050"/>
                <w:sz w:val="16"/>
                <w:szCs w:val="16"/>
                <w:lang w:eastAsia="zh-CN"/>
              </w:rPr>
            </w:pPr>
            <w:r w:rsidRPr="0044680C">
              <w:rPr>
                <w:rFonts w:ascii="SimSun" w:eastAsia="SimSun" w:hAnsi="SimSun" w:cs="SimSun" w:hint="eastAsia"/>
                <w:b/>
                <w:bCs/>
                <w:color w:val="00B050"/>
                <w:sz w:val="16"/>
                <w:szCs w:val="16"/>
                <w:lang w:eastAsia="zh-CN"/>
              </w:rPr>
              <w:t>全部实现</w:t>
            </w:r>
          </w:p>
        </w:tc>
      </w:tr>
      <w:tr w:rsidR="00D262EC" w:rsidRPr="00571D2C" w:rsidTr="0033220F">
        <w:tc>
          <w:tcPr>
            <w:tcW w:w="2266" w:type="dxa"/>
            <w:tcBorders>
              <w:top w:val="nil"/>
              <w:left w:val="single" w:sz="4" w:space="0" w:color="auto"/>
              <w:bottom w:val="single" w:sz="4" w:space="0" w:color="auto"/>
            </w:tcBorders>
            <w:shd w:val="clear" w:color="auto" w:fill="FFFFFF"/>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利用知识产权技术援助数据库</w:t>
            </w:r>
            <w:r w:rsidR="00EA1131" w:rsidRPr="00C36F05">
              <w:rPr>
                <w:rFonts w:ascii="SimSun" w:eastAsia="SimSun" w:hAnsi="SimSun" w:cs="SimSun" w:hint="eastAsia"/>
                <w:sz w:val="16"/>
                <w:szCs w:val="16"/>
                <w:lang w:eastAsia="zh-CN"/>
              </w:rPr>
              <w:t>（</w:t>
            </w:r>
            <w:r w:rsidRPr="00C36F05">
              <w:rPr>
                <w:rFonts w:ascii="SimSun" w:eastAsia="SimSun" w:hAnsi="SimSun" w:cs="SimSun"/>
                <w:sz w:val="16"/>
                <w:szCs w:val="16"/>
                <w:lang w:eastAsia="zh-CN"/>
              </w:rPr>
              <w:t>IP-TAD</w:t>
            </w:r>
            <w:r w:rsidR="00B03A40"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和知识产权顾问花名册</w:t>
            </w:r>
            <w:r w:rsidR="00EA1131" w:rsidRPr="00C36F05">
              <w:rPr>
                <w:rFonts w:ascii="SimSun" w:eastAsia="SimSun" w:hAnsi="SimSun" w:cs="SimSun" w:hint="eastAsia"/>
                <w:sz w:val="16"/>
                <w:szCs w:val="16"/>
                <w:lang w:eastAsia="zh-CN"/>
              </w:rPr>
              <w:t>（</w:t>
            </w:r>
            <w:r w:rsidRPr="00C36F05">
              <w:rPr>
                <w:rFonts w:ascii="SimSun" w:eastAsia="SimSun" w:hAnsi="SimSun" w:cs="SimSun"/>
                <w:sz w:val="16"/>
                <w:szCs w:val="16"/>
                <w:lang w:eastAsia="zh-CN"/>
              </w:rPr>
              <w:t>IP_ROC</w:t>
            </w:r>
            <w:r w:rsidR="00B03A40"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的国家数量</w:t>
            </w:r>
          </w:p>
        </w:tc>
        <w:tc>
          <w:tcPr>
            <w:tcW w:w="2271" w:type="dxa"/>
            <w:gridSpan w:val="2"/>
            <w:tcBorders>
              <w:top w:val="nil"/>
              <w:bottom w:val="single" w:sz="4" w:space="0" w:color="auto"/>
            </w:tcBorders>
            <w:shd w:val="clear" w:color="auto" w:fill="auto"/>
          </w:tcPr>
          <w:p w:rsidR="00D262EC" w:rsidRPr="002B2302" w:rsidRDefault="00D262EC" w:rsidP="00C36F05">
            <w:pPr>
              <w:adjustRightInd w:val="0"/>
              <w:spacing w:afterLines="30" w:after="72"/>
              <w:jc w:val="both"/>
              <w:rPr>
                <w:rFonts w:ascii="KaiTi" w:eastAsia="KaiTi" w:hAnsi="KaiTi"/>
                <w:iCs/>
                <w:color w:val="002060"/>
                <w:sz w:val="16"/>
                <w:szCs w:val="16"/>
                <w:lang w:eastAsia="zh-CN"/>
              </w:rPr>
            </w:pPr>
            <w:r w:rsidRPr="002B2302">
              <w:rPr>
                <w:rFonts w:ascii="KaiTi" w:eastAsia="KaiTi" w:hAnsi="KaiTi"/>
                <w:iCs/>
                <w:color w:val="002060"/>
                <w:sz w:val="16"/>
                <w:szCs w:val="16"/>
                <w:lang w:eastAsia="zh-CN"/>
              </w:rPr>
              <w:t>201</w:t>
            </w:r>
            <w:r w:rsidRPr="002B2302">
              <w:rPr>
                <w:rFonts w:ascii="KaiTi" w:eastAsia="KaiTi" w:hAnsi="KaiTi" w:hint="eastAsia"/>
                <w:iCs/>
                <w:color w:val="002060"/>
                <w:sz w:val="16"/>
                <w:szCs w:val="16"/>
                <w:lang w:eastAsia="zh-CN"/>
              </w:rPr>
              <w:t>3</w:t>
            </w:r>
            <w:r w:rsidRPr="002B2302">
              <w:rPr>
                <w:rFonts w:ascii="KaiTi" w:eastAsia="KaiTi" w:hAnsi="KaiTi"/>
                <w:iCs/>
                <w:color w:val="002060"/>
                <w:sz w:val="16"/>
                <w:szCs w:val="16"/>
                <w:lang w:eastAsia="zh-CN"/>
              </w:rPr>
              <w:t>年底最新基准：</w:t>
            </w:r>
          </w:p>
          <w:p w:rsidR="00D262EC" w:rsidRPr="00C36F05" w:rsidRDefault="00D262EC" w:rsidP="00C36F05">
            <w:pPr>
              <w:adjustRightInd w:val="0"/>
              <w:spacing w:afterLines="30" w:after="72"/>
              <w:jc w:val="both"/>
              <w:rPr>
                <w:rFonts w:ascii="SimSun" w:eastAsia="SimSun" w:hAnsi="SimSun"/>
                <w:color w:val="002060"/>
                <w:sz w:val="16"/>
                <w:szCs w:val="16"/>
                <w:lang w:eastAsia="zh-CN"/>
              </w:rPr>
            </w:pPr>
            <w:r w:rsidRPr="00C36F05">
              <w:rPr>
                <w:rFonts w:ascii="SimSun" w:eastAsia="SimSun" w:hAnsi="SimSun"/>
                <w:color w:val="002060"/>
                <w:sz w:val="16"/>
                <w:szCs w:val="16"/>
                <w:lang w:eastAsia="zh-CN"/>
              </w:rPr>
              <w:t>IP-TAD：</w:t>
            </w:r>
            <w:r w:rsidRPr="00C36F05">
              <w:rPr>
                <w:rFonts w:ascii="SimSun" w:eastAsia="SimSun" w:hAnsi="SimSun" w:hint="eastAsia"/>
                <w:color w:val="002060"/>
                <w:sz w:val="16"/>
                <w:szCs w:val="16"/>
                <w:lang w:eastAsia="zh-CN"/>
              </w:rPr>
              <w:t>43个国家</w:t>
            </w:r>
          </w:p>
          <w:p w:rsidR="00D262EC" w:rsidRPr="002B2302" w:rsidRDefault="00D262EC" w:rsidP="00C36F05">
            <w:pPr>
              <w:adjustRightInd w:val="0"/>
              <w:spacing w:afterLines="30" w:after="72"/>
              <w:jc w:val="both"/>
              <w:rPr>
                <w:rFonts w:ascii="KaiTi" w:eastAsia="KaiTi" w:hAnsi="KaiTi"/>
                <w:color w:val="002060"/>
                <w:sz w:val="16"/>
                <w:szCs w:val="16"/>
                <w:lang w:eastAsia="zh-CN"/>
              </w:rPr>
            </w:pPr>
            <w:r w:rsidRPr="00C36F05">
              <w:rPr>
                <w:rFonts w:ascii="SimSun" w:eastAsia="SimSun" w:hAnsi="SimSun"/>
                <w:color w:val="002060"/>
                <w:sz w:val="16"/>
                <w:szCs w:val="16"/>
                <w:lang w:eastAsia="zh-CN"/>
              </w:rPr>
              <w:t>IP-ROC：</w:t>
            </w:r>
            <w:r w:rsidRPr="00C36F05">
              <w:rPr>
                <w:rFonts w:ascii="SimSun" w:eastAsia="SimSun" w:hAnsi="SimSun" w:hint="eastAsia"/>
                <w:color w:val="002060"/>
                <w:sz w:val="16"/>
                <w:szCs w:val="16"/>
                <w:lang w:eastAsia="zh-CN"/>
              </w:rPr>
              <w:t>8个国家</w:t>
            </w:r>
            <w:r w:rsidR="00EA1131" w:rsidRPr="00C36F05">
              <w:rPr>
                <w:rFonts w:ascii="SimSun" w:eastAsia="SimSun" w:hAnsi="SimSun" w:hint="eastAsia"/>
                <w:color w:val="002060"/>
                <w:sz w:val="16"/>
                <w:szCs w:val="16"/>
                <w:lang w:eastAsia="zh-CN"/>
              </w:rPr>
              <w:t>（</w:t>
            </w:r>
            <w:r w:rsidRPr="00C36F05">
              <w:rPr>
                <w:rFonts w:ascii="SimSun" w:eastAsia="SimSun" w:hAnsi="SimSun" w:hint="eastAsia"/>
                <w:color w:val="002060"/>
                <w:sz w:val="16"/>
                <w:szCs w:val="16"/>
                <w:lang w:eastAsia="zh-CN"/>
              </w:rPr>
              <w:t>2013</w:t>
            </w:r>
            <w:r w:rsidR="00B03A40" w:rsidRPr="00C36F05">
              <w:rPr>
                <w:rFonts w:ascii="SimSun" w:eastAsia="SimSun" w:hAnsi="SimSun" w:hint="eastAsia"/>
                <w:color w:val="002060"/>
                <w:sz w:val="16"/>
                <w:szCs w:val="16"/>
                <w:lang w:eastAsia="zh-CN"/>
              </w:rPr>
              <w:t>）</w:t>
            </w:r>
          </w:p>
          <w:p w:rsidR="00D262EC" w:rsidRPr="00C36F05" w:rsidRDefault="00D262EC" w:rsidP="00C36F05">
            <w:pPr>
              <w:adjustRightInd w:val="0"/>
              <w:spacing w:afterLines="30" w:after="72"/>
              <w:jc w:val="both"/>
              <w:rPr>
                <w:rFonts w:ascii="SimSun" w:eastAsia="SimSun" w:hAnsi="SimSun"/>
                <w:i/>
                <w:color w:val="002060"/>
                <w:sz w:val="16"/>
                <w:szCs w:val="16"/>
                <w:lang w:eastAsia="zh-CN"/>
              </w:rPr>
            </w:pPr>
            <w:r w:rsidRPr="002B2302">
              <w:rPr>
                <w:rFonts w:ascii="KaiTi" w:eastAsia="KaiTi" w:hAnsi="KaiTi"/>
                <w:iCs/>
                <w:color w:val="002060"/>
                <w:sz w:val="16"/>
                <w:szCs w:val="16"/>
                <w:lang w:eastAsia="zh-CN"/>
              </w:rPr>
              <w:t>2014/15两年期计划与预算原始基准</w:t>
            </w:r>
            <w:r w:rsidRPr="002B2302">
              <w:rPr>
                <w:rFonts w:ascii="KaiTi" w:eastAsia="KaiTi" w:hAnsi="KaiTi" w:hint="eastAsia"/>
                <w:iCs/>
                <w:sz w:val="16"/>
                <w:szCs w:val="16"/>
                <w:lang w:eastAsia="zh-CN"/>
              </w:rPr>
              <w:t>：</w:t>
            </w:r>
            <w:r w:rsidRPr="00C36F05">
              <w:rPr>
                <w:rFonts w:ascii="SimSun" w:eastAsia="SimSun" w:hAnsi="SimSun" w:cs="SimSun" w:hint="eastAsia"/>
                <w:sz w:val="16"/>
                <w:szCs w:val="16"/>
                <w:lang w:eastAsia="zh-CN"/>
              </w:rPr>
              <w:t>60</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截至2013年1月3日</w:t>
            </w:r>
            <w:r w:rsidR="00B03A40" w:rsidRPr="00C36F05">
              <w:rPr>
                <w:rFonts w:ascii="SimSun" w:eastAsia="SimSun" w:hAnsi="SimSun" w:cs="SimSun" w:hint="eastAsia"/>
                <w:sz w:val="16"/>
                <w:szCs w:val="16"/>
                <w:lang w:eastAsia="zh-CN"/>
              </w:rPr>
              <w:t>）</w:t>
            </w:r>
          </w:p>
        </w:tc>
        <w:tc>
          <w:tcPr>
            <w:tcW w:w="1134" w:type="dxa"/>
            <w:tcBorders>
              <w:top w:val="nil"/>
              <w:bottom w:val="single" w:sz="4" w:space="0" w:color="auto"/>
            </w:tcBorders>
            <w:shd w:val="clear" w:color="auto" w:fill="auto"/>
            <w:tcMar>
              <w:top w:w="110" w:type="dxa"/>
            </w:tcMar>
          </w:tcPr>
          <w:p w:rsidR="00D262EC" w:rsidRPr="00C36F05" w:rsidRDefault="00D262EC" w:rsidP="00C36F05">
            <w:pPr>
              <w:adjustRightInd w:val="0"/>
              <w:spacing w:afterLines="30" w:after="72"/>
              <w:jc w:val="both"/>
              <w:rPr>
                <w:rFonts w:ascii="SimSun" w:eastAsia="SimSun" w:hAnsi="SimSun"/>
                <w:sz w:val="16"/>
                <w:szCs w:val="16"/>
              </w:rPr>
            </w:pPr>
            <w:r w:rsidRPr="00C36F05">
              <w:rPr>
                <w:rFonts w:ascii="SimSun" w:eastAsia="SimSun" w:hAnsi="SimSun" w:cs="SimSun"/>
                <w:sz w:val="16"/>
                <w:szCs w:val="16"/>
                <w:lang w:eastAsia="zh-CN"/>
              </w:rPr>
              <w:t>70</w:t>
            </w:r>
          </w:p>
        </w:tc>
        <w:tc>
          <w:tcPr>
            <w:tcW w:w="2691" w:type="dxa"/>
            <w:tcBorders>
              <w:top w:val="nil"/>
              <w:bottom w:val="single" w:sz="4" w:space="0" w:color="auto"/>
            </w:tcBorders>
            <w:shd w:val="clear" w:color="auto" w:fill="FFFFFF"/>
            <w:tcMar>
              <w:top w:w="110" w:type="dxa"/>
            </w:tcMar>
          </w:tcPr>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sz w:val="16"/>
                <w:szCs w:val="16"/>
                <w:lang w:eastAsia="zh-CN"/>
              </w:rPr>
              <w:t>2014</w:t>
            </w:r>
            <w:r w:rsidRPr="00C36F05">
              <w:rPr>
                <w:rFonts w:ascii="SimSun" w:eastAsia="SimSun" w:hAnsi="SimSun" w:cs="SimSun" w:hint="eastAsia"/>
                <w:sz w:val="16"/>
                <w:szCs w:val="16"/>
                <w:lang w:eastAsia="zh-CN"/>
              </w:rPr>
              <w:t>年</w:t>
            </w:r>
            <w:r w:rsidR="00FB0D9C" w:rsidRPr="00C36F05">
              <w:rPr>
                <w:rFonts w:ascii="SimSun" w:eastAsia="SimSun" w:hAnsi="SimSun" w:cs="SimSun"/>
                <w:sz w:val="16"/>
                <w:szCs w:val="16"/>
                <w:lang w:eastAsia="zh-CN"/>
              </w:rPr>
              <w:t>：</w:t>
            </w:r>
            <w:r w:rsidRPr="00C36F05">
              <w:rPr>
                <w:rFonts w:ascii="SimSun" w:eastAsia="SimSun" w:hAnsi="SimSun" w:cs="SimSun"/>
                <w:sz w:val="16"/>
                <w:szCs w:val="16"/>
                <w:lang w:eastAsia="zh-CN"/>
              </w:rPr>
              <w:t>46</w:t>
            </w:r>
            <w:r w:rsidRPr="00C36F05">
              <w:rPr>
                <w:rFonts w:ascii="SimSun" w:eastAsia="SimSun" w:hAnsi="SimSun" w:cs="SimSun" w:hint="eastAsia"/>
                <w:sz w:val="16"/>
                <w:szCs w:val="16"/>
                <w:lang w:eastAsia="zh-CN"/>
              </w:rPr>
              <w:t>个国家</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sz w:val="16"/>
                <w:szCs w:val="16"/>
                <w:lang w:eastAsia="zh-CN"/>
              </w:rPr>
              <w:t>IP-TAD：37</w:t>
            </w:r>
            <w:r w:rsidRPr="00C36F05">
              <w:rPr>
                <w:rFonts w:ascii="SimSun" w:eastAsia="SimSun" w:hAnsi="SimSun" w:cs="SimSun" w:hint="eastAsia"/>
                <w:sz w:val="16"/>
                <w:szCs w:val="16"/>
                <w:lang w:eastAsia="zh-CN"/>
              </w:rPr>
              <w:t>个国家</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sz w:val="16"/>
                <w:szCs w:val="16"/>
                <w:lang w:eastAsia="zh-CN"/>
              </w:rPr>
              <w:t>IP-ROC：9</w:t>
            </w:r>
            <w:r w:rsidRPr="00C36F05">
              <w:rPr>
                <w:rFonts w:ascii="SimSun" w:eastAsia="SimSun" w:hAnsi="SimSun" w:cs="SimSun" w:hint="eastAsia"/>
                <w:sz w:val="16"/>
                <w:szCs w:val="16"/>
                <w:lang w:eastAsia="zh-CN"/>
              </w:rPr>
              <w:t>个国家</w:t>
            </w:r>
          </w:p>
          <w:p w:rsidR="00D262EC" w:rsidRPr="00C36F05" w:rsidRDefault="00EA1131"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sz w:val="16"/>
                <w:szCs w:val="16"/>
                <w:lang w:eastAsia="zh-CN"/>
              </w:rPr>
              <w:t>（</w:t>
            </w:r>
            <w:r w:rsidR="00D262EC" w:rsidRPr="00C36F05">
              <w:rPr>
                <w:rFonts w:ascii="SimSun" w:eastAsia="SimSun" w:hAnsi="SimSun" w:cs="SimSun" w:hint="eastAsia"/>
                <w:sz w:val="16"/>
                <w:szCs w:val="16"/>
                <w:lang w:eastAsia="zh-CN"/>
              </w:rPr>
              <w:t>比</w:t>
            </w:r>
            <w:r w:rsidR="00D262EC" w:rsidRPr="00C36F05">
              <w:rPr>
                <w:rFonts w:ascii="SimSun" w:eastAsia="SimSun" w:hAnsi="SimSun" w:cs="SimSun"/>
                <w:sz w:val="16"/>
                <w:szCs w:val="16"/>
                <w:lang w:eastAsia="zh-CN"/>
              </w:rPr>
              <w:t>2013</w:t>
            </w:r>
            <w:r w:rsidR="00D262EC" w:rsidRPr="00C36F05">
              <w:rPr>
                <w:rFonts w:ascii="SimSun" w:eastAsia="SimSun" w:hAnsi="SimSun" w:cs="SimSun" w:hint="eastAsia"/>
                <w:sz w:val="16"/>
                <w:szCs w:val="16"/>
                <w:lang w:eastAsia="zh-CN"/>
              </w:rPr>
              <w:t>年降低了</w:t>
            </w:r>
            <w:r w:rsidR="00D262EC" w:rsidRPr="00C36F05">
              <w:rPr>
                <w:rFonts w:ascii="SimSun" w:eastAsia="SimSun" w:hAnsi="SimSun" w:cs="SimSun"/>
                <w:sz w:val="16"/>
                <w:szCs w:val="16"/>
                <w:lang w:eastAsia="zh-CN"/>
              </w:rPr>
              <w:t>10%</w:t>
            </w:r>
            <w:r w:rsidR="00B03A40" w:rsidRPr="00C36F05">
              <w:rPr>
                <w:rFonts w:ascii="SimSun" w:eastAsia="SimSun" w:hAnsi="SimSun" w:cs="SimSun"/>
                <w:sz w:val="16"/>
                <w:szCs w:val="16"/>
                <w:lang w:eastAsia="zh-CN"/>
              </w:rPr>
              <w:t>）</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sz w:val="16"/>
                <w:szCs w:val="16"/>
                <w:lang w:eastAsia="zh-CN"/>
              </w:rPr>
              <w:t>2015</w:t>
            </w:r>
            <w:r w:rsidRPr="00C36F05">
              <w:rPr>
                <w:rFonts w:ascii="SimSun" w:eastAsia="SimSun" w:hAnsi="SimSun" w:cs="SimSun" w:hint="eastAsia"/>
                <w:sz w:val="16"/>
                <w:szCs w:val="16"/>
                <w:lang w:eastAsia="zh-CN"/>
              </w:rPr>
              <w:t>年</w:t>
            </w:r>
            <w:r w:rsidR="00FB0D9C" w:rsidRPr="00C36F05">
              <w:rPr>
                <w:rFonts w:ascii="SimSun" w:eastAsia="SimSun" w:hAnsi="SimSun" w:cs="SimSun"/>
                <w:sz w:val="16"/>
                <w:szCs w:val="16"/>
                <w:lang w:eastAsia="zh-CN"/>
              </w:rPr>
              <w:t>：</w:t>
            </w:r>
            <w:r w:rsidRPr="00C36F05">
              <w:rPr>
                <w:rFonts w:ascii="SimSun" w:eastAsia="SimSun" w:hAnsi="SimSun" w:cs="SimSun"/>
                <w:sz w:val="16"/>
                <w:szCs w:val="16"/>
                <w:lang w:eastAsia="zh-CN"/>
              </w:rPr>
              <w:t>33</w:t>
            </w:r>
            <w:r w:rsidRPr="00C36F05">
              <w:rPr>
                <w:rFonts w:ascii="SimSun" w:eastAsia="SimSun" w:hAnsi="SimSun" w:cs="SimSun" w:hint="eastAsia"/>
                <w:sz w:val="16"/>
                <w:szCs w:val="16"/>
                <w:lang w:eastAsia="zh-CN"/>
              </w:rPr>
              <w:t>个国家</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sz w:val="16"/>
                <w:szCs w:val="16"/>
                <w:lang w:eastAsia="zh-CN"/>
              </w:rPr>
              <w:t>IP-TAD</w:t>
            </w:r>
            <w:r w:rsidR="00FB0D9C" w:rsidRPr="00C36F05">
              <w:rPr>
                <w:rFonts w:ascii="SimSun" w:eastAsia="SimSun" w:hAnsi="SimSun" w:cs="SimSun"/>
                <w:sz w:val="16"/>
                <w:szCs w:val="16"/>
                <w:lang w:eastAsia="zh-CN"/>
              </w:rPr>
              <w:t>：</w:t>
            </w:r>
            <w:r w:rsidRPr="00C36F05">
              <w:rPr>
                <w:rFonts w:ascii="SimSun" w:eastAsia="SimSun" w:hAnsi="SimSun" w:cs="SimSun"/>
                <w:sz w:val="16"/>
                <w:szCs w:val="16"/>
                <w:lang w:eastAsia="zh-CN"/>
              </w:rPr>
              <w:t>29</w:t>
            </w:r>
            <w:r w:rsidRPr="00C36F05">
              <w:rPr>
                <w:rFonts w:ascii="SimSun" w:eastAsia="SimSun" w:hAnsi="SimSun" w:cs="SimSun" w:hint="eastAsia"/>
                <w:sz w:val="16"/>
                <w:szCs w:val="16"/>
                <w:lang w:eastAsia="zh-CN"/>
              </w:rPr>
              <w:t>个国家</w:t>
            </w:r>
          </w:p>
          <w:p w:rsidR="00D262EC" w:rsidRPr="00C36F05" w:rsidRDefault="00D262EC" w:rsidP="00C36F05">
            <w:pPr>
              <w:adjustRightInd w:val="0"/>
              <w:spacing w:afterLines="30" w:after="72"/>
              <w:jc w:val="both"/>
              <w:rPr>
                <w:rFonts w:ascii="SimSun" w:eastAsia="SimSun" w:hAnsi="SimSun" w:cs="SimSun"/>
                <w:sz w:val="16"/>
                <w:szCs w:val="16"/>
                <w:lang w:eastAsia="zh-CN"/>
              </w:rPr>
            </w:pPr>
            <w:r w:rsidRPr="00C36F05">
              <w:rPr>
                <w:rFonts w:ascii="SimSun" w:eastAsia="SimSun" w:hAnsi="SimSun" w:cs="SimSun"/>
                <w:sz w:val="16"/>
                <w:szCs w:val="16"/>
                <w:lang w:eastAsia="zh-CN"/>
              </w:rPr>
              <w:t>IP-ROC</w:t>
            </w:r>
            <w:r w:rsidR="00FB0D9C" w:rsidRPr="00C36F05">
              <w:rPr>
                <w:rFonts w:ascii="SimSun" w:eastAsia="SimSun" w:hAnsi="SimSun" w:cs="SimSun"/>
                <w:sz w:val="16"/>
                <w:szCs w:val="16"/>
                <w:lang w:eastAsia="zh-CN"/>
              </w:rPr>
              <w:t>：</w:t>
            </w:r>
            <w:r w:rsidRPr="00C36F05">
              <w:rPr>
                <w:rFonts w:ascii="SimSun" w:eastAsia="SimSun" w:hAnsi="SimSun" w:cs="SimSun"/>
                <w:sz w:val="16"/>
                <w:szCs w:val="16"/>
                <w:lang w:eastAsia="zh-CN"/>
              </w:rPr>
              <w:t>4</w:t>
            </w:r>
            <w:r w:rsidRPr="00C36F05">
              <w:rPr>
                <w:rFonts w:ascii="SimSun" w:eastAsia="SimSun" w:hAnsi="SimSun" w:cs="SimSun" w:hint="eastAsia"/>
                <w:sz w:val="16"/>
                <w:szCs w:val="16"/>
                <w:lang w:eastAsia="zh-CN"/>
              </w:rPr>
              <w:t>个国家</w:t>
            </w:r>
          </w:p>
          <w:p w:rsidR="00D262EC" w:rsidRPr="00C36F05" w:rsidRDefault="00EA1131"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sz w:val="16"/>
                <w:szCs w:val="16"/>
                <w:lang w:eastAsia="zh-CN"/>
              </w:rPr>
              <w:t>（</w:t>
            </w:r>
            <w:r w:rsidR="00D262EC" w:rsidRPr="00C36F05">
              <w:rPr>
                <w:rFonts w:ascii="SimSun" w:eastAsia="SimSun" w:hAnsi="SimSun" w:cs="SimSun" w:hint="eastAsia"/>
                <w:sz w:val="16"/>
                <w:szCs w:val="16"/>
                <w:lang w:eastAsia="zh-CN"/>
              </w:rPr>
              <w:t>比</w:t>
            </w:r>
            <w:r w:rsidR="00D262EC" w:rsidRPr="00C36F05">
              <w:rPr>
                <w:rFonts w:ascii="SimSun" w:eastAsia="SimSun" w:hAnsi="SimSun" w:cs="SimSun"/>
                <w:sz w:val="16"/>
                <w:szCs w:val="16"/>
                <w:lang w:eastAsia="zh-CN"/>
              </w:rPr>
              <w:t>201</w:t>
            </w:r>
            <w:r w:rsidR="00D262EC" w:rsidRPr="00C36F05">
              <w:rPr>
                <w:rFonts w:ascii="SimSun" w:eastAsia="SimSun" w:hAnsi="SimSun" w:cs="SimSun" w:hint="eastAsia"/>
                <w:sz w:val="16"/>
                <w:szCs w:val="16"/>
                <w:lang w:eastAsia="zh-CN"/>
              </w:rPr>
              <w:t>4年降低了</w:t>
            </w:r>
            <w:r w:rsidR="00D262EC" w:rsidRPr="00C36F05">
              <w:rPr>
                <w:rFonts w:ascii="SimSun" w:eastAsia="SimSun" w:hAnsi="SimSun" w:cs="SimSun"/>
                <w:sz w:val="16"/>
                <w:szCs w:val="16"/>
                <w:lang w:eastAsia="zh-CN"/>
              </w:rPr>
              <w:t>28%</w:t>
            </w:r>
            <w:r w:rsidR="00B03A40" w:rsidRPr="00C36F05">
              <w:rPr>
                <w:rFonts w:ascii="SimSun" w:eastAsia="SimSun" w:hAnsi="SimSun" w:cs="SimSun"/>
                <w:sz w:val="16"/>
                <w:szCs w:val="16"/>
                <w:lang w:eastAsia="zh-CN"/>
              </w:rPr>
              <w:t>）</w:t>
            </w:r>
          </w:p>
        </w:tc>
        <w:tc>
          <w:tcPr>
            <w:tcW w:w="1136" w:type="dxa"/>
            <w:tcBorders>
              <w:top w:val="nil"/>
              <w:bottom w:val="single" w:sz="4" w:space="0" w:color="auto"/>
              <w:right w:val="single" w:sz="4" w:space="0" w:color="auto"/>
            </w:tcBorders>
            <w:tcMar>
              <w:top w:w="110" w:type="dxa"/>
            </w:tcMar>
          </w:tcPr>
          <w:p w:rsidR="00D262EC" w:rsidRPr="00C36F05" w:rsidRDefault="0044680C" w:rsidP="00A46055">
            <w:pPr>
              <w:keepNext/>
              <w:keepLines/>
              <w:adjustRightInd w:val="0"/>
              <w:spacing w:afterLines="30" w:after="72"/>
              <w:jc w:val="center"/>
              <w:rPr>
                <w:rFonts w:ascii="SimSun" w:eastAsia="SimSun" w:hAnsi="SimSun"/>
                <w:bCs/>
                <w:color w:val="00B050"/>
                <w:sz w:val="16"/>
                <w:szCs w:val="16"/>
              </w:rPr>
            </w:pPr>
            <w:r w:rsidRPr="0044680C">
              <w:rPr>
                <w:rFonts w:ascii="SimSun" w:eastAsia="SimSun" w:hAnsi="SimSun" w:hint="eastAsia"/>
                <w:b/>
                <w:bCs/>
                <w:color w:val="FF0000"/>
                <w:sz w:val="16"/>
                <w:szCs w:val="16"/>
                <w:lang w:eastAsia="zh-CN"/>
              </w:rPr>
              <w:t>未实现</w:t>
            </w:r>
          </w:p>
        </w:tc>
      </w:tr>
      <w:tr w:rsidR="00D262EC" w:rsidRPr="00571D2C" w:rsidTr="00C36F05">
        <w:tc>
          <w:tcPr>
            <w:tcW w:w="949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rsidR="00D262EC" w:rsidRPr="00C36F05" w:rsidRDefault="00D262EC" w:rsidP="00C36F05">
            <w:pPr>
              <w:keepNext/>
              <w:keepLines/>
              <w:tabs>
                <w:tab w:val="left" w:pos="1452"/>
              </w:tabs>
              <w:adjustRightInd w:val="0"/>
              <w:spacing w:beforeLines="30" w:before="72" w:afterLines="30" w:after="72"/>
              <w:ind w:left="1452" w:hanging="1452"/>
              <w:jc w:val="both"/>
              <w:rPr>
                <w:rFonts w:ascii="SimSun" w:eastAsia="SimSun" w:hAnsi="SimSun"/>
                <w:b/>
                <w:bCs/>
                <w:color w:val="00B050"/>
                <w:sz w:val="16"/>
                <w:szCs w:val="16"/>
                <w:lang w:eastAsia="zh-CN"/>
              </w:rPr>
            </w:pPr>
            <w:r w:rsidRPr="00553E1F">
              <w:rPr>
                <w:rFonts w:ascii="SimSun" w:eastAsia="SimSun" w:hAnsi="SimSun"/>
                <w:b/>
                <w:bCs/>
                <w:sz w:val="16"/>
                <w:szCs w:val="16"/>
                <w:lang w:eastAsia="zh-CN"/>
              </w:rPr>
              <w:t>预期成果：</w:t>
            </w:r>
            <w:r w:rsidRPr="00C36F05">
              <w:rPr>
                <w:rFonts w:ascii="SimSun" w:eastAsia="SimSun" w:hAnsi="SimSun" w:hint="eastAsia"/>
                <w:bCs/>
                <w:sz w:val="16"/>
                <w:szCs w:val="16"/>
                <w:lang w:eastAsia="zh-CN"/>
              </w:rPr>
              <w:tab/>
            </w:r>
            <w:r w:rsidRPr="00C36F05">
              <w:rPr>
                <w:rFonts w:ascii="SimSun" w:eastAsia="SimSun" w:hAnsi="SimSun"/>
                <w:bCs/>
                <w:sz w:val="16"/>
                <w:szCs w:val="16"/>
                <w:lang w:eastAsia="zh-CN"/>
              </w:rPr>
              <w:t>四.4</w:t>
            </w:r>
            <w:r w:rsidRPr="00C36F05">
              <w:rPr>
                <w:rFonts w:ascii="SimSun" w:eastAsia="SimSun" w:hAnsi="SimSun" w:cs="SimSun" w:hint="eastAsia"/>
                <w:sz w:val="16"/>
                <w:szCs w:val="16"/>
                <w:lang w:eastAsia="zh-CN"/>
              </w:rPr>
              <w:t>知识产权局和其他知识产权机构的技术和知识基础设施得到加强，为各自的利益有关方提供更好的服务</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更低廉、更迅速、更优质</w:t>
            </w:r>
            <w:r w:rsidR="00B03A40" w:rsidRPr="00C36F05">
              <w:rPr>
                <w:rFonts w:ascii="SimSun" w:eastAsia="SimSun" w:hAnsi="SimSun" w:cs="SimSun" w:hint="eastAsia"/>
                <w:sz w:val="16"/>
                <w:szCs w:val="16"/>
                <w:lang w:eastAsia="zh-CN"/>
              </w:rPr>
              <w:t>）</w:t>
            </w:r>
          </w:p>
        </w:tc>
      </w:tr>
      <w:tr w:rsidR="00D262EC" w:rsidRPr="00571D2C" w:rsidTr="0033220F">
        <w:tc>
          <w:tcPr>
            <w:tcW w:w="2266" w:type="dxa"/>
            <w:tcBorders>
              <w:top w:val="single" w:sz="4" w:space="0" w:color="auto"/>
              <w:left w:val="single" w:sz="4" w:space="0" w:color="auto"/>
              <w:bottom w:val="nil"/>
              <w:right w:val="nil"/>
            </w:tcBorders>
            <w:shd w:val="clear" w:color="auto" w:fill="FFFFFF"/>
            <w:vAlign w:val="center"/>
          </w:tcPr>
          <w:p w:rsidR="00D262EC" w:rsidRPr="00553E1F" w:rsidRDefault="00391D4C" w:rsidP="00C36F05">
            <w:pPr>
              <w:adjustRightInd w:val="0"/>
              <w:jc w:val="center"/>
              <w:rPr>
                <w:rFonts w:ascii="SimSun" w:eastAsia="SimSun" w:hAnsi="SimSun"/>
                <w:b/>
                <w:sz w:val="16"/>
                <w:szCs w:val="16"/>
                <w:lang w:eastAsia="zh-CN"/>
              </w:rPr>
            </w:pPr>
            <w:r w:rsidRPr="00553E1F">
              <w:rPr>
                <w:rFonts w:ascii="SimSun" w:eastAsia="SimSun" w:hAnsi="SimSun"/>
                <w:b/>
                <w:bCs/>
                <w:sz w:val="16"/>
                <w:szCs w:val="16"/>
                <w:lang w:eastAsia="zh-CN"/>
              </w:rPr>
              <w:t>绩效</w:t>
            </w:r>
            <w:r w:rsidR="00D262EC" w:rsidRPr="00553E1F">
              <w:rPr>
                <w:rFonts w:ascii="SimSun" w:eastAsia="SimSun" w:hAnsi="SimSun"/>
                <w:b/>
                <w:bCs/>
                <w:sz w:val="16"/>
                <w:szCs w:val="16"/>
                <w:lang w:eastAsia="zh-CN"/>
              </w:rPr>
              <w:t>指标</w:t>
            </w:r>
          </w:p>
        </w:tc>
        <w:tc>
          <w:tcPr>
            <w:tcW w:w="2271" w:type="dxa"/>
            <w:gridSpan w:val="2"/>
            <w:tcBorders>
              <w:top w:val="single" w:sz="4" w:space="0" w:color="auto"/>
              <w:left w:val="nil"/>
              <w:bottom w:val="nil"/>
              <w:right w:val="nil"/>
            </w:tcBorders>
            <w:shd w:val="clear" w:color="auto" w:fill="auto"/>
            <w:vAlign w:val="center"/>
          </w:tcPr>
          <w:p w:rsidR="00D262EC" w:rsidRPr="00553E1F" w:rsidRDefault="00D262EC" w:rsidP="00C36F05">
            <w:pPr>
              <w:adjustRightInd w:val="0"/>
              <w:jc w:val="center"/>
              <w:rPr>
                <w:rFonts w:ascii="SimSun" w:eastAsia="SimSun" w:hAnsi="SimSun"/>
                <w:b/>
                <w:bCs/>
                <w:sz w:val="16"/>
                <w:szCs w:val="16"/>
                <w:lang w:eastAsia="zh-CN"/>
              </w:rPr>
            </w:pPr>
            <w:r w:rsidRPr="00553E1F">
              <w:rPr>
                <w:rFonts w:ascii="SimSun" w:eastAsia="SimSun" w:hAnsi="SimSun"/>
                <w:b/>
                <w:bCs/>
                <w:sz w:val="16"/>
                <w:szCs w:val="16"/>
                <w:lang w:eastAsia="zh-CN"/>
              </w:rPr>
              <w:t>基准</w:t>
            </w:r>
          </w:p>
        </w:tc>
        <w:tc>
          <w:tcPr>
            <w:tcW w:w="1134" w:type="dxa"/>
            <w:tcBorders>
              <w:top w:val="single" w:sz="4" w:space="0" w:color="auto"/>
              <w:left w:val="nil"/>
              <w:bottom w:val="nil"/>
              <w:right w:val="nil"/>
            </w:tcBorders>
            <w:shd w:val="clear" w:color="auto" w:fill="auto"/>
            <w:tcMar>
              <w:top w:w="110" w:type="dxa"/>
            </w:tcMar>
            <w:vAlign w:val="center"/>
          </w:tcPr>
          <w:p w:rsidR="00D262EC" w:rsidRPr="00553E1F" w:rsidRDefault="00D262EC" w:rsidP="00C36F05">
            <w:pPr>
              <w:adjustRightInd w:val="0"/>
              <w:jc w:val="center"/>
              <w:rPr>
                <w:rFonts w:ascii="SimSun" w:eastAsia="SimSun" w:hAnsi="SimSun"/>
                <w:b/>
                <w:sz w:val="16"/>
                <w:szCs w:val="16"/>
                <w:lang w:eastAsia="zh-CN"/>
              </w:rPr>
            </w:pPr>
            <w:r w:rsidRPr="00553E1F">
              <w:rPr>
                <w:rFonts w:ascii="SimSun" w:eastAsia="SimSun" w:hAnsi="SimSun"/>
                <w:b/>
                <w:bCs/>
                <w:sz w:val="16"/>
                <w:szCs w:val="16"/>
                <w:lang w:eastAsia="zh-CN"/>
              </w:rPr>
              <w:t>目标</w:t>
            </w:r>
          </w:p>
        </w:tc>
        <w:tc>
          <w:tcPr>
            <w:tcW w:w="2691" w:type="dxa"/>
            <w:tcBorders>
              <w:top w:val="single" w:sz="4" w:space="0" w:color="auto"/>
              <w:left w:val="nil"/>
              <w:bottom w:val="nil"/>
              <w:right w:val="nil"/>
            </w:tcBorders>
            <w:shd w:val="clear" w:color="auto" w:fill="FFFFFF"/>
            <w:tcMar>
              <w:top w:w="110" w:type="dxa"/>
            </w:tcMar>
            <w:vAlign w:val="center"/>
          </w:tcPr>
          <w:p w:rsidR="00D262EC" w:rsidRPr="00553E1F" w:rsidRDefault="00391D4C" w:rsidP="00C36F05">
            <w:pPr>
              <w:adjustRightInd w:val="0"/>
              <w:jc w:val="center"/>
              <w:rPr>
                <w:rFonts w:ascii="SimSun" w:eastAsia="SimSun" w:hAnsi="SimSun"/>
                <w:b/>
                <w:sz w:val="16"/>
                <w:szCs w:val="16"/>
                <w:lang w:eastAsia="zh-CN"/>
              </w:rPr>
            </w:pPr>
            <w:r w:rsidRPr="00553E1F">
              <w:rPr>
                <w:rFonts w:ascii="SimSun" w:eastAsia="SimSun" w:hAnsi="SimSun"/>
                <w:b/>
                <w:bCs/>
                <w:sz w:val="16"/>
                <w:szCs w:val="16"/>
                <w:lang w:eastAsia="zh-CN"/>
              </w:rPr>
              <w:t>绩效</w:t>
            </w:r>
            <w:r w:rsidR="00D262EC" w:rsidRPr="00553E1F">
              <w:rPr>
                <w:rFonts w:ascii="SimSun" w:eastAsia="SimSun" w:hAnsi="SimSun"/>
                <w:b/>
                <w:bCs/>
                <w:sz w:val="16"/>
                <w:szCs w:val="16"/>
                <w:lang w:eastAsia="zh-CN"/>
              </w:rPr>
              <w:t>数据</w:t>
            </w:r>
          </w:p>
        </w:tc>
        <w:tc>
          <w:tcPr>
            <w:tcW w:w="1136" w:type="dxa"/>
            <w:tcBorders>
              <w:top w:val="single" w:sz="4" w:space="0" w:color="auto"/>
              <w:left w:val="nil"/>
              <w:bottom w:val="nil"/>
              <w:right w:val="single" w:sz="4" w:space="0" w:color="auto"/>
            </w:tcBorders>
            <w:tcMar>
              <w:top w:w="110" w:type="dxa"/>
            </w:tcMar>
            <w:vAlign w:val="center"/>
          </w:tcPr>
          <w:p w:rsidR="00D262EC" w:rsidRPr="00553E1F" w:rsidRDefault="00D262EC" w:rsidP="00C36F05">
            <w:pPr>
              <w:keepNext/>
              <w:keepLines/>
              <w:adjustRightInd w:val="0"/>
              <w:jc w:val="center"/>
              <w:rPr>
                <w:rFonts w:ascii="SimSun" w:eastAsia="SimSun" w:hAnsi="SimSun"/>
                <w:b/>
                <w:bCs/>
                <w:sz w:val="16"/>
                <w:szCs w:val="16"/>
                <w:lang w:eastAsia="zh-CN"/>
              </w:rPr>
            </w:pPr>
            <w:r w:rsidRPr="00553E1F">
              <w:rPr>
                <w:rFonts w:ascii="SimSun" w:eastAsia="SimSun" w:hAnsi="SimSun"/>
                <w:b/>
                <w:bCs/>
                <w:sz w:val="16"/>
                <w:szCs w:val="16"/>
                <w:lang w:eastAsia="zh-CN"/>
              </w:rPr>
              <w:t>红绿灯系统</w:t>
            </w:r>
            <w:r w:rsidR="00723220">
              <w:rPr>
                <w:rFonts w:ascii="SimSun" w:eastAsia="SimSun" w:hAnsi="SimSun"/>
                <w:b/>
                <w:bCs/>
                <w:sz w:val="16"/>
                <w:szCs w:val="16"/>
                <w:lang w:eastAsia="zh-CN"/>
              </w:rPr>
              <w:t>（TLS）</w:t>
            </w:r>
          </w:p>
        </w:tc>
      </w:tr>
      <w:tr w:rsidR="00D262EC" w:rsidRPr="00571D2C" w:rsidTr="0033220F">
        <w:tc>
          <w:tcPr>
            <w:tcW w:w="2266" w:type="dxa"/>
            <w:tcBorders>
              <w:top w:val="nil"/>
              <w:left w:val="single" w:sz="4" w:space="0" w:color="auto"/>
              <w:bottom w:val="single" w:sz="4" w:space="0" w:color="auto"/>
              <w:right w:val="nil"/>
            </w:tcBorders>
            <w:shd w:val="clear" w:color="auto" w:fill="FFFFFF"/>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cs="SimSun" w:hint="eastAsia"/>
                <w:sz w:val="16"/>
                <w:szCs w:val="16"/>
                <w:lang w:eastAsia="zh-CN"/>
              </w:rPr>
              <w:t>接受援助的知识产权局的平均服务水平</w:t>
            </w:r>
            <w:r w:rsidR="00EA1131" w:rsidRPr="00C36F05">
              <w:rPr>
                <w:rFonts w:ascii="SimSun" w:eastAsia="SimSun" w:hAnsi="SimSun" w:cs="SimSun" w:hint="eastAsia"/>
                <w:sz w:val="16"/>
                <w:szCs w:val="16"/>
                <w:lang w:eastAsia="zh-CN"/>
              </w:rPr>
              <w:t>（</w:t>
            </w:r>
            <w:r w:rsidRPr="00C36F05">
              <w:rPr>
                <w:rFonts w:ascii="SimSun" w:eastAsia="SimSun" w:hAnsi="SimSun" w:cs="SimSun" w:hint="eastAsia"/>
                <w:sz w:val="16"/>
                <w:szCs w:val="16"/>
                <w:lang w:eastAsia="zh-CN"/>
              </w:rPr>
              <w:t>从1至5加以分级</w:t>
            </w:r>
            <w:r w:rsidR="00B03A40" w:rsidRPr="00C36F05">
              <w:rPr>
                <w:rFonts w:ascii="SimSun" w:eastAsia="SimSun" w:hAnsi="SimSun" w:cs="SimSun" w:hint="eastAsia"/>
                <w:sz w:val="16"/>
                <w:szCs w:val="16"/>
                <w:lang w:eastAsia="zh-CN"/>
              </w:rPr>
              <w:t>）</w:t>
            </w:r>
          </w:p>
        </w:tc>
        <w:tc>
          <w:tcPr>
            <w:tcW w:w="2271" w:type="dxa"/>
            <w:gridSpan w:val="2"/>
            <w:tcBorders>
              <w:top w:val="nil"/>
              <w:left w:val="nil"/>
              <w:bottom w:val="single" w:sz="4" w:space="0" w:color="auto"/>
              <w:right w:val="nil"/>
            </w:tcBorders>
            <w:shd w:val="clear" w:color="auto" w:fill="auto"/>
          </w:tcPr>
          <w:p w:rsidR="00D262EC" w:rsidRPr="002B2302" w:rsidRDefault="00D262EC" w:rsidP="00C36F05">
            <w:pPr>
              <w:adjustRightInd w:val="0"/>
              <w:spacing w:afterLines="30" w:after="72"/>
              <w:jc w:val="both"/>
              <w:rPr>
                <w:rFonts w:ascii="KaiTi" w:eastAsia="KaiTi" w:hAnsi="KaiTi"/>
                <w:color w:val="002060"/>
                <w:sz w:val="16"/>
                <w:szCs w:val="16"/>
                <w:lang w:eastAsia="zh-CN"/>
              </w:rPr>
            </w:pPr>
            <w:r w:rsidRPr="002B2302">
              <w:rPr>
                <w:rFonts w:ascii="KaiTi" w:eastAsia="KaiTi" w:hAnsi="KaiTi"/>
                <w:iCs/>
                <w:color w:val="002060"/>
                <w:sz w:val="16"/>
                <w:szCs w:val="16"/>
                <w:lang w:eastAsia="zh-CN"/>
              </w:rPr>
              <w:t>201</w:t>
            </w:r>
            <w:r w:rsidRPr="002B2302">
              <w:rPr>
                <w:rFonts w:ascii="KaiTi" w:eastAsia="KaiTi" w:hAnsi="KaiTi" w:hint="eastAsia"/>
                <w:iCs/>
                <w:color w:val="002060"/>
                <w:sz w:val="16"/>
                <w:szCs w:val="16"/>
                <w:lang w:eastAsia="zh-CN"/>
              </w:rPr>
              <w:t>3</w:t>
            </w:r>
            <w:r w:rsidRPr="002B2302">
              <w:rPr>
                <w:rFonts w:ascii="KaiTi" w:eastAsia="KaiTi" w:hAnsi="KaiTi"/>
                <w:iCs/>
                <w:color w:val="002060"/>
                <w:sz w:val="16"/>
                <w:szCs w:val="16"/>
                <w:lang w:eastAsia="zh-CN"/>
              </w:rPr>
              <w:t>年底最新基准：</w:t>
            </w:r>
            <w:r w:rsidRPr="00C36F05">
              <w:rPr>
                <w:rFonts w:ascii="SimSun" w:eastAsia="SimSun" w:hAnsi="SimSun" w:cs="SimSun"/>
                <w:sz w:val="16"/>
                <w:szCs w:val="16"/>
                <w:lang w:eastAsia="zh-CN"/>
              </w:rPr>
              <w:t>2.8</w:t>
            </w:r>
          </w:p>
          <w:p w:rsidR="00D262EC" w:rsidRPr="00C36F05" w:rsidRDefault="00D262EC" w:rsidP="00C36F05">
            <w:pPr>
              <w:adjustRightInd w:val="0"/>
              <w:spacing w:afterLines="30" w:after="72"/>
              <w:jc w:val="both"/>
              <w:rPr>
                <w:rFonts w:ascii="SimSun" w:eastAsia="SimSun" w:hAnsi="SimSun"/>
                <w:color w:val="002060"/>
                <w:sz w:val="16"/>
                <w:szCs w:val="16"/>
                <w:lang w:eastAsia="zh-CN"/>
              </w:rPr>
            </w:pPr>
            <w:r w:rsidRPr="002B2302">
              <w:rPr>
                <w:rFonts w:ascii="KaiTi" w:eastAsia="KaiTi" w:hAnsi="KaiTi"/>
                <w:iCs/>
                <w:color w:val="002060"/>
                <w:sz w:val="16"/>
                <w:szCs w:val="16"/>
                <w:lang w:eastAsia="zh-CN"/>
              </w:rPr>
              <w:t>2014/15两年期计划与预算原始基准</w:t>
            </w:r>
            <w:r w:rsidRPr="002B2302">
              <w:rPr>
                <w:rFonts w:ascii="KaiTi" w:eastAsia="KaiTi" w:hAnsi="KaiTi" w:hint="eastAsia"/>
                <w:iCs/>
                <w:sz w:val="16"/>
                <w:szCs w:val="16"/>
                <w:lang w:eastAsia="zh-CN"/>
              </w:rPr>
              <w:t>：</w:t>
            </w:r>
            <w:r w:rsidRPr="00C36F05">
              <w:rPr>
                <w:rFonts w:ascii="SimSun" w:eastAsia="SimSun" w:hAnsi="SimSun" w:cs="SimSun" w:hint="eastAsia"/>
                <w:sz w:val="16"/>
                <w:szCs w:val="16"/>
                <w:lang w:eastAsia="zh-CN"/>
              </w:rPr>
              <w:t>待定</w:t>
            </w:r>
          </w:p>
        </w:tc>
        <w:tc>
          <w:tcPr>
            <w:tcW w:w="1134" w:type="dxa"/>
            <w:tcBorders>
              <w:top w:val="nil"/>
              <w:left w:val="nil"/>
              <w:bottom w:val="single" w:sz="4" w:space="0" w:color="auto"/>
              <w:right w:val="nil"/>
            </w:tcBorders>
            <w:shd w:val="clear" w:color="auto" w:fill="auto"/>
            <w:tcMar>
              <w:top w:w="110" w:type="dxa"/>
            </w:tcMar>
          </w:tcPr>
          <w:p w:rsidR="00D262EC" w:rsidRPr="002B2302" w:rsidRDefault="00D262EC" w:rsidP="00522066">
            <w:pPr>
              <w:pStyle w:val="Default"/>
              <w:autoSpaceDE/>
              <w:autoSpaceDN/>
              <w:spacing w:afterLines="30" w:after="72"/>
              <w:jc w:val="both"/>
              <w:rPr>
                <w:rFonts w:ascii="KaiTi" w:eastAsia="KaiTi" w:hAnsi="KaiTi" w:cs="Times New Roman"/>
                <w:iCs/>
                <w:color w:val="002060"/>
                <w:sz w:val="16"/>
                <w:szCs w:val="16"/>
                <w:lang w:eastAsia="zh-CN"/>
              </w:rPr>
            </w:pPr>
            <w:r w:rsidRPr="002B2302">
              <w:rPr>
                <w:rFonts w:ascii="KaiTi" w:eastAsia="KaiTi" w:hAnsi="KaiTi" w:cs="Times New Roman" w:hint="eastAsia"/>
                <w:iCs/>
                <w:color w:val="002060"/>
                <w:sz w:val="16"/>
                <w:szCs w:val="16"/>
                <w:lang w:eastAsia="zh-CN"/>
              </w:rPr>
              <w:t>明确目标：3</w:t>
            </w:r>
          </w:p>
          <w:p w:rsidR="00D262EC" w:rsidRPr="00C36F05" w:rsidRDefault="00D262EC" w:rsidP="00C36F05">
            <w:pPr>
              <w:adjustRightInd w:val="0"/>
              <w:spacing w:afterLines="30" w:after="72"/>
              <w:jc w:val="both"/>
              <w:rPr>
                <w:rFonts w:ascii="SimSun" w:eastAsia="SimSun" w:hAnsi="SimSun"/>
                <w:sz w:val="16"/>
                <w:szCs w:val="16"/>
                <w:lang w:eastAsia="zh-CN"/>
              </w:rPr>
            </w:pPr>
            <w:r w:rsidRPr="002B2302">
              <w:rPr>
                <w:rFonts w:ascii="KaiTi" w:eastAsia="KaiTi" w:hAnsi="KaiTi"/>
                <w:iCs/>
                <w:color w:val="002060"/>
                <w:sz w:val="16"/>
                <w:szCs w:val="16"/>
                <w:lang w:eastAsia="zh-CN"/>
              </w:rPr>
              <w:t>2014/15</w:t>
            </w:r>
            <w:r w:rsidRPr="002B2302">
              <w:rPr>
                <w:rFonts w:ascii="KaiTi" w:eastAsia="KaiTi" w:hAnsi="KaiTi" w:hint="eastAsia"/>
                <w:iCs/>
                <w:color w:val="002060"/>
                <w:sz w:val="16"/>
                <w:szCs w:val="16"/>
                <w:lang w:eastAsia="zh-CN"/>
              </w:rPr>
              <w:t>两年期原始目标：待定</w:t>
            </w:r>
          </w:p>
        </w:tc>
        <w:tc>
          <w:tcPr>
            <w:tcW w:w="2691" w:type="dxa"/>
            <w:tcBorders>
              <w:top w:val="nil"/>
              <w:left w:val="nil"/>
              <w:bottom w:val="single" w:sz="4" w:space="0" w:color="auto"/>
              <w:right w:val="nil"/>
            </w:tcBorders>
            <w:shd w:val="clear" w:color="auto" w:fill="FFFFFF"/>
            <w:tcMar>
              <w:top w:w="110" w:type="dxa"/>
            </w:tcMar>
          </w:tcPr>
          <w:p w:rsidR="00D262EC" w:rsidRPr="00C36F05" w:rsidRDefault="00D262EC" w:rsidP="00C36F05">
            <w:pPr>
              <w:adjustRightInd w:val="0"/>
              <w:spacing w:afterLines="30" w:after="72"/>
              <w:jc w:val="both"/>
              <w:rPr>
                <w:rFonts w:ascii="SimSun" w:eastAsia="SimSun" w:hAnsi="SimSun"/>
                <w:sz w:val="16"/>
                <w:szCs w:val="16"/>
                <w:lang w:eastAsia="zh-CN"/>
              </w:rPr>
            </w:pPr>
            <w:r w:rsidRPr="00C36F05">
              <w:rPr>
                <w:rFonts w:ascii="SimSun" w:eastAsia="SimSun" w:hAnsi="SimSun" w:hint="eastAsia"/>
                <w:sz w:val="16"/>
                <w:szCs w:val="16"/>
                <w:lang w:eastAsia="zh-CN"/>
              </w:rPr>
              <w:t>总平均值：2.9</w:t>
            </w:r>
          </w:p>
          <w:p w:rsidR="00D262EC" w:rsidRPr="00C36F05" w:rsidRDefault="00D262EC" w:rsidP="00C36F05">
            <w:pPr>
              <w:pStyle w:val="12"/>
              <w:numPr>
                <w:ilvl w:val="0"/>
                <w:numId w:val="5"/>
              </w:numPr>
              <w:adjustRightInd w:val="0"/>
              <w:spacing w:afterLines="30" w:after="72"/>
              <w:jc w:val="both"/>
              <w:rPr>
                <w:rFonts w:ascii="SimSun" w:eastAsia="SimSun" w:hAnsi="SimSun"/>
                <w:color w:val="000000"/>
                <w:sz w:val="16"/>
                <w:szCs w:val="16"/>
              </w:rPr>
            </w:pPr>
            <w:r w:rsidRPr="00C36F05">
              <w:rPr>
                <w:rFonts w:ascii="SimSun" w:eastAsia="SimSun" w:hAnsi="SimSun" w:hint="eastAsia"/>
                <w:color w:val="000000"/>
                <w:sz w:val="16"/>
                <w:szCs w:val="16"/>
                <w:lang w:eastAsia="zh-CN"/>
              </w:rPr>
              <w:t>非洲：</w:t>
            </w:r>
            <w:r w:rsidRPr="00C36F05">
              <w:rPr>
                <w:rFonts w:ascii="SimSun" w:eastAsia="SimSun" w:hAnsi="SimSun"/>
                <w:color w:val="000000"/>
                <w:sz w:val="16"/>
                <w:szCs w:val="16"/>
              </w:rPr>
              <w:t>2.9</w:t>
            </w:r>
          </w:p>
          <w:p w:rsidR="00D262EC" w:rsidRPr="00C36F05" w:rsidRDefault="00D262EC" w:rsidP="00C36F05">
            <w:pPr>
              <w:pStyle w:val="12"/>
              <w:numPr>
                <w:ilvl w:val="0"/>
                <w:numId w:val="5"/>
              </w:numPr>
              <w:adjustRightInd w:val="0"/>
              <w:spacing w:afterLines="30" w:after="72"/>
              <w:jc w:val="both"/>
              <w:rPr>
                <w:rFonts w:ascii="SimSun" w:eastAsia="SimSun" w:hAnsi="SimSun"/>
                <w:color w:val="000000"/>
                <w:sz w:val="16"/>
                <w:szCs w:val="16"/>
              </w:rPr>
            </w:pPr>
            <w:r w:rsidRPr="00C36F05">
              <w:rPr>
                <w:rFonts w:ascii="SimSun" w:eastAsia="SimSun" w:hAnsi="SimSun" w:hint="eastAsia"/>
                <w:color w:val="000000"/>
                <w:sz w:val="16"/>
                <w:szCs w:val="16"/>
                <w:lang w:eastAsia="zh-CN"/>
              </w:rPr>
              <w:t>阿拉伯：</w:t>
            </w:r>
            <w:r w:rsidRPr="00C36F05">
              <w:rPr>
                <w:rFonts w:ascii="SimSun" w:eastAsia="SimSun" w:hAnsi="SimSun"/>
                <w:color w:val="000000"/>
                <w:sz w:val="16"/>
                <w:szCs w:val="16"/>
              </w:rPr>
              <w:t>2.8</w:t>
            </w:r>
          </w:p>
          <w:p w:rsidR="00D262EC" w:rsidRPr="00C36F05" w:rsidRDefault="00D262EC" w:rsidP="00C36F05">
            <w:pPr>
              <w:pStyle w:val="12"/>
              <w:numPr>
                <w:ilvl w:val="0"/>
                <w:numId w:val="5"/>
              </w:numPr>
              <w:adjustRightInd w:val="0"/>
              <w:spacing w:afterLines="30" w:after="72"/>
              <w:jc w:val="both"/>
              <w:rPr>
                <w:rFonts w:ascii="SimSun" w:eastAsia="SimSun" w:hAnsi="SimSun"/>
                <w:color w:val="000000"/>
                <w:sz w:val="16"/>
                <w:szCs w:val="16"/>
              </w:rPr>
            </w:pPr>
            <w:r w:rsidRPr="00C36F05">
              <w:rPr>
                <w:rFonts w:ascii="SimSun" w:eastAsia="SimSun" w:hAnsi="SimSun" w:hint="eastAsia"/>
                <w:color w:val="000000"/>
                <w:sz w:val="16"/>
                <w:szCs w:val="16"/>
                <w:lang w:eastAsia="zh-CN"/>
              </w:rPr>
              <w:t>亚洲和太平洋：</w:t>
            </w:r>
            <w:r w:rsidRPr="00C36F05">
              <w:rPr>
                <w:rFonts w:ascii="SimSun" w:eastAsia="SimSun" w:hAnsi="SimSun"/>
                <w:color w:val="000000"/>
                <w:sz w:val="16"/>
                <w:szCs w:val="16"/>
              </w:rPr>
              <w:t>2.7</w:t>
            </w:r>
          </w:p>
          <w:p w:rsidR="00D262EC" w:rsidRPr="00C36F05" w:rsidRDefault="00D262EC" w:rsidP="00C36F05">
            <w:pPr>
              <w:pStyle w:val="12"/>
              <w:numPr>
                <w:ilvl w:val="0"/>
                <w:numId w:val="5"/>
              </w:numPr>
              <w:adjustRightInd w:val="0"/>
              <w:spacing w:afterLines="30" w:after="72"/>
              <w:jc w:val="both"/>
              <w:rPr>
                <w:rFonts w:ascii="SimSun" w:eastAsia="SimSun" w:hAnsi="SimSun"/>
                <w:sz w:val="16"/>
                <w:szCs w:val="16"/>
                <w:lang w:eastAsia="zh-CN"/>
              </w:rPr>
            </w:pPr>
            <w:r w:rsidRPr="00C36F05">
              <w:rPr>
                <w:rFonts w:ascii="SimSun" w:eastAsia="SimSun" w:hAnsi="SimSun" w:hint="eastAsia"/>
                <w:color w:val="000000"/>
                <w:sz w:val="16"/>
                <w:szCs w:val="16"/>
                <w:lang w:eastAsia="zh-CN"/>
              </w:rPr>
              <w:t>拉丁美洲和加勒比：3</w:t>
            </w:r>
          </w:p>
        </w:tc>
        <w:tc>
          <w:tcPr>
            <w:tcW w:w="1136" w:type="dxa"/>
            <w:tcBorders>
              <w:top w:val="nil"/>
              <w:left w:val="nil"/>
              <w:bottom w:val="single" w:sz="4" w:space="0" w:color="auto"/>
              <w:right w:val="single" w:sz="4" w:space="0" w:color="auto"/>
            </w:tcBorders>
            <w:tcMar>
              <w:top w:w="110" w:type="dxa"/>
            </w:tcMar>
          </w:tcPr>
          <w:p w:rsidR="00D262EC" w:rsidRPr="00C36F05" w:rsidRDefault="0044680C" w:rsidP="00C36F05">
            <w:pPr>
              <w:keepNext/>
              <w:keepLines/>
              <w:adjustRightInd w:val="0"/>
              <w:spacing w:afterLines="30" w:after="72"/>
              <w:jc w:val="center"/>
              <w:rPr>
                <w:rFonts w:ascii="SimSun" w:eastAsia="SimSun" w:hAnsi="SimSun"/>
                <w:bCs/>
                <w:color w:val="00B050"/>
                <w:sz w:val="16"/>
                <w:szCs w:val="16"/>
                <w:lang w:eastAsia="zh-CN"/>
              </w:rPr>
            </w:pPr>
            <w:r w:rsidRPr="0044680C">
              <w:rPr>
                <w:rFonts w:ascii="SimSun" w:eastAsia="SimSun" w:hAnsi="SimSun" w:cs="SimSun" w:hint="eastAsia"/>
                <w:b/>
                <w:bCs/>
                <w:color w:val="00B050"/>
                <w:sz w:val="16"/>
                <w:szCs w:val="16"/>
                <w:lang w:eastAsia="zh-CN"/>
              </w:rPr>
              <w:t>全部实现</w:t>
            </w:r>
          </w:p>
        </w:tc>
      </w:tr>
    </w:tbl>
    <w:p w:rsidR="00D262EC" w:rsidRPr="00976725" w:rsidRDefault="00D262E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两年期风险报告</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68"/>
        <w:gridCol w:w="2268"/>
        <w:gridCol w:w="2268"/>
        <w:gridCol w:w="2552"/>
      </w:tblGrid>
      <w:tr w:rsidR="0064217A" w:rsidRPr="00571D2C" w:rsidTr="00EF723C">
        <w:tc>
          <w:tcPr>
            <w:tcW w:w="2268" w:type="dxa"/>
            <w:tcBorders>
              <w:top w:val="single" w:sz="4" w:space="0" w:color="auto"/>
              <w:left w:val="single" w:sz="4" w:space="0" w:color="auto"/>
              <w:bottom w:val="single" w:sz="4" w:space="0" w:color="auto"/>
              <w:right w:val="nil"/>
            </w:tcBorders>
            <w:shd w:val="clear" w:color="auto" w:fill="C6D9F1" w:themeFill="text2" w:themeFillTint="33"/>
            <w:vAlign w:val="center"/>
            <w:hideMark/>
          </w:tcPr>
          <w:p w:rsidR="0064217A" w:rsidRPr="0033220F" w:rsidRDefault="0064217A" w:rsidP="00522066">
            <w:pPr>
              <w:adjustRightInd w:val="0"/>
              <w:spacing w:beforeLines="30" w:before="72" w:afterLines="30" w:after="72"/>
              <w:jc w:val="center"/>
              <w:rPr>
                <w:rFonts w:ascii="SimSun" w:eastAsia="SimSun" w:hAnsi="SimSun"/>
                <w:b/>
                <w:bCs/>
                <w:sz w:val="18"/>
                <w:szCs w:val="21"/>
                <w:lang w:eastAsia="zh-CN"/>
              </w:rPr>
            </w:pPr>
            <w:r w:rsidRPr="0033220F">
              <w:rPr>
                <w:rFonts w:ascii="SimSun" w:eastAsia="SimSun" w:hAnsi="SimSun" w:hint="eastAsia"/>
                <w:b/>
                <w:bCs/>
                <w:sz w:val="18"/>
                <w:szCs w:val="21"/>
                <w:lang w:eastAsia="zh-CN"/>
              </w:rPr>
              <w:t>计划实现成果中的风险</w:t>
            </w:r>
          </w:p>
        </w:tc>
        <w:tc>
          <w:tcPr>
            <w:tcW w:w="2268" w:type="dxa"/>
            <w:tcBorders>
              <w:top w:val="single" w:sz="4" w:space="0" w:color="auto"/>
              <w:left w:val="nil"/>
              <w:bottom w:val="single" w:sz="4" w:space="0" w:color="auto"/>
              <w:right w:val="nil"/>
            </w:tcBorders>
            <w:shd w:val="clear" w:color="auto" w:fill="C6D9F1" w:themeFill="text2" w:themeFillTint="33"/>
            <w:vAlign w:val="center"/>
            <w:hideMark/>
          </w:tcPr>
          <w:p w:rsidR="0064217A" w:rsidRPr="0033220F" w:rsidRDefault="0064217A" w:rsidP="00522066">
            <w:pPr>
              <w:adjustRightInd w:val="0"/>
              <w:spacing w:beforeLines="30" w:before="72" w:afterLines="30" w:after="72"/>
              <w:jc w:val="center"/>
              <w:rPr>
                <w:rFonts w:ascii="SimSun" w:eastAsia="SimSun" w:hAnsi="SimSun"/>
                <w:b/>
                <w:bCs/>
                <w:sz w:val="18"/>
                <w:szCs w:val="21"/>
                <w:lang w:eastAsia="zh-CN"/>
              </w:rPr>
            </w:pPr>
            <w:r w:rsidRPr="0033220F">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33220F">
              <w:rPr>
                <w:rFonts w:ascii="SimSun" w:eastAsia="SimSun" w:hAnsi="SimSun" w:hint="eastAsia"/>
                <w:b/>
                <w:bCs/>
                <w:sz w:val="18"/>
                <w:szCs w:val="21"/>
                <w:lang w:eastAsia="zh-CN"/>
              </w:rPr>
              <w:t>缓解计划</w:t>
            </w:r>
          </w:p>
        </w:tc>
        <w:tc>
          <w:tcPr>
            <w:tcW w:w="2268" w:type="dxa"/>
            <w:tcBorders>
              <w:top w:val="single" w:sz="4" w:space="0" w:color="auto"/>
              <w:left w:val="nil"/>
              <w:bottom w:val="single" w:sz="4" w:space="0" w:color="auto"/>
              <w:right w:val="nil"/>
            </w:tcBorders>
            <w:shd w:val="clear" w:color="auto" w:fill="C6D9F1" w:themeFill="text2" w:themeFillTint="33"/>
            <w:vAlign w:val="center"/>
            <w:hideMark/>
          </w:tcPr>
          <w:p w:rsidR="0064217A" w:rsidRPr="0033220F" w:rsidRDefault="00605DF8" w:rsidP="00522066">
            <w:pPr>
              <w:adjustRightInd w:val="0"/>
              <w:spacing w:beforeLines="30" w:before="72" w:afterLines="30" w:after="72"/>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552"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64217A" w:rsidRPr="0033220F" w:rsidRDefault="0064217A" w:rsidP="00522066">
            <w:pPr>
              <w:adjustRightInd w:val="0"/>
              <w:spacing w:beforeLines="30" w:before="72" w:afterLines="30" w:after="72"/>
              <w:jc w:val="center"/>
              <w:rPr>
                <w:rFonts w:ascii="SimSun" w:eastAsia="SimSun" w:hAnsi="SimSun"/>
                <w:b/>
                <w:bCs/>
                <w:sz w:val="18"/>
                <w:szCs w:val="21"/>
                <w:lang w:eastAsia="zh-CN"/>
              </w:rPr>
            </w:pPr>
            <w:r w:rsidRPr="0033220F">
              <w:rPr>
                <w:rFonts w:ascii="SimSun" w:eastAsia="SimSun" w:hAnsi="SimSun" w:hint="eastAsia"/>
                <w:b/>
                <w:bCs/>
                <w:sz w:val="18"/>
                <w:szCs w:val="21"/>
                <w:lang w:eastAsia="zh-CN"/>
              </w:rPr>
              <w:t>对计划</w:t>
            </w:r>
            <w:r w:rsidR="00391D4C" w:rsidRPr="0033220F">
              <w:rPr>
                <w:rFonts w:ascii="SimSun" w:eastAsia="SimSun" w:hAnsi="SimSun" w:hint="eastAsia"/>
                <w:b/>
                <w:bCs/>
                <w:sz w:val="18"/>
                <w:szCs w:val="21"/>
                <w:lang w:eastAsia="zh-CN"/>
              </w:rPr>
              <w:t>绩效</w:t>
            </w:r>
            <w:r w:rsidRPr="0033220F">
              <w:rPr>
                <w:rFonts w:ascii="SimSun" w:eastAsia="SimSun" w:hAnsi="SimSun" w:hint="eastAsia"/>
                <w:b/>
                <w:bCs/>
                <w:sz w:val="18"/>
                <w:szCs w:val="21"/>
                <w:lang w:eastAsia="zh-CN"/>
              </w:rPr>
              <w:t>的影响</w:t>
            </w:r>
          </w:p>
        </w:tc>
      </w:tr>
      <w:tr w:rsidR="00D262EC" w:rsidRPr="00571D2C" w:rsidTr="00EF723C">
        <w:tc>
          <w:tcPr>
            <w:tcW w:w="2268" w:type="dxa"/>
            <w:tcBorders>
              <w:top w:val="single" w:sz="4" w:space="0" w:color="auto"/>
              <w:left w:val="single" w:sz="4" w:space="0" w:color="auto"/>
              <w:bottom w:val="single" w:sz="4" w:space="0" w:color="auto"/>
              <w:right w:val="nil"/>
            </w:tcBorders>
            <w:tcMar>
              <w:top w:w="113" w:type="dxa"/>
              <w:left w:w="108" w:type="dxa"/>
              <w:bottom w:w="85" w:type="dxa"/>
              <w:right w:w="108" w:type="dxa"/>
            </w:tcMar>
            <w:hideMark/>
          </w:tcPr>
          <w:p w:rsidR="00D262EC" w:rsidRPr="0033220F" w:rsidRDefault="00D262EC" w:rsidP="00522066">
            <w:pPr>
              <w:adjustRightInd w:val="0"/>
              <w:spacing w:beforeLines="30" w:before="72" w:afterLines="30" w:after="72"/>
              <w:jc w:val="both"/>
              <w:rPr>
                <w:rFonts w:ascii="SimSun" w:eastAsia="SimSun" w:hAnsi="SimSun"/>
                <w:sz w:val="16"/>
                <w:szCs w:val="21"/>
                <w:lang w:eastAsia="zh-CN"/>
              </w:rPr>
            </w:pPr>
            <w:r w:rsidRPr="0033220F">
              <w:rPr>
                <w:rFonts w:ascii="SimSun" w:eastAsia="SimSun" w:hAnsi="SimSun" w:hint="eastAsia"/>
                <w:sz w:val="16"/>
                <w:szCs w:val="21"/>
                <w:lang w:eastAsia="zh-CN"/>
              </w:rPr>
              <w:t>存在高安全风险的成员国存在着政治不稳定的风险，而安全级别降低可能会导致活动的取消或技术援助的延迟，从而会计划9完全实现其预期成果的能力也会受到影响</w:t>
            </w:r>
          </w:p>
        </w:tc>
        <w:tc>
          <w:tcPr>
            <w:tcW w:w="2268" w:type="dxa"/>
            <w:tcBorders>
              <w:top w:val="single" w:sz="4" w:space="0" w:color="auto"/>
              <w:left w:val="nil"/>
              <w:bottom w:val="single" w:sz="4" w:space="0" w:color="auto"/>
              <w:right w:val="nil"/>
            </w:tcBorders>
            <w:tcMar>
              <w:top w:w="113" w:type="dxa"/>
              <w:left w:w="108" w:type="dxa"/>
              <w:bottom w:w="85" w:type="dxa"/>
              <w:right w:w="108" w:type="dxa"/>
            </w:tcMar>
            <w:hideMark/>
          </w:tcPr>
          <w:p w:rsidR="00D262EC" w:rsidRPr="0033220F" w:rsidRDefault="00D262EC" w:rsidP="00522066">
            <w:pPr>
              <w:keepNext/>
              <w:keepLines/>
              <w:adjustRightInd w:val="0"/>
              <w:spacing w:beforeLines="30" w:before="72" w:afterLines="30" w:after="72"/>
              <w:jc w:val="both"/>
              <w:rPr>
                <w:rFonts w:ascii="SimSun" w:eastAsia="SimSun" w:hAnsi="SimSun"/>
                <w:sz w:val="16"/>
                <w:szCs w:val="21"/>
                <w:lang w:eastAsia="zh-CN"/>
              </w:rPr>
            </w:pPr>
            <w:r w:rsidRPr="0033220F">
              <w:rPr>
                <w:rFonts w:ascii="SimSun" w:eastAsia="SimSun" w:hAnsi="SimSun"/>
                <w:sz w:val="16"/>
                <w:szCs w:val="21"/>
                <w:lang w:eastAsia="zh-CN"/>
              </w:rPr>
              <w:t>(i)</w:t>
            </w:r>
            <w:r w:rsidRPr="0033220F">
              <w:rPr>
                <w:rFonts w:ascii="SimSun" w:eastAsia="SimSun" w:hAnsi="SimSun" w:hint="eastAsia"/>
                <w:sz w:val="16"/>
                <w:szCs w:val="21"/>
                <w:lang w:eastAsia="zh-CN"/>
              </w:rPr>
              <w:t>酌情开展风险评估，制定国家计划/年度活动时考虑其评估结果</w:t>
            </w:r>
          </w:p>
          <w:p w:rsidR="00D262EC" w:rsidRPr="0033220F" w:rsidRDefault="00D262EC" w:rsidP="00522066">
            <w:pPr>
              <w:keepNext/>
              <w:keepLines/>
              <w:adjustRightInd w:val="0"/>
              <w:spacing w:beforeLines="30" w:before="72" w:afterLines="30" w:after="72"/>
              <w:jc w:val="both"/>
              <w:rPr>
                <w:rFonts w:ascii="SimSun" w:eastAsia="SimSun" w:hAnsi="SimSun"/>
                <w:sz w:val="16"/>
                <w:szCs w:val="21"/>
                <w:lang w:eastAsia="zh-CN"/>
              </w:rPr>
            </w:pPr>
            <w:r w:rsidRPr="0033220F">
              <w:rPr>
                <w:rFonts w:ascii="SimSun" w:eastAsia="SimSun" w:hAnsi="SimSun"/>
                <w:sz w:val="16"/>
                <w:szCs w:val="21"/>
                <w:lang w:eastAsia="zh-CN"/>
              </w:rPr>
              <w:t>(ii)</w:t>
            </w:r>
            <w:r w:rsidRPr="0033220F">
              <w:rPr>
                <w:rFonts w:ascii="SimSun" w:eastAsia="SimSun" w:hAnsi="SimSun" w:hint="eastAsia"/>
                <w:sz w:val="16"/>
                <w:szCs w:val="21"/>
                <w:lang w:eastAsia="zh-CN"/>
              </w:rPr>
              <w:t>持续与知识产权局和利益攸关者一起监测，制定其他的计划</w:t>
            </w:r>
          </w:p>
        </w:tc>
        <w:tc>
          <w:tcPr>
            <w:tcW w:w="2268" w:type="dxa"/>
            <w:tcBorders>
              <w:top w:val="single" w:sz="4" w:space="0" w:color="auto"/>
              <w:left w:val="nil"/>
              <w:bottom w:val="single" w:sz="4" w:space="0" w:color="auto"/>
              <w:right w:val="nil"/>
            </w:tcBorders>
            <w:hideMark/>
          </w:tcPr>
          <w:p w:rsidR="00D262EC" w:rsidRPr="0033220F" w:rsidRDefault="00D262EC" w:rsidP="00522066">
            <w:pPr>
              <w:keepNext/>
              <w:keepLines/>
              <w:adjustRightInd w:val="0"/>
              <w:spacing w:beforeLines="30" w:before="72" w:afterLines="30" w:after="72"/>
              <w:jc w:val="both"/>
              <w:rPr>
                <w:rFonts w:ascii="SimSun" w:eastAsia="SimSun" w:hAnsi="SimSun"/>
                <w:sz w:val="16"/>
                <w:szCs w:val="21"/>
                <w:lang w:eastAsia="zh-CN"/>
              </w:rPr>
            </w:pPr>
            <w:r w:rsidRPr="0033220F">
              <w:rPr>
                <w:rFonts w:ascii="SimSun" w:eastAsia="SimSun" w:hAnsi="SimSun" w:hint="eastAsia"/>
                <w:sz w:val="16"/>
                <w:szCs w:val="21"/>
                <w:lang w:eastAsia="zh-CN"/>
              </w:rPr>
              <w:t>因某些阿拉伯国家的国家形势艰难，且因知识产权机构不断发生结构性变化，因此出现了风险。在有限的范围内，经与有关机构磋商，在为技术援助提供替代方案方面，风险缓解措施成功发挥了作用。</w:t>
            </w:r>
          </w:p>
        </w:tc>
        <w:tc>
          <w:tcPr>
            <w:tcW w:w="2552" w:type="dxa"/>
            <w:tcBorders>
              <w:top w:val="single" w:sz="4" w:space="0" w:color="auto"/>
              <w:left w:val="nil"/>
              <w:bottom w:val="single" w:sz="4" w:space="0" w:color="auto"/>
              <w:right w:val="single" w:sz="4" w:space="0" w:color="auto"/>
            </w:tcBorders>
            <w:hideMark/>
          </w:tcPr>
          <w:p w:rsidR="00D262EC" w:rsidRPr="0033220F" w:rsidRDefault="00D262EC" w:rsidP="00522066">
            <w:pPr>
              <w:keepNext/>
              <w:keepLines/>
              <w:adjustRightInd w:val="0"/>
              <w:spacing w:beforeLines="30" w:before="72" w:afterLines="30" w:after="72"/>
              <w:jc w:val="both"/>
              <w:rPr>
                <w:rFonts w:ascii="SimSun" w:eastAsia="SimSun" w:hAnsi="SimSun"/>
                <w:sz w:val="16"/>
                <w:szCs w:val="21"/>
                <w:lang w:eastAsia="zh-CN"/>
              </w:rPr>
            </w:pPr>
            <w:r w:rsidRPr="0033220F">
              <w:rPr>
                <w:rFonts w:ascii="SimSun" w:eastAsia="SimSun" w:hAnsi="SimSun" w:hint="eastAsia"/>
                <w:sz w:val="16"/>
                <w:szCs w:val="21"/>
                <w:lang w:eastAsia="zh-CN"/>
              </w:rPr>
              <w:t>风险缓解行动不能完全解决风险的影响，导致某些目标部分实现或没有实现，并导致技术援助活动推迟和/或重新设计。</w:t>
            </w:r>
          </w:p>
        </w:tc>
      </w:tr>
      <w:tr w:rsidR="00D262EC" w:rsidRPr="00571D2C" w:rsidTr="00EF723C">
        <w:tc>
          <w:tcPr>
            <w:tcW w:w="2268" w:type="dxa"/>
            <w:tcBorders>
              <w:top w:val="single" w:sz="4" w:space="0" w:color="auto"/>
              <w:left w:val="single" w:sz="4" w:space="0" w:color="auto"/>
              <w:bottom w:val="single" w:sz="4" w:space="0" w:color="auto"/>
              <w:right w:val="nil"/>
            </w:tcBorders>
            <w:tcMar>
              <w:top w:w="113" w:type="dxa"/>
              <w:left w:w="108" w:type="dxa"/>
              <w:bottom w:w="85" w:type="dxa"/>
              <w:right w:w="108" w:type="dxa"/>
            </w:tcMar>
            <w:hideMark/>
          </w:tcPr>
          <w:p w:rsidR="00D262EC" w:rsidRPr="0033220F" w:rsidRDefault="00D262EC" w:rsidP="00522066">
            <w:pPr>
              <w:adjustRightInd w:val="0"/>
              <w:spacing w:beforeLines="30" w:before="72" w:afterLines="30" w:after="72"/>
              <w:jc w:val="both"/>
              <w:rPr>
                <w:rFonts w:ascii="SimSun" w:eastAsia="SimSun" w:hAnsi="SimSun"/>
                <w:sz w:val="16"/>
                <w:szCs w:val="21"/>
                <w:lang w:eastAsia="zh-CN"/>
              </w:rPr>
            </w:pPr>
            <w:r w:rsidRPr="0033220F">
              <w:rPr>
                <w:rFonts w:ascii="SimSun" w:eastAsia="SimSun" w:hAnsi="SimSun" w:hint="eastAsia"/>
                <w:sz w:val="16"/>
                <w:szCs w:val="21"/>
                <w:lang w:eastAsia="zh-CN"/>
              </w:rPr>
              <w:lastRenderedPageBreak/>
              <w:t>国家和政府或知识产权局的高级管理层发生的政治变化导致知识产权政策的变化，因为其可能会改变或影响该国国家工作计划，较少或延迟所提供的服务，从而影响预期成果的实现</w:t>
            </w:r>
          </w:p>
        </w:tc>
        <w:tc>
          <w:tcPr>
            <w:tcW w:w="2268" w:type="dxa"/>
            <w:tcBorders>
              <w:top w:val="single" w:sz="4" w:space="0" w:color="auto"/>
              <w:left w:val="nil"/>
              <w:bottom w:val="single" w:sz="4" w:space="0" w:color="auto"/>
              <w:right w:val="nil"/>
            </w:tcBorders>
            <w:tcMar>
              <w:top w:w="113" w:type="dxa"/>
              <w:left w:w="108" w:type="dxa"/>
              <w:bottom w:w="85" w:type="dxa"/>
              <w:right w:w="108" w:type="dxa"/>
            </w:tcMar>
            <w:hideMark/>
          </w:tcPr>
          <w:p w:rsidR="00D262EC" w:rsidRPr="0033220F" w:rsidRDefault="00D262EC" w:rsidP="00522066">
            <w:pPr>
              <w:keepNext/>
              <w:keepLines/>
              <w:adjustRightInd w:val="0"/>
              <w:spacing w:beforeLines="30" w:before="72" w:afterLines="30" w:after="72"/>
              <w:jc w:val="both"/>
              <w:rPr>
                <w:rFonts w:ascii="SimSun" w:eastAsia="SimSun" w:hAnsi="SimSun"/>
                <w:sz w:val="16"/>
                <w:szCs w:val="21"/>
                <w:lang w:eastAsia="zh-CN"/>
              </w:rPr>
            </w:pPr>
            <w:r w:rsidRPr="0033220F">
              <w:rPr>
                <w:rFonts w:ascii="SimSun" w:eastAsia="SimSun" w:hAnsi="SimSun"/>
                <w:sz w:val="16"/>
                <w:szCs w:val="21"/>
                <w:lang w:eastAsia="zh-CN"/>
              </w:rPr>
              <w:t>(i)</w:t>
            </w:r>
            <w:r w:rsidRPr="0033220F">
              <w:rPr>
                <w:rFonts w:ascii="SimSun" w:eastAsia="SimSun" w:hAnsi="SimSun" w:hint="eastAsia"/>
                <w:sz w:val="16"/>
                <w:szCs w:val="21"/>
                <w:lang w:eastAsia="zh-CN"/>
              </w:rPr>
              <w:t>保持灵活性，偶尔对具体国家的工作计划作出调整</w:t>
            </w:r>
          </w:p>
          <w:p w:rsidR="00D262EC" w:rsidRPr="0033220F" w:rsidRDefault="00D262EC" w:rsidP="00522066">
            <w:pPr>
              <w:keepNext/>
              <w:keepLines/>
              <w:adjustRightInd w:val="0"/>
              <w:spacing w:beforeLines="30" w:before="72" w:afterLines="30" w:after="72"/>
              <w:jc w:val="both"/>
              <w:rPr>
                <w:rFonts w:ascii="SimSun" w:eastAsia="SimSun" w:hAnsi="SimSun"/>
                <w:sz w:val="16"/>
                <w:szCs w:val="21"/>
                <w:lang w:eastAsia="zh-CN"/>
              </w:rPr>
            </w:pPr>
            <w:r w:rsidRPr="0033220F">
              <w:rPr>
                <w:rFonts w:ascii="SimSun" w:eastAsia="SimSun" w:hAnsi="SimSun"/>
                <w:sz w:val="16"/>
                <w:szCs w:val="21"/>
                <w:lang w:eastAsia="zh-CN"/>
              </w:rPr>
              <w:t>(ii)</w:t>
            </w:r>
            <w:r w:rsidRPr="0033220F">
              <w:rPr>
                <w:rFonts w:ascii="SimSun" w:eastAsia="SimSun" w:hAnsi="SimSun" w:hint="eastAsia"/>
                <w:sz w:val="16"/>
                <w:szCs w:val="21"/>
                <w:lang w:eastAsia="zh-CN"/>
              </w:rPr>
              <w:t>鼓励并促进就国家知识产权战略和工作计划达成共识</w:t>
            </w:r>
          </w:p>
        </w:tc>
        <w:tc>
          <w:tcPr>
            <w:tcW w:w="2268" w:type="dxa"/>
            <w:tcBorders>
              <w:top w:val="single" w:sz="4" w:space="0" w:color="auto"/>
              <w:left w:val="nil"/>
              <w:bottom w:val="single" w:sz="4" w:space="0" w:color="auto"/>
              <w:right w:val="nil"/>
            </w:tcBorders>
            <w:hideMark/>
          </w:tcPr>
          <w:p w:rsidR="00D262EC" w:rsidRPr="0033220F" w:rsidRDefault="00D262EC" w:rsidP="00522066">
            <w:pPr>
              <w:keepNext/>
              <w:keepLines/>
              <w:adjustRightInd w:val="0"/>
              <w:spacing w:beforeLines="30" w:before="72" w:afterLines="30" w:after="72"/>
              <w:jc w:val="both"/>
              <w:rPr>
                <w:rFonts w:ascii="SimSun" w:eastAsia="SimSun" w:hAnsi="SimSun"/>
                <w:sz w:val="16"/>
                <w:szCs w:val="21"/>
                <w:lang w:eastAsia="zh-CN"/>
              </w:rPr>
            </w:pPr>
            <w:r w:rsidRPr="0033220F">
              <w:rPr>
                <w:rFonts w:ascii="SimSun" w:eastAsia="SimSun" w:hAnsi="SimSun" w:hint="eastAsia"/>
                <w:sz w:val="16"/>
                <w:szCs w:val="21"/>
                <w:lang w:eastAsia="zh-CN"/>
              </w:rPr>
              <w:t>在某些国家没有出现风险。缓解措施大体解决了不利影响，因为各方体现了灵活性，也加强了与新任官员的对话，这促使对国家知识产权战略和工作计划进行了必要的调整。</w:t>
            </w:r>
          </w:p>
        </w:tc>
        <w:tc>
          <w:tcPr>
            <w:tcW w:w="2552" w:type="dxa"/>
            <w:tcBorders>
              <w:top w:val="single" w:sz="4" w:space="0" w:color="auto"/>
              <w:left w:val="nil"/>
              <w:bottom w:val="single" w:sz="4" w:space="0" w:color="auto"/>
              <w:right w:val="single" w:sz="4" w:space="0" w:color="auto"/>
            </w:tcBorders>
            <w:hideMark/>
          </w:tcPr>
          <w:p w:rsidR="00D262EC" w:rsidRPr="0033220F" w:rsidRDefault="00D262EC" w:rsidP="00522066">
            <w:pPr>
              <w:keepNext/>
              <w:keepLines/>
              <w:adjustRightInd w:val="0"/>
              <w:spacing w:beforeLines="30" w:before="72" w:afterLines="30" w:after="72"/>
              <w:jc w:val="both"/>
              <w:rPr>
                <w:rFonts w:ascii="SimSun" w:eastAsia="SimSun" w:hAnsi="SimSun"/>
                <w:sz w:val="16"/>
                <w:szCs w:val="21"/>
                <w:lang w:eastAsia="zh-CN"/>
              </w:rPr>
            </w:pPr>
            <w:r w:rsidRPr="0033220F">
              <w:rPr>
                <w:rFonts w:ascii="SimSun" w:eastAsia="SimSun" w:hAnsi="SimSun" w:hint="eastAsia"/>
                <w:sz w:val="16"/>
                <w:szCs w:val="21"/>
                <w:lang w:eastAsia="zh-CN"/>
              </w:rPr>
              <w:t>缓解行动大体解决了对计划</w:t>
            </w:r>
            <w:r w:rsidR="00391D4C" w:rsidRPr="0033220F">
              <w:rPr>
                <w:rFonts w:ascii="SimSun" w:eastAsia="SimSun" w:hAnsi="SimSun" w:hint="eastAsia"/>
                <w:sz w:val="16"/>
                <w:szCs w:val="21"/>
                <w:lang w:eastAsia="zh-CN"/>
              </w:rPr>
              <w:t>绩效</w:t>
            </w:r>
            <w:r w:rsidRPr="0033220F">
              <w:rPr>
                <w:rFonts w:ascii="SimSun" w:eastAsia="SimSun" w:hAnsi="SimSun" w:hint="eastAsia"/>
                <w:sz w:val="16"/>
                <w:szCs w:val="21"/>
                <w:lang w:eastAsia="zh-CN"/>
              </w:rPr>
              <w:t>的影响。</w:t>
            </w:r>
          </w:p>
        </w:tc>
      </w:tr>
    </w:tbl>
    <w:p w:rsidR="00D262EC" w:rsidRPr="00976725" w:rsidRDefault="00D262E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t>资源利用情况</w:t>
      </w:r>
    </w:p>
    <w:p w:rsidR="00D262EC" w:rsidRPr="004F28B3" w:rsidRDefault="00D262EC" w:rsidP="00976725">
      <w:pPr>
        <w:pStyle w:val="af2"/>
        <w:keepNext/>
        <w:keepLines/>
        <w:adjustRightInd w:val="0"/>
        <w:spacing w:beforeLines="100" w:before="24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color w:val="000000"/>
          <w:sz w:val="21"/>
          <w:szCs w:val="21"/>
          <w:lang w:eastAsia="zh-CN"/>
        </w:rPr>
        <w:t>预算和实际支出</w:t>
      </w:r>
      <w:r w:rsidR="00EA1131">
        <w:rPr>
          <w:rFonts w:ascii="SimSun" w:eastAsia="SimSun" w:hAnsi="SimSun"/>
          <w:color w:val="000000"/>
          <w:sz w:val="21"/>
          <w:szCs w:val="21"/>
          <w:lang w:eastAsia="zh-CN"/>
        </w:rPr>
        <w:t>（</w:t>
      </w:r>
      <w:r w:rsidRPr="004F28B3">
        <w:rPr>
          <w:rFonts w:ascii="SimSun" w:eastAsia="SimSun" w:hAnsi="SimSun"/>
          <w:color w:val="000000"/>
          <w:sz w:val="21"/>
          <w:szCs w:val="21"/>
          <w:lang w:eastAsia="zh-CN"/>
        </w:rPr>
        <w:t>按成果</w:t>
      </w:r>
      <w:r w:rsidRPr="00571D2C">
        <w:rPr>
          <w:rFonts w:ascii="SimSun" w:hAnsi="SimSun"/>
          <w:color w:val="000000"/>
          <w:sz w:val="21"/>
          <w:szCs w:val="21"/>
          <w:lang w:eastAsia="zh-CN"/>
        </w:rPr>
        <w:t>开列</w:t>
      </w:r>
      <w:r w:rsidR="00B03A40">
        <w:rPr>
          <w:rFonts w:ascii="SimSun" w:eastAsia="SimSun" w:hAnsi="SimSun"/>
          <w:color w:val="000000"/>
          <w:sz w:val="21"/>
          <w:szCs w:val="21"/>
          <w:lang w:eastAsia="zh-CN"/>
        </w:rPr>
        <w:t>）</w:t>
      </w:r>
    </w:p>
    <w:p w:rsidR="00D262EC"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D262EC" w:rsidRPr="003B3ED7">
        <w:rPr>
          <w:rFonts w:ascii="KaiTi" w:eastAsia="KaiTi" w:hAnsi="KaiTi"/>
          <w:iCs/>
          <w:color w:val="000000"/>
          <w:sz w:val="21"/>
          <w:szCs w:val="21"/>
        </w:rPr>
        <w:t>单位：千瑞郎</w:t>
      </w:r>
      <w:r w:rsidR="00B03A40" w:rsidRPr="003B3ED7">
        <w:rPr>
          <w:rFonts w:ascii="KaiTi" w:eastAsia="KaiTi" w:hAnsi="KaiTi"/>
          <w:iCs/>
          <w:color w:val="000000"/>
          <w:sz w:val="21"/>
          <w:szCs w:val="21"/>
        </w:rPr>
        <w:t>）</w:t>
      </w:r>
    </w:p>
    <w:p w:rsidR="00D262EC" w:rsidRPr="005262A0" w:rsidRDefault="005262A0" w:rsidP="00382F53">
      <w:pPr>
        <w:jc w:val="center"/>
        <w:rPr>
          <w:rFonts w:ascii="SimSun" w:eastAsia="SimSun" w:hAnsi="SimSun"/>
          <w:bCs/>
          <w:sz w:val="21"/>
        </w:rPr>
      </w:pPr>
      <w:r w:rsidRPr="008C4303">
        <w:rPr>
          <w:rFonts w:ascii="SimSun" w:eastAsia="SimSun" w:hAnsi="SimSun"/>
          <w:noProof/>
          <w:sz w:val="21"/>
          <w:lang w:eastAsia="zh-CN"/>
        </w:rPr>
        <w:drawing>
          <wp:inline distT="0" distB="0" distL="0" distR="0" wp14:anchorId="438E392C" wp14:editId="42341D28">
            <wp:extent cx="5764530" cy="3869690"/>
            <wp:effectExtent l="0" t="0" r="762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764530" cy="3869690"/>
                    </a:xfrm>
                    <a:prstGeom prst="rect">
                      <a:avLst/>
                    </a:prstGeom>
                    <a:noFill/>
                    <a:ln>
                      <a:noFill/>
                    </a:ln>
                  </pic:spPr>
                </pic:pic>
              </a:graphicData>
            </a:graphic>
          </wp:inline>
        </w:drawing>
      </w:r>
    </w:p>
    <w:p w:rsidR="00D262EC" w:rsidRPr="004F28B3" w:rsidRDefault="00D262EC" w:rsidP="00976725">
      <w:pPr>
        <w:pStyle w:val="af2"/>
        <w:keepNext/>
        <w:keepLines/>
        <w:adjustRightInd w:val="0"/>
        <w:spacing w:beforeLines="100" w:before="24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color w:val="000000"/>
          <w:sz w:val="21"/>
          <w:szCs w:val="21"/>
          <w:lang w:eastAsia="zh-CN"/>
        </w:rPr>
        <w:t>预算和实际支出</w:t>
      </w:r>
      <w:r w:rsidR="00EA1131">
        <w:rPr>
          <w:rFonts w:ascii="SimSun" w:eastAsia="SimSun" w:hAnsi="SimSun"/>
          <w:color w:val="000000"/>
          <w:sz w:val="21"/>
          <w:szCs w:val="21"/>
          <w:lang w:eastAsia="zh-CN"/>
        </w:rPr>
        <w:t>（</w:t>
      </w:r>
      <w:r w:rsidRPr="004F28B3">
        <w:rPr>
          <w:rFonts w:ascii="SimSun" w:eastAsia="SimSun" w:hAnsi="SimSun"/>
          <w:color w:val="000000"/>
          <w:sz w:val="21"/>
          <w:szCs w:val="21"/>
          <w:lang w:eastAsia="zh-CN"/>
        </w:rPr>
        <w:t>人事和非人事</w:t>
      </w:r>
      <w:r w:rsidR="00B03A40">
        <w:rPr>
          <w:rFonts w:ascii="SimSun" w:eastAsia="SimSun" w:hAnsi="SimSun"/>
          <w:color w:val="000000"/>
          <w:sz w:val="21"/>
          <w:szCs w:val="21"/>
          <w:lang w:eastAsia="zh-CN"/>
        </w:rPr>
        <w:t>）</w:t>
      </w:r>
    </w:p>
    <w:p w:rsidR="00D262EC"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D262EC" w:rsidRPr="003B3ED7">
        <w:rPr>
          <w:rFonts w:ascii="KaiTi" w:eastAsia="KaiTi" w:hAnsi="KaiTi"/>
          <w:iCs/>
          <w:color w:val="000000"/>
          <w:sz w:val="21"/>
          <w:szCs w:val="21"/>
        </w:rPr>
        <w:t>单位：千瑞郎</w:t>
      </w:r>
      <w:r w:rsidR="00B03A40" w:rsidRPr="003B3ED7">
        <w:rPr>
          <w:rFonts w:ascii="KaiTi" w:eastAsia="KaiTi" w:hAnsi="KaiTi"/>
          <w:iCs/>
          <w:color w:val="000000"/>
          <w:sz w:val="21"/>
          <w:szCs w:val="21"/>
        </w:rPr>
        <w:t>）</w:t>
      </w:r>
    </w:p>
    <w:p w:rsidR="00D262EC" w:rsidRPr="003173CE" w:rsidRDefault="007616AE" w:rsidP="00382F53">
      <w:pPr>
        <w:jc w:val="center"/>
        <w:rPr>
          <w:rFonts w:ascii="SimSun" w:eastAsia="SimSun" w:hAnsi="SimSun"/>
          <w:bCs/>
          <w:sz w:val="21"/>
        </w:rPr>
      </w:pPr>
      <w:r w:rsidRPr="008C4303">
        <w:rPr>
          <w:rFonts w:ascii="SimSun" w:eastAsia="SimSun" w:hAnsi="SimSun"/>
          <w:noProof/>
          <w:sz w:val="21"/>
          <w:lang w:eastAsia="zh-CN"/>
        </w:rPr>
        <w:drawing>
          <wp:inline distT="0" distB="0" distL="0" distR="0" wp14:anchorId="644F6F01" wp14:editId="566273A5">
            <wp:extent cx="5940425" cy="1145924"/>
            <wp:effectExtent l="0" t="0" r="3175" b="0"/>
            <wp:docPr id="5177" name="图片 5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940425" cy="1145924"/>
                    </a:xfrm>
                    <a:prstGeom prst="rect">
                      <a:avLst/>
                    </a:prstGeom>
                    <a:noFill/>
                    <a:ln>
                      <a:noFill/>
                    </a:ln>
                  </pic:spPr>
                </pic:pic>
              </a:graphicData>
            </a:graphic>
          </wp:inline>
        </w:drawing>
      </w:r>
    </w:p>
    <w:p w:rsidR="00D262EC" w:rsidRPr="008A1DB8" w:rsidRDefault="00D262EC" w:rsidP="00382F53">
      <w:pPr>
        <w:keepNext/>
        <w:overflowPunct w:val="0"/>
        <w:spacing w:beforeLines="150" w:before="360" w:afterLines="50" w:after="120" w:line="340" w:lineRule="atLeast"/>
        <w:rPr>
          <w:rFonts w:ascii="SimSun" w:eastAsia="SimSun" w:hAnsi="SimSun"/>
          <w:sz w:val="21"/>
          <w:szCs w:val="21"/>
          <w:u w:val="single"/>
          <w:lang w:eastAsia="zh-CN"/>
        </w:rPr>
      </w:pPr>
      <w:r w:rsidRPr="008A1DB8">
        <w:rPr>
          <w:rFonts w:ascii="SimSun" w:eastAsia="SimSun" w:hAnsi="SimSun"/>
          <w:sz w:val="21"/>
          <w:lang w:eastAsia="zh-CN"/>
        </w:rPr>
        <w:t>A.</w:t>
      </w:r>
      <w:r w:rsidRPr="008A1DB8">
        <w:rPr>
          <w:rFonts w:ascii="SimSun" w:eastAsia="SimSun" w:hAnsi="SimSun"/>
          <w:sz w:val="21"/>
          <w:szCs w:val="21"/>
          <w:lang w:eastAsia="zh-CN"/>
        </w:rPr>
        <w:tab/>
      </w:r>
      <w:r w:rsidRPr="008A1DB8">
        <w:rPr>
          <w:rFonts w:ascii="SimSun" w:eastAsia="SimSun" w:hAnsi="SimSun"/>
          <w:sz w:val="21"/>
          <w:szCs w:val="21"/>
          <w:u w:val="single"/>
          <w:lang w:eastAsia="zh-CN"/>
        </w:rPr>
        <w:t>2014/15年调剂使用后</w:t>
      </w:r>
      <w:r w:rsidRPr="008A1DB8">
        <w:rPr>
          <w:rFonts w:ascii="SimSun" w:eastAsia="SimSun" w:hAnsi="SimSun" w:hint="eastAsia"/>
          <w:sz w:val="21"/>
          <w:szCs w:val="21"/>
          <w:u w:val="single"/>
          <w:lang w:eastAsia="zh-CN"/>
        </w:rPr>
        <w:t>最终</w:t>
      </w:r>
      <w:r w:rsidRPr="008A1DB8">
        <w:rPr>
          <w:rFonts w:ascii="SimSun" w:eastAsia="SimSun" w:hAnsi="SimSun"/>
          <w:sz w:val="21"/>
          <w:szCs w:val="21"/>
          <w:u w:val="single"/>
          <w:lang w:eastAsia="zh-CN"/>
        </w:rPr>
        <w:t>预算</w:t>
      </w:r>
    </w:p>
    <w:p w:rsidR="00D262EC" w:rsidRPr="008A1DB8" w:rsidRDefault="00D262EC" w:rsidP="008A1DB8">
      <w:pPr>
        <w:pStyle w:val="12"/>
        <w:numPr>
          <w:ilvl w:val="0"/>
          <w:numId w:val="60"/>
        </w:numPr>
        <w:tabs>
          <w:tab w:val="left" w:pos="800"/>
        </w:tabs>
        <w:spacing w:afterLines="50" w:after="120" w:line="340" w:lineRule="atLeast"/>
        <w:ind w:left="0" w:firstLine="0"/>
        <w:jc w:val="both"/>
        <w:rPr>
          <w:rFonts w:ascii="SimSun" w:eastAsia="SimSun" w:hAnsi="SimSun"/>
          <w:sz w:val="21"/>
          <w:szCs w:val="21"/>
          <w:lang w:eastAsia="zh-CN"/>
        </w:rPr>
      </w:pPr>
      <w:r w:rsidRPr="008A1DB8">
        <w:rPr>
          <w:rFonts w:ascii="SimSun" w:eastAsia="SimSun" w:hAnsi="SimSun" w:hint="eastAsia"/>
          <w:sz w:val="21"/>
          <w:szCs w:val="21"/>
          <w:lang w:eastAsia="zh-CN"/>
        </w:rPr>
        <w:t>一些预期成果之间的资源转移反映了更加关注促进和协调：</w:t>
      </w:r>
      <w:r w:rsidRPr="008A1DB8">
        <w:rPr>
          <w:rFonts w:ascii="SimSun" w:eastAsia="SimSun" w:hAnsi="SimSun"/>
          <w:sz w:val="21"/>
          <w:szCs w:val="21"/>
          <w:lang w:eastAsia="zh-CN"/>
        </w:rPr>
        <w:t>(i</w:t>
      </w:r>
      <w:r w:rsidR="00B03A40" w:rsidRPr="008A1DB8">
        <w:rPr>
          <w:rFonts w:ascii="SimSun" w:eastAsia="SimSun" w:hAnsi="SimSun"/>
          <w:sz w:val="21"/>
          <w:szCs w:val="21"/>
          <w:lang w:eastAsia="zh-CN"/>
        </w:rPr>
        <w:t>）</w:t>
      </w:r>
      <w:r w:rsidRPr="008A1DB8">
        <w:rPr>
          <w:rFonts w:ascii="SimSun" w:eastAsia="SimSun" w:hAnsi="SimSun" w:hint="eastAsia"/>
          <w:sz w:val="21"/>
          <w:szCs w:val="21"/>
          <w:lang w:eastAsia="zh-CN"/>
        </w:rPr>
        <w:t>WIPO在专利、商标、工业品外观设计和版权领域的立法建议活动</w:t>
      </w:r>
      <w:r w:rsidR="00EA1131" w:rsidRPr="008A1DB8">
        <w:rPr>
          <w:rFonts w:ascii="SimSun" w:eastAsia="SimSun" w:hAnsi="SimSun" w:hint="eastAsia"/>
          <w:sz w:val="21"/>
          <w:szCs w:val="21"/>
          <w:lang w:eastAsia="zh-CN"/>
        </w:rPr>
        <w:t>（</w:t>
      </w:r>
      <w:r w:rsidRPr="008A1DB8">
        <w:rPr>
          <w:rFonts w:ascii="SimSun" w:eastAsia="SimSun" w:hAnsi="SimSun" w:hint="eastAsia"/>
          <w:sz w:val="21"/>
          <w:szCs w:val="21"/>
          <w:lang w:eastAsia="zh-CN"/>
        </w:rPr>
        <w:t>预期</w:t>
      </w:r>
      <w:r w:rsidRPr="008A1DB8">
        <w:rPr>
          <w:rFonts w:ascii="SimSun" w:eastAsia="SimSun" w:hAnsi="SimSun" w:cs="SimSun" w:hint="eastAsia"/>
          <w:sz w:val="21"/>
          <w:szCs w:val="21"/>
          <w:lang w:eastAsia="zh-CN"/>
        </w:rPr>
        <w:t>成果</w:t>
      </w:r>
      <w:r w:rsidRPr="008A1DB8">
        <w:rPr>
          <w:rFonts w:ascii="SimSun" w:eastAsia="SimSun" w:hAnsi="SimSun"/>
          <w:sz w:val="21"/>
          <w:szCs w:val="21"/>
          <w:lang w:eastAsia="zh-CN"/>
        </w:rPr>
        <w:t>一.2</w:t>
      </w:r>
      <w:r w:rsidRPr="008A1DB8">
        <w:rPr>
          <w:rFonts w:ascii="SimSun" w:eastAsia="SimSun" w:hAnsi="SimSun" w:hint="eastAsia"/>
          <w:sz w:val="21"/>
          <w:szCs w:val="21"/>
          <w:lang w:eastAsia="zh-CN"/>
        </w:rPr>
        <w:t>立法建议</w:t>
      </w:r>
      <w:r w:rsidR="00B03A40" w:rsidRPr="008A1DB8">
        <w:rPr>
          <w:rFonts w:ascii="SimSun" w:eastAsia="SimSun" w:hAnsi="SimSun" w:hint="eastAsia"/>
          <w:sz w:val="21"/>
          <w:szCs w:val="21"/>
          <w:lang w:eastAsia="zh-CN"/>
        </w:rPr>
        <w:t>）</w:t>
      </w:r>
      <w:r w:rsidRPr="008A1DB8">
        <w:rPr>
          <w:rFonts w:ascii="SimSun" w:eastAsia="SimSun" w:hAnsi="SimSun" w:hint="eastAsia"/>
          <w:sz w:val="21"/>
          <w:szCs w:val="21"/>
          <w:lang w:eastAsia="zh-CN"/>
        </w:rPr>
        <w:t>；</w:t>
      </w:r>
      <w:r w:rsidRPr="008A1DB8">
        <w:rPr>
          <w:rFonts w:ascii="SimSun" w:eastAsia="SimSun" w:hAnsi="SimSun"/>
          <w:sz w:val="21"/>
          <w:szCs w:val="21"/>
          <w:lang w:eastAsia="zh-CN"/>
        </w:rPr>
        <w:t>(</w:t>
      </w:r>
      <w:r w:rsidRPr="008A1DB8">
        <w:rPr>
          <w:rFonts w:ascii="SimSun" w:eastAsia="SimSun" w:hAnsi="SimSun" w:cs="SimSun"/>
          <w:sz w:val="21"/>
          <w:szCs w:val="21"/>
          <w:lang w:eastAsia="zh-CN"/>
        </w:rPr>
        <w:t>ii</w:t>
      </w:r>
      <w:r w:rsidR="00B03A40" w:rsidRPr="008A1DB8">
        <w:rPr>
          <w:rFonts w:ascii="SimSun" w:eastAsia="SimSun" w:hAnsi="SimSun"/>
          <w:sz w:val="21"/>
          <w:szCs w:val="21"/>
          <w:lang w:eastAsia="zh-CN"/>
        </w:rPr>
        <w:t>）</w:t>
      </w:r>
      <w:r w:rsidRPr="008A1DB8">
        <w:rPr>
          <w:rFonts w:ascii="SimSun" w:eastAsia="SimSun" w:hAnsi="SimSun" w:hint="eastAsia"/>
          <w:sz w:val="21"/>
          <w:szCs w:val="21"/>
          <w:lang w:eastAsia="zh-CN"/>
        </w:rPr>
        <w:t>WIPO通过日益增多的可持续</w:t>
      </w:r>
      <w:r w:rsidRPr="008A1DB8">
        <w:rPr>
          <w:rFonts w:ascii="SimSun" w:eastAsia="SimSun" w:hAnsi="SimSun" w:hint="eastAsia"/>
          <w:sz w:val="21"/>
          <w:szCs w:val="21"/>
          <w:lang w:eastAsia="zh-CN"/>
        </w:rPr>
        <w:lastRenderedPageBreak/>
        <w:t>性国家</w:t>
      </w:r>
      <w:r w:rsidRPr="008A1DB8">
        <w:rPr>
          <w:rFonts w:ascii="SimSun" w:eastAsia="SimSun" w:hAnsi="SimSun"/>
          <w:sz w:val="21"/>
          <w:szCs w:val="21"/>
          <w:lang w:eastAsia="zh-CN"/>
        </w:rPr>
        <w:t>TISC</w:t>
      </w:r>
      <w:r w:rsidRPr="008A1DB8">
        <w:rPr>
          <w:rFonts w:ascii="SimSun" w:eastAsia="SimSun" w:hAnsi="SimSun" w:hint="eastAsia"/>
          <w:sz w:val="21"/>
          <w:szCs w:val="21"/>
          <w:lang w:eastAsia="zh-CN"/>
        </w:rPr>
        <w:t>网络，获取和利用知识产权信息的活动</w:t>
      </w:r>
      <w:r w:rsidR="00EA1131" w:rsidRPr="008A1DB8">
        <w:rPr>
          <w:rFonts w:ascii="SimSun" w:eastAsia="SimSun" w:hAnsi="SimSun" w:hint="eastAsia"/>
          <w:sz w:val="21"/>
          <w:szCs w:val="21"/>
          <w:lang w:eastAsia="zh-CN"/>
        </w:rPr>
        <w:t>（</w:t>
      </w:r>
      <w:r w:rsidRPr="008A1DB8">
        <w:rPr>
          <w:rFonts w:ascii="SimSun" w:eastAsia="SimSun" w:hAnsi="SimSun" w:hint="eastAsia"/>
          <w:sz w:val="21"/>
          <w:szCs w:val="21"/>
          <w:lang w:eastAsia="zh-CN"/>
        </w:rPr>
        <w:t>预期成果</w:t>
      </w:r>
      <w:r w:rsidRPr="008A1DB8">
        <w:rPr>
          <w:rFonts w:ascii="SimSun" w:eastAsia="SimSun" w:hAnsi="SimSun"/>
          <w:sz w:val="21"/>
          <w:szCs w:val="21"/>
          <w:lang w:eastAsia="zh-CN"/>
        </w:rPr>
        <w:t>四.2</w:t>
      </w:r>
      <w:r w:rsidR="00B03A40" w:rsidRPr="008A1DB8">
        <w:rPr>
          <w:rFonts w:ascii="SimSun" w:eastAsia="SimSun" w:hAnsi="SimSun" w:hint="eastAsia"/>
          <w:sz w:val="21"/>
          <w:szCs w:val="21"/>
          <w:lang w:eastAsia="zh-CN"/>
        </w:rPr>
        <w:t>）</w:t>
      </w:r>
      <w:r w:rsidRPr="008A1DB8">
        <w:rPr>
          <w:rFonts w:ascii="SimSun" w:eastAsia="SimSun" w:hAnsi="SimSun" w:hint="eastAsia"/>
          <w:sz w:val="21"/>
          <w:szCs w:val="21"/>
          <w:lang w:eastAsia="zh-CN"/>
        </w:rPr>
        <w:t>；以及，</w:t>
      </w:r>
      <w:r w:rsidRPr="008A1DB8">
        <w:rPr>
          <w:rFonts w:ascii="SimSun" w:eastAsia="SimSun" w:hAnsi="SimSun"/>
          <w:sz w:val="21"/>
          <w:szCs w:val="21"/>
          <w:lang w:eastAsia="zh-CN"/>
        </w:rPr>
        <w:t>(iii)</w:t>
      </w:r>
      <w:r w:rsidRPr="008A1DB8">
        <w:rPr>
          <w:rFonts w:ascii="SimSun" w:eastAsia="SimSun" w:hAnsi="SimSun" w:hint="eastAsia"/>
          <w:sz w:val="21"/>
          <w:szCs w:val="21"/>
          <w:lang w:eastAsia="zh-CN"/>
        </w:rPr>
        <w:t>帮助各知识产权局和其他知识产权机构开发其技术和知识基础设施</w:t>
      </w:r>
      <w:r w:rsidR="00EA1131" w:rsidRPr="008A1DB8">
        <w:rPr>
          <w:rFonts w:ascii="SimSun" w:eastAsia="SimSun" w:hAnsi="SimSun"/>
          <w:sz w:val="21"/>
          <w:szCs w:val="21"/>
          <w:lang w:eastAsia="zh-CN"/>
        </w:rPr>
        <w:t>（</w:t>
      </w:r>
      <w:r w:rsidRPr="008A1DB8">
        <w:rPr>
          <w:rFonts w:ascii="SimSun" w:eastAsia="SimSun" w:hAnsi="SimSun" w:hint="eastAsia"/>
          <w:sz w:val="21"/>
          <w:szCs w:val="21"/>
          <w:lang w:eastAsia="zh-CN"/>
        </w:rPr>
        <w:t>预期成果</w:t>
      </w:r>
      <w:r w:rsidRPr="008A1DB8">
        <w:rPr>
          <w:rFonts w:ascii="SimSun" w:eastAsia="SimSun" w:hAnsi="SimSun"/>
          <w:sz w:val="21"/>
          <w:szCs w:val="21"/>
          <w:lang w:eastAsia="zh-CN"/>
        </w:rPr>
        <w:t>四.</w:t>
      </w:r>
      <w:r w:rsidRPr="008A1DB8">
        <w:rPr>
          <w:rFonts w:ascii="SimSun" w:eastAsia="SimSun" w:hAnsi="SimSun" w:hint="eastAsia"/>
          <w:sz w:val="21"/>
          <w:szCs w:val="21"/>
          <w:lang w:eastAsia="zh-CN"/>
        </w:rPr>
        <w:t>4增强技术和知识基础设施</w:t>
      </w:r>
      <w:r w:rsidR="00B03A40" w:rsidRPr="008A1DB8">
        <w:rPr>
          <w:rFonts w:ascii="SimSun" w:eastAsia="SimSun" w:hAnsi="SimSun" w:hint="eastAsia"/>
          <w:sz w:val="21"/>
          <w:szCs w:val="21"/>
          <w:lang w:eastAsia="zh-CN"/>
        </w:rPr>
        <w:t>）</w:t>
      </w:r>
      <w:r w:rsidRPr="008A1DB8">
        <w:rPr>
          <w:rFonts w:ascii="SimSun" w:eastAsia="SimSun" w:hAnsi="SimSun" w:hint="eastAsia"/>
          <w:sz w:val="21"/>
          <w:szCs w:val="21"/>
          <w:lang w:eastAsia="zh-CN"/>
        </w:rPr>
        <w:t>方面的努力。</w:t>
      </w:r>
    </w:p>
    <w:p w:rsidR="00D262EC" w:rsidRPr="008A1DB8" w:rsidRDefault="00D262EC" w:rsidP="00382F53">
      <w:pPr>
        <w:keepNext/>
        <w:overflowPunct w:val="0"/>
        <w:spacing w:afterLines="50" w:after="120" w:line="340" w:lineRule="atLeast"/>
        <w:jc w:val="both"/>
        <w:rPr>
          <w:rFonts w:ascii="SimSun" w:eastAsia="SimSun" w:hAnsi="SimSun"/>
          <w:sz w:val="21"/>
          <w:szCs w:val="21"/>
          <w:u w:val="single"/>
          <w:lang w:eastAsia="ko-KR"/>
        </w:rPr>
      </w:pPr>
      <w:r w:rsidRPr="008A1DB8">
        <w:rPr>
          <w:rFonts w:ascii="SimSun" w:eastAsia="SimSun" w:hAnsi="SimSun"/>
          <w:sz w:val="21"/>
          <w:szCs w:val="21"/>
        </w:rPr>
        <w:t>B.</w:t>
      </w:r>
      <w:r w:rsidRPr="008A1DB8">
        <w:rPr>
          <w:rFonts w:ascii="SimSun" w:eastAsia="SimSun" w:hAnsi="SimSun"/>
          <w:sz w:val="21"/>
          <w:szCs w:val="21"/>
        </w:rPr>
        <w:tab/>
      </w:r>
      <w:r w:rsidR="00114240" w:rsidRPr="00571D2C">
        <w:rPr>
          <w:rFonts w:ascii="SimSun" w:hAnsi="SimSun" w:hint="eastAsia"/>
          <w:sz w:val="21"/>
          <w:szCs w:val="21"/>
          <w:u w:val="single"/>
          <w:lang w:eastAsia="zh-CN"/>
        </w:rPr>
        <w:t>2014/15年预算使用情况</w:t>
      </w:r>
    </w:p>
    <w:p w:rsidR="00D262EC" w:rsidRPr="008A1DB8" w:rsidRDefault="00D262EC" w:rsidP="008A1DB8">
      <w:pPr>
        <w:pStyle w:val="12"/>
        <w:numPr>
          <w:ilvl w:val="0"/>
          <w:numId w:val="60"/>
        </w:numPr>
        <w:tabs>
          <w:tab w:val="left" w:pos="800"/>
        </w:tabs>
        <w:spacing w:afterLines="50" w:after="120" w:line="340" w:lineRule="atLeast"/>
        <w:ind w:left="0" w:firstLine="0"/>
        <w:jc w:val="both"/>
        <w:rPr>
          <w:rFonts w:ascii="SimSun" w:eastAsia="SimSun" w:hAnsi="SimSun" w:cs="SimSun"/>
          <w:sz w:val="21"/>
          <w:szCs w:val="21"/>
          <w:lang w:eastAsia="zh-CN"/>
        </w:rPr>
      </w:pPr>
      <w:r w:rsidRPr="008A1DB8">
        <w:rPr>
          <w:rFonts w:ascii="SimSun" w:eastAsia="SimSun" w:hAnsi="SimSun" w:hint="eastAsia"/>
          <w:sz w:val="21"/>
          <w:szCs w:val="21"/>
          <w:lang w:eastAsia="zh-CN"/>
        </w:rPr>
        <w:t>非人事资源的利用率低于预期</w:t>
      </w:r>
      <w:r w:rsidRPr="008A1DB8">
        <w:rPr>
          <w:rFonts w:ascii="SimSun" w:eastAsia="SimSun" w:hAnsi="SimSun" w:cs="SimSun" w:hint="eastAsia"/>
          <w:sz w:val="21"/>
          <w:szCs w:val="21"/>
          <w:lang w:eastAsia="zh-CN"/>
        </w:rPr>
        <w:t>主要</w:t>
      </w:r>
      <w:r w:rsidRPr="008A1DB8">
        <w:rPr>
          <w:rFonts w:ascii="SimSun" w:eastAsia="SimSun" w:hAnsi="SimSun" w:hint="eastAsia"/>
          <w:sz w:val="21"/>
          <w:szCs w:val="21"/>
          <w:lang w:eastAsia="zh-CN"/>
        </w:rPr>
        <w:t>是因为：在成员国的要求下或根据联合国安全指南，</w:t>
      </w:r>
      <w:r w:rsidRPr="008A1DB8">
        <w:rPr>
          <w:rFonts w:ascii="SimSun" w:eastAsia="SimSun" w:hAnsi="SimSun" w:cs="SimSun" w:hint="eastAsia"/>
          <w:sz w:val="21"/>
          <w:szCs w:val="21"/>
          <w:lang w:eastAsia="zh-CN"/>
        </w:rPr>
        <w:t>推迟或取消了一些</w:t>
      </w:r>
      <w:r w:rsidRPr="008A1DB8">
        <w:rPr>
          <w:rFonts w:ascii="SimSun" w:eastAsia="SimSun" w:hAnsi="SimSun" w:hint="eastAsia"/>
          <w:sz w:val="21"/>
          <w:szCs w:val="21"/>
          <w:lang w:eastAsia="zh-CN"/>
        </w:rPr>
        <w:t>原定事件/活动</w:t>
      </w:r>
      <w:r w:rsidRPr="008A1DB8">
        <w:rPr>
          <w:rFonts w:ascii="SimSun" w:eastAsia="SimSun" w:hAnsi="SimSun" w:cs="SimSun" w:hint="eastAsia"/>
          <w:sz w:val="21"/>
          <w:szCs w:val="21"/>
          <w:lang w:eastAsia="zh-CN"/>
        </w:rPr>
        <w:t>。因埃博拉危机导致的健康风险和相关旅行限制，也促使取消了一些计划开展的活动。此外，通过开展越来越多的群集或背靠背活动，降低了差旅相关费用。</w:t>
      </w:r>
    </w:p>
    <w:bookmarkEnd w:id="116"/>
    <w:p w:rsidR="008A4774" w:rsidRPr="008C4303" w:rsidRDefault="008A4774">
      <w:pPr>
        <w:rPr>
          <w:rFonts w:ascii="SimSun" w:eastAsia="SimSun" w:hAnsi="SimSun" w:cs="Arial"/>
          <w:sz w:val="21"/>
          <w:szCs w:val="20"/>
          <w:lang w:eastAsia="zh-CN"/>
        </w:rPr>
      </w:pPr>
      <w:r w:rsidRPr="008C4303">
        <w:rPr>
          <w:rFonts w:ascii="SimSun" w:eastAsia="SimSun" w:hAnsi="SimSun" w:cs="Arial"/>
          <w:sz w:val="21"/>
          <w:szCs w:val="20"/>
          <w:lang w:eastAsia="zh-CN"/>
        </w:rPr>
        <w:br w:type="page"/>
      </w:r>
    </w:p>
    <w:p w:rsidR="00D262EC" w:rsidRPr="00BE0E20" w:rsidRDefault="00D262EC" w:rsidP="00BE0E20">
      <w:pPr>
        <w:pStyle w:val="aff2"/>
      </w:pPr>
      <w:bookmarkStart w:id="117" w:name="_Toc422871048"/>
      <w:bookmarkStart w:id="118" w:name="_Toc457225767"/>
      <w:bookmarkStart w:id="119" w:name="_Toc457226136"/>
      <w:bookmarkStart w:id="120" w:name="_Toc454544477"/>
      <w:r w:rsidRPr="00BE0E20">
        <w:lastRenderedPageBreak/>
        <w:t>计划10</w:t>
      </w:r>
      <w:r w:rsidRPr="00BE0E20">
        <w:tab/>
      </w:r>
      <w:r w:rsidRPr="00BE0E20">
        <w:rPr>
          <w:rFonts w:hint="eastAsia"/>
        </w:rPr>
        <w:t>与欧洲和亚洲部分国家的合作</w:t>
      </w:r>
      <w:bookmarkEnd w:id="117"/>
      <w:bookmarkEnd w:id="118"/>
      <w:bookmarkEnd w:id="119"/>
    </w:p>
    <w:p w:rsidR="00D262EC" w:rsidRPr="00571D2C" w:rsidRDefault="00D262EC"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571D2C">
        <w:rPr>
          <w:rFonts w:asciiTheme="minorEastAsia" w:hAnsiTheme="minorEastAsia" w:cs="SimSun"/>
          <w:bCs w:val="0"/>
          <w:sz w:val="21"/>
          <w:szCs w:val="21"/>
          <w:lang w:eastAsia="zh-CN"/>
        </w:rPr>
        <w:t>计划管理人</w:t>
      </w:r>
      <w:r w:rsidRPr="00571D2C">
        <w:rPr>
          <w:rFonts w:asciiTheme="minorEastAsia" w:hAnsiTheme="minorEastAsia" w:cs="SimSun"/>
          <w:bCs w:val="0"/>
          <w:sz w:val="21"/>
          <w:szCs w:val="21"/>
          <w:lang w:eastAsia="zh-CN"/>
        </w:rPr>
        <w:tab/>
        <w:t>总干事</w:t>
      </w:r>
    </w:p>
    <w:p w:rsidR="00D262EC" w:rsidRPr="00976725" w:rsidRDefault="00D262E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b w:val="0"/>
          <w:sz w:val="21"/>
          <w:szCs w:val="21"/>
          <w:lang w:eastAsia="zh-CN"/>
        </w:rPr>
        <w:t>2014/15</w:t>
      </w:r>
      <w:r w:rsidRPr="00976725">
        <w:rPr>
          <w:rFonts w:ascii="SimHei" w:eastAsia="SimHei" w:hAnsi="SimHei" w:cs="SimSun" w:hint="eastAsia"/>
          <w:b w:val="0"/>
          <w:sz w:val="21"/>
          <w:szCs w:val="21"/>
          <w:lang w:eastAsia="zh-CN"/>
        </w:rPr>
        <w:t>两年期成果</w:t>
      </w:r>
    </w:p>
    <w:p w:rsidR="00D262EC" w:rsidRPr="008A1DB8" w:rsidRDefault="00D262EC" w:rsidP="008A1DB8">
      <w:pPr>
        <w:pStyle w:val="12"/>
        <w:numPr>
          <w:ilvl w:val="0"/>
          <w:numId w:val="99"/>
        </w:numPr>
        <w:tabs>
          <w:tab w:val="left" w:pos="800"/>
        </w:tabs>
        <w:overflowPunct w:val="0"/>
        <w:adjustRightInd w:val="0"/>
        <w:spacing w:afterLines="50" w:after="120" w:line="340" w:lineRule="atLeast"/>
        <w:ind w:left="0" w:firstLine="0"/>
        <w:jc w:val="both"/>
        <w:rPr>
          <w:rFonts w:ascii="SimSun" w:eastAsia="SimSun" w:hAnsi="SimSun"/>
          <w:color w:val="000000"/>
          <w:sz w:val="21"/>
          <w:szCs w:val="21"/>
          <w:lang w:eastAsia="zh-CN"/>
        </w:rPr>
      </w:pPr>
      <w:r w:rsidRPr="008A1DB8">
        <w:rPr>
          <w:rFonts w:ascii="SimSun" w:eastAsia="SimSun" w:hAnsi="SimSun" w:cs="Arial"/>
          <w:sz w:val="21"/>
          <w:szCs w:val="21"/>
          <w:lang w:eastAsia="zh-CN"/>
        </w:rPr>
        <w:t>2014/15</w:t>
      </w:r>
      <w:r w:rsidRPr="008A1DB8">
        <w:rPr>
          <w:rFonts w:ascii="SimSun" w:eastAsia="SimSun" w:hAnsi="SimSun" w:cs="SimSun" w:hint="eastAsia"/>
          <w:color w:val="000000"/>
          <w:sz w:val="21"/>
          <w:szCs w:val="21"/>
          <w:lang w:eastAsia="zh-CN"/>
        </w:rPr>
        <w:t>年两年期，计划</w:t>
      </w:r>
      <w:r w:rsidRPr="008A1DB8">
        <w:rPr>
          <w:rFonts w:ascii="SimSun" w:eastAsia="SimSun" w:hAnsi="SimSun"/>
          <w:color w:val="000000"/>
          <w:sz w:val="21"/>
          <w:szCs w:val="21"/>
          <w:lang w:eastAsia="zh-CN"/>
        </w:rPr>
        <w:t>10</w:t>
      </w:r>
      <w:r w:rsidRPr="008A1DB8">
        <w:rPr>
          <w:rFonts w:ascii="SimSun" w:eastAsia="SimSun" w:hAnsi="SimSun" w:cs="SimSun" w:hint="eastAsia"/>
          <w:color w:val="000000"/>
          <w:sz w:val="21"/>
          <w:szCs w:val="21"/>
          <w:lang w:eastAsia="zh-CN"/>
        </w:rPr>
        <w:t>继续发展并与所有相关部门合作协调在转型期国家的长期的、注重成果的国家合作活动的实施。为此，两年期的工作重点为一项多年战略规划方案，以促进利用知识产权系统激发创新和创意，</w:t>
      </w:r>
      <w:r w:rsidRPr="008A1DB8">
        <w:rPr>
          <w:rFonts w:ascii="SimSun" w:eastAsia="SimSun" w:hAnsi="SimSun" w:hint="eastAsia"/>
          <w:sz w:val="21"/>
          <w:szCs w:val="21"/>
          <w:lang w:eastAsia="zh-CN"/>
        </w:rPr>
        <w:t>服务</w:t>
      </w:r>
      <w:r w:rsidRPr="008A1DB8">
        <w:rPr>
          <w:rFonts w:ascii="SimSun" w:eastAsia="SimSun" w:hAnsi="SimSun" w:cs="SimSun" w:hint="eastAsia"/>
          <w:color w:val="000000"/>
          <w:sz w:val="21"/>
          <w:szCs w:val="21"/>
          <w:lang w:eastAsia="zh-CN"/>
        </w:rPr>
        <w:t>经济、社会和文化发展。</w:t>
      </w:r>
    </w:p>
    <w:p w:rsidR="00D262EC" w:rsidRPr="008A1DB8" w:rsidRDefault="00D262EC" w:rsidP="008A1DB8">
      <w:pPr>
        <w:pStyle w:val="12"/>
        <w:numPr>
          <w:ilvl w:val="0"/>
          <w:numId w:val="9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8A1DB8">
        <w:rPr>
          <w:rFonts w:ascii="SimSun" w:eastAsia="SimSun" w:hAnsi="SimSun" w:hint="eastAsia"/>
          <w:color w:val="000000"/>
          <w:sz w:val="21"/>
          <w:szCs w:val="21"/>
          <w:lang w:eastAsia="zh-CN"/>
        </w:rPr>
        <w:t>提升长期和一揽子国家知识产权战略发展与落实的重要性并为其提供支持，以满足成员国的需求在2014</w:t>
      </w:r>
      <w:r w:rsidRPr="008A1DB8">
        <w:rPr>
          <w:rFonts w:ascii="SimSun" w:eastAsia="SimSun" w:hAnsi="SimSun"/>
          <w:sz w:val="21"/>
          <w:szCs w:val="21"/>
          <w:lang w:eastAsia="zh-CN"/>
        </w:rPr>
        <w:t>/15</w:t>
      </w:r>
      <w:r w:rsidRPr="008A1DB8">
        <w:rPr>
          <w:rFonts w:ascii="SimSun" w:eastAsia="SimSun" w:hAnsi="SimSun" w:hint="eastAsia"/>
          <w:color w:val="000000"/>
          <w:sz w:val="21"/>
          <w:szCs w:val="21"/>
          <w:lang w:eastAsia="zh-CN"/>
        </w:rPr>
        <w:t>年依然是优先事项。六个国家</w:t>
      </w:r>
      <w:r w:rsidR="00EA1131" w:rsidRPr="008A1DB8">
        <w:rPr>
          <w:rFonts w:ascii="SimSun" w:eastAsia="SimSun" w:hAnsi="SimSun" w:hint="eastAsia"/>
          <w:color w:val="000000"/>
          <w:sz w:val="21"/>
          <w:szCs w:val="21"/>
          <w:lang w:eastAsia="zh-CN"/>
        </w:rPr>
        <w:t>（</w:t>
      </w:r>
      <w:r w:rsidRPr="008A1DB8">
        <w:rPr>
          <w:rFonts w:ascii="SimSun" w:eastAsia="SimSun" w:hAnsi="SimSun" w:hint="eastAsia"/>
          <w:color w:val="000000"/>
          <w:sz w:val="21"/>
          <w:szCs w:val="21"/>
          <w:lang w:eastAsia="zh-CN"/>
        </w:rPr>
        <w:t>保加利亚、斯洛文尼亚、塔吉克斯坦、土耳其、土库曼斯坦和乌克兰</w:t>
      </w:r>
      <w:r w:rsidR="00B03A40" w:rsidRPr="008A1DB8">
        <w:rPr>
          <w:rFonts w:ascii="SimSun" w:eastAsia="SimSun" w:hAnsi="SimSun" w:hint="eastAsia"/>
          <w:color w:val="000000"/>
          <w:sz w:val="21"/>
          <w:szCs w:val="21"/>
          <w:lang w:eastAsia="zh-CN"/>
        </w:rPr>
        <w:t>）</w:t>
      </w:r>
      <w:r w:rsidRPr="008A1DB8">
        <w:rPr>
          <w:rFonts w:ascii="SimSun" w:eastAsia="SimSun" w:hAnsi="SimSun" w:hint="eastAsia"/>
          <w:color w:val="000000"/>
          <w:sz w:val="21"/>
          <w:szCs w:val="21"/>
          <w:lang w:eastAsia="zh-CN"/>
        </w:rPr>
        <w:t>通过了知识产权相关国家战略，四个国家</w:t>
      </w:r>
      <w:r w:rsidR="00EA1131" w:rsidRPr="008A1DB8">
        <w:rPr>
          <w:rFonts w:ascii="SimSun" w:eastAsia="SimSun" w:hAnsi="SimSun" w:hint="eastAsia"/>
          <w:color w:val="000000"/>
          <w:sz w:val="21"/>
          <w:szCs w:val="21"/>
          <w:lang w:eastAsia="zh-CN"/>
        </w:rPr>
        <w:t>（</w:t>
      </w:r>
      <w:r w:rsidRPr="008A1DB8">
        <w:rPr>
          <w:rFonts w:ascii="SimSun" w:eastAsia="SimSun" w:hAnsi="SimSun" w:hint="eastAsia"/>
          <w:color w:val="000000"/>
          <w:sz w:val="21"/>
          <w:szCs w:val="21"/>
          <w:lang w:eastAsia="zh-CN"/>
        </w:rPr>
        <w:t>阿尔巴尼亚、格鲁吉亚、拉脱维亚和波兰</w:t>
      </w:r>
      <w:r w:rsidR="00B03A40" w:rsidRPr="008A1DB8">
        <w:rPr>
          <w:rFonts w:ascii="SimSun" w:eastAsia="SimSun" w:hAnsi="SimSun" w:hint="eastAsia"/>
          <w:color w:val="000000"/>
          <w:sz w:val="21"/>
          <w:szCs w:val="21"/>
          <w:lang w:eastAsia="zh-CN"/>
        </w:rPr>
        <w:t>）</w:t>
      </w:r>
      <w:r w:rsidRPr="008A1DB8">
        <w:rPr>
          <w:rFonts w:ascii="SimSun" w:eastAsia="SimSun" w:hAnsi="SimSun" w:hint="eastAsia"/>
          <w:color w:val="000000"/>
          <w:sz w:val="21"/>
          <w:szCs w:val="21"/>
          <w:lang w:eastAsia="zh-CN"/>
        </w:rPr>
        <w:t>启动制定新的战略。此外，2014</w:t>
      </w:r>
      <w:r w:rsidRPr="008A1DB8">
        <w:rPr>
          <w:rFonts w:ascii="SimSun" w:eastAsia="SimSun" w:hAnsi="SimSun"/>
          <w:sz w:val="21"/>
          <w:szCs w:val="21"/>
          <w:lang w:eastAsia="zh-CN"/>
        </w:rPr>
        <w:t>/15</w:t>
      </w:r>
      <w:r w:rsidRPr="008A1DB8">
        <w:rPr>
          <w:rFonts w:ascii="SimSun" w:eastAsia="SimSun" w:hAnsi="SimSun" w:hint="eastAsia"/>
          <w:color w:val="000000"/>
          <w:sz w:val="21"/>
          <w:szCs w:val="21"/>
          <w:lang w:eastAsia="zh-CN"/>
        </w:rPr>
        <w:t>年本计划在三个国家</w:t>
      </w:r>
      <w:r w:rsidR="00EA1131" w:rsidRPr="008A1DB8">
        <w:rPr>
          <w:rFonts w:ascii="SimSun" w:eastAsia="SimSun" w:hAnsi="SimSun" w:hint="eastAsia"/>
          <w:color w:val="000000"/>
          <w:sz w:val="21"/>
          <w:szCs w:val="21"/>
          <w:lang w:eastAsia="zh-CN"/>
        </w:rPr>
        <w:t>（</w:t>
      </w:r>
      <w:r w:rsidRPr="008A1DB8">
        <w:rPr>
          <w:rFonts w:ascii="SimSun" w:eastAsia="SimSun" w:hAnsi="SimSun" w:hint="eastAsia"/>
          <w:color w:val="000000"/>
          <w:sz w:val="21"/>
          <w:szCs w:val="21"/>
          <w:lang w:eastAsia="zh-CN"/>
        </w:rPr>
        <w:t>白俄罗斯、摩尔多瓦共和国和</w:t>
      </w:r>
      <w:r w:rsidRPr="008A1DB8">
        <w:rPr>
          <w:rFonts w:ascii="SimSun" w:eastAsia="SimSun" w:hAnsi="SimSun" w:cs="SimSun" w:hint="eastAsia"/>
          <w:color w:val="000000"/>
          <w:sz w:val="21"/>
          <w:szCs w:val="21"/>
          <w:lang w:eastAsia="zh-CN"/>
        </w:rPr>
        <w:t>塞尔维亚</w:t>
      </w:r>
      <w:r w:rsidR="00B03A40" w:rsidRPr="008A1DB8">
        <w:rPr>
          <w:rFonts w:ascii="SimSun" w:eastAsia="SimSun" w:hAnsi="SimSun" w:hint="eastAsia"/>
          <w:color w:val="000000"/>
          <w:sz w:val="21"/>
          <w:szCs w:val="21"/>
          <w:lang w:eastAsia="zh-CN"/>
        </w:rPr>
        <w:t>）</w:t>
      </w:r>
      <w:r w:rsidRPr="008A1DB8">
        <w:rPr>
          <w:rFonts w:ascii="SimSun" w:eastAsia="SimSun" w:hAnsi="SimSun" w:hint="eastAsia"/>
          <w:color w:val="000000"/>
          <w:sz w:val="21"/>
          <w:szCs w:val="21"/>
          <w:lang w:eastAsia="zh-CN"/>
        </w:rPr>
        <w:t>开展了落实后评估，以评价落实已制定的知识产权战略的成果并从中汲取经验教训。</w:t>
      </w:r>
    </w:p>
    <w:p w:rsidR="00D262EC" w:rsidRPr="008A1DB8" w:rsidRDefault="00D262EC" w:rsidP="008A1DB8">
      <w:pPr>
        <w:pStyle w:val="12"/>
        <w:numPr>
          <w:ilvl w:val="0"/>
          <w:numId w:val="9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8A1DB8">
        <w:rPr>
          <w:rFonts w:ascii="SimSun" w:eastAsia="SimSun" w:hAnsi="SimSun" w:hint="eastAsia"/>
          <w:sz w:val="21"/>
          <w:szCs w:val="21"/>
          <w:lang w:eastAsia="zh-CN"/>
        </w:rPr>
        <w:t>根据合作计划和国家知识产权战略，在WIPO包括</w:t>
      </w:r>
      <w:r w:rsidRPr="008A1DB8">
        <w:rPr>
          <w:rFonts w:ascii="SimSun" w:eastAsia="SimSun" w:hAnsi="SimSun" w:cs="SimSun" w:hint="eastAsia"/>
          <w:color w:val="000000"/>
          <w:sz w:val="21"/>
          <w:szCs w:val="21"/>
          <w:lang w:eastAsia="zh-CN"/>
        </w:rPr>
        <w:t>促进</w:t>
      </w:r>
      <w:r w:rsidRPr="008A1DB8">
        <w:rPr>
          <w:rFonts w:ascii="SimSun" w:eastAsia="SimSun" w:hAnsi="SimSun" w:hint="eastAsia"/>
          <w:sz w:val="21"/>
          <w:szCs w:val="21"/>
          <w:lang w:eastAsia="zh-CN"/>
        </w:rPr>
        <w:t>活动在内的援助下，九个国家</w:t>
      </w:r>
      <w:r w:rsidR="00EA1131" w:rsidRPr="008A1DB8">
        <w:rPr>
          <w:rFonts w:ascii="SimSun" w:eastAsia="SimSun" w:hAnsi="SimSun" w:hint="eastAsia"/>
          <w:sz w:val="21"/>
          <w:szCs w:val="21"/>
          <w:lang w:eastAsia="zh-CN"/>
        </w:rPr>
        <w:t>（</w:t>
      </w:r>
      <w:r w:rsidRPr="008A1DB8">
        <w:rPr>
          <w:rFonts w:ascii="SimSun" w:eastAsia="SimSun" w:hAnsi="SimSun" w:hint="eastAsia"/>
          <w:sz w:val="21"/>
          <w:szCs w:val="21"/>
          <w:lang w:eastAsia="zh-CN"/>
        </w:rPr>
        <w:t>哈萨克斯坦、吉尔吉斯斯坦、拉脱维亚、立陶宛、黑山、摩尔多瓦共和国、俄罗斯联邦、塔吉克斯坦和土库曼斯坦</w:t>
      </w:r>
      <w:r w:rsidR="00B03A40" w:rsidRPr="008A1DB8">
        <w:rPr>
          <w:rFonts w:ascii="SimSun" w:eastAsia="SimSun" w:hAnsi="SimSun" w:hint="eastAsia"/>
          <w:sz w:val="21"/>
          <w:szCs w:val="21"/>
          <w:lang w:eastAsia="zh-CN"/>
        </w:rPr>
        <w:t>）</w:t>
      </w:r>
      <w:r w:rsidRPr="008A1DB8">
        <w:rPr>
          <w:rFonts w:ascii="SimSun" w:eastAsia="SimSun" w:hAnsi="SimSun" w:hint="eastAsia"/>
          <w:sz w:val="21"/>
          <w:szCs w:val="21"/>
          <w:lang w:eastAsia="zh-CN"/>
        </w:rPr>
        <w:t>修订了其国内知识产权立法，并加入了WIPO管理的各项条约。</w:t>
      </w:r>
    </w:p>
    <w:p w:rsidR="00D262EC" w:rsidRPr="008A1DB8" w:rsidRDefault="00D262EC" w:rsidP="008A1DB8">
      <w:pPr>
        <w:pStyle w:val="12"/>
        <w:numPr>
          <w:ilvl w:val="0"/>
          <w:numId w:val="9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8A1DB8">
        <w:rPr>
          <w:rFonts w:ascii="SimSun" w:eastAsia="SimSun" w:hAnsi="SimSun" w:hint="eastAsia"/>
          <w:sz w:val="21"/>
          <w:szCs w:val="21"/>
          <w:lang w:eastAsia="zh-CN"/>
        </w:rPr>
        <w:t>为了支持大学制定知识产权政策，在爱沙尼亚、立陶宛、波兰、俄罗斯联邦、斯洛伐克和乌兹别克斯坦落实了有关项目和活动。在WIPO的援助下，俄罗斯联邦的一所大学和乌兹别克斯坦的一所大学在2014年制定了知识产权政策。此外，2014年10月1日，波兰通过了高等教育法，要求所有高等教育机构</w:t>
      </w:r>
      <w:r w:rsidR="00EA1131" w:rsidRPr="008A1DB8">
        <w:rPr>
          <w:rFonts w:ascii="SimSun" w:eastAsia="SimSun" w:hAnsi="SimSun" w:hint="eastAsia"/>
          <w:sz w:val="21"/>
          <w:szCs w:val="21"/>
          <w:lang w:eastAsia="zh-CN"/>
        </w:rPr>
        <w:t>（</w:t>
      </w:r>
      <w:r w:rsidRPr="008A1DB8">
        <w:rPr>
          <w:rFonts w:ascii="SimSun" w:eastAsia="SimSun" w:hAnsi="SimSun" w:hint="eastAsia"/>
          <w:sz w:val="21"/>
          <w:szCs w:val="21"/>
          <w:lang w:eastAsia="zh-CN"/>
        </w:rPr>
        <w:t>132家公立机构和302家私立机构</w:t>
      </w:r>
      <w:r w:rsidR="00B03A40" w:rsidRPr="008A1DB8">
        <w:rPr>
          <w:rFonts w:ascii="SimSun" w:eastAsia="SimSun" w:hAnsi="SimSun" w:hint="eastAsia"/>
          <w:sz w:val="21"/>
          <w:szCs w:val="21"/>
          <w:lang w:eastAsia="zh-CN"/>
        </w:rPr>
        <w:t>）</w:t>
      </w:r>
      <w:r w:rsidRPr="008A1DB8">
        <w:rPr>
          <w:rFonts w:ascii="SimSun" w:eastAsia="SimSun" w:hAnsi="SimSun" w:hint="eastAsia"/>
          <w:sz w:val="21"/>
          <w:szCs w:val="21"/>
          <w:lang w:eastAsia="zh-CN"/>
        </w:rPr>
        <w:t>在2015年3月31日前必须制定最新的制度性知识产权政策。截至两年期期末，波兰的434所大学/高等教育机构已经制定了新的知识产权政策。</w:t>
      </w:r>
    </w:p>
    <w:p w:rsidR="00D262EC" w:rsidRPr="008A1DB8" w:rsidRDefault="00D262EC" w:rsidP="008A1DB8">
      <w:pPr>
        <w:pStyle w:val="12"/>
        <w:numPr>
          <w:ilvl w:val="0"/>
          <w:numId w:val="9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8A1DB8">
        <w:rPr>
          <w:rFonts w:ascii="SimSun" w:eastAsia="SimSun" w:hAnsi="SimSun" w:hint="eastAsia"/>
          <w:sz w:val="21"/>
          <w:szCs w:val="21"/>
          <w:lang w:eastAsia="zh-CN"/>
        </w:rPr>
        <w:t>本计划继续支持各个国家进行国内人力资源能力建设，继续支持它们提升有效运用知识产权的意识和知识基础，以促进经济、社会和文化发展。2014</w:t>
      </w:r>
      <w:r w:rsidRPr="008A1DB8">
        <w:rPr>
          <w:rFonts w:ascii="SimSun" w:eastAsia="SimSun" w:hAnsi="SimSun"/>
          <w:sz w:val="21"/>
          <w:szCs w:val="21"/>
          <w:lang w:eastAsia="zh-CN"/>
        </w:rPr>
        <w:t>/15</w:t>
      </w:r>
      <w:r w:rsidRPr="008A1DB8">
        <w:rPr>
          <w:rFonts w:ascii="SimSun" w:eastAsia="SimSun" w:hAnsi="SimSun" w:hint="eastAsia"/>
          <w:sz w:val="21"/>
          <w:szCs w:val="21"/>
          <w:lang w:eastAsia="zh-CN"/>
        </w:rPr>
        <w:t>年，来自国家知识产权局和其他政府机构、中小企业、大学和公共研究机构的超过6,000名专业人员和专家</w:t>
      </w:r>
      <w:r w:rsidRPr="008A1DB8">
        <w:rPr>
          <w:rFonts w:ascii="SimSun" w:eastAsia="SimSun" w:hAnsi="SimSun" w:cs="SimSun" w:hint="eastAsia"/>
          <w:color w:val="000000"/>
          <w:sz w:val="21"/>
          <w:szCs w:val="21"/>
          <w:lang w:eastAsia="zh-CN"/>
        </w:rPr>
        <w:t>接受</w:t>
      </w:r>
      <w:r w:rsidRPr="008A1DB8">
        <w:rPr>
          <w:rFonts w:ascii="SimSun" w:eastAsia="SimSun" w:hAnsi="SimSun" w:hint="eastAsia"/>
          <w:sz w:val="21"/>
          <w:szCs w:val="21"/>
          <w:lang w:eastAsia="zh-CN"/>
        </w:rPr>
        <w:t>了适合其需要的知识产权项目的培训，内容涉及知识产权管理和技术转让、中小企业、执法、版权、知识产权教育和</w:t>
      </w:r>
      <w:r w:rsidRPr="008A1DB8">
        <w:rPr>
          <w:rFonts w:ascii="SimSun" w:eastAsia="SimSun" w:hAnsi="SimSun"/>
          <w:sz w:val="21"/>
          <w:szCs w:val="21"/>
          <w:lang w:eastAsia="zh-CN"/>
        </w:rPr>
        <w:t>WIPO</w:t>
      </w:r>
      <w:r w:rsidRPr="008A1DB8">
        <w:rPr>
          <w:rFonts w:ascii="SimSun" w:eastAsia="SimSun" w:hAnsi="SimSun" w:hint="eastAsia"/>
          <w:sz w:val="21"/>
          <w:szCs w:val="21"/>
          <w:lang w:eastAsia="zh-CN"/>
        </w:rPr>
        <w:t>服务。这些活动的参与者提供了积极的活动后跟踪反馈，</w:t>
      </w:r>
      <w:r w:rsidRPr="008A1DB8">
        <w:rPr>
          <w:rFonts w:ascii="SimSun" w:eastAsia="SimSun" w:hAnsi="SimSun"/>
          <w:sz w:val="21"/>
          <w:szCs w:val="21"/>
          <w:lang w:eastAsia="zh-CN"/>
        </w:rPr>
        <w:t>95.8</w:t>
      </w:r>
      <w:r w:rsidRPr="008A1DB8">
        <w:rPr>
          <w:rFonts w:ascii="SimSun" w:eastAsia="SimSun" w:hAnsi="SimSun" w:hint="eastAsia"/>
          <w:sz w:val="21"/>
          <w:szCs w:val="21"/>
          <w:lang w:eastAsia="zh-CN"/>
        </w:rPr>
        <w:t>%的反馈对这些活动表示满意，</w:t>
      </w:r>
      <w:r w:rsidRPr="008A1DB8">
        <w:rPr>
          <w:rFonts w:ascii="SimSun" w:eastAsia="SimSun" w:hAnsi="SimSun"/>
          <w:sz w:val="21"/>
          <w:szCs w:val="21"/>
          <w:lang w:eastAsia="zh-CN"/>
        </w:rPr>
        <w:t>82.7</w:t>
      </w:r>
      <w:r w:rsidRPr="008A1DB8">
        <w:rPr>
          <w:rFonts w:ascii="SimSun" w:eastAsia="SimSun" w:hAnsi="SimSun" w:hint="eastAsia"/>
          <w:sz w:val="21"/>
          <w:szCs w:val="21"/>
          <w:lang w:eastAsia="zh-CN"/>
        </w:rPr>
        <w:t>%确认他们的工作技能得到了提升。</w:t>
      </w:r>
    </w:p>
    <w:p w:rsidR="00D262EC" w:rsidRPr="008A1DB8" w:rsidRDefault="00D262EC" w:rsidP="008A1DB8">
      <w:pPr>
        <w:pStyle w:val="12"/>
        <w:numPr>
          <w:ilvl w:val="0"/>
          <w:numId w:val="9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8A1DB8">
        <w:rPr>
          <w:rFonts w:ascii="SimSun" w:eastAsia="SimSun" w:hAnsi="SimSun"/>
          <w:sz w:val="21"/>
          <w:szCs w:val="21"/>
          <w:lang w:eastAsia="zh-CN"/>
        </w:rPr>
        <w:t>2014/15</w:t>
      </w:r>
      <w:r w:rsidRPr="008A1DB8">
        <w:rPr>
          <w:rFonts w:ascii="SimSun" w:eastAsia="SimSun" w:hAnsi="SimSun" w:hint="eastAsia"/>
          <w:bCs/>
          <w:sz w:val="21"/>
          <w:szCs w:val="21"/>
          <w:lang w:eastAsia="zh-CN"/>
        </w:rPr>
        <w:t>年两年期，</w:t>
      </w:r>
      <w:r w:rsidRPr="008A1DB8">
        <w:rPr>
          <w:rFonts w:ascii="SimSun" w:eastAsia="SimSun" w:hAnsi="SimSun" w:hint="eastAsia"/>
          <w:sz w:val="21"/>
          <w:szCs w:val="21"/>
          <w:lang w:eastAsia="zh-CN"/>
        </w:rPr>
        <w:t>在克罗地亚和俄罗斯联邦举办了WIPO暑期学校。</w:t>
      </w:r>
    </w:p>
    <w:p w:rsidR="00D262EC" w:rsidRPr="008A1DB8" w:rsidRDefault="00D262EC" w:rsidP="008A1DB8">
      <w:pPr>
        <w:pStyle w:val="12"/>
        <w:numPr>
          <w:ilvl w:val="0"/>
          <w:numId w:val="9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8A1DB8">
        <w:rPr>
          <w:rFonts w:ascii="SimSun" w:eastAsia="SimSun" w:hAnsi="SimSun" w:hint="eastAsia"/>
          <w:bCs/>
          <w:sz w:val="21"/>
          <w:szCs w:val="21"/>
          <w:lang w:eastAsia="zh-CN"/>
        </w:rPr>
        <w:t>两年期期间，进一步加强了对</w:t>
      </w:r>
      <w:r w:rsidRPr="008A1DB8">
        <w:rPr>
          <w:rFonts w:ascii="SimSun" w:eastAsia="SimSun" w:hAnsi="SimSun" w:hint="eastAsia"/>
          <w:sz w:val="21"/>
          <w:szCs w:val="21"/>
          <w:lang w:eastAsia="zh-CN"/>
        </w:rPr>
        <w:t>转型期国家制定知识产权教学课程和编制知识产权专业人员年度知识产权培训计划和/或课程的支持，尤其向罗马尼亚政府提供了支持，帮助它们在所有高中推出了一门知识产权选修课。学校知识产权选修课教育计划</w:t>
      </w:r>
      <w:r w:rsidR="00EA1131" w:rsidRPr="008A1DB8">
        <w:rPr>
          <w:rFonts w:ascii="SimSun" w:eastAsia="SimSun" w:hAnsi="SimSun" w:hint="eastAsia"/>
          <w:sz w:val="21"/>
          <w:szCs w:val="21"/>
          <w:lang w:eastAsia="zh-CN"/>
        </w:rPr>
        <w:t>（</w:t>
      </w:r>
      <w:r w:rsidRPr="008A1DB8">
        <w:rPr>
          <w:rFonts w:ascii="SimSun" w:eastAsia="SimSun" w:hAnsi="SimSun" w:hint="eastAsia"/>
          <w:sz w:val="21"/>
          <w:szCs w:val="21"/>
          <w:lang w:eastAsia="zh-CN"/>
        </w:rPr>
        <w:t>高中课程决议</w:t>
      </w:r>
      <w:r w:rsidR="00B03A40" w:rsidRPr="008A1DB8">
        <w:rPr>
          <w:rFonts w:ascii="SimSun" w:eastAsia="SimSun" w:hAnsi="SimSun" w:hint="eastAsia"/>
          <w:sz w:val="21"/>
          <w:szCs w:val="21"/>
          <w:lang w:eastAsia="zh-CN"/>
        </w:rPr>
        <w:t>）</w:t>
      </w:r>
      <w:r w:rsidRPr="008A1DB8">
        <w:rPr>
          <w:rFonts w:ascii="SimSun" w:eastAsia="SimSun" w:hAnsi="SimSun" w:hint="eastAsia"/>
          <w:sz w:val="21"/>
          <w:szCs w:val="21"/>
          <w:lang w:eastAsia="zh-CN"/>
        </w:rPr>
        <w:t>现已获批准，并已于2015年3月27日正式引入至了教学大纲之中。</w:t>
      </w:r>
    </w:p>
    <w:p w:rsidR="00D262EC" w:rsidRPr="008A1DB8" w:rsidRDefault="00D262EC" w:rsidP="008A1DB8">
      <w:pPr>
        <w:pStyle w:val="12"/>
        <w:numPr>
          <w:ilvl w:val="0"/>
          <w:numId w:val="9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8A1DB8">
        <w:rPr>
          <w:rFonts w:ascii="SimSun" w:eastAsia="SimSun" w:hAnsi="SimSun" w:hint="eastAsia"/>
          <w:sz w:val="21"/>
          <w:szCs w:val="21"/>
          <w:lang w:eastAsia="zh-CN"/>
        </w:rPr>
        <w:t>本计划继续致力于改善WIPO服务的协调、推广和</w:t>
      </w:r>
      <w:r w:rsidRPr="008A1DB8">
        <w:rPr>
          <w:rFonts w:ascii="SimSun" w:eastAsia="SimSun" w:hAnsi="SimSun" w:cs="SimSun" w:hint="eastAsia"/>
          <w:color w:val="000000"/>
          <w:sz w:val="21"/>
          <w:szCs w:val="21"/>
          <w:lang w:eastAsia="zh-CN"/>
        </w:rPr>
        <w:t>实施</w:t>
      </w:r>
      <w:r w:rsidRPr="008A1DB8">
        <w:rPr>
          <w:rFonts w:ascii="SimSun" w:eastAsia="SimSun" w:hAnsi="SimSun" w:hint="eastAsia"/>
          <w:sz w:val="21"/>
          <w:szCs w:val="21"/>
          <w:lang w:eastAsia="zh-CN"/>
        </w:rPr>
        <w:t>，以实现加强WIPO服务在转型期国家和发达国家中的运用的目标。</w:t>
      </w:r>
    </w:p>
    <w:p w:rsidR="00D262EC" w:rsidRPr="008A1DB8" w:rsidRDefault="00D262EC" w:rsidP="008A1DB8">
      <w:pPr>
        <w:pStyle w:val="12"/>
        <w:numPr>
          <w:ilvl w:val="0"/>
          <w:numId w:val="9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8A1DB8">
        <w:rPr>
          <w:rFonts w:ascii="SimSun" w:eastAsia="SimSun" w:hAnsi="SimSun" w:hint="eastAsia"/>
          <w:sz w:val="21"/>
          <w:szCs w:val="21"/>
          <w:lang w:eastAsia="zh-CN"/>
        </w:rPr>
        <w:t>2014</w:t>
      </w:r>
      <w:r w:rsidRPr="008A1DB8">
        <w:rPr>
          <w:rFonts w:ascii="SimSun" w:eastAsia="SimSun" w:hAnsi="SimSun"/>
          <w:sz w:val="21"/>
          <w:szCs w:val="21"/>
          <w:lang w:eastAsia="zh-CN"/>
        </w:rPr>
        <w:t>/15</w:t>
      </w:r>
      <w:r w:rsidRPr="008A1DB8">
        <w:rPr>
          <w:rFonts w:ascii="SimSun" w:eastAsia="SimSun" w:hAnsi="SimSun" w:hint="eastAsia"/>
          <w:sz w:val="21"/>
          <w:szCs w:val="21"/>
          <w:lang w:eastAsia="zh-CN"/>
        </w:rPr>
        <w:t>年，来自18个国家</w:t>
      </w:r>
      <w:r w:rsidR="00EA1131" w:rsidRPr="008A1DB8">
        <w:rPr>
          <w:rFonts w:ascii="SimSun" w:eastAsia="SimSun" w:hAnsi="SimSun" w:hint="eastAsia"/>
          <w:sz w:val="21"/>
          <w:szCs w:val="21"/>
          <w:lang w:eastAsia="zh-CN"/>
        </w:rPr>
        <w:t>（</w:t>
      </w:r>
      <w:r w:rsidRPr="008A1DB8">
        <w:rPr>
          <w:rFonts w:ascii="SimSun" w:eastAsia="SimSun" w:hAnsi="SimSun" w:hint="eastAsia"/>
          <w:sz w:val="21"/>
          <w:szCs w:val="21"/>
          <w:lang w:eastAsia="zh-CN"/>
        </w:rPr>
        <w:t>澳大利亚、奥地利、比利时、芬兰、法国、德国、爱尔兰、以色列、意大利、日本、卢森堡、荷兰、新西兰、葡萄牙、西班牙、瑞典、英国和美国</w:t>
      </w:r>
      <w:r w:rsidR="00B03A40" w:rsidRPr="008A1DB8">
        <w:rPr>
          <w:rFonts w:ascii="SimSun" w:eastAsia="SimSun" w:hAnsi="SimSun" w:hint="eastAsia"/>
          <w:sz w:val="21"/>
          <w:szCs w:val="21"/>
          <w:lang w:eastAsia="zh-CN"/>
        </w:rPr>
        <w:t>）</w:t>
      </w:r>
      <w:r w:rsidRPr="008A1DB8">
        <w:rPr>
          <w:rFonts w:ascii="SimSun" w:eastAsia="SimSun" w:hAnsi="SimSun" w:hint="eastAsia"/>
          <w:sz w:val="21"/>
          <w:szCs w:val="21"/>
          <w:lang w:eastAsia="zh-CN"/>
        </w:rPr>
        <w:t>的约3,000位专业人员参加了36场关于WIPO服务和倡议的巡回研讨会。这些研讨会得到高度认可，90</w:t>
      </w:r>
      <w:r w:rsidRPr="008A1DB8">
        <w:rPr>
          <w:rFonts w:ascii="SimSun" w:eastAsia="SimSun" w:hAnsi="SimSun"/>
          <w:sz w:val="21"/>
          <w:szCs w:val="21"/>
          <w:lang w:eastAsia="zh-CN"/>
        </w:rPr>
        <w:t>%</w:t>
      </w:r>
      <w:r w:rsidRPr="008A1DB8">
        <w:rPr>
          <w:rFonts w:ascii="SimSun" w:eastAsia="SimSun" w:hAnsi="SimSun" w:hint="eastAsia"/>
          <w:sz w:val="21"/>
          <w:szCs w:val="21"/>
          <w:lang w:eastAsia="zh-CN"/>
        </w:rPr>
        <w:t>以上的调查对象均认为或强烈认为这些研讨会与其专业工作相关，超过80</w:t>
      </w:r>
      <w:r w:rsidR="009F1887" w:rsidRPr="008A1DB8">
        <w:rPr>
          <w:rFonts w:ascii="SimSun" w:eastAsia="SimSun" w:hAnsi="SimSun" w:hint="eastAsia"/>
          <w:sz w:val="21"/>
          <w:szCs w:val="21"/>
          <w:lang w:eastAsia="zh-CN"/>
        </w:rPr>
        <w:t>%</w:t>
      </w:r>
      <w:r w:rsidRPr="008A1DB8">
        <w:rPr>
          <w:rFonts w:ascii="SimSun" w:eastAsia="SimSun" w:hAnsi="SimSun" w:hint="eastAsia"/>
          <w:sz w:val="21"/>
          <w:szCs w:val="21"/>
          <w:lang w:eastAsia="zh-CN"/>
        </w:rPr>
        <w:t>的调查对象均认为或强烈认为研讨会使他们将来更有可能使用/推荐WIPO提供的知识产权服务。此外，98</w:t>
      </w:r>
      <w:r w:rsidR="009F1887" w:rsidRPr="008A1DB8">
        <w:rPr>
          <w:rFonts w:ascii="SimSun" w:eastAsia="SimSun" w:hAnsi="SimSun" w:hint="eastAsia"/>
          <w:sz w:val="21"/>
          <w:szCs w:val="21"/>
          <w:lang w:eastAsia="zh-CN"/>
        </w:rPr>
        <w:t>%</w:t>
      </w:r>
      <w:r w:rsidRPr="008A1DB8">
        <w:rPr>
          <w:rFonts w:ascii="SimSun" w:eastAsia="SimSun" w:hAnsi="SimSun" w:hint="eastAsia"/>
          <w:sz w:val="21"/>
          <w:szCs w:val="21"/>
          <w:lang w:eastAsia="zh-CN"/>
        </w:rPr>
        <w:t>的活动后跟踪调查问卷的调查对</w:t>
      </w:r>
      <w:r w:rsidRPr="008A1DB8">
        <w:rPr>
          <w:rFonts w:ascii="SimSun" w:eastAsia="SimSun" w:hAnsi="SimSun" w:hint="eastAsia"/>
          <w:sz w:val="21"/>
          <w:szCs w:val="21"/>
          <w:lang w:eastAsia="zh-CN"/>
        </w:rPr>
        <w:lastRenderedPageBreak/>
        <w:t>象均认为或强烈认为研讨会增加了他们对WIPO服务的了解，有35</w:t>
      </w:r>
      <w:r w:rsidR="009F1887" w:rsidRPr="008A1DB8">
        <w:rPr>
          <w:rFonts w:ascii="SimSun" w:eastAsia="SimSun" w:hAnsi="SimSun" w:hint="eastAsia"/>
          <w:sz w:val="21"/>
          <w:szCs w:val="21"/>
          <w:lang w:eastAsia="zh-CN"/>
        </w:rPr>
        <w:t>%</w:t>
      </w:r>
      <w:r w:rsidRPr="008A1DB8">
        <w:rPr>
          <w:rFonts w:ascii="SimSun" w:eastAsia="SimSun" w:hAnsi="SimSun" w:hint="eastAsia"/>
          <w:sz w:val="21"/>
          <w:szCs w:val="21"/>
          <w:lang w:eastAsia="zh-CN"/>
        </w:rPr>
        <w:t>的调查对象均认为或强烈认为在参加研讨会之后其机构加强了对WIPO服务的运用。</w:t>
      </w:r>
    </w:p>
    <w:p w:rsidR="00D262EC" w:rsidRPr="008A1DB8" w:rsidRDefault="00D262EC" w:rsidP="008A1DB8">
      <w:pPr>
        <w:pStyle w:val="12"/>
        <w:numPr>
          <w:ilvl w:val="0"/>
          <w:numId w:val="9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8A1DB8">
        <w:rPr>
          <w:rFonts w:ascii="SimSun" w:eastAsia="SimSun" w:hAnsi="SimSun" w:hint="eastAsia"/>
          <w:sz w:val="21"/>
          <w:szCs w:val="21"/>
          <w:lang w:eastAsia="zh-CN"/>
        </w:rPr>
        <w:t>2014</w:t>
      </w:r>
      <w:r w:rsidRPr="008A1DB8">
        <w:rPr>
          <w:rFonts w:ascii="SimSun" w:eastAsia="SimSun" w:hAnsi="SimSun"/>
          <w:sz w:val="21"/>
          <w:szCs w:val="21"/>
          <w:lang w:eastAsia="zh-CN"/>
        </w:rPr>
        <w:t>/15</w:t>
      </w:r>
      <w:r w:rsidRPr="008A1DB8">
        <w:rPr>
          <w:rFonts w:ascii="SimSun" w:eastAsia="SimSun" w:hAnsi="SimSun" w:hint="eastAsia"/>
          <w:sz w:val="21"/>
          <w:szCs w:val="21"/>
          <w:lang w:eastAsia="zh-CN"/>
        </w:rPr>
        <w:t>年，加大力度提升了机构间联系，促进</w:t>
      </w:r>
      <w:r w:rsidRPr="008A1DB8">
        <w:rPr>
          <w:rFonts w:ascii="SimSun" w:eastAsia="SimSun" w:hAnsi="SimSun" w:cs="SimSun" w:hint="eastAsia"/>
          <w:color w:val="000000"/>
          <w:sz w:val="21"/>
          <w:szCs w:val="21"/>
          <w:lang w:eastAsia="zh-CN"/>
        </w:rPr>
        <w:t>转型期国家</w:t>
      </w:r>
      <w:r w:rsidRPr="008A1DB8">
        <w:rPr>
          <w:rFonts w:ascii="SimSun" w:eastAsia="SimSun" w:hAnsi="SimSun" w:hint="eastAsia"/>
          <w:sz w:val="21"/>
          <w:szCs w:val="21"/>
          <w:lang w:eastAsia="zh-CN"/>
        </w:rPr>
        <w:t>和发达国家中的利益攸关者之间的伙伴关系，这些利益攸关者包括地区性组织、知识产权局、非政府组织和代表WIPO服务用户的贸易联合会。为此，本计划接待了有关国家的众多利益攸关者访问团，为WIPO介绍各种主题提供了便利。还组织了一些范围调查团，以更好地评价有关国家的需求和要求，2014</w:t>
      </w:r>
      <w:r w:rsidRPr="008A1DB8">
        <w:rPr>
          <w:rFonts w:ascii="SimSun" w:eastAsia="SimSun" w:hAnsi="SimSun"/>
          <w:sz w:val="21"/>
          <w:szCs w:val="21"/>
          <w:lang w:eastAsia="zh-CN"/>
        </w:rPr>
        <w:t>/15</w:t>
      </w:r>
      <w:r w:rsidRPr="008A1DB8">
        <w:rPr>
          <w:rFonts w:ascii="SimSun" w:eastAsia="SimSun" w:hAnsi="SimSun" w:hint="eastAsia"/>
          <w:sz w:val="21"/>
          <w:szCs w:val="21"/>
          <w:lang w:eastAsia="zh-CN"/>
        </w:rPr>
        <w:t>年还与丹麦、法国、德国、以色列和西班牙的利益攸关者议定了五项新的谅解备忘录。</w:t>
      </w:r>
    </w:p>
    <w:p w:rsidR="00D262EC" w:rsidRPr="008A1DB8" w:rsidRDefault="00D262EC" w:rsidP="008A1DB8">
      <w:pPr>
        <w:pStyle w:val="12"/>
        <w:numPr>
          <w:ilvl w:val="0"/>
          <w:numId w:val="9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8A1DB8">
        <w:rPr>
          <w:rFonts w:ascii="SimSun" w:eastAsia="SimSun" w:hAnsi="SimSun" w:hint="eastAsia"/>
          <w:sz w:val="21"/>
          <w:szCs w:val="21"/>
          <w:lang w:eastAsia="zh-CN"/>
        </w:rPr>
        <w:t>关于进一步将性别平等观点纳入本计划工作主流，整个两年期期间，继续与世界妇女发明家和企业家联合会</w:t>
      </w:r>
      <w:r w:rsidR="00EA1131" w:rsidRPr="008A1DB8">
        <w:rPr>
          <w:rFonts w:ascii="SimSun" w:eastAsia="SimSun" w:hAnsi="SimSun" w:hint="eastAsia"/>
          <w:sz w:val="21"/>
          <w:szCs w:val="21"/>
          <w:lang w:eastAsia="zh-CN"/>
        </w:rPr>
        <w:t>（</w:t>
      </w:r>
      <w:r w:rsidRPr="008A1DB8">
        <w:rPr>
          <w:rFonts w:ascii="SimSun" w:eastAsia="SimSun" w:hAnsi="SimSun" w:hint="eastAsia"/>
          <w:sz w:val="21"/>
          <w:szCs w:val="21"/>
          <w:lang w:eastAsia="zh-CN"/>
        </w:rPr>
        <w:t>WWIEA</w:t>
      </w:r>
      <w:r w:rsidR="00B03A40" w:rsidRPr="008A1DB8">
        <w:rPr>
          <w:rFonts w:ascii="SimSun" w:eastAsia="SimSun" w:hAnsi="SimSun" w:hint="eastAsia"/>
          <w:sz w:val="21"/>
          <w:szCs w:val="21"/>
          <w:lang w:eastAsia="zh-CN"/>
        </w:rPr>
        <w:t>）</w:t>
      </w:r>
      <w:r w:rsidRPr="008A1DB8">
        <w:rPr>
          <w:rFonts w:ascii="SimSun" w:eastAsia="SimSun" w:hAnsi="SimSun" w:hint="eastAsia"/>
          <w:sz w:val="21"/>
          <w:szCs w:val="21"/>
          <w:lang w:eastAsia="zh-CN"/>
        </w:rPr>
        <w:t>开展了合作，11月与其共同举办了“关于思维、发明、创新和知识产权的国际教育计划——2014年种子项目”，这是一项针对中亚地区妇女的颇有成效的培训项目。此外，还为来自亚美尼亚、阿塞拜疆、白俄罗斯、克罗地亚、格鲁吉亚、哈萨克斯坦、摩尔多瓦共和国、俄罗斯联邦、塞尔维亚和乌克兰的妇女举办了一些国际教育课程。这些培训课程旨在增加学员对创意、创新、发明保护和知识产权管理的了解，并教授她们教学方法，以使学员能够在国家层面分享已获提升的知识和技能。此外，还于2014年3月和2015年在波兰华沙成功召开了第七届和第八届国际妇女创新与创意大会，会议汇集了来自20多个国家的约300名的与会者。</w:t>
      </w:r>
    </w:p>
    <w:p w:rsidR="00D262EC" w:rsidRPr="008A1DB8" w:rsidRDefault="00D262EC" w:rsidP="008A1DB8">
      <w:pPr>
        <w:pStyle w:val="12"/>
        <w:numPr>
          <w:ilvl w:val="0"/>
          <w:numId w:val="9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8A1DB8">
        <w:rPr>
          <w:rFonts w:ascii="SimSun" w:eastAsia="SimSun" w:hAnsi="SimSun" w:hint="eastAsia"/>
          <w:sz w:val="21"/>
          <w:szCs w:val="21"/>
          <w:lang w:eastAsia="zh-CN"/>
        </w:rPr>
        <w:t>计划10继续在与欧洲和亚洲特定国家合作实施</w:t>
      </w:r>
      <w:r w:rsidRPr="008A1DB8">
        <w:rPr>
          <w:rFonts w:ascii="SimSun" w:eastAsia="SimSun" w:hAnsi="SimSun"/>
          <w:sz w:val="21"/>
          <w:szCs w:val="21"/>
          <w:lang w:eastAsia="zh-CN"/>
        </w:rPr>
        <w:t>WIPO</w:t>
      </w:r>
      <w:r w:rsidRPr="008A1DB8">
        <w:rPr>
          <w:rFonts w:ascii="SimSun" w:eastAsia="SimSun" w:hAnsi="SimSun" w:hint="eastAsia"/>
          <w:sz w:val="21"/>
          <w:szCs w:val="21"/>
          <w:lang w:eastAsia="zh-CN"/>
        </w:rPr>
        <w:t>发展议程中发挥主要作用。本计划的工作继续得到了关于技术援助和能力建设方面的发展议程建议的指导，特别是建议1、6、12、13和14。</w:t>
      </w:r>
    </w:p>
    <w:p w:rsidR="00D262EC"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hint="eastAsia"/>
          <w:b w:val="0"/>
          <w:sz w:val="21"/>
          <w:szCs w:val="21"/>
        </w:rPr>
        <w:t>绩效</w:t>
      </w:r>
      <w:r w:rsidR="00D262EC" w:rsidRPr="00976725">
        <w:rPr>
          <w:rFonts w:ascii="SimHei" w:eastAsia="SimHei" w:hAnsi="SimHei" w:cs="SimSun" w:hint="eastAsia"/>
          <w:b w:val="0"/>
          <w:sz w:val="21"/>
          <w:szCs w:val="21"/>
        </w:rPr>
        <w:t>数据</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6"/>
        <w:gridCol w:w="2269"/>
        <w:gridCol w:w="1133"/>
        <w:gridCol w:w="2678"/>
        <w:gridCol w:w="15"/>
        <w:gridCol w:w="1137"/>
      </w:tblGrid>
      <w:tr w:rsidR="00D262EC" w:rsidRPr="00571D2C" w:rsidTr="0012701B">
        <w:trPr>
          <w:cantSplit/>
          <w:trHeight w:val="441"/>
        </w:trPr>
        <w:tc>
          <w:tcPr>
            <w:tcW w:w="9498" w:type="dxa"/>
            <w:gridSpan w:val="6"/>
            <w:tcBorders>
              <w:top w:val="single" w:sz="4" w:space="0" w:color="auto"/>
              <w:bottom w:val="single" w:sz="4" w:space="0" w:color="auto"/>
            </w:tcBorders>
            <w:shd w:val="clear" w:color="auto" w:fill="C6D9F1" w:themeFill="text2" w:themeFillTint="33"/>
            <w:vAlign w:val="center"/>
          </w:tcPr>
          <w:p w:rsidR="00D262EC" w:rsidRPr="0012701B" w:rsidRDefault="00D262EC" w:rsidP="0012701B">
            <w:pPr>
              <w:keepNext/>
              <w:keepLines/>
              <w:tabs>
                <w:tab w:val="left" w:pos="1452"/>
              </w:tabs>
              <w:adjustRightInd w:val="0"/>
              <w:spacing w:after="50"/>
              <w:ind w:left="1452" w:hanging="1452"/>
              <w:jc w:val="both"/>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预期成果：</w:t>
            </w:r>
            <w:r w:rsidR="0012701B">
              <w:rPr>
                <w:rFonts w:ascii="SimSun" w:eastAsia="SimSun" w:hAnsi="SimSun" w:cs="Arial"/>
                <w:bCs/>
                <w:sz w:val="16"/>
                <w:szCs w:val="16"/>
                <w:lang w:eastAsia="zh-CN"/>
              </w:rPr>
              <w:tab/>
            </w:r>
            <w:r w:rsidRPr="0012701B">
              <w:rPr>
                <w:rFonts w:ascii="SimSun" w:eastAsia="SimSun" w:hAnsi="SimSun" w:cs="Arial" w:hint="eastAsia"/>
                <w:bCs/>
                <w:sz w:val="16"/>
                <w:szCs w:val="16"/>
                <w:lang w:eastAsia="zh-CN"/>
              </w:rPr>
              <w:t>一</w:t>
            </w:r>
            <w:r w:rsidRPr="0012701B">
              <w:rPr>
                <w:rFonts w:ascii="SimSun" w:eastAsia="SimSun" w:hAnsi="SimSun" w:cs="Arial"/>
                <w:bCs/>
                <w:sz w:val="16"/>
                <w:szCs w:val="16"/>
                <w:lang w:eastAsia="zh-CN"/>
              </w:rPr>
              <w:t>.2</w:t>
            </w:r>
            <w:r w:rsidRPr="0012701B">
              <w:rPr>
                <w:rFonts w:ascii="SimSun" w:eastAsia="SimSun" w:hAnsi="SimSun" w:cs="SimSun" w:hint="eastAsia"/>
                <w:bCs/>
                <w:sz w:val="16"/>
                <w:szCs w:val="16"/>
                <w:lang w:eastAsia="zh-CN"/>
              </w:rPr>
              <w:t>符合国情、兼顾各方利益的知识产权立法、监管和政策框架</w:t>
            </w:r>
          </w:p>
        </w:tc>
      </w:tr>
      <w:tr w:rsidR="0012701B" w:rsidRPr="00571D2C" w:rsidTr="0012701B">
        <w:trPr>
          <w:cantSplit/>
        </w:trPr>
        <w:tc>
          <w:tcPr>
            <w:tcW w:w="2267" w:type="dxa"/>
            <w:tcBorders>
              <w:top w:val="single" w:sz="4" w:space="0" w:color="auto"/>
            </w:tcBorders>
            <w:shd w:val="clear" w:color="auto" w:fill="auto"/>
            <w:vAlign w:val="center"/>
          </w:tcPr>
          <w:p w:rsidR="00D262EC" w:rsidRPr="0012701B" w:rsidRDefault="00391D4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绩效</w:t>
            </w:r>
            <w:r w:rsidR="00D262EC" w:rsidRPr="0012701B">
              <w:rPr>
                <w:rFonts w:ascii="SimSun" w:eastAsia="SimSun" w:hAnsi="SimSun" w:cs="Arial" w:hint="eastAsia"/>
                <w:b/>
                <w:bCs/>
                <w:sz w:val="16"/>
                <w:szCs w:val="16"/>
                <w:lang w:eastAsia="zh-CN"/>
              </w:rPr>
              <w:t>指标</w:t>
            </w:r>
          </w:p>
        </w:tc>
        <w:tc>
          <w:tcPr>
            <w:tcW w:w="2270" w:type="dxa"/>
            <w:tcBorders>
              <w:top w:val="single" w:sz="4" w:space="0" w:color="auto"/>
            </w:tcBorders>
            <w:shd w:val="clear" w:color="auto" w:fill="auto"/>
            <w:vAlign w:val="center"/>
          </w:tcPr>
          <w:p w:rsidR="00D262EC" w:rsidRPr="0012701B" w:rsidRDefault="00D262E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基准</w:t>
            </w:r>
          </w:p>
        </w:tc>
        <w:tc>
          <w:tcPr>
            <w:tcW w:w="1132" w:type="dxa"/>
            <w:tcBorders>
              <w:top w:val="single" w:sz="4" w:space="0" w:color="auto"/>
            </w:tcBorders>
            <w:shd w:val="clear" w:color="auto" w:fill="auto"/>
            <w:tcMar>
              <w:top w:w="110" w:type="dxa"/>
            </w:tcMar>
            <w:vAlign w:val="center"/>
          </w:tcPr>
          <w:p w:rsidR="00D262EC" w:rsidRPr="0012701B" w:rsidRDefault="00D262E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目标</w:t>
            </w:r>
          </w:p>
        </w:tc>
        <w:tc>
          <w:tcPr>
            <w:tcW w:w="2679" w:type="dxa"/>
            <w:tcBorders>
              <w:top w:val="single" w:sz="4" w:space="0" w:color="auto"/>
            </w:tcBorders>
            <w:shd w:val="clear" w:color="auto" w:fill="FFFFFF"/>
            <w:tcMar>
              <w:top w:w="110" w:type="dxa"/>
            </w:tcMar>
            <w:vAlign w:val="center"/>
          </w:tcPr>
          <w:p w:rsidR="00D262EC" w:rsidRPr="0012701B" w:rsidRDefault="00391D4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绩效</w:t>
            </w:r>
            <w:r w:rsidR="00D262EC" w:rsidRPr="0012701B">
              <w:rPr>
                <w:rFonts w:ascii="SimSun" w:eastAsia="SimSun" w:hAnsi="SimSun" w:cs="Arial" w:hint="eastAsia"/>
                <w:b/>
                <w:bCs/>
                <w:sz w:val="16"/>
                <w:szCs w:val="16"/>
                <w:lang w:eastAsia="zh-CN"/>
              </w:rPr>
              <w:t>数据</w:t>
            </w:r>
          </w:p>
        </w:tc>
        <w:tc>
          <w:tcPr>
            <w:tcW w:w="1150" w:type="dxa"/>
            <w:gridSpan w:val="2"/>
            <w:tcBorders>
              <w:top w:val="single" w:sz="4" w:space="0" w:color="auto"/>
            </w:tcBorders>
            <w:tcMar>
              <w:top w:w="110" w:type="dxa"/>
            </w:tcMar>
            <w:vAlign w:val="center"/>
          </w:tcPr>
          <w:p w:rsidR="00D262EC" w:rsidRPr="0012701B" w:rsidRDefault="00D262E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红绿灯系统</w:t>
            </w:r>
            <w:r w:rsidR="00EA1131" w:rsidRPr="0012701B">
              <w:rPr>
                <w:rFonts w:ascii="SimSun" w:eastAsia="SimSun" w:hAnsi="SimSun" w:cs="Arial"/>
                <w:b/>
                <w:bCs/>
                <w:sz w:val="16"/>
                <w:szCs w:val="16"/>
                <w:lang w:eastAsia="zh-CN"/>
              </w:rPr>
              <w:t>（</w:t>
            </w:r>
            <w:r w:rsidRPr="0012701B">
              <w:rPr>
                <w:rFonts w:ascii="SimSun" w:eastAsia="SimSun" w:hAnsi="SimSun" w:cs="Arial"/>
                <w:b/>
                <w:bCs/>
                <w:sz w:val="16"/>
                <w:szCs w:val="16"/>
                <w:lang w:eastAsia="zh-CN"/>
              </w:rPr>
              <w:t>TLS</w:t>
            </w:r>
            <w:r w:rsidR="00B03A40" w:rsidRPr="0012701B">
              <w:rPr>
                <w:rFonts w:ascii="SimSun" w:eastAsia="SimSun" w:hAnsi="SimSun" w:cs="Arial"/>
                <w:b/>
                <w:bCs/>
                <w:sz w:val="16"/>
                <w:szCs w:val="16"/>
                <w:lang w:eastAsia="zh-CN"/>
              </w:rPr>
              <w:t>）</w:t>
            </w:r>
          </w:p>
        </w:tc>
      </w:tr>
      <w:tr w:rsidR="0012701B" w:rsidRPr="00571D2C" w:rsidTr="0012701B">
        <w:trPr>
          <w:cantSplit/>
        </w:trPr>
        <w:tc>
          <w:tcPr>
            <w:tcW w:w="2267" w:type="dxa"/>
            <w:tcBorders>
              <w:bottom w:val="single" w:sz="4" w:space="0" w:color="auto"/>
            </w:tcBorders>
            <w:shd w:val="clear" w:color="auto" w:fill="auto"/>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更新法律和/或实施细则的国家数量</w:t>
            </w:r>
          </w:p>
        </w:tc>
        <w:tc>
          <w:tcPr>
            <w:tcW w:w="2270" w:type="dxa"/>
            <w:tcBorders>
              <w:bottom w:val="single" w:sz="4" w:space="0" w:color="auto"/>
            </w:tcBorders>
            <w:shd w:val="clear" w:color="auto" w:fill="auto"/>
          </w:tcPr>
          <w:p w:rsidR="00D262EC" w:rsidRPr="0012701B" w:rsidRDefault="00D262EC" w:rsidP="0012701B">
            <w:pPr>
              <w:adjustRightInd w:val="0"/>
              <w:spacing w:afterLines="30" w:after="72"/>
              <w:jc w:val="both"/>
              <w:rPr>
                <w:rFonts w:ascii="SimSun" w:eastAsia="SimSun" w:hAnsi="SimSun" w:cs="Arial"/>
                <w:color w:val="002060"/>
                <w:sz w:val="16"/>
                <w:szCs w:val="16"/>
                <w:lang w:eastAsia="zh-CN"/>
              </w:rPr>
            </w:pPr>
            <w:r w:rsidRPr="002B2302">
              <w:rPr>
                <w:rFonts w:ascii="KaiTi" w:eastAsia="KaiTi" w:hAnsi="KaiTi" w:cs="Arial" w:hint="eastAsia"/>
                <w:color w:val="002060"/>
                <w:sz w:val="16"/>
                <w:szCs w:val="16"/>
                <w:lang w:eastAsia="zh-CN"/>
              </w:rPr>
              <w:t>2013年底最新基准：</w:t>
            </w:r>
            <w:r w:rsidRPr="0012701B">
              <w:rPr>
                <w:rFonts w:ascii="SimSun" w:eastAsia="SimSun" w:hAnsi="SimSun" w:cs="Arial" w:hint="eastAsia"/>
                <w:color w:val="002060"/>
                <w:sz w:val="16"/>
                <w:szCs w:val="16"/>
                <w:lang w:eastAsia="zh-CN"/>
              </w:rPr>
              <w:t>共计</w:t>
            </w:r>
            <w:r w:rsidRPr="0012701B">
              <w:rPr>
                <w:rFonts w:ascii="SimSun" w:eastAsia="SimSun" w:hAnsi="SimSun" w:cs="Arial"/>
                <w:color w:val="002060"/>
                <w:sz w:val="16"/>
                <w:szCs w:val="16"/>
                <w:lang w:eastAsia="zh-CN"/>
              </w:rPr>
              <w:t>18</w:t>
            </w:r>
            <w:r w:rsidRPr="0012701B">
              <w:rPr>
                <w:rFonts w:ascii="SimSun" w:eastAsia="SimSun" w:hAnsi="SimSun" w:cs="Arial" w:hint="eastAsia"/>
                <w:color w:val="002060"/>
                <w:sz w:val="16"/>
                <w:szCs w:val="16"/>
                <w:lang w:eastAsia="zh-CN"/>
              </w:rPr>
              <w:t>个国家：2012/13两年期内阿尔巴尼亚、亚美尼亚、白俄罗斯、波黑、黑塞哥维那、波兰、罗马尼亚、斯洛文尼亚和塔吉克斯坦更新了其知识产权立法</w:t>
            </w:r>
          </w:p>
          <w:p w:rsidR="00D262EC" w:rsidRPr="002B2302" w:rsidRDefault="00D262EC" w:rsidP="0012701B">
            <w:pPr>
              <w:adjustRightInd w:val="0"/>
              <w:spacing w:afterLines="30" w:after="72"/>
              <w:jc w:val="both"/>
              <w:rPr>
                <w:rFonts w:ascii="KaiTi" w:eastAsia="KaiTi" w:hAnsi="KaiTi" w:cs="Arial"/>
                <w:sz w:val="16"/>
                <w:szCs w:val="16"/>
                <w:lang w:eastAsia="zh-CN"/>
              </w:rPr>
            </w:pPr>
            <w:r w:rsidRPr="0012701B">
              <w:rPr>
                <w:rFonts w:ascii="SimSun" w:eastAsia="SimSun" w:hAnsi="SimSun" w:cs="Arial" w:hint="eastAsia"/>
                <w:color w:val="002060"/>
                <w:sz w:val="16"/>
                <w:szCs w:val="16"/>
                <w:lang w:eastAsia="zh-CN"/>
              </w:rPr>
              <w:t>哈萨克斯坦和俄罗斯联邦启动了立法修订工作</w:t>
            </w:r>
          </w:p>
          <w:p w:rsidR="00D262EC" w:rsidRPr="0012701B" w:rsidRDefault="00D262EC" w:rsidP="0012701B">
            <w:pPr>
              <w:adjustRightInd w:val="0"/>
              <w:spacing w:afterLines="30" w:after="72"/>
              <w:jc w:val="both"/>
              <w:rPr>
                <w:rFonts w:ascii="SimSun" w:eastAsia="SimSun" w:hAnsi="SimSun" w:cs="Arial"/>
                <w:sz w:val="16"/>
                <w:szCs w:val="16"/>
                <w:lang w:eastAsia="zh-CN"/>
              </w:rPr>
            </w:pPr>
            <w:r w:rsidRPr="002B2302">
              <w:rPr>
                <w:rFonts w:ascii="KaiTi" w:eastAsia="KaiTi" w:hAnsi="KaiTi" w:cs="Arial"/>
                <w:color w:val="002060"/>
                <w:sz w:val="16"/>
                <w:szCs w:val="16"/>
                <w:lang w:eastAsia="zh-CN"/>
              </w:rPr>
              <w:t>201</w:t>
            </w:r>
            <w:r w:rsidRPr="002B2302">
              <w:rPr>
                <w:rFonts w:ascii="KaiTi" w:eastAsia="KaiTi" w:hAnsi="KaiTi" w:cs="Arial" w:hint="eastAsia"/>
                <w:color w:val="002060"/>
                <w:sz w:val="16"/>
                <w:szCs w:val="16"/>
                <w:lang w:eastAsia="zh-CN"/>
              </w:rPr>
              <w:t>4</w:t>
            </w:r>
            <w:r w:rsidRPr="002B2302">
              <w:rPr>
                <w:rFonts w:ascii="KaiTi" w:eastAsia="KaiTi" w:hAnsi="KaiTi" w:cs="Arial"/>
                <w:color w:val="002060"/>
                <w:sz w:val="16"/>
                <w:szCs w:val="16"/>
                <w:lang w:eastAsia="zh-CN"/>
              </w:rPr>
              <w:t>/1</w:t>
            </w:r>
            <w:r w:rsidRPr="002B2302">
              <w:rPr>
                <w:rFonts w:ascii="KaiTi" w:eastAsia="KaiTi" w:hAnsi="KaiTi" w:cs="Arial" w:hint="eastAsia"/>
                <w:color w:val="002060"/>
                <w:sz w:val="16"/>
                <w:szCs w:val="16"/>
                <w:lang w:eastAsia="zh-CN"/>
              </w:rPr>
              <w:t>5年计划和预算原始基准</w:t>
            </w:r>
            <w:r w:rsidRPr="002B2302">
              <w:rPr>
                <w:rFonts w:ascii="KaiTi" w:eastAsia="KaiTi" w:hAnsi="KaiTi" w:cs="SimSun" w:hint="eastAsia"/>
                <w:sz w:val="16"/>
                <w:szCs w:val="16"/>
                <w:lang w:eastAsia="zh-CN"/>
              </w:rPr>
              <w:t>：</w:t>
            </w:r>
            <w:r w:rsidRPr="0012701B">
              <w:rPr>
                <w:rFonts w:ascii="SimSun" w:eastAsia="SimSun" w:hAnsi="SimSun" w:cs="Arial" w:hint="eastAsia"/>
                <w:sz w:val="16"/>
                <w:szCs w:val="16"/>
                <w:lang w:eastAsia="zh-CN"/>
              </w:rPr>
              <w:t>2013年底18个国家</w:t>
            </w:r>
          </w:p>
        </w:tc>
        <w:tc>
          <w:tcPr>
            <w:tcW w:w="1132" w:type="dxa"/>
            <w:tcBorders>
              <w:bottom w:val="single" w:sz="4" w:space="0" w:color="auto"/>
            </w:tcBorders>
            <w:shd w:val="clear" w:color="auto" w:fill="auto"/>
            <w:tcMar>
              <w:top w:w="110" w:type="dxa"/>
            </w:tcMar>
          </w:tcPr>
          <w:p w:rsidR="00D262EC" w:rsidRPr="0012701B" w:rsidRDefault="00D262EC" w:rsidP="0012701B">
            <w:pPr>
              <w:adjustRightInd w:val="0"/>
              <w:spacing w:afterLines="30" w:after="72"/>
              <w:jc w:val="both"/>
              <w:rPr>
                <w:rFonts w:ascii="SimSun" w:eastAsia="SimSun" w:hAnsi="SimSun" w:cs="Arial"/>
                <w:sz w:val="16"/>
                <w:szCs w:val="16"/>
              </w:rPr>
            </w:pPr>
            <w:r w:rsidRPr="0012701B">
              <w:rPr>
                <w:rFonts w:ascii="SimSun" w:eastAsia="SimSun" w:hAnsi="SimSun" w:cs="Arial" w:hint="eastAsia"/>
                <w:sz w:val="16"/>
                <w:szCs w:val="16"/>
                <w:lang w:eastAsia="zh-CN"/>
              </w:rPr>
              <w:t>新增</w:t>
            </w:r>
            <w:r w:rsidRPr="0012701B">
              <w:rPr>
                <w:rFonts w:ascii="SimSun" w:eastAsia="SimSun" w:hAnsi="SimSun" w:cs="Arial"/>
                <w:sz w:val="16"/>
                <w:szCs w:val="16"/>
              </w:rPr>
              <w:t>4</w:t>
            </w:r>
            <w:r w:rsidRPr="0012701B">
              <w:rPr>
                <w:rFonts w:ascii="SimSun" w:eastAsia="SimSun" w:hAnsi="SimSun" w:cs="Arial" w:hint="eastAsia"/>
                <w:sz w:val="16"/>
                <w:szCs w:val="16"/>
                <w:lang w:eastAsia="zh-CN"/>
              </w:rPr>
              <w:t>国</w:t>
            </w:r>
          </w:p>
        </w:tc>
        <w:tc>
          <w:tcPr>
            <w:tcW w:w="2679" w:type="dxa"/>
            <w:tcBorders>
              <w:bottom w:val="single" w:sz="4" w:space="0" w:color="auto"/>
            </w:tcBorders>
            <w:shd w:val="clear" w:color="auto" w:fill="FFFFFF"/>
            <w:tcMar>
              <w:top w:w="110" w:type="dxa"/>
            </w:tcMar>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9国</w:t>
            </w:r>
            <w:r w:rsidR="00EA1131" w:rsidRPr="0012701B">
              <w:rPr>
                <w:rFonts w:ascii="SimSun" w:eastAsia="SimSun" w:hAnsi="SimSun" w:cs="Arial" w:hint="eastAsia"/>
                <w:sz w:val="16"/>
                <w:szCs w:val="16"/>
                <w:lang w:eastAsia="zh-CN"/>
              </w:rPr>
              <w:t>（</w:t>
            </w:r>
            <w:r w:rsidRPr="0012701B">
              <w:rPr>
                <w:rFonts w:ascii="SimSun" w:eastAsia="SimSun" w:hAnsi="SimSun" w:cs="Arial" w:hint="eastAsia"/>
                <w:sz w:val="16"/>
                <w:szCs w:val="16"/>
                <w:lang w:eastAsia="zh-CN"/>
              </w:rPr>
              <w:t>哈萨克斯坦、吉尔吉斯斯坦、拉脱维亚、立陶宛、黑山、摩尔多瓦共和国、俄罗斯联邦、塔吉克斯坦、土库曼斯坦</w:t>
            </w:r>
            <w:r w:rsidR="00B03A40" w:rsidRPr="0012701B">
              <w:rPr>
                <w:rFonts w:ascii="SimSun" w:eastAsia="SimSun" w:hAnsi="SimSun" w:cs="Arial" w:hint="eastAsia"/>
                <w:sz w:val="16"/>
                <w:szCs w:val="16"/>
                <w:lang w:eastAsia="zh-CN"/>
              </w:rPr>
              <w:t>）</w:t>
            </w:r>
          </w:p>
        </w:tc>
        <w:tc>
          <w:tcPr>
            <w:tcW w:w="1150" w:type="dxa"/>
            <w:gridSpan w:val="2"/>
            <w:tcBorders>
              <w:bottom w:val="single" w:sz="4" w:space="0" w:color="auto"/>
            </w:tcBorders>
            <w:tcMar>
              <w:top w:w="110" w:type="dxa"/>
            </w:tcMar>
          </w:tcPr>
          <w:p w:rsidR="00D262EC" w:rsidRPr="0012701B" w:rsidRDefault="0044680C" w:rsidP="0012701B">
            <w:pPr>
              <w:keepNext/>
              <w:keepLines/>
              <w:adjustRightInd w:val="0"/>
              <w:spacing w:afterLines="30" w:after="72"/>
              <w:jc w:val="center"/>
              <w:rPr>
                <w:rFonts w:ascii="SimSun" w:eastAsia="SimSun" w:hAnsi="SimSun" w:cs="Arial"/>
                <w:b/>
                <w:bCs/>
                <w:color w:val="00B050"/>
                <w:sz w:val="16"/>
                <w:szCs w:val="16"/>
                <w:lang w:eastAsia="zh-CN"/>
              </w:rPr>
            </w:pPr>
            <w:r w:rsidRPr="0044680C">
              <w:rPr>
                <w:rFonts w:ascii="SimSun" w:eastAsia="SimSun" w:hAnsi="SimSun" w:hint="eastAsia"/>
                <w:b/>
                <w:bCs/>
                <w:color w:val="00B050"/>
                <w:sz w:val="16"/>
                <w:szCs w:val="16"/>
                <w:lang w:eastAsia="zh-CN"/>
              </w:rPr>
              <w:t>全部实现</w:t>
            </w:r>
          </w:p>
        </w:tc>
      </w:tr>
      <w:tr w:rsidR="00D262EC" w:rsidRPr="00571D2C" w:rsidTr="0012701B">
        <w:trPr>
          <w:cantSplit/>
          <w:trHeight w:val="369"/>
        </w:trPr>
        <w:tc>
          <w:tcPr>
            <w:tcW w:w="9498" w:type="dxa"/>
            <w:gridSpan w:val="6"/>
            <w:tcBorders>
              <w:top w:val="single" w:sz="4" w:space="0" w:color="auto"/>
              <w:bottom w:val="single" w:sz="4" w:space="0" w:color="auto"/>
            </w:tcBorders>
            <w:shd w:val="clear" w:color="auto" w:fill="C6D9F1" w:themeFill="text2" w:themeFillTint="33"/>
            <w:vAlign w:val="center"/>
          </w:tcPr>
          <w:p w:rsidR="00D262EC" w:rsidRPr="0012701B" w:rsidRDefault="00D262EC" w:rsidP="0012701B">
            <w:pPr>
              <w:keepNext/>
              <w:keepLines/>
              <w:tabs>
                <w:tab w:val="left" w:pos="1452"/>
              </w:tabs>
              <w:adjustRightInd w:val="0"/>
              <w:spacing w:after="50"/>
              <w:ind w:left="1452" w:hanging="1452"/>
              <w:jc w:val="both"/>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预期成果：</w:t>
            </w:r>
            <w:r w:rsidR="0012701B">
              <w:rPr>
                <w:rFonts w:ascii="SimSun" w:eastAsia="SimSun" w:hAnsi="SimSun" w:cs="Arial"/>
                <w:sz w:val="16"/>
                <w:szCs w:val="16"/>
                <w:lang w:eastAsia="zh-CN"/>
              </w:rPr>
              <w:tab/>
            </w:r>
            <w:r w:rsidRPr="0012701B">
              <w:rPr>
                <w:rFonts w:ascii="SimSun" w:eastAsia="SimSun" w:hAnsi="SimSun" w:cs="Arial" w:hint="eastAsia"/>
                <w:sz w:val="16"/>
                <w:szCs w:val="16"/>
                <w:lang w:eastAsia="zh-CN"/>
              </w:rPr>
              <w:t>二</w:t>
            </w:r>
            <w:r w:rsidRPr="0012701B">
              <w:rPr>
                <w:rFonts w:ascii="SimSun" w:eastAsia="SimSun" w:hAnsi="SimSun" w:cs="Arial"/>
                <w:sz w:val="16"/>
                <w:szCs w:val="16"/>
                <w:lang w:eastAsia="zh-CN"/>
              </w:rPr>
              <w:t>.1</w:t>
            </w:r>
            <w:r w:rsidRPr="0012701B">
              <w:rPr>
                <w:rFonts w:ascii="SimSun" w:eastAsia="SimSun" w:hAnsi="SimSun" w:cs="Arial" w:hint="eastAsia"/>
                <w:sz w:val="16"/>
                <w:szCs w:val="16"/>
                <w:lang w:eastAsia="zh-CN"/>
              </w:rPr>
              <w:t>更多国际专利申请通过PCT途径提交</w:t>
            </w:r>
          </w:p>
        </w:tc>
      </w:tr>
      <w:tr w:rsidR="0012701B" w:rsidRPr="00571D2C" w:rsidTr="0012701B">
        <w:trPr>
          <w:cantSplit/>
        </w:trPr>
        <w:tc>
          <w:tcPr>
            <w:tcW w:w="2267" w:type="dxa"/>
            <w:tcBorders>
              <w:top w:val="single" w:sz="4" w:space="0" w:color="auto"/>
            </w:tcBorders>
            <w:shd w:val="clear" w:color="auto" w:fill="auto"/>
            <w:vAlign w:val="center"/>
          </w:tcPr>
          <w:p w:rsidR="00D262EC" w:rsidRPr="0012701B" w:rsidRDefault="00391D4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绩效</w:t>
            </w:r>
            <w:r w:rsidR="00D262EC" w:rsidRPr="0012701B">
              <w:rPr>
                <w:rFonts w:ascii="SimSun" w:eastAsia="SimSun" w:hAnsi="SimSun" w:cs="Arial" w:hint="eastAsia"/>
                <w:b/>
                <w:bCs/>
                <w:sz w:val="16"/>
                <w:szCs w:val="16"/>
                <w:lang w:eastAsia="zh-CN"/>
              </w:rPr>
              <w:t>指标</w:t>
            </w:r>
          </w:p>
        </w:tc>
        <w:tc>
          <w:tcPr>
            <w:tcW w:w="2270" w:type="dxa"/>
            <w:tcBorders>
              <w:top w:val="single" w:sz="4" w:space="0" w:color="auto"/>
            </w:tcBorders>
            <w:shd w:val="clear" w:color="auto" w:fill="auto"/>
            <w:vAlign w:val="center"/>
          </w:tcPr>
          <w:p w:rsidR="00D262EC" w:rsidRPr="0012701B" w:rsidRDefault="00D262E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基准</w:t>
            </w:r>
          </w:p>
        </w:tc>
        <w:tc>
          <w:tcPr>
            <w:tcW w:w="1132" w:type="dxa"/>
            <w:tcBorders>
              <w:top w:val="single" w:sz="4" w:space="0" w:color="auto"/>
            </w:tcBorders>
            <w:shd w:val="clear" w:color="auto" w:fill="auto"/>
            <w:tcMar>
              <w:top w:w="110" w:type="dxa"/>
            </w:tcMar>
            <w:vAlign w:val="center"/>
          </w:tcPr>
          <w:p w:rsidR="00D262EC" w:rsidRPr="0012701B" w:rsidRDefault="00D262E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目标</w:t>
            </w:r>
          </w:p>
        </w:tc>
        <w:tc>
          <w:tcPr>
            <w:tcW w:w="2679" w:type="dxa"/>
            <w:tcBorders>
              <w:top w:val="single" w:sz="4" w:space="0" w:color="auto"/>
            </w:tcBorders>
            <w:shd w:val="clear" w:color="auto" w:fill="FFFFFF"/>
            <w:tcMar>
              <w:top w:w="110" w:type="dxa"/>
            </w:tcMar>
            <w:vAlign w:val="center"/>
          </w:tcPr>
          <w:p w:rsidR="00D262EC" w:rsidRPr="0012701B" w:rsidRDefault="00391D4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绩效</w:t>
            </w:r>
            <w:r w:rsidR="00D262EC" w:rsidRPr="0012701B">
              <w:rPr>
                <w:rFonts w:ascii="SimSun" w:eastAsia="SimSun" w:hAnsi="SimSun" w:cs="Arial" w:hint="eastAsia"/>
                <w:b/>
                <w:bCs/>
                <w:sz w:val="16"/>
                <w:szCs w:val="16"/>
                <w:lang w:eastAsia="zh-CN"/>
              </w:rPr>
              <w:t>数据</w:t>
            </w:r>
          </w:p>
        </w:tc>
        <w:tc>
          <w:tcPr>
            <w:tcW w:w="1150" w:type="dxa"/>
            <w:gridSpan w:val="2"/>
            <w:tcBorders>
              <w:top w:val="single" w:sz="4" w:space="0" w:color="auto"/>
            </w:tcBorders>
            <w:tcMar>
              <w:top w:w="110" w:type="dxa"/>
            </w:tcMar>
            <w:vAlign w:val="center"/>
          </w:tcPr>
          <w:p w:rsidR="00D262EC" w:rsidRPr="0012701B" w:rsidRDefault="00D262E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红绿灯系统</w:t>
            </w:r>
            <w:r w:rsidR="00EA1131" w:rsidRPr="0012701B">
              <w:rPr>
                <w:rFonts w:ascii="SimSun" w:eastAsia="SimSun" w:hAnsi="SimSun" w:cs="Arial"/>
                <w:b/>
                <w:bCs/>
                <w:sz w:val="16"/>
                <w:szCs w:val="16"/>
                <w:lang w:eastAsia="zh-CN"/>
              </w:rPr>
              <w:t>（</w:t>
            </w:r>
            <w:r w:rsidRPr="0012701B">
              <w:rPr>
                <w:rFonts w:ascii="SimSun" w:eastAsia="SimSun" w:hAnsi="SimSun" w:cs="Arial"/>
                <w:b/>
                <w:bCs/>
                <w:sz w:val="16"/>
                <w:szCs w:val="16"/>
                <w:lang w:eastAsia="zh-CN"/>
              </w:rPr>
              <w:t>TLS</w:t>
            </w:r>
            <w:r w:rsidR="00B03A40" w:rsidRPr="0012701B">
              <w:rPr>
                <w:rFonts w:ascii="SimSun" w:eastAsia="SimSun" w:hAnsi="SimSun" w:cs="Arial"/>
                <w:b/>
                <w:bCs/>
                <w:sz w:val="16"/>
                <w:szCs w:val="16"/>
                <w:lang w:eastAsia="zh-CN"/>
              </w:rPr>
              <w:t>）</w:t>
            </w:r>
          </w:p>
        </w:tc>
      </w:tr>
      <w:tr w:rsidR="0012701B" w:rsidRPr="00571D2C" w:rsidTr="0012701B">
        <w:trPr>
          <w:cantSplit/>
        </w:trPr>
        <w:tc>
          <w:tcPr>
            <w:tcW w:w="2267" w:type="dxa"/>
            <w:tcBorders>
              <w:bottom w:val="single" w:sz="4" w:space="0" w:color="auto"/>
            </w:tcBorders>
            <w:shd w:val="clear" w:color="auto" w:fill="auto"/>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SimSun" w:hint="eastAsia"/>
                <w:sz w:val="16"/>
                <w:szCs w:val="16"/>
                <w:lang w:eastAsia="zh-CN"/>
              </w:rPr>
              <w:t>来自转型期国家和发达国家的</w:t>
            </w:r>
            <w:r w:rsidRPr="0012701B">
              <w:rPr>
                <w:rFonts w:ascii="SimSun" w:eastAsia="SimSun" w:hAnsi="SimSun" w:cs="Arial"/>
                <w:sz w:val="16"/>
                <w:szCs w:val="16"/>
                <w:lang w:eastAsia="zh-CN"/>
              </w:rPr>
              <w:t>PCT</w:t>
            </w:r>
            <w:r w:rsidRPr="0012701B">
              <w:rPr>
                <w:rFonts w:ascii="SimSun" w:eastAsia="SimSun" w:hAnsi="SimSun" w:cs="SimSun" w:hint="eastAsia"/>
                <w:sz w:val="16"/>
                <w:szCs w:val="16"/>
                <w:lang w:eastAsia="zh-CN"/>
              </w:rPr>
              <w:t>申请数量</w:t>
            </w:r>
          </w:p>
        </w:tc>
        <w:tc>
          <w:tcPr>
            <w:tcW w:w="2270" w:type="dxa"/>
            <w:tcBorders>
              <w:bottom w:val="single" w:sz="4" w:space="0" w:color="auto"/>
            </w:tcBorders>
            <w:shd w:val="clear" w:color="auto" w:fill="auto"/>
          </w:tcPr>
          <w:p w:rsidR="00D262EC" w:rsidRPr="002B2302" w:rsidRDefault="00D262EC" w:rsidP="0012701B">
            <w:pPr>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hint="eastAsia"/>
                <w:color w:val="002060"/>
                <w:sz w:val="16"/>
                <w:szCs w:val="16"/>
                <w:lang w:eastAsia="zh-CN"/>
              </w:rPr>
              <w:t>2013年底最新基准：</w:t>
            </w:r>
          </w:p>
          <w:p w:rsidR="00D262EC" w:rsidRPr="0012701B" w:rsidRDefault="00D262EC" w:rsidP="0012701B">
            <w:pPr>
              <w:adjustRightInd w:val="0"/>
              <w:spacing w:afterLines="30" w:after="72"/>
              <w:jc w:val="both"/>
              <w:rPr>
                <w:rFonts w:ascii="SimSun" w:eastAsia="SimSun" w:hAnsi="SimSun" w:cs="Arial"/>
                <w:color w:val="002060"/>
                <w:sz w:val="16"/>
                <w:szCs w:val="16"/>
                <w:lang w:eastAsia="zh-CN"/>
              </w:rPr>
            </w:pPr>
            <w:r w:rsidRPr="0012701B">
              <w:rPr>
                <w:rFonts w:ascii="SimSun" w:eastAsia="SimSun" w:hAnsi="SimSun" w:cs="Arial"/>
                <w:color w:val="002060"/>
                <w:sz w:val="16"/>
                <w:szCs w:val="16"/>
                <w:lang w:eastAsia="zh-CN"/>
              </w:rPr>
              <w:t>166</w:t>
            </w:r>
            <w:r w:rsidRPr="0012701B">
              <w:rPr>
                <w:rFonts w:ascii="SimSun" w:eastAsia="SimSun" w:hAnsi="SimSun" w:cs="Arial" w:hint="eastAsia"/>
                <w:color w:val="002060"/>
                <w:sz w:val="16"/>
                <w:szCs w:val="16"/>
                <w:lang w:eastAsia="zh-CN"/>
              </w:rPr>
              <w:t>,</w:t>
            </w:r>
            <w:r w:rsidRPr="0012701B">
              <w:rPr>
                <w:rFonts w:ascii="SimSun" w:eastAsia="SimSun" w:hAnsi="SimSun" w:cs="Arial"/>
                <w:color w:val="002060"/>
                <w:sz w:val="16"/>
                <w:szCs w:val="16"/>
                <w:lang w:eastAsia="zh-CN"/>
              </w:rPr>
              <w:t>517</w:t>
            </w:r>
            <w:r w:rsidRPr="0012701B">
              <w:rPr>
                <w:rFonts w:ascii="SimSun" w:eastAsia="SimSun" w:hAnsi="SimSun" w:cs="Arial" w:hint="eastAsia"/>
                <w:color w:val="002060"/>
                <w:sz w:val="16"/>
                <w:szCs w:val="16"/>
                <w:lang w:eastAsia="zh-CN"/>
              </w:rPr>
              <w:t>件</w:t>
            </w:r>
            <w:r w:rsidR="00EA1131" w:rsidRPr="0012701B">
              <w:rPr>
                <w:rFonts w:ascii="SimSun" w:eastAsia="SimSun" w:hAnsi="SimSun" w:cs="Arial"/>
                <w:color w:val="002060"/>
                <w:sz w:val="16"/>
                <w:szCs w:val="16"/>
                <w:lang w:eastAsia="zh-CN"/>
              </w:rPr>
              <w:t>（</w:t>
            </w:r>
            <w:r w:rsidRPr="0012701B">
              <w:rPr>
                <w:rFonts w:ascii="SimSun" w:eastAsia="SimSun" w:hAnsi="SimSun" w:cs="Arial"/>
                <w:color w:val="002060"/>
                <w:sz w:val="16"/>
                <w:szCs w:val="16"/>
                <w:lang w:eastAsia="zh-CN"/>
              </w:rPr>
              <w:t>2013</w:t>
            </w:r>
            <w:r w:rsidRPr="0012701B">
              <w:rPr>
                <w:rFonts w:ascii="SimSun" w:eastAsia="SimSun" w:hAnsi="SimSun" w:cs="Arial" w:hint="eastAsia"/>
                <w:color w:val="002060"/>
                <w:sz w:val="16"/>
                <w:szCs w:val="16"/>
                <w:lang w:eastAsia="zh-CN"/>
              </w:rPr>
              <w:t>年</w:t>
            </w:r>
            <w:r w:rsidR="00B03A40" w:rsidRPr="0012701B">
              <w:rPr>
                <w:rFonts w:ascii="SimSun" w:eastAsia="SimSun" w:hAnsi="SimSun" w:cs="Arial"/>
                <w:color w:val="002060"/>
                <w:sz w:val="16"/>
                <w:szCs w:val="16"/>
                <w:lang w:eastAsia="zh-CN"/>
              </w:rPr>
              <w:t>）</w:t>
            </w:r>
          </w:p>
          <w:p w:rsidR="00D262EC" w:rsidRPr="002B2302" w:rsidRDefault="00D262EC" w:rsidP="0012701B">
            <w:pPr>
              <w:adjustRightInd w:val="0"/>
              <w:spacing w:afterLines="30" w:after="72"/>
              <w:jc w:val="both"/>
              <w:rPr>
                <w:rFonts w:ascii="KaiTi" w:eastAsia="KaiTi" w:hAnsi="KaiTi" w:cs="Arial"/>
                <w:sz w:val="16"/>
                <w:szCs w:val="16"/>
                <w:lang w:eastAsia="zh-CN"/>
              </w:rPr>
            </w:pPr>
            <w:r w:rsidRPr="0012701B">
              <w:rPr>
                <w:rFonts w:ascii="SimSun" w:eastAsia="SimSun" w:hAnsi="SimSun" w:cs="Arial"/>
                <w:color w:val="002060"/>
                <w:sz w:val="16"/>
                <w:szCs w:val="16"/>
                <w:lang w:eastAsia="zh-CN"/>
              </w:rPr>
              <w:t>160</w:t>
            </w:r>
            <w:r w:rsidRPr="0012701B">
              <w:rPr>
                <w:rFonts w:ascii="SimSun" w:eastAsia="SimSun" w:hAnsi="SimSun" w:cs="Arial" w:hint="eastAsia"/>
                <w:color w:val="002060"/>
                <w:sz w:val="16"/>
                <w:szCs w:val="16"/>
                <w:lang w:eastAsia="zh-CN"/>
              </w:rPr>
              <w:t>,</w:t>
            </w:r>
            <w:r w:rsidRPr="0012701B">
              <w:rPr>
                <w:rFonts w:ascii="SimSun" w:eastAsia="SimSun" w:hAnsi="SimSun" w:cs="Arial"/>
                <w:color w:val="002060"/>
                <w:sz w:val="16"/>
                <w:szCs w:val="16"/>
                <w:lang w:eastAsia="zh-CN"/>
              </w:rPr>
              <w:t>30</w:t>
            </w:r>
            <w:r w:rsidRPr="0012701B">
              <w:rPr>
                <w:rFonts w:ascii="SimSun" w:eastAsia="SimSun" w:hAnsi="SimSun" w:cs="Arial" w:hint="eastAsia"/>
                <w:color w:val="002060"/>
                <w:sz w:val="16"/>
                <w:szCs w:val="16"/>
                <w:lang w:eastAsia="zh-CN"/>
              </w:rPr>
              <w:t>9件</w:t>
            </w:r>
            <w:r w:rsidR="00EA1131" w:rsidRPr="0012701B">
              <w:rPr>
                <w:rFonts w:ascii="SimSun" w:eastAsia="SimSun" w:hAnsi="SimSun" w:cs="Arial"/>
                <w:color w:val="002060"/>
                <w:sz w:val="16"/>
                <w:szCs w:val="16"/>
                <w:lang w:eastAsia="zh-CN"/>
              </w:rPr>
              <w:t>（</w:t>
            </w:r>
            <w:r w:rsidRPr="0012701B">
              <w:rPr>
                <w:rFonts w:ascii="SimSun" w:eastAsia="SimSun" w:hAnsi="SimSun" w:cs="Arial"/>
                <w:color w:val="002060"/>
                <w:sz w:val="16"/>
                <w:szCs w:val="16"/>
                <w:lang w:eastAsia="zh-CN"/>
              </w:rPr>
              <w:t>2012</w:t>
            </w:r>
            <w:r w:rsidRPr="0012701B">
              <w:rPr>
                <w:rFonts w:ascii="SimSun" w:eastAsia="SimSun" w:hAnsi="SimSun" w:cs="Arial" w:hint="eastAsia"/>
                <w:color w:val="002060"/>
                <w:sz w:val="16"/>
                <w:szCs w:val="16"/>
                <w:lang w:eastAsia="zh-CN"/>
              </w:rPr>
              <w:t>年</w:t>
            </w:r>
            <w:r w:rsidR="00B03A40" w:rsidRPr="0012701B">
              <w:rPr>
                <w:rFonts w:ascii="SimSun" w:eastAsia="SimSun" w:hAnsi="SimSun" w:cs="Arial"/>
                <w:color w:val="002060"/>
                <w:sz w:val="16"/>
                <w:szCs w:val="16"/>
                <w:lang w:eastAsia="zh-CN"/>
              </w:rPr>
              <w:t>）</w:t>
            </w:r>
          </w:p>
          <w:p w:rsidR="00D262EC" w:rsidRPr="0012701B" w:rsidRDefault="00D262EC" w:rsidP="0012701B">
            <w:pPr>
              <w:adjustRightInd w:val="0"/>
              <w:spacing w:afterLines="30" w:after="72"/>
              <w:jc w:val="both"/>
              <w:rPr>
                <w:rFonts w:ascii="SimSun" w:eastAsia="SimSun" w:hAnsi="SimSun" w:cs="Arial"/>
                <w:sz w:val="16"/>
                <w:szCs w:val="16"/>
                <w:lang w:eastAsia="zh-CN"/>
              </w:rPr>
            </w:pPr>
            <w:r w:rsidRPr="002B2302">
              <w:rPr>
                <w:rFonts w:ascii="KaiTi" w:eastAsia="KaiTi" w:hAnsi="KaiTi" w:cs="Arial"/>
                <w:color w:val="002060"/>
                <w:sz w:val="16"/>
                <w:szCs w:val="16"/>
                <w:lang w:eastAsia="zh-CN"/>
              </w:rPr>
              <w:t>201</w:t>
            </w:r>
            <w:r w:rsidRPr="002B2302">
              <w:rPr>
                <w:rFonts w:ascii="KaiTi" w:eastAsia="KaiTi" w:hAnsi="KaiTi" w:cs="Arial" w:hint="eastAsia"/>
                <w:color w:val="002060"/>
                <w:sz w:val="16"/>
                <w:szCs w:val="16"/>
                <w:lang w:eastAsia="zh-CN"/>
              </w:rPr>
              <w:t>4</w:t>
            </w:r>
            <w:r w:rsidRPr="002B2302">
              <w:rPr>
                <w:rFonts w:ascii="KaiTi" w:eastAsia="KaiTi" w:hAnsi="KaiTi" w:cs="Arial"/>
                <w:color w:val="002060"/>
                <w:sz w:val="16"/>
                <w:szCs w:val="16"/>
                <w:lang w:eastAsia="zh-CN"/>
              </w:rPr>
              <w:t>/1</w:t>
            </w:r>
            <w:r w:rsidRPr="002B2302">
              <w:rPr>
                <w:rFonts w:ascii="KaiTi" w:eastAsia="KaiTi" w:hAnsi="KaiTi" w:cs="Arial" w:hint="eastAsia"/>
                <w:color w:val="002060"/>
                <w:sz w:val="16"/>
                <w:szCs w:val="16"/>
                <w:lang w:eastAsia="zh-CN"/>
              </w:rPr>
              <w:t>5年计划和预算原始基准</w:t>
            </w:r>
            <w:r w:rsidRPr="002B2302">
              <w:rPr>
                <w:rFonts w:ascii="KaiTi" w:eastAsia="KaiTi" w:hAnsi="KaiTi" w:cs="SimSun" w:hint="eastAsia"/>
                <w:sz w:val="16"/>
                <w:szCs w:val="16"/>
                <w:lang w:eastAsia="zh-CN"/>
              </w:rPr>
              <w:t>：</w:t>
            </w:r>
            <w:r w:rsidRPr="0012701B">
              <w:rPr>
                <w:rFonts w:ascii="SimSun" w:eastAsia="SimSun" w:hAnsi="SimSun" w:cs="Arial" w:hint="eastAsia"/>
                <w:sz w:val="16"/>
                <w:szCs w:val="16"/>
                <w:lang w:eastAsia="zh-CN"/>
              </w:rPr>
              <w:t>待定</w:t>
            </w:r>
          </w:p>
        </w:tc>
        <w:tc>
          <w:tcPr>
            <w:tcW w:w="1132" w:type="dxa"/>
            <w:tcBorders>
              <w:bottom w:val="single" w:sz="4" w:space="0" w:color="auto"/>
            </w:tcBorders>
            <w:shd w:val="clear" w:color="auto" w:fill="auto"/>
            <w:tcMar>
              <w:top w:w="110" w:type="dxa"/>
            </w:tcMar>
          </w:tcPr>
          <w:p w:rsidR="00D262EC" w:rsidRPr="0012701B" w:rsidRDefault="00D262EC" w:rsidP="0012701B">
            <w:pPr>
              <w:adjustRightInd w:val="0"/>
              <w:spacing w:afterLines="30" w:after="72"/>
              <w:jc w:val="both"/>
              <w:rPr>
                <w:rFonts w:ascii="SimSun" w:eastAsia="SimSun" w:hAnsi="SimSun" w:cs="Arial"/>
                <w:sz w:val="16"/>
                <w:szCs w:val="16"/>
              </w:rPr>
            </w:pPr>
            <w:r w:rsidRPr="0012701B">
              <w:rPr>
                <w:rFonts w:ascii="SimSun" w:eastAsia="SimSun" w:hAnsi="SimSun" w:cs="Arial" w:hint="eastAsia"/>
                <w:sz w:val="16"/>
                <w:szCs w:val="16"/>
                <w:lang w:eastAsia="zh-CN"/>
              </w:rPr>
              <w:t>增长</w:t>
            </w:r>
            <w:r w:rsidRPr="0012701B">
              <w:rPr>
                <w:rFonts w:ascii="SimSun" w:eastAsia="SimSun" w:hAnsi="SimSun" w:cs="Arial"/>
                <w:sz w:val="16"/>
                <w:szCs w:val="16"/>
              </w:rPr>
              <w:t>2%</w:t>
            </w:r>
          </w:p>
        </w:tc>
        <w:tc>
          <w:tcPr>
            <w:tcW w:w="2679" w:type="dxa"/>
            <w:tcBorders>
              <w:bottom w:val="single" w:sz="4" w:space="0" w:color="auto"/>
            </w:tcBorders>
            <w:shd w:val="clear" w:color="auto" w:fill="FFFFFF"/>
            <w:tcMar>
              <w:top w:w="110" w:type="dxa"/>
            </w:tcMar>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sz w:val="16"/>
                <w:szCs w:val="16"/>
                <w:lang w:eastAsia="zh-CN"/>
              </w:rPr>
              <w:t>170</w:t>
            </w:r>
            <w:r w:rsidRPr="0012701B">
              <w:rPr>
                <w:rFonts w:ascii="SimSun" w:eastAsia="SimSun" w:hAnsi="SimSun" w:cs="Arial" w:hint="eastAsia"/>
                <w:sz w:val="16"/>
                <w:szCs w:val="16"/>
                <w:lang w:eastAsia="zh-CN"/>
              </w:rPr>
              <w:t>,317件</w:t>
            </w:r>
            <w:r w:rsidR="00EA1131" w:rsidRPr="0012701B">
              <w:rPr>
                <w:rFonts w:ascii="SimSun" w:eastAsia="SimSun" w:hAnsi="SimSun" w:cs="Arial"/>
                <w:sz w:val="16"/>
                <w:szCs w:val="16"/>
                <w:lang w:eastAsia="zh-CN"/>
              </w:rPr>
              <w:t>（</w:t>
            </w:r>
            <w:r w:rsidRPr="0012701B">
              <w:rPr>
                <w:rFonts w:ascii="SimSun" w:eastAsia="SimSun" w:hAnsi="SimSun" w:cs="Arial"/>
                <w:sz w:val="16"/>
                <w:szCs w:val="16"/>
                <w:lang w:eastAsia="zh-CN"/>
              </w:rPr>
              <w:t>2014</w:t>
            </w:r>
            <w:r w:rsidRPr="0012701B">
              <w:rPr>
                <w:rFonts w:ascii="SimSun" w:eastAsia="SimSun" w:hAnsi="SimSun" w:cs="Arial" w:hint="eastAsia"/>
                <w:sz w:val="16"/>
                <w:szCs w:val="16"/>
                <w:lang w:eastAsia="zh-CN"/>
              </w:rPr>
              <w:t>年</w:t>
            </w:r>
            <w:r w:rsidR="00B03A40" w:rsidRPr="0012701B">
              <w:rPr>
                <w:rFonts w:ascii="SimSun" w:eastAsia="SimSun" w:hAnsi="SimSun" w:cs="Arial"/>
                <w:sz w:val="16"/>
                <w:szCs w:val="16"/>
                <w:lang w:eastAsia="zh-CN"/>
              </w:rPr>
              <w:t>）</w:t>
            </w:r>
          </w:p>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sz w:val="16"/>
                <w:szCs w:val="16"/>
                <w:lang w:eastAsia="zh-CN"/>
              </w:rPr>
              <w:t>168,207</w:t>
            </w:r>
            <w:r w:rsidRPr="0012701B">
              <w:rPr>
                <w:rFonts w:ascii="SimSun" w:eastAsia="SimSun" w:hAnsi="SimSun" w:cs="Arial" w:hint="eastAsia"/>
                <w:sz w:val="16"/>
                <w:szCs w:val="16"/>
                <w:lang w:eastAsia="zh-CN"/>
              </w:rPr>
              <w:t>件</w:t>
            </w:r>
            <w:r w:rsidR="00EA1131" w:rsidRPr="0012701B">
              <w:rPr>
                <w:rFonts w:ascii="SimSun" w:eastAsia="SimSun" w:hAnsi="SimSun" w:cs="Arial"/>
                <w:sz w:val="16"/>
                <w:szCs w:val="16"/>
                <w:lang w:eastAsia="zh-CN"/>
              </w:rPr>
              <w:t>（</w:t>
            </w:r>
            <w:r w:rsidRPr="0012701B">
              <w:rPr>
                <w:rFonts w:ascii="SimSun" w:eastAsia="SimSun" w:hAnsi="SimSun" w:cs="Arial"/>
                <w:sz w:val="16"/>
                <w:szCs w:val="16"/>
                <w:lang w:eastAsia="zh-CN"/>
              </w:rPr>
              <w:t>2015</w:t>
            </w:r>
            <w:r w:rsidRPr="0012701B">
              <w:rPr>
                <w:rFonts w:ascii="SimSun" w:eastAsia="SimSun" w:hAnsi="SimSun" w:cs="Arial" w:hint="eastAsia"/>
                <w:sz w:val="16"/>
                <w:szCs w:val="16"/>
                <w:lang w:eastAsia="zh-CN"/>
              </w:rPr>
              <w:t>年</w:t>
            </w:r>
            <w:r w:rsidR="00B03A40" w:rsidRPr="0012701B">
              <w:rPr>
                <w:rFonts w:ascii="SimSun" w:eastAsia="SimSun" w:hAnsi="SimSun" w:cs="Arial"/>
                <w:sz w:val="16"/>
                <w:szCs w:val="16"/>
                <w:lang w:eastAsia="zh-CN"/>
              </w:rPr>
              <w:t>）</w:t>
            </w:r>
          </w:p>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增长</w:t>
            </w:r>
            <w:r w:rsidRPr="0012701B">
              <w:rPr>
                <w:rFonts w:ascii="SimSun" w:eastAsia="SimSun" w:hAnsi="SimSun" w:cs="Arial"/>
                <w:sz w:val="16"/>
                <w:szCs w:val="16"/>
                <w:lang w:eastAsia="zh-CN"/>
              </w:rPr>
              <w:t>3.5%</w:t>
            </w:r>
          </w:p>
        </w:tc>
        <w:tc>
          <w:tcPr>
            <w:tcW w:w="1150" w:type="dxa"/>
            <w:gridSpan w:val="2"/>
            <w:tcBorders>
              <w:bottom w:val="single" w:sz="4" w:space="0" w:color="auto"/>
            </w:tcBorders>
            <w:tcMar>
              <w:top w:w="110" w:type="dxa"/>
            </w:tcMar>
          </w:tcPr>
          <w:p w:rsidR="00D262EC" w:rsidRPr="0012701B" w:rsidRDefault="0044680C" w:rsidP="0012701B">
            <w:pPr>
              <w:keepNext/>
              <w:keepLines/>
              <w:adjustRightInd w:val="0"/>
              <w:spacing w:afterLines="30" w:after="72"/>
              <w:jc w:val="center"/>
              <w:rPr>
                <w:rFonts w:ascii="SimSun" w:eastAsia="SimSun" w:hAnsi="SimSun" w:cs="Arial"/>
                <w:bCs/>
                <w:color w:val="808080"/>
                <w:sz w:val="16"/>
                <w:szCs w:val="16"/>
                <w:lang w:eastAsia="zh-CN"/>
              </w:rPr>
            </w:pPr>
            <w:r w:rsidRPr="0044680C">
              <w:rPr>
                <w:rFonts w:ascii="SimSun" w:eastAsia="SimSun" w:hAnsi="SimSun" w:hint="eastAsia"/>
                <w:b/>
                <w:bCs/>
                <w:color w:val="00B050"/>
                <w:sz w:val="16"/>
                <w:szCs w:val="16"/>
                <w:lang w:eastAsia="zh-CN"/>
              </w:rPr>
              <w:t>全部实现</w:t>
            </w:r>
          </w:p>
        </w:tc>
      </w:tr>
      <w:tr w:rsidR="00D262EC" w:rsidRPr="00571D2C" w:rsidTr="0012701B">
        <w:trPr>
          <w:cantSplit/>
          <w:trHeight w:val="356"/>
        </w:trPr>
        <w:tc>
          <w:tcPr>
            <w:tcW w:w="9498" w:type="dxa"/>
            <w:gridSpan w:val="6"/>
            <w:tcBorders>
              <w:top w:val="single" w:sz="4" w:space="0" w:color="auto"/>
              <w:bottom w:val="single" w:sz="4" w:space="0" w:color="auto"/>
            </w:tcBorders>
            <w:shd w:val="clear" w:color="auto" w:fill="C6D9F1" w:themeFill="text2" w:themeFillTint="33"/>
            <w:vAlign w:val="center"/>
          </w:tcPr>
          <w:p w:rsidR="00D262EC" w:rsidRPr="0012701B" w:rsidRDefault="00D262EC" w:rsidP="0012701B">
            <w:pPr>
              <w:keepNext/>
              <w:keepLines/>
              <w:tabs>
                <w:tab w:val="left" w:pos="1452"/>
              </w:tabs>
              <w:adjustRightInd w:val="0"/>
              <w:spacing w:after="50"/>
              <w:ind w:left="1452" w:hanging="1452"/>
              <w:jc w:val="both"/>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lastRenderedPageBreak/>
              <w:t>预期成果</w:t>
            </w:r>
            <w:r w:rsidR="0012701B">
              <w:rPr>
                <w:rFonts w:ascii="SimSun" w:eastAsia="SimSun" w:hAnsi="SimSun" w:cs="Arial"/>
                <w:bCs/>
                <w:sz w:val="16"/>
                <w:szCs w:val="16"/>
                <w:lang w:eastAsia="zh-CN"/>
              </w:rPr>
              <w:tab/>
            </w:r>
            <w:r w:rsidRPr="0012701B">
              <w:rPr>
                <w:rFonts w:ascii="SimSun" w:eastAsia="SimSun" w:hAnsi="SimSun" w:cs="Arial" w:hint="eastAsia"/>
                <w:bCs/>
                <w:sz w:val="16"/>
                <w:szCs w:val="16"/>
                <w:lang w:eastAsia="zh-CN"/>
              </w:rPr>
              <w:t>：</w:t>
            </w:r>
            <w:r w:rsidRPr="0012701B">
              <w:rPr>
                <w:rFonts w:ascii="SimSun" w:eastAsia="SimSun" w:hAnsi="SimSun" w:cs="SimSun" w:hint="eastAsia"/>
                <w:sz w:val="16"/>
                <w:szCs w:val="16"/>
                <w:lang w:eastAsia="zh-CN"/>
              </w:rPr>
              <w:t>二</w:t>
            </w:r>
            <w:r w:rsidRPr="0012701B">
              <w:rPr>
                <w:rFonts w:ascii="SimSun" w:eastAsia="SimSun" w:hAnsi="SimSun" w:cs="Arial"/>
                <w:sz w:val="16"/>
                <w:szCs w:val="16"/>
                <w:lang w:eastAsia="zh-CN"/>
              </w:rPr>
              <w:t>.4</w:t>
            </w:r>
            <w:r w:rsidRPr="0012701B">
              <w:rPr>
                <w:rFonts w:ascii="SimSun" w:eastAsia="SimSun" w:hAnsi="SimSun" w:cs="SimSun" w:hint="eastAsia"/>
                <w:sz w:val="16"/>
                <w:szCs w:val="16"/>
                <w:lang w:eastAsia="zh-CN"/>
              </w:rPr>
              <w:t>海牙体系得到更广泛和更好的利用，其中包括发展中国家和最不发达国家的利用</w:t>
            </w:r>
          </w:p>
        </w:tc>
      </w:tr>
      <w:tr w:rsidR="0012701B" w:rsidRPr="00571D2C" w:rsidTr="0012701B">
        <w:trPr>
          <w:cantSplit/>
        </w:trPr>
        <w:tc>
          <w:tcPr>
            <w:tcW w:w="2267" w:type="dxa"/>
            <w:tcBorders>
              <w:top w:val="single" w:sz="4" w:space="0" w:color="auto"/>
            </w:tcBorders>
            <w:shd w:val="clear" w:color="auto" w:fill="auto"/>
            <w:vAlign w:val="center"/>
          </w:tcPr>
          <w:p w:rsidR="00D262EC" w:rsidRPr="0012701B" w:rsidRDefault="00391D4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绩效</w:t>
            </w:r>
            <w:r w:rsidR="00D262EC" w:rsidRPr="0012701B">
              <w:rPr>
                <w:rFonts w:ascii="SimSun" w:eastAsia="SimSun" w:hAnsi="SimSun" w:cs="Arial" w:hint="eastAsia"/>
                <w:b/>
                <w:bCs/>
                <w:sz w:val="16"/>
                <w:szCs w:val="16"/>
                <w:lang w:eastAsia="zh-CN"/>
              </w:rPr>
              <w:t>指标</w:t>
            </w:r>
          </w:p>
        </w:tc>
        <w:tc>
          <w:tcPr>
            <w:tcW w:w="2270" w:type="dxa"/>
            <w:tcBorders>
              <w:top w:val="single" w:sz="4" w:space="0" w:color="auto"/>
            </w:tcBorders>
            <w:shd w:val="clear" w:color="auto" w:fill="auto"/>
            <w:vAlign w:val="center"/>
          </w:tcPr>
          <w:p w:rsidR="00D262EC" w:rsidRPr="0012701B" w:rsidRDefault="00D262E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基准</w:t>
            </w:r>
          </w:p>
        </w:tc>
        <w:tc>
          <w:tcPr>
            <w:tcW w:w="1132" w:type="dxa"/>
            <w:tcBorders>
              <w:top w:val="single" w:sz="4" w:space="0" w:color="auto"/>
            </w:tcBorders>
            <w:shd w:val="clear" w:color="auto" w:fill="auto"/>
            <w:tcMar>
              <w:top w:w="110" w:type="dxa"/>
            </w:tcMar>
            <w:vAlign w:val="center"/>
          </w:tcPr>
          <w:p w:rsidR="00D262EC" w:rsidRPr="0012701B" w:rsidRDefault="00D262E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目标</w:t>
            </w:r>
          </w:p>
        </w:tc>
        <w:tc>
          <w:tcPr>
            <w:tcW w:w="2679" w:type="dxa"/>
            <w:tcBorders>
              <w:top w:val="single" w:sz="4" w:space="0" w:color="auto"/>
            </w:tcBorders>
            <w:shd w:val="clear" w:color="auto" w:fill="FFFFFF"/>
            <w:tcMar>
              <w:top w:w="110" w:type="dxa"/>
            </w:tcMar>
            <w:vAlign w:val="center"/>
          </w:tcPr>
          <w:p w:rsidR="00D262EC" w:rsidRPr="0012701B" w:rsidRDefault="00391D4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绩效</w:t>
            </w:r>
            <w:r w:rsidR="00D262EC" w:rsidRPr="0012701B">
              <w:rPr>
                <w:rFonts w:ascii="SimSun" w:eastAsia="SimSun" w:hAnsi="SimSun" w:cs="Arial" w:hint="eastAsia"/>
                <w:b/>
                <w:bCs/>
                <w:sz w:val="16"/>
                <w:szCs w:val="16"/>
                <w:lang w:eastAsia="zh-CN"/>
              </w:rPr>
              <w:t>数据</w:t>
            </w:r>
          </w:p>
        </w:tc>
        <w:tc>
          <w:tcPr>
            <w:tcW w:w="1150" w:type="dxa"/>
            <w:gridSpan w:val="2"/>
            <w:tcBorders>
              <w:top w:val="single" w:sz="4" w:space="0" w:color="auto"/>
            </w:tcBorders>
            <w:tcMar>
              <w:top w:w="110" w:type="dxa"/>
            </w:tcMar>
            <w:vAlign w:val="center"/>
          </w:tcPr>
          <w:p w:rsidR="00D262EC" w:rsidRPr="0012701B" w:rsidRDefault="00D262E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红绿灯系统</w:t>
            </w:r>
            <w:r w:rsidR="00EA1131" w:rsidRPr="0012701B">
              <w:rPr>
                <w:rFonts w:ascii="SimSun" w:eastAsia="SimSun" w:hAnsi="SimSun" w:cs="Arial"/>
                <w:b/>
                <w:bCs/>
                <w:sz w:val="16"/>
                <w:szCs w:val="16"/>
                <w:lang w:eastAsia="zh-CN"/>
              </w:rPr>
              <w:t>（</w:t>
            </w:r>
            <w:r w:rsidRPr="0012701B">
              <w:rPr>
                <w:rFonts w:ascii="SimSun" w:eastAsia="SimSun" w:hAnsi="SimSun" w:cs="Arial"/>
                <w:b/>
                <w:bCs/>
                <w:sz w:val="16"/>
                <w:szCs w:val="16"/>
                <w:lang w:eastAsia="zh-CN"/>
              </w:rPr>
              <w:t>TLS</w:t>
            </w:r>
            <w:r w:rsidR="00B03A40" w:rsidRPr="0012701B">
              <w:rPr>
                <w:rFonts w:ascii="SimSun" w:eastAsia="SimSun" w:hAnsi="SimSun" w:cs="Arial"/>
                <w:b/>
                <w:bCs/>
                <w:sz w:val="16"/>
                <w:szCs w:val="16"/>
                <w:lang w:eastAsia="zh-CN"/>
              </w:rPr>
              <w:t>）</w:t>
            </w:r>
          </w:p>
        </w:tc>
      </w:tr>
      <w:tr w:rsidR="0012701B" w:rsidRPr="00571D2C" w:rsidTr="0012701B">
        <w:trPr>
          <w:cantSplit/>
        </w:trPr>
        <w:tc>
          <w:tcPr>
            <w:tcW w:w="2267" w:type="dxa"/>
            <w:tcBorders>
              <w:bottom w:val="single" w:sz="4" w:space="0" w:color="auto"/>
            </w:tcBorders>
            <w:shd w:val="clear" w:color="auto" w:fill="auto"/>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来自转型期国家和发达国家的海牙体系申请数量</w:t>
            </w:r>
          </w:p>
        </w:tc>
        <w:tc>
          <w:tcPr>
            <w:tcW w:w="2270" w:type="dxa"/>
            <w:tcBorders>
              <w:bottom w:val="single" w:sz="4" w:space="0" w:color="auto"/>
            </w:tcBorders>
            <w:shd w:val="clear" w:color="auto" w:fill="auto"/>
          </w:tcPr>
          <w:p w:rsidR="00D262EC" w:rsidRPr="002B2302" w:rsidRDefault="00D262EC" w:rsidP="0012701B">
            <w:pPr>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hint="eastAsia"/>
                <w:color w:val="002060"/>
                <w:sz w:val="16"/>
                <w:szCs w:val="16"/>
                <w:lang w:eastAsia="zh-CN"/>
              </w:rPr>
              <w:t>2013年底最新基准：</w:t>
            </w:r>
          </w:p>
          <w:p w:rsidR="00D262EC" w:rsidRPr="0012701B" w:rsidRDefault="00D262EC" w:rsidP="0012701B">
            <w:pPr>
              <w:adjustRightInd w:val="0"/>
              <w:spacing w:afterLines="30" w:after="72"/>
              <w:jc w:val="both"/>
              <w:rPr>
                <w:rFonts w:ascii="SimSun" w:eastAsia="SimSun" w:hAnsi="SimSun" w:cs="Arial"/>
                <w:color w:val="002060"/>
                <w:sz w:val="16"/>
                <w:szCs w:val="16"/>
                <w:lang w:eastAsia="zh-CN"/>
              </w:rPr>
            </w:pPr>
            <w:r w:rsidRPr="0012701B">
              <w:rPr>
                <w:rFonts w:ascii="SimSun" w:eastAsia="SimSun" w:hAnsi="SimSun" w:cs="Arial"/>
                <w:color w:val="002060"/>
                <w:sz w:val="16"/>
                <w:szCs w:val="16"/>
                <w:lang w:eastAsia="zh-CN"/>
              </w:rPr>
              <w:t>2</w:t>
            </w:r>
            <w:r w:rsidRPr="0012701B">
              <w:rPr>
                <w:rFonts w:ascii="SimSun" w:eastAsia="SimSun" w:hAnsi="SimSun" w:cs="Arial" w:hint="eastAsia"/>
                <w:color w:val="002060"/>
                <w:sz w:val="16"/>
                <w:szCs w:val="16"/>
                <w:lang w:eastAsia="zh-CN"/>
              </w:rPr>
              <w:t>,</w:t>
            </w:r>
            <w:r w:rsidRPr="0012701B">
              <w:rPr>
                <w:rFonts w:ascii="SimSun" w:eastAsia="SimSun" w:hAnsi="SimSun" w:cs="Arial"/>
                <w:color w:val="002060"/>
                <w:sz w:val="16"/>
                <w:szCs w:val="16"/>
                <w:lang w:eastAsia="zh-CN"/>
              </w:rPr>
              <w:t>927</w:t>
            </w:r>
            <w:r w:rsidRPr="0012701B">
              <w:rPr>
                <w:rFonts w:ascii="SimSun" w:eastAsia="SimSun" w:hAnsi="SimSun" w:cs="Arial" w:hint="eastAsia"/>
                <w:color w:val="002060"/>
                <w:sz w:val="16"/>
                <w:szCs w:val="16"/>
                <w:lang w:eastAsia="zh-CN"/>
              </w:rPr>
              <w:t>件</w:t>
            </w:r>
            <w:r w:rsidR="00EA1131" w:rsidRPr="0012701B">
              <w:rPr>
                <w:rFonts w:ascii="SimSun" w:eastAsia="SimSun" w:hAnsi="SimSun" w:cs="Arial"/>
                <w:color w:val="002060"/>
                <w:sz w:val="16"/>
                <w:szCs w:val="16"/>
                <w:lang w:eastAsia="zh-CN"/>
              </w:rPr>
              <w:t>（</w:t>
            </w:r>
            <w:r w:rsidRPr="0012701B">
              <w:rPr>
                <w:rFonts w:ascii="SimSun" w:eastAsia="SimSun" w:hAnsi="SimSun" w:cs="Arial"/>
                <w:color w:val="002060"/>
                <w:sz w:val="16"/>
                <w:szCs w:val="16"/>
                <w:lang w:eastAsia="zh-CN"/>
              </w:rPr>
              <w:t>2013</w:t>
            </w:r>
            <w:r w:rsidRPr="0012701B">
              <w:rPr>
                <w:rFonts w:ascii="SimSun" w:eastAsia="SimSun" w:hAnsi="SimSun" w:cs="Arial" w:hint="eastAsia"/>
                <w:color w:val="002060"/>
                <w:sz w:val="16"/>
                <w:szCs w:val="16"/>
                <w:lang w:eastAsia="zh-CN"/>
              </w:rPr>
              <w:t>年</w:t>
            </w:r>
            <w:r w:rsidR="00B03A40" w:rsidRPr="0012701B">
              <w:rPr>
                <w:rFonts w:ascii="SimSun" w:eastAsia="SimSun" w:hAnsi="SimSun" w:cs="Arial"/>
                <w:color w:val="002060"/>
                <w:sz w:val="16"/>
                <w:szCs w:val="16"/>
                <w:lang w:eastAsia="zh-CN"/>
              </w:rPr>
              <w:t>）</w:t>
            </w:r>
          </w:p>
          <w:p w:rsidR="00D262EC" w:rsidRPr="002B2302" w:rsidRDefault="00D262EC" w:rsidP="0012701B">
            <w:pPr>
              <w:adjustRightInd w:val="0"/>
              <w:spacing w:afterLines="30" w:after="72"/>
              <w:jc w:val="both"/>
              <w:rPr>
                <w:rFonts w:ascii="KaiTi" w:eastAsia="KaiTi" w:hAnsi="KaiTi" w:cs="Arial"/>
                <w:sz w:val="16"/>
                <w:szCs w:val="16"/>
                <w:lang w:eastAsia="zh-CN"/>
              </w:rPr>
            </w:pPr>
            <w:r w:rsidRPr="0012701B">
              <w:rPr>
                <w:rFonts w:ascii="SimSun" w:eastAsia="SimSun" w:hAnsi="SimSun" w:cs="Arial"/>
                <w:color w:val="002060"/>
                <w:sz w:val="16"/>
                <w:szCs w:val="16"/>
                <w:lang w:eastAsia="zh-CN"/>
              </w:rPr>
              <w:t>2</w:t>
            </w:r>
            <w:r w:rsidRPr="0012701B">
              <w:rPr>
                <w:rFonts w:ascii="SimSun" w:eastAsia="SimSun" w:hAnsi="SimSun" w:cs="Arial" w:hint="eastAsia"/>
                <w:color w:val="002060"/>
                <w:sz w:val="16"/>
                <w:szCs w:val="16"/>
                <w:lang w:eastAsia="zh-CN"/>
              </w:rPr>
              <w:t>,</w:t>
            </w:r>
            <w:r w:rsidRPr="0012701B">
              <w:rPr>
                <w:rFonts w:ascii="SimSun" w:eastAsia="SimSun" w:hAnsi="SimSun" w:cs="Arial"/>
                <w:color w:val="002060"/>
                <w:sz w:val="16"/>
                <w:szCs w:val="16"/>
                <w:lang w:eastAsia="zh-CN"/>
              </w:rPr>
              <w:t>553</w:t>
            </w:r>
            <w:r w:rsidRPr="0012701B">
              <w:rPr>
                <w:rFonts w:ascii="SimSun" w:eastAsia="SimSun" w:hAnsi="SimSun" w:cs="Arial" w:hint="eastAsia"/>
                <w:color w:val="002060"/>
                <w:sz w:val="16"/>
                <w:szCs w:val="16"/>
                <w:lang w:eastAsia="zh-CN"/>
              </w:rPr>
              <w:t>件</w:t>
            </w:r>
            <w:r w:rsidR="00EA1131" w:rsidRPr="0012701B">
              <w:rPr>
                <w:rFonts w:ascii="SimSun" w:eastAsia="SimSun" w:hAnsi="SimSun" w:cs="Arial"/>
                <w:color w:val="002060"/>
                <w:sz w:val="16"/>
                <w:szCs w:val="16"/>
                <w:lang w:eastAsia="zh-CN"/>
              </w:rPr>
              <w:t>（</w:t>
            </w:r>
            <w:r w:rsidRPr="0012701B">
              <w:rPr>
                <w:rFonts w:ascii="SimSun" w:eastAsia="SimSun" w:hAnsi="SimSun" w:cs="Arial"/>
                <w:color w:val="002060"/>
                <w:sz w:val="16"/>
                <w:szCs w:val="16"/>
                <w:lang w:eastAsia="zh-CN"/>
              </w:rPr>
              <w:t>2012</w:t>
            </w:r>
            <w:r w:rsidRPr="0012701B">
              <w:rPr>
                <w:rFonts w:ascii="SimSun" w:eastAsia="SimSun" w:hAnsi="SimSun" w:cs="Arial" w:hint="eastAsia"/>
                <w:color w:val="002060"/>
                <w:sz w:val="16"/>
                <w:szCs w:val="16"/>
                <w:lang w:eastAsia="zh-CN"/>
              </w:rPr>
              <w:t>年</w:t>
            </w:r>
            <w:r w:rsidR="00B03A40" w:rsidRPr="0012701B">
              <w:rPr>
                <w:rFonts w:ascii="SimSun" w:eastAsia="SimSun" w:hAnsi="SimSun" w:cs="Arial"/>
                <w:color w:val="002060"/>
                <w:sz w:val="16"/>
                <w:szCs w:val="16"/>
                <w:lang w:eastAsia="zh-CN"/>
              </w:rPr>
              <w:t>）</w:t>
            </w:r>
          </w:p>
          <w:p w:rsidR="00D262EC" w:rsidRPr="0012701B" w:rsidRDefault="00D262EC" w:rsidP="0012701B">
            <w:pPr>
              <w:adjustRightInd w:val="0"/>
              <w:spacing w:afterLines="30" w:after="72"/>
              <w:jc w:val="both"/>
              <w:rPr>
                <w:rFonts w:ascii="SimSun" w:eastAsia="SimSun" w:hAnsi="SimSun" w:cs="Arial"/>
                <w:sz w:val="16"/>
                <w:szCs w:val="16"/>
                <w:lang w:eastAsia="zh-CN"/>
              </w:rPr>
            </w:pPr>
            <w:r w:rsidRPr="002B2302">
              <w:rPr>
                <w:rFonts w:ascii="KaiTi" w:eastAsia="KaiTi" w:hAnsi="KaiTi" w:cs="Arial"/>
                <w:color w:val="002060"/>
                <w:sz w:val="16"/>
                <w:szCs w:val="16"/>
                <w:lang w:eastAsia="zh-CN"/>
              </w:rPr>
              <w:t>201</w:t>
            </w:r>
            <w:r w:rsidRPr="002B2302">
              <w:rPr>
                <w:rFonts w:ascii="KaiTi" w:eastAsia="KaiTi" w:hAnsi="KaiTi" w:cs="Arial" w:hint="eastAsia"/>
                <w:color w:val="002060"/>
                <w:sz w:val="16"/>
                <w:szCs w:val="16"/>
                <w:lang w:eastAsia="zh-CN"/>
              </w:rPr>
              <w:t>4</w:t>
            </w:r>
            <w:r w:rsidRPr="002B2302">
              <w:rPr>
                <w:rFonts w:ascii="KaiTi" w:eastAsia="KaiTi" w:hAnsi="KaiTi" w:cs="Arial"/>
                <w:color w:val="002060"/>
                <w:sz w:val="16"/>
                <w:szCs w:val="16"/>
                <w:lang w:eastAsia="zh-CN"/>
              </w:rPr>
              <w:t>/1</w:t>
            </w:r>
            <w:r w:rsidRPr="002B2302">
              <w:rPr>
                <w:rFonts w:ascii="KaiTi" w:eastAsia="KaiTi" w:hAnsi="KaiTi" w:cs="Arial" w:hint="eastAsia"/>
                <w:color w:val="002060"/>
                <w:sz w:val="16"/>
                <w:szCs w:val="16"/>
                <w:lang w:eastAsia="zh-CN"/>
              </w:rPr>
              <w:t>5年计划和预算原始基准</w:t>
            </w:r>
            <w:r w:rsidRPr="002B2302">
              <w:rPr>
                <w:rFonts w:ascii="KaiTi" w:eastAsia="KaiTi" w:hAnsi="KaiTi" w:cs="SimSun" w:hint="eastAsia"/>
                <w:sz w:val="16"/>
                <w:szCs w:val="16"/>
                <w:lang w:eastAsia="zh-CN"/>
              </w:rPr>
              <w:t>：</w:t>
            </w:r>
            <w:r w:rsidRPr="0012701B">
              <w:rPr>
                <w:rFonts w:ascii="SimSun" w:eastAsia="SimSun" w:hAnsi="SimSun" w:cs="Arial" w:hint="eastAsia"/>
                <w:sz w:val="16"/>
                <w:szCs w:val="16"/>
                <w:lang w:eastAsia="zh-CN"/>
              </w:rPr>
              <w:t>待定</w:t>
            </w:r>
          </w:p>
        </w:tc>
        <w:tc>
          <w:tcPr>
            <w:tcW w:w="1132" w:type="dxa"/>
            <w:tcBorders>
              <w:bottom w:val="single" w:sz="4" w:space="0" w:color="auto"/>
            </w:tcBorders>
            <w:shd w:val="clear" w:color="auto" w:fill="auto"/>
            <w:tcMar>
              <w:top w:w="110" w:type="dxa"/>
            </w:tcMar>
          </w:tcPr>
          <w:p w:rsidR="00D262EC" w:rsidRPr="0012701B" w:rsidRDefault="00D262EC" w:rsidP="0012701B">
            <w:pPr>
              <w:adjustRightInd w:val="0"/>
              <w:spacing w:afterLines="30" w:after="72"/>
              <w:jc w:val="both"/>
              <w:rPr>
                <w:rFonts w:ascii="SimSun" w:eastAsia="SimSun" w:hAnsi="SimSun" w:cs="Arial"/>
                <w:sz w:val="16"/>
                <w:szCs w:val="16"/>
              </w:rPr>
            </w:pPr>
            <w:r w:rsidRPr="0012701B">
              <w:rPr>
                <w:rFonts w:ascii="SimSun" w:eastAsia="SimSun" w:hAnsi="SimSun" w:cs="Arial" w:hint="eastAsia"/>
                <w:sz w:val="16"/>
                <w:szCs w:val="16"/>
                <w:lang w:eastAsia="zh-CN"/>
              </w:rPr>
              <w:t>增长</w:t>
            </w:r>
            <w:r w:rsidRPr="0012701B">
              <w:rPr>
                <w:rFonts w:ascii="SimSun" w:eastAsia="SimSun" w:hAnsi="SimSun" w:cs="Arial"/>
                <w:sz w:val="16"/>
                <w:szCs w:val="16"/>
              </w:rPr>
              <w:t>2%</w:t>
            </w:r>
          </w:p>
        </w:tc>
        <w:tc>
          <w:tcPr>
            <w:tcW w:w="2679" w:type="dxa"/>
            <w:tcBorders>
              <w:bottom w:val="single" w:sz="4" w:space="0" w:color="auto"/>
            </w:tcBorders>
            <w:shd w:val="clear" w:color="auto" w:fill="FFFFFF"/>
            <w:tcMar>
              <w:top w:w="110" w:type="dxa"/>
            </w:tcMar>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sz w:val="16"/>
                <w:szCs w:val="16"/>
                <w:lang w:eastAsia="zh-CN"/>
              </w:rPr>
              <w:t>2</w:t>
            </w:r>
            <w:r w:rsidRPr="0012701B">
              <w:rPr>
                <w:rFonts w:ascii="SimSun" w:eastAsia="SimSun" w:hAnsi="SimSun" w:cs="Arial" w:hint="eastAsia"/>
                <w:sz w:val="16"/>
                <w:szCs w:val="16"/>
                <w:lang w:eastAsia="zh-CN"/>
              </w:rPr>
              <w:t>,</w:t>
            </w:r>
            <w:r w:rsidRPr="0012701B">
              <w:rPr>
                <w:rFonts w:ascii="SimSun" w:eastAsia="SimSun" w:hAnsi="SimSun" w:cs="Arial"/>
                <w:sz w:val="16"/>
                <w:szCs w:val="16"/>
                <w:lang w:eastAsia="zh-CN"/>
              </w:rPr>
              <w:t>776</w:t>
            </w:r>
            <w:r w:rsidRPr="0012701B">
              <w:rPr>
                <w:rFonts w:ascii="SimSun" w:eastAsia="SimSun" w:hAnsi="SimSun" w:cs="Arial" w:hint="eastAsia"/>
                <w:sz w:val="16"/>
                <w:szCs w:val="16"/>
                <w:lang w:eastAsia="zh-CN"/>
              </w:rPr>
              <w:t>件</w:t>
            </w:r>
            <w:r w:rsidR="00EA1131" w:rsidRPr="0012701B">
              <w:rPr>
                <w:rFonts w:ascii="SimSun" w:eastAsia="SimSun" w:hAnsi="SimSun" w:cs="Arial"/>
                <w:sz w:val="16"/>
                <w:szCs w:val="16"/>
                <w:lang w:eastAsia="zh-CN"/>
              </w:rPr>
              <w:t>（</w:t>
            </w:r>
            <w:r w:rsidRPr="0012701B">
              <w:rPr>
                <w:rFonts w:ascii="SimSun" w:eastAsia="SimSun" w:hAnsi="SimSun" w:cs="Arial"/>
                <w:sz w:val="16"/>
                <w:szCs w:val="16"/>
                <w:lang w:eastAsia="zh-CN"/>
              </w:rPr>
              <w:t>2014</w:t>
            </w:r>
            <w:r w:rsidRPr="0012701B">
              <w:rPr>
                <w:rFonts w:ascii="SimSun" w:eastAsia="SimSun" w:hAnsi="SimSun" w:cs="Arial" w:hint="eastAsia"/>
                <w:color w:val="002060"/>
                <w:sz w:val="16"/>
                <w:szCs w:val="16"/>
                <w:lang w:eastAsia="zh-CN"/>
              </w:rPr>
              <w:t>年</w:t>
            </w:r>
            <w:r w:rsidR="00B03A40" w:rsidRPr="0012701B">
              <w:rPr>
                <w:rFonts w:ascii="SimSun" w:eastAsia="SimSun" w:hAnsi="SimSun" w:cs="Arial"/>
                <w:sz w:val="16"/>
                <w:szCs w:val="16"/>
                <w:lang w:eastAsia="zh-CN"/>
              </w:rPr>
              <w:t>）</w:t>
            </w:r>
          </w:p>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sz w:val="16"/>
                <w:szCs w:val="16"/>
                <w:lang w:eastAsia="zh-CN"/>
              </w:rPr>
              <w:t>3,448</w:t>
            </w:r>
            <w:r w:rsidRPr="0012701B">
              <w:rPr>
                <w:rFonts w:ascii="SimSun" w:eastAsia="SimSun" w:hAnsi="SimSun" w:cs="Arial" w:hint="eastAsia"/>
                <w:sz w:val="16"/>
                <w:szCs w:val="16"/>
                <w:lang w:eastAsia="zh-CN"/>
              </w:rPr>
              <w:t>件</w:t>
            </w:r>
            <w:r w:rsidR="00EA1131" w:rsidRPr="0012701B">
              <w:rPr>
                <w:rFonts w:ascii="SimSun" w:eastAsia="SimSun" w:hAnsi="SimSun" w:cs="Arial"/>
                <w:sz w:val="16"/>
                <w:szCs w:val="16"/>
                <w:lang w:eastAsia="zh-CN"/>
              </w:rPr>
              <w:t>（</w:t>
            </w:r>
            <w:r w:rsidRPr="0012701B">
              <w:rPr>
                <w:rFonts w:ascii="SimSun" w:eastAsia="SimSun" w:hAnsi="SimSun" w:cs="Arial"/>
                <w:sz w:val="16"/>
                <w:szCs w:val="16"/>
                <w:lang w:eastAsia="zh-CN"/>
              </w:rPr>
              <w:t>2015</w:t>
            </w:r>
            <w:r w:rsidRPr="0012701B">
              <w:rPr>
                <w:rFonts w:ascii="SimSun" w:eastAsia="SimSun" w:hAnsi="SimSun" w:cs="Arial" w:hint="eastAsia"/>
                <w:color w:val="002060"/>
                <w:sz w:val="16"/>
                <w:szCs w:val="16"/>
                <w:lang w:eastAsia="zh-CN"/>
              </w:rPr>
              <w:t>年</w:t>
            </w:r>
            <w:r w:rsidR="00B03A40" w:rsidRPr="0012701B">
              <w:rPr>
                <w:rFonts w:ascii="SimSun" w:eastAsia="SimSun" w:hAnsi="SimSun" w:cs="Arial"/>
                <w:sz w:val="16"/>
                <w:szCs w:val="16"/>
                <w:lang w:eastAsia="zh-CN"/>
              </w:rPr>
              <w:t>）</w:t>
            </w:r>
          </w:p>
          <w:p w:rsidR="00D262EC" w:rsidRPr="0012701B" w:rsidRDefault="00D262EC" w:rsidP="000A4773">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增长</w:t>
            </w:r>
            <w:r w:rsidRPr="0012701B">
              <w:rPr>
                <w:rFonts w:ascii="SimSun" w:eastAsia="SimSun" w:hAnsi="SimSun" w:cs="Arial"/>
                <w:sz w:val="16"/>
                <w:szCs w:val="16"/>
                <w:lang w:eastAsia="zh-CN"/>
              </w:rPr>
              <w:t>13.6%</w:t>
            </w:r>
          </w:p>
        </w:tc>
        <w:tc>
          <w:tcPr>
            <w:tcW w:w="1150" w:type="dxa"/>
            <w:gridSpan w:val="2"/>
            <w:tcBorders>
              <w:bottom w:val="single" w:sz="4" w:space="0" w:color="auto"/>
            </w:tcBorders>
            <w:tcMar>
              <w:top w:w="110" w:type="dxa"/>
            </w:tcMar>
          </w:tcPr>
          <w:p w:rsidR="00D262EC" w:rsidRPr="0012701B" w:rsidRDefault="0044680C" w:rsidP="0012701B">
            <w:pPr>
              <w:keepNext/>
              <w:keepLines/>
              <w:adjustRightInd w:val="0"/>
              <w:spacing w:afterLines="30" w:after="72"/>
              <w:jc w:val="center"/>
              <w:rPr>
                <w:rFonts w:ascii="SimSun" w:eastAsia="SimSun" w:hAnsi="SimSun" w:cs="Arial"/>
                <w:b/>
                <w:bCs/>
                <w:color w:val="808080"/>
                <w:sz w:val="16"/>
                <w:szCs w:val="16"/>
                <w:lang w:eastAsia="zh-CN"/>
              </w:rPr>
            </w:pPr>
            <w:r w:rsidRPr="0044680C">
              <w:rPr>
                <w:rFonts w:ascii="SimSun" w:eastAsia="SimSun" w:hAnsi="SimSun" w:hint="eastAsia"/>
                <w:b/>
                <w:bCs/>
                <w:color w:val="00B050"/>
                <w:sz w:val="16"/>
                <w:szCs w:val="16"/>
                <w:lang w:eastAsia="zh-CN"/>
              </w:rPr>
              <w:t>全部实现</w:t>
            </w:r>
          </w:p>
        </w:tc>
      </w:tr>
      <w:tr w:rsidR="00D262EC" w:rsidRPr="00571D2C" w:rsidTr="0012701B">
        <w:trPr>
          <w:cantSplit/>
          <w:trHeight w:val="471"/>
        </w:trPr>
        <w:tc>
          <w:tcPr>
            <w:tcW w:w="9498" w:type="dxa"/>
            <w:gridSpan w:val="6"/>
            <w:tcBorders>
              <w:top w:val="single" w:sz="4" w:space="0" w:color="auto"/>
              <w:bottom w:val="single" w:sz="4" w:space="0" w:color="auto"/>
            </w:tcBorders>
            <w:shd w:val="clear" w:color="auto" w:fill="C6D9F1" w:themeFill="text2" w:themeFillTint="33"/>
            <w:vAlign w:val="center"/>
          </w:tcPr>
          <w:p w:rsidR="00D262EC" w:rsidRPr="0012701B" w:rsidRDefault="00D262EC" w:rsidP="0012701B">
            <w:pPr>
              <w:keepNext/>
              <w:keepLines/>
              <w:tabs>
                <w:tab w:val="left" w:pos="1452"/>
              </w:tabs>
              <w:adjustRightInd w:val="0"/>
              <w:spacing w:after="50"/>
              <w:ind w:left="1452" w:hanging="1452"/>
              <w:jc w:val="both"/>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预期成果：</w:t>
            </w:r>
            <w:r w:rsidR="0012701B">
              <w:rPr>
                <w:rFonts w:ascii="SimSun" w:eastAsia="SimSun" w:hAnsi="SimSun" w:cs="Arial"/>
                <w:sz w:val="16"/>
                <w:szCs w:val="16"/>
                <w:lang w:eastAsia="zh-CN"/>
              </w:rPr>
              <w:tab/>
            </w:r>
            <w:r w:rsidRPr="0012701B">
              <w:rPr>
                <w:rFonts w:ascii="SimSun" w:eastAsia="SimSun" w:hAnsi="SimSun" w:cs="Arial" w:hint="eastAsia"/>
                <w:sz w:val="16"/>
                <w:szCs w:val="16"/>
                <w:lang w:eastAsia="zh-CN"/>
              </w:rPr>
              <w:t>二</w:t>
            </w:r>
            <w:r w:rsidRPr="0012701B">
              <w:rPr>
                <w:rFonts w:ascii="SimSun" w:eastAsia="SimSun" w:hAnsi="SimSun" w:cs="Arial"/>
                <w:sz w:val="16"/>
                <w:szCs w:val="16"/>
                <w:lang w:eastAsia="zh-CN"/>
              </w:rPr>
              <w:t>.6</w:t>
            </w:r>
            <w:r w:rsidRPr="0012701B">
              <w:rPr>
                <w:rFonts w:ascii="SimSun" w:eastAsia="SimSun" w:hAnsi="SimSun" w:cs="Arial" w:hint="eastAsia"/>
                <w:sz w:val="16"/>
                <w:szCs w:val="16"/>
                <w:lang w:eastAsia="zh-CN"/>
              </w:rPr>
              <w:t>马德里体系和里斯本体系得到更广泛和更好的利用，其中包括发展中国家和最不发达国家的利用</w:t>
            </w:r>
          </w:p>
        </w:tc>
      </w:tr>
      <w:tr w:rsidR="0012701B" w:rsidRPr="00571D2C" w:rsidTr="0012701B">
        <w:trPr>
          <w:cantSplit/>
        </w:trPr>
        <w:tc>
          <w:tcPr>
            <w:tcW w:w="2267" w:type="dxa"/>
            <w:tcBorders>
              <w:top w:val="single" w:sz="4" w:space="0" w:color="auto"/>
            </w:tcBorders>
            <w:shd w:val="clear" w:color="auto" w:fill="auto"/>
            <w:vAlign w:val="center"/>
          </w:tcPr>
          <w:p w:rsidR="00D262EC" w:rsidRPr="0012701B" w:rsidRDefault="00391D4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绩效</w:t>
            </w:r>
            <w:r w:rsidR="00D262EC" w:rsidRPr="0012701B">
              <w:rPr>
                <w:rFonts w:ascii="SimSun" w:eastAsia="SimSun" w:hAnsi="SimSun" w:cs="Arial" w:hint="eastAsia"/>
                <w:b/>
                <w:bCs/>
                <w:sz w:val="16"/>
                <w:szCs w:val="16"/>
                <w:lang w:eastAsia="zh-CN"/>
              </w:rPr>
              <w:t>指标</w:t>
            </w:r>
          </w:p>
        </w:tc>
        <w:tc>
          <w:tcPr>
            <w:tcW w:w="2270" w:type="dxa"/>
            <w:tcBorders>
              <w:top w:val="single" w:sz="4" w:space="0" w:color="auto"/>
            </w:tcBorders>
            <w:shd w:val="clear" w:color="auto" w:fill="auto"/>
            <w:vAlign w:val="center"/>
          </w:tcPr>
          <w:p w:rsidR="00D262EC" w:rsidRPr="0012701B" w:rsidRDefault="00D262E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基准</w:t>
            </w:r>
          </w:p>
        </w:tc>
        <w:tc>
          <w:tcPr>
            <w:tcW w:w="1132" w:type="dxa"/>
            <w:tcBorders>
              <w:top w:val="single" w:sz="4" w:space="0" w:color="auto"/>
            </w:tcBorders>
            <w:shd w:val="clear" w:color="auto" w:fill="auto"/>
            <w:tcMar>
              <w:top w:w="110" w:type="dxa"/>
            </w:tcMar>
            <w:vAlign w:val="center"/>
          </w:tcPr>
          <w:p w:rsidR="00D262EC" w:rsidRPr="0012701B" w:rsidRDefault="00D262E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目标</w:t>
            </w:r>
          </w:p>
        </w:tc>
        <w:tc>
          <w:tcPr>
            <w:tcW w:w="2679" w:type="dxa"/>
            <w:tcBorders>
              <w:top w:val="single" w:sz="4" w:space="0" w:color="auto"/>
            </w:tcBorders>
            <w:shd w:val="clear" w:color="auto" w:fill="FFFFFF"/>
            <w:tcMar>
              <w:top w:w="110" w:type="dxa"/>
            </w:tcMar>
            <w:vAlign w:val="center"/>
          </w:tcPr>
          <w:p w:rsidR="00D262EC" w:rsidRPr="0012701B" w:rsidRDefault="00391D4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绩效</w:t>
            </w:r>
            <w:r w:rsidR="00D262EC" w:rsidRPr="0012701B">
              <w:rPr>
                <w:rFonts w:ascii="SimSun" w:eastAsia="SimSun" w:hAnsi="SimSun" w:cs="Arial" w:hint="eastAsia"/>
                <w:b/>
                <w:bCs/>
                <w:sz w:val="16"/>
                <w:szCs w:val="16"/>
                <w:lang w:eastAsia="zh-CN"/>
              </w:rPr>
              <w:t>数据</w:t>
            </w:r>
          </w:p>
        </w:tc>
        <w:tc>
          <w:tcPr>
            <w:tcW w:w="1150" w:type="dxa"/>
            <w:gridSpan w:val="2"/>
            <w:tcBorders>
              <w:top w:val="single" w:sz="4" w:space="0" w:color="auto"/>
            </w:tcBorders>
            <w:tcMar>
              <w:top w:w="110" w:type="dxa"/>
            </w:tcMar>
            <w:vAlign w:val="center"/>
          </w:tcPr>
          <w:p w:rsidR="00D262EC" w:rsidRPr="0012701B" w:rsidRDefault="00D262E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红绿灯系统</w:t>
            </w:r>
            <w:r w:rsidR="00EA1131" w:rsidRPr="0012701B">
              <w:rPr>
                <w:rFonts w:ascii="SimSun" w:eastAsia="SimSun" w:hAnsi="SimSun" w:cs="Arial"/>
                <w:b/>
                <w:bCs/>
                <w:sz w:val="16"/>
                <w:szCs w:val="16"/>
                <w:lang w:eastAsia="zh-CN"/>
              </w:rPr>
              <w:t>（</w:t>
            </w:r>
            <w:r w:rsidRPr="0012701B">
              <w:rPr>
                <w:rFonts w:ascii="SimSun" w:eastAsia="SimSun" w:hAnsi="SimSun" w:cs="Arial"/>
                <w:b/>
                <w:bCs/>
                <w:sz w:val="16"/>
                <w:szCs w:val="16"/>
                <w:lang w:eastAsia="zh-CN"/>
              </w:rPr>
              <w:t>TLS</w:t>
            </w:r>
            <w:r w:rsidR="00B03A40" w:rsidRPr="0012701B">
              <w:rPr>
                <w:rFonts w:ascii="SimSun" w:eastAsia="SimSun" w:hAnsi="SimSun" w:cs="Arial"/>
                <w:b/>
                <w:bCs/>
                <w:sz w:val="16"/>
                <w:szCs w:val="16"/>
                <w:lang w:eastAsia="zh-CN"/>
              </w:rPr>
              <w:t>）</w:t>
            </w:r>
          </w:p>
        </w:tc>
      </w:tr>
      <w:tr w:rsidR="0012701B" w:rsidRPr="00571D2C" w:rsidTr="0012701B">
        <w:trPr>
          <w:cantSplit/>
        </w:trPr>
        <w:tc>
          <w:tcPr>
            <w:tcW w:w="2267" w:type="dxa"/>
            <w:tcBorders>
              <w:bottom w:val="single" w:sz="4" w:space="0" w:color="auto"/>
            </w:tcBorders>
            <w:shd w:val="clear" w:color="auto" w:fill="auto"/>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来自转型期国家和发达国家的马德里和里斯本体系申请数量</w:t>
            </w:r>
          </w:p>
        </w:tc>
        <w:tc>
          <w:tcPr>
            <w:tcW w:w="2270" w:type="dxa"/>
            <w:tcBorders>
              <w:bottom w:val="single" w:sz="4" w:space="0" w:color="auto"/>
            </w:tcBorders>
            <w:shd w:val="clear" w:color="auto" w:fill="auto"/>
          </w:tcPr>
          <w:p w:rsidR="00D262EC" w:rsidRPr="002B2302" w:rsidRDefault="00D262EC" w:rsidP="0012701B">
            <w:pPr>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hint="eastAsia"/>
                <w:color w:val="002060"/>
                <w:sz w:val="16"/>
                <w:szCs w:val="16"/>
                <w:lang w:eastAsia="zh-CN"/>
              </w:rPr>
              <w:t>2013年底最新基准：</w:t>
            </w:r>
          </w:p>
          <w:p w:rsidR="00D262EC" w:rsidRPr="0012701B" w:rsidRDefault="00D262EC" w:rsidP="0012701B">
            <w:pPr>
              <w:adjustRightInd w:val="0"/>
              <w:spacing w:afterLines="30" w:after="72"/>
              <w:jc w:val="both"/>
              <w:rPr>
                <w:rFonts w:ascii="SimSun" w:eastAsia="SimSun" w:hAnsi="SimSun" w:cs="Arial"/>
                <w:color w:val="002060"/>
                <w:sz w:val="16"/>
                <w:szCs w:val="16"/>
                <w:lang w:eastAsia="zh-CN"/>
              </w:rPr>
            </w:pPr>
            <w:r w:rsidRPr="0012701B">
              <w:rPr>
                <w:rFonts w:ascii="SimSun" w:eastAsia="SimSun" w:hAnsi="SimSun" w:cs="Arial" w:hint="eastAsia"/>
                <w:color w:val="002060"/>
                <w:sz w:val="16"/>
                <w:szCs w:val="16"/>
                <w:lang w:eastAsia="zh-CN"/>
              </w:rPr>
              <w:t>马德里：</w:t>
            </w:r>
          </w:p>
          <w:p w:rsidR="00D262EC" w:rsidRPr="0012701B" w:rsidRDefault="00D262EC" w:rsidP="0012701B">
            <w:pPr>
              <w:adjustRightInd w:val="0"/>
              <w:spacing w:afterLines="30" w:after="72"/>
              <w:jc w:val="both"/>
              <w:rPr>
                <w:rFonts w:ascii="SimSun" w:eastAsia="SimSun" w:hAnsi="SimSun" w:cs="Arial"/>
                <w:color w:val="002060"/>
                <w:sz w:val="16"/>
                <w:szCs w:val="16"/>
                <w:lang w:eastAsia="zh-CN"/>
              </w:rPr>
            </w:pPr>
            <w:r w:rsidRPr="0012701B">
              <w:rPr>
                <w:rFonts w:ascii="SimSun" w:eastAsia="SimSun" w:hAnsi="SimSun" w:cs="Arial"/>
                <w:color w:val="002060"/>
                <w:sz w:val="16"/>
                <w:szCs w:val="16"/>
                <w:lang w:eastAsia="zh-CN"/>
              </w:rPr>
              <w:t>43</w:t>
            </w:r>
            <w:r w:rsidRPr="0012701B">
              <w:rPr>
                <w:rFonts w:ascii="SimSun" w:eastAsia="SimSun" w:hAnsi="SimSun" w:cs="Arial" w:hint="eastAsia"/>
                <w:color w:val="002060"/>
                <w:sz w:val="16"/>
                <w:szCs w:val="16"/>
                <w:lang w:eastAsia="zh-CN"/>
              </w:rPr>
              <w:t>,</w:t>
            </w:r>
            <w:r w:rsidRPr="0012701B">
              <w:rPr>
                <w:rFonts w:ascii="SimSun" w:eastAsia="SimSun" w:hAnsi="SimSun" w:cs="Arial"/>
                <w:color w:val="002060"/>
                <w:sz w:val="16"/>
                <w:szCs w:val="16"/>
                <w:lang w:eastAsia="zh-CN"/>
              </w:rPr>
              <w:t>149</w:t>
            </w:r>
            <w:r w:rsidRPr="0012701B">
              <w:rPr>
                <w:rFonts w:ascii="SimSun" w:eastAsia="SimSun" w:hAnsi="SimSun" w:cs="Arial" w:hint="eastAsia"/>
                <w:color w:val="002060"/>
                <w:sz w:val="16"/>
                <w:szCs w:val="16"/>
                <w:lang w:eastAsia="zh-CN"/>
              </w:rPr>
              <w:t>件</w:t>
            </w:r>
            <w:r w:rsidR="00EA1131" w:rsidRPr="0012701B">
              <w:rPr>
                <w:rFonts w:ascii="SimSun" w:eastAsia="SimSun" w:hAnsi="SimSun" w:cs="Arial"/>
                <w:color w:val="002060"/>
                <w:sz w:val="16"/>
                <w:szCs w:val="16"/>
                <w:lang w:eastAsia="zh-CN"/>
              </w:rPr>
              <w:t>（</w:t>
            </w:r>
            <w:r w:rsidRPr="0012701B">
              <w:rPr>
                <w:rFonts w:ascii="SimSun" w:eastAsia="SimSun" w:hAnsi="SimSun" w:cs="Arial"/>
                <w:color w:val="002060"/>
                <w:sz w:val="16"/>
                <w:szCs w:val="16"/>
                <w:lang w:eastAsia="zh-CN"/>
              </w:rPr>
              <w:t>2013</w:t>
            </w:r>
            <w:r w:rsidRPr="0012701B">
              <w:rPr>
                <w:rFonts w:ascii="SimSun" w:eastAsia="SimSun" w:hAnsi="SimSun" w:cs="Arial" w:hint="eastAsia"/>
                <w:color w:val="002060"/>
                <w:sz w:val="16"/>
                <w:szCs w:val="16"/>
                <w:lang w:eastAsia="zh-CN"/>
              </w:rPr>
              <w:t>年</w:t>
            </w:r>
            <w:r w:rsidR="00B03A40" w:rsidRPr="0012701B">
              <w:rPr>
                <w:rFonts w:ascii="SimSun" w:eastAsia="SimSun" w:hAnsi="SimSun" w:cs="Arial"/>
                <w:color w:val="002060"/>
                <w:sz w:val="16"/>
                <w:szCs w:val="16"/>
                <w:lang w:eastAsia="zh-CN"/>
              </w:rPr>
              <w:t>）</w:t>
            </w:r>
          </w:p>
          <w:p w:rsidR="00D262EC" w:rsidRPr="0012701B" w:rsidRDefault="00D262EC" w:rsidP="0012701B">
            <w:pPr>
              <w:adjustRightInd w:val="0"/>
              <w:spacing w:afterLines="30" w:after="72"/>
              <w:jc w:val="both"/>
              <w:rPr>
                <w:rFonts w:ascii="SimSun" w:eastAsia="SimSun" w:hAnsi="SimSun" w:cs="Arial"/>
                <w:color w:val="002060"/>
                <w:sz w:val="16"/>
                <w:szCs w:val="16"/>
                <w:lang w:eastAsia="zh-CN"/>
              </w:rPr>
            </w:pPr>
            <w:r w:rsidRPr="0012701B">
              <w:rPr>
                <w:rFonts w:ascii="SimSun" w:eastAsia="SimSun" w:hAnsi="SimSun" w:cs="Arial"/>
                <w:color w:val="002060"/>
                <w:sz w:val="16"/>
                <w:szCs w:val="16"/>
                <w:lang w:eastAsia="zh-CN"/>
              </w:rPr>
              <w:t>40</w:t>
            </w:r>
            <w:r w:rsidRPr="0012701B">
              <w:rPr>
                <w:rFonts w:ascii="SimSun" w:eastAsia="SimSun" w:hAnsi="SimSun" w:cs="Arial" w:hint="eastAsia"/>
                <w:color w:val="002060"/>
                <w:sz w:val="16"/>
                <w:szCs w:val="16"/>
                <w:lang w:eastAsia="zh-CN"/>
              </w:rPr>
              <w:t>,</w:t>
            </w:r>
            <w:r w:rsidRPr="0012701B">
              <w:rPr>
                <w:rFonts w:ascii="SimSun" w:eastAsia="SimSun" w:hAnsi="SimSun" w:cs="Arial"/>
                <w:color w:val="002060"/>
                <w:sz w:val="16"/>
                <w:szCs w:val="16"/>
                <w:lang w:eastAsia="zh-CN"/>
              </w:rPr>
              <w:t>640</w:t>
            </w:r>
            <w:r w:rsidRPr="0012701B">
              <w:rPr>
                <w:rFonts w:ascii="SimSun" w:eastAsia="SimSun" w:hAnsi="SimSun" w:cs="Arial" w:hint="eastAsia"/>
                <w:color w:val="002060"/>
                <w:sz w:val="16"/>
                <w:szCs w:val="16"/>
                <w:lang w:eastAsia="zh-CN"/>
              </w:rPr>
              <w:t>件</w:t>
            </w:r>
            <w:r w:rsidR="00EA1131" w:rsidRPr="0012701B">
              <w:rPr>
                <w:rFonts w:ascii="SimSun" w:eastAsia="SimSun" w:hAnsi="SimSun" w:cs="Arial"/>
                <w:color w:val="002060"/>
                <w:sz w:val="16"/>
                <w:szCs w:val="16"/>
                <w:lang w:eastAsia="zh-CN"/>
              </w:rPr>
              <w:t>（</w:t>
            </w:r>
            <w:r w:rsidRPr="0012701B">
              <w:rPr>
                <w:rFonts w:ascii="SimSun" w:eastAsia="SimSun" w:hAnsi="SimSun" w:cs="Arial"/>
                <w:color w:val="002060"/>
                <w:sz w:val="16"/>
                <w:szCs w:val="16"/>
                <w:lang w:eastAsia="zh-CN"/>
              </w:rPr>
              <w:t>2012</w:t>
            </w:r>
            <w:r w:rsidRPr="0012701B">
              <w:rPr>
                <w:rFonts w:ascii="SimSun" w:eastAsia="SimSun" w:hAnsi="SimSun" w:cs="Arial" w:hint="eastAsia"/>
                <w:color w:val="002060"/>
                <w:sz w:val="16"/>
                <w:szCs w:val="16"/>
                <w:lang w:eastAsia="zh-CN"/>
              </w:rPr>
              <w:t>年</w:t>
            </w:r>
            <w:r w:rsidR="00B03A40" w:rsidRPr="0012701B">
              <w:rPr>
                <w:rFonts w:ascii="SimSun" w:eastAsia="SimSun" w:hAnsi="SimSun" w:cs="Arial"/>
                <w:color w:val="002060"/>
                <w:sz w:val="16"/>
                <w:szCs w:val="16"/>
                <w:lang w:eastAsia="zh-CN"/>
              </w:rPr>
              <w:t>）</w:t>
            </w:r>
          </w:p>
          <w:p w:rsidR="00D262EC" w:rsidRPr="0012701B" w:rsidRDefault="00D262EC" w:rsidP="0012701B">
            <w:pPr>
              <w:adjustRightInd w:val="0"/>
              <w:spacing w:afterLines="30" w:after="72"/>
              <w:jc w:val="both"/>
              <w:rPr>
                <w:rFonts w:ascii="SimSun" w:eastAsia="SimSun" w:hAnsi="SimSun" w:cs="Arial"/>
                <w:color w:val="002060"/>
                <w:sz w:val="16"/>
                <w:szCs w:val="16"/>
                <w:lang w:eastAsia="zh-CN"/>
              </w:rPr>
            </w:pPr>
            <w:r w:rsidRPr="0012701B">
              <w:rPr>
                <w:rFonts w:ascii="SimSun" w:eastAsia="SimSun" w:hAnsi="SimSun" w:cs="Arial" w:hint="eastAsia"/>
                <w:color w:val="002060"/>
                <w:sz w:val="16"/>
                <w:szCs w:val="16"/>
                <w:lang w:eastAsia="zh-CN"/>
              </w:rPr>
              <w:t>里斯本：</w:t>
            </w:r>
          </w:p>
          <w:p w:rsidR="00D262EC" w:rsidRPr="002B2302" w:rsidRDefault="00D262EC" w:rsidP="0012701B">
            <w:pPr>
              <w:adjustRightInd w:val="0"/>
              <w:spacing w:afterLines="30" w:after="72"/>
              <w:jc w:val="both"/>
              <w:rPr>
                <w:rFonts w:ascii="KaiTi" w:eastAsia="KaiTi" w:hAnsi="KaiTi" w:cs="Arial"/>
                <w:sz w:val="16"/>
                <w:szCs w:val="16"/>
                <w:lang w:eastAsia="zh-CN"/>
              </w:rPr>
            </w:pPr>
            <w:r w:rsidRPr="0012701B">
              <w:rPr>
                <w:rFonts w:ascii="SimSun" w:eastAsia="SimSun" w:hAnsi="SimSun" w:cs="Arial" w:hint="eastAsia"/>
                <w:color w:val="002060"/>
                <w:sz w:val="16"/>
                <w:szCs w:val="16"/>
                <w:lang w:eastAsia="zh-CN"/>
              </w:rPr>
              <w:t>816件注册中有749件有效</w:t>
            </w:r>
          </w:p>
          <w:p w:rsidR="00D262EC" w:rsidRPr="0012701B" w:rsidRDefault="00D262EC" w:rsidP="0012701B">
            <w:pPr>
              <w:adjustRightInd w:val="0"/>
              <w:spacing w:afterLines="30" w:after="72"/>
              <w:jc w:val="both"/>
              <w:rPr>
                <w:rFonts w:ascii="SimSun" w:eastAsia="SimSun" w:hAnsi="SimSun" w:cs="Arial"/>
                <w:sz w:val="16"/>
                <w:szCs w:val="16"/>
                <w:lang w:eastAsia="zh-CN"/>
              </w:rPr>
            </w:pPr>
            <w:r w:rsidRPr="002B2302">
              <w:rPr>
                <w:rFonts w:ascii="KaiTi" w:eastAsia="KaiTi" w:hAnsi="KaiTi" w:cs="Arial"/>
                <w:color w:val="002060"/>
                <w:sz w:val="16"/>
                <w:szCs w:val="16"/>
                <w:lang w:eastAsia="zh-CN"/>
              </w:rPr>
              <w:t>201</w:t>
            </w:r>
            <w:r w:rsidRPr="002B2302">
              <w:rPr>
                <w:rFonts w:ascii="KaiTi" w:eastAsia="KaiTi" w:hAnsi="KaiTi" w:cs="Arial" w:hint="eastAsia"/>
                <w:color w:val="002060"/>
                <w:sz w:val="16"/>
                <w:szCs w:val="16"/>
                <w:lang w:eastAsia="zh-CN"/>
              </w:rPr>
              <w:t>4</w:t>
            </w:r>
            <w:r w:rsidRPr="002B2302">
              <w:rPr>
                <w:rFonts w:ascii="KaiTi" w:eastAsia="KaiTi" w:hAnsi="KaiTi" w:cs="Arial"/>
                <w:color w:val="002060"/>
                <w:sz w:val="16"/>
                <w:szCs w:val="16"/>
                <w:lang w:eastAsia="zh-CN"/>
              </w:rPr>
              <w:t>/1</w:t>
            </w:r>
            <w:r w:rsidRPr="002B2302">
              <w:rPr>
                <w:rFonts w:ascii="KaiTi" w:eastAsia="KaiTi" w:hAnsi="KaiTi" w:cs="Arial" w:hint="eastAsia"/>
                <w:color w:val="002060"/>
                <w:sz w:val="16"/>
                <w:szCs w:val="16"/>
                <w:lang w:eastAsia="zh-CN"/>
              </w:rPr>
              <w:t>5年计划和预算原始基准</w:t>
            </w:r>
            <w:r w:rsidRPr="002B2302">
              <w:rPr>
                <w:rFonts w:ascii="KaiTi" w:eastAsia="KaiTi" w:hAnsi="KaiTi" w:cs="SimSun" w:hint="eastAsia"/>
                <w:sz w:val="16"/>
                <w:szCs w:val="16"/>
                <w:lang w:eastAsia="zh-CN"/>
              </w:rPr>
              <w:t>：</w:t>
            </w:r>
            <w:r w:rsidRPr="0012701B">
              <w:rPr>
                <w:rFonts w:ascii="SimSun" w:eastAsia="SimSun" w:hAnsi="SimSun" w:cs="Arial" w:hint="eastAsia"/>
                <w:sz w:val="16"/>
                <w:szCs w:val="16"/>
                <w:lang w:eastAsia="zh-CN"/>
              </w:rPr>
              <w:t>待定</w:t>
            </w:r>
          </w:p>
        </w:tc>
        <w:tc>
          <w:tcPr>
            <w:tcW w:w="1132" w:type="dxa"/>
            <w:tcBorders>
              <w:bottom w:val="single" w:sz="4" w:space="0" w:color="auto"/>
            </w:tcBorders>
            <w:shd w:val="clear" w:color="auto" w:fill="auto"/>
            <w:tcMar>
              <w:top w:w="110" w:type="dxa"/>
            </w:tcMar>
          </w:tcPr>
          <w:p w:rsidR="00D262EC" w:rsidRPr="0012701B" w:rsidRDefault="00D262EC" w:rsidP="0012701B">
            <w:pPr>
              <w:adjustRightInd w:val="0"/>
              <w:spacing w:afterLines="30" w:after="72"/>
              <w:jc w:val="both"/>
              <w:rPr>
                <w:rFonts w:ascii="SimSun" w:eastAsia="SimSun" w:hAnsi="SimSun" w:cs="Arial"/>
                <w:sz w:val="16"/>
                <w:szCs w:val="16"/>
              </w:rPr>
            </w:pPr>
            <w:r w:rsidRPr="0012701B">
              <w:rPr>
                <w:rFonts w:ascii="SimSun" w:eastAsia="SimSun" w:hAnsi="SimSun" w:cs="Arial" w:hint="eastAsia"/>
                <w:sz w:val="16"/>
                <w:szCs w:val="16"/>
                <w:lang w:eastAsia="zh-CN"/>
              </w:rPr>
              <w:t>增长</w:t>
            </w:r>
            <w:r w:rsidRPr="0012701B">
              <w:rPr>
                <w:rFonts w:ascii="SimSun" w:eastAsia="SimSun" w:hAnsi="SimSun" w:cs="Arial"/>
                <w:sz w:val="16"/>
                <w:szCs w:val="16"/>
              </w:rPr>
              <w:t>2%</w:t>
            </w:r>
          </w:p>
        </w:tc>
        <w:tc>
          <w:tcPr>
            <w:tcW w:w="2679" w:type="dxa"/>
            <w:tcBorders>
              <w:bottom w:val="single" w:sz="4" w:space="0" w:color="auto"/>
            </w:tcBorders>
            <w:shd w:val="clear" w:color="auto" w:fill="FFFFFF"/>
            <w:tcMar>
              <w:top w:w="110" w:type="dxa"/>
            </w:tcMar>
          </w:tcPr>
          <w:p w:rsidR="00D262EC" w:rsidRPr="0012701B" w:rsidRDefault="00D262EC" w:rsidP="0012701B">
            <w:pPr>
              <w:keepNext/>
              <w:keepLines/>
              <w:adjustRightInd w:val="0"/>
              <w:spacing w:afterLines="30" w:after="72"/>
              <w:jc w:val="both"/>
              <w:outlineLvl w:val="4"/>
              <w:rPr>
                <w:rFonts w:ascii="SimSun" w:eastAsia="SimSun" w:hAnsi="SimSun" w:cs="Arial"/>
                <w:sz w:val="16"/>
                <w:szCs w:val="16"/>
                <w:lang w:eastAsia="zh-CN"/>
              </w:rPr>
            </w:pPr>
            <w:r w:rsidRPr="0012701B">
              <w:rPr>
                <w:rFonts w:ascii="SimSun" w:eastAsia="SimSun" w:hAnsi="SimSun" w:cs="Arial" w:hint="eastAsia"/>
                <w:sz w:val="16"/>
                <w:szCs w:val="16"/>
                <w:lang w:eastAsia="zh-CN"/>
              </w:rPr>
              <w:t>马德里：</w:t>
            </w:r>
          </w:p>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sz w:val="16"/>
                <w:szCs w:val="16"/>
                <w:lang w:eastAsia="zh-CN"/>
              </w:rPr>
              <w:t>43</w:t>
            </w:r>
            <w:r w:rsidRPr="0012701B">
              <w:rPr>
                <w:rFonts w:ascii="SimSun" w:eastAsia="SimSun" w:hAnsi="SimSun" w:cs="Arial" w:hint="eastAsia"/>
                <w:sz w:val="16"/>
                <w:szCs w:val="16"/>
                <w:lang w:eastAsia="zh-CN"/>
              </w:rPr>
              <w:t>,</w:t>
            </w:r>
            <w:r w:rsidRPr="0012701B">
              <w:rPr>
                <w:rFonts w:ascii="SimSun" w:eastAsia="SimSun" w:hAnsi="SimSun" w:cs="Arial"/>
                <w:sz w:val="16"/>
                <w:szCs w:val="16"/>
                <w:lang w:eastAsia="zh-CN"/>
              </w:rPr>
              <w:t>748</w:t>
            </w:r>
            <w:r w:rsidRPr="0012701B">
              <w:rPr>
                <w:rFonts w:ascii="SimSun" w:eastAsia="SimSun" w:hAnsi="SimSun" w:cs="Arial" w:hint="eastAsia"/>
                <w:sz w:val="16"/>
                <w:szCs w:val="16"/>
                <w:lang w:eastAsia="zh-CN"/>
              </w:rPr>
              <w:t>件</w:t>
            </w:r>
            <w:r w:rsidR="00EA1131" w:rsidRPr="0012701B">
              <w:rPr>
                <w:rFonts w:ascii="SimSun" w:eastAsia="SimSun" w:hAnsi="SimSun" w:cs="Arial"/>
                <w:sz w:val="16"/>
                <w:szCs w:val="16"/>
                <w:lang w:eastAsia="zh-CN"/>
              </w:rPr>
              <w:t>（</w:t>
            </w:r>
            <w:r w:rsidRPr="0012701B">
              <w:rPr>
                <w:rFonts w:ascii="SimSun" w:eastAsia="SimSun" w:hAnsi="SimSun" w:cs="Arial"/>
                <w:sz w:val="16"/>
                <w:szCs w:val="16"/>
                <w:lang w:eastAsia="zh-CN"/>
              </w:rPr>
              <w:t>2014</w:t>
            </w:r>
            <w:r w:rsidRPr="0012701B">
              <w:rPr>
                <w:rFonts w:ascii="SimSun" w:eastAsia="SimSun" w:hAnsi="SimSun" w:cs="Arial" w:hint="eastAsia"/>
                <w:color w:val="002060"/>
                <w:sz w:val="16"/>
                <w:szCs w:val="16"/>
                <w:lang w:eastAsia="zh-CN"/>
              </w:rPr>
              <w:t>年</w:t>
            </w:r>
            <w:r w:rsidR="00B03A40" w:rsidRPr="0012701B">
              <w:rPr>
                <w:rFonts w:ascii="SimSun" w:eastAsia="SimSun" w:hAnsi="SimSun" w:cs="Arial"/>
                <w:sz w:val="16"/>
                <w:szCs w:val="16"/>
                <w:lang w:eastAsia="zh-CN"/>
              </w:rPr>
              <w:t>）</w:t>
            </w:r>
          </w:p>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sz w:val="16"/>
                <w:szCs w:val="16"/>
                <w:lang w:eastAsia="zh-CN"/>
              </w:rPr>
              <w:t>44,570</w:t>
            </w:r>
            <w:r w:rsidRPr="0012701B">
              <w:rPr>
                <w:rFonts w:ascii="SimSun" w:eastAsia="SimSun" w:hAnsi="SimSun" w:cs="Arial" w:hint="eastAsia"/>
                <w:sz w:val="16"/>
                <w:szCs w:val="16"/>
                <w:lang w:eastAsia="zh-CN"/>
              </w:rPr>
              <w:t>件</w:t>
            </w:r>
            <w:r w:rsidR="00EA1131" w:rsidRPr="0012701B">
              <w:rPr>
                <w:rFonts w:ascii="SimSun" w:eastAsia="SimSun" w:hAnsi="SimSun" w:cs="Arial"/>
                <w:sz w:val="16"/>
                <w:szCs w:val="16"/>
                <w:lang w:eastAsia="zh-CN"/>
              </w:rPr>
              <w:t>（</w:t>
            </w:r>
            <w:r w:rsidRPr="0012701B">
              <w:rPr>
                <w:rFonts w:ascii="SimSun" w:eastAsia="SimSun" w:hAnsi="SimSun" w:cs="Arial"/>
                <w:sz w:val="16"/>
                <w:szCs w:val="16"/>
                <w:lang w:eastAsia="zh-CN"/>
              </w:rPr>
              <w:t>2015</w:t>
            </w:r>
            <w:r w:rsidRPr="0012701B">
              <w:rPr>
                <w:rFonts w:ascii="SimSun" w:eastAsia="SimSun" w:hAnsi="SimSun" w:cs="Arial" w:hint="eastAsia"/>
                <w:color w:val="002060"/>
                <w:sz w:val="16"/>
                <w:szCs w:val="16"/>
                <w:lang w:eastAsia="zh-CN"/>
              </w:rPr>
              <w:t>年</w:t>
            </w:r>
            <w:r w:rsidR="00B03A40" w:rsidRPr="0012701B">
              <w:rPr>
                <w:rFonts w:ascii="SimSun" w:eastAsia="SimSun" w:hAnsi="SimSun" w:cs="Arial"/>
                <w:sz w:val="16"/>
                <w:szCs w:val="16"/>
                <w:lang w:eastAsia="zh-CN"/>
              </w:rPr>
              <w:t>）</w:t>
            </w:r>
          </w:p>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增长</w:t>
            </w:r>
            <w:r w:rsidRPr="0012701B">
              <w:rPr>
                <w:rFonts w:ascii="SimSun" w:eastAsia="SimSun" w:hAnsi="SimSun" w:cs="Arial"/>
                <w:sz w:val="16"/>
                <w:szCs w:val="16"/>
                <w:lang w:eastAsia="zh-CN"/>
              </w:rPr>
              <w:t>5.4%</w:t>
            </w:r>
          </w:p>
          <w:p w:rsidR="00D262EC" w:rsidRPr="0012701B" w:rsidRDefault="00D262EC" w:rsidP="0012701B">
            <w:pPr>
              <w:keepNext/>
              <w:keepLines/>
              <w:adjustRightInd w:val="0"/>
              <w:spacing w:afterLines="30" w:after="72"/>
              <w:jc w:val="both"/>
              <w:outlineLvl w:val="4"/>
              <w:rPr>
                <w:rFonts w:ascii="SimSun" w:eastAsia="SimSun" w:hAnsi="SimSun" w:cs="Arial"/>
                <w:sz w:val="16"/>
                <w:szCs w:val="16"/>
                <w:lang w:eastAsia="zh-CN"/>
              </w:rPr>
            </w:pPr>
            <w:r w:rsidRPr="0012701B">
              <w:rPr>
                <w:rFonts w:ascii="SimSun" w:eastAsia="SimSun" w:hAnsi="SimSun" w:cs="Arial" w:hint="eastAsia"/>
                <w:sz w:val="16"/>
                <w:szCs w:val="16"/>
                <w:lang w:eastAsia="zh-CN"/>
              </w:rPr>
              <w:t>里斯本：来自转型期国家和发达国家的</w:t>
            </w:r>
            <w:r w:rsidRPr="0012701B">
              <w:rPr>
                <w:rFonts w:ascii="SimSun" w:eastAsia="SimSun" w:hAnsi="SimSun" w:cs="Arial"/>
                <w:sz w:val="16"/>
                <w:szCs w:val="16"/>
                <w:lang w:eastAsia="zh-CN"/>
              </w:rPr>
              <w:t>931</w:t>
            </w:r>
            <w:r w:rsidRPr="0012701B">
              <w:rPr>
                <w:rFonts w:ascii="SimSun" w:eastAsia="SimSun" w:hAnsi="SimSun" w:cs="Arial" w:hint="eastAsia"/>
                <w:sz w:val="16"/>
                <w:szCs w:val="16"/>
                <w:lang w:eastAsia="zh-CN"/>
              </w:rPr>
              <w:t>件注册中有</w:t>
            </w:r>
            <w:r w:rsidRPr="0012701B">
              <w:rPr>
                <w:rFonts w:ascii="SimSun" w:eastAsia="SimSun" w:hAnsi="SimSun" w:cs="Arial"/>
                <w:sz w:val="16"/>
                <w:szCs w:val="16"/>
                <w:lang w:eastAsia="zh-CN"/>
              </w:rPr>
              <w:t>836</w:t>
            </w:r>
            <w:r w:rsidRPr="0012701B">
              <w:rPr>
                <w:rFonts w:ascii="SimSun" w:eastAsia="SimSun" w:hAnsi="SimSun" w:cs="Arial" w:hint="eastAsia"/>
                <w:sz w:val="16"/>
                <w:szCs w:val="16"/>
                <w:lang w:eastAsia="zh-CN"/>
              </w:rPr>
              <w:t>件有效，增长</w:t>
            </w:r>
            <w:r w:rsidRPr="0012701B">
              <w:rPr>
                <w:rFonts w:ascii="SimSun" w:eastAsia="SimSun" w:hAnsi="SimSun" w:cs="Arial"/>
                <w:sz w:val="16"/>
                <w:szCs w:val="16"/>
                <w:lang w:eastAsia="zh-CN"/>
              </w:rPr>
              <w:t>11.6%</w:t>
            </w:r>
          </w:p>
        </w:tc>
        <w:tc>
          <w:tcPr>
            <w:tcW w:w="1150" w:type="dxa"/>
            <w:gridSpan w:val="2"/>
            <w:tcBorders>
              <w:bottom w:val="single" w:sz="4" w:space="0" w:color="auto"/>
            </w:tcBorders>
            <w:tcMar>
              <w:top w:w="110" w:type="dxa"/>
            </w:tcMar>
          </w:tcPr>
          <w:p w:rsidR="00D262EC" w:rsidRPr="0012701B" w:rsidRDefault="0044680C" w:rsidP="0012701B">
            <w:pPr>
              <w:keepNext/>
              <w:keepLines/>
              <w:adjustRightInd w:val="0"/>
              <w:spacing w:afterLines="30" w:after="72"/>
              <w:jc w:val="center"/>
              <w:rPr>
                <w:rFonts w:ascii="SimSun" w:eastAsia="SimSun" w:hAnsi="SimSun" w:cs="Arial"/>
                <w:bCs/>
                <w:color w:val="808080"/>
                <w:sz w:val="16"/>
                <w:szCs w:val="16"/>
                <w:lang w:eastAsia="zh-CN"/>
              </w:rPr>
            </w:pPr>
            <w:r w:rsidRPr="0044680C">
              <w:rPr>
                <w:rFonts w:ascii="SimSun" w:eastAsia="SimSun" w:hAnsi="SimSun" w:hint="eastAsia"/>
                <w:b/>
                <w:bCs/>
                <w:color w:val="00B050"/>
                <w:sz w:val="16"/>
                <w:szCs w:val="16"/>
                <w:lang w:eastAsia="zh-CN"/>
              </w:rPr>
              <w:t>全部实现</w:t>
            </w:r>
          </w:p>
          <w:p w:rsidR="00D262EC" w:rsidRPr="0012701B" w:rsidRDefault="00D262EC" w:rsidP="0012701B">
            <w:pPr>
              <w:adjustRightInd w:val="0"/>
              <w:spacing w:afterLines="30" w:after="72"/>
              <w:jc w:val="both"/>
              <w:rPr>
                <w:rFonts w:ascii="SimSun" w:eastAsia="SimSun" w:hAnsi="SimSun" w:cs="Arial"/>
                <w:sz w:val="16"/>
                <w:szCs w:val="16"/>
                <w:lang w:eastAsia="zh-CN"/>
              </w:rPr>
            </w:pPr>
          </w:p>
          <w:p w:rsidR="00D262EC" w:rsidRPr="0012701B" w:rsidRDefault="00D262EC" w:rsidP="0012701B">
            <w:pPr>
              <w:adjustRightInd w:val="0"/>
              <w:spacing w:afterLines="30" w:after="72"/>
              <w:jc w:val="both"/>
              <w:rPr>
                <w:rFonts w:ascii="SimSun" w:eastAsia="SimSun" w:hAnsi="SimSun" w:cs="Arial"/>
                <w:sz w:val="16"/>
                <w:szCs w:val="16"/>
                <w:lang w:eastAsia="zh-CN"/>
              </w:rPr>
            </w:pPr>
          </w:p>
          <w:p w:rsidR="000A4773" w:rsidRDefault="000A4773" w:rsidP="0012701B">
            <w:pPr>
              <w:adjustRightInd w:val="0"/>
              <w:spacing w:afterLines="30" w:after="72"/>
              <w:jc w:val="center"/>
              <w:rPr>
                <w:rFonts w:ascii="SimSun" w:eastAsia="SimSun" w:hAnsi="SimSun"/>
                <w:b/>
                <w:bCs/>
                <w:color w:val="00B050"/>
                <w:sz w:val="16"/>
                <w:szCs w:val="16"/>
                <w:lang w:eastAsia="zh-CN"/>
              </w:rPr>
            </w:pPr>
          </w:p>
          <w:p w:rsidR="00D262EC" w:rsidRPr="0012701B" w:rsidRDefault="0044680C" w:rsidP="0012701B">
            <w:pPr>
              <w:adjustRightInd w:val="0"/>
              <w:spacing w:afterLines="30" w:after="72"/>
              <w:jc w:val="center"/>
              <w:rPr>
                <w:rFonts w:ascii="SimSun" w:eastAsia="SimSun" w:hAnsi="SimSun" w:cs="Arial"/>
                <w:sz w:val="16"/>
                <w:szCs w:val="16"/>
                <w:lang w:eastAsia="zh-CN"/>
              </w:rPr>
            </w:pPr>
            <w:r w:rsidRPr="0044680C">
              <w:rPr>
                <w:rFonts w:ascii="SimSun" w:eastAsia="SimSun" w:hAnsi="SimSun" w:hint="eastAsia"/>
                <w:b/>
                <w:bCs/>
                <w:color w:val="00B050"/>
                <w:sz w:val="16"/>
                <w:szCs w:val="16"/>
                <w:lang w:eastAsia="zh-CN"/>
              </w:rPr>
              <w:t>全部实现</w:t>
            </w:r>
          </w:p>
        </w:tc>
      </w:tr>
      <w:tr w:rsidR="00D262EC" w:rsidRPr="00571D2C" w:rsidTr="0012701B">
        <w:trPr>
          <w:cantSplit/>
          <w:trHeight w:val="445"/>
        </w:trPr>
        <w:tc>
          <w:tcPr>
            <w:tcW w:w="9498" w:type="dxa"/>
            <w:gridSpan w:val="6"/>
            <w:tcBorders>
              <w:top w:val="single" w:sz="4" w:space="0" w:color="auto"/>
              <w:bottom w:val="single" w:sz="4" w:space="0" w:color="auto"/>
            </w:tcBorders>
            <w:shd w:val="clear" w:color="auto" w:fill="C6D9F1" w:themeFill="text2" w:themeFillTint="33"/>
            <w:vAlign w:val="center"/>
          </w:tcPr>
          <w:p w:rsidR="00D262EC" w:rsidRPr="0012701B" w:rsidRDefault="00D262EC" w:rsidP="0012701B">
            <w:pPr>
              <w:keepNext/>
              <w:keepLines/>
              <w:tabs>
                <w:tab w:val="left" w:pos="1452"/>
              </w:tabs>
              <w:adjustRightInd w:val="0"/>
              <w:spacing w:after="50"/>
              <w:ind w:left="1452" w:hanging="1452"/>
              <w:jc w:val="both"/>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预期成果：</w:t>
            </w:r>
            <w:r w:rsidRPr="0012701B">
              <w:rPr>
                <w:rFonts w:ascii="SimSun" w:eastAsia="SimSun" w:hAnsi="SimSun" w:cs="Arial"/>
                <w:bCs/>
                <w:sz w:val="16"/>
                <w:szCs w:val="16"/>
                <w:lang w:eastAsia="zh-CN"/>
              </w:rPr>
              <w:tab/>
            </w:r>
            <w:r w:rsidRPr="0012701B">
              <w:rPr>
                <w:rFonts w:ascii="SimSun" w:eastAsia="SimSun" w:hAnsi="SimSun" w:cs="Arial" w:hint="eastAsia"/>
                <w:sz w:val="16"/>
                <w:szCs w:val="16"/>
                <w:lang w:eastAsia="zh-CN"/>
              </w:rPr>
              <w:t>二</w:t>
            </w:r>
            <w:r w:rsidRPr="0012701B">
              <w:rPr>
                <w:rFonts w:ascii="SimSun" w:eastAsia="SimSun" w:hAnsi="SimSun" w:cs="Arial"/>
                <w:sz w:val="16"/>
                <w:szCs w:val="16"/>
                <w:lang w:eastAsia="zh-CN"/>
              </w:rPr>
              <w:t>.8</w:t>
            </w:r>
            <w:r w:rsidRPr="0012701B">
              <w:rPr>
                <w:rFonts w:ascii="SimSun" w:eastAsia="SimSun" w:hAnsi="SimSun" w:cs="Arial" w:hint="eastAsia"/>
                <w:sz w:val="16"/>
                <w:szCs w:val="16"/>
                <w:lang w:eastAsia="zh-CN"/>
              </w:rPr>
              <w:t>通过WIPO调解、仲裁及其他替代性争议解决办法避免或解决国际和国内知识产权争议的情况增多</w:t>
            </w:r>
          </w:p>
        </w:tc>
      </w:tr>
      <w:tr w:rsidR="0012701B" w:rsidRPr="00571D2C" w:rsidTr="0012701B">
        <w:trPr>
          <w:cantSplit/>
        </w:trPr>
        <w:tc>
          <w:tcPr>
            <w:tcW w:w="2267" w:type="dxa"/>
            <w:tcBorders>
              <w:top w:val="single" w:sz="4" w:space="0" w:color="auto"/>
            </w:tcBorders>
            <w:shd w:val="clear" w:color="auto" w:fill="auto"/>
            <w:vAlign w:val="center"/>
          </w:tcPr>
          <w:p w:rsidR="00D262EC" w:rsidRPr="0012701B" w:rsidRDefault="00391D4C" w:rsidP="0012701B">
            <w:pPr>
              <w:adjustRightInd w:val="0"/>
              <w:spacing w:afterLines="30" w:after="72"/>
              <w:jc w:val="center"/>
              <w:rPr>
                <w:rFonts w:ascii="SimSun" w:eastAsia="SimSun" w:hAnsi="SimSun" w:cs="Arial"/>
                <w:b/>
                <w:sz w:val="16"/>
                <w:szCs w:val="16"/>
                <w:lang w:eastAsia="zh-CN"/>
              </w:rPr>
            </w:pPr>
            <w:r w:rsidRPr="0012701B">
              <w:rPr>
                <w:rFonts w:ascii="SimSun" w:eastAsia="SimSun" w:hAnsi="SimSun" w:cs="Arial" w:hint="eastAsia"/>
                <w:b/>
                <w:bCs/>
                <w:sz w:val="16"/>
                <w:szCs w:val="16"/>
                <w:lang w:eastAsia="zh-CN"/>
              </w:rPr>
              <w:t>绩效</w:t>
            </w:r>
            <w:r w:rsidR="00D262EC" w:rsidRPr="0012701B">
              <w:rPr>
                <w:rFonts w:ascii="SimSun" w:eastAsia="SimSun" w:hAnsi="SimSun" w:cs="Arial" w:hint="eastAsia"/>
                <w:b/>
                <w:bCs/>
                <w:sz w:val="16"/>
                <w:szCs w:val="16"/>
                <w:lang w:eastAsia="zh-CN"/>
              </w:rPr>
              <w:t>指标</w:t>
            </w:r>
          </w:p>
        </w:tc>
        <w:tc>
          <w:tcPr>
            <w:tcW w:w="2270" w:type="dxa"/>
            <w:tcBorders>
              <w:top w:val="single" w:sz="4" w:space="0" w:color="auto"/>
            </w:tcBorders>
            <w:shd w:val="clear" w:color="auto" w:fill="auto"/>
            <w:vAlign w:val="center"/>
          </w:tcPr>
          <w:p w:rsidR="00D262EC" w:rsidRPr="0012701B" w:rsidRDefault="00D262E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基准</w:t>
            </w:r>
          </w:p>
        </w:tc>
        <w:tc>
          <w:tcPr>
            <w:tcW w:w="1132" w:type="dxa"/>
            <w:tcBorders>
              <w:top w:val="single" w:sz="4" w:space="0" w:color="auto"/>
            </w:tcBorders>
            <w:shd w:val="clear" w:color="auto" w:fill="auto"/>
            <w:tcMar>
              <w:top w:w="110" w:type="dxa"/>
            </w:tcMar>
            <w:vAlign w:val="center"/>
          </w:tcPr>
          <w:p w:rsidR="00D262EC" w:rsidRPr="0012701B" w:rsidRDefault="00D262EC" w:rsidP="0012701B">
            <w:pPr>
              <w:adjustRightInd w:val="0"/>
              <w:spacing w:afterLines="30" w:after="72"/>
              <w:jc w:val="center"/>
              <w:rPr>
                <w:rFonts w:ascii="SimSun" w:eastAsia="SimSun" w:hAnsi="SimSun" w:cs="Arial"/>
                <w:b/>
                <w:sz w:val="16"/>
                <w:szCs w:val="16"/>
                <w:lang w:eastAsia="zh-CN"/>
              </w:rPr>
            </w:pPr>
            <w:r w:rsidRPr="0012701B">
              <w:rPr>
                <w:rFonts w:ascii="SimSun" w:eastAsia="SimSun" w:hAnsi="SimSun" w:cs="Arial" w:hint="eastAsia"/>
                <w:b/>
                <w:sz w:val="16"/>
                <w:szCs w:val="16"/>
                <w:lang w:eastAsia="zh-CN"/>
              </w:rPr>
              <w:t>目标</w:t>
            </w:r>
          </w:p>
        </w:tc>
        <w:tc>
          <w:tcPr>
            <w:tcW w:w="2692" w:type="dxa"/>
            <w:gridSpan w:val="2"/>
            <w:tcBorders>
              <w:top w:val="single" w:sz="4" w:space="0" w:color="auto"/>
            </w:tcBorders>
            <w:shd w:val="clear" w:color="auto" w:fill="FFFFFF"/>
            <w:tcMar>
              <w:top w:w="110" w:type="dxa"/>
            </w:tcMar>
            <w:vAlign w:val="center"/>
          </w:tcPr>
          <w:p w:rsidR="00D262EC" w:rsidRPr="0012701B" w:rsidRDefault="00391D4C" w:rsidP="0012701B">
            <w:pPr>
              <w:adjustRightInd w:val="0"/>
              <w:spacing w:afterLines="30" w:after="72"/>
              <w:jc w:val="center"/>
              <w:rPr>
                <w:rFonts w:ascii="SimSun" w:eastAsia="SimSun" w:hAnsi="SimSun" w:cs="Arial"/>
                <w:b/>
                <w:sz w:val="16"/>
                <w:szCs w:val="16"/>
                <w:lang w:eastAsia="zh-CN"/>
              </w:rPr>
            </w:pPr>
            <w:r w:rsidRPr="0012701B">
              <w:rPr>
                <w:rFonts w:ascii="SimSun" w:eastAsia="SimSun" w:hAnsi="SimSun" w:cs="Arial" w:hint="eastAsia"/>
                <w:b/>
                <w:bCs/>
                <w:sz w:val="16"/>
                <w:szCs w:val="16"/>
                <w:lang w:eastAsia="zh-CN"/>
              </w:rPr>
              <w:t>绩效</w:t>
            </w:r>
            <w:r w:rsidR="00D262EC" w:rsidRPr="0012701B">
              <w:rPr>
                <w:rFonts w:ascii="SimSun" w:eastAsia="SimSun" w:hAnsi="SimSun" w:cs="Arial" w:hint="eastAsia"/>
                <w:b/>
                <w:bCs/>
                <w:sz w:val="16"/>
                <w:szCs w:val="16"/>
                <w:lang w:eastAsia="zh-CN"/>
              </w:rPr>
              <w:t>数据</w:t>
            </w:r>
          </w:p>
        </w:tc>
        <w:tc>
          <w:tcPr>
            <w:tcW w:w="1137" w:type="dxa"/>
            <w:tcBorders>
              <w:top w:val="single" w:sz="4" w:space="0" w:color="auto"/>
            </w:tcBorders>
            <w:tcMar>
              <w:top w:w="110" w:type="dxa"/>
            </w:tcMar>
            <w:vAlign w:val="center"/>
          </w:tcPr>
          <w:p w:rsidR="00D262EC" w:rsidRPr="0012701B" w:rsidRDefault="00D262EC" w:rsidP="0012701B">
            <w:pPr>
              <w:keepNext/>
              <w:keepLines/>
              <w:adjustRightInd w:val="0"/>
              <w:spacing w:afterLines="30" w:after="72"/>
              <w:jc w:val="center"/>
              <w:rPr>
                <w:rFonts w:ascii="SimSun" w:eastAsia="SimSun" w:hAnsi="SimSun" w:cs="Arial"/>
                <w:b/>
                <w:sz w:val="16"/>
                <w:szCs w:val="16"/>
                <w:lang w:eastAsia="zh-CN"/>
              </w:rPr>
            </w:pPr>
            <w:r w:rsidRPr="0012701B">
              <w:rPr>
                <w:rFonts w:ascii="SimSun" w:eastAsia="SimSun" w:hAnsi="SimSun" w:cs="SimSun" w:hint="eastAsia"/>
                <w:b/>
                <w:bCs/>
                <w:sz w:val="16"/>
                <w:szCs w:val="16"/>
                <w:lang w:eastAsia="zh-CN"/>
              </w:rPr>
              <w:t>红绿灯系统</w:t>
            </w:r>
            <w:r w:rsidR="00EA1131" w:rsidRPr="0012701B">
              <w:rPr>
                <w:rFonts w:ascii="SimSun" w:eastAsia="SimSun" w:hAnsi="SimSun" w:cs="Arial"/>
                <w:b/>
                <w:bCs/>
                <w:sz w:val="16"/>
                <w:szCs w:val="16"/>
                <w:lang w:eastAsia="zh-CN"/>
              </w:rPr>
              <w:t>（</w:t>
            </w:r>
            <w:r w:rsidRPr="0012701B">
              <w:rPr>
                <w:rFonts w:ascii="SimSun" w:eastAsia="SimSun" w:hAnsi="SimSun" w:cs="Arial"/>
                <w:b/>
                <w:bCs/>
                <w:sz w:val="16"/>
                <w:szCs w:val="16"/>
                <w:lang w:eastAsia="zh-CN"/>
              </w:rPr>
              <w:t>TLS</w:t>
            </w:r>
            <w:r w:rsidR="00B03A40" w:rsidRPr="0012701B">
              <w:rPr>
                <w:rFonts w:ascii="SimSun" w:eastAsia="SimSun" w:hAnsi="SimSun" w:cs="Arial"/>
                <w:b/>
                <w:bCs/>
                <w:sz w:val="16"/>
                <w:szCs w:val="16"/>
                <w:lang w:eastAsia="zh-CN"/>
              </w:rPr>
              <w:t>）</w:t>
            </w:r>
          </w:p>
        </w:tc>
      </w:tr>
      <w:tr w:rsidR="0012701B" w:rsidRPr="00571D2C" w:rsidTr="0012701B">
        <w:trPr>
          <w:cantSplit/>
        </w:trPr>
        <w:tc>
          <w:tcPr>
            <w:tcW w:w="2267" w:type="dxa"/>
            <w:tcBorders>
              <w:bottom w:val="single" w:sz="4" w:space="0" w:color="auto"/>
            </w:tcBorders>
            <w:shd w:val="clear" w:color="auto" w:fill="auto"/>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SimSun" w:hint="eastAsia"/>
                <w:sz w:val="16"/>
                <w:szCs w:val="16"/>
                <w:lang w:eastAsia="zh-CN"/>
              </w:rPr>
              <w:t>转型期国家和发达国家中采用</w:t>
            </w:r>
            <w:r w:rsidRPr="0012701B">
              <w:rPr>
                <w:rFonts w:ascii="SimSun" w:eastAsia="SimSun" w:hAnsi="SimSun" w:cs="Arial"/>
                <w:sz w:val="16"/>
                <w:szCs w:val="16"/>
                <w:lang w:eastAsia="zh-CN"/>
              </w:rPr>
              <w:t>AMC</w:t>
            </w:r>
            <w:r w:rsidRPr="0012701B">
              <w:rPr>
                <w:rFonts w:ascii="SimSun" w:eastAsia="SimSun" w:hAnsi="SimSun" w:cs="SimSun" w:hint="eastAsia"/>
                <w:sz w:val="16"/>
                <w:szCs w:val="16"/>
                <w:lang w:eastAsia="zh-CN"/>
              </w:rPr>
              <w:t>服务的用户数量</w:t>
            </w:r>
          </w:p>
        </w:tc>
        <w:tc>
          <w:tcPr>
            <w:tcW w:w="2270" w:type="dxa"/>
            <w:tcBorders>
              <w:bottom w:val="single" w:sz="4" w:space="0" w:color="auto"/>
            </w:tcBorders>
            <w:shd w:val="clear" w:color="auto" w:fill="auto"/>
          </w:tcPr>
          <w:p w:rsidR="00D262EC" w:rsidRPr="002B2302" w:rsidRDefault="00D262EC" w:rsidP="0012701B">
            <w:pPr>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hint="eastAsia"/>
                <w:color w:val="002060"/>
                <w:sz w:val="16"/>
                <w:szCs w:val="16"/>
                <w:lang w:eastAsia="zh-CN"/>
              </w:rPr>
              <w:t>2013年底最新基准：</w:t>
            </w:r>
            <w:r w:rsidRPr="0012701B">
              <w:rPr>
                <w:rFonts w:ascii="SimSun" w:eastAsia="SimSun" w:hAnsi="SimSun" w:cs="Arial"/>
                <w:color w:val="002060"/>
                <w:sz w:val="16"/>
                <w:szCs w:val="16"/>
                <w:lang w:eastAsia="zh-CN"/>
              </w:rPr>
              <w:t>359</w:t>
            </w:r>
            <w:r w:rsidRPr="0012701B">
              <w:rPr>
                <w:rFonts w:ascii="SimSun" w:eastAsia="SimSun" w:hAnsi="SimSun" w:cs="Arial" w:hint="eastAsia"/>
                <w:color w:val="002060"/>
                <w:sz w:val="16"/>
                <w:szCs w:val="16"/>
                <w:lang w:eastAsia="zh-CN"/>
              </w:rPr>
              <w:t>件纠纷和51件调解涉及来自转型期国家和发达国家的当事方</w:t>
            </w:r>
            <w:r w:rsidR="00EA1131" w:rsidRPr="0012701B">
              <w:rPr>
                <w:rFonts w:ascii="SimSun" w:eastAsia="SimSun" w:hAnsi="SimSun" w:cs="Arial" w:hint="eastAsia"/>
                <w:color w:val="002060"/>
                <w:sz w:val="16"/>
                <w:szCs w:val="16"/>
                <w:lang w:eastAsia="zh-CN"/>
              </w:rPr>
              <w:t>（</w:t>
            </w:r>
            <w:r w:rsidRPr="0012701B">
              <w:rPr>
                <w:rFonts w:ascii="SimSun" w:eastAsia="SimSun" w:hAnsi="SimSun" w:cs="Arial" w:hint="eastAsia"/>
                <w:color w:val="002060"/>
                <w:sz w:val="16"/>
                <w:szCs w:val="16"/>
                <w:lang w:eastAsia="zh-CN"/>
              </w:rPr>
              <w:t>截至2013年底的累计</w:t>
            </w:r>
            <w:r w:rsidR="00B03A40" w:rsidRPr="0012701B">
              <w:rPr>
                <w:rFonts w:ascii="SimSun" w:eastAsia="SimSun" w:hAnsi="SimSun" w:cs="Arial" w:hint="eastAsia"/>
                <w:color w:val="002060"/>
                <w:sz w:val="16"/>
                <w:szCs w:val="16"/>
                <w:lang w:eastAsia="zh-CN"/>
              </w:rPr>
              <w:t>）</w:t>
            </w:r>
          </w:p>
          <w:p w:rsidR="00D262EC" w:rsidRPr="0012701B" w:rsidRDefault="00D262EC" w:rsidP="0012701B">
            <w:pPr>
              <w:adjustRightInd w:val="0"/>
              <w:spacing w:afterLines="30" w:after="72"/>
              <w:jc w:val="both"/>
              <w:rPr>
                <w:rFonts w:ascii="SimSun" w:eastAsia="SimSun" w:hAnsi="SimSun" w:cs="Arial"/>
                <w:color w:val="000000"/>
                <w:sz w:val="16"/>
                <w:szCs w:val="16"/>
                <w:lang w:eastAsia="zh-CN"/>
              </w:rPr>
            </w:pPr>
            <w:r w:rsidRPr="002B2302">
              <w:rPr>
                <w:rFonts w:ascii="KaiTi" w:eastAsia="KaiTi" w:hAnsi="KaiTi" w:cs="Arial"/>
                <w:color w:val="002060"/>
                <w:sz w:val="16"/>
                <w:szCs w:val="16"/>
                <w:lang w:eastAsia="zh-CN"/>
              </w:rPr>
              <w:t>201</w:t>
            </w:r>
            <w:r w:rsidRPr="002B2302">
              <w:rPr>
                <w:rFonts w:ascii="KaiTi" w:eastAsia="KaiTi" w:hAnsi="KaiTi" w:cs="Arial" w:hint="eastAsia"/>
                <w:color w:val="002060"/>
                <w:sz w:val="16"/>
                <w:szCs w:val="16"/>
                <w:lang w:eastAsia="zh-CN"/>
              </w:rPr>
              <w:t>4</w:t>
            </w:r>
            <w:r w:rsidRPr="002B2302">
              <w:rPr>
                <w:rFonts w:ascii="KaiTi" w:eastAsia="KaiTi" w:hAnsi="KaiTi" w:cs="Arial"/>
                <w:color w:val="002060"/>
                <w:sz w:val="16"/>
                <w:szCs w:val="16"/>
                <w:lang w:eastAsia="zh-CN"/>
              </w:rPr>
              <w:t>/1</w:t>
            </w:r>
            <w:r w:rsidRPr="002B2302">
              <w:rPr>
                <w:rFonts w:ascii="KaiTi" w:eastAsia="KaiTi" w:hAnsi="KaiTi" w:cs="Arial" w:hint="eastAsia"/>
                <w:color w:val="002060"/>
                <w:sz w:val="16"/>
                <w:szCs w:val="16"/>
                <w:lang w:eastAsia="zh-CN"/>
              </w:rPr>
              <w:t>5年计划和预算原始基准：</w:t>
            </w:r>
            <w:r w:rsidRPr="0012701B">
              <w:rPr>
                <w:rFonts w:ascii="SimSun" w:eastAsia="SimSun" w:hAnsi="SimSun" w:cs="Arial" w:hint="eastAsia"/>
                <w:color w:val="002060"/>
                <w:sz w:val="16"/>
                <w:szCs w:val="16"/>
                <w:lang w:eastAsia="zh-CN"/>
              </w:rPr>
              <w:t>待定</w:t>
            </w:r>
          </w:p>
        </w:tc>
        <w:tc>
          <w:tcPr>
            <w:tcW w:w="1132" w:type="dxa"/>
            <w:tcBorders>
              <w:bottom w:val="single" w:sz="4" w:space="0" w:color="auto"/>
            </w:tcBorders>
            <w:shd w:val="clear" w:color="auto" w:fill="auto"/>
            <w:tcMar>
              <w:top w:w="110" w:type="dxa"/>
            </w:tcMar>
          </w:tcPr>
          <w:p w:rsidR="00D262EC" w:rsidRPr="0012701B" w:rsidRDefault="00D262EC" w:rsidP="0012701B">
            <w:pPr>
              <w:adjustRightInd w:val="0"/>
              <w:spacing w:afterLines="30" w:after="72"/>
              <w:jc w:val="both"/>
              <w:rPr>
                <w:rFonts w:ascii="SimSun" w:eastAsia="SimSun" w:hAnsi="SimSun" w:cs="Arial"/>
                <w:sz w:val="16"/>
                <w:szCs w:val="16"/>
              </w:rPr>
            </w:pPr>
            <w:r w:rsidRPr="0012701B">
              <w:rPr>
                <w:rFonts w:ascii="SimSun" w:eastAsia="SimSun" w:hAnsi="SimSun" w:cs="Arial" w:hint="eastAsia"/>
                <w:sz w:val="16"/>
                <w:szCs w:val="16"/>
                <w:lang w:eastAsia="zh-CN"/>
              </w:rPr>
              <w:t>增长</w:t>
            </w:r>
            <w:r w:rsidRPr="0012701B">
              <w:rPr>
                <w:rFonts w:ascii="SimSun" w:eastAsia="SimSun" w:hAnsi="SimSun" w:cs="Arial"/>
                <w:sz w:val="16"/>
                <w:szCs w:val="16"/>
              </w:rPr>
              <w:t>2%</w:t>
            </w:r>
          </w:p>
        </w:tc>
        <w:tc>
          <w:tcPr>
            <w:tcW w:w="2692" w:type="dxa"/>
            <w:gridSpan w:val="2"/>
            <w:tcBorders>
              <w:bottom w:val="single" w:sz="4" w:space="0" w:color="auto"/>
            </w:tcBorders>
            <w:shd w:val="clear" w:color="auto" w:fill="FFFFFF"/>
            <w:tcMar>
              <w:top w:w="110" w:type="dxa"/>
            </w:tcMar>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sz w:val="16"/>
                <w:szCs w:val="16"/>
                <w:lang w:eastAsia="zh-CN"/>
              </w:rPr>
              <w:t>2014/15</w:t>
            </w:r>
            <w:r w:rsidRPr="0012701B">
              <w:rPr>
                <w:rFonts w:ascii="SimSun" w:eastAsia="SimSun" w:hAnsi="SimSun" w:cs="Arial" w:hint="eastAsia"/>
                <w:sz w:val="16"/>
                <w:szCs w:val="16"/>
                <w:lang w:eastAsia="zh-CN"/>
              </w:rPr>
              <w:t>年，新增102件纠纷和调解涉及来自转型期国家和发达国家的当事方</w:t>
            </w:r>
          </w:p>
          <w:p w:rsidR="00D262EC" w:rsidRPr="0012701B" w:rsidRDefault="00D262EC" w:rsidP="0012701B">
            <w:pPr>
              <w:adjustRightInd w:val="0"/>
              <w:spacing w:afterLines="30" w:after="72"/>
              <w:jc w:val="both"/>
              <w:rPr>
                <w:rFonts w:ascii="SimSun" w:eastAsia="SimSun" w:hAnsi="SimSun" w:cs="Arial"/>
                <w:sz w:val="16"/>
                <w:szCs w:val="16"/>
                <w:lang w:eastAsia="zh-CN" w:bidi="th-TH"/>
              </w:rPr>
            </w:pPr>
            <w:r w:rsidRPr="0012701B">
              <w:rPr>
                <w:rFonts w:ascii="SimSun" w:eastAsia="SimSun" w:hAnsi="SimSun" w:cs="Arial" w:hint="eastAsia"/>
                <w:sz w:val="16"/>
                <w:szCs w:val="16"/>
                <w:lang w:eastAsia="zh-CN"/>
              </w:rPr>
              <w:t>增长</w:t>
            </w:r>
            <w:r w:rsidRPr="0012701B">
              <w:rPr>
                <w:rFonts w:ascii="SimSun" w:eastAsia="SimSun" w:hAnsi="SimSun" w:cs="Arial"/>
                <w:sz w:val="16"/>
                <w:szCs w:val="16"/>
                <w:lang w:eastAsia="zh-CN" w:bidi="th-TH"/>
              </w:rPr>
              <w:t>24.8%</w:t>
            </w:r>
          </w:p>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sz w:val="16"/>
                <w:szCs w:val="16"/>
                <w:lang w:eastAsia="zh-CN"/>
              </w:rPr>
              <w:t>461</w:t>
            </w:r>
            <w:r w:rsidRPr="0012701B">
              <w:rPr>
                <w:rFonts w:ascii="SimSun" w:eastAsia="SimSun" w:hAnsi="SimSun" w:cs="Arial" w:hint="eastAsia"/>
                <w:sz w:val="16"/>
                <w:szCs w:val="16"/>
                <w:lang w:eastAsia="zh-CN" w:bidi="th-TH"/>
              </w:rPr>
              <w:t>件纠纷和调解涉及来自转型期国家和发达国家的当事方</w:t>
            </w:r>
            <w:r w:rsidR="00EA1131" w:rsidRPr="0012701B">
              <w:rPr>
                <w:rFonts w:ascii="SimSun" w:eastAsia="SimSun" w:hAnsi="SimSun" w:cs="Arial" w:hint="eastAsia"/>
                <w:sz w:val="16"/>
                <w:szCs w:val="16"/>
                <w:lang w:eastAsia="zh-CN" w:bidi="th-TH"/>
              </w:rPr>
              <w:t>（</w:t>
            </w:r>
            <w:r w:rsidRPr="0012701B">
              <w:rPr>
                <w:rFonts w:ascii="SimSun" w:eastAsia="SimSun" w:hAnsi="SimSun" w:cs="Arial" w:hint="eastAsia"/>
                <w:sz w:val="16"/>
                <w:szCs w:val="16"/>
                <w:lang w:eastAsia="zh-CN" w:bidi="th-TH"/>
              </w:rPr>
              <w:t>截至2015年底的累计</w:t>
            </w:r>
            <w:r w:rsidR="00B03A40" w:rsidRPr="0012701B">
              <w:rPr>
                <w:rFonts w:ascii="SimSun" w:eastAsia="SimSun" w:hAnsi="SimSun" w:cs="Arial" w:hint="eastAsia"/>
                <w:sz w:val="16"/>
                <w:szCs w:val="16"/>
                <w:lang w:eastAsia="zh-CN" w:bidi="th-TH"/>
              </w:rPr>
              <w:t>）</w:t>
            </w:r>
          </w:p>
        </w:tc>
        <w:tc>
          <w:tcPr>
            <w:tcW w:w="1137" w:type="dxa"/>
            <w:tcBorders>
              <w:bottom w:val="single" w:sz="4" w:space="0" w:color="auto"/>
            </w:tcBorders>
            <w:tcMar>
              <w:top w:w="110" w:type="dxa"/>
            </w:tcMar>
          </w:tcPr>
          <w:p w:rsidR="00D262EC" w:rsidRPr="0012701B" w:rsidRDefault="0044680C" w:rsidP="0012701B">
            <w:pPr>
              <w:keepNext/>
              <w:keepLines/>
              <w:adjustRightInd w:val="0"/>
              <w:spacing w:afterLines="30" w:after="72"/>
              <w:jc w:val="center"/>
              <w:rPr>
                <w:rFonts w:ascii="SimSun" w:eastAsia="SimSun" w:hAnsi="SimSun" w:cs="Arial"/>
                <w:bCs/>
                <w:color w:val="808080"/>
                <w:sz w:val="16"/>
                <w:szCs w:val="16"/>
                <w:lang w:eastAsia="zh-CN"/>
              </w:rPr>
            </w:pPr>
            <w:r w:rsidRPr="0044680C">
              <w:rPr>
                <w:rFonts w:ascii="SimSun" w:eastAsia="SimSun" w:hAnsi="SimSun" w:hint="eastAsia"/>
                <w:b/>
                <w:bCs/>
                <w:color w:val="00B050"/>
                <w:sz w:val="16"/>
                <w:szCs w:val="16"/>
                <w:lang w:eastAsia="zh-CN"/>
              </w:rPr>
              <w:t>全部实现</w:t>
            </w:r>
          </w:p>
        </w:tc>
      </w:tr>
      <w:tr w:rsidR="00D262EC" w:rsidRPr="00571D2C" w:rsidTr="0012701B">
        <w:trPr>
          <w:cantSplit/>
          <w:trHeight w:val="439"/>
        </w:trPr>
        <w:tc>
          <w:tcPr>
            <w:tcW w:w="9498" w:type="dxa"/>
            <w:gridSpan w:val="6"/>
            <w:tcBorders>
              <w:top w:val="single" w:sz="4" w:space="0" w:color="auto"/>
              <w:bottom w:val="single" w:sz="4" w:space="0" w:color="auto"/>
            </w:tcBorders>
            <w:shd w:val="clear" w:color="auto" w:fill="C6D9F1" w:themeFill="text2" w:themeFillTint="33"/>
            <w:vAlign w:val="center"/>
          </w:tcPr>
          <w:p w:rsidR="00D262EC" w:rsidRPr="0012701B" w:rsidRDefault="00D262EC" w:rsidP="0012701B">
            <w:pPr>
              <w:keepNext/>
              <w:keepLines/>
              <w:tabs>
                <w:tab w:val="left" w:pos="1452"/>
              </w:tabs>
              <w:adjustRightInd w:val="0"/>
              <w:spacing w:after="50"/>
              <w:ind w:left="1452" w:hanging="1452"/>
              <w:jc w:val="both"/>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预期成果</w:t>
            </w:r>
            <w:r w:rsidRPr="0012701B">
              <w:rPr>
                <w:rFonts w:ascii="SimSun" w:eastAsia="SimSun" w:hAnsi="SimSun" w:cs="Arial" w:hint="eastAsia"/>
                <w:bCs/>
                <w:sz w:val="16"/>
                <w:szCs w:val="16"/>
                <w:lang w:eastAsia="zh-CN"/>
              </w:rPr>
              <w:t>：</w:t>
            </w:r>
            <w:r w:rsidR="0012701B">
              <w:rPr>
                <w:rFonts w:ascii="SimSun" w:eastAsia="SimSun" w:hAnsi="SimSun" w:cs="Arial"/>
                <w:bCs/>
                <w:sz w:val="16"/>
                <w:szCs w:val="16"/>
                <w:lang w:eastAsia="zh-CN"/>
              </w:rPr>
              <w:tab/>
            </w:r>
            <w:r w:rsidRPr="0012701B">
              <w:rPr>
                <w:rFonts w:ascii="SimSun" w:eastAsia="SimSun" w:hAnsi="SimSun" w:cs="Arial" w:hint="eastAsia"/>
                <w:sz w:val="16"/>
                <w:szCs w:val="16"/>
                <w:lang w:eastAsia="zh-CN"/>
              </w:rPr>
              <w:t>三</w:t>
            </w:r>
            <w:r w:rsidRPr="0012701B">
              <w:rPr>
                <w:rFonts w:ascii="SimSun" w:eastAsia="SimSun" w:hAnsi="SimSun" w:cs="Arial"/>
                <w:sz w:val="16"/>
                <w:szCs w:val="16"/>
                <w:lang w:eastAsia="zh-CN"/>
              </w:rPr>
              <w:t>.1</w:t>
            </w:r>
            <w:r w:rsidRPr="0012701B">
              <w:rPr>
                <w:rFonts w:ascii="SimSun" w:eastAsia="SimSun" w:hAnsi="SimSun" w:cs="Arial" w:hint="eastAsia"/>
                <w:sz w:val="16"/>
                <w:szCs w:val="16"/>
                <w:lang w:eastAsia="zh-CN"/>
              </w:rPr>
              <w:t>国家创新与知识产权战略和计划符合国家发展目标</w:t>
            </w:r>
          </w:p>
        </w:tc>
      </w:tr>
      <w:tr w:rsidR="0012701B" w:rsidRPr="00571D2C" w:rsidTr="0012701B">
        <w:trPr>
          <w:cantSplit/>
          <w:trHeight w:val="274"/>
        </w:trPr>
        <w:tc>
          <w:tcPr>
            <w:tcW w:w="2267" w:type="dxa"/>
            <w:tcBorders>
              <w:top w:val="single" w:sz="4" w:space="0" w:color="auto"/>
              <w:left w:val="single" w:sz="4" w:space="0" w:color="auto"/>
              <w:bottom w:val="nil"/>
              <w:right w:val="nil"/>
            </w:tcBorders>
            <w:vAlign w:val="center"/>
          </w:tcPr>
          <w:p w:rsidR="00D262EC" w:rsidRPr="0012701B" w:rsidRDefault="00391D4C" w:rsidP="0012701B">
            <w:pPr>
              <w:adjustRightInd w:val="0"/>
              <w:spacing w:beforeLines="30" w:before="72" w:afterLines="30" w:after="72"/>
              <w:jc w:val="center"/>
              <w:rPr>
                <w:rFonts w:ascii="SimSun" w:eastAsia="SimSun" w:hAnsi="SimSun" w:cs="Arial"/>
                <w:b/>
                <w:sz w:val="16"/>
                <w:szCs w:val="16"/>
                <w:lang w:eastAsia="zh-CN"/>
              </w:rPr>
            </w:pPr>
            <w:r w:rsidRPr="0012701B">
              <w:rPr>
                <w:rFonts w:ascii="SimSun" w:eastAsia="SimSun" w:hAnsi="SimSun" w:cs="Arial" w:hint="eastAsia"/>
                <w:b/>
                <w:bCs/>
                <w:sz w:val="16"/>
                <w:szCs w:val="16"/>
                <w:lang w:eastAsia="zh-CN"/>
              </w:rPr>
              <w:t>绩效</w:t>
            </w:r>
            <w:r w:rsidR="00D262EC" w:rsidRPr="0012701B">
              <w:rPr>
                <w:rFonts w:ascii="SimSun" w:eastAsia="SimSun" w:hAnsi="SimSun" w:cs="Arial" w:hint="eastAsia"/>
                <w:b/>
                <w:bCs/>
                <w:sz w:val="16"/>
                <w:szCs w:val="16"/>
                <w:lang w:eastAsia="zh-CN"/>
              </w:rPr>
              <w:t>指标</w:t>
            </w:r>
          </w:p>
        </w:tc>
        <w:tc>
          <w:tcPr>
            <w:tcW w:w="2270" w:type="dxa"/>
            <w:tcBorders>
              <w:top w:val="single" w:sz="4" w:space="0" w:color="auto"/>
              <w:left w:val="nil"/>
              <w:bottom w:val="nil"/>
              <w:right w:val="nil"/>
            </w:tcBorders>
            <w:vAlign w:val="center"/>
          </w:tcPr>
          <w:p w:rsidR="00D262EC" w:rsidRPr="0012701B" w:rsidRDefault="00D262EC" w:rsidP="0012701B">
            <w:pPr>
              <w:adjustRightInd w:val="0"/>
              <w:spacing w:beforeLines="30" w:before="72"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基准</w:t>
            </w:r>
          </w:p>
        </w:tc>
        <w:tc>
          <w:tcPr>
            <w:tcW w:w="1132" w:type="dxa"/>
            <w:tcBorders>
              <w:top w:val="single" w:sz="4" w:space="0" w:color="auto"/>
              <w:left w:val="nil"/>
              <w:bottom w:val="nil"/>
              <w:right w:val="nil"/>
            </w:tcBorders>
            <w:vAlign w:val="center"/>
          </w:tcPr>
          <w:p w:rsidR="00D262EC" w:rsidRPr="0012701B" w:rsidRDefault="00D262EC" w:rsidP="0012701B">
            <w:pPr>
              <w:adjustRightInd w:val="0"/>
              <w:spacing w:beforeLines="30" w:before="72" w:afterLines="30" w:after="72"/>
              <w:jc w:val="center"/>
              <w:rPr>
                <w:rFonts w:ascii="SimSun" w:eastAsia="SimSun" w:hAnsi="SimSun" w:cs="Arial"/>
                <w:b/>
                <w:sz w:val="16"/>
                <w:szCs w:val="16"/>
                <w:lang w:eastAsia="zh-CN"/>
              </w:rPr>
            </w:pPr>
            <w:r w:rsidRPr="0012701B">
              <w:rPr>
                <w:rFonts w:ascii="SimSun" w:eastAsia="SimSun" w:hAnsi="SimSun" w:cs="Arial" w:hint="eastAsia"/>
                <w:b/>
                <w:sz w:val="16"/>
                <w:szCs w:val="16"/>
                <w:lang w:eastAsia="zh-CN"/>
              </w:rPr>
              <w:t>目标</w:t>
            </w:r>
          </w:p>
        </w:tc>
        <w:tc>
          <w:tcPr>
            <w:tcW w:w="2692" w:type="dxa"/>
            <w:gridSpan w:val="2"/>
            <w:tcBorders>
              <w:top w:val="single" w:sz="4" w:space="0" w:color="auto"/>
              <w:left w:val="nil"/>
              <w:bottom w:val="nil"/>
              <w:right w:val="nil"/>
            </w:tcBorders>
            <w:vAlign w:val="center"/>
          </w:tcPr>
          <w:p w:rsidR="00D262EC" w:rsidRPr="0012701B" w:rsidRDefault="00391D4C" w:rsidP="0012701B">
            <w:pPr>
              <w:adjustRightInd w:val="0"/>
              <w:spacing w:beforeLines="30" w:before="72" w:afterLines="30" w:after="72"/>
              <w:jc w:val="center"/>
              <w:rPr>
                <w:rFonts w:ascii="SimSun" w:eastAsia="SimSun" w:hAnsi="SimSun" w:cs="Arial"/>
                <w:b/>
                <w:sz w:val="16"/>
                <w:szCs w:val="16"/>
                <w:lang w:eastAsia="zh-CN"/>
              </w:rPr>
            </w:pPr>
            <w:r w:rsidRPr="0012701B">
              <w:rPr>
                <w:rFonts w:ascii="SimSun" w:eastAsia="SimSun" w:hAnsi="SimSun" w:cs="Arial" w:hint="eastAsia"/>
                <w:b/>
                <w:bCs/>
                <w:sz w:val="16"/>
                <w:szCs w:val="16"/>
                <w:lang w:eastAsia="zh-CN"/>
              </w:rPr>
              <w:t>绩效</w:t>
            </w:r>
            <w:r w:rsidR="00D262EC" w:rsidRPr="0012701B">
              <w:rPr>
                <w:rFonts w:ascii="SimSun" w:eastAsia="SimSun" w:hAnsi="SimSun" w:cs="Arial" w:hint="eastAsia"/>
                <w:b/>
                <w:bCs/>
                <w:sz w:val="16"/>
                <w:szCs w:val="16"/>
                <w:lang w:eastAsia="zh-CN"/>
              </w:rPr>
              <w:t>数据</w:t>
            </w:r>
          </w:p>
        </w:tc>
        <w:tc>
          <w:tcPr>
            <w:tcW w:w="1137" w:type="dxa"/>
            <w:tcBorders>
              <w:top w:val="single" w:sz="4" w:space="0" w:color="auto"/>
              <w:left w:val="nil"/>
              <w:bottom w:val="nil"/>
              <w:right w:val="single" w:sz="4" w:space="0" w:color="auto"/>
            </w:tcBorders>
            <w:vAlign w:val="center"/>
          </w:tcPr>
          <w:p w:rsidR="00D262EC" w:rsidRPr="0012701B" w:rsidRDefault="00D262EC" w:rsidP="0012701B">
            <w:pPr>
              <w:keepNext/>
              <w:keepLines/>
              <w:adjustRightInd w:val="0"/>
              <w:spacing w:beforeLines="30" w:before="72" w:afterLines="30" w:after="72"/>
              <w:ind w:leftChars="-56" w:left="-112"/>
              <w:jc w:val="center"/>
              <w:rPr>
                <w:rFonts w:ascii="SimSun" w:eastAsia="SimSun" w:hAnsi="SimSun" w:cs="Arial"/>
                <w:b/>
                <w:sz w:val="16"/>
                <w:szCs w:val="16"/>
                <w:lang w:eastAsia="zh-CN"/>
              </w:rPr>
            </w:pPr>
            <w:r w:rsidRPr="0012701B">
              <w:rPr>
                <w:rFonts w:ascii="SimSun" w:eastAsia="SimSun" w:hAnsi="SimSun" w:cs="SimSun" w:hint="eastAsia"/>
                <w:b/>
                <w:bCs/>
                <w:sz w:val="16"/>
                <w:szCs w:val="16"/>
                <w:lang w:eastAsia="zh-CN"/>
              </w:rPr>
              <w:t>红绿灯系统</w:t>
            </w:r>
            <w:r w:rsidR="00EA1131" w:rsidRPr="0012701B">
              <w:rPr>
                <w:rFonts w:ascii="SimSun" w:eastAsia="SimSun" w:hAnsi="SimSun" w:cs="Arial"/>
                <w:b/>
                <w:bCs/>
                <w:sz w:val="16"/>
                <w:szCs w:val="16"/>
                <w:lang w:eastAsia="zh-CN"/>
              </w:rPr>
              <w:t>（</w:t>
            </w:r>
            <w:r w:rsidRPr="0012701B">
              <w:rPr>
                <w:rFonts w:ascii="SimSun" w:eastAsia="SimSun" w:hAnsi="SimSun" w:cs="Arial"/>
                <w:b/>
                <w:bCs/>
                <w:sz w:val="16"/>
                <w:szCs w:val="16"/>
                <w:lang w:eastAsia="zh-CN"/>
              </w:rPr>
              <w:t>TLS</w:t>
            </w:r>
            <w:r w:rsidR="00B03A40" w:rsidRPr="0012701B">
              <w:rPr>
                <w:rFonts w:ascii="SimSun" w:eastAsia="SimSun" w:hAnsi="SimSun" w:cs="Arial"/>
                <w:b/>
                <w:bCs/>
                <w:sz w:val="16"/>
                <w:szCs w:val="16"/>
                <w:lang w:eastAsia="zh-CN"/>
              </w:rPr>
              <w:t>）</w:t>
            </w:r>
          </w:p>
        </w:tc>
      </w:tr>
      <w:tr w:rsidR="0012701B" w:rsidRPr="00571D2C" w:rsidTr="0012701B">
        <w:trPr>
          <w:cantSplit/>
        </w:trPr>
        <w:tc>
          <w:tcPr>
            <w:tcW w:w="2267" w:type="dxa"/>
            <w:tcBorders>
              <w:top w:val="nil"/>
              <w:left w:val="single" w:sz="4" w:space="0" w:color="auto"/>
              <w:bottom w:val="nil"/>
              <w:right w:val="nil"/>
            </w:tcBorders>
            <w:shd w:val="clear" w:color="auto" w:fill="auto"/>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已经制定了知识产权政策的高校数量</w:t>
            </w:r>
          </w:p>
        </w:tc>
        <w:tc>
          <w:tcPr>
            <w:tcW w:w="2270" w:type="dxa"/>
            <w:tcBorders>
              <w:top w:val="nil"/>
              <w:left w:val="nil"/>
              <w:bottom w:val="nil"/>
              <w:right w:val="nil"/>
            </w:tcBorders>
            <w:shd w:val="clear" w:color="auto" w:fill="auto"/>
          </w:tcPr>
          <w:p w:rsidR="00D262EC" w:rsidRPr="0012701B" w:rsidRDefault="00D262EC" w:rsidP="0012701B">
            <w:pPr>
              <w:adjustRightInd w:val="0"/>
              <w:spacing w:afterLines="30" w:after="72"/>
              <w:jc w:val="both"/>
              <w:rPr>
                <w:rFonts w:ascii="SimSun" w:eastAsia="SimSun" w:hAnsi="SimSun" w:cs="Arial"/>
                <w:i/>
                <w:color w:val="002060"/>
                <w:sz w:val="16"/>
                <w:szCs w:val="16"/>
                <w:lang w:eastAsia="zh-CN"/>
              </w:rPr>
            </w:pPr>
            <w:r w:rsidRPr="0012701B">
              <w:rPr>
                <w:rFonts w:ascii="SimSun" w:eastAsia="SimSun" w:hAnsi="SimSun" w:cs="Arial" w:hint="eastAsia"/>
                <w:sz w:val="16"/>
                <w:szCs w:val="16"/>
                <w:lang w:eastAsia="zh-CN"/>
              </w:rPr>
              <w:t>待定</w:t>
            </w:r>
          </w:p>
        </w:tc>
        <w:tc>
          <w:tcPr>
            <w:tcW w:w="1132" w:type="dxa"/>
            <w:tcBorders>
              <w:top w:val="nil"/>
              <w:left w:val="nil"/>
              <w:bottom w:val="nil"/>
              <w:right w:val="nil"/>
            </w:tcBorders>
            <w:shd w:val="clear" w:color="auto" w:fill="auto"/>
            <w:tcMar>
              <w:top w:w="110" w:type="dxa"/>
            </w:tcMar>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新增30所大学</w:t>
            </w:r>
          </w:p>
        </w:tc>
        <w:tc>
          <w:tcPr>
            <w:tcW w:w="2692" w:type="dxa"/>
            <w:gridSpan w:val="2"/>
            <w:tcBorders>
              <w:top w:val="nil"/>
              <w:left w:val="nil"/>
              <w:bottom w:val="nil"/>
              <w:right w:val="nil"/>
            </w:tcBorders>
            <w:shd w:val="clear" w:color="auto" w:fill="FFFFFF"/>
            <w:tcMar>
              <w:top w:w="110" w:type="dxa"/>
            </w:tcMar>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sz w:val="16"/>
                <w:szCs w:val="16"/>
                <w:lang w:eastAsia="zh-CN"/>
              </w:rPr>
              <w:t>436</w:t>
            </w:r>
            <w:r w:rsidRPr="0012701B">
              <w:rPr>
                <w:rFonts w:ascii="SimSun" w:eastAsia="SimSun" w:hAnsi="SimSun" w:cs="Arial" w:hint="eastAsia"/>
                <w:sz w:val="16"/>
                <w:szCs w:val="16"/>
                <w:lang w:eastAsia="zh-CN"/>
              </w:rPr>
              <w:t>所</w:t>
            </w:r>
            <w:r w:rsidR="00EA1131" w:rsidRPr="0012701B">
              <w:rPr>
                <w:rFonts w:ascii="SimSun" w:eastAsia="SimSun" w:hAnsi="SimSun" w:cs="Arial"/>
                <w:sz w:val="16"/>
                <w:szCs w:val="16"/>
                <w:lang w:eastAsia="zh-CN"/>
              </w:rPr>
              <w:t>（</w:t>
            </w:r>
            <w:r w:rsidRPr="0012701B">
              <w:rPr>
                <w:rFonts w:ascii="SimSun" w:eastAsia="SimSun" w:hAnsi="SimSun" w:cs="Arial" w:hint="eastAsia"/>
                <w:sz w:val="16"/>
                <w:szCs w:val="16"/>
                <w:lang w:eastAsia="zh-CN"/>
              </w:rPr>
              <w:t>波兰434所；俄罗斯联邦1所；乌兹别克斯坦1所</w:t>
            </w:r>
            <w:r w:rsidR="00B03A40" w:rsidRPr="0012701B">
              <w:rPr>
                <w:rFonts w:ascii="SimSun" w:eastAsia="SimSun" w:hAnsi="SimSun" w:cs="Arial"/>
                <w:sz w:val="16"/>
                <w:szCs w:val="16"/>
                <w:lang w:eastAsia="zh-CN"/>
              </w:rPr>
              <w:t>）</w:t>
            </w:r>
          </w:p>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2014年10月1日，波兰通过了高等教育法，其中要求所有高等教育机构在2015年3月31日前必须落实最新的知识产权政策。</w:t>
            </w:r>
          </w:p>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2014</w:t>
            </w:r>
            <w:r w:rsidRPr="0012701B">
              <w:rPr>
                <w:rFonts w:ascii="SimSun" w:eastAsia="SimSun" w:hAnsi="SimSun" w:cs="Arial"/>
                <w:sz w:val="16"/>
                <w:szCs w:val="16"/>
                <w:lang w:eastAsia="zh-CN" w:bidi="th-TH"/>
              </w:rPr>
              <w:t>/15</w:t>
            </w:r>
            <w:r w:rsidRPr="0012701B">
              <w:rPr>
                <w:rFonts w:ascii="SimSun" w:eastAsia="SimSun" w:hAnsi="SimSun" w:cs="Arial" w:hint="eastAsia"/>
                <w:sz w:val="16"/>
                <w:szCs w:val="16"/>
                <w:lang w:eastAsia="zh-CN"/>
              </w:rPr>
              <w:t>年爱沙尼亚、立陶宛和斯洛文尼亚的大学正在制定知识产权政策。</w:t>
            </w:r>
          </w:p>
        </w:tc>
        <w:tc>
          <w:tcPr>
            <w:tcW w:w="1137" w:type="dxa"/>
            <w:tcBorders>
              <w:top w:val="nil"/>
              <w:left w:val="nil"/>
              <w:bottom w:val="nil"/>
              <w:right w:val="single" w:sz="4" w:space="0" w:color="auto"/>
            </w:tcBorders>
            <w:tcMar>
              <w:top w:w="110" w:type="dxa"/>
            </w:tcMar>
          </w:tcPr>
          <w:p w:rsidR="00D262EC" w:rsidRPr="0012701B" w:rsidRDefault="007F0FDE" w:rsidP="0012701B">
            <w:pPr>
              <w:keepNext/>
              <w:keepLines/>
              <w:adjustRightInd w:val="0"/>
              <w:spacing w:afterLines="30" w:after="72"/>
              <w:jc w:val="center"/>
              <w:rPr>
                <w:rFonts w:ascii="SimSun" w:eastAsia="SimSun" w:hAnsi="SimSun" w:cs="Arial"/>
                <w:b/>
                <w:bCs/>
                <w:color w:val="00B050"/>
                <w:sz w:val="16"/>
                <w:szCs w:val="16"/>
              </w:rPr>
            </w:pPr>
            <w:r w:rsidRPr="0012701B">
              <w:rPr>
                <w:rFonts w:ascii="SimSun" w:eastAsia="SimSun" w:hAnsi="SimSun" w:hint="eastAsia"/>
                <w:b/>
                <w:bCs/>
                <w:color w:val="00B050"/>
                <w:sz w:val="16"/>
                <w:szCs w:val="16"/>
                <w:lang w:eastAsia="zh-CN"/>
              </w:rPr>
              <w:t>全部实现</w:t>
            </w:r>
          </w:p>
        </w:tc>
      </w:tr>
      <w:tr w:rsidR="0012701B" w:rsidRPr="00571D2C" w:rsidTr="0012701B">
        <w:trPr>
          <w:cantSplit/>
        </w:trPr>
        <w:tc>
          <w:tcPr>
            <w:tcW w:w="2267" w:type="dxa"/>
            <w:tcBorders>
              <w:top w:val="nil"/>
              <w:left w:val="single" w:sz="4" w:space="0" w:color="auto"/>
              <w:bottom w:val="single" w:sz="4" w:space="0" w:color="auto"/>
            </w:tcBorders>
            <w:shd w:val="clear" w:color="auto" w:fill="auto"/>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已经制定了国家知识产权战略/计划的国家数量</w:t>
            </w:r>
          </w:p>
        </w:tc>
        <w:tc>
          <w:tcPr>
            <w:tcW w:w="2270" w:type="dxa"/>
            <w:tcBorders>
              <w:top w:val="nil"/>
              <w:bottom w:val="single" w:sz="4" w:space="0" w:color="auto"/>
            </w:tcBorders>
            <w:shd w:val="clear" w:color="auto" w:fill="auto"/>
          </w:tcPr>
          <w:p w:rsidR="00D262EC" w:rsidRPr="0012701B" w:rsidRDefault="00D262EC" w:rsidP="0012701B">
            <w:pPr>
              <w:adjustRightInd w:val="0"/>
              <w:spacing w:afterLines="30" w:after="72"/>
              <w:jc w:val="both"/>
              <w:rPr>
                <w:rFonts w:ascii="SimSun" w:eastAsia="SimSun" w:hAnsi="SimSun" w:cs="Arial"/>
                <w:i/>
                <w:color w:val="002060"/>
                <w:sz w:val="16"/>
                <w:szCs w:val="16"/>
              </w:rPr>
            </w:pPr>
            <w:r w:rsidRPr="0012701B">
              <w:rPr>
                <w:rFonts w:ascii="SimSun" w:eastAsia="SimSun" w:hAnsi="SimSun" w:cs="Arial"/>
                <w:sz w:val="16"/>
                <w:szCs w:val="16"/>
              </w:rPr>
              <w:t>14</w:t>
            </w:r>
            <w:r w:rsidRPr="0012701B">
              <w:rPr>
                <w:rFonts w:ascii="SimSun" w:eastAsia="SimSun" w:hAnsi="SimSun" w:cs="Arial" w:hint="eastAsia"/>
                <w:sz w:val="16"/>
                <w:szCs w:val="16"/>
                <w:lang w:eastAsia="zh-CN"/>
              </w:rPr>
              <w:t>国</w:t>
            </w:r>
            <w:r w:rsidR="00EA1131" w:rsidRPr="0012701B">
              <w:rPr>
                <w:rFonts w:ascii="SimSun" w:eastAsia="SimSun" w:hAnsi="SimSun" w:cs="Arial"/>
                <w:sz w:val="16"/>
                <w:szCs w:val="16"/>
              </w:rPr>
              <w:t>（</w:t>
            </w:r>
            <w:r w:rsidRPr="0012701B">
              <w:rPr>
                <w:rFonts w:ascii="SimSun" w:eastAsia="SimSun" w:hAnsi="SimSun" w:cs="Arial" w:hint="eastAsia"/>
                <w:sz w:val="16"/>
                <w:szCs w:val="16"/>
              </w:rPr>
              <w:t>截至</w:t>
            </w:r>
            <w:r w:rsidRPr="0012701B">
              <w:rPr>
                <w:rFonts w:ascii="SimSun" w:eastAsia="SimSun" w:hAnsi="SimSun" w:cs="Arial"/>
                <w:sz w:val="16"/>
                <w:szCs w:val="16"/>
              </w:rPr>
              <w:t>2013</w:t>
            </w:r>
            <w:r w:rsidRPr="0012701B">
              <w:rPr>
                <w:rFonts w:ascii="SimSun" w:eastAsia="SimSun" w:hAnsi="SimSun" w:cs="Arial" w:hint="eastAsia"/>
                <w:sz w:val="16"/>
                <w:szCs w:val="16"/>
              </w:rPr>
              <w:t>年底累计</w:t>
            </w:r>
            <w:r w:rsidR="00B03A40" w:rsidRPr="0012701B">
              <w:rPr>
                <w:rFonts w:ascii="SimSun" w:eastAsia="SimSun" w:hAnsi="SimSun" w:cs="Arial"/>
                <w:sz w:val="16"/>
                <w:szCs w:val="16"/>
              </w:rPr>
              <w:t>）</w:t>
            </w:r>
          </w:p>
        </w:tc>
        <w:tc>
          <w:tcPr>
            <w:tcW w:w="1132" w:type="dxa"/>
            <w:tcBorders>
              <w:top w:val="nil"/>
              <w:bottom w:val="single" w:sz="4" w:space="0" w:color="auto"/>
            </w:tcBorders>
            <w:shd w:val="clear" w:color="auto" w:fill="auto"/>
            <w:tcMar>
              <w:top w:w="110" w:type="dxa"/>
            </w:tcMar>
          </w:tcPr>
          <w:p w:rsidR="00D262EC" w:rsidRPr="0012701B" w:rsidRDefault="00D262EC" w:rsidP="0012701B">
            <w:pPr>
              <w:adjustRightInd w:val="0"/>
              <w:spacing w:afterLines="30" w:after="72"/>
              <w:jc w:val="both"/>
              <w:rPr>
                <w:rFonts w:ascii="SimSun" w:eastAsia="SimSun" w:hAnsi="SimSun" w:cs="Arial"/>
                <w:sz w:val="16"/>
                <w:szCs w:val="16"/>
              </w:rPr>
            </w:pPr>
            <w:r w:rsidRPr="0012701B">
              <w:rPr>
                <w:rFonts w:ascii="SimSun" w:eastAsia="SimSun" w:hAnsi="SimSun" w:cs="Arial" w:hint="eastAsia"/>
                <w:sz w:val="16"/>
                <w:szCs w:val="16"/>
                <w:lang w:eastAsia="zh-CN"/>
              </w:rPr>
              <w:t>新增</w:t>
            </w:r>
            <w:r w:rsidRPr="0012701B">
              <w:rPr>
                <w:rFonts w:ascii="SimSun" w:eastAsia="SimSun" w:hAnsi="SimSun" w:cs="Arial"/>
                <w:sz w:val="16"/>
                <w:szCs w:val="16"/>
              </w:rPr>
              <w:t>6</w:t>
            </w:r>
            <w:r w:rsidRPr="0012701B">
              <w:rPr>
                <w:rFonts w:ascii="SimSun" w:eastAsia="SimSun" w:hAnsi="SimSun" w:cs="Arial" w:hint="eastAsia"/>
                <w:sz w:val="16"/>
                <w:szCs w:val="16"/>
                <w:lang w:eastAsia="zh-CN"/>
              </w:rPr>
              <w:t>国</w:t>
            </w:r>
          </w:p>
        </w:tc>
        <w:tc>
          <w:tcPr>
            <w:tcW w:w="2692" w:type="dxa"/>
            <w:gridSpan w:val="2"/>
            <w:tcBorders>
              <w:top w:val="nil"/>
              <w:bottom w:val="single" w:sz="4" w:space="0" w:color="auto"/>
            </w:tcBorders>
            <w:shd w:val="clear" w:color="auto" w:fill="FFFFFF"/>
            <w:tcMar>
              <w:top w:w="110" w:type="dxa"/>
            </w:tcMar>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6国</w:t>
            </w:r>
            <w:r w:rsidR="00EA1131" w:rsidRPr="0012701B">
              <w:rPr>
                <w:rFonts w:ascii="SimSun" w:eastAsia="SimSun" w:hAnsi="SimSun" w:cs="Arial" w:hint="eastAsia"/>
                <w:sz w:val="16"/>
                <w:szCs w:val="16"/>
                <w:lang w:eastAsia="zh-CN"/>
              </w:rPr>
              <w:t>（</w:t>
            </w:r>
            <w:r w:rsidRPr="0012701B">
              <w:rPr>
                <w:rFonts w:ascii="SimSun" w:eastAsia="SimSun" w:hAnsi="SimSun" w:cs="Arial" w:hint="eastAsia"/>
                <w:sz w:val="16"/>
                <w:szCs w:val="16"/>
                <w:lang w:eastAsia="zh-CN"/>
              </w:rPr>
              <w:t>保加利亚、斯洛文尼亚、塔吉克斯坦、土耳其、土库曼斯坦、乌克兰</w:t>
            </w:r>
            <w:r w:rsidR="00B03A40" w:rsidRPr="0012701B">
              <w:rPr>
                <w:rFonts w:ascii="SimSun" w:eastAsia="SimSun" w:hAnsi="SimSun" w:cs="Arial" w:hint="eastAsia"/>
                <w:sz w:val="16"/>
                <w:szCs w:val="16"/>
                <w:lang w:eastAsia="zh-CN"/>
              </w:rPr>
              <w:t>）</w:t>
            </w:r>
          </w:p>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4国</w:t>
            </w:r>
            <w:r w:rsidR="00EA1131" w:rsidRPr="0012701B">
              <w:rPr>
                <w:rFonts w:ascii="SimSun" w:eastAsia="SimSun" w:hAnsi="SimSun" w:cs="Arial" w:hint="eastAsia"/>
                <w:sz w:val="16"/>
                <w:szCs w:val="16"/>
                <w:lang w:eastAsia="zh-CN"/>
              </w:rPr>
              <w:t>（</w:t>
            </w:r>
            <w:r w:rsidRPr="0012701B">
              <w:rPr>
                <w:rFonts w:ascii="SimSun" w:eastAsia="SimSun" w:hAnsi="SimSun" w:cs="Arial" w:hint="eastAsia"/>
                <w:sz w:val="16"/>
                <w:szCs w:val="16"/>
                <w:lang w:eastAsia="zh-CN"/>
              </w:rPr>
              <w:t>阿尔巴尼亚、格鲁吉亚、波兰、拉脱维亚</w:t>
            </w:r>
            <w:r w:rsidR="00B03A40" w:rsidRPr="0012701B">
              <w:rPr>
                <w:rFonts w:ascii="SimSun" w:eastAsia="SimSun" w:hAnsi="SimSun" w:cs="Arial" w:hint="eastAsia"/>
                <w:sz w:val="16"/>
                <w:szCs w:val="16"/>
                <w:lang w:eastAsia="zh-CN"/>
              </w:rPr>
              <w:t>）</w:t>
            </w:r>
            <w:r w:rsidRPr="0012701B">
              <w:rPr>
                <w:rFonts w:ascii="SimSun" w:eastAsia="SimSun" w:hAnsi="SimSun" w:cs="Arial" w:hint="eastAsia"/>
                <w:sz w:val="16"/>
                <w:szCs w:val="16"/>
                <w:lang w:eastAsia="zh-CN"/>
              </w:rPr>
              <w:t>启动了制定国家知识产权战略的程序。</w:t>
            </w:r>
          </w:p>
        </w:tc>
        <w:tc>
          <w:tcPr>
            <w:tcW w:w="1137" w:type="dxa"/>
            <w:tcBorders>
              <w:top w:val="nil"/>
              <w:bottom w:val="single" w:sz="4" w:space="0" w:color="auto"/>
              <w:right w:val="single" w:sz="4" w:space="0" w:color="auto"/>
            </w:tcBorders>
            <w:tcMar>
              <w:top w:w="110" w:type="dxa"/>
            </w:tcMar>
          </w:tcPr>
          <w:p w:rsidR="00D262EC" w:rsidRPr="0012701B" w:rsidRDefault="007F0FDE" w:rsidP="0012701B">
            <w:pPr>
              <w:keepNext/>
              <w:keepLines/>
              <w:adjustRightInd w:val="0"/>
              <w:spacing w:afterLines="30" w:after="72"/>
              <w:jc w:val="center"/>
              <w:rPr>
                <w:rFonts w:ascii="SimSun" w:eastAsia="SimSun" w:hAnsi="SimSun" w:cs="Arial"/>
                <w:b/>
                <w:bCs/>
                <w:color w:val="00B050"/>
                <w:sz w:val="16"/>
                <w:szCs w:val="16"/>
              </w:rPr>
            </w:pPr>
            <w:r w:rsidRPr="0012701B">
              <w:rPr>
                <w:rFonts w:ascii="SimSun" w:eastAsia="SimSun" w:hAnsi="SimSun" w:hint="eastAsia"/>
                <w:b/>
                <w:bCs/>
                <w:color w:val="00B050"/>
                <w:sz w:val="16"/>
                <w:szCs w:val="16"/>
                <w:lang w:eastAsia="zh-CN"/>
              </w:rPr>
              <w:t>全部实现</w:t>
            </w:r>
          </w:p>
        </w:tc>
      </w:tr>
      <w:tr w:rsidR="00D262EC" w:rsidRPr="00571D2C" w:rsidTr="0012701B">
        <w:trPr>
          <w:cantSplit/>
          <w:trHeight w:val="501"/>
        </w:trPr>
        <w:tc>
          <w:tcPr>
            <w:tcW w:w="9498" w:type="dxa"/>
            <w:gridSpan w:val="6"/>
            <w:tcBorders>
              <w:top w:val="single" w:sz="4" w:space="0" w:color="auto"/>
              <w:bottom w:val="single" w:sz="4" w:space="0" w:color="auto"/>
            </w:tcBorders>
            <w:shd w:val="clear" w:color="auto" w:fill="C6D9F1" w:themeFill="text2" w:themeFillTint="33"/>
            <w:vAlign w:val="center"/>
          </w:tcPr>
          <w:p w:rsidR="00D262EC" w:rsidRPr="0012701B" w:rsidRDefault="00D262EC" w:rsidP="0012701B">
            <w:pPr>
              <w:keepNext/>
              <w:keepLines/>
              <w:tabs>
                <w:tab w:val="left" w:pos="1452"/>
              </w:tabs>
              <w:adjustRightInd w:val="0"/>
              <w:spacing w:after="50"/>
              <w:ind w:left="1452" w:hanging="1452"/>
              <w:jc w:val="both"/>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lastRenderedPageBreak/>
              <w:t>预期成果：</w:t>
            </w:r>
            <w:r w:rsidR="0012701B">
              <w:rPr>
                <w:rFonts w:ascii="SimSun" w:eastAsia="SimSun" w:hAnsi="SimSun" w:cs="Arial"/>
                <w:bCs/>
                <w:sz w:val="16"/>
                <w:szCs w:val="16"/>
                <w:lang w:eastAsia="zh-CN"/>
              </w:rPr>
              <w:tab/>
            </w:r>
            <w:r w:rsidRPr="0012701B">
              <w:rPr>
                <w:rFonts w:ascii="SimSun" w:eastAsia="SimSun" w:hAnsi="SimSun" w:cs="Arial" w:hint="eastAsia"/>
                <w:sz w:val="16"/>
                <w:szCs w:val="16"/>
                <w:lang w:eastAsia="zh-CN"/>
              </w:rPr>
              <w:t>三</w:t>
            </w:r>
            <w:r w:rsidRPr="0012701B">
              <w:rPr>
                <w:rFonts w:ascii="SimSun" w:eastAsia="SimSun" w:hAnsi="SimSun" w:cs="Arial"/>
                <w:sz w:val="16"/>
                <w:szCs w:val="16"/>
                <w:lang w:eastAsia="zh-CN"/>
              </w:rPr>
              <w:t>.2</w:t>
            </w:r>
            <w:r w:rsidRPr="0012701B">
              <w:rPr>
                <w:rFonts w:ascii="SimSun" w:eastAsia="SimSun" w:hAnsi="SimSun" w:cs="Arial" w:hint="eastAsia"/>
                <w:sz w:val="16"/>
                <w:szCs w:val="16"/>
                <w:lang w:eastAsia="zh-CN"/>
              </w:rPr>
              <w:t>发展中国家、最不发达国家、经济转型期国家的人力资源能力得到加强，可以应对在有效运用知识产权促进发展方面的广泛要求</w:t>
            </w:r>
          </w:p>
        </w:tc>
      </w:tr>
      <w:tr w:rsidR="0012701B" w:rsidRPr="00571D2C" w:rsidTr="0012701B">
        <w:trPr>
          <w:cantSplit/>
          <w:trHeight w:val="281"/>
        </w:trPr>
        <w:tc>
          <w:tcPr>
            <w:tcW w:w="2267" w:type="dxa"/>
            <w:tcBorders>
              <w:top w:val="single" w:sz="4" w:space="0" w:color="auto"/>
              <w:left w:val="single" w:sz="4" w:space="0" w:color="auto"/>
              <w:bottom w:val="nil"/>
              <w:right w:val="nil"/>
            </w:tcBorders>
            <w:vAlign w:val="center"/>
          </w:tcPr>
          <w:p w:rsidR="00D262EC" w:rsidRPr="0012701B" w:rsidRDefault="00391D4C" w:rsidP="0012701B">
            <w:pPr>
              <w:adjustRightInd w:val="0"/>
              <w:spacing w:beforeLines="30" w:before="72"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绩效</w:t>
            </w:r>
            <w:r w:rsidR="00D262EC" w:rsidRPr="0012701B">
              <w:rPr>
                <w:rFonts w:ascii="SimSun" w:eastAsia="SimSun" w:hAnsi="SimSun" w:cs="Arial" w:hint="eastAsia"/>
                <w:b/>
                <w:bCs/>
                <w:sz w:val="16"/>
                <w:szCs w:val="16"/>
                <w:lang w:eastAsia="zh-CN"/>
              </w:rPr>
              <w:t>指标</w:t>
            </w:r>
          </w:p>
        </w:tc>
        <w:tc>
          <w:tcPr>
            <w:tcW w:w="2270" w:type="dxa"/>
            <w:tcBorders>
              <w:top w:val="single" w:sz="4" w:space="0" w:color="auto"/>
              <w:left w:val="nil"/>
              <w:bottom w:val="nil"/>
              <w:right w:val="nil"/>
            </w:tcBorders>
            <w:vAlign w:val="center"/>
          </w:tcPr>
          <w:p w:rsidR="00D262EC" w:rsidRPr="0012701B" w:rsidRDefault="00D262EC" w:rsidP="0012701B">
            <w:pPr>
              <w:adjustRightInd w:val="0"/>
              <w:spacing w:beforeLines="30" w:before="72"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基准</w:t>
            </w:r>
          </w:p>
        </w:tc>
        <w:tc>
          <w:tcPr>
            <w:tcW w:w="1132" w:type="dxa"/>
            <w:tcBorders>
              <w:top w:val="single" w:sz="4" w:space="0" w:color="auto"/>
              <w:left w:val="nil"/>
              <w:bottom w:val="nil"/>
              <w:right w:val="nil"/>
            </w:tcBorders>
            <w:vAlign w:val="center"/>
          </w:tcPr>
          <w:p w:rsidR="00D262EC" w:rsidRPr="0012701B" w:rsidRDefault="00D262EC" w:rsidP="0012701B">
            <w:pPr>
              <w:adjustRightInd w:val="0"/>
              <w:spacing w:beforeLines="30" w:before="72"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目标</w:t>
            </w:r>
          </w:p>
        </w:tc>
        <w:tc>
          <w:tcPr>
            <w:tcW w:w="2692" w:type="dxa"/>
            <w:gridSpan w:val="2"/>
            <w:tcBorders>
              <w:top w:val="single" w:sz="4" w:space="0" w:color="auto"/>
              <w:left w:val="nil"/>
              <w:bottom w:val="nil"/>
              <w:right w:val="nil"/>
            </w:tcBorders>
            <w:vAlign w:val="center"/>
          </w:tcPr>
          <w:p w:rsidR="00D262EC" w:rsidRPr="0012701B" w:rsidRDefault="00391D4C" w:rsidP="0012701B">
            <w:pPr>
              <w:adjustRightInd w:val="0"/>
              <w:spacing w:beforeLines="30" w:before="72"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绩效</w:t>
            </w:r>
            <w:r w:rsidR="00D262EC" w:rsidRPr="0012701B">
              <w:rPr>
                <w:rFonts w:ascii="SimSun" w:eastAsia="SimSun" w:hAnsi="SimSun" w:cs="Arial" w:hint="eastAsia"/>
                <w:b/>
                <w:bCs/>
                <w:sz w:val="16"/>
                <w:szCs w:val="16"/>
                <w:lang w:eastAsia="zh-CN"/>
              </w:rPr>
              <w:t>数据</w:t>
            </w:r>
          </w:p>
        </w:tc>
        <w:tc>
          <w:tcPr>
            <w:tcW w:w="1137" w:type="dxa"/>
            <w:tcBorders>
              <w:top w:val="single" w:sz="4" w:space="0" w:color="auto"/>
              <w:left w:val="nil"/>
              <w:bottom w:val="nil"/>
              <w:right w:val="single" w:sz="4" w:space="0" w:color="auto"/>
            </w:tcBorders>
            <w:vAlign w:val="center"/>
          </w:tcPr>
          <w:p w:rsidR="00D262EC" w:rsidRPr="0012701B" w:rsidRDefault="00D262EC" w:rsidP="0012701B">
            <w:pPr>
              <w:adjustRightInd w:val="0"/>
              <w:spacing w:beforeLines="30" w:before="72"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红绿灯系统</w:t>
            </w:r>
            <w:r w:rsidR="00EA1131" w:rsidRPr="0012701B">
              <w:rPr>
                <w:rFonts w:ascii="SimSun" w:eastAsia="SimSun" w:hAnsi="SimSun" w:cs="Arial"/>
                <w:b/>
                <w:bCs/>
                <w:sz w:val="16"/>
                <w:szCs w:val="16"/>
                <w:lang w:eastAsia="zh-CN"/>
              </w:rPr>
              <w:t>（</w:t>
            </w:r>
            <w:r w:rsidRPr="0012701B">
              <w:rPr>
                <w:rFonts w:ascii="SimSun" w:eastAsia="SimSun" w:hAnsi="SimSun" w:cs="Arial"/>
                <w:b/>
                <w:bCs/>
                <w:sz w:val="16"/>
                <w:szCs w:val="16"/>
                <w:lang w:eastAsia="zh-CN"/>
              </w:rPr>
              <w:t>TLS</w:t>
            </w:r>
            <w:r w:rsidR="00B03A40" w:rsidRPr="0012701B">
              <w:rPr>
                <w:rFonts w:ascii="SimSun" w:eastAsia="SimSun" w:hAnsi="SimSun" w:cs="Arial"/>
                <w:b/>
                <w:bCs/>
                <w:sz w:val="16"/>
                <w:szCs w:val="16"/>
                <w:lang w:eastAsia="zh-CN"/>
              </w:rPr>
              <w:t>）</w:t>
            </w:r>
          </w:p>
        </w:tc>
      </w:tr>
      <w:tr w:rsidR="0012701B" w:rsidRPr="00571D2C" w:rsidTr="0012701B">
        <w:trPr>
          <w:cantSplit/>
        </w:trPr>
        <w:tc>
          <w:tcPr>
            <w:tcW w:w="2267" w:type="dxa"/>
            <w:tcBorders>
              <w:top w:val="nil"/>
              <w:left w:val="single" w:sz="4" w:space="0" w:color="auto"/>
              <w:bottom w:val="nil"/>
              <w:right w:val="nil"/>
            </w:tcBorders>
            <w:shd w:val="clear" w:color="auto" w:fill="auto"/>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已经针对知识产权专业人员设立了年度知识产权培训计划和/或课程的转型期国家数量</w:t>
            </w:r>
          </w:p>
        </w:tc>
        <w:tc>
          <w:tcPr>
            <w:tcW w:w="2270" w:type="dxa"/>
            <w:tcBorders>
              <w:top w:val="nil"/>
              <w:left w:val="nil"/>
              <w:bottom w:val="nil"/>
              <w:right w:val="nil"/>
            </w:tcBorders>
            <w:shd w:val="clear" w:color="auto" w:fill="auto"/>
          </w:tcPr>
          <w:p w:rsidR="00D262EC" w:rsidRPr="0012701B" w:rsidRDefault="00D262EC" w:rsidP="0012701B">
            <w:pPr>
              <w:adjustRightInd w:val="0"/>
              <w:spacing w:afterLines="30" w:after="72"/>
              <w:jc w:val="both"/>
              <w:rPr>
                <w:rFonts w:ascii="SimSun" w:eastAsia="SimSun" w:hAnsi="SimSun" w:cs="Arial"/>
                <w:i/>
                <w:color w:val="002060"/>
                <w:sz w:val="16"/>
                <w:szCs w:val="16"/>
                <w:lang w:eastAsia="zh-CN"/>
              </w:rPr>
            </w:pPr>
            <w:r w:rsidRPr="0012701B">
              <w:rPr>
                <w:rFonts w:ascii="SimSun" w:eastAsia="SimSun" w:hAnsi="SimSun" w:cs="Arial" w:hint="eastAsia"/>
                <w:sz w:val="16"/>
                <w:szCs w:val="16"/>
                <w:lang w:eastAsia="zh-CN"/>
              </w:rPr>
              <w:t>待定</w:t>
            </w:r>
          </w:p>
        </w:tc>
        <w:tc>
          <w:tcPr>
            <w:tcW w:w="1132" w:type="dxa"/>
            <w:tcBorders>
              <w:top w:val="nil"/>
              <w:left w:val="nil"/>
              <w:bottom w:val="nil"/>
              <w:right w:val="nil"/>
            </w:tcBorders>
            <w:shd w:val="clear" w:color="auto" w:fill="auto"/>
            <w:tcMar>
              <w:top w:w="110" w:type="dxa"/>
            </w:tcMar>
          </w:tcPr>
          <w:p w:rsidR="00D262EC" w:rsidRPr="0012701B" w:rsidRDefault="00D262EC" w:rsidP="0012701B">
            <w:pPr>
              <w:adjustRightInd w:val="0"/>
              <w:spacing w:afterLines="30" w:after="72"/>
              <w:jc w:val="both"/>
              <w:rPr>
                <w:rFonts w:ascii="SimSun" w:eastAsia="SimSun" w:hAnsi="SimSun" w:cs="Arial"/>
                <w:sz w:val="16"/>
                <w:szCs w:val="16"/>
              </w:rPr>
            </w:pPr>
            <w:r w:rsidRPr="0012701B">
              <w:rPr>
                <w:rFonts w:ascii="SimSun" w:eastAsia="SimSun" w:hAnsi="SimSun" w:cs="Arial"/>
                <w:sz w:val="16"/>
                <w:szCs w:val="16"/>
              </w:rPr>
              <w:t>10</w:t>
            </w:r>
            <w:r w:rsidRPr="0012701B">
              <w:rPr>
                <w:rFonts w:ascii="SimSun" w:eastAsia="SimSun" w:hAnsi="SimSun" w:cs="Arial" w:hint="eastAsia"/>
                <w:sz w:val="16"/>
                <w:szCs w:val="16"/>
                <w:lang w:eastAsia="zh-CN"/>
              </w:rPr>
              <w:t>国</w:t>
            </w:r>
          </w:p>
        </w:tc>
        <w:tc>
          <w:tcPr>
            <w:tcW w:w="2692" w:type="dxa"/>
            <w:gridSpan w:val="2"/>
            <w:tcBorders>
              <w:top w:val="nil"/>
              <w:left w:val="nil"/>
              <w:bottom w:val="nil"/>
              <w:right w:val="nil"/>
            </w:tcBorders>
            <w:shd w:val="clear" w:color="auto" w:fill="FFFFFF"/>
            <w:tcMar>
              <w:top w:w="110" w:type="dxa"/>
            </w:tcMar>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9国</w:t>
            </w:r>
            <w:r w:rsidR="00EA1131" w:rsidRPr="0012701B">
              <w:rPr>
                <w:rFonts w:ascii="SimSun" w:eastAsia="SimSun" w:hAnsi="SimSun" w:cs="Arial" w:hint="eastAsia"/>
                <w:sz w:val="16"/>
                <w:szCs w:val="16"/>
                <w:lang w:eastAsia="zh-CN"/>
              </w:rPr>
              <w:t>（</w:t>
            </w:r>
            <w:r w:rsidRPr="0012701B">
              <w:rPr>
                <w:rFonts w:ascii="SimSun" w:eastAsia="SimSun" w:hAnsi="SimSun" w:cs="Arial" w:hint="eastAsia"/>
                <w:sz w:val="16"/>
                <w:szCs w:val="16"/>
                <w:lang w:eastAsia="zh-CN"/>
              </w:rPr>
              <w:t>保加利亚、克罗地亚、捷克共和国、格鲁吉亚、哈萨克斯坦、波兰、罗马尼亚、斯洛伐克、土耳其</w:t>
            </w:r>
            <w:r w:rsidR="00B03A40" w:rsidRPr="0012701B">
              <w:rPr>
                <w:rFonts w:ascii="SimSun" w:eastAsia="SimSun" w:hAnsi="SimSun" w:cs="Arial" w:hint="eastAsia"/>
                <w:sz w:val="16"/>
                <w:szCs w:val="16"/>
                <w:lang w:eastAsia="zh-CN"/>
              </w:rPr>
              <w:t>）</w:t>
            </w:r>
          </w:p>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2015年3月27日，罗马尼亚政府批准了学校知识产权选修课教育计划</w:t>
            </w:r>
            <w:r w:rsidR="00EA1131" w:rsidRPr="0012701B">
              <w:rPr>
                <w:rFonts w:ascii="SimSun" w:eastAsia="SimSun" w:hAnsi="SimSun" w:cs="Arial" w:hint="eastAsia"/>
                <w:sz w:val="16"/>
                <w:szCs w:val="16"/>
                <w:lang w:eastAsia="zh-CN"/>
              </w:rPr>
              <w:t>（</w:t>
            </w:r>
            <w:r w:rsidRPr="0012701B">
              <w:rPr>
                <w:rFonts w:ascii="SimSun" w:eastAsia="SimSun" w:hAnsi="SimSun" w:cs="Arial" w:hint="eastAsia"/>
                <w:sz w:val="16"/>
                <w:szCs w:val="16"/>
                <w:lang w:eastAsia="zh-CN"/>
              </w:rPr>
              <w:t>高中课程决议</w:t>
            </w:r>
            <w:r w:rsidR="00B03A40" w:rsidRPr="0012701B">
              <w:rPr>
                <w:rFonts w:ascii="SimSun" w:eastAsia="SimSun" w:hAnsi="SimSun" w:cs="Arial" w:hint="eastAsia"/>
                <w:sz w:val="16"/>
                <w:szCs w:val="16"/>
                <w:lang w:eastAsia="zh-CN"/>
              </w:rPr>
              <w:t>）</w:t>
            </w:r>
          </w:p>
        </w:tc>
        <w:tc>
          <w:tcPr>
            <w:tcW w:w="1137" w:type="dxa"/>
            <w:tcBorders>
              <w:top w:val="nil"/>
              <w:left w:val="nil"/>
              <w:bottom w:val="nil"/>
              <w:right w:val="single" w:sz="4" w:space="0" w:color="auto"/>
            </w:tcBorders>
            <w:tcMar>
              <w:top w:w="110" w:type="dxa"/>
            </w:tcMar>
          </w:tcPr>
          <w:p w:rsidR="00D262EC" w:rsidRPr="0012701B" w:rsidRDefault="0044680C" w:rsidP="0012701B">
            <w:pPr>
              <w:keepNext/>
              <w:keepLines/>
              <w:adjustRightInd w:val="0"/>
              <w:spacing w:afterLines="30" w:after="72"/>
              <w:jc w:val="center"/>
              <w:rPr>
                <w:rFonts w:ascii="SimSun" w:eastAsia="SimSun" w:hAnsi="SimSun" w:cs="Arial"/>
                <w:b/>
                <w:bCs/>
                <w:color w:val="00B050"/>
                <w:sz w:val="16"/>
                <w:szCs w:val="16"/>
                <w:lang w:eastAsia="zh-CN"/>
              </w:rPr>
            </w:pPr>
            <w:r w:rsidRPr="0044680C">
              <w:rPr>
                <w:rFonts w:ascii="SimSun" w:eastAsia="SimSun" w:hAnsi="SimSun" w:hint="eastAsia"/>
                <w:b/>
                <w:bCs/>
                <w:color w:val="00B050"/>
                <w:sz w:val="16"/>
                <w:szCs w:val="16"/>
                <w:lang w:eastAsia="zh-CN"/>
              </w:rPr>
              <w:t>全部实现</w:t>
            </w:r>
          </w:p>
        </w:tc>
      </w:tr>
      <w:tr w:rsidR="0012701B" w:rsidRPr="00571D2C" w:rsidTr="0012701B">
        <w:trPr>
          <w:cantSplit/>
        </w:trPr>
        <w:tc>
          <w:tcPr>
            <w:tcW w:w="2267" w:type="dxa"/>
            <w:tcBorders>
              <w:top w:val="nil"/>
              <w:left w:val="single" w:sz="4" w:space="0" w:color="auto"/>
              <w:bottom w:val="single" w:sz="4" w:space="0" w:color="auto"/>
            </w:tcBorders>
            <w:shd w:val="clear" w:color="auto" w:fill="auto"/>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受训知识产权专业人员和知识产权局官员中将已提升的技能用于工作中的百分比</w:t>
            </w:r>
          </w:p>
        </w:tc>
        <w:tc>
          <w:tcPr>
            <w:tcW w:w="2270" w:type="dxa"/>
            <w:tcBorders>
              <w:top w:val="nil"/>
              <w:bottom w:val="single" w:sz="4" w:space="0" w:color="auto"/>
            </w:tcBorders>
            <w:shd w:val="clear" w:color="auto" w:fill="auto"/>
          </w:tcPr>
          <w:p w:rsidR="00D262EC" w:rsidRPr="002B2302" w:rsidRDefault="00D262EC" w:rsidP="0012701B">
            <w:pPr>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hint="eastAsia"/>
                <w:sz w:val="16"/>
                <w:szCs w:val="16"/>
                <w:lang w:eastAsia="zh-CN"/>
              </w:rPr>
              <w:t>2013年底最新基准</w:t>
            </w:r>
            <w:r w:rsidRPr="002B2302">
              <w:rPr>
                <w:rFonts w:ascii="KaiTi" w:eastAsia="KaiTi" w:hAnsi="KaiTi" w:cs="Arial" w:hint="eastAsia"/>
                <w:color w:val="0070C0"/>
                <w:sz w:val="16"/>
                <w:szCs w:val="16"/>
                <w:lang w:eastAsia="zh-CN"/>
              </w:rPr>
              <w:t>：</w:t>
            </w:r>
            <w:r w:rsidRPr="0012701B">
              <w:rPr>
                <w:rFonts w:ascii="SimSun" w:eastAsia="SimSun" w:hAnsi="SimSun" w:cs="Arial"/>
                <w:color w:val="0070C0"/>
                <w:sz w:val="16"/>
                <w:szCs w:val="16"/>
                <w:lang w:eastAsia="zh-CN"/>
              </w:rPr>
              <w:t>69%</w:t>
            </w:r>
            <w:r w:rsidRPr="0012701B">
              <w:rPr>
                <w:rFonts w:ascii="SimSun" w:eastAsia="SimSun" w:hAnsi="SimSun" w:cs="Arial" w:hint="eastAsia"/>
                <w:color w:val="0070C0"/>
                <w:sz w:val="16"/>
                <w:szCs w:val="16"/>
                <w:lang w:eastAsia="zh-CN"/>
              </w:rPr>
              <w:t>的受训知识产权局官员将已提升的技能用于工作中</w:t>
            </w:r>
          </w:p>
          <w:p w:rsidR="00D262EC" w:rsidRPr="0012701B" w:rsidRDefault="00D262EC" w:rsidP="0012701B">
            <w:pPr>
              <w:adjustRightInd w:val="0"/>
              <w:spacing w:afterLines="30" w:after="72"/>
              <w:jc w:val="both"/>
              <w:rPr>
                <w:rFonts w:ascii="SimSun" w:eastAsia="SimSun" w:hAnsi="SimSun" w:cs="Arial"/>
                <w:i/>
                <w:color w:val="002060"/>
                <w:sz w:val="16"/>
                <w:szCs w:val="16"/>
                <w:lang w:eastAsia="zh-CN"/>
              </w:rPr>
            </w:pPr>
            <w:r w:rsidRPr="002B2302">
              <w:rPr>
                <w:rFonts w:ascii="KaiTi" w:eastAsia="KaiTi" w:hAnsi="KaiTi" w:cs="Arial"/>
                <w:sz w:val="16"/>
                <w:szCs w:val="16"/>
                <w:lang w:eastAsia="zh-CN"/>
              </w:rPr>
              <w:t>201</w:t>
            </w:r>
            <w:r w:rsidRPr="002B2302">
              <w:rPr>
                <w:rFonts w:ascii="KaiTi" w:eastAsia="KaiTi" w:hAnsi="KaiTi" w:cs="Arial" w:hint="eastAsia"/>
                <w:sz w:val="16"/>
                <w:szCs w:val="16"/>
                <w:lang w:eastAsia="zh-CN"/>
              </w:rPr>
              <w:t>4</w:t>
            </w:r>
            <w:r w:rsidRPr="002B2302">
              <w:rPr>
                <w:rFonts w:ascii="KaiTi" w:eastAsia="KaiTi" w:hAnsi="KaiTi" w:cs="Arial"/>
                <w:sz w:val="16"/>
                <w:szCs w:val="16"/>
                <w:lang w:eastAsia="zh-CN"/>
              </w:rPr>
              <w:t>/1</w:t>
            </w:r>
            <w:r w:rsidRPr="002B2302">
              <w:rPr>
                <w:rFonts w:ascii="KaiTi" w:eastAsia="KaiTi" w:hAnsi="KaiTi" w:cs="Arial" w:hint="eastAsia"/>
                <w:sz w:val="16"/>
                <w:szCs w:val="16"/>
                <w:lang w:eastAsia="zh-CN"/>
              </w:rPr>
              <w:t>5</w:t>
            </w:r>
            <w:r w:rsidRPr="002B2302">
              <w:rPr>
                <w:rFonts w:ascii="KaiTi" w:eastAsia="KaiTi" w:hAnsi="KaiTi" w:cs="SimSun" w:hint="eastAsia"/>
                <w:sz w:val="16"/>
                <w:szCs w:val="16"/>
                <w:lang w:eastAsia="zh-CN"/>
              </w:rPr>
              <w:t>年计划和预算原始基准：</w:t>
            </w:r>
            <w:r w:rsidRPr="0012701B">
              <w:rPr>
                <w:rFonts w:ascii="SimSun" w:eastAsia="SimSun" w:hAnsi="SimSun" w:cs="Arial"/>
                <w:sz w:val="16"/>
                <w:szCs w:val="16"/>
                <w:lang w:eastAsia="zh-CN"/>
              </w:rPr>
              <w:t>40%</w:t>
            </w:r>
          </w:p>
        </w:tc>
        <w:tc>
          <w:tcPr>
            <w:tcW w:w="1132" w:type="dxa"/>
            <w:tcBorders>
              <w:top w:val="nil"/>
              <w:bottom w:val="single" w:sz="4" w:space="0" w:color="auto"/>
            </w:tcBorders>
            <w:shd w:val="clear" w:color="auto" w:fill="auto"/>
            <w:tcMar>
              <w:top w:w="110" w:type="dxa"/>
            </w:tcMar>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sz w:val="16"/>
                <w:szCs w:val="16"/>
                <w:lang w:eastAsia="zh-CN"/>
              </w:rPr>
              <w:t>50%</w:t>
            </w:r>
          </w:p>
        </w:tc>
        <w:tc>
          <w:tcPr>
            <w:tcW w:w="2692" w:type="dxa"/>
            <w:gridSpan w:val="2"/>
            <w:tcBorders>
              <w:top w:val="nil"/>
              <w:bottom w:val="single" w:sz="4" w:space="0" w:color="auto"/>
            </w:tcBorders>
            <w:shd w:val="clear" w:color="auto" w:fill="FFFFFF"/>
            <w:tcMar>
              <w:top w:w="110" w:type="dxa"/>
            </w:tcMar>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sz w:val="16"/>
                <w:szCs w:val="16"/>
                <w:lang w:eastAsia="zh-CN" w:bidi="th-TH"/>
              </w:rPr>
              <w:t>2014/15</w:t>
            </w:r>
            <w:r w:rsidRPr="0012701B">
              <w:rPr>
                <w:rFonts w:ascii="SimSun" w:eastAsia="SimSun" w:hAnsi="SimSun" w:cs="Arial" w:hint="eastAsia"/>
                <w:sz w:val="16"/>
                <w:szCs w:val="16"/>
                <w:lang w:eastAsia="zh-CN" w:bidi="th-TH"/>
              </w:rPr>
              <w:t>年，</w:t>
            </w:r>
            <w:r w:rsidRPr="0012701B">
              <w:rPr>
                <w:rFonts w:ascii="SimSun" w:eastAsia="SimSun" w:hAnsi="SimSun" w:cs="Arial"/>
                <w:sz w:val="16"/>
                <w:szCs w:val="16"/>
                <w:lang w:eastAsia="zh-CN" w:bidi="th-TH"/>
              </w:rPr>
              <w:t>82.7</w:t>
            </w:r>
            <w:r w:rsidRPr="0012701B">
              <w:rPr>
                <w:rFonts w:ascii="SimSun" w:eastAsia="SimSun" w:hAnsi="SimSun" w:cs="Arial"/>
                <w:sz w:val="16"/>
                <w:szCs w:val="16"/>
                <w:lang w:eastAsia="zh-CN"/>
              </w:rPr>
              <w:t>%</w:t>
            </w:r>
            <w:r w:rsidRPr="0012701B">
              <w:rPr>
                <w:rFonts w:ascii="SimSun" w:eastAsia="SimSun" w:hAnsi="SimSun" w:cs="Arial" w:hint="eastAsia"/>
                <w:sz w:val="16"/>
                <w:szCs w:val="16"/>
                <w:lang w:eastAsia="zh-CN"/>
              </w:rPr>
              <w:t>的受训知识产权专业人员和知识产权局官员将已提升的技能用于工作中</w:t>
            </w:r>
          </w:p>
        </w:tc>
        <w:tc>
          <w:tcPr>
            <w:tcW w:w="1137" w:type="dxa"/>
            <w:tcBorders>
              <w:top w:val="nil"/>
              <w:bottom w:val="single" w:sz="4" w:space="0" w:color="auto"/>
              <w:right w:val="single" w:sz="4" w:space="0" w:color="auto"/>
            </w:tcBorders>
            <w:tcMar>
              <w:top w:w="110" w:type="dxa"/>
            </w:tcMar>
          </w:tcPr>
          <w:p w:rsidR="00D262EC" w:rsidRPr="0012701B" w:rsidRDefault="0044680C" w:rsidP="0012701B">
            <w:pPr>
              <w:keepNext/>
              <w:keepLines/>
              <w:adjustRightInd w:val="0"/>
              <w:spacing w:afterLines="30" w:after="72"/>
              <w:jc w:val="center"/>
              <w:rPr>
                <w:rFonts w:ascii="SimSun" w:eastAsia="SimSun" w:hAnsi="SimSun" w:cs="Arial"/>
                <w:b/>
                <w:bCs/>
                <w:color w:val="00B050"/>
                <w:sz w:val="16"/>
                <w:szCs w:val="16"/>
                <w:lang w:eastAsia="zh-CN"/>
              </w:rPr>
            </w:pPr>
            <w:r w:rsidRPr="0044680C">
              <w:rPr>
                <w:rFonts w:ascii="SimSun" w:eastAsia="SimSun" w:hAnsi="SimSun" w:hint="eastAsia"/>
                <w:b/>
                <w:bCs/>
                <w:color w:val="00B050"/>
                <w:sz w:val="16"/>
                <w:szCs w:val="16"/>
                <w:lang w:eastAsia="zh-CN"/>
              </w:rPr>
              <w:t>全部实现</w:t>
            </w:r>
          </w:p>
        </w:tc>
      </w:tr>
      <w:tr w:rsidR="00D262EC" w:rsidRPr="00571D2C" w:rsidTr="0012701B">
        <w:trPr>
          <w:cantSplit/>
          <w:trHeight w:val="494"/>
        </w:trPr>
        <w:tc>
          <w:tcPr>
            <w:tcW w:w="9498" w:type="dxa"/>
            <w:gridSpan w:val="6"/>
            <w:tcBorders>
              <w:top w:val="single" w:sz="4" w:space="0" w:color="auto"/>
              <w:bottom w:val="single" w:sz="4" w:space="0" w:color="auto"/>
            </w:tcBorders>
            <w:shd w:val="clear" w:color="auto" w:fill="C6D9F1" w:themeFill="text2" w:themeFillTint="33"/>
            <w:vAlign w:val="center"/>
          </w:tcPr>
          <w:p w:rsidR="00D262EC" w:rsidRPr="0012701B" w:rsidRDefault="00D262EC" w:rsidP="0012701B">
            <w:pPr>
              <w:keepNext/>
              <w:keepLines/>
              <w:tabs>
                <w:tab w:val="left" w:pos="1452"/>
              </w:tabs>
              <w:adjustRightInd w:val="0"/>
              <w:spacing w:after="50"/>
              <w:ind w:left="1452" w:hanging="1452"/>
              <w:jc w:val="both"/>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预期成果：</w:t>
            </w:r>
            <w:r w:rsidR="0012701B">
              <w:rPr>
                <w:rFonts w:ascii="SimSun" w:eastAsia="SimSun" w:hAnsi="SimSun" w:cs="Arial"/>
                <w:bCs/>
                <w:sz w:val="16"/>
                <w:szCs w:val="16"/>
                <w:lang w:eastAsia="zh-CN"/>
              </w:rPr>
              <w:tab/>
            </w:r>
            <w:r w:rsidRPr="0012701B">
              <w:rPr>
                <w:rFonts w:ascii="SimSun" w:eastAsia="SimSun" w:hAnsi="SimSun" w:cs="Arial" w:hint="eastAsia"/>
                <w:sz w:val="16"/>
                <w:szCs w:val="16"/>
                <w:lang w:eastAsia="zh-CN"/>
              </w:rPr>
              <w:t>三</w:t>
            </w:r>
            <w:r w:rsidRPr="0012701B">
              <w:rPr>
                <w:rFonts w:ascii="SimSun" w:eastAsia="SimSun" w:hAnsi="SimSun" w:cs="Arial"/>
                <w:sz w:val="16"/>
                <w:szCs w:val="16"/>
                <w:lang w:eastAsia="zh-CN"/>
              </w:rPr>
              <w:t>.4</w:t>
            </w:r>
            <w:r w:rsidRPr="0012701B">
              <w:rPr>
                <w:rFonts w:ascii="SimSun" w:eastAsia="SimSun" w:hAnsi="SimSun" w:cs="Arial" w:hint="eastAsia"/>
                <w:sz w:val="16"/>
                <w:szCs w:val="16"/>
                <w:lang w:eastAsia="zh-CN"/>
              </w:rPr>
              <w:t>符合发展中国家和最不发达国家需求的合作机制与计划得到加强</w:t>
            </w:r>
          </w:p>
        </w:tc>
      </w:tr>
      <w:tr w:rsidR="0012701B" w:rsidRPr="00571D2C" w:rsidTr="0012701B">
        <w:trPr>
          <w:cantSplit/>
          <w:trHeight w:val="371"/>
        </w:trPr>
        <w:tc>
          <w:tcPr>
            <w:tcW w:w="2267" w:type="dxa"/>
            <w:tcBorders>
              <w:top w:val="single" w:sz="4" w:space="0" w:color="auto"/>
              <w:left w:val="single" w:sz="4" w:space="0" w:color="auto"/>
              <w:bottom w:val="nil"/>
              <w:right w:val="nil"/>
            </w:tcBorders>
            <w:vAlign w:val="center"/>
          </w:tcPr>
          <w:p w:rsidR="00D262EC" w:rsidRPr="0012701B" w:rsidRDefault="00391D4C" w:rsidP="0012701B">
            <w:pPr>
              <w:adjustRightInd w:val="0"/>
              <w:spacing w:beforeLines="30" w:before="72"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绩效</w:t>
            </w:r>
            <w:r w:rsidR="00D262EC" w:rsidRPr="0012701B">
              <w:rPr>
                <w:rFonts w:ascii="SimSun" w:eastAsia="SimSun" w:hAnsi="SimSun" w:cs="Arial" w:hint="eastAsia"/>
                <w:b/>
                <w:bCs/>
                <w:sz w:val="16"/>
                <w:szCs w:val="16"/>
                <w:lang w:eastAsia="zh-CN"/>
              </w:rPr>
              <w:t>指标</w:t>
            </w:r>
          </w:p>
        </w:tc>
        <w:tc>
          <w:tcPr>
            <w:tcW w:w="2270" w:type="dxa"/>
            <w:tcBorders>
              <w:top w:val="single" w:sz="4" w:space="0" w:color="auto"/>
              <w:left w:val="nil"/>
              <w:bottom w:val="nil"/>
              <w:right w:val="nil"/>
            </w:tcBorders>
            <w:vAlign w:val="center"/>
          </w:tcPr>
          <w:p w:rsidR="00D262EC" w:rsidRPr="0012701B" w:rsidRDefault="00D262EC" w:rsidP="0012701B">
            <w:pPr>
              <w:adjustRightInd w:val="0"/>
              <w:spacing w:beforeLines="30" w:before="72"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基准</w:t>
            </w:r>
          </w:p>
        </w:tc>
        <w:tc>
          <w:tcPr>
            <w:tcW w:w="1132" w:type="dxa"/>
            <w:tcBorders>
              <w:top w:val="single" w:sz="4" w:space="0" w:color="auto"/>
              <w:left w:val="nil"/>
              <w:bottom w:val="nil"/>
              <w:right w:val="nil"/>
            </w:tcBorders>
            <w:vAlign w:val="center"/>
          </w:tcPr>
          <w:p w:rsidR="00D262EC" w:rsidRPr="0012701B" w:rsidRDefault="00D262EC" w:rsidP="0012701B">
            <w:pPr>
              <w:adjustRightInd w:val="0"/>
              <w:spacing w:beforeLines="30" w:before="72"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目标</w:t>
            </w:r>
          </w:p>
        </w:tc>
        <w:tc>
          <w:tcPr>
            <w:tcW w:w="2692" w:type="dxa"/>
            <w:gridSpan w:val="2"/>
            <w:tcBorders>
              <w:top w:val="single" w:sz="4" w:space="0" w:color="auto"/>
              <w:left w:val="nil"/>
              <w:bottom w:val="nil"/>
              <w:right w:val="nil"/>
            </w:tcBorders>
            <w:vAlign w:val="center"/>
          </w:tcPr>
          <w:p w:rsidR="00D262EC" w:rsidRPr="0012701B" w:rsidRDefault="00391D4C" w:rsidP="0012701B">
            <w:pPr>
              <w:adjustRightInd w:val="0"/>
              <w:spacing w:beforeLines="30" w:before="72"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绩效</w:t>
            </w:r>
            <w:r w:rsidR="00D262EC" w:rsidRPr="0012701B">
              <w:rPr>
                <w:rFonts w:ascii="SimSun" w:eastAsia="SimSun" w:hAnsi="SimSun" w:cs="Arial" w:hint="eastAsia"/>
                <w:b/>
                <w:bCs/>
                <w:sz w:val="16"/>
                <w:szCs w:val="16"/>
                <w:lang w:eastAsia="zh-CN"/>
              </w:rPr>
              <w:t>数据</w:t>
            </w:r>
          </w:p>
        </w:tc>
        <w:tc>
          <w:tcPr>
            <w:tcW w:w="1137" w:type="dxa"/>
            <w:tcBorders>
              <w:top w:val="single" w:sz="4" w:space="0" w:color="auto"/>
              <w:left w:val="nil"/>
              <w:bottom w:val="nil"/>
              <w:right w:val="single" w:sz="4" w:space="0" w:color="auto"/>
            </w:tcBorders>
            <w:vAlign w:val="center"/>
          </w:tcPr>
          <w:p w:rsidR="00D262EC" w:rsidRPr="0012701B" w:rsidRDefault="00D262EC" w:rsidP="0012701B">
            <w:pPr>
              <w:adjustRightInd w:val="0"/>
              <w:spacing w:beforeLines="30" w:before="72"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红绿灯系统</w:t>
            </w:r>
            <w:r w:rsidR="00EA1131" w:rsidRPr="0012701B">
              <w:rPr>
                <w:rFonts w:ascii="SimSun" w:eastAsia="SimSun" w:hAnsi="SimSun" w:cs="Arial"/>
                <w:b/>
                <w:bCs/>
                <w:sz w:val="16"/>
                <w:szCs w:val="16"/>
                <w:lang w:eastAsia="zh-CN"/>
              </w:rPr>
              <w:t>（</w:t>
            </w:r>
            <w:r w:rsidRPr="0012701B">
              <w:rPr>
                <w:rFonts w:ascii="SimSun" w:eastAsia="SimSun" w:hAnsi="SimSun" w:cs="Arial"/>
                <w:b/>
                <w:bCs/>
                <w:sz w:val="16"/>
                <w:szCs w:val="16"/>
                <w:lang w:eastAsia="zh-CN"/>
              </w:rPr>
              <w:t>TLS</w:t>
            </w:r>
            <w:r w:rsidR="00B03A40" w:rsidRPr="0012701B">
              <w:rPr>
                <w:rFonts w:ascii="SimSun" w:eastAsia="SimSun" w:hAnsi="SimSun" w:cs="Arial"/>
                <w:b/>
                <w:bCs/>
                <w:sz w:val="16"/>
                <w:szCs w:val="16"/>
                <w:lang w:eastAsia="zh-CN"/>
              </w:rPr>
              <w:t>）</w:t>
            </w:r>
          </w:p>
        </w:tc>
      </w:tr>
      <w:tr w:rsidR="0012701B" w:rsidRPr="00571D2C" w:rsidTr="0012701B">
        <w:trPr>
          <w:cantSplit/>
        </w:trPr>
        <w:tc>
          <w:tcPr>
            <w:tcW w:w="2267" w:type="dxa"/>
            <w:tcBorders>
              <w:top w:val="nil"/>
              <w:left w:val="single" w:sz="4" w:space="0" w:color="auto"/>
              <w:bottom w:val="single" w:sz="4" w:space="0" w:color="auto"/>
              <w:right w:val="nil"/>
            </w:tcBorders>
            <w:shd w:val="clear" w:color="auto" w:fill="auto"/>
          </w:tcPr>
          <w:p w:rsidR="00D262EC" w:rsidRPr="0012701B" w:rsidRDefault="00D262EC" w:rsidP="0012701B">
            <w:pPr>
              <w:tabs>
                <w:tab w:val="left" w:pos="347"/>
              </w:tabs>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由来自发达国家的一方提供援助的已建立伙伴关系的数量</w:t>
            </w:r>
          </w:p>
        </w:tc>
        <w:tc>
          <w:tcPr>
            <w:tcW w:w="2270" w:type="dxa"/>
            <w:tcBorders>
              <w:top w:val="nil"/>
              <w:left w:val="nil"/>
              <w:bottom w:val="single" w:sz="4" w:space="0" w:color="auto"/>
              <w:right w:val="nil"/>
            </w:tcBorders>
            <w:shd w:val="clear" w:color="auto" w:fill="auto"/>
          </w:tcPr>
          <w:p w:rsidR="00D262EC" w:rsidRPr="0012701B" w:rsidRDefault="00D262EC" w:rsidP="0012701B">
            <w:pPr>
              <w:adjustRightInd w:val="0"/>
              <w:spacing w:afterLines="30" w:after="72"/>
              <w:jc w:val="both"/>
              <w:rPr>
                <w:rFonts w:ascii="SimSun" w:eastAsia="SimSun" w:hAnsi="SimSun" w:cs="Arial"/>
                <w:i/>
                <w:color w:val="002060"/>
                <w:sz w:val="16"/>
                <w:szCs w:val="16"/>
                <w:lang w:eastAsia="zh-CN"/>
              </w:rPr>
            </w:pPr>
            <w:r w:rsidRPr="0012701B">
              <w:rPr>
                <w:rFonts w:ascii="SimSun" w:eastAsia="SimSun" w:hAnsi="SimSun" w:cs="Arial" w:hint="eastAsia"/>
                <w:sz w:val="16"/>
                <w:szCs w:val="16"/>
                <w:lang w:eastAsia="zh-CN"/>
              </w:rPr>
              <w:t>待定</w:t>
            </w:r>
          </w:p>
        </w:tc>
        <w:tc>
          <w:tcPr>
            <w:tcW w:w="1132" w:type="dxa"/>
            <w:tcBorders>
              <w:top w:val="nil"/>
              <w:left w:val="nil"/>
              <w:bottom w:val="single" w:sz="4" w:space="0" w:color="auto"/>
              <w:right w:val="nil"/>
            </w:tcBorders>
            <w:shd w:val="clear" w:color="auto" w:fill="auto"/>
            <w:tcMar>
              <w:top w:w="110" w:type="dxa"/>
            </w:tcMar>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新签署</w:t>
            </w:r>
            <w:r w:rsidRPr="0012701B">
              <w:rPr>
                <w:rFonts w:ascii="SimSun" w:eastAsia="SimSun" w:hAnsi="SimSun" w:cs="Arial"/>
                <w:sz w:val="16"/>
                <w:szCs w:val="16"/>
                <w:lang w:eastAsia="zh-CN"/>
              </w:rPr>
              <w:t>4</w:t>
            </w:r>
            <w:r w:rsidRPr="0012701B">
              <w:rPr>
                <w:rFonts w:ascii="SimSun" w:eastAsia="SimSun" w:hAnsi="SimSun" w:cs="Arial" w:hint="eastAsia"/>
                <w:sz w:val="16"/>
                <w:szCs w:val="16"/>
                <w:lang w:eastAsia="zh-CN"/>
              </w:rPr>
              <w:t>份MoU；配对数据库中新增10个配对</w:t>
            </w:r>
          </w:p>
        </w:tc>
        <w:tc>
          <w:tcPr>
            <w:tcW w:w="2692" w:type="dxa"/>
            <w:gridSpan w:val="2"/>
            <w:tcBorders>
              <w:top w:val="nil"/>
              <w:left w:val="nil"/>
              <w:bottom w:val="single" w:sz="4" w:space="0" w:color="auto"/>
              <w:right w:val="nil"/>
            </w:tcBorders>
            <w:shd w:val="clear" w:color="auto" w:fill="FFFFFF"/>
            <w:tcMar>
              <w:top w:w="110" w:type="dxa"/>
            </w:tcMar>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新签署5份</w:t>
            </w:r>
            <w:r w:rsidRPr="0012701B">
              <w:rPr>
                <w:rFonts w:ascii="SimSun" w:eastAsia="SimSun" w:hAnsi="SimSun" w:cs="Arial"/>
                <w:sz w:val="16"/>
                <w:szCs w:val="16"/>
                <w:lang w:eastAsia="zh-CN"/>
              </w:rPr>
              <w:t>MoU</w:t>
            </w:r>
            <w:r w:rsidR="00EA1131" w:rsidRPr="0012701B">
              <w:rPr>
                <w:rFonts w:ascii="SimSun" w:eastAsia="SimSun" w:hAnsi="SimSun" w:cs="Arial" w:hint="eastAsia"/>
                <w:sz w:val="16"/>
                <w:szCs w:val="16"/>
                <w:lang w:eastAsia="zh-CN"/>
              </w:rPr>
              <w:t>（</w:t>
            </w:r>
            <w:r w:rsidRPr="0012701B">
              <w:rPr>
                <w:rFonts w:ascii="SimSun" w:eastAsia="SimSun" w:hAnsi="SimSun" w:cs="Arial" w:hint="eastAsia"/>
                <w:sz w:val="16"/>
                <w:szCs w:val="16"/>
                <w:lang w:eastAsia="zh-CN"/>
              </w:rPr>
              <w:t>丹麦、法国、德国、以色列、西班牙</w:t>
            </w:r>
            <w:r w:rsidR="00B03A40" w:rsidRPr="0012701B">
              <w:rPr>
                <w:rFonts w:ascii="SimSun" w:eastAsia="SimSun" w:hAnsi="SimSun" w:cs="Arial" w:hint="eastAsia"/>
                <w:sz w:val="16"/>
                <w:szCs w:val="16"/>
                <w:lang w:eastAsia="zh-CN"/>
              </w:rPr>
              <w:t>）</w:t>
            </w:r>
          </w:p>
          <w:p w:rsidR="00D262EC" w:rsidRPr="0012701B" w:rsidRDefault="00D262EC" w:rsidP="0012701B">
            <w:pPr>
              <w:adjustRightInd w:val="0"/>
              <w:spacing w:afterLines="30" w:after="72"/>
              <w:jc w:val="both"/>
              <w:rPr>
                <w:rFonts w:ascii="SimSun" w:eastAsia="SimSun" w:hAnsi="SimSun" w:cs="Arial"/>
                <w:sz w:val="16"/>
                <w:szCs w:val="16"/>
                <w:lang w:eastAsia="zh-CN"/>
              </w:rPr>
            </w:pPr>
          </w:p>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已经制定了一项针对性目标延伸计划以支持上传并促进配对，但是两年期结束时尚未见到这一计划的结果。</w:t>
            </w:r>
          </w:p>
        </w:tc>
        <w:tc>
          <w:tcPr>
            <w:tcW w:w="1137" w:type="dxa"/>
            <w:tcBorders>
              <w:top w:val="nil"/>
              <w:left w:val="nil"/>
              <w:bottom w:val="single" w:sz="4" w:space="0" w:color="auto"/>
              <w:right w:val="single" w:sz="4" w:space="0" w:color="auto"/>
            </w:tcBorders>
            <w:tcMar>
              <w:top w:w="110" w:type="dxa"/>
            </w:tcMar>
          </w:tcPr>
          <w:p w:rsidR="00D262EC" w:rsidRPr="0012701B" w:rsidRDefault="0044680C" w:rsidP="0012701B">
            <w:pPr>
              <w:keepNext/>
              <w:keepLines/>
              <w:adjustRightInd w:val="0"/>
              <w:spacing w:afterLines="30" w:after="72"/>
              <w:jc w:val="center"/>
              <w:rPr>
                <w:rFonts w:ascii="SimSun" w:eastAsia="SimSun" w:hAnsi="SimSun" w:cs="Arial"/>
                <w:b/>
                <w:bCs/>
                <w:color w:val="00B050"/>
                <w:sz w:val="16"/>
                <w:szCs w:val="16"/>
                <w:lang w:eastAsia="zh-CN"/>
              </w:rPr>
            </w:pPr>
            <w:r w:rsidRPr="0044680C">
              <w:rPr>
                <w:rFonts w:ascii="SimSun" w:eastAsia="SimSun" w:hAnsi="SimSun" w:hint="eastAsia"/>
                <w:b/>
                <w:bCs/>
                <w:color w:val="00B050"/>
                <w:sz w:val="16"/>
                <w:szCs w:val="16"/>
                <w:lang w:eastAsia="zh-CN"/>
              </w:rPr>
              <w:t>全部实现</w:t>
            </w:r>
          </w:p>
          <w:p w:rsidR="00D262EC" w:rsidRPr="0012701B" w:rsidRDefault="00D262EC" w:rsidP="0012701B">
            <w:pPr>
              <w:keepNext/>
              <w:keepLines/>
              <w:adjustRightInd w:val="0"/>
              <w:spacing w:afterLines="30" w:after="72"/>
              <w:jc w:val="both"/>
              <w:rPr>
                <w:rFonts w:ascii="SimSun" w:eastAsia="SimSun" w:hAnsi="SimSun" w:cs="Arial"/>
                <w:b/>
                <w:bCs/>
                <w:color w:val="00B050"/>
                <w:sz w:val="16"/>
                <w:szCs w:val="16"/>
                <w:lang w:eastAsia="zh-CN"/>
              </w:rPr>
            </w:pPr>
          </w:p>
          <w:p w:rsidR="00D262EC" w:rsidRPr="000A4773" w:rsidRDefault="00D262EC" w:rsidP="0012701B">
            <w:pPr>
              <w:keepNext/>
              <w:keepLines/>
              <w:adjustRightInd w:val="0"/>
              <w:spacing w:afterLines="30" w:after="72"/>
              <w:jc w:val="both"/>
              <w:rPr>
                <w:rFonts w:ascii="SimSun" w:eastAsia="SimSun" w:hAnsi="SimSun" w:cs="Arial"/>
                <w:b/>
                <w:bCs/>
                <w:color w:val="00B050"/>
                <w:sz w:val="10"/>
                <w:szCs w:val="16"/>
                <w:lang w:eastAsia="zh-CN"/>
              </w:rPr>
            </w:pPr>
          </w:p>
          <w:p w:rsidR="00D262EC" w:rsidRPr="0012701B" w:rsidRDefault="0044680C" w:rsidP="006A0804">
            <w:pPr>
              <w:keepNext/>
              <w:keepLines/>
              <w:adjustRightInd w:val="0"/>
              <w:spacing w:afterLines="30" w:after="72"/>
              <w:jc w:val="center"/>
              <w:rPr>
                <w:rFonts w:ascii="SimSun" w:eastAsia="SimSun" w:hAnsi="SimSun" w:cs="Arial"/>
                <w:b/>
                <w:bCs/>
                <w:color w:val="00B050"/>
                <w:sz w:val="16"/>
                <w:szCs w:val="16"/>
                <w:lang w:eastAsia="zh-CN"/>
              </w:rPr>
            </w:pPr>
            <w:r w:rsidRPr="0044680C">
              <w:rPr>
                <w:rFonts w:ascii="SimSun" w:eastAsia="SimSun" w:hAnsi="SimSun" w:cs="Arial" w:hint="eastAsia"/>
                <w:b/>
                <w:bCs/>
                <w:color w:val="FF0000"/>
                <w:sz w:val="16"/>
                <w:szCs w:val="16"/>
                <w:lang w:eastAsia="zh-CN"/>
              </w:rPr>
              <w:t>未实现</w:t>
            </w:r>
          </w:p>
        </w:tc>
      </w:tr>
      <w:tr w:rsidR="00D262EC" w:rsidRPr="00571D2C" w:rsidTr="0012701B">
        <w:trPr>
          <w:cantSplit/>
          <w:trHeight w:val="451"/>
        </w:trPr>
        <w:tc>
          <w:tcPr>
            <w:tcW w:w="9498" w:type="dxa"/>
            <w:gridSpan w:val="6"/>
            <w:tcBorders>
              <w:top w:val="single" w:sz="4" w:space="0" w:color="auto"/>
              <w:bottom w:val="single" w:sz="4" w:space="0" w:color="auto"/>
            </w:tcBorders>
            <w:shd w:val="clear" w:color="auto" w:fill="C6D9F1" w:themeFill="text2" w:themeFillTint="33"/>
            <w:vAlign w:val="center"/>
          </w:tcPr>
          <w:p w:rsidR="00D262EC" w:rsidRPr="0012701B" w:rsidRDefault="00D262EC" w:rsidP="0012701B">
            <w:pPr>
              <w:keepNext/>
              <w:keepLines/>
              <w:tabs>
                <w:tab w:val="left" w:pos="1452"/>
              </w:tabs>
              <w:adjustRightInd w:val="0"/>
              <w:spacing w:after="50"/>
              <w:ind w:left="1452" w:hanging="1452"/>
              <w:jc w:val="both"/>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预期成果：</w:t>
            </w:r>
            <w:r w:rsidR="0012701B">
              <w:rPr>
                <w:rFonts w:ascii="SimSun" w:eastAsia="SimSun" w:hAnsi="SimSun" w:cs="Arial"/>
                <w:bCs/>
                <w:sz w:val="16"/>
                <w:szCs w:val="16"/>
                <w:lang w:eastAsia="zh-CN"/>
              </w:rPr>
              <w:tab/>
            </w:r>
            <w:r w:rsidRPr="0012701B">
              <w:rPr>
                <w:rFonts w:ascii="SimSun" w:eastAsia="SimSun" w:hAnsi="SimSun" w:cs="Arial" w:hint="eastAsia"/>
                <w:sz w:val="16"/>
                <w:szCs w:val="16"/>
                <w:lang w:eastAsia="zh-CN"/>
              </w:rPr>
              <w:t>三.6中小企业成功运用知识产权支持创新的能力得到加强</w:t>
            </w:r>
          </w:p>
        </w:tc>
      </w:tr>
      <w:tr w:rsidR="00D262EC" w:rsidRPr="00571D2C" w:rsidTr="0012701B">
        <w:trPr>
          <w:cantSplit/>
          <w:trHeight w:val="274"/>
        </w:trPr>
        <w:tc>
          <w:tcPr>
            <w:tcW w:w="2267" w:type="dxa"/>
            <w:tcBorders>
              <w:top w:val="single" w:sz="4" w:space="0" w:color="auto"/>
              <w:left w:val="single" w:sz="4" w:space="0" w:color="auto"/>
              <w:bottom w:val="nil"/>
              <w:right w:val="nil"/>
            </w:tcBorders>
            <w:vAlign w:val="center"/>
          </w:tcPr>
          <w:p w:rsidR="00D262EC" w:rsidRPr="0012701B" w:rsidRDefault="00391D4C" w:rsidP="0012701B">
            <w:pPr>
              <w:adjustRightInd w:val="0"/>
              <w:spacing w:beforeLines="30" w:before="72"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绩效</w:t>
            </w:r>
            <w:r w:rsidR="00D262EC" w:rsidRPr="0012701B">
              <w:rPr>
                <w:rFonts w:ascii="SimSun" w:eastAsia="SimSun" w:hAnsi="SimSun" w:cs="Arial" w:hint="eastAsia"/>
                <w:b/>
                <w:bCs/>
                <w:sz w:val="16"/>
                <w:szCs w:val="16"/>
                <w:lang w:eastAsia="zh-CN"/>
              </w:rPr>
              <w:t>指标</w:t>
            </w:r>
          </w:p>
        </w:tc>
        <w:tc>
          <w:tcPr>
            <w:tcW w:w="2270" w:type="dxa"/>
            <w:tcBorders>
              <w:top w:val="single" w:sz="4" w:space="0" w:color="auto"/>
              <w:left w:val="nil"/>
              <w:bottom w:val="nil"/>
              <w:right w:val="nil"/>
            </w:tcBorders>
            <w:vAlign w:val="center"/>
          </w:tcPr>
          <w:p w:rsidR="00D262EC" w:rsidRPr="0012701B" w:rsidRDefault="00D262EC" w:rsidP="0012701B">
            <w:pPr>
              <w:adjustRightInd w:val="0"/>
              <w:spacing w:beforeLines="30" w:before="72"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基准</w:t>
            </w:r>
          </w:p>
        </w:tc>
        <w:tc>
          <w:tcPr>
            <w:tcW w:w="1132" w:type="dxa"/>
            <w:tcBorders>
              <w:top w:val="single" w:sz="4" w:space="0" w:color="auto"/>
              <w:left w:val="nil"/>
              <w:bottom w:val="nil"/>
              <w:right w:val="nil"/>
            </w:tcBorders>
            <w:vAlign w:val="center"/>
          </w:tcPr>
          <w:p w:rsidR="00D262EC" w:rsidRPr="0012701B" w:rsidRDefault="00D262EC" w:rsidP="0012701B">
            <w:pPr>
              <w:adjustRightInd w:val="0"/>
              <w:spacing w:beforeLines="30" w:before="72"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目标</w:t>
            </w:r>
          </w:p>
        </w:tc>
        <w:tc>
          <w:tcPr>
            <w:tcW w:w="2692" w:type="dxa"/>
            <w:gridSpan w:val="2"/>
            <w:tcBorders>
              <w:top w:val="single" w:sz="4" w:space="0" w:color="auto"/>
              <w:left w:val="nil"/>
              <w:bottom w:val="nil"/>
              <w:right w:val="nil"/>
            </w:tcBorders>
            <w:vAlign w:val="center"/>
          </w:tcPr>
          <w:p w:rsidR="00D262EC" w:rsidRPr="0012701B" w:rsidRDefault="00391D4C" w:rsidP="0012701B">
            <w:pPr>
              <w:adjustRightInd w:val="0"/>
              <w:spacing w:beforeLines="30" w:before="72"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绩效</w:t>
            </w:r>
            <w:r w:rsidR="00D262EC" w:rsidRPr="0012701B">
              <w:rPr>
                <w:rFonts w:ascii="SimSun" w:eastAsia="SimSun" w:hAnsi="SimSun" w:cs="Arial" w:hint="eastAsia"/>
                <w:b/>
                <w:bCs/>
                <w:sz w:val="16"/>
                <w:szCs w:val="16"/>
                <w:lang w:eastAsia="zh-CN"/>
              </w:rPr>
              <w:t>数据</w:t>
            </w:r>
          </w:p>
        </w:tc>
        <w:tc>
          <w:tcPr>
            <w:tcW w:w="1137" w:type="dxa"/>
            <w:tcBorders>
              <w:top w:val="single" w:sz="4" w:space="0" w:color="auto"/>
              <w:left w:val="nil"/>
              <w:bottom w:val="nil"/>
              <w:right w:val="single" w:sz="4" w:space="0" w:color="auto"/>
            </w:tcBorders>
            <w:vAlign w:val="center"/>
          </w:tcPr>
          <w:p w:rsidR="00D262EC" w:rsidRPr="0012701B" w:rsidRDefault="00D262EC" w:rsidP="0012701B">
            <w:pPr>
              <w:adjustRightInd w:val="0"/>
              <w:spacing w:beforeLines="30" w:before="72"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红绿灯系统</w:t>
            </w:r>
            <w:r w:rsidR="00EA1131" w:rsidRPr="0012701B">
              <w:rPr>
                <w:rFonts w:ascii="SimSun" w:eastAsia="SimSun" w:hAnsi="SimSun" w:cs="Arial"/>
                <w:b/>
                <w:bCs/>
                <w:sz w:val="16"/>
                <w:szCs w:val="16"/>
                <w:lang w:eastAsia="zh-CN"/>
              </w:rPr>
              <w:t>（</w:t>
            </w:r>
            <w:r w:rsidRPr="0012701B">
              <w:rPr>
                <w:rFonts w:ascii="SimSun" w:eastAsia="SimSun" w:hAnsi="SimSun" w:cs="Arial"/>
                <w:b/>
                <w:bCs/>
                <w:sz w:val="16"/>
                <w:szCs w:val="16"/>
                <w:lang w:eastAsia="zh-CN"/>
              </w:rPr>
              <w:t>TLS</w:t>
            </w:r>
            <w:r w:rsidR="00B03A40" w:rsidRPr="0012701B">
              <w:rPr>
                <w:rFonts w:ascii="SimSun" w:eastAsia="SimSun" w:hAnsi="SimSun" w:cs="Arial"/>
                <w:b/>
                <w:bCs/>
                <w:sz w:val="16"/>
                <w:szCs w:val="16"/>
                <w:lang w:eastAsia="zh-CN"/>
              </w:rPr>
              <w:t>）</w:t>
            </w:r>
          </w:p>
        </w:tc>
      </w:tr>
      <w:tr w:rsidR="00D262EC" w:rsidRPr="00571D2C" w:rsidTr="0012701B">
        <w:trPr>
          <w:cantSplit/>
        </w:trPr>
        <w:tc>
          <w:tcPr>
            <w:tcW w:w="2267" w:type="dxa"/>
            <w:tcBorders>
              <w:top w:val="nil"/>
              <w:left w:val="single" w:sz="4" w:space="0" w:color="auto"/>
              <w:bottom w:val="nil"/>
              <w:right w:val="nil"/>
            </w:tcBorders>
            <w:shd w:val="clear" w:color="auto" w:fill="auto"/>
          </w:tcPr>
          <w:p w:rsidR="00D262EC" w:rsidRPr="0012701B" w:rsidRDefault="00D262EC" w:rsidP="0012701B">
            <w:pPr>
              <w:tabs>
                <w:tab w:val="left" w:pos="347"/>
              </w:tabs>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中小企业支助机构培训课程的学员中对这些活动的内容和组织表示满意的百分比</w:t>
            </w:r>
          </w:p>
        </w:tc>
        <w:tc>
          <w:tcPr>
            <w:tcW w:w="2270" w:type="dxa"/>
            <w:tcBorders>
              <w:top w:val="nil"/>
              <w:left w:val="nil"/>
              <w:bottom w:val="nil"/>
              <w:right w:val="nil"/>
            </w:tcBorders>
            <w:shd w:val="clear" w:color="auto" w:fill="auto"/>
          </w:tcPr>
          <w:p w:rsidR="00D262EC" w:rsidRPr="0012701B" w:rsidRDefault="00D262EC" w:rsidP="0012701B">
            <w:pPr>
              <w:adjustRightInd w:val="0"/>
              <w:spacing w:afterLines="30" w:after="72"/>
              <w:jc w:val="both"/>
              <w:rPr>
                <w:rFonts w:ascii="SimSun" w:eastAsia="SimSun" w:hAnsi="SimSun" w:cs="Arial"/>
                <w:i/>
                <w:color w:val="002060"/>
                <w:sz w:val="16"/>
                <w:szCs w:val="16"/>
                <w:lang w:eastAsia="zh-CN"/>
              </w:rPr>
            </w:pPr>
            <w:r w:rsidRPr="0012701B">
              <w:rPr>
                <w:rFonts w:ascii="SimSun" w:eastAsia="SimSun" w:hAnsi="SimSun" w:cs="Arial" w:hint="eastAsia"/>
                <w:sz w:val="16"/>
                <w:szCs w:val="16"/>
                <w:lang w:eastAsia="zh-CN"/>
              </w:rPr>
              <w:t>待定</w:t>
            </w:r>
          </w:p>
        </w:tc>
        <w:tc>
          <w:tcPr>
            <w:tcW w:w="1132" w:type="dxa"/>
            <w:tcBorders>
              <w:top w:val="nil"/>
              <w:left w:val="nil"/>
              <w:bottom w:val="nil"/>
              <w:right w:val="nil"/>
            </w:tcBorders>
            <w:shd w:val="clear" w:color="auto" w:fill="auto"/>
            <w:tcMar>
              <w:top w:w="110" w:type="dxa"/>
            </w:tcMar>
          </w:tcPr>
          <w:p w:rsidR="00D262EC" w:rsidRPr="002B2302" w:rsidRDefault="00D262EC" w:rsidP="0012701B">
            <w:pPr>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hint="eastAsia"/>
                <w:color w:val="002060"/>
                <w:sz w:val="16"/>
                <w:szCs w:val="16"/>
                <w:lang w:eastAsia="zh-CN"/>
              </w:rPr>
              <w:t>规定目标：</w:t>
            </w:r>
            <w:r w:rsidRPr="0012701B">
              <w:rPr>
                <w:rFonts w:ascii="SimSun" w:eastAsia="SimSun" w:hAnsi="SimSun" w:cs="Arial"/>
                <w:color w:val="002060"/>
                <w:sz w:val="16"/>
                <w:szCs w:val="16"/>
                <w:lang w:eastAsia="zh-CN"/>
              </w:rPr>
              <w:t>75%</w:t>
            </w:r>
          </w:p>
          <w:p w:rsidR="00D262EC" w:rsidRPr="0012701B" w:rsidRDefault="00D262EC" w:rsidP="0012701B">
            <w:pPr>
              <w:adjustRightInd w:val="0"/>
              <w:spacing w:afterLines="30" w:after="72"/>
              <w:jc w:val="both"/>
              <w:rPr>
                <w:rFonts w:ascii="SimSun" w:eastAsia="SimSun" w:hAnsi="SimSun" w:cs="Arial"/>
                <w:sz w:val="16"/>
                <w:szCs w:val="16"/>
                <w:lang w:eastAsia="zh-CN"/>
              </w:rPr>
            </w:pPr>
            <w:r w:rsidRPr="002B2302">
              <w:rPr>
                <w:rFonts w:ascii="KaiTi" w:eastAsia="KaiTi" w:hAnsi="KaiTi" w:cs="Arial" w:hint="eastAsia"/>
                <w:color w:val="002060"/>
                <w:sz w:val="16"/>
                <w:szCs w:val="16"/>
                <w:lang w:eastAsia="zh-CN"/>
              </w:rPr>
              <w:t>2014/15年两年期计划和预算原始目标</w:t>
            </w:r>
            <w:r w:rsidRPr="002B2302">
              <w:rPr>
                <w:rFonts w:ascii="KaiTi" w:eastAsia="KaiTi" w:hAnsi="KaiTi" w:cs="Arial" w:hint="eastAsia"/>
                <w:sz w:val="16"/>
                <w:szCs w:val="16"/>
                <w:lang w:eastAsia="zh-CN"/>
              </w:rPr>
              <w:t>：</w:t>
            </w:r>
            <w:r w:rsidRPr="002B2302">
              <w:rPr>
                <w:rFonts w:ascii="KaiTi" w:eastAsia="KaiTi" w:hAnsi="KaiTi" w:cs="Arial" w:hint="eastAsia"/>
                <w:color w:val="002060"/>
                <w:sz w:val="16"/>
                <w:szCs w:val="16"/>
                <w:lang w:eastAsia="zh-CN"/>
              </w:rPr>
              <w:t>待定</w:t>
            </w:r>
          </w:p>
        </w:tc>
        <w:tc>
          <w:tcPr>
            <w:tcW w:w="2692" w:type="dxa"/>
            <w:gridSpan w:val="2"/>
            <w:tcBorders>
              <w:top w:val="nil"/>
              <w:left w:val="nil"/>
              <w:bottom w:val="nil"/>
              <w:right w:val="nil"/>
            </w:tcBorders>
            <w:shd w:val="clear" w:color="auto" w:fill="FFFFFF"/>
            <w:tcMar>
              <w:top w:w="110" w:type="dxa"/>
            </w:tcMar>
          </w:tcPr>
          <w:p w:rsidR="00D262EC" w:rsidRPr="0012701B" w:rsidRDefault="00D262EC" w:rsidP="0012701B">
            <w:pPr>
              <w:adjustRightInd w:val="0"/>
              <w:spacing w:afterLines="30" w:after="72"/>
              <w:jc w:val="both"/>
              <w:rPr>
                <w:rFonts w:ascii="SimSun" w:eastAsia="SimSun" w:hAnsi="SimSun" w:cs="Arial"/>
                <w:sz w:val="16"/>
                <w:szCs w:val="16"/>
              </w:rPr>
            </w:pPr>
            <w:r w:rsidRPr="0012701B">
              <w:rPr>
                <w:rFonts w:ascii="SimSun" w:eastAsia="SimSun" w:hAnsi="SimSun" w:cs="Arial"/>
                <w:sz w:val="16"/>
                <w:szCs w:val="16"/>
              </w:rPr>
              <w:t>97.2%</w:t>
            </w:r>
          </w:p>
        </w:tc>
        <w:tc>
          <w:tcPr>
            <w:tcW w:w="1137" w:type="dxa"/>
            <w:tcBorders>
              <w:top w:val="nil"/>
              <w:left w:val="nil"/>
              <w:bottom w:val="nil"/>
              <w:right w:val="single" w:sz="4" w:space="0" w:color="auto"/>
            </w:tcBorders>
            <w:tcMar>
              <w:top w:w="110" w:type="dxa"/>
            </w:tcMar>
          </w:tcPr>
          <w:p w:rsidR="00D262EC" w:rsidRPr="0012701B" w:rsidRDefault="0044680C" w:rsidP="0012701B">
            <w:pPr>
              <w:keepNext/>
              <w:keepLines/>
              <w:adjustRightInd w:val="0"/>
              <w:spacing w:afterLines="30" w:after="72"/>
              <w:jc w:val="center"/>
              <w:rPr>
                <w:rFonts w:ascii="SimSun" w:eastAsia="SimSun" w:hAnsi="SimSun" w:cs="Arial"/>
                <w:b/>
                <w:bCs/>
                <w:color w:val="00B050"/>
                <w:sz w:val="16"/>
                <w:szCs w:val="16"/>
                <w:lang w:eastAsia="zh-CN"/>
              </w:rPr>
            </w:pPr>
            <w:r w:rsidRPr="0044680C">
              <w:rPr>
                <w:rFonts w:ascii="SimSun" w:eastAsia="SimSun" w:hAnsi="SimSun" w:hint="eastAsia"/>
                <w:b/>
                <w:bCs/>
                <w:color w:val="00B050"/>
                <w:sz w:val="16"/>
                <w:szCs w:val="16"/>
                <w:lang w:eastAsia="zh-CN"/>
              </w:rPr>
              <w:t>全部实现</w:t>
            </w:r>
          </w:p>
        </w:tc>
      </w:tr>
      <w:tr w:rsidR="00D262EC" w:rsidRPr="00571D2C" w:rsidTr="0012701B">
        <w:trPr>
          <w:cantSplit/>
        </w:trPr>
        <w:tc>
          <w:tcPr>
            <w:tcW w:w="2267" w:type="dxa"/>
            <w:tcBorders>
              <w:top w:val="nil"/>
              <w:left w:val="single" w:sz="4" w:space="0" w:color="auto"/>
              <w:bottom w:val="nil"/>
            </w:tcBorders>
            <w:shd w:val="clear" w:color="auto" w:fill="auto"/>
          </w:tcPr>
          <w:p w:rsidR="00D262EC" w:rsidRPr="0012701B" w:rsidRDefault="00D262EC" w:rsidP="0012701B">
            <w:pPr>
              <w:tabs>
                <w:tab w:val="left" w:pos="347"/>
              </w:tabs>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接受培训的中小企业支助机构提供知识产权资产管理信息、支助和咨询/顾问服务的百分比</w:t>
            </w:r>
          </w:p>
        </w:tc>
        <w:tc>
          <w:tcPr>
            <w:tcW w:w="2270" w:type="dxa"/>
            <w:tcBorders>
              <w:top w:val="nil"/>
              <w:bottom w:val="nil"/>
            </w:tcBorders>
            <w:shd w:val="clear" w:color="auto" w:fill="auto"/>
          </w:tcPr>
          <w:p w:rsidR="00D262EC" w:rsidRPr="0012701B" w:rsidRDefault="00D262EC" w:rsidP="0012701B">
            <w:pPr>
              <w:adjustRightInd w:val="0"/>
              <w:spacing w:afterLines="30" w:after="72"/>
              <w:jc w:val="both"/>
              <w:rPr>
                <w:rFonts w:ascii="SimSun" w:eastAsia="SimSun" w:hAnsi="SimSun" w:cs="Arial"/>
                <w:i/>
                <w:color w:val="002060"/>
                <w:sz w:val="16"/>
                <w:szCs w:val="16"/>
                <w:lang w:eastAsia="zh-CN"/>
              </w:rPr>
            </w:pPr>
            <w:r w:rsidRPr="0012701B">
              <w:rPr>
                <w:rFonts w:ascii="SimSun" w:eastAsia="SimSun" w:hAnsi="SimSun" w:cs="Arial" w:hint="eastAsia"/>
                <w:sz w:val="16"/>
                <w:szCs w:val="16"/>
                <w:lang w:eastAsia="zh-CN"/>
              </w:rPr>
              <w:t>待定</w:t>
            </w:r>
          </w:p>
        </w:tc>
        <w:tc>
          <w:tcPr>
            <w:tcW w:w="1132" w:type="dxa"/>
            <w:tcBorders>
              <w:top w:val="nil"/>
              <w:bottom w:val="nil"/>
            </w:tcBorders>
            <w:shd w:val="clear" w:color="auto" w:fill="auto"/>
            <w:tcMar>
              <w:top w:w="110" w:type="dxa"/>
            </w:tcMar>
          </w:tcPr>
          <w:p w:rsidR="00D262EC" w:rsidRPr="002B2302" w:rsidRDefault="00D262EC" w:rsidP="0012701B">
            <w:pPr>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hint="eastAsia"/>
                <w:color w:val="002060"/>
                <w:sz w:val="16"/>
                <w:szCs w:val="16"/>
                <w:lang w:eastAsia="zh-CN"/>
              </w:rPr>
              <w:t>规定目标：</w:t>
            </w:r>
            <w:r w:rsidRPr="002B2302">
              <w:rPr>
                <w:rFonts w:ascii="KaiTi" w:eastAsia="KaiTi" w:hAnsi="KaiTi" w:cs="Arial"/>
                <w:color w:val="002060"/>
                <w:sz w:val="16"/>
                <w:szCs w:val="16"/>
                <w:lang w:eastAsia="zh-CN"/>
              </w:rPr>
              <w:t>90%</w:t>
            </w:r>
            <w:r w:rsidR="00EA1131" w:rsidRPr="002B2302">
              <w:rPr>
                <w:rFonts w:ascii="KaiTi" w:eastAsia="KaiTi" w:hAnsi="KaiTi" w:cs="Arial" w:hint="eastAsia"/>
                <w:color w:val="002060"/>
                <w:sz w:val="16"/>
                <w:szCs w:val="16"/>
                <w:lang w:eastAsia="zh-CN"/>
              </w:rPr>
              <w:t>（</w:t>
            </w:r>
            <w:r w:rsidRPr="002B2302">
              <w:rPr>
                <w:rFonts w:ascii="KaiTi" w:eastAsia="KaiTi" w:hAnsi="KaiTi" w:cs="Arial" w:hint="eastAsia"/>
                <w:color w:val="002060"/>
                <w:sz w:val="16"/>
                <w:szCs w:val="16"/>
                <w:lang w:eastAsia="zh-CN"/>
              </w:rPr>
              <w:t>18个支持机构</w:t>
            </w:r>
            <w:r w:rsidR="00B03A40" w:rsidRPr="002B2302">
              <w:rPr>
                <w:rFonts w:ascii="KaiTi" w:eastAsia="KaiTi" w:hAnsi="KaiTi" w:cs="Arial" w:hint="eastAsia"/>
                <w:color w:val="002060"/>
                <w:sz w:val="16"/>
                <w:szCs w:val="16"/>
                <w:lang w:eastAsia="zh-CN"/>
              </w:rPr>
              <w:t>）</w:t>
            </w:r>
          </w:p>
          <w:p w:rsidR="00D262EC" w:rsidRPr="0012701B" w:rsidRDefault="00D262EC" w:rsidP="0012701B">
            <w:pPr>
              <w:adjustRightInd w:val="0"/>
              <w:spacing w:afterLines="30" w:after="72"/>
              <w:jc w:val="both"/>
              <w:rPr>
                <w:rFonts w:ascii="SimSun" w:eastAsia="SimSun" w:hAnsi="SimSun" w:cs="Arial"/>
                <w:sz w:val="16"/>
                <w:szCs w:val="16"/>
                <w:lang w:eastAsia="zh-CN"/>
              </w:rPr>
            </w:pPr>
            <w:r w:rsidRPr="002B2302">
              <w:rPr>
                <w:rFonts w:ascii="KaiTi" w:eastAsia="KaiTi" w:hAnsi="KaiTi" w:cs="Arial" w:hint="eastAsia"/>
                <w:color w:val="002060"/>
                <w:sz w:val="16"/>
                <w:szCs w:val="16"/>
                <w:lang w:eastAsia="zh-CN"/>
              </w:rPr>
              <w:t>2014/15年两年期计划和预算原始目标：待定</w:t>
            </w:r>
          </w:p>
        </w:tc>
        <w:tc>
          <w:tcPr>
            <w:tcW w:w="2692" w:type="dxa"/>
            <w:gridSpan w:val="2"/>
            <w:tcBorders>
              <w:top w:val="nil"/>
              <w:bottom w:val="nil"/>
            </w:tcBorders>
            <w:shd w:val="clear" w:color="auto" w:fill="FFFFFF"/>
            <w:tcMar>
              <w:top w:w="110" w:type="dxa"/>
            </w:tcMar>
          </w:tcPr>
          <w:p w:rsidR="00D262EC" w:rsidRPr="0012701B" w:rsidRDefault="00D262EC" w:rsidP="0012701B">
            <w:pPr>
              <w:tabs>
                <w:tab w:val="left" w:pos="384"/>
              </w:tabs>
              <w:adjustRightInd w:val="0"/>
              <w:spacing w:afterLines="30" w:after="72"/>
              <w:jc w:val="both"/>
              <w:rPr>
                <w:rFonts w:ascii="SimSun" w:eastAsia="SimSun" w:hAnsi="SimSun" w:cs="Arial"/>
                <w:sz w:val="16"/>
                <w:szCs w:val="16"/>
                <w:lang w:eastAsia="zh-CN"/>
              </w:rPr>
            </w:pPr>
            <w:r w:rsidRPr="0012701B">
              <w:rPr>
                <w:rFonts w:ascii="SimSun" w:eastAsia="SimSun" w:hAnsi="SimSun" w:cs="Arial"/>
                <w:sz w:val="16"/>
                <w:szCs w:val="16"/>
                <w:lang w:eastAsia="zh-CN"/>
              </w:rPr>
              <w:t>-</w:t>
            </w:r>
            <w:r w:rsidRPr="0012701B">
              <w:rPr>
                <w:rFonts w:ascii="SimSun" w:eastAsia="SimSun" w:hAnsi="SimSun" w:cs="Arial"/>
                <w:sz w:val="16"/>
                <w:szCs w:val="16"/>
                <w:lang w:eastAsia="zh-CN"/>
              </w:rPr>
              <w:tab/>
              <w:t>90%</w:t>
            </w:r>
            <w:r w:rsidR="00EA1131" w:rsidRPr="0012701B">
              <w:rPr>
                <w:rFonts w:ascii="SimSun" w:eastAsia="SimSun" w:hAnsi="SimSun" w:cs="Arial"/>
                <w:sz w:val="16"/>
                <w:szCs w:val="16"/>
                <w:lang w:eastAsia="zh-CN"/>
              </w:rPr>
              <w:t>（</w:t>
            </w:r>
            <w:r w:rsidRPr="0012701B">
              <w:rPr>
                <w:rFonts w:ascii="SimSun" w:eastAsia="SimSun" w:hAnsi="SimSun" w:cs="Arial"/>
                <w:sz w:val="16"/>
                <w:szCs w:val="16"/>
                <w:lang w:eastAsia="zh-CN"/>
              </w:rPr>
              <w:t>2014</w:t>
            </w:r>
            <w:r w:rsidRPr="0012701B">
              <w:rPr>
                <w:rFonts w:ascii="SimSun" w:eastAsia="SimSun" w:hAnsi="SimSun" w:cs="Arial" w:hint="eastAsia"/>
                <w:sz w:val="16"/>
                <w:szCs w:val="16"/>
                <w:lang w:eastAsia="zh-CN"/>
              </w:rPr>
              <w:t>年</w:t>
            </w:r>
            <w:r w:rsidR="00B03A40" w:rsidRPr="0012701B">
              <w:rPr>
                <w:rFonts w:ascii="SimSun" w:eastAsia="SimSun" w:hAnsi="SimSun" w:cs="Arial"/>
                <w:sz w:val="16"/>
                <w:szCs w:val="16"/>
                <w:lang w:eastAsia="zh-CN"/>
              </w:rPr>
              <w:t>）</w:t>
            </w:r>
          </w:p>
          <w:p w:rsidR="00D262EC" w:rsidRPr="0012701B" w:rsidRDefault="00D262EC" w:rsidP="0012701B">
            <w:pPr>
              <w:tabs>
                <w:tab w:val="left" w:pos="384"/>
              </w:tabs>
              <w:adjustRightInd w:val="0"/>
              <w:spacing w:afterLines="30" w:after="72"/>
              <w:jc w:val="both"/>
              <w:rPr>
                <w:rFonts w:ascii="SimSun" w:eastAsia="SimSun" w:hAnsi="SimSun" w:cs="Arial"/>
                <w:sz w:val="16"/>
                <w:szCs w:val="16"/>
                <w:lang w:eastAsia="zh-CN"/>
              </w:rPr>
            </w:pPr>
            <w:r w:rsidRPr="0012701B">
              <w:rPr>
                <w:rFonts w:ascii="SimSun" w:eastAsia="SimSun" w:hAnsi="SimSun" w:cs="Arial"/>
                <w:sz w:val="16"/>
                <w:szCs w:val="16"/>
                <w:lang w:eastAsia="zh-CN"/>
              </w:rPr>
              <w:t>-</w:t>
            </w:r>
            <w:r w:rsidRPr="0012701B">
              <w:rPr>
                <w:rFonts w:ascii="SimSun" w:eastAsia="SimSun" w:hAnsi="SimSun" w:cs="Arial"/>
                <w:sz w:val="16"/>
                <w:szCs w:val="16"/>
                <w:lang w:eastAsia="zh-CN"/>
              </w:rPr>
              <w:tab/>
              <w:t>100%</w:t>
            </w:r>
            <w:r w:rsidR="00EA1131" w:rsidRPr="0012701B">
              <w:rPr>
                <w:rFonts w:ascii="SimSun" w:eastAsia="SimSun" w:hAnsi="SimSun" w:cs="Arial"/>
                <w:sz w:val="16"/>
                <w:szCs w:val="16"/>
                <w:lang w:eastAsia="zh-CN"/>
              </w:rPr>
              <w:t>（</w:t>
            </w:r>
            <w:r w:rsidRPr="0012701B">
              <w:rPr>
                <w:rFonts w:ascii="SimSun" w:eastAsia="SimSun" w:hAnsi="SimSun" w:cs="Arial"/>
                <w:sz w:val="16"/>
                <w:szCs w:val="16"/>
                <w:lang w:eastAsia="zh-CN"/>
              </w:rPr>
              <w:t>2015</w:t>
            </w:r>
            <w:r w:rsidRPr="0012701B">
              <w:rPr>
                <w:rFonts w:ascii="SimSun" w:eastAsia="SimSun" w:hAnsi="SimSun" w:cs="Arial" w:hint="eastAsia"/>
                <w:sz w:val="16"/>
                <w:szCs w:val="16"/>
                <w:lang w:eastAsia="zh-CN"/>
              </w:rPr>
              <w:t>年</w:t>
            </w:r>
            <w:r w:rsidR="00B03A40" w:rsidRPr="0012701B">
              <w:rPr>
                <w:rFonts w:ascii="SimSun" w:eastAsia="SimSun" w:hAnsi="SimSun" w:cs="Arial"/>
                <w:sz w:val="16"/>
                <w:szCs w:val="16"/>
                <w:lang w:eastAsia="zh-CN"/>
              </w:rPr>
              <w:t>）</w:t>
            </w:r>
          </w:p>
        </w:tc>
        <w:tc>
          <w:tcPr>
            <w:tcW w:w="1137" w:type="dxa"/>
            <w:tcBorders>
              <w:top w:val="nil"/>
              <w:bottom w:val="nil"/>
              <w:right w:val="single" w:sz="4" w:space="0" w:color="auto"/>
            </w:tcBorders>
            <w:tcMar>
              <w:top w:w="110" w:type="dxa"/>
            </w:tcMar>
          </w:tcPr>
          <w:p w:rsidR="00D262EC" w:rsidRPr="0012701B" w:rsidRDefault="0044680C" w:rsidP="0012701B">
            <w:pPr>
              <w:keepNext/>
              <w:keepLines/>
              <w:adjustRightInd w:val="0"/>
              <w:spacing w:afterLines="30" w:after="72"/>
              <w:jc w:val="center"/>
              <w:rPr>
                <w:rFonts w:ascii="SimSun" w:eastAsia="SimSun" w:hAnsi="SimSun" w:cs="Arial"/>
                <w:b/>
                <w:bCs/>
                <w:color w:val="00B050"/>
                <w:sz w:val="16"/>
                <w:szCs w:val="16"/>
                <w:lang w:eastAsia="zh-CN"/>
              </w:rPr>
            </w:pPr>
            <w:r w:rsidRPr="0044680C">
              <w:rPr>
                <w:rFonts w:ascii="SimSun" w:eastAsia="SimSun" w:hAnsi="SimSun" w:hint="eastAsia"/>
                <w:b/>
                <w:bCs/>
                <w:color w:val="00B050"/>
                <w:sz w:val="16"/>
                <w:szCs w:val="16"/>
                <w:lang w:eastAsia="zh-CN"/>
              </w:rPr>
              <w:t>全部实现</w:t>
            </w:r>
          </w:p>
        </w:tc>
      </w:tr>
      <w:tr w:rsidR="00D262EC" w:rsidRPr="00571D2C" w:rsidTr="0012701B">
        <w:trPr>
          <w:cantSplit/>
        </w:trPr>
        <w:tc>
          <w:tcPr>
            <w:tcW w:w="2267" w:type="dxa"/>
            <w:tcBorders>
              <w:top w:val="nil"/>
              <w:left w:val="single" w:sz="4" w:space="0" w:color="auto"/>
              <w:bottom w:val="single" w:sz="4" w:space="0" w:color="auto"/>
            </w:tcBorders>
            <w:shd w:val="clear" w:color="auto" w:fill="auto"/>
          </w:tcPr>
          <w:p w:rsidR="00D262EC" w:rsidRPr="0012701B" w:rsidRDefault="00D262EC" w:rsidP="0012701B">
            <w:pPr>
              <w:tabs>
                <w:tab w:val="left" w:pos="347"/>
              </w:tabs>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建立中小企业知识产权培训课程的国家数量</w:t>
            </w:r>
          </w:p>
        </w:tc>
        <w:tc>
          <w:tcPr>
            <w:tcW w:w="2270" w:type="dxa"/>
            <w:tcBorders>
              <w:top w:val="nil"/>
              <w:bottom w:val="single" w:sz="4" w:space="0" w:color="auto"/>
            </w:tcBorders>
            <w:shd w:val="clear" w:color="auto" w:fill="auto"/>
          </w:tcPr>
          <w:p w:rsidR="00D262EC" w:rsidRPr="0012701B" w:rsidRDefault="00D262EC" w:rsidP="0012701B">
            <w:pPr>
              <w:adjustRightInd w:val="0"/>
              <w:spacing w:afterLines="30" w:after="72"/>
              <w:jc w:val="both"/>
              <w:rPr>
                <w:rFonts w:ascii="SimSun" w:eastAsia="SimSun" w:hAnsi="SimSun" w:cs="Arial"/>
                <w:i/>
                <w:color w:val="002060"/>
                <w:sz w:val="16"/>
                <w:szCs w:val="16"/>
                <w:lang w:eastAsia="zh-CN"/>
              </w:rPr>
            </w:pPr>
            <w:r w:rsidRPr="0012701B">
              <w:rPr>
                <w:rFonts w:ascii="SimSun" w:eastAsia="SimSun" w:hAnsi="SimSun" w:cs="Arial" w:hint="eastAsia"/>
                <w:sz w:val="16"/>
                <w:szCs w:val="16"/>
                <w:lang w:eastAsia="zh-CN"/>
              </w:rPr>
              <w:t>待定</w:t>
            </w:r>
          </w:p>
        </w:tc>
        <w:tc>
          <w:tcPr>
            <w:tcW w:w="1132" w:type="dxa"/>
            <w:tcBorders>
              <w:top w:val="nil"/>
              <w:bottom w:val="single" w:sz="4" w:space="0" w:color="auto"/>
            </w:tcBorders>
            <w:shd w:val="clear" w:color="auto" w:fill="auto"/>
            <w:tcMar>
              <w:top w:w="110" w:type="dxa"/>
            </w:tcMar>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待定</w:t>
            </w:r>
          </w:p>
        </w:tc>
        <w:tc>
          <w:tcPr>
            <w:tcW w:w="2692" w:type="dxa"/>
            <w:gridSpan w:val="2"/>
            <w:tcBorders>
              <w:top w:val="nil"/>
              <w:bottom w:val="single" w:sz="4" w:space="0" w:color="auto"/>
            </w:tcBorders>
            <w:shd w:val="clear" w:color="auto" w:fill="FFFFFF"/>
            <w:tcMar>
              <w:top w:w="110" w:type="dxa"/>
            </w:tcMar>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sz w:val="16"/>
                <w:szCs w:val="16"/>
                <w:lang w:eastAsia="zh-CN"/>
              </w:rPr>
              <w:t>4</w:t>
            </w:r>
            <w:r w:rsidRPr="0012701B">
              <w:rPr>
                <w:rFonts w:ascii="SimSun" w:eastAsia="SimSun" w:hAnsi="SimSun" w:cs="Arial" w:hint="eastAsia"/>
                <w:sz w:val="16"/>
                <w:szCs w:val="16"/>
                <w:lang w:eastAsia="zh-CN"/>
              </w:rPr>
              <w:t>国</w:t>
            </w:r>
            <w:r w:rsidR="00EA1131" w:rsidRPr="0012701B">
              <w:rPr>
                <w:rFonts w:ascii="SimSun" w:eastAsia="SimSun" w:hAnsi="SimSun" w:cs="Arial" w:hint="eastAsia"/>
                <w:sz w:val="16"/>
                <w:szCs w:val="16"/>
                <w:lang w:eastAsia="zh-CN"/>
              </w:rPr>
              <w:t>（</w:t>
            </w:r>
            <w:r w:rsidRPr="0012701B">
              <w:rPr>
                <w:rFonts w:ascii="SimSun" w:eastAsia="SimSun" w:hAnsi="SimSun" w:cs="Arial" w:hint="eastAsia"/>
                <w:sz w:val="16"/>
                <w:szCs w:val="16"/>
                <w:lang w:eastAsia="zh-CN"/>
              </w:rPr>
              <w:t>亚美尼亚、白俄罗斯、格鲁吉亚、哈萨克斯坦</w:t>
            </w:r>
            <w:r w:rsidR="00B03A40" w:rsidRPr="0012701B">
              <w:rPr>
                <w:rFonts w:ascii="SimSun" w:eastAsia="SimSun" w:hAnsi="SimSun" w:cs="Arial" w:hint="eastAsia"/>
                <w:sz w:val="16"/>
                <w:szCs w:val="16"/>
                <w:lang w:eastAsia="zh-CN"/>
              </w:rPr>
              <w:t>）</w:t>
            </w:r>
          </w:p>
        </w:tc>
        <w:tc>
          <w:tcPr>
            <w:tcW w:w="1137" w:type="dxa"/>
            <w:tcBorders>
              <w:top w:val="nil"/>
              <w:bottom w:val="single" w:sz="4" w:space="0" w:color="auto"/>
              <w:right w:val="single" w:sz="4" w:space="0" w:color="auto"/>
            </w:tcBorders>
            <w:tcMar>
              <w:top w:w="110" w:type="dxa"/>
            </w:tcMar>
          </w:tcPr>
          <w:p w:rsidR="00D262EC" w:rsidRPr="0012701B" w:rsidRDefault="0044680C" w:rsidP="000A4773">
            <w:pPr>
              <w:keepNext/>
              <w:keepLines/>
              <w:adjustRightInd w:val="0"/>
              <w:spacing w:afterLines="30" w:after="72"/>
              <w:jc w:val="center"/>
              <w:rPr>
                <w:rFonts w:ascii="SimSun" w:eastAsia="SimSun" w:hAnsi="SimSun" w:cs="Arial"/>
                <w:b/>
                <w:bCs/>
                <w:color w:val="00B050"/>
                <w:sz w:val="16"/>
                <w:szCs w:val="16"/>
              </w:rPr>
            </w:pPr>
            <w:r w:rsidRPr="0044680C">
              <w:rPr>
                <w:rFonts w:ascii="SimSun" w:eastAsia="SimSun" w:hAnsi="SimSun" w:hint="eastAsia"/>
                <w:b/>
                <w:bCs/>
                <w:color w:val="A6A6A6" w:themeColor="background1" w:themeShade="A6"/>
                <w:sz w:val="16"/>
                <w:szCs w:val="16"/>
                <w:lang w:eastAsia="zh-CN"/>
              </w:rPr>
              <w:t>无法评估</w:t>
            </w:r>
          </w:p>
        </w:tc>
      </w:tr>
      <w:tr w:rsidR="00D262EC" w:rsidRPr="00571D2C" w:rsidTr="0012701B">
        <w:trPr>
          <w:cantSplit/>
          <w:trHeight w:val="502"/>
        </w:trPr>
        <w:tc>
          <w:tcPr>
            <w:tcW w:w="9498" w:type="dxa"/>
            <w:gridSpan w:val="6"/>
            <w:tcBorders>
              <w:top w:val="single" w:sz="4" w:space="0" w:color="auto"/>
              <w:bottom w:val="single" w:sz="4" w:space="0" w:color="auto"/>
            </w:tcBorders>
            <w:shd w:val="clear" w:color="auto" w:fill="C6D9F1" w:themeFill="text2" w:themeFillTint="33"/>
            <w:vAlign w:val="center"/>
          </w:tcPr>
          <w:p w:rsidR="00D262EC" w:rsidRPr="0012701B" w:rsidRDefault="00D262EC" w:rsidP="0012701B">
            <w:pPr>
              <w:keepNext/>
              <w:keepLines/>
              <w:tabs>
                <w:tab w:val="left" w:pos="1452"/>
              </w:tabs>
              <w:adjustRightInd w:val="0"/>
              <w:spacing w:after="50"/>
              <w:ind w:left="1452" w:hanging="1452"/>
              <w:jc w:val="both"/>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lastRenderedPageBreak/>
              <w:t>预期成果：</w:t>
            </w:r>
            <w:r w:rsidR="0012701B">
              <w:rPr>
                <w:rFonts w:ascii="SimSun" w:eastAsia="SimSun" w:hAnsi="SimSun" w:cs="Arial"/>
                <w:bCs/>
                <w:sz w:val="16"/>
                <w:szCs w:val="16"/>
                <w:lang w:eastAsia="zh-CN"/>
              </w:rPr>
              <w:tab/>
            </w:r>
            <w:r w:rsidRPr="0012701B">
              <w:rPr>
                <w:rFonts w:ascii="SimSun" w:eastAsia="SimSun" w:hAnsi="SimSun" w:cs="Arial" w:hint="eastAsia"/>
                <w:sz w:val="16"/>
                <w:szCs w:val="16"/>
                <w:lang w:eastAsia="zh-CN"/>
              </w:rPr>
              <w:t>四.2知识产权机构和公众为促进创新和创造对知识产权信息的获取和利用得到加强</w:t>
            </w:r>
          </w:p>
        </w:tc>
      </w:tr>
      <w:tr w:rsidR="00D262EC" w:rsidRPr="00571D2C" w:rsidTr="00886A95">
        <w:trPr>
          <w:cantSplit/>
          <w:trHeight w:val="319"/>
        </w:trPr>
        <w:tc>
          <w:tcPr>
            <w:tcW w:w="2267" w:type="dxa"/>
            <w:tcBorders>
              <w:top w:val="single" w:sz="4" w:space="0" w:color="auto"/>
              <w:left w:val="single" w:sz="4" w:space="0" w:color="auto"/>
              <w:bottom w:val="nil"/>
              <w:right w:val="nil"/>
            </w:tcBorders>
            <w:vAlign w:val="center"/>
          </w:tcPr>
          <w:p w:rsidR="00D262EC" w:rsidRPr="0012701B" w:rsidRDefault="00391D4C" w:rsidP="000A4773">
            <w:pPr>
              <w:keepNext/>
              <w:adjustRightInd w:val="0"/>
              <w:spacing w:beforeLines="30" w:before="72"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绩效</w:t>
            </w:r>
            <w:r w:rsidR="00D262EC" w:rsidRPr="0012701B">
              <w:rPr>
                <w:rFonts w:ascii="SimSun" w:eastAsia="SimSun" w:hAnsi="SimSun" w:cs="Arial" w:hint="eastAsia"/>
                <w:b/>
                <w:bCs/>
                <w:sz w:val="16"/>
                <w:szCs w:val="16"/>
                <w:lang w:eastAsia="zh-CN"/>
              </w:rPr>
              <w:t>指标</w:t>
            </w:r>
          </w:p>
        </w:tc>
        <w:tc>
          <w:tcPr>
            <w:tcW w:w="2270" w:type="dxa"/>
            <w:tcBorders>
              <w:top w:val="single" w:sz="4" w:space="0" w:color="auto"/>
              <w:left w:val="nil"/>
              <w:bottom w:val="nil"/>
              <w:right w:val="nil"/>
            </w:tcBorders>
            <w:vAlign w:val="center"/>
          </w:tcPr>
          <w:p w:rsidR="00D262EC" w:rsidRPr="0012701B" w:rsidRDefault="00D262EC" w:rsidP="0012701B">
            <w:pPr>
              <w:adjustRightInd w:val="0"/>
              <w:spacing w:beforeLines="30" w:before="72"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基准</w:t>
            </w:r>
          </w:p>
        </w:tc>
        <w:tc>
          <w:tcPr>
            <w:tcW w:w="1132" w:type="dxa"/>
            <w:tcBorders>
              <w:top w:val="single" w:sz="4" w:space="0" w:color="auto"/>
              <w:left w:val="nil"/>
              <w:bottom w:val="nil"/>
              <w:right w:val="nil"/>
            </w:tcBorders>
            <w:vAlign w:val="center"/>
          </w:tcPr>
          <w:p w:rsidR="00D262EC" w:rsidRPr="0012701B" w:rsidRDefault="00D262EC" w:rsidP="0012701B">
            <w:pPr>
              <w:adjustRightInd w:val="0"/>
              <w:spacing w:beforeLines="30" w:before="72"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目标</w:t>
            </w:r>
          </w:p>
        </w:tc>
        <w:tc>
          <w:tcPr>
            <w:tcW w:w="2692" w:type="dxa"/>
            <w:gridSpan w:val="2"/>
            <w:tcBorders>
              <w:top w:val="single" w:sz="4" w:space="0" w:color="auto"/>
              <w:left w:val="nil"/>
              <w:bottom w:val="nil"/>
              <w:right w:val="nil"/>
            </w:tcBorders>
            <w:vAlign w:val="center"/>
          </w:tcPr>
          <w:p w:rsidR="00D262EC" w:rsidRPr="0012701B" w:rsidRDefault="00391D4C" w:rsidP="0012701B">
            <w:pPr>
              <w:adjustRightInd w:val="0"/>
              <w:spacing w:beforeLines="30" w:before="72"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绩效</w:t>
            </w:r>
            <w:r w:rsidR="00D262EC" w:rsidRPr="0012701B">
              <w:rPr>
                <w:rFonts w:ascii="SimSun" w:eastAsia="SimSun" w:hAnsi="SimSun" w:cs="Arial" w:hint="eastAsia"/>
                <w:b/>
                <w:bCs/>
                <w:sz w:val="16"/>
                <w:szCs w:val="16"/>
                <w:lang w:eastAsia="zh-CN"/>
              </w:rPr>
              <w:t>数据</w:t>
            </w:r>
          </w:p>
        </w:tc>
        <w:tc>
          <w:tcPr>
            <w:tcW w:w="1137" w:type="dxa"/>
            <w:tcBorders>
              <w:top w:val="single" w:sz="4" w:space="0" w:color="auto"/>
              <w:left w:val="nil"/>
              <w:bottom w:val="nil"/>
              <w:right w:val="single" w:sz="4" w:space="0" w:color="auto"/>
            </w:tcBorders>
            <w:vAlign w:val="center"/>
          </w:tcPr>
          <w:p w:rsidR="00D262EC" w:rsidRPr="0012701B" w:rsidRDefault="00D262EC" w:rsidP="0012701B">
            <w:pPr>
              <w:adjustRightInd w:val="0"/>
              <w:spacing w:beforeLines="30" w:before="72"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红绿灯系统</w:t>
            </w:r>
            <w:r w:rsidR="00EA1131" w:rsidRPr="0012701B">
              <w:rPr>
                <w:rFonts w:ascii="SimSun" w:eastAsia="SimSun" w:hAnsi="SimSun" w:cs="Arial"/>
                <w:b/>
                <w:bCs/>
                <w:sz w:val="16"/>
                <w:szCs w:val="16"/>
                <w:lang w:eastAsia="zh-CN"/>
              </w:rPr>
              <w:t>（</w:t>
            </w:r>
            <w:r w:rsidRPr="0012701B">
              <w:rPr>
                <w:rFonts w:ascii="SimSun" w:eastAsia="SimSun" w:hAnsi="SimSun" w:cs="Arial"/>
                <w:b/>
                <w:bCs/>
                <w:sz w:val="16"/>
                <w:szCs w:val="16"/>
                <w:lang w:eastAsia="zh-CN"/>
              </w:rPr>
              <w:t>TLS</w:t>
            </w:r>
            <w:r w:rsidR="00B03A40" w:rsidRPr="0012701B">
              <w:rPr>
                <w:rFonts w:ascii="SimSun" w:eastAsia="SimSun" w:hAnsi="SimSun" w:cs="Arial"/>
                <w:b/>
                <w:bCs/>
                <w:sz w:val="16"/>
                <w:szCs w:val="16"/>
                <w:lang w:eastAsia="zh-CN"/>
              </w:rPr>
              <w:t>）</w:t>
            </w:r>
          </w:p>
        </w:tc>
      </w:tr>
      <w:tr w:rsidR="00D262EC" w:rsidRPr="00571D2C" w:rsidTr="00886A95">
        <w:trPr>
          <w:cantSplit/>
        </w:trPr>
        <w:tc>
          <w:tcPr>
            <w:tcW w:w="2267" w:type="dxa"/>
            <w:tcBorders>
              <w:top w:val="nil"/>
              <w:left w:val="single" w:sz="4" w:space="0" w:color="auto"/>
              <w:bottom w:val="nil"/>
              <w:right w:val="nil"/>
            </w:tcBorders>
            <w:shd w:val="clear" w:color="auto" w:fill="auto"/>
          </w:tcPr>
          <w:p w:rsidR="00D262EC" w:rsidRPr="0012701B" w:rsidRDefault="00D262EC" w:rsidP="0012701B">
            <w:pPr>
              <w:tabs>
                <w:tab w:val="left" w:pos="347"/>
              </w:tabs>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已建立的技术转让办公室和/或知识产权信息中心的数量</w:t>
            </w:r>
          </w:p>
        </w:tc>
        <w:tc>
          <w:tcPr>
            <w:tcW w:w="2270" w:type="dxa"/>
            <w:tcBorders>
              <w:top w:val="nil"/>
              <w:left w:val="nil"/>
              <w:bottom w:val="nil"/>
              <w:right w:val="nil"/>
            </w:tcBorders>
            <w:shd w:val="clear" w:color="auto" w:fill="auto"/>
          </w:tcPr>
          <w:p w:rsidR="00D262EC" w:rsidRPr="002B2302" w:rsidRDefault="00D262EC" w:rsidP="0012701B">
            <w:pPr>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hint="eastAsia"/>
                <w:color w:val="002060"/>
                <w:sz w:val="16"/>
                <w:szCs w:val="16"/>
                <w:lang w:eastAsia="zh-CN"/>
              </w:rPr>
              <w:t>2013年底最新基准：</w:t>
            </w:r>
            <w:r w:rsidRPr="0012701B">
              <w:rPr>
                <w:rFonts w:ascii="SimSun" w:eastAsia="SimSun" w:hAnsi="SimSun" w:cs="Arial" w:hint="eastAsia"/>
                <w:color w:val="002060"/>
                <w:sz w:val="16"/>
                <w:szCs w:val="16"/>
                <w:lang w:eastAsia="zh-CN"/>
              </w:rPr>
              <w:t>在欧洲和亚洲的某些国家中，格鲁吉亚两所大学</w:t>
            </w:r>
            <w:r w:rsidRPr="0012701B">
              <w:rPr>
                <w:rFonts w:ascii="SimSun" w:eastAsia="SimSun" w:hAnsi="SimSun" w:cs="Arial"/>
                <w:color w:val="002060"/>
                <w:sz w:val="16"/>
                <w:szCs w:val="16"/>
                <w:lang w:eastAsia="zh-CN"/>
              </w:rPr>
              <w:t>/</w:t>
            </w:r>
            <w:r w:rsidRPr="0012701B">
              <w:rPr>
                <w:rFonts w:ascii="SimSun" w:eastAsia="SimSun" w:hAnsi="SimSun" w:cs="Arial" w:hint="eastAsia"/>
                <w:color w:val="002060"/>
                <w:sz w:val="16"/>
                <w:szCs w:val="16"/>
                <w:lang w:eastAsia="zh-CN"/>
              </w:rPr>
              <w:t>机构在开发其知识转让生态系统、政策和基础设施中得到了直接的援助：</w:t>
            </w:r>
            <w:r w:rsidRPr="0012701B">
              <w:rPr>
                <w:rFonts w:ascii="SimSun" w:eastAsia="SimSun" w:hAnsi="SimSun" w:cs="Arial"/>
                <w:color w:val="002060"/>
                <w:sz w:val="16"/>
                <w:szCs w:val="16"/>
                <w:lang w:eastAsia="zh-CN"/>
              </w:rPr>
              <w:t>Ivane Javakhishvili Tbilisi</w:t>
            </w:r>
            <w:r w:rsidRPr="0012701B">
              <w:rPr>
                <w:rFonts w:ascii="SimSun" w:eastAsia="SimSun" w:hAnsi="SimSun" w:cs="Arial" w:hint="eastAsia"/>
                <w:color w:val="002060"/>
                <w:sz w:val="16"/>
                <w:szCs w:val="16"/>
                <w:lang w:eastAsia="zh-CN"/>
              </w:rPr>
              <w:t>州立大学和后续行动计划涉及的格鲁吉亚技术转让中心。</w:t>
            </w:r>
          </w:p>
          <w:p w:rsidR="00D262EC" w:rsidRPr="0012701B" w:rsidRDefault="00D262EC" w:rsidP="0012701B">
            <w:pPr>
              <w:adjustRightInd w:val="0"/>
              <w:spacing w:afterLines="30" w:after="72"/>
              <w:jc w:val="both"/>
              <w:rPr>
                <w:rFonts w:ascii="SimSun" w:eastAsia="SimSun" w:hAnsi="SimSun" w:cs="Arial"/>
                <w:i/>
                <w:color w:val="002060"/>
                <w:sz w:val="16"/>
                <w:szCs w:val="16"/>
                <w:lang w:eastAsia="zh-CN"/>
              </w:rPr>
            </w:pPr>
            <w:r w:rsidRPr="002B2302">
              <w:rPr>
                <w:rFonts w:ascii="KaiTi" w:eastAsia="KaiTi" w:hAnsi="KaiTi" w:cs="Arial"/>
                <w:sz w:val="16"/>
                <w:szCs w:val="16"/>
                <w:lang w:eastAsia="zh-CN"/>
              </w:rPr>
              <w:t>201</w:t>
            </w:r>
            <w:r w:rsidRPr="002B2302">
              <w:rPr>
                <w:rFonts w:ascii="KaiTi" w:eastAsia="KaiTi" w:hAnsi="KaiTi" w:cs="Arial" w:hint="eastAsia"/>
                <w:sz w:val="16"/>
                <w:szCs w:val="16"/>
                <w:lang w:eastAsia="zh-CN"/>
              </w:rPr>
              <w:t>4</w:t>
            </w:r>
            <w:r w:rsidRPr="002B2302">
              <w:rPr>
                <w:rFonts w:ascii="KaiTi" w:eastAsia="KaiTi" w:hAnsi="KaiTi" w:cs="Arial"/>
                <w:sz w:val="16"/>
                <w:szCs w:val="16"/>
                <w:lang w:eastAsia="zh-CN"/>
              </w:rPr>
              <w:t>/1</w:t>
            </w:r>
            <w:r w:rsidRPr="002B2302">
              <w:rPr>
                <w:rFonts w:ascii="KaiTi" w:eastAsia="KaiTi" w:hAnsi="KaiTi" w:cs="Arial" w:hint="eastAsia"/>
                <w:sz w:val="16"/>
                <w:szCs w:val="16"/>
                <w:lang w:eastAsia="zh-CN"/>
              </w:rPr>
              <w:t>5</w:t>
            </w:r>
            <w:r w:rsidRPr="002B2302">
              <w:rPr>
                <w:rFonts w:ascii="KaiTi" w:eastAsia="KaiTi" w:hAnsi="KaiTi" w:cs="SimSun" w:hint="eastAsia"/>
                <w:sz w:val="16"/>
                <w:szCs w:val="16"/>
                <w:lang w:eastAsia="zh-CN"/>
              </w:rPr>
              <w:t>年计划和预算原始基准：</w:t>
            </w:r>
            <w:r w:rsidRPr="0012701B">
              <w:rPr>
                <w:rFonts w:ascii="SimSun" w:eastAsia="SimSun" w:hAnsi="SimSun" w:hint="eastAsia"/>
                <w:sz w:val="16"/>
                <w:szCs w:val="16"/>
                <w:lang w:eastAsia="zh-CN"/>
              </w:rPr>
              <w:t>待定</w:t>
            </w:r>
          </w:p>
        </w:tc>
        <w:tc>
          <w:tcPr>
            <w:tcW w:w="1132" w:type="dxa"/>
            <w:tcBorders>
              <w:top w:val="nil"/>
              <w:left w:val="nil"/>
              <w:bottom w:val="nil"/>
              <w:right w:val="nil"/>
            </w:tcBorders>
            <w:shd w:val="clear" w:color="auto" w:fill="auto"/>
            <w:tcMar>
              <w:top w:w="110" w:type="dxa"/>
            </w:tcMar>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新增</w:t>
            </w:r>
            <w:r w:rsidRPr="0012701B">
              <w:rPr>
                <w:rFonts w:ascii="SimSun" w:eastAsia="SimSun" w:hAnsi="SimSun" w:cs="Arial"/>
                <w:sz w:val="16"/>
                <w:szCs w:val="16"/>
                <w:lang w:eastAsia="zh-CN"/>
              </w:rPr>
              <w:t>6</w:t>
            </w:r>
            <w:r w:rsidRPr="0012701B">
              <w:rPr>
                <w:rFonts w:ascii="SimSun" w:eastAsia="SimSun" w:hAnsi="SimSun" w:cs="Arial" w:hint="eastAsia"/>
                <w:sz w:val="16"/>
                <w:szCs w:val="16"/>
                <w:lang w:eastAsia="zh-CN"/>
              </w:rPr>
              <w:t>个技术转让办公室/知识产权信息中心</w:t>
            </w:r>
          </w:p>
        </w:tc>
        <w:tc>
          <w:tcPr>
            <w:tcW w:w="2692" w:type="dxa"/>
            <w:gridSpan w:val="2"/>
            <w:tcBorders>
              <w:top w:val="nil"/>
              <w:left w:val="nil"/>
              <w:bottom w:val="nil"/>
              <w:right w:val="nil"/>
            </w:tcBorders>
            <w:shd w:val="clear" w:color="auto" w:fill="FFFFFF"/>
            <w:tcMar>
              <w:top w:w="110" w:type="dxa"/>
            </w:tcMar>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在俄罗斯联邦新设51个技术创新支持中心</w:t>
            </w:r>
            <w:r w:rsidR="00EA1131" w:rsidRPr="0012701B">
              <w:rPr>
                <w:rFonts w:ascii="SimSun" w:eastAsia="SimSun" w:hAnsi="SimSun" w:cs="Arial" w:hint="eastAsia"/>
                <w:sz w:val="16"/>
                <w:szCs w:val="16"/>
                <w:lang w:eastAsia="zh-CN"/>
              </w:rPr>
              <w:t>（</w:t>
            </w:r>
            <w:r w:rsidRPr="0012701B">
              <w:rPr>
                <w:rFonts w:ascii="SimSun" w:eastAsia="SimSun" w:hAnsi="SimSun" w:cs="Arial" w:hint="eastAsia"/>
                <w:sz w:val="16"/>
                <w:szCs w:val="16"/>
                <w:lang w:eastAsia="zh-CN"/>
              </w:rPr>
              <w:t>TISC</w:t>
            </w:r>
            <w:r w:rsidR="00B03A40" w:rsidRPr="0012701B">
              <w:rPr>
                <w:rFonts w:ascii="SimSun" w:eastAsia="SimSun" w:hAnsi="SimSun" w:cs="Arial" w:hint="eastAsia"/>
                <w:sz w:val="16"/>
                <w:szCs w:val="16"/>
                <w:lang w:eastAsia="zh-CN"/>
              </w:rPr>
              <w:t>）</w:t>
            </w:r>
          </w:p>
        </w:tc>
        <w:tc>
          <w:tcPr>
            <w:tcW w:w="1137" w:type="dxa"/>
            <w:tcBorders>
              <w:top w:val="nil"/>
              <w:left w:val="nil"/>
              <w:bottom w:val="nil"/>
              <w:right w:val="single" w:sz="4" w:space="0" w:color="auto"/>
            </w:tcBorders>
            <w:tcMar>
              <w:top w:w="110" w:type="dxa"/>
            </w:tcMar>
          </w:tcPr>
          <w:p w:rsidR="00D262EC" w:rsidRPr="0012701B" w:rsidRDefault="0044680C" w:rsidP="0012701B">
            <w:pPr>
              <w:keepNext/>
              <w:keepLines/>
              <w:adjustRightInd w:val="0"/>
              <w:spacing w:afterLines="30" w:after="72"/>
              <w:jc w:val="center"/>
              <w:rPr>
                <w:rFonts w:ascii="SimSun" w:eastAsia="SimSun" w:hAnsi="SimSun" w:cs="Arial"/>
                <w:b/>
                <w:bCs/>
                <w:color w:val="00B050"/>
                <w:sz w:val="16"/>
                <w:szCs w:val="16"/>
                <w:lang w:eastAsia="zh-CN"/>
              </w:rPr>
            </w:pPr>
            <w:r w:rsidRPr="0044680C">
              <w:rPr>
                <w:rFonts w:ascii="SimSun" w:eastAsia="SimSun" w:hAnsi="SimSun" w:hint="eastAsia"/>
                <w:b/>
                <w:bCs/>
                <w:color w:val="00B050"/>
                <w:sz w:val="16"/>
                <w:szCs w:val="16"/>
                <w:lang w:eastAsia="zh-CN"/>
              </w:rPr>
              <w:t>全部实现</w:t>
            </w:r>
          </w:p>
        </w:tc>
      </w:tr>
      <w:tr w:rsidR="00D262EC" w:rsidRPr="00571D2C" w:rsidTr="00886A95">
        <w:trPr>
          <w:cantSplit/>
        </w:trPr>
        <w:tc>
          <w:tcPr>
            <w:tcW w:w="2267" w:type="dxa"/>
            <w:tcBorders>
              <w:top w:val="nil"/>
              <w:left w:val="single" w:sz="4" w:space="0" w:color="auto"/>
              <w:bottom w:val="nil"/>
            </w:tcBorders>
            <w:shd w:val="clear" w:color="auto" w:fill="auto"/>
          </w:tcPr>
          <w:p w:rsidR="00D262EC" w:rsidRPr="0012701B" w:rsidRDefault="00D262EC" w:rsidP="0012701B">
            <w:pPr>
              <w:tabs>
                <w:tab w:val="left" w:pos="347"/>
              </w:tabs>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可持续的国家TISC网络数</w:t>
            </w:r>
          </w:p>
        </w:tc>
        <w:tc>
          <w:tcPr>
            <w:tcW w:w="2270" w:type="dxa"/>
            <w:tcBorders>
              <w:top w:val="nil"/>
              <w:bottom w:val="nil"/>
            </w:tcBorders>
            <w:shd w:val="clear" w:color="auto" w:fill="auto"/>
          </w:tcPr>
          <w:p w:rsidR="00D262EC" w:rsidRPr="002B2302" w:rsidRDefault="00D262EC" w:rsidP="0012701B">
            <w:pPr>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hint="eastAsia"/>
                <w:color w:val="002060"/>
                <w:sz w:val="16"/>
                <w:szCs w:val="16"/>
                <w:lang w:eastAsia="zh-CN"/>
              </w:rPr>
              <w:t>2013年底最新基准：</w:t>
            </w:r>
            <w:r w:rsidRPr="0012701B">
              <w:rPr>
                <w:rFonts w:ascii="SimSun" w:eastAsia="SimSun" w:hAnsi="SimSun" w:cs="Arial" w:hint="eastAsia"/>
                <w:color w:val="002060"/>
                <w:sz w:val="16"/>
                <w:szCs w:val="16"/>
                <w:lang w:eastAsia="zh-CN"/>
              </w:rPr>
              <w:t>3个已建立的TISC网络中的1个可持续</w:t>
            </w:r>
          </w:p>
          <w:p w:rsidR="00D262EC" w:rsidRPr="0012701B" w:rsidRDefault="00D262EC" w:rsidP="0012701B">
            <w:pPr>
              <w:adjustRightInd w:val="0"/>
              <w:spacing w:afterLines="30" w:after="72"/>
              <w:jc w:val="both"/>
              <w:rPr>
                <w:rFonts w:ascii="SimSun" w:eastAsia="SimSun" w:hAnsi="SimSun" w:cs="Arial"/>
                <w:i/>
                <w:color w:val="002060"/>
                <w:sz w:val="16"/>
                <w:szCs w:val="16"/>
                <w:lang w:eastAsia="zh-CN"/>
              </w:rPr>
            </w:pPr>
            <w:r w:rsidRPr="002B2302">
              <w:rPr>
                <w:rFonts w:ascii="KaiTi" w:eastAsia="KaiTi" w:hAnsi="KaiTi" w:cs="Arial"/>
                <w:color w:val="002060"/>
                <w:sz w:val="16"/>
                <w:szCs w:val="16"/>
                <w:lang w:eastAsia="zh-CN"/>
              </w:rPr>
              <w:t>201</w:t>
            </w:r>
            <w:r w:rsidRPr="002B2302">
              <w:rPr>
                <w:rFonts w:ascii="KaiTi" w:eastAsia="KaiTi" w:hAnsi="KaiTi" w:cs="Arial" w:hint="eastAsia"/>
                <w:color w:val="002060"/>
                <w:sz w:val="16"/>
                <w:szCs w:val="16"/>
                <w:lang w:eastAsia="zh-CN"/>
              </w:rPr>
              <w:t>4</w:t>
            </w:r>
            <w:r w:rsidRPr="002B2302">
              <w:rPr>
                <w:rFonts w:ascii="KaiTi" w:eastAsia="KaiTi" w:hAnsi="KaiTi" w:cs="Arial"/>
                <w:color w:val="002060"/>
                <w:sz w:val="16"/>
                <w:szCs w:val="16"/>
                <w:lang w:eastAsia="zh-CN"/>
              </w:rPr>
              <w:t>/1</w:t>
            </w:r>
            <w:r w:rsidRPr="002B2302">
              <w:rPr>
                <w:rFonts w:ascii="KaiTi" w:eastAsia="KaiTi" w:hAnsi="KaiTi" w:cs="Arial" w:hint="eastAsia"/>
                <w:color w:val="002060"/>
                <w:sz w:val="16"/>
                <w:szCs w:val="16"/>
                <w:lang w:eastAsia="zh-CN"/>
              </w:rPr>
              <w:t>5年计划和预算原始基准</w:t>
            </w:r>
            <w:r w:rsidRPr="002B2302">
              <w:rPr>
                <w:rFonts w:ascii="KaiTi" w:eastAsia="KaiTi" w:hAnsi="KaiTi" w:cs="SimSun" w:hint="eastAsia"/>
                <w:sz w:val="16"/>
                <w:szCs w:val="16"/>
                <w:lang w:eastAsia="zh-CN"/>
              </w:rPr>
              <w:t>：</w:t>
            </w:r>
            <w:r w:rsidRPr="0012701B">
              <w:rPr>
                <w:rFonts w:ascii="SimSun" w:eastAsia="SimSun" w:hAnsi="SimSun" w:cs="Arial"/>
                <w:sz w:val="16"/>
                <w:szCs w:val="16"/>
                <w:lang w:eastAsia="zh-CN"/>
              </w:rPr>
              <w:t>1</w:t>
            </w:r>
            <w:r w:rsidRPr="0012701B">
              <w:rPr>
                <w:rFonts w:ascii="SimSun" w:eastAsia="SimSun" w:hAnsi="SimSun" w:cs="Arial" w:hint="eastAsia"/>
                <w:sz w:val="16"/>
                <w:szCs w:val="16"/>
                <w:lang w:eastAsia="zh-CN"/>
              </w:rPr>
              <w:t>个国家TISC网络</w:t>
            </w:r>
            <w:r w:rsidR="00EA1131" w:rsidRPr="0012701B">
              <w:rPr>
                <w:rFonts w:ascii="SimSun" w:eastAsia="SimSun" w:hAnsi="SimSun" w:cs="Arial" w:hint="eastAsia"/>
                <w:sz w:val="16"/>
                <w:szCs w:val="16"/>
                <w:lang w:eastAsia="zh-CN"/>
              </w:rPr>
              <w:t>（</w:t>
            </w:r>
            <w:r w:rsidRPr="0012701B">
              <w:rPr>
                <w:rFonts w:ascii="SimSun" w:eastAsia="SimSun" w:hAnsi="SimSun" w:cs="Arial" w:hint="eastAsia"/>
                <w:sz w:val="16"/>
                <w:szCs w:val="16"/>
                <w:lang w:eastAsia="zh-CN"/>
              </w:rPr>
              <w:t>截至2013年第一季度结束累计：欧亚部分国家</w:t>
            </w:r>
            <w:r w:rsidR="00EA1131" w:rsidRPr="0012701B">
              <w:rPr>
                <w:rFonts w:ascii="SimSun" w:eastAsia="SimSun" w:hAnsi="SimSun" w:cs="Arial" w:hint="eastAsia"/>
                <w:sz w:val="16"/>
                <w:szCs w:val="16"/>
                <w:lang w:eastAsia="zh-CN"/>
              </w:rPr>
              <w:t>（</w:t>
            </w:r>
            <w:r w:rsidRPr="0012701B">
              <w:rPr>
                <w:rFonts w:ascii="SimSun" w:eastAsia="SimSun" w:hAnsi="SimSun" w:cs="Arial" w:hint="eastAsia"/>
                <w:sz w:val="16"/>
                <w:szCs w:val="16"/>
                <w:lang w:eastAsia="zh-CN"/>
              </w:rPr>
              <w:t>1个</w:t>
            </w:r>
            <w:r w:rsidR="00B03A40" w:rsidRPr="0012701B">
              <w:rPr>
                <w:rFonts w:ascii="SimSun" w:eastAsia="SimSun" w:hAnsi="SimSun" w:cs="Arial" w:hint="eastAsia"/>
                <w:sz w:val="16"/>
                <w:szCs w:val="16"/>
                <w:lang w:eastAsia="zh-CN"/>
              </w:rPr>
              <w:t>））</w:t>
            </w:r>
          </w:p>
        </w:tc>
        <w:tc>
          <w:tcPr>
            <w:tcW w:w="1132" w:type="dxa"/>
            <w:tcBorders>
              <w:top w:val="nil"/>
              <w:bottom w:val="nil"/>
            </w:tcBorders>
            <w:shd w:val="clear" w:color="auto" w:fill="auto"/>
            <w:tcMar>
              <w:top w:w="110" w:type="dxa"/>
            </w:tcMar>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2个国家TISC网络</w:t>
            </w:r>
            <w:r w:rsidR="00EA1131" w:rsidRPr="0012701B">
              <w:rPr>
                <w:rFonts w:ascii="SimSun" w:eastAsia="SimSun" w:hAnsi="SimSun" w:cs="Arial" w:hint="eastAsia"/>
                <w:sz w:val="16"/>
                <w:szCs w:val="16"/>
                <w:lang w:eastAsia="zh-CN"/>
              </w:rPr>
              <w:t>（</w:t>
            </w:r>
            <w:r w:rsidRPr="0012701B">
              <w:rPr>
                <w:rFonts w:ascii="SimSun" w:eastAsia="SimSun" w:hAnsi="SimSun" w:cs="Arial" w:hint="eastAsia"/>
                <w:sz w:val="16"/>
                <w:szCs w:val="16"/>
                <w:lang w:eastAsia="zh-CN"/>
              </w:rPr>
              <w:t>累计</w:t>
            </w:r>
            <w:r w:rsidR="00B03A40" w:rsidRPr="0012701B">
              <w:rPr>
                <w:rFonts w:ascii="SimSun" w:eastAsia="SimSun" w:hAnsi="SimSun" w:cs="Arial" w:hint="eastAsia"/>
                <w:sz w:val="16"/>
                <w:szCs w:val="16"/>
                <w:lang w:eastAsia="zh-CN"/>
              </w:rPr>
              <w:t>）</w:t>
            </w:r>
            <w:r w:rsidRPr="0012701B">
              <w:rPr>
                <w:rFonts w:ascii="SimSun" w:eastAsia="SimSun" w:hAnsi="SimSun" w:cs="Arial" w:hint="eastAsia"/>
                <w:sz w:val="16"/>
                <w:szCs w:val="16"/>
                <w:lang w:eastAsia="zh-CN"/>
              </w:rPr>
              <w:t>：欧亚部分国家</w:t>
            </w:r>
            <w:r w:rsidR="00EA1131" w:rsidRPr="0012701B">
              <w:rPr>
                <w:rFonts w:ascii="SimSun" w:eastAsia="SimSun" w:hAnsi="SimSun" w:cs="Arial" w:hint="eastAsia"/>
                <w:sz w:val="16"/>
                <w:szCs w:val="16"/>
                <w:lang w:eastAsia="zh-CN"/>
              </w:rPr>
              <w:t>（</w:t>
            </w:r>
            <w:r w:rsidRPr="0012701B">
              <w:rPr>
                <w:rFonts w:ascii="SimSun" w:eastAsia="SimSun" w:hAnsi="SimSun" w:cs="Arial" w:hint="eastAsia"/>
                <w:sz w:val="16"/>
                <w:szCs w:val="16"/>
                <w:lang w:eastAsia="zh-CN"/>
              </w:rPr>
              <w:t>2个</w:t>
            </w:r>
            <w:r w:rsidR="00B03A40" w:rsidRPr="0012701B">
              <w:rPr>
                <w:rFonts w:ascii="SimSun" w:eastAsia="SimSun" w:hAnsi="SimSun" w:cs="Arial" w:hint="eastAsia"/>
                <w:sz w:val="16"/>
                <w:szCs w:val="16"/>
                <w:lang w:eastAsia="zh-CN"/>
              </w:rPr>
              <w:t>）</w:t>
            </w:r>
          </w:p>
        </w:tc>
        <w:tc>
          <w:tcPr>
            <w:tcW w:w="2692" w:type="dxa"/>
            <w:gridSpan w:val="2"/>
            <w:tcBorders>
              <w:top w:val="nil"/>
              <w:bottom w:val="nil"/>
            </w:tcBorders>
            <w:shd w:val="clear" w:color="auto" w:fill="FFFFFF"/>
            <w:tcMar>
              <w:top w:w="110" w:type="dxa"/>
            </w:tcMar>
          </w:tcPr>
          <w:p w:rsidR="00D262EC" w:rsidRPr="0012701B" w:rsidRDefault="00D262EC" w:rsidP="0012701B">
            <w:pPr>
              <w:adjustRightInd w:val="0"/>
              <w:spacing w:afterLines="30" w:after="72"/>
              <w:jc w:val="both"/>
              <w:rPr>
                <w:rFonts w:ascii="SimSun" w:eastAsia="SimSun" w:hAnsi="SimSun" w:cs="Arial"/>
                <w:sz w:val="16"/>
                <w:szCs w:val="16"/>
              </w:rPr>
            </w:pPr>
            <w:r w:rsidRPr="0012701B">
              <w:rPr>
                <w:rFonts w:ascii="SimSun" w:eastAsia="SimSun" w:hAnsi="SimSun" w:cs="Arial" w:hint="eastAsia"/>
                <w:sz w:val="16"/>
                <w:szCs w:val="16"/>
                <w:lang w:eastAsia="zh-CN"/>
              </w:rPr>
              <w:t>欧亚部分国家</w:t>
            </w:r>
            <w:r w:rsidR="00EA1131" w:rsidRPr="0012701B">
              <w:rPr>
                <w:rFonts w:ascii="SimSun" w:eastAsia="SimSun" w:hAnsi="SimSun" w:cs="Arial" w:hint="eastAsia"/>
                <w:sz w:val="16"/>
                <w:szCs w:val="16"/>
                <w:lang w:eastAsia="zh-CN"/>
              </w:rPr>
              <w:t>（</w:t>
            </w:r>
            <w:r w:rsidRPr="0012701B">
              <w:rPr>
                <w:rFonts w:ascii="SimSun" w:eastAsia="SimSun" w:hAnsi="SimSun" w:cs="Arial" w:hint="eastAsia"/>
                <w:sz w:val="16"/>
                <w:szCs w:val="16"/>
                <w:lang w:eastAsia="zh-CN"/>
              </w:rPr>
              <w:t>1个</w:t>
            </w:r>
            <w:r w:rsidR="00B03A40" w:rsidRPr="0012701B">
              <w:rPr>
                <w:rFonts w:ascii="SimSun" w:eastAsia="SimSun" w:hAnsi="SimSun" w:cs="Arial" w:hint="eastAsia"/>
                <w:sz w:val="16"/>
                <w:szCs w:val="16"/>
                <w:lang w:eastAsia="zh-CN"/>
              </w:rPr>
              <w:t>）</w:t>
            </w:r>
          </w:p>
        </w:tc>
        <w:tc>
          <w:tcPr>
            <w:tcW w:w="1137" w:type="dxa"/>
            <w:tcBorders>
              <w:top w:val="nil"/>
              <w:bottom w:val="nil"/>
              <w:right w:val="single" w:sz="4" w:space="0" w:color="auto"/>
            </w:tcBorders>
            <w:tcMar>
              <w:top w:w="110" w:type="dxa"/>
            </w:tcMar>
          </w:tcPr>
          <w:p w:rsidR="00D262EC" w:rsidRPr="0012701B" w:rsidRDefault="0044680C" w:rsidP="0012701B">
            <w:pPr>
              <w:keepNext/>
              <w:keepLines/>
              <w:adjustRightInd w:val="0"/>
              <w:spacing w:afterLines="30" w:after="72"/>
              <w:jc w:val="center"/>
              <w:outlineLvl w:val="7"/>
              <w:rPr>
                <w:rFonts w:ascii="SimSun" w:eastAsia="SimSun" w:hAnsi="SimSun" w:cs="Arial"/>
                <w:b/>
                <w:bCs/>
                <w:color w:val="00B050"/>
                <w:sz w:val="16"/>
                <w:szCs w:val="16"/>
                <w:lang w:eastAsia="zh-CN"/>
              </w:rPr>
            </w:pPr>
            <w:r w:rsidRPr="0044680C">
              <w:rPr>
                <w:rFonts w:ascii="SimSun" w:eastAsia="SimSun" w:hAnsi="SimSun" w:hint="eastAsia"/>
                <w:b/>
                <w:bCs/>
                <w:color w:val="E36C0A" w:themeColor="accent6" w:themeShade="BF"/>
                <w:sz w:val="16"/>
                <w:szCs w:val="16"/>
                <w:lang w:eastAsia="zh-CN"/>
              </w:rPr>
              <w:t>部分实现</w:t>
            </w:r>
          </w:p>
        </w:tc>
      </w:tr>
      <w:tr w:rsidR="00D262EC" w:rsidRPr="00571D2C" w:rsidTr="0012701B">
        <w:trPr>
          <w:cantSplit/>
        </w:trPr>
        <w:tc>
          <w:tcPr>
            <w:tcW w:w="2267" w:type="dxa"/>
            <w:tcBorders>
              <w:top w:val="nil"/>
              <w:bottom w:val="single" w:sz="4" w:space="0" w:color="auto"/>
            </w:tcBorders>
            <w:shd w:val="clear" w:color="auto" w:fill="auto"/>
          </w:tcPr>
          <w:p w:rsidR="00D262EC" w:rsidRPr="0012701B" w:rsidRDefault="00D262EC" w:rsidP="0012701B">
            <w:pPr>
              <w:tabs>
                <w:tab w:val="left" w:pos="347"/>
              </w:tabs>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每个国家每季度TISC服务的平均用户数</w:t>
            </w:r>
          </w:p>
        </w:tc>
        <w:tc>
          <w:tcPr>
            <w:tcW w:w="2270" w:type="dxa"/>
            <w:tcBorders>
              <w:top w:val="nil"/>
              <w:bottom w:val="single" w:sz="4" w:space="0" w:color="auto"/>
            </w:tcBorders>
            <w:shd w:val="clear" w:color="auto" w:fill="auto"/>
          </w:tcPr>
          <w:p w:rsidR="00D262EC" w:rsidRPr="002B2302" w:rsidRDefault="00D262EC" w:rsidP="0012701B">
            <w:pPr>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hint="eastAsia"/>
                <w:color w:val="002060"/>
                <w:sz w:val="16"/>
                <w:szCs w:val="16"/>
                <w:lang w:eastAsia="zh-CN"/>
              </w:rPr>
              <w:t>2013年底最新基准：</w:t>
            </w:r>
            <w:r w:rsidRPr="0012701B">
              <w:rPr>
                <w:rFonts w:ascii="SimSun" w:eastAsia="SimSun" w:hAnsi="SimSun" w:cs="Arial" w:hint="eastAsia"/>
                <w:color w:val="002060"/>
                <w:sz w:val="16"/>
                <w:szCs w:val="16"/>
                <w:lang w:eastAsia="zh-CN"/>
              </w:rPr>
              <w:t>2013年内平均</w:t>
            </w:r>
            <w:r w:rsidRPr="0012701B">
              <w:rPr>
                <w:rFonts w:ascii="SimSun" w:eastAsia="SimSun" w:hAnsi="SimSun" w:cs="Arial"/>
                <w:color w:val="002060"/>
                <w:sz w:val="16"/>
                <w:szCs w:val="16"/>
                <w:lang w:eastAsia="zh-CN"/>
              </w:rPr>
              <w:t>532</w:t>
            </w:r>
            <w:r w:rsidRPr="0012701B">
              <w:rPr>
                <w:rFonts w:ascii="SimSun" w:eastAsia="SimSun" w:hAnsi="SimSun" w:cs="Arial" w:hint="eastAsia"/>
                <w:color w:val="002060"/>
                <w:sz w:val="16"/>
                <w:szCs w:val="16"/>
                <w:lang w:eastAsia="zh-CN"/>
              </w:rPr>
              <w:t>个</w:t>
            </w:r>
            <w:r w:rsidR="00EA1131" w:rsidRPr="0012701B">
              <w:rPr>
                <w:rFonts w:ascii="SimSun" w:eastAsia="SimSun" w:hAnsi="SimSun" w:cs="Arial" w:hint="eastAsia"/>
                <w:color w:val="002060"/>
                <w:sz w:val="16"/>
                <w:szCs w:val="16"/>
                <w:lang w:eastAsia="zh-CN"/>
              </w:rPr>
              <w:t>（</w:t>
            </w:r>
            <w:r w:rsidRPr="0012701B">
              <w:rPr>
                <w:rFonts w:ascii="SimSun" w:eastAsia="SimSun" w:hAnsi="SimSun" w:cs="Arial" w:hint="eastAsia"/>
                <w:color w:val="002060"/>
                <w:sz w:val="16"/>
                <w:szCs w:val="16"/>
                <w:lang w:eastAsia="zh-CN"/>
              </w:rPr>
              <w:t>最低</w:t>
            </w:r>
            <w:r w:rsidR="00B03A40" w:rsidRPr="0012701B">
              <w:rPr>
                <w:rFonts w:ascii="SimSun" w:eastAsia="SimSun" w:hAnsi="SimSun" w:cs="Arial" w:hint="eastAsia"/>
                <w:color w:val="002060"/>
                <w:sz w:val="16"/>
                <w:szCs w:val="16"/>
                <w:lang w:eastAsia="zh-CN"/>
              </w:rPr>
              <w:t>）</w:t>
            </w:r>
            <w:r w:rsidRPr="0012701B">
              <w:rPr>
                <w:rFonts w:ascii="SimSun" w:eastAsia="SimSun" w:hAnsi="SimSun" w:cs="Arial" w:hint="eastAsia"/>
                <w:color w:val="002060"/>
                <w:sz w:val="16"/>
                <w:szCs w:val="16"/>
                <w:lang w:eastAsia="zh-CN"/>
              </w:rPr>
              <w:t>至</w:t>
            </w:r>
            <w:r w:rsidRPr="0012701B">
              <w:rPr>
                <w:rFonts w:ascii="SimSun" w:eastAsia="SimSun" w:hAnsi="SimSun" w:cs="Arial"/>
                <w:color w:val="002060"/>
                <w:sz w:val="16"/>
                <w:szCs w:val="16"/>
                <w:lang w:eastAsia="zh-CN"/>
              </w:rPr>
              <w:t>1370</w:t>
            </w:r>
            <w:r w:rsidRPr="0012701B">
              <w:rPr>
                <w:rFonts w:ascii="SimSun" w:eastAsia="SimSun" w:hAnsi="SimSun" w:cs="Arial" w:hint="eastAsia"/>
                <w:color w:val="002060"/>
                <w:sz w:val="16"/>
                <w:szCs w:val="16"/>
                <w:lang w:eastAsia="zh-CN"/>
              </w:rPr>
              <w:t>个</w:t>
            </w:r>
            <w:r w:rsidR="00EA1131" w:rsidRPr="0012701B">
              <w:rPr>
                <w:rFonts w:ascii="SimSun" w:eastAsia="SimSun" w:hAnsi="SimSun" w:cs="Arial" w:hint="eastAsia"/>
                <w:color w:val="002060"/>
                <w:sz w:val="16"/>
                <w:szCs w:val="16"/>
                <w:lang w:eastAsia="zh-CN"/>
              </w:rPr>
              <w:t>（</w:t>
            </w:r>
            <w:r w:rsidRPr="0012701B">
              <w:rPr>
                <w:rFonts w:ascii="SimSun" w:eastAsia="SimSun" w:hAnsi="SimSun" w:cs="Arial" w:hint="eastAsia"/>
                <w:color w:val="002060"/>
                <w:sz w:val="16"/>
                <w:szCs w:val="16"/>
                <w:lang w:eastAsia="zh-CN"/>
              </w:rPr>
              <w:t>最多</w:t>
            </w:r>
            <w:r w:rsidR="00B03A40" w:rsidRPr="0012701B">
              <w:rPr>
                <w:rFonts w:ascii="SimSun" w:eastAsia="SimSun" w:hAnsi="SimSun" w:cs="Arial" w:hint="eastAsia"/>
                <w:color w:val="002060"/>
                <w:sz w:val="16"/>
                <w:szCs w:val="16"/>
                <w:lang w:eastAsia="zh-CN"/>
              </w:rPr>
              <w:t>）</w:t>
            </w:r>
            <w:r w:rsidRPr="0012701B">
              <w:rPr>
                <w:rFonts w:ascii="SimSun" w:eastAsia="SimSun" w:hAnsi="SimSun" w:cs="Arial" w:hint="eastAsia"/>
                <w:color w:val="002060"/>
                <w:sz w:val="16"/>
                <w:szCs w:val="16"/>
                <w:lang w:eastAsia="zh-CN"/>
              </w:rPr>
              <w:t>用户每天享受TISC服务</w:t>
            </w:r>
          </w:p>
          <w:p w:rsidR="00D262EC" w:rsidRPr="0012701B" w:rsidRDefault="00D262EC" w:rsidP="0012701B">
            <w:pPr>
              <w:adjustRightInd w:val="0"/>
              <w:spacing w:afterLines="30" w:after="72"/>
              <w:jc w:val="both"/>
              <w:rPr>
                <w:rFonts w:ascii="SimSun" w:eastAsia="SimSun" w:hAnsi="SimSun" w:cs="Arial"/>
                <w:i/>
                <w:color w:val="002060"/>
                <w:sz w:val="16"/>
                <w:szCs w:val="16"/>
                <w:lang w:eastAsia="zh-CN"/>
              </w:rPr>
            </w:pPr>
            <w:r w:rsidRPr="002B2302">
              <w:rPr>
                <w:rFonts w:ascii="KaiTi" w:eastAsia="KaiTi" w:hAnsi="KaiTi" w:cs="Arial"/>
                <w:color w:val="002060"/>
                <w:sz w:val="16"/>
                <w:szCs w:val="16"/>
                <w:lang w:eastAsia="zh-CN"/>
              </w:rPr>
              <w:t>201</w:t>
            </w:r>
            <w:r w:rsidRPr="002B2302">
              <w:rPr>
                <w:rFonts w:ascii="KaiTi" w:eastAsia="KaiTi" w:hAnsi="KaiTi" w:cs="Arial" w:hint="eastAsia"/>
                <w:color w:val="002060"/>
                <w:sz w:val="16"/>
                <w:szCs w:val="16"/>
                <w:lang w:eastAsia="zh-CN"/>
              </w:rPr>
              <w:t>4</w:t>
            </w:r>
            <w:r w:rsidRPr="002B2302">
              <w:rPr>
                <w:rFonts w:ascii="KaiTi" w:eastAsia="KaiTi" w:hAnsi="KaiTi" w:cs="Arial"/>
                <w:color w:val="002060"/>
                <w:sz w:val="16"/>
                <w:szCs w:val="16"/>
                <w:lang w:eastAsia="zh-CN"/>
              </w:rPr>
              <w:t>/1</w:t>
            </w:r>
            <w:r w:rsidRPr="002B2302">
              <w:rPr>
                <w:rFonts w:ascii="KaiTi" w:eastAsia="KaiTi" w:hAnsi="KaiTi" w:cs="Arial" w:hint="eastAsia"/>
                <w:color w:val="002060"/>
                <w:sz w:val="16"/>
                <w:szCs w:val="16"/>
                <w:lang w:eastAsia="zh-CN"/>
              </w:rPr>
              <w:t>5年计划和预算原始基准</w:t>
            </w:r>
            <w:r w:rsidRPr="002B2302">
              <w:rPr>
                <w:rFonts w:ascii="KaiTi" w:eastAsia="KaiTi" w:hAnsi="KaiTi" w:cs="SimSun" w:hint="eastAsia"/>
                <w:sz w:val="16"/>
                <w:szCs w:val="16"/>
                <w:lang w:eastAsia="zh-CN"/>
              </w:rPr>
              <w:t>：</w:t>
            </w:r>
            <w:r w:rsidRPr="0012701B">
              <w:rPr>
                <w:rFonts w:ascii="SimSun" w:eastAsia="SimSun" w:hAnsi="SimSun" w:cs="Arial" w:hint="eastAsia"/>
                <w:sz w:val="16"/>
                <w:szCs w:val="16"/>
                <w:lang w:eastAsia="zh-CN"/>
              </w:rPr>
              <w:t>200个</w:t>
            </w:r>
            <w:r w:rsidR="00EA1131" w:rsidRPr="0012701B">
              <w:rPr>
                <w:rFonts w:ascii="SimSun" w:eastAsia="SimSun" w:hAnsi="SimSun" w:cs="Arial" w:hint="eastAsia"/>
                <w:sz w:val="16"/>
                <w:szCs w:val="16"/>
                <w:lang w:eastAsia="zh-CN"/>
              </w:rPr>
              <w:t>（</w:t>
            </w:r>
            <w:r w:rsidRPr="0012701B">
              <w:rPr>
                <w:rFonts w:ascii="SimSun" w:eastAsia="SimSun" w:hAnsi="SimSun" w:cs="SimSun" w:hint="eastAsia"/>
                <w:sz w:val="16"/>
                <w:szCs w:val="16"/>
                <w:lang w:eastAsia="zh-CN"/>
              </w:rPr>
              <w:t>最低</w:t>
            </w:r>
            <w:r w:rsidR="00B03A40" w:rsidRPr="0012701B">
              <w:rPr>
                <w:rFonts w:ascii="SimSun" w:eastAsia="SimSun" w:hAnsi="SimSun" w:cs="Arial"/>
                <w:sz w:val="16"/>
                <w:szCs w:val="16"/>
                <w:lang w:eastAsia="zh-CN"/>
              </w:rPr>
              <w:t>）</w:t>
            </w:r>
            <w:r w:rsidRPr="0012701B">
              <w:rPr>
                <w:rFonts w:ascii="SimSun" w:eastAsia="SimSun" w:hAnsi="SimSun" w:cs="Arial"/>
                <w:sz w:val="16"/>
                <w:szCs w:val="16"/>
                <w:lang w:eastAsia="zh-CN"/>
              </w:rPr>
              <w:t>–630</w:t>
            </w:r>
            <w:r w:rsidRPr="0012701B">
              <w:rPr>
                <w:rFonts w:ascii="SimSun" w:eastAsia="SimSun" w:hAnsi="SimSun" w:cs="Arial" w:hint="eastAsia"/>
                <w:sz w:val="16"/>
                <w:szCs w:val="16"/>
                <w:lang w:eastAsia="zh-CN"/>
              </w:rPr>
              <w:t>个</w:t>
            </w:r>
            <w:r w:rsidR="00EA1131" w:rsidRPr="0012701B">
              <w:rPr>
                <w:rFonts w:ascii="SimSun" w:eastAsia="SimSun" w:hAnsi="SimSun" w:cs="Arial"/>
                <w:sz w:val="16"/>
                <w:szCs w:val="16"/>
                <w:lang w:eastAsia="zh-CN"/>
              </w:rPr>
              <w:t>（</w:t>
            </w:r>
            <w:r w:rsidRPr="0012701B">
              <w:rPr>
                <w:rFonts w:ascii="SimSun" w:eastAsia="SimSun" w:hAnsi="SimSun" w:cs="SimSun" w:hint="eastAsia"/>
                <w:sz w:val="16"/>
                <w:szCs w:val="16"/>
                <w:lang w:eastAsia="zh-CN"/>
              </w:rPr>
              <w:t>最高</w:t>
            </w:r>
            <w:r w:rsidR="00B03A40" w:rsidRPr="0012701B">
              <w:rPr>
                <w:rFonts w:ascii="SimSun" w:eastAsia="SimSun" w:hAnsi="SimSun" w:cs="Arial"/>
                <w:sz w:val="16"/>
                <w:szCs w:val="16"/>
                <w:lang w:eastAsia="zh-CN"/>
              </w:rPr>
              <w:t>）</w:t>
            </w:r>
          </w:p>
        </w:tc>
        <w:tc>
          <w:tcPr>
            <w:tcW w:w="1132" w:type="dxa"/>
            <w:tcBorders>
              <w:top w:val="nil"/>
              <w:bottom w:val="single" w:sz="4" w:space="0" w:color="auto"/>
            </w:tcBorders>
            <w:shd w:val="clear" w:color="auto" w:fill="auto"/>
            <w:tcMar>
              <w:top w:w="110" w:type="dxa"/>
            </w:tcMar>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300个</w:t>
            </w:r>
            <w:r w:rsidR="00EA1131" w:rsidRPr="0012701B">
              <w:rPr>
                <w:rFonts w:ascii="SimSun" w:eastAsia="SimSun" w:hAnsi="SimSun" w:cs="Arial" w:hint="eastAsia"/>
                <w:sz w:val="16"/>
                <w:szCs w:val="16"/>
                <w:lang w:eastAsia="zh-CN"/>
              </w:rPr>
              <w:t>（</w:t>
            </w:r>
            <w:r w:rsidRPr="0012701B">
              <w:rPr>
                <w:rFonts w:ascii="SimSun" w:eastAsia="SimSun" w:hAnsi="SimSun" w:cs="SimSun" w:hint="eastAsia"/>
                <w:sz w:val="16"/>
                <w:szCs w:val="16"/>
                <w:lang w:eastAsia="zh-CN"/>
              </w:rPr>
              <w:t>最低</w:t>
            </w:r>
            <w:r w:rsidR="00B03A40" w:rsidRPr="0012701B">
              <w:rPr>
                <w:rFonts w:ascii="SimSun" w:eastAsia="SimSun" w:hAnsi="SimSun" w:cs="Arial"/>
                <w:sz w:val="16"/>
                <w:szCs w:val="16"/>
                <w:lang w:eastAsia="zh-CN"/>
              </w:rPr>
              <w:t>）</w:t>
            </w:r>
            <w:r w:rsidRPr="0012701B">
              <w:rPr>
                <w:rFonts w:ascii="SimSun" w:eastAsia="SimSun" w:hAnsi="SimSun" w:cs="Arial"/>
                <w:sz w:val="16"/>
                <w:szCs w:val="16"/>
                <w:lang w:eastAsia="zh-CN"/>
              </w:rPr>
              <w:t>–750</w:t>
            </w:r>
            <w:r w:rsidRPr="0012701B">
              <w:rPr>
                <w:rFonts w:ascii="SimSun" w:eastAsia="SimSun" w:hAnsi="SimSun" w:cs="Arial" w:hint="eastAsia"/>
                <w:sz w:val="16"/>
                <w:szCs w:val="16"/>
                <w:lang w:eastAsia="zh-CN"/>
              </w:rPr>
              <w:t>个</w:t>
            </w:r>
            <w:r w:rsidR="00EA1131" w:rsidRPr="0012701B">
              <w:rPr>
                <w:rFonts w:ascii="SimSun" w:eastAsia="SimSun" w:hAnsi="SimSun" w:cs="Arial"/>
                <w:sz w:val="16"/>
                <w:szCs w:val="16"/>
                <w:lang w:eastAsia="zh-CN"/>
              </w:rPr>
              <w:t>（</w:t>
            </w:r>
            <w:r w:rsidRPr="0012701B">
              <w:rPr>
                <w:rFonts w:ascii="SimSun" w:eastAsia="SimSun" w:hAnsi="SimSun" w:cs="SimSun" w:hint="eastAsia"/>
                <w:sz w:val="16"/>
                <w:szCs w:val="16"/>
                <w:lang w:eastAsia="zh-CN"/>
              </w:rPr>
              <w:t>最高</w:t>
            </w:r>
            <w:r w:rsidR="00B03A40" w:rsidRPr="0012701B">
              <w:rPr>
                <w:rFonts w:ascii="SimSun" w:eastAsia="SimSun" w:hAnsi="SimSun" w:cs="Arial"/>
                <w:sz w:val="16"/>
                <w:szCs w:val="16"/>
                <w:lang w:eastAsia="zh-CN"/>
              </w:rPr>
              <w:t>）</w:t>
            </w:r>
          </w:p>
        </w:tc>
        <w:tc>
          <w:tcPr>
            <w:tcW w:w="2692" w:type="dxa"/>
            <w:gridSpan w:val="2"/>
            <w:tcBorders>
              <w:top w:val="nil"/>
              <w:bottom w:val="single" w:sz="4" w:space="0" w:color="auto"/>
            </w:tcBorders>
            <w:shd w:val="clear" w:color="auto" w:fill="FFFFFF"/>
            <w:tcMar>
              <w:top w:w="110" w:type="dxa"/>
            </w:tcMar>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color w:val="002060"/>
                <w:sz w:val="16"/>
                <w:szCs w:val="16"/>
                <w:lang w:eastAsia="zh-CN"/>
              </w:rPr>
              <w:t>874</w:t>
            </w:r>
            <w:r w:rsidRPr="0012701B">
              <w:rPr>
                <w:rFonts w:ascii="SimSun" w:eastAsia="SimSun" w:hAnsi="SimSun" w:cs="Arial" w:hint="eastAsia"/>
                <w:color w:val="002060"/>
                <w:sz w:val="16"/>
                <w:szCs w:val="16"/>
                <w:lang w:eastAsia="zh-CN"/>
              </w:rPr>
              <w:t>个</w:t>
            </w:r>
            <w:r w:rsidR="00EA1131" w:rsidRPr="0012701B">
              <w:rPr>
                <w:rFonts w:ascii="SimSun" w:eastAsia="SimSun" w:hAnsi="SimSun" w:cs="Arial"/>
                <w:color w:val="002060"/>
                <w:sz w:val="16"/>
                <w:szCs w:val="16"/>
                <w:lang w:eastAsia="zh-CN"/>
              </w:rPr>
              <w:t>（</w:t>
            </w:r>
            <w:r w:rsidRPr="0012701B">
              <w:rPr>
                <w:rFonts w:ascii="SimSun" w:eastAsia="SimSun" w:hAnsi="SimSun" w:cs="Arial" w:hint="eastAsia"/>
                <w:color w:val="002060"/>
                <w:sz w:val="16"/>
                <w:szCs w:val="16"/>
                <w:lang w:eastAsia="zh-CN"/>
              </w:rPr>
              <w:t>最低</w:t>
            </w:r>
            <w:r w:rsidR="00B03A40" w:rsidRPr="0012701B">
              <w:rPr>
                <w:rFonts w:ascii="SimSun" w:eastAsia="SimSun" w:hAnsi="SimSun" w:cs="Arial"/>
                <w:color w:val="002060"/>
                <w:sz w:val="16"/>
                <w:szCs w:val="16"/>
                <w:lang w:eastAsia="zh-CN"/>
              </w:rPr>
              <w:t>）</w:t>
            </w:r>
            <w:r w:rsidRPr="0012701B">
              <w:rPr>
                <w:rFonts w:ascii="SimSun" w:eastAsia="SimSun" w:hAnsi="SimSun" w:cs="Arial"/>
                <w:color w:val="002060"/>
                <w:sz w:val="16"/>
                <w:szCs w:val="16"/>
                <w:lang w:eastAsia="zh-CN"/>
              </w:rPr>
              <w:t>–2,631</w:t>
            </w:r>
            <w:r w:rsidRPr="0012701B">
              <w:rPr>
                <w:rFonts w:ascii="SimSun" w:eastAsia="SimSun" w:hAnsi="SimSun" w:cs="Arial" w:hint="eastAsia"/>
                <w:color w:val="002060"/>
                <w:sz w:val="16"/>
                <w:szCs w:val="16"/>
                <w:lang w:eastAsia="zh-CN"/>
              </w:rPr>
              <w:t>个</w:t>
            </w:r>
            <w:r w:rsidR="00EA1131" w:rsidRPr="0012701B">
              <w:rPr>
                <w:rFonts w:ascii="SimSun" w:eastAsia="SimSun" w:hAnsi="SimSun" w:cs="Arial"/>
                <w:color w:val="002060"/>
                <w:sz w:val="16"/>
                <w:szCs w:val="16"/>
                <w:lang w:eastAsia="zh-CN"/>
              </w:rPr>
              <w:t>（</w:t>
            </w:r>
            <w:r w:rsidRPr="0012701B">
              <w:rPr>
                <w:rFonts w:ascii="SimSun" w:eastAsia="SimSun" w:hAnsi="SimSun" w:cs="Arial" w:hint="eastAsia"/>
                <w:color w:val="002060"/>
                <w:sz w:val="16"/>
                <w:szCs w:val="16"/>
                <w:lang w:eastAsia="zh-CN"/>
              </w:rPr>
              <w:t>最高</w:t>
            </w:r>
            <w:r w:rsidR="00B03A40" w:rsidRPr="0012701B">
              <w:rPr>
                <w:rFonts w:ascii="SimSun" w:eastAsia="SimSun" w:hAnsi="SimSun" w:cs="Arial"/>
                <w:color w:val="002060"/>
                <w:sz w:val="16"/>
                <w:szCs w:val="16"/>
                <w:lang w:eastAsia="zh-CN"/>
              </w:rPr>
              <w:t>）</w:t>
            </w:r>
          </w:p>
        </w:tc>
        <w:tc>
          <w:tcPr>
            <w:tcW w:w="1137" w:type="dxa"/>
            <w:tcBorders>
              <w:top w:val="nil"/>
              <w:bottom w:val="single" w:sz="4" w:space="0" w:color="auto"/>
            </w:tcBorders>
            <w:tcMar>
              <w:top w:w="110" w:type="dxa"/>
            </w:tcMar>
          </w:tcPr>
          <w:p w:rsidR="00D262EC" w:rsidRPr="0012701B" w:rsidRDefault="0044680C" w:rsidP="0012701B">
            <w:pPr>
              <w:keepNext/>
              <w:keepLines/>
              <w:adjustRightInd w:val="0"/>
              <w:spacing w:afterLines="30" w:after="72"/>
              <w:jc w:val="center"/>
              <w:rPr>
                <w:rFonts w:ascii="SimSun" w:eastAsia="SimSun" w:hAnsi="SimSun" w:cs="Arial"/>
                <w:b/>
                <w:bCs/>
                <w:color w:val="00B050"/>
                <w:sz w:val="16"/>
                <w:szCs w:val="16"/>
                <w:lang w:eastAsia="zh-CN"/>
              </w:rPr>
            </w:pPr>
            <w:r w:rsidRPr="0044680C">
              <w:rPr>
                <w:rFonts w:ascii="SimSun" w:eastAsia="SimSun" w:hAnsi="SimSun" w:hint="eastAsia"/>
                <w:b/>
                <w:bCs/>
                <w:color w:val="00B050"/>
                <w:sz w:val="16"/>
                <w:szCs w:val="16"/>
                <w:lang w:eastAsia="zh-CN"/>
              </w:rPr>
              <w:t>全部实现</w:t>
            </w:r>
          </w:p>
        </w:tc>
      </w:tr>
      <w:tr w:rsidR="00D262EC" w:rsidRPr="00571D2C" w:rsidTr="0012701B">
        <w:trPr>
          <w:cantSplit/>
          <w:trHeight w:val="509"/>
        </w:trPr>
        <w:tc>
          <w:tcPr>
            <w:tcW w:w="9498" w:type="dxa"/>
            <w:gridSpan w:val="6"/>
            <w:tcBorders>
              <w:top w:val="single" w:sz="4" w:space="0" w:color="auto"/>
              <w:bottom w:val="single" w:sz="4" w:space="0" w:color="auto"/>
            </w:tcBorders>
            <w:shd w:val="clear" w:color="auto" w:fill="C6D9F1" w:themeFill="text2" w:themeFillTint="33"/>
            <w:vAlign w:val="center"/>
          </w:tcPr>
          <w:p w:rsidR="00D262EC" w:rsidRPr="0012701B" w:rsidRDefault="00D262EC" w:rsidP="0012701B">
            <w:pPr>
              <w:keepNext/>
              <w:keepLines/>
              <w:tabs>
                <w:tab w:val="left" w:pos="1452"/>
              </w:tabs>
              <w:adjustRightInd w:val="0"/>
              <w:spacing w:after="50"/>
              <w:ind w:left="1452" w:hanging="1452"/>
              <w:jc w:val="both"/>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预期成果：</w:t>
            </w:r>
            <w:r w:rsidR="0012701B">
              <w:rPr>
                <w:rFonts w:ascii="SimSun" w:eastAsia="SimSun" w:hAnsi="SimSun" w:cs="Arial"/>
                <w:bCs/>
                <w:sz w:val="16"/>
                <w:szCs w:val="16"/>
                <w:lang w:eastAsia="zh-CN"/>
              </w:rPr>
              <w:tab/>
            </w:r>
            <w:r w:rsidRPr="0012701B">
              <w:rPr>
                <w:rFonts w:ascii="SimSun" w:eastAsia="SimSun" w:hAnsi="SimSun" w:cs="Arial" w:hint="eastAsia"/>
                <w:sz w:val="16"/>
                <w:szCs w:val="16"/>
                <w:lang w:eastAsia="zh-CN"/>
              </w:rPr>
              <w:t>四</w:t>
            </w:r>
            <w:r w:rsidRPr="0012701B">
              <w:rPr>
                <w:rFonts w:ascii="SimSun" w:eastAsia="SimSun" w:hAnsi="SimSun" w:cs="Arial"/>
                <w:sz w:val="16"/>
                <w:szCs w:val="16"/>
                <w:lang w:eastAsia="zh-CN"/>
              </w:rPr>
              <w:t>.4</w:t>
            </w:r>
            <w:r w:rsidRPr="0012701B">
              <w:rPr>
                <w:rFonts w:ascii="SimSun" w:eastAsia="SimSun" w:hAnsi="SimSun" w:cs="Arial" w:hint="eastAsia"/>
                <w:sz w:val="16"/>
                <w:szCs w:val="16"/>
                <w:lang w:eastAsia="zh-CN"/>
              </w:rPr>
              <w:t>知识产权局和其他知识产权机构的技术和知识基础设施得到加强，为各自的利益有关者提供更好的服务</w:t>
            </w:r>
            <w:r w:rsidR="00EA1131" w:rsidRPr="0012701B">
              <w:rPr>
                <w:rFonts w:ascii="SimSun" w:eastAsia="SimSun" w:hAnsi="SimSun" w:cs="Arial" w:hint="eastAsia"/>
                <w:sz w:val="16"/>
                <w:szCs w:val="16"/>
                <w:lang w:eastAsia="zh-CN"/>
              </w:rPr>
              <w:t>（</w:t>
            </w:r>
            <w:r w:rsidRPr="0012701B">
              <w:rPr>
                <w:rFonts w:ascii="SimSun" w:eastAsia="SimSun" w:hAnsi="SimSun" w:cs="Arial" w:hint="eastAsia"/>
                <w:sz w:val="16"/>
                <w:szCs w:val="16"/>
                <w:lang w:eastAsia="zh-CN"/>
              </w:rPr>
              <w:t>更低廉、更迅速、更优质</w:t>
            </w:r>
            <w:r w:rsidR="00B03A40" w:rsidRPr="0012701B">
              <w:rPr>
                <w:rFonts w:ascii="SimSun" w:eastAsia="SimSun" w:hAnsi="SimSun" w:cs="Arial" w:hint="eastAsia"/>
                <w:sz w:val="16"/>
                <w:szCs w:val="16"/>
                <w:lang w:eastAsia="zh-CN"/>
              </w:rPr>
              <w:t>）</w:t>
            </w:r>
          </w:p>
        </w:tc>
      </w:tr>
      <w:tr w:rsidR="00D262EC" w:rsidRPr="00571D2C" w:rsidTr="0012701B">
        <w:trPr>
          <w:cantSplit/>
          <w:trHeight w:val="382"/>
        </w:trPr>
        <w:tc>
          <w:tcPr>
            <w:tcW w:w="2267" w:type="dxa"/>
            <w:tcBorders>
              <w:top w:val="single" w:sz="4" w:space="0" w:color="auto"/>
              <w:left w:val="single" w:sz="4" w:space="0" w:color="auto"/>
              <w:bottom w:val="nil"/>
              <w:right w:val="nil"/>
            </w:tcBorders>
            <w:vAlign w:val="center"/>
          </w:tcPr>
          <w:p w:rsidR="00D262EC" w:rsidRPr="0012701B" w:rsidRDefault="00391D4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绩效</w:t>
            </w:r>
            <w:r w:rsidR="00D262EC" w:rsidRPr="0012701B">
              <w:rPr>
                <w:rFonts w:ascii="SimSun" w:eastAsia="SimSun" w:hAnsi="SimSun" w:cs="Arial" w:hint="eastAsia"/>
                <w:b/>
                <w:bCs/>
                <w:sz w:val="16"/>
                <w:szCs w:val="16"/>
                <w:lang w:eastAsia="zh-CN"/>
              </w:rPr>
              <w:t>指标</w:t>
            </w:r>
          </w:p>
        </w:tc>
        <w:tc>
          <w:tcPr>
            <w:tcW w:w="2270" w:type="dxa"/>
            <w:tcBorders>
              <w:top w:val="single" w:sz="4" w:space="0" w:color="auto"/>
              <w:left w:val="nil"/>
              <w:bottom w:val="nil"/>
              <w:right w:val="nil"/>
            </w:tcBorders>
            <w:vAlign w:val="center"/>
          </w:tcPr>
          <w:p w:rsidR="00D262EC" w:rsidRPr="0012701B" w:rsidRDefault="00D262E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基准</w:t>
            </w:r>
          </w:p>
        </w:tc>
        <w:tc>
          <w:tcPr>
            <w:tcW w:w="1133" w:type="dxa"/>
            <w:tcBorders>
              <w:top w:val="single" w:sz="4" w:space="0" w:color="auto"/>
              <w:left w:val="nil"/>
              <w:bottom w:val="nil"/>
              <w:right w:val="nil"/>
            </w:tcBorders>
            <w:vAlign w:val="center"/>
          </w:tcPr>
          <w:p w:rsidR="00D262EC" w:rsidRPr="0012701B" w:rsidRDefault="00D262E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目标</w:t>
            </w:r>
          </w:p>
        </w:tc>
        <w:tc>
          <w:tcPr>
            <w:tcW w:w="2694" w:type="dxa"/>
            <w:gridSpan w:val="2"/>
            <w:tcBorders>
              <w:top w:val="single" w:sz="4" w:space="0" w:color="auto"/>
              <w:left w:val="nil"/>
              <w:bottom w:val="nil"/>
              <w:right w:val="nil"/>
            </w:tcBorders>
            <w:vAlign w:val="center"/>
          </w:tcPr>
          <w:p w:rsidR="00D262EC" w:rsidRPr="0012701B" w:rsidRDefault="00391D4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绩效</w:t>
            </w:r>
            <w:r w:rsidR="00D262EC" w:rsidRPr="0012701B">
              <w:rPr>
                <w:rFonts w:ascii="SimSun" w:eastAsia="SimSun" w:hAnsi="SimSun" w:cs="Arial" w:hint="eastAsia"/>
                <w:b/>
                <w:bCs/>
                <w:sz w:val="16"/>
                <w:szCs w:val="16"/>
                <w:lang w:eastAsia="zh-CN"/>
              </w:rPr>
              <w:t>数据</w:t>
            </w:r>
          </w:p>
        </w:tc>
        <w:tc>
          <w:tcPr>
            <w:tcW w:w="1134" w:type="dxa"/>
            <w:tcBorders>
              <w:top w:val="single" w:sz="4" w:space="0" w:color="auto"/>
              <w:left w:val="nil"/>
              <w:bottom w:val="nil"/>
              <w:right w:val="single" w:sz="4" w:space="0" w:color="auto"/>
            </w:tcBorders>
            <w:vAlign w:val="center"/>
          </w:tcPr>
          <w:p w:rsidR="00D262EC" w:rsidRPr="0012701B" w:rsidRDefault="00D262EC" w:rsidP="0012701B">
            <w:pPr>
              <w:adjustRightInd w:val="0"/>
              <w:spacing w:afterLines="30" w:after="72"/>
              <w:jc w:val="center"/>
              <w:rPr>
                <w:rFonts w:ascii="SimSun" w:eastAsia="SimSun" w:hAnsi="SimSun" w:cs="Arial"/>
                <w:b/>
                <w:bCs/>
                <w:sz w:val="16"/>
                <w:szCs w:val="16"/>
                <w:lang w:eastAsia="zh-CN"/>
              </w:rPr>
            </w:pPr>
            <w:r w:rsidRPr="0012701B">
              <w:rPr>
                <w:rFonts w:ascii="SimSun" w:eastAsia="SimSun" w:hAnsi="SimSun" w:cs="Arial" w:hint="eastAsia"/>
                <w:b/>
                <w:bCs/>
                <w:sz w:val="16"/>
                <w:szCs w:val="16"/>
                <w:lang w:eastAsia="zh-CN"/>
              </w:rPr>
              <w:t>红绿灯系统</w:t>
            </w:r>
            <w:r w:rsidR="00EA1131" w:rsidRPr="0012701B">
              <w:rPr>
                <w:rFonts w:ascii="SimSun" w:eastAsia="SimSun" w:hAnsi="SimSun" w:cs="Arial"/>
                <w:b/>
                <w:bCs/>
                <w:sz w:val="16"/>
                <w:szCs w:val="16"/>
                <w:lang w:eastAsia="zh-CN"/>
              </w:rPr>
              <w:t>（</w:t>
            </w:r>
            <w:r w:rsidRPr="0012701B">
              <w:rPr>
                <w:rFonts w:ascii="SimSun" w:eastAsia="SimSun" w:hAnsi="SimSun" w:cs="Arial"/>
                <w:b/>
                <w:bCs/>
                <w:sz w:val="16"/>
                <w:szCs w:val="16"/>
                <w:lang w:eastAsia="zh-CN"/>
              </w:rPr>
              <w:t>TLS</w:t>
            </w:r>
            <w:r w:rsidR="00B03A40" w:rsidRPr="0012701B">
              <w:rPr>
                <w:rFonts w:ascii="SimSun" w:eastAsia="SimSun" w:hAnsi="SimSun" w:cs="Arial"/>
                <w:b/>
                <w:bCs/>
                <w:sz w:val="16"/>
                <w:szCs w:val="16"/>
                <w:lang w:eastAsia="zh-CN"/>
              </w:rPr>
              <w:t>）</w:t>
            </w:r>
          </w:p>
        </w:tc>
      </w:tr>
      <w:tr w:rsidR="00D262EC" w:rsidRPr="00571D2C" w:rsidTr="0012701B">
        <w:trPr>
          <w:cantSplit/>
        </w:trPr>
        <w:tc>
          <w:tcPr>
            <w:tcW w:w="2267" w:type="dxa"/>
            <w:tcBorders>
              <w:top w:val="nil"/>
              <w:left w:val="single" w:sz="4" w:space="0" w:color="auto"/>
              <w:bottom w:val="single" w:sz="4" w:space="0" w:color="auto"/>
              <w:right w:val="nil"/>
            </w:tcBorders>
            <w:shd w:val="clear" w:color="auto" w:fill="auto"/>
          </w:tcPr>
          <w:p w:rsidR="00D262EC" w:rsidRPr="0012701B" w:rsidRDefault="00D262EC" w:rsidP="0012701B">
            <w:pPr>
              <w:tabs>
                <w:tab w:val="left" w:pos="347"/>
              </w:tabs>
              <w:adjustRightInd w:val="0"/>
              <w:spacing w:afterLines="30" w:after="72"/>
              <w:jc w:val="both"/>
              <w:rPr>
                <w:rFonts w:ascii="SimSun" w:eastAsia="SimSun" w:hAnsi="SimSun" w:cs="Arial"/>
                <w:sz w:val="16"/>
                <w:szCs w:val="16"/>
                <w:lang w:eastAsia="zh-CN"/>
              </w:rPr>
            </w:pPr>
            <w:r w:rsidRPr="0012701B">
              <w:rPr>
                <w:rFonts w:ascii="SimSun" w:eastAsia="SimSun" w:hAnsi="SimSun" w:cs="SimSun" w:hint="eastAsia"/>
                <w:sz w:val="16"/>
                <w:szCs w:val="16"/>
                <w:lang w:eastAsia="zh-CN"/>
              </w:rPr>
              <w:t>接受援助的知识产权局的平均服务水平</w:t>
            </w:r>
            <w:r w:rsidR="00EA1131" w:rsidRPr="0012701B">
              <w:rPr>
                <w:rFonts w:ascii="SimSun" w:eastAsia="SimSun" w:hAnsi="SimSun" w:cs="Arial"/>
                <w:sz w:val="16"/>
                <w:szCs w:val="16"/>
                <w:lang w:eastAsia="zh-CN"/>
              </w:rPr>
              <w:t>（</w:t>
            </w:r>
            <w:r w:rsidRPr="0012701B">
              <w:rPr>
                <w:rFonts w:ascii="SimSun" w:eastAsia="SimSun" w:hAnsi="SimSun" w:cs="SimSun" w:hint="eastAsia"/>
                <w:sz w:val="16"/>
                <w:szCs w:val="16"/>
                <w:lang w:eastAsia="zh-CN"/>
              </w:rPr>
              <w:t>从</w:t>
            </w:r>
            <w:r w:rsidRPr="0012701B">
              <w:rPr>
                <w:rFonts w:ascii="SimSun" w:eastAsia="SimSun" w:hAnsi="SimSun" w:cs="Arial"/>
                <w:sz w:val="16"/>
                <w:szCs w:val="16"/>
                <w:lang w:eastAsia="zh-CN"/>
              </w:rPr>
              <w:t>1</w:t>
            </w:r>
            <w:r w:rsidRPr="0012701B">
              <w:rPr>
                <w:rFonts w:ascii="SimSun" w:eastAsia="SimSun" w:hAnsi="SimSun" w:cs="SimSun" w:hint="eastAsia"/>
                <w:sz w:val="16"/>
                <w:szCs w:val="16"/>
                <w:lang w:eastAsia="zh-CN"/>
              </w:rPr>
              <w:t>至</w:t>
            </w:r>
            <w:r w:rsidRPr="0012701B">
              <w:rPr>
                <w:rFonts w:ascii="SimSun" w:eastAsia="SimSun" w:hAnsi="SimSun" w:cs="Arial"/>
                <w:sz w:val="16"/>
                <w:szCs w:val="16"/>
                <w:lang w:eastAsia="zh-CN"/>
              </w:rPr>
              <w:t>5</w:t>
            </w:r>
            <w:r w:rsidRPr="0012701B">
              <w:rPr>
                <w:rFonts w:ascii="SimSun" w:eastAsia="SimSun" w:hAnsi="SimSun" w:cs="SimSun" w:hint="eastAsia"/>
                <w:sz w:val="16"/>
                <w:szCs w:val="16"/>
                <w:lang w:eastAsia="zh-CN"/>
              </w:rPr>
              <w:t>加以分级</w:t>
            </w:r>
            <w:r w:rsidR="00B03A40" w:rsidRPr="0012701B">
              <w:rPr>
                <w:rFonts w:ascii="SimSun" w:eastAsia="SimSun" w:hAnsi="SimSun" w:cs="Arial"/>
                <w:sz w:val="16"/>
                <w:szCs w:val="16"/>
                <w:lang w:eastAsia="zh-CN"/>
              </w:rPr>
              <w:t>）</w:t>
            </w:r>
          </w:p>
        </w:tc>
        <w:tc>
          <w:tcPr>
            <w:tcW w:w="2270" w:type="dxa"/>
            <w:tcBorders>
              <w:top w:val="nil"/>
              <w:left w:val="nil"/>
              <w:bottom w:val="single" w:sz="4" w:space="0" w:color="auto"/>
              <w:right w:val="nil"/>
            </w:tcBorders>
            <w:shd w:val="clear" w:color="auto" w:fill="auto"/>
          </w:tcPr>
          <w:p w:rsidR="00D262EC" w:rsidRPr="002B2302" w:rsidRDefault="00D262EC" w:rsidP="0012701B">
            <w:pPr>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hint="eastAsia"/>
                <w:color w:val="002060"/>
                <w:sz w:val="16"/>
                <w:szCs w:val="16"/>
                <w:lang w:eastAsia="zh-CN"/>
              </w:rPr>
              <w:t>2013年底最新基准：</w:t>
            </w:r>
            <w:r w:rsidRPr="0012701B">
              <w:rPr>
                <w:rFonts w:ascii="SimSun" w:eastAsia="SimSun" w:hAnsi="SimSun" w:cs="Arial"/>
                <w:color w:val="002060"/>
                <w:sz w:val="16"/>
                <w:szCs w:val="16"/>
                <w:lang w:eastAsia="zh-CN"/>
              </w:rPr>
              <w:t>3</w:t>
            </w:r>
          </w:p>
          <w:p w:rsidR="00D262EC" w:rsidRPr="0012701B" w:rsidRDefault="00D262EC" w:rsidP="0012701B">
            <w:pPr>
              <w:adjustRightInd w:val="0"/>
              <w:spacing w:afterLines="30" w:after="72"/>
              <w:jc w:val="both"/>
              <w:rPr>
                <w:rFonts w:ascii="SimSun" w:eastAsia="SimSun" w:hAnsi="SimSun" w:cs="Arial"/>
                <w:i/>
                <w:color w:val="002060"/>
                <w:sz w:val="16"/>
                <w:szCs w:val="16"/>
                <w:lang w:eastAsia="zh-CN"/>
              </w:rPr>
            </w:pPr>
            <w:r w:rsidRPr="002B2302">
              <w:rPr>
                <w:rFonts w:ascii="KaiTi" w:eastAsia="KaiTi" w:hAnsi="KaiTi" w:cs="Arial"/>
                <w:color w:val="002060"/>
                <w:sz w:val="16"/>
                <w:szCs w:val="16"/>
                <w:lang w:eastAsia="zh-CN"/>
              </w:rPr>
              <w:t>201</w:t>
            </w:r>
            <w:r w:rsidRPr="002B2302">
              <w:rPr>
                <w:rFonts w:ascii="KaiTi" w:eastAsia="KaiTi" w:hAnsi="KaiTi" w:cs="Arial" w:hint="eastAsia"/>
                <w:color w:val="002060"/>
                <w:sz w:val="16"/>
                <w:szCs w:val="16"/>
                <w:lang w:eastAsia="zh-CN"/>
              </w:rPr>
              <w:t>4</w:t>
            </w:r>
            <w:r w:rsidRPr="002B2302">
              <w:rPr>
                <w:rFonts w:ascii="KaiTi" w:eastAsia="KaiTi" w:hAnsi="KaiTi" w:cs="Arial"/>
                <w:color w:val="002060"/>
                <w:sz w:val="16"/>
                <w:szCs w:val="16"/>
                <w:lang w:eastAsia="zh-CN"/>
              </w:rPr>
              <w:t>/1</w:t>
            </w:r>
            <w:r w:rsidRPr="002B2302">
              <w:rPr>
                <w:rFonts w:ascii="KaiTi" w:eastAsia="KaiTi" w:hAnsi="KaiTi" w:cs="Arial" w:hint="eastAsia"/>
                <w:color w:val="002060"/>
                <w:sz w:val="16"/>
                <w:szCs w:val="16"/>
                <w:lang w:eastAsia="zh-CN"/>
              </w:rPr>
              <w:t>5年计划和预算原始基准</w:t>
            </w:r>
            <w:r w:rsidRPr="002B2302">
              <w:rPr>
                <w:rFonts w:ascii="KaiTi" w:eastAsia="KaiTi" w:hAnsi="KaiTi" w:cs="SimSun" w:hint="eastAsia"/>
                <w:sz w:val="16"/>
                <w:szCs w:val="16"/>
                <w:lang w:eastAsia="zh-CN"/>
              </w:rPr>
              <w:t>：</w:t>
            </w:r>
            <w:r w:rsidRPr="0012701B">
              <w:rPr>
                <w:rFonts w:ascii="SimSun" w:eastAsia="SimSun" w:hAnsi="SimSun" w:cs="Arial" w:hint="eastAsia"/>
                <w:sz w:val="16"/>
                <w:szCs w:val="16"/>
                <w:lang w:eastAsia="zh-CN"/>
              </w:rPr>
              <w:t>待定</w:t>
            </w:r>
          </w:p>
        </w:tc>
        <w:tc>
          <w:tcPr>
            <w:tcW w:w="1133" w:type="dxa"/>
            <w:tcBorders>
              <w:top w:val="nil"/>
              <w:left w:val="nil"/>
              <w:bottom w:val="single" w:sz="4" w:space="0" w:color="auto"/>
              <w:right w:val="nil"/>
            </w:tcBorders>
            <w:shd w:val="clear" w:color="auto" w:fill="auto"/>
            <w:tcMar>
              <w:top w:w="110" w:type="dxa"/>
            </w:tcMar>
          </w:tcPr>
          <w:p w:rsidR="00D262EC" w:rsidRPr="002B2302" w:rsidRDefault="00D262EC" w:rsidP="00522066">
            <w:pPr>
              <w:pStyle w:val="Default"/>
              <w:autoSpaceDE/>
              <w:autoSpaceDN/>
              <w:spacing w:afterLines="30" w:after="72"/>
              <w:jc w:val="both"/>
              <w:rPr>
                <w:rFonts w:ascii="KaiTi" w:eastAsia="KaiTi" w:hAnsi="KaiTi"/>
                <w:color w:val="002060"/>
                <w:sz w:val="16"/>
                <w:szCs w:val="16"/>
                <w:lang w:eastAsia="zh-CN"/>
              </w:rPr>
            </w:pPr>
            <w:r w:rsidRPr="002B2302">
              <w:rPr>
                <w:rFonts w:ascii="KaiTi" w:eastAsia="KaiTi" w:hAnsi="KaiTi" w:hint="eastAsia"/>
                <w:color w:val="002060"/>
                <w:sz w:val="16"/>
                <w:szCs w:val="16"/>
                <w:lang w:eastAsia="zh-CN"/>
              </w:rPr>
              <w:t>规定目标：</w:t>
            </w:r>
            <w:r w:rsidRPr="002B2302">
              <w:rPr>
                <w:rFonts w:ascii="KaiTi" w:eastAsia="KaiTi" w:hAnsi="KaiTi"/>
                <w:color w:val="002060"/>
                <w:sz w:val="16"/>
                <w:szCs w:val="16"/>
                <w:lang w:eastAsia="zh-CN"/>
              </w:rPr>
              <w:t>3</w:t>
            </w:r>
          </w:p>
          <w:p w:rsidR="00D262EC" w:rsidRPr="0012701B" w:rsidRDefault="00D262EC" w:rsidP="0012701B">
            <w:pPr>
              <w:adjustRightInd w:val="0"/>
              <w:spacing w:afterLines="30" w:after="72"/>
              <w:jc w:val="both"/>
              <w:rPr>
                <w:rFonts w:ascii="SimSun" w:eastAsia="SimSun" w:hAnsi="SimSun" w:cs="Arial"/>
                <w:sz w:val="16"/>
                <w:szCs w:val="16"/>
                <w:lang w:eastAsia="zh-CN"/>
              </w:rPr>
            </w:pPr>
            <w:r w:rsidRPr="002B2302">
              <w:rPr>
                <w:rFonts w:ascii="KaiTi" w:eastAsia="KaiTi" w:hAnsi="KaiTi" w:cs="Arial" w:hint="eastAsia"/>
                <w:color w:val="002060"/>
                <w:sz w:val="16"/>
                <w:szCs w:val="16"/>
                <w:lang w:eastAsia="zh-CN"/>
              </w:rPr>
              <w:t>2014/15两年期计划和预算原始目标：待定</w:t>
            </w:r>
          </w:p>
        </w:tc>
        <w:tc>
          <w:tcPr>
            <w:tcW w:w="2694" w:type="dxa"/>
            <w:gridSpan w:val="2"/>
            <w:tcBorders>
              <w:top w:val="nil"/>
              <w:left w:val="nil"/>
              <w:bottom w:val="single" w:sz="4" w:space="0" w:color="auto"/>
              <w:right w:val="nil"/>
            </w:tcBorders>
            <w:shd w:val="clear" w:color="auto" w:fill="FFFFFF"/>
            <w:tcMar>
              <w:top w:w="110" w:type="dxa"/>
            </w:tcMar>
          </w:tcPr>
          <w:p w:rsidR="00D262EC" w:rsidRPr="0012701B" w:rsidRDefault="00D262EC"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欧亚部分国家：</w:t>
            </w:r>
            <w:r w:rsidRPr="0012701B">
              <w:rPr>
                <w:rFonts w:ascii="SimSun" w:eastAsia="SimSun" w:hAnsi="SimSun" w:cs="Arial"/>
                <w:sz w:val="16"/>
                <w:szCs w:val="16"/>
              </w:rPr>
              <w:t>3.</w:t>
            </w:r>
            <w:r w:rsidRPr="0012701B">
              <w:rPr>
                <w:rFonts w:ascii="SimSun" w:eastAsia="SimSun" w:hAnsi="SimSun" w:cs="Arial" w:hint="eastAsia"/>
                <w:sz w:val="16"/>
                <w:szCs w:val="16"/>
                <w:lang w:eastAsia="zh-CN"/>
              </w:rPr>
              <w:t>3</w:t>
            </w:r>
          </w:p>
        </w:tc>
        <w:tc>
          <w:tcPr>
            <w:tcW w:w="1134" w:type="dxa"/>
            <w:tcBorders>
              <w:top w:val="nil"/>
              <w:left w:val="nil"/>
              <w:bottom w:val="single" w:sz="4" w:space="0" w:color="auto"/>
              <w:right w:val="single" w:sz="4" w:space="0" w:color="auto"/>
            </w:tcBorders>
            <w:tcMar>
              <w:top w:w="110" w:type="dxa"/>
            </w:tcMar>
          </w:tcPr>
          <w:p w:rsidR="00D262EC" w:rsidRPr="0012701B" w:rsidRDefault="0044680C" w:rsidP="0012701B">
            <w:pPr>
              <w:keepNext/>
              <w:keepLines/>
              <w:adjustRightInd w:val="0"/>
              <w:spacing w:afterLines="30" w:after="72"/>
              <w:jc w:val="center"/>
              <w:rPr>
                <w:rFonts w:ascii="SimSun" w:eastAsia="SimSun" w:hAnsi="SimSun" w:cs="Arial"/>
                <w:b/>
                <w:bCs/>
                <w:color w:val="00B050"/>
                <w:sz w:val="16"/>
                <w:szCs w:val="16"/>
                <w:lang w:eastAsia="zh-CN"/>
              </w:rPr>
            </w:pPr>
            <w:r w:rsidRPr="0044680C">
              <w:rPr>
                <w:rFonts w:ascii="SimSun" w:eastAsia="SimSun" w:hAnsi="SimSun" w:hint="eastAsia"/>
                <w:b/>
                <w:bCs/>
                <w:color w:val="00B050"/>
                <w:sz w:val="16"/>
                <w:szCs w:val="16"/>
                <w:lang w:eastAsia="zh-CN"/>
              </w:rPr>
              <w:t>全部实现</w:t>
            </w:r>
          </w:p>
        </w:tc>
      </w:tr>
    </w:tbl>
    <w:p w:rsidR="00D262EC" w:rsidRPr="00976725" w:rsidRDefault="00D262E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两年期风险报告</w:t>
      </w:r>
    </w:p>
    <w:tbl>
      <w:tblPr>
        <w:tblW w:w="9669"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2420"/>
        <w:gridCol w:w="2200"/>
        <w:gridCol w:w="2310"/>
        <w:gridCol w:w="2739"/>
      </w:tblGrid>
      <w:tr w:rsidR="0064217A" w:rsidRPr="00571D2C" w:rsidTr="0033220F">
        <w:trPr>
          <w:cantSplit/>
        </w:trPr>
        <w:tc>
          <w:tcPr>
            <w:tcW w:w="2420" w:type="dxa"/>
            <w:shd w:val="clear" w:color="auto" w:fill="C6D9F1" w:themeFill="text2" w:themeFillTint="33"/>
            <w:tcMar>
              <w:top w:w="113" w:type="dxa"/>
            </w:tcMar>
            <w:vAlign w:val="center"/>
          </w:tcPr>
          <w:p w:rsidR="0064217A" w:rsidRPr="0033220F" w:rsidRDefault="0064217A" w:rsidP="00522066">
            <w:pPr>
              <w:adjustRightInd w:val="0"/>
              <w:spacing w:beforeLines="30" w:before="72" w:afterLines="30" w:after="72"/>
              <w:jc w:val="center"/>
              <w:rPr>
                <w:rFonts w:ascii="SimSun" w:eastAsia="SimSun" w:hAnsi="SimSun"/>
                <w:b/>
                <w:bCs/>
                <w:sz w:val="18"/>
                <w:szCs w:val="21"/>
                <w:lang w:eastAsia="zh-CN"/>
              </w:rPr>
            </w:pPr>
            <w:r w:rsidRPr="0033220F">
              <w:rPr>
                <w:rFonts w:ascii="SimSun" w:eastAsia="SimSun" w:hAnsi="SimSun" w:hint="eastAsia"/>
                <w:b/>
                <w:bCs/>
                <w:sz w:val="18"/>
                <w:szCs w:val="21"/>
                <w:lang w:eastAsia="zh-CN"/>
              </w:rPr>
              <w:t>计划实现成果中的风险</w:t>
            </w:r>
          </w:p>
        </w:tc>
        <w:tc>
          <w:tcPr>
            <w:tcW w:w="2200" w:type="dxa"/>
            <w:shd w:val="clear" w:color="auto" w:fill="C6D9F1" w:themeFill="text2" w:themeFillTint="33"/>
            <w:tcMar>
              <w:top w:w="113" w:type="dxa"/>
            </w:tcMar>
            <w:vAlign w:val="center"/>
          </w:tcPr>
          <w:p w:rsidR="0064217A" w:rsidRPr="0033220F" w:rsidRDefault="0064217A" w:rsidP="00522066">
            <w:pPr>
              <w:adjustRightInd w:val="0"/>
              <w:spacing w:beforeLines="30" w:before="72" w:afterLines="30" w:after="72"/>
              <w:jc w:val="center"/>
              <w:rPr>
                <w:rFonts w:ascii="SimSun" w:eastAsia="SimSun" w:hAnsi="SimSun"/>
                <w:b/>
                <w:bCs/>
                <w:sz w:val="18"/>
                <w:szCs w:val="21"/>
                <w:lang w:eastAsia="zh-CN"/>
              </w:rPr>
            </w:pPr>
            <w:r w:rsidRPr="0033220F">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33220F">
              <w:rPr>
                <w:rFonts w:ascii="SimSun" w:eastAsia="SimSun" w:hAnsi="SimSun" w:hint="eastAsia"/>
                <w:b/>
                <w:bCs/>
                <w:sz w:val="18"/>
                <w:szCs w:val="21"/>
                <w:lang w:eastAsia="zh-CN"/>
              </w:rPr>
              <w:t>缓解计划</w:t>
            </w:r>
          </w:p>
        </w:tc>
        <w:tc>
          <w:tcPr>
            <w:tcW w:w="2310" w:type="dxa"/>
            <w:shd w:val="clear" w:color="auto" w:fill="C6D9F1" w:themeFill="text2" w:themeFillTint="33"/>
            <w:vAlign w:val="center"/>
          </w:tcPr>
          <w:p w:rsidR="0064217A" w:rsidRPr="0033220F" w:rsidRDefault="00605DF8" w:rsidP="00522066">
            <w:pPr>
              <w:adjustRightInd w:val="0"/>
              <w:spacing w:beforeLines="30" w:before="72" w:afterLines="30" w:after="72"/>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739" w:type="dxa"/>
            <w:shd w:val="clear" w:color="auto" w:fill="C6D9F1" w:themeFill="text2" w:themeFillTint="33"/>
            <w:vAlign w:val="center"/>
          </w:tcPr>
          <w:p w:rsidR="0064217A" w:rsidRPr="0033220F" w:rsidRDefault="0064217A" w:rsidP="00522066">
            <w:pPr>
              <w:adjustRightInd w:val="0"/>
              <w:spacing w:beforeLines="30" w:before="72" w:afterLines="30" w:after="72"/>
              <w:jc w:val="center"/>
              <w:rPr>
                <w:rFonts w:ascii="SimSun" w:eastAsia="SimSun" w:hAnsi="SimSun"/>
                <w:b/>
                <w:bCs/>
                <w:sz w:val="18"/>
                <w:szCs w:val="21"/>
                <w:lang w:eastAsia="zh-CN"/>
              </w:rPr>
            </w:pPr>
            <w:r w:rsidRPr="0033220F">
              <w:rPr>
                <w:rFonts w:ascii="SimSun" w:eastAsia="SimSun" w:hAnsi="SimSun" w:hint="eastAsia"/>
                <w:b/>
                <w:bCs/>
                <w:sz w:val="18"/>
                <w:szCs w:val="21"/>
                <w:lang w:eastAsia="zh-CN"/>
              </w:rPr>
              <w:t>对计划</w:t>
            </w:r>
            <w:r w:rsidR="00391D4C" w:rsidRPr="0033220F">
              <w:rPr>
                <w:rFonts w:ascii="SimSun" w:eastAsia="SimSun" w:hAnsi="SimSun" w:hint="eastAsia"/>
                <w:b/>
                <w:bCs/>
                <w:sz w:val="18"/>
                <w:szCs w:val="21"/>
                <w:lang w:eastAsia="zh-CN"/>
              </w:rPr>
              <w:t>绩效</w:t>
            </w:r>
            <w:r w:rsidRPr="0033220F">
              <w:rPr>
                <w:rFonts w:ascii="SimSun" w:eastAsia="SimSun" w:hAnsi="SimSun" w:hint="eastAsia"/>
                <w:b/>
                <w:bCs/>
                <w:sz w:val="18"/>
                <w:szCs w:val="21"/>
                <w:lang w:eastAsia="zh-CN"/>
              </w:rPr>
              <w:t>的影响</w:t>
            </w:r>
          </w:p>
        </w:tc>
      </w:tr>
      <w:tr w:rsidR="00D262EC" w:rsidRPr="00571D2C" w:rsidTr="0033220F">
        <w:trPr>
          <w:cantSplit/>
        </w:trPr>
        <w:tc>
          <w:tcPr>
            <w:tcW w:w="2420" w:type="dxa"/>
            <w:shd w:val="clear" w:color="auto" w:fill="auto"/>
            <w:tcMar>
              <w:top w:w="113" w:type="dxa"/>
            </w:tcMar>
          </w:tcPr>
          <w:p w:rsidR="00D262EC" w:rsidRPr="0033220F" w:rsidRDefault="00D262EC" w:rsidP="00522066">
            <w:pPr>
              <w:adjustRightInd w:val="0"/>
              <w:spacing w:beforeLines="30" w:before="72" w:afterLines="30" w:after="72"/>
              <w:jc w:val="both"/>
              <w:rPr>
                <w:rFonts w:ascii="SimSun" w:eastAsia="SimSun" w:hAnsi="SimSun"/>
                <w:sz w:val="16"/>
                <w:szCs w:val="21"/>
                <w:lang w:eastAsia="zh-CN"/>
              </w:rPr>
            </w:pPr>
            <w:r w:rsidRPr="0033220F">
              <w:rPr>
                <w:rFonts w:ascii="SimSun" w:eastAsia="SimSun" w:hAnsi="SimSun" w:cs="SimSun" w:hint="eastAsia"/>
                <w:sz w:val="16"/>
                <w:szCs w:val="21"/>
                <w:lang w:eastAsia="zh-CN"/>
              </w:rPr>
              <w:t>经济和政治变化可能会阻碍或减慢国家知识产权战略的落实。</w:t>
            </w:r>
          </w:p>
        </w:tc>
        <w:tc>
          <w:tcPr>
            <w:tcW w:w="2200" w:type="dxa"/>
            <w:shd w:val="clear" w:color="auto" w:fill="auto"/>
            <w:tcMar>
              <w:top w:w="113" w:type="dxa"/>
            </w:tcMar>
          </w:tcPr>
          <w:p w:rsidR="00D262EC" w:rsidRPr="0033220F" w:rsidRDefault="00D262EC" w:rsidP="00522066">
            <w:pPr>
              <w:adjustRightInd w:val="0"/>
              <w:spacing w:beforeLines="30" w:before="72" w:afterLines="30" w:after="72"/>
              <w:jc w:val="both"/>
              <w:rPr>
                <w:rFonts w:ascii="SimSun" w:eastAsia="SimSun" w:hAnsi="SimSun"/>
                <w:sz w:val="16"/>
                <w:szCs w:val="21"/>
                <w:lang w:eastAsia="zh-CN"/>
              </w:rPr>
            </w:pPr>
            <w:r w:rsidRPr="0033220F">
              <w:rPr>
                <w:rFonts w:ascii="SimSun" w:eastAsia="SimSun" w:hAnsi="SimSun" w:cs="SimSun" w:hint="eastAsia"/>
                <w:sz w:val="16"/>
                <w:szCs w:val="21"/>
                <w:lang w:eastAsia="zh-CN"/>
              </w:rPr>
              <w:t>与各国的利益攸关者保持好关系，并推进所有层面的规划工作。在合作计划中设定灵活性</w:t>
            </w:r>
            <w:r w:rsidRPr="0033220F">
              <w:rPr>
                <w:rFonts w:ascii="SimSun" w:eastAsia="SimSun" w:hAnsi="SimSun" w:hint="eastAsia"/>
                <w:sz w:val="16"/>
                <w:szCs w:val="21"/>
                <w:lang w:eastAsia="zh-CN"/>
              </w:rPr>
              <w:t>。</w:t>
            </w:r>
          </w:p>
        </w:tc>
        <w:tc>
          <w:tcPr>
            <w:tcW w:w="2310" w:type="dxa"/>
          </w:tcPr>
          <w:p w:rsidR="00D262EC" w:rsidRPr="0033220F" w:rsidRDefault="00D262EC" w:rsidP="00522066">
            <w:pPr>
              <w:adjustRightInd w:val="0"/>
              <w:spacing w:beforeLines="30" w:before="72" w:afterLines="30" w:after="72"/>
              <w:jc w:val="both"/>
              <w:rPr>
                <w:rFonts w:ascii="SimSun" w:eastAsia="SimSun" w:hAnsi="SimSun"/>
                <w:sz w:val="16"/>
                <w:szCs w:val="21"/>
                <w:lang w:eastAsia="zh-CN"/>
              </w:rPr>
            </w:pPr>
            <w:r w:rsidRPr="0033220F">
              <w:rPr>
                <w:rFonts w:ascii="SimSun" w:eastAsia="SimSun" w:hAnsi="SimSun" w:cs="SimSun" w:hint="eastAsia"/>
                <w:sz w:val="16"/>
                <w:szCs w:val="21"/>
                <w:lang w:eastAsia="zh-CN"/>
              </w:rPr>
              <w:t>风险依然持续存在，并已经影响了对某些活动的规划。但是，根据本计划的风险缓解方案，与相关利益攸关者维系了紧密合作，同时，在制定和落实合作方案中采取灵活措施以及密切监控形势，帮助减轻了不利影响。</w:t>
            </w:r>
          </w:p>
        </w:tc>
        <w:tc>
          <w:tcPr>
            <w:tcW w:w="2739" w:type="dxa"/>
          </w:tcPr>
          <w:p w:rsidR="00D262EC" w:rsidRPr="0033220F" w:rsidRDefault="00D262EC" w:rsidP="00522066">
            <w:pPr>
              <w:adjustRightInd w:val="0"/>
              <w:spacing w:beforeLines="30" w:before="72" w:afterLines="30" w:after="72"/>
              <w:jc w:val="both"/>
              <w:rPr>
                <w:rFonts w:ascii="SimSun" w:eastAsia="SimSun" w:hAnsi="SimSun"/>
                <w:sz w:val="16"/>
                <w:szCs w:val="21"/>
                <w:lang w:eastAsia="zh-CN"/>
              </w:rPr>
            </w:pPr>
            <w:r w:rsidRPr="0033220F">
              <w:rPr>
                <w:rFonts w:ascii="SimSun" w:eastAsia="SimSun" w:hAnsi="SimSun" w:cs="SimSun" w:hint="eastAsia"/>
                <w:sz w:val="16"/>
                <w:szCs w:val="21"/>
                <w:lang w:eastAsia="zh-CN"/>
              </w:rPr>
              <w:t>因采取了有效的减缓措施，这种风险及其演变没有对</w:t>
            </w:r>
            <w:r w:rsidRPr="0033220F">
              <w:rPr>
                <w:rFonts w:ascii="SimSun" w:eastAsia="SimSun" w:hAnsi="SimSun" w:hint="eastAsia"/>
                <w:sz w:val="16"/>
                <w:szCs w:val="21"/>
                <w:lang w:eastAsia="zh-CN"/>
              </w:rPr>
              <w:t>2014/15</w:t>
            </w:r>
            <w:r w:rsidRPr="0033220F">
              <w:rPr>
                <w:rFonts w:ascii="SimSun" w:eastAsia="SimSun" w:hAnsi="SimSun" w:cs="SimSun" w:hint="eastAsia"/>
                <w:sz w:val="16"/>
                <w:szCs w:val="21"/>
                <w:lang w:eastAsia="zh-CN"/>
              </w:rPr>
              <w:t>年计划</w:t>
            </w:r>
            <w:r w:rsidR="000A4773">
              <w:rPr>
                <w:rFonts w:ascii="SimSun" w:eastAsia="SimSun" w:hAnsi="SimSun" w:cs="SimSun" w:hint="eastAsia"/>
                <w:sz w:val="16"/>
                <w:szCs w:val="21"/>
                <w:lang w:eastAsia="zh-CN"/>
              </w:rPr>
              <w:t>绩效</w:t>
            </w:r>
            <w:r w:rsidRPr="0033220F">
              <w:rPr>
                <w:rFonts w:ascii="SimSun" w:eastAsia="SimSun" w:hAnsi="SimSun" w:cs="SimSun" w:hint="eastAsia"/>
                <w:sz w:val="16"/>
                <w:szCs w:val="21"/>
                <w:lang w:eastAsia="zh-CN"/>
              </w:rPr>
              <w:t>产生重大影响。</w:t>
            </w:r>
          </w:p>
        </w:tc>
      </w:tr>
    </w:tbl>
    <w:p w:rsidR="00D262EC" w:rsidRDefault="00D262EC">
      <w:pPr>
        <w:rPr>
          <w:rFonts w:ascii="SimSun" w:eastAsia="SimSun" w:hAnsi="SimSun"/>
          <w:b/>
          <w:bCs/>
          <w:sz w:val="21"/>
          <w:szCs w:val="21"/>
          <w:lang w:eastAsia="zh-CN"/>
        </w:rPr>
      </w:pPr>
      <w:r>
        <w:rPr>
          <w:rFonts w:ascii="SimSun" w:eastAsia="SimSun" w:hAnsi="SimSun"/>
          <w:b/>
          <w:bCs/>
          <w:sz w:val="21"/>
          <w:szCs w:val="21"/>
          <w:lang w:eastAsia="zh-CN"/>
        </w:rPr>
        <w:br w:type="page"/>
      </w:r>
    </w:p>
    <w:p w:rsidR="00D262EC" w:rsidRPr="00976725" w:rsidRDefault="00D262E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lastRenderedPageBreak/>
        <w:t>资源利用</w:t>
      </w:r>
      <w:r w:rsidR="00BA4AB4">
        <w:rPr>
          <w:rFonts w:ascii="SimHei" w:eastAsia="SimHei" w:hAnsi="SimHei" w:cs="SimSun" w:hint="eastAsia"/>
          <w:b w:val="0"/>
          <w:sz w:val="21"/>
          <w:szCs w:val="21"/>
          <w:lang w:eastAsia="zh-CN"/>
        </w:rPr>
        <w:t>情况</w:t>
      </w:r>
    </w:p>
    <w:p w:rsidR="00D262EC" w:rsidRPr="009F134A" w:rsidRDefault="00D262EC" w:rsidP="00976725">
      <w:pPr>
        <w:pStyle w:val="af2"/>
        <w:keepNext/>
        <w:keepLines/>
        <w:adjustRightInd w:val="0"/>
        <w:spacing w:beforeLines="100" w:before="240" w:beforeAutospacing="0" w:after="0" w:afterAutospacing="0" w:line="340" w:lineRule="atLeast"/>
        <w:jc w:val="center"/>
        <w:rPr>
          <w:rFonts w:ascii="SimSun" w:eastAsia="SimSun" w:hAnsi="SimSun"/>
          <w:color w:val="000000"/>
          <w:sz w:val="21"/>
          <w:szCs w:val="21"/>
          <w:lang w:eastAsia="zh-CN"/>
        </w:rPr>
      </w:pPr>
      <w:r w:rsidRPr="009F134A">
        <w:rPr>
          <w:rFonts w:ascii="SimSun" w:eastAsia="SimSun" w:hAnsi="SimSun" w:hint="eastAsia"/>
          <w:color w:val="000000"/>
          <w:sz w:val="21"/>
          <w:szCs w:val="21"/>
          <w:lang w:eastAsia="zh-CN"/>
        </w:rPr>
        <w:t>预算和实际支出</w:t>
      </w:r>
      <w:r w:rsidR="00EA1131">
        <w:rPr>
          <w:rFonts w:ascii="SimSun" w:eastAsia="SimSun" w:hAnsi="SimSun"/>
          <w:color w:val="000000"/>
          <w:sz w:val="21"/>
          <w:szCs w:val="21"/>
          <w:lang w:eastAsia="zh-CN"/>
        </w:rPr>
        <w:t>（</w:t>
      </w:r>
      <w:r w:rsidRPr="009F134A">
        <w:rPr>
          <w:rFonts w:ascii="SimSun" w:eastAsia="SimSun" w:hAnsi="SimSun" w:hint="eastAsia"/>
          <w:color w:val="000000"/>
          <w:sz w:val="21"/>
          <w:szCs w:val="21"/>
          <w:lang w:eastAsia="zh-CN"/>
        </w:rPr>
        <w:t>按成果开列</w:t>
      </w:r>
      <w:r w:rsidR="00B03A40">
        <w:rPr>
          <w:rFonts w:ascii="SimSun" w:eastAsia="SimSun" w:hAnsi="SimSun"/>
          <w:color w:val="000000"/>
          <w:sz w:val="21"/>
          <w:szCs w:val="21"/>
          <w:lang w:eastAsia="zh-CN"/>
        </w:rPr>
        <w:t>）</w:t>
      </w:r>
    </w:p>
    <w:p w:rsidR="00D262EC"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D262EC"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D262EC" w:rsidRPr="0056038F" w:rsidRDefault="0056038F" w:rsidP="00382F53">
      <w:pPr>
        <w:pStyle w:val="af2"/>
        <w:adjustRightInd w:val="0"/>
        <w:spacing w:before="0" w:beforeAutospacing="0" w:after="50" w:afterAutospacing="0" w:line="340" w:lineRule="atLeast"/>
        <w:jc w:val="both"/>
        <w:rPr>
          <w:rFonts w:ascii="SimSun" w:eastAsia="SimSun" w:hAnsi="SimSun"/>
          <w:sz w:val="21"/>
          <w:szCs w:val="21"/>
          <w:lang w:eastAsia="zh-CN"/>
        </w:rPr>
      </w:pPr>
      <w:r w:rsidRPr="008C4303">
        <w:rPr>
          <w:rFonts w:ascii="SimSun" w:eastAsia="SimSun" w:hAnsi="SimSun"/>
          <w:noProof/>
          <w:lang w:eastAsia="zh-CN"/>
        </w:rPr>
        <w:drawing>
          <wp:inline distT="0" distB="0" distL="0" distR="0" wp14:anchorId="19FB6B91" wp14:editId="5D5A5F5C">
            <wp:extent cx="5764530" cy="5391150"/>
            <wp:effectExtent l="0" t="0" r="762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764530" cy="5391150"/>
                    </a:xfrm>
                    <a:prstGeom prst="rect">
                      <a:avLst/>
                    </a:prstGeom>
                    <a:noFill/>
                    <a:ln>
                      <a:noFill/>
                    </a:ln>
                  </pic:spPr>
                </pic:pic>
              </a:graphicData>
            </a:graphic>
          </wp:inline>
        </w:drawing>
      </w:r>
    </w:p>
    <w:p w:rsidR="00D262EC" w:rsidRPr="009F134A" w:rsidRDefault="00D262EC" w:rsidP="00976725">
      <w:pPr>
        <w:pStyle w:val="af2"/>
        <w:keepNext/>
        <w:keepLines/>
        <w:adjustRightInd w:val="0"/>
        <w:spacing w:beforeLines="100" w:before="240" w:beforeAutospacing="0" w:after="0" w:afterAutospacing="0" w:line="340" w:lineRule="atLeast"/>
        <w:jc w:val="center"/>
        <w:rPr>
          <w:rFonts w:ascii="SimSun" w:eastAsia="SimSun" w:hAnsi="SimSun"/>
          <w:color w:val="000000"/>
          <w:sz w:val="21"/>
          <w:szCs w:val="21"/>
          <w:lang w:eastAsia="zh-CN"/>
        </w:rPr>
      </w:pPr>
      <w:r w:rsidRPr="009F134A">
        <w:rPr>
          <w:rFonts w:ascii="SimSun" w:eastAsia="SimSun" w:hAnsi="SimSun" w:hint="eastAsia"/>
          <w:color w:val="000000"/>
          <w:sz w:val="21"/>
          <w:szCs w:val="21"/>
          <w:lang w:eastAsia="zh-CN"/>
        </w:rPr>
        <w:t>预算和实际支出</w:t>
      </w:r>
      <w:r w:rsidR="00EA1131">
        <w:rPr>
          <w:rFonts w:ascii="SimSun" w:eastAsia="SimSun" w:hAnsi="SimSun"/>
          <w:color w:val="000000"/>
          <w:sz w:val="21"/>
          <w:szCs w:val="21"/>
          <w:lang w:eastAsia="zh-CN"/>
        </w:rPr>
        <w:t>（</w:t>
      </w:r>
      <w:r w:rsidRPr="009F134A">
        <w:rPr>
          <w:rFonts w:ascii="SimSun" w:eastAsia="SimSun" w:hAnsi="SimSun" w:hint="eastAsia"/>
          <w:color w:val="000000"/>
          <w:sz w:val="21"/>
          <w:szCs w:val="21"/>
          <w:lang w:eastAsia="zh-CN"/>
        </w:rPr>
        <w:t>人事和非人事</w:t>
      </w:r>
      <w:r w:rsidR="00B03A40">
        <w:rPr>
          <w:rFonts w:ascii="SimSun" w:eastAsia="SimSun" w:hAnsi="SimSun"/>
          <w:color w:val="000000"/>
          <w:sz w:val="21"/>
          <w:szCs w:val="21"/>
          <w:lang w:eastAsia="zh-CN"/>
        </w:rPr>
        <w:t>）</w:t>
      </w:r>
    </w:p>
    <w:p w:rsidR="00D262EC"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D262EC"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D262EC" w:rsidRPr="002B2302" w:rsidRDefault="007616AE" w:rsidP="00382F53">
      <w:pPr>
        <w:adjustRightInd w:val="0"/>
        <w:spacing w:after="50" w:line="340" w:lineRule="atLeast"/>
        <w:jc w:val="both"/>
        <w:rPr>
          <w:rFonts w:ascii="KaiTi" w:eastAsia="KaiTi" w:hAnsi="KaiTi"/>
          <w:sz w:val="21"/>
          <w:szCs w:val="21"/>
        </w:rPr>
      </w:pPr>
      <w:r w:rsidRPr="008C4303">
        <w:rPr>
          <w:rFonts w:ascii="SimSun" w:eastAsia="SimSun" w:hAnsi="SimSun"/>
          <w:noProof/>
          <w:sz w:val="21"/>
          <w:lang w:eastAsia="zh-CN"/>
        </w:rPr>
        <w:drawing>
          <wp:inline distT="0" distB="0" distL="0" distR="0" wp14:anchorId="6F092369" wp14:editId="4CA06EED">
            <wp:extent cx="5940425" cy="1170788"/>
            <wp:effectExtent l="0" t="0" r="3175" b="0"/>
            <wp:docPr id="5178" name="图片 5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940425" cy="1170788"/>
                    </a:xfrm>
                    <a:prstGeom prst="rect">
                      <a:avLst/>
                    </a:prstGeom>
                    <a:noFill/>
                    <a:ln>
                      <a:noFill/>
                    </a:ln>
                  </pic:spPr>
                </pic:pic>
              </a:graphicData>
            </a:graphic>
          </wp:inline>
        </w:drawing>
      </w:r>
    </w:p>
    <w:p w:rsidR="00D262EC" w:rsidRPr="008A1DB8" w:rsidRDefault="00D262EC" w:rsidP="00382F53">
      <w:pPr>
        <w:keepNext/>
        <w:overflowPunct w:val="0"/>
        <w:adjustRightInd w:val="0"/>
        <w:spacing w:beforeLines="100" w:before="240" w:afterLines="50" w:after="120" w:line="340" w:lineRule="atLeast"/>
        <w:jc w:val="both"/>
        <w:rPr>
          <w:rFonts w:ascii="SimSun" w:eastAsia="SimSun" w:hAnsi="SimSun" w:cs="Arial"/>
          <w:sz w:val="21"/>
          <w:szCs w:val="21"/>
          <w:u w:val="single"/>
          <w:lang w:eastAsia="zh-CN"/>
        </w:rPr>
      </w:pPr>
      <w:r w:rsidRPr="008A1DB8">
        <w:rPr>
          <w:rFonts w:ascii="SimSun" w:eastAsia="SimSun" w:hAnsi="SimSun" w:cs="Arial"/>
          <w:sz w:val="21"/>
          <w:szCs w:val="21"/>
          <w:lang w:eastAsia="zh-CN"/>
        </w:rPr>
        <w:t>A.</w:t>
      </w:r>
      <w:r w:rsidRPr="008A1DB8">
        <w:rPr>
          <w:rFonts w:ascii="SimSun" w:eastAsia="SimSun" w:hAnsi="SimSun" w:cs="Arial"/>
          <w:sz w:val="21"/>
          <w:szCs w:val="21"/>
          <w:lang w:eastAsia="zh-CN"/>
        </w:rPr>
        <w:tab/>
      </w:r>
      <w:r w:rsidR="00114240" w:rsidRPr="00AE2F6F">
        <w:rPr>
          <w:rFonts w:ascii="SimSun" w:eastAsia="SimSun" w:hAnsi="SimSun" w:hint="eastAsia"/>
          <w:sz w:val="21"/>
          <w:szCs w:val="21"/>
          <w:u w:val="single"/>
          <w:lang w:eastAsia="zh-CN"/>
        </w:rPr>
        <w:t>2014/15年调剂使用后</w:t>
      </w:r>
      <w:r w:rsidR="00114240">
        <w:rPr>
          <w:rFonts w:ascii="SimSun" w:eastAsia="SimSun" w:hAnsi="SimSun" w:hint="eastAsia"/>
          <w:sz w:val="21"/>
          <w:szCs w:val="21"/>
          <w:u w:val="single"/>
          <w:lang w:eastAsia="zh-CN"/>
        </w:rPr>
        <w:t>最终</w:t>
      </w:r>
      <w:r w:rsidR="00114240" w:rsidRPr="00AE2F6F">
        <w:rPr>
          <w:rFonts w:ascii="SimSun" w:eastAsia="SimSun" w:hAnsi="SimSun" w:hint="eastAsia"/>
          <w:sz w:val="21"/>
          <w:szCs w:val="21"/>
          <w:u w:val="single"/>
          <w:lang w:eastAsia="zh-CN"/>
        </w:rPr>
        <w:t>预算</w:t>
      </w:r>
    </w:p>
    <w:p w:rsidR="00D262EC" w:rsidRPr="008A1DB8" w:rsidRDefault="00D262EC" w:rsidP="008A1DB8">
      <w:pPr>
        <w:pStyle w:val="12"/>
        <w:numPr>
          <w:ilvl w:val="0"/>
          <w:numId w:val="9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8A1DB8">
        <w:rPr>
          <w:rFonts w:ascii="SimSun" w:eastAsia="SimSun" w:hAnsi="SimSun" w:hint="eastAsia"/>
          <w:sz w:val="21"/>
          <w:szCs w:val="21"/>
          <w:lang w:eastAsia="zh-CN"/>
        </w:rPr>
        <w:t>2014/15年调剂使用后预算中的预期成果的调整体现了一种更精确的新人事费分配方案。该方案源自为执行2014年和2015年年度计划而对企业</w:t>
      </w:r>
      <w:r w:rsidR="00391D4C">
        <w:rPr>
          <w:rFonts w:ascii="SimSun" w:eastAsia="SimSun" w:hAnsi="SimSun" w:hint="eastAsia"/>
          <w:sz w:val="21"/>
          <w:szCs w:val="21"/>
          <w:lang w:eastAsia="zh-CN"/>
        </w:rPr>
        <w:t>绩效</w:t>
      </w:r>
      <w:r w:rsidRPr="008A1DB8">
        <w:rPr>
          <w:rFonts w:ascii="SimSun" w:eastAsia="SimSun" w:hAnsi="SimSun" w:hint="eastAsia"/>
          <w:sz w:val="21"/>
          <w:szCs w:val="21"/>
          <w:lang w:eastAsia="zh-CN"/>
        </w:rPr>
        <w:t>管理</w:t>
      </w:r>
      <w:r w:rsidR="00EA1131" w:rsidRPr="008A1DB8">
        <w:rPr>
          <w:rFonts w:ascii="SimSun" w:eastAsia="SimSun" w:hAnsi="SimSun" w:hint="eastAsia"/>
          <w:sz w:val="21"/>
          <w:szCs w:val="21"/>
          <w:lang w:eastAsia="zh-CN"/>
        </w:rPr>
        <w:t>（</w:t>
      </w:r>
      <w:r w:rsidRPr="008A1DB8">
        <w:rPr>
          <w:rFonts w:ascii="SimSun" w:eastAsia="SimSun" w:hAnsi="SimSun" w:hint="eastAsia"/>
          <w:sz w:val="21"/>
          <w:szCs w:val="21"/>
          <w:lang w:eastAsia="zh-CN"/>
        </w:rPr>
        <w:t>EPM</w:t>
      </w:r>
      <w:r w:rsidR="00B03A40" w:rsidRPr="008A1DB8">
        <w:rPr>
          <w:rFonts w:ascii="SimSun" w:eastAsia="SimSun" w:hAnsi="SimSun" w:hint="eastAsia"/>
          <w:sz w:val="21"/>
          <w:szCs w:val="21"/>
          <w:lang w:eastAsia="zh-CN"/>
        </w:rPr>
        <w:t>）</w:t>
      </w:r>
      <w:r w:rsidRPr="008A1DB8">
        <w:rPr>
          <w:rFonts w:ascii="SimSun" w:eastAsia="SimSun" w:hAnsi="SimSun" w:hint="eastAsia"/>
          <w:sz w:val="21"/>
          <w:szCs w:val="21"/>
          <w:lang w:eastAsia="zh-CN"/>
        </w:rPr>
        <w:t>规划系统的升级。</w:t>
      </w:r>
    </w:p>
    <w:p w:rsidR="00D262EC" w:rsidRPr="008A1DB8" w:rsidRDefault="00D262EC" w:rsidP="008A1DB8">
      <w:pPr>
        <w:pStyle w:val="12"/>
        <w:numPr>
          <w:ilvl w:val="0"/>
          <w:numId w:val="9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8A1DB8">
        <w:rPr>
          <w:rFonts w:ascii="SimSun" w:eastAsia="SimSun" w:hAnsi="SimSun" w:hint="eastAsia"/>
          <w:sz w:val="21"/>
          <w:szCs w:val="21"/>
          <w:lang w:eastAsia="zh-CN"/>
        </w:rPr>
        <w:lastRenderedPageBreak/>
        <w:t>调剂使用后最终预算中的人事费的净减少主要是由于为了协助新会员加入一名临时工作人员临时调到了计划31</w:t>
      </w:r>
      <w:r w:rsidR="00EA1131" w:rsidRPr="008A1DB8">
        <w:rPr>
          <w:rFonts w:ascii="SimSun" w:eastAsia="SimSun" w:hAnsi="SimSun" w:hint="eastAsia"/>
          <w:sz w:val="21"/>
          <w:szCs w:val="21"/>
          <w:lang w:eastAsia="zh-CN"/>
        </w:rPr>
        <w:t>（</w:t>
      </w:r>
      <w:r w:rsidRPr="008A1DB8">
        <w:rPr>
          <w:rFonts w:ascii="SimSun" w:eastAsia="SimSun" w:hAnsi="SimSun" w:hint="eastAsia"/>
          <w:sz w:val="21"/>
          <w:szCs w:val="21"/>
          <w:lang w:eastAsia="zh-CN"/>
        </w:rPr>
        <w:t>海牙体系</w:t>
      </w:r>
      <w:r w:rsidR="00B03A40" w:rsidRPr="008A1DB8">
        <w:rPr>
          <w:rFonts w:ascii="SimSun" w:eastAsia="SimSun" w:hAnsi="SimSun" w:hint="eastAsia"/>
          <w:sz w:val="21"/>
          <w:szCs w:val="21"/>
          <w:lang w:eastAsia="zh-CN"/>
        </w:rPr>
        <w:t>）</w:t>
      </w:r>
      <w:r w:rsidRPr="008A1DB8">
        <w:rPr>
          <w:rFonts w:ascii="SimSun" w:eastAsia="SimSun" w:hAnsi="SimSun" w:hint="eastAsia"/>
          <w:sz w:val="21"/>
          <w:szCs w:val="21"/>
          <w:lang w:eastAsia="zh-CN"/>
        </w:rPr>
        <w:t>。</w:t>
      </w:r>
    </w:p>
    <w:p w:rsidR="00D262EC" w:rsidRPr="008A1DB8" w:rsidRDefault="00D262EC" w:rsidP="00382F53">
      <w:pPr>
        <w:keepNext/>
        <w:overflowPunct w:val="0"/>
        <w:adjustRightInd w:val="0"/>
        <w:spacing w:beforeLines="100" w:before="240" w:afterLines="50" w:after="120" w:line="340" w:lineRule="atLeast"/>
        <w:jc w:val="both"/>
        <w:rPr>
          <w:rFonts w:ascii="SimSun" w:eastAsia="SimSun" w:hAnsi="SimSun" w:cs="Arial"/>
          <w:sz w:val="21"/>
          <w:szCs w:val="21"/>
          <w:u w:val="single"/>
          <w:lang w:eastAsia="ko-KR"/>
        </w:rPr>
      </w:pPr>
      <w:r w:rsidRPr="008A1DB8">
        <w:rPr>
          <w:rFonts w:ascii="SimSun" w:eastAsia="SimSun" w:hAnsi="SimSun" w:cs="Arial"/>
          <w:sz w:val="21"/>
          <w:szCs w:val="21"/>
          <w:lang w:eastAsia="ko-KR"/>
        </w:rPr>
        <w:t>B.</w:t>
      </w:r>
      <w:r w:rsidRPr="008A1DB8">
        <w:rPr>
          <w:rFonts w:ascii="SimSun" w:eastAsia="SimSun" w:hAnsi="SimSun" w:cs="Arial"/>
          <w:sz w:val="21"/>
          <w:szCs w:val="21"/>
          <w:lang w:eastAsia="ko-KR"/>
        </w:rPr>
        <w:tab/>
      </w:r>
      <w:r w:rsidR="00114240" w:rsidRPr="00114240">
        <w:rPr>
          <w:rFonts w:ascii="SimSun" w:eastAsia="SimSun" w:hAnsi="SimSun" w:cs="Arial" w:hint="eastAsia"/>
          <w:sz w:val="21"/>
          <w:szCs w:val="21"/>
          <w:u w:val="single"/>
          <w:lang w:eastAsia="zh-CN"/>
        </w:rPr>
        <w:t>2014/15年预算使用情况</w:t>
      </w:r>
    </w:p>
    <w:p w:rsidR="00D262EC" w:rsidRPr="008A1DB8" w:rsidRDefault="00D262EC" w:rsidP="008A1DB8">
      <w:pPr>
        <w:pStyle w:val="12"/>
        <w:numPr>
          <w:ilvl w:val="0"/>
          <w:numId w:val="9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8A1DB8">
        <w:rPr>
          <w:rFonts w:ascii="SimSun" w:eastAsia="SimSun" w:hAnsi="SimSun" w:hint="eastAsia"/>
          <w:sz w:val="21"/>
          <w:szCs w:val="21"/>
          <w:lang w:eastAsia="zh-CN"/>
        </w:rPr>
        <w:t>总体来说，</w:t>
      </w:r>
      <w:r w:rsidRPr="008A1DB8">
        <w:rPr>
          <w:rFonts w:ascii="SimSun" w:eastAsia="SimSun" w:hAnsi="SimSun" w:cs="SimSun" w:hint="eastAsia"/>
          <w:color w:val="222222"/>
          <w:sz w:val="21"/>
          <w:szCs w:val="21"/>
          <w:lang w:eastAsia="zh-CN"/>
        </w:rPr>
        <w:t>预算</w:t>
      </w:r>
      <w:r w:rsidRPr="008A1DB8">
        <w:rPr>
          <w:rFonts w:ascii="SimSun" w:eastAsia="SimSun" w:hAnsi="SimSun" w:hint="eastAsia"/>
          <w:sz w:val="21"/>
          <w:szCs w:val="21"/>
          <w:lang w:eastAsia="zh-CN"/>
        </w:rPr>
        <w:t>利用率</w:t>
      </w:r>
      <w:r w:rsidRPr="008A1DB8">
        <w:rPr>
          <w:rFonts w:ascii="SimSun" w:eastAsia="SimSun" w:hAnsi="SimSun" w:cs="SimSun" w:hint="eastAsia"/>
          <w:color w:val="222222"/>
          <w:sz w:val="21"/>
          <w:szCs w:val="21"/>
          <w:lang w:eastAsia="zh-CN"/>
        </w:rPr>
        <w:t>在两年期的预期范围内。</w:t>
      </w:r>
      <w:r w:rsidRPr="008A1DB8">
        <w:rPr>
          <w:rFonts w:ascii="SimSun" w:eastAsia="SimSun" w:hAnsi="SimSun" w:hint="eastAsia"/>
          <w:sz w:val="21"/>
          <w:szCs w:val="21"/>
          <w:lang w:eastAsia="zh-CN"/>
        </w:rPr>
        <w:t>非人事费的利用率稍显不足</w:t>
      </w:r>
      <w:r w:rsidRPr="008A1DB8">
        <w:rPr>
          <w:rFonts w:ascii="SimSun" w:eastAsia="SimSun" w:hAnsi="SimSun" w:cs="SimSun" w:hint="eastAsia"/>
          <w:color w:val="000000"/>
          <w:sz w:val="21"/>
          <w:szCs w:val="21"/>
          <w:lang w:eastAsia="zh-CN"/>
        </w:rPr>
        <w:t>主要</w:t>
      </w:r>
      <w:r w:rsidRPr="008A1DB8">
        <w:rPr>
          <w:rFonts w:ascii="SimSun" w:eastAsia="SimSun" w:hAnsi="SimSun" w:hint="eastAsia"/>
          <w:sz w:val="21"/>
          <w:szCs w:val="21"/>
          <w:lang w:eastAsia="zh-CN"/>
        </w:rPr>
        <w:t>是源于对工作人员任务和活动实施了节约增效措施。</w:t>
      </w:r>
    </w:p>
    <w:bookmarkEnd w:id="120"/>
    <w:p w:rsidR="00D97F1C" w:rsidRPr="008C4303" w:rsidRDefault="00D97F1C" w:rsidP="00D262EC">
      <w:pPr>
        <w:pStyle w:val="af3"/>
        <w:tabs>
          <w:tab w:val="left" w:pos="709"/>
        </w:tabs>
        <w:spacing w:after="200"/>
        <w:ind w:left="0"/>
        <w:jc w:val="both"/>
        <w:rPr>
          <w:rFonts w:ascii="SimSun" w:eastAsia="SimSun" w:hAnsi="SimSun"/>
          <w:sz w:val="21"/>
          <w:lang w:eastAsia="zh-CN"/>
        </w:rPr>
      </w:pPr>
      <w:r w:rsidRPr="008C4303">
        <w:rPr>
          <w:rFonts w:ascii="SimSun" w:eastAsia="SimSun" w:hAnsi="SimSun"/>
          <w:sz w:val="21"/>
          <w:lang w:eastAsia="zh-CN"/>
        </w:rPr>
        <w:br w:type="page"/>
      </w:r>
    </w:p>
    <w:p w:rsidR="00D65AAE" w:rsidRPr="00BE0E20" w:rsidRDefault="00D65AAE" w:rsidP="00BE0E20">
      <w:pPr>
        <w:pStyle w:val="aff2"/>
      </w:pPr>
      <w:bookmarkStart w:id="121" w:name="_Toc422871049"/>
      <w:bookmarkStart w:id="122" w:name="_Toc457225768"/>
      <w:bookmarkStart w:id="123" w:name="_Toc457226137"/>
      <w:bookmarkStart w:id="124" w:name="_Toc454544478"/>
      <w:r w:rsidRPr="00BE0E20">
        <w:lastRenderedPageBreak/>
        <w:t>计划11</w:t>
      </w:r>
      <w:r w:rsidRPr="00BE0E20">
        <w:tab/>
        <w:t>WIPO</w:t>
      </w:r>
      <w:r w:rsidRPr="00BE0E20">
        <w:rPr>
          <w:rFonts w:hint="eastAsia"/>
        </w:rPr>
        <w:t>学院</w:t>
      </w:r>
      <w:bookmarkEnd w:id="121"/>
      <w:bookmarkEnd w:id="122"/>
      <w:bookmarkEnd w:id="123"/>
    </w:p>
    <w:p w:rsidR="00D65AAE" w:rsidRPr="00571D2C" w:rsidRDefault="00D65AAE"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571D2C">
        <w:rPr>
          <w:rFonts w:asciiTheme="minorEastAsia" w:hAnsiTheme="minorEastAsia" w:cs="SimSun"/>
          <w:bCs w:val="0"/>
          <w:sz w:val="21"/>
          <w:szCs w:val="21"/>
          <w:lang w:eastAsia="zh-CN"/>
        </w:rPr>
        <w:t>计划管理人</w:t>
      </w:r>
      <w:r w:rsidRPr="00571D2C">
        <w:rPr>
          <w:rFonts w:asciiTheme="minorEastAsia" w:hAnsiTheme="minorEastAsia" w:cs="SimSun"/>
          <w:bCs w:val="0"/>
          <w:sz w:val="21"/>
          <w:szCs w:val="21"/>
          <w:lang w:eastAsia="zh-CN"/>
        </w:rPr>
        <w:tab/>
        <w:t>马·马图斯先生</w:t>
      </w:r>
    </w:p>
    <w:p w:rsidR="00D65AAE" w:rsidRPr="00976725" w:rsidRDefault="00D65AAE"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b w:val="0"/>
          <w:sz w:val="21"/>
          <w:szCs w:val="21"/>
        </w:rPr>
        <w:t>2014</w:t>
      </w:r>
      <w:r w:rsidRPr="00976725">
        <w:rPr>
          <w:rFonts w:ascii="SimHei" w:eastAsia="SimHei" w:hAnsi="SimHei" w:cs="SimSun" w:hint="eastAsia"/>
          <w:b w:val="0"/>
          <w:sz w:val="21"/>
          <w:szCs w:val="21"/>
        </w:rPr>
        <w:t>/15两年期成</w:t>
      </w:r>
      <w:r w:rsidR="00BA4AB4">
        <w:rPr>
          <w:rFonts w:ascii="SimHei" w:eastAsia="SimHei" w:hAnsi="SimHei" w:cs="SimSun" w:hint="eastAsia"/>
          <w:b w:val="0"/>
          <w:sz w:val="21"/>
          <w:szCs w:val="21"/>
          <w:lang w:eastAsia="zh-CN"/>
        </w:rPr>
        <w:t>果</w:t>
      </w:r>
    </w:p>
    <w:p w:rsidR="00D65AAE" w:rsidRPr="00496DC9" w:rsidRDefault="00D65AAE" w:rsidP="008A1DB8">
      <w:pPr>
        <w:pStyle w:val="12"/>
        <w:numPr>
          <w:ilvl w:val="0"/>
          <w:numId w:val="52"/>
        </w:numPr>
        <w:tabs>
          <w:tab w:val="left" w:pos="800"/>
        </w:tabs>
        <w:overflowPunct w:val="0"/>
        <w:adjustRightInd w:val="0"/>
        <w:spacing w:afterLines="50" w:after="120" w:line="340" w:lineRule="atLeast"/>
        <w:ind w:left="0" w:firstLine="0"/>
        <w:jc w:val="both"/>
        <w:rPr>
          <w:rFonts w:ascii="SimSun" w:eastAsia="SimSun" w:hAnsi="SimSun"/>
          <w:color w:val="000000"/>
          <w:sz w:val="21"/>
          <w:szCs w:val="21"/>
          <w:lang w:eastAsia="zh-CN"/>
        </w:rPr>
      </w:pPr>
      <w:r w:rsidRPr="00496DC9">
        <w:rPr>
          <w:rFonts w:ascii="SimSun" w:eastAsia="SimSun" w:hAnsi="SimSun" w:hint="eastAsia"/>
          <w:color w:val="000000"/>
          <w:sz w:val="21"/>
          <w:szCs w:val="21"/>
          <w:lang w:eastAsia="zh-CN"/>
        </w:rPr>
        <w:t>2014/15年，WIPO学院</w:t>
      </w:r>
      <w:r w:rsidRPr="00496DC9">
        <w:rPr>
          <w:rFonts w:ascii="SimSun" w:eastAsia="SimSun" w:hAnsi="SimSun" w:cs="SimSun" w:hint="eastAsia"/>
          <w:sz w:val="21"/>
          <w:szCs w:val="21"/>
          <w:lang w:eastAsia="zh-CN"/>
        </w:rPr>
        <w:t>开始着手落实一项改革进程，并重新定位自身为</w:t>
      </w:r>
      <w:r w:rsidRPr="00496DC9">
        <w:rPr>
          <w:rFonts w:ascii="SimSun" w:eastAsia="SimSun" w:hAnsi="SimSun"/>
          <w:sz w:val="21"/>
          <w:szCs w:val="21"/>
          <w:lang w:eastAsia="zh-CN"/>
        </w:rPr>
        <w:t>WIPO</w:t>
      </w:r>
      <w:r w:rsidRPr="00496DC9">
        <w:rPr>
          <w:rFonts w:ascii="SimSun" w:eastAsia="SimSun" w:hAnsi="SimSun" w:cs="SimSun" w:hint="eastAsia"/>
          <w:sz w:val="21"/>
          <w:szCs w:val="21"/>
          <w:lang w:eastAsia="zh-CN"/>
        </w:rPr>
        <w:t>向政府官员和其他利益相关者提供知识产权职业培训、教育和能力建设的核心机构</w:t>
      </w:r>
      <w:r w:rsidRPr="00496DC9">
        <w:rPr>
          <w:rFonts w:ascii="SimSun" w:eastAsia="SimSun" w:hAnsi="SimSun" w:hint="eastAsia"/>
          <w:color w:val="000000"/>
          <w:sz w:val="21"/>
          <w:szCs w:val="21"/>
          <w:lang w:eastAsia="zh-CN"/>
        </w:rPr>
        <w:t>。在这项进程中，WIPO学院致力于：尽可能维持定期培训项目的数量、质量和举办频率，以履行与各伙伴机构之间不断发展的培训职责；对成员国和其他利益攸关者的新的以及迫切的培训需求做出回应；保持已有培训的延续。在本两年期内，约有8万人受益于学院的各项计划和活动。</w:t>
      </w:r>
    </w:p>
    <w:p w:rsidR="00D65AAE" w:rsidRPr="00496DC9" w:rsidRDefault="00D65AAE" w:rsidP="008A1DB8">
      <w:pPr>
        <w:pStyle w:val="12"/>
        <w:numPr>
          <w:ilvl w:val="0"/>
          <w:numId w:val="52"/>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496DC9">
        <w:rPr>
          <w:rFonts w:ascii="SimSun" w:eastAsia="SimSun" w:hAnsi="SimSun" w:hint="eastAsia"/>
          <w:sz w:val="21"/>
          <w:szCs w:val="21"/>
          <w:lang w:eastAsia="zh-CN"/>
        </w:rPr>
        <w:t>2014/15年，</w:t>
      </w:r>
      <w:r w:rsidRPr="00496DC9">
        <w:rPr>
          <w:rFonts w:ascii="SimSun" w:eastAsia="SimSun" w:hAnsi="SimSun"/>
          <w:sz w:val="21"/>
          <w:szCs w:val="21"/>
          <w:lang w:eastAsia="zh-CN"/>
        </w:rPr>
        <w:t>计划</w:t>
      </w:r>
      <w:r w:rsidRPr="00496DC9">
        <w:rPr>
          <w:rFonts w:ascii="SimSun" w:eastAsia="SimSun" w:hAnsi="SimSun" w:hint="eastAsia"/>
          <w:sz w:val="21"/>
          <w:szCs w:val="21"/>
          <w:lang w:eastAsia="zh-CN"/>
        </w:rPr>
        <w:t>11的各项活动设计、规划和实施继续受相关的发展议程建议指导</w:t>
      </w:r>
      <w:r w:rsidRPr="00496DC9">
        <w:rPr>
          <w:rFonts w:ascii="SimSun" w:eastAsia="SimSun" w:hAnsi="SimSun"/>
          <w:sz w:val="21"/>
          <w:szCs w:val="21"/>
          <w:lang w:eastAsia="zh-CN"/>
        </w:rPr>
        <w:t>。学院计划以发展为导向</w:t>
      </w:r>
      <w:r w:rsidRPr="00496DC9">
        <w:rPr>
          <w:rFonts w:ascii="SimSun" w:eastAsia="SimSun" w:hAnsi="SimSun" w:hint="eastAsia"/>
          <w:sz w:val="21"/>
          <w:szCs w:val="21"/>
          <w:lang w:eastAsia="zh-CN"/>
        </w:rPr>
        <w:t>，</w:t>
      </w:r>
      <w:r w:rsidRPr="00496DC9">
        <w:rPr>
          <w:rFonts w:ascii="SimSun" w:eastAsia="SimSun" w:hAnsi="SimSun"/>
          <w:sz w:val="21"/>
          <w:szCs w:val="21"/>
          <w:lang w:eastAsia="zh-CN"/>
        </w:rPr>
        <w:t>对利益攸关者的需求</w:t>
      </w:r>
      <w:r w:rsidR="00EA1131">
        <w:rPr>
          <w:rFonts w:ascii="SimSun" w:eastAsia="SimSun" w:hAnsi="SimSun" w:hint="eastAsia"/>
          <w:sz w:val="21"/>
          <w:szCs w:val="21"/>
          <w:lang w:eastAsia="zh-CN"/>
        </w:rPr>
        <w:t>（</w:t>
      </w:r>
      <w:r w:rsidRPr="00496DC9">
        <w:rPr>
          <w:rFonts w:ascii="SimSun" w:eastAsia="SimSun" w:hAnsi="SimSun" w:hint="eastAsia"/>
          <w:sz w:val="21"/>
          <w:szCs w:val="21"/>
          <w:lang w:eastAsia="zh-CN"/>
        </w:rPr>
        <w:t>建议1</w:t>
      </w:r>
      <w:r w:rsidR="00B03A40">
        <w:rPr>
          <w:rFonts w:ascii="SimSun" w:eastAsia="SimSun" w:hAnsi="SimSun" w:hint="eastAsia"/>
          <w:sz w:val="21"/>
          <w:szCs w:val="21"/>
          <w:lang w:eastAsia="zh-CN"/>
        </w:rPr>
        <w:t>）</w:t>
      </w:r>
      <w:r w:rsidRPr="00496DC9">
        <w:rPr>
          <w:rFonts w:ascii="SimSun" w:eastAsia="SimSun" w:hAnsi="SimSun"/>
          <w:sz w:val="21"/>
          <w:szCs w:val="21"/>
          <w:lang w:eastAsia="zh-CN"/>
        </w:rPr>
        <w:t>作出回应</w:t>
      </w:r>
      <w:r w:rsidRPr="00496DC9">
        <w:rPr>
          <w:rFonts w:ascii="SimSun" w:eastAsia="SimSun" w:hAnsi="SimSun" w:hint="eastAsia"/>
          <w:sz w:val="21"/>
          <w:szCs w:val="21"/>
          <w:lang w:eastAsia="zh-CN"/>
        </w:rPr>
        <w:t>，</w:t>
      </w:r>
      <w:r w:rsidRPr="00496DC9">
        <w:rPr>
          <w:rFonts w:ascii="SimSun" w:eastAsia="SimSun" w:hAnsi="SimSun"/>
          <w:sz w:val="21"/>
          <w:szCs w:val="21"/>
          <w:lang w:eastAsia="zh-CN"/>
        </w:rPr>
        <w:t>并力求在不同学术层面引入知识产权</w:t>
      </w:r>
      <w:r w:rsidRPr="00496DC9">
        <w:rPr>
          <w:rFonts w:ascii="SimSun" w:eastAsia="SimSun" w:hAnsi="SimSun" w:hint="eastAsia"/>
          <w:sz w:val="21"/>
          <w:szCs w:val="21"/>
          <w:lang w:eastAsia="zh-CN"/>
        </w:rPr>
        <w:t>，</w:t>
      </w:r>
      <w:r w:rsidRPr="00496DC9">
        <w:rPr>
          <w:rFonts w:ascii="SimSun" w:eastAsia="SimSun" w:hAnsi="SimSun"/>
          <w:sz w:val="21"/>
          <w:szCs w:val="21"/>
          <w:lang w:eastAsia="zh-CN"/>
        </w:rPr>
        <w:t>以期使更广泛的公众形成知识产权意识</w:t>
      </w:r>
      <w:r w:rsidR="00EA1131">
        <w:rPr>
          <w:rFonts w:ascii="SimSun" w:eastAsia="SimSun" w:hAnsi="SimSun" w:hint="eastAsia"/>
          <w:sz w:val="21"/>
          <w:szCs w:val="21"/>
          <w:lang w:eastAsia="zh-CN"/>
        </w:rPr>
        <w:t>（</w:t>
      </w:r>
      <w:r w:rsidRPr="00496DC9">
        <w:rPr>
          <w:rFonts w:ascii="SimSun" w:eastAsia="SimSun" w:hAnsi="SimSun" w:hint="eastAsia"/>
          <w:sz w:val="21"/>
          <w:szCs w:val="21"/>
          <w:lang w:eastAsia="zh-CN"/>
        </w:rPr>
        <w:t>建议3</w:t>
      </w:r>
      <w:r w:rsidR="00B03A40">
        <w:rPr>
          <w:rFonts w:ascii="SimSun" w:eastAsia="SimSun" w:hAnsi="SimSun" w:hint="eastAsia"/>
          <w:sz w:val="21"/>
          <w:szCs w:val="21"/>
          <w:lang w:eastAsia="zh-CN"/>
        </w:rPr>
        <w:t>）</w:t>
      </w:r>
      <w:r w:rsidRPr="00496DC9">
        <w:rPr>
          <w:rFonts w:ascii="SimSun" w:eastAsia="SimSun" w:hAnsi="SimSun" w:hint="eastAsia"/>
          <w:sz w:val="21"/>
          <w:szCs w:val="21"/>
          <w:lang w:eastAsia="zh-CN"/>
        </w:rPr>
        <w:t>。</w:t>
      </w:r>
    </w:p>
    <w:p w:rsidR="00D65AAE" w:rsidRPr="00496DC9" w:rsidRDefault="00D65AAE" w:rsidP="008A1DB8">
      <w:pPr>
        <w:pStyle w:val="12"/>
        <w:numPr>
          <w:ilvl w:val="0"/>
          <w:numId w:val="52"/>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496DC9">
        <w:rPr>
          <w:rFonts w:ascii="SimSun" w:eastAsia="SimSun" w:hAnsi="SimSun" w:hint="eastAsia"/>
          <w:sz w:val="21"/>
          <w:szCs w:val="21"/>
          <w:lang w:eastAsia="zh-CN"/>
        </w:rPr>
        <w:t>关于</w:t>
      </w:r>
      <w:r w:rsidRPr="00496DC9">
        <w:rPr>
          <w:rFonts w:ascii="SimSun" w:eastAsia="SimSun" w:hAnsi="SimSun"/>
          <w:sz w:val="21"/>
          <w:szCs w:val="21"/>
          <w:lang w:eastAsia="zh-CN"/>
        </w:rPr>
        <w:t>职业发展计划</w:t>
      </w:r>
      <w:r w:rsidR="00EA1131">
        <w:rPr>
          <w:rFonts w:ascii="SimSun" w:eastAsia="SimSun" w:hAnsi="SimSun"/>
          <w:sz w:val="21"/>
          <w:szCs w:val="21"/>
          <w:lang w:eastAsia="zh-CN"/>
        </w:rPr>
        <w:t>（</w:t>
      </w:r>
      <w:r w:rsidRPr="00496DC9">
        <w:rPr>
          <w:rFonts w:ascii="SimSun" w:eastAsia="SimSun" w:hAnsi="SimSun"/>
          <w:sz w:val="21"/>
          <w:szCs w:val="21"/>
          <w:lang w:eastAsia="zh-CN"/>
        </w:rPr>
        <w:t>PDP</w:t>
      </w:r>
      <w:r w:rsidR="00B03A40">
        <w:rPr>
          <w:rFonts w:ascii="SimSun" w:eastAsia="SimSun" w:hAnsi="SimSun"/>
          <w:sz w:val="21"/>
          <w:szCs w:val="21"/>
          <w:lang w:eastAsia="zh-CN"/>
        </w:rPr>
        <w:t>）</w:t>
      </w:r>
      <w:r w:rsidRPr="00496DC9">
        <w:rPr>
          <w:rFonts w:ascii="SimSun" w:eastAsia="SimSun" w:hAnsi="SimSun"/>
          <w:sz w:val="21"/>
          <w:szCs w:val="21"/>
          <w:lang w:eastAsia="zh-CN"/>
        </w:rPr>
        <w:t>，</w:t>
      </w:r>
      <w:r w:rsidRPr="00496DC9">
        <w:rPr>
          <w:rFonts w:ascii="SimSun" w:eastAsia="SimSun" w:hAnsi="SimSun" w:hint="eastAsia"/>
          <w:sz w:val="21"/>
          <w:szCs w:val="21"/>
          <w:lang w:eastAsia="zh-CN"/>
        </w:rPr>
        <w:t>2014/15年，</w:t>
      </w:r>
      <w:r w:rsidRPr="00496DC9">
        <w:rPr>
          <w:rFonts w:ascii="SimSun" w:eastAsia="SimSun" w:hAnsi="SimSun"/>
          <w:sz w:val="21"/>
          <w:szCs w:val="21"/>
          <w:lang w:eastAsia="zh-CN"/>
        </w:rPr>
        <w:t>学院</w:t>
      </w:r>
      <w:r w:rsidRPr="00496DC9">
        <w:rPr>
          <w:rFonts w:ascii="SimSun" w:eastAsia="SimSun" w:hAnsi="SimSun" w:hint="eastAsia"/>
          <w:sz w:val="21"/>
          <w:szCs w:val="21"/>
          <w:lang w:eastAsia="zh-CN"/>
        </w:rPr>
        <w:t>与来自阿尔及利亚</w:t>
      </w:r>
      <w:r w:rsidRPr="00496DC9">
        <w:rPr>
          <w:rFonts w:ascii="SimSun" w:eastAsia="SimSun" w:hAnsi="SimSun"/>
          <w:sz w:val="21"/>
          <w:szCs w:val="21"/>
          <w:lang w:eastAsia="zh-CN"/>
        </w:rPr>
        <w:t>、奥地利、巴西</w:t>
      </w:r>
      <w:r w:rsidRPr="00496DC9">
        <w:rPr>
          <w:rFonts w:ascii="SimSun" w:eastAsia="SimSun" w:hAnsi="SimSun" w:hint="eastAsia"/>
          <w:sz w:val="21"/>
          <w:szCs w:val="21"/>
          <w:lang w:eastAsia="zh-CN"/>
        </w:rPr>
        <w:t>、</w:t>
      </w:r>
      <w:r w:rsidRPr="00496DC9">
        <w:rPr>
          <w:rFonts w:ascii="SimSun" w:eastAsia="SimSun" w:hAnsi="SimSun"/>
          <w:sz w:val="21"/>
          <w:szCs w:val="21"/>
          <w:lang w:eastAsia="zh-CN"/>
        </w:rPr>
        <w:t>喀麦隆</w:t>
      </w:r>
      <w:r w:rsidRPr="00496DC9">
        <w:rPr>
          <w:rFonts w:ascii="SimSun" w:eastAsia="SimSun" w:hAnsi="SimSun" w:hint="eastAsia"/>
          <w:sz w:val="21"/>
          <w:szCs w:val="21"/>
          <w:lang w:eastAsia="zh-CN"/>
        </w:rPr>
        <w:t>、</w:t>
      </w:r>
      <w:r w:rsidRPr="00496DC9">
        <w:rPr>
          <w:rFonts w:ascii="SimSun" w:eastAsia="SimSun" w:hAnsi="SimSun"/>
          <w:sz w:val="21"/>
          <w:szCs w:val="21"/>
          <w:lang w:eastAsia="zh-CN"/>
        </w:rPr>
        <w:t>加拿大、哥斯达黎加、芬兰、法国、德国、印度尼西亚</w:t>
      </w:r>
      <w:r w:rsidRPr="00496DC9">
        <w:rPr>
          <w:rFonts w:ascii="SimSun" w:eastAsia="SimSun" w:hAnsi="SimSun" w:hint="eastAsia"/>
          <w:sz w:val="21"/>
          <w:szCs w:val="21"/>
          <w:lang w:eastAsia="zh-CN"/>
        </w:rPr>
        <w:t>、</w:t>
      </w:r>
      <w:r w:rsidRPr="00496DC9">
        <w:rPr>
          <w:rFonts w:ascii="SimSun" w:eastAsia="SimSun" w:hAnsi="SimSun"/>
          <w:sz w:val="21"/>
          <w:szCs w:val="21"/>
          <w:lang w:eastAsia="zh-CN"/>
        </w:rPr>
        <w:t>以色列、马来西亚</w:t>
      </w:r>
      <w:r w:rsidRPr="00496DC9">
        <w:rPr>
          <w:rFonts w:ascii="SimSun" w:eastAsia="SimSun" w:hAnsi="SimSun" w:hint="eastAsia"/>
          <w:sz w:val="21"/>
          <w:szCs w:val="21"/>
          <w:lang w:eastAsia="zh-CN"/>
        </w:rPr>
        <w:t>、</w:t>
      </w:r>
      <w:r w:rsidRPr="00496DC9">
        <w:rPr>
          <w:rFonts w:ascii="SimSun" w:eastAsia="SimSun" w:hAnsi="SimSun"/>
          <w:sz w:val="21"/>
          <w:szCs w:val="21"/>
          <w:lang w:eastAsia="zh-CN"/>
        </w:rPr>
        <w:t>墨西哥、摩洛哥、</w:t>
      </w:r>
      <w:r w:rsidRPr="00496DC9">
        <w:rPr>
          <w:rFonts w:ascii="SimSun" w:eastAsia="SimSun" w:hAnsi="SimSun" w:hint="eastAsia"/>
          <w:sz w:val="21"/>
          <w:szCs w:val="21"/>
          <w:lang w:eastAsia="zh-CN"/>
        </w:rPr>
        <w:t>挪威</w:t>
      </w:r>
      <w:r w:rsidRPr="00496DC9">
        <w:rPr>
          <w:rFonts w:ascii="SimSun" w:eastAsia="SimSun" w:hAnsi="SimSun"/>
          <w:sz w:val="21"/>
          <w:szCs w:val="21"/>
          <w:lang w:eastAsia="zh-CN"/>
        </w:rPr>
        <w:t>、</w:t>
      </w:r>
      <w:r w:rsidRPr="00496DC9">
        <w:rPr>
          <w:rFonts w:ascii="SimSun" w:eastAsia="SimSun" w:hAnsi="SimSun" w:hint="eastAsia"/>
          <w:sz w:val="21"/>
          <w:szCs w:val="21"/>
          <w:lang w:eastAsia="zh-CN"/>
        </w:rPr>
        <w:t>巴拉圭</w:t>
      </w:r>
      <w:r w:rsidRPr="00496DC9">
        <w:rPr>
          <w:rFonts w:ascii="SimSun" w:eastAsia="SimSun" w:hAnsi="SimSun"/>
          <w:sz w:val="21"/>
          <w:szCs w:val="21"/>
          <w:lang w:eastAsia="zh-CN"/>
        </w:rPr>
        <w:t>、秘鲁、</w:t>
      </w:r>
      <w:r w:rsidRPr="00496DC9">
        <w:rPr>
          <w:rFonts w:ascii="SimSun" w:eastAsia="SimSun" w:hAnsi="SimSun" w:hint="eastAsia"/>
          <w:sz w:val="21"/>
          <w:szCs w:val="21"/>
          <w:lang w:eastAsia="zh-CN"/>
        </w:rPr>
        <w:t>西班牙</w:t>
      </w:r>
      <w:r w:rsidRPr="00496DC9">
        <w:rPr>
          <w:rFonts w:ascii="SimSun" w:eastAsia="SimSun" w:hAnsi="SimSun"/>
          <w:sz w:val="21"/>
          <w:szCs w:val="21"/>
          <w:lang w:eastAsia="zh-CN"/>
        </w:rPr>
        <w:t>、瑞士和</w:t>
      </w:r>
      <w:r w:rsidRPr="00496DC9">
        <w:rPr>
          <w:rFonts w:ascii="SimSun" w:eastAsia="SimSun" w:hAnsi="SimSun" w:hint="eastAsia"/>
          <w:sz w:val="21"/>
          <w:szCs w:val="21"/>
          <w:lang w:eastAsia="zh-CN"/>
        </w:rPr>
        <w:t>联合王国以及世界贸易组织</w:t>
      </w:r>
      <w:r w:rsidR="00EA1131">
        <w:rPr>
          <w:rFonts w:ascii="SimSun" w:eastAsia="SimSun" w:hAnsi="SimSun"/>
          <w:sz w:val="21"/>
          <w:szCs w:val="21"/>
          <w:lang w:eastAsia="zh-CN"/>
        </w:rPr>
        <w:t>（</w:t>
      </w:r>
      <w:r w:rsidRPr="00496DC9">
        <w:rPr>
          <w:rFonts w:ascii="SimSun" w:eastAsia="SimSun" w:hAnsi="SimSun"/>
          <w:sz w:val="21"/>
          <w:szCs w:val="21"/>
          <w:lang w:eastAsia="zh-CN"/>
        </w:rPr>
        <w:t>WTO</w:t>
      </w:r>
      <w:r w:rsidR="00B03A40">
        <w:rPr>
          <w:rFonts w:ascii="SimSun" w:eastAsia="SimSun" w:hAnsi="SimSun"/>
          <w:sz w:val="21"/>
          <w:szCs w:val="21"/>
          <w:lang w:eastAsia="zh-CN"/>
        </w:rPr>
        <w:t>）</w:t>
      </w:r>
      <w:r w:rsidRPr="00496DC9">
        <w:rPr>
          <w:rFonts w:ascii="SimSun" w:eastAsia="SimSun" w:hAnsi="SimSun" w:hint="eastAsia"/>
          <w:sz w:val="21"/>
          <w:szCs w:val="21"/>
          <w:lang w:eastAsia="zh-CN"/>
        </w:rPr>
        <w:t>和位于法国斯特拉斯堡的国际工业产权研究中心</w:t>
      </w:r>
      <w:r w:rsidR="00EA1131">
        <w:rPr>
          <w:rFonts w:ascii="SimSun" w:eastAsia="SimSun" w:hAnsi="SimSun"/>
          <w:sz w:val="21"/>
          <w:szCs w:val="21"/>
          <w:lang w:eastAsia="zh-CN"/>
        </w:rPr>
        <w:t>（</w:t>
      </w:r>
      <w:r w:rsidRPr="00496DC9">
        <w:rPr>
          <w:rFonts w:ascii="SimSun" w:eastAsia="SimSun" w:hAnsi="SimSun"/>
          <w:sz w:val="21"/>
          <w:szCs w:val="21"/>
          <w:lang w:eastAsia="zh-CN"/>
        </w:rPr>
        <w:t>CEIPI</w:t>
      </w:r>
      <w:r w:rsidR="00B03A40">
        <w:rPr>
          <w:rFonts w:ascii="SimSun" w:eastAsia="SimSun" w:hAnsi="SimSun" w:hint="eastAsia"/>
          <w:sz w:val="21"/>
          <w:szCs w:val="21"/>
          <w:lang w:eastAsia="zh-CN"/>
        </w:rPr>
        <w:t>）</w:t>
      </w:r>
      <w:r w:rsidRPr="00496DC9">
        <w:rPr>
          <w:rFonts w:ascii="SimSun" w:eastAsia="SimSun" w:hAnsi="SimSun" w:hint="eastAsia"/>
          <w:sz w:val="21"/>
          <w:szCs w:val="21"/>
          <w:lang w:eastAsia="zh-CN"/>
        </w:rPr>
        <w:t>的22家伙伴机构共同提供了约35项培训课程。课程内容涵盖专利</w:t>
      </w:r>
      <w:r w:rsidRPr="00496DC9">
        <w:rPr>
          <w:rFonts w:ascii="SimSun" w:eastAsia="SimSun" w:hAnsi="SimSun"/>
          <w:sz w:val="21"/>
          <w:szCs w:val="21"/>
          <w:lang w:eastAsia="zh-CN"/>
        </w:rPr>
        <w:t>、商标、</w:t>
      </w:r>
      <w:r w:rsidRPr="00496DC9">
        <w:rPr>
          <w:rFonts w:ascii="SimSun" w:eastAsia="SimSun" w:hAnsi="SimSun" w:hint="eastAsia"/>
          <w:sz w:val="21"/>
          <w:szCs w:val="21"/>
          <w:lang w:eastAsia="zh-CN"/>
        </w:rPr>
        <w:t>版权及相关权、</w:t>
      </w:r>
      <w:r w:rsidRPr="00496DC9">
        <w:rPr>
          <w:rFonts w:ascii="SimSun" w:eastAsia="SimSun" w:hAnsi="SimSun"/>
          <w:sz w:val="21"/>
          <w:szCs w:val="21"/>
          <w:lang w:eastAsia="zh-CN"/>
        </w:rPr>
        <w:t>版权</w:t>
      </w:r>
      <w:r w:rsidRPr="00496DC9">
        <w:rPr>
          <w:rFonts w:ascii="SimSun" w:eastAsia="SimSun" w:hAnsi="SimSun" w:hint="eastAsia"/>
          <w:sz w:val="21"/>
          <w:szCs w:val="21"/>
          <w:lang w:eastAsia="zh-CN"/>
        </w:rPr>
        <w:t>及</w:t>
      </w:r>
      <w:r w:rsidRPr="00496DC9">
        <w:rPr>
          <w:rFonts w:ascii="SimSun" w:eastAsia="SimSun" w:hAnsi="SimSun"/>
          <w:sz w:val="21"/>
          <w:szCs w:val="21"/>
          <w:lang w:eastAsia="zh-CN"/>
        </w:rPr>
        <w:t>相关权的集</w:t>
      </w:r>
      <w:r w:rsidRPr="00496DC9">
        <w:rPr>
          <w:rFonts w:ascii="SimSun" w:eastAsia="SimSun" w:hAnsi="SimSun" w:hint="eastAsia"/>
          <w:sz w:val="21"/>
          <w:szCs w:val="21"/>
          <w:lang w:eastAsia="zh-CN"/>
        </w:rPr>
        <w:t>体</w:t>
      </w:r>
      <w:r w:rsidRPr="00496DC9">
        <w:rPr>
          <w:rFonts w:ascii="SimSun" w:eastAsia="SimSun" w:hAnsi="SimSun"/>
          <w:sz w:val="21"/>
          <w:szCs w:val="21"/>
          <w:lang w:eastAsia="zh-CN"/>
        </w:rPr>
        <w:t>管理、</w:t>
      </w:r>
      <w:r w:rsidRPr="00496DC9">
        <w:rPr>
          <w:rFonts w:ascii="SimSun" w:eastAsia="SimSun" w:hAnsi="SimSun" w:hint="eastAsia"/>
          <w:sz w:val="21"/>
          <w:szCs w:val="21"/>
          <w:lang w:eastAsia="zh-CN"/>
        </w:rPr>
        <w:t>政策制定者相关的知识产权问题</w:t>
      </w:r>
      <w:r w:rsidRPr="00496DC9">
        <w:rPr>
          <w:rFonts w:ascii="SimSun" w:eastAsia="SimSun" w:hAnsi="SimSun"/>
          <w:sz w:val="21"/>
          <w:szCs w:val="21"/>
          <w:lang w:eastAsia="zh-CN"/>
        </w:rPr>
        <w:t>以及技术</w:t>
      </w:r>
      <w:r w:rsidRPr="00496DC9">
        <w:rPr>
          <w:rFonts w:ascii="SimSun" w:eastAsia="SimSun" w:hAnsi="SimSun" w:hint="eastAsia"/>
          <w:sz w:val="21"/>
          <w:szCs w:val="21"/>
          <w:lang w:eastAsia="zh-CN"/>
        </w:rPr>
        <w:t>转让</w:t>
      </w:r>
      <w:r w:rsidRPr="00496DC9">
        <w:rPr>
          <w:rFonts w:ascii="SimSun" w:eastAsia="SimSun" w:hAnsi="SimSun"/>
          <w:sz w:val="21"/>
          <w:szCs w:val="21"/>
          <w:lang w:eastAsia="zh-CN"/>
        </w:rPr>
        <w:t>与许可</w:t>
      </w:r>
      <w:r w:rsidRPr="00496DC9">
        <w:rPr>
          <w:rFonts w:ascii="SimSun" w:eastAsia="SimSun" w:hAnsi="SimSun" w:hint="eastAsia"/>
          <w:sz w:val="21"/>
          <w:szCs w:val="21"/>
          <w:lang w:eastAsia="zh-CN"/>
        </w:rPr>
        <w:t>。自2012年起，学院应成员国的要求，努力针对更具体的内容提供培训，如药品和生物技术领域的专利审查培训。</w:t>
      </w:r>
    </w:p>
    <w:p w:rsidR="00D65AAE" w:rsidRPr="00D86809" w:rsidRDefault="00D65AAE" w:rsidP="008A1DB8">
      <w:pPr>
        <w:pStyle w:val="12"/>
        <w:numPr>
          <w:ilvl w:val="0"/>
          <w:numId w:val="52"/>
        </w:numPr>
        <w:tabs>
          <w:tab w:val="left" w:pos="800"/>
        </w:tabs>
        <w:overflowPunct w:val="0"/>
        <w:adjustRightInd w:val="0"/>
        <w:spacing w:afterLines="50" w:after="120" w:line="340" w:lineRule="atLeast"/>
        <w:ind w:left="0" w:firstLine="0"/>
        <w:jc w:val="both"/>
        <w:rPr>
          <w:rFonts w:ascii="KaiTi" w:eastAsia="KaiTi" w:hAnsi="KaiTi" w:cs="KaiTi"/>
          <w:iCs/>
          <w:sz w:val="21"/>
          <w:szCs w:val="21"/>
          <w:lang w:eastAsia="zh-CN"/>
        </w:rPr>
      </w:pPr>
      <w:r w:rsidRPr="00D86809">
        <w:rPr>
          <w:rFonts w:ascii="SimSun" w:eastAsia="SimSun" w:hAnsi="SimSun" w:hint="eastAsia"/>
          <w:sz w:val="21"/>
          <w:szCs w:val="21"/>
          <w:lang w:eastAsia="zh-CN"/>
        </w:rPr>
        <w:t>共有462名</w:t>
      </w:r>
      <w:r w:rsidRPr="00496DC9">
        <w:rPr>
          <w:rFonts w:ascii="SimSun" w:eastAsia="SimSun" w:hAnsi="SimSun"/>
          <w:sz w:val="21"/>
          <w:szCs w:val="21"/>
          <w:vertAlign w:val="superscript"/>
        </w:rPr>
        <w:footnoteReference w:id="70"/>
      </w:r>
      <w:r w:rsidRPr="00D86809">
        <w:rPr>
          <w:rFonts w:ascii="SimSun" w:eastAsia="SimSun" w:hAnsi="SimSun" w:hint="eastAsia"/>
          <w:sz w:val="21"/>
          <w:szCs w:val="21"/>
          <w:lang w:eastAsia="zh-CN"/>
        </w:rPr>
        <w:t>来自发展中国家、最不发达国家和经济转型期国家的政府官员从这些培训活动中受益，其中女性53%，男性48%。</w:t>
      </w:r>
    </w:p>
    <w:tbl>
      <w:tblPr>
        <w:tblStyle w:val="a5"/>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8"/>
        <w:gridCol w:w="3960"/>
      </w:tblGrid>
      <w:tr w:rsidR="00D65AAE" w:rsidRPr="008C4303" w:rsidTr="009B38C2">
        <w:tc>
          <w:tcPr>
            <w:tcW w:w="4788" w:type="dxa"/>
          </w:tcPr>
          <w:p w:rsidR="00D65AAE" w:rsidRPr="008C4303" w:rsidRDefault="00D65AAE" w:rsidP="00522066">
            <w:pPr>
              <w:pStyle w:val="af3"/>
              <w:tabs>
                <w:tab w:val="left" w:pos="709"/>
              </w:tabs>
              <w:adjustRightInd w:val="0"/>
              <w:ind w:left="170" w:firstLine="400"/>
              <w:jc w:val="center"/>
              <w:rPr>
                <w:rFonts w:ascii="SimSun" w:eastAsia="SimSun" w:hAnsi="SimSun" w:cs="Arial"/>
                <w:color w:val="000000"/>
                <w:sz w:val="21"/>
                <w:lang w:eastAsia="zh-CN"/>
              </w:rPr>
            </w:pPr>
            <w:r w:rsidRPr="008C4303">
              <w:rPr>
                <w:rFonts w:ascii="SimSun" w:eastAsia="SimSun" w:hAnsi="SimSun" w:cs="Arial" w:hint="eastAsia"/>
                <w:i/>
                <w:noProof/>
                <w:spacing w:val="-6"/>
                <w:sz w:val="21"/>
                <w:lang w:eastAsia="zh-CN"/>
              </w:rPr>
              <w:drawing>
                <wp:anchor distT="0" distB="0" distL="114300" distR="114300" simplePos="0" relativeHeight="251666432" behindDoc="0" locked="0" layoutInCell="1" allowOverlap="1" wp14:anchorId="41CC56A2" wp14:editId="57246B34">
                  <wp:simplePos x="0" y="0"/>
                  <wp:positionH relativeFrom="column">
                    <wp:posOffset>-19830</wp:posOffset>
                  </wp:positionH>
                  <wp:positionV relativeFrom="paragraph">
                    <wp:posOffset>1817486</wp:posOffset>
                  </wp:positionV>
                  <wp:extent cx="2762450" cy="765053"/>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2762450" cy="765053"/>
                          </a:xfrm>
                          <a:prstGeom prst="rect">
                            <a:avLst/>
                          </a:prstGeom>
                        </pic:spPr>
                      </pic:pic>
                    </a:graphicData>
                  </a:graphic>
                  <wp14:sizeRelH relativeFrom="page">
                    <wp14:pctWidth>0</wp14:pctWidth>
                  </wp14:sizeRelH>
                  <wp14:sizeRelV relativeFrom="page">
                    <wp14:pctHeight>0</wp14:pctHeight>
                  </wp14:sizeRelV>
                </wp:anchor>
              </w:drawing>
            </w:r>
            <w:r w:rsidRPr="002B2302">
              <w:rPr>
                <w:rFonts w:ascii="KaiTi" w:eastAsia="KaiTi" w:hAnsi="KaiTi" w:cs="Arial" w:hint="eastAsia"/>
                <w:iCs/>
                <w:spacing w:val="-6"/>
                <w:sz w:val="21"/>
                <w:szCs w:val="21"/>
                <w:lang w:eastAsia="zh-CN"/>
              </w:rPr>
              <w:t>PDP参与者的地理分布</w:t>
            </w:r>
            <w:r w:rsidR="00EA1131" w:rsidRPr="002B2302">
              <w:rPr>
                <w:rFonts w:ascii="KaiTi" w:eastAsia="KaiTi" w:hAnsi="KaiTi" w:cs="Arial" w:hint="eastAsia"/>
                <w:iCs/>
                <w:spacing w:val="-6"/>
                <w:sz w:val="21"/>
                <w:szCs w:val="21"/>
                <w:lang w:eastAsia="zh-CN"/>
              </w:rPr>
              <w:t>（</w:t>
            </w:r>
            <w:r w:rsidRPr="002B2302">
              <w:rPr>
                <w:rFonts w:ascii="KaiTi" w:eastAsia="KaiTi" w:hAnsi="KaiTi" w:cs="Arial" w:hint="eastAsia"/>
                <w:iCs/>
                <w:spacing w:val="-6"/>
                <w:sz w:val="21"/>
                <w:lang w:eastAsia="zh-CN"/>
              </w:rPr>
              <w:t>2012-2015</w:t>
            </w:r>
            <w:r w:rsidRPr="002B2302">
              <w:rPr>
                <w:rFonts w:ascii="KaiTi" w:eastAsia="KaiTi" w:hAnsi="KaiTi" w:cs="Arial" w:hint="eastAsia"/>
                <w:iCs/>
                <w:spacing w:val="-6"/>
                <w:sz w:val="21"/>
                <w:szCs w:val="21"/>
                <w:lang w:eastAsia="zh-CN"/>
              </w:rPr>
              <w:t>年</w:t>
            </w:r>
            <w:r w:rsidR="00B03A40" w:rsidRPr="002B2302">
              <w:rPr>
                <w:rFonts w:ascii="KaiTi" w:eastAsia="KaiTi" w:hAnsi="KaiTi" w:cs="KaiTi" w:hint="eastAsia"/>
                <w:iCs/>
                <w:sz w:val="21"/>
                <w:szCs w:val="21"/>
                <w:lang w:eastAsia="zh-CN"/>
              </w:rPr>
              <w:t>）</w:t>
            </w:r>
            <w:r w:rsidRPr="008C4303">
              <w:rPr>
                <w:rFonts w:ascii="SimSun" w:eastAsia="SimSun" w:hAnsi="SimSun" w:cs="Arial"/>
                <w:noProof/>
                <w:color w:val="000000"/>
                <w:sz w:val="21"/>
                <w:lang w:eastAsia="zh-CN"/>
              </w:rPr>
              <w:drawing>
                <wp:inline distT="0" distB="0" distL="0" distR="0" wp14:anchorId="2B318860" wp14:editId="2649A697">
                  <wp:extent cx="2895149" cy="2299855"/>
                  <wp:effectExtent l="0" t="0" r="63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894212" cy="2299111"/>
                          </a:xfrm>
                          <a:prstGeom prst="rect">
                            <a:avLst/>
                          </a:prstGeom>
                          <a:noFill/>
                        </pic:spPr>
                      </pic:pic>
                    </a:graphicData>
                  </a:graphic>
                </wp:inline>
              </w:drawing>
            </w:r>
          </w:p>
        </w:tc>
        <w:tc>
          <w:tcPr>
            <w:tcW w:w="3960" w:type="dxa"/>
          </w:tcPr>
          <w:p w:rsidR="000A4773" w:rsidRDefault="00D65AAE" w:rsidP="00522066">
            <w:pPr>
              <w:pStyle w:val="af3"/>
              <w:tabs>
                <w:tab w:val="left" w:pos="709"/>
              </w:tabs>
              <w:adjustRightInd w:val="0"/>
              <w:rPr>
                <w:rFonts w:ascii="KaiTi" w:eastAsia="KaiTi" w:hAnsi="KaiTi" w:cs="Arial"/>
                <w:iCs/>
                <w:spacing w:val="-6"/>
                <w:sz w:val="21"/>
                <w:szCs w:val="21"/>
                <w:lang w:eastAsia="zh-CN"/>
              </w:rPr>
            </w:pPr>
            <w:r w:rsidRPr="008C4303">
              <w:rPr>
                <w:rFonts w:ascii="SimSun" w:eastAsia="SimSun" w:hAnsi="SimSun" w:cs="Arial"/>
                <w:i/>
                <w:noProof/>
                <w:spacing w:val="-6"/>
                <w:sz w:val="21"/>
                <w:lang w:eastAsia="zh-CN"/>
              </w:rPr>
              <w:drawing>
                <wp:anchor distT="0" distB="0" distL="114300" distR="114300" simplePos="0" relativeHeight="251667456" behindDoc="0" locked="0" layoutInCell="1" allowOverlap="1" wp14:anchorId="7288AEEB" wp14:editId="00AB52D4">
                  <wp:simplePos x="0" y="0"/>
                  <wp:positionH relativeFrom="column">
                    <wp:posOffset>179012</wp:posOffset>
                  </wp:positionH>
                  <wp:positionV relativeFrom="paragraph">
                    <wp:posOffset>422910</wp:posOffset>
                  </wp:positionV>
                  <wp:extent cx="2028825" cy="2019300"/>
                  <wp:effectExtent l="0" t="0" r="9525" b="0"/>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无标题.jpg"/>
                          <pic:cNvPicPr/>
                        </pic:nvPicPr>
                        <pic:blipFill>
                          <a:blip r:embed="rId134">
                            <a:extLst>
                              <a:ext uri="{28A0092B-C50C-407E-A947-70E740481C1C}">
                                <a14:useLocalDpi xmlns:a14="http://schemas.microsoft.com/office/drawing/2010/main" val="0"/>
                              </a:ext>
                            </a:extLst>
                          </a:blip>
                          <a:stretch>
                            <a:fillRect/>
                          </a:stretch>
                        </pic:blipFill>
                        <pic:spPr>
                          <a:xfrm>
                            <a:off x="0" y="0"/>
                            <a:ext cx="2028825" cy="2019300"/>
                          </a:xfrm>
                          <a:prstGeom prst="rect">
                            <a:avLst/>
                          </a:prstGeom>
                        </pic:spPr>
                      </pic:pic>
                    </a:graphicData>
                  </a:graphic>
                  <wp14:sizeRelH relativeFrom="page">
                    <wp14:pctWidth>0</wp14:pctWidth>
                  </wp14:sizeRelH>
                  <wp14:sizeRelV relativeFrom="page">
                    <wp14:pctHeight>0</wp14:pctHeight>
                  </wp14:sizeRelV>
                </wp:anchor>
              </w:drawing>
            </w:r>
            <w:r w:rsidRPr="008C4303">
              <w:rPr>
                <w:rFonts w:ascii="SimSun" w:eastAsia="SimSun" w:hAnsi="SimSun" w:cs="Arial"/>
                <w:i/>
                <w:iCs/>
                <w:noProof/>
                <w:spacing w:val="-6"/>
                <w:sz w:val="21"/>
                <w:szCs w:val="21"/>
                <w:lang w:eastAsia="zh-CN"/>
              </w:rPr>
              <mc:AlternateContent>
                <mc:Choice Requires="wps">
                  <w:drawing>
                    <wp:anchor distT="0" distB="0" distL="114300" distR="114300" simplePos="0" relativeHeight="251668480" behindDoc="0" locked="0" layoutInCell="1" allowOverlap="1" wp14:anchorId="4795403E" wp14:editId="43CE7154">
                      <wp:simplePos x="0" y="0"/>
                      <wp:positionH relativeFrom="column">
                        <wp:posOffset>106947</wp:posOffset>
                      </wp:positionH>
                      <wp:positionV relativeFrom="paragraph">
                        <wp:posOffset>1395730</wp:posOffset>
                      </wp:positionV>
                      <wp:extent cx="577215" cy="312420"/>
                      <wp:effectExtent l="0" t="0" r="13335" b="11430"/>
                      <wp:wrapNone/>
                      <wp:docPr id="9" name="文本框 9"/>
                      <wp:cNvGraphicFramePr/>
                      <a:graphic xmlns:a="http://schemas.openxmlformats.org/drawingml/2006/main">
                        <a:graphicData uri="http://schemas.microsoft.com/office/word/2010/wordprocessingShape">
                          <wps:wsp>
                            <wps:cNvSpPr txBox="1"/>
                            <wps:spPr>
                              <a:xfrm>
                                <a:off x="0" y="0"/>
                                <a:ext cx="577215" cy="312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86A95" w:rsidRPr="00756582" w:rsidRDefault="00886A95" w:rsidP="009B38C2">
                                  <w:pPr>
                                    <w:snapToGrid w:val="0"/>
                                    <w:spacing w:line="240" w:lineRule="atLeast"/>
                                    <w:jc w:val="center"/>
                                    <w:rPr>
                                      <w:rFonts w:ascii="SimSun" w:eastAsia="SimSun" w:hAnsi="SimSun"/>
                                      <w:sz w:val="18"/>
                                      <w:szCs w:val="18"/>
                                      <w:lang w:eastAsia="zh-CN"/>
                                    </w:rPr>
                                  </w:pPr>
                                  <w:r w:rsidRPr="00756582">
                                    <w:rPr>
                                      <w:rFonts w:ascii="SimSun" w:eastAsia="SimSun" w:hAnsi="SimSun" w:hint="eastAsia"/>
                                      <w:sz w:val="18"/>
                                      <w:szCs w:val="18"/>
                                      <w:lang w:eastAsia="zh-CN"/>
                                    </w:rPr>
                                    <w:t>男性</w:t>
                                  </w:r>
                                </w:p>
                                <w:p w:rsidR="00886A95" w:rsidRPr="00756582" w:rsidRDefault="00886A95" w:rsidP="009B38C2">
                                  <w:pPr>
                                    <w:snapToGrid w:val="0"/>
                                    <w:spacing w:line="240" w:lineRule="atLeast"/>
                                    <w:jc w:val="center"/>
                                    <w:rPr>
                                      <w:rFonts w:ascii="SimSun" w:eastAsia="SimSun" w:hAnsi="SimSun"/>
                                      <w:sz w:val="18"/>
                                      <w:szCs w:val="18"/>
                                      <w:lang w:eastAsia="zh-CN"/>
                                    </w:rPr>
                                  </w:pPr>
                                  <w:r w:rsidRPr="00756582">
                                    <w:rPr>
                                      <w:rFonts w:ascii="SimSun" w:eastAsia="SimSun" w:hAnsi="SimSun" w:hint="eastAsia"/>
                                      <w:sz w:val="18"/>
                                      <w:szCs w:val="18"/>
                                      <w:lang w:eastAsia="zh-CN"/>
                                    </w:rPr>
                                    <w:t>48</w:t>
                                  </w:r>
                                  <w:r w:rsidRPr="00756582">
                                    <w:rPr>
                                      <w:rFonts w:ascii="SimSun" w:eastAsia="SimSun" w:hAnsi="SimSun" w:hint="eastAsia"/>
                                      <w:b/>
                                      <w:bCs/>
                                      <w:sz w:val="18"/>
                                      <w:szCs w:val="18"/>
                                      <w:lang w:eastAsia="zh-CN"/>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9" o:spid="_x0000_s1026" type="#_x0000_t202" style="position:absolute;left:0;text-align:left;margin-left:8.4pt;margin-top:109.9pt;width:45.45pt;height:2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" filled="f" stroked="f" strokeweight=".5pt">
                      <v:textbox inset="0,0,0,0">
                        <w:txbxContent>
                          <w:p w:rsidR="00886A95" w:rsidRPr="00756582" w:rsidRDefault="00886A95" w:rsidP="009B38C2">
                            <w:pPr>
                              <w:snapToGrid w:val="0"/>
                              <w:spacing w:line="240" w:lineRule="atLeast"/>
                              <w:jc w:val="center"/>
                              <w:rPr>
                                <w:rFonts w:ascii="SimSun" w:eastAsia="SimSun" w:hAnsi="SimSun"/>
                                <w:sz w:val="18"/>
                                <w:szCs w:val="18"/>
                                <w:lang w:eastAsia="zh-CN"/>
                              </w:rPr>
                            </w:pPr>
                            <w:r w:rsidRPr="00756582">
                              <w:rPr>
                                <w:rFonts w:ascii="SimSun" w:eastAsia="SimSun" w:hAnsi="SimSun" w:hint="eastAsia"/>
                                <w:sz w:val="18"/>
                                <w:szCs w:val="18"/>
                                <w:lang w:eastAsia="zh-CN"/>
                              </w:rPr>
                              <w:t>男性</w:t>
                            </w:r>
                          </w:p>
                          <w:p w:rsidR="00886A95" w:rsidRPr="00756582" w:rsidRDefault="00886A95" w:rsidP="009B38C2">
                            <w:pPr>
                              <w:snapToGrid w:val="0"/>
                              <w:spacing w:line="240" w:lineRule="atLeast"/>
                              <w:jc w:val="center"/>
                              <w:rPr>
                                <w:rFonts w:ascii="SimSun" w:eastAsia="SimSun" w:hAnsi="SimSun"/>
                                <w:sz w:val="18"/>
                                <w:szCs w:val="18"/>
                                <w:lang w:eastAsia="zh-CN"/>
                              </w:rPr>
                            </w:pPr>
                            <w:r w:rsidRPr="00756582">
                              <w:rPr>
                                <w:rFonts w:ascii="SimSun" w:eastAsia="SimSun" w:hAnsi="SimSun" w:hint="eastAsia"/>
                                <w:sz w:val="18"/>
                                <w:szCs w:val="18"/>
                                <w:lang w:eastAsia="zh-CN"/>
                              </w:rPr>
                              <w:t>48</w:t>
                            </w:r>
                            <w:r w:rsidRPr="00756582">
                              <w:rPr>
                                <w:rFonts w:ascii="SimSun" w:eastAsia="SimSun" w:hAnsi="SimSun" w:hint="eastAsia"/>
                                <w:b/>
                                <w:bCs/>
                                <w:sz w:val="18"/>
                                <w:szCs w:val="18"/>
                                <w:lang w:eastAsia="zh-CN"/>
                              </w:rPr>
                              <w:t>%</w:t>
                            </w:r>
                          </w:p>
                        </w:txbxContent>
                      </v:textbox>
                    </v:shape>
                  </w:pict>
                </mc:Fallback>
              </mc:AlternateContent>
            </w:r>
            <w:r w:rsidRPr="008C4303">
              <w:rPr>
                <w:rFonts w:ascii="SimSun" w:eastAsia="SimSun" w:hAnsi="SimSun" w:cs="Arial"/>
                <w:i/>
                <w:iCs/>
                <w:noProof/>
                <w:spacing w:val="-6"/>
                <w:sz w:val="21"/>
                <w:szCs w:val="21"/>
                <w:lang w:eastAsia="zh-CN"/>
              </w:rPr>
              <mc:AlternateContent>
                <mc:Choice Requires="wps">
                  <w:drawing>
                    <wp:anchor distT="0" distB="0" distL="114300" distR="114300" simplePos="0" relativeHeight="251669504" behindDoc="0" locked="0" layoutInCell="1" allowOverlap="1" wp14:anchorId="61DE6A8C" wp14:editId="2CAA5E31">
                      <wp:simplePos x="0" y="0"/>
                      <wp:positionH relativeFrom="column">
                        <wp:posOffset>1474838</wp:posOffset>
                      </wp:positionH>
                      <wp:positionV relativeFrom="paragraph">
                        <wp:posOffset>1440815</wp:posOffset>
                      </wp:positionV>
                      <wp:extent cx="577215" cy="312420"/>
                      <wp:effectExtent l="0" t="0" r="13335" b="11430"/>
                      <wp:wrapNone/>
                      <wp:docPr id="17" name="文本框 17"/>
                      <wp:cNvGraphicFramePr/>
                      <a:graphic xmlns:a="http://schemas.openxmlformats.org/drawingml/2006/main">
                        <a:graphicData uri="http://schemas.microsoft.com/office/word/2010/wordprocessingShape">
                          <wps:wsp>
                            <wps:cNvSpPr txBox="1"/>
                            <wps:spPr>
                              <a:xfrm>
                                <a:off x="0" y="0"/>
                                <a:ext cx="577215" cy="312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86A95" w:rsidRPr="00756582" w:rsidRDefault="00886A95" w:rsidP="009B38C2">
                                  <w:pPr>
                                    <w:snapToGrid w:val="0"/>
                                    <w:spacing w:line="240" w:lineRule="atLeast"/>
                                    <w:jc w:val="center"/>
                                    <w:rPr>
                                      <w:rFonts w:ascii="SimSun" w:eastAsia="SimSun" w:hAnsi="SimSun"/>
                                      <w:sz w:val="18"/>
                                      <w:szCs w:val="18"/>
                                      <w:lang w:eastAsia="zh-CN"/>
                                    </w:rPr>
                                  </w:pPr>
                                  <w:r w:rsidRPr="00756582">
                                    <w:rPr>
                                      <w:rFonts w:ascii="SimSun" w:eastAsia="SimSun" w:hAnsi="SimSun" w:hint="eastAsia"/>
                                      <w:sz w:val="18"/>
                                      <w:szCs w:val="18"/>
                                      <w:lang w:eastAsia="zh-CN"/>
                                    </w:rPr>
                                    <w:t>女性</w:t>
                                  </w:r>
                                </w:p>
                                <w:p w:rsidR="00886A95" w:rsidRPr="00571D2C" w:rsidRDefault="00886A95" w:rsidP="009B38C2">
                                  <w:pPr>
                                    <w:snapToGrid w:val="0"/>
                                    <w:spacing w:line="240" w:lineRule="atLeast"/>
                                    <w:jc w:val="center"/>
                                    <w:rPr>
                                      <w:sz w:val="18"/>
                                      <w:szCs w:val="18"/>
                                      <w:lang w:eastAsia="zh-CN"/>
                                    </w:rPr>
                                  </w:pPr>
                                  <w:r w:rsidRPr="00571D2C">
                                    <w:rPr>
                                      <w:rFonts w:hint="eastAsia"/>
                                      <w:sz w:val="18"/>
                                      <w:szCs w:val="18"/>
                                      <w:lang w:eastAsia="zh-CN"/>
                                    </w:rPr>
                                    <w:t>52</w:t>
                                  </w:r>
                                  <w:r w:rsidRPr="00571D2C">
                                    <w:rPr>
                                      <w:rFonts w:hint="eastAsia"/>
                                      <w:b/>
                                      <w:bCs/>
                                      <w:sz w:val="18"/>
                                      <w:szCs w:val="18"/>
                                      <w:lang w:eastAsia="zh-CN"/>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7" o:spid="_x0000_s1027" type="#_x0000_t202" style="position:absolute;left:0;text-align:left;margin-left:116.15pt;margin-top:113.45pt;width:45.45pt;height:2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" filled="f" stroked="f" strokeweight=".5pt">
                      <v:textbox inset="0,0,0,0">
                        <w:txbxContent>
                          <w:p w:rsidR="00886A95" w:rsidRPr="00756582" w:rsidRDefault="00886A95" w:rsidP="009B38C2">
                            <w:pPr>
                              <w:snapToGrid w:val="0"/>
                              <w:spacing w:line="240" w:lineRule="atLeast"/>
                              <w:jc w:val="center"/>
                              <w:rPr>
                                <w:rFonts w:ascii="SimSun" w:eastAsia="SimSun" w:hAnsi="SimSun"/>
                                <w:sz w:val="18"/>
                                <w:szCs w:val="18"/>
                                <w:lang w:eastAsia="zh-CN"/>
                              </w:rPr>
                            </w:pPr>
                            <w:r w:rsidRPr="00756582">
                              <w:rPr>
                                <w:rFonts w:ascii="SimSun" w:eastAsia="SimSun" w:hAnsi="SimSun" w:hint="eastAsia"/>
                                <w:sz w:val="18"/>
                                <w:szCs w:val="18"/>
                                <w:lang w:eastAsia="zh-CN"/>
                              </w:rPr>
                              <w:t>女性</w:t>
                            </w:r>
                          </w:p>
                          <w:p w:rsidR="00886A95" w:rsidRPr="00571D2C" w:rsidRDefault="00886A95" w:rsidP="009B38C2">
                            <w:pPr>
                              <w:snapToGrid w:val="0"/>
                              <w:spacing w:line="240" w:lineRule="atLeast"/>
                              <w:jc w:val="center"/>
                              <w:rPr>
                                <w:sz w:val="18"/>
                                <w:szCs w:val="18"/>
                                <w:lang w:eastAsia="zh-CN"/>
                              </w:rPr>
                            </w:pPr>
                            <w:r w:rsidRPr="00571D2C">
                              <w:rPr>
                                <w:rFonts w:hint="eastAsia"/>
                                <w:sz w:val="18"/>
                                <w:szCs w:val="18"/>
                                <w:lang w:eastAsia="zh-CN"/>
                              </w:rPr>
                              <w:t>52</w:t>
                            </w:r>
                            <w:r w:rsidRPr="00571D2C">
                              <w:rPr>
                                <w:rFonts w:hint="eastAsia"/>
                                <w:b/>
                                <w:bCs/>
                                <w:sz w:val="18"/>
                                <w:szCs w:val="18"/>
                                <w:lang w:eastAsia="zh-CN"/>
                              </w:rPr>
                              <w:t>%</w:t>
                            </w:r>
                          </w:p>
                        </w:txbxContent>
                      </v:textbox>
                    </v:shape>
                  </w:pict>
                </mc:Fallback>
              </mc:AlternateContent>
            </w:r>
            <w:r w:rsidRPr="002B2302">
              <w:rPr>
                <w:rFonts w:ascii="KaiTi" w:eastAsia="KaiTi" w:hAnsi="KaiTi" w:cs="Arial"/>
                <w:iCs/>
                <w:spacing w:val="-6"/>
                <w:sz w:val="21"/>
                <w:szCs w:val="21"/>
                <w:lang w:eastAsia="zh-CN"/>
              </w:rPr>
              <w:t>PDP参与者的性别比例</w:t>
            </w:r>
          </w:p>
          <w:p w:rsidR="00D65AAE" w:rsidRPr="008C4303" w:rsidRDefault="00EA1131" w:rsidP="00522066">
            <w:pPr>
              <w:pStyle w:val="af3"/>
              <w:tabs>
                <w:tab w:val="left" w:pos="709"/>
              </w:tabs>
              <w:adjustRightInd w:val="0"/>
              <w:rPr>
                <w:rFonts w:ascii="SimSun" w:eastAsia="SimSun" w:hAnsi="SimSun" w:cs="Arial"/>
                <w:i/>
                <w:color w:val="000000"/>
                <w:spacing w:val="-6"/>
                <w:sz w:val="21"/>
                <w:lang w:eastAsia="zh-CN"/>
              </w:rPr>
            </w:pPr>
            <w:r w:rsidRPr="002B2302">
              <w:rPr>
                <w:rFonts w:ascii="KaiTi" w:eastAsia="KaiTi" w:hAnsi="KaiTi" w:cs="Arial"/>
                <w:iCs/>
                <w:spacing w:val="-6"/>
                <w:sz w:val="21"/>
                <w:szCs w:val="21"/>
                <w:lang w:eastAsia="zh-CN"/>
              </w:rPr>
              <w:t>（</w:t>
            </w:r>
            <w:r w:rsidR="00D65AAE" w:rsidRPr="002B2302">
              <w:rPr>
                <w:rFonts w:ascii="KaiTi" w:eastAsia="KaiTi" w:hAnsi="KaiTi" w:cs="Arial"/>
                <w:iCs/>
                <w:spacing w:val="-6"/>
                <w:sz w:val="21"/>
                <w:szCs w:val="21"/>
                <w:lang w:eastAsia="zh-CN"/>
              </w:rPr>
              <w:t>2014/15年</w:t>
            </w:r>
            <w:r w:rsidR="00B03A40" w:rsidRPr="002B2302">
              <w:rPr>
                <w:rFonts w:ascii="KaiTi" w:eastAsia="KaiTi" w:hAnsi="KaiTi" w:cs="Arial"/>
                <w:iCs/>
                <w:spacing w:val="-6"/>
                <w:sz w:val="21"/>
                <w:szCs w:val="21"/>
                <w:lang w:eastAsia="zh-CN"/>
              </w:rPr>
              <w:t>）</w:t>
            </w:r>
          </w:p>
        </w:tc>
      </w:tr>
    </w:tbl>
    <w:p w:rsidR="00D65AAE" w:rsidRPr="00496DC9" w:rsidRDefault="00D65AAE" w:rsidP="008A1DB8">
      <w:pPr>
        <w:pStyle w:val="12"/>
        <w:numPr>
          <w:ilvl w:val="0"/>
          <w:numId w:val="52"/>
        </w:numPr>
        <w:tabs>
          <w:tab w:val="left" w:pos="800"/>
        </w:tabs>
        <w:overflowPunct w:val="0"/>
        <w:adjustRightInd w:val="0"/>
        <w:spacing w:afterLines="50" w:after="120" w:line="340" w:lineRule="atLeast"/>
        <w:ind w:left="0" w:firstLine="0"/>
        <w:jc w:val="both"/>
        <w:rPr>
          <w:rFonts w:ascii="SimSun" w:eastAsia="SimSun" w:hAnsi="SimSun"/>
          <w:sz w:val="21"/>
          <w:lang w:eastAsia="zh-CN"/>
        </w:rPr>
      </w:pPr>
      <w:r w:rsidRPr="00496DC9">
        <w:rPr>
          <w:rFonts w:ascii="SimSun" w:eastAsia="SimSun" w:hAnsi="SimSun" w:hint="eastAsia"/>
          <w:sz w:val="21"/>
          <w:lang w:eastAsia="zh-CN"/>
        </w:rPr>
        <w:t>2015年，WIPO学院进行了培训需求评估调查。调查收到了来自约100个成员国的公共和私营实体与利益攸关者的329份答复。调查的一个重要发现是，74.8%的答复表示，该国在知识产权领域提供培训的实体没有相应的培训架构，因此依赖WIPO组织提供职业培训和能力建设。因此，WIPO学院在确认和满足</w:t>
      </w:r>
      <w:r w:rsidRPr="008A1DB8">
        <w:rPr>
          <w:rFonts w:ascii="SimSun" w:eastAsia="SimSun" w:hAnsi="SimSun" w:cs="SimSun" w:hint="eastAsia"/>
          <w:sz w:val="21"/>
          <w:lang w:eastAsia="zh-CN"/>
        </w:rPr>
        <w:t>成员国</w:t>
      </w:r>
      <w:r w:rsidRPr="00496DC9">
        <w:rPr>
          <w:rFonts w:ascii="SimSun" w:eastAsia="SimSun" w:hAnsi="SimSun" w:hint="eastAsia"/>
          <w:sz w:val="21"/>
          <w:lang w:eastAsia="zh-CN"/>
        </w:rPr>
        <w:t>的培训需求和要求上正在发挥越来越重要的作用。</w:t>
      </w:r>
    </w:p>
    <w:p w:rsidR="00D65AAE" w:rsidRPr="00496DC9" w:rsidRDefault="00D65AAE" w:rsidP="008A1DB8">
      <w:pPr>
        <w:pStyle w:val="12"/>
        <w:numPr>
          <w:ilvl w:val="0"/>
          <w:numId w:val="52"/>
        </w:numPr>
        <w:tabs>
          <w:tab w:val="left" w:pos="800"/>
        </w:tabs>
        <w:overflowPunct w:val="0"/>
        <w:adjustRightInd w:val="0"/>
        <w:spacing w:afterLines="50" w:after="120" w:line="340" w:lineRule="atLeast"/>
        <w:ind w:left="0" w:firstLine="0"/>
        <w:jc w:val="both"/>
        <w:rPr>
          <w:rFonts w:ascii="SimSun" w:eastAsia="SimSun" w:hAnsi="SimSun"/>
          <w:sz w:val="21"/>
          <w:lang w:eastAsia="zh-CN"/>
        </w:rPr>
      </w:pPr>
      <w:r w:rsidRPr="00496DC9">
        <w:rPr>
          <w:rFonts w:ascii="SimSun" w:eastAsia="SimSun" w:hAnsi="SimSun"/>
          <w:sz w:val="21"/>
          <w:lang w:eastAsia="zh-CN"/>
        </w:rPr>
        <w:lastRenderedPageBreak/>
        <w:t>课程目录根据</w:t>
      </w:r>
      <w:r w:rsidRPr="008A1DB8">
        <w:rPr>
          <w:rFonts w:ascii="SimSun" w:eastAsia="SimSun" w:hAnsi="SimSun" w:cs="SimSun"/>
          <w:sz w:val="21"/>
          <w:lang w:eastAsia="zh-CN"/>
        </w:rPr>
        <w:t>成员国</w:t>
      </w:r>
      <w:r w:rsidRPr="00496DC9">
        <w:rPr>
          <w:rFonts w:ascii="SimSun" w:eastAsia="SimSun" w:hAnsi="SimSun"/>
          <w:sz w:val="21"/>
          <w:lang w:eastAsia="zh-CN"/>
        </w:rPr>
        <w:t>反映的需求和优先顺序作了修订</w:t>
      </w:r>
      <w:r w:rsidRPr="00496DC9">
        <w:rPr>
          <w:rFonts w:ascii="SimSun" w:eastAsia="SimSun" w:hAnsi="SimSun" w:hint="eastAsia"/>
          <w:sz w:val="21"/>
          <w:lang w:eastAsia="zh-CN"/>
        </w:rPr>
        <w:t>，</w:t>
      </w:r>
      <w:r w:rsidRPr="00496DC9">
        <w:rPr>
          <w:rFonts w:ascii="SimSun" w:eastAsia="SimSun" w:hAnsi="SimSun"/>
          <w:sz w:val="21"/>
          <w:lang w:eastAsia="zh-CN"/>
        </w:rPr>
        <w:t>并进行了扩充</w:t>
      </w:r>
      <w:r w:rsidRPr="00496DC9">
        <w:rPr>
          <w:rFonts w:ascii="SimSun" w:eastAsia="SimSun" w:hAnsi="SimSun" w:hint="eastAsia"/>
          <w:sz w:val="21"/>
          <w:lang w:eastAsia="zh-CN"/>
        </w:rPr>
        <w:t>，</w:t>
      </w:r>
      <w:r w:rsidRPr="00496DC9">
        <w:rPr>
          <w:rFonts w:ascii="SimSun" w:eastAsia="SimSun" w:hAnsi="SimSun"/>
          <w:sz w:val="21"/>
          <w:lang w:eastAsia="zh-CN"/>
        </w:rPr>
        <w:t>以纳入下列新话题</w:t>
      </w:r>
      <w:r w:rsidRPr="00496DC9">
        <w:rPr>
          <w:rFonts w:ascii="SimSun" w:eastAsia="SimSun" w:hAnsi="SimSun" w:hint="eastAsia"/>
          <w:sz w:val="21"/>
          <w:lang w:eastAsia="zh-CN"/>
        </w:rPr>
        <w:t>：</w:t>
      </w:r>
      <w:r w:rsidRPr="00496DC9">
        <w:rPr>
          <w:rFonts w:ascii="SimSun" w:eastAsia="SimSun" w:hAnsi="SimSun"/>
          <w:sz w:val="21"/>
          <w:lang w:eastAsia="zh-CN"/>
        </w:rPr>
        <w:t>知识产权局的管理</w:t>
      </w:r>
      <w:r w:rsidRPr="00496DC9">
        <w:rPr>
          <w:rFonts w:ascii="SimSun" w:eastAsia="SimSun" w:hAnsi="SimSun" w:hint="eastAsia"/>
          <w:sz w:val="21"/>
          <w:lang w:eastAsia="zh-CN"/>
        </w:rPr>
        <w:t>、知识产权管理和商业化、知识产权和品牌以及技术转让和许可</w:t>
      </w:r>
      <w:r w:rsidRPr="00496DC9">
        <w:rPr>
          <w:rFonts w:ascii="SimSun" w:eastAsia="SimSun" w:hAnsi="SimSun"/>
          <w:sz w:val="21"/>
          <w:lang w:eastAsia="zh-CN"/>
        </w:rPr>
        <w:t>。此外</w:t>
      </w:r>
      <w:r w:rsidRPr="00496DC9">
        <w:rPr>
          <w:rFonts w:ascii="SimSun" w:eastAsia="SimSun" w:hAnsi="SimSun" w:hint="eastAsia"/>
          <w:sz w:val="21"/>
          <w:lang w:eastAsia="zh-CN"/>
        </w:rPr>
        <w:t>，目录还加入了两门针对具体区域需求的新课程，一门针对最不发达国家，一门针对加勒比国家。</w:t>
      </w:r>
    </w:p>
    <w:p w:rsidR="00D65AAE" w:rsidRPr="00496DC9" w:rsidRDefault="00D65AAE" w:rsidP="008A1DB8">
      <w:pPr>
        <w:pStyle w:val="12"/>
        <w:numPr>
          <w:ilvl w:val="0"/>
          <w:numId w:val="52"/>
        </w:numPr>
        <w:tabs>
          <w:tab w:val="left" w:pos="800"/>
        </w:tabs>
        <w:overflowPunct w:val="0"/>
        <w:adjustRightInd w:val="0"/>
        <w:spacing w:afterLines="50" w:after="120" w:line="340" w:lineRule="atLeast"/>
        <w:ind w:left="0" w:firstLine="0"/>
        <w:jc w:val="both"/>
        <w:rPr>
          <w:rFonts w:ascii="SimSun" w:eastAsia="SimSun" w:hAnsi="SimSun"/>
          <w:sz w:val="21"/>
          <w:lang w:eastAsia="zh-CN"/>
        </w:rPr>
      </w:pPr>
      <w:r w:rsidRPr="00496DC9">
        <w:rPr>
          <w:rFonts w:ascii="SimSun" w:eastAsia="SimSun" w:hAnsi="SimSun" w:hint="eastAsia"/>
          <w:sz w:val="21"/>
          <w:lang w:eastAsia="zh-CN"/>
        </w:rPr>
        <w:t>作为改革进程的一部分，如课程目录所述，一些远程学习高级课程现在将首次在所有专门的职业发展课程加入参与学习的要求前提。</w:t>
      </w:r>
    </w:p>
    <w:p w:rsidR="00D65AAE" w:rsidRDefault="00D65AAE" w:rsidP="008A1DB8">
      <w:pPr>
        <w:pStyle w:val="12"/>
        <w:numPr>
          <w:ilvl w:val="0"/>
          <w:numId w:val="52"/>
        </w:numPr>
        <w:tabs>
          <w:tab w:val="left" w:pos="800"/>
        </w:tabs>
        <w:overflowPunct w:val="0"/>
        <w:adjustRightInd w:val="0"/>
        <w:spacing w:afterLines="50" w:after="120" w:line="340" w:lineRule="atLeast"/>
        <w:ind w:left="0" w:firstLine="0"/>
        <w:jc w:val="both"/>
        <w:rPr>
          <w:rFonts w:ascii="SimSun" w:eastAsiaTheme="minorEastAsia" w:hAnsi="SimSun"/>
          <w:sz w:val="21"/>
          <w:lang w:eastAsia="zh-CN"/>
        </w:rPr>
      </w:pPr>
      <w:r w:rsidRPr="00496DC9">
        <w:rPr>
          <w:rFonts w:ascii="SimSun" w:eastAsia="SimSun" w:hAnsi="SimSun" w:hint="eastAsia"/>
          <w:sz w:val="21"/>
          <w:lang w:eastAsia="zh-CN"/>
        </w:rPr>
        <w:t>远程学习计划</w:t>
      </w:r>
      <w:r w:rsidR="00EA1131">
        <w:rPr>
          <w:rFonts w:ascii="SimSun" w:eastAsia="SimSun" w:hAnsi="SimSun" w:hint="eastAsia"/>
          <w:sz w:val="21"/>
          <w:lang w:eastAsia="zh-CN"/>
        </w:rPr>
        <w:t>（</w:t>
      </w:r>
      <w:r w:rsidRPr="00496DC9">
        <w:rPr>
          <w:rFonts w:ascii="SimSun" w:eastAsia="SimSun" w:hAnsi="SimSun" w:hint="eastAsia"/>
          <w:sz w:val="21"/>
          <w:lang w:eastAsia="zh-CN"/>
        </w:rPr>
        <w:t>DL</w:t>
      </w:r>
      <w:r w:rsidR="00B03A40">
        <w:rPr>
          <w:rFonts w:ascii="SimSun" w:eastAsia="SimSun" w:hAnsi="SimSun" w:hint="eastAsia"/>
          <w:sz w:val="21"/>
          <w:lang w:eastAsia="zh-CN"/>
        </w:rPr>
        <w:t>）</w:t>
      </w:r>
      <w:r w:rsidRPr="00496DC9">
        <w:rPr>
          <w:rFonts w:ascii="SimSun" w:eastAsia="SimSun" w:hAnsi="SimSun" w:hint="eastAsia"/>
          <w:sz w:val="21"/>
          <w:lang w:eastAsia="zh-CN"/>
        </w:rPr>
        <w:t>继续吸引来自广泛利益攸关者的学员参与。2014/15年有来自193个国家的约78,551人</w:t>
      </w:r>
      <w:r w:rsidR="00EA1131">
        <w:rPr>
          <w:rFonts w:ascii="SimSun" w:eastAsia="SimSun" w:hAnsi="SimSun" w:hint="eastAsia"/>
          <w:sz w:val="21"/>
          <w:lang w:eastAsia="zh-CN"/>
        </w:rPr>
        <w:t>（</w:t>
      </w:r>
      <w:r w:rsidRPr="00496DC9">
        <w:rPr>
          <w:rFonts w:ascii="SimSun" w:eastAsia="SimSun" w:hAnsi="SimSun" w:hint="eastAsia"/>
          <w:sz w:val="21"/>
          <w:lang w:eastAsia="zh-CN"/>
        </w:rPr>
        <w:t>67,809人参加普通课程，10,742人参加高级课程</w:t>
      </w:r>
      <w:r w:rsidR="00B03A40">
        <w:rPr>
          <w:rFonts w:ascii="SimSun" w:eastAsia="SimSun" w:hAnsi="SimSun" w:hint="eastAsia"/>
          <w:sz w:val="21"/>
          <w:lang w:eastAsia="zh-CN"/>
        </w:rPr>
        <w:t>）</w:t>
      </w:r>
      <w:r w:rsidRPr="00496DC9">
        <w:rPr>
          <w:rFonts w:ascii="SimSun" w:eastAsia="SimSun" w:hAnsi="SimSun" w:hint="eastAsia"/>
          <w:sz w:val="21"/>
          <w:lang w:eastAsia="zh-CN"/>
        </w:rPr>
        <w:t>从经过加强的电子学习中心受益</w:t>
      </w:r>
      <w:r w:rsidR="00EA1131">
        <w:rPr>
          <w:rFonts w:ascii="SimSun" w:eastAsia="SimSun" w:hAnsi="SimSun" w:hint="eastAsia"/>
          <w:sz w:val="21"/>
          <w:lang w:eastAsia="zh-CN"/>
        </w:rPr>
        <w:t>（</w:t>
      </w:r>
      <w:r w:rsidRPr="00496DC9">
        <w:rPr>
          <w:rFonts w:ascii="SimSun" w:eastAsia="SimSun" w:hAnsi="SimSun" w:hint="eastAsia"/>
          <w:sz w:val="21"/>
          <w:lang w:eastAsia="zh-CN"/>
        </w:rPr>
        <w:t>WeLC</w:t>
      </w:r>
      <w:r w:rsidR="00B03A40">
        <w:rPr>
          <w:rFonts w:ascii="SimSun" w:eastAsia="SimSun" w:hAnsi="SimSun" w:hint="eastAsia"/>
          <w:sz w:val="21"/>
          <w:lang w:eastAsia="zh-CN"/>
        </w:rPr>
        <w:t>）</w:t>
      </w:r>
      <w:r w:rsidRPr="00496DC9">
        <w:rPr>
          <w:rFonts w:ascii="SimSun" w:eastAsia="SimSun" w:hAnsi="SimSun" w:hint="eastAsia"/>
          <w:sz w:val="21"/>
          <w:lang w:eastAsia="zh-CN"/>
        </w:rPr>
        <w:t>，比2012/13年减少3.6%。60%的学员选择了“工业产权”课程，涵盖专利、商标、工业产权和地理标志，25%选择了知识产权跨学科领域，如知识产权管理和传统知识，15%选择了版权课程。在2014/15年开设的课程中，92%</w:t>
      </w:r>
      <w:r w:rsidRPr="00496DC9">
        <w:rPr>
          <w:rStyle w:val="ac"/>
          <w:rFonts w:ascii="SimSun" w:eastAsia="SimSun" w:hAnsi="SimSun"/>
          <w:sz w:val="21"/>
          <w:lang w:eastAsia="zh-CN"/>
        </w:rPr>
        <w:footnoteReference w:id="71"/>
      </w:r>
      <w:r w:rsidRPr="00496DC9">
        <w:rPr>
          <w:rFonts w:ascii="SimSun" w:eastAsia="SimSun" w:hAnsi="SimSun" w:hint="eastAsia"/>
          <w:sz w:val="21"/>
          <w:lang w:eastAsia="zh-CN"/>
        </w:rPr>
        <w:t>以联合国六种语文和葡萄牙文提供。受益人中有50%是女性。特别引人注意的是，发展中国家和最不发达国家的知识产权局、其他政府部门、初创学院与技术和创新支持中心</w:t>
      </w:r>
      <w:r w:rsidR="00EA1131">
        <w:rPr>
          <w:rFonts w:ascii="SimSun" w:eastAsia="SimSun" w:hAnsi="SimSun" w:hint="eastAsia"/>
          <w:sz w:val="21"/>
          <w:lang w:eastAsia="zh-CN"/>
        </w:rPr>
        <w:t>（</w:t>
      </w:r>
      <w:r w:rsidRPr="00496DC9">
        <w:rPr>
          <w:rFonts w:ascii="SimSun" w:eastAsia="SimSun" w:hAnsi="SimSun" w:hint="eastAsia"/>
          <w:sz w:val="21"/>
          <w:lang w:eastAsia="zh-CN"/>
        </w:rPr>
        <w:t>TISC</w:t>
      </w:r>
      <w:r w:rsidR="00B03A40">
        <w:rPr>
          <w:rFonts w:ascii="SimSun" w:eastAsia="SimSun" w:hAnsi="SimSun" w:hint="eastAsia"/>
          <w:sz w:val="21"/>
          <w:lang w:eastAsia="zh-CN"/>
        </w:rPr>
        <w:t>）</w:t>
      </w:r>
      <w:r w:rsidRPr="00496DC9">
        <w:rPr>
          <w:rFonts w:ascii="SimSun" w:eastAsia="SimSun" w:hAnsi="SimSun" w:hint="eastAsia"/>
          <w:sz w:val="21"/>
          <w:lang w:eastAsia="zh-CN"/>
        </w:rPr>
        <w:t>对高级课程的需求增加了138%</w:t>
      </w:r>
      <w:r w:rsidRPr="00496DC9">
        <w:rPr>
          <w:rStyle w:val="ac"/>
          <w:rFonts w:ascii="SimSun" w:eastAsia="SimSun" w:hAnsi="SimSun"/>
          <w:sz w:val="21"/>
          <w:lang w:eastAsia="zh-CN"/>
        </w:rPr>
        <w:footnoteReference w:id="72"/>
      </w:r>
      <w:r w:rsidRPr="00496DC9">
        <w:rPr>
          <w:rFonts w:ascii="SimSun" w:eastAsia="SimSun" w:hAnsi="SimSun" w:hint="eastAsia"/>
          <w:sz w:val="21"/>
          <w:lang w:eastAsia="zh-CN"/>
        </w:rPr>
        <w:t>，有6,926人参加，成为史上最高，前一个两年期参加人数为2,907。下表显示了2012至2015年参加远程学习课程的人员分布情况。</w:t>
      </w:r>
    </w:p>
    <w:p w:rsidR="00D65AAE" w:rsidRPr="002B2302" w:rsidRDefault="00D65AAE" w:rsidP="00522066">
      <w:pPr>
        <w:adjustRightInd w:val="0"/>
        <w:jc w:val="center"/>
        <w:rPr>
          <w:rFonts w:ascii="KaiTi" w:eastAsia="KaiTi" w:hAnsi="KaiTi"/>
          <w:iCs/>
          <w:sz w:val="21"/>
          <w:lang w:eastAsia="zh-CN"/>
        </w:rPr>
      </w:pPr>
      <w:r w:rsidRPr="002B2302">
        <w:rPr>
          <w:rFonts w:ascii="KaiTi" w:eastAsia="KaiTi" w:hAnsi="KaiTi" w:hint="eastAsia"/>
          <w:iCs/>
          <w:sz w:val="21"/>
          <w:lang w:eastAsia="zh-CN"/>
        </w:rPr>
        <w:t>2012-2015年远程学习课程参与人员地区分布</w:t>
      </w:r>
      <w:r w:rsidRPr="002B2302">
        <w:rPr>
          <w:rFonts w:ascii="KaiTi" w:eastAsia="KaiTi" w:hAnsi="KaiTi"/>
          <w:iCs/>
          <w:sz w:val="21"/>
          <w:vertAlign w:val="superscript"/>
        </w:rPr>
        <w:footnoteReference w:id="73"/>
      </w:r>
    </w:p>
    <w:p w:rsidR="00D65AAE" w:rsidRPr="009A33D7" w:rsidRDefault="00416BC1" w:rsidP="00522066">
      <w:pPr>
        <w:adjustRightInd w:val="0"/>
        <w:jc w:val="center"/>
        <w:rPr>
          <w:rFonts w:ascii="KaiTi" w:eastAsia="KaiTi" w:hAnsi="KaiTi"/>
          <w:iCs/>
          <w:sz w:val="21"/>
          <w:lang w:eastAsia="zh-CN"/>
        </w:rPr>
      </w:pPr>
      <w:r w:rsidRPr="008C4303">
        <w:rPr>
          <w:rFonts w:ascii="SimSun" w:eastAsia="SimSun" w:hAnsi="SimSun"/>
          <w:noProof/>
          <w:sz w:val="21"/>
          <w:lang w:eastAsia="zh-CN"/>
        </w:rPr>
        <w:drawing>
          <wp:inline distT="0" distB="0" distL="0" distR="0" wp14:anchorId="1EEC55C5" wp14:editId="6BA3237B">
            <wp:extent cx="5940425" cy="3152335"/>
            <wp:effectExtent l="0" t="0" r="3175" b="0"/>
            <wp:docPr id="2359" name="图片 2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940425" cy="3152335"/>
                    </a:xfrm>
                    <a:prstGeom prst="rect">
                      <a:avLst/>
                    </a:prstGeom>
                    <a:noFill/>
                    <a:ln>
                      <a:noFill/>
                    </a:ln>
                  </pic:spPr>
                </pic:pic>
              </a:graphicData>
            </a:graphic>
          </wp:inline>
        </w:drawing>
      </w:r>
    </w:p>
    <w:p w:rsidR="00D65AAE" w:rsidRPr="00496DC9" w:rsidRDefault="00D65AAE" w:rsidP="008A1DB8">
      <w:pPr>
        <w:pStyle w:val="12"/>
        <w:numPr>
          <w:ilvl w:val="0"/>
          <w:numId w:val="5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496DC9">
        <w:rPr>
          <w:rFonts w:ascii="SimSun" w:eastAsia="SimSun" w:hAnsi="SimSun" w:cs="SimSun" w:hint="eastAsia"/>
          <w:sz w:val="21"/>
          <w:szCs w:val="21"/>
          <w:lang w:eastAsia="zh-CN"/>
        </w:rPr>
        <w:t>此外，学院</w:t>
      </w:r>
      <w:r w:rsidRPr="00496DC9">
        <w:rPr>
          <w:rFonts w:ascii="SimSun" w:eastAsia="SimSun" w:hAnsi="SimSun" w:cs="SimSun"/>
          <w:sz w:val="21"/>
          <w:szCs w:val="21"/>
          <w:lang w:eastAsia="zh-CN"/>
        </w:rPr>
        <w:t>与柬埔寨和越南知识产权局启动了</w:t>
      </w:r>
      <w:r w:rsidRPr="00496DC9">
        <w:rPr>
          <w:rFonts w:ascii="SimSun" w:eastAsia="SimSun" w:hAnsi="SimSun" w:cs="SimSun" w:hint="eastAsia"/>
          <w:sz w:val="21"/>
          <w:szCs w:val="21"/>
          <w:lang w:eastAsia="zh-CN"/>
        </w:rPr>
        <w:t>两门</w:t>
      </w:r>
      <w:r w:rsidRPr="00496DC9">
        <w:rPr>
          <w:rFonts w:ascii="SimSun" w:eastAsia="SimSun" w:hAnsi="SimSun" w:cs="SimSun"/>
          <w:sz w:val="21"/>
          <w:szCs w:val="21"/>
          <w:lang w:eastAsia="zh-CN"/>
        </w:rPr>
        <w:t>新的定制</w:t>
      </w:r>
      <w:r w:rsidRPr="00496DC9">
        <w:rPr>
          <w:rFonts w:ascii="SimSun" w:eastAsia="SimSun" w:hAnsi="SimSun" w:cs="SimSun" w:hint="eastAsia"/>
          <w:sz w:val="21"/>
          <w:szCs w:val="21"/>
          <w:lang w:eastAsia="zh-CN"/>
        </w:rPr>
        <w:t>课程</w:t>
      </w:r>
      <w:r w:rsidRPr="00496DC9">
        <w:rPr>
          <w:rFonts w:ascii="SimSun" w:eastAsia="SimSun" w:hAnsi="SimSun" w:cs="SimSun"/>
          <w:sz w:val="21"/>
          <w:szCs w:val="21"/>
          <w:lang w:eastAsia="zh-CN"/>
        </w:rPr>
        <w:t>，使</w:t>
      </w:r>
      <w:r w:rsidRPr="00496DC9">
        <w:rPr>
          <w:rFonts w:ascii="SimSun" w:eastAsia="SimSun" w:hAnsi="SimSun" w:cs="SimSun" w:hint="eastAsia"/>
          <w:sz w:val="21"/>
          <w:szCs w:val="21"/>
          <w:lang w:eastAsia="zh-CN"/>
        </w:rPr>
        <w:t>普通</w:t>
      </w:r>
      <w:r w:rsidRPr="00496DC9">
        <w:rPr>
          <w:rFonts w:ascii="SimSun" w:eastAsia="SimSun" w:hAnsi="SimSun" w:cs="SimSun"/>
          <w:sz w:val="21"/>
          <w:szCs w:val="21"/>
          <w:lang w:eastAsia="zh-CN"/>
        </w:rPr>
        <w:t>课程</w:t>
      </w:r>
      <w:r w:rsidRPr="00496DC9">
        <w:rPr>
          <w:rFonts w:ascii="SimSun" w:eastAsia="SimSun" w:hAnsi="SimSun" w:cs="SimSun" w:hint="eastAsia"/>
          <w:sz w:val="21"/>
          <w:szCs w:val="21"/>
          <w:lang w:eastAsia="zh-CN"/>
        </w:rPr>
        <w:t>的</w:t>
      </w:r>
      <w:r w:rsidRPr="00496DC9">
        <w:rPr>
          <w:rFonts w:ascii="SimSun" w:eastAsia="SimSun" w:hAnsi="SimSun" w:cs="SimSun"/>
          <w:sz w:val="21"/>
          <w:szCs w:val="21"/>
          <w:lang w:eastAsia="zh-CN"/>
        </w:rPr>
        <w:t>语言</w:t>
      </w:r>
      <w:r w:rsidRPr="00496DC9">
        <w:rPr>
          <w:rFonts w:ascii="SimSun" w:eastAsia="SimSun" w:hAnsi="SimSun" w:cs="SimSun" w:hint="eastAsia"/>
          <w:sz w:val="21"/>
          <w:szCs w:val="21"/>
          <w:lang w:eastAsia="zh-CN"/>
        </w:rPr>
        <w:t>种类由2013年</w:t>
      </w:r>
      <w:r w:rsidRPr="00496DC9">
        <w:rPr>
          <w:rFonts w:ascii="SimSun" w:eastAsia="SimSun" w:hAnsi="SimSun" w:cs="SimSun"/>
          <w:sz w:val="21"/>
          <w:szCs w:val="21"/>
          <w:lang w:eastAsia="zh-CN"/>
        </w:rPr>
        <w:t>的</w:t>
      </w:r>
      <w:r w:rsidRPr="00496DC9">
        <w:rPr>
          <w:rFonts w:ascii="SimSun" w:eastAsia="SimSun" w:hAnsi="SimSun" w:cs="SimSun" w:hint="eastAsia"/>
          <w:sz w:val="21"/>
          <w:szCs w:val="21"/>
          <w:lang w:eastAsia="zh-CN"/>
        </w:rPr>
        <w:t>13</w:t>
      </w:r>
      <w:r w:rsidRPr="00496DC9">
        <w:rPr>
          <w:rFonts w:ascii="SimSun" w:eastAsia="SimSun" w:hAnsi="SimSun" w:cs="SimSun"/>
          <w:sz w:val="21"/>
          <w:szCs w:val="21"/>
          <w:vertAlign w:val="superscript"/>
          <w:lang w:eastAsia="zh-CN"/>
        </w:rPr>
        <w:footnoteReference w:id="74"/>
      </w:r>
      <w:r w:rsidRPr="00496DC9">
        <w:rPr>
          <w:rFonts w:ascii="SimSun" w:eastAsia="SimSun" w:hAnsi="SimSun" w:cs="SimSun" w:hint="eastAsia"/>
          <w:sz w:val="21"/>
          <w:szCs w:val="21"/>
          <w:lang w:eastAsia="zh-CN"/>
        </w:rPr>
        <w:t>种</w:t>
      </w:r>
      <w:r w:rsidRPr="00496DC9">
        <w:rPr>
          <w:rFonts w:ascii="SimSun" w:eastAsia="SimSun" w:hAnsi="SimSun" w:cs="SimSun"/>
          <w:sz w:val="21"/>
          <w:szCs w:val="21"/>
          <w:lang w:eastAsia="zh-CN"/>
        </w:rPr>
        <w:t>增至</w:t>
      </w:r>
      <w:r w:rsidRPr="00496DC9">
        <w:rPr>
          <w:rFonts w:ascii="SimSun" w:eastAsia="SimSun" w:hAnsi="SimSun" w:cs="SimSun" w:hint="eastAsia"/>
          <w:sz w:val="21"/>
          <w:szCs w:val="21"/>
          <w:lang w:eastAsia="zh-CN"/>
        </w:rPr>
        <w:t>2014/15年的15种</w:t>
      </w:r>
      <w:r w:rsidR="00EA1131">
        <w:rPr>
          <w:rFonts w:ascii="SimSun" w:eastAsia="SimSun" w:hAnsi="SimSun" w:cs="SimSun"/>
          <w:sz w:val="21"/>
          <w:szCs w:val="21"/>
          <w:lang w:eastAsia="zh-CN"/>
        </w:rPr>
        <w:t>（</w:t>
      </w:r>
      <w:r w:rsidRPr="00496DC9">
        <w:rPr>
          <w:rFonts w:ascii="SimSun" w:eastAsia="SimSun" w:hAnsi="SimSun" w:cs="SimSun"/>
          <w:sz w:val="21"/>
          <w:szCs w:val="21"/>
          <w:lang w:eastAsia="zh-CN"/>
        </w:rPr>
        <w:t>阿拉伯文、柬埔寨文、中文、</w:t>
      </w:r>
      <w:r w:rsidRPr="00496DC9">
        <w:rPr>
          <w:rFonts w:ascii="SimSun" w:eastAsia="SimSun" w:hAnsi="SimSun" w:cs="SimSun" w:hint="eastAsia"/>
          <w:sz w:val="21"/>
          <w:szCs w:val="21"/>
          <w:lang w:eastAsia="zh-CN"/>
        </w:rPr>
        <w:t>克罗地亚文</w:t>
      </w:r>
      <w:r w:rsidRPr="00496DC9">
        <w:rPr>
          <w:rFonts w:ascii="SimSun" w:eastAsia="SimSun" w:hAnsi="SimSun" w:cs="SimSun"/>
          <w:sz w:val="21"/>
          <w:szCs w:val="21"/>
          <w:lang w:eastAsia="zh-CN"/>
        </w:rPr>
        <w:t>、英文</w:t>
      </w:r>
      <w:r w:rsidRPr="00496DC9">
        <w:rPr>
          <w:rFonts w:ascii="SimSun" w:eastAsia="SimSun" w:hAnsi="SimSun" w:cs="SimSun" w:hint="eastAsia"/>
          <w:sz w:val="21"/>
          <w:szCs w:val="21"/>
          <w:lang w:eastAsia="zh-CN"/>
        </w:rPr>
        <w:t>、</w:t>
      </w:r>
      <w:r w:rsidRPr="00496DC9">
        <w:rPr>
          <w:rFonts w:ascii="SimSun" w:eastAsia="SimSun" w:hAnsi="SimSun" w:cs="SimSun"/>
          <w:sz w:val="21"/>
          <w:szCs w:val="21"/>
          <w:lang w:eastAsia="zh-CN"/>
        </w:rPr>
        <w:t>法文、德文、日文、韩文、葡萄牙文、俄文、西班牙文、泰文、乌克兰文</w:t>
      </w:r>
      <w:r w:rsidRPr="00496DC9">
        <w:rPr>
          <w:rFonts w:ascii="SimSun" w:eastAsia="SimSun" w:hAnsi="SimSun" w:cs="SimSun" w:hint="eastAsia"/>
          <w:sz w:val="21"/>
          <w:szCs w:val="21"/>
          <w:lang w:eastAsia="zh-CN"/>
        </w:rPr>
        <w:t>和</w:t>
      </w:r>
      <w:r w:rsidRPr="00496DC9">
        <w:rPr>
          <w:rFonts w:ascii="SimSun" w:eastAsia="SimSun" w:hAnsi="SimSun" w:cs="SimSun"/>
          <w:sz w:val="21"/>
          <w:szCs w:val="21"/>
          <w:lang w:eastAsia="zh-CN"/>
        </w:rPr>
        <w:t>越南文</w:t>
      </w:r>
      <w:r w:rsidR="00B03A40">
        <w:rPr>
          <w:rFonts w:ascii="SimSun" w:eastAsia="SimSun" w:hAnsi="SimSun" w:cs="SimSun"/>
          <w:sz w:val="21"/>
          <w:szCs w:val="21"/>
          <w:lang w:eastAsia="zh-CN"/>
        </w:rPr>
        <w:t>）</w:t>
      </w:r>
      <w:r w:rsidRPr="00496DC9">
        <w:rPr>
          <w:rFonts w:ascii="SimSun" w:eastAsia="SimSun" w:hAnsi="SimSun" w:cs="SimSun" w:hint="eastAsia"/>
          <w:sz w:val="21"/>
          <w:szCs w:val="21"/>
          <w:lang w:eastAsia="zh-CN"/>
        </w:rPr>
        <w:t>。2014年新开了两门</w:t>
      </w:r>
      <w:r w:rsidRPr="00496DC9">
        <w:rPr>
          <w:rFonts w:ascii="SimSun" w:eastAsia="SimSun" w:hAnsi="SimSun" w:cs="SimSun"/>
          <w:sz w:val="21"/>
          <w:szCs w:val="21"/>
          <w:lang w:eastAsia="zh-CN"/>
        </w:rPr>
        <w:t>远程</w:t>
      </w:r>
      <w:r w:rsidRPr="00496DC9">
        <w:rPr>
          <w:rFonts w:ascii="SimSun" w:eastAsia="SimSun" w:hAnsi="SimSun" w:cs="SimSun" w:hint="eastAsia"/>
          <w:sz w:val="21"/>
          <w:szCs w:val="21"/>
          <w:lang w:eastAsia="zh-CN"/>
        </w:rPr>
        <w:t>学习</w:t>
      </w:r>
      <w:r w:rsidRPr="00496DC9">
        <w:rPr>
          <w:rFonts w:ascii="SimSun" w:eastAsia="SimSun" w:hAnsi="SimSun" w:cs="SimSun"/>
          <w:sz w:val="21"/>
          <w:szCs w:val="21"/>
          <w:lang w:eastAsia="zh-CN"/>
        </w:rPr>
        <w:t>试点课程：(i)</w:t>
      </w:r>
      <w:r w:rsidRPr="00496DC9">
        <w:rPr>
          <w:rFonts w:ascii="SimSun" w:eastAsia="SimSun" w:hAnsi="SimSun" w:cs="SimSun" w:hint="eastAsia"/>
          <w:sz w:val="21"/>
          <w:szCs w:val="21"/>
          <w:lang w:eastAsia="zh-CN"/>
        </w:rPr>
        <w:t>知识产权、传统知识和传统文化表现形式(DL-203</w:t>
      </w:r>
      <w:r w:rsidR="00B03A40">
        <w:rPr>
          <w:rFonts w:ascii="SimSun" w:eastAsia="SimSun" w:hAnsi="SimSun" w:cs="SimSun" w:hint="eastAsia"/>
          <w:sz w:val="21"/>
          <w:szCs w:val="21"/>
          <w:lang w:eastAsia="zh-CN"/>
        </w:rPr>
        <w:t>）</w:t>
      </w:r>
      <w:r w:rsidRPr="00496DC9">
        <w:rPr>
          <w:rFonts w:ascii="SimSun" w:eastAsia="SimSun" w:hAnsi="SimSun" w:cs="SimSun" w:hint="eastAsia"/>
          <w:sz w:val="21"/>
          <w:szCs w:val="21"/>
          <w:lang w:eastAsia="zh-CN"/>
        </w:rPr>
        <w:t>以及</w:t>
      </w:r>
      <w:r w:rsidR="00EA1131">
        <w:rPr>
          <w:rFonts w:ascii="SimSun" w:eastAsia="SimSun" w:hAnsi="SimSun" w:cs="SimSun"/>
          <w:sz w:val="21"/>
          <w:szCs w:val="21"/>
          <w:lang w:eastAsia="zh-CN"/>
        </w:rPr>
        <w:t>（</w:t>
      </w:r>
      <w:r w:rsidRPr="00496DC9">
        <w:rPr>
          <w:rFonts w:ascii="SimSun" w:eastAsia="SimSun" w:hAnsi="SimSun" w:cs="SimSun"/>
          <w:sz w:val="21"/>
          <w:szCs w:val="21"/>
          <w:lang w:eastAsia="zh-CN"/>
        </w:rPr>
        <w:t>ii)</w:t>
      </w:r>
      <w:r w:rsidRPr="00496DC9">
        <w:rPr>
          <w:rFonts w:ascii="SimSun" w:eastAsia="SimSun" w:hAnsi="SimSun" w:cs="SimSun" w:hint="eastAsia"/>
          <w:sz w:val="21"/>
          <w:szCs w:val="21"/>
          <w:lang w:eastAsia="zh-CN"/>
        </w:rPr>
        <w:t>版权及相关权的集体管理</w:t>
      </w:r>
      <w:r w:rsidR="00EA1131">
        <w:rPr>
          <w:rFonts w:ascii="SimSun" w:eastAsia="SimSun" w:hAnsi="SimSun" w:cs="SimSun" w:hint="eastAsia"/>
          <w:sz w:val="21"/>
          <w:szCs w:val="21"/>
          <w:lang w:eastAsia="zh-CN"/>
        </w:rPr>
        <w:t>（</w:t>
      </w:r>
      <w:r w:rsidRPr="00496DC9">
        <w:rPr>
          <w:rFonts w:ascii="SimSun" w:eastAsia="SimSun" w:hAnsi="SimSun" w:cs="SimSun" w:hint="eastAsia"/>
          <w:sz w:val="21"/>
          <w:szCs w:val="21"/>
          <w:lang w:eastAsia="zh-CN"/>
        </w:rPr>
        <w:t>DL-501</w:t>
      </w:r>
      <w:r w:rsidR="00B03A40">
        <w:rPr>
          <w:rFonts w:ascii="SimSun" w:eastAsia="SimSun" w:hAnsi="SimSun" w:cs="SimSun" w:hint="eastAsia"/>
          <w:sz w:val="21"/>
          <w:szCs w:val="21"/>
          <w:lang w:eastAsia="zh-CN"/>
        </w:rPr>
        <w:t>）</w:t>
      </w:r>
      <w:r w:rsidRPr="00496DC9">
        <w:rPr>
          <w:rFonts w:ascii="SimSun" w:eastAsia="SimSun" w:hAnsi="SimSun" w:cs="SimSun"/>
          <w:sz w:val="21"/>
          <w:szCs w:val="21"/>
          <w:lang w:eastAsia="zh-CN"/>
        </w:rPr>
        <w:t>。</w:t>
      </w:r>
      <w:r w:rsidRPr="00496DC9">
        <w:rPr>
          <w:rFonts w:ascii="SimSun" w:eastAsia="SimSun" w:hAnsi="SimSun" w:cs="SimSun" w:hint="eastAsia"/>
          <w:sz w:val="21"/>
          <w:szCs w:val="21"/>
          <w:lang w:eastAsia="zh-CN"/>
        </w:rPr>
        <w:t>2015年继续开发</w:t>
      </w:r>
      <w:r w:rsidRPr="00496DC9">
        <w:rPr>
          <w:rFonts w:ascii="SimSun" w:eastAsia="SimSun" w:hAnsi="SimSun" w:cs="SimSun"/>
          <w:sz w:val="21"/>
          <w:szCs w:val="21"/>
          <w:lang w:eastAsia="zh-CN"/>
        </w:rPr>
        <w:t>知识产权与医疗技术获取方面的远程学习课程</w:t>
      </w:r>
      <w:r w:rsidRPr="00496DC9">
        <w:rPr>
          <w:rFonts w:ascii="SimSun" w:eastAsia="SimSun" w:hAnsi="SimSun" w:cs="SimSun" w:hint="eastAsia"/>
          <w:sz w:val="21"/>
          <w:szCs w:val="21"/>
          <w:lang w:eastAsia="zh-CN"/>
        </w:rPr>
        <w:t>，2016/17年预期将启动一门试点课程。一些新的单元也在进行开发，包括：(i)包括开源在内的版权许可；以及(ii)非洲电影产业的版权管理。学院与阿根廷、保加利亚、巴西、柬埔寨、中国、克罗地亚、埃及、约旦、大</w:t>
      </w:r>
      <w:r w:rsidRPr="00496DC9">
        <w:rPr>
          <w:rFonts w:ascii="SimSun" w:eastAsia="SimSun" w:hAnsi="SimSun" w:cs="SimSun" w:hint="eastAsia"/>
          <w:sz w:val="21"/>
          <w:szCs w:val="21"/>
          <w:lang w:eastAsia="zh-CN"/>
        </w:rPr>
        <w:lastRenderedPageBreak/>
        <w:t>韩民国、</w:t>
      </w:r>
      <w:r w:rsidRPr="008A1DB8">
        <w:rPr>
          <w:rFonts w:ascii="SimSun" w:eastAsia="SimSun" w:hAnsi="SimSun" w:cs="SimSun" w:hint="eastAsia"/>
          <w:sz w:val="21"/>
          <w:lang w:eastAsia="zh-CN"/>
        </w:rPr>
        <w:t>墨西哥</w:t>
      </w:r>
      <w:r w:rsidRPr="00496DC9">
        <w:rPr>
          <w:rFonts w:ascii="SimSun" w:eastAsia="SimSun" w:hAnsi="SimSun" w:cs="SimSun" w:hint="eastAsia"/>
          <w:sz w:val="21"/>
          <w:szCs w:val="21"/>
          <w:lang w:eastAsia="zh-CN"/>
        </w:rPr>
        <w:t>、俄罗斯联邦、突尼斯、土耳其、乌拉圭、越南、赞比亚、津巴布韦、非洲地区知识产权组织</w:t>
      </w:r>
      <w:r w:rsidR="00EA1131">
        <w:rPr>
          <w:rFonts w:ascii="SimSun" w:eastAsia="SimSun" w:hAnsi="SimSun" w:cs="SimSun" w:hint="eastAsia"/>
          <w:sz w:val="21"/>
          <w:szCs w:val="21"/>
          <w:lang w:eastAsia="zh-CN"/>
        </w:rPr>
        <w:t>（</w:t>
      </w:r>
      <w:r w:rsidRPr="00496DC9">
        <w:rPr>
          <w:rFonts w:ascii="SimSun" w:eastAsia="SimSun" w:hAnsi="SimSun" w:cs="SimSun" w:hint="eastAsia"/>
          <w:sz w:val="21"/>
          <w:szCs w:val="21"/>
          <w:lang w:eastAsia="zh-CN"/>
        </w:rPr>
        <w:t>ARIPO</w:t>
      </w:r>
      <w:r w:rsidR="00B03A40">
        <w:rPr>
          <w:rFonts w:ascii="SimSun" w:eastAsia="SimSun" w:hAnsi="SimSun" w:cs="SimSun" w:hint="eastAsia"/>
          <w:sz w:val="21"/>
          <w:szCs w:val="21"/>
          <w:lang w:eastAsia="zh-CN"/>
        </w:rPr>
        <w:t>）</w:t>
      </w:r>
      <w:r w:rsidRPr="00496DC9">
        <w:rPr>
          <w:rFonts w:ascii="SimSun" w:eastAsia="SimSun" w:hAnsi="SimSun" w:cs="SimSun" w:hint="eastAsia"/>
          <w:sz w:val="21"/>
          <w:szCs w:val="21"/>
          <w:lang w:eastAsia="zh-CN"/>
        </w:rPr>
        <w:t>和非洲知识产权组织</w:t>
      </w:r>
      <w:r w:rsidR="00EA1131">
        <w:rPr>
          <w:rFonts w:ascii="SimSun" w:eastAsia="SimSun" w:hAnsi="SimSun" w:cs="SimSun" w:hint="eastAsia"/>
          <w:sz w:val="21"/>
          <w:szCs w:val="21"/>
          <w:lang w:eastAsia="zh-CN"/>
        </w:rPr>
        <w:t>（</w:t>
      </w:r>
      <w:r w:rsidRPr="00496DC9">
        <w:rPr>
          <w:rFonts w:ascii="SimSun" w:eastAsia="SimSun" w:hAnsi="SimSun" w:cs="SimSun" w:hint="eastAsia"/>
          <w:sz w:val="21"/>
          <w:szCs w:val="21"/>
          <w:lang w:eastAsia="zh-CN"/>
        </w:rPr>
        <w:t>OAPI</w:t>
      </w:r>
      <w:r w:rsidR="00B03A40">
        <w:rPr>
          <w:rFonts w:ascii="SimSun" w:eastAsia="SimSun" w:hAnsi="SimSun" w:cs="SimSun" w:hint="eastAsia"/>
          <w:sz w:val="21"/>
          <w:szCs w:val="21"/>
          <w:lang w:eastAsia="zh-CN"/>
        </w:rPr>
        <w:t>）</w:t>
      </w:r>
      <w:r w:rsidRPr="00496DC9">
        <w:rPr>
          <w:rFonts w:ascii="SimSun" w:eastAsia="SimSun" w:hAnsi="SimSun" w:cs="SimSun" w:hint="eastAsia"/>
          <w:sz w:val="21"/>
          <w:szCs w:val="21"/>
          <w:lang w:eastAsia="zh-CN"/>
        </w:rPr>
        <w:t>的伙伴知识产权局和高校合作举办了按需设计的培训课程。2014/15年对远程学习计划的其他加强工作还包括：(i)在高级课程中增加灵活性和公共领域方面的教学单元，从而继续实施发展议程建议；以及(ii)实施更加系统的课程年审做法，2014/15年启动广泛审查</w:t>
      </w:r>
      <w:r w:rsidR="00EA1131">
        <w:rPr>
          <w:rFonts w:ascii="SimSun" w:eastAsia="SimSun" w:hAnsi="SimSun" w:cs="SimSun"/>
          <w:sz w:val="21"/>
          <w:szCs w:val="21"/>
          <w:lang w:eastAsia="zh-CN"/>
        </w:rPr>
        <w:t>（</w:t>
      </w:r>
      <w:r w:rsidRPr="00496DC9">
        <w:rPr>
          <w:rFonts w:ascii="SimSun" w:eastAsia="SimSun" w:hAnsi="SimSun" w:cs="SimSun"/>
          <w:sz w:val="21"/>
          <w:szCs w:val="21"/>
          <w:lang w:eastAsia="zh-CN"/>
        </w:rPr>
        <w:t>第一阶段</w:t>
      </w:r>
      <w:r w:rsidR="00B03A40">
        <w:rPr>
          <w:rFonts w:ascii="SimSun" w:eastAsia="SimSun" w:hAnsi="SimSun" w:cs="SimSun"/>
          <w:sz w:val="21"/>
          <w:szCs w:val="21"/>
          <w:lang w:eastAsia="zh-CN"/>
        </w:rPr>
        <w:t>）</w:t>
      </w:r>
      <w:r w:rsidRPr="00496DC9">
        <w:rPr>
          <w:rFonts w:ascii="SimSun" w:eastAsia="SimSun" w:hAnsi="SimSun" w:cs="SimSun"/>
          <w:sz w:val="21"/>
          <w:szCs w:val="21"/>
          <w:lang w:eastAsia="zh-CN"/>
        </w:rPr>
        <w:t>，</w:t>
      </w:r>
      <w:r w:rsidRPr="00496DC9">
        <w:rPr>
          <w:rFonts w:ascii="SimSun" w:eastAsia="SimSun" w:hAnsi="SimSun" w:cs="SimSun" w:hint="eastAsia"/>
          <w:sz w:val="21"/>
          <w:szCs w:val="21"/>
          <w:lang w:eastAsia="zh-CN"/>
        </w:rPr>
        <w:t>2016/17年在具体课程中落实审查</w:t>
      </w:r>
      <w:r w:rsidRPr="00496DC9">
        <w:rPr>
          <w:rFonts w:ascii="SimSun" w:eastAsia="SimSun" w:hAnsi="SimSun" w:cs="SimSun"/>
          <w:sz w:val="21"/>
          <w:szCs w:val="21"/>
          <w:lang w:eastAsia="zh-CN"/>
        </w:rPr>
        <w:t>结果</w:t>
      </w:r>
      <w:r w:rsidR="00EA1131">
        <w:rPr>
          <w:rFonts w:ascii="SimSun" w:eastAsia="SimSun" w:hAnsi="SimSun" w:cs="SimSun" w:hint="eastAsia"/>
          <w:sz w:val="21"/>
          <w:szCs w:val="21"/>
          <w:lang w:eastAsia="zh-CN"/>
        </w:rPr>
        <w:t>（</w:t>
      </w:r>
      <w:r w:rsidRPr="00496DC9">
        <w:rPr>
          <w:rFonts w:ascii="SimSun" w:eastAsia="SimSun" w:hAnsi="SimSun" w:cs="SimSun" w:hint="eastAsia"/>
          <w:sz w:val="21"/>
          <w:szCs w:val="21"/>
          <w:lang w:eastAsia="zh-CN"/>
        </w:rPr>
        <w:t>第二</w:t>
      </w:r>
      <w:r w:rsidRPr="00496DC9">
        <w:rPr>
          <w:rFonts w:ascii="SimSun" w:eastAsia="SimSun" w:hAnsi="SimSun" w:cs="SimSun"/>
          <w:sz w:val="21"/>
          <w:szCs w:val="21"/>
          <w:lang w:eastAsia="zh-CN"/>
        </w:rPr>
        <w:t>阶段</w:t>
      </w:r>
      <w:r w:rsidR="00B03A40">
        <w:rPr>
          <w:rFonts w:ascii="SimSun" w:eastAsia="SimSun" w:hAnsi="SimSun" w:cs="SimSun"/>
          <w:sz w:val="21"/>
          <w:szCs w:val="21"/>
          <w:lang w:eastAsia="zh-CN"/>
        </w:rPr>
        <w:t>）</w:t>
      </w:r>
      <w:r w:rsidRPr="00496DC9">
        <w:rPr>
          <w:rFonts w:ascii="SimSun" w:eastAsia="SimSun" w:hAnsi="SimSun" w:cs="SimSun"/>
          <w:sz w:val="21"/>
          <w:szCs w:val="21"/>
          <w:lang w:eastAsia="zh-CN"/>
        </w:rPr>
        <w:t>。</w:t>
      </w:r>
    </w:p>
    <w:p w:rsidR="00D65AAE" w:rsidRPr="00496DC9" w:rsidRDefault="00D65AAE" w:rsidP="008A1DB8">
      <w:pPr>
        <w:pStyle w:val="12"/>
        <w:numPr>
          <w:ilvl w:val="0"/>
          <w:numId w:val="5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496DC9">
        <w:rPr>
          <w:rFonts w:ascii="SimSun" w:eastAsia="SimSun" w:hAnsi="SimSun" w:cs="SimSun" w:hint="eastAsia"/>
          <w:sz w:val="21"/>
          <w:szCs w:val="21"/>
          <w:lang w:eastAsia="zh-CN"/>
        </w:rPr>
        <w:t>从发展中国家和转型期国家的国民利益出发，学术机构</w:t>
      </w:r>
      <w:r w:rsidRPr="00496DC9">
        <w:rPr>
          <w:rFonts w:ascii="SimSun" w:eastAsia="SimSun" w:hAnsi="SimSun" w:cs="SimSun"/>
          <w:sz w:val="21"/>
          <w:szCs w:val="21"/>
          <w:lang w:eastAsia="zh-CN"/>
        </w:rPr>
        <w:t>计划</w:t>
      </w:r>
      <w:r w:rsidR="00EA1131">
        <w:rPr>
          <w:rFonts w:ascii="SimSun" w:eastAsia="SimSun" w:hAnsi="SimSun" w:cs="SimSun"/>
          <w:sz w:val="21"/>
          <w:szCs w:val="21"/>
          <w:lang w:eastAsia="zh-CN"/>
        </w:rPr>
        <w:t>（</w:t>
      </w:r>
      <w:r w:rsidRPr="00496DC9">
        <w:rPr>
          <w:rFonts w:ascii="SimSun" w:eastAsia="SimSun" w:hAnsi="SimSun" w:cs="SimSun"/>
          <w:sz w:val="21"/>
          <w:szCs w:val="21"/>
          <w:lang w:eastAsia="zh-CN"/>
        </w:rPr>
        <w:t>AIP</w:t>
      </w:r>
      <w:r w:rsidR="00B03A40">
        <w:rPr>
          <w:rFonts w:ascii="SimSun" w:eastAsia="SimSun" w:hAnsi="SimSun" w:cs="SimSun"/>
          <w:sz w:val="21"/>
          <w:szCs w:val="21"/>
          <w:lang w:eastAsia="zh-CN"/>
        </w:rPr>
        <w:t>）</w:t>
      </w:r>
      <w:r w:rsidRPr="00496DC9">
        <w:rPr>
          <w:rFonts w:ascii="SimSun" w:eastAsia="SimSun" w:hAnsi="SimSun" w:cs="SimSun" w:hint="eastAsia"/>
          <w:sz w:val="21"/>
          <w:szCs w:val="21"/>
          <w:lang w:eastAsia="zh-CN"/>
        </w:rPr>
        <w:t>继续同一些大学合作，提供联合知识产权法律硕士课程，</w:t>
      </w:r>
      <w:r w:rsidRPr="00496DC9">
        <w:rPr>
          <w:rFonts w:ascii="SimSun" w:eastAsia="SimSun" w:hAnsi="SimSun" w:cs="SimSun"/>
          <w:sz w:val="21"/>
          <w:szCs w:val="21"/>
          <w:lang w:eastAsia="zh-CN"/>
        </w:rPr>
        <w:t>相关的四个培养项目接受</w:t>
      </w:r>
      <w:r w:rsidRPr="00496DC9">
        <w:rPr>
          <w:rFonts w:ascii="SimSun" w:eastAsia="SimSun" w:hAnsi="SimSun" w:cs="SimSun" w:hint="eastAsia"/>
          <w:sz w:val="21"/>
          <w:szCs w:val="21"/>
          <w:lang w:eastAsia="zh-CN"/>
        </w:rPr>
        <w:t>了</w:t>
      </w:r>
      <w:r w:rsidRPr="00496DC9">
        <w:rPr>
          <w:rFonts w:ascii="SimSun" w:eastAsia="SimSun" w:hAnsi="SimSun" w:cs="SimSun"/>
          <w:sz w:val="21"/>
          <w:szCs w:val="21"/>
          <w:lang w:eastAsia="zh-CN"/>
        </w:rPr>
        <w:t>日本政府和大韩民国政府的经济援助</w:t>
      </w:r>
      <w:r w:rsidRPr="00496DC9">
        <w:rPr>
          <w:rFonts w:ascii="SimSun" w:eastAsia="SimSun" w:hAnsi="SimSun" w:cs="SimSun" w:hint="eastAsia"/>
          <w:sz w:val="21"/>
          <w:szCs w:val="21"/>
          <w:lang w:eastAsia="zh-CN"/>
        </w:rPr>
        <w:t>。2014/15年</w:t>
      </w:r>
      <w:r w:rsidRPr="00496DC9">
        <w:rPr>
          <w:rFonts w:ascii="SimSun" w:eastAsia="SimSun" w:hAnsi="SimSun" w:cs="SimSun"/>
          <w:sz w:val="21"/>
          <w:szCs w:val="21"/>
          <w:lang w:eastAsia="zh-CN"/>
        </w:rPr>
        <w:t>，</w:t>
      </w:r>
      <w:r w:rsidRPr="00496DC9">
        <w:rPr>
          <w:rFonts w:ascii="SimSun" w:eastAsia="SimSun" w:hAnsi="SimSun" w:cs="SimSun" w:hint="eastAsia"/>
          <w:sz w:val="21"/>
          <w:szCs w:val="21"/>
          <w:lang w:eastAsia="zh-CN"/>
        </w:rPr>
        <w:t>共有340人从七个联合培养的知识产权法硕士项目毕业，其中有来自75个国家的178名学生获得</w:t>
      </w:r>
      <w:r w:rsidRPr="00496DC9">
        <w:rPr>
          <w:rFonts w:ascii="SimSun" w:eastAsia="SimSun" w:hAnsi="SimSun" w:cs="SimSun"/>
          <w:sz w:val="21"/>
          <w:szCs w:val="21"/>
          <w:lang w:eastAsia="zh-CN"/>
        </w:rPr>
        <w:t>奖学金</w:t>
      </w:r>
      <w:r w:rsidRPr="00496DC9">
        <w:rPr>
          <w:rFonts w:ascii="SimSun" w:eastAsia="SimSun" w:hAnsi="SimSun" w:cs="SimSun" w:hint="eastAsia"/>
          <w:sz w:val="21"/>
          <w:szCs w:val="21"/>
          <w:lang w:eastAsia="zh-CN"/>
        </w:rPr>
        <w:t>。同一个两年期内，有364名</w:t>
      </w:r>
      <w:r w:rsidRPr="00496DC9">
        <w:rPr>
          <w:rStyle w:val="ac"/>
          <w:rFonts w:ascii="SimSun" w:eastAsia="SimSun" w:hAnsi="SimSun" w:cs="SimSun"/>
          <w:sz w:val="21"/>
          <w:szCs w:val="21"/>
          <w:lang w:eastAsia="zh-CN"/>
        </w:rPr>
        <w:footnoteReference w:id="75"/>
      </w:r>
      <w:r w:rsidRPr="00496DC9">
        <w:rPr>
          <w:rFonts w:ascii="SimSun" w:eastAsia="SimSun" w:hAnsi="SimSun" w:cs="SimSun" w:hint="eastAsia"/>
          <w:sz w:val="21"/>
          <w:szCs w:val="21"/>
          <w:lang w:eastAsia="zh-CN"/>
        </w:rPr>
        <w:t>新生开始其中一个项目</w:t>
      </w:r>
      <w:r w:rsidRPr="00496DC9">
        <w:rPr>
          <w:rStyle w:val="ac"/>
          <w:rFonts w:ascii="SimSun" w:eastAsia="SimSun" w:hAnsi="SimSun" w:cs="SimSun"/>
          <w:sz w:val="21"/>
          <w:szCs w:val="21"/>
          <w:lang w:eastAsia="zh-CN"/>
        </w:rPr>
        <w:footnoteReference w:id="76"/>
      </w:r>
      <w:r w:rsidRPr="00496DC9">
        <w:rPr>
          <w:rFonts w:ascii="SimSun" w:eastAsia="SimSun" w:hAnsi="SimSun" w:cs="SimSun" w:hint="eastAsia"/>
          <w:sz w:val="21"/>
          <w:szCs w:val="21"/>
          <w:lang w:eastAsia="zh-CN"/>
        </w:rPr>
        <w:t>的学习。2014/15学年的总体平均通过率为85%。</w:t>
      </w:r>
    </w:p>
    <w:p w:rsidR="00D65AAE" w:rsidRPr="002B2302" w:rsidRDefault="00D65AAE" w:rsidP="008A1DB8">
      <w:pPr>
        <w:pStyle w:val="12"/>
        <w:numPr>
          <w:ilvl w:val="0"/>
          <w:numId w:val="52"/>
        </w:numPr>
        <w:tabs>
          <w:tab w:val="left" w:pos="800"/>
        </w:tabs>
        <w:overflowPunct w:val="0"/>
        <w:adjustRightInd w:val="0"/>
        <w:spacing w:afterLines="50" w:after="120" w:line="340" w:lineRule="atLeast"/>
        <w:ind w:left="0" w:firstLine="0"/>
        <w:jc w:val="both"/>
        <w:rPr>
          <w:rFonts w:ascii="KaiTi" w:eastAsia="KaiTi" w:hAnsi="KaiTi" w:cs="SimSun"/>
          <w:sz w:val="21"/>
          <w:szCs w:val="21"/>
          <w:lang w:eastAsia="zh-CN"/>
        </w:rPr>
      </w:pPr>
      <w:r w:rsidRPr="00920B7A">
        <w:rPr>
          <w:rFonts w:ascii="SimSun" w:eastAsia="SimSun" w:hAnsi="SimSun" w:cs="SimSun" w:hint="eastAsia"/>
          <w:sz w:val="21"/>
          <w:szCs w:val="21"/>
          <w:lang w:eastAsia="zh-CN"/>
        </w:rPr>
        <w:t>硕士课程项目由</w:t>
      </w:r>
      <w:r w:rsidRPr="00920B7A">
        <w:rPr>
          <w:rFonts w:ascii="SimSun" w:eastAsia="SimSun" w:hAnsi="SimSun" w:cs="SimSun"/>
          <w:sz w:val="21"/>
          <w:szCs w:val="21"/>
          <w:lang w:eastAsia="zh-CN"/>
        </w:rPr>
        <w:t>WIPO</w:t>
      </w:r>
      <w:r w:rsidRPr="00920B7A">
        <w:rPr>
          <w:rFonts w:ascii="SimSun" w:eastAsia="SimSun" w:hAnsi="SimSun" w:cs="SimSun" w:hint="eastAsia"/>
          <w:sz w:val="21"/>
          <w:szCs w:val="21"/>
          <w:lang w:eastAsia="zh-CN"/>
        </w:rPr>
        <w:t>学院与以下伙伴高校和机构联合举办：(i)非洲大学</w:t>
      </w:r>
      <w:r w:rsidR="00EA1131">
        <w:rPr>
          <w:rFonts w:ascii="SimSun" w:eastAsia="SimSun" w:hAnsi="SimSun" w:cs="SimSun"/>
          <w:sz w:val="21"/>
          <w:szCs w:val="21"/>
          <w:lang w:eastAsia="zh-CN"/>
        </w:rPr>
        <w:t>（</w:t>
      </w:r>
      <w:r w:rsidRPr="00920B7A">
        <w:rPr>
          <w:rFonts w:ascii="SimSun" w:eastAsia="SimSun" w:hAnsi="SimSun" w:cs="SimSun"/>
          <w:sz w:val="21"/>
          <w:szCs w:val="21"/>
          <w:lang w:eastAsia="zh-CN"/>
        </w:rPr>
        <w:t>AU</w:t>
      </w:r>
      <w:r w:rsidR="00B03A40">
        <w:rPr>
          <w:rFonts w:ascii="SimSun" w:eastAsia="SimSun" w:hAnsi="SimSun" w:cs="SimSun"/>
          <w:sz w:val="21"/>
          <w:szCs w:val="21"/>
          <w:lang w:eastAsia="zh-CN"/>
        </w:rPr>
        <w:t>）</w:t>
      </w:r>
      <w:r w:rsidRPr="00920B7A">
        <w:rPr>
          <w:rFonts w:ascii="SimSun" w:eastAsia="SimSun" w:hAnsi="SimSun" w:cs="SimSun" w:hint="eastAsia"/>
          <w:sz w:val="21"/>
          <w:szCs w:val="21"/>
          <w:lang w:eastAsia="zh-CN"/>
        </w:rPr>
        <w:t>和非洲地区知识产权组织</w:t>
      </w:r>
      <w:r w:rsidR="00EA1131">
        <w:rPr>
          <w:rFonts w:ascii="SimSun" w:eastAsia="SimSun" w:hAnsi="SimSun" w:cs="SimSun"/>
          <w:sz w:val="21"/>
          <w:szCs w:val="21"/>
          <w:lang w:eastAsia="zh-CN"/>
        </w:rPr>
        <w:t>（</w:t>
      </w:r>
      <w:r w:rsidRPr="008A1DB8">
        <w:rPr>
          <w:rFonts w:ascii="SimSun" w:eastAsia="SimSun" w:hAnsi="SimSun" w:cs="SimSun"/>
          <w:sz w:val="21"/>
          <w:lang w:eastAsia="zh-CN"/>
        </w:rPr>
        <w:t>ARIPO</w:t>
      </w:r>
      <w:r w:rsidR="00B03A40">
        <w:rPr>
          <w:rFonts w:ascii="SimSun" w:eastAsia="SimSun" w:hAnsi="SimSun" w:cs="SimSun"/>
          <w:sz w:val="21"/>
          <w:szCs w:val="21"/>
          <w:lang w:eastAsia="zh-CN"/>
        </w:rPr>
        <w:t>）</w:t>
      </w:r>
      <w:r w:rsidR="00EA1131">
        <w:rPr>
          <w:rFonts w:ascii="SimSun" w:eastAsia="SimSun" w:hAnsi="SimSun" w:cs="SimSun"/>
          <w:sz w:val="21"/>
          <w:szCs w:val="21"/>
          <w:lang w:eastAsia="zh-CN"/>
        </w:rPr>
        <w:t>（</w:t>
      </w:r>
      <w:r w:rsidRPr="00920B7A">
        <w:rPr>
          <w:rFonts w:ascii="SimSun" w:eastAsia="SimSun" w:hAnsi="SimSun" w:cs="SimSun" w:hint="eastAsia"/>
          <w:sz w:val="21"/>
          <w:szCs w:val="21"/>
          <w:lang w:eastAsia="zh-CN"/>
        </w:rPr>
        <w:t>津巴布韦</w:t>
      </w:r>
      <w:r w:rsidR="00B03A40">
        <w:rPr>
          <w:rFonts w:ascii="SimSun" w:eastAsia="SimSun" w:hAnsi="SimSun" w:cs="SimSun"/>
          <w:sz w:val="21"/>
          <w:szCs w:val="21"/>
          <w:lang w:eastAsia="zh-CN"/>
        </w:rPr>
        <w:t>）</w:t>
      </w:r>
      <w:r w:rsidRPr="00920B7A">
        <w:rPr>
          <w:rFonts w:ascii="SimSun" w:eastAsia="SimSun" w:hAnsi="SimSun" w:cs="SimSun" w:hint="eastAsia"/>
          <w:sz w:val="21"/>
          <w:szCs w:val="21"/>
          <w:lang w:eastAsia="zh-CN"/>
        </w:rPr>
        <w:t>；(ii)奥斯特拉尔大学和阿根廷国立工业产权学院</w:t>
      </w:r>
      <w:r w:rsidR="00EA1131">
        <w:rPr>
          <w:rFonts w:ascii="SimSun" w:eastAsia="SimSun" w:hAnsi="SimSun" w:cs="SimSun"/>
          <w:sz w:val="21"/>
          <w:szCs w:val="21"/>
          <w:lang w:eastAsia="zh-CN"/>
        </w:rPr>
        <w:t>（</w:t>
      </w:r>
      <w:r w:rsidRPr="00920B7A">
        <w:rPr>
          <w:rFonts w:ascii="SimSun" w:eastAsia="SimSun" w:hAnsi="SimSun" w:cs="SimSun"/>
          <w:sz w:val="21"/>
          <w:szCs w:val="21"/>
          <w:lang w:eastAsia="zh-CN"/>
        </w:rPr>
        <w:t>INPI</w:t>
      </w:r>
      <w:r w:rsidR="00B03A40">
        <w:rPr>
          <w:rFonts w:ascii="SimSun" w:eastAsia="SimSun" w:hAnsi="SimSun" w:cs="SimSun"/>
          <w:sz w:val="21"/>
          <w:szCs w:val="21"/>
          <w:lang w:eastAsia="zh-CN"/>
        </w:rPr>
        <w:t>）</w:t>
      </w:r>
      <w:r w:rsidR="00EA1131">
        <w:rPr>
          <w:rFonts w:ascii="SimSun" w:eastAsia="SimSun" w:hAnsi="SimSun" w:cs="SimSun"/>
          <w:sz w:val="21"/>
          <w:szCs w:val="21"/>
          <w:lang w:eastAsia="zh-CN"/>
        </w:rPr>
        <w:t>（</w:t>
      </w:r>
      <w:r w:rsidRPr="00920B7A">
        <w:rPr>
          <w:rFonts w:ascii="SimSun" w:eastAsia="SimSun" w:hAnsi="SimSun" w:cs="SimSun" w:hint="eastAsia"/>
          <w:sz w:val="21"/>
          <w:szCs w:val="21"/>
          <w:lang w:eastAsia="zh-CN"/>
        </w:rPr>
        <w:t>阿根廷</w:t>
      </w:r>
      <w:r w:rsidR="00B03A40">
        <w:rPr>
          <w:rFonts w:ascii="SimSun" w:eastAsia="SimSun" w:hAnsi="SimSun" w:cs="SimSun"/>
          <w:sz w:val="21"/>
          <w:szCs w:val="21"/>
          <w:lang w:eastAsia="zh-CN"/>
        </w:rPr>
        <w:t>）</w:t>
      </w:r>
      <w:r w:rsidRPr="00920B7A">
        <w:rPr>
          <w:rFonts w:ascii="SimSun" w:eastAsia="SimSun" w:hAnsi="SimSun" w:cs="SimSun" w:hint="eastAsia"/>
          <w:sz w:val="21"/>
          <w:szCs w:val="21"/>
          <w:lang w:eastAsia="zh-CN"/>
        </w:rPr>
        <w:t>；(iii)昆士兰理工大学</w:t>
      </w:r>
      <w:r w:rsidR="00EA1131">
        <w:rPr>
          <w:rFonts w:ascii="SimSun" w:eastAsia="SimSun" w:hAnsi="SimSun" w:cs="SimSun"/>
          <w:sz w:val="21"/>
          <w:szCs w:val="21"/>
          <w:lang w:eastAsia="zh-CN"/>
        </w:rPr>
        <w:t>（</w:t>
      </w:r>
      <w:r w:rsidRPr="00920B7A">
        <w:rPr>
          <w:rFonts w:ascii="SimSun" w:eastAsia="SimSun" w:hAnsi="SimSun" w:cs="SimSun"/>
          <w:sz w:val="21"/>
          <w:szCs w:val="21"/>
          <w:lang w:eastAsia="zh-CN"/>
        </w:rPr>
        <w:t>QUT</w:t>
      </w:r>
      <w:r w:rsidR="00B03A40">
        <w:rPr>
          <w:rFonts w:ascii="SimSun" w:eastAsia="SimSun" w:hAnsi="SimSun" w:cs="SimSun"/>
          <w:sz w:val="21"/>
          <w:szCs w:val="21"/>
          <w:lang w:eastAsia="zh-CN"/>
        </w:rPr>
        <w:t>）</w:t>
      </w:r>
      <w:r w:rsidR="00EA1131">
        <w:rPr>
          <w:rFonts w:ascii="SimSun" w:eastAsia="SimSun" w:hAnsi="SimSun" w:cs="SimSun"/>
          <w:sz w:val="21"/>
          <w:szCs w:val="21"/>
          <w:lang w:eastAsia="zh-CN"/>
        </w:rPr>
        <w:t>（</w:t>
      </w:r>
      <w:r w:rsidRPr="00920B7A">
        <w:rPr>
          <w:rFonts w:ascii="SimSun" w:eastAsia="SimSun" w:hAnsi="SimSun" w:cs="SimSun" w:hint="eastAsia"/>
          <w:sz w:val="21"/>
          <w:szCs w:val="21"/>
          <w:lang w:eastAsia="zh-CN"/>
        </w:rPr>
        <w:t>澳大利亚</w:t>
      </w:r>
      <w:r w:rsidR="00B03A40">
        <w:rPr>
          <w:rFonts w:ascii="SimSun" w:eastAsia="SimSun" w:hAnsi="SimSun" w:cs="SimSun"/>
          <w:sz w:val="21"/>
          <w:szCs w:val="21"/>
          <w:lang w:eastAsia="zh-CN"/>
        </w:rPr>
        <w:t>）</w:t>
      </w:r>
      <w:r w:rsidRPr="00920B7A">
        <w:rPr>
          <w:rFonts w:ascii="SimSun" w:eastAsia="SimSun" w:hAnsi="SimSun" w:cs="SimSun" w:hint="eastAsia"/>
          <w:sz w:val="21"/>
          <w:szCs w:val="21"/>
          <w:lang w:eastAsia="zh-CN"/>
        </w:rPr>
        <w:t>；(iv)首尔国立大学</w:t>
      </w:r>
      <w:r w:rsidR="00EA1131">
        <w:rPr>
          <w:rFonts w:ascii="SimSun" w:eastAsia="SimSun" w:hAnsi="SimSun" w:cs="SimSun"/>
          <w:sz w:val="21"/>
          <w:szCs w:val="21"/>
          <w:lang w:eastAsia="zh-CN"/>
        </w:rPr>
        <w:t>（</w:t>
      </w:r>
      <w:r w:rsidRPr="00920B7A">
        <w:rPr>
          <w:rFonts w:ascii="SimSun" w:eastAsia="SimSun" w:hAnsi="SimSun" w:cs="SimSun"/>
          <w:sz w:val="21"/>
          <w:szCs w:val="21"/>
          <w:lang w:eastAsia="zh-CN"/>
        </w:rPr>
        <w:t>SNU</w:t>
      </w:r>
      <w:r w:rsidR="00B03A40">
        <w:rPr>
          <w:rFonts w:ascii="SimSun" w:eastAsia="SimSun" w:hAnsi="SimSun" w:cs="SimSun"/>
          <w:sz w:val="21"/>
          <w:szCs w:val="21"/>
          <w:lang w:eastAsia="zh-CN"/>
        </w:rPr>
        <w:t>）</w:t>
      </w:r>
      <w:r w:rsidRPr="00920B7A">
        <w:rPr>
          <w:rFonts w:ascii="SimSun" w:eastAsia="SimSun" w:hAnsi="SimSun" w:cs="SimSun" w:hint="eastAsia"/>
          <w:sz w:val="21"/>
          <w:szCs w:val="21"/>
          <w:lang w:eastAsia="zh-CN"/>
        </w:rPr>
        <w:t>和韩国知识产权局</w:t>
      </w:r>
      <w:r w:rsidR="00EA1131">
        <w:rPr>
          <w:rFonts w:ascii="SimSun" w:eastAsia="SimSun" w:hAnsi="SimSun" w:cs="SimSun"/>
          <w:sz w:val="21"/>
          <w:szCs w:val="21"/>
          <w:lang w:eastAsia="zh-CN"/>
        </w:rPr>
        <w:t>（</w:t>
      </w:r>
      <w:r w:rsidRPr="00920B7A">
        <w:rPr>
          <w:rFonts w:ascii="SimSun" w:eastAsia="SimSun" w:hAnsi="SimSun" w:cs="SimSun"/>
          <w:sz w:val="21"/>
          <w:szCs w:val="21"/>
          <w:lang w:eastAsia="zh-CN"/>
        </w:rPr>
        <w:t>KIPO</w:t>
      </w:r>
      <w:r w:rsidR="00B03A40">
        <w:rPr>
          <w:rFonts w:ascii="SimSun" w:eastAsia="SimSun" w:hAnsi="SimSun" w:cs="SimSun"/>
          <w:sz w:val="21"/>
          <w:szCs w:val="21"/>
          <w:lang w:eastAsia="zh-CN"/>
        </w:rPr>
        <w:t>）</w:t>
      </w:r>
      <w:r w:rsidR="00EA1131">
        <w:rPr>
          <w:rFonts w:ascii="SimSun" w:eastAsia="SimSun" w:hAnsi="SimSun" w:cs="SimSun"/>
          <w:sz w:val="21"/>
          <w:szCs w:val="21"/>
          <w:lang w:eastAsia="zh-CN"/>
        </w:rPr>
        <w:t>（</w:t>
      </w:r>
      <w:r w:rsidRPr="00920B7A">
        <w:rPr>
          <w:rFonts w:ascii="SimSun" w:eastAsia="SimSun" w:hAnsi="SimSun" w:cs="SimSun" w:hint="eastAsia"/>
          <w:sz w:val="21"/>
          <w:szCs w:val="21"/>
          <w:lang w:eastAsia="zh-CN"/>
        </w:rPr>
        <w:t>大韩民国</w:t>
      </w:r>
      <w:r w:rsidR="00B03A40">
        <w:rPr>
          <w:rFonts w:ascii="SimSun" w:eastAsia="SimSun" w:hAnsi="SimSun" w:cs="SimSun"/>
          <w:sz w:val="21"/>
          <w:szCs w:val="21"/>
          <w:lang w:eastAsia="zh-CN"/>
        </w:rPr>
        <w:t>）</w:t>
      </w:r>
      <w:r w:rsidRPr="00920B7A">
        <w:rPr>
          <w:rFonts w:ascii="SimSun" w:eastAsia="SimSun" w:hAnsi="SimSun" w:cs="SimSun" w:hint="eastAsia"/>
          <w:sz w:val="21"/>
          <w:szCs w:val="21"/>
          <w:lang w:eastAsia="zh-CN"/>
        </w:rPr>
        <w:t>；(v)都灵大学和</w:t>
      </w:r>
      <w:r w:rsidRPr="00920B7A">
        <w:rPr>
          <w:rFonts w:ascii="SimSun" w:eastAsia="SimSun" w:hAnsi="SimSun" w:cs="SimSun"/>
          <w:sz w:val="21"/>
          <w:szCs w:val="21"/>
          <w:lang w:eastAsia="zh-CN"/>
        </w:rPr>
        <w:t>联合国劳工组织国际培训中心</w:t>
      </w:r>
      <w:r w:rsidR="00EA1131">
        <w:rPr>
          <w:rFonts w:ascii="SimSun" w:eastAsia="SimSun" w:hAnsi="SimSun" w:cs="SimSun" w:hint="eastAsia"/>
          <w:sz w:val="21"/>
          <w:szCs w:val="21"/>
          <w:lang w:eastAsia="zh-CN"/>
        </w:rPr>
        <w:t>（</w:t>
      </w:r>
      <w:r w:rsidRPr="00920B7A">
        <w:rPr>
          <w:rFonts w:ascii="SimSun" w:eastAsia="SimSun" w:hAnsi="SimSun" w:cs="SimSun"/>
          <w:sz w:val="21"/>
          <w:szCs w:val="21"/>
          <w:lang w:eastAsia="zh-CN"/>
        </w:rPr>
        <w:t>ITC-ILO</w:t>
      </w:r>
      <w:r w:rsidR="00B03A40">
        <w:rPr>
          <w:rFonts w:ascii="SimSun" w:eastAsia="SimSun" w:hAnsi="SimSun" w:cs="SimSun"/>
          <w:sz w:val="21"/>
          <w:szCs w:val="21"/>
          <w:lang w:eastAsia="zh-CN"/>
        </w:rPr>
        <w:t>）</w:t>
      </w:r>
      <w:r w:rsidR="00EA1131">
        <w:rPr>
          <w:rFonts w:ascii="SimSun" w:eastAsia="SimSun" w:hAnsi="SimSun" w:cs="SimSun"/>
          <w:sz w:val="21"/>
          <w:szCs w:val="21"/>
          <w:lang w:eastAsia="zh-CN"/>
        </w:rPr>
        <w:t>（</w:t>
      </w:r>
      <w:r w:rsidRPr="00920B7A">
        <w:rPr>
          <w:rFonts w:ascii="SimSun" w:eastAsia="SimSun" w:hAnsi="SimSun" w:cs="SimSun"/>
          <w:sz w:val="21"/>
          <w:szCs w:val="21"/>
          <w:lang w:eastAsia="zh-CN"/>
        </w:rPr>
        <w:t>意大利</w:t>
      </w:r>
      <w:r w:rsidR="00B03A40">
        <w:rPr>
          <w:rFonts w:ascii="SimSun" w:eastAsia="SimSun" w:hAnsi="SimSun" w:cs="SimSun"/>
          <w:sz w:val="21"/>
          <w:szCs w:val="21"/>
          <w:lang w:eastAsia="zh-CN"/>
        </w:rPr>
        <w:t>）</w:t>
      </w:r>
      <w:r w:rsidRPr="00920B7A">
        <w:rPr>
          <w:rFonts w:ascii="SimSun" w:eastAsia="SimSun" w:hAnsi="SimSun" w:cs="SimSun"/>
          <w:sz w:val="21"/>
          <w:szCs w:val="21"/>
          <w:lang w:eastAsia="zh-CN"/>
        </w:rPr>
        <w:t>；</w:t>
      </w:r>
      <w:r w:rsidRPr="00920B7A">
        <w:rPr>
          <w:rFonts w:ascii="SimSun" w:eastAsia="SimSun" w:hAnsi="SimSun" w:cs="SimSun" w:hint="eastAsia"/>
          <w:sz w:val="21"/>
          <w:szCs w:val="21"/>
          <w:lang w:eastAsia="zh-CN"/>
        </w:rPr>
        <w:t>(vi)亚温德第二大学和非洲知识产权组织</w:t>
      </w:r>
      <w:r w:rsidR="00EA1131">
        <w:rPr>
          <w:rFonts w:ascii="SimSun" w:eastAsia="SimSun" w:hAnsi="SimSun" w:cs="SimSun"/>
          <w:sz w:val="21"/>
          <w:szCs w:val="21"/>
          <w:lang w:eastAsia="zh-CN"/>
        </w:rPr>
        <w:t>（</w:t>
      </w:r>
      <w:r w:rsidRPr="00920B7A">
        <w:rPr>
          <w:rFonts w:ascii="SimSun" w:eastAsia="SimSun" w:hAnsi="SimSun" w:cs="SimSun"/>
          <w:sz w:val="21"/>
          <w:szCs w:val="21"/>
          <w:lang w:eastAsia="zh-CN"/>
        </w:rPr>
        <w:t>OAPI</w:t>
      </w:r>
      <w:r w:rsidR="00B03A40">
        <w:rPr>
          <w:rFonts w:ascii="SimSun" w:eastAsia="SimSun" w:hAnsi="SimSun" w:cs="SimSun"/>
          <w:sz w:val="21"/>
          <w:szCs w:val="21"/>
          <w:lang w:eastAsia="zh-CN"/>
        </w:rPr>
        <w:t>）</w:t>
      </w:r>
      <w:r w:rsidR="00EA1131">
        <w:rPr>
          <w:rFonts w:ascii="SimSun" w:eastAsia="SimSun" w:hAnsi="SimSun" w:cs="SimSun"/>
          <w:sz w:val="21"/>
          <w:szCs w:val="21"/>
          <w:lang w:eastAsia="zh-CN"/>
        </w:rPr>
        <w:t>（</w:t>
      </w:r>
      <w:r w:rsidRPr="00920B7A">
        <w:rPr>
          <w:rFonts w:ascii="SimSun" w:eastAsia="SimSun" w:hAnsi="SimSun" w:cs="SimSun" w:hint="eastAsia"/>
          <w:sz w:val="21"/>
          <w:szCs w:val="21"/>
          <w:lang w:eastAsia="zh-CN"/>
        </w:rPr>
        <w:t>喀麦隆</w:t>
      </w:r>
      <w:r w:rsidR="00B03A40">
        <w:rPr>
          <w:rFonts w:ascii="SimSun" w:eastAsia="SimSun" w:hAnsi="SimSun" w:cs="SimSun"/>
          <w:sz w:val="21"/>
          <w:szCs w:val="21"/>
          <w:lang w:eastAsia="zh-CN"/>
        </w:rPr>
        <w:t>）</w:t>
      </w:r>
      <w:r w:rsidRPr="00920B7A">
        <w:rPr>
          <w:rFonts w:ascii="SimSun" w:eastAsia="SimSun" w:hAnsi="SimSun" w:cs="SimSun" w:hint="eastAsia"/>
          <w:sz w:val="21"/>
          <w:szCs w:val="21"/>
          <w:lang w:eastAsia="zh-CN"/>
        </w:rPr>
        <w:t>；以及(vii)海法大学</w:t>
      </w:r>
      <w:r w:rsidR="00EA1131">
        <w:rPr>
          <w:rFonts w:ascii="SimSun" w:eastAsia="SimSun" w:hAnsi="SimSun" w:cs="SimSun" w:hint="eastAsia"/>
          <w:sz w:val="21"/>
          <w:szCs w:val="21"/>
          <w:lang w:eastAsia="zh-CN"/>
        </w:rPr>
        <w:t>（</w:t>
      </w:r>
      <w:r w:rsidRPr="00920B7A">
        <w:rPr>
          <w:rFonts w:ascii="SimSun" w:eastAsia="SimSun" w:hAnsi="SimSun" w:cs="SimSun" w:hint="eastAsia"/>
          <w:sz w:val="21"/>
          <w:szCs w:val="21"/>
          <w:lang w:eastAsia="zh-CN"/>
        </w:rPr>
        <w:t>以色列</w:t>
      </w:r>
      <w:r w:rsidR="00B03A40">
        <w:rPr>
          <w:rFonts w:ascii="SimSun" w:eastAsia="SimSun" w:hAnsi="SimSun" w:cs="SimSun" w:hint="eastAsia"/>
          <w:sz w:val="21"/>
          <w:szCs w:val="21"/>
          <w:lang w:eastAsia="zh-CN"/>
        </w:rPr>
        <w:t>）</w:t>
      </w:r>
      <w:r w:rsidRPr="00920B7A">
        <w:rPr>
          <w:rFonts w:ascii="SimSun" w:eastAsia="SimSun" w:hAnsi="SimSun" w:cs="SimSun" w:hint="eastAsia"/>
          <w:sz w:val="21"/>
          <w:szCs w:val="21"/>
          <w:lang w:eastAsia="zh-CN"/>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16BC1" w:rsidRPr="00571D2C" w:rsidTr="00416BC1">
        <w:tc>
          <w:tcPr>
            <w:tcW w:w="4785" w:type="dxa"/>
          </w:tcPr>
          <w:p w:rsidR="00416BC1" w:rsidRPr="002B2302" w:rsidRDefault="00416BC1" w:rsidP="00522066">
            <w:pPr>
              <w:pStyle w:val="12"/>
              <w:adjustRightInd w:val="0"/>
              <w:snapToGrid w:val="0"/>
              <w:spacing w:line="240" w:lineRule="atLeast"/>
              <w:ind w:left="0"/>
              <w:jc w:val="both"/>
              <w:rPr>
                <w:rFonts w:ascii="KaiTi" w:eastAsia="KaiTi" w:hAnsi="KaiTi" w:cs="SimSun"/>
                <w:sz w:val="21"/>
                <w:szCs w:val="21"/>
                <w:lang w:eastAsia="zh-CN"/>
              </w:rPr>
            </w:pPr>
            <w:r w:rsidRPr="002B2302">
              <w:rPr>
                <w:rFonts w:ascii="KaiTi" w:eastAsia="KaiTi" w:hAnsi="KaiTi" w:cs="SimSun" w:hint="eastAsia"/>
                <w:spacing w:val="-8"/>
                <w:sz w:val="21"/>
                <w:szCs w:val="16"/>
                <w:lang w:eastAsia="zh-CN"/>
              </w:rPr>
              <w:t>2014/15年参加联合培养法律硕士课程的人员情况</w:t>
            </w:r>
            <w:r w:rsidR="00EA1131" w:rsidRPr="002B2302">
              <w:rPr>
                <w:rFonts w:ascii="KaiTi" w:eastAsia="KaiTi" w:hAnsi="KaiTi" w:cs="SimSun" w:hint="eastAsia"/>
                <w:spacing w:val="-8"/>
                <w:sz w:val="21"/>
                <w:szCs w:val="16"/>
                <w:lang w:eastAsia="zh-CN"/>
              </w:rPr>
              <w:t>（</w:t>
            </w:r>
            <w:r w:rsidRPr="002B2302">
              <w:rPr>
                <w:rFonts w:ascii="KaiTi" w:eastAsia="KaiTi" w:hAnsi="KaiTi" w:cs="SimSun" w:hint="eastAsia"/>
                <w:spacing w:val="-8"/>
                <w:sz w:val="21"/>
                <w:szCs w:val="16"/>
                <w:lang w:eastAsia="zh-CN"/>
              </w:rPr>
              <w:t>按性别分</w:t>
            </w:r>
          </w:p>
        </w:tc>
        <w:tc>
          <w:tcPr>
            <w:tcW w:w="4786" w:type="dxa"/>
          </w:tcPr>
          <w:p w:rsidR="00416BC1" w:rsidRPr="002B2302" w:rsidRDefault="00416BC1" w:rsidP="00522066">
            <w:pPr>
              <w:jc w:val="center"/>
              <w:rPr>
                <w:rFonts w:ascii="KaiTi" w:eastAsia="KaiTi" w:hAnsi="KaiTi" w:cs="SimSun"/>
                <w:sz w:val="21"/>
                <w:szCs w:val="21"/>
                <w:lang w:eastAsia="zh-CN"/>
              </w:rPr>
            </w:pPr>
            <w:r w:rsidRPr="002B2302">
              <w:rPr>
                <w:rFonts w:ascii="KaiTi" w:eastAsia="KaiTi" w:hAnsi="KaiTi" w:cs="SimSun" w:hint="eastAsia"/>
                <w:spacing w:val="-6"/>
                <w:sz w:val="21"/>
                <w:szCs w:val="16"/>
                <w:lang w:eastAsia="zh-CN"/>
              </w:rPr>
              <w:t>2014/15年新生和毕业生总人数</w:t>
            </w:r>
            <w:r w:rsidR="00EA1131" w:rsidRPr="002B2302">
              <w:rPr>
                <w:rFonts w:ascii="KaiTi" w:eastAsia="KaiTi" w:hAnsi="KaiTi" w:cs="SimSun" w:hint="eastAsia"/>
                <w:spacing w:val="-6"/>
                <w:sz w:val="21"/>
                <w:szCs w:val="16"/>
                <w:lang w:eastAsia="zh-CN"/>
              </w:rPr>
              <w:t>（</w:t>
            </w:r>
            <w:r w:rsidRPr="002B2302">
              <w:rPr>
                <w:rFonts w:ascii="KaiTi" w:eastAsia="KaiTi" w:hAnsi="KaiTi" w:cs="SimSun" w:hint="eastAsia"/>
                <w:spacing w:val="-6"/>
                <w:sz w:val="21"/>
                <w:szCs w:val="16"/>
                <w:lang w:eastAsia="zh-CN"/>
              </w:rPr>
              <w:t>按培养计划分列</w:t>
            </w:r>
            <w:r w:rsidR="00B03A40" w:rsidRPr="002B2302">
              <w:rPr>
                <w:rFonts w:ascii="KaiTi" w:eastAsia="KaiTi" w:hAnsi="KaiTi" w:cs="SimSun" w:hint="eastAsia"/>
                <w:spacing w:val="-6"/>
                <w:sz w:val="21"/>
                <w:szCs w:val="16"/>
                <w:lang w:eastAsia="zh-CN"/>
              </w:rPr>
              <w:t>）</w:t>
            </w:r>
          </w:p>
        </w:tc>
      </w:tr>
      <w:tr w:rsidR="00416BC1" w:rsidRPr="002B2302" w:rsidTr="00416BC1">
        <w:tc>
          <w:tcPr>
            <w:tcW w:w="4785" w:type="dxa"/>
          </w:tcPr>
          <w:p w:rsidR="00416BC1" w:rsidRPr="002B2302" w:rsidRDefault="00416BC1" w:rsidP="00522066">
            <w:pPr>
              <w:pStyle w:val="12"/>
              <w:adjustRightInd w:val="0"/>
              <w:snapToGrid w:val="0"/>
              <w:spacing w:line="240" w:lineRule="atLeast"/>
              <w:ind w:left="0"/>
              <w:jc w:val="both"/>
              <w:rPr>
                <w:rFonts w:ascii="KaiTi" w:eastAsia="KaiTi" w:hAnsi="KaiTi" w:cs="SimSun"/>
                <w:spacing w:val="-8"/>
                <w:sz w:val="16"/>
                <w:szCs w:val="16"/>
                <w:lang w:eastAsia="zh-CN"/>
              </w:rPr>
            </w:pPr>
            <w:r w:rsidRPr="002B2302">
              <w:rPr>
                <w:rFonts w:ascii="KaiTi" w:eastAsia="KaiTi" w:hAnsi="KaiTi" w:cs="SimSun" w:hint="eastAsia"/>
                <w:noProof/>
                <w:spacing w:val="-8"/>
                <w:sz w:val="16"/>
                <w:szCs w:val="16"/>
                <w:lang w:eastAsia="zh-CN"/>
              </w:rPr>
              <w:drawing>
                <wp:inline distT="0" distB="0" distL="0" distR="0" wp14:anchorId="6C95195F" wp14:editId="2EFB3CBC">
                  <wp:extent cx="2761200" cy="1641600"/>
                  <wp:effectExtent l="0" t="0" r="1270" b="0"/>
                  <wp:docPr id="2360" name="图片 2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761200" cy="1641600"/>
                          </a:xfrm>
                          <a:prstGeom prst="rect">
                            <a:avLst/>
                          </a:prstGeom>
                          <a:noFill/>
                          <a:ln>
                            <a:noFill/>
                          </a:ln>
                        </pic:spPr>
                      </pic:pic>
                    </a:graphicData>
                  </a:graphic>
                </wp:inline>
              </w:drawing>
            </w:r>
          </w:p>
        </w:tc>
        <w:tc>
          <w:tcPr>
            <w:tcW w:w="4786" w:type="dxa"/>
          </w:tcPr>
          <w:p w:rsidR="00416BC1" w:rsidRPr="002B2302" w:rsidRDefault="00416BC1" w:rsidP="00522066">
            <w:pPr>
              <w:jc w:val="center"/>
              <w:rPr>
                <w:rFonts w:ascii="KaiTi" w:eastAsia="KaiTi" w:hAnsi="KaiTi" w:cs="SimSun"/>
                <w:spacing w:val="-6"/>
                <w:sz w:val="16"/>
                <w:szCs w:val="16"/>
                <w:lang w:eastAsia="zh-CN"/>
              </w:rPr>
            </w:pPr>
            <w:r w:rsidRPr="002B2302">
              <w:rPr>
                <w:rFonts w:ascii="KaiTi" w:eastAsia="KaiTi" w:hAnsi="KaiTi" w:cs="SimSun" w:hint="eastAsia"/>
                <w:noProof/>
                <w:spacing w:val="-6"/>
                <w:sz w:val="16"/>
                <w:szCs w:val="16"/>
                <w:lang w:eastAsia="zh-CN"/>
              </w:rPr>
              <w:drawing>
                <wp:inline distT="0" distB="0" distL="0" distR="0" wp14:anchorId="7755CF6F" wp14:editId="3203DF0B">
                  <wp:extent cx="2761200" cy="1648800"/>
                  <wp:effectExtent l="0" t="0" r="1270" b="8890"/>
                  <wp:docPr id="2361" name="图片 2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761200" cy="1648800"/>
                          </a:xfrm>
                          <a:prstGeom prst="rect">
                            <a:avLst/>
                          </a:prstGeom>
                          <a:noFill/>
                          <a:ln>
                            <a:noFill/>
                          </a:ln>
                        </pic:spPr>
                      </pic:pic>
                    </a:graphicData>
                  </a:graphic>
                </wp:inline>
              </w:drawing>
            </w:r>
          </w:p>
        </w:tc>
      </w:tr>
    </w:tbl>
    <w:p w:rsidR="00D65AAE" w:rsidRPr="002B2302" w:rsidRDefault="00D65AAE" w:rsidP="00522066">
      <w:pPr>
        <w:pStyle w:val="12"/>
        <w:adjustRightInd w:val="0"/>
        <w:snapToGrid w:val="0"/>
        <w:spacing w:line="240" w:lineRule="atLeast"/>
        <w:ind w:left="0"/>
        <w:jc w:val="both"/>
        <w:rPr>
          <w:rFonts w:ascii="KaiTi" w:eastAsia="KaiTi" w:hAnsi="KaiTi" w:cs="SimSun"/>
          <w:sz w:val="21"/>
          <w:szCs w:val="21"/>
          <w:lang w:eastAsia="zh-CN"/>
        </w:rPr>
      </w:pPr>
    </w:p>
    <w:p w:rsidR="00D65AAE" w:rsidRPr="00496DC9" w:rsidRDefault="00D65AAE" w:rsidP="008A1DB8">
      <w:pPr>
        <w:pStyle w:val="12"/>
        <w:numPr>
          <w:ilvl w:val="0"/>
          <w:numId w:val="5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496DC9">
        <w:rPr>
          <w:rFonts w:ascii="SimSun" w:eastAsia="SimSun" w:hAnsi="SimSun" w:cs="SimSun" w:hint="eastAsia"/>
          <w:sz w:val="21"/>
          <w:szCs w:val="21"/>
          <w:lang w:eastAsia="zh-CN"/>
        </w:rPr>
        <w:t>2014和2015年，</w:t>
      </w:r>
      <w:r w:rsidRPr="00496DC9">
        <w:rPr>
          <w:rFonts w:ascii="SimSun" w:eastAsia="SimSun" w:hAnsi="SimSun" w:cs="SimSun"/>
          <w:sz w:val="21"/>
          <w:szCs w:val="21"/>
          <w:lang w:eastAsia="zh-CN"/>
        </w:rPr>
        <w:t>学院与世贸组织合作</w:t>
      </w:r>
      <w:r w:rsidRPr="00496DC9">
        <w:rPr>
          <w:rFonts w:ascii="SimSun" w:eastAsia="SimSun" w:hAnsi="SimSun" w:cs="SimSun" w:hint="eastAsia"/>
          <w:sz w:val="21"/>
          <w:szCs w:val="21"/>
          <w:lang w:eastAsia="zh-CN"/>
        </w:rPr>
        <w:t>举办</w:t>
      </w:r>
      <w:r w:rsidRPr="00496DC9">
        <w:rPr>
          <w:rFonts w:ascii="SimSun" w:eastAsia="SimSun" w:hAnsi="SimSun" w:cs="SimSun"/>
          <w:sz w:val="21"/>
          <w:szCs w:val="21"/>
          <w:lang w:eastAsia="zh-CN"/>
        </w:rPr>
        <w:t>了两次知识产权教师专题讨论</w:t>
      </w:r>
      <w:r w:rsidRPr="00496DC9">
        <w:rPr>
          <w:rFonts w:ascii="SimSun" w:eastAsia="SimSun" w:hAnsi="SimSun" w:cs="SimSun" w:hint="eastAsia"/>
          <w:sz w:val="21"/>
          <w:szCs w:val="21"/>
          <w:lang w:eastAsia="zh-CN"/>
        </w:rPr>
        <w:t>会，53名知识产权教师</w:t>
      </w:r>
      <w:r w:rsidR="00EA1131">
        <w:rPr>
          <w:rFonts w:ascii="SimSun" w:eastAsia="SimSun" w:hAnsi="SimSun" w:cs="SimSun" w:hint="eastAsia"/>
          <w:sz w:val="21"/>
          <w:szCs w:val="21"/>
          <w:lang w:eastAsia="zh-CN"/>
        </w:rPr>
        <w:t>（</w:t>
      </w:r>
      <w:r w:rsidRPr="00496DC9">
        <w:rPr>
          <w:rFonts w:ascii="SimSun" w:eastAsia="SimSun" w:hAnsi="SimSun" w:cs="SimSun" w:hint="eastAsia"/>
          <w:sz w:val="21"/>
          <w:szCs w:val="21"/>
          <w:lang w:eastAsia="zh-CN"/>
        </w:rPr>
        <w:t>2014和2015年分别为27</w:t>
      </w:r>
      <w:r w:rsidRPr="00496DC9">
        <w:rPr>
          <w:rFonts w:ascii="SimSun" w:eastAsia="SimSun" w:hAnsi="SimSun"/>
          <w:sz w:val="21"/>
          <w:szCs w:val="21"/>
          <w:vertAlign w:val="superscript"/>
        </w:rPr>
        <w:footnoteReference w:id="77"/>
      </w:r>
      <w:r w:rsidRPr="00496DC9">
        <w:rPr>
          <w:rFonts w:ascii="SimSun" w:eastAsia="SimSun" w:hAnsi="SimSun" w:cs="SimSun" w:hint="eastAsia"/>
          <w:sz w:val="21"/>
          <w:szCs w:val="21"/>
          <w:lang w:eastAsia="zh-CN"/>
        </w:rPr>
        <w:t>和26名</w:t>
      </w:r>
      <w:r w:rsidR="00B03A40">
        <w:rPr>
          <w:rFonts w:ascii="SimSun" w:eastAsia="SimSun" w:hAnsi="SimSun" w:cs="SimSun" w:hint="eastAsia"/>
          <w:sz w:val="21"/>
          <w:szCs w:val="21"/>
          <w:lang w:eastAsia="zh-CN"/>
        </w:rPr>
        <w:t>）</w:t>
      </w:r>
      <w:r w:rsidRPr="00496DC9">
        <w:rPr>
          <w:rFonts w:ascii="SimSun" w:eastAsia="SimSun" w:hAnsi="SimSun" w:cs="SimSun"/>
          <w:sz w:val="21"/>
          <w:szCs w:val="21"/>
          <w:lang w:eastAsia="zh-CN"/>
        </w:rPr>
        <w:t>从中受益。</w:t>
      </w:r>
      <w:r w:rsidRPr="00496DC9">
        <w:rPr>
          <w:rFonts w:ascii="SimSun" w:eastAsia="SimSun" w:hAnsi="SimSun" w:cs="SimSun" w:hint="eastAsia"/>
          <w:sz w:val="21"/>
          <w:szCs w:val="21"/>
          <w:lang w:eastAsia="zh-CN"/>
        </w:rPr>
        <w:t>讨论会继续提供就重点知识产权领域的最新问题和教学问题进行交流与辩论的平台。2015年发表了12名2014年专题讨论会学者</w:t>
      </w:r>
      <w:r w:rsidR="00EA1131">
        <w:rPr>
          <w:rFonts w:ascii="SimSun" w:eastAsia="SimSun" w:hAnsi="SimSun" w:cs="SimSun" w:hint="eastAsia"/>
          <w:sz w:val="21"/>
          <w:szCs w:val="21"/>
          <w:lang w:eastAsia="zh-CN"/>
        </w:rPr>
        <w:t>（</w:t>
      </w:r>
      <w:r w:rsidRPr="00496DC9">
        <w:rPr>
          <w:rFonts w:ascii="SimSun" w:eastAsia="SimSun" w:hAnsi="SimSun" w:cs="SimSun" w:hint="eastAsia"/>
          <w:sz w:val="21"/>
          <w:szCs w:val="21"/>
          <w:lang w:eastAsia="zh-CN"/>
        </w:rPr>
        <w:t>代表非洲、亚洲、东欧和拉丁美洲</w:t>
      </w:r>
      <w:r w:rsidR="00B03A40">
        <w:rPr>
          <w:rFonts w:ascii="SimSun" w:eastAsia="SimSun" w:hAnsi="SimSun" w:cs="SimSun" w:hint="eastAsia"/>
          <w:sz w:val="21"/>
          <w:szCs w:val="21"/>
          <w:lang w:eastAsia="zh-CN"/>
        </w:rPr>
        <w:t>）</w:t>
      </w:r>
      <w:r w:rsidRPr="00496DC9">
        <w:rPr>
          <w:rFonts w:ascii="SimSun" w:eastAsia="SimSun" w:hAnsi="SimSun" w:cs="SimSun" w:hint="eastAsia"/>
          <w:sz w:val="21"/>
          <w:szCs w:val="21"/>
          <w:lang w:eastAsia="zh-CN"/>
        </w:rPr>
        <w:t>的顶级研究论文。9人获得</w:t>
      </w:r>
      <w:r w:rsidRPr="00496DC9">
        <w:rPr>
          <w:rFonts w:ascii="SimSun" w:eastAsia="SimSun" w:hAnsi="SimSun" w:cs="SimSun"/>
          <w:sz w:val="21"/>
          <w:szCs w:val="21"/>
          <w:lang w:eastAsia="zh-CN"/>
        </w:rPr>
        <w:t>WIPO</w:t>
      </w:r>
      <w:r w:rsidRPr="00496DC9">
        <w:rPr>
          <w:rFonts w:ascii="SimSun" w:eastAsia="SimSun" w:hAnsi="SimSun" w:cs="SimSun" w:hint="eastAsia"/>
          <w:sz w:val="21"/>
          <w:szCs w:val="21"/>
          <w:lang w:eastAsia="zh-CN"/>
        </w:rPr>
        <w:t>奖学金参加知识产权教学与研究促进</w:t>
      </w:r>
      <w:r w:rsidR="00EA1131">
        <w:rPr>
          <w:rFonts w:ascii="SimSun" w:eastAsia="SimSun" w:hAnsi="SimSun" w:cs="SimSun"/>
          <w:sz w:val="21"/>
          <w:szCs w:val="21"/>
          <w:lang w:eastAsia="zh-CN"/>
        </w:rPr>
        <w:t>（</w:t>
      </w:r>
      <w:r w:rsidRPr="00496DC9">
        <w:rPr>
          <w:rFonts w:ascii="SimSun" w:eastAsia="SimSun" w:hAnsi="SimSun" w:cs="SimSun"/>
          <w:sz w:val="21"/>
          <w:szCs w:val="21"/>
          <w:lang w:eastAsia="zh-CN"/>
        </w:rPr>
        <w:t>ATRIP</w:t>
      </w:r>
      <w:r w:rsidR="00B03A40">
        <w:rPr>
          <w:rFonts w:ascii="SimSun" w:eastAsia="SimSun" w:hAnsi="SimSun" w:cs="SimSun"/>
          <w:sz w:val="21"/>
          <w:szCs w:val="21"/>
          <w:lang w:eastAsia="zh-CN"/>
        </w:rPr>
        <w:t>）</w:t>
      </w:r>
      <w:r w:rsidRPr="00496DC9">
        <w:rPr>
          <w:rFonts w:ascii="SimSun" w:eastAsia="SimSun" w:hAnsi="SimSun" w:cs="SimSun" w:hint="eastAsia"/>
          <w:sz w:val="21"/>
          <w:szCs w:val="21"/>
          <w:lang w:eastAsia="zh-CN"/>
        </w:rPr>
        <w:t>国际协会</w:t>
      </w:r>
      <w:r w:rsidRPr="00496DC9">
        <w:rPr>
          <w:rFonts w:ascii="SimSun" w:eastAsia="SimSun" w:hAnsi="SimSun" w:cs="SimSun"/>
          <w:sz w:val="21"/>
          <w:szCs w:val="21"/>
          <w:lang w:eastAsia="zh-CN"/>
        </w:rPr>
        <w:t>年度会议。</w:t>
      </w:r>
    </w:p>
    <w:p w:rsidR="00D65AAE" w:rsidRPr="00496DC9" w:rsidRDefault="00D65AAE" w:rsidP="008A1DB8">
      <w:pPr>
        <w:pStyle w:val="12"/>
        <w:numPr>
          <w:ilvl w:val="0"/>
          <w:numId w:val="5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496DC9">
        <w:rPr>
          <w:rFonts w:ascii="SimSun" w:eastAsia="SimSun" w:hAnsi="SimSun" w:cs="SimSun" w:hint="eastAsia"/>
          <w:sz w:val="21"/>
          <w:szCs w:val="21"/>
          <w:lang w:eastAsia="zh-CN"/>
        </w:rPr>
        <w:t>2014/15年在WIPO</w:t>
      </w:r>
      <w:r w:rsidRPr="00496DC9">
        <w:rPr>
          <w:rFonts w:ascii="SimSun" w:eastAsia="SimSun" w:hAnsi="SimSun" w:cs="SimSun"/>
          <w:sz w:val="21"/>
          <w:szCs w:val="21"/>
          <w:lang w:eastAsia="zh-CN"/>
        </w:rPr>
        <w:t>的协助</w:t>
      </w:r>
      <w:r w:rsidRPr="00496DC9">
        <w:rPr>
          <w:rFonts w:ascii="SimSun" w:eastAsia="SimSun" w:hAnsi="SimSun" w:cs="SimSun" w:hint="eastAsia"/>
          <w:sz w:val="21"/>
          <w:szCs w:val="21"/>
          <w:lang w:eastAsia="zh-CN"/>
        </w:rPr>
        <w:t>下</w:t>
      </w:r>
      <w:r w:rsidRPr="00496DC9">
        <w:rPr>
          <w:rFonts w:ascii="SimSun" w:eastAsia="SimSun" w:hAnsi="SimSun" w:cs="SimSun"/>
          <w:sz w:val="21"/>
          <w:szCs w:val="21"/>
          <w:lang w:eastAsia="zh-CN"/>
        </w:rPr>
        <w:t>，提供了下列新的知识产权教学项目</w:t>
      </w:r>
      <w:r w:rsidRPr="00496DC9">
        <w:rPr>
          <w:rFonts w:ascii="SimSun" w:eastAsia="SimSun" w:hAnsi="SimSun" w:cs="SimSun" w:hint="eastAsia"/>
          <w:sz w:val="21"/>
          <w:szCs w:val="21"/>
          <w:lang w:eastAsia="zh-CN"/>
        </w:rPr>
        <w:t>：(i)孟加拉国知识产权管理学院项目；以及(ii)非洲大学新开两门知识产权课程。2014/15年提供支持使2016年新开设的知识产权课程有：(i)西印度大学莫纳分校</w:t>
      </w:r>
      <w:r w:rsidR="00EA1131">
        <w:rPr>
          <w:rFonts w:ascii="SimSun" w:eastAsia="SimSun" w:hAnsi="SimSun" w:cs="SimSun" w:hint="eastAsia"/>
          <w:sz w:val="21"/>
          <w:szCs w:val="21"/>
          <w:lang w:eastAsia="zh-CN"/>
        </w:rPr>
        <w:t>（</w:t>
      </w:r>
      <w:r w:rsidRPr="00496DC9">
        <w:rPr>
          <w:rFonts w:ascii="SimSun" w:eastAsia="SimSun" w:hAnsi="SimSun" w:cs="SimSun" w:hint="eastAsia"/>
          <w:sz w:val="21"/>
          <w:szCs w:val="21"/>
          <w:lang w:eastAsia="zh-CN"/>
        </w:rPr>
        <w:t>牙买加</w:t>
      </w:r>
      <w:r w:rsidR="00B03A40">
        <w:rPr>
          <w:rFonts w:ascii="SimSun" w:eastAsia="SimSun" w:hAnsi="SimSun" w:cs="SimSun" w:hint="eastAsia"/>
          <w:sz w:val="21"/>
          <w:szCs w:val="21"/>
          <w:lang w:eastAsia="zh-CN"/>
        </w:rPr>
        <w:t>）</w:t>
      </w:r>
      <w:r w:rsidRPr="00496DC9">
        <w:rPr>
          <w:rFonts w:ascii="SimSun" w:eastAsia="SimSun" w:hAnsi="SimSun" w:cs="SimSun" w:hint="eastAsia"/>
          <w:sz w:val="21"/>
          <w:szCs w:val="21"/>
          <w:lang w:eastAsia="zh-CN"/>
        </w:rPr>
        <w:t>完成了创意文化产业知识产权新法律硕士课程项目的开发，项目将于2016年启动；以及(ii)博茨瓦纳大学完成了知识产权法律与研究新课程的开发，课程将于2016年开设，而且还加强了知识产权法一和二两门课程。此外，五家高校加强了现有的知识产权教学计划：(i)布宜诺斯艾利斯大学</w:t>
      </w:r>
      <w:r w:rsidR="00EA1131">
        <w:rPr>
          <w:rFonts w:ascii="SimSun" w:eastAsia="SimSun" w:hAnsi="SimSun" w:cs="SimSun" w:hint="eastAsia"/>
          <w:sz w:val="21"/>
          <w:szCs w:val="21"/>
          <w:lang w:eastAsia="zh-CN"/>
        </w:rPr>
        <w:t>（</w:t>
      </w:r>
      <w:r w:rsidRPr="00496DC9">
        <w:rPr>
          <w:rFonts w:ascii="SimSun" w:eastAsia="SimSun" w:hAnsi="SimSun" w:cs="SimSun" w:hint="eastAsia"/>
          <w:sz w:val="21"/>
          <w:szCs w:val="21"/>
          <w:lang w:eastAsia="zh-CN"/>
        </w:rPr>
        <w:t>阿根廷</w:t>
      </w:r>
      <w:r w:rsidR="00B03A40">
        <w:rPr>
          <w:rFonts w:ascii="SimSun" w:eastAsia="SimSun" w:hAnsi="SimSun" w:cs="SimSun" w:hint="eastAsia"/>
          <w:sz w:val="21"/>
          <w:szCs w:val="21"/>
          <w:lang w:eastAsia="zh-CN"/>
        </w:rPr>
        <w:t>）</w:t>
      </w:r>
      <w:r w:rsidRPr="00496DC9">
        <w:rPr>
          <w:rFonts w:ascii="SimSun" w:eastAsia="SimSun" w:hAnsi="SimSun" w:cs="SimSun" w:hint="eastAsia"/>
          <w:sz w:val="21"/>
          <w:szCs w:val="21"/>
          <w:lang w:eastAsia="zh-CN"/>
        </w:rPr>
        <w:t>；(ii)委内瑞拉中央大学；(iii)阿利坎特大学</w:t>
      </w:r>
      <w:r w:rsidR="00EA1131">
        <w:rPr>
          <w:rFonts w:ascii="SimSun" w:eastAsia="SimSun" w:hAnsi="SimSun" w:cs="SimSun" w:hint="eastAsia"/>
          <w:sz w:val="21"/>
          <w:szCs w:val="21"/>
          <w:lang w:eastAsia="zh-CN"/>
        </w:rPr>
        <w:t>（</w:t>
      </w:r>
      <w:r w:rsidRPr="00496DC9">
        <w:rPr>
          <w:rFonts w:ascii="SimSun" w:eastAsia="SimSun" w:hAnsi="SimSun" w:cs="SimSun" w:hint="eastAsia"/>
          <w:sz w:val="21"/>
          <w:szCs w:val="21"/>
          <w:lang w:eastAsia="zh-CN"/>
        </w:rPr>
        <w:t>西班</w:t>
      </w:r>
      <w:r w:rsidRPr="00496DC9">
        <w:rPr>
          <w:rFonts w:ascii="SimSun" w:eastAsia="SimSun" w:hAnsi="SimSun" w:cs="SimSun" w:hint="eastAsia"/>
          <w:sz w:val="21"/>
          <w:szCs w:val="21"/>
          <w:lang w:eastAsia="zh-CN"/>
        </w:rPr>
        <w:lastRenderedPageBreak/>
        <w:t>牙</w:t>
      </w:r>
      <w:r w:rsidR="00B03A40">
        <w:rPr>
          <w:rFonts w:ascii="SimSun" w:eastAsia="SimSun" w:hAnsi="SimSun" w:cs="SimSun" w:hint="eastAsia"/>
          <w:sz w:val="21"/>
          <w:szCs w:val="21"/>
          <w:lang w:eastAsia="zh-CN"/>
        </w:rPr>
        <w:t>）</w:t>
      </w:r>
      <w:r w:rsidRPr="00496DC9">
        <w:rPr>
          <w:rFonts w:ascii="SimSun" w:eastAsia="SimSun" w:hAnsi="SimSun" w:cs="SimSun" w:hint="eastAsia"/>
          <w:sz w:val="21"/>
          <w:szCs w:val="21"/>
          <w:lang w:eastAsia="zh-CN"/>
        </w:rPr>
        <w:t>；(iv)巴查查兰大学</w:t>
      </w:r>
      <w:r w:rsidR="00EA1131">
        <w:rPr>
          <w:rFonts w:ascii="SimSun" w:eastAsia="SimSun" w:hAnsi="SimSun" w:cs="SimSun" w:hint="eastAsia"/>
          <w:sz w:val="21"/>
          <w:szCs w:val="21"/>
          <w:lang w:eastAsia="zh-CN"/>
        </w:rPr>
        <w:t>（</w:t>
      </w:r>
      <w:r w:rsidRPr="00496DC9">
        <w:rPr>
          <w:rFonts w:ascii="SimSun" w:eastAsia="SimSun" w:hAnsi="SimSun" w:cs="SimSun" w:hint="eastAsia"/>
          <w:sz w:val="21"/>
          <w:szCs w:val="21"/>
          <w:lang w:eastAsia="zh-CN"/>
        </w:rPr>
        <w:t>印度尼西亚</w:t>
      </w:r>
      <w:r w:rsidR="00B03A40">
        <w:rPr>
          <w:rFonts w:ascii="SimSun" w:eastAsia="SimSun" w:hAnsi="SimSun" w:cs="SimSun" w:hint="eastAsia"/>
          <w:sz w:val="21"/>
          <w:szCs w:val="21"/>
          <w:lang w:eastAsia="zh-CN"/>
        </w:rPr>
        <w:t>）</w:t>
      </w:r>
      <w:r w:rsidRPr="00496DC9">
        <w:rPr>
          <w:rFonts w:ascii="SimSun" w:eastAsia="SimSun" w:hAnsi="SimSun" w:cs="SimSun" w:hint="eastAsia"/>
          <w:sz w:val="21"/>
          <w:szCs w:val="21"/>
          <w:lang w:eastAsia="zh-CN"/>
        </w:rPr>
        <w:t>；以及(v)印度尼西亚大学。此外，在WIPO总部举办了13次知识产权研讨会，有309名研究生、政府官员和议员参加。最后，举办了两次国家级知识产权教育专题讨论会</w:t>
      </w:r>
      <w:r w:rsidR="00EA1131">
        <w:rPr>
          <w:rFonts w:ascii="SimSun" w:eastAsia="SimSun" w:hAnsi="SimSun" w:cs="SimSun" w:hint="eastAsia"/>
          <w:sz w:val="21"/>
          <w:szCs w:val="21"/>
          <w:lang w:eastAsia="zh-CN"/>
        </w:rPr>
        <w:t>（</w:t>
      </w:r>
      <w:r w:rsidRPr="00496DC9">
        <w:rPr>
          <w:rFonts w:ascii="SimSun" w:eastAsia="SimSun" w:hAnsi="SimSun" w:cs="SimSun" w:hint="eastAsia"/>
          <w:sz w:val="21"/>
          <w:szCs w:val="21"/>
          <w:lang w:eastAsia="zh-CN"/>
        </w:rPr>
        <w:t>博茨瓦纳和中国</w:t>
      </w:r>
      <w:r w:rsidR="00B03A40">
        <w:rPr>
          <w:rFonts w:ascii="SimSun" w:eastAsia="SimSun" w:hAnsi="SimSun" w:cs="SimSun" w:hint="eastAsia"/>
          <w:sz w:val="21"/>
          <w:szCs w:val="21"/>
          <w:lang w:eastAsia="zh-CN"/>
        </w:rPr>
        <w:t>）</w:t>
      </w:r>
      <w:r w:rsidRPr="00496DC9">
        <w:rPr>
          <w:rFonts w:ascii="SimSun" w:eastAsia="SimSun" w:hAnsi="SimSun" w:cs="SimSun" w:hint="eastAsia"/>
          <w:sz w:val="21"/>
          <w:szCs w:val="21"/>
          <w:lang w:eastAsia="zh-CN"/>
        </w:rPr>
        <w:t>，并与主办国政府合作为加勒比地区举办了一次次地区级知识产权教学、培训与研究圆桌会议。2014/15年，</w:t>
      </w:r>
      <w:r w:rsidRPr="00496DC9">
        <w:rPr>
          <w:rFonts w:ascii="SimSun" w:eastAsia="SimSun" w:hAnsi="SimSun" w:cs="SimSun"/>
          <w:sz w:val="21"/>
          <w:szCs w:val="21"/>
          <w:lang w:eastAsia="zh-CN"/>
        </w:rPr>
        <w:t>学院收到了新的伙伴关系请求，</w:t>
      </w:r>
      <w:r w:rsidRPr="00496DC9">
        <w:rPr>
          <w:rFonts w:ascii="SimSun" w:eastAsia="SimSun" w:hAnsi="SimSun" w:cs="SimSun" w:hint="eastAsia"/>
          <w:sz w:val="21"/>
          <w:szCs w:val="21"/>
          <w:lang w:eastAsia="zh-CN"/>
        </w:rPr>
        <w:t>并</w:t>
      </w:r>
      <w:r w:rsidRPr="00496DC9">
        <w:rPr>
          <w:rFonts w:ascii="SimSun" w:eastAsia="SimSun" w:hAnsi="SimSun" w:cs="SimSun"/>
          <w:sz w:val="21"/>
          <w:szCs w:val="21"/>
          <w:lang w:eastAsia="zh-CN"/>
        </w:rPr>
        <w:t>根据在此方面新制定的政策进行了评估。</w:t>
      </w:r>
    </w:p>
    <w:p w:rsidR="00D65AAE" w:rsidRPr="00B954B0" w:rsidRDefault="00D65AAE" w:rsidP="008A1DB8">
      <w:pPr>
        <w:pStyle w:val="12"/>
        <w:numPr>
          <w:ilvl w:val="0"/>
          <w:numId w:val="52"/>
        </w:numPr>
        <w:tabs>
          <w:tab w:val="left" w:pos="800"/>
        </w:tabs>
        <w:overflowPunct w:val="0"/>
        <w:adjustRightInd w:val="0"/>
        <w:spacing w:afterLines="50" w:after="120" w:line="340" w:lineRule="atLeast"/>
        <w:ind w:left="0" w:firstLine="0"/>
        <w:jc w:val="both"/>
        <w:rPr>
          <w:rFonts w:ascii="KaiTi" w:eastAsia="KaiTi" w:hAnsi="KaiTi" w:cs="SimSun"/>
          <w:sz w:val="21"/>
          <w:szCs w:val="21"/>
          <w:lang w:eastAsia="zh-CN"/>
        </w:rPr>
      </w:pPr>
      <w:r w:rsidRPr="00B954B0">
        <w:rPr>
          <w:rFonts w:ascii="SimSun" w:eastAsia="SimSun" w:hAnsi="SimSun" w:cs="SimSun" w:hint="eastAsia"/>
          <w:sz w:val="21"/>
          <w:szCs w:val="21"/>
          <w:lang w:eastAsia="zh-CN"/>
        </w:rPr>
        <w:t>2014/15年，学院与来自智利</w:t>
      </w:r>
      <w:r w:rsidRPr="00B954B0">
        <w:rPr>
          <w:rFonts w:ascii="SimSun" w:eastAsia="SimSun" w:hAnsi="SimSun" w:cs="SimSun"/>
          <w:sz w:val="21"/>
          <w:szCs w:val="21"/>
          <w:lang w:eastAsia="zh-CN"/>
        </w:rPr>
        <w:t>、中国</w:t>
      </w:r>
      <w:r w:rsidRPr="00B954B0">
        <w:rPr>
          <w:rFonts w:ascii="SimSun" w:eastAsia="SimSun" w:hAnsi="SimSun" w:cs="SimSun" w:hint="eastAsia"/>
          <w:sz w:val="21"/>
          <w:szCs w:val="21"/>
          <w:lang w:eastAsia="zh-CN"/>
        </w:rPr>
        <w:t>、克罗地亚、印度、牙买加</w:t>
      </w:r>
      <w:r w:rsidRPr="00B954B0">
        <w:rPr>
          <w:rFonts w:ascii="SimSun" w:eastAsia="SimSun" w:hAnsi="SimSun" w:cs="SimSun"/>
          <w:sz w:val="21"/>
          <w:szCs w:val="21"/>
          <w:lang w:eastAsia="zh-CN"/>
        </w:rPr>
        <w:t>、</w:t>
      </w:r>
      <w:r w:rsidRPr="00B954B0">
        <w:rPr>
          <w:rFonts w:ascii="SimSun" w:eastAsia="SimSun" w:hAnsi="SimSun" w:cs="SimSun" w:hint="eastAsia"/>
          <w:sz w:val="21"/>
          <w:szCs w:val="21"/>
          <w:lang w:eastAsia="zh-CN"/>
        </w:rPr>
        <w:t>墨西哥、大韩民国、俄罗斯联邦、新加坡、南非、瑞士和美国的12家国家机构合作，以</w:t>
      </w:r>
      <w:r w:rsidRPr="00B954B0">
        <w:rPr>
          <w:rFonts w:ascii="SimSun" w:eastAsia="SimSun" w:hAnsi="SimSun" w:cs="SimSun"/>
          <w:sz w:val="21"/>
          <w:szCs w:val="21"/>
          <w:lang w:eastAsia="zh-CN"/>
        </w:rPr>
        <w:t>三种语言</w:t>
      </w:r>
      <w:r w:rsidR="00EA1131">
        <w:rPr>
          <w:rFonts w:ascii="SimSun" w:eastAsia="SimSun" w:hAnsi="SimSun" w:cs="SimSun"/>
          <w:sz w:val="21"/>
          <w:szCs w:val="21"/>
          <w:lang w:eastAsia="zh-CN"/>
        </w:rPr>
        <w:t>（</w:t>
      </w:r>
      <w:r w:rsidRPr="00B954B0">
        <w:rPr>
          <w:rFonts w:ascii="SimSun" w:eastAsia="SimSun" w:hAnsi="SimSun" w:cs="SimSun"/>
          <w:sz w:val="21"/>
          <w:szCs w:val="21"/>
          <w:lang w:eastAsia="zh-CN"/>
        </w:rPr>
        <w:t>英语、俄语和西班牙语</w:t>
      </w:r>
      <w:r w:rsidR="00B03A40">
        <w:rPr>
          <w:rFonts w:ascii="SimSun" w:eastAsia="SimSun" w:hAnsi="SimSun" w:cs="SimSun"/>
          <w:sz w:val="21"/>
          <w:szCs w:val="21"/>
          <w:lang w:eastAsia="zh-CN"/>
        </w:rPr>
        <w:t>）</w:t>
      </w:r>
      <w:r w:rsidRPr="00B954B0">
        <w:rPr>
          <w:rFonts w:ascii="SimSun" w:eastAsia="SimSun" w:hAnsi="SimSun" w:cs="SimSun"/>
          <w:sz w:val="21"/>
          <w:szCs w:val="21"/>
          <w:lang w:eastAsia="zh-CN"/>
        </w:rPr>
        <w:t>组织了</w:t>
      </w:r>
      <w:r w:rsidRPr="00B954B0">
        <w:rPr>
          <w:rFonts w:ascii="SimSun" w:eastAsia="SimSun" w:hAnsi="SimSun" w:cs="SimSun" w:hint="eastAsia"/>
          <w:sz w:val="21"/>
          <w:szCs w:val="21"/>
          <w:lang w:eastAsia="zh-CN"/>
        </w:rPr>
        <w:t>19期</w:t>
      </w:r>
      <w:r w:rsidRPr="00B954B0">
        <w:rPr>
          <w:rFonts w:ascii="SimSun" w:eastAsia="SimSun" w:hAnsi="SimSun" w:cs="SimSun"/>
          <w:sz w:val="21"/>
          <w:szCs w:val="21"/>
          <w:lang w:eastAsia="zh-CN"/>
        </w:rPr>
        <w:t>WIPO暑期班</w:t>
      </w:r>
      <w:r w:rsidR="00EA1131">
        <w:rPr>
          <w:rFonts w:ascii="SimSun" w:eastAsia="SimSun" w:hAnsi="SimSun" w:cs="SimSun" w:hint="eastAsia"/>
          <w:sz w:val="21"/>
          <w:szCs w:val="21"/>
          <w:lang w:eastAsia="zh-CN"/>
        </w:rPr>
        <w:t>（</w:t>
      </w:r>
      <w:r w:rsidRPr="00B954B0">
        <w:rPr>
          <w:rFonts w:ascii="SimSun" w:eastAsia="SimSun" w:hAnsi="SimSun" w:cs="SimSun"/>
          <w:sz w:val="21"/>
          <w:szCs w:val="21"/>
          <w:lang w:eastAsia="zh-CN"/>
        </w:rPr>
        <w:t>WSS</w:t>
      </w:r>
      <w:r w:rsidR="00B03A40">
        <w:rPr>
          <w:rFonts w:ascii="SimSun" w:eastAsia="SimSun" w:hAnsi="SimSun" w:cs="SimSun"/>
          <w:sz w:val="21"/>
          <w:szCs w:val="21"/>
          <w:lang w:eastAsia="zh-CN"/>
        </w:rPr>
        <w:t>）</w:t>
      </w:r>
      <w:r w:rsidRPr="00B954B0">
        <w:rPr>
          <w:rFonts w:ascii="SimSun" w:eastAsia="SimSun" w:hAnsi="SimSun" w:cs="SimSun" w:hint="eastAsia"/>
          <w:sz w:val="21"/>
          <w:szCs w:val="21"/>
          <w:lang w:eastAsia="zh-CN"/>
        </w:rPr>
        <w:t>计划</w:t>
      </w:r>
      <w:r w:rsidRPr="00B954B0">
        <w:rPr>
          <w:rFonts w:ascii="SimSun" w:eastAsia="SimSun" w:hAnsi="SimSun" w:cs="SimSun"/>
          <w:sz w:val="21"/>
          <w:szCs w:val="21"/>
          <w:lang w:eastAsia="zh-CN"/>
        </w:rPr>
        <w:t>。来自</w:t>
      </w:r>
      <w:r w:rsidRPr="00B954B0">
        <w:rPr>
          <w:rFonts w:ascii="SimSun" w:eastAsia="SimSun" w:hAnsi="SimSun" w:cs="SimSun" w:hint="eastAsia"/>
          <w:sz w:val="21"/>
          <w:szCs w:val="21"/>
          <w:lang w:eastAsia="zh-CN"/>
        </w:rPr>
        <w:t>80个国家的</w:t>
      </w:r>
      <w:r w:rsidRPr="00B954B0">
        <w:rPr>
          <w:rFonts w:ascii="SimSun" w:eastAsia="SimSun" w:hAnsi="SimSun" w:cs="SimSun"/>
          <w:sz w:val="21"/>
          <w:szCs w:val="21"/>
          <w:lang w:eastAsia="zh-CN"/>
        </w:rPr>
        <w:t>约</w:t>
      </w:r>
      <w:r w:rsidRPr="00B954B0">
        <w:rPr>
          <w:rFonts w:ascii="SimSun" w:eastAsia="SimSun" w:hAnsi="SimSun" w:cs="SimSun" w:hint="eastAsia"/>
          <w:sz w:val="21"/>
          <w:szCs w:val="21"/>
          <w:lang w:eastAsia="zh-CN"/>
        </w:rPr>
        <w:t>689人参加了暑期班，</w:t>
      </w:r>
      <w:r w:rsidRPr="00B954B0">
        <w:rPr>
          <w:rFonts w:ascii="SimSun" w:eastAsia="SimSun" w:hAnsi="SimSun" w:cs="SimSun"/>
          <w:sz w:val="21"/>
          <w:szCs w:val="21"/>
          <w:lang w:eastAsia="zh-CN"/>
        </w:rPr>
        <w:t>其中大</w:t>
      </w:r>
      <w:r w:rsidRPr="00B954B0">
        <w:rPr>
          <w:rFonts w:ascii="SimSun" w:eastAsia="SimSun" w:hAnsi="SimSun" w:cs="SimSun" w:hint="eastAsia"/>
          <w:sz w:val="21"/>
          <w:szCs w:val="21"/>
          <w:lang w:eastAsia="zh-CN"/>
        </w:rPr>
        <w:t>多数</w:t>
      </w:r>
      <w:r w:rsidRPr="00B954B0">
        <w:rPr>
          <w:rFonts w:ascii="SimSun" w:eastAsia="SimSun" w:hAnsi="SimSun" w:cs="SimSun"/>
          <w:sz w:val="21"/>
          <w:szCs w:val="21"/>
          <w:lang w:eastAsia="zh-CN"/>
        </w:rPr>
        <w:t>来自拉丁美洲和加勒比地区</w:t>
      </w:r>
      <w:r w:rsidR="00EA1131">
        <w:rPr>
          <w:rFonts w:ascii="SimSun" w:eastAsia="SimSun" w:hAnsi="SimSun" w:cs="SimSun"/>
          <w:sz w:val="21"/>
          <w:szCs w:val="21"/>
          <w:lang w:eastAsia="zh-CN"/>
        </w:rPr>
        <w:t>（</w:t>
      </w:r>
      <w:r w:rsidRPr="00B954B0">
        <w:rPr>
          <w:rFonts w:ascii="SimSun" w:eastAsia="SimSun" w:hAnsi="SimSun" w:cs="SimSun" w:hint="eastAsia"/>
          <w:sz w:val="21"/>
          <w:szCs w:val="21"/>
          <w:lang w:eastAsia="zh-CN"/>
        </w:rPr>
        <w:t>300人</w:t>
      </w:r>
      <w:r w:rsidRPr="00B954B0">
        <w:rPr>
          <w:rFonts w:ascii="SimSun" w:eastAsia="SimSun" w:hAnsi="SimSun" w:cs="SimSun"/>
          <w:sz w:val="21"/>
          <w:szCs w:val="21"/>
          <w:lang w:eastAsia="zh-CN"/>
        </w:rPr>
        <w:t>或</w:t>
      </w:r>
      <w:r w:rsidRPr="00B954B0">
        <w:rPr>
          <w:rFonts w:ascii="SimSun" w:eastAsia="SimSun" w:hAnsi="SimSun" w:cs="SimSun" w:hint="eastAsia"/>
          <w:sz w:val="21"/>
          <w:szCs w:val="21"/>
          <w:lang w:eastAsia="zh-CN"/>
        </w:rPr>
        <w:t>43</w:t>
      </w:r>
      <w:r w:rsidRPr="00B954B0">
        <w:rPr>
          <w:rFonts w:ascii="SimSun" w:eastAsia="SimSun" w:hAnsi="SimSun" w:cs="SimSun"/>
          <w:sz w:val="21"/>
          <w:szCs w:val="21"/>
          <w:lang w:eastAsia="zh-CN"/>
        </w:rPr>
        <w:t>%</w:t>
      </w:r>
      <w:r w:rsidR="00B03A40">
        <w:rPr>
          <w:rFonts w:ascii="SimSun" w:eastAsia="SimSun" w:hAnsi="SimSun" w:cs="SimSun"/>
          <w:sz w:val="21"/>
          <w:szCs w:val="21"/>
          <w:lang w:eastAsia="zh-CN"/>
        </w:rPr>
        <w:t>）</w:t>
      </w:r>
      <w:r w:rsidRPr="00B954B0">
        <w:rPr>
          <w:rFonts w:ascii="SimSun" w:eastAsia="SimSun" w:hAnsi="SimSun" w:cs="SimSun"/>
          <w:sz w:val="21"/>
          <w:szCs w:val="21"/>
          <w:lang w:eastAsia="zh-CN"/>
        </w:rPr>
        <w:t>，其次来自亚洲</w:t>
      </w:r>
      <w:r w:rsidRPr="00B954B0">
        <w:rPr>
          <w:rFonts w:ascii="SimSun" w:eastAsia="SimSun" w:hAnsi="SimSun" w:cs="SimSun" w:hint="eastAsia"/>
          <w:sz w:val="21"/>
          <w:szCs w:val="21"/>
          <w:lang w:eastAsia="zh-CN"/>
        </w:rPr>
        <w:t>和</w:t>
      </w:r>
      <w:r w:rsidRPr="00B954B0">
        <w:rPr>
          <w:rFonts w:ascii="SimSun" w:eastAsia="SimSun" w:hAnsi="SimSun" w:cs="SimSun"/>
          <w:sz w:val="21"/>
          <w:szCs w:val="21"/>
          <w:lang w:eastAsia="zh-CN"/>
        </w:rPr>
        <w:t>太平洋地区</w:t>
      </w:r>
      <w:r w:rsidR="00EA1131">
        <w:rPr>
          <w:rFonts w:ascii="SimSun" w:eastAsia="SimSun" w:hAnsi="SimSun" w:cs="SimSun" w:hint="eastAsia"/>
          <w:sz w:val="21"/>
          <w:szCs w:val="21"/>
          <w:lang w:eastAsia="zh-CN"/>
        </w:rPr>
        <w:t>（</w:t>
      </w:r>
      <w:r w:rsidRPr="00B954B0">
        <w:rPr>
          <w:rFonts w:ascii="SimSun" w:eastAsia="SimSun" w:hAnsi="SimSun" w:cs="SimSun" w:hint="eastAsia"/>
          <w:sz w:val="21"/>
          <w:szCs w:val="21"/>
          <w:lang w:eastAsia="zh-CN"/>
        </w:rPr>
        <w:t>190人或28%</w:t>
      </w:r>
      <w:r w:rsidR="00B03A40">
        <w:rPr>
          <w:rFonts w:ascii="SimSun" w:eastAsia="SimSun" w:hAnsi="SimSun" w:cs="SimSun" w:hint="eastAsia"/>
          <w:sz w:val="21"/>
          <w:szCs w:val="21"/>
          <w:lang w:eastAsia="zh-CN"/>
        </w:rPr>
        <w:t>）</w:t>
      </w:r>
      <w:r w:rsidRPr="00B954B0">
        <w:rPr>
          <w:rFonts w:ascii="SimSun" w:eastAsia="SimSun" w:hAnsi="SimSun" w:cs="SimSun" w:hint="eastAsia"/>
          <w:sz w:val="21"/>
          <w:szCs w:val="21"/>
          <w:lang w:eastAsia="zh-CN"/>
        </w:rPr>
        <w:t>。还有20%来自欧洲，9%来自</w:t>
      </w:r>
      <w:r w:rsidRPr="00B954B0">
        <w:rPr>
          <w:rFonts w:ascii="SimSun" w:eastAsia="SimSun" w:hAnsi="SimSun" w:cs="SimSun"/>
          <w:sz w:val="21"/>
          <w:szCs w:val="21"/>
          <w:lang w:eastAsia="zh-CN"/>
        </w:rPr>
        <w:t>非洲</w:t>
      </w:r>
      <w:r w:rsidRPr="00B954B0">
        <w:rPr>
          <w:rFonts w:ascii="SimSun" w:eastAsia="SimSun" w:hAnsi="SimSun" w:cs="SimSun" w:hint="eastAsia"/>
          <w:sz w:val="21"/>
          <w:szCs w:val="21"/>
          <w:lang w:eastAsia="zh-CN"/>
        </w:rPr>
        <w:t>。在</w:t>
      </w:r>
      <w:r w:rsidRPr="008A1DB8">
        <w:rPr>
          <w:rFonts w:ascii="SimSun" w:eastAsia="SimSun" w:hAnsi="SimSun" w:cs="SimSun" w:hint="eastAsia"/>
          <w:sz w:val="21"/>
          <w:lang w:eastAsia="zh-CN"/>
        </w:rPr>
        <w:t>2014</w:t>
      </w:r>
      <w:r w:rsidRPr="00B954B0">
        <w:rPr>
          <w:rFonts w:ascii="SimSun" w:eastAsia="SimSun" w:hAnsi="SimSun" w:cs="SimSun" w:hint="eastAsia"/>
          <w:sz w:val="21"/>
          <w:szCs w:val="21"/>
          <w:lang w:eastAsia="zh-CN"/>
        </w:rPr>
        <w:t>/15年的689名参与者中，有390名或57%是女性，299名或43%是男性。日本和大韩民国政府分别为参加南非暑期班的20人和参加大韩民国暑期班的16人提供了奖学金。</w:t>
      </w:r>
      <w:r w:rsidRPr="00B954B0">
        <w:rPr>
          <w:rFonts w:ascii="SimSun" w:eastAsia="SimSun" w:hAnsi="SimSun" w:cs="SimSun"/>
          <w:sz w:val="21"/>
          <w:szCs w:val="21"/>
          <w:lang w:eastAsia="zh-CN"/>
        </w:rPr>
        <w:t>暑期班</w:t>
      </w:r>
      <w:r w:rsidRPr="00B954B0">
        <w:rPr>
          <w:rFonts w:ascii="SimSun" w:eastAsia="SimSun" w:hAnsi="SimSun" w:cs="SimSun" w:hint="eastAsia"/>
          <w:sz w:val="21"/>
          <w:szCs w:val="21"/>
          <w:lang w:eastAsia="zh-CN"/>
        </w:rPr>
        <w:t>培训</w:t>
      </w:r>
      <w:r w:rsidRPr="00B954B0">
        <w:rPr>
          <w:rFonts w:ascii="SimSun" w:eastAsia="SimSun" w:hAnsi="SimSun" w:cs="SimSun"/>
          <w:sz w:val="21"/>
          <w:szCs w:val="21"/>
          <w:lang w:eastAsia="zh-CN"/>
        </w:rPr>
        <w:t>继续根据地区平衡</w:t>
      </w:r>
      <w:r w:rsidRPr="00B954B0">
        <w:rPr>
          <w:rFonts w:ascii="SimSun" w:eastAsia="SimSun" w:hAnsi="SimSun" w:cs="SimSun" w:hint="eastAsia"/>
          <w:sz w:val="21"/>
          <w:szCs w:val="21"/>
          <w:lang w:eastAsia="zh-CN"/>
        </w:rPr>
        <w:t>轮流开展。</w:t>
      </w:r>
    </w:p>
    <w:p w:rsidR="00D65AAE" w:rsidRPr="002B2302" w:rsidRDefault="00D65AAE" w:rsidP="00522066">
      <w:pPr>
        <w:pStyle w:val="12"/>
        <w:adjustRightInd w:val="0"/>
        <w:spacing w:beforeLines="150" w:before="360" w:afterLines="50" w:after="120"/>
        <w:ind w:left="0"/>
        <w:jc w:val="center"/>
        <w:rPr>
          <w:rFonts w:ascii="KaiTi" w:eastAsia="KaiTi" w:hAnsi="KaiTi" w:cs="SimSun"/>
          <w:sz w:val="21"/>
          <w:szCs w:val="21"/>
          <w:lang w:eastAsia="zh-CN"/>
        </w:rPr>
      </w:pPr>
      <w:r w:rsidRPr="002B2302">
        <w:rPr>
          <w:rFonts w:ascii="KaiTi" w:eastAsia="KaiTi" w:hAnsi="KaiTi" w:cs="SimSun" w:hint="eastAsia"/>
          <w:sz w:val="21"/>
          <w:szCs w:val="21"/>
          <w:lang w:eastAsia="zh-CN"/>
        </w:rPr>
        <w:t>2014和2015年WIPO暑期班计划的参与情况</w:t>
      </w:r>
      <w:r w:rsidR="00EA1131" w:rsidRPr="002B2302">
        <w:rPr>
          <w:rFonts w:ascii="KaiTi" w:eastAsia="KaiTi" w:hAnsi="KaiTi" w:cs="SimSun" w:hint="eastAsia"/>
          <w:sz w:val="21"/>
          <w:szCs w:val="21"/>
          <w:lang w:eastAsia="zh-CN"/>
        </w:rPr>
        <w:t>（</w:t>
      </w:r>
      <w:r w:rsidRPr="002B2302">
        <w:rPr>
          <w:rFonts w:ascii="KaiTi" w:eastAsia="KaiTi" w:hAnsi="KaiTi" w:cs="SimSun" w:hint="eastAsia"/>
          <w:sz w:val="21"/>
          <w:szCs w:val="21"/>
          <w:lang w:eastAsia="zh-CN"/>
        </w:rPr>
        <w:t>按性别分</w:t>
      </w:r>
      <w:r w:rsidR="00B03A40" w:rsidRPr="002B2302">
        <w:rPr>
          <w:rFonts w:ascii="KaiTi" w:eastAsia="KaiTi" w:hAnsi="KaiTi" w:cs="SimSun" w:hint="eastAsia"/>
          <w:sz w:val="21"/>
          <w:szCs w:val="21"/>
          <w:lang w:eastAsia="zh-CN"/>
        </w:rPr>
        <w:t>）</w:t>
      </w:r>
    </w:p>
    <w:p w:rsidR="00D65AAE" w:rsidRPr="0074671D" w:rsidRDefault="00416BC1" w:rsidP="00522066">
      <w:pPr>
        <w:pStyle w:val="12"/>
        <w:adjustRightInd w:val="0"/>
        <w:spacing w:afterLines="50" w:after="120" w:line="340" w:lineRule="atLeast"/>
        <w:ind w:left="0"/>
        <w:jc w:val="center"/>
        <w:rPr>
          <w:rFonts w:ascii="KaiTi" w:eastAsia="KaiTi" w:hAnsi="KaiTi" w:cs="SimSun"/>
          <w:sz w:val="21"/>
          <w:szCs w:val="21"/>
          <w:lang w:eastAsia="zh-CN"/>
        </w:rPr>
      </w:pPr>
      <w:r w:rsidRPr="008C4303">
        <w:rPr>
          <w:rFonts w:ascii="SimSun" w:eastAsia="SimSun" w:hAnsi="SimSun"/>
          <w:noProof/>
          <w:sz w:val="21"/>
          <w:lang w:eastAsia="zh-CN"/>
        </w:rPr>
        <w:drawing>
          <wp:inline distT="0" distB="0" distL="0" distR="0" wp14:anchorId="59907D4A" wp14:editId="172366FD">
            <wp:extent cx="5940425" cy="3675080"/>
            <wp:effectExtent l="0" t="0" r="3175" b="1905"/>
            <wp:docPr id="2363" name="图片 2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940425" cy="3675080"/>
                    </a:xfrm>
                    <a:prstGeom prst="rect">
                      <a:avLst/>
                    </a:prstGeom>
                    <a:noFill/>
                    <a:ln>
                      <a:noFill/>
                    </a:ln>
                  </pic:spPr>
                </pic:pic>
              </a:graphicData>
            </a:graphic>
          </wp:inline>
        </w:drawing>
      </w:r>
    </w:p>
    <w:p w:rsidR="00D65AAE" w:rsidRPr="008A1DB8" w:rsidRDefault="00D65AAE" w:rsidP="008A1DB8">
      <w:pPr>
        <w:pStyle w:val="12"/>
        <w:numPr>
          <w:ilvl w:val="0"/>
          <w:numId w:val="52"/>
        </w:numPr>
        <w:tabs>
          <w:tab w:val="left" w:pos="800"/>
        </w:tabs>
        <w:overflowPunct w:val="0"/>
        <w:adjustRightInd w:val="0"/>
        <w:spacing w:afterLines="50" w:after="120" w:line="340" w:lineRule="atLeast"/>
        <w:ind w:left="0" w:firstLine="0"/>
        <w:jc w:val="both"/>
        <w:rPr>
          <w:rFonts w:ascii="SimSun" w:eastAsia="SimSun" w:hAnsi="SimSun"/>
          <w:sz w:val="21"/>
          <w:lang w:eastAsia="zh-CN"/>
        </w:rPr>
      </w:pPr>
      <w:r w:rsidRPr="008A1DB8">
        <w:rPr>
          <w:rFonts w:ascii="SimSun" w:eastAsia="SimSun" w:hAnsi="SimSun" w:hint="eastAsia"/>
          <w:sz w:val="21"/>
          <w:lang w:eastAsia="zh-CN"/>
        </w:rPr>
        <w:t>2014年</w:t>
      </w:r>
      <w:r w:rsidRPr="008A1DB8">
        <w:rPr>
          <w:rFonts w:ascii="SimSun" w:eastAsia="SimSun" w:hAnsi="SimSun"/>
          <w:sz w:val="21"/>
          <w:lang w:eastAsia="zh-CN"/>
        </w:rPr>
        <w:t>，在CDIP第十四届会议批准对项目进行独立评估后</w:t>
      </w:r>
      <w:r w:rsidRPr="008A1DB8">
        <w:rPr>
          <w:rFonts w:ascii="SimSun" w:eastAsia="SimSun" w:hAnsi="SimSun" w:hint="eastAsia"/>
          <w:sz w:val="21"/>
          <w:lang w:eastAsia="zh-CN"/>
        </w:rPr>
        <w:t>，初创学院</w:t>
      </w:r>
      <w:r w:rsidRPr="008A1DB8">
        <w:rPr>
          <w:rFonts w:ascii="SimSun" w:eastAsia="SimSun" w:hAnsi="SimSun"/>
          <w:sz w:val="21"/>
          <w:lang w:eastAsia="zh-CN"/>
        </w:rPr>
        <w:t>项目作为主要活动纳入了WIPO</w:t>
      </w:r>
      <w:r w:rsidRPr="008A1DB8">
        <w:rPr>
          <w:rFonts w:ascii="SimSun" w:eastAsia="SimSun" w:hAnsi="SimSun" w:hint="eastAsia"/>
          <w:sz w:val="21"/>
          <w:lang w:eastAsia="zh-CN"/>
        </w:rPr>
        <w:t>学院的经常计划</w:t>
      </w:r>
      <w:r w:rsidRPr="008A1DB8">
        <w:rPr>
          <w:rFonts w:ascii="SimSun" w:eastAsia="SimSun" w:hAnsi="SimSun"/>
          <w:sz w:val="21"/>
          <w:lang w:eastAsia="zh-CN"/>
        </w:rPr>
        <w:t>。在这个两年期内</w:t>
      </w:r>
      <w:r w:rsidRPr="008A1DB8">
        <w:rPr>
          <w:rFonts w:ascii="SimSun" w:eastAsia="SimSun" w:hAnsi="SimSun" w:hint="eastAsia"/>
          <w:sz w:val="21"/>
          <w:lang w:eastAsia="zh-CN"/>
        </w:rPr>
        <w:t>，</w:t>
      </w:r>
      <w:r w:rsidRPr="008A1DB8">
        <w:rPr>
          <w:rFonts w:ascii="SimSun" w:eastAsia="SimSun" w:hAnsi="SimSun"/>
          <w:sz w:val="21"/>
          <w:lang w:eastAsia="zh-CN"/>
        </w:rPr>
        <w:t>学院继续与在CDIP项目阶段成立的六家初创学院</w:t>
      </w:r>
      <w:r w:rsidR="00EA1131" w:rsidRPr="008A1DB8">
        <w:rPr>
          <w:rFonts w:ascii="SimSun" w:eastAsia="SimSun" w:hAnsi="SimSun" w:hint="eastAsia"/>
          <w:sz w:val="21"/>
          <w:lang w:eastAsia="zh-CN"/>
        </w:rPr>
        <w:t>（</w:t>
      </w:r>
      <w:r w:rsidRPr="008A1DB8">
        <w:rPr>
          <w:rFonts w:ascii="SimSun" w:eastAsia="SimSun" w:hAnsi="SimSun" w:hint="eastAsia"/>
          <w:sz w:val="21"/>
          <w:lang w:eastAsia="zh-CN"/>
        </w:rPr>
        <w:t>哥伦比亚、多米尼加共和国、埃及、埃塞俄比亚、秘鲁和突尼斯</w:t>
      </w:r>
      <w:r w:rsidR="00B03A40" w:rsidRPr="008A1DB8">
        <w:rPr>
          <w:rFonts w:ascii="SimSun" w:eastAsia="SimSun" w:hAnsi="SimSun" w:hint="eastAsia"/>
          <w:sz w:val="21"/>
          <w:lang w:eastAsia="zh-CN"/>
        </w:rPr>
        <w:t>）</w:t>
      </w:r>
      <w:r w:rsidRPr="008A1DB8">
        <w:rPr>
          <w:rFonts w:ascii="SimSun" w:eastAsia="SimSun" w:hAnsi="SimSun"/>
          <w:sz w:val="21"/>
          <w:lang w:eastAsia="zh-CN"/>
        </w:rPr>
        <w:t>合作</w:t>
      </w:r>
      <w:r w:rsidRPr="008A1DB8">
        <w:rPr>
          <w:rFonts w:ascii="SimSun" w:eastAsia="SimSun" w:hAnsi="SimSun" w:hint="eastAsia"/>
          <w:sz w:val="21"/>
          <w:lang w:eastAsia="zh-CN"/>
        </w:rPr>
        <w:t>。与阿塞拜疆、柬埔寨、哥斯达黎加、厄瓜多尔、萨尔瓦多、格鲁吉亚和土耳其政府签署了成立国家知识产权培训中心</w:t>
      </w:r>
      <w:r w:rsidR="00EA1131" w:rsidRPr="008A1DB8">
        <w:rPr>
          <w:rFonts w:ascii="SimSun" w:eastAsia="SimSun" w:hAnsi="SimSun" w:hint="eastAsia"/>
          <w:sz w:val="21"/>
          <w:lang w:eastAsia="zh-CN"/>
        </w:rPr>
        <w:t>（</w:t>
      </w:r>
      <w:r w:rsidRPr="008A1DB8">
        <w:rPr>
          <w:rFonts w:ascii="SimSun" w:eastAsia="SimSun" w:hAnsi="SimSun" w:hint="eastAsia"/>
          <w:sz w:val="21"/>
          <w:lang w:eastAsia="zh-CN"/>
        </w:rPr>
        <w:t>初创学院</w:t>
      </w:r>
      <w:r w:rsidR="00B03A40" w:rsidRPr="008A1DB8">
        <w:rPr>
          <w:rFonts w:ascii="SimSun" w:eastAsia="SimSun" w:hAnsi="SimSun" w:hint="eastAsia"/>
          <w:sz w:val="21"/>
          <w:lang w:eastAsia="zh-CN"/>
        </w:rPr>
        <w:t>）</w:t>
      </w:r>
      <w:r w:rsidRPr="008A1DB8">
        <w:rPr>
          <w:rFonts w:ascii="SimSun" w:eastAsia="SimSun" w:hAnsi="SimSun" w:hint="eastAsia"/>
          <w:sz w:val="21"/>
          <w:lang w:eastAsia="zh-CN"/>
        </w:rPr>
        <w:t>的新协议。2014/15年还收到了成员国为成立国家知识产权培训中心寻求援助的请求，将在2016/17年着手处理。</w:t>
      </w:r>
    </w:p>
    <w:p w:rsidR="00D65AAE"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b w:val="0"/>
          <w:sz w:val="21"/>
          <w:szCs w:val="21"/>
        </w:rPr>
        <w:lastRenderedPageBreak/>
        <w:t>绩效</w:t>
      </w:r>
      <w:r w:rsidR="00D65AAE" w:rsidRPr="00976725">
        <w:rPr>
          <w:rFonts w:ascii="SimHei" w:eastAsia="SimHei" w:hAnsi="SimHei" w:cs="SimSun"/>
          <w:b w:val="0"/>
          <w:sz w:val="21"/>
          <w:szCs w:val="21"/>
        </w:rPr>
        <w:t>数据</w:t>
      </w: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2268"/>
        <w:gridCol w:w="1134"/>
        <w:gridCol w:w="2694"/>
        <w:gridCol w:w="1134"/>
      </w:tblGrid>
      <w:tr w:rsidR="00D65AAE" w:rsidRPr="00571D2C" w:rsidTr="0012701B">
        <w:tc>
          <w:tcPr>
            <w:tcW w:w="5000" w:type="pct"/>
            <w:gridSpan w:val="5"/>
            <w:tcBorders>
              <w:top w:val="single" w:sz="4" w:space="0" w:color="auto"/>
              <w:bottom w:val="single" w:sz="4" w:space="0" w:color="auto"/>
            </w:tcBorders>
            <w:shd w:val="clear" w:color="auto" w:fill="C6D9F1" w:themeFill="text2" w:themeFillTint="33"/>
            <w:vAlign w:val="center"/>
          </w:tcPr>
          <w:p w:rsidR="00D65AAE" w:rsidRPr="0012701B" w:rsidRDefault="00D65AAE" w:rsidP="0012701B">
            <w:pPr>
              <w:keepNext/>
              <w:keepLines/>
              <w:tabs>
                <w:tab w:val="left" w:pos="1452"/>
              </w:tabs>
              <w:adjustRightInd w:val="0"/>
              <w:spacing w:beforeLines="30" w:before="72" w:afterLines="30" w:after="72"/>
              <w:ind w:left="1452" w:hanging="1452"/>
              <w:rPr>
                <w:rFonts w:ascii="SimSun" w:eastAsia="SimSun" w:hAnsi="SimSun"/>
                <w:b/>
                <w:bCs/>
                <w:sz w:val="16"/>
                <w:szCs w:val="16"/>
                <w:lang w:eastAsia="zh-CN"/>
              </w:rPr>
            </w:pPr>
            <w:r w:rsidRPr="0012701B">
              <w:rPr>
                <w:rFonts w:ascii="SimSun" w:eastAsia="SimSun" w:hAnsi="SimSun" w:hint="eastAsia"/>
                <w:b/>
                <w:bCs/>
                <w:sz w:val="16"/>
                <w:szCs w:val="16"/>
                <w:lang w:eastAsia="zh-CN"/>
              </w:rPr>
              <w:t>预期成果：</w:t>
            </w:r>
            <w:r w:rsidRPr="0012701B">
              <w:rPr>
                <w:rFonts w:ascii="SimSun" w:eastAsia="SimSun" w:hAnsi="SimSun"/>
                <w:b/>
                <w:bCs/>
                <w:sz w:val="16"/>
                <w:szCs w:val="16"/>
                <w:lang w:eastAsia="zh-CN"/>
              </w:rPr>
              <w:tab/>
            </w:r>
            <w:r w:rsidRPr="0012701B">
              <w:rPr>
                <w:rFonts w:ascii="SimSun" w:eastAsia="SimSun" w:hAnsi="SimSun" w:hint="eastAsia"/>
                <w:sz w:val="16"/>
                <w:szCs w:val="16"/>
                <w:lang w:eastAsia="zh-CN"/>
              </w:rPr>
              <w:t>三.2发展中国家、最不发达国家、经济转型期国家的人力资源能力得到加强，可以胜任在有效运用知识产权促进发展方面的广泛要求</w:t>
            </w:r>
          </w:p>
        </w:tc>
      </w:tr>
      <w:tr w:rsidR="00D65AAE" w:rsidRPr="00571D2C" w:rsidTr="0012701B">
        <w:tc>
          <w:tcPr>
            <w:tcW w:w="1194" w:type="pct"/>
            <w:tcBorders>
              <w:top w:val="single" w:sz="4" w:space="0" w:color="auto"/>
              <w:bottom w:val="nil"/>
            </w:tcBorders>
            <w:vAlign w:val="center"/>
          </w:tcPr>
          <w:p w:rsidR="00D65AAE" w:rsidRPr="0012701B" w:rsidRDefault="00391D4C" w:rsidP="0012701B">
            <w:pPr>
              <w:adjustRightInd w:val="0"/>
              <w:jc w:val="center"/>
              <w:rPr>
                <w:rFonts w:ascii="SimSun" w:eastAsia="SimSun" w:hAnsi="SimSun"/>
                <w:b/>
                <w:sz w:val="16"/>
                <w:szCs w:val="16"/>
                <w:lang w:eastAsia="zh-CN"/>
              </w:rPr>
            </w:pPr>
            <w:r w:rsidRPr="0012701B">
              <w:rPr>
                <w:rFonts w:ascii="SimSun" w:eastAsia="SimSun" w:hAnsi="SimSun" w:cs="SimSun" w:hint="eastAsia"/>
                <w:b/>
                <w:bCs/>
                <w:sz w:val="16"/>
                <w:szCs w:val="16"/>
                <w:lang w:eastAsia="zh-CN"/>
              </w:rPr>
              <w:t>绩效</w:t>
            </w:r>
            <w:r w:rsidR="00D65AAE" w:rsidRPr="0012701B">
              <w:rPr>
                <w:rFonts w:ascii="SimSun" w:eastAsia="SimSun" w:hAnsi="SimSun" w:cs="SimSun" w:hint="eastAsia"/>
                <w:b/>
                <w:bCs/>
                <w:sz w:val="16"/>
                <w:szCs w:val="16"/>
                <w:lang w:eastAsia="zh-CN"/>
              </w:rPr>
              <w:t>指标</w:t>
            </w:r>
          </w:p>
        </w:tc>
        <w:tc>
          <w:tcPr>
            <w:tcW w:w="1194" w:type="pct"/>
            <w:tcBorders>
              <w:top w:val="single" w:sz="4" w:space="0" w:color="auto"/>
              <w:bottom w:val="nil"/>
            </w:tcBorders>
            <w:vAlign w:val="center"/>
          </w:tcPr>
          <w:p w:rsidR="00D65AAE" w:rsidRPr="0012701B" w:rsidRDefault="00D65AAE" w:rsidP="0012701B">
            <w:pPr>
              <w:adjustRightInd w:val="0"/>
              <w:jc w:val="center"/>
              <w:rPr>
                <w:rFonts w:ascii="SimSun" w:eastAsia="SimSun" w:hAnsi="SimSun"/>
                <w:b/>
                <w:bCs/>
                <w:sz w:val="16"/>
                <w:szCs w:val="16"/>
                <w:lang w:eastAsia="zh-CN"/>
              </w:rPr>
            </w:pPr>
            <w:r w:rsidRPr="0012701B">
              <w:rPr>
                <w:rFonts w:ascii="SimSun" w:eastAsia="SimSun" w:hAnsi="SimSun" w:cs="SimSun" w:hint="eastAsia"/>
                <w:b/>
                <w:bCs/>
                <w:sz w:val="16"/>
                <w:szCs w:val="16"/>
                <w:lang w:eastAsia="zh-CN"/>
              </w:rPr>
              <w:t>基准</w:t>
            </w:r>
          </w:p>
        </w:tc>
        <w:tc>
          <w:tcPr>
            <w:tcW w:w="597" w:type="pct"/>
            <w:tcBorders>
              <w:top w:val="single" w:sz="4" w:space="0" w:color="auto"/>
              <w:bottom w:val="nil"/>
            </w:tcBorders>
            <w:tcMar>
              <w:top w:w="110" w:type="dxa"/>
            </w:tcMar>
            <w:vAlign w:val="center"/>
          </w:tcPr>
          <w:p w:rsidR="00D65AAE" w:rsidRPr="0012701B" w:rsidRDefault="00D65AAE" w:rsidP="0012701B">
            <w:pPr>
              <w:adjustRightInd w:val="0"/>
              <w:jc w:val="center"/>
              <w:rPr>
                <w:rFonts w:ascii="SimSun" w:eastAsia="SimSun" w:hAnsi="SimSun"/>
                <w:b/>
                <w:bCs/>
                <w:sz w:val="16"/>
                <w:szCs w:val="16"/>
                <w:lang w:eastAsia="zh-CN"/>
              </w:rPr>
            </w:pPr>
            <w:r w:rsidRPr="0012701B">
              <w:rPr>
                <w:rFonts w:ascii="SimSun" w:eastAsia="SimSun" w:hAnsi="SimSun" w:cs="SimSun" w:hint="eastAsia"/>
                <w:b/>
                <w:bCs/>
                <w:sz w:val="16"/>
                <w:szCs w:val="16"/>
                <w:lang w:eastAsia="zh-CN"/>
              </w:rPr>
              <w:t>目标</w:t>
            </w:r>
          </w:p>
        </w:tc>
        <w:tc>
          <w:tcPr>
            <w:tcW w:w="1418" w:type="pct"/>
            <w:tcBorders>
              <w:top w:val="single" w:sz="4" w:space="0" w:color="auto"/>
              <w:bottom w:val="nil"/>
            </w:tcBorders>
            <w:shd w:val="clear" w:color="auto" w:fill="FFFFFF"/>
            <w:tcMar>
              <w:top w:w="110" w:type="dxa"/>
            </w:tcMar>
            <w:vAlign w:val="center"/>
          </w:tcPr>
          <w:p w:rsidR="00D65AAE" w:rsidRPr="0012701B" w:rsidRDefault="00391D4C" w:rsidP="0012701B">
            <w:pPr>
              <w:adjustRightInd w:val="0"/>
              <w:jc w:val="center"/>
              <w:rPr>
                <w:rFonts w:ascii="SimSun" w:eastAsia="SimSun" w:hAnsi="SimSun"/>
                <w:b/>
                <w:sz w:val="16"/>
                <w:szCs w:val="16"/>
                <w:lang w:eastAsia="zh-CN"/>
              </w:rPr>
            </w:pPr>
            <w:r w:rsidRPr="0012701B">
              <w:rPr>
                <w:rFonts w:ascii="SimSun" w:eastAsia="SimSun" w:hAnsi="SimSun" w:cs="SimSun" w:hint="eastAsia"/>
                <w:b/>
                <w:bCs/>
                <w:sz w:val="16"/>
                <w:szCs w:val="16"/>
                <w:lang w:eastAsia="zh-CN"/>
              </w:rPr>
              <w:t>绩效</w:t>
            </w:r>
            <w:r w:rsidR="00D65AAE" w:rsidRPr="0012701B">
              <w:rPr>
                <w:rFonts w:ascii="SimSun" w:eastAsia="SimSun" w:hAnsi="SimSun" w:cs="SimSun" w:hint="eastAsia"/>
                <w:b/>
                <w:bCs/>
                <w:sz w:val="16"/>
                <w:szCs w:val="16"/>
                <w:lang w:eastAsia="zh-CN"/>
              </w:rPr>
              <w:t>数据</w:t>
            </w:r>
          </w:p>
        </w:tc>
        <w:tc>
          <w:tcPr>
            <w:tcW w:w="597" w:type="pct"/>
            <w:tcBorders>
              <w:top w:val="single" w:sz="4" w:space="0" w:color="auto"/>
              <w:bottom w:val="nil"/>
            </w:tcBorders>
            <w:tcMar>
              <w:top w:w="110" w:type="dxa"/>
            </w:tcMar>
            <w:vAlign w:val="center"/>
          </w:tcPr>
          <w:p w:rsidR="00D65AAE" w:rsidRPr="0012701B" w:rsidRDefault="00D65AAE" w:rsidP="0012701B">
            <w:pPr>
              <w:keepNext/>
              <w:keepLines/>
              <w:adjustRightInd w:val="0"/>
              <w:jc w:val="center"/>
              <w:rPr>
                <w:rFonts w:ascii="SimSun" w:eastAsia="SimSun" w:hAnsi="SimSun"/>
                <w:b/>
                <w:bCs/>
                <w:sz w:val="16"/>
                <w:szCs w:val="16"/>
                <w:lang w:eastAsia="zh-CN"/>
              </w:rPr>
            </w:pPr>
            <w:r w:rsidRPr="0012701B">
              <w:rPr>
                <w:rFonts w:ascii="SimSun" w:eastAsia="SimSun" w:hAnsi="SimSun" w:cs="SimSun" w:hint="eastAsia"/>
                <w:b/>
                <w:bCs/>
                <w:sz w:val="16"/>
                <w:szCs w:val="16"/>
                <w:lang w:eastAsia="zh-CN"/>
              </w:rPr>
              <w:t>红绿灯系统</w:t>
            </w:r>
            <w:r w:rsidR="00723220">
              <w:rPr>
                <w:rFonts w:ascii="SimSun" w:eastAsia="SimSun" w:hAnsi="SimSun"/>
                <w:b/>
                <w:bCs/>
                <w:sz w:val="16"/>
                <w:szCs w:val="16"/>
                <w:lang w:eastAsia="zh-CN"/>
              </w:rPr>
              <w:t>（TLS）</w:t>
            </w:r>
          </w:p>
        </w:tc>
      </w:tr>
      <w:tr w:rsidR="00D65AAE" w:rsidRPr="00571D2C" w:rsidTr="000A4773">
        <w:tc>
          <w:tcPr>
            <w:tcW w:w="1194" w:type="pct"/>
            <w:tcBorders>
              <w:top w:val="nil"/>
              <w:bottom w:val="nil"/>
            </w:tcBorders>
          </w:tcPr>
          <w:p w:rsidR="00D65AAE" w:rsidRPr="0012701B" w:rsidRDefault="00D65AAE" w:rsidP="0012701B">
            <w:pPr>
              <w:adjustRightInd w:val="0"/>
              <w:spacing w:afterLines="30" w:after="72"/>
              <w:jc w:val="both"/>
              <w:rPr>
                <w:rFonts w:ascii="SimSun" w:eastAsia="SimSun" w:hAnsi="SimSun"/>
                <w:sz w:val="16"/>
                <w:szCs w:val="16"/>
                <w:lang w:eastAsia="zh-CN"/>
              </w:rPr>
            </w:pPr>
            <w:r w:rsidRPr="0012701B">
              <w:rPr>
                <w:rFonts w:ascii="SimSun" w:eastAsia="SimSun" w:hAnsi="SimSun" w:hint="eastAsia"/>
                <w:sz w:val="16"/>
                <w:szCs w:val="16"/>
                <w:lang w:eastAsia="zh-CN"/>
              </w:rPr>
              <w:t>针对发展中国家、最不发达国家和</w:t>
            </w:r>
            <w:r w:rsidRPr="0012701B">
              <w:rPr>
                <w:rFonts w:ascii="SimSun" w:eastAsia="SimSun" w:hAnsi="SimSun"/>
                <w:sz w:val="16"/>
                <w:szCs w:val="16"/>
                <w:lang w:eastAsia="zh-CN"/>
              </w:rPr>
              <w:t>经济转型期国家</w:t>
            </w:r>
            <w:r w:rsidRPr="0012701B">
              <w:rPr>
                <w:rFonts w:ascii="SimSun" w:eastAsia="SimSun" w:hAnsi="SimSun" w:hint="eastAsia"/>
                <w:sz w:val="16"/>
                <w:szCs w:val="16"/>
                <w:lang w:eastAsia="zh-CN"/>
              </w:rPr>
              <w:t>的关于知识产权培训课程的修订组合/培训课程的内容与发展中国家、最不发达国家和经济转型期国家的能力建设需求的相关性</w:t>
            </w:r>
          </w:p>
        </w:tc>
        <w:tc>
          <w:tcPr>
            <w:tcW w:w="1194" w:type="pct"/>
            <w:tcBorders>
              <w:top w:val="nil"/>
              <w:bottom w:val="nil"/>
            </w:tcBorders>
          </w:tcPr>
          <w:p w:rsidR="00D65AAE" w:rsidRPr="0012701B" w:rsidRDefault="00D65AAE" w:rsidP="0012701B">
            <w:pPr>
              <w:adjustRightInd w:val="0"/>
              <w:spacing w:afterLines="30" w:after="72"/>
              <w:jc w:val="both"/>
              <w:rPr>
                <w:rFonts w:ascii="SimSun" w:eastAsia="SimSun" w:hAnsi="SimSun"/>
                <w:sz w:val="16"/>
                <w:szCs w:val="16"/>
                <w:lang w:eastAsia="zh-CN"/>
              </w:rPr>
            </w:pPr>
            <w:r w:rsidRPr="0012701B">
              <w:rPr>
                <w:rFonts w:ascii="SimSun" w:eastAsia="SimSun" w:hAnsi="SimSun" w:hint="eastAsia"/>
                <w:sz w:val="16"/>
                <w:szCs w:val="16"/>
                <w:lang w:eastAsia="zh-CN"/>
              </w:rPr>
              <w:t>自学院成立</w:t>
            </w:r>
            <w:r w:rsidRPr="0012701B">
              <w:rPr>
                <w:rFonts w:ascii="SimSun" w:eastAsia="SimSun" w:hAnsi="SimSun"/>
                <w:sz w:val="16"/>
                <w:szCs w:val="16"/>
                <w:lang w:eastAsia="zh-CN"/>
              </w:rPr>
              <w:t>以来</w:t>
            </w:r>
            <w:r w:rsidRPr="0012701B">
              <w:rPr>
                <w:rFonts w:ascii="SimSun" w:eastAsia="SimSun" w:hAnsi="SimSun" w:hint="eastAsia"/>
                <w:sz w:val="16"/>
                <w:szCs w:val="16"/>
                <w:lang w:eastAsia="zh-CN"/>
              </w:rPr>
              <w:t>组合</w:t>
            </w:r>
            <w:r w:rsidRPr="0012701B">
              <w:rPr>
                <w:rFonts w:ascii="SimSun" w:eastAsia="SimSun" w:hAnsi="SimSun"/>
                <w:sz w:val="16"/>
                <w:szCs w:val="16"/>
                <w:lang w:eastAsia="zh-CN"/>
              </w:rPr>
              <w:t>未</w:t>
            </w:r>
            <w:r w:rsidRPr="0012701B">
              <w:rPr>
                <w:rFonts w:ascii="SimSun" w:eastAsia="SimSun" w:hAnsi="SimSun" w:hint="eastAsia"/>
                <w:sz w:val="16"/>
                <w:szCs w:val="16"/>
                <w:lang w:eastAsia="zh-CN"/>
              </w:rPr>
              <w:t>进行以</w:t>
            </w:r>
            <w:r w:rsidRPr="0012701B">
              <w:rPr>
                <w:rFonts w:ascii="SimSun" w:eastAsia="SimSun" w:hAnsi="SimSun"/>
                <w:sz w:val="16"/>
                <w:szCs w:val="16"/>
                <w:lang w:eastAsia="zh-CN"/>
              </w:rPr>
              <w:t>全球</w:t>
            </w:r>
            <w:r w:rsidRPr="0012701B">
              <w:rPr>
                <w:rFonts w:ascii="SimSun" w:eastAsia="SimSun" w:hAnsi="SimSun" w:hint="eastAsia"/>
                <w:sz w:val="16"/>
                <w:szCs w:val="16"/>
                <w:lang w:eastAsia="zh-CN"/>
              </w:rPr>
              <w:t>为</w:t>
            </w:r>
            <w:r w:rsidRPr="0012701B">
              <w:rPr>
                <w:rFonts w:ascii="SimSun" w:eastAsia="SimSun" w:hAnsi="SimSun"/>
                <w:sz w:val="16"/>
                <w:szCs w:val="16"/>
                <w:lang w:eastAsia="zh-CN"/>
              </w:rPr>
              <w:t>基础</w:t>
            </w:r>
            <w:r w:rsidRPr="0012701B">
              <w:rPr>
                <w:rFonts w:ascii="SimSun" w:eastAsia="SimSun" w:hAnsi="SimSun" w:hint="eastAsia"/>
                <w:sz w:val="16"/>
                <w:szCs w:val="16"/>
                <w:lang w:eastAsia="zh-CN"/>
              </w:rPr>
              <w:t>的</w:t>
            </w:r>
            <w:r w:rsidRPr="0012701B">
              <w:rPr>
                <w:rFonts w:ascii="SimSun" w:eastAsia="SimSun" w:hAnsi="SimSun"/>
                <w:sz w:val="16"/>
                <w:szCs w:val="16"/>
                <w:lang w:eastAsia="zh-CN"/>
              </w:rPr>
              <w:t>修订</w:t>
            </w:r>
          </w:p>
        </w:tc>
        <w:tc>
          <w:tcPr>
            <w:tcW w:w="597" w:type="pct"/>
            <w:tcBorders>
              <w:top w:val="nil"/>
              <w:bottom w:val="nil"/>
            </w:tcBorders>
            <w:tcMar>
              <w:top w:w="110" w:type="dxa"/>
            </w:tcMar>
          </w:tcPr>
          <w:p w:rsidR="00D65AAE" w:rsidRPr="0012701B" w:rsidRDefault="00D65AAE" w:rsidP="0012701B">
            <w:pPr>
              <w:adjustRightInd w:val="0"/>
              <w:spacing w:afterLines="30" w:after="72"/>
              <w:jc w:val="both"/>
              <w:rPr>
                <w:rFonts w:ascii="SimSun" w:eastAsia="SimSun" w:hAnsi="SimSun"/>
                <w:sz w:val="16"/>
                <w:szCs w:val="16"/>
                <w:lang w:eastAsia="zh-CN"/>
              </w:rPr>
            </w:pPr>
            <w:r w:rsidRPr="0012701B">
              <w:rPr>
                <w:rFonts w:ascii="SimSun" w:eastAsia="SimSun" w:hAnsi="SimSun" w:hint="eastAsia"/>
                <w:sz w:val="16"/>
                <w:szCs w:val="16"/>
                <w:lang w:eastAsia="zh-CN"/>
              </w:rPr>
              <w:t>到两年期</w:t>
            </w:r>
            <w:r w:rsidRPr="0012701B">
              <w:rPr>
                <w:rFonts w:ascii="SimSun" w:eastAsia="SimSun" w:hAnsi="SimSun"/>
                <w:sz w:val="16"/>
                <w:szCs w:val="16"/>
                <w:lang w:eastAsia="zh-CN"/>
              </w:rPr>
              <w:t>末修订</w:t>
            </w:r>
            <w:r w:rsidRPr="0012701B">
              <w:rPr>
                <w:rFonts w:ascii="SimSun" w:eastAsia="SimSun" w:hAnsi="SimSun" w:hint="eastAsia"/>
                <w:sz w:val="16"/>
                <w:szCs w:val="16"/>
                <w:lang w:eastAsia="zh-CN"/>
              </w:rPr>
              <w:t>组合</w:t>
            </w:r>
            <w:r w:rsidRPr="0012701B">
              <w:rPr>
                <w:rFonts w:ascii="SimSun" w:eastAsia="SimSun" w:hAnsi="SimSun"/>
                <w:sz w:val="16"/>
                <w:szCs w:val="16"/>
                <w:lang w:eastAsia="zh-CN"/>
              </w:rPr>
              <w:t>可用</w:t>
            </w:r>
          </w:p>
        </w:tc>
        <w:tc>
          <w:tcPr>
            <w:tcW w:w="1418" w:type="pct"/>
            <w:tcBorders>
              <w:top w:val="nil"/>
              <w:bottom w:val="nil"/>
            </w:tcBorders>
            <w:shd w:val="clear" w:color="auto" w:fill="FFFFFF"/>
            <w:tcMar>
              <w:top w:w="110" w:type="dxa"/>
            </w:tcMar>
          </w:tcPr>
          <w:p w:rsidR="00D65AAE" w:rsidRPr="0012701B" w:rsidRDefault="00D65AAE" w:rsidP="0012701B">
            <w:pPr>
              <w:adjustRightInd w:val="0"/>
              <w:spacing w:afterLines="30" w:after="72"/>
              <w:jc w:val="both"/>
              <w:rPr>
                <w:rFonts w:ascii="SimSun" w:eastAsia="SimSun" w:hAnsi="SimSun"/>
                <w:sz w:val="16"/>
                <w:szCs w:val="16"/>
                <w:lang w:eastAsia="zh-CN"/>
              </w:rPr>
            </w:pPr>
            <w:r w:rsidRPr="0012701B">
              <w:rPr>
                <w:rFonts w:ascii="SimSun" w:eastAsia="SimSun" w:hAnsi="SimSun" w:hint="eastAsia"/>
                <w:sz w:val="16"/>
                <w:szCs w:val="16"/>
                <w:lang w:eastAsia="zh-CN"/>
              </w:rPr>
              <w:t>2015年完成了对培训课程组合的修订。进行修订的基础是2015年开展的培训需求调查的结果。</w:t>
            </w:r>
          </w:p>
        </w:tc>
        <w:tc>
          <w:tcPr>
            <w:tcW w:w="597" w:type="pct"/>
            <w:tcBorders>
              <w:top w:val="nil"/>
              <w:bottom w:val="nil"/>
            </w:tcBorders>
            <w:tcMar>
              <w:top w:w="110" w:type="dxa"/>
            </w:tcMar>
          </w:tcPr>
          <w:p w:rsidR="00D65AAE" w:rsidRPr="0012701B" w:rsidRDefault="0044680C" w:rsidP="0012701B">
            <w:pPr>
              <w:keepNext/>
              <w:keepLines/>
              <w:adjustRightInd w:val="0"/>
              <w:spacing w:afterLines="30" w:after="72"/>
              <w:jc w:val="center"/>
              <w:rPr>
                <w:rFonts w:ascii="SimSun" w:eastAsia="SimSun" w:hAnsi="SimSun"/>
                <w:b/>
                <w:bCs/>
                <w:color w:val="808080"/>
                <w:sz w:val="16"/>
                <w:szCs w:val="16"/>
                <w:lang w:eastAsia="zh-CN"/>
              </w:rPr>
            </w:pPr>
            <w:r w:rsidRPr="0044680C">
              <w:rPr>
                <w:rFonts w:ascii="SimSun" w:eastAsia="SimSun" w:hAnsi="SimSun" w:hint="eastAsia"/>
                <w:b/>
                <w:bCs/>
                <w:color w:val="00B050"/>
                <w:sz w:val="16"/>
                <w:szCs w:val="16"/>
                <w:lang w:eastAsia="zh-CN"/>
              </w:rPr>
              <w:t>全部实现</w:t>
            </w:r>
          </w:p>
        </w:tc>
      </w:tr>
      <w:tr w:rsidR="00D65AAE" w:rsidRPr="0012701B" w:rsidTr="00EF723C">
        <w:tc>
          <w:tcPr>
            <w:tcW w:w="1194" w:type="pct"/>
            <w:tcBorders>
              <w:top w:val="nil"/>
              <w:bottom w:val="nil"/>
            </w:tcBorders>
          </w:tcPr>
          <w:p w:rsidR="00D65AAE" w:rsidRPr="0012701B" w:rsidRDefault="00D65AAE" w:rsidP="00522066">
            <w:pPr>
              <w:adjustRightInd w:val="0"/>
              <w:spacing w:afterLines="30" w:after="72"/>
              <w:jc w:val="both"/>
              <w:rPr>
                <w:rFonts w:ascii="SimSun" w:eastAsia="SimSun" w:hAnsi="SimSun"/>
                <w:sz w:val="16"/>
                <w:szCs w:val="16"/>
                <w:lang w:eastAsia="zh-CN"/>
              </w:rPr>
            </w:pPr>
            <w:r w:rsidRPr="0012701B">
              <w:rPr>
                <w:rFonts w:ascii="SimSun" w:eastAsia="SimSun" w:hAnsi="SimSun" w:hint="eastAsia"/>
                <w:sz w:val="16"/>
                <w:szCs w:val="16"/>
                <w:lang w:eastAsia="zh-CN"/>
              </w:rPr>
              <w:t>针对发展中国家、最不发达国家和经济转型期国家的关于各类知识产权内容的电子教学内容的获取得到增强并配备多种语言/电子教学课程的内容组合与发展中国家、最不发达国家和经济转型期国家的能力建设需求的相关性</w:t>
            </w:r>
          </w:p>
        </w:tc>
        <w:tc>
          <w:tcPr>
            <w:tcW w:w="1194" w:type="pct"/>
            <w:tcBorders>
              <w:top w:val="nil"/>
              <w:bottom w:val="nil"/>
            </w:tcBorders>
          </w:tcPr>
          <w:p w:rsidR="00D65AAE" w:rsidRPr="0012701B" w:rsidRDefault="00D65AAE" w:rsidP="00522066">
            <w:pPr>
              <w:adjustRightInd w:val="0"/>
              <w:spacing w:afterLines="30" w:after="72"/>
              <w:jc w:val="both"/>
              <w:rPr>
                <w:rFonts w:ascii="SimSun" w:eastAsia="SimSun" w:hAnsi="SimSun"/>
                <w:color w:val="002060"/>
                <w:sz w:val="16"/>
                <w:szCs w:val="16"/>
                <w:lang w:eastAsia="zh-CN"/>
              </w:rPr>
            </w:pPr>
            <w:r w:rsidRPr="002B2302">
              <w:rPr>
                <w:rFonts w:ascii="KaiTi" w:eastAsia="KaiTi" w:hAnsi="KaiTi"/>
                <w:iCs/>
                <w:color w:val="002060"/>
                <w:sz w:val="16"/>
                <w:szCs w:val="16"/>
                <w:lang w:eastAsia="zh-CN"/>
              </w:rPr>
              <w:t>2013</w:t>
            </w:r>
            <w:r w:rsidRPr="002B2302">
              <w:rPr>
                <w:rFonts w:ascii="KaiTi" w:eastAsia="KaiTi" w:hAnsi="KaiTi" w:hint="eastAsia"/>
                <w:iCs/>
                <w:color w:val="002060"/>
                <w:sz w:val="16"/>
                <w:szCs w:val="16"/>
                <w:lang w:eastAsia="zh-CN"/>
              </w:rPr>
              <w:t>年</w:t>
            </w:r>
            <w:r w:rsidRPr="002B2302">
              <w:rPr>
                <w:rFonts w:ascii="KaiTi" w:eastAsia="KaiTi" w:hAnsi="KaiTi"/>
                <w:iCs/>
                <w:color w:val="002060"/>
                <w:sz w:val="16"/>
                <w:szCs w:val="16"/>
                <w:lang w:eastAsia="zh-CN"/>
              </w:rPr>
              <w:t>底</w:t>
            </w:r>
            <w:r w:rsidRPr="002B2302">
              <w:rPr>
                <w:rFonts w:ascii="KaiTi" w:eastAsia="KaiTi" w:hAnsi="KaiTi" w:hint="eastAsia"/>
                <w:iCs/>
                <w:color w:val="002060"/>
                <w:sz w:val="16"/>
                <w:szCs w:val="16"/>
                <w:lang w:eastAsia="zh-CN"/>
              </w:rPr>
              <w:t>更</w:t>
            </w:r>
            <w:r w:rsidRPr="002B2302">
              <w:rPr>
                <w:rFonts w:ascii="KaiTi" w:eastAsia="KaiTi" w:hAnsi="KaiTi"/>
                <w:iCs/>
                <w:color w:val="002060"/>
                <w:sz w:val="16"/>
                <w:szCs w:val="16"/>
                <w:lang w:eastAsia="zh-CN"/>
              </w:rPr>
              <w:t>新基准：</w:t>
            </w:r>
            <w:r w:rsidRPr="0012701B">
              <w:rPr>
                <w:rFonts w:ascii="SimSun" w:eastAsia="SimSun" w:hAnsi="SimSun"/>
                <w:color w:val="002060"/>
                <w:sz w:val="16"/>
                <w:szCs w:val="16"/>
                <w:lang w:eastAsia="zh-CN"/>
              </w:rPr>
              <w:t>2013</w:t>
            </w:r>
            <w:r w:rsidRPr="0012701B">
              <w:rPr>
                <w:rFonts w:ascii="SimSun" w:eastAsia="SimSun" w:hAnsi="SimSun" w:hint="eastAsia"/>
                <w:color w:val="002060"/>
                <w:sz w:val="16"/>
                <w:szCs w:val="16"/>
                <w:lang w:eastAsia="zh-CN"/>
              </w:rPr>
              <w:t>年</w:t>
            </w:r>
            <w:r w:rsidRPr="0012701B">
              <w:rPr>
                <w:rFonts w:ascii="SimSun" w:eastAsia="SimSun" w:hAnsi="SimSun"/>
                <w:color w:val="002060"/>
                <w:sz w:val="16"/>
                <w:szCs w:val="16"/>
                <w:lang w:eastAsia="zh-CN"/>
              </w:rPr>
              <w:t>：</w:t>
            </w:r>
          </w:p>
          <w:p w:rsidR="00D65AAE" w:rsidRPr="0012701B" w:rsidRDefault="00D65AAE" w:rsidP="00522066">
            <w:pPr>
              <w:pStyle w:val="12"/>
              <w:numPr>
                <w:ilvl w:val="0"/>
                <w:numId w:val="51"/>
              </w:numPr>
              <w:adjustRightInd w:val="0"/>
              <w:spacing w:afterLines="30" w:after="72"/>
              <w:jc w:val="both"/>
              <w:rPr>
                <w:rFonts w:ascii="SimSun" w:eastAsia="SimSun" w:hAnsi="SimSun"/>
                <w:color w:val="002060"/>
                <w:sz w:val="16"/>
                <w:szCs w:val="16"/>
                <w:lang w:eastAsia="zh-CN"/>
              </w:rPr>
            </w:pPr>
            <w:r w:rsidRPr="0012701B">
              <w:rPr>
                <w:rFonts w:ascii="SimSun" w:eastAsia="SimSun" w:hAnsi="SimSun" w:hint="eastAsia"/>
                <w:color w:val="002060"/>
                <w:sz w:val="16"/>
                <w:szCs w:val="16"/>
                <w:lang w:eastAsia="zh-CN"/>
              </w:rPr>
              <w:t>以6种</w:t>
            </w:r>
            <w:r w:rsidRPr="0012701B">
              <w:rPr>
                <w:rFonts w:ascii="SimSun" w:eastAsia="SimSun" w:hAnsi="SimSun"/>
                <w:color w:val="002060"/>
                <w:sz w:val="16"/>
                <w:szCs w:val="16"/>
                <w:lang w:eastAsia="zh-CN"/>
              </w:rPr>
              <w:t>联合国语言</w:t>
            </w:r>
            <w:r w:rsidRPr="0012701B">
              <w:rPr>
                <w:rFonts w:ascii="SimSun" w:eastAsia="SimSun" w:hAnsi="SimSun" w:hint="eastAsia"/>
                <w:color w:val="002060"/>
                <w:sz w:val="16"/>
                <w:szCs w:val="16"/>
                <w:lang w:eastAsia="zh-CN"/>
              </w:rPr>
              <w:t>以及</w:t>
            </w:r>
            <w:r w:rsidRPr="0012701B">
              <w:rPr>
                <w:rFonts w:ascii="SimSun" w:eastAsia="SimSun" w:hAnsi="SimSun"/>
                <w:color w:val="002060"/>
                <w:sz w:val="16"/>
                <w:szCs w:val="16"/>
                <w:lang w:eastAsia="zh-CN"/>
              </w:rPr>
              <w:t>葡萄牙语</w:t>
            </w:r>
            <w:r w:rsidRPr="0012701B">
              <w:rPr>
                <w:rFonts w:ascii="SimSun" w:eastAsia="SimSun" w:hAnsi="SimSun" w:hint="eastAsia"/>
                <w:color w:val="002060"/>
                <w:sz w:val="16"/>
                <w:szCs w:val="16"/>
                <w:lang w:eastAsia="zh-CN"/>
              </w:rPr>
              <w:t>提供</w:t>
            </w:r>
            <w:r w:rsidRPr="0012701B">
              <w:rPr>
                <w:rFonts w:ascii="SimSun" w:eastAsia="SimSun" w:hAnsi="SimSun"/>
                <w:color w:val="002060"/>
                <w:sz w:val="16"/>
                <w:szCs w:val="16"/>
                <w:lang w:eastAsia="zh-CN"/>
              </w:rPr>
              <w:t>5</w:t>
            </w:r>
            <w:r w:rsidRPr="0012701B">
              <w:rPr>
                <w:rFonts w:ascii="SimSun" w:eastAsia="SimSun" w:hAnsi="SimSun" w:hint="eastAsia"/>
                <w:color w:val="002060"/>
                <w:sz w:val="16"/>
                <w:szCs w:val="16"/>
                <w:lang w:eastAsia="zh-CN"/>
              </w:rPr>
              <w:t>门</w:t>
            </w:r>
            <w:r w:rsidRPr="0012701B">
              <w:rPr>
                <w:rFonts w:ascii="SimSun" w:eastAsia="SimSun" w:hAnsi="SimSun"/>
                <w:color w:val="002060"/>
                <w:sz w:val="16"/>
                <w:szCs w:val="16"/>
                <w:lang w:eastAsia="zh-CN"/>
              </w:rPr>
              <w:t>远程学习课程</w:t>
            </w:r>
            <w:r w:rsidRPr="0012701B">
              <w:rPr>
                <w:rFonts w:ascii="SimSun" w:eastAsia="SimSun" w:hAnsi="SimSun" w:hint="eastAsia"/>
                <w:color w:val="002060"/>
                <w:sz w:val="16"/>
                <w:szCs w:val="16"/>
                <w:lang w:eastAsia="zh-CN"/>
              </w:rPr>
              <w:t>；</w:t>
            </w:r>
          </w:p>
          <w:p w:rsidR="00D65AAE" w:rsidRPr="0012701B" w:rsidRDefault="00D65AAE" w:rsidP="00522066">
            <w:pPr>
              <w:pStyle w:val="12"/>
              <w:numPr>
                <w:ilvl w:val="0"/>
                <w:numId w:val="51"/>
              </w:numPr>
              <w:adjustRightInd w:val="0"/>
              <w:spacing w:afterLines="30" w:after="72"/>
              <w:jc w:val="both"/>
              <w:rPr>
                <w:rFonts w:ascii="SimSun" w:eastAsia="SimSun" w:hAnsi="SimSun"/>
                <w:color w:val="002060"/>
                <w:sz w:val="16"/>
                <w:szCs w:val="16"/>
                <w:lang w:eastAsia="zh-CN"/>
              </w:rPr>
            </w:pPr>
            <w:r w:rsidRPr="0012701B">
              <w:rPr>
                <w:rFonts w:ascii="SimSun" w:eastAsia="SimSun" w:hAnsi="SimSun" w:hint="eastAsia"/>
                <w:color w:val="002060"/>
                <w:sz w:val="16"/>
                <w:szCs w:val="16"/>
                <w:lang w:eastAsia="zh-CN"/>
              </w:rPr>
              <w:t>以5种</w:t>
            </w:r>
            <w:r w:rsidRPr="0012701B">
              <w:rPr>
                <w:rFonts w:ascii="SimSun" w:eastAsia="SimSun" w:hAnsi="SimSun"/>
                <w:color w:val="002060"/>
                <w:sz w:val="16"/>
                <w:szCs w:val="16"/>
                <w:lang w:eastAsia="zh-CN"/>
              </w:rPr>
              <w:t>联合国语</w:t>
            </w:r>
            <w:r w:rsidRPr="0012701B">
              <w:rPr>
                <w:rFonts w:ascii="SimSun" w:eastAsia="SimSun" w:hAnsi="SimSun" w:hint="eastAsia"/>
                <w:color w:val="002060"/>
                <w:sz w:val="16"/>
                <w:szCs w:val="16"/>
                <w:lang w:eastAsia="zh-CN"/>
              </w:rPr>
              <w:t>言</w:t>
            </w:r>
            <w:r w:rsidRPr="0012701B">
              <w:rPr>
                <w:rFonts w:ascii="SimSun" w:eastAsia="SimSun" w:hAnsi="SimSun"/>
                <w:color w:val="002060"/>
                <w:sz w:val="16"/>
                <w:szCs w:val="16"/>
                <w:lang w:eastAsia="zh-CN"/>
              </w:rPr>
              <w:t>和葡萄牙语</w:t>
            </w:r>
            <w:r w:rsidRPr="0012701B">
              <w:rPr>
                <w:rFonts w:ascii="SimSun" w:eastAsia="SimSun" w:hAnsi="SimSun" w:hint="eastAsia"/>
                <w:color w:val="002060"/>
                <w:sz w:val="16"/>
                <w:szCs w:val="16"/>
                <w:lang w:eastAsia="zh-CN"/>
              </w:rPr>
              <w:t>提供</w:t>
            </w:r>
            <w:r w:rsidRPr="0012701B">
              <w:rPr>
                <w:rFonts w:ascii="SimSun" w:eastAsia="SimSun" w:hAnsi="SimSun"/>
                <w:color w:val="002060"/>
                <w:sz w:val="16"/>
                <w:szCs w:val="16"/>
                <w:lang w:eastAsia="zh-CN"/>
              </w:rPr>
              <w:t>2</w:t>
            </w:r>
            <w:r w:rsidRPr="0012701B">
              <w:rPr>
                <w:rFonts w:ascii="SimSun" w:eastAsia="SimSun" w:hAnsi="SimSun" w:hint="eastAsia"/>
                <w:color w:val="002060"/>
                <w:sz w:val="16"/>
                <w:szCs w:val="16"/>
                <w:lang w:eastAsia="zh-CN"/>
              </w:rPr>
              <w:t>门</w:t>
            </w:r>
            <w:r w:rsidRPr="0012701B">
              <w:rPr>
                <w:rFonts w:ascii="SimSun" w:eastAsia="SimSun" w:hAnsi="SimSun"/>
                <w:color w:val="002060"/>
                <w:sz w:val="16"/>
                <w:szCs w:val="16"/>
                <w:lang w:eastAsia="zh-CN"/>
              </w:rPr>
              <w:t>远程学习课程；</w:t>
            </w:r>
          </w:p>
          <w:p w:rsidR="00D65AAE" w:rsidRPr="0012701B" w:rsidRDefault="00D65AAE" w:rsidP="00522066">
            <w:pPr>
              <w:pStyle w:val="12"/>
              <w:numPr>
                <w:ilvl w:val="0"/>
                <w:numId w:val="51"/>
              </w:numPr>
              <w:adjustRightInd w:val="0"/>
              <w:spacing w:afterLines="30" w:after="72"/>
              <w:jc w:val="both"/>
              <w:rPr>
                <w:rFonts w:ascii="SimSun" w:eastAsia="SimSun" w:hAnsi="SimSun"/>
                <w:color w:val="002060"/>
                <w:sz w:val="16"/>
                <w:szCs w:val="16"/>
                <w:lang w:eastAsia="zh-CN"/>
              </w:rPr>
            </w:pPr>
            <w:r w:rsidRPr="0012701B">
              <w:rPr>
                <w:rFonts w:ascii="SimSun" w:eastAsia="SimSun" w:hAnsi="SimSun" w:hint="eastAsia"/>
                <w:color w:val="002060"/>
                <w:sz w:val="16"/>
                <w:szCs w:val="16"/>
                <w:lang w:eastAsia="zh-CN"/>
              </w:rPr>
              <w:t>以</w:t>
            </w:r>
            <w:r w:rsidRPr="0012701B">
              <w:rPr>
                <w:rFonts w:ascii="SimSun" w:eastAsia="SimSun" w:hAnsi="SimSun"/>
                <w:color w:val="002060"/>
                <w:sz w:val="16"/>
                <w:szCs w:val="16"/>
                <w:lang w:eastAsia="zh-CN"/>
              </w:rPr>
              <w:t>4</w:t>
            </w:r>
            <w:r w:rsidRPr="0012701B">
              <w:rPr>
                <w:rFonts w:ascii="SimSun" w:eastAsia="SimSun" w:hAnsi="SimSun" w:hint="eastAsia"/>
                <w:color w:val="002060"/>
                <w:sz w:val="16"/>
                <w:szCs w:val="16"/>
                <w:lang w:eastAsia="zh-CN"/>
              </w:rPr>
              <w:t>种</w:t>
            </w:r>
            <w:r w:rsidRPr="0012701B">
              <w:rPr>
                <w:rFonts w:ascii="SimSun" w:eastAsia="SimSun" w:hAnsi="SimSun"/>
                <w:color w:val="002060"/>
                <w:sz w:val="16"/>
                <w:szCs w:val="16"/>
                <w:lang w:eastAsia="zh-CN"/>
              </w:rPr>
              <w:t>联合国语</w:t>
            </w:r>
            <w:r w:rsidRPr="0012701B">
              <w:rPr>
                <w:rFonts w:ascii="SimSun" w:eastAsia="SimSun" w:hAnsi="SimSun" w:hint="eastAsia"/>
                <w:color w:val="002060"/>
                <w:sz w:val="16"/>
                <w:szCs w:val="16"/>
                <w:lang w:eastAsia="zh-CN"/>
              </w:rPr>
              <w:t>言</w:t>
            </w:r>
            <w:r w:rsidRPr="0012701B">
              <w:rPr>
                <w:rFonts w:ascii="SimSun" w:eastAsia="SimSun" w:hAnsi="SimSun"/>
                <w:color w:val="002060"/>
                <w:sz w:val="16"/>
                <w:szCs w:val="16"/>
                <w:lang w:eastAsia="zh-CN"/>
              </w:rPr>
              <w:t>和葡萄牙语</w:t>
            </w:r>
            <w:r w:rsidRPr="0012701B">
              <w:rPr>
                <w:rFonts w:ascii="SimSun" w:eastAsia="SimSun" w:hAnsi="SimSun" w:hint="eastAsia"/>
                <w:color w:val="002060"/>
                <w:sz w:val="16"/>
                <w:szCs w:val="16"/>
                <w:lang w:eastAsia="zh-CN"/>
              </w:rPr>
              <w:t>提供1门</w:t>
            </w:r>
            <w:r w:rsidRPr="0012701B">
              <w:rPr>
                <w:rFonts w:ascii="SimSun" w:eastAsia="SimSun" w:hAnsi="SimSun"/>
                <w:color w:val="002060"/>
                <w:sz w:val="16"/>
                <w:szCs w:val="16"/>
                <w:lang w:eastAsia="zh-CN"/>
              </w:rPr>
              <w:t>远程学习课程；</w:t>
            </w:r>
            <w:r w:rsidRPr="0012701B">
              <w:rPr>
                <w:rFonts w:ascii="SimSun" w:eastAsia="SimSun" w:hAnsi="SimSun" w:hint="eastAsia"/>
                <w:color w:val="002060"/>
                <w:sz w:val="16"/>
                <w:szCs w:val="16"/>
                <w:lang w:eastAsia="zh-CN"/>
              </w:rPr>
              <w:t>以及</w:t>
            </w:r>
          </w:p>
          <w:p w:rsidR="00D65AAE" w:rsidRPr="0012701B" w:rsidRDefault="00D65AAE" w:rsidP="00522066">
            <w:pPr>
              <w:pStyle w:val="12"/>
              <w:numPr>
                <w:ilvl w:val="0"/>
                <w:numId w:val="51"/>
              </w:numPr>
              <w:adjustRightInd w:val="0"/>
              <w:spacing w:afterLines="30" w:after="72"/>
              <w:jc w:val="both"/>
              <w:rPr>
                <w:rFonts w:ascii="SimSun" w:eastAsia="SimSun" w:hAnsi="SimSun"/>
                <w:sz w:val="16"/>
                <w:szCs w:val="16"/>
                <w:lang w:eastAsia="zh-CN"/>
              </w:rPr>
            </w:pPr>
            <w:r w:rsidRPr="0012701B">
              <w:rPr>
                <w:rFonts w:ascii="SimSun" w:eastAsia="SimSun" w:hAnsi="SimSun" w:hint="eastAsia"/>
                <w:color w:val="002060"/>
                <w:sz w:val="16"/>
                <w:szCs w:val="16"/>
                <w:lang w:eastAsia="zh-CN"/>
              </w:rPr>
              <w:t>仅以英语提供4门</w:t>
            </w:r>
            <w:r w:rsidRPr="0012701B">
              <w:rPr>
                <w:rFonts w:ascii="SimSun" w:eastAsia="SimSun" w:hAnsi="SimSun"/>
                <w:color w:val="002060"/>
                <w:sz w:val="16"/>
                <w:szCs w:val="16"/>
                <w:lang w:eastAsia="zh-CN"/>
              </w:rPr>
              <w:t>远程学习课程</w:t>
            </w:r>
            <w:r w:rsidRPr="0012701B">
              <w:rPr>
                <w:rFonts w:ascii="SimSun" w:eastAsia="SimSun" w:hAnsi="SimSun" w:hint="eastAsia"/>
                <w:color w:val="002060"/>
                <w:sz w:val="16"/>
                <w:szCs w:val="16"/>
                <w:lang w:eastAsia="zh-CN"/>
              </w:rPr>
              <w:t>。</w:t>
            </w:r>
          </w:p>
          <w:p w:rsidR="00D65AAE" w:rsidRPr="0012701B" w:rsidRDefault="00D65AAE" w:rsidP="00522066">
            <w:pPr>
              <w:adjustRightInd w:val="0"/>
              <w:spacing w:afterLines="30" w:after="72"/>
              <w:jc w:val="both"/>
              <w:rPr>
                <w:rFonts w:ascii="SimSun" w:eastAsia="SimSun" w:hAnsi="SimSun"/>
                <w:sz w:val="16"/>
                <w:szCs w:val="16"/>
                <w:lang w:eastAsia="zh-CN"/>
              </w:rPr>
            </w:pPr>
            <w:r w:rsidRPr="0012701B">
              <w:rPr>
                <w:rFonts w:ascii="SimSun" w:eastAsia="SimSun" w:hAnsi="SimSun"/>
                <w:sz w:val="16"/>
                <w:szCs w:val="16"/>
                <w:lang w:eastAsia="zh-CN"/>
              </w:rPr>
              <w:t>70%</w:t>
            </w:r>
            <w:r w:rsidRPr="0012701B">
              <w:rPr>
                <w:rFonts w:ascii="SimSun" w:eastAsia="SimSun" w:hAnsi="SimSun" w:hint="eastAsia"/>
                <w:sz w:val="16"/>
                <w:szCs w:val="16"/>
                <w:lang w:eastAsia="zh-CN"/>
              </w:rPr>
              <w:t>的高级</w:t>
            </w:r>
            <w:r w:rsidRPr="0012701B">
              <w:rPr>
                <w:rFonts w:ascii="SimSun" w:eastAsia="SimSun" w:hAnsi="SimSun"/>
                <w:sz w:val="16"/>
                <w:szCs w:val="16"/>
                <w:lang w:eastAsia="zh-CN"/>
              </w:rPr>
              <w:t>课程参加者表示在参加远程学习课程后</w:t>
            </w:r>
            <w:r w:rsidRPr="0012701B">
              <w:rPr>
                <w:rFonts w:ascii="SimSun" w:eastAsia="SimSun" w:hAnsi="SimSun" w:hint="eastAsia"/>
                <w:sz w:val="16"/>
                <w:szCs w:val="16"/>
                <w:lang w:eastAsia="zh-CN"/>
              </w:rPr>
              <w:t>，其</w:t>
            </w:r>
            <w:r w:rsidRPr="0012701B">
              <w:rPr>
                <w:rFonts w:ascii="SimSun" w:eastAsia="SimSun" w:hAnsi="SimSun"/>
                <w:sz w:val="16"/>
                <w:szCs w:val="16"/>
                <w:lang w:eastAsia="zh-CN"/>
              </w:rPr>
              <w:t>职业和</w:t>
            </w:r>
            <w:r w:rsidRPr="0012701B">
              <w:rPr>
                <w:rFonts w:ascii="SimSun" w:eastAsia="SimSun" w:hAnsi="SimSun" w:hint="eastAsia"/>
                <w:sz w:val="16"/>
                <w:szCs w:val="16"/>
                <w:lang w:eastAsia="zh-CN"/>
              </w:rPr>
              <w:t>/或</w:t>
            </w:r>
            <w:r w:rsidRPr="0012701B">
              <w:rPr>
                <w:rFonts w:ascii="SimSun" w:eastAsia="SimSun" w:hAnsi="SimSun"/>
                <w:sz w:val="16"/>
                <w:szCs w:val="16"/>
                <w:lang w:eastAsia="zh-CN"/>
              </w:rPr>
              <w:t>学术表现得到</w:t>
            </w:r>
            <w:r w:rsidRPr="0012701B">
              <w:rPr>
                <w:rFonts w:ascii="SimSun" w:eastAsia="SimSun" w:hAnsi="SimSun" w:hint="eastAsia"/>
                <w:sz w:val="16"/>
                <w:szCs w:val="16"/>
                <w:lang w:eastAsia="zh-CN"/>
              </w:rPr>
              <w:t>提升。</w:t>
            </w:r>
          </w:p>
          <w:p w:rsidR="00D65AAE" w:rsidRPr="0012701B" w:rsidRDefault="00D65AAE" w:rsidP="00522066">
            <w:pPr>
              <w:adjustRightInd w:val="0"/>
              <w:spacing w:afterLines="30" w:after="72"/>
              <w:jc w:val="both"/>
              <w:rPr>
                <w:rFonts w:ascii="SimSun" w:eastAsia="SimSun" w:hAnsi="SimSun"/>
                <w:sz w:val="16"/>
                <w:szCs w:val="16"/>
                <w:lang w:eastAsia="zh-CN"/>
              </w:rPr>
            </w:pPr>
            <w:r w:rsidRPr="002B2302">
              <w:rPr>
                <w:rFonts w:ascii="KaiTi" w:eastAsia="KaiTi" w:hAnsi="KaiTi" w:hint="eastAsia"/>
                <w:sz w:val="16"/>
                <w:szCs w:val="16"/>
                <w:lang w:eastAsia="zh-CN"/>
              </w:rPr>
              <w:t>2014/15年计划&amp;预算原始基准</w:t>
            </w:r>
            <w:r w:rsidRPr="0012701B">
              <w:rPr>
                <w:rFonts w:ascii="SimSun" w:eastAsia="SimSun" w:hAnsi="SimSun" w:hint="eastAsia"/>
                <w:sz w:val="16"/>
                <w:szCs w:val="16"/>
                <w:lang w:eastAsia="zh-CN"/>
              </w:rPr>
              <w:t>：不是所有课程均以所有语文提供；课程内容修订目前仅由学院工作人员在临时的基础上进行。</w:t>
            </w:r>
          </w:p>
        </w:tc>
        <w:tc>
          <w:tcPr>
            <w:tcW w:w="597" w:type="pct"/>
            <w:tcBorders>
              <w:top w:val="nil"/>
              <w:bottom w:val="nil"/>
            </w:tcBorders>
            <w:tcMar>
              <w:top w:w="110" w:type="dxa"/>
            </w:tcMar>
          </w:tcPr>
          <w:p w:rsidR="00D65AAE" w:rsidRPr="0012701B" w:rsidRDefault="00D65AAE" w:rsidP="00522066">
            <w:pPr>
              <w:adjustRightInd w:val="0"/>
              <w:spacing w:afterLines="30" w:after="72"/>
              <w:jc w:val="both"/>
              <w:rPr>
                <w:rFonts w:ascii="SimSun" w:eastAsia="SimSun" w:hAnsi="SimSun"/>
                <w:sz w:val="16"/>
                <w:szCs w:val="16"/>
                <w:lang w:eastAsia="zh-CN"/>
              </w:rPr>
            </w:pPr>
            <w:r w:rsidRPr="0012701B">
              <w:rPr>
                <w:rFonts w:ascii="SimSun" w:eastAsia="SimSun" w:hAnsi="SimSun" w:hint="eastAsia"/>
                <w:sz w:val="16"/>
                <w:szCs w:val="16"/>
                <w:lang w:eastAsia="zh-CN"/>
              </w:rPr>
              <w:t>所有课程均以</w:t>
            </w:r>
            <w:r w:rsidRPr="0012701B">
              <w:rPr>
                <w:rFonts w:ascii="SimSun" w:eastAsia="SimSun" w:hAnsi="SimSun"/>
                <w:sz w:val="16"/>
                <w:szCs w:val="16"/>
                <w:lang w:eastAsia="zh-CN"/>
              </w:rPr>
              <w:t>联合国</w:t>
            </w:r>
            <w:r w:rsidRPr="0012701B">
              <w:rPr>
                <w:rFonts w:ascii="SimSun" w:eastAsia="SimSun" w:hAnsi="SimSun" w:hint="eastAsia"/>
                <w:sz w:val="16"/>
                <w:szCs w:val="16"/>
                <w:lang w:eastAsia="zh-CN"/>
              </w:rPr>
              <w:t>全部语文提供</w:t>
            </w:r>
          </w:p>
        </w:tc>
        <w:tc>
          <w:tcPr>
            <w:tcW w:w="1418" w:type="pct"/>
            <w:tcBorders>
              <w:top w:val="nil"/>
              <w:bottom w:val="nil"/>
            </w:tcBorders>
            <w:shd w:val="clear" w:color="auto" w:fill="FFFFFF"/>
            <w:tcMar>
              <w:top w:w="110" w:type="dxa"/>
            </w:tcMar>
          </w:tcPr>
          <w:p w:rsidR="00D65AAE" w:rsidRPr="0012701B" w:rsidRDefault="00D65AAE" w:rsidP="00522066">
            <w:pPr>
              <w:adjustRightInd w:val="0"/>
              <w:spacing w:afterLines="30" w:after="72"/>
              <w:jc w:val="both"/>
              <w:rPr>
                <w:rFonts w:ascii="SimSun" w:eastAsia="SimSun" w:hAnsi="SimSun"/>
                <w:sz w:val="16"/>
                <w:szCs w:val="16"/>
              </w:rPr>
            </w:pPr>
            <w:r w:rsidRPr="0012701B">
              <w:rPr>
                <w:rFonts w:ascii="SimSun" w:eastAsia="SimSun" w:hAnsi="SimSun"/>
                <w:sz w:val="16"/>
                <w:szCs w:val="16"/>
              </w:rPr>
              <w:t>2014</w:t>
            </w:r>
            <w:r w:rsidRPr="0012701B">
              <w:rPr>
                <w:rFonts w:ascii="SimSun" w:eastAsia="SimSun" w:hAnsi="SimSun" w:hint="eastAsia"/>
                <w:sz w:val="16"/>
                <w:szCs w:val="16"/>
                <w:lang w:eastAsia="zh-CN"/>
              </w:rPr>
              <w:t>/15年</w:t>
            </w:r>
            <w:r w:rsidRPr="0012701B">
              <w:rPr>
                <w:rFonts w:ascii="SimSun" w:eastAsia="SimSun" w:hAnsi="SimSun"/>
                <w:sz w:val="16"/>
                <w:szCs w:val="16"/>
              </w:rPr>
              <w:t>：</w:t>
            </w:r>
          </w:p>
          <w:p w:rsidR="00D65AAE" w:rsidRPr="0012701B" w:rsidRDefault="00D65AAE" w:rsidP="00522066">
            <w:pPr>
              <w:pStyle w:val="12"/>
              <w:numPr>
                <w:ilvl w:val="0"/>
                <w:numId w:val="101"/>
              </w:numPr>
              <w:adjustRightInd w:val="0"/>
              <w:spacing w:afterLines="30" w:after="72"/>
              <w:jc w:val="both"/>
              <w:rPr>
                <w:rFonts w:ascii="SimSun" w:eastAsia="SimSun" w:hAnsi="SimSun"/>
                <w:sz w:val="16"/>
                <w:szCs w:val="16"/>
                <w:lang w:val="fr-CH" w:eastAsia="zh-CN"/>
              </w:rPr>
            </w:pPr>
            <w:r w:rsidRPr="0012701B">
              <w:rPr>
                <w:rFonts w:ascii="SimSun" w:eastAsia="SimSun" w:hAnsi="SimSun" w:hint="eastAsia"/>
                <w:sz w:val="16"/>
                <w:szCs w:val="16"/>
                <w:lang w:val="fr-CH" w:eastAsia="zh-CN"/>
              </w:rPr>
              <w:t>以6种</w:t>
            </w:r>
            <w:r w:rsidRPr="0012701B">
              <w:rPr>
                <w:rFonts w:ascii="SimSun" w:eastAsia="SimSun" w:hAnsi="SimSun"/>
                <w:sz w:val="16"/>
                <w:szCs w:val="16"/>
                <w:lang w:val="fr-CH" w:eastAsia="zh-CN"/>
              </w:rPr>
              <w:t>联合国</w:t>
            </w:r>
            <w:r w:rsidRPr="0012701B">
              <w:rPr>
                <w:rFonts w:ascii="SimSun" w:eastAsia="SimSun" w:hAnsi="SimSun" w:hint="eastAsia"/>
                <w:sz w:val="16"/>
                <w:szCs w:val="16"/>
                <w:lang w:val="fr-CH" w:eastAsia="zh-CN"/>
              </w:rPr>
              <w:t>语文以及</w:t>
            </w:r>
            <w:r w:rsidRPr="0012701B">
              <w:rPr>
                <w:rFonts w:ascii="SimSun" w:eastAsia="SimSun" w:hAnsi="SimSun"/>
                <w:sz w:val="16"/>
                <w:szCs w:val="16"/>
                <w:lang w:val="fr-CH" w:eastAsia="zh-CN"/>
              </w:rPr>
              <w:t>葡萄牙语</w:t>
            </w:r>
            <w:r w:rsidRPr="0012701B">
              <w:rPr>
                <w:rFonts w:ascii="SimSun" w:eastAsia="SimSun" w:hAnsi="SimSun" w:hint="eastAsia"/>
                <w:sz w:val="16"/>
                <w:szCs w:val="16"/>
                <w:lang w:val="fr-CH" w:eastAsia="zh-CN"/>
              </w:rPr>
              <w:t>提供11门</w:t>
            </w:r>
            <w:r w:rsidRPr="0012701B">
              <w:rPr>
                <w:rFonts w:ascii="SimSun" w:eastAsia="SimSun" w:hAnsi="SimSun"/>
                <w:sz w:val="16"/>
                <w:szCs w:val="16"/>
                <w:lang w:val="fr-CH" w:eastAsia="zh-CN"/>
              </w:rPr>
              <w:t>远程学习课程</w:t>
            </w:r>
            <w:r w:rsidRPr="0012701B">
              <w:rPr>
                <w:rFonts w:ascii="SimSun" w:eastAsia="SimSun" w:hAnsi="SimSun" w:hint="eastAsia"/>
                <w:sz w:val="16"/>
                <w:szCs w:val="16"/>
                <w:lang w:val="fr-CH" w:eastAsia="zh-CN"/>
              </w:rPr>
              <w:t>；</w:t>
            </w:r>
          </w:p>
          <w:p w:rsidR="00D65AAE" w:rsidRPr="0012701B" w:rsidRDefault="00D65AAE" w:rsidP="00522066">
            <w:pPr>
              <w:pStyle w:val="12"/>
              <w:adjustRightInd w:val="0"/>
              <w:spacing w:afterLines="30" w:after="72"/>
              <w:ind w:left="0"/>
              <w:jc w:val="both"/>
              <w:rPr>
                <w:rFonts w:ascii="SimSun" w:eastAsia="SimSun" w:hAnsi="SimSun"/>
                <w:sz w:val="16"/>
                <w:szCs w:val="16"/>
                <w:lang w:val="fr-CH" w:eastAsia="zh-CN"/>
              </w:rPr>
            </w:pPr>
          </w:p>
          <w:p w:rsidR="00D65AAE" w:rsidRPr="0012701B" w:rsidRDefault="00D65AAE" w:rsidP="00522066">
            <w:pPr>
              <w:pStyle w:val="12"/>
              <w:adjustRightInd w:val="0"/>
              <w:spacing w:beforeLines="90" w:before="216" w:afterLines="30" w:after="72"/>
              <w:ind w:left="0"/>
              <w:jc w:val="both"/>
              <w:rPr>
                <w:rFonts w:ascii="SimSun" w:eastAsia="SimSun" w:hAnsi="SimSun"/>
                <w:sz w:val="16"/>
                <w:szCs w:val="16"/>
                <w:lang w:val="fr-CH" w:eastAsia="zh-CN"/>
              </w:rPr>
            </w:pPr>
            <w:r w:rsidRPr="0012701B">
              <w:rPr>
                <w:rFonts w:ascii="SimSun" w:eastAsia="SimSun" w:hAnsi="SimSun" w:hint="eastAsia"/>
                <w:sz w:val="16"/>
                <w:szCs w:val="16"/>
                <w:lang w:val="fr-CH" w:eastAsia="zh-CN"/>
              </w:rPr>
              <w:t>以3种</w:t>
            </w:r>
            <w:r w:rsidRPr="0012701B">
              <w:rPr>
                <w:rFonts w:ascii="SimSun" w:eastAsia="SimSun" w:hAnsi="SimSun"/>
                <w:sz w:val="16"/>
                <w:szCs w:val="16"/>
                <w:lang w:val="fr-CH" w:eastAsia="zh-CN"/>
              </w:rPr>
              <w:t>联合国</w:t>
            </w:r>
            <w:r w:rsidRPr="0012701B">
              <w:rPr>
                <w:rFonts w:ascii="SimSun" w:eastAsia="SimSun" w:hAnsi="SimSun" w:hint="eastAsia"/>
                <w:sz w:val="16"/>
                <w:szCs w:val="16"/>
                <w:lang w:val="fr-CH" w:eastAsia="zh-CN"/>
              </w:rPr>
              <w:t>语文</w:t>
            </w:r>
            <w:r w:rsidRPr="0012701B">
              <w:rPr>
                <w:rFonts w:ascii="SimSun" w:eastAsia="SimSun" w:hAnsi="SimSun"/>
                <w:sz w:val="16"/>
                <w:szCs w:val="16"/>
                <w:lang w:val="fr-CH" w:eastAsia="zh-CN"/>
              </w:rPr>
              <w:t>提供1</w:t>
            </w:r>
            <w:r w:rsidRPr="0012701B">
              <w:rPr>
                <w:rFonts w:ascii="SimSun" w:eastAsia="SimSun" w:hAnsi="SimSun" w:hint="eastAsia"/>
                <w:sz w:val="16"/>
                <w:szCs w:val="16"/>
                <w:lang w:val="fr-CH" w:eastAsia="zh-CN"/>
              </w:rPr>
              <w:t>门</w:t>
            </w:r>
            <w:r w:rsidRPr="0012701B">
              <w:rPr>
                <w:rFonts w:ascii="SimSun" w:eastAsia="SimSun" w:hAnsi="SimSun"/>
                <w:sz w:val="16"/>
                <w:szCs w:val="16"/>
                <w:lang w:val="fr-CH" w:eastAsia="zh-CN"/>
              </w:rPr>
              <w:t>远程学习课程</w:t>
            </w:r>
            <w:r w:rsidRPr="0012701B">
              <w:rPr>
                <w:rStyle w:val="ac"/>
                <w:rFonts w:ascii="SimSun" w:eastAsia="SimSun" w:hAnsi="SimSun"/>
                <w:sz w:val="16"/>
                <w:szCs w:val="16"/>
                <w:lang w:val="fr-CH" w:eastAsia="zh-CN"/>
              </w:rPr>
              <w:footnoteReference w:id="78"/>
            </w:r>
          </w:p>
          <w:p w:rsidR="00D65AAE" w:rsidRPr="000A4773" w:rsidRDefault="00D65AAE" w:rsidP="00522066">
            <w:pPr>
              <w:adjustRightInd w:val="0"/>
              <w:spacing w:afterLines="30" w:after="72"/>
              <w:jc w:val="both"/>
              <w:rPr>
                <w:rFonts w:ascii="SimSun" w:eastAsia="SimSun" w:hAnsi="SimSun"/>
                <w:sz w:val="16"/>
                <w:szCs w:val="16"/>
                <w:lang w:val="fr-CH" w:eastAsia="zh-CN"/>
              </w:rPr>
            </w:pPr>
          </w:p>
          <w:p w:rsidR="00D65AAE" w:rsidRPr="0012701B" w:rsidRDefault="00D65AAE" w:rsidP="00522066">
            <w:pPr>
              <w:adjustRightInd w:val="0"/>
              <w:spacing w:afterLines="30" w:after="72"/>
              <w:jc w:val="both"/>
              <w:rPr>
                <w:rFonts w:ascii="SimSun" w:eastAsia="SimSun" w:hAnsi="SimSun"/>
                <w:sz w:val="16"/>
                <w:szCs w:val="16"/>
                <w:lang w:eastAsia="zh-CN"/>
              </w:rPr>
            </w:pPr>
          </w:p>
          <w:p w:rsidR="00D65AAE" w:rsidRPr="0012701B" w:rsidRDefault="00D65AAE" w:rsidP="00522066">
            <w:pPr>
              <w:adjustRightInd w:val="0"/>
              <w:spacing w:afterLines="30" w:after="72"/>
              <w:jc w:val="both"/>
              <w:rPr>
                <w:rFonts w:ascii="SimSun" w:eastAsia="SimSun" w:hAnsi="SimSun"/>
                <w:sz w:val="16"/>
                <w:szCs w:val="16"/>
                <w:lang w:eastAsia="zh-CN"/>
              </w:rPr>
            </w:pPr>
          </w:p>
          <w:p w:rsidR="00D65AAE" w:rsidRPr="0012701B" w:rsidRDefault="00D65AAE" w:rsidP="00522066">
            <w:pPr>
              <w:adjustRightInd w:val="0"/>
              <w:spacing w:beforeLines="100" w:before="240" w:afterLines="30" w:after="72"/>
              <w:jc w:val="both"/>
              <w:rPr>
                <w:rFonts w:ascii="SimSun" w:eastAsia="SimSun" w:hAnsi="SimSun"/>
                <w:sz w:val="16"/>
                <w:szCs w:val="16"/>
                <w:lang w:eastAsia="zh-CN"/>
              </w:rPr>
            </w:pPr>
          </w:p>
          <w:p w:rsidR="000A4773" w:rsidRDefault="000A4773" w:rsidP="00522066">
            <w:pPr>
              <w:adjustRightInd w:val="0"/>
              <w:spacing w:afterLines="30" w:after="72"/>
              <w:jc w:val="both"/>
              <w:rPr>
                <w:rFonts w:ascii="SimSun" w:eastAsia="SimSun" w:hAnsi="SimSun"/>
                <w:sz w:val="16"/>
                <w:szCs w:val="16"/>
                <w:lang w:eastAsia="zh-CN"/>
              </w:rPr>
            </w:pPr>
          </w:p>
          <w:p w:rsidR="00D65AAE" w:rsidRPr="0012701B" w:rsidRDefault="00D65AAE" w:rsidP="00522066">
            <w:pPr>
              <w:adjustRightInd w:val="0"/>
              <w:spacing w:afterLines="30" w:after="72"/>
              <w:jc w:val="both"/>
              <w:rPr>
                <w:rFonts w:ascii="SimSun" w:eastAsia="SimSun" w:hAnsi="SimSun"/>
                <w:sz w:val="16"/>
                <w:szCs w:val="16"/>
                <w:lang w:eastAsia="zh-CN"/>
              </w:rPr>
            </w:pPr>
            <w:r w:rsidRPr="0012701B">
              <w:rPr>
                <w:rFonts w:ascii="SimSun" w:eastAsia="SimSun" w:hAnsi="SimSun"/>
                <w:sz w:val="16"/>
                <w:szCs w:val="16"/>
                <w:lang w:eastAsia="zh-CN"/>
              </w:rPr>
              <w:t>7</w:t>
            </w:r>
            <w:r w:rsidRPr="0012701B">
              <w:rPr>
                <w:rFonts w:ascii="SimSun" w:eastAsia="SimSun" w:hAnsi="SimSun" w:hint="eastAsia"/>
                <w:sz w:val="16"/>
                <w:szCs w:val="16"/>
                <w:lang w:eastAsia="zh-CN"/>
              </w:rPr>
              <w:t>9</w:t>
            </w:r>
            <w:r w:rsidRPr="0012701B">
              <w:rPr>
                <w:rFonts w:ascii="SimSun" w:eastAsia="SimSun" w:hAnsi="SimSun"/>
                <w:sz w:val="16"/>
                <w:szCs w:val="16"/>
                <w:lang w:eastAsia="zh-CN"/>
              </w:rPr>
              <w:t>%</w:t>
            </w:r>
            <w:r w:rsidRPr="0012701B">
              <w:rPr>
                <w:rFonts w:ascii="SimSun" w:eastAsia="SimSun" w:hAnsi="SimSun" w:hint="eastAsia"/>
                <w:sz w:val="16"/>
                <w:szCs w:val="16"/>
                <w:lang w:eastAsia="zh-CN"/>
              </w:rPr>
              <w:t>的高级</w:t>
            </w:r>
            <w:r w:rsidRPr="0012701B">
              <w:rPr>
                <w:rFonts w:ascii="SimSun" w:eastAsia="SimSun" w:hAnsi="SimSun"/>
                <w:sz w:val="16"/>
                <w:szCs w:val="16"/>
                <w:lang w:eastAsia="zh-CN"/>
              </w:rPr>
              <w:t>课程参加者表示在参加远程学习课程后</w:t>
            </w:r>
            <w:r w:rsidRPr="0012701B">
              <w:rPr>
                <w:rFonts w:ascii="SimSun" w:eastAsia="SimSun" w:hAnsi="SimSun" w:hint="eastAsia"/>
                <w:sz w:val="16"/>
                <w:szCs w:val="16"/>
                <w:lang w:eastAsia="zh-CN"/>
              </w:rPr>
              <w:t>，</w:t>
            </w:r>
            <w:r w:rsidRPr="0012701B">
              <w:rPr>
                <w:rFonts w:ascii="SimSun" w:eastAsia="SimSun" w:hAnsi="SimSun"/>
                <w:sz w:val="16"/>
                <w:szCs w:val="16"/>
                <w:lang w:eastAsia="zh-CN"/>
              </w:rPr>
              <w:t>其职业和</w:t>
            </w:r>
            <w:r w:rsidRPr="0012701B">
              <w:rPr>
                <w:rFonts w:ascii="SimSun" w:eastAsia="SimSun" w:hAnsi="SimSun" w:hint="eastAsia"/>
                <w:sz w:val="16"/>
                <w:szCs w:val="16"/>
                <w:lang w:eastAsia="zh-CN"/>
              </w:rPr>
              <w:t>/或</w:t>
            </w:r>
            <w:r w:rsidRPr="0012701B">
              <w:rPr>
                <w:rFonts w:ascii="SimSun" w:eastAsia="SimSun" w:hAnsi="SimSun"/>
                <w:sz w:val="16"/>
                <w:szCs w:val="16"/>
                <w:lang w:eastAsia="zh-CN"/>
              </w:rPr>
              <w:t>学术表现得到</w:t>
            </w:r>
            <w:r w:rsidRPr="0012701B">
              <w:rPr>
                <w:rFonts w:ascii="SimSun" w:eastAsia="SimSun" w:hAnsi="SimSun" w:hint="eastAsia"/>
                <w:sz w:val="16"/>
                <w:szCs w:val="16"/>
                <w:lang w:eastAsia="zh-CN"/>
              </w:rPr>
              <w:t>提升。</w:t>
            </w:r>
          </w:p>
          <w:p w:rsidR="00D65AAE" w:rsidRPr="0012701B" w:rsidRDefault="00D65AAE" w:rsidP="00522066">
            <w:pPr>
              <w:pStyle w:val="af3"/>
              <w:numPr>
                <w:ilvl w:val="0"/>
                <w:numId w:val="109"/>
              </w:numPr>
              <w:adjustRightInd w:val="0"/>
              <w:spacing w:afterLines="30" w:after="72"/>
              <w:jc w:val="both"/>
              <w:rPr>
                <w:rFonts w:ascii="SimSun" w:eastAsia="SimSun" w:hAnsi="SimSun"/>
                <w:sz w:val="16"/>
                <w:szCs w:val="16"/>
                <w:lang w:eastAsia="zh-CN"/>
              </w:rPr>
            </w:pPr>
            <w:r w:rsidRPr="0012701B">
              <w:rPr>
                <w:rFonts w:ascii="SimSun" w:eastAsia="SimSun" w:hAnsi="SimSun" w:hint="eastAsia"/>
                <w:sz w:val="16"/>
                <w:szCs w:val="16"/>
                <w:lang w:eastAsia="zh-CN"/>
              </w:rPr>
              <w:t>78%</w:t>
            </w:r>
            <w:r w:rsidR="00EA1131" w:rsidRPr="0012701B">
              <w:rPr>
                <w:rFonts w:ascii="SimSun" w:eastAsia="SimSun" w:hAnsi="SimSun" w:hint="eastAsia"/>
                <w:sz w:val="16"/>
                <w:szCs w:val="16"/>
                <w:lang w:eastAsia="zh-CN"/>
              </w:rPr>
              <w:t>（</w:t>
            </w:r>
            <w:r w:rsidRPr="0012701B">
              <w:rPr>
                <w:rFonts w:ascii="SimSun" w:eastAsia="SimSun" w:hAnsi="SimSun" w:hint="eastAsia"/>
                <w:sz w:val="16"/>
                <w:szCs w:val="16"/>
                <w:lang w:eastAsia="zh-CN"/>
              </w:rPr>
              <w:t>2014年</w:t>
            </w:r>
            <w:r w:rsidR="00B03A40" w:rsidRPr="0012701B">
              <w:rPr>
                <w:rFonts w:ascii="SimSun" w:eastAsia="SimSun" w:hAnsi="SimSun" w:hint="eastAsia"/>
                <w:sz w:val="16"/>
                <w:szCs w:val="16"/>
                <w:lang w:eastAsia="zh-CN"/>
              </w:rPr>
              <w:t>）</w:t>
            </w:r>
          </w:p>
          <w:p w:rsidR="00D65AAE" w:rsidRPr="0012701B" w:rsidRDefault="00D65AAE" w:rsidP="00522066">
            <w:pPr>
              <w:pStyle w:val="af3"/>
              <w:numPr>
                <w:ilvl w:val="0"/>
                <w:numId w:val="109"/>
              </w:numPr>
              <w:adjustRightInd w:val="0"/>
              <w:spacing w:afterLines="30" w:after="72"/>
              <w:jc w:val="both"/>
              <w:rPr>
                <w:rFonts w:ascii="SimSun" w:eastAsia="SimSun" w:hAnsi="SimSun"/>
                <w:sz w:val="16"/>
                <w:szCs w:val="16"/>
                <w:lang w:eastAsia="zh-CN"/>
              </w:rPr>
            </w:pPr>
            <w:r w:rsidRPr="0012701B">
              <w:rPr>
                <w:rFonts w:ascii="SimSun" w:eastAsia="SimSun" w:hAnsi="SimSun" w:hint="eastAsia"/>
                <w:sz w:val="16"/>
                <w:szCs w:val="16"/>
                <w:lang w:eastAsia="zh-CN"/>
              </w:rPr>
              <w:t>81%</w:t>
            </w:r>
            <w:r w:rsidR="00EA1131" w:rsidRPr="0012701B">
              <w:rPr>
                <w:rFonts w:ascii="SimSun" w:eastAsia="SimSun" w:hAnsi="SimSun" w:hint="eastAsia"/>
                <w:sz w:val="16"/>
                <w:szCs w:val="16"/>
                <w:lang w:eastAsia="zh-CN"/>
              </w:rPr>
              <w:t>（</w:t>
            </w:r>
            <w:r w:rsidRPr="0012701B">
              <w:rPr>
                <w:rFonts w:ascii="SimSun" w:eastAsia="SimSun" w:hAnsi="SimSun" w:hint="eastAsia"/>
                <w:sz w:val="16"/>
                <w:szCs w:val="16"/>
                <w:lang w:eastAsia="zh-CN"/>
              </w:rPr>
              <w:t>2015年</w:t>
            </w:r>
            <w:r w:rsidR="00B03A40" w:rsidRPr="0012701B">
              <w:rPr>
                <w:rFonts w:ascii="SimSun" w:eastAsia="SimSun" w:hAnsi="SimSun" w:hint="eastAsia"/>
                <w:sz w:val="16"/>
                <w:szCs w:val="16"/>
                <w:lang w:eastAsia="zh-CN"/>
              </w:rPr>
              <w:t>）</w:t>
            </w:r>
          </w:p>
        </w:tc>
        <w:tc>
          <w:tcPr>
            <w:tcW w:w="597" w:type="pct"/>
            <w:tcBorders>
              <w:top w:val="nil"/>
              <w:bottom w:val="nil"/>
            </w:tcBorders>
            <w:tcMar>
              <w:top w:w="110" w:type="dxa"/>
            </w:tcMar>
          </w:tcPr>
          <w:p w:rsidR="00D65AAE" w:rsidRPr="0012701B" w:rsidRDefault="0044680C" w:rsidP="00522066">
            <w:pPr>
              <w:adjustRightInd w:val="0"/>
              <w:spacing w:afterLines="30" w:after="72"/>
              <w:jc w:val="center"/>
              <w:rPr>
                <w:rFonts w:ascii="SimSun" w:eastAsia="SimSun" w:hAnsi="SimSun"/>
                <w:b/>
                <w:bCs/>
                <w:color w:val="00B050"/>
                <w:sz w:val="16"/>
                <w:szCs w:val="16"/>
                <w:lang w:eastAsia="zh-CN"/>
              </w:rPr>
            </w:pPr>
            <w:r w:rsidRPr="0044680C">
              <w:rPr>
                <w:rFonts w:ascii="SimSun" w:eastAsia="SimSun" w:hAnsi="SimSun" w:hint="eastAsia"/>
                <w:b/>
                <w:bCs/>
                <w:color w:val="00B050"/>
                <w:sz w:val="16"/>
                <w:szCs w:val="16"/>
                <w:lang w:eastAsia="zh-CN"/>
              </w:rPr>
              <w:t>全部实现</w:t>
            </w:r>
          </w:p>
        </w:tc>
      </w:tr>
      <w:tr w:rsidR="00D65AAE" w:rsidRPr="00571D2C" w:rsidTr="00EF723C">
        <w:tc>
          <w:tcPr>
            <w:tcW w:w="1194" w:type="pct"/>
            <w:tcBorders>
              <w:top w:val="nil"/>
              <w:bottom w:val="single" w:sz="4" w:space="0" w:color="auto"/>
            </w:tcBorders>
          </w:tcPr>
          <w:p w:rsidR="00D65AAE" w:rsidRPr="0012701B" w:rsidRDefault="00D65AAE" w:rsidP="00522066">
            <w:pPr>
              <w:adjustRightInd w:val="0"/>
              <w:spacing w:afterLines="30" w:after="72"/>
              <w:jc w:val="both"/>
              <w:rPr>
                <w:rFonts w:ascii="SimSun" w:eastAsia="SimSun" w:hAnsi="SimSun"/>
                <w:sz w:val="16"/>
                <w:szCs w:val="16"/>
                <w:lang w:eastAsia="zh-CN"/>
              </w:rPr>
            </w:pPr>
            <w:r w:rsidRPr="0012701B">
              <w:rPr>
                <w:rFonts w:ascii="SimSun" w:eastAsia="SimSun" w:hAnsi="SimSun" w:hint="eastAsia"/>
                <w:sz w:val="16"/>
                <w:szCs w:val="16"/>
                <w:lang w:eastAsia="zh-CN"/>
              </w:rPr>
              <w:t>发展中国家、最不发达国家和经济转型期国家更好地获得知识产权高等教育/发展中国家、最不发达国家和经济转型期国家中提供关于知识产权新教学计划的高校数量</w:t>
            </w:r>
          </w:p>
        </w:tc>
        <w:tc>
          <w:tcPr>
            <w:tcW w:w="1194" w:type="pct"/>
            <w:tcBorders>
              <w:top w:val="nil"/>
              <w:bottom w:val="single" w:sz="4" w:space="0" w:color="auto"/>
            </w:tcBorders>
          </w:tcPr>
          <w:p w:rsidR="00D65AAE" w:rsidRPr="0012701B" w:rsidRDefault="00D65AAE" w:rsidP="00522066">
            <w:pPr>
              <w:adjustRightInd w:val="0"/>
              <w:spacing w:afterLines="30" w:after="72"/>
              <w:jc w:val="both"/>
              <w:rPr>
                <w:rFonts w:ascii="SimSun" w:eastAsia="SimSun" w:hAnsi="SimSun"/>
                <w:sz w:val="16"/>
                <w:szCs w:val="16"/>
                <w:lang w:eastAsia="zh-CN"/>
              </w:rPr>
            </w:pPr>
            <w:r w:rsidRPr="0012701B">
              <w:rPr>
                <w:rFonts w:ascii="SimSun" w:eastAsia="SimSun" w:hAnsi="SimSun" w:hint="eastAsia"/>
                <w:sz w:val="16"/>
                <w:szCs w:val="16"/>
                <w:lang w:eastAsia="zh-CN"/>
              </w:rPr>
              <w:t>大学层面上</w:t>
            </w:r>
            <w:r w:rsidRPr="0012701B">
              <w:rPr>
                <w:rFonts w:ascii="SimSun" w:eastAsia="SimSun" w:hAnsi="SimSun"/>
                <w:sz w:val="16"/>
                <w:szCs w:val="16"/>
                <w:lang w:eastAsia="zh-CN"/>
              </w:rPr>
              <w:t>的知识产权教学目前仅在有限的几个</w:t>
            </w:r>
            <w:r w:rsidRPr="0012701B">
              <w:rPr>
                <w:rFonts w:ascii="SimSun" w:eastAsia="SimSun" w:hAnsi="SimSun" w:hint="eastAsia"/>
                <w:sz w:val="16"/>
                <w:szCs w:val="16"/>
                <w:lang w:eastAsia="zh-CN"/>
              </w:rPr>
              <w:t>发展中国家、最不发达国家和</w:t>
            </w:r>
            <w:r w:rsidRPr="0012701B">
              <w:rPr>
                <w:rFonts w:ascii="SimSun" w:eastAsia="SimSun" w:hAnsi="SimSun"/>
                <w:sz w:val="16"/>
                <w:szCs w:val="16"/>
                <w:lang w:eastAsia="zh-CN"/>
              </w:rPr>
              <w:t>经济转型期国家</w:t>
            </w:r>
            <w:r w:rsidRPr="0012701B">
              <w:rPr>
                <w:rFonts w:ascii="SimSun" w:eastAsia="SimSun" w:hAnsi="SimSun" w:hint="eastAsia"/>
                <w:sz w:val="16"/>
                <w:szCs w:val="16"/>
                <w:lang w:eastAsia="zh-CN"/>
              </w:rPr>
              <w:t>中</w:t>
            </w:r>
            <w:r w:rsidRPr="0012701B">
              <w:rPr>
                <w:rFonts w:ascii="SimSun" w:eastAsia="SimSun" w:hAnsi="SimSun"/>
                <w:sz w:val="16"/>
                <w:szCs w:val="16"/>
                <w:lang w:eastAsia="zh-CN"/>
              </w:rPr>
              <w:t>提供；</w:t>
            </w:r>
            <w:r w:rsidRPr="0012701B">
              <w:rPr>
                <w:rFonts w:ascii="SimSun" w:eastAsia="SimSun" w:hAnsi="SimSun" w:hint="eastAsia"/>
                <w:sz w:val="16"/>
                <w:szCs w:val="16"/>
                <w:lang w:eastAsia="zh-CN"/>
              </w:rPr>
              <w:t>WIPO与7所</w:t>
            </w:r>
            <w:r w:rsidRPr="0012701B">
              <w:rPr>
                <w:rFonts w:ascii="SimSun" w:eastAsia="SimSun" w:hAnsi="SimSun"/>
                <w:sz w:val="16"/>
                <w:szCs w:val="16"/>
                <w:lang w:eastAsia="zh-CN"/>
              </w:rPr>
              <w:t>大学提供</w:t>
            </w:r>
            <w:r w:rsidRPr="0012701B">
              <w:rPr>
                <w:rFonts w:ascii="SimSun" w:eastAsia="SimSun" w:hAnsi="SimSun" w:hint="eastAsia"/>
                <w:sz w:val="16"/>
                <w:szCs w:val="16"/>
                <w:lang w:eastAsia="zh-CN"/>
              </w:rPr>
              <w:t>联合知识产权法律硕士计划，</w:t>
            </w:r>
            <w:r w:rsidRPr="0012701B">
              <w:rPr>
                <w:rFonts w:ascii="SimSun" w:eastAsia="SimSun" w:hAnsi="SimSun"/>
                <w:sz w:val="16"/>
                <w:szCs w:val="16"/>
                <w:lang w:eastAsia="zh-CN"/>
              </w:rPr>
              <w:t>其中</w:t>
            </w:r>
            <w:r w:rsidRPr="0012701B">
              <w:rPr>
                <w:rFonts w:ascii="SimSun" w:eastAsia="SimSun" w:hAnsi="SimSun" w:hint="eastAsia"/>
                <w:sz w:val="16"/>
                <w:szCs w:val="16"/>
                <w:lang w:eastAsia="zh-CN"/>
              </w:rPr>
              <w:t>2所</w:t>
            </w:r>
            <w:r w:rsidRPr="0012701B">
              <w:rPr>
                <w:rFonts w:ascii="SimSun" w:eastAsia="SimSun" w:hAnsi="SimSun"/>
                <w:sz w:val="16"/>
                <w:szCs w:val="16"/>
                <w:lang w:eastAsia="zh-CN"/>
              </w:rPr>
              <w:t>在非洲，</w:t>
            </w:r>
            <w:r w:rsidRPr="0012701B">
              <w:rPr>
                <w:rFonts w:ascii="SimSun" w:eastAsia="SimSun" w:hAnsi="SimSun" w:hint="eastAsia"/>
                <w:sz w:val="16"/>
                <w:szCs w:val="16"/>
                <w:lang w:eastAsia="zh-CN"/>
              </w:rPr>
              <w:t>1所</w:t>
            </w:r>
            <w:r w:rsidRPr="0012701B">
              <w:rPr>
                <w:rFonts w:ascii="SimSun" w:eastAsia="SimSun" w:hAnsi="SimSun"/>
                <w:sz w:val="16"/>
                <w:szCs w:val="16"/>
                <w:lang w:eastAsia="zh-CN"/>
              </w:rPr>
              <w:t>在拉丁美洲。</w:t>
            </w:r>
          </w:p>
        </w:tc>
        <w:tc>
          <w:tcPr>
            <w:tcW w:w="597" w:type="pct"/>
            <w:tcBorders>
              <w:top w:val="nil"/>
              <w:bottom w:val="single" w:sz="4" w:space="0" w:color="auto"/>
            </w:tcBorders>
            <w:tcMar>
              <w:top w:w="110" w:type="dxa"/>
            </w:tcMar>
          </w:tcPr>
          <w:p w:rsidR="00D65AAE" w:rsidRPr="0012701B" w:rsidRDefault="00D65AAE" w:rsidP="00522066">
            <w:pPr>
              <w:adjustRightInd w:val="0"/>
              <w:spacing w:afterLines="30" w:after="72"/>
              <w:jc w:val="both"/>
              <w:rPr>
                <w:rFonts w:ascii="SimSun" w:eastAsia="SimSun" w:hAnsi="SimSun"/>
                <w:sz w:val="16"/>
                <w:szCs w:val="16"/>
                <w:lang w:eastAsia="zh-CN"/>
              </w:rPr>
            </w:pPr>
            <w:r w:rsidRPr="0012701B">
              <w:rPr>
                <w:rFonts w:ascii="SimSun" w:eastAsia="SimSun" w:hAnsi="SimSun" w:hint="eastAsia"/>
                <w:sz w:val="16"/>
                <w:szCs w:val="16"/>
                <w:lang w:eastAsia="zh-CN"/>
              </w:rPr>
              <w:t>来自发展中国家、最不发达国家和</w:t>
            </w:r>
            <w:r w:rsidRPr="0012701B">
              <w:rPr>
                <w:rFonts w:ascii="SimSun" w:eastAsia="SimSun" w:hAnsi="SimSun"/>
                <w:sz w:val="16"/>
                <w:szCs w:val="16"/>
                <w:lang w:eastAsia="zh-CN"/>
              </w:rPr>
              <w:t>经济转型期国家</w:t>
            </w:r>
            <w:r w:rsidRPr="0012701B">
              <w:rPr>
                <w:rFonts w:ascii="SimSun" w:eastAsia="SimSun" w:hAnsi="SimSun" w:hint="eastAsia"/>
                <w:sz w:val="16"/>
                <w:szCs w:val="16"/>
                <w:lang w:eastAsia="zh-CN"/>
              </w:rPr>
              <w:t>的5所</w:t>
            </w:r>
            <w:r w:rsidRPr="0012701B">
              <w:rPr>
                <w:rFonts w:ascii="SimSun" w:eastAsia="SimSun" w:hAnsi="SimSun"/>
                <w:sz w:val="16"/>
                <w:szCs w:val="16"/>
                <w:lang w:eastAsia="zh-CN"/>
              </w:rPr>
              <w:t>大学将</w:t>
            </w:r>
            <w:r w:rsidRPr="0012701B">
              <w:rPr>
                <w:rFonts w:ascii="SimSun" w:eastAsia="SimSun" w:hAnsi="SimSun" w:hint="eastAsia"/>
                <w:sz w:val="16"/>
                <w:szCs w:val="16"/>
                <w:lang w:eastAsia="zh-CN"/>
              </w:rPr>
              <w:t>在</w:t>
            </w:r>
            <w:r w:rsidRPr="0012701B">
              <w:rPr>
                <w:rFonts w:ascii="SimSun" w:eastAsia="SimSun" w:hAnsi="SimSun"/>
                <w:sz w:val="16"/>
                <w:szCs w:val="16"/>
                <w:lang w:eastAsia="zh-CN"/>
              </w:rPr>
              <w:t>两年期末提供新的知识产权教学</w:t>
            </w:r>
            <w:r w:rsidRPr="0012701B">
              <w:rPr>
                <w:rFonts w:ascii="SimSun" w:eastAsia="SimSun" w:hAnsi="SimSun" w:hint="eastAsia"/>
                <w:sz w:val="16"/>
                <w:szCs w:val="16"/>
                <w:lang w:eastAsia="zh-CN"/>
              </w:rPr>
              <w:t>计划</w:t>
            </w:r>
          </w:p>
        </w:tc>
        <w:tc>
          <w:tcPr>
            <w:tcW w:w="1418" w:type="pct"/>
            <w:tcBorders>
              <w:top w:val="nil"/>
              <w:bottom w:val="single" w:sz="4" w:space="0" w:color="auto"/>
            </w:tcBorders>
            <w:shd w:val="clear" w:color="auto" w:fill="FFFFFF"/>
            <w:tcMar>
              <w:top w:w="110" w:type="dxa"/>
            </w:tcMar>
          </w:tcPr>
          <w:p w:rsidR="00D65AAE" w:rsidRPr="0012701B" w:rsidRDefault="00D65AAE" w:rsidP="00522066">
            <w:pPr>
              <w:adjustRightInd w:val="0"/>
              <w:spacing w:afterLines="30" w:after="72"/>
              <w:jc w:val="both"/>
              <w:rPr>
                <w:rFonts w:ascii="SimSun" w:eastAsia="SimSun" w:hAnsi="SimSun"/>
                <w:sz w:val="16"/>
                <w:szCs w:val="16"/>
                <w:lang w:eastAsia="zh-CN"/>
              </w:rPr>
            </w:pPr>
            <w:r w:rsidRPr="0012701B">
              <w:rPr>
                <w:rFonts w:ascii="SimSun" w:eastAsia="SimSun" w:hAnsi="SimSun"/>
                <w:sz w:val="16"/>
                <w:szCs w:val="16"/>
                <w:lang w:eastAsia="zh-CN"/>
              </w:rPr>
              <w:t>到201</w:t>
            </w:r>
            <w:r w:rsidRPr="0012701B">
              <w:rPr>
                <w:rFonts w:ascii="SimSun" w:eastAsia="SimSun" w:hAnsi="SimSun" w:hint="eastAsia"/>
                <w:sz w:val="16"/>
                <w:szCs w:val="16"/>
                <w:lang w:eastAsia="zh-CN"/>
              </w:rPr>
              <w:t>5年</w:t>
            </w:r>
            <w:r w:rsidRPr="0012701B">
              <w:rPr>
                <w:rFonts w:ascii="SimSun" w:eastAsia="SimSun" w:hAnsi="SimSun"/>
                <w:sz w:val="16"/>
                <w:szCs w:val="16"/>
                <w:lang w:eastAsia="zh-CN"/>
              </w:rPr>
              <w:t>底，新提供</w:t>
            </w:r>
            <w:r w:rsidRPr="0012701B">
              <w:rPr>
                <w:rFonts w:ascii="SimSun" w:eastAsia="SimSun" w:hAnsi="SimSun" w:hint="eastAsia"/>
                <w:sz w:val="16"/>
                <w:szCs w:val="16"/>
                <w:lang w:eastAsia="zh-CN"/>
              </w:rPr>
              <w:t>3个</w:t>
            </w:r>
            <w:r w:rsidRPr="0012701B">
              <w:rPr>
                <w:rFonts w:ascii="SimSun" w:eastAsia="SimSun" w:hAnsi="SimSun"/>
                <w:sz w:val="16"/>
                <w:szCs w:val="16"/>
                <w:lang w:eastAsia="zh-CN"/>
              </w:rPr>
              <w:t>教学培训计划：</w:t>
            </w:r>
            <w:r w:rsidRPr="0012701B">
              <w:rPr>
                <w:rFonts w:ascii="SimSun" w:eastAsia="SimSun" w:hAnsi="SimSun" w:hint="eastAsia"/>
                <w:sz w:val="16"/>
                <w:szCs w:val="16"/>
                <w:lang w:eastAsia="zh-CN"/>
              </w:rPr>
              <w:t>一个在孟加拉国的孟加拉</w:t>
            </w:r>
            <w:r w:rsidRPr="0012701B">
              <w:rPr>
                <w:rFonts w:ascii="SimSun" w:eastAsia="SimSun" w:hAnsi="SimSun"/>
                <w:sz w:val="16"/>
                <w:szCs w:val="16"/>
                <w:lang w:eastAsia="zh-CN"/>
              </w:rPr>
              <w:t>管理学院</w:t>
            </w:r>
            <w:r w:rsidRPr="0012701B">
              <w:rPr>
                <w:rFonts w:ascii="SimSun" w:eastAsia="SimSun" w:hAnsi="SimSun" w:hint="eastAsia"/>
                <w:sz w:val="16"/>
                <w:szCs w:val="16"/>
                <w:lang w:eastAsia="zh-CN"/>
              </w:rPr>
              <w:t>，</w:t>
            </w:r>
            <w:r w:rsidRPr="0012701B">
              <w:rPr>
                <w:rFonts w:ascii="SimSun" w:eastAsia="SimSun" w:hAnsi="SimSun"/>
                <w:sz w:val="16"/>
                <w:szCs w:val="16"/>
                <w:lang w:eastAsia="zh-CN"/>
              </w:rPr>
              <w:t>两个在非洲大学</w:t>
            </w:r>
            <w:r w:rsidRPr="0012701B">
              <w:rPr>
                <w:rFonts w:ascii="SimSun" w:eastAsia="SimSun" w:hAnsi="SimSun" w:hint="eastAsia"/>
                <w:sz w:val="16"/>
                <w:szCs w:val="16"/>
                <w:lang w:eastAsia="zh-CN"/>
              </w:rPr>
              <w:t>。</w:t>
            </w:r>
          </w:p>
          <w:p w:rsidR="00D65AAE" w:rsidRPr="0012701B" w:rsidRDefault="00D65AAE" w:rsidP="00522066">
            <w:pPr>
              <w:adjustRightInd w:val="0"/>
              <w:spacing w:afterLines="30" w:after="72"/>
              <w:jc w:val="both"/>
              <w:rPr>
                <w:rFonts w:ascii="SimSun" w:eastAsia="SimSun" w:hAnsi="SimSun"/>
                <w:sz w:val="16"/>
                <w:szCs w:val="16"/>
                <w:lang w:eastAsia="zh-CN"/>
              </w:rPr>
            </w:pPr>
          </w:p>
          <w:p w:rsidR="00D65AAE" w:rsidRPr="0012701B" w:rsidRDefault="00D65AAE" w:rsidP="00522066">
            <w:pPr>
              <w:adjustRightInd w:val="0"/>
              <w:spacing w:afterLines="30" w:after="72"/>
              <w:jc w:val="both"/>
              <w:rPr>
                <w:rFonts w:ascii="SimSun" w:eastAsia="SimSun" w:hAnsi="SimSun"/>
                <w:sz w:val="16"/>
                <w:szCs w:val="16"/>
                <w:lang w:eastAsia="zh-CN"/>
              </w:rPr>
            </w:pPr>
            <w:r w:rsidRPr="0012701B">
              <w:rPr>
                <w:rFonts w:ascii="SimSun" w:eastAsia="SimSun" w:hAnsi="SimSun" w:hint="eastAsia"/>
                <w:sz w:val="16"/>
                <w:szCs w:val="16"/>
                <w:lang w:eastAsia="zh-CN"/>
              </w:rPr>
              <w:t>此外，5所高校加强了现有的知识产权培训计划：</w:t>
            </w:r>
          </w:p>
          <w:p w:rsidR="00D65AAE" w:rsidRPr="0012701B" w:rsidRDefault="00D65AAE" w:rsidP="00522066">
            <w:pPr>
              <w:pStyle w:val="12"/>
              <w:numPr>
                <w:ilvl w:val="0"/>
                <w:numId w:val="102"/>
              </w:numPr>
              <w:adjustRightInd w:val="0"/>
              <w:spacing w:afterLines="30" w:after="72"/>
              <w:jc w:val="both"/>
              <w:rPr>
                <w:rFonts w:ascii="SimSun" w:eastAsia="SimSun" w:hAnsi="SimSun"/>
                <w:sz w:val="16"/>
                <w:szCs w:val="16"/>
                <w:lang w:eastAsia="zh-CN"/>
              </w:rPr>
            </w:pPr>
            <w:r w:rsidRPr="0012701B">
              <w:rPr>
                <w:rFonts w:ascii="SimSun" w:eastAsia="SimSun" w:hAnsi="SimSun" w:hint="eastAsia"/>
                <w:sz w:val="16"/>
                <w:szCs w:val="16"/>
                <w:lang w:eastAsia="zh-CN"/>
              </w:rPr>
              <w:t>阿根廷的布宜诺斯艾利斯大学</w:t>
            </w:r>
          </w:p>
          <w:p w:rsidR="00D65AAE" w:rsidRPr="0012701B" w:rsidRDefault="00D65AAE" w:rsidP="00522066">
            <w:pPr>
              <w:pStyle w:val="12"/>
              <w:numPr>
                <w:ilvl w:val="0"/>
                <w:numId w:val="102"/>
              </w:numPr>
              <w:adjustRightInd w:val="0"/>
              <w:spacing w:afterLines="30" w:after="72"/>
              <w:jc w:val="both"/>
              <w:rPr>
                <w:rFonts w:ascii="SimSun" w:eastAsia="SimSun" w:hAnsi="SimSun"/>
                <w:sz w:val="16"/>
                <w:szCs w:val="16"/>
              </w:rPr>
            </w:pPr>
            <w:r w:rsidRPr="0012701B">
              <w:rPr>
                <w:rFonts w:ascii="SimSun" w:eastAsia="SimSun" w:hAnsi="SimSun" w:hint="eastAsia"/>
                <w:sz w:val="16"/>
                <w:szCs w:val="16"/>
                <w:lang w:eastAsia="zh-CN"/>
              </w:rPr>
              <w:t>委内瑞拉中央大学</w:t>
            </w:r>
          </w:p>
          <w:p w:rsidR="00D65AAE" w:rsidRPr="0012701B" w:rsidRDefault="00D65AAE" w:rsidP="00522066">
            <w:pPr>
              <w:pStyle w:val="12"/>
              <w:numPr>
                <w:ilvl w:val="0"/>
                <w:numId w:val="102"/>
              </w:numPr>
              <w:adjustRightInd w:val="0"/>
              <w:spacing w:afterLines="30" w:after="72"/>
              <w:jc w:val="both"/>
              <w:rPr>
                <w:rFonts w:ascii="SimSun" w:eastAsia="SimSun" w:hAnsi="SimSun"/>
                <w:sz w:val="16"/>
                <w:szCs w:val="16"/>
              </w:rPr>
            </w:pPr>
            <w:r w:rsidRPr="0012701B">
              <w:rPr>
                <w:rFonts w:ascii="SimSun" w:eastAsia="SimSun" w:hAnsi="SimSun" w:hint="eastAsia"/>
                <w:sz w:val="16"/>
                <w:szCs w:val="16"/>
                <w:lang w:eastAsia="zh-CN"/>
              </w:rPr>
              <w:t>西班牙的阿利坎特大学</w:t>
            </w:r>
          </w:p>
          <w:p w:rsidR="00D65AAE" w:rsidRPr="0012701B" w:rsidRDefault="00D65AAE" w:rsidP="00522066">
            <w:pPr>
              <w:pStyle w:val="12"/>
              <w:numPr>
                <w:ilvl w:val="0"/>
                <w:numId w:val="102"/>
              </w:numPr>
              <w:adjustRightInd w:val="0"/>
              <w:spacing w:afterLines="30" w:after="72"/>
              <w:jc w:val="both"/>
              <w:rPr>
                <w:rFonts w:ascii="SimSun" w:eastAsia="SimSun" w:hAnsi="SimSun"/>
                <w:sz w:val="16"/>
                <w:szCs w:val="16"/>
                <w:lang w:eastAsia="zh-CN"/>
              </w:rPr>
            </w:pPr>
            <w:r w:rsidRPr="0012701B">
              <w:rPr>
                <w:rFonts w:ascii="SimSun" w:eastAsia="SimSun" w:hAnsi="SimSun" w:hint="eastAsia"/>
                <w:sz w:val="16"/>
                <w:szCs w:val="16"/>
                <w:lang w:eastAsia="zh-CN"/>
              </w:rPr>
              <w:t>印度尼西亚的两所高校</w:t>
            </w:r>
            <w:r w:rsidR="00EA1131" w:rsidRPr="0012701B">
              <w:rPr>
                <w:rFonts w:ascii="SimSun" w:eastAsia="SimSun" w:hAnsi="SimSun" w:hint="eastAsia"/>
                <w:sz w:val="16"/>
                <w:szCs w:val="16"/>
                <w:lang w:eastAsia="zh-CN"/>
              </w:rPr>
              <w:t>（</w:t>
            </w:r>
            <w:r w:rsidRPr="0012701B">
              <w:rPr>
                <w:rFonts w:ascii="SimSun" w:eastAsia="SimSun" w:hAnsi="SimSun" w:hint="eastAsia"/>
                <w:sz w:val="16"/>
                <w:szCs w:val="16"/>
                <w:lang w:eastAsia="zh-CN"/>
              </w:rPr>
              <w:t>巴查查兰大学和印度尼西亚大学</w:t>
            </w:r>
            <w:r w:rsidR="00B03A40" w:rsidRPr="0012701B">
              <w:rPr>
                <w:rFonts w:ascii="SimSun" w:eastAsia="SimSun" w:hAnsi="SimSun" w:hint="eastAsia"/>
                <w:sz w:val="16"/>
                <w:szCs w:val="16"/>
                <w:lang w:eastAsia="zh-CN"/>
              </w:rPr>
              <w:t>）</w:t>
            </w:r>
          </w:p>
          <w:p w:rsidR="00D65AAE" w:rsidRPr="0012701B" w:rsidRDefault="00D65AAE" w:rsidP="00522066">
            <w:pPr>
              <w:adjustRightInd w:val="0"/>
              <w:spacing w:afterLines="30" w:after="72"/>
              <w:jc w:val="both"/>
              <w:rPr>
                <w:rFonts w:ascii="SimSun" w:eastAsia="SimSun" w:hAnsi="SimSun"/>
                <w:sz w:val="16"/>
                <w:szCs w:val="16"/>
                <w:lang w:eastAsia="zh-CN"/>
              </w:rPr>
            </w:pPr>
            <w:r w:rsidRPr="0012701B">
              <w:rPr>
                <w:rFonts w:ascii="SimSun" w:eastAsia="SimSun" w:hAnsi="SimSun" w:hint="eastAsia"/>
                <w:sz w:val="16"/>
                <w:szCs w:val="16"/>
                <w:lang w:eastAsia="zh-CN"/>
              </w:rPr>
              <w:t>两所高校加强或完成开发将于2016年启动的新课程或教学计划：</w:t>
            </w:r>
          </w:p>
          <w:p w:rsidR="00D65AAE" w:rsidRPr="0012701B" w:rsidRDefault="00D65AAE" w:rsidP="00522066">
            <w:pPr>
              <w:pStyle w:val="12"/>
              <w:numPr>
                <w:ilvl w:val="0"/>
                <w:numId w:val="102"/>
              </w:numPr>
              <w:adjustRightInd w:val="0"/>
              <w:spacing w:afterLines="30" w:after="72"/>
              <w:jc w:val="both"/>
              <w:rPr>
                <w:rFonts w:ascii="SimSun" w:eastAsia="SimSun" w:hAnsi="SimSun"/>
                <w:sz w:val="16"/>
                <w:szCs w:val="16"/>
                <w:lang w:eastAsia="zh-CN"/>
              </w:rPr>
            </w:pPr>
            <w:r w:rsidRPr="0012701B">
              <w:rPr>
                <w:rFonts w:ascii="SimSun" w:eastAsia="SimSun" w:hAnsi="SimSun" w:hint="eastAsia"/>
                <w:sz w:val="16"/>
                <w:szCs w:val="16"/>
                <w:lang w:eastAsia="zh-CN"/>
              </w:rPr>
              <w:t>牙买加的西印度大学莫纳分校</w:t>
            </w:r>
            <w:r w:rsidR="00EA1131" w:rsidRPr="0012701B">
              <w:rPr>
                <w:rFonts w:ascii="SimSun" w:eastAsia="SimSun" w:hAnsi="SimSun" w:hint="eastAsia"/>
                <w:sz w:val="16"/>
                <w:szCs w:val="16"/>
                <w:lang w:eastAsia="zh-CN"/>
              </w:rPr>
              <w:t>（</w:t>
            </w:r>
            <w:r w:rsidRPr="0012701B">
              <w:rPr>
                <w:rFonts w:ascii="SimSun" w:eastAsia="SimSun" w:hAnsi="SimSun" w:hint="eastAsia"/>
                <w:sz w:val="16"/>
                <w:szCs w:val="16"/>
                <w:lang w:eastAsia="zh-CN"/>
              </w:rPr>
              <w:t>新设创意文化产业的知识产权法律硕士</w:t>
            </w:r>
            <w:r w:rsidR="00B03A40" w:rsidRPr="0012701B">
              <w:rPr>
                <w:rFonts w:ascii="SimSun" w:eastAsia="SimSun" w:hAnsi="SimSun" w:hint="eastAsia"/>
                <w:sz w:val="16"/>
                <w:szCs w:val="16"/>
                <w:lang w:eastAsia="zh-CN"/>
              </w:rPr>
              <w:t>）</w:t>
            </w:r>
          </w:p>
          <w:p w:rsidR="00D65AAE" w:rsidRPr="0012701B" w:rsidRDefault="00D65AAE" w:rsidP="00522066">
            <w:pPr>
              <w:pStyle w:val="12"/>
              <w:numPr>
                <w:ilvl w:val="0"/>
                <w:numId w:val="102"/>
              </w:numPr>
              <w:adjustRightInd w:val="0"/>
              <w:spacing w:afterLines="30" w:after="72"/>
              <w:jc w:val="both"/>
              <w:rPr>
                <w:rFonts w:ascii="SimSun" w:eastAsia="SimSun" w:hAnsi="SimSun"/>
                <w:sz w:val="16"/>
                <w:szCs w:val="16"/>
                <w:lang w:eastAsia="zh-CN"/>
              </w:rPr>
            </w:pPr>
            <w:r w:rsidRPr="0012701B">
              <w:rPr>
                <w:rFonts w:ascii="SimSun" w:eastAsia="SimSun" w:hAnsi="SimSun" w:hint="eastAsia"/>
                <w:sz w:val="16"/>
                <w:szCs w:val="16"/>
                <w:lang w:eastAsia="zh-CN"/>
              </w:rPr>
              <w:t>博茨瓦纳的博茨瓦纳大学</w:t>
            </w:r>
            <w:r w:rsidR="00EA1131" w:rsidRPr="0012701B">
              <w:rPr>
                <w:rFonts w:ascii="SimSun" w:eastAsia="SimSun" w:hAnsi="SimSun" w:hint="eastAsia"/>
                <w:sz w:val="16"/>
                <w:szCs w:val="16"/>
                <w:lang w:eastAsia="zh-CN"/>
              </w:rPr>
              <w:t>（</w:t>
            </w:r>
            <w:r w:rsidRPr="0012701B">
              <w:rPr>
                <w:rFonts w:ascii="SimSun" w:eastAsia="SimSun" w:hAnsi="SimSun" w:hint="eastAsia"/>
                <w:sz w:val="16"/>
                <w:szCs w:val="16"/>
                <w:lang w:eastAsia="zh-CN"/>
              </w:rPr>
              <w:t>新设研究方面的知识产权法课程；加强知识产权法一和二的课程</w:t>
            </w:r>
            <w:r w:rsidR="00B03A40" w:rsidRPr="0012701B">
              <w:rPr>
                <w:rFonts w:ascii="SimSun" w:eastAsia="SimSun" w:hAnsi="SimSun" w:hint="eastAsia"/>
                <w:sz w:val="16"/>
                <w:szCs w:val="16"/>
                <w:lang w:eastAsia="zh-CN"/>
              </w:rPr>
              <w:t>）</w:t>
            </w:r>
          </w:p>
        </w:tc>
        <w:tc>
          <w:tcPr>
            <w:tcW w:w="597" w:type="pct"/>
            <w:tcBorders>
              <w:top w:val="nil"/>
              <w:bottom w:val="single" w:sz="4" w:space="0" w:color="auto"/>
            </w:tcBorders>
            <w:tcMar>
              <w:top w:w="110" w:type="dxa"/>
            </w:tcMar>
          </w:tcPr>
          <w:p w:rsidR="00D65AAE" w:rsidRPr="0012701B" w:rsidRDefault="0044680C" w:rsidP="00522066">
            <w:pPr>
              <w:keepNext/>
              <w:keepLines/>
              <w:adjustRightInd w:val="0"/>
              <w:spacing w:afterLines="30" w:after="72"/>
              <w:jc w:val="center"/>
              <w:rPr>
                <w:rFonts w:ascii="SimSun" w:eastAsia="SimSun" w:hAnsi="SimSun"/>
                <w:color w:val="808080"/>
                <w:sz w:val="16"/>
                <w:szCs w:val="16"/>
                <w:lang w:eastAsia="zh-CN"/>
              </w:rPr>
            </w:pPr>
            <w:r w:rsidRPr="0044680C">
              <w:rPr>
                <w:rFonts w:ascii="SimSun" w:eastAsia="SimSun" w:hAnsi="SimSun" w:hint="eastAsia"/>
                <w:b/>
                <w:bCs/>
                <w:color w:val="E36C0A" w:themeColor="accent6" w:themeShade="BF"/>
                <w:sz w:val="16"/>
                <w:szCs w:val="16"/>
                <w:lang w:eastAsia="zh-CN"/>
              </w:rPr>
              <w:t>部分实现</w:t>
            </w:r>
          </w:p>
        </w:tc>
      </w:tr>
      <w:tr w:rsidR="00D65AAE" w:rsidRPr="00571D2C" w:rsidTr="00EF723C">
        <w:tc>
          <w:tcPr>
            <w:tcW w:w="1194" w:type="pct"/>
            <w:tcBorders>
              <w:top w:val="single" w:sz="4" w:space="0" w:color="auto"/>
              <w:bottom w:val="nil"/>
            </w:tcBorders>
          </w:tcPr>
          <w:p w:rsidR="00D65AAE" w:rsidRPr="0012701B" w:rsidRDefault="00D65AAE" w:rsidP="00522066">
            <w:pPr>
              <w:adjustRightInd w:val="0"/>
              <w:spacing w:afterLines="30" w:after="72"/>
              <w:jc w:val="both"/>
              <w:rPr>
                <w:rFonts w:ascii="SimSun" w:eastAsia="SimSun" w:hAnsi="SimSun"/>
                <w:sz w:val="16"/>
                <w:szCs w:val="16"/>
                <w:lang w:eastAsia="zh-CN"/>
              </w:rPr>
            </w:pPr>
            <w:r w:rsidRPr="0012701B">
              <w:rPr>
                <w:rFonts w:ascii="SimSun" w:eastAsia="SimSun" w:hAnsi="SimSun" w:hint="eastAsia"/>
                <w:sz w:val="16"/>
                <w:szCs w:val="16"/>
                <w:lang w:eastAsia="zh-CN"/>
              </w:rPr>
              <w:lastRenderedPageBreak/>
              <w:t>发展中国家、最不发达国家和经济转型期国家知识产权专家网络建立方面的进展</w:t>
            </w:r>
          </w:p>
        </w:tc>
        <w:tc>
          <w:tcPr>
            <w:tcW w:w="1194" w:type="pct"/>
            <w:tcBorders>
              <w:top w:val="single" w:sz="4" w:space="0" w:color="auto"/>
              <w:bottom w:val="nil"/>
            </w:tcBorders>
          </w:tcPr>
          <w:p w:rsidR="00D65AAE" w:rsidRPr="0012701B" w:rsidRDefault="00D65AAE" w:rsidP="00522066">
            <w:pPr>
              <w:adjustRightInd w:val="0"/>
              <w:spacing w:afterLines="30" w:after="72"/>
              <w:jc w:val="both"/>
              <w:rPr>
                <w:rFonts w:ascii="SimSun" w:eastAsia="SimSun" w:hAnsi="SimSun"/>
                <w:color w:val="002060"/>
                <w:sz w:val="16"/>
                <w:szCs w:val="16"/>
                <w:lang w:eastAsia="zh-CN"/>
              </w:rPr>
            </w:pPr>
            <w:r w:rsidRPr="002B2302">
              <w:rPr>
                <w:rFonts w:ascii="KaiTi" w:eastAsia="KaiTi" w:hAnsi="KaiTi"/>
                <w:sz w:val="16"/>
                <w:szCs w:val="16"/>
                <w:lang w:eastAsia="zh-CN"/>
              </w:rPr>
              <w:t>2013</w:t>
            </w:r>
            <w:r w:rsidRPr="002B2302">
              <w:rPr>
                <w:rFonts w:ascii="KaiTi" w:eastAsia="KaiTi" w:hAnsi="KaiTi" w:hint="eastAsia"/>
                <w:sz w:val="16"/>
                <w:szCs w:val="16"/>
                <w:lang w:eastAsia="zh-CN"/>
              </w:rPr>
              <w:t>年底更</w:t>
            </w:r>
            <w:r w:rsidRPr="002B2302">
              <w:rPr>
                <w:rFonts w:ascii="KaiTi" w:eastAsia="KaiTi" w:hAnsi="KaiTi"/>
                <w:sz w:val="16"/>
                <w:szCs w:val="16"/>
                <w:lang w:eastAsia="zh-CN"/>
              </w:rPr>
              <w:t>新基准</w:t>
            </w:r>
            <w:r w:rsidRPr="002B2302">
              <w:rPr>
                <w:rFonts w:ascii="KaiTi" w:eastAsia="KaiTi" w:hAnsi="KaiTi"/>
                <w:iCs/>
                <w:color w:val="002060"/>
                <w:sz w:val="16"/>
                <w:szCs w:val="16"/>
                <w:lang w:eastAsia="zh-CN"/>
              </w:rPr>
              <w:t>：</w:t>
            </w:r>
            <w:r w:rsidRPr="0012701B">
              <w:rPr>
                <w:rFonts w:ascii="SimSun" w:eastAsia="SimSun" w:hAnsi="SimSun" w:hint="eastAsia"/>
                <w:iCs/>
                <w:color w:val="002060"/>
                <w:sz w:val="16"/>
                <w:szCs w:val="16"/>
                <w:lang w:eastAsia="zh-CN"/>
              </w:rPr>
              <w:t>来自ATRIP成员国</w:t>
            </w:r>
            <w:r w:rsidRPr="0012701B">
              <w:rPr>
                <w:rFonts w:ascii="SimSun" w:eastAsia="SimSun" w:hAnsi="SimSun"/>
                <w:iCs/>
                <w:color w:val="002060"/>
                <w:sz w:val="16"/>
                <w:szCs w:val="16"/>
                <w:lang w:eastAsia="zh-CN"/>
              </w:rPr>
              <w:t>中</w:t>
            </w:r>
            <w:r w:rsidRPr="0012701B">
              <w:rPr>
                <w:rFonts w:ascii="SimSun" w:eastAsia="SimSun" w:hAnsi="SimSun" w:hint="eastAsia"/>
                <w:iCs/>
                <w:color w:val="002060"/>
                <w:sz w:val="16"/>
                <w:szCs w:val="16"/>
                <w:lang w:eastAsia="zh-CN"/>
              </w:rPr>
              <w:t>的发展中国家</w:t>
            </w:r>
            <w:r w:rsidRPr="0012701B">
              <w:rPr>
                <w:rFonts w:ascii="SimSun" w:eastAsia="SimSun" w:hAnsi="SimSun"/>
                <w:iCs/>
                <w:color w:val="002060"/>
                <w:sz w:val="16"/>
                <w:szCs w:val="16"/>
                <w:lang w:eastAsia="zh-CN"/>
              </w:rPr>
              <w:t>、最不发达国家和经济转型期国家的</w:t>
            </w:r>
            <w:r w:rsidRPr="0012701B">
              <w:rPr>
                <w:rFonts w:ascii="SimSun" w:eastAsia="SimSun" w:hAnsi="SimSun" w:hint="eastAsia"/>
                <w:iCs/>
                <w:color w:val="002060"/>
                <w:sz w:val="16"/>
                <w:szCs w:val="16"/>
                <w:lang w:eastAsia="zh-CN"/>
              </w:rPr>
              <w:t>326名</w:t>
            </w:r>
            <w:r w:rsidRPr="0012701B">
              <w:rPr>
                <w:rFonts w:ascii="SimSun" w:eastAsia="SimSun" w:hAnsi="SimSun"/>
                <w:iCs/>
                <w:color w:val="002060"/>
                <w:sz w:val="16"/>
                <w:szCs w:val="16"/>
                <w:lang w:eastAsia="zh-CN"/>
              </w:rPr>
              <w:t>学者</w:t>
            </w:r>
          </w:p>
          <w:p w:rsidR="00D65AAE" w:rsidRPr="0012701B" w:rsidRDefault="00D65AAE" w:rsidP="00522066">
            <w:pPr>
              <w:adjustRightInd w:val="0"/>
              <w:spacing w:afterLines="30" w:after="72"/>
              <w:jc w:val="both"/>
              <w:rPr>
                <w:rFonts w:ascii="SimSun" w:eastAsia="SimSun" w:hAnsi="SimSun"/>
                <w:i/>
                <w:iCs/>
                <w:color w:val="002060"/>
                <w:sz w:val="16"/>
                <w:szCs w:val="16"/>
                <w:lang w:eastAsia="zh-CN"/>
              </w:rPr>
            </w:pPr>
            <w:r w:rsidRPr="002B2302">
              <w:rPr>
                <w:rFonts w:ascii="KaiTi" w:eastAsia="KaiTi" w:hAnsi="KaiTi" w:hint="eastAsia"/>
                <w:sz w:val="16"/>
                <w:szCs w:val="16"/>
                <w:lang w:eastAsia="zh-CN"/>
              </w:rPr>
              <w:t>2014/15年计划和预算原始基准</w:t>
            </w:r>
            <w:r w:rsidRPr="002B2302">
              <w:rPr>
                <w:rFonts w:ascii="KaiTi" w:eastAsia="KaiTi" w:hAnsi="KaiTi"/>
                <w:iCs/>
                <w:sz w:val="16"/>
                <w:szCs w:val="16"/>
                <w:lang w:eastAsia="zh-CN"/>
              </w:rPr>
              <w:t>：</w:t>
            </w:r>
            <w:r w:rsidRPr="0012701B">
              <w:rPr>
                <w:rFonts w:ascii="SimSun" w:eastAsia="SimSun" w:hAnsi="SimSun" w:hint="eastAsia"/>
                <w:iCs/>
                <w:sz w:val="16"/>
                <w:szCs w:val="16"/>
                <w:lang w:eastAsia="zh-CN"/>
              </w:rPr>
              <w:t>来自</w:t>
            </w:r>
            <w:r w:rsidRPr="0012701B">
              <w:rPr>
                <w:rFonts w:ascii="SimSun" w:eastAsia="SimSun" w:hAnsi="SimSun"/>
                <w:sz w:val="16"/>
                <w:szCs w:val="16"/>
                <w:lang w:eastAsia="zh-CN"/>
              </w:rPr>
              <w:t>ATRIP</w:t>
            </w:r>
            <w:r w:rsidRPr="0012701B">
              <w:rPr>
                <w:rFonts w:ascii="SimSun" w:eastAsia="SimSun" w:hAnsi="SimSun" w:hint="eastAsia"/>
                <w:sz w:val="16"/>
                <w:szCs w:val="16"/>
                <w:lang w:eastAsia="zh-CN"/>
              </w:rPr>
              <w:t>成员国中</w:t>
            </w:r>
            <w:r w:rsidRPr="0012701B">
              <w:rPr>
                <w:rFonts w:ascii="SimSun" w:eastAsia="SimSun" w:hAnsi="SimSun"/>
                <w:sz w:val="16"/>
                <w:szCs w:val="16"/>
                <w:lang w:eastAsia="zh-CN"/>
              </w:rPr>
              <w:t>的</w:t>
            </w:r>
            <w:r w:rsidRPr="0012701B">
              <w:rPr>
                <w:rFonts w:ascii="SimSun" w:eastAsia="SimSun" w:hAnsi="SimSun" w:hint="eastAsia"/>
                <w:iCs/>
                <w:sz w:val="16"/>
                <w:szCs w:val="16"/>
                <w:lang w:eastAsia="zh-CN"/>
              </w:rPr>
              <w:t>发展中国家、最不发达国家和</w:t>
            </w:r>
            <w:r w:rsidRPr="0012701B">
              <w:rPr>
                <w:rFonts w:ascii="SimSun" w:eastAsia="SimSun" w:hAnsi="SimSun"/>
                <w:iCs/>
                <w:sz w:val="16"/>
                <w:szCs w:val="16"/>
                <w:lang w:eastAsia="zh-CN"/>
              </w:rPr>
              <w:t>经济转型期国家</w:t>
            </w:r>
            <w:r w:rsidRPr="0012701B">
              <w:rPr>
                <w:rFonts w:ascii="SimSun" w:eastAsia="SimSun" w:hAnsi="SimSun" w:hint="eastAsia"/>
                <w:iCs/>
                <w:sz w:val="16"/>
                <w:szCs w:val="16"/>
                <w:lang w:eastAsia="zh-CN"/>
              </w:rPr>
              <w:t>的</w:t>
            </w:r>
            <w:r w:rsidRPr="0012701B">
              <w:rPr>
                <w:rFonts w:ascii="SimSun" w:eastAsia="SimSun" w:hAnsi="SimSun"/>
                <w:iCs/>
                <w:sz w:val="16"/>
                <w:szCs w:val="16"/>
                <w:lang w:eastAsia="zh-CN"/>
              </w:rPr>
              <w:t>学者数量</w:t>
            </w:r>
          </w:p>
        </w:tc>
        <w:tc>
          <w:tcPr>
            <w:tcW w:w="597" w:type="pct"/>
            <w:tcBorders>
              <w:top w:val="single" w:sz="4" w:space="0" w:color="auto"/>
              <w:bottom w:val="nil"/>
            </w:tcBorders>
            <w:tcMar>
              <w:top w:w="110" w:type="dxa"/>
            </w:tcMar>
          </w:tcPr>
          <w:p w:rsidR="00D65AAE" w:rsidRPr="0012701B" w:rsidRDefault="00D65AAE" w:rsidP="00522066">
            <w:pPr>
              <w:adjustRightInd w:val="0"/>
              <w:spacing w:afterLines="30" w:after="72"/>
              <w:jc w:val="both"/>
              <w:rPr>
                <w:rFonts w:ascii="SimSun" w:eastAsia="SimSun" w:hAnsi="SimSun"/>
                <w:sz w:val="16"/>
                <w:szCs w:val="16"/>
                <w:lang w:eastAsia="zh-CN"/>
              </w:rPr>
            </w:pPr>
            <w:r w:rsidRPr="0012701B">
              <w:rPr>
                <w:rFonts w:ascii="SimSun" w:eastAsia="SimSun" w:hAnsi="SimSun" w:hint="eastAsia"/>
                <w:sz w:val="16"/>
                <w:szCs w:val="16"/>
                <w:lang w:eastAsia="zh-CN"/>
              </w:rPr>
              <w:t>比基准</w:t>
            </w:r>
            <w:r w:rsidRPr="0012701B">
              <w:rPr>
                <w:rFonts w:ascii="SimSun" w:eastAsia="SimSun" w:hAnsi="SimSun"/>
                <w:sz w:val="16"/>
                <w:szCs w:val="16"/>
                <w:lang w:eastAsia="zh-CN"/>
              </w:rPr>
              <w:t>增加</w:t>
            </w:r>
            <w:r w:rsidRPr="0012701B">
              <w:rPr>
                <w:rFonts w:ascii="SimSun" w:eastAsia="SimSun" w:hAnsi="SimSun" w:hint="eastAsia"/>
                <w:sz w:val="16"/>
                <w:szCs w:val="16"/>
                <w:lang w:eastAsia="zh-CN"/>
              </w:rPr>
              <w:t>15</w:t>
            </w:r>
            <w:r w:rsidRPr="0012701B">
              <w:rPr>
                <w:rFonts w:ascii="SimSun" w:eastAsia="SimSun" w:hAnsi="SimSun"/>
                <w:sz w:val="16"/>
                <w:szCs w:val="16"/>
                <w:lang w:eastAsia="zh-CN"/>
              </w:rPr>
              <w:t>%</w:t>
            </w:r>
          </w:p>
        </w:tc>
        <w:tc>
          <w:tcPr>
            <w:tcW w:w="1418" w:type="pct"/>
            <w:tcBorders>
              <w:top w:val="single" w:sz="4" w:space="0" w:color="auto"/>
              <w:bottom w:val="nil"/>
            </w:tcBorders>
            <w:shd w:val="clear" w:color="auto" w:fill="FFFFFF"/>
            <w:tcMar>
              <w:top w:w="110" w:type="dxa"/>
            </w:tcMar>
          </w:tcPr>
          <w:p w:rsidR="00D65AAE" w:rsidRPr="0012701B" w:rsidRDefault="00D65AAE" w:rsidP="00522066">
            <w:pPr>
              <w:adjustRightInd w:val="0"/>
              <w:spacing w:afterLines="30" w:after="72"/>
              <w:jc w:val="both"/>
              <w:rPr>
                <w:rFonts w:ascii="SimSun" w:eastAsia="SimSun" w:hAnsi="SimSun"/>
                <w:sz w:val="16"/>
                <w:szCs w:val="16"/>
                <w:lang w:eastAsia="zh-CN"/>
              </w:rPr>
            </w:pPr>
            <w:r w:rsidRPr="0012701B">
              <w:rPr>
                <w:rFonts w:ascii="SimSun" w:eastAsia="SimSun" w:hAnsi="SimSun" w:hint="eastAsia"/>
                <w:sz w:val="16"/>
                <w:szCs w:val="16"/>
                <w:lang w:eastAsia="zh-CN"/>
              </w:rPr>
              <w:t>据</w:t>
            </w:r>
            <w:r w:rsidRPr="0012701B">
              <w:rPr>
                <w:rFonts w:ascii="SimSun" w:eastAsia="SimSun" w:hAnsi="SimSun"/>
                <w:sz w:val="16"/>
                <w:szCs w:val="16"/>
                <w:lang w:eastAsia="zh-CN"/>
              </w:rPr>
              <w:t>ATRIP</w:t>
            </w:r>
            <w:r w:rsidRPr="0012701B">
              <w:rPr>
                <w:rFonts w:ascii="SimSun" w:eastAsia="SimSun" w:hAnsi="SimSun" w:hint="eastAsia"/>
                <w:sz w:val="16"/>
                <w:szCs w:val="16"/>
                <w:lang w:eastAsia="zh-CN"/>
              </w:rPr>
              <w:t>报告</w:t>
            </w:r>
            <w:r w:rsidRPr="0012701B">
              <w:rPr>
                <w:rFonts w:ascii="SimSun" w:eastAsia="SimSun" w:hAnsi="SimSun"/>
                <w:sz w:val="16"/>
                <w:szCs w:val="16"/>
                <w:lang w:eastAsia="zh-CN"/>
              </w:rPr>
              <w:t>，有</w:t>
            </w:r>
            <w:r w:rsidRPr="0012701B">
              <w:rPr>
                <w:rFonts w:ascii="SimSun" w:eastAsia="SimSun" w:hAnsi="SimSun" w:hint="eastAsia"/>
                <w:sz w:val="16"/>
                <w:szCs w:val="16"/>
                <w:lang w:eastAsia="zh-CN"/>
              </w:rPr>
              <w:t>来自ATRIP成员国发展中国家、最不发达国家和</w:t>
            </w:r>
            <w:r w:rsidRPr="0012701B">
              <w:rPr>
                <w:rFonts w:ascii="SimSun" w:eastAsia="SimSun" w:hAnsi="SimSun"/>
                <w:sz w:val="16"/>
                <w:szCs w:val="16"/>
                <w:lang w:eastAsia="zh-CN"/>
              </w:rPr>
              <w:t>经济转型期国家</w:t>
            </w:r>
            <w:r w:rsidRPr="0012701B">
              <w:rPr>
                <w:rFonts w:ascii="SimSun" w:eastAsia="SimSun" w:hAnsi="SimSun" w:hint="eastAsia"/>
                <w:sz w:val="16"/>
                <w:szCs w:val="16"/>
                <w:lang w:eastAsia="zh-CN"/>
              </w:rPr>
              <w:t>的397名学者</w:t>
            </w:r>
            <w:r w:rsidR="00EA1131" w:rsidRPr="0012701B">
              <w:rPr>
                <w:rFonts w:ascii="SimSun" w:eastAsia="SimSun" w:hAnsi="SimSun"/>
                <w:sz w:val="16"/>
                <w:szCs w:val="16"/>
                <w:lang w:eastAsia="zh-CN"/>
              </w:rPr>
              <w:t>（</w:t>
            </w:r>
            <w:r w:rsidRPr="0012701B">
              <w:rPr>
                <w:rFonts w:ascii="SimSun" w:eastAsia="SimSun" w:hAnsi="SimSun"/>
                <w:sz w:val="16"/>
                <w:szCs w:val="16"/>
                <w:lang w:eastAsia="zh-CN"/>
              </w:rPr>
              <w:t>比</w:t>
            </w:r>
            <w:r w:rsidRPr="0012701B">
              <w:rPr>
                <w:rFonts w:ascii="SimSun" w:eastAsia="SimSun" w:hAnsi="SimSun" w:hint="eastAsia"/>
                <w:sz w:val="16"/>
                <w:szCs w:val="16"/>
                <w:lang w:eastAsia="zh-CN"/>
              </w:rPr>
              <w:t>2012/13年</w:t>
            </w:r>
            <w:r w:rsidRPr="0012701B">
              <w:rPr>
                <w:rFonts w:ascii="SimSun" w:eastAsia="SimSun" w:hAnsi="SimSun"/>
                <w:sz w:val="16"/>
                <w:szCs w:val="16"/>
                <w:lang w:eastAsia="zh-CN"/>
              </w:rPr>
              <w:t>增加</w:t>
            </w:r>
            <w:r w:rsidRPr="0012701B">
              <w:rPr>
                <w:rFonts w:ascii="SimSun" w:eastAsia="SimSun" w:hAnsi="SimSun" w:hint="eastAsia"/>
                <w:sz w:val="16"/>
                <w:szCs w:val="16"/>
                <w:lang w:eastAsia="zh-CN"/>
              </w:rPr>
              <w:t>22</w:t>
            </w:r>
            <w:r w:rsidRPr="0012701B">
              <w:rPr>
                <w:rFonts w:ascii="SimSun" w:eastAsia="SimSun" w:hAnsi="SimSun"/>
                <w:sz w:val="16"/>
                <w:szCs w:val="16"/>
                <w:lang w:eastAsia="zh-CN"/>
              </w:rPr>
              <w:t>%</w:t>
            </w:r>
            <w:r w:rsidR="00B03A40" w:rsidRPr="0012701B">
              <w:rPr>
                <w:rFonts w:ascii="SimSun" w:eastAsia="SimSun" w:hAnsi="SimSun"/>
                <w:sz w:val="16"/>
                <w:szCs w:val="16"/>
                <w:lang w:eastAsia="zh-CN"/>
              </w:rPr>
              <w:t>）</w:t>
            </w:r>
          </w:p>
        </w:tc>
        <w:tc>
          <w:tcPr>
            <w:tcW w:w="597" w:type="pct"/>
            <w:tcBorders>
              <w:top w:val="single" w:sz="4" w:space="0" w:color="auto"/>
              <w:bottom w:val="nil"/>
            </w:tcBorders>
            <w:tcMar>
              <w:top w:w="110" w:type="dxa"/>
            </w:tcMar>
          </w:tcPr>
          <w:p w:rsidR="00D65AAE" w:rsidRPr="0012701B" w:rsidRDefault="0044680C" w:rsidP="00522066">
            <w:pPr>
              <w:keepNext/>
              <w:keepLines/>
              <w:adjustRightInd w:val="0"/>
              <w:spacing w:afterLines="30" w:after="72"/>
              <w:jc w:val="center"/>
              <w:rPr>
                <w:rFonts w:ascii="SimSun" w:eastAsia="SimSun" w:hAnsi="SimSun"/>
                <w:b/>
                <w:bCs/>
                <w:color w:val="00B050"/>
                <w:sz w:val="16"/>
                <w:szCs w:val="16"/>
                <w:lang w:eastAsia="zh-CN"/>
              </w:rPr>
            </w:pPr>
            <w:r w:rsidRPr="0044680C">
              <w:rPr>
                <w:rFonts w:ascii="SimSun" w:eastAsia="SimSun" w:hAnsi="SimSun" w:hint="eastAsia"/>
                <w:b/>
                <w:bCs/>
                <w:color w:val="00B050"/>
                <w:sz w:val="16"/>
                <w:szCs w:val="16"/>
                <w:lang w:eastAsia="zh-CN"/>
              </w:rPr>
              <w:t>全部实现</w:t>
            </w:r>
          </w:p>
        </w:tc>
      </w:tr>
      <w:tr w:rsidR="00D65AAE" w:rsidRPr="00571D2C" w:rsidTr="0012701B">
        <w:tc>
          <w:tcPr>
            <w:tcW w:w="1194" w:type="pct"/>
            <w:tcBorders>
              <w:top w:val="nil"/>
              <w:bottom w:val="single" w:sz="4" w:space="0" w:color="auto"/>
            </w:tcBorders>
          </w:tcPr>
          <w:p w:rsidR="00D65AAE" w:rsidRPr="0012701B" w:rsidRDefault="00D65AAE" w:rsidP="00522066">
            <w:pPr>
              <w:adjustRightInd w:val="0"/>
              <w:spacing w:afterLines="30" w:after="72"/>
              <w:jc w:val="both"/>
              <w:rPr>
                <w:rFonts w:ascii="SimSun" w:eastAsia="SimSun" w:hAnsi="SimSun"/>
                <w:sz w:val="16"/>
                <w:szCs w:val="16"/>
                <w:lang w:eastAsia="zh-CN"/>
              </w:rPr>
            </w:pPr>
            <w:r w:rsidRPr="0012701B">
              <w:rPr>
                <w:rFonts w:ascii="SimSun" w:eastAsia="SimSun" w:hAnsi="SimSun" w:hint="eastAsia"/>
                <w:sz w:val="16"/>
                <w:szCs w:val="16"/>
                <w:lang w:eastAsia="zh-CN"/>
              </w:rPr>
              <w:t>试点阶段结束后启动的新初创学院项目数</w:t>
            </w:r>
          </w:p>
        </w:tc>
        <w:tc>
          <w:tcPr>
            <w:tcW w:w="1194" w:type="pct"/>
            <w:tcBorders>
              <w:top w:val="nil"/>
              <w:bottom w:val="single" w:sz="4" w:space="0" w:color="auto"/>
            </w:tcBorders>
          </w:tcPr>
          <w:p w:rsidR="00D65AAE" w:rsidRPr="0012701B" w:rsidRDefault="00D65AAE" w:rsidP="00522066">
            <w:pPr>
              <w:adjustRightInd w:val="0"/>
              <w:spacing w:afterLines="30" w:after="72"/>
              <w:jc w:val="both"/>
              <w:rPr>
                <w:rFonts w:ascii="SimSun" w:eastAsia="SimSun" w:hAnsi="SimSun"/>
                <w:sz w:val="16"/>
                <w:szCs w:val="16"/>
                <w:lang w:eastAsia="zh-CN"/>
              </w:rPr>
            </w:pPr>
            <w:r w:rsidRPr="002B2302">
              <w:rPr>
                <w:rFonts w:ascii="KaiTi" w:eastAsia="KaiTi" w:hAnsi="KaiTi"/>
                <w:sz w:val="16"/>
                <w:szCs w:val="16"/>
                <w:lang w:eastAsia="zh-CN"/>
              </w:rPr>
              <w:t>2013</w:t>
            </w:r>
            <w:r w:rsidRPr="002B2302">
              <w:rPr>
                <w:rFonts w:ascii="KaiTi" w:eastAsia="KaiTi" w:hAnsi="KaiTi" w:hint="eastAsia"/>
                <w:sz w:val="16"/>
                <w:szCs w:val="16"/>
                <w:lang w:eastAsia="zh-CN"/>
              </w:rPr>
              <w:t>年</w:t>
            </w:r>
            <w:r w:rsidRPr="002B2302">
              <w:rPr>
                <w:rFonts w:ascii="KaiTi" w:eastAsia="KaiTi" w:hAnsi="KaiTi"/>
                <w:sz w:val="16"/>
                <w:szCs w:val="16"/>
                <w:lang w:eastAsia="zh-CN"/>
              </w:rPr>
              <w:t>底</w:t>
            </w:r>
            <w:r w:rsidRPr="002B2302">
              <w:rPr>
                <w:rFonts w:ascii="KaiTi" w:eastAsia="KaiTi" w:hAnsi="KaiTi" w:hint="eastAsia"/>
                <w:sz w:val="16"/>
                <w:szCs w:val="16"/>
                <w:lang w:eastAsia="zh-CN"/>
              </w:rPr>
              <w:t>更新</w:t>
            </w:r>
            <w:r w:rsidRPr="002B2302">
              <w:rPr>
                <w:rFonts w:ascii="KaiTi" w:eastAsia="KaiTi" w:hAnsi="KaiTi"/>
                <w:sz w:val="16"/>
                <w:szCs w:val="16"/>
                <w:lang w:eastAsia="zh-CN"/>
              </w:rPr>
              <w:t>基准</w:t>
            </w:r>
            <w:r w:rsidRPr="002B2302">
              <w:rPr>
                <w:rFonts w:ascii="KaiTi" w:eastAsia="KaiTi" w:hAnsi="KaiTi"/>
                <w:iCs/>
                <w:color w:val="002060"/>
                <w:sz w:val="16"/>
                <w:szCs w:val="16"/>
                <w:lang w:eastAsia="zh-CN"/>
              </w:rPr>
              <w:t>：</w:t>
            </w:r>
            <w:r w:rsidRPr="0012701B">
              <w:rPr>
                <w:rFonts w:ascii="SimSun" w:eastAsia="SimSun" w:hAnsi="SimSun"/>
                <w:color w:val="002060"/>
                <w:sz w:val="16"/>
                <w:szCs w:val="16"/>
                <w:lang w:eastAsia="zh-CN"/>
              </w:rPr>
              <w:t>在</w:t>
            </w:r>
            <w:r w:rsidRPr="0012701B">
              <w:rPr>
                <w:rFonts w:ascii="SimSun" w:eastAsia="SimSun" w:hAnsi="SimSun" w:hint="eastAsia"/>
                <w:color w:val="002060"/>
                <w:sz w:val="16"/>
                <w:szCs w:val="16"/>
                <w:lang w:eastAsia="zh-CN"/>
              </w:rPr>
              <w:t>2013年</w:t>
            </w:r>
            <w:r w:rsidRPr="0012701B">
              <w:rPr>
                <w:rFonts w:ascii="SimSun" w:eastAsia="SimSun" w:hAnsi="SimSun"/>
                <w:color w:val="002060"/>
                <w:sz w:val="16"/>
                <w:szCs w:val="16"/>
                <w:lang w:eastAsia="zh-CN"/>
              </w:rPr>
              <w:t>底</w:t>
            </w:r>
            <w:r w:rsidRPr="0012701B">
              <w:rPr>
                <w:rFonts w:ascii="SimSun" w:eastAsia="SimSun" w:hAnsi="SimSun" w:hint="eastAsia"/>
                <w:color w:val="002060"/>
                <w:sz w:val="16"/>
                <w:szCs w:val="16"/>
                <w:lang w:eastAsia="zh-CN"/>
              </w:rPr>
              <w:t>该项目</w:t>
            </w:r>
            <w:r w:rsidRPr="0012701B">
              <w:rPr>
                <w:rFonts w:ascii="SimSun" w:eastAsia="SimSun" w:hAnsi="SimSun"/>
                <w:color w:val="002060"/>
                <w:sz w:val="16"/>
                <w:szCs w:val="16"/>
                <w:lang w:eastAsia="zh-CN"/>
              </w:rPr>
              <w:t>的</w:t>
            </w:r>
            <w:r w:rsidRPr="0012701B">
              <w:rPr>
                <w:rFonts w:ascii="SimSun" w:eastAsia="SimSun" w:hAnsi="SimSun" w:hint="eastAsia"/>
                <w:color w:val="002060"/>
                <w:sz w:val="16"/>
                <w:szCs w:val="16"/>
                <w:lang w:eastAsia="zh-CN"/>
              </w:rPr>
              <w:t>试点阶段二期</w:t>
            </w:r>
            <w:r w:rsidRPr="0012701B">
              <w:rPr>
                <w:rFonts w:ascii="SimSun" w:eastAsia="SimSun" w:hAnsi="SimSun"/>
                <w:color w:val="002060"/>
                <w:sz w:val="16"/>
                <w:szCs w:val="16"/>
                <w:lang w:eastAsia="zh-CN"/>
              </w:rPr>
              <w:t>仍未完成。</w:t>
            </w:r>
          </w:p>
          <w:p w:rsidR="00D65AAE" w:rsidRPr="0012701B" w:rsidRDefault="00D65AAE" w:rsidP="00522066">
            <w:pPr>
              <w:adjustRightInd w:val="0"/>
              <w:spacing w:afterLines="30" w:after="72"/>
              <w:jc w:val="both"/>
              <w:rPr>
                <w:rFonts w:ascii="SimSun" w:eastAsia="SimSun" w:hAnsi="SimSun"/>
                <w:i/>
                <w:iCs/>
                <w:color w:val="002060"/>
                <w:sz w:val="16"/>
                <w:szCs w:val="16"/>
                <w:lang w:eastAsia="zh-CN"/>
              </w:rPr>
            </w:pPr>
            <w:r w:rsidRPr="002B2302">
              <w:rPr>
                <w:rFonts w:ascii="KaiTi" w:eastAsia="KaiTi" w:hAnsi="KaiTi"/>
                <w:sz w:val="16"/>
                <w:szCs w:val="16"/>
                <w:lang w:eastAsia="zh-CN"/>
              </w:rPr>
              <w:t>2</w:t>
            </w:r>
            <w:r w:rsidRPr="002B2302">
              <w:rPr>
                <w:rFonts w:ascii="KaiTi" w:eastAsia="KaiTi" w:hAnsi="KaiTi" w:hint="eastAsia"/>
                <w:sz w:val="16"/>
                <w:szCs w:val="16"/>
                <w:lang w:eastAsia="zh-CN"/>
              </w:rPr>
              <w:t>014/15年计划和预算原始基准</w:t>
            </w:r>
            <w:r w:rsidRPr="002B2302">
              <w:rPr>
                <w:rFonts w:ascii="KaiTi" w:eastAsia="KaiTi" w:hAnsi="KaiTi" w:hint="eastAsia"/>
                <w:iCs/>
                <w:sz w:val="16"/>
                <w:szCs w:val="16"/>
                <w:lang w:eastAsia="zh-CN"/>
              </w:rPr>
              <w:t>：0</w:t>
            </w:r>
          </w:p>
        </w:tc>
        <w:tc>
          <w:tcPr>
            <w:tcW w:w="597" w:type="pct"/>
            <w:tcBorders>
              <w:top w:val="nil"/>
              <w:bottom w:val="single" w:sz="4" w:space="0" w:color="auto"/>
            </w:tcBorders>
            <w:tcMar>
              <w:top w:w="110" w:type="dxa"/>
            </w:tcMar>
          </w:tcPr>
          <w:p w:rsidR="00D65AAE" w:rsidRPr="0012701B" w:rsidRDefault="00D65AAE" w:rsidP="00522066">
            <w:pPr>
              <w:adjustRightInd w:val="0"/>
              <w:spacing w:afterLines="30" w:after="72"/>
              <w:jc w:val="both"/>
              <w:rPr>
                <w:rFonts w:ascii="SimSun" w:eastAsia="SimSun" w:hAnsi="SimSun"/>
                <w:sz w:val="16"/>
                <w:szCs w:val="16"/>
                <w:lang w:eastAsia="zh-CN"/>
              </w:rPr>
            </w:pPr>
            <w:r w:rsidRPr="0012701B">
              <w:rPr>
                <w:rFonts w:ascii="SimSun" w:eastAsia="SimSun" w:hAnsi="SimSun"/>
                <w:sz w:val="16"/>
                <w:szCs w:val="16"/>
                <w:lang w:eastAsia="zh-CN"/>
              </w:rPr>
              <w:t>4</w:t>
            </w:r>
          </w:p>
        </w:tc>
        <w:tc>
          <w:tcPr>
            <w:tcW w:w="1418" w:type="pct"/>
            <w:tcBorders>
              <w:top w:val="nil"/>
              <w:bottom w:val="single" w:sz="4" w:space="0" w:color="auto"/>
            </w:tcBorders>
            <w:shd w:val="clear" w:color="auto" w:fill="FFFFFF"/>
            <w:tcMar>
              <w:top w:w="110" w:type="dxa"/>
            </w:tcMar>
          </w:tcPr>
          <w:p w:rsidR="00D65AAE" w:rsidRPr="0012701B" w:rsidRDefault="00D65AAE" w:rsidP="00522066">
            <w:pPr>
              <w:adjustRightInd w:val="0"/>
              <w:spacing w:afterLines="30" w:after="72"/>
              <w:jc w:val="both"/>
              <w:rPr>
                <w:rFonts w:ascii="SimSun" w:eastAsia="SimSun" w:hAnsi="SimSun"/>
                <w:sz w:val="16"/>
                <w:szCs w:val="16"/>
                <w:lang w:eastAsia="zh-CN"/>
              </w:rPr>
            </w:pPr>
            <w:r w:rsidRPr="0012701B">
              <w:rPr>
                <w:rFonts w:ascii="SimSun" w:eastAsia="SimSun" w:hAnsi="SimSun" w:hint="eastAsia"/>
                <w:sz w:val="16"/>
                <w:szCs w:val="16"/>
                <w:lang w:eastAsia="zh-CN"/>
              </w:rPr>
              <w:t>新签署7</w:t>
            </w:r>
            <w:r w:rsidRPr="0012701B">
              <w:rPr>
                <w:rFonts w:ascii="SimSun" w:eastAsia="SimSun" w:hAnsi="SimSun"/>
                <w:sz w:val="16"/>
                <w:szCs w:val="16"/>
                <w:lang w:eastAsia="zh-CN"/>
              </w:rPr>
              <w:t>份协议</w:t>
            </w:r>
            <w:r w:rsidR="00EA1131" w:rsidRPr="0012701B">
              <w:rPr>
                <w:rFonts w:ascii="SimSun" w:eastAsia="SimSun" w:hAnsi="SimSun" w:hint="eastAsia"/>
                <w:sz w:val="16"/>
                <w:szCs w:val="16"/>
                <w:lang w:eastAsia="zh-CN"/>
              </w:rPr>
              <w:t>（</w:t>
            </w:r>
            <w:r w:rsidRPr="0012701B">
              <w:rPr>
                <w:rFonts w:ascii="SimSun" w:eastAsia="SimSun" w:hAnsi="SimSun" w:hint="eastAsia"/>
                <w:sz w:val="16"/>
                <w:szCs w:val="16"/>
                <w:lang w:eastAsia="zh-CN"/>
              </w:rPr>
              <w:t>阿塞拜疆、柬埔寨、哥斯达黎加、厄瓜多尔、萨尔瓦多、格鲁吉亚和土耳其</w:t>
            </w:r>
            <w:r w:rsidR="00B03A40" w:rsidRPr="0012701B">
              <w:rPr>
                <w:rFonts w:ascii="SimSun" w:eastAsia="SimSun" w:hAnsi="SimSun" w:hint="eastAsia"/>
                <w:sz w:val="16"/>
                <w:szCs w:val="16"/>
                <w:lang w:eastAsia="zh-CN"/>
              </w:rPr>
              <w:t>）</w:t>
            </w:r>
          </w:p>
        </w:tc>
        <w:tc>
          <w:tcPr>
            <w:tcW w:w="597" w:type="pct"/>
            <w:tcBorders>
              <w:top w:val="nil"/>
              <w:bottom w:val="single" w:sz="4" w:space="0" w:color="auto"/>
            </w:tcBorders>
            <w:tcMar>
              <w:top w:w="110" w:type="dxa"/>
            </w:tcMar>
          </w:tcPr>
          <w:p w:rsidR="00D65AAE" w:rsidRPr="0012701B" w:rsidRDefault="0044680C" w:rsidP="00522066">
            <w:pPr>
              <w:keepNext/>
              <w:keepLines/>
              <w:adjustRightInd w:val="0"/>
              <w:spacing w:afterLines="30" w:after="72"/>
              <w:jc w:val="center"/>
              <w:rPr>
                <w:rFonts w:ascii="SimSun" w:eastAsia="SimSun" w:hAnsi="SimSun"/>
                <w:b/>
                <w:bCs/>
                <w:color w:val="00B050"/>
                <w:sz w:val="16"/>
                <w:szCs w:val="16"/>
                <w:lang w:eastAsia="zh-CN"/>
              </w:rPr>
            </w:pPr>
            <w:r w:rsidRPr="0044680C">
              <w:rPr>
                <w:rFonts w:ascii="SimSun" w:eastAsia="SimSun" w:hAnsi="SimSun" w:hint="eastAsia"/>
                <w:b/>
                <w:bCs/>
                <w:color w:val="00B050"/>
                <w:sz w:val="16"/>
                <w:szCs w:val="16"/>
                <w:lang w:eastAsia="zh-CN"/>
              </w:rPr>
              <w:t>全部实现</w:t>
            </w:r>
          </w:p>
        </w:tc>
      </w:tr>
    </w:tbl>
    <w:p w:rsidR="00D65AAE" w:rsidRPr="00976725" w:rsidRDefault="00D65AAE"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b w:val="0"/>
          <w:sz w:val="21"/>
          <w:szCs w:val="21"/>
        </w:rPr>
        <w:t>两年期风险情况报告</w:t>
      </w:r>
    </w:p>
    <w:tbl>
      <w:tblPr>
        <w:tblW w:w="935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68"/>
        <w:gridCol w:w="2268"/>
        <w:gridCol w:w="2268"/>
        <w:gridCol w:w="2552"/>
      </w:tblGrid>
      <w:tr w:rsidR="0064217A" w:rsidRPr="00571D2C" w:rsidTr="0033220F">
        <w:tc>
          <w:tcPr>
            <w:tcW w:w="2268" w:type="dxa"/>
            <w:tcBorders>
              <w:top w:val="single" w:sz="4" w:space="0" w:color="auto"/>
              <w:bottom w:val="single" w:sz="4" w:space="0" w:color="auto"/>
            </w:tcBorders>
            <w:shd w:val="clear" w:color="auto" w:fill="C6D9F1" w:themeFill="text2" w:themeFillTint="33"/>
            <w:tcMar>
              <w:top w:w="113" w:type="dxa"/>
              <w:bottom w:w="113" w:type="dxa"/>
            </w:tcMar>
            <w:vAlign w:val="center"/>
          </w:tcPr>
          <w:p w:rsidR="0064217A" w:rsidRPr="0033220F" w:rsidRDefault="0064217A" w:rsidP="00522066">
            <w:pPr>
              <w:adjustRightInd w:val="0"/>
              <w:spacing w:beforeLines="30" w:before="72" w:afterLines="30" w:after="72"/>
              <w:jc w:val="center"/>
              <w:rPr>
                <w:rFonts w:ascii="SimSun" w:eastAsia="SimSun" w:hAnsi="SimSun"/>
                <w:b/>
                <w:bCs/>
                <w:sz w:val="18"/>
                <w:szCs w:val="21"/>
                <w:lang w:eastAsia="zh-CN"/>
              </w:rPr>
            </w:pPr>
            <w:r w:rsidRPr="0033220F">
              <w:rPr>
                <w:rFonts w:ascii="SimSun" w:eastAsia="SimSun" w:hAnsi="SimSun" w:hint="eastAsia"/>
                <w:b/>
                <w:bCs/>
                <w:sz w:val="18"/>
                <w:szCs w:val="21"/>
                <w:lang w:eastAsia="zh-CN"/>
              </w:rPr>
              <w:t>计划实现成果中的风险</w:t>
            </w:r>
          </w:p>
        </w:tc>
        <w:tc>
          <w:tcPr>
            <w:tcW w:w="2268" w:type="dxa"/>
            <w:tcBorders>
              <w:top w:val="single" w:sz="4" w:space="0" w:color="auto"/>
              <w:bottom w:val="single" w:sz="4" w:space="0" w:color="auto"/>
            </w:tcBorders>
            <w:shd w:val="clear" w:color="auto" w:fill="C6D9F1" w:themeFill="text2" w:themeFillTint="33"/>
            <w:tcMar>
              <w:top w:w="113" w:type="dxa"/>
              <w:bottom w:w="113" w:type="dxa"/>
            </w:tcMar>
            <w:vAlign w:val="center"/>
          </w:tcPr>
          <w:p w:rsidR="0064217A" w:rsidRPr="0033220F" w:rsidRDefault="0064217A" w:rsidP="00522066">
            <w:pPr>
              <w:adjustRightInd w:val="0"/>
              <w:spacing w:beforeLines="30" w:before="72" w:afterLines="30" w:after="72"/>
              <w:jc w:val="center"/>
              <w:rPr>
                <w:rFonts w:ascii="SimSun" w:eastAsia="SimSun" w:hAnsi="SimSun"/>
                <w:b/>
                <w:bCs/>
                <w:sz w:val="18"/>
                <w:szCs w:val="21"/>
                <w:lang w:eastAsia="zh-CN"/>
              </w:rPr>
            </w:pPr>
            <w:r w:rsidRPr="0033220F">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33220F">
              <w:rPr>
                <w:rFonts w:ascii="SimSun" w:eastAsia="SimSun" w:hAnsi="SimSun" w:hint="eastAsia"/>
                <w:b/>
                <w:bCs/>
                <w:sz w:val="18"/>
                <w:szCs w:val="21"/>
                <w:lang w:eastAsia="zh-CN"/>
              </w:rPr>
              <w:t>缓解计划</w:t>
            </w:r>
          </w:p>
        </w:tc>
        <w:tc>
          <w:tcPr>
            <w:tcW w:w="2268" w:type="dxa"/>
            <w:tcBorders>
              <w:top w:val="single" w:sz="4" w:space="0" w:color="auto"/>
              <w:bottom w:val="single" w:sz="4" w:space="0" w:color="auto"/>
            </w:tcBorders>
            <w:shd w:val="clear" w:color="auto" w:fill="C6D9F1" w:themeFill="text2" w:themeFillTint="33"/>
            <w:vAlign w:val="center"/>
          </w:tcPr>
          <w:p w:rsidR="0064217A" w:rsidRPr="0033220F" w:rsidRDefault="00605DF8" w:rsidP="00522066">
            <w:pPr>
              <w:adjustRightInd w:val="0"/>
              <w:spacing w:beforeLines="30" w:before="72" w:afterLines="30" w:after="72"/>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552" w:type="dxa"/>
            <w:tcBorders>
              <w:top w:val="single" w:sz="4" w:space="0" w:color="auto"/>
              <w:bottom w:val="single" w:sz="4" w:space="0" w:color="auto"/>
            </w:tcBorders>
            <w:shd w:val="clear" w:color="auto" w:fill="C6D9F1" w:themeFill="text2" w:themeFillTint="33"/>
            <w:vAlign w:val="center"/>
          </w:tcPr>
          <w:p w:rsidR="0064217A" w:rsidRPr="0033220F" w:rsidRDefault="0064217A" w:rsidP="00522066">
            <w:pPr>
              <w:adjustRightInd w:val="0"/>
              <w:spacing w:beforeLines="30" w:before="72" w:afterLines="30" w:after="72"/>
              <w:jc w:val="center"/>
              <w:rPr>
                <w:rFonts w:ascii="SimSun" w:eastAsia="SimSun" w:hAnsi="SimSun"/>
                <w:b/>
                <w:bCs/>
                <w:sz w:val="18"/>
                <w:szCs w:val="21"/>
                <w:lang w:eastAsia="zh-CN"/>
              </w:rPr>
            </w:pPr>
            <w:r w:rsidRPr="0033220F">
              <w:rPr>
                <w:rFonts w:ascii="SimSun" w:eastAsia="SimSun" w:hAnsi="SimSun" w:hint="eastAsia"/>
                <w:b/>
                <w:bCs/>
                <w:sz w:val="18"/>
                <w:szCs w:val="21"/>
                <w:lang w:eastAsia="zh-CN"/>
              </w:rPr>
              <w:t>对计划</w:t>
            </w:r>
            <w:r w:rsidR="00391D4C" w:rsidRPr="0033220F">
              <w:rPr>
                <w:rFonts w:ascii="SimSun" w:eastAsia="SimSun" w:hAnsi="SimSun" w:hint="eastAsia"/>
                <w:b/>
                <w:bCs/>
                <w:sz w:val="18"/>
                <w:szCs w:val="21"/>
                <w:lang w:eastAsia="zh-CN"/>
              </w:rPr>
              <w:t>绩效</w:t>
            </w:r>
            <w:r w:rsidRPr="0033220F">
              <w:rPr>
                <w:rFonts w:ascii="SimSun" w:eastAsia="SimSun" w:hAnsi="SimSun" w:hint="eastAsia"/>
                <w:b/>
                <w:bCs/>
                <w:sz w:val="18"/>
                <w:szCs w:val="21"/>
                <w:lang w:eastAsia="zh-CN"/>
              </w:rPr>
              <w:t>的影响</w:t>
            </w:r>
          </w:p>
        </w:tc>
      </w:tr>
      <w:tr w:rsidR="00D65AAE" w:rsidRPr="00571D2C" w:rsidTr="0033220F">
        <w:tc>
          <w:tcPr>
            <w:tcW w:w="2268" w:type="dxa"/>
            <w:tcBorders>
              <w:top w:val="single" w:sz="4" w:space="0" w:color="auto"/>
            </w:tcBorders>
            <w:shd w:val="clear" w:color="auto" w:fill="auto"/>
            <w:tcMar>
              <w:top w:w="113" w:type="dxa"/>
              <w:bottom w:w="113" w:type="dxa"/>
            </w:tcMar>
          </w:tcPr>
          <w:p w:rsidR="00D65AAE" w:rsidRPr="0033220F" w:rsidRDefault="00D65AAE" w:rsidP="00522066">
            <w:pPr>
              <w:adjustRightInd w:val="0"/>
              <w:spacing w:beforeLines="30" w:before="72" w:afterLines="30" w:after="72"/>
              <w:jc w:val="both"/>
              <w:rPr>
                <w:rFonts w:ascii="SimSun" w:eastAsia="SimSun" w:hAnsi="SimSun"/>
                <w:sz w:val="16"/>
                <w:szCs w:val="21"/>
                <w:lang w:eastAsia="zh-CN"/>
              </w:rPr>
            </w:pPr>
            <w:r w:rsidRPr="0033220F">
              <w:rPr>
                <w:rFonts w:ascii="SimSun" w:eastAsia="SimSun" w:hAnsi="SimSun"/>
                <w:sz w:val="16"/>
                <w:szCs w:val="21"/>
                <w:lang w:eastAsia="zh-CN"/>
              </w:rPr>
              <w:t>在快速变化的技术和知识产权领域</w:t>
            </w:r>
            <w:r w:rsidRPr="0033220F">
              <w:rPr>
                <w:rFonts w:ascii="SimSun" w:eastAsia="SimSun" w:hAnsi="SimSun" w:hint="eastAsia"/>
                <w:sz w:val="16"/>
                <w:szCs w:val="21"/>
                <w:lang w:eastAsia="zh-CN"/>
              </w:rPr>
              <w:t>，</w:t>
            </w:r>
            <w:r w:rsidRPr="0033220F">
              <w:rPr>
                <w:rFonts w:ascii="SimSun" w:eastAsia="SimSun" w:hAnsi="SimSun"/>
                <w:sz w:val="16"/>
                <w:szCs w:val="21"/>
                <w:lang w:eastAsia="zh-CN"/>
              </w:rPr>
              <w:t>用户期待和喜好也在迅速变化</w:t>
            </w:r>
            <w:r w:rsidRPr="0033220F">
              <w:rPr>
                <w:rFonts w:ascii="SimSun" w:eastAsia="SimSun" w:hAnsi="SimSun" w:hint="eastAsia"/>
                <w:sz w:val="16"/>
                <w:szCs w:val="21"/>
                <w:lang w:eastAsia="zh-CN"/>
              </w:rPr>
              <w:t>。</w:t>
            </w:r>
            <w:r w:rsidRPr="0033220F">
              <w:rPr>
                <w:rFonts w:ascii="SimSun" w:eastAsia="SimSun" w:hAnsi="SimSun"/>
                <w:sz w:val="16"/>
                <w:szCs w:val="21"/>
                <w:lang w:eastAsia="zh-CN"/>
              </w:rPr>
              <w:t>远程学习课程的界面</w:t>
            </w:r>
            <w:r w:rsidRPr="0033220F">
              <w:rPr>
                <w:rFonts w:ascii="SimSun" w:eastAsia="SimSun" w:hAnsi="SimSun" w:hint="eastAsia"/>
                <w:sz w:val="16"/>
                <w:szCs w:val="21"/>
                <w:lang w:eastAsia="zh-CN"/>
              </w:rPr>
              <w:t>、</w:t>
            </w:r>
            <w:r w:rsidRPr="0033220F">
              <w:rPr>
                <w:rFonts w:ascii="SimSun" w:eastAsia="SimSun" w:hAnsi="SimSun"/>
                <w:sz w:val="16"/>
                <w:szCs w:val="21"/>
                <w:lang w:eastAsia="zh-CN"/>
              </w:rPr>
              <w:t>图案和IT平台可能过时</w:t>
            </w:r>
            <w:r w:rsidRPr="0033220F">
              <w:rPr>
                <w:rFonts w:ascii="SimSun" w:eastAsia="SimSun" w:hAnsi="SimSun" w:hint="eastAsia"/>
                <w:sz w:val="16"/>
                <w:szCs w:val="21"/>
                <w:lang w:eastAsia="zh-CN"/>
              </w:rPr>
              <w:t>，</w:t>
            </w:r>
            <w:r w:rsidRPr="0033220F">
              <w:rPr>
                <w:rFonts w:ascii="SimSun" w:eastAsia="SimSun" w:hAnsi="SimSun"/>
                <w:sz w:val="16"/>
                <w:szCs w:val="21"/>
                <w:lang w:eastAsia="zh-CN"/>
              </w:rPr>
              <w:t>学院不同培训计划的知识产权内容可能更加跟不上新出现的全球挑战和最新发展</w:t>
            </w:r>
            <w:r w:rsidRPr="0033220F">
              <w:rPr>
                <w:rFonts w:ascii="SimSun" w:eastAsia="SimSun" w:hAnsi="SimSun" w:hint="eastAsia"/>
                <w:sz w:val="16"/>
                <w:szCs w:val="21"/>
                <w:lang w:eastAsia="zh-CN"/>
              </w:rPr>
              <w:t>。</w:t>
            </w:r>
          </w:p>
        </w:tc>
        <w:tc>
          <w:tcPr>
            <w:tcW w:w="2268" w:type="dxa"/>
            <w:tcBorders>
              <w:top w:val="single" w:sz="4" w:space="0" w:color="auto"/>
            </w:tcBorders>
            <w:shd w:val="clear" w:color="auto" w:fill="auto"/>
            <w:tcMar>
              <w:top w:w="113" w:type="dxa"/>
              <w:bottom w:w="113" w:type="dxa"/>
            </w:tcMar>
          </w:tcPr>
          <w:p w:rsidR="00D65AAE" w:rsidRPr="0033220F" w:rsidRDefault="00D65AAE" w:rsidP="00522066">
            <w:pPr>
              <w:keepNext/>
              <w:keepLines/>
              <w:adjustRightInd w:val="0"/>
              <w:spacing w:beforeLines="30" w:before="72" w:afterLines="30" w:after="72"/>
              <w:jc w:val="both"/>
              <w:rPr>
                <w:rFonts w:ascii="SimSun" w:eastAsia="SimSun" w:hAnsi="SimSun"/>
                <w:sz w:val="16"/>
                <w:szCs w:val="21"/>
                <w:lang w:eastAsia="zh-CN"/>
              </w:rPr>
            </w:pPr>
            <w:r w:rsidRPr="0033220F">
              <w:rPr>
                <w:rFonts w:ascii="SimSun" w:eastAsia="SimSun" w:hAnsi="SimSun" w:hint="eastAsia"/>
                <w:sz w:val="16"/>
                <w:szCs w:val="21"/>
                <w:lang w:eastAsia="zh-CN"/>
              </w:rPr>
              <w:t>将继续从参加远程学习的学生和教师寻求反馈意见，并向知识产权专家</w:t>
            </w:r>
            <w:r w:rsidRPr="0033220F">
              <w:rPr>
                <w:rFonts w:ascii="SimSun" w:eastAsia="SimSun" w:hAnsi="SimSun"/>
                <w:sz w:val="16"/>
                <w:szCs w:val="21"/>
                <w:lang w:eastAsia="zh-CN"/>
              </w:rPr>
              <w:t>寻求实质性建议</w:t>
            </w:r>
            <w:r w:rsidRPr="0033220F">
              <w:rPr>
                <w:rFonts w:ascii="SimSun" w:eastAsia="SimSun" w:hAnsi="SimSun" w:hint="eastAsia"/>
                <w:sz w:val="16"/>
                <w:szCs w:val="21"/>
                <w:lang w:eastAsia="zh-CN"/>
              </w:rPr>
              <w:t>，</w:t>
            </w:r>
            <w:r w:rsidRPr="0033220F">
              <w:rPr>
                <w:rFonts w:ascii="SimSun" w:eastAsia="SimSun" w:hAnsi="SimSun"/>
                <w:sz w:val="16"/>
                <w:szCs w:val="21"/>
                <w:lang w:eastAsia="zh-CN"/>
              </w:rPr>
              <w:t>将对支持性平台和</w:t>
            </w:r>
            <w:r w:rsidRPr="0033220F">
              <w:rPr>
                <w:rFonts w:ascii="SimSun" w:eastAsia="SimSun" w:hAnsi="SimSun" w:hint="eastAsia"/>
                <w:sz w:val="16"/>
                <w:szCs w:val="21"/>
                <w:lang w:eastAsia="zh-CN"/>
              </w:rPr>
              <w:t>/或知识产权内容进行更新。</w:t>
            </w:r>
          </w:p>
        </w:tc>
        <w:tc>
          <w:tcPr>
            <w:tcW w:w="2268" w:type="dxa"/>
            <w:tcBorders>
              <w:top w:val="single" w:sz="4" w:space="0" w:color="auto"/>
            </w:tcBorders>
          </w:tcPr>
          <w:p w:rsidR="00D65AAE" w:rsidRPr="0033220F" w:rsidRDefault="00D65AAE" w:rsidP="00522066">
            <w:pPr>
              <w:keepNext/>
              <w:keepLines/>
              <w:adjustRightInd w:val="0"/>
              <w:spacing w:beforeLines="30" w:before="72" w:afterLines="30" w:after="72"/>
              <w:jc w:val="both"/>
              <w:rPr>
                <w:rFonts w:ascii="SimSun" w:eastAsia="SimSun" w:hAnsi="SimSun"/>
                <w:sz w:val="16"/>
                <w:szCs w:val="21"/>
                <w:lang w:eastAsia="zh-CN"/>
              </w:rPr>
            </w:pPr>
            <w:r w:rsidRPr="0033220F">
              <w:rPr>
                <w:rFonts w:ascii="SimSun" w:eastAsia="SimSun" w:hAnsi="SimSun" w:hint="eastAsia"/>
                <w:sz w:val="16"/>
                <w:szCs w:val="21"/>
                <w:lang w:eastAsia="zh-CN"/>
              </w:rPr>
              <w:t>2015年升级了WIPO学院电子学习中心</w:t>
            </w:r>
            <w:r w:rsidR="00EA1131" w:rsidRPr="0033220F">
              <w:rPr>
                <w:rFonts w:ascii="SimSun" w:eastAsia="SimSun" w:hAnsi="SimSun"/>
                <w:sz w:val="16"/>
                <w:szCs w:val="21"/>
                <w:lang w:eastAsia="zh-CN"/>
              </w:rPr>
              <w:t>（</w:t>
            </w:r>
            <w:r w:rsidRPr="0033220F">
              <w:rPr>
                <w:rFonts w:ascii="SimSun" w:eastAsia="SimSun" w:hAnsi="SimSun"/>
                <w:sz w:val="16"/>
                <w:szCs w:val="21"/>
                <w:lang w:eastAsia="zh-CN"/>
              </w:rPr>
              <w:t>WeLC</w:t>
            </w:r>
            <w:r w:rsidR="00B03A40" w:rsidRPr="0033220F">
              <w:rPr>
                <w:rFonts w:ascii="SimSun" w:eastAsia="SimSun" w:hAnsi="SimSun"/>
                <w:sz w:val="16"/>
                <w:szCs w:val="21"/>
                <w:lang w:eastAsia="zh-CN"/>
              </w:rPr>
              <w:t>）</w:t>
            </w:r>
            <w:r w:rsidRPr="0033220F">
              <w:rPr>
                <w:rFonts w:ascii="SimSun" w:eastAsia="SimSun" w:hAnsi="SimSun" w:hint="eastAsia"/>
                <w:sz w:val="16"/>
                <w:szCs w:val="21"/>
                <w:lang w:eastAsia="zh-CN"/>
              </w:rPr>
              <w:t>。</w:t>
            </w:r>
          </w:p>
          <w:p w:rsidR="00D65AAE" w:rsidRPr="0033220F" w:rsidRDefault="00D65AAE" w:rsidP="00522066">
            <w:pPr>
              <w:keepNext/>
              <w:keepLines/>
              <w:adjustRightInd w:val="0"/>
              <w:spacing w:beforeLines="30" w:before="72" w:afterLines="30" w:after="72"/>
              <w:jc w:val="both"/>
              <w:rPr>
                <w:rFonts w:ascii="SimSun" w:eastAsia="SimSun" w:hAnsi="SimSun"/>
                <w:sz w:val="16"/>
                <w:szCs w:val="21"/>
                <w:lang w:eastAsia="zh-CN"/>
              </w:rPr>
            </w:pPr>
            <w:r w:rsidRPr="0033220F">
              <w:rPr>
                <w:rFonts w:ascii="SimSun" w:eastAsia="SimSun" w:hAnsi="SimSun"/>
                <w:sz w:val="16"/>
                <w:szCs w:val="21"/>
                <w:lang w:eastAsia="zh-CN"/>
              </w:rPr>
              <w:t>为使远程学习课程具有现实意义</w:t>
            </w:r>
            <w:r w:rsidRPr="0033220F">
              <w:rPr>
                <w:rFonts w:ascii="SimSun" w:eastAsia="SimSun" w:hAnsi="SimSun" w:hint="eastAsia"/>
                <w:sz w:val="16"/>
                <w:szCs w:val="21"/>
                <w:lang w:eastAsia="zh-CN"/>
              </w:rPr>
              <w:t>、</w:t>
            </w:r>
            <w:r w:rsidRPr="0033220F">
              <w:rPr>
                <w:rFonts w:ascii="SimSun" w:eastAsia="SimSun" w:hAnsi="SimSun"/>
                <w:sz w:val="16"/>
                <w:szCs w:val="21"/>
                <w:lang w:eastAsia="zh-CN"/>
              </w:rPr>
              <w:t>紧跟时代</w:t>
            </w:r>
            <w:r w:rsidRPr="0033220F">
              <w:rPr>
                <w:rFonts w:ascii="SimSun" w:eastAsia="SimSun" w:hAnsi="SimSun" w:hint="eastAsia"/>
                <w:sz w:val="16"/>
                <w:szCs w:val="21"/>
                <w:lang w:eastAsia="zh-CN"/>
              </w:rPr>
              <w:t>，期待在课程年审过程中采取更系统性的计划做法。</w:t>
            </w:r>
          </w:p>
        </w:tc>
        <w:tc>
          <w:tcPr>
            <w:tcW w:w="2552" w:type="dxa"/>
            <w:tcBorders>
              <w:top w:val="single" w:sz="4" w:space="0" w:color="auto"/>
            </w:tcBorders>
          </w:tcPr>
          <w:p w:rsidR="00D65AAE" w:rsidRPr="0033220F" w:rsidRDefault="00D65AAE" w:rsidP="00522066">
            <w:pPr>
              <w:adjustRightInd w:val="0"/>
              <w:spacing w:beforeLines="30" w:before="72" w:afterLines="30" w:after="72"/>
              <w:jc w:val="both"/>
              <w:rPr>
                <w:rFonts w:ascii="SimSun" w:eastAsia="SimSun" w:hAnsi="SimSun"/>
                <w:sz w:val="16"/>
                <w:szCs w:val="21"/>
                <w:lang w:eastAsia="zh-CN"/>
              </w:rPr>
            </w:pPr>
            <w:r w:rsidRPr="0033220F">
              <w:rPr>
                <w:rFonts w:ascii="SimSun" w:eastAsia="SimSun" w:hAnsi="SimSun"/>
                <w:sz w:val="16"/>
                <w:szCs w:val="21"/>
                <w:lang w:eastAsia="zh-CN"/>
              </w:rPr>
              <w:t>这个风险及其变化未对</w:t>
            </w:r>
            <w:r w:rsidRPr="0033220F">
              <w:rPr>
                <w:rFonts w:ascii="SimSun" w:eastAsia="SimSun" w:hAnsi="SimSun" w:hint="eastAsia"/>
                <w:sz w:val="16"/>
                <w:szCs w:val="21"/>
                <w:lang w:eastAsia="zh-CN"/>
              </w:rPr>
              <w:t>2014/15年的计划</w:t>
            </w:r>
            <w:r w:rsidR="00391D4C" w:rsidRPr="0033220F">
              <w:rPr>
                <w:rFonts w:ascii="SimSun" w:eastAsia="SimSun" w:hAnsi="SimSun" w:hint="eastAsia"/>
                <w:sz w:val="16"/>
                <w:szCs w:val="21"/>
                <w:lang w:eastAsia="zh-CN"/>
              </w:rPr>
              <w:t>绩效</w:t>
            </w:r>
            <w:r w:rsidRPr="0033220F">
              <w:rPr>
                <w:rFonts w:ascii="SimSun" w:eastAsia="SimSun" w:hAnsi="SimSun" w:hint="eastAsia"/>
                <w:sz w:val="16"/>
                <w:szCs w:val="21"/>
                <w:lang w:eastAsia="zh-CN"/>
              </w:rPr>
              <w:t>产生任何实质影响。</w:t>
            </w:r>
          </w:p>
        </w:tc>
      </w:tr>
    </w:tbl>
    <w:p w:rsidR="00D65AAE" w:rsidRPr="00976725" w:rsidRDefault="00D65AAE"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t>资源利用情况</w:t>
      </w:r>
    </w:p>
    <w:p w:rsidR="00976725" w:rsidRDefault="00D65AAE" w:rsidP="00976725">
      <w:pPr>
        <w:pStyle w:val="af2"/>
        <w:keepNext/>
        <w:keepLines/>
        <w:adjustRightInd w:val="0"/>
        <w:spacing w:beforeLines="100" w:before="24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w:t>
      </w:r>
      <w:r w:rsidRPr="004F28B3">
        <w:rPr>
          <w:rFonts w:ascii="SimSun" w:eastAsia="SimSun" w:hAnsi="SimSun"/>
          <w:color w:val="000000"/>
          <w:sz w:val="21"/>
          <w:szCs w:val="21"/>
          <w:lang w:eastAsia="zh-CN"/>
        </w:rPr>
        <w:t>实际支出</w:t>
      </w:r>
      <w:r w:rsidR="00EA1131">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按</w:t>
      </w:r>
      <w:r w:rsidRPr="00571D2C">
        <w:rPr>
          <w:rFonts w:ascii="SimSun" w:hAnsi="SimSun"/>
          <w:color w:val="000000"/>
          <w:sz w:val="21"/>
          <w:szCs w:val="21"/>
          <w:lang w:eastAsia="zh-CN"/>
        </w:rPr>
        <w:t>成果</w:t>
      </w:r>
      <w:r w:rsidRPr="004F28B3">
        <w:rPr>
          <w:rFonts w:ascii="SimSun" w:eastAsia="SimSun" w:hAnsi="SimSun"/>
          <w:color w:val="000000"/>
          <w:sz w:val="21"/>
          <w:szCs w:val="21"/>
          <w:lang w:eastAsia="zh-CN"/>
        </w:rPr>
        <w:t>开</w:t>
      </w:r>
      <w:r w:rsidRPr="004F28B3">
        <w:rPr>
          <w:rFonts w:ascii="SimSun" w:eastAsia="SimSun" w:hAnsi="SimSun" w:hint="eastAsia"/>
          <w:color w:val="000000"/>
          <w:sz w:val="21"/>
          <w:szCs w:val="21"/>
          <w:lang w:eastAsia="zh-CN"/>
        </w:rPr>
        <w:t>列</w:t>
      </w:r>
      <w:r w:rsidR="00B03A40">
        <w:rPr>
          <w:rFonts w:ascii="SimSun" w:eastAsia="SimSun" w:hAnsi="SimSun"/>
          <w:color w:val="000000"/>
          <w:sz w:val="21"/>
          <w:szCs w:val="21"/>
          <w:lang w:eastAsia="zh-CN"/>
        </w:rPr>
        <w:t>）</w:t>
      </w:r>
    </w:p>
    <w:p w:rsidR="00D65AAE"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D65AAE" w:rsidRPr="003B3ED7">
        <w:rPr>
          <w:rFonts w:ascii="KaiTi" w:eastAsia="KaiTi" w:hAnsi="KaiTi"/>
          <w:iCs/>
          <w:color w:val="000000"/>
          <w:sz w:val="21"/>
          <w:szCs w:val="21"/>
        </w:rPr>
        <w:t>单位：千瑞郎</w:t>
      </w:r>
      <w:r w:rsidR="00B03A40" w:rsidRPr="003B3ED7">
        <w:rPr>
          <w:rFonts w:ascii="KaiTi" w:eastAsia="KaiTi" w:hAnsi="KaiTi"/>
          <w:iCs/>
          <w:color w:val="000000"/>
          <w:sz w:val="21"/>
          <w:szCs w:val="21"/>
        </w:rPr>
        <w:t>）</w:t>
      </w:r>
    </w:p>
    <w:p w:rsidR="00D65AAE" w:rsidRPr="003173CE" w:rsidRDefault="0056038F" w:rsidP="009B38C2">
      <w:pPr>
        <w:jc w:val="center"/>
        <w:rPr>
          <w:rFonts w:ascii="SimSun" w:eastAsia="SimSun" w:hAnsi="SimSun"/>
          <w:sz w:val="21"/>
          <w:lang w:eastAsia="zh-CN"/>
        </w:rPr>
      </w:pPr>
      <w:r w:rsidRPr="008C4303">
        <w:rPr>
          <w:rFonts w:ascii="SimSun" w:eastAsia="SimSun" w:hAnsi="SimSun"/>
          <w:noProof/>
          <w:sz w:val="21"/>
          <w:lang w:eastAsia="zh-CN"/>
        </w:rPr>
        <w:drawing>
          <wp:inline distT="0" distB="0" distL="0" distR="0" wp14:anchorId="4432A8FD" wp14:editId="6689CAC6">
            <wp:extent cx="5764530" cy="1199515"/>
            <wp:effectExtent l="0" t="0" r="7620" b="63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764530" cy="1199515"/>
                    </a:xfrm>
                    <a:prstGeom prst="rect">
                      <a:avLst/>
                    </a:prstGeom>
                    <a:noFill/>
                    <a:ln>
                      <a:noFill/>
                    </a:ln>
                  </pic:spPr>
                </pic:pic>
              </a:graphicData>
            </a:graphic>
          </wp:inline>
        </w:drawing>
      </w:r>
    </w:p>
    <w:p w:rsidR="00976725" w:rsidRDefault="00D65AAE" w:rsidP="00976725">
      <w:pPr>
        <w:pStyle w:val="af2"/>
        <w:keepNext/>
        <w:keepLines/>
        <w:adjustRightInd w:val="0"/>
        <w:spacing w:beforeLines="100" w:before="24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color w:val="000000"/>
          <w:sz w:val="21"/>
          <w:szCs w:val="21"/>
          <w:lang w:eastAsia="zh-CN"/>
        </w:rPr>
        <w:t>预算和实际支出</w:t>
      </w:r>
      <w:r w:rsidR="00EA1131">
        <w:rPr>
          <w:rFonts w:ascii="SimSun" w:eastAsia="SimSun" w:hAnsi="SimSun"/>
          <w:color w:val="000000"/>
          <w:sz w:val="21"/>
          <w:szCs w:val="21"/>
          <w:lang w:eastAsia="zh-CN"/>
        </w:rPr>
        <w:t>（</w:t>
      </w:r>
      <w:r w:rsidRPr="004F28B3">
        <w:rPr>
          <w:rFonts w:ascii="SimSun" w:eastAsia="SimSun" w:hAnsi="SimSun"/>
          <w:color w:val="000000"/>
          <w:sz w:val="21"/>
          <w:szCs w:val="21"/>
          <w:lang w:eastAsia="zh-CN"/>
        </w:rPr>
        <w:t>人事和</w:t>
      </w:r>
      <w:r w:rsidRPr="00976725">
        <w:rPr>
          <w:rFonts w:ascii="SimSun" w:hAnsi="SimSun"/>
          <w:color w:val="000000"/>
          <w:sz w:val="21"/>
          <w:szCs w:val="21"/>
          <w:lang w:eastAsia="zh-CN"/>
        </w:rPr>
        <w:t>非人</w:t>
      </w:r>
      <w:r w:rsidRPr="004F28B3">
        <w:rPr>
          <w:rFonts w:ascii="SimSun" w:eastAsia="SimSun" w:hAnsi="SimSun"/>
          <w:color w:val="000000"/>
          <w:sz w:val="21"/>
          <w:szCs w:val="21"/>
          <w:lang w:eastAsia="zh-CN"/>
        </w:rPr>
        <w:t>事</w:t>
      </w:r>
      <w:r w:rsidR="00B03A40">
        <w:rPr>
          <w:rFonts w:ascii="SimSun" w:eastAsia="SimSun" w:hAnsi="SimSun"/>
          <w:color w:val="000000"/>
          <w:sz w:val="21"/>
          <w:szCs w:val="21"/>
          <w:lang w:eastAsia="zh-CN"/>
        </w:rPr>
        <w:t>）</w:t>
      </w:r>
    </w:p>
    <w:p w:rsidR="00D65AAE"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D65AAE" w:rsidRPr="003B3ED7">
        <w:rPr>
          <w:rFonts w:ascii="KaiTi" w:eastAsia="KaiTi" w:hAnsi="KaiTi"/>
          <w:iCs/>
          <w:color w:val="000000"/>
          <w:sz w:val="21"/>
          <w:szCs w:val="21"/>
        </w:rPr>
        <w:t>单位：千瑞郎</w:t>
      </w:r>
      <w:r w:rsidR="00B03A40" w:rsidRPr="003B3ED7">
        <w:rPr>
          <w:rFonts w:ascii="KaiTi" w:eastAsia="KaiTi" w:hAnsi="KaiTi"/>
          <w:iCs/>
          <w:color w:val="000000"/>
          <w:sz w:val="21"/>
          <w:szCs w:val="21"/>
        </w:rPr>
        <w:t>）</w:t>
      </w:r>
    </w:p>
    <w:p w:rsidR="00D65AAE" w:rsidRPr="003173CE" w:rsidRDefault="007616AE" w:rsidP="009B38C2">
      <w:pPr>
        <w:jc w:val="center"/>
        <w:rPr>
          <w:rFonts w:ascii="SimSun" w:eastAsia="SimSun" w:hAnsi="SimSun"/>
          <w:sz w:val="21"/>
          <w:szCs w:val="16"/>
          <w:lang w:eastAsia="zh-CN"/>
        </w:rPr>
      </w:pPr>
      <w:r w:rsidRPr="008C4303">
        <w:rPr>
          <w:rFonts w:ascii="SimSun" w:eastAsia="SimSun" w:hAnsi="SimSun"/>
          <w:noProof/>
          <w:sz w:val="21"/>
          <w:lang w:eastAsia="zh-CN"/>
        </w:rPr>
        <w:drawing>
          <wp:inline distT="0" distB="0" distL="0" distR="0" wp14:anchorId="4F34F81A" wp14:editId="3E1EE60C">
            <wp:extent cx="5940425" cy="1189166"/>
            <wp:effectExtent l="0" t="0" r="3175" b="0"/>
            <wp:docPr id="5179" name="图片 5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940425" cy="1189166"/>
                    </a:xfrm>
                    <a:prstGeom prst="rect">
                      <a:avLst/>
                    </a:prstGeom>
                    <a:noFill/>
                    <a:ln>
                      <a:noFill/>
                    </a:ln>
                  </pic:spPr>
                </pic:pic>
              </a:graphicData>
            </a:graphic>
          </wp:inline>
        </w:drawing>
      </w:r>
    </w:p>
    <w:p w:rsidR="00D65AAE" w:rsidRPr="008A1DB8" w:rsidRDefault="00D65AAE" w:rsidP="00D65AAE">
      <w:pPr>
        <w:keepNext/>
        <w:overflowPunct w:val="0"/>
        <w:spacing w:beforeLines="100" w:before="240" w:afterLines="50" w:after="120" w:line="340" w:lineRule="atLeast"/>
        <w:rPr>
          <w:rFonts w:ascii="SimSun" w:eastAsia="SimSun" w:hAnsi="SimSun"/>
          <w:sz w:val="21"/>
          <w:szCs w:val="22"/>
          <w:u w:val="single"/>
          <w:lang w:eastAsia="zh-CN"/>
        </w:rPr>
      </w:pPr>
      <w:r w:rsidRPr="008A1DB8">
        <w:rPr>
          <w:rFonts w:ascii="SimSun" w:eastAsia="SimSun" w:hAnsi="SimSun"/>
          <w:sz w:val="21"/>
          <w:szCs w:val="22"/>
          <w:lang w:eastAsia="zh-CN"/>
        </w:rPr>
        <w:lastRenderedPageBreak/>
        <w:t>A.</w:t>
      </w:r>
      <w:r w:rsidRPr="008A1DB8">
        <w:rPr>
          <w:rFonts w:ascii="SimSun" w:eastAsia="SimSun" w:hAnsi="SimSun"/>
          <w:sz w:val="21"/>
          <w:szCs w:val="22"/>
          <w:lang w:eastAsia="zh-CN"/>
        </w:rPr>
        <w:tab/>
      </w:r>
      <w:r w:rsidR="00114240" w:rsidRPr="00AE2F6F">
        <w:rPr>
          <w:rFonts w:ascii="SimSun" w:eastAsia="SimSun" w:hAnsi="SimSun" w:hint="eastAsia"/>
          <w:sz w:val="21"/>
          <w:szCs w:val="21"/>
          <w:u w:val="single"/>
          <w:lang w:eastAsia="zh-CN"/>
        </w:rPr>
        <w:t>2014/15年调剂使用后</w:t>
      </w:r>
      <w:r w:rsidR="00114240">
        <w:rPr>
          <w:rFonts w:ascii="SimSun" w:eastAsia="SimSun" w:hAnsi="SimSun" w:hint="eastAsia"/>
          <w:sz w:val="21"/>
          <w:szCs w:val="21"/>
          <w:u w:val="single"/>
          <w:lang w:eastAsia="zh-CN"/>
        </w:rPr>
        <w:t>最终</w:t>
      </w:r>
      <w:r w:rsidR="00114240" w:rsidRPr="00AE2F6F">
        <w:rPr>
          <w:rFonts w:ascii="SimSun" w:eastAsia="SimSun" w:hAnsi="SimSun" w:hint="eastAsia"/>
          <w:sz w:val="21"/>
          <w:szCs w:val="21"/>
          <w:u w:val="single"/>
          <w:lang w:eastAsia="zh-CN"/>
        </w:rPr>
        <w:t>预算</w:t>
      </w:r>
    </w:p>
    <w:p w:rsidR="00D65AAE" w:rsidRPr="008A1DB8" w:rsidRDefault="00D65AAE" w:rsidP="008A1DB8">
      <w:pPr>
        <w:pStyle w:val="12"/>
        <w:numPr>
          <w:ilvl w:val="0"/>
          <w:numId w:val="52"/>
        </w:numPr>
        <w:tabs>
          <w:tab w:val="left" w:pos="800"/>
        </w:tabs>
        <w:overflowPunct w:val="0"/>
        <w:adjustRightInd w:val="0"/>
        <w:spacing w:afterLines="50" w:after="120" w:line="340" w:lineRule="atLeast"/>
        <w:ind w:left="0" w:firstLine="0"/>
        <w:jc w:val="both"/>
        <w:rPr>
          <w:rFonts w:ascii="SimSun" w:eastAsia="SimSun" w:hAnsi="SimSun"/>
          <w:sz w:val="21"/>
          <w:lang w:eastAsia="zh-CN"/>
        </w:rPr>
      </w:pPr>
      <w:r w:rsidRPr="008A1DB8">
        <w:rPr>
          <w:rFonts w:ascii="SimSun" w:eastAsia="SimSun" w:hAnsi="SimSun" w:hint="eastAsia"/>
          <w:sz w:val="21"/>
          <w:lang w:eastAsia="zh-CN"/>
        </w:rPr>
        <w:t>计划</w:t>
      </w:r>
      <w:r w:rsidRPr="008A1DB8">
        <w:rPr>
          <w:rFonts w:ascii="SimSun" w:eastAsia="SimSun" w:hAnsi="SimSun"/>
          <w:sz w:val="21"/>
          <w:lang w:eastAsia="zh-CN"/>
        </w:rPr>
        <w:t>可用资源在本两年期内保持稳定</w:t>
      </w:r>
      <w:r w:rsidRPr="008A1DB8">
        <w:rPr>
          <w:rFonts w:ascii="SimSun" w:eastAsia="SimSun" w:hAnsi="SimSun" w:hint="eastAsia"/>
          <w:sz w:val="21"/>
          <w:lang w:eastAsia="zh-CN"/>
        </w:rPr>
        <w:t>。为</w:t>
      </w:r>
      <w:r w:rsidRPr="008A1DB8">
        <w:rPr>
          <w:rFonts w:ascii="SimSun" w:eastAsia="SimSun" w:hAnsi="SimSun"/>
          <w:sz w:val="21"/>
          <w:lang w:eastAsia="zh-CN"/>
        </w:rPr>
        <w:t>满足</w:t>
      </w:r>
      <w:r w:rsidRPr="008A1DB8">
        <w:rPr>
          <w:rFonts w:ascii="SimSun" w:eastAsia="SimSun" w:hAnsi="SimSun" w:hint="eastAsia"/>
          <w:sz w:val="21"/>
          <w:lang w:eastAsia="zh-CN"/>
        </w:rPr>
        <w:t>发展部门</w:t>
      </w:r>
      <w:r w:rsidR="00EA1131" w:rsidRPr="008A1DB8">
        <w:rPr>
          <w:rFonts w:ascii="SimSun" w:eastAsia="SimSun" w:hAnsi="SimSun" w:hint="eastAsia"/>
          <w:sz w:val="21"/>
          <w:lang w:eastAsia="zh-CN"/>
        </w:rPr>
        <w:t>（</w:t>
      </w:r>
      <w:r w:rsidRPr="008A1DB8">
        <w:rPr>
          <w:rFonts w:ascii="SimSun" w:eastAsia="SimSun" w:hAnsi="SimSun" w:hint="eastAsia"/>
          <w:sz w:val="21"/>
          <w:lang w:eastAsia="zh-CN"/>
        </w:rPr>
        <w:t>计划8、9和10</w:t>
      </w:r>
      <w:r w:rsidR="00B03A40" w:rsidRPr="008A1DB8">
        <w:rPr>
          <w:rFonts w:ascii="SimSun" w:eastAsia="SimSun" w:hAnsi="SimSun" w:hint="eastAsia"/>
          <w:sz w:val="21"/>
          <w:lang w:eastAsia="zh-CN"/>
        </w:rPr>
        <w:t>）</w:t>
      </w:r>
      <w:r w:rsidRPr="008A1DB8">
        <w:rPr>
          <w:rFonts w:ascii="SimSun" w:eastAsia="SimSun" w:hAnsi="SimSun" w:hint="eastAsia"/>
          <w:sz w:val="21"/>
          <w:lang w:eastAsia="zh-CN"/>
        </w:rPr>
        <w:t>各</w:t>
      </w:r>
      <w:r w:rsidRPr="008A1DB8">
        <w:rPr>
          <w:rFonts w:ascii="SimSun" w:eastAsia="SimSun" w:hAnsi="SimSun"/>
          <w:sz w:val="21"/>
          <w:lang w:eastAsia="zh-CN"/>
        </w:rPr>
        <w:t>WIPO平台和IT应用</w:t>
      </w:r>
      <w:r w:rsidRPr="008A1DB8">
        <w:rPr>
          <w:rFonts w:ascii="SimSun" w:eastAsia="SimSun" w:hAnsi="SimSun" w:hint="eastAsia"/>
          <w:sz w:val="21"/>
          <w:lang w:eastAsia="zh-CN"/>
        </w:rPr>
        <w:t>的相关</w:t>
      </w:r>
      <w:r w:rsidRPr="008A1DB8">
        <w:rPr>
          <w:rFonts w:ascii="SimSun" w:eastAsia="SimSun" w:hAnsi="SimSun" w:cs="SimSun" w:hint="eastAsia"/>
          <w:sz w:val="21"/>
          <w:lang w:eastAsia="zh-CN"/>
        </w:rPr>
        <w:t>需求</w:t>
      </w:r>
      <w:r w:rsidRPr="008A1DB8">
        <w:rPr>
          <w:rFonts w:ascii="SimSun" w:eastAsia="SimSun" w:hAnsi="SimSun" w:hint="eastAsia"/>
          <w:sz w:val="21"/>
          <w:lang w:eastAsia="zh-CN"/>
        </w:rPr>
        <w:t>对</w:t>
      </w:r>
      <w:r w:rsidRPr="008A1DB8">
        <w:rPr>
          <w:rFonts w:ascii="SimSun" w:eastAsia="SimSun" w:hAnsi="SimSun"/>
          <w:sz w:val="21"/>
          <w:lang w:eastAsia="zh-CN"/>
        </w:rPr>
        <w:t>本计划的</w:t>
      </w:r>
      <w:r w:rsidRPr="008A1DB8">
        <w:rPr>
          <w:rFonts w:ascii="SimSun" w:eastAsia="SimSun" w:hAnsi="SimSun" w:hint="eastAsia"/>
          <w:sz w:val="21"/>
          <w:lang w:eastAsia="zh-CN"/>
        </w:rPr>
        <w:t>人事资源</w:t>
      </w:r>
      <w:r w:rsidRPr="008A1DB8">
        <w:rPr>
          <w:rFonts w:ascii="SimSun" w:eastAsia="SimSun" w:hAnsi="SimSun"/>
          <w:sz w:val="21"/>
          <w:lang w:eastAsia="zh-CN"/>
        </w:rPr>
        <w:t>进行了重新调配</w:t>
      </w:r>
      <w:r w:rsidRPr="008A1DB8">
        <w:rPr>
          <w:rFonts w:ascii="SimSun" w:eastAsia="SimSun" w:hAnsi="SimSun" w:hint="eastAsia"/>
          <w:sz w:val="21"/>
          <w:lang w:eastAsia="zh-CN"/>
        </w:rPr>
        <w:t>，这一做法</w:t>
      </w:r>
      <w:r w:rsidRPr="008A1DB8">
        <w:rPr>
          <w:rFonts w:ascii="SimSun" w:eastAsia="SimSun" w:hAnsi="SimSun"/>
          <w:sz w:val="21"/>
          <w:lang w:eastAsia="zh-CN"/>
        </w:rPr>
        <w:t>通过在</w:t>
      </w:r>
      <w:r w:rsidRPr="008A1DB8">
        <w:rPr>
          <w:rFonts w:ascii="SimSun" w:eastAsia="SimSun" w:hAnsi="SimSun" w:hint="eastAsia"/>
          <w:sz w:val="21"/>
          <w:lang w:eastAsia="zh-CN"/>
        </w:rPr>
        <w:t>2014年</w:t>
      </w:r>
      <w:r w:rsidRPr="008A1DB8">
        <w:rPr>
          <w:rFonts w:ascii="SimSun" w:eastAsia="SimSun" w:hAnsi="SimSun"/>
          <w:sz w:val="21"/>
          <w:lang w:eastAsia="zh-CN"/>
        </w:rPr>
        <w:t>底学院转变管理后</w:t>
      </w:r>
      <w:r w:rsidRPr="008A1DB8">
        <w:rPr>
          <w:rFonts w:ascii="SimSun" w:eastAsia="SimSun" w:hAnsi="SimSun" w:hint="eastAsia"/>
          <w:sz w:val="21"/>
          <w:lang w:eastAsia="zh-CN"/>
        </w:rPr>
        <w:t>，</w:t>
      </w:r>
      <w:r w:rsidRPr="008A1DB8">
        <w:rPr>
          <w:rFonts w:ascii="SimSun" w:eastAsia="SimSun" w:hAnsi="SimSun"/>
          <w:sz w:val="21"/>
          <w:lang w:eastAsia="zh-CN"/>
        </w:rPr>
        <w:t>将人事资源重新调入本计划得</w:t>
      </w:r>
      <w:r w:rsidRPr="008A1DB8">
        <w:rPr>
          <w:rFonts w:ascii="SimSun" w:eastAsia="SimSun" w:hAnsi="SimSun" w:hint="eastAsia"/>
          <w:sz w:val="21"/>
          <w:lang w:eastAsia="zh-CN"/>
        </w:rPr>
        <w:t>到补偿</w:t>
      </w:r>
      <w:r w:rsidRPr="008A1DB8">
        <w:rPr>
          <w:rFonts w:ascii="SimSun" w:eastAsia="SimSun" w:hAnsi="SimSun"/>
          <w:sz w:val="21"/>
          <w:lang w:eastAsia="zh-CN"/>
        </w:rPr>
        <w:t>。</w:t>
      </w:r>
    </w:p>
    <w:p w:rsidR="00D65AAE" w:rsidRPr="008A1DB8" w:rsidRDefault="00D65AAE" w:rsidP="00D65AAE">
      <w:pPr>
        <w:keepNext/>
        <w:overflowPunct w:val="0"/>
        <w:spacing w:beforeLines="100" w:before="240" w:afterLines="50" w:after="120" w:line="340" w:lineRule="atLeast"/>
        <w:rPr>
          <w:rFonts w:ascii="SimSun" w:eastAsia="SimSun" w:hAnsi="SimSun"/>
          <w:color w:val="000000"/>
          <w:sz w:val="21"/>
          <w:lang w:eastAsia="zh-CN"/>
        </w:rPr>
      </w:pPr>
      <w:r w:rsidRPr="008A1DB8">
        <w:rPr>
          <w:rFonts w:ascii="SimSun" w:eastAsia="SimSun" w:hAnsi="SimSun"/>
          <w:color w:val="000000"/>
          <w:sz w:val="21"/>
          <w:lang w:eastAsia="zh-CN"/>
        </w:rPr>
        <w:t>B</w:t>
      </w:r>
      <w:r w:rsidRPr="008A1DB8">
        <w:rPr>
          <w:rFonts w:ascii="SimSun" w:eastAsia="SimSun" w:hAnsi="SimSun" w:hint="eastAsia"/>
          <w:color w:val="000000"/>
          <w:sz w:val="21"/>
          <w:lang w:eastAsia="zh-CN"/>
        </w:rPr>
        <w:t>.</w:t>
      </w:r>
      <w:r w:rsidRPr="008A1DB8">
        <w:rPr>
          <w:rFonts w:ascii="SimSun" w:eastAsia="SimSun" w:hAnsi="SimSun"/>
          <w:color w:val="000000"/>
          <w:sz w:val="21"/>
          <w:lang w:eastAsia="zh-CN"/>
        </w:rPr>
        <w:tab/>
      </w:r>
      <w:r w:rsidRPr="008A1DB8">
        <w:rPr>
          <w:rFonts w:ascii="SimSun" w:eastAsia="SimSun" w:hAnsi="SimSun" w:hint="eastAsia"/>
          <w:color w:val="000000"/>
          <w:sz w:val="21"/>
          <w:u w:val="single"/>
          <w:lang w:eastAsia="zh-CN"/>
        </w:rPr>
        <w:t>2</w:t>
      </w:r>
      <w:r w:rsidRPr="008A1DB8">
        <w:rPr>
          <w:rFonts w:ascii="SimSun" w:eastAsia="SimSun" w:hAnsi="SimSun"/>
          <w:color w:val="000000"/>
          <w:sz w:val="21"/>
          <w:u w:val="single"/>
          <w:lang w:eastAsia="zh-CN"/>
        </w:rPr>
        <w:t>014</w:t>
      </w:r>
      <w:r w:rsidRPr="008A1DB8">
        <w:rPr>
          <w:rFonts w:ascii="SimSun" w:eastAsia="SimSun" w:hAnsi="SimSun" w:hint="eastAsia"/>
          <w:color w:val="000000"/>
          <w:sz w:val="21"/>
          <w:u w:val="single"/>
          <w:lang w:eastAsia="zh-CN"/>
        </w:rPr>
        <w:t>/15年</w:t>
      </w:r>
      <w:r w:rsidRPr="008A1DB8">
        <w:rPr>
          <w:rFonts w:ascii="SimSun" w:eastAsia="SimSun" w:hAnsi="SimSun"/>
          <w:color w:val="000000"/>
          <w:sz w:val="21"/>
          <w:u w:val="single"/>
          <w:lang w:eastAsia="zh-CN"/>
        </w:rPr>
        <w:t>预算使用情况</w:t>
      </w:r>
    </w:p>
    <w:p w:rsidR="00D65AAE" w:rsidRPr="008A1DB8" w:rsidRDefault="00D65AAE" w:rsidP="008A1DB8">
      <w:pPr>
        <w:pStyle w:val="12"/>
        <w:numPr>
          <w:ilvl w:val="0"/>
          <w:numId w:val="52"/>
        </w:numPr>
        <w:tabs>
          <w:tab w:val="left" w:pos="800"/>
        </w:tabs>
        <w:overflowPunct w:val="0"/>
        <w:adjustRightInd w:val="0"/>
        <w:spacing w:afterLines="50" w:after="120" w:line="340" w:lineRule="atLeast"/>
        <w:ind w:left="0" w:firstLine="0"/>
        <w:jc w:val="both"/>
        <w:rPr>
          <w:rFonts w:ascii="SimSun" w:eastAsia="SimSun" w:hAnsi="SimSun"/>
          <w:sz w:val="21"/>
          <w:lang w:eastAsia="zh-CN"/>
        </w:rPr>
      </w:pPr>
      <w:r w:rsidRPr="008A1DB8">
        <w:rPr>
          <w:rFonts w:ascii="SimSun" w:eastAsia="SimSun" w:hAnsi="SimSun" w:hint="eastAsia"/>
          <w:sz w:val="21"/>
          <w:lang w:eastAsia="zh-CN"/>
        </w:rPr>
        <w:t>预算使用在两年期的</w:t>
      </w:r>
      <w:r w:rsidRPr="008A1DB8">
        <w:rPr>
          <w:rFonts w:ascii="SimSun" w:eastAsia="SimSun" w:hAnsi="SimSun" w:cs="SimSun" w:hint="eastAsia"/>
          <w:sz w:val="21"/>
          <w:lang w:eastAsia="zh-CN"/>
        </w:rPr>
        <w:t>预期</w:t>
      </w:r>
      <w:r w:rsidRPr="008A1DB8">
        <w:rPr>
          <w:rFonts w:ascii="SimSun" w:eastAsia="SimSun" w:hAnsi="SimSun" w:hint="eastAsia"/>
          <w:sz w:val="21"/>
          <w:lang w:eastAsia="zh-CN"/>
        </w:rPr>
        <w:t>范围内</w:t>
      </w:r>
      <w:r w:rsidRPr="008A1DB8">
        <w:rPr>
          <w:rFonts w:ascii="SimSun" w:eastAsia="SimSun" w:hAnsi="SimSun"/>
          <w:sz w:val="21"/>
          <w:lang w:eastAsia="zh-CN"/>
        </w:rPr>
        <w:t>。</w:t>
      </w:r>
    </w:p>
    <w:bookmarkEnd w:id="124"/>
    <w:p w:rsidR="000E3EAD" w:rsidRPr="008C4303" w:rsidRDefault="000E3EAD">
      <w:pPr>
        <w:rPr>
          <w:rFonts w:ascii="SimSun" w:eastAsia="SimSun" w:hAnsi="SimSun"/>
          <w:sz w:val="21"/>
          <w:szCs w:val="20"/>
          <w:lang w:eastAsia="zh-CN"/>
        </w:rPr>
      </w:pPr>
      <w:r w:rsidRPr="008C4303">
        <w:rPr>
          <w:rFonts w:ascii="SimSun" w:eastAsia="SimSun" w:hAnsi="SimSun"/>
          <w:sz w:val="21"/>
          <w:szCs w:val="20"/>
          <w:lang w:eastAsia="zh-CN"/>
        </w:rPr>
        <w:br w:type="page"/>
      </w:r>
    </w:p>
    <w:p w:rsidR="00382F53" w:rsidRPr="00BE0E20" w:rsidRDefault="00382F53" w:rsidP="00BE0E20">
      <w:pPr>
        <w:pStyle w:val="aff2"/>
      </w:pPr>
      <w:bookmarkStart w:id="125" w:name="_Toc422871050"/>
      <w:bookmarkStart w:id="126" w:name="_Toc457225769"/>
      <w:bookmarkStart w:id="127" w:name="_Toc457226138"/>
      <w:bookmarkStart w:id="128" w:name="_Toc454544479"/>
      <w:r w:rsidRPr="00BE0E20">
        <w:lastRenderedPageBreak/>
        <w:t>计划30</w:t>
      </w:r>
      <w:r w:rsidRPr="00BE0E20">
        <w:tab/>
      </w:r>
      <w:r w:rsidRPr="00BE0E20">
        <w:rPr>
          <w:rFonts w:hint="eastAsia"/>
        </w:rPr>
        <w:t>中小企业与创新</w:t>
      </w:r>
      <w:bookmarkEnd w:id="125"/>
      <w:bookmarkEnd w:id="126"/>
      <w:bookmarkEnd w:id="127"/>
    </w:p>
    <w:p w:rsidR="00382F53" w:rsidRPr="00571D2C" w:rsidRDefault="00382F53"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571D2C">
        <w:rPr>
          <w:rFonts w:asciiTheme="minorEastAsia" w:hAnsiTheme="minorEastAsia" w:cs="SimSun"/>
          <w:bCs w:val="0"/>
          <w:sz w:val="21"/>
          <w:szCs w:val="21"/>
          <w:lang w:eastAsia="zh-CN"/>
        </w:rPr>
        <w:t>计划管理人</w:t>
      </w:r>
      <w:r w:rsidRPr="00571D2C">
        <w:rPr>
          <w:rFonts w:asciiTheme="minorEastAsia" w:hAnsiTheme="minorEastAsia" w:cs="SimSun"/>
          <w:bCs w:val="0"/>
          <w:sz w:val="21"/>
          <w:szCs w:val="21"/>
          <w:lang w:eastAsia="zh-CN"/>
        </w:rPr>
        <w:tab/>
      </w:r>
      <w:r w:rsidRPr="00571D2C">
        <w:rPr>
          <w:rFonts w:asciiTheme="minorEastAsia" w:hAnsiTheme="minorEastAsia" w:cs="SimSun" w:hint="eastAsia"/>
          <w:bCs w:val="0"/>
          <w:sz w:val="21"/>
          <w:szCs w:val="21"/>
          <w:lang w:eastAsia="zh-CN"/>
        </w:rPr>
        <w:t>总干事</w:t>
      </w:r>
    </w:p>
    <w:p w:rsidR="00382F53" w:rsidRPr="00976725" w:rsidRDefault="00382F53"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2014</w:t>
      </w:r>
      <w:r w:rsidRPr="00976725">
        <w:rPr>
          <w:rFonts w:ascii="SimHei" w:eastAsia="SimHei" w:hAnsi="SimHei" w:cs="SimSun"/>
          <w:b w:val="0"/>
          <w:sz w:val="21"/>
          <w:szCs w:val="21"/>
        </w:rPr>
        <w:t>/15</w:t>
      </w:r>
      <w:r w:rsidRPr="00976725">
        <w:rPr>
          <w:rFonts w:ascii="SimHei" w:eastAsia="SimHei" w:hAnsi="SimHei" w:cs="SimSun" w:hint="eastAsia"/>
          <w:b w:val="0"/>
          <w:sz w:val="21"/>
          <w:szCs w:val="21"/>
        </w:rPr>
        <w:t>两年期成果</w:t>
      </w:r>
    </w:p>
    <w:p w:rsidR="00382F53" w:rsidRPr="00B729D5" w:rsidRDefault="00382F53" w:rsidP="00382F53">
      <w:pPr>
        <w:keepNext/>
        <w:spacing w:beforeLines="50" w:before="120" w:afterLines="50" w:after="120" w:line="340" w:lineRule="atLeast"/>
        <w:jc w:val="both"/>
        <w:rPr>
          <w:rFonts w:ascii="SimHei" w:eastAsia="SimHei" w:hAnsi="SimHei" w:cs="Arial"/>
          <w:sz w:val="21"/>
          <w:szCs w:val="21"/>
          <w:lang w:eastAsia="zh-CN"/>
        </w:rPr>
      </w:pPr>
      <w:r w:rsidRPr="00B729D5">
        <w:rPr>
          <w:rFonts w:ascii="SimHei" w:eastAsia="SimHei" w:hAnsi="SimHei" w:cs="Arial" w:hint="eastAsia"/>
          <w:sz w:val="21"/>
          <w:szCs w:val="21"/>
          <w:lang w:eastAsia="zh-CN"/>
        </w:rPr>
        <w:t>中小企业</w:t>
      </w:r>
    </w:p>
    <w:p w:rsidR="00382F53" w:rsidRPr="00B729D5" w:rsidRDefault="00382F53" w:rsidP="00785D51">
      <w:pPr>
        <w:pStyle w:val="af3"/>
        <w:numPr>
          <w:ilvl w:val="0"/>
          <w:numId w:val="100"/>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B729D5">
        <w:rPr>
          <w:rFonts w:ascii="SimSun" w:eastAsia="SimSun" w:hAnsi="SimSun"/>
          <w:sz w:val="21"/>
          <w:szCs w:val="21"/>
          <w:lang w:eastAsia="zh-CN"/>
        </w:rPr>
        <w:t>继续与国家</w:t>
      </w:r>
      <w:r w:rsidRPr="00B729D5">
        <w:rPr>
          <w:rFonts w:ascii="SimSun" w:eastAsia="SimSun" w:hAnsi="SimSun" w:hint="eastAsia"/>
          <w:sz w:val="21"/>
          <w:szCs w:val="21"/>
          <w:lang w:eastAsia="zh-CN"/>
        </w:rPr>
        <w:t>和地区</w:t>
      </w:r>
      <w:r w:rsidRPr="00B729D5">
        <w:rPr>
          <w:rFonts w:ascii="SimSun" w:eastAsia="SimSun" w:hAnsi="SimSun"/>
          <w:sz w:val="21"/>
          <w:szCs w:val="21"/>
          <w:lang w:eastAsia="zh-CN"/>
        </w:rPr>
        <w:t>知识产权局以及其他机构合作，帮助企业家和中小企业使用知识产权制度，这主要是通过</w:t>
      </w:r>
      <w:r w:rsidR="00EA1131">
        <w:rPr>
          <w:rFonts w:ascii="SimSun" w:eastAsia="SimSun" w:hAnsi="SimSun" w:hint="eastAsia"/>
          <w:sz w:val="21"/>
          <w:szCs w:val="21"/>
          <w:lang w:eastAsia="zh-CN"/>
        </w:rPr>
        <w:t>（</w:t>
      </w:r>
      <w:r w:rsidRPr="00B729D5">
        <w:rPr>
          <w:rFonts w:ascii="SimSun" w:eastAsia="SimSun" w:hAnsi="SimSun"/>
          <w:sz w:val="21"/>
          <w:szCs w:val="21"/>
          <w:lang w:eastAsia="zh-CN"/>
        </w:rPr>
        <w:t>a)</w:t>
      </w:r>
      <w:r w:rsidRPr="00B729D5">
        <w:rPr>
          <w:rFonts w:ascii="SimSun" w:eastAsia="SimSun" w:hAnsi="SimSun" w:hint="eastAsia"/>
          <w:sz w:val="21"/>
          <w:szCs w:val="21"/>
          <w:lang w:eastAsia="zh-CN"/>
        </w:rPr>
        <w:t>将有关</w:t>
      </w:r>
      <w:r w:rsidRPr="00B729D5">
        <w:rPr>
          <w:rFonts w:ascii="SimSun" w:eastAsia="SimSun" w:hAnsi="SimSun"/>
          <w:sz w:val="21"/>
          <w:szCs w:val="21"/>
          <w:lang w:eastAsia="zh-CN"/>
        </w:rPr>
        <w:t>商业的知识产权</w:t>
      </w:r>
      <w:r w:rsidRPr="00B729D5">
        <w:rPr>
          <w:rFonts w:ascii="SimSun" w:eastAsia="SimSun" w:hAnsi="SimSun" w:hint="eastAsia"/>
          <w:sz w:val="21"/>
          <w:szCs w:val="21"/>
          <w:lang w:eastAsia="zh-CN"/>
        </w:rPr>
        <w:t>进行</w:t>
      </w:r>
      <w:r w:rsidRPr="00B729D5">
        <w:rPr>
          <w:rFonts w:ascii="SimSun" w:eastAsia="SimSun" w:hAnsi="SimSun"/>
          <w:sz w:val="21"/>
          <w:szCs w:val="21"/>
          <w:lang w:eastAsia="zh-CN"/>
        </w:rPr>
        <w:t>改编和/或翻译</w:t>
      </w:r>
      <w:r w:rsidRPr="00B729D5">
        <w:rPr>
          <w:rFonts w:ascii="SimSun" w:eastAsia="SimSun" w:hAnsi="SimSun" w:hint="eastAsia"/>
          <w:sz w:val="21"/>
          <w:szCs w:val="21"/>
          <w:lang w:eastAsia="zh-CN"/>
        </w:rPr>
        <w:t>以</w:t>
      </w:r>
      <w:r w:rsidRPr="00B729D5">
        <w:rPr>
          <w:rFonts w:ascii="SimSun" w:eastAsia="SimSun" w:hAnsi="SimSun"/>
          <w:sz w:val="21"/>
          <w:szCs w:val="21"/>
          <w:lang w:eastAsia="zh-CN"/>
        </w:rPr>
        <w:t>适应当地背景，以及(b)师资培训</w:t>
      </w:r>
      <w:r w:rsidRPr="00B729D5">
        <w:rPr>
          <w:rFonts w:ascii="SimSun" w:eastAsia="SimSun" w:hAnsi="SimSun" w:hint="eastAsia"/>
          <w:sz w:val="21"/>
          <w:szCs w:val="21"/>
          <w:lang w:eastAsia="zh-CN"/>
        </w:rPr>
        <w:t>计划</w:t>
      </w:r>
      <w:r w:rsidRPr="00B729D5">
        <w:rPr>
          <w:rFonts w:ascii="SimSun" w:eastAsia="SimSun" w:hAnsi="SimSun"/>
          <w:sz w:val="21"/>
          <w:szCs w:val="21"/>
          <w:lang w:eastAsia="zh-CN"/>
        </w:rPr>
        <w:t>来实现。关于师资培训</w:t>
      </w:r>
      <w:r w:rsidRPr="00B729D5">
        <w:rPr>
          <w:rFonts w:ascii="SimSun" w:eastAsia="SimSun" w:hAnsi="SimSun" w:hint="eastAsia"/>
          <w:sz w:val="21"/>
          <w:szCs w:val="21"/>
          <w:lang w:eastAsia="zh-CN"/>
        </w:rPr>
        <w:t>计划</w:t>
      </w:r>
      <w:r w:rsidRPr="00B729D5">
        <w:rPr>
          <w:rFonts w:ascii="SimSun" w:eastAsia="SimSun" w:hAnsi="SimSun"/>
          <w:sz w:val="21"/>
          <w:szCs w:val="21"/>
          <w:lang w:eastAsia="zh-CN"/>
        </w:rPr>
        <w:t>，</w:t>
      </w:r>
      <w:r w:rsidRPr="00B729D5">
        <w:rPr>
          <w:rFonts w:ascii="SimSun" w:eastAsia="SimSun" w:hAnsi="SimSun" w:hint="eastAsia"/>
          <w:sz w:val="21"/>
          <w:szCs w:val="21"/>
          <w:lang w:eastAsia="zh-CN"/>
        </w:rPr>
        <w:t>开展</w:t>
      </w:r>
      <w:r w:rsidRPr="00B729D5">
        <w:rPr>
          <w:rFonts w:ascii="SimSun" w:eastAsia="SimSun" w:hAnsi="SimSun"/>
          <w:sz w:val="21"/>
          <w:szCs w:val="21"/>
          <w:lang w:eastAsia="zh-CN"/>
        </w:rPr>
        <w:t>了</w:t>
      </w:r>
      <w:r w:rsidRPr="00B729D5">
        <w:rPr>
          <w:rFonts w:ascii="SimSun" w:eastAsia="SimSun" w:hAnsi="SimSun" w:hint="eastAsia"/>
          <w:sz w:val="21"/>
          <w:szCs w:val="21"/>
          <w:lang w:eastAsia="zh-CN"/>
        </w:rPr>
        <w:t>33</w:t>
      </w:r>
      <w:r w:rsidRPr="00B729D5">
        <w:rPr>
          <w:rFonts w:ascii="SimSun" w:eastAsia="SimSun" w:hAnsi="SimSun"/>
          <w:sz w:val="21"/>
          <w:szCs w:val="21"/>
          <w:lang w:eastAsia="zh-CN"/>
        </w:rPr>
        <w:t>个关于中小企业有效管理知识产权资产的课程，</w:t>
      </w:r>
      <w:r w:rsidRPr="00B729D5">
        <w:rPr>
          <w:rFonts w:ascii="SimSun" w:eastAsia="SimSun" w:hAnsi="SimSun" w:hint="eastAsia"/>
          <w:sz w:val="21"/>
          <w:szCs w:val="21"/>
          <w:lang w:eastAsia="zh-CN"/>
        </w:rPr>
        <w:t>700名</w:t>
      </w:r>
      <w:r w:rsidRPr="00B729D5">
        <w:rPr>
          <w:rFonts w:ascii="SimSun" w:eastAsia="SimSun" w:hAnsi="SimSun"/>
          <w:sz w:val="21"/>
          <w:szCs w:val="21"/>
          <w:lang w:eastAsia="zh-CN"/>
        </w:rPr>
        <w:t>参加培训人员从中受益，其</w:t>
      </w:r>
      <w:r w:rsidRPr="00B729D5">
        <w:rPr>
          <w:rFonts w:ascii="SimSun" w:eastAsia="SimSun" w:hAnsi="SimSun" w:hint="eastAsia"/>
          <w:sz w:val="21"/>
          <w:szCs w:val="21"/>
          <w:lang w:eastAsia="zh-CN"/>
        </w:rPr>
        <w:t>目的</w:t>
      </w:r>
      <w:r w:rsidRPr="00B729D5">
        <w:rPr>
          <w:rFonts w:ascii="SimSun" w:eastAsia="SimSun" w:hAnsi="SimSun"/>
          <w:sz w:val="21"/>
          <w:szCs w:val="21"/>
          <w:lang w:eastAsia="zh-CN"/>
        </w:rPr>
        <w:t>在于在</w:t>
      </w:r>
      <w:r w:rsidRPr="00B729D5">
        <w:rPr>
          <w:rFonts w:ascii="SimSun" w:eastAsia="SimSun" w:hAnsi="SimSun" w:hint="eastAsia"/>
          <w:sz w:val="21"/>
          <w:szCs w:val="21"/>
          <w:lang w:eastAsia="zh-CN"/>
        </w:rPr>
        <w:t>特定</w:t>
      </w:r>
      <w:r w:rsidRPr="00B729D5">
        <w:rPr>
          <w:rFonts w:ascii="SimSun" w:eastAsia="SimSun" w:hAnsi="SimSun"/>
          <w:sz w:val="21"/>
          <w:szCs w:val="21"/>
          <w:lang w:eastAsia="zh-CN"/>
        </w:rPr>
        <w:t>国家打造具备</w:t>
      </w:r>
      <w:r w:rsidRPr="00B729D5">
        <w:rPr>
          <w:rFonts w:ascii="SimSun" w:eastAsia="SimSun" w:hAnsi="SimSun" w:hint="eastAsia"/>
          <w:sz w:val="21"/>
          <w:szCs w:val="21"/>
          <w:lang w:eastAsia="zh-CN"/>
        </w:rPr>
        <w:t>在</w:t>
      </w:r>
      <w:r w:rsidRPr="00B729D5">
        <w:rPr>
          <w:rFonts w:ascii="SimSun" w:eastAsia="SimSun" w:hAnsi="SimSun"/>
          <w:sz w:val="21"/>
          <w:szCs w:val="21"/>
          <w:lang w:eastAsia="zh-CN"/>
        </w:rPr>
        <w:t>知识产权资产有效管理方面向中小企业提供基</w:t>
      </w:r>
      <w:r w:rsidRPr="00B729D5">
        <w:rPr>
          <w:rFonts w:ascii="SimSun" w:eastAsia="SimSun" w:hAnsi="SimSun" w:hint="eastAsia"/>
          <w:sz w:val="21"/>
          <w:szCs w:val="21"/>
          <w:lang w:eastAsia="zh-CN"/>
        </w:rPr>
        <w:t>本帮</w:t>
      </w:r>
      <w:r w:rsidRPr="00B729D5">
        <w:rPr>
          <w:rFonts w:ascii="SimSun" w:eastAsia="SimSun" w:hAnsi="SimSun"/>
          <w:sz w:val="21"/>
          <w:szCs w:val="21"/>
          <w:lang w:eastAsia="zh-CN"/>
        </w:rPr>
        <w:t>助</w:t>
      </w:r>
      <w:r w:rsidRPr="00B729D5">
        <w:rPr>
          <w:rFonts w:ascii="SimSun" w:eastAsia="SimSun" w:hAnsi="SimSun" w:hint="eastAsia"/>
          <w:sz w:val="21"/>
          <w:szCs w:val="21"/>
          <w:lang w:eastAsia="zh-CN"/>
        </w:rPr>
        <w:t>的</w:t>
      </w:r>
      <w:r w:rsidRPr="00B729D5">
        <w:rPr>
          <w:rFonts w:ascii="SimSun" w:eastAsia="SimSun" w:hAnsi="SimSun"/>
          <w:sz w:val="21"/>
          <w:szCs w:val="21"/>
          <w:lang w:eastAsia="zh-CN"/>
        </w:rPr>
        <w:t>知识、技能和经验</w:t>
      </w:r>
      <w:r w:rsidRPr="00B729D5">
        <w:rPr>
          <w:rFonts w:ascii="SimSun" w:eastAsia="SimSun" w:hAnsi="SimSun" w:hint="eastAsia"/>
          <w:sz w:val="21"/>
          <w:szCs w:val="21"/>
          <w:lang w:eastAsia="zh-CN"/>
        </w:rPr>
        <w:t>的</w:t>
      </w:r>
      <w:r w:rsidRPr="00B729D5">
        <w:rPr>
          <w:rFonts w:ascii="SimSun" w:eastAsia="SimSun" w:hAnsi="SimSun"/>
          <w:sz w:val="21"/>
          <w:szCs w:val="21"/>
          <w:lang w:eastAsia="zh-CN"/>
        </w:rPr>
        <w:t>师资人才库。</w:t>
      </w:r>
      <w:r w:rsidRPr="00B729D5">
        <w:rPr>
          <w:rFonts w:ascii="SimSun" w:eastAsia="SimSun" w:hAnsi="SimSun" w:hint="eastAsia"/>
          <w:sz w:val="21"/>
          <w:szCs w:val="21"/>
          <w:lang w:eastAsia="zh-CN"/>
        </w:rPr>
        <w:t>本计划</w:t>
      </w:r>
      <w:r w:rsidRPr="00B729D5">
        <w:rPr>
          <w:rFonts w:ascii="SimSun" w:eastAsia="SimSun" w:hAnsi="SimSun"/>
          <w:sz w:val="21"/>
          <w:szCs w:val="21"/>
          <w:lang w:eastAsia="zh-CN"/>
        </w:rPr>
        <w:t>还对</w:t>
      </w:r>
      <w:r w:rsidRPr="00B729D5">
        <w:rPr>
          <w:rFonts w:ascii="SimSun" w:eastAsia="SimSun" w:hAnsi="SimSun" w:hint="eastAsia"/>
          <w:sz w:val="21"/>
          <w:szCs w:val="21"/>
          <w:lang w:eastAsia="zh-CN"/>
        </w:rPr>
        <w:t>促进</w:t>
      </w:r>
      <w:r w:rsidRPr="00B729D5">
        <w:rPr>
          <w:rFonts w:ascii="SimSun" w:eastAsia="SimSun" w:hAnsi="SimSun"/>
          <w:sz w:val="21"/>
          <w:szCs w:val="21"/>
          <w:lang w:eastAsia="zh-CN"/>
        </w:rPr>
        <w:t>女性在知识产权中的地位</w:t>
      </w:r>
      <w:r w:rsidRPr="00B729D5">
        <w:rPr>
          <w:rFonts w:ascii="SimSun" w:eastAsia="SimSun" w:hAnsi="SimSun" w:hint="eastAsia"/>
          <w:sz w:val="21"/>
          <w:szCs w:val="21"/>
          <w:lang w:eastAsia="zh-CN"/>
        </w:rPr>
        <w:t>作出了</w:t>
      </w:r>
      <w:r w:rsidRPr="00B729D5">
        <w:rPr>
          <w:rFonts w:ascii="SimSun" w:eastAsia="SimSun" w:hAnsi="SimSun"/>
          <w:sz w:val="21"/>
          <w:szCs w:val="21"/>
          <w:lang w:eastAsia="zh-CN"/>
        </w:rPr>
        <w:t>贡献</w:t>
      </w:r>
      <w:r w:rsidRPr="00B729D5">
        <w:rPr>
          <w:rFonts w:ascii="SimSun" w:eastAsia="SimSun" w:hAnsi="SimSun" w:hint="eastAsia"/>
          <w:sz w:val="21"/>
          <w:szCs w:val="21"/>
          <w:lang w:eastAsia="zh-CN"/>
        </w:rPr>
        <w:t>。为此目的，</w:t>
      </w:r>
      <w:r w:rsidRPr="00B729D5">
        <w:rPr>
          <w:rFonts w:ascii="SimSun" w:eastAsia="SimSun" w:hAnsi="SimSun"/>
          <w:sz w:val="21"/>
          <w:szCs w:val="21"/>
          <w:lang w:eastAsia="zh-CN"/>
        </w:rPr>
        <w:t>2014</w:t>
      </w:r>
      <w:r w:rsidRPr="008A1DB8">
        <w:rPr>
          <w:rFonts w:ascii="SimSun" w:eastAsia="SimSun" w:hAnsi="SimSun"/>
          <w:bCs/>
          <w:sz w:val="21"/>
          <w:szCs w:val="21"/>
          <w:lang w:eastAsia="zh-CN"/>
        </w:rPr>
        <w:t>/</w:t>
      </w:r>
      <w:r w:rsidRPr="00B729D5">
        <w:rPr>
          <w:rFonts w:ascii="SimSun" w:eastAsia="SimSun" w:hAnsi="SimSun"/>
          <w:bCs/>
          <w:sz w:val="21"/>
          <w:szCs w:val="21"/>
          <w:lang w:eastAsia="zh-CN"/>
        </w:rPr>
        <w:t>15</w:t>
      </w:r>
      <w:r w:rsidRPr="00B729D5">
        <w:rPr>
          <w:rFonts w:ascii="SimSun" w:eastAsia="SimSun" w:hAnsi="SimSun" w:hint="eastAsia"/>
          <w:sz w:val="21"/>
          <w:szCs w:val="21"/>
          <w:lang w:eastAsia="zh-CN"/>
        </w:rPr>
        <w:t>年WIPO与</w:t>
      </w:r>
      <w:r w:rsidRPr="00B729D5">
        <w:rPr>
          <w:rFonts w:ascii="SimSun" w:eastAsia="SimSun" w:hAnsi="SimSun"/>
          <w:sz w:val="21"/>
          <w:szCs w:val="21"/>
          <w:lang w:eastAsia="zh-CN"/>
        </w:rPr>
        <w:t>韩国知识产权局</w:t>
      </w:r>
      <w:r w:rsidR="00EA1131">
        <w:rPr>
          <w:rFonts w:ascii="SimSun" w:eastAsia="SimSun" w:hAnsi="SimSun"/>
          <w:sz w:val="21"/>
          <w:szCs w:val="21"/>
          <w:lang w:eastAsia="zh-CN"/>
        </w:rPr>
        <w:t>（</w:t>
      </w:r>
      <w:r w:rsidRPr="00B729D5">
        <w:rPr>
          <w:rFonts w:ascii="SimSun" w:eastAsia="SimSun" w:hAnsi="SimSun"/>
          <w:sz w:val="21"/>
          <w:szCs w:val="21"/>
          <w:lang w:eastAsia="zh-CN"/>
        </w:rPr>
        <w:t>KIPO</w:t>
      </w:r>
      <w:r w:rsidR="00B03A40">
        <w:rPr>
          <w:rFonts w:ascii="SimSun" w:eastAsia="SimSun" w:hAnsi="SimSun"/>
          <w:sz w:val="21"/>
          <w:szCs w:val="21"/>
          <w:lang w:eastAsia="zh-CN"/>
        </w:rPr>
        <w:t>）</w:t>
      </w:r>
      <w:r w:rsidRPr="00B729D5">
        <w:rPr>
          <w:rFonts w:ascii="SimSun" w:eastAsia="SimSun" w:hAnsi="SimSun"/>
          <w:sz w:val="21"/>
          <w:szCs w:val="21"/>
          <w:lang w:eastAsia="zh-CN"/>
        </w:rPr>
        <w:t>和韩国女发明人协会</w:t>
      </w:r>
      <w:r w:rsidR="00EA1131">
        <w:rPr>
          <w:rFonts w:ascii="SimSun" w:eastAsia="SimSun" w:hAnsi="SimSun"/>
          <w:sz w:val="21"/>
          <w:szCs w:val="21"/>
          <w:lang w:eastAsia="zh-CN"/>
        </w:rPr>
        <w:t>（</w:t>
      </w:r>
      <w:r w:rsidRPr="00B729D5">
        <w:rPr>
          <w:rFonts w:ascii="SimSun" w:eastAsia="SimSun" w:hAnsi="SimSun"/>
          <w:sz w:val="21"/>
          <w:szCs w:val="21"/>
          <w:lang w:eastAsia="zh-CN"/>
        </w:rPr>
        <w:t>KWIA</w:t>
      </w:r>
      <w:r w:rsidR="00B03A40">
        <w:rPr>
          <w:rFonts w:ascii="SimSun" w:eastAsia="SimSun" w:hAnsi="SimSun"/>
          <w:sz w:val="21"/>
          <w:szCs w:val="21"/>
          <w:lang w:eastAsia="zh-CN"/>
        </w:rPr>
        <w:t>）</w:t>
      </w:r>
      <w:r w:rsidRPr="00B729D5">
        <w:rPr>
          <w:rFonts w:ascii="SimSun" w:eastAsia="SimSun" w:hAnsi="SimSun" w:hint="eastAsia"/>
          <w:sz w:val="21"/>
          <w:szCs w:val="21"/>
          <w:lang w:eastAsia="zh-CN"/>
        </w:rPr>
        <w:t>组织了两次面向</w:t>
      </w:r>
      <w:r w:rsidRPr="00B729D5">
        <w:rPr>
          <w:rFonts w:ascii="SimSun" w:eastAsia="SimSun" w:hAnsi="SimSun"/>
          <w:sz w:val="21"/>
          <w:szCs w:val="21"/>
          <w:lang w:eastAsia="zh-CN"/>
        </w:rPr>
        <w:t>女发明人和企业家的</w:t>
      </w:r>
      <w:r w:rsidRPr="00B729D5">
        <w:rPr>
          <w:rFonts w:ascii="SimSun" w:eastAsia="SimSun" w:hAnsi="SimSun" w:hint="eastAsia"/>
          <w:sz w:val="21"/>
          <w:szCs w:val="21"/>
          <w:lang w:eastAsia="zh-CN"/>
        </w:rPr>
        <w:t>国际讲习班，让来自25个</w:t>
      </w:r>
      <w:r w:rsidRPr="00B729D5">
        <w:rPr>
          <w:rFonts w:ascii="SimSun" w:eastAsia="SimSun" w:hAnsi="SimSun"/>
          <w:sz w:val="21"/>
          <w:szCs w:val="21"/>
          <w:lang w:eastAsia="zh-CN"/>
        </w:rPr>
        <w:t>国家的</w:t>
      </w:r>
      <w:r w:rsidRPr="00B729D5">
        <w:rPr>
          <w:rFonts w:ascii="SimSun" w:eastAsia="SimSun" w:hAnsi="SimSun" w:hint="eastAsia"/>
          <w:sz w:val="21"/>
          <w:szCs w:val="21"/>
          <w:lang w:eastAsia="zh-CN"/>
        </w:rPr>
        <w:t>236名</w:t>
      </w:r>
      <w:r w:rsidRPr="00B729D5">
        <w:rPr>
          <w:rFonts w:ascii="SimSun" w:eastAsia="SimSun" w:hAnsi="SimSun"/>
          <w:sz w:val="21"/>
          <w:szCs w:val="21"/>
          <w:lang w:eastAsia="zh-CN"/>
        </w:rPr>
        <w:t>女发明人和企业家</w:t>
      </w:r>
      <w:r w:rsidRPr="00B729D5">
        <w:rPr>
          <w:rFonts w:ascii="SimSun" w:eastAsia="SimSun" w:hAnsi="SimSun" w:hint="eastAsia"/>
          <w:sz w:val="21"/>
          <w:szCs w:val="21"/>
          <w:lang w:eastAsia="zh-CN"/>
        </w:rPr>
        <w:t>受益匪浅。</w:t>
      </w:r>
    </w:p>
    <w:p w:rsidR="00382F53" w:rsidRPr="00B729D5" w:rsidRDefault="00382F53" w:rsidP="00785D51">
      <w:pPr>
        <w:pStyle w:val="af3"/>
        <w:numPr>
          <w:ilvl w:val="0"/>
          <w:numId w:val="100"/>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B729D5">
        <w:rPr>
          <w:rFonts w:ascii="SimSun" w:eastAsia="SimSun" w:hAnsi="SimSun"/>
          <w:sz w:val="21"/>
          <w:szCs w:val="21"/>
          <w:lang w:eastAsia="zh-CN"/>
        </w:rPr>
        <w:t>2014</w:t>
      </w:r>
      <w:r w:rsidRPr="008A1DB8">
        <w:rPr>
          <w:rFonts w:ascii="SimSun" w:eastAsia="SimSun" w:hAnsi="SimSun"/>
          <w:bCs/>
          <w:sz w:val="21"/>
          <w:szCs w:val="21"/>
          <w:lang w:eastAsia="zh-CN"/>
        </w:rPr>
        <w:t>/</w:t>
      </w:r>
      <w:r w:rsidRPr="00B729D5">
        <w:rPr>
          <w:rFonts w:ascii="SimSun" w:eastAsia="SimSun" w:hAnsi="SimSun"/>
          <w:bCs/>
          <w:sz w:val="21"/>
          <w:szCs w:val="21"/>
          <w:lang w:eastAsia="zh-CN"/>
        </w:rPr>
        <w:t>15</w:t>
      </w:r>
      <w:r w:rsidRPr="00B729D5">
        <w:rPr>
          <w:rFonts w:ascii="SimSun" w:eastAsia="SimSun" w:hAnsi="SimSun" w:hint="eastAsia"/>
          <w:sz w:val="21"/>
          <w:szCs w:val="21"/>
          <w:lang w:eastAsia="zh-CN"/>
        </w:rPr>
        <w:t>年</w:t>
      </w:r>
      <w:r w:rsidRPr="00B729D5">
        <w:rPr>
          <w:rFonts w:ascii="SimSun" w:eastAsia="SimSun" w:hAnsi="SimSun"/>
          <w:sz w:val="21"/>
          <w:szCs w:val="21"/>
          <w:lang w:eastAsia="zh-CN"/>
        </w:rPr>
        <w:t>，新书</w:t>
      </w:r>
      <w:r w:rsidRPr="00B729D5">
        <w:rPr>
          <w:rFonts w:ascii="SimSun" w:eastAsia="SimSun" w:hAnsi="SimSun" w:hint="eastAsia"/>
          <w:sz w:val="21"/>
          <w:szCs w:val="21"/>
          <w:lang w:eastAsia="zh-CN"/>
        </w:rPr>
        <w:t>《保密——</w:t>
      </w:r>
      <w:r w:rsidRPr="00B729D5">
        <w:rPr>
          <w:rFonts w:ascii="SimSun" w:eastAsia="SimSun" w:hAnsi="SimSun"/>
          <w:sz w:val="21"/>
          <w:szCs w:val="21"/>
          <w:lang w:eastAsia="zh-CN"/>
        </w:rPr>
        <w:t>中小企业</w:t>
      </w:r>
      <w:r w:rsidRPr="00B729D5">
        <w:rPr>
          <w:rFonts w:ascii="SimSun" w:eastAsia="SimSun" w:hAnsi="SimSun" w:hint="eastAsia"/>
          <w:sz w:val="21"/>
          <w:szCs w:val="21"/>
          <w:lang w:eastAsia="zh-CN"/>
        </w:rPr>
        <w:t>商业</w:t>
      </w:r>
      <w:r w:rsidRPr="00B729D5">
        <w:rPr>
          <w:rFonts w:ascii="SimSun" w:eastAsia="SimSun" w:hAnsi="SimSun"/>
          <w:sz w:val="21"/>
          <w:szCs w:val="21"/>
          <w:lang w:eastAsia="zh-CN"/>
        </w:rPr>
        <w:t>秘密</w:t>
      </w:r>
      <w:r w:rsidRPr="00B729D5">
        <w:rPr>
          <w:rFonts w:ascii="SimSun" w:eastAsia="SimSun" w:hAnsi="SimSun" w:hint="eastAsia"/>
          <w:sz w:val="21"/>
          <w:szCs w:val="21"/>
          <w:lang w:eastAsia="zh-CN"/>
        </w:rPr>
        <w:t>入门》完成</w:t>
      </w:r>
      <w:r w:rsidRPr="00B729D5">
        <w:rPr>
          <w:rFonts w:ascii="SimSun" w:eastAsia="SimSun" w:hAnsi="SimSun"/>
          <w:sz w:val="21"/>
          <w:szCs w:val="21"/>
          <w:lang w:eastAsia="zh-CN"/>
        </w:rPr>
        <w:t>。WIPO</w:t>
      </w:r>
      <w:r w:rsidRPr="00B729D5">
        <w:rPr>
          <w:rFonts w:ascii="SimSun" w:eastAsia="SimSun" w:hAnsi="SimSun" w:hint="eastAsia"/>
          <w:sz w:val="21"/>
          <w:szCs w:val="21"/>
          <w:lang w:eastAsia="zh-CN"/>
        </w:rPr>
        <w:t>还对</w:t>
      </w:r>
      <w:r w:rsidRPr="00B729D5">
        <w:rPr>
          <w:rFonts w:ascii="SimSun" w:eastAsia="SimSun" w:hAnsi="SimSun"/>
          <w:sz w:val="21"/>
          <w:szCs w:val="21"/>
          <w:lang w:eastAsia="zh-CN"/>
        </w:rPr>
        <w:t>一本《将知识产权作为战略商业</w:t>
      </w:r>
      <w:r w:rsidRPr="00B729D5">
        <w:rPr>
          <w:rFonts w:ascii="SimSun" w:eastAsia="SimSun" w:hAnsi="SimSun" w:hint="eastAsia"/>
          <w:sz w:val="21"/>
          <w:szCs w:val="21"/>
          <w:lang w:eastAsia="zh-CN"/>
        </w:rPr>
        <w:t>资产</w:t>
      </w:r>
      <w:r w:rsidR="00EA1131">
        <w:rPr>
          <w:rFonts w:ascii="SimSun" w:eastAsia="SimSun" w:hAnsi="SimSun"/>
          <w:sz w:val="21"/>
          <w:szCs w:val="21"/>
          <w:lang w:eastAsia="zh-CN"/>
        </w:rPr>
        <w:t>（</w:t>
      </w:r>
      <w:r w:rsidRPr="00B729D5">
        <w:rPr>
          <w:rFonts w:ascii="SimSun" w:eastAsia="SimSun" w:hAnsi="SimSun"/>
          <w:sz w:val="21"/>
          <w:szCs w:val="21"/>
          <w:lang w:eastAsia="zh-CN"/>
        </w:rPr>
        <w:t>战略知识产权管理</w:t>
      </w:r>
      <w:r w:rsidR="00B03A40">
        <w:rPr>
          <w:rFonts w:ascii="SimSun" w:eastAsia="SimSun" w:hAnsi="SimSun"/>
          <w:sz w:val="21"/>
          <w:szCs w:val="21"/>
          <w:lang w:eastAsia="zh-CN"/>
        </w:rPr>
        <w:t>）</w:t>
      </w:r>
      <w:r w:rsidRPr="00B729D5">
        <w:rPr>
          <w:rFonts w:ascii="SimSun" w:eastAsia="SimSun" w:hAnsi="SimSun"/>
          <w:sz w:val="21"/>
          <w:szCs w:val="21"/>
          <w:lang w:eastAsia="zh-CN"/>
        </w:rPr>
        <w:t>》</w:t>
      </w:r>
      <w:r w:rsidRPr="00B729D5">
        <w:rPr>
          <w:rStyle w:val="ac"/>
          <w:rFonts w:ascii="SimSun" w:eastAsia="SimSun" w:hAnsi="SimSun"/>
          <w:sz w:val="21"/>
          <w:szCs w:val="21"/>
        </w:rPr>
        <w:footnoteReference w:id="79"/>
      </w:r>
      <w:r w:rsidRPr="00B729D5">
        <w:rPr>
          <w:rFonts w:ascii="SimSun" w:eastAsia="SimSun" w:hAnsi="SimSun"/>
          <w:sz w:val="21"/>
          <w:szCs w:val="21"/>
          <w:lang w:eastAsia="zh-CN"/>
        </w:rPr>
        <w:t>的</w:t>
      </w:r>
      <w:r w:rsidRPr="00B729D5">
        <w:rPr>
          <w:rFonts w:ascii="SimSun" w:eastAsia="SimSun" w:hAnsi="SimSun" w:hint="eastAsia"/>
          <w:sz w:val="21"/>
          <w:szCs w:val="21"/>
          <w:lang w:eastAsia="zh-CN"/>
        </w:rPr>
        <w:t>图</w:t>
      </w:r>
      <w:r w:rsidRPr="00B729D5">
        <w:rPr>
          <w:rFonts w:ascii="SimSun" w:eastAsia="SimSun" w:hAnsi="SimSun"/>
          <w:sz w:val="21"/>
          <w:szCs w:val="21"/>
          <w:lang w:eastAsia="zh-CN"/>
        </w:rPr>
        <w:t>书初稿做出贡献。</w:t>
      </w:r>
    </w:p>
    <w:p w:rsidR="00382F53" w:rsidRPr="00B729D5" w:rsidRDefault="00382F53" w:rsidP="00785D51">
      <w:pPr>
        <w:pStyle w:val="af3"/>
        <w:numPr>
          <w:ilvl w:val="0"/>
          <w:numId w:val="100"/>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B729D5">
        <w:rPr>
          <w:rFonts w:ascii="SimSun" w:eastAsia="SimSun" w:hAnsi="SimSun" w:hint="eastAsia"/>
          <w:sz w:val="21"/>
          <w:szCs w:val="21"/>
          <w:lang w:eastAsia="zh-CN"/>
        </w:rPr>
        <w:t>两门基于</w:t>
      </w:r>
      <w:r w:rsidRPr="00B729D5">
        <w:rPr>
          <w:rFonts w:ascii="SimSun" w:eastAsia="SimSun" w:hAnsi="SimSun"/>
          <w:sz w:val="21"/>
          <w:szCs w:val="21"/>
          <w:lang w:eastAsia="zh-CN"/>
        </w:rPr>
        <w:t>IP PANORAMATM</w:t>
      </w:r>
      <w:r w:rsidRPr="00B729D5">
        <w:rPr>
          <w:rFonts w:ascii="SimSun" w:eastAsia="SimSun" w:hAnsi="SimSun" w:hint="eastAsia"/>
          <w:sz w:val="21"/>
          <w:szCs w:val="21"/>
          <w:lang w:eastAsia="zh-CN"/>
        </w:rPr>
        <w:t>的成功企业知识产权资产管理国际证书在线课程有</w:t>
      </w:r>
      <w:r w:rsidRPr="00B729D5">
        <w:rPr>
          <w:rFonts w:ascii="SimSun" w:eastAsia="SimSun" w:hAnsi="SimSun" w:cs="Arial"/>
          <w:color w:val="000000"/>
          <w:sz w:val="21"/>
          <w:szCs w:val="21"/>
          <w:lang w:eastAsia="zh-CN"/>
        </w:rPr>
        <w:t>1,350</w:t>
      </w:r>
      <w:r w:rsidRPr="00B729D5">
        <w:rPr>
          <w:rFonts w:ascii="SimSun" w:eastAsia="SimSun" w:hAnsi="SimSun" w:hint="eastAsia"/>
          <w:sz w:val="21"/>
          <w:szCs w:val="21"/>
          <w:lang w:eastAsia="zh-CN"/>
        </w:rPr>
        <w:t>名</w:t>
      </w:r>
      <w:r w:rsidRPr="00B729D5">
        <w:rPr>
          <w:rFonts w:ascii="SimSun" w:eastAsia="SimSun" w:hAnsi="SimSun"/>
          <w:sz w:val="21"/>
          <w:szCs w:val="21"/>
          <w:lang w:eastAsia="zh-CN"/>
        </w:rPr>
        <w:t>学生参加</w:t>
      </w:r>
      <w:r w:rsidR="00EA1131">
        <w:rPr>
          <w:rFonts w:ascii="SimSun" w:eastAsia="SimSun" w:hAnsi="SimSun" w:cs="Arial"/>
          <w:color w:val="000000"/>
          <w:sz w:val="21"/>
          <w:szCs w:val="21"/>
          <w:lang w:eastAsia="zh-CN"/>
        </w:rPr>
        <w:t>（</w:t>
      </w:r>
      <w:r w:rsidRPr="00B729D5">
        <w:rPr>
          <w:rFonts w:ascii="SimSun" w:eastAsia="SimSun" w:hAnsi="SimSun" w:cs="Arial"/>
          <w:color w:val="000000"/>
          <w:sz w:val="21"/>
          <w:szCs w:val="21"/>
          <w:lang w:eastAsia="zh-CN"/>
        </w:rPr>
        <w:t>2014</w:t>
      </w:r>
      <w:r w:rsidRPr="00B729D5">
        <w:rPr>
          <w:rFonts w:ascii="SimSun" w:eastAsia="SimSun" w:hAnsi="SimSun" w:cs="Arial" w:hint="eastAsia"/>
          <w:color w:val="000000"/>
          <w:sz w:val="21"/>
          <w:szCs w:val="21"/>
          <w:lang w:eastAsia="zh-CN"/>
        </w:rPr>
        <w:t>年</w:t>
      </w:r>
      <w:r w:rsidRPr="00B729D5">
        <w:rPr>
          <w:rFonts w:ascii="SimSun" w:eastAsia="SimSun" w:hAnsi="SimSun" w:cs="Arial"/>
          <w:color w:val="000000"/>
          <w:sz w:val="21"/>
          <w:szCs w:val="21"/>
          <w:lang w:eastAsia="zh-CN"/>
        </w:rPr>
        <w:t>709</w:t>
      </w:r>
      <w:r w:rsidRPr="00B729D5">
        <w:rPr>
          <w:rFonts w:ascii="SimSun" w:eastAsia="SimSun" w:hAnsi="SimSun" w:cs="Arial" w:hint="eastAsia"/>
          <w:color w:val="000000"/>
          <w:sz w:val="21"/>
          <w:szCs w:val="21"/>
          <w:lang w:eastAsia="zh-CN"/>
        </w:rPr>
        <w:t>名，</w:t>
      </w:r>
      <w:r w:rsidRPr="00B729D5">
        <w:rPr>
          <w:rFonts w:ascii="SimSun" w:eastAsia="SimSun" w:hAnsi="SimSun" w:cs="Arial"/>
          <w:color w:val="000000"/>
          <w:sz w:val="21"/>
          <w:szCs w:val="21"/>
          <w:lang w:eastAsia="zh-CN"/>
        </w:rPr>
        <w:t>2015</w:t>
      </w:r>
      <w:r w:rsidRPr="00B729D5">
        <w:rPr>
          <w:rFonts w:ascii="SimSun" w:eastAsia="SimSun" w:hAnsi="SimSun" w:cs="Arial" w:hint="eastAsia"/>
          <w:color w:val="000000"/>
          <w:sz w:val="21"/>
          <w:szCs w:val="21"/>
          <w:lang w:eastAsia="zh-CN"/>
        </w:rPr>
        <w:t>年</w:t>
      </w:r>
      <w:r w:rsidRPr="00B729D5">
        <w:rPr>
          <w:rFonts w:ascii="SimSun" w:eastAsia="SimSun" w:hAnsi="SimSun" w:cs="Arial"/>
          <w:color w:val="000000"/>
          <w:sz w:val="21"/>
          <w:szCs w:val="21"/>
          <w:lang w:eastAsia="zh-CN"/>
        </w:rPr>
        <w:t>641</w:t>
      </w:r>
      <w:r w:rsidRPr="00B729D5">
        <w:rPr>
          <w:rFonts w:ascii="SimSun" w:eastAsia="SimSun" w:hAnsi="SimSun" w:cs="Arial" w:hint="eastAsia"/>
          <w:color w:val="000000"/>
          <w:sz w:val="21"/>
          <w:szCs w:val="21"/>
          <w:lang w:eastAsia="zh-CN"/>
        </w:rPr>
        <w:t>名</w:t>
      </w:r>
      <w:r w:rsidR="00B03A40">
        <w:rPr>
          <w:rFonts w:ascii="SimSun" w:eastAsia="SimSun" w:hAnsi="SimSun" w:cs="Arial"/>
          <w:color w:val="000000"/>
          <w:sz w:val="21"/>
          <w:szCs w:val="21"/>
          <w:lang w:eastAsia="zh-CN"/>
        </w:rPr>
        <w:t>）</w:t>
      </w:r>
      <w:r w:rsidRPr="00B729D5">
        <w:rPr>
          <w:rFonts w:ascii="SimSun" w:eastAsia="SimSun" w:hAnsi="SimSun"/>
          <w:sz w:val="21"/>
          <w:szCs w:val="21"/>
          <w:lang w:eastAsia="zh-CN"/>
        </w:rPr>
        <w:t>，另有</w:t>
      </w:r>
      <w:r w:rsidRPr="00B729D5">
        <w:rPr>
          <w:rFonts w:ascii="SimSun" w:eastAsia="SimSun" w:hAnsi="SimSun" w:hint="eastAsia"/>
          <w:sz w:val="21"/>
          <w:szCs w:val="21"/>
          <w:lang w:eastAsia="zh-CN"/>
        </w:rPr>
        <w:t>70名</w:t>
      </w:r>
      <w:r w:rsidRPr="00B729D5">
        <w:rPr>
          <w:rFonts w:ascii="SimSun" w:eastAsia="SimSun" w:hAnsi="SimSun"/>
          <w:sz w:val="21"/>
          <w:szCs w:val="21"/>
          <w:lang w:eastAsia="zh-CN"/>
        </w:rPr>
        <w:t>学生随后参加了</w:t>
      </w:r>
      <w:r w:rsidRPr="00B729D5">
        <w:rPr>
          <w:rFonts w:ascii="SimSun" w:eastAsia="SimSun" w:hAnsi="SimSun" w:hint="eastAsia"/>
          <w:sz w:val="21"/>
          <w:szCs w:val="21"/>
          <w:lang w:eastAsia="zh-CN"/>
        </w:rPr>
        <w:t>在大韩民国首尔</w:t>
      </w:r>
      <w:r w:rsidRPr="00B729D5">
        <w:rPr>
          <w:rFonts w:ascii="SimSun" w:eastAsia="SimSun" w:hAnsi="SimSun"/>
          <w:sz w:val="21"/>
          <w:szCs w:val="21"/>
          <w:lang w:eastAsia="zh-CN"/>
        </w:rPr>
        <w:t>举</w:t>
      </w:r>
      <w:r w:rsidRPr="00B729D5">
        <w:rPr>
          <w:rFonts w:ascii="SimSun" w:eastAsia="SimSun" w:hAnsi="SimSun" w:hint="eastAsia"/>
          <w:sz w:val="21"/>
          <w:szCs w:val="21"/>
          <w:lang w:eastAsia="zh-CN"/>
        </w:rPr>
        <w:t>办</w:t>
      </w:r>
      <w:r w:rsidRPr="00B729D5">
        <w:rPr>
          <w:rFonts w:ascii="SimSun" w:eastAsia="SimSun" w:hAnsi="SimSun"/>
          <w:sz w:val="21"/>
          <w:szCs w:val="21"/>
          <w:lang w:eastAsia="zh-CN"/>
        </w:rPr>
        <w:t>的知识产权</w:t>
      </w:r>
      <w:r w:rsidRPr="00B729D5">
        <w:rPr>
          <w:rFonts w:ascii="SimSun" w:eastAsia="SimSun" w:hAnsi="SimSun" w:hint="eastAsia"/>
          <w:sz w:val="21"/>
          <w:szCs w:val="21"/>
          <w:lang w:eastAsia="zh-CN"/>
        </w:rPr>
        <w:t>资产</w:t>
      </w:r>
      <w:r w:rsidRPr="00B729D5">
        <w:rPr>
          <w:rFonts w:ascii="SimSun" w:eastAsia="SimSun" w:hAnsi="SimSun"/>
          <w:sz w:val="21"/>
          <w:szCs w:val="21"/>
          <w:lang w:eastAsia="zh-CN"/>
        </w:rPr>
        <w:t>管理线下课程，</w:t>
      </w:r>
      <w:r w:rsidRPr="00B729D5">
        <w:rPr>
          <w:rFonts w:ascii="SimSun" w:eastAsia="SimSun" w:hAnsi="SimSun" w:hint="eastAsia"/>
          <w:sz w:val="21"/>
          <w:szCs w:val="21"/>
          <w:lang w:eastAsia="zh-CN"/>
        </w:rPr>
        <w:t>该课程</w:t>
      </w:r>
      <w:r w:rsidRPr="00B729D5">
        <w:rPr>
          <w:rFonts w:ascii="SimSun" w:eastAsia="SimSun" w:hAnsi="SimSun"/>
          <w:sz w:val="21"/>
          <w:szCs w:val="21"/>
          <w:lang w:eastAsia="zh-CN"/>
        </w:rPr>
        <w:t>由WIPO筹备并由WIPO</w:t>
      </w:r>
      <w:r w:rsidRPr="00B729D5">
        <w:rPr>
          <w:rFonts w:ascii="SimSun" w:eastAsia="SimSun" w:hAnsi="SimSun" w:hint="eastAsia"/>
          <w:sz w:val="21"/>
          <w:szCs w:val="21"/>
          <w:lang w:eastAsia="zh-CN"/>
        </w:rPr>
        <w:t>、</w:t>
      </w:r>
      <w:r w:rsidRPr="00B729D5">
        <w:rPr>
          <w:rFonts w:ascii="SimSun" w:eastAsia="SimSun" w:hAnsi="SimSun"/>
          <w:sz w:val="21"/>
          <w:szCs w:val="21"/>
          <w:lang w:eastAsia="zh-CN"/>
        </w:rPr>
        <w:t>KIPO、韩国发明促进协会</w:t>
      </w:r>
      <w:r w:rsidR="00EA1131">
        <w:rPr>
          <w:rFonts w:ascii="SimSun" w:eastAsia="SimSun" w:hAnsi="SimSun"/>
          <w:sz w:val="21"/>
          <w:szCs w:val="21"/>
          <w:lang w:eastAsia="zh-CN"/>
        </w:rPr>
        <w:t>（</w:t>
      </w:r>
      <w:r w:rsidRPr="00B729D5">
        <w:rPr>
          <w:rFonts w:ascii="SimSun" w:eastAsia="SimSun" w:hAnsi="SimSun"/>
          <w:sz w:val="21"/>
          <w:szCs w:val="21"/>
          <w:lang w:eastAsia="zh-CN"/>
        </w:rPr>
        <w:t>KIPA</w:t>
      </w:r>
      <w:r w:rsidR="00B03A40">
        <w:rPr>
          <w:rFonts w:ascii="SimSun" w:eastAsia="SimSun" w:hAnsi="SimSun"/>
          <w:sz w:val="21"/>
          <w:szCs w:val="21"/>
          <w:lang w:eastAsia="zh-CN"/>
        </w:rPr>
        <w:t>）</w:t>
      </w:r>
      <w:r w:rsidRPr="00B729D5">
        <w:rPr>
          <w:rFonts w:ascii="SimSun" w:eastAsia="SimSun" w:hAnsi="SimSun"/>
          <w:sz w:val="21"/>
          <w:szCs w:val="21"/>
          <w:lang w:eastAsia="zh-CN"/>
        </w:rPr>
        <w:t>以及韩国科技推进学院</w:t>
      </w:r>
      <w:r w:rsidR="00EA1131">
        <w:rPr>
          <w:rFonts w:ascii="SimSun" w:eastAsia="SimSun" w:hAnsi="SimSun" w:hint="eastAsia"/>
          <w:sz w:val="21"/>
          <w:szCs w:val="21"/>
          <w:lang w:eastAsia="zh-CN"/>
        </w:rPr>
        <w:t>（</w:t>
      </w:r>
      <w:r w:rsidRPr="00B729D5">
        <w:rPr>
          <w:rFonts w:ascii="SimSun" w:eastAsia="SimSun" w:hAnsi="SimSun"/>
          <w:sz w:val="21"/>
          <w:szCs w:val="21"/>
          <w:lang w:eastAsia="zh-CN"/>
        </w:rPr>
        <w:t>KAIST</w:t>
      </w:r>
      <w:r w:rsidR="00B03A40">
        <w:rPr>
          <w:rFonts w:ascii="SimSun" w:eastAsia="SimSun" w:hAnsi="SimSun"/>
          <w:sz w:val="21"/>
          <w:szCs w:val="21"/>
          <w:lang w:eastAsia="zh-CN"/>
        </w:rPr>
        <w:t>）</w:t>
      </w:r>
      <w:r w:rsidRPr="00B729D5">
        <w:rPr>
          <w:rFonts w:ascii="SimSun" w:eastAsia="SimSun" w:hAnsi="SimSun"/>
          <w:sz w:val="21"/>
          <w:szCs w:val="21"/>
          <w:lang w:eastAsia="zh-CN"/>
        </w:rPr>
        <w:t>协调实施。</w:t>
      </w:r>
      <w:r w:rsidRPr="00B729D5">
        <w:rPr>
          <w:rFonts w:ascii="SimSun" w:eastAsia="SimSun" w:hAnsi="SimSun" w:hint="eastAsia"/>
          <w:sz w:val="21"/>
          <w:szCs w:val="21"/>
          <w:lang w:eastAsia="zh-CN"/>
        </w:rPr>
        <w:t>现</w:t>
      </w:r>
      <w:r w:rsidRPr="00B729D5">
        <w:rPr>
          <w:rStyle w:val="shorttext"/>
          <w:rFonts w:ascii="SimSun" w:eastAsia="SimSun" w:hAnsi="SimSun" w:cs="SimSun" w:hint="eastAsia"/>
          <w:color w:val="222222"/>
          <w:sz w:val="21"/>
          <w:szCs w:val="21"/>
          <w:lang w:eastAsia="zh-CN"/>
        </w:rPr>
        <w:t>准备在</w:t>
      </w:r>
      <w:r w:rsidRPr="00B729D5">
        <w:rPr>
          <w:rStyle w:val="shorttext"/>
          <w:rFonts w:ascii="SimSun" w:eastAsia="SimSun" w:hAnsi="SimSun" w:cs="Arial" w:hint="eastAsia"/>
          <w:color w:val="222222"/>
          <w:sz w:val="21"/>
          <w:szCs w:val="21"/>
          <w:lang w:eastAsia="zh-CN"/>
        </w:rPr>
        <w:t>2016/17年两年期</w:t>
      </w:r>
      <w:r w:rsidRPr="00B729D5">
        <w:rPr>
          <w:rStyle w:val="shorttext"/>
          <w:rFonts w:ascii="SimSun" w:eastAsia="SimSun" w:hAnsi="SimSun" w:cs="SimSun" w:hint="eastAsia"/>
          <w:color w:val="222222"/>
          <w:sz w:val="21"/>
          <w:szCs w:val="21"/>
          <w:lang w:eastAsia="zh-CN"/>
        </w:rPr>
        <w:t>推出阿拉伯文、法文、俄文和西班牙文版本的</w:t>
      </w:r>
      <w:r w:rsidRPr="00B729D5">
        <w:rPr>
          <w:rStyle w:val="shorttext"/>
          <w:rFonts w:ascii="SimSun" w:eastAsia="SimSun" w:hAnsi="SimSun" w:cs="Arial" w:hint="eastAsia"/>
          <w:color w:val="222222"/>
          <w:sz w:val="21"/>
          <w:szCs w:val="21"/>
          <w:lang w:eastAsia="zh-CN"/>
        </w:rPr>
        <w:t>国际证书课</w:t>
      </w:r>
      <w:r w:rsidRPr="00B729D5">
        <w:rPr>
          <w:rStyle w:val="shorttext"/>
          <w:rFonts w:ascii="SimSun" w:eastAsia="SimSun" w:hAnsi="SimSun" w:cs="SimSun" w:hint="eastAsia"/>
          <w:color w:val="222222"/>
          <w:sz w:val="21"/>
          <w:szCs w:val="21"/>
          <w:lang w:eastAsia="zh-CN"/>
        </w:rPr>
        <w:t>程。</w:t>
      </w:r>
    </w:p>
    <w:p w:rsidR="00382F53" w:rsidRPr="00B729D5" w:rsidRDefault="00382F53" w:rsidP="00785D51">
      <w:pPr>
        <w:pStyle w:val="af3"/>
        <w:numPr>
          <w:ilvl w:val="0"/>
          <w:numId w:val="100"/>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B729D5">
        <w:rPr>
          <w:rFonts w:ascii="SimSun" w:eastAsia="SimSun" w:hAnsi="SimSun"/>
          <w:sz w:val="21"/>
          <w:szCs w:val="21"/>
          <w:lang w:eastAsia="zh-CN"/>
        </w:rPr>
        <w:t>继续通过中小企业网站以六</w:t>
      </w:r>
      <w:r w:rsidRPr="00B729D5">
        <w:rPr>
          <w:rFonts w:ascii="SimSun" w:eastAsia="SimSun" w:hAnsi="SimSun" w:hint="eastAsia"/>
          <w:sz w:val="21"/>
          <w:szCs w:val="21"/>
          <w:lang w:eastAsia="zh-CN"/>
        </w:rPr>
        <w:t>种</w:t>
      </w:r>
      <w:r w:rsidRPr="00B729D5">
        <w:rPr>
          <w:rFonts w:ascii="SimSun" w:eastAsia="SimSun" w:hAnsi="SimSun"/>
          <w:sz w:val="21"/>
          <w:szCs w:val="21"/>
          <w:lang w:eastAsia="zh-CN"/>
        </w:rPr>
        <w:t>联合国语言每月发布电子通讯的方式</w:t>
      </w:r>
      <w:r w:rsidRPr="00B729D5">
        <w:rPr>
          <w:rFonts w:ascii="SimSun" w:eastAsia="SimSun" w:hAnsi="SimSun" w:hint="eastAsia"/>
          <w:sz w:val="21"/>
          <w:szCs w:val="21"/>
          <w:lang w:eastAsia="zh-CN"/>
        </w:rPr>
        <w:t>，</w:t>
      </w:r>
      <w:r w:rsidRPr="00B729D5">
        <w:rPr>
          <w:rFonts w:ascii="SimSun" w:eastAsia="SimSun" w:hAnsi="SimSun"/>
          <w:sz w:val="21"/>
          <w:szCs w:val="21"/>
          <w:lang w:eastAsia="zh-CN"/>
        </w:rPr>
        <w:t>直接</w:t>
      </w:r>
      <w:r w:rsidRPr="00B729D5">
        <w:rPr>
          <w:rFonts w:ascii="SimSun" w:eastAsia="SimSun" w:hAnsi="SimSun" w:hint="eastAsia"/>
          <w:sz w:val="21"/>
          <w:szCs w:val="21"/>
          <w:lang w:eastAsia="zh-CN"/>
        </w:rPr>
        <w:t>与</w:t>
      </w:r>
      <w:r w:rsidRPr="00B729D5">
        <w:rPr>
          <w:rFonts w:ascii="SimSun" w:eastAsia="SimSun" w:hAnsi="SimSun"/>
          <w:sz w:val="21"/>
          <w:szCs w:val="21"/>
          <w:lang w:eastAsia="zh-CN"/>
        </w:rPr>
        <w:t>中小企业</w:t>
      </w:r>
      <w:r w:rsidRPr="00B729D5">
        <w:rPr>
          <w:rFonts w:ascii="SimSun" w:eastAsia="SimSun" w:hAnsi="SimSun" w:hint="eastAsia"/>
          <w:sz w:val="21"/>
          <w:szCs w:val="21"/>
          <w:lang w:eastAsia="zh-CN"/>
        </w:rPr>
        <w:t>接触。</w:t>
      </w:r>
      <w:r w:rsidRPr="00B729D5">
        <w:rPr>
          <w:rFonts w:ascii="SimSun" w:eastAsia="SimSun" w:hAnsi="SimSun" w:cs="Arial" w:hint="eastAsia"/>
          <w:sz w:val="21"/>
          <w:szCs w:val="21"/>
          <w:lang w:eastAsia="zh-CN"/>
        </w:rPr>
        <w:t>2015</w:t>
      </w:r>
      <w:r w:rsidRPr="00B729D5">
        <w:rPr>
          <w:rFonts w:ascii="SimSun" w:eastAsia="SimSun" w:hAnsi="SimSun" w:cs="SimSun" w:hint="eastAsia"/>
          <w:sz w:val="21"/>
          <w:szCs w:val="21"/>
          <w:lang w:eastAsia="zh-CN"/>
        </w:rPr>
        <w:t>年，为了确保</w:t>
      </w:r>
      <w:r w:rsidRPr="00B729D5">
        <w:rPr>
          <w:rFonts w:ascii="SimSun" w:eastAsia="SimSun" w:hAnsi="SimSun"/>
          <w:sz w:val="21"/>
          <w:szCs w:val="21"/>
          <w:lang w:eastAsia="zh-CN"/>
        </w:rPr>
        <w:t>电子</w:t>
      </w:r>
      <w:r w:rsidRPr="00B729D5">
        <w:rPr>
          <w:rFonts w:ascii="SimSun" w:eastAsia="SimSun" w:hAnsi="SimSun" w:cs="SimSun" w:hint="eastAsia"/>
          <w:sz w:val="21"/>
          <w:szCs w:val="21"/>
          <w:lang w:eastAsia="zh-CN"/>
        </w:rPr>
        <w:t>通讯的用户群更有针对性，对订阅标准进行了修改，要求现有中小企业通讯用户重新订阅。由此，</w:t>
      </w:r>
      <w:r w:rsidRPr="00B729D5">
        <w:rPr>
          <w:rFonts w:ascii="SimSun" w:eastAsia="SimSun" w:hAnsi="SimSun" w:cs="Arial" w:hint="eastAsia"/>
          <w:sz w:val="21"/>
          <w:szCs w:val="21"/>
          <w:lang w:eastAsia="zh-CN"/>
        </w:rPr>
        <w:t>从邮件列表中删除了许多不活跃用户，最终导致</w:t>
      </w:r>
      <w:r w:rsidRPr="00B729D5">
        <w:rPr>
          <w:rFonts w:ascii="SimSun" w:eastAsia="SimSun" w:hAnsi="SimSun" w:cs="SimSun" w:hint="eastAsia"/>
          <w:sz w:val="21"/>
          <w:szCs w:val="21"/>
          <w:lang w:eastAsia="zh-CN"/>
        </w:rPr>
        <w:t>用户群</w:t>
      </w:r>
      <w:r w:rsidRPr="00B729D5">
        <w:rPr>
          <w:rFonts w:ascii="SimSun" w:eastAsia="SimSun" w:hAnsi="SimSun" w:cs="Arial" w:hint="eastAsia"/>
          <w:sz w:val="21"/>
          <w:szCs w:val="21"/>
          <w:lang w:eastAsia="zh-CN"/>
        </w:rPr>
        <w:t>规模虽然缩小但却更有针对性</w:t>
      </w:r>
      <w:r w:rsidRPr="00B729D5">
        <w:rPr>
          <w:rFonts w:ascii="SimSun" w:eastAsia="SimSun" w:hAnsi="SimSun" w:cs="SimSun" w:hint="eastAsia"/>
          <w:sz w:val="21"/>
          <w:szCs w:val="21"/>
          <w:lang w:eastAsia="zh-CN"/>
        </w:rPr>
        <w:t>。</w:t>
      </w:r>
      <w:r w:rsidRPr="00B729D5">
        <w:rPr>
          <w:rFonts w:ascii="SimSun" w:eastAsia="SimSun" w:hAnsi="SimSun"/>
          <w:sz w:val="21"/>
          <w:szCs w:val="21"/>
          <w:lang w:eastAsia="zh-CN"/>
        </w:rPr>
        <w:t>五个</w:t>
      </w:r>
      <w:r w:rsidRPr="00B729D5">
        <w:rPr>
          <w:rFonts w:ascii="SimSun" w:eastAsia="SimSun" w:hAnsi="SimSun" w:hint="eastAsia"/>
          <w:sz w:val="21"/>
          <w:szCs w:val="21"/>
          <w:lang w:eastAsia="zh-CN"/>
        </w:rPr>
        <w:t>新的</w:t>
      </w:r>
      <w:r w:rsidRPr="00785D51">
        <w:rPr>
          <w:rFonts w:ascii="SimSun" w:eastAsia="SimSun" w:hAnsi="SimSun" w:cs="Arial" w:hint="eastAsia"/>
          <w:color w:val="000000"/>
          <w:sz w:val="21"/>
          <w:szCs w:val="21"/>
          <w:lang w:eastAsia="zh-CN"/>
        </w:rPr>
        <w:t>关于</w:t>
      </w:r>
      <w:r w:rsidRPr="00B729D5">
        <w:rPr>
          <w:rFonts w:ascii="SimSun" w:eastAsia="SimSun" w:hAnsi="SimSun"/>
          <w:sz w:val="21"/>
          <w:szCs w:val="21"/>
          <w:lang w:eastAsia="zh-CN"/>
        </w:rPr>
        <w:t>中小企业的知识产权</w:t>
      </w:r>
      <w:r w:rsidRPr="00B729D5">
        <w:rPr>
          <w:rFonts w:ascii="SimSun" w:eastAsia="SimSun" w:hAnsi="SimSun" w:hint="eastAsia"/>
          <w:sz w:val="21"/>
          <w:szCs w:val="21"/>
          <w:lang w:eastAsia="zh-CN"/>
        </w:rPr>
        <w:t>个案</w:t>
      </w:r>
      <w:r w:rsidRPr="00B729D5">
        <w:rPr>
          <w:rFonts w:ascii="SimSun" w:eastAsia="SimSun" w:hAnsi="SimSun"/>
          <w:sz w:val="21"/>
          <w:szCs w:val="21"/>
          <w:lang w:eastAsia="zh-CN"/>
        </w:rPr>
        <w:t>研究</w:t>
      </w:r>
      <w:r w:rsidRPr="00B729D5">
        <w:rPr>
          <w:rFonts w:ascii="SimSun" w:eastAsia="SimSun" w:hAnsi="SimSun" w:hint="eastAsia"/>
          <w:sz w:val="21"/>
          <w:szCs w:val="21"/>
          <w:lang w:eastAsia="zh-CN"/>
        </w:rPr>
        <w:t>探讨了</w:t>
      </w:r>
      <w:r w:rsidRPr="00B729D5">
        <w:rPr>
          <w:rFonts w:ascii="SimSun" w:eastAsia="SimSun" w:hAnsi="SimSun"/>
          <w:sz w:val="21"/>
          <w:szCs w:val="21"/>
          <w:lang w:eastAsia="zh-CN"/>
        </w:rPr>
        <w:t>下列议题：(i)Ezequiel Farca</w:t>
      </w:r>
      <w:r w:rsidR="00EA1131">
        <w:rPr>
          <w:rFonts w:ascii="SimSun" w:eastAsia="SimSun" w:hAnsi="SimSun" w:hint="eastAsia"/>
          <w:sz w:val="21"/>
          <w:szCs w:val="21"/>
          <w:lang w:eastAsia="zh-CN"/>
        </w:rPr>
        <w:t>（</w:t>
      </w:r>
      <w:r w:rsidRPr="00B729D5">
        <w:rPr>
          <w:rFonts w:ascii="SimSun" w:eastAsia="SimSun" w:hAnsi="SimSun"/>
          <w:sz w:val="21"/>
          <w:szCs w:val="21"/>
          <w:lang w:eastAsia="zh-CN"/>
        </w:rPr>
        <w:t>墨西哥</w:t>
      </w:r>
      <w:r w:rsidR="00B03A40">
        <w:rPr>
          <w:rFonts w:ascii="SimSun" w:eastAsia="SimSun" w:hAnsi="SimSun"/>
          <w:sz w:val="21"/>
          <w:szCs w:val="21"/>
          <w:lang w:eastAsia="zh-CN"/>
        </w:rPr>
        <w:t>）</w:t>
      </w:r>
      <w:r w:rsidRPr="00B729D5">
        <w:rPr>
          <w:rFonts w:ascii="SimSun" w:eastAsia="SimSun" w:hAnsi="SimSun"/>
          <w:sz w:val="21"/>
          <w:szCs w:val="21"/>
          <w:lang w:eastAsia="zh-CN"/>
        </w:rPr>
        <w:t>；(ii)Haldiram</w:t>
      </w:r>
      <w:r w:rsidR="00EA1131">
        <w:rPr>
          <w:rFonts w:ascii="SimSun" w:eastAsia="SimSun" w:hAnsi="SimSun" w:hint="eastAsia"/>
          <w:sz w:val="21"/>
          <w:szCs w:val="21"/>
          <w:lang w:eastAsia="zh-CN"/>
        </w:rPr>
        <w:t>（</w:t>
      </w:r>
      <w:r w:rsidRPr="00B729D5">
        <w:rPr>
          <w:rFonts w:ascii="SimSun" w:eastAsia="SimSun" w:hAnsi="SimSun"/>
          <w:sz w:val="21"/>
          <w:szCs w:val="21"/>
          <w:lang w:eastAsia="zh-CN"/>
        </w:rPr>
        <w:t>印度</w:t>
      </w:r>
      <w:r w:rsidR="00B03A40">
        <w:rPr>
          <w:rFonts w:ascii="SimSun" w:eastAsia="SimSun" w:hAnsi="SimSun"/>
          <w:sz w:val="21"/>
          <w:szCs w:val="21"/>
          <w:lang w:eastAsia="zh-CN"/>
        </w:rPr>
        <w:t>）</w:t>
      </w:r>
      <w:r w:rsidRPr="00B729D5">
        <w:rPr>
          <w:rFonts w:ascii="SimSun" w:eastAsia="SimSun" w:hAnsi="SimSun"/>
          <w:sz w:val="21"/>
          <w:szCs w:val="21"/>
          <w:lang w:eastAsia="zh-CN"/>
        </w:rPr>
        <w:t>；</w:t>
      </w:r>
      <w:r w:rsidRPr="00B729D5">
        <w:rPr>
          <w:rFonts w:ascii="SimSun" w:eastAsia="SimSun" w:hAnsi="SimSun" w:hint="eastAsia"/>
          <w:sz w:val="21"/>
          <w:szCs w:val="21"/>
          <w:lang w:eastAsia="zh-CN"/>
        </w:rPr>
        <w:t>(</w:t>
      </w:r>
      <w:r w:rsidRPr="00B729D5">
        <w:rPr>
          <w:rFonts w:ascii="SimSun" w:eastAsia="SimSun" w:hAnsi="SimSun"/>
          <w:sz w:val="21"/>
          <w:szCs w:val="21"/>
          <w:lang w:eastAsia="zh-CN"/>
        </w:rPr>
        <w:t>iii</w:t>
      </w:r>
      <w:r w:rsidRPr="00B729D5">
        <w:rPr>
          <w:rFonts w:ascii="SimSun" w:eastAsia="SimSun" w:hAnsi="SimSun" w:hint="eastAsia"/>
          <w:sz w:val="21"/>
          <w:szCs w:val="21"/>
          <w:lang w:eastAsia="zh-CN"/>
        </w:rPr>
        <w:t>)</w:t>
      </w:r>
      <w:r w:rsidRPr="00B729D5">
        <w:rPr>
          <w:rFonts w:ascii="SimSun" w:eastAsia="SimSun" w:hAnsi="SimSun"/>
          <w:sz w:val="21"/>
          <w:szCs w:val="21"/>
          <w:lang w:eastAsia="zh-CN"/>
        </w:rPr>
        <w:t>Wondereight</w:t>
      </w:r>
      <w:r w:rsidR="00EA1131">
        <w:rPr>
          <w:rFonts w:ascii="SimSun" w:eastAsia="SimSun" w:hAnsi="SimSun"/>
          <w:sz w:val="21"/>
          <w:szCs w:val="21"/>
          <w:lang w:eastAsia="zh-CN"/>
        </w:rPr>
        <w:t>（</w:t>
      </w:r>
      <w:r w:rsidRPr="00B729D5">
        <w:rPr>
          <w:rFonts w:ascii="SimSun" w:eastAsia="SimSun" w:hAnsi="SimSun" w:hint="eastAsia"/>
          <w:sz w:val="21"/>
          <w:szCs w:val="21"/>
          <w:lang w:eastAsia="zh-CN"/>
        </w:rPr>
        <w:t>黎巴嫩</w:t>
      </w:r>
      <w:r w:rsidR="00B03A40">
        <w:rPr>
          <w:rFonts w:ascii="SimSun" w:eastAsia="SimSun" w:hAnsi="SimSun" w:hint="eastAsia"/>
          <w:sz w:val="21"/>
          <w:szCs w:val="21"/>
          <w:lang w:eastAsia="zh-CN"/>
        </w:rPr>
        <w:t>）</w:t>
      </w:r>
      <w:r w:rsidRPr="00B729D5">
        <w:rPr>
          <w:rFonts w:ascii="SimSun" w:eastAsia="SimSun" w:hAnsi="SimSun"/>
          <w:sz w:val="21"/>
          <w:szCs w:val="21"/>
          <w:lang w:eastAsia="zh-CN"/>
        </w:rPr>
        <w:t>；(iv)为小企业开发负担</w:t>
      </w:r>
      <w:r w:rsidRPr="00B729D5">
        <w:rPr>
          <w:rFonts w:ascii="SimSun" w:eastAsia="SimSun" w:hAnsi="SimSun" w:hint="eastAsia"/>
          <w:sz w:val="21"/>
          <w:szCs w:val="21"/>
          <w:lang w:eastAsia="zh-CN"/>
        </w:rPr>
        <w:t>得起</w:t>
      </w:r>
      <w:r w:rsidRPr="00B729D5">
        <w:rPr>
          <w:rFonts w:ascii="SimSun" w:eastAsia="SimSun" w:hAnsi="SimSun"/>
          <w:sz w:val="21"/>
          <w:szCs w:val="21"/>
          <w:lang w:eastAsia="zh-CN"/>
        </w:rPr>
        <w:t>的软件：HSCO LLP</w:t>
      </w:r>
      <w:r w:rsidR="00EA1131">
        <w:rPr>
          <w:rFonts w:ascii="SimSun" w:eastAsia="SimSun" w:hAnsi="SimSun" w:hint="eastAsia"/>
          <w:sz w:val="21"/>
          <w:szCs w:val="21"/>
          <w:lang w:eastAsia="zh-CN"/>
        </w:rPr>
        <w:t>（</w:t>
      </w:r>
      <w:r w:rsidRPr="00B729D5">
        <w:rPr>
          <w:rFonts w:ascii="SimSun" w:eastAsia="SimSun" w:hAnsi="SimSun"/>
          <w:sz w:val="21"/>
          <w:szCs w:val="21"/>
          <w:lang w:eastAsia="zh-CN"/>
        </w:rPr>
        <w:t>英国</w:t>
      </w:r>
      <w:r w:rsidRPr="00B729D5">
        <w:rPr>
          <w:rFonts w:ascii="SimSun" w:eastAsia="SimSun" w:hAnsi="SimSun" w:hint="eastAsia"/>
          <w:sz w:val="21"/>
          <w:szCs w:val="21"/>
          <w:lang w:eastAsia="zh-CN"/>
        </w:rPr>
        <w:t>/约旦</w:t>
      </w:r>
      <w:r w:rsidR="00B03A40">
        <w:rPr>
          <w:rFonts w:ascii="SimSun" w:eastAsia="SimSun" w:hAnsi="SimSun"/>
          <w:sz w:val="21"/>
          <w:szCs w:val="21"/>
          <w:lang w:eastAsia="zh-CN"/>
        </w:rPr>
        <w:t>）</w:t>
      </w:r>
      <w:r w:rsidRPr="00B729D5">
        <w:rPr>
          <w:rFonts w:ascii="SimSun" w:eastAsia="SimSun" w:hAnsi="SimSun" w:hint="eastAsia"/>
          <w:sz w:val="21"/>
          <w:szCs w:val="21"/>
          <w:lang w:eastAsia="zh-CN"/>
        </w:rPr>
        <w:t>；</w:t>
      </w:r>
      <w:r w:rsidRPr="00B729D5">
        <w:rPr>
          <w:rFonts w:ascii="SimSun" w:eastAsia="SimSun" w:hAnsi="SimSun"/>
          <w:sz w:val="21"/>
          <w:szCs w:val="21"/>
          <w:lang w:eastAsia="zh-CN"/>
        </w:rPr>
        <w:t>以及(v)</w:t>
      </w:r>
      <w:r w:rsidRPr="00B729D5">
        <w:rPr>
          <w:rFonts w:ascii="SimSun" w:eastAsia="SimSun" w:hAnsi="SimSun" w:hint="eastAsia"/>
          <w:sz w:val="21"/>
          <w:szCs w:val="21"/>
          <w:lang w:eastAsia="zh-CN"/>
        </w:rPr>
        <w:t>确保</w:t>
      </w:r>
      <w:r w:rsidRPr="00B729D5">
        <w:rPr>
          <w:rFonts w:ascii="SimSun" w:eastAsia="SimSun" w:hAnsi="SimSun"/>
          <w:sz w:val="21"/>
          <w:szCs w:val="21"/>
          <w:lang w:eastAsia="zh-CN"/>
        </w:rPr>
        <w:t>能量安全流动</w:t>
      </w:r>
      <w:r w:rsidRPr="00B729D5">
        <w:rPr>
          <w:rFonts w:ascii="SimSun" w:eastAsia="SimSun" w:hAnsi="SimSun" w:hint="eastAsia"/>
          <w:sz w:val="21"/>
          <w:szCs w:val="21"/>
          <w:lang w:eastAsia="zh-CN"/>
        </w:rPr>
        <w:t>——</w:t>
      </w:r>
      <w:r w:rsidRPr="00B729D5">
        <w:rPr>
          <w:rFonts w:ascii="SimSun" w:eastAsia="SimSun" w:hAnsi="SimSun"/>
          <w:sz w:val="21"/>
          <w:szCs w:val="21"/>
          <w:lang w:eastAsia="zh-CN"/>
        </w:rPr>
        <w:t>PipeWay Engenharia</w:t>
      </w:r>
      <w:r w:rsidR="00EA1131">
        <w:rPr>
          <w:rFonts w:ascii="SimSun" w:eastAsia="SimSun" w:hAnsi="SimSun" w:hint="eastAsia"/>
          <w:sz w:val="21"/>
          <w:szCs w:val="21"/>
          <w:lang w:eastAsia="zh-CN"/>
        </w:rPr>
        <w:t>（</w:t>
      </w:r>
      <w:r w:rsidRPr="00B729D5">
        <w:rPr>
          <w:rFonts w:ascii="SimSun" w:eastAsia="SimSun" w:hAnsi="SimSun"/>
          <w:sz w:val="21"/>
          <w:szCs w:val="21"/>
          <w:lang w:eastAsia="zh-CN"/>
        </w:rPr>
        <w:t>巴西</w:t>
      </w:r>
      <w:r w:rsidR="00B03A40">
        <w:rPr>
          <w:rFonts w:ascii="SimSun" w:eastAsia="SimSun" w:hAnsi="SimSun"/>
          <w:sz w:val="21"/>
          <w:szCs w:val="21"/>
          <w:lang w:eastAsia="zh-CN"/>
        </w:rPr>
        <w:t>）</w:t>
      </w:r>
      <w:r w:rsidRPr="00B729D5">
        <w:rPr>
          <w:rFonts w:ascii="SimSun" w:eastAsia="SimSun" w:hAnsi="SimSun"/>
          <w:sz w:val="21"/>
          <w:szCs w:val="21"/>
          <w:lang w:eastAsia="zh-CN"/>
        </w:rPr>
        <w:t>，</w:t>
      </w:r>
      <w:r w:rsidRPr="00B729D5">
        <w:rPr>
          <w:rFonts w:ascii="SimSun" w:eastAsia="SimSun" w:hAnsi="SimSun" w:hint="eastAsia"/>
          <w:sz w:val="21"/>
          <w:szCs w:val="21"/>
          <w:lang w:eastAsia="zh-CN"/>
        </w:rPr>
        <w:t>其中</w:t>
      </w:r>
      <w:r w:rsidRPr="00B729D5">
        <w:rPr>
          <w:rFonts w:ascii="SimSun" w:eastAsia="SimSun" w:hAnsi="SimSun"/>
          <w:sz w:val="21"/>
          <w:szCs w:val="21"/>
          <w:lang w:eastAsia="zh-CN"/>
        </w:rPr>
        <w:t>最后两个</w:t>
      </w:r>
      <w:r w:rsidRPr="00B729D5">
        <w:rPr>
          <w:rFonts w:ascii="SimSun" w:eastAsia="SimSun" w:hAnsi="SimSun" w:hint="eastAsia"/>
          <w:sz w:val="21"/>
          <w:szCs w:val="21"/>
          <w:lang w:eastAsia="zh-CN"/>
        </w:rPr>
        <w:t>议题</w:t>
      </w:r>
      <w:r w:rsidRPr="00B729D5">
        <w:rPr>
          <w:rFonts w:ascii="SimSun" w:eastAsia="SimSun" w:hAnsi="SimSun"/>
          <w:sz w:val="21"/>
          <w:szCs w:val="21"/>
          <w:lang w:eastAsia="zh-CN"/>
        </w:rPr>
        <w:t>在IP Advantage上出版。</w:t>
      </w:r>
    </w:p>
    <w:p w:rsidR="00382F53" w:rsidRPr="00B729D5" w:rsidRDefault="00382F53" w:rsidP="00785D51">
      <w:pPr>
        <w:pStyle w:val="af3"/>
        <w:numPr>
          <w:ilvl w:val="0"/>
          <w:numId w:val="100"/>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B729D5">
        <w:rPr>
          <w:rFonts w:ascii="SimSun" w:eastAsia="SimSun" w:hAnsi="SimSun"/>
          <w:sz w:val="21"/>
          <w:szCs w:val="21"/>
          <w:lang w:eastAsia="zh-CN"/>
        </w:rPr>
        <w:t>根据发展议程建议1、4、10和11，</w:t>
      </w:r>
      <w:r w:rsidRPr="00B729D5">
        <w:rPr>
          <w:rFonts w:ascii="SimSun" w:eastAsia="SimSun" w:hAnsi="SimSun" w:hint="eastAsia"/>
          <w:sz w:val="21"/>
          <w:szCs w:val="21"/>
          <w:lang w:eastAsia="zh-CN"/>
        </w:rPr>
        <w:t>本计划</w:t>
      </w:r>
      <w:r w:rsidRPr="00B729D5">
        <w:rPr>
          <w:rFonts w:ascii="SimSun" w:eastAsia="SimSun" w:hAnsi="SimSun"/>
          <w:sz w:val="21"/>
          <w:szCs w:val="21"/>
          <w:lang w:eastAsia="zh-CN"/>
        </w:rPr>
        <w:t>组织或参加了</w:t>
      </w:r>
      <w:r w:rsidRPr="00B729D5">
        <w:rPr>
          <w:rFonts w:ascii="SimSun" w:eastAsia="SimSun" w:hAnsi="SimSun" w:hint="eastAsia"/>
          <w:sz w:val="21"/>
          <w:szCs w:val="21"/>
          <w:lang w:eastAsia="zh-CN"/>
        </w:rPr>
        <w:t>40个</w:t>
      </w:r>
      <w:r w:rsidRPr="00B729D5">
        <w:rPr>
          <w:rFonts w:ascii="SimSun" w:eastAsia="SimSun" w:hAnsi="SimSun"/>
          <w:sz w:val="21"/>
          <w:szCs w:val="21"/>
          <w:lang w:eastAsia="zh-CN"/>
        </w:rPr>
        <w:t>中小企业相关研讨会</w:t>
      </w:r>
      <w:r w:rsidRPr="00B729D5">
        <w:rPr>
          <w:rFonts w:ascii="SimSun" w:eastAsia="SimSun" w:hAnsi="SimSun" w:hint="eastAsia"/>
          <w:sz w:val="21"/>
          <w:szCs w:val="21"/>
          <w:lang w:eastAsia="zh-CN"/>
        </w:rPr>
        <w:t>、讲习班</w:t>
      </w:r>
      <w:r w:rsidRPr="00B729D5">
        <w:rPr>
          <w:rFonts w:ascii="SimSun" w:eastAsia="SimSun" w:hAnsi="SimSun"/>
          <w:sz w:val="21"/>
          <w:szCs w:val="21"/>
          <w:lang w:eastAsia="zh-CN"/>
        </w:rPr>
        <w:t>或</w:t>
      </w:r>
      <w:r w:rsidRPr="00B729D5">
        <w:rPr>
          <w:rFonts w:ascii="SimSun" w:eastAsia="SimSun" w:hAnsi="SimSun" w:hint="eastAsia"/>
          <w:sz w:val="21"/>
          <w:szCs w:val="21"/>
          <w:lang w:eastAsia="zh-CN"/>
        </w:rPr>
        <w:t>有关</w:t>
      </w:r>
      <w:r w:rsidRPr="00B729D5">
        <w:rPr>
          <w:rFonts w:ascii="SimSun" w:eastAsia="SimSun" w:hAnsi="SimSun"/>
          <w:sz w:val="21"/>
          <w:szCs w:val="21"/>
          <w:lang w:eastAsia="zh-CN"/>
        </w:rPr>
        <w:t>知识产权管理的师资培训，这些</w:t>
      </w:r>
      <w:r w:rsidRPr="00B729D5">
        <w:rPr>
          <w:rFonts w:ascii="SimSun" w:eastAsia="SimSun" w:hAnsi="SimSun" w:hint="eastAsia"/>
          <w:sz w:val="21"/>
          <w:szCs w:val="21"/>
          <w:lang w:eastAsia="zh-CN"/>
        </w:rPr>
        <w:t>活动</w:t>
      </w:r>
      <w:r w:rsidRPr="00B729D5">
        <w:rPr>
          <w:rFonts w:ascii="SimSun" w:eastAsia="SimSun" w:hAnsi="SimSun"/>
          <w:sz w:val="21"/>
          <w:szCs w:val="21"/>
          <w:lang w:eastAsia="zh-CN"/>
        </w:rPr>
        <w:t>涉及</w:t>
      </w:r>
      <w:r w:rsidRPr="00B729D5">
        <w:rPr>
          <w:rFonts w:ascii="SimSun" w:eastAsia="SimSun" w:hAnsi="SimSun" w:hint="eastAsia"/>
          <w:sz w:val="21"/>
          <w:szCs w:val="21"/>
          <w:lang w:eastAsia="zh-CN"/>
        </w:rPr>
        <w:t>30个</w:t>
      </w:r>
      <w:r w:rsidRPr="00B729D5">
        <w:rPr>
          <w:rFonts w:ascii="SimSun" w:eastAsia="SimSun" w:hAnsi="SimSun"/>
          <w:sz w:val="21"/>
          <w:szCs w:val="21"/>
          <w:lang w:eastAsia="zh-CN"/>
        </w:rPr>
        <w:t>国家，大部分是</w:t>
      </w:r>
      <w:r w:rsidRPr="00B729D5">
        <w:rPr>
          <w:rFonts w:ascii="SimSun" w:eastAsia="SimSun" w:hAnsi="SimSun" w:hint="eastAsia"/>
          <w:sz w:val="21"/>
          <w:szCs w:val="21"/>
          <w:lang w:eastAsia="zh-CN"/>
        </w:rPr>
        <w:t>来自非洲、</w:t>
      </w:r>
      <w:r w:rsidRPr="00B729D5">
        <w:rPr>
          <w:rFonts w:ascii="SimSun" w:eastAsia="SimSun" w:hAnsi="SimSun"/>
          <w:sz w:val="21"/>
          <w:szCs w:val="21"/>
          <w:lang w:eastAsia="zh-CN"/>
        </w:rPr>
        <w:t>阿拉伯地区、亚洲</w:t>
      </w:r>
      <w:r w:rsidRPr="00B729D5">
        <w:rPr>
          <w:rFonts w:ascii="SimSun" w:eastAsia="SimSun" w:hAnsi="SimSun" w:hint="eastAsia"/>
          <w:sz w:val="21"/>
          <w:szCs w:val="21"/>
          <w:lang w:eastAsia="zh-CN"/>
        </w:rPr>
        <w:t>和</w:t>
      </w:r>
      <w:r w:rsidRPr="00B729D5">
        <w:rPr>
          <w:rFonts w:ascii="SimSun" w:eastAsia="SimSun" w:hAnsi="SimSun"/>
          <w:sz w:val="21"/>
          <w:szCs w:val="21"/>
          <w:lang w:eastAsia="zh-CN"/>
        </w:rPr>
        <w:t>太平洋地区</w:t>
      </w:r>
      <w:r w:rsidRPr="00B729D5">
        <w:rPr>
          <w:rFonts w:ascii="SimSun" w:eastAsia="SimSun" w:hAnsi="SimSun" w:hint="eastAsia"/>
          <w:sz w:val="21"/>
          <w:szCs w:val="21"/>
          <w:lang w:eastAsia="zh-CN"/>
        </w:rPr>
        <w:t>、</w:t>
      </w:r>
      <w:r w:rsidRPr="00B729D5">
        <w:rPr>
          <w:rFonts w:ascii="SimSun" w:eastAsia="SimSun" w:hAnsi="SimSun"/>
          <w:sz w:val="21"/>
          <w:szCs w:val="21"/>
          <w:lang w:eastAsia="zh-CN"/>
        </w:rPr>
        <w:t>拉丁美洲和加勒比地区</w:t>
      </w:r>
      <w:r w:rsidRPr="00B729D5">
        <w:rPr>
          <w:rFonts w:ascii="SimSun" w:eastAsia="SimSun" w:hAnsi="SimSun" w:hint="eastAsia"/>
          <w:sz w:val="21"/>
          <w:szCs w:val="21"/>
          <w:lang w:eastAsia="zh-CN"/>
        </w:rPr>
        <w:t>的</w:t>
      </w:r>
      <w:r w:rsidRPr="00B729D5">
        <w:rPr>
          <w:rFonts w:ascii="SimSun" w:eastAsia="SimSun" w:hAnsi="SimSun"/>
          <w:sz w:val="21"/>
          <w:szCs w:val="21"/>
          <w:lang w:eastAsia="zh-CN"/>
        </w:rPr>
        <w:t>发展中国家</w:t>
      </w:r>
      <w:r w:rsidRPr="00B729D5">
        <w:rPr>
          <w:rFonts w:ascii="SimSun" w:eastAsia="SimSun" w:hAnsi="SimSun" w:hint="eastAsia"/>
          <w:sz w:val="21"/>
          <w:szCs w:val="21"/>
          <w:lang w:eastAsia="zh-CN"/>
        </w:rPr>
        <w:t>、</w:t>
      </w:r>
      <w:r w:rsidRPr="00B729D5">
        <w:rPr>
          <w:rFonts w:ascii="SimSun" w:eastAsia="SimSun" w:hAnsi="SimSun"/>
          <w:sz w:val="21"/>
          <w:szCs w:val="21"/>
          <w:lang w:eastAsia="zh-CN"/>
        </w:rPr>
        <w:t>最不发达国家</w:t>
      </w:r>
      <w:r w:rsidRPr="00B729D5">
        <w:rPr>
          <w:rFonts w:ascii="SimSun" w:eastAsia="SimSun" w:hAnsi="SimSun" w:hint="eastAsia"/>
          <w:sz w:val="21"/>
          <w:szCs w:val="21"/>
          <w:lang w:eastAsia="zh-CN"/>
        </w:rPr>
        <w:t>以及转型期国家</w:t>
      </w:r>
      <w:r w:rsidRPr="00B729D5">
        <w:rPr>
          <w:rFonts w:ascii="SimSun" w:eastAsia="SimSun" w:hAnsi="SimSun"/>
          <w:sz w:val="21"/>
          <w:szCs w:val="21"/>
          <w:lang w:eastAsia="zh-CN"/>
        </w:rPr>
        <w:t>。</w:t>
      </w:r>
      <w:r w:rsidRPr="00B729D5">
        <w:rPr>
          <w:rFonts w:ascii="SimSun" w:eastAsia="SimSun" w:hAnsi="SimSun" w:cs="SimSun" w:hint="eastAsia"/>
          <w:sz w:val="21"/>
          <w:szCs w:val="21"/>
          <w:lang w:eastAsia="zh-CN"/>
        </w:rPr>
        <w:t>这些课程由来自发展中国家</w:t>
      </w:r>
      <w:r w:rsidR="00EA1131">
        <w:rPr>
          <w:rFonts w:ascii="SimSun" w:eastAsia="SimSun" w:hAnsi="SimSun" w:cs="SimSun" w:hint="eastAsia"/>
          <w:sz w:val="21"/>
          <w:szCs w:val="21"/>
          <w:lang w:eastAsia="zh-CN"/>
        </w:rPr>
        <w:t>（</w:t>
      </w:r>
      <w:r w:rsidRPr="00B729D5">
        <w:rPr>
          <w:rFonts w:ascii="SimSun" w:eastAsia="SimSun" w:hAnsi="SimSun" w:cs="Arial" w:hint="eastAsia"/>
          <w:sz w:val="21"/>
          <w:szCs w:val="21"/>
          <w:lang w:eastAsia="zh-CN"/>
        </w:rPr>
        <w:t>13名</w:t>
      </w:r>
      <w:r w:rsidR="00B03A40">
        <w:rPr>
          <w:rFonts w:ascii="SimSun" w:eastAsia="SimSun" w:hAnsi="SimSun" w:cs="Arial" w:hint="eastAsia"/>
          <w:sz w:val="21"/>
          <w:szCs w:val="21"/>
          <w:lang w:eastAsia="zh-CN"/>
        </w:rPr>
        <w:t>）</w:t>
      </w:r>
      <w:r w:rsidRPr="00B729D5">
        <w:rPr>
          <w:rFonts w:ascii="SimSun" w:eastAsia="SimSun" w:hAnsi="SimSun" w:cs="Arial" w:hint="eastAsia"/>
          <w:sz w:val="21"/>
          <w:szCs w:val="21"/>
          <w:lang w:eastAsia="zh-CN"/>
        </w:rPr>
        <w:t>、转型期国家</w:t>
      </w:r>
      <w:r w:rsidR="00EA1131">
        <w:rPr>
          <w:rFonts w:ascii="SimSun" w:eastAsia="SimSun" w:hAnsi="SimSun" w:cs="Arial" w:hint="eastAsia"/>
          <w:sz w:val="21"/>
          <w:szCs w:val="21"/>
          <w:lang w:eastAsia="zh-CN"/>
        </w:rPr>
        <w:t>（</w:t>
      </w:r>
      <w:r w:rsidRPr="00B729D5">
        <w:rPr>
          <w:rFonts w:ascii="SimSun" w:eastAsia="SimSun" w:hAnsi="SimSun" w:cs="Arial" w:hint="eastAsia"/>
          <w:sz w:val="21"/>
          <w:szCs w:val="21"/>
          <w:lang w:eastAsia="zh-CN"/>
        </w:rPr>
        <w:t>4名</w:t>
      </w:r>
      <w:r w:rsidR="00B03A40">
        <w:rPr>
          <w:rFonts w:ascii="SimSun" w:eastAsia="SimSun" w:hAnsi="SimSun" w:cs="Arial" w:hint="eastAsia"/>
          <w:sz w:val="21"/>
          <w:szCs w:val="21"/>
          <w:lang w:eastAsia="zh-CN"/>
        </w:rPr>
        <w:t>）</w:t>
      </w:r>
      <w:r w:rsidRPr="00B729D5">
        <w:rPr>
          <w:rFonts w:ascii="SimSun" w:eastAsia="SimSun" w:hAnsi="SimSun" w:cs="Arial" w:hint="eastAsia"/>
          <w:sz w:val="21"/>
          <w:szCs w:val="21"/>
          <w:lang w:eastAsia="zh-CN"/>
        </w:rPr>
        <w:t>和发达国家</w:t>
      </w:r>
      <w:r w:rsidR="00EA1131">
        <w:rPr>
          <w:rFonts w:ascii="SimSun" w:eastAsia="SimSun" w:hAnsi="SimSun" w:cs="Arial" w:hint="eastAsia"/>
          <w:sz w:val="21"/>
          <w:szCs w:val="21"/>
          <w:lang w:eastAsia="zh-CN"/>
        </w:rPr>
        <w:t>（</w:t>
      </w:r>
      <w:r w:rsidRPr="00B729D5">
        <w:rPr>
          <w:rFonts w:ascii="SimSun" w:eastAsia="SimSun" w:hAnsi="SimSun" w:cs="Arial" w:hint="eastAsia"/>
          <w:sz w:val="21"/>
          <w:szCs w:val="21"/>
          <w:lang w:eastAsia="zh-CN"/>
        </w:rPr>
        <w:t>12名</w:t>
      </w:r>
      <w:r w:rsidR="00B03A40">
        <w:rPr>
          <w:rFonts w:ascii="SimSun" w:eastAsia="SimSun" w:hAnsi="SimSun" w:cs="Arial" w:hint="eastAsia"/>
          <w:sz w:val="21"/>
          <w:szCs w:val="21"/>
          <w:lang w:eastAsia="zh-CN"/>
        </w:rPr>
        <w:t>）</w:t>
      </w:r>
      <w:r w:rsidRPr="00B729D5">
        <w:rPr>
          <w:rFonts w:ascii="SimSun" w:eastAsia="SimSun" w:hAnsi="SimSun" w:cs="Arial" w:hint="eastAsia"/>
          <w:sz w:val="21"/>
          <w:szCs w:val="21"/>
          <w:lang w:eastAsia="zh-CN"/>
        </w:rPr>
        <w:t>的29</w:t>
      </w:r>
      <w:r w:rsidRPr="00B729D5">
        <w:rPr>
          <w:rFonts w:ascii="SimSun" w:eastAsia="SimSun" w:hAnsi="SimSun" w:cs="SimSun" w:hint="eastAsia"/>
          <w:sz w:val="21"/>
          <w:szCs w:val="21"/>
          <w:lang w:eastAsia="zh-CN"/>
        </w:rPr>
        <w:t>名专家和发言人教授，</w:t>
      </w:r>
      <w:r w:rsidRPr="00B729D5">
        <w:rPr>
          <w:rFonts w:ascii="SimSun" w:eastAsia="SimSun" w:hAnsi="SimSun" w:hint="eastAsia"/>
          <w:sz w:val="21"/>
          <w:szCs w:val="21"/>
          <w:lang w:eastAsia="zh-CN"/>
        </w:rPr>
        <w:t>让</w:t>
      </w:r>
      <w:r w:rsidRPr="00B729D5">
        <w:rPr>
          <w:rFonts w:ascii="SimSun" w:eastAsia="SimSun" w:hAnsi="SimSun"/>
          <w:sz w:val="21"/>
          <w:szCs w:val="21"/>
          <w:lang w:eastAsia="zh-CN"/>
        </w:rPr>
        <w:t>来自</w:t>
      </w:r>
      <w:r w:rsidRPr="00B729D5">
        <w:rPr>
          <w:rFonts w:ascii="SimSun" w:eastAsia="SimSun" w:hAnsi="SimSun" w:hint="eastAsia"/>
          <w:sz w:val="21"/>
          <w:szCs w:val="21"/>
          <w:lang w:eastAsia="zh-CN"/>
        </w:rPr>
        <w:t>93个</w:t>
      </w:r>
      <w:r w:rsidRPr="00B729D5">
        <w:rPr>
          <w:rFonts w:ascii="SimSun" w:eastAsia="SimSun" w:hAnsi="SimSun"/>
          <w:sz w:val="21"/>
          <w:szCs w:val="21"/>
          <w:lang w:eastAsia="zh-CN"/>
        </w:rPr>
        <w:t>国家的</w:t>
      </w:r>
      <w:r w:rsidRPr="00B729D5">
        <w:rPr>
          <w:rFonts w:ascii="SimSun" w:eastAsia="SimSun" w:hAnsi="SimSun" w:hint="eastAsia"/>
          <w:sz w:val="21"/>
          <w:szCs w:val="21"/>
          <w:lang w:eastAsia="zh-CN"/>
        </w:rPr>
        <w:t>近</w:t>
      </w:r>
      <w:r w:rsidRPr="00B729D5">
        <w:rPr>
          <w:rFonts w:ascii="SimSun" w:eastAsia="SimSun" w:hAnsi="SimSun" w:cs="Arial"/>
          <w:color w:val="000000"/>
          <w:sz w:val="21"/>
          <w:szCs w:val="21"/>
          <w:lang w:eastAsia="zh-CN"/>
        </w:rPr>
        <w:t>2,000</w:t>
      </w:r>
      <w:r w:rsidRPr="00B729D5">
        <w:rPr>
          <w:rFonts w:ascii="SimSun" w:eastAsia="SimSun" w:hAnsi="SimSun" w:hint="eastAsia"/>
          <w:sz w:val="21"/>
          <w:szCs w:val="21"/>
          <w:lang w:eastAsia="zh-CN"/>
        </w:rPr>
        <w:t>名</w:t>
      </w:r>
      <w:r w:rsidRPr="00B729D5">
        <w:rPr>
          <w:rFonts w:ascii="SimSun" w:eastAsia="SimSun" w:hAnsi="SimSun"/>
          <w:sz w:val="21"/>
          <w:szCs w:val="21"/>
          <w:lang w:eastAsia="zh-CN"/>
        </w:rPr>
        <w:t>中小企业</w:t>
      </w:r>
      <w:r w:rsidRPr="00B729D5">
        <w:rPr>
          <w:rFonts w:ascii="SimSun" w:eastAsia="SimSun" w:hAnsi="SimSun" w:hint="eastAsia"/>
          <w:sz w:val="21"/>
          <w:szCs w:val="21"/>
          <w:lang w:eastAsia="zh-CN"/>
        </w:rPr>
        <w:t>和</w:t>
      </w:r>
      <w:r w:rsidRPr="00B729D5">
        <w:rPr>
          <w:rFonts w:ascii="SimSun" w:eastAsia="SimSun" w:hAnsi="SimSun"/>
          <w:sz w:val="21"/>
          <w:szCs w:val="21"/>
          <w:lang w:eastAsia="zh-CN"/>
        </w:rPr>
        <w:t>中小企业支持机构的代表受益</w:t>
      </w:r>
      <w:r w:rsidRPr="00B729D5">
        <w:rPr>
          <w:rFonts w:ascii="SimSun" w:eastAsia="SimSun" w:hAnsi="SimSun" w:hint="eastAsia"/>
          <w:sz w:val="21"/>
          <w:szCs w:val="21"/>
          <w:lang w:eastAsia="zh-CN"/>
        </w:rPr>
        <w:t>匪浅</w:t>
      </w:r>
      <w:r w:rsidRPr="00B729D5">
        <w:rPr>
          <w:rFonts w:ascii="SimSun" w:eastAsia="SimSun" w:hAnsi="SimSun"/>
          <w:sz w:val="21"/>
          <w:szCs w:val="21"/>
          <w:lang w:eastAsia="zh-CN"/>
        </w:rPr>
        <w:t>，</w:t>
      </w:r>
      <w:r w:rsidRPr="00B729D5">
        <w:rPr>
          <w:rFonts w:ascii="SimSun" w:eastAsia="SimSun" w:hAnsi="SimSun" w:hint="eastAsia"/>
          <w:sz w:val="21"/>
          <w:szCs w:val="21"/>
          <w:lang w:eastAsia="zh-CN"/>
        </w:rPr>
        <w:t>这些国家</w:t>
      </w:r>
      <w:r w:rsidRPr="00B729D5">
        <w:rPr>
          <w:rFonts w:ascii="SimSun" w:eastAsia="SimSun" w:hAnsi="SimSun"/>
          <w:sz w:val="21"/>
          <w:szCs w:val="21"/>
          <w:lang w:eastAsia="zh-CN"/>
        </w:rPr>
        <w:t>包括</w:t>
      </w:r>
      <w:r w:rsidRPr="00B729D5">
        <w:rPr>
          <w:rFonts w:ascii="SimSun" w:eastAsia="SimSun" w:hAnsi="SimSun" w:hint="eastAsia"/>
          <w:sz w:val="21"/>
          <w:szCs w:val="21"/>
          <w:lang w:eastAsia="zh-CN"/>
        </w:rPr>
        <w:t>21个</w:t>
      </w:r>
      <w:r w:rsidRPr="00B729D5">
        <w:rPr>
          <w:rFonts w:ascii="SimSun" w:eastAsia="SimSun" w:hAnsi="SimSun"/>
          <w:sz w:val="21"/>
          <w:szCs w:val="21"/>
          <w:lang w:eastAsia="zh-CN"/>
        </w:rPr>
        <w:t>最不发达国家</w:t>
      </w:r>
      <w:r w:rsidRPr="00B729D5">
        <w:rPr>
          <w:rFonts w:ascii="SimSun" w:eastAsia="SimSun" w:hAnsi="SimSun" w:hint="eastAsia"/>
          <w:sz w:val="21"/>
          <w:szCs w:val="21"/>
          <w:lang w:eastAsia="zh-CN"/>
        </w:rPr>
        <w:t>、56个</w:t>
      </w:r>
      <w:r w:rsidRPr="00B729D5">
        <w:rPr>
          <w:rFonts w:ascii="SimSun" w:eastAsia="SimSun" w:hAnsi="SimSun"/>
          <w:sz w:val="21"/>
          <w:szCs w:val="21"/>
          <w:lang w:eastAsia="zh-CN"/>
        </w:rPr>
        <w:t>发展中国家和</w:t>
      </w:r>
      <w:r w:rsidRPr="00B729D5">
        <w:rPr>
          <w:rFonts w:ascii="SimSun" w:eastAsia="SimSun" w:hAnsi="SimSun" w:hint="eastAsia"/>
          <w:sz w:val="21"/>
          <w:szCs w:val="21"/>
          <w:lang w:eastAsia="zh-CN"/>
        </w:rPr>
        <w:t>16个</w:t>
      </w:r>
      <w:r w:rsidRPr="00B729D5">
        <w:rPr>
          <w:rFonts w:ascii="SimSun" w:eastAsia="SimSun" w:hAnsi="SimSun"/>
          <w:sz w:val="21"/>
          <w:szCs w:val="21"/>
          <w:lang w:eastAsia="zh-CN"/>
        </w:rPr>
        <w:t>转型期经济体。</w:t>
      </w:r>
      <w:r w:rsidRPr="00B729D5">
        <w:rPr>
          <w:rFonts w:ascii="SimSun" w:eastAsia="SimSun" w:hAnsi="SimSun" w:hint="eastAsia"/>
          <w:sz w:val="21"/>
          <w:szCs w:val="21"/>
          <w:lang w:eastAsia="zh-CN"/>
        </w:rPr>
        <w:t>为了</w:t>
      </w:r>
      <w:r w:rsidRPr="00B729D5">
        <w:rPr>
          <w:rFonts w:ascii="SimSun" w:eastAsia="SimSun" w:hAnsi="SimSun"/>
          <w:sz w:val="21"/>
          <w:szCs w:val="21"/>
          <w:lang w:eastAsia="zh-CN"/>
        </w:rPr>
        <w:t>发挥更大的</w:t>
      </w:r>
      <w:r w:rsidRPr="00B729D5">
        <w:rPr>
          <w:rFonts w:ascii="SimSun" w:eastAsia="SimSun" w:hAnsi="SimSun" w:hint="eastAsia"/>
          <w:sz w:val="21"/>
          <w:szCs w:val="21"/>
          <w:lang w:eastAsia="zh-CN"/>
        </w:rPr>
        <w:t>领导</w:t>
      </w:r>
      <w:r w:rsidRPr="00B729D5">
        <w:rPr>
          <w:rFonts w:ascii="SimSun" w:eastAsia="SimSun" w:hAnsi="SimSun"/>
          <w:sz w:val="21"/>
          <w:szCs w:val="21"/>
          <w:lang w:eastAsia="zh-CN"/>
        </w:rPr>
        <w:t>作用，各知识产权局和</w:t>
      </w:r>
      <w:r w:rsidRPr="00B729D5">
        <w:rPr>
          <w:rFonts w:ascii="SimSun" w:eastAsia="SimSun" w:hAnsi="SimSun" w:hint="eastAsia"/>
          <w:sz w:val="21"/>
          <w:szCs w:val="21"/>
          <w:lang w:eastAsia="zh-CN"/>
        </w:rPr>
        <w:t>/或</w:t>
      </w:r>
      <w:r w:rsidRPr="00B729D5">
        <w:rPr>
          <w:rFonts w:ascii="SimSun" w:eastAsia="SimSun" w:hAnsi="SimSun"/>
          <w:sz w:val="21"/>
          <w:szCs w:val="21"/>
          <w:lang w:eastAsia="zh-CN"/>
        </w:rPr>
        <w:t>相关成员国的商会在</w:t>
      </w:r>
      <w:r w:rsidRPr="008A1DB8">
        <w:rPr>
          <w:rFonts w:ascii="SimSun" w:eastAsia="SimSun" w:hAnsi="SimSun" w:cs="Arial"/>
          <w:sz w:val="21"/>
          <w:szCs w:val="21"/>
          <w:lang w:eastAsia="zh-CN"/>
        </w:rPr>
        <w:t>计划</w:t>
      </w:r>
      <w:r w:rsidRPr="00B729D5">
        <w:rPr>
          <w:rFonts w:ascii="SimSun" w:eastAsia="SimSun" w:hAnsi="SimSun"/>
          <w:sz w:val="21"/>
          <w:szCs w:val="21"/>
          <w:lang w:eastAsia="zh-CN"/>
        </w:rPr>
        <w:t>阶段紧密合作并在这些计划的开展和实施中做出了相当大的贡献，包括选择发言人和计划主题。此外</w:t>
      </w:r>
      <w:r w:rsidRPr="00B729D5">
        <w:rPr>
          <w:rFonts w:ascii="SimSun" w:eastAsia="SimSun" w:hAnsi="SimSun" w:hint="eastAsia"/>
          <w:sz w:val="21"/>
          <w:szCs w:val="21"/>
          <w:lang w:eastAsia="zh-CN"/>
        </w:rPr>
        <w:t>，根据</w:t>
      </w:r>
      <w:r w:rsidRPr="00B729D5">
        <w:rPr>
          <w:rFonts w:ascii="SimSun" w:eastAsia="SimSun" w:hAnsi="SimSun"/>
          <w:sz w:val="21"/>
          <w:szCs w:val="21"/>
          <w:lang w:eastAsia="zh-CN"/>
        </w:rPr>
        <w:t>建议</w:t>
      </w:r>
      <w:r w:rsidRPr="00B729D5">
        <w:rPr>
          <w:rFonts w:ascii="SimSun" w:eastAsia="SimSun" w:hAnsi="SimSun" w:hint="eastAsia"/>
          <w:sz w:val="21"/>
          <w:szCs w:val="21"/>
          <w:lang w:eastAsia="zh-CN"/>
        </w:rPr>
        <w:t>4，</w:t>
      </w:r>
      <w:r w:rsidRPr="00B729D5">
        <w:rPr>
          <w:rFonts w:ascii="SimSun" w:eastAsia="SimSun" w:hAnsi="SimSun"/>
          <w:sz w:val="21"/>
          <w:szCs w:val="21"/>
          <w:lang w:eastAsia="zh-CN"/>
        </w:rPr>
        <w:t>师资培训计划包括一个关于</w:t>
      </w:r>
      <w:r w:rsidRPr="00B729D5">
        <w:rPr>
          <w:rFonts w:ascii="SimSun" w:eastAsia="SimSun" w:hAnsi="SimSun" w:hint="eastAsia"/>
          <w:sz w:val="21"/>
          <w:szCs w:val="21"/>
          <w:lang w:eastAsia="zh-CN"/>
        </w:rPr>
        <w:t>中小企业</w:t>
      </w:r>
      <w:r w:rsidRPr="00B729D5">
        <w:rPr>
          <w:rFonts w:ascii="SimSun" w:eastAsia="SimSun" w:hAnsi="SimSun"/>
          <w:sz w:val="21"/>
          <w:szCs w:val="21"/>
          <w:lang w:eastAsia="zh-CN"/>
        </w:rPr>
        <w:t>对于知识产权</w:t>
      </w:r>
      <w:r w:rsidRPr="00B729D5">
        <w:rPr>
          <w:rFonts w:ascii="SimSun" w:eastAsia="SimSun" w:hAnsi="SimSun" w:hint="eastAsia"/>
          <w:sz w:val="21"/>
          <w:szCs w:val="21"/>
          <w:lang w:eastAsia="zh-CN"/>
        </w:rPr>
        <w:t>的认识</w:t>
      </w:r>
      <w:r w:rsidRPr="00B729D5">
        <w:rPr>
          <w:rFonts w:ascii="SimSun" w:eastAsia="SimSun" w:hAnsi="SimSun"/>
          <w:sz w:val="21"/>
          <w:szCs w:val="21"/>
          <w:lang w:eastAsia="zh-CN"/>
        </w:rPr>
        <w:t>和</w:t>
      </w:r>
      <w:r w:rsidRPr="00B729D5">
        <w:rPr>
          <w:rFonts w:ascii="SimSun" w:eastAsia="SimSun" w:hAnsi="SimSun" w:hint="eastAsia"/>
          <w:sz w:val="21"/>
          <w:szCs w:val="21"/>
          <w:lang w:eastAsia="zh-CN"/>
        </w:rPr>
        <w:t>利用</w:t>
      </w:r>
      <w:r w:rsidRPr="00B729D5">
        <w:rPr>
          <w:rFonts w:ascii="SimSun" w:eastAsia="SimSun" w:hAnsi="SimSun"/>
          <w:sz w:val="21"/>
          <w:szCs w:val="21"/>
          <w:lang w:eastAsia="zh-CN"/>
        </w:rPr>
        <w:t>的主题圆桌讨论</w:t>
      </w:r>
      <w:r w:rsidRPr="00B729D5">
        <w:rPr>
          <w:rFonts w:ascii="SimSun" w:eastAsia="SimSun" w:hAnsi="SimSun" w:hint="eastAsia"/>
          <w:sz w:val="21"/>
          <w:szCs w:val="21"/>
          <w:lang w:eastAsia="zh-CN"/>
        </w:rPr>
        <w:t>会</w:t>
      </w:r>
      <w:r w:rsidRPr="00B729D5">
        <w:rPr>
          <w:rFonts w:ascii="SimSun" w:eastAsia="SimSun" w:hAnsi="SimSun"/>
          <w:sz w:val="21"/>
          <w:szCs w:val="21"/>
          <w:lang w:eastAsia="zh-CN"/>
        </w:rPr>
        <w:t>，</w:t>
      </w:r>
      <w:r w:rsidRPr="00B729D5">
        <w:rPr>
          <w:rFonts w:ascii="SimSun" w:eastAsia="SimSun" w:hAnsi="SimSun" w:hint="eastAsia"/>
          <w:sz w:val="21"/>
          <w:szCs w:val="21"/>
          <w:lang w:eastAsia="zh-CN"/>
        </w:rPr>
        <w:t>会议</w:t>
      </w:r>
      <w:r w:rsidRPr="00B729D5">
        <w:rPr>
          <w:rFonts w:ascii="SimSun" w:eastAsia="SimSun" w:hAnsi="SimSun"/>
          <w:sz w:val="21"/>
          <w:szCs w:val="21"/>
          <w:lang w:eastAsia="zh-CN"/>
        </w:rPr>
        <w:t>确认</w:t>
      </w:r>
      <w:r w:rsidRPr="00B729D5">
        <w:rPr>
          <w:rFonts w:ascii="SimSun" w:eastAsia="SimSun" w:hAnsi="SimSun" w:hint="eastAsia"/>
          <w:sz w:val="21"/>
          <w:szCs w:val="21"/>
          <w:lang w:eastAsia="zh-CN"/>
        </w:rPr>
        <w:t>了</w:t>
      </w:r>
      <w:r w:rsidRPr="00B729D5">
        <w:rPr>
          <w:rFonts w:ascii="SimSun" w:eastAsia="SimSun" w:hAnsi="SimSun"/>
          <w:sz w:val="21"/>
          <w:szCs w:val="21"/>
          <w:lang w:eastAsia="zh-CN"/>
        </w:rPr>
        <w:t>本地中小企业</w:t>
      </w:r>
      <w:r w:rsidRPr="00B729D5">
        <w:rPr>
          <w:rFonts w:ascii="SimSun" w:eastAsia="SimSun" w:hAnsi="SimSun" w:hint="eastAsia"/>
          <w:sz w:val="21"/>
          <w:szCs w:val="21"/>
          <w:lang w:eastAsia="zh-CN"/>
        </w:rPr>
        <w:t>以及</w:t>
      </w:r>
      <w:r w:rsidRPr="00B729D5">
        <w:rPr>
          <w:rFonts w:ascii="SimSun" w:eastAsia="SimSun" w:hAnsi="SimSun"/>
          <w:sz w:val="21"/>
          <w:szCs w:val="21"/>
          <w:lang w:eastAsia="zh-CN"/>
        </w:rPr>
        <w:t>中小企业支持机构所面临的挑战并</w:t>
      </w:r>
      <w:r w:rsidRPr="00B729D5">
        <w:rPr>
          <w:rFonts w:ascii="SimSun" w:eastAsia="SimSun" w:hAnsi="SimSun" w:hint="eastAsia"/>
          <w:sz w:val="21"/>
          <w:szCs w:val="21"/>
          <w:lang w:eastAsia="zh-CN"/>
        </w:rPr>
        <w:t>提出</w:t>
      </w:r>
      <w:r w:rsidRPr="00B729D5">
        <w:rPr>
          <w:rFonts w:ascii="SimSun" w:eastAsia="SimSun" w:hAnsi="SimSun"/>
          <w:sz w:val="21"/>
          <w:szCs w:val="21"/>
          <w:lang w:eastAsia="zh-CN"/>
        </w:rPr>
        <w:t>解决这些挑战的路线图</w:t>
      </w:r>
      <w:r w:rsidRPr="00B729D5">
        <w:rPr>
          <w:rFonts w:ascii="SimSun" w:eastAsia="SimSun" w:hAnsi="SimSun" w:hint="eastAsia"/>
          <w:sz w:val="21"/>
          <w:szCs w:val="21"/>
          <w:lang w:eastAsia="zh-CN"/>
        </w:rPr>
        <w:t>。</w:t>
      </w:r>
    </w:p>
    <w:p w:rsidR="00382F53" w:rsidRPr="00B729D5" w:rsidRDefault="00382F53" w:rsidP="00382F53">
      <w:pPr>
        <w:keepNext/>
        <w:spacing w:beforeLines="100" w:before="240" w:afterLines="50" w:after="120" w:line="340" w:lineRule="atLeast"/>
        <w:jc w:val="both"/>
        <w:rPr>
          <w:rFonts w:ascii="SimHei" w:eastAsia="SimHei" w:hAnsi="SimHei" w:cs="Arial"/>
          <w:sz w:val="21"/>
          <w:szCs w:val="21"/>
          <w:lang w:eastAsia="zh-CN"/>
        </w:rPr>
      </w:pPr>
      <w:r w:rsidRPr="00B729D5">
        <w:rPr>
          <w:rFonts w:ascii="SimHei" w:eastAsia="SimHei" w:hAnsi="SimHei" w:cs="Arial" w:hint="eastAsia"/>
          <w:sz w:val="21"/>
          <w:szCs w:val="21"/>
          <w:lang w:eastAsia="zh-CN"/>
        </w:rPr>
        <w:lastRenderedPageBreak/>
        <w:t>创新政策</w:t>
      </w:r>
    </w:p>
    <w:p w:rsidR="00382F53" w:rsidRPr="008A1DB8" w:rsidRDefault="00382F53" w:rsidP="00785D51">
      <w:pPr>
        <w:pStyle w:val="af3"/>
        <w:numPr>
          <w:ilvl w:val="0"/>
          <w:numId w:val="100"/>
        </w:numPr>
        <w:tabs>
          <w:tab w:val="left" w:pos="800"/>
        </w:tabs>
        <w:overflowPunct w:val="0"/>
        <w:adjustRightInd w:val="0"/>
        <w:spacing w:afterLines="50" w:after="120" w:line="340" w:lineRule="atLeast"/>
        <w:ind w:left="0" w:firstLine="0"/>
        <w:jc w:val="both"/>
        <w:rPr>
          <w:rStyle w:val="shorttext"/>
          <w:rFonts w:ascii="SimSun" w:eastAsia="SimSun" w:hAnsi="SimSun"/>
          <w:sz w:val="21"/>
          <w:szCs w:val="21"/>
          <w:lang w:eastAsia="zh-CN"/>
        </w:rPr>
      </w:pPr>
      <w:r w:rsidRPr="008A1DB8">
        <w:rPr>
          <w:rFonts w:ascii="SimSun" w:eastAsia="SimSun" w:hAnsi="SimSun"/>
          <w:sz w:val="21"/>
          <w:szCs w:val="21"/>
          <w:lang w:eastAsia="zh-CN"/>
        </w:rPr>
        <w:t>继续致力于</w:t>
      </w:r>
      <w:r w:rsidRPr="008A1DB8">
        <w:rPr>
          <w:rFonts w:ascii="SimSun" w:eastAsia="SimSun" w:hAnsi="SimSun" w:hint="eastAsia"/>
          <w:sz w:val="21"/>
          <w:szCs w:val="21"/>
          <w:lang w:eastAsia="zh-CN"/>
        </w:rPr>
        <w:t>找出</w:t>
      </w:r>
      <w:r w:rsidRPr="008A1DB8">
        <w:rPr>
          <w:rFonts w:ascii="SimSun" w:eastAsia="SimSun" w:hAnsi="SimSun"/>
          <w:sz w:val="21"/>
          <w:szCs w:val="21"/>
          <w:lang w:eastAsia="zh-CN"/>
        </w:rPr>
        <w:t>创新政策与知识产权互相影响的领域。</w:t>
      </w:r>
      <w:r w:rsidRPr="008A1DB8">
        <w:rPr>
          <w:rFonts w:ascii="SimSun" w:eastAsia="SimSun" w:hAnsi="SimSun" w:hint="eastAsia"/>
          <w:sz w:val="21"/>
          <w:szCs w:val="21"/>
          <w:lang w:eastAsia="zh-CN"/>
        </w:rPr>
        <w:t>关于</w:t>
      </w:r>
      <w:r w:rsidRPr="008A1DB8">
        <w:rPr>
          <w:rFonts w:ascii="SimSun" w:eastAsia="SimSun" w:hAnsi="SimSun"/>
          <w:sz w:val="21"/>
          <w:szCs w:val="21"/>
          <w:lang w:eastAsia="zh-CN"/>
        </w:rPr>
        <w:t>将知识产权</w:t>
      </w:r>
      <w:r w:rsidRPr="008A1DB8">
        <w:rPr>
          <w:rFonts w:ascii="SimSun" w:eastAsia="SimSun" w:hAnsi="SimSun" w:hint="eastAsia"/>
          <w:sz w:val="21"/>
          <w:szCs w:val="21"/>
          <w:lang w:eastAsia="zh-CN"/>
        </w:rPr>
        <w:t>纳入创新</w:t>
      </w:r>
      <w:r w:rsidRPr="008A1DB8">
        <w:rPr>
          <w:rFonts w:ascii="SimSun" w:eastAsia="SimSun" w:hAnsi="SimSun"/>
          <w:sz w:val="21"/>
          <w:szCs w:val="21"/>
          <w:lang w:eastAsia="zh-CN"/>
        </w:rPr>
        <w:t>政策</w:t>
      </w:r>
      <w:r w:rsidRPr="008A1DB8">
        <w:rPr>
          <w:rFonts w:ascii="SimSun" w:eastAsia="SimSun" w:hAnsi="SimSun" w:hint="eastAsia"/>
          <w:sz w:val="21"/>
          <w:szCs w:val="21"/>
          <w:lang w:eastAsia="zh-CN"/>
        </w:rPr>
        <w:t>规划</w:t>
      </w:r>
      <w:r w:rsidRPr="008A1DB8">
        <w:rPr>
          <w:rFonts w:ascii="SimSun" w:eastAsia="SimSun" w:hAnsi="SimSun"/>
          <w:sz w:val="21"/>
          <w:szCs w:val="21"/>
          <w:lang w:eastAsia="zh-CN"/>
        </w:rPr>
        <w:t>的试点项目</w:t>
      </w:r>
      <w:r w:rsidRPr="008A1DB8">
        <w:rPr>
          <w:rFonts w:ascii="SimSun" w:eastAsia="SimSun" w:hAnsi="SimSun" w:hint="eastAsia"/>
          <w:sz w:val="21"/>
          <w:szCs w:val="21"/>
          <w:lang w:eastAsia="zh-CN"/>
        </w:rPr>
        <w:t>于上</w:t>
      </w:r>
      <w:r w:rsidRPr="008A1DB8">
        <w:rPr>
          <w:rFonts w:ascii="SimSun" w:eastAsia="SimSun" w:hAnsi="SimSun"/>
          <w:sz w:val="21"/>
          <w:szCs w:val="21"/>
          <w:lang w:eastAsia="zh-CN"/>
        </w:rPr>
        <w:t>一个两年期</w:t>
      </w:r>
      <w:r w:rsidRPr="008A1DB8">
        <w:rPr>
          <w:rFonts w:ascii="SimSun" w:eastAsia="SimSun" w:hAnsi="SimSun" w:hint="eastAsia"/>
          <w:sz w:val="21"/>
          <w:szCs w:val="21"/>
          <w:lang w:eastAsia="zh-CN"/>
        </w:rPr>
        <w:t>在塞尔维亚</w:t>
      </w:r>
      <w:r w:rsidRPr="008A1DB8">
        <w:rPr>
          <w:rFonts w:ascii="SimSun" w:eastAsia="SimSun" w:hAnsi="SimSun"/>
          <w:sz w:val="21"/>
          <w:szCs w:val="21"/>
          <w:lang w:eastAsia="zh-CN"/>
        </w:rPr>
        <w:t>成功实施，喀麦隆、</w:t>
      </w:r>
      <w:r w:rsidRPr="008A1DB8">
        <w:rPr>
          <w:rFonts w:ascii="SimSun" w:eastAsia="SimSun" w:hAnsi="SimSun" w:hint="eastAsia"/>
          <w:sz w:val="21"/>
          <w:szCs w:val="21"/>
          <w:lang w:eastAsia="zh-CN"/>
        </w:rPr>
        <w:t>牙买加、</w:t>
      </w:r>
      <w:r w:rsidRPr="008A1DB8">
        <w:rPr>
          <w:rFonts w:ascii="SimSun" w:eastAsia="SimSun" w:hAnsi="SimSun"/>
          <w:sz w:val="21"/>
          <w:szCs w:val="21"/>
          <w:lang w:eastAsia="zh-CN"/>
        </w:rPr>
        <w:t>卢旺达、斯里兰卡和特立尼达和多巴哥</w:t>
      </w:r>
      <w:r w:rsidRPr="008A1DB8">
        <w:rPr>
          <w:rFonts w:ascii="SimSun" w:eastAsia="SimSun" w:hAnsi="SimSun" w:hint="eastAsia"/>
          <w:sz w:val="21"/>
          <w:szCs w:val="21"/>
          <w:lang w:eastAsia="zh-CN"/>
        </w:rPr>
        <w:t>的</w:t>
      </w:r>
      <w:r w:rsidRPr="008A1DB8">
        <w:rPr>
          <w:rFonts w:ascii="SimSun" w:eastAsia="SimSun" w:hAnsi="SimSun"/>
          <w:sz w:val="21"/>
          <w:szCs w:val="21"/>
          <w:lang w:eastAsia="zh-CN"/>
        </w:rPr>
        <w:t>国家项目也</w:t>
      </w:r>
      <w:r w:rsidRPr="008A1DB8">
        <w:rPr>
          <w:rFonts w:ascii="SimSun" w:eastAsia="SimSun" w:hAnsi="SimSun" w:hint="eastAsia"/>
          <w:sz w:val="21"/>
          <w:szCs w:val="21"/>
          <w:lang w:eastAsia="zh-CN"/>
        </w:rPr>
        <w:t>随后启动</w:t>
      </w:r>
      <w:r w:rsidRPr="008A1DB8">
        <w:rPr>
          <w:rFonts w:ascii="SimSun" w:eastAsia="SimSun" w:hAnsi="SimSun"/>
          <w:sz w:val="21"/>
          <w:szCs w:val="21"/>
          <w:lang w:eastAsia="zh-CN"/>
        </w:rPr>
        <w:t>。这些项目</w:t>
      </w:r>
      <w:r w:rsidRPr="008A1DB8">
        <w:rPr>
          <w:rFonts w:ascii="SimSun" w:eastAsia="SimSun" w:hAnsi="SimSun" w:hint="eastAsia"/>
          <w:sz w:val="21"/>
          <w:szCs w:val="21"/>
          <w:lang w:eastAsia="zh-CN"/>
        </w:rPr>
        <w:t>旨在分析</w:t>
      </w:r>
      <w:r w:rsidRPr="008A1DB8">
        <w:rPr>
          <w:rFonts w:ascii="SimSun" w:eastAsia="SimSun" w:hAnsi="SimSun"/>
          <w:sz w:val="21"/>
          <w:szCs w:val="21"/>
          <w:lang w:eastAsia="zh-CN"/>
        </w:rPr>
        <w:t>创新制度在这些选定国家中的</w:t>
      </w:r>
      <w:r w:rsidRPr="008A1DB8">
        <w:rPr>
          <w:rFonts w:ascii="SimSun" w:eastAsia="SimSun" w:hAnsi="SimSun" w:hint="eastAsia"/>
          <w:sz w:val="21"/>
          <w:szCs w:val="21"/>
          <w:lang w:eastAsia="zh-CN"/>
        </w:rPr>
        <w:t>情况</w:t>
      </w:r>
      <w:r w:rsidRPr="008A1DB8">
        <w:rPr>
          <w:rFonts w:ascii="SimSun" w:eastAsia="SimSun" w:hAnsi="SimSun"/>
          <w:sz w:val="21"/>
          <w:szCs w:val="21"/>
          <w:lang w:eastAsia="zh-CN"/>
        </w:rPr>
        <w:t>，</w:t>
      </w:r>
      <w:r w:rsidRPr="008A1DB8">
        <w:rPr>
          <w:rFonts w:ascii="SimSun" w:eastAsia="SimSun" w:hAnsi="SimSun" w:hint="eastAsia"/>
          <w:sz w:val="21"/>
          <w:szCs w:val="21"/>
          <w:lang w:eastAsia="zh-CN"/>
        </w:rPr>
        <w:t>找出</w:t>
      </w:r>
      <w:r w:rsidRPr="008A1DB8">
        <w:rPr>
          <w:rFonts w:ascii="SimSun" w:eastAsia="SimSun" w:hAnsi="SimSun"/>
          <w:sz w:val="21"/>
          <w:szCs w:val="21"/>
          <w:lang w:eastAsia="zh-CN"/>
        </w:rPr>
        <w:t>主要</w:t>
      </w:r>
      <w:r w:rsidRPr="008A1DB8">
        <w:rPr>
          <w:rFonts w:ascii="SimSun" w:eastAsia="SimSun" w:hAnsi="SimSun" w:hint="eastAsia"/>
          <w:sz w:val="21"/>
          <w:szCs w:val="21"/>
          <w:lang w:eastAsia="zh-CN"/>
        </w:rPr>
        <w:t>参与者，并查明他们对</w:t>
      </w:r>
      <w:r w:rsidRPr="008A1DB8">
        <w:rPr>
          <w:rFonts w:ascii="SimSun" w:eastAsia="SimSun" w:hAnsi="SimSun"/>
          <w:sz w:val="21"/>
          <w:szCs w:val="21"/>
          <w:lang w:eastAsia="zh-CN"/>
        </w:rPr>
        <w:t>创新制度</w:t>
      </w:r>
      <w:r w:rsidRPr="008A1DB8">
        <w:rPr>
          <w:rFonts w:ascii="SimSun" w:eastAsia="SimSun" w:hAnsi="SimSun" w:hint="eastAsia"/>
          <w:sz w:val="21"/>
          <w:szCs w:val="21"/>
          <w:lang w:eastAsia="zh-CN"/>
        </w:rPr>
        <w:t>的</w:t>
      </w:r>
      <w:r w:rsidRPr="008A1DB8">
        <w:rPr>
          <w:rFonts w:ascii="SimSun" w:eastAsia="SimSun" w:hAnsi="SimSun"/>
          <w:sz w:val="21"/>
          <w:szCs w:val="21"/>
          <w:lang w:eastAsia="zh-CN"/>
        </w:rPr>
        <w:t>参与、对知识产权制度的</w:t>
      </w:r>
      <w:r w:rsidRPr="008A1DB8">
        <w:rPr>
          <w:rFonts w:ascii="SimSun" w:eastAsia="SimSun" w:hAnsi="SimSun" w:hint="eastAsia"/>
          <w:sz w:val="21"/>
          <w:szCs w:val="21"/>
          <w:lang w:eastAsia="zh-CN"/>
        </w:rPr>
        <w:t>认识</w:t>
      </w:r>
      <w:r w:rsidRPr="008A1DB8">
        <w:rPr>
          <w:rFonts w:ascii="SimSun" w:eastAsia="SimSun" w:hAnsi="SimSun"/>
          <w:sz w:val="21"/>
          <w:szCs w:val="21"/>
          <w:lang w:eastAsia="zh-CN"/>
        </w:rPr>
        <w:t>和依赖</w:t>
      </w:r>
      <w:r w:rsidRPr="008A1DB8">
        <w:rPr>
          <w:rFonts w:ascii="SimSun" w:eastAsia="SimSun" w:hAnsi="SimSun" w:hint="eastAsia"/>
          <w:sz w:val="21"/>
          <w:szCs w:val="21"/>
          <w:lang w:eastAsia="zh-CN"/>
        </w:rPr>
        <w:t>的情况，并</w:t>
      </w:r>
      <w:r w:rsidRPr="008A1DB8">
        <w:rPr>
          <w:rFonts w:ascii="SimSun" w:eastAsia="SimSun" w:hAnsi="SimSun"/>
          <w:sz w:val="21"/>
          <w:szCs w:val="21"/>
          <w:lang w:eastAsia="zh-CN"/>
        </w:rPr>
        <w:t>从知识产权的角度</w:t>
      </w:r>
      <w:r w:rsidRPr="008A1DB8">
        <w:rPr>
          <w:rFonts w:ascii="SimSun" w:eastAsia="SimSun" w:hAnsi="SimSun" w:hint="eastAsia"/>
          <w:sz w:val="21"/>
          <w:szCs w:val="21"/>
          <w:lang w:eastAsia="zh-CN"/>
        </w:rPr>
        <w:t>找出</w:t>
      </w:r>
      <w:r w:rsidRPr="008A1DB8">
        <w:rPr>
          <w:rFonts w:ascii="SimSun" w:eastAsia="SimSun" w:hAnsi="SimSun"/>
          <w:sz w:val="21"/>
          <w:szCs w:val="21"/>
          <w:lang w:eastAsia="zh-CN"/>
        </w:rPr>
        <w:t>创新制度</w:t>
      </w:r>
      <w:r w:rsidRPr="008A1DB8">
        <w:rPr>
          <w:rFonts w:ascii="SimSun" w:eastAsia="SimSun" w:hAnsi="SimSun" w:hint="eastAsia"/>
          <w:sz w:val="21"/>
          <w:szCs w:val="21"/>
          <w:lang w:eastAsia="zh-CN"/>
        </w:rPr>
        <w:t>方面存在</w:t>
      </w:r>
      <w:r w:rsidRPr="008A1DB8">
        <w:rPr>
          <w:rFonts w:ascii="SimSun" w:eastAsia="SimSun" w:hAnsi="SimSun"/>
          <w:sz w:val="21"/>
          <w:szCs w:val="21"/>
          <w:lang w:eastAsia="zh-CN"/>
        </w:rPr>
        <w:t>的</w:t>
      </w:r>
      <w:r w:rsidRPr="008A1DB8">
        <w:rPr>
          <w:rFonts w:ascii="SimSun" w:eastAsia="SimSun" w:hAnsi="SimSun" w:hint="eastAsia"/>
          <w:sz w:val="21"/>
          <w:szCs w:val="21"/>
          <w:lang w:eastAsia="zh-CN"/>
        </w:rPr>
        <w:t>差距</w:t>
      </w:r>
      <w:r w:rsidRPr="008A1DB8">
        <w:rPr>
          <w:rFonts w:ascii="SimSun" w:eastAsia="SimSun" w:hAnsi="SimSun"/>
          <w:sz w:val="21"/>
          <w:szCs w:val="21"/>
          <w:lang w:eastAsia="zh-CN"/>
        </w:rPr>
        <w:t>与需求，</w:t>
      </w:r>
      <w:r w:rsidRPr="008A1DB8">
        <w:rPr>
          <w:rFonts w:ascii="SimSun" w:eastAsia="SimSun" w:hAnsi="SimSun" w:hint="eastAsia"/>
          <w:sz w:val="21"/>
          <w:szCs w:val="21"/>
          <w:lang w:eastAsia="zh-CN"/>
        </w:rPr>
        <w:t>目的是了解关于制定</w:t>
      </w:r>
      <w:r w:rsidRPr="008A1DB8">
        <w:rPr>
          <w:rFonts w:ascii="SimSun" w:eastAsia="SimSun" w:hAnsi="SimSun"/>
          <w:sz w:val="21"/>
          <w:szCs w:val="21"/>
          <w:lang w:eastAsia="zh-CN"/>
        </w:rPr>
        <w:t>更加有效的国家知识产权战略的</w:t>
      </w:r>
      <w:r w:rsidRPr="008A1DB8">
        <w:rPr>
          <w:rFonts w:ascii="SimSun" w:eastAsia="SimSun" w:hAnsi="SimSun" w:hint="eastAsia"/>
          <w:sz w:val="21"/>
          <w:szCs w:val="21"/>
          <w:lang w:eastAsia="zh-CN"/>
        </w:rPr>
        <w:t>更深层次的见解，</w:t>
      </w:r>
      <w:r w:rsidRPr="008A1DB8">
        <w:rPr>
          <w:rFonts w:ascii="SimSun" w:eastAsia="SimSun" w:hAnsi="SimSun"/>
          <w:sz w:val="21"/>
          <w:szCs w:val="21"/>
          <w:lang w:eastAsia="zh-CN"/>
        </w:rPr>
        <w:t>对设计</w:t>
      </w:r>
      <w:r w:rsidRPr="008A1DB8">
        <w:rPr>
          <w:rFonts w:ascii="SimSun" w:eastAsia="SimSun" w:hAnsi="SimSun" w:hint="eastAsia"/>
          <w:sz w:val="21"/>
          <w:szCs w:val="21"/>
          <w:lang w:eastAsia="zh-CN"/>
        </w:rPr>
        <w:t>由</w:t>
      </w:r>
      <w:r w:rsidRPr="008A1DB8">
        <w:rPr>
          <w:rFonts w:ascii="SimSun" w:eastAsia="SimSun" w:hAnsi="SimSun" w:cs="Arial"/>
          <w:sz w:val="21"/>
          <w:szCs w:val="21"/>
          <w:lang w:eastAsia="zh-CN"/>
        </w:rPr>
        <w:t>WIPO</w:t>
      </w:r>
      <w:r w:rsidRPr="008A1DB8">
        <w:rPr>
          <w:rFonts w:ascii="SimSun" w:eastAsia="SimSun" w:hAnsi="SimSun"/>
          <w:sz w:val="21"/>
          <w:szCs w:val="21"/>
          <w:lang w:eastAsia="zh-CN"/>
        </w:rPr>
        <w:t>所提供的更加</w:t>
      </w:r>
      <w:r w:rsidRPr="008A1DB8">
        <w:rPr>
          <w:rFonts w:ascii="SimSun" w:eastAsia="SimSun" w:hAnsi="SimSun" w:hint="eastAsia"/>
          <w:sz w:val="21"/>
          <w:szCs w:val="21"/>
          <w:lang w:eastAsia="zh-CN"/>
        </w:rPr>
        <w:t>合理</w:t>
      </w:r>
      <w:r w:rsidRPr="008A1DB8">
        <w:rPr>
          <w:rFonts w:ascii="SimSun" w:eastAsia="SimSun" w:hAnsi="SimSun"/>
          <w:sz w:val="21"/>
          <w:szCs w:val="21"/>
          <w:lang w:eastAsia="zh-CN"/>
        </w:rPr>
        <w:t>和</w:t>
      </w:r>
      <w:r w:rsidRPr="008A1DB8">
        <w:rPr>
          <w:rFonts w:ascii="SimSun" w:eastAsia="SimSun" w:hAnsi="SimSun" w:hint="eastAsia"/>
          <w:sz w:val="21"/>
          <w:szCs w:val="21"/>
          <w:lang w:eastAsia="zh-CN"/>
        </w:rPr>
        <w:t>针对性</w:t>
      </w:r>
      <w:r w:rsidRPr="008A1DB8">
        <w:rPr>
          <w:rFonts w:ascii="SimSun" w:eastAsia="SimSun" w:hAnsi="SimSun"/>
          <w:sz w:val="21"/>
          <w:szCs w:val="21"/>
          <w:lang w:eastAsia="zh-CN"/>
        </w:rPr>
        <w:t>的支持服务做出贡献。这些项目</w:t>
      </w:r>
      <w:r w:rsidRPr="008A1DB8">
        <w:rPr>
          <w:rFonts w:ascii="SimSun" w:eastAsia="SimSun" w:hAnsi="SimSun" w:hint="eastAsia"/>
          <w:sz w:val="21"/>
          <w:szCs w:val="21"/>
          <w:lang w:eastAsia="zh-CN"/>
        </w:rPr>
        <w:t>的</w:t>
      </w:r>
      <w:r w:rsidRPr="008A1DB8">
        <w:rPr>
          <w:rFonts w:ascii="SimSun" w:eastAsia="SimSun" w:hAnsi="SimSun"/>
          <w:sz w:val="21"/>
          <w:szCs w:val="21"/>
          <w:lang w:eastAsia="zh-CN"/>
        </w:rPr>
        <w:t>积极成果是</w:t>
      </w:r>
      <w:r w:rsidRPr="008A1DB8">
        <w:rPr>
          <w:rFonts w:ascii="SimSun" w:eastAsia="SimSun" w:hAnsi="SimSun" w:hint="eastAsia"/>
          <w:sz w:val="21"/>
          <w:szCs w:val="21"/>
          <w:lang w:eastAsia="zh-CN"/>
        </w:rPr>
        <w:t>，经阿利坎特</w:t>
      </w:r>
      <w:r w:rsidRPr="008A1DB8">
        <w:rPr>
          <w:rFonts w:ascii="SimSun" w:eastAsia="SimSun" w:hAnsi="SimSun"/>
          <w:sz w:val="21"/>
          <w:szCs w:val="21"/>
          <w:lang w:eastAsia="zh-CN"/>
        </w:rPr>
        <w:t>大学协调</w:t>
      </w:r>
      <w:r w:rsidRPr="008A1DB8">
        <w:rPr>
          <w:rFonts w:ascii="SimSun" w:eastAsia="SimSun" w:hAnsi="SimSun" w:hint="eastAsia"/>
          <w:sz w:val="21"/>
          <w:szCs w:val="21"/>
          <w:lang w:eastAsia="zh-CN"/>
        </w:rPr>
        <w:t>，继续</w:t>
      </w:r>
      <w:r w:rsidRPr="008A1DB8">
        <w:rPr>
          <w:rFonts w:ascii="SimSun" w:eastAsia="SimSun" w:hAnsi="SimSun"/>
          <w:sz w:val="21"/>
          <w:szCs w:val="21"/>
          <w:lang w:eastAsia="zh-CN"/>
        </w:rPr>
        <w:t>与加勒比地区的</w:t>
      </w:r>
      <w:r w:rsidRPr="008A1DB8">
        <w:rPr>
          <w:rFonts w:ascii="SimSun" w:eastAsia="SimSun" w:hAnsi="SimSun" w:hint="eastAsia"/>
          <w:sz w:val="21"/>
          <w:szCs w:val="21"/>
          <w:lang w:eastAsia="zh-CN"/>
        </w:rPr>
        <w:t>大型</w:t>
      </w:r>
      <w:r w:rsidRPr="008A1DB8">
        <w:rPr>
          <w:rFonts w:ascii="SimSun" w:eastAsia="SimSun" w:hAnsi="SimSun"/>
          <w:sz w:val="21"/>
          <w:szCs w:val="21"/>
          <w:lang w:eastAsia="zh-CN"/>
        </w:rPr>
        <w:t>欧盟</w:t>
      </w:r>
      <w:r w:rsidR="00EA1131" w:rsidRPr="008A1DB8">
        <w:rPr>
          <w:rFonts w:ascii="SimSun" w:eastAsia="SimSun" w:hAnsi="SimSun"/>
          <w:sz w:val="21"/>
          <w:szCs w:val="21"/>
          <w:lang w:eastAsia="zh-CN"/>
        </w:rPr>
        <w:t>（</w:t>
      </w:r>
      <w:r w:rsidRPr="008A1DB8">
        <w:rPr>
          <w:rFonts w:ascii="SimSun" w:eastAsia="SimSun" w:hAnsi="SimSun" w:hint="eastAsia"/>
          <w:sz w:val="21"/>
          <w:szCs w:val="21"/>
          <w:lang w:eastAsia="zh-CN"/>
        </w:rPr>
        <w:t>EU</w:t>
      </w:r>
      <w:r w:rsidR="00B03A40" w:rsidRPr="008A1DB8">
        <w:rPr>
          <w:rFonts w:ascii="SimSun" w:eastAsia="SimSun" w:hAnsi="SimSun" w:hint="eastAsia"/>
          <w:sz w:val="21"/>
          <w:szCs w:val="21"/>
          <w:lang w:eastAsia="zh-CN"/>
        </w:rPr>
        <w:t>）</w:t>
      </w:r>
      <w:r w:rsidRPr="008A1DB8">
        <w:rPr>
          <w:rFonts w:ascii="SimSun" w:eastAsia="SimSun" w:hAnsi="SimSun" w:hint="eastAsia"/>
          <w:sz w:val="21"/>
          <w:szCs w:val="21"/>
          <w:lang w:eastAsia="zh-CN"/>
        </w:rPr>
        <w:t>资助</w:t>
      </w:r>
      <w:r w:rsidRPr="008A1DB8">
        <w:rPr>
          <w:rFonts w:ascii="SimSun" w:eastAsia="SimSun" w:hAnsi="SimSun"/>
          <w:sz w:val="21"/>
          <w:szCs w:val="21"/>
          <w:lang w:eastAsia="zh-CN"/>
        </w:rPr>
        <w:t>项目</w:t>
      </w:r>
      <w:r w:rsidRPr="008A1DB8">
        <w:rPr>
          <w:rFonts w:ascii="SimSun" w:eastAsia="SimSun" w:hAnsi="SimSun" w:hint="eastAsia"/>
          <w:sz w:val="21"/>
          <w:szCs w:val="21"/>
          <w:lang w:eastAsia="zh-CN"/>
        </w:rPr>
        <w:t>进行合作</w:t>
      </w:r>
      <w:r w:rsidRPr="008A1DB8">
        <w:rPr>
          <w:rFonts w:ascii="SimSun" w:eastAsia="SimSun" w:hAnsi="SimSun"/>
          <w:sz w:val="21"/>
          <w:szCs w:val="21"/>
          <w:lang w:eastAsia="zh-CN"/>
        </w:rPr>
        <w:t>，</w:t>
      </w:r>
      <w:r w:rsidRPr="008A1DB8">
        <w:rPr>
          <w:rFonts w:ascii="SimSun" w:eastAsia="SimSun" w:hAnsi="SimSun" w:hint="eastAsia"/>
          <w:sz w:val="21"/>
          <w:szCs w:val="21"/>
          <w:lang w:eastAsia="zh-CN"/>
        </w:rPr>
        <w:t>该</w:t>
      </w:r>
      <w:r w:rsidRPr="008A1DB8">
        <w:rPr>
          <w:rFonts w:ascii="SimSun" w:eastAsia="SimSun" w:hAnsi="SimSun"/>
          <w:sz w:val="21"/>
          <w:szCs w:val="21"/>
          <w:lang w:eastAsia="zh-CN"/>
        </w:rPr>
        <w:t>项目名为IPICA</w:t>
      </w:r>
      <w:r w:rsidRPr="008A1DB8">
        <w:rPr>
          <w:rFonts w:ascii="SimSun" w:eastAsia="SimSun" w:hAnsi="SimSun" w:hint="eastAsia"/>
          <w:sz w:val="21"/>
          <w:szCs w:val="21"/>
          <w:lang w:eastAsia="zh-CN"/>
        </w:rPr>
        <w:t>——通过有效</w:t>
      </w:r>
      <w:r w:rsidRPr="008A1DB8">
        <w:rPr>
          <w:rFonts w:ascii="SimSun" w:eastAsia="SimSun" w:hAnsi="SimSun"/>
          <w:sz w:val="21"/>
          <w:szCs w:val="21"/>
          <w:lang w:eastAsia="zh-CN"/>
        </w:rPr>
        <w:t>的知识产权和知识转移</w:t>
      </w:r>
      <w:r w:rsidR="00EA1131" w:rsidRPr="008A1DB8">
        <w:rPr>
          <w:rFonts w:ascii="SimSun" w:eastAsia="SimSun" w:hAnsi="SimSun"/>
          <w:sz w:val="21"/>
          <w:szCs w:val="21"/>
          <w:lang w:eastAsia="zh-CN"/>
        </w:rPr>
        <w:t>（</w:t>
      </w:r>
      <w:r w:rsidRPr="008A1DB8">
        <w:rPr>
          <w:rFonts w:ascii="SimSun" w:eastAsia="SimSun" w:hAnsi="SimSun"/>
          <w:sz w:val="21"/>
          <w:szCs w:val="21"/>
          <w:lang w:eastAsia="zh-CN"/>
        </w:rPr>
        <w:t>KT</w:t>
      </w:r>
      <w:r w:rsidR="00B03A40" w:rsidRPr="008A1DB8">
        <w:rPr>
          <w:rFonts w:ascii="SimSun" w:eastAsia="SimSun" w:hAnsi="SimSun"/>
          <w:sz w:val="21"/>
          <w:szCs w:val="21"/>
          <w:lang w:eastAsia="zh-CN"/>
        </w:rPr>
        <w:t>）</w:t>
      </w:r>
      <w:r w:rsidRPr="008A1DB8">
        <w:rPr>
          <w:rFonts w:ascii="SimSun" w:eastAsia="SimSun" w:hAnsi="SimSun"/>
          <w:sz w:val="21"/>
          <w:szCs w:val="21"/>
          <w:lang w:eastAsia="zh-CN"/>
        </w:rPr>
        <w:t>制度在加勒比地区形成知识转移</w:t>
      </w:r>
      <w:r w:rsidRPr="008A1DB8">
        <w:rPr>
          <w:rFonts w:ascii="SimSun" w:eastAsia="SimSun" w:hAnsi="SimSun" w:hint="eastAsia"/>
          <w:sz w:val="21"/>
          <w:szCs w:val="21"/>
          <w:lang w:eastAsia="zh-CN"/>
        </w:rPr>
        <w:t>。</w:t>
      </w:r>
      <w:r w:rsidRPr="008A1DB8">
        <w:rPr>
          <w:rStyle w:val="shorttext"/>
          <w:rFonts w:ascii="SimSun" w:eastAsia="SimSun" w:hAnsi="SimSun" w:cs="SimSun" w:hint="eastAsia"/>
          <w:color w:val="222222"/>
          <w:sz w:val="21"/>
          <w:szCs w:val="21"/>
          <w:lang w:eastAsia="zh-CN"/>
        </w:rPr>
        <w:t>此外，斯里兰卡政府根据上述报告中提出的建议，还在各大学启动了一个关于有效管理研究成果的项目。</w:t>
      </w:r>
    </w:p>
    <w:p w:rsidR="00382F53" w:rsidRPr="008A1DB8" w:rsidRDefault="00382F53" w:rsidP="00785D51">
      <w:pPr>
        <w:pStyle w:val="af3"/>
        <w:numPr>
          <w:ilvl w:val="0"/>
          <w:numId w:val="100"/>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8A1DB8">
        <w:rPr>
          <w:rFonts w:ascii="SimSun" w:eastAsia="SimSun" w:hAnsi="SimSun" w:cs="SimSun" w:hint="eastAsia"/>
          <w:color w:val="222222"/>
          <w:sz w:val="21"/>
          <w:szCs w:val="21"/>
          <w:lang w:eastAsia="zh-CN"/>
        </w:rPr>
        <w:t>为了就将知识产权纳入</w:t>
      </w:r>
      <w:r w:rsidRPr="008A1DB8">
        <w:rPr>
          <w:rFonts w:ascii="SimSun" w:eastAsia="SimSun" w:hAnsi="SimSun" w:cs="Arial" w:hint="eastAsia"/>
          <w:color w:val="222222"/>
          <w:sz w:val="21"/>
          <w:szCs w:val="21"/>
          <w:lang w:eastAsia="zh-CN"/>
        </w:rPr>
        <w:t>创新政策的制定工作之中</w:t>
      </w:r>
      <w:r w:rsidRPr="008A1DB8">
        <w:rPr>
          <w:rFonts w:ascii="SimSun" w:eastAsia="SimSun" w:hAnsi="SimSun" w:cs="SimSun" w:hint="eastAsia"/>
          <w:color w:val="222222"/>
          <w:sz w:val="21"/>
          <w:szCs w:val="21"/>
          <w:lang w:eastAsia="zh-CN"/>
        </w:rPr>
        <w:t>进一步开展工作</w:t>
      </w:r>
      <w:r w:rsidRPr="008A1DB8">
        <w:rPr>
          <w:rFonts w:ascii="SimSun" w:eastAsia="SimSun" w:hAnsi="SimSun" w:cs="Arial" w:hint="eastAsia"/>
          <w:color w:val="222222"/>
          <w:sz w:val="21"/>
          <w:szCs w:val="21"/>
          <w:lang w:eastAsia="zh-CN"/>
        </w:rPr>
        <w:t>，在曼彻斯特创新研究所的协助下对知识产权在创新</w:t>
      </w:r>
      <w:r w:rsidRPr="00785D51">
        <w:rPr>
          <w:rFonts w:ascii="SimSun" w:eastAsia="SimSun" w:hAnsi="SimSun" w:cs="Arial" w:hint="eastAsia"/>
          <w:color w:val="000000"/>
          <w:sz w:val="21"/>
          <w:szCs w:val="21"/>
          <w:lang w:eastAsia="zh-CN"/>
        </w:rPr>
        <w:t>政策</w:t>
      </w:r>
      <w:r w:rsidRPr="008A1DB8">
        <w:rPr>
          <w:rFonts w:ascii="SimSun" w:eastAsia="SimSun" w:hAnsi="SimSun" w:cs="Arial" w:hint="eastAsia"/>
          <w:color w:val="222222"/>
          <w:sz w:val="21"/>
          <w:szCs w:val="21"/>
          <w:lang w:eastAsia="zh-CN"/>
        </w:rPr>
        <w:t>制定中的影响进行了文献回顾。文献回顾工作分析了已发表作品在知识产权在创新决策中的</w:t>
      </w:r>
      <w:r w:rsidRPr="008A1DB8">
        <w:rPr>
          <w:rFonts w:ascii="SimSun" w:eastAsia="SimSun" w:hAnsi="SimSun" w:cs="Arial" w:hint="eastAsia"/>
          <w:sz w:val="21"/>
          <w:szCs w:val="21"/>
          <w:lang w:eastAsia="zh-CN"/>
        </w:rPr>
        <w:t>影响</w:t>
      </w:r>
      <w:r w:rsidRPr="008A1DB8">
        <w:rPr>
          <w:rFonts w:ascii="SimSun" w:eastAsia="SimSun" w:hAnsi="SimSun" w:cs="Arial" w:hint="eastAsia"/>
          <w:color w:val="222222"/>
          <w:sz w:val="21"/>
          <w:szCs w:val="21"/>
          <w:lang w:eastAsia="zh-CN"/>
        </w:rPr>
        <w:t>方面的见解、辩论和讨</w:t>
      </w:r>
      <w:r w:rsidRPr="008A1DB8">
        <w:rPr>
          <w:rFonts w:ascii="SimSun" w:eastAsia="SimSun" w:hAnsi="SimSun" w:cs="SimSun" w:hint="eastAsia"/>
          <w:color w:val="222222"/>
          <w:sz w:val="21"/>
          <w:szCs w:val="21"/>
          <w:lang w:eastAsia="zh-CN"/>
        </w:rPr>
        <w:t>论。</w:t>
      </w:r>
    </w:p>
    <w:p w:rsidR="00382F53" w:rsidRPr="008A1DB8" w:rsidRDefault="00382F53" w:rsidP="00382F53">
      <w:pPr>
        <w:keepNext/>
        <w:spacing w:beforeLines="100" w:before="240" w:afterLines="50" w:after="120" w:line="340" w:lineRule="atLeast"/>
        <w:jc w:val="both"/>
        <w:rPr>
          <w:rFonts w:ascii="SimSun" w:eastAsia="SimSun" w:hAnsi="SimSun" w:cs="Arial"/>
          <w:sz w:val="21"/>
          <w:szCs w:val="21"/>
          <w:lang w:eastAsia="zh-CN"/>
        </w:rPr>
      </w:pPr>
      <w:r w:rsidRPr="008A1DB8">
        <w:rPr>
          <w:rFonts w:ascii="SimSun" w:eastAsia="SimSun" w:hAnsi="SimSun" w:cs="Arial" w:hint="eastAsia"/>
          <w:sz w:val="21"/>
          <w:szCs w:val="21"/>
          <w:lang w:eastAsia="zh-CN"/>
        </w:rPr>
        <w:t>创新结构</w:t>
      </w:r>
    </w:p>
    <w:p w:rsidR="00382F53" w:rsidRPr="008A1DB8" w:rsidRDefault="00382F53" w:rsidP="00785D51">
      <w:pPr>
        <w:pStyle w:val="af3"/>
        <w:numPr>
          <w:ilvl w:val="0"/>
          <w:numId w:val="100"/>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8A1DB8">
        <w:rPr>
          <w:rFonts w:ascii="SimSun" w:eastAsia="SimSun" w:hAnsi="SimSun" w:hint="eastAsia"/>
          <w:sz w:val="21"/>
          <w:szCs w:val="21"/>
          <w:lang w:eastAsia="zh-CN"/>
        </w:rPr>
        <w:t>通过</w:t>
      </w:r>
      <w:r w:rsidRPr="008A1DB8">
        <w:rPr>
          <w:rFonts w:ascii="SimSun" w:eastAsia="SimSun" w:hAnsi="SimSun"/>
          <w:sz w:val="21"/>
          <w:szCs w:val="21"/>
          <w:lang w:eastAsia="zh-CN"/>
        </w:rPr>
        <w:t>为WIPO成员国提供定制的知识产权商业化项目、能力建设计划和咨询服务，本计划还促进了充足的法律和组织</w:t>
      </w:r>
      <w:r w:rsidRPr="008A1DB8">
        <w:rPr>
          <w:rFonts w:ascii="SimSun" w:eastAsia="SimSun" w:hAnsi="SimSun" w:hint="eastAsia"/>
          <w:sz w:val="21"/>
          <w:szCs w:val="21"/>
          <w:lang w:eastAsia="zh-CN"/>
        </w:rPr>
        <w:t>基础建设以及</w:t>
      </w:r>
      <w:r w:rsidRPr="008A1DB8">
        <w:rPr>
          <w:rFonts w:ascii="SimSun" w:eastAsia="SimSun" w:hAnsi="SimSun"/>
          <w:sz w:val="21"/>
          <w:szCs w:val="21"/>
          <w:lang w:eastAsia="zh-CN"/>
        </w:rPr>
        <w:t>专业人力资本的发展，</w:t>
      </w:r>
      <w:r w:rsidRPr="008A1DB8">
        <w:rPr>
          <w:rFonts w:ascii="SimSun" w:eastAsia="SimSun" w:hAnsi="SimSun" w:hint="eastAsia"/>
          <w:sz w:val="21"/>
          <w:szCs w:val="21"/>
          <w:lang w:eastAsia="zh-CN"/>
        </w:rPr>
        <w:t>通过</w:t>
      </w:r>
      <w:r w:rsidRPr="008A1DB8">
        <w:rPr>
          <w:rFonts w:ascii="SimSun" w:eastAsia="SimSun" w:hAnsi="SimSun"/>
          <w:sz w:val="21"/>
          <w:szCs w:val="21"/>
          <w:lang w:eastAsia="zh-CN"/>
        </w:rPr>
        <w:t>使用知识产权制度和商业化工具和程序，促进知识和研究成果</w:t>
      </w:r>
      <w:r w:rsidRPr="008A1DB8">
        <w:rPr>
          <w:rFonts w:ascii="SimSun" w:eastAsia="SimSun" w:hAnsi="SimSun" w:hint="eastAsia"/>
          <w:sz w:val="21"/>
          <w:szCs w:val="21"/>
          <w:lang w:eastAsia="zh-CN"/>
        </w:rPr>
        <w:t>的</w:t>
      </w:r>
      <w:r w:rsidRPr="008A1DB8">
        <w:rPr>
          <w:rFonts w:ascii="SimSun" w:eastAsia="SimSun" w:hAnsi="SimSun"/>
          <w:sz w:val="21"/>
          <w:szCs w:val="21"/>
          <w:lang w:eastAsia="zh-CN"/>
        </w:rPr>
        <w:t>创造</w:t>
      </w:r>
      <w:r w:rsidRPr="008A1DB8">
        <w:rPr>
          <w:rFonts w:ascii="SimSun" w:eastAsia="SimSun" w:hAnsi="SimSun" w:hint="eastAsia"/>
          <w:sz w:val="21"/>
          <w:szCs w:val="21"/>
          <w:lang w:eastAsia="zh-CN"/>
        </w:rPr>
        <w:t>，并对其</w:t>
      </w:r>
      <w:r w:rsidRPr="008A1DB8">
        <w:rPr>
          <w:rFonts w:ascii="SimSun" w:eastAsia="SimSun" w:hAnsi="SimSun"/>
          <w:sz w:val="21"/>
          <w:szCs w:val="21"/>
          <w:lang w:eastAsia="zh-CN"/>
        </w:rPr>
        <w:t>进行战略性知识产权管理</w:t>
      </w:r>
      <w:r w:rsidRPr="008A1DB8">
        <w:rPr>
          <w:rFonts w:ascii="SimSun" w:eastAsia="SimSun" w:hAnsi="SimSun" w:hint="eastAsia"/>
          <w:sz w:val="21"/>
          <w:szCs w:val="21"/>
          <w:lang w:eastAsia="zh-CN"/>
        </w:rPr>
        <w:t>，以将其在</w:t>
      </w:r>
      <w:r w:rsidRPr="008A1DB8">
        <w:rPr>
          <w:rFonts w:ascii="SimSun" w:eastAsia="SimSun" w:hAnsi="SimSun"/>
          <w:sz w:val="21"/>
          <w:szCs w:val="21"/>
          <w:lang w:eastAsia="zh-CN"/>
        </w:rPr>
        <w:t>早期阶段</w:t>
      </w:r>
      <w:r w:rsidRPr="008A1DB8">
        <w:rPr>
          <w:rFonts w:ascii="SimSun" w:eastAsia="SimSun" w:hAnsi="SimSun" w:hint="eastAsia"/>
          <w:sz w:val="21"/>
          <w:szCs w:val="21"/>
          <w:lang w:eastAsia="zh-CN"/>
        </w:rPr>
        <w:t>推向</w:t>
      </w:r>
      <w:r w:rsidRPr="008A1DB8">
        <w:rPr>
          <w:rFonts w:ascii="SimSun" w:eastAsia="SimSun" w:hAnsi="SimSun"/>
          <w:sz w:val="21"/>
          <w:szCs w:val="21"/>
          <w:lang w:eastAsia="zh-CN"/>
        </w:rPr>
        <w:t>技术市场。</w:t>
      </w:r>
      <w:r w:rsidRPr="008A1DB8">
        <w:rPr>
          <w:rFonts w:ascii="SimSun" w:eastAsia="SimSun" w:hAnsi="SimSun" w:hint="eastAsia"/>
          <w:sz w:val="21"/>
          <w:szCs w:val="21"/>
          <w:lang w:eastAsia="zh-CN"/>
        </w:rPr>
        <w:t>通过使用</w:t>
      </w:r>
      <w:r w:rsidRPr="008A1DB8">
        <w:rPr>
          <w:rFonts w:ascii="SimSun" w:eastAsia="SimSun" w:hAnsi="SimSun"/>
          <w:sz w:val="21"/>
          <w:szCs w:val="21"/>
          <w:lang w:eastAsia="zh-CN"/>
        </w:rPr>
        <w:t>定制</w:t>
      </w:r>
      <w:r w:rsidRPr="008A1DB8">
        <w:rPr>
          <w:rFonts w:ascii="SimSun" w:eastAsia="SimSun" w:hAnsi="SimSun" w:cs="Arial"/>
          <w:sz w:val="21"/>
          <w:szCs w:val="21"/>
          <w:lang w:eastAsia="zh-CN"/>
        </w:rPr>
        <w:t>培训</w:t>
      </w:r>
      <w:r w:rsidRPr="008A1DB8">
        <w:rPr>
          <w:rFonts w:ascii="SimSun" w:eastAsia="SimSun" w:hAnsi="SimSun"/>
          <w:sz w:val="21"/>
          <w:szCs w:val="21"/>
          <w:lang w:eastAsia="zh-CN"/>
        </w:rPr>
        <w:t>服务，</w:t>
      </w:r>
      <w:r w:rsidRPr="008A1DB8">
        <w:rPr>
          <w:rFonts w:ascii="SimSun" w:eastAsia="SimSun" w:hAnsi="SimSun" w:hint="eastAsia"/>
          <w:sz w:val="21"/>
          <w:szCs w:val="21"/>
          <w:lang w:eastAsia="zh-CN"/>
        </w:rPr>
        <w:t>约有</w:t>
      </w:r>
      <w:r w:rsidRPr="008A1DB8">
        <w:rPr>
          <w:rFonts w:ascii="SimSun" w:eastAsia="SimSun" w:hAnsi="SimSun" w:cs="Arial"/>
          <w:color w:val="000000"/>
          <w:sz w:val="21"/>
          <w:szCs w:val="21"/>
          <w:lang w:eastAsia="zh-CN"/>
        </w:rPr>
        <w:t>2,200</w:t>
      </w:r>
      <w:r w:rsidRPr="008A1DB8">
        <w:rPr>
          <w:rFonts w:ascii="SimSun" w:eastAsia="SimSun" w:hAnsi="SimSun"/>
          <w:sz w:val="21"/>
          <w:szCs w:val="21"/>
          <w:lang w:eastAsia="zh-CN"/>
        </w:rPr>
        <w:t>利益攸关者</w:t>
      </w:r>
      <w:r w:rsidR="00EA1131" w:rsidRPr="008A1DB8">
        <w:rPr>
          <w:rFonts w:ascii="SimSun" w:eastAsia="SimSun" w:hAnsi="SimSun"/>
          <w:sz w:val="21"/>
          <w:szCs w:val="21"/>
          <w:lang w:eastAsia="zh-CN"/>
        </w:rPr>
        <w:t>（</w:t>
      </w:r>
      <w:r w:rsidRPr="008A1DB8">
        <w:rPr>
          <w:rFonts w:ascii="SimSun" w:eastAsia="SimSun" w:hAnsi="SimSun"/>
          <w:sz w:val="21"/>
          <w:szCs w:val="21"/>
          <w:lang w:eastAsia="zh-CN"/>
        </w:rPr>
        <w:t>政府官员、技术经理、科学家和专利代理</w:t>
      </w:r>
      <w:r w:rsidR="00B03A40" w:rsidRPr="008A1DB8">
        <w:rPr>
          <w:rFonts w:ascii="SimSun" w:eastAsia="SimSun" w:hAnsi="SimSun"/>
          <w:sz w:val="21"/>
          <w:szCs w:val="21"/>
          <w:lang w:eastAsia="zh-CN"/>
        </w:rPr>
        <w:t>）</w:t>
      </w:r>
      <w:r w:rsidRPr="008A1DB8">
        <w:rPr>
          <w:rFonts w:ascii="SimSun" w:eastAsia="SimSun" w:hAnsi="SimSun"/>
          <w:sz w:val="21"/>
          <w:szCs w:val="21"/>
          <w:lang w:eastAsia="zh-CN"/>
        </w:rPr>
        <w:t>通过现场教学受训，另外还有</w:t>
      </w:r>
      <w:r w:rsidRPr="008A1DB8">
        <w:rPr>
          <w:rFonts w:ascii="SimSun" w:eastAsia="SimSun" w:hAnsi="SimSun" w:hint="eastAsia"/>
          <w:sz w:val="21"/>
          <w:szCs w:val="21"/>
          <w:lang w:eastAsia="zh-CN"/>
        </w:rPr>
        <w:t>100位</w:t>
      </w:r>
      <w:r w:rsidRPr="008A1DB8">
        <w:rPr>
          <w:rFonts w:ascii="SimSun" w:eastAsia="SimSun" w:hAnsi="SimSun"/>
          <w:sz w:val="21"/>
          <w:szCs w:val="21"/>
          <w:lang w:eastAsia="zh-CN"/>
        </w:rPr>
        <w:t>包括非洲女企业家</w:t>
      </w:r>
      <w:r w:rsidRPr="008A1DB8">
        <w:rPr>
          <w:rFonts w:ascii="SimSun" w:eastAsia="SimSun" w:hAnsi="SimSun" w:hint="eastAsia"/>
          <w:sz w:val="21"/>
          <w:szCs w:val="21"/>
          <w:lang w:eastAsia="zh-CN"/>
        </w:rPr>
        <w:t>在内的</w:t>
      </w:r>
      <w:r w:rsidRPr="008A1DB8">
        <w:rPr>
          <w:rFonts w:ascii="SimSun" w:eastAsia="SimSun" w:hAnsi="SimSun"/>
          <w:sz w:val="21"/>
          <w:szCs w:val="21"/>
          <w:lang w:eastAsia="zh-CN"/>
        </w:rPr>
        <w:t>创新利益攸关者，通过超过</w:t>
      </w:r>
      <w:r w:rsidRPr="008A1DB8">
        <w:rPr>
          <w:rFonts w:ascii="SimSun" w:eastAsia="SimSun" w:hAnsi="SimSun" w:hint="eastAsia"/>
          <w:sz w:val="21"/>
          <w:szCs w:val="21"/>
          <w:lang w:eastAsia="zh-CN"/>
        </w:rPr>
        <w:t>123个</w:t>
      </w:r>
      <w:r w:rsidRPr="008A1DB8">
        <w:rPr>
          <w:rFonts w:ascii="SimSun" w:eastAsia="SimSun" w:hAnsi="SimSun"/>
          <w:sz w:val="21"/>
          <w:szCs w:val="21"/>
          <w:lang w:eastAsia="zh-CN"/>
        </w:rPr>
        <w:t>远程</w:t>
      </w:r>
      <w:r w:rsidRPr="008A1DB8">
        <w:rPr>
          <w:rFonts w:ascii="SimSun" w:eastAsia="SimSun" w:hAnsi="SimSun" w:hint="eastAsia"/>
          <w:sz w:val="21"/>
          <w:szCs w:val="21"/>
          <w:lang w:eastAsia="zh-CN"/>
        </w:rPr>
        <w:t>实践</w:t>
      </w:r>
      <w:r w:rsidRPr="008A1DB8">
        <w:rPr>
          <w:rFonts w:ascii="SimSun" w:eastAsia="SimSun" w:hAnsi="SimSun"/>
          <w:sz w:val="21"/>
          <w:szCs w:val="21"/>
          <w:lang w:eastAsia="zh-CN"/>
        </w:rPr>
        <w:t>模块和视频会议接受</w:t>
      </w:r>
      <w:r w:rsidRPr="008A1DB8">
        <w:rPr>
          <w:rFonts w:ascii="SimSun" w:eastAsia="SimSun" w:hAnsi="SimSun" w:hint="eastAsia"/>
          <w:sz w:val="21"/>
          <w:szCs w:val="21"/>
          <w:lang w:eastAsia="zh-CN"/>
        </w:rPr>
        <w:t>了</w:t>
      </w:r>
      <w:r w:rsidRPr="008A1DB8">
        <w:rPr>
          <w:rFonts w:ascii="SimSun" w:eastAsia="SimSun" w:hAnsi="SimSun"/>
          <w:sz w:val="21"/>
          <w:szCs w:val="21"/>
          <w:lang w:eastAsia="zh-CN"/>
        </w:rPr>
        <w:t>培训。</w:t>
      </w:r>
    </w:p>
    <w:p w:rsidR="00382F53" w:rsidRPr="008A1DB8" w:rsidRDefault="00382F53" w:rsidP="00785D51">
      <w:pPr>
        <w:pStyle w:val="af3"/>
        <w:numPr>
          <w:ilvl w:val="0"/>
          <w:numId w:val="100"/>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8A1DB8">
        <w:rPr>
          <w:rFonts w:ascii="SimSun" w:eastAsia="SimSun" w:hAnsi="SimSun" w:cs="Arial" w:hint="eastAsia"/>
          <w:sz w:val="21"/>
          <w:szCs w:val="21"/>
          <w:lang w:eastAsia="zh-CN"/>
        </w:rPr>
        <w:t>关于“</w:t>
      </w:r>
      <w:r w:rsidRPr="008A1DB8">
        <w:rPr>
          <w:rFonts w:ascii="SimSun" w:eastAsia="SimSun" w:hAnsi="SimSun" w:cs="Arial"/>
          <w:sz w:val="21"/>
          <w:szCs w:val="21"/>
          <w:lang w:eastAsia="zh-CN"/>
        </w:rPr>
        <w:t>在阿拉伯地区建立技术</w:t>
      </w:r>
      <w:r w:rsidRPr="008A1DB8">
        <w:rPr>
          <w:rFonts w:ascii="SimSun" w:eastAsia="SimSun" w:hAnsi="SimSun" w:cs="Arial" w:hint="eastAsia"/>
          <w:sz w:val="21"/>
          <w:szCs w:val="21"/>
          <w:lang w:eastAsia="zh-CN"/>
        </w:rPr>
        <w:t>转让办公室</w:t>
      </w:r>
      <w:r w:rsidR="00EA1131" w:rsidRPr="008A1DB8">
        <w:rPr>
          <w:rFonts w:ascii="SimSun" w:eastAsia="SimSun" w:hAnsi="SimSun" w:cs="Arial"/>
          <w:sz w:val="21"/>
          <w:szCs w:val="21"/>
          <w:lang w:eastAsia="zh-CN"/>
        </w:rPr>
        <w:t>（</w:t>
      </w:r>
      <w:r w:rsidRPr="008A1DB8">
        <w:rPr>
          <w:rFonts w:ascii="SimSun" w:eastAsia="SimSun" w:hAnsi="SimSun" w:cs="Arial"/>
          <w:sz w:val="21"/>
          <w:szCs w:val="21"/>
          <w:lang w:eastAsia="zh-CN"/>
        </w:rPr>
        <w:t>TTO</w:t>
      </w:r>
      <w:r w:rsidR="00B03A40" w:rsidRPr="008A1DB8">
        <w:rPr>
          <w:rFonts w:ascii="SimSun" w:eastAsia="SimSun" w:hAnsi="SimSun" w:cs="Arial"/>
          <w:sz w:val="21"/>
          <w:szCs w:val="21"/>
          <w:lang w:eastAsia="zh-CN"/>
        </w:rPr>
        <w:t>）</w:t>
      </w:r>
      <w:r w:rsidRPr="008A1DB8">
        <w:rPr>
          <w:rFonts w:ascii="SimSun" w:eastAsia="SimSun" w:hAnsi="SimSun" w:cs="Arial" w:hint="eastAsia"/>
          <w:sz w:val="21"/>
          <w:szCs w:val="21"/>
          <w:lang w:eastAsia="zh-CN"/>
        </w:rPr>
        <w:t>”</w:t>
      </w:r>
      <w:r w:rsidRPr="008A1DB8">
        <w:rPr>
          <w:rFonts w:ascii="SimSun" w:eastAsia="SimSun" w:hAnsi="SimSun" w:cs="Arial"/>
          <w:sz w:val="21"/>
          <w:szCs w:val="21"/>
          <w:lang w:eastAsia="zh-CN"/>
        </w:rPr>
        <w:t>的项目在</w:t>
      </w:r>
      <w:r w:rsidRPr="008A1DB8">
        <w:rPr>
          <w:rFonts w:ascii="SimSun" w:eastAsia="SimSun" w:hAnsi="SimSun" w:cs="Arial" w:hint="eastAsia"/>
          <w:sz w:val="21"/>
          <w:szCs w:val="21"/>
          <w:lang w:eastAsia="zh-CN"/>
        </w:rPr>
        <w:t>2014年</w:t>
      </w:r>
      <w:r w:rsidRPr="008A1DB8">
        <w:rPr>
          <w:rFonts w:ascii="SimSun" w:eastAsia="SimSun" w:hAnsi="SimSun" w:cs="Arial"/>
          <w:sz w:val="21"/>
          <w:szCs w:val="21"/>
          <w:lang w:eastAsia="zh-CN"/>
        </w:rPr>
        <w:t>重新设计</w:t>
      </w:r>
      <w:r w:rsidRPr="008A1DB8">
        <w:rPr>
          <w:rFonts w:ascii="SimSun" w:eastAsia="SimSun" w:hAnsi="SimSun" w:cs="Arial" w:hint="eastAsia"/>
          <w:sz w:val="21"/>
          <w:szCs w:val="21"/>
          <w:lang w:eastAsia="zh-CN"/>
        </w:rPr>
        <w:t>，</w:t>
      </w:r>
      <w:r w:rsidRPr="008A1DB8">
        <w:rPr>
          <w:rFonts w:ascii="SimSun" w:eastAsia="SimSun" w:hAnsi="SimSun" w:cs="Arial"/>
          <w:sz w:val="21"/>
          <w:szCs w:val="21"/>
          <w:lang w:eastAsia="zh-CN"/>
        </w:rPr>
        <w:t>以</w:t>
      </w:r>
      <w:r w:rsidRPr="008A1DB8">
        <w:rPr>
          <w:rFonts w:ascii="SimSun" w:eastAsia="SimSun" w:hAnsi="SimSun" w:cs="Arial" w:hint="eastAsia"/>
          <w:sz w:val="21"/>
          <w:szCs w:val="21"/>
          <w:lang w:eastAsia="zh-CN"/>
        </w:rPr>
        <w:t>适应</w:t>
      </w:r>
      <w:r w:rsidRPr="008A1DB8">
        <w:rPr>
          <w:rFonts w:ascii="SimSun" w:eastAsia="SimSun" w:hAnsi="SimSun" w:cs="Arial"/>
          <w:sz w:val="21"/>
          <w:szCs w:val="21"/>
          <w:lang w:eastAsia="zh-CN"/>
        </w:rPr>
        <w:t>成员国的要求扩展地理范围。在此背景下</w:t>
      </w:r>
      <w:r w:rsidRPr="008A1DB8">
        <w:rPr>
          <w:rFonts w:ascii="SimSun" w:eastAsia="SimSun" w:hAnsi="SimSun" w:cs="Arial" w:hint="eastAsia"/>
          <w:sz w:val="21"/>
          <w:szCs w:val="21"/>
          <w:lang w:eastAsia="zh-CN"/>
        </w:rPr>
        <w:t>，</w:t>
      </w:r>
      <w:r w:rsidRPr="008A1DB8">
        <w:rPr>
          <w:rFonts w:ascii="SimSun" w:eastAsia="SimSun" w:hAnsi="SimSun" w:cs="Arial"/>
          <w:sz w:val="21"/>
          <w:szCs w:val="21"/>
          <w:lang w:eastAsia="zh-CN"/>
        </w:rPr>
        <w:t>突尼斯行动计划的</w:t>
      </w:r>
      <w:r w:rsidRPr="008A1DB8">
        <w:rPr>
          <w:rFonts w:ascii="SimSun" w:eastAsia="SimSun" w:hAnsi="SimSun" w:cs="Arial" w:hint="eastAsia"/>
          <w:sz w:val="21"/>
          <w:szCs w:val="21"/>
          <w:lang w:eastAsia="zh-CN"/>
        </w:rPr>
        <w:t>实施</w:t>
      </w:r>
      <w:r w:rsidRPr="008A1DB8">
        <w:rPr>
          <w:rFonts w:ascii="SimSun" w:eastAsia="SimSun" w:hAnsi="SimSun" w:cs="Arial"/>
          <w:sz w:val="21"/>
          <w:szCs w:val="21"/>
          <w:lang w:eastAsia="zh-CN"/>
        </w:rPr>
        <w:t>开始将重点放在突尼斯</w:t>
      </w:r>
      <w:r w:rsidRPr="008A1DB8">
        <w:rPr>
          <w:rFonts w:ascii="SimSun" w:eastAsia="SimSun" w:hAnsi="SimSun" w:cs="Arial" w:hint="eastAsia"/>
          <w:sz w:val="21"/>
          <w:szCs w:val="21"/>
          <w:lang w:eastAsia="zh-CN"/>
        </w:rPr>
        <w:t>受益</w:t>
      </w:r>
      <w:r w:rsidRPr="008A1DB8">
        <w:rPr>
          <w:rFonts w:ascii="SimSun" w:eastAsia="SimSun" w:hAnsi="SimSun" w:cs="Arial"/>
          <w:sz w:val="21"/>
          <w:szCs w:val="21"/>
          <w:lang w:eastAsia="zh-CN"/>
        </w:rPr>
        <w:t>机构的法律制度基础建设</w:t>
      </w:r>
      <w:r w:rsidRPr="008A1DB8">
        <w:rPr>
          <w:rFonts w:ascii="SimSun" w:eastAsia="SimSun" w:hAnsi="SimSun" w:cs="Arial" w:hint="eastAsia"/>
          <w:sz w:val="21"/>
          <w:szCs w:val="21"/>
          <w:lang w:eastAsia="zh-CN"/>
        </w:rPr>
        <w:t>上</w:t>
      </w:r>
      <w:r w:rsidRPr="008A1DB8">
        <w:rPr>
          <w:rFonts w:ascii="SimSun" w:eastAsia="SimSun" w:hAnsi="SimSun" w:cs="Arial"/>
          <w:sz w:val="21"/>
          <w:szCs w:val="21"/>
          <w:lang w:eastAsia="zh-CN"/>
        </w:rPr>
        <w:t>。</w:t>
      </w:r>
      <w:r w:rsidRPr="008A1DB8">
        <w:rPr>
          <w:rFonts w:ascii="SimSun" w:eastAsia="SimSun" w:hAnsi="SimSun" w:cs="Arial" w:hint="eastAsia"/>
          <w:sz w:val="21"/>
          <w:szCs w:val="21"/>
          <w:lang w:eastAsia="zh-CN"/>
        </w:rPr>
        <w:t>在</w:t>
      </w:r>
      <w:r w:rsidRPr="008A1DB8">
        <w:rPr>
          <w:rFonts w:ascii="SimSun" w:eastAsia="SimSun" w:hAnsi="SimSun" w:cs="Arial"/>
          <w:sz w:val="21"/>
          <w:szCs w:val="21"/>
          <w:lang w:eastAsia="zh-CN"/>
        </w:rPr>
        <w:t>加强突尼斯的四个技术转让办公室，</w:t>
      </w:r>
      <w:r w:rsidRPr="008A1DB8">
        <w:rPr>
          <w:rFonts w:ascii="SimSun" w:eastAsia="SimSun" w:hAnsi="SimSun" w:cs="Arial" w:hint="eastAsia"/>
          <w:sz w:val="21"/>
          <w:szCs w:val="21"/>
          <w:lang w:eastAsia="zh-CN"/>
        </w:rPr>
        <w:t>以使其可独立运营</w:t>
      </w:r>
      <w:r w:rsidRPr="008A1DB8">
        <w:rPr>
          <w:rFonts w:ascii="SimSun" w:eastAsia="SimSun" w:hAnsi="SimSun" w:cs="Arial"/>
          <w:sz w:val="21"/>
          <w:szCs w:val="21"/>
          <w:lang w:eastAsia="zh-CN"/>
        </w:rPr>
        <w:t>并且</w:t>
      </w:r>
      <w:r w:rsidRPr="008A1DB8">
        <w:rPr>
          <w:rFonts w:ascii="SimSun" w:eastAsia="SimSun" w:hAnsi="SimSun" w:cs="Arial" w:hint="eastAsia"/>
          <w:sz w:val="21"/>
          <w:szCs w:val="21"/>
          <w:lang w:eastAsia="zh-CN"/>
        </w:rPr>
        <w:t>具有</w:t>
      </w:r>
      <w:r w:rsidRPr="008A1DB8">
        <w:rPr>
          <w:rFonts w:ascii="SimSun" w:eastAsia="SimSun" w:hAnsi="SimSun" w:cs="Arial"/>
          <w:sz w:val="21"/>
          <w:szCs w:val="21"/>
          <w:lang w:eastAsia="zh-CN"/>
        </w:rPr>
        <w:t>可持续</w:t>
      </w:r>
      <w:r w:rsidRPr="008A1DB8">
        <w:rPr>
          <w:rFonts w:ascii="SimSun" w:eastAsia="SimSun" w:hAnsi="SimSun" w:cs="Arial" w:hint="eastAsia"/>
          <w:sz w:val="21"/>
          <w:szCs w:val="21"/>
          <w:lang w:eastAsia="zh-CN"/>
        </w:rPr>
        <w:t>性方面继续</w:t>
      </w:r>
      <w:r w:rsidRPr="008A1DB8">
        <w:rPr>
          <w:rFonts w:ascii="SimSun" w:eastAsia="SimSun" w:hAnsi="SimSun" w:cs="Arial"/>
          <w:sz w:val="21"/>
          <w:szCs w:val="21"/>
          <w:lang w:eastAsia="zh-CN"/>
        </w:rPr>
        <w:t>取得进展。</w:t>
      </w:r>
      <w:r w:rsidRPr="008A1DB8">
        <w:rPr>
          <w:rFonts w:ascii="SimSun" w:eastAsia="SimSun" w:hAnsi="SimSun" w:cs="SimSun" w:hint="eastAsia"/>
          <w:color w:val="222222"/>
          <w:sz w:val="21"/>
          <w:szCs w:val="21"/>
          <w:lang w:eastAsia="zh-CN"/>
        </w:rPr>
        <w:t>为此，在</w:t>
      </w:r>
      <w:r w:rsidRPr="008A1DB8">
        <w:rPr>
          <w:rFonts w:ascii="SimSun" w:eastAsia="SimSun" w:hAnsi="SimSun" w:cs="Arial" w:hint="eastAsia"/>
          <w:color w:val="222222"/>
          <w:sz w:val="21"/>
          <w:szCs w:val="21"/>
          <w:lang w:eastAsia="zh-CN"/>
        </w:rPr>
        <w:t>WIPO的协助下完成了为化学技术中心</w:t>
      </w:r>
      <w:r w:rsidR="00EA1131" w:rsidRPr="008A1DB8">
        <w:rPr>
          <w:rFonts w:ascii="SimSun" w:eastAsia="SimSun" w:hAnsi="SimSun" w:cs="Arial" w:hint="eastAsia"/>
          <w:color w:val="222222"/>
          <w:sz w:val="21"/>
          <w:szCs w:val="21"/>
          <w:lang w:eastAsia="zh-CN"/>
        </w:rPr>
        <w:t>（</w:t>
      </w:r>
      <w:r w:rsidRPr="008A1DB8">
        <w:rPr>
          <w:rFonts w:ascii="SimSun" w:eastAsia="SimSun" w:hAnsi="SimSun" w:cs="Arial" w:hint="eastAsia"/>
          <w:color w:val="222222"/>
          <w:sz w:val="21"/>
          <w:szCs w:val="21"/>
          <w:lang w:eastAsia="zh-CN"/>
        </w:rPr>
        <w:t>CTC</w:t>
      </w:r>
      <w:r w:rsidR="00B03A40" w:rsidRPr="008A1DB8">
        <w:rPr>
          <w:rFonts w:ascii="SimSun" w:eastAsia="SimSun" w:hAnsi="SimSun" w:cs="SimSun" w:hint="eastAsia"/>
          <w:color w:val="222222"/>
          <w:sz w:val="21"/>
          <w:szCs w:val="21"/>
          <w:lang w:eastAsia="zh-CN"/>
        </w:rPr>
        <w:t>）</w:t>
      </w:r>
      <w:r w:rsidRPr="008A1DB8">
        <w:rPr>
          <w:rFonts w:ascii="SimSun" w:eastAsia="SimSun" w:hAnsi="SimSun" w:cs="SimSun" w:hint="eastAsia"/>
          <w:color w:val="222222"/>
          <w:sz w:val="21"/>
          <w:szCs w:val="21"/>
          <w:lang w:eastAsia="zh-CN"/>
        </w:rPr>
        <w:t>、ElGhazala科技园区、包装技术中心、西迪萨比特科技园区</w:t>
      </w:r>
      <w:r w:rsidR="00EA1131" w:rsidRPr="008A1DB8">
        <w:rPr>
          <w:rFonts w:ascii="SimSun" w:eastAsia="SimSun" w:hAnsi="SimSun" w:cs="SimSun" w:hint="eastAsia"/>
          <w:color w:val="222222"/>
          <w:sz w:val="21"/>
          <w:szCs w:val="21"/>
          <w:lang w:eastAsia="zh-CN"/>
        </w:rPr>
        <w:t>（</w:t>
      </w:r>
      <w:r w:rsidRPr="008A1DB8">
        <w:rPr>
          <w:rFonts w:ascii="SimSun" w:eastAsia="SimSun" w:hAnsi="SimSun" w:cs="SimSun" w:hint="eastAsia"/>
          <w:color w:val="222222"/>
          <w:sz w:val="21"/>
          <w:szCs w:val="21"/>
          <w:lang w:eastAsia="zh-CN"/>
        </w:rPr>
        <w:t>TST</w:t>
      </w:r>
      <w:r w:rsidR="00B03A40" w:rsidRPr="008A1DB8">
        <w:rPr>
          <w:rFonts w:ascii="SimSun" w:eastAsia="SimSun" w:hAnsi="SimSun" w:cs="SimSun" w:hint="eastAsia"/>
          <w:color w:val="222222"/>
          <w:sz w:val="21"/>
          <w:szCs w:val="21"/>
          <w:lang w:eastAsia="zh-CN"/>
        </w:rPr>
        <w:t>）</w:t>
      </w:r>
      <w:r w:rsidRPr="008A1DB8">
        <w:rPr>
          <w:rFonts w:ascii="SimSun" w:eastAsia="SimSun" w:hAnsi="SimSun" w:cs="SimSun" w:hint="eastAsia"/>
          <w:color w:val="222222"/>
          <w:sz w:val="21"/>
          <w:szCs w:val="21"/>
          <w:lang w:eastAsia="zh-CN"/>
        </w:rPr>
        <w:t>制定的制度性知识产权政策。</w:t>
      </w:r>
    </w:p>
    <w:p w:rsidR="00382F53" w:rsidRPr="008A1DB8" w:rsidRDefault="00382F53" w:rsidP="00785D51">
      <w:pPr>
        <w:pStyle w:val="af3"/>
        <w:numPr>
          <w:ilvl w:val="0"/>
          <w:numId w:val="100"/>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8A1DB8">
        <w:rPr>
          <w:rFonts w:ascii="SimSun" w:eastAsia="SimSun" w:hAnsi="SimSun" w:cs="SimSun" w:hint="eastAsia"/>
          <w:color w:val="222222"/>
          <w:sz w:val="21"/>
          <w:szCs w:val="21"/>
          <w:lang w:eastAsia="zh-CN"/>
        </w:rPr>
        <w:t>与</w:t>
      </w:r>
      <w:r w:rsidRPr="008A1DB8">
        <w:rPr>
          <w:rFonts w:ascii="SimSun" w:eastAsia="SimSun" w:hAnsi="SimSun" w:cs="Arial" w:hint="eastAsia"/>
          <w:color w:val="222222"/>
          <w:sz w:val="21"/>
          <w:szCs w:val="21"/>
          <w:lang w:eastAsia="zh-CN"/>
        </w:rPr>
        <w:t>内部和外部合作伙伴合作举办了约42门培训课程</w:t>
      </w:r>
      <w:r w:rsidRPr="008A1DB8">
        <w:rPr>
          <w:rFonts w:ascii="SimSun" w:eastAsia="SimSun" w:hAnsi="SimSun" w:cs="SimSun" w:hint="eastAsia"/>
          <w:color w:val="222222"/>
          <w:sz w:val="21"/>
          <w:szCs w:val="21"/>
          <w:lang w:eastAsia="zh-CN"/>
        </w:rPr>
        <w:t>，具体如下：专利撰写</w:t>
      </w:r>
      <w:r w:rsidRPr="008A1DB8">
        <w:rPr>
          <w:rFonts w:ascii="SimSun" w:eastAsia="SimSun" w:hAnsi="SimSun" w:cs="Arial" w:hint="eastAsia"/>
          <w:color w:val="222222"/>
          <w:sz w:val="21"/>
          <w:szCs w:val="21"/>
          <w:lang w:eastAsia="zh-CN"/>
        </w:rPr>
        <w:t>11门；大学和研发机构的知识产权管理16门；成功技术使用许可</w:t>
      </w:r>
      <w:r w:rsidR="00EA1131" w:rsidRPr="008A1DB8">
        <w:rPr>
          <w:rFonts w:ascii="SimSun" w:eastAsia="SimSun" w:hAnsi="SimSun" w:cs="Arial" w:hint="eastAsia"/>
          <w:color w:val="222222"/>
          <w:sz w:val="21"/>
          <w:szCs w:val="21"/>
          <w:lang w:eastAsia="zh-CN"/>
        </w:rPr>
        <w:t>（</w:t>
      </w:r>
      <w:r w:rsidRPr="008A1DB8">
        <w:rPr>
          <w:rFonts w:ascii="SimSun" w:eastAsia="SimSun" w:hAnsi="SimSun" w:cs="Arial" w:hint="eastAsia"/>
          <w:color w:val="222222"/>
          <w:sz w:val="21"/>
          <w:szCs w:val="21"/>
          <w:lang w:eastAsia="zh-CN"/>
        </w:rPr>
        <w:t>STL</w:t>
      </w:r>
      <w:r w:rsidR="00B03A40" w:rsidRPr="008A1DB8">
        <w:rPr>
          <w:rFonts w:ascii="SimSun" w:eastAsia="SimSun" w:hAnsi="SimSun" w:cs="Arial" w:hint="eastAsia"/>
          <w:color w:val="222222"/>
          <w:sz w:val="21"/>
          <w:szCs w:val="21"/>
          <w:lang w:eastAsia="zh-CN"/>
        </w:rPr>
        <w:t>）</w:t>
      </w:r>
      <w:r w:rsidRPr="008A1DB8">
        <w:rPr>
          <w:rFonts w:ascii="SimSun" w:eastAsia="SimSun" w:hAnsi="SimSun" w:cs="Arial" w:hint="eastAsia"/>
          <w:color w:val="222222"/>
          <w:sz w:val="21"/>
          <w:szCs w:val="21"/>
          <w:lang w:eastAsia="zh-CN"/>
        </w:rPr>
        <w:t>课程12门；以及，三门知识产权评估培训。2014/15年的新议题</w:t>
      </w:r>
      <w:r w:rsidRPr="00785D51">
        <w:rPr>
          <w:rFonts w:ascii="SimSun" w:eastAsia="SimSun" w:hAnsi="SimSun" w:cs="Arial" w:hint="eastAsia"/>
          <w:color w:val="000000"/>
          <w:sz w:val="21"/>
          <w:szCs w:val="21"/>
          <w:lang w:eastAsia="zh-CN"/>
        </w:rPr>
        <w:t>包括</w:t>
      </w:r>
      <w:r w:rsidRPr="008A1DB8">
        <w:rPr>
          <w:rFonts w:ascii="SimSun" w:eastAsia="SimSun" w:hAnsi="SimSun" w:cs="Arial" w:hint="eastAsia"/>
          <w:color w:val="222222"/>
          <w:sz w:val="21"/>
          <w:szCs w:val="21"/>
          <w:lang w:eastAsia="zh-CN"/>
        </w:rPr>
        <w:t>：(</w:t>
      </w:r>
      <w:r w:rsidRPr="008A1DB8">
        <w:rPr>
          <w:rFonts w:ascii="SimSun" w:eastAsia="SimSun" w:hAnsi="SimSun" w:cs="Arial"/>
          <w:color w:val="000000"/>
          <w:sz w:val="21"/>
          <w:szCs w:val="21"/>
          <w:lang w:eastAsia="zh-CN"/>
        </w:rPr>
        <w:t>i</w:t>
      </w:r>
      <w:r w:rsidRPr="008A1DB8">
        <w:rPr>
          <w:rFonts w:ascii="SimSun" w:eastAsia="SimSun" w:hAnsi="SimSun" w:cs="Arial" w:hint="eastAsia"/>
          <w:color w:val="222222"/>
          <w:sz w:val="21"/>
          <w:szCs w:val="21"/>
          <w:lang w:eastAsia="zh-CN"/>
        </w:rPr>
        <w:t>)知识产权保护；(</w:t>
      </w:r>
      <w:r w:rsidRPr="008A1DB8">
        <w:rPr>
          <w:rFonts w:ascii="SimSun" w:eastAsia="SimSun" w:hAnsi="SimSun" w:cs="Arial"/>
          <w:color w:val="000000"/>
          <w:sz w:val="21"/>
          <w:szCs w:val="21"/>
          <w:lang w:eastAsia="zh-CN"/>
        </w:rPr>
        <w:t>ii</w:t>
      </w:r>
      <w:r w:rsidRPr="008A1DB8">
        <w:rPr>
          <w:rFonts w:ascii="SimSun" w:eastAsia="SimSun" w:hAnsi="SimSun" w:cs="Arial" w:hint="eastAsia"/>
          <w:color w:val="222222"/>
          <w:sz w:val="21"/>
          <w:szCs w:val="21"/>
          <w:lang w:eastAsia="zh-CN"/>
        </w:rPr>
        <w:t>)面向大学和研发机构的研究成果商业化策略以及面向司法服务的</w:t>
      </w:r>
      <w:r w:rsidRPr="008A1DB8">
        <w:rPr>
          <w:rFonts w:ascii="SimSun" w:eastAsia="SimSun" w:hAnsi="SimSun" w:cs="Arial" w:hint="eastAsia"/>
          <w:sz w:val="21"/>
          <w:szCs w:val="21"/>
          <w:lang w:eastAsia="zh-CN"/>
        </w:rPr>
        <w:t>专利</w:t>
      </w:r>
      <w:r w:rsidRPr="008A1DB8">
        <w:rPr>
          <w:rFonts w:ascii="SimSun" w:eastAsia="SimSun" w:hAnsi="SimSun" w:cs="Arial" w:hint="eastAsia"/>
          <w:color w:val="222222"/>
          <w:sz w:val="21"/>
          <w:szCs w:val="21"/>
          <w:lang w:eastAsia="zh-CN"/>
        </w:rPr>
        <w:t>文献解读；以及，(</w:t>
      </w:r>
      <w:r w:rsidRPr="008A1DB8">
        <w:rPr>
          <w:rFonts w:ascii="SimSun" w:eastAsia="SimSun" w:hAnsi="SimSun" w:cs="Arial"/>
          <w:color w:val="000000"/>
          <w:sz w:val="21"/>
          <w:szCs w:val="21"/>
          <w:lang w:eastAsia="zh-CN"/>
        </w:rPr>
        <w:t>iii</w:t>
      </w:r>
      <w:r w:rsidRPr="008A1DB8">
        <w:rPr>
          <w:rFonts w:ascii="SimSun" w:eastAsia="SimSun" w:hAnsi="SimSun" w:cs="Arial" w:hint="eastAsia"/>
          <w:color w:val="222222"/>
          <w:sz w:val="21"/>
          <w:szCs w:val="21"/>
          <w:lang w:eastAsia="zh-CN"/>
        </w:rPr>
        <w:t>)面向大学的知识产权营销。</w:t>
      </w:r>
    </w:p>
    <w:p w:rsidR="00382F53" w:rsidRPr="008A1DB8" w:rsidRDefault="00382F53" w:rsidP="00785D51">
      <w:pPr>
        <w:pStyle w:val="af3"/>
        <w:numPr>
          <w:ilvl w:val="0"/>
          <w:numId w:val="100"/>
        </w:numPr>
        <w:tabs>
          <w:tab w:val="left" w:pos="800"/>
        </w:tabs>
        <w:overflowPunct w:val="0"/>
        <w:adjustRightInd w:val="0"/>
        <w:spacing w:afterLines="50" w:after="120" w:line="340" w:lineRule="atLeast"/>
        <w:ind w:left="0" w:firstLine="0"/>
        <w:jc w:val="both"/>
        <w:rPr>
          <w:rFonts w:ascii="SimSun" w:eastAsia="SimSun" w:hAnsi="SimSun" w:cs="Arial"/>
          <w:sz w:val="21"/>
          <w:szCs w:val="21"/>
          <w:lang w:eastAsia="zh-CN"/>
        </w:rPr>
      </w:pPr>
      <w:r w:rsidRPr="008A1DB8">
        <w:rPr>
          <w:rFonts w:ascii="SimSun" w:eastAsia="SimSun" w:hAnsi="SimSun" w:cs="Arial" w:hint="eastAsia"/>
          <w:color w:val="222222"/>
          <w:sz w:val="21"/>
          <w:szCs w:val="21"/>
          <w:lang w:eastAsia="zh-CN"/>
        </w:rPr>
        <w:t>2014/15年，</w:t>
      </w:r>
      <w:r w:rsidRPr="008A1DB8">
        <w:rPr>
          <w:rFonts w:ascii="SimSun" w:eastAsia="SimSun" w:hAnsi="SimSun" w:cs="Arial" w:hint="eastAsia"/>
          <w:sz w:val="21"/>
          <w:szCs w:val="21"/>
          <w:lang w:eastAsia="zh-CN"/>
        </w:rPr>
        <w:t>对大学</w:t>
      </w:r>
      <w:r w:rsidRPr="008A1DB8">
        <w:rPr>
          <w:rFonts w:ascii="SimSun" w:eastAsia="SimSun" w:hAnsi="SimSun" w:cs="Arial"/>
          <w:sz w:val="21"/>
          <w:szCs w:val="21"/>
          <w:lang w:eastAsia="zh-CN"/>
        </w:rPr>
        <w:t>倡议计划</w:t>
      </w:r>
      <w:r w:rsidRPr="008A1DB8">
        <w:rPr>
          <w:rFonts w:ascii="SimSun" w:eastAsia="SimSun" w:hAnsi="SimSun" w:cs="Arial" w:hint="eastAsia"/>
          <w:sz w:val="21"/>
          <w:szCs w:val="21"/>
          <w:lang w:eastAsia="zh-CN"/>
        </w:rPr>
        <w:t>进行了审查，</w:t>
      </w:r>
      <w:r w:rsidRPr="008A1DB8">
        <w:rPr>
          <w:rFonts w:ascii="SimSun" w:eastAsia="SimSun" w:hAnsi="SimSun" w:cs="SimSun" w:hint="eastAsia"/>
          <w:color w:val="222222"/>
          <w:sz w:val="21"/>
          <w:szCs w:val="21"/>
          <w:lang w:eastAsia="zh-CN"/>
        </w:rPr>
        <w:t>以确保其与</w:t>
      </w:r>
      <w:r w:rsidRPr="008A1DB8">
        <w:rPr>
          <w:rFonts w:ascii="SimSun" w:eastAsia="SimSun" w:hAnsi="SimSun" w:cs="Arial" w:hint="eastAsia"/>
          <w:color w:val="222222"/>
          <w:sz w:val="21"/>
          <w:szCs w:val="21"/>
          <w:lang w:eastAsia="zh-CN"/>
        </w:rPr>
        <w:t>WIPO</w:t>
      </w:r>
      <w:r w:rsidRPr="008A1DB8">
        <w:rPr>
          <w:rFonts w:ascii="SimSun" w:eastAsia="SimSun" w:hAnsi="SimSun" w:cs="SimSun" w:hint="eastAsia"/>
          <w:color w:val="222222"/>
          <w:sz w:val="21"/>
          <w:szCs w:val="21"/>
          <w:lang w:eastAsia="zh-CN"/>
        </w:rPr>
        <w:t>成员国，包括发展中国家和发达国家的大学和研发机构的不断变化的需求继续相关。之后，实施了一个新的双管齐下的措施，目的是：(</w:t>
      </w:r>
      <w:r w:rsidRPr="008A1DB8">
        <w:rPr>
          <w:rFonts w:ascii="SimSun" w:eastAsia="SimSun" w:hAnsi="SimSun" w:cs="Arial" w:hint="eastAsia"/>
          <w:color w:val="222222"/>
          <w:sz w:val="21"/>
          <w:szCs w:val="21"/>
          <w:lang w:eastAsia="zh-CN"/>
        </w:rPr>
        <w:t>i</w:t>
      </w:r>
      <w:r w:rsidRPr="008A1DB8">
        <w:rPr>
          <w:rFonts w:ascii="SimSun" w:eastAsia="SimSun" w:hAnsi="SimSun" w:cs="SimSun" w:hint="eastAsia"/>
          <w:color w:val="222222"/>
          <w:sz w:val="21"/>
          <w:szCs w:val="21"/>
          <w:lang w:eastAsia="zh-CN"/>
        </w:rPr>
        <w:t>)鼓励成员国针对</w:t>
      </w:r>
      <w:r w:rsidRPr="00785D51">
        <w:rPr>
          <w:rFonts w:ascii="SimSun" w:eastAsia="SimSun" w:hAnsi="SimSun" w:cs="Arial" w:hint="eastAsia"/>
          <w:color w:val="000000"/>
          <w:sz w:val="21"/>
          <w:szCs w:val="21"/>
          <w:lang w:eastAsia="zh-CN"/>
        </w:rPr>
        <w:t>大学</w:t>
      </w:r>
      <w:r w:rsidRPr="008A1DB8">
        <w:rPr>
          <w:rFonts w:ascii="SimSun" w:eastAsia="SimSun" w:hAnsi="SimSun" w:cs="SimSun" w:hint="eastAsia"/>
          <w:color w:val="222222"/>
          <w:sz w:val="21"/>
          <w:szCs w:val="21"/>
          <w:lang w:eastAsia="zh-CN"/>
        </w:rPr>
        <w:t>或公共研究机构</w:t>
      </w:r>
      <w:r w:rsidR="00EA1131" w:rsidRPr="008A1DB8">
        <w:rPr>
          <w:rFonts w:ascii="SimSun" w:eastAsia="SimSun" w:hAnsi="SimSun" w:cs="SimSun" w:hint="eastAsia"/>
          <w:color w:val="222222"/>
          <w:sz w:val="21"/>
          <w:szCs w:val="21"/>
          <w:lang w:eastAsia="zh-CN"/>
        </w:rPr>
        <w:t>（</w:t>
      </w:r>
      <w:r w:rsidRPr="008A1DB8">
        <w:rPr>
          <w:rFonts w:ascii="SimSun" w:eastAsia="SimSun" w:hAnsi="SimSun" w:cs="Arial" w:hint="eastAsia"/>
          <w:color w:val="222222"/>
          <w:sz w:val="21"/>
          <w:szCs w:val="21"/>
          <w:lang w:eastAsia="zh-CN"/>
        </w:rPr>
        <w:t>PRI</w:t>
      </w:r>
      <w:r w:rsidR="00B03A40" w:rsidRPr="008A1DB8">
        <w:rPr>
          <w:rFonts w:ascii="SimSun" w:eastAsia="SimSun" w:hAnsi="SimSun" w:cs="SimSun" w:hint="eastAsia"/>
          <w:color w:val="222222"/>
          <w:sz w:val="21"/>
          <w:szCs w:val="21"/>
          <w:lang w:eastAsia="zh-CN"/>
        </w:rPr>
        <w:t>）</w:t>
      </w:r>
      <w:r w:rsidRPr="008A1DB8">
        <w:rPr>
          <w:rFonts w:ascii="SimSun" w:eastAsia="SimSun" w:hAnsi="SimSun" w:cs="SimSun" w:hint="eastAsia"/>
          <w:color w:val="222222"/>
          <w:sz w:val="21"/>
          <w:szCs w:val="21"/>
          <w:lang w:eastAsia="zh-CN"/>
        </w:rPr>
        <w:t>开发的知识产权的所有权制定一个明确的国家监管框架</w:t>
      </w:r>
      <w:r w:rsidRPr="008A1DB8">
        <w:rPr>
          <w:rFonts w:ascii="SimSun" w:eastAsia="SimSun" w:hAnsi="SimSun" w:cs="Arial" w:hint="eastAsia"/>
          <w:color w:val="222222"/>
          <w:sz w:val="21"/>
          <w:szCs w:val="21"/>
          <w:lang w:eastAsia="zh-CN"/>
        </w:rPr>
        <w:t>；以及，</w:t>
      </w:r>
      <w:r w:rsidRPr="008A1DB8">
        <w:rPr>
          <w:rFonts w:ascii="SimSun" w:eastAsia="SimSun" w:hAnsi="SimSun" w:cs="Arial"/>
          <w:color w:val="000000"/>
          <w:sz w:val="21"/>
          <w:szCs w:val="21"/>
          <w:lang w:eastAsia="zh-CN"/>
        </w:rPr>
        <w:t>(ii)</w:t>
      </w:r>
      <w:r w:rsidRPr="008A1DB8">
        <w:rPr>
          <w:rFonts w:ascii="SimSun" w:eastAsia="SimSun" w:hAnsi="SimSun" w:cs="Arial" w:hint="eastAsia"/>
          <w:color w:val="222222"/>
          <w:sz w:val="21"/>
          <w:szCs w:val="21"/>
          <w:lang w:eastAsia="zh-CN"/>
        </w:rPr>
        <w:t>协助成员国制定制度性知识产权政策和支持服务，在知识产权保护和获取知识方面建立适当的平衡。2015年，在博茨瓦纳启动了一个项目，目的是制定一项国家示范制度性知识产权政策，以促进大学和</w:t>
      </w:r>
      <w:r w:rsidRPr="008A1DB8">
        <w:rPr>
          <w:rFonts w:ascii="SimSun" w:eastAsia="SimSun" w:hAnsi="SimSun" w:cs="SimSun" w:hint="eastAsia"/>
          <w:color w:val="222222"/>
          <w:sz w:val="21"/>
          <w:szCs w:val="21"/>
          <w:lang w:eastAsia="zh-CN"/>
        </w:rPr>
        <w:t>公共研究机构就</w:t>
      </w:r>
      <w:r w:rsidRPr="008A1DB8">
        <w:rPr>
          <w:rFonts w:ascii="SimSun" w:eastAsia="SimSun" w:hAnsi="SimSun" w:cs="Arial" w:hint="eastAsia"/>
          <w:color w:val="222222"/>
          <w:sz w:val="21"/>
          <w:szCs w:val="21"/>
          <w:lang w:eastAsia="zh-CN"/>
        </w:rPr>
        <w:t>制定其内部政</w:t>
      </w:r>
      <w:r w:rsidRPr="008A1DB8">
        <w:rPr>
          <w:rFonts w:ascii="SimSun" w:eastAsia="SimSun" w:hAnsi="SimSun" w:cs="SimSun" w:hint="eastAsia"/>
          <w:color w:val="222222"/>
          <w:sz w:val="21"/>
          <w:szCs w:val="21"/>
          <w:lang w:eastAsia="zh-CN"/>
        </w:rPr>
        <w:t>策开展工作。</w:t>
      </w:r>
    </w:p>
    <w:p w:rsidR="00382F53" w:rsidRPr="008A1DB8" w:rsidRDefault="00382F53" w:rsidP="00785D51">
      <w:pPr>
        <w:pStyle w:val="af3"/>
        <w:numPr>
          <w:ilvl w:val="0"/>
          <w:numId w:val="100"/>
        </w:numPr>
        <w:tabs>
          <w:tab w:val="left" w:pos="800"/>
        </w:tabs>
        <w:overflowPunct w:val="0"/>
        <w:adjustRightInd w:val="0"/>
        <w:spacing w:afterLines="50" w:after="120" w:line="340" w:lineRule="atLeast"/>
        <w:ind w:left="0" w:firstLine="0"/>
        <w:jc w:val="both"/>
        <w:rPr>
          <w:rFonts w:ascii="SimSun" w:eastAsia="SimSun" w:hAnsi="SimSun" w:cs="Arial"/>
          <w:sz w:val="21"/>
          <w:szCs w:val="21"/>
          <w:lang w:eastAsia="zh-CN"/>
        </w:rPr>
      </w:pPr>
      <w:r w:rsidRPr="008A1DB8">
        <w:rPr>
          <w:rFonts w:ascii="SimSun" w:eastAsia="SimSun" w:hAnsi="SimSun" w:cs="Arial" w:hint="eastAsia"/>
          <w:sz w:val="21"/>
          <w:szCs w:val="21"/>
          <w:lang w:eastAsia="zh-CN"/>
        </w:rPr>
        <w:t>根据发展议程</w:t>
      </w:r>
      <w:r w:rsidRPr="008A1DB8">
        <w:rPr>
          <w:rFonts w:ascii="SimSun" w:eastAsia="SimSun" w:hAnsi="SimSun" w:cs="Arial"/>
          <w:sz w:val="21"/>
          <w:szCs w:val="21"/>
          <w:lang w:eastAsia="zh-CN"/>
        </w:rPr>
        <w:t>建议</w:t>
      </w:r>
      <w:r w:rsidRPr="008A1DB8">
        <w:rPr>
          <w:rFonts w:ascii="SimSun" w:eastAsia="SimSun" w:hAnsi="SimSun" w:cs="Arial" w:hint="eastAsia"/>
          <w:sz w:val="21"/>
          <w:szCs w:val="21"/>
          <w:lang w:eastAsia="zh-CN"/>
        </w:rPr>
        <w:t>19、</w:t>
      </w:r>
      <w:r w:rsidRPr="008A1DB8">
        <w:rPr>
          <w:rFonts w:ascii="SimSun" w:eastAsia="SimSun" w:hAnsi="SimSun" w:cs="Arial"/>
          <w:sz w:val="21"/>
          <w:szCs w:val="21"/>
          <w:lang w:eastAsia="zh-CN"/>
        </w:rPr>
        <w:t>25</w:t>
      </w:r>
      <w:r w:rsidRPr="008A1DB8">
        <w:rPr>
          <w:rFonts w:ascii="SimSun" w:eastAsia="SimSun" w:hAnsi="SimSun" w:cs="Arial" w:hint="eastAsia"/>
          <w:sz w:val="21"/>
          <w:szCs w:val="21"/>
          <w:lang w:eastAsia="zh-CN"/>
        </w:rPr>
        <w:t>、</w:t>
      </w:r>
      <w:r w:rsidRPr="008A1DB8">
        <w:rPr>
          <w:rFonts w:ascii="SimSun" w:eastAsia="SimSun" w:hAnsi="SimSun" w:cs="Arial"/>
          <w:sz w:val="21"/>
          <w:szCs w:val="21"/>
          <w:lang w:eastAsia="zh-CN"/>
        </w:rPr>
        <w:t>26</w:t>
      </w:r>
      <w:r w:rsidRPr="008A1DB8">
        <w:rPr>
          <w:rFonts w:ascii="SimSun" w:eastAsia="SimSun" w:hAnsi="SimSun" w:cs="Arial" w:hint="eastAsia"/>
          <w:sz w:val="21"/>
          <w:szCs w:val="21"/>
          <w:lang w:eastAsia="zh-CN"/>
        </w:rPr>
        <w:t>和28，</w:t>
      </w:r>
      <w:r w:rsidRPr="008A1DB8">
        <w:rPr>
          <w:rFonts w:ascii="SimSun" w:eastAsia="SimSun" w:hAnsi="SimSun" w:cs="Arial"/>
          <w:sz w:val="21"/>
          <w:szCs w:val="21"/>
          <w:lang w:eastAsia="zh-CN"/>
        </w:rPr>
        <w:t>在知识产权</w:t>
      </w:r>
      <w:r w:rsidRPr="008A1DB8">
        <w:rPr>
          <w:rFonts w:ascii="SimSun" w:eastAsia="SimSun" w:hAnsi="SimSun" w:cs="Arial" w:hint="eastAsia"/>
          <w:sz w:val="21"/>
          <w:szCs w:val="21"/>
          <w:lang w:eastAsia="zh-CN"/>
        </w:rPr>
        <w:t>与</w:t>
      </w:r>
      <w:r w:rsidRPr="008A1DB8">
        <w:rPr>
          <w:rFonts w:ascii="SimSun" w:eastAsia="SimSun" w:hAnsi="SimSun" w:cs="Arial"/>
          <w:sz w:val="21"/>
          <w:szCs w:val="21"/>
          <w:lang w:eastAsia="zh-CN"/>
        </w:rPr>
        <w:t>技术转让：共同挑战</w:t>
      </w:r>
      <w:r w:rsidRPr="008A1DB8">
        <w:rPr>
          <w:rFonts w:ascii="SimSun" w:eastAsia="SimSun" w:hAnsi="SimSun" w:cs="Arial" w:hint="eastAsia"/>
          <w:sz w:val="21"/>
          <w:szCs w:val="21"/>
          <w:lang w:eastAsia="zh-CN"/>
        </w:rPr>
        <w:t>——共同解决</w:t>
      </w:r>
      <w:r w:rsidRPr="008A1DB8">
        <w:rPr>
          <w:rFonts w:ascii="SimSun" w:eastAsia="SimSun" w:hAnsi="SimSun" w:cs="Arial"/>
          <w:sz w:val="21"/>
          <w:szCs w:val="21"/>
          <w:lang w:eastAsia="zh-CN"/>
        </w:rPr>
        <w:t>项目背景下，所有</w:t>
      </w:r>
      <w:r w:rsidRPr="008A1DB8">
        <w:rPr>
          <w:rFonts w:ascii="SimSun" w:eastAsia="SimSun" w:hAnsi="SimSun" w:cs="Arial" w:hint="eastAsia"/>
          <w:sz w:val="21"/>
          <w:szCs w:val="21"/>
          <w:lang w:eastAsia="zh-CN"/>
        </w:rPr>
        <w:t>6个</w:t>
      </w:r>
      <w:r w:rsidRPr="008A1DB8">
        <w:rPr>
          <w:rFonts w:ascii="SimSun" w:eastAsia="SimSun" w:hAnsi="SimSun" w:cs="Arial"/>
          <w:sz w:val="21"/>
          <w:szCs w:val="21"/>
          <w:lang w:eastAsia="zh-CN"/>
        </w:rPr>
        <w:t>关于技术转让的研究</w:t>
      </w:r>
      <w:r w:rsidRPr="008A1DB8">
        <w:rPr>
          <w:rFonts w:ascii="SimSun" w:eastAsia="SimSun" w:hAnsi="SimSun" w:cs="Arial" w:hint="eastAsia"/>
          <w:sz w:val="21"/>
          <w:szCs w:val="21"/>
          <w:lang w:eastAsia="zh-CN"/>
        </w:rPr>
        <w:t>报告接受</w:t>
      </w:r>
      <w:r w:rsidRPr="008A1DB8">
        <w:rPr>
          <w:rFonts w:ascii="SimSun" w:eastAsia="SimSun" w:hAnsi="SimSun" w:cs="Arial"/>
          <w:sz w:val="21"/>
          <w:szCs w:val="21"/>
          <w:lang w:eastAsia="zh-CN"/>
        </w:rPr>
        <w:t>了国际专家的同行评议</w:t>
      </w:r>
      <w:r w:rsidRPr="008A1DB8">
        <w:rPr>
          <w:rFonts w:ascii="SimSun" w:eastAsia="SimSun" w:hAnsi="SimSun" w:cs="Arial" w:hint="eastAsia"/>
          <w:sz w:val="21"/>
          <w:szCs w:val="21"/>
          <w:lang w:eastAsia="zh-CN"/>
        </w:rPr>
        <w:t>，并提交2014年11月召开的CDIP第十四届会议。研究报告完成之后，根据经批准的项目文件的设想，编制</w:t>
      </w:r>
      <w:r w:rsidRPr="008A1DB8">
        <w:rPr>
          <w:rFonts w:ascii="SimSun" w:eastAsia="SimSun" w:hAnsi="SimSun" w:cs="Arial"/>
          <w:sz w:val="21"/>
          <w:szCs w:val="21"/>
          <w:lang w:eastAsia="zh-CN"/>
        </w:rPr>
        <w:t>了</w:t>
      </w:r>
      <w:r w:rsidRPr="008A1DB8">
        <w:rPr>
          <w:rFonts w:ascii="SimSun" w:eastAsia="SimSun" w:hAnsi="SimSun" w:cs="Arial" w:hint="eastAsia"/>
          <w:sz w:val="21"/>
          <w:szCs w:val="21"/>
          <w:lang w:eastAsia="zh-CN"/>
        </w:rPr>
        <w:t>一份</w:t>
      </w:r>
      <w:r w:rsidRPr="008A1DB8">
        <w:rPr>
          <w:rFonts w:ascii="SimSun" w:eastAsia="SimSun" w:hAnsi="SimSun" w:cs="Arial"/>
          <w:sz w:val="21"/>
          <w:szCs w:val="21"/>
          <w:lang w:eastAsia="zh-CN"/>
        </w:rPr>
        <w:t>关于</w:t>
      </w:r>
      <w:r w:rsidRPr="008A1DB8">
        <w:rPr>
          <w:rFonts w:ascii="SimSun" w:eastAsia="SimSun" w:hAnsi="SimSun" w:cs="Arial" w:hint="eastAsia"/>
          <w:sz w:val="21"/>
          <w:szCs w:val="21"/>
          <w:lang w:eastAsia="zh-CN"/>
        </w:rPr>
        <w:t>共同解决</w:t>
      </w:r>
      <w:r w:rsidRPr="008A1DB8">
        <w:rPr>
          <w:rFonts w:ascii="SimSun" w:eastAsia="SimSun" w:hAnsi="SimSun" w:cs="Arial"/>
          <w:sz w:val="21"/>
          <w:szCs w:val="21"/>
          <w:lang w:eastAsia="zh-CN"/>
        </w:rPr>
        <w:t>的</w:t>
      </w:r>
      <w:r w:rsidRPr="008A1DB8">
        <w:rPr>
          <w:rFonts w:ascii="SimSun" w:eastAsia="SimSun" w:hAnsi="SimSun" w:cs="Arial" w:hint="eastAsia"/>
          <w:sz w:val="21"/>
          <w:szCs w:val="21"/>
          <w:lang w:eastAsia="zh-CN"/>
        </w:rPr>
        <w:lastRenderedPageBreak/>
        <w:t>概念性</w:t>
      </w:r>
      <w:r w:rsidRPr="008A1DB8">
        <w:rPr>
          <w:rFonts w:ascii="SimSun" w:eastAsia="SimSun" w:hAnsi="SimSun" w:cs="Arial"/>
          <w:sz w:val="21"/>
          <w:szCs w:val="21"/>
          <w:lang w:eastAsia="zh-CN"/>
        </w:rPr>
        <w:t>文件</w:t>
      </w:r>
      <w:r w:rsidRPr="008A1DB8">
        <w:rPr>
          <w:rFonts w:ascii="SimSun" w:eastAsia="SimSun" w:hAnsi="SimSun" w:cs="Arial" w:hint="eastAsia"/>
          <w:sz w:val="21"/>
          <w:szCs w:val="21"/>
          <w:lang w:eastAsia="zh-CN"/>
        </w:rPr>
        <w:t>，并</w:t>
      </w:r>
      <w:r w:rsidRPr="008A1DB8">
        <w:rPr>
          <w:rFonts w:ascii="SimSun" w:eastAsia="SimSun" w:hAnsi="SimSun" w:cs="Arial"/>
          <w:sz w:val="21"/>
          <w:szCs w:val="21"/>
          <w:lang w:eastAsia="zh-CN"/>
        </w:rPr>
        <w:t>于</w:t>
      </w:r>
      <w:r w:rsidRPr="00785D51">
        <w:rPr>
          <w:rFonts w:ascii="SimSun" w:eastAsia="SimSun" w:hAnsi="SimSun" w:cs="Arial" w:hint="eastAsia"/>
          <w:color w:val="000000"/>
          <w:sz w:val="21"/>
          <w:szCs w:val="21"/>
          <w:lang w:eastAsia="zh-CN"/>
        </w:rPr>
        <w:t>2015年2月16</w:t>
      </w:r>
      <w:r w:rsidRPr="008A1DB8">
        <w:rPr>
          <w:rFonts w:ascii="SimSun" w:eastAsia="SimSun" w:hAnsi="SimSun" w:cs="Arial" w:hint="eastAsia"/>
          <w:sz w:val="21"/>
          <w:szCs w:val="21"/>
          <w:lang w:eastAsia="zh-CN"/>
        </w:rPr>
        <w:t>日至18日</w:t>
      </w:r>
      <w:r w:rsidRPr="008A1DB8">
        <w:rPr>
          <w:rFonts w:ascii="SimSun" w:eastAsia="SimSun" w:hAnsi="SimSun" w:cs="Arial"/>
          <w:sz w:val="21"/>
          <w:szCs w:val="21"/>
          <w:lang w:eastAsia="zh-CN"/>
        </w:rPr>
        <w:t>在日内瓦举行的高</w:t>
      </w:r>
      <w:r w:rsidRPr="008A1DB8">
        <w:rPr>
          <w:rFonts w:ascii="SimSun" w:eastAsia="SimSun" w:hAnsi="SimSun" w:cs="Arial" w:hint="eastAsia"/>
          <w:sz w:val="21"/>
          <w:szCs w:val="21"/>
          <w:lang w:eastAsia="zh-CN"/>
        </w:rPr>
        <w:t>级别</w:t>
      </w:r>
      <w:r w:rsidRPr="008A1DB8">
        <w:rPr>
          <w:rFonts w:ascii="SimSun" w:eastAsia="SimSun" w:hAnsi="SimSun" w:cs="Arial"/>
          <w:sz w:val="21"/>
          <w:szCs w:val="21"/>
          <w:lang w:eastAsia="zh-CN"/>
        </w:rPr>
        <w:t>国际专家论坛</w:t>
      </w:r>
      <w:r w:rsidRPr="008A1DB8">
        <w:rPr>
          <w:rFonts w:ascii="SimSun" w:eastAsia="SimSun" w:hAnsi="SimSun" w:cs="Arial" w:hint="eastAsia"/>
          <w:sz w:val="21"/>
          <w:szCs w:val="21"/>
          <w:lang w:eastAsia="zh-CN"/>
        </w:rPr>
        <w:t>上进行了</w:t>
      </w:r>
      <w:r w:rsidRPr="008A1DB8">
        <w:rPr>
          <w:rFonts w:ascii="SimSun" w:eastAsia="SimSun" w:hAnsi="SimSun" w:cs="Arial"/>
          <w:sz w:val="21"/>
          <w:szCs w:val="21"/>
          <w:lang w:eastAsia="zh-CN"/>
        </w:rPr>
        <w:t>讨论。</w:t>
      </w:r>
      <w:r w:rsidRPr="008A1DB8">
        <w:rPr>
          <w:rFonts w:ascii="SimSun" w:eastAsia="SimSun" w:hAnsi="SimSun" w:cs="Arial" w:hint="eastAsia"/>
          <w:sz w:val="21"/>
          <w:szCs w:val="21"/>
          <w:lang w:eastAsia="zh-CN"/>
        </w:rPr>
        <w:t>一份</w:t>
      </w:r>
      <w:r w:rsidRPr="008A1DB8">
        <w:rPr>
          <w:rFonts w:ascii="SimSun" w:eastAsia="SimSun" w:hAnsi="SimSun" w:cs="Arial" w:hint="eastAsia"/>
          <w:color w:val="222222"/>
          <w:sz w:val="21"/>
          <w:szCs w:val="21"/>
          <w:lang w:eastAsia="zh-CN"/>
        </w:rPr>
        <w:t>WIPO</w:t>
      </w:r>
      <w:r w:rsidRPr="008A1DB8">
        <w:rPr>
          <w:rFonts w:ascii="SimSun" w:eastAsia="SimSun" w:hAnsi="SimSun" w:cs="SimSun" w:hint="eastAsia"/>
          <w:color w:val="222222"/>
          <w:sz w:val="21"/>
          <w:szCs w:val="21"/>
          <w:lang w:eastAsia="zh-CN"/>
        </w:rPr>
        <w:t>国际技术转让</w:t>
      </w:r>
      <w:r w:rsidRPr="008A1DB8">
        <w:rPr>
          <w:rFonts w:ascii="SimSun" w:eastAsia="SimSun" w:hAnsi="SimSun" w:cs="Arial" w:hint="eastAsia"/>
          <w:color w:val="222222"/>
          <w:sz w:val="21"/>
          <w:szCs w:val="21"/>
          <w:lang w:eastAsia="zh-CN"/>
        </w:rPr>
        <w:t>专家论坛报告已提交给委员会十五届会议，并与项目审评报告一并在CDIP第十六届会议上得到了讨</w:t>
      </w:r>
      <w:r w:rsidRPr="008A1DB8">
        <w:rPr>
          <w:rFonts w:ascii="SimSun" w:eastAsia="SimSun" w:hAnsi="SimSun" w:cs="SimSun" w:hint="eastAsia"/>
          <w:color w:val="222222"/>
          <w:sz w:val="21"/>
          <w:szCs w:val="21"/>
          <w:lang w:eastAsia="zh-CN"/>
        </w:rPr>
        <w:t>论。</w:t>
      </w:r>
    </w:p>
    <w:p w:rsidR="00382F53" w:rsidRPr="008A1DB8" w:rsidRDefault="00382F53" w:rsidP="00785D51">
      <w:pPr>
        <w:pStyle w:val="af3"/>
        <w:numPr>
          <w:ilvl w:val="0"/>
          <w:numId w:val="100"/>
        </w:numPr>
        <w:tabs>
          <w:tab w:val="left" w:pos="800"/>
        </w:tabs>
        <w:overflowPunct w:val="0"/>
        <w:adjustRightInd w:val="0"/>
        <w:spacing w:afterLines="50" w:after="120" w:line="340" w:lineRule="atLeast"/>
        <w:ind w:left="0" w:firstLine="0"/>
        <w:jc w:val="both"/>
        <w:rPr>
          <w:rFonts w:ascii="SimSun" w:eastAsia="SimSun" w:hAnsi="SimSun" w:cs="Arial"/>
          <w:sz w:val="21"/>
          <w:szCs w:val="21"/>
          <w:lang w:eastAsia="zh-CN"/>
        </w:rPr>
      </w:pPr>
      <w:r w:rsidRPr="008A1DB8">
        <w:rPr>
          <w:rFonts w:ascii="SimSun" w:eastAsia="SimSun" w:hAnsi="SimSun" w:cs="Arial" w:hint="eastAsia"/>
          <w:sz w:val="21"/>
          <w:szCs w:val="21"/>
          <w:lang w:eastAsia="zh-CN"/>
        </w:rPr>
        <w:t>关于发展议程建议36，在开放式合作项目和知识产权模式项目下，2014年1月在WIPO总部举行了一次专家会议——“开放式创新：合作项目与知识的未来”WIPO会议。</w:t>
      </w:r>
      <w:r w:rsidRPr="008A1DB8">
        <w:rPr>
          <w:rFonts w:ascii="SimSun" w:eastAsia="SimSun" w:hAnsi="SimSun" w:cs="Arial"/>
          <w:sz w:val="21"/>
          <w:szCs w:val="21"/>
          <w:lang w:eastAsia="zh-CN"/>
        </w:rPr>
        <w:t>此外</w:t>
      </w:r>
      <w:r w:rsidRPr="008A1DB8">
        <w:rPr>
          <w:rFonts w:ascii="SimSun" w:eastAsia="SimSun" w:hAnsi="SimSun" w:cs="Arial" w:hint="eastAsia"/>
          <w:sz w:val="21"/>
          <w:szCs w:val="21"/>
          <w:lang w:eastAsia="zh-CN"/>
        </w:rPr>
        <w:t>，一项深入审评研究和一项将被列入计划中的互动</w:t>
      </w:r>
      <w:r w:rsidRPr="00785D51">
        <w:rPr>
          <w:rFonts w:ascii="SimSun" w:eastAsia="SimSun" w:hAnsi="SimSun" w:cs="Arial" w:hint="eastAsia"/>
          <w:color w:val="000000"/>
          <w:sz w:val="21"/>
          <w:szCs w:val="21"/>
          <w:lang w:eastAsia="zh-CN"/>
        </w:rPr>
        <w:t>平台</w:t>
      </w:r>
      <w:r w:rsidRPr="008A1DB8">
        <w:rPr>
          <w:rFonts w:ascii="SimSun" w:eastAsia="SimSun" w:hAnsi="SimSun" w:cs="Arial" w:hint="eastAsia"/>
          <w:sz w:val="21"/>
          <w:szCs w:val="21"/>
          <w:lang w:eastAsia="zh-CN"/>
        </w:rPr>
        <w:t>的</w:t>
      </w:r>
      <w:r w:rsidRPr="008A1DB8">
        <w:rPr>
          <w:rFonts w:ascii="SimSun" w:eastAsia="SimSun" w:hAnsi="SimSun" w:hint="eastAsia"/>
          <w:sz w:val="21"/>
          <w:szCs w:val="21"/>
          <w:lang w:eastAsia="zh-CN"/>
        </w:rPr>
        <w:t>“全球知识流动”研究</w:t>
      </w:r>
      <w:r w:rsidRPr="008A1DB8">
        <w:rPr>
          <w:rFonts w:ascii="SimSun" w:eastAsia="SimSun" w:hAnsi="SimSun" w:cs="Arial" w:hint="eastAsia"/>
          <w:sz w:val="21"/>
          <w:szCs w:val="21"/>
          <w:lang w:eastAsia="zh-CN"/>
        </w:rPr>
        <w:t>也已完成</w:t>
      </w:r>
      <w:r w:rsidRPr="008A1DB8">
        <w:rPr>
          <w:rFonts w:ascii="SimSun" w:eastAsia="SimSun" w:hAnsi="SimSun" w:cs="Arial"/>
          <w:sz w:val="21"/>
          <w:szCs w:val="21"/>
          <w:lang w:eastAsia="zh-CN"/>
        </w:rPr>
        <w:t>并</w:t>
      </w:r>
      <w:r w:rsidRPr="008A1DB8">
        <w:rPr>
          <w:rFonts w:ascii="SimSun" w:eastAsia="SimSun" w:hAnsi="SimSun" w:cs="Arial" w:hint="eastAsia"/>
          <w:sz w:val="21"/>
          <w:szCs w:val="21"/>
          <w:lang w:eastAsia="zh-CN"/>
        </w:rPr>
        <w:t>呈交给了CDIP第十四届会议。一份</w:t>
      </w:r>
      <w:r w:rsidRPr="008A1DB8">
        <w:rPr>
          <w:rStyle w:val="shorttext"/>
          <w:rFonts w:ascii="SimSun" w:eastAsia="SimSun" w:hAnsi="SimSun" w:cs="SimSun" w:hint="eastAsia"/>
          <w:color w:val="222222"/>
          <w:sz w:val="21"/>
          <w:szCs w:val="21"/>
          <w:lang w:eastAsia="zh-CN"/>
        </w:rPr>
        <w:t>项目审评报告在委员会第十五届会议期间得到了讨论。</w:t>
      </w:r>
    </w:p>
    <w:p w:rsidR="00382F53"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b w:val="0"/>
          <w:sz w:val="21"/>
          <w:szCs w:val="21"/>
        </w:rPr>
        <w:t>绩效</w:t>
      </w:r>
      <w:r w:rsidR="00382F53" w:rsidRPr="00976725">
        <w:rPr>
          <w:rFonts w:ascii="SimHei" w:eastAsia="SimHei" w:hAnsi="SimHei" w:cs="SimSun" w:hint="eastAsia"/>
          <w:b w:val="0"/>
          <w:sz w:val="21"/>
          <w:szCs w:val="21"/>
        </w:rPr>
        <w:t>数据</w:t>
      </w: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2"/>
        <w:gridCol w:w="2270"/>
        <w:gridCol w:w="1136"/>
        <w:gridCol w:w="2696"/>
        <w:gridCol w:w="1134"/>
      </w:tblGrid>
      <w:tr w:rsidR="00382F53" w:rsidRPr="00571D2C" w:rsidTr="0012701B">
        <w:trPr>
          <w:cantSplit/>
        </w:trPr>
        <w:tc>
          <w:tcPr>
            <w:tcW w:w="5000" w:type="pct"/>
            <w:gridSpan w:val="5"/>
            <w:tcBorders>
              <w:top w:val="single" w:sz="4" w:space="0" w:color="auto"/>
              <w:bottom w:val="single" w:sz="4" w:space="0" w:color="auto"/>
            </w:tcBorders>
            <w:shd w:val="clear" w:color="auto" w:fill="C6D9F1" w:themeFill="text2" w:themeFillTint="33"/>
            <w:vAlign w:val="center"/>
          </w:tcPr>
          <w:p w:rsidR="00382F53" w:rsidRPr="0012701B" w:rsidRDefault="00382F53" w:rsidP="0012701B">
            <w:pPr>
              <w:keepNext/>
              <w:keepLines/>
              <w:spacing w:beforeLines="30" w:before="72" w:afterLines="30" w:after="72"/>
              <w:ind w:left="1332" w:hanging="1332"/>
              <w:rPr>
                <w:rFonts w:ascii="SimSun" w:eastAsia="SimSun" w:hAnsi="SimSun" w:cs="Arial"/>
                <w:b/>
                <w:bCs/>
                <w:sz w:val="16"/>
                <w:szCs w:val="16"/>
                <w:lang w:eastAsia="zh-CN"/>
              </w:rPr>
            </w:pPr>
            <w:r w:rsidRPr="003F56E7">
              <w:rPr>
                <w:rFonts w:ascii="SimSun" w:eastAsia="SimSun" w:hAnsi="SimSun" w:cs="Arial" w:hint="eastAsia"/>
                <w:b/>
                <w:bCs/>
                <w:sz w:val="16"/>
                <w:szCs w:val="16"/>
                <w:lang w:eastAsia="zh-CN"/>
              </w:rPr>
              <w:t>预期成果</w:t>
            </w:r>
            <w:r w:rsidRPr="003F56E7">
              <w:rPr>
                <w:rFonts w:ascii="SimSun" w:eastAsia="SimSun" w:hAnsi="SimSun" w:cs="Arial"/>
                <w:b/>
                <w:bCs/>
                <w:sz w:val="16"/>
                <w:szCs w:val="16"/>
                <w:lang w:eastAsia="zh-CN"/>
              </w:rPr>
              <w:t>：</w:t>
            </w:r>
            <w:r w:rsidRPr="0012701B">
              <w:rPr>
                <w:rFonts w:ascii="SimSun" w:eastAsia="SimSun" w:hAnsi="SimSun" w:cs="Arial"/>
                <w:b/>
                <w:bCs/>
                <w:sz w:val="16"/>
                <w:szCs w:val="16"/>
                <w:lang w:eastAsia="zh-CN"/>
              </w:rPr>
              <w:tab/>
            </w:r>
            <w:r w:rsidRPr="0012701B">
              <w:rPr>
                <w:rFonts w:ascii="SimSun" w:eastAsia="SimSun" w:hAnsi="SimSun" w:cs="Arial"/>
                <w:sz w:val="16"/>
                <w:szCs w:val="16"/>
                <w:lang w:eastAsia="zh-CN" w:bidi="th-TH"/>
              </w:rPr>
              <w:t>三.1</w:t>
            </w:r>
            <w:r w:rsidRPr="0012701B">
              <w:rPr>
                <w:rFonts w:ascii="SimSun" w:eastAsia="SimSun" w:hAnsi="SimSun" w:cs="Arial" w:hint="eastAsia"/>
                <w:sz w:val="16"/>
                <w:szCs w:val="16"/>
                <w:lang w:eastAsia="zh-CN"/>
              </w:rPr>
              <w:t>国家创新与知识产权战略和计划符合国家发展目标</w:t>
            </w:r>
          </w:p>
        </w:tc>
      </w:tr>
      <w:tr w:rsidR="00382F53" w:rsidRPr="00571D2C" w:rsidTr="003F56E7">
        <w:trPr>
          <w:cantSplit/>
        </w:trPr>
        <w:tc>
          <w:tcPr>
            <w:tcW w:w="1191" w:type="pct"/>
            <w:tcBorders>
              <w:top w:val="single" w:sz="4" w:space="0" w:color="auto"/>
            </w:tcBorders>
            <w:vAlign w:val="center"/>
          </w:tcPr>
          <w:p w:rsidR="00382F53" w:rsidRPr="003F56E7" w:rsidRDefault="00391D4C" w:rsidP="0012701B">
            <w:pPr>
              <w:adjustRightInd w:val="0"/>
              <w:spacing w:afterLines="30" w:after="72"/>
              <w:jc w:val="center"/>
              <w:rPr>
                <w:rFonts w:ascii="SimSun" w:eastAsia="SimSun" w:hAnsi="SimSun" w:cs="Arial"/>
                <w:b/>
                <w:sz w:val="16"/>
                <w:szCs w:val="16"/>
              </w:rPr>
            </w:pPr>
            <w:r w:rsidRPr="003F56E7">
              <w:rPr>
                <w:rFonts w:ascii="SimSun" w:eastAsia="SimSun" w:hAnsi="SimSun" w:cs="Arial"/>
                <w:b/>
                <w:bCs/>
                <w:sz w:val="16"/>
                <w:szCs w:val="16"/>
              </w:rPr>
              <w:t>绩效</w:t>
            </w:r>
            <w:r w:rsidR="00382F53" w:rsidRPr="003F56E7">
              <w:rPr>
                <w:rFonts w:ascii="SimSun" w:eastAsia="SimSun" w:hAnsi="SimSun" w:cs="Arial"/>
                <w:b/>
                <w:bCs/>
                <w:sz w:val="16"/>
                <w:szCs w:val="16"/>
              </w:rPr>
              <w:t>指标</w:t>
            </w:r>
          </w:p>
        </w:tc>
        <w:tc>
          <w:tcPr>
            <w:tcW w:w="1195" w:type="pct"/>
            <w:tcBorders>
              <w:top w:val="single" w:sz="4" w:space="0" w:color="auto"/>
            </w:tcBorders>
            <w:shd w:val="clear" w:color="auto" w:fill="auto"/>
            <w:vAlign w:val="center"/>
          </w:tcPr>
          <w:p w:rsidR="00382F53" w:rsidRPr="003F56E7" w:rsidRDefault="00382F53" w:rsidP="0012701B">
            <w:pPr>
              <w:adjustRightInd w:val="0"/>
              <w:spacing w:afterLines="30" w:after="72"/>
              <w:jc w:val="center"/>
              <w:rPr>
                <w:rFonts w:ascii="SimSun" w:eastAsia="SimSun" w:hAnsi="SimSun" w:cs="Arial"/>
                <w:b/>
                <w:bCs/>
                <w:sz w:val="16"/>
                <w:szCs w:val="16"/>
              </w:rPr>
            </w:pPr>
            <w:r w:rsidRPr="003F56E7">
              <w:rPr>
                <w:rFonts w:ascii="SimSun" w:eastAsia="SimSun" w:hAnsi="SimSun" w:cs="Arial"/>
                <w:b/>
                <w:bCs/>
                <w:sz w:val="16"/>
                <w:szCs w:val="16"/>
              </w:rPr>
              <w:t>基准</w:t>
            </w:r>
          </w:p>
        </w:tc>
        <w:tc>
          <w:tcPr>
            <w:tcW w:w="598" w:type="pct"/>
            <w:tcBorders>
              <w:top w:val="single" w:sz="4" w:space="0" w:color="auto"/>
            </w:tcBorders>
            <w:tcMar>
              <w:top w:w="110" w:type="dxa"/>
            </w:tcMar>
            <w:vAlign w:val="center"/>
          </w:tcPr>
          <w:p w:rsidR="00382F53" w:rsidRPr="003F56E7" w:rsidRDefault="00382F53" w:rsidP="0012701B">
            <w:pPr>
              <w:adjustRightInd w:val="0"/>
              <w:spacing w:afterLines="30" w:after="72"/>
              <w:jc w:val="center"/>
              <w:rPr>
                <w:rFonts w:ascii="SimSun" w:eastAsia="SimSun" w:hAnsi="SimSun" w:cs="Arial"/>
                <w:b/>
                <w:sz w:val="16"/>
                <w:szCs w:val="16"/>
              </w:rPr>
            </w:pPr>
            <w:r w:rsidRPr="003F56E7">
              <w:rPr>
                <w:rFonts w:ascii="SimSun" w:eastAsia="SimSun" w:hAnsi="SimSun" w:cs="Arial"/>
                <w:b/>
                <w:sz w:val="16"/>
                <w:szCs w:val="16"/>
              </w:rPr>
              <w:t>目标</w:t>
            </w:r>
          </w:p>
        </w:tc>
        <w:tc>
          <w:tcPr>
            <w:tcW w:w="1419" w:type="pct"/>
            <w:tcBorders>
              <w:top w:val="single" w:sz="4" w:space="0" w:color="auto"/>
            </w:tcBorders>
            <w:shd w:val="clear" w:color="auto" w:fill="FFFFFF"/>
            <w:tcMar>
              <w:top w:w="110" w:type="dxa"/>
            </w:tcMar>
            <w:vAlign w:val="center"/>
          </w:tcPr>
          <w:p w:rsidR="00382F53" w:rsidRPr="003F56E7" w:rsidRDefault="00391D4C" w:rsidP="0012701B">
            <w:pPr>
              <w:adjustRightInd w:val="0"/>
              <w:spacing w:afterLines="30" w:after="72"/>
              <w:jc w:val="center"/>
              <w:rPr>
                <w:rFonts w:ascii="SimSun" w:eastAsia="SimSun" w:hAnsi="SimSun" w:cs="Arial"/>
                <w:b/>
                <w:sz w:val="16"/>
                <w:szCs w:val="16"/>
              </w:rPr>
            </w:pPr>
            <w:r w:rsidRPr="003F56E7">
              <w:rPr>
                <w:rFonts w:ascii="SimSun" w:eastAsia="SimSun" w:hAnsi="SimSun" w:cs="Arial"/>
                <w:b/>
                <w:bCs/>
                <w:sz w:val="16"/>
                <w:szCs w:val="16"/>
              </w:rPr>
              <w:t>绩效</w:t>
            </w:r>
            <w:r w:rsidR="00382F53" w:rsidRPr="003F56E7">
              <w:rPr>
                <w:rFonts w:ascii="SimSun" w:eastAsia="SimSun" w:hAnsi="SimSun" w:cs="Arial"/>
                <w:b/>
                <w:bCs/>
                <w:sz w:val="16"/>
                <w:szCs w:val="16"/>
              </w:rPr>
              <w:t>数据</w:t>
            </w:r>
          </w:p>
        </w:tc>
        <w:tc>
          <w:tcPr>
            <w:tcW w:w="597" w:type="pct"/>
            <w:tcBorders>
              <w:top w:val="single" w:sz="4" w:space="0" w:color="auto"/>
            </w:tcBorders>
            <w:tcMar>
              <w:top w:w="110" w:type="dxa"/>
            </w:tcMar>
            <w:vAlign w:val="center"/>
          </w:tcPr>
          <w:p w:rsidR="00382F53" w:rsidRPr="003F56E7" w:rsidRDefault="00382F53" w:rsidP="0012701B">
            <w:pPr>
              <w:keepNext/>
              <w:keepLines/>
              <w:adjustRightInd w:val="0"/>
              <w:spacing w:afterLines="30" w:after="72"/>
              <w:jc w:val="center"/>
              <w:rPr>
                <w:rFonts w:ascii="SimSun" w:eastAsia="SimSun" w:hAnsi="SimSun" w:cs="Arial"/>
                <w:b/>
                <w:bCs/>
                <w:sz w:val="16"/>
                <w:szCs w:val="16"/>
                <w:lang w:eastAsia="zh-CN"/>
              </w:rPr>
            </w:pPr>
            <w:r w:rsidRPr="003F56E7">
              <w:rPr>
                <w:rFonts w:ascii="SimSun" w:eastAsia="SimSun" w:hAnsi="SimSun" w:cs="Arial"/>
                <w:b/>
                <w:bCs/>
                <w:sz w:val="16"/>
                <w:szCs w:val="16"/>
                <w:lang w:eastAsia="zh-CN"/>
              </w:rPr>
              <w:t>红绿灯系统</w:t>
            </w:r>
            <w:r w:rsidR="00EA1131" w:rsidRPr="003F56E7">
              <w:rPr>
                <w:rFonts w:ascii="SimSun" w:eastAsia="SimSun" w:hAnsi="SimSun" w:cs="Arial"/>
                <w:b/>
                <w:bCs/>
                <w:sz w:val="16"/>
                <w:szCs w:val="16"/>
                <w:lang w:eastAsia="zh-CN"/>
              </w:rPr>
              <w:t>（</w:t>
            </w:r>
            <w:r w:rsidRPr="003F56E7">
              <w:rPr>
                <w:rFonts w:ascii="SimSun" w:eastAsia="SimSun" w:hAnsi="SimSun" w:cs="Arial"/>
                <w:b/>
                <w:bCs/>
                <w:sz w:val="16"/>
                <w:szCs w:val="16"/>
                <w:lang w:eastAsia="zh-CN"/>
              </w:rPr>
              <w:t>TLS</w:t>
            </w:r>
            <w:r w:rsidR="00B03A40" w:rsidRPr="003F56E7">
              <w:rPr>
                <w:rFonts w:ascii="SimSun" w:eastAsia="SimSun" w:hAnsi="SimSun" w:cs="Arial"/>
                <w:b/>
                <w:bCs/>
                <w:sz w:val="16"/>
                <w:szCs w:val="16"/>
                <w:lang w:eastAsia="zh-CN"/>
              </w:rPr>
              <w:t>）</w:t>
            </w:r>
          </w:p>
        </w:tc>
      </w:tr>
      <w:tr w:rsidR="00382F53" w:rsidRPr="00571D2C" w:rsidTr="003F56E7">
        <w:trPr>
          <w:cantSplit/>
        </w:trPr>
        <w:tc>
          <w:tcPr>
            <w:tcW w:w="1191" w:type="pct"/>
            <w:tcBorders>
              <w:bottom w:val="single" w:sz="4" w:space="0" w:color="auto"/>
            </w:tcBorders>
          </w:tcPr>
          <w:p w:rsidR="00382F53" w:rsidRPr="0012701B" w:rsidRDefault="00382F53"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国家创新政策已启动、进行中或已获通过的国家数量</w:t>
            </w:r>
          </w:p>
        </w:tc>
        <w:tc>
          <w:tcPr>
            <w:tcW w:w="1195" w:type="pct"/>
            <w:tcBorders>
              <w:bottom w:val="single" w:sz="4" w:space="0" w:color="auto"/>
            </w:tcBorders>
            <w:shd w:val="clear" w:color="auto" w:fill="auto"/>
          </w:tcPr>
          <w:p w:rsidR="00382F53" w:rsidRPr="0012701B" w:rsidRDefault="00382F53" w:rsidP="0012701B">
            <w:pPr>
              <w:adjustRightInd w:val="0"/>
              <w:spacing w:afterLines="30" w:after="72"/>
              <w:jc w:val="both"/>
              <w:rPr>
                <w:rFonts w:ascii="SimSun" w:eastAsia="SimSun" w:hAnsi="SimSun" w:cs="Arial"/>
                <w:color w:val="002060"/>
                <w:sz w:val="16"/>
                <w:szCs w:val="16"/>
                <w:lang w:eastAsia="zh-CN"/>
              </w:rPr>
            </w:pPr>
            <w:r w:rsidRPr="002B2302">
              <w:rPr>
                <w:rFonts w:ascii="KaiTi" w:eastAsia="KaiTi" w:hAnsi="KaiTi" w:cs="Arial" w:hint="eastAsia"/>
                <w:color w:val="002060"/>
                <w:sz w:val="16"/>
                <w:szCs w:val="16"/>
                <w:lang w:eastAsia="zh-CN"/>
              </w:rPr>
              <w:t>2013年底更新基准：</w:t>
            </w:r>
            <w:r w:rsidRPr="0012701B">
              <w:rPr>
                <w:rFonts w:ascii="SimSun" w:eastAsia="SimSun" w:hAnsi="SimSun" w:cs="Arial" w:hint="eastAsia"/>
                <w:color w:val="002060"/>
                <w:sz w:val="16"/>
                <w:szCs w:val="16"/>
                <w:lang w:eastAsia="zh-CN"/>
              </w:rPr>
              <w:t>1个</w:t>
            </w:r>
            <w:r w:rsidRPr="0012701B">
              <w:rPr>
                <w:rFonts w:ascii="SimSun" w:eastAsia="SimSun" w:hAnsi="SimSun" w:cs="Arial"/>
                <w:color w:val="002060"/>
                <w:sz w:val="16"/>
                <w:szCs w:val="16"/>
                <w:lang w:eastAsia="zh-CN"/>
              </w:rPr>
              <w:t>国家</w:t>
            </w:r>
          </w:p>
          <w:p w:rsidR="00382F53" w:rsidRPr="0012701B" w:rsidRDefault="00382F53" w:rsidP="0012701B">
            <w:pPr>
              <w:adjustRightInd w:val="0"/>
              <w:spacing w:afterLines="30" w:after="72"/>
              <w:jc w:val="both"/>
              <w:rPr>
                <w:rFonts w:ascii="SimSun" w:eastAsia="SimSun" w:hAnsi="SimSun" w:cs="Arial"/>
                <w:sz w:val="16"/>
                <w:szCs w:val="16"/>
                <w:lang w:eastAsia="zh-CN" w:bidi="th-TH"/>
              </w:rPr>
            </w:pPr>
            <w:r w:rsidRPr="002B2302">
              <w:rPr>
                <w:rFonts w:ascii="KaiTi" w:eastAsia="KaiTi" w:hAnsi="KaiTi" w:cs="Arial" w:hint="eastAsia"/>
                <w:sz w:val="16"/>
                <w:szCs w:val="16"/>
                <w:lang w:eastAsia="zh-CN"/>
              </w:rPr>
              <w:t>2014/15年</w:t>
            </w:r>
            <w:r w:rsidRPr="002B2302">
              <w:rPr>
                <w:rFonts w:ascii="KaiTi" w:eastAsia="KaiTi" w:hAnsi="KaiTi" w:cs="Arial"/>
                <w:sz w:val="16"/>
                <w:szCs w:val="16"/>
                <w:lang w:eastAsia="zh-CN"/>
              </w:rPr>
              <w:t>计划预算原始基准：</w:t>
            </w:r>
            <w:r w:rsidRPr="0012701B">
              <w:rPr>
                <w:rFonts w:ascii="SimSun" w:eastAsia="SimSun" w:hAnsi="SimSun" w:cs="Arial" w:hint="eastAsia"/>
                <w:sz w:val="16"/>
                <w:szCs w:val="16"/>
                <w:lang w:eastAsia="zh-CN"/>
              </w:rPr>
              <w:t>待定</w:t>
            </w:r>
          </w:p>
        </w:tc>
        <w:tc>
          <w:tcPr>
            <w:tcW w:w="598" w:type="pct"/>
            <w:tcBorders>
              <w:bottom w:val="single" w:sz="4" w:space="0" w:color="auto"/>
            </w:tcBorders>
            <w:tcMar>
              <w:top w:w="110" w:type="dxa"/>
            </w:tcMar>
          </w:tcPr>
          <w:p w:rsidR="00382F53" w:rsidRPr="0012701B" w:rsidRDefault="00382F53" w:rsidP="0012701B">
            <w:pPr>
              <w:adjustRightInd w:val="0"/>
              <w:spacing w:afterLines="30" w:after="72"/>
              <w:jc w:val="both"/>
              <w:rPr>
                <w:rFonts w:ascii="SimSun" w:eastAsia="SimSun" w:hAnsi="SimSun" w:cs="Arial"/>
                <w:sz w:val="16"/>
                <w:szCs w:val="16"/>
                <w:lang w:eastAsia="zh-CN" w:bidi="th-TH"/>
              </w:rPr>
            </w:pPr>
            <w:r w:rsidRPr="0012701B">
              <w:rPr>
                <w:rFonts w:ascii="SimSun" w:eastAsia="SimSun" w:hAnsi="SimSun" w:cs="Arial"/>
                <w:sz w:val="16"/>
                <w:szCs w:val="16"/>
              </w:rPr>
              <w:t>5</w:t>
            </w:r>
            <w:r w:rsidRPr="0012701B">
              <w:rPr>
                <w:rFonts w:ascii="SimSun" w:eastAsia="SimSun" w:hAnsi="SimSun" w:cs="Arial" w:hint="eastAsia"/>
                <w:sz w:val="16"/>
                <w:szCs w:val="16"/>
                <w:lang w:eastAsia="zh-CN"/>
              </w:rPr>
              <w:t>个国家</w:t>
            </w:r>
          </w:p>
        </w:tc>
        <w:tc>
          <w:tcPr>
            <w:tcW w:w="1419" w:type="pct"/>
            <w:tcBorders>
              <w:bottom w:val="single" w:sz="4" w:space="0" w:color="auto"/>
            </w:tcBorders>
            <w:shd w:val="clear" w:color="auto" w:fill="FFFFFF"/>
            <w:tcMar>
              <w:top w:w="110" w:type="dxa"/>
            </w:tcMar>
          </w:tcPr>
          <w:p w:rsidR="00382F53" w:rsidRPr="0012701B" w:rsidRDefault="00382F53"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五个国家启动了</w:t>
            </w:r>
            <w:r w:rsidRPr="0012701B">
              <w:rPr>
                <w:rFonts w:ascii="SimSun" w:eastAsia="SimSun" w:hAnsi="SimSun" w:cs="Arial"/>
                <w:sz w:val="16"/>
                <w:szCs w:val="16"/>
                <w:lang w:eastAsia="zh-CN"/>
              </w:rPr>
              <w:t>国家创新政策</w:t>
            </w:r>
            <w:r w:rsidRPr="0012701B">
              <w:rPr>
                <w:rFonts w:ascii="SimSun" w:eastAsia="SimSun" w:hAnsi="SimSun" w:cs="Arial" w:hint="eastAsia"/>
                <w:sz w:val="16"/>
                <w:szCs w:val="16"/>
                <w:lang w:eastAsia="zh-CN"/>
              </w:rPr>
              <w:t>：</w:t>
            </w:r>
            <w:r w:rsidRPr="0012701B">
              <w:rPr>
                <w:rFonts w:ascii="SimSun" w:eastAsia="SimSun" w:hAnsi="SimSun" w:cs="Arial"/>
                <w:sz w:val="16"/>
                <w:szCs w:val="16"/>
                <w:lang w:eastAsia="zh-CN"/>
              </w:rPr>
              <w:t>喀麦隆、卢旺达、</w:t>
            </w:r>
            <w:r w:rsidRPr="0012701B">
              <w:rPr>
                <w:rFonts w:ascii="SimSun" w:eastAsia="SimSun" w:hAnsi="SimSun" w:cs="Arial" w:hint="eastAsia"/>
                <w:sz w:val="16"/>
                <w:szCs w:val="16"/>
                <w:lang w:eastAsia="zh-CN"/>
              </w:rPr>
              <w:t>牙买加、</w:t>
            </w:r>
            <w:r w:rsidRPr="0012701B">
              <w:rPr>
                <w:rFonts w:ascii="SimSun" w:eastAsia="SimSun" w:hAnsi="SimSun" w:cs="Arial"/>
                <w:sz w:val="16"/>
                <w:szCs w:val="16"/>
                <w:lang w:eastAsia="zh-CN"/>
              </w:rPr>
              <w:t>斯里兰卡和</w:t>
            </w:r>
            <w:r w:rsidRPr="0012701B">
              <w:rPr>
                <w:rFonts w:ascii="SimSun" w:eastAsia="SimSun" w:hAnsi="SimSun" w:cs="Arial" w:hint="eastAsia"/>
                <w:sz w:val="16"/>
                <w:szCs w:val="16"/>
                <w:lang w:eastAsia="zh-CN"/>
              </w:rPr>
              <w:t>特立尼达和多巴哥</w:t>
            </w:r>
          </w:p>
        </w:tc>
        <w:tc>
          <w:tcPr>
            <w:tcW w:w="597" w:type="pct"/>
            <w:tcBorders>
              <w:bottom w:val="single" w:sz="4" w:space="0" w:color="auto"/>
            </w:tcBorders>
            <w:tcMar>
              <w:top w:w="110" w:type="dxa"/>
            </w:tcMar>
          </w:tcPr>
          <w:p w:rsidR="00382F53" w:rsidRPr="0012701B" w:rsidRDefault="0044680C" w:rsidP="0012701B">
            <w:pPr>
              <w:keepNext/>
              <w:keepLines/>
              <w:adjustRightInd w:val="0"/>
              <w:spacing w:afterLines="30" w:after="72"/>
              <w:jc w:val="center"/>
              <w:rPr>
                <w:rFonts w:ascii="SimSun" w:eastAsia="SimSun" w:hAnsi="SimSun" w:cs="Arial"/>
                <w:b/>
                <w:bCs/>
                <w:color w:val="808080"/>
                <w:sz w:val="16"/>
                <w:szCs w:val="16"/>
                <w:lang w:eastAsia="zh-CN"/>
              </w:rPr>
            </w:pPr>
            <w:r w:rsidRPr="0044680C">
              <w:rPr>
                <w:rStyle w:val="Style5"/>
                <w:rFonts w:ascii="SimSun" w:eastAsia="SimSun" w:hAnsi="SimSun" w:cs="Arial" w:hint="eastAsia"/>
                <w:b/>
                <w:color w:val="00B050"/>
                <w:sz w:val="16"/>
                <w:szCs w:val="16"/>
                <w:lang w:eastAsia="zh-CN"/>
              </w:rPr>
              <w:t>全部实现</w:t>
            </w:r>
          </w:p>
        </w:tc>
      </w:tr>
      <w:tr w:rsidR="00382F53" w:rsidRPr="00571D2C" w:rsidTr="0012701B">
        <w:trPr>
          <w:cantSplit/>
        </w:trPr>
        <w:tc>
          <w:tcPr>
            <w:tcW w:w="5000" w:type="pct"/>
            <w:gridSpan w:val="5"/>
            <w:tcBorders>
              <w:top w:val="single" w:sz="4" w:space="0" w:color="auto"/>
              <w:bottom w:val="single" w:sz="4" w:space="0" w:color="auto"/>
            </w:tcBorders>
            <w:shd w:val="clear" w:color="auto" w:fill="C6D9F1" w:themeFill="text2" w:themeFillTint="33"/>
            <w:vAlign w:val="center"/>
          </w:tcPr>
          <w:p w:rsidR="00382F53" w:rsidRPr="0012701B" w:rsidRDefault="00382F53" w:rsidP="0012701B">
            <w:pPr>
              <w:keepNext/>
              <w:keepLines/>
              <w:spacing w:beforeLines="30" w:before="72" w:afterLines="30" w:after="72"/>
              <w:ind w:left="1332" w:hanging="1332"/>
              <w:rPr>
                <w:rFonts w:ascii="SimSun" w:eastAsia="SimSun" w:hAnsi="SimSun" w:cs="Arial"/>
                <w:b/>
                <w:bCs/>
                <w:sz w:val="16"/>
                <w:szCs w:val="16"/>
                <w:lang w:eastAsia="zh-CN"/>
              </w:rPr>
            </w:pPr>
            <w:r w:rsidRPr="003F56E7">
              <w:rPr>
                <w:rFonts w:ascii="SimSun" w:eastAsia="SimSun" w:hAnsi="SimSun" w:cs="Arial"/>
                <w:b/>
                <w:bCs/>
                <w:sz w:val="16"/>
                <w:szCs w:val="16"/>
                <w:lang w:eastAsia="zh-CN"/>
              </w:rPr>
              <w:t>预期成果：</w:t>
            </w:r>
            <w:r w:rsidRPr="0012701B">
              <w:rPr>
                <w:rFonts w:ascii="SimSun" w:eastAsia="SimSun" w:hAnsi="SimSun" w:cs="Arial"/>
                <w:b/>
                <w:bCs/>
                <w:sz w:val="16"/>
                <w:szCs w:val="16"/>
                <w:lang w:eastAsia="zh-CN"/>
              </w:rPr>
              <w:tab/>
            </w:r>
            <w:r w:rsidRPr="0012701B">
              <w:rPr>
                <w:rFonts w:ascii="SimSun" w:eastAsia="SimSun" w:hAnsi="SimSun" w:cs="Arial"/>
                <w:sz w:val="16"/>
                <w:szCs w:val="16"/>
                <w:lang w:eastAsia="zh-CN" w:bidi="th-TH"/>
              </w:rPr>
              <w:t>三.2</w:t>
            </w:r>
            <w:r w:rsidRPr="0012701B">
              <w:rPr>
                <w:rFonts w:ascii="SimSun" w:eastAsia="SimSun" w:hAnsi="SimSun" w:cs="Arial" w:hint="eastAsia"/>
                <w:sz w:val="16"/>
                <w:szCs w:val="16"/>
                <w:lang w:eastAsia="zh-CN"/>
              </w:rPr>
              <w:t>发展中国家、最不发达国家、经济转型期国家的人力资源能力得到加强，可以胜任在有效运用知识产权促进发展方面的广泛要求</w:t>
            </w:r>
          </w:p>
        </w:tc>
      </w:tr>
      <w:tr w:rsidR="00382F53" w:rsidRPr="00571D2C" w:rsidTr="003F56E7">
        <w:trPr>
          <w:cantSplit/>
        </w:trPr>
        <w:tc>
          <w:tcPr>
            <w:tcW w:w="1191" w:type="pct"/>
            <w:tcBorders>
              <w:top w:val="single" w:sz="4" w:space="0" w:color="auto"/>
            </w:tcBorders>
            <w:vAlign w:val="center"/>
          </w:tcPr>
          <w:p w:rsidR="00382F53" w:rsidRPr="003F56E7" w:rsidRDefault="00391D4C" w:rsidP="0012701B">
            <w:pPr>
              <w:adjustRightInd w:val="0"/>
              <w:spacing w:afterLines="30" w:after="72"/>
              <w:jc w:val="center"/>
              <w:rPr>
                <w:rFonts w:ascii="SimSun" w:eastAsia="SimSun" w:hAnsi="SimSun" w:cs="Arial"/>
                <w:b/>
                <w:bCs/>
                <w:sz w:val="16"/>
                <w:szCs w:val="16"/>
                <w:lang w:eastAsia="zh-CN"/>
              </w:rPr>
            </w:pPr>
            <w:r w:rsidRPr="003F56E7">
              <w:rPr>
                <w:rFonts w:ascii="SimSun" w:eastAsia="SimSun" w:hAnsi="SimSun" w:cs="Arial"/>
                <w:b/>
                <w:bCs/>
                <w:sz w:val="16"/>
                <w:szCs w:val="16"/>
                <w:lang w:eastAsia="zh-CN"/>
              </w:rPr>
              <w:t>绩效</w:t>
            </w:r>
            <w:r w:rsidR="00382F53" w:rsidRPr="003F56E7">
              <w:rPr>
                <w:rFonts w:ascii="SimSun" w:eastAsia="SimSun" w:hAnsi="SimSun" w:cs="Arial"/>
                <w:b/>
                <w:bCs/>
                <w:sz w:val="16"/>
                <w:szCs w:val="16"/>
                <w:lang w:eastAsia="zh-CN"/>
              </w:rPr>
              <w:t>指标</w:t>
            </w:r>
          </w:p>
        </w:tc>
        <w:tc>
          <w:tcPr>
            <w:tcW w:w="1195" w:type="pct"/>
            <w:tcBorders>
              <w:top w:val="single" w:sz="4" w:space="0" w:color="auto"/>
            </w:tcBorders>
            <w:shd w:val="clear" w:color="auto" w:fill="auto"/>
            <w:vAlign w:val="center"/>
          </w:tcPr>
          <w:p w:rsidR="00382F53" w:rsidRPr="003F56E7" w:rsidRDefault="00382F53" w:rsidP="0012701B">
            <w:pPr>
              <w:adjustRightInd w:val="0"/>
              <w:spacing w:afterLines="30" w:after="72"/>
              <w:jc w:val="center"/>
              <w:rPr>
                <w:rFonts w:ascii="SimSun" w:eastAsia="SimSun" w:hAnsi="SimSun" w:cs="Arial"/>
                <w:b/>
                <w:bCs/>
                <w:sz w:val="16"/>
                <w:szCs w:val="16"/>
                <w:lang w:eastAsia="zh-CN"/>
              </w:rPr>
            </w:pPr>
            <w:r w:rsidRPr="003F56E7">
              <w:rPr>
                <w:rFonts w:ascii="SimSun" w:eastAsia="SimSun" w:hAnsi="SimSun" w:cs="Arial"/>
                <w:b/>
                <w:bCs/>
                <w:sz w:val="16"/>
                <w:szCs w:val="16"/>
                <w:lang w:eastAsia="zh-CN"/>
              </w:rPr>
              <w:t>基准</w:t>
            </w:r>
          </w:p>
        </w:tc>
        <w:tc>
          <w:tcPr>
            <w:tcW w:w="598" w:type="pct"/>
            <w:tcBorders>
              <w:top w:val="single" w:sz="4" w:space="0" w:color="auto"/>
            </w:tcBorders>
            <w:tcMar>
              <w:top w:w="110" w:type="dxa"/>
            </w:tcMar>
            <w:vAlign w:val="center"/>
          </w:tcPr>
          <w:p w:rsidR="00382F53" w:rsidRPr="003F56E7" w:rsidRDefault="00382F53" w:rsidP="0012701B">
            <w:pPr>
              <w:adjustRightInd w:val="0"/>
              <w:spacing w:afterLines="30" w:after="72"/>
              <w:jc w:val="center"/>
              <w:rPr>
                <w:rFonts w:ascii="SimSun" w:eastAsia="SimSun" w:hAnsi="SimSun" w:cs="Arial"/>
                <w:b/>
                <w:bCs/>
                <w:sz w:val="16"/>
                <w:szCs w:val="16"/>
                <w:lang w:eastAsia="zh-CN"/>
              </w:rPr>
            </w:pPr>
            <w:r w:rsidRPr="003F56E7">
              <w:rPr>
                <w:rFonts w:ascii="SimSun" w:eastAsia="SimSun" w:hAnsi="SimSun" w:cs="Arial"/>
                <w:b/>
                <w:bCs/>
                <w:sz w:val="16"/>
                <w:szCs w:val="16"/>
                <w:lang w:eastAsia="zh-CN"/>
              </w:rPr>
              <w:t>目标</w:t>
            </w:r>
          </w:p>
        </w:tc>
        <w:tc>
          <w:tcPr>
            <w:tcW w:w="1419" w:type="pct"/>
            <w:tcBorders>
              <w:top w:val="single" w:sz="4" w:space="0" w:color="auto"/>
            </w:tcBorders>
            <w:shd w:val="clear" w:color="auto" w:fill="FFFFFF"/>
            <w:tcMar>
              <w:top w:w="110" w:type="dxa"/>
            </w:tcMar>
            <w:vAlign w:val="center"/>
          </w:tcPr>
          <w:p w:rsidR="00382F53" w:rsidRPr="003F56E7" w:rsidRDefault="00391D4C" w:rsidP="0012701B">
            <w:pPr>
              <w:adjustRightInd w:val="0"/>
              <w:spacing w:afterLines="30" w:after="72"/>
              <w:jc w:val="center"/>
              <w:rPr>
                <w:rFonts w:ascii="SimSun" w:eastAsia="SimSun" w:hAnsi="SimSun" w:cs="Arial"/>
                <w:b/>
                <w:bCs/>
                <w:sz w:val="16"/>
                <w:szCs w:val="16"/>
                <w:lang w:eastAsia="zh-CN"/>
              </w:rPr>
            </w:pPr>
            <w:r w:rsidRPr="003F56E7">
              <w:rPr>
                <w:rFonts w:ascii="SimSun" w:eastAsia="SimSun" w:hAnsi="SimSun" w:cs="Arial"/>
                <w:b/>
                <w:bCs/>
                <w:sz w:val="16"/>
                <w:szCs w:val="16"/>
                <w:lang w:eastAsia="zh-CN"/>
              </w:rPr>
              <w:t>绩效</w:t>
            </w:r>
            <w:r w:rsidR="00382F53" w:rsidRPr="003F56E7">
              <w:rPr>
                <w:rFonts w:ascii="SimSun" w:eastAsia="SimSun" w:hAnsi="SimSun" w:cs="Arial"/>
                <w:b/>
                <w:bCs/>
                <w:sz w:val="16"/>
                <w:szCs w:val="16"/>
                <w:lang w:eastAsia="zh-CN"/>
              </w:rPr>
              <w:t>数据</w:t>
            </w:r>
          </w:p>
        </w:tc>
        <w:tc>
          <w:tcPr>
            <w:tcW w:w="597" w:type="pct"/>
            <w:tcBorders>
              <w:top w:val="single" w:sz="4" w:space="0" w:color="auto"/>
            </w:tcBorders>
            <w:tcMar>
              <w:top w:w="110" w:type="dxa"/>
            </w:tcMar>
            <w:vAlign w:val="center"/>
          </w:tcPr>
          <w:p w:rsidR="00382F53" w:rsidRPr="003F56E7" w:rsidRDefault="00382F53" w:rsidP="0012701B">
            <w:pPr>
              <w:adjustRightInd w:val="0"/>
              <w:spacing w:afterLines="30" w:after="72"/>
              <w:jc w:val="center"/>
              <w:rPr>
                <w:rFonts w:ascii="SimSun" w:eastAsia="SimSun" w:hAnsi="SimSun" w:cs="Arial"/>
                <w:b/>
                <w:bCs/>
                <w:sz w:val="16"/>
                <w:szCs w:val="16"/>
                <w:lang w:eastAsia="zh-CN"/>
              </w:rPr>
            </w:pPr>
            <w:r w:rsidRPr="003F56E7">
              <w:rPr>
                <w:rFonts w:ascii="SimSun" w:eastAsia="SimSun" w:hAnsi="SimSun" w:cs="Arial"/>
                <w:b/>
                <w:bCs/>
                <w:sz w:val="16"/>
                <w:szCs w:val="16"/>
                <w:lang w:eastAsia="zh-CN"/>
              </w:rPr>
              <w:t>红绿灯系统</w:t>
            </w:r>
            <w:r w:rsidR="00EA1131" w:rsidRPr="003F56E7">
              <w:rPr>
                <w:rFonts w:ascii="SimSun" w:eastAsia="SimSun" w:hAnsi="SimSun" w:cs="Arial"/>
                <w:b/>
                <w:bCs/>
                <w:sz w:val="16"/>
                <w:szCs w:val="16"/>
                <w:lang w:eastAsia="zh-CN"/>
              </w:rPr>
              <w:t>（</w:t>
            </w:r>
            <w:r w:rsidRPr="003F56E7">
              <w:rPr>
                <w:rFonts w:ascii="SimSun" w:eastAsia="SimSun" w:hAnsi="SimSun" w:cs="Arial"/>
                <w:b/>
                <w:bCs/>
                <w:sz w:val="16"/>
                <w:szCs w:val="16"/>
                <w:lang w:eastAsia="zh-CN"/>
              </w:rPr>
              <w:t>TLS</w:t>
            </w:r>
            <w:r w:rsidR="00B03A40" w:rsidRPr="003F56E7">
              <w:rPr>
                <w:rFonts w:ascii="SimSun" w:eastAsia="SimSun" w:hAnsi="SimSun" w:cs="Arial"/>
                <w:b/>
                <w:bCs/>
                <w:sz w:val="16"/>
                <w:szCs w:val="16"/>
                <w:lang w:eastAsia="zh-CN"/>
              </w:rPr>
              <w:t>）</w:t>
            </w:r>
          </w:p>
        </w:tc>
      </w:tr>
      <w:tr w:rsidR="00382F53" w:rsidRPr="00571D2C" w:rsidTr="003F56E7">
        <w:trPr>
          <w:cantSplit/>
        </w:trPr>
        <w:tc>
          <w:tcPr>
            <w:tcW w:w="1191" w:type="pct"/>
            <w:tcBorders>
              <w:bottom w:val="single" w:sz="4" w:space="0" w:color="auto"/>
            </w:tcBorders>
          </w:tcPr>
          <w:p w:rsidR="00382F53" w:rsidRPr="0012701B" w:rsidRDefault="00382F53" w:rsidP="00522066">
            <w:pPr>
              <w:adjustRightInd w:val="0"/>
              <w:spacing w:afterLines="30" w:after="72"/>
              <w:jc w:val="both"/>
              <w:rPr>
                <w:rFonts w:ascii="SimSun" w:eastAsia="SimSun" w:hAnsi="SimSun" w:cs="Arial"/>
                <w:sz w:val="16"/>
                <w:szCs w:val="16"/>
                <w:lang w:eastAsia="zh-CN" w:bidi="th-TH"/>
              </w:rPr>
            </w:pPr>
            <w:r w:rsidRPr="0012701B">
              <w:rPr>
                <w:rFonts w:ascii="SimSun" w:eastAsia="SimSun" w:hAnsi="SimSun" w:cs="Arial" w:hint="eastAsia"/>
                <w:sz w:val="16"/>
                <w:szCs w:val="16"/>
                <w:lang w:eastAsia="zh-CN"/>
              </w:rPr>
              <w:t>受过训的知识产权专业人员在工作中使用新技能的百分比</w:t>
            </w:r>
          </w:p>
        </w:tc>
        <w:tc>
          <w:tcPr>
            <w:tcW w:w="1195" w:type="pct"/>
            <w:tcBorders>
              <w:bottom w:val="single" w:sz="4" w:space="0" w:color="auto"/>
            </w:tcBorders>
            <w:shd w:val="clear" w:color="auto" w:fill="auto"/>
          </w:tcPr>
          <w:p w:rsidR="00382F53" w:rsidRPr="002B2302" w:rsidRDefault="00382F53" w:rsidP="00522066">
            <w:pPr>
              <w:adjustRightInd w:val="0"/>
              <w:spacing w:afterLines="30" w:after="72"/>
              <w:jc w:val="both"/>
              <w:rPr>
                <w:rFonts w:ascii="KaiTi" w:eastAsia="KaiTi" w:hAnsi="KaiTi" w:cs="Arial"/>
                <w:sz w:val="16"/>
                <w:szCs w:val="16"/>
                <w:lang w:eastAsia="zh-CN"/>
              </w:rPr>
            </w:pPr>
            <w:r w:rsidRPr="002B2302">
              <w:rPr>
                <w:rFonts w:ascii="KaiTi" w:eastAsia="KaiTi" w:hAnsi="KaiTi" w:cs="Arial"/>
                <w:color w:val="002060"/>
                <w:sz w:val="16"/>
                <w:szCs w:val="16"/>
                <w:lang w:eastAsia="zh-CN"/>
              </w:rPr>
              <w:t>2013</w:t>
            </w:r>
            <w:r w:rsidRPr="002B2302">
              <w:rPr>
                <w:rFonts w:ascii="KaiTi" w:eastAsia="KaiTi" w:hAnsi="KaiTi" w:cs="Arial" w:hint="eastAsia"/>
                <w:color w:val="002060"/>
                <w:sz w:val="16"/>
                <w:szCs w:val="16"/>
                <w:lang w:eastAsia="zh-CN"/>
              </w:rPr>
              <w:t>年底更</w:t>
            </w:r>
            <w:r w:rsidRPr="002B2302">
              <w:rPr>
                <w:rFonts w:ascii="KaiTi" w:eastAsia="KaiTi" w:hAnsi="KaiTi" w:cs="Arial"/>
                <w:color w:val="002060"/>
                <w:sz w:val="16"/>
                <w:szCs w:val="16"/>
                <w:lang w:eastAsia="zh-CN"/>
              </w:rPr>
              <w:t>新基准：</w:t>
            </w:r>
            <w:r w:rsidRPr="002B2302">
              <w:rPr>
                <w:rFonts w:ascii="KaiTi" w:eastAsia="KaiTi" w:hAnsi="KaiTi" w:cs="Arial" w:hint="eastAsia"/>
                <w:color w:val="002060"/>
                <w:sz w:val="16"/>
                <w:szCs w:val="16"/>
                <w:lang w:eastAsia="zh-CN"/>
              </w:rPr>
              <w:t>不适用</w:t>
            </w:r>
          </w:p>
          <w:p w:rsidR="00382F53" w:rsidRPr="0012701B" w:rsidRDefault="00382F53" w:rsidP="00522066">
            <w:pPr>
              <w:adjustRightInd w:val="0"/>
              <w:spacing w:afterLines="30" w:after="72"/>
              <w:jc w:val="both"/>
              <w:rPr>
                <w:rFonts w:ascii="SimSun" w:eastAsia="SimSun" w:hAnsi="SimSun" w:cs="Arial"/>
                <w:sz w:val="16"/>
                <w:szCs w:val="16"/>
                <w:lang w:eastAsia="zh-CN" w:bidi="th-TH"/>
              </w:rPr>
            </w:pPr>
            <w:r w:rsidRPr="002B2302">
              <w:rPr>
                <w:rFonts w:ascii="KaiTi" w:eastAsia="KaiTi" w:hAnsi="KaiTi" w:cs="Arial" w:hint="eastAsia"/>
                <w:sz w:val="16"/>
                <w:szCs w:val="16"/>
                <w:lang w:eastAsia="zh-CN"/>
              </w:rPr>
              <w:t>根据2014/15年</w:t>
            </w:r>
            <w:r w:rsidRPr="002B2302">
              <w:rPr>
                <w:rFonts w:ascii="KaiTi" w:eastAsia="KaiTi" w:hAnsi="KaiTi" w:cs="Arial"/>
                <w:sz w:val="16"/>
                <w:szCs w:val="16"/>
                <w:lang w:eastAsia="zh-CN"/>
              </w:rPr>
              <w:t>计划预算的原始基准：</w:t>
            </w:r>
            <w:r w:rsidRPr="0012701B">
              <w:rPr>
                <w:rFonts w:ascii="SimSun" w:eastAsia="SimSun" w:hAnsi="SimSun" w:cs="Arial" w:hint="eastAsia"/>
                <w:sz w:val="16"/>
                <w:szCs w:val="16"/>
                <w:lang w:eastAsia="zh-CN"/>
              </w:rPr>
              <w:t>待定</w:t>
            </w:r>
          </w:p>
        </w:tc>
        <w:tc>
          <w:tcPr>
            <w:tcW w:w="598" w:type="pct"/>
            <w:tcBorders>
              <w:bottom w:val="single" w:sz="4" w:space="0" w:color="auto"/>
            </w:tcBorders>
            <w:tcMar>
              <w:top w:w="110" w:type="dxa"/>
            </w:tcMar>
          </w:tcPr>
          <w:p w:rsidR="00382F53" w:rsidRPr="0012701B" w:rsidRDefault="00382F53" w:rsidP="00522066">
            <w:pPr>
              <w:adjustRightInd w:val="0"/>
              <w:spacing w:afterLines="30" w:after="72"/>
              <w:jc w:val="both"/>
              <w:rPr>
                <w:rFonts w:ascii="SimSun" w:eastAsia="SimSun" w:hAnsi="SimSun" w:cs="Arial"/>
                <w:sz w:val="16"/>
                <w:szCs w:val="16"/>
              </w:rPr>
            </w:pPr>
            <w:r w:rsidRPr="0012701B">
              <w:rPr>
                <w:rFonts w:ascii="SimSun" w:eastAsia="SimSun" w:hAnsi="SimSun" w:cs="Arial"/>
                <w:sz w:val="16"/>
                <w:szCs w:val="16"/>
              </w:rPr>
              <w:t>50%</w:t>
            </w:r>
          </w:p>
        </w:tc>
        <w:tc>
          <w:tcPr>
            <w:tcW w:w="1419" w:type="pct"/>
            <w:tcBorders>
              <w:bottom w:val="single" w:sz="4" w:space="0" w:color="auto"/>
            </w:tcBorders>
            <w:shd w:val="clear" w:color="auto" w:fill="FFFFFF"/>
            <w:tcMar>
              <w:top w:w="110" w:type="dxa"/>
            </w:tcMar>
          </w:tcPr>
          <w:p w:rsidR="00382F53" w:rsidRPr="0012701B" w:rsidRDefault="00382F53" w:rsidP="00522066">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bidi="th-TH"/>
              </w:rPr>
              <w:t>77</w:t>
            </w:r>
            <w:r w:rsidRPr="0012701B">
              <w:rPr>
                <w:rFonts w:ascii="SimSun" w:eastAsia="SimSun" w:hAnsi="SimSun" w:cs="Arial"/>
                <w:sz w:val="16"/>
                <w:szCs w:val="16"/>
                <w:lang w:eastAsia="zh-CN" w:bidi="th-TH"/>
              </w:rPr>
              <w:t>%</w:t>
            </w:r>
          </w:p>
        </w:tc>
        <w:tc>
          <w:tcPr>
            <w:tcW w:w="597" w:type="pct"/>
            <w:tcBorders>
              <w:bottom w:val="single" w:sz="4" w:space="0" w:color="auto"/>
            </w:tcBorders>
            <w:tcMar>
              <w:top w:w="110" w:type="dxa"/>
            </w:tcMar>
          </w:tcPr>
          <w:p w:rsidR="00382F53" w:rsidRPr="0012701B" w:rsidRDefault="0044680C" w:rsidP="00522066">
            <w:pPr>
              <w:keepNext/>
              <w:keepLines/>
              <w:adjustRightInd w:val="0"/>
              <w:spacing w:afterLines="30" w:after="72"/>
              <w:jc w:val="center"/>
              <w:rPr>
                <w:rFonts w:ascii="SimSun" w:eastAsia="SimSun" w:hAnsi="SimSun" w:cs="Arial"/>
                <w:sz w:val="16"/>
                <w:szCs w:val="16"/>
                <w:lang w:eastAsia="zh-CN"/>
              </w:rPr>
            </w:pPr>
            <w:r w:rsidRPr="0044680C">
              <w:rPr>
                <w:rStyle w:val="Style5"/>
                <w:rFonts w:ascii="SimSun" w:eastAsia="SimSun" w:hAnsi="SimSun" w:cs="Arial" w:hint="eastAsia"/>
                <w:b/>
                <w:color w:val="00B050"/>
                <w:sz w:val="16"/>
                <w:szCs w:val="16"/>
                <w:lang w:eastAsia="zh-CN"/>
              </w:rPr>
              <w:t>全部实现</w:t>
            </w:r>
          </w:p>
        </w:tc>
      </w:tr>
      <w:tr w:rsidR="00382F53" w:rsidRPr="00571D2C" w:rsidTr="0012701B">
        <w:trPr>
          <w:cantSplit/>
        </w:trPr>
        <w:tc>
          <w:tcPr>
            <w:tcW w:w="5000" w:type="pct"/>
            <w:gridSpan w:val="5"/>
            <w:tcBorders>
              <w:top w:val="single" w:sz="4" w:space="0" w:color="auto"/>
              <w:bottom w:val="single" w:sz="4" w:space="0" w:color="auto"/>
            </w:tcBorders>
            <w:shd w:val="clear" w:color="auto" w:fill="C6D9F1" w:themeFill="text2" w:themeFillTint="33"/>
            <w:vAlign w:val="center"/>
          </w:tcPr>
          <w:p w:rsidR="00382F53" w:rsidRPr="0012701B" w:rsidRDefault="00382F53" w:rsidP="0012701B">
            <w:pPr>
              <w:keepNext/>
              <w:keepLines/>
              <w:spacing w:beforeLines="30" w:before="72" w:afterLines="30" w:after="72"/>
              <w:ind w:left="1332" w:hanging="1332"/>
              <w:rPr>
                <w:rFonts w:ascii="SimSun" w:eastAsia="SimSun" w:hAnsi="SimSun" w:cs="Arial"/>
                <w:b/>
                <w:bCs/>
                <w:sz w:val="16"/>
                <w:szCs w:val="16"/>
                <w:lang w:eastAsia="zh-CN"/>
              </w:rPr>
            </w:pPr>
            <w:r w:rsidRPr="003F56E7">
              <w:rPr>
                <w:rFonts w:ascii="SimSun" w:eastAsia="SimSun" w:hAnsi="SimSun" w:cs="Arial"/>
                <w:b/>
                <w:bCs/>
                <w:sz w:val="16"/>
                <w:szCs w:val="16"/>
                <w:lang w:eastAsia="zh-CN"/>
              </w:rPr>
              <w:t>预期成果：</w:t>
            </w:r>
            <w:r w:rsidRPr="0012701B">
              <w:rPr>
                <w:rFonts w:ascii="SimSun" w:eastAsia="SimSun" w:hAnsi="SimSun" w:cs="Arial"/>
                <w:b/>
                <w:bCs/>
                <w:sz w:val="16"/>
                <w:szCs w:val="16"/>
                <w:lang w:eastAsia="zh-CN"/>
              </w:rPr>
              <w:tab/>
            </w:r>
            <w:r w:rsidRPr="0012701B">
              <w:rPr>
                <w:rFonts w:ascii="SimSun" w:eastAsia="SimSun" w:hAnsi="SimSun" w:cs="Arial"/>
                <w:sz w:val="16"/>
                <w:szCs w:val="16"/>
                <w:lang w:eastAsia="zh-CN" w:bidi="th-TH"/>
              </w:rPr>
              <w:t>三.6</w:t>
            </w:r>
            <w:r w:rsidRPr="0012701B">
              <w:rPr>
                <w:rFonts w:ascii="SimSun" w:eastAsia="SimSun" w:hAnsi="SimSun" w:cs="Arial" w:hint="eastAsia"/>
                <w:sz w:val="16"/>
                <w:szCs w:val="16"/>
                <w:lang w:eastAsia="zh-CN"/>
              </w:rPr>
              <w:t>中小企业成功运用知识产权支持创新的能力得到加强</w:t>
            </w:r>
          </w:p>
        </w:tc>
      </w:tr>
      <w:tr w:rsidR="00382F53" w:rsidRPr="00571D2C" w:rsidTr="003F56E7">
        <w:trPr>
          <w:cantSplit/>
        </w:trPr>
        <w:tc>
          <w:tcPr>
            <w:tcW w:w="1191" w:type="pct"/>
            <w:tcBorders>
              <w:top w:val="single" w:sz="4" w:space="0" w:color="auto"/>
            </w:tcBorders>
            <w:vAlign w:val="center"/>
          </w:tcPr>
          <w:p w:rsidR="00382F53" w:rsidRPr="003F56E7" w:rsidRDefault="00391D4C" w:rsidP="0012701B">
            <w:pPr>
              <w:adjustRightInd w:val="0"/>
              <w:spacing w:afterLines="30" w:after="72"/>
              <w:jc w:val="center"/>
              <w:rPr>
                <w:rFonts w:ascii="SimSun" w:eastAsia="SimSun" w:hAnsi="SimSun" w:cs="Arial"/>
                <w:b/>
                <w:bCs/>
                <w:sz w:val="16"/>
                <w:szCs w:val="16"/>
                <w:lang w:eastAsia="zh-CN"/>
              </w:rPr>
            </w:pPr>
            <w:r w:rsidRPr="003F56E7">
              <w:rPr>
                <w:rFonts w:ascii="SimSun" w:eastAsia="SimSun" w:hAnsi="SimSun" w:cs="Arial"/>
                <w:b/>
                <w:bCs/>
                <w:sz w:val="16"/>
                <w:szCs w:val="16"/>
                <w:lang w:eastAsia="zh-CN"/>
              </w:rPr>
              <w:t>绩效</w:t>
            </w:r>
            <w:r w:rsidR="00382F53" w:rsidRPr="003F56E7">
              <w:rPr>
                <w:rFonts w:ascii="SimSun" w:eastAsia="SimSun" w:hAnsi="SimSun" w:cs="Arial"/>
                <w:b/>
                <w:bCs/>
                <w:sz w:val="16"/>
                <w:szCs w:val="16"/>
                <w:lang w:eastAsia="zh-CN"/>
              </w:rPr>
              <w:t>指标</w:t>
            </w:r>
          </w:p>
        </w:tc>
        <w:tc>
          <w:tcPr>
            <w:tcW w:w="1195" w:type="pct"/>
            <w:tcBorders>
              <w:top w:val="single" w:sz="4" w:space="0" w:color="auto"/>
            </w:tcBorders>
            <w:shd w:val="clear" w:color="auto" w:fill="auto"/>
            <w:vAlign w:val="center"/>
          </w:tcPr>
          <w:p w:rsidR="00382F53" w:rsidRPr="003F56E7" w:rsidRDefault="00382F53" w:rsidP="0012701B">
            <w:pPr>
              <w:adjustRightInd w:val="0"/>
              <w:spacing w:afterLines="30" w:after="72"/>
              <w:jc w:val="center"/>
              <w:rPr>
                <w:rFonts w:ascii="SimSun" w:eastAsia="SimSun" w:hAnsi="SimSun" w:cs="Arial"/>
                <w:b/>
                <w:bCs/>
                <w:sz w:val="16"/>
                <w:szCs w:val="16"/>
                <w:lang w:eastAsia="zh-CN"/>
              </w:rPr>
            </w:pPr>
            <w:r w:rsidRPr="003F56E7">
              <w:rPr>
                <w:rFonts w:ascii="SimSun" w:eastAsia="SimSun" w:hAnsi="SimSun" w:cs="Arial"/>
                <w:b/>
                <w:bCs/>
                <w:sz w:val="16"/>
                <w:szCs w:val="16"/>
                <w:lang w:eastAsia="zh-CN"/>
              </w:rPr>
              <w:t>基准</w:t>
            </w:r>
          </w:p>
        </w:tc>
        <w:tc>
          <w:tcPr>
            <w:tcW w:w="598" w:type="pct"/>
            <w:tcBorders>
              <w:top w:val="single" w:sz="4" w:space="0" w:color="auto"/>
            </w:tcBorders>
            <w:tcMar>
              <w:top w:w="110" w:type="dxa"/>
            </w:tcMar>
            <w:vAlign w:val="center"/>
          </w:tcPr>
          <w:p w:rsidR="00382F53" w:rsidRPr="003F56E7" w:rsidRDefault="00382F53" w:rsidP="0012701B">
            <w:pPr>
              <w:adjustRightInd w:val="0"/>
              <w:spacing w:afterLines="30" w:after="72"/>
              <w:jc w:val="center"/>
              <w:rPr>
                <w:rFonts w:ascii="SimSun" w:eastAsia="SimSun" w:hAnsi="SimSun" w:cs="Arial"/>
                <w:b/>
                <w:bCs/>
                <w:sz w:val="16"/>
                <w:szCs w:val="16"/>
                <w:lang w:eastAsia="zh-CN"/>
              </w:rPr>
            </w:pPr>
            <w:r w:rsidRPr="003F56E7">
              <w:rPr>
                <w:rFonts w:ascii="SimSun" w:eastAsia="SimSun" w:hAnsi="SimSun" w:cs="Arial"/>
                <w:b/>
                <w:bCs/>
                <w:sz w:val="16"/>
                <w:szCs w:val="16"/>
                <w:lang w:eastAsia="zh-CN"/>
              </w:rPr>
              <w:t>目标</w:t>
            </w:r>
          </w:p>
        </w:tc>
        <w:tc>
          <w:tcPr>
            <w:tcW w:w="1419" w:type="pct"/>
            <w:tcBorders>
              <w:top w:val="single" w:sz="4" w:space="0" w:color="auto"/>
            </w:tcBorders>
            <w:shd w:val="clear" w:color="auto" w:fill="FFFFFF"/>
            <w:tcMar>
              <w:top w:w="110" w:type="dxa"/>
            </w:tcMar>
            <w:vAlign w:val="center"/>
          </w:tcPr>
          <w:p w:rsidR="00382F53" w:rsidRPr="003F56E7" w:rsidRDefault="00391D4C" w:rsidP="0012701B">
            <w:pPr>
              <w:adjustRightInd w:val="0"/>
              <w:spacing w:afterLines="30" w:after="72"/>
              <w:jc w:val="center"/>
              <w:rPr>
                <w:rFonts w:ascii="SimSun" w:eastAsia="SimSun" w:hAnsi="SimSun" w:cs="Arial"/>
                <w:b/>
                <w:bCs/>
                <w:sz w:val="16"/>
                <w:szCs w:val="16"/>
                <w:lang w:eastAsia="zh-CN"/>
              </w:rPr>
            </w:pPr>
            <w:r w:rsidRPr="003F56E7">
              <w:rPr>
                <w:rFonts w:ascii="SimSun" w:eastAsia="SimSun" w:hAnsi="SimSun" w:cs="Arial"/>
                <w:b/>
                <w:bCs/>
                <w:sz w:val="16"/>
                <w:szCs w:val="16"/>
                <w:lang w:eastAsia="zh-CN"/>
              </w:rPr>
              <w:t>绩效</w:t>
            </w:r>
            <w:r w:rsidR="00382F53" w:rsidRPr="003F56E7">
              <w:rPr>
                <w:rFonts w:ascii="SimSun" w:eastAsia="SimSun" w:hAnsi="SimSun" w:cs="Arial"/>
                <w:b/>
                <w:bCs/>
                <w:sz w:val="16"/>
                <w:szCs w:val="16"/>
                <w:lang w:eastAsia="zh-CN"/>
              </w:rPr>
              <w:t>数据</w:t>
            </w:r>
          </w:p>
        </w:tc>
        <w:tc>
          <w:tcPr>
            <w:tcW w:w="597" w:type="pct"/>
            <w:tcBorders>
              <w:top w:val="single" w:sz="4" w:space="0" w:color="auto"/>
            </w:tcBorders>
            <w:tcMar>
              <w:top w:w="110" w:type="dxa"/>
            </w:tcMar>
            <w:vAlign w:val="center"/>
          </w:tcPr>
          <w:p w:rsidR="00382F53" w:rsidRPr="003F56E7" w:rsidRDefault="00382F53" w:rsidP="0012701B">
            <w:pPr>
              <w:adjustRightInd w:val="0"/>
              <w:spacing w:afterLines="30" w:after="72"/>
              <w:jc w:val="center"/>
              <w:rPr>
                <w:rFonts w:ascii="SimSun" w:eastAsia="SimSun" w:hAnsi="SimSun" w:cs="Arial"/>
                <w:b/>
                <w:bCs/>
                <w:sz w:val="16"/>
                <w:szCs w:val="16"/>
                <w:lang w:eastAsia="zh-CN"/>
              </w:rPr>
            </w:pPr>
            <w:r w:rsidRPr="003F56E7">
              <w:rPr>
                <w:rFonts w:ascii="SimSun" w:eastAsia="SimSun" w:hAnsi="SimSun" w:cs="Arial"/>
                <w:b/>
                <w:bCs/>
                <w:sz w:val="16"/>
                <w:szCs w:val="16"/>
                <w:lang w:eastAsia="zh-CN"/>
              </w:rPr>
              <w:t>红绿灯系统</w:t>
            </w:r>
            <w:r w:rsidR="00EA1131" w:rsidRPr="003F56E7">
              <w:rPr>
                <w:rFonts w:ascii="SimSun" w:eastAsia="SimSun" w:hAnsi="SimSun" w:cs="Arial"/>
                <w:b/>
                <w:bCs/>
                <w:sz w:val="16"/>
                <w:szCs w:val="16"/>
                <w:lang w:eastAsia="zh-CN"/>
              </w:rPr>
              <w:t>（</w:t>
            </w:r>
            <w:r w:rsidRPr="003F56E7">
              <w:rPr>
                <w:rFonts w:ascii="SimSun" w:eastAsia="SimSun" w:hAnsi="SimSun" w:cs="Arial"/>
                <w:b/>
                <w:bCs/>
                <w:sz w:val="16"/>
                <w:szCs w:val="16"/>
                <w:lang w:eastAsia="zh-CN"/>
              </w:rPr>
              <w:t>TLS</w:t>
            </w:r>
            <w:r w:rsidR="00B03A40" w:rsidRPr="003F56E7">
              <w:rPr>
                <w:rFonts w:ascii="SimSun" w:eastAsia="SimSun" w:hAnsi="SimSun" w:cs="Arial"/>
                <w:b/>
                <w:bCs/>
                <w:sz w:val="16"/>
                <w:szCs w:val="16"/>
                <w:lang w:eastAsia="zh-CN"/>
              </w:rPr>
              <w:t>）</w:t>
            </w:r>
          </w:p>
        </w:tc>
      </w:tr>
      <w:tr w:rsidR="00382F53" w:rsidRPr="00571D2C" w:rsidTr="003F56E7">
        <w:trPr>
          <w:cantSplit/>
        </w:trPr>
        <w:tc>
          <w:tcPr>
            <w:tcW w:w="1191" w:type="pct"/>
          </w:tcPr>
          <w:p w:rsidR="00382F53" w:rsidRPr="0012701B" w:rsidRDefault="00382F53" w:rsidP="0012701B">
            <w:pPr>
              <w:adjustRightInd w:val="0"/>
              <w:spacing w:afterLines="30" w:after="72"/>
              <w:jc w:val="both"/>
              <w:rPr>
                <w:rFonts w:ascii="SimSun" w:eastAsia="SimSun" w:hAnsi="SimSun" w:cs="Arial"/>
                <w:sz w:val="16"/>
                <w:szCs w:val="16"/>
                <w:lang w:eastAsia="zh-CN" w:bidi="th-TH"/>
              </w:rPr>
            </w:pPr>
            <w:r w:rsidRPr="0012701B">
              <w:rPr>
                <w:rFonts w:ascii="SimSun" w:eastAsia="SimSun" w:hAnsi="SimSun" w:cs="Arial" w:hint="eastAsia"/>
                <w:sz w:val="16"/>
                <w:szCs w:val="16"/>
                <w:lang w:eastAsia="zh-CN" w:bidi="th-TH"/>
              </w:rPr>
              <w:t>中小企业</w:t>
            </w:r>
            <w:r w:rsidRPr="0012701B">
              <w:rPr>
                <w:rFonts w:ascii="SimSun" w:eastAsia="SimSun" w:hAnsi="SimSun" w:cs="Arial"/>
                <w:sz w:val="16"/>
                <w:szCs w:val="16"/>
                <w:lang w:eastAsia="zh-CN" w:bidi="th-TH"/>
              </w:rPr>
              <w:t>通讯的订阅数</w:t>
            </w:r>
          </w:p>
        </w:tc>
        <w:tc>
          <w:tcPr>
            <w:tcW w:w="1195" w:type="pct"/>
            <w:shd w:val="clear" w:color="auto" w:fill="auto"/>
          </w:tcPr>
          <w:p w:rsidR="00382F53" w:rsidRPr="002B2302" w:rsidRDefault="00382F53" w:rsidP="0012701B">
            <w:pPr>
              <w:adjustRightInd w:val="0"/>
              <w:spacing w:afterLines="30" w:after="72"/>
              <w:jc w:val="both"/>
              <w:rPr>
                <w:rFonts w:ascii="KaiTi" w:eastAsia="KaiTi" w:hAnsi="KaiTi" w:cs="Arial"/>
                <w:sz w:val="16"/>
                <w:szCs w:val="16"/>
                <w:lang w:eastAsia="zh-CN"/>
              </w:rPr>
            </w:pPr>
            <w:r w:rsidRPr="002B2302">
              <w:rPr>
                <w:rFonts w:ascii="KaiTi" w:eastAsia="KaiTi" w:hAnsi="KaiTi" w:cs="Arial"/>
                <w:color w:val="002060"/>
                <w:sz w:val="16"/>
                <w:szCs w:val="16"/>
                <w:lang w:eastAsia="zh-CN"/>
              </w:rPr>
              <w:t>2013</w:t>
            </w:r>
            <w:r w:rsidRPr="002B2302">
              <w:rPr>
                <w:rFonts w:ascii="KaiTi" w:eastAsia="KaiTi" w:hAnsi="KaiTi" w:cs="Arial" w:hint="eastAsia"/>
                <w:color w:val="002060"/>
                <w:sz w:val="16"/>
                <w:szCs w:val="16"/>
                <w:lang w:eastAsia="zh-CN"/>
              </w:rPr>
              <w:t>年底更</w:t>
            </w:r>
            <w:r w:rsidRPr="002B2302">
              <w:rPr>
                <w:rFonts w:ascii="KaiTi" w:eastAsia="KaiTi" w:hAnsi="KaiTi" w:cs="Arial"/>
                <w:color w:val="002060"/>
                <w:sz w:val="16"/>
                <w:szCs w:val="16"/>
                <w:lang w:eastAsia="zh-CN"/>
              </w:rPr>
              <w:t>新基准</w:t>
            </w:r>
            <w:r w:rsidRPr="002B2302">
              <w:rPr>
                <w:rFonts w:ascii="KaiTi" w:eastAsia="KaiTi" w:hAnsi="KaiTi" w:cs="Arial" w:hint="eastAsia"/>
                <w:color w:val="002060"/>
                <w:sz w:val="16"/>
                <w:szCs w:val="16"/>
                <w:lang w:eastAsia="zh-CN"/>
              </w:rPr>
              <w:t>：</w:t>
            </w:r>
            <w:r w:rsidRPr="0012701B">
              <w:rPr>
                <w:rFonts w:ascii="SimSun" w:eastAsia="SimSun" w:hAnsi="SimSun" w:cs="Arial"/>
                <w:color w:val="002060"/>
                <w:sz w:val="16"/>
                <w:szCs w:val="16"/>
                <w:lang w:eastAsia="zh-CN"/>
              </w:rPr>
              <w:t>41,101</w:t>
            </w:r>
          </w:p>
          <w:p w:rsidR="00382F53" w:rsidRPr="0012701B" w:rsidRDefault="00382F53" w:rsidP="0012701B">
            <w:pPr>
              <w:adjustRightInd w:val="0"/>
              <w:spacing w:afterLines="30" w:after="72"/>
              <w:jc w:val="both"/>
              <w:rPr>
                <w:rFonts w:ascii="SimSun" w:eastAsia="SimSun" w:hAnsi="SimSun" w:cs="Arial"/>
                <w:sz w:val="16"/>
                <w:szCs w:val="16"/>
                <w:lang w:eastAsia="zh-CN" w:bidi="th-TH"/>
              </w:rPr>
            </w:pPr>
            <w:r w:rsidRPr="002B2302">
              <w:rPr>
                <w:rFonts w:ascii="KaiTi" w:eastAsia="KaiTi" w:hAnsi="KaiTi" w:cs="Arial" w:hint="eastAsia"/>
                <w:sz w:val="16"/>
                <w:szCs w:val="16"/>
                <w:lang w:eastAsia="zh-CN"/>
              </w:rPr>
              <w:t>2014/15年</w:t>
            </w:r>
            <w:r w:rsidRPr="002B2302">
              <w:rPr>
                <w:rFonts w:ascii="KaiTi" w:eastAsia="KaiTi" w:hAnsi="KaiTi" w:cs="Arial"/>
                <w:sz w:val="16"/>
                <w:szCs w:val="16"/>
                <w:lang w:eastAsia="zh-CN"/>
              </w:rPr>
              <w:t>计划预算原始基准：</w:t>
            </w:r>
            <w:r w:rsidRPr="0012701B">
              <w:rPr>
                <w:rFonts w:ascii="SimSun" w:eastAsia="SimSun" w:hAnsi="SimSun" w:cs="Arial" w:hint="eastAsia"/>
                <w:sz w:val="16"/>
                <w:szCs w:val="16"/>
                <w:lang w:eastAsia="zh-CN"/>
              </w:rPr>
              <w:t>待定</w:t>
            </w:r>
          </w:p>
        </w:tc>
        <w:tc>
          <w:tcPr>
            <w:tcW w:w="598" w:type="pct"/>
            <w:tcMar>
              <w:top w:w="110" w:type="dxa"/>
            </w:tcMar>
          </w:tcPr>
          <w:p w:rsidR="00382F53" w:rsidRPr="0012701B" w:rsidRDefault="00382F53"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color w:val="002060"/>
                <w:sz w:val="16"/>
                <w:szCs w:val="16"/>
                <w:lang w:eastAsia="zh-CN"/>
              </w:rPr>
              <w:t>定义目标</w:t>
            </w:r>
            <w:r w:rsidRPr="0012701B">
              <w:rPr>
                <w:rFonts w:ascii="SimSun" w:eastAsia="SimSun" w:hAnsi="SimSun" w:cs="Arial"/>
                <w:color w:val="002060"/>
                <w:sz w:val="16"/>
                <w:szCs w:val="16"/>
                <w:lang w:eastAsia="zh-CN"/>
              </w:rPr>
              <w:t>：40,000</w:t>
            </w:r>
          </w:p>
          <w:p w:rsidR="00382F53" w:rsidRPr="0012701B" w:rsidRDefault="00382F53" w:rsidP="0012701B">
            <w:pPr>
              <w:adjustRightInd w:val="0"/>
              <w:spacing w:afterLines="30" w:after="72"/>
              <w:jc w:val="both"/>
              <w:rPr>
                <w:rFonts w:ascii="SimSun" w:eastAsia="SimSun" w:hAnsi="SimSun" w:cs="Arial"/>
                <w:sz w:val="16"/>
                <w:szCs w:val="16"/>
                <w:lang w:eastAsia="zh-CN" w:bidi="th-TH"/>
              </w:rPr>
            </w:pPr>
            <w:r w:rsidRPr="0012701B">
              <w:rPr>
                <w:rFonts w:ascii="SimSun" w:eastAsia="SimSun" w:hAnsi="SimSun" w:cs="Arial" w:hint="eastAsia"/>
                <w:sz w:val="16"/>
                <w:szCs w:val="16"/>
                <w:lang w:eastAsia="zh-CN"/>
              </w:rPr>
              <w:t>2014/15年</w:t>
            </w:r>
            <w:r w:rsidRPr="0012701B">
              <w:rPr>
                <w:rFonts w:ascii="SimSun" w:eastAsia="SimSun" w:hAnsi="SimSun" w:cs="Arial"/>
                <w:sz w:val="16"/>
                <w:szCs w:val="16"/>
                <w:lang w:eastAsia="zh-CN"/>
              </w:rPr>
              <w:t>计划预算原始基准：</w:t>
            </w:r>
            <w:r w:rsidRPr="0012701B">
              <w:rPr>
                <w:rFonts w:ascii="SimSun" w:eastAsia="SimSun" w:hAnsi="SimSun" w:cs="Arial" w:hint="eastAsia"/>
                <w:sz w:val="16"/>
                <w:szCs w:val="16"/>
                <w:lang w:eastAsia="zh-CN"/>
              </w:rPr>
              <w:t>待定</w:t>
            </w:r>
          </w:p>
        </w:tc>
        <w:tc>
          <w:tcPr>
            <w:tcW w:w="1419" w:type="pct"/>
            <w:shd w:val="clear" w:color="auto" w:fill="FFFFFF"/>
            <w:tcMar>
              <w:top w:w="110" w:type="dxa"/>
            </w:tcMar>
          </w:tcPr>
          <w:p w:rsidR="00382F53" w:rsidRPr="0012701B" w:rsidRDefault="00382F53" w:rsidP="0012701B">
            <w:pPr>
              <w:adjustRightInd w:val="0"/>
              <w:spacing w:afterLines="30" w:after="72"/>
              <w:jc w:val="both"/>
              <w:rPr>
                <w:rFonts w:ascii="SimSun" w:eastAsia="SimSun" w:hAnsi="SimSun" w:cs="Arial"/>
                <w:sz w:val="16"/>
                <w:szCs w:val="16"/>
                <w:lang w:eastAsia="zh-CN" w:bidi="th-TH"/>
              </w:rPr>
            </w:pPr>
            <w:r w:rsidRPr="0012701B">
              <w:rPr>
                <w:rFonts w:ascii="SimSun" w:eastAsia="SimSun" w:hAnsi="SimSun" w:cs="Arial"/>
                <w:sz w:val="16"/>
                <w:szCs w:val="16"/>
                <w:lang w:eastAsia="zh-CN" w:bidi="th-TH"/>
              </w:rPr>
              <w:t>2014</w:t>
            </w:r>
            <w:r w:rsidRPr="0012701B">
              <w:rPr>
                <w:rFonts w:ascii="SimSun" w:eastAsia="SimSun" w:hAnsi="SimSun" w:cs="Arial" w:hint="eastAsia"/>
                <w:sz w:val="16"/>
                <w:szCs w:val="16"/>
                <w:lang w:eastAsia="zh-CN" w:bidi="th-TH"/>
              </w:rPr>
              <w:t>年</w:t>
            </w:r>
            <w:r w:rsidRPr="0012701B">
              <w:rPr>
                <w:rFonts w:ascii="SimSun" w:eastAsia="SimSun" w:hAnsi="SimSun" w:cs="Arial"/>
                <w:sz w:val="16"/>
                <w:szCs w:val="16"/>
                <w:lang w:eastAsia="zh-CN" w:bidi="th-TH"/>
              </w:rPr>
              <w:t>中小企业通讯的订阅数为40,510</w:t>
            </w:r>
          </w:p>
          <w:p w:rsidR="00382F53" w:rsidRPr="0012701B" w:rsidRDefault="00382F53" w:rsidP="0012701B">
            <w:pPr>
              <w:adjustRightInd w:val="0"/>
              <w:spacing w:afterLines="30" w:after="72"/>
              <w:jc w:val="both"/>
              <w:rPr>
                <w:rFonts w:ascii="SimSun" w:eastAsia="SimSun" w:hAnsi="SimSun" w:cs="Arial"/>
                <w:sz w:val="16"/>
                <w:szCs w:val="16"/>
                <w:lang w:eastAsia="zh-CN" w:bidi="th-TH"/>
              </w:rPr>
            </w:pPr>
            <w:r w:rsidRPr="0012701B">
              <w:rPr>
                <w:rFonts w:ascii="SimSun" w:eastAsia="SimSun" w:hAnsi="SimSun" w:cs="Arial"/>
                <w:sz w:val="16"/>
                <w:szCs w:val="16"/>
                <w:lang w:eastAsia="zh-CN" w:bidi="th-TH"/>
              </w:rPr>
              <w:t>201</w:t>
            </w:r>
            <w:r w:rsidRPr="0012701B">
              <w:rPr>
                <w:rFonts w:ascii="SimSun" w:eastAsia="SimSun" w:hAnsi="SimSun" w:cs="Arial" w:hint="eastAsia"/>
                <w:sz w:val="16"/>
                <w:szCs w:val="16"/>
                <w:lang w:eastAsia="zh-CN" w:bidi="th-TH"/>
              </w:rPr>
              <w:t>5年</w:t>
            </w:r>
            <w:r w:rsidRPr="0012701B">
              <w:rPr>
                <w:rFonts w:ascii="SimSun" w:eastAsia="SimSun" w:hAnsi="SimSun" w:cs="Arial"/>
                <w:sz w:val="16"/>
                <w:szCs w:val="16"/>
                <w:lang w:eastAsia="zh-CN" w:bidi="th-TH"/>
              </w:rPr>
              <w:t>中小企业通讯的订阅数为6,657</w:t>
            </w:r>
          </w:p>
          <w:p w:rsidR="00382F53" w:rsidRPr="0012701B" w:rsidRDefault="00382F53" w:rsidP="0012701B">
            <w:pPr>
              <w:adjustRightInd w:val="0"/>
              <w:spacing w:afterLines="30" w:after="72"/>
              <w:jc w:val="both"/>
              <w:rPr>
                <w:rFonts w:ascii="SimSun" w:eastAsia="SimSun" w:hAnsi="SimSun" w:cs="Arial"/>
                <w:sz w:val="16"/>
                <w:szCs w:val="16"/>
                <w:lang w:eastAsia="zh-CN" w:bidi="th-TH"/>
              </w:rPr>
            </w:pPr>
            <w:r w:rsidRPr="0012701B">
              <w:rPr>
                <w:rFonts w:ascii="SimSun" w:eastAsia="SimSun" w:hAnsi="SimSun" w:cs="Arial" w:hint="eastAsia"/>
                <w:sz w:val="16"/>
                <w:szCs w:val="16"/>
                <w:lang w:eastAsia="zh-CN" w:bidi="th-TH"/>
              </w:rPr>
              <w:t>更多信息请参阅第30.4段。</w:t>
            </w:r>
          </w:p>
        </w:tc>
        <w:tc>
          <w:tcPr>
            <w:tcW w:w="597" w:type="pct"/>
            <w:tcMar>
              <w:top w:w="110" w:type="dxa"/>
            </w:tcMar>
          </w:tcPr>
          <w:p w:rsidR="00382F53" w:rsidRPr="0012701B" w:rsidRDefault="0044680C" w:rsidP="0012701B">
            <w:pPr>
              <w:keepNext/>
              <w:keepLines/>
              <w:adjustRightInd w:val="0"/>
              <w:spacing w:afterLines="30" w:after="72"/>
              <w:jc w:val="center"/>
              <w:rPr>
                <w:rFonts w:ascii="SimSun" w:eastAsia="SimSun" w:hAnsi="SimSun" w:cs="Arial"/>
                <w:bCs/>
                <w:color w:val="808080"/>
                <w:sz w:val="16"/>
                <w:szCs w:val="16"/>
                <w:lang w:eastAsia="zh-CN"/>
              </w:rPr>
            </w:pPr>
            <w:r w:rsidRPr="0044680C">
              <w:rPr>
                <w:rStyle w:val="Style5"/>
                <w:rFonts w:ascii="SimSun" w:eastAsia="SimSun" w:hAnsi="SimSun" w:cs="Arial"/>
                <w:b/>
                <w:color w:val="A6A6A6" w:themeColor="background1" w:themeShade="A6"/>
                <w:sz w:val="16"/>
                <w:szCs w:val="16"/>
                <w:lang w:eastAsia="zh-CN"/>
              </w:rPr>
              <w:t>无法评估</w:t>
            </w:r>
          </w:p>
        </w:tc>
      </w:tr>
      <w:tr w:rsidR="00382F53" w:rsidRPr="00571D2C" w:rsidTr="00EF723C">
        <w:trPr>
          <w:cantSplit/>
        </w:trPr>
        <w:tc>
          <w:tcPr>
            <w:tcW w:w="1191" w:type="pct"/>
            <w:tcBorders>
              <w:bottom w:val="nil"/>
            </w:tcBorders>
          </w:tcPr>
          <w:p w:rsidR="00382F53" w:rsidRPr="0012701B" w:rsidRDefault="00382F53" w:rsidP="0012701B">
            <w:pPr>
              <w:adjustRightInd w:val="0"/>
              <w:spacing w:afterLines="30" w:after="72"/>
              <w:jc w:val="both"/>
              <w:rPr>
                <w:rFonts w:ascii="SimSun" w:eastAsia="SimSun" w:hAnsi="SimSun" w:cs="Arial"/>
                <w:sz w:val="16"/>
                <w:szCs w:val="16"/>
                <w:lang w:eastAsia="zh-CN" w:bidi="th-TH"/>
              </w:rPr>
            </w:pPr>
            <w:r w:rsidRPr="0012701B">
              <w:rPr>
                <w:rFonts w:ascii="SimSun" w:eastAsia="SimSun" w:hAnsi="SimSun" w:cs="Arial" w:hint="eastAsia"/>
                <w:sz w:val="16"/>
                <w:szCs w:val="16"/>
                <w:lang w:eastAsia="zh-CN"/>
              </w:rPr>
              <w:t>中小企业专题资料和指导原则的下载数</w:t>
            </w:r>
          </w:p>
        </w:tc>
        <w:tc>
          <w:tcPr>
            <w:tcW w:w="1195" w:type="pct"/>
            <w:tcBorders>
              <w:bottom w:val="nil"/>
            </w:tcBorders>
            <w:shd w:val="clear" w:color="auto" w:fill="auto"/>
          </w:tcPr>
          <w:p w:rsidR="00382F53" w:rsidRPr="002B2302" w:rsidRDefault="00382F53" w:rsidP="0012701B">
            <w:pPr>
              <w:keepNext/>
              <w:keepLines/>
              <w:adjustRightInd w:val="0"/>
              <w:spacing w:afterLines="30" w:after="72"/>
              <w:jc w:val="both"/>
              <w:outlineLvl w:val="7"/>
              <w:rPr>
                <w:rFonts w:ascii="KaiTi" w:eastAsia="KaiTi" w:hAnsi="KaiTi" w:cs="Arial"/>
                <w:color w:val="002060"/>
                <w:sz w:val="16"/>
                <w:szCs w:val="16"/>
                <w:lang w:eastAsia="zh-CN"/>
              </w:rPr>
            </w:pPr>
            <w:r w:rsidRPr="002B2302">
              <w:rPr>
                <w:rFonts w:ascii="KaiTi" w:eastAsia="KaiTi" w:hAnsi="KaiTi" w:cs="Arial"/>
                <w:color w:val="002060"/>
                <w:sz w:val="16"/>
                <w:szCs w:val="16"/>
                <w:lang w:eastAsia="zh-CN"/>
              </w:rPr>
              <w:t>2013</w:t>
            </w:r>
            <w:r w:rsidRPr="002B2302">
              <w:rPr>
                <w:rFonts w:ascii="KaiTi" w:eastAsia="KaiTi" w:hAnsi="KaiTi" w:cs="Arial" w:hint="eastAsia"/>
                <w:color w:val="002060"/>
                <w:sz w:val="16"/>
                <w:szCs w:val="16"/>
                <w:lang w:eastAsia="zh-CN"/>
              </w:rPr>
              <w:t>年底更</w:t>
            </w:r>
            <w:r w:rsidRPr="002B2302">
              <w:rPr>
                <w:rFonts w:ascii="KaiTi" w:eastAsia="KaiTi" w:hAnsi="KaiTi" w:cs="Arial"/>
                <w:color w:val="002060"/>
                <w:sz w:val="16"/>
                <w:szCs w:val="16"/>
                <w:lang w:eastAsia="zh-CN"/>
              </w:rPr>
              <w:t>新基准：</w:t>
            </w:r>
          </w:p>
          <w:p w:rsidR="00382F53" w:rsidRPr="0012701B" w:rsidRDefault="00382F53" w:rsidP="0012701B">
            <w:pPr>
              <w:adjustRightInd w:val="0"/>
              <w:spacing w:afterLines="30" w:after="72"/>
              <w:rPr>
                <w:rFonts w:ascii="SimSun" w:eastAsia="SimSun" w:hAnsi="SimSun" w:cs="Arial"/>
                <w:color w:val="002060"/>
                <w:sz w:val="16"/>
                <w:szCs w:val="16"/>
                <w:lang w:eastAsia="zh-CN"/>
              </w:rPr>
            </w:pPr>
            <w:r w:rsidRPr="0012701B">
              <w:rPr>
                <w:rFonts w:ascii="SimSun" w:eastAsia="SimSun" w:hAnsi="SimSun" w:cs="Arial" w:hint="eastAsia"/>
                <w:color w:val="002060"/>
                <w:sz w:val="16"/>
                <w:szCs w:val="16"/>
                <w:lang w:eastAsia="zh-CN"/>
              </w:rPr>
              <w:t>下载量：</w:t>
            </w:r>
            <w:r w:rsidRPr="0012701B">
              <w:rPr>
                <w:rFonts w:ascii="SimSun" w:eastAsia="SimSun" w:hAnsi="SimSun" w:cs="Arial"/>
                <w:color w:val="002060"/>
                <w:sz w:val="16"/>
                <w:szCs w:val="16"/>
                <w:lang w:eastAsia="zh-CN"/>
              </w:rPr>
              <w:t>77,617</w:t>
            </w:r>
            <w:r w:rsidR="00EA1131" w:rsidRPr="0012701B">
              <w:rPr>
                <w:rFonts w:ascii="SimSun" w:eastAsia="SimSun" w:hAnsi="SimSun" w:cs="Arial"/>
                <w:color w:val="002060"/>
                <w:sz w:val="16"/>
                <w:szCs w:val="16"/>
                <w:lang w:eastAsia="zh-CN"/>
              </w:rPr>
              <w:t>（</w:t>
            </w:r>
            <w:r w:rsidRPr="0012701B">
              <w:rPr>
                <w:rFonts w:ascii="SimSun" w:eastAsia="SimSun" w:hAnsi="SimSun" w:cs="Arial"/>
                <w:color w:val="002060"/>
                <w:sz w:val="16"/>
                <w:szCs w:val="16"/>
                <w:lang w:eastAsia="zh-CN"/>
              </w:rPr>
              <w:t>2013</w:t>
            </w:r>
            <w:r w:rsidRPr="0012701B">
              <w:rPr>
                <w:rFonts w:ascii="SimSun" w:eastAsia="SimSun" w:hAnsi="SimSun" w:cs="Arial" w:hint="eastAsia"/>
                <w:color w:val="002060"/>
                <w:sz w:val="16"/>
                <w:szCs w:val="16"/>
                <w:lang w:eastAsia="zh-CN"/>
              </w:rPr>
              <w:t>年</w:t>
            </w:r>
            <w:r w:rsidR="00B03A40" w:rsidRPr="0012701B">
              <w:rPr>
                <w:rFonts w:ascii="SimSun" w:eastAsia="SimSun" w:hAnsi="SimSun" w:cs="Arial"/>
                <w:color w:val="002060"/>
                <w:sz w:val="16"/>
                <w:szCs w:val="16"/>
                <w:lang w:eastAsia="zh-CN"/>
              </w:rPr>
              <w:t>）</w:t>
            </w:r>
          </w:p>
          <w:p w:rsidR="00382F53" w:rsidRPr="002B2302" w:rsidRDefault="00382F53" w:rsidP="0012701B">
            <w:pPr>
              <w:adjustRightInd w:val="0"/>
              <w:spacing w:afterLines="30" w:after="72"/>
              <w:jc w:val="both"/>
              <w:rPr>
                <w:rFonts w:ascii="KaiTi" w:eastAsia="KaiTi" w:hAnsi="KaiTi" w:cs="Arial"/>
                <w:sz w:val="16"/>
                <w:szCs w:val="16"/>
                <w:lang w:eastAsia="zh-CN"/>
              </w:rPr>
            </w:pPr>
            <w:r w:rsidRPr="0012701B">
              <w:rPr>
                <w:rFonts w:ascii="SimSun" w:eastAsia="SimSun" w:hAnsi="SimSun" w:cs="Arial" w:hint="eastAsia"/>
                <w:color w:val="002060"/>
                <w:sz w:val="16"/>
                <w:szCs w:val="16"/>
                <w:lang w:eastAsia="zh-CN"/>
              </w:rPr>
              <w:t>页面浏览量</w:t>
            </w:r>
            <w:r w:rsidRPr="0012701B">
              <w:rPr>
                <w:rFonts w:ascii="SimSun" w:eastAsia="SimSun" w:hAnsi="SimSun" w:cs="Arial"/>
                <w:color w:val="002060"/>
                <w:sz w:val="16"/>
                <w:szCs w:val="16"/>
                <w:lang w:eastAsia="zh-CN"/>
              </w:rPr>
              <w:t>：1,210,803</w:t>
            </w:r>
            <w:r w:rsidR="00EA1131" w:rsidRPr="0012701B">
              <w:rPr>
                <w:rFonts w:ascii="SimSun" w:eastAsia="SimSun" w:hAnsi="SimSun" w:cs="Arial"/>
                <w:color w:val="002060"/>
                <w:sz w:val="16"/>
                <w:szCs w:val="16"/>
                <w:lang w:eastAsia="zh-CN"/>
              </w:rPr>
              <w:t>（</w:t>
            </w:r>
            <w:r w:rsidRPr="0012701B">
              <w:rPr>
                <w:rFonts w:ascii="SimSun" w:eastAsia="SimSun" w:hAnsi="SimSun" w:cs="Arial"/>
                <w:color w:val="002060"/>
                <w:sz w:val="16"/>
                <w:szCs w:val="16"/>
                <w:lang w:eastAsia="zh-CN"/>
              </w:rPr>
              <w:t>2013</w:t>
            </w:r>
            <w:r w:rsidRPr="0012701B">
              <w:rPr>
                <w:rFonts w:ascii="SimSun" w:eastAsia="SimSun" w:hAnsi="SimSun" w:cs="Arial" w:hint="eastAsia"/>
                <w:color w:val="002060"/>
                <w:sz w:val="16"/>
                <w:szCs w:val="16"/>
                <w:lang w:eastAsia="zh-CN"/>
              </w:rPr>
              <w:t>年</w:t>
            </w:r>
            <w:r w:rsidR="00B03A40" w:rsidRPr="0012701B">
              <w:rPr>
                <w:rFonts w:ascii="SimSun" w:eastAsia="SimSun" w:hAnsi="SimSun" w:cs="Arial"/>
                <w:color w:val="002060"/>
                <w:sz w:val="16"/>
                <w:szCs w:val="16"/>
                <w:lang w:eastAsia="zh-CN"/>
              </w:rPr>
              <w:t>）</w:t>
            </w:r>
          </w:p>
          <w:p w:rsidR="00382F53" w:rsidRPr="0012701B" w:rsidRDefault="00382F53" w:rsidP="0012701B">
            <w:pPr>
              <w:adjustRightInd w:val="0"/>
              <w:spacing w:afterLines="30" w:after="72"/>
              <w:jc w:val="both"/>
              <w:rPr>
                <w:rFonts w:ascii="SimSun" w:eastAsia="SimSun" w:hAnsi="SimSun" w:cs="Arial"/>
                <w:sz w:val="16"/>
                <w:szCs w:val="16"/>
                <w:lang w:eastAsia="zh-CN" w:bidi="th-TH"/>
              </w:rPr>
            </w:pPr>
            <w:r w:rsidRPr="002B2302">
              <w:rPr>
                <w:rFonts w:ascii="KaiTi" w:eastAsia="KaiTi" w:hAnsi="KaiTi" w:cs="Arial" w:hint="eastAsia"/>
                <w:sz w:val="16"/>
                <w:szCs w:val="16"/>
                <w:lang w:eastAsia="zh-CN"/>
              </w:rPr>
              <w:t>2014/15年</w:t>
            </w:r>
            <w:r w:rsidRPr="002B2302">
              <w:rPr>
                <w:rFonts w:ascii="KaiTi" w:eastAsia="KaiTi" w:hAnsi="KaiTi" w:cs="Arial"/>
                <w:sz w:val="16"/>
                <w:szCs w:val="16"/>
                <w:lang w:eastAsia="zh-CN"/>
              </w:rPr>
              <w:t>计划预算原始基准：</w:t>
            </w:r>
            <w:r w:rsidRPr="0012701B">
              <w:rPr>
                <w:rFonts w:ascii="SimSun" w:eastAsia="SimSun" w:hAnsi="SimSun" w:cs="Arial" w:hint="eastAsia"/>
                <w:sz w:val="16"/>
                <w:szCs w:val="16"/>
                <w:lang w:eastAsia="zh-CN"/>
              </w:rPr>
              <w:t>待定</w:t>
            </w:r>
          </w:p>
        </w:tc>
        <w:tc>
          <w:tcPr>
            <w:tcW w:w="598" w:type="pct"/>
            <w:tcBorders>
              <w:bottom w:val="nil"/>
            </w:tcBorders>
            <w:tcMar>
              <w:top w:w="110" w:type="dxa"/>
            </w:tcMar>
          </w:tcPr>
          <w:p w:rsidR="00382F53" w:rsidRPr="0012701B" w:rsidRDefault="00382F53" w:rsidP="0012701B">
            <w:pPr>
              <w:adjustRightInd w:val="0"/>
              <w:spacing w:afterLines="30" w:after="72"/>
              <w:jc w:val="both"/>
              <w:rPr>
                <w:rFonts w:ascii="SimSun" w:eastAsia="SimSun" w:hAnsi="SimSun" w:cs="Arial"/>
                <w:sz w:val="16"/>
                <w:szCs w:val="16"/>
                <w:lang w:eastAsia="zh-CN" w:bidi="th-TH"/>
              </w:rPr>
            </w:pPr>
            <w:r w:rsidRPr="0012701B">
              <w:rPr>
                <w:rFonts w:ascii="SimSun" w:eastAsia="SimSun" w:hAnsi="SimSun" w:cs="Arial"/>
                <w:sz w:val="16"/>
                <w:szCs w:val="16"/>
                <w:lang w:eastAsia="zh-CN"/>
              </w:rPr>
              <w:t>待定</w:t>
            </w:r>
          </w:p>
        </w:tc>
        <w:tc>
          <w:tcPr>
            <w:tcW w:w="1419" w:type="pct"/>
            <w:tcBorders>
              <w:bottom w:val="nil"/>
            </w:tcBorders>
            <w:shd w:val="clear" w:color="auto" w:fill="FFFFFF"/>
            <w:tcMar>
              <w:top w:w="110" w:type="dxa"/>
            </w:tcMar>
          </w:tcPr>
          <w:p w:rsidR="00382F53" w:rsidRPr="0012701B" w:rsidRDefault="00382F53"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sz w:val="16"/>
                <w:szCs w:val="16"/>
                <w:lang w:eastAsia="zh-CN"/>
              </w:rPr>
              <w:t>2014</w:t>
            </w:r>
            <w:r w:rsidRPr="0012701B">
              <w:rPr>
                <w:rFonts w:ascii="SimSun" w:eastAsia="SimSun" w:hAnsi="SimSun" w:cs="Arial" w:hint="eastAsia"/>
                <w:sz w:val="16"/>
                <w:szCs w:val="16"/>
                <w:lang w:eastAsia="zh-CN"/>
              </w:rPr>
              <w:t>年</w:t>
            </w:r>
            <w:r w:rsidRPr="0012701B">
              <w:rPr>
                <w:rFonts w:ascii="SimSun" w:eastAsia="SimSun" w:hAnsi="SimSun" w:cs="Arial"/>
                <w:sz w:val="16"/>
                <w:szCs w:val="16"/>
                <w:lang w:eastAsia="zh-CN"/>
              </w:rPr>
              <w:t>：</w:t>
            </w:r>
          </w:p>
          <w:p w:rsidR="00382F53" w:rsidRPr="0012701B" w:rsidRDefault="00382F53"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下载量：</w:t>
            </w:r>
            <w:r w:rsidRPr="0012701B">
              <w:rPr>
                <w:rFonts w:ascii="SimSun" w:eastAsia="SimSun" w:hAnsi="SimSun" w:cs="Arial"/>
                <w:sz w:val="16"/>
                <w:szCs w:val="16"/>
                <w:lang w:eastAsia="zh-CN"/>
              </w:rPr>
              <w:t>70,559</w:t>
            </w:r>
            <w:r w:rsidR="00EA1131" w:rsidRPr="0012701B">
              <w:rPr>
                <w:rFonts w:ascii="SimSun" w:eastAsia="SimSun" w:hAnsi="SimSun" w:cs="Arial"/>
                <w:sz w:val="16"/>
                <w:szCs w:val="16"/>
                <w:lang w:eastAsia="zh-CN"/>
              </w:rPr>
              <w:t>（</w:t>
            </w:r>
            <w:r w:rsidRPr="0012701B">
              <w:rPr>
                <w:rFonts w:ascii="SimSun" w:eastAsia="SimSun" w:hAnsi="SimSun" w:cs="Arial" w:hint="eastAsia"/>
                <w:sz w:val="16"/>
                <w:szCs w:val="16"/>
                <w:lang w:eastAsia="zh-CN"/>
              </w:rPr>
              <w:t>与2013年相比下降了</w:t>
            </w:r>
            <w:r w:rsidRPr="0012701B">
              <w:rPr>
                <w:rFonts w:ascii="SimSun" w:eastAsia="SimSun" w:hAnsi="SimSun" w:cs="Arial"/>
                <w:sz w:val="16"/>
                <w:szCs w:val="16"/>
                <w:lang w:eastAsia="zh-CN"/>
              </w:rPr>
              <w:t>9%</w:t>
            </w:r>
            <w:r w:rsidR="00B03A40" w:rsidRPr="0012701B">
              <w:rPr>
                <w:rFonts w:ascii="SimSun" w:eastAsia="SimSun" w:hAnsi="SimSun" w:cs="Arial"/>
                <w:sz w:val="16"/>
                <w:szCs w:val="16"/>
                <w:lang w:eastAsia="zh-CN"/>
              </w:rPr>
              <w:t>）</w:t>
            </w:r>
          </w:p>
          <w:p w:rsidR="00382F53" w:rsidRPr="0012701B" w:rsidRDefault="00382F53"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中小企业</w:t>
            </w:r>
            <w:r w:rsidRPr="0012701B">
              <w:rPr>
                <w:rFonts w:ascii="SimSun" w:eastAsia="SimSun" w:hAnsi="SimSun" w:cs="Arial"/>
                <w:sz w:val="16"/>
                <w:szCs w:val="16"/>
                <w:lang w:eastAsia="zh-CN"/>
              </w:rPr>
              <w:t>网页浏览量：821,150</w:t>
            </w:r>
            <w:r w:rsidR="00EA1131" w:rsidRPr="0012701B">
              <w:rPr>
                <w:rFonts w:ascii="SimSun" w:eastAsia="SimSun" w:hAnsi="SimSun" w:cs="Arial"/>
                <w:sz w:val="16"/>
                <w:szCs w:val="16"/>
                <w:lang w:eastAsia="zh-CN"/>
              </w:rPr>
              <w:t>（</w:t>
            </w:r>
            <w:r w:rsidRPr="0012701B">
              <w:rPr>
                <w:rFonts w:ascii="SimSun" w:eastAsia="SimSun" w:hAnsi="SimSun" w:cs="Arial" w:hint="eastAsia"/>
                <w:sz w:val="16"/>
                <w:szCs w:val="16"/>
                <w:lang w:eastAsia="zh-CN"/>
              </w:rPr>
              <w:t>与2013年相比下降了</w:t>
            </w:r>
            <w:r w:rsidRPr="0012701B">
              <w:rPr>
                <w:rFonts w:ascii="SimSun" w:eastAsia="SimSun" w:hAnsi="SimSun" w:cs="Arial"/>
                <w:sz w:val="16"/>
                <w:szCs w:val="16"/>
                <w:lang w:eastAsia="zh-CN"/>
              </w:rPr>
              <w:t>32%</w:t>
            </w:r>
            <w:r w:rsidR="00B03A40" w:rsidRPr="0012701B">
              <w:rPr>
                <w:rFonts w:ascii="SimSun" w:eastAsia="SimSun" w:hAnsi="SimSun" w:cs="Arial"/>
                <w:sz w:val="16"/>
                <w:szCs w:val="16"/>
                <w:lang w:eastAsia="zh-CN"/>
              </w:rPr>
              <w:t>）</w:t>
            </w:r>
          </w:p>
          <w:p w:rsidR="00382F53" w:rsidRPr="0012701B" w:rsidRDefault="00382F53"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sz w:val="16"/>
                <w:szCs w:val="16"/>
                <w:lang w:eastAsia="zh-CN"/>
              </w:rPr>
              <w:t>201</w:t>
            </w:r>
            <w:r w:rsidRPr="0012701B">
              <w:rPr>
                <w:rFonts w:ascii="SimSun" w:eastAsia="SimSun" w:hAnsi="SimSun" w:cs="Arial" w:hint="eastAsia"/>
                <w:sz w:val="16"/>
                <w:szCs w:val="16"/>
                <w:lang w:eastAsia="zh-CN"/>
              </w:rPr>
              <w:t>5年</w:t>
            </w:r>
            <w:r w:rsidRPr="0012701B">
              <w:rPr>
                <w:rFonts w:ascii="SimSun" w:eastAsia="SimSun" w:hAnsi="SimSun" w:cs="Arial"/>
                <w:sz w:val="16"/>
                <w:szCs w:val="16"/>
                <w:lang w:eastAsia="zh-CN"/>
              </w:rPr>
              <w:t>：</w:t>
            </w:r>
          </w:p>
          <w:p w:rsidR="00382F53" w:rsidRPr="0012701B" w:rsidRDefault="00382F53"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下载量：</w:t>
            </w:r>
            <w:r w:rsidRPr="0012701B">
              <w:rPr>
                <w:rFonts w:ascii="SimSun" w:eastAsia="SimSun" w:hAnsi="SimSun" w:cs="Arial"/>
                <w:sz w:val="16"/>
                <w:szCs w:val="16"/>
                <w:lang w:eastAsia="zh-CN" w:bidi="th-TH"/>
              </w:rPr>
              <w:t>71,867</w:t>
            </w:r>
            <w:r w:rsidR="00EA1131" w:rsidRPr="0012701B">
              <w:rPr>
                <w:rFonts w:ascii="SimSun" w:eastAsia="SimSun" w:hAnsi="SimSun" w:cs="Arial"/>
                <w:sz w:val="16"/>
                <w:szCs w:val="16"/>
                <w:lang w:eastAsia="zh-CN"/>
              </w:rPr>
              <w:t>（</w:t>
            </w:r>
            <w:r w:rsidRPr="0012701B">
              <w:rPr>
                <w:rFonts w:ascii="SimSun" w:eastAsia="SimSun" w:hAnsi="SimSun" w:cs="Arial" w:hint="eastAsia"/>
                <w:sz w:val="16"/>
                <w:szCs w:val="16"/>
                <w:lang w:eastAsia="zh-CN"/>
              </w:rPr>
              <w:t>与2014年相比增加了</w:t>
            </w:r>
            <w:r w:rsidRPr="0012701B">
              <w:rPr>
                <w:rFonts w:ascii="SimSun" w:eastAsia="SimSun" w:hAnsi="SimSun" w:cs="Arial"/>
                <w:sz w:val="16"/>
                <w:szCs w:val="16"/>
                <w:lang w:eastAsia="zh-CN" w:bidi="th-TH"/>
              </w:rPr>
              <w:t>2%</w:t>
            </w:r>
            <w:r w:rsidR="00B03A40" w:rsidRPr="0012701B">
              <w:rPr>
                <w:rFonts w:ascii="SimSun" w:eastAsia="SimSun" w:hAnsi="SimSun" w:cs="Arial"/>
                <w:sz w:val="16"/>
                <w:szCs w:val="16"/>
                <w:lang w:eastAsia="zh-CN"/>
              </w:rPr>
              <w:t>）</w:t>
            </w:r>
          </w:p>
          <w:p w:rsidR="00382F53" w:rsidRPr="0012701B" w:rsidRDefault="00382F53" w:rsidP="0012701B">
            <w:pPr>
              <w:adjustRightInd w:val="0"/>
              <w:spacing w:afterLines="30" w:after="72"/>
              <w:jc w:val="both"/>
              <w:rPr>
                <w:rFonts w:ascii="SimSun" w:eastAsia="SimSun" w:hAnsi="SimSun" w:cs="Arial"/>
                <w:sz w:val="16"/>
                <w:szCs w:val="16"/>
                <w:lang w:eastAsia="zh-CN" w:bidi="th-TH"/>
              </w:rPr>
            </w:pPr>
            <w:r w:rsidRPr="0012701B">
              <w:rPr>
                <w:rFonts w:ascii="SimSun" w:eastAsia="SimSun" w:hAnsi="SimSun" w:cs="Arial" w:hint="eastAsia"/>
                <w:sz w:val="16"/>
                <w:szCs w:val="16"/>
                <w:lang w:eastAsia="zh-CN"/>
              </w:rPr>
              <w:t>中小企业</w:t>
            </w:r>
            <w:r w:rsidRPr="0012701B">
              <w:rPr>
                <w:rFonts w:ascii="SimSun" w:eastAsia="SimSun" w:hAnsi="SimSun" w:cs="Arial"/>
                <w:sz w:val="16"/>
                <w:szCs w:val="16"/>
                <w:lang w:eastAsia="zh-CN"/>
              </w:rPr>
              <w:t>网页浏览量：</w:t>
            </w:r>
            <w:r w:rsidRPr="0012701B">
              <w:rPr>
                <w:rFonts w:ascii="SimSun" w:eastAsia="SimSun" w:hAnsi="SimSun" w:cs="Arial"/>
                <w:sz w:val="16"/>
                <w:szCs w:val="16"/>
                <w:lang w:eastAsia="zh-CN" w:bidi="th-TH"/>
              </w:rPr>
              <w:t>960,196</w:t>
            </w:r>
            <w:r w:rsidR="00EA1131" w:rsidRPr="0012701B">
              <w:rPr>
                <w:rFonts w:ascii="SimSun" w:eastAsia="SimSun" w:hAnsi="SimSun" w:cs="Arial"/>
                <w:sz w:val="16"/>
                <w:szCs w:val="16"/>
                <w:lang w:eastAsia="zh-CN"/>
              </w:rPr>
              <w:t>（</w:t>
            </w:r>
            <w:r w:rsidRPr="0012701B">
              <w:rPr>
                <w:rFonts w:ascii="SimSun" w:eastAsia="SimSun" w:hAnsi="SimSun" w:cs="Arial" w:hint="eastAsia"/>
                <w:sz w:val="16"/>
                <w:szCs w:val="16"/>
                <w:lang w:eastAsia="zh-CN"/>
              </w:rPr>
              <w:t>与2014年相比增加</w:t>
            </w:r>
            <w:r w:rsidRPr="0012701B">
              <w:rPr>
                <w:rFonts w:ascii="SimSun" w:eastAsia="SimSun" w:hAnsi="SimSun" w:cs="Arial"/>
                <w:sz w:val="16"/>
                <w:szCs w:val="16"/>
                <w:lang w:eastAsia="zh-CN" w:bidi="th-TH"/>
              </w:rPr>
              <w:t>17%</w:t>
            </w:r>
            <w:r w:rsidR="00B03A40" w:rsidRPr="0012701B">
              <w:rPr>
                <w:rFonts w:ascii="SimSun" w:eastAsia="SimSun" w:hAnsi="SimSun" w:cs="Arial"/>
                <w:sz w:val="16"/>
                <w:szCs w:val="16"/>
                <w:lang w:eastAsia="zh-CN"/>
              </w:rPr>
              <w:t>）</w:t>
            </w:r>
          </w:p>
        </w:tc>
        <w:tc>
          <w:tcPr>
            <w:tcW w:w="597" w:type="pct"/>
            <w:tcBorders>
              <w:bottom w:val="nil"/>
            </w:tcBorders>
            <w:tcMar>
              <w:top w:w="110" w:type="dxa"/>
            </w:tcMar>
          </w:tcPr>
          <w:p w:rsidR="00382F53" w:rsidRPr="0012701B" w:rsidRDefault="0044680C" w:rsidP="0012701B">
            <w:pPr>
              <w:keepNext/>
              <w:keepLines/>
              <w:adjustRightInd w:val="0"/>
              <w:spacing w:afterLines="30" w:after="72"/>
              <w:jc w:val="center"/>
              <w:rPr>
                <w:rFonts w:ascii="SimSun" w:eastAsia="SimSun" w:hAnsi="SimSun" w:cs="Arial"/>
                <w:b/>
                <w:bCs/>
                <w:color w:val="808080"/>
                <w:sz w:val="16"/>
                <w:szCs w:val="16"/>
                <w:lang w:eastAsia="zh-CN"/>
              </w:rPr>
            </w:pPr>
            <w:r w:rsidRPr="0044680C">
              <w:rPr>
                <w:rStyle w:val="Style5"/>
                <w:rFonts w:ascii="SimSun" w:eastAsia="SimSun" w:hAnsi="SimSun" w:cs="Arial"/>
                <w:b/>
                <w:color w:val="A6A6A6" w:themeColor="background1" w:themeShade="A6"/>
                <w:sz w:val="16"/>
                <w:szCs w:val="16"/>
                <w:lang w:eastAsia="zh-CN"/>
              </w:rPr>
              <w:t>无法评估</w:t>
            </w:r>
          </w:p>
        </w:tc>
      </w:tr>
      <w:tr w:rsidR="00382F53" w:rsidRPr="00571D2C" w:rsidTr="00EF723C">
        <w:trPr>
          <w:cantSplit/>
        </w:trPr>
        <w:tc>
          <w:tcPr>
            <w:tcW w:w="1191" w:type="pct"/>
            <w:tcBorders>
              <w:top w:val="nil"/>
              <w:bottom w:val="single" w:sz="4" w:space="0" w:color="auto"/>
            </w:tcBorders>
          </w:tcPr>
          <w:p w:rsidR="00382F53" w:rsidRPr="0012701B" w:rsidRDefault="00382F53" w:rsidP="0012701B">
            <w:pPr>
              <w:adjustRightInd w:val="0"/>
              <w:spacing w:afterLines="30" w:after="72"/>
              <w:jc w:val="both"/>
              <w:rPr>
                <w:rFonts w:ascii="SimSun" w:eastAsia="SimSun" w:hAnsi="SimSun" w:cs="Arial"/>
                <w:sz w:val="16"/>
                <w:szCs w:val="16"/>
                <w:lang w:eastAsia="zh-CN" w:bidi="th-TH"/>
              </w:rPr>
            </w:pPr>
            <w:r w:rsidRPr="0012701B">
              <w:rPr>
                <w:rFonts w:ascii="SimSun" w:eastAsia="SimSun" w:hAnsi="SimSun" w:cs="Arial" w:hint="eastAsia"/>
                <w:sz w:val="16"/>
                <w:szCs w:val="16"/>
                <w:lang w:eastAsia="zh-CN"/>
              </w:rPr>
              <w:t>通过</w:t>
            </w:r>
            <w:r w:rsidRPr="0012701B">
              <w:rPr>
                <w:rFonts w:ascii="SimSun" w:eastAsia="SimSun" w:hAnsi="SimSun" w:cs="Arial"/>
                <w:sz w:val="16"/>
                <w:szCs w:val="16"/>
                <w:lang w:eastAsia="zh-CN"/>
              </w:rPr>
              <w:t>I</w:t>
            </w:r>
            <w:r w:rsidRPr="0012701B">
              <w:rPr>
                <w:rFonts w:ascii="SimSun" w:eastAsia="SimSun" w:hAnsi="SimSun" w:cs="Arial" w:hint="eastAsia"/>
                <w:sz w:val="16"/>
                <w:szCs w:val="16"/>
                <w:lang w:eastAsia="zh-CN"/>
              </w:rPr>
              <w:t xml:space="preserve">P </w:t>
            </w:r>
            <w:r w:rsidRPr="0012701B">
              <w:rPr>
                <w:rFonts w:ascii="SimSun" w:eastAsia="SimSun" w:hAnsi="SimSun" w:cs="Arial"/>
                <w:sz w:val="16"/>
                <w:szCs w:val="16"/>
                <w:lang w:eastAsia="zh-CN"/>
              </w:rPr>
              <w:t>Advantage</w:t>
            </w:r>
            <w:r w:rsidRPr="0012701B">
              <w:rPr>
                <w:rFonts w:ascii="SimSun" w:eastAsia="SimSun" w:hAnsi="SimSun" w:cs="Arial" w:hint="eastAsia"/>
                <w:sz w:val="16"/>
                <w:szCs w:val="16"/>
                <w:lang w:eastAsia="zh-CN"/>
              </w:rPr>
              <w:t>和/或其他相关数据库查阅的中小企业相关案例研究数</w:t>
            </w:r>
          </w:p>
        </w:tc>
        <w:tc>
          <w:tcPr>
            <w:tcW w:w="1195" w:type="pct"/>
            <w:tcBorders>
              <w:top w:val="nil"/>
              <w:bottom w:val="single" w:sz="4" w:space="0" w:color="auto"/>
            </w:tcBorders>
            <w:shd w:val="clear" w:color="auto" w:fill="auto"/>
          </w:tcPr>
          <w:p w:rsidR="00382F53" w:rsidRPr="0012701B" w:rsidRDefault="00382F53" w:rsidP="0012701B">
            <w:pPr>
              <w:adjustRightInd w:val="0"/>
              <w:spacing w:afterLines="30" w:after="72"/>
              <w:jc w:val="both"/>
              <w:rPr>
                <w:rFonts w:ascii="SimSun" w:eastAsia="SimSun" w:hAnsi="SimSun" w:cs="Arial"/>
                <w:i/>
                <w:color w:val="002060"/>
                <w:sz w:val="16"/>
                <w:szCs w:val="16"/>
                <w:lang w:eastAsia="zh-CN"/>
              </w:rPr>
            </w:pPr>
            <w:r w:rsidRPr="0012701B">
              <w:rPr>
                <w:rFonts w:ascii="SimSun" w:eastAsia="SimSun" w:hAnsi="SimSun" w:cs="Arial"/>
                <w:sz w:val="16"/>
                <w:szCs w:val="16"/>
                <w:lang w:eastAsia="zh-CN"/>
              </w:rPr>
              <w:t>待定</w:t>
            </w:r>
          </w:p>
        </w:tc>
        <w:tc>
          <w:tcPr>
            <w:tcW w:w="598" w:type="pct"/>
            <w:tcBorders>
              <w:top w:val="nil"/>
              <w:bottom w:val="single" w:sz="4" w:space="0" w:color="auto"/>
            </w:tcBorders>
            <w:tcMar>
              <w:top w:w="110" w:type="dxa"/>
            </w:tcMar>
          </w:tcPr>
          <w:p w:rsidR="00382F53" w:rsidRPr="0012701B" w:rsidRDefault="00382F53"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sz w:val="16"/>
                <w:szCs w:val="16"/>
                <w:lang w:eastAsia="zh-CN"/>
              </w:rPr>
              <w:t>待定</w:t>
            </w:r>
          </w:p>
        </w:tc>
        <w:tc>
          <w:tcPr>
            <w:tcW w:w="1419" w:type="pct"/>
            <w:tcBorders>
              <w:top w:val="nil"/>
              <w:bottom w:val="single" w:sz="4" w:space="0" w:color="auto"/>
            </w:tcBorders>
            <w:shd w:val="clear" w:color="auto" w:fill="FFFFFF"/>
            <w:tcMar>
              <w:top w:w="110" w:type="dxa"/>
            </w:tcMar>
          </w:tcPr>
          <w:p w:rsidR="00382F53" w:rsidRPr="0012701B" w:rsidRDefault="00382F53"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两年期期间</w:t>
            </w:r>
            <w:r w:rsidRPr="0012701B">
              <w:rPr>
                <w:rFonts w:ascii="SimSun" w:eastAsia="SimSun" w:hAnsi="SimSun" w:cs="Arial"/>
                <w:sz w:val="16"/>
                <w:szCs w:val="16"/>
                <w:lang w:eastAsia="zh-CN"/>
              </w:rPr>
              <w:t>，共计有</w:t>
            </w:r>
            <w:r w:rsidRPr="0012701B">
              <w:rPr>
                <w:rFonts w:ascii="SimSun" w:eastAsia="SimSun" w:hAnsi="SimSun" w:cs="Arial" w:hint="eastAsia"/>
                <w:sz w:val="16"/>
                <w:szCs w:val="16"/>
                <w:lang w:eastAsia="zh-CN"/>
              </w:rPr>
              <w:t>19家</w:t>
            </w:r>
            <w:r w:rsidRPr="0012701B">
              <w:rPr>
                <w:rFonts w:ascii="SimSun" w:eastAsia="SimSun" w:hAnsi="SimSun" w:cs="Arial"/>
                <w:sz w:val="16"/>
                <w:szCs w:val="16"/>
                <w:lang w:eastAsia="zh-CN"/>
              </w:rPr>
              <w:t>新的中小企业相关案例研究在IP Advantage数据库中公开，</w:t>
            </w:r>
            <w:r w:rsidRPr="0012701B">
              <w:rPr>
                <w:rFonts w:ascii="SimSun" w:eastAsia="SimSun" w:hAnsi="SimSun" w:cs="Arial" w:hint="eastAsia"/>
                <w:sz w:val="16"/>
                <w:szCs w:val="16"/>
                <w:lang w:eastAsia="zh-CN"/>
              </w:rPr>
              <w:t>使</w:t>
            </w:r>
            <w:r w:rsidRPr="0012701B">
              <w:rPr>
                <w:rFonts w:ascii="SimSun" w:eastAsia="SimSun" w:hAnsi="SimSun" w:cs="Arial"/>
                <w:sz w:val="16"/>
                <w:szCs w:val="16"/>
                <w:lang w:eastAsia="zh-CN"/>
              </w:rPr>
              <w:t>中小企业案例研究可用总数达到</w:t>
            </w:r>
            <w:r w:rsidRPr="0012701B">
              <w:rPr>
                <w:rFonts w:ascii="SimSun" w:eastAsia="SimSun" w:hAnsi="SimSun" w:cs="Arial" w:hint="eastAsia"/>
                <w:sz w:val="16"/>
                <w:szCs w:val="16"/>
                <w:lang w:eastAsia="zh-CN"/>
              </w:rPr>
              <w:t>206个</w:t>
            </w:r>
            <w:r w:rsidRPr="0012701B">
              <w:rPr>
                <w:rFonts w:ascii="SimSun" w:eastAsia="SimSun" w:hAnsi="SimSun" w:cs="Arial"/>
                <w:sz w:val="16"/>
                <w:szCs w:val="16"/>
                <w:lang w:eastAsia="zh-CN"/>
              </w:rPr>
              <w:t>。</w:t>
            </w:r>
            <w:r w:rsidRPr="0012701B">
              <w:rPr>
                <w:rFonts w:ascii="SimSun" w:eastAsia="SimSun" w:hAnsi="SimSun" w:cs="Arial" w:hint="eastAsia"/>
                <w:sz w:val="16"/>
                <w:szCs w:val="16"/>
                <w:lang w:eastAsia="zh-CN"/>
              </w:rPr>
              <w:t>2</w:t>
            </w:r>
            <w:r w:rsidRPr="0012701B">
              <w:rPr>
                <w:rFonts w:ascii="SimSun" w:eastAsia="SimSun" w:hAnsi="SimSun" w:cs="Arial"/>
                <w:sz w:val="16"/>
                <w:szCs w:val="16"/>
                <w:lang w:eastAsia="zh-CN"/>
              </w:rPr>
              <w:t>014</w:t>
            </w:r>
            <w:r w:rsidRPr="0012701B">
              <w:rPr>
                <w:rFonts w:ascii="SimSun" w:eastAsia="SimSun" w:hAnsi="SimSun"/>
                <w:sz w:val="16"/>
                <w:szCs w:val="16"/>
                <w:lang w:eastAsia="zh-CN"/>
              </w:rPr>
              <w:t>/15</w:t>
            </w:r>
            <w:r w:rsidRPr="0012701B">
              <w:rPr>
                <w:rFonts w:ascii="SimSun" w:eastAsia="SimSun" w:hAnsi="SimSun" w:cs="Arial" w:hint="eastAsia"/>
                <w:sz w:val="16"/>
                <w:szCs w:val="16"/>
                <w:lang w:eastAsia="zh-CN"/>
              </w:rPr>
              <w:t>年</w:t>
            </w:r>
            <w:r w:rsidRPr="0012701B">
              <w:rPr>
                <w:rFonts w:ascii="SimSun" w:eastAsia="SimSun" w:hAnsi="SimSun" w:cs="Arial"/>
                <w:sz w:val="16"/>
                <w:szCs w:val="16"/>
                <w:lang w:eastAsia="zh-CN"/>
              </w:rPr>
              <w:t>对IP Advantage</w:t>
            </w:r>
            <w:r w:rsidRPr="0012701B">
              <w:rPr>
                <w:rFonts w:ascii="SimSun" w:eastAsia="SimSun" w:hAnsi="SimSun" w:cs="Arial" w:hint="eastAsia"/>
                <w:sz w:val="16"/>
                <w:szCs w:val="16"/>
                <w:lang w:eastAsia="zh-CN"/>
              </w:rPr>
              <w:t>数据库</w:t>
            </w:r>
            <w:r w:rsidRPr="0012701B">
              <w:rPr>
                <w:rFonts w:ascii="SimSun" w:eastAsia="SimSun" w:hAnsi="SimSun" w:cs="Arial"/>
                <w:sz w:val="16"/>
                <w:szCs w:val="16"/>
                <w:lang w:eastAsia="zh-CN"/>
              </w:rPr>
              <w:t>的访问量为</w:t>
            </w:r>
            <w:r w:rsidRPr="0012701B">
              <w:rPr>
                <w:rFonts w:ascii="SimSun" w:eastAsia="SimSun" w:hAnsi="SimSun" w:cs="Arial" w:hint="eastAsia"/>
                <w:sz w:val="16"/>
                <w:szCs w:val="16"/>
                <w:lang w:eastAsia="zh-CN"/>
              </w:rPr>
              <w:t>199,700次</w:t>
            </w:r>
            <w:r w:rsidRPr="0012701B">
              <w:rPr>
                <w:rFonts w:ascii="SimSun" w:eastAsia="SimSun" w:hAnsi="SimSun" w:cs="Arial"/>
                <w:sz w:val="16"/>
                <w:szCs w:val="16"/>
                <w:lang w:eastAsia="zh-CN"/>
              </w:rPr>
              <w:t>；但是，无法确定可获取的中小企业相关案例研究的数量</w:t>
            </w:r>
            <w:r w:rsidRPr="0012701B">
              <w:rPr>
                <w:rFonts w:ascii="SimSun" w:eastAsia="SimSun" w:hAnsi="SimSun" w:cs="Arial" w:hint="eastAsia"/>
                <w:sz w:val="16"/>
                <w:szCs w:val="16"/>
                <w:lang w:eastAsia="zh-CN"/>
              </w:rPr>
              <w:t>。</w:t>
            </w:r>
          </w:p>
        </w:tc>
        <w:tc>
          <w:tcPr>
            <w:tcW w:w="597" w:type="pct"/>
            <w:tcBorders>
              <w:top w:val="nil"/>
              <w:bottom w:val="single" w:sz="4" w:space="0" w:color="auto"/>
            </w:tcBorders>
            <w:tcMar>
              <w:top w:w="110" w:type="dxa"/>
            </w:tcMar>
          </w:tcPr>
          <w:p w:rsidR="00382F53" w:rsidRPr="0012701B" w:rsidRDefault="0044680C" w:rsidP="0012701B">
            <w:pPr>
              <w:keepNext/>
              <w:keepLines/>
              <w:adjustRightInd w:val="0"/>
              <w:spacing w:afterLines="30" w:after="72"/>
              <w:jc w:val="center"/>
              <w:rPr>
                <w:rStyle w:val="Style5"/>
                <w:rFonts w:ascii="SimSun" w:eastAsia="SimSun" w:hAnsi="SimSun" w:cs="Arial"/>
                <w:b/>
                <w:color w:val="808080"/>
                <w:sz w:val="16"/>
                <w:szCs w:val="16"/>
                <w:lang w:eastAsia="zh-CN"/>
              </w:rPr>
            </w:pPr>
            <w:r w:rsidRPr="0044680C">
              <w:rPr>
                <w:rStyle w:val="Style5"/>
                <w:rFonts w:ascii="SimSun" w:eastAsia="SimSun" w:hAnsi="SimSun" w:cs="Arial"/>
                <w:b/>
                <w:color w:val="A6A6A6" w:themeColor="background1" w:themeShade="A6"/>
                <w:sz w:val="16"/>
                <w:szCs w:val="16"/>
                <w:lang w:eastAsia="zh-CN"/>
              </w:rPr>
              <w:t>无法评估</w:t>
            </w:r>
          </w:p>
        </w:tc>
      </w:tr>
      <w:tr w:rsidR="00382F53" w:rsidRPr="00571D2C" w:rsidTr="00EF723C">
        <w:trPr>
          <w:cantSplit/>
        </w:trPr>
        <w:tc>
          <w:tcPr>
            <w:tcW w:w="1191" w:type="pct"/>
            <w:tcBorders>
              <w:top w:val="single" w:sz="4" w:space="0" w:color="auto"/>
              <w:bottom w:val="nil"/>
            </w:tcBorders>
          </w:tcPr>
          <w:p w:rsidR="00382F53" w:rsidRPr="0012701B" w:rsidRDefault="00382F53" w:rsidP="0012701B">
            <w:pPr>
              <w:adjustRightInd w:val="0"/>
              <w:spacing w:afterLines="30" w:after="72"/>
              <w:jc w:val="both"/>
              <w:rPr>
                <w:rFonts w:ascii="SimSun" w:eastAsia="SimSun" w:hAnsi="SimSun" w:cs="Arial"/>
                <w:sz w:val="16"/>
                <w:szCs w:val="16"/>
                <w:lang w:eastAsia="zh-CN" w:bidi="th-TH"/>
              </w:rPr>
            </w:pPr>
            <w:r w:rsidRPr="0012701B">
              <w:rPr>
                <w:rFonts w:ascii="SimSun" w:eastAsia="SimSun" w:hAnsi="SimSun" w:cs="Arial" w:hint="eastAsia"/>
                <w:sz w:val="16"/>
                <w:szCs w:val="16"/>
                <w:lang w:eastAsia="zh-CN"/>
              </w:rPr>
              <w:lastRenderedPageBreak/>
              <w:t>面向中小企业支助机构的培训班学员对活动内容和组织表示满意的百分比</w:t>
            </w:r>
          </w:p>
        </w:tc>
        <w:tc>
          <w:tcPr>
            <w:tcW w:w="1195" w:type="pct"/>
            <w:tcBorders>
              <w:top w:val="single" w:sz="4" w:space="0" w:color="auto"/>
              <w:bottom w:val="nil"/>
            </w:tcBorders>
            <w:shd w:val="clear" w:color="auto" w:fill="auto"/>
          </w:tcPr>
          <w:p w:rsidR="00382F53" w:rsidRPr="002B2302" w:rsidRDefault="00382F53" w:rsidP="0012701B">
            <w:pPr>
              <w:keepNext/>
              <w:keepLines/>
              <w:adjustRightInd w:val="0"/>
              <w:spacing w:afterLines="30" w:after="72"/>
              <w:jc w:val="both"/>
              <w:outlineLvl w:val="7"/>
              <w:rPr>
                <w:rFonts w:ascii="KaiTi" w:eastAsia="KaiTi" w:hAnsi="KaiTi" w:cs="Arial"/>
                <w:sz w:val="16"/>
                <w:szCs w:val="16"/>
                <w:lang w:eastAsia="zh-CN"/>
              </w:rPr>
            </w:pPr>
            <w:r w:rsidRPr="002B2302">
              <w:rPr>
                <w:rFonts w:ascii="KaiTi" w:eastAsia="KaiTi" w:hAnsi="KaiTi" w:cs="Arial"/>
                <w:color w:val="002060"/>
                <w:sz w:val="16"/>
                <w:szCs w:val="16"/>
                <w:lang w:eastAsia="zh-CN"/>
              </w:rPr>
              <w:t>2013</w:t>
            </w:r>
            <w:r w:rsidRPr="002B2302">
              <w:rPr>
                <w:rFonts w:ascii="KaiTi" w:eastAsia="KaiTi" w:hAnsi="KaiTi" w:cs="Arial" w:hint="eastAsia"/>
                <w:color w:val="002060"/>
                <w:sz w:val="16"/>
                <w:szCs w:val="16"/>
                <w:lang w:eastAsia="zh-CN"/>
              </w:rPr>
              <w:t>年底更</w:t>
            </w:r>
            <w:r w:rsidRPr="002B2302">
              <w:rPr>
                <w:rFonts w:ascii="KaiTi" w:eastAsia="KaiTi" w:hAnsi="KaiTi" w:cs="Arial"/>
                <w:color w:val="002060"/>
                <w:sz w:val="16"/>
                <w:szCs w:val="16"/>
                <w:lang w:eastAsia="zh-CN"/>
              </w:rPr>
              <w:t>新基准</w:t>
            </w:r>
            <w:r w:rsidRPr="002B2302">
              <w:rPr>
                <w:rFonts w:ascii="KaiTi" w:eastAsia="KaiTi" w:hAnsi="KaiTi" w:cs="Arial" w:hint="eastAsia"/>
                <w:color w:val="002060"/>
                <w:sz w:val="16"/>
                <w:szCs w:val="16"/>
                <w:lang w:eastAsia="zh-CN"/>
              </w:rPr>
              <w:t>：</w:t>
            </w:r>
            <w:r w:rsidRPr="0012701B">
              <w:rPr>
                <w:rFonts w:ascii="SimSun" w:eastAsia="SimSun" w:hAnsi="SimSun" w:cs="Arial"/>
                <w:color w:val="002060"/>
                <w:sz w:val="16"/>
                <w:szCs w:val="16"/>
                <w:lang w:eastAsia="zh-CN"/>
              </w:rPr>
              <w:t>90%</w:t>
            </w:r>
          </w:p>
          <w:p w:rsidR="00382F53" w:rsidRPr="0012701B" w:rsidRDefault="00382F53" w:rsidP="0012701B">
            <w:pPr>
              <w:adjustRightInd w:val="0"/>
              <w:spacing w:afterLines="30" w:after="72"/>
              <w:jc w:val="both"/>
              <w:rPr>
                <w:rFonts w:ascii="SimSun" w:eastAsia="SimSun" w:hAnsi="SimSun" w:cs="Arial"/>
                <w:i/>
                <w:color w:val="002060"/>
                <w:sz w:val="16"/>
                <w:szCs w:val="16"/>
                <w:lang w:eastAsia="zh-CN"/>
              </w:rPr>
            </w:pPr>
            <w:r w:rsidRPr="002B2302">
              <w:rPr>
                <w:rFonts w:ascii="KaiTi" w:eastAsia="KaiTi" w:hAnsi="KaiTi" w:cs="Arial" w:hint="eastAsia"/>
                <w:sz w:val="16"/>
                <w:szCs w:val="16"/>
                <w:lang w:eastAsia="zh-CN"/>
              </w:rPr>
              <w:t>2014/15年</w:t>
            </w:r>
            <w:r w:rsidRPr="002B2302">
              <w:rPr>
                <w:rFonts w:ascii="KaiTi" w:eastAsia="KaiTi" w:hAnsi="KaiTi" w:cs="Arial"/>
                <w:sz w:val="16"/>
                <w:szCs w:val="16"/>
                <w:lang w:eastAsia="zh-CN"/>
              </w:rPr>
              <w:t>计划预算原始基准：</w:t>
            </w:r>
            <w:r w:rsidRPr="0012701B">
              <w:rPr>
                <w:rFonts w:ascii="SimSun" w:eastAsia="SimSun" w:hAnsi="SimSun" w:cs="Arial" w:hint="eastAsia"/>
                <w:sz w:val="16"/>
                <w:szCs w:val="16"/>
                <w:lang w:eastAsia="zh-CN"/>
              </w:rPr>
              <w:t>待定</w:t>
            </w:r>
          </w:p>
        </w:tc>
        <w:tc>
          <w:tcPr>
            <w:tcW w:w="598" w:type="pct"/>
            <w:tcBorders>
              <w:top w:val="single" w:sz="4" w:space="0" w:color="auto"/>
              <w:bottom w:val="nil"/>
            </w:tcBorders>
            <w:tcMar>
              <w:top w:w="110" w:type="dxa"/>
            </w:tcMar>
          </w:tcPr>
          <w:p w:rsidR="00382F53" w:rsidRPr="0012701B" w:rsidRDefault="00382F53"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sz w:val="16"/>
                <w:szCs w:val="16"/>
                <w:lang w:eastAsia="zh-CN"/>
              </w:rPr>
              <w:t>待定</w:t>
            </w:r>
          </w:p>
        </w:tc>
        <w:tc>
          <w:tcPr>
            <w:tcW w:w="1419" w:type="pct"/>
            <w:tcBorders>
              <w:top w:val="single" w:sz="4" w:space="0" w:color="auto"/>
              <w:bottom w:val="nil"/>
            </w:tcBorders>
            <w:shd w:val="clear" w:color="auto" w:fill="FFFFFF"/>
            <w:tcMar>
              <w:top w:w="110" w:type="dxa"/>
            </w:tcMar>
          </w:tcPr>
          <w:p w:rsidR="00382F53" w:rsidRPr="0012701B" w:rsidRDefault="00382F53"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sz w:val="16"/>
                <w:szCs w:val="16"/>
                <w:lang w:eastAsia="zh-CN"/>
              </w:rPr>
              <w:t>100%</w:t>
            </w:r>
            <w:r w:rsidR="00EA1131" w:rsidRPr="0012701B">
              <w:rPr>
                <w:rFonts w:ascii="SimSun" w:eastAsia="SimSun" w:hAnsi="SimSun" w:cs="Arial"/>
                <w:sz w:val="16"/>
                <w:szCs w:val="16"/>
                <w:lang w:eastAsia="zh-CN"/>
              </w:rPr>
              <w:t>（</w:t>
            </w:r>
            <w:r w:rsidRPr="0012701B">
              <w:rPr>
                <w:rFonts w:ascii="SimSun" w:eastAsia="SimSun" w:hAnsi="SimSun" w:cs="Arial"/>
                <w:sz w:val="16"/>
                <w:szCs w:val="16"/>
                <w:lang w:eastAsia="zh-CN"/>
              </w:rPr>
              <w:t>46%</w:t>
            </w:r>
            <w:r w:rsidRPr="0012701B">
              <w:rPr>
                <w:rFonts w:ascii="SimSun" w:eastAsia="SimSun" w:hAnsi="SimSun" w:cs="Arial" w:hint="eastAsia"/>
                <w:sz w:val="16"/>
                <w:szCs w:val="16"/>
                <w:lang w:eastAsia="zh-CN"/>
              </w:rPr>
              <w:t>表示非常满意；</w:t>
            </w:r>
            <w:r w:rsidRPr="0012701B">
              <w:rPr>
                <w:rFonts w:ascii="SimSun" w:eastAsia="SimSun" w:hAnsi="SimSun" w:cs="Arial"/>
                <w:sz w:val="16"/>
                <w:szCs w:val="16"/>
                <w:lang w:eastAsia="zh-CN"/>
              </w:rPr>
              <w:t>54%</w:t>
            </w:r>
            <w:r w:rsidRPr="0012701B">
              <w:rPr>
                <w:rFonts w:ascii="SimSun" w:eastAsia="SimSun" w:hAnsi="SimSun" w:cs="Arial" w:hint="eastAsia"/>
                <w:sz w:val="16"/>
                <w:szCs w:val="16"/>
                <w:lang w:eastAsia="zh-CN"/>
              </w:rPr>
              <w:t>表示满意</w:t>
            </w:r>
            <w:r w:rsidR="00B03A40" w:rsidRPr="0012701B">
              <w:rPr>
                <w:rFonts w:ascii="SimSun" w:eastAsia="SimSun" w:hAnsi="SimSun" w:cs="Arial"/>
                <w:sz w:val="16"/>
                <w:szCs w:val="16"/>
                <w:lang w:eastAsia="zh-CN"/>
              </w:rPr>
              <w:t>）</w:t>
            </w:r>
            <w:r w:rsidRPr="0012701B">
              <w:rPr>
                <w:rFonts w:ascii="SimSun" w:eastAsia="SimSun" w:hAnsi="SimSun" w:cs="Arial" w:hint="eastAsia"/>
                <w:sz w:val="16"/>
                <w:szCs w:val="16"/>
                <w:lang w:eastAsia="zh-CN"/>
              </w:rPr>
              <w:t>的</w:t>
            </w:r>
            <w:r w:rsidRPr="0012701B">
              <w:rPr>
                <w:rFonts w:ascii="SimSun" w:eastAsia="SimSun" w:hAnsi="SimSun" w:cs="Arial"/>
                <w:sz w:val="16"/>
                <w:szCs w:val="16"/>
                <w:lang w:eastAsia="zh-CN"/>
              </w:rPr>
              <w:t>参与者对培训</w:t>
            </w:r>
            <w:r w:rsidRPr="0012701B">
              <w:rPr>
                <w:rFonts w:ascii="SimSun" w:eastAsia="SimSun" w:hAnsi="SimSun" w:cs="Arial" w:hint="eastAsia"/>
                <w:sz w:val="16"/>
                <w:szCs w:val="16"/>
                <w:lang w:eastAsia="zh-CN"/>
              </w:rPr>
              <w:t>计划</w:t>
            </w:r>
            <w:r w:rsidRPr="0012701B">
              <w:rPr>
                <w:rFonts w:ascii="SimSun" w:eastAsia="SimSun" w:hAnsi="SimSun" w:cs="Arial"/>
                <w:sz w:val="16"/>
                <w:szCs w:val="16"/>
                <w:lang w:eastAsia="zh-CN"/>
              </w:rPr>
              <w:t>的内容和组织表示满意</w:t>
            </w:r>
          </w:p>
        </w:tc>
        <w:tc>
          <w:tcPr>
            <w:tcW w:w="597" w:type="pct"/>
            <w:tcBorders>
              <w:top w:val="single" w:sz="4" w:space="0" w:color="auto"/>
              <w:bottom w:val="nil"/>
            </w:tcBorders>
            <w:tcMar>
              <w:top w:w="110" w:type="dxa"/>
            </w:tcMar>
          </w:tcPr>
          <w:p w:rsidR="00382F53" w:rsidRPr="0012701B" w:rsidRDefault="0044680C" w:rsidP="0012701B">
            <w:pPr>
              <w:keepNext/>
              <w:keepLines/>
              <w:adjustRightInd w:val="0"/>
              <w:spacing w:afterLines="30" w:after="72"/>
              <w:jc w:val="center"/>
              <w:rPr>
                <w:rStyle w:val="Style5"/>
                <w:rFonts w:ascii="SimSun" w:eastAsia="SimSun" w:hAnsi="SimSun" w:cs="Arial"/>
                <w:b/>
                <w:color w:val="808080"/>
                <w:sz w:val="16"/>
                <w:szCs w:val="16"/>
                <w:lang w:eastAsia="zh-CN"/>
              </w:rPr>
            </w:pPr>
            <w:r w:rsidRPr="0044680C">
              <w:rPr>
                <w:rStyle w:val="Style5"/>
                <w:rFonts w:ascii="SimSun" w:eastAsia="SimSun" w:hAnsi="SimSun" w:cs="Arial" w:hint="eastAsia"/>
                <w:b/>
                <w:color w:val="00B050"/>
                <w:sz w:val="16"/>
                <w:szCs w:val="16"/>
                <w:lang w:eastAsia="zh-CN"/>
              </w:rPr>
              <w:t>全部实现</w:t>
            </w:r>
          </w:p>
        </w:tc>
      </w:tr>
      <w:tr w:rsidR="00382F53" w:rsidRPr="00571D2C" w:rsidTr="000A4773">
        <w:trPr>
          <w:cantSplit/>
        </w:trPr>
        <w:tc>
          <w:tcPr>
            <w:tcW w:w="1191" w:type="pct"/>
            <w:tcBorders>
              <w:top w:val="nil"/>
              <w:bottom w:val="nil"/>
            </w:tcBorders>
          </w:tcPr>
          <w:p w:rsidR="00382F53" w:rsidRPr="0012701B" w:rsidRDefault="00382F53" w:rsidP="0012701B">
            <w:pPr>
              <w:adjustRightInd w:val="0"/>
              <w:spacing w:afterLines="30" w:after="72"/>
              <w:jc w:val="both"/>
              <w:rPr>
                <w:rFonts w:ascii="SimSun" w:eastAsia="SimSun" w:hAnsi="SimSun" w:cs="Arial"/>
                <w:sz w:val="16"/>
                <w:szCs w:val="16"/>
                <w:lang w:eastAsia="zh-CN" w:bidi="th-TH"/>
              </w:rPr>
            </w:pPr>
            <w:r w:rsidRPr="0012701B">
              <w:rPr>
                <w:rFonts w:ascii="SimSun" w:eastAsia="SimSun" w:hAnsi="SimSun" w:cs="Arial" w:hint="eastAsia"/>
                <w:sz w:val="16"/>
                <w:szCs w:val="16"/>
                <w:lang w:eastAsia="zh-CN"/>
              </w:rPr>
              <w:t>受过训的中小企业支助机构就知识产权资产管理提供信息、支持和顾问/咨询服务的百分比</w:t>
            </w:r>
          </w:p>
        </w:tc>
        <w:tc>
          <w:tcPr>
            <w:tcW w:w="1195" w:type="pct"/>
            <w:tcBorders>
              <w:top w:val="nil"/>
              <w:bottom w:val="nil"/>
            </w:tcBorders>
            <w:shd w:val="clear" w:color="auto" w:fill="auto"/>
          </w:tcPr>
          <w:p w:rsidR="00382F53" w:rsidRPr="002B2302" w:rsidRDefault="00382F53" w:rsidP="0012701B">
            <w:pPr>
              <w:keepNext/>
              <w:keepLines/>
              <w:adjustRightInd w:val="0"/>
              <w:spacing w:afterLines="30" w:after="72"/>
              <w:jc w:val="both"/>
              <w:outlineLvl w:val="7"/>
              <w:rPr>
                <w:rFonts w:ascii="KaiTi" w:eastAsia="KaiTi" w:hAnsi="KaiTi" w:cs="Arial"/>
                <w:color w:val="002060"/>
                <w:sz w:val="16"/>
                <w:szCs w:val="16"/>
                <w:lang w:eastAsia="zh-CN"/>
              </w:rPr>
            </w:pPr>
            <w:r w:rsidRPr="002B2302">
              <w:rPr>
                <w:rFonts w:ascii="KaiTi" w:eastAsia="KaiTi" w:hAnsi="KaiTi" w:cs="Arial"/>
                <w:color w:val="002060"/>
                <w:sz w:val="16"/>
                <w:szCs w:val="16"/>
                <w:lang w:eastAsia="zh-CN"/>
              </w:rPr>
              <w:t>2013</w:t>
            </w:r>
            <w:r w:rsidRPr="002B2302">
              <w:rPr>
                <w:rFonts w:ascii="KaiTi" w:eastAsia="KaiTi" w:hAnsi="KaiTi" w:cs="Arial" w:hint="eastAsia"/>
                <w:color w:val="002060"/>
                <w:sz w:val="16"/>
                <w:szCs w:val="16"/>
                <w:lang w:eastAsia="zh-CN"/>
              </w:rPr>
              <w:t>年底更</w:t>
            </w:r>
            <w:r w:rsidRPr="002B2302">
              <w:rPr>
                <w:rFonts w:ascii="KaiTi" w:eastAsia="KaiTi" w:hAnsi="KaiTi" w:cs="Arial"/>
                <w:color w:val="002060"/>
                <w:sz w:val="16"/>
                <w:szCs w:val="16"/>
                <w:lang w:eastAsia="zh-CN"/>
              </w:rPr>
              <w:t>新基准</w:t>
            </w:r>
            <w:r w:rsidRPr="002B2302">
              <w:rPr>
                <w:rFonts w:ascii="KaiTi" w:eastAsia="KaiTi" w:hAnsi="KaiTi" w:cs="Arial" w:hint="eastAsia"/>
                <w:color w:val="002060"/>
                <w:sz w:val="16"/>
                <w:szCs w:val="16"/>
                <w:lang w:eastAsia="zh-CN"/>
              </w:rPr>
              <w:t>：</w:t>
            </w:r>
          </w:p>
          <w:p w:rsidR="00382F53" w:rsidRPr="0012701B" w:rsidRDefault="00382F53" w:rsidP="0012701B">
            <w:pPr>
              <w:keepNext/>
              <w:keepLines/>
              <w:adjustRightInd w:val="0"/>
              <w:spacing w:afterLines="30" w:after="72"/>
              <w:jc w:val="both"/>
              <w:rPr>
                <w:rFonts w:ascii="SimSun" w:eastAsia="SimSun" w:hAnsi="SimSun" w:cs="Arial"/>
                <w:sz w:val="16"/>
                <w:szCs w:val="16"/>
                <w:lang w:eastAsia="zh-CN" w:bidi="th-TH"/>
              </w:rPr>
            </w:pPr>
            <w:r w:rsidRPr="0012701B">
              <w:rPr>
                <w:rFonts w:ascii="SimSun" w:eastAsia="SimSun" w:hAnsi="SimSun" w:cs="Arial" w:hint="eastAsia"/>
                <w:sz w:val="16"/>
                <w:szCs w:val="16"/>
                <w:lang w:eastAsia="zh-CN" w:bidi="th-TH"/>
              </w:rPr>
              <w:t>接受援助</w:t>
            </w:r>
            <w:r w:rsidRPr="0012701B">
              <w:rPr>
                <w:rFonts w:ascii="SimSun" w:eastAsia="SimSun" w:hAnsi="SimSun" w:cs="Arial" w:hint="eastAsia"/>
                <w:sz w:val="16"/>
                <w:szCs w:val="16"/>
                <w:lang w:eastAsia="zh-CN"/>
              </w:rPr>
              <w:t>的15家中小企业支助机构中，100%就知识产权资产管理提供信息、支持和顾问/咨询服务</w:t>
            </w:r>
          </w:p>
          <w:p w:rsidR="00382F53" w:rsidRPr="0012701B" w:rsidRDefault="00382F53" w:rsidP="0012701B">
            <w:pPr>
              <w:keepNext/>
              <w:keepLines/>
              <w:adjustRightInd w:val="0"/>
              <w:spacing w:afterLines="30" w:after="72"/>
              <w:jc w:val="both"/>
              <w:rPr>
                <w:rFonts w:ascii="SimSun" w:eastAsia="SimSun" w:hAnsi="SimSun" w:cs="Arial"/>
                <w:i/>
                <w:color w:val="002060"/>
                <w:sz w:val="16"/>
                <w:szCs w:val="16"/>
                <w:lang w:eastAsia="zh-CN"/>
              </w:rPr>
            </w:pPr>
            <w:r w:rsidRPr="002B2302">
              <w:rPr>
                <w:rFonts w:ascii="KaiTi" w:eastAsia="KaiTi" w:hAnsi="KaiTi" w:cs="Arial" w:hint="eastAsia"/>
                <w:sz w:val="16"/>
                <w:szCs w:val="16"/>
                <w:lang w:eastAsia="zh-CN"/>
              </w:rPr>
              <w:t>2014/15年</w:t>
            </w:r>
            <w:r w:rsidRPr="002B2302">
              <w:rPr>
                <w:rFonts w:ascii="KaiTi" w:eastAsia="KaiTi" w:hAnsi="KaiTi" w:cs="Arial"/>
                <w:sz w:val="16"/>
                <w:szCs w:val="16"/>
                <w:lang w:eastAsia="zh-CN"/>
              </w:rPr>
              <w:t>计划预算原始基准：</w:t>
            </w:r>
            <w:r w:rsidRPr="0012701B">
              <w:rPr>
                <w:rFonts w:ascii="SimSun" w:eastAsia="SimSun" w:hAnsi="SimSun" w:cs="Arial" w:hint="eastAsia"/>
                <w:sz w:val="16"/>
                <w:szCs w:val="16"/>
                <w:lang w:eastAsia="zh-CN"/>
              </w:rPr>
              <w:t>待定</w:t>
            </w:r>
          </w:p>
        </w:tc>
        <w:tc>
          <w:tcPr>
            <w:tcW w:w="598" w:type="pct"/>
            <w:tcBorders>
              <w:top w:val="nil"/>
              <w:bottom w:val="nil"/>
            </w:tcBorders>
            <w:tcMar>
              <w:top w:w="110" w:type="dxa"/>
            </w:tcMar>
          </w:tcPr>
          <w:p w:rsidR="00382F53" w:rsidRPr="0012701B" w:rsidRDefault="00382F53" w:rsidP="0012701B">
            <w:pPr>
              <w:keepNext/>
              <w:keepLines/>
              <w:adjustRightInd w:val="0"/>
              <w:spacing w:afterLines="30" w:after="72"/>
              <w:jc w:val="both"/>
              <w:outlineLvl w:val="7"/>
              <w:rPr>
                <w:rFonts w:ascii="SimSun" w:eastAsia="SimSun" w:hAnsi="SimSun" w:cs="Arial"/>
                <w:sz w:val="16"/>
                <w:szCs w:val="16"/>
                <w:lang w:eastAsia="zh-CN"/>
              </w:rPr>
            </w:pPr>
            <w:r w:rsidRPr="0012701B">
              <w:rPr>
                <w:rFonts w:ascii="SimSun" w:eastAsia="SimSun" w:hAnsi="SimSun" w:cs="Arial" w:hint="eastAsia"/>
                <w:color w:val="002060"/>
                <w:sz w:val="16"/>
                <w:szCs w:val="16"/>
                <w:lang w:eastAsia="zh-CN"/>
              </w:rPr>
              <w:t>定义目标：</w:t>
            </w:r>
            <w:r w:rsidRPr="0012701B">
              <w:rPr>
                <w:rFonts w:ascii="SimSun" w:eastAsia="SimSun" w:hAnsi="SimSun" w:cs="Arial"/>
                <w:color w:val="002060"/>
                <w:sz w:val="16"/>
                <w:szCs w:val="16"/>
                <w:lang w:eastAsia="zh-CN"/>
              </w:rPr>
              <w:t>80%</w:t>
            </w:r>
          </w:p>
          <w:p w:rsidR="00382F53" w:rsidRPr="0012701B" w:rsidRDefault="00382F53" w:rsidP="0012701B">
            <w:pPr>
              <w:keepNext/>
              <w:keepLines/>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2014/15年</w:t>
            </w:r>
            <w:r w:rsidRPr="0012701B">
              <w:rPr>
                <w:rFonts w:ascii="SimSun" w:eastAsia="SimSun" w:hAnsi="SimSun" w:cs="Arial"/>
                <w:sz w:val="16"/>
                <w:szCs w:val="16"/>
                <w:lang w:eastAsia="zh-CN"/>
              </w:rPr>
              <w:t>计划预算原始基准：</w:t>
            </w:r>
          </w:p>
          <w:p w:rsidR="00382F53" w:rsidRPr="0012701B" w:rsidRDefault="00382F53" w:rsidP="0012701B">
            <w:pPr>
              <w:keepNext/>
              <w:keepLines/>
              <w:adjustRightInd w:val="0"/>
              <w:spacing w:afterLines="30" w:after="72"/>
              <w:jc w:val="both"/>
              <w:rPr>
                <w:rFonts w:ascii="SimSun" w:eastAsia="SimSun" w:hAnsi="SimSun" w:cs="Arial"/>
                <w:sz w:val="16"/>
                <w:szCs w:val="16"/>
              </w:rPr>
            </w:pPr>
            <w:r w:rsidRPr="0012701B">
              <w:rPr>
                <w:rFonts w:ascii="SimSun" w:eastAsia="SimSun" w:hAnsi="SimSun" w:cs="Arial"/>
                <w:sz w:val="16"/>
                <w:szCs w:val="16"/>
              </w:rPr>
              <w:t>待定</w:t>
            </w:r>
          </w:p>
        </w:tc>
        <w:tc>
          <w:tcPr>
            <w:tcW w:w="1419" w:type="pct"/>
            <w:tcBorders>
              <w:top w:val="nil"/>
              <w:bottom w:val="nil"/>
            </w:tcBorders>
            <w:shd w:val="clear" w:color="auto" w:fill="FFFFFF"/>
            <w:tcMar>
              <w:top w:w="110" w:type="dxa"/>
            </w:tcMar>
          </w:tcPr>
          <w:p w:rsidR="00382F53" w:rsidRPr="0012701B" w:rsidRDefault="00382F53" w:rsidP="0012701B">
            <w:pPr>
              <w:keepNext/>
              <w:keepLines/>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100%</w:t>
            </w:r>
            <w:r w:rsidR="00EA1131" w:rsidRPr="0012701B">
              <w:rPr>
                <w:rFonts w:ascii="SimSun" w:eastAsia="SimSun" w:hAnsi="SimSun"/>
                <w:sz w:val="16"/>
                <w:szCs w:val="16"/>
                <w:lang w:eastAsia="zh-CN"/>
              </w:rPr>
              <w:t>（</w:t>
            </w:r>
            <w:r w:rsidRPr="0012701B">
              <w:rPr>
                <w:rFonts w:ascii="SimSun" w:eastAsia="SimSun" w:hAnsi="SimSun" w:hint="eastAsia"/>
                <w:sz w:val="16"/>
                <w:szCs w:val="16"/>
                <w:lang w:eastAsia="zh-CN"/>
              </w:rPr>
              <w:t>非常频繁</w:t>
            </w:r>
            <w:r w:rsidR="00EA1131" w:rsidRPr="0012701B">
              <w:rPr>
                <w:rFonts w:ascii="SimSun" w:eastAsia="SimSun" w:hAnsi="SimSun"/>
                <w:sz w:val="16"/>
                <w:szCs w:val="16"/>
                <w:lang w:eastAsia="zh-CN"/>
              </w:rPr>
              <w:t>（</w:t>
            </w:r>
            <w:r w:rsidRPr="0012701B">
              <w:rPr>
                <w:rFonts w:ascii="SimSun" w:eastAsia="SimSun" w:hAnsi="SimSun"/>
                <w:sz w:val="16"/>
                <w:szCs w:val="16"/>
                <w:lang w:eastAsia="zh-CN"/>
              </w:rPr>
              <w:t>48%</w:t>
            </w:r>
            <w:r w:rsidR="00B03A40" w:rsidRPr="0012701B">
              <w:rPr>
                <w:rFonts w:ascii="SimSun" w:eastAsia="SimSun" w:hAnsi="SimSun"/>
                <w:sz w:val="16"/>
                <w:szCs w:val="16"/>
                <w:lang w:eastAsia="zh-CN"/>
              </w:rPr>
              <w:t>）</w:t>
            </w:r>
            <w:r w:rsidRPr="0012701B">
              <w:rPr>
                <w:rFonts w:ascii="SimSun" w:eastAsia="SimSun" w:hAnsi="SimSun" w:hint="eastAsia"/>
                <w:sz w:val="16"/>
                <w:szCs w:val="16"/>
                <w:lang w:eastAsia="zh-CN"/>
              </w:rPr>
              <w:t>；经常</w:t>
            </w:r>
            <w:r w:rsidR="00EA1131" w:rsidRPr="0012701B">
              <w:rPr>
                <w:rFonts w:ascii="SimSun" w:eastAsia="SimSun" w:hAnsi="SimSun"/>
                <w:sz w:val="16"/>
                <w:szCs w:val="16"/>
                <w:lang w:eastAsia="zh-CN"/>
              </w:rPr>
              <w:t>（</w:t>
            </w:r>
            <w:r w:rsidRPr="0012701B">
              <w:rPr>
                <w:rFonts w:ascii="SimSun" w:eastAsia="SimSun" w:hAnsi="SimSun"/>
                <w:sz w:val="16"/>
                <w:szCs w:val="16"/>
                <w:lang w:eastAsia="zh-CN"/>
              </w:rPr>
              <w:t>32%</w:t>
            </w:r>
            <w:r w:rsidR="00B03A40" w:rsidRPr="0012701B">
              <w:rPr>
                <w:rFonts w:ascii="SimSun" w:eastAsia="SimSun" w:hAnsi="SimSun"/>
                <w:sz w:val="16"/>
                <w:szCs w:val="16"/>
                <w:lang w:eastAsia="zh-CN"/>
              </w:rPr>
              <w:t>）</w:t>
            </w:r>
            <w:r w:rsidRPr="0012701B">
              <w:rPr>
                <w:rFonts w:ascii="SimSun" w:eastAsia="SimSun" w:hAnsi="SimSun" w:hint="eastAsia"/>
                <w:sz w:val="16"/>
                <w:szCs w:val="16"/>
                <w:lang w:eastAsia="zh-CN"/>
              </w:rPr>
              <w:t>；偶尔</w:t>
            </w:r>
            <w:r w:rsidR="00EA1131" w:rsidRPr="0012701B">
              <w:rPr>
                <w:rFonts w:ascii="SimSun" w:eastAsia="SimSun" w:hAnsi="SimSun"/>
                <w:sz w:val="16"/>
                <w:szCs w:val="16"/>
                <w:lang w:eastAsia="zh-CN"/>
              </w:rPr>
              <w:t>（</w:t>
            </w:r>
            <w:r w:rsidRPr="0012701B">
              <w:rPr>
                <w:rFonts w:ascii="SimSun" w:eastAsia="SimSun" w:hAnsi="SimSun"/>
                <w:sz w:val="16"/>
                <w:szCs w:val="16"/>
                <w:lang w:eastAsia="zh-CN"/>
              </w:rPr>
              <w:t>20%</w:t>
            </w:r>
            <w:r w:rsidR="00B03A40" w:rsidRPr="0012701B">
              <w:rPr>
                <w:rFonts w:ascii="SimSun" w:eastAsia="SimSun" w:hAnsi="SimSun"/>
                <w:sz w:val="16"/>
                <w:szCs w:val="16"/>
                <w:lang w:eastAsia="zh-CN"/>
              </w:rPr>
              <w:t>））</w:t>
            </w:r>
            <w:r w:rsidRPr="0012701B">
              <w:rPr>
                <w:rFonts w:ascii="SimSun" w:eastAsia="SimSun" w:hAnsi="SimSun" w:cs="Arial" w:hint="eastAsia"/>
                <w:sz w:val="16"/>
                <w:szCs w:val="16"/>
                <w:lang w:eastAsia="zh-CN"/>
              </w:rPr>
              <w:t>的受过训的中小企业支助机构就知识产权资产管理提供信息、支持和顾问/咨询服务</w:t>
            </w:r>
          </w:p>
        </w:tc>
        <w:tc>
          <w:tcPr>
            <w:tcW w:w="597" w:type="pct"/>
            <w:tcBorders>
              <w:top w:val="nil"/>
              <w:bottom w:val="nil"/>
            </w:tcBorders>
            <w:tcMar>
              <w:top w:w="110" w:type="dxa"/>
            </w:tcMar>
          </w:tcPr>
          <w:p w:rsidR="00382F53" w:rsidRPr="0012701B" w:rsidRDefault="0044680C" w:rsidP="0012701B">
            <w:pPr>
              <w:keepNext/>
              <w:keepLines/>
              <w:adjustRightInd w:val="0"/>
              <w:spacing w:afterLines="30" w:after="72"/>
              <w:jc w:val="center"/>
              <w:rPr>
                <w:rStyle w:val="Style5"/>
                <w:rFonts w:ascii="SimSun" w:eastAsia="SimSun" w:hAnsi="SimSun" w:cs="Arial"/>
                <w:b/>
                <w:color w:val="00B050"/>
                <w:sz w:val="16"/>
                <w:szCs w:val="16"/>
                <w:lang w:eastAsia="zh-CN"/>
              </w:rPr>
            </w:pPr>
            <w:r w:rsidRPr="0044680C">
              <w:rPr>
                <w:rStyle w:val="Style5"/>
                <w:rFonts w:ascii="SimSun" w:eastAsia="SimSun" w:hAnsi="SimSun" w:cs="Arial" w:hint="eastAsia"/>
                <w:b/>
                <w:color w:val="00B050"/>
                <w:sz w:val="16"/>
                <w:szCs w:val="16"/>
                <w:lang w:eastAsia="zh-CN"/>
              </w:rPr>
              <w:t>全部实现</w:t>
            </w:r>
          </w:p>
        </w:tc>
      </w:tr>
      <w:tr w:rsidR="00382F53" w:rsidRPr="00571D2C" w:rsidTr="003F56E7">
        <w:trPr>
          <w:cantSplit/>
        </w:trPr>
        <w:tc>
          <w:tcPr>
            <w:tcW w:w="1191" w:type="pct"/>
            <w:tcBorders>
              <w:top w:val="nil"/>
              <w:bottom w:val="single" w:sz="4" w:space="0" w:color="auto"/>
            </w:tcBorders>
          </w:tcPr>
          <w:p w:rsidR="00382F53" w:rsidRPr="0012701B" w:rsidRDefault="00382F53" w:rsidP="0012701B">
            <w:pPr>
              <w:adjustRightInd w:val="0"/>
              <w:spacing w:afterLines="30" w:after="72"/>
              <w:jc w:val="both"/>
              <w:rPr>
                <w:rFonts w:ascii="SimSun" w:eastAsia="SimSun" w:hAnsi="SimSun" w:cs="Arial"/>
                <w:sz w:val="16"/>
                <w:szCs w:val="16"/>
                <w:lang w:eastAsia="zh-CN" w:bidi="th-TH"/>
              </w:rPr>
            </w:pPr>
            <w:r w:rsidRPr="0012701B">
              <w:rPr>
                <w:rFonts w:ascii="SimSun" w:eastAsia="SimSun" w:hAnsi="SimSun" w:cs="Arial" w:hint="eastAsia"/>
                <w:sz w:val="16"/>
                <w:szCs w:val="16"/>
                <w:lang w:eastAsia="zh-CN"/>
              </w:rPr>
              <w:t>建立中小企业培训计划的国家数</w:t>
            </w:r>
          </w:p>
        </w:tc>
        <w:tc>
          <w:tcPr>
            <w:tcW w:w="1195" w:type="pct"/>
            <w:tcBorders>
              <w:top w:val="nil"/>
              <w:bottom w:val="single" w:sz="4" w:space="0" w:color="auto"/>
            </w:tcBorders>
            <w:shd w:val="clear" w:color="auto" w:fill="auto"/>
          </w:tcPr>
          <w:p w:rsidR="00382F53" w:rsidRPr="0012701B" w:rsidRDefault="00382F53" w:rsidP="0012701B">
            <w:pPr>
              <w:adjustRightInd w:val="0"/>
              <w:spacing w:afterLines="30" w:after="72"/>
              <w:jc w:val="both"/>
              <w:rPr>
                <w:rFonts w:ascii="SimSun" w:eastAsia="SimSun" w:hAnsi="SimSun" w:cs="Arial"/>
                <w:i/>
                <w:color w:val="002060"/>
                <w:sz w:val="16"/>
                <w:szCs w:val="16"/>
                <w:lang w:eastAsia="zh-CN"/>
              </w:rPr>
            </w:pPr>
            <w:r w:rsidRPr="0012701B">
              <w:rPr>
                <w:rFonts w:ascii="SimSun" w:eastAsia="SimSun" w:hAnsi="SimSun" w:cs="Arial"/>
                <w:sz w:val="16"/>
                <w:szCs w:val="16"/>
                <w:lang w:eastAsia="zh-CN"/>
              </w:rPr>
              <w:t>待定</w:t>
            </w:r>
          </w:p>
        </w:tc>
        <w:tc>
          <w:tcPr>
            <w:tcW w:w="598" w:type="pct"/>
            <w:tcBorders>
              <w:top w:val="nil"/>
              <w:bottom w:val="single" w:sz="4" w:space="0" w:color="auto"/>
            </w:tcBorders>
            <w:tcMar>
              <w:top w:w="110" w:type="dxa"/>
            </w:tcMar>
          </w:tcPr>
          <w:p w:rsidR="00382F53" w:rsidRPr="0012701B" w:rsidRDefault="00382F53"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sz w:val="16"/>
                <w:szCs w:val="16"/>
                <w:lang w:eastAsia="zh-CN"/>
              </w:rPr>
              <w:t>待定</w:t>
            </w:r>
          </w:p>
        </w:tc>
        <w:tc>
          <w:tcPr>
            <w:tcW w:w="1419" w:type="pct"/>
            <w:tcBorders>
              <w:top w:val="nil"/>
              <w:bottom w:val="single" w:sz="4" w:space="0" w:color="auto"/>
            </w:tcBorders>
            <w:shd w:val="clear" w:color="auto" w:fill="FFFFFF"/>
            <w:tcMar>
              <w:top w:w="110" w:type="dxa"/>
            </w:tcMar>
          </w:tcPr>
          <w:p w:rsidR="00382F53" w:rsidRPr="0012701B" w:rsidRDefault="00382F53"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根据报告</w:t>
            </w:r>
            <w:r w:rsidRPr="0012701B">
              <w:rPr>
                <w:rFonts w:ascii="SimSun" w:eastAsia="SimSun" w:hAnsi="SimSun" w:cs="Arial"/>
                <w:sz w:val="16"/>
                <w:szCs w:val="16"/>
                <w:lang w:eastAsia="zh-CN"/>
              </w:rPr>
              <w:t>，以下</w:t>
            </w:r>
            <w:r w:rsidRPr="0012701B">
              <w:rPr>
                <w:rFonts w:ascii="SimSun" w:eastAsia="SimSun" w:hAnsi="SimSun" w:cs="Arial" w:hint="eastAsia"/>
                <w:sz w:val="16"/>
                <w:szCs w:val="16"/>
                <w:lang w:eastAsia="zh-CN"/>
              </w:rPr>
              <w:t>18家</w:t>
            </w:r>
            <w:r w:rsidRPr="0012701B">
              <w:rPr>
                <w:rFonts w:ascii="SimSun" w:eastAsia="SimSun" w:hAnsi="SimSun" w:cs="Arial"/>
                <w:sz w:val="16"/>
                <w:szCs w:val="16"/>
                <w:lang w:eastAsia="zh-CN"/>
              </w:rPr>
              <w:t>国家</w:t>
            </w:r>
            <w:r w:rsidRPr="0012701B">
              <w:rPr>
                <w:rFonts w:ascii="SimSun" w:eastAsia="SimSun" w:hAnsi="SimSun" w:cs="Arial" w:hint="eastAsia"/>
                <w:sz w:val="16"/>
                <w:szCs w:val="16"/>
                <w:lang w:eastAsia="zh-CN"/>
              </w:rPr>
              <w:t>/地区</w:t>
            </w:r>
            <w:r w:rsidRPr="0012701B">
              <w:rPr>
                <w:rFonts w:ascii="SimSun" w:eastAsia="SimSun" w:hAnsi="SimSun" w:cs="Arial"/>
                <w:sz w:val="16"/>
                <w:szCs w:val="16"/>
                <w:lang w:eastAsia="zh-CN"/>
              </w:rPr>
              <w:t>组织已经</w:t>
            </w:r>
            <w:r w:rsidRPr="0012701B">
              <w:rPr>
                <w:rFonts w:ascii="SimSun" w:eastAsia="SimSun" w:hAnsi="SimSun" w:cs="Arial" w:hint="eastAsia"/>
                <w:sz w:val="16"/>
                <w:szCs w:val="16"/>
                <w:lang w:eastAsia="zh-CN"/>
              </w:rPr>
              <w:t>为</w:t>
            </w:r>
            <w:r w:rsidRPr="0012701B">
              <w:rPr>
                <w:rFonts w:ascii="SimSun" w:eastAsia="SimSun" w:hAnsi="SimSun" w:cs="Arial"/>
                <w:sz w:val="16"/>
                <w:szCs w:val="16"/>
                <w:lang w:eastAsia="zh-CN"/>
              </w:rPr>
              <w:t>中小企业</w:t>
            </w:r>
            <w:r w:rsidRPr="0012701B">
              <w:rPr>
                <w:rFonts w:ascii="SimSun" w:eastAsia="SimSun" w:hAnsi="SimSun" w:cs="Arial" w:hint="eastAsia"/>
                <w:sz w:val="16"/>
                <w:szCs w:val="16"/>
                <w:lang w:eastAsia="zh-CN"/>
              </w:rPr>
              <w:t>制定</w:t>
            </w:r>
            <w:r w:rsidRPr="0012701B">
              <w:rPr>
                <w:rFonts w:ascii="SimSun" w:eastAsia="SimSun" w:hAnsi="SimSun" w:cs="Arial"/>
                <w:sz w:val="16"/>
                <w:szCs w:val="16"/>
                <w:lang w:eastAsia="zh-CN"/>
              </w:rPr>
              <w:t>了</w:t>
            </w:r>
            <w:r w:rsidRPr="0012701B">
              <w:rPr>
                <w:rFonts w:ascii="SimSun" w:eastAsia="SimSun" w:hAnsi="SimSun" w:cs="Arial" w:hint="eastAsia"/>
                <w:sz w:val="16"/>
                <w:szCs w:val="16"/>
                <w:lang w:eastAsia="zh-CN"/>
              </w:rPr>
              <w:t>知识产权</w:t>
            </w:r>
            <w:r w:rsidRPr="0012701B">
              <w:rPr>
                <w:rFonts w:ascii="SimSun" w:eastAsia="SimSun" w:hAnsi="SimSun" w:cs="Arial"/>
                <w:sz w:val="16"/>
                <w:szCs w:val="16"/>
                <w:lang w:eastAsia="zh-CN"/>
              </w:rPr>
              <w:t>培训</w:t>
            </w:r>
            <w:r w:rsidRPr="0012701B">
              <w:rPr>
                <w:rFonts w:ascii="SimSun" w:eastAsia="SimSun" w:hAnsi="SimSun" w:cs="Arial" w:hint="eastAsia"/>
                <w:sz w:val="16"/>
                <w:szCs w:val="16"/>
                <w:lang w:eastAsia="zh-CN"/>
              </w:rPr>
              <w:t>计划：非洲地区知识产权组织</w:t>
            </w:r>
            <w:r w:rsidR="00EA1131" w:rsidRPr="0012701B">
              <w:rPr>
                <w:rFonts w:ascii="SimSun" w:eastAsia="SimSun" w:hAnsi="SimSun" w:cs="Arial" w:hint="eastAsia"/>
                <w:sz w:val="16"/>
                <w:szCs w:val="16"/>
                <w:lang w:eastAsia="zh-CN"/>
              </w:rPr>
              <w:t>（</w:t>
            </w:r>
            <w:r w:rsidRPr="0012701B">
              <w:rPr>
                <w:rFonts w:ascii="SimSun" w:eastAsia="SimSun" w:hAnsi="SimSun" w:cs="Arial" w:hint="eastAsia"/>
                <w:sz w:val="16"/>
                <w:szCs w:val="16"/>
                <w:lang w:eastAsia="zh-CN"/>
              </w:rPr>
              <w:t>ARIPO</w:t>
            </w:r>
            <w:r w:rsidR="00B03A40" w:rsidRPr="0012701B">
              <w:rPr>
                <w:rFonts w:ascii="SimSun" w:eastAsia="SimSun" w:hAnsi="SimSun" w:cs="Arial" w:hint="eastAsia"/>
                <w:sz w:val="16"/>
                <w:szCs w:val="16"/>
                <w:lang w:eastAsia="zh-CN"/>
              </w:rPr>
              <w:t>）</w:t>
            </w:r>
            <w:r w:rsidRPr="0012701B">
              <w:rPr>
                <w:rFonts w:ascii="SimSun" w:eastAsia="SimSun" w:hAnsi="SimSun" w:cs="Arial" w:hint="eastAsia"/>
                <w:sz w:val="16"/>
                <w:szCs w:val="16"/>
                <w:lang w:eastAsia="zh-CN"/>
              </w:rPr>
              <w:t>、亚美尼亚、阿根廷、白俄罗斯、哥伦比亚、格鲁吉亚、伊朗</w:t>
            </w:r>
            <w:r w:rsidR="00EA1131" w:rsidRPr="0012701B">
              <w:rPr>
                <w:rFonts w:ascii="SimSun" w:eastAsia="SimSun" w:hAnsi="SimSun" w:cs="Arial" w:hint="eastAsia"/>
                <w:sz w:val="16"/>
                <w:szCs w:val="16"/>
                <w:lang w:eastAsia="zh-CN"/>
              </w:rPr>
              <w:t>（</w:t>
            </w:r>
            <w:r w:rsidRPr="0012701B">
              <w:rPr>
                <w:rFonts w:ascii="SimSun" w:eastAsia="SimSun" w:hAnsi="SimSun" w:cs="Arial" w:hint="eastAsia"/>
                <w:sz w:val="16"/>
                <w:szCs w:val="16"/>
                <w:lang w:eastAsia="zh-CN"/>
              </w:rPr>
              <w:t>伊斯兰共和国</w:t>
            </w:r>
            <w:r w:rsidR="00B03A40" w:rsidRPr="0012701B">
              <w:rPr>
                <w:rFonts w:ascii="SimSun" w:eastAsia="SimSun" w:hAnsi="SimSun" w:cs="Arial" w:hint="eastAsia"/>
                <w:sz w:val="16"/>
                <w:szCs w:val="16"/>
                <w:lang w:eastAsia="zh-CN"/>
              </w:rPr>
              <w:t>）</w:t>
            </w:r>
            <w:r w:rsidRPr="0012701B">
              <w:rPr>
                <w:rFonts w:ascii="SimSun" w:eastAsia="SimSun" w:hAnsi="SimSun" w:cs="Arial" w:hint="eastAsia"/>
                <w:sz w:val="16"/>
                <w:szCs w:val="16"/>
                <w:lang w:eastAsia="zh-CN"/>
              </w:rPr>
              <w:t>、约旦、哈萨克斯坦、老挝人民民主共和国、黎巴嫩、阿曼、巴布亚新几内亚、沙特阿拉伯、特立尼达和多巴哥、乌干达、阿拉伯联合酋长国和坦桑尼亚联合共和国。</w:t>
            </w:r>
          </w:p>
        </w:tc>
        <w:tc>
          <w:tcPr>
            <w:tcW w:w="597" w:type="pct"/>
            <w:tcBorders>
              <w:top w:val="nil"/>
              <w:bottom w:val="single" w:sz="4" w:space="0" w:color="auto"/>
            </w:tcBorders>
            <w:tcMar>
              <w:top w:w="110" w:type="dxa"/>
            </w:tcMar>
          </w:tcPr>
          <w:p w:rsidR="00382F53" w:rsidRPr="0012701B" w:rsidRDefault="0044680C" w:rsidP="0012701B">
            <w:pPr>
              <w:keepNext/>
              <w:keepLines/>
              <w:adjustRightInd w:val="0"/>
              <w:spacing w:afterLines="30" w:after="72"/>
              <w:jc w:val="center"/>
              <w:rPr>
                <w:rStyle w:val="Style5"/>
                <w:rFonts w:ascii="SimSun" w:eastAsia="SimSun" w:hAnsi="SimSun" w:cs="Arial"/>
                <w:b/>
                <w:color w:val="00B050"/>
                <w:sz w:val="16"/>
                <w:szCs w:val="16"/>
                <w:lang w:eastAsia="zh-CN"/>
              </w:rPr>
            </w:pPr>
            <w:r w:rsidRPr="0044680C">
              <w:rPr>
                <w:rStyle w:val="Style5"/>
                <w:rFonts w:ascii="SimSun" w:eastAsia="SimSun" w:hAnsi="SimSun" w:cs="Arial"/>
                <w:b/>
                <w:color w:val="A6A6A6" w:themeColor="background1" w:themeShade="A6"/>
                <w:sz w:val="16"/>
                <w:szCs w:val="16"/>
                <w:lang w:eastAsia="zh-CN"/>
              </w:rPr>
              <w:t>无法评估</w:t>
            </w:r>
          </w:p>
        </w:tc>
      </w:tr>
      <w:tr w:rsidR="00382F53" w:rsidRPr="00571D2C" w:rsidTr="0012701B">
        <w:trPr>
          <w:cantSplit/>
        </w:trPr>
        <w:tc>
          <w:tcPr>
            <w:tcW w:w="5000" w:type="pct"/>
            <w:gridSpan w:val="5"/>
            <w:tcBorders>
              <w:top w:val="single" w:sz="4" w:space="0" w:color="auto"/>
              <w:bottom w:val="single" w:sz="4" w:space="0" w:color="auto"/>
            </w:tcBorders>
            <w:shd w:val="clear" w:color="auto" w:fill="C6D9F1" w:themeFill="text2" w:themeFillTint="33"/>
            <w:vAlign w:val="center"/>
          </w:tcPr>
          <w:p w:rsidR="00382F53" w:rsidRPr="0012701B" w:rsidRDefault="00382F53" w:rsidP="0012701B">
            <w:pPr>
              <w:keepNext/>
              <w:keepLines/>
              <w:spacing w:beforeLines="30" w:before="72" w:afterLines="30" w:after="72"/>
              <w:ind w:left="1332" w:hanging="1332"/>
              <w:rPr>
                <w:rFonts w:ascii="SimSun" w:eastAsia="SimSun" w:hAnsi="SimSun" w:cs="Arial"/>
                <w:b/>
                <w:bCs/>
                <w:sz w:val="16"/>
                <w:szCs w:val="16"/>
                <w:lang w:eastAsia="zh-CN"/>
              </w:rPr>
            </w:pPr>
            <w:r w:rsidRPr="0012701B">
              <w:rPr>
                <w:rFonts w:ascii="SimSun" w:eastAsia="SimSun" w:hAnsi="SimSun" w:cs="Arial"/>
                <w:b/>
                <w:bCs/>
                <w:sz w:val="16"/>
                <w:szCs w:val="16"/>
                <w:lang w:eastAsia="zh-CN"/>
              </w:rPr>
              <w:t>预期成果：</w:t>
            </w:r>
            <w:r w:rsidRPr="0012701B">
              <w:rPr>
                <w:rFonts w:ascii="SimSun" w:eastAsia="SimSun" w:hAnsi="SimSun" w:cs="Arial"/>
                <w:b/>
                <w:bCs/>
                <w:sz w:val="16"/>
                <w:szCs w:val="16"/>
                <w:lang w:eastAsia="zh-CN"/>
              </w:rPr>
              <w:tab/>
            </w:r>
            <w:r w:rsidRPr="0012701B">
              <w:rPr>
                <w:rFonts w:ascii="SimSun" w:eastAsia="SimSun" w:hAnsi="SimSun" w:cs="Arial"/>
                <w:sz w:val="16"/>
                <w:szCs w:val="16"/>
                <w:lang w:eastAsia="zh-CN" w:bidi="th-TH"/>
              </w:rPr>
              <w:t>四.2</w:t>
            </w:r>
            <w:r w:rsidRPr="0012701B">
              <w:rPr>
                <w:rFonts w:ascii="SimSun" w:eastAsia="SimSun" w:hAnsi="SimSun" w:cs="SimSun" w:hint="eastAsia"/>
                <w:sz w:val="16"/>
                <w:szCs w:val="16"/>
                <w:lang w:eastAsia="zh-CN"/>
              </w:rPr>
              <w:t>知识产权机构和公众为促进创新和创造对知识产权信息的获取和利用得到加强</w:t>
            </w:r>
          </w:p>
        </w:tc>
      </w:tr>
      <w:tr w:rsidR="00382F53" w:rsidRPr="00571D2C" w:rsidTr="003F56E7">
        <w:trPr>
          <w:cantSplit/>
        </w:trPr>
        <w:tc>
          <w:tcPr>
            <w:tcW w:w="1191" w:type="pct"/>
            <w:tcBorders>
              <w:top w:val="single" w:sz="4" w:space="0" w:color="auto"/>
            </w:tcBorders>
            <w:vAlign w:val="center"/>
          </w:tcPr>
          <w:p w:rsidR="00382F53" w:rsidRPr="003F56E7" w:rsidRDefault="00391D4C" w:rsidP="0012701B">
            <w:pPr>
              <w:adjustRightInd w:val="0"/>
              <w:spacing w:afterLines="30" w:after="72"/>
              <w:jc w:val="center"/>
              <w:rPr>
                <w:rFonts w:ascii="SimSun" w:eastAsia="SimSun" w:hAnsi="SimSun" w:cs="Arial"/>
                <w:b/>
                <w:bCs/>
                <w:sz w:val="16"/>
                <w:szCs w:val="16"/>
                <w:lang w:eastAsia="zh-CN"/>
              </w:rPr>
            </w:pPr>
            <w:r w:rsidRPr="003F56E7">
              <w:rPr>
                <w:rFonts w:ascii="SimSun" w:eastAsia="SimSun" w:hAnsi="SimSun" w:cs="Arial"/>
                <w:b/>
                <w:bCs/>
                <w:sz w:val="16"/>
                <w:szCs w:val="16"/>
                <w:lang w:eastAsia="zh-CN"/>
              </w:rPr>
              <w:t>绩效</w:t>
            </w:r>
            <w:r w:rsidR="00382F53" w:rsidRPr="003F56E7">
              <w:rPr>
                <w:rFonts w:ascii="SimSun" w:eastAsia="SimSun" w:hAnsi="SimSun" w:cs="Arial"/>
                <w:b/>
                <w:bCs/>
                <w:sz w:val="16"/>
                <w:szCs w:val="16"/>
                <w:lang w:eastAsia="zh-CN"/>
              </w:rPr>
              <w:t>指标</w:t>
            </w:r>
          </w:p>
        </w:tc>
        <w:tc>
          <w:tcPr>
            <w:tcW w:w="1195" w:type="pct"/>
            <w:tcBorders>
              <w:top w:val="single" w:sz="4" w:space="0" w:color="auto"/>
            </w:tcBorders>
            <w:shd w:val="clear" w:color="auto" w:fill="auto"/>
            <w:vAlign w:val="center"/>
          </w:tcPr>
          <w:p w:rsidR="00382F53" w:rsidRPr="003F56E7" w:rsidRDefault="00382F53" w:rsidP="0012701B">
            <w:pPr>
              <w:adjustRightInd w:val="0"/>
              <w:spacing w:afterLines="30" w:after="72"/>
              <w:jc w:val="center"/>
              <w:rPr>
                <w:rFonts w:ascii="SimSun" w:eastAsia="SimSun" w:hAnsi="SimSun" w:cs="Arial"/>
                <w:b/>
                <w:bCs/>
                <w:sz w:val="16"/>
                <w:szCs w:val="16"/>
                <w:lang w:eastAsia="zh-CN"/>
              </w:rPr>
            </w:pPr>
            <w:r w:rsidRPr="003F56E7">
              <w:rPr>
                <w:rFonts w:ascii="SimSun" w:eastAsia="SimSun" w:hAnsi="SimSun" w:cs="Arial"/>
                <w:b/>
                <w:bCs/>
                <w:sz w:val="16"/>
                <w:szCs w:val="16"/>
                <w:lang w:eastAsia="zh-CN"/>
              </w:rPr>
              <w:t>基准</w:t>
            </w:r>
          </w:p>
        </w:tc>
        <w:tc>
          <w:tcPr>
            <w:tcW w:w="598" w:type="pct"/>
            <w:tcBorders>
              <w:top w:val="single" w:sz="4" w:space="0" w:color="auto"/>
            </w:tcBorders>
            <w:tcMar>
              <w:top w:w="110" w:type="dxa"/>
            </w:tcMar>
            <w:vAlign w:val="center"/>
          </w:tcPr>
          <w:p w:rsidR="00382F53" w:rsidRPr="003F56E7" w:rsidRDefault="00382F53" w:rsidP="0012701B">
            <w:pPr>
              <w:adjustRightInd w:val="0"/>
              <w:spacing w:afterLines="30" w:after="72"/>
              <w:jc w:val="center"/>
              <w:rPr>
                <w:rFonts w:ascii="SimSun" w:eastAsia="SimSun" w:hAnsi="SimSun" w:cs="Arial"/>
                <w:b/>
                <w:bCs/>
                <w:sz w:val="16"/>
                <w:szCs w:val="16"/>
                <w:lang w:eastAsia="zh-CN"/>
              </w:rPr>
            </w:pPr>
            <w:r w:rsidRPr="003F56E7">
              <w:rPr>
                <w:rFonts w:ascii="SimSun" w:eastAsia="SimSun" w:hAnsi="SimSun" w:cs="Arial"/>
                <w:b/>
                <w:bCs/>
                <w:sz w:val="16"/>
                <w:szCs w:val="16"/>
                <w:lang w:eastAsia="zh-CN"/>
              </w:rPr>
              <w:t>目标</w:t>
            </w:r>
          </w:p>
        </w:tc>
        <w:tc>
          <w:tcPr>
            <w:tcW w:w="1419" w:type="pct"/>
            <w:tcBorders>
              <w:top w:val="single" w:sz="4" w:space="0" w:color="auto"/>
            </w:tcBorders>
            <w:shd w:val="clear" w:color="auto" w:fill="FFFFFF"/>
            <w:tcMar>
              <w:top w:w="110" w:type="dxa"/>
            </w:tcMar>
            <w:vAlign w:val="center"/>
          </w:tcPr>
          <w:p w:rsidR="00382F53" w:rsidRPr="003F56E7" w:rsidRDefault="00391D4C" w:rsidP="0012701B">
            <w:pPr>
              <w:adjustRightInd w:val="0"/>
              <w:spacing w:afterLines="30" w:after="72"/>
              <w:jc w:val="center"/>
              <w:rPr>
                <w:rFonts w:ascii="SimSun" w:eastAsia="SimSun" w:hAnsi="SimSun" w:cs="Arial"/>
                <w:b/>
                <w:bCs/>
                <w:sz w:val="16"/>
                <w:szCs w:val="16"/>
                <w:lang w:eastAsia="zh-CN"/>
              </w:rPr>
            </w:pPr>
            <w:r w:rsidRPr="003F56E7">
              <w:rPr>
                <w:rFonts w:ascii="SimSun" w:eastAsia="SimSun" w:hAnsi="SimSun" w:cs="Arial"/>
                <w:b/>
                <w:bCs/>
                <w:sz w:val="16"/>
                <w:szCs w:val="16"/>
                <w:lang w:eastAsia="zh-CN"/>
              </w:rPr>
              <w:t>绩效</w:t>
            </w:r>
            <w:r w:rsidR="00382F53" w:rsidRPr="003F56E7">
              <w:rPr>
                <w:rFonts w:ascii="SimSun" w:eastAsia="SimSun" w:hAnsi="SimSun" w:cs="Arial"/>
                <w:b/>
                <w:bCs/>
                <w:sz w:val="16"/>
                <w:szCs w:val="16"/>
                <w:lang w:eastAsia="zh-CN"/>
              </w:rPr>
              <w:t>数据</w:t>
            </w:r>
          </w:p>
        </w:tc>
        <w:tc>
          <w:tcPr>
            <w:tcW w:w="597" w:type="pct"/>
            <w:tcBorders>
              <w:top w:val="single" w:sz="4" w:space="0" w:color="auto"/>
            </w:tcBorders>
            <w:tcMar>
              <w:top w:w="110" w:type="dxa"/>
            </w:tcMar>
            <w:vAlign w:val="center"/>
          </w:tcPr>
          <w:p w:rsidR="00382F53" w:rsidRPr="003F56E7" w:rsidRDefault="00382F53" w:rsidP="0012701B">
            <w:pPr>
              <w:adjustRightInd w:val="0"/>
              <w:spacing w:afterLines="30" w:after="72"/>
              <w:jc w:val="center"/>
              <w:rPr>
                <w:rFonts w:ascii="SimSun" w:eastAsia="SimSun" w:hAnsi="SimSun" w:cs="Arial"/>
                <w:b/>
                <w:bCs/>
                <w:sz w:val="16"/>
                <w:szCs w:val="16"/>
                <w:lang w:eastAsia="zh-CN"/>
              </w:rPr>
            </w:pPr>
            <w:r w:rsidRPr="003F56E7">
              <w:rPr>
                <w:rFonts w:ascii="SimSun" w:eastAsia="SimSun" w:hAnsi="SimSun" w:cs="Arial"/>
                <w:b/>
                <w:bCs/>
                <w:sz w:val="16"/>
                <w:szCs w:val="16"/>
                <w:lang w:eastAsia="zh-CN"/>
              </w:rPr>
              <w:t>红绿灯系统</w:t>
            </w:r>
            <w:r w:rsidR="00EA1131" w:rsidRPr="003F56E7">
              <w:rPr>
                <w:rFonts w:ascii="SimSun" w:eastAsia="SimSun" w:hAnsi="SimSun" w:cs="Arial"/>
                <w:b/>
                <w:bCs/>
                <w:sz w:val="16"/>
                <w:szCs w:val="16"/>
                <w:lang w:eastAsia="zh-CN"/>
              </w:rPr>
              <w:t>（</w:t>
            </w:r>
            <w:r w:rsidRPr="003F56E7">
              <w:rPr>
                <w:rFonts w:ascii="SimSun" w:eastAsia="SimSun" w:hAnsi="SimSun" w:cs="Arial"/>
                <w:b/>
                <w:bCs/>
                <w:sz w:val="16"/>
                <w:szCs w:val="16"/>
                <w:lang w:eastAsia="zh-CN"/>
              </w:rPr>
              <w:t>TLS</w:t>
            </w:r>
            <w:r w:rsidR="00B03A40" w:rsidRPr="003F56E7">
              <w:rPr>
                <w:rFonts w:ascii="SimSun" w:eastAsia="SimSun" w:hAnsi="SimSun" w:cs="Arial"/>
                <w:b/>
                <w:bCs/>
                <w:sz w:val="16"/>
                <w:szCs w:val="16"/>
                <w:lang w:eastAsia="zh-CN"/>
              </w:rPr>
              <w:t>）</w:t>
            </w:r>
          </w:p>
        </w:tc>
      </w:tr>
      <w:tr w:rsidR="00382F53" w:rsidRPr="00571D2C" w:rsidTr="003F56E7">
        <w:tc>
          <w:tcPr>
            <w:tcW w:w="1191" w:type="pct"/>
          </w:tcPr>
          <w:p w:rsidR="00382F53" w:rsidRPr="0012701B" w:rsidRDefault="00382F53" w:rsidP="0012701B">
            <w:pPr>
              <w:adjustRightInd w:val="0"/>
              <w:spacing w:afterLines="30" w:after="72"/>
              <w:jc w:val="both"/>
              <w:rPr>
                <w:rFonts w:ascii="SimSun" w:eastAsia="SimSun" w:hAnsi="SimSun" w:cs="Arial"/>
                <w:sz w:val="16"/>
                <w:szCs w:val="16"/>
                <w:lang w:eastAsia="zh-CN" w:bidi="th-TH"/>
              </w:rPr>
            </w:pPr>
            <w:r w:rsidRPr="0012701B">
              <w:rPr>
                <w:rFonts w:ascii="SimSun" w:eastAsia="SimSun" w:hAnsi="SimSun" w:cs="Arial" w:hint="eastAsia"/>
                <w:sz w:val="16"/>
                <w:szCs w:val="16"/>
                <w:lang w:eastAsia="zh-CN"/>
              </w:rPr>
              <w:t>高校和研发机构建立和/或加强的可持续的技术转让办公室的数量</w:t>
            </w:r>
          </w:p>
        </w:tc>
        <w:tc>
          <w:tcPr>
            <w:tcW w:w="1195" w:type="pct"/>
            <w:shd w:val="clear" w:color="auto" w:fill="auto"/>
          </w:tcPr>
          <w:p w:rsidR="00382F53" w:rsidRPr="0012701B" w:rsidRDefault="00382F53" w:rsidP="0012701B">
            <w:pPr>
              <w:adjustRightInd w:val="0"/>
              <w:spacing w:afterLines="30" w:after="72"/>
              <w:jc w:val="both"/>
              <w:rPr>
                <w:rFonts w:ascii="SimSun" w:eastAsia="SimSun" w:hAnsi="SimSun" w:cs="Arial"/>
                <w:sz w:val="16"/>
                <w:szCs w:val="16"/>
                <w:lang w:eastAsia="zh-CN" w:bidi="th-TH"/>
              </w:rPr>
            </w:pPr>
            <w:r w:rsidRPr="0012701B">
              <w:rPr>
                <w:rFonts w:ascii="SimSun" w:eastAsia="SimSun" w:hAnsi="SimSun" w:cs="Arial"/>
                <w:sz w:val="16"/>
                <w:szCs w:val="16"/>
                <w:lang w:eastAsia="zh-CN"/>
              </w:rPr>
              <w:t>待定</w:t>
            </w:r>
          </w:p>
        </w:tc>
        <w:tc>
          <w:tcPr>
            <w:tcW w:w="598" w:type="pct"/>
            <w:tcMar>
              <w:top w:w="110" w:type="dxa"/>
            </w:tcMar>
          </w:tcPr>
          <w:p w:rsidR="00382F53" w:rsidRPr="0012701B" w:rsidRDefault="00382F53" w:rsidP="0012701B">
            <w:pPr>
              <w:adjustRightInd w:val="0"/>
              <w:spacing w:afterLines="30" w:after="72"/>
              <w:jc w:val="both"/>
              <w:rPr>
                <w:rFonts w:ascii="SimSun" w:eastAsia="SimSun" w:hAnsi="SimSun" w:cs="Arial"/>
                <w:sz w:val="16"/>
                <w:szCs w:val="16"/>
                <w:lang w:eastAsia="zh-CN" w:bidi="th-TH"/>
              </w:rPr>
            </w:pPr>
            <w:r w:rsidRPr="0012701B">
              <w:rPr>
                <w:rFonts w:ascii="SimSun" w:eastAsia="SimSun" w:hAnsi="SimSun" w:cs="Arial" w:hint="eastAsia"/>
                <w:sz w:val="16"/>
                <w:szCs w:val="16"/>
                <w:lang w:eastAsia="zh-CN"/>
              </w:rPr>
              <w:t>在</w:t>
            </w:r>
            <w:r w:rsidRPr="0012701B">
              <w:rPr>
                <w:rFonts w:ascii="SimSun" w:eastAsia="SimSun" w:hAnsi="SimSun" w:cs="Arial"/>
                <w:sz w:val="16"/>
                <w:szCs w:val="16"/>
                <w:lang w:eastAsia="zh-CN"/>
              </w:rPr>
              <w:t>阿拉伯地区建立</w:t>
            </w:r>
            <w:r w:rsidRPr="0012701B">
              <w:rPr>
                <w:rFonts w:ascii="SimSun" w:eastAsia="SimSun" w:hAnsi="SimSun" w:cs="Arial" w:hint="eastAsia"/>
                <w:sz w:val="16"/>
                <w:szCs w:val="16"/>
                <w:lang w:eastAsia="zh-CN"/>
              </w:rPr>
              <w:t>5家技术转让办公室</w:t>
            </w:r>
          </w:p>
        </w:tc>
        <w:tc>
          <w:tcPr>
            <w:tcW w:w="1419" w:type="pct"/>
            <w:shd w:val="clear" w:color="auto" w:fill="FFFFFF"/>
            <w:tcMar>
              <w:top w:w="110" w:type="dxa"/>
            </w:tcMar>
          </w:tcPr>
          <w:p w:rsidR="00382F53" w:rsidRPr="0012701B" w:rsidRDefault="00382F53" w:rsidP="0012701B">
            <w:pPr>
              <w:adjustRightInd w:val="0"/>
              <w:spacing w:afterLines="30" w:after="72"/>
              <w:jc w:val="both"/>
              <w:rPr>
                <w:rFonts w:ascii="SimSun" w:eastAsia="SimSun" w:hAnsi="SimSun" w:cs="Arial"/>
                <w:sz w:val="16"/>
                <w:szCs w:val="16"/>
                <w:lang w:eastAsia="zh-CN" w:bidi="th-TH"/>
              </w:rPr>
            </w:pPr>
            <w:r w:rsidRPr="0012701B">
              <w:rPr>
                <w:rFonts w:ascii="SimSun" w:eastAsia="SimSun" w:hAnsi="SimSun" w:cs="Arial" w:hint="eastAsia"/>
                <w:sz w:val="16"/>
                <w:szCs w:val="16"/>
                <w:lang w:eastAsia="zh-CN" w:bidi="th-TH"/>
              </w:rPr>
              <w:t>关于</w:t>
            </w:r>
            <w:r w:rsidRPr="0012701B">
              <w:rPr>
                <w:rFonts w:ascii="SimSun" w:eastAsia="SimSun" w:hAnsi="SimSun" w:cs="Arial"/>
                <w:sz w:val="16"/>
                <w:szCs w:val="16"/>
                <w:lang w:eastAsia="zh-CN" w:bidi="th-TH"/>
              </w:rPr>
              <w:t>在阿拉伯地区建立技术</w:t>
            </w:r>
            <w:r w:rsidRPr="0012701B">
              <w:rPr>
                <w:rFonts w:ascii="SimSun" w:eastAsia="SimSun" w:hAnsi="SimSun" w:cs="Arial" w:hint="eastAsia"/>
                <w:sz w:val="16"/>
                <w:szCs w:val="16"/>
                <w:lang w:eastAsia="zh-CN" w:bidi="th-TH"/>
              </w:rPr>
              <w:t>转让办公室</w:t>
            </w:r>
            <w:r w:rsidR="00EA1131" w:rsidRPr="0012701B">
              <w:rPr>
                <w:rFonts w:ascii="SimSun" w:eastAsia="SimSun" w:hAnsi="SimSun" w:cs="Arial"/>
                <w:sz w:val="16"/>
                <w:szCs w:val="16"/>
                <w:lang w:eastAsia="zh-CN" w:bidi="th-TH"/>
              </w:rPr>
              <w:t>（</w:t>
            </w:r>
            <w:r w:rsidRPr="0012701B">
              <w:rPr>
                <w:rFonts w:ascii="SimSun" w:eastAsia="SimSun" w:hAnsi="SimSun" w:cs="Arial"/>
                <w:sz w:val="16"/>
                <w:szCs w:val="16"/>
                <w:lang w:eastAsia="zh-CN" w:bidi="th-TH"/>
              </w:rPr>
              <w:t>TTO</w:t>
            </w:r>
            <w:r w:rsidR="00B03A40" w:rsidRPr="0012701B">
              <w:rPr>
                <w:rFonts w:ascii="SimSun" w:eastAsia="SimSun" w:hAnsi="SimSun" w:cs="Arial"/>
                <w:sz w:val="16"/>
                <w:szCs w:val="16"/>
                <w:lang w:eastAsia="zh-CN" w:bidi="th-TH"/>
              </w:rPr>
              <w:t>）</w:t>
            </w:r>
            <w:r w:rsidRPr="0012701B">
              <w:rPr>
                <w:rFonts w:ascii="SimSun" w:eastAsia="SimSun" w:hAnsi="SimSun" w:cs="Arial"/>
                <w:sz w:val="16"/>
                <w:szCs w:val="16"/>
                <w:lang w:eastAsia="zh-CN" w:bidi="th-TH"/>
              </w:rPr>
              <w:t>的项目在2014/15</w:t>
            </w:r>
            <w:r w:rsidRPr="0012701B">
              <w:rPr>
                <w:rFonts w:ascii="SimSun" w:eastAsia="SimSun" w:hAnsi="SimSun" w:cs="Arial" w:hint="eastAsia"/>
                <w:sz w:val="16"/>
                <w:szCs w:val="16"/>
                <w:lang w:eastAsia="zh-CN" w:bidi="th-TH"/>
              </w:rPr>
              <w:t>年</w:t>
            </w:r>
            <w:r w:rsidRPr="0012701B">
              <w:rPr>
                <w:rFonts w:ascii="SimSun" w:eastAsia="SimSun" w:hAnsi="SimSun" w:cs="Arial"/>
                <w:sz w:val="16"/>
                <w:szCs w:val="16"/>
                <w:lang w:eastAsia="zh-CN" w:bidi="th-TH"/>
              </w:rPr>
              <w:t>重新设计</w:t>
            </w:r>
            <w:r w:rsidRPr="0012701B">
              <w:rPr>
                <w:rFonts w:ascii="SimSun" w:eastAsia="SimSun" w:hAnsi="SimSun" w:cs="Arial" w:hint="eastAsia"/>
                <w:sz w:val="16"/>
                <w:szCs w:val="16"/>
                <w:lang w:eastAsia="zh-CN" w:bidi="th-TH"/>
              </w:rPr>
              <w:t>，</w:t>
            </w:r>
            <w:r w:rsidRPr="0012701B">
              <w:rPr>
                <w:rFonts w:ascii="SimSun" w:eastAsia="SimSun" w:hAnsi="SimSun" w:cs="Arial"/>
                <w:sz w:val="16"/>
                <w:szCs w:val="16"/>
                <w:lang w:eastAsia="zh-CN" w:bidi="th-TH"/>
              </w:rPr>
              <w:t>以</w:t>
            </w:r>
            <w:r w:rsidRPr="0012701B">
              <w:rPr>
                <w:rFonts w:ascii="SimSun" w:eastAsia="SimSun" w:hAnsi="SimSun" w:cs="Arial" w:hint="eastAsia"/>
                <w:sz w:val="16"/>
                <w:szCs w:val="16"/>
                <w:lang w:eastAsia="zh-CN" w:bidi="th-TH"/>
              </w:rPr>
              <w:t>适应</w:t>
            </w:r>
            <w:r w:rsidRPr="0012701B">
              <w:rPr>
                <w:rFonts w:ascii="SimSun" w:eastAsia="SimSun" w:hAnsi="SimSun" w:cs="Arial"/>
                <w:sz w:val="16"/>
                <w:szCs w:val="16"/>
                <w:lang w:eastAsia="zh-CN" w:bidi="th-TH"/>
              </w:rPr>
              <w:t>成员国的要求扩展其地理范围。</w:t>
            </w:r>
            <w:r w:rsidRPr="0012701B">
              <w:rPr>
                <w:rFonts w:ascii="SimSun" w:eastAsia="SimSun" w:hAnsi="SimSun" w:cs="Arial" w:hint="eastAsia"/>
                <w:sz w:val="16"/>
                <w:szCs w:val="16"/>
                <w:lang w:eastAsia="zh-CN" w:bidi="th-TH"/>
              </w:rPr>
              <w:t>通过完成制度性知识产权政策，在</w:t>
            </w:r>
            <w:r w:rsidRPr="0012701B">
              <w:rPr>
                <w:rFonts w:ascii="SimSun" w:eastAsia="SimSun" w:hAnsi="SimSun" w:cs="Arial"/>
                <w:sz w:val="16"/>
                <w:szCs w:val="16"/>
                <w:lang w:eastAsia="zh-CN" w:bidi="th-TH"/>
              </w:rPr>
              <w:t>加强突尼斯的四个技术转让办公室，</w:t>
            </w:r>
            <w:r w:rsidRPr="0012701B">
              <w:rPr>
                <w:rFonts w:ascii="SimSun" w:eastAsia="SimSun" w:hAnsi="SimSun" w:cs="Arial" w:hint="eastAsia"/>
                <w:sz w:val="16"/>
                <w:szCs w:val="16"/>
                <w:lang w:eastAsia="zh-CN" w:bidi="th-TH"/>
              </w:rPr>
              <w:t>以使其可独立运营并具有可持续性方面继续</w:t>
            </w:r>
            <w:r w:rsidRPr="0012701B">
              <w:rPr>
                <w:rFonts w:ascii="SimSun" w:eastAsia="SimSun" w:hAnsi="SimSun" w:cs="Arial"/>
                <w:sz w:val="16"/>
                <w:szCs w:val="16"/>
                <w:lang w:eastAsia="zh-CN" w:bidi="th-TH"/>
              </w:rPr>
              <w:t>取得进展</w:t>
            </w:r>
            <w:r w:rsidRPr="0012701B">
              <w:rPr>
                <w:rFonts w:ascii="SimSun" w:eastAsia="SimSun" w:hAnsi="SimSun" w:cs="Arial" w:hint="eastAsia"/>
                <w:sz w:val="16"/>
                <w:szCs w:val="16"/>
                <w:lang w:eastAsia="zh-CN" w:bidi="th-TH"/>
              </w:rPr>
              <w:t>：</w:t>
            </w:r>
          </w:p>
          <w:p w:rsidR="00382F53" w:rsidRPr="002B2302" w:rsidRDefault="00382F53" w:rsidP="0012701B">
            <w:pPr>
              <w:pStyle w:val="af3"/>
              <w:numPr>
                <w:ilvl w:val="0"/>
                <w:numId w:val="50"/>
              </w:numPr>
              <w:adjustRightInd w:val="0"/>
              <w:spacing w:afterLines="30" w:after="72"/>
              <w:jc w:val="both"/>
              <w:rPr>
                <w:rFonts w:ascii="KaiTi" w:eastAsia="KaiTi" w:hAnsi="KaiTi" w:cs="Arial"/>
                <w:sz w:val="16"/>
                <w:szCs w:val="16"/>
                <w:lang w:val="fr-CH" w:eastAsia="zh-CN" w:bidi="th-TH"/>
              </w:rPr>
            </w:pPr>
            <w:r w:rsidRPr="002B2302">
              <w:rPr>
                <w:rFonts w:ascii="KaiTi" w:eastAsia="KaiTi" w:hAnsi="KaiTi" w:cs="Arial" w:hint="eastAsia"/>
                <w:sz w:val="16"/>
                <w:szCs w:val="16"/>
                <w:lang w:val="fr-CH" w:eastAsia="zh-CN" w:bidi="th-TH"/>
              </w:rPr>
              <w:t>化学技术中心</w:t>
            </w:r>
            <w:r w:rsidR="00EA1131" w:rsidRPr="002B2302">
              <w:rPr>
                <w:rFonts w:ascii="KaiTi" w:eastAsia="KaiTi" w:hAnsi="KaiTi" w:cs="Arial"/>
                <w:sz w:val="16"/>
                <w:szCs w:val="16"/>
                <w:lang w:val="fr-CH" w:eastAsia="zh-CN" w:bidi="th-TH"/>
              </w:rPr>
              <w:t>（</w:t>
            </w:r>
            <w:r w:rsidRPr="002B2302">
              <w:rPr>
                <w:rFonts w:ascii="KaiTi" w:eastAsia="KaiTi" w:hAnsi="KaiTi" w:cs="Arial"/>
                <w:sz w:val="16"/>
                <w:szCs w:val="16"/>
                <w:lang w:val="fr-CH" w:eastAsia="zh-CN" w:bidi="th-TH"/>
              </w:rPr>
              <w:t>CTC</w:t>
            </w:r>
            <w:r w:rsidR="00B03A40" w:rsidRPr="002B2302">
              <w:rPr>
                <w:rFonts w:ascii="KaiTi" w:eastAsia="KaiTi" w:hAnsi="KaiTi" w:cs="Arial"/>
                <w:sz w:val="16"/>
                <w:szCs w:val="16"/>
                <w:lang w:val="fr-CH" w:eastAsia="zh-CN" w:bidi="th-TH"/>
              </w:rPr>
              <w:t>）</w:t>
            </w:r>
          </w:p>
          <w:p w:rsidR="00382F53" w:rsidRPr="0012701B" w:rsidRDefault="00382F53" w:rsidP="0012701B">
            <w:pPr>
              <w:pStyle w:val="af3"/>
              <w:numPr>
                <w:ilvl w:val="0"/>
                <w:numId w:val="50"/>
              </w:numPr>
              <w:adjustRightInd w:val="0"/>
              <w:spacing w:afterLines="30" w:after="72"/>
              <w:jc w:val="both"/>
              <w:rPr>
                <w:rFonts w:ascii="SimSun" w:eastAsia="SimSun" w:hAnsi="SimSun" w:cs="Arial"/>
                <w:sz w:val="16"/>
                <w:szCs w:val="16"/>
                <w:lang w:bidi="th-TH"/>
              </w:rPr>
            </w:pPr>
            <w:r w:rsidRPr="0012701B">
              <w:rPr>
                <w:rFonts w:ascii="SimSun" w:eastAsia="SimSun" w:hAnsi="SimSun" w:cs="Arial"/>
                <w:sz w:val="16"/>
                <w:szCs w:val="16"/>
                <w:lang w:bidi="th-TH"/>
              </w:rPr>
              <w:t>El Ghazala</w:t>
            </w:r>
            <w:r w:rsidRPr="0012701B">
              <w:rPr>
                <w:rFonts w:ascii="SimSun" w:eastAsia="SimSun" w:hAnsi="SimSun" w:cs="Arial" w:hint="eastAsia"/>
                <w:sz w:val="16"/>
                <w:szCs w:val="16"/>
                <w:lang w:eastAsia="zh-CN" w:bidi="th-TH"/>
              </w:rPr>
              <w:t>科技园区</w:t>
            </w:r>
          </w:p>
          <w:p w:rsidR="00382F53" w:rsidRPr="0012701B" w:rsidRDefault="00382F53" w:rsidP="0012701B">
            <w:pPr>
              <w:pStyle w:val="af3"/>
              <w:numPr>
                <w:ilvl w:val="0"/>
                <w:numId w:val="50"/>
              </w:numPr>
              <w:adjustRightInd w:val="0"/>
              <w:spacing w:afterLines="30" w:after="72"/>
              <w:jc w:val="both"/>
              <w:rPr>
                <w:rFonts w:ascii="SimSun" w:eastAsia="SimSun" w:hAnsi="SimSun" w:cs="Arial"/>
                <w:sz w:val="16"/>
                <w:szCs w:val="16"/>
                <w:lang w:bidi="th-TH"/>
              </w:rPr>
            </w:pPr>
            <w:r w:rsidRPr="0012701B">
              <w:rPr>
                <w:rFonts w:ascii="SimSun" w:eastAsia="SimSun" w:hAnsi="SimSun" w:cs="Arial" w:hint="eastAsia"/>
                <w:sz w:val="16"/>
                <w:szCs w:val="16"/>
                <w:lang w:eastAsia="zh-CN" w:bidi="th-TH"/>
              </w:rPr>
              <w:t>包装技术中心</w:t>
            </w:r>
          </w:p>
          <w:p w:rsidR="00382F53" w:rsidRPr="0012701B" w:rsidRDefault="00382F53" w:rsidP="0012701B">
            <w:pPr>
              <w:pStyle w:val="af3"/>
              <w:numPr>
                <w:ilvl w:val="0"/>
                <w:numId w:val="50"/>
              </w:numPr>
              <w:adjustRightInd w:val="0"/>
              <w:spacing w:afterLines="30" w:after="72"/>
              <w:jc w:val="both"/>
              <w:rPr>
                <w:rFonts w:ascii="SimSun" w:eastAsia="SimSun" w:hAnsi="SimSun" w:cs="Arial"/>
                <w:sz w:val="16"/>
                <w:szCs w:val="16"/>
                <w:lang w:eastAsia="zh-CN" w:bidi="th-TH"/>
              </w:rPr>
            </w:pPr>
            <w:r w:rsidRPr="0012701B">
              <w:rPr>
                <w:rFonts w:ascii="SimSun" w:eastAsia="SimSun" w:hAnsi="SimSun" w:cs="Arial" w:hint="eastAsia"/>
                <w:sz w:val="16"/>
                <w:szCs w:val="16"/>
                <w:lang w:eastAsia="zh-CN" w:bidi="th-TH"/>
              </w:rPr>
              <w:t>西迪</w:t>
            </w:r>
            <w:r w:rsidRPr="0012701B">
              <w:rPr>
                <w:rFonts w:ascii="SimSun" w:eastAsia="SimSun" w:hAnsi="SimSun" w:cs="Arial"/>
                <w:sz w:val="16"/>
                <w:szCs w:val="16"/>
                <w:lang w:eastAsia="zh-CN" w:bidi="th-TH"/>
              </w:rPr>
              <w:t>萨比特科技园区</w:t>
            </w:r>
            <w:r w:rsidR="00EA1131" w:rsidRPr="0012701B">
              <w:rPr>
                <w:rFonts w:ascii="SimSun" w:eastAsia="SimSun" w:hAnsi="SimSun" w:cs="Arial"/>
                <w:sz w:val="16"/>
                <w:szCs w:val="16"/>
                <w:lang w:eastAsia="zh-CN" w:bidi="th-TH"/>
              </w:rPr>
              <w:t>（</w:t>
            </w:r>
            <w:r w:rsidRPr="0012701B">
              <w:rPr>
                <w:rFonts w:ascii="SimSun" w:eastAsia="SimSun" w:hAnsi="SimSun" w:cs="Arial"/>
                <w:sz w:val="16"/>
                <w:szCs w:val="16"/>
                <w:lang w:eastAsia="zh-CN" w:bidi="th-TH"/>
              </w:rPr>
              <w:t>TST</w:t>
            </w:r>
            <w:r w:rsidR="00B03A40" w:rsidRPr="0012701B">
              <w:rPr>
                <w:rFonts w:ascii="SimSun" w:eastAsia="SimSun" w:hAnsi="SimSun" w:cs="Arial"/>
                <w:sz w:val="16"/>
                <w:szCs w:val="16"/>
                <w:lang w:eastAsia="zh-CN" w:bidi="th-TH"/>
              </w:rPr>
              <w:t>）</w:t>
            </w:r>
          </w:p>
          <w:p w:rsidR="00382F53" w:rsidRPr="0012701B" w:rsidRDefault="00382F53" w:rsidP="0012701B">
            <w:pPr>
              <w:adjustRightInd w:val="0"/>
              <w:spacing w:afterLines="30" w:after="72"/>
              <w:jc w:val="both"/>
              <w:rPr>
                <w:rFonts w:ascii="SimSun" w:eastAsia="SimSun" w:hAnsi="SimSun" w:cs="Arial"/>
                <w:sz w:val="16"/>
                <w:szCs w:val="16"/>
                <w:lang w:eastAsia="zh-CN" w:bidi="th-TH"/>
              </w:rPr>
            </w:pPr>
            <w:r w:rsidRPr="0012701B">
              <w:rPr>
                <w:rFonts w:ascii="SimSun" w:eastAsia="SimSun" w:hAnsi="SimSun" w:cs="Arial" w:hint="eastAsia"/>
                <w:sz w:val="16"/>
                <w:szCs w:val="16"/>
                <w:lang w:eastAsia="zh-CN" w:bidi="th-TH"/>
              </w:rPr>
              <w:t>根据</w:t>
            </w:r>
            <w:r w:rsidRPr="0012701B">
              <w:rPr>
                <w:rFonts w:ascii="SimSun" w:eastAsia="SimSun" w:hAnsi="SimSun" w:cs="Arial"/>
                <w:sz w:val="16"/>
                <w:szCs w:val="16"/>
                <w:lang w:eastAsia="zh-CN" w:bidi="th-TH"/>
              </w:rPr>
              <w:t>问卷反馈，</w:t>
            </w:r>
            <w:r w:rsidRPr="0012701B">
              <w:rPr>
                <w:rFonts w:ascii="SimSun" w:eastAsia="SimSun" w:hAnsi="SimSun" w:cs="Arial" w:hint="eastAsia"/>
                <w:sz w:val="16"/>
                <w:szCs w:val="16"/>
                <w:lang w:eastAsia="zh-CN" w:bidi="th-TH"/>
              </w:rPr>
              <w:t>2014年</w:t>
            </w:r>
            <w:r w:rsidRPr="0012701B">
              <w:rPr>
                <w:rFonts w:ascii="SimSun" w:eastAsia="SimSun" w:hAnsi="SimSun" w:cs="Arial"/>
                <w:sz w:val="16"/>
                <w:szCs w:val="16"/>
                <w:lang w:eastAsia="zh-CN" w:bidi="th-TH"/>
              </w:rPr>
              <w:t>菲律宾</w:t>
            </w:r>
            <w:r w:rsidRPr="0012701B">
              <w:rPr>
                <w:rFonts w:ascii="SimSun" w:eastAsia="SimSun" w:hAnsi="SimSun" w:cs="Arial" w:hint="eastAsia"/>
                <w:sz w:val="16"/>
                <w:szCs w:val="16"/>
                <w:lang w:eastAsia="zh-CN" w:bidi="th-TH"/>
              </w:rPr>
              <w:t>的</w:t>
            </w:r>
            <w:r w:rsidRPr="0012701B">
              <w:rPr>
                <w:rFonts w:ascii="SimSun" w:eastAsia="SimSun" w:hAnsi="SimSun" w:cs="Arial"/>
                <w:sz w:val="16"/>
                <w:szCs w:val="16"/>
                <w:lang w:eastAsia="zh-CN" w:bidi="th-TH"/>
              </w:rPr>
              <w:t>下列大学</w:t>
            </w:r>
            <w:r w:rsidRPr="0012701B">
              <w:rPr>
                <w:rFonts w:ascii="SimSun" w:eastAsia="SimSun" w:hAnsi="SimSun" w:cs="Arial" w:hint="eastAsia"/>
                <w:sz w:val="16"/>
                <w:szCs w:val="16"/>
                <w:lang w:eastAsia="zh-CN" w:bidi="th-TH"/>
              </w:rPr>
              <w:t>反馈</w:t>
            </w:r>
            <w:r w:rsidRPr="0012701B">
              <w:rPr>
                <w:rFonts w:ascii="SimSun" w:eastAsia="SimSun" w:hAnsi="SimSun" w:cs="Arial"/>
                <w:sz w:val="16"/>
                <w:szCs w:val="16"/>
                <w:lang w:eastAsia="zh-CN" w:bidi="th-TH"/>
              </w:rPr>
              <w:t>表示：WIPO的建议和培训</w:t>
            </w:r>
            <w:r w:rsidRPr="0012701B">
              <w:rPr>
                <w:rFonts w:ascii="SimSun" w:eastAsia="SimSun" w:hAnsi="SimSun" w:cs="Arial" w:hint="eastAsia"/>
                <w:sz w:val="16"/>
                <w:szCs w:val="16"/>
                <w:lang w:eastAsia="zh-CN" w:bidi="th-TH"/>
              </w:rPr>
              <w:t>对于</w:t>
            </w:r>
            <w:r w:rsidRPr="0012701B">
              <w:rPr>
                <w:rFonts w:ascii="SimSun" w:eastAsia="SimSun" w:hAnsi="SimSun" w:cs="Arial"/>
                <w:sz w:val="16"/>
                <w:szCs w:val="16"/>
                <w:lang w:eastAsia="zh-CN" w:bidi="th-TH"/>
              </w:rPr>
              <w:t>加强</w:t>
            </w:r>
            <w:r w:rsidRPr="0012701B">
              <w:rPr>
                <w:rFonts w:ascii="SimSun" w:eastAsia="SimSun" w:hAnsi="SimSun" w:cs="Arial" w:hint="eastAsia"/>
                <w:sz w:val="16"/>
                <w:szCs w:val="16"/>
                <w:lang w:eastAsia="zh-CN" w:bidi="th-TH"/>
              </w:rPr>
              <w:t>其技术转让办公室“</w:t>
            </w:r>
            <w:r w:rsidRPr="0012701B">
              <w:rPr>
                <w:rFonts w:ascii="SimSun" w:eastAsia="SimSun" w:hAnsi="SimSun" w:cs="Arial"/>
                <w:sz w:val="16"/>
                <w:szCs w:val="16"/>
                <w:lang w:eastAsia="zh-CN" w:bidi="th-TH"/>
              </w:rPr>
              <w:t>有用</w:t>
            </w:r>
            <w:r w:rsidRPr="0012701B">
              <w:rPr>
                <w:rFonts w:ascii="SimSun" w:eastAsia="SimSun" w:hAnsi="SimSun" w:cs="Arial" w:hint="eastAsia"/>
                <w:sz w:val="16"/>
                <w:szCs w:val="16"/>
                <w:lang w:eastAsia="zh-CN" w:bidi="th-TH"/>
              </w:rPr>
              <w:t>”或“</w:t>
            </w:r>
            <w:r w:rsidRPr="0012701B">
              <w:rPr>
                <w:rFonts w:ascii="SimSun" w:eastAsia="SimSun" w:hAnsi="SimSun" w:cs="Arial"/>
                <w:sz w:val="16"/>
                <w:szCs w:val="16"/>
                <w:lang w:eastAsia="zh-CN" w:bidi="th-TH"/>
              </w:rPr>
              <w:t>非常有用</w:t>
            </w:r>
            <w:r w:rsidRPr="0012701B">
              <w:rPr>
                <w:rFonts w:ascii="SimSun" w:eastAsia="SimSun" w:hAnsi="SimSun" w:cs="Arial" w:hint="eastAsia"/>
                <w:sz w:val="16"/>
                <w:szCs w:val="16"/>
                <w:lang w:eastAsia="zh-CN" w:bidi="th-TH"/>
              </w:rPr>
              <w:t>”：</w:t>
            </w:r>
          </w:p>
          <w:p w:rsidR="00382F53" w:rsidRPr="0012701B" w:rsidRDefault="00382F53" w:rsidP="0012701B">
            <w:pPr>
              <w:adjustRightInd w:val="0"/>
              <w:spacing w:afterLines="30" w:after="72"/>
              <w:jc w:val="both"/>
              <w:rPr>
                <w:rFonts w:ascii="SimSun" w:eastAsia="SimSun" w:hAnsi="SimSun" w:cs="Arial"/>
                <w:sz w:val="16"/>
                <w:szCs w:val="16"/>
                <w:lang w:eastAsia="zh-CN" w:bidi="th-TH"/>
              </w:rPr>
            </w:pPr>
            <w:r w:rsidRPr="0012701B">
              <w:rPr>
                <w:rFonts w:ascii="SimSun" w:eastAsia="SimSun" w:hAnsi="SimSun" w:cs="Arial"/>
                <w:sz w:val="16"/>
                <w:szCs w:val="16"/>
                <w:lang w:eastAsia="zh-CN" w:bidi="th-TH"/>
              </w:rPr>
              <w:t>(i</w:t>
            </w:r>
            <w:r w:rsidR="00B03A40" w:rsidRPr="0012701B">
              <w:rPr>
                <w:rFonts w:ascii="SimSun" w:eastAsia="SimSun" w:hAnsi="SimSun" w:cs="Arial"/>
                <w:sz w:val="16"/>
                <w:szCs w:val="16"/>
                <w:lang w:eastAsia="zh-CN" w:bidi="th-TH"/>
              </w:rPr>
              <w:t>）</w:t>
            </w:r>
            <w:r w:rsidRPr="0012701B">
              <w:rPr>
                <w:rFonts w:ascii="SimSun" w:eastAsia="SimSun" w:hAnsi="SimSun" w:cs="Arial" w:hint="eastAsia"/>
                <w:sz w:val="16"/>
                <w:szCs w:val="16"/>
                <w:lang w:eastAsia="zh-CN" w:bidi="th-TH"/>
              </w:rPr>
              <w:t>菲律宾理工大学；</w:t>
            </w:r>
            <w:r w:rsidRPr="0012701B">
              <w:rPr>
                <w:rFonts w:ascii="SimSun" w:eastAsia="SimSun" w:hAnsi="SimSun" w:cs="Arial"/>
                <w:sz w:val="16"/>
                <w:szCs w:val="16"/>
                <w:lang w:eastAsia="zh-CN" w:bidi="th-TH"/>
              </w:rPr>
              <w:t>(ii)</w:t>
            </w:r>
            <w:r w:rsidRPr="0012701B">
              <w:rPr>
                <w:rFonts w:ascii="SimSun" w:eastAsia="SimSun" w:hAnsi="SimSun" w:cs="Arial" w:hint="eastAsia"/>
                <w:sz w:val="16"/>
                <w:szCs w:val="16"/>
                <w:lang w:eastAsia="zh-CN" w:bidi="th-TH"/>
              </w:rPr>
              <w:t>萨玛国立</w:t>
            </w:r>
            <w:r w:rsidRPr="0012701B">
              <w:rPr>
                <w:rFonts w:ascii="SimSun" w:eastAsia="SimSun" w:hAnsi="SimSun" w:cs="Arial"/>
                <w:sz w:val="16"/>
                <w:szCs w:val="16"/>
                <w:lang w:eastAsia="zh-CN" w:bidi="th-TH"/>
              </w:rPr>
              <w:t>大学研究办公室</w:t>
            </w:r>
            <w:r w:rsidRPr="0012701B">
              <w:rPr>
                <w:rFonts w:ascii="SimSun" w:eastAsia="SimSun" w:hAnsi="SimSun" w:cs="Arial" w:hint="eastAsia"/>
                <w:sz w:val="16"/>
                <w:szCs w:val="16"/>
                <w:lang w:eastAsia="zh-CN" w:bidi="th-TH"/>
              </w:rPr>
              <w:t>；</w:t>
            </w:r>
            <w:r w:rsidRPr="0012701B">
              <w:rPr>
                <w:rFonts w:ascii="SimSun" w:eastAsia="SimSun" w:hAnsi="SimSun" w:cs="Arial"/>
                <w:sz w:val="16"/>
                <w:szCs w:val="16"/>
                <w:lang w:eastAsia="zh-CN" w:bidi="th-TH"/>
              </w:rPr>
              <w:t>(iii)西菲律宾国立大学工程学院；(iv</w:t>
            </w:r>
            <w:r w:rsidRPr="0012701B">
              <w:rPr>
                <w:rFonts w:ascii="SimSun" w:eastAsia="SimSun" w:hAnsi="SimSun" w:cs="Arial" w:hint="eastAsia"/>
                <w:sz w:val="16"/>
                <w:szCs w:val="16"/>
                <w:lang w:eastAsia="zh-CN" w:bidi="th-TH"/>
              </w:rPr>
              <w:t>)</w:t>
            </w:r>
            <w:r w:rsidRPr="0012701B">
              <w:rPr>
                <w:rFonts w:ascii="SimSun" w:eastAsia="SimSun" w:hAnsi="SimSun" w:cs="Arial"/>
                <w:sz w:val="16"/>
                <w:szCs w:val="16"/>
                <w:lang w:eastAsia="zh-CN" w:bidi="th-TH"/>
              </w:rPr>
              <w:t>菲律宾大学；(v)</w:t>
            </w:r>
            <w:r w:rsidRPr="0012701B">
              <w:rPr>
                <w:rFonts w:ascii="SimSun" w:eastAsia="SimSun" w:hAnsi="SimSun" w:cs="Arial" w:hint="eastAsia"/>
                <w:sz w:val="16"/>
                <w:szCs w:val="16"/>
                <w:lang w:eastAsia="zh-CN" w:bidi="th-TH"/>
              </w:rPr>
              <w:t>圣托马斯</w:t>
            </w:r>
            <w:r w:rsidRPr="0012701B">
              <w:rPr>
                <w:rFonts w:ascii="SimSun" w:eastAsia="SimSun" w:hAnsi="SimSun" w:cs="Arial"/>
                <w:sz w:val="16"/>
                <w:szCs w:val="16"/>
                <w:lang w:eastAsia="zh-CN" w:bidi="th-TH"/>
              </w:rPr>
              <w:t>大学；(vi)</w:t>
            </w:r>
            <w:r w:rsidRPr="0012701B">
              <w:rPr>
                <w:rFonts w:ascii="SimSun" w:eastAsia="SimSun" w:hAnsi="SimSun" w:cs="Arial" w:hint="eastAsia"/>
                <w:sz w:val="16"/>
                <w:szCs w:val="16"/>
                <w:lang w:eastAsia="zh-CN" w:bidi="th-TH"/>
              </w:rPr>
              <w:t>菲律宾</w:t>
            </w:r>
            <w:r w:rsidRPr="0012701B">
              <w:rPr>
                <w:rFonts w:ascii="SimSun" w:eastAsia="SimSun" w:hAnsi="SimSun" w:cs="Arial"/>
                <w:sz w:val="16"/>
                <w:szCs w:val="16"/>
                <w:lang w:eastAsia="zh-CN" w:bidi="th-TH"/>
              </w:rPr>
              <w:t>东南大学</w:t>
            </w:r>
            <w:r w:rsidRPr="0012701B">
              <w:rPr>
                <w:rFonts w:ascii="SimSun" w:eastAsia="SimSun" w:hAnsi="SimSun" w:cs="Arial" w:hint="eastAsia"/>
                <w:sz w:val="16"/>
                <w:szCs w:val="16"/>
                <w:lang w:eastAsia="zh-CN" w:bidi="th-TH"/>
              </w:rPr>
              <w:t>。</w:t>
            </w:r>
          </w:p>
        </w:tc>
        <w:tc>
          <w:tcPr>
            <w:tcW w:w="597" w:type="pct"/>
            <w:tcMar>
              <w:top w:w="110" w:type="dxa"/>
            </w:tcMar>
          </w:tcPr>
          <w:p w:rsidR="00382F53" w:rsidRPr="0012701B" w:rsidRDefault="0044680C" w:rsidP="000A4773">
            <w:pPr>
              <w:keepNext/>
              <w:keepLines/>
              <w:adjustRightInd w:val="0"/>
              <w:spacing w:afterLines="30" w:after="72"/>
              <w:jc w:val="center"/>
              <w:rPr>
                <w:rFonts w:ascii="SimSun" w:eastAsia="SimSun" w:hAnsi="SimSun" w:cs="Arial"/>
                <w:bCs/>
                <w:color w:val="808080"/>
                <w:sz w:val="16"/>
                <w:szCs w:val="16"/>
              </w:rPr>
            </w:pPr>
            <w:r w:rsidRPr="0044680C">
              <w:rPr>
                <w:rStyle w:val="Style5"/>
                <w:rFonts w:ascii="SimSun" w:eastAsia="SimSun" w:hAnsi="SimSun" w:cs="Arial" w:hint="eastAsia"/>
                <w:b/>
                <w:color w:val="FF0000"/>
                <w:sz w:val="16"/>
                <w:szCs w:val="16"/>
                <w:lang w:eastAsia="zh-CN"/>
              </w:rPr>
              <w:t>未实现</w:t>
            </w:r>
          </w:p>
        </w:tc>
      </w:tr>
      <w:tr w:rsidR="00382F53" w:rsidRPr="0012701B" w:rsidTr="003F56E7">
        <w:trPr>
          <w:cantSplit/>
        </w:trPr>
        <w:tc>
          <w:tcPr>
            <w:tcW w:w="1191" w:type="pct"/>
          </w:tcPr>
          <w:p w:rsidR="00382F53" w:rsidRPr="0012701B" w:rsidRDefault="00382F53" w:rsidP="0012701B">
            <w:pPr>
              <w:adjustRightInd w:val="0"/>
              <w:spacing w:afterLines="30" w:after="72"/>
              <w:jc w:val="both"/>
              <w:rPr>
                <w:rFonts w:ascii="SimSun" w:eastAsia="SimSun" w:hAnsi="SimSun" w:cs="Arial"/>
                <w:sz w:val="16"/>
                <w:szCs w:val="16"/>
                <w:lang w:eastAsia="zh-CN" w:bidi="th-TH"/>
              </w:rPr>
            </w:pPr>
            <w:r w:rsidRPr="0012701B">
              <w:rPr>
                <w:rFonts w:ascii="SimSun" w:eastAsia="SimSun" w:hAnsi="SimSun" w:cs="Arial" w:hint="eastAsia"/>
                <w:sz w:val="16"/>
                <w:szCs w:val="16"/>
                <w:lang w:eastAsia="zh-CN"/>
              </w:rPr>
              <w:t>制定知识产权政策的高校和/或研究机构的数量</w:t>
            </w:r>
          </w:p>
        </w:tc>
        <w:tc>
          <w:tcPr>
            <w:tcW w:w="1195" w:type="pct"/>
            <w:shd w:val="clear" w:color="auto" w:fill="auto"/>
          </w:tcPr>
          <w:p w:rsidR="00382F53" w:rsidRPr="0012701B" w:rsidRDefault="00382F53" w:rsidP="0012701B">
            <w:pPr>
              <w:adjustRightInd w:val="0"/>
              <w:spacing w:afterLines="30" w:after="72"/>
              <w:jc w:val="both"/>
              <w:rPr>
                <w:rFonts w:ascii="SimSun" w:eastAsia="SimSun" w:hAnsi="SimSun" w:cs="Arial"/>
                <w:sz w:val="16"/>
                <w:szCs w:val="16"/>
                <w:lang w:bidi="th-TH"/>
              </w:rPr>
            </w:pPr>
            <w:r w:rsidRPr="0012701B">
              <w:rPr>
                <w:rFonts w:ascii="SimSun" w:eastAsia="SimSun" w:hAnsi="SimSun" w:cs="Arial"/>
                <w:sz w:val="16"/>
                <w:szCs w:val="16"/>
              </w:rPr>
              <w:t>待定</w:t>
            </w:r>
          </w:p>
        </w:tc>
        <w:tc>
          <w:tcPr>
            <w:tcW w:w="598" w:type="pct"/>
            <w:tcMar>
              <w:top w:w="110" w:type="dxa"/>
            </w:tcMar>
          </w:tcPr>
          <w:p w:rsidR="00382F53" w:rsidRPr="0012701B" w:rsidRDefault="00382F53" w:rsidP="0012701B">
            <w:pPr>
              <w:adjustRightInd w:val="0"/>
              <w:spacing w:afterLines="30" w:after="72"/>
              <w:jc w:val="both"/>
              <w:rPr>
                <w:rFonts w:ascii="SimSun" w:eastAsia="SimSun" w:hAnsi="SimSun" w:cs="Arial"/>
                <w:sz w:val="16"/>
                <w:szCs w:val="16"/>
                <w:lang w:eastAsia="zh-CN" w:bidi="th-TH"/>
              </w:rPr>
            </w:pPr>
            <w:r w:rsidRPr="0012701B">
              <w:rPr>
                <w:rFonts w:ascii="SimSun" w:eastAsia="SimSun" w:hAnsi="SimSun" w:cs="Arial" w:hint="eastAsia"/>
                <w:sz w:val="16"/>
                <w:szCs w:val="16"/>
                <w:lang w:eastAsia="zh-CN" w:bidi="th-TH"/>
              </w:rPr>
              <w:t>新增20家</w:t>
            </w:r>
            <w:r w:rsidRPr="0012701B">
              <w:rPr>
                <w:rFonts w:ascii="SimSun" w:eastAsia="SimSun" w:hAnsi="SimSun" w:cs="Arial"/>
                <w:sz w:val="16"/>
                <w:szCs w:val="16"/>
                <w:lang w:eastAsia="zh-CN" w:bidi="th-TH"/>
              </w:rPr>
              <w:t>大学</w:t>
            </w:r>
          </w:p>
        </w:tc>
        <w:tc>
          <w:tcPr>
            <w:tcW w:w="1419" w:type="pct"/>
            <w:shd w:val="clear" w:color="auto" w:fill="FFFFFF"/>
            <w:tcMar>
              <w:top w:w="110" w:type="dxa"/>
            </w:tcMar>
          </w:tcPr>
          <w:p w:rsidR="00382F53" w:rsidRPr="0012701B" w:rsidRDefault="00382F53" w:rsidP="0012701B">
            <w:p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436家</w:t>
            </w:r>
            <w:r w:rsidRPr="0012701B">
              <w:rPr>
                <w:rFonts w:ascii="SimSun" w:eastAsia="SimSun" w:hAnsi="SimSun" w:cs="Arial"/>
                <w:sz w:val="16"/>
                <w:szCs w:val="16"/>
                <w:lang w:eastAsia="zh-CN"/>
              </w:rPr>
              <w:t>大学</w:t>
            </w:r>
            <w:r w:rsidRPr="0012701B">
              <w:rPr>
                <w:rFonts w:ascii="SimSun" w:eastAsia="SimSun" w:hAnsi="SimSun" w:cs="Arial" w:hint="eastAsia"/>
                <w:sz w:val="16"/>
                <w:szCs w:val="16"/>
                <w:lang w:eastAsia="zh-CN"/>
              </w:rPr>
              <w:t>制定</w:t>
            </w:r>
            <w:r w:rsidRPr="0012701B">
              <w:rPr>
                <w:rFonts w:ascii="SimSun" w:eastAsia="SimSun" w:hAnsi="SimSun" w:cs="Arial"/>
                <w:sz w:val="16"/>
                <w:szCs w:val="16"/>
                <w:lang w:eastAsia="zh-CN"/>
              </w:rPr>
              <w:t>了知识产权政策：</w:t>
            </w:r>
          </w:p>
          <w:p w:rsidR="00382F53" w:rsidRPr="0012701B" w:rsidRDefault="00382F53" w:rsidP="0012701B">
            <w:pPr>
              <w:pStyle w:val="af3"/>
              <w:numPr>
                <w:ilvl w:val="0"/>
                <w:numId w:val="98"/>
              </w:num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波兰</w:t>
            </w:r>
            <w:r w:rsidR="00EA1131" w:rsidRPr="0012701B">
              <w:rPr>
                <w:rFonts w:ascii="SimSun" w:eastAsia="SimSun" w:hAnsi="SimSun" w:cs="Arial"/>
                <w:sz w:val="16"/>
                <w:szCs w:val="16"/>
                <w:lang w:eastAsia="zh-CN"/>
              </w:rPr>
              <w:t>（</w:t>
            </w:r>
            <w:r w:rsidRPr="0012701B">
              <w:rPr>
                <w:rFonts w:ascii="SimSun" w:eastAsia="SimSun" w:hAnsi="SimSun" w:cs="Arial" w:hint="eastAsia"/>
                <w:sz w:val="16"/>
                <w:szCs w:val="16"/>
                <w:lang w:eastAsia="zh-CN"/>
              </w:rPr>
              <w:t>434家</w:t>
            </w:r>
            <w:r w:rsidR="00B03A40" w:rsidRPr="0012701B">
              <w:rPr>
                <w:rFonts w:ascii="SimSun" w:eastAsia="SimSun" w:hAnsi="SimSun" w:cs="Arial"/>
                <w:sz w:val="16"/>
                <w:szCs w:val="16"/>
                <w:lang w:eastAsia="zh-CN"/>
              </w:rPr>
              <w:t>）</w:t>
            </w:r>
            <w:r w:rsidR="00EA1131" w:rsidRPr="0012701B">
              <w:rPr>
                <w:rFonts w:ascii="SimSun" w:eastAsia="SimSun" w:hAnsi="SimSun" w:cs="Arial"/>
                <w:sz w:val="16"/>
                <w:szCs w:val="16"/>
                <w:lang w:eastAsia="zh-CN"/>
              </w:rPr>
              <w:t>（</w:t>
            </w:r>
            <w:r w:rsidRPr="0012701B">
              <w:rPr>
                <w:rFonts w:ascii="SimSun" w:eastAsia="SimSun" w:hAnsi="SimSun" w:cs="Arial" w:hint="eastAsia"/>
                <w:sz w:val="16"/>
                <w:szCs w:val="16"/>
                <w:lang w:eastAsia="zh-CN"/>
              </w:rPr>
              <w:t>因</w:t>
            </w:r>
            <w:r w:rsidRPr="0012701B">
              <w:rPr>
                <w:rFonts w:ascii="SimSun" w:eastAsia="SimSun" w:hAnsi="SimSun" w:cs="Arial"/>
                <w:sz w:val="16"/>
                <w:szCs w:val="16"/>
                <w:lang w:eastAsia="zh-CN"/>
              </w:rPr>
              <w:t>2014</w:t>
            </w:r>
            <w:r w:rsidRPr="0012701B">
              <w:rPr>
                <w:rFonts w:ascii="SimSun" w:eastAsia="SimSun" w:hAnsi="SimSun" w:cs="Arial" w:hint="eastAsia"/>
                <w:sz w:val="16"/>
                <w:szCs w:val="16"/>
                <w:lang w:eastAsia="zh-CN"/>
              </w:rPr>
              <w:t>年10月法律改革所致</w:t>
            </w:r>
            <w:r w:rsidR="00B03A40" w:rsidRPr="0012701B">
              <w:rPr>
                <w:rFonts w:ascii="SimSun" w:eastAsia="SimSun" w:hAnsi="SimSun" w:cs="Arial" w:hint="eastAsia"/>
                <w:sz w:val="16"/>
                <w:szCs w:val="16"/>
                <w:lang w:eastAsia="zh-CN"/>
              </w:rPr>
              <w:t>）</w:t>
            </w:r>
            <w:r w:rsidRPr="0012701B">
              <w:rPr>
                <w:rFonts w:ascii="SimSun" w:eastAsia="SimSun" w:hAnsi="SimSun" w:cs="Arial" w:hint="eastAsia"/>
                <w:sz w:val="16"/>
                <w:szCs w:val="16"/>
                <w:lang w:eastAsia="zh-CN"/>
              </w:rPr>
              <w:t>；</w:t>
            </w:r>
          </w:p>
          <w:p w:rsidR="00382F53" w:rsidRPr="0012701B" w:rsidRDefault="00382F53" w:rsidP="0012701B">
            <w:pPr>
              <w:pStyle w:val="af3"/>
              <w:numPr>
                <w:ilvl w:val="0"/>
                <w:numId w:val="98"/>
              </w:numPr>
              <w:adjustRightInd w:val="0"/>
              <w:spacing w:afterLines="30" w:after="72"/>
              <w:jc w:val="both"/>
              <w:rPr>
                <w:rFonts w:ascii="SimSun" w:eastAsia="SimSun" w:hAnsi="SimSun" w:cs="Arial"/>
                <w:sz w:val="16"/>
                <w:szCs w:val="16"/>
                <w:lang w:eastAsia="zh-CN"/>
              </w:rPr>
            </w:pPr>
            <w:r w:rsidRPr="0012701B">
              <w:rPr>
                <w:rFonts w:ascii="SimSun" w:eastAsia="SimSun" w:hAnsi="SimSun" w:cs="Arial" w:hint="eastAsia"/>
                <w:sz w:val="16"/>
                <w:szCs w:val="16"/>
                <w:lang w:eastAsia="zh-CN"/>
              </w:rPr>
              <w:t>俄罗斯联邦</w:t>
            </w:r>
            <w:r w:rsidR="00EA1131" w:rsidRPr="0012701B">
              <w:rPr>
                <w:rFonts w:ascii="SimSun" w:eastAsia="SimSun" w:hAnsi="SimSun" w:cs="Arial"/>
                <w:sz w:val="16"/>
                <w:szCs w:val="16"/>
                <w:lang w:eastAsia="zh-CN"/>
              </w:rPr>
              <w:t>（</w:t>
            </w:r>
            <w:r w:rsidRPr="0012701B">
              <w:rPr>
                <w:rFonts w:ascii="SimSun" w:eastAsia="SimSun" w:hAnsi="SimSun" w:cs="Arial"/>
                <w:sz w:val="16"/>
                <w:szCs w:val="16"/>
                <w:lang w:eastAsia="zh-CN"/>
              </w:rPr>
              <w:t>1</w:t>
            </w:r>
            <w:r w:rsidRPr="0012701B">
              <w:rPr>
                <w:rFonts w:ascii="SimSun" w:eastAsia="SimSun" w:hAnsi="SimSun" w:cs="Arial" w:hint="eastAsia"/>
                <w:sz w:val="16"/>
                <w:szCs w:val="16"/>
                <w:lang w:eastAsia="zh-CN"/>
              </w:rPr>
              <w:t>家</w:t>
            </w:r>
            <w:r w:rsidR="00B03A40" w:rsidRPr="0012701B">
              <w:rPr>
                <w:rFonts w:ascii="SimSun" w:eastAsia="SimSun" w:hAnsi="SimSun" w:cs="Arial"/>
                <w:sz w:val="16"/>
                <w:szCs w:val="16"/>
                <w:lang w:eastAsia="zh-CN"/>
              </w:rPr>
              <w:t>）</w:t>
            </w:r>
            <w:r w:rsidRPr="0012701B">
              <w:rPr>
                <w:rFonts w:ascii="SimSun" w:eastAsia="SimSun" w:hAnsi="SimSun" w:cs="Arial" w:hint="eastAsia"/>
                <w:sz w:val="16"/>
                <w:szCs w:val="16"/>
                <w:lang w:eastAsia="zh-CN"/>
              </w:rPr>
              <w:t>；以及</w:t>
            </w:r>
          </w:p>
          <w:p w:rsidR="00382F53" w:rsidRPr="0012701B" w:rsidRDefault="00382F53" w:rsidP="00545461">
            <w:pPr>
              <w:pStyle w:val="af3"/>
              <w:numPr>
                <w:ilvl w:val="0"/>
                <w:numId w:val="98"/>
              </w:numPr>
              <w:adjustRightInd w:val="0"/>
              <w:spacing w:afterLines="30" w:after="72"/>
              <w:jc w:val="both"/>
              <w:rPr>
                <w:rFonts w:ascii="SimSun" w:eastAsia="SimSun" w:hAnsi="SimSun" w:cs="Arial"/>
                <w:sz w:val="16"/>
                <w:szCs w:val="16"/>
              </w:rPr>
            </w:pPr>
            <w:r w:rsidRPr="0012701B">
              <w:rPr>
                <w:rFonts w:ascii="SimSun" w:eastAsia="SimSun" w:hAnsi="SimSun" w:cs="Arial" w:hint="eastAsia"/>
                <w:sz w:val="16"/>
                <w:szCs w:val="16"/>
                <w:lang w:eastAsia="zh-CN"/>
              </w:rPr>
              <w:t>乌兹别克斯坦</w:t>
            </w:r>
            <w:r w:rsidR="00EA1131" w:rsidRPr="0012701B">
              <w:rPr>
                <w:rFonts w:ascii="SimSun" w:eastAsia="SimSun" w:hAnsi="SimSun" w:cs="Arial"/>
                <w:sz w:val="16"/>
                <w:szCs w:val="16"/>
              </w:rPr>
              <w:t>（</w:t>
            </w:r>
            <w:r w:rsidRPr="0012701B">
              <w:rPr>
                <w:rFonts w:ascii="SimSun" w:eastAsia="SimSun" w:hAnsi="SimSun" w:cs="Arial"/>
                <w:sz w:val="16"/>
                <w:szCs w:val="16"/>
              </w:rPr>
              <w:t>1</w:t>
            </w:r>
            <w:r w:rsidRPr="0012701B">
              <w:rPr>
                <w:rFonts w:ascii="SimSun" w:eastAsia="SimSun" w:hAnsi="SimSun" w:cs="Arial" w:hint="eastAsia"/>
                <w:sz w:val="16"/>
                <w:szCs w:val="16"/>
                <w:lang w:eastAsia="zh-CN"/>
              </w:rPr>
              <w:t>家</w:t>
            </w:r>
            <w:r w:rsidR="00B03A40" w:rsidRPr="0012701B">
              <w:rPr>
                <w:rFonts w:ascii="SimSun" w:eastAsia="SimSun" w:hAnsi="SimSun" w:cs="Arial"/>
                <w:sz w:val="16"/>
                <w:szCs w:val="16"/>
              </w:rPr>
              <w:t>）</w:t>
            </w:r>
            <w:r w:rsidRPr="0012701B">
              <w:rPr>
                <w:rStyle w:val="ac"/>
                <w:rFonts w:ascii="SimSun" w:eastAsia="SimSun" w:hAnsi="SimSun" w:cs="Arial"/>
                <w:sz w:val="16"/>
                <w:szCs w:val="16"/>
              </w:rPr>
              <w:footnoteReference w:id="80"/>
            </w:r>
          </w:p>
        </w:tc>
        <w:tc>
          <w:tcPr>
            <w:tcW w:w="597" w:type="pct"/>
            <w:tcMar>
              <w:top w:w="110" w:type="dxa"/>
            </w:tcMar>
          </w:tcPr>
          <w:p w:rsidR="00382F53" w:rsidRPr="0012701B" w:rsidRDefault="0044680C" w:rsidP="0012701B">
            <w:pPr>
              <w:keepNext/>
              <w:keepLines/>
              <w:adjustRightInd w:val="0"/>
              <w:spacing w:afterLines="30" w:after="72"/>
              <w:jc w:val="center"/>
              <w:rPr>
                <w:rFonts w:ascii="SimSun" w:eastAsia="SimSun" w:hAnsi="SimSun" w:cs="Arial"/>
                <w:bCs/>
                <w:color w:val="808080"/>
                <w:sz w:val="16"/>
                <w:szCs w:val="16"/>
                <w:lang w:eastAsia="zh-CN"/>
              </w:rPr>
            </w:pPr>
            <w:r w:rsidRPr="0044680C">
              <w:rPr>
                <w:rStyle w:val="Style5"/>
                <w:rFonts w:ascii="SimSun" w:eastAsia="SimSun" w:hAnsi="SimSun" w:cs="Arial" w:hint="eastAsia"/>
                <w:b/>
                <w:color w:val="00B050"/>
                <w:sz w:val="16"/>
                <w:szCs w:val="16"/>
                <w:lang w:eastAsia="zh-CN"/>
              </w:rPr>
              <w:t>全部实现</w:t>
            </w:r>
          </w:p>
        </w:tc>
      </w:tr>
    </w:tbl>
    <w:p w:rsidR="00382F53" w:rsidRPr="0012701B" w:rsidRDefault="00382F53" w:rsidP="0012701B">
      <w:pPr>
        <w:pStyle w:val="2"/>
        <w:tabs>
          <w:tab w:val="clear" w:pos="567"/>
          <w:tab w:val="left" w:pos="1985"/>
        </w:tabs>
        <w:adjustRightInd w:val="0"/>
        <w:spacing w:beforeLines="100" w:before="240" w:afterLines="50" w:after="120"/>
        <w:ind w:left="1985" w:hanging="1985"/>
        <w:jc w:val="both"/>
        <w:rPr>
          <w:rFonts w:ascii="SimHei" w:eastAsia="SimHei" w:hAnsi="SimHei" w:cs="SimSun"/>
          <w:b w:val="0"/>
          <w:sz w:val="16"/>
          <w:szCs w:val="16"/>
        </w:rPr>
      </w:pPr>
      <w:r w:rsidRPr="0012701B">
        <w:rPr>
          <w:rFonts w:ascii="SimHei" w:eastAsia="SimHei" w:hAnsi="SimHei" w:cs="SimSun" w:hint="eastAsia"/>
          <w:b w:val="0"/>
          <w:sz w:val="16"/>
          <w:szCs w:val="16"/>
        </w:rPr>
        <w:lastRenderedPageBreak/>
        <w:t>两年期风险报告</w:t>
      </w:r>
    </w:p>
    <w:tbl>
      <w:tblPr>
        <w:tblW w:w="4885" w:type="pct"/>
        <w:tblInd w:w="108"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273"/>
        <w:gridCol w:w="2314"/>
        <w:gridCol w:w="2222"/>
        <w:gridCol w:w="2552"/>
      </w:tblGrid>
      <w:tr w:rsidR="0064217A" w:rsidRPr="00571D2C" w:rsidTr="0033220F">
        <w:trPr>
          <w:trHeight w:val="562"/>
        </w:trPr>
        <w:tc>
          <w:tcPr>
            <w:tcW w:w="1214" w:type="pct"/>
            <w:tcBorders>
              <w:top w:val="single" w:sz="8" w:space="0" w:color="auto"/>
              <w:bottom w:val="single" w:sz="8" w:space="0" w:color="auto"/>
            </w:tcBorders>
            <w:shd w:val="clear" w:color="auto" w:fill="C6D9F1" w:themeFill="text2" w:themeFillTint="33"/>
            <w:tcMar>
              <w:top w:w="0" w:type="dxa"/>
              <w:left w:w="113" w:type="dxa"/>
              <w:bottom w:w="0" w:type="dxa"/>
              <w:right w:w="113" w:type="dxa"/>
            </w:tcMar>
            <w:vAlign w:val="center"/>
            <w:hideMark/>
          </w:tcPr>
          <w:p w:rsidR="0064217A" w:rsidRPr="0033220F" w:rsidRDefault="0064217A" w:rsidP="00EF723C">
            <w:pPr>
              <w:keepNext/>
              <w:adjustRightInd w:val="0"/>
              <w:spacing w:beforeLines="30" w:before="72" w:afterLines="30" w:after="72"/>
              <w:jc w:val="center"/>
              <w:rPr>
                <w:rFonts w:ascii="SimSun" w:eastAsia="SimSun" w:hAnsi="SimSun"/>
                <w:b/>
                <w:bCs/>
                <w:sz w:val="18"/>
                <w:szCs w:val="16"/>
                <w:lang w:eastAsia="zh-CN"/>
              </w:rPr>
            </w:pPr>
            <w:r w:rsidRPr="0033220F">
              <w:rPr>
                <w:rFonts w:ascii="SimSun" w:eastAsia="SimSun" w:hAnsi="SimSun" w:hint="eastAsia"/>
                <w:b/>
                <w:bCs/>
                <w:sz w:val="18"/>
                <w:szCs w:val="16"/>
                <w:lang w:eastAsia="zh-CN"/>
              </w:rPr>
              <w:t>计划实现成果中的风险</w:t>
            </w:r>
          </w:p>
        </w:tc>
        <w:tc>
          <w:tcPr>
            <w:tcW w:w="1236" w:type="pct"/>
            <w:tcBorders>
              <w:top w:val="single" w:sz="8" w:space="0" w:color="auto"/>
              <w:bottom w:val="single" w:sz="8" w:space="0" w:color="auto"/>
            </w:tcBorders>
            <w:shd w:val="clear" w:color="auto" w:fill="C6D9F1" w:themeFill="text2" w:themeFillTint="33"/>
            <w:tcMar>
              <w:top w:w="0" w:type="dxa"/>
              <w:left w:w="113" w:type="dxa"/>
              <w:bottom w:w="0" w:type="dxa"/>
              <w:right w:w="113" w:type="dxa"/>
            </w:tcMar>
            <w:vAlign w:val="center"/>
            <w:hideMark/>
          </w:tcPr>
          <w:p w:rsidR="0064217A" w:rsidRPr="0033220F" w:rsidRDefault="0064217A" w:rsidP="00522066">
            <w:pPr>
              <w:adjustRightInd w:val="0"/>
              <w:spacing w:beforeLines="30" w:before="72" w:afterLines="30" w:after="72"/>
              <w:jc w:val="center"/>
              <w:rPr>
                <w:rFonts w:ascii="SimSun" w:eastAsia="SimSun" w:hAnsi="SimSun"/>
                <w:b/>
                <w:bCs/>
                <w:sz w:val="18"/>
                <w:szCs w:val="16"/>
                <w:lang w:eastAsia="zh-CN"/>
              </w:rPr>
            </w:pPr>
            <w:r w:rsidRPr="0033220F">
              <w:rPr>
                <w:rFonts w:ascii="SimSun" w:eastAsia="SimSun" w:hAnsi="SimSun" w:hint="eastAsia"/>
                <w:b/>
                <w:bCs/>
                <w:sz w:val="18"/>
                <w:szCs w:val="16"/>
                <w:lang w:eastAsia="zh-CN"/>
              </w:rPr>
              <w:t>已到位或正在落实的</w:t>
            </w:r>
            <w:r w:rsidR="00605DF8">
              <w:rPr>
                <w:rFonts w:ascii="SimSun" w:eastAsia="SimSun" w:hAnsi="SimSun"/>
                <w:b/>
                <w:bCs/>
                <w:sz w:val="18"/>
                <w:szCs w:val="16"/>
                <w:lang w:eastAsia="zh-CN"/>
              </w:rPr>
              <w:br/>
            </w:r>
            <w:r w:rsidRPr="0033220F">
              <w:rPr>
                <w:rFonts w:ascii="SimSun" w:eastAsia="SimSun" w:hAnsi="SimSun" w:hint="eastAsia"/>
                <w:b/>
                <w:bCs/>
                <w:sz w:val="18"/>
                <w:szCs w:val="16"/>
                <w:lang w:eastAsia="zh-CN"/>
              </w:rPr>
              <w:t>缓解计划</w:t>
            </w:r>
          </w:p>
        </w:tc>
        <w:tc>
          <w:tcPr>
            <w:tcW w:w="1187" w:type="pct"/>
            <w:tcBorders>
              <w:top w:val="single" w:sz="8" w:space="0" w:color="auto"/>
              <w:bottom w:val="single" w:sz="8" w:space="0" w:color="auto"/>
            </w:tcBorders>
            <w:shd w:val="clear" w:color="auto" w:fill="C6D9F1" w:themeFill="text2" w:themeFillTint="33"/>
            <w:tcMar>
              <w:left w:w="113" w:type="dxa"/>
              <w:right w:w="113" w:type="dxa"/>
            </w:tcMar>
            <w:vAlign w:val="center"/>
          </w:tcPr>
          <w:p w:rsidR="0064217A" w:rsidRPr="0033220F" w:rsidRDefault="00605DF8" w:rsidP="00522066">
            <w:pPr>
              <w:adjustRightInd w:val="0"/>
              <w:spacing w:beforeLines="30" w:before="72" w:afterLines="30" w:after="72"/>
              <w:jc w:val="center"/>
              <w:rPr>
                <w:rFonts w:ascii="SimSun" w:eastAsia="SimSun" w:hAnsi="SimSun"/>
                <w:b/>
                <w:bCs/>
                <w:sz w:val="18"/>
                <w:szCs w:val="16"/>
                <w:lang w:eastAsia="zh-CN"/>
              </w:rPr>
            </w:pPr>
            <w:r>
              <w:rPr>
                <w:rFonts w:ascii="SimSun" w:eastAsia="SimSun" w:hAnsi="SimSun" w:hint="eastAsia"/>
                <w:b/>
                <w:bCs/>
                <w:sz w:val="18"/>
                <w:szCs w:val="16"/>
                <w:lang w:eastAsia="zh-CN"/>
              </w:rPr>
              <w:t>两年期风险和</w:t>
            </w:r>
            <w:r>
              <w:rPr>
                <w:rFonts w:ascii="SimSun" w:eastAsia="SimSun" w:hAnsi="SimSun"/>
                <w:b/>
                <w:bCs/>
                <w:sz w:val="18"/>
                <w:szCs w:val="16"/>
                <w:lang w:eastAsia="zh-CN"/>
              </w:rPr>
              <w:br/>
            </w:r>
            <w:r>
              <w:rPr>
                <w:rFonts w:ascii="SimSun" w:eastAsia="SimSun" w:hAnsi="SimSun" w:hint="eastAsia"/>
                <w:b/>
                <w:bCs/>
                <w:sz w:val="18"/>
                <w:szCs w:val="16"/>
                <w:lang w:eastAsia="zh-CN"/>
              </w:rPr>
              <w:t>缓解策略的演变</w:t>
            </w:r>
          </w:p>
        </w:tc>
        <w:tc>
          <w:tcPr>
            <w:tcW w:w="1363" w:type="pct"/>
            <w:tcBorders>
              <w:top w:val="single" w:sz="8" w:space="0" w:color="auto"/>
              <w:bottom w:val="single" w:sz="8" w:space="0" w:color="auto"/>
            </w:tcBorders>
            <w:shd w:val="clear" w:color="auto" w:fill="C6D9F1" w:themeFill="text2" w:themeFillTint="33"/>
            <w:tcMar>
              <w:left w:w="113" w:type="dxa"/>
              <w:right w:w="113" w:type="dxa"/>
            </w:tcMar>
            <w:vAlign w:val="center"/>
          </w:tcPr>
          <w:p w:rsidR="0064217A" w:rsidRPr="0033220F" w:rsidRDefault="0064217A" w:rsidP="00522066">
            <w:pPr>
              <w:adjustRightInd w:val="0"/>
              <w:spacing w:beforeLines="30" w:before="72" w:afterLines="30" w:after="72"/>
              <w:jc w:val="center"/>
              <w:rPr>
                <w:rFonts w:ascii="SimSun" w:eastAsia="SimSun" w:hAnsi="SimSun"/>
                <w:b/>
                <w:bCs/>
                <w:sz w:val="18"/>
                <w:szCs w:val="16"/>
                <w:lang w:eastAsia="zh-CN"/>
              </w:rPr>
            </w:pPr>
            <w:r w:rsidRPr="0033220F">
              <w:rPr>
                <w:rFonts w:ascii="SimSun" w:eastAsia="SimSun" w:hAnsi="SimSun" w:hint="eastAsia"/>
                <w:b/>
                <w:bCs/>
                <w:sz w:val="18"/>
                <w:szCs w:val="16"/>
                <w:lang w:eastAsia="zh-CN"/>
              </w:rPr>
              <w:t>对计划</w:t>
            </w:r>
            <w:r w:rsidR="00391D4C" w:rsidRPr="0033220F">
              <w:rPr>
                <w:rFonts w:ascii="SimSun" w:eastAsia="SimSun" w:hAnsi="SimSun" w:hint="eastAsia"/>
                <w:b/>
                <w:bCs/>
                <w:sz w:val="18"/>
                <w:szCs w:val="16"/>
                <w:lang w:eastAsia="zh-CN"/>
              </w:rPr>
              <w:t>绩效</w:t>
            </w:r>
            <w:r w:rsidRPr="0033220F">
              <w:rPr>
                <w:rFonts w:ascii="SimSun" w:eastAsia="SimSun" w:hAnsi="SimSun" w:hint="eastAsia"/>
                <w:b/>
                <w:bCs/>
                <w:sz w:val="18"/>
                <w:szCs w:val="16"/>
                <w:lang w:eastAsia="zh-CN"/>
              </w:rPr>
              <w:t>的影响</w:t>
            </w:r>
          </w:p>
        </w:tc>
      </w:tr>
      <w:tr w:rsidR="00382F53" w:rsidRPr="00571D2C" w:rsidTr="0033220F">
        <w:trPr>
          <w:trHeight w:val="900"/>
        </w:trPr>
        <w:tc>
          <w:tcPr>
            <w:tcW w:w="1214" w:type="pct"/>
            <w:tcBorders>
              <w:top w:val="single" w:sz="8" w:space="0" w:color="auto"/>
            </w:tcBorders>
            <w:shd w:val="clear" w:color="auto" w:fill="auto"/>
            <w:tcMar>
              <w:top w:w="0" w:type="dxa"/>
              <w:left w:w="108" w:type="dxa"/>
              <w:bottom w:w="0" w:type="dxa"/>
              <w:right w:w="108" w:type="dxa"/>
            </w:tcMar>
          </w:tcPr>
          <w:p w:rsidR="00382F53" w:rsidRPr="0012701B" w:rsidRDefault="00382F53" w:rsidP="0033220F">
            <w:pPr>
              <w:adjustRightInd w:val="0"/>
              <w:spacing w:beforeLines="30" w:before="72" w:afterLines="30" w:after="72"/>
              <w:jc w:val="both"/>
              <w:rPr>
                <w:rFonts w:ascii="SimSun" w:eastAsia="SimSun" w:hAnsi="SimSun"/>
                <w:sz w:val="16"/>
                <w:szCs w:val="16"/>
                <w:lang w:eastAsia="zh-CN"/>
              </w:rPr>
            </w:pPr>
            <w:r w:rsidRPr="0012701B">
              <w:rPr>
                <w:rFonts w:ascii="SimSun" w:eastAsia="SimSun" w:hAnsi="SimSun" w:cs="SimSun" w:hint="eastAsia"/>
                <w:sz w:val="16"/>
                <w:szCs w:val="16"/>
                <w:lang w:eastAsia="zh-CN"/>
              </w:rPr>
              <w:t>一个较长期的风险是，发展中地区和新兴地区的中小企业支助需求可能随着国家知识产权制度日趋成熟而发生变化。如果不能随着这种变化调整内容的开发，将使受益人从执行能力建设活动中取得的收益减少。</w:t>
            </w:r>
          </w:p>
        </w:tc>
        <w:tc>
          <w:tcPr>
            <w:tcW w:w="1236" w:type="pct"/>
            <w:tcBorders>
              <w:top w:val="single" w:sz="8" w:space="0" w:color="auto"/>
            </w:tcBorders>
            <w:shd w:val="clear" w:color="auto" w:fill="auto"/>
            <w:tcMar>
              <w:top w:w="57" w:type="dxa"/>
              <w:left w:w="113" w:type="dxa"/>
              <w:bottom w:w="0" w:type="dxa"/>
              <w:right w:w="113" w:type="dxa"/>
            </w:tcMar>
          </w:tcPr>
          <w:p w:rsidR="00382F53" w:rsidRPr="0012701B" w:rsidRDefault="00382F53" w:rsidP="0033220F">
            <w:pPr>
              <w:adjustRightInd w:val="0"/>
              <w:spacing w:beforeLines="30" w:before="72" w:afterLines="30" w:after="72"/>
              <w:jc w:val="both"/>
              <w:rPr>
                <w:rFonts w:ascii="SimSun" w:eastAsia="SimSun" w:hAnsi="SimSun"/>
                <w:sz w:val="16"/>
                <w:szCs w:val="16"/>
                <w:lang w:eastAsia="zh-CN"/>
              </w:rPr>
            </w:pPr>
            <w:r w:rsidRPr="0012701B">
              <w:rPr>
                <w:rFonts w:ascii="SimSun" w:eastAsia="SimSun" w:hAnsi="SimSun" w:cs="SimSun" w:hint="eastAsia"/>
                <w:sz w:val="16"/>
                <w:szCs w:val="16"/>
                <w:lang w:eastAsia="zh-CN"/>
              </w:rPr>
              <w:t>与了解其所负责地区特点的各计划，尤其是</w:t>
            </w:r>
            <w:r w:rsidRPr="0012701B">
              <w:rPr>
                <w:rFonts w:ascii="SimSun" w:eastAsia="SimSun" w:hAnsi="SimSun" w:hint="eastAsia"/>
                <w:sz w:val="16"/>
                <w:szCs w:val="16"/>
                <w:lang w:eastAsia="zh-CN"/>
              </w:rPr>
              <w:t>9</w:t>
            </w:r>
            <w:r w:rsidRPr="0012701B">
              <w:rPr>
                <w:rFonts w:ascii="SimSun" w:eastAsia="SimSun" w:hAnsi="SimSun" w:cs="SimSun" w:hint="eastAsia"/>
                <w:sz w:val="16"/>
                <w:szCs w:val="16"/>
                <w:lang w:eastAsia="zh-CN"/>
              </w:rPr>
              <w:t>和</w:t>
            </w:r>
            <w:r w:rsidRPr="0012701B">
              <w:rPr>
                <w:rFonts w:ascii="SimSun" w:eastAsia="SimSun" w:hAnsi="SimSun" w:hint="eastAsia"/>
                <w:sz w:val="16"/>
                <w:szCs w:val="16"/>
                <w:lang w:eastAsia="zh-CN"/>
              </w:rPr>
              <w:t>10</w:t>
            </w:r>
            <w:r w:rsidRPr="0012701B">
              <w:rPr>
                <w:rFonts w:ascii="SimSun" w:eastAsia="SimSun" w:hAnsi="SimSun" w:cs="SimSun" w:hint="eastAsia"/>
                <w:sz w:val="16"/>
                <w:szCs w:val="16"/>
                <w:lang w:eastAsia="zh-CN"/>
              </w:rPr>
              <w:t>紧密合作，使待开发的内容继续与地区特定需求具有相关性。</w:t>
            </w:r>
          </w:p>
        </w:tc>
        <w:tc>
          <w:tcPr>
            <w:tcW w:w="1187" w:type="pct"/>
            <w:tcBorders>
              <w:top w:val="single" w:sz="8" w:space="0" w:color="auto"/>
            </w:tcBorders>
            <w:tcMar>
              <w:left w:w="113" w:type="dxa"/>
              <w:right w:w="113" w:type="dxa"/>
            </w:tcMar>
          </w:tcPr>
          <w:p w:rsidR="00382F53" w:rsidRPr="0012701B" w:rsidRDefault="00382F53" w:rsidP="0033220F">
            <w:pPr>
              <w:adjustRightInd w:val="0"/>
              <w:spacing w:beforeLines="30" w:before="72" w:afterLines="30" w:after="72"/>
              <w:jc w:val="both"/>
              <w:rPr>
                <w:rFonts w:ascii="SimSun" w:eastAsia="SimSun" w:hAnsi="SimSun"/>
                <w:sz w:val="16"/>
                <w:szCs w:val="16"/>
                <w:lang w:eastAsia="zh-CN"/>
              </w:rPr>
            </w:pPr>
            <w:r w:rsidRPr="0012701B">
              <w:rPr>
                <w:rFonts w:ascii="SimSun" w:eastAsia="SimSun" w:hAnsi="SimSun" w:cs="SimSun" w:hint="eastAsia"/>
                <w:sz w:val="16"/>
                <w:szCs w:val="16"/>
                <w:lang w:eastAsia="zh-CN"/>
              </w:rPr>
              <w:t>尤其加强与计划</w:t>
            </w:r>
            <w:r w:rsidRPr="0012701B">
              <w:rPr>
                <w:rFonts w:ascii="SimSun" w:eastAsia="SimSun" w:hAnsi="SimSun" w:hint="eastAsia"/>
                <w:sz w:val="16"/>
                <w:szCs w:val="16"/>
                <w:lang w:eastAsia="zh-CN"/>
              </w:rPr>
              <w:t>9</w:t>
            </w:r>
            <w:r w:rsidRPr="0012701B">
              <w:rPr>
                <w:rFonts w:ascii="SimSun" w:eastAsia="SimSun" w:hAnsi="SimSun" w:cs="SimSun" w:hint="eastAsia"/>
                <w:sz w:val="16"/>
                <w:szCs w:val="16"/>
                <w:lang w:eastAsia="zh-CN"/>
              </w:rPr>
              <w:t>和</w:t>
            </w:r>
            <w:r w:rsidRPr="0012701B">
              <w:rPr>
                <w:rFonts w:ascii="SimSun" w:eastAsia="SimSun" w:hAnsi="SimSun" w:hint="eastAsia"/>
                <w:sz w:val="16"/>
                <w:szCs w:val="16"/>
                <w:lang w:eastAsia="zh-CN"/>
              </w:rPr>
              <w:t>10的</w:t>
            </w:r>
            <w:r w:rsidRPr="0012701B">
              <w:rPr>
                <w:rFonts w:ascii="SimSun" w:eastAsia="SimSun" w:hAnsi="SimSun" w:cs="SimSun" w:hint="eastAsia"/>
                <w:sz w:val="16"/>
                <w:szCs w:val="16"/>
                <w:lang w:eastAsia="zh-CN"/>
              </w:rPr>
              <w:t>内部合作，并加强与成员国及其他国际组织的外部合作，帮助确保了对内容作出的调整与利益攸关者的需求相关。</w:t>
            </w:r>
          </w:p>
        </w:tc>
        <w:tc>
          <w:tcPr>
            <w:tcW w:w="1363" w:type="pct"/>
            <w:tcBorders>
              <w:top w:val="single" w:sz="8" w:space="0" w:color="auto"/>
            </w:tcBorders>
            <w:tcMar>
              <w:top w:w="57" w:type="dxa"/>
              <w:left w:w="113" w:type="dxa"/>
              <w:right w:w="113" w:type="dxa"/>
            </w:tcMar>
          </w:tcPr>
          <w:p w:rsidR="00382F53" w:rsidRPr="0012701B" w:rsidRDefault="00382F53" w:rsidP="0033220F">
            <w:pPr>
              <w:adjustRightInd w:val="0"/>
              <w:spacing w:beforeLines="30" w:before="72" w:afterLines="30" w:after="72"/>
              <w:jc w:val="both"/>
              <w:rPr>
                <w:rFonts w:ascii="SimSun" w:eastAsia="SimSun" w:hAnsi="SimSun"/>
                <w:sz w:val="16"/>
                <w:szCs w:val="16"/>
                <w:lang w:eastAsia="zh-CN"/>
              </w:rPr>
            </w:pPr>
            <w:r w:rsidRPr="0012701B">
              <w:rPr>
                <w:rFonts w:ascii="SimSun" w:eastAsia="SimSun" w:hAnsi="SimSun" w:cs="SimSun" w:hint="eastAsia"/>
                <w:sz w:val="16"/>
                <w:szCs w:val="16"/>
                <w:lang w:eastAsia="zh-CN"/>
              </w:rPr>
              <w:t>没有对</w:t>
            </w:r>
            <w:r w:rsidRPr="0033220F">
              <w:rPr>
                <w:rFonts w:ascii="SimSun" w:eastAsia="SimSun" w:hAnsi="SimSun" w:hint="eastAsia"/>
                <w:sz w:val="16"/>
                <w:szCs w:val="16"/>
                <w:lang w:eastAsia="zh-CN"/>
              </w:rPr>
              <w:t>计划</w:t>
            </w:r>
            <w:r w:rsidR="000A4773">
              <w:rPr>
                <w:rFonts w:ascii="SimSun" w:eastAsia="SimSun" w:hAnsi="SimSun" w:cs="SimSun" w:hint="eastAsia"/>
                <w:sz w:val="16"/>
                <w:szCs w:val="16"/>
                <w:lang w:eastAsia="zh-CN"/>
              </w:rPr>
              <w:t>绩效</w:t>
            </w:r>
            <w:r w:rsidRPr="0012701B">
              <w:rPr>
                <w:rFonts w:ascii="SimSun" w:eastAsia="SimSun" w:hAnsi="SimSun" w:cs="SimSun" w:hint="eastAsia"/>
                <w:sz w:val="16"/>
                <w:szCs w:val="16"/>
                <w:lang w:eastAsia="zh-CN"/>
              </w:rPr>
              <w:t>产生重大影响。</w:t>
            </w:r>
          </w:p>
        </w:tc>
      </w:tr>
      <w:tr w:rsidR="00382F53" w:rsidRPr="00571D2C" w:rsidTr="0033220F">
        <w:trPr>
          <w:trHeight w:val="900"/>
        </w:trPr>
        <w:tc>
          <w:tcPr>
            <w:tcW w:w="1214" w:type="pct"/>
            <w:tcMar>
              <w:top w:w="57" w:type="dxa"/>
              <w:left w:w="108" w:type="dxa"/>
              <w:bottom w:w="0" w:type="dxa"/>
              <w:right w:w="108" w:type="dxa"/>
            </w:tcMar>
          </w:tcPr>
          <w:p w:rsidR="00382F53" w:rsidRPr="0012701B" w:rsidRDefault="00382F53" w:rsidP="0033220F">
            <w:pPr>
              <w:adjustRightInd w:val="0"/>
              <w:spacing w:beforeLines="30" w:before="72" w:afterLines="30" w:after="72"/>
              <w:jc w:val="both"/>
              <w:rPr>
                <w:rFonts w:ascii="SimSun" w:eastAsia="SimSun" w:hAnsi="SimSun"/>
                <w:sz w:val="16"/>
                <w:szCs w:val="16"/>
                <w:lang w:eastAsia="zh-CN"/>
              </w:rPr>
            </w:pPr>
            <w:r w:rsidRPr="0012701B">
              <w:rPr>
                <w:rFonts w:ascii="SimSun" w:eastAsia="SimSun" w:hAnsi="SimSun" w:cs="SimSun" w:hint="eastAsia"/>
                <w:sz w:val="16"/>
                <w:szCs w:val="16"/>
                <w:lang w:eastAsia="zh-CN"/>
              </w:rPr>
              <w:t>一些国家的中小企业可能仍然不了解利用知识产权制度的好处，以致失去提高竞争力和创收的机会。</w:t>
            </w:r>
          </w:p>
        </w:tc>
        <w:tc>
          <w:tcPr>
            <w:tcW w:w="1236" w:type="pct"/>
            <w:tcMar>
              <w:top w:w="57" w:type="dxa"/>
              <w:left w:w="113" w:type="dxa"/>
              <w:bottom w:w="0" w:type="dxa"/>
              <w:right w:w="113" w:type="dxa"/>
            </w:tcMar>
          </w:tcPr>
          <w:p w:rsidR="00382F53" w:rsidRPr="0012701B" w:rsidRDefault="00382F53" w:rsidP="0033220F">
            <w:pPr>
              <w:adjustRightInd w:val="0"/>
              <w:spacing w:beforeLines="30" w:before="72" w:afterLines="30" w:after="72"/>
              <w:jc w:val="both"/>
              <w:rPr>
                <w:rFonts w:ascii="SimSun" w:eastAsia="SimSun" w:hAnsi="SimSun"/>
                <w:sz w:val="16"/>
                <w:szCs w:val="16"/>
                <w:lang w:eastAsia="zh-CN"/>
              </w:rPr>
            </w:pPr>
            <w:r w:rsidRPr="0012701B">
              <w:rPr>
                <w:rFonts w:ascii="SimSun" w:eastAsia="SimSun" w:hAnsi="SimSun" w:cs="SimSun" w:hint="eastAsia"/>
                <w:sz w:val="16"/>
                <w:szCs w:val="16"/>
                <w:lang w:eastAsia="zh-CN"/>
              </w:rPr>
              <w:t>平行开展多项工作，一是注意提高中小企业的认识，使其了解利用</w:t>
            </w:r>
            <w:r w:rsidRPr="0033220F">
              <w:rPr>
                <w:rFonts w:ascii="SimSun" w:eastAsia="SimSun" w:hAnsi="SimSun" w:cs="SimSun" w:hint="eastAsia"/>
                <w:sz w:val="16"/>
                <w:szCs w:val="16"/>
                <w:lang w:eastAsia="zh-CN"/>
              </w:rPr>
              <w:t>知识产权</w:t>
            </w:r>
            <w:r w:rsidRPr="0012701B">
              <w:rPr>
                <w:rFonts w:ascii="SimSun" w:eastAsia="SimSun" w:hAnsi="SimSun" w:cs="SimSun" w:hint="eastAsia"/>
                <w:sz w:val="16"/>
                <w:szCs w:val="16"/>
                <w:lang w:eastAsia="zh-CN"/>
              </w:rPr>
              <w:t>，通过提高竞争力来加强经济收益的各种好处，二是鼓励各国政府建立并完善中小企业支助结构。</w:t>
            </w:r>
          </w:p>
        </w:tc>
        <w:tc>
          <w:tcPr>
            <w:tcW w:w="1187" w:type="pct"/>
            <w:tcMar>
              <w:top w:w="57" w:type="dxa"/>
              <w:left w:w="113" w:type="dxa"/>
              <w:right w:w="113" w:type="dxa"/>
            </w:tcMar>
          </w:tcPr>
          <w:p w:rsidR="00382F53" w:rsidRPr="0012701B" w:rsidRDefault="00382F53" w:rsidP="0033220F">
            <w:pPr>
              <w:adjustRightInd w:val="0"/>
              <w:spacing w:beforeLines="30" w:before="72" w:afterLines="30" w:after="72"/>
              <w:jc w:val="both"/>
              <w:rPr>
                <w:rFonts w:ascii="SimSun" w:eastAsia="SimSun" w:hAnsi="SimSun"/>
                <w:sz w:val="16"/>
                <w:szCs w:val="16"/>
                <w:lang w:eastAsia="zh-CN"/>
              </w:rPr>
            </w:pPr>
            <w:r w:rsidRPr="0012701B">
              <w:rPr>
                <w:rFonts w:ascii="SimSun" w:eastAsia="SimSun" w:hAnsi="SimSun" w:cs="SimSun" w:hint="eastAsia"/>
                <w:sz w:val="16"/>
                <w:szCs w:val="16"/>
                <w:lang w:eastAsia="zh-CN"/>
              </w:rPr>
              <w:t>风险依然持续存在。减缓措施已导致地方政府</w:t>
            </w:r>
            <w:r w:rsidRPr="0033220F">
              <w:rPr>
                <w:rFonts w:ascii="SimSun" w:eastAsia="SimSun" w:hAnsi="SimSun" w:hint="eastAsia"/>
                <w:sz w:val="16"/>
                <w:szCs w:val="16"/>
                <w:lang w:eastAsia="zh-CN"/>
              </w:rPr>
              <w:t>越来越</w:t>
            </w:r>
            <w:r w:rsidRPr="0012701B">
              <w:rPr>
                <w:rFonts w:ascii="SimSun" w:eastAsia="SimSun" w:hAnsi="SimSun" w:cs="SimSun" w:hint="eastAsia"/>
                <w:sz w:val="16"/>
                <w:szCs w:val="16"/>
                <w:lang w:eastAsia="zh-CN"/>
              </w:rPr>
              <w:t>有兴趣参与为中小企业制定知识产权培训计划和开展提升认识宣传活动的工作。</w:t>
            </w:r>
          </w:p>
        </w:tc>
        <w:tc>
          <w:tcPr>
            <w:tcW w:w="1363" w:type="pct"/>
            <w:tcMar>
              <w:top w:w="57" w:type="dxa"/>
              <w:left w:w="113" w:type="dxa"/>
              <w:right w:w="113" w:type="dxa"/>
            </w:tcMar>
          </w:tcPr>
          <w:p w:rsidR="00382F53" w:rsidRPr="0012701B" w:rsidRDefault="00382F53" w:rsidP="0033220F">
            <w:pPr>
              <w:adjustRightInd w:val="0"/>
              <w:spacing w:beforeLines="30" w:before="72" w:afterLines="30" w:after="72"/>
              <w:jc w:val="both"/>
              <w:rPr>
                <w:rFonts w:ascii="SimSun" w:eastAsia="SimSun" w:hAnsi="SimSun"/>
                <w:sz w:val="16"/>
                <w:szCs w:val="16"/>
                <w:lang w:eastAsia="zh-CN"/>
              </w:rPr>
            </w:pPr>
            <w:r w:rsidRPr="0012701B">
              <w:rPr>
                <w:rFonts w:ascii="SimSun" w:eastAsia="SimSun" w:hAnsi="SimSun" w:cs="SimSun" w:hint="eastAsia"/>
                <w:sz w:val="16"/>
                <w:szCs w:val="16"/>
                <w:lang w:eastAsia="zh-CN"/>
              </w:rPr>
              <w:t>没有对计划</w:t>
            </w:r>
            <w:r w:rsidR="000A4773">
              <w:rPr>
                <w:rFonts w:ascii="SimSun" w:eastAsia="SimSun" w:hAnsi="SimSun" w:cs="SimSun" w:hint="eastAsia"/>
                <w:sz w:val="16"/>
                <w:szCs w:val="16"/>
                <w:lang w:eastAsia="zh-CN"/>
              </w:rPr>
              <w:t>绩效</w:t>
            </w:r>
            <w:r w:rsidRPr="0012701B">
              <w:rPr>
                <w:rFonts w:ascii="SimSun" w:eastAsia="SimSun" w:hAnsi="SimSun" w:cs="SimSun" w:hint="eastAsia"/>
                <w:sz w:val="16"/>
                <w:szCs w:val="16"/>
                <w:lang w:eastAsia="zh-CN"/>
              </w:rPr>
              <w:t>产生重大影响。</w:t>
            </w:r>
          </w:p>
        </w:tc>
      </w:tr>
    </w:tbl>
    <w:p w:rsidR="00382F53" w:rsidRPr="00976725" w:rsidRDefault="00382F53"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t>资源利用情况</w:t>
      </w:r>
    </w:p>
    <w:p w:rsidR="00382F53" w:rsidRPr="004F28B3" w:rsidRDefault="00382F53" w:rsidP="003B3ED7">
      <w:pPr>
        <w:pStyle w:val="af2"/>
        <w:keepNext/>
        <w:keepLines/>
        <w:adjustRightInd w:val="0"/>
        <w:spacing w:beforeLines="100" w:before="24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00EA1131">
        <w:rPr>
          <w:rFonts w:ascii="SimSun" w:eastAsia="SimSun" w:hAnsi="SimSun" w:hint="eastAsia"/>
          <w:color w:val="000000"/>
          <w:sz w:val="21"/>
          <w:szCs w:val="21"/>
          <w:lang w:eastAsia="zh-CN"/>
        </w:rPr>
        <w:t>（</w:t>
      </w:r>
      <w:r w:rsidRPr="004F28B3">
        <w:rPr>
          <w:rFonts w:ascii="SimSun" w:eastAsia="SimSun" w:hAnsi="SimSun" w:hint="eastAsia"/>
          <w:color w:val="000000"/>
          <w:sz w:val="21"/>
          <w:szCs w:val="21"/>
          <w:lang w:eastAsia="zh-CN"/>
        </w:rPr>
        <w:t>按</w:t>
      </w:r>
      <w:r w:rsidRPr="00571D2C">
        <w:rPr>
          <w:rFonts w:ascii="SimSun" w:hAnsi="SimSun" w:hint="eastAsia"/>
          <w:color w:val="000000"/>
          <w:sz w:val="21"/>
          <w:szCs w:val="21"/>
          <w:lang w:eastAsia="zh-CN"/>
        </w:rPr>
        <w:t>成果</w:t>
      </w:r>
      <w:r w:rsidRPr="004F28B3">
        <w:rPr>
          <w:rFonts w:ascii="SimSun" w:eastAsia="SimSun" w:hAnsi="SimSun" w:hint="eastAsia"/>
          <w:color w:val="000000"/>
          <w:sz w:val="21"/>
          <w:szCs w:val="21"/>
          <w:lang w:eastAsia="zh-CN"/>
        </w:rPr>
        <w:t>开列</w:t>
      </w:r>
      <w:r w:rsidR="00B03A40">
        <w:rPr>
          <w:rFonts w:ascii="SimSun" w:eastAsia="SimSun" w:hAnsi="SimSun" w:hint="eastAsia"/>
          <w:color w:val="000000"/>
          <w:sz w:val="21"/>
          <w:szCs w:val="21"/>
          <w:lang w:eastAsia="zh-CN"/>
        </w:rPr>
        <w:t>）</w:t>
      </w:r>
    </w:p>
    <w:p w:rsidR="00382F53"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382F53"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382F53" w:rsidRPr="003173CE" w:rsidRDefault="0056038F" w:rsidP="00382F53">
      <w:pPr>
        <w:keepNext/>
        <w:keepLines/>
        <w:adjustRightInd w:val="0"/>
        <w:spacing w:afterLines="50" w:after="120" w:line="320" w:lineRule="atLeast"/>
        <w:jc w:val="both"/>
        <w:rPr>
          <w:rFonts w:ascii="SimSun" w:eastAsia="SimSun" w:hAnsi="SimSun"/>
          <w:sz w:val="21"/>
        </w:rPr>
      </w:pPr>
      <w:r w:rsidRPr="008C4303">
        <w:rPr>
          <w:rFonts w:ascii="SimSun" w:eastAsia="SimSun" w:hAnsi="SimSun"/>
          <w:noProof/>
          <w:sz w:val="21"/>
          <w:lang w:eastAsia="zh-CN"/>
        </w:rPr>
        <w:drawing>
          <wp:inline distT="0" distB="0" distL="0" distR="0" wp14:anchorId="426C23B7" wp14:editId="49A2F6A7">
            <wp:extent cx="5822950" cy="2670175"/>
            <wp:effectExtent l="0" t="0" r="635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822950" cy="2670175"/>
                    </a:xfrm>
                    <a:prstGeom prst="rect">
                      <a:avLst/>
                    </a:prstGeom>
                    <a:noFill/>
                    <a:ln>
                      <a:noFill/>
                    </a:ln>
                  </pic:spPr>
                </pic:pic>
              </a:graphicData>
            </a:graphic>
          </wp:inline>
        </w:drawing>
      </w:r>
    </w:p>
    <w:p w:rsidR="00382F53" w:rsidRPr="004F28B3" w:rsidRDefault="00382F53" w:rsidP="003B3ED7">
      <w:pPr>
        <w:pStyle w:val="af2"/>
        <w:keepNext/>
        <w:keepLines/>
        <w:adjustRightInd w:val="0"/>
        <w:spacing w:beforeLines="100" w:before="24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00EA1131">
        <w:rPr>
          <w:rFonts w:ascii="SimSun" w:eastAsia="SimSun" w:hAnsi="SimSun"/>
          <w:color w:val="000000"/>
          <w:sz w:val="21"/>
          <w:szCs w:val="21"/>
          <w:lang w:eastAsia="zh-CN"/>
        </w:rPr>
        <w:t>（</w:t>
      </w:r>
      <w:r w:rsidRPr="003B3ED7">
        <w:rPr>
          <w:rFonts w:ascii="SimSun" w:hAnsi="SimSun" w:hint="eastAsia"/>
          <w:color w:val="000000"/>
          <w:sz w:val="21"/>
          <w:szCs w:val="21"/>
          <w:lang w:eastAsia="zh-CN"/>
        </w:rPr>
        <w:t>人事</w:t>
      </w:r>
      <w:r w:rsidRPr="004F28B3">
        <w:rPr>
          <w:rFonts w:ascii="SimSun" w:eastAsia="SimSun" w:hAnsi="SimSun" w:hint="eastAsia"/>
          <w:color w:val="000000"/>
          <w:sz w:val="21"/>
          <w:szCs w:val="21"/>
          <w:lang w:eastAsia="zh-CN"/>
        </w:rPr>
        <w:t>和非人事</w:t>
      </w:r>
      <w:r w:rsidR="00B03A40">
        <w:rPr>
          <w:rFonts w:ascii="SimSun" w:eastAsia="SimSun" w:hAnsi="SimSun"/>
          <w:color w:val="000000"/>
          <w:sz w:val="21"/>
          <w:szCs w:val="21"/>
          <w:lang w:eastAsia="zh-CN"/>
        </w:rPr>
        <w:t>）</w:t>
      </w:r>
    </w:p>
    <w:p w:rsidR="00382F53"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382F53"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382F53" w:rsidRPr="003173CE" w:rsidRDefault="007616AE" w:rsidP="00382F53">
      <w:pPr>
        <w:adjustRightInd w:val="0"/>
        <w:spacing w:afterLines="50" w:after="120" w:line="320" w:lineRule="atLeast"/>
        <w:jc w:val="both"/>
        <w:rPr>
          <w:rFonts w:ascii="SimSun" w:eastAsia="SimSun" w:hAnsi="SimSun"/>
          <w:sz w:val="21"/>
          <w:szCs w:val="20"/>
        </w:rPr>
      </w:pPr>
      <w:r w:rsidRPr="008C4303">
        <w:rPr>
          <w:rFonts w:ascii="SimSun" w:eastAsia="SimSun" w:hAnsi="SimSun"/>
          <w:noProof/>
          <w:sz w:val="21"/>
          <w:lang w:eastAsia="zh-CN"/>
        </w:rPr>
        <w:drawing>
          <wp:inline distT="0" distB="0" distL="0" distR="0" wp14:anchorId="0BDD2FF9" wp14:editId="3F862BFD">
            <wp:extent cx="5940425" cy="1238895"/>
            <wp:effectExtent l="0" t="0" r="3175" b="0"/>
            <wp:docPr id="5180" name="图片 5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940425" cy="1238895"/>
                    </a:xfrm>
                    <a:prstGeom prst="rect">
                      <a:avLst/>
                    </a:prstGeom>
                    <a:noFill/>
                    <a:ln>
                      <a:noFill/>
                    </a:ln>
                  </pic:spPr>
                </pic:pic>
              </a:graphicData>
            </a:graphic>
          </wp:inline>
        </w:drawing>
      </w:r>
    </w:p>
    <w:p w:rsidR="00382F53" w:rsidRPr="003173CE" w:rsidRDefault="00382F53" w:rsidP="00382F53">
      <w:pPr>
        <w:keepNext/>
        <w:overflowPunct w:val="0"/>
        <w:adjustRightInd w:val="0"/>
        <w:spacing w:afterLines="50" w:after="120" w:line="320" w:lineRule="atLeast"/>
        <w:jc w:val="both"/>
        <w:rPr>
          <w:rFonts w:ascii="SimSun" w:eastAsia="SimSun" w:hAnsi="SimSun" w:cs="Arial"/>
          <w:sz w:val="21"/>
          <w:u w:val="single"/>
          <w:lang w:eastAsia="zh-CN"/>
        </w:rPr>
      </w:pPr>
      <w:r w:rsidRPr="003173CE">
        <w:rPr>
          <w:rFonts w:ascii="SimSun" w:eastAsia="SimSun" w:hAnsi="SimSun" w:cs="Arial"/>
          <w:sz w:val="21"/>
          <w:szCs w:val="20"/>
          <w:lang w:eastAsia="zh-CN"/>
        </w:rPr>
        <w:lastRenderedPageBreak/>
        <w:t>A.</w:t>
      </w:r>
      <w:r w:rsidRPr="003173CE">
        <w:rPr>
          <w:rFonts w:ascii="SimSun" w:eastAsia="SimSun" w:hAnsi="SimSun" w:cs="Arial"/>
          <w:sz w:val="21"/>
          <w:lang w:eastAsia="zh-CN"/>
        </w:rPr>
        <w:tab/>
      </w:r>
      <w:r w:rsidR="00114240" w:rsidRPr="00AE2F6F">
        <w:rPr>
          <w:rFonts w:ascii="SimSun" w:eastAsia="SimSun" w:hAnsi="SimSun" w:hint="eastAsia"/>
          <w:sz w:val="21"/>
          <w:szCs w:val="21"/>
          <w:u w:val="single"/>
          <w:lang w:eastAsia="zh-CN"/>
        </w:rPr>
        <w:t>2014/15年调剂使用后</w:t>
      </w:r>
      <w:r w:rsidR="00114240">
        <w:rPr>
          <w:rFonts w:ascii="SimSun" w:eastAsia="SimSun" w:hAnsi="SimSun" w:hint="eastAsia"/>
          <w:sz w:val="21"/>
          <w:szCs w:val="21"/>
          <w:u w:val="single"/>
          <w:lang w:eastAsia="zh-CN"/>
        </w:rPr>
        <w:t>最终</w:t>
      </w:r>
      <w:r w:rsidR="00114240" w:rsidRPr="00AE2F6F">
        <w:rPr>
          <w:rFonts w:ascii="SimSun" w:eastAsia="SimSun" w:hAnsi="SimSun" w:hint="eastAsia"/>
          <w:sz w:val="21"/>
          <w:szCs w:val="21"/>
          <w:u w:val="single"/>
          <w:lang w:eastAsia="zh-CN"/>
        </w:rPr>
        <w:t>预算</w:t>
      </w:r>
    </w:p>
    <w:p w:rsidR="00382F53" w:rsidRPr="00571D2C" w:rsidRDefault="00382F53" w:rsidP="00785D51">
      <w:pPr>
        <w:pStyle w:val="af3"/>
        <w:numPr>
          <w:ilvl w:val="0"/>
          <w:numId w:val="100"/>
        </w:numPr>
        <w:tabs>
          <w:tab w:val="left" w:pos="800"/>
        </w:tabs>
        <w:overflowPunct w:val="0"/>
        <w:adjustRightInd w:val="0"/>
        <w:spacing w:afterLines="50" w:after="120" w:line="340" w:lineRule="atLeast"/>
        <w:ind w:left="0" w:firstLine="0"/>
        <w:jc w:val="both"/>
        <w:rPr>
          <w:rFonts w:ascii="SimSun" w:hAnsi="SimSun"/>
          <w:sz w:val="21"/>
          <w:szCs w:val="21"/>
          <w:lang w:eastAsia="zh-CN"/>
        </w:rPr>
      </w:pPr>
      <w:r w:rsidRPr="003173CE">
        <w:rPr>
          <w:rFonts w:ascii="SimSun" w:eastAsia="SimSun" w:hAnsi="SimSun"/>
          <w:sz w:val="21"/>
          <w:lang w:eastAsia="zh-CN"/>
        </w:rPr>
        <w:t>2014</w:t>
      </w:r>
      <w:r w:rsidRPr="003173CE">
        <w:rPr>
          <w:rFonts w:ascii="SimSun" w:eastAsia="SimSun" w:hAnsi="SimSun" w:hint="eastAsia"/>
          <w:sz w:val="21"/>
          <w:lang w:eastAsia="zh-CN"/>
        </w:rPr>
        <w:t>/2015</w:t>
      </w:r>
      <w:r w:rsidRPr="003173CE">
        <w:rPr>
          <w:rFonts w:ascii="SimSun" w:eastAsia="SimSun" w:hAnsi="SimSun" w:cs="Arial" w:hint="eastAsia"/>
          <w:sz w:val="21"/>
          <w:lang w:eastAsia="zh-CN"/>
        </w:rPr>
        <w:t>年</w:t>
      </w:r>
      <w:r w:rsidRPr="003173CE">
        <w:rPr>
          <w:rFonts w:ascii="SimSun" w:eastAsia="SimSun" w:hAnsi="SimSun" w:cs="Arial"/>
          <w:sz w:val="21"/>
          <w:lang w:eastAsia="zh-CN"/>
        </w:rPr>
        <w:t>调剂使用后预算的人事资源</w:t>
      </w:r>
      <w:r w:rsidRPr="003173CE">
        <w:rPr>
          <w:rFonts w:ascii="SimSun" w:eastAsia="SimSun" w:hAnsi="SimSun" w:cs="Arial" w:hint="eastAsia"/>
          <w:sz w:val="21"/>
          <w:lang w:eastAsia="zh-CN"/>
        </w:rPr>
        <w:t>相较于</w:t>
      </w:r>
      <w:r w:rsidRPr="003173CE">
        <w:rPr>
          <w:rFonts w:ascii="SimSun" w:eastAsia="SimSun" w:hAnsi="SimSun" w:hint="eastAsia"/>
          <w:sz w:val="21"/>
          <w:lang w:eastAsia="zh-CN"/>
        </w:rPr>
        <w:t>2014/15核定预算</w:t>
      </w:r>
      <w:r w:rsidRPr="003173CE">
        <w:rPr>
          <w:rFonts w:ascii="SimSun" w:eastAsia="SimSun" w:hAnsi="SimSun"/>
          <w:sz w:val="21"/>
          <w:lang w:eastAsia="zh-CN"/>
        </w:rPr>
        <w:t>出现降低，</w:t>
      </w:r>
      <w:r w:rsidRPr="003173CE">
        <w:rPr>
          <w:rFonts w:ascii="SimSun" w:eastAsia="SimSun" w:hAnsi="SimSun" w:hint="eastAsia"/>
          <w:sz w:val="21"/>
          <w:lang w:eastAsia="zh-CN"/>
        </w:rPr>
        <w:t>反映了：</w:t>
      </w:r>
      <w:r>
        <w:rPr>
          <w:rFonts w:ascii="SimSun" w:eastAsia="SimSun" w:hAnsi="SimSun"/>
          <w:sz w:val="21"/>
          <w:lang w:eastAsia="zh-CN"/>
        </w:rPr>
        <w:t>(</w:t>
      </w:r>
      <w:r w:rsidRPr="003173CE">
        <w:rPr>
          <w:rFonts w:ascii="SimSun" w:eastAsia="SimSun" w:hAnsi="SimSun"/>
          <w:sz w:val="21"/>
          <w:lang w:eastAsia="zh-CN"/>
        </w:rPr>
        <w:t>i</w:t>
      </w:r>
      <w:r>
        <w:rPr>
          <w:rFonts w:ascii="SimSun" w:eastAsia="SimSun" w:hAnsi="SimSun" w:hint="eastAsia"/>
          <w:sz w:val="21"/>
          <w:lang w:eastAsia="zh-CN"/>
        </w:rPr>
        <w:t>)</w:t>
      </w:r>
      <w:r w:rsidRPr="003173CE">
        <w:rPr>
          <w:rFonts w:ascii="SimSun" w:eastAsia="SimSun" w:hAnsi="SimSun"/>
          <w:sz w:val="21"/>
          <w:lang w:eastAsia="zh-CN"/>
        </w:rPr>
        <w:t>发展议程项目开放合作模型和技术转移的实施职责转入了计划</w:t>
      </w:r>
      <w:r w:rsidRPr="003173CE">
        <w:rPr>
          <w:rFonts w:ascii="SimSun" w:eastAsia="SimSun" w:hAnsi="SimSun" w:hint="eastAsia"/>
          <w:sz w:val="21"/>
          <w:lang w:eastAsia="zh-CN"/>
        </w:rPr>
        <w:t>5</w:t>
      </w:r>
      <w:r w:rsidR="00EA1131">
        <w:rPr>
          <w:rFonts w:ascii="SimSun" w:eastAsia="SimSun" w:hAnsi="SimSun" w:hint="eastAsia"/>
          <w:sz w:val="21"/>
          <w:lang w:eastAsia="zh-CN"/>
        </w:rPr>
        <w:t>（</w:t>
      </w:r>
      <w:r w:rsidRPr="003173CE">
        <w:rPr>
          <w:rFonts w:ascii="SimSun" w:eastAsia="SimSun" w:hAnsi="SimSun"/>
          <w:sz w:val="21"/>
          <w:lang w:eastAsia="zh-CN"/>
        </w:rPr>
        <w:t>PCT制度</w:t>
      </w:r>
      <w:r w:rsidR="00B03A40">
        <w:rPr>
          <w:rFonts w:ascii="SimSun" w:eastAsia="SimSun" w:hAnsi="SimSun"/>
          <w:sz w:val="21"/>
          <w:lang w:eastAsia="zh-CN"/>
        </w:rPr>
        <w:t>）</w:t>
      </w:r>
      <w:r>
        <w:rPr>
          <w:rFonts w:ascii="SimSun" w:eastAsia="SimSun" w:hAnsi="SimSun" w:hint="eastAsia"/>
          <w:sz w:val="21"/>
          <w:lang w:eastAsia="zh-CN"/>
        </w:rPr>
        <w:t>，</w:t>
      </w:r>
      <w:r w:rsidRPr="003173CE">
        <w:rPr>
          <w:rFonts w:ascii="SimSun" w:eastAsia="SimSun" w:hAnsi="SimSun"/>
          <w:sz w:val="21"/>
          <w:lang w:eastAsia="zh-CN"/>
        </w:rPr>
        <w:t>以及</w:t>
      </w:r>
      <w:r>
        <w:rPr>
          <w:rFonts w:ascii="SimSun" w:eastAsia="SimSun" w:hAnsi="SimSun"/>
          <w:sz w:val="21"/>
          <w:lang w:eastAsia="zh-CN"/>
        </w:rPr>
        <w:t>(</w:t>
      </w:r>
      <w:r w:rsidRPr="003173CE">
        <w:rPr>
          <w:rFonts w:ascii="SimSun" w:eastAsia="SimSun" w:hAnsi="SimSun"/>
          <w:sz w:val="21"/>
          <w:lang w:eastAsia="zh-CN"/>
        </w:rPr>
        <w:t>ii</w:t>
      </w:r>
      <w:r>
        <w:rPr>
          <w:rFonts w:ascii="SimSun" w:eastAsia="SimSun" w:hAnsi="SimSun"/>
          <w:sz w:val="21"/>
          <w:lang w:eastAsia="zh-CN"/>
        </w:rPr>
        <w:t>)</w:t>
      </w:r>
      <w:r w:rsidRPr="003173CE">
        <w:rPr>
          <w:rFonts w:ascii="SimSun" w:eastAsia="SimSun" w:hAnsi="SimSun"/>
          <w:sz w:val="21"/>
          <w:lang w:eastAsia="zh-CN"/>
        </w:rPr>
        <w:t>延迟确认</w:t>
      </w:r>
      <w:r w:rsidRPr="003173CE">
        <w:rPr>
          <w:rFonts w:ascii="SimSun" w:eastAsia="SimSun" w:hAnsi="SimSun" w:hint="eastAsia"/>
          <w:sz w:val="21"/>
          <w:lang w:eastAsia="zh-CN"/>
        </w:rPr>
        <w:t>支持</w:t>
      </w:r>
      <w:r w:rsidRPr="003173CE">
        <w:rPr>
          <w:rFonts w:ascii="SimSun" w:eastAsia="SimSun" w:hAnsi="SimSun"/>
          <w:sz w:val="21"/>
          <w:lang w:eastAsia="zh-CN"/>
        </w:rPr>
        <w:t>本计划活动</w:t>
      </w:r>
      <w:r w:rsidRPr="003173CE">
        <w:rPr>
          <w:rFonts w:ascii="SimSun" w:eastAsia="SimSun" w:hAnsi="SimSun" w:hint="eastAsia"/>
          <w:sz w:val="21"/>
          <w:lang w:eastAsia="zh-CN"/>
        </w:rPr>
        <w:t>所需的</w:t>
      </w:r>
      <w:r w:rsidRPr="003173CE">
        <w:rPr>
          <w:rFonts w:ascii="SimSun" w:eastAsia="SimSun" w:hAnsi="SimSun"/>
          <w:sz w:val="21"/>
          <w:lang w:eastAsia="zh-CN"/>
        </w:rPr>
        <w:t>合格技能和竞争力</w:t>
      </w:r>
      <w:r w:rsidRPr="003173CE">
        <w:rPr>
          <w:rFonts w:ascii="SimSun" w:eastAsia="SimSun" w:hAnsi="SimSun" w:hint="eastAsia"/>
          <w:sz w:val="21"/>
          <w:lang w:eastAsia="zh-CN"/>
        </w:rPr>
        <w:t>，</w:t>
      </w:r>
      <w:r w:rsidRPr="003173CE">
        <w:rPr>
          <w:rFonts w:ascii="SimSun" w:eastAsia="SimSun" w:hAnsi="SimSun"/>
          <w:sz w:val="21"/>
          <w:lang w:eastAsia="zh-CN"/>
        </w:rPr>
        <w:t>以补偿本计划中</w:t>
      </w:r>
      <w:r w:rsidRPr="003173CE">
        <w:rPr>
          <w:rFonts w:ascii="SimSun" w:eastAsia="SimSun" w:hAnsi="SimSun" w:hint="eastAsia"/>
          <w:sz w:val="21"/>
          <w:lang w:eastAsia="zh-CN"/>
        </w:rPr>
        <w:t>一名工作</w:t>
      </w:r>
      <w:r w:rsidRPr="003173CE">
        <w:rPr>
          <w:rFonts w:ascii="SimSun" w:eastAsia="SimSun" w:hAnsi="SimSun"/>
          <w:sz w:val="21"/>
          <w:lang w:eastAsia="zh-CN"/>
        </w:rPr>
        <w:t>人员的</w:t>
      </w:r>
      <w:r>
        <w:rPr>
          <w:rFonts w:ascii="SimSun" w:eastAsia="SimSun" w:hAnsi="SimSun" w:hint="eastAsia"/>
          <w:sz w:val="21"/>
          <w:lang w:eastAsia="zh-CN"/>
        </w:rPr>
        <w:t>调</w:t>
      </w:r>
      <w:r w:rsidRPr="003173CE">
        <w:rPr>
          <w:rFonts w:ascii="SimSun" w:eastAsia="SimSun" w:hAnsi="SimSun"/>
          <w:sz w:val="21"/>
          <w:lang w:eastAsia="zh-CN"/>
        </w:rPr>
        <w:t>出。</w:t>
      </w:r>
    </w:p>
    <w:p w:rsidR="00382F53" w:rsidRPr="00B83535" w:rsidRDefault="00382F53" w:rsidP="00785D51">
      <w:pPr>
        <w:pStyle w:val="af3"/>
        <w:numPr>
          <w:ilvl w:val="0"/>
          <w:numId w:val="100"/>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B83535">
        <w:rPr>
          <w:rFonts w:ascii="SimSun" w:eastAsia="SimSun" w:hAnsi="SimSun" w:hint="eastAsia"/>
          <w:sz w:val="21"/>
          <w:szCs w:val="21"/>
          <w:lang w:eastAsia="zh-CN"/>
        </w:rPr>
        <w:t>非人事</w:t>
      </w:r>
      <w:r w:rsidRPr="00B83535">
        <w:rPr>
          <w:rFonts w:ascii="SimSun" w:eastAsia="SimSun" w:hAnsi="SimSun"/>
          <w:sz w:val="21"/>
          <w:szCs w:val="21"/>
          <w:lang w:eastAsia="zh-CN"/>
        </w:rPr>
        <w:t>资源的净减少</w:t>
      </w:r>
      <w:r w:rsidRPr="00B83535">
        <w:rPr>
          <w:rFonts w:ascii="SimSun" w:eastAsia="SimSun" w:hAnsi="SimSun" w:hint="eastAsia"/>
          <w:sz w:val="21"/>
          <w:szCs w:val="21"/>
          <w:lang w:eastAsia="zh-CN"/>
        </w:rPr>
        <w:t>主要</w:t>
      </w:r>
      <w:r w:rsidRPr="00B83535">
        <w:rPr>
          <w:rFonts w:ascii="SimSun" w:eastAsia="SimSun" w:hAnsi="SimSun"/>
          <w:sz w:val="21"/>
          <w:szCs w:val="21"/>
          <w:lang w:eastAsia="zh-CN"/>
        </w:rPr>
        <w:t>反映</w:t>
      </w:r>
      <w:r w:rsidRPr="00B83535">
        <w:rPr>
          <w:rFonts w:ascii="SimSun" w:eastAsia="SimSun" w:hAnsi="SimSun" w:hint="eastAsia"/>
          <w:sz w:val="21"/>
          <w:szCs w:val="21"/>
          <w:lang w:eastAsia="zh-CN"/>
        </w:rPr>
        <w:t>出</w:t>
      </w:r>
      <w:r>
        <w:rPr>
          <w:rFonts w:ascii="SimSun" w:eastAsia="SimSun" w:hAnsi="SimSun" w:cs="Arial" w:hint="eastAsia"/>
          <w:sz w:val="21"/>
          <w:szCs w:val="21"/>
          <w:lang w:eastAsia="zh-CN"/>
        </w:rPr>
        <w:t>：</w:t>
      </w:r>
      <w:r w:rsidRPr="00B83535">
        <w:rPr>
          <w:rFonts w:ascii="SimSun" w:eastAsia="SimSun" w:hAnsi="SimSun" w:cs="Arial"/>
          <w:sz w:val="21"/>
          <w:szCs w:val="21"/>
          <w:lang w:eastAsia="zh-CN"/>
        </w:rPr>
        <w:t>(i)</w:t>
      </w:r>
      <w:r w:rsidRPr="00B83535">
        <w:rPr>
          <w:rFonts w:ascii="SimSun" w:eastAsia="SimSun" w:hAnsi="SimSun"/>
          <w:sz w:val="21"/>
          <w:szCs w:val="21"/>
          <w:lang w:eastAsia="zh-CN"/>
        </w:rPr>
        <w:t>向下调整</w:t>
      </w:r>
      <w:r w:rsidRPr="00B83535">
        <w:rPr>
          <w:rFonts w:ascii="SimSun" w:eastAsia="SimSun" w:hAnsi="SimSun" w:hint="eastAsia"/>
          <w:sz w:val="21"/>
          <w:szCs w:val="21"/>
          <w:lang w:eastAsia="zh-CN"/>
        </w:rPr>
        <w:t>，</w:t>
      </w:r>
      <w:r w:rsidRPr="00B83535">
        <w:rPr>
          <w:rFonts w:ascii="SimSun" w:eastAsia="SimSun" w:hAnsi="SimSun"/>
          <w:sz w:val="21"/>
          <w:szCs w:val="21"/>
          <w:lang w:eastAsia="zh-CN"/>
        </w:rPr>
        <w:t>主要是由于专利撰写培训的职责转移到了计划</w:t>
      </w:r>
      <w:r w:rsidRPr="00B83535">
        <w:rPr>
          <w:rFonts w:ascii="SimSun" w:eastAsia="SimSun" w:hAnsi="SimSun" w:hint="eastAsia"/>
          <w:sz w:val="21"/>
          <w:szCs w:val="21"/>
          <w:lang w:eastAsia="zh-CN"/>
        </w:rPr>
        <w:t>1；以及，(ii)一名实习生的非人事资源被调剂</w:t>
      </w:r>
      <w:r w:rsidR="00EA1131">
        <w:rPr>
          <w:rFonts w:ascii="SimSun" w:eastAsia="SimSun" w:hAnsi="SimSun" w:hint="eastAsia"/>
          <w:sz w:val="21"/>
          <w:szCs w:val="21"/>
          <w:lang w:eastAsia="zh-CN"/>
        </w:rPr>
        <w:t>（</w:t>
      </w:r>
      <w:r w:rsidRPr="00B83535">
        <w:rPr>
          <w:rFonts w:ascii="SimSun" w:eastAsia="SimSun" w:hAnsi="SimSun" w:hint="eastAsia"/>
          <w:sz w:val="21"/>
          <w:szCs w:val="21"/>
          <w:lang w:eastAsia="zh-CN"/>
        </w:rPr>
        <w:t>调至集中管理实习生的计划23</w:t>
      </w:r>
      <w:r w:rsidR="00B03A40">
        <w:rPr>
          <w:rFonts w:ascii="SimSun" w:eastAsia="SimSun" w:hAnsi="SimSun" w:hint="eastAsia"/>
          <w:sz w:val="21"/>
          <w:szCs w:val="21"/>
          <w:lang w:eastAsia="zh-CN"/>
        </w:rPr>
        <w:t>）</w:t>
      </w:r>
      <w:r w:rsidRPr="00B83535">
        <w:rPr>
          <w:rFonts w:ascii="SimSun" w:eastAsia="SimSun" w:hAnsi="SimSun" w:hint="eastAsia"/>
          <w:sz w:val="21"/>
          <w:szCs w:val="21"/>
          <w:lang w:eastAsia="zh-CN"/>
        </w:rPr>
        <w:t>。</w:t>
      </w:r>
    </w:p>
    <w:p w:rsidR="00382F53" w:rsidRPr="00B83535" w:rsidRDefault="00382F53" w:rsidP="00785D51">
      <w:pPr>
        <w:pStyle w:val="af3"/>
        <w:numPr>
          <w:ilvl w:val="0"/>
          <w:numId w:val="100"/>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B83535">
        <w:rPr>
          <w:rFonts w:ascii="SimSun" w:eastAsia="SimSun" w:hAnsi="SimSun" w:hint="eastAsia"/>
          <w:sz w:val="21"/>
          <w:szCs w:val="21"/>
          <w:lang w:eastAsia="zh-CN"/>
        </w:rPr>
        <w:t>总的来说</w:t>
      </w:r>
      <w:r w:rsidRPr="00B83535">
        <w:rPr>
          <w:rFonts w:ascii="SimSun" w:eastAsia="SimSun" w:hAnsi="SimSun" w:cs="Arial" w:hint="eastAsia"/>
          <w:sz w:val="21"/>
          <w:szCs w:val="21"/>
          <w:lang w:eastAsia="zh-CN"/>
        </w:rPr>
        <w:t>，2014/15年调剂使用后预算中的预期成果的调整体现了一种更精确的新人事费分配方案。该方案</w:t>
      </w:r>
      <w:r w:rsidRPr="00785D51">
        <w:rPr>
          <w:rFonts w:ascii="SimSun" w:eastAsia="SimSun" w:hAnsi="SimSun" w:cs="Arial" w:hint="eastAsia"/>
          <w:color w:val="000000"/>
          <w:sz w:val="21"/>
          <w:szCs w:val="21"/>
          <w:lang w:eastAsia="zh-CN"/>
        </w:rPr>
        <w:t>源自</w:t>
      </w:r>
      <w:r w:rsidRPr="00B83535">
        <w:rPr>
          <w:rFonts w:ascii="SimSun" w:eastAsia="SimSun" w:hAnsi="SimSun" w:cs="Arial" w:hint="eastAsia"/>
          <w:sz w:val="21"/>
          <w:szCs w:val="21"/>
          <w:lang w:eastAsia="zh-CN"/>
        </w:rPr>
        <w:t>为执行2014年和2015年年度计划而对企业</w:t>
      </w:r>
      <w:r w:rsidR="00391D4C">
        <w:rPr>
          <w:rFonts w:ascii="SimSun" w:eastAsia="SimSun" w:hAnsi="SimSun" w:cs="Arial" w:hint="eastAsia"/>
          <w:sz w:val="21"/>
          <w:szCs w:val="21"/>
          <w:lang w:eastAsia="zh-CN"/>
        </w:rPr>
        <w:t>绩效</w:t>
      </w:r>
      <w:r w:rsidRPr="00B83535">
        <w:rPr>
          <w:rFonts w:ascii="SimSun" w:eastAsia="SimSun" w:hAnsi="SimSun" w:cs="Arial" w:hint="eastAsia"/>
          <w:sz w:val="21"/>
          <w:szCs w:val="21"/>
          <w:lang w:eastAsia="zh-CN"/>
        </w:rPr>
        <w:t>管理</w:t>
      </w:r>
      <w:r w:rsidR="00EA1131">
        <w:rPr>
          <w:rFonts w:ascii="SimSun" w:eastAsia="SimSun" w:hAnsi="SimSun" w:cs="Arial" w:hint="eastAsia"/>
          <w:sz w:val="21"/>
          <w:szCs w:val="21"/>
          <w:lang w:eastAsia="zh-CN"/>
        </w:rPr>
        <w:t>（</w:t>
      </w:r>
      <w:r w:rsidRPr="00B83535">
        <w:rPr>
          <w:rFonts w:ascii="SimSun" w:eastAsia="SimSun" w:hAnsi="SimSun" w:cs="Arial" w:hint="eastAsia"/>
          <w:sz w:val="21"/>
          <w:szCs w:val="21"/>
          <w:lang w:eastAsia="zh-CN"/>
        </w:rPr>
        <w:t>EPM</w:t>
      </w:r>
      <w:r w:rsidR="00B03A40">
        <w:rPr>
          <w:rFonts w:ascii="SimSun" w:eastAsia="SimSun" w:hAnsi="SimSun" w:cs="Arial" w:hint="eastAsia"/>
          <w:sz w:val="21"/>
          <w:szCs w:val="21"/>
          <w:lang w:eastAsia="zh-CN"/>
        </w:rPr>
        <w:t>）</w:t>
      </w:r>
      <w:r w:rsidRPr="00B83535">
        <w:rPr>
          <w:rFonts w:ascii="SimSun" w:eastAsia="SimSun" w:hAnsi="SimSun" w:cs="Arial" w:hint="eastAsia"/>
          <w:sz w:val="21"/>
          <w:szCs w:val="21"/>
          <w:lang w:eastAsia="zh-CN"/>
        </w:rPr>
        <w:t>规划系统的升级，以及该计划的内部重组。</w:t>
      </w:r>
    </w:p>
    <w:p w:rsidR="00382F53" w:rsidRPr="003173CE" w:rsidRDefault="00382F53" w:rsidP="00382F53">
      <w:pPr>
        <w:keepNext/>
        <w:overflowPunct w:val="0"/>
        <w:adjustRightInd w:val="0"/>
        <w:spacing w:beforeLines="100" w:before="240" w:afterLines="50" w:after="120" w:line="320" w:lineRule="atLeast"/>
        <w:jc w:val="both"/>
        <w:rPr>
          <w:rFonts w:ascii="SimSun" w:eastAsia="SimSun" w:hAnsi="SimSun" w:cs="Arial"/>
          <w:sz w:val="21"/>
          <w:szCs w:val="20"/>
          <w:u w:val="single"/>
          <w:lang w:eastAsia="zh-CN"/>
        </w:rPr>
      </w:pPr>
      <w:r w:rsidRPr="003173CE">
        <w:rPr>
          <w:rFonts w:ascii="SimSun" w:eastAsia="SimSun" w:hAnsi="SimSun" w:cs="Arial"/>
          <w:sz w:val="21"/>
          <w:szCs w:val="20"/>
          <w:lang w:eastAsia="ko-KR"/>
        </w:rPr>
        <w:t>B.</w:t>
      </w:r>
      <w:r>
        <w:rPr>
          <w:rFonts w:ascii="SimSun" w:eastAsia="SimSun" w:hAnsi="SimSun" w:cs="Arial" w:hint="eastAsia"/>
          <w:sz w:val="21"/>
          <w:szCs w:val="20"/>
          <w:lang w:eastAsia="zh-CN"/>
        </w:rPr>
        <w:tab/>
      </w:r>
      <w:r w:rsidR="00114240">
        <w:rPr>
          <w:rFonts w:ascii="SimSun" w:eastAsia="SimSun" w:hAnsi="SimSun" w:cs="Arial"/>
          <w:sz w:val="21"/>
          <w:szCs w:val="20"/>
          <w:u w:val="single"/>
          <w:lang w:eastAsia="ko-KR"/>
        </w:rPr>
        <w:t>2014/15年预算使用情况</w:t>
      </w:r>
    </w:p>
    <w:p w:rsidR="0089279A" w:rsidRPr="008C4303" w:rsidRDefault="00382F53" w:rsidP="00785D51">
      <w:pPr>
        <w:pStyle w:val="af3"/>
        <w:numPr>
          <w:ilvl w:val="0"/>
          <w:numId w:val="100"/>
        </w:numPr>
        <w:tabs>
          <w:tab w:val="left" w:pos="800"/>
        </w:tabs>
        <w:overflowPunct w:val="0"/>
        <w:adjustRightInd w:val="0"/>
        <w:spacing w:afterLines="50" w:after="120" w:line="340" w:lineRule="atLeast"/>
        <w:ind w:left="0" w:firstLine="0"/>
        <w:jc w:val="both"/>
        <w:rPr>
          <w:rFonts w:ascii="SimSun" w:eastAsia="SimSun" w:hAnsi="SimSun"/>
          <w:sz w:val="21"/>
          <w:lang w:eastAsia="zh-CN"/>
        </w:rPr>
      </w:pPr>
      <w:r w:rsidRPr="006E0F19">
        <w:rPr>
          <w:rFonts w:ascii="SimSun" w:eastAsia="SimSun" w:hAnsi="SimSun" w:cs="Arial" w:hint="eastAsia"/>
          <w:sz w:val="21"/>
          <w:lang w:eastAsia="zh-CN"/>
        </w:rPr>
        <w:t>非人事</w:t>
      </w:r>
      <w:r w:rsidRPr="006E0F19">
        <w:rPr>
          <w:rFonts w:ascii="SimSun" w:eastAsia="SimSun" w:hAnsi="SimSun" w:cs="Arial" w:hint="eastAsia"/>
          <w:sz w:val="21"/>
          <w:szCs w:val="21"/>
          <w:lang w:eastAsia="zh-CN"/>
        </w:rPr>
        <w:t>资源</w:t>
      </w:r>
      <w:r w:rsidRPr="006E0F19">
        <w:rPr>
          <w:rFonts w:ascii="SimSun" w:eastAsia="SimSun" w:hAnsi="SimSun" w:cs="Arial"/>
          <w:sz w:val="21"/>
          <w:szCs w:val="21"/>
          <w:lang w:eastAsia="zh-CN"/>
        </w:rPr>
        <w:t>的较低资源利用率主要是因为</w:t>
      </w:r>
      <w:r w:rsidRPr="006E0F19">
        <w:rPr>
          <w:rFonts w:ascii="SimSun" w:eastAsia="SimSun" w:hAnsi="SimSun" w:cs="Arial" w:hint="eastAsia"/>
          <w:sz w:val="21"/>
          <w:szCs w:val="21"/>
          <w:lang w:eastAsia="zh-CN"/>
        </w:rPr>
        <w:t>：</w:t>
      </w:r>
      <w:r w:rsidRPr="006E0F19">
        <w:rPr>
          <w:rFonts w:ascii="SimSun" w:eastAsia="SimSun" w:hAnsi="SimSun" w:cs="Arial"/>
          <w:sz w:val="21"/>
          <w:szCs w:val="21"/>
          <w:lang w:eastAsia="zh-CN"/>
        </w:rPr>
        <w:t>(i)</w:t>
      </w:r>
      <w:r w:rsidRPr="006E0F19">
        <w:rPr>
          <w:rFonts w:ascii="SimSun" w:eastAsia="SimSun" w:hAnsi="SimSun" w:cs="Arial" w:hint="eastAsia"/>
          <w:color w:val="000000"/>
          <w:sz w:val="21"/>
          <w:szCs w:val="21"/>
          <w:lang w:eastAsia="zh-CN"/>
        </w:rPr>
        <w:t>预期成果三.6</w:t>
      </w:r>
      <w:r w:rsidR="00EA1131">
        <w:rPr>
          <w:rFonts w:ascii="SimSun" w:eastAsia="SimSun" w:hAnsi="SimSun" w:cs="Arial" w:hint="eastAsia"/>
          <w:color w:val="000000"/>
          <w:sz w:val="21"/>
          <w:szCs w:val="21"/>
          <w:lang w:eastAsia="zh-CN"/>
        </w:rPr>
        <w:t>（</w:t>
      </w:r>
      <w:r w:rsidRPr="006E0F19">
        <w:rPr>
          <w:rFonts w:ascii="SimSun" w:eastAsia="SimSun" w:hAnsi="SimSun" w:cs="Arial" w:hint="eastAsia"/>
          <w:color w:val="000000"/>
          <w:sz w:val="21"/>
          <w:szCs w:val="21"/>
          <w:lang w:eastAsia="zh-CN"/>
        </w:rPr>
        <w:t>提高中小企业的能力</w:t>
      </w:r>
      <w:r w:rsidR="00B03A40">
        <w:rPr>
          <w:rFonts w:ascii="SimSun" w:eastAsia="SimSun" w:hAnsi="SimSun" w:cs="Arial" w:hint="eastAsia"/>
          <w:color w:val="000000"/>
          <w:sz w:val="21"/>
          <w:szCs w:val="21"/>
          <w:lang w:eastAsia="zh-CN"/>
        </w:rPr>
        <w:t>）</w:t>
      </w:r>
      <w:r w:rsidRPr="006E0F19">
        <w:rPr>
          <w:rFonts w:ascii="SimSun" w:eastAsia="SimSun" w:hAnsi="SimSun" w:cs="Arial" w:hint="eastAsia"/>
          <w:color w:val="000000"/>
          <w:sz w:val="21"/>
          <w:szCs w:val="21"/>
          <w:lang w:eastAsia="zh-CN"/>
        </w:rPr>
        <w:t>和四.2</w:t>
      </w:r>
      <w:r w:rsidR="00EA1131">
        <w:rPr>
          <w:rFonts w:ascii="SimSun" w:eastAsia="SimSun" w:hAnsi="SimSun" w:cs="Arial" w:hint="eastAsia"/>
          <w:color w:val="000000"/>
          <w:sz w:val="21"/>
          <w:szCs w:val="21"/>
          <w:lang w:eastAsia="zh-CN"/>
        </w:rPr>
        <w:t>（</w:t>
      </w:r>
      <w:r w:rsidRPr="006E0F19">
        <w:rPr>
          <w:rFonts w:ascii="SimSun" w:eastAsia="SimSun" w:hAnsi="SimSun" w:cs="Arial" w:hint="eastAsia"/>
          <w:color w:val="000000"/>
          <w:sz w:val="21"/>
          <w:szCs w:val="21"/>
          <w:lang w:eastAsia="zh-CN"/>
        </w:rPr>
        <w:t>增强对知识产权信息和知识的获取和使用</w:t>
      </w:r>
      <w:r w:rsidR="00B03A40">
        <w:rPr>
          <w:rFonts w:ascii="SimSun" w:eastAsia="SimSun" w:hAnsi="SimSun" w:cs="Arial" w:hint="eastAsia"/>
          <w:color w:val="000000"/>
          <w:sz w:val="21"/>
          <w:szCs w:val="21"/>
          <w:lang w:eastAsia="zh-CN"/>
        </w:rPr>
        <w:t>）</w:t>
      </w:r>
      <w:r w:rsidRPr="006E0F19">
        <w:rPr>
          <w:rFonts w:ascii="SimSun" w:eastAsia="SimSun" w:hAnsi="SimSun" w:cs="Arial" w:hint="eastAsia"/>
          <w:sz w:val="21"/>
          <w:szCs w:val="21"/>
          <w:lang w:eastAsia="zh-CN"/>
        </w:rPr>
        <w:t>项下的活动</w:t>
      </w:r>
      <w:r w:rsidRPr="006E0F19">
        <w:rPr>
          <w:rFonts w:ascii="SimSun" w:eastAsia="SimSun" w:hAnsi="SimSun" w:cs="Arial"/>
          <w:sz w:val="21"/>
          <w:szCs w:val="21"/>
          <w:lang w:eastAsia="zh-CN"/>
        </w:rPr>
        <w:t>的</w:t>
      </w:r>
      <w:r w:rsidRPr="006E0F19">
        <w:rPr>
          <w:rFonts w:ascii="SimSun" w:eastAsia="SimSun" w:hAnsi="SimSun" w:cs="Arial" w:hint="eastAsia"/>
          <w:sz w:val="21"/>
          <w:szCs w:val="21"/>
          <w:lang w:eastAsia="zh-CN"/>
        </w:rPr>
        <w:t>落实工作</w:t>
      </w:r>
      <w:r w:rsidRPr="006E0F19">
        <w:rPr>
          <w:rFonts w:ascii="SimSun" w:eastAsia="SimSun" w:hAnsi="SimSun" w:cs="Arial"/>
          <w:sz w:val="21"/>
          <w:szCs w:val="21"/>
          <w:lang w:eastAsia="zh-CN"/>
        </w:rPr>
        <w:t>总体慢于预期</w:t>
      </w:r>
      <w:r w:rsidRPr="006E0F19">
        <w:rPr>
          <w:rFonts w:ascii="SimSun" w:eastAsia="SimSun" w:hAnsi="SimSun" w:cs="Arial" w:hint="eastAsia"/>
          <w:sz w:val="21"/>
          <w:szCs w:val="21"/>
          <w:lang w:eastAsia="zh-CN"/>
        </w:rPr>
        <w:t>；以及，</w:t>
      </w:r>
      <w:r w:rsidR="00EA1131">
        <w:rPr>
          <w:rFonts w:ascii="SimSun" w:eastAsia="SimSun" w:hAnsi="SimSun" w:cs="Arial"/>
          <w:sz w:val="21"/>
          <w:szCs w:val="21"/>
          <w:lang w:eastAsia="zh-CN"/>
        </w:rPr>
        <w:t>（</w:t>
      </w:r>
      <w:r w:rsidRPr="006E0F19">
        <w:rPr>
          <w:rFonts w:ascii="SimSun" w:eastAsia="SimSun" w:hAnsi="SimSun" w:cs="Arial"/>
          <w:sz w:val="21"/>
          <w:szCs w:val="21"/>
          <w:lang w:eastAsia="zh-CN"/>
        </w:rPr>
        <w:t>ii)</w:t>
      </w:r>
      <w:r w:rsidRPr="006E0F19">
        <w:rPr>
          <w:rFonts w:ascii="SimSun" w:eastAsia="SimSun" w:hAnsi="SimSun" w:cs="Arial" w:hint="eastAsia"/>
          <w:sz w:val="21"/>
          <w:szCs w:val="21"/>
          <w:lang w:eastAsia="zh-CN"/>
        </w:rPr>
        <w:t>在合作机构和/或成员国的要求下，推迟或取消了成果三.1</w:t>
      </w:r>
      <w:r w:rsidR="00EA1131">
        <w:rPr>
          <w:rFonts w:ascii="SimSun" w:eastAsia="SimSun" w:hAnsi="SimSun" w:cs="Arial" w:hint="eastAsia"/>
          <w:sz w:val="21"/>
          <w:szCs w:val="21"/>
          <w:lang w:eastAsia="zh-CN"/>
        </w:rPr>
        <w:t>（</w:t>
      </w:r>
      <w:r w:rsidRPr="006E0F19">
        <w:rPr>
          <w:rFonts w:ascii="SimSun" w:eastAsia="SimSun" w:hAnsi="SimSun" w:cs="Arial" w:hint="eastAsia"/>
          <w:sz w:val="21"/>
          <w:szCs w:val="21"/>
          <w:lang w:eastAsia="zh-CN"/>
        </w:rPr>
        <w:t>国家创新与知识产权战略</w:t>
      </w:r>
      <w:r w:rsidR="00B03A40">
        <w:rPr>
          <w:rFonts w:ascii="SimSun" w:eastAsia="SimSun" w:hAnsi="SimSun" w:cs="Arial" w:hint="eastAsia"/>
          <w:sz w:val="21"/>
          <w:szCs w:val="21"/>
          <w:lang w:eastAsia="zh-CN"/>
        </w:rPr>
        <w:t>）</w:t>
      </w:r>
      <w:r w:rsidRPr="006E0F19">
        <w:rPr>
          <w:rFonts w:ascii="SimSun" w:eastAsia="SimSun" w:hAnsi="SimSun" w:cs="Arial" w:hint="eastAsia"/>
          <w:sz w:val="21"/>
          <w:szCs w:val="21"/>
          <w:lang w:eastAsia="zh-CN"/>
        </w:rPr>
        <w:t>、</w:t>
      </w:r>
      <w:r w:rsidRPr="006E0F19">
        <w:rPr>
          <w:rFonts w:ascii="SimSun" w:eastAsia="SimSun" w:hAnsi="SimSun" w:cs="Arial" w:hint="eastAsia"/>
          <w:color w:val="000000"/>
          <w:sz w:val="21"/>
          <w:szCs w:val="21"/>
          <w:lang w:eastAsia="zh-CN"/>
        </w:rPr>
        <w:t>成果三.6</w:t>
      </w:r>
      <w:r w:rsidR="00EA1131">
        <w:rPr>
          <w:rFonts w:ascii="SimSun" w:eastAsia="SimSun" w:hAnsi="SimSun" w:cs="Arial" w:hint="eastAsia"/>
          <w:color w:val="000000"/>
          <w:sz w:val="21"/>
          <w:szCs w:val="21"/>
          <w:lang w:eastAsia="zh-CN"/>
        </w:rPr>
        <w:t>（</w:t>
      </w:r>
      <w:r w:rsidRPr="006E0F19">
        <w:rPr>
          <w:rFonts w:ascii="SimSun" w:eastAsia="SimSun" w:hAnsi="SimSun" w:cs="Arial" w:hint="eastAsia"/>
          <w:color w:val="000000"/>
          <w:sz w:val="21"/>
          <w:szCs w:val="21"/>
          <w:lang w:eastAsia="zh-CN"/>
        </w:rPr>
        <w:t>提高中小企业的能力</w:t>
      </w:r>
      <w:r w:rsidR="00B03A40">
        <w:rPr>
          <w:rFonts w:ascii="SimSun" w:eastAsia="SimSun" w:hAnsi="SimSun" w:cs="Arial" w:hint="eastAsia"/>
          <w:color w:val="000000"/>
          <w:sz w:val="21"/>
          <w:szCs w:val="21"/>
          <w:lang w:eastAsia="zh-CN"/>
        </w:rPr>
        <w:t>）</w:t>
      </w:r>
      <w:r w:rsidRPr="006E0F19">
        <w:rPr>
          <w:rFonts w:ascii="SimSun" w:eastAsia="SimSun" w:hAnsi="SimSun" w:cs="Arial" w:hint="eastAsia"/>
          <w:color w:val="000000"/>
          <w:sz w:val="21"/>
          <w:szCs w:val="21"/>
          <w:lang w:eastAsia="zh-CN"/>
        </w:rPr>
        <w:t>和四.2</w:t>
      </w:r>
      <w:r w:rsidR="00EA1131">
        <w:rPr>
          <w:rFonts w:ascii="SimSun" w:eastAsia="SimSun" w:hAnsi="SimSun" w:cs="Arial" w:hint="eastAsia"/>
          <w:color w:val="000000"/>
          <w:sz w:val="21"/>
          <w:szCs w:val="21"/>
          <w:lang w:eastAsia="zh-CN"/>
        </w:rPr>
        <w:t>（</w:t>
      </w:r>
      <w:r w:rsidRPr="006E0F19">
        <w:rPr>
          <w:rFonts w:ascii="SimSun" w:eastAsia="SimSun" w:hAnsi="SimSun" w:cs="Arial" w:hint="eastAsia"/>
          <w:color w:val="000000"/>
          <w:sz w:val="21"/>
          <w:szCs w:val="21"/>
          <w:lang w:eastAsia="zh-CN"/>
        </w:rPr>
        <w:t>增强对知识产权信息和知识</w:t>
      </w:r>
      <w:r w:rsidRPr="006E0F19">
        <w:rPr>
          <w:rFonts w:ascii="SimSun" w:eastAsia="SimSun" w:hAnsi="SimSun" w:cs="Arial" w:hint="eastAsia"/>
          <w:color w:val="000000"/>
          <w:sz w:val="21"/>
          <w:lang w:eastAsia="zh-CN"/>
        </w:rPr>
        <w:t>的获取和使用</w:t>
      </w:r>
      <w:r w:rsidR="00B03A40">
        <w:rPr>
          <w:rFonts w:ascii="SimSun" w:eastAsia="SimSun" w:hAnsi="SimSun" w:cs="Arial" w:hint="eastAsia"/>
          <w:color w:val="000000"/>
          <w:sz w:val="21"/>
          <w:lang w:eastAsia="zh-CN"/>
        </w:rPr>
        <w:t>）</w:t>
      </w:r>
      <w:r w:rsidRPr="006E0F19">
        <w:rPr>
          <w:rFonts w:ascii="SimSun" w:eastAsia="SimSun" w:hAnsi="SimSun" w:cs="Arial" w:hint="eastAsia"/>
          <w:sz w:val="21"/>
          <w:lang w:eastAsia="zh-CN"/>
        </w:rPr>
        <w:t>项下的一些活动。</w:t>
      </w:r>
      <w:bookmarkEnd w:id="128"/>
      <w:r w:rsidR="0089279A" w:rsidRPr="008C4303">
        <w:rPr>
          <w:rFonts w:ascii="SimSun" w:eastAsia="SimSun" w:hAnsi="SimSun"/>
          <w:sz w:val="21"/>
          <w:lang w:eastAsia="zh-CN"/>
        </w:rPr>
        <w:br w:type="page"/>
      </w:r>
    </w:p>
    <w:p w:rsidR="00C73E16" w:rsidRPr="00C73E16" w:rsidRDefault="003A3D9E" w:rsidP="00C73E16">
      <w:pPr>
        <w:pStyle w:val="aff1"/>
        <w:tabs>
          <w:tab w:val="clear" w:pos="567"/>
        </w:tabs>
        <w:rPr>
          <w:iCs/>
        </w:rPr>
      </w:pPr>
      <w:bookmarkStart w:id="129" w:name="_Toc457225770"/>
      <w:bookmarkStart w:id="130" w:name="_Toc457226139"/>
      <w:bookmarkStart w:id="131" w:name="_Toc367350587"/>
      <w:bookmarkStart w:id="132" w:name="_Toc422871051"/>
      <w:r w:rsidRPr="00C73E16">
        <w:rPr>
          <w:rFonts w:hint="eastAsia"/>
          <w:iCs/>
        </w:rPr>
        <w:lastRenderedPageBreak/>
        <w:t>战略目标四</w:t>
      </w:r>
      <w:bookmarkEnd w:id="129"/>
      <w:bookmarkEnd w:id="130"/>
    </w:p>
    <w:bookmarkEnd w:id="131"/>
    <w:p w:rsidR="003A3D9E" w:rsidRPr="00BE0E20" w:rsidRDefault="003A3D9E" w:rsidP="00BE0E20">
      <w:pPr>
        <w:keepNext/>
        <w:widowControl w:val="0"/>
        <w:spacing w:afterLines="150" w:after="360" w:line="340" w:lineRule="atLeast"/>
        <w:jc w:val="center"/>
        <w:outlineLvl w:val="1"/>
        <w:rPr>
          <w:rFonts w:ascii="SimHei" w:eastAsia="SimHei" w:hAnsi="SimHei" w:cs="SimSun"/>
          <w:bCs/>
          <w:caps/>
          <w:sz w:val="21"/>
          <w:szCs w:val="21"/>
          <w:lang w:val="en-GB" w:eastAsia="zh-CN"/>
        </w:rPr>
      </w:pPr>
      <w:r w:rsidRPr="00BE0E20">
        <w:rPr>
          <w:rFonts w:ascii="SimHei" w:eastAsia="SimHei" w:hAnsi="SimHei" w:cs="SimSun" w:hint="eastAsia"/>
          <w:bCs/>
          <w:caps/>
          <w:sz w:val="21"/>
          <w:szCs w:val="21"/>
          <w:lang w:val="en-GB" w:eastAsia="zh-CN"/>
        </w:rPr>
        <w:t>协调并发展全球知识产权基础设施</w:t>
      </w:r>
      <w:bookmarkEnd w:id="132"/>
    </w:p>
    <w:p w:rsidR="003A3D9E" w:rsidRPr="009F6687" w:rsidRDefault="003A3D9E" w:rsidP="00BE0E20">
      <w:pPr>
        <w:keepNext/>
        <w:spacing w:afterLines="50" w:after="120" w:line="340" w:lineRule="atLeast"/>
        <w:jc w:val="center"/>
        <w:rPr>
          <w:rFonts w:ascii="SimSun" w:eastAsia="SimSun" w:hAnsi="SimSun" w:cs="Arial"/>
          <w:b/>
          <w:sz w:val="21"/>
          <w:lang w:eastAsia="zh-CN"/>
        </w:rPr>
      </w:pPr>
      <w:r>
        <w:rPr>
          <w:rFonts w:ascii="SimSun" w:eastAsia="SimSun" w:hAnsi="SimSun" w:cs="Arial" w:hint="eastAsia"/>
          <w:b/>
          <w:sz w:val="21"/>
          <w:lang w:eastAsia="zh-CN"/>
        </w:rPr>
        <w:t>两年期</w:t>
      </w:r>
      <w:r w:rsidRPr="003173CE">
        <w:rPr>
          <w:rFonts w:ascii="SimSun" w:eastAsia="SimSun" w:hAnsi="SimSun" w:cs="Arial" w:hint="eastAsia"/>
          <w:b/>
          <w:sz w:val="21"/>
          <w:lang w:eastAsia="zh-CN"/>
        </w:rPr>
        <w:t>期绩效饼状图</w:t>
      </w:r>
    </w:p>
    <w:p w:rsidR="003A3D9E" w:rsidRPr="003173CE" w:rsidRDefault="003A3D9E" w:rsidP="003A3D9E">
      <w:pPr>
        <w:spacing w:afterLines="50" w:after="120" w:line="340" w:lineRule="atLeast"/>
        <w:ind w:firstLineChars="200" w:firstLine="420"/>
        <w:jc w:val="both"/>
        <w:rPr>
          <w:rFonts w:ascii="SimSun" w:eastAsia="SimSun" w:hAnsi="SimSun" w:cs="Arial"/>
          <w:sz w:val="21"/>
          <w:lang w:eastAsia="zh-CN"/>
        </w:rPr>
      </w:pPr>
      <w:r w:rsidRPr="003173CE">
        <w:rPr>
          <w:rFonts w:ascii="SimSun" w:eastAsia="SimSun" w:hAnsi="SimSun" w:cs="Arial" w:hint="eastAsia"/>
          <w:sz w:val="21"/>
          <w:lang w:eastAsia="zh-CN"/>
        </w:rPr>
        <w:t>下面的饼状图依据各计划下的指标对本战略目标的贡献提供了2014</w:t>
      </w:r>
      <w:r>
        <w:rPr>
          <w:rFonts w:ascii="SimSun" w:eastAsia="SimSun" w:hAnsi="SimSun" w:cs="Arial" w:hint="eastAsia"/>
          <w:sz w:val="21"/>
          <w:lang w:eastAsia="zh-CN"/>
        </w:rPr>
        <w:t>/15两年期</w:t>
      </w:r>
      <w:r w:rsidRPr="003173CE">
        <w:rPr>
          <w:rFonts w:ascii="SimSun" w:eastAsia="SimSun" w:hAnsi="SimSun" w:cs="Arial" w:hint="eastAsia"/>
          <w:sz w:val="21"/>
          <w:lang w:eastAsia="zh-CN"/>
        </w:rPr>
        <w:t>在预期成果实现方面的进展概况。</w:t>
      </w:r>
    </w:p>
    <w:p w:rsidR="00C2795A" w:rsidRPr="008C4303" w:rsidRDefault="001F1D2D" w:rsidP="00C2795A">
      <w:pPr>
        <w:jc w:val="center"/>
        <w:rPr>
          <w:rFonts w:ascii="SimSun" w:eastAsia="SimSun" w:hAnsi="SimSun"/>
          <w:sz w:val="21"/>
        </w:rPr>
      </w:pPr>
      <w:r w:rsidRPr="008C4303">
        <w:rPr>
          <w:rFonts w:ascii="SimSun" w:eastAsia="SimSun" w:hAnsi="SimSun"/>
          <w:noProof/>
          <w:sz w:val="21"/>
          <w:lang w:eastAsia="zh-CN"/>
        </w:rPr>
        <w:drawing>
          <wp:inline distT="0" distB="0" distL="0" distR="0" wp14:anchorId="19525C28" wp14:editId="07A63CCE">
            <wp:extent cx="4572000" cy="2509200"/>
            <wp:effectExtent l="0" t="0" r="0" b="571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4572000" cy="2509200"/>
                    </a:xfrm>
                    <a:prstGeom prst="rect">
                      <a:avLst/>
                    </a:prstGeom>
                    <a:noFill/>
                    <a:ln>
                      <a:noFill/>
                    </a:ln>
                  </pic:spPr>
                </pic:pic>
              </a:graphicData>
            </a:graphic>
          </wp:inline>
        </w:drawing>
      </w:r>
    </w:p>
    <w:p w:rsidR="00C2795A" w:rsidRPr="008C4303" w:rsidRDefault="00C2795A" w:rsidP="00C2795A">
      <w:pPr>
        <w:rPr>
          <w:rFonts w:ascii="SimSun" w:eastAsia="SimSun" w:hAnsi="SimSun"/>
          <w:sz w:val="21"/>
        </w:rPr>
      </w:pPr>
    </w:p>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793"/>
        <w:gridCol w:w="4081"/>
        <w:gridCol w:w="1655"/>
        <w:gridCol w:w="931"/>
      </w:tblGrid>
      <w:tr w:rsidR="00C2795A" w:rsidRPr="006D2D9B" w:rsidTr="00602A3B">
        <w:trPr>
          <w:cantSplit/>
          <w:tblHeader/>
        </w:trPr>
        <w:tc>
          <w:tcPr>
            <w:tcW w:w="1482"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C2795A" w:rsidRPr="006D2D9B" w:rsidRDefault="009B38C2" w:rsidP="00547ACE">
            <w:pPr>
              <w:spacing w:after="120"/>
              <w:rPr>
                <w:rFonts w:ascii="SimHei" w:eastAsia="SimHei" w:hAnsi="SimHei" w:cs="Arial"/>
                <w:bCs/>
                <w:sz w:val="18"/>
                <w:szCs w:val="18"/>
              </w:rPr>
            </w:pPr>
            <w:r w:rsidRPr="006D2D9B">
              <w:rPr>
                <w:rFonts w:ascii="SimHei" w:eastAsia="SimHei" w:hAnsi="SimHei" w:cs="Arial"/>
                <w:bCs/>
                <w:sz w:val="18"/>
                <w:szCs w:val="18"/>
              </w:rPr>
              <w:t>预期成果</w:t>
            </w:r>
          </w:p>
        </w:tc>
        <w:tc>
          <w:tcPr>
            <w:tcW w:w="2163"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C2795A" w:rsidRPr="006D2D9B" w:rsidRDefault="00391D4C" w:rsidP="00547ACE">
            <w:pPr>
              <w:spacing w:after="120"/>
              <w:rPr>
                <w:rFonts w:ascii="SimHei" w:eastAsia="SimHei" w:hAnsi="SimHei" w:cs="Arial"/>
                <w:sz w:val="18"/>
                <w:szCs w:val="18"/>
              </w:rPr>
            </w:pPr>
            <w:r w:rsidRPr="006D2D9B">
              <w:rPr>
                <w:rFonts w:ascii="SimHei" w:eastAsia="SimHei" w:hAnsi="SimHei" w:cs="Arial"/>
                <w:sz w:val="18"/>
                <w:szCs w:val="18"/>
              </w:rPr>
              <w:t>绩效</w:t>
            </w:r>
            <w:r w:rsidR="009B38C2" w:rsidRPr="006D2D9B">
              <w:rPr>
                <w:rFonts w:ascii="SimHei" w:eastAsia="SimHei" w:hAnsi="SimHei" w:cs="Arial"/>
                <w:sz w:val="18"/>
                <w:szCs w:val="18"/>
              </w:rPr>
              <w:t>指标</w:t>
            </w:r>
          </w:p>
        </w:tc>
        <w:tc>
          <w:tcPr>
            <w:tcW w:w="880"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C2795A" w:rsidRPr="006D2D9B" w:rsidRDefault="009B38C2" w:rsidP="00547ACE">
            <w:pPr>
              <w:spacing w:after="120"/>
              <w:ind w:left="85"/>
              <w:jc w:val="center"/>
              <w:rPr>
                <w:rFonts w:ascii="SimHei" w:eastAsia="SimHei" w:hAnsi="SimHei" w:cs="Arial"/>
                <w:sz w:val="18"/>
                <w:szCs w:val="18"/>
              </w:rPr>
            </w:pPr>
            <w:r w:rsidRPr="006D2D9B">
              <w:rPr>
                <w:rFonts w:ascii="SimHei" w:eastAsia="SimHei" w:hAnsi="SimHei" w:cs="Arial"/>
                <w:bCs/>
                <w:sz w:val="18"/>
                <w:szCs w:val="18"/>
              </w:rPr>
              <w:t>归口计划</w:t>
            </w:r>
          </w:p>
        </w:tc>
        <w:tc>
          <w:tcPr>
            <w:tcW w:w="475" w:type="pct"/>
            <w:tcBorders>
              <w:top w:val="single" w:sz="4" w:space="0" w:color="auto"/>
              <w:bottom w:val="single" w:sz="4" w:space="0" w:color="auto"/>
            </w:tcBorders>
            <w:shd w:val="clear" w:color="auto" w:fill="DAEEF3" w:themeFill="accent5" w:themeFillTint="33"/>
          </w:tcPr>
          <w:p w:rsidR="00C2795A" w:rsidRPr="006D2D9B" w:rsidRDefault="006D2D9B" w:rsidP="00547ACE">
            <w:pPr>
              <w:spacing w:after="120"/>
              <w:ind w:left="85"/>
              <w:jc w:val="center"/>
              <w:rPr>
                <w:rFonts w:ascii="SimHei" w:eastAsia="SimHei" w:hAnsi="SimHei" w:cs="Arial"/>
                <w:bCs/>
                <w:sz w:val="18"/>
                <w:szCs w:val="18"/>
                <w:lang w:eastAsia="zh-CN"/>
              </w:rPr>
            </w:pPr>
            <w:r>
              <w:rPr>
                <w:rFonts w:ascii="SimHei" w:eastAsia="SimHei" w:hAnsi="SimHei" w:cs="Arial" w:hint="eastAsia"/>
                <w:bCs/>
                <w:sz w:val="18"/>
                <w:szCs w:val="18"/>
                <w:lang w:eastAsia="zh-CN"/>
              </w:rPr>
              <w:t>红绿灯</w:t>
            </w:r>
            <w:r>
              <w:rPr>
                <w:rFonts w:ascii="SimHei" w:eastAsia="SimHei" w:hAnsi="SimHei" w:cs="Arial"/>
                <w:bCs/>
                <w:sz w:val="18"/>
                <w:szCs w:val="18"/>
                <w:lang w:eastAsia="zh-CN"/>
              </w:rPr>
              <w:br/>
            </w:r>
            <w:r>
              <w:rPr>
                <w:rFonts w:ascii="SimHei" w:eastAsia="SimHei" w:hAnsi="SimHei" w:cs="Arial" w:hint="eastAsia"/>
                <w:bCs/>
                <w:sz w:val="18"/>
                <w:szCs w:val="18"/>
                <w:lang w:eastAsia="zh-CN"/>
              </w:rPr>
              <w:t>系统（</w:t>
            </w:r>
            <w:r w:rsidRPr="009B4BB6">
              <w:rPr>
                <w:rFonts w:ascii="SimHei" w:eastAsia="SimHei" w:hAnsi="SimHei" w:cs="Arial"/>
                <w:bCs/>
                <w:sz w:val="18"/>
                <w:szCs w:val="18"/>
                <w:lang w:eastAsia="zh-CN"/>
              </w:rPr>
              <w:t>TLS</w:t>
            </w:r>
            <w:r>
              <w:rPr>
                <w:rFonts w:ascii="SimHei" w:eastAsia="SimHei" w:hAnsi="SimHei" w:cs="Arial" w:hint="eastAsia"/>
                <w:bCs/>
                <w:sz w:val="18"/>
                <w:szCs w:val="18"/>
                <w:lang w:eastAsia="zh-CN"/>
              </w:rPr>
              <w:t>）</w:t>
            </w:r>
          </w:p>
        </w:tc>
      </w:tr>
      <w:tr w:rsidR="00216B4E" w:rsidRPr="006D2D9B" w:rsidTr="00602A3B">
        <w:trPr>
          <w:cantSplit/>
        </w:trPr>
        <w:tc>
          <w:tcPr>
            <w:tcW w:w="1482" w:type="pct"/>
            <w:vMerge w:val="restart"/>
            <w:tcBorders>
              <w:top w:val="single" w:sz="4" w:space="0" w:color="auto"/>
            </w:tcBorders>
            <w:shd w:val="clear" w:color="auto" w:fill="auto"/>
            <w:tcMar>
              <w:top w:w="113" w:type="dxa"/>
              <w:bottom w:w="85" w:type="dxa"/>
            </w:tcMar>
          </w:tcPr>
          <w:p w:rsidR="00216B4E" w:rsidRPr="006D2D9B" w:rsidRDefault="00216B4E" w:rsidP="00A51206">
            <w:pPr>
              <w:rPr>
                <w:rFonts w:ascii="SimSun" w:eastAsia="SimSun" w:hAnsi="SimSun" w:cs="Arial"/>
                <w:sz w:val="16"/>
                <w:szCs w:val="16"/>
                <w:lang w:eastAsia="zh-CN"/>
              </w:rPr>
            </w:pPr>
            <w:r w:rsidRPr="006D2D9B">
              <w:rPr>
                <w:rFonts w:ascii="SimSun" w:eastAsia="SimSun" w:hAnsi="SimSun" w:cs="SimSun" w:hint="eastAsia"/>
                <w:sz w:val="16"/>
                <w:szCs w:val="16"/>
                <w:lang w:eastAsia="zh-CN"/>
              </w:rPr>
              <w:t>四</w:t>
            </w:r>
            <w:r w:rsidRPr="006D2D9B">
              <w:rPr>
                <w:rFonts w:ascii="SimSun" w:eastAsia="SimSun" w:hAnsi="SimSun" w:cs="Arial"/>
                <w:sz w:val="16"/>
                <w:szCs w:val="16"/>
                <w:lang w:eastAsia="zh-CN"/>
              </w:rPr>
              <w:t>.1</w:t>
            </w:r>
            <w:r w:rsidRPr="006D2D9B">
              <w:rPr>
                <w:rFonts w:ascii="SimSun" w:eastAsia="SimSun" w:hAnsi="SimSun" w:cs="SimSun" w:hint="eastAsia"/>
                <w:sz w:val="16"/>
                <w:szCs w:val="16"/>
                <w:lang w:eastAsia="zh-CN"/>
              </w:rPr>
              <w:t>用于为全世界利益有关者之间获取、利用和传播知识产权信息提供便利的国际分类和</w:t>
            </w:r>
            <w:r w:rsidRPr="006D2D9B">
              <w:rPr>
                <w:rFonts w:ascii="SimSun" w:eastAsia="SimSun" w:hAnsi="SimSun" w:cs="Arial"/>
                <w:sz w:val="16"/>
                <w:szCs w:val="16"/>
                <w:lang w:eastAsia="zh-CN"/>
              </w:rPr>
              <w:t>WIPO</w:t>
            </w:r>
            <w:r w:rsidRPr="006D2D9B">
              <w:rPr>
                <w:rFonts w:ascii="SimSun" w:eastAsia="SimSun" w:hAnsi="SimSun" w:cs="SimSun" w:hint="eastAsia"/>
                <w:sz w:val="16"/>
                <w:szCs w:val="16"/>
                <w:lang w:eastAsia="zh-CN"/>
              </w:rPr>
              <w:t>标准体系得到更新并在全球范围获得认可</w:t>
            </w:r>
          </w:p>
        </w:tc>
        <w:tc>
          <w:tcPr>
            <w:tcW w:w="2163" w:type="pct"/>
            <w:tcBorders>
              <w:top w:val="single" w:sz="4" w:space="0" w:color="auto"/>
            </w:tcBorders>
            <w:shd w:val="clear" w:color="auto" w:fill="auto"/>
            <w:tcMar>
              <w:top w:w="113" w:type="dxa"/>
              <w:bottom w:w="85" w:type="dxa"/>
            </w:tcMar>
          </w:tcPr>
          <w:p w:rsidR="00216B4E" w:rsidRPr="006D2D9B" w:rsidRDefault="00216B4E" w:rsidP="00A51206">
            <w:pPr>
              <w:rPr>
                <w:rFonts w:ascii="SimSun" w:eastAsia="SimSun" w:hAnsi="SimSun" w:cs="Arial"/>
                <w:sz w:val="16"/>
                <w:szCs w:val="16"/>
                <w:lang w:eastAsia="zh-CN"/>
              </w:rPr>
            </w:pPr>
            <w:r w:rsidRPr="006D2D9B">
              <w:rPr>
                <w:rFonts w:ascii="SimSun" w:eastAsia="SimSun" w:hAnsi="SimSun" w:cs="SimSun" w:hint="eastAsia"/>
                <w:sz w:val="16"/>
                <w:szCs w:val="16"/>
                <w:lang w:eastAsia="zh-CN"/>
              </w:rPr>
              <w:t>纳入尼斯分类的修订和信息文件数量</w:t>
            </w:r>
          </w:p>
        </w:tc>
        <w:tc>
          <w:tcPr>
            <w:tcW w:w="880" w:type="pct"/>
            <w:tcBorders>
              <w:top w:val="single" w:sz="4" w:space="0" w:color="auto"/>
            </w:tcBorders>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计划12</w:t>
            </w:r>
          </w:p>
        </w:tc>
        <w:tc>
          <w:tcPr>
            <w:tcW w:w="475" w:type="pct"/>
            <w:tcBorders>
              <w:top w:val="single" w:sz="4" w:space="0" w:color="auto"/>
            </w:tcBorders>
            <w:shd w:val="clear" w:color="auto" w:fill="FFFFFF"/>
          </w:tcPr>
          <w:p w:rsidR="00216B4E" w:rsidRPr="006D2D9B" w:rsidRDefault="00216B4E" w:rsidP="00547ACE">
            <w:pPr>
              <w:jc w:val="center"/>
              <w:rPr>
                <w:rFonts w:ascii="SimSun" w:eastAsia="SimSun" w:hAnsi="SimSun"/>
                <w:sz w:val="16"/>
                <w:szCs w:val="16"/>
              </w:rPr>
            </w:pPr>
            <w:r w:rsidRPr="006D2D9B">
              <w:rPr>
                <w:rFonts w:ascii="SimSun" w:eastAsia="SimSun" w:hAnsi="SimSun" w:cs="Arial"/>
                <w:color w:val="008000"/>
                <w:sz w:val="16"/>
                <w:szCs w:val="16"/>
              </w:rPr>
              <w:sym w:font="Wingdings" w:char="F06C"/>
            </w:r>
            <w:r w:rsidRPr="006D2D9B">
              <w:rPr>
                <w:rFonts w:ascii="SimSun" w:eastAsia="SimSun" w:hAnsi="SimSun" w:cs="Arial"/>
                <w:color w:val="008000"/>
                <w:sz w:val="16"/>
                <w:szCs w:val="16"/>
              </w:rPr>
              <w:sym w:font="Wingdings" w:char="F06C"/>
            </w: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vMerge/>
            <w:shd w:val="clear" w:color="auto" w:fill="auto"/>
            <w:tcMar>
              <w:top w:w="113" w:type="dxa"/>
              <w:bottom w:w="85" w:type="dxa"/>
            </w:tcMar>
          </w:tcPr>
          <w:p w:rsidR="00216B4E" w:rsidRPr="006D2D9B" w:rsidRDefault="00216B4E" w:rsidP="00547ACE">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547ACE">
            <w:pPr>
              <w:rPr>
                <w:rFonts w:ascii="SimSun" w:eastAsia="SimSun" w:hAnsi="SimSun" w:cs="Arial"/>
                <w:sz w:val="16"/>
                <w:szCs w:val="16"/>
                <w:lang w:eastAsia="zh-CN"/>
              </w:rPr>
            </w:pPr>
            <w:r w:rsidRPr="006D2D9B">
              <w:rPr>
                <w:rFonts w:ascii="SimSun" w:eastAsia="SimSun" w:hAnsi="SimSun" w:cs="SimSun" w:hint="eastAsia"/>
                <w:sz w:val="16"/>
                <w:szCs w:val="16"/>
                <w:lang w:eastAsia="zh-CN"/>
              </w:rPr>
              <w:t>每年纳入国际专利分类的新小类数量</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计划12</w:t>
            </w:r>
          </w:p>
        </w:tc>
        <w:tc>
          <w:tcPr>
            <w:tcW w:w="475" w:type="pct"/>
            <w:shd w:val="clear" w:color="auto" w:fill="FFFFFF"/>
          </w:tcPr>
          <w:p w:rsidR="00216B4E" w:rsidRPr="006D2D9B" w:rsidRDefault="00216B4E" w:rsidP="00547ACE">
            <w:pPr>
              <w:jc w:val="center"/>
              <w:rPr>
                <w:rFonts w:ascii="SimSun" w:eastAsia="SimSun" w:hAnsi="SimSun" w:cs="Arial"/>
                <w:color w:val="A6A6A6" w:themeColor="background1" w:themeShade="A6"/>
                <w:sz w:val="16"/>
                <w:szCs w:val="16"/>
              </w:rPr>
            </w:pPr>
            <w:r w:rsidRPr="006D2D9B">
              <w:rPr>
                <w:rFonts w:ascii="SimSun" w:eastAsia="SimSun" w:hAnsi="SimSun" w:cs="Arial"/>
                <w:color w:val="E26B0A"/>
                <w:sz w:val="16"/>
                <w:szCs w:val="16"/>
              </w:rPr>
              <w:sym w:font="Wingdings" w:char="F06C"/>
            </w: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shd w:val="clear" w:color="auto" w:fill="auto"/>
            <w:tcMar>
              <w:top w:w="113" w:type="dxa"/>
              <w:bottom w:w="85" w:type="dxa"/>
            </w:tcMar>
          </w:tcPr>
          <w:p w:rsidR="00216B4E" w:rsidRPr="006D2D9B" w:rsidRDefault="00216B4E" w:rsidP="00A51206">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A51206">
            <w:pPr>
              <w:rPr>
                <w:rFonts w:ascii="SimSun" w:eastAsia="SimSun" w:hAnsi="SimSun" w:cs="Arial"/>
                <w:sz w:val="16"/>
                <w:szCs w:val="16"/>
                <w:lang w:eastAsia="zh-CN"/>
              </w:rPr>
            </w:pPr>
            <w:r w:rsidRPr="006D2D9B">
              <w:rPr>
                <w:rFonts w:ascii="SimSun" w:eastAsia="SimSun" w:hAnsi="SimSun" w:cs="SimSun" w:hint="eastAsia"/>
                <w:sz w:val="16"/>
                <w:szCs w:val="16"/>
                <w:lang w:eastAsia="zh-CN"/>
              </w:rPr>
              <w:t>所通过的经修订和新标准数量</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rPr>
            </w:pPr>
            <w:r w:rsidRPr="006D2D9B">
              <w:rPr>
                <w:rFonts w:ascii="SimSun" w:eastAsia="SimSun" w:hAnsi="SimSun" w:cs="Arial"/>
                <w:sz w:val="16"/>
                <w:szCs w:val="16"/>
                <w:lang w:bidi="th-TH"/>
              </w:rPr>
              <w:t>计划12</w:t>
            </w:r>
          </w:p>
        </w:tc>
        <w:tc>
          <w:tcPr>
            <w:tcW w:w="475" w:type="pct"/>
            <w:shd w:val="clear" w:color="auto" w:fill="FFFFFF"/>
          </w:tcPr>
          <w:p w:rsidR="00216B4E" w:rsidRPr="006D2D9B" w:rsidRDefault="00216B4E" w:rsidP="00547ACE">
            <w:pPr>
              <w:jc w:val="center"/>
              <w:rPr>
                <w:rFonts w:ascii="SimSun" w:eastAsia="SimSun" w:hAnsi="SimSun"/>
                <w:sz w:val="16"/>
                <w:szCs w:val="16"/>
              </w:rPr>
            </w:pPr>
            <w:r w:rsidRPr="006D2D9B">
              <w:rPr>
                <w:rFonts w:ascii="SimSun" w:eastAsia="SimSun" w:hAnsi="SimSun" w:cs="Arial"/>
                <w:color w:val="E26B0A"/>
                <w:sz w:val="16"/>
                <w:szCs w:val="16"/>
              </w:rPr>
              <w:sym w:font="Wingdings" w:char="F06C"/>
            </w:r>
          </w:p>
        </w:tc>
      </w:tr>
      <w:tr w:rsidR="00216B4E" w:rsidRPr="006D2D9B" w:rsidTr="00602A3B">
        <w:trPr>
          <w:cantSplit/>
        </w:trPr>
        <w:tc>
          <w:tcPr>
            <w:tcW w:w="1482" w:type="pct"/>
            <w:shd w:val="clear" w:color="auto" w:fill="auto"/>
            <w:tcMar>
              <w:top w:w="113" w:type="dxa"/>
              <w:bottom w:w="85" w:type="dxa"/>
            </w:tcMar>
          </w:tcPr>
          <w:p w:rsidR="00216B4E" w:rsidRPr="006D2D9B" w:rsidRDefault="00216B4E" w:rsidP="00A51206">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A51206">
            <w:pPr>
              <w:rPr>
                <w:rFonts w:ascii="SimSun" w:eastAsia="SimSun" w:hAnsi="SimSun" w:cs="Arial"/>
                <w:sz w:val="16"/>
                <w:szCs w:val="16"/>
                <w:lang w:eastAsia="zh-CN"/>
              </w:rPr>
            </w:pPr>
            <w:r w:rsidRPr="006D2D9B">
              <w:rPr>
                <w:rFonts w:ascii="SimSun" w:eastAsia="SimSun" w:hAnsi="SimSun" w:cs="SimSun" w:hint="eastAsia"/>
                <w:sz w:val="16"/>
                <w:szCs w:val="16"/>
                <w:lang w:eastAsia="zh-CN"/>
              </w:rPr>
              <w:t>访问国际分类和标准网络版本的用户数量，特别是来自发展中国家的用户数量</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rPr>
            </w:pPr>
            <w:r w:rsidRPr="006D2D9B">
              <w:rPr>
                <w:rFonts w:ascii="SimSun" w:eastAsia="SimSun" w:hAnsi="SimSun" w:cs="Arial"/>
                <w:sz w:val="16"/>
                <w:szCs w:val="16"/>
                <w:lang w:bidi="th-TH"/>
              </w:rPr>
              <w:t>计划12</w:t>
            </w:r>
          </w:p>
        </w:tc>
        <w:tc>
          <w:tcPr>
            <w:tcW w:w="475" w:type="pct"/>
            <w:shd w:val="clear" w:color="auto" w:fill="FFFFFF"/>
          </w:tcPr>
          <w:p w:rsidR="00216B4E" w:rsidRPr="006D2D9B" w:rsidRDefault="00216B4E" w:rsidP="00547ACE">
            <w:pPr>
              <w:jc w:val="center"/>
              <w:rPr>
                <w:rFonts w:ascii="SimSun" w:eastAsia="SimSun" w:hAnsi="SimSun" w:cs="Arial"/>
                <w:color w:val="A6A6A6" w:themeColor="background1" w:themeShade="A6"/>
                <w:sz w:val="16"/>
                <w:szCs w:val="16"/>
              </w:rPr>
            </w:pPr>
            <w:r w:rsidRPr="006D2D9B">
              <w:rPr>
                <w:rFonts w:ascii="SimSun" w:eastAsia="SimSun" w:hAnsi="SimSun" w:cs="Arial"/>
                <w:color w:val="FF0000"/>
                <w:sz w:val="16"/>
                <w:szCs w:val="16"/>
              </w:rPr>
              <w:sym w:font="Wingdings" w:char="F06C"/>
            </w:r>
            <w:r w:rsidRPr="006D2D9B">
              <w:rPr>
                <w:rFonts w:ascii="SimSun" w:eastAsia="SimSun" w:hAnsi="SimSun" w:cs="Arial"/>
                <w:color w:val="008000"/>
                <w:sz w:val="16"/>
                <w:szCs w:val="16"/>
              </w:rPr>
              <w:sym w:font="Wingdings" w:char="F06C"/>
            </w:r>
            <w:r w:rsidRPr="006D2D9B">
              <w:rPr>
                <w:rFonts w:ascii="SimSun" w:eastAsia="SimSun" w:hAnsi="SimSun" w:cs="Arial"/>
                <w:color w:val="E26B0A"/>
                <w:sz w:val="16"/>
                <w:szCs w:val="16"/>
              </w:rPr>
              <w:sym w:font="Wingdings" w:char="F06C"/>
            </w:r>
            <w:r w:rsidRPr="006D2D9B">
              <w:rPr>
                <w:rFonts w:ascii="SimSun" w:eastAsia="SimSun" w:hAnsi="SimSun" w:cs="Arial"/>
                <w:color w:val="008000"/>
                <w:sz w:val="16"/>
                <w:szCs w:val="16"/>
              </w:rPr>
              <w:sym w:font="Wingdings" w:char="F06C"/>
            </w:r>
          </w:p>
          <w:p w:rsidR="00216B4E" w:rsidRPr="006D2D9B" w:rsidRDefault="00216B4E" w:rsidP="00547ACE">
            <w:pPr>
              <w:jc w:val="center"/>
              <w:rPr>
                <w:rFonts w:ascii="SimSun" w:eastAsia="SimSun" w:hAnsi="SimSun"/>
                <w:sz w:val="16"/>
                <w:szCs w:val="16"/>
              </w:rPr>
            </w:pPr>
            <w:r w:rsidRPr="006D2D9B">
              <w:rPr>
                <w:rFonts w:ascii="SimSun" w:eastAsia="SimSun" w:hAnsi="SimSun" w:cs="Arial"/>
                <w:color w:val="008000"/>
                <w:sz w:val="16"/>
                <w:szCs w:val="16"/>
              </w:rPr>
              <w:sym w:font="Wingdings" w:char="F06C"/>
            </w:r>
            <w:r w:rsidRPr="006D2D9B">
              <w:rPr>
                <w:rFonts w:ascii="SimSun" w:eastAsia="SimSun" w:hAnsi="SimSun" w:cs="Arial"/>
                <w:color w:val="008000"/>
                <w:sz w:val="16"/>
                <w:szCs w:val="16"/>
              </w:rPr>
              <w:sym w:font="Wingdings" w:char="F06C"/>
            </w:r>
            <w:r w:rsidRPr="006D2D9B">
              <w:rPr>
                <w:rFonts w:ascii="SimSun" w:eastAsia="SimSun" w:hAnsi="SimSun" w:cs="Arial"/>
                <w:color w:val="FF0000"/>
                <w:sz w:val="16"/>
                <w:szCs w:val="16"/>
              </w:rPr>
              <w:sym w:font="Wingdings" w:char="F06C"/>
            </w:r>
          </w:p>
        </w:tc>
      </w:tr>
      <w:tr w:rsidR="00216B4E" w:rsidRPr="006D2D9B" w:rsidTr="00602A3B">
        <w:trPr>
          <w:cantSplit/>
        </w:trPr>
        <w:tc>
          <w:tcPr>
            <w:tcW w:w="1482" w:type="pct"/>
            <w:vMerge w:val="restart"/>
            <w:shd w:val="clear" w:color="auto" w:fill="auto"/>
            <w:tcMar>
              <w:top w:w="113" w:type="dxa"/>
              <w:bottom w:w="85" w:type="dxa"/>
            </w:tcMar>
          </w:tcPr>
          <w:p w:rsidR="00216B4E" w:rsidRPr="006D2D9B" w:rsidRDefault="00216B4E" w:rsidP="00602A3B">
            <w:pPr>
              <w:rPr>
                <w:rFonts w:ascii="SimSun" w:eastAsia="SimSun" w:hAnsi="SimSun" w:cs="Arial"/>
                <w:sz w:val="16"/>
                <w:szCs w:val="16"/>
                <w:lang w:eastAsia="zh-CN"/>
              </w:rPr>
            </w:pPr>
            <w:r w:rsidRPr="006D2D9B">
              <w:rPr>
                <w:rFonts w:ascii="SimSun" w:eastAsia="SimSun" w:hAnsi="SimSun" w:cs="SimSun" w:hint="eastAsia"/>
                <w:sz w:val="16"/>
                <w:szCs w:val="16"/>
                <w:lang w:eastAsia="zh-CN"/>
              </w:rPr>
              <w:t>四</w:t>
            </w:r>
            <w:r w:rsidRPr="006D2D9B">
              <w:rPr>
                <w:rFonts w:ascii="SimSun" w:eastAsia="SimSun" w:hAnsi="SimSun" w:cs="Arial"/>
                <w:sz w:val="16"/>
                <w:szCs w:val="16"/>
                <w:lang w:eastAsia="zh-CN"/>
              </w:rPr>
              <w:t>.2</w:t>
            </w:r>
            <w:r w:rsidRPr="006D2D9B">
              <w:rPr>
                <w:rFonts w:ascii="SimSun" w:eastAsia="SimSun" w:hAnsi="SimSun" w:cs="SimSun" w:hint="eastAsia"/>
                <w:sz w:val="16"/>
                <w:szCs w:val="16"/>
                <w:lang w:eastAsia="zh-CN"/>
              </w:rPr>
              <w:t>知识产权机构和公众为促进创新和创造对知识产权信息的获取和利用得到加强</w:t>
            </w:r>
          </w:p>
        </w:tc>
        <w:tc>
          <w:tcPr>
            <w:tcW w:w="2163" w:type="pct"/>
            <w:shd w:val="clear" w:color="auto" w:fill="auto"/>
            <w:tcMar>
              <w:top w:w="113" w:type="dxa"/>
              <w:bottom w:w="85" w:type="dxa"/>
            </w:tcMar>
          </w:tcPr>
          <w:p w:rsidR="00216B4E" w:rsidRPr="006D2D9B" w:rsidRDefault="00216B4E" w:rsidP="00A51206">
            <w:pPr>
              <w:rPr>
                <w:rFonts w:ascii="SimSun" w:eastAsia="SimSun" w:hAnsi="SimSun" w:cs="Arial"/>
                <w:sz w:val="16"/>
                <w:szCs w:val="16"/>
                <w:lang w:eastAsia="zh-CN"/>
              </w:rPr>
            </w:pPr>
            <w:r w:rsidRPr="006D2D9B">
              <w:rPr>
                <w:rFonts w:ascii="SimSun" w:eastAsia="SimSun" w:hAnsi="SimSun" w:cs="SimSun" w:hint="eastAsia"/>
                <w:sz w:val="16"/>
                <w:szCs w:val="16"/>
                <w:lang w:eastAsia="zh-CN"/>
              </w:rPr>
              <w:t>包括来自发展中国家和最不发达国家在内的加入</w:t>
            </w:r>
            <w:r w:rsidRPr="006D2D9B">
              <w:rPr>
                <w:rFonts w:ascii="SimSun" w:eastAsia="SimSun" w:hAnsi="SimSun" w:cs="Arial"/>
                <w:sz w:val="16"/>
                <w:szCs w:val="16"/>
                <w:lang w:eastAsia="zh-CN"/>
              </w:rPr>
              <w:t>TIGAR</w:t>
            </w:r>
            <w:r w:rsidRPr="006D2D9B">
              <w:rPr>
                <w:rFonts w:ascii="SimSun" w:eastAsia="SimSun" w:hAnsi="SimSun" w:cs="SimSun" w:hint="eastAsia"/>
                <w:sz w:val="16"/>
                <w:szCs w:val="16"/>
                <w:lang w:eastAsia="zh-CN"/>
              </w:rPr>
              <w:t>系统网络的具有公信力的中介机构</w:t>
            </w:r>
            <w:r w:rsidR="00EA1131" w:rsidRPr="006D2D9B">
              <w:rPr>
                <w:rFonts w:ascii="SimSun" w:eastAsia="SimSun" w:hAnsi="SimSun" w:cs="Arial"/>
                <w:sz w:val="16"/>
                <w:szCs w:val="16"/>
                <w:lang w:eastAsia="zh-CN"/>
              </w:rPr>
              <w:t>（</w:t>
            </w:r>
            <w:r w:rsidRPr="006D2D9B">
              <w:rPr>
                <w:rFonts w:ascii="SimSun" w:eastAsia="SimSun" w:hAnsi="SimSun" w:cs="Arial"/>
                <w:sz w:val="16"/>
                <w:szCs w:val="16"/>
                <w:lang w:eastAsia="zh-CN"/>
              </w:rPr>
              <w:t>TI</w:t>
            </w:r>
            <w:r w:rsidR="00B03A40" w:rsidRPr="006D2D9B">
              <w:rPr>
                <w:rFonts w:ascii="SimSun" w:eastAsia="SimSun" w:hAnsi="SimSun" w:cs="Arial"/>
                <w:sz w:val="16"/>
                <w:szCs w:val="16"/>
                <w:lang w:eastAsia="zh-CN"/>
              </w:rPr>
              <w:t>）</w:t>
            </w:r>
            <w:r w:rsidRPr="006D2D9B">
              <w:rPr>
                <w:rFonts w:ascii="SimSun" w:eastAsia="SimSun" w:hAnsi="SimSun" w:cs="SimSun" w:hint="eastAsia"/>
                <w:sz w:val="16"/>
                <w:szCs w:val="16"/>
                <w:lang w:eastAsia="zh-CN"/>
              </w:rPr>
              <w:t>和权利人数量</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计划3</w:t>
            </w:r>
          </w:p>
        </w:tc>
        <w:tc>
          <w:tcPr>
            <w:tcW w:w="475" w:type="pct"/>
            <w:shd w:val="clear" w:color="auto" w:fill="FFFFFF"/>
          </w:tcPr>
          <w:p w:rsidR="00216B4E" w:rsidRPr="006D2D9B" w:rsidRDefault="00216B4E" w:rsidP="00547ACE">
            <w:pPr>
              <w:jc w:val="center"/>
              <w:rPr>
                <w:rFonts w:ascii="SimSun" w:eastAsia="SimSun" w:hAnsi="SimSun"/>
                <w:sz w:val="16"/>
                <w:szCs w:val="16"/>
              </w:rPr>
            </w:pPr>
            <w:r w:rsidRPr="006D2D9B">
              <w:rPr>
                <w:rFonts w:ascii="SimSun" w:eastAsia="SimSun" w:hAnsi="SimSun" w:cs="Arial"/>
                <w:sz w:val="16"/>
                <w:szCs w:val="16"/>
              </w:rPr>
              <w:sym w:font="Wingdings" w:char="F06C"/>
            </w:r>
          </w:p>
        </w:tc>
      </w:tr>
      <w:tr w:rsidR="00216B4E" w:rsidRPr="006D2D9B" w:rsidTr="00602A3B">
        <w:trPr>
          <w:cantSplit/>
        </w:trPr>
        <w:tc>
          <w:tcPr>
            <w:tcW w:w="1482" w:type="pct"/>
            <w:vMerge/>
            <w:shd w:val="clear" w:color="auto" w:fill="auto"/>
            <w:tcMar>
              <w:top w:w="113" w:type="dxa"/>
              <w:bottom w:w="85" w:type="dxa"/>
            </w:tcMar>
          </w:tcPr>
          <w:p w:rsidR="00216B4E" w:rsidRPr="006D2D9B" w:rsidRDefault="00216B4E" w:rsidP="00547ACE">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547ACE">
            <w:pPr>
              <w:rPr>
                <w:rFonts w:ascii="SimSun" w:eastAsia="SimSun" w:hAnsi="SimSun" w:cs="Arial"/>
                <w:sz w:val="16"/>
                <w:szCs w:val="16"/>
                <w:lang w:eastAsia="zh-CN"/>
              </w:rPr>
            </w:pPr>
            <w:r w:rsidRPr="006D2D9B">
              <w:rPr>
                <w:rFonts w:ascii="SimSun" w:eastAsia="SimSun" w:hAnsi="SimSun" w:cs="SimSun" w:hint="eastAsia"/>
                <w:sz w:val="16"/>
                <w:szCs w:val="16"/>
                <w:lang w:eastAsia="zh-CN"/>
              </w:rPr>
              <w:t>发行给</w:t>
            </w:r>
            <w:r w:rsidRPr="006D2D9B">
              <w:rPr>
                <w:rFonts w:ascii="SimSun" w:eastAsia="SimSun" w:hAnsi="SimSun" w:cs="Arial"/>
                <w:sz w:val="16"/>
                <w:szCs w:val="16"/>
                <w:lang w:eastAsia="zh-CN"/>
              </w:rPr>
              <w:t>TI</w:t>
            </w:r>
            <w:r w:rsidRPr="006D2D9B">
              <w:rPr>
                <w:rFonts w:ascii="SimSun" w:eastAsia="SimSun" w:hAnsi="SimSun" w:cs="SimSun" w:hint="eastAsia"/>
                <w:sz w:val="16"/>
                <w:szCs w:val="16"/>
                <w:lang w:eastAsia="zh-CN"/>
              </w:rPr>
              <w:t>并通过</w:t>
            </w:r>
            <w:r w:rsidRPr="006D2D9B">
              <w:rPr>
                <w:rFonts w:ascii="SimSun" w:eastAsia="SimSun" w:hAnsi="SimSun" w:cs="Arial"/>
                <w:sz w:val="16"/>
                <w:szCs w:val="16"/>
                <w:lang w:eastAsia="zh-CN"/>
              </w:rPr>
              <w:t>TIGAR</w:t>
            </w:r>
            <w:r w:rsidRPr="006D2D9B">
              <w:rPr>
                <w:rFonts w:ascii="SimSun" w:eastAsia="SimSun" w:hAnsi="SimSun" w:cs="SimSun" w:hint="eastAsia"/>
                <w:sz w:val="16"/>
                <w:szCs w:val="16"/>
                <w:lang w:eastAsia="zh-CN"/>
              </w:rPr>
              <w:t>系统网络跨境向</w:t>
            </w:r>
            <w:r w:rsidRPr="006D2D9B">
              <w:rPr>
                <w:rFonts w:ascii="SimSun" w:eastAsia="SimSun" w:hAnsi="SimSun" w:cs="Arial"/>
                <w:sz w:val="16"/>
                <w:szCs w:val="16"/>
                <w:lang w:eastAsia="zh-CN"/>
              </w:rPr>
              <w:t>VIP</w:t>
            </w:r>
            <w:r w:rsidRPr="006D2D9B">
              <w:rPr>
                <w:rFonts w:ascii="SimSun" w:eastAsia="SimSun" w:hAnsi="SimSun" w:cs="SimSun" w:hint="eastAsia"/>
                <w:sz w:val="16"/>
                <w:szCs w:val="16"/>
                <w:lang w:eastAsia="zh-CN"/>
              </w:rPr>
              <w:t>提供的受版权保护作品数量</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计划3</w:t>
            </w:r>
          </w:p>
        </w:tc>
        <w:tc>
          <w:tcPr>
            <w:tcW w:w="475" w:type="pct"/>
            <w:shd w:val="clear" w:color="auto" w:fill="FFFFFF"/>
          </w:tcPr>
          <w:p w:rsidR="00216B4E" w:rsidRPr="006D2D9B" w:rsidRDefault="00216B4E" w:rsidP="00547ACE">
            <w:pPr>
              <w:spacing w:before="40"/>
              <w:jc w:val="center"/>
              <w:rPr>
                <w:rFonts w:ascii="SimSun" w:eastAsia="SimSun" w:hAnsi="SimSun"/>
                <w:sz w:val="16"/>
                <w:szCs w:val="16"/>
              </w:rPr>
            </w:pP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shd w:val="clear" w:color="auto" w:fill="auto"/>
            <w:tcMar>
              <w:top w:w="113" w:type="dxa"/>
              <w:bottom w:w="85" w:type="dxa"/>
            </w:tcMar>
          </w:tcPr>
          <w:p w:rsidR="00216B4E" w:rsidRPr="006D2D9B" w:rsidRDefault="00216B4E" w:rsidP="00A51206">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A51206">
            <w:pPr>
              <w:rPr>
                <w:rFonts w:ascii="SimSun" w:eastAsia="SimSun" w:hAnsi="SimSun" w:cs="Arial"/>
                <w:sz w:val="16"/>
                <w:szCs w:val="16"/>
                <w:lang w:eastAsia="zh-CN"/>
              </w:rPr>
            </w:pPr>
            <w:r w:rsidRPr="006D2D9B">
              <w:rPr>
                <w:rFonts w:ascii="SimSun" w:eastAsia="SimSun" w:hAnsi="SimSun" w:cs="SimSun" w:hint="eastAsia"/>
                <w:sz w:val="16"/>
                <w:szCs w:val="16"/>
                <w:lang w:eastAsia="zh-CN"/>
              </w:rPr>
              <w:t>个人对于版权基础设施方面的能力建设支持表示满意的比例</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计划3</w:t>
            </w:r>
          </w:p>
        </w:tc>
        <w:tc>
          <w:tcPr>
            <w:tcW w:w="475" w:type="pct"/>
            <w:shd w:val="clear" w:color="auto" w:fill="FFFFFF"/>
          </w:tcPr>
          <w:p w:rsidR="00216B4E" w:rsidRPr="006D2D9B" w:rsidRDefault="00216B4E" w:rsidP="00547ACE">
            <w:pPr>
              <w:spacing w:before="40"/>
              <w:jc w:val="center"/>
              <w:rPr>
                <w:rFonts w:ascii="SimSun" w:eastAsia="SimSun" w:hAnsi="SimSun"/>
                <w:sz w:val="16"/>
                <w:szCs w:val="16"/>
              </w:rPr>
            </w:pP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shd w:val="clear" w:color="auto" w:fill="auto"/>
            <w:tcMar>
              <w:top w:w="113" w:type="dxa"/>
              <w:bottom w:w="85" w:type="dxa"/>
            </w:tcMar>
          </w:tcPr>
          <w:p w:rsidR="00216B4E" w:rsidRPr="006D2D9B" w:rsidRDefault="00216B4E" w:rsidP="00A51206">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A51206">
            <w:pPr>
              <w:rPr>
                <w:rFonts w:ascii="SimSun" w:eastAsia="SimSun" w:hAnsi="SimSun" w:cs="Arial"/>
                <w:sz w:val="16"/>
                <w:szCs w:val="16"/>
                <w:lang w:eastAsia="zh-CN"/>
              </w:rPr>
            </w:pPr>
            <w:r w:rsidRPr="006D2D9B">
              <w:rPr>
                <w:rFonts w:ascii="SimSun" w:eastAsia="SimSun" w:hAnsi="SimSun" w:cs="SimSun" w:hint="eastAsia"/>
                <w:sz w:val="16"/>
                <w:szCs w:val="16"/>
                <w:lang w:eastAsia="zh-CN"/>
              </w:rPr>
              <w:t>使用</w:t>
            </w:r>
            <w:r w:rsidRPr="006D2D9B">
              <w:rPr>
                <w:rFonts w:ascii="SimSun" w:eastAsia="SimSun" w:hAnsi="SimSun" w:cs="Arial"/>
                <w:sz w:val="16"/>
                <w:szCs w:val="16"/>
                <w:lang w:eastAsia="zh-CN"/>
              </w:rPr>
              <w:t>GDA</w:t>
            </w:r>
            <w:r w:rsidRPr="006D2D9B">
              <w:rPr>
                <w:rFonts w:ascii="SimSun" w:eastAsia="SimSun" w:hAnsi="SimSun" w:cs="SimSun" w:hint="eastAsia"/>
                <w:sz w:val="16"/>
                <w:szCs w:val="16"/>
                <w:lang w:eastAsia="zh-CN"/>
              </w:rPr>
              <w:t>的机构数量</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计划3</w:t>
            </w:r>
          </w:p>
        </w:tc>
        <w:tc>
          <w:tcPr>
            <w:tcW w:w="475" w:type="pct"/>
            <w:shd w:val="clear" w:color="auto" w:fill="FFFFFF"/>
          </w:tcPr>
          <w:p w:rsidR="00216B4E" w:rsidRPr="006D2D9B" w:rsidRDefault="00216B4E" w:rsidP="00547ACE">
            <w:pPr>
              <w:jc w:val="center"/>
              <w:rPr>
                <w:rFonts w:ascii="SimSun" w:eastAsia="SimSun" w:hAnsi="SimSun"/>
                <w:sz w:val="16"/>
                <w:szCs w:val="16"/>
              </w:rPr>
            </w:pPr>
            <w:r w:rsidRPr="006D2D9B">
              <w:rPr>
                <w:rFonts w:ascii="SimSun" w:eastAsia="SimSun" w:hAnsi="SimSun" w:cs="Arial"/>
                <w:sz w:val="16"/>
                <w:szCs w:val="16"/>
              </w:rPr>
              <w:sym w:font="Wingdings" w:char="F06C"/>
            </w:r>
          </w:p>
        </w:tc>
      </w:tr>
      <w:tr w:rsidR="00216B4E" w:rsidRPr="006D2D9B" w:rsidTr="00602A3B">
        <w:trPr>
          <w:cantSplit/>
        </w:trPr>
        <w:tc>
          <w:tcPr>
            <w:tcW w:w="1482" w:type="pct"/>
            <w:shd w:val="clear" w:color="auto" w:fill="auto"/>
            <w:tcMar>
              <w:top w:w="113" w:type="dxa"/>
              <w:bottom w:w="85" w:type="dxa"/>
            </w:tcMar>
          </w:tcPr>
          <w:p w:rsidR="00216B4E" w:rsidRPr="006D2D9B" w:rsidRDefault="00216B4E" w:rsidP="00A51206">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A51206">
            <w:pPr>
              <w:rPr>
                <w:rFonts w:ascii="SimSun" w:eastAsia="SimSun" w:hAnsi="SimSun" w:cs="Arial"/>
                <w:sz w:val="16"/>
                <w:szCs w:val="16"/>
                <w:lang w:eastAsia="zh-CN"/>
              </w:rPr>
            </w:pPr>
            <w:r w:rsidRPr="006D2D9B">
              <w:rPr>
                <w:rFonts w:ascii="SimSun" w:eastAsia="SimSun" w:hAnsi="SimSun" w:cs="Arial"/>
                <w:sz w:val="16"/>
                <w:szCs w:val="16"/>
                <w:lang w:eastAsia="zh-CN"/>
              </w:rPr>
              <w:t>WIPO</w:t>
            </w:r>
            <w:r w:rsidRPr="006D2D9B">
              <w:rPr>
                <w:rFonts w:ascii="SimSun" w:eastAsia="SimSun" w:hAnsi="SimSun" w:cs="SimSun" w:hint="eastAsia"/>
                <w:sz w:val="16"/>
                <w:szCs w:val="16"/>
                <w:lang w:eastAsia="zh-CN"/>
              </w:rPr>
              <w:t>集体管理参考数据库的使用</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计划3</w:t>
            </w:r>
          </w:p>
        </w:tc>
        <w:tc>
          <w:tcPr>
            <w:tcW w:w="475" w:type="pct"/>
            <w:shd w:val="clear" w:color="auto" w:fill="FFFFFF"/>
          </w:tcPr>
          <w:p w:rsidR="00216B4E" w:rsidRPr="006D2D9B" w:rsidRDefault="00216B4E" w:rsidP="00547ACE">
            <w:pPr>
              <w:spacing w:before="40"/>
              <w:jc w:val="center"/>
              <w:rPr>
                <w:rFonts w:ascii="SimSun" w:eastAsia="SimSun" w:hAnsi="SimSun"/>
                <w:sz w:val="16"/>
                <w:szCs w:val="16"/>
              </w:rPr>
            </w:pP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shd w:val="clear" w:color="auto" w:fill="auto"/>
            <w:tcMar>
              <w:top w:w="113" w:type="dxa"/>
              <w:bottom w:w="85" w:type="dxa"/>
            </w:tcMar>
          </w:tcPr>
          <w:p w:rsidR="00216B4E" w:rsidRPr="006D2D9B" w:rsidRDefault="00216B4E" w:rsidP="00A51206">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A51206">
            <w:pPr>
              <w:rPr>
                <w:rFonts w:ascii="SimSun" w:eastAsia="SimSun" w:hAnsi="SimSun" w:cs="Arial"/>
                <w:sz w:val="16"/>
                <w:szCs w:val="16"/>
                <w:lang w:eastAsia="zh-CN"/>
              </w:rPr>
            </w:pPr>
            <w:r w:rsidRPr="006D2D9B">
              <w:rPr>
                <w:rFonts w:ascii="SimSun" w:eastAsia="SimSun" w:hAnsi="SimSun" w:cs="SimSun" w:hint="eastAsia"/>
                <w:sz w:val="16"/>
                <w:szCs w:val="16"/>
                <w:lang w:eastAsia="zh-CN"/>
              </w:rPr>
              <w:t>在如知识产权与体育及数字环境中的版权等领域中，相关利益攸关方所议定或支持的条约以外的法律文书、指南、原则公告数量</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计划3</w:t>
            </w:r>
          </w:p>
        </w:tc>
        <w:tc>
          <w:tcPr>
            <w:tcW w:w="475" w:type="pct"/>
            <w:shd w:val="clear" w:color="auto" w:fill="FFFFFF"/>
          </w:tcPr>
          <w:p w:rsidR="00216B4E" w:rsidRPr="006D2D9B" w:rsidRDefault="00216B4E" w:rsidP="00547ACE">
            <w:pPr>
              <w:spacing w:before="40"/>
              <w:jc w:val="center"/>
              <w:rPr>
                <w:rFonts w:ascii="SimSun" w:eastAsia="SimSun" w:hAnsi="SimSun"/>
                <w:sz w:val="16"/>
                <w:szCs w:val="16"/>
              </w:rPr>
            </w:pP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vMerge w:val="restart"/>
            <w:shd w:val="clear" w:color="auto" w:fill="auto"/>
            <w:tcMar>
              <w:top w:w="113" w:type="dxa"/>
              <w:bottom w:w="85" w:type="dxa"/>
            </w:tcMar>
          </w:tcPr>
          <w:p w:rsidR="00216B4E" w:rsidRPr="006D2D9B" w:rsidRDefault="00216B4E" w:rsidP="00A51206">
            <w:pPr>
              <w:rPr>
                <w:rFonts w:ascii="SimSun" w:eastAsia="SimSun" w:hAnsi="SimSun" w:cs="Arial"/>
                <w:sz w:val="16"/>
                <w:szCs w:val="16"/>
              </w:rPr>
            </w:pPr>
          </w:p>
        </w:tc>
        <w:tc>
          <w:tcPr>
            <w:tcW w:w="2163" w:type="pct"/>
            <w:vMerge w:val="restart"/>
            <w:shd w:val="clear" w:color="auto" w:fill="auto"/>
            <w:tcMar>
              <w:top w:w="113" w:type="dxa"/>
              <w:bottom w:w="85" w:type="dxa"/>
            </w:tcMar>
          </w:tcPr>
          <w:p w:rsidR="00216B4E" w:rsidRPr="006D2D9B" w:rsidRDefault="00216B4E" w:rsidP="00602A3B">
            <w:pPr>
              <w:rPr>
                <w:rFonts w:ascii="SimSun" w:eastAsia="SimSun" w:hAnsi="SimSun" w:cs="Arial"/>
                <w:sz w:val="16"/>
                <w:szCs w:val="16"/>
                <w:lang w:eastAsia="zh-CN"/>
              </w:rPr>
            </w:pPr>
            <w:r w:rsidRPr="006D2D9B">
              <w:rPr>
                <w:rFonts w:ascii="SimSun" w:eastAsia="SimSun" w:hAnsi="SimSun" w:cs="SimSun" w:hint="eastAsia"/>
                <w:sz w:val="16"/>
                <w:szCs w:val="16"/>
                <w:lang w:eastAsia="zh-CN"/>
              </w:rPr>
              <w:t>每季度各国</w:t>
            </w:r>
            <w:r w:rsidRPr="006D2D9B">
              <w:rPr>
                <w:rFonts w:ascii="SimSun" w:eastAsia="SimSun" w:hAnsi="SimSun" w:cs="Arial"/>
                <w:sz w:val="16"/>
                <w:szCs w:val="16"/>
                <w:lang w:eastAsia="zh-CN"/>
              </w:rPr>
              <w:t>TISC</w:t>
            </w:r>
            <w:r w:rsidRPr="006D2D9B">
              <w:rPr>
                <w:rFonts w:ascii="SimSun" w:eastAsia="SimSun" w:hAnsi="SimSun" w:cs="SimSun" w:hint="eastAsia"/>
                <w:sz w:val="16"/>
                <w:szCs w:val="16"/>
                <w:lang w:eastAsia="zh-CN"/>
              </w:rPr>
              <w:t>服务的用户平均数量</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计划9</w:t>
            </w:r>
          </w:p>
        </w:tc>
        <w:tc>
          <w:tcPr>
            <w:tcW w:w="475" w:type="pct"/>
            <w:shd w:val="clear" w:color="auto" w:fill="FFFFFF"/>
          </w:tcPr>
          <w:p w:rsidR="00216B4E" w:rsidRPr="006D2D9B" w:rsidRDefault="00216B4E" w:rsidP="00547ACE">
            <w:pPr>
              <w:spacing w:before="40"/>
              <w:jc w:val="center"/>
              <w:rPr>
                <w:rFonts w:ascii="SimSun" w:eastAsia="SimSun" w:hAnsi="SimSun" w:cs="Arial"/>
                <w:color w:val="008000"/>
                <w:sz w:val="16"/>
                <w:szCs w:val="16"/>
              </w:rPr>
            </w:pP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vMerge/>
            <w:shd w:val="clear" w:color="auto" w:fill="auto"/>
            <w:tcMar>
              <w:top w:w="113" w:type="dxa"/>
              <w:bottom w:w="85" w:type="dxa"/>
            </w:tcMar>
          </w:tcPr>
          <w:p w:rsidR="00216B4E" w:rsidRPr="006D2D9B" w:rsidRDefault="00216B4E" w:rsidP="00547ACE">
            <w:pPr>
              <w:rPr>
                <w:rFonts w:ascii="SimSun" w:eastAsia="SimSun" w:hAnsi="SimSun" w:cs="Arial"/>
                <w:sz w:val="16"/>
                <w:szCs w:val="16"/>
              </w:rPr>
            </w:pPr>
          </w:p>
        </w:tc>
        <w:tc>
          <w:tcPr>
            <w:tcW w:w="2163" w:type="pct"/>
            <w:vMerge/>
            <w:shd w:val="clear" w:color="auto" w:fill="auto"/>
            <w:tcMar>
              <w:top w:w="113" w:type="dxa"/>
              <w:bottom w:w="85" w:type="dxa"/>
            </w:tcMar>
          </w:tcPr>
          <w:p w:rsidR="00216B4E" w:rsidRPr="006D2D9B" w:rsidRDefault="00216B4E" w:rsidP="00547ACE">
            <w:pPr>
              <w:rPr>
                <w:rFonts w:ascii="SimSun" w:eastAsia="SimSun" w:hAnsi="SimSun" w:cs="Arial"/>
                <w:sz w:val="16"/>
                <w:szCs w:val="16"/>
              </w:rPr>
            </w:pP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计划10</w:t>
            </w:r>
          </w:p>
        </w:tc>
        <w:tc>
          <w:tcPr>
            <w:tcW w:w="475" w:type="pct"/>
            <w:shd w:val="clear" w:color="auto" w:fill="FFFFFF"/>
          </w:tcPr>
          <w:p w:rsidR="00216B4E" w:rsidRPr="006D2D9B" w:rsidRDefault="00216B4E" w:rsidP="00547ACE">
            <w:pPr>
              <w:spacing w:before="40"/>
              <w:jc w:val="center"/>
              <w:rPr>
                <w:rFonts w:ascii="SimSun" w:eastAsia="SimSun" w:hAnsi="SimSun" w:cs="Arial"/>
                <w:color w:val="008000"/>
                <w:sz w:val="16"/>
                <w:szCs w:val="16"/>
              </w:rPr>
            </w:pP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vMerge/>
            <w:shd w:val="clear" w:color="auto" w:fill="auto"/>
            <w:tcMar>
              <w:top w:w="113" w:type="dxa"/>
              <w:bottom w:w="85" w:type="dxa"/>
            </w:tcMar>
          </w:tcPr>
          <w:p w:rsidR="00216B4E" w:rsidRPr="006D2D9B" w:rsidRDefault="00216B4E" w:rsidP="00547ACE">
            <w:pPr>
              <w:rPr>
                <w:rFonts w:ascii="SimSun" w:eastAsia="SimSun" w:hAnsi="SimSun" w:cs="Arial"/>
                <w:sz w:val="16"/>
                <w:szCs w:val="16"/>
              </w:rPr>
            </w:pPr>
          </w:p>
        </w:tc>
        <w:tc>
          <w:tcPr>
            <w:tcW w:w="2163" w:type="pct"/>
            <w:vMerge/>
            <w:shd w:val="clear" w:color="auto" w:fill="auto"/>
            <w:tcMar>
              <w:top w:w="113" w:type="dxa"/>
              <w:bottom w:w="85" w:type="dxa"/>
            </w:tcMar>
          </w:tcPr>
          <w:p w:rsidR="00216B4E" w:rsidRPr="006D2D9B" w:rsidRDefault="00216B4E" w:rsidP="00547ACE">
            <w:pPr>
              <w:rPr>
                <w:rFonts w:ascii="SimSun" w:eastAsia="SimSun" w:hAnsi="SimSun" w:cs="Arial"/>
                <w:sz w:val="16"/>
                <w:szCs w:val="16"/>
              </w:rPr>
            </w:pP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计划14</w:t>
            </w:r>
          </w:p>
        </w:tc>
        <w:tc>
          <w:tcPr>
            <w:tcW w:w="475" w:type="pct"/>
            <w:shd w:val="clear" w:color="auto" w:fill="FFFFFF"/>
          </w:tcPr>
          <w:p w:rsidR="00216B4E" w:rsidRPr="006D2D9B" w:rsidRDefault="00216B4E" w:rsidP="00547ACE">
            <w:pPr>
              <w:spacing w:before="40"/>
              <w:jc w:val="center"/>
              <w:rPr>
                <w:rFonts w:ascii="SimSun" w:eastAsia="SimSun" w:hAnsi="SimSun" w:cs="Arial"/>
                <w:color w:val="008000"/>
                <w:sz w:val="16"/>
                <w:szCs w:val="16"/>
              </w:rPr>
            </w:pP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vMerge w:val="restart"/>
            <w:shd w:val="clear" w:color="auto" w:fill="auto"/>
            <w:tcMar>
              <w:top w:w="113" w:type="dxa"/>
              <w:bottom w:w="85" w:type="dxa"/>
            </w:tcMar>
          </w:tcPr>
          <w:p w:rsidR="00216B4E" w:rsidRPr="006D2D9B" w:rsidRDefault="00216B4E" w:rsidP="00A51206">
            <w:pPr>
              <w:rPr>
                <w:rFonts w:ascii="SimSun" w:eastAsia="SimSun" w:hAnsi="SimSun" w:cs="Arial"/>
                <w:sz w:val="16"/>
                <w:szCs w:val="16"/>
              </w:rPr>
            </w:pPr>
          </w:p>
        </w:tc>
        <w:tc>
          <w:tcPr>
            <w:tcW w:w="2163" w:type="pct"/>
            <w:vMerge w:val="restart"/>
            <w:shd w:val="clear" w:color="auto" w:fill="auto"/>
            <w:tcMar>
              <w:top w:w="113" w:type="dxa"/>
              <w:bottom w:w="85" w:type="dxa"/>
            </w:tcMar>
          </w:tcPr>
          <w:p w:rsidR="00216B4E" w:rsidRPr="006D2D9B" w:rsidRDefault="00216B4E" w:rsidP="00A51206">
            <w:pPr>
              <w:rPr>
                <w:rFonts w:ascii="SimSun" w:eastAsia="SimSun" w:hAnsi="SimSun" w:cs="Arial"/>
                <w:sz w:val="16"/>
                <w:szCs w:val="16"/>
                <w:lang w:eastAsia="zh-CN"/>
              </w:rPr>
            </w:pPr>
            <w:r w:rsidRPr="006D2D9B">
              <w:rPr>
                <w:rFonts w:ascii="SimSun" w:eastAsia="SimSun" w:hAnsi="SimSun" w:cs="SimSun" w:hint="eastAsia"/>
                <w:sz w:val="16"/>
                <w:szCs w:val="16"/>
                <w:lang w:eastAsia="zh-CN"/>
              </w:rPr>
              <w:t>可持续国家</w:t>
            </w:r>
            <w:r w:rsidRPr="006D2D9B">
              <w:rPr>
                <w:rFonts w:ascii="SimSun" w:eastAsia="SimSun" w:hAnsi="SimSun" w:cs="Arial"/>
                <w:sz w:val="16"/>
                <w:szCs w:val="16"/>
                <w:lang w:eastAsia="zh-CN"/>
              </w:rPr>
              <w:t>TISC</w:t>
            </w:r>
            <w:r w:rsidRPr="006D2D9B">
              <w:rPr>
                <w:rFonts w:ascii="SimSun" w:eastAsia="SimSun" w:hAnsi="SimSun" w:cs="SimSun" w:hint="eastAsia"/>
                <w:sz w:val="16"/>
                <w:szCs w:val="16"/>
                <w:lang w:eastAsia="zh-CN"/>
              </w:rPr>
              <w:t>网络的数量</w:t>
            </w:r>
          </w:p>
        </w:tc>
        <w:tc>
          <w:tcPr>
            <w:tcW w:w="880" w:type="pct"/>
            <w:shd w:val="clear" w:color="auto" w:fill="FFFFFF"/>
            <w:tcMar>
              <w:top w:w="113" w:type="dxa"/>
              <w:bottom w:w="85" w:type="dxa"/>
            </w:tcMar>
          </w:tcPr>
          <w:p w:rsidR="00216B4E" w:rsidRPr="006D2D9B" w:rsidRDefault="00216B4E" w:rsidP="00602A3B">
            <w:pPr>
              <w:jc w:val="center"/>
              <w:rPr>
                <w:rFonts w:ascii="SimSun" w:eastAsia="SimSun" w:hAnsi="SimSun" w:cs="Arial"/>
                <w:sz w:val="16"/>
                <w:szCs w:val="16"/>
                <w:lang w:bidi="th-TH"/>
              </w:rPr>
            </w:pPr>
            <w:r w:rsidRPr="006D2D9B">
              <w:rPr>
                <w:rFonts w:ascii="SimSun" w:eastAsia="SimSun" w:hAnsi="SimSun" w:cs="Arial"/>
                <w:sz w:val="16"/>
                <w:szCs w:val="16"/>
                <w:lang w:bidi="th-TH"/>
              </w:rPr>
              <w:t>计划9</w:t>
            </w:r>
          </w:p>
        </w:tc>
        <w:tc>
          <w:tcPr>
            <w:tcW w:w="475" w:type="pct"/>
            <w:shd w:val="clear" w:color="auto" w:fill="FFFFFF"/>
          </w:tcPr>
          <w:p w:rsidR="00216B4E" w:rsidRPr="006D2D9B" w:rsidRDefault="00216B4E" w:rsidP="00547ACE">
            <w:pPr>
              <w:spacing w:before="40"/>
              <w:jc w:val="center"/>
              <w:rPr>
                <w:rFonts w:ascii="SimSun" w:eastAsia="SimSun" w:hAnsi="SimSun" w:cs="Arial"/>
                <w:color w:val="008000"/>
                <w:sz w:val="16"/>
                <w:szCs w:val="16"/>
              </w:rPr>
            </w:pPr>
            <w:r w:rsidRPr="006D2D9B">
              <w:rPr>
                <w:rFonts w:ascii="SimSun" w:eastAsia="SimSun" w:hAnsi="SimSun" w:cs="Arial"/>
                <w:color w:val="008000"/>
                <w:sz w:val="16"/>
                <w:szCs w:val="16"/>
              </w:rPr>
              <w:sym w:font="Wingdings" w:char="F06C"/>
            </w:r>
            <w:r w:rsidRPr="006D2D9B">
              <w:rPr>
                <w:rFonts w:ascii="SimSun" w:eastAsia="SimSun" w:hAnsi="SimSun" w:cs="Arial"/>
                <w:color w:val="008000"/>
                <w:sz w:val="16"/>
                <w:szCs w:val="16"/>
              </w:rPr>
              <w:sym w:font="Wingdings" w:char="F06C"/>
            </w:r>
            <w:r w:rsidRPr="006D2D9B">
              <w:rPr>
                <w:rFonts w:ascii="SimSun" w:eastAsia="SimSun" w:hAnsi="SimSun" w:cs="Arial"/>
                <w:color w:val="008000"/>
                <w:sz w:val="16"/>
                <w:szCs w:val="16"/>
              </w:rPr>
              <w:sym w:font="Wingdings" w:char="F06C"/>
            </w:r>
            <w:r w:rsidRPr="006D2D9B">
              <w:rPr>
                <w:rFonts w:ascii="SimSun" w:eastAsia="SimSun" w:hAnsi="SimSun" w:cs="Arial"/>
                <w:color w:val="008000"/>
                <w:sz w:val="16"/>
                <w:szCs w:val="16"/>
              </w:rPr>
              <w:sym w:font="Wingdings" w:char="F06C"/>
            </w:r>
          </w:p>
          <w:p w:rsidR="00216B4E" w:rsidRPr="006D2D9B" w:rsidRDefault="00216B4E" w:rsidP="00547ACE">
            <w:pPr>
              <w:spacing w:before="40"/>
              <w:jc w:val="center"/>
              <w:rPr>
                <w:rFonts w:ascii="SimSun" w:eastAsia="SimSun" w:hAnsi="SimSun" w:cs="Arial"/>
                <w:color w:val="008000"/>
                <w:sz w:val="16"/>
                <w:szCs w:val="16"/>
              </w:rPr>
            </w:pP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vMerge/>
            <w:shd w:val="clear" w:color="auto" w:fill="auto"/>
            <w:tcMar>
              <w:top w:w="113" w:type="dxa"/>
              <w:bottom w:w="85" w:type="dxa"/>
            </w:tcMar>
          </w:tcPr>
          <w:p w:rsidR="00216B4E" w:rsidRPr="006D2D9B" w:rsidRDefault="00216B4E" w:rsidP="00547ACE">
            <w:pPr>
              <w:rPr>
                <w:rFonts w:ascii="SimSun" w:eastAsia="SimSun" w:hAnsi="SimSun" w:cs="Arial"/>
                <w:sz w:val="16"/>
                <w:szCs w:val="16"/>
              </w:rPr>
            </w:pPr>
          </w:p>
        </w:tc>
        <w:tc>
          <w:tcPr>
            <w:tcW w:w="2163" w:type="pct"/>
            <w:vMerge/>
            <w:shd w:val="clear" w:color="auto" w:fill="auto"/>
            <w:tcMar>
              <w:top w:w="113" w:type="dxa"/>
              <w:bottom w:w="85" w:type="dxa"/>
            </w:tcMar>
          </w:tcPr>
          <w:p w:rsidR="00216B4E" w:rsidRPr="006D2D9B" w:rsidRDefault="00216B4E" w:rsidP="00547ACE">
            <w:pPr>
              <w:rPr>
                <w:rFonts w:ascii="SimSun" w:eastAsia="SimSun" w:hAnsi="SimSun" w:cs="Arial"/>
                <w:sz w:val="16"/>
                <w:szCs w:val="16"/>
              </w:rPr>
            </w:pPr>
          </w:p>
        </w:tc>
        <w:tc>
          <w:tcPr>
            <w:tcW w:w="880" w:type="pct"/>
            <w:shd w:val="clear" w:color="auto" w:fill="FFFFFF"/>
            <w:tcMar>
              <w:top w:w="113" w:type="dxa"/>
              <w:bottom w:w="85" w:type="dxa"/>
            </w:tcMar>
          </w:tcPr>
          <w:p w:rsidR="00216B4E" w:rsidRPr="006D2D9B" w:rsidRDefault="00216B4E" w:rsidP="00602A3B">
            <w:pPr>
              <w:jc w:val="center"/>
              <w:rPr>
                <w:rFonts w:ascii="SimSun" w:eastAsia="SimSun" w:hAnsi="SimSun" w:cs="Arial"/>
                <w:sz w:val="16"/>
                <w:szCs w:val="16"/>
                <w:lang w:bidi="th-TH"/>
              </w:rPr>
            </w:pPr>
            <w:r w:rsidRPr="006D2D9B">
              <w:rPr>
                <w:rFonts w:ascii="SimSun" w:eastAsia="SimSun" w:hAnsi="SimSun" w:cs="Arial"/>
                <w:sz w:val="16"/>
                <w:szCs w:val="16"/>
                <w:lang w:bidi="th-TH"/>
              </w:rPr>
              <w:t>计划10</w:t>
            </w:r>
          </w:p>
        </w:tc>
        <w:tc>
          <w:tcPr>
            <w:tcW w:w="475" w:type="pct"/>
            <w:shd w:val="clear" w:color="auto" w:fill="FFFFFF"/>
          </w:tcPr>
          <w:p w:rsidR="00216B4E" w:rsidRPr="006D2D9B" w:rsidRDefault="00216B4E" w:rsidP="00547ACE">
            <w:pPr>
              <w:spacing w:before="40"/>
              <w:jc w:val="center"/>
              <w:rPr>
                <w:rFonts w:ascii="SimSun" w:eastAsia="SimSun" w:hAnsi="SimSun" w:cs="Arial"/>
                <w:color w:val="008000"/>
                <w:sz w:val="16"/>
                <w:szCs w:val="16"/>
              </w:rPr>
            </w:pPr>
            <w:r w:rsidRPr="006D2D9B">
              <w:rPr>
                <w:rFonts w:ascii="SimSun" w:eastAsia="SimSun" w:hAnsi="SimSun" w:cs="Arial"/>
                <w:color w:val="E26B0A"/>
                <w:sz w:val="16"/>
                <w:szCs w:val="16"/>
              </w:rPr>
              <w:sym w:font="Wingdings" w:char="F06C"/>
            </w:r>
          </w:p>
        </w:tc>
      </w:tr>
      <w:tr w:rsidR="00216B4E" w:rsidRPr="006D2D9B" w:rsidTr="00602A3B">
        <w:trPr>
          <w:cantSplit/>
        </w:trPr>
        <w:tc>
          <w:tcPr>
            <w:tcW w:w="1482" w:type="pct"/>
            <w:vMerge/>
            <w:shd w:val="clear" w:color="auto" w:fill="auto"/>
            <w:tcMar>
              <w:top w:w="113" w:type="dxa"/>
              <w:bottom w:w="85" w:type="dxa"/>
            </w:tcMar>
          </w:tcPr>
          <w:p w:rsidR="00216B4E" w:rsidRPr="006D2D9B" w:rsidRDefault="00216B4E" w:rsidP="00547ACE">
            <w:pPr>
              <w:rPr>
                <w:rFonts w:ascii="SimSun" w:eastAsia="SimSun" w:hAnsi="SimSun" w:cs="Arial"/>
                <w:sz w:val="16"/>
                <w:szCs w:val="16"/>
              </w:rPr>
            </w:pPr>
          </w:p>
        </w:tc>
        <w:tc>
          <w:tcPr>
            <w:tcW w:w="2163" w:type="pct"/>
            <w:vMerge/>
            <w:shd w:val="clear" w:color="auto" w:fill="auto"/>
            <w:tcMar>
              <w:top w:w="113" w:type="dxa"/>
              <w:bottom w:w="85" w:type="dxa"/>
            </w:tcMar>
          </w:tcPr>
          <w:p w:rsidR="00216B4E" w:rsidRPr="006D2D9B" w:rsidRDefault="00216B4E" w:rsidP="00547ACE">
            <w:pPr>
              <w:rPr>
                <w:rFonts w:ascii="SimSun" w:eastAsia="SimSun" w:hAnsi="SimSun" w:cs="Arial"/>
                <w:sz w:val="16"/>
                <w:szCs w:val="16"/>
              </w:rPr>
            </w:pP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计划14</w:t>
            </w:r>
          </w:p>
        </w:tc>
        <w:tc>
          <w:tcPr>
            <w:tcW w:w="475" w:type="pct"/>
            <w:shd w:val="clear" w:color="auto" w:fill="FFFFFF"/>
          </w:tcPr>
          <w:p w:rsidR="00216B4E" w:rsidRPr="006D2D9B" w:rsidRDefault="00216B4E" w:rsidP="00547ACE">
            <w:pPr>
              <w:spacing w:before="40"/>
              <w:jc w:val="center"/>
              <w:rPr>
                <w:rFonts w:ascii="SimSun" w:eastAsia="SimSun" w:hAnsi="SimSun" w:cs="Arial"/>
                <w:color w:val="008000"/>
                <w:sz w:val="16"/>
                <w:szCs w:val="16"/>
              </w:rPr>
            </w:pP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shd w:val="clear" w:color="auto" w:fill="auto"/>
            <w:tcMar>
              <w:top w:w="113" w:type="dxa"/>
              <w:bottom w:w="85" w:type="dxa"/>
            </w:tcMar>
          </w:tcPr>
          <w:p w:rsidR="00216B4E" w:rsidRPr="006D2D9B" w:rsidRDefault="00216B4E" w:rsidP="00A51206">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A51206">
            <w:pPr>
              <w:rPr>
                <w:rFonts w:ascii="SimSun" w:eastAsia="SimSun" w:hAnsi="SimSun" w:cs="Arial"/>
                <w:sz w:val="16"/>
                <w:szCs w:val="16"/>
                <w:lang w:eastAsia="zh-CN"/>
              </w:rPr>
            </w:pPr>
            <w:r w:rsidRPr="006D2D9B">
              <w:rPr>
                <w:rFonts w:ascii="SimSun" w:eastAsia="SimSun" w:hAnsi="SimSun" w:cs="SimSun" w:hint="eastAsia"/>
                <w:sz w:val="16"/>
                <w:szCs w:val="16"/>
                <w:lang w:eastAsia="zh-CN"/>
              </w:rPr>
              <w:t>使用知识产权技术援助数据库</w:t>
            </w:r>
            <w:r w:rsidR="00EA1131" w:rsidRPr="006D2D9B">
              <w:rPr>
                <w:rFonts w:ascii="SimSun" w:eastAsia="SimSun" w:hAnsi="SimSun" w:cs="Arial"/>
                <w:sz w:val="16"/>
                <w:szCs w:val="16"/>
                <w:lang w:eastAsia="zh-CN"/>
              </w:rPr>
              <w:t>（</w:t>
            </w:r>
            <w:r w:rsidRPr="006D2D9B">
              <w:rPr>
                <w:rFonts w:ascii="SimSun" w:eastAsia="SimSun" w:hAnsi="SimSun" w:cs="Arial"/>
                <w:sz w:val="16"/>
                <w:szCs w:val="16"/>
                <w:lang w:eastAsia="zh-CN"/>
              </w:rPr>
              <w:t>IP-TAD</w:t>
            </w:r>
            <w:r w:rsidR="00B03A40" w:rsidRPr="006D2D9B">
              <w:rPr>
                <w:rFonts w:ascii="SimSun" w:eastAsia="SimSun" w:hAnsi="SimSun" w:cs="Arial"/>
                <w:sz w:val="16"/>
                <w:szCs w:val="16"/>
                <w:lang w:eastAsia="zh-CN"/>
              </w:rPr>
              <w:t>）</w:t>
            </w:r>
            <w:r w:rsidRPr="006D2D9B">
              <w:rPr>
                <w:rFonts w:ascii="SimSun" w:eastAsia="SimSun" w:hAnsi="SimSun" w:cs="SimSun" w:hint="eastAsia"/>
                <w:sz w:val="16"/>
                <w:szCs w:val="16"/>
                <w:lang w:eastAsia="zh-CN"/>
              </w:rPr>
              <w:t>和知识产权顾问花名册</w:t>
            </w:r>
            <w:r w:rsidR="00EA1131" w:rsidRPr="006D2D9B">
              <w:rPr>
                <w:rFonts w:ascii="SimSun" w:eastAsia="SimSun" w:hAnsi="SimSun" w:cs="Arial"/>
                <w:sz w:val="16"/>
                <w:szCs w:val="16"/>
                <w:lang w:eastAsia="zh-CN"/>
              </w:rPr>
              <w:t>（</w:t>
            </w:r>
            <w:r w:rsidRPr="006D2D9B">
              <w:rPr>
                <w:rFonts w:ascii="SimSun" w:eastAsia="SimSun" w:hAnsi="SimSun" w:cs="Arial"/>
                <w:sz w:val="16"/>
                <w:szCs w:val="16"/>
                <w:lang w:eastAsia="zh-CN"/>
              </w:rPr>
              <w:t>IP_ROC</w:t>
            </w:r>
            <w:r w:rsidR="00B03A40" w:rsidRPr="006D2D9B">
              <w:rPr>
                <w:rFonts w:ascii="SimSun" w:eastAsia="SimSun" w:hAnsi="SimSun" w:cs="Arial"/>
                <w:sz w:val="16"/>
                <w:szCs w:val="16"/>
                <w:lang w:eastAsia="zh-CN"/>
              </w:rPr>
              <w:t>）</w:t>
            </w:r>
            <w:r w:rsidRPr="006D2D9B">
              <w:rPr>
                <w:rFonts w:ascii="SimSun" w:eastAsia="SimSun" w:hAnsi="SimSun" w:cs="SimSun" w:hint="eastAsia"/>
                <w:sz w:val="16"/>
                <w:szCs w:val="16"/>
                <w:lang w:eastAsia="zh-CN"/>
              </w:rPr>
              <w:t>的国家数量</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计划9</w:t>
            </w:r>
          </w:p>
        </w:tc>
        <w:tc>
          <w:tcPr>
            <w:tcW w:w="475" w:type="pct"/>
            <w:shd w:val="clear" w:color="auto" w:fill="FFFFFF"/>
          </w:tcPr>
          <w:p w:rsidR="00216B4E" w:rsidRPr="006D2D9B" w:rsidRDefault="00216B4E" w:rsidP="00547ACE">
            <w:pPr>
              <w:jc w:val="center"/>
              <w:rPr>
                <w:rFonts w:ascii="SimSun" w:eastAsia="SimSun" w:hAnsi="SimSun"/>
                <w:sz w:val="16"/>
                <w:szCs w:val="16"/>
              </w:rPr>
            </w:pPr>
            <w:r w:rsidRPr="006D2D9B">
              <w:rPr>
                <w:rFonts w:ascii="SimSun" w:eastAsia="SimSun" w:hAnsi="SimSun" w:cs="Arial"/>
                <w:color w:val="FF0000"/>
                <w:sz w:val="16"/>
                <w:szCs w:val="16"/>
              </w:rPr>
              <w:sym w:font="Wingdings" w:char="F06C"/>
            </w:r>
          </w:p>
        </w:tc>
      </w:tr>
      <w:tr w:rsidR="00216B4E" w:rsidRPr="006D2D9B" w:rsidTr="00602A3B">
        <w:trPr>
          <w:cantSplit/>
        </w:trPr>
        <w:tc>
          <w:tcPr>
            <w:tcW w:w="1482" w:type="pct"/>
            <w:shd w:val="clear" w:color="auto" w:fill="auto"/>
            <w:tcMar>
              <w:top w:w="113" w:type="dxa"/>
              <w:bottom w:w="85" w:type="dxa"/>
            </w:tcMar>
          </w:tcPr>
          <w:p w:rsidR="00216B4E" w:rsidRPr="006D2D9B" w:rsidRDefault="00216B4E" w:rsidP="00A51206">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A51206">
            <w:pPr>
              <w:rPr>
                <w:rFonts w:ascii="SimSun" w:eastAsia="SimSun" w:hAnsi="SimSun" w:cs="SimSun"/>
                <w:sz w:val="16"/>
                <w:szCs w:val="16"/>
                <w:lang w:eastAsia="zh-CN"/>
              </w:rPr>
            </w:pPr>
            <w:r w:rsidRPr="006D2D9B">
              <w:rPr>
                <w:rFonts w:ascii="SimSun" w:eastAsia="SimSun" w:hAnsi="SimSun" w:cs="SimSun" w:hint="eastAsia"/>
                <w:sz w:val="16"/>
                <w:szCs w:val="16"/>
                <w:lang w:eastAsia="zh-CN"/>
              </w:rPr>
              <w:t>已建立的技术转让办公室和/或知识产权信息中心的数目</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计划10</w:t>
            </w:r>
          </w:p>
        </w:tc>
        <w:tc>
          <w:tcPr>
            <w:tcW w:w="475" w:type="pct"/>
            <w:shd w:val="clear" w:color="auto" w:fill="FFFFFF"/>
          </w:tcPr>
          <w:p w:rsidR="00216B4E" w:rsidRPr="006D2D9B" w:rsidRDefault="00216B4E" w:rsidP="00547ACE">
            <w:pPr>
              <w:spacing w:before="40"/>
              <w:jc w:val="center"/>
              <w:rPr>
                <w:rFonts w:ascii="SimSun" w:eastAsia="SimSun" w:hAnsi="SimSun"/>
                <w:sz w:val="16"/>
                <w:szCs w:val="16"/>
              </w:rPr>
            </w:pP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shd w:val="clear" w:color="auto" w:fill="auto"/>
            <w:tcMar>
              <w:top w:w="113" w:type="dxa"/>
              <w:bottom w:w="85" w:type="dxa"/>
            </w:tcMar>
          </w:tcPr>
          <w:p w:rsidR="00216B4E" w:rsidRPr="006D2D9B" w:rsidRDefault="00216B4E" w:rsidP="00A51206">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A51206">
            <w:pPr>
              <w:rPr>
                <w:rFonts w:ascii="SimSun" w:eastAsia="SimSun" w:hAnsi="SimSun" w:cs="Arial"/>
                <w:sz w:val="16"/>
                <w:szCs w:val="16"/>
              </w:rPr>
            </w:pPr>
            <w:r w:rsidRPr="006D2D9B">
              <w:rPr>
                <w:rFonts w:ascii="SimSun" w:eastAsia="SimSun" w:hAnsi="SimSun" w:cs="SimSun" w:hint="eastAsia"/>
                <w:sz w:val="16"/>
                <w:szCs w:val="16"/>
              </w:rPr>
              <w:t>每季度在所有系统</w:t>
            </w:r>
            <w:r w:rsidR="00EA1131" w:rsidRPr="006D2D9B">
              <w:rPr>
                <w:rFonts w:ascii="SimSun" w:eastAsia="SimSun" w:hAnsi="SimSun" w:cs="Arial"/>
                <w:sz w:val="16"/>
                <w:szCs w:val="16"/>
              </w:rPr>
              <w:t>（</w:t>
            </w:r>
            <w:r w:rsidRPr="006D2D9B">
              <w:rPr>
                <w:rFonts w:ascii="SimSun" w:eastAsia="SimSun" w:hAnsi="SimSun" w:cs="Arial"/>
                <w:sz w:val="16"/>
                <w:szCs w:val="16"/>
              </w:rPr>
              <w:t>PATENTSCOPE/</w:t>
            </w:r>
            <w:r w:rsidRPr="006D2D9B">
              <w:rPr>
                <w:rFonts w:ascii="SimSun" w:eastAsia="SimSun" w:hAnsi="SimSun" w:cs="SimSun" w:hint="eastAsia"/>
                <w:sz w:val="16"/>
                <w:szCs w:val="16"/>
              </w:rPr>
              <w:t>全球品牌数据库</w:t>
            </w:r>
            <w:r w:rsidR="00B03A40" w:rsidRPr="006D2D9B">
              <w:rPr>
                <w:rFonts w:ascii="SimSun" w:eastAsia="SimSun" w:hAnsi="SimSun" w:cs="Arial"/>
                <w:sz w:val="16"/>
                <w:szCs w:val="16"/>
              </w:rPr>
              <w:t>）</w:t>
            </w:r>
            <w:r w:rsidRPr="006D2D9B">
              <w:rPr>
                <w:rFonts w:ascii="SimSun" w:eastAsia="SimSun" w:hAnsi="SimSun" w:cs="SimSun" w:hint="eastAsia"/>
                <w:sz w:val="16"/>
                <w:szCs w:val="16"/>
              </w:rPr>
              <w:t>中不同用户的数量</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计划13</w:t>
            </w:r>
          </w:p>
        </w:tc>
        <w:tc>
          <w:tcPr>
            <w:tcW w:w="475" w:type="pct"/>
            <w:shd w:val="clear" w:color="auto" w:fill="FFFFFF"/>
          </w:tcPr>
          <w:p w:rsidR="00216B4E" w:rsidRPr="006D2D9B" w:rsidRDefault="00216B4E" w:rsidP="00547ACE">
            <w:pPr>
              <w:jc w:val="center"/>
              <w:rPr>
                <w:rFonts w:ascii="SimSun" w:eastAsia="SimSun" w:hAnsi="SimSun" w:cs="Arial"/>
                <w:color w:val="008000"/>
                <w:sz w:val="16"/>
                <w:szCs w:val="16"/>
              </w:rPr>
            </w:pPr>
            <w:r w:rsidRPr="006D2D9B">
              <w:rPr>
                <w:rFonts w:ascii="SimSun" w:eastAsia="SimSun" w:hAnsi="SimSun" w:cs="Arial"/>
                <w:color w:val="E26B0A"/>
                <w:sz w:val="16"/>
                <w:szCs w:val="16"/>
              </w:rPr>
              <w:sym w:font="Wingdings" w:char="F06C"/>
            </w:r>
            <w:r w:rsidRPr="006D2D9B">
              <w:rPr>
                <w:rFonts w:ascii="SimSun" w:eastAsia="SimSun" w:hAnsi="SimSun" w:cs="Arial"/>
                <w:color w:val="008000"/>
                <w:sz w:val="16"/>
                <w:szCs w:val="16"/>
              </w:rPr>
              <w:sym w:font="Wingdings" w:char="F06C"/>
            </w:r>
            <w:r w:rsidRPr="006D2D9B">
              <w:rPr>
                <w:rFonts w:ascii="SimSun" w:eastAsia="SimSun" w:hAnsi="SimSun" w:cs="Arial"/>
                <w:color w:val="A6A6A6" w:themeColor="background1" w:themeShade="A6"/>
                <w:sz w:val="16"/>
                <w:szCs w:val="16"/>
              </w:rPr>
              <w:sym w:font="Wingdings" w:char="F06C"/>
            </w:r>
          </w:p>
        </w:tc>
      </w:tr>
      <w:tr w:rsidR="00216B4E" w:rsidRPr="006D2D9B" w:rsidTr="00602A3B">
        <w:trPr>
          <w:cantSplit/>
        </w:trPr>
        <w:tc>
          <w:tcPr>
            <w:tcW w:w="1482" w:type="pct"/>
            <w:shd w:val="clear" w:color="auto" w:fill="auto"/>
            <w:tcMar>
              <w:top w:w="113" w:type="dxa"/>
              <w:bottom w:w="85" w:type="dxa"/>
            </w:tcMar>
          </w:tcPr>
          <w:p w:rsidR="00216B4E" w:rsidRPr="006D2D9B" w:rsidRDefault="00216B4E" w:rsidP="00A51206">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A51206">
            <w:pPr>
              <w:rPr>
                <w:rFonts w:ascii="SimSun" w:eastAsia="SimSun" w:hAnsi="SimSun" w:cs="Arial"/>
                <w:sz w:val="16"/>
                <w:szCs w:val="16"/>
                <w:lang w:eastAsia="zh-CN"/>
              </w:rPr>
            </w:pPr>
            <w:r w:rsidRPr="006D2D9B">
              <w:rPr>
                <w:rFonts w:ascii="SimSun" w:eastAsia="SimSun" w:hAnsi="SimSun" w:cs="SimSun" w:hint="eastAsia"/>
                <w:sz w:val="16"/>
                <w:szCs w:val="16"/>
                <w:lang w:eastAsia="zh-CN"/>
              </w:rPr>
              <w:t>跨语言检索所提供的语言数量</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计划13</w:t>
            </w:r>
          </w:p>
        </w:tc>
        <w:tc>
          <w:tcPr>
            <w:tcW w:w="475" w:type="pct"/>
            <w:shd w:val="clear" w:color="auto" w:fill="FFFFFF"/>
          </w:tcPr>
          <w:p w:rsidR="00216B4E" w:rsidRPr="006D2D9B" w:rsidRDefault="00216B4E" w:rsidP="00547ACE">
            <w:pPr>
              <w:jc w:val="center"/>
              <w:rPr>
                <w:rFonts w:ascii="SimSun" w:eastAsia="SimSun" w:hAnsi="SimSun"/>
                <w:sz w:val="16"/>
                <w:szCs w:val="16"/>
              </w:rPr>
            </w:pP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shd w:val="clear" w:color="auto" w:fill="auto"/>
            <w:tcMar>
              <w:top w:w="113" w:type="dxa"/>
              <w:bottom w:w="85" w:type="dxa"/>
            </w:tcMar>
          </w:tcPr>
          <w:p w:rsidR="00216B4E" w:rsidRPr="006D2D9B" w:rsidRDefault="00216B4E" w:rsidP="00A51206">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A51206">
            <w:pPr>
              <w:rPr>
                <w:rFonts w:ascii="SimSun" w:eastAsia="SimSun" w:hAnsi="SimSun" w:cs="Arial"/>
                <w:sz w:val="16"/>
                <w:szCs w:val="16"/>
                <w:lang w:eastAsia="zh-CN"/>
              </w:rPr>
            </w:pPr>
            <w:r w:rsidRPr="006D2D9B">
              <w:rPr>
                <w:rFonts w:ascii="SimSun" w:eastAsia="SimSun" w:hAnsi="SimSun" w:cs="SimSun" w:hint="eastAsia"/>
                <w:sz w:val="16"/>
                <w:szCs w:val="16"/>
                <w:lang w:eastAsia="zh-CN"/>
              </w:rPr>
              <w:t>为机器翻译名称和摘要所提供的语言对数量</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计划13</w:t>
            </w:r>
          </w:p>
        </w:tc>
        <w:tc>
          <w:tcPr>
            <w:tcW w:w="475" w:type="pct"/>
            <w:shd w:val="clear" w:color="auto" w:fill="FFFFFF"/>
          </w:tcPr>
          <w:p w:rsidR="00216B4E" w:rsidRPr="006D2D9B" w:rsidRDefault="00216B4E" w:rsidP="00547ACE">
            <w:pPr>
              <w:jc w:val="center"/>
              <w:rPr>
                <w:rFonts w:ascii="SimSun" w:eastAsia="SimSun" w:hAnsi="SimSun"/>
                <w:sz w:val="16"/>
                <w:szCs w:val="16"/>
              </w:rPr>
            </w:pP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shd w:val="clear" w:color="auto" w:fill="auto"/>
            <w:tcMar>
              <w:top w:w="113" w:type="dxa"/>
              <w:bottom w:w="85" w:type="dxa"/>
            </w:tcMar>
          </w:tcPr>
          <w:p w:rsidR="00216B4E" w:rsidRPr="006D2D9B" w:rsidRDefault="00216B4E" w:rsidP="00A51206">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A51206">
            <w:pPr>
              <w:rPr>
                <w:rFonts w:ascii="SimSun" w:eastAsia="SimSun" w:hAnsi="SimSun" w:cs="Arial"/>
                <w:sz w:val="16"/>
                <w:szCs w:val="16"/>
                <w:lang w:eastAsia="zh-CN"/>
              </w:rPr>
            </w:pPr>
            <w:r w:rsidRPr="006D2D9B">
              <w:rPr>
                <w:rFonts w:ascii="SimSun" w:eastAsia="SimSun" w:hAnsi="SimSun" w:cs="Arial"/>
                <w:sz w:val="16"/>
                <w:szCs w:val="16"/>
                <w:lang w:eastAsia="zh-CN"/>
              </w:rPr>
              <w:t>ARDI</w:t>
            </w:r>
            <w:r w:rsidRPr="006D2D9B">
              <w:rPr>
                <w:rFonts w:ascii="SimSun" w:eastAsia="SimSun" w:hAnsi="SimSun" w:cs="SimSun" w:hint="eastAsia"/>
                <w:sz w:val="16"/>
                <w:szCs w:val="16"/>
                <w:lang w:eastAsia="zh-CN"/>
              </w:rPr>
              <w:t>和</w:t>
            </w:r>
            <w:r w:rsidRPr="006D2D9B">
              <w:rPr>
                <w:rFonts w:ascii="SimSun" w:eastAsia="SimSun" w:hAnsi="SimSun" w:cs="Arial"/>
                <w:sz w:val="16"/>
                <w:szCs w:val="16"/>
                <w:lang w:eastAsia="zh-CN"/>
              </w:rPr>
              <w:t>ASPI</w:t>
            </w:r>
            <w:r w:rsidRPr="006D2D9B">
              <w:rPr>
                <w:rFonts w:ascii="SimSun" w:eastAsia="SimSun" w:hAnsi="SimSun" w:cs="SimSun" w:hint="eastAsia"/>
                <w:sz w:val="16"/>
                <w:szCs w:val="16"/>
                <w:lang w:eastAsia="zh-CN"/>
              </w:rPr>
              <w:t>有效注册用户数量</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计划14</w:t>
            </w:r>
          </w:p>
        </w:tc>
        <w:tc>
          <w:tcPr>
            <w:tcW w:w="475" w:type="pct"/>
            <w:shd w:val="clear" w:color="auto" w:fill="FFFFFF"/>
          </w:tcPr>
          <w:p w:rsidR="00216B4E" w:rsidRPr="006D2D9B" w:rsidRDefault="00216B4E" w:rsidP="00547ACE">
            <w:pPr>
              <w:jc w:val="center"/>
              <w:rPr>
                <w:rFonts w:ascii="SimSun" w:eastAsia="SimSun" w:hAnsi="SimSun"/>
                <w:sz w:val="16"/>
                <w:szCs w:val="16"/>
              </w:rPr>
            </w:pP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shd w:val="clear" w:color="auto" w:fill="auto"/>
            <w:tcMar>
              <w:top w:w="113" w:type="dxa"/>
              <w:bottom w:w="85" w:type="dxa"/>
            </w:tcMar>
          </w:tcPr>
          <w:p w:rsidR="00216B4E" w:rsidRPr="006D2D9B" w:rsidRDefault="00216B4E" w:rsidP="00A51206">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A51206">
            <w:pPr>
              <w:rPr>
                <w:rFonts w:ascii="SimSun" w:eastAsia="SimSun" w:hAnsi="SimSun" w:cs="Arial"/>
                <w:sz w:val="16"/>
                <w:szCs w:val="16"/>
                <w:lang w:eastAsia="zh-CN"/>
              </w:rPr>
            </w:pPr>
            <w:r w:rsidRPr="006D2D9B">
              <w:rPr>
                <w:rFonts w:ascii="SimSun" w:eastAsia="SimSun" w:hAnsi="SimSun" w:cs="SimSun" w:hint="eastAsia"/>
                <w:sz w:val="16"/>
                <w:szCs w:val="16"/>
                <w:lang w:eastAsia="zh-CN"/>
              </w:rPr>
              <w:t>对于提供增值专利信息服务</w:t>
            </w:r>
            <w:r w:rsidR="00EA1131" w:rsidRPr="006D2D9B">
              <w:rPr>
                <w:rFonts w:ascii="SimSun" w:eastAsia="SimSun" w:hAnsi="SimSun" w:cs="Arial"/>
                <w:sz w:val="16"/>
                <w:szCs w:val="16"/>
                <w:lang w:eastAsia="zh-CN"/>
              </w:rPr>
              <w:t>（</w:t>
            </w:r>
            <w:r w:rsidRPr="006D2D9B">
              <w:rPr>
                <w:rFonts w:ascii="SimSun" w:eastAsia="SimSun" w:hAnsi="SimSun" w:cs="Arial"/>
                <w:sz w:val="16"/>
                <w:szCs w:val="16"/>
                <w:lang w:eastAsia="zh-CN"/>
              </w:rPr>
              <w:t>WPIS</w:t>
            </w:r>
            <w:r w:rsidRPr="006D2D9B">
              <w:rPr>
                <w:rFonts w:ascii="SimSun" w:eastAsia="SimSun" w:hAnsi="SimSun" w:cs="SimSun" w:hint="eastAsia"/>
                <w:sz w:val="16"/>
                <w:szCs w:val="16"/>
                <w:lang w:eastAsia="zh-CN"/>
              </w:rPr>
              <w:t>、</w:t>
            </w:r>
            <w:r w:rsidRPr="006D2D9B">
              <w:rPr>
                <w:rFonts w:ascii="SimSun" w:eastAsia="SimSun" w:hAnsi="SimSun" w:cs="Arial"/>
                <w:sz w:val="16"/>
                <w:szCs w:val="16"/>
                <w:lang w:eastAsia="zh-CN"/>
              </w:rPr>
              <w:t>ICE</w:t>
            </w:r>
            <w:r w:rsidRPr="006D2D9B">
              <w:rPr>
                <w:rFonts w:ascii="SimSun" w:eastAsia="SimSun" w:hAnsi="SimSun" w:cs="SimSun" w:hint="eastAsia"/>
                <w:sz w:val="16"/>
                <w:szCs w:val="16"/>
                <w:lang w:eastAsia="zh-CN"/>
              </w:rPr>
              <w:t>、同族专利和法律状态查询服务</w:t>
            </w:r>
            <w:r w:rsidR="00B03A40" w:rsidRPr="006D2D9B">
              <w:rPr>
                <w:rFonts w:ascii="SimSun" w:eastAsia="SimSun" w:hAnsi="SimSun" w:cs="Arial"/>
                <w:sz w:val="16"/>
                <w:szCs w:val="16"/>
                <w:lang w:eastAsia="zh-CN"/>
              </w:rPr>
              <w:t>）</w:t>
            </w:r>
            <w:r w:rsidRPr="006D2D9B">
              <w:rPr>
                <w:rFonts w:ascii="SimSun" w:eastAsia="SimSun" w:hAnsi="SimSun" w:cs="SimSun" w:hint="eastAsia"/>
                <w:sz w:val="16"/>
                <w:szCs w:val="16"/>
                <w:lang w:eastAsia="zh-CN"/>
              </w:rPr>
              <w:t>表示满意的用户比例</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计划14</w:t>
            </w:r>
          </w:p>
        </w:tc>
        <w:tc>
          <w:tcPr>
            <w:tcW w:w="475" w:type="pct"/>
            <w:shd w:val="clear" w:color="auto" w:fill="FFFFFF"/>
          </w:tcPr>
          <w:p w:rsidR="00216B4E" w:rsidRPr="006D2D9B" w:rsidRDefault="00216B4E" w:rsidP="00547ACE">
            <w:pPr>
              <w:jc w:val="center"/>
              <w:rPr>
                <w:rFonts w:ascii="SimSun" w:eastAsia="SimSun" w:hAnsi="SimSun"/>
                <w:sz w:val="16"/>
                <w:szCs w:val="16"/>
              </w:rPr>
            </w:pPr>
            <w:r w:rsidRPr="006D2D9B">
              <w:rPr>
                <w:rFonts w:ascii="SimSun" w:eastAsia="SimSun" w:hAnsi="SimSun" w:cs="Arial"/>
                <w:sz w:val="16"/>
                <w:szCs w:val="16"/>
              </w:rPr>
              <w:sym w:font="Wingdings" w:char="F06C"/>
            </w:r>
          </w:p>
        </w:tc>
      </w:tr>
      <w:tr w:rsidR="00216B4E" w:rsidRPr="006D2D9B" w:rsidTr="00547ACE">
        <w:trPr>
          <w:cantSplit/>
          <w:trHeight w:val="163"/>
        </w:trPr>
        <w:tc>
          <w:tcPr>
            <w:tcW w:w="1482" w:type="pct"/>
            <w:shd w:val="clear" w:color="auto" w:fill="auto"/>
            <w:tcMar>
              <w:top w:w="113" w:type="dxa"/>
              <w:bottom w:w="85" w:type="dxa"/>
            </w:tcMar>
          </w:tcPr>
          <w:p w:rsidR="00216B4E" w:rsidRPr="006D2D9B" w:rsidRDefault="00216B4E" w:rsidP="00A51206">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A51206">
            <w:pPr>
              <w:rPr>
                <w:rFonts w:ascii="SimSun" w:eastAsia="SimSun" w:hAnsi="SimSun" w:cs="Arial"/>
                <w:sz w:val="16"/>
                <w:szCs w:val="16"/>
                <w:lang w:eastAsia="zh-CN"/>
              </w:rPr>
            </w:pPr>
            <w:r w:rsidRPr="006D2D9B">
              <w:rPr>
                <w:rFonts w:ascii="SimSun" w:eastAsia="SimSun" w:hAnsi="SimSun" w:cs="SimSun" w:hint="eastAsia"/>
                <w:sz w:val="16"/>
                <w:szCs w:val="16"/>
                <w:lang w:eastAsia="zh-CN"/>
              </w:rPr>
              <w:t>对于</w:t>
            </w:r>
            <w:r w:rsidRPr="006D2D9B">
              <w:rPr>
                <w:rFonts w:ascii="SimSun" w:eastAsia="SimSun" w:hAnsi="SimSun" w:cs="Arial"/>
                <w:sz w:val="16"/>
                <w:szCs w:val="16"/>
                <w:lang w:eastAsia="zh-CN"/>
              </w:rPr>
              <w:t>PLR</w:t>
            </w:r>
            <w:r w:rsidRPr="006D2D9B">
              <w:rPr>
                <w:rFonts w:ascii="SimSun" w:eastAsia="SimSun" w:hAnsi="SimSun" w:cs="SimSun" w:hint="eastAsia"/>
                <w:sz w:val="16"/>
                <w:szCs w:val="16"/>
                <w:lang w:eastAsia="zh-CN"/>
              </w:rPr>
              <w:t>表示满意的用户比例</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计划14</w:t>
            </w:r>
          </w:p>
        </w:tc>
        <w:tc>
          <w:tcPr>
            <w:tcW w:w="475" w:type="pct"/>
            <w:shd w:val="clear" w:color="auto" w:fill="FFFFFF"/>
          </w:tcPr>
          <w:p w:rsidR="00216B4E" w:rsidRPr="006D2D9B" w:rsidRDefault="00216B4E" w:rsidP="00547ACE">
            <w:pPr>
              <w:jc w:val="center"/>
              <w:rPr>
                <w:rFonts w:ascii="SimSun" w:eastAsia="SimSun" w:hAnsi="SimSun"/>
                <w:sz w:val="16"/>
                <w:szCs w:val="16"/>
              </w:rPr>
            </w:pPr>
            <w:r w:rsidRPr="006D2D9B">
              <w:rPr>
                <w:rFonts w:ascii="SimSun" w:eastAsia="SimSun" w:hAnsi="SimSun" w:cs="Arial"/>
                <w:color w:val="A6A6A6" w:themeColor="background1" w:themeShade="A6"/>
                <w:sz w:val="16"/>
                <w:szCs w:val="16"/>
              </w:rPr>
              <w:sym w:font="Wingdings" w:char="F06C"/>
            </w:r>
          </w:p>
        </w:tc>
      </w:tr>
      <w:tr w:rsidR="00216B4E" w:rsidRPr="006D2D9B" w:rsidTr="00602A3B">
        <w:trPr>
          <w:cantSplit/>
        </w:trPr>
        <w:tc>
          <w:tcPr>
            <w:tcW w:w="1482" w:type="pct"/>
            <w:shd w:val="clear" w:color="auto" w:fill="auto"/>
            <w:tcMar>
              <w:top w:w="113" w:type="dxa"/>
              <w:bottom w:w="85" w:type="dxa"/>
            </w:tcMar>
          </w:tcPr>
          <w:p w:rsidR="00216B4E" w:rsidRPr="006D2D9B" w:rsidRDefault="00216B4E" w:rsidP="00A51206">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A51206">
            <w:pPr>
              <w:rPr>
                <w:rFonts w:ascii="SimSun" w:eastAsia="SimSun" w:hAnsi="SimSun" w:cs="Arial"/>
                <w:sz w:val="16"/>
                <w:szCs w:val="16"/>
                <w:lang w:eastAsia="zh-CN"/>
              </w:rPr>
            </w:pPr>
            <w:r w:rsidRPr="006D2D9B">
              <w:rPr>
                <w:rFonts w:ascii="SimSun" w:eastAsia="SimSun" w:hAnsi="SimSun" w:cs="SimSun" w:hint="eastAsia"/>
                <w:sz w:val="16"/>
                <w:szCs w:val="16"/>
                <w:lang w:eastAsia="zh-CN"/>
              </w:rPr>
              <w:t>对数据进行验证并将国家重要医药纳入</w:t>
            </w:r>
            <w:r w:rsidRPr="006D2D9B">
              <w:rPr>
                <w:rFonts w:ascii="SimSun" w:eastAsia="SimSun" w:hAnsi="SimSun" w:cs="Arial"/>
                <w:sz w:val="16"/>
                <w:szCs w:val="16"/>
                <w:lang w:eastAsia="zh-CN"/>
              </w:rPr>
              <w:t>WIPO</w:t>
            </w:r>
            <w:r w:rsidRPr="006D2D9B">
              <w:rPr>
                <w:rFonts w:ascii="SimSun" w:eastAsia="SimSun" w:hAnsi="SimSun" w:cs="SimSun" w:hint="eastAsia"/>
                <w:sz w:val="16"/>
                <w:szCs w:val="16"/>
                <w:lang w:eastAsia="zh-CN"/>
              </w:rPr>
              <w:t>基本数据库的国家数量</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计划18</w:t>
            </w:r>
          </w:p>
        </w:tc>
        <w:tc>
          <w:tcPr>
            <w:tcW w:w="475" w:type="pct"/>
            <w:shd w:val="clear" w:color="auto" w:fill="FFFFFF"/>
          </w:tcPr>
          <w:p w:rsidR="00216B4E" w:rsidRPr="006D2D9B" w:rsidRDefault="00216B4E" w:rsidP="00547ACE">
            <w:pPr>
              <w:jc w:val="center"/>
              <w:rPr>
                <w:rFonts w:ascii="SimSun" w:eastAsia="SimSun" w:hAnsi="SimSun"/>
                <w:sz w:val="16"/>
                <w:szCs w:val="16"/>
              </w:rPr>
            </w:pPr>
            <w:r w:rsidRPr="006D2D9B">
              <w:rPr>
                <w:rFonts w:ascii="SimSun" w:eastAsia="SimSun" w:hAnsi="SimSun" w:cs="Arial"/>
                <w:sz w:val="16"/>
                <w:szCs w:val="16"/>
              </w:rPr>
              <w:sym w:font="Wingdings" w:char="F06C"/>
            </w:r>
          </w:p>
        </w:tc>
      </w:tr>
      <w:tr w:rsidR="00216B4E" w:rsidRPr="006D2D9B" w:rsidTr="00602A3B">
        <w:trPr>
          <w:cantSplit/>
        </w:trPr>
        <w:tc>
          <w:tcPr>
            <w:tcW w:w="1482" w:type="pct"/>
            <w:shd w:val="clear" w:color="auto" w:fill="auto"/>
            <w:tcMar>
              <w:top w:w="113" w:type="dxa"/>
              <w:bottom w:w="85" w:type="dxa"/>
            </w:tcMar>
          </w:tcPr>
          <w:p w:rsidR="00216B4E" w:rsidRPr="006D2D9B" w:rsidRDefault="00216B4E" w:rsidP="00A51206">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A51206">
            <w:pPr>
              <w:rPr>
                <w:rFonts w:ascii="SimSun" w:eastAsia="SimSun" w:hAnsi="SimSun" w:cs="Arial"/>
                <w:sz w:val="16"/>
                <w:szCs w:val="16"/>
              </w:rPr>
            </w:pPr>
            <w:r w:rsidRPr="006D2D9B">
              <w:rPr>
                <w:rFonts w:ascii="SimSun" w:eastAsia="SimSun" w:hAnsi="SimSun" w:cs="Arial"/>
                <w:sz w:val="16"/>
                <w:szCs w:val="16"/>
              </w:rPr>
              <w:t>WIPO</w:t>
            </w:r>
            <w:r w:rsidRPr="006D2D9B">
              <w:rPr>
                <w:rFonts w:ascii="SimSun" w:eastAsia="SimSun" w:hAnsi="SimSun" w:cs="SimSun" w:hint="eastAsia"/>
                <w:sz w:val="16"/>
                <w:szCs w:val="16"/>
              </w:rPr>
              <w:t>各全球数据库，即</w:t>
            </w:r>
            <w:r w:rsidRPr="006D2D9B">
              <w:rPr>
                <w:rFonts w:ascii="SimSun" w:eastAsia="SimSun" w:hAnsi="SimSun" w:cs="Arial"/>
                <w:sz w:val="16"/>
                <w:szCs w:val="16"/>
              </w:rPr>
              <w:t>PATENTSCOPE</w:t>
            </w:r>
            <w:r w:rsidRPr="006D2D9B">
              <w:rPr>
                <w:rFonts w:ascii="SimSun" w:eastAsia="SimSun" w:hAnsi="SimSun" w:cs="SimSun" w:hint="eastAsia"/>
                <w:sz w:val="16"/>
                <w:szCs w:val="16"/>
              </w:rPr>
              <w:t>和全球品牌数据库的用户数量</w:t>
            </w:r>
          </w:p>
        </w:tc>
        <w:tc>
          <w:tcPr>
            <w:tcW w:w="880" w:type="pct"/>
            <w:shd w:val="clear" w:color="auto" w:fill="FFFFFF"/>
            <w:tcMar>
              <w:top w:w="113" w:type="dxa"/>
              <w:bottom w:w="85" w:type="dxa"/>
            </w:tcMar>
          </w:tcPr>
          <w:p w:rsidR="00216B4E" w:rsidRPr="006D2D9B" w:rsidRDefault="00216B4E" w:rsidP="00547ACE">
            <w:pPr>
              <w:keepNext/>
              <w:keepLines/>
              <w:jc w:val="center"/>
              <w:rPr>
                <w:rFonts w:ascii="SimSun" w:eastAsia="SimSun" w:hAnsi="SimSun" w:cs="Arial"/>
                <w:sz w:val="16"/>
                <w:szCs w:val="16"/>
                <w:lang w:bidi="th-TH"/>
              </w:rPr>
            </w:pPr>
            <w:r w:rsidRPr="006D2D9B">
              <w:rPr>
                <w:rFonts w:ascii="SimSun" w:eastAsia="SimSun" w:hAnsi="SimSun" w:cs="Arial"/>
                <w:sz w:val="16"/>
                <w:szCs w:val="16"/>
                <w:lang w:bidi="th-TH"/>
              </w:rPr>
              <w:t>计划20</w:t>
            </w:r>
          </w:p>
        </w:tc>
        <w:tc>
          <w:tcPr>
            <w:tcW w:w="475" w:type="pct"/>
            <w:shd w:val="clear" w:color="auto" w:fill="FFFFFF"/>
          </w:tcPr>
          <w:p w:rsidR="00216B4E" w:rsidRPr="006D2D9B" w:rsidRDefault="00216B4E" w:rsidP="00547ACE">
            <w:pPr>
              <w:keepNext/>
              <w:keepLines/>
              <w:jc w:val="center"/>
              <w:rPr>
                <w:rFonts w:ascii="SimSun" w:eastAsia="SimSun" w:hAnsi="SimSun" w:cs="Arial"/>
                <w:color w:val="A6A6A6" w:themeColor="background1" w:themeShade="A6"/>
                <w:sz w:val="16"/>
                <w:szCs w:val="16"/>
              </w:rPr>
            </w:pPr>
            <w:r w:rsidRPr="006D2D9B">
              <w:rPr>
                <w:rFonts w:ascii="SimSun" w:eastAsia="SimSun" w:hAnsi="SimSun" w:cs="Arial"/>
                <w:color w:val="008000"/>
                <w:sz w:val="16"/>
                <w:szCs w:val="16"/>
              </w:rPr>
              <w:sym w:font="Wingdings" w:char="F06C"/>
            </w:r>
            <w:r w:rsidRPr="006D2D9B">
              <w:rPr>
                <w:rFonts w:ascii="SimSun" w:eastAsia="SimSun" w:hAnsi="SimSun" w:cs="Arial"/>
                <w:color w:val="FF0000"/>
                <w:sz w:val="16"/>
                <w:szCs w:val="16"/>
              </w:rPr>
              <w:sym w:font="Wingdings" w:char="F06C"/>
            </w:r>
            <w:r w:rsidRPr="006D2D9B">
              <w:rPr>
                <w:rFonts w:ascii="SimSun" w:eastAsia="SimSun" w:hAnsi="SimSun" w:cs="Arial"/>
                <w:color w:val="008000"/>
                <w:sz w:val="16"/>
                <w:szCs w:val="16"/>
              </w:rPr>
              <w:sym w:font="Wingdings" w:char="F06C"/>
            </w:r>
          </w:p>
          <w:p w:rsidR="00216B4E" w:rsidRPr="006D2D9B" w:rsidRDefault="00216B4E" w:rsidP="00547ACE">
            <w:pPr>
              <w:keepNext/>
              <w:keepLines/>
              <w:jc w:val="center"/>
              <w:rPr>
                <w:rFonts w:ascii="SimSun" w:eastAsia="SimSun" w:hAnsi="SimSun"/>
                <w:sz w:val="16"/>
                <w:szCs w:val="16"/>
              </w:rPr>
            </w:pPr>
            <w:r w:rsidRPr="006D2D9B">
              <w:rPr>
                <w:rFonts w:ascii="SimSun" w:eastAsia="SimSun" w:hAnsi="SimSun" w:cs="Arial"/>
                <w:color w:val="008000"/>
                <w:sz w:val="16"/>
                <w:szCs w:val="16"/>
              </w:rPr>
              <w:sym w:font="Wingdings" w:char="F06C"/>
            </w:r>
            <w:r w:rsidRPr="006D2D9B">
              <w:rPr>
                <w:rFonts w:ascii="SimSun" w:eastAsia="SimSun" w:hAnsi="SimSun" w:cs="Arial"/>
                <w:color w:val="008000"/>
                <w:sz w:val="16"/>
                <w:szCs w:val="16"/>
              </w:rPr>
              <w:sym w:font="Wingdings" w:char="F06C"/>
            </w: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vMerge w:val="restart"/>
            <w:shd w:val="clear" w:color="auto" w:fill="auto"/>
            <w:tcMar>
              <w:top w:w="113" w:type="dxa"/>
              <w:bottom w:w="85" w:type="dxa"/>
            </w:tcMar>
          </w:tcPr>
          <w:p w:rsidR="00216B4E" w:rsidRPr="006D2D9B" w:rsidRDefault="00216B4E" w:rsidP="00A51206">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A51206">
            <w:pPr>
              <w:rPr>
                <w:rFonts w:ascii="SimSun" w:eastAsia="SimSun" w:hAnsi="SimSun" w:cs="Arial"/>
                <w:sz w:val="16"/>
                <w:szCs w:val="16"/>
                <w:lang w:eastAsia="zh-CN"/>
              </w:rPr>
            </w:pPr>
            <w:r w:rsidRPr="006D2D9B">
              <w:rPr>
                <w:rFonts w:ascii="SimSun" w:eastAsia="SimSun" w:hAnsi="SimSun" w:cs="Arial"/>
                <w:sz w:val="16"/>
                <w:szCs w:val="16"/>
                <w:lang w:eastAsia="zh-CN"/>
              </w:rPr>
              <w:t>WIPOLex</w:t>
            </w:r>
            <w:r w:rsidRPr="006D2D9B">
              <w:rPr>
                <w:rFonts w:ascii="SimSun" w:eastAsia="SimSun" w:hAnsi="SimSun" w:cs="SimSun" w:hint="eastAsia"/>
                <w:sz w:val="16"/>
                <w:szCs w:val="16"/>
                <w:lang w:eastAsia="zh-CN"/>
              </w:rPr>
              <w:t>用户数量的增长</w:t>
            </w:r>
          </w:p>
        </w:tc>
        <w:tc>
          <w:tcPr>
            <w:tcW w:w="880" w:type="pct"/>
            <w:shd w:val="clear" w:color="auto" w:fill="FFFFFF"/>
            <w:tcMar>
              <w:top w:w="113" w:type="dxa"/>
              <w:bottom w:w="85" w:type="dxa"/>
            </w:tcMar>
          </w:tcPr>
          <w:p w:rsidR="00216B4E" w:rsidRPr="006D2D9B" w:rsidRDefault="00216B4E" w:rsidP="00547ACE">
            <w:pPr>
              <w:keepNext/>
              <w:keepLines/>
              <w:jc w:val="center"/>
              <w:rPr>
                <w:rFonts w:ascii="SimSun" w:eastAsia="SimSun" w:hAnsi="SimSun" w:cs="Arial"/>
                <w:sz w:val="16"/>
                <w:szCs w:val="16"/>
                <w:lang w:bidi="th-TH"/>
              </w:rPr>
            </w:pPr>
            <w:r w:rsidRPr="006D2D9B">
              <w:rPr>
                <w:rFonts w:ascii="SimSun" w:eastAsia="SimSun" w:hAnsi="SimSun" w:cs="Arial"/>
                <w:sz w:val="16"/>
                <w:szCs w:val="16"/>
                <w:lang w:bidi="th-TH"/>
              </w:rPr>
              <w:t>计划21</w:t>
            </w:r>
          </w:p>
        </w:tc>
        <w:tc>
          <w:tcPr>
            <w:tcW w:w="475" w:type="pct"/>
            <w:shd w:val="clear" w:color="auto" w:fill="FFFFFF"/>
          </w:tcPr>
          <w:p w:rsidR="00216B4E" w:rsidRPr="006D2D9B" w:rsidRDefault="00216B4E" w:rsidP="00547ACE">
            <w:pPr>
              <w:keepNext/>
              <w:keepLines/>
              <w:jc w:val="center"/>
              <w:rPr>
                <w:rFonts w:ascii="SimSun" w:eastAsia="SimSun" w:hAnsi="SimSun"/>
                <w:sz w:val="16"/>
                <w:szCs w:val="16"/>
              </w:rPr>
            </w:pP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vMerge/>
            <w:shd w:val="clear" w:color="auto" w:fill="auto"/>
            <w:tcMar>
              <w:top w:w="113" w:type="dxa"/>
              <w:bottom w:w="85" w:type="dxa"/>
            </w:tcMar>
          </w:tcPr>
          <w:p w:rsidR="00216B4E" w:rsidRPr="006D2D9B" w:rsidRDefault="00216B4E" w:rsidP="00547ACE">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547ACE">
            <w:pPr>
              <w:rPr>
                <w:rFonts w:ascii="SimSun" w:eastAsia="SimSun" w:hAnsi="SimSun" w:cs="Arial"/>
                <w:sz w:val="16"/>
                <w:szCs w:val="16"/>
                <w:lang w:eastAsia="zh-CN"/>
              </w:rPr>
            </w:pPr>
            <w:r w:rsidRPr="006D2D9B">
              <w:rPr>
                <w:rFonts w:ascii="SimSun" w:eastAsia="SimSun" w:hAnsi="SimSun" w:cs="Arial" w:hint="eastAsia"/>
                <w:sz w:val="16"/>
                <w:szCs w:val="16"/>
                <w:lang w:eastAsia="zh-CN"/>
              </w:rPr>
              <w:t>高校和研发机构建立和/或加强的可持续的技术转让办公室的数量</w:t>
            </w:r>
          </w:p>
        </w:tc>
        <w:tc>
          <w:tcPr>
            <w:tcW w:w="880" w:type="pct"/>
            <w:shd w:val="clear" w:color="auto" w:fill="FFFFFF"/>
            <w:tcMar>
              <w:top w:w="113" w:type="dxa"/>
              <w:bottom w:w="85" w:type="dxa"/>
            </w:tcMar>
          </w:tcPr>
          <w:p w:rsidR="00216B4E" w:rsidRPr="006D2D9B" w:rsidRDefault="00216B4E" w:rsidP="00602A3B">
            <w:pPr>
              <w:jc w:val="center"/>
              <w:rPr>
                <w:rFonts w:ascii="SimSun" w:eastAsia="SimSun" w:hAnsi="SimSun" w:cs="Arial"/>
                <w:sz w:val="16"/>
                <w:szCs w:val="16"/>
                <w:lang w:bidi="th-TH"/>
              </w:rPr>
            </w:pPr>
            <w:r w:rsidRPr="006D2D9B">
              <w:rPr>
                <w:rFonts w:ascii="SimSun" w:eastAsia="SimSun" w:hAnsi="SimSun" w:cs="Arial"/>
                <w:sz w:val="16"/>
                <w:szCs w:val="16"/>
                <w:lang w:bidi="th-TH"/>
              </w:rPr>
              <w:t>计划30</w:t>
            </w:r>
          </w:p>
        </w:tc>
        <w:tc>
          <w:tcPr>
            <w:tcW w:w="475" w:type="pct"/>
            <w:shd w:val="clear" w:color="auto" w:fill="FFFFFF"/>
          </w:tcPr>
          <w:p w:rsidR="00216B4E" w:rsidRPr="006D2D9B" w:rsidRDefault="00216B4E" w:rsidP="00547ACE">
            <w:pPr>
              <w:jc w:val="center"/>
              <w:rPr>
                <w:rFonts w:ascii="SimSun" w:eastAsia="SimSun" w:hAnsi="SimSun" w:cs="Arial"/>
                <w:color w:val="A6A6A6" w:themeColor="background1" w:themeShade="A6"/>
                <w:sz w:val="16"/>
                <w:szCs w:val="16"/>
              </w:rPr>
            </w:pPr>
            <w:r w:rsidRPr="006D2D9B">
              <w:rPr>
                <w:rFonts w:ascii="SimSun" w:eastAsia="SimSun" w:hAnsi="SimSun" w:cs="Arial"/>
                <w:color w:val="FF0000"/>
                <w:sz w:val="16"/>
                <w:szCs w:val="16"/>
              </w:rPr>
              <w:sym w:font="Wingdings" w:char="F06C"/>
            </w:r>
          </w:p>
        </w:tc>
      </w:tr>
      <w:tr w:rsidR="00216B4E" w:rsidRPr="006D2D9B" w:rsidTr="00602A3B">
        <w:trPr>
          <w:cantSplit/>
        </w:trPr>
        <w:tc>
          <w:tcPr>
            <w:tcW w:w="1482" w:type="pct"/>
            <w:vMerge/>
            <w:shd w:val="clear" w:color="auto" w:fill="auto"/>
            <w:tcMar>
              <w:top w:w="113" w:type="dxa"/>
              <w:bottom w:w="85" w:type="dxa"/>
            </w:tcMar>
          </w:tcPr>
          <w:p w:rsidR="00216B4E" w:rsidRPr="006D2D9B" w:rsidRDefault="00216B4E" w:rsidP="00547ACE">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547ACE">
            <w:pPr>
              <w:rPr>
                <w:rFonts w:ascii="SimSun" w:eastAsia="SimSun" w:hAnsi="SimSun" w:cs="Arial"/>
                <w:sz w:val="16"/>
                <w:szCs w:val="16"/>
                <w:lang w:eastAsia="zh-CN"/>
              </w:rPr>
            </w:pPr>
            <w:r w:rsidRPr="006D2D9B">
              <w:rPr>
                <w:rFonts w:ascii="SimSun" w:eastAsia="SimSun" w:hAnsi="SimSun" w:cs="Arial" w:hint="eastAsia"/>
                <w:sz w:val="16"/>
                <w:szCs w:val="16"/>
                <w:lang w:eastAsia="zh-CN"/>
              </w:rPr>
              <w:t>制定知识产权政策的高校和/或研究机构的数量</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计划30</w:t>
            </w:r>
          </w:p>
        </w:tc>
        <w:tc>
          <w:tcPr>
            <w:tcW w:w="475" w:type="pct"/>
            <w:shd w:val="clear" w:color="auto" w:fill="FFFFFF"/>
          </w:tcPr>
          <w:p w:rsidR="00216B4E" w:rsidRPr="006D2D9B" w:rsidRDefault="00216B4E" w:rsidP="00547ACE">
            <w:pPr>
              <w:jc w:val="center"/>
              <w:rPr>
                <w:rFonts w:ascii="SimSun" w:eastAsia="SimSun" w:hAnsi="SimSun" w:cs="Arial"/>
                <w:color w:val="A6A6A6" w:themeColor="background1" w:themeShade="A6"/>
                <w:sz w:val="16"/>
                <w:szCs w:val="16"/>
              </w:rPr>
            </w:pP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vMerge w:val="restart"/>
            <w:shd w:val="clear" w:color="auto" w:fill="auto"/>
            <w:tcMar>
              <w:top w:w="113" w:type="dxa"/>
              <w:bottom w:w="85" w:type="dxa"/>
            </w:tcMar>
          </w:tcPr>
          <w:p w:rsidR="00216B4E" w:rsidRPr="006D2D9B" w:rsidRDefault="00216B4E" w:rsidP="00A51206">
            <w:pPr>
              <w:rPr>
                <w:rFonts w:ascii="SimSun" w:eastAsia="SimSun" w:hAnsi="SimSun" w:cs="Arial"/>
                <w:sz w:val="16"/>
                <w:szCs w:val="16"/>
                <w:lang w:eastAsia="zh-CN"/>
              </w:rPr>
            </w:pPr>
            <w:r w:rsidRPr="006D2D9B">
              <w:rPr>
                <w:rFonts w:ascii="SimSun" w:eastAsia="SimSun" w:hAnsi="SimSun" w:cs="SimSun" w:hint="eastAsia"/>
                <w:sz w:val="16"/>
                <w:szCs w:val="16"/>
                <w:lang w:eastAsia="zh-CN"/>
              </w:rPr>
              <w:t>四</w:t>
            </w:r>
            <w:r w:rsidRPr="006D2D9B">
              <w:rPr>
                <w:rFonts w:ascii="SimSun" w:eastAsia="SimSun" w:hAnsi="SimSun" w:cs="Arial"/>
                <w:sz w:val="16"/>
                <w:szCs w:val="16"/>
                <w:lang w:eastAsia="zh-CN"/>
              </w:rPr>
              <w:t>.3WIPO</w:t>
            </w:r>
            <w:r w:rsidRPr="006D2D9B">
              <w:rPr>
                <w:rFonts w:ascii="SimSun" w:eastAsia="SimSun" w:hAnsi="SimSun" w:cs="SimSun" w:hint="eastAsia"/>
                <w:sz w:val="16"/>
                <w:szCs w:val="16"/>
                <w:lang w:eastAsia="zh-CN"/>
              </w:rPr>
              <w:t>各个全球知识产权数据库的内容和使用有广泛的地理覆盖面</w:t>
            </w:r>
          </w:p>
        </w:tc>
        <w:tc>
          <w:tcPr>
            <w:tcW w:w="2163" w:type="pct"/>
            <w:shd w:val="clear" w:color="auto" w:fill="auto"/>
            <w:tcMar>
              <w:top w:w="113" w:type="dxa"/>
              <w:bottom w:w="85" w:type="dxa"/>
            </w:tcMar>
          </w:tcPr>
          <w:p w:rsidR="00216B4E" w:rsidRPr="006D2D9B" w:rsidRDefault="00216B4E" w:rsidP="00A51206">
            <w:pPr>
              <w:rPr>
                <w:rFonts w:ascii="SimSun" w:eastAsia="SimSun" w:hAnsi="SimSun" w:cs="Arial"/>
                <w:sz w:val="16"/>
                <w:szCs w:val="16"/>
              </w:rPr>
            </w:pPr>
            <w:r w:rsidRPr="006D2D9B">
              <w:rPr>
                <w:rFonts w:ascii="SimSun" w:eastAsia="SimSun" w:hAnsi="SimSun" w:cs="Arial"/>
                <w:sz w:val="16"/>
                <w:szCs w:val="16"/>
              </w:rPr>
              <w:t>PATENTSCOPE</w:t>
            </w:r>
            <w:r w:rsidRPr="006D2D9B">
              <w:rPr>
                <w:rFonts w:ascii="SimSun" w:eastAsia="SimSun" w:hAnsi="SimSun" w:cs="SimSun" w:hint="eastAsia"/>
                <w:sz w:val="16"/>
                <w:szCs w:val="16"/>
              </w:rPr>
              <w:t>所载记录的数量</w:t>
            </w:r>
          </w:p>
        </w:tc>
        <w:tc>
          <w:tcPr>
            <w:tcW w:w="880" w:type="pct"/>
            <w:shd w:val="clear" w:color="auto" w:fill="FFFFFF"/>
            <w:tcMar>
              <w:top w:w="113" w:type="dxa"/>
              <w:bottom w:w="85" w:type="dxa"/>
            </w:tcMar>
          </w:tcPr>
          <w:p w:rsidR="00216B4E" w:rsidRPr="006D2D9B" w:rsidRDefault="00216B4E" w:rsidP="00547ACE">
            <w:pPr>
              <w:keepNext/>
              <w:jc w:val="center"/>
              <w:rPr>
                <w:rFonts w:ascii="SimSun" w:eastAsia="SimSun" w:hAnsi="SimSun" w:cs="Arial"/>
                <w:sz w:val="16"/>
                <w:szCs w:val="16"/>
                <w:lang w:bidi="th-TH"/>
              </w:rPr>
            </w:pPr>
            <w:r w:rsidRPr="006D2D9B">
              <w:rPr>
                <w:rFonts w:ascii="SimSun" w:eastAsia="SimSun" w:hAnsi="SimSun" w:cs="Arial"/>
                <w:sz w:val="16"/>
                <w:szCs w:val="16"/>
                <w:lang w:bidi="th-TH"/>
              </w:rPr>
              <w:t>计划13</w:t>
            </w:r>
          </w:p>
        </w:tc>
        <w:tc>
          <w:tcPr>
            <w:tcW w:w="475" w:type="pct"/>
            <w:shd w:val="clear" w:color="auto" w:fill="FFFFFF"/>
          </w:tcPr>
          <w:p w:rsidR="00216B4E" w:rsidRPr="006D2D9B" w:rsidRDefault="00216B4E" w:rsidP="00547ACE">
            <w:pPr>
              <w:keepNext/>
              <w:jc w:val="center"/>
              <w:rPr>
                <w:rFonts w:ascii="SimSun" w:eastAsia="SimSun" w:hAnsi="SimSun"/>
                <w:sz w:val="16"/>
                <w:szCs w:val="16"/>
              </w:rPr>
            </w:pP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vMerge/>
            <w:shd w:val="clear" w:color="auto" w:fill="auto"/>
            <w:tcMar>
              <w:top w:w="113" w:type="dxa"/>
              <w:bottom w:w="85" w:type="dxa"/>
            </w:tcMar>
          </w:tcPr>
          <w:p w:rsidR="00216B4E" w:rsidRPr="006D2D9B" w:rsidRDefault="00216B4E" w:rsidP="00547ACE">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547ACE">
            <w:pPr>
              <w:rPr>
                <w:rFonts w:ascii="SimSun" w:eastAsia="SimSun" w:hAnsi="SimSun" w:cs="Arial"/>
                <w:sz w:val="16"/>
                <w:szCs w:val="16"/>
                <w:lang w:eastAsia="zh-CN"/>
              </w:rPr>
            </w:pPr>
            <w:r w:rsidRPr="006D2D9B">
              <w:rPr>
                <w:rFonts w:ascii="SimSun" w:eastAsia="SimSun" w:hAnsi="SimSun" w:cs="SimSun" w:hint="eastAsia"/>
                <w:sz w:val="16"/>
                <w:szCs w:val="16"/>
                <w:lang w:eastAsia="zh-CN"/>
              </w:rPr>
              <w:t>全球品牌数据库所载记录的数量</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计划13</w:t>
            </w:r>
          </w:p>
        </w:tc>
        <w:tc>
          <w:tcPr>
            <w:tcW w:w="475" w:type="pct"/>
            <w:shd w:val="clear" w:color="auto" w:fill="FFFFFF"/>
          </w:tcPr>
          <w:p w:rsidR="00216B4E" w:rsidRPr="006D2D9B" w:rsidRDefault="00216B4E" w:rsidP="00547ACE">
            <w:pPr>
              <w:jc w:val="center"/>
              <w:rPr>
                <w:rFonts w:ascii="SimSun" w:eastAsia="SimSun" w:hAnsi="SimSun" w:cs="Arial"/>
                <w:color w:val="A6A6A6" w:themeColor="background1" w:themeShade="A6"/>
                <w:sz w:val="16"/>
                <w:szCs w:val="16"/>
              </w:rPr>
            </w:pP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shd w:val="clear" w:color="auto" w:fill="auto"/>
            <w:tcMar>
              <w:top w:w="113" w:type="dxa"/>
              <w:bottom w:w="85" w:type="dxa"/>
            </w:tcMar>
          </w:tcPr>
          <w:p w:rsidR="00216B4E" w:rsidRPr="006D2D9B" w:rsidRDefault="00216B4E" w:rsidP="00A51206">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A51206">
            <w:pPr>
              <w:rPr>
                <w:rFonts w:ascii="SimSun" w:eastAsia="SimSun" w:hAnsi="SimSun" w:cs="Arial"/>
                <w:sz w:val="16"/>
                <w:szCs w:val="16"/>
              </w:rPr>
            </w:pPr>
            <w:r w:rsidRPr="006D2D9B">
              <w:rPr>
                <w:rFonts w:ascii="SimSun" w:eastAsia="SimSun" w:hAnsi="SimSun" w:cs="Arial"/>
                <w:sz w:val="16"/>
                <w:szCs w:val="16"/>
              </w:rPr>
              <w:t>PATENTSCOPE</w:t>
            </w:r>
            <w:r w:rsidRPr="006D2D9B">
              <w:rPr>
                <w:rFonts w:ascii="SimSun" w:eastAsia="SimSun" w:hAnsi="SimSun" w:cs="SimSun" w:hint="eastAsia"/>
                <w:sz w:val="16"/>
                <w:szCs w:val="16"/>
              </w:rPr>
              <w:t>中各国文献汇编的数量</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计划13</w:t>
            </w:r>
          </w:p>
        </w:tc>
        <w:tc>
          <w:tcPr>
            <w:tcW w:w="475" w:type="pct"/>
            <w:shd w:val="clear" w:color="auto" w:fill="FFFFFF"/>
          </w:tcPr>
          <w:p w:rsidR="00216B4E" w:rsidRPr="006D2D9B" w:rsidRDefault="00216B4E" w:rsidP="00547ACE">
            <w:pPr>
              <w:jc w:val="center"/>
              <w:rPr>
                <w:rFonts w:ascii="SimSun" w:eastAsia="SimSun" w:hAnsi="SimSun"/>
                <w:sz w:val="16"/>
                <w:szCs w:val="16"/>
              </w:rPr>
            </w:pP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shd w:val="clear" w:color="auto" w:fill="auto"/>
            <w:tcMar>
              <w:top w:w="113" w:type="dxa"/>
              <w:bottom w:w="85" w:type="dxa"/>
            </w:tcMar>
          </w:tcPr>
          <w:p w:rsidR="00216B4E" w:rsidRPr="006D2D9B" w:rsidRDefault="00216B4E" w:rsidP="00A51206">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A51206">
            <w:pPr>
              <w:rPr>
                <w:rFonts w:ascii="SimSun" w:eastAsia="SimSun" w:hAnsi="SimSun" w:cs="Arial"/>
                <w:sz w:val="16"/>
                <w:szCs w:val="16"/>
                <w:lang w:eastAsia="zh-CN"/>
              </w:rPr>
            </w:pPr>
            <w:r w:rsidRPr="006D2D9B">
              <w:rPr>
                <w:rFonts w:ascii="SimSun" w:eastAsia="SimSun" w:hAnsi="SimSun" w:cs="SimSun" w:hint="eastAsia"/>
                <w:sz w:val="16"/>
                <w:szCs w:val="16"/>
                <w:lang w:eastAsia="zh-CN"/>
              </w:rPr>
              <w:t>全球品牌数据库中各国文献汇编的数量</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计划13</w:t>
            </w:r>
          </w:p>
        </w:tc>
        <w:tc>
          <w:tcPr>
            <w:tcW w:w="475" w:type="pct"/>
            <w:shd w:val="clear" w:color="auto" w:fill="FFFFFF"/>
          </w:tcPr>
          <w:p w:rsidR="00216B4E" w:rsidRPr="006D2D9B" w:rsidRDefault="00216B4E" w:rsidP="00547ACE">
            <w:pPr>
              <w:jc w:val="center"/>
              <w:rPr>
                <w:rFonts w:ascii="SimSun" w:eastAsia="SimSun" w:hAnsi="SimSun"/>
                <w:sz w:val="16"/>
                <w:szCs w:val="16"/>
              </w:rPr>
            </w:pP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vMerge w:val="restart"/>
            <w:shd w:val="clear" w:color="auto" w:fill="auto"/>
            <w:tcMar>
              <w:top w:w="113" w:type="dxa"/>
              <w:bottom w:w="85" w:type="dxa"/>
            </w:tcMar>
          </w:tcPr>
          <w:p w:rsidR="00216B4E" w:rsidRPr="006D2D9B" w:rsidRDefault="00216B4E" w:rsidP="00A51206">
            <w:pPr>
              <w:rPr>
                <w:rFonts w:ascii="SimSun" w:eastAsia="SimSun" w:hAnsi="SimSun" w:cs="Arial"/>
                <w:sz w:val="16"/>
                <w:szCs w:val="16"/>
                <w:lang w:eastAsia="zh-CN"/>
              </w:rPr>
            </w:pPr>
            <w:r w:rsidRPr="006D2D9B">
              <w:rPr>
                <w:rFonts w:ascii="SimSun" w:eastAsia="SimSun" w:hAnsi="SimSun" w:cs="SimSun" w:hint="eastAsia"/>
                <w:sz w:val="16"/>
                <w:szCs w:val="16"/>
                <w:lang w:eastAsia="zh-CN"/>
              </w:rPr>
              <w:t>四</w:t>
            </w:r>
            <w:r w:rsidRPr="006D2D9B">
              <w:rPr>
                <w:rFonts w:ascii="SimSun" w:eastAsia="SimSun" w:hAnsi="SimSun" w:cs="Arial"/>
                <w:sz w:val="16"/>
                <w:szCs w:val="16"/>
                <w:lang w:eastAsia="zh-CN"/>
              </w:rPr>
              <w:t>.4</w:t>
            </w:r>
            <w:r w:rsidRPr="006D2D9B">
              <w:rPr>
                <w:rFonts w:ascii="SimSun" w:eastAsia="SimSun" w:hAnsi="SimSun" w:cs="SimSun" w:hint="eastAsia"/>
                <w:sz w:val="16"/>
                <w:szCs w:val="16"/>
                <w:lang w:eastAsia="zh-CN"/>
              </w:rPr>
              <w:t>知识产权局和其他知识产权机构的技术和知识基础设施得到加强，为各自的利益有关者提供更好的服务</w:t>
            </w:r>
            <w:r w:rsidR="00EA1131" w:rsidRPr="006D2D9B">
              <w:rPr>
                <w:rFonts w:ascii="SimSun" w:eastAsia="SimSun" w:hAnsi="SimSun" w:cs="Arial"/>
                <w:sz w:val="16"/>
                <w:szCs w:val="16"/>
                <w:lang w:eastAsia="zh-CN"/>
              </w:rPr>
              <w:t>（</w:t>
            </w:r>
            <w:r w:rsidRPr="006D2D9B">
              <w:rPr>
                <w:rFonts w:ascii="SimSun" w:eastAsia="SimSun" w:hAnsi="SimSun" w:cs="SimSun" w:hint="eastAsia"/>
                <w:sz w:val="16"/>
                <w:szCs w:val="16"/>
                <w:lang w:eastAsia="zh-CN"/>
              </w:rPr>
              <w:t>更低廉、更迅速、更优质</w:t>
            </w:r>
            <w:r w:rsidR="00B03A40" w:rsidRPr="006D2D9B">
              <w:rPr>
                <w:rFonts w:ascii="SimSun" w:eastAsia="SimSun" w:hAnsi="SimSun" w:cs="Arial" w:hint="eastAsia"/>
                <w:sz w:val="16"/>
                <w:szCs w:val="16"/>
                <w:lang w:eastAsia="zh-CN"/>
              </w:rPr>
              <w:t>）</w:t>
            </w:r>
          </w:p>
        </w:tc>
        <w:tc>
          <w:tcPr>
            <w:tcW w:w="2163" w:type="pct"/>
            <w:shd w:val="clear" w:color="auto" w:fill="auto"/>
            <w:tcMar>
              <w:top w:w="113" w:type="dxa"/>
              <w:bottom w:w="85" w:type="dxa"/>
            </w:tcMar>
          </w:tcPr>
          <w:p w:rsidR="00216B4E" w:rsidRPr="006D2D9B" w:rsidRDefault="00216B4E" w:rsidP="00A51206">
            <w:pPr>
              <w:rPr>
                <w:rFonts w:ascii="SimSun" w:eastAsia="SimSun" w:hAnsi="SimSun" w:cs="Arial"/>
                <w:sz w:val="16"/>
                <w:szCs w:val="16"/>
                <w:lang w:eastAsia="zh-CN"/>
              </w:rPr>
            </w:pPr>
            <w:r w:rsidRPr="006D2D9B">
              <w:rPr>
                <w:rFonts w:ascii="SimSun" w:eastAsia="SimSun" w:hAnsi="SimSun" w:cs="SimSun" w:hint="eastAsia"/>
                <w:sz w:val="16"/>
                <w:szCs w:val="16"/>
                <w:lang w:eastAsia="zh-CN"/>
              </w:rPr>
              <w:t>与</w:t>
            </w:r>
            <w:r w:rsidRPr="006D2D9B">
              <w:rPr>
                <w:rFonts w:ascii="SimSun" w:eastAsia="SimSun" w:hAnsi="SimSun" w:cs="Arial"/>
                <w:sz w:val="16"/>
                <w:szCs w:val="16"/>
                <w:lang w:eastAsia="zh-CN"/>
              </w:rPr>
              <w:t>WIPO</w:t>
            </w:r>
            <w:r w:rsidRPr="006D2D9B">
              <w:rPr>
                <w:rFonts w:ascii="SimSun" w:eastAsia="SimSun" w:hAnsi="SimSun" w:cs="SimSun" w:hint="eastAsia"/>
                <w:sz w:val="16"/>
                <w:szCs w:val="16"/>
                <w:lang w:eastAsia="zh-CN"/>
              </w:rPr>
              <w:t>签订协议以对</w:t>
            </w:r>
            <w:r w:rsidRPr="006D2D9B">
              <w:rPr>
                <w:rFonts w:ascii="SimSun" w:eastAsia="SimSun" w:hAnsi="SimSun" w:cs="Arial"/>
                <w:sz w:val="16"/>
                <w:szCs w:val="16"/>
                <w:lang w:eastAsia="zh-CN"/>
              </w:rPr>
              <w:t>WIPOCOS</w:t>
            </w:r>
            <w:r w:rsidRPr="006D2D9B">
              <w:rPr>
                <w:rFonts w:ascii="SimSun" w:eastAsia="SimSun" w:hAnsi="SimSun" w:cs="SimSun" w:hint="eastAsia"/>
                <w:sz w:val="16"/>
                <w:szCs w:val="16"/>
                <w:lang w:eastAsia="zh-CN"/>
              </w:rPr>
              <w:t>进行再设计的政府和</w:t>
            </w:r>
            <w:r w:rsidRPr="006D2D9B">
              <w:rPr>
                <w:rFonts w:ascii="SimSun" w:eastAsia="SimSun" w:hAnsi="SimSun" w:cs="Arial"/>
                <w:sz w:val="16"/>
                <w:szCs w:val="16"/>
                <w:lang w:eastAsia="zh-CN"/>
              </w:rPr>
              <w:t>CMO</w:t>
            </w:r>
            <w:r w:rsidRPr="006D2D9B">
              <w:rPr>
                <w:rFonts w:ascii="SimSun" w:eastAsia="SimSun" w:hAnsi="SimSun" w:cs="SimSun" w:hint="eastAsia"/>
                <w:sz w:val="16"/>
                <w:szCs w:val="16"/>
                <w:lang w:eastAsia="zh-CN"/>
              </w:rPr>
              <w:t>数量</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计划3</w:t>
            </w:r>
          </w:p>
        </w:tc>
        <w:tc>
          <w:tcPr>
            <w:tcW w:w="475" w:type="pct"/>
            <w:shd w:val="clear" w:color="auto" w:fill="FFFFFF"/>
          </w:tcPr>
          <w:p w:rsidR="00216B4E" w:rsidRPr="006D2D9B" w:rsidRDefault="00216B4E" w:rsidP="00547ACE">
            <w:pPr>
              <w:spacing w:before="40"/>
              <w:jc w:val="center"/>
              <w:rPr>
                <w:rFonts w:ascii="SimSun" w:eastAsia="SimSun" w:hAnsi="SimSun"/>
                <w:sz w:val="16"/>
                <w:szCs w:val="16"/>
              </w:rPr>
            </w:pP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vMerge/>
            <w:shd w:val="clear" w:color="auto" w:fill="auto"/>
            <w:tcMar>
              <w:top w:w="113" w:type="dxa"/>
              <w:bottom w:w="85" w:type="dxa"/>
            </w:tcMar>
          </w:tcPr>
          <w:p w:rsidR="00216B4E" w:rsidRPr="006D2D9B" w:rsidRDefault="00216B4E" w:rsidP="00547ACE">
            <w:pPr>
              <w:rPr>
                <w:rFonts w:ascii="SimSun" w:eastAsia="SimSun" w:hAnsi="SimSun" w:cs="Arial"/>
                <w:sz w:val="16"/>
                <w:szCs w:val="16"/>
              </w:rPr>
            </w:pPr>
          </w:p>
        </w:tc>
        <w:tc>
          <w:tcPr>
            <w:tcW w:w="2163" w:type="pct"/>
            <w:vMerge w:val="restart"/>
            <w:shd w:val="clear" w:color="auto" w:fill="auto"/>
            <w:tcMar>
              <w:top w:w="113" w:type="dxa"/>
              <w:bottom w:w="85" w:type="dxa"/>
            </w:tcMar>
          </w:tcPr>
          <w:p w:rsidR="00216B4E" w:rsidRPr="006D2D9B" w:rsidRDefault="00216B4E" w:rsidP="00547ACE">
            <w:pPr>
              <w:rPr>
                <w:rFonts w:ascii="SimSun" w:eastAsia="SimSun" w:hAnsi="SimSun" w:cs="Arial"/>
                <w:sz w:val="16"/>
                <w:szCs w:val="16"/>
                <w:lang w:eastAsia="zh-CN"/>
              </w:rPr>
            </w:pPr>
            <w:r w:rsidRPr="006D2D9B">
              <w:rPr>
                <w:rFonts w:ascii="SimSun" w:eastAsia="SimSun" w:hAnsi="SimSun" w:cs="SimSun" w:hint="eastAsia"/>
                <w:sz w:val="16"/>
                <w:szCs w:val="16"/>
                <w:lang w:eastAsia="zh-CN"/>
              </w:rPr>
              <w:t>对本国版权局和其它机构的有效性</w:t>
            </w:r>
            <w:r w:rsidR="00EA1131" w:rsidRPr="006D2D9B">
              <w:rPr>
                <w:rFonts w:ascii="SimSun" w:eastAsia="SimSun" w:hAnsi="SimSun" w:cs="Arial"/>
                <w:sz w:val="16"/>
                <w:szCs w:val="16"/>
                <w:lang w:eastAsia="zh-CN"/>
              </w:rPr>
              <w:t>（</w:t>
            </w:r>
            <w:r w:rsidRPr="006D2D9B">
              <w:rPr>
                <w:rFonts w:ascii="SimSun" w:eastAsia="SimSun" w:hAnsi="SimSun" w:cs="SimSun" w:hint="eastAsia"/>
                <w:sz w:val="16"/>
                <w:szCs w:val="16"/>
                <w:lang w:eastAsia="zh-CN"/>
              </w:rPr>
              <w:t>和治理</w:t>
            </w:r>
            <w:r w:rsidR="00B03A40" w:rsidRPr="006D2D9B">
              <w:rPr>
                <w:rFonts w:ascii="SimSun" w:eastAsia="SimSun" w:hAnsi="SimSun" w:cs="Arial"/>
                <w:sz w:val="16"/>
                <w:szCs w:val="16"/>
                <w:lang w:eastAsia="zh-CN"/>
              </w:rPr>
              <w:t>）</w:t>
            </w:r>
            <w:r w:rsidRPr="006D2D9B">
              <w:rPr>
                <w:rFonts w:ascii="SimSun" w:eastAsia="SimSun" w:hAnsi="SimSun" w:cs="SimSun" w:hint="eastAsia"/>
                <w:sz w:val="16"/>
                <w:szCs w:val="16"/>
                <w:lang w:eastAsia="zh-CN"/>
              </w:rPr>
              <w:t>得到加强作出肯定报告的政府比例</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计划3</w:t>
            </w:r>
          </w:p>
        </w:tc>
        <w:tc>
          <w:tcPr>
            <w:tcW w:w="475" w:type="pct"/>
            <w:shd w:val="clear" w:color="auto" w:fill="FFFFFF"/>
          </w:tcPr>
          <w:p w:rsidR="00216B4E" w:rsidRPr="006D2D9B" w:rsidRDefault="00216B4E" w:rsidP="00547ACE">
            <w:pPr>
              <w:spacing w:before="40"/>
              <w:jc w:val="center"/>
              <w:rPr>
                <w:rFonts w:ascii="SimSun" w:eastAsia="SimSun" w:hAnsi="SimSun" w:cs="Arial"/>
                <w:color w:val="008000"/>
                <w:sz w:val="16"/>
                <w:szCs w:val="16"/>
              </w:rPr>
            </w:pP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vMerge/>
            <w:shd w:val="clear" w:color="auto" w:fill="auto"/>
            <w:tcMar>
              <w:top w:w="113" w:type="dxa"/>
              <w:bottom w:w="85" w:type="dxa"/>
            </w:tcMar>
          </w:tcPr>
          <w:p w:rsidR="00216B4E" w:rsidRPr="006D2D9B" w:rsidRDefault="00216B4E" w:rsidP="00547ACE">
            <w:pPr>
              <w:rPr>
                <w:rFonts w:ascii="SimSun" w:eastAsia="SimSun" w:hAnsi="SimSun" w:cs="Arial"/>
                <w:sz w:val="16"/>
                <w:szCs w:val="16"/>
              </w:rPr>
            </w:pPr>
          </w:p>
        </w:tc>
        <w:tc>
          <w:tcPr>
            <w:tcW w:w="2163" w:type="pct"/>
            <w:vMerge/>
            <w:shd w:val="clear" w:color="auto" w:fill="auto"/>
            <w:tcMar>
              <w:top w:w="113" w:type="dxa"/>
              <w:bottom w:w="85" w:type="dxa"/>
            </w:tcMar>
          </w:tcPr>
          <w:p w:rsidR="00216B4E" w:rsidRPr="006D2D9B" w:rsidRDefault="00216B4E" w:rsidP="00547ACE">
            <w:pPr>
              <w:rPr>
                <w:rFonts w:ascii="SimSun" w:eastAsia="SimSun" w:hAnsi="SimSun" w:cs="Arial"/>
                <w:sz w:val="16"/>
                <w:szCs w:val="16"/>
              </w:rPr>
            </w:pP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计划15</w:t>
            </w:r>
          </w:p>
        </w:tc>
        <w:tc>
          <w:tcPr>
            <w:tcW w:w="475" w:type="pct"/>
            <w:shd w:val="clear" w:color="auto" w:fill="FFFFFF"/>
          </w:tcPr>
          <w:p w:rsidR="00216B4E" w:rsidRPr="006D2D9B" w:rsidRDefault="00216B4E" w:rsidP="00547ACE">
            <w:pPr>
              <w:jc w:val="center"/>
              <w:rPr>
                <w:rFonts w:ascii="SimSun" w:eastAsia="SimSun" w:hAnsi="SimSun" w:cs="Arial"/>
                <w:color w:val="008000"/>
                <w:sz w:val="16"/>
                <w:szCs w:val="16"/>
              </w:rPr>
            </w:pPr>
            <w:r w:rsidRPr="006D2D9B">
              <w:rPr>
                <w:rFonts w:ascii="SimSun" w:eastAsia="SimSun" w:hAnsi="SimSun" w:cs="Arial"/>
                <w:color w:val="FF0000"/>
                <w:sz w:val="16"/>
                <w:szCs w:val="16"/>
              </w:rPr>
              <w:sym w:font="Wingdings" w:char="F06C"/>
            </w:r>
          </w:p>
        </w:tc>
      </w:tr>
      <w:tr w:rsidR="00216B4E" w:rsidRPr="006D2D9B" w:rsidTr="00602A3B">
        <w:trPr>
          <w:cantSplit/>
        </w:trPr>
        <w:tc>
          <w:tcPr>
            <w:tcW w:w="1482" w:type="pct"/>
            <w:shd w:val="clear" w:color="auto" w:fill="auto"/>
            <w:tcMar>
              <w:top w:w="113" w:type="dxa"/>
              <w:bottom w:w="85" w:type="dxa"/>
            </w:tcMar>
          </w:tcPr>
          <w:p w:rsidR="00216B4E" w:rsidRPr="006D2D9B" w:rsidRDefault="00216B4E" w:rsidP="00A51206">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A51206">
            <w:pPr>
              <w:rPr>
                <w:rFonts w:ascii="SimSun" w:eastAsia="SimSun" w:hAnsi="SimSun" w:cs="Arial"/>
                <w:sz w:val="16"/>
                <w:szCs w:val="16"/>
                <w:lang w:eastAsia="zh-CN"/>
              </w:rPr>
            </w:pPr>
            <w:r w:rsidRPr="006D2D9B">
              <w:rPr>
                <w:rFonts w:ascii="SimSun" w:eastAsia="SimSun" w:hAnsi="SimSun" w:cs="SimSun" w:hint="eastAsia"/>
                <w:sz w:val="16"/>
                <w:szCs w:val="16"/>
                <w:lang w:eastAsia="zh-CN"/>
              </w:rPr>
              <w:t>参与</w:t>
            </w:r>
            <w:r w:rsidRPr="006D2D9B">
              <w:rPr>
                <w:rFonts w:ascii="SimSun" w:eastAsia="SimSun" w:hAnsi="SimSun" w:cs="Arial"/>
                <w:sz w:val="16"/>
                <w:szCs w:val="16"/>
                <w:lang w:eastAsia="zh-CN"/>
              </w:rPr>
              <w:t>WIPO</w:t>
            </w:r>
            <w:r w:rsidRPr="006D2D9B">
              <w:rPr>
                <w:rFonts w:ascii="SimSun" w:eastAsia="SimSun" w:hAnsi="SimSun" w:cs="SimSun" w:hint="eastAsia"/>
                <w:sz w:val="16"/>
                <w:szCs w:val="16"/>
                <w:lang w:eastAsia="zh-CN"/>
              </w:rPr>
              <w:t>所扶持的地区和全球网络的发展中国家和最不发达国家</w:t>
            </w:r>
            <w:r w:rsidRPr="006D2D9B">
              <w:rPr>
                <w:rFonts w:ascii="SimSun" w:eastAsia="SimSun" w:hAnsi="SimSun" w:cs="Arial"/>
                <w:sz w:val="16"/>
                <w:szCs w:val="16"/>
                <w:lang w:eastAsia="zh-CN"/>
              </w:rPr>
              <w:t>CMO</w:t>
            </w:r>
            <w:r w:rsidRPr="006D2D9B">
              <w:rPr>
                <w:rFonts w:ascii="SimSun" w:eastAsia="SimSun" w:hAnsi="SimSun" w:cs="SimSun" w:hint="eastAsia"/>
                <w:sz w:val="16"/>
                <w:szCs w:val="16"/>
                <w:lang w:eastAsia="zh-CN"/>
              </w:rPr>
              <w:t>数量</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计划3</w:t>
            </w:r>
          </w:p>
        </w:tc>
        <w:tc>
          <w:tcPr>
            <w:tcW w:w="475" w:type="pct"/>
            <w:shd w:val="clear" w:color="auto" w:fill="FFFFFF"/>
          </w:tcPr>
          <w:p w:rsidR="00216B4E" w:rsidRPr="006D2D9B" w:rsidRDefault="00216B4E" w:rsidP="00547ACE">
            <w:pPr>
              <w:spacing w:before="40"/>
              <w:jc w:val="center"/>
              <w:rPr>
                <w:rFonts w:ascii="SimSun" w:eastAsia="SimSun" w:hAnsi="SimSun" w:cs="Arial"/>
                <w:color w:val="008000"/>
                <w:sz w:val="16"/>
                <w:szCs w:val="16"/>
              </w:rPr>
            </w:pP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shd w:val="clear" w:color="auto" w:fill="auto"/>
            <w:tcMar>
              <w:top w:w="113" w:type="dxa"/>
              <w:bottom w:w="85" w:type="dxa"/>
            </w:tcMar>
          </w:tcPr>
          <w:p w:rsidR="00216B4E" w:rsidRPr="006D2D9B" w:rsidRDefault="00216B4E" w:rsidP="00A51206">
            <w:pPr>
              <w:rPr>
                <w:rFonts w:ascii="SimSun" w:eastAsia="SimSun" w:hAnsi="SimSun" w:cs="Arial"/>
                <w:sz w:val="16"/>
                <w:szCs w:val="16"/>
              </w:rPr>
            </w:pPr>
          </w:p>
        </w:tc>
        <w:tc>
          <w:tcPr>
            <w:tcW w:w="2163" w:type="pct"/>
            <w:shd w:val="clear" w:color="auto" w:fill="auto"/>
            <w:tcMar>
              <w:top w:w="113" w:type="dxa"/>
              <w:bottom w:w="85" w:type="dxa"/>
            </w:tcMar>
          </w:tcPr>
          <w:p w:rsidR="00216B4E" w:rsidRPr="006D2D9B" w:rsidRDefault="00216B4E" w:rsidP="00A51206">
            <w:pPr>
              <w:rPr>
                <w:rFonts w:ascii="SimSun" w:eastAsia="SimSun" w:hAnsi="SimSun" w:cs="Arial"/>
                <w:sz w:val="16"/>
                <w:szCs w:val="16"/>
                <w:lang w:eastAsia="zh-CN"/>
              </w:rPr>
            </w:pPr>
            <w:r w:rsidRPr="006D2D9B">
              <w:rPr>
                <w:rFonts w:ascii="SimSun" w:eastAsia="SimSun" w:hAnsi="SimSun" w:cs="SimSun" w:hint="eastAsia"/>
                <w:sz w:val="16"/>
                <w:szCs w:val="16"/>
                <w:lang w:eastAsia="zh-CN"/>
              </w:rPr>
              <w:t>使用</w:t>
            </w:r>
            <w:r w:rsidRPr="006D2D9B">
              <w:rPr>
                <w:rFonts w:ascii="SimSun" w:eastAsia="SimSun" w:hAnsi="SimSun" w:cs="Arial"/>
                <w:sz w:val="16"/>
                <w:szCs w:val="16"/>
                <w:lang w:eastAsia="zh-CN"/>
              </w:rPr>
              <w:t>WIPO</w:t>
            </w:r>
            <w:r w:rsidRPr="006D2D9B">
              <w:rPr>
                <w:rFonts w:ascii="SimSun" w:eastAsia="SimSun" w:hAnsi="SimSun" w:cs="SimSun" w:hint="eastAsia"/>
                <w:sz w:val="16"/>
                <w:szCs w:val="16"/>
                <w:lang w:eastAsia="zh-CN"/>
              </w:rPr>
              <w:t>基础设施平台的主管局数量</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计划15</w:t>
            </w:r>
          </w:p>
        </w:tc>
        <w:tc>
          <w:tcPr>
            <w:tcW w:w="475" w:type="pct"/>
            <w:shd w:val="clear" w:color="auto" w:fill="FFFFFF"/>
          </w:tcPr>
          <w:p w:rsidR="00216B4E" w:rsidRPr="006D2D9B" w:rsidRDefault="00216B4E" w:rsidP="00547ACE">
            <w:pPr>
              <w:spacing w:before="40"/>
              <w:jc w:val="center"/>
              <w:rPr>
                <w:rFonts w:ascii="SimSun" w:eastAsia="SimSun" w:hAnsi="SimSun" w:cs="Arial"/>
                <w:color w:val="008000"/>
                <w:sz w:val="16"/>
                <w:szCs w:val="16"/>
              </w:rPr>
            </w:pPr>
            <w:r w:rsidRPr="006D2D9B">
              <w:rPr>
                <w:rFonts w:ascii="SimSun" w:eastAsia="SimSun" w:hAnsi="SimSun" w:cs="Arial"/>
                <w:color w:val="008000"/>
                <w:sz w:val="16"/>
                <w:szCs w:val="16"/>
              </w:rPr>
              <w:sym w:font="Wingdings" w:char="F06C"/>
            </w:r>
          </w:p>
        </w:tc>
      </w:tr>
      <w:tr w:rsidR="00216B4E" w:rsidRPr="006D2D9B" w:rsidTr="00602A3B">
        <w:trPr>
          <w:cantSplit/>
        </w:trPr>
        <w:tc>
          <w:tcPr>
            <w:tcW w:w="1482" w:type="pct"/>
            <w:vMerge w:val="restart"/>
            <w:shd w:val="clear" w:color="auto" w:fill="auto"/>
            <w:tcMar>
              <w:top w:w="113" w:type="dxa"/>
              <w:bottom w:w="85" w:type="dxa"/>
            </w:tcMar>
          </w:tcPr>
          <w:p w:rsidR="00216B4E" w:rsidRPr="006D2D9B" w:rsidRDefault="00216B4E" w:rsidP="00A51206">
            <w:pPr>
              <w:rPr>
                <w:rFonts w:ascii="SimSun" w:eastAsia="SimSun" w:hAnsi="SimSun" w:cs="Arial"/>
                <w:sz w:val="16"/>
                <w:szCs w:val="16"/>
              </w:rPr>
            </w:pPr>
          </w:p>
        </w:tc>
        <w:tc>
          <w:tcPr>
            <w:tcW w:w="2163" w:type="pct"/>
            <w:vMerge w:val="restart"/>
            <w:shd w:val="clear" w:color="auto" w:fill="auto"/>
            <w:tcMar>
              <w:top w:w="113" w:type="dxa"/>
              <w:bottom w:w="85" w:type="dxa"/>
            </w:tcMar>
          </w:tcPr>
          <w:p w:rsidR="00216B4E" w:rsidRPr="006D2D9B" w:rsidRDefault="00216B4E" w:rsidP="00A51206">
            <w:pPr>
              <w:rPr>
                <w:rFonts w:ascii="SimSun" w:eastAsia="SimSun" w:hAnsi="SimSun" w:cs="Arial"/>
                <w:sz w:val="16"/>
                <w:szCs w:val="16"/>
                <w:lang w:eastAsia="zh-CN"/>
              </w:rPr>
            </w:pPr>
            <w:r w:rsidRPr="006D2D9B">
              <w:rPr>
                <w:rFonts w:ascii="SimSun" w:eastAsia="SimSun" w:hAnsi="SimSun" w:cs="SimSun" w:hint="eastAsia"/>
                <w:sz w:val="16"/>
                <w:szCs w:val="16"/>
                <w:lang w:eastAsia="zh-CN"/>
              </w:rPr>
              <w:t>所援助的知识产权局的平均服务水平</w:t>
            </w:r>
            <w:r w:rsidR="00EA1131" w:rsidRPr="006D2D9B">
              <w:rPr>
                <w:rFonts w:ascii="SimSun" w:eastAsia="SimSun" w:hAnsi="SimSun" w:cs="Arial"/>
                <w:sz w:val="16"/>
                <w:szCs w:val="16"/>
                <w:lang w:eastAsia="zh-CN"/>
              </w:rPr>
              <w:t>（</w:t>
            </w:r>
            <w:r w:rsidRPr="006D2D9B">
              <w:rPr>
                <w:rFonts w:ascii="SimSun" w:eastAsia="SimSun" w:hAnsi="SimSun" w:cs="SimSun" w:hint="eastAsia"/>
                <w:sz w:val="16"/>
                <w:szCs w:val="16"/>
                <w:lang w:eastAsia="zh-CN"/>
              </w:rPr>
              <w:t>从</w:t>
            </w:r>
            <w:r w:rsidRPr="006D2D9B">
              <w:rPr>
                <w:rFonts w:ascii="SimSun" w:eastAsia="SimSun" w:hAnsi="SimSun" w:cs="Arial"/>
                <w:sz w:val="16"/>
                <w:szCs w:val="16"/>
                <w:lang w:eastAsia="zh-CN"/>
              </w:rPr>
              <w:t>1</w:t>
            </w:r>
            <w:r w:rsidRPr="006D2D9B">
              <w:rPr>
                <w:rFonts w:ascii="SimSun" w:eastAsia="SimSun" w:hAnsi="SimSun" w:cs="SimSun" w:hint="eastAsia"/>
                <w:sz w:val="16"/>
                <w:szCs w:val="16"/>
                <w:lang w:eastAsia="zh-CN"/>
              </w:rPr>
              <w:t>到</w:t>
            </w:r>
            <w:r w:rsidRPr="006D2D9B">
              <w:rPr>
                <w:rFonts w:ascii="SimSun" w:eastAsia="SimSun" w:hAnsi="SimSun" w:cs="Arial"/>
                <w:sz w:val="16"/>
                <w:szCs w:val="16"/>
                <w:lang w:eastAsia="zh-CN"/>
              </w:rPr>
              <w:t>5</w:t>
            </w:r>
            <w:r w:rsidR="00B03A40" w:rsidRPr="006D2D9B">
              <w:rPr>
                <w:rFonts w:ascii="SimSun" w:eastAsia="SimSun" w:hAnsi="SimSun" w:cs="Arial"/>
                <w:sz w:val="16"/>
                <w:szCs w:val="16"/>
                <w:lang w:eastAsia="zh-CN"/>
              </w:rPr>
              <w:t>）</w:t>
            </w:r>
          </w:p>
        </w:tc>
        <w:tc>
          <w:tcPr>
            <w:tcW w:w="880" w:type="pct"/>
            <w:shd w:val="clear" w:color="auto" w:fill="FFFFFF"/>
            <w:tcMar>
              <w:top w:w="113" w:type="dxa"/>
              <w:bottom w:w="85" w:type="dxa"/>
            </w:tcMar>
          </w:tcPr>
          <w:p w:rsidR="00216B4E" w:rsidRPr="006D2D9B" w:rsidRDefault="00216B4E"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计划9</w:t>
            </w:r>
          </w:p>
        </w:tc>
        <w:tc>
          <w:tcPr>
            <w:tcW w:w="475" w:type="pct"/>
            <w:shd w:val="clear" w:color="auto" w:fill="FFFFFF"/>
          </w:tcPr>
          <w:p w:rsidR="00216B4E" w:rsidRPr="006D2D9B" w:rsidRDefault="00216B4E" w:rsidP="00547ACE">
            <w:pPr>
              <w:jc w:val="center"/>
              <w:rPr>
                <w:rFonts w:ascii="SimSun" w:eastAsia="SimSun" w:hAnsi="SimSun" w:cs="Arial"/>
                <w:color w:val="A6A6A6" w:themeColor="background1" w:themeShade="A6"/>
                <w:sz w:val="16"/>
                <w:szCs w:val="16"/>
              </w:rPr>
            </w:pPr>
            <w:r w:rsidRPr="006D2D9B">
              <w:rPr>
                <w:rFonts w:ascii="SimSun" w:eastAsia="SimSun" w:hAnsi="SimSun" w:cs="Arial"/>
                <w:color w:val="008000"/>
                <w:sz w:val="16"/>
                <w:szCs w:val="16"/>
              </w:rPr>
              <w:sym w:font="Wingdings" w:char="F06C"/>
            </w:r>
          </w:p>
        </w:tc>
      </w:tr>
      <w:tr w:rsidR="00C2795A" w:rsidRPr="008C4303" w:rsidTr="00602A3B">
        <w:trPr>
          <w:cantSplit/>
        </w:trPr>
        <w:tc>
          <w:tcPr>
            <w:tcW w:w="1482" w:type="pct"/>
            <w:vMerge/>
            <w:shd w:val="clear" w:color="auto" w:fill="auto"/>
            <w:tcMar>
              <w:top w:w="113" w:type="dxa"/>
              <w:bottom w:w="85" w:type="dxa"/>
            </w:tcMar>
          </w:tcPr>
          <w:p w:rsidR="00C2795A" w:rsidRPr="008C4303" w:rsidRDefault="00C2795A" w:rsidP="00547ACE">
            <w:pPr>
              <w:rPr>
                <w:rFonts w:ascii="SimSun" w:eastAsia="SimSun" w:hAnsi="SimSun" w:cs="Arial"/>
                <w:sz w:val="16"/>
                <w:szCs w:val="16"/>
              </w:rPr>
            </w:pPr>
          </w:p>
        </w:tc>
        <w:tc>
          <w:tcPr>
            <w:tcW w:w="2163" w:type="pct"/>
            <w:vMerge/>
            <w:shd w:val="clear" w:color="auto" w:fill="auto"/>
            <w:tcMar>
              <w:top w:w="113" w:type="dxa"/>
              <w:bottom w:w="85" w:type="dxa"/>
            </w:tcMar>
          </w:tcPr>
          <w:p w:rsidR="00C2795A" w:rsidRPr="008C4303" w:rsidRDefault="00C2795A" w:rsidP="00547ACE">
            <w:pPr>
              <w:rPr>
                <w:rFonts w:ascii="SimSun" w:eastAsia="SimSun" w:hAnsi="SimSun" w:cs="Arial"/>
                <w:sz w:val="16"/>
                <w:szCs w:val="16"/>
              </w:rPr>
            </w:pPr>
          </w:p>
        </w:tc>
        <w:tc>
          <w:tcPr>
            <w:tcW w:w="880" w:type="pct"/>
            <w:shd w:val="clear" w:color="auto" w:fill="FFFFFF"/>
            <w:tcMar>
              <w:top w:w="113" w:type="dxa"/>
              <w:bottom w:w="85" w:type="dxa"/>
            </w:tcMar>
          </w:tcPr>
          <w:p w:rsidR="00C2795A" w:rsidRPr="006D2D9B" w:rsidRDefault="004F6DFA"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w:t>
            </w:r>
            <w:r w:rsidR="00C2795A" w:rsidRPr="006D2D9B">
              <w:rPr>
                <w:rFonts w:ascii="SimSun" w:eastAsia="SimSun" w:hAnsi="SimSun" w:cs="Arial"/>
                <w:sz w:val="16"/>
                <w:szCs w:val="16"/>
                <w:lang w:bidi="th-TH"/>
              </w:rPr>
              <w:t>10</w:t>
            </w:r>
          </w:p>
        </w:tc>
        <w:tc>
          <w:tcPr>
            <w:tcW w:w="475" w:type="pct"/>
            <w:shd w:val="clear" w:color="auto" w:fill="FFFFFF"/>
          </w:tcPr>
          <w:p w:rsidR="00C2795A" w:rsidRPr="006D2D9B" w:rsidRDefault="00C2795A" w:rsidP="00547ACE">
            <w:pPr>
              <w:spacing w:before="40"/>
              <w:jc w:val="center"/>
              <w:rPr>
                <w:rFonts w:ascii="SimSun" w:eastAsia="SimSun" w:hAnsi="SimSun" w:cs="Arial"/>
                <w:color w:val="008000"/>
                <w:sz w:val="16"/>
                <w:szCs w:val="16"/>
              </w:rPr>
            </w:pPr>
            <w:r w:rsidRPr="006D2D9B">
              <w:rPr>
                <w:rFonts w:ascii="SimSun" w:eastAsia="SimSun" w:hAnsi="SimSun" w:cs="Arial"/>
                <w:color w:val="008000"/>
                <w:sz w:val="16"/>
                <w:szCs w:val="16"/>
              </w:rPr>
              <w:sym w:font="Wingdings" w:char="F06C"/>
            </w:r>
          </w:p>
        </w:tc>
      </w:tr>
      <w:tr w:rsidR="00C2795A" w:rsidRPr="008C4303" w:rsidTr="00602A3B">
        <w:trPr>
          <w:cantSplit/>
        </w:trPr>
        <w:tc>
          <w:tcPr>
            <w:tcW w:w="1482" w:type="pct"/>
            <w:vMerge/>
            <w:shd w:val="clear" w:color="auto" w:fill="auto"/>
            <w:tcMar>
              <w:top w:w="113" w:type="dxa"/>
              <w:bottom w:w="85" w:type="dxa"/>
            </w:tcMar>
          </w:tcPr>
          <w:p w:rsidR="00C2795A" w:rsidRPr="008C4303" w:rsidRDefault="00C2795A" w:rsidP="00547ACE">
            <w:pPr>
              <w:rPr>
                <w:rFonts w:ascii="SimSun" w:eastAsia="SimSun" w:hAnsi="SimSun" w:cs="Arial"/>
                <w:sz w:val="16"/>
                <w:szCs w:val="16"/>
              </w:rPr>
            </w:pPr>
          </w:p>
        </w:tc>
        <w:tc>
          <w:tcPr>
            <w:tcW w:w="2163" w:type="pct"/>
            <w:vMerge/>
            <w:shd w:val="clear" w:color="auto" w:fill="auto"/>
            <w:tcMar>
              <w:top w:w="113" w:type="dxa"/>
              <w:bottom w:w="85" w:type="dxa"/>
            </w:tcMar>
          </w:tcPr>
          <w:p w:rsidR="00C2795A" w:rsidRPr="008C4303" w:rsidRDefault="00C2795A" w:rsidP="00547ACE">
            <w:pPr>
              <w:rPr>
                <w:rFonts w:ascii="SimSun" w:eastAsia="SimSun" w:hAnsi="SimSun" w:cs="Arial"/>
                <w:sz w:val="16"/>
                <w:szCs w:val="16"/>
              </w:rPr>
            </w:pPr>
          </w:p>
        </w:tc>
        <w:tc>
          <w:tcPr>
            <w:tcW w:w="880" w:type="pct"/>
            <w:shd w:val="clear" w:color="auto" w:fill="FFFFFF"/>
            <w:tcMar>
              <w:top w:w="113" w:type="dxa"/>
              <w:bottom w:w="85" w:type="dxa"/>
            </w:tcMar>
          </w:tcPr>
          <w:p w:rsidR="00C2795A" w:rsidRPr="006D2D9B" w:rsidRDefault="004F6DFA" w:rsidP="00547ACE">
            <w:pPr>
              <w:jc w:val="center"/>
              <w:rPr>
                <w:rFonts w:ascii="SimSun" w:eastAsia="SimSun" w:hAnsi="SimSun" w:cs="Arial"/>
                <w:sz w:val="16"/>
                <w:szCs w:val="16"/>
                <w:lang w:bidi="th-TH"/>
              </w:rPr>
            </w:pPr>
            <w:r w:rsidRPr="006D2D9B">
              <w:rPr>
                <w:rFonts w:ascii="SimSun" w:eastAsia="SimSun" w:hAnsi="SimSun" w:cs="Arial"/>
                <w:sz w:val="16"/>
                <w:szCs w:val="16"/>
                <w:lang w:bidi="th-TH"/>
              </w:rPr>
              <w:t>计划</w:t>
            </w:r>
            <w:r w:rsidR="00C2795A" w:rsidRPr="006D2D9B">
              <w:rPr>
                <w:rFonts w:ascii="SimSun" w:eastAsia="SimSun" w:hAnsi="SimSun" w:cs="Arial"/>
                <w:sz w:val="16"/>
                <w:szCs w:val="16"/>
                <w:lang w:bidi="th-TH"/>
              </w:rPr>
              <w:t>15</w:t>
            </w:r>
          </w:p>
        </w:tc>
        <w:tc>
          <w:tcPr>
            <w:tcW w:w="475" w:type="pct"/>
            <w:shd w:val="clear" w:color="auto" w:fill="FFFFFF"/>
          </w:tcPr>
          <w:p w:rsidR="00C2795A" w:rsidRPr="006D2D9B" w:rsidRDefault="00C2795A" w:rsidP="00547ACE">
            <w:pPr>
              <w:jc w:val="center"/>
              <w:rPr>
                <w:rFonts w:ascii="SimSun" w:eastAsia="SimSun" w:hAnsi="SimSun" w:cs="Arial"/>
                <w:color w:val="A6A6A6" w:themeColor="background1" w:themeShade="A6"/>
                <w:sz w:val="16"/>
                <w:szCs w:val="16"/>
              </w:rPr>
            </w:pPr>
            <w:r w:rsidRPr="006D2D9B">
              <w:rPr>
                <w:rFonts w:ascii="SimSun" w:eastAsia="SimSun" w:hAnsi="SimSun" w:cs="Arial"/>
                <w:color w:val="008000"/>
                <w:sz w:val="16"/>
                <w:szCs w:val="16"/>
              </w:rPr>
              <w:sym w:font="Wingdings" w:char="F06C"/>
            </w:r>
          </w:p>
        </w:tc>
      </w:tr>
    </w:tbl>
    <w:p w:rsidR="00B22C7E" w:rsidRPr="008C4303" w:rsidRDefault="00B22C7E">
      <w:pPr>
        <w:rPr>
          <w:rFonts w:ascii="SimSun" w:eastAsia="SimSun" w:hAnsi="SimSun"/>
          <w:sz w:val="21"/>
        </w:rPr>
      </w:pPr>
      <w:r w:rsidRPr="008C4303">
        <w:rPr>
          <w:rFonts w:ascii="SimSun" w:eastAsia="SimSun" w:hAnsi="SimSun"/>
          <w:sz w:val="21"/>
        </w:rPr>
        <w:br w:type="page"/>
      </w:r>
    </w:p>
    <w:p w:rsidR="00382F53" w:rsidRPr="00BE0E20" w:rsidRDefault="00382F53" w:rsidP="00BE0E20">
      <w:pPr>
        <w:pStyle w:val="aff2"/>
      </w:pPr>
      <w:bookmarkStart w:id="133" w:name="_Toc422871052"/>
      <w:bookmarkStart w:id="134" w:name="_Toc457225771"/>
      <w:bookmarkStart w:id="135" w:name="_Toc457226140"/>
      <w:bookmarkStart w:id="136" w:name="_Toc422210496"/>
      <w:bookmarkStart w:id="137" w:name="_Toc454544481"/>
      <w:r w:rsidRPr="00BE0E20">
        <w:rPr>
          <w:rFonts w:hint="eastAsia"/>
        </w:rPr>
        <w:lastRenderedPageBreak/>
        <w:t>计划</w:t>
      </w:r>
      <w:r w:rsidRPr="00BE0E20">
        <w:t>12</w:t>
      </w:r>
      <w:r w:rsidRPr="00BE0E20">
        <w:tab/>
      </w:r>
      <w:r w:rsidRPr="00BE0E20">
        <w:rPr>
          <w:rFonts w:hint="eastAsia"/>
        </w:rPr>
        <w:t>国际分类与标准</w:t>
      </w:r>
      <w:bookmarkEnd w:id="133"/>
      <w:bookmarkEnd w:id="134"/>
      <w:bookmarkEnd w:id="135"/>
    </w:p>
    <w:p w:rsidR="00382F53" w:rsidRPr="001C1F1B" w:rsidRDefault="00382F53"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1C1F1B">
        <w:rPr>
          <w:rFonts w:asciiTheme="minorEastAsia" w:hAnsiTheme="minorEastAsia" w:cs="SimSun" w:hint="eastAsia"/>
          <w:bCs w:val="0"/>
          <w:sz w:val="21"/>
          <w:szCs w:val="21"/>
          <w:lang w:eastAsia="zh-CN"/>
        </w:rPr>
        <w:t>计划管理人</w:t>
      </w:r>
      <w:r w:rsidRPr="001C1F1B">
        <w:rPr>
          <w:rFonts w:asciiTheme="minorEastAsia" w:hAnsiTheme="minorEastAsia" w:cs="SimSun"/>
          <w:bCs w:val="0"/>
          <w:sz w:val="21"/>
          <w:szCs w:val="21"/>
          <w:lang w:eastAsia="zh-CN"/>
        </w:rPr>
        <w:tab/>
      </w:r>
      <w:r w:rsidRPr="001C1F1B">
        <w:rPr>
          <w:rFonts w:asciiTheme="minorEastAsia" w:hAnsiTheme="minorEastAsia" w:cs="SimSun" w:hint="eastAsia"/>
          <w:bCs w:val="0"/>
          <w:sz w:val="21"/>
          <w:szCs w:val="21"/>
          <w:lang w:eastAsia="zh-CN"/>
        </w:rPr>
        <w:t>高木善幸先生</w:t>
      </w:r>
    </w:p>
    <w:p w:rsidR="00382F53" w:rsidRPr="00976725" w:rsidRDefault="00382F53"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3832AC">
        <w:rPr>
          <w:rFonts w:ascii="SimHei" w:eastAsia="SimHei" w:hAnsi="SimHei" w:cs="SimSun"/>
          <w:b w:val="0"/>
          <w:sz w:val="21"/>
          <w:szCs w:val="21"/>
        </w:rPr>
        <w:t>2014/15</w:t>
      </w:r>
      <w:r w:rsidRPr="003832AC">
        <w:rPr>
          <w:rFonts w:ascii="SimHei" w:eastAsia="SimHei" w:hAnsi="SimHei" w:cs="SimSun" w:hint="eastAsia"/>
          <w:b w:val="0"/>
          <w:sz w:val="21"/>
          <w:szCs w:val="21"/>
        </w:rPr>
        <w:t>两年期成果</w:t>
      </w:r>
    </w:p>
    <w:p w:rsidR="00382F53" w:rsidRPr="008A1DB8" w:rsidRDefault="00382F53" w:rsidP="00785D51">
      <w:pPr>
        <w:pStyle w:val="Default"/>
        <w:numPr>
          <w:ilvl w:val="0"/>
          <w:numId w:val="18"/>
        </w:numPr>
        <w:tabs>
          <w:tab w:val="left" w:pos="800"/>
        </w:tabs>
        <w:overflowPunct w:val="0"/>
        <w:autoSpaceDE/>
        <w:autoSpaceDN/>
        <w:spacing w:afterLines="50" w:after="120" w:line="340" w:lineRule="atLeast"/>
        <w:ind w:left="0" w:firstLine="0"/>
        <w:jc w:val="both"/>
        <w:rPr>
          <w:rFonts w:ascii="SimSun" w:eastAsia="SimSun" w:hAnsiTheme="majorEastAsia"/>
          <w:sz w:val="21"/>
          <w:szCs w:val="21"/>
        </w:rPr>
      </w:pPr>
      <w:r w:rsidRPr="008A1DB8">
        <w:rPr>
          <w:rFonts w:ascii="SimSun" w:eastAsia="SimSun" w:hAnsiTheme="majorEastAsia" w:cs="SimSun" w:hint="eastAsia"/>
          <w:noProof/>
          <w:color w:val="auto"/>
          <w:sz w:val="21"/>
          <w:szCs w:val="21"/>
        </w:rPr>
        <w:t>尽管</w:t>
      </w:r>
      <w:r w:rsidRPr="008A1DB8">
        <w:rPr>
          <w:rFonts w:ascii="SimSun" w:eastAsia="SimSun" w:hAnsiTheme="majorEastAsia" w:cs="SimSun"/>
          <w:noProof/>
          <w:color w:val="auto"/>
          <w:sz w:val="21"/>
          <w:szCs w:val="21"/>
        </w:rPr>
        <w:t>2014</w:t>
      </w:r>
      <w:r w:rsidRPr="00785D51">
        <w:rPr>
          <w:rFonts w:ascii="SimSun" w:eastAsia="SimSun" w:hAnsi="SimSun" w:cs="SimSun" w:hint="eastAsia"/>
          <w:color w:val="auto"/>
          <w:sz w:val="21"/>
          <w:szCs w:val="21"/>
        </w:rPr>
        <w:t>年在国际分类和</w:t>
      </w:r>
      <w:r w:rsidRPr="008A1DB8">
        <w:rPr>
          <w:rFonts w:ascii="SimSun" w:eastAsia="SimSun" w:hAnsiTheme="majorEastAsia" w:cs="SimSun"/>
          <w:noProof/>
          <w:color w:val="auto"/>
          <w:sz w:val="21"/>
          <w:szCs w:val="21"/>
        </w:rPr>
        <w:t>WIPO</w:t>
      </w:r>
      <w:r w:rsidRPr="008A1DB8">
        <w:rPr>
          <w:rFonts w:ascii="SimSun" w:eastAsia="SimSun" w:hAnsiTheme="majorEastAsia" w:cs="SimSun" w:hint="eastAsia"/>
          <w:noProof/>
          <w:color w:val="auto"/>
          <w:sz w:val="21"/>
          <w:szCs w:val="21"/>
        </w:rPr>
        <w:t>知识产权标准方面所取得的进展并不均衡，但在</w:t>
      </w:r>
      <w:r w:rsidRPr="008A1DB8">
        <w:rPr>
          <w:rFonts w:ascii="SimSun" w:eastAsia="SimSun" w:hAnsiTheme="majorEastAsia" w:cs="SimSun"/>
          <w:noProof/>
          <w:color w:val="auto"/>
          <w:sz w:val="21"/>
          <w:szCs w:val="21"/>
        </w:rPr>
        <w:t>2015</w:t>
      </w:r>
      <w:r w:rsidRPr="008A1DB8">
        <w:rPr>
          <w:rFonts w:ascii="SimSun" w:eastAsia="SimSun" w:hAnsiTheme="majorEastAsia" w:cs="SimSun" w:hint="eastAsia"/>
          <w:noProof/>
          <w:color w:val="auto"/>
          <w:sz w:val="21"/>
          <w:szCs w:val="21"/>
        </w:rPr>
        <w:t>年有了较大提高，在某些方面超出了预期，而在另一些方面则有所落后。</w:t>
      </w:r>
    </w:p>
    <w:p w:rsidR="00382F53" w:rsidRPr="00571D2C" w:rsidRDefault="00382F53" w:rsidP="00785D51">
      <w:pPr>
        <w:pStyle w:val="Default"/>
        <w:numPr>
          <w:ilvl w:val="0"/>
          <w:numId w:val="18"/>
        </w:numPr>
        <w:tabs>
          <w:tab w:val="left" w:pos="800"/>
        </w:tabs>
        <w:overflowPunct w:val="0"/>
        <w:autoSpaceDE/>
        <w:autoSpaceDN/>
        <w:spacing w:afterLines="50" w:after="120" w:line="340" w:lineRule="atLeast"/>
        <w:ind w:left="0" w:firstLine="0"/>
        <w:jc w:val="both"/>
        <w:rPr>
          <w:rFonts w:ascii="SimSun" w:eastAsia="SimSun" w:hAnsiTheme="majorEastAsia"/>
          <w:sz w:val="21"/>
          <w:szCs w:val="21"/>
        </w:rPr>
      </w:pPr>
      <w:r w:rsidRPr="008A1DB8">
        <w:rPr>
          <w:rFonts w:ascii="SimSun" w:eastAsia="SimSun" w:hAnsiTheme="majorEastAsia" w:cs="SimSun" w:hint="eastAsia"/>
          <w:noProof/>
          <w:color w:val="auto"/>
          <w:sz w:val="21"/>
          <w:szCs w:val="21"/>
        </w:rPr>
        <w:t>关于尼斯分类</w:t>
      </w:r>
      <w:r w:rsidR="00EA1131" w:rsidRPr="008A1DB8">
        <w:rPr>
          <w:rFonts w:ascii="SimSun" w:eastAsia="SimSun" w:hAnsiTheme="majorEastAsia" w:cs="SimSun"/>
          <w:noProof/>
          <w:color w:val="auto"/>
          <w:sz w:val="21"/>
          <w:szCs w:val="21"/>
        </w:rPr>
        <w:t>（</w:t>
      </w:r>
      <w:r w:rsidRPr="008A1DB8">
        <w:rPr>
          <w:rFonts w:ascii="SimSun" w:eastAsia="SimSun" w:hAnsiTheme="majorEastAsia" w:cs="SimSun"/>
          <w:noProof/>
          <w:color w:val="auto"/>
          <w:sz w:val="21"/>
          <w:szCs w:val="21"/>
        </w:rPr>
        <w:t>NCL</w:t>
      </w:r>
      <w:r w:rsidR="00B03A40" w:rsidRPr="008A1DB8">
        <w:rPr>
          <w:rFonts w:ascii="SimSun" w:eastAsia="SimSun" w:hAnsiTheme="majorEastAsia" w:cs="SimSun"/>
          <w:noProof/>
          <w:color w:val="auto"/>
          <w:sz w:val="21"/>
          <w:szCs w:val="21"/>
        </w:rPr>
        <w:t>）</w:t>
      </w:r>
      <w:r w:rsidRPr="008A1DB8">
        <w:rPr>
          <w:rFonts w:ascii="SimSun" w:eastAsia="SimSun" w:hAnsiTheme="majorEastAsia" w:cs="SimSun" w:hint="eastAsia"/>
          <w:noProof/>
          <w:color w:val="auto"/>
          <w:sz w:val="21"/>
          <w:szCs w:val="21"/>
        </w:rPr>
        <w:t>，两年期间共引入</w:t>
      </w:r>
      <w:r w:rsidRPr="008A1DB8">
        <w:rPr>
          <w:rFonts w:ascii="SimSun" w:eastAsia="SimSun" w:hAnsiTheme="majorEastAsia" w:cs="SimSun"/>
          <w:noProof/>
          <w:color w:val="auto"/>
          <w:sz w:val="21"/>
          <w:szCs w:val="21"/>
        </w:rPr>
        <w:t>1,480</w:t>
      </w:r>
      <w:r w:rsidRPr="008A1DB8">
        <w:rPr>
          <w:rFonts w:ascii="SimSun" w:eastAsia="SimSun" w:hAnsiTheme="majorEastAsia" w:cs="SimSun" w:hint="eastAsia"/>
          <w:noProof/>
          <w:color w:val="auto"/>
          <w:sz w:val="21"/>
          <w:szCs w:val="21"/>
        </w:rPr>
        <w:t>条新修改和</w:t>
      </w:r>
      <w:r w:rsidRPr="008A1DB8">
        <w:rPr>
          <w:rFonts w:ascii="SimSun" w:eastAsia="SimSun" w:hAnsiTheme="majorEastAsia" w:cs="SimSun"/>
          <w:noProof/>
          <w:color w:val="auto"/>
          <w:sz w:val="21"/>
          <w:szCs w:val="21"/>
        </w:rPr>
        <w:t>43</w:t>
      </w:r>
      <w:r w:rsidRPr="008A1DB8">
        <w:rPr>
          <w:rFonts w:ascii="SimSun" w:eastAsia="SimSun" w:hAnsiTheme="majorEastAsia" w:cs="SimSun" w:hint="eastAsia"/>
          <w:noProof/>
          <w:color w:val="auto"/>
          <w:sz w:val="21"/>
          <w:szCs w:val="21"/>
        </w:rPr>
        <w:t>条新信息文件。修订数较</w:t>
      </w:r>
      <w:r w:rsidRPr="008A1DB8">
        <w:rPr>
          <w:rFonts w:ascii="SimSun" w:eastAsia="SimSun" w:hAnsiTheme="majorEastAsia" w:cs="SimSun"/>
          <w:noProof/>
          <w:color w:val="auto"/>
          <w:sz w:val="21"/>
          <w:szCs w:val="21"/>
        </w:rPr>
        <w:t>2012/13</w:t>
      </w:r>
      <w:r w:rsidRPr="008A1DB8">
        <w:rPr>
          <w:rFonts w:ascii="SimSun" w:eastAsia="SimSun" w:hAnsiTheme="majorEastAsia" w:cs="SimSun" w:hint="eastAsia"/>
          <w:noProof/>
          <w:color w:val="auto"/>
          <w:sz w:val="21"/>
          <w:szCs w:val="21"/>
        </w:rPr>
        <w:t>年增长</w:t>
      </w:r>
      <w:r w:rsidRPr="008A1DB8">
        <w:rPr>
          <w:rFonts w:ascii="SimSun" w:eastAsia="SimSun" w:hAnsiTheme="majorEastAsia" w:cs="SimSun"/>
          <w:noProof/>
          <w:color w:val="auto"/>
          <w:sz w:val="21"/>
          <w:szCs w:val="21"/>
        </w:rPr>
        <w:t>94%</w:t>
      </w:r>
      <w:r w:rsidRPr="008A1DB8">
        <w:rPr>
          <w:rFonts w:ascii="SimSun" w:eastAsia="SimSun" w:hAnsiTheme="majorEastAsia" w:cs="SimSun" w:hint="eastAsia"/>
          <w:noProof/>
          <w:color w:val="auto"/>
          <w:sz w:val="21"/>
          <w:szCs w:val="21"/>
        </w:rPr>
        <w:t>。此外，</w:t>
      </w:r>
      <w:r w:rsidRPr="008A1DB8">
        <w:rPr>
          <w:rFonts w:ascii="SimSun" w:eastAsia="SimSun" w:hAnsiTheme="majorEastAsia" w:cs="SimSun"/>
          <w:noProof/>
          <w:color w:val="auto"/>
          <w:sz w:val="21"/>
          <w:szCs w:val="21"/>
        </w:rPr>
        <w:t>NCL 10-2016</w:t>
      </w:r>
      <w:r w:rsidRPr="00571D2C">
        <w:rPr>
          <w:rFonts w:ascii="SimSun" w:eastAsia="SimSun" w:hAnsiTheme="majorEastAsia" w:cs="SimSun" w:hint="eastAsia"/>
          <w:noProof/>
          <w:color w:val="auto"/>
          <w:sz w:val="21"/>
          <w:szCs w:val="21"/>
        </w:rPr>
        <w:t>的西班牙文官方版本也以与英文和法文正式出版物相同的格式上线。同样，所有往年版本</w:t>
      </w:r>
      <w:r w:rsidR="00EA1131" w:rsidRPr="00571D2C">
        <w:rPr>
          <w:rFonts w:ascii="SimSun" w:eastAsia="SimSun" w:hAnsiTheme="majorEastAsia" w:cs="SimSun"/>
          <w:noProof/>
          <w:color w:val="auto"/>
          <w:sz w:val="21"/>
          <w:szCs w:val="21"/>
        </w:rPr>
        <w:t>（</w:t>
      </w:r>
      <w:r w:rsidRPr="00571D2C">
        <w:rPr>
          <w:rFonts w:ascii="SimSun" w:eastAsia="SimSun" w:hAnsiTheme="majorEastAsia" w:cs="SimSun" w:hint="eastAsia"/>
          <w:noProof/>
          <w:color w:val="auto"/>
          <w:sz w:val="21"/>
          <w:szCs w:val="21"/>
        </w:rPr>
        <w:t>从第一版到第九版</w:t>
      </w:r>
      <w:r w:rsidR="00B03A40" w:rsidRPr="00571D2C">
        <w:rPr>
          <w:rFonts w:ascii="SimSun" w:eastAsia="SimSun" w:hAnsiTheme="majorEastAsia" w:cs="SimSun"/>
          <w:noProof/>
          <w:color w:val="auto"/>
          <w:sz w:val="21"/>
          <w:szCs w:val="21"/>
        </w:rPr>
        <w:t>）</w:t>
      </w:r>
      <w:r w:rsidRPr="00571D2C">
        <w:rPr>
          <w:rFonts w:ascii="SimSun" w:eastAsia="SimSun" w:hAnsiTheme="majorEastAsia" w:cs="SimSun" w:hint="eastAsia"/>
          <w:noProof/>
          <w:color w:val="auto"/>
          <w:sz w:val="21"/>
          <w:szCs w:val="21"/>
        </w:rPr>
        <w:t>也均以新格式上线。</w:t>
      </w:r>
    </w:p>
    <w:p w:rsidR="00382F53" w:rsidRPr="00571D2C" w:rsidRDefault="00382F53" w:rsidP="00785D51">
      <w:pPr>
        <w:pStyle w:val="Default"/>
        <w:numPr>
          <w:ilvl w:val="0"/>
          <w:numId w:val="18"/>
        </w:numPr>
        <w:tabs>
          <w:tab w:val="left" w:pos="800"/>
        </w:tabs>
        <w:overflowPunct w:val="0"/>
        <w:autoSpaceDE/>
        <w:autoSpaceDN/>
        <w:spacing w:afterLines="50" w:after="120" w:line="340" w:lineRule="atLeast"/>
        <w:ind w:left="0" w:firstLine="0"/>
        <w:jc w:val="both"/>
        <w:rPr>
          <w:rFonts w:ascii="SimSun" w:eastAsia="SimSun" w:hAnsiTheme="majorEastAsia"/>
          <w:noProof/>
          <w:sz w:val="21"/>
          <w:szCs w:val="21"/>
        </w:rPr>
      </w:pPr>
      <w:r w:rsidRPr="00571D2C">
        <w:rPr>
          <w:rFonts w:ascii="SimSun" w:eastAsia="SimSun" w:hAnsiTheme="majorEastAsia" w:cs="SimSun" w:hint="eastAsia"/>
          <w:sz w:val="21"/>
          <w:szCs w:val="21"/>
        </w:rPr>
        <w:t>在</w:t>
      </w:r>
      <w:r w:rsidRPr="00571D2C">
        <w:rPr>
          <w:rFonts w:ascii="SimSun" w:eastAsia="SimSun" w:hAnsiTheme="majorEastAsia" w:cs="SimSun" w:hint="eastAsia"/>
          <w:noProof/>
          <w:color w:val="auto"/>
          <w:sz w:val="21"/>
          <w:szCs w:val="21"/>
        </w:rPr>
        <w:t>国际专利分类</w:t>
      </w:r>
      <w:r w:rsidR="00EA1131" w:rsidRPr="00571D2C">
        <w:rPr>
          <w:rFonts w:ascii="SimSun" w:eastAsia="SimSun" w:hAnsiTheme="majorEastAsia" w:cs="SimSun"/>
          <w:noProof/>
          <w:color w:val="auto"/>
          <w:sz w:val="21"/>
          <w:szCs w:val="21"/>
        </w:rPr>
        <w:t>（</w:t>
      </w:r>
      <w:r w:rsidRPr="00571D2C">
        <w:rPr>
          <w:rFonts w:ascii="SimSun" w:eastAsia="SimSun" w:hAnsiTheme="majorEastAsia" w:cs="SimSun"/>
          <w:noProof/>
          <w:color w:val="auto"/>
          <w:sz w:val="21"/>
          <w:szCs w:val="21"/>
        </w:rPr>
        <w:t>IPC</w:t>
      </w:r>
      <w:r w:rsidR="00B03A40" w:rsidRPr="00571D2C">
        <w:rPr>
          <w:rFonts w:ascii="SimSun" w:eastAsia="SimSun" w:hAnsiTheme="majorEastAsia" w:cs="SimSun"/>
          <w:noProof/>
          <w:color w:val="auto"/>
          <w:sz w:val="21"/>
          <w:szCs w:val="21"/>
        </w:rPr>
        <w:t>）</w:t>
      </w:r>
      <w:r w:rsidRPr="00571D2C">
        <w:rPr>
          <w:rFonts w:ascii="SimSun" w:eastAsia="SimSun" w:hAnsiTheme="majorEastAsia" w:cs="SimSun" w:hint="eastAsia"/>
          <w:noProof/>
          <w:color w:val="auto"/>
          <w:sz w:val="21"/>
          <w:szCs w:val="21"/>
        </w:rPr>
        <w:t>方面，为了促进这一体系的利用，</w:t>
      </w:r>
      <w:r w:rsidRPr="00571D2C">
        <w:rPr>
          <w:rFonts w:ascii="SimSun" w:eastAsia="SimSun" w:hAnsiTheme="majorEastAsia" w:cs="SimSun"/>
          <w:noProof/>
          <w:color w:val="auto"/>
          <w:sz w:val="21"/>
          <w:szCs w:val="21"/>
        </w:rPr>
        <w:t>2014</w:t>
      </w:r>
      <w:r w:rsidRPr="00571D2C">
        <w:rPr>
          <w:rFonts w:ascii="SimSun" w:eastAsia="SimSun" w:hAnsiTheme="majorEastAsia" w:cs="SimSun" w:hint="eastAsia"/>
          <w:noProof/>
          <w:color w:val="auto"/>
          <w:sz w:val="21"/>
          <w:szCs w:val="21"/>
        </w:rPr>
        <w:t>年</w:t>
      </w:r>
      <w:r w:rsidRPr="00571D2C">
        <w:rPr>
          <w:rFonts w:ascii="SimSun" w:eastAsia="SimSun" w:hAnsiTheme="majorEastAsia" w:cs="SimSun"/>
          <w:noProof/>
          <w:color w:val="auto"/>
          <w:sz w:val="21"/>
          <w:szCs w:val="21"/>
        </w:rPr>
        <w:t>4</w:t>
      </w:r>
      <w:r w:rsidRPr="00571D2C">
        <w:rPr>
          <w:rFonts w:ascii="SimSun" w:eastAsia="SimSun" w:hAnsiTheme="majorEastAsia" w:cs="SimSun" w:hint="eastAsia"/>
          <w:noProof/>
          <w:color w:val="auto"/>
          <w:sz w:val="21"/>
          <w:szCs w:val="21"/>
        </w:rPr>
        <w:t>月上线了经修订的公布平台，</w:t>
      </w:r>
      <w:r w:rsidRPr="00785D51">
        <w:rPr>
          <w:rFonts w:ascii="SimSun" w:eastAsia="SimSun" w:hAnsi="SimSun" w:cs="SimSun" w:hint="eastAsia"/>
          <w:color w:val="auto"/>
          <w:sz w:val="21"/>
          <w:szCs w:val="21"/>
        </w:rPr>
        <w:t>平台包括新检索工具和</w:t>
      </w:r>
      <w:r w:rsidRPr="00571D2C">
        <w:rPr>
          <w:rFonts w:ascii="SimSun" w:eastAsia="SimSun" w:hAnsiTheme="majorEastAsia" w:cs="SimSun"/>
          <w:noProof/>
          <w:color w:val="auto"/>
          <w:sz w:val="21"/>
          <w:szCs w:val="21"/>
        </w:rPr>
        <w:t>IPC/</w:t>
      </w:r>
      <w:r w:rsidRPr="008A1DB8">
        <w:rPr>
          <w:rFonts w:ascii="SimSun" w:eastAsia="SimSun" w:hAnsi="SimSun"/>
          <w:sz w:val="21"/>
          <w:szCs w:val="20"/>
          <w:lang w:eastAsia="zh-CN"/>
        </w:rPr>
        <w:t>CPC</w:t>
      </w:r>
      <w:r w:rsidRPr="00571D2C">
        <w:rPr>
          <w:rFonts w:ascii="SimSun" w:eastAsia="SimSun" w:hAnsiTheme="majorEastAsia" w:cs="SimSun"/>
          <w:noProof/>
          <w:color w:val="auto"/>
          <w:sz w:val="21"/>
          <w:szCs w:val="21"/>
        </w:rPr>
        <w:t>/FI</w:t>
      </w:r>
      <w:r w:rsidRPr="00571D2C">
        <w:rPr>
          <w:rFonts w:ascii="SimSun" w:eastAsia="SimSun" w:hAnsiTheme="majorEastAsia" w:cs="SimSun" w:hint="eastAsia"/>
          <w:noProof/>
          <w:color w:val="auto"/>
          <w:sz w:val="21"/>
          <w:szCs w:val="21"/>
        </w:rPr>
        <w:t>平行浏览界面等。由于来自五局及</w:t>
      </w:r>
      <w:r w:rsidRPr="00571D2C">
        <w:rPr>
          <w:rFonts w:ascii="SimSun" w:eastAsia="SimSun" w:hAnsiTheme="majorEastAsia" w:cs="SimSun"/>
          <w:noProof/>
          <w:color w:val="auto"/>
          <w:sz w:val="21"/>
          <w:szCs w:val="21"/>
        </w:rPr>
        <w:t>IPC</w:t>
      </w:r>
      <w:r w:rsidRPr="00571D2C">
        <w:rPr>
          <w:rFonts w:ascii="SimSun" w:eastAsia="SimSun" w:hAnsiTheme="majorEastAsia" w:cs="SimSun" w:hint="eastAsia"/>
          <w:noProof/>
          <w:color w:val="auto"/>
          <w:sz w:val="21"/>
          <w:szCs w:val="21"/>
        </w:rPr>
        <w:t>社区的新修订项目有所增加，</w:t>
      </w:r>
      <w:r w:rsidRPr="00571D2C">
        <w:rPr>
          <w:rFonts w:ascii="SimSun" w:eastAsia="SimSun" w:hAnsiTheme="majorEastAsia" w:cs="SimSun"/>
          <w:noProof/>
          <w:color w:val="auto"/>
          <w:sz w:val="21"/>
          <w:szCs w:val="21"/>
        </w:rPr>
        <w:t>2015</w:t>
      </w:r>
      <w:r w:rsidRPr="00571D2C">
        <w:rPr>
          <w:rFonts w:ascii="SimSun" w:eastAsia="SimSun" w:hAnsiTheme="majorEastAsia" w:cs="SimSun" w:hint="eastAsia"/>
          <w:noProof/>
          <w:color w:val="auto"/>
          <w:sz w:val="21"/>
          <w:szCs w:val="21"/>
        </w:rPr>
        <w:t>年引入的新小类数</w:t>
      </w:r>
      <w:r w:rsidR="00EA1131" w:rsidRPr="00571D2C">
        <w:rPr>
          <w:rFonts w:ascii="SimSun" w:eastAsia="SimSun" w:hAnsiTheme="majorEastAsia" w:cs="SimSun"/>
          <w:noProof/>
          <w:color w:val="auto"/>
          <w:sz w:val="21"/>
          <w:szCs w:val="21"/>
        </w:rPr>
        <w:t>（</w:t>
      </w:r>
      <w:r w:rsidRPr="00571D2C">
        <w:rPr>
          <w:rFonts w:ascii="SimSun" w:eastAsia="SimSun" w:hAnsiTheme="majorEastAsia" w:cs="SimSun"/>
          <w:noProof/>
          <w:color w:val="auto"/>
          <w:sz w:val="21"/>
          <w:szCs w:val="21"/>
        </w:rPr>
        <w:t>1,031</w:t>
      </w:r>
      <w:r w:rsidR="00B03A40" w:rsidRPr="00571D2C">
        <w:rPr>
          <w:rFonts w:ascii="SimSun" w:eastAsia="SimSun" w:hAnsiTheme="majorEastAsia" w:cs="SimSun"/>
          <w:noProof/>
          <w:color w:val="auto"/>
          <w:sz w:val="21"/>
          <w:szCs w:val="21"/>
        </w:rPr>
        <w:t>）</w:t>
      </w:r>
      <w:r w:rsidRPr="00571D2C">
        <w:rPr>
          <w:rFonts w:ascii="SimSun" w:eastAsia="SimSun" w:hAnsiTheme="majorEastAsia" w:cs="SimSun" w:hint="eastAsia"/>
          <w:noProof/>
          <w:color w:val="auto"/>
          <w:sz w:val="21"/>
          <w:szCs w:val="21"/>
        </w:rPr>
        <w:t>比年度目标超出</w:t>
      </w:r>
      <w:r w:rsidRPr="00571D2C">
        <w:rPr>
          <w:rFonts w:ascii="SimSun" w:eastAsia="SimSun" w:hAnsiTheme="majorEastAsia" w:cs="SimSun"/>
          <w:noProof/>
          <w:color w:val="auto"/>
          <w:sz w:val="21"/>
          <w:szCs w:val="21"/>
        </w:rPr>
        <w:t>28%</w:t>
      </w:r>
      <w:r w:rsidRPr="00571D2C">
        <w:rPr>
          <w:rFonts w:ascii="SimSun" w:eastAsia="SimSun" w:hAnsiTheme="majorEastAsia" w:cs="SimSun" w:hint="eastAsia"/>
          <w:noProof/>
          <w:color w:val="auto"/>
          <w:sz w:val="21"/>
          <w:szCs w:val="21"/>
        </w:rPr>
        <w:t>，从</w:t>
      </w:r>
      <w:r w:rsidRPr="00571D2C">
        <w:rPr>
          <w:rFonts w:ascii="SimSun" w:eastAsia="SimSun" w:hAnsiTheme="majorEastAsia" w:cs="SimSun"/>
          <w:noProof/>
          <w:color w:val="auto"/>
          <w:sz w:val="21"/>
          <w:szCs w:val="21"/>
        </w:rPr>
        <w:t>2014</w:t>
      </w:r>
      <w:r w:rsidRPr="00571D2C">
        <w:rPr>
          <w:rFonts w:ascii="SimSun" w:eastAsia="SimSun" w:hAnsiTheme="majorEastAsia" w:cs="SimSun" w:hint="eastAsia"/>
          <w:noProof/>
          <w:color w:val="auto"/>
          <w:sz w:val="21"/>
          <w:szCs w:val="21"/>
        </w:rPr>
        <w:t>年的低点反弹，实现了目标。</w:t>
      </w:r>
    </w:p>
    <w:p w:rsidR="00382F53" w:rsidRPr="00571D2C" w:rsidRDefault="00382F53" w:rsidP="00785D51">
      <w:pPr>
        <w:pStyle w:val="Default"/>
        <w:numPr>
          <w:ilvl w:val="0"/>
          <w:numId w:val="18"/>
        </w:numPr>
        <w:tabs>
          <w:tab w:val="left" w:pos="800"/>
        </w:tabs>
        <w:overflowPunct w:val="0"/>
        <w:autoSpaceDE/>
        <w:autoSpaceDN/>
        <w:spacing w:afterLines="50" w:after="120" w:line="340" w:lineRule="atLeast"/>
        <w:ind w:left="0" w:firstLine="0"/>
        <w:jc w:val="both"/>
        <w:rPr>
          <w:rFonts w:ascii="SimSun" w:eastAsia="SimSun" w:hAnsiTheme="majorEastAsia"/>
          <w:sz w:val="21"/>
          <w:szCs w:val="21"/>
        </w:rPr>
      </w:pPr>
      <w:r w:rsidRPr="00571D2C">
        <w:rPr>
          <w:rFonts w:ascii="SimSun" w:eastAsia="SimSun" w:hAnsiTheme="majorEastAsia" w:cs="SimSun" w:hint="eastAsia"/>
          <w:sz w:val="21"/>
          <w:szCs w:val="21"/>
        </w:rPr>
        <w:t>由于在</w:t>
      </w:r>
      <w:r w:rsidRPr="00571D2C">
        <w:rPr>
          <w:rFonts w:ascii="SimSun" w:eastAsia="SimSun" w:hAnsiTheme="majorEastAsia" w:cs="SimSun"/>
          <w:noProof/>
          <w:color w:val="auto"/>
          <w:sz w:val="21"/>
          <w:szCs w:val="21"/>
        </w:rPr>
        <w:t>WIPO</w:t>
      </w:r>
      <w:r w:rsidRPr="00571D2C">
        <w:rPr>
          <w:rFonts w:ascii="SimSun" w:eastAsia="SimSun" w:hAnsiTheme="majorEastAsia" w:cs="SimSun" w:hint="eastAsia"/>
          <w:noProof/>
          <w:color w:val="auto"/>
          <w:sz w:val="21"/>
          <w:szCs w:val="21"/>
        </w:rPr>
        <w:t>标准委员会</w:t>
      </w:r>
      <w:r w:rsidR="00EA1131" w:rsidRPr="00571D2C">
        <w:rPr>
          <w:rFonts w:ascii="SimSun" w:eastAsia="SimSun" w:hAnsiTheme="majorEastAsia" w:cs="SimSun"/>
          <w:noProof/>
          <w:color w:val="auto"/>
          <w:sz w:val="21"/>
          <w:szCs w:val="21"/>
        </w:rPr>
        <w:t>（</w:t>
      </w:r>
      <w:r w:rsidRPr="00571D2C">
        <w:rPr>
          <w:rFonts w:ascii="SimSun" w:eastAsia="SimSun" w:hAnsiTheme="majorEastAsia" w:cs="SimSun"/>
          <w:noProof/>
          <w:color w:val="auto"/>
          <w:sz w:val="21"/>
          <w:szCs w:val="21"/>
        </w:rPr>
        <w:t>CWS</w:t>
      </w:r>
      <w:r w:rsidR="00B03A40" w:rsidRPr="00571D2C">
        <w:rPr>
          <w:rFonts w:ascii="SimSun" w:eastAsia="SimSun" w:hAnsiTheme="majorEastAsia" w:cs="SimSun"/>
          <w:noProof/>
          <w:color w:val="auto"/>
          <w:sz w:val="21"/>
          <w:szCs w:val="21"/>
        </w:rPr>
        <w:t>）</w:t>
      </w:r>
      <w:r w:rsidRPr="00571D2C">
        <w:rPr>
          <w:rFonts w:ascii="SimSun" w:eastAsia="SimSun" w:hAnsiTheme="majorEastAsia" w:cs="SimSun" w:hint="eastAsia"/>
          <w:noProof/>
          <w:color w:val="auto"/>
          <w:sz w:val="21"/>
          <w:szCs w:val="21"/>
        </w:rPr>
        <w:t>第四次会议上无法通过议程，导致非正式决议无法正式化。尽管受到这一挫折，</w:t>
      </w:r>
      <w:r w:rsidRPr="00571D2C">
        <w:rPr>
          <w:rFonts w:ascii="SimSun" w:eastAsia="SimSun" w:hAnsiTheme="majorEastAsia" w:cs="SimSun"/>
          <w:noProof/>
          <w:color w:val="auto"/>
          <w:sz w:val="21"/>
          <w:szCs w:val="21"/>
        </w:rPr>
        <w:t>2014</w:t>
      </w:r>
      <w:r w:rsidRPr="00571D2C">
        <w:rPr>
          <w:rFonts w:ascii="SimSun" w:eastAsia="SimSun" w:hAnsiTheme="majorEastAsia" w:cs="SimSun" w:hint="eastAsia"/>
          <w:noProof/>
          <w:color w:val="auto"/>
          <w:sz w:val="21"/>
          <w:szCs w:val="21"/>
        </w:rPr>
        <w:t>年还是非正式地通过了一项新标准并对一项标准作出了修订。这种停滞状况持续到了</w:t>
      </w:r>
      <w:r w:rsidRPr="00571D2C">
        <w:rPr>
          <w:rFonts w:ascii="SimSun" w:eastAsia="SimSun" w:hAnsiTheme="majorEastAsia" w:cs="SimSun"/>
          <w:noProof/>
          <w:color w:val="auto"/>
          <w:sz w:val="21"/>
          <w:szCs w:val="21"/>
        </w:rPr>
        <w:t>2015</w:t>
      </w:r>
      <w:r w:rsidRPr="00571D2C">
        <w:rPr>
          <w:rFonts w:ascii="SimSun" w:eastAsia="SimSun" w:hAnsiTheme="majorEastAsia" w:cs="SimSun" w:hint="eastAsia"/>
          <w:noProof/>
          <w:color w:val="auto"/>
          <w:sz w:val="21"/>
          <w:szCs w:val="21"/>
        </w:rPr>
        <w:t>年，</w:t>
      </w:r>
      <w:r w:rsidRPr="00785D51">
        <w:rPr>
          <w:rFonts w:ascii="SimSun" w:eastAsia="SimSun" w:hAnsi="SimSun" w:cs="SimSun" w:hint="eastAsia"/>
          <w:color w:val="auto"/>
          <w:sz w:val="21"/>
          <w:szCs w:val="21"/>
        </w:rPr>
        <w:t>导致</w:t>
      </w:r>
      <w:r w:rsidRPr="008A1DB8">
        <w:rPr>
          <w:rFonts w:ascii="SimSun" w:eastAsia="SimSun" w:hAnsi="SimSun" w:hint="eastAsia"/>
          <w:sz w:val="21"/>
          <w:szCs w:val="20"/>
          <w:lang w:eastAsia="zh-CN"/>
        </w:rPr>
        <w:t>无法正式通过新的标准</w:t>
      </w:r>
      <w:r w:rsidRPr="00571D2C">
        <w:rPr>
          <w:rFonts w:ascii="SimSun" w:eastAsia="SimSun" w:hAnsiTheme="majorEastAsia" w:cs="SimSun" w:hint="eastAsia"/>
          <w:noProof/>
          <w:color w:val="auto"/>
          <w:sz w:val="21"/>
          <w:szCs w:val="21"/>
        </w:rPr>
        <w:t>。尽管如此，工作组的非正式工作依然持续进行，</w:t>
      </w:r>
      <w:r w:rsidRPr="00571D2C">
        <w:rPr>
          <w:rFonts w:ascii="SimSun" w:eastAsia="SimSun" w:hAnsiTheme="majorEastAsia" w:cs="SimSun"/>
          <w:noProof/>
          <w:color w:val="auto"/>
          <w:sz w:val="21"/>
          <w:szCs w:val="21"/>
        </w:rPr>
        <w:t>CWS</w:t>
      </w:r>
      <w:r w:rsidRPr="00571D2C">
        <w:rPr>
          <w:rFonts w:ascii="SimSun" w:eastAsia="SimSun" w:hAnsiTheme="majorEastAsia" w:cs="SimSun" w:hint="eastAsia"/>
          <w:noProof/>
          <w:color w:val="auto"/>
          <w:sz w:val="21"/>
          <w:szCs w:val="21"/>
        </w:rPr>
        <w:t>的成员和观察员任命了由专家组成的小组来承担特定任务。待</w:t>
      </w:r>
      <w:r w:rsidRPr="00571D2C">
        <w:rPr>
          <w:rFonts w:ascii="SimSun" w:eastAsia="SimSun" w:hAnsiTheme="majorEastAsia" w:cs="SimSun"/>
          <w:noProof/>
          <w:color w:val="auto"/>
          <w:sz w:val="21"/>
          <w:szCs w:val="21"/>
        </w:rPr>
        <w:t>2016</w:t>
      </w:r>
      <w:r w:rsidRPr="00571D2C">
        <w:rPr>
          <w:rFonts w:ascii="SimSun" w:eastAsia="SimSun" w:hAnsiTheme="majorEastAsia" w:cs="SimSun" w:hint="eastAsia"/>
          <w:noProof/>
          <w:color w:val="auto"/>
          <w:sz w:val="21"/>
          <w:szCs w:val="21"/>
        </w:rPr>
        <w:t>年</w:t>
      </w:r>
      <w:r w:rsidRPr="00571D2C">
        <w:rPr>
          <w:rFonts w:ascii="SimSun" w:eastAsia="SimSun" w:hAnsiTheme="majorEastAsia" w:cs="SimSun"/>
          <w:noProof/>
          <w:color w:val="auto"/>
          <w:sz w:val="21"/>
          <w:szCs w:val="21"/>
        </w:rPr>
        <w:t>CWS</w:t>
      </w:r>
      <w:r w:rsidRPr="00571D2C">
        <w:rPr>
          <w:rFonts w:ascii="SimSun" w:eastAsia="SimSun" w:hAnsiTheme="majorEastAsia" w:cs="SimSun" w:hint="eastAsia"/>
          <w:noProof/>
          <w:color w:val="auto"/>
          <w:sz w:val="21"/>
          <w:szCs w:val="21"/>
        </w:rPr>
        <w:t>复会时有望通过几项标准。</w:t>
      </w:r>
    </w:p>
    <w:p w:rsidR="00382F53" w:rsidRPr="00571D2C" w:rsidRDefault="00382F53" w:rsidP="00785D51">
      <w:pPr>
        <w:pStyle w:val="Default"/>
        <w:numPr>
          <w:ilvl w:val="0"/>
          <w:numId w:val="18"/>
        </w:numPr>
        <w:tabs>
          <w:tab w:val="left" w:pos="800"/>
        </w:tabs>
        <w:overflowPunct w:val="0"/>
        <w:autoSpaceDE/>
        <w:autoSpaceDN/>
        <w:spacing w:afterLines="50" w:after="120" w:line="340" w:lineRule="atLeast"/>
        <w:ind w:left="0" w:firstLine="0"/>
        <w:jc w:val="both"/>
        <w:rPr>
          <w:rFonts w:ascii="SimSun" w:eastAsia="SimSun" w:hAnsiTheme="majorEastAsia"/>
          <w:sz w:val="21"/>
          <w:szCs w:val="21"/>
        </w:rPr>
      </w:pPr>
      <w:r w:rsidRPr="00571D2C">
        <w:rPr>
          <w:rFonts w:ascii="SimSun" w:eastAsia="SimSun" w:hAnsiTheme="majorEastAsia" w:cs="SimSun" w:hint="eastAsia"/>
          <w:noProof/>
          <w:color w:val="auto"/>
          <w:sz w:val="21"/>
          <w:szCs w:val="21"/>
        </w:rPr>
        <w:t>由于引入了修订后的分类号和新工具，获取分类号和标准出版物的互联网工具的使用率实现稳定增长，其中对</w:t>
      </w:r>
      <w:r w:rsidRPr="00571D2C">
        <w:rPr>
          <w:rFonts w:ascii="SimSun" w:eastAsia="SimSun" w:hAnsiTheme="majorEastAsia" w:cs="SimSun"/>
          <w:noProof/>
          <w:color w:val="auto"/>
          <w:sz w:val="21"/>
          <w:szCs w:val="21"/>
        </w:rPr>
        <w:t>IPC</w:t>
      </w:r>
      <w:r w:rsidRPr="00571D2C">
        <w:rPr>
          <w:rFonts w:ascii="SimSun" w:eastAsia="SimSun" w:hAnsiTheme="majorEastAsia" w:cs="SimSun" w:hint="eastAsia"/>
          <w:noProof/>
          <w:color w:val="auto"/>
          <w:sz w:val="21"/>
          <w:szCs w:val="21"/>
        </w:rPr>
        <w:t>分类出版物的访问量大幅增长</w:t>
      </w:r>
      <w:r w:rsidR="00EA1131" w:rsidRPr="00571D2C">
        <w:rPr>
          <w:rFonts w:ascii="SimSun" w:eastAsia="SimSun" w:hAnsiTheme="majorEastAsia" w:cs="SimSun"/>
          <w:noProof/>
          <w:color w:val="auto"/>
          <w:sz w:val="21"/>
          <w:szCs w:val="21"/>
        </w:rPr>
        <w:t>（</w:t>
      </w:r>
      <w:r w:rsidRPr="00571D2C">
        <w:rPr>
          <w:rFonts w:ascii="SimSun" w:eastAsia="SimSun" w:hAnsiTheme="majorEastAsia" w:cs="SimSun" w:hint="eastAsia"/>
          <w:noProof/>
          <w:color w:val="auto"/>
          <w:sz w:val="21"/>
          <w:szCs w:val="21"/>
        </w:rPr>
        <w:t>较</w:t>
      </w:r>
      <w:r w:rsidRPr="00571D2C">
        <w:rPr>
          <w:rFonts w:ascii="SimSun" w:eastAsia="SimSun" w:hAnsiTheme="majorEastAsia" w:cs="SimSun"/>
          <w:noProof/>
          <w:color w:val="auto"/>
          <w:sz w:val="21"/>
          <w:szCs w:val="21"/>
        </w:rPr>
        <w:t>2013</w:t>
      </w:r>
      <w:r w:rsidRPr="00571D2C">
        <w:rPr>
          <w:rFonts w:ascii="SimSun" w:eastAsia="SimSun" w:hAnsiTheme="majorEastAsia" w:cs="SimSun" w:hint="eastAsia"/>
          <w:noProof/>
          <w:color w:val="auto"/>
          <w:sz w:val="21"/>
          <w:szCs w:val="21"/>
        </w:rPr>
        <w:t>年增长</w:t>
      </w:r>
      <w:r w:rsidRPr="00571D2C">
        <w:rPr>
          <w:rFonts w:ascii="SimSun" w:eastAsia="SimSun" w:hAnsiTheme="majorEastAsia" w:cs="SimSun"/>
          <w:noProof/>
          <w:color w:val="auto"/>
          <w:sz w:val="21"/>
          <w:szCs w:val="21"/>
        </w:rPr>
        <w:t>107%</w:t>
      </w:r>
      <w:r w:rsidR="00B03A40" w:rsidRPr="00571D2C">
        <w:rPr>
          <w:rFonts w:ascii="SimSun" w:eastAsia="SimSun" w:hAnsiTheme="majorEastAsia" w:cs="SimSun"/>
          <w:noProof/>
          <w:color w:val="auto"/>
          <w:sz w:val="21"/>
          <w:szCs w:val="21"/>
        </w:rPr>
        <w:t>）</w:t>
      </w:r>
      <w:r w:rsidRPr="00571D2C">
        <w:rPr>
          <w:rFonts w:ascii="SimSun" w:eastAsia="SimSun" w:hAnsiTheme="majorEastAsia" w:cs="SimSun" w:hint="eastAsia"/>
          <w:noProof/>
          <w:color w:val="auto"/>
          <w:sz w:val="21"/>
          <w:szCs w:val="21"/>
        </w:rPr>
        <w:t>。对尼斯分类出版物、洛迦诺分类主页和维也纳分类主页的访问量也分别实现</w:t>
      </w:r>
      <w:r w:rsidRPr="00571D2C">
        <w:rPr>
          <w:rFonts w:ascii="SimSun" w:eastAsia="SimSun" w:hAnsiTheme="majorEastAsia" w:cs="SimSun"/>
          <w:noProof/>
          <w:color w:val="auto"/>
          <w:sz w:val="21"/>
          <w:szCs w:val="21"/>
        </w:rPr>
        <w:t>14%</w:t>
      </w:r>
      <w:r w:rsidRPr="00571D2C">
        <w:rPr>
          <w:rFonts w:ascii="SimSun" w:eastAsia="SimSun" w:hAnsiTheme="majorEastAsia" w:cs="SimSun" w:hint="eastAsia"/>
          <w:noProof/>
          <w:color w:val="auto"/>
          <w:sz w:val="21"/>
          <w:szCs w:val="21"/>
        </w:rPr>
        <w:t>、</w:t>
      </w:r>
      <w:r w:rsidRPr="00571D2C">
        <w:rPr>
          <w:rFonts w:ascii="SimSun" w:eastAsia="SimSun" w:hAnsiTheme="majorEastAsia" w:cs="SimSun"/>
          <w:noProof/>
          <w:color w:val="auto"/>
          <w:sz w:val="21"/>
          <w:szCs w:val="21"/>
        </w:rPr>
        <w:t>39.1%</w:t>
      </w:r>
      <w:r w:rsidRPr="00571D2C">
        <w:rPr>
          <w:rFonts w:ascii="SimSun" w:eastAsia="SimSun" w:hAnsiTheme="majorEastAsia" w:cs="SimSun" w:hint="eastAsia"/>
          <w:noProof/>
          <w:color w:val="auto"/>
          <w:sz w:val="21"/>
          <w:szCs w:val="21"/>
        </w:rPr>
        <w:t>和</w:t>
      </w:r>
      <w:r w:rsidRPr="00571D2C">
        <w:rPr>
          <w:rFonts w:ascii="SimSun" w:eastAsia="SimSun" w:hAnsiTheme="majorEastAsia" w:cs="SimSun"/>
          <w:noProof/>
          <w:color w:val="auto"/>
          <w:sz w:val="21"/>
          <w:szCs w:val="21"/>
        </w:rPr>
        <w:t>7.4%</w:t>
      </w:r>
      <w:r w:rsidRPr="00571D2C">
        <w:rPr>
          <w:rFonts w:ascii="SimSun" w:eastAsia="SimSun" w:hAnsiTheme="majorEastAsia" w:cs="SimSun" w:hint="eastAsia"/>
          <w:noProof/>
          <w:color w:val="auto"/>
          <w:sz w:val="21"/>
          <w:szCs w:val="21"/>
        </w:rPr>
        <w:t>的增长。对尼斯分类主页的访问量保持稳定，</w:t>
      </w:r>
      <w:r w:rsidRPr="00785D51">
        <w:rPr>
          <w:rFonts w:ascii="SimSun" w:eastAsia="SimSun" w:hAnsi="SimSun" w:cs="SimSun" w:hint="eastAsia"/>
          <w:color w:val="auto"/>
          <w:sz w:val="21"/>
          <w:szCs w:val="21"/>
        </w:rPr>
        <w:t>但对</w:t>
      </w:r>
      <w:r w:rsidRPr="00571D2C">
        <w:rPr>
          <w:rFonts w:ascii="SimSun" w:eastAsia="SimSun" w:hAnsiTheme="majorEastAsia" w:cs="SimSun"/>
          <w:noProof/>
          <w:color w:val="auto"/>
          <w:sz w:val="21"/>
          <w:szCs w:val="21"/>
        </w:rPr>
        <w:t>IPC</w:t>
      </w:r>
      <w:r w:rsidRPr="008A1DB8">
        <w:rPr>
          <w:rFonts w:ascii="SimSun" w:eastAsia="SimSun" w:hAnsi="SimSun" w:hint="eastAsia"/>
          <w:sz w:val="21"/>
          <w:szCs w:val="20"/>
          <w:lang w:eastAsia="zh-CN"/>
        </w:rPr>
        <w:t>分类主页的访问量减少了</w:t>
      </w:r>
      <w:r w:rsidRPr="00571D2C">
        <w:rPr>
          <w:rFonts w:ascii="SimSun" w:eastAsia="SimSun" w:hAnsiTheme="majorEastAsia" w:cs="SimSun"/>
          <w:noProof/>
          <w:color w:val="auto"/>
          <w:sz w:val="21"/>
          <w:szCs w:val="21"/>
        </w:rPr>
        <w:t>6.6%</w:t>
      </w:r>
      <w:r w:rsidRPr="00571D2C">
        <w:rPr>
          <w:rFonts w:ascii="SimSun" w:eastAsia="SimSun" w:hAnsiTheme="majorEastAsia" w:cs="SimSun" w:hint="eastAsia"/>
          <w:noProof/>
          <w:color w:val="auto"/>
          <w:sz w:val="21"/>
          <w:szCs w:val="21"/>
        </w:rPr>
        <w:t>。可能是由于</w:t>
      </w:r>
      <w:r w:rsidRPr="00571D2C">
        <w:rPr>
          <w:rFonts w:ascii="SimSun" w:eastAsia="SimSun" w:hAnsiTheme="majorEastAsia" w:cs="SimSun"/>
          <w:noProof/>
          <w:color w:val="auto"/>
          <w:sz w:val="21"/>
          <w:szCs w:val="21"/>
        </w:rPr>
        <w:t>CWS</w:t>
      </w:r>
      <w:r w:rsidRPr="00571D2C">
        <w:rPr>
          <w:rFonts w:ascii="SimSun" w:eastAsia="SimSun" w:hAnsiTheme="majorEastAsia" w:cs="SimSun" w:hint="eastAsia"/>
          <w:noProof/>
          <w:color w:val="auto"/>
          <w:sz w:val="21"/>
          <w:szCs w:val="21"/>
        </w:rPr>
        <w:t>面临制度性挑战的原因，对</w:t>
      </w:r>
      <w:r w:rsidRPr="00571D2C">
        <w:rPr>
          <w:rFonts w:ascii="SimSun" w:eastAsia="SimSun" w:hAnsiTheme="majorEastAsia" w:cs="SimSun"/>
          <w:noProof/>
          <w:color w:val="auto"/>
          <w:sz w:val="21"/>
          <w:szCs w:val="21"/>
        </w:rPr>
        <w:t>WIPO</w:t>
      </w:r>
      <w:r w:rsidRPr="00571D2C">
        <w:rPr>
          <w:rFonts w:ascii="SimSun" w:eastAsia="SimSun" w:hAnsiTheme="majorEastAsia" w:cs="SimSun" w:hint="eastAsia"/>
          <w:noProof/>
          <w:color w:val="auto"/>
          <w:sz w:val="21"/>
          <w:szCs w:val="21"/>
        </w:rPr>
        <w:t>标准手册的访问量较</w:t>
      </w:r>
      <w:r w:rsidRPr="00571D2C">
        <w:rPr>
          <w:rFonts w:ascii="SimSun" w:eastAsia="SimSun" w:hAnsiTheme="majorEastAsia" w:cs="SimSun"/>
          <w:noProof/>
          <w:color w:val="auto"/>
          <w:sz w:val="21"/>
          <w:szCs w:val="21"/>
        </w:rPr>
        <w:t>2013</w:t>
      </w:r>
      <w:r w:rsidRPr="00571D2C">
        <w:rPr>
          <w:rFonts w:ascii="SimSun" w:eastAsia="SimSun" w:hAnsiTheme="majorEastAsia" w:cs="SimSun" w:hint="eastAsia"/>
          <w:noProof/>
          <w:color w:val="auto"/>
          <w:sz w:val="21"/>
          <w:szCs w:val="21"/>
        </w:rPr>
        <w:t>年有</w:t>
      </w:r>
      <w:r w:rsidRPr="00571D2C">
        <w:rPr>
          <w:rFonts w:ascii="SimSun" w:eastAsia="SimSun" w:hAnsiTheme="majorEastAsia" w:cs="SimSun"/>
          <w:noProof/>
          <w:color w:val="auto"/>
          <w:sz w:val="21"/>
          <w:szCs w:val="21"/>
        </w:rPr>
        <w:t>26.7%</w:t>
      </w:r>
      <w:r w:rsidRPr="00571D2C">
        <w:rPr>
          <w:rFonts w:ascii="SimSun" w:eastAsia="SimSun" w:hAnsiTheme="majorEastAsia" w:cs="SimSun" w:hint="eastAsia"/>
          <w:noProof/>
          <w:color w:val="auto"/>
          <w:sz w:val="21"/>
          <w:szCs w:val="21"/>
        </w:rPr>
        <w:t>的下降。总之，两年期中第二年的成果优于第一年。</w:t>
      </w:r>
    </w:p>
    <w:p w:rsidR="00382F53" w:rsidRPr="00571D2C" w:rsidRDefault="00382F53" w:rsidP="00785D51">
      <w:pPr>
        <w:pStyle w:val="Default"/>
        <w:numPr>
          <w:ilvl w:val="0"/>
          <w:numId w:val="18"/>
        </w:numPr>
        <w:tabs>
          <w:tab w:val="left" w:pos="800"/>
        </w:tabs>
        <w:overflowPunct w:val="0"/>
        <w:autoSpaceDE/>
        <w:autoSpaceDN/>
        <w:spacing w:afterLines="50" w:after="120" w:line="340" w:lineRule="atLeast"/>
        <w:ind w:left="0" w:firstLine="0"/>
        <w:jc w:val="both"/>
        <w:rPr>
          <w:rFonts w:ascii="SimSun" w:eastAsia="SimSun" w:hAnsiTheme="majorEastAsia"/>
          <w:sz w:val="21"/>
          <w:szCs w:val="21"/>
        </w:rPr>
      </w:pPr>
      <w:r w:rsidRPr="00571D2C">
        <w:rPr>
          <w:rFonts w:ascii="SimSun" w:eastAsia="SimSun" w:hAnsiTheme="majorEastAsia" w:cs="SimSun" w:hint="eastAsia"/>
          <w:noProof/>
          <w:color w:val="auto"/>
          <w:sz w:val="21"/>
          <w:szCs w:val="21"/>
        </w:rPr>
        <w:t>通过促进发展中国家获取公开的专利信息，计划</w:t>
      </w:r>
      <w:r w:rsidRPr="00571D2C">
        <w:rPr>
          <w:rFonts w:ascii="SimSun" w:eastAsia="SimSun" w:hAnsiTheme="majorEastAsia" w:cs="SimSun"/>
          <w:noProof/>
          <w:color w:val="auto"/>
          <w:sz w:val="21"/>
          <w:szCs w:val="21"/>
        </w:rPr>
        <w:t>12</w:t>
      </w:r>
      <w:r w:rsidRPr="00571D2C">
        <w:rPr>
          <w:rFonts w:ascii="SimSun" w:eastAsia="SimSun" w:hAnsiTheme="majorEastAsia" w:cs="SimSun" w:hint="eastAsia"/>
          <w:noProof/>
          <w:color w:val="auto"/>
          <w:sz w:val="21"/>
          <w:szCs w:val="21"/>
        </w:rPr>
        <w:t>继续为发展议程建议</w:t>
      </w:r>
      <w:r w:rsidRPr="00571D2C">
        <w:rPr>
          <w:rFonts w:ascii="SimSun" w:eastAsia="SimSun" w:hAnsiTheme="majorEastAsia" w:cs="SimSun"/>
          <w:noProof/>
          <w:color w:val="auto"/>
          <w:sz w:val="21"/>
          <w:szCs w:val="21"/>
        </w:rPr>
        <w:t>8</w:t>
      </w:r>
      <w:r w:rsidRPr="00571D2C">
        <w:rPr>
          <w:rFonts w:ascii="SimSun" w:eastAsia="SimSun" w:hAnsiTheme="majorEastAsia" w:cs="SimSun" w:hint="eastAsia"/>
          <w:noProof/>
          <w:color w:val="auto"/>
          <w:sz w:val="21"/>
          <w:szCs w:val="21"/>
        </w:rPr>
        <w:t>、</w:t>
      </w:r>
      <w:r w:rsidRPr="00571D2C">
        <w:rPr>
          <w:rFonts w:ascii="SimSun" w:eastAsia="SimSun" w:hAnsiTheme="majorEastAsia" w:cs="SimSun"/>
          <w:noProof/>
          <w:color w:val="auto"/>
          <w:sz w:val="21"/>
          <w:szCs w:val="21"/>
        </w:rPr>
        <w:t>30</w:t>
      </w:r>
      <w:r w:rsidRPr="00571D2C">
        <w:rPr>
          <w:rFonts w:ascii="SimSun" w:eastAsia="SimSun" w:hAnsiTheme="majorEastAsia" w:cs="SimSun" w:hint="eastAsia"/>
          <w:noProof/>
          <w:color w:val="auto"/>
          <w:sz w:val="21"/>
          <w:szCs w:val="21"/>
        </w:rPr>
        <w:t>和</w:t>
      </w:r>
      <w:r w:rsidRPr="00571D2C">
        <w:rPr>
          <w:rFonts w:ascii="SimSun" w:eastAsia="SimSun" w:hAnsiTheme="majorEastAsia" w:cs="SimSun"/>
          <w:noProof/>
          <w:color w:val="auto"/>
          <w:sz w:val="21"/>
          <w:szCs w:val="21"/>
        </w:rPr>
        <w:t>31</w:t>
      </w:r>
      <w:r w:rsidRPr="00571D2C">
        <w:rPr>
          <w:rFonts w:ascii="SimSun" w:eastAsia="SimSun" w:hAnsiTheme="majorEastAsia" w:cs="SimSun" w:hint="eastAsia"/>
          <w:noProof/>
          <w:color w:val="auto"/>
          <w:sz w:val="21"/>
          <w:szCs w:val="21"/>
        </w:rPr>
        <w:t>的落实提供支持。在这种情况下，本计划还为技术转让相关工作作出贡献。</w:t>
      </w:r>
      <w:r w:rsidRPr="00571D2C">
        <w:rPr>
          <w:rFonts w:ascii="SimSun" w:eastAsia="SimSun" w:hAnsiTheme="majorEastAsia" w:cs="SimSun"/>
          <w:noProof/>
          <w:color w:val="auto"/>
          <w:sz w:val="21"/>
          <w:szCs w:val="21"/>
        </w:rPr>
        <w:t>2014</w:t>
      </w:r>
      <w:r w:rsidRPr="00571D2C">
        <w:rPr>
          <w:rFonts w:ascii="SimSun" w:eastAsia="SimSun" w:hAnsiTheme="majorEastAsia" w:cs="SimSun" w:hint="eastAsia"/>
          <w:noProof/>
          <w:color w:val="auto"/>
          <w:sz w:val="21"/>
          <w:szCs w:val="21"/>
        </w:rPr>
        <w:t>年至</w:t>
      </w:r>
      <w:r w:rsidRPr="00571D2C">
        <w:rPr>
          <w:rFonts w:ascii="SimSun" w:eastAsia="SimSun" w:hAnsiTheme="majorEastAsia" w:cs="SimSun"/>
          <w:noProof/>
          <w:color w:val="auto"/>
          <w:sz w:val="21"/>
          <w:szCs w:val="21"/>
        </w:rPr>
        <w:t>2015</w:t>
      </w:r>
      <w:r w:rsidRPr="00571D2C">
        <w:rPr>
          <w:rFonts w:ascii="SimSun" w:eastAsia="SimSun" w:hAnsiTheme="majorEastAsia" w:cs="SimSun" w:hint="eastAsia"/>
          <w:noProof/>
          <w:color w:val="auto"/>
          <w:sz w:val="21"/>
          <w:szCs w:val="21"/>
        </w:rPr>
        <w:t>年，发展中国家对</w:t>
      </w:r>
      <w:r w:rsidRPr="00571D2C">
        <w:rPr>
          <w:rFonts w:ascii="SimSun" w:eastAsia="SimSun" w:hAnsiTheme="majorEastAsia" w:cs="SimSun"/>
          <w:noProof/>
          <w:color w:val="auto"/>
          <w:sz w:val="21"/>
          <w:szCs w:val="21"/>
        </w:rPr>
        <w:t>IPC</w:t>
      </w:r>
      <w:r w:rsidRPr="00571D2C">
        <w:rPr>
          <w:rFonts w:ascii="SimSun" w:eastAsia="SimSun" w:hAnsiTheme="majorEastAsia" w:cs="SimSun" w:hint="eastAsia"/>
          <w:noProof/>
          <w:color w:val="auto"/>
          <w:sz w:val="21"/>
          <w:szCs w:val="21"/>
        </w:rPr>
        <w:t>分类主页、尼斯分类主页、尼斯分类出版物和</w:t>
      </w:r>
      <w:r w:rsidRPr="00571D2C">
        <w:rPr>
          <w:rFonts w:ascii="SimSun" w:eastAsia="SimSun" w:hAnsiTheme="majorEastAsia" w:cs="SimSun"/>
          <w:noProof/>
          <w:color w:val="auto"/>
          <w:sz w:val="21"/>
          <w:szCs w:val="21"/>
        </w:rPr>
        <w:t>WIPO</w:t>
      </w:r>
      <w:r w:rsidRPr="00571D2C">
        <w:rPr>
          <w:rFonts w:ascii="SimSun" w:eastAsia="SimSun" w:hAnsiTheme="majorEastAsia" w:cs="SimSun" w:hint="eastAsia"/>
          <w:noProof/>
          <w:color w:val="auto"/>
          <w:sz w:val="21"/>
          <w:szCs w:val="21"/>
        </w:rPr>
        <w:t>标准手册的访问量均大幅增加，分别增长了</w:t>
      </w:r>
      <w:r w:rsidRPr="00571D2C">
        <w:rPr>
          <w:rFonts w:ascii="SimSun" w:eastAsia="SimSun" w:hAnsiTheme="majorEastAsia" w:cs="SimSun"/>
          <w:noProof/>
          <w:color w:val="auto"/>
          <w:sz w:val="21"/>
          <w:szCs w:val="21"/>
        </w:rPr>
        <w:t>9.1%</w:t>
      </w:r>
      <w:r w:rsidRPr="00571D2C">
        <w:rPr>
          <w:rFonts w:ascii="SimSun" w:eastAsia="SimSun" w:hAnsiTheme="majorEastAsia" w:cs="SimSun" w:hint="eastAsia"/>
          <w:noProof/>
          <w:color w:val="auto"/>
          <w:sz w:val="21"/>
          <w:szCs w:val="21"/>
        </w:rPr>
        <w:t>、</w:t>
      </w:r>
      <w:r w:rsidRPr="00571D2C">
        <w:rPr>
          <w:rFonts w:ascii="SimSun" w:eastAsia="SimSun" w:hAnsiTheme="majorEastAsia" w:cs="SimSun"/>
          <w:noProof/>
          <w:color w:val="auto"/>
          <w:sz w:val="21"/>
          <w:szCs w:val="21"/>
        </w:rPr>
        <w:t>36%</w:t>
      </w:r>
      <w:r w:rsidRPr="00571D2C">
        <w:rPr>
          <w:rFonts w:ascii="SimSun" w:eastAsia="SimSun" w:hAnsiTheme="majorEastAsia" w:cs="SimSun" w:hint="eastAsia"/>
          <w:noProof/>
          <w:color w:val="auto"/>
          <w:sz w:val="21"/>
          <w:szCs w:val="21"/>
        </w:rPr>
        <w:t>、</w:t>
      </w:r>
      <w:r w:rsidRPr="00571D2C">
        <w:rPr>
          <w:rFonts w:ascii="SimSun" w:eastAsia="SimSun" w:hAnsiTheme="majorEastAsia" w:cs="SimSun"/>
          <w:noProof/>
          <w:color w:val="auto"/>
          <w:sz w:val="21"/>
          <w:szCs w:val="21"/>
        </w:rPr>
        <w:t>11.7%</w:t>
      </w:r>
      <w:r w:rsidRPr="00571D2C">
        <w:rPr>
          <w:rFonts w:ascii="SimSun" w:eastAsia="SimSun" w:hAnsiTheme="majorEastAsia" w:cs="SimSun" w:hint="eastAsia"/>
          <w:noProof/>
          <w:color w:val="auto"/>
          <w:sz w:val="21"/>
          <w:szCs w:val="21"/>
        </w:rPr>
        <w:t>和</w:t>
      </w:r>
      <w:r w:rsidRPr="00571D2C">
        <w:rPr>
          <w:rFonts w:ascii="SimSun" w:eastAsia="SimSun" w:hAnsiTheme="majorEastAsia" w:cs="SimSun"/>
          <w:noProof/>
          <w:color w:val="auto"/>
          <w:sz w:val="21"/>
          <w:szCs w:val="21"/>
        </w:rPr>
        <w:t>15.7%</w:t>
      </w:r>
      <w:r w:rsidRPr="00571D2C">
        <w:rPr>
          <w:rFonts w:ascii="SimSun" w:eastAsia="SimSun" w:hAnsiTheme="majorEastAsia" w:cs="SimSun" w:hint="eastAsia"/>
          <w:noProof/>
          <w:color w:val="auto"/>
          <w:sz w:val="21"/>
          <w:szCs w:val="21"/>
        </w:rPr>
        <w:t>，而洛迦诺分类主页和维也纳分类主页的访问量则分别减少了</w:t>
      </w:r>
      <w:r w:rsidRPr="00571D2C">
        <w:rPr>
          <w:rFonts w:ascii="SimSun" w:eastAsia="SimSun" w:hAnsiTheme="majorEastAsia" w:cs="SimSun"/>
          <w:noProof/>
          <w:color w:val="auto"/>
          <w:sz w:val="21"/>
          <w:szCs w:val="21"/>
        </w:rPr>
        <w:t>12.8%</w:t>
      </w:r>
      <w:r w:rsidRPr="00571D2C">
        <w:rPr>
          <w:rFonts w:ascii="SimSun" w:eastAsia="SimSun" w:hAnsiTheme="majorEastAsia" w:cs="SimSun" w:hint="eastAsia"/>
          <w:noProof/>
          <w:color w:val="auto"/>
          <w:sz w:val="21"/>
          <w:szCs w:val="21"/>
        </w:rPr>
        <w:t>和</w:t>
      </w:r>
      <w:r w:rsidRPr="00571D2C">
        <w:rPr>
          <w:rFonts w:ascii="SimSun" w:eastAsia="SimSun" w:hAnsiTheme="majorEastAsia" w:cs="SimSun"/>
          <w:noProof/>
          <w:color w:val="auto"/>
          <w:sz w:val="21"/>
          <w:szCs w:val="21"/>
        </w:rPr>
        <w:t>31.1%</w:t>
      </w:r>
      <w:r w:rsidRPr="00571D2C">
        <w:rPr>
          <w:rFonts w:ascii="SimSun" w:eastAsia="SimSun" w:hAnsiTheme="majorEastAsia" w:cs="SimSun" w:hint="eastAsia"/>
          <w:noProof/>
          <w:color w:val="auto"/>
          <w:sz w:val="21"/>
          <w:szCs w:val="21"/>
        </w:rPr>
        <w:t>。</w:t>
      </w:r>
    </w:p>
    <w:p w:rsidR="00382F53" w:rsidRPr="00976725" w:rsidRDefault="00382F53" w:rsidP="008A1DB8">
      <w:pPr>
        <w:pStyle w:val="2"/>
        <w:keepNext w:val="0"/>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bCs w:val="0"/>
          <w:sz w:val="21"/>
          <w:szCs w:val="21"/>
          <w:lang w:eastAsia="zh-CN"/>
        </w:rPr>
        <w:br w:type="page"/>
      </w:r>
      <w:r w:rsidR="00391D4C">
        <w:rPr>
          <w:rFonts w:ascii="SimHei" w:eastAsia="SimHei" w:hAnsi="SimHei" w:cs="SimSun" w:hint="eastAsia"/>
          <w:b w:val="0"/>
          <w:sz w:val="21"/>
          <w:szCs w:val="21"/>
        </w:rPr>
        <w:lastRenderedPageBreak/>
        <w:t>绩效</w:t>
      </w:r>
      <w:r w:rsidRPr="00976725">
        <w:rPr>
          <w:rFonts w:ascii="SimHei" w:eastAsia="SimHei" w:hAnsi="SimHei" w:cs="SimSun" w:hint="eastAsia"/>
          <w:b w:val="0"/>
          <w:sz w:val="21"/>
          <w:szCs w:val="21"/>
        </w:rPr>
        <w:t>数据</w:t>
      </w:r>
    </w:p>
    <w:tbl>
      <w:tblPr>
        <w:tblW w:w="4962" w:type="pct"/>
        <w:tblInd w:w="108" w:type="dxa"/>
        <w:tblLayout w:type="fixed"/>
        <w:tblLook w:val="0000" w:firstRow="0" w:lastRow="0" w:firstColumn="0" w:lastColumn="0" w:noHBand="0" w:noVBand="0"/>
      </w:tblPr>
      <w:tblGrid>
        <w:gridCol w:w="2268"/>
        <w:gridCol w:w="2266"/>
        <w:gridCol w:w="1134"/>
        <w:gridCol w:w="2696"/>
        <w:gridCol w:w="1134"/>
      </w:tblGrid>
      <w:tr w:rsidR="00382F53" w:rsidRPr="00571D2C" w:rsidTr="00155EDE">
        <w:tc>
          <w:tcPr>
            <w:tcW w:w="5000" w:type="pct"/>
            <w:gridSpan w:val="5"/>
            <w:tcBorders>
              <w:top w:val="single" w:sz="4" w:space="0" w:color="auto"/>
              <w:left w:val="single" w:sz="4" w:space="0" w:color="auto"/>
              <w:bottom w:val="single" w:sz="4" w:space="0" w:color="auto"/>
              <w:right w:val="single" w:sz="4" w:space="0" w:color="auto"/>
            </w:tcBorders>
            <w:shd w:val="clear" w:color="auto" w:fill="C6D9F1"/>
          </w:tcPr>
          <w:p w:rsidR="00382F53" w:rsidRPr="003F56E7" w:rsidRDefault="00382F53" w:rsidP="003F56E7">
            <w:pPr>
              <w:keepNext/>
              <w:keepLines/>
              <w:tabs>
                <w:tab w:val="left" w:pos="1452"/>
              </w:tabs>
              <w:adjustRightInd w:val="0"/>
              <w:spacing w:beforeLines="30" w:before="72" w:afterLines="30" w:after="72"/>
              <w:ind w:left="1452" w:hanging="1452"/>
              <w:jc w:val="both"/>
              <w:rPr>
                <w:rFonts w:ascii="SimSun" w:eastAsia="SimSun" w:hAnsi="SimSun"/>
                <w:bCs/>
                <w:sz w:val="16"/>
                <w:szCs w:val="16"/>
                <w:lang w:eastAsia="zh-CN"/>
              </w:rPr>
            </w:pPr>
            <w:r w:rsidRPr="003F56E7">
              <w:rPr>
                <w:rFonts w:ascii="SimSun" w:eastAsia="SimSun" w:hAnsi="SimSun" w:cs="SimHei" w:hint="eastAsia"/>
                <w:b/>
                <w:bCs/>
                <w:sz w:val="16"/>
                <w:szCs w:val="16"/>
                <w:lang w:eastAsia="zh-CN"/>
              </w:rPr>
              <w:t>预期成果：</w:t>
            </w:r>
            <w:r w:rsidRPr="003F56E7">
              <w:rPr>
                <w:rFonts w:ascii="SimSun" w:eastAsia="SimSun" w:hAnsi="SimSun" w:cs="SimHei"/>
                <w:bCs/>
                <w:sz w:val="16"/>
                <w:szCs w:val="16"/>
                <w:lang w:eastAsia="zh-CN"/>
              </w:rPr>
              <w:tab/>
            </w:r>
            <w:r w:rsidRPr="003F56E7">
              <w:rPr>
                <w:rFonts w:ascii="SimSun" w:eastAsia="SimSun" w:hAnsi="SimSun" w:cs="SimSun" w:hint="eastAsia"/>
                <w:bCs/>
                <w:sz w:val="16"/>
                <w:szCs w:val="16"/>
                <w:lang w:eastAsia="zh-CN"/>
              </w:rPr>
              <w:t>四</w:t>
            </w:r>
            <w:r w:rsidRPr="003F56E7">
              <w:rPr>
                <w:rFonts w:ascii="SimSun" w:eastAsia="SimSun" w:hAnsi="SimSun" w:cs="SimSun"/>
                <w:bCs/>
                <w:sz w:val="16"/>
                <w:szCs w:val="16"/>
                <w:lang w:eastAsia="zh-CN"/>
              </w:rPr>
              <w:t>.1</w:t>
            </w:r>
            <w:r w:rsidRPr="003F56E7">
              <w:rPr>
                <w:rFonts w:ascii="SimSun" w:eastAsia="SimSun" w:hAnsi="SimSun" w:cs="SimSun" w:hint="eastAsia"/>
                <w:bCs/>
                <w:sz w:val="16"/>
                <w:szCs w:val="16"/>
                <w:lang w:eastAsia="zh-CN"/>
              </w:rPr>
              <w:t>国际分类与</w:t>
            </w:r>
            <w:r w:rsidRPr="003F56E7">
              <w:rPr>
                <w:rFonts w:ascii="SimSun" w:eastAsia="SimSun" w:hAnsi="SimSun" w:cs="SimSun"/>
                <w:bCs/>
                <w:sz w:val="16"/>
                <w:szCs w:val="16"/>
                <w:lang w:eastAsia="zh-CN"/>
              </w:rPr>
              <w:t>WIPO</w:t>
            </w:r>
            <w:r w:rsidRPr="003F56E7">
              <w:rPr>
                <w:rFonts w:ascii="SimSun" w:eastAsia="SimSun" w:hAnsi="SimSun" w:cs="SimSun" w:hint="eastAsia"/>
                <w:bCs/>
                <w:sz w:val="16"/>
                <w:szCs w:val="16"/>
                <w:lang w:eastAsia="zh-CN"/>
              </w:rPr>
              <w:t>标准的更新及在全球范围内使用，以便利全世界利益攸关者获得、使用和传播知识产权信息</w:t>
            </w:r>
          </w:p>
        </w:tc>
      </w:tr>
      <w:tr w:rsidR="00382F53" w:rsidRPr="00571D2C" w:rsidTr="00155EDE">
        <w:tblPrEx>
          <w:tblBorders>
            <w:top w:val="single" w:sz="4" w:space="0" w:color="auto"/>
            <w:left w:val="single" w:sz="4" w:space="0" w:color="auto"/>
            <w:bottom w:val="single" w:sz="4" w:space="0" w:color="auto"/>
            <w:right w:val="single" w:sz="4" w:space="0" w:color="auto"/>
          </w:tblBorders>
        </w:tblPrEx>
        <w:tc>
          <w:tcPr>
            <w:tcW w:w="1194" w:type="pct"/>
            <w:tcBorders>
              <w:top w:val="single" w:sz="4" w:space="0" w:color="auto"/>
              <w:bottom w:val="nil"/>
            </w:tcBorders>
            <w:vAlign w:val="center"/>
          </w:tcPr>
          <w:p w:rsidR="00382F53" w:rsidRPr="003F56E7" w:rsidRDefault="00391D4C" w:rsidP="003F56E7">
            <w:pPr>
              <w:adjustRightInd w:val="0"/>
              <w:jc w:val="center"/>
              <w:rPr>
                <w:rFonts w:ascii="SimSun" w:eastAsia="SimSun" w:hAnsi="SimSun"/>
                <w:b/>
                <w:sz w:val="16"/>
                <w:szCs w:val="16"/>
              </w:rPr>
            </w:pPr>
            <w:r w:rsidRPr="003F56E7">
              <w:rPr>
                <w:rFonts w:ascii="SimSun" w:eastAsia="SimSun" w:hAnsi="SimSun" w:cs="SimHei" w:hint="eastAsia"/>
                <w:b/>
                <w:sz w:val="16"/>
                <w:szCs w:val="16"/>
              </w:rPr>
              <w:t>绩效</w:t>
            </w:r>
            <w:r w:rsidR="00382F53" w:rsidRPr="003F56E7">
              <w:rPr>
                <w:rFonts w:ascii="SimSun" w:eastAsia="SimSun" w:hAnsi="SimSun" w:cs="SimHei" w:hint="eastAsia"/>
                <w:b/>
                <w:sz w:val="16"/>
                <w:szCs w:val="16"/>
              </w:rPr>
              <w:t>指标</w:t>
            </w:r>
          </w:p>
        </w:tc>
        <w:tc>
          <w:tcPr>
            <w:tcW w:w="1193" w:type="pct"/>
            <w:tcBorders>
              <w:top w:val="single" w:sz="4" w:space="0" w:color="auto"/>
              <w:bottom w:val="nil"/>
            </w:tcBorders>
            <w:vAlign w:val="center"/>
          </w:tcPr>
          <w:p w:rsidR="00382F53" w:rsidRPr="003F56E7" w:rsidRDefault="00382F53" w:rsidP="003F56E7">
            <w:pPr>
              <w:adjustRightInd w:val="0"/>
              <w:jc w:val="center"/>
              <w:rPr>
                <w:rFonts w:ascii="SimSun" w:eastAsia="SimSun" w:hAnsi="SimSun"/>
                <w:b/>
                <w:sz w:val="16"/>
                <w:szCs w:val="16"/>
              </w:rPr>
            </w:pPr>
            <w:r w:rsidRPr="003F56E7">
              <w:rPr>
                <w:rFonts w:ascii="SimSun" w:eastAsia="SimSun" w:hAnsi="SimSun" w:cs="SimHei" w:hint="eastAsia"/>
                <w:b/>
                <w:sz w:val="16"/>
                <w:szCs w:val="16"/>
              </w:rPr>
              <w:t>基准</w:t>
            </w:r>
          </w:p>
        </w:tc>
        <w:tc>
          <w:tcPr>
            <w:tcW w:w="597" w:type="pct"/>
            <w:tcBorders>
              <w:top w:val="single" w:sz="4" w:space="0" w:color="auto"/>
              <w:bottom w:val="nil"/>
            </w:tcBorders>
            <w:tcMar>
              <w:top w:w="110" w:type="dxa"/>
            </w:tcMar>
            <w:vAlign w:val="center"/>
          </w:tcPr>
          <w:p w:rsidR="00382F53" w:rsidRPr="003F56E7" w:rsidRDefault="00382F53" w:rsidP="003F56E7">
            <w:pPr>
              <w:adjustRightInd w:val="0"/>
              <w:jc w:val="center"/>
              <w:rPr>
                <w:rFonts w:ascii="SimSun" w:eastAsia="SimSun" w:hAnsi="SimSun"/>
                <w:b/>
                <w:sz w:val="16"/>
                <w:szCs w:val="16"/>
              </w:rPr>
            </w:pPr>
            <w:r w:rsidRPr="003F56E7">
              <w:rPr>
                <w:rFonts w:ascii="SimSun" w:eastAsia="SimSun" w:hAnsi="SimSun" w:cs="SimHei" w:hint="eastAsia"/>
                <w:b/>
                <w:sz w:val="16"/>
                <w:szCs w:val="16"/>
              </w:rPr>
              <w:t>目标</w:t>
            </w:r>
          </w:p>
        </w:tc>
        <w:tc>
          <w:tcPr>
            <w:tcW w:w="1419" w:type="pct"/>
            <w:tcBorders>
              <w:top w:val="single" w:sz="4" w:space="0" w:color="auto"/>
              <w:bottom w:val="nil"/>
            </w:tcBorders>
            <w:shd w:val="clear" w:color="auto" w:fill="FFFFFF"/>
            <w:tcMar>
              <w:top w:w="110" w:type="dxa"/>
            </w:tcMar>
            <w:vAlign w:val="center"/>
          </w:tcPr>
          <w:p w:rsidR="00382F53" w:rsidRPr="003F56E7" w:rsidRDefault="00391D4C" w:rsidP="003F56E7">
            <w:pPr>
              <w:adjustRightInd w:val="0"/>
              <w:jc w:val="center"/>
              <w:rPr>
                <w:rFonts w:ascii="SimSun" w:eastAsia="SimSun" w:hAnsi="SimSun"/>
                <w:b/>
                <w:bCs/>
                <w:sz w:val="16"/>
                <w:szCs w:val="16"/>
              </w:rPr>
            </w:pPr>
            <w:r w:rsidRPr="003F56E7">
              <w:rPr>
                <w:rFonts w:ascii="SimSun" w:eastAsia="SimSun" w:hAnsi="SimSun" w:cs="SimHei" w:hint="eastAsia"/>
                <w:b/>
                <w:bCs/>
                <w:sz w:val="16"/>
                <w:szCs w:val="16"/>
              </w:rPr>
              <w:t>绩效</w:t>
            </w:r>
            <w:r w:rsidR="00382F53" w:rsidRPr="003F56E7">
              <w:rPr>
                <w:rFonts w:ascii="SimSun" w:eastAsia="SimSun" w:hAnsi="SimSun" w:cs="SimHei" w:hint="eastAsia"/>
                <w:b/>
                <w:bCs/>
                <w:sz w:val="16"/>
                <w:szCs w:val="16"/>
              </w:rPr>
              <w:t>数据</w:t>
            </w:r>
          </w:p>
        </w:tc>
        <w:tc>
          <w:tcPr>
            <w:tcW w:w="597" w:type="pct"/>
            <w:tcBorders>
              <w:top w:val="single" w:sz="4" w:space="0" w:color="auto"/>
              <w:bottom w:val="nil"/>
            </w:tcBorders>
            <w:tcMar>
              <w:top w:w="110" w:type="dxa"/>
            </w:tcMar>
            <w:vAlign w:val="center"/>
          </w:tcPr>
          <w:p w:rsidR="00382F53" w:rsidRPr="003F56E7" w:rsidRDefault="00382F53" w:rsidP="003F56E7">
            <w:pPr>
              <w:keepNext/>
              <w:keepLines/>
              <w:adjustRightInd w:val="0"/>
              <w:jc w:val="center"/>
              <w:rPr>
                <w:rFonts w:ascii="SimSun" w:eastAsia="SimSun" w:hAnsi="SimSun" w:cs="SimHei"/>
                <w:b/>
                <w:bCs/>
                <w:sz w:val="16"/>
                <w:szCs w:val="16"/>
                <w:lang w:eastAsia="zh-CN"/>
              </w:rPr>
            </w:pPr>
            <w:r w:rsidRPr="003F56E7">
              <w:rPr>
                <w:rFonts w:ascii="SimSun" w:eastAsia="SimSun" w:hAnsi="SimSun" w:cs="SimHei" w:hint="eastAsia"/>
                <w:b/>
                <w:bCs/>
                <w:sz w:val="16"/>
                <w:szCs w:val="16"/>
                <w:lang w:eastAsia="zh-CN"/>
              </w:rPr>
              <w:t>红绿灯系统</w:t>
            </w:r>
            <w:r w:rsidR="00EA1131" w:rsidRPr="003F56E7">
              <w:rPr>
                <w:rFonts w:ascii="SimSun" w:eastAsia="SimSun" w:hAnsi="SimSun" w:cs="SimHei"/>
                <w:b/>
                <w:bCs/>
                <w:sz w:val="16"/>
                <w:szCs w:val="16"/>
                <w:lang w:eastAsia="zh-CN"/>
              </w:rPr>
              <w:t>（</w:t>
            </w:r>
            <w:r w:rsidRPr="003F56E7">
              <w:rPr>
                <w:rFonts w:ascii="SimSun" w:eastAsia="SimSun" w:hAnsi="SimSun" w:cs="SimHei"/>
                <w:b/>
                <w:bCs/>
                <w:sz w:val="16"/>
                <w:szCs w:val="16"/>
                <w:lang w:eastAsia="zh-CN"/>
              </w:rPr>
              <w:t>TLS</w:t>
            </w:r>
            <w:r w:rsidR="00B03A40" w:rsidRPr="003F56E7">
              <w:rPr>
                <w:rFonts w:ascii="SimSun" w:eastAsia="SimSun" w:hAnsi="SimSun" w:cs="SimHei"/>
                <w:b/>
                <w:bCs/>
                <w:sz w:val="16"/>
                <w:szCs w:val="16"/>
                <w:lang w:eastAsia="zh-CN"/>
              </w:rPr>
              <w:t>）</w:t>
            </w:r>
          </w:p>
        </w:tc>
      </w:tr>
      <w:tr w:rsidR="00382F53" w:rsidRPr="003F56E7" w:rsidTr="00155EDE">
        <w:tc>
          <w:tcPr>
            <w:tcW w:w="1194" w:type="pct"/>
            <w:tcBorders>
              <w:left w:val="single" w:sz="4" w:space="0" w:color="auto"/>
            </w:tcBorders>
          </w:tcPr>
          <w:p w:rsidR="00382F53" w:rsidRPr="003F56E7" w:rsidRDefault="00382F53" w:rsidP="003F56E7">
            <w:pPr>
              <w:adjustRightInd w:val="0"/>
              <w:spacing w:afterLines="30" w:after="72"/>
              <w:jc w:val="both"/>
              <w:rPr>
                <w:rFonts w:ascii="SimSun" w:eastAsia="SimSun" w:hAnsi="SimSun"/>
                <w:color w:val="000000"/>
                <w:sz w:val="16"/>
                <w:szCs w:val="16"/>
                <w:lang w:eastAsia="zh-CN"/>
              </w:rPr>
            </w:pPr>
            <w:r w:rsidRPr="003F56E7">
              <w:rPr>
                <w:rFonts w:ascii="SimSun" w:eastAsia="SimSun" w:hAnsi="SimSun" w:cs="SimSun" w:hint="eastAsia"/>
                <w:sz w:val="16"/>
                <w:szCs w:val="16"/>
                <w:lang w:eastAsia="zh-CN"/>
              </w:rPr>
              <w:t>纳入尼斯分类的修订和信息文件的数量</w:t>
            </w:r>
          </w:p>
        </w:tc>
        <w:tc>
          <w:tcPr>
            <w:tcW w:w="1193" w:type="pct"/>
          </w:tcPr>
          <w:p w:rsidR="00382F53" w:rsidRPr="002B2302" w:rsidRDefault="00382F53" w:rsidP="003F56E7">
            <w:pPr>
              <w:adjustRightInd w:val="0"/>
              <w:spacing w:afterLines="30" w:after="72"/>
              <w:jc w:val="both"/>
              <w:rPr>
                <w:rFonts w:ascii="KaiTi" w:eastAsia="KaiTi" w:hAnsi="KaiTi"/>
                <w:iCs/>
                <w:color w:val="002060"/>
                <w:sz w:val="16"/>
                <w:szCs w:val="16"/>
                <w:lang w:eastAsia="zh-CN"/>
              </w:rPr>
            </w:pPr>
            <w:r w:rsidRPr="002B2302">
              <w:rPr>
                <w:rFonts w:ascii="KaiTi" w:eastAsia="KaiTi" w:hAnsi="KaiTi" w:cs="KaiTi"/>
                <w:iCs/>
                <w:color w:val="002060"/>
                <w:sz w:val="16"/>
                <w:szCs w:val="16"/>
                <w:lang w:eastAsia="zh-CN"/>
              </w:rPr>
              <w:t>2</w:t>
            </w:r>
            <w:r w:rsidRPr="00571D2C">
              <w:rPr>
                <w:rFonts w:ascii="KaiTi" w:eastAsia="KaiTi" w:hAnsi="KaiTi" w:cs="KaiTi"/>
                <w:iCs/>
                <w:color w:val="002060"/>
                <w:sz w:val="16"/>
                <w:szCs w:val="16"/>
                <w:lang w:eastAsia="zh-CN"/>
              </w:rPr>
              <w:t>013</w:t>
            </w:r>
            <w:r w:rsidRPr="00571D2C">
              <w:rPr>
                <w:rFonts w:ascii="KaiTi" w:eastAsia="KaiTi" w:hAnsi="KaiTi" w:cs="KaiTi" w:hint="eastAsia"/>
                <w:iCs/>
                <w:color w:val="002060"/>
                <w:sz w:val="16"/>
                <w:szCs w:val="16"/>
                <w:lang w:eastAsia="zh-CN"/>
              </w:rPr>
              <w:t>年底最新基准：</w:t>
            </w:r>
          </w:p>
          <w:p w:rsidR="00382F53" w:rsidRPr="003F56E7" w:rsidRDefault="00382F53" w:rsidP="003F56E7">
            <w:pPr>
              <w:adjustRightInd w:val="0"/>
              <w:spacing w:afterLines="30" w:after="72"/>
              <w:jc w:val="both"/>
              <w:rPr>
                <w:rFonts w:ascii="SimSun" w:eastAsia="SimSun" w:hAnsi="SimSun"/>
                <w:color w:val="002060"/>
                <w:sz w:val="16"/>
                <w:szCs w:val="16"/>
                <w:lang w:eastAsia="zh-CN"/>
              </w:rPr>
            </w:pPr>
            <w:r w:rsidRPr="003F56E7">
              <w:rPr>
                <w:rFonts w:ascii="SimSun" w:eastAsia="SimSun" w:hAnsi="SimSun" w:cs="SimSun"/>
                <w:color w:val="002060"/>
                <w:sz w:val="16"/>
                <w:szCs w:val="16"/>
                <w:lang w:eastAsia="zh-CN"/>
              </w:rPr>
              <w:t>2013</w:t>
            </w:r>
            <w:r w:rsidRPr="003F56E7">
              <w:rPr>
                <w:rFonts w:ascii="SimSun" w:eastAsia="SimSun" w:hAnsi="SimSun" w:cs="SimSun" w:hint="eastAsia"/>
                <w:color w:val="002060"/>
                <w:sz w:val="16"/>
                <w:szCs w:val="16"/>
                <w:lang w:eastAsia="zh-CN"/>
              </w:rPr>
              <w:t>年纳入</w:t>
            </w:r>
            <w:r w:rsidRPr="003F56E7">
              <w:rPr>
                <w:rFonts w:ascii="SimSun" w:eastAsia="SimSun" w:hAnsi="SimSun" w:cs="SimSun"/>
                <w:color w:val="002060"/>
                <w:sz w:val="16"/>
                <w:szCs w:val="16"/>
                <w:lang w:eastAsia="zh-CN"/>
              </w:rPr>
              <w:t>423</w:t>
            </w:r>
            <w:r w:rsidRPr="003F56E7">
              <w:rPr>
                <w:rFonts w:ascii="SimSun" w:eastAsia="SimSun" w:hAnsi="SimSun" w:cs="SimSun" w:hint="eastAsia"/>
                <w:color w:val="002060"/>
                <w:sz w:val="16"/>
                <w:szCs w:val="16"/>
                <w:lang w:eastAsia="zh-CN"/>
              </w:rPr>
              <w:t>项修订</w:t>
            </w:r>
            <w:r w:rsidRPr="003F56E7">
              <w:rPr>
                <w:rStyle w:val="ac"/>
                <w:rFonts w:ascii="SimSun" w:eastAsia="SimSun" w:hAnsi="SimSun"/>
                <w:color w:val="002060"/>
                <w:sz w:val="16"/>
                <w:szCs w:val="16"/>
              </w:rPr>
              <w:footnoteReference w:id="81"/>
            </w:r>
          </w:p>
          <w:p w:rsidR="00382F53" w:rsidRPr="003F56E7" w:rsidRDefault="00382F53" w:rsidP="003F56E7">
            <w:pPr>
              <w:adjustRightInd w:val="0"/>
              <w:spacing w:afterLines="30" w:after="72"/>
              <w:jc w:val="both"/>
              <w:rPr>
                <w:rFonts w:ascii="SimSun" w:eastAsia="SimSun" w:hAnsi="SimSun"/>
                <w:color w:val="002060"/>
                <w:sz w:val="16"/>
                <w:szCs w:val="16"/>
                <w:lang w:eastAsia="zh-CN"/>
              </w:rPr>
            </w:pPr>
            <w:r w:rsidRPr="003F56E7">
              <w:rPr>
                <w:rFonts w:ascii="SimSun" w:eastAsia="SimSun" w:hAnsi="SimSun" w:cs="SimSun"/>
                <w:color w:val="002060"/>
                <w:sz w:val="16"/>
                <w:szCs w:val="16"/>
                <w:lang w:eastAsia="zh-CN"/>
              </w:rPr>
              <w:t>2012</w:t>
            </w:r>
            <w:r w:rsidRPr="003F56E7">
              <w:rPr>
                <w:rFonts w:ascii="SimSun" w:eastAsia="SimSun" w:hAnsi="SimSun" w:cs="SimSun" w:hint="eastAsia"/>
                <w:color w:val="002060"/>
                <w:sz w:val="16"/>
                <w:szCs w:val="16"/>
                <w:lang w:eastAsia="zh-CN"/>
              </w:rPr>
              <w:t>年纳入</w:t>
            </w:r>
            <w:r w:rsidRPr="003F56E7">
              <w:rPr>
                <w:rFonts w:ascii="SimSun" w:eastAsia="SimSun" w:hAnsi="SimSun" w:cs="SimSun"/>
                <w:color w:val="002060"/>
                <w:sz w:val="16"/>
                <w:szCs w:val="16"/>
                <w:lang w:eastAsia="zh-CN"/>
              </w:rPr>
              <w:t>339</w:t>
            </w:r>
            <w:r w:rsidRPr="003F56E7">
              <w:rPr>
                <w:rFonts w:ascii="SimSun" w:eastAsia="SimSun" w:hAnsi="SimSun" w:cs="SimSun" w:hint="eastAsia"/>
                <w:color w:val="002060"/>
                <w:sz w:val="16"/>
                <w:szCs w:val="16"/>
                <w:lang w:eastAsia="zh-CN"/>
              </w:rPr>
              <w:t>项修订</w:t>
            </w:r>
          </w:p>
          <w:p w:rsidR="00382F53" w:rsidRPr="002B2302" w:rsidRDefault="00382F53" w:rsidP="003F56E7">
            <w:pPr>
              <w:adjustRightInd w:val="0"/>
              <w:spacing w:afterLines="30" w:after="72"/>
              <w:jc w:val="both"/>
              <w:rPr>
                <w:rFonts w:ascii="KaiTi" w:eastAsia="KaiTi" w:hAnsi="KaiTi"/>
                <w:iCs/>
                <w:sz w:val="16"/>
                <w:szCs w:val="16"/>
                <w:lang w:eastAsia="zh-CN"/>
              </w:rPr>
            </w:pPr>
            <w:r w:rsidRPr="003F56E7">
              <w:rPr>
                <w:rFonts w:ascii="SimSun" w:eastAsia="SimSun" w:hAnsi="SimSun" w:cs="SimSun"/>
                <w:color w:val="002060"/>
                <w:sz w:val="16"/>
                <w:szCs w:val="16"/>
                <w:lang w:eastAsia="zh-CN"/>
              </w:rPr>
              <w:t>9</w:t>
            </w:r>
            <w:r w:rsidRPr="003F56E7">
              <w:rPr>
                <w:rFonts w:ascii="SimSun" w:eastAsia="SimSun" w:hAnsi="SimSun" w:cs="SimSun" w:hint="eastAsia"/>
                <w:color w:val="002060"/>
                <w:sz w:val="16"/>
                <w:szCs w:val="16"/>
                <w:lang w:eastAsia="zh-CN"/>
              </w:rPr>
              <w:t>项经修订的信息文件和</w:t>
            </w:r>
            <w:r w:rsidRPr="003F56E7">
              <w:rPr>
                <w:rFonts w:ascii="SimSun" w:eastAsia="SimSun" w:hAnsi="SimSun" w:cs="SimSun"/>
                <w:color w:val="002060"/>
                <w:sz w:val="16"/>
                <w:szCs w:val="16"/>
                <w:lang w:eastAsia="zh-CN"/>
              </w:rPr>
              <w:t>17</w:t>
            </w:r>
            <w:r w:rsidRPr="003F56E7">
              <w:rPr>
                <w:rFonts w:ascii="SimSun" w:eastAsia="SimSun" w:hAnsi="SimSun" w:cs="SimSun" w:hint="eastAsia"/>
                <w:color w:val="002060"/>
                <w:sz w:val="16"/>
                <w:szCs w:val="16"/>
                <w:lang w:eastAsia="zh-CN"/>
              </w:rPr>
              <w:t>项新引入的信息文件</w:t>
            </w:r>
          </w:p>
          <w:p w:rsidR="00382F53" w:rsidRPr="003F56E7" w:rsidRDefault="00382F53" w:rsidP="003F56E7">
            <w:pPr>
              <w:adjustRightInd w:val="0"/>
              <w:spacing w:afterLines="30" w:after="72"/>
              <w:jc w:val="both"/>
              <w:rPr>
                <w:rFonts w:ascii="SimSun" w:eastAsia="SimSun" w:hAnsi="SimSun"/>
                <w:sz w:val="16"/>
                <w:szCs w:val="16"/>
                <w:lang w:eastAsia="zh-CN"/>
              </w:rPr>
            </w:pPr>
            <w:r w:rsidRPr="002B2302">
              <w:rPr>
                <w:rFonts w:ascii="KaiTi" w:eastAsia="KaiTi" w:hAnsi="KaiTi" w:cs="KaiTi"/>
                <w:iCs/>
                <w:color w:val="002060"/>
                <w:sz w:val="16"/>
                <w:szCs w:val="16"/>
                <w:lang w:eastAsia="zh-CN"/>
              </w:rPr>
              <w:t>2014/15</w:t>
            </w:r>
            <w:r w:rsidRPr="002B2302">
              <w:rPr>
                <w:rFonts w:ascii="KaiTi" w:eastAsia="KaiTi" w:hAnsi="KaiTi" w:cs="KaiTi" w:hint="eastAsia"/>
                <w:iCs/>
                <w:color w:val="002060"/>
                <w:sz w:val="16"/>
                <w:szCs w:val="16"/>
                <w:lang w:eastAsia="zh-CN"/>
              </w:rPr>
              <w:t>年计划和预算原始基准</w:t>
            </w:r>
            <w:r w:rsidRPr="002B2302">
              <w:rPr>
                <w:rFonts w:ascii="KaiTi" w:eastAsia="KaiTi" w:hAnsi="KaiTi" w:cs="楷体" w:hint="eastAsia"/>
                <w:iCs/>
                <w:sz w:val="16"/>
                <w:szCs w:val="16"/>
                <w:lang w:eastAsia="zh-CN"/>
              </w:rPr>
              <w:t>：</w:t>
            </w:r>
            <w:r w:rsidRPr="003F56E7">
              <w:rPr>
                <w:rFonts w:ascii="SimSun" w:eastAsia="SimSun" w:hAnsi="SimSun" w:cs="SimSun"/>
                <w:sz w:val="16"/>
                <w:szCs w:val="16"/>
                <w:lang w:eastAsia="zh-CN"/>
              </w:rPr>
              <w:t>2013</w:t>
            </w:r>
            <w:r w:rsidRPr="003F56E7">
              <w:rPr>
                <w:rFonts w:ascii="SimSun" w:eastAsia="SimSun" w:hAnsi="SimSun" w:cs="SimSun" w:hint="eastAsia"/>
                <w:sz w:val="16"/>
                <w:szCs w:val="16"/>
                <w:lang w:eastAsia="zh-CN"/>
              </w:rPr>
              <w:t>年引入的修订和信息文件数。</w:t>
            </w:r>
          </w:p>
        </w:tc>
        <w:tc>
          <w:tcPr>
            <w:tcW w:w="597" w:type="pct"/>
          </w:tcPr>
          <w:p w:rsidR="00382F53" w:rsidRPr="003F56E7" w:rsidRDefault="00382F53" w:rsidP="003F56E7">
            <w:pPr>
              <w:keepNext/>
              <w:keepLines/>
              <w:adjustRightInd w:val="0"/>
              <w:spacing w:afterLines="30" w:after="72"/>
              <w:jc w:val="both"/>
              <w:rPr>
                <w:rFonts w:ascii="SimSun" w:eastAsia="SimSun" w:hAnsi="SimSun"/>
                <w:sz w:val="16"/>
                <w:szCs w:val="16"/>
              </w:rPr>
            </w:pPr>
            <w:r w:rsidRPr="003F56E7">
              <w:rPr>
                <w:rFonts w:ascii="SimSun" w:eastAsia="SimSun" w:hAnsi="SimSun" w:cs="SimSun" w:hint="eastAsia"/>
                <w:sz w:val="16"/>
                <w:szCs w:val="16"/>
              </w:rPr>
              <w:t>比基准值有所增长</w:t>
            </w:r>
          </w:p>
        </w:tc>
        <w:tc>
          <w:tcPr>
            <w:tcW w:w="1419" w:type="pct"/>
          </w:tcPr>
          <w:p w:rsidR="00382F53" w:rsidRPr="003F56E7" w:rsidRDefault="00382F53" w:rsidP="00522066">
            <w:pPr>
              <w:pStyle w:val="Default"/>
              <w:keepNext/>
              <w:keepLines/>
              <w:autoSpaceDE/>
              <w:autoSpaceDN/>
              <w:spacing w:afterLines="30" w:after="72"/>
              <w:jc w:val="both"/>
              <w:rPr>
                <w:rFonts w:ascii="SimSun" w:eastAsia="SimSun" w:hAnsi="SimSun"/>
                <w:color w:val="auto"/>
                <w:sz w:val="16"/>
                <w:szCs w:val="16"/>
              </w:rPr>
            </w:pPr>
            <w:r w:rsidRPr="003F56E7">
              <w:rPr>
                <w:rFonts w:ascii="SimSun" w:eastAsia="SimSun" w:hAnsi="SimSun" w:cs="SimSun" w:hint="eastAsia"/>
                <w:sz w:val="16"/>
                <w:szCs w:val="16"/>
              </w:rPr>
              <w:t>两</w:t>
            </w:r>
            <w:r w:rsidRPr="003F56E7">
              <w:rPr>
                <w:rFonts w:ascii="SimSun" w:eastAsia="SimSun" w:hAnsi="SimSun" w:cs="SimSun" w:hint="eastAsia"/>
                <w:color w:val="auto"/>
                <w:sz w:val="16"/>
                <w:szCs w:val="16"/>
              </w:rPr>
              <w:t>年期内</w:t>
            </w:r>
            <w:r w:rsidRPr="003F56E7">
              <w:rPr>
                <w:rFonts w:ascii="SimSun" w:eastAsia="SimSun" w:hAnsi="SimSun" w:cs="SimSun"/>
                <w:color w:val="auto"/>
                <w:sz w:val="16"/>
                <w:szCs w:val="16"/>
              </w:rPr>
              <w:t>1,480</w:t>
            </w:r>
            <w:r w:rsidRPr="003F56E7">
              <w:rPr>
                <w:rFonts w:ascii="SimSun" w:eastAsia="SimSun" w:hAnsi="SimSun" w:cs="SimSun" w:hint="eastAsia"/>
                <w:color w:val="auto"/>
                <w:sz w:val="16"/>
                <w:szCs w:val="16"/>
              </w:rPr>
              <w:t>项修订</w:t>
            </w:r>
          </w:p>
          <w:p w:rsidR="00382F53" w:rsidRPr="003F56E7" w:rsidRDefault="00382F53" w:rsidP="00522066">
            <w:pPr>
              <w:pStyle w:val="Default"/>
              <w:keepNext/>
              <w:keepLines/>
              <w:autoSpaceDE/>
              <w:autoSpaceDN/>
              <w:spacing w:afterLines="30" w:after="72"/>
              <w:jc w:val="both"/>
              <w:rPr>
                <w:rFonts w:ascii="SimSun" w:eastAsia="SimSun" w:hAnsi="SimSun"/>
                <w:sz w:val="16"/>
                <w:szCs w:val="16"/>
              </w:rPr>
            </w:pPr>
            <w:r w:rsidRPr="003F56E7">
              <w:rPr>
                <w:rFonts w:ascii="SimSun" w:eastAsia="SimSun" w:hAnsi="SimSun" w:cs="SimSun"/>
                <w:color w:val="auto"/>
                <w:sz w:val="16"/>
                <w:szCs w:val="16"/>
              </w:rPr>
              <w:t>2014</w:t>
            </w:r>
            <w:r w:rsidRPr="003F56E7">
              <w:rPr>
                <w:rFonts w:ascii="SimSun" w:eastAsia="SimSun" w:hAnsi="SimSun" w:cs="SimSun" w:hint="eastAsia"/>
                <w:color w:val="auto"/>
                <w:sz w:val="16"/>
                <w:szCs w:val="16"/>
              </w:rPr>
              <w:t>年</w:t>
            </w:r>
            <w:r w:rsidRPr="003F56E7">
              <w:rPr>
                <w:rFonts w:ascii="SimSun" w:eastAsia="SimSun" w:hAnsi="SimSun" w:cs="SimSun"/>
                <w:color w:val="auto"/>
                <w:sz w:val="16"/>
                <w:szCs w:val="16"/>
              </w:rPr>
              <w:t>560</w:t>
            </w:r>
            <w:r w:rsidRPr="003F56E7">
              <w:rPr>
                <w:rFonts w:ascii="SimSun" w:eastAsia="SimSun" w:hAnsi="SimSun" w:cs="SimSun" w:hint="eastAsia"/>
                <w:color w:val="auto"/>
                <w:sz w:val="16"/>
                <w:szCs w:val="16"/>
              </w:rPr>
              <w:t>项修订</w:t>
            </w:r>
            <w:r w:rsidRPr="003F56E7">
              <w:rPr>
                <w:rStyle w:val="ac"/>
                <w:rFonts w:ascii="SimSun" w:eastAsia="SimSun" w:hAnsi="SimSun"/>
                <w:sz w:val="16"/>
                <w:szCs w:val="16"/>
              </w:rPr>
              <w:footnoteReference w:id="82"/>
            </w:r>
          </w:p>
          <w:p w:rsidR="00382F53" w:rsidRPr="003F56E7" w:rsidRDefault="00382F53" w:rsidP="00522066">
            <w:pPr>
              <w:pStyle w:val="Default"/>
              <w:keepNext/>
              <w:keepLines/>
              <w:numPr>
                <w:ilvl w:val="0"/>
                <w:numId w:val="17"/>
              </w:numPr>
              <w:tabs>
                <w:tab w:val="left" w:pos="494"/>
              </w:tabs>
              <w:autoSpaceDE/>
              <w:autoSpaceDN/>
              <w:spacing w:afterLines="30" w:after="72"/>
              <w:ind w:left="254" w:firstLine="14"/>
              <w:jc w:val="both"/>
              <w:rPr>
                <w:rFonts w:ascii="SimSun" w:eastAsia="SimSun" w:hAnsi="SimSun"/>
                <w:sz w:val="16"/>
                <w:szCs w:val="16"/>
              </w:rPr>
            </w:pPr>
            <w:r w:rsidRPr="003F56E7">
              <w:rPr>
                <w:rFonts w:ascii="SimSun" w:eastAsia="SimSun" w:hAnsi="SimSun" w:cs="SimSun"/>
                <w:color w:val="auto"/>
                <w:sz w:val="16"/>
                <w:szCs w:val="16"/>
              </w:rPr>
              <w:t>274</w:t>
            </w:r>
            <w:r w:rsidRPr="003F56E7">
              <w:rPr>
                <w:rFonts w:ascii="SimSun" w:eastAsia="SimSun" w:hAnsi="SimSun" w:cs="SimSun" w:hint="eastAsia"/>
                <w:color w:val="auto"/>
                <w:sz w:val="16"/>
                <w:szCs w:val="16"/>
              </w:rPr>
              <w:t>项英文修订</w:t>
            </w:r>
          </w:p>
          <w:p w:rsidR="00382F53" w:rsidRPr="003F56E7" w:rsidRDefault="00382F53" w:rsidP="00522066">
            <w:pPr>
              <w:pStyle w:val="Default"/>
              <w:keepNext/>
              <w:keepLines/>
              <w:numPr>
                <w:ilvl w:val="0"/>
                <w:numId w:val="17"/>
              </w:numPr>
              <w:tabs>
                <w:tab w:val="left" w:pos="494"/>
              </w:tabs>
              <w:autoSpaceDE/>
              <w:autoSpaceDN/>
              <w:spacing w:afterLines="30" w:after="72"/>
              <w:ind w:left="254" w:firstLine="14"/>
              <w:jc w:val="both"/>
              <w:rPr>
                <w:rFonts w:ascii="SimSun" w:eastAsia="SimSun" w:hAnsi="SimSun"/>
                <w:sz w:val="16"/>
                <w:szCs w:val="16"/>
              </w:rPr>
            </w:pPr>
            <w:r w:rsidRPr="003F56E7">
              <w:rPr>
                <w:rFonts w:ascii="SimSun" w:eastAsia="SimSun" w:hAnsi="SimSun"/>
                <w:sz w:val="16"/>
                <w:szCs w:val="16"/>
              </w:rPr>
              <w:t>2</w:t>
            </w:r>
            <w:r w:rsidRPr="003F56E7">
              <w:rPr>
                <w:rFonts w:ascii="SimSun" w:eastAsia="SimSun" w:hAnsi="SimSun" w:cs="SimSun"/>
                <w:color w:val="auto"/>
                <w:sz w:val="16"/>
                <w:szCs w:val="16"/>
              </w:rPr>
              <w:t>86</w:t>
            </w:r>
            <w:r w:rsidRPr="003F56E7">
              <w:rPr>
                <w:rFonts w:ascii="SimSun" w:eastAsia="SimSun" w:hAnsi="SimSun" w:cs="SimSun" w:hint="eastAsia"/>
                <w:color w:val="auto"/>
                <w:sz w:val="16"/>
                <w:szCs w:val="16"/>
              </w:rPr>
              <w:t>项法文修订</w:t>
            </w:r>
          </w:p>
          <w:p w:rsidR="00382F53" w:rsidRPr="003F56E7" w:rsidRDefault="00382F53" w:rsidP="003F56E7">
            <w:pPr>
              <w:adjustRightInd w:val="0"/>
              <w:spacing w:afterLines="30" w:after="72"/>
              <w:jc w:val="both"/>
              <w:rPr>
                <w:rFonts w:ascii="SimSun" w:eastAsia="SimSun" w:hAnsi="SimSun"/>
                <w:sz w:val="16"/>
                <w:szCs w:val="16"/>
              </w:rPr>
            </w:pPr>
            <w:r w:rsidRPr="003F56E7">
              <w:rPr>
                <w:rFonts w:ascii="SimSun" w:eastAsia="SimSun" w:hAnsi="SimSun" w:cs="SimSun"/>
                <w:sz w:val="16"/>
                <w:szCs w:val="16"/>
              </w:rPr>
              <w:t>2015</w:t>
            </w:r>
            <w:r w:rsidRPr="003F56E7">
              <w:rPr>
                <w:rFonts w:ascii="SimSun" w:eastAsia="SimSun" w:hAnsi="SimSun" w:cs="SimSun" w:hint="eastAsia"/>
                <w:sz w:val="16"/>
                <w:szCs w:val="16"/>
              </w:rPr>
              <w:t>年</w:t>
            </w:r>
            <w:r w:rsidRPr="003F56E7">
              <w:rPr>
                <w:rFonts w:ascii="SimSun" w:eastAsia="SimSun" w:hAnsi="SimSun" w:cs="SimSun"/>
                <w:sz w:val="16"/>
                <w:szCs w:val="16"/>
              </w:rPr>
              <w:t>920</w:t>
            </w:r>
            <w:r w:rsidRPr="003F56E7">
              <w:rPr>
                <w:rFonts w:ascii="SimSun" w:eastAsia="SimSun" w:hAnsi="SimSun" w:cs="SimSun" w:hint="eastAsia"/>
                <w:sz w:val="16"/>
                <w:szCs w:val="16"/>
              </w:rPr>
              <w:t>项修订</w:t>
            </w:r>
          </w:p>
          <w:p w:rsidR="00382F53" w:rsidRPr="003F56E7" w:rsidRDefault="00382F53" w:rsidP="00522066">
            <w:pPr>
              <w:pStyle w:val="Default"/>
              <w:keepNext/>
              <w:keepLines/>
              <w:numPr>
                <w:ilvl w:val="0"/>
                <w:numId w:val="17"/>
              </w:numPr>
              <w:tabs>
                <w:tab w:val="left" w:pos="494"/>
              </w:tabs>
              <w:autoSpaceDE/>
              <w:autoSpaceDN/>
              <w:spacing w:afterLines="30" w:after="72"/>
              <w:ind w:left="254" w:firstLine="14"/>
              <w:jc w:val="both"/>
              <w:rPr>
                <w:rFonts w:ascii="SimSun" w:eastAsia="SimSun" w:hAnsi="SimSun" w:cs="SimSun"/>
                <w:color w:val="auto"/>
                <w:sz w:val="16"/>
                <w:szCs w:val="16"/>
              </w:rPr>
            </w:pPr>
            <w:r w:rsidRPr="003F56E7">
              <w:rPr>
                <w:rFonts w:ascii="SimSun" w:eastAsia="SimSun" w:hAnsi="SimSun" w:cs="SimSun"/>
                <w:color w:val="auto"/>
                <w:sz w:val="16"/>
                <w:szCs w:val="16"/>
              </w:rPr>
              <w:t>496</w:t>
            </w:r>
            <w:r w:rsidRPr="003F56E7">
              <w:rPr>
                <w:rFonts w:ascii="SimSun" w:eastAsia="SimSun" w:hAnsi="SimSun" w:cs="SimSun" w:hint="eastAsia"/>
                <w:color w:val="auto"/>
                <w:sz w:val="16"/>
                <w:szCs w:val="16"/>
              </w:rPr>
              <w:t>项英文修订</w:t>
            </w:r>
          </w:p>
          <w:p w:rsidR="00382F53" w:rsidRPr="003F56E7" w:rsidRDefault="00382F53" w:rsidP="00522066">
            <w:pPr>
              <w:pStyle w:val="Default"/>
              <w:keepNext/>
              <w:keepLines/>
              <w:numPr>
                <w:ilvl w:val="0"/>
                <w:numId w:val="17"/>
              </w:numPr>
              <w:tabs>
                <w:tab w:val="left" w:pos="494"/>
              </w:tabs>
              <w:autoSpaceDE/>
              <w:autoSpaceDN/>
              <w:spacing w:afterLines="30" w:after="72"/>
              <w:ind w:left="254" w:firstLine="14"/>
              <w:jc w:val="both"/>
              <w:rPr>
                <w:rFonts w:ascii="SimSun" w:eastAsia="SimSun" w:hAnsi="SimSun"/>
                <w:sz w:val="16"/>
                <w:szCs w:val="16"/>
              </w:rPr>
            </w:pPr>
            <w:r w:rsidRPr="003F56E7">
              <w:rPr>
                <w:rFonts w:ascii="SimSun" w:eastAsia="SimSun" w:hAnsi="SimSun" w:cs="SimSun"/>
                <w:color w:val="auto"/>
                <w:sz w:val="16"/>
                <w:szCs w:val="16"/>
              </w:rPr>
              <w:t>424</w:t>
            </w:r>
            <w:r w:rsidRPr="003F56E7">
              <w:rPr>
                <w:rFonts w:ascii="SimSun" w:eastAsia="SimSun" w:hAnsi="SimSun" w:cs="SimSun" w:hint="eastAsia"/>
                <w:color w:val="auto"/>
                <w:sz w:val="16"/>
                <w:szCs w:val="16"/>
              </w:rPr>
              <w:t>项法</w:t>
            </w:r>
            <w:r w:rsidRPr="003F56E7">
              <w:rPr>
                <w:rFonts w:ascii="SimSun" w:eastAsia="SimSun" w:hAnsi="SimSun" w:cs="SimSun" w:hint="eastAsia"/>
                <w:sz w:val="16"/>
                <w:szCs w:val="16"/>
              </w:rPr>
              <w:t>文修订</w:t>
            </w:r>
          </w:p>
          <w:p w:rsidR="00382F53" w:rsidRPr="003F56E7" w:rsidRDefault="00382F53" w:rsidP="003F56E7">
            <w:pPr>
              <w:adjustRightInd w:val="0"/>
              <w:spacing w:afterLines="30" w:after="72"/>
              <w:jc w:val="both"/>
              <w:rPr>
                <w:rFonts w:ascii="SimSun" w:eastAsia="SimSun" w:hAnsi="SimSun"/>
                <w:sz w:val="16"/>
                <w:szCs w:val="16"/>
              </w:rPr>
            </w:pPr>
            <w:r w:rsidRPr="003F56E7">
              <w:rPr>
                <w:rFonts w:ascii="SimSun" w:eastAsia="SimSun" w:hAnsi="SimSun" w:cs="SimSun" w:hint="eastAsia"/>
                <w:sz w:val="16"/>
                <w:szCs w:val="16"/>
              </w:rPr>
              <w:t>修订</w:t>
            </w:r>
            <w:r w:rsidRPr="003F56E7">
              <w:rPr>
                <w:rFonts w:ascii="SimSun" w:eastAsia="SimSun" w:hAnsi="SimSun" w:cs="SimSun"/>
                <w:sz w:val="16"/>
                <w:szCs w:val="16"/>
              </w:rPr>
              <w:t>43</w:t>
            </w:r>
            <w:r w:rsidRPr="003F56E7">
              <w:rPr>
                <w:rFonts w:ascii="SimSun" w:eastAsia="SimSun" w:hAnsi="SimSun" w:cs="SimSun" w:hint="eastAsia"/>
                <w:sz w:val="16"/>
                <w:szCs w:val="16"/>
              </w:rPr>
              <w:t>项信息文件</w:t>
            </w:r>
          </w:p>
          <w:p w:rsidR="00382F53" w:rsidRPr="003F56E7" w:rsidRDefault="00382F53" w:rsidP="00522066">
            <w:pPr>
              <w:pStyle w:val="Default"/>
              <w:keepNext/>
              <w:keepLines/>
              <w:numPr>
                <w:ilvl w:val="0"/>
                <w:numId w:val="17"/>
              </w:numPr>
              <w:tabs>
                <w:tab w:val="left" w:pos="494"/>
              </w:tabs>
              <w:autoSpaceDE/>
              <w:autoSpaceDN/>
              <w:spacing w:afterLines="30" w:after="72"/>
              <w:ind w:left="254" w:firstLine="14"/>
              <w:jc w:val="both"/>
              <w:rPr>
                <w:rFonts w:ascii="SimSun" w:eastAsia="SimSun" w:hAnsi="SimSun" w:cs="SimSun"/>
                <w:color w:val="auto"/>
                <w:sz w:val="16"/>
                <w:szCs w:val="16"/>
              </w:rPr>
            </w:pPr>
            <w:r w:rsidRPr="003F56E7">
              <w:rPr>
                <w:rFonts w:ascii="SimSun" w:eastAsia="SimSun" w:hAnsi="SimSun" w:cs="SimSun"/>
                <w:color w:val="auto"/>
                <w:sz w:val="16"/>
                <w:szCs w:val="16"/>
              </w:rPr>
              <w:t>39</w:t>
            </w:r>
            <w:r w:rsidRPr="003F56E7">
              <w:rPr>
                <w:rFonts w:ascii="SimSun" w:eastAsia="SimSun" w:hAnsi="SimSun" w:cs="SimSun" w:hint="eastAsia"/>
                <w:color w:val="auto"/>
                <w:sz w:val="16"/>
                <w:szCs w:val="16"/>
              </w:rPr>
              <w:t>项</w:t>
            </w:r>
            <w:r w:rsidR="00EA1131" w:rsidRPr="003F56E7">
              <w:rPr>
                <w:rFonts w:ascii="SimSun" w:eastAsia="SimSun" w:hAnsi="SimSun" w:cs="SimSun"/>
                <w:color w:val="auto"/>
                <w:sz w:val="16"/>
                <w:szCs w:val="16"/>
              </w:rPr>
              <w:t>（</w:t>
            </w:r>
            <w:r w:rsidRPr="003F56E7">
              <w:rPr>
                <w:rFonts w:ascii="SimSun" w:eastAsia="SimSun" w:hAnsi="SimSun" w:cs="SimSun"/>
                <w:color w:val="auto"/>
                <w:sz w:val="16"/>
                <w:szCs w:val="16"/>
              </w:rPr>
              <w:t>2014</w:t>
            </w:r>
            <w:r w:rsidRPr="003F56E7">
              <w:rPr>
                <w:rFonts w:ascii="SimSun" w:eastAsia="SimSun" w:hAnsi="SimSun" w:cs="SimSun" w:hint="eastAsia"/>
                <w:color w:val="auto"/>
                <w:sz w:val="16"/>
                <w:szCs w:val="16"/>
              </w:rPr>
              <w:t>年</w:t>
            </w:r>
            <w:r w:rsidR="00B03A40" w:rsidRPr="003F56E7">
              <w:rPr>
                <w:rFonts w:ascii="SimSun" w:eastAsia="SimSun" w:hAnsi="SimSun" w:cs="SimSun"/>
                <w:color w:val="auto"/>
                <w:sz w:val="16"/>
                <w:szCs w:val="16"/>
              </w:rPr>
              <w:t>）</w:t>
            </w:r>
          </w:p>
          <w:p w:rsidR="00382F53" w:rsidRPr="003F56E7" w:rsidRDefault="00382F53" w:rsidP="00522066">
            <w:pPr>
              <w:pStyle w:val="Default"/>
              <w:keepNext/>
              <w:keepLines/>
              <w:numPr>
                <w:ilvl w:val="0"/>
                <w:numId w:val="17"/>
              </w:numPr>
              <w:tabs>
                <w:tab w:val="left" w:pos="494"/>
              </w:tabs>
              <w:autoSpaceDE/>
              <w:autoSpaceDN/>
              <w:spacing w:afterLines="30" w:after="72"/>
              <w:ind w:left="254" w:firstLine="14"/>
              <w:jc w:val="both"/>
              <w:rPr>
                <w:rFonts w:ascii="SimSun" w:eastAsia="SimSun" w:hAnsi="SimSun"/>
                <w:sz w:val="16"/>
                <w:szCs w:val="16"/>
              </w:rPr>
            </w:pPr>
            <w:r w:rsidRPr="003F56E7">
              <w:rPr>
                <w:rFonts w:ascii="SimSun" w:eastAsia="SimSun" w:hAnsi="SimSun" w:cs="SimSun"/>
                <w:color w:val="auto"/>
                <w:sz w:val="16"/>
                <w:szCs w:val="16"/>
              </w:rPr>
              <w:t>4</w:t>
            </w:r>
            <w:r w:rsidRPr="003F56E7">
              <w:rPr>
                <w:rFonts w:ascii="SimSun" w:eastAsia="SimSun" w:hAnsi="SimSun" w:cs="SimSun" w:hint="eastAsia"/>
                <w:color w:val="auto"/>
                <w:sz w:val="16"/>
                <w:szCs w:val="16"/>
              </w:rPr>
              <w:t>项</w:t>
            </w:r>
            <w:r w:rsidR="00EA1131" w:rsidRPr="003F56E7">
              <w:rPr>
                <w:rFonts w:ascii="SimSun" w:eastAsia="SimSun" w:hAnsi="SimSun" w:cs="SimSun"/>
                <w:color w:val="auto"/>
                <w:sz w:val="16"/>
                <w:szCs w:val="16"/>
              </w:rPr>
              <w:t>（</w:t>
            </w:r>
            <w:r w:rsidRPr="003F56E7">
              <w:rPr>
                <w:rFonts w:ascii="SimSun" w:eastAsia="SimSun" w:hAnsi="SimSun" w:cs="SimSun"/>
                <w:color w:val="auto"/>
                <w:sz w:val="16"/>
                <w:szCs w:val="16"/>
              </w:rPr>
              <w:t>2015</w:t>
            </w:r>
            <w:r w:rsidRPr="003F56E7">
              <w:rPr>
                <w:rFonts w:ascii="SimSun" w:eastAsia="SimSun" w:hAnsi="SimSun" w:cs="SimSun" w:hint="eastAsia"/>
                <w:color w:val="auto"/>
                <w:sz w:val="16"/>
                <w:szCs w:val="16"/>
              </w:rPr>
              <w:t>年</w:t>
            </w:r>
            <w:r w:rsidR="00B03A40" w:rsidRPr="003F56E7">
              <w:rPr>
                <w:rFonts w:ascii="SimSun" w:eastAsia="SimSun" w:hAnsi="SimSun" w:cs="SimSun"/>
                <w:color w:val="auto"/>
                <w:sz w:val="16"/>
                <w:szCs w:val="16"/>
              </w:rPr>
              <w:t>）</w:t>
            </w:r>
          </w:p>
          <w:p w:rsidR="00382F53" w:rsidRPr="003F56E7" w:rsidRDefault="00382F53" w:rsidP="00522066">
            <w:pPr>
              <w:pStyle w:val="Default"/>
              <w:keepNext/>
              <w:keepLines/>
              <w:autoSpaceDE/>
              <w:autoSpaceDN/>
              <w:spacing w:afterLines="30" w:after="72"/>
              <w:jc w:val="both"/>
              <w:rPr>
                <w:rFonts w:ascii="SimSun" w:eastAsia="SimSun" w:hAnsi="SimSun"/>
                <w:sz w:val="16"/>
                <w:szCs w:val="16"/>
              </w:rPr>
            </w:pPr>
            <w:r w:rsidRPr="003F56E7">
              <w:rPr>
                <w:rFonts w:ascii="SimSun" w:eastAsia="SimSun" w:hAnsi="SimSun" w:cs="SimSun" w:hint="eastAsia"/>
                <w:sz w:val="16"/>
                <w:szCs w:val="16"/>
              </w:rPr>
              <w:t>引</w:t>
            </w:r>
            <w:r w:rsidRPr="003F56E7">
              <w:rPr>
                <w:rFonts w:ascii="SimSun" w:eastAsia="SimSun" w:hAnsi="SimSun" w:cs="SimSun" w:hint="eastAsia"/>
                <w:color w:val="auto"/>
                <w:sz w:val="16"/>
                <w:szCs w:val="16"/>
              </w:rPr>
              <w:t>入</w:t>
            </w:r>
            <w:r w:rsidRPr="003F56E7">
              <w:rPr>
                <w:rFonts w:ascii="SimSun" w:eastAsia="SimSun" w:hAnsi="SimSun" w:cs="SimSun"/>
                <w:color w:val="auto"/>
                <w:sz w:val="16"/>
                <w:szCs w:val="16"/>
              </w:rPr>
              <w:t>25</w:t>
            </w:r>
            <w:r w:rsidRPr="003F56E7">
              <w:rPr>
                <w:rFonts w:ascii="SimSun" w:eastAsia="SimSun" w:hAnsi="SimSun" w:cs="SimSun" w:hint="eastAsia"/>
                <w:color w:val="auto"/>
                <w:sz w:val="16"/>
                <w:szCs w:val="16"/>
              </w:rPr>
              <w:t>项新信息文件</w:t>
            </w:r>
          </w:p>
          <w:p w:rsidR="00382F53" w:rsidRPr="003F56E7" w:rsidRDefault="00382F53" w:rsidP="00522066">
            <w:pPr>
              <w:pStyle w:val="Default"/>
              <w:keepNext/>
              <w:keepLines/>
              <w:numPr>
                <w:ilvl w:val="0"/>
                <w:numId w:val="17"/>
              </w:numPr>
              <w:tabs>
                <w:tab w:val="left" w:pos="494"/>
              </w:tabs>
              <w:autoSpaceDE/>
              <w:autoSpaceDN/>
              <w:spacing w:afterLines="30" w:after="72"/>
              <w:ind w:left="254" w:firstLine="14"/>
              <w:jc w:val="both"/>
              <w:rPr>
                <w:rFonts w:ascii="SimSun" w:eastAsia="SimSun" w:hAnsi="SimSun" w:cs="SimSun"/>
                <w:color w:val="auto"/>
                <w:sz w:val="16"/>
                <w:szCs w:val="16"/>
              </w:rPr>
            </w:pPr>
            <w:r w:rsidRPr="003F56E7">
              <w:rPr>
                <w:rFonts w:ascii="SimSun" w:eastAsia="SimSun" w:hAnsi="SimSun" w:cs="SimSun"/>
                <w:color w:val="auto"/>
                <w:sz w:val="16"/>
                <w:szCs w:val="16"/>
              </w:rPr>
              <w:t>20</w:t>
            </w:r>
            <w:r w:rsidRPr="003F56E7">
              <w:rPr>
                <w:rFonts w:ascii="SimSun" w:eastAsia="SimSun" w:hAnsi="SimSun" w:cs="SimSun" w:hint="eastAsia"/>
                <w:color w:val="auto"/>
                <w:sz w:val="16"/>
                <w:szCs w:val="16"/>
              </w:rPr>
              <w:t>项</w:t>
            </w:r>
            <w:r w:rsidR="00EA1131" w:rsidRPr="003F56E7">
              <w:rPr>
                <w:rFonts w:ascii="SimSun" w:eastAsia="SimSun" w:hAnsi="SimSun" w:cs="SimSun"/>
                <w:color w:val="auto"/>
                <w:sz w:val="16"/>
                <w:szCs w:val="16"/>
              </w:rPr>
              <w:t>（</w:t>
            </w:r>
            <w:r w:rsidRPr="003F56E7">
              <w:rPr>
                <w:rFonts w:ascii="SimSun" w:eastAsia="SimSun" w:hAnsi="SimSun" w:cs="SimSun"/>
                <w:color w:val="auto"/>
                <w:sz w:val="16"/>
                <w:szCs w:val="16"/>
              </w:rPr>
              <w:t>2014</w:t>
            </w:r>
            <w:r w:rsidRPr="003F56E7">
              <w:rPr>
                <w:rFonts w:ascii="SimSun" w:eastAsia="SimSun" w:hAnsi="SimSun" w:cs="SimSun" w:hint="eastAsia"/>
                <w:color w:val="auto"/>
                <w:sz w:val="16"/>
                <w:szCs w:val="16"/>
              </w:rPr>
              <w:t>年</w:t>
            </w:r>
            <w:r w:rsidR="00B03A40" w:rsidRPr="003F56E7">
              <w:rPr>
                <w:rFonts w:ascii="SimSun" w:eastAsia="SimSun" w:hAnsi="SimSun" w:cs="SimSun"/>
                <w:color w:val="auto"/>
                <w:sz w:val="16"/>
                <w:szCs w:val="16"/>
              </w:rPr>
              <w:t>）</w:t>
            </w:r>
          </w:p>
          <w:p w:rsidR="00382F53" w:rsidRPr="003F56E7" w:rsidRDefault="00382F53" w:rsidP="00522066">
            <w:pPr>
              <w:pStyle w:val="Default"/>
              <w:keepNext/>
              <w:keepLines/>
              <w:numPr>
                <w:ilvl w:val="0"/>
                <w:numId w:val="17"/>
              </w:numPr>
              <w:tabs>
                <w:tab w:val="left" w:pos="494"/>
              </w:tabs>
              <w:autoSpaceDE/>
              <w:autoSpaceDN/>
              <w:spacing w:afterLines="30" w:after="72"/>
              <w:ind w:left="254" w:firstLine="14"/>
              <w:jc w:val="both"/>
              <w:rPr>
                <w:rFonts w:ascii="SimSun" w:eastAsia="SimSun" w:hAnsi="SimSun"/>
                <w:sz w:val="16"/>
                <w:szCs w:val="16"/>
              </w:rPr>
            </w:pPr>
            <w:r w:rsidRPr="003F56E7">
              <w:rPr>
                <w:rFonts w:ascii="SimSun" w:eastAsia="SimSun" w:hAnsi="SimSun" w:cs="SimSun"/>
                <w:color w:val="auto"/>
                <w:sz w:val="16"/>
                <w:szCs w:val="16"/>
              </w:rPr>
              <w:t>5</w:t>
            </w:r>
            <w:r w:rsidRPr="003F56E7">
              <w:rPr>
                <w:rFonts w:ascii="SimSun" w:eastAsia="SimSun" w:hAnsi="SimSun" w:cs="SimSun" w:hint="eastAsia"/>
                <w:color w:val="auto"/>
                <w:sz w:val="16"/>
                <w:szCs w:val="16"/>
              </w:rPr>
              <w:t>项</w:t>
            </w:r>
            <w:r w:rsidR="00EA1131" w:rsidRPr="003F56E7">
              <w:rPr>
                <w:rFonts w:ascii="SimSun" w:eastAsia="SimSun" w:hAnsi="SimSun" w:cs="SimSun"/>
                <w:color w:val="auto"/>
                <w:sz w:val="16"/>
                <w:szCs w:val="16"/>
              </w:rPr>
              <w:t>（</w:t>
            </w:r>
            <w:r w:rsidRPr="003F56E7">
              <w:rPr>
                <w:rFonts w:ascii="SimSun" w:eastAsia="SimSun" w:hAnsi="SimSun" w:cs="SimSun"/>
                <w:color w:val="auto"/>
                <w:sz w:val="16"/>
                <w:szCs w:val="16"/>
              </w:rPr>
              <w:t>2015</w:t>
            </w:r>
            <w:r w:rsidRPr="003F56E7">
              <w:rPr>
                <w:rFonts w:ascii="SimSun" w:eastAsia="SimSun" w:hAnsi="SimSun" w:cs="SimSun" w:hint="eastAsia"/>
                <w:color w:val="auto"/>
                <w:sz w:val="16"/>
                <w:szCs w:val="16"/>
              </w:rPr>
              <w:t>年</w:t>
            </w:r>
            <w:r w:rsidR="00B03A40" w:rsidRPr="003F56E7">
              <w:rPr>
                <w:rFonts w:ascii="SimSun" w:eastAsia="SimSun" w:hAnsi="SimSun" w:cs="SimSun"/>
                <w:color w:val="auto"/>
                <w:sz w:val="16"/>
                <w:szCs w:val="16"/>
              </w:rPr>
              <w:t>）</w:t>
            </w:r>
          </w:p>
        </w:tc>
        <w:tc>
          <w:tcPr>
            <w:tcW w:w="597" w:type="pct"/>
            <w:tcBorders>
              <w:right w:val="single" w:sz="4" w:space="0" w:color="auto"/>
            </w:tcBorders>
          </w:tcPr>
          <w:p w:rsidR="00382F53" w:rsidRPr="003F56E7" w:rsidRDefault="00382F53" w:rsidP="003F56E7">
            <w:pPr>
              <w:keepNext/>
              <w:keepLines/>
              <w:adjustRightInd w:val="0"/>
              <w:spacing w:afterLines="30" w:after="72"/>
              <w:jc w:val="center"/>
              <w:rPr>
                <w:rFonts w:ascii="SimSun" w:eastAsia="SimSun" w:hAnsi="SimSun" w:cs="SimHei"/>
                <w:color w:val="00B050"/>
                <w:sz w:val="16"/>
                <w:szCs w:val="16"/>
              </w:rPr>
            </w:pPr>
          </w:p>
          <w:p w:rsidR="00382F53" w:rsidRPr="003F56E7" w:rsidRDefault="0044680C" w:rsidP="003F56E7">
            <w:pPr>
              <w:keepNext/>
              <w:keepLines/>
              <w:adjustRightInd w:val="0"/>
              <w:spacing w:afterLines="30" w:after="72"/>
              <w:jc w:val="center"/>
              <w:rPr>
                <w:rFonts w:ascii="SimSun" w:eastAsia="SimSun" w:hAnsi="SimSun"/>
                <w:color w:val="00B050"/>
                <w:sz w:val="16"/>
                <w:szCs w:val="16"/>
              </w:rPr>
            </w:pPr>
            <w:r w:rsidRPr="0044680C">
              <w:rPr>
                <w:rFonts w:ascii="SimSun" w:eastAsia="SimSun" w:hAnsi="SimSun" w:cs="SimHei" w:hint="eastAsia"/>
                <w:b/>
                <w:color w:val="00B050"/>
                <w:sz w:val="16"/>
                <w:szCs w:val="16"/>
              </w:rPr>
              <w:t>全部实现</w:t>
            </w:r>
          </w:p>
          <w:p w:rsidR="00382F53" w:rsidRPr="003F56E7" w:rsidRDefault="00382F53" w:rsidP="003F56E7">
            <w:pPr>
              <w:keepNext/>
              <w:keepLines/>
              <w:adjustRightInd w:val="0"/>
              <w:spacing w:afterLines="30" w:after="72"/>
              <w:jc w:val="center"/>
              <w:rPr>
                <w:rFonts w:ascii="SimSun" w:eastAsia="SimSun" w:hAnsi="SimSun"/>
                <w:color w:val="00B050"/>
                <w:sz w:val="16"/>
                <w:szCs w:val="16"/>
              </w:rPr>
            </w:pPr>
          </w:p>
          <w:p w:rsidR="00382F53" w:rsidRPr="003F56E7" w:rsidRDefault="00382F53" w:rsidP="003F56E7">
            <w:pPr>
              <w:keepNext/>
              <w:keepLines/>
              <w:adjustRightInd w:val="0"/>
              <w:spacing w:afterLines="30" w:after="72"/>
              <w:jc w:val="center"/>
              <w:rPr>
                <w:rFonts w:ascii="SimSun" w:eastAsia="SimSun" w:hAnsi="SimSun"/>
                <w:color w:val="00B050"/>
                <w:sz w:val="16"/>
                <w:szCs w:val="16"/>
              </w:rPr>
            </w:pPr>
          </w:p>
          <w:p w:rsidR="00382F53" w:rsidRPr="003F56E7" w:rsidRDefault="0044680C" w:rsidP="003F56E7">
            <w:pPr>
              <w:keepNext/>
              <w:keepLines/>
              <w:adjustRightInd w:val="0"/>
              <w:spacing w:afterLines="30" w:after="72"/>
              <w:jc w:val="center"/>
              <w:rPr>
                <w:rFonts w:ascii="SimSun" w:eastAsia="SimSun" w:hAnsi="SimSun"/>
                <w:color w:val="00B050"/>
                <w:sz w:val="16"/>
                <w:szCs w:val="16"/>
              </w:rPr>
            </w:pPr>
            <w:r w:rsidRPr="0044680C">
              <w:rPr>
                <w:rFonts w:ascii="SimSun" w:eastAsia="SimSun" w:hAnsi="SimSun" w:cs="SimHei" w:hint="eastAsia"/>
                <w:b/>
                <w:color w:val="00B050"/>
                <w:sz w:val="16"/>
                <w:szCs w:val="16"/>
              </w:rPr>
              <w:t>全部实现</w:t>
            </w:r>
          </w:p>
          <w:p w:rsidR="00382F53" w:rsidRPr="003F56E7" w:rsidRDefault="00382F53" w:rsidP="003F56E7">
            <w:pPr>
              <w:keepNext/>
              <w:keepLines/>
              <w:adjustRightInd w:val="0"/>
              <w:spacing w:afterLines="30" w:after="72"/>
              <w:jc w:val="center"/>
              <w:rPr>
                <w:rFonts w:ascii="SimSun" w:eastAsia="SimSun" w:hAnsi="SimSun"/>
                <w:color w:val="00B050"/>
                <w:sz w:val="16"/>
                <w:szCs w:val="16"/>
              </w:rPr>
            </w:pPr>
          </w:p>
          <w:p w:rsidR="00382F53" w:rsidRPr="003F56E7" w:rsidRDefault="00382F53" w:rsidP="003F56E7">
            <w:pPr>
              <w:keepNext/>
              <w:keepLines/>
              <w:adjustRightInd w:val="0"/>
              <w:spacing w:afterLines="30" w:after="72"/>
              <w:jc w:val="center"/>
              <w:rPr>
                <w:rFonts w:ascii="SimSun" w:eastAsia="SimSun" w:hAnsi="SimSun"/>
                <w:color w:val="00B050"/>
                <w:sz w:val="16"/>
                <w:szCs w:val="16"/>
              </w:rPr>
            </w:pPr>
          </w:p>
          <w:p w:rsidR="00382F53" w:rsidRPr="003F56E7" w:rsidRDefault="0044680C" w:rsidP="003F56E7">
            <w:pPr>
              <w:keepNext/>
              <w:keepLines/>
              <w:adjustRightInd w:val="0"/>
              <w:spacing w:afterLines="30" w:after="72"/>
              <w:jc w:val="center"/>
              <w:rPr>
                <w:rFonts w:ascii="SimSun" w:eastAsia="SimSun" w:hAnsi="SimSun"/>
                <w:color w:val="00B050"/>
                <w:sz w:val="16"/>
                <w:szCs w:val="16"/>
              </w:rPr>
            </w:pPr>
            <w:r w:rsidRPr="0044680C">
              <w:rPr>
                <w:rFonts w:ascii="SimSun" w:eastAsia="SimSun" w:hAnsi="SimSun" w:cs="SimHei" w:hint="eastAsia"/>
                <w:b/>
                <w:color w:val="00B050"/>
                <w:sz w:val="16"/>
                <w:szCs w:val="16"/>
              </w:rPr>
              <w:t>全部实现</w:t>
            </w:r>
          </w:p>
        </w:tc>
      </w:tr>
      <w:tr w:rsidR="00382F53" w:rsidRPr="00571D2C" w:rsidTr="003F56E7">
        <w:tblPrEx>
          <w:tblBorders>
            <w:top w:val="single" w:sz="4" w:space="0" w:color="auto"/>
            <w:left w:val="single" w:sz="4" w:space="0" w:color="auto"/>
            <w:bottom w:val="single" w:sz="4" w:space="0" w:color="auto"/>
            <w:right w:val="single" w:sz="4" w:space="0" w:color="auto"/>
          </w:tblBorders>
        </w:tblPrEx>
        <w:tc>
          <w:tcPr>
            <w:tcW w:w="1194" w:type="pct"/>
            <w:tcBorders>
              <w:top w:val="nil"/>
              <w:bottom w:val="nil"/>
            </w:tcBorders>
          </w:tcPr>
          <w:p w:rsidR="00382F53" w:rsidRPr="003F56E7" w:rsidRDefault="00382F53" w:rsidP="003F56E7">
            <w:pPr>
              <w:adjustRightInd w:val="0"/>
              <w:spacing w:afterLines="30" w:after="72"/>
              <w:jc w:val="both"/>
              <w:rPr>
                <w:rFonts w:ascii="SimSun" w:eastAsia="SimSun" w:hAnsi="SimSun"/>
                <w:color w:val="000000"/>
                <w:sz w:val="16"/>
                <w:szCs w:val="16"/>
                <w:lang w:eastAsia="zh-CN"/>
              </w:rPr>
            </w:pPr>
            <w:r w:rsidRPr="003F56E7">
              <w:rPr>
                <w:rFonts w:ascii="SimSun" w:eastAsia="SimSun" w:hAnsi="SimSun" w:cs="SimSun" w:hint="eastAsia"/>
                <w:sz w:val="16"/>
                <w:szCs w:val="16"/>
                <w:lang w:eastAsia="zh-CN"/>
              </w:rPr>
              <w:t>每年纳入国际专利分类的新小类数量</w:t>
            </w:r>
          </w:p>
        </w:tc>
        <w:tc>
          <w:tcPr>
            <w:tcW w:w="1193" w:type="pct"/>
            <w:tcBorders>
              <w:top w:val="nil"/>
              <w:bottom w:val="nil"/>
            </w:tcBorders>
          </w:tcPr>
          <w:p w:rsidR="00382F53" w:rsidRPr="002B2302" w:rsidRDefault="00382F53" w:rsidP="003F56E7">
            <w:pPr>
              <w:adjustRightInd w:val="0"/>
              <w:spacing w:afterLines="30" w:after="72"/>
              <w:jc w:val="both"/>
              <w:rPr>
                <w:rFonts w:ascii="KaiTi" w:eastAsia="KaiTi" w:hAnsi="KaiTi"/>
                <w:iCs/>
                <w:sz w:val="16"/>
                <w:szCs w:val="16"/>
                <w:lang w:eastAsia="zh-CN"/>
              </w:rPr>
            </w:pPr>
            <w:r w:rsidRPr="002B2302">
              <w:rPr>
                <w:rFonts w:ascii="KaiTi" w:eastAsia="KaiTi" w:hAnsi="KaiTi" w:cs="KaiTi"/>
                <w:iCs/>
                <w:color w:val="002060"/>
                <w:sz w:val="16"/>
                <w:szCs w:val="16"/>
                <w:lang w:eastAsia="zh-CN"/>
              </w:rPr>
              <w:t>2013</w:t>
            </w:r>
            <w:r w:rsidRPr="002B2302">
              <w:rPr>
                <w:rFonts w:ascii="KaiTi" w:eastAsia="KaiTi" w:hAnsi="KaiTi" w:cs="KaiTi" w:hint="eastAsia"/>
                <w:iCs/>
                <w:color w:val="002060"/>
                <w:sz w:val="16"/>
                <w:szCs w:val="16"/>
                <w:lang w:eastAsia="zh-CN"/>
              </w:rPr>
              <w:t>年底最新基准</w:t>
            </w:r>
            <w:r w:rsidRPr="002B2302">
              <w:rPr>
                <w:rFonts w:ascii="KaiTi" w:eastAsia="KaiTi" w:hAnsi="KaiTi" w:cs="楷体" w:hint="eastAsia"/>
                <w:iCs/>
                <w:color w:val="002060"/>
                <w:sz w:val="16"/>
                <w:szCs w:val="16"/>
                <w:lang w:eastAsia="zh-CN"/>
              </w:rPr>
              <w:t>：</w:t>
            </w:r>
            <w:r w:rsidRPr="003F56E7">
              <w:rPr>
                <w:rFonts w:ascii="SimSun" w:eastAsia="SimSun" w:hAnsi="SimSun" w:cs="SimSun"/>
                <w:color w:val="002060"/>
                <w:sz w:val="16"/>
                <w:szCs w:val="16"/>
                <w:lang w:eastAsia="zh-CN"/>
              </w:rPr>
              <w:t>617</w:t>
            </w:r>
            <w:r w:rsidRPr="003F56E7">
              <w:rPr>
                <w:rFonts w:ascii="SimSun" w:eastAsia="SimSun" w:hAnsi="SimSun" w:cs="SimSun" w:hint="eastAsia"/>
                <w:color w:val="002060"/>
                <w:sz w:val="16"/>
                <w:szCs w:val="16"/>
                <w:lang w:eastAsia="zh-CN"/>
              </w:rPr>
              <w:t>个</w:t>
            </w:r>
          </w:p>
          <w:p w:rsidR="00382F53" w:rsidRPr="003F56E7" w:rsidRDefault="00382F53" w:rsidP="003F56E7">
            <w:pPr>
              <w:adjustRightInd w:val="0"/>
              <w:spacing w:afterLines="30" w:after="72"/>
              <w:jc w:val="both"/>
              <w:rPr>
                <w:rFonts w:ascii="SimSun" w:eastAsia="SimSun" w:hAnsi="SimSun"/>
                <w:i/>
                <w:iCs/>
                <w:color w:val="002060"/>
                <w:sz w:val="16"/>
                <w:szCs w:val="16"/>
                <w:lang w:eastAsia="zh-CN"/>
              </w:rPr>
            </w:pPr>
            <w:r w:rsidRPr="002B2302">
              <w:rPr>
                <w:rFonts w:ascii="KaiTi" w:eastAsia="KaiTi" w:hAnsi="KaiTi" w:cs="KaiTi"/>
                <w:iCs/>
                <w:color w:val="002060"/>
                <w:sz w:val="16"/>
                <w:szCs w:val="16"/>
                <w:lang w:eastAsia="zh-CN"/>
              </w:rPr>
              <w:t>2014/15</w:t>
            </w:r>
            <w:r w:rsidRPr="002B2302">
              <w:rPr>
                <w:rFonts w:ascii="KaiTi" w:eastAsia="KaiTi" w:hAnsi="KaiTi" w:cs="KaiTi" w:hint="eastAsia"/>
                <w:iCs/>
                <w:color w:val="002060"/>
                <w:sz w:val="16"/>
                <w:szCs w:val="16"/>
                <w:lang w:eastAsia="zh-CN"/>
              </w:rPr>
              <w:t>年计划和预算原始基准</w:t>
            </w:r>
            <w:r w:rsidRPr="002B2302">
              <w:rPr>
                <w:rFonts w:ascii="KaiTi" w:eastAsia="KaiTi" w:hAnsi="KaiTi" w:cs="楷体" w:hint="eastAsia"/>
                <w:iCs/>
                <w:sz w:val="16"/>
                <w:szCs w:val="16"/>
                <w:lang w:eastAsia="zh-CN"/>
              </w:rPr>
              <w:t>：</w:t>
            </w:r>
            <w:r w:rsidRPr="003F56E7">
              <w:rPr>
                <w:rFonts w:ascii="SimSun" w:eastAsia="SimSun" w:hAnsi="SimSun" w:cs="SimSun"/>
                <w:sz w:val="16"/>
                <w:szCs w:val="16"/>
                <w:lang w:eastAsia="zh-CN"/>
              </w:rPr>
              <w:t>500</w:t>
            </w:r>
            <w:r w:rsidRPr="003F56E7">
              <w:rPr>
                <w:rFonts w:ascii="SimSun" w:eastAsia="SimSun" w:hAnsi="SimSun" w:cs="SimSun" w:hint="eastAsia"/>
                <w:sz w:val="16"/>
                <w:szCs w:val="16"/>
                <w:lang w:eastAsia="zh-CN"/>
              </w:rPr>
              <w:t>个新大组</w:t>
            </w:r>
            <w:r w:rsidR="00EA1131" w:rsidRPr="003F56E7">
              <w:rPr>
                <w:rFonts w:ascii="SimSun" w:eastAsia="SimSun" w:hAnsi="SimSun" w:cs="SimSun"/>
                <w:sz w:val="16"/>
                <w:szCs w:val="16"/>
                <w:lang w:eastAsia="zh-CN"/>
              </w:rPr>
              <w:t>（</w:t>
            </w:r>
            <w:r w:rsidRPr="003F56E7">
              <w:rPr>
                <w:rFonts w:ascii="SimSun" w:eastAsia="SimSun" w:hAnsi="SimSun" w:cs="SimSun"/>
                <w:sz w:val="16"/>
                <w:szCs w:val="16"/>
                <w:lang w:eastAsia="zh-CN"/>
              </w:rPr>
              <w:t>2009-2013</w:t>
            </w:r>
            <w:r w:rsidRPr="003F56E7">
              <w:rPr>
                <w:rFonts w:ascii="SimSun" w:eastAsia="SimSun" w:hAnsi="SimSun" w:cs="SimSun" w:hint="eastAsia"/>
                <w:sz w:val="16"/>
                <w:szCs w:val="16"/>
                <w:lang w:eastAsia="zh-CN"/>
              </w:rPr>
              <w:t>年平均值</w:t>
            </w:r>
            <w:r w:rsidR="00B03A40" w:rsidRPr="003F56E7">
              <w:rPr>
                <w:rFonts w:ascii="SimSun" w:eastAsia="SimSun" w:hAnsi="SimSun" w:cs="SimSun"/>
                <w:sz w:val="16"/>
                <w:szCs w:val="16"/>
                <w:lang w:eastAsia="zh-CN"/>
              </w:rPr>
              <w:t>）</w:t>
            </w:r>
          </w:p>
        </w:tc>
        <w:tc>
          <w:tcPr>
            <w:tcW w:w="597" w:type="pct"/>
            <w:tcBorders>
              <w:top w:val="nil"/>
              <w:bottom w:val="nil"/>
            </w:tcBorders>
            <w:tcMar>
              <w:top w:w="110" w:type="dxa"/>
            </w:tcMar>
          </w:tcPr>
          <w:p w:rsidR="00382F53" w:rsidRPr="003F56E7" w:rsidRDefault="00382F53" w:rsidP="003F56E7">
            <w:pPr>
              <w:adjustRightInd w:val="0"/>
              <w:spacing w:afterLines="30" w:after="72"/>
              <w:jc w:val="both"/>
              <w:rPr>
                <w:rFonts w:ascii="SimSun" w:eastAsia="SimSun" w:hAnsi="SimSun"/>
                <w:sz w:val="16"/>
                <w:szCs w:val="16"/>
              </w:rPr>
            </w:pPr>
            <w:r w:rsidRPr="003F56E7">
              <w:rPr>
                <w:rFonts w:ascii="SimSun" w:eastAsia="SimSun" w:hAnsi="SimSun" w:cs="SimSun" w:hint="eastAsia"/>
                <w:sz w:val="16"/>
                <w:szCs w:val="16"/>
              </w:rPr>
              <w:t>每年</w:t>
            </w:r>
            <w:r w:rsidRPr="003F56E7">
              <w:rPr>
                <w:rFonts w:ascii="SimSun" w:eastAsia="SimSun" w:hAnsi="SimSun" w:cs="SimSun"/>
                <w:sz w:val="16"/>
                <w:szCs w:val="16"/>
              </w:rPr>
              <w:t>800</w:t>
            </w:r>
            <w:r w:rsidRPr="003F56E7">
              <w:rPr>
                <w:rFonts w:ascii="SimSun" w:eastAsia="SimSun" w:hAnsi="SimSun" w:cs="SimSun" w:hint="eastAsia"/>
                <w:sz w:val="16"/>
                <w:szCs w:val="16"/>
              </w:rPr>
              <w:t>个新大组</w:t>
            </w:r>
          </w:p>
        </w:tc>
        <w:tc>
          <w:tcPr>
            <w:tcW w:w="1419" w:type="pct"/>
            <w:tcBorders>
              <w:top w:val="nil"/>
              <w:bottom w:val="nil"/>
            </w:tcBorders>
            <w:shd w:val="clear" w:color="auto" w:fill="FFFFFF"/>
            <w:tcMar>
              <w:top w:w="110" w:type="dxa"/>
            </w:tcMar>
          </w:tcPr>
          <w:p w:rsidR="00382F53" w:rsidRPr="003F56E7" w:rsidRDefault="00382F53" w:rsidP="00522066">
            <w:pPr>
              <w:pStyle w:val="Default"/>
              <w:autoSpaceDE/>
              <w:autoSpaceDN/>
              <w:spacing w:afterLines="30" w:after="72"/>
              <w:jc w:val="both"/>
              <w:rPr>
                <w:rFonts w:ascii="SimSun" w:eastAsia="SimSun" w:hAnsi="SimSun"/>
                <w:color w:val="auto"/>
                <w:sz w:val="16"/>
                <w:szCs w:val="16"/>
              </w:rPr>
            </w:pPr>
            <w:r w:rsidRPr="003F56E7">
              <w:rPr>
                <w:rFonts w:ascii="SimSun" w:eastAsia="SimSun" w:hAnsi="SimSun" w:cs="SimSun"/>
                <w:color w:val="auto"/>
                <w:sz w:val="16"/>
                <w:szCs w:val="16"/>
              </w:rPr>
              <w:t>2014</w:t>
            </w:r>
            <w:r w:rsidRPr="003F56E7">
              <w:rPr>
                <w:rFonts w:ascii="SimSun" w:eastAsia="SimSun" w:hAnsi="SimSun" w:cs="SimSun" w:hint="eastAsia"/>
                <w:color w:val="auto"/>
                <w:sz w:val="16"/>
                <w:szCs w:val="16"/>
              </w:rPr>
              <w:t>年：在</w:t>
            </w:r>
            <w:r w:rsidRPr="003F56E7">
              <w:rPr>
                <w:rFonts w:ascii="SimSun" w:eastAsia="SimSun" w:hAnsi="SimSun" w:cs="SimSun"/>
                <w:color w:val="auto"/>
                <w:sz w:val="16"/>
                <w:szCs w:val="16"/>
              </w:rPr>
              <w:t>2015</w:t>
            </w:r>
            <w:r w:rsidRPr="003F56E7">
              <w:rPr>
                <w:rFonts w:ascii="SimSun" w:eastAsia="SimSun" w:hAnsi="SimSun" w:cs="SimSun" w:hint="eastAsia"/>
                <w:color w:val="auto"/>
                <w:sz w:val="16"/>
                <w:szCs w:val="16"/>
              </w:rPr>
              <w:t>年</w:t>
            </w:r>
            <w:r w:rsidRPr="003F56E7">
              <w:rPr>
                <w:rFonts w:ascii="SimSun" w:eastAsia="SimSun" w:hAnsi="SimSun" w:cs="SimSun"/>
                <w:color w:val="auto"/>
                <w:sz w:val="16"/>
                <w:szCs w:val="16"/>
              </w:rPr>
              <w:t>1</w:t>
            </w:r>
            <w:r w:rsidRPr="003F56E7">
              <w:rPr>
                <w:rFonts w:ascii="SimSun" w:eastAsia="SimSun" w:hAnsi="SimSun" w:cs="SimSun" w:hint="eastAsia"/>
                <w:color w:val="auto"/>
                <w:sz w:val="16"/>
                <w:szCs w:val="16"/>
              </w:rPr>
              <w:t>月版的</w:t>
            </w:r>
            <w:r w:rsidRPr="003F56E7">
              <w:rPr>
                <w:rFonts w:ascii="SimSun" w:eastAsia="SimSun" w:hAnsi="SimSun" w:cs="SimSun"/>
                <w:color w:val="auto"/>
                <w:sz w:val="16"/>
                <w:szCs w:val="16"/>
              </w:rPr>
              <w:t>IPC</w:t>
            </w:r>
            <w:r w:rsidRPr="003F56E7">
              <w:rPr>
                <w:rFonts w:ascii="SimSun" w:eastAsia="SimSun" w:hAnsi="SimSun" w:cs="SimSun" w:hint="eastAsia"/>
                <w:color w:val="auto"/>
                <w:sz w:val="16"/>
                <w:szCs w:val="16"/>
              </w:rPr>
              <w:t>分类中引入</w:t>
            </w:r>
            <w:r w:rsidRPr="003F56E7">
              <w:rPr>
                <w:rFonts w:ascii="SimSun" w:eastAsia="SimSun" w:hAnsi="SimSun" w:cs="SimSun"/>
                <w:color w:val="auto"/>
                <w:sz w:val="16"/>
                <w:szCs w:val="16"/>
              </w:rPr>
              <w:t>337</w:t>
            </w:r>
            <w:r w:rsidRPr="003F56E7">
              <w:rPr>
                <w:rFonts w:ascii="SimSun" w:eastAsia="SimSun" w:hAnsi="SimSun" w:cs="SimSun" w:hint="eastAsia"/>
                <w:color w:val="auto"/>
                <w:sz w:val="16"/>
                <w:szCs w:val="16"/>
              </w:rPr>
              <w:t>个新大组</w:t>
            </w:r>
          </w:p>
          <w:p w:rsidR="00382F53" w:rsidRPr="003F56E7" w:rsidRDefault="00382F53" w:rsidP="00522066">
            <w:pPr>
              <w:pStyle w:val="Default"/>
              <w:autoSpaceDE/>
              <w:autoSpaceDN/>
              <w:spacing w:afterLines="30" w:after="72"/>
              <w:jc w:val="both"/>
              <w:rPr>
                <w:rFonts w:ascii="SimSun" w:eastAsia="SimSun" w:hAnsi="SimSun"/>
                <w:sz w:val="16"/>
                <w:szCs w:val="16"/>
              </w:rPr>
            </w:pPr>
            <w:r w:rsidRPr="003F56E7">
              <w:rPr>
                <w:rFonts w:ascii="SimSun" w:eastAsia="SimSun" w:hAnsi="SimSun" w:cs="SimSun"/>
                <w:color w:val="auto"/>
                <w:sz w:val="16"/>
                <w:szCs w:val="16"/>
              </w:rPr>
              <w:t>2015</w:t>
            </w:r>
            <w:r w:rsidRPr="003F56E7">
              <w:rPr>
                <w:rFonts w:ascii="SimSun" w:eastAsia="SimSun" w:hAnsi="SimSun" w:cs="SimSun" w:hint="eastAsia"/>
                <w:color w:val="auto"/>
                <w:sz w:val="16"/>
                <w:szCs w:val="16"/>
              </w:rPr>
              <w:t>年：在</w:t>
            </w:r>
            <w:r w:rsidRPr="003F56E7">
              <w:rPr>
                <w:rFonts w:ascii="SimSun" w:eastAsia="SimSun" w:hAnsi="SimSun" w:cs="SimSun"/>
                <w:color w:val="auto"/>
                <w:sz w:val="16"/>
                <w:szCs w:val="16"/>
              </w:rPr>
              <w:t>2016</w:t>
            </w:r>
            <w:r w:rsidRPr="003F56E7">
              <w:rPr>
                <w:rFonts w:ascii="SimSun" w:eastAsia="SimSun" w:hAnsi="SimSun" w:cs="SimSun" w:hint="eastAsia"/>
                <w:color w:val="auto"/>
                <w:sz w:val="16"/>
                <w:szCs w:val="16"/>
              </w:rPr>
              <w:t>年</w:t>
            </w:r>
            <w:r w:rsidRPr="003F56E7">
              <w:rPr>
                <w:rFonts w:ascii="SimSun" w:eastAsia="SimSun" w:hAnsi="SimSun" w:cs="SimSun"/>
                <w:color w:val="auto"/>
                <w:sz w:val="16"/>
                <w:szCs w:val="16"/>
              </w:rPr>
              <w:t>1</w:t>
            </w:r>
            <w:r w:rsidRPr="003F56E7">
              <w:rPr>
                <w:rFonts w:ascii="SimSun" w:eastAsia="SimSun" w:hAnsi="SimSun" w:cs="SimSun" w:hint="eastAsia"/>
                <w:color w:val="auto"/>
                <w:sz w:val="16"/>
                <w:szCs w:val="16"/>
              </w:rPr>
              <w:t>月版的</w:t>
            </w:r>
            <w:r w:rsidRPr="003F56E7">
              <w:rPr>
                <w:rFonts w:ascii="SimSun" w:eastAsia="SimSun" w:hAnsi="SimSun" w:cs="SimSun"/>
                <w:color w:val="auto"/>
                <w:sz w:val="16"/>
                <w:szCs w:val="16"/>
              </w:rPr>
              <w:t>IPC</w:t>
            </w:r>
            <w:r w:rsidRPr="003F56E7">
              <w:rPr>
                <w:rFonts w:ascii="SimSun" w:eastAsia="SimSun" w:hAnsi="SimSun" w:cs="SimSun" w:hint="eastAsia"/>
                <w:color w:val="auto"/>
                <w:sz w:val="16"/>
                <w:szCs w:val="16"/>
              </w:rPr>
              <w:t>分类中引入</w:t>
            </w:r>
            <w:r w:rsidRPr="003F56E7">
              <w:rPr>
                <w:rFonts w:ascii="SimSun" w:eastAsia="SimSun" w:hAnsi="SimSun" w:cs="SimSun"/>
                <w:color w:val="auto"/>
                <w:sz w:val="16"/>
                <w:szCs w:val="16"/>
              </w:rPr>
              <w:t>1,031</w:t>
            </w:r>
            <w:r w:rsidRPr="003F56E7">
              <w:rPr>
                <w:rFonts w:ascii="SimSun" w:eastAsia="SimSun" w:hAnsi="SimSun" w:cs="SimSun" w:hint="eastAsia"/>
                <w:color w:val="auto"/>
                <w:sz w:val="16"/>
                <w:szCs w:val="16"/>
              </w:rPr>
              <w:t>个新大组</w:t>
            </w:r>
          </w:p>
        </w:tc>
        <w:tc>
          <w:tcPr>
            <w:tcW w:w="597" w:type="pct"/>
            <w:tcBorders>
              <w:top w:val="nil"/>
              <w:bottom w:val="nil"/>
            </w:tcBorders>
            <w:tcMar>
              <w:top w:w="110" w:type="dxa"/>
            </w:tcMar>
          </w:tcPr>
          <w:p w:rsidR="00382F53" w:rsidRPr="003F56E7" w:rsidRDefault="0044680C" w:rsidP="003F56E7">
            <w:pPr>
              <w:keepNext/>
              <w:keepLines/>
              <w:adjustRightInd w:val="0"/>
              <w:spacing w:afterLines="30" w:after="72"/>
              <w:jc w:val="center"/>
              <w:rPr>
                <w:rFonts w:ascii="SimSun" w:eastAsia="SimSun" w:hAnsi="SimSun"/>
                <w:color w:val="E36C0A"/>
                <w:sz w:val="16"/>
                <w:szCs w:val="16"/>
              </w:rPr>
            </w:pPr>
            <w:r w:rsidRPr="0044680C">
              <w:rPr>
                <w:rFonts w:ascii="SimSun" w:eastAsia="SimSun" w:hAnsi="SimSun" w:cs="SimHei" w:hint="eastAsia"/>
                <w:b/>
                <w:color w:val="E36C0A" w:themeColor="accent6" w:themeShade="BF"/>
                <w:sz w:val="16"/>
                <w:szCs w:val="16"/>
              </w:rPr>
              <w:t>部分实现</w:t>
            </w:r>
          </w:p>
          <w:p w:rsidR="00382F53" w:rsidRPr="003F56E7" w:rsidRDefault="00382F53" w:rsidP="003F56E7">
            <w:pPr>
              <w:keepNext/>
              <w:keepLines/>
              <w:adjustRightInd w:val="0"/>
              <w:spacing w:afterLines="30" w:after="72"/>
              <w:jc w:val="center"/>
              <w:rPr>
                <w:rFonts w:ascii="SimSun" w:eastAsia="SimSun" w:hAnsi="SimSun"/>
                <w:color w:val="00B050"/>
                <w:sz w:val="16"/>
                <w:szCs w:val="16"/>
              </w:rPr>
            </w:pPr>
          </w:p>
          <w:p w:rsidR="00382F53" w:rsidRPr="003F56E7" w:rsidRDefault="0044680C" w:rsidP="003F56E7">
            <w:pPr>
              <w:keepNext/>
              <w:keepLines/>
              <w:adjustRightInd w:val="0"/>
              <w:spacing w:afterLines="30" w:after="72"/>
              <w:jc w:val="center"/>
              <w:rPr>
                <w:rFonts w:ascii="SimSun" w:eastAsia="SimSun" w:hAnsi="SimSun"/>
                <w:color w:val="FFB050"/>
                <w:sz w:val="16"/>
                <w:szCs w:val="16"/>
              </w:rPr>
            </w:pPr>
            <w:r w:rsidRPr="0044680C">
              <w:rPr>
                <w:rFonts w:ascii="SimSun" w:eastAsia="SimSun" w:hAnsi="SimSun" w:cs="SimHei" w:hint="eastAsia"/>
                <w:b/>
                <w:color w:val="00B050"/>
                <w:sz w:val="16"/>
                <w:szCs w:val="16"/>
              </w:rPr>
              <w:t>全部实现</w:t>
            </w:r>
          </w:p>
        </w:tc>
      </w:tr>
      <w:tr w:rsidR="00382F53" w:rsidRPr="00571D2C" w:rsidTr="003F56E7">
        <w:tblPrEx>
          <w:tblBorders>
            <w:top w:val="single" w:sz="4" w:space="0" w:color="auto"/>
            <w:left w:val="single" w:sz="4" w:space="0" w:color="auto"/>
            <w:bottom w:val="single" w:sz="4" w:space="0" w:color="auto"/>
            <w:right w:val="single" w:sz="4" w:space="0" w:color="auto"/>
          </w:tblBorders>
        </w:tblPrEx>
        <w:tc>
          <w:tcPr>
            <w:tcW w:w="1194" w:type="pct"/>
            <w:tcBorders>
              <w:top w:val="nil"/>
            </w:tcBorders>
          </w:tcPr>
          <w:p w:rsidR="00382F53" w:rsidRPr="003F56E7" w:rsidRDefault="00382F53" w:rsidP="003F56E7">
            <w:pPr>
              <w:adjustRightInd w:val="0"/>
              <w:spacing w:afterLines="30" w:after="72"/>
              <w:jc w:val="both"/>
              <w:rPr>
                <w:rFonts w:ascii="SimSun" w:eastAsia="SimSun" w:hAnsi="SimSun"/>
                <w:color w:val="000000"/>
                <w:sz w:val="16"/>
                <w:szCs w:val="16"/>
                <w:lang w:eastAsia="zh-CN"/>
              </w:rPr>
            </w:pPr>
            <w:r w:rsidRPr="003F56E7">
              <w:rPr>
                <w:rFonts w:ascii="SimSun" w:eastAsia="SimSun" w:hAnsi="SimSun" w:cs="SimSun" w:hint="eastAsia"/>
                <w:sz w:val="16"/>
                <w:szCs w:val="16"/>
                <w:lang w:eastAsia="zh-CN"/>
              </w:rPr>
              <w:t>所通过的经修订的和新的标准数量</w:t>
            </w:r>
          </w:p>
        </w:tc>
        <w:tc>
          <w:tcPr>
            <w:tcW w:w="1193" w:type="pct"/>
            <w:tcBorders>
              <w:top w:val="nil"/>
            </w:tcBorders>
          </w:tcPr>
          <w:p w:rsidR="00382F53" w:rsidRPr="002B2302" w:rsidRDefault="00382F53" w:rsidP="003F56E7">
            <w:pPr>
              <w:pStyle w:val="af"/>
              <w:adjustRightInd w:val="0"/>
              <w:spacing w:afterLines="30" w:after="72"/>
              <w:jc w:val="both"/>
              <w:rPr>
                <w:rFonts w:ascii="KaiTi" w:eastAsia="KaiTi" w:hAnsi="KaiTi"/>
                <w:iCs/>
                <w:color w:val="002060"/>
                <w:sz w:val="16"/>
                <w:szCs w:val="16"/>
                <w:lang w:eastAsia="zh-CN"/>
              </w:rPr>
            </w:pPr>
            <w:r w:rsidRPr="002B2302">
              <w:rPr>
                <w:rFonts w:ascii="KaiTi" w:eastAsia="KaiTi" w:hAnsi="KaiTi" w:cs="KaiTi"/>
                <w:iCs/>
                <w:color w:val="002060"/>
                <w:sz w:val="16"/>
                <w:szCs w:val="16"/>
                <w:lang w:eastAsia="zh-CN"/>
              </w:rPr>
              <w:t>2013</w:t>
            </w:r>
            <w:r w:rsidRPr="002B2302">
              <w:rPr>
                <w:rFonts w:ascii="KaiTi" w:eastAsia="KaiTi" w:hAnsi="KaiTi" w:cs="KaiTi" w:hint="eastAsia"/>
                <w:iCs/>
                <w:color w:val="002060"/>
                <w:sz w:val="16"/>
                <w:szCs w:val="16"/>
                <w:lang w:eastAsia="zh-CN"/>
              </w:rPr>
              <w:t>年底最新基准</w:t>
            </w:r>
            <w:r w:rsidRPr="00571D2C">
              <w:rPr>
                <w:rFonts w:ascii="KaiTi" w:eastAsia="KaiTi" w:hAnsi="KaiTi" w:cs="KaiTi" w:hint="eastAsia"/>
                <w:iCs/>
                <w:color w:val="002060"/>
                <w:sz w:val="16"/>
                <w:szCs w:val="16"/>
                <w:lang w:eastAsia="zh-CN"/>
              </w:rPr>
              <w:t>：</w:t>
            </w:r>
          </w:p>
          <w:p w:rsidR="00382F53" w:rsidRPr="002B2302" w:rsidRDefault="00382F53" w:rsidP="003F56E7">
            <w:pPr>
              <w:adjustRightInd w:val="0"/>
              <w:spacing w:afterLines="30" w:after="72"/>
              <w:jc w:val="both"/>
              <w:rPr>
                <w:rFonts w:ascii="KaiTi" w:eastAsia="KaiTi" w:hAnsi="KaiTi"/>
                <w:iCs/>
                <w:sz w:val="16"/>
                <w:szCs w:val="16"/>
                <w:lang w:eastAsia="zh-CN"/>
              </w:rPr>
            </w:pPr>
            <w:r w:rsidRPr="003F56E7">
              <w:rPr>
                <w:rFonts w:ascii="SimSun" w:eastAsia="SimSun" w:hAnsi="SimSun" w:cs="SimSun"/>
                <w:color w:val="002060"/>
                <w:sz w:val="16"/>
                <w:szCs w:val="16"/>
                <w:lang w:eastAsia="zh-CN"/>
              </w:rPr>
              <w:t>2012</w:t>
            </w:r>
            <w:r w:rsidRPr="003F56E7">
              <w:rPr>
                <w:rFonts w:ascii="SimSun" w:eastAsia="SimSun" w:hAnsi="SimSun" w:cs="SimSun" w:hint="eastAsia"/>
                <w:color w:val="002060"/>
                <w:sz w:val="16"/>
                <w:szCs w:val="16"/>
                <w:lang w:eastAsia="zh-CN"/>
              </w:rPr>
              <w:t>年通过一项新的标准并修订两项标准。</w:t>
            </w:r>
            <w:r w:rsidRPr="003F56E7">
              <w:rPr>
                <w:rFonts w:ascii="SimSun" w:eastAsia="SimSun" w:hAnsi="SimSun" w:cs="SimSun"/>
                <w:color w:val="002060"/>
                <w:sz w:val="16"/>
                <w:szCs w:val="16"/>
                <w:lang w:eastAsia="zh-CN"/>
              </w:rPr>
              <w:t>2013</w:t>
            </w:r>
            <w:r w:rsidRPr="003F56E7">
              <w:rPr>
                <w:rFonts w:ascii="SimSun" w:eastAsia="SimSun" w:hAnsi="SimSun" w:cs="SimSun" w:hint="eastAsia"/>
                <w:color w:val="002060"/>
                <w:sz w:val="16"/>
                <w:szCs w:val="16"/>
                <w:lang w:eastAsia="zh-CN"/>
              </w:rPr>
              <w:t>年修订一项标准和术语表</w:t>
            </w:r>
          </w:p>
          <w:p w:rsidR="00382F53" w:rsidRPr="003F56E7" w:rsidRDefault="00382F53" w:rsidP="003F56E7">
            <w:pPr>
              <w:adjustRightInd w:val="0"/>
              <w:spacing w:afterLines="30" w:after="72"/>
              <w:jc w:val="both"/>
              <w:rPr>
                <w:rFonts w:ascii="SimSun" w:eastAsia="SimSun" w:hAnsi="SimSun"/>
                <w:i/>
                <w:iCs/>
                <w:color w:val="002060"/>
                <w:sz w:val="16"/>
                <w:szCs w:val="16"/>
                <w:lang w:eastAsia="zh-CN"/>
              </w:rPr>
            </w:pPr>
            <w:r w:rsidRPr="002B2302">
              <w:rPr>
                <w:rFonts w:ascii="KaiTi" w:eastAsia="KaiTi" w:hAnsi="KaiTi" w:cs="KaiTi"/>
                <w:iCs/>
                <w:color w:val="002060"/>
                <w:sz w:val="16"/>
                <w:szCs w:val="16"/>
                <w:lang w:eastAsia="zh-CN"/>
              </w:rPr>
              <w:t>2014/15</w:t>
            </w:r>
            <w:r w:rsidRPr="002B2302">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sz w:val="16"/>
                <w:szCs w:val="16"/>
                <w:lang w:eastAsia="zh-CN"/>
              </w:rPr>
              <w:t>：</w:t>
            </w:r>
            <w:r w:rsidRPr="003F56E7">
              <w:rPr>
                <w:rFonts w:ascii="SimSun" w:eastAsia="SimSun" w:hAnsi="SimSun" w:cs="SimSun"/>
                <w:sz w:val="16"/>
                <w:szCs w:val="16"/>
                <w:lang w:eastAsia="zh-CN"/>
              </w:rPr>
              <w:t>2012/13</w:t>
            </w:r>
            <w:r w:rsidRPr="003F56E7">
              <w:rPr>
                <w:rFonts w:ascii="SimSun" w:eastAsia="SimSun" w:hAnsi="SimSun" w:cs="SimSun" w:hint="eastAsia"/>
                <w:sz w:val="16"/>
                <w:szCs w:val="16"/>
                <w:lang w:eastAsia="zh-CN"/>
              </w:rPr>
              <w:t>平均数</w:t>
            </w:r>
            <w:r w:rsidR="00EA1131"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待定</w:t>
            </w:r>
            <w:r w:rsidR="00B03A40" w:rsidRPr="003F56E7">
              <w:rPr>
                <w:rFonts w:ascii="SimSun" w:eastAsia="SimSun" w:hAnsi="SimSun" w:cs="SimSun"/>
                <w:sz w:val="16"/>
                <w:szCs w:val="16"/>
                <w:lang w:eastAsia="zh-CN"/>
              </w:rPr>
              <w:t>）</w:t>
            </w:r>
          </w:p>
        </w:tc>
        <w:tc>
          <w:tcPr>
            <w:tcW w:w="597" w:type="pct"/>
            <w:tcBorders>
              <w:top w:val="nil"/>
            </w:tcBorders>
            <w:tcMar>
              <w:top w:w="110" w:type="dxa"/>
            </w:tcMar>
          </w:tcPr>
          <w:p w:rsidR="00382F53" w:rsidRPr="003F56E7" w:rsidRDefault="00382F53" w:rsidP="003F56E7">
            <w:pPr>
              <w:adjustRightInd w:val="0"/>
              <w:spacing w:afterLines="30" w:after="72"/>
              <w:jc w:val="both"/>
              <w:rPr>
                <w:rFonts w:ascii="SimSun" w:eastAsia="SimSun" w:hAnsi="SimSun"/>
                <w:sz w:val="16"/>
                <w:szCs w:val="16"/>
              </w:rPr>
            </w:pPr>
            <w:r w:rsidRPr="003F56E7">
              <w:rPr>
                <w:rFonts w:ascii="SimSun" w:eastAsia="SimSun" w:hAnsi="SimSun" w:cs="SimSun" w:hint="eastAsia"/>
                <w:sz w:val="16"/>
                <w:szCs w:val="16"/>
              </w:rPr>
              <w:t>比基准值有所增长</w:t>
            </w:r>
          </w:p>
        </w:tc>
        <w:tc>
          <w:tcPr>
            <w:tcW w:w="1419" w:type="pct"/>
            <w:tcBorders>
              <w:top w:val="nil"/>
            </w:tcBorders>
            <w:shd w:val="clear" w:color="auto" w:fill="FFFFFF"/>
            <w:tcMar>
              <w:top w:w="110" w:type="dxa"/>
            </w:tcMar>
          </w:tcPr>
          <w:p w:rsidR="00382F53" w:rsidRPr="003F56E7" w:rsidRDefault="00382F53" w:rsidP="003F56E7">
            <w:pPr>
              <w:adjustRightInd w:val="0"/>
              <w:spacing w:afterLines="30" w:after="72"/>
              <w:jc w:val="both"/>
              <w:rPr>
                <w:rFonts w:ascii="SimSun" w:eastAsia="SimSun" w:hAnsi="SimSun"/>
                <w:sz w:val="16"/>
                <w:szCs w:val="16"/>
                <w:lang w:eastAsia="zh-CN"/>
              </w:rPr>
            </w:pPr>
            <w:r w:rsidRPr="003F56E7">
              <w:rPr>
                <w:rFonts w:ascii="SimSun" w:eastAsia="SimSun" w:hAnsi="SimSun" w:cs="SimSun" w:hint="eastAsia"/>
                <w:sz w:val="16"/>
                <w:szCs w:val="16"/>
                <w:lang w:eastAsia="zh-CN"/>
              </w:rPr>
              <w:t>非正式通过了一项新标准并修订了一项标准</w:t>
            </w:r>
            <w:r w:rsidR="00EA1131" w:rsidRPr="003F56E7">
              <w:rPr>
                <w:rFonts w:ascii="SimSun" w:eastAsia="SimSun" w:hAnsi="SimSun" w:cs="SimSun"/>
                <w:sz w:val="16"/>
                <w:szCs w:val="16"/>
                <w:lang w:eastAsia="zh-CN"/>
              </w:rPr>
              <w:t>（</w:t>
            </w:r>
            <w:r w:rsidRPr="003F56E7">
              <w:rPr>
                <w:rFonts w:ascii="SimSun" w:eastAsia="SimSun" w:hAnsi="SimSun" w:cs="SimSun"/>
                <w:sz w:val="16"/>
                <w:szCs w:val="16"/>
                <w:lang w:eastAsia="zh-CN"/>
              </w:rPr>
              <w:t>2014</w:t>
            </w:r>
            <w:r w:rsidRPr="003F56E7">
              <w:rPr>
                <w:rFonts w:ascii="SimSun" w:eastAsia="SimSun" w:hAnsi="SimSun" w:cs="SimSun" w:hint="eastAsia"/>
                <w:sz w:val="16"/>
                <w:szCs w:val="16"/>
                <w:lang w:eastAsia="zh-CN"/>
              </w:rPr>
              <w:t>年</w:t>
            </w:r>
            <w:r w:rsidR="00B03A40" w:rsidRPr="003F56E7">
              <w:rPr>
                <w:rFonts w:ascii="SimSun" w:eastAsia="SimSun" w:hAnsi="SimSun" w:cs="SimSun"/>
                <w:sz w:val="16"/>
                <w:szCs w:val="16"/>
                <w:lang w:eastAsia="zh-CN"/>
              </w:rPr>
              <w:t>）</w:t>
            </w:r>
          </w:p>
          <w:p w:rsidR="00382F53" w:rsidRPr="003F56E7" w:rsidRDefault="00382F53" w:rsidP="003F56E7">
            <w:pPr>
              <w:adjustRightInd w:val="0"/>
              <w:spacing w:afterLines="30" w:after="72"/>
              <w:jc w:val="both"/>
              <w:rPr>
                <w:rFonts w:ascii="SimSun" w:eastAsia="SimSun" w:hAnsi="SimSun"/>
                <w:sz w:val="16"/>
                <w:szCs w:val="16"/>
                <w:lang w:eastAsia="zh-CN"/>
              </w:rPr>
            </w:pPr>
            <w:r w:rsidRPr="003F56E7">
              <w:rPr>
                <w:rFonts w:ascii="SimSun" w:eastAsia="SimSun" w:hAnsi="SimSun" w:cs="SimSun" w:hint="eastAsia"/>
                <w:sz w:val="16"/>
                <w:szCs w:val="16"/>
                <w:lang w:eastAsia="zh-CN"/>
              </w:rPr>
              <w:t>未正式通过新标准。修订了两项标准</w:t>
            </w:r>
            <w:r w:rsidR="00EA1131" w:rsidRPr="003F56E7">
              <w:rPr>
                <w:rFonts w:ascii="SimSun" w:eastAsia="SimSun" w:hAnsi="SimSun" w:cs="SimSun"/>
                <w:sz w:val="16"/>
                <w:szCs w:val="16"/>
                <w:lang w:eastAsia="zh-CN"/>
              </w:rPr>
              <w:t>（</w:t>
            </w:r>
            <w:r w:rsidRPr="003F56E7">
              <w:rPr>
                <w:rFonts w:ascii="SimSun" w:eastAsia="SimSun" w:hAnsi="SimSun" w:cs="SimSun"/>
                <w:sz w:val="16"/>
                <w:szCs w:val="16"/>
                <w:lang w:eastAsia="zh-CN"/>
              </w:rPr>
              <w:t>2015</w:t>
            </w:r>
            <w:r w:rsidRPr="003F56E7">
              <w:rPr>
                <w:rFonts w:ascii="SimSun" w:eastAsia="SimSun" w:hAnsi="SimSun" w:cs="SimSun" w:hint="eastAsia"/>
                <w:sz w:val="16"/>
                <w:szCs w:val="16"/>
                <w:lang w:eastAsia="zh-CN"/>
              </w:rPr>
              <w:t>年</w:t>
            </w:r>
            <w:r w:rsidR="00B03A40" w:rsidRPr="003F56E7">
              <w:rPr>
                <w:rFonts w:ascii="SimSun" w:eastAsia="SimSun" w:hAnsi="SimSun" w:cs="SimSun"/>
                <w:sz w:val="16"/>
                <w:szCs w:val="16"/>
                <w:lang w:eastAsia="zh-CN"/>
              </w:rPr>
              <w:t>）</w:t>
            </w:r>
          </w:p>
        </w:tc>
        <w:tc>
          <w:tcPr>
            <w:tcW w:w="597" w:type="pct"/>
            <w:tcBorders>
              <w:top w:val="nil"/>
            </w:tcBorders>
            <w:tcMar>
              <w:top w:w="110" w:type="dxa"/>
            </w:tcMar>
          </w:tcPr>
          <w:p w:rsidR="00382F53" w:rsidRPr="003F56E7" w:rsidRDefault="0044680C" w:rsidP="003F56E7">
            <w:pPr>
              <w:keepNext/>
              <w:keepLines/>
              <w:adjustRightInd w:val="0"/>
              <w:spacing w:afterLines="30" w:after="72"/>
              <w:jc w:val="center"/>
              <w:rPr>
                <w:rFonts w:ascii="SimSun" w:eastAsia="SimSun" w:hAnsi="SimSun"/>
                <w:color w:val="FFB050"/>
                <w:sz w:val="16"/>
                <w:szCs w:val="16"/>
              </w:rPr>
            </w:pPr>
            <w:r w:rsidRPr="0044680C">
              <w:rPr>
                <w:rFonts w:ascii="SimSun" w:eastAsia="SimSun" w:hAnsi="SimSun" w:cs="SimHei" w:hint="eastAsia"/>
                <w:b/>
                <w:color w:val="E36C0A" w:themeColor="accent6" w:themeShade="BF"/>
                <w:sz w:val="16"/>
                <w:szCs w:val="16"/>
              </w:rPr>
              <w:t>部分实现</w:t>
            </w:r>
          </w:p>
        </w:tc>
      </w:tr>
      <w:tr w:rsidR="00382F53" w:rsidRPr="00571D2C" w:rsidTr="003F56E7">
        <w:tblPrEx>
          <w:tblBorders>
            <w:top w:val="single" w:sz="4" w:space="0" w:color="auto"/>
            <w:left w:val="single" w:sz="4" w:space="0" w:color="auto"/>
            <w:bottom w:val="single" w:sz="4" w:space="0" w:color="auto"/>
            <w:right w:val="single" w:sz="4" w:space="0" w:color="auto"/>
          </w:tblBorders>
        </w:tblPrEx>
        <w:tc>
          <w:tcPr>
            <w:tcW w:w="1194" w:type="pct"/>
            <w:tcBorders>
              <w:bottom w:val="single" w:sz="4" w:space="0" w:color="auto"/>
            </w:tcBorders>
          </w:tcPr>
          <w:p w:rsidR="00382F53" w:rsidRPr="003F56E7" w:rsidRDefault="00382F53" w:rsidP="003F56E7">
            <w:pPr>
              <w:adjustRightInd w:val="0"/>
              <w:spacing w:afterLines="30" w:after="72"/>
              <w:jc w:val="both"/>
              <w:rPr>
                <w:rFonts w:ascii="SimSun" w:eastAsia="SimSun" w:hAnsi="SimSun"/>
                <w:color w:val="000000"/>
                <w:sz w:val="16"/>
                <w:szCs w:val="16"/>
                <w:lang w:eastAsia="zh-CN"/>
              </w:rPr>
            </w:pPr>
            <w:r w:rsidRPr="003F56E7">
              <w:rPr>
                <w:rFonts w:ascii="SimSun" w:eastAsia="SimSun" w:hAnsi="SimSun" w:cs="SimSun" w:hint="eastAsia"/>
                <w:sz w:val="16"/>
                <w:szCs w:val="16"/>
                <w:lang w:eastAsia="zh-CN"/>
              </w:rPr>
              <w:t>访问国际分类与标准网络版本的用户数量，特别是来自发展中国家的用户数量</w:t>
            </w:r>
          </w:p>
        </w:tc>
        <w:tc>
          <w:tcPr>
            <w:tcW w:w="1193" w:type="pct"/>
            <w:tcBorders>
              <w:bottom w:val="single" w:sz="4" w:space="0" w:color="auto"/>
            </w:tcBorders>
          </w:tcPr>
          <w:p w:rsidR="00382F53" w:rsidRPr="002B2302" w:rsidRDefault="00382F53" w:rsidP="003F56E7">
            <w:pPr>
              <w:adjustRightInd w:val="0"/>
              <w:spacing w:afterLines="30" w:after="72"/>
              <w:jc w:val="both"/>
              <w:rPr>
                <w:rFonts w:ascii="KaiTi" w:eastAsia="KaiTi" w:hAnsi="KaiTi"/>
                <w:iCs/>
                <w:color w:val="002060"/>
                <w:sz w:val="16"/>
                <w:szCs w:val="16"/>
                <w:lang w:eastAsia="zh-CN"/>
              </w:rPr>
            </w:pPr>
            <w:r w:rsidRPr="002B2302">
              <w:rPr>
                <w:rFonts w:ascii="KaiTi" w:eastAsia="KaiTi" w:hAnsi="KaiTi" w:cs="KaiTi"/>
                <w:iCs/>
                <w:color w:val="002060"/>
                <w:sz w:val="16"/>
                <w:szCs w:val="16"/>
                <w:lang w:eastAsia="zh-CN"/>
              </w:rPr>
              <w:t>2013</w:t>
            </w:r>
            <w:r w:rsidRPr="002B2302">
              <w:rPr>
                <w:rFonts w:ascii="KaiTi" w:eastAsia="KaiTi" w:hAnsi="KaiTi" w:cs="KaiTi" w:hint="eastAsia"/>
                <w:iCs/>
                <w:color w:val="002060"/>
                <w:sz w:val="16"/>
                <w:szCs w:val="16"/>
                <w:lang w:eastAsia="zh-CN"/>
              </w:rPr>
              <w:t>年底最新基准</w:t>
            </w:r>
            <w:r w:rsidRPr="00571D2C">
              <w:rPr>
                <w:rFonts w:ascii="KaiTi" w:eastAsia="KaiTi" w:hAnsi="KaiTi" w:cs="KaiTi" w:hint="eastAsia"/>
                <w:iCs/>
                <w:color w:val="002060"/>
                <w:sz w:val="16"/>
                <w:szCs w:val="16"/>
                <w:lang w:eastAsia="zh-CN"/>
              </w:rPr>
              <w:t>：</w:t>
            </w:r>
          </w:p>
          <w:p w:rsidR="00382F53" w:rsidRPr="003F56E7" w:rsidRDefault="00382F53" w:rsidP="003F56E7">
            <w:pPr>
              <w:adjustRightInd w:val="0"/>
              <w:spacing w:afterLines="30" w:after="72"/>
              <w:jc w:val="both"/>
              <w:rPr>
                <w:rFonts w:ascii="SimSun" w:eastAsia="SimSun" w:hAnsi="SimSun" w:cs="SimSun"/>
                <w:color w:val="002060"/>
                <w:sz w:val="16"/>
                <w:szCs w:val="16"/>
                <w:lang w:eastAsia="zh-CN"/>
              </w:rPr>
            </w:pPr>
            <w:r w:rsidRPr="003F56E7">
              <w:rPr>
                <w:rFonts w:ascii="SimSun" w:eastAsia="SimSun" w:hAnsi="SimSun" w:cs="SimSun"/>
                <w:color w:val="002060"/>
                <w:sz w:val="16"/>
                <w:szCs w:val="16"/>
                <w:lang w:eastAsia="zh-CN"/>
              </w:rPr>
              <w:t>IPC</w:t>
            </w:r>
            <w:r w:rsidRPr="003F56E7">
              <w:rPr>
                <w:rFonts w:ascii="SimSun" w:eastAsia="SimSun" w:hAnsi="SimSun" w:cs="SimSun" w:hint="eastAsia"/>
                <w:color w:val="002060"/>
                <w:sz w:val="16"/>
                <w:szCs w:val="16"/>
                <w:lang w:eastAsia="zh-CN"/>
              </w:rPr>
              <w:t>分类主页：</w:t>
            </w:r>
            <w:r w:rsidRPr="003F56E7">
              <w:rPr>
                <w:rFonts w:ascii="SimSun" w:eastAsia="SimSun" w:hAnsi="SimSun" w:cs="SimSun"/>
                <w:color w:val="002060"/>
                <w:sz w:val="16"/>
                <w:szCs w:val="16"/>
                <w:lang w:eastAsia="zh-CN"/>
              </w:rPr>
              <w:t>387,093</w:t>
            </w:r>
          </w:p>
          <w:p w:rsidR="00382F53" w:rsidRPr="003F56E7" w:rsidRDefault="00382F53" w:rsidP="003F56E7">
            <w:pPr>
              <w:adjustRightInd w:val="0"/>
              <w:spacing w:afterLines="30" w:after="72"/>
              <w:jc w:val="both"/>
              <w:rPr>
                <w:rFonts w:ascii="SimSun" w:eastAsia="SimSun" w:hAnsi="SimSun" w:cs="SimSun"/>
                <w:color w:val="002060"/>
                <w:sz w:val="16"/>
                <w:szCs w:val="16"/>
                <w:lang w:eastAsia="zh-CN"/>
              </w:rPr>
            </w:pPr>
            <w:r w:rsidRPr="003F56E7">
              <w:rPr>
                <w:rFonts w:ascii="SimSun" w:eastAsia="SimSun" w:hAnsi="SimSun" w:cs="SimSun"/>
                <w:color w:val="002060"/>
                <w:sz w:val="16"/>
                <w:szCs w:val="16"/>
                <w:lang w:eastAsia="zh-CN"/>
              </w:rPr>
              <w:t>IPC</w:t>
            </w:r>
            <w:r w:rsidRPr="003F56E7">
              <w:rPr>
                <w:rFonts w:ascii="SimSun" w:eastAsia="SimSun" w:hAnsi="SimSun" w:cs="SimSun" w:hint="eastAsia"/>
                <w:color w:val="002060"/>
                <w:sz w:val="16"/>
                <w:szCs w:val="16"/>
                <w:lang w:eastAsia="zh-CN"/>
              </w:rPr>
              <w:t>分类出版物：</w:t>
            </w:r>
            <w:r w:rsidRPr="003F56E7">
              <w:rPr>
                <w:rFonts w:ascii="SimSun" w:eastAsia="SimSun" w:hAnsi="SimSun" w:cs="SimSun"/>
                <w:color w:val="002060"/>
                <w:sz w:val="16"/>
                <w:szCs w:val="16"/>
                <w:lang w:eastAsia="zh-CN"/>
              </w:rPr>
              <w:t>670,032</w:t>
            </w:r>
            <w:r w:rsidR="00EA1131" w:rsidRPr="003F56E7">
              <w:rPr>
                <w:rFonts w:ascii="SimSun" w:eastAsia="SimSun" w:hAnsi="SimSun" w:cs="SimSun"/>
                <w:color w:val="002060"/>
                <w:sz w:val="16"/>
                <w:szCs w:val="16"/>
                <w:lang w:eastAsia="zh-CN"/>
              </w:rPr>
              <w:t>（</w:t>
            </w:r>
            <w:r w:rsidRPr="003F56E7">
              <w:rPr>
                <w:rFonts w:ascii="SimSun" w:eastAsia="SimSun" w:hAnsi="SimSun" w:cs="SimSun" w:hint="eastAsia"/>
                <w:color w:val="002060"/>
                <w:sz w:val="16"/>
                <w:szCs w:val="16"/>
                <w:lang w:eastAsia="zh-CN"/>
              </w:rPr>
              <w:t>取自</w:t>
            </w:r>
            <w:r w:rsidRPr="003F56E7">
              <w:rPr>
                <w:rFonts w:ascii="SimSun" w:eastAsia="SimSun" w:hAnsi="SimSun" w:cs="SimSun"/>
                <w:color w:val="002060"/>
                <w:sz w:val="16"/>
                <w:szCs w:val="16"/>
                <w:lang w:eastAsia="zh-CN"/>
              </w:rPr>
              <w:t>2013</w:t>
            </w:r>
            <w:r w:rsidRPr="003F56E7">
              <w:rPr>
                <w:rFonts w:ascii="SimSun" w:eastAsia="SimSun" w:hAnsi="SimSun" w:cs="SimSun" w:hint="eastAsia"/>
                <w:color w:val="002060"/>
                <w:sz w:val="16"/>
                <w:szCs w:val="16"/>
                <w:lang w:eastAsia="zh-CN"/>
              </w:rPr>
              <w:t>年</w:t>
            </w:r>
            <w:r w:rsidRPr="003F56E7">
              <w:rPr>
                <w:rFonts w:ascii="SimSun" w:eastAsia="SimSun" w:hAnsi="SimSun" w:cs="SimSun"/>
                <w:color w:val="002060"/>
                <w:sz w:val="16"/>
                <w:szCs w:val="16"/>
                <w:lang w:eastAsia="zh-CN"/>
              </w:rPr>
              <w:t>1-5</w:t>
            </w:r>
            <w:r w:rsidRPr="003F56E7">
              <w:rPr>
                <w:rFonts w:ascii="SimSun" w:eastAsia="SimSun" w:hAnsi="SimSun" w:cs="SimSun" w:hint="eastAsia"/>
                <w:color w:val="002060"/>
                <w:sz w:val="16"/>
                <w:szCs w:val="16"/>
                <w:lang w:eastAsia="zh-CN"/>
              </w:rPr>
              <w:t>月数据，采用与</w:t>
            </w:r>
            <w:r w:rsidRPr="003F56E7">
              <w:rPr>
                <w:rFonts w:ascii="SimSun" w:eastAsia="SimSun" w:hAnsi="SimSun" w:cs="SimSun"/>
                <w:color w:val="002060"/>
                <w:sz w:val="16"/>
                <w:szCs w:val="16"/>
                <w:lang w:eastAsia="zh-CN"/>
              </w:rPr>
              <w:t>2014</w:t>
            </w:r>
            <w:r w:rsidRPr="003F56E7">
              <w:rPr>
                <w:rFonts w:ascii="SimSun" w:eastAsia="SimSun" w:hAnsi="SimSun" w:cs="SimSun" w:hint="eastAsia"/>
                <w:color w:val="002060"/>
                <w:sz w:val="16"/>
                <w:szCs w:val="16"/>
                <w:lang w:eastAsia="zh-CN"/>
              </w:rPr>
              <w:t>年数据相同的衡量方法调整</w:t>
            </w:r>
            <w:r w:rsidR="00B03A40" w:rsidRPr="003F56E7">
              <w:rPr>
                <w:rFonts w:ascii="SimSun" w:eastAsia="SimSun" w:hAnsi="SimSun" w:cs="SimSun"/>
                <w:color w:val="002060"/>
                <w:sz w:val="16"/>
                <w:szCs w:val="16"/>
                <w:lang w:eastAsia="zh-CN"/>
              </w:rPr>
              <w:t>）</w:t>
            </w:r>
          </w:p>
          <w:p w:rsidR="00382F53" w:rsidRPr="003F56E7" w:rsidRDefault="00382F53" w:rsidP="003F56E7">
            <w:pPr>
              <w:adjustRightInd w:val="0"/>
              <w:spacing w:afterLines="30" w:after="72"/>
              <w:jc w:val="both"/>
              <w:rPr>
                <w:rFonts w:ascii="SimSun" w:eastAsia="SimSun" w:hAnsi="SimSun" w:cs="SimSun"/>
                <w:color w:val="002060"/>
                <w:sz w:val="16"/>
                <w:szCs w:val="16"/>
                <w:lang w:eastAsia="zh-CN"/>
              </w:rPr>
            </w:pPr>
            <w:r w:rsidRPr="003F56E7">
              <w:rPr>
                <w:rFonts w:ascii="SimSun" w:eastAsia="SimSun" w:hAnsi="SimSun" w:cs="SimSun" w:hint="eastAsia"/>
                <w:color w:val="002060"/>
                <w:sz w:val="16"/>
                <w:szCs w:val="16"/>
                <w:lang w:eastAsia="zh-CN"/>
              </w:rPr>
              <w:t>尼斯分类主页：</w:t>
            </w:r>
            <w:r w:rsidRPr="003F56E7">
              <w:rPr>
                <w:rFonts w:ascii="SimSun" w:eastAsia="SimSun" w:hAnsi="SimSun" w:cs="SimSun"/>
                <w:color w:val="002060"/>
                <w:sz w:val="16"/>
                <w:szCs w:val="16"/>
                <w:lang w:eastAsia="zh-CN"/>
              </w:rPr>
              <w:t>533,846</w:t>
            </w:r>
          </w:p>
          <w:p w:rsidR="00382F53" w:rsidRPr="003F56E7" w:rsidRDefault="00382F53" w:rsidP="003F56E7">
            <w:pPr>
              <w:adjustRightInd w:val="0"/>
              <w:spacing w:afterLines="30" w:after="72"/>
              <w:jc w:val="both"/>
              <w:rPr>
                <w:rFonts w:ascii="SimSun" w:eastAsia="SimSun" w:hAnsi="SimSun" w:cs="SimSun"/>
                <w:color w:val="002060"/>
                <w:sz w:val="16"/>
                <w:szCs w:val="16"/>
                <w:lang w:eastAsia="zh-CN"/>
              </w:rPr>
            </w:pPr>
            <w:r w:rsidRPr="003F56E7">
              <w:rPr>
                <w:rFonts w:ascii="SimSun" w:eastAsia="SimSun" w:hAnsi="SimSun" w:cs="SimSun" w:hint="eastAsia"/>
                <w:color w:val="002060"/>
                <w:sz w:val="16"/>
                <w:szCs w:val="16"/>
                <w:lang w:eastAsia="zh-CN"/>
              </w:rPr>
              <w:t>尼斯分类出版物：</w:t>
            </w:r>
            <w:r w:rsidRPr="003F56E7">
              <w:rPr>
                <w:rFonts w:ascii="SimSun" w:eastAsia="SimSun" w:hAnsi="SimSun" w:cs="SimSun"/>
                <w:color w:val="002060"/>
                <w:sz w:val="16"/>
                <w:szCs w:val="16"/>
                <w:lang w:eastAsia="zh-CN"/>
              </w:rPr>
              <w:t>2,386,409</w:t>
            </w:r>
          </w:p>
          <w:p w:rsidR="00382F53" w:rsidRPr="003F56E7" w:rsidRDefault="00382F53" w:rsidP="003F56E7">
            <w:pPr>
              <w:adjustRightInd w:val="0"/>
              <w:spacing w:afterLines="30" w:after="72"/>
              <w:jc w:val="both"/>
              <w:rPr>
                <w:rFonts w:ascii="SimSun" w:eastAsia="SimSun" w:hAnsi="SimSun" w:cs="SimSun"/>
                <w:color w:val="002060"/>
                <w:sz w:val="16"/>
                <w:szCs w:val="16"/>
                <w:lang w:eastAsia="zh-CN"/>
              </w:rPr>
            </w:pPr>
            <w:r w:rsidRPr="003F56E7">
              <w:rPr>
                <w:rFonts w:ascii="SimSun" w:eastAsia="SimSun" w:hAnsi="SimSun" w:cs="SimSun" w:hint="eastAsia"/>
                <w:color w:val="002060"/>
                <w:sz w:val="16"/>
                <w:szCs w:val="16"/>
                <w:lang w:eastAsia="zh-CN"/>
              </w:rPr>
              <w:t>洛迦诺分类主页：</w:t>
            </w:r>
            <w:r w:rsidRPr="003F56E7">
              <w:rPr>
                <w:rFonts w:ascii="SimSun" w:eastAsia="SimSun" w:hAnsi="SimSun" w:cs="SimSun"/>
                <w:color w:val="002060"/>
                <w:sz w:val="16"/>
                <w:szCs w:val="16"/>
                <w:lang w:eastAsia="zh-CN"/>
              </w:rPr>
              <w:t>36,727</w:t>
            </w:r>
          </w:p>
          <w:p w:rsidR="00382F53" w:rsidRPr="003F56E7" w:rsidRDefault="00382F53" w:rsidP="003F56E7">
            <w:pPr>
              <w:adjustRightInd w:val="0"/>
              <w:spacing w:afterLines="30" w:after="72"/>
              <w:jc w:val="both"/>
              <w:rPr>
                <w:rFonts w:ascii="SimSun" w:eastAsia="SimSun" w:hAnsi="SimSun" w:cs="SimSun"/>
                <w:color w:val="002060"/>
                <w:sz w:val="16"/>
                <w:szCs w:val="16"/>
                <w:lang w:eastAsia="zh-CN"/>
              </w:rPr>
            </w:pPr>
            <w:r w:rsidRPr="003F56E7">
              <w:rPr>
                <w:rFonts w:ascii="SimSun" w:eastAsia="SimSun" w:hAnsi="SimSun" w:cs="SimSun" w:hint="eastAsia"/>
                <w:color w:val="002060"/>
                <w:sz w:val="16"/>
                <w:szCs w:val="16"/>
                <w:lang w:eastAsia="zh-CN"/>
              </w:rPr>
              <w:t>维也纳分类主页：</w:t>
            </w:r>
            <w:r w:rsidRPr="003F56E7">
              <w:rPr>
                <w:rFonts w:ascii="SimSun" w:eastAsia="SimSun" w:hAnsi="SimSun" w:cs="SimSun"/>
                <w:color w:val="002060"/>
                <w:sz w:val="16"/>
                <w:szCs w:val="16"/>
                <w:lang w:eastAsia="zh-CN"/>
              </w:rPr>
              <w:t>32,416</w:t>
            </w:r>
          </w:p>
          <w:p w:rsidR="00382F53" w:rsidRPr="003F56E7" w:rsidRDefault="00382F53" w:rsidP="003F56E7">
            <w:pPr>
              <w:adjustRightInd w:val="0"/>
              <w:spacing w:afterLines="30" w:after="72"/>
              <w:jc w:val="both"/>
              <w:rPr>
                <w:rFonts w:ascii="SimSun" w:eastAsia="SimSun" w:hAnsi="SimSun" w:cs="SimSun"/>
                <w:color w:val="002060"/>
                <w:sz w:val="16"/>
                <w:szCs w:val="16"/>
                <w:lang w:eastAsia="zh-CN"/>
              </w:rPr>
            </w:pPr>
            <w:r w:rsidRPr="003F56E7">
              <w:rPr>
                <w:rFonts w:ascii="SimSun" w:eastAsia="SimSun" w:hAnsi="SimSun" w:cs="SimSun"/>
                <w:color w:val="002060"/>
                <w:sz w:val="16"/>
                <w:szCs w:val="16"/>
                <w:lang w:eastAsia="zh-CN"/>
              </w:rPr>
              <w:t>WIPO</w:t>
            </w:r>
            <w:r w:rsidRPr="003F56E7">
              <w:rPr>
                <w:rFonts w:ascii="SimSun" w:eastAsia="SimSun" w:hAnsi="SimSun" w:cs="SimSun" w:hint="eastAsia"/>
                <w:color w:val="002060"/>
                <w:sz w:val="16"/>
                <w:szCs w:val="16"/>
                <w:lang w:eastAsia="zh-CN"/>
              </w:rPr>
              <w:t>标准</w:t>
            </w:r>
            <w:r w:rsidR="00EA1131" w:rsidRPr="003F56E7">
              <w:rPr>
                <w:rFonts w:ascii="SimSun" w:eastAsia="SimSun" w:hAnsi="SimSun" w:cs="SimSun"/>
                <w:color w:val="002060"/>
                <w:sz w:val="16"/>
                <w:szCs w:val="16"/>
                <w:lang w:eastAsia="zh-CN"/>
              </w:rPr>
              <w:t>（</w:t>
            </w:r>
            <w:r w:rsidRPr="003F56E7">
              <w:rPr>
                <w:rFonts w:ascii="SimSun" w:eastAsia="SimSun" w:hAnsi="SimSun" w:cs="SimSun" w:hint="eastAsia"/>
                <w:color w:val="002060"/>
                <w:sz w:val="16"/>
                <w:szCs w:val="16"/>
                <w:lang w:eastAsia="zh-CN"/>
              </w:rPr>
              <w:t>手册</w:t>
            </w:r>
            <w:r w:rsidR="00B03A40" w:rsidRPr="003F56E7">
              <w:rPr>
                <w:rFonts w:ascii="SimSun" w:eastAsia="SimSun" w:hAnsi="SimSun" w:cs="SimSun"/>
                <w:color w:val="002060"/>
                <w:sz w:val="16"/>
                <w:szCs w:val="16"/>
                <w:lang w:eastAsia="zh-CN"/>
              </w:rPr>
              <w:t>）</w:t>
            </w:r>
            <w:r w:rsidRPr="003F56E7">
              <w:rPr>
                <w:rFonts w:ascii="SimSun" w:eastAsia="SimSun" w:hAnsi="SimSun" w:cs="SimSun" w:hint="eastAsia"/>
                <w:color w:val="002060"/>
                <w:sz w:val="16"/>
                <w:szCs w:val="16"/>
                <w:lang w:eastAsia="zh-CN"/>
              </w:rPr>
              <w:t>：</w:t>
            </w:r>
            <w:r w:rsidRPr="003F56E7">
              <w:rPr>
                <w:rFonts w:ascii="SimSun" w:eastAsia="SimSun" w:hAnsi="SimSun" w:cs="SimSun"/>
                <w:color w:val="002060"/>
                <w:sz w:val="16"/>
                <w:szCs w:val="16"/>
                <w:lang w:eastAsia="zh-CN"/>
              </w:rPr>
              <w:t>94,463</w:t>
            </w:r>
          </w:p>
          <w:p w:rsidR="00382F53" w:rsidRPr="003F56E7" w:rsidRDefault="00382F53" w:rsidP="003F56E7">
            <w:pPr>
              <w:adjustRightInd w:val="0"/>
              <w:spacing w:afterLines="30" w:after="72"/>
              <w:jc w:val="both"/>
              <w:rPr>
                <w:rFonts w:ascii="SimSun" w:eastAsia="SimSun" w:hAnsi="SimSun"/>
                <w:i/>
                <w:iCs/>
                <w:color w:val="002060"/>
                <w:sz w:val="16"/>
                <w:szCs w:val="16"/>
                <w:lang w:eastAsia="zh-CN"/>
              </w:rPr>
            </w:pPr>
            <w:r w:rsidRPr="002B2302">
              <w:rPr>
                <w:rFonts w:ascii="KaiTi" w:eastAsia="KaiTi" w:hAnsi="KaiTi" w:cs="KaiTi"/>
                <w:iCs/>
                <w:color w:val="002060"/>
                <w:sz w:val="16"/>
                <w:szCs w:val="16"/>
                <w:lang w:eastAsia="zh-CN"/>
              </w:rPr>
              <w:t>2014/15</w:t>
            </w:r>
            <w:r w:rsidRPr="002B2302">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sz w:val="16"/>
                <w:szCs w:val="16"/>
                <w:lang w:eastAsia="zh-CN"/>
              </w:rPr>
              <w:t>：</w:t>
            </w:r>
            <w:r w:rsidRPr="003F56E7">
              <w:rPr>
                <w:rFonts w:ascii="SimSun" w:eastAsia="SimSun" w:hAnsi="SimSun" w:cs="SimSun"/>
                <w:sz w:val="16"/>
                <w:szCs w:val="16"/>
                <w:lang w:eastAsia="zh-CN"/>
              </w:rPr>
              <w:t>2013</w:t>
            </w:r>
            <w:r w:rsidRPr="003F56E7">
              <w:rPr>
                <w:rFonts w:ascii="SimSun" w:eastAsia="SimSun" w:hAnsi="SimSun" w:cs="SimSun" w:hint="eastAsia"/>
                <w:sz w:val="16"/>
                <w:szCs w:val="16"/>
                <w:lang w:eastAsia="zh-CN"/>
              </w:rPr>
              <w:t>年底待定</w:t>
            </w:r>
          </w:p>
        </w:tc>
        <w:tc>
          <w:tcPr>
            <w:tcW w:w="597" w:type="pct"/>
            <w:tcBorders>
              <w:bottom w:val="single" w:sz="4" w:space="0" w:color="auto"/>
            </w:tcBorders>
            <w:tcMar>
              <w:top w:w="110" w:type="dxa"/>
            </w:tcMar>
          </w:tcPr>
          <w:p w:rsidR="00382F53" w:rsidRPr="003F56E7" w:rsidRDefault="00382F53" w:rsidP="003F56E7">
            <w:pPr>
              <w:adjustRightInd w:val="0"/>
              <w:spacing w:afterLines="30" w:after="72"/>
              <w:jc w:val="both"/>
              <w:rPr>
                <w:rFonts w:ascii="SimSun" w:eastAsia="SimSun" w:hAnsi="SimSun"/>
                <w:sz w:val="16"/>
                <w:szCs w:val="16"/>
              </w:rPr>
            </w:pPr>
            <w:r w:rsidRPr="003F56E7">
              <w:rPr>
                <w:rFonts w:ascii="SimSun" w:eastAsia="SimSun" w:hAnsi="SimSun" w:cs="SimSun" w:hint="eastAsia"/>
                <w:sz w:val="16"/>
                <w:szCs w:val="16"/>
              </w:rPr>
              <w:t>比基准增长</w:t>
            </w:r>
            <w:r w:rsidRPr="003F56E7">
              <w:rPr>
                <w:rFonts w:ascii="SimSun" w:eastAsia="SimSun" w:hAnsi="SimSun" w:cs="SimSun"/>
                <w:sz w:val="16"/>
                <w:szCs w:val="16"/>
              </w:rPr>
              <w:t>5%</w:t>
            </w:r>
          </w:p>
        </w:tc>
        <w:tc>
          <w:tcPr>
            <w:tcW w:w="1419" w:type="pct"/>
            <w:tcBorders>
              <w:bottom w:val="single" w:sz="4" w:space="0" w:color="auto"/>
            </w:tcBorders>
            <w:shd w:val="clear" w:color="auto" w:fill="FFFFFF"/>
            <w:tcMar>
              <w:top w:w="110" w:type="dxa"/>
            </w:tcMar>
          </w:tcPr>
          <w:p w:rsidR="00382F53" w:rsidRPr="003F56E7" w:rsidRDefault="00382F53" w:rsidP="003F56E7">
            <w:pPr>
              <w:adjustRightInd w:val="0"/>
              <w:spacing w:afterLines="30" w:after="72"/>
              <w:jc w:val="both"/>
              <w:rPr>
                <w:rFonts w:ascii="SimSun" w:eastAsia="SimSun" w:hAnsi="SimSun"/>
                <w:sz w:val="16"/>
                <w:szCs w:val="16"/>
                <w:lang w:eastAsia="zh-CN"/>
              </w:rPr>
            </w:pPr>
            <w:r w:rsidRPr="003F56E7">
              <w:rPr>
                <w:rFonts w:ascii="SimSun" w:eastAsia="SimSun" w:hAnsi="SimSun" w:cs="SimSun"/>
                <w:sz w:val="16"/>
                <w:szCs w:val="16"/>
                <w:lang w:eastAsia="zh-CN"/>
              </w:rPr>
              <w:t>IPC</w:t>
            </w:r>
            <w:r w:rsidRPr="003F56E7">
              <w:rPr>
                <w:rFonts w:ascii="SimSun" w:eastAsia="SimSun" w:hAnsi="SimSun" w:cs="SimSun" w:hint="eastAsia"/>
                <w:sz w:val="16"/>
                <w:szCs w:val="16"/>
                <w:lang w:eastAsia="zh-CN"/>
              </w:rPr>
              <w:t>分类主页：</w:t>
            </w:r>
            <w:r w:rsidRPr="003F56E7">
              <w:rPr>
                <w:rFonts w:ascii="SimSun" w:eastAsia="SimSun" w:hAnsi="SimSun" w:cs="SimSun"/>
                <w:sz w:val="16"/>
                <w:szCs w:val="16"/>
                <w:lang w:eastAsia="zh-CN"/>
              </w:rPr>
              <w:t>361,378</w:t>
            </w:r>
            <w:r w:rsidR="00EA1131"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下降</w:t>
            </w:r>
            <w:r w:rsidRPr="003F56E7">
              <w:rPr>
                <w:rFonts w:ascii="SimSun" w:eastAsia="SimSun" w:hAnsi="SimSun" w:cs="SimSun"/>
                <w:sz w:val="16"/>
                <w:szCs w:val="16"/>
                <w:lang w:eastAsia="zh-CN"/>
              </w:rPr>
              <w:t>6.6%</w:t>
            </w:r>
            <w:r w:rsidR="00B03A40" w:rsidRPr="003F56E7">
              <w:rPr>
                <w:rFonts w:ascii="SimSun" w:eastAsia="SimSun" w:hAnsi="SimSun" w:cs="SimSun"/>
                <w:sz w:val="16"/>
                <w:szCs w:val="16"/>
                <w:lang w:eastAsia="zh-CN"/>
              </w:rPr>
              <w:t>）</w:t>
            </w:r>
            <w:r w:rsidR="00EA1131" w:rsidRPr="003F56E7">
              <w:rPr>
                <w:rFonts w:ascii="SimSun" w:eastAsia="SimSun" w:hAnsi="SimSun" w:cs="SimSun"/>
                <w:sz w:val="16"/>
                <w:szCs w:val="16"/>
                <w:lang w:eastAsia="zh-CN"/>
              </w:rPr>
              <w:t>（</w:t>
            </w:r>
            <w:r w:rsidRPr="003F56E7">
              <w:rPr>
                <w:rFonts w:ascii="SimSun" w:eastAsia="SimSun" w:hAnsi="SimSun" w:cs="SimSun"/>
                <w:sz w:val="16"/>
                <w:szCs w:val="16"/>
                <w:lang w:eastAsia="zh-CN"/>
              </w:rPr>
              <w:t>48.1%</w:t>
            </w:r>
            <w:r w:rsidRPr="003F56E7">
              <w:rPr>
                <w:rFonts w:ascii="SimSun" w:eastAsia="SimSun" w:hAnsi="SimSun" w:cs="SimSun" w:hint="eastAsia"/>
                <w:sz w:val="16"/>
                <w:szCs w:val="16"/>
                <w:lang w:eastAsia="zh-CN"/>
              </w:rPr>
              <w:t>的访问来自发展中国家</w:t>
            </w:r>
            <w:r w:rsidR="00B03A40" w:rsidRPr="003F56E7">
              <w:rPr>
                <w:rFonts w:ascii="SimSun" w:eastAsia="SimSun" w:hAnsi="SimSun" w:cs="SimSun"/>
                <w:sz w:val="16"/>
                <w:szCs w:val="16"/>
                <w:lang w:eastAsia="zh-CN"/>
              </w:rPr>
              <w:t>）</w:t>
            </w:r>
          </w:p>
          <w:p w:rsidR="00382F53" w:rsidRPr="003F56E7" w:rsidRDefault="00382F53" w:rsidP="003F56E7">
            <w:pPr>
              <w:adjustRightInd w:val="0"/>
              <w:spacing w:afterLines="30" w:after="72"/>
              <w:jc w:val="both"/>
              <w:rPr>
                <w:rFonts w:ascii="SimSun" w:eastAsia="SimSun" w:hAnsi="SimSun"/>
                <w:sz w:val="16"/>
                <w:szCs w:val="16"/>
                <w:lang w:eastAsia="zh-CN"/>
              </w:rPr>
            </w:pPr>
            <w:r w:rsidRPr="003F56E7">
              <w:rPr>
                <w:rFonts w:ascii="SimSun" w:eastAsia="SimSun" w:hAnsi="SimSun" w:cs="SimSun"/>
                <w:sz w:val="16"/>
                <w:szCs w:val="16"/>
                <w:lang w:eastAsia="zh-CN"/>
              </w:rPr>
              <w:t>IPC</w:t>
            </w:r>
            <w:r w:rsidRPr="003F56E7">
              <w:rPr>
                <w:rFonts w:ascii="SimSun" w:eastAsia="SimSun" w:hAnsi="SimSun" w:cs="SimSun" w:hint="eastAsia"/>
                <w:sz w:val="16"/>
                <w:szCs w:val="16"/>
                <w:lang w:eastAsia="zh-CN"/>
              </w:rPr>
              <w:t>分类出版物：</w:t>
            </w:r>
            <w:r w:rsidRPr="003F56E7">
              <w:rPr>
                <w:rFonts w:ascii="SimSun" w:eastAsia="SimSun" w:hAnsi="SimSun" w:cs="SimSun"/>
                <w:sz w:val="16"/>
                <w:szCs w:val="16"/>
                <w:lang w:eastAsia="zh-CN"/>
              </w:rPr>
              <w:t>1,389,644</w:t>
            </w:r>
            <w:r w:rsidR="00EA1131"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增加</w:t>
            </w:r>
            <w:r w:rsidRPr="003F56E7">
              <w:rPr>
                <w:rFonts w:ascii="SimSun" w:eastAsia="SimSun" w:hAnsi="SimSun" w:cs="SimSun"/>
                <w:sz w:val="16"/>
                <w:szCs w:val="16"/>
                <w:lang w:eastAsia="zh-CN"/>
              </w:rPr>
              <w:t>107.4%</w:t>
            </w:r>
            <w:r w:rsidR="00B03A40" w:rsidRPr="003F56E7">
              <w:rPr>
                <w:rFonts w:ascii="SimSun" w:eastAsia="SimSun" w:hAnsi="SimSun" w:cs="SimSun"/>
                <w:sz w:val="16"/>
                <w:szCs w:val="16"/>
                <w:lang w:eastAsia="zh-CN"/>
              </w:rPr>
              <w:t>）</w:t>
            </w:r>
            <w:r w:rsidR="00EA1131" w:rsidRPr="003F56E7">
              <w:rPr>
                <w:rFonts w:ascii="SimSun" w:eastAsia="SimSun" w:hAnsi="SimSun" w:cs="SimSun"/>
                <w:sz w:val="16"/>
                <w:szCs w:val="16"/>
                <w:lang w:eastAsia="zh-CN"/>
              </w:rPr>
              <w:t>（</w:t>
            </w:r>
            <w:r w:rsidRPr="003F56E7">
              <w:rPr>
                <w:rFonts w:ascii="SimSun" w:eastAsia="SimSun" w:hAnsi="SimSun" w:cs="SimSun"/>
                <w:sz w:val="16"/>
                <w:szCs w:val="16"/>
                <w:lang w:eastAsia="zh-CN"/>
              </w:rPr>
              <w:t>36.3%</w:t>
            </w:r>
            <w:r w:rsidRPr="003F56E7">
              <w:rPr>
                <w:rFonts w:ascii="SimSun" w:eastAsia="SimSun" w:hAnsi="SimSun" w:cs="SimSun" w:hint="eastAsia"/>
                <w:sz w:val="16"/>
                <w:szCs w:val="16"/>
                <w:lang w:eastAsia="zh-CN"/>
              </w:rPr>
              <w:t>的访问来自发展中国家</w:t>
            </w:r>
            <w:r w:rsidR="00B03A40" w:rsidRPr="003F56E7">
              <w:rPr>
                <w:rFonts w:ascii="SimSun" w:eastAsia="SimSun" w:hAnsi="SimSun" w:cs="SimSun"/>
                <w:sz w:val="16"/>
                <w:szCs w:val="16"/>
                <w:lang w:eastAsia="zh-CN"/>
              </w:rPr>
              <w:t>）</w:t>
            </w:r>
          </w:p>
          <w:p w:rsidR="00382F53" w:rsidRPr="003F56E7" w:rsidRDefault="00382F53" w:rsidP="003F56E7">
            <w:pPr>
              <w:adjustRightInd w:val="0"/>
              <w:spacing w:afterLines="30" w:after="72"/>
              <w:jc w:val="both"/>
              <w:rPr>
                <w:rFonts w:ascii="SimSun" w:eastAsia="SimSun" w:hAnsi="SimSun"/>
                <w:sz w:val="16"/>
                <w:szCs w:val="16"/>
                <w:lang w:eastAsia="zh-CN"/>
              </w:rPr>
            </w:pPr>
            <w:r w:rsidRPr="003F56E7">
              <w:rPr>
                <w:rFonts w:ascii="SimSun" w:eastAsia="SimSun" w:hAnsi="SimSun" w:cs="SimSun" w:hint="eastAsia"/>
                <w:sz w:val="16"/>
                <w:szCs w:val="16"/>
                <w:lang w:eastAsia="zh-CN"/>
              </w:rPr>
              <w:t>尼斯分类主页：</w:t>
            </w:r>
            <w:r w:rsidRPr="003F56E7">
              <w:rPr>
                <w:rFonts w:ascii="SimSun" w:eastAsia="SimSun" w:hAnsi="SimSun" w:cs="SimSun"/>
                <w:sz w:val="16"/>
                <w:szCs w:val="16"/>
                <w:lang w:eastAsia="zh-CN"/>
              </w:rPr>
              <w:t>532,493</w:t>
            </w:r>
            <w:r w:rsidR="00EA1131"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保持稳定</w:t>
            </w:r>
            <w:r w:rsidR="00B03A40" w:rsidRPr="003F56E7">
              <w:rPr>
                <w:rFonts w:ascii="SimSun" w:eastAsia="SimSun" w:hAnsi="SimSun" w:cs="SimSun"/>
                <w:sz w:val="16"/>
                <w:szCs w:val="16"/>
                <w:lang w:eastAsia="zh-CN"/>
              </w:rPr>
              <w:t>）</w:t>
            </w:r>
            <w:r w:rsidR="00EA1131" w:rsidRPr="003F56E7">
              <w:rPr>
                <w:rFonts w:ascii="SimSun" w:eastAsia="SimSun" w:hAnsi="SimSun" w:cs="SimSun"/>
                <w:sz w:val="16"/>
                <w:szCs w:val="16"/>
                <w:lang w:eastAsia="zh-CN"/>
              </w:rPr>
              <w:t>（</w:t>
            </w:r>
            <w:r w:rsidRPr="003F56E7">
              <w:rPr>
                <w:rFonts w:ascii="SimSun" w:eastAsia="SimSun" w:hAnsi="SimSun" w:cs="SimSun"/>
                <w:sz w:val="16"/>
                <w:szCs w:val="16"/>
                <w:lang w:eastAsia="zh-CN"/>
              </w:rPr>
              <w:t>47.8%</w:t>
            </w:r>
            <w:r w:rsidRPr="003F56E7">
              <w:rPr>
                <w:rFonts w:ascii="SimSun" w:eastAsia="SimSun" w:hAnsi="SimSun" w:cs="SimSun" w:hint="eastAsia"/>
                <w:sz w:val="16"/>
                <w:szCs w:val="16"/>
                <w:lang w:eastAsia="zh-CN"/>
              </w:rPr>
              <w:t>的访问来自发展中国家</w:t>
            </w:r>
            <w:r w:rsidR="00B03A40" w:rsidRPr="003F56E7">
              <w:rPr>
                <w:rFonts w:ascii="SimSun" w:eastAsia="SimSun" w:hAnsi="SimSun" w:cs="SimSun"/>
                <w:sz w:val="16"/>
                <w:szCs w:val="16"/>
                <w:lang w:eastAsia="zh-CN"/>
              </w:rPr>
              <w:t>）</w:t>
            </w:r>
          </w:p>
          <w:p w:rsidR="00382F53" w:rsidRPr="003F56E7" w:rsidRDefault="00382F53" w:rsidP="003F56E7">
            <w:pPr>
              <w:adjustRightInd w:val="0"/>
              <w:spacing w:afterLines="30" w:after="72"/>
              <w:jc w:val="both"/>
              <w:rPr>
                <w:rFonts w:ascii="SimSun" w:eastAsia="SimSun" w:hAnsi="SimSun"/>
                <w:sz w:val="16"/>
                <w:szCs w:val="16"/>
                <w:lang w:eastAsia="zh-CN"/>
              </w:rPr>
            </w:pPr>
            <w:r w:rsidRPr="003F56E7">
              <w:rPr>
                <w:rFonts w:ascii="SimSun" w:eastAsia="SimSun" w:hAnsi="SimSun" w:cs="SimSun" w:hint="eastAsia"/>
                <w:sz w:val="16"/>
                <w:szCs w:val="16"/>
                <w:lang w:eastAsia="zh-CN"/>
              </w:rPr>
              <w:t>尼斯分类出版物：</w:t>
            </w:r>
            <w:r w:rsidRPr="003F56E7">
              <w:rPr>
                <w:rFonts w:ascii="SimSun" w:eastAsia="SimSun" w:hAnsi="SimSun" w:cs="SimSun"/>
                <w:sz w:val="16"/>
                <w:szCs w:val="16"/>
                <w:lang w:eastAsia="zh-CN"/>
              </w:rPr>
              <w:t>2,721,537</w:t>
            </w:r>
            <w:r w:rsidR="00EA1131"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增加</w:t>
            </w:r>
            <w:r w:rsidRPr="003F56E7">
              <w:rPr>
                <w:rFonts w:ascii="SimSun" w:eastAsia="SimSun" w:hAnsi="SimSun" w:cs="SimSun"/>
                <w:sz w:val="16"/>
                <w:szCs w:val="16"/>
                <w:lang w:eastAsia="zh-CN"/>
              </w:rPr>
              <w:t>14%</w:t>
            </w:r>
            <w:r w:rsidR="00B03A40" w:rsidRPr="003F56E7">
              <w:rPr>
                <w:rFonts w:ascii="SimSun" w:eastAsia="SimSun" w:hAnsi="SimSun" w:cs="SimSun"/>
                <w:sz w:val="16"/>
                <w:szCs w:val="16"/>
                <w:lang w:eastAsia="zh-CN"/>
              </w:rPr>
              <w:t>）</w:t>
            </w:r>
            <w:r w:rsidR="00EA1131" w:rsidRPr="003F56E7">
              <w:rPr>
                <w:rFonts w:ascii="SimSun" w:eastAsia="SimSun" w:hAnsi="SimSun" w:cs="SimSun"/>
                <w:sz w:val="16"/>
                <w:szCs w:val="16"/>
                <w:lang w:eastAsia="zh-CN"/>
              </w:rPr>
              <w:t>（</w:t>
            </w:r>
            <w:r w:rsidRPr="003F56E7">
              <w:rPr>
                <w:rFonts w:ascii="SimSun" w:eastAsia="SimSun" w:hAnsi="SimSun" w:cs="SimSun"/>
                <w:sz w:val="16"/>
                <w:szCs w:val="16"/>
                <w:lang w:eastAsia="zh-CN"/>
              </w:rPr>
              <w:t>49.1%</w:t>
            </w:r>
            <w:r w:rsidRPr="003F56E7">
              <w:rPr>
                <w:rFonts w:ascii="SimSun" w:eastAsia="SimSun" w:hAnsi="SimSun" w:cs="SimSun" w:hint="eastAsia"/>
                <w:sz w:val="16"/>
                <w:szCs w:val="16"/>
                <w:lang w:eastAsia="zh-CN"/>
              </w:rPr>
              <w:t>的访问来自发展中国家</w:t>
            </w:r>
            <w:r w:rsidR="00B03A40" w:rsidRPr="003F56E7">
              <w:rPr>
                <w:rFonts w:ascii="SimSun" w:eastAsia="SimSun" w:hAnsi="SimSun" w:cs="SimSun"/>
                <w:sz w:val="16"/>
                <w:szCs w:val="16"/>
                <w:lang w:eastAsia="zh-CN"/>
              </w:rPr>
              <w:t>）</w:t>
            </w:r>
          </w:p>
          <w:p w:rsidR="00382F53" w:rsidRPr="003F56E7" w:rsidRDefault="00382F53" w:rsidP="003F56E7">
            <w:pPr>
              <w:adjustRightInd w:val="0"/>
              <w:spacing w:afterLines="30" w:after="72"/>
              <w:jc w:val="both"/>
              <w:rPr>
                <w:rFonts w:ascii="SimSun" w:eastAsia="SimSun" w:hAnsi="SimSun"/>
                <w:sz w:val="16"/>
                <w:szCs w:val="16"/>
                <w:lang w:eastAsia="zh-CN"/>
              </w:rPr>
            </w:pPr>
            <w:r w:rsidRPr="003F56E7">
              <w:rPr>
                <w:rFonts w:ascii="SimSun" w:eastAsia="SimSun" w:hAnsi="SimSun" w:cs="SimSun" w:hint="eastAsia"/>
                <w:sz w:val="16"/>
                <w:szCs w:val="16"/>
                <w:lang w:eastAsia="zh-CN"/>
              </w:rPr>
              <w:t>洛迦诺分类主页：</w:t>
            </w:r>
            <w:r w:rsidRPr="003F56E7">
              <w:rPr>
                <w:rFonts w:ascii="SimSun" w:eastAsia="SimSun" w:hAnsi="SimSun" w:cs="SimSun"/>
                <w:sz w:val="16"/>
                <w:szCs w:val="16"/>
                <w:lang w:eastAsia="zh-CN"/>
              </w:rPr>
              <w:t>51,075</w:t>
            </w:r>
            <w:r w:rsidR="00EA1131"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增加</w:t>
            </w:r>
            <w:r w:rsidRPr="003F56E7">
              <w:rPr>
                <w:rFonts w:ascii="SimSun" w:eastAsia="SimSun" w:hAnsi="SimSun" w:cs="SimSun"/>
                <w:sz w:val="16"/>
                <w:szCs w:val="16"/>
                <w:lang w:eastAsia="zh-CN"/>
              </w:rPr>
              <w:t>39.1%</w:t>
            </w:r>
            <w:r w:rsidR="00B03A40" w:rsidRPr="003F56E7">
              <w:rPr>
                <w:rFonts w:ascii="SimSun" w:eastAsia="SimSun" w:hAnsi="SimSun" w:cs="SimSun"/>
                <w:sz w:val="16"/>
                <w:szCs w:val="16"/>
                <w:lang w:eastAsia="zh-CN"/>
              </w:rPr>
              <w:t>）</w:t>
            </w:r>
            <w:r w:rsidR="00EA1131" w:rsidRPr="003F56E7">
              <w:rPr>
                <w:rFonts w:ascii="SimSun" w:eastAsia="SimSun" w:hAnsi="SimSun" w:cs="SimSun"/>
                <w:sz w:val="16"/>
                <w:szCs w:val="16"/>
                <w:lang w:eastAsia="zh-CN"/>
              </w:rPr>
              <w:t>（</w:t>
            </w:r>
            <w:r w:rsidRPr="003F56E7">
              <w:rPr>
                <w:rFonts w:ascii="SimSun" w:eastAsia="SimSun" w:hAnsi="SimSun" w:cs="SimSun"/>
                <w:sz w:val="16"/>
                <w:szCs w:val="16"/>
                <w:lang w:eastAsia="zh-CN"/>
              </w:rPr>
              <w:t>33.5%</w:t>
            </w:r>
            <w:r w:rsidRPr="003F56E7">
              <w:rPr>
                <w:rFonts w:ascii="SimSun" w:eastAsia="SimSun" w:hAnsi="SimSun" w:cs="SimSun" w:hint="eastAsia"/>
                <w:sz w:val="16"/>
                <w:szCs w:val="16"/>
                <w:lang w:eastAsia="zh-CN"/>
              </w:rPr>
              <w:t>的访问来自发展中国家</w:t>
            </w:r>
            <w:r w:rsidR="00B03A40" w:rsidRPr="003F56E7">
              <w:rPr>
                <w:rFonts w:ascii="SimSun" w:eastAsia="SimSun" w:hAnsi="SimSun" w:cs="SimSun"/>
                <w:sz w:val="16"/>
                <w:szCs w:val="16"/>
                <w:lang w:eastAsia="zh-CN"/>
              </w:rPr>
              <w:t>）</w:t>
            </w:r>
          </w:p>
          <w:p w:rsidR="00382F53" w:rsidRPr="003F56E7" w:rsidRDefault="00382F53" w:rsidP="003F56E7">
            <w:pPr>
              <w:adjustRightInd w:val="0"/>
              <w:spacing w:afterLines="30" w:after="72"/>
              <w:jc w:val="both"/>
              <w:rPr>
                <w:rFonts w:ascii="SimSun" w:eastAsia="SimSun" w:hAnsi="SimSun"/>
                <w:sz w:val="16"/>
                <w:szCs w:val="16"/>
                <w:lang w:eastAsia="zh-CN"/>
              </w:rPr>
            </w:pPr>
            <w:r w:rsidRPr="003F56E7">
              <w:rPr>
                <w:rFonts w:ascii="SimSun" w:eastAsia="SimSun" w:hAnsi="SimSun" w:cs="SimSun" w:hint="eastAsia"/>
                <w:sz w:val="16"/>
                <w:szCs w:val="16"/>
                <w:lang w:eastAsia="zh-CN"/>
              </w:rPr>
              <w:t>维也纳分类主页：</w:t>
            </w:r>
            <w:r w:rsidRPr="003F56E7">
              <w:rPr>
                <w:rFonts w:ascii="SimSun" w:eastAsia="SimSun" w:hAnsi="SimSun" w:cs="SimSun"/>
                <w:sz w:val="16"/>
                <w:szCs w:val="16"/>
                <w:lang w:eastAsia="zh-CN"/>
              </w:rPr>
              <w:t>34,830</w:t>
            </w:r>
            <w:r w:rsidR="00EA1131"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增加</w:t>
            </w:r>
            <w:r w:rsidRPr="003F56E7">
              <w:rPr>
                <w:rFonts w:ascii="SimSun" w:eastAsia="SimSun" w:hAnsi="SimSun" w:cs="SimSun"/>
                <w:sz w:val="16"/>
                <w:szCs w:val="16"/>
                <w:lang w:eastAsia="zh-CN"/>
              </w:rPr>
              <w:t>7.4%</w:t>
            </w:r>
            <w:r w:rsidR="00B03A40" w:rsidRPr="003F56E7">
              <w:rPr>
                <w:rFonts w:ascii="SimSun" w:eastAsia="SimSun" w:hAnsi="SimSun" w:cs="SimSun"/>
                <w:sz w:val="16"/>
                <w:szCs w:val="16"/>
                <w:lang w:eastAsia="zh-CN"/>
              </w:rPr>
              <w:t>）</w:t>
            </w:r>
            <w:r w:rsidR="00EA1131" w:rsidRPr="003F56E7">
              <w:rPr>
                <w:rFonts w:ascii="SimSun" w:eastAsia="SimSun" w:hAnsi="SimSun" w:cs="SimSun"/>
                <w:sz w:val="16"/>
                <w:szCs w:val="16"/>
                <w:lang w:eastAsia="zh-CN"/>
              </w:rPr>
              <w:t>（</w:t>
            </w:r>
            <w:r w:rsidRPr="003F56E7">
              <w:rPr>
                <w:rFonts w:ascii="SimSun" w:eastAsia="SimSun" w:hAnsi="SimSun" w:cs="SimSun"/>
                <w:sz w:val="16"/>
                <w:szCs w:val="16"/>
                <w:lang w:eastAsia="zh-CN"/>
              </w:rPr>
              <w:t>38.8%</w:t>
            </w:r>
            <w:r w:rsidRPr="003F56E7">
              <w:rPr>
                <w:rFonts w:ascii="SimSun" w:eastAsia="SimSun" w:hAnsi="SimSun" w:cs="SimSun" w:hint="eastAsia"/>
                <w:sz w:val="16"/>
                <w:szCs w:val="16"/>
                <w:lang w:eastAsia="zh-CN"/>
              </w:rPr>
              <w:t>的访问来自发展中国家</w:t>
            </w:r>
            <w:r w:rsidR="00B03A40" w:rsidRPr="003F56E7">
              <w:rPr>
                <w:rFonts w:ascii="SimSun" w:eastAsia="SimSun" w:hAnsi="SimSun" w:cs="SimSun"/>
                <w:sz w:val="16"/>
                <w:szCs w:val="16"/>
                <w:lang w:eastAsia="zh-CN"/>
              </w:rPr>
              <w:t>）</w:t>
            </w:r>
          </w:p>
          <w:p w:rsidR="00382F53" w:rsidRPr="003F56E7" w:rsidRDefault="00382F53" w:rsidP="00522066">
            <w:pPr>
              <w:pStyle w:val="Default"/>
              <w:autoSpaceDE/>
              <w:autoSpaceDN/>
              <w:spacing w:afterLines="30" w:after="72"/>
              <w:jc w:val="both"/>
              <w:rPr>
                <w:rFonts w:ascii="SimSun" w:eastAsia="SimSun" w:hAnsi="SimSun"/>
                <w:sz w:val="16"/>
                <w:szCs w:val="16"/>
              </w:rPr>
            </w:pPr>
            <w:r w:rsidRPr="003F56E7">
              <w:rPr>
                <w:rFonts w:ascii="SimSun" w:eastAsia="SimSun" w:hAnsi="SimSun" w:cs="SimSun"/>
                <w:color w:val="auto"/>
                <w:sz w:val="16"/>
                <w:szCs w:val="16"/>
              </w:rPr>
              <w:t>WIPO</w:t>
            </w:r>
            <w:r w:rsidRPr="003F56E7">
              <w:rPr>
                <w:rFonts w:ascii="SimSun" w:eastAsia="SimSun" w:hAnsi="SimSun" w:cs="SimSun" w:hint="eastAsia"/>
                <w:color w:val="auto"/>
                <w:sz w:val="16"/>
                <w:szCs w:val="16"/>
              </w:rPr>
              <w:t>标准</w:t>
            </w:r>
            <w:r w:rsidR="00EA1131" w:rsidRPr="003F56E7">
              <w:rPr>
                <w:rFonts w:ascii="SimSun" w:eastAsia="SimSun" w:hAnsi="SimSun" w:cs="SimSun"/>
                <w:color w:val="auto"/>
                <w:sz w:val="16"/>
                <w:szCs w:val="16"/>
              </w:rPr>
              <w:t>（</w:t>
            </w:r>
            <w:r w:rsidRPr="003F56E7">
              <w:rPr>
                <w:rFonts w:ascii="SimSun" w:eastAsia="SimSun" w:hAnsi="SimSun" w:cs="SimSun" w:hint="eastAsia"/>
                <w:color w:val="auto"/>
                <w:sz w:val="16"/>
                <w:szCs w:val="16"/>
              </w:rPr>
              <w:t>手册</w:t>
            </w:r>
            <w:r w:rsidR="00B03A40" w:rsidRPr="003F56E7">
              <w:rPr>
                <w:rFonts w:ascii="SimSun" w:eastAsia="SimSun" w:hAnsi="SimSun" w:cs="SimSun"/>
                <w:color w:val="auto"/>
                <w:sz w:val="16"/>
                <w:szCs w:val="16"/>
              </w:rPr>
              <w:t>）</w:t>
            </w:r>
            <w:r w:rsidRPr="003F56E7">
              <w:rPr>
                <w:rFonts w:ascii="SimSun" w:eastAsia="SimSun" w:hAnsi="SimSun" w:cs="SimSun" w:hint="eastAsia"/>
                <w:color w:val="auto"/>
                <w:sz w:val="16"/>
                <w:szCs w:val="16"/>
              </w:rPr>
              <w:t>：</w:t>
            </w:r>
            <w:r w:rsidRPr="003F56E7">
              <w:rPr>
                <w:rFonts w:ascii="SimSun" w:eastAsia="SimSun" w:hAnsi="SimSun" w:cs="SimSun"/>
                <w:color w:val="auto"/>
                <w:sz w:val="16"/>
                <w:szCs w:val="16"/>
              </w:rPr>
              <w:t>69,288</w:t>
            </w:r>
            <w:r w:rsidR="00EA1131" w:rsidRPr="003F56E7">
              <w:rPr>
                <w:rFonts w:ascii="SimSun" w:eastAsia="SimSun" w:hAnsi="SimSun" w:cs="SimSun"/>
                <w:color w:val="auto"/>
                <w:sz w:val="16"/>
                <w:szCs w:val="16"/>
              </w:rPr>
              <w:t>（</w:t>
            </w:r>
            <w:r w:rsidRPr="003F56E7">
              <w:rPr>
                <w:rFonts w:ascii="SimSun" w:eastAsia="SimSun" w:hAnsi="SimSun" w:cs="SimSun" w:hint="eastAsia"/>
                <w:color w:val="auto"/>
                <w:sz w:val="16"/>
                <w:szCs w:val="16"/>
              </w:rPr>
              <w:t>下降</w:t>
            </w:r>
            <w:r w:rsidRPr="003F56E7">
              <w:rPr>
                <w:rFonts w:ascii="SimSun" w:eastAsia="SimSun" w:hAnsi="SimSun" w:cs="SimSun"/>
                <w:color w:val="auto"/>
                <w:sz w:val="16"/>
                <w:szCs w:val="16"/>
              </w:rPr>
              <w:t>26.7%</w:t>
            </w:r>
            <w:r w:rsidR="00B03A40" w:rsidRPr="003F56E7">
              <w:rPr>
                <w:rFonts w:ascii="SimSun" w:eastAsia="SimSun" w:hAnsi="SimSun" w:cs="SimSun"/>
                <w:color w:val="auto"/>
                <w:sz w:val="16"/>
                <w:szCs w:val="16"/>
              </w:rPr>
              <w:t>）</w:t>
            </w:r>
            <w:r w:rsidR="00EA1131" w:rsidRPr="003F56E7">
              <w:rPr>
                <w:rFonts w:ascii="SimSun" w:eastAsia="SimSun" w:hAnsi="SimSun" w:cs="SimSun"/>
                <w:color w:val="auto"/>
                <w:sz w:val="16"/>
                <w:szCs w:val="16"/>
              </w:rPr>
              <w:t>（</w:t>
            </w:r>
            <w:r w:rsidRPr="003F56E7">
              <w:rPr>
                <w:rFonts w:ascii="SimSun" w:eastAsia="SimSun" w:hAnsi="SimSun" w:cs="SimSun"/>
                <w:color w:val="auto"/>
                <w:sz w:val="16"/>
                <w:szCs w:val="16"/>
              </w:rPr>
              <w:t>33.6%</w:t>
            </w:r>
            <w:r w:rsidRPr="003F56E7">
              <w:rPr>
                <w:rFonts w:ascii="SimSun" w:eastAsia="SimSun" w:hAnsi="SimSun" w:cs="SimSun" w:hint="eastAsia"/>
                <w:color w:val="auto"/>
                <w:sz w:val="16"/>
                <w:szCs w:val="16"/>
              </w:rPr>
              <w:t>的访问来自发展中国家</w:t>
            </w:r>
            <w:r w:rsidR="00B03A40" w:rsidRPr="003F56E7">
              <w:rPr>
                <w:rFonts w:ascii="SimSun" w:eastAsia="SimSun" w:hAnsi="SimSun" w:cs="SimSun"/>
                <w:color w:val="auto"/>
                <w:sz w:val="16"/>
                <w:szCs w:val="16"/>
              </w:rPr>
              <w:t>）</w:t>
            </w:r>
          </w:p>
        </w:tc>
        <w:tc>
          <w:tcPr>
            <w:tcW w:w="597" w:type="pct"/>
            <w:tcBorders>
              <w:bottom w:val="single" w:sz="4" w:space="0" w:color="auto"/>
            </w:tcBorders>
            <w:tcMar>
              <w:top w:w="110" w:type="dxa"/>
            </w:tcMar>
          </w:tcPr>
          <w:p w:rsidR="00382F53" w:rsidRPr="003F56E7" w:rsidRDefault="0044680C" w:rsidP="003F56E7">
            <w:pPr>
              <w:keepNext/>
              <w:keepLines/>
              <w:adjustRightInd w:val="0"/>
              <w:spacing w:afterLines="30" w:after="72"/>
              <w:jc w:val="center"/>
              <w:rPr>
                <w:rFonts w:ascii="SimSun" w:eastAsia="SimSun" w:hAnsi="SimSun"/>
                <w:color w:val="00B050"/>
                <w:sz w:val="16"/>
                <w:szCs w:val="16"/>
                <w:lang w:eastAsia="zh-CN"/>
              </w:rPr>
            </w:pPr>
            <w:r w:rsidRPr="0044680C">
              <w:rPr>
                <w:rFonts w:ascii="SimSun" w:eastAsia="SimSun" w:hAnsi="SimSun" w:cs="SimHei" w:hint="eastAsia"/>
                <w:b/>
                <w:color w:val="FF0000"/>
                <w:sz w:val="16"/>
                <w:szCs w:val="16"/>
                <w:lang w:eastAsia="zh-CN"/>
              </w:rPr>
              <w:t>未实现</w:t>
            </w:r>
          </w:p>
          <w:p w:rsidR="00382F53" w:rsidRPr="003F56E7" w:rsidRDefault="00382F53" w:rsidP="003F56E7">
            <w:pPr>
              <w:keepNext/>
              <w:keepLines/>
              <w:adjustRightInd w:val="0"/>
              <w:spacing w:afterLines="30" w:after="72"/>
              <w:jc w:val="center"/>
              <w:rPr>
                <w:rFonts w:ascii="SimSun" w:eastAsia="SimSun" w:hAnsi="SimSun"/>
                <w:color w:val="FF0000"/>
                <w:sz w:val="16"/>
                <w:szCs w:val="16"/>
                <w:lang w:eastAsia="zh-CN"/>
              </w:rPr>
            </w:pPr>
          </w:p>
          <w:p w:rsidR="00382F53" w:rsidRPr="000A4773" w:rsidRDefault="00382F53" w:rsidP="003F56E7">
            <w:pPr>
              <w:keepNext/>
              <w:keepLines/>
              <w:adjustRightInd w:val="0"/>
              <w:spacing w:afterLines="30" w:after="72"/>
              <w:jc w:val="center"/>
              <w:rPr>
                <w:rFonts w:ascii="SimSun" w:eastAsia="SimSun" w:hAnsi="SimSun"/>
                <w:color w:val="FF0000"/>
                <w:sz w:val="4"/>
                <w:szCs w:val="16"/>
                <w:lang w:eastAsia="zh-CN"/>
              </w:rPr>
            </w:pPr>
          </w:p>
          <w:p w:rsidR="00382F53" w:rsidRPr="003F56E7" w:rsidRDefault="0044680C" w:rsidP="003F56E7">
            <w:pPr>
              <w:keepNext/>
              <w:keepLines/>
              <w:adjustRightInd w:val="0"/>
              <w:spacing w:afterLines="30" w:after="72"/>
              <w:jc w:val="center"/>
              <w:rPr>
                <w:rFonts w:ascii="SimSun" w:eastAsia="SimSun" w:hAnsi="SimSun"/>
                <w:color w:val="00B050"/>
                <w:sz w:val="16"/>
                <w:szCs w:val="16"/>
                <w:lang w:eastAsia="zh-CN"/>
              </w:rPr>
            </w:pPr>
            <w:r w:rsidRPr="0044680C">
              <w:rPr>
                <w:rFonts w:ascii="SimSun" w:eastAsia="SimSun" w:hAnsi="SimSun" w:cs="SimHei" w:hint="eastAsia"/>
                <w:b/>
                <w:color w:val="00B050"/>
                <w:sz w:val="16"/>
                <w:szCs w:val="16"/>
                <w:lang w:eastAsia="zh-CN"/>
              </w:rPr>
              <w:t>全部实现</w:t>
            </w:r>
          </w:p>
          <w:p w:rsidR="00382F53" w:rsidRPr="003F56E7" w:rsidRDefault="00382F53" w:rsidP="003F56E7">
            <w:pPr>
              <w:keepNext/>
              <w:keepLines/>
              <w:adjustRightInd w:val="0"/>
              <w:spacing w:afterLines="30" w:after="72"/>
              <w:jc w:val="center"/>
              <w:rPr>
                <w:rFonts w:ascii="SimSun" w:eastAsia="SimSun" w:hAnsi="SimSun"/>
                <w:color w:val="00B050"/>
                <w:sz w:val="16"/>
                <w:szCs w:val="16"/>
                <w:lang w:eastAsia="zh-CN"/>
              </w:rPr>
            </w:pPr>
          </w:p>
          <w:p w:rsidR="00382F53" w:rsidRPr="000A4773" w:rsidRDefault="00382F53" w:rsidP="003F56E7">
            <w:pPr>
              <w:keepNext/>
              <w:keepLines/>
              <w:adjustRightInd w:val="0"/>
              <w:spacing w:afterLines="30" w:after="72"/>
              <w:jc w:val="center"/>
              <w:rPr>
                <w:rFonts w:ascii="SimSun" w:eastAsia="SimSun" w:hAnsi="SimSun"/>
                <w:color w:val="00B050"/>
                <w:sz w:val="6"/>
                <w:szCs w:val="16"/>
                <w:lang w:eastAsia="zh-CN"/>
              </w:rPr>
            </w:pPr>
          </w:p>
          <w:p w:rsidR="00382F53" w:rsidRPr="003F56E7" w:rsidRDefault="0044680C" w:rsidP="003F56E7">
            <w:pPr>
              <w:keepNext/>
              <w:keepLines/>
              <w:adjustRightInd w:val="0"/>
              <w:spacing w:afterLines="30" w:after="72"/>
              <w:jc w:val="center"/>
              <w:rPr>
                <w:rFonts w:ascii="SimSun" w:eastAsia="SimSun" w:hAnsi="SimSun"/>
                <w:color w:val="E36C0A"/>
                <w:sz w:val="16"/>
                <w:szCs w:val="16"/>
                <w:lang w:eastAsia="zh-CN"/>
              </w:rPr>
            </w:pPr>
            <w:r w:rsidRPr="0044680C">
              <w:rPr>
                <w:rFonts w:ascii="SimSun" w:eastAsia="SimSun" w:hAnsi="SimSun" w:cs="SimHei" w:hint="eastAsia"/>
                <w:b/>
                <w:color w:val="E36C0A" w:themeColor="accent6" w:themeShade="BF"/>
                <w:sz w:val="16"/>
                <w:szCs w:val="16"/>
                <w:lang w:eastAsia="zh-CN"/>
              </w:rPr>
              <w:t>部分实现</w:t>
            </w:r>
          </w:p>
          <w:p w:rsidR="00382F53" w:rsidRPr="000A4773" w:rsidRDefault="00382F53" w:rsidP="003F56E7">
            <w:pPr>
              <w:keepNext/>
              <w:keepLines/>
              <w:adjustRightInd w:val="0"/>
              <w:spacing w:afterLines="30" w:after="72"/>
              <w:jc w:val="center"/>
              <w:rPr>
                <w:rFonts w:ascii="SimSun" w:eastAsia="SimSun" w:hAnsi="SimSun"/>
                <w:color w:val="E36C0A"/>
                <w:sz w:val="28"/>
                <w:szCs w:val="16"/>
                <w:lang w:eastAsia="zh-CN"/>
              </w:rPr>
            </w:pPr>
          </w:p>
          <w:p w:rsidR="00382F53" w:rsidRPr="003F56E7" w:rsidRDefault="0044680C" w:rsidP="003F56E7">
            <w:pPr>
              <w:keepNext/>
              <w:keepLines/>
              <w:adjustRightInd w:val="0"/>
              <w:spacing w:afterLines="30" w:after="72"/>
              <w:jc w:val="center"/>
              <w:rPr>
                <w:rFonts w:ascii="SimSun" w:eastAsia="SimSun" w:hAnsi="SimSun"/>
                <w:color w:val="00B050"/>
                <w:sz w:val="16"/>
                <w:szCs w:val="16"/>
                <w:lang w:eastAsia="zh-CN"/>
              </w:rPr>
            </w:pPr>
            <w:r w:rsidRPr="0044680C">
              <w:rPr>
                <w:rFonts w:ascii="SimSun" w:eastAsia="SimSun" w:hAnsi="SimSun" w:cs="SimHei" w:hint="eastAsia"/>
                <w:b/>
                <w:color w:val="00B050"/>
                <w:sz w:val="16"/>
                <w:szCs w:val="16"/>
                <w:lang w:eastAsia="zh-CN"/>
              </w:rPr>
              <w:t>全部实现</w:t>
            </w:r>
          </w:p>
          <w:p w:rsidR="00382F53" w:rsidRPr="000A4773" w:rsidRDefault="00382F53" w:rsidP="003F56E7">
            <w:pPr>
              <w:keepNext/>
              <w:keepLines/>
              <w:adjustRightInd w:val="0"/>
              <w:spacing w:afterLines="30" w:after="72"/>
              <w:jc w:val="center"/>
              <w:rPr>
                <w:rFonts w:ascii="SimSun" w:eastAsia="SimSun" w:hAnsi="SimSun"/>
                <w:color w:val="808080"/>
                <w:sz w:val="24"/>
                <w:szCs w:val="16"/>
                <w:lang w:eastAsia="zh-CN"/>
              </w:rPr>
            </w:pPr>
          </w:p>
          <w:p w:rsidR="00382F53" w:rsidRPr="003F56E7" w:rsidRDefault="0044680C" w:rsidP="003F56E7">
            <w:pPr>
              <w:keepNext/>
              <w:keepLines/>
              <w:adjustRightInd w:val="0"/>
              <w:spacing w:afterLines="30" w:after="72"/>
              <w:jc w:val="center"/>
              <w:rPr>
                <w:rFonts w:ascii="SimSun" w:eastAsia="SimSun" w:hAnsi="SimSun"/>
                <w:color w:val="00B050"/>
                <w:sz w:val="16"/>
                <w:szCs w:val="16"/>
                <w:lang w:eastAsia="zh-CN"/>
              </w:rPr>
            </w:pPr>
            <w:r w:rsidRPr="0044680C">
              <w:rPr>
                <w:rFonts w:ascii="SimSun" w:eastAsia="SimSun" w:hAnsi="SimSun" w:cs="SimHei" w:hint="eastAsia"/>
                <w:b/>
                <w:color w:val="00B050"/>
                <w:sz w:val="16"/>
                <w:szCs w:val="16"/>
                <w:lang w:eastAsia="zh-CN"/>
              </w:rPr>
              <w:t>全部实现</w:t>
            </w:r>
          </w:p>
          <w:p w:rsidR="00382F53" w:rsidRPr="000A4773" w:rsidRDefault="00382F53" w:rsidP="003F56E7">
            <w:pPr>
              <w:keepNext/>
              <w:keepLines/>
              <w:adjustRightInd w:val="0"/>
              <w:spacing w:afterLines="30" w:after="72"/>
              <w:jc w:val="center"/>
              <w:rPr>
                <w:rFonts w:ascii="SimSun" w:eastAsia="SimSun" w:hAnsi="SimSun"/>
                <w:color w:val="808080"/>
                <w:sz w:val="28"/>
                <w:szCs w:val="16"/>
                <w:lang w:eastAsia="zh-CN"/>
              </w:rPr>
            </w:pPr>
          </w:p>
          <w:p w:rsidR="00382F53" w:rsidRPr="003F56E7" w:rsidRDefault="0044680C" w:rsidP="003F56E7">
            <w:pPr>
              <w:keepNext/>
              <w:keepLines/>
              <w:adjustRightInd w:val="0"/>
              <w:spacing w:afterLines="30" w:after="72"/>
              <w:jc w:val="center"/>
              <w:rPr>
                <w:rFonts w:ascii="SimSun" w:eastAsia="SimSun" w:hAnsi="SimSun"/>
                <w:color w:val="00B050"/>
                <w:sz w:val="16"/>
                <w:szCs w:val="16"/>
                <w:lang w:eastAsia="zh-CN"/>
              </w:rPr>
            </w:pPr>
            <w:r w:rsidRPr="0044680C">
              <w:rPr>
                <w:rFonts w:ascii="SimSun" w:eastAsia="SimSun" w:hAnsi="SimSun" w:cs="SimHei" w:hint="eastAsia"/>
                <w:b/>
                <w:color w:val="00B050"/>
                <w:sz w:val="16"/>
                <w:szCs w:val="16"/>
                <w:lang w:eastAsia="zh-CN"/>
              </w:rPr>
              <w:t>全部实现</w:t>
            </w:r>
          </w:p>
          <w:p w:rsidR="00382F53" w:rsidRPr="000A4773" w:rsidRDefault="00382F53" w:rsidP="003F56E7">
            <w:pPr>
              <w:keepNext/>
              <w:keepLines/>
              <w:adjustRightInd w:val="0"/>
              <w:spacing w:afterLines="30" w:after="72"/>
              <w:jc w:val="center"/>
              <w:rPr>
                <w:rFonts w:ascii="SimSun" w:eastAsia="SimSun" w:hAnsi="SimSun"/>
                <w:color w:val="FF0000"/>
                <w:sz w:val="24"/>
                <w:szCs w:val="16"/>
                <w:lang w:eastAsia="zh-CN"/>
              </w:rPr>
            </w:pPr>
          </w:p>
          <w:p w:rsidR="00382F53" w:rsidRPr="003F56E7" w:rsidRDefault="0044680C" w:rsidP="003F56E7">
            <w:pPr>
              <w:keepNext/>
              <w:keepLines/>
              <w:adjustRightInd w:val="0"/>
              <w:spacing w:afterLines="30" w:after="72"/>
              <w:jc w:val="center"/>
              <w:rPr>
                <w:rFonts w:ascii="SimSun" w:eastAsia="SimSun" w:hAnsi="SimSun"/>
                <w:color w:val="808080"/>
                <w:sz w:val="16"/>
                <w:szCs w:val="16"/>
                <w:lang w:eastAsia="zh-CN"/>
              </w:rPr>
            </w:pPr>
            <w:r w:rsidRPr="0044680C">
              <w:rPr>
                <w:rFonts w:ascii="SimSun" w:eastAsia="SimSun" w:hAnsi="SimSun" w:cs="SimHei" w:hint="eastAsia"/>
                <w:b/>
                <w:color w:val="FF0000"/>
                <w:sz w:val="16"/>
                <w:szCs w:val="16"/>
                <w:lang w:eastAsia="zh-CN"/>
              </w:rPr>
              <w:t>未实现</w:t>
            </w:r>
          </w:p>
        </w:tc>
      </w:tr>
    </w:tbl>
    <w:p w:rsidR="00382F53" w:rsidRPr="00976725" w:rsidRDefault="00382F53"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lastRenderedPageBreak/>
        <w:t>两年期风险报告</w:t>
      </w:r>
    </w:p>
    <w:tbl>
      <w:tblPr>
        <w:tblW w:w="4876" w:type="pct"/>
        <w:jc w:val="center"/>
        <w:tblInd w:w="-2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186"/>
        <w:gridCol w:w="2341"/>
        <w:gridCol w:w="2268"/>
        <w:gridCol w:w="2539"/>
      </w:tblGrid>
      <w:tr w:rsidR="0064217A" w:rsidRPr="00571D2C" w:rsidTr="0033220F">
        <w:trPr>
          <w:jc w:val="center"/>
        </w:trPr>
        <w:tc>
          <w:tcPr>
            <w:tcW w:w="2186" w:type="dxa"/>
            <w:tcBorders>
              <w:top w:val="single" w:sz="4" w:space="0" w:color="auto"/>
              <w:bottom w:val="single" w:sz="4" w:space="0" w:color="auto"/>
            </w:tcBorders>
            <w:shd w:val="clear" w:color="auto" w:fill="C6D9F1"/>
            <w:vAlign w:val="center"/>
          </w:tcPr>
          <w:p w:rsidR="0064217A" w:rsidRPr="0033220F" w:rsidRDefault="0064217A" w:rsidP="00522066">
            <w:pPr>
              <w:adjustRightInd w:val="0"/>
              <w:spacing w:beforeLines="30" w:before="72" w:afterLines="30" w:after="72"/>
              <w:jc w:val="center"/>
              <w:rPr>
                <w:rFonts w:ascii="SimSun" w:eastAsia="SimSun" w:hAnsi="SimSun"/>
                <w:b/>
                <w:bCs/>
                <w:sz w:val="18"/>
                <w:szCs w:val="21"/>
                <w:lang w:eastAsia="zh-CN"/>
              </w:rPr>
            </w:pPr>
            <w:r w:rsidRPr="0033220F">
              <w:rPr>
                <w:rFonts w:ascii="SimSun" w:eastAsia="SimSun" w:hAnsi="SimSun" w:hint="eastAsia"/>
                <w:b/>
                <w:bCs/>
                <w:sz w:val="18"/>
                <w:szCs w:val="21"/>
                <w:lang w:eastAsia="zh-CN"/>
              </w:rPr>
              <w:t>计划实现成果中的风险</w:t>
            </w:r>
          </w:p>
        </w:tc>
        <w:tc>
          <w:tcPr>
            <w:tcW w:w="2341" w:type="dxa"/>
            <w:tcBorders>
              <w:top w:val="single" w:sz="4" w:space="0" w:color="auto"/>
              <w:bottom w:val="single" w:sz="4" w:space="0" w:color="auto"/>
            </w:tcBorders>
            <w:shd w:val="clear" w:color="auto" w:fill="C6D9F1"/>
            <w:vAlign w:val="center"/>
          </w:tcPr>
          <w:p w:rsidR="0064217A" w:rsidRPr="0033220F" w:rsidRDefault="0064217A" w:rsidP="00522066">
            <w:pPr>
              <w:adjustRightInd w:val="0"/>
              <w:spacing w:beforeLines="30" w:before="72" w:afterLines="30" w:after="72"/>
              <w:jc w:val="center"/>
              <w:rPr>
                <w:rFonts w:ascii="SimSun" w:eastAsia="SimSun" w:hAnsi="SimSun"/>
                <w:b/>
                <w:bCs/>
                <w:sz w:val="18"/>
                <w:szCs w:val="21"/>
                <w:lang w:eastAsia="zh-CN"/>
              </w:rPr>
            </w:pPr>
            <w:r w:rsidRPr="0033220F">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33220F">
              <w:rPr>
                <w:rFonts w:ascii="SimSun" w:eastAsia="SimSun" w:hAnsi="SimSun" w:hint="eastAsia"/>
                <w:b/>
                <w:bCs/>
                <w:sz w:val="18"/>
                <w:szCs w:val="21"/>
                <w:lang w:eastAsia="zh-CN"/>
              </w:rPr>
              <w:t>缓解计划</w:t>
            </w:r>
          </w:p>
        </w:tc>
        <w:tc>
          <w:tcPr>
            <w:tcW w:w="2268" w:type="dxa"/>
            <w:tcBorders>
              <w:top w:val="single" w:sz="4" w:space="0" w:color="auto"/>
              <w:bottom w:val="single" w:sz="4" w:space="0" w:color="auto"/>
            </w:tcBorders>
            <w:shd w:val="clear" w:color="auto" w:fill="C6D9F1"/>
            <w:vAlign w:val="center"/>
          </w:tcPr>
          <w:p w:rsidR="0064217A" w:rsidRPr="0033220F" w:rsidRDefault="00605DF8" w:rsidP="00522066">
            <w:pPr>
              <w:adjustRightInd w:val="0"/>
              <w:spacing w:beforeLines="30" w:before="72" w:afterLines="30" w:after="72"/>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539" w:type="dxa"/>
            <w:tcBorders>
              <w:top w:val="single" w:sz="4" w:space="0" w:color="auto"/>
              <w:bottom w:val="single" w:sz="4" w:space="0" w:color="auto"/>
            </w:tcBorders>
            <w:shd w:val="clear" w:color="auto" w:fill="C6D9F1"/>
            <w:vAlign w:val="center"/>
          </w:tcPr>
          <w:p w:rsidR="0064217A" w:rsidRPr="0033220F" w:rsidRDefault="0064217A" w:rsidP="00522066">
            <w:pPr>
              <w:adjustRightInd w:val="0"/>
              <w:spacing w:beforeLines="30" w:before="72" w:afterLines="30" w:after="72"/>
              <w:jc w:val="center"/>
              <w:rPr>
                <w:rFonts w:ascii="SimSun" w:eastAsia="SimSun" w:hAnsi="SimSun"/>
                <w:b/>
                <w:bCs/>
                <w:sz w:val="18"/>
                <w:szCs w:val="21"/>
                <w:lang w:eastAsia="zh-CN"/>
              </w:rPr>
            </w:pPr>
            <w:r w:rsidRPr="0033220F">
              <w:rPr>
                <w:rFonts w:ascii="SimSun" w:eastAsia="SimSun" w:hAnsi="SimSun" w:hint="eastAsia"/>
                <w:b/>
                <w:bCs/>
                <w:sz w:val="18"/>
                <w:szCs w:val="21"/>
                <w:lang w:eastAsia="zh-CN"/>
              </w:rPr>
              <w:t>对计划</w:t>
            </w:r>
            <w:r w:rsidR="00391D4C" w:rsidRPr="0033220F">
              <w:rPr>
                <w:rFonts w:ascii="SimSun" w:eastAsia="SimSun" w:hAnsi="SimSun" w:hint="eastAsia"/>
                <w:b/>
                <w:bCs/>
                <w:sz w:val="18"/>
                <w:szCs w:val="21"/>
                <w:lang w:eastAsia="zh-CN"/>
              </w:rPr>
              <w:t>绩效</w:t>
            </w:r>
            <w:r w:rsidRPr="0033220F">
              <w:rPr>
                <w:rFonts w:ascii="SimSun" w:eastAsia="SimSun" w:hAnsi="SimSun" w:hint="eastAsia"/>
                <w:b/>
                <w:bCs/>
                <w:sz w:val="18"/>
                <w:szCs w:val="21"/>
                <w:lang w:eastAsia="zh-CN"/>
              </w:rPr>
              <w:t>的影响</w:t>
            </w:r>
          </w:p>
        </w:tc>
      </w:tr>
      <w:tr w:rsidR="0033220F" w:rsidRPr="00571D2C" w:rsidTr="0033220F">
        <w:tblPrEx>
          <w:tblBorders>
            <w:top w:val="none" w:sz="0" w:space="0" w:color="auto"/>
            <w:left w:val="none" w:sz="0" w:space="0" w:color="auto"/>
            <w:bottom w:val="none" w:sz="0" w:space="0" w:color="auto"/>
            <w:right w:val="none" w:sz="0" w:space="0" w:color="auto"/>
          </w:tblBorders>
        </w:tblPrEx>
        <w:trPr>
          <w:jc w:val="center"/>
        </w:trPr>
        <w:tc>
          <w:tcPr>
            <w:tcW w:w="2186" w:type="dxa"/>
            <w:tcBorders>
              <w:top w:val="single" w:sz="4" w:space="0" w:color="auto"/>
              <w:left w:val="single" w:sz="4" w:space="0" w:color="auto"/>
              <w:bottom w:val="single" w:sz="4" w:space="0" w:color="auto"/>
            </w:tcBorders>
          </w:tcPr>
          <w:p w:rsidR="0033220F" w:rsidRPr="0033220F" w:rsidRDefault="0033220F" w:rsidP="00522066">
            <w:pPr>
              <w:adjustRightInd w:val="0"/>
              <w:spacing w:beforeLines="30" w:before="72" w:afterLines="30" w:after="72"/>
              <w:jc w:val="both"/>
              <w:rPr>
                <w:rFonts w:ascii="SimSun" w:eastAsia="SimSun" w:hAnsi="SimSun"/>
                <w:sz w:val="16"/>
                <w:szCs w:val="21"/>
                <w:lang w:eastAsia="zh-CN"/>
              </w:rPr>
            </w:pPr>
            <w:r w:rsidRPr="0033220F">
              <w:rPr>
                <w:rFonts w:ascii="SimSun" w:eastAsia="SimSun" w:hAnsi="SimSun" w:cs="SimSun" w:hint="eastAsia"/>
                <w:sz w:val="16"/>
                <w:szCs w:val="21"/>
                <w:lang w:eastAsia="zh-CN"/>
              </w:rPr>
              <w:t>国家集团之间的分歧造成标准与分类的技术发展受限</w:t>
            </w:r>
          </w:p>
        </w:tc>
        <w:tc>
          <w:tcPr>
            <w:tcW w:w="2341" w:type="dxa"/>
            <w:tcBorders>
              <w:top w:val="single" w:sz="4" w:space="0" w:color="auto"/>
              <w:bottom w:val="single" w:sz="4" w:space="0" w:color="auto"/>
            </w:tcBorders>
          </w:tcPr>
          <w:p w:rsidR="0033220F" w:rsidRPr="0033220F" w:rsidRDefault="0033220F" w:rsidP="00522066">
            <w:pPr>
              <w:adjustRightInd w:val="0"/>
              <w:spacing w:beforeLines="30" w:before="72" w:afterLines="30" w:after="72"/>
              <w:jc w:val="both"/>
              <w:rPr>
                <w:rFonts w:ascii="SimSun" w:eastAsia="SimSun" w:hAnsi="SimSun"/>
                <w:sz w:val="16"/>
                <w:szCs w:val="21"/>
                <w:lang w:eastAsia="zh-CN"/>
              </w:rPr>
            </w:pPr>
            <w:r w:rsidRPr="0033220F">
              <w:rPr>
                <w:rFonts w:ascii="SimSun" w:eastAsia="SimSun" w:hAnsi="SimSun" w:cs="SimSun" w:hint="eastAsia"/>
                <w:sz w:val="16"/>
                <w:szCs w:val="21"/>
                <w:lang w:eastAsia="zh-CN"/>
              </w:rPr>
              <w:t>在委员会以外讨论并解决问题。加强委员会内部的技术讨论。监测长期计划的落实情况。</w:t>
            </w:r>
          </w:p>
        </w:tc>
        <w:tc>
          <w:tcPr>
            <w:tcW w:w="2268" w:type="dxa"/>
            <w:tcBorders>
              <w:top w:val="single" w:sz="4" w:space="0" w:color="auto"/>
              <w:bottom w:val="single" w:sz="4" w:space="0" w:color="auto"/>
            </w:tcBorders>
          </w:tcPr>
          <w:p w:rsidR="0033220F" w:rsidRPr="0033220F" w:rsidRDefault="0033220F" w:rsidP="00522066">
            <w:pPr>
              <w:adjustRightInd w:val="0"/>
              <w:spacing w:beforeLines="30" w:before="72" w:afterLines="30" w:after="72"/>
              <w:jc w:val="both"/>
              <w:rPr>
                <w:rFonts w:ascii="SimSun" w:eastAsia="SimSun" w:hAnsi="SimSun"/>
                <w:sz w:val="16"/>
                <w:szCs w:val="21"/>
                <w:lang w:eastAsia="zh-CN"/>
              </w:rPr>
            </w:pPr>
            <w:r w:rsidRPr="0033220F">
              <w:rPr>
                <w:rFonts w:ascii="SimSun" w:eastAsia="SimSun" w:hAnsi="SimSun" w:cs="SimSun" w:hint="eastAsia"/>
                <w:sz w:val="16"/>
                <w:szCs w:val="21"/>
                <w:lang w:eastAsia="zh-CN"/>
              </w:rPr>
              <w:t>尽管在</w:t>
            </w:r>
            <w:r w:rsidRPr="0033220F">
              <w:rPr>
                <w:rFonts w:ascii="SimSun" w:eastAsia="SimSun" w:hAnsi="SimSun" w:cs="SimSun"/>
                <w:sz w:val="16"/>
                <w:szCs w:val="21"/>
                <w:lang w:eastAsia="zh-CN"/>
              </w:rPr>
              <w:t>2014</w:t>
            </w:r>
            <w:r w:rsidRPr="0033220F">
              <w:rPr>
                <w:rFonts w:ascii="SimSun" w:eastAsia="SimSun" w:hAnsi="SimSun" w:cs="SimSun" w:hint="eastAsia"/>
                <w:sz w:val="16"/>
                <w:szCs w:val="21"/>
                <w:lang w:eastAsia="zh-CN"/>
              </w:rPr>
              <w:t>年和</w:t>
            </w:r>
            <w:r w:rsidRPr="0033220F">
              <w:rPr>
                <w:rFonts w:ascii="SimSun" w:eastAsia="SimSun" w:hAnsi="SimSun" w:cs="SimSun"/>
                <w:sz w:val="16"/>
                <w:szCs w:val="21"/>
                <w:lang w:eastAsia="zh-CN"/>
              </w:rPr>
              <w:t>2015</w:t>
            </w:r>
            <w:r w:rsidRPr="0033220F">
              <w:rPr>
                <w:rFonts w:ascii="SimSun" w:eastAsia="SimSun" w:hAnsi="SimSun" w:cs="SimSun" w:hint="eastAsia"/>
                <w:sz w:val="16"/>
                <w:szCs w:val="21"/>
                <w:lang w:eastAsia="zh-CN"/>
              </w:rPr>
              <w:t>年召开了几次非正式会议，与</w:t>
            </w:r>
            <w:r w:rsidRPr="0033220F">
              <w:rPr>
                <w:rFonts w:ascii="SimSun" w:eastAsia="SimSun" w:hAnsi="SimSun" w:cs="SimSun"/>
                <w:sz w:val="16"/>
                <w:szCs w:val="21"/>
                <w:lang w:eastAsia="zh-CN"/>
              </w:rPr>
              <w:t>CWS</w:t>
            </w:r>
            <w:r w:rsidRPr="0033220F">
              <w:rPr>
                <w:rFonts w:ascii="SimSun" w:eastAsia="SimSun" w:hAnsi="SimSun" w:cs="SimSun" w:hint="eastAsia"/>
                <w:sz w:val="16"/>
                <w:szCs w:val="21"/>
                <w:lang w:eastAsia="zh-CN"/>
              </w:rPr>
              <w:t>会议相关的问题依然存在。</w:t>
            </w:r>
          </w:p>
        </w:tc>
        <w:tc>
          <w:tcPr>
            <w:tcW w:w="2539" w:type="dxa"/>
            <w:tcBorders>
              <w:top w:val="single" w:sz="4" w:space="0" w:color="auto"/>
              <w:bottom w:val="single" w:sz="4" w:space="0" w:color="auto"/>
              <w:right w:val="single" w:sz="4" w:space="0" w:color="auto"/>
            </w:tcBorders>
            <w:tcMar>
              <w:top w:w="113" w:type="dxa"/>
            </w:tcMar>
          </w:tcPr>
          <w:p w:rsidR="0033220F" w:rsidRPr="0033220F" w:rsidRDefault="0033220F" w:rsidP="00522066">
            <w:pPr>
              <w:pStyle w:val="Default"/>
              <w:autoSpaceDE/>
              <w:autoSpaceDN/>
              <w:spacing w:beforeLines="30" w:before="72" w:afterLines="30" w:after="72"/>
              <w:jc w:val="both"/>
              <w:rPr>
                <w:rFonts w:ascii="SimSun" w:eastAsia="SimSun" w:hAnsi="SimSun"/>
                <w:sz w:val="16"/>
                <w:szCs w:val="21"/>
              </w:rPr>
            </w:pPr>
            <w:r w:rsidRPr="0033220F">
              <w:rPr>
                <w:rFonts w:ascii="SimSun" w:eastAsia="SimSun" w:hAnsi="SimSun" w:cs="SimSun"/>
                <w:color w:val="auto"/>
                <w:sz w:val="16"/>
                <w:szCs w:val="21"/>
              </w:rPr>
              <w:t>CWS</w:t>
            </w:r>
            <w:r w:rsidRPr="0033220F">
              <w:rPr>
                <w:rFonts w:ascii="SimSun" w:eastAsia="SimSun" w:hAnsi="SimSun" w:cs="SimSun" w:hint="eastAsia"/>
                <w:color w:val="auto"/>
                <w:sz w:val="16"/>
                <w:szCs w:val="21"/>
              </w:rPr>
              <w:t>无法正式通过几项新的标准。但是非正式工作依然持续开展，几项标准有望在</w:t>
            </w:r>
            <w:r w:rsidRPr="0033220F">
              <w:rPr>
                <w:rFonts w:ascii="SimSun" w:eastAsia="SimSun" w:hAnsi="SimSun" w:cs="SimSun"/>
                <w:color w:val="auto"/>
                <w:sz w:val="16"/>
                <w:szCs w:val="21"/>
              </w:rPr>
              <w:t>2016</w:t>
            </w:r>
            <w:r w:rsidRPr="0033220F">
              <w:rPr>
                <w:rFonts w:ascii="SimSun" w:eastAsia="SimSun" w:hAnsi="SimSun" w:cs="SimSun" w:hint="eastAsia"/>
                <w:color w:val="auto"/>
                <w:sz w:val="16"/>
                <w:szCs w:val="21"/>
              </w:rPr>
              <w:t>年通过。</w:t>
            </w:r>
          </w:p>
        </w:tc>
      </w:tr>
    </w:tbl>
    <w:p w:rsidR="00382F53" w:rsidRPr="00976725" w:rsidRDefault="00382F53"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t>资源利用情况</w:t>
      </w:r>
    </w:p>
    <w:p w:rsidR="00382F53" w:rsidRPr="00571D2C" w:rsidRDefault="00382F53" w:rsidP="003B3ED7">
      <w:pPr>
        <w:pStyle w:val="af2"/>
        <w:keepNext/>
        <w:keepLines/>
        <w:adjustRightInd w:val="0"/>
        <w:spacing w:beforeLines="100" w:before="240" w:beforeAutospacing="0" w:after="0" w:afterAutospacing="0" w:line="340" w:lineRule="atLeast"/>
        <w:jc w:val="center"/>
        <w:rPr>
          <w:rFonts w:ascii="SimSun" w:hAnsi="SimSun"/>
          <w:color w:val="000000"/>
          <w:sz w:val="21"/>
          <w:szCs w:val="21"/>
          <w:lang w:eastAsia="zh-CN"/>
        </w:rPr>
      </w:pPr>
      <w:r w:rsidRPr="00571D2C">
        <w:rPr>
          <w:rFonts w:ascii="SimSun" w:hAnsi="SimSun" w:hint="eastAsia"/>
          <w:color w:val="000000"/>
          <w:sz w:val="21"/>
          <w:szCs w:val="21"/>
          <w:lang w:eastAsia="zh-CN"/>
        </w:rPr>
        <w:t>预算和实际支出</w:t>
      </w:r>
      <w:r w:rsidR="00EA1131" w:rsidRPr="00571D2C">
        <w:rPr>
          <w:rFonts w:ascii="SimSun" w:hAnsi="SimSun"/>
          <w:color w:val="000000"/>
          <w:sz w:val="21"/>
          <w:szCs w:val="21"/>
          <w:lang w:eastAsia="zh-CN"/>
        </w:rPr>
        <w:t>（</w:t>
      </w:r>
      <w:r w:rsidRPr="00571D2C">
        <w:rPr>
          <w:rFonts w:ascii="SimSun" w:hAnsi="SimSun" w:hint="eastAsia"/>
          <w:color w:val="000000"/>
          <w:sz w:val="21"/>
          <w:szCs w:val="21"/>
          <w:lang w:eastAsia="zh-CN"/>
        </w:rPr>
        <w:t>按成果开列</w:t>
      </w:r>
      <w:r w:rsidR="00B03A40" w:rsidRPr="00571D2C">
        <w:rPr>
          <w:rFonts w:ascii="SimSun" w:hAnsi="SimSun"/>
          <w:color w:val="000000"/>
          <w:sz w:val="21"/>
          <w:szCs w:val="21"/>
          <w:lang w:eastAsia="zh-CN"/>
        </w:rPr>
        <w:t>）</w:t>
      </w:r>
    </w:p>
    <w:p w:rsidR="00382F53"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382F53"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382F53" w:rsidRPr="003832AC" w:rsidRDefault="0056038F" w:rsidP="0033220F">
      <w:pPr>
        <w:adjustRightInd w:val="0"/>
        <w:spacing w:after="50" w:line="340" w:lineRule="atLeast"/>
        <w:jc w:val="both"/>
        <w:rPr>
          <w:rFonts w:ascii="SimSun" w:hAnsi="SimSun"/>
          <w:sz w:val="21"/>
          <w:szCs w:val="21"/>
        </w:rPr>
      </w:pPr>
      <w:r w:rsidRPr="008C4303">
        <w:rPr>
          <w:rFonts w:ascii="SimSun" w:eastAsia="SimSun" w:hAnsi="SimSun"/>
          <w:noProof/>
          <w:sz w:val="21"/>
          <w:lang w:eastAsia="zh-CN"/>
        </w:rPr>
        <w:drawing>
          <wp:inline distT="0" distB="0" distL="0" distR="0" wp14:anchorId="0F776F40" wp14:editId="73F39781">
            <wp:extent cx="5764530" cy="1250950"/>
            <wp:effectExtent l="0" t="0" r="7620" b="635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764530" cy="1250950"/>
                    </a:xfrm>
                    <a:prstGeom prst="rect">
                      <a:avLst/>
                    </a:prstGeom>
                    <a:noFill/>
                    <a:ln>
                      <a:noFill/>
                    </a:ln>
                  </pic:spPr>
                </pic:pic>
              </a:graphicData>
            </a:graphic>
          </wp:inline>
        </w:drawing>
      </w:r>
    </w:p>
    <w:p w:rsidR="00382F53" w:rsidRPr="003832AC" w:rsidRDefault="00382F53" w:rsidP="003B3ED7">
      <w:pPr>
        <w:pStyle w:val="af2"/>
        <w:keepNext/>
        <w:keepLines/>
        <w:adjustRightInd w:val="0"/>
        <w:spacing w:beforeLines="100" w:before="240" w:beforeAutospacing="0" w:after="0" w:afterAutospacing="0" w:line="340" w:lineRule="atLeast"/>
        <w:jc w:val="center"/>
        <w:rPr>
          <w:rFonts w:ascii="SimSun" w:hAnsi="SimSun"/>
          <w:color w:val="000000"/>
          <w:sz w:val="21"/>
          <w:szCs w:val="21"/>
          <w:lang w:eastAsia="zh-CN"/>
        </w:rPr>
      </w:pPr>
      <w:r w:rsidRPr="003832AC">
        <w:rPr>
          <w:rFonts w:ascii="SimSun" w:hAnsi="SimSun" w:hint="eastAsia"/>
          <w:color w:val="000000"/>
          <w:sz w:val="21"/>
          <w:szCs w:val="21"/>
          <w:lang w:eastAsia="zh-CN"/>
        </w:rPr>
        <w:t>预算和实际支出</w:t>
      </w:r>
      <w:r w:rsidR="00EA1131">
        <w:rPr>
          <w:rFonts w:ascii="SimSun" w:hAnsi="SimSun"/>
          <w:color w:val="000000"/>
          <w:sz w:val="21"/>
          <w:szCs w:val="21"/>
          <w:lang w:eastAsia="zh-CN"/>
        </w:rPr>
        <w:t>（</w:t>
      </w:r>
      <w:r w:rsidRPr="003832AC">
        <w:rPr>
          <w:rFonts w:ascii="SimSun" w:hAnsi="SimSun" w:hint="eastAsia"/>
          <w:color w:val="000000"/>
          <w:sz w:val="21"/>
          <w:szCs w:val="21"/>
          <w:lang w:eastAsia="zh-CN"/>
        </w:rPr>
        <w:t>人事和非人事</w:t>
      </w:r>
      <w:r w:rsidR="00B03A40">
        <w:rPr>
          <w:rFonts w:ascii="SimSun" w:hAnsi="SimSun"/>
          <w:color w:val="000000"/>
          <w:sz w:val="21"/>
          <w:szCs w:val="21"/>
          <w:lang w:eastAsia="zh-CN"/>
        </w:rPr>
        <w:t>）</w:t>
      </w:r>
    </w:p>
    <w:p w:rsidR="00382F53"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382F53"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382F53" w:rsidRPr="003832AC" w:rsidRDefault="007616AE" w:rsidP="00522066">
      <w:pPr>
        <w:widowControl w:val="0"/>
        <w:adjustRightInd w:val="0"/>
        <w:spacing w:after="50" w:line="340" w:lineRule="atLeast"/>
        <w:jc w:val="both"/>
        <w:rPr>
          <w:rFonts w:ascii="SimSun" w:hAnsi="SimSun"/>
          <w:sz w:val="21"/>
          <w:szCs w:val="21"/>
        </w:rPr>
      </w:pPr>
      <w:r w:rsidRPr="008C4303">
        <w:rPr>
          <w:rFonts w:ascii="SimSun" w:eastAsia="SimSun" w:hAnsi="SimSun"/>
          <w:noProof/>
          <w:sz w:val="21"/>
          <w:lang w:eastAsia="zh-CN"/>
        </w:rPr>
        <w:drawing>
          <wp:inline distT="0" distB="0" distL="0" distR="0" wp14:anchorId="630824F9" wp14:editId="4A7F6110">
            <wp:extent cx="5940425" cy="1121059"/>
            <wp:effectExtent l="0" t="0" r="3175" b="3175"/>
            <wp:docPr id="5181" name="图片 5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940425" cy="1121059"/>
                    </a:xfrm>
                    <a:prstGeom prst="rect">
                      <a:avLst/>
                    </a:prstGeom>
                    <a:noFill/>
                    <a:ln>
                      <a:noFill/>
                    </a:ln>
                  </pic:spPr>
                </pic:pic>
              </a:graphicData>
            </a:graphic>
          </wp:inline>
        </w:drawing>
      </w:r>
    </w:p>
    <w:p w:rsidR="00382F53" w:rsidRPr="008A1DB8" w:rsidRDefault="00382F53" w:rsidP="00785D51">
      <w:pPr>
        <w:overflowPunct w:val="0"/>
        <w:adjustRightInd w:val="0"/>
        <w:spacing w:afterLines="50" w:after="120" w:line="340" w:lineRule="atLeast"/>
        <w:jc w:val="both"/>
        <w:rPr>
          <w:rFonts w:ascii="SimSun" w:eastAsia="SimSun" w:hAnsi="SimSun"/>
          <w:sz w:val="21"/>
          <w:szCs w:val="21"/>
          <w:u w:val="single"/>
          <w:lang w:eastAsia="zh-CN"/>
        </w:rPr>
      </w:pPr>
      <w:r w:rsidRPr="008A1DB8">
        <w:rPr>
          <w:rFonts w:ascii="SimSun" w:eastAsia="SimSun" w:hAnsi="SimSun" w:cs="SimSun"/>
          <w:sz w:val="21"/>
          <w:szCs w:val="21"/>
          <w:lang w:eastAsia="zh-CN"/>
        </w:rPr>
        <w:t>A</w:t>
      </w:r>
      <w:r w:rsidRPr="008A1DB8">
        <w:rPr>
          <w:rFonts w:ascii="SimSun" w:eastAsia="SimSun" w:hAnsi="SimSun"/>
          <w:sz w:val="21"/>
          <w:szCs w:val="21"/>
          <w:lang w:eastAsia="zh-CN"/>
        </w:rPr>
        <w:t>.</w:t>
      </w:r>
      <w:r w:rsidRPr="008A1DB8">
        <w:rPr>
          <w:rFonts w:ascii="SimSun" w:eastAsia="SimSun" w:hAnsi="SimSun"/>
          <w:sz w:val="21"/>
          <w:szCs w:val="21"/>
          <w:lang w:eastAsia="zh-CN"/>
        </w:rPr>
        <w:tab/>
      </w:r>
      <w:r w:rsidR="00114240" w:rsidRPr="00AE2F6F">
        <w:rPr>
          <w:rFonts w:ascii="SimSun" w:eastAsia="SimSun" w:hAnsi="SimSun" w:hint="eastAsia"/>
          <w:sz w:val="21"/>
          <w:szCs w:val="21"/>
          <w:u w:val="single"/>
          <w:lang w:eastAsia="zh-CN"/>
        </w:rPr>
        <w:t>2014/15年调剂使用后</w:t>
      </w:r>
      <w:r w:rsidR="00114240">
        <w:rPr>
          <w:rFonts w:ascii="SimSun" w:eastAsia="SimSun" w:hAnsi="SimSun" w:hint="eastAsia"/>
          <w:sz w:val="21"/>
          <w:szCs w:val="21"/>
          <w:u w:val="single"/>
          <w:lang w:eastAsia="zh-CN"/>
        </w:rPr>
        <w:t>最终</w:t>
      </w:r>
      <w:r w:rsidR="00114240" w:rsidRPr="00AE2F6F">
        <w:rPr>
          <w:rFonts w:ascii="SimSun" w:eastAsia="SimSun" w:hAnsi="SimSun" w:hint="eastAsia"/>
          <w:sz w:val="21"/>
          <w:szCs w:val="21"/>
          <w:u w:val="single"/>
          <w:lang w:eastAsia="zh-CN"/>
        </w:rPr>
        <w:t>预算</w:t>
      </w:r>
    </w:p>
    <w:p w:rsidR="00382F53" w:rsidRPr="008A1DB8" w:rsidRDefault="00382F53" w:rsidP="00785D51">
      <w:pPr>
        <w:pStyle w:val="Default"/>
        <w:numPr>
          <w:ilvl w:val="0"/>
          <w:numId w:val="18"/>
        </w:numPr>
        <w:tabs>
          <w:tab w:val="left" w:pos="800"/>
        </w:tabs>
        <w:overflowPunct w:val="0"/>
        <w:autoSpaceDE/>
        <w:autoSpaceDN/>
        <w:spacing w:afterLines="50" w:after="120" w:line="340" w:lineRule="atLeast"/>
        <w:ind w:left="0" w:firstLine="0"/>
        <w:jc w:val="both"/>
        <w:rPr>
          <w:rFonts w:ascii="SimSun" w:eastAsia="SimSun" w:hAnsi="SimSun"/>
          <w:sz w:val="21"/>
          <w:szCs w:val="21"/>
        </w:rPr>
      </w:pPr>
      <w:r w:rsidRPr="008A1DB8">
        <w:rPr>
          <w:rFonts w:ascii="SimSun" w:eastAsia="SimSun" w:hAnsi="SimSun" w:cs="SimSun"/>
          <w:color w:val="auto"/>
          <w:sz w:val="21"/>
          <w:szCs w:val="21"/>
        </w:rPr>
        <w:t>2014/15</w:t>
      </w:r>
      <w:r w:rsidRPr="008A1DB8">
        <w:rPr>
          <w:rFonts w:ascii="SimSun" w:eastAsia="SimSun" w:hAnsi="SimSun" w:hint="eastAsia"/>
          <w:sz w:val="21"/>
          <w:szCs w:val="20"/>
          <w:lang w:eastAsia="zh-CN"/>
        </w:rPr>
        <w:t>年调剂使用后核定预算略有下调</w:t>
      </w:r>
      <w:r w:rsidR="00EA1131" w:rsidRPr="008A1DB8">
        <w:rPr>
          <w:rFonts w:ascii="SimSun" w:eastAsia="SimSun" w:hAnsi="SimSun" w:cs="SimSun"/>
          <w:color w:val="auto"/>
          <w:sz w:val="21"/>
          <w:szCs w:val="21"/>
        </w:rPr>
        <w:t>（</w:t>
      </w:r>
      <w:r w:rsidRPr="008A1DB8">
        <w:rPr>
          <w:rFonts w:ascii="SimSun" w:eastAsia="SimSun" w:hAnsi="SimSun" w:cs="SimSun" w:hint="eastAsia"/>
          <w:color w:val="auto"/>
          <w:sz w:val="21"/>
          <w:szCs w:val="21"/>
        </w:rPr>
        <w:t>人事费</w:t>
      </w:r>
      <w:r w:rsidR="00B03A40" w:rsidRPr="008A1DB8">
        <w:rPr>
          <w:rFonts w:ascii="SimSun" w:eastAsia="SimSun" w:hAnsi="SimSun" w:cs="SimSun"/>
          <w:color w:val="auto"/>
          <w:sz w:val="21"/>
          <w:szCs w:val="21"/>
        </w:rPr>
        <w:t>）</w:t>
      </w:r>
      <w:r w:rsidRPr="008A1DB8">
        <w:rPr>
          <w:rFonts w:ascii="SimSun" w:eastAsia="SimSun" w:hAnsi="SimSun" w:cs="SimSun" w:hint="eastAsia"/>
          <w:color w:val="auto"/>
          <w:sz w:val="21"/>
          <w:szCs w:val="21"/>
        </w:rPr>
        <w:t>，反映了职位改叙的最终结果。</w:t>
      </w:r>
    </w:p>
    <w:p w:rsidR="00382F53" w:rsidRPr="008A1DB8" w:rsidRDefault="00382F53" w:rsidP="00785D51">
      <w:pPr>
        <w:pStyle w:val="Default"/>
        <w:numPr>
          <w:ilvl w:val="0"/>
          <w:numId w:val="18"/>
        </w:numPr>
        <w:tabs>
          <w:tab w:val="left" w:pos="800"/>
        </w:tabs>
        <w:overflowPunct w:val="0"/>
        <w:autoSpaceDE/>
        <w:autoSpaceDN/>
        <w:spacing w:afterLines="50" w:after="120" w:line="340" w:lineRule="atLeast"/>
        <w:ind w:left="0" w:firstLine="0"/>
        <w:jc w:val="both"/>
        <w:rPr>
          <w:rFonts w:ascii="SimSun" w:eastAsia="SimSun" w:hAnsi="SimSun"/>
          <w:sz w:val="21"/>
          <w:szCs w:val="21"/>
        </w:rPr>
      </w:pPr>
      <w:r w:rsidRPr="008A1DB8">
        <w:rPr>
          <w:rFonts w:ascii="SimSun" w:eastAsia="SimSun" w:hAnsi="SimSun" w:cs="SimSun" w:hint="eastAsia"/>
          <w:color w:val="auto"/>
          <w:sz w:val="21"/>
          <w:szCs w:val="21"/>
        </w:rPr>
        <w:t>非人事费有所增长，</w:t>
      </w:r>
      <w:r w:rsidRPr="008A1DB8">
        <w:rPr>
          <w:rFonts w:ascii="SimSun" w:eastAsia="SimSun" w:hAnsi="SimSun" w:hint="eastAsia"/>
          <w:sz w:val="21"/>
          <w:szCs w:val="20"/>
          <w:lang w:eastAsia="zh-CN"/>
        </w:rPr>
        <w:t>主要是因为</w:t>
      </w:r>
      <w:r w:rsidRPr="008A1DB8">
        <w:rPr>
          <w:rFonts w:ascii="SimSun" w:eastAsia="SimSun" w:hAnsi="SimSun" w:cs="SimSun"/>
          <w:color w:val="auto"/>
          <w:sz w:val="21"/>
          <w:szCs w:val="21"/>
        </w:rPr>
        <w:t>IPC</w:t>
      </w:r>
      <w:r w:rsidRPr="008A1DB8">
        <w:rPr>
          <w:rFonts w:ascii="SimSun" w:eastAsia="SimSun" w:hAnsi="SimSun" w:cs="SimSun" w:hint="eastAsia"/>
          <w:color w:val="auto"/>
          <w:sz w:val="21"/>
          <w:szCs w:val="21"/>
        </w:rPr>
        <w:t>再分类软件的开发和托管费高于预期，以及与为管理</w:t>
      </w:r>
      <w:r w:rsidRPr="008A1DB8">
        <w:rPr>
          <w:rFonts w:ascii="SimSun" w:eastAsia="SimSun" w:hAnsi="SimSun" w:cs="SimSun"/>
          <w:color w:val="auto"/>
          <w:sz w:val="21"/>
          <w:szCs w:val="21"/>
        </w:rPr>
        <w:t>IPC</w:t>
      </w:r>
      <w:r w:rsidRPr="008A1DB8">
        <w:rPr>
          <w:rFonts w:ascii="SimSun" w:eastAsia="SimSun" w:hAnsi="SimSun" w:cs="SimSun" w:hint="eastAsia"/>
          <w:color w:val="auto"/>
          <w:sz w:val="21"/>
          <w:szCs w:val="21"/>
        </w:rPr>
        <w:t>联盟而组织的活动的翻译费过高。</w:t>
      </w:r>
    </w:p>
    <w:p w:rsidR="00382F53" w:rsidRPr="008A1DB8" w:rsidRDefault="00382F53" w:rsidP="00785D51">
      <w:pPr>
        <w:overflowPunct w:val="0"/>
        <w:adjustRightInd w:val="0"/>
        <w:spacing w:afterLines="50" w:after="120" w:line="340" w:lineRule="atLeast"/>
        <w:jc w:val="both"/>
        <w:rPr>
          <w:rFonts w:ascii="SimSun" w:eastAsia="SimSun" w:hAnsi="SimSun" w:cs="SimSun"/>
          <w:sz w:val="21"/>
          <w:szCs w:val="21"/>
        </w:rPr>
      </w:pPr>
      <w:r w:rsidRPr="008A1DB8">
        <w:rPr>
          <w:rFonts w:ascii="SimSun" w:eastAsia="SimSun" w:hAnsi="SimSun" w:cs="SimSun"/>
          <w:sz w:val="21"/>
          <w:szCs w:val="21"/>
        </w:rPr>
        <w:t>B.</w:t>
      </w:r>
      <w:r w:rsidRPr="008A1DB8">
        <w:rPr>
          <w:rFonts w:ascii="SimSun" w:eastAsia="SimSun" w:hAnsi="SimSun" w:cs="SimSun"/>
          <w:sz w:val="21"/>
          <w:szCs w:val="21"/>
        </w:rPr>
        <w:tab/>
      </w:r>
      <w:r w:rsidRPr="008A1DB8">
        <w:rPr>
          <w:rFonts w:ascii="SimSun" w:eastAsia="SimSun" w:hAnsi="SimSun" w:cs="SimSun"/>
          <w:sz w:val="21"/>
          <w:szCs w:val="21"/>
          <w:u w:val="single"/>
        </w:rPr>
        <w:t>2014/15</w:t>
      </w:r>
      <w:r w:rsidRPr="008A1DB8">
        <w:rPr>
          <w:rFonts w:ascii="SimSun" w:eastAsia="SimSun" w:hAnsi="SimSun" w:cs="SimSun" w:hint="eastAsia"/>
          <w:sz w:val="21"/>
          <w:szCs w:val="21"/>
          <w:u w:val="single"/>
        </w:rPr>
        <w:t>年预算使用情况</w:t>
      </w:r>
    </w:p>
    <w:p w:rsidR="00B22C7E" w:rsidRPr="008A1DB8" w:rsidRDefault="00382F53" w:rsidP="00785D51">
      <w:pPr>
        <w:pStyle w:val="Default"/>
        <w:numPr>
          <w:ilvl w:val="0"/>
          <w:numId w:val="18"/>
        </w:numPr>
        <w:tabs>
          <w:tab w:val="left" w:pos="800"/>
        </w:tabs>
        <w:overflowPunct w:val="0"/>
        <w:autoSpaceDE/>
        <w:autoSpaceDN/>
        <w:spacing w:afterLines="50" w:after="120" w:line="340" w:lineRule="atLeast"/>
        <w:ind w:left="0" w:firstLine="0"/>
        <w:jc w:val="both"/>
        <w:rPr>
          <w:rFonts w:ascii="SimSun" w:eastAsia="SimSun" w:hAnsi="SimSun"/>
          <w:sz w:val="21"/>
          <w:szCs w:val="20"/>
          <w:lang w:eastAsia="zh-CN"/>
        </w:rPr>
      </w:pPr>
      <w:r w:rsidRPr="008A1DB8">
        <w:rPr>
          <w:rFonts w:ascii="SimSun" w:eastAsia="SimSun" w:hAnsi="SimSun" w:cs="SimSun" w:hint="eastAsia"/>
          <w:color w:val="auto"/>
          <w:sz w:val="21"/>
          <w:szCs w:val="21"/>
        </w:rPr>
        <w:t>两年期的预算使用情况在预期的范围之内。</w:t>
      </w:r>
      <w:bookmarkEnd w:id="136"/>
      <w:bookmarkEnd w:id="137"/>
    </w:p>
    <w:p w:rsidR="00B22C7E" w:rsidRPr="008C4303" w:rsidRDefault="00B22C7E" w:rsidP="00B22C7E">
      <w:pPr>
        <w:rPr>
          <w:rFonts w:ascii="SimSun" w:eastAsia="SimSun" w:hAnsi="SimSun"/>
          <w:sz w:val="21"/>
          <w:lang w:eastAsia="zh-CN"/>
        </w:rPr>
      </w:pPr>
      <w:r w:rsidRPr="008C4303">
        <w:rPr>
          <w:rFonts w:ascii="SimSun" w:eastAsia="SimSun" w:hAnsi="SimSun"/>
          <w:sz w:val="21"/>
          <w:lang w:eastAsia="zh-CN"/>
        </w:rPr>
        <w:br w:type="page"/>
      </w:r>
    </w:p>
    <w:p w:rsidR="00382F53" w:rsidRPr="00BE0E20" w:rsidRDefault="00382F53" w:rsidP="00BE0E20">
      <w:pPr>
        <w:pStyle w:val="aff2"/>
      </w:pPr>
      <w:bookmarkStart w:id="138" w:name="_Toc422871053"/>
      <w:bookmarkStart w:id="139" w:name="_Toc457225772"/>
      <w:bookmarkStart w:id="140" w:name="_Toc457226141"/>
      <w:bookmarkStart w:id="141" w:name="_Toc454544482"/>
      <w:r w:rsidRPr="00BE0E20">
        <w:rPr>
          <w:rFonts w:hint="eastAsia"/>
        </w:rPr>
        <w:lastRenderedPageBreak/>
        <w:t>计划</w:t>
      </w:r>
      <w:r w:rsidRPr="00BE0E20">
        <w:t>13</w:t>
      </w:r>
      <w:r w:rsidRPr="00BE0E20">
        <w:tab/>
      </w:r>
      <w:r w:rsidRPr="00BE0E20">
        <w:rPr>
          <w:rFonts w:hint="eastAsia"/>
        </w:rPr>
        <w:t>全球数据库</w:t>
      </w:r>
      <w:bookmarkEnd w:id="138"/>
      <w:bookmarkEnd w:id="139"/>
      <w:bookmarkEnd w:id="140"/>
    </w:p>
    <w:p w:rsidR="00382F53" w:rsidRPr="001C1F1B" w:rsidRDefault="00382F53"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1C1F1B">
        <w:rPr>
          <w:rFonts w:asciiTheme="minorEastAsia" w:hAnsiTheme="minorEastAsia" w:cs="SimSun" w:hint="eastAsia"/>
          <w:bCs w:val="0"/>
          <w:sz w:val="21"/>
          <w:szCs w:val="21"/>
          <w:lang w:eastAsia="zh-CN"/>
        </w:rPr>
        <w:t>计划管理人</w:t>
      </w:r>
      <w:r w:rsidRPr="001C1F1B">
        <w:rPr>
          <w:rFonts w:asciiTheme="minorEastAsia" w:hAnsiTheme="minorEastAsia" w:cs="SimSun"/>
          <w:bCs w:val="0"/>
          <w:sz w:val="21"/>
          <w:szCs w:val="21"/>
          <w:lang w:eastAsia="zh-CN"/>
        </w:rPr>
        <w:tab/>
      </w:r>
      <w:r w:rsidRPr="001C1F1B">
        <w:rPr>
          <w:rFonts w:asciiTheme="minorEastAsia" w:hAnsiTheme="minorEastAsia" w:cs="SimSun" w:hint="eastAsia"/>
          <w:bCs w:val="0"/>
          <w:sz w:val="21"/>
          <w:szCs w:val="21"/>
          <w:lang w:eastAsia="zh-CN"/>
        </w:rPr>
        <w:t>高木善幸先生</w:t>
      </w:r>
    </w:p>
    <w:p w:rsidR="00382F53" w:rsidRPr="00976725" w:rsidRDefault="00382F53"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b w:val="0"/>
          <w:sz w:val="21"/>
          <w:szCs w:val="21"/>
        </w:rPr>
        <w:t>2014/15</w:t>
      </w:r>
      <w:r w:rsidRPr="00976725">
        <w:rPr>
          <w:rFonts w:ascii="SimHei" w:eastAsia="SimHei" w:hAnsi="SimHei" w:cs="SimSun" w:hint="eastAsia"/>
          <w:b w:val="0"/>
          <w:sz w:val="21"/>
          <w:szCs w:val="21"/>
        </w:rPr>
        <w:t>两年期成果</w:t>
      </w:r>
    </w:p>
    <w:p w:rsidR="00382F53" w:rsidRPr="00785D51" w:rsidRDefault="00382F53" w:rsidP="00785D51">
      <w:pPr>
        <w:pStyle w:val="af3"/>
        <w:numPr>
          <w:ilvl w:val="0"/>
          <w:numId w:val="19"/>
        </w:numPr>
        <w:tabs>
          <w:tab w:val="left" w:pos="800"/>
        </w:tabs>
        <w:overflowPunct w:val="0"/>
        <w:spacing w:afterLines="50" w:after="120" w:line="340" w:lineRule="atLeast"/>
        <w:ind w:left="0" w:firstLine="0"/>
        <w:jc w:val="both"/>
        <w:rPr>
          <w:rFonts w:ascii="SimSun" w:eastAsia="SimSun" w:hAnsi="SimSun"/>
          <w:sz w:val="21"/>
          <w:lang w:eastAsia="zh-CN"/>
        </w:rPr>
      </w:pPr>
      <w:r w:rsidRPr="00785D51">
        <w:rPr>
          <w:rFonts w:ascii="SimSun" w:eastAsia="SimSun" w:hAnsi="SimSun" w:cs="SimSun"/>
          <w:color w:val="000000"/>
          <w:kern w:val="2"/>
          <w:sz w:val="21"/>
          <w:szCs w:val="21"/>
          <w:lang w:eastAsia="zh-CN"/>
        </w:rPr>
        <w:t>2014/15</w:t>
      </w:r>
      <w:r w:rsidRPr="00785D51">
        <w:rPr>
          <w:rFonts w:ascii="SimSun" w:eastAsia="SimSun" w:hAnsi="SimSun" w:cs="SimSun" w:hint="eastAsia"/>
          <w:color w:val="000000"/>
          <w:kern w:val="2"/>
          <w:sz w:val="21"/>
          <w:szCs w:val="21"/>
          <w:lang w:eastAsia="zh-CN"/>
        </w:rPr>
        <w:t>年，</w:t>
      </w:r>
      <w:r w:rsidRPr="00785D51">
        <w:rPr>
          <w:rFonts w:ascii="SimSun" w:eastAsia="SimSun" w:hAnsi="SimSun" w:cs="SimSun"/>
          <w:color w:val="000000"/>
          <w:kern w:val="2"/>
          <w:sz w:val="21"/>
          <w:szCs w:val="21"/>
          <w:lang w:eastAsia="zh-CN"/>
        </w:rPr>
        <w:t>PATENTSOPE</w:t>
      </w:r>
      <w:r w:rsidRPr="00785D51">
        <w:rPr>
          <w:rFonts w:ascii="SimSun" w:eastAsia="SimSun" w:hAnsi="SimSun" w:cs="SimSun" w:hint="eastAsia"/>
          <w:color w:val="000000"/>
          <w:kern w:val="2"/>
          <w:sz w:val="21"/>
          <w:szCs w:val="21"/>
          <w:lang w:eastAsia="zh-CN"/>
        </w:rPr>
        <w:t>系统得以继续强化，重点关注改善访问严重延迟地区对系统的访问。针对亚洲地区的用户也有了明显的改进。跨语言信息检索系统</w:t>
      </w:r>
      <w:r w:rsidR="00EA1131" w:rsidRPr="00785D51">
        <w:rPr>
          <w:rFonts w:ascii="SimSun" w:eastAsia="SimSun" w:hAnsi="SimSun" w:cs="SimSun"/>
          <w:color w:val="000000"/>
          <w:kern w:val="2"/>
          <w:sz w:val="21"/>
          <w:szCs w:val="21"/>
          <w:lang w:eastAsia="zh-CN"/>
        </w:rPr>
        <w:t>（</w:t>
      </w:r>
      <w:r w:rsidRPr="00785D51">
        <w:rPr>
          <w:rFonts w:ascii="SimSun" w:eastAsia="SimSun" w:hAnsi="SimSun" w:cs="SimSun"/>
          <w:color w:val="000000"/>
          <w:kern w:val="2"/>
          <w:sz w:val="21"/>
          <w:szCs w:val="21"/>
          <w:lang w:eastAsia="zh-CN"/>
        </w:rPr>
        <w:t>CLIR</w:t>
      </w:r>
      <w:r w:rsidR="00B03A40" w:rsidRPr="00785D51">
        <w:rPr>
          <w:rFonts w:ascii="SimSun" w:eastAsia="SimSun" w:hAnsi="SimSun" w:cs="SimSun"/>
          <w:color w:val="000000"/>
          <w:kern w:val="2"/>
          <w:sz w:val="21"/>
          <w:szCs w:val="21"/>
          <w:lang w:eastAsia="zh-CN"/>
        </w:rPr>
        <w:t>）</w:t>
      </w:r>
      <w:r w:rsidRPr="00785D51">
        <w:rPr>
          <w:rFonts w:ascii="SimSun" w:eastAsia="SimSun" w:hAnsi="SimSun" w:cs="SimSun" w:hint="eastAsia"/>
          <w:color w:val="000000"/>
          <w:kern w:val="2"/>
          <w:sz w:val="21"/>
          <w:szCs w:val="21"/>
          <w:lang w:eastAsia="zh-CN"/>
        </w:rPr>
        <w:t>又增加了两种语言</w:t>
      </w:r>
      <w:r w:rsidR="00EA1131" w:rsidRPr="00785D51">
        <w:rPr>
          <w:rFonts w:ascii="SimSun" w:eastAsia="SimSun" w:hAnsi="SimSun" w:cs="SimSun"/>
          <w:color w:val="000000"/>
          <w:kern w:val="2"/>
          <w:sz w:val="21"/>
          <w:szCs w:val="21"/>
          <w:lang w:eastAsia="zh-CN"/>
        </w:rPr>
        <w:t>（</w:t>
      </w:r>
      <w:r w:rsidRPr="00785D51">
        <w:rPr>
          <w:rFonts w:ascii="SimSun" w:eastAsia="SimSun" w:hAnsi="SimSun" w:cs="SimSun" w:hint="eastAsia"/>
          <w:color w:val="000000"/>
          <w:kern w:val="2"/>
          <w:sz w:val="21"/>
          <w:szCs w:val="21"/>
          <w:lang w:eastAsia="zh-CN"/>
        </w:rPr>
        <w:t>丹麦语和波兰语</w:t>
      </w:r>
      <w:r w:rsidR="00B03A40" w:rsidRPr="00785D51">
        <w:rPr>
          <w:rFonts w:ascii="SimSun" w:eastAsia="SimSun" w:hAnsi="SimSun" w:cs="SimSun"/>
          <w:color w:val="000000"/>
          <w:kern w:val="2"/>
          <w:sz w:val="21"/>
          <w:szCs w:val="21"/>
          <w:lang w:eastAsia="zh-CN"/>
        </w:rPr>
        <w:t>）</w:t>
      </w:r>
      <w:r w:rsidRPr="00785D51">
        <w:rPr>
          <w:rFonts w:ascii="SimSun" w:eastAsia="SimSun" w:hAnsi="SimSun" w:cs="SimSun" w:hint="eastAsia"/>
          <w:color w:val="000000"/>
          <w:kern w:val="2"/>
          <w:sz w:val="21"/>
          <w:szCs w:val="21"/>
          <w:lang w:eastAsia="zh-CN"/>
        </w:rPr>
        <w:t>，使两年期末的语言总数增至</w:t>
      </w:r>
      <w:r w:rsidRPr="00785D51">
        <w:rPr>
          <w:rFonts w:ascii="SimSun" w:eastAsia="SimSun" w:hAnsi="SimSun" w:cs="SimSun"/>
          <w:color w:val="000000"/>
          <w:kern w:val="2"/>
          <w:sz w:val="21"/>
          <w:szCs w:val="21"/>
          <w:lang w:eastAsia="zh-CN"/>
        </w:rPr>
        <w:t>14</w:t>
      </w:r>
      <w:r w:rsidRPr="00785D51">
        <w:rPr>
          <w:rFonts w:ascii="SimSun" w:eastAsia="SimSun" w:hAnsi="SimSun" w:cs="SimSun" w:hint="eastAsia"/>
          <w:color w:val="000000"/>
          <w:kern w:val="2"/>
          <w:sz w:val="21"/>
          <w:szCs w:val="21"/>
          <w:lang w:eastAsia="zh-CN"/>
        </w:rPr>
        <w:t>种。</w:t>
      </w:r>
      <w:r w:rsidRPr="00785D51">
        <w:rPr>
          <w:rFonts w:ascii="SimSun" w:eastAsia="SimSun" w:hAnsi="SimSun" w:cs="SimSun"/>
          <w:color w:val="000000"/>
          <w:kern w:val="2"/>
          <w:sz w:val="21"/>
          <w:szCs w:val="21"/>
          <w:lang w:eastAsia="zh-CN"/>
        </w:rPr>
        <w:t>WIPO</w:t>
      </w:r>
      <w:r w:rsidRPr="00785D51">
        <w:rPr>
          <w:rFonts w:ascii="SimSun" w:eastAsia="SimSun" w:hAnsi="SimSun" w:cs="SimSun" w:hint="eastAsia"/>
          <w:color w:val="000000"/>
          <w:kern w:val="2"/>
          <w:sz w:val="21"/>
          <w:szCs w:val="21"/>
          <w:lang w:eastAsia="zh-CN"/>
        </w:rPr>
        <w:t>翻译</w:t>
      </w:r>
      <w:r w:rsidRPr="00785D51">
        <w:rPr>
          <w:rStyle w:val="ac"/>
          <w:rFonts w:ascii="SimSun" w:eastAsia="SimSun"/>
          <w:sz w:val="21"/>
          <w:szCs w:val="21"/>
        </w:rPr>
        <w:footnoteReference w:id="83"/>
      </w:r>
      <w:r w:rsidRPr="00785D51">
        <w:rPr>
          <w:rFonts w:ascii="SimSun" w:eastAsia="SimSun" w:hAnsi="SimSun" w:cs="SimSun" w:hint="eastAsia"/>
          <w:color w:val="000000"/>
          <w:kern w:val="2"/>
          <w:sz w:val="21"/>
          <w:szCs w:val="21"/>
          <w:lang w:eastAsia="zh-CN"/>
        </w:rPr>
        <w:t>，作为一个内部开发的统计机器翻译系统，截至两年期末又增加了三种复杂的语言对：英语和中文，英文和韩文，英文和俄文，使总量增至</w:t>
      </w:r>
      <w:r w:rsidRPr="00785D51">
        <w:rPr>
          <w:rFonts w:ascii="SimSun" w:eastAsia="SimSun" w:hAnsi="SimSun" w:cs="SimSun"/>
          <w:color w:val="000000"/>
          <w:kern w:val="2"/>
          <w:sz w:val="21"/>
          <w:szCs w:val="21"/>
          <w:lang w:eastAsia="zh-CN"/>
        </w:rPr>
        <w:t>7</w:t>
      </w:r>
      <w:r w:rsidRPr="00785D51">
        <w:rPr>
          <w:rFonts w:ascii="SimSun" w:eastAsia="SimSun" w:hAnsi="SimSun" w:cs="SimSun" w:hint="eastAsia"/>
          <w:color w:val="000000"/>
          <w:kern w:val="2"/>
          <w:sz w:val="21"/>
          <w:szCs w:val="21"/>
          <w:lang w:eastAsia="zh-CN"/>
        </w:rPr>
        <w:t>个。两年期内还引入了专利说明书和权利要求书英文</w:t>
      </w:r>
      <w:r w:rsidRPr="00785D51">
        <w:rPr>
          <w:rFonts w:ascii="SimSun" w:eastAsia="SimSun" w:hAnsi="SimSun" w:cs="SimSun"/>
          <w:color w:val="000000"/>
          <w:kern w:val="2"/>
          <w:sz w:val="21"/>
          <w:szCs w:val="21"/>
          <w:lang w:eastAsia="zh-CN"/>
        </w:rPr>
        <w:t>/</w:t>
      </w:r>
      <w:r w:rsidRPr="00785D51">
        <w:rPr>
          <w:rFonts w:ascii="SimSun" w:eastAsia="SimSun" w:hAnsi="SimSun" w:cs="SimSun" w:hint="eastAsia"/>
          <w:color w:val="000000"/>
          <w:kern w:val="2"/>
          <w:sz w:val="21"/>
          <w:szCs w:val="21"/>
          <w:lang w:eastAsia="zh-CN"/>
        </w:rPr>
        <w:t>中文语言对的全文翻译。</w:t>
      </w:r>
      <w:r w:rsidRPr="00785D51">
        <w:rPr>
          <w:rFonts w:ascii="SimSun" w:eastAsia="SimSun" w:hAnsi="SimSun" w:cs="SimSun"/>
          <w:color w:val="000000"/>
          <w:kern w:val="2"/>
          <w:sz w:val="21"/>
          <w:szCs w:val="21"/>
          <w:lang w:eastAsia="zh-CN"/>
        </w:rPr>
        <w:t>2014/15</w:t>
      </w:r>
      <w:r w:rsidRPr="00785D51">
        <w:rPr>
          <w:rFonts w:ascii="SimSun" w:eastAsia="SimSun" w:hAnsi="SimSun" w:cs="SimSun" w:hint="eastAsia"/>
          <w:color w:val="000000"/>
          <w:kern w:val="2"/>
          <w:sz w:val="21"/>
          <w:szCs w:val="21"/>
          <w:lang w:eastAsia="zh-CN"/>
        </w:rPr>
        <w:t>年，附加机器翻译功能的</w:t>
      </w:r>
      <w:r w:rsidRPr="00785D51">
        <w:rPr>
          <w:rFonts w:ascii="SimSun" w:eastAsia="SimSun" w:hAnsi="SimSun" w:cs="SimSun" w:hint="eastAsia"/>
          <w:sz w:val="21"/>
          <w:szCs w:val="21"/>
          <w:lang w:eastAsia="zh-CN"/>
        </w:rPr>
        <w:t>研究</w:t>
      </w:r>
      <w:r w:rsidRPr="00785D51">
        <w:rPr>
          <w:rFonts w:ascii="SimSun" w:eastAsia="SimSun" w:hAnsi="SimSun" w:cs="SimSun" w:hint="eastAsia"/>
          <w:color w:val="000000"/>
          <w:kern w:val="2"/>
          <w:sz w:val="21"/>
          <w:szCs w:val="21"/>
          <w:lang w:eastAsia="zh-CN"/>
        </w:rPr>
        <w:t>开发也进展良好。</w:t>
      </w:r>
      <w:r w:rsidRPr="00785D51">
        <w:rPr>
          <w:rFonts w:ascii="SimSun" w:eastAsia="SimSun" w:hAnsi="SimSun" w:cs="SimSun"/>
          <w:color w:val="000000"/>
          <w:kern w:val="2"/>
          <w:sz w:val="21"/>
          <w:szCs w:val="21"/>
          <w:lang w:eastAsia="zh-CN"/>
        </w:rPr>
        <w:t>WIPO</w:t>
      </w:r>
      <w:r w:rsidRPr="00785D51">
        <w:rPr>
          <w:rFonts w:ascii="SimSun" w:eastAsia="SimSun" w:hAnsi="SimSun" w:cs="SimSun" w:hint="eastAsia"/>
          <w:color w:val="000000"/>
          <w:kern w:val="2"/>
          <w:sz w:val="21"/>
          <w:szCs w:val="21"/>
          <w:lang w:eastAsia="zh-CN"/>
        </w:rPr>
        <w:t>翻译继续在其他联合国机构得到应用，并获得同行间的高度评价，性能始终超越了谷歌翻译等其他机器翻译工具。</w:t>
      </w:r>
    </w:p>
    <w:p w:rsidR="00382F53" w:rsidRPr="00785D51" w:rsidRDefault="00382F53" w:rsidP="00785D51">
      <w:pPr>
        <w:pStyle w:val="af3"/>
        <w:numPr>
          <w:ilvl w:val="0"/>
          <w:numId w:val="19"/>
        </w:numPr>
        <w:tabs>
          <w:tab w:val="left" w:pos="800"/>
        </w:tabs>
        <w:overflowPunct w:val="0"/>
        <w:spacing w:afterLines="50" w:after="120" w:line="340" w:lineRule="atLeast"/>
        <w:ind w:left="0" w:firstLine="0"/>
        <w:jc w:val="both"/>
        <w:rPr>
          <w:rFonts w:ascii="SimSun" w:eastAsia="SimSun" w:hAnsi="SimSun"/>
          <w:sz w:val="21"/>
          <w:lang w:eastAsia="zh-CN"/>
        </w:rPr>
      </w:pPr>
      <w:r w:rsidRPr="00785D51">
        <w:rPr>
          <w:rFonts w:ascii="SimSun" w:eastAsia="SimSun" w:hAnsi="SimSun" w:cs="SimSun" w:hint="eastAsia"/>
          <w:color w:val="000000"/>
          <w:kern w:val="2"/>
          <w:sz w:val="21"/>
          <w:szCs w:val="21"/>
          <w:lang w:eastAsia="zh-CN"/>
        </w:rPr>
        <w:t>两年期内，</w:t>
      </w:r>
      <w:r w:rsidRPr="00785D51">
        <w:rPr>
          <w:rFonts w:ascii="SimSun" w:eastAsia="SimSun" w:hAnsi="SimSun" w:cs="SimSun"/>
          <w:color w:val="000000"/>
          <w:kern w:val="2"/>
          <w:sz w:val="21"/>
          <w:szCs w:val="21"/>
          <w:lang w:eastAsia="zh-CN"/>
        </w:rPr>
        <w:t>WIPO</w:t>
      </w:r>
      <w:r w:rsidRPr="00785D51">
        <w:rPr>
          <w:rFonts w:ascii="SimSun" w:eastAsia="SimSun" w:hAnsi="SimSun" w:cs="SimSun" w:hint="eastAsia"/>
          <w:color w:val="000000"/>
          <w:kern w:val="2"/>
          <w:sz w:val="21"/>
          <w:szCs w:val="21"/>
          <w:lang w:eastAsia="zh-CN"/>
        </w:rPr>
        <w:t>知识产权数据库的数据范围和使用程度均有极大的增长。在两年期内特别值得注意的是，</w:t>
      </w:r>
      <w:r w:rsidRPr="00785D51">
        <w:rPr>
          <w:rFonts w:ascii="SimSun" w:eastAsia="SimSun" w:hAnsi="SimSun" w:cs="SimSun"/>
          <w:color w:val="000000"/>
          <w:kern w:val="2"/>
          <w:sz w:val="21"/>
          <w:szCs w:val="21"/>
          <w:lang w:eastAsia="zh-CN"/>
        </w:rPr>
        <w:t>2015</w:t>
      </w:r>
      <w:r w:rsidRPr="00785D51">
        <w:rPr>
          <w:rFonts w:ascii="SimSun" w:eastAsia="SimSun" w:hAnsi="SimSun" w:cs="SimSun" w:hint="eastAsia"/>
          <w:color w:val="000000"/>
          <w:kern w:val="2"/>
          <w:sz w:val="21"/>
          <w:szCs w:val="21"/>
          <w:lang w:eastAsia="zh-CN"/>
        </w:rPr>
        <w:t>年</w:t>
      </w:r>
      <w:r w:rsidRPr="00785D51">
        <w:rPr>
          <w:rFonts w:ascii="SimSun" w:eastAsia="SimSun" w:hAnsi="SimSun" w:cs="SimSun"/>
          <w:color w:val="000000"/>
          <w:kern w:val="2"/>
          <w:sz w:val="21"/>
          <w:szCs w:val="21"/>
          <w:lang w:eastAsia="zh-CN"/>
        </w:rPr>
        <w:t>1</w:t>
      </w:r>
      <w:r w:rsidRPr="00785D51">
        <w:rPr>
          <w:rFonts w:ascii="SimSun" w:eastAsia="SimSun" w:hAnsi="SimSun" w:cs="SimSun" w:hint="eastAsia"/>
          <w:color w:val="000000"/>
          <w:kern w:val="2"/>
          <w:sz w:val="21"/>
          <w:szCs w:val="21"/>
          <w:lang w:eastAsia="zh-CN"/>
        </w:rPr>
        <w:t>月为工业品外观设计启动了“全球外观设计数据库”的新服务。到</w:t>
      </w:r>
      <w:r w:rsidRPr="00785D51">
        <w:rPr>
          <w:rFonts w:ascii="SimSun" w:eastAsia="SimSun" w:hAnsi="SimSun" w:cs="SimSun"/>
          <w:color w:val="000000"/>
          <w:kern w:val="2"/>
          <w:sz w:val="21"/>
          <w:szCs w:val="21"/>
          <w:lang w:eastAsia="zh-CN"/>
        </w:rPr>
        <w:t>2015</w:t>
      </w:r>
      <w:r w:rsidRPr="00785D51">
        <w:rPr>
          <w:rFonts w:ascii="SimSun" w:eastAsia="SimSun" w:hAnsi="SimSun" w:cs="SimSun" w:hint="eastAsia"/>
          <w:color w:val="000000"/>
          <w:kern w:val="2"/>
          <w:sz w:val="21"/>
          <w:szCs w:val="21"/>
          <w:lang w:eastAsia="zh-CN"/>
        </w:rPr>
        <w:t>年底，在使用了仅一年之后，全球外观设计数据库每季度的独一用户已经达到了令人瞩目的</w:t>
      </w:r>
      <w:r w:rsidRPr="00785D51">
        <w:rPr>
          <w:rFonts w:ascii="SimSun" w:eastAsia="SimSun" w:hAnsi="SimSun" w:cs="SimSun"/>
          <w:color w:val="000000"/>
          <w:kern w:val="2"/>
          <w:sz w:val="21"/>
          <w:szCs w:val="21"/>
          <w:lang w:eastAsia="zh-CN"/>
        </w:rPr>
        <w:t>14,000</w:t>
      </w:r>
      <w:r w:rsidRPr="00785D51">
        <w:rPr>
          <w:rFonts w:ascii="SimSun" w:eastAsia="SimSun" w:hAnsi="SimSun" w:cs="SimSun" w:hint="eastAsia"/>
          <w:color w:val="000000"/>
          <w:kern w:val="2"/>
          <w:sz w:val="21"/>
          <w:szCs w:val="21"/>
          <w:lang w:eastAsia="zh-CN"/>
        </w:rPr>
        <w:t>个。此外，国家收藏的数量达到</w:t>
      </w:r>
      <w:r w:rsidRPr="00785D51">
        <w:rPr>
          <w:rFonts w:ascii="SimSun" w:eastAsia="SimSun" w:hAnsi="SimSun" w:cs="SimSun"/>
          <w:color w:val="000000"/>
          <w:kern w:val="2"/>
          <w:sz w:val="21"/>
          <w:szCs w:val="21"/>
          <w:lang w:eastAsia="zh-CN"/>
        </w:rPr>
        <w:t>5</w:t>
      </w:r>
      <w:r w:rsidRPr="00785D51">
        <w:rPr>
          <w:rFonts w:ascii="SimSun" w:eastAsia="SimSun" w:hAnsi="SimSun" w:cs="SimSun" w:hint="eastAsia"/>
          <w:color w:val="000000"/>
          <w:kern w:val="2"/>
          <w:sz w:val="21"/>
          <w:szCs w:val="21"/>
          <w:lang w:eastAsia="zh-CN"/>
        </w:rPr>
        <w:t>个</w:t>
      </w:r>
      <w:r w:rsidR="00EA1131" w:rsidRPr="00785D51">
        <w:rPr>
          <w:rFonts w:ascii="SimSun" w:eastAsia="SimSun" w:hAnsi="SimSun" w:cs="SimSun"/>
          <w:color w:val="000000"/>
          <w:kern w:val="2"/>
          <w:sz w:val="21"/>
          <w:szCs w:val="21"/>
          <w:lang w:eastAsia="zh-CN"/>
        </w:rPr>
        <w:t>（</w:t>
      </w:r>
      <w:r w:rsidRPr="00785D51">
        <w:rPr>
          <w:rFonts w:ascii="SimSun" w:eastAsia="SimSun" w:hAnsi="SimSun" w:cs="SimSun" w:hint="eastAsia"/>
          <w:color w:val="000000"/>
          <w:kern w:val="2"/>
          <w:sz w:val="21"/>
          <w:szCs w:val="21"/>
          <w:lang w:eastAsia="zh-CN"/>
        </w:rPr>
        <w:t>参见下图的</w:t>
      </w:r>
      <w:r w:rsidRPr="00785D51">
        <w:rPr>
          <w:rFonts w:ascii="SimSun" w:eastAsia="SimSun" w:cs="SimSun" w:hint="eastAsia"/>
          <w:color w:val="000000"/>
          <w:kern w:val="2"/>
          <w:sz w:val="21"/>
          <w:szCs w:val="21"/>
          <w:lang w:eastAsia="zh-CN"/>
        </w:rPr>
        <w:t>“</w:t>
      </w:r>
      <w:r w:rsidRPr="00785D51">
        <w:rPr>
          <w:rFonts w:ascii="SimSun" w:eastAsia="SimSun" w:hAnsi="SimSun" w:cs="SimSun" w:hint="eastAsia"/>
          <w:color w:val="000000"/>
          <w:kern w:val="2"/>
          <w:sz w:val="21"/>
          <w:szCs w:val="21"/>
          <w:lang w:eastAsia="zh-CN"/>
        </w:rPr>
        <w:t>非海牙体系</w:t>
      </w:r>
      <w:r w:rsidRPr="00785D51">
        <w:rPr>
          <w:rFonts w:ascii="SimSun" w:eastAsia="SimSun" w:cs="SimSun" w:hint="eastAsia"/>
          <w:color w:val="000000"/>
          <w:kern w:val="2"/>
          <w:sz w:val="21"/>
          <w:szCs w:val="21"/>
          <w:lang w:eastAsia="zh-CN"/>
        </w:rPr>
        <w:t>”</w:t>
      </w:r>
      <w:r w:rsidR="00B03A40" w:rsidRPr="00785D51">
        <w:rPr>
          <w:rFonts w:ascii="SimSun" w:eastAsia="SimSun" w:hAnsi="SimSun" w:cs="SimSun"/>
          <w:color w:val="000000"/>
          <w:kern w:val="2"/>
          <w:sz w:val="21"/>
          <w:szCs w:val="21"/>
          <w:lang w:eastAsia="zh-CN"/>
        </w:rPr>
        <w:t>）</w:t>
      </w:r>
      <w:r w:rsidRPr="00785D51">
        <w:rPr>
          <w:rFonts w:ascii="SimSun" w:eastAsia="SimSun" w:hAnsi="SimSun" w:cs="SimSun" w:hint="eastAsia"/>
          <w:color w:val="000000"/>
          <w:kern w:val="2"/>
          <w:sz w:val="21"/>
          <w:szCs w:val="21"/>
          <w:lang w:eastAsia="zh-CN"/>
        </w:rPr>
        <w:t>，载有超过</w:t>
      </w:r>
      <w:r w:rsidRPr="00785D51">
        <w:rPr>
          <w:rFonts w:ascii="SimSun" w:eastAsia="SimSun" w:hAnsi="SimSun" w:cs="SimSun"/>
          <w:color w:val="000000"/>
          <w:kern w:val="2"/>
          <w:sz w:val="21"/>
          <w:szCs w:val="21"/>
          <w:lang w:eastAsia="zh-CN"/>
        </w:rPr>
        <w:t>150</w:t>
      </w:r>
      <w:r w:rsidRPr="00785D51">
        <w:rPr>
          <w:rFonts w:ascii="SimSun" w:eastAsia="SimSun" w:hAnsi="SimSun" w:cs="SimSun" w:hint="eastAsia"/>
          <w:color w:val="000000"/>
          <w:kern w:val="2"/>
          <w:sz w:val="21"/>
          <w:szCs w:val="21"/>
          <w:lang w:eastAsia="zh-CN"/>
        </w:rPr>
        <w:t>万件外观设计文件。</w:t>
      </w:r>
    </w:p>
    <w:p w:rsidR="00382F53" w:rsidRPr="008C4303" w:rsidRDefault="00382F53" w:rsidP="00382F53">
      <w:pPr>
        <w:adjustRightInd w:val="0"/>
        <w:spacing w:beforeLines="150" w:before="360" w:afterLines="100" w:after="240"/>
        <w:jc w:val="center"/>
        <w:rPr>
          <w:rFonts w:ascii="SimSun" w:eastAsia="SimSun" w:hAnsi="SimSun"/>
          <w:b/>
          <w:bCs/>
          <w:sz w:val="21"/>
          <w:lang w:eastAsia="zh-CN"/>
        </w:rPr>
      </w:pPr>
      <w:r w:rsidRPr="0071120E">
        <w:rPr>
          <w:rFonts w:ascii="SimHei" w:eastAsia="SimHei" w:hAnsi="SimHei" w:cs="SimSun"/>
          <w:bCs/>
          <w:sz w:val="21"/>
          <w:szCs w:val="21"/>
          <w:lang w:eastAsia="zh-CN"/>
        </w:rPr>
        <w:t>2015</w:t>
      </w:r>
      <w:r w:rsidRPr="0071120E">
        <w:rPr>
          <w:rFonts w:ascii="SimHei" w:eastAsia="SimHei" w:hAnsi="SimHei" w:cs="SimSun" w:hint="eastAsia"/>
          <w:bCs/>
          <w:sz w:val="21"/>
          <w:szCs w:val="21"/>
          <w:lang w:eastAsia="zh-CN"/>
        </w:rPr>
        <w:t>年全球外观设计数据库记录数量</w:t>
      </w:r>
    </w:p>
    <w:p w:rsidR="00382F53" w:rsidRPr="008C4303" w:rsidRDefault="00ED0554" w:rsidP="00ED0554">
      <w:pPr>
        <w:pStyle w:val="af3"/>
        <w:tabs>
          <w:tab w:val="left" w:pos="709"/>
        </w:tabs>
        <w:ind w:left="0"/>
        <w:jc w:val="center"/>
        <w:rPr>
          <w:rFonts w:ascii="SimSun" w:eastAsia="SimSun" w:hAnsi="SimSun"/>
          <w:sz w:val="21"/>
          <w:lang w:eastAsia="ja-JP"/>
        </w:rPr>
      </w:pPr>
      <w:r w:rsidRPr="008C4303">
        <w:rPr>
          <w:rFonts w:ascii="SimSun" w:eastAsia="SimSun" w:hAnsi="SimSun"/>
          <w:noProof/>
          <w:sz w:val="21"/>
          <w:lang w:eastAsia="zh-CN"/>
        </w:rPr>
        <w:drawing>
          <wp:inline distT="0" distB="0" distL="0" distR="0" wp14:anchorId="13BB7F47" wp14:editId="1B0E7FD1">
            <wp:extent cx="4271645" cy="3766820"/>
            <wp:effectExtent l="0" t="0" r="0" b="5080"/>
            <wp:docPr id="2365" name="图片 2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4271645" cy="3766820"/>
                    </a:xfrm>
                    <a:prstGeom prst="rect">
                      <a:avLst/>
                    </a:prstGeom>
                    <a:noFill/>
                    <a:ln>
                      <a:noFill/>
                    </a:ln>
                  </pic:spPr>
                </pic:pic>
              </a:graphicData>
            </a:graphic>
          </wp:inline>
        </w:drawing>
      </w:r>
    </w:p>
    <w:p w:rsidR="00382F53" w:rsidRPr="00785D51" w:rsidRDefault="00382F53" w:rsidP="00785D51">
      <w:pPr>
        <w:pStyle w:val="af3"/>
        <w:numPr>
          <w:ilvl w:val="0"/>
          <w:numId w:val="19"/>
        </w:numPr>
        <w:tabs>
          <w:tab w:val="left" w:pos="800"/>
        </w:tabs>
        <w:overflowPunct w:val="0"/>
        <w:spacing w:afterLines="50" w:after="120" w:line="340" w:lineRule="atLeast"/>
        <w:ind w:left="0" w:firstLine="0"/>
        <w:jc w:val="both"/>
        <w:rPr>
          <w:rFonts w:ascii="SimSun" w:eastAsia="SimSun" w:hAnsi="SimSun"/>
          <w:sz w:val="21"/>
          <w:lang w:eastAsia="zh-CN"/>
        </w:rPr>
      </w:pPr>
      <w:r w:rsidRPr="00785D51">
        <w:rPr>
          <w:rFonts w:ascii="SimSun" w:eastAsia="SimSun" w:hAnsi="SimSun" w:cs="SimSun" w:hint="eastAsia"/>
          <w:color w:val="000000"/>
          <w:kern w:val="2"/>
          <w:sz w:val="21"/>
          <w:szCs w:val="21"/>
          <w:lang w:eastAsia="zh-CN"/>
        </w:rPr>
        <w:t>在公共知识产权检索系统首次引入强大的图像相似性检索功能之后，全球品牌数据库在</w:t>
      </w:r>
      <w:r w:rsidRPr="00785D51">
        <w:rPr>
          <w:rFonts w:ascii="SimSun" w:eastAsia="SimSun" w:hAnsi="SimSun" w:cs="SimSun"/>
          <w:color w:val="000000"/>
          <w:kern w:val="2"/>
          <w:sz w:val="21"/>
          <w:szCs w:val="21"/>
          <w:lang w:eastAsia="zh-CN"/>
        </w:rPr>
        <w:t>2014/15</w:t>
      </w:r>
      <w:r w:rsidRPr="00785D51">
        <w:rPr>
          <w:rFonts w:ascii="SimSun" w:eastAsia="SimSun" w:hAnsi="SimSun" w:cs="SimSun" w:hint="eastAsia"/>
          <w:color w:val="000000"/>
          <w:kern w:val="2"/>
          <w:sz w:val="21"/>
          <w:szCs w:val="21"/>
          <w:lang w:eastAsia="zh-CN"/>
        </w:rPr>
        <w:t>年的使用超过了</w:t>
      </w:r>
      <w:r w:rsidRPr="00785D51">
        <w:rPr>
          <w:rFonts w:ascii="SimSun" w:eastAsia="SimSun" w:hAnsi="SimSun" w:cs="SimSun" w:hint="eastAsia"/>
          <w:sz w:val="21"/>
          <w:szCs w:val="21"/>
          <w:lang w:eastAsia="zh-CN"/>
        </w:rPr>
        <w:t>预期</w:t>
      </w:r>
      <w:r w:rsidRPr="00785D51">
        <w:rPr>
          <w:rFonts w:ascii="SimSun" w:eastAsia="SimSun" w:hAnsi="SimSun" w:cs="SimSun" w:hint="eastAsia"/>
          <w:color w:val="000000"/>
          <w:kern w:val="2"/>
          <w:sz w:val="21"/>
          <w:szCs w:val="21"/>
          <w:lang w:eastAsia="zh-CN"/>
        </w:rPr>
        <w:t>，独一访问者的数量从</w:t>
      </w:r>
      <w:r w:rsidRPr="00785D51">
        <w:rPr>
          <w:rFonts w:ascii="SimSun" w:eastAsia="SimSun" w:hAnsi="SimSun" w:cs="SimSun"/>
          <w:color w:val="000000"/>
          <w:kern w:val="2"/>
          <w:sz w:val="21"/>
          <w:szCs w:val="21"/>
          <w:lang w:eastAsia="zh-CN"/>
        </w:rPr>
        <w:t>2013</w:t>
      </w:r>
      <w:r w:rsidRPr="00785D51">
        <w:rPr>
          <w:rFonts w:ascii="SimSun" w:eastAsia="SimSun" w:hAnsi="SimSun" w:cs="SimSun" w:hint="eastAsia"/>
          <w:color w:val="000000"/>
          <w:kern w:val="2"/>
          <w:sz w:val="21"/>
          <w:szCs w:val="21"/>
          <w:lang w:eastAsia="zh-CN"/>
        </w:rPr>
        <w:t>年底每季度</w:t>
      </w:r>
      <w:r w:rsidRPr="00785D51">
        <w:rPr>
          <w:rFonts w:ascii="SimSun" w:eastAsia="SimSun" w:hAnsi="SimSun" w:cs="SimSun"/>
          <w:color w:val="000000"/>
          <w:kern w:val="2"/>
          <w:sz w:val="21"/>
          <w:szCs w:val="21"/>
          <w:lang w:eastAsia="zh-CN"/>
        </w:rPr>
        <w:t>23,000</w:t>
      </w:r>
      <w:r w:rsidRPr="00785D51">
        <w:rPr>
          <w:rFonts w:ascii="SimSun" w:eastAsia="SimSun" w:hAnsi="SimSun" w:cs="SimSun" w:hint="eastAsia"/>
          <w:color w:val="000000"/>
          <w:kern w:val="2"/>
          <w:sz w:val="21"/>
          <w:szCs w:val="21"/>
          <w:lang w:eastAsia="zh-CN"/>
        </w:rPr>
        <w:t>个增加到每季度超过</w:t>
      </w:r>
      <w:r w:rsidRPr="00785D51">
        <w:rPr>
          <w:rFonts w:ascii="SimSun" w:eastAsia="SimSun" w:hAnsi="SimSun" w:cs="SimSun"/>
          <w:color w:val="000000"/>
          <w:kern w:val="2"/>
          <w:sz w:val="21"/>
          <w:szCs w:val="21"/>
          <w:lang w:eastAsia="zh-CN"/>
        </w:rPr>
        <w:t>80,000</w:t>
      </w:r>
      <w:r w:rsidRPr="00785D51">
        <w:rPr>
          <w:rFonts w:ascii="SimSun" w:eastAsia="SimSun" w:hAnsi="SimSun" w:cs="SimSun" w:hint="eastAsia"/>
          <w:color w:val="000000"/>
          <w:kern w:val="2"/>
          <w:sz w:val="21"/>
          <w:szCs w:val="21"/>
          <w:lang w:eastAsia="zh-CN"/>
        </w:rPr>
        <w:t>个，增加了三倍。国家收藏的数量</w:t>
      </w:r>
      <w:r w:rsidR="00EA1131" w:rsidRPr="00785D51">
        <w:rPr>
          <w:rFonts w:ascii="SimSun" w:eastAsia="SimSun" w:hAnsi="SimSun" w:cs="SimSun"/>
          <w:color w:val="000000"/>
          <w:kern w:val="2"/>
          <w:sz w:val="21"/>
          <w:szCs w:val="21"/>
          <w:lang w:eastAsia="zh-CN"/>
        </w:rPr>
        <w:t>（</w:t>
      </w:r>
      <w:r w:rsidRPr="00785D51">
        <w:rPr>
          <w:rFonts w:ascii="SimSun" w:eastAsia="SimSun" w:hAnsi="SimSun" w:cs="SimSun" w:hint="eastAsia"/>
          <w:color w:val="000000"/>
          <w:kern w:val="2"/>
          <w:sz w:val="21"/>
          <w:szCs w:val="21"/>
          <w:lang w:eastAsia="zh-CN"/>
        </w:rPr>
        <w:t>参见下图的“非马德里体系”</w:t>
      </w:r>
      <w:r w:rsidR="00B03A40" w:rsidRPr="00785D51">
        <w:rPr>
          <w:rFonts w:ascii="SimSun" w:eastAsia="SimSun" w:hAnsi="SimSun" w:cs="SimSun"/>
          <w:color w:val="000000"/>
          <w:kern w:val="2"/>
          <w:sz w:val="21"/>
          <w:szCs w:val="21"/>
          <w:lang w:eastAsia="zh-CN"/>
        </w:rPr>
        <w:t>）</w:t>
      </w:r>
      <w:r w:rsidRPr="00785D51">
        <w:rPr>
          <w:rFonts w:ascii="SimSun" w:eastAsia="SimSun" w:hAnsi="SimSun" w:cs="SimSun" w:hint="eastAsia"/>
          <w:color w:val="000000"/>
          <w:kern w:val="2"/>
          <w:sz w:val="21"/>
          <w:szCs w:val="21"/>
          <w:lang w:eastAsia="zh-CN"/>
        </w:rPr>
        <w:t>增长了一倍多，从</w:t>
      </w:r>
      <w:r w:rsidRPr="00785D51">
        <w:rPr>
          <w:rFonts w:ascii="SimSun" w:eastAsia="SimSun" w:hAnsi="SimSun" w:cs="SimSun"/>
          <w:color w:val="000000"/>
          <w:kern w:val="2"/>
          <w:sz w:val="21"/>
          <w:szCs w:val="21"/>
          <w:lang w:eastAsia="zh-CN"/>
        </w:rPr>
        <w:t>2013</w:t>
      </w:r>
      <w:r w:rsidRPr="00785D51">
        <w:rPr>
          <w:rFonts w:ascii="SimSun" w:eastAsia="SimSun" w:hAnsi="SimSun" w:cs="SimSun" w:hint="eastAsia"/>
          <w:color w:val="000000"/>
          <w:kern w:val="2"/>
          <w:sz w:val="21"/>
          <w:szCs w:val="21"/>
          <w:lang w:eastAsia="zh-CN"/>
        </w:rPr>
        <w:lastRenderedPageBreak/>
        <w:t>年底的</w:t>
      </w:r>
      <w:r w:rsidRPr="00785D51">
        <w:rPr>
          <w:rFonts w:ascii="SimSun" w:eastAsia="SimSun" w:hAnsi="SimSun" w:cs="SimSun"/>
          <w:color w:val="000000"/>
          <w:kern w:val="2"/>
          <w:sz w:val="21"/>
          <w:szCs w:val="21"/>
          <w:lang w:eastAsia="zh-CN"/>
        </w:rPr>
        <w:t>12</w:t>
      </w:r>
      <w:r w:rsidRPr="00785D51">
        <w:rPr>
          <w:rFonts w:ascii="SimSun" w:eastAsia="SimSun" w:hAnsi="SimSun" w:cs="SimSun" w:hint="eastAsia"/>
          <w:color w:val="000000"/>
          <w:kern w:val="2"/>
          <w:sz w:val="21"/>
          <w:szCs w:val="21"/>
          <w:lang w:eastAsia="zh-CN"/>
        </w:rPr>
        <w:t>个增至</w:t>
      </w:r>
      <w:r w:rsidRPr="00785D51">
        <w:rPr>
          <w:rFonts w:ascii="SimSun" w:eastAsia="SimSun" w:hAnsi="SimSun" w:cs="SimSun"/>
          <w:color w:val="000000"/>
          <w:kern w:val="2"/>
          <w:sz w:val="21"/>
          <w:szCs w:val="21"/>
          <w:lang w:eastAsia="zh-CN"/>
        </w:rPr>
        <w:t>2015</w:t>
      </w:r>
      <w:r w:rsidRPr="00785D51">
        <w:rPr>
          <w:rFonts w:ascii="SimSun" w:eastAsia="SimSun" w:hAnsi="SimSun" w:cs="SimSun" w:hint="eastAsia"/>
          <w:color w:val="000000"/>
          <w:kern w:val="2"/>
          <w:sz w:val="21"/>
          <w:szCs w:val="21"/>
          <w:lang w:eastAsia="zh-CN"/>
        </w:rPr>
        <w:t>年底的</w:t>
      </w:r>
      <w:r w:rsidRPr="00785D51">
        <w:rPr>
          <w:rFonts w:ascii="SimSun" w:eastAsia="SimSun" w:hAnsi="SimSun" w:cs="SimSun"/>
          <w:color w:val="000000"/>
          <w:kern w:val="2"/>
          <w:sz w:val="21"/>
          <w:szCs w:val="21"/>
          <w:lang w:eastAsia="zh-CN"/>
        </w:rPr>
        <w:t>26</w:t>
      </w:r>
      <w:r w:rsidRPr="00785D51">
        <w:rPr>
          <w:rFonts w:ascii="SimSun" w:eastAsia="SimSun" w:hAnsi="SimSun" w:cs="SimSun" w:hint="eastAsia"/>
          <w:color w:val="000000"/>
          <w:kern w:val="2"/>
          <w:sz w:val="21"/>
          <w:szCs w:val="21"/>
          <w:lang w:eastAsia="zh-CN"/>
        </w:rPr>
        <w:t>个。同样，</w:t>
      </w:r>
      <w:r w:rsidRPr="00785D51">
        <w:rPr>
          <w:rFonts w:ascii="SimSun" w:eastAsia="SimSun" w:hAnsi="SimSun" w:cs="SimSun"/>
          <w:color w:val="000000"/>
          <w:kern w:val="2"/>
          <w:sz w:val="21"/>
          <w:szCs w:val="21"/>
          <w:lang w:eastAsia="zh-CN"/>
        </w:rPr>
        <w:t>2014/15</w:t>
      </w:r>
      <w:r w:rsidRPr="00785D51">
        <w:rPr>
          <w:rFonts w:ascii="SimSun" w:eastAsia="SimSun" w:hAnsi="SimSun" w:cs="SimSun" w:hint="eastAsia"/>
          <w:color w:val="000000"/>
          <w:kern w:val="2"/>
          <w:sz w:val="21"/>
          <w:szCs w:val="21"/>
          <w:lang w:eastAsia="zh-CN"/>
        </w:rPr>
        <w:t>年该系统所载记录总量也增长了一倍多，从</w:t>
      </w:r>
      <w:r w:rsidRPr="00785D51">
        <w:rPr>
          <w:rFonts w:ascii="SimSun" w:eastAsia="SimSun" w:hAnsi="SimSun" w:cs="SimSun"/>
          <w:color w:val="000000"/>
          <w:kern w:val="2"/>
          <w:sz w:val="21"/>
          <w:szCs w:val="21"/>
          <w:lang w:eastAsia="zh-CN"/>
        </w:rPr>
        <w:t>1200</w:t>
      </w:r>
      <w:r w:rsidRPr="00785D51">
        <w:rPr>
          <w:rFonts w:ascii="SimSun" w:eastAsia="SimSun" w:hAnsi="SimSun" w:cs="SimSun" w:hint="eastAsia"/>
          <w:color w:val="000000"/>
          <w:kern w:val="2"/>
          <w:sz w:val="21"/>
          <w:szCs w:val="21"/>
          <w:lang w:eastAsia="zh-CN"/>
        </w:rPr>
        <w:t>万增加到超过</w:t>
      </w:r>
      <w:r w:rsidRPr="00785D51">
        <w:rPr>
          <w:rFonts w:ascii="SimSun" w:eastAsia="SimSun" w:hAnsi="SimSun" w:cs="SimSun"/>
          <w:color w:val="000000"/>
          <w:kern w:val="2"/>
          <w:sz w:val="21"/>
          <w:szCs w:val="21"/>
          <w:lang w:eastAsia="zh-CN"/>
        </w:rPr>
        <w:t>2400</w:t>
      </w:r>
      <w:r w:rsidRPr="00785D51">
        <w:rPr>
          <w:rFonts w:ascii="SimSun" w:eastAsia="SimSun" w:hAnsi="SimSun" w:cs="SimSun" w:hint="eastAsia"/>
          <w:color w:val="000000"/>
          <w:kern w:val="2"/>
          <w:sz w:val="21"/>
          <w:szCs w:val="21"/>
          <w:lang w:eastAsia="zh-CN"/>
        </w:rPr>
        <w:t>万。</w:t>
      </w:r>
    </w:p>
    <w:p w:rsidR="00382F53" w:rsidRPr="008C4303" w:rsidRDefault="00382F53" w:rsidP="00382F53">
      <w:pPr>
        <w:keepNext/>
        <w:adjustRightInd w:val="0"/>
        <w:spacing w:beforeLines="150" w:before="360" w:afterLines="100" w:after="240"/>
        <w:jc w:val="center"/>
        <w:rPr>
          <w:rFonts w:ascii="SimSun" w:eastAsia="SimSun" w:hAnsi="SimSun"/>
          <w:b/>
          <w:bCs/>
          <w:sz w:val="21"/>
          <w:lang w:eastAsia="zh-CN"/>
        </w:rPr>
      </w:pPr>
      <w:r w:rsidRPr="00571D2C">
        <w:rPr>
          <w:rFonts w:ascii="SimSun" w:cs="SimSun"/>
          <w:color w:val="000000"/>
          <w:sz w:val="21"/>
          <w:szCs w:val="21"/>
          <w:lang w:eastAsia="zh-CN"/>
        </w:rPr>
        <w:t>2014/15</w:t>
      </w:r>
      <w:r w:rsidRPr="00571D2C">
        <w:rPr>
          <w:rFonts w:ascii="SimSun" w:cs="SimSun" w:hint="eastAsia"/>
          <w:color w:val="000000"/>
          <w:sz w:val="21"/>
          <w:szCs w:val="21"/>
          <w:lang w:eastAsia="zh-CN"/>
        </w:rPr>
        <w:t>年全球品牌数据库记录数量</w:t>
      </w:r>
    </w:p>
    <w:p w:rsidR="00382F53" w:rsidRPr="008C4303" w:rsidRDefault="00ED0554" w:rsidP="00382F53">
      <w:pPr>
        <w:pStyle w:val="af3"/>
        <w:keepNext/>
        <w:keepLines/>
        <w:tabs>
          <w:tab w:val="left" w:pos="709"/>
        </w:tabs>
        <w:ind w:left="0"/>
        <w:jc w:val="center"/>
        <w:rPr>
          <w:rFonts w:ascii="SimSun" w:eastAsia="SimSun" w:hAnsi="SimSun"/>
          <w:b/>
          <w:bCs/>
          <w:sz w:val="21"/>
          <w:lang w:eastAsia="ja-JP"/>
        </w:rPr>
      </w:pPr>
      <w:r w:rsidRPr="008C4303">
        <w:rPr>
          <w:rFonts w:ascii="SimSun" w:eastAsia="SimSun" w:hAnsi="SimSun"/>
          <w:noProof/>
          <w:sz w:val="21"/>
          <w:lang w:eastAsia="zh-CN"/>
        </w:rPr>
        <w:drawing>
          <wp:inline distT="0" distB="0" distL="0" distR="0" wp14:anchorId="164A312C" wp14:editId="374D19F6">
            <wp:extent cx="4626610" cy="3766820"/>
            <wp:effectExtent l="0" t="0" r="2540" b="5080"/>
            <wp:docPr id="2367" name="图片 2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626610" cy="3766820"/>
                    </a:xfrm>
                    <a:prstGeom prst="rect">
                      <a:avLst/>
                    </a:prstGeom>
                    <a:noFill/>
                    <a:ln>
                      <a:noFill/>
                    </a:ln>
                  </pic:spPr>
                </pic:pic>
              </a:graphicData>
            </a:graphic>
          </wp:inline>
        </w:drawing>
      </w:r>
    </w:p>
    <w:p w:rsidR="00382F53" w:rsidRPr="00785D51" w:rsidRDefault="00382F53" w:rsidP="00785D51">
      <w:pPr>
        <w:pStyle w:val="af3"/>
        <w:numPr>
          <w:ilvl w:val="0"/>
          <w:numId w:val="19"/>
        </w:numPr>
        <w:tabs>
          <w:tab w:val="left" w:pos="800"/>
        </w:tabs>
        <w:overflowPunct w:val="0"/>
        <w:spacing w:afterLines="50" w:after="120" w:line="340" w:lineRule="atLeast"/>
        <w:ind w:left="0" w:firstLine="0"/>
        <w:jc w:val="both"/>
        <w:rPr>
          <w:rFonts w:ascii="SimSun" w:eastAsia="SimSun" w:hAnsi="SimSun"/>
          <w:sz w:val="21"/>
          <w:lang w:eastAsia="zh-CN"/>
        </w:rPr>
      </w:pPr>
      <w:r w:rsidRPr="00785D51">
        <w:rPr>
          <w:rFonts w:ascii="SimSun" w:eastAsia="SimSun" w:hAnsi="SimSun" w:cs="SimSun"/>
          <w:color w:val="000000"/>
          <w:kern w:val="2"/>
          <w:sz w:val="21"/>
          <w:szCs w:val="21"/>
          <w:lang w:eastAsia="zh-CN"/>
        </w:rPr>
        <w:t>PATENTSCOPE</w:t>
      </w:r>
      <w:r w:rsidRPr="00785D51">
        <w:rPr>
          <w:rFonts w:ascii="SimSun" w:eastAsia="SimSun" w:hAnsi="SimSun" w:cs="SimSun" w:hint="eastAsia"/>
          <w:color w:val="000000"/>
          <w:kern w:val="2"/>
          <w:sz w:val="21"/>
          <w:szCs w:val="21"/>
          <w:lang w:eastAsia="zh-CN"/>
        </w:rPr>
        <w:t>服务的使用率依然很高，独立页面浏览量每天平均</w:t>
      </w:r>
      <w:r w:rsidRPr="00785D51">
        <w:rPr>
          <w:rFonts w:ascii="SimSun" w:eastAsia="SimSun" w:hAnsi="SimSun" w:cs="SimSun"/>
          <w:color w:val="000000"/>
          <w:kern w:val="2"/>
          <w:sz w:val="21"/>
          <w:szCs w:val="21"/>
          <w:lang w:eastAsia="zh-CN"/>
        </w:rPr>
        <w:t>500,000</w:t>
      </w:r>
      <w:r w:rsidRPr="00785D51">
        <w:rPr>
          <w:rFonts w:ascii="SimSun" w:eastAsia="SimSun" w:hAnsi="SimSun" w:cs="SimSun" w:hint="eastAsia"/>
          <w:color w:val="000000"/>
          <w:kern w:val="2"/>
          <w:sz w:val="21"/>
          <w:szCs w:val="21"/>
          <w:lang w:eastAsia="zh-CN"/>
        </w:rPr>
        <w:t>次。截至两年期末，独一访问者的数量持续超过每季度</w:t>
      </w:r>
      <w:r w:rsidRPr="00785D51">
        <w:rPr>
          <w:rFonts w:ascii="SimSun" w:eastAsia="SimSun" w:hAnsi="SimSun" w:cs="SimSun"/>
          <w:color w:val="000000"/>
          <w:kern w:val="2"/>
          <w:sz w:val="21"/>
          <w:szCs w:val="21"/>
          <w:lang w:eastAsia="zh-CN"/>
        </w:rPr>
        <w:t>221,000</w:t>
      </w:r>
      <w:r w:rsidRPr="00785D51">
        <w:rPr>
          <w:rFonts w:ascii="SimSun" w:eastAsia="SimSun" w:hAnsi="SimSun" w:cs="SimSun" w:hint="eastAsia"/>
          <w:color w:val="000000"/>
          <w:kern w:val="2"/>
          <w:sz w:val="21"/>
          <w:szCs w:val="21"/>
          <w:lang w:eastAsia="zh-CN"/>
        </w:rPr>
        <w:t>个，说明</w:t>
      </w:r>
      <w:r w:rsidRPr="00785D51">
        <w:rPr>
          <w:rFonts w:ascii="SimSun" w:eastAsia="SimSun" w:hAnsi="SimSun" w:cs="SimSun"/>
          <w:color w:val="000000"/>
          <w:kern w:val="2"/>
          <w:sz w:val="21"/>
          <w:szCs w:val="21"/>
          <w:lang w:eastAsia="zh-CN"/>
        </w:rPr>
        <w:t>PATENTSCOPE</w:t>
      </w:r>
      <w:r w:rsidRPr="00785D51">
        <w:rPr>
          <w:rFonts w:ascii="SimSun" w:eastAsia="SimSun" w:hAnsi="SimSun" w:cs="SimSun" w:hint="eastAsia"/>
          <w:color w:val="000000"/>
          <w:kern w:val="2"/>
          <w:sz w:val="21"/>
          <w:szCs w:val="21"/>
          <w:lang w:eastAsia="zh-CN"/>
        </w:rPr>
        <w:t>检索引擎的服务水平现在十分成熟，已接近收益递减的节点。</w:t>
      </w:r>
      <w:r w:rsidRPr="00785D51">
        <w:rPr>
          <w:rFonts w:ascii="SimSun" w:eastAsia="SimSun" w:hAnsi="SimSun" w:cs="SimSun"/>
          <w:color w:val="000000"/>
          <w:kern w:val="2"/>
          <w:sz w:val="21"/>
          <w:szCs w:val="21"/>
          <w:lang w:eastAsia="zh-CN"/>
        </w:rPr>
        <w:t>PATENTSCOPE</w:t>
      </w:r>
      <w:r w:rsidRPr="00785D51">
        <w:rPr>
          <w:rFonts w:ascii="SimSun" w:eastAsia="SimSun" w:hAnsi="SimSun" w:cs="SimSun" w:hint="eastAsia"/>
          <w:color w:val="000000"/>
          <w:kern w:val="2"/>
          <w:sz w:val="21"/>
          <w:szCs w:val="21"/>
          <w:lang w:eastAsia="zh-CN"/>
        </w:rPr>
        <w:t>中的收录数量也比</w:t>
      </w:r>
      <w:r w:rsidRPr="00785D51">
        <w:rPr>
          <w:rFonts w:ascii="SimSun" w:eastAsia="SimSun" w:hAnsi="SimSun" w:cs="SimSun"/>
          <w:color w:val="000000"/>
          <w:kern w:val="2"/>
          <w:sz w:val="21"/>
          <w:szCs w:val="21"/>
          <w:lang w:eastAsia="zh-CN"/>
        </w:rPr>
        <w:t>2013</w:t>
      </w:r>
      <w:r w:rsidRPr="00785D51">
        <w:rPr>
          <w:rFonts w:ascii="SimSun" w:eastAsia="SimSun" w:hAnsi="SimSun" w:cs="SimSun" w:hint="eastAsia"/>
          <w:color w:val="000000"/>
          <w:kern w:val="2"/>
          <w:sz w:val="21"/>
          <w:szCs w:val="21"/>
          <w:lang w:eastAsia="zh-CN"/>
        </w:rPr>
        <w:t>年增长了</w:t>
      </w:r>
      <w:r w:rsidRPr="00785D51">
        <w:rPr>
          <w:rFonts w:ascii="SimSun" w:eastAsia="SimSun" w:hAnsi="SimSun" w:cs="SimSun"/>
          <w:color w:val="000000"/>
          <w:kern w:val="2"/>
          <w:sz w:val="21"/>
          <w:szCs w:val="21"/>
          <w:lang w:eastAsia="zh-CN"/>
        </w:rPr>
        <w:t>19%</w:t>
      </w:r>
      <w:r w:rsidRPr="00785D51">
        <w:rPr>
          <w:rFonts w:ascii="SimSun" w:eastAsia="SimSun" w:hAnsi="SimSun" w:cs="SimSun" w:hint="eastAsia"/>
          <w:color w:val="000000"/>
          <w:kern w:val="2"/>
          <w:sz w:val="21"/>
          <w:szCs w:val="21"/>
          <w:lang w:eastAsia="zh-CN"/>
        </w:rPr>
        <w:t>，地区和国家收藏的总量达到</w:t>
      </w:r>
      <w:r w:rsidRPr="00785D51">
        <w:rPr>
          <w:rFonts w:ascii="SimSun" w:eastAsia="SimSun" w:hAnsi="SimSun" w:cs="SimSun"/>
          <w:color w:val="000000"/>
          <w:kern w:val="2"/>
          <w:sz w:val="21"/>
          <w:szCs w:val="21"/>
          <w:lang w:eastAsia="zh-CN"/>
        </w:rPr>
        <w:t>43</w:t>
      </w:r>
      <w:r w:rsidRPr="00785D51">
        <w:rPr>
          <w:rFonts w:ascii="SimSun" w:eastAsia="SimSun" w:hAnsi="SimSun" w:cs="SimSun" w:hint="eastAsia"/>
          <w:color w:val="000000"/>
          <w:kern w:val="2"/>
          <w:sz w:val="21"/>
          <w:szCs w:val="21"/>
          <w:lang w:eastAsia="zh-CN"/>
        </w:rPr>
        <w:t>个</w:t>
      </w:r>
      <w:r w:rsidR="00EA1131" w:rsidRPr="00785D51">
        <w:rPr>
          <w:rFonts w:ascii="SimSun" w:eastAsia="SimSun" w:hAnsi="SimSun" w:cs="SimSun"/>
          <w:color w:val="000000"/>
          <w:kern w:val="2"/>
          <w:sz w:val="21"/>
          <w:szCs w:val="21"/>
          <w:lang w:eastAsia="zh-CN"/>
        </w:rPr>
        <w:t>（</w:t>
      </w:r>
      <w:r w:rsidRPr="00785D51">
        <w:rPr>
          <w:rFonts w:ascii="SimSun" w:eastAsia="SimSun" w:hAnsi="SimSun" w:cs="SimSun" w:hint="eastAsia"/>
          <w:color w:val="000000"/>
          <w:kern w:val="2"/>
          <w:sz w:val="21"/>
          <w:szCs w:val="21"/>
          <w:lang w:eastAsia="zh-CN"/>
        </w:rPr>
        <w:t>参见下图的“非</w:t>
      </w:r>
      <w:r w:rsidRPr="00785D51">
        <w:rPr>
          <w:rFonts w:ascii="SimSun" w:eastAsia="SimSun" w:hAnsi="SimSun" w:cs="SimSun"/>
          <w:color w:val="000000"/>
          <w:kern w:val="2"/>
          <w:sz w:val="21"/>
          <w:szCs w:val="21"/>
          <w:lang w:eastAsia="zh-CN"/>
        </w:rPr>
        <w:t>PCT</w:t>
      </w:r>
      <w:r w:rsidRPr="00785D51">
        <w:rPr>
          <w:rFonts w:ascii="SimSun" w:eastAsia="SimSun" w:hAnsi="SimSun" w:cs="SimSun" w:hint="eastAsia"/>
          <w:color w:val="000000"/>
          <w:kern w:val="2"/>
          <w:sz w:val="21"/>
          <w:szCs w:val="21"/>
          <w:lang w:eastAsia="zh-CN"/>
        </w:rPr>
        <w:t>体系”</w:t>
      </w:r>
      <w:r w:rsidR="00B03A40" w:rsidRPr="00785D51">
        <w:rPr>
          <w:rFonts w:ascii="SimSun" w:eastAsia="SimSun" w:hAnsi="SimSun" w:cs="SimSun"/>
          <w:color w:val="000000"/>
          <w:kern w:val="2"/>
          <w:sz w:val="21"/>
          <w:szCs w:val="21"/>
          <w:lang w:eastAsia="zh-CN"/>
        </w:rPr>
        <w:t>）</w:t>
      </w:r>
      <w:r w:rsidR="00EA1131" w:rsidRPr="00785D51">
        <w:rPr>
          <w:rFonts w:ascii="SimSun" w:eastAsia="SimSun" w:hAnsi="SimSun" w:cs="SimSun"/>
          <w:color w:val="000000"/>
          <w:kern w:val="2"/>
          <w:sz w:val="21"/>
          <w:szCs w:val="21"/>
          <w:lang w:eastAsia="zh-CN"/>
        </w:rPr>
        <w:t>（</w:t>
      </w:r>
      <w:r w:rsidRPr="00785D51">
        <w:rPr>
          <w:rFonts w:ascii="SimSun" w:eastAsia="SimSun" w:hAnsi="SimSun" w:cs="SimSun" w:hint="eastAsia"/>
          <w:color w:val="000000"/>
          <w:kern w:val="2"/>
          <w:sz w:val="21"/>
          <w:szCs w:val="21"/>
          <w:lang w:eastAsia="zh-CN"/>
        </w:rPr>
        <w:t>相较于</w:t>
      </w:r>
      <w:r w:rsidRPr="00785D51">
        <w:rPr>
          <w:rFonts w:ascii="SimSun" w:eastAsia="SimSun" w:hAnsi="SimSun" w:cs="SimSun"/>
          <w:color w:val="000000"/>
          <w:kern w:val="2"/>
          <w:sz w:val="21"/>
          <w:szCs w:val="21"/>
          <w:lang w:eastAsia="zh-CN"/>
        </w:rPr>
        <w:t>2013</w:t>
      </w:r>
      <w:r w:rsidRPr="00785D51">
        <w:rPr>
          <w:rFonts w:ascii="SimSun" w:eastAsia="SimSun" w:hAnsi="SimSun" w:cs="SimSun" w:hint="eastAsia"/>
          <w:color w:val="000000"/>
          <w:kern w:val="2"/>
          <w:sz w:val="21"/>
          <w:szCs w:val="21"/>
          <w:lang w:eastAsia="zh-CN"/>
        </w:rPr>
        <w:t>年底</w:t>
      </w:r>
      <w:r w:rsidRPr="00785D51">
        <w:rPr>
          <w:rFonts w:ascii="SimSun" w:eastAsia="SimSun" w:hAnsi="SimSun" w:cs="SimSun"/>
          <w:color w:val="000000"/>
          <w:kern w:val="2"/>
          <w:sz w:val="21"/>
          <w:szCs w:val="21"/>
          <w:lang w:eastAsia="zh-CN"/>
        </w:rPr>
        <w:t>36</w:t>
      </w:r>
      <w:r w:rsidRPr="00785D51">
        <w:rPr>
          <w:rFonts w:ascii="SimSun" w:eastAsia="SimSun" w:hAnsi="SimSun" w:cs="SimSun" w:hint="eastAsia"/>
          <w:color w:val="000000"/>
          <w:kern w:val="2"/>
          <w:sz w:val="21"/>
          <w:szCs w:val="21"/>
          <w:lang w:eastAsia="zh-CN"/>
        </w:rPr>
        <w:t>个</w:t>
      </w:r>
      <w:r w:rsidR="00B03A40" w:rsidRPr="00785D51">
        <w:rPr>
          <w:rFonts w:ascii="SimSun" w:eastAsia="SimSun" w:hAnsi="SimSun" w:cs="SimSun"/>
          <w:color w:val="000000"/>
          <w:kern w:val="2"/>
          <w:sz w:val="21"/>
          <w:szCs w:val="21"/>
          <w:lang w:eastAsia="zh-CN"/>
        </w:rPr>
        <w:t>）</w:t>
      </w:r>
      <w:r w:rsidRPr="00785D51">
        <w:rPr>
          <w:rFonts w:ascii="SimSun" w:eastAsia="SimSun" w:hAnsi="SimSun" w:cs="SimSun" w:hint="eastAsia"/>
          <w:color w:val="000000"/>
          <w:kern w:val="2"/>
          <w:sz w:val="21"/>
          <w:szCs w:val="21"/>
          <w:lang w:eastAsia="zh-CN"/>
        </w:rPr>
        <w:t>，所载记录总量超过</w:t>
      </w:r>
      <w:r w:rsidRPr="00785D51">
        <w:rPr>
          <w:rFonts w:ascii="SimSun" w:eastAsia="SimSun" w:hAnsi="SimSun" w:cs="SimSun"/>
          <w:color w:val="000000"/>
          <w:kern w:val="2"/>
          <w:sz w:val="21"/>
          <w:szCs w:val="21"/>
          <w:lang w:eastAsia="zh-CN"/>
        </w:rPr>
        <w:t>5</w:t>
      </w:r>
      <w:r w:rsidRPr="00785D51">
        <w:rPr>
          <w:rFonts w:ascii="SimSun" w:eastAsia="SimSun" w:hAnsi="SimSun" w:cs="SimSun" w:hint="eastAsia"/>
          <w:color w:val="000000"/>
          <w:kern w:val="2"/>
          <w:sz w:val="21"/>
          <w:szCs w:val="21"/>
          <w:lang w:eastAsia="zh-CN"/>
        </w:rPr>
        <w:t>千万</w:t>
      </w:r>
      <w:r w:rsidR="00EA1131" w:rsidRPr="00785D51">
        <w:rPr>
          <w:rFonts w:ascii="SimSun" w:eastAsia="SimSun" w:hAnsi="SimSun" w:cs="SimSun"/>
          <w:color w:val="000000"/>
          <w:kern w:val="2"/>
          <w:sz w:val="21"/>
          <w:szCs w:val="21"/>
          <w:lang w:eastAsia="zh-CN"/>
        </w:rPr>
        <w:t>（</w:t>
      </w:r>
      <w:r w:rsidRPr="00785D51">
        <w:rPr>
          <w:rFonts w:ascii="SimSun" w:eastAsia="SimSun" w:hAnsi="SimSun" w:cs="SimSun" w:hint="eastAsia"/>
          <w:color w:val="000000"/>
          <w:kern w:val="2"/>
          <w:sz w:val="21"/>
          <w:szCs w:val="21"/>
          <w:lang w:eastAsia="zh-CN"/>
        </w:rPr>
        <w:t>相较于</w:t>
      </w:r>
      <w:r w:rsidRPr="00785D51">
        <w:rPr>
          <w:rFonts w:ascii="SimSun" w:eastAsia="SimSun" w:hAnsi="SimSun" w:cs="SimSun"/>
          <w:color w:val="000000"/>
          <w:kern w:val="2"/>
          <w:sz w:val="21"/>
          <w:szCs w:val="21"/>
          <w:lang w:eastAsia="zh-CN"/>
        </w:rPr>
        <w:t>2013</w:t>
      </w:r>
      <w:r w:rsidRPr="00785D51">
        <w:rPr>
          <w:rFonts w:ascii="SimSun" w:eastAsia="SimSun" w:hAnsi="SimSun" w:cs="SimSun" w:hint="eastAsia"/>
          <w:color w:val="000000"/>
          <w:kern w:val="2"/>
          <w:sz w:val="21"/>
          <w:szCs w:val="21"/>
          <w:lang w:eastAsia="zh-CN"/>
        </w:rPr>
        <w:t>年底的</w:t>
      </w:r>
      <w:r w:rsidRPr="00785D51">
        <w:rPr>
          <w:rFonts w:ascii="SimSun" w:eastAsia="SimSun" w:hAnsi="SimSun" w:cs="SimSun"/>
          <w:color w:val="000000"/>
          <w:kern w:val="2"/>
          <w:sz w:val="21"/>
          <w:szCs w:val="21"/>
          <w:lang w:eastAsia="zh-CN"/>
        </w:rPr>
        <w:t>3400</w:t>
      </w:r>
      <w:r w:rsidRPr="00785D51">
        <w:rPr>
          <w:rFonts w:ascii="SimSun" w:eastAsia="SimSun" w:hAnsi="SimSun" w:cs="SimSun" w:hint="eastAsia"/>
          <w:color w:val="000000"/>
          <w:kern w:val="2"/>
          <w:sz w:val="21"/>
          <w:szCs w:val="21"/>
          <w:lang w:eastAsia="zh-CN"/>
        </w:rPr>
        <w:t>万</w:t>
      </w:r>
      <w:r w:rsidR="00B03A40" w:rsidRPr="00785D51">
        <w:rPr>
          <w:rFonts w:ascii="SimSun" w:eastAsia="SimSun" w:hAnsi="SimSun" w:cs="SimSun"/>
          <w:color w:val="000000"/>
          <w:kern w:val="2"/>
          <w:sz w:val="21"/>
          <w:szCs w:val="21"/>
          <w:lang w:eastAsia="zh-CN"/>
        </w:rPr>
        <w:t>）</w:t>
      </w:r>
      <w:r w:rsidRPr="00785D51">
        <w:rPr>
          <w:rFonts w:ascii="SimSun" w:eastAsia="SimSun" w:hAnsi="SimSun" w:cs="SimSun" w:hint="eastAsia"/>
          <w:color w:val="000000"/>
          <w:kern w:val="2"/>
          <w:sz w:val="21"/>
          <w:szCs w:val="21"/>
          <w:lang w:eastAsia="zh-CN"/>
        </w:rPr>
        <w:t>，比</w:t>
      </w:r>
      <w:r w:rsidRPr="00785D51">
        <w:rPr>
          <w:rFonts w:ascii="SimSun" w:eastAsia="SimSun" w:hAnsi="SimSun" w:cs="SimSun"/>
          <w:color w:val="000000"/>
          <w:kern w:val="2"/>
          <w:sz w:val="21"/>
          <w:szCs w:val="21"/>
          <w:lang w:eastAsia="zh-CN"/>
        </w:rPr>
        <w:t>2013</w:t>
      </w:r>
      <w:r w:rsidRPr="00785D51">
        <w:rPr>
          <w:rFonts w:ascii="SimSun" w:eastAsia="SimSun" w:hAnsi="SimSun" w:cs="SimSun" w:hint="eastAsia"/>
          <w:color w:val="000000"/>
          <w:kern w:val="2"/>
          <w:sz w:val="21"/>
          <w:szCs w:val="21"/>
          <w:lang w:eastAsia="zh-CN"/>
        </w:rPr>
        <w:t>年增长了</w:t>
      </w:r>
      <w:r w:rsidRPr="00785D51">
        <w:rPr>
          <w:rFonts w:ascii="SimSun" w:eastAsia="SimSun" w:hAnsi="SimSun" w:cs="SimSun"/>
          <w:color w:val="000000"/>
          <w:kern w:val="2"/>
          <w:sz w:val="21"/>
          <w:szCs w:val="21"/>
          <w:lang w:eastAsia="zh-CN"/>
        </w:rPr>
        <w:t>47%</w:t>
      </w:r>
      <w:r w:rsidRPr="00785D51">
        <w:rPr>
          <w:rFonts w:ascii="SimSun" w:eastAsia="SimSun" w:hAnsi="SimSun" w:cs="SimSun" w:hint="eastAsia"/>
          <w:color w:val="000000"/>
          <w:kern w:val="2"/>
          <w:sz w:val="21"/>
          <w:szCs w:val="21"/>
          <w:lang w:eastAsia="zh-CN"/>
        </w:rPr>
        <w:t>。</w:t>
      </w:r>
    </w:p>
    <w:p w:rsidR="00382F53" w:rsidRPr="008C4303" w:rsidRDefault="00382F53" w:rsidP="000A4773">
      <w:pPr>
        <w:pStyle w:val="af3"/>
        <w:keepNext/>
        <w:tabs>
          <w:tab w:val="left" w:pos="709"/>
        </w:tabs>
        <w:spacing w:afterLines="50" w:after="120"/>
        <w:ind w:left="0"/>
        <w:jc w:val="center"/>
        <w:rPr>
          <w:rFonts w:ascii="SimSun" w:eastAsia="SimSun" w:hAnsi="SimSun"/>
          <w:sz w:val="21"/>
          <w:highlight w:val="yellow"/>
          <w:lang w:eastAsia="ja-JP"/>
        </w:rPr>
      </w:pPr>
      <w:r w:rsidRPr="00571D2C">
        <w:rPr>
          <w:rFonts w:ascii="SimSun" w:cs="SimSun"/>
          <w:color w:val="000000"/>
          <w:sz w:val="21"/>
          <w:szCs w:val="21"/>
          <w:lang w:eastAsia="zh-CN"/>
        </w:rPr>
        <w:lastRenderedPageBreak/>
        <w:t>2014/15</w:t>
      </w:r>
      <w:r w:rsidRPr="00571D2C">
        <w:rPr>
          <w:rFonts w:ascii="SimSun" w:cs="SimSun" w:hint="eastAsia"/>
          <w:color w:val="000000"/>
          <w:sz w:val="21"/>
          <w:szCs w:val="21"/>
          <w:lang w:eastAsia="zh-CN"/>
        </w:rPr>
        <w:t>年</w:t>
      </w:r>
      <w:r w:rsidRPr="00571D2C">
        <w:rPr>
          <w:rFonts w:ascii="SimSun" w:cs="SimSun"/>
          <w:color w:val="000000"/>
          <w:sz w:val="21"/>
          <w:szCs w:val="21"/>
          <w:lang w:eastAsia="zh-CN"/>
        </w:rPr>
        <w:t>PATENTSCOPE</w:t>
      </w:r>
      <w:r w:rsidRPr="00571D2C">
        <w:rPr>
          <w:rFonts w:ascii="SimSun" w:cs="SimSun" w:hint="eastAsia"/>
          <w:color w:val="000000"/>
          <w:sz w:val="21"/>
          <w:szCs w:val="21"/>
          <w:lang w:eastAsia="zh-CN"/>
        </w:rPr>
        <w:t>记录数量</w:t>
      </w:r>
    </w:p>
    <w:p w:rsidR="00382F53" w:rsidRPr="008C4303" w:rsidRDefault="00ED0554" w:rsidP="00382F53">
      <w:pPr>
        <w:pStyle w:val="af3"/>
        <w:tabs>
          <w:tab w:val="left" w:pos="709"/>
        </w:tabs>
        <w:ind w:left="0"/>
        <w:jc w:val="center"/>
        <w:rPr>
          <w:rFonts w:ascii="SimSun" w:eastAsia="SimSun" w:hAnsi="SimSun"/>
          <w:sz w:val="21"/>
          <w:lang w:eastAsia="ja-JP"/>
        </w:rPr>
      </w:pPr>
      <w:r w:rsidRPr="008C4303">
        <w:rPr>
          <w:rFonts w:ascii="SimSun" w:eastAsia="SimSun" w:hAnsi="SimSun"/>
          <w:noProof/>
          <w:sz w:val="21"/>
          <w:lang w:eastAsia="zh-CN"/>
        </w:rPr>
        <w:drawing>
          <wp:inline distT="0" distB="0" distL="0" distR="0" wp14:anchorId="23E9B5F4" wp14:editId="57F62556">
            <wp:extent cx="4517390" cy="3698240"/>
            <wp:effectExtent l="0" t="0" r="0" b="0"/>
            <wp:docPr id="5120" name="图片 5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517390" cy="3698240"/>
                    </a:xfrm>
                    <a:prstGeom prst="rect">
                      <a:avLst/>
                    </a:prstGeom>
                    <a:noFill/>
                    <a:ln>
                      <a:noFill/>
                    </a:ln>
                  </pic:spPr>
                </pic:pic>
              </a:graphicData>
            </a:graphic>
          </wp:inline>
        </w:drawing>
      </w:r>
    </w:p>
    <w:p w:rsidR="00382F53" w:rsidRPr="00785D51" w:rsidRDefault="00382F53" w:rsidP="00785D51">
      <w:pPr>
        <w:pStyle w:val="af3"/>
        <w:numPr>
          <w:ilvl w:val="0"/>
          <w:numId w:val="19"/>
        </w:numPr>
        <w:tabs>
          <w:tab w:val="left" w:pos="800"/>
        </w:tabs>
        <w:overflowPunct w:val="0"/>
        <w:spacing w:afterLines="50" w:after="120" w:line="340" w:lineRule="atLeast"/>
        <w:ind w:left="0" w:firstLine="0"/>
        <w:jc w:val="both"/>
        <w:rPr>
          <w:rFonts w:ascii="SimSun" w:eastAsia="SimSun" w:hAnsi="SimSun"/>
          <w:sz w:val="21"/>
          <w:lang w:eastAsia="zh-CN"/>
        </w:rPr>
      </w:pPr>
      <w:r w:rsidRPr="00785D51">
        <w:rPr>
          <w:rFonts w:ascii="SimSun" w:eastAsia="SimSun" w:hAnsi="SimSun" w:cs="SimSun" w:hint="eastAsia"/>
          <w:color w:val="000000"/>
          <w:kern w:val="2"/>
          <w:sz w:val="21"/>
          <w:szCs w:val="21"/>
          <w:lang w:eastAsia="zh-CN"/>
        </w:rPr>
        <w:t>计划</w:t>
      </w:r>
      <w:r w:rsidRPr="00785D51">
        <w:rPr>
          <w:rFonts w:ascii="SimSun" w:eastAsia="SimSun" w:hAnsi="SimSun" w:cs="SimSun"/>
          <w:color w:val="000000"/>
          <w:kern w:val="2"/>
          <w:sz w:val="21"/>
          <w:szCs w:val="21"/>
          <w:lang w:eastAsia="zh-CN"/>
        </w:rPr>
        <w:t>13</w:t>
      </w:r>
      <w:r w:rsidRPr="00785D51">
        <w:rPr>
          <w:rFonts w:ascii="SimSun" w:eastAsia="SimSun" w:hAnsi="SimSun" w:cs="SimSun" w:hint="eastAsia"/>
          <w:color w:val="000000"/>
          <w:kern w:val="2"/>
          <w:sz w:val="21"/>
          <w:szCs w:val="21"/>
          <w:lang w:eastAsia="zh-CN"/>
        </w:rPr>
        <w:t>继续为</w:t>
      </w:r>
      <w:r w:rsidRPr="00785D51">
        <w:rPr>
          <w:rFonts w:ascii="SimSun" w:eastAsia="SimSun" w:hAnsi="SimSun" w:cs="SimSun" w:hint="eastAsia"/>
          <w:sz w:val="21"/>
          <w:szCs w:val="21"/>
          <w:lang w:eastAsia="zh-CN"/>
        </w:rPr>
        <w:t>发展议程</w:t>
      </w:r>
      <w:r w:rsidRPr="00785D51">
        <w:rPr>
          <w:rFonts w:ascii="SimSun" w:eastAsia="SimSun" w:hAnsi="SimSun" w:cs="SimSun" w:hint="eastAsia"/>
          <w:color w:val="000000"/>
          <w:kern w:val="2"/>
          <w:sz w:val="21"/>
          <w:szCs w:val="21"/>
          <w:lang w:eastAsia="zh-CN"/>
        </w:rPr>
        <w:t>建议</w:t>
      </w:r>
      <w:r w:rsidRPr="00785D51">
        <w:rPr>
          <w:rFonts w:ascii="SimSun" w:eastAsia="SimSun" w:hAnsi="SimSun" w:cs="SimSun"/>
          <w:color w:val="000000"/>
          <w:kern w:val="2"/>
          <w:sz w:val="21"/>
          <w:szCs w:val="21"/>
          <w:lang w:eastAsia="zh-CN"/>
        </w:rPr>
        <w:t>24</w:t>
      </w:r>
      <w:r w:rsidRPr="00785D51">
        <w:rPr>
          <w:rFonts w:ascii="SimSun" w:eastAsia="SimSun" w:hAnsi="SimSun" w:cs="SimSun" w:hint="eastAsia"/>
          <w:color w:val="000000"/>
          <w:kern w:val="2"/>
          <w:sz w:val="21"/>
          <w:szCs w:val="21"/>
          <w:lang w:eastAsia="zh-CN"/>
        </w:rPr>
        <w:t>、</w:t>
      </w:r>
      <w:r w:rsidRPr="00785D51">
        <w:rPr>
          <w:rFonts w:ascii="SimSun" w:eastAsia="SimSun" w:hAnsi="SimSun" w:cs="SimSun"/>
          <w:color w:val="000000"/>
          <w:kern w:val="2"/>
          <w:sz w:val="21"/>
          <w:szCs w:val="21"/>
          <w:lang w:eastAsia="zh-CN"/>
        </w:rPr>
        <w:t>31</w:t>
      </w:r>
      <w:r w:rsidRPr="00785D51">
        <w:rPr>
          <w:rFonts w:ascii="SimSun" w:eastAsia="SimSun" w:hAnsi="SimSun" w:cs="SimSun" w:hint="eastAsia"/>
          <w:color w:val="000000"/>
          <w:kern w:val="2"/>
          <w:sz w:val="21"/>
          <w:szCs w:val="21"/>
          <w:lang w:eastAsia="zh-CN"/>
        </w:rPr>
        <w:t>作出贡献，通过继续增加可用于检索的知识产权记录数量、扩展检索和多语言支持功能，来弥合数字鸿沟，促进更好地获取公开的知识产权信息。</w:t>
      </w:r>
    </w:p>
    <w:p w:rsidR="00382F53"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hint="eastAsia"/>
          <w:b w:val="0"/>
          <w:sz w:val="21"/>
          <w:szCs w:val="21"/>
        </w:rPr>
        <w:t>绩效</w:t>
      </w:r>
      <w:r w:rsidR="00382F53" w:rsidRPr="00976725">
        <w:rPr>
          <w:rFonts w:ascii="SimHei" w:eastAsia="SimHei" w:hAnsi="SimHei" w:cs="SimSun" w:hint="eastAsia"/>
          <w:b w:val="0"/>
          <w:sz w:val="21"/>
          <w:szCs w:val="21"/>
        </w:rPr>
        <w:t>数据</w:t>
      </w: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6"/>
        <w:gridCol w:w="2268"/>
        <w:gridCol w:w="1134"/>
        <w:gridCol w:w="2694"/>
        <w:gridCol w:w="1136"/>
      </w:tblGrid>
      <w:tr w:rsidR="00382F53" w:rsidRPr="00571D2C" w:rsidTr="00155EDE">
        <w:trPr>
          <w:cantSplit/>
        </w:trPr>
        <w:tc>
          <w:tcPr>
            <w:tcW w:w="5000" w:type="pct"/>
            <w:gridSpan w:val="5"/>
            <w:tcBorders>
              <w:top w:val="single" w:sz="4" w:space="0" w:color="auto"/>
              <w:bottom w:val="single" w:sz="4" w:space="0" w:color="auto"/>
            </w:tcBorders>
            <w:shd w:val="clear" w:color="auto" w:fill="C6D9F1"/>
            <w:vAlign w:val="center"/>
          </w:tcPr>
          <w:p w:rsidR="00382F53" w:rsidRPr="003F56E7" w:rsidRDefault="00382F53" w:rsidP="003F56E7">
            <w:pPr>
              <w:keepNext/>
              <w:keepLines/>
              <w:tabs>
                <w:tab w:val="left" w:pos="1452"/>
              </w:tabs>
              <w:spacing w:before="120" w:after="120"/>
              <w:ind w:left="1452" w:hanging="1452"/>
              <w:rPr>
                <w:rFonts w:ascii="SimSun" w:eastAsia="SimSun" w:hAnsi="SimSun"/>
                <w:b/>
                <w:bCs/>
                <w:sz w:val="16"/>
                <w:szCs w:val="16"/>
                <w:lang w:eastAsia="zh-CN"/>
              </w:rPr>
            </w:pPr>
            <w:r w:rsidRPr="003F56E7">
              <w:rPr>
                <w:rFonts w:ascii="SimSun" w:eastAsia="SimSun" w:hAnsi="SimSun" w:cs="SimHei" w:hint="eastAsia"/>
                <w:b/>
                <w:sz w:val="16"/>
                <w:szCs w:val="16"/>
                <w:lang w:eastAsia="zh-CN"/>
              </w:rPr>
              <w:t>预期成果：</w:t>
            </w:r>
            <w:r w:rsidRPr="003F56E7">
              <w:rPr>
                <w:rFonts w:ascii="SimSun" w:eastAsia="SimSun" w:hAnsi="SimSun"/>
                <w:b/>
                <w:bCs/>
                <w:sz w:val="16"/>
                <w:szCs w:val="16"/>
                <w:lang w:eastAsia="zh-CN"/>
              </w:rPr>
              <w:tab/>
            </w:r>
            <w:r w:rsidRPr="003F56E7">
              <w:rPr>
                <w:rFonts w:ascii="SimSun" w:eastAsia="SimSun" w:hAnsi="SimSun" w:cs="SimSun" w:hint="eastAsia"/>
                <w:bCs/>
                <w:sz w:val="16"/>
                <w:szCs w:val="16"/>
                <w:lang w:eastAsia="zh-CN"/>
              </w:rPr>
              <w:t>四</w:t>
            </w:r>
            <w:r w:rsidRPr="003F56E7">
              <w:rPr>
                <w:rFonts w:ascii="SimSun" w:eastAsia="SimSun" w:hAnsi="SimSun" w:cs="SimSun"/>
                <w:bCs/>
                <w:sz w:val="16"/>
                <w:szCs w:val="16"/>
                <w:lang w:eastAsia="zh-CN"/>
              </w:rPr>
              <w:t>.2</w:t>
            </w:r>
            <w:r w:rsidRPr="003F56E7">
              <w:rPr>
                <w:rFonts w:ascii="SimSun" w:eastAsia="SimSun" w:hAnsi="SimSun" w:cs="SimSun" w:hint="eastAsia"/>
                <w:bCs/>
                <w:sz w:val="16"/>
                <w:szCs w:val="16"/>
                <w:lang w:eastAsia="zh-CN"/>
              </w:rPr>
              <w:t>知识产权机构和公众为促进创新和创造对知识产权信息的获取和利用得到加强</w:t>
            </w:r>
          </w:p>
        </w:tc>
      </w:tr>
      <w:tr w:rsidR="00382F53" w:rsidRPr="00571D2C" w:rsidTr="00155EDE">
        <w:trPr>
          <w:cantSplit/>
        </w:trPr>
        <w:tc>
          <w:tcPr>
            <w:tcW w:w="1193" w:type="pct"/>
            <w:tcBorders>
              <w:top w:val="single" w:sz="4" w:space="0" w:color="auto"/>
              <w:bottom w:val="nil"/>
            </w:tcBorders>
            <w:vAlign w:val="center"/>
          </w:tcPr>
          <w:p w:rsidR="00382F53" w:rsidRPr="003F56E7" w:rsidRDefault="00391D4C" w:rsidP="003F56E7">
            <w:pPr>
              <w:jc w:val="center"/>
              <w:rPr>
                <w:rFonts w:ascii="SimSun" w:eastAsia="SimSun" w:hAnsi="SimSun" w:cs="SimHei"/>
                <w:b/>
                <w:sz w:val="16"/>
                <w:szCs w:val="16"/>
                <w:lang w:eastAsia="zh-CN"/>
              </w:rPr>
            </w:pPr>
            <w:r w:rsidRPr="003F56E7">
              <w:rPr>
                <w:rFonts w:ascii="SimSun" w:eastAsia="SimSun" w:hAnsi="SimSun" w:cs="SimHei" w:hint="eastAsia"/>
                <w:b/>
                <w:sz w:val="16"/>
                <w:szCs w:val="16"/>
                <w:lang w:eastAsia="zh-CN"/>
              </w:rPr>
              <w:t>绩效</w:t>
            </w:r>
            <w:r w:rsidR="00382F53" w:rsidRPr="003F56E7">
              <w:rPr>
                <w:rFonts w:ascii="SimSun" w:eastAsia="SimSun" w:hAnsi="SimSun" w:cs="SimHei" w:hint="eastAsia"/>
                <w:b/>
                <w:sz w:val="16"/>
                <w:szCs w:val="16"/>
                <w:lang w:eastAsia="zh-CN"/>
              </w:rPr>
              <w:t>指标</w:t>
            </w:r>
          </w:p>
        </w:tc>
        <w:tc>
          <w:tcPr>
            <w:tcW w:w="1194" w:type="pct"/>
            <w:tcBorders>
              <w:top w:val="single" w:sz="4" w:space="0" w:color="auto"/>
              <w:bottom w:val="nil"/>
            </w:tcBorders>
            <w:vAlign w:val="center"/>
          </w:tcPr>
          <w:p w:rsidR="00382F53" w:rsidRPr="003F56E7" w:rsidRDefault="00382F53" w:rsidP="003F56E7">
            <w:pPr>
              <w:jc w:val="center"/>
              <w:rPr>
                <w:rFonts w:ascii="SimSun" w:eastAsia="SimSun" w:hAnsi="SimSun" w:cs="SimHei"/>
                <w:b/>
                <w:sz w:val="16"/>
                <w:szCs w:val="16"/>
                <w:lang w:eastAsia="zh-CN"/>
              </w:rPr>
            </w:pPr>
            <w:r w:rsidRPr="003F56E7">
              <w:rPr>
                <w:rFonts w:ascii="SimSun" w:eastAsia="SimSun" w:hAnsi="SimSun" w:cs="SimHei" w:hint="eastAsia"/>
                <w:b/>
                <w:sz w:val="16"/>
                <w:szCs w:val="16"/>
                <w:lang w:eastAsia="zh-CN"/>
              </w:rPr>
              <w:t>基准</w:t>
            </w:r>
          </w:p>
        </w:tc>
        <w:tc>
          <w:tcPr>
            <w:tcW w:w="597" w:type="pct"/>
            <w:tcBorders>
              <w:top w:val="single" w:sz="4" w:space="0" w:color="auto"/>
              <w:bottom w:val="nil"/>
            </w:tcBorders>
            <w:tcMar>
              <w:top w:w="110" w:type="dxa"/>
            </w:tcMar>
            <w:vAlign w:val="center"/>
          </w:tcPr>
          <w:p w:rsidR="00382F53" w:rsidRPr="003F56E7" w:rsidRDefault="00382F53" w:rsidP="003F56E7">
            <w:pPr>
              <w:jc w:val="center"/>
              <w:rPr>
                <w:rFonts w:ascii="SimSun" w:eastAsia="SimSun" w:hAnsi="SimSun" w:cs="SimHei"/>
                <w:b/>
                <w:sz w:val="16"/>
                <w:szCs w:val="16"/>
                <w:lang w:eastAsia="zh-CN"/>
              </w:rPr>
            </w:pPr>
            <w:r w:rsidRPr="003F56E7">
              <w:rPr>
                <w:rFonts w:ascii="SimSun" w:eastAsia="SimSun" w:hAnsi="SimSun" w:cs="SimHei" w:hint="eastAsia"/>
                <w:b/>
                <w:sz w:val="16"/>
                <w:szCs w:val="16"/>
                <w:lang w:eastAsia="zh-CN"/>
              </w:rPr>
              <w:t>目标</w:t>
            </w:r>
          </w:p>
        </w:tc>
        <w:tc>
          <w:tcPr>
            <w:tcW w:w="1418" w:type="pct"/>
            <w:tcBorders>
              <w:top w:val="single" w:sz="4" w:space="0" w:color="auto"/>
              <w:bottom w:val="nil"/>
            </w:tcBorders>
            <w:shd w:val="clear" w:color="auto" w:fill="FFFFFF"/>
            <w:tcMar>
              <w:top w:w="110" w:type="dxa"/>
            </w:tcMar>
            <w:vAlign w:val="center"/>
          </w:tcPr>
          <w:p w:rsidR="00382F53" w:rsidRPr="003F56E7" w:rsidRDefault="00391D4C" w:rsidP="003F56E7">
            <w:pPr>
              <w:jc w:val="center"/>
              <w:rPr>
                <w:rFonts w:ascii="SimSun" w:eastAsia="SimSun" w:hAnsi="SimSun" w:cs="SimHei"/>
                <w:b/>
                <w:sz w:val="16"/>
                <w:szCs w:val="16"/>
                <w:lang w:eastAsia="zh-CN"/>
              </w:rPr>
            </w:pPr>
            <w:r w:rsidRPr="003F56E7">
              <w:rPr>
                <w:rFonts w:ascii="SimSun" w:eastAsia="SimSun" w:hAnsi="SimSun" w:cs="SimHei" w:hint="eastAsia"/>
                <w:b/>
                <w:sz w:val="16"/>
                <w:szCs w:val="16"/>
                <w:lang w:eastAsia="zh-CN"/>
              </w:rPr>
              <w:t>绩效</w:t>
            </w:r>
            <w:r w:rsidR="00382F53" w:rsidRPr="003F56E7">
              <w:rPr>
                <w:rFonts w:ascii="SimSun" w:eastAsia="SimSun" w:hAnsi="SimSun" w:cs="SimHei" w:hint="eastAsia"/>
                <w:b/>
                <w:sz w:val="16"/>
                <w:szCs w:val="16"/>
                <w:lang w:eastAsia="zh-CN"/>
              </w:rPr>
              <w:t>数据</w:t>
            </w:r>
          </w:p>
        </w:tc>
        <w:tc>
          <w:tcPr>
            <w:tcW w:w="597" w:type="pct"/>
            <w:tcBorders>
              <w:top w:val="single" w:sz="4" w:space="0" w:color="auto"/>
              <w:bottom w:val="nil"/>
            </w:tcBorders>
            <w:tcMar>
              <w:top w:w="110" w:type="dxa"/>
            </w:tcMar>
            <w:vAlign w:val="center"/>
          </w:tcPr>
          <w:p w:rsidR="00382F53" w:rsidRPr="003F56E7" w:rsidRDefault="00382F53" w:rsidP="003F56E7">
            <w:pPr>
              <w:jc w:val="center"/>
              <w:rPr>
                <w:rFonts w:ascii="SimSun" w:eastAsia="SimSun" w:hAnsi="SimSun" w:cs="SimHei"/>
                <w:b/>
                <w:sz w:val="16"/>
                <w:szCs w:val="16"/>
                <w:lang w:eastAsia="zh-CN"/>
              </w:rPr>
            </w:pPr>
            <w:r w:rsidRPr="003F56E7">
              <w:rPr>
                <w:rFonts w:ascii="SimSun" w:eastAsia="SimSun" w:hAnsi="SimSun" w:cs="SimHei" w:hint="eastAsia"/>
                <w:b/>
                <w:sz w:val="16"/>
                <w:szCs w:val="16"/>
                <w:lang w:eastAsia="zh-CN"/>
              </w:rPr>
              <w:t>红绿灯系统</w:t>
            </w:r>
            <w:r w:rsidR="00EA1131" w:rsidRPr="003F56E7">
              <w:rPr>
                <w:rFonts w:ascii="SimSun" w:eastAsia="SimSun" w:hAnsi="SimSun" w:cs="SimHei"/>
                <w:b/>
                <w:sz w:val="16"/>
                <w:szCs w:val="16"/>
                <w:lang w:eastAsia="zh-CN"/>
              </w:rPr>
              <w:t>（</w:t>
            </w:r>
            <w:r w:rsidRPr="003F56E7">
              <w:rPr>
                <w:rFonts w:ascii="SimSun" w:eastAsia="SimSun" w:hAnsi="SimSun" w:cs="SimHei"/>
                <w:b/>
                <w:sz w:val="16"/>
                <w:szCs w:val="16"/>
                <w:lang w:eastAsia="zh-CN"/>
              </w:rPr>
              <w:t>TLS</w:t>
            </w:r>
            <w:r w:rsidR="00B03A40" w:rsidRPr="003F56E7">
              <w:rPr>
                <w:rFonts w:ascii="SimSun" w:eastAsia="SimSun" w:hAnsi="SimSun" w:cs="SimHei"/>
                <w:b/>
                <w:sz w:val="16"/>
                <w:szCs w:val="16"/>
                <w:lang w:eastAsia="zh-CN"/>
              </w:rPr>
              <w:t>）</w:t>
            </w:r>
          </w:p>
        </w:tc>
      </w:tr>
      <w:tr w:rsidR="00382F53" w:rsidRPr="003F56E7" w:rsidTr="00155EDE">
        <w:trPr>
          <w:cantSplit/>
        </w:trPr>
        <w:tc>
          <w:tcPr>
            <w:tcW w:w="1193" w:type="pct"/>
            <w:tcBorders>
              <w:top w:val="nil"/>
              <w:bottom w:val="nil"/>
            </w:tcBorders>
          </w:tcPr>
          <w:p w:rsidR="00382F53" w:rsidRPr="003F56E7" w:rsidRDefault="00382F53" w:rsidP="003F56E7">
            <w:pPr>
              <w:jc w:val="both"/>
              <w:rPr>
                <w:rFonts w:ascii="SimSun" w:eastAsia="SimSun" w:hAnsi="SimSun"/>
                <w:sz w:val="16"/>
                <w:szCs w:val="16"/>
                <w:lang w:eastAsia="zh-CN"/>
              </w:rPr>
            </w:pPr>
            <w:r w:rsidRPr="003F56E7">
              <w:rPr>
                <w:rFonts w:ascii="SimSun" w:eastAsia="SimSun" w:hAnsi="SimSun" w:cs="SimSun" w:hint="eastAsia"/>
                <w:sz w:val="16"/>
                <w:szCs w:val="16"/>
                <w:lang w:eastAsia="zh-CN"/>
              </w:rPr>
              <w:t>每季度在所有系统</w:t>
            </w:r>
            <w:r w:rsidR="00EA1131" w:rsidRPr="003F56E7">
              <w:rPr>
                <w:rFonts w:ascii="SimSun" w:eastAsia="SimSun" w:hAnsi="SimSun" w:cs="SimSun"/>
                <w:sz w:val="16"/>
                <w:szCs w:val="16"/>
                <w:lang w:eastAsia="zh-CN"/>
              </w:rPr>
              <w:t>（</w:t>
            </w:r>
            <w:r w:rsidRPr="003F56E7">
              <w:rPr>
                <w:rFonts w:ascii="SimSun" w:eastAsia="SimSun" w:hAnsi="SimSun" w:cs="SimSun"/>
                <w:sz w:val="16"/>
                <w:szCs w:val="16"/>
                <w:lang w:eastAsia="zh-CN"/>
              </w:rPr>
              <w:t>PATENTSCOPE/</w:t>
            </w:r>
            <w:r w:rsidRPr="003F56E7">
              <w:rPr>
                <w:rFonts w:ascii="SimSun" w:eastAsia="SimSun" w:hAnsi="SimSun" w:cs="SimSun" w:hint="eastAsia"/>
                <w:sz w:val="16"/>
                <w:szCs w:val="16"/>
                <w:lang w:eastAsia="zh-CN"/>
              </w:rPr>
              <w:t>全球品牌数据库</w:t>
            </w:r>
            <w:r w:rsidR="00B03A40"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中不同用户的数量</w:t>
            </w:r>
            <w:r w:rsidRPr="003F56E7">
              <w:rPr>
                <w:rStyle w:val="ac"/>
                <w:rFonts w:ascii="SimSun" w:eastAsia="SimSun" w:hAnsi="SimSun"/>
                <w:sz w:val="16"/>
                <w:szCs w:val="16"/>
              </w:rPr>
              <w:footnoteReference w:id="84"/>
            </w:r>
          </w:p>
        </w:tc>
        <w:tc>
          <w:tcPr>
            <w:tcW w:w="1194" w:type="pct"/>
            <w:tcBorders>
              <w:top w:val="nil"/>
              <w:bottom w:val="nil"/>
            </w:tcBorders>
          </w:tcPr>
          <w:p w:rsidR="00382F53" w:rsidRPr="003F56E7" w:rsidRDefault="00382F53" w:rsidP="003F56E7">
            <w:pPr>
              <w:keepNext/>
              <w:keepLines/>
              <w:jc w:val="both"/>
              <w:rPr>
                <w:rFonts w:ascii="SimSun" w:eastAsia="SimSun" w:hAnsi="SimSun" w:cs="SimSun"/>
                <w:color w:val="002060"/>
                <w:sz w:val="16"/>
                <w:szCs w:val="16"/>
                <w:lang w:eastAsia="zh-CN"/>
              </w:rPr>
            </w:pPr>
            <w:r w:rsidRPr="002B2302">
              <w:rPr>
                <w:rFonts w:ascii="KaiTi" w:eastAsia="KaiTi" w:hAnsi="KaiTi" w:cs="楷体"/>
                <w:iCs/>
                <w:color w:val="002060"/>
                <w:sz w:val="16"/>
                <w:szCs w:val="16"/>
                <w:lang w:eastAsia="zh-CN"/>
              </w:rPr>
              <w:t>2013</w:t>
            </w:r>
            <w:r w:rsidRPr="002B2302">
              <w:rPr>
                <w:rFonts w:ascii="KaiTi" w:eastAsia="KaiTi" w:hAnsi="KaiTi" w:cs="楷体" w:hint="eastAsia"/>
                <w:iCs/>
                <w:color w:val="002060"/>
                <w:sz w:val="16"/>
                <w:szCs w:val="16"/>
                <w:lang w:eastAsia="zh-CN"/>
              </w:rPr>
              <w:t>年底最新基准：</w:t>
            </w:r>
            <w:r w:rsidRPr="003F56E7">
              <w:rPr>
                <w:rFonts w:ascii="SimSun" w:eastAsia="SimSun" w:hAnsi="SimSun" w:cs="SimSun"/>
                <w:sz w:val="16"/>
                <w:szCs w:val="16"/>
                <w:lang w:eastAsia="zh-CN"/>
              </w:rPr>
              <w:t>PATENTSCOPE</w:t>
            </w:r>
            <w:r w:rsidRPr="003F56E7">
              <w:rPr>
                <w:rFonts w:ascii="SimSun" w:eastAsia="SimSun" w:hAnsi="SimSun" w:cs="SimSun" w:hint="eastAsia"/>
                <w:color w:val="002060"/>
                <w:sz w:val="16"/>
                <w:szCs w:val="16"/>
                <w:lang w:eastAsia="zh-CN"/>
              </w:rPr>
              <w:t>：</w:t>
            </w:r>
            <w:r w:rsidRPr="003F56E7">
              <w:rPr>
                <w:rFonts w:ascii="SimSun" w:eastAsia="SimSun" w:hAnsi="SimSun" w:cs="SimSun"/>
                <w:color w:val="002060"/>
                <w:sz w:val="16"/>
                <w:szCs w:val="16"/>
                <w:lang w:eastAsia="zh-CN"/>
              </w:rPr>
              <w:t>237,446</w:t>
            </w:r>
          </w:p>
          <w:p w:rsidR="00382F53" w:rsidRPr="003F56E7" w:rsidRDefault="00382F53" w:rsidP="003F56E7">
            <w:pPr>
              <w:keepNext/>
              <w:keepLines/>
              <w:jc w:val="both"/>
              <w:rPr>
                <w:rFonts w:ascii="SimSun" w:eastAsia="SimSun" w:hAnsi="SimSun"/>
                <w:color w:val="002060"/>
                <w:sz w:val="16"/>
                <w:szCs w:val="16"/>
                <w:lang w:eastAsia="zh-CN"/>
              </w:rPr>
            </w:pPr>
            <w:r w:rsidRPr="003F56E7">
              <w:rPr>
                <w:rFonts w:ascii="SimSun" w:eastAsia="SimSun" w:hAnsi="SimSun" w:cs="SimSun" w:hint="eastAsia"/>
                <w:color w:val="002060"/>
                <w:sz w:val="16"/>
                <w:szCs w:val="16"/>
                <w:lang w:eastAsia="zh-CN"/>
              </w:rPr>
              <w:t>全球品牌</w:t>
            </w:r>
            <w:r w:rsidRPr="003F56E7">
              <w:rPr>
                <w:rFonts w:ascii="SimSun" w:eastAsia="SimSun" w:hAnsi="SimSun" w:cs="SimSun" w:hint="eastAsia"/>
                <w:sz w:val="16"/>
                <w:szCs w:val="16"/>
                <w:lang w:eastAsia="zh-CN"/>
              </w:rPr>
              <w:t>数据库</w:t>
            </w:r>
            <w:r w:rsidRPr="003F56E7">
              <w:rPr>
                <w:rFonts w:ascii="SimSun" w:eastAsia="SimSun" w:hAnsi="SimSun" w:cs="SimSun" w:hint="eastAsia"/>
                <w:color w:val="002060"/>
                <w:sz w:val="16"/>
                <w:szCs w:val="16"/>
                <w:lang w:eastAsia="zh-CN"/>
              </w:rPr>
              <w:t>：</w:t>
            </w:r>
            <w:r w:rsidRPr="003F56E7">
              <w:rPr>
                <w:rFonts w:ascii="SimSun" w:eastAsia="SimSun" w:hAnsi="SimSun" w:cs="SimSun"/>
                <w:color w:val="002060"/>
                <w:sz w:val="16"/>
                <w:szCs w:val="16"/>
                <w:lang w:eastAsia="zh-CN"/>
              </w:rPr>
              <w:t>23,000</w:t>
            </w:r>
          </w:p>
          <w:p w:rsidR="00382F53" w:rsidRPr="003F56E7" w:rsidRDefault="00382F53" w:rsidP="003F56E7">
            <w:pPr>
              <w:keepNext/>
              <w:keepLines/>
              <w:jc w:val="both"/>
              <w:rPr>
                <w:rFonts w:ascii="SimSun" w:eastAsia="SimSun" w:hAnsi="SimSun" w:cs="SimSun"/>
                <w:sz w:val="16"/>
                <w:szCs w:val="16"/>
                <w:lang w:eastAsia="zh-CN"/>
              </w:rPr>
            </w:pPr>
            <w:r w:rsidRPr="002B2302">
              <w:rPr>
                <w:rFonts w:ascii="KaiTi" w:eastAsia="KaiTi" w:hAnsi="KaiTi" w:cs="楷体"/>
                <w:iCs/>
                <w:color w:val="002060"/>
                <w:sz w:val="16"/>
                <w:szCs w:val="16"/>
                <w:lang w:eastAsia="zh-CN"/>
              </w:rPr>
              <w:t>2014/15</w:t>
            </w:r>
            <w:r w:rsidRPr="002B2302">
              <w:rPr>
                <w:rFonts w:ascii="KaiTi" w:eastAsia="KaiTi" w:hAnsi="KaiTi" w:cs="楷体" w:hint="eastAsia"/>
                <w:iCs/>
                <w:color w:val="002060"/>
                <w:sz w:val="16"/>
                <w:szCs w:val="16"/>
                <w:lang w:eastAsia="zh-CN"/>
              </w:rPr>
              <w:t>两年期计划与预算原始基准</w:t>
            </w:r>
            <w:r w:rsidRPr="002B2302">
              <w:rPr>
                <w:rFonts w:ascii="KaiTi" w:eastAsia="KaiTi" w:hAnsi="KaiTi" w:cs="楷体" w:hint="eastAsia"/>
                <w:iCs/>
                <w:sz w:val="16"/>
                <w:szCs w:val="16"/>
                <w:lang w:eastAsia="zh-CN"/>
              </w:rPr>
              <w:t>：</w:t>
            </w:r>
            <w:r w:rsidRPr="003F56E7">
              <w:rPr>
                <w:rFonts w:ascii="SimSun" w:eastAsia="SimSun" w:hAnsi="SimSun" w:cs="SimSun"/>
                <w:sz w:val="16"/>
                <w:szCs w:val="16"/>
                <w:lang w:eastAsia="zh-CN"/>
              </w:rPr>
              <w:t>PATENTSCOPE</w:t>
            </w:r>
            <w:r w:rsidRPr="003F56E7">
              <w:rPr>
                <w:rFonts w:ascii="SimSun" w:eastAsia="SimSun" w:hAnsi="SimSun" w:cs="SimSun" w:hint="eastAsia"/>
                <w:sz w:val="16"/>
                <w:szCs w:val="16"/>
                <w:lang w:eastAsia="zh-CN"/>
              </w:rPr>
              <w:t>：</w:t>
            </w:r>
            <w:r w:rsidRPr="003F56E7">
              <w:rPr>
                <w:rFonts w:ascii="SimSun" w:eastAsia="SimSun" w:hAnsi="SimSun" w:cs="SimSun"/>
                <w:sz w:val="16"/>
                <w:szCs w:val="16"/>
                <w:lang w:eastAsia="zh-CN"/>
              </w:rPr>
              <w:t>566,782</w:t>
            </w:r>
          </w:p>
          <w:p w:rsidR="00382F53" w:rsidRPr="003F56E7" w:rsidRDefault="00382F53" w:rsidP="003F56E7">
            <w:pPr>
              <w:keepNext/>
              <w:keepLines/>
              <w:jc w:val="both"/>
              <w:rPr>
                <w:rFonts w:ascii="SimSun" w:eastAsia="SimSun" w:hAnsi="SimSun"/>
                <w:sz w:val="16"/>
                <w:szCs w:val="16"/>
                <w:lang w:eastAsia="zh-CN"/>
              </w:rPr>
            </w:pPr>
            <w:r w:rsidRPr="003F56E7">
              <w:rPr>
                <w:rFonts w:ascii="SimSun" w:eastAsia="SimSun" w:hAnsi="SimSun" w:cs="SimSun" w:hint="eastAsia"/>
                <w:sz w:val="16"/>
                <w:szCs w:val="16"/>
                <w:lang w:eastAsia="zh-CN"/>
              </w:rPr>
              <w:t>全球品牌数据库：</w:t>
            </w:r>
            <w:r w:rsidRPr="003F56E7">
              <w:rPr>
                <w:rFonts w:ascii="SimSun" w:eastAsia="SimSun" w:hAnsi="SimSun" w:cs="SimSun"/>
                <w:sz w:val="16"/>
                <w:szCs w:val="16"/>
                <w:lang w:eastAsia="zh-CN"/>
              </w:rPr>
              <w:t>13,339</w:t>
            </w:r>
            <w:r w:rsidRPr="003F56E7">
              <w:rPr>
                <w:rFonts w:ascii="SimSun" w:eastAsia="SimSun" w:hAnsi="SimSun" w:cs="SimSun" w:hint="eastAsia"/>
                <w:sz w:val="16"/>
                <w:szCs w:val="16"/>
                <w:lang w:eastAsia="zh-CN"/>
              </w:rPr>
              <w:t>个独一访问者</w:t>
            </w:r>
            <w:r w:rsidR="00EA1131" w:rsidRPr="003F56E7">
              <w:rPr>
                <w:rFonts w:ascii="SimSun" w:eastAsia="SimSun" w:hAnsi="SimSun" w:cs="SimSun"/>
                <w:sz w:val="16"/>
                <w:szCs w:val="16"/>
                <w:lang w:eastAsia="zh-CN"/>
              </w:rPr>
              <w:t>（</w:t>
            </w:r>
            <w:r w:rsidRPr="003F56E7">
              <w:rPr>
                <w:rFonts w:ascii="SimSun" w:eastAsia="SimSun" w:hAnsi="SimSun" w:cs="SimSun"/>
                <w:sz w:val="16"/>
                <w:szCs w:val="16"/>
                <w:lang w:eastAsia="zh-CN"/>
              </w:rPr>
              <w:t>2012</w:t>
            </w:r>
            <w:r w:rsidRPr="003F56E7">
              <w:rPr>
                <w:rFonts w:ascii="SimSun" w:eastAsia="SimSun" w:hAnsi="SimSun" w:cs="SimSun" w:hint="eastAsia"/>
                <w:sz w:val="16"/>
                <w:szCs w:val="16"/>
                <w:lang w:eastAsia="zh-CN"/>
              </w:rPr>
              <w:t>年第四季度</w:t>
            </w:r>
            <w:r w:rsidR="00B03A40" w:rsidRPr="003F56E7">
              <w:rPr>
                <w:rFonts w:ascii="SimSun" w:eastAsia="SimSun" w:hAnsi="SimSun" w:cs="SimSun"/>
                <w:sz w:val="16"/>
                <w:szCs w:val="16"/>
                <w:lang w:eastAsia="zh-CN"/>
              </w:rPr>
              <w:t>）</w:t>
            </w:r>
          </w:p>
        </w:tc>
        <w:tc>
          <w:tcPr>
            <w:tcW w:w="597" w:type="pct"/>
            <w:tcBorders>
              <w:top w:val="nil"/>
              <w:bottom w:val="nil"/>
            </w:tcBorders>
            <w:tcMar>
              <w:top w:w="110" w:type="dxa"/>
            </w:tcMar>
          </w:tcPr>
          <w:p w:rsidR="00382F53" w:rsidRPr="003F56E7" w:rsidRDefault="00382F53" w:rsidP="003F56E7">
            <w:pPr>
              <w:keepNext/>
              <w:keepLines/>
              <w:jc w:val="both"/>
              <w:rPr>
                <w:rFonts w:ascii="SimSun" w:eastAsia="SimSun" w:hAnsi="SimSun" w:cs="SimSun"/>
                <w:sz w:val="16"/>
                <w:szCs w:val="16"/>
                <w:lang w:eastAsia="zh-CN"/>
              </w:rPr>
            </w:pPr>
            <w:r w:rsidRPr="003F56E7">
              <w:rPr>
                <w:rFonts w:ascii="SimSun" w:eastAsia="SimSun" w:hAnsi="SimSun" w:cs="SimSun"/>
                <w:sz w:val="16"/>
                <w:szCs w:val="16"/>
                <w:lang w:eastAsia="zh-CN"/>
              </w:rPr>
              <w:t>PATENTSCOPE</w:t>
            </w:r>
            <w:r w:rsidR="00FB0D9C" w:rsidRPr="003F56E7">
              <w:rPr>
                <w:rFonts w:ascii="SimSun" w:eastAsia="SimSun" w:hAnsi="SimSun" w:cs="SimSun"/>
                <w:sz w:val="16"/>
                <w:szCs w:val="16"/>
                <w:lang w:eastAsia="zh-CN"/>
              </w:rPr>
              <w:t>：</w:t>
            </w:r>
            <w:r w:rsidRPr="003F56E7">
              <w:rPr>
                <w:rFonts w:ascii="SimSun" w:eastAsia="SimSun" w:hAnsi="SimSun" w:cs="SimSun"/>
                <w:sz w:val="16"/>
                <w:szCs w:val="16"/>
                <w:lang w:eastAsia="zh-CN"/>
              </w:rPr>
              <w:t>650,000</w:t>
            </w:r>
          </w:p>
          <w:p w:rsidR="00382F53" w:rsidRPr="003F56E7" w:rsidRDefault="00382F53" w:rsidP="003F56E7">
            <w:pPr>
              <w:keepNext/>
              <w:keepLines/>
              <w:jc w:val="both"/>
              <w:rPr>
                <w:rFonts w:ascii="SimSun" w:eastAsia="SimSun" w:hAnsi="SimSun"/>
                <w:sz w:val="16"/>
                <w:szCs w:val="16"/>
                <w:lang w:eastAsia="zh-CN"/>
              </w:rPr>
            </w:pPr>
            <w:r w:rsidRPr="003F56E7">
              <w:rPr>
                <w:rFonts w:ascii="SimSun" w:eastAsia="SimSun" w:hAnsi="SimSun" w:cs="SimSun" w:hint="eastAsia"/>
                <w:sz w:val="16"/>
                <w:szCs w:val="16"/>
                <w:lang w:eastAsia="zh-CN"/>
              </w:rPr>
              <w:t>全球品牌数据库：每季度</w:t>
            </w:r>
            <w:r w:rsidRPr="003F56E7">
              <w:rPr>
                <w:rFonts w:ascii="SimSun" w:eastAsia="SimSun" w:hAnsi="SimSun" w:cs="SimSun"/>
                <w:sz w:val="16"/>
                <w:szCs w:val="16"/>
                <w:lang w:eastAsia="zh-CN"/>
              </w:rPr>
              <w:t>20,000</w:t>
            </w:r>
            <w:r w:rsidRPr="003F56E7">
              <w:rPr>
                <w:rFonts w:ascii="SimSun" w:eastAsia="SimSun" w:hAnsi="SimSun" w:cs="SimSun" w:hint="eastAsia"/>
                <w:sz w:val="16"/>
                <w:szCs w:val="16"/>
                <w:lang w:eastAsia="zh-CN"/>
              </w:rPr>
              <w:t>个独一访问者</w:t>
            </w:r>
            <w:r w:rsidRPr="003F56E7">
              <w:rPr>
                <w:rStyle w:val="ac"/>
                <w:rFonts w:ascii="SimSun" w:eastAsia="SimSun" w:hAnsi="SimSun"/>
                <w:sz w:val="16"/>
                <w:szCs w:val="16"/>
              </w:rPr>
              <w:footnoteReference w:id="85"/>
            </w:r>
          </w:p>
        </w:tc>
        <w:tc>
          <w:tcPr>
            <w:tcW w:w="1418" w:type="pct"/>
            <w:tcBorders>
              <w:top w:val="nil"/>
              <w:bottom w:val="nil"/>
            </w:tcBorders>
            <w:shd w:val="clear" w:color="auto" w:fill="FFFFFF"/>
            <w:tcMar>
              <w:top w:w="110" w:type="dxa"/>
            </w:tcMar>
          </w:tcPr>
          <w:p w:rsidR="00382F53" w:rsidRPr="003F56E7" w:rsidRDefault="00382F53" w:rsidP="003F56E7">
            <w:pPr>
              <w:keepNext/>
              <w:keepLines/>
              <w:rPr>
                <w:rFonts w:ascii="SimSun" w:eastAsia="SimSun" w:hAnsi="SimSun"/>
                <w:sz w:val="16"/>
                <w:szCs w:val="16"/>
                <w:lang w:eastAsia="zh-CN"/>
              </w:rPr>
            </w:pPr>
            <w:r w:rsidRPr="003F56E7">
              <w:rPr>
                <w:rFonts w:ascii="SimSun" w:eastAsia="SimSun" w:hAnsi="SimSun" w:cs="SimSun"/>
                <w:sz w:val="16"/>
                <w:szCs w:val="16"/>
                <w:lang w:eastAsia="zh-CN"/>
              </w:rPr>
              <w:t>PATENTSCOPE</w:t>
            </w:r>
            <w:r w:rsidRPr="003F56E7">
              <w:rPr>
                <w:rFonts w:ascii="SimSun" w:eastAsia="SimSun" w:hAnsi="SimSun" w:cs="SimSun" w:hint="eastAsia"/>
                <w:sz w:val="16"/>
                <w:szCs w:val="16"/>
                <w:lang w:eastAsia="zh-CN"/>
              </w:rPr>
              <w:t>：</w:t>
            </w:r>
            <w:r w:rsidRPr="003F56E7">
              <w:rPr>
                <w:rFonts w:ascii="SimSun" w:eastAsia="SimSun" w:hAnsi="SimSun" w:cs="SimSun"/>
                <w:sz w:val="16"/>
                <w:szCs w:val="16"/>
                <w:lang w:eastAsia="zh-CN"/>
              </w:rPr>
              <w:t>245,769</w:t>
            </w:r>
            <w:r w:rsidR="00EA1131" w:rsidRPr="003F56E7">
              <w:rPr>
                <w:rFonts w:ascii="SimSun" w:eastAsia="SimSun" w:hAnsi="SimSun" w:cs="SimSun"/>
                <w:sz w:val="16"/>
                <w:szCs w:val="16"/>
                <w:lang w:eastAsia="zh-CN"/>
              </w:rPr>
              <w:t>（</w:t>
            </w:r>
            <w:r w:rsidRPr="003F56E7">
              <w:rPr>
                <w:rFonts w:ascii="SimSun" w:eastAsia="SimSun" w:hAnsi="SimSun" w:cs="SimSun"/>
                <w:sz w:val="16"/>
                <w:szCs w:val="16"/>
                <w:lang w:eastAsia="zh-CN"/>
              </w:rPr>
              <w:t>2014</w:t>
            </w:r>
            <w:r w:rsidRPr="003F56E7">
              <w:rPr>
                <w:rFonts w:ascii="SimSun" w:eastAsia="SimSun" w:hAnsi="SimSun" w:cs="SimSun" w:hint="eastAsia"/>
                <w:sz w:val="16"/>
                <w:szCs w:val="16"/>
                <w:lang w:eastAsia="zh-CN"/>
              </w:rPr>
              <w:t>年</w:t>
            </w:r>
            <w:r w:rsidR="00B03A40" w:rsidRPr="003F56E7">
              <w:rPr>
                <w:rFonts w:ascii="SimSun" w:eastAsia="SimSun" w:hAnsi="SimSun" w:cs="SimSun"/>
                <w:sz w:val="16"/>
                <w:szCs w:val="16"/>
                <w:lang w:eastAsia="zh-CN"/>
              </w:rPr>
              <w:t>）</w:t>
            </w:r>
          </w:p>
          <w:p w:rsidR="00382F53" w:rsidRPr="003F56E7" w:rsidRDefault="00382F53" w:rsidP="003F56E7">
            <w:pPr>
              <w:keepNext/>
              <w:keepLines/>
              <w:jc w:val="both"/>
              <w:rPr>
                <w:rFonts w:ascii="SimSun" w:eastAsia="SimSun" w:hAnsi="SimSun"/>
                <w:sz w:val="16"/>
                <w:szCs w:val="16"/>
                <w:lang w:eastAsia="zh-CN"/>
              </w:rPr>
            </w:pPr>
            <w:r w:rsidRPr="003F56E7">
              <w:rPr>
                <w:rFonts w:ascii="SimSun" w:eastAsia="SimSun" w:hAnsi="SimSun" w:cs="SimSun"/>
                <w:sz w:val="16"/>
                <w:szCs w:val="16"/>
                <w:lang w:eastAsia="zh-CN"/>
              </w:rPr>
              <w:t>221,981</w:t>
            </w:r>
            <w:r w:rsidR="00EA1131" w:rsidRPr="003F56E7">
              <w:rPr>
                <w:rFonts w:ascii="SimSun" w:eastAsia="SimSun" w:hAnsi="SimSun" w:cs="SimSun"/>
                <w:sz w:val="16"/>
                <w:szCs w:val="16"/>
                <w:lang w:eastAsia="zh-CN"/>
              </w:rPr>
              <w:t>（</w:t>
            </w:r>
            <w:r w:rsidRPr="003F56E7">
              <w:rPr>
                <w:rFonts w:ascii="SimSun" w:eastAsia="SimSun" w:hAnsi="SimSun" w:cs="SimSun"/>
                <w:sz w:val="16"/>
                <w:szCs w:val="16"/>
                <w:lang w:eastAsia="zh-CN"/>
              </w:rPr>
              <w:t>2015</w:t>
            </w:r>
            <w:r w:rsidRPr="003F56E7">
              <w:rPr>
                <w:rFonts w:ascii="SimSun" w:eastAsia="SimSun" w:hAnsi="SimSun" w:cs="SimSun" w:hint="eastAsia"/>
                <w:sz w:val="16"/>
                <w:szCs w:val="16"/>
                <w:lang w:eastAsia="zh-CN"/>
              </w:rPr>
              <w:t>年</w:t>
            </w:r>
            <w:r w:rsidR="00B03A40" w:rsidRPr="003F56E7">
              <w:rPr>
                <w:rFonts w:ascii="SimSun" w:eastAsia="SimSun" w:hAnsi="SimSun" w:cs="SimSun"/>
                <w:sz w:val="16"/>
                <w:szCs w:val="16"/>
                <w:lang w:eastAsia="zh-CN"/>
              </w:rPr>
              <w:t>）</w:t>
            </w:r>
          </w:p>
          <w:p w:rsidR="00382F53" w:rsidRPr="003F56E7" w:rsidRDefault="00382F53" w:rsidP="003F56E7">
            <w:pPr>
              <w:keepNext/>
              <w:keepLines/>
              <w:jc w:val="both"/>
              <w:rPr>
                <w:rFonts w:ascii="SimSun" w:eastAsia="SimSun" w:hAnsi="SimSun" w:cs="SimSun"/>
                <w:sz w:val="16"/>
                <w:szCs w:val="16"/>
                <w:lang w:eastAsia="zh-CN"/>
              </w:rPr>
            </w:pPr>
            <w:r w:rsidRPr="003F56E7">
              <w:rPr>
                <w:rFonts w:ascii="SimSun" w:eastAsia="SimSun" w:hAnsi="SimSun" w:cs="SimSun" w:hint="eastAsia"/>
                <w:sz w:val="16"/>
                <w:szCs w:val="16"/>
                <w:lang w:eastAsia="zh-CN"/>
              </w:rPr>
              <w:t>全球品牌数据库：</w:t>
            </w:r>
            <w:r w:rsidRPr="003F56E7">
              <w:rPr>
                <w:rFonts w:ascii="SimSun" w:eastAsia="SimSun" w:hAnsi="SimSun" w:cs="SimSun"/>
                <w:sz w:val="16"/>
                <w:szCs w:val="16"/>
                <w:lang w:eastAsia="zh-CN"/>
              </w:rPr>
              <w:t>49,977</w:t>
            </w:r>
            <w:r w:rsidR="00EA1131" w:rsidRPr="003F56E7">
              <w:rPr>
                <w:rFonts w:ascii="SimSun" w:eastAsia="SimSun" w:hAnsi="SimSun" w:cs="SimSun"/>
                <w:sz w:val="16"/>
                <w:szCs w:val="16"/>
                <w:lang w:eastAsia="zh-CN"/>
              </w:rPr>
              <w:t>（</w:t>
            </w:r>
            <w:r w:rsidRPr="003F56E7">
              <w:rPr>
                <w:rFonts w:ascii="SimSun" w:eastAsia="SimSun" w:hAnsi="SimSun" w:cs="SimSun"/>
                <w:sz w:val="16"/>
                <w:szCs w:val="16"/>
                <w:lang w:eastAsia="zh-CN"/>
              </w:rPr>
              <w:t>2014</w:t>
            </w:r>
            <w:r w:rsidRPr="003F56E7">
              <w:rPr>
                <w:rFonts w:ascii="SimSun" w:eastAsia="SimSun" w:hAnsi="SimSun" w:cs="SimSun" w:hint="eastAsia"/>
                <w:sz w:val="16"/>
                <w:szCs w:val="16"/>
                <w:lang w:eastAsia="zh-CN"/>
              </w:rPr>
              <w:t>年</w:t>
            </w:r>
            <w:r w:rsidR="00B03A40" w:rsidRPr="003F56E7">
              <w:rPr>
                <w:rFonts w:ascii="SimSun" w:eastAsia="SimSun" w:hAnsi="SimSun" w:cs="SimSun"/>
                <w:sz w:val="16"/>
                <w:szCs w:val="16"/>
                <w:lang w:eastAsia="zh-CN"/>
              </w:rPr>
              <w:t>）</w:t>
            </w:r>
          </w:p>
          <w:p w:rsidR="00382F53" w:rsidRPr="003F56E7" w:rsidRDefault="00382F53" w:rsidP="003F56E7">
            <w:pPr>
              <w:keepNext/>
              <w:keepLines/>
              <w:jc w:val="both"/>
              <w:rPr>
                <w:rFonts w:ascii="SimSun" w:eastAsia="SimSun" w:hAnsi="SimSun"/>
                <w:sz w:val="16"/>
                <w:szCs w:val="16"/>
                <w:lang w:eastAsia="zh-CN"/>
              </w:rPr>
            </w:pPr>
            <w:r w:rsidRPr="003F56E7">
              <w:rPr>
                <w:rFonts w:ascii="SimSun" w:eastAsia="SimSun" w:hAnsi="SimSun" w:cs="SimSun"/>
                <w:sz w:val="16"/>
                <w:szCs w:val="16"/>
                <w:lang w:eastAsia="zh-CN"/>
              </w:rPr>
              <w:t>80,490</w:t>
            </w:r>
            <w:r w:rsidR="00EA1131" w:rsidRPr="003F56E7">
              <w:rPr>
                <w:rFonts w:ascii="SimSun" w:eastAsia="SimSun" w:hAnsi="SimSun" w:cs="SimSun"/>
                <w:sz w:val="16"/>
                <w:szCs w:val="16"/>
                <w:lang w:eastAsia="zh-CN"/>
              </w:rPr>
              <w:t>（</w:t>
            </w:r>
            <w:r w:rsidRPr="003F56E7">
              <w:rPr>
                <w:rFonts w:ascii="SimSun" w:eastAsia="SimSun" w:hAnsi="SimSun" w:cs="SimSun"/>
                <w:sz w:val="16"/>
                <w:szCs w:val="16"/>
                <w:lang w:eastAsia="zh-CN"/>
              </w:rPr>
              <w:t>2015</w:t>
            </w:r>
            <w:r w:rsidRPr="003F56E7">
              <w:rPr>
                <w:rFonts w:ascii="SimSun" w:eastAsia="SimSun" w:hAnsi="SimSun" w:cs="SimSun" w:hint="eastAsia"/>
                <w:sz w:val="16"/>
                <w:szCs w:val="16"/>
                <w:lang w:eastAsia="zh-CN"/>
              </w:rPr>
              <w:t>年</w:t>
            </w:r>
            <w:r w:rsidR="00B03A40" w:rsidRPr="003F56E7">
              <w:rPr>
                <w:rFonts w:ascii="SimSun" w:eastAsia="SimSun" w:hAnsi="SimSun" w:cs="SimSun"/>
                <w:sz w:val="16"/>
                <w:szCs w:val="16"/>
                <w:lang w:eastAsia="zh-CN"/>
              </w:rPr>
              <w:t>）</w:t>
            </w:r>
          </w:p>
          <w:p w:rsidR="00382F53" w:rsidRPr="003F56E7" w:rsidRDefault="00382F53" w:rsidP="003F56E7">
            <w:pPr>
              <w:keepNext/>
              <w:keepLines/>
              <w:jc w:val="both"/>
              <w:rPr>
                <w:rFonts w:ascii="SimSun" w:eastAsia="SimSun" w:hAnsi="SimSun"/>
                <w:sz w:val="16"/>
                <w:szCs w:val="16"/>
                <w:lang w:eastAsia="zh-CN"/>
              </w:rPr>
            </w:pPr>
            <w:r w:rsidRPr="003F56E7">
              <w:rPr>
                <w:rFonts w:ascii="SimSun" w:eastAsia="SimSun" w:hAnsi="SimSun" w:cs="SimSun" w:hint="eastAsia"/>
                <w:sz w:val="16"/>
                <w:szCs w:val="16"/>
                <w:lang w:eastAsia="zh-CN"/>
              </w:rPr>
              <w:t>全球外观设计数据库：</w:t>
            </w:r>
            <w:r w:rsidRPr="003F56E7">
              <w:rPr>
                <w:rFonts w:ascii="SimSun" w:eastAsia="SimSun" w:hAnsi="SimSun" w:cs="SimSun"/>
                <w:sz w:val="16"/>
                <w:szCs w:val="16"/>
                <w:lang w:eastAsia="zh-CN"/>
              </w:rPr>
              <w:t>13,946</w:t>
            </w:r>
            <w:r w:rsidR="00EA1131" w:rsidRPr="003F56E7">
              <w:rPr>
                <w:rFonts w:ascii="SimSun" w:eastAsia="SimSun" w:hAnsi="SimSun" w:cs="SimSun"/>
                <w:sz w:val="16"/>
                <w:szCs w:val="16"/>
                <w:lang w:eastAsia="zh-CN"/>
              </w:rPr>
              <w:t>（</w:t>
            </w:r>
            <w:r w:rsidRPr="003F56E7">
              <w:rPr>
                <w:rFonts w:ascii="SimSun" w:eastAsia="SimSun" w:hAnsi="SimSun" w:cs="SimSun"/>
                <w:sz w:val="16"/>
                <w:szCs w:val="16"/>
                <w:lang w:eastAsia="zh-CN"/>
              </w:rPr>
              <w:t>2015</w:t>
            </w:r>
            <w:r w:rsidRPr="003F56E7">
              <w:rPr>
                <w:rFonts w:ascii="SimSun" w:eastAsia="SimSun" w:hAnsi="SimSun" w:cs="SimSun" w:hint="eastAsia"/>
                <w:sz w:val="16"/>
                <w:szCs w:val="16"/>
                <w:lang w:eastAsia="zh-CN"/>
              </w:rPr>
              <w:t>年</w:t>
            </w:r>
            <w:r w:rsidR="00B03A40" w:rsidRPr="003F56E7">
              <w:rPr>
                <w:rFonts w:ascii="SimSun" w:eastAsia="SimSun" w:hAnsi="SimSun" w:cs="SimSun"/>
                <w:sz w:val="16"/>
                <w:szCs w:val="16"/>
                <w:lang w:eastAsia="zh-CN"/>
              </w:rPr>
              <w:t>）</w:t>
            </w:r>
          </w:p>
        </w:tc>
        <w:tc>
          <w:tcPr>
            <w:tcW w:w="597" w:type="pct"/>
            <w:tcBorders>
              <w:top w:val="nil"/>
              <w:bottom w:val="nil"/>
            </w:tcBorders>
            <w:tcMar>
              <w:top w:w="110" w:type="dxa"/>
            </w:tcMar>
          </w:tcPr>
          <w:p w:rsidR="00382F53" w:rsidRPr="003F56E7" w:rsidRDefault="0044680C" w:rsidP="003F56E7">
            <w:pPr>
              <w:keepNext/>
              <w:keepLines/>
              <w:jc w:val="center"/>
              <w:rPr>
                <w:rFonts w:ascii="SimSun" w:eastAsia="SimSun" w:hAnsi="SimSun"/>
                <w:color w:val="E36C0A"/>
                <w:sz w:val="16"/>
                <w:szCs w:val="16"/>
                <w:lang w:eastAsia="zh-CN"/>
              </w:rPr>
            </w:pPr>
            <w:r w:rsidRPr="0044680C">
              <w:rPr>
                <w:rFonts w:ascii="SimSun" w:eastAsia="SimSun" w:hAnsi="SimSun" w:cs="SimHei" w:hint="eastAsia"/>
                <w:b/>
                <w:color w:val="E36C0A" w:themeColor="accent6" w:themeShade="BF"/>
                <w:sz w:val="16"/>
                <w:szCs w:val="16"/>
                <w:lang w:eastAsia="zh-CN"/>
              </w:rPr>
              <w:t>部分实现</w:t>
            </w:r>
          </w:p>
          <w:p w:rsidR="00382F53" w:rsidRPr="003F56E7" w:rsidRDefault="00382F53" w:rsidP="003F56E7">
            <w:pPr>
              <w:keepNext/>
              <w:keepLines/>
              <w:jc w:val="center"/>
              <w:rPr>
                <w:rFonts w:ascii="SimSun" w:eastAsia="SimSun" w:hAnsi="SimSun"/>
                <w:color w:val="FFC000"/>
                <w:sz w:val="16"/>
                <w:szCs w:val="16"/>
                <w:lang w:eastAsia="zh-CN"/>
              </w:rPr>
            </w:pPr>
          </w:p>
          <w:p w:rsidR="00382F53" w:rsidRPr="003F56E7" w:rsidRDefault="0044680C" w:rsidP="003F56E7">
            <w:pPr>
              <w:keepNext/>
              <w:keepLines/>
              <w:jc w:val="center"/>
              <w:rPr>
                <w:rStyle w:val="Style5"/>
                <w:rFonts w:ascii="SimSun" w:eastAsia="SimSun" w:hAnsi="SimSun" w:cs="Arial"/>
                <w:color w:val="00B050"/>
                <w:sz w:val="16"/>
                <w:szCs w:val="16"/>
                <w:lang w:eastAsia="zh-CN"/>
              </w:rPr>
            </w:pPr>
            <w:r w:rsidRPr="0044680C">
              <w:rPr>
                <w:rFonts w:ascii="SimSun" w:eastAsia="SimSun" w:hAnsi="SimSun" w:cs="SimHei" w:hint="eastAsia"/>
                <w:b/>
                <w:color w:val="00B050"/>
                <w:sz w:val="16"/>
                <w:szCs w:val="16"/>
                <w:lang w:eastAsia="zh-CN"/>
              </w:rPr>
              <w:t>全部实现</w:t>
            </w:r>
          </w:p>
          <w:p w:rsidR="00382F53" w:rsidRDefault="00382F53" w:rsidP="003F56E7">
            <w:pPr>
              <w:keepNext/>
              <w:keepLines/>
              <w:jc w:val="center"/>
              <w:rPr>
                <w:rStyle w:val="Style5"/>
                <w:rFonts w:ascii="SimSun" w:eastAsia="SimSun" w:hAnsi="SimSun" w:cs="Arial"/>
                <w:color w:val="00B050"/>
                <w:sz w:val="16"/>
                <w:szCs w:val="16"/>
                <w:lang w:eastAsia="zh-CN"/>
              </w:rPr>
            </w:pPr>
          </w:p>
          <w:p w:rsidR="000A4773" w:rsidRPr="003F56E7" w:rsidRDefault="000A4773" w:rsidP="003F56E7">
            <w:pPr>
              <w:keepNext/>
              <w:keepLines/>
              <w:jc w:val="center"/>
              <w:rPr>
                <w:rStyle w:val="Style5"/>
                <w:rFonts w:ascii="SimSun" w:eastAsia="SimSun" w:hAnsi="SimSun" w:cs="Arial"/>
                <w:color w:val="00B050"/>
                <w:sz w:val="16"/>
                <w:szCs w:val="16"/>
                <w:lang w:eastAsia="zh-CN"/>
              </w:rPr>
            </w:pPr>
          </w:p>
          <w:p w:rsidR="00382F53" w:rsidRPr="003F56E7" w:rsidRDefault="0044680C" w:rsidP="003F56E7">
            <w:pPr>
              <w:keepNext/>
              <w:keepLines/>
              <w:jc w:val="center"/>
              <w:rPr>
                <w:rFonts w:ascii="SimSun" w:eastAsia="SimSun" w:hAnsi="SimSun"/>
                <w:color w:val="808080"/>
                <w:sz w:val="16"/>
                <w:szCs w:val="16"/>
                <w:lang w:eastAsia="zh-CN"/>
              </w:rPr>
            </w:pPr>
            <w:r w:rsidRPr="0044680C">
              <w:rPr>
                <w:rStyle w:val="Style5"/>
                <w:rFonts w:ascii="SimSun" w:eastAsia="SimSun" w:hAnsi="SimSun" w:cs="SimHei" w:hint="eastAsia"/>
                <w:b/>
                <w:color w:val="A6A6A6" w:themeColor="background1" w:themeShade="A6"/>
                <w:sz w:val="16"/>
                <w:szCs w:val="16"/>
                <w:lang w:eastAsia="zh-CN"/>
              </w:rPr>
              <w:t>无法评估</w:t>
            </w:r>
          </w:p>
        </w:tc>
      </w:tr>
      <w:tr w:rsidR="00382F53" w:rsidRPr="00571D2C" w:rsidTr="003F56E7">
        <w:trPr>
          <w:cantSplit/>
        </w:trPr>
        <w:tc>
          <w:tcPr>
            <w:tcW w:w="1193" w:type="pct"/>
            <w:tcBorders>
              <w:top w:val="nil"/>
              <w:bottom w:val="nil"/>
            </w:tcBorders>
            <w:shd w:val="clear" w:color="auto" w:fill="FFFFFF"/>
          </w:tcPr>
          <w:p w:rsidR="00382F53" w:rsidRPr="003F56E7" w:rsidRDefault="00382F53" w:rsidP="003F56E7">
            <w:pPr>
              <w:jc w:val="both"/>
              <w:rPr>
                <w:rFonts w:ascii="SimSun" w:eastAsia="SimSun" w:hAnsi="SimSun"/>
                <w:sz w:val="16"/>
                <w:szCs w:val="16"/>
                <w:lang w:eastAsia="zh-CN"/>
              </w:rPr>
            </w:pPr>
            <w:r w:rsidRPr="003F56E7">
              <w:rPr>
                <w:rFonts w:ascii="SimSun" w:eastAsia="SimSun" w:hAnsi="SimSun" w:cs="SimSun" w:hint="eastAsia"/>
                <w:sz w:val="16"/>
                <w:szCs w:val="16"/>
                <w:lang w:eastAsia="zh-CN"/>
              </w:rPr>
              <w:t>跨语言检索可用的语言数量</w:t>
            </w:r>
          </w:p>
        </w:tc>
        <w:tc>
          <w:tcPr>
            <w:tcW w:w="1194" w:type="pct"/>
            <w:tcBorders>
              <w:top w:val="nil"/>
              <w:bottom w:val="nil"/>
            </w:tcBorders>
          </w:tcPr>
          <w:p w:rsidR="00382F53" w:rsidRPr="003F56E7" w:rsidRDefault="00382F53" w:rsidP="003F56E7">
            <w:pPr>
              <w:keepNext/>
              <w:keepLines/>
              <w:rPr>
                <w:rFonts w:ascii="SimSun" w:eastAsia="SimSun" w:hAnsi="SimSun"/>
                <w:color w:val="002060"/>
                <w:sz w:val="16"/>
                <w:szCs w:val="16"/>
                <w:lang w:eastAsia="zh-CN"/>
              </w:rPr>
            </w:pPr>
            <w:r w:rsidRPr="002B2302">
              <w:rPr>
                <w:rFonts w:ascii="KaiTi" w:eastAsia="KaiTi" w:hAnsi="KaiTi" w:cs="楷体"/>
                <w:iCs/>
                <w:color w:val="002060"/>
                <w:sz w:val="16"/>
                <w:szCs w:val="16"/>
                <w:lang w:eastAsia="zh-CN"/>
              </w:rPr>
              <w:t>2013</w:t>
            </w:r>
            <w:r w:rsidRPr="002B2302">
              <w:rPr>
                <w:rFonts w:ascii="KaiTi" w:eastAsia="KaiTi" w:hAnsi="KaiTi" w:cs="楷体" w:hint="eastAsia"/>
                <w:iCs/>
                <w:color w:val="002060"/>
                <w:sz w:val="16"/>
                <w:szCs w:val="16"/>
                <w:lang w:eastAsia="zh-CN"/>
              </w:rPr>
              <w:t>年底最新基准：</w:t>
            </w:r>
            <w:r w:rsidRPr="003F56E7">
              <w:rPr>
                <w:rFonts w:ascii="SimSun" w:eastAsia="SimSun" w:hAnsi="SimSun" w:cs="SimSun"/>
                <w:color w:val="002060"/>
                <w:sz w:val="16"/>
                <w:szCs w:val="16"/>
                <w:lang w:eastAsia="zh-CN"/>
              </w:rPr>
              <w:t>12</w:t>
            </w:r>
          </w:p>
          <w:p w:rsidR="00382F53" w:rsidRPr="003F56E7" w:rsidRDefault="00382F53" w:rsidP="00522066">
            <w:pPr>
              <w:adjustRightInd w:val="0"/>
              <w:rPr>
                <w:rFonts w:ascii="SimSun" w:eastAsia="SimSun" w:hAnsi="SimSun"/>
                <w:sz w:val="16"/>
                <w:szCs w:val="16"/>
                <w:lang w:eastAsia="zh-CN"/>
              </w:rPr>
            </w:pPr>
            <w:r w:rsidRPr="002B2302">
              <w:rPr>
                <w:rFonts w:ascii="KaiTi" w:eastAsia="KaiTi" w:hAnsi="KaiTi" w:cs="楷体"/>
                <w:iCs/>
                <w:color w:val="002060"/>
                <w:sz w:val="16"/>
                <w:szCs w:val="16"/>
                <w:lang w:eastAsia="zh-CN"/>
              </w:rPr>
              <w:t>2014/15</w:t>
            </w:r>
            <w:r w:rsidRPr="002B2302">
              <w:rPr>
                <w:rFonts w:ascii="KaiTi" w:eastAsia="KaiTi" w:hAnsi="KaiTi" w:cs="楷体" w:hint="eastAsia"/>
                <w:iCs/>
                <w:color w:val="002060"/>
                <w:sz w:val="16"/>
                <w:szCs w:val="16"/>
                <w:lang w:eastAsia="zh-CN"/>
              </w:rPr>
              <w:t>两年期计划与预算原始基准</w:t>
            </w:r>
            <w:r w:rsidRPr="002B2302">
              <w:rPr>
                <w:rFonts w:ascii="KaiTi" w:eastAsia="KaiTi" w:hAnsi="KaiTi" w:cs="楷体" w:hint="eastAsia"/>
                <w:iCs/>
                <w:sz w:val="16"/>
                <w:szCs w:val="16"/>
                <w:lang w:eastAsia="zh-CN"/>
              </w:rPr>
              <w:t>：</w:t>
            </w:r>
            <w:r w:rsidRPr="003F56E7">
              <w:rPr>
                <w:rFonts w:ascii="SimSun" w:eastAsia="SimSun" w:hAnsi="SimSun" w:cs="SimSun"/>
                <w:sz w:val="16"/>
                <w:szCs w:val="16"/>
                <w:lang w:eastAsia="zh-CN"/>
              </w:rPr>
              <w:t>12</w:t>
            </w:r>
            <w:r w:rsidR="00EA1131" w:rsidRPr="003F56E7">
              <w:rPr>
                <w:rFonts w:ascii="SimSun" w:eastAsia="SimSun" w:hAnsi="SimSun" w:cs="SimSun"/>
                <w:sz w:val="16"/>
                <w:szCs w:val="16"/>
                <w:lang w:eastAsia="zh-CN"/>
              </w:rPr>
              <w:t>（</w:t>
            </w:r>
            <w:r w:rsidRPr="003F56E7">
              <w:rPr>
                <w:rFonts w:ascii="SimSun" w:eastAsia="SimSun" w:hAnsi="SimSun" w:cs="SimSun"/>
                <w:sz w:val="16"/>
                <w:szCs w:val="16"/>
                <w:lang w:eastAsia="zh-CN"/>
              </w:rPr>
              <w:t>2013</w:t>
            </w:r>
            <w:r w:rsidRPr="003F56E7">
              <w:rPr>
                <w:rFonts w:ascii="SimSun" w:eastAsia="SimSun" w:hAnsi="SimSun" w:cs="SimSun" w:hint="eastAsia"/>
                <w:sz w:val="16"/>
                <w:szCs w:val="16"/>
                <w:lang w:eastAsia="zh-CN"/>
              </w:rPr>
              <w:t>年</w:t>
            </w:r>
            <w:r w:rsidRPr="003F56E7">
              <w:rPr>
                <w:rFonts w:ascii="SimSun" w:eastAsia="SimSun" w:hAnsi="SimSun" w:cs="SimSun"/>
                <w:sz w:val="16"/>
                <w:szCs w:val="16"/>
                <w:lang w:eastAsia="zh-CN"/>
              </w:rPr>
              <w:t>2</w:t>
            </w:r>
            <w:r w:rsidRPr="003F56E7">
              <w:rPr>
                <w:rFonts w:ascii="SimSun" w:eastAsia="SimSun" w:hAnsi="SimSun" w:cs="SimSun" w:hint="eastAsia"/>
                <w:sz w:val="16"/>
                <w:szCs w:val="16"/>
                <w:lang w:eastAsia="zh-CN"/>
              </w:rPr>
              <w:t>月</w:t>
            </w:r>
            <w:r w:rsidR="00B03A40" w:rsidRPr="003F56E7">
              <w:rPr>
                <w:rFonts w:ascii="SimSun" w:eastAsia="SimSun" w:hAnsi="SimSun" w:cs="SimSun"/>
                <w:sz w:val="16"/>
                <w:szCs w:val="16"/>
                <w:lang w:eastAsia="zh-CN"/>
              </w:rPr>
              <w:t>）</w:t>
            </w:r>
          </w:p>
        </w:tc>
        <w:tc>
          <w:tcPr>
            <w:tcW w:w="597" w:type="pct"/>
            <w:tcBorders>
              <w:top w:val="nil"/>
              <w:bottom w:val="nil"/>
            </w:tcBorders>
            <w:tcMar>
              <w:top w:w="110" w:type="dxa"/>
            </w:tcMar>
          </w:tcPr>
          <w:p w:rsidR="00382F53" w:rsidRPr="003F56E7" w:rsidRDefault="00382F53" w:rsidP="003F56E7">
            <w:pPr>
              <w:rPr>
                <w:rFonts w:ascii="SimSun" w:eastAsia="SimSun" w:hAnsi="SimSun"/>
                <w:sz w:val="16"/>
                <w:szCs w:val="16"/>
                <w:lang w:eastAsia="zh-CN"/>
              </w:rPr>
            </w:pPr>
            <w:r w:rsidRPr="003F56E7">
              <w:rPr>
                <w:rFonts w:ascii="SimSun" w:eastAsia="SimSun" w:hAnsi="SimSun"/>
                <w:sz w:val="16"/>
                <w:szCs w:val="16"/>
                <w:lang w:eastAsia="zh-CN"/>
              </w:rPr>
              <w:t>13</w:t>
            </w:r>
          </w:p>
        </w:tc>
        <w:tc>
          <w:tcPr>
            <w:tcW w:w="1418" w:type="pct"/>
            <w:tcBorders>
              <w:top w:val="nil"/>
              <w:bottom w:val="nil"/>
            </w:tcBorders>
            <w:shd w:val="clear" w:color="auto" w:fill="FFFFFF"/>
            <w:tcMar>
              <w:top w:w="110" w:type="dxa"/>
            </w:tcMar>
          </w:tcPr>
          <w:p w:rsidR="00382F53" w:rsidRPr="003F56E7" w:rsidRDefault="00382F53" w:rsidP="003F56E7">
            <w:pPr>
              <w:keepNext/>
              <w:keepLines/>
              <w:jc w:val="both"/>
              <w:rPr>
                <w:rFonts w:ascii="SimSun" w:eastAsia="SimSun" w:hAnsi="SimSun"/>
                <w:sz w:val="16"/>
                <w:szCs w:val="16"/>
                <w:lang w:eastAsia="zh-CN"/>
              </w:rPr>
            </w:pPr>
            <w:r w:rsidRPr="003F56E7">
              <w:rPr>
                <w:rFonts w:ascii="SimSun" w:eastAsia="SimSun" w:hAnsi="SimSun" w:cs="SimSun"/>
                <w:sz w:val="16"/>
                <w:szCs w:val="16"/>
                <w:lang w:eastAsia="zh-CN"/>
              </w:rPr>
              <w:t>2014/15</w:t>
            </w:r>
            <w:r w:rsidRPr="003F56E7">
              <w:rPr>
                <w:rFonts w:ascii="SimSun" w:eastAsia="SimSun" w:hAnsi="SimSun" w:cs="SimSun" w:hint="eastAsia"/>
                <w:sz w:val="16"/>
                <w:szCs w:val="16"/>
                <w:lang w:eastAsia="zh-CN"/>
              </w:rPr>
              <w:t>年，跨语言信息检索系统</w:t>
            </w:r>
            <w:r w:rsidR="00EA1131" w:rsidRPr="003F56E7">
              <w:rPr>
                <w:rFonts w:ascii="SimSun" w:eastAsia="SimSun" w:hAnsi="SimSun" w:cs="SimSun"/>
                <w:sz w:val="16"/>
                <w:szCs w:val="16"/>
                <w:lang w:eastAsia="zh-CN"/>
              </w:rPr>
              <w:t>（</w:t>
            </w:r>
            <w:r w:rsidRPr="003F56E7">
              <w:rPr>
                <w:rFonts w:ascii="SimSun" w:eastAsia="SimSun" w:hAnsi="SimSun" w:cs="SimSun"/>
                <w:sz w:val="16"/>
                <w:szCs w:val="16"/>
                <w:lang w:eastAsia="zh-CN"/>
              </w:rPr>
              <w:t>CLIR</w:t>
            </w:r>
            <w:r w:rsidR="00B03A40"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又增加了两种语言</w:t>
            </w:r>
            <w:r w:rsidR="00EA1131"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丹麦语和波兰语</w:t>
            </w:r>
            <w:r w:rsidR="00B03A40"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，使语言总数增至</w:t>
            </w:r>
            <w:r w:rsidRPr="003F56E7">
              <w:rPr>
                <w:rFonts w:ascii="SimSun" w:eastAsia="SimSun" w:hAnsi="SimSun" w:cs="SimSun"/>
                <w:sz w:val="16"/>
                <w:szCs w:val="16"/>
                <w:lang w:eastAsia="zh-CN"/>
              </w:rPr>
              <w:t>14</w:t>
            </w:r>
            <w:r w:rsidRPr="003F56E7">
              <w:rPr>
                <w:rFonts w:ascii="SimSun" w:eastAsia="SimSun" w:hAnsi="SimSun" w:cs="SimSun" w:hint="eastAsia"/>
                <w:sz w:val="16"/>
                <w:szCs w:val="16"/>
                <w:lang w:eastAsia="zh-CN"/>
              </w:rPr>
              <w:t>种。</w:t>
            </w:r>
          </w:p>
        </w:tc>
        <w:tc>
          <w:tcPr>
            <w:tcW w:w="597" w:type="pct"/>
            <w:tcBorders>
              <w:top w:val="nil"/>
              <w:bottom w:val="nil"/>
            </w:tcBorders>
            <w:tcMar>
              <w:top w:w="110" w:type="dxa"/>
            </w:tcMar>
          </w:tcPr>
          <w:p w:rsidR="00382F53" w:rsidRPr="003F56E7" w:rsidRDefault="0044680C" w:rsidP="003F56E7">
            <w:pPr>
              <w:keepNext/>
              <w:keepLines/>
              <w:jc w:val="center"/>
              <w:rPr>
                <w:rStyle w:val="Style5"/>
                <w:rFonts w:ascii="SimSun" w:eastAsia="SimSun" w:hAnsi="SimSun" w:cs="Arial"/>
                <w:color w:val="00B050"/>
                <w:sz w:val="16"/>
                <w:szCs w:val="16"/>
                <w:lang w:eastAsia="zh-CN"/>
              </w:rPr>
            </w:pPr>
            <w:r w:rsidRPr="0044680C">
              <w:rPr>
                <w:rFonts w:ascii="SimSun" w:eastAsia="SimSun" w:hAnsi="SimSun" w:cs="SimHei" w:hint="eastAsia"/>
                <w:b/>
                <w:color w:val="00B050"/>
                <w:sz w:val="16"/>
                <w:szCs w:val="16"/>
                <w:lang w:eastAsia="zh-CN"/>
              </w:rPr>
              <w:t>全部实现</w:t>
            </w:r>
          </w:p>
        </w:tc>
      </w:tr>
      <w:tr w:rsidR="00382F53" w:rsidRPr="00571D2C" w:rsidTr="003F56E7">
        <w:trPr>
          <w:cantSplit/>
        </w:trPr>
        <w:tc>
          <w:tcPr>
            <w:tcW w:w="1193" w:type="pct"/>
            <w:tcBorders>
              <w:top w:val="nil"/>
              <w:bottom w:val="single" w:sz="4" w:space="0" w:color="auto"/>
            </w:tcBorders>
            <w:shd w:val="clear" w:color="auto" w:fill="FFFFFF"/>
          </w:tcPr>
          <w:p w:rsidR="00382F53" w:rsidRPr="003F56E7" w:rsidRDefault="00382F53" w:rsidP="003F56E7">
            <w:pPr>
              <w:jc w:val="both"/>
              <w:rPr>
                <w:rFonts w:ascii="SimSun" w:eastAsia="SimSun" w:hAnsi="SimSun"/>
                <w:sz w:val="16"/>
                <w:szCs w:val="16"/>
                <w:lang w:eastAsia="zh-CN"/>
              </w:rPr>
            </w:pPr>
            <w:r w:rsidRPr="003F56E7">
              <w:rPr>
                <w:rFonts w:ascii="SimSun" w:eastAsia="SimSun" w:hAnsi="SimSun" w:cs="SimSun" w:hint="eastAsia"/>
                <w:sz w:val="16"/>
                <w:szCs w:val="16"/>
                <w:lang w:eastAsia="zh-CN"/>
              </w:rPr>
              <w:t>为机器翻译名称和摘要所提供的语言对数量</w:t>
            </w:r>
          </w:p>
        </w:tc>
        <w:tc>
          <w:tcPr>
            <w:tcW w:w="1194" w:type="pct"/>
            <w:tcBorders>
              <w:top w:val="nil"/>
              <w:bottom w:val="single" w:sz="4" w:space="0" w:color="auto"/>
            </w:tcBorders>
          </w:tcPr>
          <w:p w:rsidR="00382F53" w:rsidRPr="003F56E7" w:rsidRDefault="00382F53" w:rsidP="003F56E7">
            <w:pPr>
              <w:jc w:val="both"/>
              <w:rPr>
                <w:rFonts w:ascii="SimSun" w:eastAsia="SimSun" w:hAnsi="SimSun"/>
                <w:color w:val="002060"/>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年底最新基准：</w:t>
            </w:r>
            <w:r w:rsidRPr="003F56E7">
              <w:rPr>
                <w:rFonts w:ascii="SimSun" w:eastAsia="SimSun" w:hAnsi="SimSun" w:cs="SimSun"/>
                <w:color w:val="002060"/>
                <w:sz w:val="16"/>
                <w:szCs w:val="16"/>
                <w:lang w:eastAsia="zh-CN"/>
              </w:rPr>
              <w:t>4</w:t>
            </w:r>
            <w:r w:rsidR="00EA1131" w:rsidRPr="003F56E7">
              <w:rPr>
                <w:rFonts w:ascii="SimSun" w:eastAsia="SimSun" w:hAnsi="SimSun" w:cs="SimSun"/>
                <w:color w:val="002060"/>
                <w:sz w:val="16"/>
                <w:szCs w:val="16"/>
                <w:lang w:eastAsia="zh-CN"/>
              </w:rPr>
              <w:t>（</w:t>
            </w:r>
            <w:r w:rsidRPr="003F56E7">
              <w:rPr>
                <w:rFonts w:ascii="SimSun" w:eastAsia="SimSun" w:hAnsi="SimSun" w:cs="SimSun" w:hint="eastAsia"/>
                <w:color w:val="002060"/>
                <w:sz w:val="16"/>
                <w:szCs w:val="16"/>
                <w:lang w:eastAsia="zh-CN"/>
              </w:rPr>
              <w:t>累计</w:t>
            </w:r>
            <w:r w:rsidR="00B03A40" w:rsidRPr="003F56E7">
              <w:rPr>
                <w:rFonts w:ascii="SimSun" w:eastAsia="SimSun" w:hAnsi="SimSun" w:cs="SimSun"/>
                <w:color w:val="002060"/>
                <w:sz w:val="16"/>
                <w:szCs w:val="16"/>
                <w:lang w:eastAsia="zh-CN"/>
              </w:rPr>
              <w:t>）</w:t>
            </w:r>
          </w:p>
          <w:p w:rsidR="00382F53" w:rsidRPr="003F56E7" w:rsidRDefault="00382F53" w:rsidP="003F56E7">
            <w:pPr>
              <w:jc w:val="both"/>
              <w:rPr>
                <w:rFonts w:ascii="SimSun" w:eastAsia="SimSun" w:hAnsi="SimSun"/>
                <w:i/>
                <w:iCs/>
                <w:color w:val="002060"/>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两年期计划与预算原始基准</w:t>
            </w:r>
            <w:r w:rsidRPr="00571D2C">
              <w:rPr>
                <w:rFonts w:ascii="KaiTi" w:eastAsia="KaiTi" w:hAnsi="KaiTi" w:cs="KaiTi" w:hint="eastAsia"/>
                <w:iCs/>
                <w:sz w:val="16"/>
                <w:szCs w:val="16"/>
                <w:lang w:eastAsia="zh-CN"/>
              </w:rPr>
              <w:t>：</w:t>
            </w:r>
            <w:r w:rsidRPr="003F56E7">
              <w:rPr>
                <w:rFonts w:ascii="SimSun" w:eastAsia="SimSun" w:hAnsi="SimSun" w:cs="SimSun"/>
                <w:sz w:val="16"/>
                <w:szCs w:val="16"/>
                <w:lang w:eastAsia="zh-CN"/>
              </w:rPr>
              <w:t>2</w:t>
            </w:r>
            <w:r w:rsidR="00EA1131" w:rsidRPr="003F56E7">
              <w:rPr>
                <w:rFonts w:ascii="SimSun" w:eastAsia="SimSun" w:hAnsi="SimSun" w:cs="SimSun"/>
                <w:sz w:val="16"/>
                <w:szCs w:val="16"/>
                <w:lang w:eastAsia="zh-CN"/>
              </w:rPr>
              <w:t>（</w:t>
            </w:r>
            <w:r w:rsidRPr="003F56E7">
              <w:rPr>
                <w:rFonts w:ascii="SimSun" w:eastAsia="SimSun" w:hAnsi="SimSun" w:cs="SimSun"/>
                <w:sz w:val="16"/>
                <w:szCs w:val="16"/>
                <w:lang w:eastAsia="zh-CN"/>
              </w:rPr>
              <w:t>2013</w:t>
            </w:r>
            <w:r w:rsidRPr="003F56E7">
              <w:rPr>
                <w:rFonts w:ascii="SimSun" w:eastAsia="SimSun" w:hAnsi="SimSun" w:cs="SimSun" w:hint="eastAsia"/>
                <w:sz w:val="16"/>
                <w:szCs w:val="16"/>
                <w:lang w:eastAsia="zh-CN"/>
              </w:rPr>
              <w:t>年</w:t>
            </w:r>
            <w:r w:rsidRPr="003F56E7">
              <w:rPr>
                <w:rFonts w:ascii="SimSun" w:eastAsia="SimSun" w:hAnsi="SimSun" w:cs="SimSun"/>
                <w:sz w:val="16"/>
                <w:szCs w:val="16"/>
                <w:lang w:eastAsia="zh-CN"/>
              </w:rPr>
              <w:t>2</w:t>
            </w:r>
            <w:r w:rsidRPr="003F56E7">
              <w:rPr>
                <w:rFonts w:ascii="SimSun" w:eastAsia="SimSun" w:hAnsi="SimSun" w:cs="SimSun" w:hint="eastAsia"/>
                <w:sz w:val="16"/>
                <w:szCs w:val="16"/>
                <w:lang w:eastAsia="zh-CN"/>
              </w:rPr>
              <w:t>月</w:t>
            </w:r>
            <w:r w:rsidR="00B03A40" w:rsidRPr="003F56E7">
              <w:rPr>
                <w:rFonts w:ascii="SimSun" w:eastAsia="SimSun" w:hAnsi="SimSun" w:cs="SimSun"/>
                <w:sz w:val="16"/>
                <w:szCs w:val="16"/>
                <w:lang w:eastAsia="zh-CN"/>
              </w:rPr>
              <w:t>）</w:t>
            </w:r>
          </w:p>
        </w:tc>
        <w:tc>
          <w:tcPr>
            <w:tcW w:w="597" w:type="pct"/>
            <w:tcBorders>
              <w:top w:val="nil"/>
              <w:bottom w:val="single" w:sz="4" w:space="0" w:color="auto"/>
            </w:tcBorders>
            <w:tcMar>
              <w:top w:w="110" w:type="dxa"/>
            </w:tcMar>
          </w:tcPr>
          <w:p w:rsidR="00382F53" w:rsidRPr="003F56E7" w:rsidRDefault="00382F53" w:rsidP="003F56E7">
            <w:pPr>
              <w:rPr>
                <w:rFonts w:ascii="SimSun" w:eastAsia="SimSun" w:hAnsi="SimSun"/>
                <w:sz w:val="16"/>
                <w:szCs w:val="16"/>
              </w:rPr>
            </w:pPr>
            <w:r w:rsidRPr="003F56E7">
              <w:rPr>
                <w:rFonts w:ascii="SimSun" w:eastAsia="SimSun" w:hAnsi="SimSun"/>
                <w:sz w:val="16"/>
                <w:szCs w:val="16"/>
              </w:rPr>
              <w:t>5</w:t>
            </w:r>
          </w:p>
        </w:tc>
        <w:tc>
          <w:tcPr>
            <w:tcW w:w="1418" w:type="pct"/>
            <w:tcBorders>
              <w:top w:val="nil"/>
              <w:bottom w:val="single" w:sz="4" w:space="0" w:color="auto"/>
            </w:tcBorders>
            <w:shd w:val="clear" w:color="auto" w:fill="FFFFFF"/>
            <w:tcMar>
              <w:top w:w="110" w:type="dxa"/>
            </w:tcMar>
          </w:tcPr>
          <w:p w:rsidR="00382F53" w:rsidRPr="003F56E7" w:rsidRDefault="00382F53" w:rsidP="003F56E7">
            <w:pPr>
              <w:keepNext/>
              <w:keepLines/>
              <w:jc w:val="both"/>
              <w:rPr>
                <w:rFonts w:ascii="SimSun" w:eastAsia="SimSun" w:hAnsi="SimSun"/>
                <w:sz w:val="16"/>
                <w:szCs w:val="16"/>
                <w:lang w:eastAsia="zh-CN"/>
              </w:rPr>
            </w:pPr>
            <w:r w:rsidRPr="003F56E7">
              <w:rPr>
                <w:rFonts w:ascii="SimSun" w:eastAsia="SimSun" w:hAnsi="SimSun" w:cs="SimSun"/>
                <w:sz w:val="16"/>
                <w:szCs w:val="16"/>
                <w:lang w:eastAsia="zh-CN"/>
              </w:rPr>
              <w:t>2014/15</w:t>
            </w:r>
            <w:r w:rsidRPr="003F56E7">
              <w:rPr>
                <w:rFonts w:ascii="SimSun" w:eastAsia="SimSun" w:hAnsi="SimSun" w:cs="SimSun" w:hint="eastAsia"/>
                <w:sz w:val="16"/>
                <w:szCs w:val="16"/>
                <w:lang w:eastAsia="zh-CN"/>
              </w:rPr>
              <w:t>年，增加三组语言对</w:t>
            </w:r>
            <w:r w:rsidR="00EA1131"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英文</w:t>
            </w:r>
            <w:r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中文，英文</w:t>
            </w:r>
            <w:r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韩文，英文</w:t>
            </w:r>
            <w:r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俄文</w:t>
            </w:r>
            <w:r w:rsidR="00B03A40" w:rsidRPr="003F56E7">
              <w:rPr>
                <w:rFonts w:ascii="SimSun" w:eastAsia="SimSun" w:hAnsi="SimSun" w:cs="SimSun"/>
                <w:sz w:val="16"/>
                <w:szCs w:val="16"/>
                <w:lang w:eastAsia="zh-CN"/>
              </w:rPr>
              <w:t>）</w:t>
            </w:r>
            <w:r w:rsidR="00EA1131"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累计</w:t>
            </w:r>
            <w:r w:rsidRPr="003F56E7">
              <w:rPr>
                <w:rFonts w:ascii="SimSun" w:eastAsia="SimSun" w:hAnsi="SimSun" w:cs="SimSun"/>
                <w:sz w:val="16"/>
                <w:szCs w:val="16"/>
                <w:lang w:eastAsia="zh-CN"/>
              </w:rPr>
              <w:t>7</w:t>
            </w:r>
            <w:r w:rsidRPr="003F56E7">
              <w:rPr>
                <w:rFonts w:ascii="SimSun" w:eastAsia="SimSun" w:hAnsi="SimSun" w:cs="SimSun" w:hint="eastAsia"/>
                <w:sz w:val="16"/>
                <w:szCs w:val="16"/>
                <w:lang w:eastAsia="zh-CN"/>
              </w:rPr>
              <w:t>对</w:t>
            </w:r>
            <w:r w:rsidR="00B03A40" w:rsidRPr="003F56E7">
              <w:rPr>
                <w:rFonts w:ascii="SimSun" w:eastAsia="SimSun" w:hAnsi="SimSun" w:cs="SimSun"/>
                <w:sz w:val="16"/>
                <w:szCs w:val="16"/>
                <w:lang w:eastAsia="zh-CN"/>
              </w:rPr>
              <w:t>）</w:t>
            </w:r>
          </w:p>
        </w:tc>
        <w:tc>
          <w:tcPr>
            <w:tcW w:w="597" w:type="pct"/>
            <w:tcBorders>
              <w:top w:val="nil"/>
              <w:bottom w:val="single" w:sz="4" w:space="0" w:color="auto"/>
            </w:tcBorders>
            <w:tcMar>
              <w:top w:w="110" w:type="dxa"/>
            </w:tcMar>
          </w:tcPr>
          <w:p w:rsidR="00382F53" w:rsidRPr="003F56E7" w:rsidRDefault="0044680C" w:rsidP="003F56E7">
            <w:pPr>
              <w:keepNext/>
              <w:keepLines/>
              <w:jc w:val="center"/>
              <w:rPr>
                <w:rStyle w:val="Style5"/>
                <w:rFonts w:ascii="SimSun" w:eastAsia="SimSun" w:hAnsi="SimSun" w:cs="Arial"/>
                <w:color w:val="00B050"/>
                <w:sz w:val="16"/>
                <w:szCs w:val="16"/>
                <w:lang w:eastAsia="zh-CN"/>
              </w:rPr>
            </w:pPr>
            <w:r w:rsidRPr="0044680C">
              <w:rPr>
                <w:rFonts w:ascii="SimSun" w:eastAsia="SimSun" w:hAnsi="SimSun" w:cs="SimHei" w:hint="eastAsia"/>
                <w:b/>
                <w:color w:val="00B050"/>
                <w:sz w:val="16"/>
                <w:szCs w:val="16"/>
                <w:lang w:eastAsia="zh-CN"/>
              </w:rPr>
              <w:t>全部实现</w:t>
            </w:r>
          </w:p>
        </w:tc>
      </w:tr>
      <w:tr w:rsidR="00382F53" w:rsidRPr="00571D2C" w:rsidTr="00155EDE">
        <w:trPr>
          <w:cantSplit/>
        </w:trPr>
        <w:tc>
          <w:tcPr>
            <w:tcW w:w="5000" w:type="pct"/>
            <w:gridSpan w:val="5"/>
            <w:tcBorders>
              <w:top w:val="single" w:sz="4" w:space="0" w:color="auto"/>
              <w:bottom w:val="single" w:sz="4" w:space="0" w:color="auto"/>
            </w:tcBorders>
            <w:shd w:val="clear" w:color="auto" w:fill="C6D9F1"/>
            <w:vAlign w:val="center"/>
          </w:tcPr>
          <w:p w:rsidR="00382F53" w:rsidRPr="003F56E7" w:rsidRDefault="00382F53" w:rsidP="003F56E7">
            <w:pPr>
              <w:keepNext/>
              <w:keepLines/>
              <w:tabs>
                <w:tab w:val="left" w:pos="1452"/>
              </w:tabs>
              <w:spacing w:before="120" w:after="120"/>
              <w:ind w:left="1452" w:hanging="1452"/>
              <w:rPr>
                <w:rFonts w:ascii="SimSun" w:eastAsia="SimSun" w:hAnsi="SimSun"/>
                <w:b/>
                <w:bCs/>
                <w:sz w:val="16"/>
                <w:szCs w:val="16"/>
                <w:lang w:eastAsia="zh-CN"/>
              </w:rPr>
            </w:pPr>
            <w:r w:rsidRPr="003F56E7">
              <w:rPr>
                <w:rFonts w:ascii="SimSun" w:eastAsia="SimSun" w:hAnsi="SimSun" w:cs="SimHei" w:hint="eastAsia"/>
                <w:b/>
                <w:sz w:val="16"/>
                <w:szCs w:val="16"/>
                <w:lang w:eastAsia="zh-CN"/>
              </w:rPr>
              <w:lastRenderedPageBreak/>
              <w:t>预期成果：</w:t>
            </w:r>
            <w:r w:rsidRPr="003F56E7">
              <w:rPr>
                <w:rFonts w:ascii="SimSun" w:eastAsia="SimSun" w:hAnsi="SimSun"/>
                <w:b/>
                <w:bCs/>
                <w:sz w:val="16"/>
                <w:szCs w:val="16"/>
                <w:lang w:eastAsia="zh-CN"/>
              </w:rPr>
              <w:tab/>
            </w:r>
            <w:r w:rsidRPr="003F56E7">
              <w:rPr>
                <w:rFonts w:ascii="SimSun" w:eastAsia="SimSun" w:hAnsi="SimSun" w:cs="SimSun" w:hint="eastAsia"/>
                <w:bCs/>
                <w:sz w:val="16"/>
                <w:szCs w:val="16"/>
                <w:lang w:eastAsia="zh-CN"/>
              </w:rPr>
              <w:t>四</w:t>
            </w:r>
            <w:r w:rsidRPr="003F56E7">
              <w:rPr>
                <w:rFonts w:ascii="SimSun" w:eastAsia="SimSun" w:hAnsi="SimSun" w:cs="SimSun"/>
                <w:bCs/>
                <w:sz w:val="16"/>
                <w:szCs w:val="16"/>
                <w:lang w:eastAsia="zh-CN"/>
              </w:rPr>
              <w:t>.3WIPO</w:t>
            </w:r>
            <w:r w:rsidRPr="003F56E7">
              <w:rPr>
                <w:rFonts w:ascii="SimSun" w:eastAsia="SimSun" w:hAnsi="SimSun" w:cs="SimSun" w:hint="eastAsia"/>
                <w:bCs/>
                <w:sz w:val="16"/>
                <w:szCs w:val="16"/>
                <w:lang w:eastAsia="zh-CN"/>
              </w:rPr>
              <w:t>各个全球知识产权数据库的内容和使用有广泛的地理覆盖面</w:t>
            </w:r>
          </w:p>
        </w:tc>
      </w:tr>
      <w:tr w:rsidR="00382F53" w:rsidRPr="00571D2C" w:rsidTr="00155EDE">
        <w:trPr>
          <w:cantSplit/>
        </w:trPr>
        <w:tc>
          <w:tcPr>
            <w:tcW w:w="1193" w:type="pct"/>
            <w:tcBorders>
              <w:top w:val="single" w:sz="4" w:space="0" w:color="auto"/>
              <w:bottom w:val="nil"/>
            </w:tcBorders>
            <w:vAlign w:val="center"/>
          </w:tcPr>
          <w:p w:rsidR="00382F53" w:rsidRPr="003F56E7" w:rsidRDefault="00391D4C" w:rsidP="003F56E7">
            <w:pPr>
              <w:jc w:val="center"/>
              <w:rPr>
                <w:rFonts w:ascii="SimSun" w:eastAsia="SimSun" w:hAnsi="SimSun" w:cs="SimHei"/>
                <w:b/>
                <w:sz w:val="16"/>
                <w:szCs w:val="16"/>
                <w:lang w:eastAsia="zh-CN"/>
              </w:rPr>
            </w:pPr>
            <w:r w:rsidRPr="003F56E7">
              <w:rPr>
                <w:rFonts w:ascii="SimSun" w:eastAsia="SimSun" w:hAnsi="SimSun" w:cs="SimHei" w:hint="eastAsia"/>
                <w:b/>
                <w:sz w:val="16"/>
                <w:szCs w:val="16"/>
                <w:lang w:eastAsia="zh-CN"/>
              </w:rPr>
              <w:t>绩效</w:t>
            </w:r>
            <w:r w:rsidR="00382F53" w:rsidRPr="003F56E7">
              <w:rPr>
                <w:rFonts w:ascii="SimSun" w:eastAsia="SimSun" w:hAnsi="SimSun" w:cs="SimHei" w:hint="eastAsia"/>
                <w:b/>
                <w:sz w:val="16"/>
                <w:szCs w:val="16"/>
                <w:lang w:eastAsia="zh-CN"/>
              </w:rPr>
              <w:t>指标</w:t>
            </w:r>
          </w:p>
        </w:tc>
        <w:tc>
          <w:tcPr>
            <w:tcW w:w="1194" w:type="pct"/>
            <w:tcBorders>
              <w:top w:val="single" w:sz="4" w:space="0" w:color="auto"/>
              <w:bottom w:val="nil"/>
            </w:tcBorders>
            <w:vAlign w:val="center"/>
          </w:tcPr>
          <w:p w:rsidR="00382F53" w:rsidRPr="003F56E7" w:rsidRDefault="00382F53" w:rsidP="003F56E7">
            <w:pPr>
              <w:jc w:val="center"/>
              <w:rPr>
                <w:rFonts w:ascii="SimSun" w:eastAsia="SimSun" w:hAnsi="SimSun" w:cs="SimHei"/>
                <w:b/>
                <w:sz w:val="16"/>
                <w:szCs w:val="16"/>
                <w:lang w:eastAsia="zh-CN"/>
              </w:rPr>
            </w:pPr>
            <w:r w:rsidRPr="003F56E7">
              <w:rPr>
                <w:rFonts w:ascii="SimSun" w:eastAsia="SimSun" w:hAnsi="SimSun" w:cs="SimHei" w:hint="eastAsia"/>
                <w:b/>
                <w:sz w:val="16"/>
                <w:szCs w:val="16"/>
                <w:lang w:eastAsia="zh-CN"/>
              </w:rPr>
              <w:t>基准</w:t>
            </w:r>
          </w:p>
        </w:tc>
        <w:tc>
          <w:tcPr>
            <w:tcW w:w="597" w:type="pct"/>
            <w:tcBorders>
              <w:top w:val="single" w:sz="4" w:space="0" w:color="auto"/>
              <w:bottom w:val="nil"/>
            </w:tcBorders>
            <w:tcMar>
              <w:top w:w="110" w:type="dxa"/>
            </w:tcMar>
            <w:vAlign w:val="center"/>
          </w:tcPr>
          <w:p w:rsidR="00382F53" w:rsidRPr="003F56E7" w:rsidRDefault="00382F53" w:rsidP="003F56E7">
            <w:pPr>
              <w:jc w:val="center"/>
              <w:rPr>
                <w:rFonts w:ascii="SimSun" w:eastAsia="SimSun" w:hAnsi="SimSun" w:cs="SimHei"/>
                <w:b/>
                <w:sz w:val="16"/>
                <w:szCs w:val="16"/>
                <w:lang w:eastAsia="zh-CN"/>
              </w:rPr>
            </w:pPr>
            <w:r w:rsidRPr="003F56E7">
              <w:rPr>
                <w:rFonts w:ascii="SimSun" w:eastAsia="SimSun" w:hAnsi="SimSun" w:cs="SimHei" w:hint="eastAsia"/>
                <w:b/>
                <w:sz w:val="16"/>
                <w:szCs w:val="16"/>
                <w:lang w:eastAsia="zh-CN"/>
              </w:rPr>
              <w:t>目标</w:t>
            </w:r>
          </w:p>
        </w:tc>
        <w:tc>
          <w:tcPr>
            <w:tcW w:w="1418" w:type="pct"/>
            <w:tcBorders>
              <w:top w:val="single" w:sz="4" w:space="0" w:color="auto"/>
              <w:bottom w:val="nil"/>
            </w:tcBorders>
            <w:shd w:val="clear" w:color="auto" w:fill="FFFFFF"/>
            <w:tcMar>
              <w:top w:w="110" w:type="dxa"/>
            </w:tcMar>
            <w:vAlign w:val="center"/>
          </w:tcPr>
          <w:p w:rsidR="00382F53" w:rsidRPr="003F56E7" w:rsidRDefault="00391D4C" w:rsidP="003F56E7">
            <w:pPr>
              <w:jc w:val="center"/>
              <w:rPr>
                <w:rFonts w:ascii="SimSun" w:eastAsia="SimSun" w:hAnsi="SimSun" w:cs="SimHei"/>
                <w:b/>
                <w:sz w:val="16"/>
                <w:szCs w:val="16"/>
                <w:lang w:eastAsia="zh-CN"/>
              </w:rPr>
            </w:pPr>
            <w:r w:rsidRPr="003F56E7">
              <w:rPr>
                <w:rFonts w:ascii="SimSun" w:eastAsia="SimSun" w:hAnsi="SimSun" w:cs="SimHei" w:hint="eastAsia"/>
                <w:b/>
                <w:sz w:val="16"/>
                <w:szCs w:val="16"/>
                <w:lang w:eastAsia="zh-CN"/>
              </w:rPr>
              <w:t>绩效</w:t>
            </w:r>
            <w:r w:rsidR="00382F53" w:rsidRPr="003F56E7">
              <w:rPr>
                <w:rFonts w:ascii="SimSun" w:eastAsia="SimSun" w:hAnsi="SimSun" w:cs="SimHei" w:hint="eastAsia"/>
                <w:b/>
                <w:sz w:val="16"/>
                <w:szCs w:val="16"/>
                <w:lang w:eastAsia="zh-CN"/>
              </w:rPr>
              <w:t>数据</w:t>
            </w:r>
          </w:p>
        </w:tc>
        <w:tc>
          <w:tcPr>
            <w:tcW w:w="597" w:type="pct"/>
            <w:tcBorders>
              <w:top w:val="single" w:sz="4" w:space="0" w:color="auto"/>
              <w:bottom w:val="nil"/>
            </w:tcBorders>
            <w:tcMar>
              <w:top w:w="110" w:type="dxa"/>
            </w:tcMar>
            <w:vAlign w:val="center"/>
          </w:tcPr>
          <w:p w:rsidR="00382F53" w:rsidRPr="003F56E7" w:rsidRDefault="00382F53" w:rsidP="003F56E7">
            <w:pPr>
              <w:jc w:val="center"/>
              <w:rPr>
                <w:rFonts w:ascii="SimSun" w:eastAsia="SimSun" w:hAnsi="SimSun" w:cs="SimHei"/>
                <w:b/>
                <w:sz w:val="16"/>
                <w:szCs w:val="16"/>
                <w:lang w:eastAsia="zh-CN"/>
              </w:rPr>
            </w:pPr>
            <w:r w:rsidRPr="003F56E7">
              <w:rPr>
                <w:rFonts w:ascii="SimSun" w:eastAsia="SimSun" w:hAnsi="SimSun" w:cs="SimHei" w:hint="eastAsia"/>
                <w:b/>
                <w:sz w:val="16"/>
                <w:szCs w:val="16"/>
                <w:lang w:eastAsia="zh-CN"/>
              </w:rPr>
              <w:t>红绿灯系统</w:t>
            </w:r>
            <w:r w:rsidR="00EA1131" w:rsidRPr="003F56E7">
              <w:rPr>
                <w:rFonts w:ascii="SimSun" w:eastAsia="SimSun" w:hAnsi="SimSun" w:cs="SimHei"/>
                <w:b/>
                <w:sz w:val="16"/>
                <w:szCs w:val="16"/>
                <w:lang w:eastAsia="zh-CN"/>
              </w:rPr>
              <w:t>（</w:t>
            </w:r>
            <w:r w:rsidRPr="003F56E7">
              <w:rPr>
                <w:rFonts w:ascii="SimSun" w:eastAsia="SimSun" w:hAnsi="SimSun" w:cs="SimHei"/>
                <w:b/>
                <w:sz w:val="16"/>
                <w:szCs w:val="16"/>
                <w:lang w:eastAsia="zh-CN"/>
              </w:rPr>
              <w:t>TLS</w:t>
            </w:r>
            <w:r w:rsidR="00B03A40" w:rsidRPr="003F56E7">
              <w:rPr>
                <w:rFonts w:ascii="SimSun" w:eastAsia="SimSun" w:hAnsi="SimSun" w:cs="SimHei"/>
                <w:b/>
                <w:sz w:val="16"/>
                <w:szCs w:val="16"/>
                <w:lang w:eastAsia="zh-CN"/>
              </w:rPr>
              <w:t>）</w:t>
            </w:r>
          </w:p>
        </w:tc>
      </w:tr>
      <w:tr w:rsidR="00382F53" w:rsidRPr="00571D2C" w:rsidTr="00155EDE">
        <w:trPr>
          <w:cantSplit/>
        </w:trPr>
        <w:tc>
          <w:tcPr>
            <w:tcW w:w="1193" w:type="pct"/>
            <w:tcBorders>
              <w:top w:val="nil"/>
              <w:bottom w:val="nil"/>
            </w:tcBorders>
          </w:tcPr>
          <w:p w:rsidR="00382F53" w:rsidRPr="003F56E7" w:rsidRDefault="00382F53" w:rsidP="003F56E7">
            <w:pPr>
              <w:jc w:val="both"/>
              <w:rPr>
                <w:rFonts w:ascii="SimSun" w:eastAsia="SimSun" w:hAnsi="SimSun"/>
                <w:sz w:val="16"/>
                <w:szCs w:val="16"/>
                <w:lang w:eastAsia="zh-CN"/>
              </w:rPr>
            </w:pPr>
            <w:r w:rsidRPr="003F56E7">
              <w:rPr>
                <w:rFonts w:ascii="SimSun" w:eastAsia="SimSun" w:hAnsi="SimSun" w:cs="SimSun"/>
                <w:sz w:val="16"/>
                <w:szCs w:val="16"/>
                <w:lang w:eastAsia="zh-CN"/>
              </w:rPr>
              <w:t>PATENTSCOPE</w:t>
            </w:r>
            <w:r w:rsidRPr="003F56E7">
              <w:rPr>
                <w:rFonts w:ascii="SimSun" w:eastAsia="SimSun" w:hAnsi="SimSun" w:cs="SimSun" w:hint="eastAsia"/>
                <w:sz w:val="16"/>
                <w:szCs w:val="16"/>
                <w:lang w:eastAsia="zh-CN"/>
              </w:rPr>
              <w:t>中所载记录数量</w:t>
            </w:r>
          </w:p>
        </w:tc>
        <w:tc>
          <w:tcPr>
            <w:tcW w:w="1194" w:type="pct"/>
            <w:tcBorders>
              <w:top w:val="nil"/>
              <w:bottom w:val="nil"/>
            </w:tcBorders>
          </w:tcPr>
          <w:p w:rsidR="00382F53" w:rsidRPr="002B2302" w:rsidRDefault="00382F53" w:rsidP="003F56E7">
            <w:pPr>
              <w:keepNext/>
              <w:keepLines/>
              <w:rPr>
                <w:rFonts w:ascii="KaiTi" w:eastAsia="KaiTi" w:hAnsi="KaiTi"/>
                <w:iCs/>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年末最新基准：</w:t>
            </w:r>
            <w:r w:rsidRPr="003F56E7">
              <w:rPr>
                <w:rFonts w:ascii="SimSun" w:eastAsia="SimSun" w:hAnsi="SimSun" w:cs="SimSun"/>
                <w:color w:val="002060"/>
                <w:sz w:val="16"/>
                <w:szCs w:val="16"/>
                <w:lang w:eastAsia="zh-CN"/>
              </w:rPr>
              <w:t>34,000,000</w:t>
            </w:r>
          </w:p>
          <w:p w:rsidR="00382F53" w:rsidRPr="003F56E7" w:rsidRDefault="00382F53" w:rsidP="003F56E7">
            <w:pPr>
              <w:keepNext/>
              <w:keepLines/>
              <w:rPr>
                <w:rFonts w:ascii="SimSun" w:eastAsia="SimSun" w:hAnsi="SimSun"/>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两年期计划与预算原始基准</w:t>
            </w:r>
            <w:r w:rsidRPr="00571D2C">
              <w:rPr>
                <w:rFonts w:ascii="KaiTi" w:eastAsia="KaiTi" w:hAnsi="KaiTi" w:cs="KaiTi" w:hint="eastAsia"/>
                <w:iCs/>
                <w:sz w:val="16"/>
                <w:szCs w:val="16"/>
                <w:lang w:eastAsia="zh-CN"/>
              </w:rPr>
              <w:t>：</w:t>
            </w:r>
            <w:r w:rsidRPr="003F56E7">
              <w:rPr>
                <w:rFonts w:ascii="SimSun" w:eastAsia="SimSun" w:hAnsi="SimSun" w:cs="SimSun"/>
                <w:sz w:val="16"/>
                <w:szCs w:val="16"/>
                <w:lang w:eastAsia="zh-CN"/>
              </w:rPr>
              <w:t>18,733,406</w:t>
            </w:r>
            <w:r w:rsidR="00EA1131" w:rsidRPr="003F56E7">
              <w:rPr>
                <w:rFonts w:ascii="SimSun" w:eastAsia="SimSun" w:hAnsi="SimSun" w:cs="SimSun"/>
                <w:sz w:val="16"/>
                <w:szCs w:val="16"/>
                <w:lang w:eastAsia="zh-CN"/>
              </w:rPr>
              <w:t>（</w:t>
            </w:r>
            <w:r w:rsidRPr="003F56E7">
              <w:rPr>
                <w:rFonts w:ascii="SimSun" w:eastAsia="SimSun" w:hAnsi="SimSun" w:cs="SimSun"/>
                <w:sz w:val="16"/>
                <w:szCs w:val="16"/>
                <w:lang w:eastAsia="zh-CN"/>
              </w:rPr>
              <w:t>2013</w:t>
            </w:r>
            <w:r w:rsidRPr="003F56E7">
              <w:rPr>
                <w:rFonts w:ascii="SimSun" w:eastAsia="SimSun" w:hAnsi="SimSun" w:cs="SimSun" w:hint="eastAsia"/>
                <w:sz w:val="16"/>
                <w:szCs w:val="16"/>
                <w:lang w:eastAsia="zh-CN"/>
              </w:rPr>
              <w:t>年</w:t>
            </w:r>
            <w:r w:rsidRPr="003F56E7">
              <w:rPr>
                <w:rFonts w:ascii="SimSun" w:eastAsia="SimSun" w:hAnsi="SimSun" w:cs="SimSun"/>
                <w:sz w:val="16"/>
                <w:szCs w:val="16"/>
                <w:lang w:eastAsia="zh-CN"/>
              </w:rPr>
              <w:t>2</w:t>
            </w:r>
            <w:r w:rsidRPr="003F56E7">
              <w:rPr>
                <w:rFonts w:ascii="SimSun" w:eastAsia="SimSun" w:hAnsi="SimSun" w:cs="SimSun" w:hint="eastAsia"/>
                <w:sz w:val="16"/>
                <w:szCs w:val="16"/>
                <w:lang w:eastAsia="zh-CN"/>
              </w:rPr>
              <w:t>月</w:t>
            </w:r>
            <w:r w:rsidR="00B03A40" w:rsidRPr="003F56E7">
              <w:rPr>
                <w:rFonts w:ascii="SimSun" w:eastAsia="SimSun" w:hAnsi="SimSun" w:cs="SimSun"/>
                <w:sz w:val="16"/>
                <w:szCs w:val="16"/>
                <w:lang w:eastAsia="zh-CN"/>
              </w:rPr>
              <w:t>）</w:t>
            </w:r>
          </w:p>
        </w:tc>
        <w:tc>
          <w:tcPr>
            <w:tcW w:w="597" w:type="pct"/>
            <w:tcBorders>
              <w:top w:val="nil"/>
              <w:bottom w:val="nil"/>
            </w:tcBorders>
            <w:tcMar>
              <w:top w:w="110" w:type="dxa"/>
            </w:tcMar>
          </w:tcPr>
          <w:p w:rsidR="00382F53" w:rsidRPr="003F56E7" w:rsidRDefault="00382F53" w:rsidP="003F56E7">
            <w:pPr>
              <w:keepNext/>
              <w:keepLines/>
              <w:rPr>
                <w:rFonts w:ascii="SimSun" w:eastAsia="SimSun" w:hAnsi="SimSun" w:cs="SimSun"/>
                <w:sz w:val="16"/>
                <w:szCs w:val="16"/>
                <w:lang w:eastAsia="zh-CN"/>
              </w:rPr>
            </w:pPr>
            <w:r w:rsidRPr="003F56E7">
              <w:rPr>
                <w:rFonts w:ascii="SimSun" w:eastAsia="SimSun" w:hAnsi="SimSun" w:cs="SimSun"/>
                <w:sz w:val="16"/>
                <w:szCs w:val="16"/>
                <w:lang w:eastAsia="zh-CN"/>
              </w:rPr>
              <w:t>40,000,000</w:t>
            </w:r>
          </w:p>
        </w:tc>
        <w:tc>
          <w:tcPr>
            <w:tcW w:w="1418" w:type="pct"/>
            <w:tcBorders>
              <w:top w:val="nil"/>
              <w:bottom w:val="nil"/>
            </w:tcBorders>
            <w:shd w:val="clear" w:color="auto" w:fill="FFFFFF"/>
            <w:tcMar>
              <w:top w:w="110" w:type="dxa"/>
            </w:tcMar>
          </w:tcPr>
          <w:p w:rsidR="00382F53" w:rsidRPr="003F56E7" w:rsidRDefault="00382F53" w:rsidP="003F56E7">
            <w:pPr>
              <w:keepNext/>
              <w:keepLines/>
              <w:rPr>
                <w:rFonts w:ascii="SimSun" w:eastAsia="SimSun" w:hAnsi="SimSun" w:cs="SimSun"/>
                <w:sz w:val="16"/>
                <w:szCs w:val="16"/>
                <w:lang w:eastAsia="zh-CN"/>
              </w:rPr>
            </w:pPr>
            <w:r w:rsidRPr="003F56E7">
              <w:rPr>
                <w:rFonts w:ascii="SimSun" w:eastAsia="SimSun" w:hAnsi="SimSun" w:cs="SimSun"/>
                <w:sz w:val="16"/>
                <w:szCs w:val="16"/>
                <w:lang w:eastAsia="zh-CN"/>
              </w:rPr>
              <w:t>50,000,000</w:t>
            </w:r>
            <w:r w:rsidR="00EA1131"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累计</w:t>
            </w:r>
            <w:r w:rsidR="00B03A40" w:rsidRPr="003F56E7">
              <w:rPr>
                <w:rFonts w:ascii="SimSun" w:eastAsia="SimSun" w:hAnsi="SimSun" w:cs="SimSun"/>
                <w:sz w:val="16"/>
                <w:szCs w:val="16"/>
                <w:lang w:eastAsia="zh-CN"/>
              </w:rPr>
              <w:t>）</w:t>
            </w:r>
          </w:p>
        </w:tc>
        <w:tc>
          <w:tcPr>
            <w:tcW w:w="597" w:type="pct"/>
            <w:tcBorders>
              <w:top w:val="nil"/>
              <w:bottom w:val="nil"/>
            </w:tcBorders>
            <w:tcMar>
              <w:top w:w="110" w:type="dxa"/>
            </w:tcMar>
          </w:tcPr>
          <w:p w:rsidR="00382F53" w:rsidRPr="003F56E7" w:rsidRDefault="0044680C" w:rsidP="003F56E7">
            <w:pPr>
              <w:keepNext/>
              <w:keepLines/>
              <w:jc w:val="center"/>
              <w:rPr>
                <w:rStyle w:val="Style5"/>
                <w:rFonts w:ascii="SimSun" w:eastAsia="SimSun" w:hAnsi="SimSun" w:cs="Arial"/>
                <w:color w:val="00B050"/>
                <w:sz w:val="16"/>
                <w:szCs w:val="16"/>
                <w:lang w:eastAsia="zh-CN"/>
              </w:rPr>
            </w:pPr>
            <w:r w:rsidRPr="0044680C">
              <w:rPr>
                <w:rFonts w:ascii="SimSun" w:eastAsia="SimSun" w:hAnsi="SimSun" w:cs="SimHei" w:hint="eastAsia"/>
                <w:b/>
                <w:color w:val="00B050"/>
                <w:sz w:val="16"/>
                <w:szCs w:val="16"/>
                <w:lang w:eastAsia="zh-CN"/>
              </w:rPr>
              <w:t>全部实现</w:t>
            </w:r>
          </w:p>
        </w:tc>
      </w:tr>
      <w:tr w:rsidR="00382F53" w:rsidRPr="00571D2C" w:rsidTr="003F56E7">
        <w:trPr>
          <w:cantSplit/>
        </w:trPr>
        <w:tc>
          <w:tcPr>
            <w:tcW w:w="1193" w:type="pct"/>
            <w:tcBorders>
              <w:top w:val="nil"/>
              <w:bottom w:val="nil"/>
            </w:tcBorders>
          </w:tcPr>
          <w:p w:rsidR="00382F53" w:rsidRPr="003F56E7" w:rsidRDefault="00382F53" w:rsidP="00522066">
            <w:pPr>
              <w:rPr>
                <w:rFonts w:ascii="SimSun" w:eastAsia="SimSun" w:hAnsi="SimSun"/>
                <w:sz w:val="16"/>
                <w:szCs w:val="16"/>
                <w:lang w:eastAsia="zh-CN"/>
              </w:rPr>
            </w:pPr>
            <w:r w:rsidRPr="003F56E7">
              <w:rPr>
                <w:rFonts w:ascii="SimSun" w:eastAsia="SimSun" w:hAnsi="SimSun" w:cs="SimSun" w:hint="eastAsia"/>
                <w:sz w:val="16"/>
                <w:szCs w:val="16"/>
                <w:lang w:eastAsia="zh-CN"/>
              </w:rPr>
              <w:t>全球品牌数据库所载记录数量</w:t>
            </w:r>
          </w:p>
        </w:tc>
        <w:tc>
          <w:tcPr>
            <w:tcW w:w="1194" w:type="pct"/>
            <w:tcBorders>
              <w:top w:val="nil"/>
              <w:bottom w:val="nil"/>
            </w:tcBorders>
          </w:tcPr>
          <w:p w:rsidR="00382F53" w:rsidRPr="002B2302" w:rsidRDefault="00382F53" w:rsidP="00522066">
            <w:pPr>
              <w:keepNext/>
              <w:keepLines/>
              <w:rPr>
                <w:rFonts w:ascii="KaiTi" w:eastAsia="KaiTi" w:hAnsi="KaiTi"/>
                <w:iCs/>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年末最新基准：</w:t>
            </w:r>
            <w:r w:rsidRPr="003F56E7">
              <w:rPr>
                <w:rFonts w:ascii="SimSun" w:eastAsia="SimSun" w:hAnsi="SimSun" w:cs="SimSun"/>
                <w:color w:val="002060"/>
                <w:sz w:val="16"/>
                <w:szCs w:val="16"/>
                <w:lang w:eastAsia="zh-CN"/>
              </w:rPr>
              <w:t>12,000,000</w:t>
            </w:r>
          </w:p>
          <w:p w:rsidR="00382F53" w:rsidRPr="003F56E7" w:rsidRDefault="00382F53" w:rsidP="00522066">
            <w:pPr>
              <w:keepNext/>
              <w:keepLines/>
              <w:rPr>
                <w:rFonts w:ascii="SimSun" w:eastAsia="SimSun" w:hAnsi="SimSun"/>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两年期计划与预算原始基准</w:t>
            </w:r>
            <w:r w:rsidRPr="00571D2C">
              <w:rPr>
                <w:rFonts w:ascii="KaiTi" w:eastAsia="KaiTi" w:hAnsi="KaiTi" w:cs="KaiTi" w:hint="eastAsia"/>
                <w:iCs/>
                <w:sz w:val="16"/>
                <w:szCs w:val="16"/>
                <w:lang w:eastAsia="zh-CN"/>
              </w:rPr>
              <w:t>：</w:t>
            </w:r>
            <w:r w:rsidRPr="003F56E7">
              <w:rPr>
                <w:rFonts w:ascii="SimSun" w:eastAsia="SimSun" w:hAnsi="SimSun" w:cs="SimSun"/>
                <w:sz w:val="16"/>
                <w:szCs w:val="16"/>
                <w:lang w:eastAsia="zh-CN"/>
              </w:rPr>
              <w:t>10,928,326</w:t>
            </w:r>
            <w:r w:rsidR="00EA1131" w:rsidRPr="003F56E7">
              <w:rPr>
                <w:rFonts w:ascii="SimSun" w:eastAsia="SimSun" w:hAnsi="SimSun" w:cs="SimSun"/>
                <w:sz w:val="16"/>
                <w:szCs w:val="16"/>
                <w:lang w:eastAsia="zh-CN"/>
              </w:rPr>
              <w:t>（</w:t>
            </w:r>
            <w:r w:rsidRPr="003F56E7">
              <w:rPr>
                <w:rFonts w:ascii="SimSun" w:eastAsia="SimSun" w:hAnsi="SimSun" w:cs="SimSun"/>
                <w:sz w:val="16"/>
                <w:szCs w:val="16"/>
                <w:lang w:eastAsia="zh-CN"/>
              </w:rPr>
              <w:t>2013</w:t>
            </w:r>
            <w:r w:rsidRPr="003F56E7">
              <w:rPr>
                <w:rFonts w:ascii="SimSun" w:eastAsia="SimSun" w:hAnsi="SimSun" w:cs="SimSun" w:hint="eastAsia"/>
                <w:sz w:val="16"/>
                <w:szCs w:val="16"/>
                <w:lang w:eastAsia="zh-CN"/>
              </w:rPr>
              <w:t>年</w:t>
            </w:r>
            <w:r w:rsidRPr="003F56E7">
              <w:rPr>
                <w:rFonts w:ascii="SimSun" w:eastAsia="SimSun" w:hAnsi="SimSun" w:cs="SimSun"/>
                <w:sz w:val="16"/>
                <w:szCs w:val="16"/>
                <w:lang w:eastAsia="zh-CN"/>
              </w:rPr>
              <w:t>2</w:t>
            </w:r>
            <w:r w:rsidRPr="003F56E7">
              <w:rPr>
                <w:rFonts w:ascii="SimSun" w:eastAsia="SimSun" w:hAnsi="SimSun" w:cs="SimSun" w:hint="eastAsia"/>
                <w:sz w:val="16"/>
                <w:szCs w:val="16"/>
                <w:lang w:eastAsia="zh-CN"/>
              </w:rPr>
              <w:t>月</w:t>
            </w:r>
            <w:r w:rsidR="00B03A40" w:rsidRPr="003F56E7">
              <w:rPr>
                <w:rFonts w:ascii="SimSun" w:eastAsia="SimSun" w:hAnsi="SimSun" w:cs="SimSun"/>
                <w:sz w:val="16"/>
                <w:szCs w:val="16"/>
                <w:lang w:eastAsia="zh-CN"/>
              </w:rPr>
              <w:t>）</w:t>
            </w:r>
          </w:p>
        </w:tc>
        <w:tc>
          <w:tcPr>
            <w:tcW w:w="597" w:type="pct"/>
            <w:tcBorders>
              <w:top w:val="nil"/>
              <w:bottom w:val="nil"/>
            </w:tcBorders>
            <w:tcMar>
              <w:top w:w="110" w:type="dxa"/>
            </w:tcMar>
          </w:tcPr>
          <w:p w:rsidR="00382F53" w:rsidRPr="003F56E7" w:rsidRDefault="00382F53" w:rsidP="00522066">
            <w:pPr>
              <w:keepNext/>
              <w:keepLines/>
              <w:adjustRightInd w:val="0"/>
              <w:rPr>
                <w:rFonts w:ascii="SimSun" w:eastAsia="SimSun" w:hAnsi="SimSun" w:cs="SimSun"/>
                <w:sz w:val="16"/>
                <w:szCs w:val="16"/>
                <w:lang w:eastAsia="zh-CN"/>
              </w:rPr>
            </w:pPr>
            <w:r w:rsidRPr="003F56E7">
              <w:rPr>
                <w:rFonts w:ascii="SimSun" w:eastAsia="SimSun" w:hAnsi="SimSun" w:cs="SimSun"/>
                <w:sz w:val="16"/>
                <w:szCs w:val="16"/>
                <w:lang w:eastAsia="zh-CN"/>
              </w:rPr>
              <w:t>20,000,000</w:t>
            </w:r>
          </w:p>
        </w:tc>
        <w:tc>
          <w:tcPr>
            <w:tcW w:w="1418" w:type="pct"/>
            <w:tcBorders>
              <w:top w:val="nil"/>
              <w:bottom w:val="nil"/>
            </w:tcBorders>
            <w:shd w:val="clear" w:color="auto" w:fill="FFFFFF"/>
            <w:tcMar>
              <w:top w:w="110" w:type="dxa"/>
            </w:tcMar>
          </w:tcPr>
          <w:p w:rsidR="00382F53" w:rsidRPr="003F56E7" w:rsidRDefault="00382F53" w:rsidP="00522066">
            <w:pPr>
              <w:keepNext/>
              <w:keepLines/>
              <w:rPr>
                <w:rFonts w:ascii="SimSun" w:eastAsia="SimSun" w:hAnsi="SimSun" w:cs="SimSun"/>
                <w:sz w:val="16"/>
                <w:szCs w:val="16"/>
                <w:lang w:eastAsia="zh-CN"/>
              </w:rPr>
            </w:pPr>
            <w:r w:rsidRPr="003F56E7">
              <w:rPr>
                <w:rFonts w:ascii="SimSun" w:eastAsia="SimSun" w:hAnsi="SimSun" w:cs="SimSun"/>
                <w:sz w:val="16"/>
                <w:szCs w:val="16"/>
                <w:lang w:eastAsia="zh-CN"/>
              </w:rPr>
              <w:t>24,500,000</w:t>
            </w:r>
            <w:r w:rsidR="00EA1131"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累计</w:t>
            </w:r>
            <w:r w:rsidR="00B03A40" w:rsidRPr="003F56E7">
              <w:rPr>
                <w:rFonts w:ascii="SimSun" w:eastAsia="SimSun" w:hAnsi="SimSun" w:cs="SimSun"/>
                <w:sz w:val="16"/>
                <w:szCs w:val="16"/>
                <w:lang w:eastAsia="zh-CN"/>
              </w:rPr>
              <w:t>）</w:t>
            </w:r>
          </w:p>
        </w:tc>
        <w:tc>
          <w:tcPr>
            <w:tcW w:w="597" w:type="pct"/>
            <w:tcBorders>
              <w:top w:val="nil"/>
              <w:bottom w:val="nil"/>
            </w:tcBorders>
            <w:tcMar>
              <w:top w:w="110" w:type="dxa"/>
            </w:tcMar>
          </w:tcPr>
          <w:p w:rsidR="00382F53" w:rsidRPr="003F56E7" w:rsidRDefault="0044680C" w:rsidP="00522066">
            <w:pPr>
              <w:keepNext/>
              <w:keepLines/>
              <w:jc w:val="center"/>
              <w:rPr>
                <w:rStyle w:val="Style5"/>
                <w:rFonts w:ascii="SimSun" w:eastAsia="SimSun" w:hAnsi="SimSun" w:cs="Arial"/>
                <w:color w:val="00B050"/>
                <w:sz w:val="16"/>
                <w:szCs w:val="16"/>
                <w:lang w:eastAsia="zh-CN"/>
              </w:rPr>
            </w:pPr>
            <w:r w:rsidRPr="0044680C">
              <w:rPr>
                <w:rFonts w:ascii="SimSun" w:eastAsia="SimSun" w:hAnsi="SimSun" w:cs="SimHei" w:hint="eastAsia"/>
                <w:b/>
                <w:color w:val="00B050"/>
                <w:sz w:val="16"/>
                <w:szCs w:val="16"/>
                <w:lang w:eastAsia="zh-CN"/>
              </w:rPr>
              <w:t>全部实现</w:t>
            </w:r>
          </w:p>
        </w:tc>
      </w:tr>
      <w:tr w:rsidR="00382F53" w:rsidRPr="00571D2C" w:rsidTr="003F56E7">
        <w:trPr>
          <w:cantSplit/>
        </w:trPr>
        <w:tc>
          <w:tcPr>
            <w:tcW w:w="1193" w:type="pct"/>
            <w:tcBorders>
              <w:top w:val="nil"/>
              <w:bottom w:val="nil"/>
            </w:tcBorders>
          </w:tcPr>
          <w:p w:rsidR="00382F53" w:rsidRPr="003F56E7" w:rsidRDefault="00382F53" w:rsidP="003F56E7">
            <w:pPr>
              <w:rPr>
                <w:rFonts w:ascii="SimSun" w:eastAsia="SimSun" w:hAnsi="SimSun"/>
                <w:sz w:val="16"/>
                <w:szCs w:val="16"/>
                <w:lang w:eastAsia="zh-CN"/>
              </w:rPr>
            </w:pPr>
            <w:r w:rsidRPr="003F56E7">
              <w:rPr>
                <w:rFonts w:ascii="SimSun" w:eastAsia="SimSun" w:hAnsi="SimSun" w:cs="SimSun"/>
                <w:sz w:val="16"/>
                <w:szCs w:val="16"/>
                <w:lang w:eastAsia="zh-CN"/>
              </w:rPr>
              <w:t>PATENTSCOPE</w:t>
            </w:r>
            <w:r w:rsidRPr="003F56E7">
              <w:rPr>
                <w:rFonts w:ascii="SimSun" w:eastAsia="SimSun" w:hAnsi="SimSun" w:cs="SimSun" w:hint="eastAsia"/>
                <w:sz w:val="16"/>
                <w:szCs w:val="16"/>
                <w:lang w:eastAsia="zh-CN"/>
              </w:rPr>
              <w:t>中的国家</w:t>
            </w:r>
            <w:r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地区收藏数量</w:t>
            </w:r>
          </w:p>
        </w:tc>
        <w:tc>
          <w:tcPr>
            <w:tcW w:w="1194" w:type="pct"/>
            <w:tcBorders>
              <w:top w:val="nil"/>
              <w:bottom w:val="nil"/>
            </w:tcBorders>
          </w:tcPr>
          <w:p w:rsidR="00382F53" w:rsidRPr="002B2302" w:rsidRDefault="00382F53" w:rsidP="003F56E7">
            <w:pPr>
              <w:keepNext/>
              <w:keepLines/>
              <w:rPr>
                <w:rFonts w:ascii="KaiTi" w:eastAsia="KaiTi" w:hAnsi="KaiTi"/>
                <w:iCs/>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年末最新基准：</w:t>
            </w:r>
            <w:r w:rsidRPr="003F56E7">
              <w:rPr>
                <w:rFonts w:ascii="SimSun" w:eastAsia="SimSun" w:hAnsi="SimSun" w:cs="SimSun"/>
                <w:color w:val="002060"/>
                <w:sz w:val="16"/>
                <w:szCs w:val="16"/>
                <w:lang w:eastAsia="zh-CN"/>
              </w:rPr>
              <w:t>36</w:t>
            </w:r>
            <w:r w:rsidR="00EA1131" w:rsidRPr="003F56E7">
              <w:rPr>
                <w:rFonts w:ascii="SimSun" w:eastAsia="SimSun" w:hAnsi="SimSun" w:cs="SimSun"/>
                <w:color w:val="002060"/>
                <w:sz w:val="16"/>
                <w:szCs w:val="16"/>
                <w:lang w:eastAsia="zh-CN"/>
              </w:rPr>
              <w:t>（</w:t>
            </w:r>
            <w:r w:rsidRPr="003F56E7">
              <w:rPr>
                <w:rFonts w:ascii="SimSun" w:eastAsia="SimSun" w:hAnsi="SimSun" w:cs="SimSun" w:hint="eastAsia"/>
                <w:color w:val="002060"/>
                <w:sz w:val="16"/>
                <w:szCs w:val="16"/>
                <w:lang w:eastAsia="zh-CN"/>
              </w:rPr>
              <w:t>累计</w:t>
            </w:r>
            <w:r w:rsidR="00B03A40" w:rsidRPr="003F56E7">
              <w:rPr>
                <w:rFonts w:ascii="SimSun" w:eastAsia="SimSun" w:hAnsi="SimSun" w:cs="SimSun"/>
                <w:color w:val="002060"/>
                <w:sz w:val="16"/>
                <w:szCs w:val="16"/>
                <w:lang w:eastAsia="zh-CN"/>
              </w:rPr>
              <w:t>）</w:t>
            </w:r>
          </w:p>
          <w:p w:rsidR="00382F53" w:rsidRPr="003F56E7" w:rsidRDefault="00382F53" w:rsidP="003F56E7">
            <w:pPr>
              <w:keepNext/>
              <w:keepLines/>
              <w:rPr>
                <w:rFonts w:ascii="SimSun" w:eastAsia="SimSun" w:hAnsi="SimSun"/>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两年期计划与预算原始基准</w:t>
            </w:r>
            <w:r w:rsidRPr="00571D2C">
              <w:rPr>
                <w:rFonts w:ascii="KaiTi" w:eastAsia="KaiTi" w:hAnsi="KaiTi" w:cs="KaiTi" w:hint="eastAsia"/>
                <w:iCs/>
                <w:sz w:val="16"/>
                <w:szCs w:val="16"/>
                <w:lang w:eastAsia="zh-CN"/>
              </w:rPr>
              <w:t>：</w:t>
            </w:r>
            <w:r w:rsidRPr="003F56E7">
              <w:rPr>
                <w:rFonts w:ascii="SimSun" w:eastAsia="SimSun" w:hAnsi="SimSun" w:cs="SimSun"/>
                <w:sz w:val="16"/>
                <w:szCs w:val="16"/>
                <w:lang w:eastAsia="zh-CN"/>
              </w:rPr>
              <w:t>27</w:t>
            </w:r>
            <w:r w:rsidR="00EA1131" w:rsidRPr="003F56E7">
              <w:rPr>
                <w:rFonts w:ascii="SimSun" w:eastAsia="SimSun" w:hAnsi="SimSun" w:cs="SimSun"/>
                <w:sz w:val="16"/>
                <w:szCs w:val="16"/>
                <w:lang w:eastAsia="zh-CN"/>
              </w:rPr>
              <w:t>（</w:t>
            </w:r>
            <w:r w:rsidRPr="003F56E7">
              <w:rPr>
                <w:rFonts w:ascii="SimSun" w:eastAsia="SimSun" w:hAnsi="SimSun" w:cs="SimSun"/>
                <w:sz w:val="16"/>
                <w:szCs w:val="16"/>
                <w:lang w:eastAsia="zh-CN"/>
              </w:rPr>
              <w:t>2013</w:t>
            </w:r>
            <w:r w:rsidRPr="003F56E7">
              <w:rPr>
                <w:rFonts w:ascii="SimSun" w:eastAsia="SimSun" w:hAnsi="SimSun" w:cs="SimSun" w:hint="eastAsia"/>
                <w:sz w:val="16"/>
                <w:szCs w:val="16"/>
                <w:lang w:eastAsia="zh-CN"/>
              </w:rPr>
              <w:t>年</w:t>
            </w:r>
            <w:r w:rsidRPr="003F56E7">
              <w:rPr>
                <w:rFonts w:ascii="SimSun" w:eastAsia="SimSun" w:hAnsi="SimSun" w:cs="SimSun"/>
                <w:sz w:val="16"/>
                <w:szCs w:val="16"/>
                <w:lang w:eastAsia="zh-CN"/>
              </w:rPr>
              <w:t>2</w:t>
            </w:r>
            <w:r w:rsidRPr="003F56E7">
              <w:rPr>
                <w:rFonts w:ascii="SimSun" w:eastAsia="SimSun" w:hAnsi="SimSun" w:cs="SimSun" w:hint="eastAsia"/>
                <w:sz w:val="16"/>
                <w:szCs w:val="16"/>
                <w:lang w:eastAsia="zh-CN"/>
              </w:rPr>
              <w:t>月</w:t>
            </w:r>
            <w:r w:rsidR="00B03A40" w:rsidRPr="003F56E7">
              <w:rPr>
                <w:rFonts w:ascii="SimSun" w:eastAsia="SimSun" w:hAnsi="SimSun" w:cs="SimSun"/>
                <w:sz w:val="16"/>
                <w:szCs w:val="16"/>
                <w:lang w:eastAsia="zh-CN"/>
              </w:rPr>
              <w:t>）</w:t>
            </w:r>
          </w:p>
        </w:tc>
        <w:tc>
          <w:tcPr>
            <w:tcW w:w="597" w:type="pct"/>
            <w:tcBorders>
              <w:top w:val="nil"/>
              <w:bottom w:val="nil"/>
            </w:tcBorders>
            <w:tcMar>
              <w:top w:w="110" w:type="dxa"/>
            </w:tcMar>
          </w:tcPr>
          <w:p w:rsidR="00382F53" w:rsidRPr="003F56E7" w:rsidRDefault="00382F53" w:rsidP="003F56E7">
            <w:pPr>
              <w:keepNext/>
              <w:keepLines/>
              <w:rPr>
                <w:rFonts w:ascii="SimSun" w:eastAsia="SimSun" w:hAnsi="SimSun" w:cs="SimSun"/>
                <w:sz w:val="16"/>
                <w:szCs w:val="16"/>
                <w:lang w:eastAsia="zh-CN"/>
              </w:rPr>
            </w:pPr>
            <w:r w:rsidRPr="003F56E7">
              <w:rPr>
                <w:rFonts w:ascii="SimSun" w:eastAsia="SimSun" w:hAnsi="SimSun" w:cs="SimSun"/>
                <w:sz w:val="16"/>
                <w:szCs w:val="16"/>
                <w:lang w:eastAsia="zh-CN"/>
              </w:rPr>
              <w:t>35</w:t>
            </w:r>
          </w:p>
        </w:tc>
        <w:tc>
          <w:tcPr>
            <w:tcW w:w="1418" w:type="pct"/>
            <w:tcBorders>
              <w:top w:val="nil"/>
              <w:bottom w:val="nil"/>
            </w:tcBorders>
            <w:shd w:val="clear" w:color="auto" w:fill="FFFFFF"/>
            <w:tcMar>
              <w:top w:w="110" w:type="dxa"/>
            </w:tcMar>
          </w:tcPr>
          <w:p w:rsidR="00382F53" w:rsidRPr="003F56E7" w:rsidRDefault="00382F53" w:rsidP="003F56E7">
            <w:pPr>
              <w:keepNext/>
              <w:keepLines/>
              <w:rPr>
                <w:rFonts w:ascii="SimSun" w:eastAsia="SimSun" w:hAnsi="SimSun" w:cs="SimSun"/>
                <w:sz w:val="16"/>
                <w:szCs w:val="16"/>
                <w:lang w:eastAsia="zh-CN"/>
              </w:rPr>
            </w:pPr>
            <w:r w:rsidRPr="003F56E7">
              <w:rPr>
                <w:rFonts w:ascii="SimSun" w:eastAsia="SimSun" w:hAnsi="SimSun" w:cs="SimSun"/>
                <w:sz w:val="16"/>
                <w:szCs w:val="16"/>
                <w:lang w:eastAsia="zh-CN"/>
              </w:rPr>
              <w:t>43</w:t>
            </w:r>
            <w:r w:rsidR="00EA1131"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累计</w:t>
            </w:r>
            <w:r w:rsidR="00B03A40" w:rsidRPr="003F56E7">
              <w:rPr>
                <w:rFonts w:ascii="SimSun" w:eastAsia="SimSun" w:hAnsi="SimSun" w:cs="SimSun"/>
                <w:sz w:val="16"/>
                <w:szCs w:val="16"/>
                <w:lang w:eastAsia="zh-CN"/>
              </w:rPr>
              <w:t>）</w:t>
            </w:r>
          </w:p>
        </w:tc>
        <w:tc>
          <w:tcPr>
            <w:tcW w:w="597" w:type="pct"/>
            <w:tcBorders>
              <w:top w:val="nil"/>
              <w:bottom w:val="nil"/>
            </w:tcBorders>
            <w:tcMar>
              <w:top w:w="110" w:type="dxa"/>
            </w:tcMar>
          </w:tcPr>
          <w:p w:rsidR="00382F53" w:rsidRPr="003F56E7" w:rsidRDefault="0044680C" w:rsidP="003F56E7">
            <w:pPr>
              <w:keepNext/>
              <w:keepLines/>
              <w:jc w:val="center"/>
              <w:rPr>
                <w:rStyle w:val="Style5"/>
                <w:rFonts w:ascii="SimSun" w:eastAsia="SimSun" w:hAnsi="SimSun" w:cs="Arial"/>
                <w:color w:val="00B050"/>
                <w:sz w:val="16"/>
                <w:szCs w:val="16"/>
                <w:lang w:eastAsia="zh-CN"/>
              </w:rPr>
            </w:pPr>
            <w:r w:rsidRPr="0044680C">
              <w:rPr>
                <w:rFonts w:ascii="SimSun" w:eastAsia="SimSun" w:hAnsi="SimSun" w:cs="SimHei" w:hint="eastAsia"/>
                <w:b/>
                <w:color w:val="00B050"/>
                <w:sz w:val="16"/>
                <w:szCs w:val="16"/>
                <w:lang w:eastAsia="zh-CN"/>
              </w:rPr>
              <w:t>全部实现</w:t>
            </w:r>
          </w:p>
        </w:tc>
      </w:tr>
      <w:tr w:rsidR="00382F53" w:rsidRPr="00571D2C" w:rsidTr="003F56E7">
        <w:trPr>
          <w:cantSplit/>
        </w:trPr>
        <w:tc>
          <w:tcPr>
            <w:tcW w:w="1193" w:type="pct"/>
            <w:tcBorders>
              <w:top w:val="nil"/>
              <w:bottom w:val="single" w:sz="4" w:space="0" w:color="auto"/>
            </w:tcBorders>
          </w:tcPr>
          <w:p w:rsidR="00382F53" w:rsidRPr="003F56E7" w:rsidRDefault="00382F53" w:rsidP="003F56E7">
            <w:pPr>
              <w:rPr>
                <w:rFonts w:ascii="SimSun" w:eastAsia="SimSun" w:hAnsi="SimSun"/>
                <w:sz w:val="16"/>
                <w:szCs w:val="16"/>
                <w:lang w:eastAsia="zh-CN"/>
              </w:rPr>
            </w:pPr>
            <w:r w:rsidRPr="003F56E7">
              <w:rPr>
                <w:rFonts w:ascii="SimSun" w:eastAsia="SimSun" w:hAnsi="SimSun" w:cs="SimSun" w:hint="eastAsia"/>
                <w:sz w:val="16"/>
                <w:szCs w:val="16"/>
                <w:lang w:eastAsia="zh-CN"/>
              </w:rPr>
              <w:t>全球品牌数据库中的国家</w:t>
            </w:r>
            <w:r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地区收藏数量</w:t>
            </w:r>
          </w:p>
        </w:tc>
        <w:tc>
          <w:tcPr>
            <w:tcW w:w="1194" w:type="pct"/>
            <w:tcBorders>
              <w:top w:val="nil"/>
              <w:bottom w:val="single" w:sz="4" w:space="0" w:color="auto"/>
            </w:tcBorders>
          </w:tcPr>
          <w:p w:rsidR="00382F53" w:rsidRPr="002B2302" w:rsidRDefault="00382F53" w:rsidP="003F56E7">
            <w:pPr>
              <w:keepNext/>
              <w:keepLines/>
              <w:rPr>
                <w:rFonts w:ascii="KaiTi" w:eastAsia="KaiTi" w:hAnsi="KaiTi"/>
                <w:iCs/>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年末最新基准：</w:t>
            </w:r>
            <w:r w:rsidRPr="003F56E7">
              <w:rPr>
                <w:rFonts w:ascii="SimSun" w:eastAsia="SimSun" w:hAnsi="SimSun" w:cs="SimSun"/>
                <w:color w:val="002060"/>
                <w:sz w:val="16"/>
                <w:szCs w:val="16"/>
                <w:lang w:eastAsia="zh-CN"/>
              </w:rPr>
              <w:t>12</w:t>
            </w:r>
          </w:p>
          <w:p w:rsidR="00382F53" w:rsidRPr="003F56E7" w:rsidRDefault="00382F53" w:rsidP="003F56E7">
            <w:pPr>
              <w:keepNext/>
              <w:keepLines/>
              <w:rPr>
                <w:rFonts w:ascii="SimSun" w:eastAsia="SimSun" w:hAnsi="SimSun"/>
                <w:i/>
                <w:iCs/>
                <w:color w:val="002060"/>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两年期计划与预算原始基准</w:t>
            </w:r>
            <w:r w:rsidRPr="00571D2C">
              <w:rPr>
                <w:rFonts w:ascii="KaiTi" w:eastAsia="KaiTi" w:hAnsi="KaiTi" w:cs="KaiTi" w:hint="eastAsia"/>
                <w:iCs/>
                <w:sz w:val="16"/>
                <w:szCs w:val="16"/>
                <w:lang w:eastAsia="zh-CN"/>
              </w:rPr>
              <w:t>：</w:t>
            </w:r>
            <w:r w:rsidRPr="003F56E7">
              <w:rPr>
                <w:rFonts w:ascii="SimSun" w:eastAsia="SimSun" w:hAnsi="SimSun" w:cs="SimSun"/>
                <w:sz w:val="16"/>
                <w:szCs w:val="16"/>
                <w:lang w:eastAsia="zh-CN"/>
              </w:rPr>
              <w:t>9</w:t>
            </w:r>
            <w:r w:rsidR="00EA1131" w:rsidRPr="003F56E7">
              <w:rPr>
                <w:rFonts w:ascii="SimSun" w:eastAsia="SimSun" w:hAnsi="SimSun" w:cs="SimSun"/>
                <w:sz w:val="16"/>
                <w:szCs w:val="16"/>
                <w:lang w:eastAsia="zh-CN"/>
              </w:rPr>
              <w:t>（</w:t>
            </w:r>
            <w:r w:rsidRPr="003F56E7">
              <w:rPr>
                <w:rFonts w:ascii="SimSun" w:eastAsia="SimSun" w:hAnsi="SimSun" w:cs="SimSun"/>
                <w:sz w:val="16"/>
                <w:szCs w:val="16"/>
                <w:lang w:eastAsia="zh-CN"/>
              </w:rPr>
              <w:t>2013</w:t>
            </w:r>
            <w:r w:rsidRPr="003F56E7">
              <w:rPr>
                <w:rFonts w:ascii="SimSun" w:eastAsia="SimSun" w:hAnsi="SimSun" w:cs="SimSun" w:hint="eastAsia"/>
                <w:sz w:val="16"/>
                <w:szCs w:val="16"/>
                <w:lang w:eastAsia="zh-CN"/>
              </w:rPr>
              <w:t>年</w:t>
            </w:r>
            <w:r w:rsidRPr="003F56E7">
              <w:rPr>
                <w:rFonts w:ascii="SimSun" w:eastAsia="SimSun" w:hAnsi="SimSun" w:cs="SimSun"/>
                <w:sz w:val="16"/>
                <w:szCs w:val="16"/>
                <w:lang w:eastAsia="zh-CN"/>
              </w:rPr>
              <w:t>2</w:t>
            </w:r>
            <w:r w:rsidRPr="003F56E7">
              <w:rPr>
                <w:rFonts w:ascii="SimSun" w:eastAsia="SimSun" w:hAnsi="SimSun" w:cs="SimSun" w:hint="eastAsia"/>
                <w:sz w:val="16"/>
                <w:szCs w:val="16"/>
                <w:lang w:eastAsia="zh-CN"/>
              </w:rPr>
              <w:t>月</w:t>
            </w:r>
            <w:r w:rsidR="00B03A40" w:rsidRPr="003F56E7">
              <w:rPr>
                <w:rFonts w:ascii="SimSun" w:eastAsia="SimSun" w:hAnsi="SimSun" w:cs="SimSun"/>
                <w:sz w:val="16"/>
                <w:szCs w:val="16"/>
                <w:lang w:eastAsia="zh-CN"/>
              </w:rPr>
              <w:t>）</w:t>
            </w:r>
          </w:p>
        </w:tc>
        <w:tc>
          <w:tcPr>
            <w:tcW w:w="597" w:type="pct"/>
            <w:tcBorders>
              <w:top w:val="nil"/>
              <w:bottom w:val="single" w:sz="4" w:space="0" w:color="auto"/>
            </w:tcBorders>
            <w:tcMar>
              <w:top w:w="110" w:type="dxa"/>
            </w:tcMar>
          </w:tcPr>
          <w:p w:rsidR="00382F53" w:rsidRPr="003F56E7" w:rsidRDefault="00382F53" w:rsidP="003F56E7">
            <w:pPr>
              <w:keepNext/>
              <w:keepLines/>
              <w:rPr>
                <w:rFonts w:ascii="SimSun" w:eastAsia="SimSun" w:hAnsi="SimSun" w:cs="SimSun"/>
                <w:sz w:val="16"/>
                <w:szCs w:val="16"/>
                <w:lang w:eastAsia="zh-CN"/>
              </w:rPr>
            </w:pPr>
            <w:r w:rsidRPr="003F56E7">
              <w:rPr>
                <w:rFonts w:ascii="SimSun" w:eastAsia="SimSun" w:hAnsi="SimSun" w:cs="SimSun"/>
                <w:sz w:val="16"/>
                <w:szCs w:val="16"/>
                <w:lang w:eastAsia="zh-CN"/>
              </w:rPr>
              <w:t>18</w:t>
            </w:r>
          </w:p>
        </w:tc>
        <w:tc>
          <w:tcPr>
            <w:tcW w:w="1418" w:type="pct"/>
            <w:tcBorders>
              <w:top w:val="nil"/>
              <w:bottom w:val="single" w:sz="4" w:space="0" w:color="auto"/>
            </w:tcBorders>
            <w:shd w:val="clear" w:color="auto" w:fill="FFFFFF"/>
            <w:tcMar>
              <w:top w:w="110" w:type="dxa"/>
            </w:tcMar>
          </w:tcPr>
          <w:p w:rsidR="00382F53" w:rsidRPr="003F56E7" w:rsidRDefault="00382F53" w:rsidP="003F56E7">
            <w:pPr>
              <w:keepNext/>
              <w:keepLines/>
              <w:rPr>
                <w:rFonts w:ascii="SimSun" w:eastAsia="SimSun" w:hAnsi="SimSun" w:cs="SimSun"/>
                <w:sz w:val="16"/>
                <w:szCs w:val="16"/>
                <w:lang w:eastAsia="zh-CN"/>
              </w:rPr>
            </w:pPr>
            <w:r w:rsidRPr="003F56E7">
              <w:rPr>
                <w:rFonts w:ascii="SimSun" w:eastAsia="SimSun" w:hAnsi="SimSun" w:cs="SimSun"/>
                <w:sz w:val="16"/>
                <w:szCs w:val="16"/>
                <w:lang w:eastAsia="zh-CN"/>
              </w:rPr>
              <w:t>26</w:t>
            </w:r>
            <w:r w:rsidR="00EA1131"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累计</w:t>
            </w:r>
            <w:r w:rsidR="00B03A40" w:rsidRPr="003F56E7">
              <w:rPr>
                <w:rFonts w:ascii="SimSun" w:eastAsia="SimSun" w:hAnsi="SimSun" w:cs="SimSun"/>
                <w:sz w:val="16"/>
                <w:szCs w:val="16"/>
                <w:lang w:eastAsia="zh-CN"/>
              </w:rPr>
              <w:t>）</w:t>
            </w:r>
          </w:p>
        </w:tc>
        <w:tc>
          <w:tcPr>
            <w:tcW w:w="597" w:type="pct"/>
            <w:tcBorders>
              <w:top w:val="nil"/>
              <w:bottom w:val="single" w:sz="4" w:space="0" w:color="auto"/>
            </w:tcBorders>
            <w:tcMar>
              <w:top w:w="110" w:type="dxa"/>
            </w:tcMar>
          </w:tcPr>
          <w:p w:rsidR="00382F53" w:rsidRPr="003F56E7" w:rsidRDefault="0044680C" w:rsidP="003F56E7">
            <w:pPr>
              <w:keepNext/>
              <w:keepLines/>
              <w:jc w:val="center"/>
              <w:rPr>
                <w:rStyle w:val="Style5"/>
                <w:rFonts w:ascii="SimSun" w:eastAsia="SimSun" w:hAnsi="SimSun" w:cs="Arial"/>
                <w:color w:val="00B050"/>
                <w:sz w:val="16"/>
                <w:szCs w:val="16"/>
                <w:lang w:eastAsia="zh-CN"/>
              </w:rPr>
            </w:pPr>
            <w:r w:rsidRPr="0044680C">
              <w:rPr>
                <w:rFonts w:ascii="SimSun" w:eastAsia="SimSun" w:hAnsi="SimSun" w:cs="SimHei" w:hint="eastAsia"/>
                <w:b/>
                <w:color w:val="00B050"/>
                <w:sz w:val="16"/>
                <w:szCs w:val="16"/>
                <w:lang w:eastAsia="zh-CN"/>
              </w:rPr>
              <w:t>全部实现</w:t>
            </w:r>
          </w:p>
        </w:tc>
      </w:tr>
    </w:tbl>
    <w:p w:rsidR="00382F53" w:rsidRPr="00976725" w:rsidRDefault="00382F53"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两年期风险报告</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94"/>
        <w:gridCol w:w="2184"/>
        <w:gridCol w:w="2327"/>
        <w:gridCol w:w="2551"/>
      </w:tblGrid>
      <w:tr w:rsidR="0064217A" w:rsidRPr="00571D2C" w:rsidTr="0033220F">
        <w:tc>
          <w:tcPr>
            <w:tcW w:w="2294" w:type="dxa"/>
            <w:tcBorders>
              <w:top w:val="single" w:sz="4" w:space="0" w:color="auto"/>
              <w:bottom w:val="single" w:sz="4" w:space="0" w:color="auto"/>
            </w:tcBorders>
            <w:shd w:val="clear" w:color="auto" w:fill="C6D9F1"/>
            <w:vAlign w:val="center"/>
          </w:tcPr>
          <w:p w:rsidR="0064217A" w:rsidRPr="0033220F" w:rsidRDefault="0064217A" w:rsidP="00522066">
            <w:pPr>
              <w:adjustRightInd w:val="0"/>
              <w:spacing w:beforeLines="30" w:before="72" w:afterLines="30" w:after="72"/>
              <w:jc w:val="center"/>
              <w:rPr>
                <w:rFonts w:ascii="SimSun" w:eastAsia="SimSun" w:hAnsi="SimSun"/>
                <w:b/>
                <w:bCs/>
                <w:sz w:val="18"/>
                <w:szCs w:val="21"/>
                <w:lang w:eastAsia="zh-CN"/>
              </w:rPr>
            </w:pPr>
            <w:r w:rsidRPr="0033220F">
              <w:rPr>
                <w:rFonts w:ascii="SimSun" w:eastAsia="SimSun" w:hAnsi="SimSun" w:hint="eastAsia"/>
                <w:b/>
                <w:bCs/>
                <w:sz w:val="18"/>
                <w:szCs w:val="21"/>
                <w:lang w:eastAsia="zh-CN"/>
              </w:rPr>
              <w:t>计划实现成果中的风险</w:t>
            </w:r>
          </w:p>
        </w:tc>
        <w:tc>
          <w:tcPr>
            <w:tcW w:w="2184" w:type="dxa"/>
            <w:tcBorders>
              <w:top w:val="single" w:sz="4" w:space="0" w:color="auto"/>
              <w:bottom w:val="single" w:sz="4" w:space="0" w:color="auto"/>
            </w:tcBorders>
            <w:shd w:val="clear" w:color="auto" w:fill="C6D9F1"/>
            <w:vAlign w:val="center"/>
          </w:tcPr>
          <w:p w:rsidR="0064217A" w:rsidRPr="0033220F" w:rsidRDefault="0064217A" w:rsidP="00522066">
            <w:pPr>
              <w:adjustRightInd w:val="0"/>
              <w:spacing w:beforeLines="30" w:before="72" w:afterLines="30" w:after="72"/>
              <w:jc w:val="center"/>
              <w:rPr>
                <w:rFonts w:ascii="SimSun" w:eastAsia="SimSun" w:hAnsi="SimSun"/>
                <w:b/>
                <w:bCs/>
                <w:sz w:val="18"/>
                <w:szCs w:val="21"/>
                <w:lang w:eastAsia="zh-CN"/>
              </w:rPr>
            </w:pPr>
            <w:r w:rsidRPr="0033220F">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33220F">
              <w:rPr>
                <w:rFonts w:ascii="SimSun" w:eastAsia="SimSun" w:hAnsi="SimSun" w:hint="eastAsia"/>
                <w:b/>
                <w:bCs/>
                <w:sz w:val="18"/>
                <w:szCs w:val="21"/>
                <w:lang w:eastAsia="zh-CN"/>
              </w:rPr>
              <w:t>缓解计划</w:t>
            </w:r>
          </w:p>
        </w:tc>
        <w:tc>
          <w:tcPr>
            <w:tcW w:w="2327" w:type="dxa"/>
            <w:tcBorders>
              <w:top w:val="single" w:sz="4" w:space="0" w:color="auto"/>
              <w:bottom w:val="single" w:sz="4" w:space="0" w:color="auto"/>
            </w:tcBorders>
            <w:shd w:val="clear" w:color="auto" w:fill="C6D9F1"/>
            <w:vAlign w:val="center"/>
          </w:tcPr>
          <w:p w:rsidR="0064217A" w:rsidRPr="0033220F" w:rsidRDefault="00605DF8" w:rsidP="00522066">
            <w:pPr>
              <w:adjustRightInd w:val="0"/>
              <w:spacing w:beforeLines="30" w:before="72" w:afterLines="30" w:after="72"/>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551" w:type="dxa"/>
            <w:tcBorders>
              <w:top w:val="single" w:sz="4" w:space="0" w:color="auto"/>
              <w:bottom w:val="single" w:sz="4" w:space="0" w:color="auto"/>
            </w:tcBorders>
            <w:shd w:val="clear" w:color="auto" w:fill="C6D9F1"/>
            <w:vAlign w:val="center"/>
          </w:tcPr>
          <w:p w:rsidR="0064217A" w:rsidRPr="0033220F" w:rsidRDefault="0064217A" w:rsidP="00522066">
            <w:pPr>
              <w:adjustRightInd w:val="0"/>
              <w:spacing w:beforeLines="30" w:before="72" w:afterLines="30" w:after="72"/>
              <w:jc w:val="center"/>
              <w:rPr>
                <w:rFonts w:ascii="SimSun" w:eastAsia="SimSun" w:hAnsi="SimSun"/>
                <w:b/>
                <w:bCs/>
                <w:sz w:val="18"/>
                <w:szCs w:val="21"/>
                <w:lang w:eastAsia="zh-CN"/>
              </w:rPr>
            </w:pPr>
            <w:r w:rsidRPr="0033220F">
              <w:rPr>
                <w:rFonts w:ascii="SimSun" w:eastAsia="SimSun" w:hAnsi="SimSun" w:hint="eastAsia"/>
                <w:b/>
                <w:bCs/>
                <w:sz w:val="18"/>
                <w:szCs w:val="21"/>
                <w:lang w:eastAsia="zh-CN"/>
              </w:rPr>
              <w:t>对计划</w:t>
            </w:r>
            <w:r w:rsidR="00391D4C" w:rsidRPr="0033220F">
              <w:rPr>
                <w:rFonts w:ascii="SimSun" w:eastAsia="SimSun" w:hAnsi="SimSun" w:hint="eastAsia"/>
                <w:b/>
                <w:bCs/>
                <w:sz w:val="18"/>
                <w:szCs w:val="21"/>
                <w:lang w:eastAsia="zh-CN"/>
              </w:rPr>
              <w:t>绩效</w:t>
            </w:r>
            <w:r w:rsidRPr="0033220F">
              <w:rPr>
                <w:rFonts w:ascii="SimSun" w:eastAsia="SimSun" w:hAnsi="SimSun" w:hint="eastAsia"/>
                <w:b/>
                <w:bCs/>
                <w:sz w:val="18"/>
                <w:szCs w:val="21"/>
                <w:lang w:eastAsia="zh-CN"/>
              </w:rPr>
              <w:t>的影响</w:t>
            </w:r>
          </w:p>
        </w:tc>
      </w:tr>
      <w:tr w:rsidR="00382F53" w:rsidRPr="00571D2C" w:rsidTr="0033220F">
        <w:tc>
          <w:tcPr>
            <w:tcW w:w="2294" w:type="dxa"/>
            <w:tcBorders>
              <w:top w:val="single" w:sz="4" w:space="0" w:color="auto"/>
              <w:bottom w:val="single" w:sz="4" w:space="0" w:color="auto"/>
            </w:tcBorders>
            <w:tcMar>
              <w:top w:w="113" w:type="dxa"/>
              <w:bottom w:w="113" w:type="dxa"/>
            </w:tcMar>
          </w:tcPr>
          <w:p w:rsidR="00382F53" w:rsidRPr="0033220F" w:rsidRDefault="00382F53" w:rsidP="0033220F">
            <w:pPr>
              <w:spacing w:beforeLines="30" w:before="72" w:afterLines="30" w:after="72"/>
              <w:jc w:val="both"/>
              <w:rPr>
                <w:rFonts w:ascii="SimSun" w:eastAsia="SimSun" w:hAnsi="SimSun"/>
                <w:sz w:val="16"/>
                <w:szCs w:val="21"/>
                <w:lang w:eastAsia="zh-CN"/>
              </w:rPr>
            </w:pPr>
            <w:r w:rsidRPr="0033220F">
              <w:rPr>
                <w:rFonts w:ascii="SimSun" w:eastAsia="SimSun" w:hAnsi="SimSun" w:cs="SimSun" w:hint="eastAsia"/>
                <w:sz w:val="16"/>
                <w:szCs w:val="21"/>
                <w:lang w:eastAsia="zh-CN"/>
              </w:rPr>
              <w:t>由于局地互联网服务中断或日内瓦总部出现技术故障，造成暂时或长期无法访问全球数据库</w:t>
            </w:r>
          </w:p>
        </w:tc>
        <w:tc>
          <w:tcPr>
            <w:tcW w:w="2184" w:type="dxa"/>
            <w:tcBorders>
              <w:top w:val="single" w:sz="4" w:space="0" w:color="auto"/>
              <w:bottom w:val="single" w:sz="4" w:space="0" w:color="auto"/>
            </w:tcBorders>
            <w:tcMar>
              <w:top w:w="113" w:type="dxa"/>
              <w:bottom w:w="113" w:type="dxa"/>
            </w:tcMar>
          </w:tcPr>
          <w:p w:rsidR="00382F53" w:rsidRPr="0033220F" w:rsidRDefault="00382F53" w:rsidP="0033220F">
            <w:pPr>
              <w:keepNext/>
              <w:keepLines/>
              <w:adjustRightInd w:val="0"/>
              <w:spacing w:beforeLines="30" w:before="72" w:afterLines="30" w:after="72"/>
              <w:jc w:val="both"/>
              <w:rPr>
                <w:rFonts w:ascii="SimSun" w:eastAsia="SimSun" w:hAnsi="SimSun"/>
                <w:sz w:val="16"/>
                <w:szCs w:val="21"/>
                <w:lang w:eastAsia="zh-CN"/>
              </w:rPr>
            </w:pPr>
            <w:r w:rsidRPr="0033220F">
              <w:rPr>
                <w:rFonts w:ascii="SimSun" w:eastAsia="SimSun" w:hAnsi="SimSun" w:cs="SimSun" w:hint="eastAsia"/>
                <w:sz w:val="16"/>
                <w:szCs w:val="21"/>
                <w:lang w:eastAsia="zh-CN"/>
              </w:rPr>
              <w:t>调查数据托管的可能地点，以便保存复制的数据用于灾难复原和地理分布。调查可能的镜像网站，以便在局地业务中断时保持数据存取</w:t>
            </w:r>
          </w:p>
        </w:tc>
        <w:tc>
          <w:tcPr>
            <w:tcW w:w="2327" w:type="dxa"/>
            <w:tcBorders>
              <w:top w:val="single" w:sz="4" w:space="0" w:color="auto"/>
              <w:bottom w:val="single" w:sz="4" w:space="0" w:color="auto"/>
            </w:tcBorders>
          </w:tcPr>
          <w:p w:rsidR="00382F53" w:rsidRPr="0033220F" w:rsidRDefault="00382F53" w:rsidP="0033220F">
            <w:pPr>
              <w:keepNext/>
              <w:keepLines/>
              <w:adjustRightInd w:val="0"/>
              <w:spacing w:beforeLines="30" w:before="72" w:afterLines="30" w:after="72"/>
              <w:jc w:val="both"/>
              <w:rPr>
                <w:rFonts w:ascii="SimSun" w:eastAsia="SimSun" w:hAnsi="SimSun"/>
                <w:sz w:val="16"/>
                <w:szCs w:val="21"/>
                <w:lang w:eastAsia="zh-CN"/>
              </w:rPr>
            </w:pPr>
            <w:r w:rsidRPr="0033220F">
              <w:rPr>
                <w:rFonts w:ascii="SimSun" w:eastAsia="SimSun" w:hAnsi="SimSun" w:cs="SimSun" w:hint="eastAsia"/>
                <w:sz w:val="16"/>
                <w:szCs w:val="21"/>
                <w:lang w:eastAsia="zh-CN"/>
              </w:rPr>
              <w:t>两年期内通过位于亚洲的一个镜像网站解决了</w:t>
            </w:r>
            <w:r w:rsidRPr="0033220F">
              <w:rPr>
                <w:rFonts w:ascii="SimSun" w:eastAsia="SimSun" w:hAnsi="SimSun" w:cs="SimSun"/>
                <w:sz w:val="16"/>
                <w:szCs w:val="21"/>
                <w:lang w:eastAsia="zh-CN"/>
              </w:rPr>
              <w:t>PATENTSCOPE</w:t>
            </w:r>
            <w:r w:rsidRPr="0033220F">
              <w:rPr>
                <w:rFonts w:ascii="SimSun" w:eastAsia="SimSun" w:hAnsi="SimSun" w:cs="SimSun" w:hint="eastAsia"/>
                <w:sz w:val="16"/>
                <w:szCs w:val="21"/>
                <w:lang w:eastAsia="zh-CN"/>
              </w:rPr>
              <w:t>系统的地理分布，为远程复制提供了保障，使亚洲地区得到了更长的延迟时间，从而降低了风险</w:t>
            </w:r>
          </w:p>
        </w:tc>
        <w:tc>
          <w:tcPr>
            <w:tcW w:w="2551" w:type="dxa"/>
            <w:tcBorders>
              <w:top w:val="single" w:sz="4" w:space="0" w:color="auto"/>
              <w:bottom w:val="single" w:sz="4" w:space="0" w:color="auto"/>
            </w:tcBorders>
          </w:tcPr>
          <w:p w:rsidR="00382F53" w:rsidRPr="0033220F" w:rsidRDefault="00382F53" w:rsidP="0033220F">
            <w:pPr>
              <w:keepNext/>
              <w:keepLines/>
              <w:adjustRightInd w:val="0"/>
              <w:spacing w:beforeLines="30" w:before="72" w:afterLines="30" w:after="72"/>
              <w:jc w:val="both"/>
              <w:rPr>
                <w:rFonts w:ascii="SimSun" w:eastAsia="SimSun" w:hAnsi="SimSun"/>
                <w:sz w:val="16"/>
                <w:szCs w:val="21"/>
                <w:lang w:eastAsia="zh-CN"/>
              </w:rPr>
            </w:pPr>
            <w:r w:rsidRPr="0033220F">
              <w:rPr>
                <w:rFonts w:ascii="SimSun" w:eastAsia="SimSun" w:hAnsi="SimSun" w:cs="SimSun" w:hint="eastAsia"/>
                <w:sz w:val="16"/>
                <w:szCs w:val="21"/>
                <w:lang w:eastAsia="zh-CN"/>
              </w:rPr>
              <w:t>该风险及其演变并未对</w:t>
            </w:r>
            <w:r w:rsidRPr="0033220F">
              <w:rPr>
                <w:rFonts w:ascii="SimSun" w:eastAsia="SimSun" w:hAnsi="SimSun" w:cs="SimSun"/>
                <w:sz w:val="16"/>
                <w:szCs w:val="21"/>
                <w:lang w:eastAsia="zh-CN"/>
              </w:rPr>
              <w:t>2014/15</w:t>
            </w:r>
            <w:r w:rsidRPr="0033220F">
              <w:rPr>
                <w:rFonts w:ascii="SimSun" w:eastAsia="SimSun" w:hAnsi="SimSun" w:cs="SimSun" w:hint="eastAsia"/>
                <w:sz w:val="16"/>
                <w:szCs w:val="21"/>
                <w:lang w:eastAsia="zh-CN"/>
              </w:rPr>
              <w:t>年计划</w:t>
            </w:r>
            <w:r w:rsidR="00391D4C" w:rsidRPr="0033220F">
              <w:rPr>
                <w:rFonts w:ascii="SimSun" w:eastAsia="SimSun" w:hAnsi="SimSun" w:cs="SimSun" w:hint="eastAsia"/>
                <w:sz w:val="16"/>
                <w:szCs w:val="21"/>
                <w:lang w:eastAsia="zh-CN"/>
              </w:rPr>
              <w:t>绩效</w:t>
            </w:r>
            <w:r w:rsidRPr="0033220F">
              <w:rPr>
                <w:rFonts w:ascii="SimSun" w:eastAsia="SimSun" w:hAnsi="SimSun" w:cs="SimSun" w:hint="eastAsia"/>
                <w:sz w:val="16"/>
                <w:szCs w:val="21"/>
                <w:lang w:eastAsia="zh-CN"/>
              </w:rPr>
              <w:t>造成任何实质性影响。</w:t>
            </w:r>
          </w:p>
        </w:tc>
      </w:tr>
    </w:tbl>
    <w:p w:rsidR="00382F53" w:rsidRPr="00976725" w:rsidRDefault="00382F53"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t>资源利用情况</w:t>
      </w:r>
    </w:p>
    <w:p w:rsidR="00382F53" w:rsidRPr="00571D2C" w:rsidRDefault="00382F53" w:rsidP="003B3ED7">
      <w:pPr>
        <w:pStyle w:val="af2"/>
        <w:keepNext/>
        <w:keepLines/>
        <w:adjustRightInd w:val="0"/>
        <w:spacing w:beforeLines="100" w:before="240" w:beforeAutospacing="0" w:after="0" w:afterAutospacing="0" w:line="340" w:lineRule="atLeast"/>
        <w:jc w:val="center"/>
        <w:rPr>
          <w:rFonts w:ascii="SimSun" w:hAnsi="SimSun"/>
          <w:sz w:val="21"/>
          <w:szCs w:val="21"/>
          <w:lang w:eastAsia="zh-CN"/>
        </w:rPr>
      </w:pPr>
      <w:r w:rsidRPr="00571D2C">
        <w:rPr>
          <w:rFonts w:ascii="SimSun" w:hAnsi="SimSun" w:hint="eastAsia"/>
          <w:sz w:val="21"/>
          <w:szCs w:val="21"/>
          <w:lang w:eastAsia="zh-CN"/>
        </w:rPr>
        <w:t>预算和实际支出</w:t>
      </w:r>
      <w:r w:rsidR="00EA1131" w:rsidRPr="00571D2C">
        <w:rPr>
          <w:rFonts w:ascii="SimSun" w:hAnsi="SimSun"/>
          <w:sz w:val="21"/>
          <w:szCs w:val="21"/>
          <w:lang w:eastAsia="zh-CN"/>
        </w:rPr>
        <w:t>（</w:t>
      </w:r>
      <w:r w:rsidRPr="00571D2C">
        <w:rPr>
          <w:rFonts w:ascii="SimSun" w:hAnsi="SimSun" w:hint="eastAsia"/>
          <w:sz w:val="21"/>
          <w:szCs w:val="21"/>
          <w:lang w:eastAsia="zh-CN"/>
        </w:rPr>
        <w:t>按成果开列</w:t>
      </w:r>
      <w:r w:rsidR="00B03A40" w:rsidRPr="00571D2C">
        <w:rPr>
          <w:rFonts w:ascii="SimSun" w:hAnsi="SimSun"/>
          <w:sz w:val="21"/>
          <w:szCs w:val="21"/>
          <w:lang w:eastAsia="zh-CN"/>
        </w:rPr>
        <w:t>）</w:t>
      </w:r>
    </w:p>
    <w:p w:rsidR="00382F53"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382F53"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382F53" w:rsidRPr="008C4303" w:rsidRDefault="0056038F" w:rsidP="00382F53">
      <w:pPr>
        <w:jc w:val="center"/>
        <w:rPr>
          <w:rFonts w:ascii="SimSun" w:eastAsia="SimSun" w:hAnsi="SimSun"/>
          <w:sz w:val="21"/>
        </w:rPr>
      </w:pPr>
      <w:r w:rsidRPr="008C4303">
        <w:rPr>
          <w:rFonts w:ascii="SimSun" w:eastAsia="SimSun" w:hAnsi="SimSun"/>
          <w:noProof/>
          <w:sz w:val="21"/>
          <w:lang w:eastAsia="zh-CN"/>
        </w:rPr>
        <w:drawing>
          <wp:inline distT="0" distB="0" distL="0" distR="0" wp14:anchorId="190329F6" wp14:editId="296D946A">
            <wp:extent cx="5764530" cy="1572895"/>
            <wp:effectExtent l="0" t="0" r="7620" b="825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764530" cy="1572895"/>
                    </a:xfrm>
                    <a:prstGeom prst="rect">
                      <a:avLst/>
                    </a:prstGeom>
                    <a:noFill/>
                    <a:ln>
                      <a:noFill/>
                    </a:ln>
                  </pic:spPr>
                </pic:pic>
              </a:graphicData>
            </a:graphic>
          </wp:inline>
        </w:drawing>
      </w:r>
    </w:p>
    <w:p w:rsidR="00382F53" w:rsidRPr="0071120E" w:rsidRDefault="00382F53" w:rsidP="003B3ED7">
      <w:pPr>
        <w:pStyle w:val="af2"/>
        <w:keepNext/>
        <w:keepLines/>
        <w:adjustRightInd w:val="0"/>
        <w:spacing w:beforeLines="100" w:before="240" w:beforeAutospacing="0" w:after="0" w:afterAutospacing="0" w:line="340" w:lineRule="atLeast"/>
        <w:jc w:val="center"/>
        <w:rPr>
          <w:rFonts w:ascii="SimSun" w:hAnsi="SimSun"/>
          <w:sz w:val="21"/>
          <w:szCs w:val="21"/>
          <w:lang w:eastAsia="zh-CN"/>
        </w:rPr>
      </w:pPr>
      <w:r w:rsidRPr="0071120E">
        <w:rPr>
          <w:rFonts w:ascii="SimSun" w:hAnsi="SimSun" w:hint="eastAsia"/>
          <w:sz w:val="21"/>
          <w:szCs w:val="21"/>
          <w:lang w:eastAsia="zh-CN"/>
        </w:rPr>
        <w:lastRenderedPageBreak/>
        <w:t>预算和实际支出</w:t>
      </w:r>
      <w:r w:rsidR="00EA1131">
        <w:rPr>
          <w:rFonts w:ascii="SimSun" w:hAnsi="SimSun"/>
          <w:sz w:val="21"/>
          <w:szCs w:val="21"/>
          <w:lang w:eastAsia="zh-CN"/>
        </w:rPr>
        <w:t>（</w:t>
      </w:r>
      <w:r w:rsidRPr="0071120E">
        <w:rPr>
          <w:rFonts w:ascii="SimSun" w:hAnsi="SimSun" w:hint="eastAsia"/>
          <w:sz w:val="21"/>
          <w:szCs w:val="21"/>
          <w:lang w:eastAsia="zh-CN"/>
        </w:rPr>
        <w:t>人事和非人事</w:t>
      </w:r>
      <w:r w:rsidR="00B03A40">
        <w:rPr>
          <w:rFonts w:ascii="SimSun" w:hAnsi="SimSun"/>
          <w:sz w:val="21"/>
          <w:szCs w:val="21"/>
          <w:lang w:eastAsia="zh-CN"/>
        </w:rPr>
        <w:t>）</w:t>
      </w:r>
    </w:p>
    <w:p w:rsidR="00382F53"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382F53"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382F53" w:rsidRPr="008C4303" w:rsidRDefault="007616AE" w:rsidP="006A0804">
      <w:pPr>
        <w:jc w:val="center"/>
        <w:rPr>
          <w:rFonts w:ascii="SimSun" w:eastAsia="SimSun" w:hAnsi="SimSun"/>
          <w:sz w:val="16"/>
          <w:szCs w:val="16"/>
        </w:rPr>
      </w:pPr>
      <w:r w:rsidRPr="008C4303">
        <w:rPr>
          <w:rFonts w:ascii="SimSun" w:eastAsia="SimSun" w:hAnsi="SimSun"/>
          <w:noProof/>
          <w:sz w:val="21"/>
          <w:lang w:eastAsia="zh-CN"/>
        </w:rPr>
        <w:drawing>
          <wp:inline distT="0" distB="0" distL="0" distR="0" wp14:anchorId="6BE37C60" wp14:editId="11274EDD">
            <wp:extent cx="5940425" cy="1121059"/>
            <wp:effectExtent l="0" t="0" r="3175" b="3175"/>
            <wp:docPr id="5182" name="图片 5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940425" cy="1121059"/>
                    </a:xfrm>
                    <a:prstGeom prst="rect">
                      <a:avLst/>
                    </a:prstGeom>
                    <a:noFill/>
                    <a:ln>
                      <a:noFill/>
                    </a:ln>
                  </pic:spPr>
                </pic:pic>
              </a:graphicData>
            </a:graphic>
          </wp:inline>
        </w:drawing>
      </w:r>
    </w:p>
    <w:p w:rsidR="00382F53" w:rsidRPr="008C4303" w:rsidRDefault="00382F53" w:rsidP="00522066">
      <w:pPr>
        <w:spacing w:beforeLines="100" w:before="240" w:afterLines="50" w:after="120"/>
        <w:jc w:val="both"/>
        <w:rPr>
          <w:rFonts w:ascii="SimSun" w:eastAsia="SimSun" w:hAnsi="SimSun"/>
          <w:sz w:val="21"/>
          <w:u w:val="single"/>
          <w:lang w:eastAsia="zh-CN"/>
        </w:rPr>
      </w:pPr>
      <w:r w:rsidRPr="00352C3B">
        <w:rPr>
          <w:rFonts w:ascii="SimSun" w:hAnsi="SimSun" w:cs="SimSun"/>
          <w:sz w:val="21"/>
          <w:lang w:eastAsia="zh-CN"/>
        </w:rPr>
        <w:t>A.</w:t>
      </w:r>
      <w:r w:rsidRPr="008C4303">
        <w:rPr>
          <w:rFonts w:ascii="SimSun" w:eastAsia="SimSun" w:hAnsi="SimSun"/>
          <w:sz w:val="21"/>
          <w:lang w:eastAsia="zh-CN"/>
        </w:rPr>
        <w:tab/>
      </w:r>
      <w:r w:rsidR="00114240" w:rsidRPr="00AE2F6F">
        <w:rPr>
          <w:rFonts w:ascii="SimSun" w:eastAsia="SimSun" w:hAnsi="SimSun" w:hint="eastAsia"/>
          <w:sz w:val="21"/>
          <w:szCs w:val="21"/>
          <w:u w:val="single"/>
          <w:lang w:eastAsia="zh-CN"/>
        </w:rPr>
        <w:t>2014/15年调剂使用后</w:t>
      </w:r>
      <w:r w:rsidR="00114240">
        <w:rPr>
          <w:rFonts w:ascii="SimSun" w:eastAsia="SimSun" w:hAnsi="SimSun" w:hint="eastAsia"/>
          <w:sz w:val="21"/>
          <w:szCs w:val="21"/>
          <w:u w:val="single"/>
          <w:lang w:eastAsia="zh-CN"/>
        </w:rPr>
        <w:t>最终</w:t>
      </w:r>
      <w:r w:rsidR="00114240" w:rsidRPr="00AE2F6F">
        <w:rPr>
          <w:rFonts w:ascii="SimSun" w:eastAsia="SimSun" w:hAnsi="SimSun" w:hint="eastAsia"/>
          <w:sz w:val="21"/>
          <w:szCs w:val="21"/>
          <w:u w:val="single"/>
          <w:lang w:eastAsia="zh-CN"/>
        </w:rPr>
        <w:t>预算</w:t>
      </w:r>
    </w:p>
    <w:p w:rsidR="00382F53" w:rsidRPr="00785D51" w:rsidRDefault="00382F53" w:rsidP="00785D51">
      <w:pPr>
        <w:pStyle w:val="af3"/>
        <w:numPr>
          <w:ilvl w:val="0"/>
          <w:numId w:val="19"/>
        </w:numPr>
        <w:tabs>
          <w:tab w:val="left" w:pos="800"/>
        </w:tabs>
        <w:overflowPunct w:val="0"/>
        <w:spacing w:afterLines="50" w:after="120" w:line="340" w:lineRule="atLeast"/>
        <w:ind w:left="0" w:firstLine="0"/>
        <w:jc w:val="both"/>
        <w:rPr>
          <w:rFonts w:ascii="SimSun" w:eastAsia="SimSun" w:hAnsi="SimSun"/>
          <w:sz w:val="21"/>
          <w:lang w:eastAsia="zh-CN"/>
        </w:rPr>
      </w:pPr>
      <w:r w:rsidRPr="00785D51">
        <w:rPr>
          <w:rFonts w:ascii="SimSun" w:eastAsia="SimSun" w:hAnsi="SimSun" w:cs="SimSun"/>
          <w:sz w:val="21"/>
          <w:szCs w:val="21"/>
          <w:lang w:eastAsia="zh-CN"/>
        </w:rPr>
        <w:t>2014/15</w:t>
      </w:r>
      <w:r w:rsidRPr="00785D51">
        <w:rPr>
          <w:rFonts w:ascii="SimSun" w:eastAsia="SimSun" w:hAnsi="SimSun" w:cs="SimSun" w:hint="eastAsia"/>
          <w:sz w:val="21"/>
          <w:szCs w:val="21"/>
          <w:lang w:eastAsia="zh-CN"/>
        </w:rPr>
        <w:t>年调剂</w:t>
      </w:r>
      <w:r w:rsidRPr="00785D51">
        <w:rPr>
          <w:rFonts w:ascii="SimSun" w:eastAsia="SimSun" w:hAnsi="SimSun" w:cs="SimSun" w:hint="eastAsia"/>
          <w:color w:val="000000"/>
          <w:kern w:val="2"/>
          <w:sz w:val="21"/>
          <w:szCs w:val="21"/>
          <w:lang w:eastAsia="zh-CN"/>
        </w:rPr>
        <w:t>使用</w:t>
      </w:r>
      <w:r w:rsidRPr="00785D51">
        <w:rPr>
          <w:rFonts w:ascii="SimSun" w:eastAsia="SimSun" w:hAnsi="SimSun" w:cs="SimSun" w:hint="eastAsia"/>
          <w:sz w:val="21"/>
          <w:szCs w:val="21"/>
          <w:lang w:eastAsia="zh-CN"/>
        </w:rPr>
        <w:t>后核定预算有所增长</w:t>
      </w:r>
      <w:r w:rsidR="00EA1131" w:rsidRPr="00785D51">
        <w:rPr>
          <w:rFonts w:ascii="SimSun" w:eastAsia="SimSun" w:hAnsi="SimSun" w:cs="SimSun"/>
          <w:sz w:val="21"/>
          <w:szCs w:val="21"/>
          <w:lang w:eastAsia="zh-CN"/>
        </w:rPr>
        <w:t>（</w:t>
      </w:r>
      <w:r w:rsidRPr="00785D51">
        <w:rPr>
          <w:rFonts w:ascii="SimSun" w:eastAsia="SimSun" w:hAnsi="SimSun" w:cs="SimSun" w:hint="eastAsia"/>
          <w:sz w:val="21"/>
          <w:szCs w:val="21"/>
          <w:lang w:eastAsia="zh-CN"/>
        </w:rPr>
        <w:t>人事费</w:t>
      </w:r>
      <w:r w:rsidR="00B03A40" w:rsidRPr="00785D51">
        <w:rPr>
          <w:rFonts w:ascii="SimSun" w:eastAsia="SimSun" w:hAnsi="SimSun" w:cs="SimSun"/>
          <w:sz w:val="21"/>
          <w:szCs w:val="21"/>
          <w:lang w:eastAsia="zh-CN"/>
        </w:rPr>
        <w:t>）</w:t>
      </w:r>
      <w:r w:rsidRPr="00785D51">
        <w:rPr>
          <w:rFonts w:ascii="SimSun" w:eastAsia="SimSun" w:hAnsi="SimSun" w:cs="SimSun" w:hint="eastAsia"/>
          <w:sz w:val="21"/>
          <w:szCs w:val="21"/>
          <w:lang w:eastAsia="zh-CN"/>
        </w:rPr>
        <w:t>，反映了本计划为全球数据库的升级而进行的一个职位改叙以及新增人事费的重新部署。这一增长也反映在预期成果四</w:t>
      </w:r>
      <w:r w:rsidRPr="00785D51">
        <w:rPr>
          <w:rFonts w:ascii="SimSun" w:eastAsia="SimSun" w:hAnsi="SimSun" w:cs="SimSun"/>
          <w:sz w:val="21"/>
          <w:szCs w:val="21"/>
          <w:lang w:eastAsia="zh-CN"/>
        </w:rPr>
        <w:t>.2</w:t>
      </w:r>
      <w:r w:rsidRPr="00785D51">
        <w:rPr>
          <w:rFonts w:ascii="SimSun" w:eastAsia="SimSun" w:hAnsi="SimSun" w:cs="SimSun" w:hint="eastAsia"/>
          <w:sz w:val="21"/>
          <w:szCs w:val="21"/>
          <w:lang w:eastAsia="zh-CN"/>
        </w:rPr>
        <w:t>项下</w:t>
      </w:r>
      <w:r w:rsidR="00EA1131" w:rsidRPr="00785D51">
        <w:rPr>
          <w:rFonts w:ascii="SimSun" w:eastAsia="SimSun" w:hAnsi="SimSun" w:cs="SimSun"/>
          <w:sz w:val="21"/>
          <w:szCs w:val="21"/>
          <w:lang w:eastAsia="zh-CN"/>
        </w:rPr>
        <w:t>（</w:t>
      </w:r>
      <w:r w:rsidRPr="00785D51">
        <w:rPr>
          <w:rFonts w:ascii="SimSun" w:eastAsia="SimSun" w:hAnsi="SimSun" w:cs="SimSun" w:hint="eastAsia"/>
          <w:sz w:val="21"/>
          <w:szCs w:val="21"/>
          <w:lang w:eastAsia="zh-CN"/>
        </w:rPr>
        <w:t>对知识产权信息和知识的获取和利用得到加强</w:t>
      </w:r>
      <w:r w:rsidR="00B03A40" w:rsidRPr="00785D51">
        <w:rPr>
          <w:rFonts w:ascii="SimSun" w:eastAsia="SimSun" w:hAnsi="SimSun" w:cs="SimSun"/>
          <w:sz w:val="21"/>
          <w:szCs w:val="21"/>
          <w:lang w:eastAsia="zh-CN"/>
        </w:rPr>
        <w:t>）</w:t>
      </w:r>
      <w:r w:rsidRPr="00785D51">
        <w:rPr>
          <w:rFonts w:ascii="SimSun" w:eastAsia="SimSun" w:hAnsi="SimSun" w:cs="SimSun" w:hint="eastAsia"/>
          <w:sz w:val="21"/>
          <w:szCs w:val="21"/>
          <w:lang w:eastAsia="zh-CN"/>
        </w:rPr>
        <w:t>。此外，该预期成果项下的费用增长，是因为本计划为开发数据库搜索引擎而重新分配了人事费。</w:t>
      </w:r>
    </w:p>
    <w:p w:rsidR="00382F53" w:rsidRPr="00785D51" w:rsidRDefault="00382F53" w:rsidP="00785D51">
      <w:pPr>
        <w:pStyle w:val="af3"/>
        <w:numPr>
          <w:ilvl w:val="0"/>
          <w:numId w:val="19"/>
        </w:numPr>
        <w:tabs>
          <w:tab w:val="left" w:pos="800"/>
        </w:tabs>
        <w:overflowPunct w:val="0"/>
        <w:spacing w:afterLines="50" w:after="120" w:line="340" w:lineRule="atLeast"/>
        <w:ind w:left="0" w:firstLine="0"/>
        <w:jc w:val="both"/>
        <w:rPr>
          <w:rFonts w:ascii="SimSun" w:eastAsia="SimSun" w:hAnsi="SimSun"/>
          <w:sz w:val="21"/>
          <w:lang w:eastAsia="zh-CN"/>
        </w:rPr>
      </w:pPr>
      <w:r w:rsidRPr="00785D51">
        <w:rPr>
          <w:rFonts w:ascii="SimSun" w:eastAsia="SimSun" w:hAnsi="SimSun" w:cs="SimSun" w:hint="eastAsia"/>
          <w:sz w:val="21"/>
          <w:szCs w:val="21"/>
          <w:lang w:eastAsia="zh-CN"/>
        </w:rPr>
        <w:t>非人事费有所上调，主要源于外部服务提供商上传国家收藏的附加外包成本，以及服务器托管成本的增加。</w:t>
      </w:r>
    </w:p>
    <w:p w:rsidR="00382F53" w:rsidRPr="00785D51" w:rsidRDefault="00382F53" w:rsidP="00522066">
      <w:pPr>
        <w:spacing w:beforeLines="100" w:before="240" w:afterLines="50" w:after="120" w:line="340" w:lineRule="atLeast"/>
        <w:jc w:val="both"/>
        <w:rPr>
          <w:rFonts w:ascii="SimSun" w:eastAsia="SimSun" w:hAnsi="SimSun"/>
          <w:sz w:val="21"/>
          <w:u w:val="single"/>
          <w:lang w:eastAsia="ko-KR"/>
        </w:rPr>
      </w:pPr>
      <w:r w:rsidRPr="00785D51">
        <w:rPr>
          <w:rFonts w:ascii="SimSun" w:eastAsia="SimSun" w:hAnsi="SimSun" w:cs="SimSun"/>
          <w:sz w:val="21"/>
          <w:lang w:eastAsia="ko-KR"/>
        </w:rPr>
        <w:t>B.</w:t>
      </w:r>
      <w:r w:rsidRPr="00785D51">
        <w:rPr>
          <w:rFonts w:ascii="SimSun" w:eastAsia="SimSun" w:hAnsi="SimSun"/>
          <w:sz w:val="21"/>
          <w:lang w:eastAsia="ko-KR"/>
        </w:rPr>
        <w:tab/>
      </w:r>
      <w:r w:rsidRPr="00785D51">
        <w:rPr>
          <w:rFonts w:ascii="SimSun" w:eastAsia="SimSun" w:hAnsi="SimSun" w:cs="SimSun"/>
          <w:sz w:val="21"/>
          <w:szCs w:val="21"/>
          <w:u w:val="single"/>
          <w:lang w:eastAsia="zh-CN"/>
        </w:rPr>
        <w:t>2014/15</w:t>
      </w:r>
      <w:r w:rsidRPr="00785D51">
        <w:rPr>
          <w:rFonts w:ascii="SimSun" w:eastAsia="SimSun" w:hAnsi="SimSun" w:cs="SimSun" w:hint="eastAsia"/>
          <w:sz w:val="21"/>
          <w:szCs w:val="21"/>
          <w:u w:val="single"/>
          <w:lang w:eastAsia="zh-CN"/>
        </w:rPr>
        <w:t>年预算使用情况</w:t>
      </w:r>
    </w:p>
    <w:p w:rsidR="00382F53" w:rsidRPr="00785D51" w:rsidRDefault="00382F53" w:rsidP="00785D51">
      <w:pPr>
        <w:pStyle w:val="af3"/>
        <w:numPr>
          <w:ilvl w:val="0"/>
          <w:numId w:val="19"/>
        </w:numPr>
        <w:tabs>
          <w:tab w:val="left" w:pos="800"/>
        </w:tabs>
        <w:overflowPunct w:val="0"/>
        <w:spacing w:afterLines="50" w:after="120" w:line="340" w:lineRule="atLeast"/>
        <w:ind w:left="0" w:firstLine="0"/>
        <w:jc w:val="both"/>
        <w:rPr>
          <w:rFonts w:ascii="SimSun" w:eastAsia="SimSun"/>
          <w:sz w:val="21"/>
          <w:szCs w:val="21"/>
          <w:lang w:eastAsia="zh-CN"/>
        </w:rPr>
      </w:pPr>
      <w:r w:rsidRPr="00785D51">
        <w:rPr>
          <w:rFonts w:ascii="SimSun" w:eastAsia="SimSun" w:hAnsi="SimSun" w:cs="SimSun" w:hint="eastAsia"/>
          <w:sz w:val="21"/>
          <w:szCs w:val="21"/>
          <w:lang w:eastAsia="zh-CN"/>
        </w:rPr>
        <w:t>两年期的预算</w:t>
      </w:r>
      <w:r w:rsidRPr="00785D51">
        <w:rPr>
          <w:rFonts w:ascii="SimSun" w:eastAsia="SimSun" w:hAnsi="SimSun" w:cs="SimSun" w:hint="eastAsia"/>
          <w:color w:val="000000"/>
          <w:kern w:val="2"/>
          <w:sz w:val="21"/>
          <w:szCs w:val="21"/>
          <w:lang w:eastAsia="zh-CN"/>
        </w:rPr>
        <w:t>使用</w:t>
      </w:r>
      <w:r w:rsidRPr="00785D51">
        <w:rPr>
          <w:rFonts w:ascii="SimSun" w:eastAsia="SimSun" w:hAnsi="SimSun" w:cs="SimSun" w:hint="eastAsia"/>
          <w:sz w:val="21"/>
          <w:szCs w:val="21"/>
          <w:lang w:eastAsia="zh-CN"/>
        </w:rPr>
        <w:t>情况在预期的范围之内。</w:t>
      </w:r>
    </w:p>
    <w:bookmarkEnd w:id="141"/>
    <w:p w:rsidR="00714DE0" w:rsidRPr="008C4303" w:rsidRDefault="00714DE0">
      <w:pPr>
        <w:rPr>
          <w:rFonts w:ascii="SimSun" w:eastAsia="SimSun" w:hAnsi="SimSun"/>
          <w:sz w:val="21"/>
          <w:lang w:eastAsia="zh-CN"/>
        </w:rPr>
      </w:pPr>
      <w:r w:rsidRPr="008C4303">
        <w:rPr>
          <w:rFonts w:ascii="SimSun" w:eastAsia="SimSun" w:hAnsi="SimSun"/>
          <w:sz w:val="21"/>
          <w:lang w:eastAsia="zh-CN"/>
        </w:rPr>
        <w:br w:type="page"/>
      </w:r>
    </w:p>
    <w:p w:rsidR="00B1288A" w:rsidRPr="00BE0E20" w:rsidRDefault="00B1288A" w:rsidP="00BE0E20">
      <w:pPr>
        <w:pStyle w:val="aff2"/>
      </w:pPr>
      <w:bookmarkStart w:id="142" w:name="_Toc422871054"/>
      <w:bookmarkStart w:id="143" w:name="_Toc457225773"/>
      <w:bookmarkStart w:id="144" w:name="_Toc457226142"/>
      <w:bookmarkStart w:id="145" w:name="_Toc422210498"/>
      <w:bookmarkStart w:id="146" w:name="_Toc454544483"/>
      <w:r w:rsidRPr="00BE0E20">
        <w:rPr>
          <w:rFonts w:hint="eastAsia"/>
        </w:rPr>
        <w:lastRenderedPageBreak/>
        <w:t>计划14</w:t>
      </w:r>
      <w:r w:rsidRPr="00BE0E20">
        <w:rPr>
          <w:rFonts w:hint="eastAsia"/>
        </w:rPr>
        <w:tab/>
        <w:t>信息和知识获取服务</w:t>
      </w:r>
      <w:bookmarkEnd w:id="142"/>
      <w:bookmarkEnd w:id="143"/>
      <w:bookmarkEnd w:id="144"/>
    </w:p>
    <w:p w:rsidR="00B1288A" w:rsidRPr="00571D2C" w:rsidRDefault="00B1288A"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571D2C">
        <w:rPr>
          <w:rFonts w:asciiTheme="minorEastAsia" w:hAnsiTheme="minorEastAsia" w:cs="SimSun" w:hint="eastAsia"/>
          <w:bCs w:val="0"/>
          <w:sz w:val="21"/>
          <w:szCs w:val="21"/>
          <w:lang w:eastAsia="zh-CN"/>
        </w:rPr>
        <w:t>计划管理人</w:t>
      </w:r>
      <w:r w:rsidRPr="00571D2C">
        <w:rPr>
          <w:rFonts w:asciiTheme="minorEastAsia" w:hAnsiTheme="minorEastAsia" w:cs="SimSun" w:hint="eastAsia"/>
          <w:bCs w:val="0"/>
          <w:sz w:val="21"/>
          <w:szCs w:val="21"/>
          <w:lang w:eastAsia="zh-CN"/>
        </w:rPr>
        <w:tab/>
        <w:t>高木善幸先生</w:t>
      </w:r>
    </w:p>
    <w:p w:rsidR="00B1288A" w:rsidRPr="00976725" w:rsidRDefault="00BA4AB4"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b w:val="0"/>
          <w:sz w:val="21"/>
          <w:szCs w:val="21"/>
        </w:rPr>
        <w:t>2014/15</w:t>
      </w:r>
      <w:r w:rsidRPr="00976725">
        <w:rPr>
          <w:rFonts w:ascii="SimHei" w:eastAsia="SimHei" w:hAnsi="SimHei" w:cs="SimSun" w:hint="eastAsia"/>
          <w:b w:val="0"/>
          <w:sz w:val="21"/>
          <w:szCs w:val="21"/>
        </w:rPr>
        <w:t>两年期成果</w:t>
      </w:r>
    </w:p>
    <w:p w:rsidR="00B1288A" w:rsidRPr="00785D51" w:rsidRDefault="00B1288A" w:rsidP="00785D51">
      <w:pPr>
        <w:pStyle w:val="12"/>
        <w:numPr>
          <w:ilvl w:val="0"/>
          <w:numId w:val="110"/>
        </w:numPr>
        <w:tabs>
          <w:tab w:val="left" w:pos="800"/>
        </w:tabs>
        <w:overflowPunct w:val="0"/>
        <w:spacing w:afterLines="50" w:after="120" w:line="340" w:lineRule="atLeast"/>
        <w:ind w:left="0" w:firstLine="0"/>
        <w:jc w:val="both"/>
        <w:rPr>
          <w:rFonts w:ascii="SimSun" w:eastAsia="SimSun" w:hAnsi="SimSun" w:cs="Arial"/>
          <w:bCs/>
          <w:sz w:val="21"/>
          <w:lang w:eastAsia="zh-CN"/>
        </w:rPr>
      </w:pPr>
      <w:r w:rsidRPr="00785D51">
        <w:rPr>
          <w:rFonts w:ascii="SimSun" w:eastAsia="SimSun" w:hAnsi="SimSun" w:cs="Arial" w:hint="eastAsia"/>
          <w:bCs/>
          <w:sz w:val="21"/>
          <w:lang w:eastAsia="zh-CN"/>
        </w:rPr>
        <w:t>在2014/15年两年期，在国内正式成立技术和创新支持中心</w:t>
      </w:r>
      <w:r w:rsidR="00EA1131" w:rsidRPr="00785D51">
        <w:rPr>
          <w:rFonts w:ascii="SimSun" w:eastAsia="SimSun" w:hAnsi="SimSun" w:cs="Arial" w:hint="eastAsia"/>
          <w:bCs/>
          <w:sz w:val="21"/>
          <w:lang w:eastAsia="zh-CN"/>
        </w:rPr>
        <w:t>（</w:t>
      </w:r>
      <w:r w:rsidRPr="00785D51">
        <w:rPr>
          <w:rFonts w:ascii="SimSun" w:eastAsia="SimSun" w:hAnsi="SimSun" w:cs="Arial" w:hint="eastAsia"/>
          <w:bCs/>
          <w:sz w:val="21"/>
          <w:lang w:eastAsia="zh-CN"/>
        </w:rPr>
        <w:t>TISC</w:t>
      </w:r>
      <w:r w:rsidR="00B03A40" w:rsidRPr="00785D51">
        <w:rPr>
          <w:rFonts w:ascii="SimSun" w:eastAsia="SimSun" w:hAnsi="SimSun" w:cs="Arial" w:hint="eastAsia"/>
          <w:bCs/>
          <w:sz w:val="21"/>
          <w:lang w:eastAsia="zh-CN"/>
        </w:rPr>
        <w:t>）</w:t>
      </w:r>
      <w:r w:rsidRPr="00785D51">
        <w:rPr>
          <w:rFonts w:ascii="SimSun" w:eastAsia="SimSun" w:hAnsi="SimSun" w:cs="Arial" w:hint="eastAsia"/>
          <w:bCs/>
          <w:sz w:val="21"/>
          <w:lang w:eastAsia="zh-CN"/>
        </w:rPr>
        <w:t>网络的成员国总数达到50个，新增11个网络，较2012/13年增加了28%。计划继续着重加强网络的长期可持续性，截至2015年底，认为25个TISC网络已实现可持续发展。此外，两个次地区级TISC网络也在2015年正式建立：为东盟成员国建立的东盟TISC网络和为中美洲国家与多米尼加共和国建立的CATI-CARD网络。到2015年底，</w:t>
      </w:r>
      <w:r w:rsidRPr="00785D51">
        <w:rPr>
          <w:rFonts w:ascii="SimSun" w:eastAsia="SimSun" w:hAnsi="SimSun" w:cs="SimSun"/>
          <w:bCs/>
          <w:sz w:val="21"/>
          <w:lang w:eastAsia="zh-CN"/>
        </w:rPr>
        <w:t>TISC</w:t>
      </w:r>
      <w:r w:rsidRPr="00785D51">
        <w:rPr>
          <w:rFonts w:ascii="SimSun" w:eastAsia="SimSun" w:hAnsi="SimSun" w:cs="SimSun" w:hint="eastAsia"/>
          <w:bCs/>
          <w:sz w:val="21"/>
        </w:rPr>
        <w:t>名单</w:t>
      </w:r>
      <w:r w:rsidRPr="00785D51">
        <w:rPr>
          <w:rStyle w:val="ac"/>
          <w:rFonts w:ascii="SimSun" w:eastAsia="SimSun" w:hAnsi="SimSun" w:cs="Arial"/>
          <w:bCs/>
          <w:sz w:val="21"/>
        </w:rPr>
        <w:footnoteReference w:id="86"/>
      </w:r>
      <w:r w:rsidRPr="00785D51">
        <w:rPr>
          <w:rFonts w:ascii="SimSun" w:eastAsia="SimSun" w:hAnsi="SimSun" w:cs="SimSun" w:hint="eastAsia"/>
          <w:bCs/>
          <w:sz w:val="21"/>
        </w:rPr>
        <w:t>上有</w:t>
      </w:r>
      <w:r w:rsidRPr="00785D51">
        <w:rPr>
          <w:rFonts w:ascii="SimSun" w:eastAsia="SimSun" w:hAnsi="SimSun" w:cs="Arial" w:hint="eastAsia"/>
          <w:bCs/>
          <w:sz w:val="21"/>
          <w:lang w:eastAsia="zh-CN"/>
        </w:rPr>
        <w:t>331个TISC。</w:t>
      </w:r>
    </w:p>
    <w:p w:rsidR="00B1288A" w:rsidRPr="00785D51" w:rsidRDefault="00B1288A" w:rsidP="00785D51">
      <w:pPr>
        <w:pStyle w:val="12"/>
        <w:numPr>
          <w:ilvl w:val="0"/>
          <w:numId w:val="110"/>
        </w:numPr>
        <w:tabs>
          <w:tab w:val="left" w:pos="800"/>
        </w:tabs>
        <w:overflowPunct w:val="0"/>
        <w:spacing w:afterLines="50" w:after="120" w:line="340" w:lineRule="atLeast"/>
        <w:ind w:left="0" w:firstLine="0"/>
        <w:jc w:val="both"/>
        <w:rPr>
          <w:rFonts w:ascii="SimSun" w:eastAsia="SimSun" w:hAnsi="SimSun" w:cs="Arial"/>
          <w:bCs/>
          <w:sz w:val="21"/>
          <w:lang w:eastAsia="zh-CN"/>
        </w:rPr>
      </w:pPr>
      <w:r w:rsidRPr="00785D51">
        <w:rPr>
          <w:rFonts w:ascii="SimSun" w:eastAsia="SimSun" w:hAnsi="SimSun" w:cs="Arial" w:hint="eastAsia"/>
          <w:bCs/>
          <w:sz w:val="21"/>
          <w:lang w:eastAsia="zh-CN"/>
        </w:rPr>
        <w:t>2013年启动的本地一级结构有序的能力建设计划，包括通过实地意识提升和培训活动、额外的培训师培训和项目规划会议进行能力建设的计划，在本两年期内得到了加强。与约14个组织共同举办了共计11次地区/次地区级会议，开展了50次国家规划和培训师培训讲习班，以加强地区级国家间在经验与最佳做法上的交流。</w:t>
      </w:r>
    </w:p>
    <w:p w:rsidR="00B1288A" w:rsidRPr="00785D51" w:rsidRDefault="00B1288A" w:rsidP="00785D51">
      <w:pPr>
        <w:pStyle w:val="12"/>
        <w:numPr>
          <w:ilvl w:val="0"/>
          <w:numId w:val="110"/>
        </w:numPr>
        <w:tabs>
          <w:tab w:val="left" w:pos="800"/>
        </w:tabs>
        <w:overflowPunct w:val="0"/>
        <w:spacing w:afterLines="50" w:after="120" w:line="340" w:lineRule="atLeast"/>
        <w:ind w:left="0" w:firstLine="0"/>
        <w:jc w:val="both"/>
        <w:rPr>
          <w:rFonts w:ascii="SimSun" w:eastAsia="SimSun" w:hAnsi="SimSun" w:cs="Arial"/>
          <w:bCs/>
          <w:sz w:val="21"/>
          <w:lang w:eastAsia="zh-CN"/>
        </w:rPr>
      </w:pPr>
      <w:r w:rsidRPr="00785D51">
        <w:rPr>
          <w:rFonts w:ascii="SimSun" w:eastAsia="SimSun" w:hAnsi="SimSun" w:cs="Arial" w:hint="eastAsia"/>
          <w:bCs/>
          <w:sz w:val="21"/>
          <w:lang w:eastAsia="zh-CN"/>
        </w:rPr>
        <w:t>“</w:t>
      </w:r>
      <w:r w:rsidRPr="00785D51">
        <w:rPr>
          <w:rFonts w:ascii="SimSun" w:eastAsia="SimSun" w:hAnsi="SimSun" w:cs="Arial"/>
          <w:bCs/>
          <w:sz w:val="21"/>
          <w:lang w:eastAsia="zh-CN"/>
        </w:rPr>
        <w:t>eTISC</w:t>
      </w:r>
      <w:r w:rsidRPr="00785D51">
        <w:rPr>
          <w:rFonts w:ascii="SimSun" w:eastAsia="SimSun" w:hAnsi="SimSun" w:cs="Arial" w:hint="eastAsia"/>
          <w:bCs/>
          <w:sz w:val="21"/>
          <w:lang w:eastAsia="zh-CN"/>
        </w:rPr>
        <w:t>知识管理平台”</w:t>
      </w:r>
      <w:r w:rsidRPr="00785D51">
        <w:rPr>
          <w:rFonts w:ascii="SimSun" w:eastAsia="SimSun" w:hAnsi="SimSun"/>
          <w:sz w:val="21"/>
          <w:vertAlign w:val="superscript"/>
        </w:rPr>
        <w:footnoteReference w:id="87"/>
      </w:r>
      <w:r w:rsidRPr="00785D51">
        <w:rPr>
          <w:rFonts w:ascii="SimSun" w:eastAsia="SimSun" w:hAnsi="SimSun" w:cs="Arial" w:hint="eastAsia"/>
          <w:bCs/>
          <w:sz w:val="21"/>
          <w:lang w:eastAsia="zh-CN"/>
        </w:rPr>
        <w:t>继续保持强劲增长，成员数量翻了一倍还多，到2015年底有来自逾115个成员国的将近1,500名成员，而前一个两年期的成员为700名。2014/15年，</w:t>
      </w:r>
      <w:r w:rsidRPr="00785D51">
        <w:rPr>
          <w:rFonts w:ascii="SimSun" w:eastAsia="SimSun" w:hAnsi="SimSun" w:cs="Arial"/>
          <w:bCs/>
          <w:sz w:val="21"/>
          <w:lang w:eastAsia="zh-CN"/>
        </w:rPr>
        <w:t>eTISC</w:t>
      </w:r>
      <w:r w:rsidRPr="00785D51">
        <w:rPr>
          <w:rFonts w:ascii="SimSun" w:eastAsia="SimSun" w:hAnsi="SimSun" w:cs="Arial" w:hint="eastAsia"/>
          <w:bCs/>
          <w:sz w:val="21"/>
          <w:lang w:eastAsia="zh-CN"/>
        </w:rPr>
        <w:t>平台增开了16次网络培训研讨会，并与创新支持专家举办了10次在线问答活动。对“使用和利用专利信息”交互式电子教程的需求也在持续增长，该教程以CD光盘和在线形式提供，有英文</w:t>
      </w:r>
      <w:r w:rsidRPr="00785D51">
        <w:rPr>
          <w:rFonts w:ascii="SimSun" w:eastAsia="SimSun" w:hAnsi="SimSun"/>
          <w:sz w:val="21"/>
          <w:vertAlign w:val="superscript"/>
        </w:rPr>
        <w:footnoteReference w:id="88"/>
      </w:r>
      <w:r w:rsidRPr="00785D51">
        <w:rPr>
          <w:rFonts w:ascii="SimSun" w:eastAsia="SimSun" w:hAnsi="SimSun" w:cs="Arial" w:hint="eastAsia"/>
          <w:bCs/>
          <w:sz w:val="21"/>
          <w:lang w:eastAsia="zh-CN"/>
        </w:rPr>
        <w:t>和法文</w:t>
      </w:r>
      <w:r w:rsidRPr="00785D51">
        <w:rPr>
          <w:rFonts w:ascii="SimSun" w:eastAsia="SimSun" w:hAnsi="SimSun"/>
          <w:sz w:val="21"/>
          <w:vertAlign w:val="superscript"/>
        </w:rPr>
        <w:footnoteReference w:id="89"/>
      </w:r>
      <w:r w:rsidRPr="00785D51">
        <w:rPr>
          <w:rFonts w:ascii="SimSun" w:eastAsia="SimSun" w:hAnsi="SimSun" w:cs="Arial" w:hint="eastAsia"/>
          <w:bCs/>
          <w:sz w:val="21"/>
          <w:lang w:eastAsia="zh-CN"/>
        </w:rPr>
        <w:t>版。西班牙文版于2015年底最后完成。</w:t>
      </w:r>
    </w:p>
    <w:p w:rsidR="00B1288A" w:rsidRPr="00785D51" w:rsidRDefault="00B1288A" w:rsidP="00785D51">
      <w:pPr>
        <w:pStyle w:val="12"/>
        <w:numPr>
          <w:ilvl w:val="0"/>
          <w:numId w:val="110"/>
        </w:numPr>
        <w:tabs>
          <w:tab w:val="left" w:pos="800"/>
        </w:tabs>
        <w:overflowPunct w:val="0"/>
        <w:spacing w:afterLines="50" w:after="120" w:line="340" w:lineRule="atLeast"/>
        <w:ind w:left="0" w:firstLine="0"/>
        <w:jc w:val="both"/>
        <w:rPr>
          <w:rFonts w:ascii="SimSun" w:eastAsia="SimSun" w:hAnsi="SimSun" w:cs="Arial"/>
          <w:bCs/>
          <w:sz w:val="21"/>
          <w:lang w:eastAsia="zh-CN"/>
        </w:rPr>
      </w:pPr>
      <w:r w:rsidRPr="00785D51">
        <w:rPr>
          <w:rFonts w:ascii="SimSun" w:eastAsia="SimSun" w:hAnsi="SimSun" w:cs="Arial" w:hint="eastAsia"/>
          <w:bCs/>
          <w:sz w:val="21"/>
          <w:lang w:eastAsia="zh-CN"/>
        </w:rPr>
        <w:t>2015年启动了WIPO与世界经济论坛联合举办的发明者援助计划</w:t>
      </w:r>
      <w:r w:rsidR="00EA1131" w:rsidRPr="00785D51">
        <w:rPr>
          <w:rFonts w:ascii="SimSun" w:eastAsia="SimSun" w:hAnsi="SimSun" w:cs="Arial" w:hint="eastAsia"/>
          <w:bCs/>
          <w:sz w:val="21"/>
          <w:lang w:eastAsia="zh-CN"/>
        </w:rPr>
        <w:t>（</w:t>
      </w:r>
      <w:r w:rsidRPr="00785D51">
        <w:rPr>
          <w:rFonts w:ascii="SimSun" w:eastAsia="SimSun" w:hAnsi="SimSun" w:cs="Arial" w:hint="eastAsia"/>
          <w:bCs/>
          <w:sz w:val="21"/>
          <w:lang w:eastAsia="zh-CN"/>
        </w:rPr>
        <w:t>IAP</w:t>
      </w:r>
      <w:r w:rsidR="00B03A40" w:rsidRPr="00785D51">
        <w:rPr>
          <w:rFonts w:ascii="SimSun" w:eastAsia="SimSun" w:hAnsi="SimSun" w:cs="Arial" w:hint="eastAsia"/>
          <w:bCs/>
          <w:sz w:val="21"/>
          <w:lang w:eastAsia="zh-CN"/>
        </w:rPr>
        <w:t>）</w:t>
      </w:r>
      <w:r w:rsidRPr="00785D51">
        <w:rPr>
          <w:rFonts w:ascii="SimSun" w:eastAsia="SimSun" w:hAnsi="SimSun" w:cs="Arial" w:hint="eastAsia"/>
          <w:bCs/>
          <w:sz w:val="21"/>
          <w:lang w:eastAsia="zh-CN"/>
        </w:rPr>
        <w:t>，旨在通过向资金资源不足的本地发明者和小企业提供专利申请方面的法律援助来加强国家创新，计划在哥伦比亚和摩洛哥启动了两个试点项目。在此背景下，以在线形式提供交互式的专利电子教程和无偿法律服务。</w:t>
      </w:r>
    </w:p>
    <w:p w:rsidR="00B1288A" w:rsidRPr="00785D51" w:rsidRDefault="00B1288A" w:rsidP="00785D51">
      <w:pPr>
        <w:pStyle w:val="12"/>
        <w:numPr>
          <w:ilvl w:val="0"/>
          <w:numId w:val="110"/>
        </w:numPr>
        <w:tabs>
          <w:tab w:val="left" w:pos="800"/>
        </w:tabs>
        <w:overflowPunct w:val="0"/>
        <w:spacing w:afterLines="50" w:after="120" w:line="340" w:lineRule="atLeast"/>
        <w:ind w:left="0" w:firstLine="0"/>
        <w:jc w:val="both"/>
        <w:rPr>
          <w:rFonts w:ascii="SimSun" w:eastAsia="SimSun" w:hAnsi="SimSun"/>
          <w:bCs/>
          <w:sz w:val="21"/>
          <w:lang w:eastAsia="zh-CN"/>
        </w:rPr>
      </w:pPr>
      <w:r w:rsidRPr="00785D51">
        <w:rPr>
          <w:rFonts w:ascii="SimSun" w:eastAsia="SimSun" w:hAnsi="SimSun" w:hint="eastAsia"/>
          <w:bCs/>
          <w:sz w:val="21"/>
          <w:lang w:eastAsia="zh-CN"/>
        </w:rPr>
        <w:t>从“获取研究促进发展和创新</w:t>
      </w:r>
      <w:r w:rsidR="00EA1131" w:rsidRPr="00785D51">
        <w:rPr>
          <w:rFonts w:ascii="SimSun" w:eastAsia="SimSun" w:hAnsi="SimSun" w:hint="eastAsia"/>
          <w:bCs/>
          <w:sz w:val="21"/>
          <w:lang w:eastAsia="zh-CN"/>
        </w:rPr>
        <w:t>（</w:t>
      </w:r>
      <w:r w:rsidRPr="00785D51">
        <w:rPr>
          <w:rFonts w:ascii="SimSun" w:eastAsia="SimSun" w:hAnsi="SimSun" w:hint="eastAsia"/>
          <w:bCs/>
          <w:sz w:val="21"/>
          <w:lang w:eastAsia="zh-CN"/>
        </w:rPr>
        <w:t>ARDI</w:t>
      </w:r>
      <w:r w:rsidR="00B03A40" w:rsidRPr="00785D51">
        <w:rPr>
          <w:rFonts w:ascii="SimSun" w:eastAsia="SimSun" w:hAnsi="SimSun" w:hint="eastAsia"/>
          <w:bCs/>
          <w:sz w:val="21"/>
          <w:lang w:eastAsia="zh-CN"/>
        </w:rPr>
        <w:t>）</w:t>
      </w:r>
      <w:r w:rsidRPr="00785D51">
        <w:rPr>
          <w:rFonts w:ascii="SimSun" w:eastAsia="SimSun" w:hAnsi="SimSun" w:hint="eastAsia"/>
          <w:bCs/>
          <w:sz w:val="21"/>
          <w:lang w:eastAsia="zh-CN"/>
        </w:rPr>
        <w:t>”计划</w:t>
      </w:r>
      <w:r w:rsidR="00EA1131" w:rsidRPr="00785D51">
        <w:rPr>
          <w:rFonts w:ascii="SimSun" w:eastAsia="SimSun" w:hAnsi="SimSun" w:hint="eastAsia"/>
          <w:bCs/>
          <w:sz w:val="21"/>
          <w:lang w:eastAsia="zh-CN"/>
        </w:rPr>
        <w:t>（</w:t>
      </w:r>
      <w:r w:rsidRPr="00785D51">
        <w:rPr>
          <w:rFonts w:ascii="SimSun" w:eastAsia="SimSun" w:hAnsi="SimSun" w:hint="eastAsia"/>
          <w:bCs/>
          <w:sz w:val="21"/>
          <w:lang w:eastAsia="zh-CN"/>
        </w:rPr>
        <w:t>包括通过“研究促进生活</w:t>
      </w:r>
      <w:r w:rsidR="00EA1131" w:rsidRPr="00785D51">
        <w:rPr>
          <w:rFonts w:ascii="SimSun" w:eastAsia="SimSun" w:hAnsi="SimSun" w:hint="eastAsia"/>
          <w:bCs/>
          <w:sz w:val="21"/>
          <w:lang w:eastAsia="zh-CN"/>
        </w:rPr>
        <w:t>（</w:t>
      </w:r>
      <w:r w:rsidRPr="00785D51">
        <w:rPr>
          <w:rFonts w:ascii="SimSun" w:eastAsia="SimSun" w:hAnsi="SimSun" w:cs="Arial"/>
          <w:sz w:val="21"/>
          <w:lang w:eastAsia="zh-CN"/>
        </w:rPr>
        <w:t>Research4Life</w:t>
      </w:r>
      <w:r w:rsidR="00B03A40" w:rsidRPr="00785D51">
        <w:rPr>
          <w:rFonts w:ascii="SimSun" w:eastAsia="SimSun" w:hAnsi="SimSun" w:hint="eastAsia"/>
          <w:bCs/>
          <w:sz w:val="21"/>
          <w:lang w:eastAsia="zh-CN"/>
        </w:rPr>
        <w:t>）</w:t>
      </w:r>
      <w:r w:rsidRPr="00785D51">
        <w:rPr>
          <w:rFonts w:ascii="SimSun" w:eastAsia="SimSun" w:hAnsi="SimSun" w:hint="eastAsia"/>
          <w:bCs/>
          <w:sz w:val="21"/>
          <w:lang w:eastAsia="zh-CN"/>
        </w:rPr>
        <w:t>”伙伴计划</w:t>
      </w:r>
      <w:r w:rsidR="00B03A40" w:rsidRPr="00785D51">
        <w:rPr>
          <w:rFonts w:ascii="SimSun" w:eastAsia="SimSun" w:hAnsi="SimSun" w:hint="eastAsia"/>
          <w:bCs/>
          <w:sz w:val="21"/>
          <w:lang w:eastAsia="zh-CN"/>
        </w:rPr>
        <w:t>）</w:t>
      </w:r>
      <w:r w:rsidRPr="00785D51">
        <w:rPr>
          <w:rFonts w:ascii="SimSun" w:eastAsia="SimSun" w:hAnsi="SimSun" w:hint="eastAsia"/>
          <w:bCs/>
          <w:sz w:val="21"/>
          <w:lang w:eastAsia="zh-CN"/>
        </w:rPr>
        <w:t>可获取的科技期刊内容继续增多，达到21,243本期刊、48,988本电子书和169件参考著作和数据库。ARDI活跃用户数量在2014/15年翻了三倍，达到623个，2012/13年则为207个。“获取专门专利信息</w:t>
      </w:r>
      <w:r w:rsidR="00EA1131" w:rsidRPr="00785D51">
        <w:rPr>
          <w:rFonts w:ascii="SimSun" w:eastAsia="SimSun" w:hAnsi="SimSun" w:hint="eastAsia"/>
          <w:bCs/>
          <w:sz w:val="21"/>
          <w:lang w:eastAsia="zh-CN"/>
        </w:rPr>
        <w:t>（</w:t>
      </w:r>
      <w:r w:rsidRPr="00785D51">
        <w:rPr>
          <w:rFonts w:ascii="SimSun" w:eastAsia="SimSun" w:hAnsi="SimSun" w:hint="eastAsia"/>
          <w:bCs/>
          <w:sz w:val="21"/>
          <w:lang w:eastAsia="zh-CN"/>
        </w:rPr>
        <w:t>ASPI</w:t>
      </w:r>
      <w:r w:rsidR="00B03A40" w:rsidRPr="00785D51">
        <w:rPr>
          <w:rFonts w:ascii="SimSun" w:eastAsia="SimSun" w:hAnsi="SimSun" w:hint="eastAsia"/>
          <w:bCs/>
          <w:sz w:val="21"/>
          <w:lang w:eastAsia="zh-CN"/>
        </w:rPr>
        <w:t>）</w:t>
      </w:r>
      <w:r w:rsidRPr="00785D51">
        <w:rPr>
          <w:rFonts w:ascii="SimSun" w:eastAsia="SimSun" w:hAnsi="SimSun" w:hint="eastAsia"/>
          <w:bCs/>
          <w:sz w:val="21"/>
          <w:lang w:eastAsia="zh-CN"/>
        </w:rPr>
        <w:t>”计划提供访问商业专利数据库的渠道，已注册的活跃用户数量在2014/15年翻了一倍还多，共有42个活跃的机构用户，较2013年增长了110%。</w:t>
      </w:r>
    </w:p>
    <w:p w:rsidR="00B1288A" w:rsidRPr="00785D51" w:rsidRDefault="00B1288A" w:rsidP="00785D51">
      <w:pPr>
        <w:pStyle w:val="12"/>
        <w:numPr>
          <w:ilvl w:val="0"/>
          <w:numId w:val="110"/>
        </w:numPr>
        <w:tabs>
          <w:tab w:val="left" w:pos="800"/>
        </w:tabs>
        <w:overflowPunct w:val="0"/>
        <w:spacing w:afterLines="50" w:after="120" w:line="340" w:lineRule="atLeast"/>
        <w:ind w:left="0" w:firstLine="0"/>
        <w:jc w:val="both"/>
        <w:rPr>
          <w:rFonts w:ascii="SimSun" w:eastAsia="SimSun" w:hAnsi="SimSun"/>
          <w:sz w:val="21"/>
          <w:lang w:eastAsia="zh-CN"/>
        </w:rPr>
      </w:pPr>
      <w:r w:rsidRPr="00785D51">
        <w:rPr>
          <w:rFonts w:ascii="SimSun" w:eastAsia="SimSun" w:hAnsi="SimSun" w:hint="eastAsia"/>
          <w:bCs/>
          <w:sz w:val="21"/>
          <w:lang w:eastAsia="zh-CN"/>
        </w:rPr>
        <w:t>2014/15年，WIPO发布了以下4份专利态势报告</w:t>
      </w:r>
      <w:r w:rsidR="00EA1131" w:rsidRPr="00785D51">
        <w:rPr>
          <w:rFonts w:ascii="SimSun" w:eastAsia="SimSun" w:hAnsi="SimSun" w:hint="eastAsia"/>
          <w:bCs/>
          <w:sz w:val="21"/>
          <w:lang w:eastAsia="zh-CN"/>
        </w:rPr>
        <w:t>（</w:t>
      </w:r>
      <w:r w:rsidRPr="00785D51">
        <w:rPr>
          <w:rFonts w:ascii="SimSun" w:eastAsia="SimSun" w:hAnsi="SimSun" w:hint="eastAsia"/>
          <w:bCs/>
          <w:sz w:val="21"/>
          <w:lang w:eastAsia="zh-CN"/>
        </w:rPr>
        <w:t>PLR</w:t>
      </w:r>
      <w:r w:rsidR="00B03A40" w:rsidRPr="00785D51">
        <w:rPr>
          <w:rFonts w:ascii="SimSun" w:eastAsia="SimSun" w:hAnsi="SimSun" w:hint="eastAsia"/>
          <w:bCs/>
          <w:sz w:val="21"/>
          <w:lang w:eastAsia="zh-CN"/>
        </w:rPr>
        <w:t>）</w:t>
      </w:r>
      <w:r w:rsidRPr="00785D51">
        <w:rPr>
          <w:rFonts w:ascii="SimSun" w:eastAsia="SimSun" w:hAnsi="SimSun" w:hint="eastAsia"/>
          <w:bCs/>
          <w:sz w:val="21"/>
          <w:lang w:eastAsia="zh-CN"/>
        </w:rPr>
        <w:t>：(i)《动物遗传资源》，是首个与动物遗传资源专利基础信息相关的大规模定性分析，与粮食和农业组织</w:t>
      </w:r>
      <w:r w:rsidR="00EA1131" w:rsidRPr="00785D51">
        <w:rPr>
          <w:rFonts w:ascii="SimSun" w:eastAsia="SimSun" w:hAnsi="SimSun" w:hint="eastAsia"/>
          <w:bCs/>
          <w:sz w:val="21"/>
          <w:lang w:eastAsia="zh-CN"/>
        </w:rPr>
        <w:t>（</w:t>
      </w:r>
      <w:r w:rsidRPr="00785D51">
        <w:rPr>
          <w:rFonts w:ascii="SimSun" w:eastAsia="SimSun" w:hAnsi="SimSun" w:hint="eastAsia"/>
          <w:bCs/>
          <w:sz w:val="21"/>
          <w:lang w:eastAsia="zh-CN"/>
        </w:rPr>
        <w:t>FAO</w:t>
      </w:r>
      <w:r w:rsidR="00B03A40" w:rsidRPr="00785D51">
        <w:rPr>
          <w:rFonts w:ascii="SimSun" w:eastAsia="SimSun" w:hAnsi="SimSun" w:hint="eastAsia"/>
          <w:bCs/>
          <w:sz w:val="21"/>
          <w:lang w:eastAsia="zh-CN"/>
        </w:rPr>
        <w:t>）</w:t>
      </w:r>
      <w:r w:rsidRPr="00785D51">
        <w:rPr>
          <w:rFonts w:ascii="SimSun" w:eastAsia="SimSun" w:hAnsi="SimSun" w:hint="eastAsia"/>
          <w:bCs/>
          <w:sz w:val="21"/>
          <w:lang w:eastAsia="zh-CN"/>
        </w:rPr>
        <w:t>合作编写，计划4对其有实质性投入；(ii)《视力和听力障碍者辅助设备》，与世界卫生组织</w:t>
      </w:r>
      <w:r w:rsidR="00EA1131" w:rsidRPr="00785D51">
        <w:rPr>
          <w:rFonts w:ascii="SimSun" w:eastAsia="SimSun" w:hAnsi="SimSun" w:hint="eastAsia"/>
          <w:bCs/>
          <w:sz w:val="21"/>
          <w:lang w:eastAsia="zh-CN"/>
        </w:rPr>
        <w:t>（</w:t>
      </w:r>
      <w:r w:rsidRPr="00785D51">
        <w:rPr>
          <w:rFonts w:ascii="SimSun" w:eastAsia="SimSun" w:hAnsi="SimSun" w:hint="eastAsia"/>
          <w:bCs/>
          <w:sz w:val="21"/>
          <w:lang w:eastAsia="zh-CN"/>
        </w:rPr>
        <w:t>WHO</w:t>
      </w:r>
      <w:r w:rsidR="00B03A40" w:rsidRPr="00785D51">
        <w:rPr>
          <w:rFonts w:ascii="SimSun" w:eastAsia="SimSun" w:hAnsi="SimSun" w:hint="eastAsia"/>
          <w:bCs/>
          <w:sz w:val="21"/>
          <w:lang w:eastAsia="zh-CN"/>
        </w:rPr>
        <w:t>）</w:t>
      </w:r>
      <w:r w:rsidRPr="00785D51">
        <w:rPr>
          <w:rFonts w:ascii="SimSun" w:eastAsia="SimSun" w:hAnsi="SimSun" w:hint="eastAsia"/>
          <w:bCs/>
          <w:sz w:val="21"/>
          <w:lang w:eastAsia="zh-CN"/>
        </w:rPr>
        <w:t>合作编写，也是首次以经过加强的无障碍获取格式提供WIPO出版物；(iii)《棕榈油相关技术》，与马来西亚知识产权公司</w:t>
      </w:r>
      <w:r w:rsidR="00EA1131" w:rsidRPr="00785D51">
        <w:rPr>
          <w:rFonts w:ascii="SimSun" w:eastAsia="SimSun" w:hAnsi="SimSun" w:hint="eastAsia"/>
          <w:bCs/>
          <w:sz w:val="21"/>
          <w:lang w:eastAsia="zh-CN"/>
        </w:rPr>
        <w:t>（</w:t>
      </w:r>
      <w:r w:rsidRPr="00785D51">
        <w:rPr>
          <w:rFonts w:ascii="SimSun" w:eastAsia="SimSun" w:hAnsi="SimSun" w:hint="eastAsia"/>
          <w:bCs/>
          <w:sz w:val="21"/>
          <w:lang w:eastAsia="zh-CN"/>
        </w:rPr>
        <w:t>MyIPO</w:t>
      </w:r>
      <w:r w:rsidR="00B03A40" w:rsidRPr="00785D51">
        <w:rPr>
          <w:rFonts w:ascii="SimSun" w:eastAsia="SimSun" w:hAnsi="SimSun" w:hint="eastAsia"/>
          <w:bCs/>
          <w:sz w:val="21"/>
          <w:lang w:eastAsia="zh-CN"/>
        </w:rPr>
        <w:t>）</w:t>
      </w:r>
      <w:r w:rsidRPr="00785D51">
        <w:rPr>
          <w:rFonts w:ascii="SimSun" w:eastAsia="SimSun" w:hAnsi="SimSun" w:hint="eastAsia"/>
          <w:bCs/>
          <w:sz w:val="21"/>
          <w:lang w:eastAsia="zh-CN"/>
        </w:rPr>
        <w:t>和马来西亚棕榈油委员会</w:t>
      </w:r>
      <w:r w:rsidR="00EA1131" w:rsidRPr="00785D51">
        <w:rPr>
          <w:rFonts w:ascii="SimSun" w:eastAsia="SimSun" w:hAnsi="SimSun" w:hint="eastAsia"/>
          <w:bCs/>
          <w:sz w:val="21"/>
          <w:lang w:eastAsia="zh-CN"/>
        </w:rPr>
        <w:t>（</w:t>
      </w:r>
      <w:r w:rsidRPr="00785D51">
        <w:rPr>
          <w:rFonts w:ascii="SimSun" w:eastAsia="SimSun" w:hAnsi="SimSun" w:hint="eastAsia"/>
          <w:bCs/>
          <w:sz w:val="21"/>
          <w:lang w:eastAsia="zh-CN"/>
        </w:rPr>
        <w:t>MPOB</w:t>
      </w:r>
      <w:r w:rsidR="00B03A40" w:rsidRPr="00785D51">
        <w:rPr>
          <w:rFonts w:ascii="SimSun" w:eastAsia="SimSun" w:hAnsi="SimSun" w:hint="eastAsia"/>
          <w:bCs/>
          <w:sz w:val="21"/>
          <w:lang w:eastAsia="zh-CN"/>
        </w:rPr>
        <w:t>）</w:t>
      </w:r>
      <w:r w:rsidRPr="00785D51">
        <w:rPr>
          <w:rFonts w:ascii="SimSun" w:eastAsia="SimSun" w:hAnsi="SimSun" w:hint="eastAsia"/>
          <w:bCs/>
          <w:sz w:val="21"/>
          <w:lang w:eastAsia="zh-CN"/>
        </w:rPr>
        <w:t>合作编写；以及(iv)《经筛选的被忽视的疾病专利态势报告》的最新版。</w:t>
      </w:r>
    </w:p>
    <w:p w:rsidR="00B1288A" w:rsidRPr="00785D51" w:rsidRDefault="00B1288A" w:rsidP="00785D51">
      <w:pPr>
        <w:pStyle w:val="12"/>
        <w:numPr>
          <w:ilvl w:val="0"/>
          <w:numId w:val="110"/>
        </w:numPr>
        <w:tabs>
          <w:tab w:val="left" w:pos="800"/>
        </w:tabs>
        <w:overflowPunct w:val="0"/>
        <w:spacing w:afterLines="50" w:after="120" w:line="340" w:lineRule="atLeast"/>
        <w:ind w:left="0" w:firstLine="0"/>
        <w:jc w:val="both"/>
        <w:rPr>
          <w:rFonts w:ascii="SimSun" w:eastAsia="SimSun" w:hAnsi="SimSun"/>
          <w:sz w:val="21"/>
          <w:lang w:eastAsia="zh-CN"/>
        </w:rPr>
      </w:pPr>
      <w:r w:rsidRPr="00785D51">
        <w:rPr>
          <w:rFonts w:ascii="SimSun" w:eastAsia="SimSun" w:hAnsi="SimSun" w:hint="eastAsia"/>
          <w:sz w:val="21"/>
          <w:lang w:eastAsia="zh-CN"/>
        </w:rPr>
        <w:t>对专利态势报告</w:t>
      </w:r>
      <w:r w:rsidR="00EA1131" w:rsidRPr="00785D51">
        <w:rPr>
          <w:rFonts w:ascii="SimSun" w:eastAsia="SimSun" w:hAnsi="SimSun" w:hint="eastAsia"/>
          <w:sz w:val="21"/>
          <w:lang w:eastAsia="zh-CN"/>
        </w:rPr>
        <w:t>（</w:t>
      </w:r>
      <w:r w:rsidRPr="00785D51">
        <w:rPr>
          <w:rFonts w:ascii="SimSun" w:eastAsia="SimSun" w:hAnsi="SimSun" w:hint="eastAsia"/>
          <w:sz w:val="21"/>
          <w:lang w:eastAsia="zh-CN"/>
        </w:rPr>
        <w:t>PLR</w:t>
      </w:r>
      <w:r w:rsidR="00B03A40" w:rsidRPr="00785D51">
        <w:rPr>
          <w:rFonts w:ascii="SimSun" w:eastAsia="SimSun" w:hAnsi="SimSun" w:hint="eastAsia"/>
          <w:sz w:val="21"/>
          <w:lang w:eastAsia="zh-CN"/>
        </w:rPr>
        <w:t>）</w:t>
      </w:r>
      <w:r w:rsidRPr="00785D51">
        <w:rPr>
          <w:rFonts w:ascii="SimSun" w:eastAsia="SimSun" w:hAnsi="SimSun" w:hint="eastAsia"/>
          <w:sz w:val="21"/>
          <w:lang w:eastAsia="zh-CN"/>
        </w:rPr>
        <w:t>，特别是水技术和电子废物回收类报告的兴趣在本两年期依然高涨，PLR网站单次点击次数达到23,634次，PLR的PDF版本下载达到97,172次，信息图下载次数为8,189次。PLR网站已有法文和西班牙文翻译，并有多个公共和私营部门组织编写的57份新报告作为进一步</w:t>
      </w:r>
      <w:r w:rsidRPr="00785D51">
        <w:rPr>
          <w:rFonts w:ascii="SimSun" w:eastAsia="SimSun" w:hAnsi="SimSun" w:hint="eastAsia"/>
          <w:sz w:val="21"/>
          <w:lang w:eastAsia="zh-CN"/>
        </w:rPr>
        <w:lastRenderedPageBreak/>
        <w:t>补充，包括以除英文外的八种语文编写的出版物。此外，2013年与一名外部专家起草了《PLR编写指南》，2014年最终定稿，2015年8月公布。还启动了编写一本手册的工作，手册将探索多种免费的开源工具，旨在使非技术人员更容易获取专利数据和分析。为解决通常与开源工具相关的必备编程技能这一挑战，手册以易于非编程人员阅读的方式编写，并含有一步步详细的指导。手册章节的高级未编辑版已通过开源平台</w:t>
      </w:r>
      <w:r w:rsidRPr="00785D51">
        <w:rPr>
          <w:rStyle w:val="ac"/>
          <w:rFonts w:ascii="SimSun" w:eastAsia="SimSun" w:hAnsi="SimSun" w:cs="Arial"/>
          <w:bCs/>
          <w:sz w:val="21"/>
        </w:rPr>
        <w:footnoteReference w:id="90"/>
      </w:r>
      <w:r w:rsidRPr="00785D51">
        <w:rPr>
          <w:rFonts w:ascii="SimSun" w:eastAsia="SimSun" w:hAnsi="SimSun" w:hint="eastAsia"/>
          <w:sz w:val="21"/>
          <w:lang w:eastAsia="zh-CN"/>
        </w:rPr>
        <w:t>公布，最终版本将于完成后在专利地图网站上公布。</w:t>
      </w:r>
    </w:p>
    <w:p w:rsidR="00B1288A" w:rsidRPr="00785D51" w:rsidRDefault="00B1288A" w:rsidP="00785D51">
      <w:pPr>
        <w:pStyle w:val="12"/>
        <w:numPr>
          <w:ilvl w:val="0"/>
          <w:numId w:val="110"/>
        </w:numPr>
        <w:tabs>
          <w:tab w:val="left" w:pos="800"/>
        </w:tabs>
        <w:overflowPunct w:val="0"/>
        <w:spacing w:afterLines="50" w:after="120" w:line="340" w:lineRule="atLeast"/>
        <w:ind w:left="0" w:firstLine="0"/>
        <w:jc w:val="both"/>
        <w:rPr>
          <w:rFonts w:ascii="SimSun" w:eastAsia="SimSun" w:hAnsi="SimSun"/>
          <w:sz w:val="21"/>
          <w:lang w:eastAsia="zh-CN"/>
        </w:rPr>
      </w:pPr>
      <w:r w:rsidRPr="00785D51">
        <w:rPr>
          <w:rFonts w:ascii="SimSun" w:eastAsia="SimSun" w:hAnsi="SimSun" w:cs="SimSun" w:hint="eastAsia"/>
          <w:bCs/>
          <w:sz w:val="21"/>
          <w:lang w:eastAsia="zh-CN"/>
        </w:rPr>
        <w:t>计划</w:t>
      </w:r>
      <w:r w:rsidRPr="00785D51">
        <w:rPr>
          <w:rFonts w:ascii="SimSun" w:eastAsia="SimSun" w:hAnsi="SimSun" w:hint="eastAsia"/>
          <w:bCs/>
          <w:sz w:val="21"/>
          <w:lang w:eastAsia="zh-CN"/>
        </w:rPr>
        <w:t>14</w:t>
      </w:r>
      <w:r w:rsidRPr="00785D51">
        <w:rPr>
          <w:rFonts w:ascii="SimSun" w:eastAsia="SimSun" w:hAnsi="SimSun" w:cs="SimSun" w:hint="eastAsia"/>
          <w:bCs/>
          <w:sz w:val="21"/>
          <w:lang w:eastAsia="zh-CN"/>
        </w:rPr>
        <w:t>下活动的设计、计划和执行由相关的</w:t>
      </w:r>
      <w:r w:rsidRPr="00785D51">
        <w:rPr>
          <w:rFonts w:ascii="SimSun" w:eastAsia="SimSun" w:hAnsi="SimSun" w:hint="eastAsia"/>
          <w:sz w:val="21"/>
          <w:szCs w:val="21"/>
          <w:lang w:eastAsia="zh-CN"/>
        </w:rPr>
        <w:t>发展议程</w:t>
      </w:r>
      <w:r w:rsidRPr="00785D51">
        <w:rPr>
          <w:rFonts w:ascii="SimSun" w:eastAsia="SimSun" w:hAnsi="SimSun" w:cs="SimSun" w:hint="eastAsia"/>
          <w:bCs/>
          <w:sz w:val="21"/>
          <w:lang w:eastAsia="zh-CN"/>
        </w:rPr>
        <w:t>建议提供信息，特别是建议</w:t>
      </w:r>
      <w:r w:rsidRPr="00785D51">
        <w:rPr>
          <w:rFonts w:ascii="SimSun" w:eastAsia="SimSun" w:hAnsi="SimSun" w:hint="eastAsia"/>
          <w:bCs/>
          <w:sz w:val="21"/>
          <w:lang w:eastAsia="zh-CN"/>
        </w:rPr>
        <w:t>1、8、19、30</w:t>
      </w:r>
      <w:r w:rsidRPr="00785D51">
        <w:rPr>
          <w:rFonts w:ascii="SimSun" w:eastAsia="SimSun" w:hAnsi="SimSun" w:cs="SimSun" w:hint="eastAsia"/>
          <w:bCs/>
          <w:sz w:val="21"/>
          <w:lang w:eastAsia="zh-CN"/>
        </w:rPr>
        <w:t>和</w:t>
      </w:r>
      <w:r w:rsidRPr="00785D51">
        <w:rPr>
          <w:rFonts w:ascii="SimSun" w:eastAsia="SimSun" w:hAnsi="SimSun" w:hint="eastAsia"/>
          <w:bCs/>
          <w:sz w:val="21"/>
          <w:lang w:eastAsia="zh-CN"/>
        </w:rPr>
        <w:t>31</w:t>
      </w:r>
      <w:r w:rsidRPr="00785D51">
        <w:rPr>
          <w:rFonts w:ascii="SimSun" w:eastAsia="SimSun" w:hAnsi="SimSun" w:cs="SimSun" w:hint="eastAsia"/>
          <w:bCs/>
          <w:sz w:val="21"/>
          <w:lang w:eastAsia="zh-CN"/>
        </w:rPr>
        <w:t>。</w:t>
      </w:r>
    </w:p>
    <w:p w:rsidR="00B1288A"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hint="eastAsia"/>
          <w:b w:val="0"/>
          <w:sz w:val="21"/>
          <w:szCs w:val="21"/>
        </w:rPr>
        <w:t>绩效</w:t>
      </w:r>
      <w:r w:rsidR="00B1288A" w:rsidRPr="00976725">
        <w:rPr>
          <w:rFonts w:ascii="SimHei" w:eastAsia="SimHei" w:hAnsi="SimHei" w:cs="SimSun" w:hint="eastAsia"/>
          <w:b w:val="0"/>
          <w:sz w:val="21"/>
          <w:szCs w:val="21"/>
        </w:rPr>
        <w:t>数据</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68"/>
        <w:gridCol w:w="2272"/>
        <w:gridCol w:w="1130"/>
        <w:gridCol w:w="2694"/>
        <w:gridCol w:w="1134"/>
      </w:tblGrid>
      <w:tr w:rsidR="00B1288A" w:rsidRPr="00571D2C" w:rsidTr="00EF723C">
        <w:trPr>
          <w:cantSplit/>
        </w:trPr>
        <w:tc>
          <w:tcPr>
            <w:tcW w:w="9498"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1288A" w:rsidRPr="008C4303" w:rsidRDefault="00B1288A">
            <w:pPr>
              <w:keepNext/>
              <w:keepLines/>
              <w:tabs>
                <w:tab w:val="left" w:pos="1452"/>
              </w:tabs>
              <w:spacing w:before="120" w:after="120"/>
              <w:ind w:left="1452" w:hanging="1452"/>
              <w:rPr>
                <w:rFonts w:ascii="SimSun" w:eastAsia="SimSun" w:hAnsi="SimSun" w:cs="Arial"/>
                <w:b/>
                <w:bCs/>
                <w:sz w:val="16"/>
                <w:szCs w:val="16"/>
                <w:lang w:eastAsia="zh-CN"/>
              </w:rPr>
            </w:pPr>
            <w:r w:rsidRPr="0033220F">
              <w:rPr>
                <w:rFonts w:ascii="SimSun" w:eastAsia="SimSun" w:hAnsi="SimSun" w:cs="Arial" w:hint="eastAsia"/>
                <w:b/>
                <w:bCs/>
                <w:sz w:val="16"/>
                <w:szCs w:val="16"/>
                <w:lang w:eastAsia="zh-CN"/>
              </w:rPr>
              <w:t>预期成果：</w:t>
            </w:r>
            <w:r w:rsidR="0033220F">
              <w:rPr>
                <w:rFonts w:ascii="SimSun" w:eastAsia="SimSun" w:hAnsi="SimSun" w:cs="Arial"/>
                <w:bCs/>
                <w:sz w:val="16"/>
                <w:szCs w:val="16"/>
                <w:lang w:eastAsia="zh-CN"/>
              </w:rPr>
              <w:tab/>
            </w:r>
            <w:r w:rsidRPr="008C4303">
              <w:rPr>
                <w:rFonts w:ascii="SimSun" w:eastAsia="SimSun" w:hAnsi="SimSun" w:cs="SimSun" w:hint="eastAsia"/>
                <w:sz w:val="16"/>
                <w:szCs w:val="16"/>
                <w:lang w:eastAsia="zh-CN"/>
              </w:rPr>
              <w:t>四</w:t>
            </w:r>
            <w:r w:rsidRPr="008C4303">
              <w:rPr>
                <w:rFonts w:ascii="SimSun" w:eastAsia="SimSun" w:hAnsi="SimSun" w:cs="Arial"/>
                <w:sz w:val="16"/>
                <w:szCs w:val="16"/>
                <w:lang w:eastAsia="zh-CN"/>
              </w:rPr>
              <w:t>.2</w:t>
            </w:r>
            <w:r w:rsidRPr="008C4303">
              <w:rPr>
                <w:rFonts w:ascii="SimSun" w:eastAsia="SimSun" w:hAnsi="SimSun" w:cs="SimSun" w:hint="eastAsia"/>
                <w:sz w:val="16"/>
                <w:szCs w:val="16"/>
                <w:lang w:eastAsia="zh-CN"/>
              </w:rPr>
              <w:t>知识产权机构和公众为促进创新和创造对知识产权信息的获取和利用得到加强</w:t>
            </w:r>
          </w:p>
        </w:tc>
      </w:tr>
      <w:tr w:rsidR="00B1288A" w:rsidRPr="00571D2C" w:rsidTr="00EF723C">
        <w:trPr>
          <w:cantSplit/>
        </w:trPr>
        <w:tc>
          <w:tcPr>
            <w:tcW w:w="2268" w:type="dxa"/>
            <w:tcBorders>
              <w:top w:val="single" w:sz="4" w:space="0" w:color="auto"/>
              <w:left w:val="single" w:sz="4" w:space="0" w:color="auto"/>
              <w:bottom w:val="nil"/>
              <w:right w:val="nil"/>
            </w:tcBorders>
            <w:vAlign w:val="center"/>
            <w:hideMark/>
          </w:tcPr>
          <w:p w:rsidR="00B1288A" w:rsidRPr="0033220F" w:rsidRDefault="00391D4C" w:rsidP="00EF723C">
            <w:pPr>
              <w:jc w:val="center"/>
              <w:rPr>
                <w:rFonts w:ascii="SimSun" w:eastAsia="SimSun" w:hAnsi="SimSun" w:cs="Arial"/>
                <w:b/>
                <w:sz w:val="16"/>
                <w:szCs w:val="16"/>
                <w:lang w:eastAsia="zh-CN"/>
              </w:rPr>
            </w:pPr>
            <w:r w:rsidRPr="0033220F">
              <w:rPr>
                <w:rFonts w:ascii="SimSun" w:eastAsia="SimSun" w:hAnsi="SimSun" w:cs="Arial" w:hint="eastAsia"/>
                <w:b/>
                <w:bCs/>
                <w:sz w:val="16"/>
                <w:szCs w:val="16"/>
                <w:lang w:eastAsia="zh-CN"/>
              </w:rPr>
              <w:t>绩效</w:t>
            </w:r>
            <w:r w:rsidR="00B1288A" w:rsidRPr="0033220F">
              <w:rPr>
                <w:rFonts w:ascii="SimSun" w:eastAsia="SimSun" w:hAnsi="SimSun" w:cs="Arial" w:hint="eastAsia"/>
                <w:b/>
                <w:bCs/>
                <w:sz w:val="16"/>
                <w:szCs w:val="16"/>
                <w:lang w:eastAsia="zh-CN"/>
              </w:rPr>
              <w:t>指标</w:t>
            </w:r>
          </w:p>
        </w:tc>
        <w:tc>
          <w:tcPr>
            <w:tcW w:w="2272" w:type="dxa"/>
            <w:tcBorders>
              <w:top w:val="single" w:sz="4" w:space="0" w:color="auto"/>
              <w:left w:val="nil"/>
              <w:bottom w:val="nil"/>
              <w:right w:val="nil"/>
            </w:tcBorders>
            <w:vAlign w:val="center"/>
            <w:hideMark/>
          </w:tcPr>
          <w:p w:rsidR="00B1288A" w:rsidRPr="0033220F" w:rsidRDefault="00B1288A" w:rsidP="00EF723C">
            <w:pPr>
              <w:jc w:val="center"/>
              <w:rPr>
                <w:rFonts w:ascii="SimSun" w:eastAsia="SimSun" w:hAnsi="SimSun" w:cs="Arial"/>
                <w:b/>
                <w:bCs/>
                <w:sz w:val="16"/>
                <w:szCs w:val="16"/>
                <w:lang w:eastAsia="zh-CN"/>
              </w:rPr>
            </w:pPr>
            <w:r w:rsidRPr="0033220F">
              <w:rPr>
                <w:rFonts w:ascii="SimSun" w:eastAsia="SimSun" w:hAnsi="SimSun" w:cs="Arial" w:hint="eastAsia"/>
                <w:b/>
                <w:bCs/>
                <w:sz w:val="16"/>
                <w:szCs w:val="16"/>
                <w:lang w:eastAsia="zh-CN"/>
              </w:rPr>
              <w:t>基准</w:t>
            </w:r>
          </w:p>
        </w:tc>
        <w:tc>
          <w:tcPr>
            <w:tcW w:w="1130" w:type="dxa"/>
            <w:tcBorders>
              <w:top w:val="single" w:sz="4" w:space="0" w:color="auto"/>
              <w:left w:val="nil"/>
              <w:bottom w:val="nil"/>
              <w:right w:val="nil"/>
            </w:tcBorders>
            <w:tcMar>
              <w:top w:w="110" w:type="dxa"/>
              <w:left w:w="108" w:type="dxa"/>
              <w:bottom w:w="0" w:type="dxa"/>
              <w:right w:w="108" w:type="dxa"/>
            </w:tcMar>
            <w:vAlign w:val="center"/>
            <w:hideMark/>
          </w:tcPr>
          <w:p w:rsidR="00B1288A" w:rsidRPr="0033220F" w:rsidRDefault="00B1288A" w:rsidP="00EF723C">
            <w:pPr>
              <w:jc w:val="center"/>
              <w:rPr>
                <w:rFonts w:ascii="SimSun" w:eastAsia="SimSun" w:hAnsi="SimSun" w:cs="Arial"/>
                <w:b/>
                <w:sz w:val="16"/>
                <w:szCs w:val="16"/>
                <w:lang w:eastAsia="zh-CN"/>
              </w:rPr>
            </w:pPr>
            <w:r w:rsidRPr="0033220F">
              <w:rPr>
                <w:rFonts w:ascii="SimSun" w:eastAsia="SimSun" w:hAnsi="SimSun" w:cs="Arial" w:hint="eastAsia"/>
                <w:b/>
                <w:sz w:val="16"/>
                <w:szCs w:val="16"/>
                <w:lang w:eastAsia="zh-CN"/>
              </w:rPr>
              <w:t>目标</w:t>
            </w:r>
          </w:p>
        </w:tc>
        <w:tc>
          <w:tcPr>
            <w:tcW w:w="2694" w:type="dxa"/>
            <w:tcBorders>
              <w:top w:val="single" w:sz="4" w:space="0" w:color="auto"/>
              <w:left w:val="nil"/>
              <w:bottom w:val="nil"/>
              <w:right w:val="nil"/>
            </w:tcBorders>
            <w:shd w:val="clear" w:color="auto" w:fill="FFFFFF"/>
            <w:tcMar>
              <w:top w:w="110" w:type="dxa"/>
              <w:left w:w="108" w:type="dxa"/>
              <w:bottom w:w="0" w:type="dxa"/>
              <w:right w:w="108" w:type="dxa"/>
            </w:tcMar>
            <w:vAlign w:val="center"/>
            <w:hideMark/>
          </w:tcPr>
          <w:p w:rsidR="00B1288A" w:rsidRPr="0033220F" w:rsidRDefault="00391D4C" w:rsidP="00EF723C">
            <w:pPr>
              <w:jc w:val="center"/>
              <w:rPr>
                <w:rFonts w:ascii="SimSun" w:eastAsia="SimSun" w:hAnsi="SimSun" w:cs="Arial"/>
                <w:b/>
                <w:sz w:val="16"/>
                <w:szCs w:val="16"/>
                <w:lang w:eastAsia="zh-CN"/>
              </w:rPr>
            </w:pPr>
            <w:r w:rsidRPr="0033220F">
              <w:rPr>
                <w:rFonts w:ascii="SimSun" w:eastAsia="SimSun" w:hAnsi="SimSun" w:cs="Arial" w:hint="eastAsia"/>
                <w:b/>
                <w:bCs/>
                <w:sz w:val="16"/>
                <w:szCs w:val="16"/>
                <w:lang w:eastAsia="zh-CN"/>
              </w:rPr>
              <w:t>绩效</w:t>
            </w:r>
            <w:r w:rsidR="00B1288A" w:rsidRPr="0033220F">
              <w:rPr>
                <w:rFonts w:ascii="SimSun" w:eastAsia="SimSun" w:hAnsi="SimSun" w:cs="Arial" w:hint="eastAsia"/>
                <w:b/>
                <w:bCs/>
                <w:sz w:val="16"/>
                <w:szCs w:val="16"/>
                <w:lang w:eastAsia="zh-CN"/>
              </w:rPr>
              <w:t>数据</w:t>
            </w:r>
          </w:p>
        </w:tc>
        <w:tc>
          <w:tcPr>
            <w:tcW w:w="1134" w:type="dxa"/>
            <w:tcBorders>
              <w:top w:val="single" w:sz="4" w:space="0" w:color="auto"/>
              <w:left w:val="nil"/>
              <w:bottom w:val="nil"/>
              <w:right w:val="single" w:sz="4" w:space="0" w:color="auto"/>
            </w:tcBorders>
            <w:tcMar>
              <w:top w:w="110" w:type="dxa"/>
              <w:left w:w="108" w:type="dxa"/>
              <w:bottom w:w="0" w:type="dxa"/>
              <w:right w:w="108" w:type="dxa"/>
            </w:tcMar>
            <w:vAlign w:val="center"/>
            <w:hideMark/>
          </w:tcPr>
          <w:p w:rsidR="00B1288A" w:rsidRPr="0033220F" w:rsidRDefault="00B1288A">
            <w:pPr>
              <w:keepNext/>
              <w:keepLines/>
              <w:jc w:val="center"/>
              <w:rPr>
                <w:rFonts w:ascii="SimSun" w:eastAsia="SimSun" w:hAnsi="SimSun" w:cs="Arial"/>
                <w:b/>
                <w:sz w:val="16"/>
                <w:szCs w:val="16"/>
                <w:lang w:eastAsia="zh-CN"/>
              </w:rPr>
            </w:pPr>
            <w:r w:rsidRPr="0033220F">
              <w:rPr>
                <w:rFonts w:ascii="SimSun" w:eastAsia="SimSun" w:hAnsi="SimSun" w:cs="SimSun" w:hint="eastAsia"/>
                <w:b/>
                <w:bCs/>
                <w:sz w:val="16"/>
                <w:szCs w:val="16"/>
                <w:lang w:eastAsia="zh-CN"/>
              </w:rPr>
              <w:t>红绿灯系统</w:t>
            </w:r>
            <w:r w:rsidR="00EA1131" w:rsidRPr="0033220F">
              <w:rPr>
                <w:rFonts w:ascii="SimSun" w:eastAsia="SimSun" w:hAnsi="SimSun" w:cs="Arial"/>
                <w:b/>
                <w:bCs/>
                <w:sz w:val="16"/>
                <w:szCs w:val="16"/>
                <w:lang w:eastAsia="zh-CN"/>
              </w:rPr>
              <w:t>（</w:t>
            </w:r>
            <w:r w:rsidRPr="0033220F">
              <w:rPr>
                <w:rFonts w:ascii="SimSun" w:eastAsia="SimSun" w:hAnsi="SimSun" w:cs="Arial"/>
                <w:b/>
                <w:bCs/>
                <w:sz w:val="16"/>
                <w:szCs w:val="16"/>
                <w:lang w:eastAsia="zh-CN"/>
              </w:rPr>
              <w:t>TLS</w:t>
            </w:r>
            <w:r w:rsidR="00B03A40" w:rsidRPr="0033220F">
              <w:rPr>
                <w:rFonts w:ascii="SimSun" w:eastAsia="SimSun" w:hAnsi="SimSun" w:cs="Arial"/>
                <w:b/>
                <w:bCs/>
                <w:sz w:val="16"/>
                <w:szCs w:val="16"/>
                <w:lang w:eastAsia="zh-CN"/>
              </w:rPr>
              <w:t>）</w:t>
            </w:r>
          </w:p>
        </w:tc>
      </w:tr>
      <w:tr w:rsidR="00B1288A" w:rsidRPr="00571D2C" w:rsidTr="00EF723C">
        <w:trPr>
          <w:cantSplit/>
        </w:trPr>
        <w:tc>
          <w:tcPr>
            <w:tcW w:w="2268" w:type="dxa"/>
            <w:tcBorders>
              <w:top w:val="nil"/>
              <w:left w:val="single" w:sz="4" w:space="0" w:color="auto"/>
              <w:bottom w:val="nil"/>
              <w:right w:val="nil"/>
            </w:tcBorders>
            <w:hideMark/>
          </w:tcPr>
          <w:p w:rsidR="00B1288A" w:rsidRPr="008C4303" w:rsidRDefault="00B1288A">
            <w:pPr>
              <w:rPr>
                <w:rFonts w:ascii="SimSun" w:eastAsia="SimSun" w:hAnsi="SimSun" w:cs="Arial"/>
                <w:sz w:val="16"/>
                <w:szCs w:val="16"/>
                <w:lang w:eastAsia="zh-CN"/>
              </w:rPr>
            </w:pPr>
            <w:r w:rsidRPr="008C4303">
              <w:rPr>
                <w:rFonts w:ascii="SimSun" w:eastAsia="SimSun" w:hAnsi="SimSun" w:cs="SimSun" w:hint="eastAsia"/>
                <w:sz w:val="16"/>
                <w:szCs w:val="16"/>
                <w:lang w:eastAsia="zh-CN"/>
              </w:rPr>
              <w:t>可持续的国家</w:t>
            </w:r>
            <w:r w:rsidRPr="008C4303">
              <w:rPr>
                <w:rFonts w:ascii="SimSun" w:eastAsia="SimSun" w:hAnsi="SimSun" w:cs="Arial"/>
                <w:sz w:val="16"/>
                <w:szCs w:val="16"/>
                <w:lang w:eastAsia="zh-CN"/>
              </w:rPr>
              <w:t>TISC</w:t>
            </w:r>
            <w:r w:rsidRPr="008C4303">
              <w:rPr>
                <w:rFonts w:ascii="SimSun" w:eastAsia="SimSun" w:hAnsi="SimSun" w:cs="SimSun" w:hint="eastAsia"/>
                <w:sz w:val="16"/>
                <w:szCs w:val="16"/>
                <w:lang w:eastAsia="zh-CN"/>
              </w:rPr>
              <w:t>网络数量</w:t>
            </w:r>
          </w:p>
        </w:tc>
        <w:tc>
          <w:tcPr>
            <w:tcW w:w="2272" w:type="dxa"/>
            <w:tcBorders>
              <w:top w:val="nil"/>
              <w:left w:val="nil"/>
              <w:bottom w:val="nil"/>
              <w:right w:val="nil"/>
            </w:tcBorders>
          </w:tcPr>
          <w:p w:rsidR="00B1288A" w:rsidRPr="008C4303" w:rsidRDefault="00B1288A">
            <w:pPr>
              <w:rPr>
                <w:rFonts w:ascii="SimSun" w:eastAsia="SimSun" w:hAnsi="SimSun" w:cs="Arial"/>
                <w:color w:val="002060"/>
                <w:sz w:val="16"/>
                <w:szCs w:val="16"/>
                <w:lang w:eastAsia="zh-CN"/>
              </w:rPr>
            </w:pPr>
            <w:r w:rsidRPr="002B2302">
              <w:rPr>
                <w:rFonts w:ascii="KaiTi" w:eastAsia="KaiTi" w:hAnsi="KaiTi" w:cs="Arial" w:hint="eastAsia"/>
                <w:color w:val="002060"/>
                <w:sz w:val="16"/>
                <w:szCs w:val="16"/>
                <w:lang w:eastAsia="zh-CN"/>
              </w:rPr>
              <w:t>2013年底最新基准：</w:t>
            </w:r>
            <w:r w:rsidRPr="008C4303">
              <w:rPr>
                <w:rFonts w:ascii="SimSun" w:eastAsia="SimSun" w:hAnsi="SimSun" w:cs="Arial"/>
                <w:color w:val="002060"/>
                <w:sz w:val="16"/>
                <w:szCs w:val="16"/>
                <w:lang w:eastAsia="zh-CN"/>
              </w:rPr>
              <w:t>15</w:t>
            </w:r>
            <w:r w:rsidRPr="008C4303">
              <w:rPr>
                <w:rFonts w:ascii="SimSun" w:eastAsia="SimSun" w:hAnsi="SimSun" w:cs="Arial" w:hint="eastAsia"/>
                <w:color w:val="002060"/>
                <w:sz w:val="16"/>
                <w:szCs w:val="16"/>
                <w:lang w:eastAsia="zh-CN"/>
              </w:rPr>
              <w:t>个可持续的</w:t>
            </w:r>
            <w:r w:rsidRPr="008C4303">
              <w:rPr>
                <w:rFonts w:ascii="SimSun" w:eastAsia="SimSun" w:hAnsi="SimSun" w:cs="Arial"/>
                <w:color w:val="002060"/>
                <w:sz w:val="16"/>
                <w:szCs w:val="16"/>
                <w:lang w:eastAsia="zh-CN"/>
              </w:rPr>
              <w:t>TISC</w:t>
            </w:r>
            <w:r w:rsidRPr="008C4303">
              <w:rPr>
                <w:rFonts w:ascii="SimSun" w:eastAsia="SimSun" w:hAnsi="SimSun" w:cs="Arial" w:hint="eastAsia"/>
                <w:color w:val="002060"/>
                <w:sz w:val="16"/>
                <w:szCs w:val="16"/>
                <w:lang w:eastAsia="zh-CN"/>
              </w:rPr>
              <w:t>网络</w:t>
            </w:r>
            <w:r w:rsidR="00EA1131" w:rsidRPr="008C4303">
              <w:rPr>
                <w:rFonts w:ascii="SimSun" w:eastAsia="SimSun" w:hAnsi="SimSun" w:cs="Arial"/>
                <w:color w:val="002060"/>
                <w:sz w:val="16"/>
                <w:szCs w:val="16"/>
                <w:lang w:eastAsia="zh-CN"/>
              </w:rPr>
              <w:t>（</w:t>
            </w:r>
            <w:r w:rsidRPr="008C4303">
              <w:rPr>
                <w:rFonts w:ascii="SimSun" w:eastAsia="SimSun" w:hAnsi="SimSun" w:cs="Arial" w:hint="eastAsia"/>
                <w:color w:val="002060"/>
                <w:sz w:val="16"/>
                <w:szCs w:val="16"/>
                <w:lang w:eastAsia="zh-CN"/>
              </w:rPr>
              <w:t>在</w:t>
            </w:r>
            <w:r w:rsidRPr="008C4303">
              <w:rPr>
                <w:rFonts w:ascii="SimSun" w:eastAsia="SimSun" w:hAnsi="SimSun" w:cs="Arial"/>
                <w:color w:val="002060"/>
                <w:sz w:val="16"/>
                <w:szCs w:val="16"/>
                <w:lang w:eastAsia="zh-CN"/>
              </w:rPr>
              <w:t>39</w:t>
            </w:r>
            <w:r w:rsidRPr="008C4303">
              <w:rPr>
                <w:rFonts w:ascii="SimSun" w:eastAsia="SimSun" w:hAnsi="SimSun" w:cs="Arial" w:hint="eastAsia"/>
                <w:color w:val="002060"/>
                <w:sz w:val="16"/>
                <w:szCs w:val="16"/>
                <w:lang w:eastAsia="zh-CN"/>
              </w:rPr>
              <w:t>个已建立的网络中</w:t>
            </w:r>
            <w:r w:rsidR="00B03A40" w:rsidRPr="008C4303">
              <w:rPr>
                <w:rFonts w:ascii="SimSun" w:eastAsia="SimSun" w:hAnsi="SimSun" w:cs="Arial"/>
                <w:color w:val="002060"/>
                <w:sz w:val="16"/>
                <w:szCs w:val="16"/>
                <w:lang w:eastAsia="zh-CN"/>
              </w:rPr>
              <w:t>）</w:t>
            </w:r>
          </w:p>
          <w:p w:rsidR="00B1288A" w:rsidRPr="008C4303" w:rsidRDefault="00B1288A">
            <w:pPr>
              <w:rPr>
                <w:rFonts w:ascii="SimSun" w:eastAsia="SimSun" w:hAnsi="SimSun" w:cs="Arial"/>
                <w:color w:val="002060"/>
                <w:sz w:val="16"/>
                <w:szCs w:val="16"/>
                <w:lang w:eastAsia="zh-CN"/>
              </w:rPr>
            </w:pPr>
          </w:p>
          <w:p w:rsidR="00B1288A" w:rsidRPr="008C4303" w:rsidRDefault="00B1288A">
            <w:pPr>
              <w:rPr>
                <w:rFonts w:ascii="SimSun" w:eastAsia="SimSun" w:hAnsi="SimSun" w:cs="Arial"/>
                <w:sz w:val="16"/>
                <w:szCs w:val="16"/>
                <w:lang w:eastAsia="zh-CN"/>
              </w:rPr>
            </w:pPr>
            <w:r w:rsidRPr="002B2302">
              <w:rPr>
                <w:rFonts w:ascii="KaiTi" w:eastAsia="KaiTi" w:hAnsi="KaiTi" w:cs="Arial" w:hint="eastAsia"/>
                <w:sz w:val="16"/>
                <w:szCs w:val="16"/>
                <w:lang w:eastAsia="zh-CN"/>
              </w:rPr>
              <w:t>2014/15</w:t>
            </w:r>
            <w:r w:rsidRPr="002B2302">
              <w:rPr>
                <w:rFonts w:ascii="KaiTi" w:eastAsia="KaiTi" w:hAnsi="KaiTi" w:cs="SimSun" w:hint="eastAsia"/>
                <w:sz w:val="16"/>
                <w:szCs w:val="16"/>
                <w:lang w:eastAsia="zh-CN"/>
              </w:rPr>
              <w:t>年计划和预算原始基准：</w:t>
            </w:r>
            <w:r w:rsidRPr="008C4303">
              <w:rPr>
                <w:rFonts w:ascii="SimSun" w:eastAsia="SimSun" w:hAnsi="SimSun" w:cs="Arial"/>
                <w:sz w:val="16"/>
                <w:szCs w:val="16"/>
                <w:lang w:eastAsia="zh-CN"/>
              </w:rPr>
              <w:t>15</w:t>
            </w:r>
            <w:r w:rsidRPr="008C4303">
              <w:rPr>
                <w:rFonts w:ascii="SimSun" w:eastAsia="SimSun" w:hAnsi="SimSun" w:cs="Arial" w:hint="eastAsia"/>
                <w:sz w:val="16"/>
                <w:szCs w:val="16"/>
                <w:lang w:eastAsia="zh-CN"/>
              </w:rPr>
              <w:t>个</w:t>
            </w:r>
            <w:r w:rsidRPr="008C4303">
              <w:rPr>
                <w:rFonts w:ascii="SimSun" w:eastAsia="SimSun" w:hAnsi="SimSun" w:cs="SimSun" w:hint="eastAsia"/>
                <w:sz w:val="16"/>
                <w:szCs w:val="16"/>
                <w:lang w:eastAsia="zh-CN"/>
              </w:rPr>
              <w:t>国家</w:t>
            </w:r>
            <w:r w:rsidRPr="008C4303">
              <w:rPr>
                <w:rFonts w:ascii="SimSun" w:eastAsia="SimSun" w:hAnsi="SimSun" w:cs="Arial"/>
                <w:sz w:val="16"/>
                <w:szCs w:val="16"/>
                <w:lang w:eastAsia="zh-CN"/>
              </w:rPr>
              <w:t>TISC</w:t>
            </w:r>
            <w:r w:rsidRPr="008C4303">
              <w:rPr>
                <w:rFonts w:ascii="SimSun" w:eastAsia="SimSun" w:hAnsi="SimSun" w:cs="SimSun" w:hint="eastAsia"/>
                <w:sz w:val="16"/>
                <w:szCs w:val="16"/>
                <w:lang w:eastAsia="zh-CN"/>
              </w:rPr>
              <w:t>网络</w:t>
            </w:r>
            <w:r w:rsidR="00EA1131" w:rsidRPr="008C4303">
              <w:rPr>
                <w:rFonts w:ascii="SimSun" w:eastAsia="SimSun" w:hAnsi="SimSun" w:cs="Arial"/>
                <w:sz w:val="16"/>
                <w:szCs w:val="16"/>
                <w:lang w:eastAsia="zh-CN"/>
              </w:rPr>
              <w:t>（</w:t>
            </w:r>
            <w:r w:rsidRPr="008C4303">
              <w:rPr>
                <w:rFonts w:ascii="SimSun" w:eastAsia="SimSun" w:hAnsi="SimSun" w:cs="Arial"/>
                <w:sz w:val="16"/>
                <w:szCs w:val="16"/>
                <w:lang w:eastAsia="zh-CN"/>
              </w:rPr>
              <w:t>2013</w:t>
            </w:r>
            <w:r w:rsidRPr="008C4303">
              <w:rPr>
                <w:rFonts w:ascii="SimSun" w:eastAsia="SimSun" w:hAnsi="SimSun" w:cs="Arial" w:hint="eastAsia"/>
                <w:sz w:val="16"/>
                <w:szCs w:val="16"/>
                <w:lang w:eastAsia="zh-CN"/>
              </w:rPr>
              <w:t>年第一季度末累积</w:t>
            </w:r>
            <w:r w:rsidR="00B03A40" w:rsidRPr="008C4303">
              <w:rPr>
                <w:rFonts w:ascii="SimSun" w:eastAsia="SimSun" w:hAnsi="SimSun" w:cs="Arial"/>
                <w:sz w:val="16"/>
                <w:szCs w:val="16"/>
                <w:lang w:eastAsia="zh-CN"/>
              </w:rPr>
              <w:t>）</w:t>
            </w:r>
            <w:r w:rsidRPr="008C4303">
              <w:rPr>
                <w:rFonts w:ascii="SimSun" w:eastAsia="SimSun" w:hAnsi="SimSun" w:cs="Arial" w:hint="eastAsia"/>
                <w:sz w:val="16"/>
                <w:szCs w:val="16"/>
                <w:lang w:eastAsia="zh-CN"/>
              </w:rPr>
              <w:t>：非洲</w:t>
            </w:r>
            <w:r w:rsidR="00EA1131" w:rsidRPr="008C4303">
              <w:rPr>
                <w:rFonts w:ascii="SimSun" w:eastAsia="SimSun" w:hAnsi="SimSun" w:cs="Arial"/>
                <w:sz w:val="16"/>
                <w:szCs w:val="16"/>
                <w:lang w:eastAsia="zh-CN"/>
              </w:rPr>
              <w:t>（</w:t>
            </w:r>
            <w:r w:rsidRPr="008C4303">
              <w:rPr>
                <w:rFonts w:ascii="SimSun" w:eastAsia="SimSun" w:hAnsi="SimSun" w:cs="Arial"/>
                <w:sz w:val="16"/>
                <w:szCs w:val="16"/>
                <w:lang w:eastAsia="zh-CN"/>
              </w:rPr>
              <w:t>6</w:t>
            </w:r>
            <w:r w:rsidR="00B03A40" w:rsidRPr="008C4303">
              <w:rPr>
                <w:rFonts w:ascii="SimSun" w:eastAsia="SimSun" w:hAnsi="SimSun" w:cs="Arial"/>
                <w:sz w:val="16"/>
                <w:szCs w:val="16"/>
                <w:lang w:eastAsia="zh-CN"/>
              </w:rPr>
              <w:t>）</w:t>
            </w:r>
            <w:r w:rsidRPr="008C4303">
              <w:rPr>
                <w:rFonts w:ascii="SimSun" w:eastAsia="SimSun" w:hAnsi="SimSun" w:cs="Arial" w:hint="eastAsia"/>
                <w:sz w:val="16"/>
                <w:szCs w:val="16"/>
                <w:lang w:eastAsia="zh-CN"/>
              </w:rPr>
              <w:t>；</w:t>
            </w:r>
          </w:p>
          <w:p w:rsidR="00B1288A" w:rsidRPr="008C4303" w:rsidRDefault="00B1288A">
            <w:pPr>
              <w:rPr>
                <w:rFonts w:ascii="SimSun" w:eastAsia="SimSun" w:hAnsi="SimSun" w:cs="Arial"/>
                <w:sz w:val="16"/>
                <w:szCs w:val="16"/>
                <w:lang w:eastAsia="zh-CN"/>
              </w:rPr>
            </w:pPr>
            <w:r w:rsidRPr="008C4303">
              <w:rPr>
                <w:rFonts w:ascii="SimSun" w:eastAsia="SimSun" w:hAnsi="SimSun" w:cs="Arial" w:hint="eastAsia"/>
                <w:sz w:val="16"/>
                <w:szCs w:val="16"/>
                <w:lang w:eastAsia="zh-CN"/>
              </w:rPr>
              <w:t>阿拉伯地区</w:t>
            </w:r>
            <w:r w:rsidR="00EA1131" w:rsidRPr="008C4303">
              <w:rPr>
                <w:rFonts w:ascii="SimSun" w:eastAsia="SimSun" w:hAnsi="SimSun" w:cs="Arial"/>
                <w:sz w:val="16"/>
                <w:szCs w:val="16"/>
                <w:lang w:eastAsia="zh-CN"/>
              </w:rPr>
              <w:t>（</w:t>
            </w:r>
            <w:r w:rsidRPr="008C4303">
              <w:rPr>
                <w:rFonts w:ascii="SimSun" w:eastAsia="SimSun" w:hAnsi="SimSun" w:cs="Arial"/>
                <w:sz w:val="16"/>
                <w:szCs w:val="16"/>
                <w:lang w:eastAsia="zh-CN"/>
              </w:rPr>
              <w:t>2</w:t>
            </w:r>
            <w:r w:rsidR="00B03A40" w:rsidRPr="008C4303">
              <w:rPr>
                <w:rFonts w:ascii="SimSun" w:eastAsia="SimSun" w:hAnsi="SimSun" w:cs="Arial"/>
                <w:sz w:val="16"/>
                <w:szCs w:val="16"/>
                <w:lang w:eastAsia="zh-CN"/>
              </w:rPr>
              <w:t>）</w:t>
            </w:r>
            <w:r w:rsidRPr="008C4303">
              <w:rPr>
                <w:rFonts w:ascii="SimSun" w:eastAsia="SimSun" w:hAnsi="SimSun" w:cs="Arial" w:hint="eastAsia"/>
                <w:sz w:val="16"/>
                <w:szCs w:val="16"/>
                <w:lang w:eastAsia="zh-CN"/>
              </w:rPr>
              <w:t>；</w:t>
            </w:r>
          </w:p>
          <w:p w:rsidR="00B1288A" w:rsidRPr="008C4303" w:rsidRDefault="00B1288A">
            <w:pPr>
              <w:rPr>
                <w:rFonts w:ascii="SimSun" w:eastAsia="SimSun" w:hAnsi="SimSun" w:cs="Arial"/>
                <w:sz w:val="16"/>
                <w:szCs w:val="16"/>
                <w:lang w:eastAsia="zh-CN"/>
              </w:rPr>
            </w:pPr>
            <w:r w:rsidRPr="008C4303">
              <w:rPr>
                <w:rFonts w:ascii="SimSun" w:eastAsia="SimSun" w:hAnsi="SimSun" w:cs="Arial" w:hint="eastAsia"/>
                <w:sz w:val="16"/>
                <w:szCs w:val="16"/>
                <w:lang w:eastAsia="zh-CN"/>
              </w:rPr>
              <w:t>亚太地区</w:t>
            </w:r>
            <w:r w:rsidR="00EA1131" w:rsidRPr="008C4303">
              <w:rPr>
                <w:rFonts w:ascii="SimSun" w:eastAsia="SimSun" w:hAnsi="SimSun" w:cs="Arial"/>
                <w:sz w:val="16"/>
                <w:szCs w:val="16"/>
                <w:lang w:eastAsia="zh-CN"/>
              </w:rPr>
              <w:t>（</w:t>
            </w:r>
            <w:r w:rsidRPr="008C4303">
              <w:rPr>
                <w:rFonts w:ascii="SimSun" w:eastAsia="SimSun" w:hAnsi="SimSun" w:cs="Arial"/>
                <w:sz w:val="16"/>
                <w:szCs w:val="16"/>
                <w:lang w:eastAsia="zh-CN"/>
              </w:rPr>
              <w:t>2</w:t>
            </w:r>
            <w:r w:rsidR="00B03A40" w:rsidRPr="008C4303">
              <w:rPr>
                <w:rFonts w:ascii="SimSun" w:eastAsia="SimSun" w:hAnsi="SimSun" w:cs="Arial"/>
                <w:sz w:val="16"/>
                <w:szCs w:val="16"/>
                <w:lang w:eastAsia="zh-CN"/>
              </w:rPr>
              <w:t>）</w:t>
            </w:r>
            <w:r w:rsidRPr="008C4303">
              <w:rPr>
                <w:rFonts w:ascii="SimSun" w:eastAsia="SimSun" w:hAnsi="SimSun" w:cs="Arial" w:hint="eastAsia"/>
                <w:sz w:val="16"/>
                <w:szCs w:val="16"/>
                <w:lang w:eastAsia="zh-CN"/>
              </w:rPr>
              <w:t>；拉美和加勒比地区</w:t>
            </w:r>
            <w:r w:rsidR="00EA1131" w:rsidRPr="008C4303">
              <w:rPr>
                <w:rFonts w:ascii="SimSun" w:eastAsia="SimSun" w:hAnsi="SimSun" w:cs="Arial"/>
                <w:sz w:val="16"/>
                <w:szCs w:val="16"/>
                <w:lang w:eastAsia="zh-CN"/>
              </w:rPr>
              <w:t>（</w:t>
            </w:r>
            <w:r w:rsidRPr="008C4303">
              <w:rPr>
                <w:rFonts w:ascii="SimSun" w:eastAsia="SimSun" w:hAnsi="SimSun" w:cs="Arial"/>
                <w:sz w:val="16"/>
                <w:szCs w:val="16"/>
                <w:lang w:eastAsia="zh-CN"/>
              </w:rPr>
              <w:t>4</w:t>
            </w:r>
            <w:r w:rsidR="00B03A40" w:rsidRPr="008C4303">
              <w:rPr>
                <w:rFonts w:ascii="SimSun" w:eastAsia="SimSun" w:hAnsi="SimSun" w:cs="Arial"/>
                <w:sz w:val="16"/>
                <w:szCs w:val="16"/>
                <w:lang w:eastAsia="zh-CN"/>
              </w:rPr>
              <w:t>）</w:t>
            </w:r>
            <w:r w:rsidRPr="008C4303">
              <w:rPr>
                <w:rFonts w:ascii="SimSun" w:eastAsia="SimSun" w:hAnsi="SimSun" w:cs="Arial" w:hint="eastAsia"/>
                <w:sz w:val="16"/>
                <w:szCs w:val="16"/>
                <w:lang w:eastAsia="zh-CN"/>
              </w:rPr>
              <w:t>；欧亚部分国家</w:t>
            </w:r>
            <w:r w:rsidR="00EA1131" w:rsidRPr="008C4303">
              <w:rPr>
                <w:rFonts w:ascii="SimSun" w:eastAsia="SimSun" w:hAnsi="SimSun" w:cs="Arial"/>
                <w:sz w:val="16"/>
                <w:szCs w:val="16"/>
                <w:lang w:eastAsia="zh-CN"/>
              </w:rPr>
              <w:t>（</w:t>
            </w:r>
            <w:r w:rsidRPr="008C4303">
              <w:rPr>
                <w:rFonts w:ascii="SimSun" w:eastAsia="SimSun" w:hAnsi="SimSun" w:cs="Arial"/>
                <w:sz w:val="16"/>
                <w:szCs w:val="16"/>
                <w:lang w:eastAsia="zh-CN"/>
              </w:rPr>
              <w:t>1</w:t>
            </w:r>
            <w:r w:rsidR="00B03A40" w:rsidRPr="008C4303">
              <w:rPr>
                <w:rFonts w:ascii="SimSun" w:eastAsia="SimSun" w:hAnsi="SimSun" w:cs="Arial"/>
                <w:sz w:val="16"/>
                <w:szCs w:val="16"/>
                <w:lang w:eastAsia="zh-CN"/>
              </w:rPr>
              <w:t>）</w:t>
            </w:r>
          </w:p>
          <w:p w:rsidR="00B1288A" w:rsidRPr="008C4303" w:rsidRDefault="00B1288A">
            <w:pPr>
              <w:rPr>
                <w:rFonts w:ascii="SimSun" w:eastAsia="SimSun" w:hAnsi="SimSun" w:cs="Arial"/>
                <w:sz w:val="16"/>
                <w:szCs w:val="16"/>
                <w:lang w:eastAsia="zh-CN"/>
              </w:rPr>
            </w:pPr>
          </w:p>
        </w:tc>
        <w:tc>
          <w:tcPr>
            <w:tcW w:w="1130" w:type="dxa"/>
            <w:tcBorders>
              <w:top w:val="nil"/>
              <w:left w:val="nil"/>
              <w:bottom w:val="nil"/>
              <w:right w:val="nil"/>
            </w:tcBorders>
            <w:tcMar>
              <w:top w:w="110" w:type="dxa"/>
              <w:left w:w="108" w:type="dxa"/>
              <w:bottom w:w="0" w:type="dxa"/>
              <w:right w:w="108" w:type="dxa"/>
            </w:tcMar>
            <w:hideMark/>
          </w:tcPr>
          <w:p w:rsidR="00B1288A" w:rsidRPr="008C4303" w:rsidRDefault="00B1288A">
            <w:pPr>
              <w:rPr>
                <w:rFonts w:ascii="SimSun" w:eastAsia="SimSun" w:hAnsi="SimSun" w:cs="Arial"/>
                <w:sz w:val="16"/>
                <w:szCs w:val="16"/>
                <w:lang w:eastAsia="zh-CN"/>
              </w:rPr>
            </w:pPr>
            <w:r w:rsidRPr="008C4303">
              <w:rPr>
                <w:rFonts w:ascii="SimSun" w:eastAsia="SimSun" w:hAnsi="SimSun" w:cs="Arial"/>
                <w:sz w:val="16"/>
                <w:szCs w:val="16"/>
                <w:lang w:eastAsia="zh-CN"/>
              </w:rPr>
              <w:t>25</w:t>
            </w:r>
            <w:r w:rsidRPr="008C4303">
              <w:rPr>
                <w:rFonts w:ascii="SimSun" w:eastAsia="SimSun" w:hAnsi="SimSun" w:cs="Arial" w:hint="eastAsia"/>
                <w:sz w:val="16"/>
                <w:szCs w:val="16"/>
                <w:lang w:eastAsia="zh-CN"/>
              </w:rPr>
              <w:t>个</w:t>
            </w:r>
            <w:r w:rsidRPr="008C4303">
              <w:rPr>
                <w:rFonts w:ascii="SimSun" w:eastAsia="SimSun" w:hAnsi="SimSun" w:cs="SimSun" w:hint="eastAsia"/>
                <w:sz w:val="16"/>
                <w:szCs w:val="16"/>
                <w:lang w:eastAsia="zh-CN"/>
              </w:rPr>
              <w:t>国家</w:t>
            </w:r>
            <w:r w:rsidRPr="008C4303">
              <w:rPr>
                <w:rFonts w:ascii="SimSun" w:eastAsia="SimSun" w:hAnsi="SimSun" w:cs="Arial"/>
                <w:sz w:val="16"/>
                <w:szCs w:val="16"/>
                <w:lang w:eastAsia="zh-CN"/>
              </w:rPr>
              <w:t>TISC</w:t>
            </w:r>
            <w:r w:rsidRPr="008C4303">
              <w:rPr>
                <w:rFonts w:ascii="SimSun" w:eastAsia="SimSun" w:hAnsi="SimSun" w:cs="SimSun" w:hint="eastAsia"/>
                <w:sz w:val="16"/>
                <w:szCs w:val="16"/>
                <w:lang w:eastAsia="zh-CN"/>
              </w:rPr>
              <w:t>网络</w:t>
            </w:r>
            <w:r w:rsidR="00EA1131" w:rsidRPr="008C4303">
              <w:rPr>
                <w:rFonts w:ascii="SimSun" w:eastAsia="SimSun" w:hAnsi="SimSun" w:cs="Arial"/>
                <w:sz w:val="16"/>
                <w:szCs w:val="16"/>
                <w:lang w:eastAsia="zh-CN"/>
              </w:rPr>
              <w:t>（</w:t>
            </w:r>
            <w:r w:rsidRPr="008C4303">
              <w:rPr>
                <w:rFonts w:ascii="SimSun" w:eastAsia="SimSun" w:hAnsi="SimSun" w:cs="Arial" w:hint="eastAsia"/>
                <w:sz w:val="16"/>
                <w:szCs w:val="16"/>
                <w:lang w:eastAsia="zh-CN"/>
              </w:rPr>
              <w:t>累积</w:t>
            </w:r>
            <w:r w:rsidR="00B03A40" w:rsidRPr="008C4303">
              <w:rPr>
                <w:rFonts w:ascii="SimSun" w:eastAsia="SimSun" w:hAnsi="SimSun" w:cs="Arial"/>
                <w:sz w:val="16"/>
                <w:szCs w:val="16"/>
                <w:lang w:eastAsia="zh-CN"/>
              </w:rPr>
              <w:t>）</w:t>
            </w:r>
            <w:r w:rsidRPr="008C4303">
              <w:rPr>
                <w:rFonts w:ascii="SimSun" w:eastAsia="SimSun" w:hAnsi="SimSun" w:cs="Arial" w:hint="eastAsia"/>
                <w:sz w:val="16"/>
                <w:szCs w:val="16"/>
                <w:lang w:eastAsia="zh-CN"/>
              </w:rPr>
              <w:t>：非洲</w:t>
            </w:r>
            <w:r w:rsidR="00EA1131" w:rsidRPr="008C4303">
              <w:rPr>
                <w:rFonts w:ascii="SimSun" w:eastAsia="SimSun" w:hAnsi="SimSun" w:cs="Arial"/>
                <w:sz w:val="16"/>
                <w:szCs w:val="16"/>
                <w:lang w:eastAsia="zh-CN"/>
              </w:rPr>
              <w:t>（</w:t>
            </w:r>
            <w:r w:rsidRPr="008C4303">
              <w:rPr>
                <w:rFonts w:ascii="SimSun" w:eastAsia="SimSun" w:hAnsi="SimSun" w:cs="Arial"/>
                <w:sz w:val="16"/>
                <w:szCs w:val="16"/>
                <w:lang w:eastAsia="zh-CN"/>
              </w:rPr>
              <w:t>10</w:t>
            </w:r>
            <w:r w:rsidRPr="008C4303">
              <w:rPr>
                <w:rFonts w:ascii="SimSun" w:eastAsia="SimSun" w:hAnsi="SimSun" w:cs="Arial" w:hint="eastAsia"/>
                <w:sz w:val="16"/>
                <w:szCs w:val="16"/>
                <w:lang w:eastAsia="zh-CN"/>
              </w:rPr>
              <w:t>个，其中</w:t>
            </w:r>
            <w:r w:rsidRPr="008C4303">
              <w:rPr>
                <w:rFonts w:ascii="SimSun" w:eastAsia="SimSun" w:hAnsi="SimSun" w:cs="Arial"/>
                <w:sz w:val="16"/>
                <w:szCs w:val="16"/>
                <w:lang w:eastAsia="zh-CN"/>
              </w:rPr>
              <w:t>8</w:t>
            </w:r>
            <w:r w:rsidRPr="008C4303">
              <w:rPr>
                <w:rFonts w:ascii="SimSun" w:eastAsia="SimSun" w:hAnsi="SimSun" w:cs="Arial" w:hint="eastAsia"/>
                <w:sz w:val="16"/>
                <w:szCs w:val="16"/>
                <w:lang w:eastAsia="zh-CN"/>
              </w:rPr>
              <w:t>个最不发达国家</w:t>
            </w:r>
            <w:r w:rsidR="00B03A40" w:rsidRPr="008C4303">
              <w:rPr>
                <w:rFonts w:ascii="SimSun" w:eastAsia="SimSun" w:hAnsi="SimSun" w:cs="Arial"/>
                <w:sz w:val="16"/>
                <w:szCs w:val="16"/>
                <w:lang w:eastAsia="zh-CN"/>
              </w:rPr>
              <w:t>）</w:t>
            </w:r>
            <w:r w:rsidRPr="008C4303">
              <w:rPr>
                <w:rFonts w:ascii="SimSun" w:eastAsia="SimSun" w:hAnsi="SimSun" w:cs="Arial" w:hint="eastAsia"/>
                <w:sz w:val="16"/>
                <w:szCs w:val="16"/>
                <w:lang w:eastAsia="zh-CN"/>
              </w:rPr>
              <w:t>；</w:t>
            </w:r>
          </w:p>
          <w:p w:rsidR="00B1288A" w:rsidRPr="008C4303" w:rsidRDefault="00B1288A">
            <w:pPr>
              <w:rPr>
                <w:rFonts w:ascii="SimSun" w:eastAsia="SimSun" w:hAnsi="SimSun" w:cs="Arial"/>
                <w:sz w:val="16"/>
                <w:szCs w:val="16"/>
                <w:lang w:eastAsia="zh-CN"/>
              </w:rPr>
            </w:pPr>
            <w:r w:rsidRPr="008C4303">
              <w:rPr>
                <w:rFonts w:ascii="SimSun" w:eastAsia="SimSun" w:hAnsi="SimSun" w:cs="Arial" w:hint="eastAsia"/>
                <w:sz w:val="16"/>
                <w:szCs w:val="16"/>
                <w:lang w:eastAsia="zh-CN"/>
              </w:rPr>
              <w:t>阿拉伯地区</w:t>
            </w:r>
            <w:r w:rsidR="00EA1131" w:rsidRPr="008C4303">
              <w:rPr>
                <w:rFonts w:ascii="SimSun" w:eastAsia="SimSun" w:hAnsi="SimSun" w:cs="Arial"/>
                <w:sz w:val="16"/>
                <w:szCs w:val="16"/>
                <w:lang w:eastAsia="zh-CN"/>
              </w:rPr>
              <w:t>（</w:t>
            </w:r>
            <w:r w:rsidRPr="008C4303">
              <w:rPr>
                <w:rFonts w:ascii="SimSun" w:eastAsia="SimSun" w:hAnsi="SimSun" w:cs="Arial"/>
                <w:sz w:val="16"/>
                <w:szCs w:val="16"/>
                <w:lang w:eastAsia="zh-CN"/>
              </w:rPr>
              <w:t>3</w:t>
            </w:r>
            <w:r w:rsidR="00B03A40" w:rsidRPr="008C4303">
              <w:rPr>
                <w:rFonts w:ascii="SimSun" w:eastAsia="SimSun" w:hAnsi="SimSun" w:cs="Arial"/>
                <w:sz w:val="16"/>
                <w:szCs w:val="16"/>
                <w:lang w:eastAsia="zh-CN"/>
              </w:rPr>
              <w:t>）</w:t>
            </w:r>
            <w:r w:rsidRPr="008C4303">
              <w:rPr>
                <w:rFonts w:ascii="SimSun" w:eastAsia="SimSun" w:hAnsi="SimSun" w:cs="Arial" w:hint="eastAsia"/>
                <w:sz w:val="16"/>
                <w:szCs w:val="16"/>
                <w:lang w:eastAsia="zh-CN"/>
              </w:rPr>
              <w:t>；</w:t>
            </w:r>
          </w:p>
          <w:p w:rsidR="00B1288A" w:rsidRPr="008C4303" w:rsidRDefault="00B1288A">
            <w:pPr>
              <w:rPr>
                <w:rFonts w:ascii="SimSun" w:eastAsia="SimSun" w:hAnsi="SimSun" w:cs="Arial"/>
                <w:sz w:val="16"/>
                <w:szCs w:val="16"/>
                <w:lang w:eastAsia="zh-CN"/>
              </w:rPr>
            </w:pPr>
            <w:r w:rsidRPr="008C4303">
              <w:rPr>
                <w:rFonts w:ascii="SimSun" w:eastAsia="SimSun" w:hAnsi="SimSun" w:cs="Arial" w:hint="eastAsia"/>
                <w:sz w:val="16"/>
                <w:szCs w:val="16"/>
                <w:lang w:eastAsia="zh-CN"/>
              </w:rPr>
              <w:t>亚太地区</w:t>
            </w:r>
            <w:r w:rsidR="00EA1131" w:rsidRPr="008C4303">
              <w:rPr>
                <w:rFonts w:ascii="SimSun" w:eastAsia="SimSun" w:hAnsi="SimSun" w:cs="Arial"/>
                <w:sz w:val="16"/>
                <w:szCs w:val="16"/>
                <w:lang w:eastAsia="zh-CN"/>
              </w:rPr>
              <w:t>（</w:t>
            </w:r>
            <w:r w:rsidRPr="008C4303">
              <w:rPr>
                <w:rFonts w:ascii="SimSun" w:eastAsia="SimSun" w:hAnsi="SimSun" w:cs="Arial"/>
                <w:sz w:val="16"/>
                <w:szCs w:val="16"/>
                <w:lang w:eastAsia="zh-CN"/>
              </w:rPr>
              <w:t>4</w:t>
            </w:r>
            <w:r w:rsidRPr="008C4303">
              <w:rPr>
                <w:rFonts w:ascii="SimSun" w:eastAsia="SimSun" w:hAnsi="SimSun" w:cs="Arial" w:hint="eastAsia"/>
                <w:sz w:val="16"/>
                <w:szCs w:val="16"/>
                <w:lang w:eastAsia="zh-CN"/>
              </w:rPr>
              <w:t>个，其中</w:t>
            </w:r>
            <w:r w:rsidRPr="008C4303">
              <w:rPr>
                <w:rFonts w:ascii="SimSun" w:eastAsia="SimSun" w:hAnsi="SimSun" w:cs="Arial"/>
                <w:sz w:val="16"/>
                <w:szCs w:val="16"/>
                <w:lang w:eastAsia="zh-CN"/>
              </w:rPr>
              <w:t>2</w:t>
            </w:r>
            <w:r w:rsidRPr="008C4303">
              <w:rPr>
                <w:rFonts w:ascii="SimSun" w:eastAsia="SimSun" w:hAnsi="SimSun" w:cs="Arial" w:hint="eastAsia"/>
                <w:sz w:val="16"/>
                <w:szCs w:val="16"/>
                <w:lang w:eastAsia="zh-CN"/>
              </w:rPr>
              <w:t>个最不发达国家</w:t>
            </w:r>
            <w:r w:rsidR="00B03A40" w:rsidRPr="008C4303">
              <w:rPr>
                <w:rFonts w:ascii="SimSun" w:eastAsia="SimSun" w:hAnsi="SimSun" w:cs="Arial"/>
                <w:sz w:val="16"/>
                <w:szCs w:val="16"/>
                <w:lang w:eastAsia="zh-CN"/>
              </w:rPr>
              <w:t>）</w:t>
            </w:r>
            <w:r w:rsidRPr="008C4303">
              <w:rPr>
                <w:rFonts w:ascii="SimSun" w:eastAsia="SimSun" w:hAnsi="SimSun" w:cs="Arial" w:hint="eastAsia"/>
                <w:sz w:val="16"/>
                <w:szCs w:val="16"/>
                <w:lang w:eastAsia="zh-CN"/>
              </w:rPr>
              <w:t>；</w:t>
            </w:r>
          </w:p>
          <w:p w:rsidR="00B1288A" w:rsidRPr="008C4303" w:rsidRDefault="00B1288A">
            <w:pPr>
              <w:rPr>
                <w:rFonts w:ascii="SimSun" w:eastAsia="SimSun" w:hAnsi="SimSun" w:cs="Arial"/>
                <w:sz w:val="16"/>
                <w:szCs w:val="16"/>
                <w:lang w:eastAsia="zh-CN"/>
              </w:rPr>
            </w:pPr>
            <w:r w:rsidRPr="008C4303">
              <w:rPr>
                <w:rFonts w:ascii="SimSun" w:eastAsia="SimSun" w:hAnsi="SimSun" w:cs="Arial" w:hint="eastAsia"/>
                <w:sz w:val="16"/>
                <w:szCs w:val="16"/>
                <w:lang w:eastAsia="zh-CN"/>
              </w:rPr>
              <w:t>拉美和加勒比地区</w:t>
            </w:r>
            <w:r w:rsidR="00EA1131" w:rsidRPr="008C4303">
              <w:rPr>
                <w:rFonts w:ascii="SimSun" w:eastAsia="SimSun" w:hAnsi="SimSun" w:cs="Arial"/>
                <w:sz w:val="16"/>
                <w:szCs w:val="16"/>
                <w:lang w:eastAsia="zh-CN"/>
              </w:rPr>
              <w:t>（</w:t>
            </w:r>
            <w:r w:rsidRPr="008C4303">
              <w:rPr>
                <w:rFonts w:ascii="SimSun" w:eastAsia="SimSun" w:hAnsi="SimSun" w:cs="Arial"/>
                <w:sz w:val="16"/>
                <w:szCs w:val="16"/>
                <w:lang w:eastAsia="zh-CN"/>
              </w:rPr>
              <w:t>6</w:t>
            </w:r>
            <w:r w:rsidR="00B03A40" w:rsidRPr="008C4303">
              <w:rPr>
                <w:rFonts w:ascii="SimSun" w:eastAsia="SimSun" w:hAnsi="SimSun" w:cs="Arial"/>
                <w:sz w:val="16"/>
                <w:szCs w:val="16"/>
                <w:lang w:eastAsia="zh-CN"/>
              </w:rPr>
              <w:t>）</w:t>
            </w:r>
            <w:r w:rsidRPr="008C4303">
              <w:rPr>
                <w:rFonts w:ascii="SimSun" w:eastAsia="SimSun" w:hAnsi="SimSun" w:cs="Arial" w:hint="eastAsia"/>
                <w:sz w:val="16"/>
                <w:szCs w:val="16"/>
                <w:lang w:eastAsia="zh-CN"/>
              </w:rPr>
              <w:t>；</w:t>
            </w:r>
          </w:p>
          <w:p w:rsidR="00B1288A" w:rsidRPr="008C4303" w:rsidRDefault="00B1288A">
            <w:pPr>
              <w:rPr>
                <w:rFonts w:ascii="SimSun" w:eastAsia="SimSun" w:hAnsi="SimSun" w:cs="Arial"/>
                <w:i/>
                <w:sz w:val="16"/>
                <w:szCs w:val="16"/>
                <w:lang w:eastAsia="zh-CN"/>
              </w:rPr>
            </w:pPr>
            <w:r w:rsidRPr="008C4303">
              <w:rPr>
                <w:rFonts w:ascii="SimSun" w:eastAsia="SimSun" w:hAnsi="SimSun" w:cs="Arial" w:hint="eastAsia"/>
                <w:sz w:val="16"/>
                <w:szCs w:val="16"/>
                <w:lang w:eastAsia="zh-CN"/>
              </w:rPr>
              <w:t>欧亚部分国家</w:t>
            </w:r>
            <w:r w:rsidR="00EA1131" w:rsidRPr="008C4303">
              <w:rPr>
                <w:rFonts w:ascii="SimSun" w:eastAsia="SimSun" w:hAnsi="SimSun" w:cs="Arial"/>
                <w:sz w:val="16"/>
                <w:szCs w:val="16"/>
                <w:lang w:eastAsia="zh-CN"/>
              </w:rPr>
              <w:t>（</w:t>
            </w:r>
            <w:r w:rsidRPr="008C4303">
              <w:rPr>
                <w:rFonts w:ascii="SimSun" w:eastAsia="SimSun" w:hAnsi="SimSun" w:cs="Arial"/>
                <w:sz w:val="16"/>
                <w:szCs w:val="16"/>
                <w:lang w:eastAsia="zh-CN"/>
              </w:rPr>
              <w:t>2</w:t>
            </w:r>
            <w:r w:rsidR="00B03A40" w:rsidRPr="008C4303">
              <w:rPr>
                <w:rFonts w:ascii="SimSun" w:eastAsia="SimSun" w:hAnsi="SimSun" w:cs="Arial"/>
                <w:sz w:val="16"/>
                <w:szCs w:val="16"/>
                <w:lang w:eastAsia="zh-CN"/>
              </w:rPr>
              <w:t>）</w:t>
            </w:r>
          </w:p>
        </w:tc>
        <w:tc>
          <w:tcPr>
            <w:tcW w:w="2694" w:type="dxa"/>
            <w:tcBorders>
              <w:top w:val="nil"/>
              <w:left w:val="nil"/>
              <w:bottom w:val="nil"/>
              <w:right w:val="nil"/>
            </w:tcBorders>
            <w:shd w:val="clear" w:color="auto" w:fill="FFFFFF"/>
            <w:tcMar>
              <w:top w:w="110" w:type="dxa"/>
              <w:left w:w="108" w:type="dxa"/>
              <w:bottom w:w="0" w:type="dxa"/>
              <w:right w:w="108" w:type="dxa"/>
            </w:tcMar>
            <w:hideMark/>
          </w:tcPr>
          <w:p w:rsidR="00B1288A" w:rsidRPr="008C4303" w:rsidRDefault="00B1288A" w:rsidP="009B38C2">
            <w:pPr>
              <w:rPr>
                <w:rFonts w:ascii="SimSun" w:eastAsia="SimSun" w:hAnsi="SimSun" w:cs="Arial"/>
                <w:sz w:val="16"/>
                <w:szCs w:val="16"/>
                <w:lang w:eastAsia="zh-CN"/>
              </w:rPr>
            </w:pPr>
            <w:r w:rsidRPr="008C4303">
              <w:rPr>
                <w:rFonts w:ascii="SimSun" w:eastAsia="SimSun" w:hAnsi="SimSun" w:cs="Arial"/>
                <w:sz w:val="16"/>
                <w:szCs w:val="16"/>
                <w:lang w:eastAsia="zh-CN"/>
              </w:rPr>
              <w:t>5</w:t>
            </w:r>
            <w:r w:rsidRPr="008C4303">
              <w:rPr>
                <w:rFonts w:ascii="SimSun" w:eastAsia="SimSun" w:hAnsi="SimSun" w:cs="Arial" w:hint="eastAsia"/>
                <w:sz w:val="16"/>
                <w:szCs w:val="16"/>
                <w:lang w:eastAsia="zh-CN"/>
              </w:rPr>
              <w:t>0个</w:t>
            </w:r>
            <w:r w:rsidR="00EA1131" w:rsidRPr="008C4303">
              <w:rPr>
                <w:rFonts w:ascii="SimSun" w:eastAsia="SimSun" w:hAnsi="SimSun" w:cs="Arial"/>
                <w:sz w:val="16"/>
                <w:szCs w:val="16"/>
                <w:lang w:eastAsia="zh-CN"/>
              </w:rPr>
              <w:t>（</w:t>
            </w:r>
            <w:r w:rsidRPr="008C4303">
              <w:rPr>
                <w:rFonts w:ascii="SimSun" w:eastAsia="SimSun" w:hAnsi="SimSun" w:cs="Arial" w:hint="eastAsia"/>
                <w:sz w:val="16"/>
                <w:szCs w:val="16"/>
                <w:lang w:eastAsia="zh-CN"/>
              </w:rPr>
              <w:t>累积</w:t>
            </w:r>
            <w:r w:rsidR="00B03A40" w:rsidRPr="008C4303">
              <w:rPr>
                <w:rFonts w:ascii="SimSun" w:eastAsia="SimSun" w:hAnsi="SimSun" w:cs="Arial"/>
                <w:sz w:val="16"/>
                <w:szCs w:val="16"/>
                <w:lang w:eastAsia="zh-CN"/>
              </w:rPr>
              <w:t>）</w:t>
            </w:r>
            <w:r w:rsidRPr="008C4303">
              <w:rPr>
                <w:rFonts w:ascii="SimSun" w:eastAsia="SimSun" w:hAnsi="SimSun" w:cs="Arial" w:hint="eastAsia"/>
                <w:sz w:val="16"/>
                <w:szCs w:val="16"/>
                <w:lang w:eastAsia="zh-CN"/>
              </w:rPr>
              <w:t>已正式建立的国家网络中有</w:t>
            </w:r>
            <w:r w:rsidRPr="008C4303">
              <w:rPr>
                <w:rFonts w:ascii="SimSun" w:eastAsia="SimSun" w:hAnsi="SimSun" w:cs="Arial"/>
                <w:sz w:val="16"/>
                <w:szCs w:val="16"/>
                <w:lang w:eastAsia="zh-CN"/>
              </w:rPr>
              <w:t>2</w:t>
            </w:r>
            <w:r w:rsidRPr="008C4303">
              <w:rPr>
                <w:rFonts w:ascii="SimSun" w:eastAsia="SimSun" w:hAnsi="SimSun" w:cs="Arial" w:hint="eastAsia"/>
                <w:sz w:val="16"/>
                <w:szCs w:val="16"/>
                <w:lang w:eastAsia="zh-CN"/>
              </w:rPr>
              <w:t>5个是可持续的：非洲</w:t>
            </w:r>
            <w:r w:rsidR="00EA1131" w:rsidRPr="008C4303">
              <w:rPr>
                <w:rFonts w:ascii="SimSun" w:eastAsia="SimSun" w:hAnsi="SimSun" w:cs="Arial"/>
                <w:sz w:val="16"/>
                <w:szCs w:val="16"/>
                <w:lang w:eastAsia="zh-CN"/>
              </w:rPr>
              <w:t>（</w:t>
            </w:r>
            <w:r w:rsidRPr="008C4303">
              <w:rPr>
                <w:rFonts w:ascii="SimSun" w:eastAsia="SimSun" w:hAnsi="SimSun" w:cs="Arial" w:hint="eastAsia"/>
                <w:sz w:val="16"/>
                <w:szCs w:val="16"/>
                <w:lang w:eastAsia="zh-CN"/>
              </w:rPr>
              <w:t>10个，其中8个是最不发达国家</w:t>
            </w:r>
            <w:r w:rsidR="00B03A40" w:rsidRPr="008C4303">
              <w:rPr>
                <w:rFonts w:ascii="SimSun" w:eastAsia="SimSun" w:hAnsi="SimSun" w:cs="Arial"/>
                <w:sz w:val="16"/>
                <w:szCs w:val="16"/>
                <w:lang w:eastAsia="zh-CN"/>
              </w:rPr>
              <w:t>）</w:t>
            </w:r>
            <w:r w:rsidRPr="008C4303">
              <w:rPr>
                <w:rFonts w:ascii="SimSun" w:eastAsia="SimSun" w:hAnsi="SimSun" w:cs="Arial" w:hint="eastAsia"/>
                <w:sz w:val="16"/>
                <w:szCs w:val="16"/>
                <w:lang w:eastAsia="zh-CN"/>
              </w:rPr>
              <w:t>；阿拉伯地区</w:t>
            </w:r>
            <w:r w:rsidR="00EA1131" w:rsidRPr="008C4303">
              <w:rPr>
                <w:rFonts w:ascii="SimSun" w:eastAsia="SimSun" w:hAnsi="SimSun" w:cs="Arial"/>
                <w:sz w:val="16"/>
                <w:szCs w:val="16"/>
                <w:lang w:eastAsia="zh-CN"/>
              </w:rPr>
              <w:t>（</w:t>
            </w:r>
            <w:r w:rsidRPr="008C4303">
              <w:rPr>
                <w:rFonts w:ascii="SimSun" w:eastAsia="SimSun" w:hAnsi="SimSun" w:cs="Arial" w:hint="eastAsia"/>
                <w:sz w:val="16"/>
                <w:szCs w:val="16"/>
                <w:lang w:eastAsia="zh-CN"/>
              </w:rPr>
              <w:t>3个</w:t>
            </w:r>
            <w:r w:rsidR="00B03A40" w:rsidRPr="008C4303">
              <w:rPr>
                <w:rFonts w:ascii="SimSun" w:eastAsia="SimSun" w:hAnsi="SimSun" w:cs="Arial"/>
                <w:sz w:val="16"/>
                <w:szCs w:val="16"/>
                <w:lang w:eastAsia="zh-CN"/>
              </w:rPr>
              <w:t>）</w:t>
            </w:r>
            <w:r w:rsidRPr="008C4303">
              <w:rPr>
                <w:rFonts w:ascii="SimSun" w:eastAsia="SimSun" w:hAnsi="SimSun" w:cs="Arial" w:hint="eastAsia"/>
                <w:sz w:val="16"/>
                <w:szCs w:val="16"/>
                <w:lang w:eastAsia="zh-CN"/>
              </w:rPr>
              <w:t>；亚太地区</w:t>
            </w:r>
            <w:r w:rsidR="00EA1131" w:rsidRPr="008C4303">
              <w:rPr>
                <w:rFonts w:ascii="SimSun" w:eastAsia="SimSun" w:hAnsi="SimSun" w:cs="Arial"/>
                <w:sz w:val="16"/>
                <w:szCs w:val="16"/>
                <w:lang w:eastAsia="zh-CN"/>
              </w:rPr>
              <w:t>（</w:t>
            </w:r>
            <w:r w:rsidRPr="008C4303">
              <w:rPr>
                <w:rFonts w:ascii="SimSun" w:eastAsia="SimSun" w:hAnsi="SimSun" w:cs="Arial" w:hint="eastAsia"/>
                <w:sz w:val="16"/>
                <w:szCs w:val="16"/>
                <w:lang w:eastAsia="zh-CN"/>
              </w:rPr>
              <w:t>4个，其中</w:t>
            </w:r>
            <w:r w:rsidRPr="008C4303">
              <w:rPr>
                <w:rFonts w:ascii="SimSun" w:eastAsia="SimSun" w:hAnsi="SimSun" w:cs="Arial"/>
                <w:sz w:val="16"/>
                <w:szCs w:val="16"/>
                <w:lang w:eastAsia="zh-CN"/>
              </w:rPr>
              <w:t>1</w:t>
            </w:r>
            <w:r w:rsidRPr="008C4303">
              <w:rPr>
                <w:rFonts w:ascii="SimSun" w:eastAsia="SimSun" w:hAnsi="SimSun" w:cs="Arial" w:hint="eastAsia"/>
                <w:sz w:val="16"/>
                <w:szCs w:val="16"/>
                <w:lang w:eastAsia="zh-CN"/>
              </w:rPr>
              <w:t>个是最不发达国家</w:t>
            </w:r>
            <w:r w:rsidR="00B03A40" w:rsidRPr="008C4303">
              <w:rPr>
                <w:rFonts w:ascii="SimSun" w:eastAsia="SimSun" w:hAnsi="SimSun" w:cs="Arial"/>
                <w:sz w:val="16"/>
                <w:szCs w:val="16"/>
                <w:lang w:eastAsia="zh-CN"/>
              </w:rPr>
              <w:t>）</w:t>
            </w:r>
            <w:r w:rsidRPr="008C4303">
              <w:rPr>
                <w:rFonts w:ascii="SimSun" w:eastAsia="SimSun" w:hAnsi="SimSun" w:cs="Arial" w:hint="eastAsia"/>
                <w:sz w:val="16"/>
                <w:szCs w:val="16"/>
                <w:lang w:eastAsia="zh-CN"/>
              </w:rPr>
              <w:t>；拉美和加勒比地区</w:t>
            </w:r>
            <w:r w:rsidR="00EA1131" w:rsidRPr="008C4303">
              <w:rPr>
                <w:rFonts w:ascii="SimSun" w:eastAsia="SimSun" w:hAnsi="SimSun" w:cs="Arial"/>
                <w:sz w:val="16"/>
                <w:szCs w:val="16"/>
                <w:lang w:eastAsia="zh-CN"/>
              </w:rPr>
              <w:t>（</w:t>
            </w:r>
            <w:r w:rsidRPr="008C4303">
              <w:rPr>
                <w:rFonts w:ascii="SimSun" w:eastAsia="SimSun" w:hAnsi="SimSun" w:cs="Arial" w:hint="eastAsia"/>
                <w:sz w:val="16"/>
                <w:szCs w:val="16"/>
                <w:lang w:eastAsia="zh-CN"/>
              </w:rPr>
              <w:t>7个</w:t>
            </w:r>
            <w:r w:rsidR="00B03A40" w:rsidRPr="008C4303">
              <w:rPr>
                <w:rFonts w:ascii="SimSun" w:eastAsia="SimSun" w:hAnsi="SimSun" w:cs="Arial"/>
                <w:sz w:val="16"/>
                <w:szCs w:val="16"/>
                <w:lang w:eastAsia="zh-CN"/>
              </w:rPr>
              <w:t>）</w:t>
            </w:r>
            <w:r w:rsidRPr="008C4303">
              <w:rPr>
                <w:rFonts w:ascii="SimSun" w:eastAsia="SimSun" w:hAnsi="SimSun" w:cs="Arial" w:hint="eastAsia"/>
                <w:sz w:val="16"/>
                <w:szCs w:val="16"/>
                <w:lang w:eastAsia="zh-CN"/>
              </w:rPr>
              <w:t>；欧亚某些国家</w:t>
            </w:r>
            <w:r w:rsidR="00EA1131" w:rsidRPr="008C4303">
              <w:rPr>
                <w:rFonts w:ascii="SimSun" w:eastAsia="SimSun" w:hAnsi="SimSun" w:cs="Arial"/>
                <w:sz w:val="16"/>
                <w:szCs w:val="16"/>
                <w:lang w:eastAsia="zh-CN"/>
              </w:rPr>
              <w:t>（</w:t>
            </w:r>
            <w:r w:rsidRPr="008C4303">
              <w:rPr>
                <w:rFonts w:ascii="SimSun" w:eastAsia="SimSun" w:hAnsi="SimSun" w:cs="Arial"/>
                <w:sz w:val="16"/>
                <w:szCs w:val="16"/>
                <w:lang w:eastAsia="zh-CN"/>
              </w:rPr>
              <w:t>1个</w:t>
            </w:r>
            <w:r w:rsidR="00B03A40" w:rsidRPr="008C4303">
              <w:rPr>
                <w:rFonts w:ascii="SimSun" w:eastAsia="SimSun" w:hAnsi="SimSun" w:cs="Arial"/>
                <w:sz w:val="16"/>
                <w:szCs w:val="16"/>
                <w:lang w:eastAsia="zh-CN"/>
              </w:rPr>
              <w:t>）</w:t>
            </w:r>
          </w:p>
        </w:tc>
        <w:tc>
          <w:tcPr>
            <w:tcW w:w="1134" w:type="dxa"/>
            <w:tcBorders>
              <w:top w:val="nil"/>
              <w:left w:val="nil"/>
              <w:bottom w:val="nil"/>
              <w:right w:val="single" w:sz="4" w:space="0" w:color="auto"/>
            </w:tcBorders>
            <w:tcMar>
              <w:top w:w="110" w:type="dxa"/>
              <w:left w:w="108" w:type="dxa"/>
              <w:bottom w:w="0" w:type="dxa"/>
              <w:right w:w="108" w:type="dxa"/>
            </w:tcMar>
            <w:hideMark/>
          </w:tcPr>
          <w:p w:rsidR="00B1288A" w:rsidRPr="008C4303" w:rsidRDefault="007F0FDE">
            <w:pPr>
              <w:keepNext/>
              <w:keepLines/>
              <w:jc w:val="center"/>
              <w:rPr>
                <w:rFonts w:ascii="SimSun" w:eastAsia="SimSun" w:hAnsi="SimSun" w:cs="Arial"/>
                <w:b/>
                <w:bCs/>
                <w:color w:val="00B050"/>
                <w:sz w:val="16"/>
                <w:szCs w:val="16"/>
              </w:rPr>
            </w:pPr>
            <w:r w:rsidRPr="008C4303">
              <w:rPr>
                <w:rFonts w:ascii="SimSun" w:eastAsia="SimSun" w:hAnsi="SimSun" w:hint="eastAsia"/>
                <w:b/>
                <w:bCs/>
                <w:color w:val="00B050"/>
                <w:sz w:val="16"/>
                <w:szCs w:val="16"/>
                <w:lang w:eastAsia="zh-CN"/>
              </w:rPr>
              <w:t>全部实现</w:t>
            </w:r>
          </w:p>
        </w:tc>
      </w:tr>
      <w:tr w:rsidR="00B1288A" w:rsidRPr="00571D2C" w:rsidTr="00EF723C">
        <w:trPr>
          <w:cantSplit/>
        </w:trPr>
        <w:tc>
          <w:tcPr>
            <w:tcW w:w="2268" w:type="dxa"/>
            <w:tcBorders>
              <w:top w:val="nil"/>
              <w:left w:val="single" w:sz="4" w:space="0" w:color="auto"/>
              <w:bottom w:val="nil"/>
              <w:right w:val="nil"/>
            </w:tcBorders>
            <w:hideMark/>
          </w:tcPr>
          <w:p w:rsidR="00B1288A" w:rsidRPr="008C4303" w:rsidRDefault="00B1288A">
            <w:pPr>
              <w:rPr>
                <w:rFonts w:ascii="SimSun" w:eastAsia="SimSun" w:hAnsi="SimSun" w:cs="Arial"/>
                <w:sz w:val="16"/>
                <w:szCs w:val="16"/>
                <w:lang w:eastAsia="zh-CN"/>
              </w:rPr>
            </w:pPr>
            <w:r w:rsidRPr="008C4303">
              <w:rPr>
                <w:rFonts w:ascii="SimSun" w:eastAsia="SimSun" w:hAnsi="SimSun" w:cs="SimSun" w:hint="eastAsia"/>
                <w:sz w:val="16"/>
                <w:szCs w:val="16"/>
                <w:lang w:eastAsia="zh-CN"/>
              </w:rPr>
              <w:t>每季度各国</w:t>
            </w:r>
            <w:r w:rsidRPr="008C4303">
              <w:rPr>
                <w:rFonts w:ascii="SimSun" w:eastAsia="SimSun" w:hAnsi="SimSun" w:cs="Arial"/>
                <w:sz w:val="16"/>
                <w:szCs w:val="16"/>
                <w:lang w:eastAsia="zh-CN"/>
              </w:rPr>
              <w:t>TISC</w:t>
            </w:r>
            <w:r w:rsidRPr="008C4303">
              <w:rPr>
                <w:rFonts w:ascii="SimSun" w:eastAsia="SimSun" w:hAnsi="SimSun" w:cs="SimSun" w:hint="eastAsia"/>
                <w:sz w:val="16"/>
                <w:szCs w:val="16"/>
                <w:lang w:eastAsia="zh-CN"/>
              </w:rPr>
              <w:t>服务的用户平均数量</w:t>
            </w:r>
          </w:p>
        </w:tc>
        <w:tc>
          <w:tcPr>
            <w:tcW w:w="2272" w:type="dxa"/>
            <w:tcBorders>
              <w:top w:val="nil"/>
              <w:left w:val="nil"/>
              <w:bottom w:val="nil"/>
              <w:right w:val="nil"/>
            </w:tcBorders>
          </w:tcPr>
          <w:p w:rsidR="00B1288A" w:rsidRPr="008C4303" w:rsidRDefault="00B1288A">
            <w:pPr>
              <w:rPr>
                <w:rFonts w:ascii="SimSun" w:eastAsia="SimSun" w:hAnsi="SimSun" w:cs="Arial"/>
                <w:color w:val="002060"/>
                <w:sz w:val="16"/>
                <w:szCs w:val="16"/>
                <w:lang w:eastAsia="zh-CN"/>
              </w:rPr>
            </w:pPr>
            <w:r w:rsidRPr="002B2302">
              <w:rPr>
                <w:rFonts w:ascii="KaiTi" w:eastAsia="KaiTi" w:hAnsi="KaiTi" w:cs="Arial" w:hint="eastAsia"/>
                <w:color w:val="002060"/>
                <w:sz w:val="16"/>
                <w:szCs w:val="16"/>
                <w:lang w:eastAsia="zh-CN"/>
              </w:rPr>
              <w:t>2013年底最新基准：</w:t>
            </w:r>
            <w:r w:rsidRPr="008C4303">
              <w:rPr>
                <w:rFonts w:ascii="SimSun" w:eastAsia="SimSun" w:hAnsi="SimSun" w:cs="Arial"/>
                <w:color w:val="002060"/>
                <w:sz w:val="16"/>
                <w:szCs w:val="16"/>
                <w:lang w:eastAsia="zh-CN"/>
              </w:rPr>
              <w:t>2013</w:t>
            </w:r>
            <w:r w:rsidRPr="008C4303">
              <w:rPr>
                <w:rFonts w:ascii="SimSun" w:eastAsia="SimSun" w:hAnsi="SimSun" w:cs="Arial" w:hint="eastAsia"/>
                <w:color w:val="002060"/>
                <w:sz w:val="16"/>
                <w:szCs w:val="16"/>
                <w:lang w:eastAsia="zh-CN"/>
              </w:rPr>
              <w:t>年每日</w:t>
            </w:r>
            <w:r w:rsidRPr="008C4303">
              <w:rPr>
                <w:rFonts w:ascii="SimSun" w:eastAsia="SimSun" w:hAnsi="SimSun" w:cs="Arial"/>
                <w:color w:val="002060"/>
                <w:sz w:val="16"/>
                <w:szCs w:val="16"/>
                <w:lang w:eastAsia="zh-CN"/>
              </w:rPr>
              <w:t>TISC</w:t>
            </w:r>
            <w:r w:rsidRPr="008C4303">
              <w:rPr>
                <w:rFonts w:ascii="SimSun" w:eastAsia="SimSun" w:hAnsi="SimSun" w:cs="Arial" w:hint="eastAsia"/>
                <w:color w:val="002060"/>
                <w:sz w:val="16"/>
                <w:szCs w:val="16"/>
                <w:lang w:eastAsia="zh-CN"/>
              </w:rPr>
              <w:t>服务的用户平均数为</w:t>
            </w:r>
            <w:r w:rsidRPr="008C4303">
              <w:rPr>
                <w:rFonts w:ascii="SimSun" w:eastAsia="SimSun" w:hAnsi="SimSun" w:cs="Arial"/>
                <w:color w:val="002060"/>
                <w:sz w:val="16"/>
                <w:szCs w:val="16"/>
                <w:lang w:eastAsia="zh-CN"/>
              </w:rPr>
              <w:t>532</w:t>
            </w:r>
            <w:r w:rsidR="00EA1131" w:rsidRPr="008C4303">
              <w:rPr>
                <w:rFonts w:ascii="SimSun" w:eastAsia="SimSun" w:hAnsi="SimSun" w:cs="Arial"/>
                <w:color w:val="002060"/>
                <w:sz w:val="16"/>
                <w:szCs w:val="16"/>
                <w:lang w:eastAsia="zh-CN"/>
              </w:rPr>
              <w:t>（</w:t>
            </w:r>
            <w:r w:rsidRPr="008C4303">
              <w:rPr>
                <w:rFonts w:ascii="SimSun" w:eastAsia="SimSun" w:hAnsi="SimSun" w:cs="Arial" w:hint="eastAsia"/>
                <w:color w:val="002060"/>
                <w:sz w:val="16"/>
                <w:szCs w:val="16"/>
                <w:lang w:eastAsia="zh-CN"/>
              </w:rPr>
              <w:t>最小</w:t>
            </w:r>
            <w:r w:rsidR="00B03A40" w:rsidRPr="008C4303">
              <w:rPr>
                <w:rFonts w:ascii="SimSun" w:eastAsia="SimSun" w:hAnsi="SimSun" w:cs="Arial"/>
                <w:color w:val="002060"/>
                <w:sz w:val="16"/>
                <w:szCs w:val="16"/>
                <w:lang w:eastAsia="zh-CN"/>
              </w:rPr>
              <w:t>）</w:t>
            </w:r>
            <w:r w:rsidRPr="008C4303">
              <w:rPr>
                <w:rFonts w:ascii="SimSun" w:eastAsia="SimSun" w:hAnsi="SimSun" w:cs="Arial" w:hint="eastAsia"/>
                <w:color w:val="002060"/>
                <w:sz w:val="16"/>
                <w:szCs w:val="16"/>
                <w:lang w:eastAsia="zh-CN"/>
              </w:rPr>
              <w:t>至</w:t>
            </w:r>
            <w:r w:rsidRPr="008C4303">
              <w:rPr>
                <w:rFonts w:ascii="SimSun" w:eastAsia="SimSun" w:hAnsi="SimSun" w:cs="Arial"/>
                <w:color w:val="002060"/>
                <w:sz w:val="16"/>
                <w:szCs w:val="16"/>
                <w:lang w:eastAsia="zh-CN"/>
              </w:rPr>
              <w:t>1370</w:t>
            </w:r>
            <w:r w:rsidR="00EA1131" w:rsidRPr="008C4303">
              <w:rPr>
                <w:rFonts w:ascii="SimSun" w:eastAsia="SimSun" w:hAnsi="SimSun" w:cs="Arial"/>
                <w:color w:val="002060"/>
                <w:sz w:val="16"/>
                <w:szCs w:val="16"/>
                <w:lang w:eastAsia="zh-CN"/>
              </w:rPr>
              <w:t>（</w:t>
            </w:r>
            <w:r w:rsidRPr="008C4303">
              <w:rPr>
                <w:rFonts w:ascii="SimSun" w:eastAsia="SimSun" w:hAnsi="SimSun" w:cs="Arial" w:hint="eastAsia"/>
                <w:color w:val="002060"/>
                <w:sz w:val="16"/>
                <w:szCs w:val="16"/>
                <w:lang w:eastAsia="zh-CN"/>
              </w:rPr>
              <w:t>最大</w:t>
            </w:r>
            <w:r w:rsidR="00B03A40" w:rsidRPr="008C4303">
              <w:rPr>
                <w:rFonts w:ascii="SimSun" w:eastAsia="SimSun" w:hAnsi="SimSun" w:cs="Arial"/>
                <w:color w:val="002060"/>
                <w:sz w:val="16"/>
                <w:szCs w:val="16"/>
                <w:lang w:eastAsia="zh-CN"/>
              </w:rPr>
              <w:t>）</w:t>
            </w:r>
          </w:p>
          <w:p w:rsidR="00B1288A" w:rsidRPr="008C4303" w:rsidRDefault="00B1288A">
            <w:pPr>
              <w:rPr>
                <w:rFonts w:ascii="SimSun" w:eastAsia="SimSun" w:hAnsi="SimSun" w:cs="Arial"/>
                <w:sz w:val="16"/>
                <w:szCs w:val="16"/>
                <w:lang w:eastAsia="zh-CN"/>
              </w:rPr>
            </w:pPr>
            <w:r w:rsidRPr="002B2302">
              <w:rPr>
                <w:rFonts w:ascii="KaiTi" w:eastAsia="KaiTi" w:hAnsi="KaiTi" w:cs="Arial" w:hint="eastAsia"/>
                <w:sz w:val="16"/>
                <w:szCs w:val="16"/>
                <w:lang w:eastAsia="zh-CN"/>
              </w:rPr>
              <w:t>2014/15</w:t>
            </w:r>
            <w:r w:rsidRPr="002B2302">
              <w:rPr>
                <w:rFonts w:ascii="KaiTi" w:eastAsia="KaiTi" w:hAnsi="KaiTi" w:cs="SimSun" w:hint="eastAsia"/>
                <w:sz w:val="16"/>
                <w:szCs w:val="16"/>
                <w:lang w:eastAsia="zh-CN"/>
              </w:rPr>
              <w:t>年计划和预算原始基准：</w:t>
            </w:r>
            <w:r w:rsidRPr="008C4303">
              <w:rPr>
                <w:rFonts w:ascii="SimSun" w:eastAsia="SimSun" w:hAnsi="SimSun" w:cs="Arial"/>
                <w:sz w:val="16"/>
                <w:szCs w:val="16"/>
                <w:lang w:eastAsia="zh-CN"/>
              </w:rPr>
              <w:t>200</w:t>
            </w:r>
            <w:r w:rsidR="00EA1131" w:rsidRPr="008C4303">
              <w:rPr>
                <w:rFonts w:ascii="SimSun" w:eastAsia="SimSun" w:hAnsi="SimSun" w:cs="Arial"/>
                <w:sz w:val="16"/>
                <w:szCs w:val="16"/>
                <w:lang w:eastAsia="zh-CN"/>
              </w:rPr>
              <w:t>（</w:t>
            </w:r>
            <w:r w:rsidRPr="008C4303">
              <w:rPr>
                <w:rFonts w:ascii="SimSun" w:eastAsia="SimSun" w:hAnsi="SimSun" w:cs="SimSun" w:hint="eastAsia"/>
                <w:sz w:val="16"/>
                <w:szCs w:val="16"/>
                <w:lang w:eastAsia="zh-CN"/>
              </w:rPr>
              <w:t>最小</w:t>
            </w:r>
            <w:r w:rsidR="00B03A40" w:rsidRPr="008C4303">
              <w:rPr>
                <w:rFonts w:ascii="SimSun" w:eastAsia="SimSun" w:hAnsi="SimSun" w:cs="Arial"/>
                <w:sz w:val="16"/>
                <w:szCs w:val="16"/>
                <w:lang w:eastAsia="zh-CN"/>
              </w:rPr>
              <w:t>）</w:t>
            </w:r>
            <w:r w:rsidRPr="008C4303">
              <w:rPr>
                <w:rFonts w:ascii="SimSun" w:eastAsia="SimSun" w:hAnsi="SimSun" w:cs="Arial"/>
                <w:sz w:val="16"/>
                <w:szCs w:val="16"/>
                <w:lang w:eastAsia="zh-CN"/>
              </w:rPr>
              <w:t>–630</w:t>
            </w:r>
            <w:r w:rsidR="00EA1131" w:rsidRPr="008C4303">
              <w:rPr>
                <w:rFonts w:ascii="SimSun" w:eastAsia="SimSun" w:hAnsi="SimSun" w:cs="Arial"/>
                <w:sz w:val="16"/>
                <w:szCs w:val="16"/>
                <w:lang w:eastAsia="zh-CN"/>
              </w:rPr>
              <w:t>（</w:t>
            </w:r>
            <w:r w:rsidRPr="008C4303">
              <w:rPr>
                <w:rFonts w:ascii="SimSun" w:eastAsia="SimSun" w:hAnsi="SimSun" w:cs="SimSun" w:hint="eastAsia"/>
                <w:sz w:val="16"/>
                <w:szCs w:val="16"/>
                <w:lang w:eastAsia="zh-CN"/>
              </w:rPr>
              <w:t>最大</w:t>
            </w:r>
            <w:r w:rsidR="00B03A40" w:rsidRPr="008C4303">
              <w:rPr>
                <w:rFonts w:ascii="SimSun" w:eastAsia="SimSun" w:hAnsi="SimSun" w:cs="Arial"/>
                <w:sz w:val="16"/>
                <w:szCs w:val="16"/>
                <w:lang w:eastAsia="zh-CN"/>
              </w:rPr>
              <w:t>）</w:t>
            </w:r>
          </w:p>
          <w:p w:rsidR="00B1288A" w:rsidRPr="008C4303" w:rsidRDefault="00B1288A">
            <w:pPr>
              <w:rPr>
                <w:rFonts w:ascii="SimSun" w:eastAsia="SimSun" w:hAnsi="SimSun" w:cs="Arial"/>
                <w:sz w:val="16"/>
                <w:szCs w:val="16"/>
                <w:lang w:eastAsia="zh-CN"/>
              </w:rPr>
            </w:pPr>
          </w:p>
        </w:tc>
        <w:tc>
          <w:tcPr>
            <w:tcW w:w="1130" w:type="dxa"/>
            <w:tcBorders>
              <w:top w:val="nil"/>
              <w:left w:val="nil"/>
              <w:bottom w:val="nil"/>
              <w:right w:val="nil"/>
            </w:tcBorders>
            <w:tcMar>
              <w:top w:w="110" w:type="dxa"/>
              <w:left w:w="108" w:type="dxa"/>
              <w:bottom w:w="0" w:type="dxa"/>
              <w:right w:w="108" w:type="dxa"/>
            </w:tcMar>
            <w:hideMark/>
          </w:tcPr>
          <w:p w:rsidR="00B1288A" w:rsidRPr="008C4303" w:rsidRDefault="00B1288A">
            <w:pPr>
              <w:rPr>
                <w:rFonts w:ascii="SimSun" w:eastAsia="SimSun" w:hAnsi="SimSun" w:cs="Arial"/>
                <w:sz w:val="16"/>
                <w:szCs w:val="16"/>
              </w:rPr>
            </w:pPr>
            <w:r w:rsidRPr="008C4303">
              <w:rPr>
                <w:rFonts w:ascii="SimSun" w:eastAsia="SimSun" w:hAnsi="SimSun" w:cs="Arial"/>
                <w:sz w:val="16"/>
                <w:szCs w:val="16"/>
              </w:rPr>
              <w:t>300</w:t>
            </w:r>
            <w:r w:rsidR="00EA1131" w:rsidRPr="008C4303">
              <w:rPr>
                <w:rFonts w:ascii="SimSun" w:eastAsia="SimSun" w:hAnsi="SimSun" w:cs="Arial"/>
                <w:sz w:val="16"/>
                <w:szCs w:val="16"/>
              </w:rPr>
              <w:t>（</w:t>
            </w:r>
            <w:r w:rsidRPr="008C4303">
              <w:rPr>
                <w:rFonts w:ascii="SimSun" w:eastAsia="SimSun" w:hAnsi="SimSun" w:cs="Arial" w:hint="eastAsia"/>
                <w:sz w:val="16"/>
                <w:szCs w:val="16"/>
                <w:lang w:eastAsia="zh-CN"/>
              </w:rPr>
              <w:t>最小</w:t>
            </w:r>
            <w:r w:rsidR="00B03A40" w:rsidRPr="008C4303">
              <w:rPr>
                <w:rFonts w:ascii="SimSun" w:eastAsia="SimSun" w:hAnsi="SimSun" w:cs="Arial"/>
                <w:sz w:val="16"/>
                <w:szCs w:val="16"/>
              </w:rPr>
              <w:t>）</w:t>
            </w:r>
            <w:r w:rsidRPr="008C4303">
              <w:rPr>
                <w:rFonts w:ascii="SimSun" w:eastAsia="SimSun" w:hAnsi="SimSun" w:cs="Arial"/>
                <w:sz w:val="16"/>
                <w:szCs w:val="16"/>
              </w:rPr>
              <w:t>–750</w:t>
            </w:r>
            <w:r w:rsidR="00EA1131" w:rsidRPr="008C4303">
              <w:rPr>
                <w:rFonts w:ascii="SimSun" w:eastAsia="SimSun" w:hAnsi="SimSun" w:cs="Arial"/>
                <w:sz w:val="16"/>
                <w:szCs w:val="16"/>
              </w:rPr>
              <w:t>（</w:t>
            </w:r>
            <w:r w:rsidRPr="008C4303">
              <w:rPr>
                <w:rFonts w:ascii="SimSun" w:eastAsia="SimSun" w:hAnsi="SimSun" w:cs="Arial" w:hint="eastAsia"/>
                <w:sz w:val="16"/>
                <w:szCs w:val="16"/>
                <w:lang w:eastAsia="zh-CN"/>
              </w:rPr>
              <w:t>最大</w:t>
            </w:r>
            <w:r w:rsidR="00B03A40" w:rsidRPr="008C4303">
              <w:rPr>
                <w:rFonts w:ascii="SimSun" w:eastAsia="SimSun" w:hAnsi="SimSun" w:cs="Arial"/>
                <w:sz w:val="16"/>
                <w:szCs w:val="16"/>
              </w:rPr>
              <w:t>）</w:t>
            </w:r>
          </w:p>
        </w:tc>
        <w:tc>
          <w:tcPr>
            <w:tcW w:w="2694" w:type="dxa"/>
            <w:tcBorders>
              <w:top w:val="nil"/>
              <w:left w:val="nil"/>
              <w:bottom w:val="nil"/>
              <w:right w:val="nil"/>
            </w:tcBorders>
            <w:shd w:val="clear" w:color="auto" w:fill="FFFFFF"/>
            <w:tcMar>
              <w:top w:w="110" w:type="dxa"/>
              <w:left w:w="108" w:type="dxa"/>
              <w:bottom w:w="0" w:type="dxa"/>
              <w:right w:w="108" w:type="dxa"/>
            </w:tcMar>
            <w:hideMark/>
          </w:tcPr>
          <w:p w:rsidR="00B1288A" w:rsidRPr="008C4303" w:rsidRDefault="00B1288A" w:rsidP="009B38C2">
            <w:pPr>
              <w:rPr>
                <w:rFonts w:ascii="SimSun" w:eastAsia="SimSun" w:hAnsi="SimSun" w:cs="Arial"/>
                <w:sz w:val="16"/>
                <w:szCs w:val="16"/>
                <w:lang w:eastAsia="zh-CN"/>
              </w:rPr>
            </w:pPr>
            <w:r w:rsidRPr="008C4303">
              <w:rPr>
                <w:rFonts w:ascii="SimSun" w:eastAsia="SimSun" w:hAnsi="SimSun" w:cs="Arial" w:hint="eastAsia"/>
                <w:sz w:val="16"/>
                <w:szCs w:val="16"/>
                <w:lang w:eastAsia="zh-CN"/>
              </w:rPr>
              <w:t>874</w:t>
            </w:r>
            <w:r w:rsidR="00EA1131" w:rsidRPr="008C4303">
              <w:rPr>
                <w:rFonts w:ascii="SimSun" w:eastAsia="SimSun" w:hAnsi="SimSun" w:cs="Arial"/>
                <w:sz w:val="16"/>
                <w:szCs w:val="16"/>
                <w:lang w:eastAsia="zh-CN"/>
              </w:rPr>
              <w:t>（</w:t>
            </w:r>
            <w:r w:rsidRPr="008C4303">
              <w:rPr>
                <w:rFonts w:ascii="SimSun" w:eastAsia="SimSun" w:hAnsi="SimSun" w:cs="Arial" w:hint="eastAsia"/>
                <w:sz w:val="16"/>
                <w:szCs w:val="16"/>
                <w:lang w:eastAsia="zh-CN"/>
              </w:rPr>
              <w:t>最小</w:t>
            </w:r>
            <w:r w:rsidR="00B03A40" w:rsidRPr="008C4303">
              <w:rPr>
                <w:rFonts w:ascii="SimSun" w:eastAsia="SimSun" w:hAnsi="SimSun" w:cs="Arial"/>
                <w:sz w:val="16"/>
                <w:szCs w:val="16"/>
                <w:lang w:eastAsia="zh-CN"/>
              </w:rPr>
              <w:t>）</w:t>
            </w:r>
            <w:r w:rsidRPr="008C4303">
              <w:rPr>
                <w:rFonts w:ascii="SimSun" w:eastAsia="SimSun" w:hAnsi="SimSun" w:cs="Arial"/>
                <w:sz w:val="16"/>
                <w:szCs w:val="16"/>
                <w:lang w:eastAsia="zh-CN"/>
              </w:rPr>
              <w:t>-</w:t>
            </w:r>
            <w:r w:rsidRPr="008C4303">
              <w:rPr>
                <w:rFonts w:ascii="SimSun" w:eastAsia="SimSun" w:hAnsi="SimSun" w:cs="Arial" w:hint="eastAsia"/>
                <w:sz w:val="16"/>
                <w:szCs w:val="16"/>
                <w:lang w:eastAsia="zh-CN"/>
              </w:rPr>
              <w:t>2,631</w:t>
            </w:r>
            <w:r w:rsidR="00EA1131" w:rsidRPr="008C4303">
              <w:rPr>
                <w:rFonts w:ascii="SimSun" w:eastAsia="SimSun" w:hAnsi="SimSun" w:cs="Arial"/>
                <w:sz w:val="16"/>
                <w:szCs w:val="16"/>
                <w:lang w:eastAsia="zh-CN"/>
              </w:rPr>
              <w:t>（</w:t>
            </w:r>
            <w:r w:rsidRPr="008C4303">
              <w:rPr>
                <w:rFonts w:ascii="SimSun" w:eastAsia="SimSun" w:hAnsi="SimSun" w:cs="Arial" w:hint="eastAsia"/>
                <w:sz w:val="16"/>
                <w:szCs w:val="16"/>
                <w:lang w:eastAsia="zh-CN"/>
              </w:rPr>
              <w:t>最大</w:t>
            </w:r>
            <w:r w:rsidR="00B03A40" w:rsidRPr="008C4303">
              <w:rPr>
                <w:rFonts w:ascii="SimSun" w:eastAsia="SimSun" w:hAnsi="SimSun" w:cs="Arial"/>
                <w:sz w:val="16"/>
                <w:szCs w:val="16"/>
                <w:lang w:eastAsia="zh-CN"/>
              </w:rPr>
              <w:t>）</w:t>
            </w:r>
          </w:p>
        </w:tc>
        <w:tc>
          <w:tcPr>
            <w:tcW w:w="1134" w:type="dxa"/>
            <w:tcBorders>
              <w:top w:val="nil"/>
              <w:left w:val="nil"/>
              <w:bottom w:val="nil"/>
              <w:right w:val="single" w:sz="4" w:space="0" w:color="auto"/>
            </w:tcBorders>
            <w:tcMar>
              <w:top w:w="110" w:type="dxa"/>
              <w:left w:w="108" w:type="dxa"/>
              <w:bottom w:w="0" w:type="dxa"/>
              <w:right w:w="108" w:type="dxa"/>
            </w:tcMar>
            <w:hideMark/>
          </w:tcPr>
          <w:p w:rsidR="00B1288A" w:rsidRPr="008C4303" w:rsidRDefault="007F0FDE">
            <w:pPr>
              <w:keepNext/>
              <w:keepLines/>
              <w:jc w:val="center"/>
              <w:rPr>
                <w:rFonts w:ascii="SimSun" w:eastAsia="SimSun" w:hAnsi="SimSun" w:cs="Arial"/>
                <w:b/>
                <w:bCs/>
                <w:color w:val="808080"/>
                <w:sz w:val="16"/>
                <w:szCs w:val="16"/>
              </w:rPr>
            </w:pPr>
            <w:r w:rsidRPr="008C4303">
              <w:rPr>
                <w:rFonts w:ascii="SimSun" w:eastAsia="SimSun" w:hAnsi="SimSun" w:hint="eastAsia"/>
                <w:b/>
                <w:bCs/>
                <w:color w:val="00B050"/>
                <w:sz w:val="16"/>
                <w:szCs w:val="16"/>
                <w:lang w:eastAsia="zh-CN"/>
              </w:rPr>
              <w:t>全部实现</w:t>
            </w:r>
          </w:p>
        </w:tc>
      </w:tr>
      <w:tr w:rsidR="00B1288A" w:rsidRPr="00571D2C" w:rsidTr="00EF723C">
        <w:trPr>
          <w:cantSplit/>
        </w:trPr>
        <w:tc>
          <w:tcPr>
            <w:tcW w:w="2268" w:type="dxa"/>
            <w:tcBorders>
              <w:top w:val="nil"/>
              <w:left w:val="single" w:sz="4" w:space="0" w:color="auto"/>
              <w:bottom w:val="nil"/>
              <w:right w:val="nil"/>
            </w:tcBorders>
            <w:hideMark/>
          </w:tcPr>
          <w:p w:rsidR="00B1288A" w:rsidRPr="008C4303" w:rsidRDefault="00B1288A">
            <w:pPr>
              <w:rPr>
                <w:rFonts w:ascii="SimSun" w:eastAsia="SimSun" w:hAnsi="SimSun" w:cs="Arial"/>
                <w:sz w:val="16"/>
                <w:szCs w:val="16"/>
                <w:lang w:eastAsia="zh-CN"/>
              </w:rPr>
            </w:pPr>
            <w:r w:rsidRPr="008C4303">
              <w:rPr>
                <w:rFonts w:ascii="SimSun" w:eastAsia="SimSun" w:hAnsi="SimSun" w:cs="Arial"/>
                <w:sz w:val="16"/>
                <w:szCs w:val="16"/>
                <w:lang w:eastAsia="zh-CN"/>
              </w:rPr>
              <w:t>ARDI</w:t>
            </w:r>
            <w:r w:rsidRPr="008C4303">
              <w:rPr>
                <w:rFonts w:ascii="SimSun" w:eastAsia="SimSun" w:hAnsi="SimSun" w:cs="SimSun" w:hint="eastAsia"/>
                <w:sz w:val="16"/>
                <w:szCs w:val="16"/>
                <w:lang w:eastAsia="zh-CN"/>
              </w:rPr>
              <w:t>和</w:t>
            </w:r>
            <w:r w:rsidRPr="008C4303">
              <w:rPr>
                <w:rFonts w:ascii="SimSun" w:eastAsia="SimSun" w:hAnsi="SimSun" w:cs="Arial"/>
                <w:sz w:val="16"/>
                <w:szCs w:val="16"/>
                <w:lang w:eastAsia="zh-CN"/>
              </w:rPr>
              <w:t>ASPI</w:t>
            </w:r>
            <w:r w:rsidRPr="008C4303">
              <w:rPr>
                <w:rFonts w:ascii="SimSun" w:eastAsia="SimSun" w:hAnsi="SimSun" w:cs="SimSun" w:hint="eastAsia"/>
                <w:sz w:val="16"/>
                <w:szCs w:val="16"/>
                <w:lang w:eastAsia="zh-CN"/>
              </w:rPr>
              <w:t>有效注册用户数量</w:t>
            </w:r>
          </w:p>
        </w:tc>
        <w:tc>
          <w:tcPr>
            <w:tcW w:w="2272" w:type="dxa"/>
            <w:tcBorders>
              <w:top w:val="nil"/>
              <w:left w:val="nil"/>
              <w:bottom w:val="nil"/>
              <w:right w:val="nil"/>
            </w:tcBorders>
          </w:tcPr>
          <w:p w:rsidR="00B1288A" w:rsidRPr="008C4303" w:rsidRDefault="00B1288A">
            <w:pPr>
              <w:rPr>
                <w:rFonts w:ascii="SimSun" w:eastAsia="SimSun" w:hAnsi="SimSun" w:cs="Arial"/>
                <w:color w:val="002060"/>
                <w:sz w:val="16"/>
                <w:szCs w:val="16"/>
                <w:lang w:eastAsia="zh-CN"/>
              </w:rPr>
            </w:pPr>
            <w:r w:rsidRPr="002B2302">
              <w:rPr>
                <w:rFonts w:ascii="KaiTi" w:eastAsia="KaiTi" w:hAnsi="KaiTi" w:cs="Arial" w:hint="eastAsia"/>
                <w:color w:val="002060"/>
                <w:sz w:val="16"/>
                <w:szCs w:val="16"/>
                <w:lang w:eastAsia="zh-CN"/>
              </w:rPr>
              <w:t>2013年底最新基准：</w:t>
            </w:r>
            <w:r w:rsidRPr="008C4303">
              <w:rPr>
                <w:rFonts w:ascii="SimSun" w:eastAsia="SimSun" w:hAnsi="SimSun" w:cs="Arial"/>
                <w:color w:val="002060"/>
                <w:sz w:val="16"/>
                <w:szCs w:val="16"/>
                <w:lang w:eastAsia="zh-CN"/>
              </w:rPr>
              <w:t>ARDI</w:t>
            </w:r>
            <w:r w:rsidR="00EA1131" w:rsidRPr="008C4303">
              <w:rPr>
                <w:rFonts w:ascii="SimSun" w:eastAsia="SimSun" w:hAnsi="SimSun" w:cs="Arial"/>
                <w:color w:val="002060"/>
                <w:sz w:val="16"/>
                <w:szCs w:val="16"/>
                <w:lang w:eastAsia="zh-CN"/>
              </w:rPr>
              <w:t>（</w:t>
            </w:r>
            <w:r w:rsidRPr="008C4303">
              <w:rPr>
                <w:rFonts w:ascii="SimSun" w:eastAsia="SimSun" w:hAnsi="SimSun" w:cs="Arial"/>
                <w:color w:val="002060"/>
                <w:sz w:val="16"/>
                <w:szCs w:val="16"/>
                <w:lang w:eastAsia="zh-CN"/>
              </w:rPr>
              <w:t>207</w:t>
            </w:r>
            <w:r w:rsidRPr="008C4303">
              <w:rPr>
                <w:rFonts w:ascii="SimSun" w:eastAsia="SimSun" w:hAnsi="SimSun" w:cs="Arial" w:hint="eastAsia"/>
                <w:color w:val="002060"/>
                <w:sz w:val="16"/>
                <w:szCs w:val="16"/>
                <w:lang w:eastAsia="zh-CN"/>
              </w:rPr>
              <w:t>名活跃用户</w:t>
            </w:r>
            <w:r w:rsidR="00B03A40" w:rsidRPr="008C4303">
              <w:rPr>
                <w:rFonts w:ascii="SimSun" w:eastAsia="SimSun" w:hAnsi="SimSun" w:cs="Arial"/>
                <w:color w:val="002060"/>
                <w:sz w:val="16"/>
                <w:szCs w:val="16"/>
                <w:lang w:eastAsia="zh-CN"/>
              </w:rPr>
              <w:t>）</w:t>
            </w:r>
          </w:p>
          <w:p w:rsidR="00B1288A" w:rsidRPr="008C4303" w:rsidRDefault="00B1288A">
            <w:pPr>
              <w:rPr>
                <w:rFonts w:ascii="SimSun" w:eastAsia="SimSun" w:hAnsi="SimSun"/>
                <w:sz w:val="16"/>
                <w:szCs w:val="16"/>
                <w:lang w:eastAsia="zh-CN"/>
              </w:rPr>
            </w:pPr>
            <w:r w:rsidRPr="008C4303">
              <w:rPr>
                <w:rFonts w:ascii="SimSun" w:eastAsia="SimSun" w:hAnsi="SimSun" w:cs="Arial"/>
                <w:color w:val="002060"/>
                <w:sz w:val="16"/>
                <w:szCs w:val="16"/>
                <w:lang w:eastAsia="zh-CN"/>
              </w:rPr>
              <w:t>ASPI</w:t>
            </w:r>
            <w:r w:rsidR="00EA1131" w:rsidRPr="008C4303">
              <w:rPr>
                <w:rFonts w:ascii="SimSun" w:eastAsia="SimSun" w:hAnsi="SimSun" w:cs="Arial"/>
                <w:color w:val="002060"/>
                <w:sz w:val="16"/>
                <w:szCs w:val="16"/>
                <w:lang w:eastAsia="zh-CN"/>
              </w:rPr>
              <w:t>（</w:t>
            </w:r>
            <w:r w:rsidRPr="008C4303">
              <w:rPr>
                <w:rFonts w:ascii="SimSun" w:eastAsia="SimSun" w:hAnsi="SimSun" w:cs="Arial"/>
                <w:color w:val="002060"/>
                <w:sz w:val="16"/>
                <w:szCs w:val="16"/>
                <w:lang w:eastAsia="zh-CN"/>
              </w:rPr>
              <w:t>20</w:t>
            </w:r>
            <w:r w:rsidRPr="008C4303">
              <w:rPr>
                <w:rFonts w:ascii="SimSun" w:eastAsia="SimSun" w:hAnsi="SimSun" w:cs="Arial" w:hint="eastAsia"/>
                <w:color w:val="002060"/>
                <w:sz w:val="16"/>
                <w:szCs w:val="16"/>
                <w:lang w:eastAsia="zh-CN"/>
              </w:rPr>
              <w:t>名活跃用户</w:t>
            </w:r>
            <w:r w:rsidR="00B03A40" w:rsidRPr="008C4303">
              <w:rPr>
                <w:rFonts w:ascii="SimSun" w:eastAsia="SimSun" w:hAnsi="SimSun" w:cs="Arial"/>
                <w:color w:val="002060"/>
                <w:sz w:val="16"/>
                <w:szCs w:val="16"/>
                <w:lang w:eastAsia="zh-CN"/>
              </w:rPr>
              <w:t>）</w:t>
            </w:r>
          </w:p>
          <w:p w:rsidR="00B1288A" w:rsidRPr="008C4303" w:rsidRDefault="00B1288A">
            <w:pPr>
              <w:rPr>
                <w:rFonts w:ascii="SimSun" w:eastAsia="SimSun" w:hAnsi="SimSun" w:cs="Arial"/>
                <w:color w:val="002060"/>
                <w:sz w:val="16"/>
                <w:szCs w:val="16"/>
                <w:lang w:eastAsia="zh-CN"/>
              </w:rPr>
            </w:pPr>
          </w:p>
          <w:p w:rsidR="00B1288A" w:rsidRPr="008C4303" w:rsidRDefault="00B1288A">
            <w:pPr>
              <w:rPr>
                <w:rFonts w:ascii="SimSun" w:eastAsia="SimSun" w:hAnsi="SimSun" w:cs="Arial"/>
                <w:sz w:val="16"/>
                <w:szCs w:val="16"/>
                <w:lang w:eastAsia="zh-CN"/>
              </w:rPr>
            </w:pPr>
            <w:r w:rsidRPr="002B2302">
              <w:rPr>
                <w:rFonts w:ascii="KaiTi" w:eastAsia="KaiTi" w:hAnsi="KaiTi" w:cs="Arial" w:hint="eastAsia"/>
                <w:sz w:val="16"/>
                <w:szCs w:val="16"/>
                <w:lang w:eastAsia="zh-CN"/>
              </w:rPr>
              <w:t>原来基准</w:t>
            </w:r>
          </w:p>
          <w:p w:rsidR="00B1288A" w:rsidRPr="008C4303" w:rsidRDefault="00B1288A">
            <w:pPr>
              <w:rPr>
                <w:rFonts w:ascii="SimSun" w:eastAsia="SimSun" w:hAnsi="SimSun"/>
                <w:sz w:val="16"/>
                <w:szCs w:val="16"/>
                <w:lang w:eastAsia="zh-CN"/>
              </w:rPr>
            </w:pPr>
            <w:r w:rsidRPr="002B2302">
              <w:rPr>
                <w:rFonts w:ascii="KaiTi" w:eastAsia="KaiTi" w:hAnsi="KaiTi" w:cs="Arial" w:hint="eastAsia"/>
                <w:sz w:val="16"/>
                <w:szCs w:val="16"/>
                <w:lang w:eastAsia="zh-CN"/>
              </w:rPr>
              <w:t>2014/15年预算：</w:t>
            </w:r>
          </w:p>
          <w:p w:rsidR="00B1288A" w:rsidRPr="008C4303" w:rsidRDefault="00B1288A">
            <w:pPr>
              <w:rPr>
                <w:rFonts w:ascii="SimSun" w:eastAsia="SimSun" w:hAnsi="SimSun" w:cs="Arial"/>
                <w:sz w:val="16"/>
                <w:szCs w:val="16"/>
                <w:lang w:eastAsia="zh-CN"/>
              </w:rPr>
            </w:pPr>
            <w:r w:rsidRPr="008C4303">
              <w:rPr>
                <w:rFonts w:ascii="SimSun" w:eastAsia="SimSun" w:hAnsi="SimSun" w:cs="Arial"/>
                <w:sz w:val="16"/>
                <w:szCs w:val="16"/>
                <w:lang w:eastAsia="zh-CN"/>
              </w:rPr>
              <w:t>ARDI 50</w:t>
            </w:r>
          </w:p>
          <w:p w:rsidR="00B1288A" w:rsidRPr="008C4303" w:rsidRDefault="00B1288A">
            <w:pPr>
              <w:rPr>
                <w:rFonts w:ascii="SimSun" w:eastAsia="SimSun" w:hAnsi="SimSun" w:cs="Arial"/>
                <w:sz w:val="16"/>
                <w:szCs w:val="16"/>
              </w:rPr>
            </w:pPr>
            <w:r w:rsidRPr="008C4303">
              <w:rPr>
                <w:rFonts w:ascii="SimSun" w:eastAsia="SimSun" w:hAnsi="SimSun" w:cs="Arial"/>
                <w:sz w:val="16"/>
                <w:szCs w:val="16"/>
              </w:rPr>
              <w:t>ASPI 20</w:t>
            </w:r>
          </w:p>
          <w:p w:rsidR="00B1288A" w:rsidRPr="008C4303" w:rsidRDefault="00B1288A">
            <w:pPr>
              <w:rPr>
                <w:rFonts w:ascii="SimSun" w:eastAsia="SimSun" w:hAnsi="SimSun" w:cs="Arial"/>
                <w:sz w:val="16"/>
                <w:szCs w:val="16"/>
              </w:rPr>
            </w:pPr>
          </w:p>
        </w:tc>
        <w:tc>
          <w:tcPr>
            <w:tcW w:w="1130" w:type="dxa"/>
            <w:tcBorders>
              <w:top w:val="nil"/>
              <w:left w:val="nil"/>
              <w:bottom w:val="nil"/>
              <w:right w:val="nil"/>
            </w:tcBorders>
            <w:tcMar>
              <w:top w:w="110" w:type="dxa"/>
              <w:left w:w="108" w:type="dxa"/>
              <w:bottom w:w="0" w:type="dxa"/>
              <w:right w:w="108" w:type="dxa"/>
            </w:tcMar>
            <w:hideMark/>
          </w:tcPr>
          <w:p w:rsidR="00B1288A" w:rsidRPr="008C4303" w:rsidRDefault="00B1288A">
            <w:pPr>
              <w:rPr>
                <w:rFonts w:ascii="SimSun" w:eastAsia="SimSun" w:hAnsi="SimSun" w:cs="Arial"/>
                <w:sz w:val="16"/>
                <w:szCs w:val="16"/>
              </w:rPr>
            </w:pPr>
            <w:r w:rsidRPr="008C4303">
              <w:rPr>
                <w:rFonts w:ascii="SimSun" w:eastAsia="SimSun" w:hAnsi="SimSun" w:cs="Arial"/>
                <w:sz w:val="16"/>
                <w:szCs w:val="16"/>
              </w:rPr>
              <w:t>ARDI 300</w:t>
            </w:r>
          </w:p>
          <w:p w:rsidR="00B1288A" w:rsidRPr="008C4303" w:rsidRDefault="00B1288A">
            <w:pPr>
              <w:rPr>
                <w:rFonts w:ascii="SimSun" w:eastAsia="SimSun" w:hAnsi="SimSun" w:cs="Arial"/>
                <w:i/>
                <w:sz w:val="16"/>
                <w:szCs w:val="16"/>
              </w:rPr>
            </w:pPr>
            <w:r w:rsidRPr="008C4303">
              <w:rPr>
                <w:rFonts w:ascii="SimSun" w:eastAsia="SimSun" w:hAnsi="SimSun" w:cs="Arial"/>
                <w:sz w:val="16"/>
                <w:szCs w:val="16"/>
              </w:rPr>
              <w:t>ASPI 30</w:t>
            </w:r>
          </w:p>
        </w:tc>
        <w:tc>
          <w:tcPr>
            <w:tcW w:w="2694" w:type="dxa"/>
            <w:tcBorders>
              <w:top w:val="nil"/>
              <w:left w:val="nil"/>
              <w:bottom w:val="nil"/>
              <w:right w:val="nil"/>
            </w:tcBorders>
            <w:shd w:val="clear" w:color="auto" w:fill="FFFFFF"/>
            <w:tcMar>
              <w:top w:w="110" w:type="dxa"/>
              <w:left w:w="108" w:type="dxa"/>
              <w:bottom w:w="0" w:type="dxa"/>
              <w:right w:w="108" w:type="dxa"/>
            </w:tcMar>
            <w:hideMark/>
          </w:tcPr>
          <w:p w:rsidR="00B1288A" w:rsidRPr="008C4303" w:rsidRDefault="00B1288A">
            <w:pPr>
              <w:rPr>
                <w:rFonts w:ascii="SimSun" w:eastAsia="SimSun" w:hAnsi="SimSun" w:cs="Arial"/>
                <w:sz w:val="16"/>
                <w:szCs w:val="16"/>
                <w:lang w:eastAsia="zh-CN"/>
              </w:rPr>
            </w:pPr>
            <w:r w:rsidRPr="008C4303">
              <w:rPr>
                <w:rFonts w:ascii="SimSun" w:eastAsia="SimSun" w:hAnsi="SimSun" w:cs="Arial"/>
                <w:sz w:val="16"/>
                <w:szCs w:val="16"/>
                <w:lang w:eastAsia="zh-CN"/>
              </w:rPr>
              <w:t xml:space="preserve">ARDI </w:t>
            </w:r>
            <w:r w:rsidRPr="008C4303">
              <w:rPr>
                <w:rFonts w:ascii="SimSun" w:eastAsia="SimSun" w:hAnsi="SimSun" w:cs="Arial" w:hint="eastAsia"/>
                <w:sz w:val="16"/>
                <w:szCs w:val="16"/>
                <w:lang w:eastAsia="zh-CN"/>
              </w:rPr>
              <w:t>623</w:t>
            </w:r>
          </w:p>
          <w:p w:rsidR="00B1288A" w:rsidRPr="008C4303" w:rsidRDefault="00B1288A" w:rsidP="009B38C2">
            <w:pPr>
              <w:rPr>
                <w:rFonts w:ascii="SimSun" w:eastAsia="SimSun" w:hAnsi="SimSun" w:cs="Arial"/>
                <w:sz w:val="16"/>
                <w:szCs w:val="16"/>
                <w:lang w:eastAsia="zh-CN"/>
              </w:rPr>
            </w:pPr>
            <w:r w:rsidRPr="008C4303">
              <w:rPr>
                <w:rFonts w:ascii="SimSun" w:eastAsia="SimSun" w:hAnsi="SimSun" w:cs="Arial"/>
                <w:sz w:val="16"/>
                <w:szCs w:val="16"/>
                <w:lang w:eastAsia="zh-CN"/>
              </w:rPr>
              <w:t xml:space="preserve">ASPI </w:t>
            </w:r>
            <w:r w:rsidRPr="008C4303">
              <w:rPr>
                <w:rFonts w:ascii="SimSun" w:eastAsia="SimSun" w:hAnsi="SimSun" w:cs="Arial" w:hint="eastAsia"/>
                <w:sz w:val="16"/>
                <w:szCs w:val="16"/>
                <w:lang w:eastAsia="zh-CN"/>
              </w:rPr>
              <w:t>42</w:t>
            </w:r>
          </w:p>
        </w:tc>
        <w:tc>
          <w:tcPr>
            <w:tcW w:w="1134" w:type="dxa"/>
            <w:tcBorders>
              <w:top w:val="nil"/>
              <w:left w:val="nil"/>
              <w:bottom w:val="nil"/>
              <w:right w:val="single" w:sz="4" w:space="0" w:color="auto"/>
            </w:tcBorders>
            <w:tcMar>
              <w:top w:w="110" w:type="dxa"/>
              <w:left w:w="108" w:type="dxa"/>
              <w:bottom w:w="0" w:type="dxa"/>
              <w:right w:w="108" w:type="dxa"/>
            </w:tcMar>
          </w:tcPr>
          <w:p w:rsidR="00B1288A" w:rsidRPr="008C4303" w:rsidRDefault="007F0FDE" w:rsidP="000A4773">
            <w:pPr>
              <w:keepNext/>
              <w:keepLines/>
              <w:jc w:val="center"/>
              <w:rPr>
                <w:rFonts w:ascii="SimSun" w:eastAsia="SimSun" w:hAnsi="SimSun" w:cs="Arial"/>
                <w:bCs/>
                <w:color w:val="808080"/>
                <w:sz w:val="16"/>
                <w:szCs w:val="16"/>
              </w:rPr>
            </w:pPr>
            <w:r w:rsidRPr="008C4303">
              <w:rPr>
                <w:rFonts w:ascii="SimSun" w:eastAsia="SimSun" w:hAnsi="SimSun" w:hint="eastAsia"/>
                <w:b/>
                <w:bCs/>
                <w:color w:val="00B050"/>
                <w:sz w:val="16"/>
                <w:szCs w:val="16"/>
                <w:lang w:eastAsia="zh-CN"/>
              </w:rPr>
              <w:t>全部实现</w:t>
            </w:r>
          </w:p>
        </w:tc>
      </w:tr>
      <w:tr w:rsidR="00B1288A" w:rsidRPr="00571D2C" w:rsidTr="00EF723C">
        <w:trPr>
          <w:cantSplit/>
        </w:trPr>
        <w:tc>
          <w:tcPr>
            <w:tcW w:w="2268" w:type="dxa"/>
            <w:tcBorders>
              <w:top w:val="nil"/>
              <w:left w:val="single" w:sz="4" w:space="0" w:color="auto"/>
              <w:bottom w:val="single" w:sz="4" w:space="0" w:color="auto"/>
              <w:right w:val="nil"/>
            </w:tcBorders>
            <w:hideMark/>
          </w:tcPr>
          <w:p w:rsidR="00B1288A" w:rsidRPr="008C4303" w:rsidRDefault="00B1288A">
            <w:pPr>
              <w:rPr>
                <w:rFonts w:ascii="SimSun" w:eastAsia="SimSun" w:hAnsi="SimSun" w:cs="Arial"/>
                <w:sz w:val="16"/>
                <w:szCs w:val="16"/>
                <w:lang w:eastAsia="zh-CN"/>
              </w:rPr>
            </w:pPr>
            <w:r w:rsidRPr="008C4303">
              <w:rPr>
                <w:rFonts w:ascii="SimSun" w:eastAsia="SimSun" w:hAnsi="SimSun" w:cs="SimSun" w:hint="eastAsia"/>
                <w:sz w:val="16"/>
                <w:szCs w:val="16"/>
                <w:lang w:eastAsia="zh-CN"/>
              </w:rPr>
              <w:t>对于提供增值专利信息服务</w:t>
            </w:r>
            <w:r w:rsidR="00EA1131" w:rsidRPr="008C4303">
              <w:rPr>
                <w:rFonts w:ascii="SimSun" w:eastAsia="SimSun" w:hAnsi="SimSun" w:cs="Arial"/>
                <w:sz w:val="16"/>
                <w:szCs w:val="16"/>
                <w:lang w:eastAsia="zh-CN"/>
              </w:rPr>
              <w:t>（</w:t>
            </w:r>
            <w:r w:rsidRPr="008C4303">
              <w:rPr>
                <w:rFonts w:ascii="SimSun" w:eastAsia="SimSun" w:hAnsi="SimSun" w:cs="Arial"/>
                <w:sz w:val="16"/>
                <w:szCs w:val="16"/>
                <w:lang w:eastAsia="zh-CN"/>
              </w:rPr>
              <w:t>WPIS</w:t>
            </w:r>
            <w:r w:rsidRPr="008C4303">
              <w:rPr>
                <w:rFonts w:ascii="SimSun" w:eastAsia="SimSun" w:hAnsi="SimSun" w:cs="SimSun" w:hint="eastAsia"/>
                <w:sz w:val="16"/>
                <w:szCs w:val="16"/>
                <w:lang w:eastAsia="zh-CN"/>
              </w:rPr>
              <w:t>、</w:t>
            </w:r>
            <w:r w:rsidRPr="008C4303">
              <w:rPr>
                <w:rFonts w:ascii="SimSun" w:eastAsia="SimSun" w:hAnsi="SimSun" w:cs="Arial"/>
                <w:sz w:val="16"/>
                <w:szCs w:val="16"/>
                <w:lang w:eastAsia="zh-CN"/>
              </w:rPr>
              <w:t>ICE</w:t>
            </w:r>
            <w:r w:rsidRPr="008C4303">
              <w:rPr>
                <w:rFonts w:ascii="SimSun" w:eastAsia="SimSun" w:hAnsi="SimSun" w:cs="SimSun" w:hint="eastAsia"/>
                <w:sz w:val="16"/>
                <w:szCs w:val="16"/>
                <w:lang w:eastAsia="zh-CN"/>
              </w:rPr>
              <w:t>、同族专利和法律状态查询服务</w:t>
            </w:r>
            <w:r w:rsidR="00B03A40" w:rsidRPr="008C4303">
              <w:rPr>
                <w:rFonts w:ascii="SimSun" w:eastAsia="SimSun" w:hAnsi="SimSun" w:cs="Arial"/>
                <w:sz w:val="16"/>
                <w:szCs w:val="16"/>
                <w:lang w:eastAsia="zh-CN"/>
              </w:rPr>
              <w:t>）</w:t>
            </w:r>
            <w:r w:rsidRPr="008C4303">
              <w:rPr>
                <w:rFonts w:ascii="SimSun" w:eastAsia="SimSun" w:hAnsi="SimSun" w:cs="SimSun" w:hint="eastAsia"/>
                <w:sz w:val="16"/>
                <w:szCs w:val="16"/>
                <w:lang w:eastAsia="zh-CN"/>
              </w:rPr>
              <w:t>表示满意的用户比例</w:t>
            </w:r>
          </w:p>
        </w:tc>
        <w:tc>
          <w:tcPr>
            <w:tcW w:w="2272" w:type="dxa"/>
            <w:tcBorders>
              <w:top w:val="nil"/>
              <w:left w:val="nil"/>
              <w:bottom w:val="single" w:sz="4" w:space="0" w:color="auto"/>
              <w:right w:val="nil"/>
            </w:tcBorders>
          </w:tcPr>
          <w:p w:rsidR="00B1288A" w:rsidRPr="008C4303" w:rsidRDefault="00B1288A">
            <w:pPr>
              <w:rPr>
                <w:rFonts w:ascii="SimSun" w:eastAsia="SimSun" w:hAnsi="SimSun" w:cs="Arial"/>
                <w:color w:val="002060"/>
                <w:sz w:val="16"/>
                <w:szCs w:val="16"/>
                <w:lang w:eastAsia="zh-CN"/>
              </w:rPr>
            </w:pPr>
            <w:r w:rsidRPr="002B2302">
              <w:rPr>
                <w:rFonts w:ascii="KaiTi" w:eastAsia="KaiTi" w:hAnsi="KaiTi" w:cs="Arial" w:hint="eastAsia"/>
                <w:color w:val="002060"/>
                <w:sz w:val="16"/>
                <w:szCs w:val="16"/>
                <w:lang w:eastAsia="zh-CN"/>
              </w:rPr>
              <w:t>2013年底最新基准：</w:t>
            </w:r>
            <w:r w:rsidRPr="008C4303">
              <w:rPr>
                <w:rFonts w:ascii="SimSun" w:eastAsia="SimSun" w:hAnsi="SimSun" w:cs="Arial" w:hint="eastAsia"/>
                <w:color w:val="002060"/>
                <w:sz w:val="16"/>
                <w:szCs w:val="16"/>
                <w:lang w:eastAsia="zh-CN"/>
              </w:rPr>
              <w:t>没有进行</w:t>
            </w:r>
            <w:r w:rsidRPr="008C4303">
              <w:rPr>
                <w:rFonts w:ascii="SimSun" w:eastAsia="SimSun" w:hAnsi="SimSun" w:cs="Arial"/>
                <w:color w:val="002060"/>
                <w:sz w:val="16"/>
                <w:szCs w:val="16"/>
                <w:lang w:eastAsia="zh-CN"/>
              </w:rPr>
              <w:t>WPIS</w:t>
            </w:r>
            <w:r w:rsidRPr="008C4303">
              <w:rPr>
                <w:rFonts w:ascii="SimSun" w:eastAsia="SimSun" w:hAnsi="SimSun" w:cs="Arial" w:hint="eastAsia"/>
                <w:color w:val="002060"/>
                <w:sz w:val="16"/>
                <w:szCs w:val="16"/>
                <w:lang w:eastAsia="zh-CN"/>
              </w:rPr>
              <w:t>和</w:t>
            </w:r>
            <w:r w:rsidRPr="008C4303">
              <w:rPr>
                <w:rFonts w:ascii="SimSun" w:eastAsia="SimSun" w:hAnsi="SimSun" w:cs="Arial"/>
                <w:color w:val="002060"/>
                <w:sz w:val="16"/>
                <w:szCs w:val="16"/>
                <w:lang w:eastAsia="zh-CN"/>
              </w:rPr>
              <w:t>ICE</w:t>
            </w:r>
            <w:r w:rsidRPr="008C4303">
              <w:rPr>
                <w:rFonts w:ascii="SimSun" w:eastAsia="SimSun" w:hAnsi="SimSun" w:cs="Arial" w:hint="eastAsia"/>
                <w:color w:val="002060"/>
                <w:sz w:val="16"/>
                <w:szCs w:val="16"/>
                <w:lang w:eastAsia="zh-CN"/>
              </w:rPr>
              <w:t>满意度调查。与志愿局就如何对已开展工作进行评估并获得反馈的讨论正在进行</w:t>
            </w:r>
          </w:p>
          <w:p w:rsidR="00B1288A" w:rsidRPr="008C4303" w:rsidRDefault="00B1288A">
            <w:pPr>
              <w:rPr>
                <w:rFonts w:ascii="SimSun" w:eastAsia="SimSun" w:hAnsi="SimSun" w:cs="Arial"/>
                <w:color w:val="002060"/>
                <w:sz w:val="16"/>
                <w:szCs w:val="16"/>
                <w:lang w:eastAsia="zh-CN"/>
              </w:rPr>
            </w:pPr>
          </w:p>
          <w:p w:rsidR="00B1288A" w:rsidRPr="008C4303" w:rsidRDefault="00B1288A">
            <w:pPr>
              <w:rPr>
                <w:rFonts w:ascii="SimSun" w:eastAsia="SimSun" w:hAnsi="SimSun" w:cs="Arial"/>
                <w:sz w:val="16"/>
                <w:szCs w:val="16"/>
                <w:lang w:eastAsia="zh-CN"/>
              </w:rPr>
            </w:pPr>
            <w:r w:rsidRPr="002B2302">
              <w:rPr>
                <w:rFonts w:ascii="KaiTi" w:eastAsia="KaiTi" w:hAnsi="KaiTi" w:cs="Arial" w:hint="eastAsia"/>
                <w:sz w:val="16"/>
                <w:szCs w:val="16"/>
                <w:lang w:eastAsia="zh-CN"/>
              </w:rPr>
              <w:t>2014/15</w:t>
            </w:r>
            <w:r w:rsidRPr="002B2302">
              <w:rPr>
                <w:rFonts w:ascii="KaiTi" w:eastAsia="KaiTi" w:hAnsi="KaiTi" w:cs="SimSun" w:hint="eastAsia"/>
                <w:sz w:val="16"/>
                <w:szCs w:val="16"/>
                <w:lang w:eastAsia="zh-CN"/>
              </w:rPr>
              <w:t>年计划和预算原始基准：</w:t>
            </w:r>
            <w:r w:rsidRPr="008C4303">
              <w:rPr>
                <w:rFonts w:ascii="SimSun" w:eastAsia="SimSun" w:hAnsi="SimSun" w:cs="Arial" w:hint="eastAsia"/>
                <w:sz w:val="16"/>
                <w:szCs w:val="16"/>
                <w:lang w:eastAsia="zh-CN"/>
              </w:rPr>
              <w:t>无数据</w:t>
            </w:r>
          </w:p>
        </w:tc>
        <w:tc>
          <w:tcPr>
            <w:tcW w:w="1130" w:type="dxa"/>
            <w:tcBorders>
              <w:top w:val="nil"/>
              <w:left w:val="nil"/>
              <w:bottom w:val="single" w:sz="4" w:space="0" w:color="auto"/>
              <w:right w:val="nil"/>
            </w:tcBorders>
            <w:tcMar>
              <w:top w:w="110" w:type="dxa"/>
              <w:left w:w="108" w:type="dxa"/>
              <w:bottom w:w="0" w:type="dxa"/>
              <w:right w:w="108" w:type="dxa"/>
            </w:tcMar>
            <w:hideMark/>
          </w:tcPr>
          <w:p w:rsidR="00B1288A" w:rsidRPr="008C4303" w:rsidRDefault="00B1288A">
            <w:pPr>
              <w:rPr>
                <w:rFonts w:ascii="SimSun" w:eastAsia="SimSun" w:hAnsi="SimSun" w:cs="Arial"/>
                <w:i/>
                <w:sz w:val="16"/>
                <w:szCs w:val="16"/>
              </w:rPr>
            </w:pPr>
            <w:r w:rsidRPr="008C4303">
              <w:rPr>
                <w:rFonts w:ascii="SimSun" w:eastAsia="SimSun" w:hAnsi="SimSun" w:cs="Arial"/>
                <w:sz w:val="16"/>
                <w:szCs w:val="16"/>
              </w:rPr>
              <w:t>75%</w:t>
            </w:r>
          </w:p>
        </w:tc>
        <w:tc>
          <w:tcPr>
            <w:tcW w:w="2694" w:type="dxa"/>
            <w:tcBorders>
              <w:top w:val="nil"/>
              <w:left w:val="nil"/>
              <w:bottom w:val="single" w:sz="4" w:space="0" w:color="auto"/>
              <w:right w:val="nil"/>
            </w:tcBorders>
            <w:shd w:val="clear" w:color="auto" w:fill="FFFFFF"/>
            <w:tcMar>
              <w:top w:w="110" w:type="dxa"/>
              <w:left w:w="108" w:type="dxa"/>
              <w:bottom w:w="0" w:type="dxa"/>
              <w:right w:w="108" w:type="dxa"/>
            </w:tcMar>
            <w:hideMark/>
          </w:tcPr>
          <w:p w:rsidR="00B1288A" w:rsidRPr="008C4303" w:rsidRDefault="00B1288A" w:rsidP="009B38C2">
            <w:pPr>
              <w:rPr>
                <w:rFonts w:ascii="SimSun" w:eastAsia="SimSun" w:hAnsi="SimSun" w:cs="Arial"/>
                <w:sz w:val="16"/>
                <w:szCs w:val="16"/>
                <w:lang w:eastAsia="zh-CN"/>
              </w:rPr>
            </w:pPr>
            <w:r w:rsidRPr="008C4303">
              <w:rPr>
                <w:rFonts w:ascii="SimSun" w:eastAsia="SimSun" w:hAnsi="SimSun" w:cs="Arial" w:hint="eastAsia"/>
                <w:sz w:val="16"/>
                <w:szCs w:val="16"/>
                <w:lang w:eastAsia="zh-CN"/>
              </w:rPr>
              <w:t>由于专利信息服务重组，这一指标</w:t>
            </w:r>
            <w:r w:rsidR="000A4773">
              <w:rPr>
                <w:rFonts w:ascii="SimSun" w:eastAsia="SimSun" w:hAnsi="SimSun" w:cs="Arial" w:hint="eastAsia"/>
                <w:sz w:val="16"/>
                <w:szCs w:val="16"/>
                <w:lang w:eastAsia="zh-CN"/>
              </w:rPr>
              <w:t>终止</w:t>
            </w:r>
          </w:p>
        </w:tc>
        <w:tc>
          <w:tcPr>
            <w:tcW w:w="1134" w:type="dxa"/>
            <w:tcBorders>
              <w:top w:val="nil"/>
              <w:left w:val="nil"/>
              <w:bottom w:val="single" w:sz="4" w:space="0" w:color="auto"/>
              <w:right w:val="single" w:sz="4" w:space="0" w:color="auto"/>
            </w:tcBorders>
            <w:tcMar>
              <w:top w:w="110" w:type="dxa"/>
              <w:left w:w="108" w:type="dxa"/>
              <w:bottom w:w="0" w:type="dxa"/>
              <w:right w:w="108" w:type="dxa"/>
            </w:tcMar>
            <w:hideMark/>
          </w:tcPr>
          <w:p w:rsidR="00B1288A" w:rsidRPr="008C4303" w:rsidRDefault="000A4773">
            <w:pPr>
              <w:keepNext/>
              <w:keepLines/>
              <w:jc w:val="center"/>
              <w:rPr>
                <w:rFonts w:ascii="SimSun" w:eastAsia="SimSun" w:hAnsi="SimSun" w:cs="Arial"/>
                <w:b/>
                <w:bCs/>
                <w:color w:val="808080"/>
                <w:sz w:val="16"/>
                <w:szCs w:val="16"/>
                <w:lang w:eastAsia="zh-CN"/>
              </w:rPr>
            </w:pPr>
            <w:r>
              <w:rPr>
                <w:rFonts w:ascii="SimSun" w:eastAsia="SimSun" w:hAnsi="SimSun" w:cs="Arial" w:hint="eastAsia"/>
                <w:b/>
                <w:bCs/>
                <w:sz w:val="16"/>
                <w:szCs w:val="16"/>
                <w:lang w:eastAsia="zh-CN"/>
              </w:rPr>
              <w:t>终止</w:t>
            </w:r>
          </w:p>
        </w:tc>
      </w:tr>
      <w:tr w:rsidR="00B1288A" w:rsidRPr="00571D2C" w:rsidTr="00EF723C">
        <w:trPr>
          <w:cantSplit/>
        </w:trPr>
        <w:tc>
          <w:tcPr>
            <w:tcW w:w="2268" w:type="dxa"/>
            <w:tcBorders>
              <w:top w:val="single" w:sz="4" w:space="0" w:color="auto"/>
              <w:left w:val="single" w:sz="4" w:space="0" w:color="auto"/>
              <w:bottom w:val="single" w:sz="4" w:space="0" w:color="auto"/>
              <w:right w:val="nil"/>
            </w:tcBorders>
            <w:hideMark/>
          </w:tcPr>
          <w:p w:rsidR="00B1288A" w:rsidRPr="008C4303" w:rsidRDefault="00B1288A">
            <w:pPr>
              <w:rPr>
                <w:rFonts w:ascii="SimSun" w:eastAsia="SimSun" w:hAnsi="SimSun" w:cs="Arial"/>
                <w:sz w:val="16"/>
                <w:szCs w:val="16"/>
                <w:lang w:eastAsia="zh-CN"/>
              </w:rPr>
            </w:pPr>
            <w:r w:rsidRPr="008C4303">
              <w:rPr>
                <w:rFonts w:ascii="SimSun" w:eastAsia="SimSun" w:hAnsi="SimSun" w:cs="SimSun" w:hint="eastAsia"/>
                <w:sz w:val="16"/>
                <w:szCs w:val="16"/>
                <w:lang w:eastAsia="zh-CN"/>
              </w:rPr>
              <w:lastRenderedPageBreak/>
              <w:t>对于</w:t>
            </w:r>
            <w:r w:rsidRPr="008C4303">
              <w:rPr>
                <w:rFonts w:ascii="SimSun" w:eastAsia="SimSun" w:hAnsi="SimSun" w:cs="Arial" w:hint="eastAsia"/>
                <w:sz w:val="16"/>
                <w:szCs w:val="16"/>
                <w:lang w:eastAsia="zh-CN"/>
              </w:rPr>
              <w:t>专利态势报告</w:t>
            </w:r>
            <w:r w:rsidRPr="008C4303">
              <w:rPr>
                <w:rFonts w:ascii="SimSun" w:eastAsia="SimSun" w:hAnsi="SimSun" w:cs="SimSun" w:hint="eastAsia"/>
                <w:sz w:val="16"/>
                <w:szCs w:val="16"/>
                <w:lang w:eastAsia="zh-CN"/>
              </w:rPr>
              <w:t>表示满意的用户比例</w:t>
            </w:r>
          </w:p>
        </w:tc>
        <w:tc>
          <w:tcPr>
            <w:tcW w:w="2272" w:type="dxa"/>
            <w:tcBorders>
              <w:top w:val="single" w:sz="4" w:space="0" w:color="auto"/>
              <w:left w:val="nil"/>
              <w:bottom w:val="single" w:sz="4" w:space="0" w:color="auto"/>
              <w:right w:val="nil"/>
            </w:tcBorders>
          </w:tcPr>
          <w:p w:rsidR="00B1288A" w:rsidRPr="008C4303" w:rsidRDefault="00B1288A">
            <w:pPr>
              <w:rPr>
                <w:rFonts w:ascii="SimSun" w:eastAsia="SimSun" w:hAnsi="SimSun" w:cs="Arial"/>
                <w:color w:val="002060"/>
                <w:sz w:val="16"/>
                <w:szCs w:val="16"/>
                <w:lang w:eastAsia="zh-CN"/>
              </w:rPr>
            </w:pPr>
            <w:r w:rsidRPr="002B2302">
              <w:rPr>
                <w:rFonts w:ascii="KaiTi" w:eastAsia="KaiTi" w:hAnsi="KaiTi" w:cs="Arial" w:hint="eastAsia"/>
                <w:color w:val="002060"/>
                <w:sz w:val="16"/>
                <w:szCs w:val="16"/>
                <w:lang w:eastAsia="zh-CN"/>
              </w:rPr>
              <w:t>2013年底最新基准：</w:t>
            </w:r>
            <w:r w:rsidRPr="008C4303">
              <w:rPr>
                <w:rFonts w:ascii="SimSun" w:eastAsia="SimSun" w:hAnsi="SimSun" w:cs="Arial"/>
                <w:color w:val="002060"/>
                <w:sz w:val="16"/>
                <w:szCs w:val="16"/>
                <w:lang w:eastAsia="zh-CN"/>
              </w:rPr>
              <w:t>2014</w:t>
            </w:r>
            <w:r w:rsidRPr="008C4303">
              <w:rPr>
                <w:rFonts w:ascii="SimSun" w:eastAsia="SimSun" w:hAnsi="SimSun" w:cs="Arial" w:hint="eastAsia"/>
                <w:color w:val="002060"/>
                <w:sz w:val="16"/>
                <w:szCs w:val="16"/>
                <w:lang w:eastAsia="zh-CN"/>
              </w:rPr>
              <w:t>年</w:t>
            </w:r>
            <w:r w:rsidRPr="008C4303">
              <w:rPr>
                <w:rFonts w:ascii="SimSun" w:eastAsia="SimSun" w:hAnsi="SimSun" w:cs="Arial"/>
                <w:color w:val="002060"/>
                <w:sz w:val="16"/>
                <w:szCs w:val="16"/>
                <w:lang w:eastAsia="zh-CN"/>
              </w:rPr>
              <w:t>3</w:t>
            </w:r>
            <w:r w:rsidRPr="008C4303">
              <w:rPr>
                <w:rFonts w:ascii="SimSun" w:eastAsia="SimSun" w:hAnsi="SimSun" w:cs="Arial" w:hint="eastAsia"/>
                <w:color w:val="002060"/>
                <w:sz w:val="16"/>
                <w:szCs w:val="16"/>
                <w:lang w:eastAsia="zh-CN"/>
              </w:rPr>
              <w:t>月开展了一项专利态势报告满意度调查，收到了</w:t>
            </w:r>
            <w:r w:rsidRPr="008C4303">
              <w:rPr>
                <w:rFonts w:ascii="SimSun" w:eastAsia="SimSun" w:hAnsi="SimSun" w:cs="Arial"/>
                <w:color w:val="002060"/>
                <w:sz w:val="16"/>
                <w:szCs w:val="16"/>
                <w:lang w:eastAsia="zh-CN"/>
              </w:rPr>
              <w:t>39</w:t>
            </w:r>
            <w:r w:rsidRPr="008C4303">
              <w:rPr>
                <w:rFonts w:ascii="SimSun" w:eastAsia="SimSun" w:hAnsi="SimSun" w:cs="Arial" w:hint="eastAsia"/>
                <w:color w:val="002060"/>
                <w:sz w:val="16"/>
                <w:szCs w:val="16"/>
                <w:lang w:eastAsia="zh-CN"/>
              </w:rPr>
              <w:t>份反馈</w:t>
            </w:r>
            <w:r w:rsidR="00EA1131" w:rsidRPr="008C4303">
              <w:rPr>
                <w:rFonts w:ascii="SimSun" w:eastAsia="SimSun" w:hAnsi="SimSun" w:cs="Arial"/>
                <w:color w:val="002060"/>
                <w:sz w:val="16"/>
                <w:szCs w:val="16"/>
                <w:lang w:eastAsia="zh-CN"/>
              </w:rPr>
              <w:t>（</w:t>
            </w:r>
            <w:r w:rsidRPr="008C4303">
              <w:rPr>
                <w:rFonts w:ascii="SimSun" w:eastAsia="SimSun" w:hAnsi="SimSun" w:cs="Arial"/>
                <w:color w:val="002060"/>
                <w:sz w:val="16"/>
                <w:szCs w:val="16"/>
                <w:lang w:eastAsia="zh-CN"/>
              </w:rPr>
              <w:t>3</w:t>
            </w:r>
            <w:r w:rsidRPr="008C4303">
              <w:rPr>
                <w:rFonts w:ascii="SimSun" w:eastAsia="SimSun" w:hAnsi="SimSun" w:cs="Arial" w:hint="eastAsia"/>
                <w:color w:val="002060"/>
                <w:sz w:val="16"/>
                <w:szCs w:val="16"/>
                <w:lang w:eastAsia="zh-CN"/>
              </w:rPr>
              <w:t>份来自第一层次用户，</w:t>
            </w:r>
            <w:r w:rsidRPr="008C4303">
              <w:rPr>
                <w:rFonts w:ascii="SimSun" w:eastAsia="SimSun" w:hAnsi="SimSun" w:cs="Arial"/>
                <w:color w:val="002060"/>
                <w:sz w:val="16"/>
                <w:szCs w:val="16"/>
                <w:lang w:eastAsia="zh-CN"/>
              </w:rPr>
              <w:t>36</w:t>
            </w:r>
            <w:r w:rsidRPr="008C4303">
              <w:rPr>
                <w:rFonts w:ascii="SimSun" w:eastAsia="SimSun" w:hAnsi="SimSun" w:cs="Arial" w:hint="eastAsia"/>
                <w:color w:val="002060"/>
                <w:sz w:val="16"/>
                <w:szCs w:val="16"/>
                <w:lang w:eastAsia="zh-CN"/>
              </w:rPr>
              <w:t>份来自第二层次用户</w:t>
            </w:r>
            <w:r w:rsidR="00B03A40" w:rsidRPr="008C4303">
              <w:rPr>
                <w:rFonts w:ascii="SimSun" w:eastAsia="SimSun" w:hAnsi="SimSun" w:cs="Arial"/>
                <w:color w:val="002060"/>
                <w:sz w:val="16"/>
                <w:szCs w:val="16"/>
                <w:lang w:eastAsia="zh-CN"/>
              </w:rPr>
              <w:t>）</w:t>
            </w:r>
            <w:r w:rsidRPr="008C4303">
              <w:rPr>
                <w:rFonts w:ascii="SimSun" w:eastAsia="SimSun" w:hAnsi="SimSun" w:cs="Arial" w:hint="eastAsia"/>
                <w:color w:val="002060"/>
                <w:sz w:val="16"/>
                <w:szCs w:val="16"/>
                <w:lang w:eastAsia="zh-CN"/>
              </w:rPr>
              <w:t>。结果显示约</w:t>
            </w:r>
            <w:r w:rsidRPr="008C4303">
              <w:rPr>
                <w:rFonts w:ascii="SimSun" w:eastAsia="SimSun" w:hAnsi="SimSun" w:cs="Arial"/>
                <w:color w:val="002060"/>
                <w:sz w:val="16"/>
                <w:szCs w:val="16"/>
                <w:lang w:eastAsia="zh-CN"/>
              </w:rPr>
              <w:t>70%</w:t>
            </w:r>
            <w:r w:rsidRPr="008C4303">
              <w:rPr>
                <w:rFonts w:ascii="SimSun" w:eastAsia="SimSun" w:hAnsi="SimSun" w:cs="Arial" w:hint="eastAsia"/>
                <w:color w:val="002060"/>
                <w:sz w:val="16"/>
                <w:szCs w:val="16"/>
                <w:lang w:eastAsia="zh-CN"/>
              </w:rPr>
              <w:t>的用户对报告质量表示满意</w:t>
            </w:r>
          </w:p>
          <w:p w:rsidR="00B1288A" w:rsidRPr="008C4303" w:rsidRDefault="00B1288A">
            <w:pPr>
              <w:rPr>
                <w:rFonts w:ascii="SimSun" w:eastAsia="SimSun" w:hAnsi="SimSun" w:cs="Arial"/>
                <w:color w:val="002060"/>
                <w:sz w:val="16"/>
                <w:szCs w:val="16"/>
                <w:lang w:eastAsia="zh-CN"/>
              </w:rPr>
            </w:pPr>
          </w:p>
          <w:p w:rsidR="00B1288A" w:rsidRPr="008C4303" w:rsidRDefault="00B1288A">
            <w:pPr>
              <w:rPr>
                <w:rFonts w:ascii="SimSun" w:eastAsia="SimSun" w:hAnsi="SimSun" w:cs="Arial"/>
                <w:i/>
                <w:color w:val="002060"/>
                <w:sz w:val="16"/>
                <w:szCs w:val="16"/>
                <w:lang w:eastAsia="zh-CN"/>
              </w:rPr>
            </w:pPr>
            <w:r w:rsidRPr="002B2302">
              <w:rPr>
                <w:rFonts w:ascii="KaiTi" w:eastAsia="KaiTi" w:hAnsi="KaiTi" w:cs="Arial" w:hint="eastAsia"/>
                <w:sz w:val="16"/>
                <w:szCs w:val="16"/>
                <w:lang w:eastAsia="zh-CN"/>
              </w:rPr>
              <w:t>2014/15</w:t>
            </w:r>
            <w:r w:rsidRPr="002B2302">
              <w:rPr>
                <w:rFonts w:ascii="KaiTi" w:eastAsia="KaiTi" w:hAnsi="KaiTi" w:cs="SimSun" w:hint="eastAsia"/>
                <w:sz w:val="16"/>
                <w:szCs w:val="16"/>
                <w:lang w:eastAsia="zh-CN"/>
              </w:rPr>
              <w:t>年计划和预算原始基准：</w:t>
            </w:r>
            <w:r w:rsidRPr="008C4303">
              <w:rPr>
                <w:rFonts w:ascii="SimSun" w:eastAsia="SimSun" w:hAnsi="SimSun" w:cs="Arial" w:hint="eastAsia"/>
                <w:sz w:val="16"/>
                <w:szCs w:val="16"/>
                <w:lang w:eastAsia="zh-CN"/>
              </w:rPr>
              <w:t>无数据</w:t>
            </w:r>
          </w:p>
        </w:tc>
        <w:tc>
          <w:tcPr>
            <w:tcW w:w="1130" w:type="dxa"/>
            <w:tcBorders>
              <w:top w:val="single" w:sz="4" w:space="0" w:color="auto"/>
              <w:left w:val="nil"/>
              <w:bottom w:val="single" w:sz="4" w:space="0" w:color="auto"/>
              <w:right w:val="nil"/>
            </w:tcBorders>
            <w:tcMar>
              <w:top w:w="110" w:type="dxa"/>
              <w:left w:w="108" w:type="dxa"/>
              <w:bottom w:w="0" w:type="dxa"/>
              <w:right w:w="108" w:type="dxa"/>
            </w:tcMar>
            <w:hideMark/>
          </w:tcPr>
          <w:p w:rsidR="00B1288A" w:rsidRPr="008C4303" w:rsidRDefault="00B1288A">
            <w:pPr>
              <w:rPr>
                <w:rFonts w:ascii="SimSun" w:eastAsia="SimSun" w:hAnsi="SimSun" w:cs="Arial"/>
                <w:sz w:val="16"/>
                <w:szCs w:val="16"/>
              </w:rPr>
            </w:pPr>
            <w:r w:rsidRPr="008C4303">
              <w:rPr>
                <w:rFonts w:ascii="SimSun" w:eastAsia="SimSun" w:hAnsi="SimSun" w:cs="Arial"/>
                <w:sz w:val="16"/>
                <w:szCs w:val="16"/>
              </w:rPr>
              <w:t>75%</w:t>
            </w:r>
          </w:p>
        </w:tc>
        <w:tc>
          <w:tcPr>
            <w:tcW w:w="2694" w:type="dxa"/>
            <w:tcBorders>
              <w:top w:val="single" w:sz="4" w:space="0" w:color="auto"/>
              <w:left w:val="nil"/>
              <w:bottom w:val="single" w:sz="4" w:space="0" w:color="auto"/>
              <w:right w:val="nil"/>
            </w:tcBorders>
            <w:shd w:val="clear" w:color="auto" w:fill="FFFFFF"/>
            <w:tcMar>
              <w:top w:w="110" w:type="dxa"/>
              <w:left w:w="108" w:type="dxa"/>
              <w:bottom w:w="0" w:type="dxa"/>
              <w:right w:w="108" w:type="dxa"/>
            </w:tcMar>
            <w:hideMark/>
          </w:tcPr>
          <w:p w:rsidR="00B1288A" w:rsidRPr="008C4303" w:rsidRDefault="00B1288A">
            <w:pPr>
              <w:rPr>
                <w:rFonts w:ascii="SimSun" w:eastAsia="SimSun" w:hAnsi="SimSun" w:cs="Arial"/>
                <w:sz w:val="16"/>
                <w:szCs w:val="16"/>
                <w:lang w:eastAsia="zh-CN"/>
              </w:rPr>
            </w:pPr>
            <w:r w:rsidRPr="008C4303">
              <w:rPr>
                <w:rFonts w:ascii="SimSun" w:eastAsia="SimSun" w:hAnsi="SimSun" w:cs="Arial" w:hint="eastAsia"/>
                <w:sz w:val="16"/>
                <w:szCs w:val="16"/>
                <w:lang w:eastAsia="zh-CN"/>
              </w:rPr>
              <w:t>2015年没有开展可进行比较的后续满意度调查</w:t>
            </w:r>
          </w:p>
        </w:tc>
        <w:tc>
          <w:tcPr>
            <w:tcW w:w="1134" w:type="dxa"/>
            <w:tcBorders>
              <w:top w:val="single" w:sz="4" w:space="0" w:color="auto"/>
              <w:left w:val="nil"/>
              <w:bottom w:val="single" w:sz="4" w:space="0" w:color="auto"/>
              <w:right w:val="single" w:sz="4" w:space="0" w:color="auto"/>
            </w:tcBorders>
            <w:tcMar>
              <w:top w:w="110" w:type="dxa"/>
              <w:left w:w="108" w:type="dxa"/>
              <w:bottom w:w="0" w:type="dxa"/>
              <w:right w:w="108" w:type="dxa"/>
            </w:tcMar>
            <w:hideMark/>
          </w:tcPr>
          <w:p w:rsidR="00B1288A" w:rsidRPr="008C4303" w:rsidRDefault="000A4773">
            <w:pPr>
              <w:keepNext/>
              <w:keepLines/>
              <w:jc w:val="center"/>
              <w:rPr>
                <w:rFonts w:ascii="SimSun" w:eastAsia="SimSun" w:hAnsi="SimSun" w:cs="Arial"/>
                <w:b/>
                <w:bCs/>
                <w:color w:val="808080" w:themeColor="background1" w:themeShade="80"/>
                <w:sz w:val="16"/>
                <w:szCs w:val="16"/>
                <w:lang w:eastAsia="zh-CN"/>
              </w:rPr>
            </w:pPr>
            <w:r>
              <w:rPr>
                <w:rStyle w:val="Style5"/>
                <w:rFonts w:ascii="SimSun" w:eastAsia="SimSun" w:hAnsi="SimSun" w:cs="Arial" w:hint="eastAsia"/>
                <w:b/>
                <w:color w:val="808080" w:themeColor="background1" w:themeShade="80"/>
                <w:sz w:val="16"/>
                <w:szCs w:val="16"/>
                <w:lang w:eastAsia="zh-CN"/>
              </w:rPr>
              <w:t>无法评估</w:t>
            </w:r>
          </w:p>
        </w:tc>
      </w:tr>
    </w:tbl>
    <w:p w:rsidR="00B1288A" w:rsidRPr="00976725" w:rsidRDefault="00B1288A"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两年期风险情况报告</w:t>
      </w:r>
    </w:p>
    <w:tbl>
      <w:tblPr>
        <w:tblW w:w="935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11"/>
        <w:gridCol w:w="2126"/>
        <w:gridCol w:w="2268"/>
        <w:gridCol w:w="2551"/>
      </w:tblGrid>
      <w:tr w:rsidR="0064217A" w:rsidRPr="00571D2C" w:rsidTr="00896CA8">
        <w:trPr>
          <w:tblHeader/>
        </w:trPr>
        <w:tc>
          <w:tcPr>
            <w:tcW w:w="2411" w:type="dxa"/>
            <w:tcBorders>
              <w:top w:val="single" w:sz="4" w:space="0" w:color="auto"/>
              <w:bottom w:val="single" w:sz="4" w:space="0" w:color="auto"/>
            </w:tcBorders>
            <w:shd w:val="clear" w:color="auto" w:fill="C6D9F1" w:themeFill="text2" w:themeFillTint="33"/>
            <w:tcMar>
              <w:top w:w="113" w:type="dxa"/>
              <w:bottom w:w="113" w:type="dxa"/>
            </w:tcMar>
            <w:vAlign w:val="center"/>
          </w:tcPr>
          <w:p w:rsidR="0064217A" w:rsidRPr="0033220F" w:rsidRDefault="0064217A" w:rsidP="00522066">
            <w:pPr>
              <w:adjustRightInd w:val="0"/>
              <w:ind w:right="-59"/>
              <w:jc w:val="center"/>
              <w:rPr>
                <w:rFonts w:ascii="SimSun" w:eastAsia="SimSun" w:hAnsi="SimSun"/>
                <w:b/>
                <w:bCs/>
                <w:sz w:val="18"/>
                <w:szCs w:val="21"/>
                <w:lang w:eastAsia="zh-CN"/>
              </w:rPr>
            </w:pPr>
            <w:r w:rsidRPr="0033220F">
              <w:rPr>
                <w:rFonts w:ascii="SimSun" w:eastAsia="SimSun" w:hAnsi="SimSun" w:hint="eastAsia"/>
                <w:b/>
                <w:bCs/>
                <w:sz w:val="18"/>
                <w:szCs w:val="21"/>
                <w:lang w:eastAsia="zh-CN"/>
              </w:rPr>
              <w:t>计划实现成果中的风险</w:t>
            </w:r>
          </w:p>
        </w:tc>
        <w:tc>
          <w:tcPr>
            <w:tcW w:w="2126" w:type="dxa"/>
            <w:tcBorders>
              <w:top w:val="single" w:sz="4" w:space="0" w:color="auto"/>
              <w:bottom w:val="single" w:sz="4" w:space="0" w:color="auto"/>
            </w:tcBorders>
            <w:shd w:val="clear" w:color="auto" w:fill="C6D9F1" w:themeFill="text2" w:themeFillTint="33"/>
            <w:tcMar>
              <w:top w:w="113" w:type="dxa"/>
              <w:bottom w:w="113" w:type="dxa"/>
            </w:tcMar>
            <w:vAlign w:val="center"/>
          </w:tcPr>
          <w:p w:rsidR="0064217A" w:rsidRPr="0033220F" w:rsidRDefault="0064217A" w:rsidP="00522066">
            <w:pPr>
              <w:adjustRightInd w:val="0"/>
              <w:ind w:right="-59"/>
              <w:jc w:val="center"/>
              <w:rPr>
                <w:rFonts w:ascii="SimSun" w:eastAsia="SimSun" w:hAnsi="SimSun"/>
                <w:b/>
                <w:bCs/>
                <w:sz w:val="18"/>
                <w:szCs w:val="21"/>
                <w:lang w:eastAsia="zh-CN"/>
              </w:rPr>
            </w:pPr>
            <w:r w:rsidRPr="0033220F">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33220F">
              <w:rPr>
                <w:rFonts w:ascii="SimSun" w:eastAsia="SimSun" w:hAnsi="SimSun" w:hint="eastAsia"/>
                <w:b/>
                <w:bCs/>
                <w:sz w:val="18"/>
                <w:szCs w:val="21"/>
                <w:lang w:eastAsia="zh-CN"/>
              </w:rPr>
              <w:t>缓解计划</w:t>
            </w:r>
          </w:p>
        </w:tc>
        <w:tc>
          <w:tcPr>
            <w:tcW w:w="2268" w:type="dxa"/>
            <w:tcBorders>
              <w:top w:val="single" w:sz="4" w:space="0" w:color="auto"/>
              <w:bottom w:val="single" w:sz="4" w:space="0" w:color="auto"/>
            </w:tcBorders>
            <w:shd w:val="clear" w:color="auto" w:fill="C6D9F1" w:themeFill="text2" w:themeFillTint="33"/>
            <w:vAlign w:val="center"/>
          </w:tcPr>
          <w:p w:rsidR="0064217A" w:rsidRPr="0033220F" w:rsidRDefault="00605DF8" w:rsidP="00522066">
            <w:pPr>
              <w:adjustRightInd w:val="0"/>
              <w:ind w:right="-59"/>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551" w:type="dxa"/>
            <w:tcBorders>
              <w:top w:val="single" w:sz="4" w:space="0" w:color="auto"/>
              <w:bottom w:val="single" w:sz="4" w:space="0" w:color="auto"/>
            </w:tcBorders>
            <w:shd w:val="clear" w:color="auto" w:fill="C6D9F1" w:themeFill="text2" w:themeFillTint="33"/>
            <w:vAlign w:val="center"/>
          </w:tcPr>
          <w:p w:rsidR="0064217A" w:rsidRPr="0033220F" w:rsidRDefault="0064217A" w:rsidP="00522066">
            <w:pPr>
              <w:adjustRightInd w:val="0"/>
              <w:ind w:right="-59"/>
              <w:jc w:val="center"/>
              <w:rPr>
                <w:rFonts w:ascii="SimSun" w:eastAsia="SimSun" w:hAnsi="SimSun"/>
                <w:b/>
                <w:bCs/>
                <w:sz w:val="18"/>
                <w:szCs w:val="21"/>
                <w:lang w:eastAsia="zh-CN"/>
              </w:rPr>
            </w:pPr>
            <w:r w:rsidRPr="0033220F">
              <w:rPr>
                <w:rFonts w:ascii="SimSun" w:eastAsia="SimSun" w:hAnsi="SimSun" w:hint="eastAsia"/>
                <w:b/>
                <w:bCs/>
                <w:sz w:val="18"/>
                <w:szCs w:val="21"/>
                <w:lang w:eastAsia="zh-CN"/>
              </w:rPr>
              <w:t>对计划</w:t>
            </w:r>
            <w:r w:rsidR="00391D4C" w:rsidRPr="0033220F">
              <w:rPr>
                <w:rFonts w:ascii="SimSun" w:eastAsia="SimSun" w:hAnsi="SimSun" w:hint="eastAsia"/>
                <w:b/>
                <w:bCs/>
                <w:sz w:val="18"/>
                <w:szCs w:val="21"/>
                <w:lang w:eastAsia="zh-CN"/>
              </w:rPr>
              <w:t>绩效</w:t>
            </w:r>
            <w:r w:rsidRPr="0033220F">
              <w:rPr>
                <w:rFonts w:ascii="SimSun" w:eastAsia="SimSun" w:hAnsi="SimSun" w:hint="eastAsia"/>
                <w:b/>
                <w:bCs/>
                <w:sz w:val="18"/>
                <w:szCs w:val="21"/>
                <w:lang w:eastAsia="zh-CN"/>
              </w:rPr>
              <w:t>的影响</w:t>
            </w:r>
          </w:p>
        </w:tc>
      </w:tr>
      <w:tr w:rsidR="00B1288A" w:rsidRPr="00571D2C" w:rsidTr="00896CA8">
        <w:tc>
          <w:tcPr>
            <w:tcW w:w="2411" w:type="dxa"/>
            <w:tcBorders>
              <w:top w:val="single" w:sz="4" w:space="0" w:color="auto"/>
            </w:tcBorders>
            <w:shd w:val="clear" w:color="auto" w:fill="auto"/>
            <w:tcMar>
              <w:top w:w="113" w:type="dxa"/>
              <w:bottom w:w="113" w:type="dxa"/>
            </w:tcMar>
          </w:tcPr>
          <w:p w:rsidR="00B1288A" w:rsidRPr="008C4303" w:rsidRDefault="00B1288A" w:rsidP="00522066">
            <w:pPr>
              <w:rPr>
                <w:rFonts w:ascii="SimSun" w:eastAsia="SimSun" w:hAnsi="SimSun"/>
                <w:sz w:val="16"/>
                <w:szCs w:val="16"/>
                <w:lang w:eastAsia="zh-CN"/>
              </w:rPr>
            </w:pPr>
            <w:r w:rsidRPr="008C4303">
              <w:rPr>
                <w:rFonts w:ascii="SimSun" w:eastAsia="SimSun" w:hAnsi="SimSun" w:hint="eastAsia"/>
                <w:sz w:val="16"/>
                <w:szCs w:val="16"/>
                <w:lang w:eastAsia="zh-CN"/>
              </w:rPr>
              <w:t>TISC网络无法持续并且无法继续自给自足式的运作。这可能导致一些TISC网络关闭，致使发明者个人、中小企业和其他相关的利益攸关者获取技术信息服务的渠道减少。</w:t>
            </w:r>
          </w:p>
        </w:tc>
        <w:tc>
          <w:tcPr>
            <w:tcW w:w="2126" w:type="dxa"/>
            <w:tcBorders>
              <w:top w:val="single" w:sz="4" w:space="0" w:color="auto"/>
            </w:tcBorders>
            <w:shd w:val="clear" w:color="auto" w:fill="auto"/>
            <w:tcMar>
              <w:top w:w="113" w:type="dxa"/>
              <w:bottom w:w="113" w:type="dxa"/>
            </w:tcMar>
          </w:tcPr>
          <w:p w:rsidR="00B1288A" w:rsidRPr="008C4303" w:rsidRDefault="00B1288A" w:rsidP="00522066">
            <w:pPr>
              <w:adjustRightInd w:val="0"/>
              <w:ind w:right="-59"/>
              <w:rPr>
                <w:rFonts w:ascii="SimSun" w:eastAsia="SimSun" w:hAnsi="SimSun"/>
                <w:sz w:val="16"/>
                <w:szCs w:val="16"/>
                <w:lang w:eastAsia="zh-CN"/>
              </w:rPr>
            </w:pPr>
            <w:r w:rsidRPr="008C4303">
              <w:rPr>
                <w:rFonts w:ascii="SimSun" w:eastAsia="SimSun" w:hAnsi="SimSun" w:hint="eastAsia"/>
                <w:sz w:val="16"/>
                <w:szCs w:val="16"/>
                <w:lang w:eastAsia="zh-CN"/>
              </w:rPr>
              <w:t>在主办国规划和实施TISC项目时更多参与其中</w:t>
            </w:r>
          </w:p>
        </w:tc>
        <w:tc>
          <w:tcPr>
            <w:tcW w:w="2268" w:type="dxa"/>
            <w:tcBorders>
              <w:top w:val="single" w:sz="4" w:space="0" w:color="auto"/>
            </w:tcBorders>
          </w:tcPr>
          <w:p w:rsidR="00B1288A" w:rsidRPr="008C4303" w:rsidRDefault="00B1288A" w:rsidP="00522066">
            <w:pPr>
              <w:adjustRightInd w:val="0"/>
              <w:ind w:right="-59"/>
              <w:rPr>
                <w:rFonts w:ascii="SimSun" w:eastAsia="SimSun" w:hAnsi="SimSun"/>
                <w:sz w:val="16"/>
                <w:szCs w:val="16"/>
                <w:lang w:eastAsia="zh-CN"/>
              </w:rPr>
            </w:pPr>
            <w:r w:rsidRPr="008C4303">
              <w:rPr>
                <w:rFonts w:ascii="SimSun" w:eastAsia="SimSun" w:hAnsi="SimSun" w:hint="eastAsia"/>
                <w:sz w:val="16"/>
                <w:szCs w:val="16"/>
                <w:lang w:eastAsia="zh-CN"/>
              </w:rPr>
              <w:t>国家联络人和主办机构在TISC项目的规划和实施中发挥越来越积极的作用，而不是单单倚赖WIPO的支持</w:t>
            </w:r>
          </w:p>
        </w:tc>
        <w:tc>
          <w:tcPr>
            <w:tcW w:w="2551" w:type="dxa"/>
            <w:tcBorders>
              <w:top w:val="single" w:sz="4" w:space="0" w:color="auto"/>
            </w:tcBorders>
          </w:tcPr>
          <w:p w:rsidR="00B1288A" w:rsidRPr="008C4303" w:rsidRDefault="00B1288A" w:rsidP="00522066">
            <w:pPr>
              <w:adjustRightInd w:val="0"/>
              <w:ind w:right="-59"/>
              <w:rPr>
                <w:rFonts w:ascii="SimSun" w:eastAsia="SimSun" w:hAnsi="SimSun"/>
                <w:sz w:val="16"/>
                <w:szCs w:val="16"/>
                <w:lang w:eastAsia="zh-CN"/>
              </w:rPr>
            </w:pPr>
            <w:r w:rsidRPr="008C4303">
              <w:rPr>
                <w:rFonts w:ascii="SimSun" w:eastAsia="SimSun" w:hAnsi="SimSun" w:cs="Arial" w:hint="eastAsia"/>
                <w:sz w:val="16"/>
                <w:szCs w:val="16"/>
                <w:lang w:val="en-GB" w:eastAsia="zh-CN"/>
              </w:rPr>
              <w:t>减缓策略有助于与主办国、国家联络人和主办机构进行更好协调，以便加强可持续性</w:t>
            </w:r>
          </w:p>
        </w:tc>
      </w:tr>
      <w:tr w:rsidR="00B1288A" w:rsidRPr="00571D2C" w:rsidTr="00896CA8">
        <w:tc>
          <w:tcPr>
            <w:tcW w:w="2411" w:type="dxa"/>
            <w:shd w:val="clear" w:color="auto" w:fill="auto"/>
            <w:tcMar>
              <w:top w:w="113" w:type="dxa"/>
              <w:bottom w:w="113" w:type="dxa"/>
            </w:tcMar>
          </w:tcPr>
          <w:p w:rsidR="00B1288A" w:rsidRPr="008C4303" w:rsidRDefault="00B1288A" w:rsidP="00522066">
            <w:pPr>
              <w:rPr>
                <w:rFonts w:ascii="SimSun" w:eastAsia="SimSun" w:hAnsi="SimSun"/>
                <w:sz w:val="16"/>
                <w:szCs w:val="16"/>
                <w:lang w:eastAsia="zh-CN"/>
              </w:rPr>
            </w:pPr>
            <w:r w:rsidRPr="008C4303">
              <w:rPr>
                <w:rFonts w:ascii="SimSun" w:eastAsia="SimSun" w:hAnsi="SimSun" w:hint="eastAsia"/>
                <w:sz w:val="16"/>
                <w:szCs w:val="16"/>
                <w:lang w:eastAsia="zh-CN"/>
              </w:rPr>
              <w:t>目标对象</w:t>
            </w:r>
            <w:r w:rsidR="00EA1131" w:rsidRPr="008C4303">
              <w:rPr>
                <w:rFonts w:ascii="SimSun" w:eastAsia="SimSun" w:hAnsi="SimSun" w:hint="eastAsia"/>
                <w:sz w:val="16"/>
                <w:szCs w:val="16"/>
                <w:lang w:eastAsia="zh-CN"/>
              </w:rPr>
              <w:t>（</w:t>
            </w:r>
            <w:r w:rsidRPr="008C4303">
              <w:rPr>
                <w:rFonts w:ascii="SimSun" w:eastAsia="SimSun" w:hAnsi="SimSun" w:hint="eastAsia"/>
                <w:sz w:val="16"/>
                <w:szCs w:val="16"/>
                <w:lang w:eastAsia="zh-CN"/>
              </w:rPr>
              <w:t>发明者个人、研究人员、产业界、学术界、研发领域的政策制定者和决策者</w:t>
            </w:r>
            <w:r w:rsidR="00B03A40" w:rsidRPr="008C4303">
              <w:rPr>
                <w:rFonts w:ascii="SimSun" w:eastAsia="SimSun" w:hAnsi="SimSun" w:hint="eastAsia"/>
                <w:sz w:val="16"/>
                <w:szCs w:val="16"/>
                <w:lang w:eastAsia="zh-CN"/>
              </w:rPr>
              <w:t>）</w:t>
            </w:r>
            <w:r w:rsidRPr="008C4303">
              <w:rPr>
                <w:rFonts w:ascii="SimSun" w:eastAsia="SimSun" w:hAnsi="SimSun" w:hint="eastAsia"/>
                <w:sz w:val="16"/>
                <w:szCs w:val="16"/>
                <w:lang w:eastAsia="zh-CN"/>
              </w:rPr>
              <w:t>对已公布PLR的使用不足</w:t>
            </w:r>
          </w:p>
        </w:tc>
        <w:tc>
          <w:tcPr>
            <w:tcW w:w="2126" w:type="dxa"/>
            <w:shd w:val="clear" w:color="auto" w:fill="auto"/>
            <w:tcMar>
              <w:top w:w="113" w:type="dxa"/>
              <w:bottom w:w="113" w:type="dxa"/>
            </w:tcMar>
          </w:tcPr>
          <w:p w:rsidR="00B1288A" w:rsidRPr="008C4303" w:rsidRDefault="00B1288A" w:rsidP="00522066">
            <w:pPr>
              <w:adjustRightInd w:val="0"/>
              <w:ind w:right="-59"/>
              <w:rPr>
                <w:rFonts w:ascii="SimSun" w:eastAsia="SimSun" w:hAnsi="SimSun"/>
                <w:sz w:val="16"/>
                <w:szCs w:val="16"/>
                <w:lang w:eastAsia="zh-CN"/>
              </w:rPr>
            </w:pPr>
            <w:r w:rsidRPr="008C4303">
              <w:rPr>
                <w:rFonts w:ascii="SimSun" w:eastAsia="SimSun" w:hAnsi="SimSun"/>
                <w:sz w:val="16"/>
                <w:szCs w:val="16"/>
                <w:lang w:eastAsia="zh-CN"/>
              </w:rPr>
              <w:t>在初期为PLR仔细挑选适宜的话题</w:t>
            </w:r>
            <w:r w:rsidRPr="008C4303">
              <w:rPr>
                <w:rFonts w:ascii="SimSun" w:eastAsia="SimSun" w:hAnsi="SimSun" w:hint="eastAsia"/>
                <w:sz w:val="16"/>
                <w:szCs w:val="16"/>
                <w:lang w:eastAsia="zh-CN"/>
              </w:rPr>
              <w:t>，</w:t>
            </w:r>
            <w:r w:rsidRPr="008C4303">
              <w:rPr>
                <w:rFonts w:ascii="SimSun" w:eastAsia="SimSun" w:hAnsi="SimSun"/>
                <w:sz w:val="16"/>
                <w:szCs w:val="16"/>
                <w:lang w:eastAsia="zh-CN"/>
              </w:rPr>
              <w:t>加强宣传并与目标利益攸关者进行更好协调</w:t>
            </w:r>
          </w:p>
        </w:tc>
        <w:tc>
          <w:tcPr>
            <w:tcW w:w="2268" w:type="dxa"/>
          </w:tcPr>
          <w:p w:rsidR="00B1288A" w:rsidRPr="008C4303" w:rsidRDefault="00B1288A" w:rsidP="00522066">
            <w:pPr>
              <w:adjustRightInd w:val="0"/>
              <w:ind w:right="-59"/>
              <w:rPr>
                <w:rFonts w:ascii="SimSun" w:eastAsia="SimSun" w:hAnsi="SimSun"/>
                <w:sz w:val="16"/>
                <w:szCs w:val="16"/>
                <w:lang w:eastAsia="zh-CN"/>
              </w:rPr>
            </w:pPr>
            <w:r w:rsidRPr="008C4303">
              <w:rPr>
                <w:rFonts w:ascii="SimSun" w:eastAsia="SimSun" w:hAnsi="SimSun" w:cs="Arial" w:hint="eastAsia"/>
                <w:sz w:val="16"/>
                <w:szCs w:val="16"/>
                <w:lang w:val="en-GB" w:eastAsia="zh-CN"/>
              </w:rPr>
              <w:t>风险没有发生，因为目标减缓策略成功地降低了风险发生的可能性。通过社交媒体和针对重点目标对象举行会议加强宣传的策略，使通常没有意识到WIPO工作的人也加强了认识，从而使使用报告的人增多</w:t>
            </w:r>
          </w:p>
        </w:tc>
        <w:tc>
          <w:tcPr>
            <w:tcW w:w="2551" w:type="dxa"/>
          </w:tcPr>
          <w:p w:rsidR="00B1288A" w:rsidRPr="008C4303" w:rsidRDefault="00B1288A" w:rsidP="00522066">
            <w:pPr>
              <w:adjustRightInd w:val="0"/>
              <w:ind w:right="-59"/>
              <w:rPr>
                <w:rFonts w:ascii="SimSun" w:eastAsia="SimSun" w:hAnsi="SimSun"/>
                <w:sz w:val="16"/>
                <w:szCs w:val="16"/>
                <w:lang w:eastAsia="zh-CN"/>
              </w:rPr>
            </w:pPr>
            <w:r w:rsidRPr="008C4303">
              <w:rPr>
                <w:rFonts w:ascii="SimSun" w:eastAsia="SimSun" w:hAnsi="SimSun" w:cs="Arial" w:hint="eastAsia"/>
                <w:sz w:val="16"/>
                <w:szCs w:val="16"/>
                <w:lang w:val="en-GB" w:eastAsia="zh-CN"/>
              </w:rPr>
              <w:t>减缓策略有助于加强对PLR的认识、获取和使用</w:t>
            </w:r>
          </w:p>
        </w:tc>
      </w:tr>
      <w:tr w:rsidR="00B1288A" w:rsidRPr="00571D2C" w:rsidTr="00896CA8">
        <w:tc>
          <w:tcPr>
            <w:tcW w:w="2411" w:type="dxa"/>
            <w:shd w:val="clear" w:color="auto" w:fill="auto"/>
            <w:tcMar>
              <w:top w:w="113" w:type="dxa"/>
              <w:bottom w:w="113" w:type="dxa"/>
            </w:tcMar>
          </w:tcPr>
          <w:p w:rsidR="00B1288A" w:rsidRPr="008C4303" w:rsidRDefault="00B1288A" w:rsidP="00522066">
            <w:pPr>
              <w:rPr>
                <w:rFonts w:ascii="SimSun" w:eastAsia="SimSun" w:hAnsi="SimSun"/>
                <w:sz w:val="16"/>
                <w:szCs w:val="16"/>
                <w:lang w:eastAsia="zh-CN"/>
              </w:rPr>
            </w:pPr>
            <w:r w:rsidRPr="008C4303">
              <w:rPr>
                <w:rFonts w:ascii="SimSun" w:eastAsia="SimSun" w:hAnsi="SimSun" w:hint="eastAsia"/>
                <w:sz w:val="16"/>
                <w:szCs w:val="16"/>
                <w:lang w:eastAsia="zh-CN"/>
              </w:rPr>
              <w:t>专利信息服务的提供可能因供需不匹配受到影响，尤其是期待服务的数量和质量与所提供的不匹配，而且在可用资源和捐助机构志愿免费参与的限制下提供服务的及时性也与预期有出入</w:t>
            </w:r>
          </w:p>
        </w:tc>
        <w:tc>
          <w:tcPr>
            <w:tcW w:w="2126" w:type="dxa"/>
            <w:shd w:val="clear" w:color="auto" w:fill="auto"/>
            <w:tcMar>
              <w:top w:w="113" w:type="dxa"/>
              <w:bottom w:w="113" w:type="dxa"/>
            </w:tcMar>
          </w:tcPr>
          <w:p w:rsidR="00B1288A" w:rsidRPr="008C4303" w:rsidRDefault="00B1288A" w:rsidP="00522066">
            <w:pPr>
              <w:adjustRightInd w:val="0"/>
              <w:ind w:right="-59"/>
              <w:rPr>
                <w:rFonts w:ascii="SimSun" w:eastAsia="SimSun" w:hAnsi="SimSun"/>
                <w:sz w:val="16"/>
                <w:szCs w:val="16"/>
                <w:lang w:eastAsia="zh-CN"/>
              </w:rPr>
            </w:pPr>
            <w:r w:rsidRPr="008C4303">
              <w:rPr>
                <w:rFonts w:ascii="SimSun" w:eastAsia="SimSun" w:hAnsi="SimSun" w:hint="eastAsia"/>
                <w:sz w:val="16"/>
                <w:szCs w:val="16"/>
                <w:lang w:eastAsia="zh-CN"/>
              </w:rPr>
              <w:t>WIPO减缓风险的做法是对捐助方提供服务的及时性和质量进行监督，并就PLR与已显示有特别兴趣和需求的外部伙伴机构合作，要求服务用户作出反馈并对其作出评价，在有大量需求时进行优先排序，并在需求走低时宣传推广服务</w:t>
            </w:r>
          </w:p>
        </w:tc>
        <w:tc>
          <w:tcPr>
            <w:tcW w:w="2268" w:type="dxa"/>
          </w:tcPr>
          <w:p w:rsidR="00B1288A" w:rsidRPr="008C4303" w:rsidRDefault="00B1288A" w:rsidP="00522066">
            <w:pPr>
              <w:adjustRightInd w:val="0"/>
              <w:ind w:right="-59"/>
              <w:rPr>
                <w:rFonts w:ascii="SimSun" w:eastAsia="SimSun" w:hAnsi="SimSun"/>
                <w:sz w:val="16"/>
                <w:szCs w:val="16"/>
                <w:lang w:eastAsia="zh-CN"/>
              </w:rPr>
            </w:pPr>
            <w:r w:rsidRPr="008C4303">
              <w:rPr>
                <w:rFonts w:ascii="SimSun" w:eastAsia="SimSun" w:hAnsi="SimSun" w:cs="Arial" w:hint="eastAsia"/>
                <w:sz w:val="16"/>
                <w:szCs w:val="16"/>
                <w:lang w:eastAsia="zh-CN"/>
              </w:rPr>
              <w:t>由于计划采取了减缓策略行动，风险没有发生</w:t>
            </w:r>
          </w:p>
        </w:tc>
        <w:tc>
          <w:tcPr>
            <w:tcW w:w="2551" w:type="dxa"/>
          </w:tcPr>
          <w:p w:rsidR="00B1288A" w:rsidRPr="008C4303" w:rsidRDefault="00B1288A" w:rsidP="00522066">
            <w:pPr>
              <w:adjustRightInd w:val="0"/>
              <w:ind w:right="-59"/>
              <w:rPr>
                <w:rFonts w:ascii="SimSun" w:eastAsia="SimSun" w:hAnsi="SimSun"/>
                <w:sz w:val="16"/>
                <w:szCs w:val="16"/>
                <w:lang w:eastAsia="zh-CN"/>
              </w:rPr>
            </w:pPr>
            <w:r w:rsidRPr="008C4303">
              <w:rPr>
                <w:rFonts w:ascii="SimSun" w:eastAsia="SimSun" w:hAnsi="SimSun" w:cs="Arial" w:hint="eastAsia"/>
                <w:sz w:val="16"/>
                <w:szCs w:val="16"/>
                <w:lang w:eastAsia="zh-CN"/>
              </w:rPr>
              <w:t>对计划</w:t>
            </w:r>
            <w:r w:rsidR="00391D4C">
              <w:rPr>
                <w:rFonts w:ascii="SimSun" w:eastAsia="SimSun" w:hAnsi="SimSun" w:cs="Arial" w:hint="eastAsia"/>
                <w:sz w:val="16"/>
                <w:szCs w:val="16"/>
                <w:lang w:eastAsia="zh-CN"/>
              </w:rPr>
              <w:t>绩效</w:t>
            </w:r>
            <w:r w:rsidRPr="008C4303">
              <w:rPr>
                <w:rFonts w:ascii="SimSun" w:eastAsia="SimSun" w:hAnsi="SimSun" w:cs="Arial" w:hint="eastAsia"/>
                <w:sz w:val="16"/>
                <w:szCs w:val="16"/>
                <w:lang w:eastAsia="zh-CN"/>
              </w:rPr>
              <w:t>没有实质影响</w:t>
            </w:r>
          </w:p>
        </w:tc>
      </w:tr>
    </w:tbl>
    <w:p w:rsidR="00B1288A" w:rsidRPr="00976725" w:rsidRDefault="00B1288A"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t>资源利用情况</w:t>
      </w:r>
    </w:p>
    <w:p w:rsidR="00B1288A" w:rsidRDefault="00B1288A" w:rsidP="003B3ED7">
      <w:pPr>
        <w:pStyle w:val="af2"/>
        <w:keepNext/>
        <w:keepLines/>
        <w:adjustRightInd w:val="0"/>
        <w:spacing w:beforeLines="100" w:before="240" w:beforeAutospacing="0" w:after="0" w:afterAutospacing="0" w:line="340" w:lineRule="atLeast"/>
        <w:jc w:val="center"/>
        <w:rPr>
          <w:rFonts w:ascii="SimSun" w:eastAsia="SimSun" w:hAnsi="SimSun"/>
          <w:color w:val="000000"/>
          <w:sz w:val="21"/>
          <w:szCs w:val="21"/>
          <w:lang w:eastAsia="zh-CN"/>
        </w:rPr>
      </w:pPr>
      <w:r>
        <w:rPr>
          <w:rFonts w:ascii="SimSun" w:eastAsia="SimSun" w:hAnsi="SimSun" w:hint="eastAsia"/>
          <w:color w:val="000000"/>
          <w:sz w:val="21"/>
          <w:szCs w:val="21"/>
          <w:lang w:eastAsia="zh-CN"/>
        </w:rPr>
        <w:t>预算和实际支出</w:t>
      </w:r>
      <w:r w:rsidR="00EA1131">
        <w:rPr>
          <w:rFonts w:ascii="SimSun" w:eastAsia="SimSun" w:hAnsi="SimSun" w:hint="eastAsia"/>
          <w:color w:val="000000"/>
          <w:sz w:val="21"/>
          <w:szCs w:val="21"/>
          <w:lang w:eastAsia="zh-CN"/>
        </w:rPr>
        <w:t>（</w:t>
      </w:r>
      <w:r>
        <w:rPr>
          <w:rFonts w:ascii="SimSun" w:eastAsia="SimSun" w:hAnsi="SimSun" w:hint="eastAsia"/>
          <w:color w:val="000000"/>
          <w:sz w:val="21"/>
          <w:szCs w:val="21"/>
          <w:lang w:eastAsia="zh-CN"/>
        </w:rPr>
        <w:t>按成果开列</w:t>
      </w:r>
      <w:r w:rsidR="00B03A40">
        <w:rPr>
          <w:rFonts w:ascii="SimSun" w:eastAsia="SimSun" w:hAnsi="SimSun" w:hint="eastAsia"/>
          <w:color w:val="000000"/>
          <w:sz w:val="21"/>
          <w:szCs w:val="21"/>
          <w:lang w:eastAsia="zh-CN"/>
        </w:rPr>
        <w:t>）</w:t>
      </w:r>
    </w:p>
    <w:p w:rsidR="00B1288A"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hint="eastAsia"/>
          <w:iCs/>
          <w:color w:val="000000"/>
          <w:sz w:val="21"/>
          <w:szCs w:val="21"/>
        </w:rPr>
        <w:t>（</w:t>
      </w:r>
      <w:r w:rsidR="00B1288A" w:rsidRPr="003B3ED7">
        <w:rPr>
          <w:rFonts w:ascii="KaiTi" w:eastAsia="KaiTi" w:hAnsi="KaiTi" w:hint="eastAsia"/>
          <w:iCs/>
          <w:color w:val="000000"/>
          <w:sz w:val="21"/>
          <w:szCs w:val="21"/>
        </w:rPr>
        <w:t>单位：千瑞郎</w:t>
      </w:r>
      <w:r w:rsidR="00B03A40" w:rsidRPr="003B3ED7">
        <w:rPr>
          <w:rFonts w:ascii="KaiTi" w:eastAsia="KaiTi" w:hAnsi="KaiTi" w:hint="eastAsia"/>
          <w:iCs/>
          <w:color w:val="000000"/>
          <w:sz w:val="21"/>
          <w:szCs w:val="21"/>
        </w:rPr>
        <w:t>）</w:t>
      </w:r>
    </w:p>
    <w:p w:rsidR="00B1288A" w:rsidRDefault="0056038F" w:rsidP="009B38C2">
      <w:pPr>
        <w:jc w:val="center"/>
        <w:rPr>
          <w:rFonts w:ascii="SimSun" w:eastAsia="SimSun" w:hAnsi="SimSun"/>
          <w:sz w:val="21"/>
          <w:szCs w:val="20"/>
          <w:lang w:eastAsia="zh-CN"/>
        </w:rPr>
      </w:pPr>
      <w:r w:rsidRPr="008C4303">
        <w:rPr>
          <w:rFonts w:ascii="SimSun" w:eastAsia="SimSun" w:hAnsi="SimSun"/>
          <w:noProof/>
          <w:lang w:eastAsia="zh-CN"/>
        </w:rPr>
        <w:drawing>
          <wp:inline distT="0" distB="0" distL="0" distR="0" wp14:anchorId="2C091BA0" wp14:editId="74758A76">
            <wp:extent cx="5764530" cy="1221740"/>
            <wp:effectExtent l="0" t="0" r="762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764530" cy="1221740"/>
                    </a:xfrm>
                    <a:prstGeom prst="rect">
                      <a:avLst/>
                    </a:prstGeom>
                    <a:noFill/>
                    <a:ln>
                      <a:noFill/>
                    </a:ln>
                  </pic:spPr>
                </pic:pic>
              </a:graphicData>
            </a:graphic>
          </wp:inline>
        </w:drawing>
      </w:r>
    </w:p>
    <w:p w:rsidR="00B1288A" w:rsidRDefault="00B1288A" w:rsidP="003B3ED7">
      <w:pPr>
        <w:pStyle w:val="af2"/>
        <w:keepNext/>
        <w:keepLines/>
        <w:adjustRightInd w:val="0"/>
        <w:spacing w:beforeLines="100" w:before="240" w:beforeAutospacing="0" w:after="0" w:afterAutospacing="0" w:line="340" w:lineRule="atLeast"/>
        <w:jc w:val="center"/>
        <w:rPr>
          <w:rFonts w:ascii="SimSun" w:eastAsia="SimSun" w:hAnsi="SimSun"/>
          <w:color w:val="000000"/>
          <w:sz w:val="21"/>
          <w:szCs w:val="21"/>
          <w:lang w:eastAsia="zh-CN"/>
        </w:rPr>
      </w:pPr>
      <w:r>
        <w:rPr>
          <w:rFonts w:ascii="SimSun" w:eastAsia="SimSun" w:hAnsi="SimSun" w:hint="eastAsia"/>
          <w:color w:val="000000"/>
          <w:sz w:val="21"/>
          <w:szCs w:val="21"/>
          <w:lang w:eastAsia="zh-CN"/>
        </w:rPr>
        <w:lastRenderedPageBreak/>
        <w:t>预算和实际支出</w:t>
      </w:r>
      <w:r w:rsidR="00EA1131">
        <w:rPr>
          <w:rFonts w:ascii="SimSun" w:eastAsia="SimSun" w:hAnsi="SimSun" w:hint="eastAsia"/>
          <w:color w:val="000000"/>
          <w:sz w:val="21"/>
          <w:szCs w:val="21"/>
          <w:lang w:eastAsia="zh-CN"/>
        </w:rPr>
        <w:t>（</w:t>
      </w:r>
      <w:r>
        <w:rPr>
          <w:rFonts w:ascii="SimSun" w:eastAsia="SimSun" w:hAnsi="SimSun" w:hint="eastAsia"/>
          <w:color w:val="000000"/>
          <w:sz w:val="21"/>
          <w:szCs w:val="21"/>
          <w:lang w:eastAsia="zh-CN"/>
        </w:rPr>
        <w:t>人事和非人事</w:t>
      </w:r>
      <w:r w:rsidR="00B03A40">
        <w:rPr>
          <w:rFonts w:ascii="SimSun" w:eastAsia="SimSun" w:hAnsi="SimSun" w:hint="eastAsia"/>
          <w:color w:val="000000"/>
          <w:sz w:val="21"/>
          <w:szCs w:val="21"/>
          <w:lang w:eastAsia="zh-CN"/>
        </w:rPr>
        <w:t>）</w:t>
      </w:r>
    </w:p>
    <w:p w:rsidR="00B1288A"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hint="eastAsia"/>
          <w:iCs/>
          <w:color w:val="000000"/>
          <w:sz w:val="21"/>
          <w:szCs w:val="21"/>
        </w:rPr>
        <w:t>（</w:t>
      </w:r>
      <w:r w:rsidR="00B1288A" w:rsidRPr="003B3ED7">
        <w:rPr>
          <w:rFonts w:ascii="KaiTi" w:eastAsia="KaiTi" w:hAnsi="KaiTi" w:hint="eastAsia"/>
          <w:iCs/>
          <w:color w:val="000000"/>
          <w:sz w:val="21"/>
          <w:szCs w:val="21"/>
        </w:rPr>
        <w:t>单位：千瑞郎</w:t>
      </w:r>
      <w:r w:rsidR="00B03A40" w:rsidRPr="003B3ED7">
        <w:rPr>
          <w:rFonts w:ascii="KaiTi" w:eastAsia="KaiTi" w:hAnsi="KaiTi" w:hint="eastAsia"/>
          <w:iCs/>
          <w:color w:val="000000"/>
          <w:sz w:val="21"/>
          <w:szCs w:val="21"/>
        </w:rPr>
        <w:t>）</w:t>
      </w:r>
    </w:p>
    <w:p w:rsidR="00B1288A" w:rsidRDefault="007616AE" w:rsidP="009B38C2">
      <w:pPr>
        <w:jc w:val="center"/>
        <w:rPr>
          <w:rFonts w:ascii="SimSun" w:eastAsia="SimSun" w:hAnsi="SimSun"/>
          <w:sz w:val="21"/>
          <w:szCs w:val="20"/>
        </w:rPr>
      </w:pPr>
      <w:r w:rsidRPr="008C4303">
        <w:rPr>
          <w:rFonts w:ascii="SimSun" w:eastAsia="SimSun" w:hAnsi="SimSun"/>
          <w:noProof/>
          <w:sz w:val="21"/>
          <w:lang w:eastAsia="zh-CN"/>
        </w:rPr>
        <w:drawing>
          <wp:inline distT="0" distB="0" distL="0" distR="0" wp14:anchorId="5C4DB9B1" wp14:editId="2CD999A3">
            <wp:extent cx="5940425" cy="1145924"/>
            <wp:effectExtent l="0" t="0" r="3175" b="0"/>
            <wp:docPr id="5183" name="图片 5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940425" cy="1145924"/>
                    </a:xfrm>
                    <a:prstGeom prst="rect">
                      <a:avLst/>
                    </a:prstGeom>
                    <a:noFill/>
                    <a:ln>
                      <a:noFill/>
                    </a:ln>
                  </pic:spPr>
                </pic:pic>
              </a:graphicData>
            </a:graphic>
          </wp:inline>
        </w:drawing>
      </w:r>
    </w:p>
    <w:p w:rsidR="00B1288A" w:rsidRPr="00785D51" w:rsidRDefault="00B1288A" w:rsidP="009B38C2">
      <w:pPr>
        <w:keepNext/>
        <w:overflowPunct w:val="0"/>
        <w:spacing w:afterLines="50" w:after="120" w:line="340" w:lineRule="atLeast"/>
        <w:rPr>
          <w:rFonts w:ascii="SimSun" w:eastAsia="SimSun" w:hAnsi="SimSun" w:cs="Arial"/>
          <w:sz w:val="21"/>
          <w:szCs w:val="20"/>
          <w:u w:val="single"/>
          <w:lang w:eastAsia="zh-CN"/>
        </w:rPr>
      </w:pPr>
      <w:r w:rsidRPr="00785D51">
        <w:rPr>
          <w:rFonts w:ascii="SimSun" w:eastAsia="SimSun" w:hAnsi="SimSun" w:cs="Arial" w:hint="eastAsia"/>
          <w:sz w:val="21"/>
          <w:szCs w:val="20"/>
          <w:lang w:eastAsia="zh-CN"/>
        </w:rPr>
        <w:t>A.</w:t>
      </w:r>
      <w:r w:rsidRPr="00785D51">
        <w:rPr>
          <w:rFonts w:ascii="SimSun" w:eastAsia="SimSun" w:hAnsi="SimSun" w:cs="Arial" w:hint="eastAsia"/>
          <w:sz w:val="21"/>
          <w:szCs w:val="20"/>
          <w:lang w:eastAsia="zh-CN"/>
        </w:rPr>
        <w:tab/>
      </w:r>
      <w:r w:rsidRPr="00785D51">
        <w:rPr>
          <w:rFonts w:ascii="SimSun" w:eastAsia="SimSun" w:hAnsi="SimSun" w:cs="Arial" w:hint="eastAsia"/>
          <w:sz w:val="21"/>
          <w:u w:val="single"/>
          <w:lang w:eastAsia="zh-CN"/>
        </w:rPr>
        <w:t>2014/15</w:t>
      </w:r>
      <w:r w:rsidRPr="00785D51">
        <w:rPr>
          <w:rFonts w:ascii="SimSun" w:eastAsia="SimSun" w:hAnsi="SimSun" w:cs="SimSun" w:hint="eastAsia"/>
          <w:sz w:val="21"/>
          <w:u w:val="single"/>
          <w:lang w:eastAsia="zh-CN"/>
        </w:rPr>
        <w:t>年调剂使用后最终预算</w:t>
      </w:r>
    </w:p>
    <w:p w:rsidR="00B1288A" w:rsidRPr="00785D51" w:rsidRDefault="00B1288A" w:rsidP="00785D51">
      <w:pPr>
        <w:pStyle w:val="12"/>
        <w:numPr>
          <w:ilvl w:val="0"/>
          <w:numId w:val="110"/>
        </w:numPr>
        <w:tabs>
          <w:tab w:val="left" w:pos="800"/>
        </w:tabs>
        <w:overflowPunct w:val="0"/>
        <w:spacing w:afterLines="50" w:after="120" w:line="340" w:lineRule="atLeast"/>
        <w:ind w:left="0" w:firstLine="0"/>
        <w:jc w:val="both"/>
        <w:rPr>
          <w:rFonts w:ascii="SimSun" w:eastAsia="SimSun" w:hAnsi="SimSun" w:cs="SimSun"/>
          <w:bCs/>
          <w:sz w:val="21"/>
          <w:lang w:eastAsia="zh-CN"/>
        </w:rPr>
      </w:pPr>
      <w:r w:rsidRPr="00785D51">
        <w:rPr>
          <w:rFonts w:ascii="SimSun" w:eastAsia="SimSun" w:hAnsi="SimSun" w:cs="SimSun" w:hint="eastAsia"/>
          <w:bCs/>
          <w:sz w:val="21"/>
          <w:lang w:eastAsia="zh-CN"/>
        </w:rPr>
        <w:t>2014/15年调剂使用后最终预算</w:t>
      </w:r>
      <w:r w:rsidR="00EA1131" w:rsidRPr="00785D51">
        <w:rPr>
          <w:rFonts w:ascii="SimSun" w:eastAsia="SimSun" w:hAnsi="SimSun" w:cs="SimSun" w:hint="eastAsia"/>
          <w:bCs/>
          <w:sz w:val="21"/>
          <w:lang w:eastAsia="zh-CN"/>
        </w:rPr>
        <w:t>（</w:t>
      </w:r>
      <w:r w:rsidRPr="00785D51">
        <w:rPr>
          <w:rFonts w:ascii="SimSun" w:eastAsia="SimSun" w:hAnsi="SimSun" w:cs="SimSun" w:hint="eastAsia"/>
          <w:bCs/>
          <w:sz w:val="21"/>
          <w:lang w:eastAsia="zh-CN"/>
        </w:rPr>
        <w:t>人事资源</w:t>
      </w:r>
      <w:r w:rsidR="00B03A40" w:rsidRPr="00785D51">
        <w:rPr>
          <w:rFonts w:ascii="SimSun" w:eastAsia="SimSun" w:hAnsi="SimSun" w:cs="SimSun" w:hint="eastAsia"/>
          <w:bCs/>
          <w:sz w:val="21"/>
          <w:lang w:eastAsia="zh-CN"/>
        </w:rPr>
        <w:t>）</w:t>
      </w:r>
      <w:r w:rsidRPr="00785D51">
        <w:rPr>
          <w:rFonts w:ascii="SimSun" w:eastAsia="SimSun" w:hAnsi="SimSun" w:cs="SimSun" w:hint="eastAsia"/>
          <w:bCs/>
          <w:sz w:val="21"/>
          <w:lang w:eastAsia="zh-CN"/>
        </w:rPr>
        <w:t>整体下降的主要原因一方面是持续工作人员转正，另一方面是对职位进行了重新分配，以支持WIPO驻中国办事处</w:t>
      </w:r>
      <w:r w:rsidR="00EA1131" w:rsidRPr="00785D51">
        <w:rPr>
          <w:rFonts w:ascii="SimSun" w:eastAsia="SimSun" w:hAnsi="SimSun" w:cs="SimSun" w:hint="eastAsia"/>
          <w:bCs/>
          <w:sz w:val="21"/>
          <w:lang w:eastAsia="zh-CN"/>
        </w:rPr>
        <w:t>（</w:t>
      </w:r>
      <w:r w:rsidRPr="00785D51">
        <w:rPr>
          <w:rFonts w:ascii="SimSun" w:eastAsia="SimSun" w:hAnsi="SimSun" w:cs="SimSun" w:hint="eastAsia"/>
          <w:bCs/>
          <w:sz w:val="21"/>
          <w:lang w:eastAsia="zh-CN"/>
        </w:rPr>
        <w:t>计划20</w:t>
      </w:r>
      <w:r w:rsidR="00B03A40" w:rsidRPr="00785D51">
        <w:rPr>
          <w:rFonts w:ascii="SimSun" w:eastAsia="SimSun" w:hAnsi="SimSun" w:cs="SimSun" w:hint="eastAsia"/>
          <w:bCs/>
          <w:sz w:val="21"/>
          <w:lang w:eastAsia="zh-CN"/>
        </w:rPr>
        <w:t>）</w:t>
      </w:r>
      <w:r w:rsidRPr="00785D51">
        <w:rPr>
          <w:rFonts w:ascii="SimSun" w:eastAsia="SimSun" w:hAnsi="SimSun" w:cs="SimSun" w:hint="eastAsia"/>
          <w:bCs/>
          <w:sz w:val="21"/>
          <w:lang w:eastAsia="zh-CN"/>
        </w:rPr>
        <w:t>和中小企业和创业支持</w:t>
      </w:r>
      <w:r w:rsidR="00EA1131" w:rsidRPr="00785D51">
        <w:rPr>
          <w:rFonts w:ascii="SimSun" w:eastAsia="SimSun" w:hAnsi="SimSun" w:cs="SimSun" w:hint="eastAsia"/>
          <w:bCs/>
          <w:sz w:val="21"/>
          <w:lang w:eastAsia="zh-CN"/>
        </w:rPr>
        <w:t>（</w:t>
      </w:r>
      <w:r w:rsidRPr="00785D51">
        <w:rPr>
          <w:rFonts w:ascii="SimSun" w:eastAsia="SimSun" w:hAnsi="SimSun" w:cs="SimSun" w:hint="eastAsia"/>
          <w:bCs/>
          <w:sz w:val="21"/>
          <w:lang w:eastAsia="zh-CN"/>
        </w:rPr>
        <w:t>计划30</w:t>
      </w:r>
      <w:r w:rsidR="00B03A40" w:rsidRPr="00785D51">
        <w:rPr>
          <w:rFonts w:ascii="SimSun" w:eastAsia="SimSun" w:hAnsi="SimSun" w:cs="SimSun" w:hint="eastAsia"/>
          <w:bCs/>
          <w:sz w:val="21"/>
          <w:lang w:eastAsia="zh-CN"/>
        </w:rPr>
        <w:t>）</w:t>
      </w:r>
      <w:r w:rsidRPr="00785D51">
        <w:rPr>
          <w:rFonts w:ascii="SimSun" w:eastAsia="SimSun" w:hAnsi="SimSun" w:cs="SimSun" w:hint="eastAsia"/>
          <w:bCs/>
          <w:sz w:val="21"/>
          <w:lang w:eastAsia="zh-CN"/>
        </w:rPr>
        <w:t>方面的工作。</w:t>
      </w:r>
    </w:p>
    <w:p w:rsidR="00B1288A" w:rsidRPr="00785D51" w:rsidRDefault="00B1288A" w:rsidP="00785D51">
      <w:pPr>
        <w:pStyle w:val="12"/>
        <w:numPr>
          <w:ilvl w:val="0"/>
          <w:numId w:val="110"/>
        </w:numPr>
        <w:tabs>
          <w:tab w:val="left" w:pos="800"/>
        </w:tabs>
        <w:overflowPunct w:val="0"/>
        <w:spacing w:afterLines="50" w:after="120" w:line="340" w:lineRule="atLeast"/>
        <w:ind w:left="0" w:firstLine="0"/>
        <w:jc w:val="both"/>
        <w:rPr>
          <w:rFonts w:ascii="SimSun" w:eastAsia="SimSun" w:hAnsi="SimSun" w:cs="SimSun"/>
          <w:bCs/>
          <w:sz w:val="21"/>
          <w:lang w:eastAsia="zh-CN"/>
        </w:rPr>
      </w:pPr>
      <w:r w:rsidRPr="00785D51">
        <w:rPr>
          <w:rFonts w:ascii="SimSun" w:eastAsia="SimSun" w:hAnsi="SimSun" w:hint="eastAsia"/>
          <w:sz w:val="21"/>
          <w:lang w:eastAsia="zh-CN"/>
        </w:rPr>
        <w:t>非人事资源减少主要反映出向计划13</w:t>
      </w:r>
      <w:r w:rsidR="00EA1131" w:rsidRPr="00785D51">
        <w:rPr>
          <w:rFonts w:ascii="SimSun" w:eastAsia="SimSun" w:hAnsi="SimSun" w:hint="eastAsia"/>
          <w:sz w:val="21"/>
          <w:lang w:eastAsia="zh-CN"/>
        </w:rPr>
        <w:t>（</w:t>
      </w:r>
      <w:r w:rsidRPr="00785D51">
        <w:rPr>
          <w:rFonts w:ascii="SimSun" w:eastAsia="SimSun" w:hAnsi="SimSun" w:hint="eastAsia"/>
          <w:sz w:val="21"/>
          <w:lang w:eastAsia="zh-CN"/>
        </w:rPr>
        <w:t>全球数据库</w:t>
      </w:r>
      <w:r w:rsidR="00B03A40" w:rsidRPr="00785D51">
        <w:rPr>
          <w:rFonts w:ascii="SimSun" w:eastAsia="SimSun" w:hAnsi="SimSun" w:hint="eastAsia"/>
          <w:sz w:val="21"/>
          <w:lang w:eastAsia="zh-CN"/>
        </w:rPr>
        <w:t>）</w:t>
      </w:r>
      <w:r w:rsidRPr="00785D51">
        <w:rPr>
          <w:rFonts w:ascii="SimSun" w:eastAsia="SimSun" w:hAnsi="SimSun" w:hint="eastAsia"/>
          <w:sz w:val="21"/>
          <w:lang w:eastAsia="zh-CN"/>
        </w:rPr>
        <w:t>和计划12</w:t>
      </w:r>
      <w:r w:rsidR="00EA1131" w:rsidRPr="00785D51">
        <w:rPr>
          <w:rFonts w:ascii="SimSun" w:eastAsia="SimSun" w:hAnsi="SimSun" w:hint="eastAsia"/>
          <w:sz w:val="21"/>
          <w:lang w:eastAsia="zh-CN"/>
        </w:rPr>
        <w:t>（</w:t>
      </w:r>
      <w:r w:rsidRPr="00785D51">
        <w:rPr>
          <w:rFonts w:ascii="SimSun" w:eastAsia="SimSun" w:hAnsi="SimSun" w:hint="eastAsia"/>
          <w:sz w:val="21"/>
          <w:lang w:eastAsia="zh-CN"/>
        </w:rPr>
        <w:t>分类与标准</w:t>
      </w:r>
      <w:r w:rsidR="00B03A40" w:rsidRPr="00785D51">
        <w:rPr>
          <w:rFonts w:ascii="SimSun" w:eastAsia="SimSun" w:hAnsi="SimSun" w:hint="eastAsia"/>
          <w:sz w:val="21"/>
          <w:lang w:eastAsia="zh-CN"/>
        </w:rPr>
        <w:t>）</w:t>
      </w:r>
      <w:r w:rsidRPr="00785D51">
        <w:rPr>
          <w:rFonts w:ascii="SimSun" w:eastAsia="SimSun" w:hAnsi="SimSun" w:hint="eastAsia"/>
          <w:sz w:val="21"/>
          <w:lang w:eastAsia="zh-CN"/>
        </w:rPr>
        <w:t>调剂了资源，前者是为增加</w:t>
      </w:r>
      <w:r w:rsidRPr="00785D51">
        <w:rPr>
          <w:rFonts w:ascii="SimSun" w:eastAsia="SimSun" w:hAnsi="SimSun"/>
          <w:sz w:val="21"/>
          <w:lang w:eastAsia="zh-CN"/>
        </w:rPr>
        <w:t>PATENTSCOPE的检索能力</w:t>
      </w:r>
      <w:r w:rsidRPr="00785D51">
        <w:rPr>
          <w:rFonts w:ascii="SimSun" w:eastAsia="SimSun" w:hAnsi="SimSun" w:hint="eastAsia"/>
          <w:sz w:val="21"/>
          <w:lang w:eastAsia="zh-CN"/>
        </w:rPr>
        <w:t>，后者是为国际专利分类</w:t>
      </w:r>
      <w:r w:rsidR="00EA1131" w:rsidRPr="00785D51">
        <w:rPr>
          <w:rFonts w:ascii="SimSun" w:eastAsia="SimSun" w:hAnsi="SimSun" w:hint="eastAsia"/>
          <w:sz w:val="21"/>
          <w:lang w:eastAsia="zh-CN"/>
        </w:rPr>
        <w:t>（</w:t>
      </w:r>
      <w:r w:rsidRPr="00785D51">
        <w:rPr>
          <w:rFonts w:ascii="SimSun" w:eastAsia="SimSun" w:hAnsi="SimSun" w:hint="eastAsia"/>
          <w:sz w:val="21"/>
          <w:lang w:eastAsia="zh-CN"/>
        </w:rPr>
        <w:t>IPC</w:t>
      </w:r>
      <w:r w:rsidR="00B03A40" w:rsidRPr="00785D51">
        <w:rPr>
          <w:rFonts w:ascii="SimSun" w:eastAsia="SimSun" w:hAnsi="SimSun" w:hint="eastAsia"/>
          <w:sz w:val="21"/>
          <w:lang w:eastAsia="zh-CN"/>
        </w:rPr>
        <w:t>）</w:t>
      </w:r>
      <w:r w:rsidRPr="00785D51">
        <w:rPr>
          <w:rFonts w:ascii="SimSun" w:eastAsia="SimSun" w:hAnsi="SimSun" w:hint="eastAsia"/>
          <w:sz w:val="21"/>
          <w:lang w:eastAsia="zh-CN"/>
        </w:rPr>
        <w:t>再分类软件开发托管超出预期的费用提供资金。</w:t>
      </w:r>
    </w:p>
    <w:p w:rsidR="00B1288A" w:rsidRPr="00785D51" w:rsidRDefault="00B1288A" w:rsidP="009B38C2">
      <w:pPr>
        <w:keepNext/>
        <w:overflowPunct w:val="0"/>
        <w:spacing w:afterLines="50" w:after="120" w:line="340" w:lineRule="atLeast"/>
        <w:rPr>
          <w:rFonts w:ascii="SimSun" w:eastAsia="SimSun" w:hAnsi="SimSun" w:cs="Arial"/>
          <w:sz w:val="21"/>
          <w:szCs w:val="20"/>
          <w:u w:val="single"/>
          <w:lang w:eastAsia="zh-CN"/>
        </w:rPr>
      </w:pPr>
      <w:r w:rsidRPr="00785D51">
        <w:rPr>
          <w:rFonts w:ascii="SimSun" w:eastAsia="SimSun" w:hAnsi="SimSun" w:cs="Arial" w:hint="eastAsia"/>
          <w:sz w:val="21"/>
          <w:szCs w:val="20"/>
          <w:lang w:eastAsia="zh-CN"/>
        </w:rPr>
        <w:t>B.</w:t>
      </w:r>
      <w:r w:rsidRPr="00785D51">
        <w:rPr>
          <w:rFonts w:ascii="SimSun" w:eastAsia="SimSun" w:hAnsi="SimSun" w:cs="Arial" w:hint="eastAsia"/>
          <w:sz w:val="21"/>
          <w:szCs w:val="20"/>
          <w:lang w:eastAsia="zh-CN"/>
        </w:rPr>
        <w:tab/>
      </w:r>
      <w:r w:rsidRPr="00785D51">
        <w:rPr>
          <w:rFonts w:ascii="SimSun" w:eastAsia="SimSun" w:hAnsi="SimSun" w:cs="Arial" w:hint="eastAsia"/>
          <w:sz w:val="21"/>
          <w:szCs w:val="20"/>
          <w:u w:val="single"/>
          <w:lang w:eastAsia="zh-CN"/>
        </w:rPr>
        <w:t>2014/15</w:t>
      </w:r>
      <w:r w:rsidRPr="00785D51">
        <w:rPr>
          <w:rFonts w:ascii="SimSun" w:eastAsia="SimSun" w:hAnsi="SimSun" w:cs="SimSun" w:hint="eastAsia"/>
          <w:sz w:val="21"/>
          <w:szCs w:val="20"/>
          <w:u w:val="single"/>
          <w:lang w:eastAsia="zh-CN"/>
        </w:rPr>
        <w:t>年预算使用情况</w:t>
      </w:r>
    </w:p>
    <w:p w:rsidR="00B1288A" w:rsidRPr="00785D51" w:rsidRDefault="00B1288A" w:rsidP="00785D51">
      <w:pPr>
        <w:pStyle w:val="12"/>
        <w:numPr>
          <w:ilvl w:val="0"/>
          <w:numId w:val="110"/>
        </w:numPr>
        <w:tabs>
          <w:tab w:val="left" w:pos="800"/>
        </w:tabs>
        <w:overflowPunct w:val="0"/>
        <w:spacing w:afterLines="50" w:after="120" w:line="340" w:lineRule="atLeast"/>
        <w:ind w:left="0" w:firstLine="0"/>
        <w:jc w:val="both"/>
        <w:rPr>
          <w:rFonts w:ascii="SimSun" w:eastAsia="SimSun" w:hAnsi="SimSun"/>
          <w:sz w:val="21"/>
          <w:lang w:eastAsia="zh-CN"/>
        </w:rPr>
      </w:pPr>
      <w:r w:rsidRPr="00785D51">
        <w:rPr>
          <w:rFonts w:ascii="SimSun" w:eastAsia="SimSun" w:hAnsi="SimSun" w:cs="SimSun" w:hint="eastAsia"/>
          <w:bCs/>
          <w:sz w:val="21"/>
          <w:lang w:eastAsia="zh-CN"/>
        </w:rPr>
        <w:t>预算使用情况在本两年期的</w:t>
      </w:r>
      <w:r w:rsidRPr="00785D51">
        <w:rPr>
          <w:rFonts w:ascii="SimSun" w:eastAsia="SimSun" w:hAnsi="SimSun" w:hint="eastAsia"/>
          <w:color w:val="000000"/>
          <w:sz w:val="21"/>
          <w:lang w:eastAsia="zh-CN"/>
        </w:rPr>
        <w:t>预期范围内。</w:t>
      </w:r>
    </w:p>
    <w:bookmarkEnd w:id="145"/>
    <w:bookmarkEnd w:id="146"/>
    <w:p w:rsidR="00D97F1C" w:rsidRPr="008C4303" w:rsidRDefault="00D97F1C">
      <w:pPr>
        <w:rPr>
          <w:rFonts w:ascii="SimSun" w:eastAsia="SimSun" w:hAnsi="SimSun"/>
          <w:sz w:val="21"/>
          <w:lang w:eastAsia="zh-CN"/>
        </w:rPr>
      </w:pPr>
      <w:r w:rsidRPr="008C4303">
        <w:rPr>
          <w:rFonts w:ascii="SimSun" w:eastAsia="SimSun" w:hAnsi="SimSun"/>
          <w:sz w:val="21"/>
          <w:lang w:eastAsia="zh-CN"/>
        </w:rPr>
        <w:br w:type="page"/>
      </w:r>
    </w:p>
    <w:p w:rsidR="00382F53" w:rsidRPr="00BE0E20" w:rsidRDefault="00382F53" w:rsidP="00BE0E20">
      <w:pPr>
        <w:pStyle w:val="aff2"/>
      </w:pPr>
      <w:bookmarkStart w:id="147" w:name="_Toc422871055"/>
      <w:bookmarkStart w:id="148" w:name="_Toc457225774"/>
      <w:bookmarkStart w:id="149" w:name="_Toc457226143"/>
      <w:bookmarkStart w:id="150" w:name="_Toc422210499"/>
      <w:r w:rsidRPr="00BE0E20">
        <w:rPr>
          <w:rFonts w:hint="eastAsia"/>
        </w:rPr>
        <w:lastRenderedPageBreak/>
        <w:t>计划</w:t>
      </w:r>
      <w:r w:rsidRPr="00BE0E20">
        <w:t>15</w:t>
      </w:r>
      <w:r w:rsidRPr="00BE0E20">
        <w:tab/>
      </w:r>
      <w:r w:rsidRPr="00BE0E20">
        <w:rPr>
          <w:rFonts w:hint="eastAsia"/>
        </w:rPr>
        <w:t>知识产权局业务解决方案</w:t>
      </w:r>
      <w:bookmarkEnd w:id="147"/>
      <w:bookmarkEnd w:id="148"/>
      <w:bookmarkEnd w:id="149"/>
    </w:p>
    <w:p w:rsidR="00382F53" w:rsidRPr="00571D2C" w:rsidRDefault="00382F53"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571D2C">
        <w:rPr>
          <w:rFonts w:asciiTheme="minorEastAsia" w:hAnsiTheme="minorEastAsia" w:cs="SimSun" w:hint="eastAsia"/>
          <w:bCs w:val="0"/>
          <w:sz w:val="21"/>
          <w:szCs w:val="21"/>
          <w:lang w:eastAsia="zh-CN"/>
        </w:rPr>
        <w:t>计划管理人</w:t>
      </w:r>
      <w:r w:rsidRPr="00571D2C">
        <w:rPr>
          <w:rFonts w:asciiTheme="minorEastAsia" w:hAnsiTheme="minorEastAsia" w:cs="SimSun"/>
          <w:bCs w:val="0"/>
          <w:sz w:val="21"/>
          <w:szCs w:val="21"/>
          <w:lang w:eastAsia="zh-CN"/>
        </w:rPr>
        <w:tab/>
      </w:r>
      <w:r w:rsidRPr="00571D2C">
        <w:rPr>
          <w:rFonts w:asciiTheme="minorEastAsia" w:hAnsiTheme="minorEastAsia" w:cs="SimSun" w:hint="eastAsia"/>
          <w:bCs w:val="0"/>
          <w:sz w:val="21"/>
          <w:szCs w:val="21"/>
          <w:lang w:eastAsia="zh-CN"/>
        </w:rPr>
        <w:t>高木善幸先生</w:t>
      </w:r>
    </w:p>
    <w:p w:rsidR="00382F53" w:rsidRPr="00976725" w:rsidRDefault="00382F53"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b w:val="0"/>
          <w:sz w:val="21"/>
          <w:szCs w:val="21"/>
        </w:rPr>
        <w:t>2014</w:t>
      </w:r>
      <w:r w:rsidRPr="00976725">
        <w:rPr>
          <w:rFonts w:ascii="SimHei" w:eastAsia="SimHei" w:hAnsi="SimHei" w:cs="SimSun" w:hint="eastAsia"/>
          <w:b w:val="0"/>
          <w:sz w:val="21"/>
          <w:szCs w:val="21"/>
        </w:rPr>
        <w:t>/15两年期成果</w:t>
      </w:r>
    </w:p>
    <w:p w:rsidR="00382F53" w:rsidRPr="00785D51" w:rsidRDefault="00382F53" w:rsidP="00785D51">
      <w:pPr>
        <w:pStyle w:val="12"/>
        <w:numPr>
          <w:ilvl w:val="0"/>
          <w:numId w:val="8"/>
        </w:numPr>
        <w:tabs>
          <w:tab w:val="left" w:pos="800"/>
        </w:tabs>
        <w:overflowPunct w:val="0"/>
        <w:adjustRightInd w:val="0"/>
        <w:spacing w:afterLines="50" w:after="120" w:line="340" w:lineRule="atLeast"/>
        <w:ind w:left="0" w:firstLine="0"/>
        <w:jc w:val="both"/>
        <w:rPr>
          <w:rFonts w:ascii="SimSun" w:eastAsia="SimSun" w:hAnsi="SimSun"/>
          <w:sz w:val="21"/>
          <w:szCs w:val="21"/>
          <w:lang w:val="en-SG" w:eastAsia="zh-CN"/>
        </w:rPr>
      </w:pPr>
      <w:r w:rsidRPr="00785D51">
        <w:rPr>
          <w:rFonts w:ascii="SimSun" w:eastAsia="SimSun" w:hAnsi="SimSun" w:hint="eastAsia"/>
          <w:sz w:val="21"/>
          <w:szCs w:val="21"/>
          <w:lang w:eastAsia="zh-CN"/>
        </w:rPr>
        <w:t>在</w:t>
      </w:r>
      <w:r w:rsidRPr="00785D51">
        <w:rPr>
          <w:rFonts w:ascii="SimSun" w:eastAsia="SimSun" w:hAnsi="SimSun"/>
          <w:sz w:val="21"/>
          <w:szCs w:val="21"/>
          <w:lang w:eastAsia="zh-CN"/>
        </w:rPr>
        <w:t>2014</w:t>
      </w:r>
      <w:r w:rsidRPr="00785D51">
        <w:rPr>
          <w:rFonts w:ascii="SimSun" w:eastAsia="SimSun" w:hAnsi="SimSun" w:hint="eastAsia"/>
          <w:sz w:val="21"/>
          <w:szCs w:val="21"/>
          <w:lang w:eastAsia="zh-CN"/>
        </w:rPr>
        <w:t>/15两年期期间，知识产权局对技术援助的需求有所增长，不仅体现在提出援助请求的局的数量方面，</w:t>
      </w:r>
      <w:r w:rsidRPr="00785D51">
        <w:rPr>
          <w:rFonts w:ascii="SimSun" w:eastAsia="SimSun" w:hAnsi="SimSun" w:cs="Arial" w:hint="eastAsia"/>
          <w:sz w:val="21"/>
          <w:szCs w:val="21"/>
          <w:lang w:eastAsia="zh-CN"/>
        </w:rPr>
        <w:t>还体现在请求援助的范围方面</w:t>
      </w:r>
      <w:r w:rsidRPr="00785D51">
        <w:rPr>
          <w:rFonts w:ascii="SimSun" w:eastAsia="SimSun" w:hAnsi="SimSun" w:hint="eastAsia"/>
          <w:sz w:val="21"/>
          <w:szCs w:val="21"/>
          <w:lang w:eastAsia="zh-CN"/>
        </w:rPr>
        <w:t>，尤其是与电子文档管理、在线申请和在线公开有关的请求。</w:t>
      </w:r>
    </w:p>
    <w:p w:rsidR="00382F53" w:rsidRPr="00785D51" w:rsidRDefault="00382F53" w:rsidP="00785D51">
      <w:pPr>
        <w:pStyle w:val="12"/>
        <w:numPr>
          <w:ilvl w:val="0"/>
          <w:numId w:val="8"/>
        </w:numPr>
        <w:tabs>
          <w:tab w:val="left" w:pos="800"/>
        </w:tabs>
        <w:overflowPunct w:val="0"/>
        <w:adjustRightInd w:val="0"/>
        <w:spacing w:afterLines="50" w:after="120" w:line="340" w:lineRule="atLeast"/>
        <w:ind w:left="0" w:firstLine="0"/>
        <w:jc w:val="both"/>
        <w:rPr>
          <w:rFonts w:ascii="SimSun" w:eastAsia="SimSun" w:hAnsi="SimSun"/>
          <w:sz w:val="21"/>
          <w:szCs w:val="21"/>
          <w:lang w:val="en-SG" w:eastAsia="zh-CN"/>
        </w:rPr>
      </w:pPr>
      <w:r w:rsidRPr="00785D51">
        <w:rPr>
          <w:rFonts w:ascii="SimSun" w:eastAsia="SimSun" w:hAnsi="SimSun" w:cs="SimSun" w:hint="eastAsia"/>
          <w:sz w:val="21"/>
          <w:szCs w:val="21"/>
          <w:lang w:eastAsia="zh-CN"/>
        </w:rPr>
        <w:t>为回应上述需求，国际局继续开发支持知识产权局业务流程的产品，尤其是工业产权管理系统</w:t>
      </w:r>
      <w:r w:rsidR="00EA1131" w:rsidRPr="00785D51">
        <w:rPr>
          <w:rFonts w:ascii="SimSun" w:eastAsia="SimSun" w:hAnsi="SimSun"/>
          <w:sz w:val="21"/>
          <w:szCs w:val="21"/>
          <w:lang w:eastAsia="zh-CN"/>
        </w:rPr>
        <w:t>（</w:t>
      </w:r>
      <w:r w:rsidRPr="00785D51">
        <w:rPr>
          <w:rFonts w:ascii="SimSun" w:eastAsia="SimSun" w:hAnsi="SimSun"/>
          <w:sz w:val="21"/>
          <w:szCs w:val="21"/>
          <w:lang w:eastAsia="zh-CN"/>
        </w:rPr>
        <w:t>IPAS</w:t>
      </w:r>
      <w:r w:rsidR="00B03A40" w:rsidRPr="00785D51">
        <w:rPr>
          <w:rFonts w:ascii="SimSun" w:eastAsia="SimSun" w:hAnsi="SimSun"/>
          <w:sz w:val="21"/>
          <w:szCs w:val="21"/>
          <w:lang w:eastAsia="zh-CN"/>
        </w:rPr>
        <w:t>）</w:t>
      </w:r>
      <w:r w:rsidRPr="00785D51">
        <w:rPr>
          <w:rFonts w:ascii="SimSun" w:eastAsia="SimSun" w:hAnsi="SimSun" w:hint="eastAsia"/>
          <w:sz w:val="21"/>
          <w:szCs w:val="21"/>
          <w:lang w:eastAsia="zh-CN"/>
        </w:rPr>
        <w:t>和支持模块</w:t>
      </w:r>
      <w:r w:rsidRPr="00785D51">
        <w:rPr>
          <w:rFonts w:ascii="SimSun" w:eastAsia="SimSun" w:hAnsi="SimSun" w:cs="SimSun" w:hint="eastAsia"/>
          <w:sz w:val="21"/>
          <w:szCs w:val="21"/>
          <w:lang w:eastAsia="zh-CN"/>
        </w:rPr>
        <w:t>。该系统</w:t>
      </w:r>
      <w:r w:rsidRPr="00785D51">
        <w:rPr>
          <w:rFonts w:ascii="SimSun" w:eastAsia="SimSun" w:hAnsi="SimSun" w:hint="eastAsia"/>
          <w:sz w:val="21"/>
          <w:szCs w:val="21"/>
          <w:lang w:eastAsia="zh-CN"/>
        </w:rPr>
        <w:t>在本两年期</w:t>
      </w:r>
      <w:r w:rsidRPr="00785D51">
        <w:rPr>
          <w:rFonts w:ascii="SimSun" w:eastAsia="SimSun" w:hAnsi="SimSun" w:cs="SimSun" w:hint="eastAsia"/>
          <w:sz w:val="21"/>
          <w:szCs w:val="21"/>
          <w:lang w:eastAsia="zh-CN"/>
        </w:rPr>
        <w:t>配置的主要新性能包括更好地支持电子文件管理和支持双语操作，</w:t>
      </w:r>
      <w:r w:rsidRPr="00785D51">
        <w:rPr>
          <w:rFonts w:ascii="SimSun" w:eastAsia="SimSun" w:hAnsi="SimSun" w:cs="Arial" w:hint="eastAsia"/>
          <w:sz w:val="21"/>
          <w:szCs w:val="21"/>
          <w:lang w:eastAsia="zh-CN"/>
        </w:rPr>
        <w:t>主要是支持以阿拉伯语为工作语言的局进行双语操作</w:t>
      </w:r>
      <w:r w:rsidRPr="00785D51">
        <w:rPr>
          <w:rFonts w:ascii="SimSun" w:eastAsia="SimSun" w:hAnsi="SimSun" w:cs="SimSun" w:hint="eastAsia"/>
          <w:sz w:val="21"/>
          <w:szCs w:val="21"/>
          <w:lang w:eastAsia="zh-CN"/>
        </w:rPr>
        <w:t>。</w:t>
      </w:r>
    </w:p>
    <w:p w:rsidR="00382F53" w:rsidRPr="00785D51" w:rsidRDefault="00382F53" w:rsidP="00785D51">
      <w:pPr>
        <w:pStyle w:val="12"/>
        <w:numPr>
          <w:ilvl w:val="0"/>
          <w:numId w:val="8"/>
        </w:numPr>
        <w:tabs>
          <w:tab w:val="left" w:pos="800"/>
        </w:tabs>
        <w:overflowPunct w:val="0"/>
        <w:adjustRightInd w:val="0"/>
        <w:spacing w:afterLines="50" w:after="120" w:line="340" w:lineRule="atLeast"/>
        <w:ind w:left="0" w:firstLine="0"/>
        <w:jc w:val="both"/>
        <w:rPr>
          <w:rFonts w:ascii="SimSun" w:eastAsia="SimSun" w:hAnsi="SimSun"/>
          <w:sz w:val="21"/>
          <w:szCs w:val="21"/>
          <w:lang w:val="en-SG" w:eastAsia="zh-CN"/>
        </w:rPr>
      </w:pPr>
      <w:r w:rsidRPr="00785D51">
        <w:rPr>
          <w:rFonts w:ascii="SimSun" w:eastAsia="SimSun" w:hAnsi="SimSun" w:cs="Arial" w:hint="eastAsia"/>
          <w:sz w:val="21"/>
          <w:szCs w:val="21"/>
          <w:lang w:eastAsia="zh-CN"/>
        </w:rPr>
        <w:t>开发了两个新模块</w:t>
      </w:r>
      <w:r w:rsidRPr="00785D51">
        <w:rPr>
          <w:rFonts w:ascii="SimSun" w:eastAsia="SimSun" w:hAnsi="SimSun" w:hint="eastAsia"/>
          <w:sz w:val="21"/>
          <w:szCs w:val="21"/>
          <w:lang w:eastAsia="zh-CN"/>
        </w:rPr>
        <w:t>，该模块正在一些知识产权局进行试点。</w:t>
      </w:r>
    </w:p>
    <w:p w:rsidR="00382F53" w:rsidRPr="00785D51" w:rsidRDefault="00382F53" w:rsidP="00382F53">
      <w:pPr>
        <w:pStyle w:val="11"/>
        <w:numPr>
          <w:ilvl w:val="0"/>
          <w:numId w:val="7"/>
        </w:numPr>
        <w:adjustRightInd w:val="0"/>
        <w:spacing w:afterLines="50" w:after="120" w:line="340" w:lineRule="atLeast"/>
        <w:ind w:left="993" w:hanging="273"/>
        <w:jc w:val="both"/>
        <w:rPr>
          <w:rFonts w:ascii="SimSun" w:hAnsi="SimSun"/>
          <w:sz w:val="21"/>
          <w:szCs w:val="21"/>
          <w:lang w:eastAsia="zh-CN"/>
        </w:rPr>
      </w:pPr>
      <w:r w:rsidRPr="00785D51">
        <w:rPr>
          <w:rFonts w:ascii="SimSun" w:hAnsi="SimSun"/>
          <w:sz w:val="21"/>
          <w:szCs w:val="21"/>
          <w:lang w:eastAsia="zh-CN"/>
        </w:rPr>
        <w:t>WIPO</w:t>
      </w:r>
      <w:r w:rsidRPr="00785D51">
        <w:rPr>
          <w:rFonts w:ascii="SimSun" w:hAnsi="SimSun" w:hint="eastAsia"/>
          <w:sz w:val="21"/>
          <w:szCs w:val="21"/>
          <w:lang w:eastAsia="zh-CN"/>
        </w:rPr>
        <w:t>公开模块</w:t>
      </w:r>
      <w:r w:rsidR="00EA1131" w:rsidRPr="00785D51">
        <w:rPr>
          <w:rFonts w:ascii="SimSun" w:hAnsi="SimSun"/>
          <w:sz w:val="21"/>
          <w:szCs w:val="21"/>
          <w:lang w:eastAsia="zh-CN"/>
        </w:rPr>
        <w:t>（</w:t>
      </w:r>
      <w:r w:rsidRPr="00785D51">
        <w:rPr>
          <w:rFonts w:ascii="SimSun" w:hAnsi="SimSun"/>
          <w:sz w:val="21"/>
          <w:szCs w:val="21"/>
          <w:lang w:eastAsia="zh-CN"/>
        </w:rPr>
        <w:t>WIPO Publish</w:t>
      </w:r>
      <w:r w:rsidR="00B03A40" w:rsidRPr="00785D51">
        <w:rPr>
          <w:rFonts w:ascii="SimSun" w:hAnsi="SimSun"/>
          <w:sz w:val="21"/>
          <w:szCs w:val="21"/>
          <w:lang w:eastAsia="zh-CN"/>
        </w:rPr>
        <w:t>）</w:t>
      </w:r>
      <w:r w:rsidRPr="00785D51">
        <w:rPr>
          <w:rFonts w:ascii="SimSun" w:hAnsi="SimSun" w:hint="eastAsia"/>
          <w:sz w:val="21"/>
          <w:szCs w:val="21"/>
          <w:lang w:eastAsia="zh-CN"/>
        </w:rPr>
        <w:t>是为了满足各局在线公布知识产权数据、文件、法律状态和案卷信息以及数据交换</w:t>
      </w:r>
      <w:r w:rsidR="00EA1131" w:rsidRPr="00785D51">
        <w:rPr>
          <w:rFonts w:ascii="SimSun" w:hAnsi="SimSun"/>
          <w:sz w:val="21"/>
          <w:szCs w:val="21"/>
          <w:lang w:eastAsia="zh-CN"/>
        </w:rPr>
        <w:t>（</w:t>
      </w:r>
      <w:r w:rsidRPr="00785D51">
        <w:rPr>
          <w:rFonts w:ascii="SimSun" w:hAnsi="SimSun" w:hint="eastAsia"/>
          <w:sz w:val="21"/>
          <w:szCs w:val="21"/>
          <w:lang w:eastAsia="zh-CN"/>
        </w:rPr>
        <w:t>包括</w:t>
      </w:r>
      <w:r w:rsidRPr="00785D51">
        <w:rPr>
          <w:rFonts w:ascii="SimSun" w:hAnsi="SimSun"/>
          <w:sz w:val="21"/>
          <w:szCs w:val="21"/>
          <w:lang w:eastAsia="zh-CN"/>
        </w:rPr>
        <w:t>WIPO</w:t>
      </w:r>
      <w:r w:rsidRPr="00785D51">
        <w:rPr>
          <w:rFonts w:ascii="SimSun" w:hAnsi="SimSun" w:hint="eastAsia"/>
          <w:sz w:val="21"/>
          <w:szCs w:val="21"/>
          <w:lang w:eastAsia="zh-CN"/>
        </w:rPr>
        <w:t>全球数据库的数据交换</w:t>
      </w:r>
      <w:r w:rsidR="00B03A40" w:rsidRPr="00785D51">
        <w:rPr>
          <w:rFonts w:ascii="SimSun" w:hAnsi="SimSun"/>
          <w:sz w:val="21"/>
          <w:szCs w:val="21"/>
          <w:lang w:eastAsia="zh-CN"/>
        </w:rPr>
        <w:t>）</w:t>
      </w:r>
      <w:r w:rsidRPr="00785D51">
        <w:rPr>
          <w:rFonts w:ascii="SimSun" w:hAnsi="SimSun" w:hint="eastAsia"/>
          <w:sz w:val="21"/>
          <w:szCs w:val="21"/>
          <w:lang w:eastAsia="zh-CN"/>
        </w:rPr>
        <w:t>的需求而设计的。</w:t>
      </w:r>
      <w:r w:rsidR="000A4773">
        <w:rPr>
          <w:rFonts w:ascii="SimSun" w:hAnsi="SimSun" w:hint="eastAsia"/>
          <w:sz w:val="21"/>
          <w:szCs w:val="21"/>
          <w:lang w:eastAsia="zh-CN"/>
        </w:rPr>
        <w:t>十</w:t>
      </w:r>
      <w:r w:rsidRPr="00785D51">
        <w:rPr>
          <w:rFonts w:ascii="SimSun" w:hAnsi="SimSun" w:hint="eastAsia"/>
          <w:sz w:val="21"/>
          <w:szCs w:val="21"/>
          <w:lang w:eastAsia="zh-CN"/>
        </w:rPr>
        <w:t>几个局安装了该模块供内部使用，其他几个局安装了该模块用于在线传播知识产权信息。</w:t>
      </w:r>
    </w:p>
    <w:p w:rsidR="00382F53" w:rsidRPr="00785D51" w:rsidRDefault="00382F53" w:rsidP="00382F53">
      <w:pPr>
        <w:pStyle w:val="11"/>
        <w:numPr>
          <w:ilvl w:val="0"/>
          <w:numId w:val="7"/>
        </w:numPr>
        <w:adjustRightInd w:val="0"/>
        <w:spacing w:afterLines="50" w:after="120" w:line="340" w:lineRule="atLeast"/>
        <w:ind w:left="993" w:hanging="273"/>
        <w:jc w:val="both"/>
        <w:rPr>
          <w:rFonts w:ascii="SimSun" w:hAnsi="SimSun"/>
          <w:sz w:val="21"/>
          <w:szCs w:val="21"/>
          <w:lang w:eastAsia="zh-CN"/>
        </w:rPr>
      </w:pPr>
      <w:r w:rsidRPr="00785D51">
        <w:rPr>
          <w:rFonts w:ascii="SimSun" w:hAnsi="SimSun"/>
          <w:sz w:val="21"/>
          <w:szCs w:val="21"/>
          <w:lang w:eastAsia="zh-CN"/>
        </w:rPr>
        <w:t>WIPO</w:t>
      </w:r>
      <w:r w:rsidRPr="00785D51">
        <w:rPr>
          <w:rFonts w:ascii="SimSun" w:hAnsi="SimSun" w:cs="SimSun" w:hint="eastAsia"/>
          <w:sz w:val="21"/>
          <w:szCs w:val="21"/>
          <w:lang w:eastAsia="zh-CN"/>
        </w:rPr>
        <w:t>文档模块</w:t>
      </w:r>
      <w:r w:rsidR="00EA1131" w:rsidRPr="00785D51">
        <w:rPr>
          <w:rFonts w:ascii="SimSun" w:hAnsi="SimSun"/>
          <w:sz w:val="21"/>
          <w:szCs w:val="21"/>
          <w:lang w:eastAsia="zh-CN"/>
        </w:rPr>
        <w:t>（</w:t>
      </w:r>
      <w:r w:rsidRPr="00785D51">
        <w:rPr>
          <w:rFonts w:ascii="SimSun" w:hAnsi="SimSun"/>
          <w:sz w:val="21"/>
          <w:szCs w:val="21"/>
          <w:lang w:eastAsia="zh-CN"/>
        </w:rPr>
        <w:t>WIPO File</w:t>
      </w:r>
      <w:r w:rsidR="00B03A40" w:rsidRPr="00785D51">
        <w:rPr>
          <w:rFonts w:ascii="SimSun" w:hAnsi="SimSun"/>
          <w:sz w:val="21"/>
          <w:szCs w:val="21"/>
          <w:lang w:eastAsia="zh-CN"/>
        </w:rPr>
        <w:t>）</w:t>
      </w:r>
      <w:r w:rsidRPr="00785D51">
        <w:rPr>
          <w:rFonts w:ascii="SimSun" w:hAnsi="SimSun" w:cs="SimSun" w:hint="eastAsia"/>
          <w:sz w:val="21"/>
          <w:szCs w:val="21"/>
          <w:lang w:eastAsia="zh-CN"/>
        </w:rPr>
        <w:t>是为中小局提供在线申请解决方案而设计的，其具有全面根据当地情况订制的灵活性</w:t>
      </w:r>
      <w:r w:rsidR="00EA1131" w:rsidRPr="00785D51">
        <w:rPr>
          <w:rFonts w:ascii="SimSun" w:hAnsi="SimSun" w:cs="SimSun" w:hint="eastAsia"/>
          <w:sz w:val="21"/>
          <w:szCs w:val="21"/>
          <w:lang w:eastAsia="zh-CN"/>
        </w:rPr>
        <w:t>（</w:t>
      </w:r>
      <w:r w:rsidRPr="00785D51">
        <w:rPr>
          <w:rFonts w:ascii="SimSun" w:hAnsi="SimSun" w:cs="SimSun" w:hint="eastAsia"/>
          <w:sz w:val="21"/>
          <w:szCs w:val="21"/>
          <w:lang w:eastAsia="zh-CN"/>
        </w:rPr>
        <w:t>例如，根据当地支付系统订制</w:t>
      </w:r>
      <w:r w:rsidR="00B03A40" w:rsidRPr="00785D51">
        <w:rPr>
          <w:rFonts w:ascii="SimSun" w:hAnsi="SimSun" w:cs="SimSun" w:hint="eastAsia"/>
          <w:sz w:val="21"/>
          <w:szCs w:val="21"/>
          <w:lang w:eastAsia="zh-CN"/>
        </w:rPr>
        <w:t>）</w:t>
      </w:r>
      <w:r w:rsidRPr="00785D51">
        <w:rPr>
          <w:rFonts w:ascii="SimSun" w:hAnsi="SimSun" w:cs="SimSun" w:hint="eastAsia"/>
          <w:sz w:val="21"/>
          <w:szCs w:val="21"/>
          <w:lang w:eastAsia="zh-CN"/>
        </w:rPr>
        <w:t>。</w:t>
      </w:r>
      <w:r w:rsidRPr="00785D51">
        <w:rPr>
          <w:rFonts w:ascii="SimSun" w:hAnsi="SimSun"/>
          <w:sz w:val="21"/>
          <w:szCs w:val="21"/>
          <w:lang w:eastAsia="zh-CN"/>
        </w:rPr>
        <w:t>WIPO</w:t>
      </w:r>
      <w:r w:rsidRPr="00785D51">
        <w:rPr>
          <w:rFonts w:ascii="SimSun" w:hAnsi="SimSun" w:cs="SimSun" w:hint="eastAsia"/>
          <w:sz w:val="21"/>
          <w:szCs w:val="21"/>
          <w:lang w:eastAsia="zh-CN"/>
        </w:rPr>
        <w:t>文档模块成功地在一个知识产权局进行了试点，并且在该局用于在线提交申请。</w:t>
      </w:r>
    </w:p>
    <w:p w:rsidR="00382F53" w:rsidRPr="00785D51" w:rsidRDefault="00382F53" w:rsidP="00785D51">
      <w:pPr>
        <w:pStyle w:val="12"/>
        <w:numPr>
          <w:ilvl w:val="0"/>
          <w:numId w:val="8"/>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85D51">
        <w:rPr>
          <w:rFonts w:ascii="SimSun" w:eastAsia="SimSun" w:hAnsi="SimSun" w:hint="eastAsia"/>
          <w:sz w:val="21"/>
          <w:szCs w:val="21"/>
          <w:lang w:eastAsia="zh-CN"/>
        </w:rPr>
        <w:t>在本两年期内，本计划执行了一项新战略，以改进支持力度、知识转移和培训。作为该战略的一部分，以</w:t>
      </w:r>
      <w:r w:rsidRPr="00785D51">
        <w:rPr>
          <w:rFonts w:ascii="SimSun" w:eastAsia="SimSun" w:hAnsi="SimSun"/>
          <w:sz w:val="21"/>
          <w:szCs w:val="21"/>
          <w:lang w:eastAsia="zh-CN"/>
        </w:rPr>
        <w:t>“IPAS</w:t>
      </w:r>
      <w:r w:rsidRPr="00785D51">
        <w:rPr>
          <w:rFonts w:ascii="SimSun" w:eastAsia="SimSun" w:hAnsi="SimSun" w:hint="eastAsia"/>
          <w:sz w:val="21"/>
          <w:szCs w:val="21"/>
          <w:lang w:eastAsia="zh-CN"/>
        </w:rPr>
        <w:t>帮助桌面</w:t>
      </w:r>
      <w:r w:rsidRPr="00785D51">
        <w:rPr>
          <w:rFonts w:ascii="SimSun" w:eastAsia="SimSun" w:hAnsi="SimSun"/>
          <w:sz w:val="21"/>
          <w:szCs w:val="21"/>
          <w:lang w:eastAsia="zh-CN"/>
        </w:rPr>
        <w:t>”</w:t>
      </w:r>
      <w:r w:rsidRPr="00785D51">
        <w:rPr>
          <w:rFonts w:ascii="SimSun" w:eastAsia="SimSun" w:hAnsi="SimSun" w:hint="eastAsia"/>
          <w:sz w:val="21"/>
          <w:szCs w:val="21"/>
          <w:lang w:eastAsia="zh-CN"/>
        </w:rPr>
        <w:t>为特点的新支持模块配备了专门的资源以按照工业标准程序支持知识产权局。在所有地区举办了八场技术培训研习班，向知识产权局职员传授知识，从而提升他们的自主能力。</w:t>
      </w:r>
      <w:r w:rsidRPr="00785D51">
        <w:rPr>
          <w:rFonts w:ascii="SimSun" w:eastAsia="SimSun" w:hAnsi="SimSun" w:cs="Arial" w:hint="eastAsia"/>
          <w:sz w:val="21"/>
          <w:szCs w:val="21"/>
          <w:lang w:eastAsia="zh-CN"/>
        </w:rPr>
        <w:t>同样作为新支持战略的一部分</w:t>
      </w:r>
      <w:r w:rsidRPr="00785D51">
        <w:rPr>
          <w:rFonts w:ascii="SimSun" w:eastAsia="SimSun" w:hAnsi="SimSun" w:hint="eastAsia"/>
          <w:sz w:val="21"/>
          <w:szCs w:val="21"/>
          <w:lang w:eastAsia="zh-CN"/>
        </w:rPr>
        <w:t>，少量来自知识产权局的受训专家被用来支持处于同一地区的其他局，从而促进局间的合作和支持，并通过知识产权局专家能力建设进一步促进自主能力。</w:t>
      </w:r>
    </w:p>
    <w:p w:rsidR="00382F53" w:rsidRPr="00785D51" w:rsidRDefault="00382F53" w:rsidP="00785D51">
      <w:pPr>
        <w:pStyle w:val="12"/>
        <w:numPr>
          <w:ilvl w:val="0"/>
          <w:numId w:val="8"/>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85D51">
        <w:rPr>
          <w:rFonts w:ascii="SimSun" w:eastAsia="SimSun" w:hAnsi="SimSun" w:hint="eastAsia"/>
          <w:sz w:val="21"/>
          <w:szCs w:val="21"/>
          <w:lang w:eastAsia="zh-CN"/>
        </w:rPr>
        <w:t>在日本政府通过信托基金</w:t>
      </w:r>
      <w:r w:rsidR="00EA1131" w:rsidRPr="00785D51">
        <w:rPr>
          <w:rFonts w:ascii="SimSun" w:eastAsia="SimSun" w:hAnsi="SimSun"/>
          <w:sz w:val="21"/>
          <w:szCs w:val="21"/>
          <w:lang w:eastAsia="zh-CN"/>
        </w:rPr>
        <w:t>（</w:t>
      </w:r>
      <w:r w:rsidRPr="00785D51">
        <w:rPr>
          <w:rFonts w:ascii="SimSun" w:eastAsia="SimSun" w:hAnsi="SimSun"/>
          <w:sz w:val="21"/>
          <w:szCs w:val="21"/>
          <w:lang w:eastAsia="zh-CN"/>
        </w:rPr>
        <w:t>FIT</w:t>
      </w:r>
      <w:r w:rsidR="00B03A40" w:rsidRPr="00785D51">
        <w:rPr>
          <w:rFonts w:ascii="SimSun" w:eastAsia="SimSun" w:hAnsi="SimSun"/>
          <w:sz w:val="21"/>
          <w:szCs w:val="21"/>
          <w:lang w:eastAsia="zh-CN"/>
        </w:rPr>
        <w:t>）</w:t>
      </w:r>
      <w:r w:rsidRPr="00785D51">
        <w:rPr>
          <w:rFonts w:ascii="SimSun" w:eastAsia="SimSun" w:hAnsi="SimSun" w:hint="eastAsia"/>
          <w:sz w:val="21"/>
          <w:szCs w:val="21"/>
          <w:lang w:eastAsia="zh-CN"/>
        </w:rPr>
        <w:t>的援助下，本计划支持了一些知识产权局的数字化项目，其中部分项目仍在进行中，特别是位于非洲</w:t>
      </w:r>
      <w:r w:rsidR="00EA1131" w:rsidRPr="00785D51">
        <w:rPr>
          <w:rFonts w:ascii="SimSun" w:eastAsia="SimSun" w:hAnsi="SimSun"/>
          <w:sz w:val="21"/>
          <w:szCs w:val="21"/>
          <w:lang w:eastAsia="zh-CN"/>
        </w:rPr>
        <w:t>（</w:t>
      </w:r>
      <w:r w:rsidRPr="00785D51">
        <w:rPr>
          <w:rFonts w:ascii="SimSun" w:eastAsia="SimSun" w:hAnsi="SimSun" w:hint="eastAsia"/>
          <w:sz w:val="21"/>
          <w:szCs w:val="21"/>
          <w:lang w:eastAsia="zh-CN"/>
        </w:rPr>
        <w:t>非洲地区工业产权组织、埃塞俄比亚、肯尼亚、尼日利亚、非洲知识产权组织、津巴布韦</w:t>
      </w:r>
      <w:r w:rsidR="00B03A40" w:rsidRPr="00785D51">
        <w:rPr>
          <w:rFonts w:ascii="SimSun" w:eastAsia="SimSun" w:hAnsi="SimSun"/>
          <w:sz w:val="21"/>
          <w:szCs w:val="21"/>
          <w:lang w:eastAsia="zh-CN"/>
        </w:rPr>
        <w:t>）</w:t>
      </w:r>
      <w:r w:rsidRPr="00785D51">
        <w:rPr>
          <w:rFonts w:ascii="SimSun" w:eastAsia="SimSun" w:hAnsi="SimSun" w:hint="eastAsia"/>
          <w:sz w:val="21"/>
          <w:szCs w:val="21"/>
          <w:lang w:eastAsia="zh-CN"/>
        </w:rPr>
        <w:t>和亚太地区</w:t>
      </w:r>
      <w:r w:rsidR="00EA1131" w:rsidRPr="00785D51">
        <w:rPr>
          <w:rFonts w:ascii="SimSun" w:eastAsia="SimSun" w:hAnsi="SimSun"/>
          <w:sz w:val="21"/>
          <w:szCs w:val="21"/>
          <w:lang w:eastAsia="zh-CN"/>
        </w:rPr>
        <w:t>（</w:t>
      </w:r>
      <w:r w:rsidRPr="00785D51">
        <w:rPr>
          <w:rFonts w:ascii="SimSun" w:eastAsia="SimSun" w:hAnsi="SimSun" w:hint="eastAsia"/>
          <w:sz w:val="21"/>
          <w:szCs w:val="21"/>
          <w:lang w:eastAsia="zh-CN"/>
        </w:rPr>
        <w:t>文莱达鲁萨兰国、柬埔寨、老挝人民民主共和国</w:t>
      </w:r>
      <w:r w:rsidR="00B03A40" w:rsidRPr="00785D51">
        <w:rPr>
          <w:rFonts w:ascii="SimSun" w:eastAsia="SimSun" w:hAnsi="SimSun"/>
          <w:sz w:val="21"/>
          <w:szCs w:val="21"/>
          <w:lang w:eastAsia="zh-CN"/>
        </w:rPr>
        <w:t>）</w:t>
      </w:r>
      <w:r w:rsidRPr="00785D51">
        <w:rPr>
          <w:rFonts w:ascii="SimSun" w:eastAsia="SimSun" w:hAnsi="SimSun" w:hint="eastAsia"/>
          <w:sz w:val="21"/>
          <w:szCs w:val="21"/>
          <w:lang w:eastAsia="zh-CN"/>
        </w:rPr>
        <w:t>的项目。</w:t>
      </w:r>
      <w:r w:rsidRPr="00785D51">
        <w:rPr>
          <w:rFonts w:ascii="SimSun" w:eastAsia="SimSun" w:hAnsi="SimSun"/>
          <w:sz w:val="21"/>
          <w:szCs w:val="21"/>
          <w:lang w:eastAsia="zh-CN"/>
        </w:rPr>
        <w:t>2014</w:t>
      </w:r>
      <w:r w:rsidRPr="00785D51">
        <w:rPr>
          <w:rFonts w:ascii="SimSun" w:eastAsia="SimSun" w:hAnsi="SimSun" w:hint="eastAsia"/>
          <w:sz w:val="21"/>
          <w:szCs w:val="21"/>
          <w:lang w:eastAsia="zh-CN"/>
        </w:rPr>
        <w:t>年和2015年组织了关于技术要求的研习班，以促进东盟专利审查合作项目和东盟知识产权门户构建。</w:t>
      </w:r>
      <w:r w:rsidRPr="00785D51">
        <w:rPr>
          <w:rFonts w:ascii="SimSun" w:eastAsia="SimSun" w:hAnsi="SimSun" w:cs="Arial" w:hint="eastAsia"/>
          <w:sz w:val="21"/>
          <w:szCs w:val="21"/>
          <w:lang w:eastAsia="zh-CN"/>
        </w:rPr>
        <w:t>在让新的提供局加入</w:t>
      </w:r>
      <w:r w:rsidRPr="00785D51">
        <w:rPr>
          <w:rFonts w:ascii="SimSun" w:eastAsia="SimSun" w:hAnsi="SimSun"/>
          <w:sz w:val="21"/>
          <w:szCs w:val="21"/>
          <w:lang w:eastAsia="zh-CN"/>
        </w:rPr>
        <w:t>WIPO CASE</w:t>
      </w:r>
      <w:r w:rsidRPr="00785D51">
        <w:rPr>
          <w:rFonts w:ascii="SimSun" w:eastAsia="SimSun" w:hAnsi="SimSun" w:hint="eastAsia"/>
          <w:sz w:val="21"/>
          <w:szCs w:val="21"/>
          <w:lang w:eastAsia="zh-CN"/>
        </w:rPr>
        <w:t>方面，</w:t>
      </w:r>
      <w:r w:rsidRPr="00785D51">
        <w:rPr>
          <w:rFonts w:ascii="SimSun" w:eastAsia="SimSun" w:hAnsi="SimSun"/>
          <w:sz w:val="21"/>
          <w:szCs w:val="21"/>
          <w:lang w:eastAsia="zh-CN"/>
        </w:rPr>
        <w:t>WIPO</w:t>
      </w:r>
      <w:r w:rsidRPr="00785D51">
        <w:rPr>
          <w:rFonts w:ascii="SimSun" w:eastAsia="SimSun" w:hAnsi="SimSun" w:hint="eastAsia"/>
          <w:sz w:val="21"/>
          <w:szCs w:val="21"/>
          <w:lang w:eastAsia="zh-CN"/>
        </w:rPr>
        <w:t>取得了实质性进展，所以在本两年期结束之前，已有十个提供局，包括国际局</w:t>
      </w:r>
      <w:r w:rsidR="00EA1131" w:rsidRPr="00785D51">
        <w:rPr>
          <w:rFonts w:ascii="SimSun" w:eastAsia="SimSun" w:hAnsi="SimSun" w:hint="eastAsia"/>
          <w:sz w:val="21"/>
          <w:szCs w:val="21"/>
          <w:lang w:eastAsia="zh-CN"/>
        </w:rPr>
        <w:t>（</w:t>
      </w:r>
      <w:r w:rsidRPr="00785D51">
        <w:rPr>
          <w:rFonts w:ascii="SimSun" w:eastAsia="SimSun" w:hAnsi="SimSun" w:hint="eastAsia"/>
          <w:sz w:val="21"/>
          <w:szCs w:val="21"/>
          <w:lang w:eastAsia="zh-CN"/>
        </w:rPr>
        <w:t>PCT档案信息</w:t>
      </w:r>
      <w:r w:rsidR="00B03A40" w:rsidRPr="00785D51">
        <w:rPr>
          <w:rFonts w:ascii="SimSun" w:eastAsia="SimSun" w:hAnsi="SimSun" w:hint="eastAsia"/>
          <w:sz w:val="21"/>
          <w:szCs w:val="21"/>
          <w:lang w:eastAsia="zh-CN"/>
        </w:rPr>
        <w:t>）</w:t>
      </w:r>
      <w:r w:rsidRPr="00785D51">
        <w:rPr>
          <w:rFonts w:ascii="SimSun" w:eastAsia="SimSun" w:hAnsi="SimSun" w:hint="eastAsia"/>
          <w:sz w:val="21"/>
          <w:szCs w:val="21"/>
          <w:lang w:eastAsia="zh-CN"/>
        </w:rPr>
        <w:t>和四个最大的专利局。</w:t>
      </w:r>
    </w:p>
    <w:p w:rsidR="00382F53" w:rsidRPr="00785D51" w:rsidRDefault="00382F53" w:rsidP="00785D51">
      <w:pPr>
        <w:pStyle w:val="12"/>
        <w:numPr>
          <w:ilvl w:val="0"/>
          <w:numId w:val="8"/>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85D51">
        <w:rPr>
          <w:rFonts w:ascii="SimSun" w:eastAsia="SimSun" w:hAnsi="SimSun"/>
          <w:sz w:val="21"/>
          <w:szCs w:val="21"/>
          <w:lang w:eastAsia="zh-CN"/>
        </w:rPr>
        <w:t>2014</w:t>
      </w:r>
      <w:r w:rsidRPr="00785D51">
        <w:rPr>
          <w:rFonts w:ascii="SimSun" w:eastAsia="SimSun" w:hAnsi="SimSun" w:hint="eastAsia"/>
          <w:sz w:val="21"/>
          <w:szCs w:val="21"/>
          <w:lang w:eastAsia="zh-CN"/>
        </w:rPr>
        <w:t>年，启动了</w:t>
      </w:r>
      <w:r w:rsidRPr="00785D51">
        <w:rPr>
          <w:rFonts w:ascii="SimSun" w:eastAsia="SimSun" w:hAnsi="SimSun"/>
          <w:sz w:val="21"/>
          <w:szCs w:val="21"/>
          <w:lang w:eastAsia="zh-CN"/>
        </w:rPr>
        <w:t>WIPO</w:t>
      </w:r>
      <w:r w:rsidRPr="00785D51">
        <w:rPr>
          <w:rFonts w:ascii="SimSun" w:eastAsia="SimSun" w:hAnsi="SimSun" w:hint="eastAsia"/>
          <w:sz w:val="21"/>
          <w:szCs w:val="21"/>
          <w:lang w:eastAsia="zh-CN"/>
        </w:rPr>
        <w:t>版权连接</w:t>
      </w:r>
      <w:r w:rsidR="00EA1131" w:rsidRPr="00785D51">
        <w:rPr>
          <w:rFonts w:ascii="SimSun" w:eastAsia="SimSun" w:hAnsi="SimSun"/>
          <w:sz w:val="21"/>
          <w:szCs w:val="21"/>
          <w:lang w:eastAsia="zh-CN"/>
        </w:rPr>
        <w:t>（</w:t>
      </w:r>
      <w:r w:rsidRPr="00785D51">
        <w:rPr>
          <w:rFonts w:ascii="SimSun" w:eastAsia="SimSun" w:hAnsi="SimSun"/>
          <w:sz w:val="21"/>
          <w:szCs w:val="21"/>
          <w:lang w:eastAsia="zh-CN"/>
        </w:rPr>
        <w:t>WCC</w:t>
      </w:r>
      <w:r w:rsidR="00B03A40" w:rsidRPr="00785D51">
        <w:rPr>
          <w:rFonts w:ascii="SimSun" w:eastAsia="SimSun" w:hAnsi="SimSun"/>
          <w:sz w:val="21"/>
          <w:szCs w:val="21"/>
          <w:lang w:eastAsia="zh-CN"/>
        </w:rPr>
        <w:t>）</w:t>
      </w:r>
      <w:r w:rsidRPr="00785D51">
        <w:rPr>
          <w:rFonts w:ascii="SimSun" w:eastAsia="SimSun" w:hAnsi="SimSun" w:hint="eastAsia"/>
          <w:sz w:val="21"/>
          <w:szCs w:val="21"/>
          <w:lang w:eastAsia="zh-CN"/>
        </w:rPr>
        <w:t>项目</w:t>
      </w:r>
      <w:r w:rsidR="00EA1131" w:rsidRPr="00785D51">
        <w:rPr>
          <w:rFonts w:ascii="SimSun" w:eastAsia="SimSun" w:hAnsi="SimSun"/>
          <w:sz w:val="21"/>
          <w:szCs w:val="21"/>
          <w:lang w:eastAsia="zh-CN"/>
        </w:rPr>
        <w:t>（</w:t>
      </w:r>
      <w:r w:rsidRPr="00785D51">
        <w:rPr>
          <w:rFonts w:ascii="SimSun" w:eastAsia="SimSun" w:hAnsi="SimSun" w:hint="eastAsia"/>
          <w:sz w:val="21"/>
          <w:szCs w:val="21"/>
          <w:lang w:eastAsia="zh-CN"/>
        </w:rPr>
        <w:t>前身为</w:t>
      </w:r>
      <w:r w:rsidRPr="00785D51">
        <w:rPr>
          <w:rFonts w:ascii="SimSun" w:eastAsia="SimSun" w:hAnsi="SimSun"/>
          <w:sz w:val="21"/>
          <w:szCs w:val="21"/>
          <w:lang w:eastAsia="zh-CN"/>
        </w:rPr>
        <w:t>WIPO</w:t>
      </w:r>
      <w:r w:rsidRPr="00785D51">
        <w:rPr>
          <w:rFonts w:ascii="SimSun" w:eastAsia="SimSun" w:hAnsi="SimSun" w:hint="eastAsia"/>
          <w:sz w:val="21"/>
          <w:szCs w:val="21"/>
          <w:lang w:eastAsia="zh-CN"/>
        </w:rPr>
        <w:t>版权及相关权集体管理软件</w:t>
      </w:r>
      <w:r w:rsidR="00B03A40" w:rsidRPr="00785D51">
        <w:rPr>
          <w:rFonts w:ascii="SimSun" w:eastAsia="SimSun" w:hAnsi="SimSun"/>
          <w:sz w:val="21"/>
          <w:szCs w:val="21"/>
          <w:lang w:eastAsia="zh-CN"/>
        </w:rPr>
        <w:t>）</w:t>
      </w:r>
      <w:r w:rsidRPr="00785D51">
        <w:rPr>
          <w:rFonts w:ascii="SimSun" w:eastAsia="SimSun" w:hAnsi="SimSun" w:hint="eastAsia"/>
          <w:sz w:val="21"/>
          <w:szCs w:val="21"/>
          <w:lang w:eastAsia="zh-CN"/>
        </w:rPr>
        <w:t>，目的是开发一个管理版权和相关权的互联系统。一个由集体管理组织志愿者代表和业务合作伙伴</w:t>
      </w:r>
      <w:r w:rsidR="00EA1131" w:rsidRPr="00785D51">
        <w:rPr>
          <w:rFonts w:ascii="SimSun" w:eastAsia="SimSun" w:hAnsi="SimSun"/>
          <w:sz w:val="21"/>
          <w:szCs w:val="21"/>
          <w:lang w:eastAsia="zh-CN"/>
        </w:rPr>
        <w:t>（</w:t>
      </w:r>
      <w:r w:rsidRPr="00785D51">
        <w:rPr>
          <w:rFonts w:ascii="SimSun" w:eastAsia="SimSun" w:hAnsi="SimSun" w:cs="Arial" w:hint="eastAsia"/>
          <w:sz w:val="21"/>
          <w:szCs w:val="21"/>
          <w:lang w:eastAsia="zh-CN"/>
        </w:rPr>
        <w:t>来自国际组织和感兴趣企业的代表</w:t>
      </w:r>
      <w:r w:rsidR="00B03A40" w:rsidRPr="00785D51">
        <w:rPr>
          <w:rFonts w:ascii="SimSun" w:eastAsia="SimSun" w:hAnsi="SimSun"/>
          <w:sz w:val="21"/>
          <w:szCs w:val="21"/>
          <w:lang w:eastAsia="zh-CN"/>
        </w:rPr>
        <w:t>）</w:t>
      </w:r>
      <w:r w:rsidRPr="00785D51">
        <w:rPr>
          <w:rFonts w:ascii="SimSun" w:eastAsia="SimSun" w:hAnsi="SimSun" w:hint="eastAsia"/>
          <w:sz w:val="21"/>
          <w:szCs w:val="21"/>
          <w:lang w:eastAsia="zh-CN"/>
        </w:rPr>
        <w:t>组成的业务专家组</w:t>
      </w:r>
      <w:r w:rsidR="00EA1131" w:rsidRPr="00785D51">
        <w:rPr>
          <w:rFonts w:ascii="SimSun" w:eastAsia="SimSun" w:hAnsi="SimSun"/>
          <w:sz w:val="21"/>
          <w:szCs w:val="21"/>
          <w:lang w:eastAsia="zh-CN"/>
        </w:rPr>
        <w:t>（</w:t>
      </w:r>
      <w:r w:rsidRPr="00785D51">
        <w:rPr>
          <w:rFonts w:ascii="SimSun" w:eastAsia="SimSun" w:hAnsi="SimSun"/>
          <w:sz w:val="21"/>
          <w:szCs w:val="21"/>
          <w:lang w:eastAsia="zh-CN"/>
        </w:rPr>
        <w:t>BEG</w:t>
      </w:r>
      <w:r w:rsidR="00B03A40" w:rsidRPr="00785D51">
        <w:rPr>
          <w:rFonts w:ascii="SimSun" w:eastAsia="SimSun" w:hAnsi="SimSun"/>
          <w:sz w:val="21"/>
          <w:szCs w:val="21"/>
          <w:lang w:eastAsia="zh-CN"/>
        </w:rPr>
        <w:t>）</w:t>
      </w:r>
      <w:r w:rsidRPr="00785D51">
        <w:rPr>
          <w:rFonts w:ascii="SimSun" w:eastAsia="SimSun" w:hAnsi="SimSun" w:hint="eastAsia"/>
          <w:sz w:val="21"/>
          <w:szCs w:val="21"/>
          <w:lang w:eastAsia="zh-CN"/>
        </w:rPr>
        <w:t>定义了该系统的业务需求。</w:t>
      </w:r>
      <w:r w:rsidRPr="00785D51">
        <w:rPr>
          <w:rFonts w:ascii="SimSun" w:eastAsia="SimSun" w:hAnsi="SimSun"/>
          <w:sz w:val="21"/>
          <w:szCs w:val="21"/>
          <w:lang w:eastAsia="zh-CN"/>
        </w:rPr>
        <w:t>2014</w:t>
      </w:r>
      <w:r w:rsidRPr="00785D51">
        <w:rPr>
          <w:rFonts w:ascii="SimSun" w:eastAsia="SimSun" w:hAnsi="SimSun" w:hint="eastAsia"/>
          <w:sz w:val="21"/>
          <w:szCs w:val="21"/>
          <w:lang w:eastAsia="zh-CN"/>
        </w:rPr>
        <w:t>年底聘用了一个外部承包商。概念的技术在2015年中期完成。该系统在2014/15年底进入最终开发阶段，并且将于</w:t>
      </w:r>
      <w:r w:rsidRPr="00785D51">
        <w:rPr>
          <w:rFonts w:ascii="SimSun" w:eastAsia="SimSun" w:hAnsi="SimSun"/>
          <w:sz w:val="21"/>
          <w:szCs w:val="21"/>
          <w:lang w:eastAsia="zh-CN"/>
        </w:rPr>
        <w:t>2016</w:t>
      </w:r>
      <w:r w:rsidRPr="00785D51">
        <w:rPr>
          <w:rFonts w:ascii="SimSun" w:eastAsia="SimSun" w:hAnsi="SimSun" w:hint="eastAsia"/>
          <w:sz w:val="21"/>
          <w:szCs w:val="21"/>
          <w:lang w:eastAsia="zh-CN"/>
        </w:rPr>
        <w:t>年开始在发展中国家和最不发达国家的集体管理组织中应用。</w:t>
      </w:r>
    </w:p>
    <w:p w:rsidR="00382F53" w:rsidRPr="000B0004" w:rsidRDefault="00382F53" w:rsidP="00382F53">
      <w:pPr>
        <w:pStyle w:val="2"/>
        <w:keepLines/>
        <w:adjustRightInd w:val="0"/>
        <w:spacing w:afterLines="50" w:after="120" w:line="340" w:lineRule="atLeast"/>
        <w:jc w:val="both"/>
        <w:rPr>
          <w:rFonts w:ascii="SimHei" w:eastAsia="SimHei" w:hAnsi="SimHei"/>
          <w:b w:val="0"/>
          <w:sz w:val="21"/>
          <w:szCs w:val="21"/>
          <w:lang w:eastAsia="zh-CN"/>
        </w:rPr>
      </w:pPr>
      <w:r w:rsidRPr="000B0004">
        <w:rPr>
          <w:rFonts w:ascii="SimHei" w:eastAsia="SimHei" w:hAnsi="SimHei" w:hint="eastAsia"/>
          <w:b w:val="0"/>
          <w:sz w:val="21"/>
          <w:szCs w:val="21"/>
          <w:lang w:eastAsia="zh-CN"/>
        </w:rPr>
        <w:lastRenderedPageBreak/>
        <w:t>知识产权局业务软件系统</w:t>
      </w:r>
    </w:p>
    <w:p w:rsidR="00382F53" w:rsidRPr="00785D51" w:rsidRDefault="00382F53" w:rsidP="00785D51">
      <w:pPr>
        <w:pStyle w:val="12"/>
        <w:numPr>
          <w:ilvl w:val="0"/>
          <w:numId w:val="8"/>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85D51">
        <w:rPr>
          <w:rFonts w:ascii="SimSun" w:eastAsia="SimSun" w:hAnsi="SimSun" w:hint="eastAsia"/>
          <w:sz w:val="21"/>
          <w:szCs w:val="21"/>
          <w:lang w:eastAsia="zh-CN"/>
        </w:rPr>
        <w:t>下图显示在过去六年内对</w:t>
      </w:r>
      <w:r w:rsidRPr="00785D51">
        <w:rPr>
          <w:rFonts w:ascii="SimSun" w:eastAsia="SimSun" w:hAnsi="SimSun"/>
          <w:sz w:val="21"/>
          <w:szCs w:val="21"/>
          <w:lang w:eastAsia="zh-CN"/>
        </w:rPr>
        <w:t>WIPO</w:t>
      </w:r>
      <w:r w:rsidRPr="00785D51">
        <w:rPr>
          <w:rFonts w:ascii="SimSun" w:eastAsia="SimSun" w:hAnsi="SimSun" w:hint="eastAsia"/>
          <w:sz w:val="21"/>
          <w:szCs w:val="21"/>
          <w:lang w:eastAsia="zh-CN"/>
        </w:rPr>
        <w:t>知识产权办公系统的使用稳步增长。2015年底，约77家知识产权局在使用</w:t>
      </w:r>
      <w:r w:rsidRPr="00785D51">
        <w:rPr>
          <w:rFonts w:ascii="SimSun" w:eastAsia="SimSun" w:hAnsi="SimSun"/>
          <w:sz w:val="21"/>
          <w:szCs w:val="21"/>
          <w:lang w:eastAsia="zh-CN"/>
        </w:rPr>
        <w:t>WIPO</w:t>
      </w:r>
      <w:r w:rsidRPr="00785D51">
        <w:rPr>
          <w:rFonts w:ascii="SimSun" w:eastAsia="SimSun" w:hAnsi="SimSun" w:hint="eastAsia"/>
          <w:sz w:val="21"/>
          <w:szCs w:val="21"/>
          <w:lang w:eastAsia="zh-CN"/>
        </w:rPr>
        <w:t>的知识产权办公系统</w:t>
      </w:r>
      <w:r w:rsidR="00EA1131" w:rsidRPr="00785D51">
        <w:rPr>
          <w:rFonts w:ascii="SimSun" w:eastAsia="SimSun" w:hAnsi="SimSun"/>
          <w:sz w:val="21"/>
          <w:szCs w:val="21"/>
          <w:lang w:eastAsia="zh-CN"/>
        </w:rPr>
        <w:t>（</w:t>
      </w:r>
      <w:r w:rsidRPr="00785D51">
        <w:rPr>
          <w:rFonts w:ascii="SimSun" w:eastAsia="SimSun" w:hAnsi="SimSun" w:hint="eastAsia"/>
          <w:sz w:val="21"/>
          <w:szCs w:val="21"/>
          <w:lang w:eastAsia="zh-CN"/>
        </w:rPr>
        <w:t>包括工业产权管理系统，</w:t>
      </w:r>
      <w:r w:rsidRPr="00785D51">
        <w:rPr>
          <w:rFonts w:ascii="SimSun" w:eastAsia="SimSun" w:hAnsi="SimSun"/>
          <w:sz w:val="21"/>
          <w:szCs w:val="21"/>
          <w:lang w:eastAsia="zh-CN"/>
        </w:rPr>
        <w:t>WIPO</w:t>
      </w:r>
      <w:r w:rsidRPr="00785D51">
        <w:rPr>
          <w:rFonts w:ascii="SimSun" w:eastAsia="SimSun" w:hAnsi="SimSun" w:hint="eastAsia"/>
          <w:sz w:val="21"/>
          <w:szCs w:val="21"/>
          <w:lang w:eastAsia="zh-CN"/>
        </w:rPr>
        <w:t>阿拉伯工业产权管理系统</w:t>
      </w:r>
      <w:r w:rsidR="00EA1131" w:rsidRPr="00785D51">
        <w:rPr>
          <w:rFonts w:ascii="SimSun" w:eastAsia="SimSun" w:hAnsi="SimSun"/>
          <w:sz w:val="21"/>
          <w:szCs w:val="21"/>
          <w:lang w:eastAsia="zh-CN"/>
        </w:rPr>
        <w:t>（</w:t>
      </w:r>
      <w:r w:rsidRPr="00785D51">
        <w:rPr>
          <w:rFonts w:ascii="SimSun" w:eastAsia="SimSun" w:hAnsi="SimSun"/>
          <w:sz w:val="21"/>
          <w:szCs w:val="21"/>
          <w:lang w:eastAsia="zh-CN"/>
        </w:rPr>
        <w:t>AIPMS</w:t>
      </w:r>
      <w:r w:rsidR="00B03A40" w:rsidRPr="00785D51">
        <w:rPr>
          <w:rFonts w:ascii="SimSun" w:eastAsia="SimSun" w:hAnsi="SimSun"/>
          <w:sz w:val="21"/>
          <w:szCs w:val="21"/>
          <w:lang w:eastAsia="zh-CN"/>
        </w:rPr>
        <w:t>）</w:t>
      </w:r>
      <w:r w:rsidRPr="00785D51">
        <w:rPr>
          <w:rFonts w:ascii="SimSun" w:eastAsia="SimSun" w:hAnsi="SimSun" w:hint="eastAsia"/>
          <w:sz w:val="21"/>
          <w:szCs w:val="21"/>
          <w:lang w:eastAsia="zh-CN"/>
        </w:rPr>
        <w:t>，</w:t>
      </w:r>
      <w:r w:rsidRPr="00785D51">
        <w:rPr>
          <w:rFonts w:ascii="SimSun" w:eastAsia="SimSun" w:hAnsi="SimSun" w:cs="Arial" w:hint="eastAsia"/>
          <w:sz w:val="21"/>
          <w:szCs w:val="21"/>
          <w:lang w:eastAsia="zh-CN"/>
        </w:rPr>
        <w:t>电子文档管理系统</w:t>
      </w:r>
      <w:r w:rsidRPr="00785D51">
        <w:rPr>
          <w:rFonts w:ascii="SimSun" w:eastAsia="SimSun" w:hAnsi="SimSun" w:hint="eastAsia"/>
          <w:sz w:val="21"/>
          <w:szCs w:val="21"/>
          <w:lang w:eastAsia="zh-CN"/>
        </w:rPr>
        <w:t>，</w:t>
      </w:r>
      <w:r w:rsidRPr="00785D51">
        <w:rPr>
          <w:rFonts w:ascii="SimSun" w:eastAsia="SimSun" w:hAnsi="SimSun"/>
          <w:sz w:val="21"/>
          <w:szCs w:val="21"/>
          <w:lang w:eastAsia="zh-CN"/>
        </w:rPr>
        <w:t>WIPOScan</w:t>
      </w:r>
      <w:r w:rsidRPr="00785D51">
        <w:rPr>
          <w:rFonts w:ascii="SimSun" w:eastAsia="SimSun" w:hAnsi="SimSun" w:hint="eastAsia"/>
          <w:sz w:val="21"/>
          <w:szCs w:val="21"/>
          <w:lang w:eastAsia="zh-CN"/>
        </w:rPr>
        <w:t>和</w:t>
      </w:r>
      <w:r w:rsidRPr="00785D51">
        <w:rPr>
          <w:rFonts w:ascii="SimSun" w:eastAsia="SimSun" w:hAnsi="SimSun"/>
          <w:sz w:val="21"/>
          <w:szCs w:val="21"/>
          <w:lang w:eastAsia="zh-CN"/>
        </w:rPr>
        <w:t>WIPO</w:t>
      </w:r>
      <w:r w:rsidRPr="00785D51">
        <w:rPr>
          <w:rFonts w:ascii="SimSun" w:eastAsia="SimSun" w:hAnsi="SimSun" w:hint="eastAsia"/>
          <w:sz w:val="21"/>
          <w:szCs w:val="21"/>
          <w:lang w:eastAsia="zh-CN"/>
        </w:rPr>
        <w:t>马德里模块</w:t>
      </w:r>
      <w:r w:rsidR="00B03A40" w:rsidRPr="00785D51">
        <w:rPr>
          <w:rFonts w:ascii="SimSun" w:eastAsia="SimSun" w:hAnsi="SimSun"/>
          <w:sz w:val="21"/>
          <w:szCs w:val="21"/>
          <w:lang w:eastAsia="zh-CN"/>
        </w:rPr>
        <w:t>）</w:t>
      </w:r>
      <w:r w:rsidRPr="00785D51">
        <w:rPr>
          <w:rStyle w:val="ac"/>
          <w:rFonts w:ascii="SimSun" w:eastAsia="SimSun" w:hAnsi="SimSun"/>
          <w:sz w:val="21"/>
          <w:szCs w:val="21"/>
        </w:rPr>
        <w:footnoteReference w:id="91"/>
      </w:r>
      <w:r w:rsidRPr="00785D51">
        <w:rPr>
          <w:rFonts w:ascii="SimSun" w:eastAsia="SimSun" w:hAnsi="SimSun" w:hint="eastAsia"/>
          <w:sz w:val="21"/>
          <w:szCs w:val="21"/>
          <w:lang w:eastAsia="zh-CN"/>
        </w:rPr>
        <w:t>。</w:t>
      </w:r>
    </w:p>
    <w:p w:rsidR="00382F53" w:rsidRPr="000B0004" w:rsidRDefault="00ED0554" w:rsidP="00ED0554">
      <w:pPr>
        <w:adjustRightInd w:val="0"/>
        <w:spacing w:afterLines="50" w:after="120" w:line="340" w:lineRule="atLeast"/>
        <w:jc w:val="center"/>
        <w:rPr>
          <w:rFonts w:ascii="SimSun" w:hAnsi="SimSun"/>
          <w:sz w:val="21"/>
          <w:szCs w:val="21"/>
        </w:rPr>
      </w:pPr>
      <w:r w:rsidRPr="008C4303">
        <w:rPr>
          <w:rFonts w:ascii="SimSun" w:eastAsia="SimSun" w:hAnsi="SimSun"/>
          <w:noProof/>
          <w:sz w:val="21"/>
          <w:lang w:eastAsia="zh-CN"/>
        </w:rPr>
        <w:drawing>
          <wp:inline distT="0" distB="0" distL="0" distR="0" wp14:anchorId="32E7CFFE" wp14:editId="02230B95">
            <wp:extent cx="5940425" cy="3421674"/>
            <wp:effectExtent l="0" t="0" r="3175" b="7620"/>
            <wp:docPr id="5121" name="图片 5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940425" cy="3421674"/>
                    </a:xfrm>
                    <a:prstGeom prst="rect">
                      <a:avLst/>
                    </a:prstGeom>
                    <a:noFill/>
                    <a:ln>
                      <a:noFill/>
                    </a:ln>
                  </pic:spPr>
                </pic:pic>
              </a:graphicData>
            </a:graphic>
          </wp:inline>
        </w:drawing>
      </w:r>
    </w:p>
    <w:p w:rsidR="00382F53" w:rsidRPr="000B0004" w:rsidRDefault="00382F53" w:rsidP="00382F53">
      <w:pPr>
        <w:pStyle w:val="2"/>
        <w:adjustRightInd w:val="0"/>
        <w:spacing w:beforeLines="150" w:before="360" w:afterLines="50" w:after="120" w:line="340" w:lineRule="atLeast"/>
        <w:jc w:val="both"/>
        <w:rPr>
          <w:rFonts w:ascii="SimHei" w:eastAsia="SimHei" w:hAnsi="SimHei"/>
          <w:b w:val="0"/>
          <w:sz w:val="21"/>
          <w:szCs w:val="21"/>
        </w:rPr>
      </w:pPr>
      <w:bookmarkStart w:id="151" w:name="_Toc422871057"/>
      <w:r w:rsidRPr="000B0004">
        <w:rPr>
          <w:rFonts w:ascii="SimHei" w:eastAsia="SimHei" w:hAnsi="SimHei" w:cs="SimSun" w:hint="eastAsia"/>
          <w:b w:val="0"/>
          <w:sz w:val="21"/>
          <w:szCs w:val="21"/>
          <w:lang w:val="x-none"/>
        </w:rPr>
        <w:t>资源共享平台</w:t>
      </w:r>
      <w:bookmarkEnd w:id="151"/>
    </w:p>
    <w:tbl>
      <w:tblPr>
        <w:tblW w:w="0" w:type="auto"/>
        <w:tblLook w:val="01E0" w:firstRow="1" w:lastRow="1" w:firstColumn="1" w:lastColumn="1" w:noHBand="0" w:noVBand="0"/>
      </w:tblPr>
      <w:tblGrid>
        <w:gridCol w:w="1403"/>
        <w:gridCol w:w="8168"/>
      </w:tblGrid>
      <w:tr w:rsidR="00382F53" w:rsidRPr="008C4303" w:rsidTr="00382F53">
        <w:tc>
          <w:tcPr>
            <w:tcW w:w="1415" w:type="dxa"/>
          </w:tcPr>
          <w:p w:rsidR="00382F53" w:rsidRPr="008C4303" w:rsidRDefault="00382F53" w:rsidP="00382F53">
            <w:pPr>
              <w:tabs>
                <w:tab w:val="center" w:pos="4320"/>
                <w:tab w:val="right" w:pos="8640"/>
              </w:tabs>
              <w:adjustRightInd w:val="0"/>
              <w:spacing w:afterLines="30" w:after="72" w:line="300" w:lineRule="atLeast"/>
              <w:jc w:val="both"/>
              <w:rPr>
                <w:rFonts w:ascii="SimSun" w:eastAsia="SimSun" w:hAnsi="SimSun"/>
                <w:sz w:val="21"/>
                <w:szCs w:val="21"/>
                <w:lang w:val="es-ES"/>
              </w:rPr>
            </w:pPr>
            <w:r w:rsidRPr="008C4303">
              <w:rPr>
                <w:rFonts w:ascii="SimSun" w:eastAsia="SimSun" w:hAnsi="SimSun"/>
                <w:sz w:val="21"/>
                <w:szCs w:val="21"/>
                <w:lang w:val="es-ES"/>
              </w:rPr>
              <w:t xml:space="preserve">WIPO </w:t>
            </w:r>
            <w:r w:rsidRPr="008C4303">
              <w:rPr>
                <w:rFonts w:ascii="SimSun" w:eastAsia="SimSun" w:hAnsi="SimSun"/>
                <w:sz w:val="21"/>
                <w:szCs w:val="21"/>
              </w:rPr>
              <w:t>DAS</w:t>
            </w:r>
          </w:p>
        </w:tc>
        <w:tc>
          <w:tcPr>
            <w:tcW w:w="8280" w:type="dxa"/>
          </w:tcPr>
          <w:p w:rsidR="00382F53" w:rsidRPr="008C4303" w:rsidRDefault="00382F53" w:rsidP="00382F53">
            <w:pPr>
              <w:shd w:val="clear" w:color="auto" w:fill="FFFFFF"/>
              <w:adjustRightInd w:val="0"/>
              <w:spacing w:afterLines="30" w:after="72" w:line="300" w:lineRule="atLeast"/>
              <w:jc w:val="both"/>
              <w:rPr>
                <w:rFonts w:ascii="SimSun" w:eastAsia="SimSun" w:hAnsi="SimSun"/>
                <w:sz w:val="21"/>
                <w:szCs w:val="21"/>
                <w:lang w:eastAsia="zh-CN"/>
              </w:rPr>
            </w:pPr>
            <w:r w:rsidRPr="008C4303">
              <w:rPr>
                <w:rFonts w:ascii="SimSun" w:eastAsia="SimSun" w:hAnsi="SimSun" w:hint="eastAsia"/>
                <w:sz w:val="21"/>
                <w:szCs w:val="21"/>
                <w:lang w:eastAsia="zh-CN"/>
              </w:rPr>
              <w:t>基于规格和与参与局的审查过程，在</w:t>
            </w:r>
            <w:r w:rsidRPr="008C4303">
              <w:rPr>
                <w:rFonts w:ascii="SimSun" w:eastAsia="SimSun" w:hAnsi="SimSun"/>
                <w:sz w:val="21"/>
                <w:szCs w:val="21"/>
                <w:lang w:eastAsia="zh-CN"/>
              </w:rPr>
              <w:t>2014</w:t>
            </w:r>
            <w:r w:rsidRPr="008C4303">
              <w:rPr>
                <w:rFonts w:ascii="SimSun" w:eastAsia="SimSun" w:hAnsi="SimSun" w:hint="eastAsia"/>
                <w:sz w:val="21"/>
                <w:szCs w:val="21"/>
                <w:lang w:eastAsia="zh-CN"/>
              </w:rPr>
              <w:t>年</w:t>
            </w:r>
            <w:r w:rsidRPr="008C4303">
              <w:rPr>
                <w:rFonts w:ascii="SimSun" w:eastAsia="SimSun" w:hAnsi="SimSun"/>
                <w:sz w:val="21"/>
                <w:szCs w:val="21"/>
                <w:lang w:eastAsia="zh-CN"/>
              </w:rPr>
              <w:t>12</w:t>
            </w:r>
            <w:r w:rsidRPr="008C4303">
              <w:rPr>
                <w:rFonts w:ascii="SimSun" w:eastAsia="SimSun" w:hAnsi="SimSun" w:hint="eastAsia"/>
                <w:sz w:val="21"/>
                <w:szCs w:val="21"/>
                <w:lang w:eastAsia="zh-CN"/>
              </w:rPr>
              <w:t>月发布了支持经修订的数字查询服务</w:t>
            </w:r>
            <w:r w:rsidR="00EA1131" w:rsidRPr="008C4303">
              <w:rPr>
                <w:rFonts w:ascii="SimSun" w:eastAsia="SimSun" w:hAnsi="SimSun"/>
                <w:sz w:val="21"/>
                <w:szCs w:val="21"/>
                <w:lang w:eastAsia="zh-CN"/>
              </w:rPr>
              <w:t>（</w:t>
            </w:r>
            <w:r w:rsidRPr="008C4303">
              <w:rPr>
                <w:rFonts w:ascii="SimSun" w:eastAsia="SimSun" w:hAnsi="SimSun"/>
                <w:sz w:val="21"/>
                <w:szCs w:val="21"/>
                <w:lang w:eastAsia="zh-CN"/>
              </w:rPr>
              <w:t>DAS</w:t>
            </w:r>
            <w:r w:rsidR="00B03A40" w:rsidRPr="008C4303">
              <w:rPr>
                <w:rFonts w:ascii="SimSun" w:eastAsia="SimSun" w:hAnsi="SimSun"/>
                <w:sz w:val="21"/>
                <w:szCs w:val="21"/>
                <w:lang w:eastAsia="zh-CN"/>
              </w:rPr>
              <w:t>）</w:t>
            </w:r>
            <w:r w:rsidRPr="008C4303">
              <w:rPr>
                <w:rFonts w:ascii="SimSun" w:eastAsia="SimSun" w:hAnsi="SimSun"/>
                <w:sz w:val="21"/>
                <w:szCs w:val="21"/>
                <w:lang w:eastAsia="zh-CN"/>
              </w:rPr>
              <w:t>2.0</w:t>
            </w:r>
            <w:r w:rsidRPr="008C4303">
              <w:rPr>
                <w:rFonts w:ascii="SimSun" w:eastAsia="SimSun" w:hAnsi="SimSun" w:hint="eastAsia"/>
                <w:sz w:val="21"/>
                <w:szCs w:val="21"/>
                <w:lang w:eastAsia="zh-CN"/>
              </w:rPr>
              <w:t>框架的新版门户。参与局的数量保持不变，仍为</w:t>
            </w:r>
            <w:r w:rsidRPr="008C4303">
              <w:rPr>
                <w:rFonts w:ascii="SimSun" w:eastAsia="SimSun" w:hAnsi="SimSun"/>
                <w:sz w:val="21"/>
                <w:szCs w:val="21"/>
                <w:lang w:eastAsia="zh-CN"/>
              </w:rPr>
              <w:t>11</w:t>
            </w:r>
            <w:r w:rsidRPr="008C4303">
              <w:rPr>
                <w:rFonts w:ascii="SimSun" w:eastAsia="SimSun" w:hAnsi="SimSun" w:hint="eastAsia"/>
                <w:sz w:val="21"/>
                <w:szCs w:val="21"/>
                <w:lang w:eastAsia="zh-CN"/>
              </w:rPr>
              <w:t>个。</w:t>
            </w:r>
          </w:p>
        </w:tc>
      </w:tr>
      <w:tr w:rsidR="00382F53" w:rsidRPr="00571D2C" w:rsidTr="00382F53">
        <w:tc>
          <w:tcPr>
            <w:tcW w:w="1415" w:type="dxa"/>
          </w:tcPr>
          <w:p w:rsidR="00382F53" w:rsidRPr="008C4303" w:rsidRDefault="00382F53" w:rsidP="00382F53">
            <w:pPr>
              <w:tabs>
                <w:tab w:val="center" w:pos="4320"/>
                <w:tab w:val="right" w:pos="8640"/>
              </w:tabs>
              <w:adjustRightInd w:val="0"/>
              <w:spacing w:afterLines="30" w:after="72" w:line="300" w:lineRule="atLeast"/>
              <w:jc w:val="both"/>
              <w:rPr>
                <w:rFonts w:ascii="SimSun" w:eastAsia="SimSun" w:hAnsi="SimSun"/>
                <w:sz w:val="21"/>
                <w:szCs w:val="21"/>
              </w:rPr>
            </w:pPr>
            <w:r w:rsidRPr="008C4303">
              <w:rPr>
                <w:rFonts w:ascii="SimSun" w:eastAsia="SimSun" w:hAnsi="SimSun"/>
                <w:sz w:val="21"/>
                <w:szCs w:val="21"/>
              </w:rPr>
              <w:t>WIPO CASE</w:t>
            </w:r>
          </w:p>
        </w:tc>
        <w:tc>
          <w:tcPr>
            <w:tcW w:w="8280" w:type="dxa"/>
          </w:tcPr>
          <w:p w:rsidR="00382F53" w:rsidRPr="008C4303" w:rsidRDefault="00382F53" w:rsidP="00382F53">
            <w:pPr>
              <w:tabs>
                <w:tab w:val="center" w:pos="4320"/>
                <w:tab w:val="right" w:pos="8640"/>
              </w:tabs>
              <w:adjustRightInd w:val="0"/>
              <w:spacing w:afterLines="30" w:after="72" w:line="300" w:lineRule="atLeast"/>
              <w:jc w:val="both"/>
              <w:rPr>
                <w:rFonts w:ascii="SimSun" w:eastAsia="SimSun" w:hAnsi="SimSun"/>
                <w:sz w:val="21"/>
                <w:szCs w:val="21"/>
                <w:lang w:eastAsia="zh-CN"/>
              </w:rPr>
            </w:pPr>
            <w:r w:rsidRPr="008C4303">
              <w:rPr>
                <w:rFonts w:ascii="SimSun" w:eastAsia="SimSun" w:hAnsi="SimSun"/>
                <w:sz w:val="21"/>
                <w:szCs w:val="21"/>
                <w:lang w:eastAsia="zh-CN"/>
              </w:rPr>
              <w:t>2014</w:t>
            </w:r>
            <w:r w:rsidRPr="008C4303">
              <w:rPr>
                <w:rFonts w:ascii="SimSun" w:eastAsia="SimSun" w:hAnsi="SimSun" w:hint="eastAsia"/>
                <w:sz w:val="21"/>
                <w:szCs w:val="21"/>
                <w:lang w:eastAsia="zh-CN"/>
              </w:rPr>
              <w:t>年</w:t>
            </w:r>
            <w:r w:rsidRPr="008C4303">
              <w:rPr>
                <w:rFonts w:ascii="SimSun" w:eastAsia="SimSun" w:hAnsi="SimSun"/>
                <w:sz w:val="21"/>
                <w:szCs w:val="21"/>
                <w:lang w:eastAsia="zh-CN"/>
              </w:rPr>
              <w:t>4</w:t>
            </w:r>
            <w:r w:rsidRPr="008C4303">
              <w:rPr>
                <w:rFonts w:ascii="SimSun" w:eastAsia="SimSun" w:hAnsi="SimSun" w:hint="eastAsia"/>
                <w:sz w:val="21"/>
                <w:szCs w:val="21"/>
                <w:lang w:eastAsia="zh-CN"/>
              </w:rPr>
              <w:t>月，</w:t>
            </w:r>
            <w:r w:rsidRPr="008C4303">
              <w:rPr>
                <w:rFonts w:ascii="SimSun" w:eastAsia="SimSun" w:hAnsi="SimSun"/>
                <w:sz w:val="21"/>
                <w:szCs w:val="21"/>
                <w:lang w:eastAsia="zh-CN"/>
              </w:rPr>
              <w:t>WIPO</w:t>
            </w:r>
            <w:r w:rsidRPr="008C4303">
              <w:rPr>
                <w:rFonts w:ascii="SimSun" w:eastAsia="SimSun" w:hAnsi="SimSun" w:hint="eastAsia"/>
                <w:sz w:val="21"/>
                <w:szCs w:val="21"/>
                <w:lang w:eastAsia="zh-CN"/>
              </w:rPr>
              <w:t>集中查询和审查系统</w:t>
            </w:r>
            <w:r w:rsidR="00EA1131" w:rsidRPr="008C4303">
              <w:rPr>
                <w:rFonts w:ascii="SimSun" w:eastAsia="SimSun" w:hAnsi="SimSun"/>
                <w:sz w:val="21"/>
                <w:szCs w:val="21"/>
                <w:lang w:eastAsia="zh-CN"/>
              </w:rPr>
              <w:t>（</w:t>
            </w:r>
            <w:r w:rsidRPr="008C4303">
              <w:rPr>
                <w:rFonts w:ascii="SimSun" w:eastAsia="SimSun" w:hAnsi="SimSun"/>
                <w:sz w:val="21"/>
                <w:szCs w:val="21"/>
                <w:lang w:eastAsia="zh-CN"/>
              </w:rPr>
              <w:t>CASE</w:t>
            </w:r>
            <w:r w:rsidR="00B03A40" w:rsidRPr="008C4303">
              <w:rPr>
                <w:rFonts w:ascii="SimSun" w:eastAsia="SimSun" w:hAnsi="SimSun"/>
                <w:sz w:val="21"/>
                <w:szCs w:val="21"/>
                <w:lang w:eastAsia="zh-CN"/>
              </w:rPr>
              <w:t>）</w:t>
            </w:r>
            <w:r w:rsidRPr="008C4303">
              <w:rPr>
                <w:rFonts w:ascii="SimSun" w:eastAsia="SimSun" w:hAnsi="SimSun" w:hint="eastAsia"/>
                <w:sz w:val="21"/>
                <w:szCs w:val="21"/>
                <w:lang w:eastAsia="zh-CN"/>
              </w:rPr>
              <w:t>和五局</w:t>
            </w:r>
            <w:r w:rsidRPr="008C4303">
              <w:rPr>
                <w:rFonts w:ascii="SimSun" w:eastAsia="SimSun" w:hAnsi="SimSun"/>
                <w:sz w:val="21"/>
                <w:szCs w:val="21"/>
                <w:lang w:eastAsia="zh-CN"/>
              </w:rPr>
              <w:t>“</w:t>
            </w:r>
            <w:r w:rsidRPr="008C4303">
              <w:rPr>
                <w:rFonts w:ascii="SimSun" w:eastAsia="SimSun" w:hAnsi="SimSun" w:hint="eastAsia"/>
                <w:sz w:val="21"/>
                <w:szCs w:val="21"/>
                <w:lang w:eastAsia="zh-CN"/>
              </w:rPr>
              <w:t>一站式案卷门户</w:t>
            </w:r>
            <w:r w:rsidRPr="008C4303">
              <w:rPr>
                <w:rFonts w:ascii="SimSun" w:eastAsia="SimSun" w:hAnsi="SimSun"/>
                <w:sz w:val="21"/>
                <w:szCs w:val="21"/>
                <w:lang w:eastAsia="zh-CN"/>
              </w:rPr>
              <w:t>”</w:t>
            </w:r>
            <w:r w:rsidRPr="008C4303">
              <w:rPr>
                <w:rFonts w:ascii="SimSun" w:eastAsia="SimSun" w:hAnsi="SimSun" w:hint="eastAsia"/>
                <w:sz w:val="21"/>
                <w:szCs w:val="21"/>
                <w:lang w:eastAsia="zh-CN"/>
              </w:rPr>
              <w:t>系统连接，使</w:t>
            </w:r>
            <w:r w:rsidRPr="008C4303">
              <w:rPr>
                <w:rFonts w:ascii="SimSun" w:eastAsia="SimSun" w:hAnsi="SimSun"/>
                <w:sz w:val="21"/>
                <w:szCs w:val="21"/>
                <w:lang w:eastAsia="zh-CN"/>
              </w:rPr>
              <w:t>CASE</w:t>
            </w:r>
            <w:r w:rsidRPr="008C4303">
              <w:rPr>
                <w:rFonts w:ascii="SimSun" w:eastAsia="SimSun" w:hAnsi="SimSun" w:hint="eastAsia"/>
                <w:sz w:val="21"/>
                <w:szCs w:val="21"/>
                <w:lang w:eastAsia="zh-CN"/>
              </w:rPr>
              <w:t>和五局之间能进行双向的案卷信息交换。本两年期内，多个新局注册使用</w:t>
            </w:r>
            <w:r w:rsidRPr="008C4303">
              <w:rPr>
                <w:rFonts w:ascii="SimSun" w:eastAsia="SimSun" w:hAnsi="SimSun"/>
                <w:sz w:val="21"/>
                <w:szCs w:val="21"/>
                <w:lang w:eastAsia="zh-CN"/>
              </w:rPr>
              <w:t>WIPO CASE</w:t>
            </w:r>
            <w:r w:rsidRPr="008C4303">
              <w:rPr>
                <w:rFonts w:ascii="SimSun" w:eastAsia="SimSun" w:hAnsi="SimSun" w:hint="eastAsia"/>
                <w:sz w:val="21"/>
                <w:szCs w:val="21"/>
                <w:lang w:eastAsia="zh-CN"/>
              </w:rPr>
              <w:t>，使参与局的总数达到21个，其中10个局已经同意提供它们的专利文档信息给其它局。</w:t>
            </w:r>
          </w:p>
        </w:tc>
      </w:tr>
    </w:tbl>
    <w:p w:rsidR="00382F53" w:rsidRPr="00BA4AB4" w:rsidRDefault="00382F53" w:rsidP="00785D51">
      <w:pPr>
        <w:pStyle w:val="12"/>
        <w:numPr>
          <w:ilvl w:val="0"/>
          <w:numId w:val="8"/>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BA4AB4">
        <w:rPr>
          <w:rFonts w:ascii="SimSun" w:eastAsia="SimSun" w:hAnsi="SimSun" w:hint="eastAsia"/>
          <w:sz w:val="21"/>
          <w:szCs w:val="21"/>
          <w:lang w:eastAsia="zh-CN"/>
        </w:rPr>
        <w:t>计划</w:t>
      </w:r>
      <w:r w:rsidRPr="00BA4AB4">
        <w:rPr>
          <w:rFonts w:ascii="SimSun" w:eastAsia="SimSun" w:hAnsi="SimSun"/>
          <w:sz w:val="21"/>
          <w:szCs w:val="21"/>
          <w:lang w:eastAsia="zh-CN"/>
        </w:rPr>
        <w:t>15</w:t>
      </w:r>
      <w:r w:rsidRPr="00BA4AB4">
        <w:rPr>
          <w:rFonts w:ascii="SimSun" w:eastAsia="SimSun" w:hAnsi="SimSun" w:cs="Arial" w:hint="eastAsia"/>
          <w:sz w:val="21"/>
          <w:szCs w:val="21"/>
          <w:lang w:eastAsia="zh-CN"/>
        </w:rPr>
        <w:t>所开展活动的设计</w:t>
      </w:r>
      <w:r w:rsidRPr="00BA4AB4">
        <w:rPr>
          <w:rFonts w:ascii="SimSun" w:eastAsia="SimSun" w:hAnsi="SimSun" w:hint="eastAsia"/>
          <w:sz w:val="21"/>
          <w:szCs w:val="21"/>
          <w:lang w:eastAsia="zh-CN"/>
        </w:rPr>
        <w:t>、计划和实施由相关的发展议程建议提供信息和指导，尤其是建议</w:t>
      </w:r>
      <w:r w:rsidRPr="00BA4AB4">
        <w:rPr>
          <w:rFonts w:ascii="SimSun" w:eastAsia="SimSun" w:hAnsi="SimSun"/>
          <w:sz w:val="21"/>
          <w:szCs w:val="21"/>
          <w:lang w:eastAsia="zh-CN"/>
        </w:rPr>
        <w:t>1</w:t>
      </w:r>
      <w:r w:rsidRPr="00BA4AB4">
        <w:rPr>
          <w:rFonts w:ascii="SimSun" w:eastAsia="SimSun" w:hAnsi="SimSun" w:hint="eastAsia"/>
          <w:sz w:val="21"/>
          <w:szCs w:val="21"/>
          <w:lang w:eastAsia="zh-CN"/>
        </w:rPr>
        <w:t>、</w:t>
      </w:r>
      <w:r w:rsidRPr="00BA4AB4">
        <w:rPr>
          <w:rFonts w:ascii="SimSun" w:eastAsia="SimSun" w:hAnsi="SimSun"/>
          <w:sz w:val="21"/>
          <w:szCs w:val="21"/>
          <w:lang w:eastAsia="zh-CN"/>
        </w:rPr>
        <w:t>2</w:t>
      </w:r>
      <w:r w:rsidRPr="00BA4AB4">
        <w:rPr>
          <w:rFonts w:ascii="SimSun" w:eastAsia="SimSun" w:hAnsi="SimSun" w:hint="eastAsia"/>
          <w:sz w:val="21"/>
          <w:szCs w:val="21"/>
          <w:lang w:eastAsia="zh-CN"/>
        </w:rPr>
        <w:t>和</w:t>
      </w:r>
      <w:r w:rsidRPr="00BA4AB4">
        <w:rPr>
          <w:rFonts w:ascii="SimSun" w:eastAsia="SimSun" w:hAnsi="SimSun"/>
          <w:sz w:val="21"/>
          <w:szCs w:val="21"/>
          <w:lang w:eastAsia="zh-CN"/>
        </w:rPr>
        <w:t>10</w:t>
      </w:r>
      <w:r w:rsidRPr="00BA4AB4">
        <w:rPr>
          <w:rFonts w:ascii="SimSun" w:eastAsia="SimSun" w:hAnsi="SimSun" w:hint="eastAsia"/>
          <w:sz w:val="21"/>
          <w:szCs w:val="21"/>
          <w:lang w:eastAsia="zh-CN"/>
        </w:rPr>
        <w:t>。</w:t>
      </w:r>
    </w:p>
    <w:p w:rsidR="00382F53"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hint="eastAsia"/>
          <w:b w:val="0"/>
          <w:sz w:val="21"/>
          <w:szCs w:val="21"/>
        </w:rPr>
        <w:t>绩效</w:t>
      </w:r>
      <w:r w:rsidR="00382F53" w:rsidRPr="00976725">
        <w:rPr>
          <w:rFonts w:ascii="SimHei" w:eastAsia="SimHei" w:hAnsi="SimHei" w:cs="SimSun" w:hint="eastAsia"/>
          <w:b w:val="0"/>
          <w:sz w:val="21"/>
          <w:szCs w:val="21"/>
        </w:rPr>
        <w:t>数据</w:t>
      </w: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5"/>
        <w:gridCol w:w="2299"/>
        <w:gridCol w:w="1104"/>
        <w:gridCol w:w="2724"/>
        <w:gridCol w:w="1106"/>
      </w:tblGrid>
      <w:tr w:rsidR="00382F53" w:rsidRPr="00571D2C" w:rsidTr="003F56E7">
        <w:tc>
          <w:tcPr>
            <w:tcW w:w="5000" w:type="pct"/>
            <w:gridSpan w:val="5"/>
            <w:tcBorders>
              <w:top w:val="single" w:sz="4" w:space="0" w:color="auto"/>
              <w:bottom w:val="single" w:sz="4" w:space="0" w:color="auto"/>
            </w:tcBorders>
            <w:shd w:val="clear" w:color="auto" w:fill="C6D9F1"/>
            <w:vAlign w:val="center"/>
          </w:tcPr>
          <w:p w:rsidR="00382F53" w:rsidRPr="003F56E7" w:rsidRDefault="00382F53" w:rsidP="003F56E7">
            <w:pPr>
              <w:keepNext/>
              <w:keepLines/>
              <w:tabs>
                <w:tab w:val="left" w:pos="1452"/>
              </w:tabs>
              <w:adjustRightInd w:val="0"/>
              <w:spacing w:beforeLines="30" w:before="72" w:afterLines="30" w:after="72"/>
              <w:ind w:left="1452" w:hanging="1452"/>
              <w:jc w:val="both"/>
              <w:rPr>
                <w:rFonts w:ascii="SimSun" w:eastAsia="SimSun" w:hAnsi="SimSun"/>
                <w:b/>
                <w:bCs/>
                <w:sz w:val="16"/>
                <w:szCs w:val="16"/>
                <w:lang w:eastAsia="zh-CN"/>
              </w:rPr>
            </w:pPr>
            <w:r w:rsidRPr="003F56E7">
              <w:rPr>
                <w:rFonts w:ascii="SimSun" w:eastAsia="SimSun" w:hAnsi="SimSun" w:hint="eastAsia"/>
                <w:b/>
                <w:bCs/>
                <w:sz w:val="16"/>
                <w:szCs w:val="16"/>
                <w:lang w:eastAsia="zh-CN"/>
              </w:rPr>
              <w:t>预期成果：</w:t>
            </w:r>
            <w:r w:rsidRPr="003F56E7">
              <w:rPr>
                <w:rFonts w:ascii="SimSun" w:eastAsia="SimSun" w:hAnsi="SimSun"/>
                <w:b/>
                <w:bCs/>
                <w:sz w:val="16"/>
                <w:szCs w:val="16"/>
                <w:lang w:eastAsia="zh-CN"/>
              </w:rPr>
              <w:tab/>
            </w:r>
            <w:r w:rsidRPr="003F56E7">
              <w:rPr>
                <w:rFonts w:ascii="SimSun" w:eastAsia="SimSun" w:hAnsi="SimSun" w:hint="eastAsia"/>
                <w:sz w:val="16"/>
                <w:szCs w:val="16"/>
                <w:lang w:eastAsia="zh-CN"/>
              </w:rPr>
              <w:t>四</w:t>
            </w:r>
            <w:r w:rsidRPr="003F56E7">
              <w:rPr>
                <w:rFonts w:ascii="SimSun" w:eastAsia="SimSun" w:hAnsi="SimSun"/>
                <w:sz w:val="16"/>
                <w:szCs w:val="16"/>
                <w:lang w:eastAsia="zh-CN"/>
              </w:rPr>
              <w:t>.4</w:t>
            </w:r>
            <w:r w:rsidRPr="003F56E7">
              <w:rPr>
                <w:rFonts w:ascii="SimSun" w:eastAsia="SimSun" w:hAnsi="SimSun" w:hint="eastAsia"/>
                <w:sz w:val="16"/>
                <w:szCs w:val="16"/>
                <w:lang w:eastAsia="zh-CN"/>
              </w:rPr>
              <w:t>强化知识产权主管局和其他知识产权机构的技术和知识基础设施，为利益攸关者带来更好</w:t>
            </w:r>
            <w:r w:rsidR="00EA1131" w:rsidRPr="003F56E7">
              <w:rPr>
                <w:rFonts w:ascii="SimSun" w:eastAsia="SimSun" w:hAnsi="SimSun"/>
                <w:sz w:val="16"/>
                <w:szCs w:val="16"/>
                <w:lang w:eastAsia="zh-CN"/>
              </w:rPr>
              <w:t>（</w:t>
            </w:r>
            <w:r w:rsidRPr="003F56E7">
              <w:rPr>
                <w:rFonts w:ascii="SimSun" w:eastAsia="SimSun" w:hAnsi="SimSun" w:hint="eastAsia"/>
                <w:sz w:val="16"/>
                <w:szCs w:val="16"/>
                <w:lang w:eastAsia="zh-CN"/>
              </w:rPr>
              <w:t>更便宜、更迅速、更高质量</w:t>
            </w:r>
            <w:r w:rsidR="00B03A40" w:rsidRPr="003F56E7">
              <w:rPr>
                <w:rFonts w:ascii="SimSun" w:eastAsia="SimSun" w:hAnsi="SimSun"/>
                <w:sz w:val="16"/>
                <w:szCs w:val="16"/>
                <w:lang w:eastAsia="zh-CN"/>
              </w:rPr>
              <w:t>）</w:t>
            </w:r>
            <w:r w:rsidRPr="003F56E7">
              <w:rPr>
                <w:rFonts w:ascii="SimSun" w:eastAsia="SimSun" w:hAnsi="SimSun" w:hint="eastAsia"/>
                <w:sz w:val="16"/>
                <w:szCs w:val="16"/>
                <w:lang w:eastAsia="zh-CN"/>
              </w:rPr>
              <w:t>的服务</w:t>
            </w:r>
          </w:p>
        </w:tc>
      </w:tr>
      <w:tr w:rsidR="00382F53" w:rsidRPr="00571D2C" w:rsidTr="003F56E7">
        <w:tc>
          <w:tcPr>
            <w:tcW w:w="1193" w:type="pct"/>
            <w:tcBorders>
              <w:top w:val="single" w:sz="4" w:space="0" w:color="auto"/>
            </w:tcBorders>
            <w:vAlign w:val="center"/>
          </w:tcPr>
          <w:p w:rsidR="00382F53" w:rsidRPr="003F56E7" w:rsidRDefault="00391D4C" w:rsidP="003F56E7">
            <w:pPr>
              <w:adjustRightInd w:val="0"/>
              <w:spacing w:afterLines="50" w:after="120"/>
              <w:jc w:val="center"/>
              <w:rPr>
                <w:rFonts w:ascii="SimSun" w:eastAsia="SimSun" w:hAnsi="SimSun"/>
                <w:b/>
                <w:sz w:val="16"/>
                <w:szCs w:val="16"/>
                <w:lang w:eastAsia="zh-CN"/>
              </w:rPr>
            </w:pPr>
            <w:r w:rsidRPr="003F56E7">
              <w:rPr>
                <w:rFonts w:ascii="SimSun" w:eastAsia="SimSun" w:hAnsi="SimSun" w:cs="SimSun" w:hint="eastAsia"/>
                <w:b/>
                <w:bCs/>
                <w:sz w:val="16"/>
                <w:szCs w:val="16"/>
                <w:lang w:eastAsia="zh-CN"/>
              </w:rPr>
              <w:t>绩效</w:t>
            </w:r>
            <w:r w:rsidR="00382F53" w:rsidRPr="003F56E7">
              <w:rPr>
                <w:rFonts w:ascii="SimSun" w:eastAsia="SimSun" w:hAnsi="SimSun" w:cs="SimSun" w:hint="eastAsia"/>
                <w:b/>
                <w:bCs/>
                <w:sz w:val="16"/>
                <w:szCs w:val="16"/>
                <w:lang w:eastAsia="zh-CN"/>
              </w:rPr>
              <w:t>指标</w:t>
            </w:r>
          </w:p>
        </w:tc>
        <w:tc>
          <w:tcPr>
            <w:tcW w:w="1210" w:type="pct"/>
            <w:tcBorders>
              <w:top w:val="single" w:sz="4" w:space="0" w:color="auto"/>
            </w:tcBorders>
            <w:vAlign w:val="center"/>
          </w:tcPr>
          <w:p w:rsidR="00382F53" w:rsidRPr="003F56E7" w:rsidRDefault="00382F53" w:rsidP="003F56E7">
            <w:pPr>
              <w:adjustRightInd w:val="0"/>
              <w:spacing w:afterLines="50" w:after="120"/>
              <w:jc w:val="center"/>
              <w:rPr>
                <w:rFonts w:ascii="SimSun" w:eastAsia="SimSun" w:hAnsi="SimSun"/>
                <w:b/>
                <w:bCs/>
                <w:sz w:val="16"/>
                <w:szCs w:val="16"/>
                <w:lang w:eastAsia="zh-CN"/>
              </w:rPr>
            </w:pPr>
            <w:r w:rsidRPr="003F56E7">
              <w:rPr>
                <w:rFonts w:ascii="SimSun" w:eastAsia="SimSun" w:hAnsi="SimSun" w:cs="SimSun" w:hint="eastAsia"/>
                <w:b/>
                <w:bCs/>
                <w:sz w:val="16"/>
                <w:szCs w:val="16"/>
                <w:lang w:eastAsia="zh-CN"/>
              </w:rPr>
              <w:t>基准</w:t>
            </w:r>
          </w:p>
        </w:tc>
        <w:tc>
          <w:tcPr>
            <w:tcW w:w="581" w:type="pct"/>
            <w:tcBorders>
              <w:top w:val="single" w:sz="4" w:space="0" w:color="auto"/>
            </w:tcBorders>
            <w:tcMar>
              <w:top w:w="110" w:type="dxa"/>
            </w:tcMar>
            <w:vAlign w:val="center"/>
          </w:tcPr>
          <w:p w:rsidR="00382F53" w:rsidRPr="003F56E7" w:rsidRDefault="00382F53" w:rsidP="003F56E7">
            <w:pPr>
              <w:adjustRightInd w:val="0"/>
              <w:spacing w:afterLines="50" w:after="120"/>
              <w:jc w:val="center"/>
              <w:rPr>
                <w:rFonts w:ascii="SimSun" w:eastAsia="SimSun" w:hAnsi="SimSun"/>
                <w:b/>
                <w:bCs/>
                <w:sz w:val="16"/>
                <w:szCs w:val="16"/>
                <w:lang w:eastAsia="zh-CN"/>
              </w:rPr>
            </w:pPr>
            <w:r w:rsidRPr="003F56E7">
              <w:rPr>
                <w:rFonts w:ascii="SimSun" w:eastAsia="SimSun" w:hAnsi="SimSun" w:cs="SimSun" w:hint="eastAsia"/>
                <w:b/>
                <w:bCs/>
                <w:sz w:val="16"/>
                <w:szCs w:val="16"/>
                <w:lang w:eastAsia="zh-CN"/>
              </w:rPr>
              <w:t>目标</w:t>
            </w:r>
          </w:p>
        </w:tc>
        <w:tc>
          <w:tcPr>
            <w:tcW w:w="1434" w:type="pct"/>
            <w:tcBorders>
              <w:top w:val="single" w:sz="4" w:space="0" w:color="auto"/>
            </w:tcBorders>
            <w:shd w:val="clear" w:color="auto" w:fill="FFFFFF"/>
            <w:tcMar>
              <w:top w:w="110" w:type="dxa"/>
            </w:tcMar>
            <w:vAlign w:val="center"/>
          </w:tcPr>
          <w:p w:rsidR="00382F53" w:rsidRPr="003F56E7" w:rsidRDefault="00391D4C" w:rsidP="003F56E7">
            <w:pPr>
              <w:adjustRightInd w:val="0"/>
              <w:spacing w:afterLines="50" w:after="120"/>
              <w:jc w:val="center"/>
              <w:rPr>
                <w:rFonts w:ascii="SimSun" w:eastAsia="SimSun" w:hAnsi="SimSun"/>
                <w:b/>
                <w:sz w:val="16"/>
                <w:szCs w:val="16"/>
                <w:lang w:eastAsia="zh-CN"/>
              </w:rPr>
            </w:pPr>
            <w:r w:rsidRPr="003F56E7">
              <w:rPr>
                <w:rFonts w:ascii="SimSun" w:eastAsia="SimSun" w:hAnsi="SimSun" w:cs="SimSun" w:hint="eastAsia"/>
                <w:b/>
                <w:bCs/>
                <w:sz w:val="16"/>
                <w:szCs w:val="16"/>
                <w:lang w:eastAsia="zh-CN"/>
              </w:rPr>
              <w:t>绩效</w:t>
            </w:r>
            <w:r w:rsidR="00382F53" w:rsidRPr="003F56E7">
              <w:rPr>
                <w:rFonts w:ascii="SimSun" w:eastAsia="SimSun" w:hAnsi="SimSun" w:cs="SimSun" w:hint="eastAsia"/>
                <w:b/>
                <w:bCs/>
                <w:sz w:val="16"/>
                <w:szCs w:val="16"/>
                <w:lang w:eastAsia="zh-CN"/>
              </w:rPr>
              <w:t>数据</w:t>
            </w:r>
          </w:p>
        </w:tc>
        <w:tc>
          <w:tcPr>
            <w:tcW w:w="581" w:type="pct"/>
            <w:tcBorders>
              <w:top w:val="single" w:sz="4" w:space="0" w:color="auto"/>
            </w:tcBorders>
            <w:tcMar>
              <w:top w:w="110" w:type="dxa"/>
            </w:tcMar>
            <w:vAlign w:val="center"/>
          </w:tcPr>
          <w:p w:rsidR="00382F53" w:rsidRPr="003F56E7" w:rsidRDefault="00382F53" w:rsidP="003F56E7">
            <w:pPr>
              <w:keepNext/>
              <w:keepLines/>
              <w:adjustRightInd w:val="0"/>
              <w:spacing w:beforeLines="30" w:before="72" w:afterLines="30" w:after="72"/>
              <w:jc w:val="center"/>
              <w:rPr>
                <w:rFonts w:ascii="SimSun" w:eastAsia="SimSun" w:hAnsi="SimSun"/>
                <w:b/>
                <w:bCs/>
                <w:sz w:val="16"/>
                <w:szCs w:val="16"/>
                <w:lang w:eastAsia="zh-CN"/>
              </w:rPr>
            </w:pPr>
            <w:r w:rsidRPr="003F56E7">
              <w:rPr>
                <w:rFonts w:ascii="SimSun" w:eastAsia="SimSun" w:hAnsi="SimSun" w:cs="SimSun" w:hint="eastAsia"/>
                <w:b/>
                <w:bCs/>
                <w:sz w:val="16"/>
                <w:szCs w:val="16"/>
                <w:lang w:eastAsia="zh-CN"/>
              </w:rPr>
              <w:t>红绿灯系统</w:t>
            </w:r>
            <w:r w:rsidR="00EA1131" w:rsidRPr="003F56E7">
              <w:rPr>
                <w:rFonts w:ascii="SimSun" w:eastAsia="SimSun" w:hAnsi="SimSun" w:cs="SimSun"/>
                <w:b/>
                <w:bCs/>
                <w:sz w:val="16"/>
                <w:szCs w:val="16"/>
                <w:lang w:eastAsia="zh-CN"/>
              </w:rPr>
              <w:t>（</w:t>
            </w:r>
            <w:r w:rsidRPr="003F56E7">
              <w:rPr>
                <w:rFonts w:ascii="SimSun" w:eastAsia="SimSun" w:hAnsi="SimSun" w:cs="SimSun"/>
                <w:b/>
                <w:bCs/>
                <w:sz w:val="16"/>
                <w:szCs w:val="16"/>
                <w:lang w:eastAsia="zh-CN"/>
              </w:rPr>
              <w:t>TLS</w:t>
            </w:r>
            <w:r w:rsidR="00B03A40" w:rsidRPr="003F56E7">
              <w:rPr>
                <w:rFonts w:ascii="SimSun" w:eastAsia="SimSun" w:hAnsi="SimSun" w:cs="SimSun"/>
                <w:b/>
                <w:bCs/>
                <w:sz w:val="16"/>
                <w:szCs w:val="16"/>
                <w:lang w:eastAsia="zh-CN"/>
              </w:rPr>
              <w:t>）</w:t>
            </w:r>
          </w:p>
        </w:tc>
      </w:tr>
      <w:tr w:rsidR="00382F53" w:rsidRPr="00571D2C" w:rsidTr="003F56E7">
        <w:tc>
          <w:tcPr>
            <w:tcW w:w="1193" w:type="pct"/>
          </w:tcPr>
          <w:p w:rsidR="00382F53" w:rsidRPr="003F56E7" w:rsidRDefault="00382F53" w:rsidP="003F56E7">
            <w:pPr>
              <w:adjustRightInd w:val="0"/>
              <w:spacing w:afterLines="30" w:after="72"/>
              <w:jc w:val="both"/>
              <w:rPr>
                <w:rFonts w:ascii="SimSun" w:eastAsia="SimSun" w:hAnsi="SimSun"/>
                <w:sz w:val="16"/>
                <w:szCs w:val="16"/>
                <w:lang w:eastAsia="zh-CN"/>
              </w:rPr>
            </w:pPr>
            <w:r w:rsidRPr="003F56E7">
              <w:rPr>
                <w:rFonts w:ascii="SimSun" w:eastAsia="SimSun" w:hAnsi="SimSun" w:cs="SimSun" w:hint="eastAsia"/>
                <w:sz w:val="16"/>
                <w:szCs w:val="16"/>
                <w:lang w:eastAsia="zh-CN"/>
              </w:rPr>
              <w:t>使用</w:t>
            </w:r>
            <w:r w:rsidRPr="003F56E7">
              <w:rPr>
                <w:rFonts w:ascii="SimSun" w:eastAsia="SimSun" w:hAnsi="SimSun"/>
                <w:sz w:val="16"/>
                <w:szCs w:val="16"/>
                <w:lang w:eastAsia="zh-CN"/>
              </w:rPr>
              <w:t>WIPO</w:t>
            </w:r>
            <w:r w:rsidRPr="003F56E7">
              <w:rPr>
                <w:rFonts w:ascii="SimSun" w:eastAsia="SimSun" w:hAnsi="SimSun" w:cs="SimSun" w:hint="eastAsia"/>
                <w:sz w:val="16"/>
                <w:szCs w:val="16"/>
                <w:lang w:eastAsia="zh-CN"/>
              </w:rPr>
              <w:t>基础设施平台的主管局的数量</w:t>
            </w:r>
          </w:p>
        </w:tc>
        <w:tc>
          <w:tcPr>
            <w:tcW w:w="1210" w:type="pct"/>
          </w:tcPr>
          <w:p w:rsidR="00382F53" w:rsidRPr="003F56E7" w:rsidRDefault="00382F53" w:rsidP="003F56E7">
            <w:pPr>
              <w:adjustRightInd w:val="0"/>
              <w:spacing w:afterLines="30" w:after="72"/>
              <w:jc w:val="both"/>
              <w:rPr>
                <w:rFonts w:ascii="SimSun" w:eastAsia="SimSun" w:hAnsi="SimSun"/>
                <w:color w:val="002060"/>
                <w:sz w:val="16"/>
                <w:szCs w:val="16"/>
                <w:lang w:eastAsia="zh-CN"/>
              </w:rPr>
            </w:pPr>
            <w:r w:rsidRPr="002B2302">
              <w:rPr>
                <w:rFonts w:ascii="KaiTi" w:eastAsia="KaiTi" w:hAnsi="KaiTi" w:cs="KaiTi"/>
                <w:iCs/>
                <w:color w:val="002060"/>
                <w:sz w:val="16"/>
                <w:szCs w:val="16"/>
                <w:lang w:eastAsia="zh-CN"/>
              </w:rPr>
              <w:t>2013</w:t>
            </w:r>
            <w:r w:rsidRPr="002B2302">
              <w:rPr>
                <w:rFonts w:ascii="KaiTi" w:eastAsia="KaiTi" w:hAnsi="KaiTi" w:cs="KaiTi" w:hint="eastAsia"/>
                <w:iCs/>
                <w:color w:val="002060"/>
                <w:sz w:val="16"/>
                <w:szCs w:val="16"/>
                <w:lang w:eastAsia="zh-CN"/>
              </w:rPr>
              <w:t>年底最新基准：</w:t>
            </w:r>
          </w:p>
          <w:p w:rsidR="00382F53" w:rsidRPr="003F56E7" w:rsidRDefault="00382F53" w:rsidP="003F56E7">
            <w:pPr>
              <w:adjustRightInd w:val="0"/>
              <w:spacing w:afterLines="30" w:after="72"/>
              <w:jc w:val="both"/>
              <w:rPr>
                <w:rFonts w:ascii="SimSun" w:eastAsia="SimSun" w:hAnsi="SimSun"/>
                <w:color w:val="002060"/>
                <w:sz w:val="16"/>
                <w:szCs w:val="16"/>
                <w:vertAlign w:val="superscript"/>
                <w:lang w:eastAsia="zh-CN"/>
              </w:rPr>
            </w:pPr>
            <w:r w:rsidRPr="003F56E7">
              <w:rPr>
                <w:rFonts w:ascii="SimSun" w:eastAsia="SimSun" w:hAnsi="SimSun" w:cs="SimSun" w:hint="eastAsia"/>
                <w:color w:val="002060"/>
                <w:sz w:val="16"/>
                <w:szCs w:val="16"/>
                <w:lang w:eastAsia="zh-CN"/>
              </w:rPr>
              <w:t>亚洲和太平洋地区</w:t>
            </w:r>
            <w:r w:rsidR="00EA1131" w:rsidRPr="003F56E7">
              <w:rPr>
                <w:rFonts w:ascii="SimSun" w:eastAsia="SimSun" w:hAnsi="SimSun"/>
                <w:color w:val="002060"/>
                <w:sz w:val="16"/>
                <w:szCs w:val="16"/>
                <w:lang w:eastAsia="zh-CN"/>
              </w:rPr>
              <w:t>（</w:t>
            </w:r>
            <w:r w:rsidRPr="003F56E7">
              <w:rPr>
                <w:rFonts w:ascii="SimSun" w:eastAsia="SimSun" w:hAnsi="SimSun" w:hint="eastAsia"/>
                <w:color w:val="002060"/>
                <w:sz w:val="16"/>
                <w:szCs w:val="16"/>
                <w:lang w:eastAsia="zh-CN"/>
              </w:rPr>
              <w:t>5</w:t>
            </w:r>
            <w:r w:rsidR="00B03A40" w:rsidRPr="003F56E7">
              <w:rPr>
                <w:rFonts w:ascii="SimSun" w:eastAsia="SimSun" w:hAnsi="SimSun"/>
                <w:color w:val="002060"/>
                <w:sz w:val="16"/>
                <w:szCs w:val="16"/>
                <w:lang w:eastAsia="zh-CN"/>
              </w:rPr>
              <w:t>）</w:t>
            </w:r>
            <w:r w:rsidRPr="003F56E7">
              <w:rPr>
                <w:rFonts w:ascii="SimSun" w:eastAsia="SimSun" w:hAnsi="SimSun" w:cs="SimSun" w:hint="eastAsia"/>
                <w:color w:val="002060"/>
                <w:sz w:val="16"/>
                <w:szCs w:val="16"/>
                <w:lang w:eastAsia="zh-CN"/>
              </w:rPr>
              <w:t>：中国、蒙古、新加坡、越南，韩国</w:t>
            </w:r>
            <w:r w:rsidRPr="003F56E7">
              <w:rPr>
                <w:rStyle w:val="ac"/>
                <w:rFonts w:ascii="SimSun" w:eastAsia="SimSun" w:hAnsi="SimSun"/>
                <w:color w:val="002060"/>
                <w:sz w:val="16"/>
                <w:szCs w:val="16"/>
              </w:rPr>
              <w:footnoteReference w:id="92"/>
            </w:r>
          </w:p>
          <w:p w:rsidR="00382F53" w:rsidRPr="002B2302" w:rsidRDefault="00382F53" w:rsidP="003F56E7">
            <w:pPr>
              <w:adjustRightInd w:val="0"/>
              <w:spacing w:afterLines="30" w:after="72"/>
              <w:jc w:val="both"/>
              <w:rPr>
                <w:rFonts w:ascii="KaiTi" w:eastAsia="KaiTi" w:hAnsi="KaiTi"/>
                <w:iCs/>
                <w:sz w:val="16"/>
                <w:szCs w:val="16"/>
                <w:lang w:eastAsia="zh-CN"/>
              </w:rPr>
            </w:pPr>
            <w:r w:rsidRPr="003F56E7">
              <w:rPr>
                <w:rFonts w:ascii="SimSun" w:eastAsia="SimSun" w:hAnsi="SimSun" w:cs="SimSun" w:hint="eastAsia"/>
                <w:color w:val="002060"/>
                <w:sz w:val="16"/>
                <w:szCs w:val="16"/>
                <w:lang w:eastAsia="zh-CN"/>
              </w:rPr>
              <w:lastRenderedPageBreak/>
              <w:t>其他</w:t>
            </w:r>
            <w:r w:rsidR="00EA1131" w:rsidRPr="003F56E7">
              <w:rPr>
                <w:rFonts w:ascii="SimSun" w:eastAsia="SimSun" w:hAnsi="SimSun"/>
                <w:color w:val="002060"/>
                <w:sz w:val="16"/>
                <w:szCs w:val="16"/>
                <w:lang w:eastAsia="zh-CN"/>
              </w:rPr>
              <w:t>（</w:t>
            </w:r>
            <w:r w:rsidRPr="003F56E7">
              <w:rPr>
                <w:rFonts w:ascii="SimSun" w:eastAsia="SimSun" w:hAnsi="SimSun"/>
                <w:color w:val="002060"/>
                <w:sz w:val="16"/>
                <w:szCs w:val="16"/>
                <w:lang w:eastAsia="zh-CN"/>
              </w:rPr>
              <w:t>1</w:t>
            </w:r>
            <w:r w:rsidRPr="003F56E7">
              <w:rPr>
                <w:rFonts w:ascii="SimSun" w:eastAsia="SimSun" w:hAnsi="SimSun" w:hint="eastAsia"/>
                <w:color w:val="002060"/>
                <w:sz w:val="16"/>
                <w:szCs w:val="16"/>
                <w:lang w:eastAsia="zh-CN"/>
              </w:rPr>
              <w:t>1</w:t>
            </w:r>
            <w:r w:rsidR="00B03A40" w:rsidRPr="003F56E7">
              <w:rPr>
                <w:rFonts w:ascii="SimSun" w:eastAsia="SimSun" w:hAnsi="SimSun"/>
                <w:color w:val="002060"/>
                <w:sz w:val="16"/>
                <w:szCs w:val="16"/>
                <w:lang w:eastAsia="zh-CN"/>
              </w:rPr>
              <w:t>）</w:t>
            </w:r>
            <w:r w:rsidRPr="003F56E7">
              <w:rPr>
                <w:rFonts w:ascii="SimSun" w:eastAsia="SimSun" w:hAnsi="SimSun" w:cs="SimSun" w:hint="eastAsia"/>
                <w:color w:val="002060"/>
                <w:sz w:val="16"/>
                <w:szCs w:val="16"/>
                <w:lang w:eastAsia="zh-CN"/>
              </w:rPr>
              <w:t>：澳大利亚、加拿大、丹麦、芬兰、以色列、日本、新西兰、西班牙、瑞典、英国、美国</w:t>
            </w:r>
            <w:r w:rsidR="00EA1131" w:rsidRPr="003F56E7">
              <w:rPr>
                <w:rFonts w:ascii="SimSun" w:eastAsia="SimSun" w:hAnsi="SimSun"/>
                <w:color w:val="002060"/>
                <w:sz w:val="16"/>
                <w:szCs w:val="16"/>
                <w:lang w:eastAsia="zh-CN"/>
              </w:rPr>
              <w:t>（</w:t>
            </w:r>
            <w:r w:rsidRPr="003F56E7">
              <w:rPr>
                <w:rFonts w:ascii="SimSun" w:eastAsia="SimSun" w:hAnsi="SimSun" w:cs="SimSun" w:hint="eastAsia"/>
                <w:color w:val="002060"/>
                <w:sz w:val="16"/>
                <w:szCs w:val="16"/>
                <w:lang w:eastAsia="zh-CN"/>
              </w:rPr>
              <w:t>累计</w:t>
            </w:r>
            <w:r w:rsidRPr="003F56E7">
              <w:rPr>
                <w:rFonts w:ascii="SimSun" w:eastAsia="SimSun" w:hAnsi="SimSun"/>
                <w:color w:val="002060"/>
                <w:sz w:val="16"/>
                <w:szCs w:val="16"/>
                <w:lang w:eastAsia="zh-CN"/>
              </w:rPr>
              <w:t>16</w:t>
            </w:r>
            <w:r w:rsidR="00B03A40" w:rsidRPr="003F56E7">
              <w:rPr>
                <w:rFonts w:ascii="SimSun" w:eastAsia="SimSun" w:hAnsi="SimSun"/>
                <w:color w:val="002060"/>
                <w:sz w:val="16"/>
                <w:szCs w:val="16"/>
                <w:lang w:eastAsia="zh-CN"/>
              </w:rPr>
              <w:t>）</w:t>
            </w:r>
          </w:p>
          <w:p w:rsidR="00382F53" w:rsidRPr="003F56E7" w:rsidRDefault="00382F53" w:rsidP="003F56E7">
            <w:pPr>
              <w:adjustRightInd w:val="0"/>
              <w:spacing w:afterLines="30" w:after="72"/>
              <w:jc w:val="both"/>
              <w:rPr>
                <w:rFonts w:ascii="SimSun" w:eastAsia="SimSun" w:hAnsi="SimSun"/>
                <w:sz w:val="16"/>
                <w:szCs w:val="16"/>
                <w:lang w:eastAsia="zh-CN"/>
              </w:rPr>
            </w:pPr>
            <w:r w:rsidRPr="002B2302">
              <w:rPr>
                <w:rFonts w:ascii="KaiTi" w:eastAsia="KaiTi" w:hAnsi="KaiTi" w:cs="KaiTi"/>
                <w:iCs/>
                <w:color w:val="002060"/>
                <w:sz w:val="16"/>
                <w:szCs w:val="16"/>
                <w:lang w:eastAsia="zh-CN"/>
              </w:rPr>
              <w:t>2014/15</w:t>
            </w:r>
            <w:r w:rsidRPr="002B2302">
              <w:rPr>
                <w:rFonts w:ascii="KaiTi" w:eastAsia="KaiTi" w:hAnsi="KaiTi" w:cs="KaiTi" w:hint="eastAsia"/>
                <w:iCs/>
                <w:color w:val="002060"/>
                <w:sz w:val="16"/>
                <w:szCs w:val="16"/>
                <w:lang w:eastAsia="zh-CN"/>
              </w:rPr>
              <w:t>年计划和预算原始基准</w:t>
            </w:r>
            <w:r w:rsidRPr="002B2302">
              <w:rPr>
                <w:rFonts w:ascii="KaiTi" w:eastAsia="KaiTi" w:hAnsi="KaiTi" w:cs="KaiTi" w:hint="eastAsia"/>
                <w:iCs/>
                <w:sz w:val="16"/>
                <w:szCs w:val="16"/>
                <w:lang w:eastAsia="zh-CN"/>
              </w:rPr>
              <w:t>：</w:t>
            </w:r>
            <w:r w:rsidRPr="003F56E7">
              <w:rPr>
                <w:rFonts w:ascii="SimSun" w:eastAsia="SimSun" w:hAnsi="SimSun" w:cs="SimSun" w:hint="eastAsia"/>
                <w:sz w:val="16"/>
                <w:szCs w:val="16"/>
                <w:lang w:eastAsia="zh-CN"/>
              </w:rPr>
              <w:t>北美－</w:t>
            </w:r>
            <w:r w:rsidRPr="003F56E7">
              <w:rPr>
                <w:rFonts w:ascii="SimSun" w:eastAsia="SimSun" w:hAnsi="SimSun"/>
                <w:sz w:val="16"/>
                <w:szCs w:val="16"/>
                <w:lang w:eastAsia="zh-CN"/>
              </w:rPr>
              <w:t>2</w:t>
            </w:r>
            <w:r w:rsidRPr="003F56E7">
              <w:rPr>
                <w:rFonts w:ascii="SimSun" w:eastAsia="SimSun" w:hAnsi="SimSun" w:cs="SimSun" w:hint="eastAsia"/>
                <w:sz w:val="16"/>
                <w:szCs w:val="16"/>
                <w:lang w:eastAsia="zh-CN"/>
              </w:rPr>
              <w:t>，西欧－</w:t>
            </w:r>
            <w:r w:rsidRPr="003F56E7">
              <w:rPr>
                <w:rFonts w:ascii="SimSun" w:eastAsia="SimSun" w:hAnsi="SimSun"/>
                <w:sz w:val="16"/>
                <w:szCs w:val="16"/>
                <w:lang w:eastAsia="zh-CN"/>
              </w:rPr>
              <w:t>7</w:t>
            </w:r>
            <w:r w:rsidRPr="003F56E7">
              <w:rPr>
                <w:rFonts w:ascii="SimSun" w:eastAsia="SimSun" w:hAnsi="SimSun" w:cs="SimSun" w:hint="eastAsia"/>
                <w:sz w:val="16"/>
                <w:szCs w:val="16"/>
                <w:lang w:eastAsia="zh-CN"/>
              </w:rPr>
              <w:t>，亚洲</w:t>
            </w:r>
            <w:r w:rsidRPr="003F56E7">
              <w:rPr>
                <w:rFonts w:ascii="SimSun" w:eastAsia="SimSun" w:hAnsi="SimSun"/>
                <w:sz w:val="16"/>
                <w:szCs w:val="16"/>
                <w:lang w:eastAsia="zh-CN"/>
              </w:rPr>
              <w:t>/</w:t>
            </w:r>
            <w:r w:rsidRPr="003F56E7">
              <w:rPr>
                <w:rFonts w:ascii="SimSun" w:eastAsia="SimSun" w:hAnsi="SimSun" w:cs="SimSun" w:hint="eastAsia"/>
                <w:sz w:val="16"/>
                <w:szCs w:val="16"/>
                <w:lang w:eastAsia="zh-CN"/>
              </w:rPr>
              <w:t>太平洋－</w:t>
            </w:r>
            <w:r w:rsidRPr="003F56E7">
              <w:rPr>
                <w:rFonts w:ascii="SimSun" w:eastAsia="SimSun" w:hAnsi="SimSun"/>
                <w:sz w:val="16"/>
                <w:szCs w:val="16"/>
                <w:lang w:eastAsia="zh-CN"/>
              </w:rPr>
              <w:t>6</w:t>
            </w:r>
          </w:p>
        </w:tc>
        <w:tc>
          <w:tcPr>
            <w:tcW w:w="581" w:type="pct"/>
            <w:tcMar>
              <w:top w:w="110" w:type="dxa"/>
            </w:tcMar>
          </w:tcPr>
          <w:p w:rsidR="00382F53" w:rsidRPr="003F56E7" w:rsidRDefault="00382F53" w:rsidP="003F56E7">
            <w:pPr>
              <w:adjustRightInd w:val="0"/>
              <w:spacing w:afterLines="30" w:after="72"/>
              <w:jc w:val="both"/>
              <w:rPr>
                <w:rFonts w:ascii="SimSun" w:eastAsia="SimSun" w:hAnsi="SimSun"/>
                <w:color w:val="000000"/>
                <w:sz w:val="16"/>
                <w:szCs w:val="16"/>
              </w:rPr>
            </w:pPr>
            <w:r w:rsidRPr="003F56E7">
              <w:rPr>
                <w:rFonts w:ascii="SimSun" w:eastAsia="SimSun" w:hAnsi="SimSun"/>
                <w:color w:val="000000"/>
                <w:sz w:val="16"/>
                <w:szCs w:val="16"/>
              </w:rPr>
              <w:lastRenderedPageBreak/>
              <w:t>25</w:t>
            </w:r>
            <w:r w:rsidR="00EA1131" w:rsidRPr="003F56E7">
              <w:rPr>
                <w:rFonts w:ascii="SimSun" w:eastAsia="SimSun" w:hAnsi="SimSun"/>
                <w:color w:val="000000"/>
                <w:sz w:val="16"/>
                <w:szCs w:val="16"/>
              </w:rPr>
              <w:t>（</w:t>
            </w:r>
            <w:r w:rsidRPr="003F56E7">
              <w:rPr>
                <w:rFonts w:ascii="SimSun" w:eastAsia="SimSun" w:hAnsi="SimSun" w:cs="SimSun" w:hint="eastAsia"/>
                <w:color w:val="000000"/>
                <w:sz w:val="16"/>
                <w:szCs w:val="16"/>
                <w:lang w:eastAsia="zh-CN"/>
              </w:rPr>
              <w:t>按地区分布</w:t>
            </w:r>
            <w:r w:rsidR="00B03A40" w:rsidRPr="003F56E7">
              <w:rPr>
                <w:rFonts w:ascii="SimSun" w:eastAsia="SimSun" w:hAnsi="SimSun"/>
                <w:color w:val="000000"/>
                <w:sz w:val="16"/>
                <w:szCs w:val="16"/>
              </w:rPr>
              <w:t>）</w:t>
            </w:r>
          </w:p>
        </w:tc>
        <w:tc>
          <w:tcPr>
            <w:tcW w:w="1434" w:type="pct"/>
            <w:shd w:val="clear" w:color="auto" w:fill="FFFFFF"/>
            <w:tcMar>
              <w:top w:w="110" w:type="dxa"/>
            </w:tcMar>
          </w:tcPr>
          <w:p w:rsidR="00382F53" w:rsidRPr="003F56E7" w:rsidRDefault="00382F53" w:rsidP="003F56E7">
            <w:pPr>
              <w:adjustRightInd w:val="0"/>
              <w:spacing w:afterLines="30" w:after="72"/>
              <w:jc w:val="both"/>
              <w:rPr>
                <w:rFonts w:ascii="SimSun" w:eastAsia="SimSun" w:hAnsi="SimSun" w:cs="SimSun"/>
                <w:color w:val="000000"/>
                <w:sz w:val="16"/>
                <w:szCs w:val="16"/>
                <w:lang w:eastAsia="zh-CN"/>
              </w:rPr>
            </w:pPr>
            <w:r w:rsidRPr="003F56E7">
              <w:rPr>
                <w:rFonts w:ascii="SimSun" w:eastAsia="SimSun" w:hAnsi="SimSun" w:cs="SimSun" w:hint="eastAsia"/>
                <w:color w:val="000000"/>
                <w:sz w:val="16"/>
                <w:szCs w:val="16"/>
                <w:lang w:eastAsia="zh-CN"/>
              </w:rPr>
              <w:t>2014/15年期间的</w:t>
            </w:r>
            <w:r w:rsidRPr="003F56E7">
              <w:rPr>
                <w:rFonts w:ascii="SimSun" w:eastAsia="SimSun" w:hAnsi="SimSun" w:hint="eastAsia"/>
                <w:color w:val="000000"/>
                <w:sz w:val="16"/>
                <w:szCs w:val="16"/>
                <w:lang w:eastAsia="zh-CN"/>
              </w:rPr>
              <w:t>9</w:t>
            </w:r>
            <w:r w:rsidRPr="003F56E7">
              <w:rPr>
                <w:rFonts w:ascii="SimSun" w:eastAsia="SimSun" w:hAnsi="SimSun" w:cs="SimSun" w:hint="eastAsia"/>
                <w:color w:val="000000"/>
                <w:sz w:val="16"/>
                <w:szCs w:val="16"/>
                <w:lang w:eastAsia="zh-CN"/>
              </w:rPr>
              <w:t>个新增主管局：</w:t>
            </w:r>
          </w:p>
          <w:p w:rsidR="00382F53" w:rsidRPr="003F56E7" w:rsidRDefault="00382F53" w:rsidP="003F56E7">
            <w:pPr>
              <w:numPr>
                <w:ilvl w:val="0"/>
                <w:numId w:val="103"/>
              </w:numPr>
              <w:adjustRightInd w:val="0"/>
              <w:spacing w:afterLines="30" w:after="72"/>
              <w:jc w:val="both"/>
              <w:rPr>
                <w:rFonts w:ascii="SimSun" w:eastAsia="SimSun" w:hAnsi="SimSun"/>
                <w:color w:val="000000"/>
                <w:sz w:val="16"/>
                <w:szCs w:val="16"/>
                <w:lang w:eastAsia="zh-CN"/>
              </w:rPr>
            </w:pPr>
            <w:r w:rsidRPr="003F56E7">
              <w:rPr>
                <w:rFonts w:ascii="SimSun" w:eastAsia="SimSun" w:hAnsi="SimSun" w:cs="SimSun" w:hint="eastAsia"/>
                <w:color w:val="000000"/>
                <w:sz w:val="16"/>
                <w:szCs w:val="16"/>
                <w:lang w:eastAsia="zh-CN"/>
              </w:rPr>
              <w:t>亚洲和太平洋地区的7个新增主管局</w:t>
            </w:r>
            <w:r w:rsidR="00EA1131" w:rsidRPr="003F56E7">
              <w:rPr>
                <w:rFonts w:ascii="SimSun" w:eastAsia="SimSun" w:hAnsi="SimSun" w:cs="SimSun" w:hint="eastAsia"/>
                <w:color w:val="000000"/>
                <w:sz w:val="16"/>
                <w:szCs w:val="16"/>
                <w:lang w:eastAsia="zh-CN"/>
              </w:rPr>
              <w:t>（</w:t>
            </w:r>
            <w:r w:rsidRPr="003F56E7">
              <w:rPr>
                <w:rFonts w:ascii="SimSun" w:eastAsia="SimSun" w:hAnsi="SimSun" w:cs="SimSun" w:hint="eastAsia"/>
                <w:color w:val="000000"/>
                <w:sz w:val="16"/>
                <w:szCs w:val="16"/>
                <w:lang w:eastAsia="zh-CN"/>
              </w:rPr>
              <w:t>累计12个</w:t>
            </w:r>
            <w:r w:rsidR="00B03A40" w:rsidRPr="003F56E7">
              <w:rPr>
                <w:rFonts w:ascii="SimSun" w:eastAsia="SimSun" w:hAnsi="SimSun" w:cs="SimSun" w:hint="eastAsia"/>
                <w:color w:val="000000"/>
                <w:sz w:val="16"/>
                <w:szCs w:val="16"/>
                <w:lang w:eastAsia="zh-CN"/>
              </w:rPr>
              <w:t>）</w:t>
            </w:r>
            <w:r w:rsidRPr="003F56E7">
              <w:rPr>
                <w:rFonts w:ascii="SimSun" w:eastAsia="SimSun" w:hAnsi="SimSun" w:cs="SimSun" w:hint="eastAsia"/>
                <w:color w:val="000000"/>
                <w:sz w:val="16"/>
                <w:szCs w:val="16"/>
                <w:lang w:eastAsia="zh-CN"/>
              </w:rPr>
              <w:t>：文</w:t>
            </w:r>
            <w:r w:rsidRPr="003F56E7">
              <w:rPr>
                <w:rFonts w:ascii="SimSun" w:eastAsia="SimSun" w:hAnsi="SimSun" w:cs="SimSun" w:hint="eastAsia"/>
                <w:color w:val="000000"/>
                <w:sz w:val="16"/>
                <w:szCs w:val="16"/>
                <w:lang w:eastAsia="zh-CN"/>
              </w:rPr>
              <w:lastRenderedPageBreak/>
              <w:t>莱、印度、印度尼西亚、老挝人民民主共和国、马来西亚、菲律宾、泰国</w:t>
            </w:r>
          </w:p>
          <w:p w:rsidR="00382F53" w:rsidRPr="003F56E7" w:rsidRDefault="00382F53" w:rsidP="003F56E7">
            <w:pPr>
              <w:numPr>
                <w:ilvl w:val="0"/>
                <w:numId w:val="103"/>
              </w:numPr>
              <w:adjustRightInd w:val="0"/>
              <w:spacing w:afterLines="30" w:after="72"/>
              <w:jc w:val="both"/>
              <w:rPr>
                <w:rFonts w:ascii="SimSun" w:eastAsia="SimSun" w:hAnsi="SimSun"/>
                <w:color w:val="000000"/>
                <w:sz w:val="16"/>
                <w:szCs w:val="16"/>
                <w:lang w:eastAsia="zh-CN"/>
              </w:rPr>
            </w:pPr>
            <w:r w:rsidRPr="003F56E7">
              <w:rPr>
                <w:rFonts w:ascii="SimSun" w:eastAsia="SimSun" w:hAnsi="SimSun" w:hint="eastAsia"/>
                <w:color w:val="000000"/>
                <w:sz w:val="16"/>
                <w:szCs w:val="16"/>
                <w:lang w:eastAsia="zh-CN"/>
              </w:rPr>
              <w:t>1个拉丁美洲和加勒比地区的</w:t>
            </w:r>
            <w:r w:rsidRPr="003F56E7">
              <w:rPr>
                <w:rFonts w:ascii="SimSun" w:eastAsia="SimSun" w:hAnsi="SimSun" w:cs="SimSun" w:hint="eastAsia"/>
                <w:color w:val="000000"/>
                <w:sz w:val="16"/>
                <w:szCs w:val="16"/>
                <w:lang w:eastAsia="zh-CN"/>
              </w:rPr>
              <w:t>新增主管</w:t>
            </w:r>
            <w:r w:rsidRPr="003F56E7">
              <w:rPr>
                <w:rFonts w:ascii="SimSun" w:eastAsia="SimSun" w:hAnsi="SimSun" w:hint="eastAsia"/>
                <w:color w:val="000000"/>
                <w:sz w:val="16"/>
                <w:szCs w:val="16"/>
                <w:lang w:eastAsia="zh-CN"/>
              </w:rPr>
              <w:t>局</w:t>
            </w:r>
            <w:r w:rsidR="00EA1131" w:rsidRPr="003F56E7">
              <w:rPr>
                <w:rFonts w:ascii="SimSun" w:eastAsia="SimSun" w:hAnsi="SimSun" w:hint="eastAsia"/>
                <w:color w:val="000000"/>
                <w:sz w:val="16"/>
                <w:szCs w:val="16"/>
                <w:lang w:eastAsia="zh-CN"/>
              </w:rPr>
              <w:t>（</w:t>
            </w:r>
            <w:r w:rsidRPr="003F56E7">
              <w:rPr>
                <w:rFonts w:ascii="SimSun" w:eastAsia="SimSun" w:hAnsi="SimSun" w:hint="eastAsia"/>
                <w:color w:val="000000"/>
                <w:sz w:val="16"/>
                <w:szCs w:val="16"/>
                <w:lang w:eastAsia="zh-CN"/>
              </w:rPr>
              <w:t>累积1个</w:t>
            </w:r>
            <w:r w:rsidR="00B03A40" w:rsidRPr="003F56E7">
              <w:rPr>
                <w:rFonts w:ascii="SimSun" w:eastAsia="SimSun" w:hAnsi="SimSun" w:hint="eastAsia"/>
                <w:color w:val="000000"/>
                <w:sz w:val="16"/>
                <w:szCs w:val="16"/>
                <w:lang w:eastAsia="zh-CN"/>
              </w:rPr>
              <w:t>）</w:t>
            </w:r>
            <w:r w:rsidRPr="003F56E7">
              <w:rPr>
                <w:rFonts w:ascii="SimSun" w:eastAsia="SimSun" w:hAnsi="SimSun" w:hint="eastAsia"/>
                <w:color w:val="000000"/>
                <w:sz w:val="16"/>
                <w:szCs w:val="16"/>
                <w:lang w:eastAsia="zh-CN"/>
              </w:rPr>
              <w:t>：智利</w:t>
            </w:r>
          </w:p>
          <w:p w:rsidR="00382F53" w:rsidRPr="003F56E7" w:rsidRDefault="00382F53" w:rsidP="003F56E7">
            <w:pPr>
              <w:numPr>
                <w:ilvl w:val="0"/>
                <w:numId w:val="103"/>
              </w:numPr>
              <w:adjustRightInd w:val="0"/>
              <w:spacing w:afterLines="30" w:after="72"/>
              <w:jc w:val="both"/>
              <w:rPr>
                <w:rFonts w:ascii="SimSun" w:eastAsia="SimSun" w:hAnsi="SimSun"/>
                <w:color w:val="000000"/>
                <w:sz w:val="16"/>
                <w:szCs w:val="16"/>
                <w:lang w:eastAsia="zh-CN"/>
              </w:rPr>
            </w:pPr>
            <w:r w:rsidRPr="003F56E7">
              <w:rPr>
                <w:rFonts w:ascii="SimSun" w:eastAsia="SimSun" w:hAnsi="SimSun" w:hint="eastAsia"/>
                <w:color w:val="000000"/>
                <w:sz w:val="16"/>
                <w:szCs w:val="16"/>
                <w:lang w:eastAsia="zh-CN"/>
              </w:rPr>
              <w:t>1个来自其他国家的新增局</w:t>
            </w:r>
            <w:r w:rsidR="00EA1131" w:rsidRPr="003F56E7">
              <w:rPr>
                <w:rFonts w:ascii="SimSun" w:eastAsia="SimSun" w:hAnsi="SimSun" w:hint="eastAsia"/>
                <w:color w:val="000000"/>
                <w:sz w:val="16"/>
                <w:szCs w:val="16"/>
                <w:lang w:eastAsia="zh-CN"/>
              </w:rPr>
              <w:t>（</w:t>
            </w:r>
            <w:r w:rsidRPr="003F56E7">
              <w:rPr>
                <w:rFonts w:ascii="SimSun" w:eastAsia="SimSun" w:hAnsi="SimSun" w:hint="eastAsia"/>
                <w:color w:val="000000"/>
                <w:sz w:val="16"/>
                <w:szCs w:val="16"/>
                <w:lang w:eastAsia="zh-CN"/>
              </w:rPr>
              <w:t>累积17个</w:t>
            </w:r>
            <w:r w:rsidR="00B03A40" w:rsidRPr="003F56E7">
              <w:rPr>
                <w:rFonts w:ascii="SimSun" w:eastAsia="SimSun" w:hAnsi="SimSun" w:hint="eastAsia"/>
                <w:color w:val="000000"/>
                <w:sz w:val="16"/>
                <w:szCs w:val="16"/>
                <w:lang w:eastAsia="zh-CN"/>
              </w:rPr>
              <w:t>）</w:t>
            </w:r>
            <w:r w:rsidRPr="003F56E7">
              <w:rPr>
                <w:rFonts w:ascii="SimSun" w:eastAsia="SimSun" w:hAnsi="SimSun" w:hint="eastAsia"/>
                <w:color w:val="000000"/>
                <w:sz w:val="16"/>
                <w:szCs w:val="16"/>
                <w:lang w:eastAsia="zh-CN"/>
              </w:rPr>
              <w:t>：</w:t>
            </w:r>
            <w:r w:rsidRPr="003F56E7">
              <w:rPr>
                <w:rFonts w:ascii="SimSun" w:eastAsia="SimSun" w:hAnsi="SimSun" w:cs="SimSun" w:hint="eastAsia"/>
                <w:color w:val="000000"/>
                <w:sz w:val="16"/>
                <w:szCs w:val="16"/>
                <w:lang w:eastAsia="zh-CN"/>
              </w:rPr>
              <w:t>国际局</w:t>
            </w:r>
          </w:p>
          <w:p w:rsidR="00382F53" w:rsidRPr="003F56E7" w:rsidRDefault="00382F53" w:rsidP="003F56E7">
            <w:pPr>
              <w:numPr>
                <w:ilvl w:val="0"/>
                <w:numId w:val="103"/>
              </w:numPr>
              <w:adjustRightInd w:val="0"/>
              <w:spacing w:afterLines="30" w:after="72"/>
              <w:jc w:val="both"/>
              <w:rPr>
                <w:rFonts w:ascii="SimSun" w:eastAsia="SimSun" w:hAnsi="SimSun"/>
                <w:color w:val="000000"/>
                <w:sz w:val="16"/>
                <w:szCs w:val="16"/>
                <w:lang w:eastAsia="zh-CN"/>
              </w:rPr>
            </w:pPr>
            <w:r w:rsidRPr="003F56E7">
              <w:rPr>
                <w:rFonts w:ascii="SimSun" w:eastAsia="SimSun" w:hAnsi="SimSun"/>
                <w:color w:val="000000"/>
                <w:sz w:val="16"/>
                <w:szCs w:val="16"/>
                <w:lang w:eastAsia="zh-CN"/>
              </w:rPr>
              <w:tab/>
            </w:r>
            <w:r w:rsidR="00EA1131" w:rsidRPr="003F56E7">
              <w:rPr>
                <w:rFonts w:ascii="SimSun" w:eastAsia="SimSun" w:hAnsi="SimSun" w:hint="eastAsia"/>
                <w:color w:val="000000"/>
                <w:sz w:val="16"/>
                <w:szCs w:val="16"/>
                <w:lang w:eastAsia="zh-CN"/>
              </w:rPr>
              <w:t>（</w:t>
            </w:r>
            <w:r w:rsidRPr="003F56E7">
              <w:rPr>
                <w:rFonts w:ascii="SimSun" w:eastAsia="SimSun" w:hAnsi="SimSun" w:hint="eastAsia"/>
                <w:color w:val="000000"/>
                <w:sz w:val="16"/>
                <w:szCs w:val="16"/>
                <w:lang w:eastAsia="zh-CN"/>
              </w:rPr>
              <w:t>累积25个局</w:t>
            </w:r>
            <w:r w:rsidR="00B03A40" w:rsidRPr="003F56E7">
              <w:rPr>
                <w:rFonts w:ascii="SimSun" w:eastAsia="SimSun" w:hAnsi="SimSun" w:hint="eastAsia"/>
                <w:color w:val="000000"/>
                <w:sz w:val="16"/>
                <w:szCs w:val="16"/>
                <w:lang w:eastAsia="zh-CN"/>
              </w:rPr>
              <w:t>）</w:t>
            </w:r>
          </w:p>
        </w:tc>
        <w:tc>
          <w:tcPr>
            <w:tcW w:w="581" w:type="pct"/>
            <w:tcMar>
              <w:top w:w="110" w:type="dxa"/>
            </w:tcMar>
          </w:tcPr>
          <w:p w:rsidR="00382F53" w:rsidRPr="003F56E7" w:rsidRDefault="0044680C" w:rsidP="003F56E7">
            <w:pPr>
              <w:keepNext/>
              <w:keepLines/>
              <w:adjustRightInd w:val="0"/>
              <w:spacing w:afterLines="30" w:after="72"/>
              <w:jc w:val="center"/>
              <w:rPr>
                <w:rFonts w:ascii="SimSun" w:eastAsia="SimSun" w:hAnsi="SimSun"/>
                <w:b/>
                <w:bCs/>
                <w:color w:val="00B050"/>
                <w:sz w:val="16"/>
                <w:szCs w:val="16"/>
                <w:lang w:eastAsia="zh-CN"/>
              </w:rPr>
            </w:pPr>
            <w:r w:rsidRPr="0044680C">
              <w:rPr>
                <w:rStyle w:val="Style5"/>
                <w:rFonts w:ascii="SimSun" w:eastAsia="SimSun" w:hAnsi="SimSun" w:cs="SimSun" w:hint="eastAsia"/>
                <w:b/>
                <w:bCs/>
                <w:color w:val="00B050"/>
                <w:sz w:val="16"/>
                <w:szCs w:val="16"/>
                <w:lang w:eastAsia="zh-CN"/>
              </w:rPr>
              <w:lastRenderedPageBreak/>
              <w:t>全部实现</w:t>
            </w:r>
          </w:p>
        </w:tc>
      </w:tr>
      <w:tr w:rsidR="00382F53" w:rsidRPr="00571D2C" w:rsidTr="003F56E7">
        <w:tc>
          <w:tcPr>
            <w:tcW w:w="1193" w:type="pct"/>
          </w:tcPr>
          <w:p w:rsidR="00382F53" w:rsidRPr="003F56E7" w:rsidRDefault="00382F53" w:rsidP="003F56E7">
            <w:pPr>
              <w:adjustRightInd w:val="0"/>
              <w:spacing w:afterLines="30" w:after="72"/>
              <w:ind w:firstLineChars="3" w:firstLine="5"/>
              <w:jc w:val="both"/>
              <w:rPr>
                <w:rFonts w:ascii="SimSun" w:eastAsia="SimSun" w:hAnsi="SimSun"/>
                <w:sz w:val="16"/>
                <w:szCs w:val="16"/>
                <w:lang w:eastAsia="zh-CN"/>
              </w:rPr>
            </w:pPr>
            <w:r w:rsidRPr="003F56E7">
              <w:rPr>
                <w:rFonts w:ascii="SimSun" w:eastAsia="SimSun" w:hAnsi="SimSun" w:cs="SimSun" w:hint="eastAsia"/>
                <w:sz w:val="16"/>
                <w:szCs w:val="16"/>
                <w:lang w:eastAsia="zh-CN"/>
              </w:rPr>
              <w:lastRenderedPageBreak/>
              <w:t>受援助的知识产权局平均服务水平</w:t>
            </w:r>
            <w:r w:rsidR="00EA1131" w:rsidRPr="003F56E7">
              <w:rPr>
                <w:rFonts w:ascii="SimSun" w:eastAsia="SimSun" w:hAnsi="SimSun"/>
                <w:sz w:val="16"/>
                <w:szCs w:val="16"/>
                <w:lang w:eastAsia="zh-CN"/>
              </w:rPr>
              <w:t>（</w:t>
            </w:r>
            <w:r w:rsidRPr="003F56E7">
              <w:rPr>
                <w:rFonts w:ascii="SimSun" w:eastAsia="SimSun" w:hAnsi="SimSun" w:cs="SimSun" w:hint="eastAsia"/>
                <w:sz w:val="16"/>
                <w:szCs w:val="16"/>
                <w:lang w:eastAsia="zh-CN"/>
              </w:rPr>
              <w:t>从</w:t>
            </w:r>
            <w:r w:rsidRPr="003F56E7">
              <w:rPr>
                <w:rFonts w:ascii="SimSun" w:eastAsia="SimSun" w:hAnsi="SimSun"/>
                <w:sz w:val="16"/>
                <w:szCs w:val="16"/>
                <w:lang w:eastAsia="zh-CN"/>
              </w:rPr>
              <w:t>1</w:t>
            </w:r>
            <w:r w:rsidRPr="003F56E7">
              <w:rPr>
                <w:rFonts w:ascii="SimSun" w:eastAsia="SimSun" w:hAnsi="SimSun" w:cs="SimSun" w:hint="eastAsia"/>
                <w:sz w:val="16"/>
                <w:szCs w:val="16"/>
                <w:lang w:eastAsia="zh-CN"/>
              </w:rPr>
              <w:t>到</w:t>
            </w:r>
            <w:r w:rsidRPr="003F56E7">
              <w:rPr>
                <w:rFonts w:ascii="SimSun" w:eastAsia="SimSun" w:hAnsi="SimSun"/>
                <w:sz w:val="16"/>
                <w:szCs w:val="16"/>
                <w:lang w:eastAsia="zh-CN"/>
              </w:rPr>
              <w:t>5</w:t>
            </w:r>
            <w:r w:rsidR="00B03A40" w:rsidRPr="003F56E7">
              <w:rPr>
                <w:rFonts w:ascii="SimSun" w:eastAsia="SimSun" w:hAnsi="SimSun"/>
                <w:sz w:val="16"/>
                <w:szCs w:val="16"/>
                <w:lang w:eastAsia="zh-CN"/>
              </w:rPr>
              <w:t>）</w:t>
            </w:r>
          </w:p>
        </w:tc>
        <w:tc>
          <w:tcPr>
            <w:tcW w:w="1210" w:type="pct"/>
          </w:tcPr>
          <w:p w:rsidR="00382F53" w:rsidRPr="002B2302" w:rsidRDefault="00382F53" w:rsidP="003F56E7">
            <w:pPr>
              <w:adjustRightInd w:val="0"/>
              <w:spacing w:afterLines="30" w:after="72"/>
              <w:jc w:val="both"/>
              <w:rPr>
                <w:rFonts w:ascii="KaiTi" w:eastAsia="KaiTi" w:hAnsi="KaiTi"/>
                <w:iCs/>
                <w:sz w:val="16"/>
                <w:szCs w:val="16"/>
                <w:lang w:eastAsia="zh-CN"/>
              </w:rPr>
            </w:pPr>
            <w:r w:rsidRPr="002B2302">
              <w:rPr>
                <w:rFonts w:ascii="KaiTi" w:eastAsia="KaiTi" w:hAnsi="KaiTi" w:cs="KaiTi"/>
                <w:iCs/>
                <w:color w:val="002060"/>
                <w:sz w:val="16"/>
                <w:szCs w:val="16"/>
                <w:lang w:eastAsia="zh-CN"/>
              </w:rPr>
              <w:t>2013</w:t>
            </w:r>
            <w:r w:rsidRPr="002B2302">
              <w:rPr>
                <w:rFonts w:ascii="KaiTi" w:eastAsia="KaiTi" w:hAnsi="KaiTi" w:cs="KaiTi" w:hint="eastAsia"/>
                <w:iCs/>
                <w:color w:val="002060"/>
                <w:sz w:val="16"/>
                <w:szCs w:val="16"/>
                <w:lang w:eastAsia="zh-CN"/>
              </w:rPr>
              <w:t>年底最新基准：</w:t>
            </w:r>
            <w:r w:rsidRPr="003F56E7">
              <w:rPr>
                <w:rFonts w:ascii="SimSun" w:eastAsia="SimSun" w:hAnsi="SimSun"/>
                <w:color w:val="000000"/>
                <w:sz w:val="16"/>
                <w:szCs w:val="16"/>
                <w:lang w:eastAsia="zh-CN"/>
              </w:rPr>
              <w:t>2.8</w:t>
            </w:r>
          </w:p>
          <w:p w:rsidR="00382F53" w:rsidRPr="003F56E7" w:rsidRDefault="00382F53" w:rsidP="003F56E7">
            <w:pPr>
              <w:adjustRightInd w:val="0"/>
              <w:spacing w:afterLines="30" w:after="72"/>
              <w:jc w:val="both"/>
              <w:rPr>
                <w:rFonts w:ascii="SimSun" w:eastAsia="SimSun" w:hAnsi="SimSun"/>
                <w:sz w:val="16"/>
                <w:szCs w:val="16"/>
                <w:lang w:eastAsia="zh-CN"/>
              </w:rPr>
            </w:pPr>
            <w:r w:rsidRPr="002B2302">
              <w:rPr>
                <w:rFonts w:ascii="KaiTi" w:eastAsia="KaiTi" w:hAnsi="KaiTi" w:cs="KaiTi"/>
                <w:iCs/>
                <w:color w:val="002060"/>
                <w:sz w:val="16"/>
                <w:szCs w:val="16"/>
                <w:lang w:eastAsia="zh-CN"/>
              </w:rPr>
              <w:t>2014/15</w:t>
            </w:r>
            <w:r w:rsidRPr="002B2302">
              <w:rPr>
                <w:rFonts w:ascii="KaiTi" w:eastAsia="KaiTi" w:hAnsi="KaiTi" w:cs="KaiTi" w:hint="eastAsia"/>
                <w:iCs/>
                <w:color w:val="002060"/>
                <w:sz w:val="16"/>
                <w:szCs w:val="16"/>
                <w:lang w:eastAsia="zh-CN"/>
              </w:rPr>
              <w:t>年计划和预算原始基准</w:t>
            </w:r>
            <w:r w:rsidRPr="002B2302">
              <w:rPr>
                <w:rFonts w:ascii="KaiTi" w:eastAsia="KaiTi" w:hAnsi="KaiTi" w:cs="KaiTi" w:hint="eastAsia"/>
                <w:iCs/>
                <w:sz w:val="16"/>
                <w:szCs w:val="16"/>
                <w:lang w:eastAsia="zh-CN"/>
              </w:rPr>
              <w:t>：</w:t>
            </w:r>
            <w:r w:rsidRPr="003F56E7">
              <w:rPr>
                <w:rFonts w:ascii="SimSun" w:eastAsia="SimSun" w:hAnsi="SimSun" w:cs="SimSun" w:hint="eastAsia"/>
                <w:sz w:val="16"/>
                <w:szCs w:val="16"/>
                <w:lang w:eastAsia="zh-CN"/>
              </w:rPr>
              <w:t>待定</w:t>
            </w:r>
          </w:p>
        </w:tc>
        <w:tc>
          <w:tcPr>
            <w:tcW w:w="581" w:type="pct"/>
            <w:tcMar>
              <w:top w:w="110" w:type="dxa"/>
            </w:tcMar>
          </w:tcPr>
          <w:p w:rsidR="00382F53" w:rsidRPr="002B2302" w:rsidRDefault="00382F53" w:rsidP="00522066">
            <w:pPr>
              <w:pStyle w:val="Default"/>
              <w:autoSpaceDE/>
              <w:autoSpaceDN/>
              <w:spacing w:afterLines="30" w:after="72"/>
              <w:jc w:val="both"/>
              <w:rPr>
                <w:rFonts w:ascii="KaiTi" w:eastAsia="KaiTi" w:hAnsi="KaiTi" w:cs="KaiTi"/>
                <w:iCs/>
                <w:color w:val="002060"/>
                <w:sz w:val="16"/>
                <w:szCs w:val="16"/>
                <w:lang w:eastAsia="zh-CN"/>
              </w:rPr>
            </w:pPr>
            <w:r w:rsidRPr="002B2302">
              <w:rPr>
                <w:rFonts w:ascii="KaiTi" w:eastAsia="KaiTi" w:hAnsi="KaiTi" w:cs="KaiTi" w:hint="eastAsia"/>
                <w:iCs/>
                <w:color w:val="002060"/>
                <w:sz w:val="16"/>
                <w:szCs w:val="16"/>
                <w:lang w:eastAsia="zh-CN"/>
              </w:rPr>
              <w:t>定义目标：</w:t>
            </w:r>
            <w:r w:rsidRPr="002B2302">
              <w:rPr>
                <w:rFonts w:ascii="KaiTi" w:eastAsia="KaiTi" w:hAnsi="KaiTi" w:cs="KaiTi"/>
                <w:iCs/>
                <w:color w:val="002060"/>
                <w:sz w:val="16"/>
                <w:szCs w:val="16"/>
                <w:lang w:eastAsia="zh-CN"/>
              </w:rPr>
              <w:t>3</w:t>
            </w:r>
          </w:p>
          <w:p w:rsidR="00382F53" w:rsidRPr="003F56E7" w:rsidRDefault="00382F53" w:rsidP="00522066">
            <w:pPr>
              <w:pStyle w:val="Default"/>
              <w:autoSpaceDE/>
              <w:autoSpaceDN/>
              <w:spacing w:afterLines="30" w:after="72"/>
              <w:jc w:val="both"/>
              <w:rPr>
                <w:rFonts w:ascii="SimSun" w:eastAsia="SimSun" w:hAnsi="SimSun"/>
                <w:sz w:val="16"/>
                <w:szCs w:val="16"/>
                <w:lang w:eastAsia="zh-CN"/>
              </w:rPr>
            </w:pPr>
            <w:r w:rsidRPr="002B2302">
              <w:rPr>
                <w:rFonts w:ascii="KaiTi" w:eastAsia="KaiTi" w:hAnsi="KaiTi" w:cs="KaiTi" w:hint="eastAsia"/>
                <w:iCs/>
                <w:color w:val="002060"/>
                <w:sz w:val="16"/>
                <w:szCs w:val="16"/>
                <w:lang w:eastAsia="zh-CN"/>
              </w:rPr>
              <w:t>年计划和预算原始目标：待定</w:t>
            </w:r>
          </w:p>
        </w:tc>
        <w:tc>
          <w:tcPr>
            <w:tcW w:w="1434" w:type="pct"/>
            <w:shd w:val="clear" w:color="auto" w:fill="FFFFFF"/>
            <w:tcMar>
              <w:top w:w="110" w:type="dxa"/>
            </w:tcMar>
          </w:tcPr>
          <w:p w:rsidR="00382F53" w:rsidRPr="003F56E7" w:rsidRDefault="00382F53" w:rsidP="003F56E7">
            <w:pPr>
              <w:adjustRightInd w:val="0"/>
              <w:spacing w:afterLines="30" w:after="72"/>
              <w:jc w:val="both"/>
              <w:rPr>
                <w:rFonts w:ascii="SimSun" w:eastAsia="SimSun" w:hAnsi="SimSun"/>
                <w:color w:val="000000"/>
                <w:sz w:val="16"/>
                <w:szCs w:val="16"/>
                <w:lang w:eastAsia="zh-CN"/>
              </w:rPr>
            </w:pPr>
            <w:r w:rsidRPr="003F56E7">
              <w:rPr>
                <w:rFonts w:ascii="SimSun" w:eastAsia="SimSun" w:hAnsi="SimSun" w:cs="SimSun" w:hint="eastAsia"/>
                <w:color w:val="000000"/>
                <w:sz w:val="16"/>
                <w:szCs w:val="16"/>
                <w:lang w:eastAsia="zh-CN"/>
              </w:rPr>
              <w:t>整体平均：</w:t>
            </w:r>
            <w:r w:rsidRPr="003F56E7">
              <w:rPr>
                <w:rFonts w:ascii="SimSun" w:eastAsia="SimSun" w:hAnsi="SimSun"/>
                <w:color w:val="000000"/>
                <w:sz w:val="16"/>
                <w:szCs w:val="16"/>
                <w:lang w:eastAsia="zh-CN"/>
              </w:rPr>
              <w:t>2.9</w:t>
            </w:r>
          </w:p>
          <w:p w:rsidR="00382F53" w:rsidRPr="003F56E7" w:rsidRDefault="00382F53" w:rsidP="003F56E7">
            <w:pPr>
              <w:pStyle w:val="ListParagraph1"/>
              <w:numPr>
                <w:ilvl w:val="0"/>
                <w:numId w:val="5"/>
              </w:numPr>
              <w:adjustRightInd w:val="0"/>
              <w:spacing w:afterLines="30" w:after="72"/>
              <w:jc w:val="both"/>
              <w:rPr>
                <w:rFonts w:ascii="SimSun" w:eastAsia="SimSun" w:hAnsi="SimSun"/>
                <w:color w:val="000000"/>
                <w:sz w:val="16"/>
                <w:szCs w:val="16"/>
                <w:lang w:eastAsia="zh-CN"/>
              </w:rPr>
            </w:pPr>
            <w:r w:rsidRPr="003F56E7">
              <w:rPr>
                <w:rFonts w:ascii="SimSun" w:eastAsia="SimSun" w:hAnsi="SimSun" w:cs="SimSun" w:hint="eastAsia"/>
                <w:color w:val="000000"/>
                <w:sz w:val="16"/>
                <w:szCs w:val="16"/>
                <w:lang w:eastAsia="zh-CN"/>
              </w:rPr>
              <w:t>非洲：</w:t>
            </w:r>
            <w:r w:rsidRPr="003F56E7">
              <w:rPr>
                <w:rFonts w:ascii="SimSun" w:eastAsia="SimSun" w:hAnsi="SimSun" w:hint="eastAsia"/>
                <w:color w:val="000000"/>
                <w:sz w:val="16"/>
                <w:szCs w:val="16"/>
                <w:lang w:eastAsia="zh-CN"/>
              </w:rPr>
              <w:t>2.9</w:t>
            </w:r>
          </w:p>
          <w:p w:rsidR="00382F53" w:rsidRPr="003F56E7" w:rsidRDefault="00382F53" w:rsidP="003F56E7">
            <w:pPr>
              <w:pStyle w:val="ListParagraph1"/>
              <w:numPr>
                <w:ilvl w:val="0"/>
                <w:numId w:val="5"/>
              </w:numPr>
              <w:adjustRightInd w:val="0"/>
              <w:spacing w:afterLines="30" w:after="72"/>
              <w:jc w:val="both"/>
              <w:rPr>
                <w:rFonts w:ascii="SimSun" w:eastAsia="SimSun" w:hAnsi="SimSun"/>
                <w:color w:val="000000"/>
                <w:sz w:val="16"/>
                <w:szCs w:val="16"/>
                <w:lang w:eastAsia="zh-CN"/>
              </w:rPr>
            </w:pPr>
            <w:r w:rsidRPr="003F56E7">
              <w:rPr>
                <w:rFonts w:ascii="SimSun" w:eastAsia="SimSun" w:hAnsi="SimSun" w:cs="SimSun" w:hint="eastAsia"/>
                <w:color w:val="000000"/>
                <w:sz w:val="16"/>
                <w:szCs w:val="16"/>
                <w:lang w:eastAsia="zh-CN"/>
              </w:rPr>
              <w:t>阿拉伯：</w:t>
            </w:r>
            <w:r w:rsidRPr="003F56E7">
              <w:rPr>
                <w:rFonts w:ascii="SimSun" w:eastAsia="SimSun" w:hAnsi="SimSun"/>
                <w:color w:val="000000"/>
                <w:sz w:val="16"/>
                <w:szCs w:val="16"/>
                <w:lang w:eastAsia="zh-CN"/>
              </w:rPr>
              <w:t>2.</w:t>
            </w:r>
            <w:r w:rsidRPr="003F56E7">
              <w:rPr>
                <w:rFonts w:ascii="SimSun" w:eastAsia="SimSun" w:hAnsi="SimSun" w:hint="eastAsia"/>
                <w:color w:val="000000"/>
                <w:sz w:val="16"/>
                <w:szCs w:val="16"/>
                <w:lang w:eastAsia="zh-CN"/>
              </w:rPr>
              <w:t>8</w:t>
            </w:r>
          </w:p>
          <w:p w:rsidR="00382F53" w:rsidRPr="003F56E7" w:rsidRDefault="00382F53" w:rsidP="003F56E7">
            <w:pPr>
              <w:pStyle w:val="ListParagraph1"/>
              <w:numPr>
                <w:ilvl w:val="0"/>
                <w:numId w:val="5"/>
              </w:numPr>
              <w:adjustRightInd w:val="0"/>
              <w:spacing w:afterLines="30" w:after="72"/>
              <w:jc w:val="both"/>
              <w:rPr>
                <w:rFonts w:ascii="SimSun" w:eastAsia="SimSun" w:hAnsi="SimSun"/>
                <w:color w:val="000000"/>
                <w:sz w:val="16"/>
                <w:szCs w:val="16"/>
                <w:lang w:eastAsia="zh-CN"/>
              </w:rPr>
            </w:pPr>
            <w:r w:rsidRPr="003F56E7">
              <w:rPr>
                <w:rFonts w:ascii="SimSun" w:eastAsia="SimSun" w:hAnsi="SimSun" w:cs="SimSun" w:hint="eastAsia"/>
                <w:color w:val="000000"/>
                <w:sz w:val="16"/>
                <w:szCs w:val="16"/>
                <w:lang w:eastAsia="zh-CN"/>
              </w:rPr>
              <w:t>亚洲和太平洋：</w:t>
            </w:r>
            <w:r w:rsidRPr="003F56E7">
              <w:rPr>
                <w:rFonts w:ascii="SimSun" w:eastAsia="SimSun" w:hAnsi="SimSun"/>
                <w:color w:val="000000"/>
                <w:sz w:val="16"/>
                <w:szCs w:val="16"/>
                <w:lang w:eastAsia="zh-CN"/>
              </w:rPr>
              <w:t>2.7</w:t>
            </w:r>
          </w:p>
          <w:p w:rsidR="00382F53" w:rsidRPr="003F56E7" w:rsidRDefault="00382F53" w:rsidP="003F56E7">
            <w:pPr>
              <w:pStyle w:val="ListParagraph1"/>
              <w:numPr>
                <w:ilvl w:val="0"/>
                <w:numId w:val="5"/>
              </w:numPr>
              <w:adjustRightInd w:val="0"/>
              <w:spacing w:afterLines="30" w:after="72"/>
              <w:jc w:val="both"/>
              <w:rPr>
                <w:rFonts w:ascii="SimSun" w:eastAsia="SimSun" w:hAnsi="SimSun"/>
                <w:color w:val="000000"/>
                <w:sz w:val="16"/>
                <w:szCs w:val="16"/>
                <w:lang w:eastAsia="zh-CN"/>
              </w:rPr>
            </w:pPr>
            <w:r w:rsidRPr="003F56E7">
              <w:rPr>
                <w:rFonts w:ascii="SimSun" w:eastAsia="SimSun" w:hAnsi="SimSun" w:cs="SimSun" w:hint="eastAsia"/>
                <w:color w:val="000000"/>
                <w:sz w:val="16"/>
                <w:szCs w:val="16"/>
                <w:lang w:eastAsia="zh-CN"/>
              </w:rPr>
              <w:t>欧洲和亚洲的某些国家：</w:t>
            </w:r>
            <w:r w:rsidRPr="003F56E7">
              <w:rPr>
                <w:rFonts w:ascii="SimSun" w:eastAsia="SimSun" w:hAnsi="SimSun"/>
                <w:color w:val="000000"/>
                <w:sz w:val="16"/>
                <w:szCs w:val="16"/>
                <w:lang w:eastAsia="zh-CN"/>
              </w:rPr>
              <w:t>3.</w:t>
            </w:r>
            <w:r w:rsidRPr="003F56E7">
              <w:rPr>
                <w:rFonts w:ascii="SimSun" w:eastAsia="SimSun" w:hAnsi="SimSun" w:hint="eastAsia"/>
                <w:color w:val="000000"/>
                <w:sz w:val="16"/>
                <w:szCs w:val="16"/>
                <w:lang w:eastAsia="zh-CN"/>
              </w:rPr>
              <w:t>3</w:t>
            </w:r>
          </w:p>
          <w:p w:rsidR="00382F53" w:rsidRPr="003F56E7" w:rsidRDefault="00382F53" w:rsidP="003F56E7">
            <w:pPr>
              <w:pStyle w:val="ListParagraph1"/>
              <w:numPr>
                <w:ilvl w:val="0"/>
                <w:numId w:val="5"/>
              </w:numPr>
              <w:adjustRightInd w:val="0"/>
              <w:spacing w:afterLines="30" w:after="72"/>
              <w:jc w:val="both"/>
              <w:rPr>
                <w:rFonts w:ascii="SimSun" w:eastAsia="SimSun" w:hAnsi="SimSun"/>
                <w:color w:val="000000"/>
                <w:sz w:val="16"/>
                <w:szCs w:val="16"/>
              </w:rPr>
            </w:pPr>
            <w:r w:rsidRPr="003F56E7">
              <w:rPr>
                <w:rFonts w:ascii="SimSun" w:eastAsia="SimSun" w:hAnsi="SimSun" w:cs="SimSun" w:hint="eastAsia"/>
                <w:color w:val="000000"/>
                <w:sz w:val="16"/>
                <w:szCs w:val="16"/>
                <w:lang w:eastAsia="zh-CN"/>
              </w:rPr>
              <w:t>拉丁美洲和加勒比海</w:t>
            </w:r>
            <w:r w:rsidRPr="003F56E7">
              <w:rPr>
                <w:rFonts w:ascii="SimSun" w:eastAsia="SimSun" w:hAnsi="SimSun" w:cs="SimSun" w:hint="eastAsia"/>
                <w:color w:val="000000"/>
                <w:sz w:val="16"/>
                <w:szCs w:val="16"/>
              </w:rPr>
              <w:t>：</w:t>
            </w:r>
            <w:r w:rsidRPr="003F56E7">
              <w:rPr>
                <w:rFonts w:ascii="SimSun" w:eastAsia="SimSun" w:hAnsi="SimSun"/>
                <w:color w:val="000000"/>
                <w:sz w:val="16"/>
                <w:szCs w:val="16"/>
              </w:rPr>
              <w:t>3</w:t>
            </w:r>
          </w:p>
          <w:p w:rsidR="00382F53" w:rsidRPr="003F56E7" w:rsidRDefault="00382F53" w:rsidP="003F56E7">
            <w:pPr>
              <w:pStyle w:val="ListParagraph1"/>
              <w:numPr>
                <w:ilvl w:val="0"/>
                <w:numId w:val="5"/>
              </w:numPr>
              <w:adjustRightInd w:val="0"/>
              <w:spacing w:afterLines="30" w:after="72"/>
              <w:jc w:val="both"/>
              <w:rPr>
                <w:rFonts w:ascii="SimSun" w:eastAsia="SimSun" w:hAnsi="SimSun"/>
                <w:color w:val="000000"/>
                <w:sz w:val="16"/>
                <w:szCs w:val="16"/>
              </w:rPr>
            </w:pPr>
            <w:r w:rsidRPr="003F56E7">
              <w:rPr>
                <w:rFonts w:ascii="SimSun" w:eastAsia="SimSun" w:hAnsi="SimSun" w:cs="SimSun" w:hint="eastAsia"/>
                <w:color w:val="000000"/>
                <w:sz w:val="16"/>
                <w:szCs w:val="16"/>
                <w:lang w:eastAsia="zh-CN"/>
              </w:rPr>
              <w:t>其他</w:t>
            </w:r>
            <w:r w:rsidRPr="003F56E7">
              <w:rPr>
                <w:rFonts w:ascii="SimSun" w:eastAsia="SimSun" w:hAnsi="SimSun" w:cs="SimSun" w:hint="eastAsia"/>
                <w:color w:val="000000"/>
                <w:sz w:val="16"/>
                <w:szCs w:val="16"/>
              </w:rPr>
              <w:t>：</w:t>
            </w:r>
            <w:r w:rsidRPr="003F56E7">
              <w:rPr>
                <w:rFonts w:ascii="SimSun" w:eastAsia="SimSun" w:hAnsi="SimSun"/>
                <w:color w:val="000000"/>
                <w:sz w:val="16"/>
                <w:szCs w:val="16"/>
              </w:rPr>
              <w:t>2.</w:t>
            </w:r>
            <w:r w:rsidRPr="003F56E7">
              <w:rPr>
                <w:rFonts w:ascii="SimSun" w:eastAsia="SimSun" w:hAnsi="SimSun" w:hint="eastAsia"/>
                <w:color w:val="000000"/>
                <w:sz w:val="16"/>
                <w:szCs w:val="16"/>
                <w:lang w:eastAsia="zh-CN"/>
              </w:rPr>
              <w:t>5</w:t>
            </w:r>
          </w:p>
        </w:tc>
        <w:tc>
          <w:tcPr>
            <w:tcW w:w="581" w:type="pct"/>
            <w:tcMar>
              <w:top w:w="110" w:type="dxa"/>
            </w:tcMar>
          </w:tcPr>
          <w:p w:rsidR="00382F53" w:rsidRPr="003F56E7" w:rsidRDefault="0044680C" w:rsidP="003F56E7">
            <w:pPr>
              <w:keepNext/>
              <w:keepLines/>
              <w:adjustRightInd w:val="0"/>
              <w:spacing w:afterLines="30" w:after="72"/>
              <w:jc w:val="center"/>
              <w:rPr>
                <w:rStyle w:val="Style5"/>
                <w:rFonts w:ascii="SimSun" w:eastAsia="SimSun" w:hAnsi="SimSun"/>
                <w:b/>
                <w:bCs/>
                <w:color w:val="00B050"/>
                <w:sz w:val="16"/>
                <w:szCs w:val="16"/>
                <w:lang w:eastAsia="zh-CN"/>
              </w:rPr>
            </w:pPr>
            <w:r w:rsidRPr="0044680C">
              <w:rPr>
                <w:rStyle w:val="Style5"/>
                <w:rFonts w:ascii="SimSun" w:eastAsia="SimSun" w:hAnsi="SimSun" w:cs="SimSun" w:hint="eastAsia"/>
                <w:b/>
                <w:bCs/>
                <w:color w:val="00B050"/>
                <w:sz w:val="16"/>
                <w:szCs w:val="16"/>
                <w:lang w:eastAsia="zh-CN"/>
              </w:rPr>
              <w:t>全部实现</w:t>
            </w:r>
          </w:p>
        </w:tc>
      </w:tr>
      <w:tr w:rsidR="00382F53" w:rsidRPr="00571D2C" w:rsidTr="003F56E7">
        <w:tc>
          <w:tcPr>
            <w:tcW w:w="1193" w:type="pct"/>
            <w:tcBorders>
              <w:bottom w:val="single" w:sz="4" w:space="0" w:color="auto"/>
            </w:tcBorders>
          </w:tcPr>
          <w:p w:rsidR="00382F53" w:rsidRPr="003F56E7" w:rsidRDefault="00382F53" w:rsidP="00522066">
            <w:pPr>
              <w:adjustRightInd w:val="0"/>
              <w:spacing w:afterLines="30" w:after="72"/>
              <w:ind w:firstLineChars="3" w:firstLine="5"/>
              <w:jc w:val="both"/>
              <w:rPr>
                <w:rFonts w:ascii="SimSun" w:eastAsia="SimSun" w:hAnsi="SimSun"/>
                <w:sz w:val="16"/>
                <w:szCs w:val="16"/>
                <w:lang w:eastAsia="zh-CN"/>
              </w:rPr>
            </w:pPr>
            <w:r w:rsidRPr="003F56E7">
              <w:rPr>
                <w:rFonts w:ascii="SimSun" w:eastAsia="SimSun" w:hAnsi="SimSun" w:cs="SimSun" w:hint="eastAsia"/>
                <w:sz w:val="16"/>
                <w:szCs w:val="16"/>
                <w:lang w:eastAsia="zh-CN"/>
              </w:rPr>
              <w:t>参与由</w:t>
            </w:r>
            <w:r w:rsidRPr="003F56E7">
              <w:rPr>
                <w:rFonts w:ascii="SimSun" w:eastAsia="SimSun" w:hAnsi="SimSun"/>
                <w:sz w:val="16"/>
                <w:szCs w:val="16"/>
                <w:lang w:eastAsia="zh-CN"/>
              </w:rPr>
              <w:t>WIPO</w:t>
            </w:r>
            <w:r w:rsidRPr="003F56E7">
              <w:rPr>
                <w:rFonts w:ascii="SimSun" w:eastAsia="SimSun" w:hAnsi="SimSun" w:cs="SimSun" w:hint="eastAsia"/>
                <w:sz w:val="16"/>
                <w:szCs w:val="16"/>
                <w:lang w:eastAsia="zh-CN"/>
              </w:rPr>
              <w:t>所扶持的地区和全球网络中来自发展中国家和最不发达国家的集体管理组织</w:t>
            </w:r>
            <w:r w:rsidR="00EA1131" w:rsidRPr="003F56E7">
              <w:rPr>
                <w:rFonts w:ascii="SimSun" w:eastAsia="SimSun" w:hAnsi="SimSun"/>
                <w:sz w:val="16"/>
                <w:szCs w:val="16"/>
                <w:lang w:eastAsia="zh-CN"/>
              </w:rPr>
              <w:t>（</w:t>
            </w:r>
            <w:r w:rsidRPr="003F56E7">
              <w:rPr>
                <w:rFonts w:ascii="SimSun" w:eastAsia="SimSun" w:hAnsi="SimSun"/>
                <w:sz w:val="16"/>
                <w:szCs w:val="16"/>
                <w:lang w:eastAsia="zh-CN"/>
              </w:rPr>
              <w:t>CMO</w:t>
            </w:r>
            <w:r w:rsidR="00B03A40" w:rsidRPr="003F56E7">
              <w:rPr>
                <w:rFonts w:ascii="SimSun" w:eastAsia="SimSun" w:hAnsi="SimSun"/>
                <w:sz w:val="16"/>
                <w:szCs w:val="16"/>
                <w:lang w:eastAsia="zh-CN"/>
              </w:rPr>
              <w:t>）</w:t>
            </w:r>
            <w:r w:rsidRPr="003F56E7">
              <w:rPr>
                <w:rFonts w:ascii="SimSun" w:eastAsia="SimSun" w:hAnsi="SimSun" w:cs="SimSun" w:hint="eastAsia"/>
                <w:sz w:val="16"/>
                <w:szCs w:val="16"/>
                <w:lang w:eastAsia="zh-CN"/>
              </w:rPr>
              <w:t>的数量</w:t>
            </w:r>
          </w:p>
        </w:tc>
        <w:tc>
          <w:tcPr>
            <w:tcW w:w="1210" w:type="pct"/>
            <w:tcBorders>
              <w:bottom w:val="single" w:sz="4" w:space="0" w:color="auto"/>
            </w:tcBorders>
          </w:tcPr>
          <w:p w:rsidR="00382F53" w:rsidRPr="003F56E7" w:rsidRDefault="00382F53" w:rsidP="00522066">
            <w:pPr>
              <w:adjustRightInd w:val="0"/>
              <w:spacing w:afterLines="30" w:after="72"/>
              <w:jc w:val="both"/>
              <w:rPr>
                <w:rFonts w:ascii="SimSun" w:eastAsia="SimSun" w:hAnsi="SimSun"/>
                <w:i/>
                <w:iCs/>
                <w:sz w:val="16"/>
                <w:szCs w:val="16"/>
                <w:lang w:eastAsia="zh-CN"/>
              </w:rPr>
            </w:pPr>
            <w:r w:rsidRPr="003F56E7">
              <w:rPr>
                <w:rFonts w:ascii="SimSun" w:eastAsia="SimSun" w:hAnsi="SimSun"/>
                <w:sz w:val="16"/>
                <w:szCs w:val="16"/>
                <w:lang w:eastAsia="zh-CN"/>
              </w:rPr>
              <w:t>0</w:t>
            </w:r>
          </w:p>
        </w:tc>
        <w:tc>
          <w:tcPr>
            <w:tcW w:w="581" w:type="pct"/>
            <w:tcBorders>
              <w:bottom w:val="single" w:sz="4" w:space="0" w:color="auto"/>
            </w:tcBorders>
            <w:tcMar>
              <w:top w:w="110" w:type="dxa"/>
            </w:tcMar>
          </w:tcPr>
          <w:p w:rsidR="00382F53" w:rsidRPr="003F56E7" w:rsidRDefault="00382F53" w:rsidP="00522066">
            <w:pPr>
              <w:pStyle w:val="Default"/>
              <w:autoSpaceDE/>
              <w:autoSpaceDN/>
              <w:spacing w:afterLines="30" w:after="72"/>
              <w:jc w:val="both"/>
              <w:rPr>
                <w:rFonts w:ascii="SimSun" w:eastAsia="SimSun" w:hAnsi="SimSun"/>
                <w:i/>
                <w:iCs/>
                <w:sz w:val="16"/>
                <w:szCs w:val="16"/>
              </w:rPr>
            </w:pPr>
            <w:r w:rsidRPr="003F56E7">
              <w:rPr>
                <w:rFonts w:ascii="SimSun" w:eastAsia="SimSun" w:hAnsi="SimSun"/>
                <w:sz w:val="16"/>
                <w:szCs w:val="16"/>
              </w:rPr>
              <w:t>10</w:t>
            </w:r>
          </w:p>
        </w:tc>
        <w:tc>
          <w:tcPr>
            <w:tcW w:w="1434" w:type="pct"/>
            <w:tcBorders>
              <w:bottom w:val="single" w:sz="4" w:space="0" w:color="auto"/>
            </w:tcBorders>
            <w:shd w:val="clear" w:color="auto" w:fill="FFFFFF"/>
            <w:tcMar>
              <w:top w:w="110" w:type="dxa"/>
            </w:tcMar>
          </w:tcPr>
          <w:p w:rsidR="00382F53" w:rsidRPr="003F56E7" w:rsidRDefault="00382F53" w:rsidP="00522066">
            <w:pPr>
              <w:adjustRightInd w:val="0"/>
              <w:spacing w:afterLines="30" w:after="72"/>
              <w:jc w:val="both"/>
              <w:rPr>
                <w:rFonts w:ascii="SimSun" w:eastAsia="SimSun" w:hAnsi="SimSun"/>
                <w:color w:val="000000"/>
                <w:sz w:val="16"/>
                <w:szCs w:val="16"/>
                <w:lang w:eastAsia="zh-CN"/>
              </w:rPr>
            </w:pPr>
            <w:r w:rsidRPr="003F56E7">
              <w:rPr>
                <w:rFonts w:ascii="SimSun" w:eastAsia="SimSun" w:hAnsi="SimSun"/>
                <w:color w:val="000000"/>
                <w:sz w:val="16"/>
                <w:szCs w:val="16"/>
                <w:lang w:eastAsia="zh-CN"/>
              </w:rPr>
              <w:t>WIPO</w:t>
            </w:r>
            <w:r w:rsidRPr="003F56E7">
              <w:rPr>
                <w:rFonts w:ascii="SimSun" w:eastAsia="SimSun" w:hAnsi="SimSun" w:cs="SimSun" w:hint="eastAsia"/>
                <w:color w:val="000000"/>
                <w:sz w:val="16"/>
                <w:szCs w:val="16"/>
                <w:lang w:eastAsia="zh-CN"/>
              </w:rPr>
              <w:t>版权连接系统在2014/15末期处于最终开发阶段，并且将于2016年开始在发展中国家和最不发达国家的</w:t>
            </w:r>
            <w:r w:rsidRPr="003F56E7">
              <w:rPr>
                <w:rFonts w:ascii="SimSun" w:eastAsia="SimSun" w:hAnsi="SimSun" w:cs="SimSun" w:hint="eastAsia"/>
                <w:sz w:val="16"/>
                <w:szCs w:val="16"/>
                <w:lang w:eastAsia="zh-CN"/>
              </w:rPr>
              <w:t>集体管理组织</w:t>
            </w:r>
            <w:r w:rsidRPr="003F56E7">
              <w:rPr>
                <w:rFonts w:ascii="SimSun" w:eastAsia="SimSun" w:hAnsi="SimSun" w:cs="SimSun" w:hint="eastAsia"/>
                <w:color w:val="000000"/>
                <w:sz w:val="16"/>
                <w:szCs w:val="16"/>
                <w:lang w:eastAsia="zh-CN"/>
              </w:rPr>
              <w:t>中应用</w:t>
            </w:r>
          </w:p>
        </w:tc>
        <w:tc>
          <w:tcPr>
            <w:tcW w:w="581" w:type="pct"/>
            <w:tcBorders>
              <w:bottom w:val="single" w:sz="4" w:space="0" w:color="auto"/>
            </w:tcBorders>
            <w:tcMar>
              <w:top w:w="110" w:type="dxa"/>
            </w:tcMar>
          </w:tcPr>
          <w:p w:rsidR="00382F53" w:rsidRPr="003F56E7" w:rsidRDefault="0044680C" w:rsidP="00522066">
            <w:pPr>
              <w:keepNext/>
              <w:keepLines/>
              <w:adjustRightInd w:val="0"/>
              <w:spacing w:afterLines="30" w:after="72"/>
              <w:jc w:val="center"/>
              <w:rPr>
                <w:rFonts w:ascii="SimSun" w:eastAsia="SimSun" w:hAnsi="SimSun"/>
                <w:b/>
                <w:bCs/>
                <w:color w:val="808080"/>
                <w:sz w:val="16"/>
                <w:szCs w:val="16"/>
                <w:lang w:eastAsia="zh-CN"/>
              </w:rPr>
            </w:pPr>
            <w:r w:rsidRPr="0044680C">
              <w:rPr>
                <w:rFonts w:ascii="SimSun" w:eastAsia="SimSun" w:hAnsi="SimSun" w:hint="eastAsia"/>
                <w:b/>
                <w:color w:val="FF0000"/>
                <w:sz w:val="16"/>
                <w:szCs w:val="16"/>
                <w:lang w:eastAsia="zh-CN"/>
              </w:rPr>
              <w:t>未实现</w:t>
            </w:r>
          </w:p>
        </w:tc>
      </w:tr>
    </w:tbl>
    <w:p w:rsidR="00382F53" w:rsidRPr="00976725" w:rsidRDefault="00382F53"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两年期风险报告</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31"/>
        <w:gridCol w:w="2181"/>
        <w:gridCol w:w="2310"/>
        <w:gridCol w:w="2534"/>
      </w:tblGrid>
      <w:tr w:rsidR="0064217A" w:rsidRPr="00605DF8" w:rsidTr="00896CA8">
        <w:trPr>
          <w:tblHeader/>
        </w:trPr>
        <w:tc>
          <w:tcPr>
            <w:tcW w:w="2331" w:type="dxa"/>
            <w:tcBorders>
              <w:top w:val="single" w:sz="4" w:space="0" w:color="auto"/>
              <w:bottom w:val="single" w:sz="4" w:space="0" w:color="auto"/>
            </w:tcBorders>
            <w:shd w:val="clear" w:color="auto" w:fill="C6D9F1"/>
            <w:tcMar>
              <w:top w:w="113" w:type="dxa"/>
              <w:bottom w:w="85" w:type="dxa"/>
            </w:tcMar>
            <w:vAlign w:val="center"/>
          </w:tcPr>
          <w:p w:rsidR="0064217A" w:rsidRPr="00605DF8" w:rsidRDefault="0064217A" w:rsidP="00522066">
            <w:pPr>
              <w:adjustRightInd w:val="0"/>
              <w:spacing w:beforeLines="30" w:before="72" w:afterLines="30" w:after="72"/>
              <w:jc w:val="center"/>
              <w:rPr>
                <w:rFonts w:ascii="SimSun" w:eastAsia="SimSun" w:hAnsi="SimSun"/>
                <w:b/>
                <w:bCs/>
                <w:sz w:val="18"/>
                <w:szCs w:val="21"/>
                <w:lang w:eastAsia="zh-CN"/>
              </w:rPr>
            </w:pPr>
            <w:r w:rsidRPr="00605DF8">
              <w:rPr>
                <w:rFonts w:ascii="SimSun" w:eastAsia="SimSun" w:hAnsi="SimSun" w:hint="eastAsia"/>
                <w:b/>
                <w:bCs/>
                <w:sz w:val="18"/>
                <w:szCs w:val="21"/>
                <w:lang w:eastAsia="zh-CN"/>
              </w:rPr>
              <w:t>计划实现成果中的风险</w:t>
            </w:r>
          </w:p>
        </w:tc>
        <w:tc>
          <w:tcPr>
            <w:tcW w:w="2181" w:type="dxa"/>
            <w:tcBorders>
              <w:top w:val="single" w:sz="4" w:space="0" w:color="auto"/>
              <w:bottom w:val="single" w:sz="4" w:space="0" w:color="auto"/>
            </w:tcBorders>
            <w:shd w:val="clear" w:color="auto" w:fill="C6D9F1"/>
            <w:tcMar>
              <w:top w:w="113" w:type="dxa"/>
              <w:bottom w:w="85" w:type="dxa"/>
            </w:tcMar>
            <w:vAlign w:val="center"/>
          </w:tcPr>
          <w:p w:rsidR="0064217A" w:rsidRPr="00605DF8" w:rsidRDefault="0064217A" w:rsidP="00522066">
            <w:pPr>
              <w:adjustRightInd w:val="0"/>
              <w:spacing w:beforeLines="30" w:before="72" w:afterLines="30" w:after="72"/>
              <w:jc w:val="center"/>
              <w:rPr>
                <w:rFonts w:ascii="SimSun" w:eastAsia="SimSun" w:hAnsi="SimSun"/>
                <w:b/>
                <w:bCs/>
                <w:sz w:val="18"/>
                <w:szCs w:val="21"/>
                <w:lang w:eastAsia="zh-CN"/>
              </w:rPr>
            </w:pPr>
            <w:r w:rsidRPr="00605DF8">
              <w:rPr>
                <w:rFonts w:ascii="SimSun" w:eastAsia="SimSun" w:hAnsi="SimSun" w:hint="eastAsia"/>
                <w:b/>
                <w:bCs/>
                <w:sz w:val="18"/>
                <w:szCs w:val="21"/>
                <w:lang w:eastAsia="zh-CN"/>
              </w:rPr>
              <w:t>已到位或正在落实</w:t>
            </w:r>
            <w:r w:rsidR="00605DF8">
              <w:rPr>
                <w:rFonts w:ascii="SimSun" w:eastAsia="SimSun" w:hAnsi="SimSun"/>
                <w:b/>
                <w:bCs/>
                <w:sz w:val="18"/>
                <w:szCs w:val="21"/>
                <w:lang w:eastAsia="zh-CN"/>
              </w:rPr>
              <w:br/>
            </w:r>
            <w:r w:rsidRPr="00605DF8">
              <w:rPr>
                <w:rFonts w:ascii="SimSun" w:eastAsia="SimSun" w:hAnsi="SimSun" w:hint="eastAsia"/>
                <w:b/>
                <w:bCs/>
                <w:sz w:val="18"/>
                <w:szCs w:val="21"/>
                <w:lang w:eastAsia="zh-CN"/>
              </w:rPr>
              <w:t>的缓解计划</w:t>
            </w:r>
          </w:p>
        </w:tc>
        <w:tc>
          <w:tcPr>
            <w:tcW w:w="2310" w:type="dxa"/>
            <w:tcBorders>
              <w:top w:val="single" w:sz="4" w:space="0" w:color="auto"/>
              <w:bottom w:val="single" w:sz="4" w:space="0" w:color="auto"/>
            </w:tcBorders>
            <w:shd w:val="clear" w:color="auto" w:fill="C6D9F1"/>
            <w:vAlign w:val="center"/>
          </w:tcPr>
          <w:p w:rsidR="0064217A" w:rsidRPr="00605DF8" w:rsidRDefault="00605DF8" w:rsidP="00522066">
            <w:pPr>
              <w:adjustRightInd w:val="0"/>
              <w:spacing w:beforeLines="30" w:before="72" w:afterLines="30" w:after="72"/>
              <w:jc w:val="center"/>
              <w:rPr>
                <w:rFonts w:ascii="SimSun" w:eastAsia="SimSun" w:hAnsi="SimSun"/>
                <w:b/>
                <w:bCs/>
                <w:sz w:val="18"/>
                <w:szCs w:val="21"/>
                <w:lang w:eastAsia="zh-CN"/>
              </w:rPr>
            </w:pPr>
            <w:r w:rsidRPr="00605DF8">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sidRPr="00605DF8">
              <w:rPr>
                <w:rFonts w:ascii="SimSun" w:eastAsia="SimSun" w:hAnsi="SimSun" w:hint="eastAsia"/>
                <w:b/>
                <w:bCs/>
                <w:sz w:val="18"/>
                <w:szCs w:val="21"/>
                <w:lang w:eastAsia="zh-CN"/>
              </w:rPr>
              <w:t>缓解策略的演变</w:t>
            </w:r>
          </w:p>
        </w:tc>
        <w:tc>
          <w:tcPr>
            <w:tcW w:w="2534" w:type="dxa"/>
            <w:tcBorders>
              <w:top w:val="single" w:sz="4" w:space="0" w:color="auto"/>
              <w:bottom w:val="single" w:sz="4" w:space="0" w:color="auto"/>
            </w:tcBorders>
            <w:shd w:val="clear" w:color="auto" w:fill="C6D9F1"/>
            <w:vAlign w:val="center"/>
          </w:tcPr>
          <w:p w:rsidR="0064217A" w:rsidRPr="00605DF8" w:rsidRDefault="0064217A" w:rsidP="00522066">
            <w:pPr>
              <w:adjustRightInd w:val="0"/>
              <w:spacing w:beforeLines="30" w:before="72" w:afterLines="30" w:after="72"/>
              <w:jc w:val="center"/>
              <w:rPr>
                <w:rFonts w:ascii="SimSun" w:eastAsia="SimSun" w:hAnsi="SimSun"/>
                <w:b/>
                <w:bCs/>
                <w:sz w:val="18"/>
                <w:szCs w:val="21"/>
                <w:lang w:eastAsia="zh-CN"/>
              </w:rPr>
            </w:pPr>
            <w:r w:rsidRPr="00605DF8">
              <w:rPr>
                <w:rFonts w:ascii="SimSun" w:eastAsia="SimSun" w:hAnsi="SimSun" w:hint="eastAsia"/>
                <w:b/>
                <w:bCs/>
                <w:sz w:val="18"/>
                <w:szCs w:val="21"/>
                <w:lang w:eastAsia="zh-CN"/>
              </w:rPr>
              <w:t>对计划</w:t>
            </w:r>
            <w:r w:rsidR="00391D4C" w:rsidRPr="00605DF8">
              <w:rPr>
                <w:rFonts w:ascii="SimSun" w:eastAsia="SimSun" w:hAnsi="SimSun" w:hint="eastAsia"/>
                <w:b/>
                <w:bCs/>
                <w:sz w:val="18"/>
                <w:szCs w:val="21"/>
                <w:lang w:eastAsia="zh-CN"/>
              </w:rPr>
              <w:t>绩效</w:t>
            </w:r>
            <w:r w:rsidRPr="00605DF8">
              <w:rPr>
                <w:rFonts w:ascii="SimSun" w:eastAsia="SimSun" w:hAnsi="SimSun" w:hint="eastAsia"/>
                <w:b/>
                <w:bCs/>
                <w:sz w:val="18"/>
                <w:szCs w:val="21"/>
                <w:lang w:eastAsia="zh-CN"/>
              </w:rPr>
              <w:t>的影响</w:t>
            </w:r>
          </w:p>
        </w:tc>
      </w:tr>
      <w:tr w:rsidR="00382F53" w:rsidRPr="00571D2C" w:rsidTr="00896CA8">
        <w:tc>
          <w:tcPr>
            <w:tcW w:w="2331" w:type="dxa"/>
            <w:tcBorders>
              <w:top w:val="single" w:sz="4" w:space="0" w:color="auto"/>
            </w:tcBorders>
            <w:tcMar>
              <w:top w:w="113" w:type="dxa"/>
              <w:bottom w:w="85" w:type="dxa"/>
            </w:tcMar>
          </w:tcPr>
          <w:p w:rsidR="00382F53" w:rsidRPr="00896CA8" w:rsidRDefault="00382F53" w:rsidP="00522066">
            <w:pPr>
              <w:adjustRightInd w:val="0"/>
              <w:spacing w:beforeLines="30" w:before="72" w:afterLines="30" w:after="72"/>
              <w:jc w:val="both"/>
              <w:rPr>
                <w:rFonts w:ascii="SimSun" w:eastAsia="SimSun" w:hAnsi="SimSun"/>
                <w:sz w:val="16"/>
                <w:szCs w:val="21"/>
                <w:lang w:eastAsia="zh-CN"/>
              </w:rPr>
            </w:pPr>
            <w:r w:rsidRPr="00896CA8">
              <w:rPr>
                <w:rFonts w:ascii="SimSun" w:eastAsia="SimSun" w:hAnsi="SimSun" w:hint="eastAsia"/>
                <w:sz w:val="16"/>
                <w:szCs w:val="21"/>
                <w:lang w:eastAsia="zh-CN"/>
              </w:rPr>
              <w:t>知识产权局对于应用WIPO软件包的需求可能与工作计划不同。在可能不具备必要先决条件</w:t>
            </w:r>
            <w:r w:rsidR="00EA1131" w:rsidRPr="00896CA8">
              <w:rPr>
                <w:rFonts w:ascii="SimSun" w:eastAsia="SimSun" w:hAnsi="SimSun" w:hint="eastAsia"/>
                <w:sz w:val="16"/>
                <w:szCs w:val="21"/>
                <w:lang w:eastAsia="zh-CN"/>
              </w:rPr>
              <w:t>（</w:t>
            </w:r>
            <w:r w:rsidRPr="00896CA8">
              <w:rPr>
                <w:rFonts w:ascii="SimSun" w:eastAsia="SimSun" w:hAnsi="SimSun" w:hint="eastAsia"/>
                <w:sz w:val="16"/>
                <w:szCs w:val="21"/>
                <w:lang w:eastAsia="zh-CN"/>
              </w:rPr>
              <w:t>尤其是本地资源</w:t>
            </w:r>
            <w:r w:rsidR="00B03A40" w:rsidRPr="00896CA8">
              <w:rPr>
                <w:rFonts w:ascii="SimSun" w:eastAsia="SimSun" w:hAnsi="SimSun" w:hint="eastAsia"/>
                <w:sz w:val="16"/>
                <w:szCs w:val="21"/>
                <w:lang w:eastAsia="zh-CN"/>
              </w:rPr>
              <w:t>）</w:t>
            </w:r>
            <w:r w:rsidRPr="00896CA8">
              <w:rPr>
                <w:rFonts w:ascii="SimSun" w:eastAsia="SimSun" w:hAnsi="SimSun" w:hint="eastAsia"/>
                <w:sz w:val="16"/>
                <w:szCs w:val="21"/>
                <w:lang w:eastAsia="zh-CN"/>
              </w:rPr>
              <w:t>的知识产权局中启动项目存在压力。这可能导致过度承担人力和非人力资源。</w:t>
            </w:r>
          </w:p>
        </w:tc>
        <w:tc>
          <w:tcPr>
            <w:tcW w:w="2181" w:type="dxa"/>
            <w:tcBorders>
              <w:top w:val="single" w:sz="4" w:space="0" w:color="auto"/>
            </w:tcBorders>
            <w:tcMar>
              <w:top w:w="113" w:type="dxa"/>
              <w:bottom w:w="85" w:type="dxa"/>
            </w:tcMar>
          </w:tcPr>
          <w:p w:rsidR="00382F53" w:rsidRPr="00896CA8" w:rsidRDefault="00382F53" w:rsidP="00522066">
            <w:pPr>
              <w:keepNext/>
              <w:keepLines/>
              <w:adjustRightInd w:val="0"/>
              <w:spacing w:beforeLines="30" w:before="72" w:afterLines="30" w:after="72"/>
              <w:jc w:val="both"/>
              <w:rPr>
                <w:rFonts w:ascii="SimSun" w:eastAsia="SimSun" w:hAnsi="SimSun"/>
                <w:sz w:val="16"/>
                <w:szCs w:val="21"/>
                <w:lang w:eastAsia="zh-CN"/>
              </w:rPr>
            </w:pPr>
            <w:r w:rsidRPr="00896CA8">
              <w:rPr>
                <w:rFonts w:ascii="SimSun" w:eastAsia="SimSun" w:hAnsi="SimSun" w:hint="eastAsia"/>
                <w:sz w:val="16"/>
                <w:szCs w:val="21"/>
                <w:lang w:eastAsia="zh-CN"/>
              </w:rPr>
              <w:t>在项目启动之前进行评估。在明确达成一致的项目计划中指定各方的角色、责任和承担的资源。</w:t>
            </w:r>
          </w:p>
        </w:tc>
        <w:tc>
          <w:tcPr>
            <w:tcW w:w="2310" w:type="dxa"/>
            <w:tcBorders>
              <w:top w:val="single" w:sz="4" w:space="0" w:color="auto"/>
            </w:tcBorders>
          </w:tcPr>
          <w:p w:rsidR="00382F53" w:rsidRPr="00896CA8" w:rsidRDefault="00382F53" w:rsidP="00522066">
            <w:pPr>
              <w:keepNext/>
              <w:keepLines/>
              <w:adjustRightInd w:val="0"/>
              <w:spacing w:beforeLines="30" w:before="72" w:afterLines="30" w:after="72"/>
              <w:jc w:val="both"/>
              <w:rPr>
                <w:rFonts w:ascii="SimSun" w:eastAsia="SimSun" w:hAnsi="SimSun"/>
                <w:sz w:val="16"/>
                <w:szCs w:val="21"/>
                <w:lang w:eastAsia="zh-CN"/>
              </w:rPr>
            </w:pPr>
            <w:r w:rsidRPr="00896CA8">
              <w:rPr>
                <w:rFonts w:ascii="SimSun" w:eastAsia="SimSun" w:hAnsi="SimSun" w:hint="eastAsia"/>
                <w:sz w:val="16"/>
                <w:szCs w:val="21"/>
                <w:lang w:eastAsia="zh-CN"/>
              </w:rPr>
              <w:t>该风险的确在两年期间出现了，但是通过灵活的项目管理得以解决，特别是通过在项目之间重新分配资源，这使得该计划适应了两年期间产生的预料之外的变化。</w:t>
            </w:r>
          </w:p>
        </w:tc>
        <w:tc>
          <w:tcPr>
            <w:tcW w:w="2534" w:type="dxa"/>
            <w:tcBorders>
              <w:top w:val="single" w:sz="4" w:space="0" w:color="auto"/>
            </w:tcBorders>
          </w:tcPr>
          <w:p w:rsidR="00382F53" w:rsidRPr="00896CA8" w:rsidRDefault="00382F53" w:rsidP="00522066">
            <w:pPr>
              <w:keepNext/>
              <w:keepLines/>
              <w:adjustRightInd w:val="0"/>
              <w:spacing w:beforeLines="30" w:before="72" w:afterLines="30" w:after="72"/>
              <w:jc w:val="both"/>
              <w:rPr>
                <w:rFonts w:ascii="SimSun" w:eastAsia="SimSun" w:hAnsi="SimSun"/>
                <w:sz w:val="16"/>
                <w:szCs w:val="21"/>
                <w:lang w:eastAsia="zh-CN"/>
              </w:rPr>
            </w:pPr>
            <w:r w:rsidRPr="00896CA8">
              <w:rPr>
                <w:rFonts w:ascii="SimSun" w:eastAsia="SimSun" w:hAnsi="SimSun" w:hint="eastAsia"/>
                <w:sz w:val="16"/>
                <w:szCs w:val="21"/>
                <w:lang w:eastAsia="zh-CN"/>
              </w:rPr>
              <w:t>该风险及其演变对于2014/15年期间的计划绩效没有任何实质性的影响。</w:t>
            </w:r>
          </w:p>
        </w:tc>
      </w:tr>
      <w:tr w:rsidR="00382F53" w:rsidRPr="00571D2C" w:rsidTr="00896CA8">
        <w:tc>
          <w:tcPr>
            <w:tcW w:w="2331" w:type="dxa"/>
            <w:tcMar>
              <w:top w:w="113" w:type="dxa"/>
              <w:bottom w:w="85" w:type="dxa"/>
            </w:tcMar>
          </w:tcPr>
          <w:p w:rsidR="00382F53" w:rsidRPr="00896CA8" w:rsidRDefault="00EA1131" w:rsidP="00522066">
            <w:pPr>
              <w:adjustRightInd w:val="0"/>
              <w:spacing w:beforeLines="30" w:before="72" w:afterLines="30" w:after="72"/>
              <w:ind w:firstLineChars="3" w:firstLine="5"/>
              <w:jc w:val="both"/>
              <w:rPr>
                <w:rFonts w:ascii="SimSun" w:eastAsia="SimSun" w:hAnsi="SimSun"/>
                <w:sz w:val="16"/>
                <w:szCs w:val="21"/>
                <w:lang w:eastAsia="zh-CN"/>
              </w:rPr>
            </w:pPr>
            <w:r w:rsidRPr="00896CA8">
              <w:rPr>
                <w:rFonts w:ascii="SimSun" w:eastAsia="SimSun" w:hAnsi="SimSun" w:hint="eastAsia"/>
                <w:sz w:val="16"/>
                <w:szCs w:val="21"/>
                <w:lang w:eastAsia="zh-CN"/>
              </w:rPr>
              <w:t>（</w:t>
            </w:r>
            <w:r w:rsidR="00382F53" w:rsidRPr="00896CA8">
              <w:rPr>
                <w:rFonts w:ascii="SimSun" w:eastAsia="SimSun" w:hAnsi="SimSun" w:hint="eastAsia"/>
                <w:sz w:val="16"/>
                <w:szCs w:val="21"/>
                <w:lang w:eastAsia="zh-CN"/>
              </w:rPr>
              <w:t>提供给知识产权局的</w:t>
            </w:r>
            <w:r w:rsidR="00B03A40" w:rsidRPr="00896CA8">
              <w:rPr>
                <w:rFonts w:ascii="SimSun" w:eastAsia="SimSun" w:hAnsi="SimSun" w:hint="eastAsia"/>
                <w:sz w:val="16"/>
                <w:szCs w:val="21"/>
                <w:lang w:eastAsia="zh-CN"/>
              </w:rPr>
              <w:t>）</w:t>
            </w:r>
            <w:r w:rsidR="00382F53" w:rsidRPr="00896CA8">
              <w:rPr>
                <w:rFonts w:ascii="SimSun" w:eastAsia="SimSun" w:hAnsi="SimSun" w:hint="eastAsia"/>
                <w:sz w:val="16"/>
                <w:szCs w:val="21"/>
                <w:lang w:eastAsia="zh-CN"/>
              </w:rPr>
              <w:t>WIPO软件包由外部承包商开发和提供支持。这可能导致以下事实：在短时间内出现知识流失。</w:t>
            </w:r>
          </w:p>
        </w:tc>
        <w:tc>
          <w:tcPr>
            <w:tcW w:w="2181" w:type="dxa"/>
            <w:tcMar>
              <w:top w:w="113" w:type="dxa"/>
              <w:bottom w:w="85" w:type="dxa"/>
            </w:tcMar>
          </w:tcPr>
          <w:p w:rsidR="00382F53" w:rsidRPr="00896CA8" w:rsidRDefault="00382F53" w:rsidP="00522066">
            <w:pPr>
              <w:keepNext/>
              <w:keepLines/>
              <w:adjustRightInd w:val="0"/>
              <w:spacing w:beforeLines="30" w:before="72" w:afterLines="30" w:after="72"/>
              <w:jc w:val="both"/>
              <w:rPr>
                <w:rFonts w:ascii="SimSun" w:eastAsia="SimSun" w:hAnsi="SimSun"/>
                <w:sz w:val="16"/>
                <w:szCs w:val="21"/>
                <w:lang w:eastAsia="zh-CN"/>
              </w:rPr>
            </w:pPr>
            <w:r w:rsidRPr="00896CA8">
              <w:rPr>
                <w:rFonts w:ascii="SimSun" w:eastAsia="SimSun" w:hAnsi="SimSun" w:hint="eastAsia"/>
                <w:sz w:val="16"/>
                <w:szCs w:val="21"/>
                <w:lang w:eastAsia="zh-CN"/>
              </w:rPr>
              <w:t>在可能的情况下，关键性的知识需要由WIPO职员保留。与外部公司的合同中需要包含当合同结束时知识转移的条款。</w:t>
            </w:r>
          </w:p>
        </w:tc>
        <w:tc>
          <w:tcPr>
            <w:tcW w:w="2310" w:type="dxa"/>
          </w:tcPr>
          <w:p w:rsidR="00382F53" w:rsidRPr="00896CA8" w:rsidRDefault="00382F53" w:rsidP="00522066">
            <w:pPr>
              <w:keepNext/>
              <w:keepLines/>
              <w:adjustRightInd w:val="0"/>
              <w:spacing w:beforeLines="30" w:before="72" w:afterLines="30" w:after="72"/>
              <w:jc w:val="both"/>
              <w:rPr>
                <w:rFonts w:ascii="SimSun" w:eastAsia="SimSun" w:hAnsi="SimSun"/>
                <w:sz w:val="16"/>
                <w:szCs w:val="21"/>
                <w:lang w:eastAsia="zh-CN"/>
              </w:rPr>
            </w:pPr>
            <w:r w:rsidRPr="00896CA8">
              <w:rPr>
                <w:rFonts w:ascii="SimSun" w:eastAsia="SimSun" w:hAnsi="SimSun" w:hint="eastAsia"/>
                <w:sz w:val="16"/>
                <w:szCs w:val="21"/>
                <w:lang w:eastAsia="zh-CN"/>
              </w:rPr>
              <w:t>为了降低该风险，在2014年使用了一个软件架构，并且更多的人力资源和承包商参与从外部承包商处转移知识。结果是，在本两年期间，知识共享和保留得以改善。</w:t>
            </w:r>
          </w:p>
        </w:tc>
        <w:tc>
          <w:tcPr>
            <w:tcW w:w="2534" w:type="dxa"/>
          </w:tcPr>
          <w:p w:rsidR="00382F53" w:rsidRPr="00896CA8" w:rsidRDefault="00382F53" w:rsidP="00522066">
            <w:pPr>
              <w:adjustRightInd w:val="0"/>
              <w:spacing w:beforeLines="30" w:before="72" w:afterLines="30" w:after="72"/>
              <w:jc w:val="both"/>
              <w:rPr>
                <w:rFonts w:ascii="SimSun" w:eastAsia="SimSun" w:hAnsi="SimSun"/>
                <w:sz w:val="16"/>
                <w:szCs w:val="21"/>
                <w:lang w:eastAsia="zh-CN"/>
              </w:rPr>
            </w:pPr>
            <w:r w:rsidRPr="00896CA8">
              <w:rPr>
                <w:rFonts w:ascii="SimSun" w:eastAsia="SimSun" w:hAnsi="SimSun" w:hint="eastAsia"/>
                <w:sz w:val="16"/>
                <w:szCs w:val="21"/>
                <w:lang w:eastAsia="zh-CN"/>
              </w:rPr>
              <w:t>在2014/15年期间，该风险和其演变对于本项目的效果没有产生任何实质性的影响。</w:t>
            </w:r>
          </w:p>
        </w:tc>
      </w:tr>
      <w:tr w:rsidR="00382F53" w:rsidRPr="00571D2C" w:rsidTr="00896CA8">
        <w:tc>
          <w:tcPr>
            <w:tcW w:w="2331" w:type="dxa"/>
            <w:tcBorders>
              <w:bottom w:val="single" w:sz="4" w:space="0" w:color="auto"/>
            </w:tcBorders>
            <w:tcMar>
              <w:top w:w="113" w:type="dxa"/>
              <w:bottom w:w="85" w:type="dxa"/>
            </w:tcMar>
          </w:tcPr>
          <w:p w:rsidR="00382F53" w:rsidRPr="00896CA8" w:rsidRDefault="00382F53" w:rsidP="00522066">
            <w:pPr>
              <w:adjustRightInd w:val="0"/>
              <w:spacing w:beforeLines="30" w:before="72" w:afterLines="30" w:after="72"/>
              <w:ind w:firstLineChars="3" w:firstLine="5"/>
              <w:jc w:val="both"/>
              <w:rPr>
                <w:rFonts w:ascii="SimSun" w:eastAsia="SimSun" w:hAnsi="SimSun"/>
                <w:sz w:val="16"/>
                <w:szCs w:val="21"/>
                <w:lang w:eastAsia="zh-CN"/>
              </w:rPr>
            </w:pPr>
            <w:r w:rsidRPr="00896CA8">
              <w:rPr>
                <w:rFonts w:ascii="SimSun" w:eastAsia="SimSun" w:hAnsi="SimSun" w:hint="eastAsia"/>
                <w:sz w:val="16"/>
                <w:szCs w:val="21"/>
                <w:lang w:eastAsia="zh-CN"/>
              </w:rPr>
              <w:t>各局使用WIPO软件系统处理它们的核心业务。这些系统中的一个出现故障，就会对日常运行产生严重的影响。因此非常期望WIPO能够提供充分持续的支持。</w:t>
            </w:r>
          </w:p>
        </w:tc>
        <w:tc>
          <w:tcPr>
            <w:tcW w:w="2181" w:type="dxa"/>
            <w:tcBorders>
              <w:bottom w:val="single" w:sz="4" w:space="0" w:color="auto"/>
            </w:tcBorders>
            <w:tcMar>
              <w:top w:w="113" w:type="dxa"/>
              <w:bottom w:w="85" w:type="dxa"/>
            </w:tcMar>
          </w:tcPr>
          <w:p w:rsidR="00382F53" w:rsidRPr="00896CA8" w:rsidRDefault="00382F53" w:rsidP="00522066">
            <w:pPr>
              <w:keepNext/>
              <w:keepLines/>
              <w:adjustRightInd w:val="0"/>
              <w:spacing w:beforeLines="30" w:before="72" w:afterLines="30" w:after="72"/>
              <w:jc w:val="both"/>
              <w:rPr>
                <w:rFonts w:ascii="SimSun" w:eastAsia="SimSun" w:hAnsi="SimSun"/>
                <w:sz w:val="16"/>
                <w:szCs w:val="21"/>
                <w:lang w:eastAsia="zh-CN"/>
              </w:rPr>
            </w:pPr>
            <w:r w:rsidRPr="00896CA8">
              <w:rPr>
                <w:rFonts w:ascii="SimSun" w:eastAsia="SimSun" w:hAnsi="SimSun" w:hint="eastAsia"/>
                <w:sz w:val="16"/>
                <w:szCs w:val="21"/>
                <w:lang w:eastAsia="zh-CN"/>
              </w:rPr>
              <w:t>为软件支持分配充分的资源。确保知识产权局的本地员工被培训后能提供第一级的支持。为软件支持和维护建立正规的流程。</w:t>
            </w:r>
          </w:p>
        </w:tc>
        <w:tc>
          <w:tcPr>
            <w:tcW w:w="2310" w:type="dxa"/>
            <w:tcBorders>
              <w:bottom w:val="single" w:sz="4" w:space="0" w:color="auto"/>
            </w:tcBorders>
          </w:tcPr>
          <w:p w:rsidR="00382F53" w:rsidRPr="00896CA8" w:rsidRDefault="00382F53" w:rsidP="00522066">
            <w:pPr>
              <w:keepNext/>
              <w:keepLines/>
              <w:adjustRightInd w:val="0"/>
              <w:spacing w:beforeLines="30" w:before="72" w:afterLines="30" w:after="72"/>
              <w:jc w:val="both"/>
              <w:rPr>
                <w:rFonts w:ascii="SimSun" w:eastAsia="SimSun" w:hAnsi="SimSun"/>
                <w:sz w:val="16"/>
                <w:szCs w:val="21"/>
                <w:lang w:eastAsia="zh-CN"/>
              </w:rPr>
            </w:pPr>
            <w:r w:rsidRPr="00896CA8">
              <w:rPr>
                <w:rFonts w:ascii="SimSun" w:eastAsia="SimSun" w:hAnsi="SimSun" w:hint="eastAsia"/>
                <w:sz w:val="16"/>
                <w:szCs w:val="21"/>
                <w:lang w:eastAsia="zh-CN"/>
              </w:rPr>
              <w:t>知识产权局的本地员工和WIPO专家有效地解决了知识产权局在本两年期间遇到的重大事故。额外的资源被分配给了培训和知识转移。</w:t>
            </w:r>
          </w:p>
        </w:tc>
        <w:tc>
          <w:tcPr>
            <w:tcW w:w="2534" w:type="dxa"/>
            <w:tcBorders>
              <w:bottom w:val="single" w:sz="4" w:space="0" w:color="auto"/>
            </w:tcBorders>
          </w:tcPr>
          <w:p w:rsidR="00382F53" w:rsidRPr="00896CA8" w:rsidRDefault="00382F53" w:rsidP="00522066">
            <w:pPr>
              <w:adjustRightInd w:val="0"/>
              <w:spacing w:beforeLines="30" w:before="72" w:afterLines="30" w:after="72"/>
              <w:jc w:val="both"/>
              <w:rPr>
                <w:rFonts w:ascii="SimSun" w:eastAsia="SimSun" w:hAnsi="SimSun"/>
                <w:sz w:val="16"/>
                <w:szCs w:val="21"/>
                <w:lang w:eastAsia="zh-CN"/>
              </w:rPr>
            </w:pPr>
            <w:r w:rsidRPr="00896CA8">
              <w:rPr>
                <w:rFonts w:ascii="SimSun" w:eastAsia="SimSun" w:hAnsi="SimSun" w:hint="eastAsia"/>
                <w:sz w:val="16"/>
                <w:szCs w:val="21"/>
                <w:lang w:eastAsia="zh-CN"/>
              </w:rPr>
              <w:t>在2014/15年期间，该风险和其演变对于本项目的绩效没有产生任何实质性的影响。</w:t>
            </w:r>
          </w:p>
        </w:tc>
      </w:tr>
    </w:tbl>
    <w:p w:rsidR="00382F53" w:rsidRPr="00976725" w:rsidRDefault="00382F53" w:rsidP="000A4773">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lastRenderedPageBreak/>
        <w:t>资源利用情况</w:t>
      </w:r>
    </w:p>
    <w:p w:rsidR="00382F53" w:rsidRPr="00571D2C" w:rsidRDefault="00382F53" w:rsidP="003B3ED7">
      <w:pPr>
        <w:pStyle w:val="af2"/>
        <w:keepNext/>
        <w:keepLines/>
        <w:adjustRightInd w:val="0"/>
        <w:spacing w:beforeLines="100" w:before="240" w:beforeAutospacing="0" w:after="0" w:afterAutospacing="0" w:line="340" w:lineRule="atLeast"/>
        <w:jc w:val="center"/>
        <w:rPr>
          <w:rFonts w:ascii="SimSun" w:hAnsi="SimSun"/>
          <w:sz w:val="21"/>
          <w:szCs w:val="21"/>
          <w:lang w:eastAsia="zh-CN"/>
        </w:rPr>
      </w:pPr>
      <w:r w:rsidRPr="00571D2C">
        <w:rPr>
          <w:rFonts w:ascii="SimSun" w:hAnsi="SimSun" w:hint="eastAsia"/>
          <w:color w:val="000000"/>
          <w:sz w:val="21"/>
          <w:szCs w:val="21"/>
          <w:lang w:eastAsia="zh-CN"/>
        </w:rPr>
        <w:t>预算和实际支</w:t>
      </w:r>
      <w:r w:rsidR="000D4BDD" w:rsidRPr="00571D2C">
        <w:rPr>
          <w:rFonts w:ascii="SimSun" w:hAnsi="SimSun" w:hint="eastAsia"/>
          <w:color w:val="000000"/>
          <w:sz w:val="21"/>
          <w:szCs w:val="21"/>
          <w:lang w:eastAsia="zh-CN"/>
        </w:rPr>
        <w:t>出</w:t>
      </w:r>
      <w:r w:rsidR="00EA1131" w:rsidRPr="00571D2C">
        <w:rPr>
          <w:rFonts w:ascii="SimSun" w:hAnsi="SimSun"/>
          <w:color w:val="000000"/>
          <w:sz w:val="21"/>
          <w:szCs w:val="21"/>
          <w:lang w:eastAsia="zh-CN"/>
        </w:rPr>
        <w:t>（</w:t>
      </w:r>
      <w:r w:rsidRPr="00571D2C">
        <w:rPr>
          <w:rFonts w:ascii="SimSun" w:hAnsi="SimSun" w:hint="eastAsia"/>
          <w:color w:val="000000"/>
          <w:sz w:val="21"/>
          <w:szCs w:val="21"/>
          <w:lang w:eastAsia="zh-CN"/>
        </w:rPr>
        <w:t>按成果开列</w:t>
      </w:r>
      <w:r w:rsidR="00B03A40" w:rsidRPr="00571D2C">
        <w:rPr>
          <w:rFonts w:ascii="SimSun" w:hAnsi="SimSun"/>
          <w:color w:val="000000"/>
          <w:sz w:val="21"/>
          <w:szCs w:val="21"/>
          <w:lang w:eastAsia="zh-CN"/>
        </w:rPr>
        <w:t>）</w:t>
      </w:r>
    </w:p>
    <w:p w:rsidR="00382F53"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382F53"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382F53" w:rsidRPr="005249CF" w:rsidRDefault="0056038F" w:rsidP="00382F53">
      <w:pPr>
        <w:adjustRightInd w:val="0"/>
        <w:spacing w:afterLines="50" w:after="120" w:line="340" w:lineRule="atLeast"/>
        <w:jc w:val="both"/>
        <w:rPr>
          <w:rFonts w:ascii="SimSun" w:hAnsi="SimSun"/>
          <w:sz w:val="21"/>
          <w:szCs w:val="21"/>
        </w:rPr>
      </w:pPr>
      <w:r w:rsidRPr="008C4303">
        <w:rPr>
          <w:rFonts w:ascii="SimSun" w:eastAsia="SimSun" w:hAnsi="SimSun"/>
          <w:noProof/>
          <w:sz w:val="21"/>
          <w:lang w:eastAsia="zh-CN"/>
        </w:rPr>
        <w:drawing>
          <wp:inline distT="0" distB="0" distL="0" distR="0" wp14:anchorId="15801179" wp14:editId="6D2B073A">
            <wp:extent cx="5764530" cy="1207135"/>
            <wp:effectExtent l="0" t="0" r="762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764530" cy="1207135"/>
                    </a:xfrm>
                    <a:prstGeom prst="rect">
                      <a:avLst/>
                    </a:prstGeom>
                    <a:noFill/>
                    <a:ln>
                      <a:noFill/>
                    </a:ln>
                  </pic:spPr>
                </pic:pic>
              </a:graphicData>
            </a:graphic>
          </wp:inline>
        </w:drawing>
      </w:r>
    </w:p>
    <w:p w:rsidR="00382F53" w:rsidRPr="005249CF" w:rsidRDefault="00382F53" w:rsidP="003B3ED7">
      <w:pPr>
        <w:pStyle w:val="af2"/>
        <w:keepNext/>
        <w:keepLines/>
        <w:adjustRightInd w:val="0"/>
        <w:spacing w:beforeLines="100" w:before="240" w:beforeAutospacing="0" w:after="0" w:afterAutospacing="0" w:line="340" w:lineRule="atLeast"/>
        <w:jc w:val="center"/>
        <w:rPr>
          <w:rFonts w:ascii="SimSun" w:hAnsi="SimSun"/>
          <w:sz w:val="21"/>
          <w:szCs w:val="21"/>
          <w:lang w:eastAsia="zh-CN"/>
        </w:rPr>
      </w:pPr>
      <w:r w:rsidRPr="005249CF">
        <w:rPr>
          <w:rFonts w:ascii="SimSun" w:hAnsi="SimSun" w:hint="eastAsia"/>
          <w:color w:val="000000"/>
          <w:sz w:val="21"/>
          <w:szCs w:val="21"/>
          <w:lang w:eastAsia="zh-CN"/>
        </w:rPr>
        <w:t>预算和实际支</w:t>
      </w:r>
      <w:r w:rsidR="000D4BDD">
        <w:rPr>
          <w:rFonts w:ascii="SimSun" w:hAnsi="SimSun" w:hint="eastAsia"/>
          <w:color w:val="000000"/>
          <w:sz w:val="21"/>
          <w:szCs w:val="21"/>
          <w:lang w:eastAsia="zh-CN"/>
        </w:rPr>
        <w:t>出</w:t>
      </w:r>
      <w:r w:rsidR="00EA1131">
        <w:rPr>
          <w:rFonts w:ascii="SimSun" w:hAnsi="SimSun"/>
          <w:color w:val="000000"/>
          <w:sz w:val="21"/>
          <w:szCs w:val="21"/>
          <w:lang w:eastAsia="zh-CN"/>
        </w:rPr>
        <w:t>（</w:t>
      </w:r>
      <w:r w:rsidRPr="005249CF">
        <w:rPr>
          <w:rFonts w:ascii="SimSun" w:hAnsi="SimSun" w:hint="eastAsia"/>
          <w:color w:val="000000"/>
          <w:sz w:val="21"/>
          <w:szCs w:val="21"/>
          <w:lang w:eastAsia="zh-CN"/>
        </w:rPr>
        <w:t>人事和非人事</w:t>
      </w:r>
      <w:r w:rsidR="00B03A40">
        <w:rPr>
          <w:rFonts w:ascii="SimSun" w:hAnsi="SimSun"/>
          <w:color w:val="000000"/>
          <w:sz w:val="21"/>
          <w:szCs w:val="21"/>
          <w:lang w:eastAsia="zh-CN"/>
        </w:rPr>
        <w:t>）</w:t>
      </w:r>
    </w:p>
    <w:p w:rsidR="00382F53" w:rsidRPr="003B3ED7" w:rsidRDefault="00EA1131"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382F53"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382F53" w:rsidRPr="000B0004" w:rsidRDefault="007616AE" w:rsidP="00522066">
      <w:pPr>
        <w:widowControl w:val="0"/>
        <w:adjustRightInd w:val="0"/>
        <w:spacing w:afterLines="50" w:after="120" w:line="340" w:lineRule="atLeast"/>
        <w:jc w:val="both"/>
        <w:rPr>
          <w:rFonts w:ascii="SimSun" w:hAnsi="SimSun"/>
          <w:sz w:val="21"/>
          <w:szCs w:val="21"/>
        </w:rPr>
      </w:pPr>
      <w:r w:rsidRPr="008C4303">
        <w:rPr>
          <w:rFonts w:ascii="SimSun" w:eastAsia="SimSun" w:hAnsi="SimSun"/>
          <w:noProof/>
          <w:sz w:val="21"/>
          <w:lang w:eastAsia="zh-CN"/>
        </w:rPr>
        <w:drawing>
          <wp:inline distT="0" distB="0" distL="0" distR="0" wp14:anchorId="26C13CB9" wp14:editId="5E435A66">
            <wp:extent cx="5940425" cy="1145924"/>
            <wp:effectExtent l="0" t="0" r="3175" b="0"/>
            <wp:docPr id="2720" name="图片 2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940425" cy="1145924"/>
                    </a:xfrm>
                    <a:prstGeom prst="rect">
                      <a:avLst/>
                    </a:prstGeom>
                    <a:noFill/>
                    <a:ln>
                      <a:noFill/>
                    </a:ln>
                  </pic:spPr>
                </pic:pic>
              </a:graphicData>
            </a:graphic>
          </wp:inline>
        </w:drawing>
      </w:r>
    </w:p>
    <w:p w:rsidR="00382F53" w:rsidRPr="00785D51" w:rsidRDefault="00382F53" w:rsidP="00382F53">
      <w:pPr>
        <w:tabs>
          <w:tab w:val="left" w:pos="480"/>
        </w:tabs>
        <w:adjustRightInd w:val="0"/>
        <w:spacing w:beforeLines="150" w:before="360" w:afterLines="50" w:after="120" w:line="340" w:lineRule="atLeast"/>
        <w:jc w:val="both"/>
        <w:rPr>
          <w:rFonts w:ascii="SimSun" w:eastAsia="SimSun" w:hAnsi="SimSun"/>
          <w:sz w:val="21"/>
          <w:szCs w:val="21"/>
          <w:u w:val="single"/>
          <w:lang w:eastAsia="zh-CN"/>
        </w:rPr>
      </w:pPr>
      <w:r w:rsidRPr="00785D51">
        <w:rPr>
          <w:rFonts w:ascii="SimSun" w:eastAsia="SimSun" w:hAnsi="SimSun"/>
          <w:sz w:val="21"/>
          <w:szCs w:val="21"/>
          <w:lang w:eastAsia="zh-CN"/>
        </w:rPr>
        <w:t>A.</w:t>
      </w:r>
      <w:r w:rsidRPr="00785D51">
        <w:rPr>
          <w:rFonts w:ascii="SimSun" w:eastAsia="SimSun" w:hAnsi="SimSun"/>
          <w:sz w:val="21"/>
          <w:szCs w:val="21"/>
          <w:lang w:eastAsia="zh-CN"/>
        </w:rPr>
        <w:tab/>
      </w:r>
      <w:r w:rsidRPr="00785D51">
        <w:rPr>
          <w:rFonts w:ascii="SimSun" w:eastAsia="SimSun" w:hAnsi="SimSun"/>
          <w:sz w:val="21"/>
          <w:szCs w:val="21"/>
          <w:u w:val="single"/>
          <w:lang w:eastAsia="zh-CN"/>
        </w:rPr>
        <w:t>2014/15</w:t>
      </w:r>
      <w:r w:rsidRPr="00785D51">
        <w:rPr>
          <w:rFonts w:ascii="SimSun" w:eastAsia="SimSun" w:hAnsi="SimSun" w:hint="eastAsia"/>
          <w:sz w:val="21"/>
          <w:szCs w:val="21"/>
          <w:u w:val="single"/>
          <w:lang w:eastAsia="zh-CN"/>
        </w:rPr>
        <w:t>年调剂使用后最终预算</w:t>
      </w:r>
    </w:p>
    <w:p w:rsidR="00382F53" w:rsidRPr="00785D51" w:rsidRDefault="00382F53" w:rsidP="00785D51">
      <w:pPr>
        <w:pStyle w:val="12"/>
        <w:numPr>
          <w:ilvl w:val="0"/>
          <w:numId w:val="8"/>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85D51">
        <w:rPr>
          <w:rFonts w:ascii="SimSun" w:eastAsia="SimSun" w:hAnsi="SimSun"/>
          <w:sz w:val="21"/>
          <w:szCs w:val="21"/>
          <w:lang w:eastAsia="zh-CN"/>
        </w:rPr>
        <w:t>2014/15</w:t>
      </w:r>
      <w:r w:rsidRPr="00785D51">
        <w:rPr>
          <w:rFonts w:ascii="SimSun" w:eastAsia="SimSun" w:hAnsi="SimSun" w:hint="eastAsia"/>
          <w:sz w:val="21"/>
          <w:szCs w:val="21"/>
          <w:lang w:eastAsia="zh-CN"/>
        </w:rPr>
        <w:t>年调剂使用后的最终预算</w:t>
      </w:r>
      <w:r w:rsidR="00EA1131" w:rsidRPr="00785D51">
        <w:rPr>
          <w:rFonts w:ascii="SimSun" w:eastAsia="SimSun" w:hAnsi="SimSun" w:hint="eastAsia"/>
          <w:sz w:val="21"/>
          <w:szCs w:val="21"/>
          <w:lang w:eastAsia="zh-CN"/>
        </w:rPr>
        <w:t>（</w:t>
      </w:r>
      <w:r w:rsidRPr="00785D51">
        <w:rPr>
          <w:rFonts w:ascii="SimSun" w:eastAsia="SimSun" w:hAnsi="SimSun" w:hint="eastAsia"/>
          <w:sz w:val="21"/>
          <w:szCs w:val="21"/>
          <w:lang w:eastAsia="zh-CN"/>
        </w:rPr>
        <w:t>人力资源</w:t>
      </w:r>
      <w:r w:rsidR="00B03A40" w:rsidRPr="00785D51">
        <w:rPr>
          <w:rFonts w:ascii="SimSun" w:eastAsia="SimSun" w:hAnsi="SimSun" w:hint="eastAsia"/>
          <w:sz w:val="21"/>
          <w:szCs w:val="21"/>
          <w:lang w:eastAsia="zh-CN"/>
        </w:rPr>
        <w:t>）</w:t>
      </w:r>
      <w:r w:rsidRPr="00785D51">
        <w:rPr>
          <w:rFonts w:ascii="SimSun" w:eastAsia="SimSun" w:hAnsi="SimSun" w:hint="eastAsia"/>
          <w:sz w:val="21"/>
          <w:szCs w:val="21"/>
          <w:lang w:eastAsia="zh-CN"/>
        </w:rPr>
        <w:t>增加主要是源于将一个职位调剂到本计划以协助配置针对知识产权局的WIPO业务解决方案并主要为其软件构架和设计有关的工作其提供支持，，以及为WIPO版权</w:t>
      </w:r>
      <w:r w:rsidRPr="00785D51">
        <w:rPr>
          <w:rFonts w:ascii="SimSun" w:eastAsia="SimSun" w:hAnsi="SimSun" w:cs="Arial" w:hint="eastAsia"/>
          <w:sz w:val="21"/>
          <w:szCs w:val="21"/>
          <w:lang w:eastAsia="zh-CN"/>
        </w:rPr>
        <w:t>连接</w:t>
      </w:r>
      <w:r w:rsidR="00EA1131" w:rsidRPr="00785D51">
        <w:rPr>
          <w:rFonts w:ascii="SimSun" w:eastAsia="SimSun" w:hAnsi="SimSun" w:hint="eastAsia"/>
          <w:sz w:val="21"/>
          <w:szCs w:val="21"/>
          <w:lang w:eastAsia="zh-CN"/>
        </w:rPr>
        <w:t>（</w:t>
      </w:r>
      <w:r w:rsidRPr="00785D51">
        <w:rPr>
          <w:rFonts w:ascii="SimSun" w:eastAsia="SimSun" w:hAnsi="SimSun" w:hint="eastAsia"/>
          <w:sz w:val="21"/>
          <w:szCs w:val="21"/>
          <w:lang w:eastAsia="zh-CN"/>
        </w:rPr>
        <w:t>WCC</w:t>
      </w:r>
      <w:r w:rsidR="00B03A40" w:rsidRPr="00785D51">
        <w:rPr>
          <w:rFonts w:ascii="SimSun" w:eastAsia="SimSun" w:hAnsi="SimSun" w:hint="eastAsia"/>
          <w:sz w:val="21"/>
          <w:szCs w:val="21"/>
          <w:lang w:eastAsia="zh-CN"/>
        </w:rPr>
        <w:t>）</w:t>
      </w:r>
      <w:r w:rsidRPr="00785D51">
        <w:rPr>
          <w:rFonts w:ascii="SimSun" w:eastAsia="SimSun" w:hAnsi="SimSun" w:hint="eastAsia"/>
          <w:sz w:val="21"/>
          <w:szCs w:val="21"/>
          <w:lang w:eastAsia="zh-CN"/>
        </w:rPr>
        <w:t>项目提供支持。</w:t>
      </w:r>
    </w:p>
    <w:p w:rsidR="00382F53" w:rsidRPr="00785D51" w:rsidRDefault="00382F53" w:rsidP="00785D51">
      <w:pPr>
        <w:pStyle w:val="12"/>
        <w:numPr>
          <w:ilvl w:val="0"/>
          <w:numId w:val="8"/>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85D51">
        <w:rPr>
          <w:rFonts w:ascii="SimSun" w:eastAsia="SimSun" w:hAnsi="SimSun" w:hint="eastAsia"/>
          <w:sz w:val="21"/>
          <w:szCs w:val="21"/>
          <w:lang w:eastAsia="zh-CN"/>
        </w:rPr>
        <w:t>非人力资源的少量净增长反映了：一方面</w:t>
      </w:r>
      <w:r w:rsidRPr="00785D51">
        <w:rPr>
          <w:rFonts w:ascii="SimSun" w:eastAsia="SimSun" w:hAnsi="SimSun"/>
          <w:sz w:val="21"/>
          <w:szCs w:val="21"/>
          <w:lang w:eastAsia="zh-CN"/>
        </w:rPr>
        <w:t>(i)随着TIGAR的ICT部分的职责从计划3</w:t>
      </w:r>
      <w:r w:rsidR="00EA1131" w:rsidRPr="00785D51">
        <w:rPr>
          <w:rFonts w:ascii="SimSun" w:eastAsia="SimSun" w:hAnsi="SimSun" w:hint="eastAsia"/>
          <w:sz w:val="21"/>
          <w:szCs w:val="21"/>
          <w:lang w:eastAsia="zh-CN"/>
        </w:rPr>
        <w:t>（</w:t>
      </w:r>
      <w:r w:rsidRPr="00785D51">
        <w:rPr>
          <w:rFonts w:ascii="SimSun" w:eastAsia="SimSun" w:hAnsi="SimSun" w:hint="eastAsia"/>
          <w:sz w:val="21"/>
          <w:szCs w:val="21"/>
          <w:lang w:eastAsia="zh-CN"/>
        </w:rPr>
        <w:t>版权和相关权</w:t>
      </w:r>
      <w:r w:rsidR="00B03A40" w:rsidRPr="00785D51">
        <w:rPr>
          <w:rFonts w:ascii="SimSun" w:eastAsia="SimSun" w:hAnsi="SimSun" w:hint="eastAsia"/>
          <w:sz w:val="21"/>
          <w:szCs w:val="21"/>
          <w:lang w:eastAsia="zh-CN"/>
        </w:rPr>
        <w:t>）</w:t>
      </w:r>
      <w:r w:rsidRPr="00785D51">
        <w:rPr>
          <w:rFonts w:ascii="SimSun" w:eastAsia="SimSun" w:hAnsi="SimSun"/>
          <w:sz w:val="21"/>
          <w:szCs w:val="21"/>
          <w:lang w:eastAsia="zh-CN"/>
        </w:rPr>
        <w:t>转移到</w:t>
      </w:r>
      <w:r w:rsidRPr="00785D51">
        <w:rPr>
          <w:rFonts w:ascii="SimSun" w:eastAsia="SimSun" w:hAnsi="SimSun" w:hint="eastAsia"/>
          <w:sz w:val="21"/>
          <w:szCs w:val="21"/>
          <w:lang w:eastAsia="zh-CN"/>
        </w:rPr>
        <w:t>该</w:t>
      </w:r>
      <w:r w:rsidRPr="00785D51">
        <w:rPr>
          <w:rFonts w:ascii="SimSun" w:eastAsia="SimSun" w:hAnsi="SimSun"/>
          <w:sz w:val="21"/>
          <w:szCs w:val="21"/>
          <w:lang w:eastAsia="zh-CN"/>
        </w:rPr>
        <w:t>计划，额外的资源被用于支付ITGAR与ICT有关的费用；</w:t>
      </w:r>
      <w:r w:rsidRPr="00785D51">
        <w:rPr>
          <w:rFonts w:ascii="SimSun" w:eastAsia="SimSun" w:hAnsi="SimSun" w:hint="eastAsia"/>
          <w:sz w:val="21"/>
          <w:szCs w:val="21"/>
          <w:lang w:eastAsia="zh-CN"/>
        </w:rPr>
        <w:t>以及另一方面</w:t>
      </w:r>
      <w:r w:rsidRPr="00785D51">
        <w:rPr>
          <w:rFonts w:ascii="SimSun" w:eastAsia="SimSun" w:hAnsi="SimSun"/>
          <w:sz w:val="21"/>
          <w:szCs w:val="21"/>
          <w:lang w:eastAsia="zh-CN"/>
        </w:rPr>
        <w:t>(ii)</w:t>
      </w:r>
      <w:r w:rsidRPr="00785D51">
        <w:rPr>
          <w:rFonts w:ascii="SimSun" w:eastAsia="SimSun" w:hAnsi="SimSun" w:hint="eastAsia"/>
          <w:sz w:val="21"/>
          <w:szCs w:val="21"/>
          <w:lang w:eastAsia="zh-CN"/>
        </w:rPr>
        <w:t>从该计划向计划12</w:t>
      </w:r>
      <w:r w:rsidR="00EA1131" w:rsidRPr="00785D51">
        <w:rPr>
          <w:rFonts w:ascii="SimSun" w:eastAsia="SimSun" w:hAnsi="SimSun" w:hint="eastAsia"/>
          <w:sz w:val="21"/>
          <w:szCs w:val="21"/>
          <w:lang w:eastAsia="zh-CN"/>
        </w:rPr>
        <w:t>（</w:t>
      </w:r>
      <w:r w:rsidRPr="00785D51">
        <w:rPr>
          <w:rFonts w:ascii="SimSun" w:eastAsia="SimSun" w:hAnsi="SimSun" w:hint="eastAsia"/>
          <w:sz w:val="21"/>
          <w:szCs w:val="21"/>
          <w:lang w:eastAsia="zh-CN"/>
        </w:rPr>
        <w:t>国际</w:t>
      </w:r>
      <w:r w:rsidRPr="00785D51">
        <w:rPr>
          <w:rFonts w:ascii="SimSun" w:eastAsia="SimSun" w:hAnsi="SimSun" w:cs="Arial" w:hint="eastAsia"/>
          <w:sz w:val="21"/>
          <w:szCs w:val="21"/>
          <w:lang w:eastAsia="zh-CN"/>
        </w:rPr>
        <w:t>分类</w:t>
      </w:r>
      <w:r w:rsidRPr="00785D51">
        <w:rPr>
          <w:rFonts w:ascii="SimSun" w:eastAsia="SimSun" w:hAnsi="SimSun" w:hint="eastAsia"/>
          <w:sz w:val="21"/>
          <w:szCs w:val="21"/>
          <w:lang w:eastAsia="zh-CN"/>
        </w:rPr>
        <w:t>和标准</w:t>
      </w:r>
      <w:r w:rsidR="00B03A40" w:rsidRPr="00785D51">
        <w:rPr>
          <w:rFonts w:ascii="SimSun" w:eastAsia="SimSun" w:hAnsi="SimSun" w:hint="eastAsia"/>
          <w:sz w:val="21"/>
          <w:szCs w:val="21"/>
          <w:lang w:eastAsia="zh-CN"/>
        </w:rPr>
        <w:t>）</w:t>
      </w:r>
      <w:r w:rsidRPr="00785D51">
        <w:rPr>
          <w:rFonts w:ascii="SimSun" w:eastAsia="SimSun" w:hAnsi="SimSun" w:hint="eastAsia"/>
          <w:sz w:val="21"/>
          <w:szCs w:val="21"/>
          <w:lang w:eastAsia="zh-CN"/>
        </w:rPr>
        <w:t>调剂了资源，为IPC再分类数据库的开发和托管提供比预计成本更多的资金。</w:t>
      </w:r>
    </w:p>
    <w:p w:rsidR="00382F53" w:rsidRPr="00785D51" w:rsidRDefault="00382F53" w:rsidP="00382F53">
      <w:pPr>
        <w:tabs>
          <w:tab w:val="left" w:pos="480"/>
        </w:tabs>
        <w:adjustRightInd w:val="0"/>
        <w:spacing w:beforeLines="100" w:before="240" w:afterLines="50" w:after="120" w:line="340" w:lineRule="atLeast"/>
        <w:jc w:val="both"/>
        <w:rPr>
          <w:rFonts w:ascii="SimSun" w:eastAsia="SimSun" w:hAnsi="SimSun"/>
          <w:sz w:val="21"/>
          <w:szCs w:val="21"/>
          <w:u w:val="single"/>
          <w:lang w:eastAsia="ko-KR"/>
        </w:rPr>
      </w:pPr>
      <w:r w:rsidRPr="00785D51">
        <w:rPr>
          <w:rFonts w:ascii="SimSun" w:eastAsia="SimSun" w:hAnsi="SimSun"/>
          <w:sz w:val="21"/>
          <w:szCs w:val="21"/>
          <w:lang w:eastAsia="ko-KR"/>
        </w:rPr>
        <w:t>B.</w:t>
      </w:r>
      <w:r w:rsidRPr="00785D51">
        <w:rPr>
          <w:rFonts w:ascii="SimSun" w:eastAsia="SimSun" w:hAnsi="SimSun"/>
          <w:sz w:val="21"/>
          <w:szCs w:val="21"/>
          <w:lang w:eastAsia="ko-KR"/>
        </w:rPr>
        <w:tab/>
      </w:r>
      <w:r w:rsidR="00114240">
        <w:rPr>
          <w:rFonts w:ascii="SimSun" w:eastAsia="SimSun" w:hAnsi="SimSun"/>
          <w:sz w:val="21"/>
          <w:szCs w:val="21"/>
          <w:u w:val="single"/>
          <w:lang w:eastAsia="ko-KR"/>
        </w:rPr>
        <w:t>2014/15年预算使用情况</w:t>
      </w:r>
    </w:p>
    <w:p w:rsidR="00382F53" w:rsidRPr="00785D51" w:rsidRDefault="00382F53" w:rsidP="00785D51">
      <w:pPr>
        <w:pStyle w:val="11"/>
        <w:numPr>
          <w:ilvl w:val="0"/>
          <w:numId w:val="8"/>
        </w:numPr>
        <w:tabs>
          <w:tab w:val="left" w:pos="800"/>
        </w:tabs>
        <w:overflowPunct w:val="0"/>
        <w:adjustRightInd w:val="0"/>
        <w:spacing w:afterLines="50" w:after="120" w:line="340" w:lineRule="atLeast"/>
        <w:ind w:left="0" w:firstLine="0"/>
        <w:jc w:val="both"/>
        <w:rPr>
          <w:rFonts w:ascii="SimSun" w:hAnsi="SimSun"/>
          <w:sz w:val="21"/>
          <w:szCs w:val="21"/>
          <w:lang w:eastAsia="zh-CN"/>
        </w:rPr>
      </w:pPr>
      <w:r w:rsidRPr="00785D51">
        <w:rPr>
          <w:rFonts w:ascii="SimSun" w:hAnsi="SimSun" w:hint="eastAsia"/>
          <w:sz w:val="21"/>
          <w:szCs w:val="21"/>
          <w:lang w:eastAsia="zh-CN"/>
        </w:rPr>
        <w:t>非人事资源的预算利用率为91%，反映了</w:t>
      </w:r>
      <w:r w:rsidRPr="00785D51">
        <w:rPr>
          <w:rFonts w:ascii="SimSun" w:hAnsi="SimSun"/>
          <w:sz w:val="21"/>
          <w:szCs w:val="21"/>
          <w:lang w:eastAsia="zh-CN"/>
        </w:rPr>
        <w:t>WCC</w:t>
      </w:r>
      <w:r w:rsidRPr="00785D51">
        <w:rPr>
          <w:rFonts w:ascii="SimSun" w:hAnsi="SimSun" w:hint="eastAsia"/>
          <w:sz w:val="21"/>
          <w:szCs w:val="21"/>
          <w:lang w:eastAsia="zh-CN"/>
        </w:rPr>
        <w:t>软件平台开发阶段的结束，将使其在2016年得到应用，而不是按原计划在前一个两年期中得以应用。</w:t>
      </w:r>
    </w:p>
    <w:bookmarkEnd w:id="150"/>
    <w:p w:rsidR="00DA7475" w:rsidRPr="008C4303" w:rsidRDefault="00DA7475">
      <w:pPr>
        <w:rPr>
          <w:rFonts w:ascii="SimSun" w:eastAsia="SimSun" w:hAnsi="SimSun"/>
          <w:sz w:val="21"/>
          <w:lang w:eastAsia="zh-CN"/>
        </w:rPr>
      </w:pPr>
      <w:r w:rsidRPr="008C4303">
        <w:rPr>
          <w:rFonts w:ascii="SimSun" w:eastAsia="SimSun" w:hAnsi="SimSun"/>
          <w:sz w:val="21"/>
          <w:lang w:eastAsia="zh-CN"/>
        </w:rPr>
        <w:br w:type="page"/>
      </w:r>
    </w:p>
    <w:p w:rsidR="00C73E16" w:rsidRPr="00C73E16" w:rsidRDefault="00125D78" w:rsidP="00C73E16">
      <w:pPr>
        <w:pStyle w:val="aff1"/>
        <w:tabs>
          <w:tab w:val="clear" w:pos="567"/>
        </w:tabs>
        <w:rPr>
          <w:iCs/>
        </w:rPr>
      </w:pPr>
      <w:bookmarkStart w:id="152" w:name="_Toc457225775"/>
      <w:bookmarkStart w:id="153" w:name="_Toc457226144"/>
      <w:bookmarkStart w:id="154" w:name="_Toc367350592"/>
      <w:bookmarkStart w:id="155" w:name="_Toc422871058"/>
      <w:r w:rsidRPr="00C73E16">
        <w:rPr>
          <w:rFonts w:hint="eastAsia"/>
          <w:iCs/>
        </w:rPr>
        <w:lastRenderedPageBreak/>
        <w:t>战略目标五</w:t>
      </w:r>
      <w:bookmarkEnd w:id="152"/>
      <w:bookmarkEnd w:id="153"/>
    </w:p>
    <w:bookmarkEnd w:id="154"/>
    <w:p w:rsidR="00125D78" w:rsidRPr="00BE0E20" w:rsidRDefault="00125D78" w:rsidP="00BE0E20">
      <w:pPr>
        <w:keepNext/>
        <w:widowControl w:val="0"/>
        <w:spacing w:afterLines="150" w:after="360" w:line="340" w:lineRule="atLeast"/>
        <w:jc w:val="center"/>
        <w:outlineLvl w:val="1"/>
        <w:rPr>
          <w:rFonts w:ascii="SimHei" w:eastAsia="SimHei" w:hAnsi="SimHei" w:cs="SimSun"/>
          <w:bCs/>
          <w:caps/>
          <w:sz w:val="21"/>
          <w:szCs w:val="21"/>
          <w:lang w:val="en-GB" w:eastAsia="zh-CN"/>
        </w:rPr>
      </w:pPr>
      <w:r w:rsidRPr="00BE0E20">
        <w:rPr>
          <w:rFonts w:ascii="SimHei" w:eastAsia="SimHei" w:hAnsi="SimHei" w:cs="SimSun" w:hint="eastAsia"/>
          <w:bCs/>
          <w:caps/>
          <w:sz w:val="21"/>
          <w:szCs w:val="21"/>
          <w:lang w:val="en-GB" w:eastAsia="zh-CN"/>
        </w:rPr>
        <w:t>为全世界提供知识产权信息与分析的参考源</w:t>
      </w:r>
      <w:bookmarkEnd w:id="155"/>
    </w:p>
    <w:p w:rsidR="00125D78" w:rsidRPr="009F6687" w:rsidRDefault="00125D78" w:rsidP="00BE0E20">
      <w:pPr>
        <w:keepNext/>
        <w:spacing w:afterLines="50" w:after="120" w:line="340" w:lineRule="atLeast"/>
        <w:jc w:val="center"/>
        <w:rPr>
          <w:rFonts w:ascii="SimSun" w:eastAsia="SimSun" w:hAnsi="SimSun" w:cs="Arial"/>
          <w:b/>
          <w:sz w:val="21"/>
          <w:lang w:eastAsia="zh-CN"/>
        </w:rPr>
      </w:pPr>
      <w:r>
        <w:rPr>
          <w:rFonts w:ascii="SimSun" w:eastAsia="SimSun" w:hAnsi="SimSun" w:cs="Arial" w:hint="eastAsia"/>
          <w:b/>
          <w:sz w:val="21"/>
          <w:lang w:eastAsia="zh-CN"/>
        </w:rPr>
        <w:t>两年</w:t>
      </w:r>
      <w:r w:rsidRPr="003173CE">
        <w:rPr>
          <w:rFonts w:ascii="SimSun" w:eastAsia="SimSun" w:hAnsi="SimSun" w:cs="Arial" w:hint="eastAsia"/>
          <w:b/>
          <w:sz w:val="21"/>
          <w:lang w:eastAsia="zh-CN"/>
        </w:rPr>
        <w:t>期绩效饼状图</w:t>
      </w:r>
    </w:p>
    <w:p w:rsidR="00206B26" w:rsidRPr="008C4303" w:rsidRDefault="00125D78" w:rsidP="00BE0E20">
      <w:pPr>
        <w:spacing w:afterLines="50" w:after="120" w:line="340" w:lineRule="atLeast"/>
        <w:ind w:firstLineChars="200" w:firstLine="420"/>
        <w:jc w:val="both"/>
        <w:rPr>
          <w:rFonts w:ascii="SimSun" w:eastAsia="SimSun" w:hAnsi="SimSun"/>
          <w:sz w:val="21"/>
          <w:lang w:eastAsia="zh-CN"/>
        </w:rPr>
      </w:pPr>
      <w:r w:rsidRPr="003173CE">
        <w:rPr>
          <w:rFonts w:ascii="SimSun" w:eastAsia="SimSun" w:hAnsi="SimSun" w:cs="Arial" w:hint="eastAsia"/>
          <w:sz w:val="21"/>
          <w:lang w:eastAsia="zh-CN"/>
        </w:rPr>
        <w:t>下面的饼状图依据各计划下的指标对本战略目标的贡献提供了2014</w:t>
      </w:r>
      <w:r>
        <w:rPr>
          <w:rFonts w:ascii="SimSun" w:eastAsia="SimSun" w:hAnsi="SimSun" w:cs="Arial" w:hint="eastAsia"/>
          <w:sz w:val="21"/>
          <w:lang w:eastAsia="zh-CN"/>
        </w:rPr>
        <w:t>/15两</w:t>
      </w:r>
      <w:r w:rsidRPr="003173CE">
        <w:rPr>
          <w:rFonts w:ascii="SimSun" w:eastAsia="SimSun" w:hAnsi="SimSun" w:cs="Arial" w:hint="eastAsia"/>
          <w:sz w:val="21"/>
          <w:lang w:eastAsia="zh-CN"/>
        </w:rPr>
        <w:t>年</w:t>
      </w:r>
      <w:r>
        <w:rPr>
          <w:rFonts w:ascii="SimSun" w:eastAsia="SimSun" w:hAnsi="SimSun" w:cs="Arial" w:hint="eastAsia"/>
          <w:sz w:val="21"/>
          <w:lang w:eastAsia="zh-CN"/>
        </w:rPr>
        <w:t>期</w:t>
      </w:r>
      <w:r w:rsidRPr="003173CE">
        <w:rPr>
          <w:rFonts w:ascii="SimSun" w:eastAsia="SimSun" w:hAnsi="SimSun" w:cs="Arial" w:hint="eastAsia"/>
          <w:sz w:val="21"/>
          <w:lang w:eastAsia="zh-CN"/>
        </w:rPr>
        <w:t>在预期成果实现方面的进展概况。</w:t>
      </w:r>
    </w:p>
    <w:p w:rsidR="00206B26" w:rsidRPr="008C4303" w:rsidRDefault="001F1D2D" w:rsidP="00206B26">
      <w:pPr>
        <w:jc w:val="center"/>
        <w:rPr>
          <w:rFonts w:ascii="SimSun" w:eastAsia="SimSun" w:hAnsi="SimSun"/>
          <w:sz w:val="21"/>
        </w:rPr>
      </w:pPr>
      <w:r w:rsidRPr="008C4303">
        <w:rPr>
          <w:rFonts w:ascii="SimSun" w:eastAsia="SimSun" w:hAnsi="SimSun"/>
          <w:noProof/>
          <w:sz w:val="21"/>
          <w:lang w:eastAsia="zh-CN"/>
        </w:rPr>
        <w:drawing>
          <wp:inline distT="0" distB="0" distL="0" distR="0" wp14:anchorId="58EFE90C" wp14:editId="06CC6414">
            <wp:extent cx="4752000" cy="2278800"/>
            <wp:effectExtent l="0" t="0" r="0" b="762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4752000" cy="2278800"/>
                    </a:xfrm>
                    <a:prstGeom prst="rect">
                      <a:avLst/>
                    </a:prstGeom>
                    <a:noFill/>
                    <a:ln>
                      <a:noFill/>
                    </a:ln>
                  </pic:spPr>
                </pic:pic>
              </a:graphicData>
            </a:graphic>
          </wp:inline>
        </w:drawing>
      </w:r>
    </w:p>
    <w:p w:rsidR="00206B26" w:rsidRPr="008C4303" w:rsidRDefault="00206B26" w:rsidP="00206B26">
      <w:pPr>
        <w:rPr>
          <w:rFonts w:ascii="SimSun" w:eastAsia="SimSun" w:hAnsi="SimSun"/>
          <w:b/>
          <w:bCs/>
          <w:caps/>
          <w:sz w:val="21"/>
        </w:rPr>
      </w:pPr>
    </w:p>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43"/>
        <w:gridCol w:w="4010"/>
        <w:gridCol w:w="1676"/>
        <w:gridCol w:w="931"/>
      </w:tblGrid>
      <w:tr w:rsidR="00206B26" w:rsidRPr="00602A3B" w:rsidTr="00602A3B">
        <w:trPr>
          <w:cantSplit/>
        </w:trPr>
        <w:tc>
          <w:tcPr>
            <w:tcW w:w="1513"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206B26" w:rsidRPr="00602A3B" w:rsidRDefault="009B38C2" w:rsidP="00547ACE">
            <w:pPr>
              <w:spacing w:after="120"/>
              <w:rPr>
                <w:rFonts w:ascii="SimHei" w:eastAsia="SimHei" w:hAnsi="SimHei" w:cs="Arial"/>
                <w:bCs/>
                <w:sz w:val="18"/>
                <w:szCs w:val="18"/>
              </w:rPr>
            </w:pPr>
            <w:r w:rsidRPr="00602A3B">
              <w:rPr>
                <w:rFonts w:ascii="SimHei" w:eastAsia="SimHei" w:hAnsi="SimHei" w:cs="Arial"/>
                <w:bCs/>
                <w:sz w:val="18"/>
                <w:szCs w:val="18"/>
              </w:rPr>
              <w:t>预期成果</w:t>
            </w:r>
          </w:p>
        </w:tc>
        <w:tc>
          <w:tcPr>
            <w:tcW w:w="2130"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206B26" w:rsidRPr="00602A3B" w:rsidRDefault="00391D4C" w:rsidP="00547ACE">
            <w:pPr>
              <w:spacing w:after="120"/>
              <w:rPr>
                <w:rFonts w:ascii="SimHei" w:eastAsia="SimHei" w:hAnsi="SimHei" w:cs="Arial"/>
                <w:bCs/>
                <w:sz w:val="18"/>
                <w:szCs w:val="18"/>
              </w:rPr>
            </w:pPr>
            <w:r w:rsidRPr="00602A3B">
              <w:rPr>
                <w:rFonts w:ascii="SimHei" w:eastAsia="SimHei" w:hAnsi="SimHei" w:cs="Arial"/>
                <w:bCs/>
                <w:sz w:val="18"/>
                <w:szCs w:val="18"/>
              </w:rPr>
              <w:t>绩效</w:t>
            </w:r>
            <w:r w:rsidR="009B38C2" w:rsidRPr="00602A3B">
              <w:rPr>
                <w:rFonts w:ascii="SimHei" w:eastAsia="SimHei" w:hAnsi="SimHei" w:cs="Arial"/>
                <w:bCs/>
                <w:sz w:val="18"/>
                <w:szCs w:val="18"/>
              </w:rPr>
              <w:t>指标</w:t>
            </w:r>
          </w:p>
        </w:tc>
        <w:tc>
          <w:tcPr>
            <w:tcW w:w="896"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206B26" w:rsidRPr="00602A3B" w:rsidRDefault="009B38C2" w:rsidP="00547ACE">
            <w:pPr>
              <w:spacing w:after="120"/>
              <w:ind w:left="85"/>
              <w:jc w:val="center"/>
              <w:rPr>
                <w:rFonts w:ascii="SimHei" w:eastAsia="SimHei" w:hAnsi="SimHei" w:cs="Arial"/>
                <w:bCs/>
                <w:sz w:val="18"/>
                <w:szCs w:val="18"/>
              </w:rPr>
            </w:pPr>
            <w:r w:rsidRPr="00602A3B">
              <w:rPr>
                <w:rFonts w:ascii="SimHei" w:eastAsia="SimHei" w:hAnsi="SimHei" w:cs="Arial"/>
                <w:bCs/>
                <w:sz w:val="18"/>
                <w:szCs w:val="18"/>
              </w:rPr>
              <w:t>归口计划</w:t>
            </w:r>
          </w:p>
        </w:tc>
        <w:tc>
          <w:tcPr>
            <w:tcW w:w="461" w:type="pct"/>
            <w:tcBorders>
              <w:top w:val="single" w:sz="4" w:space="0" w:color="auto"/>
              <w:bottom w:val="single" w:sz="4" w:space="0" w:color="auto"/>
            </w:tcBorders>
            <w:shd w:val="clear" w:color="auto" w:fill="DAEEF3" w:themeFill="accent5" w:themeFillTint="33"/>
            <w:vAlign w:val="center"/>
          </w:tcPr>
          <w:p w:rsidR="00206B26" w:rsidRPr="00602A3B" w:rsidRDefault="00602A3B" w:rsidP="00547ACE">
            <w:pPr>
              <w:spacing w:after="120"/>
              <w:ind w:left="85"/>
              <w:jc w:val="center"/>
              <w:rPr>
                <w:rFonts w:ascii="SimHei" w:eastAsia="SimHei" w:hAnsi="SimHei" w:cs="Arial"/>
                <w:bCs/>
                <w:sz w:val="18"/>
                <w:szCs w:val="18"/>
                <w:lang w:eastAsia="zh-CN"/>
              </w:rPr>
            </w:pPr>
            <w:r w:rsidRPr="00602A3B">
              <w:rPr>
                <w:rFonts w:ascii="SimHei" w:eastAsia="SimHei" w:hAnsi="SimHei" w:cs="Arial" w:hint="eastAsia"/>
                <w:bCs/>
                <w:sz w:val="18"/>
                <w:szCs w:val="18"/>
                <w:lang w:eastAsia="zh-CN"/>
              </w:rPr>
              <w:t>红绿灯</w:t>
            </w:r>
            <w:r w:rsidRPr="00602A3B">
              <w:rPr>
                <w:rFonts w:ascii="SimHei" w:eastAsia="SimHei" w:hAnsi="SimHei" w:cs="Arial"/>
                <w:bCs/>
                <w:sz w:val="18"/>
                <w:szCs w:val="18"/>
                <w:lang w:eastAsia="zh-CN"/>
              </w:rPr>
              <w:br/>
            </w:r>
            <w:r w:rsidRPr="00602A3B">
              <w:rPr>
                <w:rFonts w:ascii="SimHei" w:eastAsia="SimHei" w:hAnsi="SimHei" w:cs="Arial" w:hint="eastAsia"/>
                <w:bCs/>
                <w:sz w:val="18"/>
                <w:szCs w:val="18"/>
                <w:lang w:eastAsia="zh-CN"/>
              </w:rPr>
              <w:t>系统（</w:t>
            </w:r>
            <w:r w:rsidRPr="00602A3B">
              <w:rPr>
                <w:rFonts w:ascii="SimHei" w:eastAsia="SimHei" w:hAnsi="SimHei" w:cs="Arial"/>
                <w:bCs/>
                <w:sz w:val="18"/>
                <w:szCs w:val="18"/>
                <w:lang w:eastAsia="zh-CN"/>
              </w:rPr>
              <w:t>TLS</w:t>
            </w:r>
            <w:r w:rsidRPr="00602A3B">
              <w:rPr>
                <w:rFonts w:ascii="SimHei" w:eastAsia="SimHei" w:hAnsi="SimHei" w:cs="Arial" w:hint="eastAsia"/>
                <w:bCs/>
                <w:sz w:val="18"/>
                <w:szCs w:val="18"/>
                <w:lang w:eastAsia="zh-CN"/>
              </w:rPr>
              <w:t>）</w:t>
            </w:r>
          </w:p>
        </w:tc>
      </w:tr>
      <w:tr w:rsidR="00125D78" w:rsidRPr="00602A3B" w:rsidTr="00125D78">
        <w:trPr>
          <w:cantSplit/>
        </w:trPr>
        <w:tc>
          <w:tcPr>
            <w:tcW w:w="1513" w:type="pct"/>
            <w:tcBorders>
              <w:top w:val="single" w:sz="4" w:space="0" w:color="auto"/>
            </w:tcBorders>
            <w:shd w:val="clear" w:color="auto" w:fill="auto"/>
            <w:tcMar>
              <w:top w:w="113" w:type="dxa"/>
              <w:bottom w:w="85" w:type="dxa"/>
            </w:tcMar>
          </w:tcPr>
          <w:p w:rsidR="00125D78" w:rsidRPr="00602A3B" w:rsidRDefault="00125D78" w:rsidP="00A51206">
            <w:pPr>
              <w:rPr>
                <w:rFonts w:ascii="SimSun" w:eastAsia="SimSun" w:hAnsi="SimSun" w:cs="Arial"/>
                <w:sz w:val="16"/>
                <w:szCs w:val="16"/>
                <w:lang w:eastAsia="zh-CN"/>
              </w:rPr>
            </w:pPr>
            <w:r w:rsidRPr="00602A3B">
              <w:rPr>
                <w:rFonts w:ascii="SimSun" w:eastAsia="SimSun" w:hAnsi="SimSun" w:cs="SimSun" w:hint="eastAsia"/>
                <w:sz w:val="16"/>
                <w:szCs w:val="16"/>
                <w:lang w:eastAsia="zh-CN"/>
              </w:rPr>
              <w:t>五</w:t>
            </w:r>
            <w:r w:rsidRPr="00602A3B">
              <w:rPr>
                <w:rFonts w:ascii="SimSun" w:eastAsia="SimSun" w:hAnsi="SimSun" w:cs="Arial"/>
                <w:sz w:val="16"/>
                <w:szCs w:val="16"/>
                <w:lang w:eastAsia="zh-CN"/>
              </w:rPr>
              <w:t>.1</w:t>
            </w:r>
            <w:r w:rsidRPr="00602A3B">
              <w:rPr>
                <w:rFonts w:ascii="SimSun" w:eastAsia="SimSun" w:hAnsi="SimSun" w:cs="SimSun" w:hint="eastAsia"/>
                <w:sz w:val="16"/>
                <w:szCs w:val="16"/>
                <w:lang w:eastAsia="zh-CN"/>
              </w:rPr>
              <w:t>更为广泛、更好地利用</w:t>
            </w:r>
            <w:r w:rsidRPr="00602A3B">
              <w:rPr>
                <w:rFonts w:ascii="SimSun" w:eastAsia="SimSun" w:hAnsi="SimSun" w:cs="Arial"/>
                <w:sz w:val="16"/>
                <w:szCs w:val="16"/>
                <w:lang w:eastAsia="zh-CN"/>
              </w:rPr>
              <w:t>WIPO</w:t>
            </w:r>
            <w:r w:rsidRPr="00602A3B">
              <w:rPr>
                <w:rFonts w:ascii="SimSun" w:eastAsia="SimSun" w:hAnsi="SimSun" w:cs="SimSun" w:hint="eastAsia"/>
                <w:sz w:val="16"/>
                <w:szCs w:val="16"/>
                <w:lang w:eastAsia="zh-CN"/>
              </w:rPr>
              <w:t>知识产权统计信息</w:t>
            </w:r>
          </w:p>
        </w:tc>
        <w:tc>
          <w:tcPr>
            <w:tcW w:w="2130" w:type="pct"/>
            <w:tcBorders>
              <w:top w:val="single" w:sz="4" w:space="0" w:color="auto"/>
            </w:tcBorders>
            <w:shd w:val="clear" w:color="auto" w:fill="auto"/>
            <w:tcMar>
              <w:top w:w="113" w:type="dxa"/>
              <w:bottom w:w="85" w:type="dxa"/>
            </w:tcMar>
          </w:tcPr>
          <w:p w:rsidR="00125D78" w:rsidRPr="00602A3B" w:rsidRDefault="00125D78" w:rsidP="00A51206">
            <w:pPr>
              <w:rPr>
                <w:rFonts w:ascii="SimSun" w:eastAsia="SimSun" w:hAnsi="SimSun" w:cs="Arial"/>
                <w:sz w:val="16"/>
                <w:szCs w:val="16"/>
                <w:lang w:eastAsia="zh-CN"/>
              </w:rPr>
            </w:pPr>
            <w:r w:rsidRPr="00602A3B">
              <w:rPr>
                <w:rFonts w:ascii="SimSun" w:eastAsia="SimSun" w:hAnsi="SimSun" w:cs="SimSun" w:hint="eastAsia"/>
                <w:sz w:val="16"/>
                <w:szCs w:val="16"/>
                <w:lang w:eastAsia="zh-CN"/>
              </w:rPr>
              <w:t>四份主要统计数据报告</w:t>
            </w:r>
            <w:r w:rsidR="00EA1131" w:rsidRPr="00602A3B">
              <w:rPr>
                <w:rFonts w:ascii="SimSun" w:eastAsia="SimSun" w:hAnsi="SimSun" w:cs="Arial"/>
                <w:sz w:val="16"/>
                <w:szCs w:val="16"/>
                <w:lang w:eastAsia="zh-CN"/>
              </w:rPr>
              <w:t>（</w:t>
            </w:r>
            <w:r w:rsidRPr="00602A3B">
              <w:rPr>
                <w:rFonts w:ascii="SimSun" w:eastAsia="SimSun" w:hAnsi="SimSun" w:cs="Arial"/>
                <w:sz w:val="16"/>
                <w:szCs w:val="16"/>
                <w:lang w:eastAsia="zh-CN"/>
              </w:rPr>
              <w:t>WIPI</w:t>
            </w:r>
            <w:r w:rsidRPr="00602A3B">
              <w:rPr>
                <w:rFonts w:ascii="SimSun" w:eastAsia="SimSun" w:hAnsi="SimSun" w:cs="SimSun" w:hint="eastAsia"/>
                <w:sz w:val="16"/>
                <w:szCs w:val="16"/>
                <w:lang w:eastAsia="zh-CN"/>
              </w:rPr>
              <w:t>和</w:t>
            </w:r>
            <w:r w:rsidRPr="00602A3B">
              <w:rPr>
                <w:rFonts w:ascii="SimSun" w:eastAsia="SimSun" w:hAnsi="SimSun" w:cs="Arial"/>
                <w:sz w:val="16"/>
                <w:szCs w:val="16"/>
                <w:lang w:eastAsia="zh-CN"/>
              </w:rPr>
              <w:t>PCT</w:t>
            </w:r>
            <w:r w:rsidRPr="00602A3B">
              <w:rPr>
                <w:rFonts w:ascii="SimSun" w:eastAsia="SimSun" w:hAnsi="SimSun" w:cs="SimSun" w:hint="eastAsia"/>
                <w:sz w:val="16"/>
                <w:szCs w:val="16"/>
                <w:lang w:eastAsia="zh-CN"/>
              </w:rPr>
              <w:t>、海牙体系和马德里体系年鉴</w:t>
            </w:r>
            <w:r w:rsidR="00B03A40" w:rsidRPr="00602A3B">
              <w:rPr>
                <w:rFonts w:ascii="SimSun" w:eastAsia="SimSun" w:hAnsi="SimSun" w:cs="Arial"/>
                <w:sz w:val="16"/>
                <w:szCs w:val="16"/>
                <w:lang w:eastAsia="zh-CN"/>
              </w:rPr>
              <w:t>）</w:t>
            </w:r>
            <w:r w:rsidRPr="00602A3B">
              <w:rPr>
                <w:rFonts w:ascii="SimSun" w:eastAsia="SimSun" w:hAnsi="SimSun" w:cs="SimSun" w:hint="eastAsia"/>
                <w:sz w:val="16"/>
                <w:szCs w:val="16"/>
                <w:lang w:eastAsia="zh-CN"/>
              </w:rPr>
              <w:t>的下载次数</w:t>
            </w:r>
          </w:p>
        </w:tc>
        <w:tc>
          <w:tcPr>
            <w:tcW w:w="896" w:type="pct"/>
            <w:tcBorders>
              <w:top w:val="single" w:sz="4" w:space="0" w:color="auto"/>
            </w:tcBorders>
            <w:shd w:val="clear" w:color="auto" w:fill="FFFFFF"/>
            <w:tcMar>
              <w:top w:w="113" w:type="dxa"/>
              <w:bottom w:w="85" w:type="dxa"/>
            </w:tcMar>
          </w:tcPr>
          <w:p w:rsidR="00125D78" w:rsidRPr="00602A3B" w:rsidRDefault="00125D78"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计划16</w:t>
            </w:r>
          </w:p>
        </w:tc>
        <w:tc>
          <w:tcPr>
            <w:tcW w:w="461" w:type="pct"/>
            <w:tcBorders>
              <w:top w:val="single" w:sz="4" w:space="0" w:color="auto"/>
            </w:tcBorders>
            <w:shd w:val="clear" w:color="auto" w:fill="FFFFFF"/>
          </w:tcPr>
          <w:p w:rsidR="00125D78" w:rsidRPr="00602A3B" w:rsidRDefault="00125D78"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r w:rsidRPr="00602A3B">
              <w:rPr>
                <w:rFonts w:ascii="SimSun" w:eastAsia="SimSun" w:hAnsi="SimSun" w:cs="Arial"/>
                <w:color w:val="A6A6A6" w:themeColor="background1" w:themeShade="A6"/>
                <w:sz w:val="16"/>
                <w:szCs w:val="16"/>
              </w:rPr>
              <w:sym w:font="Wingdings" w:char="F06C"/>
            </w:r>
            <w:r w:rsidRPr="00602A3B">
              <w:rPr>
                <w:rFonts w:ascii="SimSun" w:eastAsia="SimSun" w:hAnsi="SimSun" w:cs="Arial"/>
                <w:color w:val="A6A6A6" w:themeColor="background1" w:themeShade="A6"/>
                <w:sz w:val="16"/>
                <w:szCs w:val="16"/>
              </w:rPr>
              <w:sym w:font="Wingdings" w:char="F06C"/>
            </w:r>
            <w:r w:rsidRPr="00602A3B">
              <w:rPr>
                <w:rFonts w:ascii="SimSun" w:eastAsia="SimSun" w:hAnsi="SimSun" w:cs="Arial"/>
                <w:color w:val="A6A6A6" w:themeColor="background1" w:themeShade="A6"/>
                <w:sz w:val="16"/>
                <w:szCs w:val="16"/>
              </w:rPr>
              <w:sym w:font="Wingdings" w:char="F06C"/>
            </w:r>
          </w:p>
        </w:tc>
      </w:tr>
      <w:tr w:rsidR="00125D78" w:rsidRPr="00602A3B" w:rsidTr="00602A3B">
        <w:trPr>
          <w:cantSplit/>
        </w:trPr>
        <w:tc>
          <w:tcPr>
            <w:tcW w:w="1513" w:type="pct"/>
            <w:shd w:val="clear" w:color="auto" w:fill="auto"/>
            <w:tcMar>
              <w:top w:w="113" w:type="dxa"/>
              <w:bottom w:w="85" w:type="dxa"/>
            </w:tcMar>
          </w:tcPr>
          <w:p w:rsidR="00125D78" w:rsidRPr="00602A3B" w:rsidRDefault="00125D78" w:rsidP="00A51206">
            <w:pPr>
              <w:rPr>
                <w:rFonts w:ascii="SimSun" w:eastAsia="SimSun" w:hAnsi="SimSun" w:cs="Arial"/>
                <w:sz w:val="16"/>
                <w:szCs w:val="16"/>
              </w:rPr>
            </w:pPr>
          </w:p>
        </w:tc>
        <w:tc>
          <w:tcPr>
            <w:tcW w:w="2130" w:type="pct"/>
            <w:shd w:val="clear" w:color="auto" w:fill="auto"/>
            <w:tcMar>
              <w:top w:w="113" w:type="dxa"/>
              <w:bottom w:w="85" w:type="dxa"/>
            </w:tcMar>
          </w:tcPr>
          <w:p w:rsidR="00125D78" w:rsidRPr="00602A3B" w:rsidRDefault="00125D78" w:rsidP="00A51206">
            <w:pPr>
              <w:rPr>
                <w:rFonts w:ascii="SimSun" w:eastAsia="SimSun" w:hAnsi="SimSun" w:cs="Arial"/>
                <w:sz w:val="16"/>
                <w:szCs w:val="16"/>
                <w:lang w:eastAsia="zh-CN"/>
              </w:rPr>
            </w:pPr>
            <w:r w:rsidRPr="00602A3B">
              <w:rPr>
                <w:rFonts w:ascii="SimSun" w:eastAsia="SimSun" w:hAnsi="SimSun" w:cs="SimSun" w:hint="eastAsia"/>
                <w:sz w:val="16"/>
                <w:szCs w:val="16"/>
                <w:lang w:eastAsia="zh-CN"/>
              </w:rPr>
              <w:t>使用知识产权统计数据中心的访客数量</w:t>
            </w:r>
          </w:p>
        </w:tc>
        <w:tc>
          <w:tcPr>
            <w:tcW w:w="896" w:type="pct"/>
            <w:shd w:val="clear" w:color="auto" w:fill="FFFFFF"/>
            <w:tcMar>
              <w:top w:w="113" w:type="dxa"/>
              <w:bottom w:w="85" w:type="dxa"/>
            </w:tcMar>
          </w:tcPr>
          <w:p w:rsidR="00125D78" w:rsidRPr="00602A3B" w:rsidRDefault="00125D78"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计划16</w:t>
            </w:r>
          </w:p>
        </w:tc>
        <w:tc>
          <w:tcPr>
            <w:tcW w:w="461" w:type="pct"/>
            <w:shd w:val="clear" w:color="auto" w:fill="FFFFFF"/>
          </w:tcPr>
          <w:p w:rsidR="00125D78" w:rsidRPr="00602A3B" w:rsidRDefault="00125D78"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125D78" w:rsidRPr="00602A3B" w:rsidTr="00602A3B">
        <w:trPr>
          <w:cantSplit/>
        </w:trPr>
        <w:tc>
          <w:tcPr>
            <w:tcW w:w="1513" w:type="pct"/>
            <w:shd w:val="clear" w:color="auto" w:fill="auto"/>
            <w:tcMar>
              <w:top w:w="113" w:type="dxa"/>
              <w:bottom w:w="85" w:type="dxa"/>
            </w:tcMar>
          </w:tcPr>
          <w:p w:rsidR="00125D78" w:rsidRPr="00602A3B" w:rsidRDefault="00125D78" w:rsidP="00A51206">
            <w:pPr>
              <w:rPr>
                <w:rFonts w:ascii="SimSun" w:eastAsia="SimSun" w:hAnsi="SimSun" w:cs="Arial"/>
                <w:sz w:val="16"/>
                <w:szCs w:val="16"/>
                <w:lang w:eastAsia="zh-CN"/>
              </w:rPr>
            </w:pPr>
            <w:r w:rsidRPr="00602A3B">
              <w:rPr>
                <w:rFonts w:ascii="SimSun" w:eastAsia="SimSun" w:hAnsi="SimSun" w:cs="SimSun" w:hint="eastAsia"/>
                <w:sz w:val="16"/>
                <w:szCs w:val="16"/>
                <w:lang w:eastAsia="zh-CN"/>
              </w:rPr>
              <w:t>五</w:t>
            </w:r>
            <w:r w:rsidRPr="00602A3B">
              <w:rPr>
                <w:rFonts w:ascii="SimSun" w:eastAsia="SimSun" w:hAnsi="SimSun" w:cs="Arial"/>
                <w:sz w:val="16"/>
                <w:szCs w:val="16"/>
                <w:lang w:eastAsia="zh-CN"/>
              </w:rPr>
              <w:t>.2</w:t>
            </w:r>
            <w:r w:rsidRPr="00602A3B">
              <w:rPr>
                <w:rFonts w:ascii="SimSun" w:eastAsia="SimSun" w:hAnsi="SimSun" w:cs="SimSun" w:hint="eastAsia"/>
                <w:sz w:val="16"/>
                <w:szCs w:val="16"/>
                <w:lang w:eastAsia="zh-CN"/>
              </w:rPr>
              <w:t>更为广泛、更好地利用</w:t>
            </w:r>
            <w:r w:rsidRPr="00602A3B">
              <w:rPr>
                <w:rFonts w:ascii="SimSun" w:eastAsia="SimSun" w:hAnsi="SimSun" w:cs="Arial"/>
                <w:sz w:val="16"/>
                <w:szCs w:val="16"/>
                <w:lang w:eastAsia="zh-CN"/>
              </w:rPr>
              <w:t>WIPO</w:t>
            </w:r>
            <w:r w:rsidRPr="00602A3B">
              <w:rPr>
                <w:rFonts w:ascii="SimSun" w:eastAsia="SimSun" w:hAnsi="SimSun" w:cs="SimSun" w:hint="eastAsia"/>
                <w:sz w:val="16"/>
                <w:szCs w:val="16"/>
                <w:lang w:eastAsia="zh-CN"/>
              </w:rPr>
              <w:t>政策制定经济分析</w:t>
            </w:r>
          </w:p>
        </w:tc>
        <w:tc>
          <w:tcPr>
            <w:tcW w:w="2130" w:type="pct"/>
            <w:shd w:val="clear" w:color="auto" w:fill="auto"/>
            <w:tcMar>
              <w:top w:w="113" w:type="dxa"/>
              <w:bottom w:w="85" w:type="dxa"/>
            </w:tcMar>
          </w:tcPr>
          <w:p w:rsidR="00125D78" w:rsidRPr="00602A3B" w:rsidRDefault="00125D78" w:rsidP="00A51206">
            <w:pPr>
              <w:rPr>
                <w:rFonts w:ascii="SimSun" w:eastAsia="SimSun" w:hAnsi="SimSun" w:cs="Arial"/>
                <w:sz w:val="16"/>
                <w:szCs w:val="16"/>
                <w:lang w:eastAsia="zh-CN"/>
              </w:rPr>
            </w:pPr>
            <w:r w:rsidRPr="00602A3B">
              <w:rPr>
                <w:rFonts w:ascii="SimSun" w:eastAsia="SimSun" w:hAnsi="SimSun" w:cs="SimSun" w:hint="eastAsia"/>
                <w:sz w:val="16"/>
                <w:szCs w:val="16"/>
                <w:lang w:eastAsia="zh-CN"/>
              </w:rPr>
              <w:t>政府和非政府组织在决策过程中对于</w:t>
            </w:r>
            <w:r w:rsidRPr="00602A3B">
              <w:rPr>
                <w:rFonts w:ascii="SimSun" w:eastAsia="SimSun" w:hAnsi="SimSun" w:cs="Arial"/>
                <w:sz w:val="16"/>
                <w:szCs w:val="16"/>
                <w:lang w:eastAsia="zh-CN"/>
              </w:rPr>
              <w:t>WIPO</w:t>
            </w:r>
            <w:r w:rsidRPr="00602A3B">
              <w:rPr>
                <w:rFonts w:ascii="SimSun" w:eastAsia="SimSun" w:hAnsi="SimSun" w:cs="SimSun" w:hint="eastAsia"/>
                <w:sz w:val="16"/>
                <w:szCs w:val="16"/>
                <w:lang w:eastAsia="zh-CN"/>
              </w:rPr>
              <w:t>版权方面经济研究的利用</w:t>
            </w:r>
          </w:p>
        </w:tc>
        <w:tc>
          <w:tcPr>
            <w:tcW w:w="896" w:type="pct"/>
            <w:shd w:val="clear" w:color="auto" w:fill="FFFFFF"/>
            <w:tcMar>
              <w:top w:w="113" w:type="dxa"/>
              <w:bottom w:w="85" w:type="dxa"/>
            </w:tcMar>
          </w:tcPr>
          <w:p w:rsidR="00125D78" w:rsidRPr="00602A3B" w:rsidRDefault="00125D78"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计划3</w:t>
            </w:r>
          </w:p>
        </w:tc>
        <w:tc>
          <w:tcPr>
            <w:tcW w:w="461" w:type="pct"/>
            <w:shd w:val="clear" w:color="auto" w:fill="FFFFFF"/>
          </w:tcPr>
          <w:p w:rsidR="00125D78" w:rsidRPr="00602A3B" w:rsidRDefault="00125D78" w:rsidP="00547ACE">
            <w:pPr>
              <w:spacing w:before="40"/>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125D78" w:rsidRPr="00602A3B" w:rsidTr="00602A3B">
        <w:trPr>
          <w:cantSplit/>
        </w:trPr>
        <w:tc>
          <w:tcPr>
            <w:tcW w:w="1513" w:type="pct"/>
            <w:shd w:val="clear" w:color="auto" w:fill="auto"/>
            <w:tcMar>
              <w:top w:w="113" w:type="dxa"/>
              <w:bottom w:w="85" w:type="dxa"/>
            </w:tcMar>
          </w:tcPr>
          <w:p w:rsidR="00125D78" w:rsidRPr="00602A3B" w:rsidRDefault="00125D78" w:rsidP="00A51206">
            <w:pPr>
              <w:rPr>
                <w:rFonts w:ascii="SimSun" w:eastAsia="SimSun" w:hAnsi="SimSun" w:cs="Arial"/>
                <w:sz w:val="16"/>
                <w:szCs w:val="16"/>
              </w:rPr>
            </w:pPr>
          </w:p>
        </w:tc>
        <w:tc>
          <w:tcPr>
            <w:tcW w:w="2130" w:type="pct"/>
            <w:shd w:val="clear" w:color="auto" w:fill="auto"/>
            <w:tcMar>
              <w:top w:w="113" w:type="dxa"/>
              <w:bottom w:w="85" w:type="dxa"/>
            </w:tcMar>
          </w:tcPr>
          <w:p w:rsidR="00125D78" w:rsidRPr="00602A3B" w:rsidRDefault="00125D78" w:rsidP="00A51206">
            <w:pPr>
              <w:rPr>
                <w:rFonts w:ascii="SimSun" w:eastAsia="SimSun" w:hAnsi="SimSun" w:cs="Arial"/>
                <w:sz w:val="16"/>
                <w:szCs w:val="16"/>
                <w:lang w:eastAsia="zh-CN"/>
              </w:rPr>
            </w:pPr>
            <w:r w:rsidRPr="00602A3B">
              <w:rPr>
                <w:rFonts w:ascii="SimSun" w:eastAsia="SimSun" w:hAnsi="SimSun" w:cs="SimSun" w:hint="eastAsia"/>
                <w:sz w:val="16"/>
                <w:szCs w:val="16"/>
                <w:lang w:eastAsia="zh-CN"/>
              </w:rPr>
              <w:t>开发更多有关创意产业的统计数据的国家倡议，依据的是</w:t>
            </w:r>
            <w:r w:rsidRPr="00602A3B">
              <w:rPr>
                <w:rFonts w:ascii="SimSun" w:eastAsia="SimSun" w:hAnsi="SimSun" w:cs="Arial"/>
                <w:sz w:val="16"/>
                <w:szCs w:val="16"/>
                <w:lang w:eastAsia="zh-CN"/>
              </w:rPr>
              <w:t>WIPO</w:t>
            </w:r>
            <w:r w:rsidRPr="00602A3B">
              <w:rPr>
                <w:rFonts w:ascii="SimSun" w:eastAsia="SimSun" w:hAnsi="SimSun" w:cs="SimSun" w:hint="eastAsia"/>
                <w:sz w:val="16"/>
                <w:szCs w:val="16"/>
                <w:lang w:eastAsia="zh-CN"/>
              </w:rPr>
              <w:t>在该领域的工作</w:t>
            </w:r>
          </w:p>
        </w:tc>
        <w:tc>
          <w:tcPr>
            <w:tcW w:w="896" w:type="pct"/>
            <w:shd w:val="clear" w:color="auto" w:fill="FFFFFF"/>
            <w:tcMar>
              <w:top w:w="113" w:type="dxa"/>
              <w:bottom w:w="85" w:type="dxa"/>
            </w:tcMar>
          </w:tcPr>
          <w:p w:rsidR="00125D78" w:rsidRPr="00602A3B" w:rsidRDefault="00125D78"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计划3</w:t>
            </w:r>
          </w:p>
        </w:tc>
        <w:tc>
          <w:tcPr>
            <w:tcW w:w="461" w:type="pct"/>
            <w:shd w:val="clear" w:color="auto" w:fill="FFFFFF"/>
          </w:tcPr>
          <w:p w:rsidR="00125D78" w:rsidRPr="00602A3B" w:rsidRDefault="00125D78" w:rsidP="00547ACE">
            <w:pPr>
              <w:spacing w:before="40"/>
              <w:jc w:val="center"/>
              <w:rPr>
                <w:rFonts w:ascii="SimSun" w:eastAsia="SimSun" w:hAnsi="SimSun"/>
                <w:color w:val="E26B0A"/>
                <w:sz w:val="16"/>
                <w:szCs w:val="16"/>
              </w:rPr>
            </w:pPr>
            <w:r w:rsidRPr="00602A3B">
              <w:rPr>
                <w:rFonts w:ascii="SimSun" w:eastAsia="SimSun" w:hAnsi="SimSun" w:cs="Arial"/>
                <w:sz w:val="16"/>
                <w:szCs w:val="16"/>
              </w:rPr>
              <w:sym w:font="Wingdings" w:char="F06C"/>
            </w:r>
          </w:p>
        </w:tc>
      </w:tr>
      <w:tr w:rsidR="00125D78" w:rsidRPr="00602A3B" w:rsidTr="00602A3B">
        <w:trPr>
          <w:cantSplit/>
        </w:trPr>
        <w:tc>
          <w:tcPr>
            <w:tcW w:w="1513" w:type="pct"/>
            <w:shd w:val="clear" w:color="auto" w:fill="auto"/>
            <w:tcMar>
              <w:top w:w="113" w:type="dxa"/>
              <w:bottom w:w="85" w:type="dxa"/>
            </w:tcMar>
          </w:tcPr>
          <w:p w:rsidR="00125D78" w:rsidRPr="00602A3B" w:rsidRDefault="00125D78" w:rsidP="00A51206">
            <w:pPr>
              <w:rPr>
                <w:rFonts w:ascii="SimSun" w:eastAsia="SimSun" w:hAnsi="SimSun" w:cs="Arial"/>
                <w:sz w:val="16"/>
                <w:szCs w:val="16"/>
              </w:rPr>
            </w:pPr>
          </w:p>
        </w:tc>
        <w:tc>
          <w:tcPr>
            <w:tcW w:w="2130" w:type="pct"/>
            <w:shd w:val="clear" w:color="auto" w:fill="auto"/>
            <w:tcMar>
              <w:top w:w="113" w:type="dxa"/>
              <w:bottom w:w="85" w:type="dxa"/>
            </w:tcMar>
          </w:tcPr>
          <w:p w:rsidR="00125D78" w:rsidRPr="00602A3B" w:rsidRDefault="00125D78" w:rsidP="00A51206">
            <w:pPr>
              <w:rPr>
                <w:rFonts w:ascii="SimSun" w:eastAsia="SimSun" w:hAnsi="SimSun" w:cs="Arial"/>
                <w:sz w:val="16"/>
                <w:szCs w:val="16"/>
                <w:lang w:eastAsia="zh-CN"/>
              </w:rPr>
            </w:pPr>
            <w:r w:rsidRPr="00602A3B">
              <w:rPr>
                <w:rFonts w:ascii="SimSun" w:eastAsia="SimSun" w:hAnsi="SimSun" w:cs="SimSun" w:hint="eastAsia"/>
                <w:sz w:val="16"/>
                <w:szCs w:val="16"/>
                <w:lang w:eastAsia="zh-CN"/>
              </w:rPr>
              <w:t>主要经济出版物的下载次数</w:t>
            </w:r>
          </w:p>
        </w:tc>
        <w:tc>
          <w:tcPr>
            <w:tcW w:w="896" w:type="pct"/>
            <w:shd w:val="clear" w:color="auto" w:fill="FFFFFF"/>
            <w:tcMar>
              <w:top w:w="113" w:type="dxa"/>
              <w:bottom w:w="85" w:type="dxa"/>
            </w:tcMar>
          </w:tcPr>
          <w:p w:rsidR="00125D78" w:rsidRPr="00602A3B" w:rsidRDefault="00125D78"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计划16</w:t>
            </w:r>
          </w:p>
        </w:tc>
        <w:tc>
          <w:tcPr>
            <w:tcW w:w="461" w:type="pct"/>
            <w:shd w:val="clear" w:color="auto" w:fill="FFFFFF"/>
          </w:tcPr>
          <w:p w:rsidR="00125D78" w:rsidRPr="00602A3B" w:rsidRDefault="00125D78"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A6A6A6" w:themeColor="background1" w:themeShade="A6"/>
                <w:sz w:val="16"/>
                <w:szCs w:val="16"/>
              </w:rPr>
              <w:sym w:font="Wingdings" w:char="F06C"/>
            </w:r>
            <w:r w:rsidRPr="00602A3B">
              <w:rPr>
                <w:rFonts w:ascii="SimSun" w:eastAsia="SimSun" w:hAnsi="SimSun" w:cs="Arial"/>
                <w:color w:val="A6A6A6" w:themeColor="background1" w:themeShade="A6"/>
                <w:sz w:val="16"/>
                <w:szCs w:val="16"/>
              </w:rPr>
              <w:sym w:font="Wingdings" w:char="F06C"/>
            </w:r>
          </w:p>
        </w:tc>
      </w:tr>
      <w:tr w:rsidR="00125D78" w:rsidRPr="00602A3B" w:rsidTr="00602A3B">
        <w:trPr>
          <w:cantSplit/>
        </w:trPr>
        <w:tc>
          <w:tcPr>
            <w:tcW w:w="1513" w:type="pct"/>
            <w:shd w:val="clear" w:color="auto" w:fill="auto"/>
            <w:tcMar>
              <w:top w:w="113" w:type="dxa"/>
              <w:bottom w:w="85" w:type="dxa"/>
            </w:tcMar>
          </w:tcPr>
          <w:p w:rsidR="00125D78" w:rsidRPr="00602A3B" w:rsidRDefault="00125D78" w:rsidP="00A51206">
            <w:pPr>
              <w:rPr>
                <w:rFonts w:ascii="SimSun" w:eastAsia="SimSun" w:hAnsi="SimSun" w:cs="Arial"/>
                <w:sz w:val="16"/>
                <w:szCs w:val="16"/>
              </w:rPr>
            </w:pPr>
          </w:p>
        </w:tc>
        <w:tc>
          <w:tcPr>
            <w:tcW w:w="2130" w:type="pct"/>
            <w:shd w:val="clear" w:color="auto" w:fill="auto"/>
            <w:tcMar>
              <w:top w:w="113" w:type="dxa"/>
              <w:bottom w:w="85" w:type="dxa"/>
            </w:tcMar>
          </w:tcPr>
          <w:p w:rsidR="00125D78" w:rsidRPr="00602A3B" w:rsidRDefault="00125D78" w:rsidP="00A51206">
            <w:pPr>
              <w:rPr>
                <w:rFonts w:ascii="SimSun" w:eastAsia="SimSun" w:hAnsi="SimSun" w:cs="Arial"/>
                <w:sz w:val="16"/>
                <w:szCs w:val="16"/>
              </w:rPr>
            </w:pPr>
            <w:r w:rsidRPr="00602A3B">
              <w:rPr>
                <w:rFonts w:ascii="SimSun" w:eastAsia="SimSun" w:hAnsi="SimSun" w:cs="SimSun" w:hint="eastAsia"/>
                <w:sz w:val="16"/>
                <w:szCs w:val="16"/>
              </w:rPr>
              <w:t>研究的下载次数</w:t>
            </w:r>
          </w:p>
        </w:tc>
        <w:tc>
          <w:tcPr>
            <w:tcW w:w="896" w:type="pct"/>
            <w:shd w:val="clear" w:color="auto" w:fill="FFFFFF"/>
            <w:tcMar>
              <w:top w:w="113" w:type="dxa"/>
              <w:bottom w:w="85" w:type="dxa"/>
            </w:tcMar>
          </w:tcPr>
          <w:p w:rsidR="00125D78" w:rsidRPr="00602A3B" w:rsidRDefault="00125D78"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计划16</w:t>
            </w:r>
          </w:p>
        </w:tc>
        <w:tc>
          <w:tcPr>
            <w:tcW w:w="461" w:type="pct"/>
            <w:shd w:val="clear" w:color="auto" w:fill="FFFFFF"/>
          </w:tcPr>
          <w:p w:rsidR="00125D78" w:rsidRPr="00602A3B" w:rsidRDefault="00125D78"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125D78" w:rsidRPr="00602A3B" w:rsidTr="00602A3B">
        <w:trPr>
          <w:cantSplit/>
        </w:trPr>
        <w:tc>
          <w:tcPr>
            <w:tcW w:w="1513" w:type="pct"/>
            <w:shd w:val="clear" w:color="auto" w:fill="auto"/>
            <w:tcMar>
              <w:top w:w="113" w:type="dxa"/>
              <w:bottom w:w="85" w:type="dxa"/>
            </w:tcMar>
          </w:tcPr>
          <w:p w:rsidR="00125D78" w:rsidRPr="00602A3B" w:rsidRDefault="00125D78" w:rsidP="00A51206">
            <w:pPr>
              <w:rPr>
                <w:rFonts w:ascii="SimSun" w:eastAsia="SimSun" w:hAnsi="SimSun" w:cs="Arial"/>
                <w:sz w:val="16"/>
                <w:szCs w:val="16"/>
              </w:rPr>
            </w:pPr>
          </w:p>
        </w:tc>
        <w:tc>
          <w:tcPr>
            <w:tcW w:w="2130" w:type="pct"/>
            <w:shd w:val="clear" w:color="auto" w:fill="auto"/>
            <w:tcMar>
              <w:top w:w="113" w:type="dxa"/>
              <w:bottom w:w="85" w:type="dxa"/>
            </w:tcMar>
          </w:tcPr>
          <w:p w:rsidR="00125D78" w:rsidRPr="00602A3B" w:rsidRDefault="00125D78" w:rsidP="00A51206">
            <w:pPr>
              <w:rPr>
                <w:rFonts w:ascii="SimSun" w:eastAsia="SimSun" w:hAnsi="SimSun" w:cs="Arial"/>
                <w:sz w:val="16"/>
                <w:szCs w:val="16"/>
              </w:rPr>
            </w:pPr>
            <w:r w:rsidRPr="00602A3B">
              <w:rPr>
                <w:rFonts w:ascii="SimSun" w:eastAsia="SimSun" w:hAnsi="SimSun" w:cs="SimSun" w:hint="eastAsia"/>
                <w:sz w:val="16"/>
                <w:szCs w:val="16"/>
              </w:rPr>
              <w:t>研讨会的下载次数</w:t>
            </w:r>
          </w:p>
        </w:tc>
        <w:tc>
          <w:tcPr>
            <w:tcW w:w="896" w:type="pct"/>
            <w:shd w:val="clear" w:color="auto" w:fill="FFFFFF"/>
            <w:tcMar>
              <w:top w:w="113" w:type="dxa"/>
              <w:bottom w:w="85" w:type="dxa"/>
            </w:tcMar>
          </w:tcPr>
          <w:p w:rsidR="00125D78" w:rsidRPr="00602A3B" w:rsidRDefault="00125D78"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计划16</w:t>
            </w:r>
          </w:p>
        </w:tc>
        <w:tc>
          <w:tcPr>
            <w:tcW w:w="461" w:type="pct"/>
            <w:shd w:val="clear" w:color="auto" w:fill="FFFFFF"/>
          </w:tcPr>
          <w:p w:rsidR="00125D78" w:rsidRPr="00602A3B" w:rsidRDefault="00125D78" w:rsidP="00547ACE">
            <w:pPr>
              <w:jc w:val="center"/>
              <w:rPr>
                <w:rFonts w:ascii="SimSun" w:eastAsia="SimSun" w:hAnsi="SimSun"/>
                <w:sz w:val="16"/>
                <w:szCs w:val="16"/>
              </w:rPr>
            </w:pPr>
            <w:r w:rsidRPr="00602A3B">
              <w:rPr>
                <w:rFonts w:ascii="SimSun" w:eastAsia="SimSun" w:hAnsi="SimSun" w:cs="Arial"/>
                <w:sz w:val="16"/>
                <w:szCs w:val="16"/>
              </w:rPr>
              <w:sym w:font="Wingdings" w:char="F06C"/>
            </w:r>
          </w:p>
        </w:tc>
      </w:tr>
    </w:tbl>
    <w:p w:rsidR="001562E0" w:rsidRPr="008C4303" w:rsidRDefault="001562E0">
      <w:pPr>
        <w:rPr>
          <w:rFonts w:ascii="SimSun" w:eastAsia="SimSun" w:hAnsi="SimSun" w:cs="Arial"/>
          <w:b/>
          <w:bCs/>
          <w:iCs/>
          <w:sz w:val="21"/>
          <w:szCs w:val="28"/>
        </w:rPr>
      </w:pPr>
      <w:r w:rsidRPr="008C4303">
        <w:rPr>
          <w:rFonts w:ascii="SimSun" w:eastAsia="SimSun" w:hAnsi="SimSun"/>
          <w:sz w:val="21"/>
        </w:rPr>
        <w:br w:type="page"/>
      </w:r>
    </w:p>
    <w:p w:rsidR="00382F53" w:rsidRPr="00BE0E20" w:rsidRDefault="00382F53" w:rsidP="00BE0E20">
      <w:pPr>
        <w:pStyle w:val="aff2"/>
      </w:pPr>
      <w:bookmarkStart w:id="156" w:name="_Toc422871059"/>
      <w:bookmarkStart w:id="157" w:name="_Toc457225776"/>
      <w:bookmarkStart w:id="158" w:name="_Toc457226145"/>
      <w:bookmarkStart w:id="159" w:name="_Toc422210501"/>
      <w:bookmarkStart w:id="160" w:name="_Toc454544486"/>
      <w:bookmarkEnd w:id="0"/>
      <w:r w:rsidRPr="00BE0E20">
        <w:rPr>
          <w:rFonts w:hint="eastAsia"/>
        </w:rPr>
        <w:lastRenderedPageBreak/>
        <w:t>计划</w:t>
      </w:r>
      <w:r w:rsidRPr="00BE0E20">
        <w:t>16</w:t>
      </w:r>
      <w:r w:rsidRPr="00BE0E20">
        <w:tab/>
      </w:r>
      <w:r w:rsidRPr="00BE0E20">
        <w:rPr>
          <w:rFonts w:hint="eastAsia"/>
        </w:rPr>
        <w:t>经济学与统计</w:t>
      </w:r>
      <w:bookmarkEnd w:id="156"/>
      <w:bookmarkEnd w:id="157"/>
      <w:bookmarkEnd w:id="158"/>
    </w:p>
    <w:p w:rsidR="00382F53" w:rsidRPr="001C1F1B" w:rsidRDefault="00382F53"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1C1F1B">
        <w:rPr>
          <w:rFonts w:asciiTheme="minorEastAsia" w:hAnsiTheme="minorEastAsia" w:cs="SimSun" w:hint="eastAsia"/>
          <w:bCs w:val="0"/>
          <w:sz w:val="21"/>
          <w:szCs w:val="21"/>
          <w:lang w:eastAsia="zh-CN"/>
        </w:rPr>
        <w:t>计划管理人</w:t>
      </w:r>
      <w:r w:rsidRPr="001C1F1B">
        <w:rPr>
          <w:rFonts w:asciiTheme="minorEastAsia" w:hAnsiTheme="minorEastAsia" w:cs="SimSun"/>
          <w:bCs w:val="0"/>
          <w:sz w:val="21"/>
          <w:szCs w:val="21"/>
          <w:lang w:eastAsia="zh-CN"/>
        </w:rPr>
        <w:tab/>
      </w:r>
      <w:r w:rsidRPr="001C1F1B">
        <w:rPr>
          <w:rFonts w:asciiTheme="minorEastAsia" w:hAnsiTheme="minorEastAsia" w:cs="SimSun" w:hint="eastAsia"/>
          <w:bCs w:val="0"/>
          <w:sz w:val="21"/>
          <w:szCs w:val="21"/>
          <w:lang w:eastAsia="zh-CN"/>
        </w:rPr>
        <w:t>总干事</w:t>
      </w:r>
    </w:p>
    <w:p w:rsidR="00382F53" w:rsidRPr="00976725" w:rsidRDefault="00382F53"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b w:val="0"/>
          <w:sz w:val="21"/>
          <w:szCs w:val="21"/>
        </w:rPr>
        <w:t>2014/15</w:t>
      </w:r>
      <w:r w:rsidRPr="00976725">
        <w:rPr>
          <w:rFonts w:ascii="SimHei" w:eastAsia="SimHei" w:hAnsi="SimHei" w:cs="SimSun" w:hint="eastAsia"/>
          <w:b w:val="0"/>
          <w:sz w:val="21"/>
          <w:szCs w:val="21"/>
        </w:rPr>
        <w:t>两年期成果</w:t>
      </w:r>
    </w:p>
    <w:p w:rsidR="00382F53" w:rsidRPr="00785D51" w:rsidRDefault="00382F53" w:rsidP="00785D51">
      <w:pPr>
        <w:numPr>
          <w:ilvl w:val="0"/>
          <w:numId w:val="61"/>
        </w:numPr>
        <w:tabs>
          <w:tab w:val="left" w:pos="800"/>
        </w:tabs>
        <w:overflowPunct w:val="0"/>
        <w:spacing w:afterLines="50" w:after="120" w:line="340" w:lineRule="atLeast"/>
        <w:ind w:left="0" w:firstLine="0"/>
        <w:jc w:val="both"/>
        <w:rPr>
          <w:rFonts w:ascii="SimSun" w:eastAsia="SimSun" w:hAnsi="SimSun" w:cs="SimSun"/>
          <w:sz w:val="21"/>
          <w:lang w:eastAsia="zh-CN"/>
        </w:rPr>
      </w:pPr>
      <w:r w:rsidRPr="00785D51">
        <w:rPr>
          <w:rFonts w:ascii="SimSun" w:eastAsia="SimSun" w:hAnsi="SimSun" w:cs="SimSun"/>
          <w:sz w:val="21"/>
          <w:lang w:eastAsia="zh-CN"/>
        </w:rPr>
        <w:t>2014/15</w:t>
      </w:r>
      <w:r w:rsidRPr="00785D51">
        <w:rPr>
          <w:rFonts w:ascii="SimSun" w:eastAsia="SimSun" w:hAnsi="SimSun" w:cs="SimSun" w:hint="eastAsia"/>
          <w:sz w:val="21"/>
          <w:lang w:eastAsia="zh-CN"/>
        </w:rPr>
        <w:t>两年期，统计工作在提供有关全球知识产权系统</w:t>
      </w:r>
      <w:r w:rsidR="00391D4C">
        <w:rPr>
          <w:rFonts w:ascii="SimSun" w:eastAsia="SimSun" w:hAnsi="SimSun" w:cs="SimSun" w:hint="eastAsia"/>
          <w:sz w:val="21"/>
          <w:lang w:eastAsia="zh-CN"/>
        </w:rPr>
        <w:t>绩效</w:t>
      </w:r>
      <w:r w:rsidRPr="00785D51">
        <w:rPr>
          <w:rFonts w:ascii="SimSun" w:eastAsia="SimSun" w:hAnsi="SimSun" w:cs="SimSun" w:hint="eastAsia"/>
          <w:sz w:val="21"/>
          <w:lang w:eastAsia="zh-CN"/>
        </w:rPr>
        <w:t>的准确、全面和及时的统计信息方面实现了目标。更为重要的是，针对国家和地区知识产权局开展的年度统计调查年均收到来自</w:t>
      </w:r>
      <w:r w:rsidRPr="00785D51">
        <w:rPr>
          <w:rFonts w:ascii="SimSun" w:eastAsia="SimSun" w:hAnsi="SimSun" w:cs="SimSun"/>
          <w:sz w:val="21"/>
          <w:lang w:eastAsia="zh-CN"/>
        </w:rPr>
        <w:t>127</w:t>
      </w:r>
      <w:r w:rsidRPr="00785D51">
        <w:rPr>
          <w:rFonts w:ascii="SimSun" w:eastAsia="SimSun" w:hAnsi="SimSun" w:cs="SimSun" w:hint="eastAsia"/>
          <w:sz w:val="21"/>
          <w:lang w:eastAsia="zh-CN"/>
        </w:rPr>
        <w:t>个国家和地区知识产权局反馈，比前一个两年期内年均</w:t>
      </w:r>
      <w:r w:rsidRPr="00785D51">
        <w:rPr>
          <w:rFonts w:ascii="SimSun" w:eastAsia="SimSun" w:hAnsi="SimSun" w:cs="SimSun"/>
          <w:sz w:val="21"/>
          <w:lang w:eastAsia="zh-CN"/>
        </w:rPr>
        <w:t>112</w:t>
      </w:r>
      <w:r w:rsidRPr="00785D51">
        <w:rPr>
          <w:rFonts w:ascii="SimSun" w:eastAsia="SimSun" w:hAnsi="SimSun" w:cs="SimSun" w:hint="eastAsia"/>
          <w:sz w:val="21"/>
          <w:lang w:eastAsia="zh-CN"/>
        </w:rPr>
        <w:t>个反馈有所增长。</w:t>
      </w:r>
    </w:p>
    <w:p w:rsidR="00382F53" w:rsidRPr="00785D51" w:rsidRDefault="00382F53" w:rsidP="00785D51">
      <w:pPr>
        <w:numPr>
          <w:ilvl w:val="0"/>
          <w:numId w:val="61"/>
        </w:numPr>
        <w:tabs>
          <w:tab w:val="left" w:pos="800"/>
        </w:tabs>
        <w:overflowPunct w:val="0"/>
        <w:spacing w:afterLines="50" w:after="120" w:line="340" w:lineRule="atLeast"/>
        <w:ind w:left="0" w:firstLine="0"/>
        <w:jc w:val="both"/>
        <w:rPr>
          <w:rFonts w:ascii="SimSun" w:eastAsia="SimSun" w:hAnsi="SimSun" w:cs="SimSun"/>
          <w:sz w:val="21"/>
          <w:lang w:eastAsia="zh-CN"/>
        </w:rPr>
      </w:pPr>
      <w:r w:rsidRPr="00785D51">
        <w:rPr>
          <w:rFonts w:ascii="SimSun" w:eastAsia="SimSun" w:hAnsi="SimSun" w:cs="SimSun" w:hint="eastAsia"/>
          <w:sz w:val="21"/>
          <w:lang w:eastAsia="zh-CN"/>
        </w:rPr>
        <w:t>此外，通过与计划</w:t>
      </w:r>
      <w:r w:rsidRPr="00785D51">
        <w:rPr>
          <w:rFonts w:ascii="SimSun" w:eastAsia="SimSun" w:hAnsi="SimSun" w:cs="SimSun"/>
          <w:sz w:val="21"/>
          <w:lang w:eastAsia="zh-CN"/>
        </w:rPr>
        <w:t>5</w:t>
      </w:r>
      <w:r w:rsidRPr="00785D51">
        <w:rPr>
          <w:rFonts w:ascii="SimSun" w:eastAsia="SimSun" w:hAnsi="SimSun" w:cs="SimSun" w:hint="eastAsia"/>
          <w:sz w:val="21"/>
          <w:lang w:eastAsia="zh-CN"/>
        </w:rPr>
        <w:t>、</w:t>
      </w:r>
      <w:r w:rsidRPr="00785D51">
        <w:rPr>
          <w:rFonts w:ascii="SimSun" w:eastAsia="SimSun" w:hAnsi="SimSun" w:cs="SimSun"/>
          <w:sz w:val="21"/>
          <w:lang w:eastAsia="zh-CN"/>
        </w:rPr>
        <w:t>6</w:t>
      </w:r>
      <w:r w:rsidRPr="00785D51">
        <w:rPr>
          <w:rFonts w:ascii="SimSun" w:eastAsia="SimSun" w:hAnsi="SimSun" w:cs="SimSun" w:hint="eastAsia"/>
          <w:sz w:val="21"/>
          <w:lang w:eastAsia="zh-CN"/>
        </w:rPr>
        <w:t>以及</w:t>
      </w:r>
      <w:r w:rsidRPr="00785D51">
        <w:rPr>
          <w:rFonts w:ascii="SimSun" w:eastAsia="SimSun" w:hAnsi="SimSun" w:cs="SimSun"/>
          <w:sz w:val="21"/>
          <w:lang w:eastAsia="zh-CN"/>
        </w:rPr>
        <w:t>31</w:t>
      </w:r>
      <w:r w:rsidRPr="00785D51">
        <w:rPr>
          <w:rFonts w:ascii="SimSun" w:eastAsia="SimSun" w:hAnsi="SimSun" w:cs="SimSun" w:hint="eastAsia"/>
          <w:sz w:val="21"/>
          <w:lang w:eastAsia="zh-CN"/>
        </w:rPr>
        <w:t>合作，汇集了大量关于</w:t>
      </w:r>
      <w:r w:rsidRPr="00785D51">
        <w:rPr>
          <w:rFonts w:ascii="SimSun" w:eastAsia="SimSun" w:hAnsi="SimSun" w:cs="SimSun"/>
          <w:sz w:val="21"/>
          <w:lang w:eastAsia="zh-CN"/>
        </w:rPr>
        <w:t>PCT</w:t>
      </w:r>
      <w:r w:rsidRPr="00785D51">
        <w:rPr>
          <w:rFonts w:ascii="SimSun" w:eastAsia="SimSun" w:hAnsi="SimSun" w:cs="SimSun" w:hint="eastAsia"/>
          <w:sz w:val="21"/>
          <w:lang w:eastAsia="zh-CN"/>
        </w:rPr>
        <w:t>、马德里体系和海牙体系的统计指标。同往年一样，统计集合通过一系列出版物和网络工具发布，尤其是年度《世界知识产权指标》和《知识产权事实与数据报告》，《</w:t>
      </w:r>
      <w:r w:rsidRPr="00785D51">
        <w:rPr>
          <w:rFonts w:ascii="SimSun" w:eastAsia="SimSun" w:hAnsi="SimSun" w:cs="SimSun"/>
          <w:sz w:val="21"/>
          <w:lang w:eastAsia="zh-CN"/>
        </w:rPr>
        <w:t>PCT</w:t>
      </w:r>
      <w:r w:rsidRPr="00785D51">
        <w:rPr>
          <w:rFonts w:ascii="SimSun" w:eastAsia="SimSun" w:hAnsi="SimSun" w:cs="SimSun" w:hint="eastAsia"/>
          <w:sz w:val="21"/>
          <w:lang w:eastAsia="zh-CN"/>
        </w:rPr>
        <w:t>、马德里和海牙体系年鉴》，知识产权统计数据中心，以及《知识产权统计国家概况》等。在</w:t>
      </w:r>
      <w:r w:rsidRPr="00785D51">
        <w:rPr>
          <w:rFonts w:ascii="SimSun" w:eastAsia="SimSun" w:hAnsi="SimSun" w:cs="SimSun"/>
          <w:sz w:val="21"/>
          <w:lang w:eastAsia="zh-CN"/>
        </w:rPr>
        <w:t>2014/15</w:t>
      </w:r>
      <w:r w:rsidRPr="00785D51">
        <w:rPr>
          <w:rFonts w:ascii="SimSun" w:eastAsia="SimSun" w:hAnsi="SimSun" w:cs="SimSun" w:hint="eastAsia"/>
          <w:sz w:val="21"/>
          <w:lang w:eastAsia="zh-CN"/>
        </w:rPr>
        <w:t>两年期内，一方面专门加强了对统计趋势的分析，另一方面还改善了统计报告的用户友好性。此方面的事例包括：在统计报告中就专门主题深入剖析特定统计问题；为《世界知识产权指标》设计新的版面帮助读者更容易查找所需信息；以及制作关于世界范围内知识产权使用主要趋势的短片。</w:t>
      </w:r>
      <w:r w:rsidRPr="00785D51">
        <w:rPr>
          <w:rFonts w:ascii="SimSun" w:eastAsia="SimSun" w:hAnsi="SimSun" w:cs="SimSun"/>
          <w:sz w:val="21"/>
          <w:lang w:eastAsia="zh-CN"/>
        </w:rPr>
        <w:t>WIPO</w:t>
      </w:r>
      <w:r w:rsidRPr="00785D51">
        <w:rPr>
          <w:rFonts w:ascii="SimSun" w:eastAsia="SimSun" w:hAnsi="SimSun" w:cs="SimSun" w:hint="eastAsia"/>
          <w:sz w:val="21"/>
          <w:lang w:eastAsia="zh-CN"/>
        </w:rPr>
        <w:t>的知识产权数据和统计报告继续被广泛使用和引用于学术研究、政策报告、媒体文章以及其他出版物中。</w:t>
      </w:r>
    </w:p>
    <w:p w:rsidR="00382F53" w:rsidRPr="00785D51" w:rsidRDefault="00382F53" w:rsidP="00785D51">
      <w:pPr>
        <w:numPr>
          <w:ilvl w:val="0"/>
          <w:numId w:val="61"/>
        </w:numPr>
        <w:tabs>
          <w:tab w:val="left" w:pos="800"/>
        </w:tabs>
        <w:overflowPunct w:val="0"/>
        <w:spacing w:afterLines="50" w:after="120" w:line="340" w:lineRule="atLeast"/>
        <w:ind w:left="0" w:firstLine="0"/>
        <w:jc w:val="both"/>
        <w:rPr>
          <w:rFonts w:ascii="SimSun" w:eastAsia="SimSun" w:hAnsi="SimSun" w:cs="SimSun"/>
          <w:sz w:val="21"/>
          <w:lang w:eastAsia="zh-CN"/>
        </w:rPr>
      </w:pPr>
      <w:r w:rsidRPr="00785D51">
        <w:rPr>
          <w:rFonts w:ascii="SimSun" w:eastAsia="SimSun" w:hAnsi="SimSun" w:cs="SimSun" w:hint="eastAsia"/>
          <w:sz w:val="21"/>
          <w:lang w:eastAsia="zh-CN"/>
        </w:rPr>
        <w:t>本计划的经济学分析工作也在为解决国际知识产权制度面临的经济挑战提供高质量的分析和评估知识产权政策选择的经济效果方面取得重大进展。这方面的一个主要成就是发布了关于突破式创新与经济发展的第三份世界知识产权报告，引发了两百多篇媒体文章和来自政策制定者及学界的广泛兴趣。此外，</w:t>
      </w:r>
      <w:r w:rsidRPr="00785D51">
        <w:rPr>
          <w:rFonts w:ascii="SimSun" w:eastAsia="SimSun" w:hAnsi="SimSun" w:cs="SimSun"/>
          <w:sz w:val="21"/>
          <w:lang w:eastAsia="zh-CN"/>
        </w:rPr>
        <w:t>WIPO</w:t>
      </w:r>
      <w:r w:rsidRPr="00785D51">
        <w:rPr>
          <w:rFonts w:ascii="SimSun" w:eastAsia="SimSun" w:hAnsi="SimSun" w:cs="SimSun" w:hint="eastAsia"/>
          <w:sz w:val="21"/>
          <w:lang w:eastAsia="zh-CN"/>
        </w:rPr>
        <w:t>继续联合英士国际商学院</w:t>
      </w:r>
      <w:r w:rsidR="00EA1131" w:rsidRPr="00785D51">
        <w:rPr>
          <w:rFonts w:ascii="SimSun" w:eastAsia="SimSun" w:hAnsi="SimSun" w:cs="SimSun"/>
          <w:sz w:val="21"/>
          <w:lang w:eastAsia="zh-CN"/>
        </w:rPr>
        <w:t>（</w:t>
      </w:r>
      <w:r w:rsidRPr="00785D51">
        <w:rPr>
          <w:rFonts w:ascii="SimSun" w:eastAsia="SimSun" w:hAnsi="SimSun" w:cs="SimSun"/>
          <w:sz w:val="21"/>
          <w:lang w:eastAsia="zh-CN"/>
        </w:rPr>
        <w:t>INSEAD</w:t>
      </w:r>
      <w:r w:rsidR="00B03A40" w:rsidRPr="00785D51">
        <w:rPr>
          <w:rFonts w:ascii="SimSun" w:eastAsia="SimSun" w:hAnsi="SimSun" w:cs="SimSun"/>
          <w:sz w:val="21"/>
          <w:lang w:eastAsia="zh-CN"/>
        </w:rPr>
        <w:t>）</w:t>
      </w:r>
      <w:r w:rsidRPr="00785D51">
        <w:rPr>
          <w:rFonts w:ascii="SimSun" w:eastAsia="SimSun" w:hAnsi="SimSun" w:cs="SimSun" w:hint="eastAsia"/>
          <w:sz w:val="21"/>
          <w:lang w:eastAsia="zh-CN"/>
        </w:rPr>
        <w:t>和康奈尔大学共同发布《全球创新指数</w:t>
      </w:r>
      <w:r w:rsidR="00EA1131" w:rsidRPr="00785D51">
        <w:rPr>
          <w:rFonts w:ascii="SimSun" w:eastAsia="SimSun" w:hAnsi="SimSun" w:cs="SimSun"/>
          <w:sz w:val="21"/>
          <w:lang w:eastAsia="zh-CN"/>
        </w:rPr>
        <w:t>（</w:t>
      </w:r>
      <w:r w:rsidRPr="00785D51">
        <w:rPr>
          <w:rFonts w:ascii="SimSun" w:eastAsia="SimSun" w:hAnsi="SimSun" w:cs="SimSun"/>
          <w:sz w:val="21"/>
          <w:lang w:eastAsia="zh-CN"/>
        </w:rPr>
        <w:t>GII</w:t>
      </w:r>
      <w:r w:rsidR="00B03A40" w:rsidRPr="00785D51">
        <w:rPr>
          <w:rFonts w:ascii="SimSun" w:eastAsia="SimSun" w:hAnsi="SimSun" w:cs="SimSun"/>
          <w:sz w:val="21"/>
          <w:lang w:eastAsia="zh-CN"/>
        </w:rPr>
        <w:t>）</w:t>
      </w:r>
      <w:r w:rsidRPr="00785D51">
        <w:rPr>
          <w:rFonts w:ascii="SimSun" w:eastAsia="SimSun" w:hAnsi="SimSun" w:cs="SimSun" w:hint="eastAsia"/>
          <w:sz w:val="21"/>
          <w:lang w:eastAsia="zh-CN"/>
        </w:rPr>
        <w:t>》。在本两年期内，《全球创新指数》首次在日内瓦以外发布，</w:t>
      </w:r>
      <w:r w:rsidRPr="00785D51">
        <w:rPr>
          <w:rFonts w:ascii="SimSun" w:eastAsia="SimSun" w:hAnsi="SimSun" w:cs="SimSun"/>
          <w:sz w:val="21"/>
          <w:lang w:eastAsia="zh-CN"/>
        </w:rPr>
        <w:t>2014</w:t>
      </w:r>
      <w:r w:rsidRPr="00785D51">
        <w:rPr>
          <w:rFonts w:ascii="SimSun" w:eastAsia="SimSun" w:hAnsi="SimSun" w:cs="SimSun" w:hint="eastAsia"/>
          <w:sz w:val="21"/>
          <w:lang w:eastAsia="zh-CN"/>
        </w:rPr>
        <w:t>年与澳大利亚政府联合发布，</w:t>
      </w:r>
      <w:r w:rsidRPr="00785D51">
        <w:rPr>
          <w:rFonts w:ascii="SimSun" w:eastAsia="SimSun" w:hAnsi="SimSun" w:cs="SimSun"/>
          <w:sz w:val="21"/>
          <w:lang w:eastAsia="zh-CN"/>
        </w:rPr>
        <w:t>2015</w:t>
      </w:r>
      <w:r w:rsidRPr="00785D51">
        <w:rPr>
          <w:rFonts w:ascii="SimSun" w:eastAsia="SimSun" w:hAnsi="SimSun" w:cs="SimSun" w:hint="eastAsia"/>
          <w:sz w:val="21"/>
          <w:lang w:eastAsia="zh-CN"/>
        </w:rPr>
        <w:t>年与英国政府联合发布。新闻和社交媒体报道和前一个两年期相比也达到新的高度。通过引用记录、数据查询记录和咨询服务请求可以看出，《全球创新指数》已成为国家政府和国际组织</w:t>
      </w:r>
      <w:r w:rsidR="00EA1131" w:rsidRPr="00785D51">
        <w:rPr>
          <w:rFonts w:ascii="SimSun" w:eastAsia="SimSun" w:hAnsi="SimSun" w:cs="SimSun" w:hint="eastAsia"/>
          <w:sz w:val="21"/>
          <w:lang w:eastAsia="zh-CN"/>
        </w:rPr>
        <w:t>（</w:t>
      </w:r>
      <w:r w:rsidRPr="00785D51">
        <w:rPr>
          <w:rFonts w:ascii="SimSun" w:eastAsia="SimSun" w:hAnsi="SimSun" w:cs="SimSun" w:hint="eastAsia"/>
          <w:sz w:val="21"/>
          <w:lang w:eastAsia="zh-CN"/>
        </w:rPr>
        <w:t>包括联合国组织</w:t>
      </w:r>
      <w:r w:rsidR="00B03A40" w:rsidRPr="00785D51">
        <w:rPr>
          <w:rFonts w:ascii="SimSun" w:eastAsia="SimSun" w:hAnsi="SimSun" w:cs="SimSun" w:hint="eastAsia"/>
          <w:sz w:val="21"/>
          <w:lang w:eastAsia="zh-CN"/>
        </w:rPr>
        <w:t>）</w:t>
      </w:r>
      <w:r w:rsidRPr="00785D51">
        <w:rPr>
          <w:rFonts w:ascii="SimSun" w:eastAsia="SimSun" w:hAnsi="SimSun" w:cs="SimSun" w:hint="eastAsia"/>
          <w:sz w:val="21"/>
          <w:lang w:eastAsia="zh-CN"/>
        </w:rPr>
        <w:t>以及创新体系内的其他利益攸关方固定的参考文献来源。</w:t>
      </w:r>
    </w:p>
    <w:p w:rsidR="00382F53" w:rsidRPr="00785D51" w:rsidRDefault="00382F53" w:rsidP="00785D51">
      <w:pPr>
        <w:numPr>
          <w:ilvl w:val="0"/>
          <w:numId w:val="61"/>
        </w:numPr>
        <w:tabs>
          <w:tab w:val="left" w:pos="800"/>
        </w:tabs>
        <w:overflowPunct w:val="0"/>
        <w:spacing w:afterLines="50" w:after="120" w:line="340" w:lineRule="atLeast"/>
        <w:ind w:left="0" w:firstLine="0"/>
        <w:jc w:val="both"/>
        <w:rPr>
          <w:rFonts w:ascii="SimSun" w:eastAsia="SimSun" w:hAnsi="SimSun" w:cs="SimSun"/>
          <w:sz w:val="21"/>
          <w:lang w:eastAsia="zh-CN"/>
        </w:rPr>
      </w:pPr>
      <w:r w:rsidRPr="00785D51">
        <w:rPr>
          <w:rFonts w:ascii="SimSun" w:eastAsia="SimSun" w:hAnsi="SimSun" w:cs="SimSun" w:hint="eastAsia"/>
          <w:sz w:val="21"/>
          <w:lang w:eastAsia="zh-CN"/>
        </w:rPr>
        <w:t>本两年期内，在开展专项经济研究以支持</w:t>
      </w:r>
      <w:r w:rsidRPr="00785D51">
        <w:rPr>
          <w:rFonts w:ascii="SimSun" w:eastAsia="SimSun" w:hAnsi="SimSun" w:cs="SimSun"/>
          <w:sz w:val="21"/>
          <w:lang w:eastAsia="zh-CN"/>
        </w:rPr>
        <w:t>WIPO</w:t>
      </w:r>
      <w:r w:rsidRPr="00785D51">
        <w:rPr>
          <w:rFonts w:ascii="SimSun" w:eastAsia="SimSun" w:hAnsi="SimSun" w:cs="SimSun" w:hint="eastAsia"/>
          <w:sz w:val="21"/>
          <w:lang w:eastAsia="zh-CN"/>
        </w:rPr>
        <w:t>各委员会工作方面也取得了显著的成就。最重要的是，本计划完成了三个发展议程</w:t>
      </w:r>
      <w:r w:rsidR="00EA1131" w:rsidRPr="00785D51">
        <w:rPr>
          <w:rFonts w:ascii="SimSun" w:eastAsia="SimSun" w:hAnsi="SimSun" w:cs="SimSun" w:hint="eastAsia"/>
          <w:sz w:val="21"/>
          <w:lang w:eastAsia="zh-CN"/>
        </w:rPr>
        <w:t>（</w:t>
      </w:r>
      <w:r w:rsidRPr="00785D51">
        <w:rPr>
          <w:rFonts w:ascii="SimSun" w:eastAsia="SimSun" w:hAnsi="SimSun" w:cs="SimSun"/>
          <w:sz w:val="21"/>
          <w:lang w:eastAsia="zh-CN"/>
        </w:rPr>
        <w:t>DA</w:t>
      </w:r>
      <w:r w:rsidR="00B03A40" w:rsidRPr="00785D51">
        <w:rPr>
          <w:rFonts w:ascii="SimSun" w:eastAsia="SimSun" w:hAnsi="SimSun" w:cs="SimSun" w:hint="eastAsia"/>
          <w:sz w:val="21"/>
          <w:lang w:eastAsia="zh-CN"/>
        </w:rPr>
        <w:t>）</w:t>
      </w:r>
      <w:r w:rsidRPr="00785D51">
        <w:rPr>
          <w:rFonts w:ascii="SimSun" w:eastAsia="SimSun" w:hAnsi="SimSun" w:cs="SimSun" w:hint="eastAsia"/>
          <w:sz w:val="21"/>
          <w:lang w:eastAsia="zh-CN"/>
        </w:rPr>
        <w:t>项目，即：</w:t>
      </w:r>
      <w:r w:rsidRPr="00785D51">
        <w:rPr>
          <w:rFonts w:ascii="SimSun" w:eastAsia="SimSun" w:hAnsi="SimSun" w:cs="SimSun"/>
          <w:sz w:val="21"/>
          <w:lang w:eastAsia="zh-CN"/>
        </w:rPr>
        <w:t>1</w:t>
      </w:r>
      <w:r w:rsidR="00B03A40" w:rsidRPr="00785D51">
        <w:rPr>
          <w:rFonts w:ascii="SimSun" w:eastAsia="SimSun" w:hAnsi="SimSun" w:cs="SimSun" w:hint="eastAsia"/>
          <w:sz w:val="21"/>
          <w:lang w:eastAsia="zh-CN"/>
        </w:rPr>
        <w:t>）</w:t>
      </w:r>
      <w:r w:rsidRPr="00785D51">
        <w:rPr>
          <w:rFonts w:ascii="SimSun" w:eastAsia="SimSun" w:hAnsi="SimSun" w:cs="SimSun" w:hint="eastAsia"/>
          <w:sz w:val="21"/>
          <w:lang w:eastAsia="zh-CN"/>
        </w:rPr>
        <w:t>知识产权与经济社会发展；</w:t>
      </w:r>
      <w:r w:rsidRPr="00785D51">
        <w:rPr>
          <w:rFonts w:ascii="SimSun" w:eastAsia="SimSun" w:hAnsi="SimSun" w:cs="SimSun"/>
          <w:sz w:val="21"/>
          <w:lang w:eastAsia="zh-CN"/>
        </w:rPr>
        <w:t>2</w:t>
      </w:r>
      <w:r w:rsidRPr="00785D51">
        <w:rPr>
          <w:rFonts w:ascii="SimSun" w:eastAsia="SimSun" w:hAnsi="SimSun" w:cs="SimSun" w:hint="eastAsia"/>
          <w:sz w:val="21"/>
          <w:lang w:eastAsia="zh-CN"/>
        </w:rPr>
        <w:t>)知识产权与非正规经济；</w:t>
      </w:r>
      <w:r w:rsidRPr="00785D51">
        <w:rPr>
          <w:rFonts w:ascii="SimSun" w:eastAsia="SimSun" w:hAnsi="SimSun" w:cs="SimSun"/>
          <w:sz w:val="21"/>
          <w:lang w:eastAsia="zh-CN"/>
        </w:rPr>
        <w:t>3</w:t>
      </w:r>
      <w:r w:rsidRPr="00785D51">
        <w:rPr>
          <w:rFonts w:ascii="SimSun" w:eastAsia="SimSun" w:hAnsi="SimSun" w:cs="SimSun" w:hint="eastAsia"/>
          <w:sz w:val="21"/>
          <w:lang w:eastAsia="zh-CN"/>
        </w:rPr>
        <w:t>)知识产权与人才流失。</w:t>
      </w:r>
      <w:r w:rsidRPr="00785D51">
        <w:rPr>
          <w:rFonts w:ascii="SimSun" w:eastAsia="SimSun" w:hAnsi="SimSun" w:cs="SimSun"/>
          <w:sz w:val="21"/>
          <w:lang w:eastAsia="zh-CN"/>
        </w:rPr>
        <w:t>2015</w:t>
      </w:r>
      <w:r w:rsidRPr="00785D51">
        <w:rPr>
          <w:rFonts w:ascii="SimSun" w:eastAsia="SimSun" w:hAnsi="SimSun" w:cs="SimSun" w:hint="eastAsia"/>
          <w:sz w:val="21"/>
          <w:lang w:eastAsia="zh-CN"/>
        </w:rPr>
        <w:t>年还启动了关于知识产权与经济社会发展项目的第二期工作，针对新的发展中国家开展基础研究工作。此外，本计划向其他委员会工作提供支持，主要是</w:t>
      </w:r>
      <w:r w:rsidRPr="00785D51">
        <w:rPr>
          <w:rFonts w:ascii="SimSun" w:eastAsia="SimSun" w:hAnsi="SimSun" w:cs="SimSun"/>
          <w:sz w:val="21"/>
          <w:lang w:eastAsia="zh-CN"/>
        </w:rPr>
        <w:t>PCT</w:t>
      </w:r>
      <w:r w:rsidRPr="00785D51">
        <w:rPr>
          <w:rFonts w:ascii="SimSun" w:eastAsia="SimSun" w:hAnsi="SimSun" w:cs="SimSun" w:hint="eastAsia"/>
          <w:sz w:val="21"/>
          <w:lang w:eastAsia="zh-CN"/>
        </w:rPr>
        <w:t>工作组和专利法常设委员会。这些研究工作为国家层面以及</w:t>
      </w:r>
      <w:r w:rsidRPr="00785D51">
        <w:rPr>
          <w:rFonts w:ascii="SimSun" w:eastAsia="SimSun" w:hAnsi="SimSun" w:cs="SimSun"/>
          <w:sz w:val="21"/>
          <w:lang w:eastAsia="zh-CN"/>
        </w:rPr>
        <w:t>WIPO</w:t>
      </w:r>
      <w:r w:rsidRPr="00785D51">
        <w:rPr>
          <w:rFonts w:ascii="SimSun" w:eastAsia="SimSun" w:hAnsi="SimSun" w:cs="SimSun" w:hint="eastAsia"/>
          <w:sz w:val="21"/>
          <w:lang w:eastAsia="zh-CN"/>
        </w:rPr>
        <w:t>成员国间的政策制定提供了实证信息，也激发了学界的后续研究活动。</w:t>
      </w:r>
    </w:p>
    <w:p w:rsidR="00382F53" w:rsidRPr="00785D51" w:rsidRDefault="00382F53" w:rsidP="00785D51">
      <w:pPr>
        <w:numPr>
          <w:ilvl w:val="0"/>
          <w:numId w:val="61"/>
        </w:numPr>
        <w:tabs>
          <w:tab w:val="left" w:pos="800"/>
        </w:tabs>
        <w:overflowPunct w:val="0"/>
        <w:spacing w:afterLines="50" w:after="120" w:line="340" w:lineRule="atLeast"/>
        <w:ind w:left="0" w:firstLine="0"/>
        <w:jc w:val="both"/>
        <w:rPr>
          <w:rFonts w:ascii="SimSun" w:eastAsia="SimSun" w:hAnsi="SimSun" w:cs="SimSun"/>
          <w:sz w:val="21"/>
          <w:lang w:eastAsia="zh-CN"/>
        </w:rPr>
      </w:pPr>
      <w:r w:rsidRPr="00785D51">
        <w:rPr>
          <w:rFonts w:ascii="SimSun" w:eastAsia="SimSun" w:hAnsi="SimSun" w:cs="SimSun" w:hint="eastAsia"/>
          <w:sz w:val="21"/>
          <w:lang w:eastAsia="zh-CN"/>
        </w:rPr>
        <w:t>最后，本计划继续与知识产权局经济学家网络</w:t>
      </w:r>
      <w:r w:rsidRPr="00785D51">
        <w:rPr>
          <w:rFonts w:ascii="SimSun" w:eastAsia="SimSun" w:hAnsi="SimSun" w:cs="SimSun"/>
          <w:sz w:val="21"/>
          <w:lang w:eastAsia="zh-CN"/>
        </w:rPr>
        <w:t>——</w:t>
      </w:r>
      <w:r w:rsidRPr="00785D51">
        <w:rPr>
          <w:rFonts w:ascii="SimSun" w:eastAsia="SimSun" w:hAnsi="SimSun" w:cs="SimSun" w:hint="eastAsia"/>
          <w:sz w:val="21"/>
          <w:lang w:eastAsia="zh-CN"/>
        </w:rPr>
        <w:t>向所有具有经济学研究能力的知识产权局开放</w:t>
      </w:r>
      <w:r w:rsidRPr="00785D51">
        <w:rPr>
          <w:rFonts w:ascii="SimSun" w:eastAsia="SimSun" w:hAnsi="SimSun" w:cs="SimSun"/>
          <w:sz w:val="21"/>
          <w:lang w:eastAsia="zh-CN"/>
        </w:rPr>
        <w:t>——</w:t>
      </w:r>
      <w:r w:rsidRPr="00785D51">
        <w:rPr>
          <w:rFonts w:ascii="SimSun" w:eastAsia="SimSun" w:hAnsi="SimSun" w:cs="SimSun" w:hint="eastAsia"/>
          <w:sz w:val="21"/>
          <w:lang w:eastAsia="zh-CN"/>
        </w:rPr>
        <w:t>合作，以帮助扶持和促进对知识产权展开实证和科学严谨的经济学研究。该网络在本两年期内进一步扩大，有四个新的知识产权局加入，总数达到十三个。</w:t>
      </w:r>
    </w:p>
    <w:p w:rsidR="00382F53"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hint="eastAsia"/>
          <w:b w:val="0"/>
          <w:sz w:val="21"/>
          <w:szCs w:val="21"/>
        </w:rPr>
        <w:lastRenderedPageBreak/>
        <w:t>绩效</w:t>
      </w:r>
      <w:r w:rsidR="00382F53" w:rsidRPr="00976725">
        <w:rPr>
          <w:rFonts w:ascii="SimHei" w:eastAsia="SimHei" w:hAnsi="SimHei" w:cs="SimSun" w:hint="eastAsia"/>
          <w:b w:val="0"/>
          <w:sz w:val="21"/>
          <w:szCs w:val="21"/>
        </w:rPr>
        <w:t>数据</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9"/>
        <w:gridCol w:w="2268"/>
        <w:gridCol w:w="1134"/>
        <w:gridCol w:w="2693"/>
        <w:gridCol w:w="1134"/>
      </w:tblGrid>
      <w:tr w:rsidR="00382F53" w:rsidRPr="00571D2C" w:rsidTr="003F56E7">
        <w:trPr>
          <w:cantSplit/>
        </w:trPr>
        <w:tc>
          <w:tcPr>
            <w:tcW w:w="9498" w:type="dxa"/>
            <w:gridSpan w:val="5"/>
            <w:tcBorders>
              <w:top w:val="single" w:sz="4" w:space="0" w:color="auto"/>
              <w:bottom w:val="single" w:sz="4" w:space="0" w:color="auto"/>
            </w:tcBorders>
            <w:shd w:val="clear" w:color="auto" w:fill="C6D9F1" w:themeFill="text2" w:themeFillTint="33"/>
            <w:vAlign w:val="center"/>
          </w:tcPr>
          <w:p w:rsidR="00382F53" w:rsidRPr="003F56E7" w:rsidRDefault="00382F53" w:rsidP="003F56E7">
            <w:pPr>
              <w:keepNext/>
              <w:tabs>
                <w:tab w:val="left" w:pos="1452"/>
              </w:tabs>
              <w:adjustRightInd w:val="0"/>
              <w:spacing w:beforeLines="30" w:before="72" w:afterLines="30" w:after="72"/>
              <w:ind w:left="1452" w:hanging="1452"/>
              <w:rPr>
                <w:rFonts w:ascii="SimSun" w:eastAsia="SimSun" w:hAnsi="SimSun" w:cs="Arial"/>
                <w:b/>
                <w:bCs/>
                <w:sz w:val="16"/>
                <w:szCs w:val="16"/>
                <w:lang w:eastAsia="zh-CN"/>
              </w:rPr>
            </w:pPr>
            <w:r w:rsidRPr="003F56E7">
              <w:rPr>
                <w:rFonts w:ascii="SimSun" w:eastAsia="SimSun" w:hAnsi="SimSun" w:cs="SimSun" w:hint="eastAsia"/>
                <w:b/>
                <w:sz w:val="16"/>
                <w:szCs w:val="16"/>
                <w:lang w:eastAsia="zh-CN"/>
              </w:rPr>
              <w:t>预期成果</w:t>
            </w:r>
            <w:r w:rsidRPr="003F56E7">
              <w:rPr>
                <w:rFonts w:ascii="SimSun" w:eastAsia="SimSun" w:hAnsi="SimSun" w:cs="SimSun" w:hint="eastAsia"/>
                <w:b/>
                <w:bCs/>
                <w:sz w:val="16"/>
                <w:szCs w:val="16"/>
                <w:lang w:eastAsia="zh-CN"/>
              </w:rPr>
              <w:t>：</w:t>
            </w:r>
            <w:r w:rsidRPr="003F56E7">
              <w:rPr>
                <w:rFonts w:ascii="SimSun" w:eastAsia="SimSun" w:hAnsi="SimSun" w:cs="Arial"/>
                <w:b/>
                <w:bCs/>
                <w:sz w:val="16"/>
                <w:szCs w:val="16"/>
                <w:lang w:eastAsia="zh-CN"/>
              </w:rPr>
              <w:tab/>
            </w:r>
            <w:r w:rsidRPr="003F56E7">
              <w:rPr>
                <w:rFonts w:ascii="SimSun" w:eastAsia="SimSun" w:hAnsi="SimSun" w:cs="SimSun" w:hint="eastAsia"/>
                <w:sz w:val="16"/>
                <w:szCs w:val="16"/>
                <w:lang w:eastAsia="zh-CN"/>
              </w:rPr>
              <w:t>五</w:t>
            </w:r>
            <w:r w:rsidRPr="003F56E7">
              <w:rPr>
                <w:rFonts w:ascii="SimSun" w:eastAsia="SimSun" w:hAnsi="SimSun" w:cs="SimSun"/>
                <w:sz w:val="16"/>
                <w:szCs w:val="16"/>
                <w:lang w:eastAsia="zh-CN"/>
              </w:rPr>
              <w:t>.1</w:t>
            </w:r>
            <w:r w:rsidRPr="003F56E7">
              <w:rPr>
                <w:rFonts w:ascii="SimSun" w:eastAsia="SimSun" w:hAnsi="SimSun" w:cs="SimSun" w:hint="eastAsia"/>
                <w:sz w:val="16"/>
                <w:szCs w:val="16"/>
                <w:lang w:eastAsia="zh-CN"/>
              </w:rPr>
              <w:t>更好、更广泛地利用</w:t>
            </w:r>
            <w:r w:rsidRPr="003F56E7">
              <w:rPr>
                <w:rFonts w:ascii="SimSun" w:eastAsia="SimSun" w:hAnsi="SimSun" w:cs="SimSun"/>
                <w:sz w:val="16"/>
                <w:szCs w:val="16"/>
                <w:lang w:eastAsia="zh-CN"/>
              </w:rPr>
              <w:t>WIPO</w:t>
            </w:r>
            <w:r w:rsidRPr="003F56E7">
              <w:rPr>
                <w:rFonts w:ascii="SimSun" w:eastAsia="SimSun" w:hAnsi="SimSun" w:cs="SimSun" w:hint="eastAsia"/>
                <w:sz w:val="16"/>
                <w:szCs w:val="16"/>
                <w:lang w:eastAsia="zh-CN"/>
              </w:rPr>
              <w:t>知识产权统计信息</w:t>
            </w:r>
          </w:p>
        </w:tc>
      </w:tr>
      <w:tr w:rsidR="00382F53" w:rsidRPr="00571D2C" w:rsidTr="003F56E7">
        <w:trPr>
          <w:cantSplit/>
        </w:trPr>
        <w:tc>
          <w:tcPr>
            <w:tcW w:w="2269" w:type="dxa"/>
            <w:tcBorders>
              <w:top w:val="single" w:sz="4" w:space="0" w:color="auto"/>
            </w:tcBorders>
            <w:vAlign w:val="center"/>
          </w:tcPr>
          <w:p w:rsidR="00382F53" w:rsidRPr="003F56E7" w:rsidRDefault="00391D4C" w:rsidP="003F56E7">
            <w:pPr>
              <w:keepNext/>
              <w:adjustRightInd w:val="0"/>
              <w:jc w:val="center"/>
              <w:rPr>
                <w:rFonts w:ascii="SimSun" w:eastAsia="SimSun" w:hAnsi="SimSun" w:cs="Arial"/>
                <w:b/>
                <w:sz w:val="16"/>
                <w:szCs w:val="16"/>
              </w:rPr>
            </w:pPr>
            <w:r w:rsidRPr="003F56E7">
              <w:rPr>
                <w:rFonts w:ascii="SimSun" w:eastAsia="SimSun" w:hAnsi="SimSun" w:cs="SimSun" w:hint="eastAsia"/>
                <w:b/>
                <w:sz w:val="16"/>
                <w:szCs w:val="16"/>
              </w:rPr>
              <w:t>绩效</w:t>
            </w:r>
            <w:r w:rsidR="00382F53" w:rsidRPr="003F56E7">
              <w:rPr>
                <w:rFonts w:ascii="SimSun" w:eastAsia="SimSun" w:hAnsi="SimSun" w:cs="SimSun" w:hint="eastAsia"/>
                <w:b/>
                <w:sz w:val="16"/>
                <w:szCs w:val="16"/>
              </w:rPr>
              <w:t>指标</w:t>
            </w:r>
          </w:p>
        </w:tc>
        <w:tc>
          <w:tcPr>
            <w:tcW w:w="2268" w:type="dxa"/>
            <w:tcBorders>
              <w:top w:val="single" w:sz="4" w:space="0" w:color="auto"/>
            </w:tcBorders>
            <w:vAlign w:val="center"/>
          </w:tcPr>
          <w:p w:rsidR="00382F53" w:rsidRPr="003F56E7" w:rsidRDefault="00382F53" w:rsidP="003F56E7">
            <w:pPr>
              <w:keepNext/>
              <w:keepLines/>
              <w:adjustRightInd w:val="0"/>
              <w:jc w:val="center"/>
              <w:rPr>
                <w:rFonts w:ascii="SimSun" w:eastAsia="SimSun" w:hAnsi="SimSun" w:cs="Arial"/>
                <w:b/>
                <w:bCs/>
                <w:sz w:val="16"/>
                <w:szCs w:val="16"/>
              </w:rPr>
            </w:pPr>
            <w:r w:rsidRPr="003F56E7">
              <w:rPr>
                <w:rFonts w:ascii="SimSun" w:eastAsia="SimSun" w:hAnsi="SimSun" w:cs="SimSun" w:hint="eastAsia"/>
                <w:b/>
                <w:sz w:val="16"/>
                <w:szCs w:val="16"/>
              </w:rPr>
              <w:t>基准</w:t>
            </w:r>
          </w:p>
        </w:tc>
        <w:tc>
          <w:tcPr>
            <w:tcW w:w="1134" w:type="dxa"/>
            <w:tcBorders>
              <w:top w:val="single" w:sz="4" w:space="0" w:color="auto"/>
            </w:tcBorders>
            <w:tcMar>
              <w:top w:w="110" w:type="dxa"/>
            </w:tcMar>
            <w:vAlign w:val="center"/>
          </w:tcPr>
          <w:p w:rsidR="00382F53" w:rsidRPr="003F56E7" w:rsidRDefault="00382F53" w:rsidP="003F56E7">
            <w:pPr>
              <w:keepNext/>
              <w:keepLines/>
              <w:adjustRightInd w:val="0"/>
              <w:jc w:val="center"/>
              <w:rPr>
                <w:rFonts w:ascii="SimSun" w:eastAsia="SimSun" w:hAnsi="SimSun" w:cs="Arial"/>
                <w:b/>
                <w:bCs/>
                <w:sz w:val="16"/>
                <w:szCs w:val="16"/>
              </w:rPr>
            </w:pPr>
            <w:r w:rsidRPr="003F56E7">
              <w:rPr>
                <w:rFonts w:ascii="SimSun" w:eastAsia="SimSun" w:hAnsi="SimSun" w:cs="SimSun" w:hint="eastAsia"/>
                <w:b/>
                <w:sz w:val="16"/>
                <w:szCs w:val="16"/>
              </w:rPr>
              <w:t>目标</w:t>
            </w:r>
          </w:p>
        </w:tc>
        <w:tc>
          <w:tcPr>
            <w:tcW w:w="2693" w:type="dxa"/>
            <w:tcBorders>
              <w:top w:val="single" w:sz="4" w:space="0" w:color="auto"/>
            </w:tcBorders>
            <w:shd w:val="clear" w:color="auto" w:fill="FFFFFF"/>
            <w:tcMar>
              <w:top w:w="110" w:type="dxa"/>
            </w:tcMar>
            <w:vAlign w:val="center"/>
          </w:tcPr>
          <w:p w:rsidR="00382F53" w:rsidRPr="003F56E7" w:rsidRDefault="00391D4C" w:rsidP="003F56E7">
            <w:pPr>
              <w:keepNext/>
              <w:keepLines/>
              <w:adjustRightInd w:val="0"/>
              <w:jc w:val="center"/>
              <w:rPr>
                <w:rFonts w:ascii="SimSun" w:eastAsia="SimSun" w:hAnsi="SimSun" w:cs="Arial"/>
                <w:b/>
                <w:sz w:val="16"/>
                <w:szCs w:val="16"/>
              </w:rPr>
            </w:pPr>
            <w:r w:rsidRPr="003F56E7">
              <w:rPr>
                <w:rFonts w:ascii="SimSun" w:eastAsia="SimSun" w:hAnsi="SimSun" w:cs="SimSun" w:hint="eastAsia"/>
                <w:b/>
                <w:sz w:val="16"/>
                <w:szCs w:val="16"/>
              </w:rPr>
              <w:t>绩效</w:t>
            </w:r>
            <w:r w:rsidR="00382F53" w:rsidRPr="003F56E7">
              <w:rPr>
                <w:rFonts w:ascii="SimSun" w:eastAsia="SimSun" w:hAnsi="SimSun" w:cs="SimSun" w:hint="eastAsia"/>
                <w:b/>
                <w:sz w:val="16"/>
                <w:szCs w:val="16"/>
              </w:rPr>
              <w:t>数据</w:t>
            </w:r>
          </w:p>
        </w:tc>
        <w:tc>
          <w:tcPr>
            <w:tcW w:w="1134" w:type="dxa"/>
            <w:tcBorders>
              <w:top w:val="single" w:sz="4" w:space="0" w:color="auto"/>
            </w:tcBorders>
            <w:tcMar>
              <w:top w:w="110" w:type="dxa"/>
            </w:tcMar>
            <w:vAlign w:val="center"/>
          </w:tcPr>
          <w:p w:rsidR="00382F53" w:rsidRPr="003F56E7" w:rsidRDefault="00382F53" w:rsidP="003F56E7">
            <w:pPr>
              <w:keepNext/>
              <w:keepLines/>
              <w:adjustRightInd w:val="0"/>
              <w:jc w:val="center"/>
              <w:rPr>
                <w:rFonts w:ascii="SimSun" w:eastAsia="SimSun" w:hAnsi="SimSun" w:cs="Arial"/>
                <w:b/>
                <w:bCs/>
                <w:sz w:val="16"/>
                <w:szCs w:val="16"/>
                <w:lang w:eastAsia="zh-CN"/>
              </w:rPr>
            </w:pPr>
            <w:r w:rsidRPr="003F56E7">
              <w:rPr>
                <w:rFonts w:ascii="SimSun" w:eastAsia="SimSun" w:hAnsi="SimSun" w:cs="SimSun" w:hint="eastAsia"/>
                <w:b/>
                <w:sz w:val="16"/>
                <w:szCs w:val="16"/>
                <w:lang w:eastAsia="zh-CN"/>
              </w:rPr>
              <w:t>红绿灯系统</w:t>
            </w:r>
            <w:r w:rsidR="00EA1131" w:rsidRPr="003F56E7">
              <w:rPr>
                <w:rFonts w:ascii="SimSun" w:eastAsia="SimSun" w:hAnsi="SimSun" w:cs="SimHei"/>
                <w:b/>
                <w:sz w:val="16"/>
                <w:szCs w:val="16"/>
                <w:lang w:eastAsia="zh-CN"/>
              </w:rPr>
              <w:t>（</w:t>
            </w:r>
            <w:r w:rsidRPr="003F56E7">
              <w:rPr>
                <w:rFonts w:ascii="SimSun" w:eastAsia="SimSun" w:hAnsi="SimSun" w:cs="SimHei"/>
                <w:b/>
                <w:sz w:val="16"/>
                <w:szCs w:val="16"/>
                <w:lang w:eastAsia="zh-CN"/>
              </w:rPr>
              <w:t>TLS</w:t>
            </w:r>
            <w:r w:rsidR="00B03A40" w:rsidRPr="003F56E7">
              <w:rPr>
                <w:rFonts w:ascii="SimSun" w:eastAsia="SimSun" w:hAnsi="SimSun" w:cs="SimHei"/>
                <w:b/>
                <w:sz w:val="16"/>
                <w:szCs w:val="16"/>
                <w:lang w:eastAsia="zh-CN"/>
              </w:rPr>
              <w:t>）</w:t>
            </w:r>
          </w:p>
        </w:tc>
      </w:tr>
      <w:tr w:rsidR="00382F53" w:rsidRPr="00571D2C" w:rsidTr="003F56E7">
        <w:trPr>
          <w:cantSplit/>
        </w:trPr>
        <w:tc>
          <w:tcPr>
            <w:tcW w:w="2269" w:type="dxa"/>
          </w:tcPr>
          <w:p w:rsidR="00382F53" w:rsidRPr="003F56E7" w:rsidRDefault="00382F53" w:rsidP="00522066">
            <w:pPr>
              <w:adjustRightInd w:val="0"/>
              <w:spacing w:afterLines="30" w:after="72"/>
              <w:rPr>
                <w:rFonts w:ascii="SimSun" w:eastAsia="SimSun" w:hAnsi="SimSun" w:cs="Arial"/>
                <w:sz w:val="16"/>
                <w:szCs w:val="16"/>
                <w:lang w:eastAsia="zh-CN"/>
              </w:rPr>
            </w:pPr>
            <w:r w:rsidRPr="003F56E7">
              <w:rPr>
                <w:rFonts w:ascii="SimSun" w:eastAsia="SimSun" w:hAnsi="SimSun" w:cs="SimSun" w:hint="eastAsia"/>
                <w:sz w:val="16"/>
                <w:szCs w:val="16"/>
                <w:lang w:eastAsia="zh-CN"/>
              </w:rPr>
              <w:t>四份主要统计数据报告</w:t>
            </w:r>
            <w:r w:rsidR="00EA1131" w:rsidRPr="003F56E7">
              <w:rPr>
                <w:rFonts w:ascii="SimSun" w:eastAsia="SimSun" w:hAnsi="SimSun" w:cs="SimSun"/>
                <w:sz w:val="16"/>
                <w:szCs w:val="16"/>
                <w:lang w:eastAsia="zh-CN"/>
              </w:rPr>
              <w:t>（</w:t>
            </w:r>
            <w:r w:rsidRPr="003F56E7">
              <w:rPr>
                <w:rFonts w:ascii="SimSun" w:eastAsia="SimSun" w:hAnsi="SimSun" w:cs="SimSun"/>
                <w:sz w:val="16"/>
                <w:szCs w:val="16"/>
                <w:lang w:eastAsia="zh-CN"/>
              </w:rPr>
              <w:t>WIPI</w:t>
            </w:r>
            <w:r w:rsidRPr="003F56E7">
              <w:rPr>
                <w:rFonts w:ascii="SimSun" w:eastAsia="SimSun" w:hAnsi="SimSun" w:cs="SimSun" w:hint="eastAsia"/>
                <w:sz w:val="16"/>
                <w:szCs w:val="16"/>
                <w:lang w:eastAsia="zh-CN"/>
              </w:rPr>
              <w:t>和</w:t>
            </w:r>
            <w:r w:rsidRPr="003F56E7">
              <w:rPr>
                <w:rFonts w:ascii="SimSun" w:eastAsia="SimSun" w:hAnsi="SimSun" w:cs="SimSun"/>
                <w:sz w:val="16"/>
                <w:szCs w:val="16"/>
                <w:lang w:eastAsia="zh-CN"/>
              </w:rPr>
              <w:t>PCT</w:t>
            </w:r>
            <w:r w:rsidRPr="003F56E7">
              <w:rPr>
                <w:rFonts w:ascii="SimSun" w:eastAsia="SimSun" w:hAnsi="SimSun" w:cs="SimSun" w:hint="eastAsia"/>
                <w:sz w:val="16"/>
                <w:szCs w:val="16"/>
                <w:lang w:eastAsia="zh-CN"/>
              </w:rPr>
              <w:t>、海牙体系和马德里体系年鉴</w:t>
            </w:r>
            <w:r w:rsidR="00B03A40"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的下载次数</w:t>
            </w:r>
          </w:p>
        </w:tc>
        <w:tc>
          <w:tcPr>
            <w:tcW w:w="2268" w:type="dxa"/>
          </w:tcPr>
          <w:p w:rsidR="00382F53" w:rsidRPr="003F56E7" w:rsidRDefault="00382F53" w:rsidP="00522066">
            <w:pPr>
              <w:keepNext/>
              <w:keepLines/>
              <w:adjustRightInd w:val="0"/>
              <w:spacing w:afterLines="30" w:after="72"/>
              <w:rPr>
                <w:rFonts w:ascii="SimSun" w:eastAsia="SimSun" w:hAnsi="SimSun" w:cs="Arial"/>
                <w:color w:val="002060"/>
                <w:sz w:val="16"/>
                <w:szCs w:val="16"/>
                <w:lang w:eastAsia="zh-CN"/>
              </w:rPr>
            </w:pPr>
            <w:r w:rsidRPr="002B2302">
              <w:rPr>
                <w:rFonts w:ascii="KaiTi" w:eastAsia="KaiTi" w:hAnsi="KaiTi" w:cs="KaiTi"/>
                <w:iCs/>
                <w:color w:val="002060"/>
                <w:sz w:val="16"/>
                <w:szCs w:val="16"/>
                <w:lang w:eastAsia="zh-CN"/>
              </w:rPr>
              <w:t>2013</w:t>
            </w:r>
            <w:r w:rsidRPr="002B2302">
              <w:rPr>
                <w:rFonts w:ascii="KaiTi" w:eastAsia="KaiTi" w:hAnsi="KaiTi" w:cs="KaiTi" w:hint="eastAsia"/>
                <w:iCs/>
                <w:color w:val="002060"/>
                <w:sz w:val="16"/>
                <w:szCs w:val="16"/>
                <w:lang w:eastAsia="zh-CN"/>
              </w:rPr>
              <w:t>年底最新基准：</w:t>
            </w:r>
            <w:r w:rsidRPr="003F56E7">
              <w:rPr>
                <w:rFonts w:ascii="SimSun" w:eastAsia="SimSun" w:hAnsi="SimSun" w:cs="SimSun"/>
                <w:sz w:val="16"/>
                <w:szCs w:val="16"/>
                <w:lang w:eastAsia="zh-CN"/>
              </w:rPr>
              <w:t>2013</w:t>
            </w:r>
            <w:r w:rsidRPr="003F56E7">
              <w:rPr>
                <w:rFonts w:ascii="SimSun" w:eastAsia="SimSun" w:hAnsi="SimSun" w:cs="SimSun" w:hint="eastAsia"/>
                <w:sz w:val="16"/>
                <w:szCs w:val="16"/>
                <w:lang w:eastAsia="zh-CN"/>
              </w:rPr>
              <w:t>年，最新版本</w:t>
            </w:r>
            <w:r w:rsidR="00EA1131" w:rsidRPr="003F56E7">
              <w:rPr>
                <w:rFonts w:ascii="SimSun" w:eastAsia="SimSun" w:hAnsi="SimSun" w:cs="SimSun"/>
                <w:sz w:val="16"/>
                <w:szCs w:val="16"/>
                <w:lang w:eastAsia="zh-CN"/>
              </w:rPr>
              <w:t>（</w:t>
            </w:r>
            <w:r w:rsidRPr="003F56E7">
              <w:rPr>
                <w:rFonts w:ascii="SimSun" w:eastAsia="SimSun" w:hAnsi="SimSun" w:cs="SimSun"/>
                <w:sz w:val="16"/>
                <w:szCs w:val="16"/>
                <w:lang w:eastAsia="zh-CN"/>
              </w:rPr>
              <w:t>2012</w:t>
            </w:r>
            <w:r w:rsidRPr="003F56E7">
              <w:rPr>
                <w:rFonts w:ascii="SimSun" w:eastAsia="SimSun" w:hAnsi="SimSun" w:cs="SimSun" w:hint="eastAsia"/>
                <w:sz w:val="16"/>
                <w:szCs w:val="16"/>
                <w:lang w:eastAsia="zh-CN"/>
              </w:rPr>
              <w:t>年、</w:t>
            </w:r>
            <w:r w:rsidRPr="003F56E7">
              <w:rPr>
                <w:rFonts w:ascii="SimSun" w:eastAsia="SimSun" w:hAnsi="SimSun" w:cs="SimSun"/>
                <w:sz w:val="16"/>
                <w:szCs w:val="16"/>
                <w:lang w:eastAsia="zh-CN"/>
              </w:rPr>
              <w:t>2013</w:t>
            </w:r>
            <w:r w:rsidRPr="003F56E7">
              <w:rPr>
                <w:rFonts w:ascii="SimSun" w:eastAsia="SimSun" w:hAnsi="SimSun" w:cs="SimSun" w:hint="eastAsia"/>
                <w:sz w:val="16"/>
                <w:szCs w:val="16"/>
                <w:lang w:eastAsia="zh-CN"/>
              </w:rPr>
              <w:t>年版</w:t>
            </w:r>
            <w:r w:rsidR="00B03A40"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的《世界知识产权指标》</w:t>
            </w:r>
            <w:r w:rsidR="00EA1131"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出版序号为</w:t>
            </w:r>
            <w:r w:rsidRPr="003F56E7">
              <w:rPr>
                <w:rFonts w:ascii="SimSun" w:eastAsia="SimSun" w:hAnsi="SimSun" w:cs="SimSun"/>
                <w:sz w:val="16"/>
                <w:szCs w:val="16"/>
                <w:lang w:eastAsia="zh-CN"/>
              </w:rPr>
              <w:t>941</w:t>
            </w:r>
            <w:r w:rsidR="00B03A40"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w:t>
            </w:r>
            <w:r w:rsidRPr="003F56E7">
              <w:rPr>
                <w:rFonts w:ascii="SimSun" w:eastAsia="SimSun" w:hAnsi="SimSun" w:cs="SimSun"/>
                <w:sz w:val="16"/>
                <w:szCs w:val="16"/>
                <w:lang w:eastAsia="zh-CN"/>
              </w:rPr>
              <w:t>WIPO</w:t>
            </w:r>
            <w:r w:rsidRPr="003F56E7">
              <w:rPr>
                <w:rFonts w:ascii="SimSun" w:eastAsia="SimSun" w:hAnsi="SimSun" w:cs="SimSun" w:hint="eastAsia"/>
                <w:sz w:val="16"/>
                <w:szCs w:val="16"/>
                <w:lang w:eastAsia="zh-CN"/>
              </w:rPr>
              <w:t>知识产权事实和数据》</w:t>
            </w:r>
            <w:r w:rsidR="00EA1131"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出版序号为</w:t>
            </w:r>
            <w:r w:rsidRPr="003F56E7">
              <w:rPr>
                <w:rFonts w:ascii="SimSun" w:eastAsia="SimSun" w:hAnsi="SimSun" w:cs="SimSun"/>
                <w:sz w:val="16"/>
                <w:szCs w:val="16"/>
                <w:lang w:eastAsia="zh-CN"/>
              </w:rPr>
              <w:t>943</w:t>
            </w:r>
            <w:r w:rsidR="00B03A40"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，共计下载了</w:t>
            </w:r>
            <w:r w:rsidRPr="003F56E7">
              <w:rPr>
                <w:rFonts w:ascii="SimSun" w:eastAsia="SimSun" w:hAnsi="SimSun" w:cs="SimSun"/>
                <w:sz w:val="16"/>
                <w:szCs w:val="16"/>
                <w:lang w:eastAsia="zh-CN"/>
              </w:rPr>
              <w:t>52,670</w:t>
            </w:r>
            <w:r w:rsidRPr="003F56E7">
              <w:rPr>
                <w:rFonts w:ascii="SimSun" w:eastAsia="SimSun" w:hAnsi="SimSun" w:cs="SimSun" w:hint="eastAsia"/>
                <w:sz w:val="16"/>
                <w:szCs w:val="16"/>
                <w:lang w:eastAsia="zh-CN"/>
              </w:rPr>
              <w:t>次</w:t>
            </w:r>
          </w:p>
          <w:p w:rsidR="00382F53" w:rsidRPr="003F56E7" w:rsidRDefault="00382F53" w:rsidP="00522066">
            <w:pPr>
              <w:adjustRightInd w:val="0"/>
              <w:spacing w:afterLines="30" w:after="72"/>
              <w:rPr>
                <w:rFonts w:ascii="SimSun" w:eastAsia="SimSun" w:hAnsi="SimSun" w:cs="Arial"/>
                <w:i/>
                <w:iCs/>
                <w:sz w:val="16"/>
                <w:szCs w:val="16"/>
                <w:lang w:eastAsia="zh-CN"/>
              </w:rPr>
            </w:pPr>
            <w:r w:rsidRPr="002B2302">
              <w:rPr>
                <w:rFonts w:ascii="KaiTi" w:eastAsia="KaiTi" w:hAnsi="KaiTi" w:cs="KaiTi"/>
                <w:iCs/>
                <w:color w:val="002060"/>
                <w:sz w:val="16"/>
                <w:szCs w:val="16"/>
                <w:lang w:eastAsia="zh-CN"/>
              </w:rPr>
              <w:t>2014/15</w:t>
            </w:r>
            <w:r w:rsidRPr="002B2302">
              <w:rPr>
                <w:rFonts w:ascii="KaiTi" w:eastAsia="KaiTi" w:hAnsi="KaiTi" w:cs="KaiTi" w:hint="eastAsia"/>
                <w:iCs/>
                <w:color w:val="002060"/>
                <w:sz w:val="16"/>
                <w:szCs w:val="16"/>
                <w:lang w:eastAsia="zh-CN"/>
              </w:rPr>
              <w:t>年计划和预算原始基准</w:t>
            </w:r>
            <w:r w:rsidRPr="002B2302">
              <w:rPr>
                <w:rFonts w:ascii="KaiTi" w:eastAsia="KaiTi" w:hAnsi="KaiTi" w:cs="KaiTi" w:hint="eastAsia"/>
                <w:iCs/>
                <w:sz w:val="16"/>
                <w:szCs w:val="16"/>
                <w:lang w:eastAsia="zh-CN"/>
              </w:rPr>
              <w:t>：</w:t>
            </w:r>
            <w:r w:rsidRPr="003F56E7">
              <w:rPr>
                <w:rFonts w:ascii="SimSun" w:eastAsia="SimSun" w:hAnsi="SimSun" w:cs="KaiTi"/>
                <w:sz w:val="16"/>
                <w:szCs w:val="16"/>
                <w:lang w:eastAsia="zh-CN"/>
              </w:rPr>
              <w:t>2</w:t>
            </w:r>
            <w:r w:rsidRPr="003F56E7">
              <w:rPr>
                <w:rFonts w:ascii="SimSun" w:eastAsia="SimSun" w:hAnsi="SimSun" w:cs="SimSun"/>
                <w:sz w:val="16"/>
                <w:szCs w:val="16"/>
                <w:lang w:eastAsia="zh-CN"/>
              </w:rPr>
              <w:t>013</w:t>
            </w:r>
            <w:r w:rsidRPr="003F56E7">
              <w:rPr>
                <w:rFonts w:ascii="SimSun" w:eastAsia="SimSun" w:hAnsi="SimSun" w:cs="SimSun" w:hint="eastAsia"/>
                <w:sz w:val="16"/>
                <w:szCs w:val="16"/>
                <w:lang w:eastAsia="zh-CN"/>
              </w:rPr>
              <w:t>年末待定</w:t>
            </w:r>
          </w:p>
        </w:tc>
        <w:tc>
          <w:tcPr>
            <w:tcW w:w="1134" w:type="dxa"/>
            <w:tcMar>
              <w:top w:w="110" w:type="dxa"/>
            </w:tcMar>
          </w:tcPr>
          <w:p w:rsidR="00382F53" w:rsidRPr="003F56E7" w:rsidRDefault="00382F53" w:rsidP="00522066">
            <w:pPr>
              <w:keepNext/>
              <w:keepLines/>
              <w:adjustRightInd w:val="0"/>
              <w:spacing w:afterLines="30" w:after="72"/>
              <w:rPr>
                <w:rFonts w:ascii="SimSun" w:eastAsia="SimSun" w:hAnsi="SimSun" w:cs="Arial"/>
                <w:i/>
                <w:iCs/>
                <w:sz w:val="16"/>
                <w:szCs w:val="16"/>
                <w:lang w:eastAsia="zh-CN"/>
              </w:rPr>
            </w:pPr>
            <w:r w:rsidRPr="003F56E7">
              <w:rPr>
                <w:rFonts w:ascii="SimSun" w:eastAsia="SimSun" w:hAnsi="SimSun" w:cs="SimSun" w:hint="eastAsia"/>
                <w:sz w:val="16"/>
                <w:szCs w:val="16"/>
                <w:lang w:eastAsia="zh-CN"/>
              </w:rPr>
              <w:t>下载次数和用户数量在</w:t>
            </w:r>
            <w:r w:rsidRPr="003F56E7">
              <w:rPr>
                <w:rFonts w:ascii="SimSun" w:eastAsia="SimSun" w:hAnsi="SimSun" w:cs="SimSun"/>
                <w:sz w:val="16"/>
                <w:szCs w:val="16"/>
                <w:lang w:eastAsia="zh-CN"/>
              </w:rPr>
              <w:t>2012/13</w:t>
            </w:r>
            <w:r w:rsidRPr="003F56E7">
              <w:rPr>
                <w:rFonts w:ascii="SimSun" w:eastAsia="SimSun" w:hAnsi="SimSun" w:cs="SimSun" w:hint="eastAsia"/>
                <w:sz w:val="16"/>
                <w:szCs w:val="16"/>
                <w:lang w:eastAsia="zh-CN"/>
              </w:rPr>
              <w:t>两年期增长</w:t>
            </w:r>
            <w:r w:rsidRPr="003F56E7">
              <w:rPr>
                <w:rFonts w:ascii="SimSun" w:eastAsia="SimSun" w:hAnsi="SimSun" w:cs="SimSun"/>
                <w:sz w:val="16"/>
                <w:szCs w:val="16"/>
                <w:lang w:eastAsia="zh-CN"/>
              </w:rPr>
              <w:t>10%</w:t>
            </w:r>
          </w:p>
        </w:tc>
        <w:tc>
          <w:tcPr>
            <w:tcW w:w="2693" w:type="dxa"/>
            <w:shd w:val="clear" w:color="auto" w:fill="FFFFFF"/>
            <w:tcMar>
              <w:top w:w="110" w:type="dxa"/>
            </w:tcMar>
          </w:tcPr>
          <w:p w:rsidR="00382F53" w:rsidRPr="003F56E7" w:rsidRDefault="00382F53" w:rsidP="00522066">
            <w:pPr>
              <w:keepNext/>
              <w:keepLines/>
              <w:adjustRightInd w:val="0"/>
              <w:spacing w:afterLines="30" w:after="72"/>
              <w:rPr>
                <w:rFonts w:ascii="SimSun" w:eastAsia="SimSun" w:hAnsi="SimSun"/>
                <w:sz w:val="16"/>
                <w:szCs w:val="16"/>
                <w:lang w:eastAsia="zh-CN"/>
              </w:rPr>
            </w:pPr>
            <w:r w:rsidRPr="003F56E7">
              <w:rPr>
                <w:rFonts w:ascii="SimSun" w:eastAsia="SimSun" w:hAnsi="SimSun" w:cs="SimSun"/>
                <w:sz w:val="16"/>
                <w:szCs w:val="16"/>
                <w:lang w:eastAsia="zh-CN"/>
              </w:rPr>
              <w:t>2014/15</w:t>
            </w:r>
            <w:r w:rsidRPr="003F56E7">
              <w:rPr>
                <w:rFonts w:ascii="SimSun" w:eastAsia="SimSun" w:hAnsi="SimSun" w:cs="SimSun" w:hint="eastAsia"/>
                <w:sz w:val="16"/>
                <w:szCs w:val="16"/>
                <w:lang w:eastAsia="zh-CN"/>
              </w:rPr>
              <w:t>两年期内，最新发布的两版以下报告</w:t>
            </w:r>
            <w:r w:rsidR="00EA1131" w:rsidRPr="003F56E7">
              <w:rPr>
                <w:rFonts w:ascii="SimSun" w:eastAsia="SimSun" w:hAnsi="SimSun" w:cs="SimSun" w:hint="eastAsia"/>
                <w:sz w:val="16"/>
                <w:szCs w:val="16"/>
                <w:lang w:eastAsia="zh-CN"/>
              </w:rPr>
              <w:t>（</w:t>
            </w:r>
            <w:r w:rsidRPr="003F56E7">
              <w:rPr>
                <w:rFonts w:ascii="SimSun" w:eastAsia="SimSun" w:hAnsi="SimSun" w:cs="SimSun"/>
                <w:sz w:val="16"/>
                <w:szCs w:val="16"/>
                <w:lang w:eastAsia="zh-CN"/>
              </w:rPr>
              <w:t>2014</w:t>
            </w:r>
            <w:r w:rsidRPr="003F56E7">
              <w:rPr>
                <w:rFonts w:ascii="SimSun" w:eastAsia="SimSun" w:hAnsi="SimSun" w:cs="SimSun" w:hint="eastAsia"/>
                <w:sz w:val="16"/>
                <w:szCs w:val="16"/>
                <w:lang w:eastAsia="zh-CN"/>
              </w:rPr>
              <w:t>和</w:t>
            </w:r>
            <w:r w:rsidRPr="003F56E7">
              <w:rPr>
                <w:rFonts w:ascii="SimSun" w:eastAsia="SimSun" w:hAnsi="SimSun" w:cs="SimSun"/>
                <w:sz w:val="16"/>
                <w:szCs w:val="16"/>
                <w:lang w:eastAsia="zh-CN"/>
              </w:rPr>
              <w:t>2015</w:t>
            </w:r>
            <w:r w:rsidR="00B03A40" w:rsidRPr="003F56E7">
              <w:rPr>
                <w:rFonts w:ascii="SimSun" w:eastAsia="SimSun" w:hAnsi="SimSun" w:cs="SimSun" w:hint="eastAsia"/>
                <w:sz w:val="16"/>
                <w:szCs w:val="16"/>
                <w:lang w:eastAsia="zh-CN"/>
              </w:rPr>
              <w:t>）</w:t>
            </w:r>
            <w:r w:rsidRPr="003F56E7">
              <w:rPr>
                <w:rFonts w:ascii="SimSun" w:eastAsia="SimSun" w:hAnsi="SimSun" w:cs="SimSun" w:hint="eastAsia"/>
                <w:sz w:val="16"/>
                <w:szCs w:val="16"/>
                <w:lang w:eastAsia="zh-CN"/>
              </w:rPr>
              <w:t>共计被下载</w:t>
            </w:r>
            <w:r w:rsidRPr="003F56E7">
              <w:rPr>
                <w:rFonts w:ascii="SimSun" w:eastAsia="SimSun" w:hAnsi="SimSun" w:cs="SimSun"/>
                <w:sz w:val="16"/>
                <w:szCs w:val="16"/>
                <w:lang w:eastAsia="zh-CN"/>
              </w:rPr>
              <w:t>215,996</w:t>
            </w:r>
            <w:r w:rsidRPr="003F56E7">
              <w:rPr>
                <w:rFonts w:ascii="SimSun" w:eastAsia="SimSun" w:hAnsi="SimSun" w:cs="SimSun" w:hint="eastAsia"/>
                <w:sz w:val="16"/>
                <w:szCs w:val="16"/>
                <w:lang w:eastAsia="zh-CN"/>
              </w:rPr>
              <w:t>次：</w:t>
            </w:r>
          </w:p>
          <w:p w:rsidR="00382F53" w:rsidRPr="003F56E7" w:rsidRDefault="00382F53" w:rsidP="00522066">
            <w:pPr>
              <w:keepNext/>
              <w:keepLines/>
              <w:adjustRightInd w:val="0"/>
              <w:spacing w:afterLines="30" w:after="72"/>
              <w:ind w:left="310" w:hangingChars="194" w:hanging="310"/>
              <w:rPr>
                <w:rFonts w:ascii="SimSun" w:eastAsia="SimSun" w:hAnsi="SimSun"/>
                <w:sz w:val="16"/>
                <w:szCs w:val="16"/>
                <w:lang w:eastAsia="zh-CN"/>
              </w:rPr>
            </w:pPr>
            <w:r w:rsidRPr="003F56E7">
              <w:rPr>
                <w:rFonts w:ascii="SimSun" w:eastAsia="SimSun" w:hAnsi="SimSun" w:cs="SimSun"/>
                <w:sz w:val="16"/>
                <w:szCs w:val="16"/>
                <w:lang w:eastAsia="zh-CN"/>
              </w:rPr>
              <w:t>1</w:t>
            </w:r>
            <w:r w:rsidR="00B03A40" w:rsidRPr="003F56E7">
              <w:rPr>
                <w:rFonts w:ascii="SimSun" w:eastAsia="SimSun" w:hAnsi="SimSun" w:cs="SimSun"/>
                <w:sz w:val="16"/>
                <w:szCs w:val="16"/>
                <w:lang w:eastAsia="zh-CN"/>
              </w:rPr>
              <w:t>）</w:t>
            </w:r>
            <w:r w:rsidRPr="003F56E7">
              <w:rPr>
                <w:rFonts w:ascii="SimSun" w:eastAsia="SimSun" w:hAnsi="SimSun" w:cs="SimSun"/>
                <w:sz w:val="16"/>
                <w:szCs w:val="16"/>
                <w:lang w:eastAsia="zh-CN"/>
              </w:rPr>
              <w:tab/>
            </w:r>
            <w:r w:rsidRPr="003F56E7">
              <w:rPr>
                <w:rFonts w:ascii="SimSun" w:eastAsia="SimSun" w:hAnsi="SimSun" w:cs="SimSun" w:hint="eastAsia"/>
                <w:sz w:val="16"/>
                <w:szCs w:val="16"/>
                <w:lang w:eastAsia="zh-CN"/>
              </w:rPr>
              <w:t>《世界知识产权指标》</w:t>
            </w:r>
            <w:r w:rsidR="00EA1131" w:rsidRPr="003F56E7">
              <w:rPr>
                <w:rFonts w:ascii="SimSun" w:eastAsia="SimSun" w:hAnsi="SimSun" w:cs="SimSun" w:hint="eastAsia"/>
                <w:sz w:val="16"/>
                <w:szCs w:val="16"/>
                <w:lang w:eastAsia="zh-CN"/>
              </w:rPr>
              <w:t>（</w:t>
            </w:r>
            <w:r w:rsidRPr="003F56E7">
              <w:rPr>
                <w:rFonts w:ascii="SimSun" w:eastAsia="SimSun" w:hAnsi="SimSun" w:cs="SimSun" w:hint="eastAsia"/>
                <w:sz w:val="16"/>
                <w:szCs w:val="16"/>
                <w:lang w:eastAsia="zh-CN"/>
              </w:rPr>
              <w:t>出版序号</w:t>
            </w:r>
            <w:r w:rsidRPr="003F56E7">
              <w:rPr>
                <w:rFonts w:ascii="SimSun" w:eastAsia="SimSun" w:hAnsi="SimSun" w:cs="SimSun"/>
                <w:sz w:val="16"/>
                <w:szCs w:val="16"/>
                <w:lang w:eastAsia="zh-CN"/>
              </w:rPr>
              <w:t>941E/14</w:t>
            </w:r>
            <w:r w:rsidRPr="003F56E7">
              <w:rPr>
                <w:rFonts w:ascii="SimSun" w:eastAsia="SimSun" w:hAnsi="SimSun" w:cs="SimSun" w:hint="eastAsia"/>
                <w:sz w:val="16"/>
                <w:szCs w:val="16"/>
                <w:lang w:eastAsia="zh-CN"/>
              </w:rPr>
              <w:t>和</w:t>
            </w:r>
            <w:r w:rsidRPr="003F56E7">
              <w:rPr>
                <w:rFonts w:ascii="SimSun" w:eastAsia="SimSun" w:hAnsi="SimSun" w:cs="SimSun"/>
                <w:sz w:val="16"/>
                <w:szCs w:val="16"/>
                <w:lang w:eastAsia="zh-CN"/>
              </w:rPr>
              <w:t>941E</w:t>
            </w:r>
            <w:r w:rsidRPr="003F56E7">
              <w:rPr>
                <w:rFonts w:ascii="SimSun" w:eastAsia="SimSun" w:hAnsi="SimSun" w:cs="SimSun" w:hint="eastAsia"/>
                <w:sz w:val="16"/>
                <w:szCs w:val="16"/>
                <w:lang w:eastAsia="zh-CN"/>
              </w:rPr>
              <w:t>)和《世界知识产权事实和数据》</w:t>
            </w:r>
            <w:r w:rsidR="00EA1131" w:rsidRPr="003F56E7">
              <w:rPr>
                <w:rFonts w:ascii="SimSun" w:eastAsia="SimSun" w:hAnsi="SimSun" w:cs="SimSun" w:hint="eastAsia"/>
                <w:sz w:val="16"/>
                <w:szCs w:val="16"/>
                <w:lang w:eastAsia="zh-CN"/>
              </w:rPr>
              <w:t>（</w:t>
            </w:r>
            <w:r w:rsidRPr="003F56E7">
              <w:rPr>
                <w:rFonts w:ascii="SimSun" w:eastAsia="SimSun" w:hAnsi="SimSun" w:cs="SimSun" w:hint="eastAsia"/>
                <w:sz w:val="16"/>
                <w:szCs w:val="16"/>
                <w:lang w:eastAsia="zh-CN"/>
              </w:rPr>
              <w:t>出版序号</w:t>
            </w:r>
            <w:r w:rsidRPr="003F56E7">
              <w:rPr>
                <w:rFonts w:ascii="SimSun" w:eastAsia="SimSun" w:hAnsi="SimSun" w:cs="SimSun"/>
                <w:sz w:val="16"/>
                <w:szCs w:val="16"/>
                <w:lang w:eastAsia="zh-CN"/>
              </w:rPr>
              <w:t>943E/14</w:t>
            </w:r>
            <w:r w:rsidRPr="003F56E7">
              <w:rPr>
                <w:rFonts w:ascii="SimSun" w:eastAsia="SimSun" w:hAnsi="SimSun" w:cs="SimSun" w:hint="eastAsia"/>
                <w:sz w:val="16"/>
                <w:szCs w:val="16"/>
                <w:lang w:eastAsia="zh-CN"/>
              </w:rPr>
              <w:t>和</w:t>
            </w:r>
            <w:r w:rsidRPr="003F56E7">
              <w:rPr>
                <w:rFonts w:ascii="SimSun" w:eastAsia="SimSun" w:hAnsi="SimSun" w:cs="SimSun"/>
                <w:sz w:val="16"/>
                <w:szCs w:val="16"/>
                <w:lang w:eastAsia="zh-CN"/>
              </w:rPr>
              <w:t>943E/15</w:t>
            </w:r>
            <w:r w:rsidR="00B03A40" w:rsidRPr="003F56E7">
              <w:rPr>
                <w:rFonts w:ascii="SimSun" w:eastAsia="SimSun" w:hAnsi="SimSun" w:cs="SimSun" w:hint="eastAsia"/>
                <w:sz w:val="16"/>
                <w:szCs w:val="16"/>
                <w:lang w:eastAsia="zh-CN"/>
              </w:rPr>
              <w:t>）</w:t>
            </w:r>
            <w:r w:rsidRPr="003F56E7">
              <w:rPr>
                <w:rFonts w:ascii="SimSun" w:eastAsia="SimSun" w:hAnsi="SimSun" w:cs="SimSun" w:hint="eastAsia"/>
                <w:sz w:val="16"/>
                <w:szCs w:val="16"/>
                <w:lang w:eastAsia="zh-CN"/>
              </w:rPr>
              <w:t>共计被下载</w:t>
            </w:r>
            <w:r w:rsidRPr="003F56E7">
              <w:rPr>
                <w:rFonts w:ascii="SimSun" w:eastAsia="SimSun" w:hAnsi="SimSun" w:cs="SimSun"/>
                <w:sz w:val="16"/>
                <w:szCs w:val="16"/>
                <w:lang w:eastAsia="zh-CN"/>
              </w:rPr>
              <w:t>124,642</w:t>
            </w:r>
            <w:r w:rsidRPr="003F56E7">
              <w:rPr>
                <w:rFonts w:ascii="SimSun" w:eastAsia="SimSun" w:hAnsi="SimSun" w:cs="SimSun" w:hint="eastAsia"/>
                <w:sz w:val="16"/>
                <w:szCs w:val="16"/>
                <w:lang w:eastAsia="zh-CN"/>
              </w:rPr>
              <w:t>次，其中</w:t>
            </w:r>
          </w:p>
          <w:p w:rsidR="00382F53" w:rsidRPr="003F56E7" w:rsidRDefault="00382F53" w:rsidP="00522066">
            <w:pPr>
              <w:keepNext/>
              <w:keepLines/>
              <w:adjustRightInd w:val="0"/>
              <w:spacing w:afterLines="30" w:after="72"/>
              <w:ind w:leftChars="80" w:left="342" w:hangingChars="114" w:hanging="182"/>
              <w:rPr>
                <w:rFonts w:ascii="SimSun" w:eastAsia="SimSun" w:hAnsi="SimSun"/>
                <w:sz w:val="16"/>
                <w:szCs w:val="16"/>
                <w:lang w:eastAsia="zh-CN"/>
              </w:rPr>
            </w:pPr>
            <w:r w:rsidRPr="003F56E7">
              <w:rPr>
                <w:rFonts w:ascii="SimSun" w:eastAsia="SimSun" w:hAnsi="SimSun" w:cs="SimSun" w:hint="eastAsia"/>
                <w:sz w:val="16"/>
                <w:szCs w:val="16"/>
                <w:lang w:eastAsia="zh-CN"/>
              </w:rPr>
              <w:t>-</w:t>
            </w:r>
            <w:r w:rsidRPr="003F56E7">
              <w:rPr>
                <w:rFonts w:ascii="SimSun" w:eastAsia="SimSun" w:hAnsi="SimSun" w:cs="SimSun"/>
                <w:sz w:val="16"/>
                <w:szCs w:val="16"/>
                <w:lang w:eastAsia="zh-CN"/>
              </w:rPr>
              <w:tab/>
            </w:r>
            <w:r w:rsidRPr="003F56E7">
              <w:rPr>
                <w:rFonts w:ascii="SimSun" w:eastAsia="SimSun" w:hAnsi="SimSun" w:cs="SimSun" w:hint="eastAsia"/>
                <w:sz w:val="16"/>
                <w:szCs w:val="16"/>
                <w:lang w:eastAsia="zh-CN"/>
              </w:rPr>
              <w:t>《世界知识产权指标》</w:t>
            </w:r>
            <w:r w:rsidR="00EA1131"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出版序号</w:t>
            </w:r>
            <w:r w:rsidRPr="003F56E7">
              <w:rPr>
                <w:rFonts w:ascii="SimSun" w:eastAsia="SimSun" w:hAnsi="SimSun" w:cs="SimSun"/>
                <w:sz w:val="16"/>
                <w:szCs w:val="16"/>
                <w:lang w:eastAsia="zh-CN"/>
              </w:rPr>
              <w:t>941E/14</w:t>
            </w:r>
            <w:r w:rsidRPr="003F56E7">
              <w:rPr>
                <w:rFonts w:ascii="SimSun" w:eastAsia="SimSun" w:hAnsi="SimSun" w:cs="SimSun" w:hint="eastAsia"/>
                <w:sz w:val="16"/>
                <w:szCs w:val="16"/>
                <w:lang w:eastAsia="zh-CN"/>
              </w:rPr>
              <w:t>和</w:t>
            </w:r>
            <w:r w:rsidRPr="003F56E7">
              <w:rPr>
                <w:rFonts w:ascii="SimSun" w:eastAsia="SimSun" w:hAnsi="SimSun" w:cs="SimSun"/>
                <w:sz w:val="16"/>
                <w:szCs w:val="16"/>
                <w:lang w:eastAsia="zh-CN"/>
              </w:rPr>
              <w:t>941E</w:t>
            </w:r>
            <w:r w:rsidR="00B03A40" w:rsidRPr="003F56E7">
              <w:rPr>
                <w:rFonts w:ascii="SimSun" w:eastAsia="SimSun" w:hAnsi="SimSun" w:cs="SimSun" w:hint="eastAsia"/>
                <w:sz w:val="16"/>
                <w:szCs w:val="16"/>
                <w:lang w:eastAsia="zh-CN"/>
              </w:rPr>
              <w:t>）</w:t>
            </w:r>
            <w:r w:rsidRPr="003F56E7">
              <w:rPr>
                <w:rFonts w:ascii="SimSun" w:eastAsia="SimSun" w:hAnsi="SimSun" w:cs="SimSun" w:hint="eastAsia"/>
                <w:sz w:val="16"/>
                <w:szCs w:val="16"/>
                <w:lang w:eastAsia="zh-CN"/>
              </w:rPr>
              <w:t>：</w:t>
            </w:r>
            <w:r w:rsidRPr="003F56E7">
              <w:rPr>
                <w:rFonts w:ascii="SimSun" w:eastAsia="SimSun" w:hAnsi="SimSun" w:cs="SimSun"/>
                <w:sz w:val="16"/>
                <w:szCs w:val="16"/>
                <w:lang w:eastAsia="zh-CN"/>
              </w:rPr>
              <w:t>82,914</w:t>
            </w:r>
            <w:r w:rsidRPr="003F56E7">
              <w:rPr>
                <w:rFonts w:ascii="SimSun" w:eastAsia="SimSun" w:hAnsi="SimSun" w:cs="SimSun" w:hint="eastAsia"/>
                <w:sz w:val="16"/>
                <w:szCs w:val="16"/>
                <w:lang w:eastAsia="zh-CN"/>
              </w:rPr>
              <w:t>次</w:t>
            </w:r>
          </w:p>
          <w:p w:rsidR="00382F53" w:rsidRPr="003F56E7" w:rsidRDefault="00382F53" w:rsidP="00522066">
            <w:pPr>
              <w:keepNext/>
              <w:keepLines/>
              <w:adjustRightInd w:val="0"/>
              <w:spacing w:afterLines="30" w:after="72"/>
              <w:ind w:leftChars="80" w:left="342" w:hangingChars="114" w:hanging="182"/>
              <w:rPr>
                <w:rFonts w:ascii="SimSun" w:eastAsia="SimSun" w:hAnsi="SimSun"/>
                <w:sz w:val="16"/>
                <w:szCs w:val="16"/>
                <w:lang w:eastAsia="zh-CN"/>
              </w:rPr>
            </w:pPr>
            <w:r w:rsidRPr="003F56E7">
              <w:rPr>
                <w:rFonts w:ascii="SimSun" w:eastAsia="SimSun" w:hAnsi="SimSun" w:cs="SimSun" w:hint="eastAsia"/>
                <w:sz w:val="16"/>
                <w:szCs w:val="16"/>
                <w:lang w:eastAsia="zh-CN"/>
              </w:rPr>
              <w:t>-</w:t>
            </w:r>
            <w:r w:rsidRPr="003F56E7">
              <w:rPr>
                <w:rFonts w:ascii="SimSun" w:eastAsia="SimSun" w:hAnsi="SimSun" w:cs="SimSun"/>
                <w:sz w:val="16"/>
                <w:szCs w:val="16"/>
                <w:lang w:eastAsia="zh-CN"/>
              </w:rPr>
              <w:tab/>
            </w:r>
            <w:r w:rsidRPr="003F56E7">
              <w:rPr>
                <w:rFonts w:ascii="SimSun" w:eastAsia="SimSun" w:hAnsi="SimSun" w:cs="SimSun" w:hint="eastAsia"/>
                <w:sz w:val="16"/>
                <w:szCs w:val="16"/>
                <w:lang w:eastAsia="zh-CN"/>
              </w:rPr>
              <w:t>《世界知识产权事实和数据》</w:t>
            </w:r>
            <w:r w:rsidR="00EA1131" w:rsidRPr="003F56E7">
              <w:rPr>
                <w:rFonts w:ascii="SimSun" w:eastAsia="SimSun" w:hAnsi="SimSun" w:cs="SimSun" w:hint="eastAsia"/>
                <w:sz w:val="16"/>
                <w:szCs w:val="16"/>
                <w:lang w:eastAsia="zh-CN"/>
              </w:rPr>
              <w:t>（</w:t>
            </w:r>
            <w:r w:rsidRPr="003F56E7">
              <w:rPr>
                <w:rFonts w:ascii="SimSun" w:eastAsia="SimSun" w:hAnsi="SimSun" w:cs="SimSun" w:hint="eastAsia"/>
                <w:sz w:val="16"/>
                <w:szCs w:val="16"/>
                <w:lang w:eastAsia="zh-CN"/>
              </w:rPr>
              <w:t>出版序号</w:t>
            </w:r>
            <w:r w:rsidRPr="003F56E7">
              <w:rPr>
                <w:rFonts w:ascii="SimSun" w:eastAsia="SimSun" w:hAnsi="SimSun" w:cs="SimSun"/>
                <w:sz w:val="16"/>
                <w:szCs w:val="16"/>
                <w:lang w:eastAsia="zh-CN"/>
              </w:rPr>
              <w:t>943E/14</w:t>
            </w:r>
            <w:r w:rsidRPr="003F56E7">
              <w:rPr>
                <w:rFonts w:ascii="SimSun" w:eastAsia="SimSun" w:hAnsi="SimSun" w:cs="SimSun" w:hint="eastAsia"/>
                <w:sz w:val="16"/>
                <w:szCs w:val="16"/>
                <w:lang w:eastAsia="zh-CN"/>
              </w:rPr>
              <w:t>和</w:t>
            </w:r>
            <w:r w:rsidRPr="003F56E7">
              <w:rPr>
                <w:rFonts w:ascii="SimSun" w:eastAsia="SimSun" w:hAnsi="SimSun" w:cs="SimSun"/>
                <w:sz w:val="16"/>
                <w:szCs w:val="16"/>
                <w:lang w:eastAsia="zh-CN"/>
              </w:rPr>
              <w:t>943E/15</w:t>
            </w:r>
            <w:r w:rsidR="00B03A40" w:rsidRPr="003F56E7">
              <w:rPr>
                <w:rFonts w:ascii="SimSun" w:eastAsia="SimSun" w:hAnsi="SimSun" w:cs="SimSun" w:hint="eastAsia"/>
                <w:sz w:val="16"/>
                <w:szCs w:val="16"/>
                <w:lang w:eastAsia="zh-CN"/>
              </w:rPr>
              <w:t>）</w:t>
            </w:r>
            <w:r w:rsidRPr="003F56E7">
              <w:rPr>
                <w:rFonts w:ascii="SimSun" w:eastAsia="SimSun" w:hAnsi="SimSun" w:cs="SimSun" w:hint="eastAsia"/>
                <w:sz w:val="16"/>
                <w:szCs w:val="16"/>
                <w:lang w:eastAsia="zh-CN"/>
              </w:rPr>
              <w:t>：</w:t>
            </w:r>
            <w:r w:rsidRPr="003F56E7">
              <w:rPr>
                <w:rFonts w:ascii="SimSun" w:eastAsia="SimSun" w:hAnsi="SimSun" w:cs="SimSun"/>
                <w:sz w:val="16"/>
                <w:szCs w:val="16"/>
                <w:lang w:eastAsia="zh-CN"/>
              </w:rPr>
              <w:t>41,728</w:t>
            </w:r>
            <w:r w:rsidRPr="003F56E7">
              <w:rPr>
                <w:rFonts w:ascii="SimSun" w:eastAsia="SimSun" w:hAnsi="SimSun" w:cs="SimSun" w:hint="eastAsia"/>
                <w:sz w:val="16"/>
                <w:szCs w:val="16"/>
                <w:lang w:eastAsia="zh-CN"/>
              </w:rPr>
              <w:t>次</w:t>
            </w:r>
          </w:p>
          <w:p w:rsidR="00382F53" w:rsidRPr="003F56E7" w:rsidRDefault="00382F53" w:rsidP="00522066">
            <w:pPr>
              <w:keepNext/>
              <w:keepLines/>
              <w:adjustRightInd w:val="0"/>
              <w:spacing w:afterLines="30" w:after="72"/>
              <w:ind w:left="310" w:hangingChars="194" w:hanging="310"/>
              <w:rPr>
                <w:rFonts w:ascii="SimSun" w:eastAsia="SimSun" w:hAnsi="SimSun"/>
                <w:sz w:val="16"/>
                <w:szCs w:val="16"/>
                <w:lang w:eastAsia="zh-CN"/>
              </w:rPr>
            </w:pPr>
            <w:r w:rsidRPr="003F56E7">
              <w:rPr>
                <w:rFonts w:ascii="SimSun" w:eastAsia="SimSun" w:hAnsi="SimSun" w:cs="SimSun"/>
                <w:sz w:val="16"/>
                <w:szCs w:val="16"/>
                <w:lang w:eastAsia="zh-CN"/>
              </w:rPr>
              <w:t>2</w:t>
            </w:r>
            <w:r w:rsidRPr="003F56E7">
              <w:rPr>
                <w:rFonts w:ascii="SimSun" w:eastAsia="SimSun" w:hAnsi="SimSun" w:cs="SimSun" w:hint="eastAsia"/>
                <w:sz w:val="16"/>
                <w:szCs w:val="16"/>
                <w:lang w:eastAsia="zh-CN"/>
              </w:rPr>
              <w:t>)</w:t>
            </w:r>
            <w:r w:rsidRPr="003F56E7">
              <w:rPr>
                <w:rFonts w:ascii="SimSun" w:eastAsia="SimSun" w:hAnsi="SimSun" w:cs="SimSun"/>
                <w:sz w:val="16"/>
                <w:szCs w:val="16"/>
                <w:lang w:eastAsia="zh-CN"/>
              </w:rPr>
              <w:tab/>
            </w:r>
            <w:r w:rsidRPr="003F56E7">
              <w:rPr>
                <w:rFonts w:ascii="SimSun" w:eastAsia="SimSun" w:hAnsi="SimSun" w:cs="SimSun" w:hint="eastAsia"/>
                <w:sz w:val="16"/>
                <w:szCs w:val="16"/>
                <w:lang w:eastAsia="zh-CN"/>
              </w:rPr>
              <w:t>《</w:t>
            </w:r>
            <w:r w:rsidRPr="003F56E7">
              <w:rPr>
                <w:rFonts w:ascii="SimSun" w:eastAsia="SimSun" w:hAnsi="SimSun" w:cs="SimSun"/>
                <w:sz w:val="16"/>
                <w:szCs w:val="16"/>
                <w:lang w:eastAsia="zh-CN"/>
              </w:rPr>
              <w:t>PCT</w:t>
            </w:r>
            <w:r w:rsidRPr="003F56E7">
              <w:rPr>
                <w:rFonts w:ascii="SimSun" w:eastAsia="SimSun" w:hAnsi="SimSun" w:cs="SimSun" w:hint="eastAsia"/>
                <w:sz w:val="16"/>
                <w:szCs w:val="16"/>
                <w:lang w:eastAsia="zh-CN"/>
              </w:rPr>
              <w:t>年鉴》</w:t>
            </w:r>
            <w:r w:rsidR="00EA1131" w:rsidRPr="003F56E7">
              <w:rPr>
                <w:rFonts w:ascii="SimSun" w:eastAsia="SimSun" w:hAnsi="SimSun" w:cs="SimSun" w:hint="eastAsia"/>
                <w:sz w:val="16"/>
                <w:szCs w:val="16"/>
                <w:lang w:eastAsia="zh-CN"/>
              </w:rPr>
              <w:t>（</w:t>
            </w:r>
            <w:r w:rsidRPr="003F56E7">
              <w:rPr>
                <w:rFonts w:ascii="SimSun" w:eastAsia="SimSun" w:hAnsi="SimSun" w:cs="SimSun" w:hint="eastAsia"/>
                <w:sz w:val="16"/>
                <w:szCs w:val="16"/>
                <w:lang w:eastAsia="zh-CN"/>
              </w:rPr>
              <w:t>出版序号</w:t>
            </w:r>
            <w:r w:rsidRPr="003F56E7">
              <w:rPr>
                <w:rFonts w:ascii="SimSun" w:eastAsia="SimSun" w:hAnsi="SimSun" w:cs="SimSun"/>
                <w:sz w:val="16"/>
                <w:szCs w:val="16"/>
                <w:lang w:eastAsia="zh-CN"/>
              </w:rPr>
              <w:t>901E/2014</w:t>
            </w:r>
            <w:r w:rsidRPr="003F56E7">
              <w:rPr>
                <w:rFonts w:ascii="SimSun" w:eastAsia="SimSun" w:hAnsi="SimSun" w:cs="SimSun" w:hint="eastAsia"/>
                <w:sz w:val="16"/>
                <w:szCs w:val="16"/>
                <w:lang w:eastAsia="zh-CN"/>
              </w:rPr>
              <w:t>和</w:t>
            </w:r>
            <w:r w:rsidRPr="003F56E7">
              <w:rPr>
                <w:rFonts w:ascii="SimSun" w:eastAsia="SimSun" w:hAnsi="SimSun" w:cs="SimSun"/>
                <w:sz w:val="16"/>
                <w:szCs w:val="16"/>
                <w:lang w:eastAsia="zh-CN"/>
              </w:rPr>
              <w:t>901E2015</w:t>
            </w:r>
            <w:r w:rsidR="00B03A40" w:rsidRPr="003F56E7">
              <w:rPr>
                <w:rFonts w:ascii="SimSun" w:eastAsia="SimSun" w:hAnsi="SimSun" w:cs="SimSun" w:hint="eastAsia"/>
                <w:sz w:val="16"/>
                <w:szCs w:val="16"/>
                <w:lang w:eastAsia="zh-CN"/>
              </w:rPr>
              <w:t>）</w:t>
            </w:r>
            <w:r w:rsidRPr="003F56E7">
              <w:rPr>
                <w:rFonts w:ascii="SimSun" w:eastAsia="SimSun" w:hAnsi="SimSun" w:cs="SimSun" w:hint="eastAsia"/>
                <w:sz w:val="16"/>
                <w:szCs w:val="16"/>
                <w:lang w:eastAsia="zh-CN"/>
              </w:rPr>
              <w:t>：下载</w:t>
            </w:r>
            <w:r w:rsidRPr="003F56E7">
              <w:rPr>
                <w:rFonts w:ascii="SimSun" w:eastAsia="SimSun" w:hAnsi="SimSun" w:cs="SimSun"/>
                <w:sz w:val="16"/>
                <w:szCs w:val="16"/>
                <w:lang w:eastAsia="zh-CN"/>
              </w:rPr>
              <w:t>50,746</w:t>
            </w:r>
            <w:r w:rsidRPr="003F56E7">
              <w:rPr>
                <w:rFonts w:ascii="SimSun" w:eastAsia="SimSun" w:hAnsi="SimSun" w:cs="SimSun" w:hint="eastAsia"/>
                <w:sz w:val="16"/>
                <w:szCs w:val="16"/>
                <w:lang w:eastAsia="zh-CN"/>
              </w:rPr>
              <w:t>次</w:t>
            </w:r>
          </w:p>
          <w:p w:rsidR="00382F53" w:rsidRPr="003F56E7" w:rsidRDefault="00382F53" w:rsidP="00522066">
            <w:pPr>
              <w:keepNext/>
              <w:keepLines/>
              <w:adjustRightInd w:val="0"/>
              <w:spacing w:afterLines="30" w:after="72"/>
              <w:ind w:left="310" w:hangingChars="194" w:hanging="310"/>
              <w:rPr>
                <w:rFonts w:ascii="SimSun" w:eastAsia="SimSun" w:hAnsi="SimSun"/>
                <w:sz w:val="16"/>
                <w:szCs w:val="16"/>
                <w:lang w:eastAsia="zh-CN"/>
              </w:rPr>
            </w:pPr>
            <w:r w:rsidRPr="003F56E7">
              <w:rPr>
                <w:rFonts w:ascii="SimSun" w:eastAsia="SimSun" w:hAnsi="SimSun" w:cs="SimSun"/>
                <w:sz w:val="16"/>
                <w:szCs w:val="16"/>
                <w:lang w:eastAsia="zh-CN"/>
              </w:rPr>
              <w:t>3</w:t>
            </w:r>
            <w:r w:rsidRPr="003F56E7">
              <w:rPr>
                <w:rFonts w:ascii="SimSun" w:eastAsia="SimSun" w:hAnsi="SimSun" w:cs="SimSun" w:hint="eastAsia"/>
                <w:sz w:val="16"/>
                <w:szCs w:val="16"/>
                <w:lang w:eastAsia="zh-CN"/>
              </w:rPr>
              <w:t>)</w:t>
            </w:r>
            <w:r w:rsidRPr="003F56E7">
              <w:rPr>
                <w:rFonts w:ascii="SimSun" w:eastAsia="SimSun" w:hAnsi="SimSun" w:cs="SimSun"/>
                <w:sz w:val="16"/>
                <w:szCs w:val="16"/>
                <w:lang w:eastAsia="zh-CN"/>
              </w:rPr>
              <w:tab/>
            </w:r>
            <w:r w:rsidRPr="003F56E7">
              <w:rPr>
                <w:rFonts w:ascii="SimSun" w:eastAsia="SimSun" w:hAnsi="SimSun" w:cs="SimSun" w:hint="eastAsia"/>
                <w:sz w:val="16"/>
                <w:szCs w:val="16"/>
                <w:lang w:eastAsia="zh-CN"/>
              </w:rPr>
              <w:t>《马德里体系年鉴》</w:t>
            </w:r>
            <w:r w:rsidR="00EA1131" w:rsidRPr="003F56E7">
              <w:rPr>
                <w:rFonts w:ascii="SimSun" w:eastAsia="SimSun" w:hAnsi="SimSun" w:cs="SimSun" w:hint="eastAsia"/>
                <w:sz w:val="16"/>
                <w:szCs w:val="16"/>
                <w:lang w:eastAsia="zh-CN"/>
              </w:rPr>
              <w:t>（</w:t>
            </w:r>
            <w:r w:rsidRPr="003F56E7">
              <w:rPr>
                <w:rFonts w:ascii="SimSun" w:eastAsia="SimSun" w:hAnsi="SimSun" w:cs="SimSun" w:hint="eastAsia"/>
                <w:sz w:val="16"/>
                <w:szCs w:val="16"/>
                <w:lang w:eastAsia="zh-CN"/>
              </w:rPr>
              <w:t>出版序号</w:t>
            </w:r>
            <w:r w:rsidRPr="003F56E7">
              <w:rPr>
                <w:rFonts w:ascii="SimSun" w:eastAsia="SimSun" w:hAnsi="SimSun" w:cs="SimSun"/>
                <w:sz w:val="16"/>
                <w:szCs w:val="16"/>
                <w:lang w:eastAsia="zh-CN"/>
              </w:rPr>
              <w:t>940E/14</w:t>
            </w:r>
            <w:r w:rsidRPr="003F56E7">
              <w:rPr>
                <w:rFonts w:ascii="SimSun" w:eastAsia="SimSun" w:hAnsi="SimSun" w:cs="SimSun" w:hint="eastAsia"/>
                <w:sz w:val="16"/>
                <w:szCs w:val="16"/>
                <w:lang w:eastAsia="zh-CN"/>
              </w:rPr>
              <w:t>和</w:t>
            </w:r>
            <w:r w:rsidRPr="003F56E7">
              <w:rPr>
                <w:rFonts w:ascii="SimSun" w:eastAsia="SimSun" w:hAnsi="SimSun" w:cs="SimSun"/>
                <w:sz w:val="16"/>
                <w:szCs w:val="16"/>
                <w:lang w:eastAsia="zh-CN"/>
              </w:rPr>
              <w:t>940E/15</w:t>
            </w:r>
            <w:r w:rsidR="00B03A40" w:rsidRPr="003F56E7">
              <w:rPr>
                <w:rFonts w:ascii="SimSun" w:eastAsia="SimSun" w:hAnsi="SimSun" w:cs="SimSun" w:hint="eastAsia"/>
                <w:sz w:val="16"/>
                <w:szCs w:val="16"/>
                <w:lang w:eastAsia="zh-CN"/>
              </w:rPr>
              <w:t>）</w:t>
            </w:r>
            <w:r w:rsidRPr="003F56E7">
              <w:rPr>
                <w:rFonts w:ascii="SimSun" w:eastAsia="SimSun" w:hAnsi="SimSun" w:cs="SimSun" w:hint="eastAsia"/>
                <w:sz w:val="16"/>
                <w:szCs w:val="16"/>
                <w:lang w:eastAsia="zh-CN"/>
              </w:rPr>
              <w:t>：下载</w:t>
            </w:r>
            <w:r w:rsidRPr="003F56E7">
              <w:rPr>
                <w:rFonts w:ascii="SimSun" w:eastAsia="SimSun" w:hAnsi="SimSun" w:cs="SimSun"/>
                <w:sz w:val="16"/>
                <w:szCs w:val="16"/>
                <w:lang w:eastAsia="zh-CN"/>
              </w:rPr>
              <w:t>20,281</w:t>
            </w:r>
            <w:r w:rsidRPr="003F56E7">
              <w:rPr>
                <w:rFonts w:ascii="SimSun" w:eastAsia="SimSun" w:hAnsi="SimSun" w:cs="SimSun" w:hint="eastAsia"/>
                <w:sz w:val="16"/>
                <w:szCs w:val="16"/>
                <w:lang w:eastAsia="zh-CN"/>
              </w:rPr>
              <w:t>次</w:t>
            </w:r>
          </w:p>
          <w:p w:rsidR="00382F53" w:rsidRPr="003F56E7" w:rsidRDefault="00382F53" w:rsidP="00522066">
            <w:pPr>
              <w:keepNext/>
              <w:keepLines/>
              <w:adjustRightInd w:val="0"/>
              <w:spacing w:afterLines="30" w:after="72"/>
              <w:ind w:left="310" w:hangingChars="194" w:hanging="310"/>
              <w:rPr>
                <w:rFonts w:ascii="SimSun" w:eastAsia="SimSun" w:hAnsi="SimSun" w:cs="Arial"/>
                <w:sz w:val="16"/>
                <w:szCs w:val="16"/>
                <w:lang w:eastAsia="zh-CN"/>
              </w:rPr>
            </w:pPr>
            <w:r w:rsidRPr="003F56E7">
              <w:rPr>
                <w:rFonts w:ascii="SimSun" w:eastAsia="SimSun" w:hAnsi="SimSun" w:cs="SimSun"/>
                <w:sz w:val="16"/>
                <w:szCs w:val="16"/>
                <w:lang w:eastAsia="zh-CN"/>
              </w:rPr>
              <w:t>4</w:t>
            </w:r>
            <w:r w:rsidRPr="003F56E7">
              <w:rPr>
                <w:rFonts w:ascii="SimSun" w:eastAsia="SimSun" w:hAnsi="SimSun" w:cs="SimSun" w:hint="eastAsia"/>
                <w:sz w:val="16"/>
                <w:szCs w:val="16"/>
                <w:lang w:eastAsia="zh-CN"/>
              </w:rPr>
              <w:t>)</w:t>
            </w:r>
            <w:r w:rsidRPr="003F56E7">
              <w:rPr>
                <w:rFonts w:ascii="SimSun" w:eastAsia="SimSun" w:hAnsi="SimSun" w:cs="SimSun"/>
                <w:sz w:val="16"/>
                <w:szCs w:val="16"/>
                <w:lang w:eastAsia="zh-CN"/>
              </w:rPr>
              <w:tab/>
            </w:r>
            <w:r w:rsidRPr="003F56E7">
              <w:rPr>
                <w:rFonts w:ascii="SimSun" w:eastAsia="SimSun" w:hAnsi="SimSun" w:cs="SimSun" w:hint="eastAsia"/>
                <w:sz w:val="16"/>
                <w:szCs w:val="16"/>
                <w:lang w:eastAsia="zh-CN"/>
              </w:rPr>
              <w:t>《海牙体系年鉴》</w:t>
            </w:r>
            <w:r w:rsidR="00EA1131" w:rsidRPr="003F56E7">
              <w:rPr>
                <w:rFonts w:ascii="SimSun" w:eastAsia="SimSun" w:hAnsi="SimSun" w:cs="SimSun" w:hint="eastAsia"/>
                <w:sz w:val="16"/>
                <w:szCs w:val="16"/>
                <w:lang w:eastAsia="zh-CN"/>
              </w:rPr>
              <w:t>（</w:t>
            </w:r>
            <w:r w:rsidRPr="003F56E7">
              <w:rPr>
                <w:rFonts w:ascii="SimSun" w:eastAsia="SimSun" w:hAnsi="SimSun" w:cs="SimSun" w:hint="eastAsia"/>
                <w:sz w:val="16"/>
                <w:szCs w:val="16"/>
                <w:lang w:eastAsia="zh-CN"/>
              </w:rPr>
              <w:t>出版序号</w:t>
            </w:r>
            <w:r w:rsidRPr="003F56E7">
              <w:rPr>
                <w:rFonts w:ascii="SimSun" w:eastAsia="SimSun" w:hAnsi="SimSun" w:cs="SimSun"/>
                <w:sz w:val="16"/>
                <w:szCs w:val="16"/>
                <w:lang w:eastAsia="zh-CN"/>
              </w:rPr>
              <w:t>930E/14</w:t>
            </w:r>
            <w:r w:rsidRPr="003F56E7">
              <w:rPr>
                <w:rFonts w:ascii="SimSun" w:eastAsia="SimSun" w:hAnsi="SimSun" w:cs="SimSun" w:hint="eastAsia"/>
                <w:sz w:val="16"/>
                <w:szCs w:val="16"/>
                <w:lang w:eastAsia="zh-CN"/>
              </w:rPr>
              <w:t>和</w:t>
            </w:r>
            <w:r w:rsidRPr="003F56E7">
              <w:rPr>
                <w:rFonts w:ascii="SimSun" w:eastAsia="SimSun" w:hAnsi="SimSun" w:cs="SimSun"/>
                <w:sz w:val="16"/>
                <w:szCs w:val="16"/>
                <w:lang w:eastAsia="zh-CN"/>
              </w:rPr>
              <w:t>930E/15</w:t>
            </w:r>
            <w:r w:rsidR="00B03A40" w:rsidRPr="003F56E7">
              <w:rPr>
                <w:rFonts w:ascii="SimSun" w:eastAsia="SimSun" w:hAnsi="SimSun" w:cs="SimSun" w:hint="eastAsia"/>
                <w:sz w:val="16"/>
                <w:szCs w:val="16"/>
                <w:lang w:eastAsia="zh-CN"/>
              </w:rPr>
              <w:t>）</w:t>
            </w:r>
            <w:r w:rsidRPr="003F56E7">
              <w:rPr>
                <w:rFonts w:ascii="SimSun" w:eastAsia="SimSun" w:hAnsi="SimSun" w:cs="SimSun" w:hint="eastAsia"/>
                <w:sz w:val="16"/>
                <w:szCs w:val="16"/>
                <w:lang w:eastAsia="zh-CN"/>
              </w:rPr>
              <w:t>：下载</w:t>
            </w:r>
            <w:r w:rsidRPr="003F56E7">
              <w:rPr>
                <w:rFonts w:ascii="SimSun" w:eastAsia="SimSun" w:hAnsi="SimSun" w:cs="SimSun"/>
                <w:sz w:val="16"/>
                <w:szCs w:val="16"/>
                <w:lang w:eastAsia="zh-CN"/>
              </w:rPr>
              <w:t>20</w:t>
            </w:r>
            <w:r w:rsidRPr="003F56E7">
              <w:rPr>
                <w:rFonts w:ascii="SimSun" w:eastAsia="SimSun" w:hAnsi="SimSun" w:cs="SimSun" w:hint="eastAsia"/>
                <w:sz w:val="16"/>
                <w:szCs w:val="16"/>
                <w:lang w:eastAsia="zh-CN"/>
              </w:rPr>
              <w:t>，</w:t>
            </w:r>
            <w:r w:rsidRPr="003F56E7">
              <w:rPr>
                <w:rFonts w:ascii="SimSun" w:eastAsia="SimSun" w:hAnsi="SimSun" w:cs="SimSun"/>
                <w:sz w:val="16"/>
                <w:szCs w:val="16"/>
                <w:lang w:eastAsia="zh-CN"/>
              </w:rPr>
              <w:t>237</w:t>
            </w:r>
            <w:r w:rsidRPr="003F56E7">
              <w:rPr>
                <w:rFonts w:ascii="SimSun" w:eastAsia="SimSun" w:hAnsi="SimSun" w:cs="SimSun" w:hint="eastAsia"/>
                <w:sz w:val="16"/>
                <w:szCs w:val="16"/>
                <w:lang w:eastAsia="zh-CN"/>
              </w:rPr>
              <w:t>次</w:t>
            </w:r>
          </w:p>
        </w:tc>
        <w:tc>
          <w:tcPr>
            <w:tcW w:w="1134" w:type="dxa"/>
            <w:tcMar>
              <w:top w:w="110" w:type="dxa"/>
            </w:tcMar>
          </w:tcPr>
          <w:p w:rsidR="00382F53" w:rsidRPr="003F56E7" w:rsidRDefault="00382F53" w:rsidP="00522066">
            <w:pPr>
              <w:keepNext/>
              <w:keepLines/>
              <w:adjustRightInd w:val="0"/>
              <w:jc w:val="center"/>
              <w:rPr>
                <w:rFonts w:ascii="SimSun" w:eastAsia="SimSun" w:hAnsi="SimSun" w:cs="SimSun"/>
                <w:b/>
                <w:bCs/>
                <w:color w:val="00B050"/>
                <w:sz w:val="16"/>
                <w:szCs w:val="16"/>
                <w:lang w:eastAsia="zh-CN"/>
              </w:rPr>
            </w:pPr>
          </w:p>
          <w:p w:rsidR="00382F53" w:rsidRPr="003F56E7" w:rsidRDefault="00382F53" w:rsidP="00522066">
            <w:pPr>
              <w:keepNext/>
              <w:keepLines/>
              <w:adjustRightInd w:val="0"/>
              <w:jc w:val="center"/>
              <w:rPr>
                <w:rFonts w:ascii="SimSun" w:eastAsia="SimSun" w:hAnsi="SimSun" w:cs="SimSun"/>
                <w:b/>
                <w:bCs/>
                <w:color w:val="00B050"/>
                <w:sz w:val="16"/>
                <w:szCs w:val="16"/>
                <w:lang w:eastAsia="zh-CN"/>
              </w:rPr>
            </w:pPr>
          </w:p>
          <w:p w:rsidR="00382F53" w:rsidRPr="003F56E7" w:rsidRDefault="00382F53" w:rsidP="00522066">
            <w:pPr>
              <w:keepNext/>
              <w:keepLines/>
              <w:adjustRightInd w:val="0"/>
              <w:jc w:val="center"/>
              <w:rPr>
                <w:rFonts w:ascii="SimSun" w:eastAsia="SimSun" w:hAnsi="SimSun" w:cs="SimSun"/>
                <w:b/>
                <w:bCs/>
                <w:color w:val="00B050"/>
                <w:sz w:val="16"/>
                <w:szCs w:val="16"/>
                <w:lang w:eastAsia="zh-CN"/>
              </w:rPr>
            </w:pPr>
          </w:p>
          <w:p w:rsidR="00382F53" w:rsidRPr="003F56E7" w:rsidRDefault="0044680C" w:rsidP="00522066">
            <w:pPr>
              <w:keepNext/>
              <w:keepLines/>
              <w:adjustRightInd w:val="0"/>
              <w:jc w:val="center"/>
              <w:rPr>
                <w:rFonts w:ascii="SimSun" w:eastAsia="SimSun" w:hAnsi="SimSun" w:cs="SimSun"/>
                <w:b/>
                <w:bCs/>
                <w:color w:val="00B050"/>
                <w:sz w:val="16"/>
                <w:szCs w:val="16"/>
                <w:lang w:eastAsia="zh-CN"/>
              </w:rPr>
            </w:pPr>
            <w:r w:rsidRPr="0044680C">
              <w:rPr>
                <w:rFonts w:ascii="SimSun" w:eastAsia="SimSun" w:hAnsi="SimSun" w:cs="SimSun" w:hint="eastAsia"/>
                <w:b/>
                <w:bCs/>
                <w:color w:val="00B050"/>
                <w:sz w:val="16"/>
                <w:szCs w:val="16"/>
                <w:lang w:eastAsia="zh-CN"/>
              </w:rPr>
              <w:t>全部实现</w:t>
            </w:r>
          </w:p>
          <w:p w:rsidR="00382F53" w:rsidRPr="003F56E7" w:rsidRDefault="00382F53" w:rsidP="00522066">
            <w:pPr>
              <w:keepNext/>
              <w:keepLines/>
              <w:adjustRightInd w:val="0"/>
              <w:jc w:val="center"/>
              <w:rPr>
                <w:rFonts w:ascii="SimSun" w:eastAsia="SimSun" w:hAnsi="SimSun" w:cs="SimSun"/>
                <w:b/>
                <w:bCs/>
                <w:color w:val="00B050"/>
                <w:sz w:val="16"/>
                <w:szCs w:val="16"/>
                <w:lang w:eastAsia="zh-CN"/>
              </w:rPr>
            </w:pPr>
          </w:p>
          <w:p w:rsidR="00382F53" w:rsidRPr="003F56E7" w:rsidRDefault="00382F53" w:rsidP="00522066">
            <w:pPr>
              <w:keepNext/>
              <w:keepLines/>
              <w:adjustRightInd w:val="0"/>
              <w:jc w:val="center"/>
              <w:rPr>
                <w:rFonts w:ascii="SimSun" w:eastAsia="SimSun" w:hAnsi="SimSun" w:cs="SimSun"/>
                <w:b/>
                <w:bCs/>
                <w:color w:val="00B050"/>
                <w:sz w:val="16"/>
                <w:szCs w:val="16"/>
                <w:lang w:eastAsia="zh-CN"/>
              </w:rPr>
            </w:pPr>
          </w:p>
          <w:p w:rsidR="00382F53" w:rsidRPr="003F56E7" w:rsidRDefault="00382F53" w:rsidP="00522066">
            <w:pPr>
              <w:keepNext/>
              <w:keepLines/>
              <w:adjustRightInd w:val="0"/>
              <w:jc w:val="center"/>
              <w:rPr>
                <w:rFonts w:ascii="SimSun" w:eastAsia="SimSun" w:hAnsi="SimSun" w:cs="SimSun"/>
                <w:b/>
                <w:bCs/>
                <w:color w:val="00B050"/>
                <w:sz w:val="16"/>
                <w:szCs w:val="16"/>
                <w:lang w:eastAsia="zh-CN"/>
              </w:rPr>
            </w:pPr>
          </w:p>
          <w:p w:rsidR="00382F53" w:rsidRPr="003F56E7" w:rsidRDefault="00382F53" w:rsidP="00522066">
            <w:pPr>
              <w:keepNext/>
              <w:keepLines/>
              <w:adjustRightInd w:val="0"/>
              <w:jc w:val="center"/>
              <w:rPr>
                <w:rFonts w:ascii="SimSun" w:eastAsia="SimSun" w:hAnsi="SimSun" w:cs="SimSun"/>
                <w:b/>
                <w:bCs/>
                <w:color w:val="00B050"/>
                <w:sz w:val="16"/>
                <w:szCs w:val="16"/>
                <w:lang w:eastAsia="zh-CN"/>
              </w:rPr>
            </w:pPr>
          </w:p>
          <w:p w:rsidR="00382F53" w:rsidRPr="003F56E7" w:rsidRDefault="00382F53" w:rsidP="00522066">
            <w:pPr>
              <w:keepNext/>
              <w:keepLines/>
              <w:adjustRightInd w:val="0"/>
              <w:jc w:val="center"/>
              <w:rPr>
                <w:rFonts w:ascii="SimSun" w:eastAsia="SimSun" w:hAnsi="SimSun" w:cs="SimSun"/>
                <w:b/>
                <w:bCs/>
                <w:color w:val="00B050"/>
                <w:sz w:val="16"/>
                <w:szCs w:val="16"/>
                <w:lang w:eastAsia="zh-CN"/>
              </w:rPr>
            </w:pPr>
          </w:p>
          <w:p w:rsidR="00382F53" w:rsidRPr="003F56E7" w:rsidRDefault="00382F53" w:rsidP="00522066">
            <w:pPr>
              <w:keepNext/>
              <w:keepLines/>
              <w:adjustRightInd w:val="0"/>
              <w:jc w:val="center"/>
              <w:rPr>
                <w:rFonts w:ascii="SimSun" w:eastAsia="SimSun" w:hAnsi="SimSun" w:cs="SimSun"/>
                <w:b/>
                <w:bCs/>
                <w:color w:val="00B050"/>
                <w:sz w:val="16"/>
                <w:szCs w:val="16"/>
                <w:lang w:eastAsia="zh-CN"/>
              </w:rPr>
            </w:pPr>
          </w:p>
          <w:p w:rsidR="00382F53" w:rsidRPr="003F56E7" w:rsidRDefault="00382F53" w:rsidP="00522066">
            <w:pPr>
              <w:keepNext/>
              <w:keepLines/>
              <w:adjustRightInd w:val="0"/>
              <w:jc w:val="center"/>
              <w:rPr>
                <w:rFonts w:ascii="SimSun" w:eastAsia="SimSun" w:hAnsi="SimSun" w:cs="SimSun"/>
                <w:b/>
                <w:bCs/>
                <w:color w:val="00B050"/>
                <w:sz w:val="16"/>
                <w:szCs w:val="16"/>
                <w:lang w:eastAsia="zh-CN"/>
              </w:rPr>
            </w:pPr>
          </w:p>
          <w:p w:rsidR="00382F53" w:rsidRPr="003F56E7" w:rsidRDefault="00382F53" w:rsidP="00522066">
            <w:pPr>
              <w:keepNext/>
              <w:keepLines/>
              <w:adjustRightInd w:val="0"/>
              <w:jc w:val="center"/>
              <w:rPr>
                <w:rFonts w:ascii="SimSun" w:eastAsia="SimSun" w:hAnsi="SimSun" w:cs="SimSun"/>
                <w:b/>
                <w:bCs/>
                <w:color w:val="00B050"/>
                <w:sz w:val="16"/>
                <w:szCs w:val="16"/>
                <w:lang w:eastAsia="zh-CN"/>
              </w:rPr>
            </w:pPr>
          </w:p>
          <w:p w:rsidR="00382F53" w:rsidRPr="003F56E7" w:rsidRDefault="00382F53" w:rsidP="00522066">
            <w:pPr>
              <w:keepNext/>
              <w:keepLines/>
              <w:adjustRightInd w:val="0"/>
              <w:jc w:val="center"/>
              <w:rPr>
                <w:rFonts w:ascii="SimSun" w:eastAsia="SimSun" w:hAnsi="SimSun" w:cs="SimSun"/>
                <w:b/>
                <w:bCs/>
                <w:color w:val="00B050"/>
                <w:sz w:val="16"/>
                <w:szCs w:val="16"/>
                <w:lang w:eastAsia="zh-CN"/>
              </w:rPr>
            </w:pPr>
          </w:p>
          <w:p w:rsidR="00382F53" w:rsidRPr="003F56E7" w:rsidRDefault="00382F53" w:rsidP="00522066">
            <w:pPr>
              <w:keepNext/>
              <w:keepLines/>
              <w:adjustRightInd w:val="0"/>
              <w:jc w:val="center"/>
              <w:rPr>
                <w:rFonts w:ascii="SimSun" w:eastAsia="SimSun" w:hAnsi="SimSun" w:cs="SimSun"/>
                <w:b/>
                <w:bCs/>
                <w:color w:val="00B050"/>
                <w:sz w:val="16"/>
                <w:szCs w:val="16"/>
                <w:lang w:eastAsia="zh-CN"/>
              </w:rPr>
            </w:pPr>
          </w:p>
          <w:p w:rsidR="00382F53" w:rsidRPr="003F56E7" w:rsidRDefault="00382F53" w:rsidP="00522066">
            <w:pPr>
              <w:keepNext/>
              <w:keepLines/>
              <w:adjustRightInd w:val="0"/>
              <w:jc w:val="center"/>
              <w:rPr>
                <w:rFonts w:ascii="SimSun" w:eastAsia="SimSun" w:hAnsi="SimSun" w:cs="SimSun"/>
                <w:b/>
                <w:bCs/>
                <w:color w:val="00B050"/>
                <w:sz w:val="16"/>
                <w:szCs w:val="16"/>
                <w:lang w:eastAsia="zh-CN"/>
              </w:rPr>
            </w:pPr>
          </w:p>
          <w:p w:rsidR="00382F53" w:rsidRPr="003F56E7" w:rsidRDefault="0044680C" w:rsidP="00522066">
            <w:pPr>
              <w:keepNext/>
              <w:keepLines/>
              <w:adjustRightInd w:val="0"/>
              <w:jc w:val="center"/>
              <w:rPr>
                <w:rFonts w:ascii="SimSun" w:eastAsia="SimSun" w:hAnsi="SimSun" w:cs="SimSun"/>
                <w:b/>
                <w:bCs/>
                <w:color w:val="00B050"/>
                <w:sz w:val="16"/>
                <w:szCs w:val="16"/>
                <w:lang w:eastAsia="zh-CN"/>
              </w:rPr>
            </w:pPr>
            <w:r w:rsidRPr="0044680C">
              <w:rPr>
                <w:rFonts w:ascii="SimSun" w:eastAsia="SimSun" w:hAnsi="SimSun" w:cs="SimSun" w:hint="eastAsia"/>
                <w:b/>
                <w:bCs/>
                <w:color w:val="A6A6A6" w:themeColor="background1" w:themeShade="A6"/>
                <w:sz w:val="16"/>
                <w:szCs w:val="16"/>
                <w:lang w:eastAsia="zh-CN"/>
              </w:rPr>
              <w:t>无法评估</w:t>
            </w:r>
          </w:p>
          <w:p w:rsidR="00382F53" w:rsidRPr="003F56E7" w:rsidRDefault="00382F53" w:rsidP="00522066">
            <w:pPr>
              <w:keepNext/>
              <w:keepLines/>
              <w:adjustRightInd w:val="0"/>
              <w:jc w:val="center"/>
              <w:rPr>
                <w:rFonts w:ascii="SimSun" w:eastAsia="SimSun" w:hAnsi="SimSun" w:cs="SimSun"/>
                <w:b/>
                <w:bCs/>
                <w:color w:val="00B050"/>
                <w:sz w:val="16"/>
                <w:szCs w:val="16"/>
                <w:lang w:eastAsia="zh-CN"/>
              </w:rPr>
            </w:pPr>
          </w:p>
          <w:p w:rsidR="00382F53" w:rsidRPr="003F56E7" w:rsidRDefault="00382F53" w:rsidP="00522066">
            <w:pPr>
              <w:keepNext/>
              <w:keepLines/>
              <w:adjustRightInd w:val="0"/>
              <w:spacing w:afterLines="50" w:after="120"/>
              <w:jc w:val="center"/>
              <w:rPr>
                <w:rFonts w:ascii="SimSun" w:eastAsia="SimSun" w:hAnsi="SimSun" w:cs="SimSun"/>
                <w:b/>
                <w:bCs/>
                <w:color w:val="00B050"/>
                <w:sz w:val="16"/>
                <w:szCs w:val="16"/>
                <w:lang w:eastAsia="zh-CN"/>
              </w:rPr>
            </w:pPr>
          </w:p>
          <w:p w:rsidR="00382F53" w:rsidRPr="003F56E7" w:rsidRDefault="0044680C" w:rsidP="00522066">
            <w:pPr>
              <w:keepNext/>
              <w:keepLines/>
              <w:adjustRightInd w:val="0"/>
              <w:jc w:val="center"/>
              <w:rPr>
                <w:rFonts w:ascii="SimSun" w:eastAsia="SimSun" w:hAnsi="SimSun" w:cs="SimSun"/>
                <w:b/>
                <w:bCs/>
                <w:color w:val="00B050"/>
                <w:sz w:val="16"/>
                <w:szCs w:val="16"/>
                <w:lang w:eastAsia="zh-CN"/>
              </w:rPr>
            </w:pPr>
            <w:r w:rsidRPr="0044680C">
              <w:rPr>
                <w:rFonts w:ascii="SimSun" w:eastAsia="SimSun" w:hAnsi="SimSun" w:cs="SimSun" w:hint="eastAsia"/>
                <w:b/>
                <w:bCs/>
                <w:color w:val="A6A6A6" w:themeColor="background1" w:themeShade="A6"/>
                <w:sz w:val="16"/>
                <w:szCs w:val="16"/>
                <w:lang w:eastAsia="zh-CN"/>
              </w:rPr>
              <w:t>无法评估</w:t>
            </w:r>
          </w:p>
          <w:p w:rsidR="00382F53" w:rsidRPr="003F56E7" w:rsidRDefault="00382F53" w:rsidP="00522066">
            <w:pPr>
              <w:keepNext/>
              <w:keepLines/>
              <w:adjustRightInd w:val="0"/>
              <w:jc w:val="center"/>
              <w:rPr>
                <w:rFonts w:ascii="SimSun" w:eastAsia="SimSun" w:hAnsi="SimSun" w:cs="SimSun"/>
                <w:b/>
                <w:bCs/>
                <w:color w:val="00B050"/>
                <w:sz w:val="16"/>
                <w:szCs w:val="16"/>
                <w:lang w:eastAsia="zh-CN"/>
              </w:rPr>
            </w:pPr>
          </w:p>
          <w:p w:rsidR="00382F53" w:rsidRPr="003F56E7" w:rsidRDefault="00382F53" w:rsidP="00522066">
            <w:pPr>
              <w:keepNext/>
              <w:keepLines/>
              <w:adjustRightInd w:val="0"/>
              <w:jc w:val="center"/>
              <w:rPr>
                <w:rFonts w:ascii="SimSun" w:eastAsia="SimSun" w:hAnsi="SimSun" w:cs="SimSun"/>
                <w:b/>
                <w:bCs/>
                <w:color w:val="00B050"/>
                <w:sz w:val="16"/>
                <w:szCs w:val="16"/>
                <w:lang w:eastAsia="zh-CN"/>
              </w:rPr>
            </w:pPr>
          </w:p>
          <w:p w:rsidR="00382F53" w:rsidRPr="003F56E7" w:rsidRDefault="0044680C" w:rsidP="00522066">
            <w:pPr>
              <w:keepNext/>
              <w:keepLines/>
              <w:adjustRightInd w:val="0"/>
              <w:jc w:val="center"/>
              <w:rPr>
                <w:rFonts w:ascii="SimSun" w:eastAsia="SimSun" w:hAnsi="SimSun" w:cs="SimSun"/>
                <w:b/>
                <w:bCs/>
                <w:color w:val="00B050"/>
                <w:sz w:val="16"/>
                <w:szCs w:val="16"/>
              </w:rPr>
            </w:pPr>
            <w:r w:rsidRPr="0044680C">
              <w:rPr>
                <w:rFonts w:ascii="SimSun" w:eastAsia="SimSun" w:hAnsi="SimSun" w:cs="SimSun" w:hint="eastAsia"/>
                <w:b/>
                <w:bCs/>
                <w:color w:val="A6A6A6" w:themeColor="background1" w:themeShade="A6"/>
                <w:sz w:val="16"/>
                <w:szCs w:val="16"/>
              </w:rPr>
              <w:t>无法评估</w:t>
            </w:r>
          </w:p>
        </w:tc>
      </w:tr>
      <w:tr w:rsidR="00382F53" w:rsidRPr="003F56E7" w:rsidTr="003F56E7">
        <w:trPr>
          <w:cantSplit/>
        </w:trPr>
        <w:tc>
          <w:tcPr>
            <w:tcW w:w="2269" w:type="dxa"/>
            <w:tcBorders>
              <w:bottom w:val="single" w:sz="4" w:space="0" w:color="auto"/>
            </w:tcBorders>
          </w:tcPr>
          <w:p w:rsidR="00382F53" w:rsidRPr="003F56E7" w:rsidRDefault="00382F53" w:rsidP="003F56E7">
            <w:pPr>
              <w:adjustRightInd w:val="0"/>
              <w:spacing w:afterLines="30" w:after="72"/>
              <w:rPr>
                <w:rFonts w:ascii="SimSun" w:eastAsia="SimSun" w:hAnsi="SimSun" w:cs="Arial"/>
                <w:sz w:val="16"/>
                <w:szCs w:val="16"/>
                <w:lang w:eastAsia="zh-CN"/>
              </w:rPr>
            </w:pPr>
            <w:r w:rsidRPr="003F56E7">
              <w:rPr>
                <w:rFonts w:ascii="SimSun" w:eastAsia="SimSun" w:hAnsi="SimSun" w:cs="SimSun" w:hint="eastAsia"/>
                <w:sz w:val="16"/>
                <w:szCs w:val="16"/>
                <w:lang w:eastAsia="zh-CN"/>
              </w:rPr>
              <w:t>使用知识产权统计数据中心的访客数量</w:t>
            </w:r>
          </w:p>
        </w:tc>
        <w:tc>
          <w:tcPr>
            <w:tcW w:w="2268" w:type="dxa"/>
            <w:tcBorders>
              <w:bottom w:val="single" w:sz="4" w:space="0" w:color="auto"/>
            </w:tcBorders>
          </w:tcPr>
          <w:p w:rsidR="00382F53" w:rsidRPr="003F56E7" w:rsidRDefault="00382F53" w:rsidP="003F56E7">
            <w:pPr>
              <w:adjustRightInd w:val="0"/>
              <w:spacing w:afterLines="30" w:after="72"/>
              <w:rPr>
                <w:rFonts w:ascii="SimSun" w:eastAsia="SimSun" w:hAnsi="SimSun" w:cs="Arial"/>
                <w:color w:val="002060"/>
                <w:sz w:val="16"/>
                <w:szCs w:val="16"/>
                <w:lang w:eastAsia="zh-CN"/>
              </w:rPr>
            </w:pPr>
            <w:r w:rsidRPr="002B2302">
              <w:rPr>
                <w:rFonts w:ascii="KaiTi" w:eastAsia="KaiTi" w:hAnsi="KaiTi" w:cs="KaiTi"/>
                <w:iCs/>
                <w:color w:val="002060"/>
                <w:sz w:val="16"/>
                <w:szCs w:val="16"/>
                <w:lang w:eastAsia="zh-CN"/>
              </w:rPr>
              <w:t>2013</w:t>
            </w:r>
            <w:r w:rsidRPr="002B2302">
              <w:rPr>
                <w:rFonts w:ascii="KaiTi" w:eastAsia="KaiTi" w:hAnsi="KaiTi" w:cs="KaiTi" w:hint="eastAsia"/>
                <w:iCs/>
                <w:color w:val="002060"/>
                <w:sz w:val="16"/>
                <w:szCs w:val="16"/>
                <w:lang w:eastAsia="zh-CN"/>
              </w:rPr>
              <w:t>年底最新基准：</w:t>
            </w:r>
            <w:r w:rsidRPr="003F56E7">
              <w:rPr>
                <w:rFonts w:ascii="SimSun" w:eastAsia="SimSun" w:hAnsi="SimSun" w:cs="SimSun"/>
                <w:sz w:val="16"/>
                <w:szCs w:val="16"/>
                <w:lang w:eastAsia="zh-CN"/>
              </w:rPr>
              <w:t>2013</w:t>
            </w:r>
            <w:r w:rsidRPr="003F56E7">
              <w:rPr>
                <w:rFonts w:ascii="SimSun" w:eastAsia="SimSun" w:hAnsi="SimSun" w:cs="SimSun" w:hint="eastAsia"/>
                <w:sz w:val="16"/>
                <w:szCs w:val="16"/>
                <w:lang w:eastAsia="zh-CN"/>
              </w:rPr>
              <w:t>年，</w:t>
            </w:r>
            <w:r w:rsidRPr="003F56E7">
              <w:rPr>
                <w:rFonts w:ascii="SimSun" w:eastAsia="SimSun" w:hAnsi="SimSun" w:cs="SimSun"/>
                <w:sz w:val="16"/>
                <w:szCs w:val="16"/>
                <w:lang w:eastAsia="zh-CN"/>
              </w:rPr>
              <w:t>23,496</w:t>
            </w:r>
            <w:r w:rsidRPr="003F56E7">
              <w:rPr>
                <w:rFonts w:ascii="SimSun" w:eastAsia="SimSun" w:hAnsi="SimSun" w:cs="SimSun" w:hint="eastAsia"/>
                <w:sz w:val="16"/>
                <w:szCs w:val="16"/>
                <w:lang w:eastAsia="zh-CN"/>
              </w:rPr>
              <w:t>个单独用户使用了</w:t>
            </w:r>
            <w:r w:rsidRPr="003F56E7">
              <w:rPr>
                <w:rFonts w:ascii="SimSun" w:eastAsia="SimSun" w:hAnsi="SimSun" w:cs="SimSun"/>
                <w:sz w:val="16"/>
                <w:szCs w:val="16"/>
                <w:lang w:eastAsia="zh-CN"/>
              </w:rPr>
              <w:t>WIPO</w:t>
            </w:r>
            <w:r w:rsidRPr="003F56E7">
              <w:rPr>
                <w:rFonts w:ascii="SimSun" w:eastAsia="SimSun" w:hAnsi="SimSun" w:cs="SimSun" w:hint="eastAsia"/>
                <w:sz w:val="16"/>
                <w:szCs w:val="16"/>
                <w:lang w:eastAsia="zh-CN"/>
              </w:rPr>
              <w:t>统计数据中心</w:t>
            </w:r>
            <w:r w:rsidR="00EA1131"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每月</w:t>
            </w:r>
            <w:r w:rsidRPr="003F56E7">
              <w:rPr>
                <w:rFonts w:ascii="SimSun" w:eastAsia="SimSun" w:hAnsi="SimSun" w:cs="SimSun"/>
                <w:sz w:val="16"/>
                <w:szCs w:val="16"/>
                <w:lang w:eastAsia="zh-CN"/>
              </w:rPr>
              <w:t>1,958</w:t>
            </w:r>
            <w:r w:rsidRPr="003F56E7">
              <w:rPr>
                <w:rFonts w:ascii="SimSun" w:eastAsia="SimSun" w:hAnsi="SimSun" w:cs="SimSun" w:hint="eastAsia"/>
                <w:sz w:val="16"/>
                <w:szCs w:val="16"/>
                <w:lang w:eastAsia="zh-CN"/>
              </w:rPr>
              <w:t>个</w:t>
            </w:r>
            <w:r w:rsidR="00B03A40"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，浏览了</w:t>
            </w:r>
            <w:r w:rsidRPr="003F56E7">
              <w:rPr>
                <w:rFonts w:ascii="SimSun" w:eastAsia="SimSun" w:hAnsi="SimSun" w:cs="SimSun"/>
                <w:sz w:val="16"/>
                <w:szCs w:val="16"/>
                <w:lang w:eastAsia="zh-CN"/>
              </w:rPr>
              <w:t>162,463</w:t>
            </w:r>
            <w:r w:rsidRPr="003F56E7">
              <w:rPr>
                <w:rFonts w:ascii="SimSun" w:eastAsia="SimSun" w:hAnsi="SimSun" w:cs="SimSun" w:hint="eastAsia"/>
                <w:sz w:val="16"/>
                <w:szCs w:val="16"/>
                <w:lang w:eastAsia="zh-CN"/>
              </w:rPr>
              <w:t>个页面</w:t>
            </w:r>
          </w:p>
          <w:p w:rsidR="00382F53" w:rsidRPr="003F56E7" w:rsidRDefault="00382F53" w:rsidP="003F56E7">
            <w:pPr>
              <w:adjustRightInd w:val="0"/>
              <w:spacing w:afterLines="30" w:after="72"/>
              <w:rPr>
                <w:rFonts w:ascii="SimSun" w:eastAsia="SimSun" w:hAnsi="SimSun" w:cs="Arial"/>
                <w:sz w:val="16"/>
                <w:szCs w:val="16"/>
                <w:lang w:eastAsia="zh-CN"/>
              </w:rPr>
            </w:pPr>
            <w:r w:rsidRPr="002B2302">
              <w:rPr>
                <w:rFonts w:ascii="KaiTi" w:eastAsia="KaiTi" w:hAnsi="KaiTi" w:cs="KaiTi"/>
                <w:iCs/>
                <w:color w:val="002060"/>
                <w:sz w:val="16"/>
                <w:szCs w:val="16"/>
                <w:lang w:eastAsia="zh-CN"/>
              </w:rPr>
              <w:t>2014/15</w:t>
            </w:r>
            <w:r w:rsidRPr="002B2302">
              <w:rPr>
                <w:rFonts w:ascii="KaiTi" w:eastAsia="KaiTi" w:hAnsi="KaiTi" w:cs="KaiTi" w:hint="eastAsia"/>
                <w:iCs/>
                <w:color w:val="002060"/>
                <w:sz w:val="16"/>
                <w:szCs w:val="16"/>
                <w:lang w:eastAsia="zh-CN"/>
              </w:rPr>
              <w:t>年计划和预算原始基准</w:t>
            </w:r>
            <w:r w:rsidRPr="002B2302">
              <w:rPr>
                <w:rFonts w:ascii="KaiTi" w:eastAsia="KaiTi" w:hAnsi="KaiTi" w:cs="KaiTi" w:hint="eastAsia"/>
                <w:iCs/>
                <w:sz w:val="16"/>
                <w:szCs w:val="16"/>
                <w:lang w:eastAsia="zh-CN"/>
              </w:rPr>
              <w:t>：</w:t>
            </w:r>
            <w:r w:rsidRPr="003F56E7">
              <w:rPr>
                <w:rFonts w:ascii="SimSun" w:eastAsia="SimSun" w:hAnsi="SimSun" w:cs="KaiTi"/>
                <w:sz w:val="16"/>
                <w:szCs w:val="16"/>
                <w:lang w:eastAsia="zh-CN"/>
              </w:rPr>
              <w:t>2</w:t>
            </w:r>
            <w:r w:rsidRPr="003F56E7">
              <w:rPr>
                <w:rFonts w:ascii="SimSun" w:eastAsia="SimSun" w:hAnsi="SimSun" w:cs="SimSun"/>
                <w:sz w:val="16"/>
                <w:szCs w:val="16"/>
                <w:lang w:eastAsia="zh-CN"/>
              </w:rPr>
              <w:t>013</w:t>
            </w:r>
            <w:r w:rsidRPr="003F56E7">
              <w:rPr>
                <w:rFonts w:ascii="SimSun" w:eastAsia="SimSun" w:hAnsi="SimSun" w:cs="SimSun" w:hint="eastAsia"/>
                <w:sz w:val="16"/>
                <w:szCs w:val="16"/>
                <w:lang w:eastAsia="zh-CN"/>
              </w:rPr>
              <w:t>年末待定</w:t>
            </w:r>
          </w:p>
        </w:tc>
        <w:tc>
          <w:tcPr>
            <w:tcW w:w="1134" w:type="dxa"/>
            <w:tcBorders>
              <w:bottom w:val="single" w:sz="4" w:space="0" w:color="auto"/>
            </w:tcBorders>
            <w:tcMar>
              <w:top w:w="110" w:type="dxa"/>
            </w:tcMar>
          </w:tcPr>
          <w:p w:rsidR="00382F53" w:rsidRPr="003F56E7" w:rsidRDefault="00382F53" w:rsidP="00545461">
            <w:pPr>
              <w:keepNext/>
              <w:keepLines/>
              <w:adjustRightInd w:val="0"/>
              <w:spacing w:afterLines="30" w:after="72"/>
              <w:rPr>
                <w:rFonts w:ascii="SimSun" w:eastAsia="SimSun" w:hAnsi="SimSun" w:cs="Arial"/>
                <w:i/>
                <w:iCs/>
                <w:sz w:val="16"/>
                <w:szCs w:val="16"/>
                <w:lang w:eastAsia="zh-CN"/>
              </w:rPr>
            </w:pPr>
            <w:r w:rsidRPr="003F56E7">
              <w:rPr>
                <w:rFonts w:ascii="SimSun" w:eastAsia="SimSun" w:hAnsi="SimSun" w:cs="SimSun" w:hint="eastAsia"/>
                <w:sz w:val="16"/>
                <w:szCs w:val="16"/>
                <w:lang w:eastAsia="zh-CN"/>
              </w:rPr>
              <w:t>用户数量在</w:t>
            </w:r>
            <w:r w:rsidRPr="003F56E7">
              <w:rPr>
                <w:rFonts w:ascii="SimSun" w:eastAsia="SimSun" w:hAnsi="SimSun" w:cs="SimSun"/>
                <w:sz w:val="16"/>
                <w:szCs w:val="16"/>
                <w:lang w:eastAsia="zh-CN"/>
              </w:rPr>
              <w:t>2012/13</w:t>
            </w:r>
            <w:r w:rsidRPr="003F56E7">
              <w:rPr>
                <w:rFonts w:ascii="SimSun" w:eastAsia="SimSun" w:hAnsi="SimSun" w:cs="SimSun" w:hint="eastAsia"/>
                <w:sz w:val="16"/>
                <w:szCs w:val="16"/>
                <w:lang w:eastAsia="zh-CN"/>
              </w:rPr>
              <w:t>两年期增长</w:t>
            </w:r>
            <w:r w:rsidRPr="003F56E7">
              <w:rPr>
                <w:rFonts w:ascii="SimSun" w:eastAsia="SimSun" w:hAnsi="SimSun" w:cs="SimSun"/>
                <w:sz w:val="16"/>
                <w:szCs w:val="16"/>
                <w:lang w:eastAsia="zh-CN"/>
              </w:rPr>
              <w:t>10%</w:t>
            </w:r>
          </w:p>
        </w:tc>
        <w:tc>
          <w:tcPr>
            <w:tcW w:w="2693" w:type="dxa"/>
            <w:tcBorders>
              <w:bottom w:val="single" w:sz="4" w:space="0" w:color="auto"/>
            </w:tcBorders>
            <w:shd w:val="clear" w:color="auto" w:fill="FFFFFF"/>
            <w:tcMar>
              <w:top w:w="110" w:type="dxa"/>
            </w:tcMar>
          </w:tcPr>
          <w:p w:rsidR="00382F53" w:rsidRPr="003F56E7" w:rsidRDefault="00382F53" w:rsidP="003F56E7">
            <w:pPr>
              <w:adjustRightInd w:val="0"/>
              <w:spacing w:afterLines="30" w:after="72"/>
              <w:rPr>
                <w:rFonts w:ascii="SimSun" w:eastAsia="SimSun" w:hAnsi="SimSun" w:cs="Arial"/>
                <w:sz w:val="16"/>
                <w:szCs w:val="16"/>
                <w:lang w:eastAsia="zh-CN"/>
              </w:rPr>
            </w:pPr>
            <w:r w:rsidRPr="003F56E7">
              <w:rPr>
                <w:rFonts w:ascii="SimSun" w:eastAsia="SimSun" w:hAnsi="SimSun" w:cs="SimSun"/>
                <w:sz w:val="16"/>
                <w:szCs w:val="16"/>
                <w:lang w:eastAsia="zh-CN"/>
              </w:rPr>
              <w:t>2014/15</w:t>
            </w:r>
            <w:r w:rsidRPr="003F56E7">
              <w:rPr>
                <w:rFonts w:ascii="SimSun" w:eastAsia="SimSun" w:hAnsi="SimSun" w:cs="SimSun" w:hint="eastAsia"/>
                <w:sz w:val="16"/>
                <w:szCs w:val="16"/>
                <w:lang w:eastAsia="zh-CN"/>
              </w:rPr>
              <w:t>两年期内，</w:t>
            </w:r>
            <w:r w:rsidRPr="003F56E7">
              <w:rPr>
                <w:rFonts w:ascii="SimSun" w:eastAsia="SimSun" w:hAnsi="SimSun" w:cs="SimSun"/>
                <w:sz w:val="16"/>
                <w:szCs w:val="16"/>
                <w:lang w:eastAsia="zh-CN"/>
              </w:rPr>
              <w:t>WIPO</w:t>
            </w:r>
            <w:r w:rsidRPr="003F56E7">
              <w:rPr>
                <w:rFonts w:ascii="SimSun" w:eastAsia="SimSun" w:hAnsi="SimSun" w:cs="SimSun" w:hint="eastAsia"/>
                <w:sz w:val="16"/>
                <w:szCs w:val="16"/>
                <w:lang w:eastAsia="zh-CN"/>
              </w:rPr>
              <w:t>统计数据中心约有</w:t>
            </w:r>
            <w:r w:rsidRPr="003F56E7">
              <w:rPr>
                <w:rFonts w:ascii="SimSun" w:eastAsia="SimSun" w:hAnsi="SimSun" w:cs="SimSun"/>
                <w:sz w:val="16"/>
                <w:szCs w:val="16"/>
                <w:lang w:eastAsia="zh-CN"/>
              </w:rPr>
              <w:t>51,383</w:t>
            </w:r>
            <w:r w:rsidRPr="003F56E7">
              <w:rPr>
                <w:rFonts w:ascii="SimSun" w:eastAsia="SimSun" w:hAnsi="SimSun" w:cs="SimSun" w:hint="eastAsia"/>
                <w:sz w:val="16"/>
                <w:szCs w:val="16"/>
                <w:lang w:eastAsia="zh-CN"/>
              </w:rPr>
              <w:t>个独立访客</w:t>
            </w:r>
            <w:r w:rsidR="00EA1131"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月均</w:t>
            </w:r>
            <w:r w:rsidRPr="003F56E7">
              <w:rPr>
                <w:rFonts w:ascii="SimSun" w:eastAsia="SimSun" w:hAnsi="SimSun" w:cs="SimSun"/>
                <w:sz w:val="16"/>
                <w:szCs w:val="16"/>
                <w:lang w:eastAsia="zh-CN"/>
              </w:rPr>
              <w:t>2,141</w:t>
            </w:r>
            <w:r w:rsidRPr="003F56E7">
              <w:rPr>
                <w:rFonts w:ascii="SimSun" w:eastAsia="SimSun" w:hAnsi="SimSun" w:cs="SimSun" w:hint="eastAsia"/>
                <w:sz w:val="16"/>
                <w:szCs w:val="16"/>
                <w:lang w:eastAsia="zh-CN"/>
              </w:rPr>
              <w:t>个</w:t>
            </w:r>
            <w:r w:rsidR="00B03A40" w:rsidRPr="003F56E7">
              <w:rPr>
                <w:rFonts w:ascii="SimSun" w:eastAsia="SimSun" w:hAnsi="SimSun" w:cs="SimSun" w:hint="eastAsia"/>
                <w:sz w:val="16"/>
                <w:szCs w:val="16"/>
                <w:lang w:eastAsia="zh-CN"/>
              </w:rPr>
              <w:t>）</w:t>
            </w:r>
            <w:r w:rsidRPr="003F56E7">
              <w:rPr>
                <w:rFonts w:ascii="SimSun" w:eastAsia="SimSun" w:hAnsi="SimSun" w:cs="SimSun" w:hint="eastAsia"/>
                <w:sz w:val="16"/>
                <w:szCs w:val="16"/>
                <w:lang w:eastAsia="zh-CN"/>
              </w:rPr>
              <w:t>，共计浏览</w:t>
            </w:r>
            <w:r w:rsidRPr="003F56E7">
              <w:rPr>
                <w:rFonts w:ascii="SimSun" w:eastAsia="SimSun" w:hAnsi="SimSun" w:cs="SimSun"/>
                <w:sz w:val="16"/>
                <w:szCs w:val="16"/>
                <w:lang w:eastAsia="zh-CN"/>
              </w:rPr>
              <w:t>608,277</w:t>
            </w:r>
            <w:r w:rsidRPr="003F56E7">
              <w:rPr>
                <w:rFonts w:ascii="SimSun" w:eastAsia="SimSun" w:hAnsi="SimSun" w:cs="SimSun" w:hint="eastAsia"/>
                <w:sz w:val="16"/>
                <w:szCs w:val="16"/>
                <w:lang w:eastAsia="zh-CN"/>
              </w:rPr>
              <w:t>页</w:t>
            </w:r>
            <w:r w:rsidRPr="003F56E7">
              <w:rPr>
                <w:rStyle w:val="ac"/>
                <w:rFonts w:ascii="SimSun" w:eastAsia="SimSun" w:hAnsi="SimSun"/>
                <w:sz w:val="16"/>
                <w:szCs w:val="16"/>
              </w:rPr>
              <w:footnoteReference w:id="93"/>
            </w:r>
          </w:p>
        </w:tc>
        <w:tc>
          <w:tcPr>
            <w:tcW w:w="1134" w:type="dxa"/>
            <w:tcBorders>
              <w:bottom w:val="single" w:sz="4" w:space="0" w:color="auto"/>
            </w:tcBorders>
            <w:tcMar>
              <w:top w:w="110" w:type="dxa"/>
            </w:tcMar>
          </w:tcPr>
          <w:p w:rsidR="00382F53" w:rsidRPr="003F56E7" w:rsidRDefault="0044680C" w:rsidP="003F56E7">
            <w:pPr>
              <w:keepNext/>
              <w:keepLines/>
              <w:adjustRightInd w:val="0"/>
              <w:spacing w:afterLines="30" w:after="72"/>
              <w:jc w:val="center"/>
              <w:rPr>
                <w:rFonts w:ascii="SimSun" w:eastAsia="SimSun" w:hAnsi="SimSun" w:cs="Arial"/>
                <w:b/>
                <w:bCs/>
                <w:color w:val="00B050"/>
                <w:sz w:val="16"/>
                <w:szCs w:val="16"/>
              </w:rPr>
            </w:pPr>
            <w:r w:rsidRPr="0044680C">
              <w:rPr>
                <w:rFonts w:ascii="SimSun" w:eastAsia="SimSun" w:hAnsi="SimSun" w:cs="SimSun" w:hint="eastAsia"/>
                <w:b/>
                <w:bCs/>
                <w:color w:val="00B050"/>
                <w:sz w:val="16"/>
                <w:szCs w:val="16"/>
              </w:rPr>
              <w:t>全部实现</w:t>
            </w:r>
          </w:p>
        </w:tc>
      </w:tr>
      <w:tr w:rsidR="00382F53" w:rsidRPr="003F56E7" w:rsidTr="003F56E7">
        <w:trPr>
          <w:cantSplit/>
        </w:trPr>
        <w:tc>
          <w:tcPr>
            <w:tcW w:w="9498" w:type="dxa"/>
            <w:gridSpan w:val="5"/>
            <w:tcBorders>
              <w:top w:val="single" w:sz="4" w:space="0" w:color="auto"/>
              <w:bottom w:val="single" w:sz="4" w:space="0" w:color="auto"/>
            </w:tcBorders>
            <w:shd w:val="clear" w:color="auto" w:fill="C6D9F1" w:themeFill="text2" w:themeFillTint="33"/>
            <w:vAlign w:val="center"/>
          </w:tcPr>
          <w:p w:rsidR="00382F53" w:rsidRPr="003F56E7" w:rsidRDefault="00382F53" w:rsidP="003F56E7">
            <w:pPr>
              <w:keepNext/>
              <w:keepLines/>
              <w:tabs>
                <w:tab w:val="left" w:pos="1452"/>
              </w:tabs>
              <w:adjustRightInd w:val="0"/>
              <w:spacing w:beforeLines="30" w:before="72" w:afterLines="30" w:after="72"/>
              <w:ind w:left="1452" w:hanging="1452"/>
              <w:rPr>
                <w:rFonts w:ascii="SimSun" w:eastAsia="SimSun" w:hAnsi="SimSun" w:cs="Arial"/>
                <w:b/>
                <w:bCs/>
                <w:sz w:val="16"/>
                <w:szCs w:val="16"/>
                <w:lang w:eastAsia="zh-CN"/>
              </w:rPr>
            </w:pPr>
            <w:r w:rsidRPr="003F56E7">
              <w:rPr>
                <w:rFonts w:ascii="SimSun" w:eastAsia="SimSun" w:hAnsi="SimSun" w:cs="SimSun" w:hint="eastAsia"/>
                <w:b/>
                <w:sz w:val="16"/>
                <w:szCs w:val="16"/>
                <w:lang w:eastAsia="zh-CN"/>
              </w:rPr>
              <w:t>预期成果</w:t>
            </w:r>
            <w:r w:rsidRPr="003F56E7">
              <w:rPr>
                <w:rFonts w:ascii="SimSun" w:eastAsia="SimSun" w:hAnsi="SimSun" w:cs="SimSun" w:hint="eastAsia"/>
                <w:b/>
                <w:bCs/>
                <w:sz w:val="16"/>
                <w:szCs w:val="16"/>
                <w:lang w:eastAsia="zh-CN"/>
              </w:rPr>
              <w:t>：</w:t>
            </w:r>
            <w:r w:rsidRPr="003F56E7">
              <w:rPr>
                <w:rFonts w:ascii="SimSun" w:eastAsia="SimSun" w:hAnsi="SimSun" w:cs="Arial"/>
                <w:b/>
                <w:bCs/>
                <w:sz w:val="16"/>
                <w:szCs w:val="16"/>
                <w:lang w:eastAsia="zh-CN"/>
              </w:rPr>
              <w:tab/>
            </w:r>
            <w:r w:rsidRPr="003F56E7">
              <w:rPr>
                <w:rFonts w:ascii="SimSun" w:eastAsia="SimSun" w:hAnsi="SimSun" w:cs="SimSun" w:hint="eastAsia"/>
                <w:sz w:val="16"/>
                <w:szCs w:val="16"/>
                <w:lang w:eastAsia="zh-CN"/>
              </w:rPr>
              <w:t>五</w:t>
            </w:r>
            <w:r w:rsidRPr="003F56E7">
              <w:rPr>
                <w:rFonts w:ascii="SimSun" w:eastAsia="SimSun" w:hAnsi="SimSun" w:cs="SimSun"/>
                <w:sz w:val="16"/>
                <w:szCs w:val="16"/>
                <w:lang w:eastAsia="zh-CN"/>
              </w:rPr>
              <w:t>.2</w:t>
            </w:r>
            <w:r w:rsidRPr="003F56E7">
              <w:rPr>
                <w:rFonts w:ascii="SimSun" w:eastAsia="SimSun" w:hAnsi="SimSun" w:cs="SimSun" w:hint="eastAsia"/>
                <w:sz w:val="16"/>
                <w:szCs w:val="16"/>
                <w:lang w:eastAsia="zh-CN"/>
              </w:rPr>
              <w:t>在制定知识产权政策时更好、更广泛地利用</w:t>
            </w:r>
            <w:r w:rsidRPr="003F56E7">
              <w:rPr>
                <w:rFonts w:ascii="SimSun" w:eastAsia="SimSun" w:hAnsi="SimSun" w:cs="SimSun"/>
                <w:sz w:val="16"/>
                <w:szCs w:val="16"/>
                <w:lang w:eastAsia="zh-CN"/>
              </w:rPr>
              <w:t>WIPO</w:t>
            </w:r>
            <w:r w:rsidRPr="003F56E7">
              <w:rPr>
                <w:rFonts w:ascii="SimSun" w:eastAsia="SimSun" w:hAnsi="SimSun" w:cs="SimSun" w:hint="eastAsia"/>
                <w:sz w:val="16"/>
                <w:szCs w:val="16"/>
                <w:lang w:eastAsia="zh-CN"/>
              </w:rPr>
              <w:t>经济分析结果</w:t>
            </w:r>
          </w:p>
        </w:tc>
      </w:tr>
      <w:tr w:rsidR="00382F53" w:rsidRPr="003F56E7" w:rsidTr="003F56E7">
        <w:trPr>
          <w:cantSplit/>
        </w:trPr>
        <w:tc>
          <w:tcPr>
            <w:tcW w:w="2269" w:type="dxa"/>
            <w:tcBorders>
              <w:top w:val="single" w:sz="4" w:space="0" w:color="auto"/>
            </w:tcBorders>
            <w:vAlign w:val="center"/>
          </w:tcPr>
          <w:p w:rsidR="00382F53" w:rsidRPr="003F56E7" w:rsidRDefault="00391D4C" w:rsidP="003F56E7">
            <w:pPr>
              <w:keepNext/>
              <w:adjustRightInd w:val="0"/>
              <w:jc w:val="center"/>
              <w:rPr>
                <w:rFonts w:ascii="SimSun" w:eastAsia="SimSun" w:hAnsi="SimSun" w:cs="SimSun"/>
                <w:b/>
                <w:sz w:val="16"/>
                <w:szCs w:val="16"/>
              </w:rPr>
            </w:pPr>
            <w:r w:rsidRPr="003F56E7">
              <w:rPr>
                <w:rFonts w:ascii="SimSun" w:eastAsia="SimSun" w:hAnsi="SimSun" w:cs="SimSun" w:hint="eastAsia"/>
                <w:b/>
                <w:sz w:val="16"/>
                <w:szCs w:val="16"/>
              </w:rPr>
              <w:t>绩效</w:t>
            </w:r>
            <w:r w:rsidR="00382F53" w:rsidRPr="003F56E7">
              <w:rPr>
                <w:rFonts w:ascii="SimSun" w:eastAsia="SimSun" w:hAnsi="SimSun" w:cs="SimSun" w:hint="eastAsia"/>
                <w:b/>
                <w:sz w:val="16"/>
                <w:szCs w:val="16"/>
              </w:rPr>
              <w:t>指标</w:t>
            </w:r>
          </w:p>
        </w:tc>
        <w:tc>
          <w:tcPr>
            <w:tcW w:w="2268" w:type="dxa"/>
            <w:tcBorders>
              <w:top w:val="single" w:sz="4" w:space="0" w:color="auto"/>
            </w:tcBorders>
            <w:vAlign w:val="center"/>
          </w:tcPr>
          <w:p w:rsidR="00382F53" w:rsidRPr="003F56E7" w:rsidRDefault="00382F53" w:rsidP="003F56E7">
            <w:pPr>
              <w:keepNext/>
              <w:adjustRightInd w:val="0"/>
              <w:jc w:val="center"/>
              <w:rPr>
                <w:rFonts w:ascii="SimSun" w:eastAsia="SimSun" w:hAnsi="SimSun" w:cs="SimSun"/>
                <w:b/>
                <w:sz w:val="16"/>
                <w:szCs w:val="16"/>
              </w:rPr>
            </w:pPr>
            <w:r w:rsidRPr="003F56E7">
              <w:rPr>
                <w:rFonts w:ascii="SimSun" w:eastAsia="SimSun" w:hAnsi="SimSun" w:cs="SimSun" w:hint="eastAsia"/>
                <w:b/>
                <w:sz w:val="16"/>
                <w:szCs w:val="16"/>
              </w:rPr>
              <w:t>基准</w:t>
            </w:r>
          </w:p>
        </w:tc>
        <w:tc>
          <w:tcPr>
            <w:tcW w:w="1134" w:type="dxa"/>
            <w:tcBorders>
              <w:top w:val="single" w:sz="4" w:space="0" w:color="auto"/>
            </w:tcBorders>
            <w:tcMar>
              <w:top w:w="110" w:type="dxa"/>
            </w:tcMar>
            <w:vAlign w:val="center"/>
          </w:tcPr>
          <w:p w:rsidR="00382F53" w:rsidRPr="003F56E7" w:rsidRDefault="00382F53" w:rsidP="003F56E7">
            <w:pPr>
              <w:keepNext/>
              <w:adjustRightInd w:val="0"/>
              <w:jc w:val="center"/>
              <w:rPr>
                <w:rFonts w:ascii="SimSun" w:eastAsia="SimSun" w:hAnsi="SimSun" w:cs="SimSun"/>
                <w:b/>
                <w:sz w:val="16"/>
                <w:szCs w:val="16"/>
              </w:rPr>
            </w:pPr>
            <w:r w:rsidRPr="003F56E7">
              <w:rPr>
                <w:rFonts w:ascii="SimSun" w:eastAsia="SimSun" w:hAnsi="SimSun" w:cs="SimSun" w:hint="eastAsia"/>
                <w:b/>
                <w:sz w:val="16"/>
                <w:szCs w:val="16"/>
              </w:rPr>
              <w:t>目标</w:t>
            </w:r>
          </w:p>
        </w:tc>
        <w:tc>
          <w:tcPr>
            <w:tcW w:w="2693" w:type="dxa"/>
            <w:tcBorders>
              <w:top w:val="single" w:sz="4" w:space="0" w:color="auto"/>
            </w:tcBorders>
            <w:shd w:val="clear" w:color="auto" w:fill="FFFFFF"/>
            <w:tcMar>
              <w:top w:w="110" w:type="dxa"/>
            </w:tcMar>
            <w:vAlign w:val="center"/>
          </w:tcPr>
          <w:p w:rsidR="00382F53" w:rsidRPr="003F56E7" w:rsidRDefault="00391D4C" w:rsidP="003F56E7">
            <w:pPr>
              <w:keepNext/>
              <w:adjustRightInd w:val="0"/>
              <w:jc w:val="center"/>
              <w:rPr>
                <w:rFonts w:ascii="SimSun" w:eastAsia="SimSun" w:hAnsi="SimSun" w:cs="SimSun"/>
                <w:b/>
                <w:sz w:val="16"/>
                <w:szCs w:val="16"/>
              </w:rPr>
            </w:pPr>
            <w:r w:rsidRPr="003F56E7">
              <w:rPr>
                <w:rFonts w:ascii="SimSun" w:eastAsia="SimSun" w:hAnsi="SimSun" w:cs="SimSun" w:hint="eastAsia"/>
                <w:b/>
                <w:sz w:val="16"/>
                <w:szCs w:val="16"/>
              </w:rPr>
              <w:t>绩效</w:t>
            </w:r>
            <w:r w:rsidR="00382F53" w:rsidRPr="003F56E7">
              <w:rPr>
                <w:rFonts w:ascii="SimSun" w:eastAsia="SimSun" w:hAnsi="SimSun" w:cs="SimSun" w:hint="eastAsia"/>
                <w:b/>
                <w:sz w:val="16"/>
                <w:szCs w:val="16"/>
              </w:rPr>
              <w:t>数据</w:t>
            </w:r>
          </w:p>
        </w:tc>
        <w:tc>
          <w:tcPr>
            <w:tcW w:w="1134" w:type="dxa"/>
            <w:tcBorders>
              <w:top w:val="single" w:sz="4" w:space="0" w:color="auto"/>
            </w:tcBorders>
            <w:tcMar>
              <w:top w:w="110" w:type="dxa"/>
            </w:tcMar>
            <w:vAlign w:val="center"/>
          </w:tcPr>
          <w:p w:rsidR="00382F53" w:rsidRPr="003F56E7" w:rsidRDefault="00382F53" w:rsidP="003F56E7">
            <w:pPr>
              <w:keepNext/>
              <w:adjustRightInd w:val="0"/>
              <w:jc w:val="center"/>
              <w:rPr>
                <w:rFonts w:ascii="SimSun" w:eastAsia="SimSun" w:hAnsi="SimSun" w:cs="SimSun"/>
                <w:b/>
                <w:sz w:val="16"/>
                <w:szCs w:val="16"/>
                <w:lang w:eastAsia="zh-CN"/>
              </w:rPr>
            </w:pPr>
            <w:r w:rsidRPr="003F56E7">
              <w:rPr>
                <w:rFonts w:ascii="SimSun" w:eastAsia="SimSun" w:hAnsi="SimSun" w:cs="SimSun" w:hint="eastAsia"/>
                <w:b/>
                <w:sz w:val="16"/>
                <w:szCs w:val="16"/>
                <w:lang w:eastAsia="zh-CN"/>
              </w:rPr>
              <w:t>红绿灯系统</w:t>
            </w:r>
            <w:r w:rsidR="00EA1131" w:rsidRPr="003F56E7">
              <w:rPr>
                <w:rFonts w:ascii="SimSun" w:eastAsia="SimSun" w:hAnsi="SimSun" w:cs="SimSun"/>
                <w:b/>
                <w:sz w:val="16"/>
                <w:szCs w:val="16"/>
                <w:lang w:eastAsia="zh-CN"/>
              </w:rPr>
              <w:t>（</w:t>
            </w:r>
            <w:r w:rsidRPr="003F56E7">
              <w:rPr>
                <w:rFonts w:ascii="SimSun" w:eastAsia="SimSun" w:hAnsi="SimSun" w:cs="SimSun"/>
                <w:b/>
                <w:sz w:val="16"/>
                <w:szCs w:val="16"/>
                <w:lang w:eastAsia="zh-CN"/>
              </w:rPr>
              <w:t>TLS</w:t>
            </w:r>
            <w:r w:rsidR="00B03A40" w:rsidRPr="003F56E7">
              <w:rPr>
                <w:rFonts w:ascii="SimSun" w:eastAsia="SimSun" w:hAnsi="SimSun" w:cs="SimSun"/>
                <w:b/>
                <w:sz w:val="16"/>
                <w:szCs w:val="16"/>
                <w:lang w:eastAsia="zh-CN"/>
              </w:rPr>
              <w:t>）</w:t>
            </w:r>
          </w:p>
        </w:tc>
      </w:tr>
      <w:tr w:rsidR="00382F53" w:rsidRPr="003F56E7" w:rsidTr="003F56E7">
        <w:trPr>
          <w:cantSplit/>
        </w:trPr>
        <w:tc>
          <w:tcPr>
            <w:tcW w:w="2269" w:type="dxa"/>
          </w:tcPr>
          <w:p w:rsidR="00382F53" w:rsidRPr="003F56E7" w:rsidRDefault="00382F53" w:rsidP="00522066">
            <w:pPr>
              <w:adjustRightInd w:val="0"/>
              <w:spacing w:afterLines="30" w:after="72"/>
              <w:rPr>
                <w:rFonts w:ascii="SimSun" w:eastAsia="SimSun" w:hAnsi="SimSun" w:cs="Arial"/>
                <w:sz w:val="16"/>
                <w:szCs w:val="16"/>
                <w:lang w:eastAsia="zh-CN"/>
              </w:rPr>
            </w:pPr>
            <w:r w:rsidRPr="003F56E7">
              <w:rPr>
                <w:rFonts w:ascii="SimSun" w:eastAsia="SimSun" w:hAnsi="SimSun" w:cs="SimSun" w:hint="eastAsia"/>
                <w:sz w:val="16"/>
                <w:szCs w:val="16"/>
                <w:lang w:eastAsia="zh-CN"/>
              </w:rPr>
              <w:t>主要经济出版物的下载次数</w:t>
            </w:r>
          </w:p>
        </w:tc>
        <w:tc>
          <w:tcPr>
            <w:tcW w:w="2268" w:type="dxa"/>
          </w:tcPr>
          <w:p w:rsidR="00382F53" w:rsidRPr="003F56E7" w:rsidRDefault="00382F53" w:rsidP="00522066">
            <w:pPr>
              <w:adjustRightInd w:val="0"/>
              <w:spacing w:afterLines="30" w:after="72"/>
              <w:rPr>
                <w:rFonts w:ascii="SimSun" w:eastAsia="SimSun" w:hAnsi="SimSun" w:cs="Arial"/>
                <w:sz w:val="16"/>
                <w:szCs w:val="16"/>
              </w:rPr>
            </w:pPr>
            <w:r w:rsidRPr="003F56E7">
              <w:rPr>
                <w:rFonts w:ascii="SimSun" w:eastAsia="SimSun" w:hAnsi="SimSun" w:cs="KaiTi"/>
                <w:sz w:val="16"/>
                <w:szCs w:val="16"/>
              </w:rPr>
              <w:t>2</w:t>
            </w:r>
            <w:r w:rsidRPr="003F56E7">
              <w:rPr>
                <w:rFonts w:ascii="SimSun" w:eastAsia="SimSun" w:hAnsi="SimSun" w:cs="SimSun"/>
                <w:sz w:val="16"/>
                <w:szCs w:val="16"/>
              </w:rPr>
              <w:t>013</w:t>
            </w:r>
            <w:r w:rsidRPr="003F56E7">
              <w:rPr>
                <w:rFonts w:ascii="SimSun" w:eastAsia="SimSun" w:hAnsi="SimSun" w:cs="SimSun" w:hint="eastAsia"/>
                <w:sz w:val="16"/>
                <w:szCs w:val="16"/>
              </w:rPr>
              <w:t>年末待定</w:t>
            </w:r>
          </w:p>
        </w:tc>
        <w:tc>
          <w:tcPr>
            <w:tcW w:w="1134" w:type="dxa"/>
            <w:tcMar>
              <w:top w:w="110" w:type="dxa"/>
            </w:tcMar>
          </w:tcPr>
          <w:p w:rsidR="00382F53" w:rsidRPr="003F56E7" w:rsidRDefault="00382F53" w:rsidP="00522066">
            <w:pPr>
              <w:adjustRightInd w:val="0"/>
              <w:spacing w:afterLines="30" w:after="72"/>
              <w:rPr>
                <w:rFonts w:ascii="SimSun" w:eastAsia="SimSun" w:hAnsi="SimSun" w:cs="ArialMT"/>
                <w:sz w:val="16"/>
                <w:szCs w:val="16"/>
              </w:rPr>
            </w:pPr>
            <w:r w:rsidRPr="003F56E7">
              <w:rPr>
                <w:rFonts w:ascii="SimSun" w:eastAsia="SimSun" w:hAnsi="SimSun" w:cs="SimSun"/>
                <w:sz w:val="16"/>
                <w:szCs w:val="16"/>
              </w:rPr>
              <w:t>2012/13</w:t>
            </w:r>
            <w:r w:rsidRPr="003F56E7">
              <w:rPr>
                <w:rFonts w:ascii="SimSun" w:eastAsia="SimSun" w:hAnsi="SimSun" w:cs="SimSun" w:hint="eastAsia"/>
                <w:sz w:val="16"/>
                <w:szCs w:val="16"/>
              </w:rPr>
              <w:t>两年期增长</w:t>
            </w:r>
            <w:r w:rsidRPr="003F56E7">
              <w:rPr>
                <w:rFonts w:ascii="SimSun" w:eastAsia="SimSun" w:hAnsi="SimSun" w:cs="SimSun"/>
                <w:sz w:val="16"/>
                <w:szCs w:val="16"/>
              </w:rPr>
              <w:t>20%</w:t>
            </w:r>
          </w:p>
        </w:tc>
        <w:tc>
          <w:tcPr>
            <w:tcW w:w="2693" w:type="dxa"/>
            <w:shd w:val="clear" w:color="auto" w:fill="FFFFFF"/>
            <w:tcMar>
              <w:top w:w="110" w:type="dxa"/>
            </w:tcMar>
          </w:tcPr>
          <w:p w:rsidR="00382F53" w:rsidRPr="003F56E7" w:rsidRDefault="00382F53" w:rsidP="00522066">
            <w:pPr>
              <w:adjustRightInd w:val="0"/>
              <w:spacing w:afterLines="30" w:after="72"/>
              <w:rPr>
                <w:rFonts w:ascii="SimSun" w:eastAsia="SimSun" w:hAnsi="SimSun"/>
                <w:sz w:val="16"/>
                <w:szCs w:val="16"/>
                <w:lang w:eastAsia="zh-CN"/>
              </w:rPr>
            </w:pPr>
            <w:r w:rsidRPr="003F56E7">
              <w:rPr>
                <w:rFonts w:ascii="SimSun" w:eastAsia="SimSun" w:hAnsi="SimSun" w:cs="SimSun"/>
                <w:sz w:val="16"/>
                <w:szCs w:val="16"/>
                <w:lang w:eastAsia="zh-CN"/>
              </w:rPr>
              <w:t>2014/15</w:t>
            </w:r>
            <w:r w:rsidRPr="003F56E7">
              <w:rPr>
                <w:rFonts w:ascii="SimSun" w:eastAsia="SimSun" w:hAnsi="SimSun" w:cs="SimSun" w:hint="eastAsia"/>
                <w:sz w:val="16"/>
                <w:szCs w:val="16"/>
                <w:lang w:eastAsia="zh-CN"/>
              </w:rPr>
              <w:t>两年期内，最新两期《全球创新指数</w:t>
            </w:r>
            <w:r w:rsidR="00EA1131" w:rsidRPr="003F56E7">
              <w:rPr>
                <w:rFonts w:ascii="SimSun" w:eastAsia="SimSun" w:hAnsi="SimSun" w:cs="SimSun" w:hint="eastAsia"/>
                <w:sz w:val="16"/>
                <w:szCs w:val="16"/>
                <w:lang w:eastAsia="zh-CN"/>
              </w:rPr>
              <w:t>（</w:t>
            </w:r>
            <w:r w:rsidRPr="003F56E7">
              <w:rPr>
                <w:rFonts w:ascii="SimSun" w:eastAsia="SimSun" w:hAnsi="SimSun" w:cs="SimSun"/>
                <w:sz w:val="16"/>
                <w:szCs w:val="16"/>
                <w:lang w:eastAsia="zh-CN"/>
              </w:rPr>
              <w:t>GII</w:t>
            </w:r>
            <w:r w:rsidR="00B03A40" w:rsidRPr="003F56E7">
              <w:rPr>
                <w:rFonts w:ascii="SimSun" w:eastAsia="SimSun" w:hAnsi="SimSun" w:cs="SimSun" w:hint="eastAsia"/>
                <w:sz w:val="16"/>
                <w:szCs w:val="16"/>
                <w:lang w:eastAsia="zh-CN"/>
              </w:rPr>
              <w:t>）</w:t>
            </w:r>
            <w:r w:rsidRPr="003F56E7">
              <w:rPr>
                <w:rFonts w:ascii="SimSun" w:eastAsia="SimSun" w:hAnsi="SimSun" w:cs="SimSun" w:hint="eastAsia"/>
                <w:sz w:val="16"/>
                <w:szCs w:val="16"/>
                <w:lang w:eastAsia="zh-CN"/>
              </w:rPr>
              <w:t>》</w:t>
            </w:r>
            <w:r w:rsidR="00EA1131" w:rsidRPr="003F56E7">
              <w:rPr>
                <w:rFonts w:ascii="SimSun" w:eastAsia="SimSun" w:hAnsi="SimSun" w:cs="SimSun" w:hint="eastAsia"/>
                <w:sz w:val="16"/>
                <w:szCs w:val="16"/>
                <w:lang w:eastAsia="zh-CN"/>
              </w:rPr>
              <w:t>（</w:t>
            </w:r>
            <w:r w:rsidRPr="003F56E7">
              <w:rPr>
                <w:rFonts w:ascii="SimSun" w:eastAsia="SimSun" w:hAnsi="SimSun" w:cs="SimSun"/>
                <w:sz w:val="16"/>
                <w:szCs w:val="16"/>
                <w:lang w:eastAsia="zh-CN"/>
              </w:rPr>
              <w:t>2014</w:t>
            </w:r>
            <w:r w:rsidRPr="003F56E7">
              <w:rPr>
                <w:rFonts w:ascii="SimSun" w:eastAsia="SimSun" w:hAnsi="SimSun" w:cs="SimSun" w:hint="eastAsia"/>
                <w:sz w:val="16"/>
                <w:szCs w:val="16"/>
                <w:lang w:eastAsia="zh-CN"/>
              </w:rPr>
              <w:t>和</w:t>
            </w:r>
            <w:r w:rsidRPr="003F56E7">
              <w:rPr>
                <w:rFonts w:ascii="SimSun" w:eastAsia="SimSun" w:hAnsi="SimSun" w:cs="SimSun"/>
                <w:sz w:val="16"/>
                <w:szCs w:val="16"/>
                <w:lang w:eastAsia="zh-CN"/>
              </w:rPr>
              <w:t>2015</w:t>
            </w:r>
            <w:r w:rsidR="00B03A40" w:rsidRPr="003F56E7">
              <w:rPr>
                <w:rFonts w:ascii="SimSun" w:eastAsia="SimSun" w:hAnsi="SimSun" w:cs="SimSun" w:hint="eastAsia"/>
                <w:sz w:val="16"/>
                <w:szCs w:val="16"/>
                <w:lang w:eastAsia="zh-CN"/>
              </w:rPr>
              <w:t>）</w:t>
            </w:r>
          </w:p>
          <w:p w:rsidR="00382F53" w:rsidRPr="003F56E7" w:rsidRDefault="00382F53" w:rsidP="00522066">
            <w:pPr>
              <w:keepNext/>
              <w:keepLines/>
              <w:numPr>
                <w:ilvl w:val="0"/>
                <w:numId w:val="104"/>
              </w:numPr>
              <w:adjustRightInd w:val="0"/>
              <w:spacing w:afterLines="30" w:after="72"/>
              <w:ind w:left="408"/>
              <w:jc w:val="both"/>
              <w:rPr>
                <w:rFonts w:ascii="SimSun" w:eastAsia="SimSun" w:hAnsi="SimSun"/>
                <w:sz w:val="16"/>
                <w:szCs w:val="16"/>
                <w:lang w:eastAsia="zh-CN"/>
              </w:rPr>
            </w:pPr>
            <w:r w:rsidRPr="003F56E7">
              <w:rPr>
                <w:rFonts w:ascii="SimSun" w:eastAsia="SimSun" w:hAnsi="SimSun" w:cs="SimSun"/>
                <w:sz w:val="16"/>
                <w:szCs w:val="16"/>
                <w:lang w:eastAsia="zh-CN"/>
              </w:rPr>
              <w:t>WIPO</w:t>
            </w:r>
            <w:r w:rsidRPr="003F56E7">
              <w:rPr>
                <w:rFonts w:ascii="SimSun" w:eastAsia="SimSun" w:hAnsi="SimSun" w:cs="SimSun" w:hint="eastAsia"/>
                <w:sz w:val="16"/>
                <w:szCs w:val="16"/>
                <w:lang w:eastAsia="zh-CN"/>
              </w:rPr>
              <w:t>网站</w:t>
            </w:r>
            <w:r w:rsidRPr="003F56E7">
              <w:rPr>
                <w:rFonts w:ascii="SimSun" w:eastAsia="SimSun" w:hAnsi="SimSun" w:cs="SimSun"/>
                <w:sz w:val="16"/>
                <w:szCs w:val="16"/>
                <w:lang w:eastAsia="zh-CN"/>
              </w:rPr>
              <w:t>GII</w:t>
            </w:r>
            <w:r w:rsidRPr="003F56E7">
              <w:rPr>
                <w:rFonts w:ascii="SimSun" w:eastAsia="SimSun" w:hAnsi="SimSun" w:cs="SimSun" w:hint="eastAsia"/>
                <w:sz w:val="16"/>
                <w:szCs w:val="16"/>
                <w:lang w:eastAsia="zh-CN"/>
              </w:rPr>
              <w:t>页面有</w:t>
            </w:r>
            <w:r w:rsidRPr="003F56E7">
              <w:rPr>
                <w:rFonts w:ascii="SimSun" w:eastAsia="SimSun" w:hAnsi="SimSun" w:cs="SimSun"/>
                <w:sz w:val="16"/>
                <w:szCs w:val="16"/>
                <w:lang w:eastAsia="zh-CN"/>
              </w:rPr>
              <w:t>50,368</w:t>
            </w:r>
            <w:r w:rsidRPr="003F56E7">
              <w:rPr>
                <w:rFonts w:ascii="SimSun" w:eastAsia="SimSun" w:hAnsi="SimSun" w:cs="SimSun" w:hint="eastAsia"/>
                <w:sz w:val="16"/>
                <w:szCs w:val="16"/>
                <w:lang w:eastAsia="zh-CN"/>
              </w:rPr>
              <w:t>个独立访客，下载</w:t>
            </w:r>
            <w:r w:rsidRPr="003F56E7">
              <w:rPr>
                <w:rFonts w:ascii="SimSun" w:eastAsia="SimSun" w:hAnsi="SimSun" w:cs="SimSun"/>
                <w:sz w:val="16"/>
                <w:szCs w:val="16"/>
                <w:lang w:eastAsia="zh-CN"/>
              </w:rPr>
              <w:t>123,161</w:t>
            </w:r>
            <w:r w:rsidRPr="003F56E7">
              <w:rPr>
                <w:rFonts w:ascii="SimSun" w:eastAsia="SimSun" w:hAnsi="SimSun" w:cs="SimSun" w:hint="eastAsia"/>
                <w:sz w:val="16"/>
                <w:szCs w:val="16"/>
                <w:lang w:eastAsia="zh-CN"/>
              </w:rPr>
              <w:t>次</w:t>
            </w:r>
            <w:r w:rsidRPr="003F56E7">
              <w:rPr>
                <w:rStyle w:val="ac"/>
                <w:rFonts w:ascii="SimSun" w:eastAsia="SimSun" w:hAnsi="SimSun"/>
                <w:sz w:val="16"/>
                <w:szCs w:val="16"/>
              </w:rPr>
              <w:footnoteReference w:id="94"/>
            </w:r>
          </w:p>
          <w:p w:rsidR="00382F53" w:rsidRPr="003F56E7" w:rsidRDefault="00382F53" w:rsidP="00522066">
            <w:pPr>
              <w:keepNext/>
              <w:keepLines/>
              <w:numPr>
                <w:ilvl w:val="0"/>
                <w:numId w:val="104"/>
              </w:numPr>
              <w:adjustRightInd w:val="0"/>
              <w:spacing w:afterLines="30" w:after="72"/>
              <w:ind w:left="408"/>
              <w:jc w:val="both"/>
              <w:rPr>
                <w:rFonts w:ascii="SimSun" w:eastAsia="SimSun" w:hAnsi="SimSun"/>
                <w:sz w:val="16"/>
                <w:szCs w:val="16"/>
                <w:lang w:eastAsia="zh-CN"/>
              </w:rPr>
            </w:pPr>
            <w:r w:rsidRPr="003F56E7">
              <w:rPr>
                <w:rFonts w:ascii="SimSun" w:eastAsia="SimSun" w:hAnsi="SimSun" w:cs="SimSun"/>
                <w:sz w:val="16"/>
                <w:szCs w:val="16"/>
                <w:lang w:eastAsia="zh-CN"/>
              </w:rPr>
              <w:t>GII</w:t>
            </w:r>
            <w:r w:rsidRPr="003F56E7">
              <w:rPr>
                <w:rFonts w:ascii="SimSun" w:eastAsia="SimSun" w:hAnsi="SimSun" w:cs="SimSun" w:hint="eastAsia"/>
                <w:sz w:val="16"/>
                <w:szCs w:val="16"/>
                <w:lang w:eastAsia="zh-CN"/>
              </w:rPr>
              <w:t>专门网站有</w:t>
            </w:r>
            <w:r w:rsidRPr="003F56E7">
              <w:rPr>
                <w:rFonts w:ascii="SimSun" w:eastAsia="SimSun" w:hAnsi="SimSun" w:cs="SimSun"/>
                <w:sz w:val="16"/>
                <w:szCs w:val="16"/>
                <w:lang w:eastAsia="zh-CN"/>
              </w:rPr>
              <w:t>300,283</w:t>
            </w:r>
            <w:r w:rsidRPr="003F56E7">
              <w:rPr>
                <w:rFonts w:ascii="SimSun" w:eastAsia="SimSun" w:hAnsi="SimSun" w:cs="SimSun" w:hint="eastAsia"/>
                <w:sz w:val="16"/>
                <w:szCs w:val="16"/>
                <w:lang w:eastAsia="zh-CN"/>
              </w:rPr>
              <w:t>个独立访客，下载</w:t>
            </w:r>
            <w:r w:rsidRPr="003F56E7">
              <w:rPr>
                <w:rFonts w:ascii="SimSun" w:eastAsia="SimSun" w:hAnsi="SimSun" w:cs="SimSun"/>
                <w:sz w:val="16"/>
                <w:szCs w:val="16"/>
                <w:lang w:eastAsia="zh-CN"/>
              </w:rPr>
              <w:t>13,943</w:t>
            </w:r>
            <w:r w:rsidRPr="003F56E7">
              <w:rPr>
                <w:rFonts w:ascii="SimSun" w:eastAsia="SimSun" w:hAnsi="SimSun" w:cs="SimSun" w:hint="eastAsia"/>
                <w:sz w:val="16"/>
                <w:szCs w:val="16"/>
                <w:lang w:eastAsia="zh-CN"/>
              </w:rPr>
              <w:t>次</w:t>
            </w:r>
            <w:r w:rsidRPr="003F56E7">
              <w:rPr>
                <w:rStyle w:val="ac"/>
                <w:rFonts w:ascii="SimSun" w:eastAsia="SimSun" w:hAnsi="SimSun"/>
                <w:sz w:val="16"/>
                <w:szCs w:val="16"/>
              </w:rPr>
              <w:footnoteReference w:id="95"/>
            </w:r>
          </w:p>
          <w:p w:rsidR="00382F53" w:rsidRPr="003F56E7" w:rsidRDefault="00382F53" w:rsidP="00522066">
            <w:pPr>
              <w:adjustRightInd w:val="0"/>
              <w:spacing w:afterLines="30" w:after="72"/>
              <w:rPr>
                <w:rFonts w:ascii="SimSun" w:eastAsia="SimSun" w:hAnsi="SimSun" w:cs="Arial"/>
                <w:sz w:val="16"/>
                <w:szCs w:val="16"/>
                <w:lang w:eastAsia="zh-CN"/>
              </w:rPr>
            </w:pPr>
            <w:r w:rsidRPr="003F56E7">
              <w:rPr>
                <w:rFonts w:ascii="SimSun" w:eastAsia="SimSun" w:hAnsi="SimSun" w:cs="SimSun"/>
                <w:sz w:val="16"/>
                <w:szCs w:val="16"/>
                <w:lang w:eastAsia="zh-CN"/>
              </w:rPr>
              <w:t>2014/15</w:t>
            </w:r>
            <w:r w:rsidRPr="003F56E7">
              <w:rPr>
                <w:rFonts w:ascii="SimSun" w:eastAsia="SimSun" w:hAnsi="SimSun" w:cs="SimSun" w:hint="eastAsia"/>
                <w:sz w:val="16"/>
                <w:szCs w:val="16"/>
                <w:lang w:eastAsia="zh-CN"/>
              </w:rPr>
              <w:t>两年期，从</w:t>
            </w:r>
            <w:r w:rsidRPr="003F56E7">
              <w:rPr>
                <w:rFonts w:ascii="SimSun" w:eastAsia="SimSun" w:hAnsi="SimSun" w:cs="SimSun"/>
                <w:sz w:val="16"/>
                <w:szCs w:val="16"/>
                <w:lang w:eastAsia="zh-CN"/>
              </w:rPr>
              <w:t>2015</w:t>
            </w:r>
            <w:r w:rsidRPr="003F56E7">
              <w:rPr>
                <w:rFonts w:ascii="SimSun" w:eastAsia="SimSun" w:hAnsi="SimSun" w:cs="SimSun" w:hint="eastAsia"/>
                <w:sz w:val="16"/>
                <w:szCs w:val="16"/>
                <w:lang w:eastAsia="zh-CN"/>
              </w:rPr>
              <w:t>年</w:t>
            </w:r>
            <w:r w:rsidRPr="003F56E7">
              <w:rPr>
                <w:rFonts w:ascii="SimSun" w:eastAsia="SimSun" w:hAnsi="SimSun" w:cs="SimSun"/>
                <w:sz w:val="16"/>
                <w:szCs w:val="16"/>
                <w:lang w:eastAsia="zh-CN"/>
              </w:rPr>
              <w:t>11</w:t>
            </w:r>
            <w:r w:rsidRPr="003F56E7">
              <w:rPr>
                <w:rFonts w:ascii="SimSun" w:eastAsia="SimSun" w:hAnsi="SimSun" w:cs="SimSun" w:hint="eastAsia"/>
                <w:sz w:val="16"/>
                <w:szCs w:val="16"/>
                <w:lang w:eastAsia="zh-CN"/>
              </w:rPr>
              <w:t>月</w:t>
            </w:r>
            <w:r w:rsidRPr="003F56E7">
              <w:rPr>
                <w:rFonts w:ascii="SimSun" w:eastAsia="SimSun" w:hAnsi="SimSun" w:cs="SimSun"/>
                <w:sz w:val="16"/>
                <w:szCs w:val="16"/>
                <w:lang w:eastAsia="zh-CN"/>
              </w:rPr>
              <w:t>11</w:t>
            </w:r>
            <w:r w:rsidRPr="003F56E7">
              <w:rPr>
                <w:rFonts w:ascii="SimSun" w:eastAsia="SimSun" w:hAnsi="SimSun" w:cs="SimSun" w:hint="eastAsia"/>
                <w:sz w:val="16"/>
                <w:szCs w:val="16"/>
                <w:lang w:eastAsia="zh-CN"/>
              </w:rPr>
              <w:t>日即发布在</w:t>
            </w:r>
            <w:r w:rsidRPr="003F56E7">
              <w:rPr>
                <w:rFonts w:ascii="SimSun" w:eastAsia="SimSun" w:hAnsi="SimSun" w:cs="SimSun"/>
                <w:sz w:val="16"/>
                <w:szCs w:val="16"/>
                <w:lang w:eastAsia="zh-CN"/>
              </w:rPr>
              <w:t>WIPO</w:t>
            </w:r>
            <w:r w:rsidRPr="003F56E7">
              <w:rPr>
                <w:rFonts w:ascii="SimSun" w:eastAsia="SimSun" w:hAnsi="SimSun" w:cs="SimSun" w:hint="eastAsia"/>
                <w:sz w:val="16"/>
                <w:szCs w:val="16"/>
                <w:lang w:eastAsia="zh-CN"/>
              </w:rPr>
              <w:t>网站之日到</w:t>
            </w:r>
            <w:r w:rsidRPr="003F56E7">
              <w:rPr>
                <w:rFonts w:ascii="SimSun" w:eastAsia="SimSun" w:hAnsi="SimSun" w:cs="SimSun"/>
                <w:sz w:val="16"/>
                <w:szCs w:val="16"/>
                <w:lang w:eastAsia="zh-CN"/>
              </w:rPr>
              <w:t>2015</w:t>
            </w:r>
            <w:r w:rsidRPr="003F56E7">
              <w:rPr>
                <w:rFonts w:ascii="SimSun" w:eastAsia="SimSun" w:hAnsi="SimSun" w:cs="SimSun" w:hint="eastAsia"/>
                <w:sz w:val="16"/>
                <w:szCs w:val="16"/>
                <w:lang w:eastAsia="zh-CN"/>
              </w:rPr>
              <w:t>年</w:t>
            </w:r>
            <w:r w:rsidRPr="003F56E7">
              <w:rPr>
                <w:rFonts w:ascii="SimSun" w:eastAsia="SimSun" w:hAnsi="SimSun" w:cs="SimSun"/>
                <w:sz w:val="16"/>
                <w:szCs w:val="16"/>
                <w:lang w:eastAsia="zh-CN"/>
              </w:rPr>
              <w:t>12</w:t>
            </w:r>
            <w:r w:rsidRPr="003F56E7">
              <w:rPr>
                <w:rFonts w:ascii="SimSun" w:eastAsia="SimSun" w:hAnsi="SimSun" w:cs="SimSun" w:hint="eastAsia"/>
                <w:sz w:val="16"/>
                <w:szCs w:val="16"/>
                <w:lang w:eastAsia="zh-CN"/>
              </w:rPr>
              <w:t>月</w:t>
            </w:r>
            <w:r w:rsidRPr="003F56E7">
              <w:rPr>
                <w:rFonts w:ascii="SimSun" w:eastAsia="SimSun" w:hAnsi="SimSun" w:cs="SimSun"/>
                <w:sz w:val="16"/>
                <w:szCs w:val="16"/>
                <w:lang w:eastAsia="zh-CN"/>
              </w:rPr>
              <w:t>31</w:t>
            </w:r>
            <w:r w:rsidRPr="003F56E7">
              <w:rPr>
                <w:rFonts w:ascii="SimSun" w:eastAsia="SimSun" w:hAnsi="SimSun" w:cs="SimSun" w:hint="eastAsia"/>
                <w:sz w:val="16"/>
                <w:szCs w:val="16"/>
                <w:lang w:eastAsia="zh-CN"/>
              </w:rPr>
              <w:t>日，最新一期《世界知识产权报告</w:t>
            </w:r>
            <w:r w:rsidR="00EA1131" w:rsidRPr="003F56E7">
              <w:rPr>
                <w:rFonts w:ascii="SimSun" w:eastAsia="SimSun" w:hAnsi="SimSun" w:cs="SimSun" w:hint="eastAsia"/>
                <w:sz w:val="16"/>
                <w:szCs w:val="16"/>
                <w:lang w:eastAsia="zh-CN"/>
              </w:rPr>
              <w:t>（</w:t>
            </w:r>
            <w:r w:rsidRPr="003F56E7">
              <w:rPr>
                <w:rFonts w:ascii="SimSun" w:eastAsia="SimSun" w:hAnsi="SimSun" w:cs="SimSun"/>
                <w:sz w:val="16"/>
                <w:szCs w:val="16"/>
                <w:lang w:eastAsia="zh-CN"/>
              </w:rPr>
              <w:t>2015</w:t>
            </w:r>
            <w:r w:rsidR="00B03A40" w:rsidRPr="003F56E7">
              <w:rPr>
                <w:rFonts w:ascii="SimSun" w:eastAsia="SimSun" w:hAnsi="SimSun" w:cs="SimSun" w:hint="eastAsia"/>
                <w:sz w:val="16"/>
                <w:szCs w:val="16"/>
                <w:lang w:eastAsia="zh-CN"/>
              </w:rPr>
              <w:t>）</w:t>
            </w:r>
            <w:r w:rsidRPr="003F56E7">
              <w:rPr>
                <w:rFonts w:ascii="SimSun" w:eastAsia="SimSun" w:hAnsi="SimSun" w:cs="SimSun" w:hint="eastAsia"/>
                <w:sz w:val="16"/>
                <w:szCs w:val="16"/>
                <w:lang w:eastAsia="zh-CN"/>
              </w:rPr>
              <w:t>》</w:t>
            </w:r>
            <w:r w:rsidR="00EA1131" w:rsidRPr="003F56E7">
              <w:rPr>
                <w:rFonts w:ascii="SimSun" w:eastAsia="SimSun" w:hAnsi="SimSun" w:cs="SimSun" w:hint="eastAsia"/>
                <w:sz w:val="16"/>
                <w:szCs w:val="16"/>
                <w:lang w:eastAsia="zh-CN"/>
              </w:rPr>
              <w:t>（</w:t>
            </w:r>
            <w:r w:rsidRPr="003F56E7">
              <w:rPr>
                <w:rFonts w:ascii="SimSun" w:eastAsia="SimSun" w:hAnsi="SimSun" w:cs="SimSun"/>
                <w:sz w:val="16"/>
                <w:szCs w:val="16"/>
                <w:lang w:eastAsia="zh-CN"/>
              </w:rPr>
              <w:t>944E</w:t>
            </w:r>
            <w:r w:rsidR="00B03A40" w:rsidRPr="003F56E7">
              <w:rPr>
                <w:rFonts w:ascii="SimSun" w:eastAsia="SimSun" w:hAnsi="SimSun" w:cs="SimSun" w:hint="eastAsia"/>
                <w:sz w:val="16"/>
                <w:szCs w:val="16"/>
                <w:lang w:eastAsia="zh-CN"/>
              </w:rPr>
              <w:t>）</w:t>
            </w:r>
            <w:r w:rsidRPr="003F56E7">
              <w:rPr>
                <w:rFonts w:ascii="SimSun" w:eastAsia="SimSun" w:hAnsi="SimSun" w:cs="SimSun" w:hint="eastAsia"/>
                <w:sz w:val="16"/>
                <w:szCs w:val="16"/>
                <w:lang w:eastAsia="zh-CN"/>
              </w:rPr>
              <w:t>下载次数为</w:t>
            </w:r>
            <w:r w:rsidRPr="003F56E7">
              <w:rPr>
                <w:rFonts w:ascii="SimSun" w:eastAsia="SimSun" w:hAnsi="SimSun" w:cs="SimSun"/>
                <w:sz w:val="16"/>
                <w:szCs w:val="16"/>
                <w:lang w:eastAsia="zh-CN"/>
              </w:rPr>
              <w:t>16,218</w:t>
            </w:r>
          </w:p>
        </w:tc>
        <w:tc>
          <w:tcPr>
            <w:tcW w:w="1134" w:type="dxa"/>
            <w:tcMar>
              <w:top w:w="110" w:type="dxa"/>
            </w:tcMar>
          </w:tcPr>
          <w:p w:rsidR="00382F53" w:rsidRPr="003F56E7" w:rsidRDefault="0044680C" w:rsidP="00522066">
            <w:pPr>
              <w:keepNext/>
              <w:keepLines/>
              <w:adjustRightInd w:val="0"/>
              <w:spacing w:afterLines="30" w:after="72"/>
              <w:jc w:val="center"/>
              <w:rPr>
                <w:rFonts w:ascii="SimSun" w:eastAsia="SimSun" w:hAnsi="SimSun"/>
                <w:b/>
                <w:bCs/>
                <w:color w:val="808080"/>
                <w:sz w:val="16"/>
                <w:szCs w:val="16"/>
              </w:rPr>
            </w:pPr>
            <w:r w:rsidRPr="0044680C">
              <w:rPr>
                <w:rFonts w:ascii="SimSun" w:eastAsia="SimSun" w:hAnsi="SimSun" w:cs="SimSun" w:hint="eastAsia"/>
                <w:b/>
                <w:bCs/>
                <w:color w:val="A6A6A6" w:themeColor="background1" w:themeShade="A6"/>
                <w:sz w:val="16"/>
                <w:szCs w:val="16"/>
              </w:rPr>
              <w:t>无法评估</w:t>
            </w:r>
          </w:p>
          <w:p w:rsidR="00382F53" w:rsidRPr="003F56E7" w:rsidRDefault="00382F53" w:rsidP="00522066">
            <w:pPr>
              <w:keepNext/>
              <w:keepLines/>
              <w:adjustRightInd w:val="0"/>
              <w:spacing w:afterLines="30" w:after="72"/>
              <w:jc w:val="center"/>
              <w:rPr>
                <w:rFonts w:ascii="SimSun" w:eastAsia="SimSun" w:hAnsi="SimSun"/>
                <w:b/>
                <w:bCs/>
                <w:color w:val="808080"/>
                <w:sz w:val="16"/>
                <w:szCs w:val="16"/>
              </w:rPr>
            </w:pPr>
          </w:p>
          <w:p w:rsidR="00382F53" w:rsidRPr="003F56E7" w:rsidRDefault="00382F53" w:rsidP="00522066">
            <w:pPr>
              <w:keepNext/>
              <w:keepLines/>
              <w:adjustRightInd w:val="0"/>
              <w:spacing w:afterLines="30" w:after="72"/>
              <w:jc w:val="center"/>
              <w:rPr>
                <w:rFonts w:ascii="SimSun" w:eastAsia="SimSun" w:hAnsi="SimSun"/>
                <w:b/>
                <w:bCs/>
                <w:color w:val="808080"/>
                <w:sz w:val="16"/>
                <w:szCs w:val="16"/>
              </w:rPr>
            </w:pPr>
          </w:p>
          <w:p w:rsidR="00382F53" w:rsidRPr="003F56E7" w:rsidRDefault="00382F53" w:rsidP="00522066">
            <w:pPr>
              <w:keepNext/>
              <w:keepLines/>
              <w:adjustRightInd w:val="0"/>
              <w:spacing w:afterLines="30" w:after="72"/>
              <w:jc w:val="center"/>
              <w:rPr>
                <w:rFonts w:ascii="SimSun" w:eastAsia="SimSun" w:hAnsi="SimSun"/>
                <w:b/>
                <w:bCs/>
                <w:color w:val="808080"/>
                <w:sz w:val="16"/>
                <w:szCs w:val="16"/>
              </w:rPr>
            </w:pPr>
          </w:p>
          <w:p w:rsidR="00382F53" w:rsidRPr="003F56E7" w:rsidRDefault="00382F53" w:rsidP="00522066">
            <w:pPr>
              <w:keepNext/>
              <w:keepLines/>
              <w:adjustRightInd w:val="0"/>
              <w:spacing w:afterLines="30" w:after="72"/>
              <w:jc w:val="center"/>
              <w:rPr>
                <w:rFonts w:ascii="SimSun" w:eastAsia="SimSun" w:hAnsi="SimSun"/>
                <w:b/>
                <w:bCs/>
                <w:color w:val="808080"/>
                <w:sz w:val="16"/>
                <w:szCs w:val="16"/>
              </w:rPr>
            </w:pPr>
          </w:p>
          <w:p w:rsidR="00382F53" w:rsidRDefault="00382F53" w:rsidP="00522066">
            <w:pPr>
              <w:keepNext/>
              <w:keepLines/>
              <w:adjustRightInd w:val="0"/>
              <w:spacing w:afterLines="30" w:after="72"/>
              <w:jc w:val="center"/>
              <w:rPr>
                <w:rFonts w:ascii="SimSun" w:eastAsia="SimSun" w:hAnsi="SimSun"/>
                <w:b/>
                <w:bCs/>
                <w:color w:val="808080"/>
                <w:sz w:val="16"/>
                <w:szCs w:val="16"/>
                <w:lang w:eastAsia="zh-CN"/>
              </w:rPr>
            </w:pPr>
          </w:p>
          <w:p w:rsidR="000A4773" w:rsidRPr="003F56E7" w:rsidRDefault="000A4773" w:rsidP="00522066">
            <w:pPr>
              <w:keepNext/>
              <w:keepLines/>
              <w:adjustRightInd w:val="0"/>
              <w:spacing w:afterLines="30" w:after="72"/>
              <w:jc w:val="center"/>
              <w:rPr>
                <w:rFonts w:ascii="SimSun" w:eastAsia="SimSun" w:hAnsi="SimSun"/>
                <w:b/>
                <w:bCs/>
                <w:color w:val="808080"/>
                <w:sz w:val="16"/>
                <w:szCs w:val="16"/>
                <w:lang w:eastAsia="zh-CN"/>
              </w:rPr>
            </w:pPr>
          </w:p>
          <w:p w:rsidR="00382F53" w:rsidRPr="003F56E7" w:rsidRDefault="0044680C" w:rsidP="00522066">
            <w:pPr>
              <w:keepNext/>
              <w:keepLines/>
              <w:adjustRightInd w:val="0"/>
              <w:spacing w:afterLines="30" w:after="72"/>
              <w:jc w:val="center"/>
              <w:rPr>
                <w:rFonts w:ascii="SimSun" w:eastAsia="SimSun" w:hAnsi="SimSun" w:cs="Arial"/>
                <w:color w:val="565656"/>
                <w:sz w:val="16"/>
                <w:szCs w:val="16"/>
              </w:rPr>
            </w:pPr>
            <w:r w:rsidRPr="0044680C">
              <w:rPr>
                <w:rFonts w:ascii="SimSun" w:eastAsia="SimSun" w:hAnsi="SimSun" w:cs="SimSun" w:hint="eastAsia"/>
                <w:b/>
                <w:bCs/>
                <w:color w:val="A6A6A6" w:themeColor="background1" w:themeShade="A6"/>
                <w:sz w:val="16"/>
                <w:szCs w:val="16"/>
              </w:rPr>
              <w:t>无法评估</w:t>
            </w:r>
          </w:p>
        </w:tc>
      </w:tr>
      <w:tr w:rsidR="00382F53" w:rsidRPr="003F56E7" w:rsidTr="003F56E7">
        <w:trPr>
          <w:cantSplit/>
        </w:trPr>
        <w:tc>
          <w:tcPr>
            <w:tcW w:w="2269" w:type="dxa"/>
          </w:tcPr>
          <w:p w:rsidR="00382F53" w:rsidRPr="003F56E7" w:rsidRDefault="00382F53" w:rsidP="003F56E7">
            <w:pPr>
              <w:adjustRightInd w:val="0"/>
              <w:spacing w:afterLines="30" w:after="72"/>
              <w:rPr>
                <w:rFonts w:ascii="SimSun" w:eastAsia="SimSun" w:hAnsi="SimSun" w:cs="Arial"/>
                <w:sz w:val="16"/>
                <w:szCs w:val="16"/>
              </w:rPr>
            </w:pPr>
            <w:r w:rsidRPr="003F56E7">
              <w:rPr>
                <w:rFonts w:ascii="SimSun" w:eastAsia="SimSun" w:hAnsi="SimSun" w:cs="SimSun" w:hint="eastAsia"/>
                <w:sz w:val="16"/>
                <w:szCs w:val="16"/>
              </w:rPr>
              <w:lastRenderedPageBreak/>
              <w:t>研究报告的下载次数</w:t>
            </w:r>
          </w:p>
        </w:tc>
        <w:tc>
          <w:tcPr>
            <w:tcW w:w="2268" w:type="dxa"/>
          </w:tcPr>
          <w:p w:rsidR="00382F53" w:rsidRPr="003F56E7" w:rsidRDefault="00382F53" w:rsidP="003F56E7">
            <w:pPr>
              <w:adjustRightInd w:val="0"/>
              <w:spacing w:afterLines="30" w:after="72"/>
              <w:rPr>
                <w:rFonts w:ascii="SimSun" w:eastAsia="SimSun" w:hAnsi="SimSun" w:cs="Arial"/>
                <w:sz w:val="16"/>
                <w:szCs w:val="16"/>
                <w:lang w:eastAsia="zh-CN"/>
              </w:rPr>
            </w:pPr>
            <w:r w:rsidRPr="002B2302">
              <w:rPr>
                <w:rFonts w:ascii="KaiTi" w:eastAsia="KaiTi" w:hAnsi="KaiTi" w:cs="KaiTi"/>
                <w:iCs/>
                <w:color w:val="002060"/>
                <w:sz w:val="16"/>
                <w:szCs w:val="16"/>
                <w:lang w:eastAsia="zh-CN"/>
              </w:rPr>
              <w:t>2013</w:t>
            </w:r>
            <w:r w:rsidRPr="002B2302">
              <w:rPr>
                <w:rFonts w:ascii="KaiTi" w:eastAsia="KaiTi" w:hAnsi="KaiTi" w:cs="KaiTi" w:hint="eastAsia"/>
                <w:iCs/>
                <w:color w:val="002060"/>
                <w:sz w:val="16"/>
                <w:szCs w:val="16"/>
                <w:lang w:eastAsia="zh-CN"/>
              </w:rPr>
              <w:t>年底最新基准：</w:t>
            </w:r>
            <w:r w:rsidRPr="003F56E7">
              <w:rPr>
                <w:rFonts w:ascii="SimSun" w:eastAsia="SimSun" w:hAnsi="SimSun" w:cs="SimSun"/>
                <w:sz w:val="16"/>
                <w:szCs w:val="16"/>
                <w:lang w:eastAsia="zh-CN"/>
              </w:rPr>
              <w:t>2013</w:t>
            </w:r>
            <w:r w:rsidRPr="003F56E7">
              <w:rPr>
                <w:rFonts w:ascii="SimSun" w:eastAsia="SimSun" w:hAnsi="SimSun" w:cs="SimSun" w:hint="eastAsia"/>
                <w:sz w:val="16"/>
                <w:szCs w:val="16"/>
                <w:lang w:eastAsia="zh-CN"/>
              </w:rPr>
              <w:t>年出版</w:t>
            </w:r>
            <w:r w:rsidRPr="003F56E7">
              <w:rPr>
                <w:rFonts w:ascii="SimSun" w:eastAsia="SimSun" w:hAnsi="SimSun" w:cs="SimSun"/>
                <w:sz w:val="16"/>
                <w:szCs w:val="16"/>
                <w:lang w:eastAsia="zh-CN"/>
              </w:rPr>
              <w:t>7</w:t>
            </w:r>
            <w:r w:rsidRPr="003F56E7">
              <w:rPr>
                <w:rFonts w:ascii="SimSun" w:eastAsia="SimSun" w:hAnsi="SimSun" w:cs="SimSun" w:hint="eastAsia"/>
                <w:sz w:val="16"/>
                <w:szCs w:val="16"/>
                <w:lang w:eastAsia="zh-CN"/>
              </w:rPr>
              <w:t>份工作文件</w:t>
            </w:r>
          </w:p>
          <w:p w:rsidR="00382F53" w:rsidRPr="003F56E7" w:rsidRDefault="00382F53" w:rsidP="003F56E7">
            <w:pPr>
              <w:adjustRightInd w:val="0"/>
              <w:spacing w:afterLines="30" w:after="72"/>
              <w:rPr>
                <w:rFonts w:ascii="SimSun" w:eastAsia="SimSun" w:hAnsi="SimSun" w:cs="Arial"/>
                <w:sz w:val="16"/>
                <w:szCs w:val="16"/>
                <w:lang w:eastAsia="zh-CN"/>
              </w:rPr>
            </w:pPr>
            <w:r w:rsidRPr="002B2302">
              <w:rPr>
                <w:rFonts w:ascii="KaiTi" w:eastAsia="KaiTi" w:hAnsi="KaiTi" w:cs="KaiTi"/>
                <w:iCs/>
                <w:color w:val="002060"/>
                <w:sz w:val="16"/>
                <w:szCs w:val="16"/>
                <w:lang w:eastAsia="zh-CN"/>
              </w:rPr>
              <w:t>2014/15</w:t>
            </w:r>
            <w:r w:rsidRPr="002B2302">
              <w:rPr>
                <w:rFonts w:ascii="KaiTi" w:eastAsia="KaiTi" w:hAnsi="KaiTi" w:cs="KaiTi" w:hint="eastAsia"/>
                <w:iCs/>
                <w:color w:val="002060"/>
                <w:sz w:val="16"/>
                <w:szCs w:val="16"/>
                <w:lang w:eastAsia="zh-CN"/>
              </w:rPr>
              <w:t>年计划和预算原始基准</w:t>
            </w:r>
            <w:r w:rsidRPr="002B2302">
              <w:rPr>
                <w:rFonts w:ascii="KaiTi" w:eastAsia="KaiTi" w:hAnsi="KaiTi" w:cs="KaiTi" w:hint="eastAsia"/>
                <w:iCs/>
                <w:sz w:val="16"/>
                <w:szCs w:val="16"/>
                <w:lang w:eastAsia="zh-CN"/>
              </w:rPr>
              <w:t>：</w:t>
            </w:r>
            <w:r w:rsidRPr="003F56E7">
              <w:rPr>
                <w:rFonts w:ascii="SimSun" w:eastAsia="SimSun" w:hAnsi="SimSun" w:cs="SimSun"/>
                <w:sz w:val="16"/>
                <w:szCs w:val="16"/>
                <w:lang w:eastAsia="zh-CN"/>
              </w:rPr>
              <w:t>2013</w:t>
            </w:r>
            <w:r w:rsidRPr="003F56E7">
              <w:rPr>
                <w:rFonts w:ascii="SimSun" w:eastAsia="SimSun" w:hAnsi="SimSun" w:cs="SimSun" w:hint="eastAsia"/>
                <w:sz w:val="16"/>
                <w:szCs w:val="16"/>
                <w:lang w:eastAsia="zh-CN"/>
              </w:rPr>
              <w:t>年底待定</w:t>
            </w:r>
          </w:p>
        </w:tc>
        <w:tc>
          <w:tcPr>
            <w:tcW w:w="1134" w:type="dxa"/>
            <w:tcMar>
              <w:top w:w="110" w:type="dxa"/>
            </w:tcMar>
          </w:tcPr>
          <w:p w:rsidR="00382F53" w:rsidRPr="003F56E7" w:rsidRDefault="00382F53" w:rsidP="003F56E7">
            <w:pPr>
              <w:adjustRightInd w:val="0"/>
              <w:spacing w:afterLines="30" w:after="72"/>
              <w:rPr>
                <w:rFonts w:ascii="SimSun" w:eastAsia="SimSun" w:hAnsi="SimSun" w:cs="Arial"/>
                <w:sz w:val="16"/>
                <w:szCs w:val="16"/>
              </w:rPr>
            </w:pPr>
            <w:r w:rsidRPr="003F56E7">
              <w:rPr>
                <w:rFonts w:ascii="SimSun" w:eastAsia="SimSun" w:hAnsi="SimSun" w:cs="SimSun"/>
                <w:sz w:val="16"/>
                <w:szCs w:val="16"/>
              </w:rPr>
              <w:t>8</w:t>
            </w:r>
            <w:r w:rsidRPr="003F56E7">
              <w:rPr>
                <w:rFonts w:ascii="SimSun" w:eastAsia="SimSun" w:hAnsi="SimSun" w:cs="SimSun" w:hint="eastAsia"/>
                <w:sz w:val="16"/>
                <w:szCs w:val="16"/>
              </w:rPr>
              <w:t>份新工作文件</w:t>
            </w:r>
          </w:p>
        </w:tc>
        <w:tc>
          <w:tcPr>
            <w:tcW w:w="2693" w:type="dxa"/>
            <w:shd w:val="clear" w:color="auto" w:fill="FFFFFF"/>
            <w:tcMar>
              <w:top w:w="110" w:type="dxa"/>
            </w:tcMar>
          </w:tcPr>
          <w:p w:rsidR="00382F53" w:rsidRPr="003F56E7" w:rsidRDefault="00382F53" w:rsidP="003F56E7">
            <w:pPr>
              <w:adjustRightInd w:val="0"/>
              <w:spacing w:afterLines="30" w:after="72"/>
              <w:rPr>
                <w:rFonts w:ascii="SimSun" w:eastAsia="SimSun" w:hAnsi="SimSun" w:cs="Arial"/>
                <w:sz w:val="16"/>
                <w:szCs w:val="16"/>
              </w:rPr>
            </w:pPr>
            <w:r w:rsidRPr="003F56E7">
              <w:rPr>
                <w:rFonts w:ascii="SimSun" w:eastAsia="SimSun" w:hAnsi="SimSun" w:cs="SimSun"/>
                <w:sz w:val="16"/>
                <w:szCs w:val="16"/>
              </w:rPr>
              <w:t>2014</w:t>
            </w:r>
            <w:r w:rsidRPr="003F56E7">
              <w:rPr>
                <w:rFonts w:ascii="SimSun" w:eastAsia="SimSun" w:hAnsi="SimSun" w:cs="SimSun" w:hint="eastAsia"/>
                <w:sz w:val="16"/>
                <w:szCs w:val="16"/>
              </w:rPr>
              <w:t>年出版了</w:t>
            </w:r>
            <w:r w:rsidRPr="003F56E7">
              <w:rPr>
                <w:rFonts w:ascii="SimSun" w:eastAsia="SimSun" w:hAnsi="SimSun" w:cs="SimSun"/>
                <w:sz w:val="16"/>
                <w:szCs w:val="16"/>
              </w:rPr>
              <w:t>11</w:t>
            </w:r>
            <w:r w:rsidRPr="003F56E7">
              <w:rPr>
                <w:rFonts w:ascii="SimSun" w:eastAsia="SimSun" w:hAnsi="SimSun" w:cs="SimSun" w:hint="eastAsia"/>
                <w:sz w:val="16"/>
                <w:szCs w:val="16"/>
              </w:rPr>
              <w:t>份工作文件；</w:t>
            </w:r>
            <w:r w:rsidRPr="003F56E7">
              <w:rPr>
                <w:rFonts w:ascii="SimSun" w:eastAsia="SimSun" w:hAnsi="SimSun" w:cs="SimSun"/>
                <w:sz w:val="16"/>
                <w:szCs w:val="16"/>
              </w:rPr>
              <w:t>2015</w:t>
            </w:r>
            <w:r w:rsidRPr="003F56E7">
              <w:rPr>
                <w:rFonts w:ascii="SimSun" w:eastAsia="SimSun" w:hAnsi="SimSun" w:cs="SimSun" w:hint="eastAsia"/>
                <w:sz w:val="16"/>
                <w:szCs w:val="16"/>
              </w:rPr>
              <w:t>年出版了</w:t>
            </w:r>
            <w:r w:rsidRPr="003F56E7">
              <w:rPr>
                <w:rFonts w:ascii="SimSun" w:eastAsia="SimSun" w:hAnsi="SimSun" w:cs="SimSun"/>
                <w:sz w:val="16"/>
                <w:szCs w:val="16"/>
              </w:rPr>
              <w:t>6</w:t>
            </w:r>
            <w:r w:rsidRPr="003F56E7">
              <w:rPr>
                <w:rFonts w:ascii="SimSun" w:eastAsia="SimSun" w:hAnsi="SimSun" w:cs="SimSun" w:hint="eastAsia"/>
                <w:sz w:val="16"/>
                <w:szCs w:val="16"/>
              </w:rPr>
              <w:t>份工作文件。</w:t>
            </w:r>
          </w:p>
        </w:tc>
        <w:tc>
          <w:tcPr>
            <w:tcW w:w="1134" w:type="dxa"/>
            <w:tcMar>
              <w:top w:w="110" w:type="dxa"/>
            </w:tcMar>
          </w:tcPr>
          <w:p w:rsidR="00382F53" w:rsidRPr="003F56E7" w:rsidRDefault="0044680C" w:rsidP="003F56E7">
            <w:pPr>
              <w:keepNext/>
              <w:keepLines/>
              <w:adjustRightInd w:val="0"/>
              <w:spacing w:afterLines="30" w:after="72"/>
              <w:jc w:val="center"/>
              <w:rPr>
                <w:rFonts w:ascii="SimSun" w:eastAsia="SimSun" w:hAnsi="SimSun"/>
                <w:b/>
                <w:bCs/>
                <w:color w:val="808080"/>
                <w:sz w:val="16"/>
                <w:szCs w:val="16"/>
              </w:rPr>
            </w:pPr>
            <w:r w:rsidRPr="0044680C">
              <w:rPr>
                <w:rFonts w:ascii="SimSun" w:eastAsia="SimSun" w:hAnsi="SimSun" w:cs="SimSun" w:hint="eastAsia"/>
                <w:b/>
                <w:bCs/>
                <w:color w:val="00B050"/>
                <w:sz w:val="16"/>
                <w:szCs w:val="16"/>
              </w:rPr>
              <w:t>全部实现</w:t>
            </w:r>
          </w:p>
        </w:tc>
      </w:tr>
      <w:tr w:rsidR="00382F53" w:rsidRPr="00571D2C" w:rsidTr="003F56E7">
        <w:trPr>
          <w:cantSplit/>
        </w:trPr>
        <w:tc>
          <w:tcPr>
            <w:tcW w:w="2269" w:type="dxa"/>
            <w:tcBorders>
              <w:bottom w:val="single" w:sz="4" w:space="0" w:color="auto"/>
            </w:tcBorders>
          </w:tcPr>
          <w:p w:rsidR="00382F53" w:rsidRPr="003F56E7" w:rsidRDefault="00382F53" w:rsidP="003F56E7">
            <w:pPr>
              <w:adjustRightInd w:val="0"/>
              <w:spacing w:afterLines="30" w:after="72"/>
              <w:rPr>
                <w:rFonts w:ascii="SimSun" w:eastAsia="SimSun" w:hAnsi="SimSun" w:cs="Arial"/>
                <w:sz w:val="16"/>
                <w:szCs w:val="16"/>
              </w:rPr>
            </w:pPr>
            <w:r w:rsidRPr="003F56E7">
              <w:rPr>
                <w:rFonts w:ascii="SimSun" w:eastAsia="SimSun" w:hAnsi="SimSun" w:cs="SimSun" w:hint="eastAsia"/>
                <w:sz w:val="16"/>
                <w:szCs w:val="16"/>
              </w:rPr>
              <w:t>研讨会的下载次数</w:t>
            </w:r>
          </w:p>
        </w:tc>
        <w:tc>
          <w:tcPr>
            <w:tcW w:w="2268" w:type="dxa"/>
            <w:tcBorders>
              <w:bottom w:val="single" w:sz="4" w:space="0" w:color="auto"/>
            </w:tcBorders>
          </w:tcPr>
          <w:p w:rsidR="00382F53" w:rsidRPr="002B2302" w:rsidRDefault="00382F53" w:rsidP="003F56E7">
            <w:pPr>
              <w:adjustRightInd w:val="0"/>
              <w:spacing w:afterLines="30" w:after="72"/>
              <w:rPr>
                <w:rFonts w:ascii="KaiTi" w:eastAsia="KaiTi" w:hAnsi="KaiTi"/>
                <w:iCs/>
                <w:sz w:val="16"/>
                <w:szCs w:val="16"/>
                <w:lang w:eastAsia="zh-CN"/>
              </w:rPr>
            </w:pPr>
            <w:r w:rsidRPr="002B2302">
              <w:rPr>
                <w:rFonts w:ascii="KaiTi" w:eastAsia="KaiTi" w:hAnsi="KaiTi" w:cs="KaiTi"/>
                <w:iCs/>
                <w:color w:val="002060"/>
                <w:sz w:val="16"/>
                <w:szCs w:val="16"/>
                <w:lang w:eastAsia="zh-CN"/>
              </w:rPr>
              <w:t>2013</w:t>
            </w:r>
            <w:r w:rsidRPr="002B2302">
              <w:rPr>
                <w:rFonts w:ascii="KaiTi" w:eastAsia="KaiTi" w:hAnsi="KaiTi" w:cs="KaiTi" w:hint="eastAsia"/>
                <w:iCs/>
                <w:color w:val="002060"/>
                <w:sz w:val="16"/>
                <w:szCs w:val="16"/>
                <w:lang w:eastAsia="zh-CN"/>
              </w:rPr>
              <w:t>年底最新基准：</w:t>
            </w:r>
            <w:r w:rsidRPr="003F56E7">
              <w:rPr>
                <w:rFonts w:ascii="SimSun" w:eastAsia="SimSun" w:hAnsi="SimSun" w:cs="SimSun" w:hint="eastAsia"/>
                <w:color w:val="002060"/>
                <w:sz w:val="16"/>
                <w:szCs w:val="16"/>
                <w:lang w:eastAsia="zh-CN"/>
              </w:rPr>
              <w:t>不适用</w:t>
            </w:r>
          </w:p>
          <w:p w:rsidR="00382F53" w:rsidRPr="003F56E7" w:rsidRDefault="00382F53" w:rsidP="003F56E7">
            <w:pPr>
              <w:adjustRightInd w:val="0"/>
              <w:spacing w:afterLines="30" w:after="72"/>
              <w:rPr>
                <w:rFonts w:ascii="SimSun" w:eastAsia="SimSun" w:hAnsi="SimSun" w:cs="Arial"/>
                <w:i/>
                <w:iCs/>
                <w:color w:val="002060"/>
                <w:sz w:val="16"/>
                <w:szCs w:val="16"/>
                <w:lang w:eastAsia="zh-CN"/>
              </w:rPr>
            </w:pPr>
            <w:r w:rsidRPr="002B2302">
              <w:rPr>
                <w:rFonts w:ascii="KaiTi" w:eastAsia="KaiTi" w:hAnsi="KaiTi" w:cs="KaiTi"/>
                <w:iCs/>
                <w:color w:val="002060"/>
                <w:sz w:val="16"/>
                <w:szCs w:val="16"/>
                <w:lang w:eastAsia="zh-CN"/>
              </w:rPr>
              <w:t>2014/15</w:t>
            </w:r>
            <w:r w:rsidRPr="002B2302">
              <w:rPr>
                <w:rFonts w:ascii="KaiTi" w:eastAsia="KaiTi" w:hAnsi="KaiTi" w:cs="KaiTi" w:hint="eastAsia"/>
                <w:iCs/>
                <w:color w:val="002060"/>
                <w:sz w:val="16"/>
                <w:szCs w:val="16"/>
                <w:lang w:eastAsia="zh-CN"/>
              </w:rPr>
              <w:t>年计划和预算原始基准</w:t>
            </w:r>
            <w:r w:rsidRPr="002B2302">
              <w:rPr>
                <w:rFonts w:ascii="KaiTi" w:eastAsia="KaiTi" w:hAnsi="KaiTi" w:cs="KaiTi" w:hint="eastAsia"/>
                <w:iCs/>
                <w:sz w:val="16"/>
                <w:szCs w:val="16"/>
                <w:lang w:eastAsia="zh-CN"/>
              </w:rPr>
              <w:t>：</w:t>
            </w:r>
            <w:r w:rsidRPr="003F56E7">
              <w:rPr>
                <w:rFonts w:ascii="SimSun" w:eastAsia="SimSun" w:hAnsi="SimSun" w:cs="SimSun"/>
                <w:sz w:val="16"/>
                <w:szCs w:val="16"/>
                <w:lang w:eastAsia="zh-CN"/>
              </w:rPr>
              <w:t>2013</w:t>
            </w:r>
            <w:r w:rsidRPr="003F56E7">
              <w:rPr>
                <w:rFonts w:ascii="SimSun" w:eastAsia="SimSun" w:hAnsi="SimSun" w:cs="SimSun" w:hint="eastAsia"/>
                <w:sz w:val="16"/>
                <w:szCs w:val="16"/>
                <w:lang w:eastAsia="zh-CN"/>
              </w:rPr>
              <w:t>年底待定</w:t>
            </w:r>
          </w:p>
        </w:tc>
        <w:tc>
          <w:tcPr>
            <w:tcW w:w="1134" w:type="dxa"/>
            <w:tcBorders>
              <w:bottom w:val="single" w:sz="4" w:space="0" w:color="auto"/>
            </w:tcBorders>
            <w:tcMar>
              <w:top w:w="110" w:type="dxa"/>
            </w:tcMar>
          </w:tcPr>
          <w:p w:rsidR="00382F53" w:rsidRPr="003F56E7" w:rsidRDefault="00382F53" w:rsidP="003F56E7">
            <w:pPr>
              <w:adjustRightInd w:val="0"/>
              <w:spacing w:afterLines="30" w:after="72"/>
              <w:rPr>
                <w:rFonts w:ascii="SimSun" w:eastAsia="SimSun" w:hAnsi="SimSun" w:cs="Arial"/>
                <w:sz w:val="16"/>
                <w:szCs w:val="16"/>
                <w:lang w:eastAsia="zh-CN"/>
              </w:rPr>
            </w:pPr>
            <w:r w:rsidRPr="003F56E7">
              <w:rPr>
                <w:rFonts w:ascii="SimSun" w:eastAsia="SimSun" w:hAnsi="SimSun" w:cs="SimSun" w:hint="eastAsia"/>
                <w:sz w:val="16"/>
                <w:szCs w:val="16"/>
                <w:lang w:eastAsia="zh-CN"/>
              </w:rPr>
              <w:t>保持上个两年期的</w:t>
            </w:r>
            <w:r w:rsidR="00391D4C" w:rsidRPr="003F56E7">
              <w:rPr>
                <w:rFonts w:ascii="SimSun" w:eastAsia="SimSun" w:hAnsi="SimSun" w:cs="SimSun" w:hint="eastAsia"/>
                <w:sz w:val="16"/>
                <w:szCs w:val="16"/>
                <w:lang w:eastAsia="zh-CN"/>
              </w:rPr>
              <w:t>绩效</w:t>
            </w:r>
          </w:p>
        </w:tc>
        <w:tc>
          <w:tcPr>
            <w:tcW w:w="2693" w:type="dxa"/>
            <w:tcBorders>
              <w:bottom w:val="single" w:sz="4" w:space="0" w:color="auto"/>
            </w:tcBorders>
            <w:shd w:val="clear" w:color="auto" w:fill="FFFFFF"/>
            <w:tcMar>
              <w:top w:w="110" w:type="dxa"/>
            </w:tcMar>
          </w:tcPr>
          <w:p w:rsidR="00382F53" w:rsidRPr="003F56E7" w:rsidRDefault="00382F53" w:rsidP="003F56E7">
            <w:pPr>
              <w:adjustRightInd w:val="0"/>
              <w:spacing w:afterLines="30" w:after="72"/>
              <w:rPr>
                <w:rFonts w:ascii="SimSun" w:eastAsia="SimSun" w:hAnsi="SimSun" w:cs="Arial"/>
                <w:sz w:val="16"/>
                <w:szCs w:val="16"/>
              </w:rPr>
            </w:pPr>
            <w:r w:rsidRPr="003F56E7">
              <w:rPr>
                <w:rFonts w:ascii="SimSun" w:eastAsia="SimSun" w:hAnsi="SimSun" w:cs="SimSun" w:hint="eastAsia"/>
                <w:sz w:val="16"/>
                <w:szCs w:val="16"/>
              </w:rPr>
              <w:t>数据无法获得。</w:t>
            </w:r>
          </w:p>
        </w:tc>
        <w:tc>
          <w:tcPr>
            <w:tcW w:w="1134" w:type="dxa"/>
            <w:tcBorders>
              <w:bottom w:val="single" w:sz="4" w:space="0" w:color="auto"/>
            </w:tcBorders>
            <w:tcMar>
              <w:top w:w="110" w:type="dxa"/>
            </w:tcMar>
          </w:tcPr>
          <w:p w:rsidR="00382F53" w:rsidRPr="003F56E7" w:rsidRDefault="0044680C" w:rsidP="003F56E7">
            <w:pPr>
              <w:keepNext/>
              <w:keepLines/>
              <w:adjustRightInd w:val="0"/>
              <w:spacing w:afterLines="30" w:after="72"/>
              <w:jc w:val="center"/>
              <w:rPr>
                <w:rFonts w:ascii="SimSun" w:eastAsia="SimSun" w:hAnsi="SimSun" w:cs="Arial"/>
                <w:b/>
                <w:bCs/>
                <w:color w:val="00B050"/>
                <w:sz w:val="16"/>
                <w:szCs w:val="16"/>
              </w:rPr>
            </w:pPr>
            <w:r w:rsidRPr="0044680C">
              <w:rPr>
                <w:rFonts w:ascii="SimSun" w:eastAsia="SimSun" w:hAnsi="SimSun" w:cs="SimSun" w:hint="eastAsia"/>
                <w:b/>
                <w:bCs/>
                <w:sz w:val="16"/>
                <w:szCs w:val="16"/>
              </w:rPr>
              <w:t>终止</w:t>
            </w:r>
          </w:p>
        </w:tc>
      </w:tr>
    </w:tbl>
    <w:p w:rsidR="00382F53" w:rsidRPr="00976725" w:rsidRDefault="00382F53"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两年期风险报告</w:t>
      </w: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2268"/>
        <w:gridCol w:w="2268"/>
        <w:gridCol w:w="2552"/>
      </w:tblGrid>
      <w:tr w:rsidR="0064217A" w:rsidRPr="00571D2C" w:rsidTr="0078325F">
        <w:trPr>
          <w:cantSplit/>
        </w:trPr>
        <w:tc>
          <w:tcPr>
            <w:tcW w:w="2268" w:type="dxa"/>
            <w:tcBorders>
              <w:top w:val="single" w:sz="4" w:space="0" w:color="auto"/>
              <w:bottom w:val="single" w:sz="4" w:space="0" w:color="auto"/>
            </w:tcBorders>
            <w:shd w:val="clear" w:color="auto" w:fill="C6D9F1" w:themeFill="text2" w:themeFillTint="33"/>
            <w:vAlign w:val="center"/>
          </w:tcPr>
          <w:p w:rsidR="0064217A" w:rsidRPr="0078325F" w:rsidRDefault="0064217A" w:rsidP="00522066">
            <w:pPr>
              <w:adjustRightInd w:val="0"/>
              <w:spacing w:beforeLines="30" w:before="72" w:afterLines="30" w:after="72"/>
              <w:jc w:val="center"/>
              <w:rPr>
                <w:rFonts w:ascii="SimSun" w:eastAsia="SimSun" w:hAnsi="SimSun"/>
                <w:b/>
                <w:bCs/>
                <w:sz w:val="18"/>
                <w:szCs w:val="21"/>
                <w:lang w:eastAsia="zh-CN"/>
              </w:rPr>
            </w:pPr>
            <w:r w:rsidRPr="0078325F">
              <w:rPr>
                <w:rFonts w:ascii="SimSun" w:eastAsia="SimSun" w:hAnsi="SimSun" w:hint="eastAsia"/>
                <w:b/>
                <w:bCs/>
                <w:sz w:val="18"/>
                <w:szCs w:val="21"/>
                <w:lang w:eastAsia="zh-CN"/>
              </w:rPr>
              <w:t>计划实现成果中的风险</w:t>
            </w:r>
          </w:p>
        </w:tc>
        <w:tc>
          <w:tcPr>
            <w:tcW w:w="2268" w:type="dxa"/>
            <w:tcBorders>
              <w:top w:val="single" w:sz="4" w:space="0" w:color="auto"/>
              <w:bottom w:val="single" w:sz="4" w:space="0" w:color="auto"/>
            </w:tcBorders>
            <w:shd w:val="clear" w:color="auto" w:fill="C6D9F1" w:themeFill="text2" w:themeFillTint="33"/>
            <w:vAlign w:val="center"/>
          </w:tcPr>
          <w:p w:rsidR="0064217A" w:rsidRPr="0078325F" w:rsidRDefault="0064217A" w:rsidP="00522066">
            <w:pPr>
              <w:adjustRightInd w:val="0"/>
              <w:spacing w:beforeLines="30" w:before="72" w:afterLines="30" w:after="72"/>
              <w:jc w:val="center"/>
              <w:rPr>
                <w:rFonts w:ascii="SimSun" w:eastAsia="SimSun" w:hAnsi="SimSun"/>
                <w:b/>
                <w:bCs/>
                <w:sz w:val="18"/>
                <w:szCs w:val="21"/>
                <w:lang w:eastAsia="zh-CN"/>
              </w:rPr>
            </w:pPr>
            <w:r w:rsidRPr="0078325F">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78325F">
              <w:rPr>
                <w:rFonts w:ascii="SimSun" w:eastAsia="SimSun" w:hAnsi="SimSun" w:hint="eastAsia"/>
                <w:b/>
                <w:bCs/>
                <w:sz w:val="18"/>
                <w:szCs w:val="21"/>
                <w:lang w:eastAsia="zh-CN"/>
              </w:rPr>
              <w:t>缓解计划</w:t>
            </w:r>
          </w:p>
        </w:tc>
        <w:tc>
          <w:tcPr>
            <w:tcW w:w="2268" w:type="dxa"/>
            <w:tcBorders>
              <w:top w:val="single" w:sz="4" w:space="0" w:color="auto"/>
              <w:bottom w:val="single" w:sz="4" w:space="0" w:color="auto"/>
            </w:tcBorders>
            <w:shd w:val="clear" w:color="auto" w:fill="C6D9F1" w:themeFill="text2" w:themeFillTint="33"/>
            <w:tcMar>
              <w:top w:w="110" w:type="dxa"/>
            </w:tcMar>
            <w:vAlign w:val="center"/>
          </w:tcPr>
          <w:p w:rsidR="0064217A" w:rsidRPr="0078325F" w:rsidRDefault="00605DF8" w:rsidP="00522066">
            <w:pPr>
              <w:adjustRightInd w:val="0"/>
              <w:spacing w:beforeLines="30" w:before="72" w:afterLines="30" w:after="72"/>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552" w:type="dxa"/>
            <w:tcBorders>
              <w:top w:val="single" w:sz="4" w:space="0" w:color="auto"/>
              <w:bottom w:val="single" w:sz="4" w:space="0" w:color="auto"/>
            </w:tcBorders>
            <w:shd w:val="clear" w:color="auto" w:fill="C6D9F1" w:themeFill="text2" w:themeFillTint="33"/>
            <w:tcMar>
              <w:top w:w="110" w:type="dxa"/>
            </w:tcMar>
            <w:vAlign w:val="center"/>
          </w:tcPr>
          <w:p w:rsidR="0064217A" w:rsidRPr="0078325F" w:rsidRDefault="0064217A" w:rsidP="00522066">
            <w:pPr>
              <w:adjustRightInd w:val="0"/>
              <w:spacing w:beforeLines="30" w:before="72" w:afterLines="30" w:after="72"/>
              <w:jc w:val="center"/>
              <w:rPr>
                <w:rFonts w:ascii="SimSun" w:eastAsia="SimSun" w:hAnsi="SimSun"/>
                <w:b/>
                <w:bCs/>
                <w:sz w:val="18"/>
                <w:szCs w:val="21"/>
                <w:lang w:eastAsia="zh-CN"/>
              </w:rPr>
            </w:pPr>
            <w:r w:rsidRPr="0078325F">
              <w:rPr>
                <w:rFonts w:ascii="SimSun" w:eastAsia="SimSun" w:hAnsi="SimSun" w:hint="eastAsia"/>
                <w:b/>
                <w:bCs/>
                <w:sz w:val="18"/>
                <w:szCs w:val="21"/>
                <w:lang w:eastAsia="zh-CN"/>
              </w:rPr>
              <w:t>对计划</w:t>
            </w:r>
            <w:r w:rsidR="00391D4C" w:rsidRPr="0078325F">
              <w:rPr>
                <w:rFonts w:ascii="SimSun" w:eastAsia="SimSun" w:hAnsi="SimSun" w:hint="eastAsia"/>
                <w:b/>
                <w:bCs/>
                <w:sz w:val="18"/>
                <w:szCs w:val="21"/>
                <w:lang w:eastAsia="zh-CN"/>
              </w:rPr>
              <w:t>绩效</w:t>
            </w:r>
            <w:r w:rsidRPr="0078325F">
              <w:rPr>
                <w:rFonts w:ascii="SimSun" w:eastAsia="SimSun" w:hAnsi="SimSun" w:hint="eastAsia"/>
                <w:b/>
                <w:bCs/>
                <w:sz w:val="18"/>
                <w:szCs w:val="21"/>
                <w:lang w:eastAsia="zh-CN"/>
              </w:rPr>
              <w:t>的影响</w:t>
            </w:r>
          </w:p>
        </w:tc>
      </w:tr>
      <w:tr w:rsidR="00382F53" w:rsidRPr="00571D2C" w:rsidTr="0078325F">
        <w:trPr>
          <w:cantSplit/>
        </w:trPr>
        <w:tc>
          <w:tcPr>
            <w:tcW w:w="2268" w:type="dxa"/>
            <w:tcBorders>
              <w:top w:val="single" w:sz="4" w:space="0" w:color="auto"/>
              <w:bottom w:val="single" w:sz="4" w:space="0" w:color="auto"/>
            </w:tcBorders>
          </w:tcPr>
          <w:p w:rsidR="00382F53" w:rsidRPr="0078325F" w:rsidRDefault="00382F53" w:rsidP="00522066">
            <w:pPr>
              <w:adjustRightInd w:val="0"/>
              <w:spacing w:beforeLines="30" w:before="72" w:afterLines="30" w:after="72"/>
              <w:rPr>
                <w:rFonts w:ascii="SimSun" w:eastAsia="SimSun" w:hAnsi="SimSun"/>
                <w:sz w:val="16"/>
                <w:lang w:eastAsia="zh-CN"/>
              </w:rPr>
            </w:pPr>
            <w:r w:rsidRPr="0078325F">
              <w:rPr>
                <w:rFonts w:ascii="SimSun" w:eastAsia="SimSun" w:hAnsi="SimSun" w:cs="SimSun" w:hint="eastAsia"/>
                <w:sz w:val="16"/>
                <w:lang w:eastAsia="zh-CN"/>
              </w:rPr>
              <w:t>成员国尚未准备好或延迟答复</w:t>
            </w:r>
          </w:p>
          <w:p w:rsidR="00382F53" w:rsidRPr="0078325F" w:rsidRDefault="00382F53" w:rsidP="00522066">
            <w:pPr>
              <w:adjustRightInd w:val="0"/>
              <w:spacing w:beforeLines="30" w:before="72" w:afterLines="30" w:after="72"/>
              <w:rPr>
                <w:rFonts w:ascii="SimSun" w:eastAsia="SimSun" w:hAnsi="SimSun"/>
                <w:sz w:val="16"/>
                <w:lang w:eastAsia="zh-CN"/>
              </w:rPr>
            </w:pPr>
            <w:r w:rsidRPr="0078325F">
              <w:rPr>
                <w:rFonts w:ascii="SimSun" w:eastAsia="SimSun" w:hAnsi="SimSun" w:cs="SimSun"/>
                <w:sz w:val="16"/>
                <w:lang w:eastAsia="zh-CN"/>
              </w:rPr>
              <w:t>WIPO</w:t>
            </w:r>
            <w:r w:rsidRPr="0078325F">
              <w:rPr>
                <w:rFonts w:ascii="SimSun" w:eastAsia="SimSun" w:hAnsi="SimSun" w:cs="SimSun" w:hint="eastAsia"/>
                <w:sz w:val="16"/>
                <w:lang w:eastAsia="zh-CN"/>
              </w:rPr>
              <w:t>开展的统计调查</w:t>
            </w:r>
          </w:p>
          <w:p w:rsidR="00382F53" w:rsidRPr="0078325F" w:rsidRDefault="00382F53" w:rsidP="00522066">
            <w:pPr>
              <w:adjustRightInd w:val="0"/>
              <w:spacing w:beforeLines="30" w:before="72" w:afterLines="30" w:after="72"/>
              <w:rPr>
                <w:rFonts w:ascii="SimSun" w:eastAsia="SimSun" w:hAnsi="SimSun"/>
                <w:sz w:val="16"/>
                <w:lang w:eastAsia="zh-CN"/>
              </w:rPr>
            </w:pPr>
            <w:r w:rsidRPr="0078325F">
              <w:rPr>
                <w:rFonts w:ascii="SimSun" w:eastAsia="SimSun" w:hAnsi="SimSun" w:cs="SimSun"/>
                <w:sz w:val="16"/>
                <w:lang w:eastAsia="zh-CN"/>
              </w:rPr>
              <w:t>WIPO</w:t>
            </w:r>
            <w:r w:rsidRPr="0078325F">
              <w:rPr>
                <w:rFonts w:ascii="SimSun" w:eastAsia="SimSun" w:hAnsi="SimSun" w:cs="SimSun" w:hint="eastAsia"/>
                <w:sz w:val="16"/>
                <w:lang w:eastAsia="zh-CN"/>
              </w:rPr>
              <w:t>出版物错误报告统计数据</w:t>
            </w:r>
          </w:p>
          <w:p w:rsidR="00382F53" w:rsidRPr="0078325F" w:rsidRDefault="00382F53" w:rsidP="00522066">
            <w:pPr>
              <w:adjustRightInd w:val="0"/>
              <w:spacing w:beforeLines="30" w:before="72" w:afterLines="30" w:after="72"/>
              <w:rPr>
                <w:rFonts w:ascii="SimSun" w:eastAsia="SimSun" w:hAnsi="SimSun" w:cs="Arial"/>
                <w:sz w:val="16"/>
                <w:lang w:eastAsia="zh-CN"/>
              </w:rPr>
            </w:pPr>
            <w:r w:rsidRPr="0078325F">
              <w:rPr>
                <w:rFonts w:ascii="SimSun" w:eastAsia="SimSun" w:hAnsi="SimSun" w:cs="SimSun" w:hint="eastAsia"/>
                <w:sz w:val="16"/>
                <w:lang w:eastAsia="zh-CN"/>
              </w:rPr>
              <w:t>或反映在分析方面的不足</w:t>
            </w:r>
          </w:p>
        </w:tc>
        <w:tc>
          <w:tcPr>
            <w:tcW w:w="2268" w:type="dxa"/>
            <w:tcBorders>
              <w:top w:val="single" w:sz="4" w:space="0" w:color="auto"/>
              <w:bottom w:val="single" w:sz="4" w:space="0" w:color="auto"/>
            </w:tcBorders>
          </w:tcPr>
          <w:p w:rsidR="00382F53" w:rsidRPr="0078325F" w:rsidRDefault="00382F53" w:rsidP="00522066">
            <w:pPr>
              <w:adjustRightInd w:val="0"/>
              <w:spacing w:beforeLines="30" w:before="72" w:afterLines="30" w:after="72"/>
              <w:rPr>
                <w:rFonts w:ascii="SimSun" w:eastAsia="SimSun" w:hAnsi="SimSun"/>
                <w:sz w:val="16"/>
                <w:lang w:eastAsia="zh-CN"/>
              </w:rPr>
            </w:pPr>
            <w:r w:rsidRPr="0078325F">
              <w:rPr>
                <w:rFonts w:ascii="SimSun" w:eastAsia="SimSun" w:hAnsi="SimSun" w:cs="SimSun" w:hint="eastAsia"/>
                <w:sz w:val="16"/>
                <w:lang w:eastAsia="zh-CN"/>
              </w:rPr>
              <w:t>统计调查问卷年初就发给各成员国</w:t>
            </w:r>
            <w:r w:rsidR="00EA1131" w:rsidRPr="0078325F">
              <w:rPr>
                <w:rFonts w:ascii="SimSun" w:eastAsia="SimSun" w:hAnsi="SimSun" w:cs="SimSun" w:hint="eastAsia"/>
                <w:sz w:val="16"/>
                <w:lang w:eastAsia="zh-CN"/>
              </w:rPr>
              <w:t>（</w:t>
            </w:r>
            <w:r w:rsidRPr="0078325F">
              <w:rPr>
                <w:rFonts w:ascii="SimSun" w:eastAsia="SimSun" w:hAnsi="SimSun" w:cs="SimSun"/>
                <w:sz w:val="16"/>
                <w:lang w:eastAsia="zh-CN"/>
              </w:rPr>
              <w:t>2</w:t>
            </w:r>
            <w:r w:rsidRPr="0078325F">
              <w:rPr>
                <w:rFonts w:ascii="SimSun" w:eastAsia="SimSun" w:hAnsi="SimSun" w:cs="SimSun" w:hint="eastAsia"/>
                <w:sz w:val="16"/>
                <w:lang w:eastAsia="zh-CN"/>
              </w:rPr>
              <w:t>月</w:t>
            </w:r>
            <w:r w:rsidR="00B03A40" w:rsidRPr="0078325F">
              <w:rPr>
                <w:rFonts w:ascii="SimSun" w:eastAsia="SimSun" w:hAnsi="SimSun" w:cs="SimSun" w:hint="eastAsia"/>
                <w:sz w:val="16"/>
                <w:lang w:eastAsia="zh-CN"/>
              </w:rPr>
              <w:t>）</w:t>
            </w:r>
            <w:r w:rsidRPr="0078325F">
              <w:rPr>
                <w:rFonts w:ascii="SimSun" w:eastAsia="SimSun" w:hAnsi="SimSun" w:cs="SimSun" w:hint="eastAsia"/>
                <w:sz w:val="16"/>
                <w:lang w:eastAsia="zh-CN"/>
              </w:rPr>
              <w:t>；制定各国家知识产权局统计工作联系人联络簿以便后续沟通；为后续沟通提供充沛的资源。</w:t>
            </w:r>
          </w:p>
          <w:p w:rsidR="00382F53" w:rsidRPr="0078325F" w:rsidRDefault="00382F53" w:rsidP="00522066">
            <w:pPr>
              <w:adjustRightInd w:val="0"/>
              <w:spacing w:beforeLines="30" w:before="72" w:afterLines="30" w:after="72"/>
              <w:rPr>
                <w:rFonts w:ascii="SimSun" w:eastAsia="SimSun" w:hAnsi="SimSun"/>
                <w:sz w:val="16"/>
                <w:lang w:eastAsia="zh-CN"/>
              </w:rPr>
            </w:pPr>
            <w:r w:rsidRPr="0078325F">
              <w:rPr>
                <w:rFonts w:ascii="SimSun" w:eastAsia="SimSun" w:hAnsi="SimSun" w:cs="SimSun" w:hint="eastAsia"/>
                <w:sz w:val="16"/>
                <w:lang w:eastAsia="zh-CN"/>
              </w:rPr>
              <w:t>在数据收集过程中设定控制机制及时发现数据不一致的情况；所有统计相关的出版都经过数据专家和相关</w:t>
            </w:r>
            <w:r w:rsidRPr="0078325F">
              <w:rPr>
                <w:rFonts w:ascii="SimSun" w:eastAsia="SimSun" w:hAnsi="SimSun" w:cs="SimSun"/>
                <w:sz w:val="16"/>
                <w:lang w:eastAsia="zh-CN"/>
              </w:rPr>
              <w:t>WIPO</w:t>
            </w:r>
            <w:r w:rsidRPr="0078325F">
              <w:rPr>
                <w:rFonts w:ascii="SimSun" w:eastAsia="SimSun" w:hAnsi="SimSun" w:cs="SimSun" w:hint="eastAsia"/>
                <w:sz w:val="16"/>
                <w:lang w:eastAsia="zh-CN"/>
              </w:rPr>
              <w:t>部门的仔细审核；所有分析性出版物都经过外部审核。</w:t>
            </w:r>
          </w:p>
        </w:tc>
        <w:tc>
          <w:tcPr>
            <w:tcW w:w="2268" w:type="dxa"/>
            <w:tcBorders>
              <w:top w:val="single" w:sz="4" w:space="0" w:color="auto"/>
              <w:bottom w:val="single" w:sz="4" w:space="0" w:color="auto"/>
            </w:tcBorders>
            <w:tcMar>
              <w:top w:w="110" w:type="dxa"/>
            </w:tcMar>
          </w:tcPr>
          <w:p w:rsidR="00382F53" w:rsidRPr="0078325F" w:rsidRDefault="00382F53" w:rsidP="00522066">
            <w:pPr>
              <w:adjustRightInd w:val="0"/>
              <w:spacing w:beforeLines="30" w:before="72" w:afterLines="30" w:after="72"/>
              <w:rPr>
                <w:rFonts w:ascii="SimSun" w:eastAsia="SimSun" w:hAnsi="SimSun"/>
                <w:sz w:val="16"/>
                <w:lang w:eastAsia="zh-CN"/>
              </w:rPr>
            </w:pPr>
            <w:r w:rsidRPr="0078325F">
              <w:rPr>
                <w:rFonts w:ascii="SimSun" w:eastAsia="SimSun" w:hAnsi="SimSun" w:cs="SimSun" w:hint="eastAsia"/>
                <w:sz w:val="16"/>
                <w:lang w:eastAsia="zh-CN"/>
              </w:rPr>
              <w:t>风险是持续性的，已经通过所述风险规避计划来应对和管理。因此，两年期内统计调查问卷的覆盖面扩大</w:t>
            </w:r>
          </w:p>
          <w:p w:rsidR="00382F53" w:rsidRPr="0078325F" w:rsidRDefault="00382F53" w:rsidP="00522066">
            <w:pPr>
              <w:adjustRightInd w:val="0"/>
              <w:spacing w:beforeLines="30" w:before="72" w:afterLines="30" w:after="72"/>
              <w:rPr>
                <w:rFonts w:ascii="SimSun" w:eastAsia="SimSun" w:hAnsi="SimSun"/>
                <w:sz w:val="16"/>
                <w:lang w:eastAsia="zh-CN"/>
              </w:rPr>
            </w:pPr>
            <w:r w:rsidRPr="0078325F">
              <w:rPr>
                <w:rFonts w:ascii="SimSun" w:eastAsia="SimSun" w:hAnsi="SimSun" w:cs="SimSun" w:hint="eastAsia"/>
                <w:sz w:val="16"/>
                <w:lang w:eastAsia="zh-CN"/>
              </w:rPr>
              <w:t>这是另一项持续的风险，通过既有的风险规避计划进行管理，及时发现了两年期内存在的数据质量问题</w:t>
            </w:r>
            <w:r w:rsidR="00EA1131" w:rsidRPr="0078325F">
              <w:rPr>
                <w:rFonts w:ascii="SimSun" w:eastAsia="SimSun" w:hAnsi="SimSun" w:cs="SimSun" w:hint="eastAsia"/>
                <w:sz w:val="16"/>
                <w:lang w:eastAsia="zh-CN"/>
              </w:rPr>
              <w:t>（</w:t>
            </w:r>
            <w:r w:rsidRPr="0078325F">
              <w:rPr>
                <w:rFonts w:ascii="SimSun" w:eastAsia="SimSun" w:hAnsi="SimSun" w:cs="SimSun" w:hint="eastAsia"/>
                <w:sz w:val="16"/>
                <w:lang w:eastAsia="zh-CN"/>
              </w:rPr>
              <w:t>数据不一致</w:t>
            </w:r>
            <w:r w:rsidR="00B03A40" w:rsidRPr="0078325F">
              <w:rPr>
                <w:rFonts w:ascii="SimSun" w:eastAsia="SimSun" w:hAnsi="SimSun" w:cs="SimSun" w:hint="eastAsia"/>
                <w:sz w:val="16"/>
                <w:lang w:eastAsia="zh-CN"/>
              </w:rPr>
              <w:t>）</w:t>
            </w:r>
            <w:r w:rsidRPr="0078325F">
              <w:rPr>
                <w:rFonts w:ascii="SimSun" w:eastAsia="SimSun" w:hAnsi="SimSun" w:cs="SimSun" w:hint="eastAsia"/>
                <w:sz w:val="16"/>
                <w:lang w:eastAsia="zh-CN"/>
              </w:rPr>
              <w:t>，并与相关成员国共同解决问题</w:t>
            </w:r>
          </w:p>
        </w:tc>
        <w:tc>
          <w:tcPr>
            <w:tcW w:w="2552" w:type="dxa"/>
            <w:tcBorders>
              <w:top w:val="single" w:sz="4" w:space="0" w:color="auto"/>
              <w:bottom w:val="single" w:sz="4" w:space="0" w:color="auto"/>
            </w:tcBorders>
            <w:shd w:val="clear" w:color="auto" w:fill="FFFFFF"/>
            <w:tcMar>
              <w:top w:w="110" w:type="dxa"/>
            </w:tcMar>
          </w:tcPr>
          <w:p w:rsidR="00382F53" w:rsidRPr="0078325F" w:rsidRDefault="00382F53" w:rsidP="00522066">
            <w:pPr>
              <w:adjustRightInd w:val="0"/>
              <w:spacing w:beforeLines="30" w:before="72" w:afterLines="30" w:after="72"/>
              <w:rPr>
                <w:rFonts w:ascii="SimSun" w:eastAsia="SimSun" w:hAnsi="SimSun"/>
                <w:sz w:val="16"/>
                <w:lang w:eastAsia="zh-CN"/>
              </w:rPr>
            </w:pPr>
            <w:r w:rsidRPr="0078325F">
              <w:rPr>
                <w:rFonts w:ascii="SimSun" w:eastAsia="SimSun" w:hAnsi="SimSun" w:cs="SimSun" w:hint="eastAsia"/>
                <w:sz w:val="16"/>
                <w:lang w:eastAsia="zh-CN"/>
              </w:rPr>
              <w:t>少数情况下，统计数据延迟出版，但并没有对本计划的关键统计产品产生重大影响。</w:t>
            </w:r>
          </w:p>
          <w:p w:rsidR="00382F53" w:rsidRPr="0078325F" w:rsidRDefault="00382F53" w:rsidP="00522066">
            <w:pPr>
              <w:adjustRightInd w:val="0"/>
              <w:spacing w:beforeLines="30" w:before="72" w:afterLines="30" w:after="72"/>
              <w:rPr>
                <w:rFonts w:ascii="SimSun" w:eastAsia="SimSun" w:hAnsi="SimSun"/>
                <w:sz w:val="16"/>
                <w:lang w:eastAsia="zh-CN"/>
              </w:rPr>
            </w:pPr>
            <w:r w:rsidRPr="0078325F">
              <w:rPr>
                <w:rFonts w:ascii="SimSun" w:eastAsia="SimSun" w:hAnsi="SimSun" w:cs="SimSun" w:hint="eastAsia"/>
                <w:sz w:val="16"/>
                <w:lang w:eastAsia="zh-CN"/>
              </w:rPr>
              <w:t>报告的延迟和错误给内部带来额外工作，但并没有延迟或影响出版的质量。</w:t>
            </w:r>
          </w:p>
        </w:tc>
      </w:tr>
    </w:tbl>
    <w:p w:rsidR="00382F53" w:rsidRPr="00976725" w:rsidRDefault="00382F53"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t>资源利用情况</w:t>
      </w:r>
    </w:p>
    <w:p w:rsidR="00382F53" w:rsidRPr="00571D2C" w:rsidRDefault="00382F53" w:rsidP="003B3ED7">
      <w:pPr>
        <w:pStyle w:val="af2"/>
        <w:keepNext/>
        <w:keepLines/>
        <w:adjustRightInd w:val="0"/>
        <w:spacing w:beforeLines="100" w:before="240" w:beforeAutospacing="0" w:after="0" w:afterAutospacing="0" w:line="340" w:lineRule="atLeast"/>
        <w:jc w:val="center"/>
        <w:rPr>
          <w:rFonts w:ascii="SimSun" w:hAnsi="SimSun" w:cs="SimSun"/>
          <w:color w:val="000000"/>
          <w:sz w:val="21"/>
          <w:lang w:eastAsia="zh-CN"/>
        </w:rPr>
      </w:pPr>
      <w:r w:rsidRPr="00571D2C">
        <w:rPr>
          <w:rFonts w:ascii="SimSun" w:hAnsi="SimSun" w:cs="SimSun" w:hint="eastAsia"/>
          <w:color w:val="000000"/>
          <w:sz w:val="21"/>
          <w:lang w:eastAsia="zh-CN"/>
        </w:rPr>
        <w:t>预算和实际支出</w:t>
      </w:r>
      <w:r w:rsidR="002A3000" w:rsidRPr="00571D2C">
        <w:rPr>
          <w:rFonts w:ascii="SimSun" w:hAnsi="SimSun" w:cs="SimSun"/>
          <w:color w:val="000000"/>
          <w:sz w:val="21"/>
          <w:lang w:eastAsia="zh-CN"/>
        </w:rPr>
        <w:t>（</w:t>
      </w:r>
      <w:r w:rsidRPr="00571D2C">
        <w:rPr>
          <w:rFonts w:ascii="SimSun" w:hAnsi="SimSun" w:cs="SimSun" w:hint="eastAsia"/>
          <w:color w:val="000000"/>
          <w:sz w:val="21"/>
          <w:lang w:eastAsia="zh-CN"/>
        </w:rPr>
        <w:t>按成果开列</w:t>
      </w:r>
      <w:r w:rsidR="00B03A40" w:rsidRPr="00571D2C">
        <w:rPr>
          <w:rFonts w:ascii="SimSun" w:hAnsi="SimSun" w:cs="SimSun"/>
          <w:color w:val="000000"/>
          <w:sz w:val="21"/>
          <w:lang w:eastAsia="zh-CN"/>
        </w:rPr>
        <w:t>）</w:t>
      </w:r>
    </w:p>
    <w:p w:rsidR="00382F53"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382F53"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382F53" w:rsidRPr="002B2302" w:rsidRDefault="0056038F" w:rsidP="006A0804">
      <w:pPr>
        <w:spacing w:afterLines="50" w:after="120" w:line="340" w:lineRule="atLeast"/>
        <w:jc w:val="center"/>
        <w:rPr>
          <w:rFonts w:ascii="KaiTi" w:eastAsia="KaiTi" w:hAnsi="KaiTi"/>
          <w:iCs/>
          <w:color w:val="000000"/>
          <w:sz w:val="21"/>
        </w:rPr>
      </w:pPr>
      <w:r w:rsidRPr="008C4303">
        <w:rPr>
          <w:rFonts w:ascii="SimSun" w:eastAsia="SimSun" w:hAnsi="SimSun"/>
          <w:noProof/>
          <w:sz w:val="21"/>
          <w:lang w:eastAsia="zh-CN"/>
        </w:rPr>
        <w:drawing>
          <wp:inline distT="0" distB="0" distL="0" distR="0" wp14:anchorId="6A280A43" wp14:editId="1D1E929F">
            <wp:extent cx="5764530" cy="1382395"/>
            <wp:effectExtent l="0" t="0" r="7620" b="825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764530" cy="1382395"/>
                    </a:xfrm>
                    <a:prstGeom prst="rect">
                      <a:avLst/>
                    </a:prstGeom>
                    <a:noFill/>
                    <a:ln>
                      <a:noFill/>
                    </a:ln>
                  </pic:spPr>
                </pic:pic>
              </a:graphicData>
            </a:graphic>
          </wp:inline>
        </w:drawing>
      </w:r>
    </w:p>
    <w:p w:rsidR="00382F53" w:rsidRPr="00571D2C" w:rsidRDefault="00382F53" w:rsidP="003B3ED7">
      <w:pPr>
        <w:pStyle w:val="af2"/>
        <w:keepNext/>
        <w:keepLines/>
        <w:adjustRightInd w:val="0"/>
        <w:spacing w:beforeLines="100" w:before="240" w:beforeAutospacing="0" w:after="0" w:afterAutospacing="0" w:line="340" w:lineRule="atLeast"/>
        <w:jc w:val="center"/>
        <w:rPr>
          <w:rFonts w:ascii="SimSun" w:hAnsi="SimSun" w:cs="SimSun"/>
          <w:color w:val="000000"/>
          <w:sz w:val="21"/>
          <w:lang w:eastAsia="zh-CN"/>
        </w:rPr>
      </w:pPr>
      <w:r w:rsidRPr="00352C3B">
        <w:rPr>
          <w:rFonts w:ascii="SimSun" w:hAnsi="SimSun" w:cs="SimSun" w:hint="eastAsia"/>
          <w:color w:val="000000"/>
          <w:sz w:val="21"/>
          <w:lang w:eastAsia="zh-CN"/>
        </w:rPr>
        <w:t>预算和实际支出</w:t>
      </w:r>
      <w:r w:rsidR="002A3000">
        <w:rPr>
          <w:rFonts w:ascii="SimSun" w:hAnsi="SimSun" w:cs="SimSun"/>
          <w:color w:val="000000"/>
          <w:sz w:val="21"/>
          <w:lang w:eastAsia="zh-CN"/>
        </w:rPr>
        <w:t>（</w:t>
      </w:r>
      <w:r w:rsidRPr="00352C3B">
        <w:rPr>
          <w:rFonts w:ascii="SimSun" w:hAnsi="SimSun" w:cs="SimSun" w:hint="eastAsia"/>
          <w:color w:val="000000"/>
          <w:sz w:val="21"/>
          <w:lang w:eastAsia="zh-CN"/>
        </w:rPr>
        <w:t>人</w:t>
      </w:r>
      <w:r w:rsidRPr="00571D2C">
        <w:rPr>
          <w:rFonts w:ascii="SimSun" w:hAnsi="SimSun" w:cs="SimSun" w:hint="eastAsia"/>
          <w:color w:val="000000"/>
          <w:sz w:val="21"/>
          <w:lang w:eastAsia="zh-CN"/>
        </w:rPr>
        <w:t>事和非人事</w:t>
      </w:r>
      <w:r w:rsidR="00B03A40" w:rsidRPr="00571D2C">
        <w:rPr>
          <w:rFonts w:ascii="SimSun" w:hAnsi="SimSun" w:cs="SimSun"/>
          <w:color w:val="000000"/>
          <w:sz w:val="21"/>
          <w:lang w:eastAsia="zh-CN"/>
        </w:rPr>
        <w:t>）</w:t>
      </w:r>
    </w:p>
    <w:p w:rsidR="00382F53"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382F53"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382F53" w:rsidRPr="002B2302" w:rsidRDefault="007616AE" w:rsidP="006A0804">
      <w:pPr>
        <w:spacing w:afterLines="50" w:after="120" w:line="340" w:lineRule="atLeast"/>
        <w:jc w:val="center"/>
        <w:rPr>
          <w:rFonts w:ascii="KaiTi" w:eastAsia="KaiTi" w:hAnsi="KaiTi"/>
          <w:iCs/>
          <w:color w:val="000000"/>
          <w:sz w:val="21"/>
        </w:rPr>
      </w:pPr>
      <w:r w:rsidRPr="008C4303">
        <w:rPr>
          <w:rFonts w:ascii="SimSun" w:eastAsia="SimSun" w:hAnsi="SimSun"/>
          <w:noProof/>
          <w:sz w:val="21"/>
          <w:lang w:eastAsia="zh-CN"/>
        </w:rPr>
        <w:drawing>
          <wp:inline distT="0" distB="0" distL="0" distR="0" wp14:anchorId="38EB8EEA" wp14:editId="3FD686D7">
            <wp:extent cx="5940425" cy="1121059"/>
            <wp:effectExtent l="0" t="0" r="3175" b="3175"/>
            <wp:docPr id="2721" name="图片 2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940425" cy="1121059"/>
                    </a:xfrm>
                    <a:prstGeom prst="rect">
                      <a:avLst/>
                    </a:prstGeom>
                    <a:noFill/>
                    <a:ln>
                      <a:noFill/>
                    </a:ln>
                  </pic:spPr>
                </pic:pic>
              </a:graphicData>
            </a:graphic>
          </wp:inline>
        </w:drawing>
      </w:r>
    </w:p>
    <w:p w:rsidR="00382F53" w:rsidRPr="00785D51" w:rsidRDefault="00382F53" w:rsidP="00382F53">
      <w:pPr>
        <w:keepNext/>
        <w:overflowPunct w:val="0"/>
        <w:spacing w:beforeLines="100" w:before="240" w:afterLines="50" w:after="120" w:line="340" w:lineRule="atLeast"/>
        <w:rPr>
          <w:rFonts w:ascii="SimSun" w:eastAsia="SimSun" w:hAnsi="SimSun" w:cs="SimSun"/>
          <w:sz w:val="21"/>
          <w:u w:val="single"/>
          <w:lang w:eastAsia="zh-CN"/>
        </w:rPr>
      </w:pPr>
      <w:r w:rsidRPr="00785D51">
        <w:rPr>
          <w:rFonts w:ascii="SimSun" w:eastAsia="SimSun" w:hAnsi="SimSun" w:cs="SimSun"/>
          <w:sz w:val="21"/>
          <w:lang w:eastAsia="zh-CN"/>
        </w:rPr>
        <w:lastRenderedPageBreak/>
        <w:t>A.</w:t>
      </w:r>
      <w:r w:rsidRPr="00785D51">
        <w:rPr>
          <w:rFonts w:ascii="SimSun" w:eastAsia="SimSun" w:hAnsi="SimSun" w:cs="SimSun"/>
          <w:sz w:val="21"/>
          <w:lang w:eastAsia="zh-CN"/>
        </w:rPr>
        <w:tab/>
      </w:r>
      <w:r w:rsidRPr="00785D51">
        <w:rPr>
          <w:rFonts w:ascii="SimSun" w:eastAsia="SimSun" w:hAnsi="SimSun" w:cs="SimSun"/>
          <w:sz w:val="21"/>
          <w:u w:val="single"/>
          <w:lang w:eastAsia="zh-CN"/>
        </w:rPr>
        <w:t>2014/15</w:t>
      </w:r>
      <w:r w:rsidRPr="00785D51">
        <w:rPr>
          <w:rFonts w:ascii="SimSun" w:eastAsia="SimSun" w:hAnsi="SimSun" w:cs="SimSun" w:hint="eastAsia"/>
          <w:sz w:val="21"/>
          <w:u w:val="single"/>
          <w:lang w:eastAsia="zh-CN"/>
        </w:rPr>
        <w:t>年调剂使用后最终预算</w:t>
      </w:r>
    </w:p>
    <w:p w:rsidR="00382F53" w:rsidRPr="00785D51" w:rsidRDefault="00382F53" w:rsidP="00785D51">
      <w:pPr>
        <w:numPr>
          <w:ilvl w:val="0"/>
          <w:numId w:val="61"/>
        </w:numPr>
        <w:tabs>
          <w:tab w:val="left" w:pos="800"/>
        </w:tabs>
        <w:overflowPunct w:val="0"/>
        <w:spacing w:afterLines="50" w:after="120" w:line="340" w:lineRule="atLeast"/>
        <w:ind w:left="0" w:firstLine="0"/>
        <w:jc w:val="both"/>
        <w:rPr>
          <w:rFonts w:ascii="SimSun" w:eastAsia="SimSun" w:hAnsi="SimSun" w:cs="SimSun"/>
          <w:sz w:val="21"/>
          <w:lang w:eastAsia="zh-CN"/>
        </w:rPr>
      </w:pPr>
      <w:r w:rsidRPr="00785D51">
        <w:rPr>
          <w:rFonts w:ascii="SimSun" w:eastAsia="SimSun" w:hAnsi="SimSun" w:cs="SimSun" w:hint="eastAsia"/>
          <w:sz w:val="21"/>
          <w:lang w:eastAsia="zh-CN"/>
        </w:rPr>
        <w:t>人事资源略微增长是因为为数据分析和创意经济研究额外增设两个职位。由于在</w:t>
      </w:r>
      <w:r w:rsidRPr="00785D51">
        <w:rPr>
          <w:rFonts w:ascii="SimSun" w:eastAsia="SimSun" w:hAnsi="SimSun" w:cs="SimSun"/>
          <w:sz w:val="21"/>
          <w:lang w:eastAsia="zh-CN"/>
        </w:rPr>
        <w:t>CDIP</w:t>
      </w:r>
      <w:r w:rsidRPr="00785D51">
        <w:rPr>
          <w:rFonts w:ascii="SimSun" w:eastAsia="SimSun" w:hAnsi="SimSun" w:cs="SimSun" w:hint="eastAsia"/>
          <w:sz w:val="21"/>
          <w:lang w:eastAsia="zh-CN"/>
        </w:rPr>
        <w:t>第十四次会议上通过了发展议程关于知识产权与经济社会发展项目第二阶段</w:t>
      </w:r>
      <w:r w:rsidR="002A3000" w:rsidRPr="00785D51">
        <w:rPr>
          <w:rFonts w:ascii="SimSun" w:eastAsia="SimSun" w:hAnsi="SimSun" w:cs="SimSun" w:hint="eastAsia"/>
          <w:sz w:val="21"/>
          <w:lang w:eastAsia="zh-CN"/>
        </w:rPr>
        <w:t>（</w:t>
      </w:r>
      <w:r w:rsidRPr="00785D51">
        <w:rPr>
          <w:rFonts w:ascii="SimSun" w:eastAsia="SimSun" w:hAnsi="SimSun" w:cs="SimSun"/>
          <w:sz w:val="21"/>
          <w:lang w:eastAsia="zh-CN"/>
        </w:rPr>
        <w:t>CDIP/14/7</w:t>
      </w:r>
      <w:r w:rsidR="00B03A40" w:rsidRPr="00785D51">
        <w:rPr>
          <w:rFonts w:ascii="SimSun" w:eastAsia="SimSun" w:hAnsi="SimSun" w:cs="SimSun" w:hint="eastAsia"/>
          <w:sz w:val="21"/>
          <w:lang w:eastAsia="zh-CN"/>
        </w:rPr>
        <w:t>）</w:t>
      </w:r>
      <w:r w:rsidRPr="00785D51">
        <w:rPr>
          <w:rFonts w:ascii="SimSun" w:eastAsia="SimSun" w:hAnsi="SimSun" w:cs="SimSun" w:hint="eastAsia"/>
          <w:sz w:val="21"/>
          <w:lang w:eastAsia="zh-CN"/>
        </w:rPr>
        <w:t>，对预算进行了调整，从而部分抵消了该部分人事资源的增长。</w:t>
      </w:r>
    </w:p>
    <w:p w:rsidR="00382F53" w:rsidRPr="00785D51" w:rsidRDefault="00382F53" w:rsidP="00785D51">
      <w:pPr>
        <w:numPr>
          <w:ilvl w:val="0"/>
          <w:numId w:val="61"/>
        </w:numPr>
        <w:tabs>
          <w:tab w:val="left" w:pos="800"/>
        </w:tabs>
        <w:overflowPunct w:val="0"/>
        <w:spacing w:afterLines="50" w:after="120" w:line="340" w:lineRule="atLeast"/>
        <w:ind w:left="0" w:firstLine="0"/>
        <w:jc w:val="both"/>
        <w:rPr>
          <w:rFonts w:ascii="SimSun" w:eastAsia="SimSun" w:hAnsi="SimSun" w:cs="SimSun"/>
          <w:sz w:val="21"/>
          <w:lang w:eastAsia="zh-CN"/>
        </w:rPr>
      </w:pPr>
      <w:r w:rsidRPr="00785D51">
        <w:rPr>
          <w:rFonts w:ascii="SimSun" w:eastAsia="SimSun" w:hAnsi="SimSun" w:cs="SimSun" w:hint="eastAsia"/>
          <w:sz w:val="21"/>
          <w:lang w:eastAsia="zh-CN"/>
        </w:rPr>
        <w:t>非人事资源整体下降主要有以下两个原因：</w:t>
      </w:r>
      <w:r w:rsidRPr="00785D51">
        <w:rPr>
          <w:rFonts w:ascii="SimSun" w:eastAsia="SimSun" w:hAnsi="SimSun" w:cs="SimSun"/>
          <w:sz w:val="21"/>
          <w:lang w:eastAsia="zh-CN"/>
        </w:rPr>
        <w:t>1</w:t>
      </w:r>
      <w:r w:rsidR="00B03A40" w:rsidRPr="00785D51">
        <w:rPr>
          <w:rFonts w:ascii="SimSun" w:eastAsia="SimSun" w:hAnsi="SimSun" w:cs="SimSun" w:hint="eastAsia"/>
          <w:sz w:val="21"/>
          <w:lang w:eastAsia="zh-CN"/>
        </w:rPr>
        <w:t>）</w:t>
      </w:r>
      <w:r w:rsidRPr="00785D51">
        <w:rPr>
          <w:rFonts w:ascii="SimSun" w:eastAsia="SimSun" w:hAnsi="SimSun" w:cs="SimSun" w:hint="eastAsia"/>
          <w:sz w:val="21"/>
          <w:lang w:eastAsia="zh-CN"/>
        </w:rPr>
        <w:t>发展议程关于知识产权和经济社会发展项目的预算调整；</w:t>
      </w:r>
      <w:r w:rsidRPr="00785D51">
        <w:rPr>
          <w:rFonts w:ascii="SimSun" w:eastAsia="SimSun" w:hAnsi="SimSun" w:cs="SimSun"/>
          <w:sz w:val="21"/>
          <w:lang w:eastAsia="zh-CN"/>
        </w:rPr>
        <w:t>2</w:t>
      </w:r>
      <w:r w:rsidRPr="00785D51">
        <w:rPr>
          <w:rFonts w:ascii="SimSun" w:eastAsia="SimSun" w:hAnsi="SimSun" w:cs="SimSun" w:hint="eastAsia"/>
          <w:sz w:val="21"/>
          <w:lang w:eastAsia="zh-CN"/>
        </w:rPr>
        <w:t>)将用于实习生的非人事资源转移至计划</w:t>
      </w:r>
      <w:r w:rsidRPr="00785D51">
        <w:rPr>
          <w:rFonts w:ascii="SimSun" w:eastAsia="SimSun" w:hAnsi="SimSun" w:cs="SimSun"/>
          <w:sz w:val="21"/>
          <w:lang w:eastAsia="zh-CN"/>
        </w:rPr>
        <w:t>23</w:t>
      </w:r>
      <w:r w:rsidR="002A3000" w:rsidRPr="00785D51">
        <w:rPr>
          <w:rFonts w:ascii="SimSun" w:eastAsia="SimSun" w:hAnsi="SimSun" w:cs="SimSun" w:hint="eastAsia"/>
          <w:sz w:val="21"/>
          <w:lang w:eastAsia="zh-CN"/>
        </w:rPr>
        <w:t>（</w:t>
      </w:r>
      <w:r w:rsidRPr="00785D51">
        <w:rPr>
          <w:rFonts w:ascii="SimSun" w:eastAsia="SimSun" w:hAnsi="SimSun" w:cs="SimSun"/>
          <w:sz w:val="21"/>
          <w:lang w:eastAsia="zh-CN"/>
        </w:rPr>
        <w:t>HRMD</w:t>
      </w:r>
      <w:r w:rsidR="00B03A40" w:rsidRPr="00785D51">
        <w:rPr>
          <w:rFonts w:ascii="SimSun" w:eastAsia="SimSun" w:hAnsi="SimSun" w:cs="SimSun" w:hint="eastAsia"/>
          <w:sz w:val="21"/>
          <w:lang w:eastAsia="zh-CN"/>
        </w:rPr>
        <w:t>）</w:t>
      </w:r>
      <w:r w:rsidRPr="00785D51">
        <w:rPr>
          <w:rFonts w:ascii="SimSun" w:eastAsia="SimSun" w:hAnsi="SimSun" w:cs="SimSun" w:hint="eastAsia"/>
          <w:sz w:val="21"/>
          <w:lang w:eastAsia="zh-CN"/>
        </w:rPr>
        <w:t>以支持该计划的工作。由于开展《世界知识产权报告》和《全球创新指数》推广活动以及委托开展马德里体系下申请费的弹性研究导致非人事资源有所增长，部分抵消了整体非人事资源的下降。</w:t>
      </w:r>
    </w:p>
    <w:p w:rsidR="00382F53" w:rsidRPr="00785D51" w:rsidRDefault="00382F53" w:rsidP="00785D51">
      <w:pPr>
        <w:keepNext/>
        <w:overflowPunct w:val="0"/>
        <w:spacing w:afterLines="50" w:after="120" w:line="340" w:lineRule="atLeast"/>
        <w:jc w:val="both"/>
        <w:rPr>
          <w:rFonts w:ascii="SimSun" w:eastAsia="SimSun" w:hAnsi="SimSun" w:cs="SimSun"/>
          <w:sz w:val="21"/>
          <w:u w:val="single"/>
          <w:lang w:eastAsia="ko-KR"/>
        </w:rPr>
      </w:pPr>
      <w:r w:rsidRPr="00785D51">
        <w:rPr>
          <w:rFonts w:ascii="SimSun" w:eastAsia="SimSun" w:hAnsi="SimSun" w:cs="SimSun"/>
          <w:sz w:val="21"/>
          <w:lang w:eastAsia="ko-KR"/>
        </w:rPr>
        <w:t>B.</w:t>
      </w:r>
      <w:r w:rsidRPr="00785D51">
        <w:rPr>
          <w:rFonts w:ascii="SimSun" w:eastAsia="SimSun" w:hAnsi="SimSun" w:cs="SimSun"/>
          <w:sz w:val="21"/>
          <w:lang w:eastAsia="ko-KR"/>
        </w:rPr>
        <w:tab/>
      </w:r>
      <w:r w:rsidRPr="00785D51">
        <w:rPr>
          <w:rFonts w:ascii="SimSun" w:eastAsia="SimSun" w:hAnsi="SimSun" w:cs="SimSun"/>
          <w:sz w:val="21"/>
          <w:u w:val="single"/>
        </w:rPr>
        <w:t>2014/15</w:t>
      </w:r>
      <w:r w:rsidRPr="00785D51">
        <w:rPr>
          <w:rFonts w:ascii="SimSun" w:eastAsia="SimSun" w:hAnsi="SimSun" w:cs="SimSun" w:hint="eastAsia"/>
          <w:sz w:val="21"/>
          <w:u w:val="single"/>
        </w:rPr>
        <w:t>年预算使用情况</w:t>
      </w:r>
    </w:p>
    <w:p w:rsidR="000B01ED" w:rsidRPr="00785D51" w:rsidRDefault="00382F53" w:rsidP="00785D51">
      <w:pPr>
        <w:numPr>
          <w:ilvl w:val="0"/>
          <w:numId w:val="61"/>
        </w:numPr>
        <w:tabs>
          <w:tab w:val="left" w:pos="800"/>
        </w:tabs>
        <w:overflowPunct w:val="0"/>
        <w:spacing w:afterLines="50" w:after="120" w:line="340" w:lineRule="atLeast"/>
        <w:ind w:left="0" w:firstLine="0"/>
        <w:jc w:val="both"/>
        <w:rPr>
          <w:rFonts w:ascii="SimSun" w:eastAsia="SimSun" w:hAnsi="SimSun"/>
          <w:sz w:val="21"/>
          <w:szCs w:val="20"/>
          <w:lang w:eastAsia="zh-CN"/>
        </w:rPr>
      </w:pPr>
      <w:r w:rsidRPr="00785D51">
        <w:rPr>
          <w:rFonts w:ascii="SimSun" w:eastAsia="SimSun" w:hAnsi="SimSun" w:cs="SimSun" w:hint="eastAsia"/>
          <w:sz w:val="21"/>
          <w:lang w:eastAsia="zh-CN"/>
        </w:rPr>
        <w:t>非人事资源预算</w:t>
      </w:r>
      <w:r w:rsidRPr="00785D51">
        <w:rPr>
          <w:rFonts w:ascii="SimSun" w:eastAsia="SimSun" w:hAnsi="SimSun" w:cs="SimSun"/>
          <w:sz w:val="21"/>
          <w:lang w:eastAsia="zh-CN"/>
        </w:rPr>
        <w:t>82%</w:t>
      </w:r>
      <w:r w:rsidRPr="00785D51">
        <w:rPr>
          <w:rFonts w:ascii="SimSun" w:eastAsia="SimSun" w:hAnsi="SimSun" w:cs="SimSun" w:hint="eastAsia"/>
          <w:sz w:val="21"/>
          <w:lang w:eastAsia="zh-CN"/>
        </w:rPr>
        <w:t>的使用率主要是由于延迟招募发展议程关于知识产权和经济社会发展项目以及创意经济研究计划的员工，导致部分相关活动延期开展。</w:t>
      </w:r>
      <w:bookmarkEnd w:id="159"/>
      <w:bookmarkEnd w:id="160"/>
    </w:p>
    <w:p w:rsidR="000B01ED" w:rsidRPr="008C4303" w:rsidRDefault="000B01ED">
      <w:pPr>
        <w:rPr>
          <w:rFonts w:ascii="SimSun" w:eastAsia="SimSun" w:hAnsi="SimSun"/>
          <w:sz w:val="21"/>
          <w:szCs w:val="20"/>
          <w:lang w:eastAsia="zh-CN"/>
        </w:rPr>
      </w:pPr>
      <w:r w:rsidRPr="008C4303">
        <w:rPr>
          <w:rFonts w:ascii="SimSun" w:eastAsia="SimSun" w:hAnsi="SimSun"/>
          <w:sz w:val="21"/>
          <w:szCs w:val="20"/>
          <w:lang w:eastAsia="zh-CN"/>
        </w:rPr>
        <w:br w:type="page"/>
      </w:r>
    </w:p>
    <w:p w:rsidR="00DA7475" w:rsidRPr="008C4303" w:rsidRDefault="00DA7475">
      <w:pPr>
        <w:rPr>
          <w:rFonts w:ascii="SimSun" w:eastAsia="SimSun" w:hAnsi="SimSun"/>
          <w:sz w:val="21"/>
          <w:lang w:eastAsia="zh-CN"/>
        </w:rPr>
      </w:pPr>
    </w:p>
    <w:p w:rsidR="00C73E16" w:rsidRPr="00C73E16" w:rsidRDefault="00216B4E" w:rsidP="00C73E16">
      <w:pPr>
        <w:pStyle w:val="aff1"/>
        <w:tabs>
          <w:tab w:val="clear" w:pos="567"/>
        </w:tabs>
        <w:rPr>
          <w:iCs/>
        </w:rPr>
      </w:pPr>
      <w:bookmarkStart w:id="161" w:name="_Toc457225777"/>
      <w:bookmarkStart w:id="162" w:name="_Toc457226146"/>
      <w:bookmarkStart w:id="163" w:name="_Toc367350594"/>
      <w:bookmarkStart w:id="164" w:name="_Toc422871060"/>
      <w:r w:rsidRPr="00C73E16">
        <w:rPr>
          <w:rFonts w:hint="eastAsia"/>
          <w:iCs/>
        </w:rPr>
        <w:t>战略目标六</w:t>
      </w:r>
      <w:bookmarkEnd w:id="161"/>
      <w:bookmarkEnd w:id="162"/>
    </w:p>
    <w:bookmarkEnd w:id="163"/>
    <w:p w:rsidR="00216B4E" w:rsidRPr="00BE0E20" w:rsidRDefault="00216B4E" w:rsidP="00BE0E20">
      <w:pPr>
        <w:keepNext/>
        <w:widowControl w:val="0"/>
        <w:spacing w:afterLines="150" w:after="360" w:line="340" w:lineRule="atLeast"/>
        <w:jc w:val="center"/>
        <w:outlineLvl w:val="1"/>
        <w:rPr>
          <w:rFonts w:ascii="SimHei" w:eastAsia="SimHei" w:hAnsi="SimHei" w:cs="SimSun"/>
          <w:bCs/>
          <w:caps/>
          <w:sz w:val="21"/>
          <w:szCs w:val="21"/>
          <w:lang w:val="en-GB" w:eastAsia="zh-CN"/>
        </w:rPr>
      </w:pPr>
      <w:r w:rsidRPr="00BE0E20">
        <w:rPr>
          <w:rFonts w:ascii="SimHei" w:eastAsia="SimHei" w:hAnsi="SimHei" w:cs="SimSun" w:hint="eastAsia"/>
          <w:bCs/>
          <w:caps/>
          <w:sz w:val="21"/>
          <w:szCs w:val="21"/>
          <w:lang w:val="en-GB" w:eastAsia="zh-CN"/>
        </w:rPr>
        <w:t>开展国际合作树立尊重知识产权的风尚</w:t>
      </w:r>
      <w:bookmarkEnd w:id="164"/>
    </w:p>
    <w:p w:rsidR="00216B4E" w:rsidRPr="003173CE" w:rsidRDefault="00216B4E" w:rsidP="00BE0E20">
      <w:pPr>
        <w:keepNext/>
        <w:spacing w:afterLines="50" w:after="120" w:line="340" w:lineRule="atLeast"/>
        <w:jc w:val="center"/>
        <w:rPr>
          <w:rFonts w:ascii="SimSun" w:eastAsia="SimSun" w:hAnsi="SimSun" w:cs="Arial"/>
          <w:b/>
          <w:sz w:val="21"/>
          <w:lang w:eastAsia="zh-CN"/>
        </w:rPr>
      </w:pPr>
      <w:r>
        <w:rPr>
          <w:rFonts w:ascii="SimSun" w:eastAsia="SimSun" w:hAnsi="SimSun" w:cs="Arial" w:hint="eastAsia"/>
          <w:b/>
          <w:sz w:val="21"/>
          <w:lang w:eastAsia="zh-CN"/>
        </w:rPr>
        <w:t>两年</w:t>
      </w:r>
      <w:r w:rsidRPr="003173CE">
        <w:rPr>
          <w:rFonts w:ascii="SimSun" w:eastAsia="SimSun" w:hAnsi="SimSun" w:cs="Arial" w:hint="eastAsia"/>
          <w:b/>
          <w:sz w:val="21"/>
          <w:lang w:eastAsia="zh-CN"/>
        </w:rPr>
        <w:t>期绩效饼状图</w:t>
      </w:r>
    </w:p>
    <w:p w:rsidR="00216B4E" w:rsidRPr="003173CE" w:rsidRDefault="00216B4E" w:rsidP="00216B4E">
      <w:pPr>
        <w:spacing w:afterLines="50" w:after="120" w:line="340" w:lineRule="atLeast"/>
        <w:ind w:firstLineChars="200" w:firstLine="420"/>
        <w:jc w:val="both"/>
        <w:rPr>
          <w:rFonts w:ascii="SimSun" w:eastAsia="SimSun" w:hAnsi="SimSun" w:cs="Arial"/>
          <w:sz w:val="21"/>
          <w:lang w:eastAsia="zh-CN"/>
        </w:rPr>
      </w:pPr>
      <w:r w:rsidRPr="003173CE">
        <w:rPr>
          <w:rFonts w:ascii="SimSun" w:eastAsia="SimSun" w:hAnsi="SimSun" w:cs="Arial" w:hint="eastAsia"/>
          <w:sz w:val="21"/>
          <w:lang w:eastAsia="zh-CN"/>
        </w:rPr>
        <w:t>下面的饼状图依据各计划下的指标对本战略目标的贡献提供了2014</w:t>
      </w:r>
      <w:r>
        <w:rPr>
          <w:rFonts w:ascii="SimSun" w:eastAsia="SimSun" w:hAnsi="SimSun" w:cs="Arial" w:hint="eastAsia"/>
          <w:sz w:val="21"/>
          <w:lang w:eastAsia="zh-CN"/>
        </w:rPr>
        <w:t>/15两</w:t>
      </w:r>
      <w:r w:rsidRPr="003173CE">
        <w:rPr>
          <w:rFonts w:ascii="SimSun" w:eastAsia="SimSun" w:hAnsi="SimSun" w:cs="Arial" w:hint="eastAsia"/>
          <w:sz w:val="21"/>
          <w:lang w:eastAsia="zh-CN"/>
        </w:rPr>
        <w:t>年</w:t>
      </w:r>
      <w:r>
        <w:rPr>
          <w:rFonts w:ascii="SimSun" w:eastAsia="SimSun" w:hAnsi="SimSun" w:cs="Arial" w:hint="eastAsia"/>
          <w:sz w:val="21"/>
          <w:lang w:eastAsia="zh-CN"/>
        </w:rPr>
        <w:t>期</w:t>
      </w:r>
      <w:r w:rsidRPr="003173CE">
        <w:rPr>
          <w:rFonts w:ascii="SimSun" w:eastAsia="SimSun" w:hAnsi="SimSun" w:cs="Arial" w:hint="eastAsia"/>
          <w:sz w:val="21"/>
          <w:lang w:eastAsia="zh-CN"/>
        </w:rPr>
        <w:t>在预期成果实现方面的进展概况。</w:t>
      </w:r>
    </w:p>
    <w:p w:rsidR="00206B26" w:rsidRPr="008C4303" w:rsidRDefault="001F1D2D" w:rsidP="00206B26">
      <w:pPr>
        <w:jc w:val="center"/>
        <w:rPr>
          <w:rFonts w:ascii="SimSun" w:eastAsia="SimSun" w:hAnsi="SimSun"/>
          <w:sz w:val="21"/>
        </w:rPr>
      </w:pPr>
      <w:r w:rsidRPr="008C4303">
        <w:rPr>
          <w:rFonts w:ascii="SimSun" w:eastAsia="SimSun" w:hAnsi="SimSun"/>
          <w:noProof/>
          <w:sz w:val="21"/>
          <w:lang w:eastAsia="zh-CN"/>
        </w:rPr>
        <w:drawing>
          <wp:inline distT="0" distB="0" distL="0" distR="0" wp14:anchorId="23FFCC29" wp14:editId="27480382">
            <wp:extent cx="4813200" cy="2307600"/>
            <wp:effectExtent l="0" t="0" r="6985"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4813200" cy="2307600"/>
                    </a:xfrm>
                    <a:prstGeom prst="rect">
                      <a:avLst/>
                    </a:prstGeom>
                    <a:noFill/>
                    <a:ln>
                      <a:noFill/>
                    </a:ln>
                  </pic:spPr>
                </pic:pic>
              </a:graphicData>
            </a:graphic>
          </wp:inline>
        </w:drawing>
      </w:r>
    </w:p>
    <w:p w:rsidR="00206B26" w:rsidRPr="008C4303" w:rsidRDefault="00206B26" w:rsidP="00206B26">
      <w:pPr>
        <w:rPr>
          <w:rFonts w:ascii="SimSun" w:eastAsia="SimSun" w:hAnsi="SimSun"/>
          <w:b/>
          <w:bCs/>
          <w:caps/>
          <w:sz w:val="21"/>
        </w:rPr>
      </w:pPr>
    </w:p>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71"/>
        <w:gridCol w:w="4040"/>
        <w:gridCol w:w="1454"/>
        <w:gridCol w:w="1095"/>
      </w:tblGrid>
      <w:tr w:rsidR="00206B26" w:rsidRPr="00571D2C" w:rsidTr="00605DF8">
        <w:trPr>
          <w:cantSplit/>
        </w:trPr>
        <w:tc>
          <w:tcPr>
            <w:tcW w:w="1517" w:type="pct"/>
            <w:tcBorders>
              <w:top w:val="single" w:sz="4" w:space="0" w:color="auto"/>
              <w:bottom w:val="single" w:sz="4" w:space="0" w:color="auto"/>
            </w:tcBorders>
            <w:shd w:val="clear" w:color="auto" w:fill="DAEEF3" w:themeFill="accent5" w:themeFillTint="33"/>
            <w:vAlign w:val="center"/>
          </w:tcPr>
          <w:p w:rsidR="00206B26" w:rsidRPr="00602A3B" w:rsidRDefault="009B38C2" w:rsidP="00547ACE">
            <w:pPr>
              <w:spacing w:after="120"/>
              <w:rPr>
                <w:rFonts w:ascii="SimHei" w:eastAsia="SimHei" w:hAnsi="SimHei" w:cs="Arial"/>
                <w:bCs/>
                <w:sz w:val="18"/>
                <w:szCs w:val="18"/>
              </w:rPr>
            </w:pPr>
            <w:r w:rsidRPr="00602A3B">
              <w:rPr>
                <w:rFonts w:ascii="SimHei" w:eastAsia="SimHei" w:hAnsi="SimHei" w:cs="Arial"/>
                <w:bCs/>
                <w:sz w:val="18"/>
                <w:szCs w:val="18"/>
              </w:rPr>
              <w:t>预期成果</w:t>
            </w:r>
          </w:p>
        </w:tc>
        <w:tc>
          <w:tcPr>
            <w:tcW w:w="2135" w:type="pct"/>
            <w:tcBorders>
              <w:top w:val="single" w:sz="4" w:space="0" w:color="auto"/>
              <w:bottom w:val="single" w:sz="4" w:space="0" w:color="auto"/>
            </w:tcBorders>
            <w:shd w:val="clear" w:color="auto" w:fill="DAEEF3" w:themeFill="accent5" w:themeFillTint="33"/>
            <w:tcMar>
              <w:top w:w="110" w:type="dxa"/>
            </w:tcMar>
            <w:vAlign w:val="center"/>
          </w:tcPr>
          <w:p w:rsidR="00206B26" w:rsidRPr="00602A3B" w:rsidRDefault="00391D4C" w:rsidP="00547ACE">
            <w:pPr>
              <w:spacing w:after="120"/>
              <w:rPr>
                <w:rFonts w:ascii="SimHei" w:eastAsia="SimHei" w:hAnsi="SimHei" w:cs="Arial"/>
                <w:bCs/>
                <w:sz w:val="18"/>
                <w:szCs w:val="18"/>
              </w:rPr>
            </w:pPr>
            <w:r w:rsidRPr="00602A3B">
              <w:rPr>
                <w:rFonts w:ascii="SimHei" w:eastAsia="SimHei" w:hAnsi="SimHei" w:cs="Arial"/>
                <w:bCs/>
                <w:sz w:val="18"/>
                <w:szCs w:val="18"/>
              </w:rPr>
              <w:t>绩效</w:t>
            </w:r>
            <w:r w:rsidR="009B38C2" w:rsidRPr="00602A3B">
              <w:rPr>
                <w:rFonts w:ascii="SimHei" w:eastAsia="SimHei" w:hAnsi="SimHei" w:cs="Arial"/>
                <w:bCs/>
                <w:sz w:val="18"/>
                <w:szCs w:val="18"/>
              </w:rPr>
              <w:t>指标</w:t>
            </w:r>
          </w:p>
        </w:tc>
        <w:tc>
          <w:tcPr>
            <w:tcW w:w="768" w:type="pct"/>
            <w:tcBorders>
              <w:top w:val="single" w:sz="4" w:space="0" w:color="auto"/>
              <w:bottom w:val="single" w:sz="4" w:space="0" w:color="auto"/>
            </w:tcBorders>
            <w:shd w:val="clear" w:color="auto" w:fill="DAEEF3" w:themeFill="accent5" w:themeFillTint="33"/>
            <w:tcMar>
              <w:top w:w="110" w:type="dxa"/>
            </w:tcMar>
            <w:vAlign w:val="center"/>
          </w:tcPr>
          <w:p w:rsidR="00206B26" w:rsidRPr="00602A3B" w:rsidRDefault="009B38C2" w:rsidP="00547ACE">
            <w:pPr>
              <w:spacing w:after="120"/>
              <w:ind w:left="85"/>
              <w:jc w:val="center"/>
              <w:rPr>
                <w:rFonts w:ascii="SimHei" w:eastAsia="SimHei" w:hAnsi="SimHei" w:cs="Arial"/>
                <w:bCs/>
                <w:sz w:val="18"/>
                <w:szCs w:val="18"/>
              </w:rPr>
            </w:pPr>
            <w:r w:rsidRPr="00602A3B">
              <w:rPr>
                <w:rFonts w:ascii="SimHei" w:eastAsia="SimHei" w:hAnsi="SimHei" w:cs="Arial"/>
                <w:bCs/>
                <w:sz w:val="18"/>
                <w:szCs w:val="18"/>
              </w:rPr>
              <w:t>归口计划</w:t>
            </w:r>
          </w:p>
        </w:tc>
        <w:tc>
          <w:tcPr>
            <w:tcW w:w="579" w:type="pct"/>
            <w:tcBorders>
              <w:top w:val="single" w:sz="4" w:space="0" w:color="auto"/>
              <w:bottom w:val="single" w:sz="4" w:space="0" w:color="auto"/>
            </w:tcBorders>
            <w:shd w:val="clear" w:color="auto" w:fill="DAEEF3" w:themeFill="accent5" w:themeFillTint="33"/>
          </w:tcPr>
          <w:p w:rsidR="00206B26" w:rsidRPr="00602A3B" w:rsidRDefault="00602A3B" w:rsidP="00602A3B">
            <w:pPr>
              <w:spacing w:after="120"/>
              <w:ind w:left="85" w:hanging="85"/>
              <w:jc w:val="center"/>
              <w:rPr>
                <w:rFonts w:ascii="SimHei" w:eastAsia="SimHei" w:hAnsi="SimHei" w:cs="Arial"/>
                <w:bCs/>
                <w:sz w:val="18"/>
                <w:szCs w:val="18"/>
                <w:lang w:eastAsia="zh-CN"/>
              </w:rPr>
            </w:pPr>
            <w:r>
              <w:rPr>
                <w:rFonts w:ascii="SimHei" w:eastAsia="SimHei" w:hAnsi="SimHei" w:cs="Arial" w:hint="eastAsia"/>
                <w:bCs/>
                <w:sz w:val="18"/>
                <w:szCs w:val="18"/>
                <w:lang w:eastAsia="zh-CN"/>
              </w:rPr>
              <w:t>红绿灯</w:t>
            </w:r>
            <w:r>
              <w:rPr>
                <w:rFonts w:ascii="SimHei" w:eastAsia="SimHei" w:hAnsi="SimHei" w:cs="Arial"/>
                <w:bCs/>
                <w:sz w:val="18"/>
                <w:szCs w:val="18"/>
                <w:lang w:eastAsia="zh-CN"/>
              </w:rPr>
              <w:br/>
            </w:r>
            <w:r>
              <w:rPr>
                <w:rFonts w:ascii="SimHei" w:eastAsia="SimHei" w:hAnsi="SimHei" w:cs="Arial" w:hint="eastAsia"/>
                <w:bCs/>
                <w:sz w:val="18"/>
                <w:szCs w:val="18"/>
                <w:lang w:eastAsia="zh-CN"/>
              </w:rPr>
              <w:t>系统（</w:t>
            </w:r>
            <w:r w:rsidRPr="009B4BB6">
              <w:rPr>
                <w:rFonts w:ascii="SimHei" w:eastAsia="SimHei" w:hAnsi="SimHei" w:cs="Arial"/>
                <w:bCs/>
                <w:sz w:val="18"/>
                <w:szCs w:val="18"/>
                <w:lang w:eastAsia="zh-CN"/>
              </w:rPr>
              <w:t>TLS</w:t>
            </w:r>
            <w:r>
              <w:rPr>
                <w:rFonts w:ascii="SimHei" w:eastAsia="SimHei" w:hAnsi="SimHei" w:cs="Arial" w:hint="eastAsia"/>
                <w:bCs/>
                <w:sz w:val="18"/>
                <w:szCs w:val="18"/>
                <w:lang w:eastAsia="zh-CN"/>
              </w:rPr>
              <w:t>）</w:t>
            </w:r>
          </w:p>
        </w:tc>
      </w:tr>
      <w:tr w:rsidR="00125D78" w:rsidRPr="00602A3B" w:rsidTr="00605DF8">
        <w:trPr>
          <w:cantSplit/>
        </w:trPr>
        <w:tc>
          <w:tcPr>
            <w:tcW w:w="1517" w:type="pct"/>
            <w:tcBorders>
              <w:top w:val="single" w:sz="4" w:space="0" w:color="auto"/>
            </w:tcBorders>
            <w:shd w:val="clear" w:color="auto" w:fill="auto"/>
            <w:tcMar>
              <w:top w:w="113" w:type="dxa"/>
              <w:bottom w:w="85" w:type="dxa"/>
            </w:tcMar>
          </w:tcPr>
          <w:p w:rsidR="00125D78" w:rsidRPr="00602A3B" w:rsidRDefault="00125D78" w:rsidP="00A51206">
            <w:pPr>
              <w:rPr>
                <w:rFonts w:ascii="SimSun" w:eastAsia="SimSun" w:hAnsi="SimSun" w:cs="Arial"/>
                <w:sz w:val="16"/>
                <w:szCs w:val="16"/>
                <w:lang w:eastAsia="zh-CN"/>
              </w:rPr>
            </w:pPr>
            <w:r w:rsidRPr="00602A3B">
              <w:rPr>
                <w:rFonts w:ascii="SimSun" w:eastAsia="SimSun" w:hAnsi="SimSun" w:cs="SimSun" w:hint="eastAsia"/>
                <w:sz w:val="16"/>
                <w:szCs w:val="16"/>
                <w:lang w:eastAsia="zh-CN"/>
              </w:rPr>
              <w:t>六</w:t>
            </w:r>
            <w:r w:rsidRPr="00602A3B">
              <w:rPr>
                <w:rFonts w:ascii="SimSun" w:eastAsia="SimSun" w:hAnsi="SimSun" w:cs="Arial"/>
                <w:sz w:val="16"/>
                <w:szCs w:val="16"/>
                <w:lang w:eastAsia="zh-CN"/>
              </w:rPr>
              <w:t>.1</w:t>
            </w:r>
            <w:r w:rsidRPr="00602A3B">
              <w:rPr>
                <w:rFonts w:ascii="SimSun" w:eastAsia="SimSun" w:hAnsi="SimSun" w:cs="SimSun" w:hint="eastAsia"/>
                <w:sz w:val="16"/>
                <w:szCs w:val="16"/>
                <w:lang w:eastAsia="zh-CN"/>
              </w:rPr>
              <w:t>在</w:t>
            </w:r>
            <w:r w:rsidRPr="00602A3B">
              <w:rPr>
                <w:rFonts w:ascii="SimSun" w:eastAsia="SimSun" w:hAnsi="SimSun" w:cs="Arial"/>
                <w:sz w:val="16"/>
                <w:szCs w:val="16"/>
                <w:lang w:eastAsia="zh-CN"/>
              </w:rPr>
              <w:t>WIPO</w:t>
            </w:r>
            <w:r w:rsidRPr="00602A3B">
              <w:rPr>
                <w:rFonts w:ascii="SimSun" w:eastAsia="SimSun" w:hAnsi="SimSun" w:cs="SimSun" w:hint="eastAsia"/>
                <w:sz w:val="16"/>
                <w:szCs w:val="16"/>
                <w:lang w:eastAsia="zh-CN"/>
              </w:rPr>
              <w:t>发展议程建议</w:t>
            </w:r>
            <w:r w:rsidRPr="00602A3B">
              <w:rPr>
                <w:rFonts w:ascii="SimSun" w:eastAsia="SimSun" w:hAnsi="SimSun" w:cs="Arial"/>
                <w:sz w:val="16"/>
                <w:szCs w:val="16"/>
                <w:lang w:eastAsia="zh-CN"/>
              </w:rPr>
              <w:t>45</w:t>
            </w:r>
            <w:r w:rsidRPr="00602A3B">
              <w:rPr>
                <w:rFonts w:ascii="SimSun" w:eastAsia="SimSun" w:hAnsi="SimSun" w:cs="SimSun" w:hint="eastAsia"/>
                <w:sz w:val="16"/>
                <w:szCs w:val="16"/>
                <w:lang w:eastAsia="zh-CN"/>
              </w:rPr>
              <w:t>的指导下，</w:t>
            </w:r>
            <w:r w:rsidRPr="00602A3B">
              <w:rPr>
                <w:rFonts w:ascii="SimSun" w:eastAsia="SimSun" w:hAnsi="SimSun" w:cs="Arial"/>
                <w:sz w:val="16"/>
                <w:szCs w:val="16"/>
                <w:lang w:eastAsia="zh-CN"/>
              </w:rPr>
              <w:t>WIPO</w:t>
            </w:r>
            <w:r w:rsidRPr="00602A3B">
              <w:rPr>
                <w:rFonts w:ascii="SimSun" w:eastAsia="SimSun" w:hAnsi="SimSun" w:cs="SimSun" w:hint="eastAsia"/>
                <w:sz w:val="16"/>
                <w:szCs w:val="16"/>
                <w:lang w:eastAsia="zh-CN"/>
              </w:rPr>
              <w:t>成员国之间就树立尊重知识产权的风尚开展的国际政策对话取得进展</w:t>
            </w:r>
          </w:p>
        </w:tc>
        <w:tc>
          <w:tcPr>
            <w:tcW w:w="2135" w:type="pct"/>
            <w:tcBorders>
              <w:top w:val="single" w:sz="4" w:space="0" w:color="auto"/>
            </w:tcBorders>
            <w:shd w:val="clear" w:color="auto" w:fill="auto"/>
            <w:tcMar>
              <w:top w:w="113" w:type="dxa"/>
              <w:bottom w:w="85" w:type="dxa"/>
            </w:tcMar>
          </w:tcPr>
          <w:p w:rsidR="00125D78" w:rsidRPr="00602A3B" w:rsidRDefault="00125D78" w:rsidP="00A51206">
            <w:pPr>
              <w:rPr>
                <w:rFonts w:ascii="SimSun" w:eastAsia="SimSun" w:hAnsi="SimSun" w:cs="Arial"/>
                <w:sz w:val="16"/>
                <w:szCs w:val="16"/>
                <w:lang w:eastAsia="zh-CN"/>
              </w:rPr>
            </w:pPr>
            <w:r w:rsidRPr="00602A3B">
              <w:rPr>
                <w:rFonts w:ascii="SimSun" w:eastAsia="SimSun" w:hAnsi="SimSun" w:cs="SimSun" w:hint="eastAsia"/>
                <w:sz w:val="16"/>
                <w:szCs w:val="16"/>
                <w:lang w:eastAsia="zh-CN"/>
              </w:rPr>
              <w:t>成员国对</w:t>
            </w:r>
            <w:r w:rsidRPr="00602A3B">
              <w:rPr>
                <w:rFonts w:ascii="SimSun" w:eastAsia="SimSun" w:hAnsi="SimSun" w:cs="Arial"/>
                <w:sz w:val="16"/>
                <w:szCs w:val="16"/>
                <w:lang w:eastAsia="zh-CN"/>
              </w:rPr>
              <w:t>WIPO</w:t>
            </w:r>
            <w:r w:rsidRPr="00602A3B">
              <w:rPr>
                <w:rFonts w:ascii="SimSun" w:eastAsia="SimSun" w:hAnsi="SimSun" w:cs="SimSun" w:hint="eastAsia"/>
                <w:sz w:val="16"/>
                <w:szCs w:val="16"/>
                <w:lang w:eastAsia="zh-CN"/>
              </w:rPr>
              <w:t>执法咨询委员会以发展为导向开展的实质性工作继续表示认同。</w:t>
            </w:r>
          </w:p>
        </w:tc>
        <w:tc>
          <w:tcPr>
            <w:tcW w:w="768" w:type="pct"/>
            <w:tcBorders>
              <w:top w:val="single" w:sz="4" w:space="0" w:color="auto"/>
            </w:tcBorders>
            <w:shd w:val="clear" w:color="auto" w:fill="FFFFFF"/>
            <w:tcMar>
              <w:top w:w="113" w:type="dxa"/>
              <w:bottom w:w="85" w:type="dxa"/>
            </w:tcMar>
          </w:tcPr>
          <w:p w:rsidR="00125D78" w:rsidRPr="00602A3B" w:rsidRDefault="00125D78" w:rsidP="00547ACE">
            <w:pPr>
              <w:jc w:val="center"/>
              <w:rPr>
                <w:rFonts w:ascii="SimSun" w:eastAsia="SimSun" w:hAnsi="SimSun" w:cs="Arial"/>
                <w:sz w:val="16"/>
                <w:szCs w:val="16"/>
              </w:rPr>
            </w:pPr>
            <w:r w:rsidRPr="00602A3B">
              <w:rPr>
                <w:rFonts w:ascii="SimSun" w:eastAsia="SimSun" w:hAnsi="SimSun" w:cs="Arial"/>
                <w:sz w:val="16"/>
                <w:szCs w:val="16"/>
                <w:lang w:bidi="th-TH"/>
              </w:rPr>
              <w:t>计划17</w:t>
            </w:r>
          </w:p>
        </w:tc>
        <w:tc>
          <w:tcPr>
            <w:tcW w:w="579" w:type="pct"/>
            <w:tcBorders>
              <w:top w:val="single" w:sz="4" w:space="0" w:color="auto"/>
            </w:tcBorders>
            <w:shd w:val="clear" w:color="auto" w:fill="FFFFFF"/>
          </w:tcPr>
          <w:p w:rsidR="00125D78" w:rsidRPr="00602A3B" w:rsidRDefault="00125D78"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r w:rsidR="00125D78" w:rsidRPr="00602A3B" w:rsidTr="00605DF8">
        <w:trPr>
          <w:cantSplit/>
        </w:trPr>
        <w:tc>
          <w:tcPr>
            <w:tcW w:w="1517" w:type="pct"/>
            <w:shd w:val="clear" w:color="auto" w:fill="auto"/>
            <w:tcMar>
              <w:top w:w="113" w:type="dxa"/>
              <w:bottom w:w="85" w:type="dxa"/>
            </w:tcMar>
          </w:tcPr>
          <w:p w:rsidR="00125D78" w:rsidRPr="00602A3B" w:rsidRDefault="00125D78" w:rsidP="00A51206">
            <w:pPr>
              <w:rPr>
                <w:rFonts w:ascii="SimSun" w:eastAsia="SimSun" w:hAnsi="SimSun" w:cs="Arial"/>
                <w:sz w:val="16"/>
                <w:szCs w:val="16"/>
                <w:lang w:eastAsia="zh-CN"/>
              </w:rPr>
            </w:pPr>
            <w:r w:rsidRPr="00602A3B">
              <w:rPr>
                <w:rFonts w:ascii="SimSun" w:eastAsia="SimSun" w:hAnsi="SimSun" w:cs="SimSun" w:hint="eastAsia"/>
                <w:sz w:val="16"/>
                <w:szCs w:val="16"/>
                <w:lang w:eastAsia="zh-CN"/>
              </w:rPr>
              <w:t>六</w:t>
            </w:r>
            <w:r w:rsidRPr="00602A3B">
              <w:rPr>
                <w:rFonts w:ascii="SimSun" w:eastAsia="SimSun" w:hAnsi="SimSun" w:cs="Arial"/>
                <w:sz w:val="16"/>
                <w:szCs w:val="16"/>
                <w:lang w:eastAsia="zh-CN"/>
              </w:rPr>
              <w:t>.2WIPO</w:t>
            </w:r>
            <w:r w:rsidRPr="00602A3B">
              <w:rPr>
                <w:rFonts w:ascii="SimSun" w:eastAsia="SimSun" w:hAnsi="SimSun" w:cs="SimSun" w:hint="eastAsia"/>
                <w:sz w:val="16"/>
                <w:szCs w:val="16"/>
                <w:lang w:eastAsia="zh-CN"/>
              </w:rPr>
              <w:t>和其他国际组织的工作在树立尊重知识产权的风尚方面存在有系统、有效和透明的合作与协调</w:t>
            </w:r>
          </w:p>
        </w:tc>
        <w:tc>
          <w:tcPr>
            <w:tcW w:w="2135" w:type="pct"/>
            <w:shd w:val="clear" w:color="auto" w:fill="auto"/>
            <w:tcMar>
              <w:top w:w="113" w:type="dxa"/>
              <w:bottom w:w="85" w:type="dxa"/>
            </w:tcMar>
          </w:tcPr>
          <w:p w:rsidR="00125D78" w:rsidRPr="00602A3B" w:rsidRDefault="00125D78" w:rsidP="00A51206">
            <w:pPr>
              <w:rPr>
                <w:rFonts w:ascii="SimSun" w:eastAsia="SimSun" w:hAnsi="SimSun" w:cs="Arial"/>
                <w:sz w:val="16"/>
                <w:szCs w:val="16"/>
                <w:lang w:eastAsia="zh-CN"/>
              </w:rPr>
            </w:pPr>
            <w:r w:rsidRPr="00602A3B">
              <w:rPr>
                <w:rFonts w:ascii="SimSun" w:eastAsia="SimSun" w:hAnsi="SimSun" w:cs="SimSun" w:hint="eastAsia"/>
                <w:sz w:val="16"/>
                <w:szCs w:val="16"/>
                <w:lang w:eastAsia="zh-CN"/>
              </w:rPr>
              <w:t>为树立尊重知识产权风尚而共同开展的活动的数量</w:t>
            </w:r>
          </w:p>
        </w:tc>
        <w:tc>
          <w:tcPr>
            <w:tcW w:w="768" w:type="pct"/>
            <w:shd w:val="clear" w:color="auto" w:fill="FFFFFF"/>
            <w:tcMar>
              <w:top w:w="113" w:type="dxa"/>
              <w:bottom w:w="85" w:type="dxa"/>
            </w:tcMar>
          </w:tcPr>
          <w:p w:rsidR="00125D78" w:rsidRPr="00602A3B" w:rsidRDefault="00125D78" w:rsidP="00547ACE">
            <w:pPr>
              <w:jc w:val="center"/>
              <w:rPr>
                <w:rFonts w:ascii="SimSun" w:eastAsia="SimSun" w:hAnsi="SimSun" w:cs="Arial"/>
                <w:sz w:val="16"/>
                <w:szCs w:val="16"/>
              </w:rPr>
            </w:pPr>
            <w:r w:rsidRPr="00602A3B">
              <w:rPr>
                <w:rFonts w:ascii="SimSun" w:eastAsia="SimSun" w:hAnsi="SimSun" w:cs="Arial"/>
                <w:sz w:val="16"/>
                <w:szCs w:val="16"/>
                <w:lang w:bidi="th-TH"/>
              </w:rPr>
              <w:t>计划17</w:t>
            </w:r>
          </w:p>
        </w:tc>
        <w:tc>
          <w:tcPr>
            <w:tcW w:w="579" w:type="pct"/>
            <w:shd w:val="clear" w:color="auto" w:fill="FFFFFF"/>
          </w:tcPr>
          <w:p w:rsidR="00125D78" w:rsidRPr="00602A3B" w:rsidRDefault="00125D78"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bl>
    <w:p w:rsidR="00055B26" w:rsidRPr="008C4303" w:rsidRDefault="00055B26">
      <w:pPr>
        <w:rPr>
          <w:rFonts w:ascii="SimSun" w:eastAsia="SimSun" w:hAnsi="SimSun"/>
          <w:sz w:val="21"/>
        </w:rPr>
      </w:pPr>
      <w:r w:rsidRPr="008C4303">
        <w:rPr>
          <w:rFonts w:ascii="SimSun" w:eastAsia="SimSun" w:hAnsi="SimSun"/>
          <w:sz w:val="21"/>
        </w:rPr>
        <w:br w:type="page"/>
      </w:r>
    </w:p>
    <w:p w:rsidR="00382F53" w:rsidRPr="001C1F1B" w:rsidRDefault="00382F53" w:rsidP="001C1F1B">
      <w:pPr>
        <w:pStyle w:val="aff2"/>
      </w:pPr>
      <w:bookmarkStart w:id="165" w:name="_Toc422871061"/>
      <w:bookmarkStart w:id="166" w:name="_Toc457225778"/>
      <w:bookmarkStart w:id="167" w:name="_Toc457226147"/>
      <w:bookmarkStart w:id="168" w:name="_Toc422210503"/>
      <w:bookmarkStart w:id="169" w:name="_Toc454544488"/>
      <w:r w:rsidRPr="001C1F1B">
        <w:rPr>
          <w:rFonts w:hint="eastAsia"/>
        </w:rPr>
        <w:lastRenderedPageBreak/>
        <w:t>计划</w:t>
      </w:r>
      <w:r w:rsidRPr="001C1F1B">
        <w:t>17</w:t>
      </w:r>
      <w:r w:rsidRPr="001C1F1B">
        <w:tab/>
      </w:r>
      <w:r w:rsidRPr="001C1F1B">
        <w:rPr>
          <w:rFonts w:hint="eastAsia"/>
        </w:rPr>
        <w:t>树立尊重知识产权的风尚</w:t>
      </w:r>
      <w:bookmarkEnd w:id="165"/>
      <w:bookmarkEnd w:id="166"/>
      <w:bookmarkEnd w:id="167"/>
    </w:p>
    <w:p w:rsidR="00382F53" w:rsidRPr="00571D2C" w:rsidRDefault="00382F53"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1C1F1B">
        <w:rPr>
          <w:rFonts w:asciiTheme="minorEastAsia" w:hAnsiTheme="minorEastAsia" w:cs="SimSun" w:hint="eastAsia"/>
          <w:bCs w:val="0"/>
          <w:sz w:val="21"/>
          <w:szCs w:val="21"/>
          <w:lang w:eastAsia="zh-CN"/>
        </w:rPr>
        <w:t>计划管理人</w:t>
      </w:r>
      <w:r w:rsidRPr="001C1F1B">
        <w:rPr>
          <w:rFonts w:asciiTheme="minorEastAsia" w:hAnsiTheme="minorEastAsia" w:cs="SimSun"/>
          <w:bCs w:val="0"/>
          <w:sz w:val="21"/>
          <w:szCs w:val="21"/>
          <w:lang w:eastAsia="zh-CN"/>
        </w:rPr>
        <w:tab/>
      </w:r>
      <w:r w:rsidRPr="001C1F1B">
        <w:rPr>
          <w:rFonts w:asciiTheme="minorEastAsia" w:hAnsiTheme="minorEastAsia" w:cs="SimSun" w:hint="eastAsia"/>
          <w:bCs w:val="0"/>
          <w:sz w:val="21"/>
          <w:szCs w:val="21"/>
          <w:lang w:eastAsia="zh-CN"/>
        </w:rPr>
        <w:t>米</w:t>
      </w:r>
      <w:r w:rsidRPr="00571D2C">
        <w:rPr>
          <w:rFonts w:asciiTheme="minorEastAsia" w:hAnsiTheme="minorEastAsia" w:cs="SimSun"/>
          <w:bCs w:val="0"/>
          <w:sz w:val="21"/>
          <w:szCs w:val="21"/>
          <w:lang w:eastAsia="zh-CN"/>
        </w:rPr>
        <w:t>·</w:t>
      </w:r>
      <w:r w:rsidR="00EA2E82" w:rsidRPr="00571D2C">
        <w:rPr>
          <w:rFonts w:asciiTheme="minorEastAsia" w:hAnsiTheme="minorEastAsia" w:cs="SimSun" w:hint="eastAsia"/>
          <w:bCs w:val="0"/>
          <w:sz w:val="21"/>
          <w:szCs w:val="21"/>
          <w:lang w:eastAsia="zh-CN"/>
        </w:rPr>
        <w:t>阿·</w:t>
      </w:r>
      <w:r w:rsidRPr="00571D2C">
        <w:rPr>
          <w:rFonts w:asciiTheme="minorEastAsia" w:hAnsiTheme="minorEastAsia" w:cs="SimSun" w:hint="eastAsia"/>
          <w:bCs w:val="0"/>
          <w:sz w:val="21"/>
          <w:szCs w:val="21"/>
          <w:lang w:eastAsia="zh-CN"/>
        </w:rPr>
        <w:t>格塔洪先生</w:t>
      </w:r>
    </w:p>
    <w:p w:rsidR="00382F53" w:rsidRPr="00976725" w:rsidRDefault="00382F53"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t>2014/15两年期成果</w:t>
      </w:r>
    </w:p>
    <w:p w:rsidR="00382F53" w:rsidRPr="00785D51" w:rsidRDefault="00382F53" w:rsidP="00785D51">
      <w:pPr>
        <w:tabs>
          <w:tab w:val="left" w:pos="800"/>
        </w:tabs>
        <w:overflowPunct w:val="0"/>
        <w:adjustRightInd w:val="0"/>
        <w:spacing w:afterLines="50" w:after="120" w:line="340" w:lineRule="atLeast"/>
        <w:jc w:val="both"/>
        <w:rPr>
          <w:rFonts w:ascii="SimSun" w:eastAsia="SimSun" w:hAnsi="SimSun"/>
          <w:sz w:val="21"/>
          <w:szCs w:val="21"/>
          <w:lang w:eastAsia="zh-CN"/>
        </w:rPr>
      </w:pPr>
      <w:r w:rsidRPr="00785D51">
        <w:rPr>
          <w:rFonts w:ascii="SimSun" w:eastAsia="SimSun" w:hAnsi="SimSun"/>
          <w:sz w:val="21"/>
          <w:szCs w:val="21"/>
          <w:lang w:eastAsia="zh-CN"/>
        </w:rPr>
        <w:t>17.1</w:t>
      </w:r>
      <w:r w:rsidRPr="00785D51">
        <w:rPr>
          <w:rFonts w:ascii="SimSun" w:eastAsia="SimSun" w:hAnsi="SimSun"/>
          <w:sz w:val="21"/>
          <w:szCs w:val="21"/>
          <w:lang w:eastAsia="zh-CN"/>
        </w:rPr>
        <w:tab/>
      </w:r>
      <w:r w:rsidRPr="00785D51">
        <w:rPr>
          <w:rFonts w:ascii="SimSun" w:eastAsia="SimSun" w:hAnsi="SimSun" w:cs="SimSun" w:hint="eastAsia"/>
          <w:sz w:val="21"/>
          <w:szCs w:val="21"/>
          <w:lang w:eastAsia="zh-CN"/>
        </w:rPr>
        <w:t>在战略目标六和发展议程建议</w:t>
      </w:r>
      <w:r w:rsidRPr="00785D51">
        <w:rPr>
          <w:rFonts w:ascii="SimSun" w:eastAsia="SimSun" w:hAnsi="SimSun" w:cs="SimSun"/>
          <w:sz w:val="21"/>
          <w:szCs w:val="21"/>
          <w:lang w:eastAsia="zh-CN"/>
        </w:rPr>
        <w:t>45</w:t>
      </w:r>
      <w:r w:rsidRPr="00785D51">
        <w:rPr>
          <w:rFonts w:ascii="SimSun" w:eastAsia="SimSun" w:hAnsi="SimSun" w:cs="SimSun" w:hint="eastAsia"/>
          <w:sz w:val="21"/>
          <w:szCs w:val="21"/>
          <w:lang w:eastAsia="zh-CN"/>
        </w:rPr>
        <w:t>的指导下，本计划的所有活动都是为了提升国际合作树立尊重知识产权的风尚，谋求达到私权与公共利益间的恰当平衡。</w:t>
      </w:r>
    </w:p>
    <w:p w:rsidR="00382F53" w:rsidRPr="00785D51" w:rsidRDefault="00382F53" w:rsidP="00785D51">
      <w:pPr>
        <w:tabs>
          <w:tab w:val="left" w:pos="800"/>
        </w:tabs>
        <w:overflowPunct w:val="0"/>
        <w:adjustRightInd w:val="0"/>
        <w:spacing w:afterLines="50" w:after="120" w:line="340" w:lineRule="atLeast"/>
        <w:jc w:val="both"/>
        <w:rPr>
          <w:rFonts w:ascii="SimSun" w:eastAsia="SimSun" w:hAnsi="SimSun"/>
          <w:sz w:val="21"/>
          <w:szCs w:val="21"/>
          <w:lang w:eastAsia="zh-CN"/>
        </w:rPr>
      </w:pPr>
      <w:r w:rsidRPr="00785D51">
        <w:rPr>
          <w:rFonts w:ascii="SimSun" w:eastAsia="SimSun" w:hAnsi="SimSun"/>
          <w:sz w:val="21"/>
          <w:szCs w:val="21"/>
          <w:lang w:eastAsia="zh-CN"/>
        </w:rPr>
        <w:t>17.2</w:t>
      </w:r>
      <w:r w:rsidRPr="00785D51">
        <w:rPr>
          <w:rFonts w:ascii="SimSun" w:eastAsia="SimSun" w:hAnsi="SimSun"/>
          <w:sz w:val="21"/>
          <w:szCs w:val="21"/>
          <w:lang w:eastAsia="zh-CN"/>
        </w:rPr>
        <w:tab/>
      </w:r>
      <w:r w:rsidRPr="00785D51">
        <w:rPr>
          <w:rFonts w:ascii="SimSun" w:eastAsia="SimSun" w:hAnsi="SimSun" w:cs="SimSun" w:hint="eastAsia"/>
          <w:sz w:val="21"/>
          <w:szCs w:val="21"/>
          <w:lang w:eastAsia="zh-CN"/>
        </w:rPr>
        <w:t>为了在</w:t>
      </w:r>
      <w:r w:rsidRPr="00785D51">
        <w:rPr>
          <w:rFonts w:ascii="SimSun" w:eastAsia="SimSun" w:hAnsi="SimSun" w:cs="SimSun"/>
          <w:sz w:val="21"/>
          <w:szCs w:val="21"/>
          <w:lang w:eastAsia="zh-CN"/>
        </w:rPr>
        <w:t>WIPO</w:t>
      </w:r>
      <w:r w:rsidRPr="00785D51">
        <w:rPr>
          <w:rFonts w:ascii="SimSun" w:eastAsia="SimSun" w:hAnsi="SimSun" w:cs="SimSun" w:hint="eastAsia"/>
          <w:sz w:val="21"/>
          <w:szCs w:val="21"/>
          <w:lang w:eastAsia="zh-CN"/>
        </w:rPr>
        <w:t>成员国间树立尊重知识产权风尚的国际政策对话中取得进展，第</w:t>
      </w:r>
      <w:r w:rsidRPr="00785D51">
        <w:rPr>
          <w:rFonts w:ascii="SimSun" w:eastAsia="SimSun" w:hAnsi="SimSun" w:cs="SimSun"/>
          <w:sz w:val="21"/>
          <w:szCs w:val="21"/>
          <w:lang w:eastAsia="zh-CN"/>
        </w:rPr>
        <w:t>9</w:t>
      </w:r>
      <w:r w:rsidRPr="00785D51">
        <w:rPr>
          <w:rFonts w:ascii="SimSun" w:eastAsia="SimSun" w:hAnsi="SimSun" w:cs="SimSun" w:hint="eastAsia"/>
          <w:sz w:val="21"/>
          <w:szCs w:val="21"/>
          <w:lang w:eastAsia="zh-CN"/>
        </w:rPr>
        <w:t>届和第10届执法咨询委员会会议</w:t>
      </w:r>
      <w:r w:rsidR="002A3000" w:rsidRPr="00785D51">
        <w:rPr>
          <w:rFonts w:ascii="SimSun" w:eastAsia="SimSun" w:hAnsi="SimSun" w:cs="SimSun"/>
          <w:sz w:val="21"/>
          <w:szCs w:val="21"/>
          <w:lang w:eastAsia="zh-CN"/>
        </w:rPr>
        <w:t>（</w:t>
      </w:r>
      <w:r w:rsidRPr="00785D51">
        <w:rPr>
          <w:rFonts w:ascii="SimSun" w:eastAsia="SimSun" w:hAnsi="SimSun" w:cs="SimSun"/>
          <w:sz w:val="21"/>
          <w:szCs w:val="21"/>
          <w:lang w:eastAsia="zh-CN"/>
        </w:rPr>
        <w:t>ACE</w:t>
      </w:r>
      <w:r w:rsidR="00B03A40" w:rsidRPr="00785D51">
        <w:rPr>
          <w:rFonts w:ascii="SimSun" w:eastAsia="SimSun" w:hAnsi="SimSun" w:cs="SimSun"/>
          <w:sz w:val="21"/>
          <w:szCs w:val="21"/>
          <w:lang w:eastAsia="zh-CN"/>
        </w:rPr>
        <w:t>）</w:t>
      </w:r>
      <w:r w:rsidR="002A3000" w:rsidRPr="00785D51">
        <w:rPr>
          <w:rFonts w:ascii="SimSun" w:eastAsia="SimSun" w:hAnsi="SimSun" w:cs="SimSun"/>
          <w:sz w:val="21"/>
          <w:szCs w:val="21"/>
          <w:lang w:eastAsia="zh-CN"/>
        </w:rPr>
        <w:t>（</w:t>
      </w:r>
      <w:r w:rsidRPr="00785D51">
        <w:rPr>
          <w:rFonts w:ascii="SimSun" w:eastAsia="SimSun" w:hAnsi="SimSun" w:cs="SimSun"/>
          <w:sz w:val="21"/>
          <w:szCs w:val="21"/>
          <w:lang w:eastAsia="zh-CN"/>
        </w:rPr>
        <w:t>2014</w:t>
      </w:r>
      <w:r w:rsidRPr="00785D51">
        <w:rPr>
          <w:rFonts w:ascii="SimSun" w:eastAsia="SimSun" w:hAnsi="SimSun" w:cs="SimSun" w:hint="eastAsia"/>
          <w:sz w:val="21"/>
          <w:szCs w:val="21"/>
          <w:lang w:eastAsia="zh-CN"/>
        </w:rPr>
        <w:t>年</w:t>
      </w:r>
      <w:r w:rsidRPr="00785D51">
        <w:rPr>
          <w:rFonts w:ascii="SimSun" w:eastAsia="SimSun" w:hAnsi="SimSun" w:cs="SimSun"/>
          <w:sz w:val="21"/>
          <w:szCs w:val="21"/>
          <w:lang w:eastAsia="zh-CN"/>
        </w:rPr>
        <w:t>3</w:t>
      </w:r>
      <w:r w:rsidRPr="00785D51">
        <w:rPr>
          <w:rFonts w:ascii="SimSun" w:eastAsia="SimSun" w:hAnsi="SimSun" w:cs="SimSun" w:hint="eastAsia"/>
          <w:sz w:val="21"/>
          <w:szCs w:val="21"/>
          <w:lang w:eastAsia="zh-CN"/>
        </w:rPr>
        <w:t>月</w:t>
      </w:r>
      <w:r w:rsidRPr="00785D51">
        <w:rPr>
          <w:rFonts w:ascii="SimSun" w:eastAsia="SimSun" w:hAnsi="SimSun" w:cs="SimSun"/>
          <w:sz w:val="21"/>
          <w:szCs w:val="21"/>
          <w:lang w:eastAsia="zh-CN"/>
        </w:rPr>
        <w:t>3</w:t>
      </w:r>
      <w:r w:rsidRPr="00785D51">
        <w:rPr>
          <w:rFonts w:ascii="SimSun" w:eastAsia="SimSun" w:hAnsi="SimSun" w:cs="SimSun" w:hint="eastAsia"/>
          <w:sz w:val="21"/>
          <w:szCs w:val="21"/>
          <w:lang w:eastAsia="zh-CN"/>
        </w:rPr>
        <w:t>日至</w:t>
      </w:r>
      <w:r w:rsidRPr="00785D51">
        <w:rPr>
          <w:rFonts w:ascii="SimSun" w:eastAsia="SimSun" w:hAnsi="SimSun" w:cs="SimSun"/>
          <w:sz w:val="21"/>
          <w:szCs w:val="21"/>
          <w:lang w:eastAsia="zh-CN"/>
        </w:rPr>
        <w:t>5</w:t>
      </w:r>
      <w:r w:rsidRPr="00785D51">
        <w:rPr>
          <w:rFonts w:ascii="SimSun" w:eastAsia="SimSun" w:hAnsi="SimSun" w:cs="SimSun" w:hint="eastAsia"/>
          <w:sz w:val="21"/>
          <w:szCs w:val="21"/>
          <w:lang w:eastAsia="zh-CN"/>
        </w:rPr>
        <w:t>日及2015年11月23日至25日</w:t>
      </w:r>
      <w:r w:rsidR="00B03A40" w:rsidRPr="00785D51">
        <w:rPr>
          <w:rFonts w:ascii="SimSun" w:eastAsia="SimSun" w:hAnsi="SimSun" w:cs="SimSun"/>
          <w:sz w:val="21"/>
          <w:szCs w:val="21"/>
          <w:lang w:eastAsia="zh-CN"/>
        </w:rPr>
        <w:t>）</w:t>
      </w:r>
      <w:r w:rsidRPr="00785D51">
        <w:rPr>
          <w:rFonts w:ascii="SimSun" w:eastAsia="SimSun" w:hAnsi="SimSun" w:cs="SimSun" w:hint="eastAsia"/>
          <w:sz w:val="21"/>
          <w:szCs w:val="21"/>
          <w:lang w:eastAsia="zh-CN"/>
        </w:rPr>
        <w:t>发挥了</w:t>
      </w:r>
      <w:r w:rsidRPr="00785D51">
        <w:rPr>
          <w:rFonts w:ascii="SimSun" w:eastAsia="SimSun" w:hAnsi="SimSun" w:cs="SimSun"/>
          <w:sz w:val="21"/>
          <w:szCs w:val="21"/>
          <w:lang w:eastAsia="zh-CN"/>
        </w:rPr>
        <w:t>“</w:t>
      </w:r>
      <w:r w:rsidRPr="00785D51">
        <w:rPr>
          <w:rFonts w:ascii="SimSun" w:eastAsia="SimSun" w:hAnsi="SimSun" w:cs="SimSun" w:hint="eastAsia"/>
          <w:sz w:val="21"/>
          <w:szCs w:val="21"/>
          <w:lang w:eastAsia="zh-CN"/>
        </w:rPr>
        <w:t>思想市场</w:t>
      </w:r>
      <w:r w:rsidRPr="00785D51">
        <w:rPr>
          <w:rFonts w:ascii="SimSun" w:eastAsia="SimSun" w:hAnsi="SimSun" w:cs="SimSun"/>
          <w:sz w:val="21"/>
          <w:szCs w:val="21"/>
          <w:lang w:eastAsia="zh-CN"/>
        </w:rPr>
        <w:t>”</w:t>
      </w:r>
      <w:r w:rsidRPr="00785D51">
        <w:rPr>
          <w:rFonts w:ascii="SimSun" w:eastAsia="SimSun" w:hAnsi="SimSun" w:cs="SimSun" w:hint="eastAsia"/>
          <w:sz w:val="21"/>
          <w:szCs w:val="21"/>
          <w:lang w:eastAsia="zh-CN"/>
        </w:rPr>
        <w:t>的作用，促进了在解决知识产权争端的替代机制和补充执法措施的预防性行动方面的实践和经验交流，后者包括针对青年人群的意识提升和教育工具、新产业模式、供应链安全、自愿机制和为树立尊重知识产权风尚而进行的国内协调。两届会议还提供了视听展，展示了树立尊重知识产权风尚方面的公众交流活动和针对青年人群的意识提升工具。委员会同意在其第11届会议上就以下四项议题交流国家经验：</w:t>
      </w:r>
      <w:r w:rsidRPr="00785D51">
        <w:rPr>
          <w:rFonts w:ascii="SimSun" w:eastAsia="SimSun" w:hAnsi="SimSun" w:cs="SimSun"/>
          <w:sz w:val="21"/>
          <w:szCs w:val="21"/>
          <w:lang w:eastAsia="zh-CN"/>
        </w:rPr>
        <w:t>(1</w:t>
      </w:r>
      <w:r w:rsidR="00B03A40" w:rsidRPr="00785D51">
        <w:rPr>
          <w:rFonts w:ascii="SimSun" w:eastAsia="SimSun" w:hAnsi="SimSun" w:cs="SimSun"/>
          <w:sz w:val="21"/>
          <w:szCs w:val="21"/>
          <w:lang w:eastAsia="zh-CN"/>
        </w:rPr>
        <w:t>）</w:t>
      </w:r>
      <w:r w:rsidRPr="00785D51">
        <w:rPr>
          <w:rFonts w:ascii="SimSun" w:eastAsia="SimSun" w:hAnsi="SimSun" w:cs="SimSun" w:hint="eastAsia"/>
          <w:sz w:val="21"/>
          <w:szCs w:val="21"/>
          <w:lang w:eastAsia="zh-CN"/>
        </w:rPr>
        <w:t>树立意识的活动和战略性展示活动，作为根据成员国在教育或其他任意领域的优先事项而在普通大众，特别是青年中树立尊重知识产权风尚的手段；</w:t>
      </w:r>
      <w:r w:rsidRPr="00785D51">
        <w:rPr>
          <w:rFonts w:ascii="SimSun" w:eastAsia="SimSun" w:hAnsi="SimSun" w:cs="SimSun"/>
          <w:sz w:val="21"/>
          <w:szCs w:val="21"/>
          <w:lang w:eastAsia="zh-CN"/>
        </w:rPr>
        <w:t>(</w:t>
      </w:r>
      <w:r w:rsidRPr="00785D51">
        <w:rPr>
          <w:rFonts w:ascii="SimSun" w:eastAsia="SimSun" w:hAnsi="SimSun" w:cs="SimSun" w:hint="eastAsia"/>
          <w:sz w:val="21"/>
          <w:szCs w:val="21"/>
          <w:lang w:eastAsia="zh-CN"/>
        </w:rPr>
        <w:t>2</w:t>
      </w:r>
      <w:r w:rsidRPr="00785D51">
        <w:rPr>
          <w:rFonts w:ascii="SimSun" w:eastAsia="SimSun" w:hAnsi="SimSun" w:cs="SimSun"/>
          <w:sz w:val="21"/>
          <w:szCs w:val="21"/>
          <w:lang w:eastAsia="zh-CN"/>
        </w:rPr>
        <w:t>)</w:t>
      </w:r>
      <w:r w:rsidRPr="00785D51">
        <w:rPr>
          <w:rFonts w:ascii="SimSun" w:eastAsia="SimSun" w:hAnsi="SimSun" w:cs="SimSun" w:hint="eastAsia"/>
          <w:sz w:val="21"/>
          <w:szCs w:val="21"/>
          <w:lang w:eastAsia="zh-CN"/>
        </w:rPr>
        <w:t>知识产权执法政策和领域相关机构设置，包括以平衡、全面并有效的方式解决知识产权争端的机制；</w:t>
      </w:r>
      <w:r w:rsidRPr="00785D51">
        <w:rPr>
          <w:rFonts w:ascii="SimSun" w:eastAsia="SimSun" w:hAnsi="SimSun" w:cs="SimSun"/>
          <w:sz w:val="21"/>
          <w:szCs w:val="21"/>
          <w:lang w:eastAsia="zh-CN"/>
        </w:rPr>
        <w:t>(</w:t>
      </w:r>
      <w:r w:rsidRPr="00785D51">
        <w:rPr>
          <w:rFonts w:ascii="SimSun" w:eastAsia="SimSun" w:hAnsi="SimSun" w:cs="SimSun" w:hint="eastAsia"/>
          <w:sz w:val="21"/>
          <w:szCs w:val="21"/>
          <w:lang w:eastAsia="zh-CN"/>
        </w:rPr>
        <w:t>3</w:t>
      </w:r>
      <w:r w:rsidRPr="00785D51">
        <w:rPr>
          <w:rFonts w:ascii="SimSun" w:eastAsia="SimSun" w:hAnsi="SimSun" w:cs="SimSun"/>
          <w:sz w:val="21"/>
          <w:szCs w:val="21"/>
          <w:lang w:eastAsia="zh-CN"/>
        </w:rPr>
        <w:t>)</w:t>
      </w:r>
      <w:r w:rsidRPr="00785D51">
        <w:rPr>
          <w:rFonts w:ascii="SimSun" w:eastAsia="SimSun" w:hAnsi="SimSun" w:cs="SimSun" w:hint="eastAsia"/>
          <w:sz w:val="21"/>
          <w:szCs w:val="21"/>
          <w:lang w:eastAsia="zh-CN"/>
        </w:rPr>
        <w:t>WIPO的司法援助，主要关注起草与执法有关的国家法，起草时考虑灵活性、发展水平、不同的法律传统和司法程序滥用的可能性；以及</w:t>
      </w:r>
      <w:r w:rsidRPr="00785D51">
        <w:rPr>
          <w:rFonts w:ascii="SimSun" w:eastAsia="SimSun" w:hAnsi="SimSun" w:cs="SimSun"/>
          <w:sz w:val="21"/>
          <w:szCs w:val="21"/>
          <w:lang w:eastAsia="zh-CN"/>
        </w:rPr>
        <w:t>(</w:t>
      </w:r>
      <w:r w:rsidRPr="00785D51">
        <w:rPr>
          <w:rFonts w:ascii="SimSun" w:eastAsia="SimSun" w:hAnsi="SimSun" w:cs="SimSun" w:hint="eastAsia"/>
          <w:sz w:val="21"/>
          <w:szCs w:val="21"/>
          <w:lang w:eastAsia="zh-CN"/>
        </w:rPr>
        <w:t>4</w:t>
      </w:r>
      <w:r w:rsidRPr="00785D51">
        <w:rPr>
          <w:rFonts w:ascii="SimSun" w:eastAsia="SimSun" w:hAnsi="SimSun" w:cs="SimSun"/>
          <w:sz w:val="21"/>
          <w:szCs w:val="21"/>
          <w:lang w:eastAsia="zh-CN"/>
        </w:rPr>
        <w:t>)</w:t>
      </w:r>
      <w:r w:rsidRPr="00785D51">
        <w:rPr>
          <w:rFonts w:ascii="SimSun" w:eastAsia="SimSun" w:hAnsi="SimSun" w:cs="SimSun" w:hint="eastAsia"/>
          <w:sz w:val="21"/>
          <w:szCs w:val="21"/>
          <w:lang w:eastAsia="zh-CN"/>
        </w:rPr>
        <w:t>WIPO根据相关发展议程建议和ACE职责而提供的能力建设和培训活动支持。成员国在ACE中发现的价值激发了一年举办一届委员会会议的请求。</w:t>
      </w:r>
    </w:p>
    <w:p w:rsidR="00382F53" w:rsidRPr="00785D51" w:rsidRDefault="00382F53" w:rsidP="00785D51">
      <w:pPr>
        <w:tabs>
          <w:tab w:val="left" w:pos="800"/>
        </w:tabs>
        <w:overflowPunct w:val="0"/>
        <w:adjustRightInd w:val="0"/>
        <w:spacing w:afterLines="50" w:after="120" w:line="340" w:lineRule="atLeast"/>
        <w:jc w:val="both"/>
        <w:rPr>
          <w:rFonts w:ascii="SimSun" w:eastAsia="SimSun" w:hAnsi="SimSun"/>
          <w:sz w:val="21"/>
          <w:szCs w:val="21"/>
          <w:lang w:eastAsia="zh-CN"/>
        </w:rPr>
      </w:pPr>
      <w:r w:rsidRPr="00785D51">
        <w:rPr>
          <w:rFonts w:ascii="SimSun" w:eastAsia="SimSun" w:hAnsi="SimSun"/>
          <w:sz w:val="21"/>
          <w:szCs w:val="21"/>
          <w:lang w:eastAsia="zh-CN"/>
        </w:rPr>
        <w:t>17.3</w:t>
      </w:r>
      <w:r w:rsidRPr="00785D51">
        <w:rPr>
          <w:rFonts w:ascii="SimSun" w:eastAsia="SimSun" w:hAnsi="SimSun"/>
          <w:sz w:val="21"/>
          <w:szCs w:val="21"/>
          <w:lang w:eastAsia="zh-CN"/>
        </w:rPr>
        <w:tab/>
      </w:r>
      <w:r w:rsidRPr="00785D51">
        <w:rPr>
          <w:rFonts w:ascii="SimSun" w:eastAsia="SimSun" w:hAnsi="SimSun" w:cs="SimSun" w:hint="eastAsia"/>
          <w:sz w:val="21"/>
          <w:szCs w:val="21"/>
          <w:lang w:eastAsia="zh-CN"/>
        </w:rPr>
        <w:t>为了实现国际政策凝聚力和影响力的最大化，通过共享资源，计划</w:t>
      </w:r>
      <w:r w:rsidRPr="00785D51">
        <w:rPr>
          <w:rFonts w:ascii="SimSun" w:eastAsia="SimSun" w:hAnsi="SimSun" w:cs="SimSun"/>
          <w:sz w:val="21"/>
          <w:szCs w:val="21"/>
          <w:lang w:eastAsia="zh-CN"/>
        </w:rPr>
        <w:t>17</w:t>
      </w:r>
      <w:r w:rsidRPr="00785D51">
        <w:rPr>
          <w:rFonts w:ascii="SimSun" w:eastAsia="SimSun" w:hAnsi="SimSun" w:cs="SimSun" w:hint="eastAsia"/>
          <w:sz w:val="21"/>
          <w:szCs w:val="21"/>
          <w:lang w:eastAsia="zh-CN"/>
        </w:rPr>
        <w:t>将其工作与政府间和非政府间组织、利益相关方团体以及学术机构进行了协调。通过系统化、透明和有效的合作，</w:t>
      </w:r>
      <w:r w:rsidRPr="00785D51">
        <w:rPr>
          <w:rFonts w:ascii="SimSun" w:eastAsia="SimSun" w:hAnsi="SimSun" w:cs="SimSun"/>
          <w:sz w:val="21"/>
          <w:szCs w:val="21"/>
          <w:lang w:eastAsia="zh-CN"/>
        </w:rPr>
        <w:t>WIPO</w:t>
      </w:r>
      <w:r w:rsidRPr="00785D51">
        <w:rPr>
          <w:rFonts w:ascii="SimSun" w:eastAsia="SimSun" w:hAnsi="SimSun" w:cs="SimSun" w:hint="eastAsia"/>
          <w:sz w:val="21"/>
          <w:szCs w:val="21"/>
          <w:lang w:eastAsia="zh-CN"/>
        </w:rPr>
        <w:t>得以使战略目标六根据发展议程</w:t>
      </w:r>
      <w:r w:rsidRPr="00785D51">
        <w:rPr>
          <w:rFonts w:ascii="SimSun" w:eastAsia="SimSun" w:hAnsi="SimSun" w:hint="eastAsia"/>
          <w:sz w:val="21"/>
          <w:szCs w:val="21"/>
          <w:lang w:eastAsia="zh-CN"/>
        </w:rPr>
        <w:t>建议</w:t>
      </w:r>
      <w:r w:rsidRPr="00785D51">
        <w:rPr>
          <w:rFonts w:ascii="SimSun" w:eastAsia="SimSun" w:hAnsi="SimSun" w:cs="SimSun" w:hint="eastAsia"/>
          <w:sz w:val="21"/>
          <w:szCs w:val="21"/>
          <w:lang w:eastAsia="zh-CN"/>
        </w:rPr>
        <w:t>40纳入其与国际合作伙伴的合作。知识产权与国际私法间的交集专题受到了关注，在2015年1月与国际法律联合会合作举办了一场研讨会，2015年9月发布了WIPO报告“网络知识产权侵权纠纷中带有跨界元素的国际私法问题——国家举措分析</w:t>
      </w:r>
      <w:r w:rsidRPr="002B2302">
        <w:rPr>
          <w:rStyle w:val="ac"/>
          <w:rFonts w:ascii="KaiTi" w:eastAsia="KaiTi" w:hAnsi="KaiTi"/>
          <w:iCs/>
          <w:sz w:val="21"/>
          <w:szCs w:val="21"/>
        </w:rPr>
        <w:footnoteReference w:id="96"/>
      </w:r>
      <w:r w:rsidRPr="00785D51">
        <w:rPr>
          <w:rFonts w:ascii="SimSun" w:eastAsia="SimSun" w:hAnsi="SimSun" w:cs="SimSun" w:hint="eastAsia"/>
          <w:sz w:val="21"/>
          <w:szCs w:val="21"/>
          <w:lang w:eastAsia="zh-CN"/>
        </w:rPr>
        <w:t>”。</w:t>
      </w:r>
    </w:p>
    <w:p w:rsidR="00382F53" w:rsidRPr="00785D51" w:rsidRDefault="00382F53" w:rsidP="00785D51">
      <w:pPr>
        <w:tabs>
          <w:tab w:val="left" w:pos="800"/>
        </w:tabs>
        <w:overflowPunct w:val="0"/>
        <w:adjustRightInd w:val="0"/>
        <w:spacing w:afterLines="50" w:after="120" w:line="340" w:lineRule="atLeast"/>
        <w:jc w:val="both"/>
        <w:rPr>
          <w:rFonts w:ascii="SimSun" w:eastAsia="SimSun" w:hAnsi="SimSun"/>
          <w:sz w:val="21"/>
          <w:szCs w:val="21"/>
          <w:lang w:eastAsia="zh-CN"/>
        </w:rPr>
      </w:pPr>
      <w:r w:rsidRPr="00785D51">
        <w:rPr>
          <w:rFonts w:ascii="SimSun" w:eastAsia="SimSun" w:hAnsi="SimSun"/>
          <w:sz w:val="21"/>
          <w:szCs w:val="21"/>
          <w:lang w:eastAsia="zh-CN"/>
        </w:rPr>
        <w:t>17.4</w:t>
      </w:r>
      <w:r w:rsidRPr="00785D51">
        <w:rPr>
          <w:rFonts w:ascii="SimSun" w:eastAsia="SimSun" w:hAnsi="SimSun"/>
          <w:sz w:val="21"/>
          <w:szCs w:val="21"/>
          <w:lang w:eastAsia="zh-CN"/>
        </w:rPr>
        <w:tab/>
      </w:r>
      <w:r w:rsidRPr="00785D51">
        <w:rPr>
          <w:rFonts w:ascii="SimSun" w:eastAsia="SimSun" w:hAnsi="SimSun" w:cs="SimSun" w:hint="eastAsia"/>
          <w:sz w:val="21"/>
          <w:szCs w:val="21"/>
          <w:lang w:eastAsia="zh-CN"/>
        </w:rPr>
        <w:t>纵观整个两年期，对</w:t>
      </w:r>
      <w:r w:rsidRPr="00785D51">
        <w:rPr>
          <w:rFonts w:ascii="SimSun" w:eastAsia="SimSun" w:hAnsi="SimSun" w:cs="SimSun"/>
          <w:sz w:val="21"/>
          <w:szCs w:val="21"/>
          <w:lang w:eastAsia="zh-CN"/>
        </w:rPr>
        <w:t>WIPO</w:t>
      </w:r>
      <w:r w:rsidRPr="00785D51">
        <w:rPr>
          <w:rFonts w:ascii="SimSun" w:eastAsia="SimSun" w:hAnsi="SimSun" w:cs="SimSun" w:hint="eastAsia"/>
          <w:sz w:val="21"/>
          <w:szCs w:val="21"/>
          <w:lang w:eastAsia="zh-CN"/>
        </w:rPr>
        <w:t>立法建议援助的需求持续增长，具体涉及各国现行的与执法有关的条款或草案是否符合</w:t>
      </w:r>
      <w:r w:rsidRPr="00785D51">
        <w:rPr>
          <w:rFonts w:ascii="SimSun" w:eastAsia="SimSun" w:hAnsi="SimSun" w:cs="SimSun"/>
          <w:sz w:val="21"/>
          <w:szCs w:val="21"/>
          <w:lang w:eastAsia="zh-CN"/>
        </w:rPr>
        <w:t>TRIPS</w:t>
      </w:r>
      <w:r w:rsidRPr="00785D51">
        <w:rPr>
          <w:rFonts w:ascii="SimSun" w:eastAsia="SimSun" w:hAnsi="SimSun" w:cs="SimSun" w:hint="eastAsia"/>
          <w:sz w:val="21"/>
          <w:szCs w:val="21"/>
          <w:lang w:eastAsia="zh-CN"/>
        </w:rPr>
        <w:t>协议第三部分的规定。通过与各国法律起草人员的密切对话，计划</w:t>
      </w:r>
      <w:r w:rsidRPr="00785D51">
        <w:rPr>
          <w:rFonts w:ascii="SimSun" w:eastAsia="SimSun" w:hAnsi="SimSun" w:cs="SimSun"/>
          <w:sz w:val="21"/>
          <w:szCs w:val="21"/>
          <w:lang w:eastAsia="zh-CN"/>
        </w:rPr>
        <w:t>17</w:t>
      </w:r>
      <w:r w:rsidRPr="00785D51">
        <w:rPr>
          <w:rFonts w:ascii="SimSun" w:eastAsia="SimSun" w:hAnsi="SimSun" w:cs="SimSun" w:hint="eastAsia"/>
          <w:sz w:val="21"/>
          <w:szCs w:val="21"/>
          <w:lang w:eastAsia="zh-CN"/>
        </w:rPr>
        <w:t>帮助了12个成员国设计适合其国家要求的解决方案，并充分考虑可用的灵活性和选择。立法、监管和政策援助领域的活动实施了发展议程建议</w:t>
      </w:r>
      <w:r w:rsidRPr="00785D51">
        <w:rPr>
          <w:rFonts w:ascii="SimSun" w:eastAsia="SimSun" w:hAnsi="SimSun" w:cs="SimSun"/>
          <w:sz w:val="21"/>
          <w:szCs w:val="21"/>
          <w:lang w:eastAsia="zh-CN"/>
        </w:rPr>
        <w:t>1</w:t>
      </w:r>
      <w:r w:rsidRPr="00785D51">
        <w:rPr>
          <w:rFonts w:ascii="SimSun" w:eastAsia="SimSun" w:hAnsi="SimSun" w:cs="SimSun" w:hint="eastAsia"/>
          <w:sz w:val="21"/>
          <w:szCs w:val="21"/>
          <w:lang w:eastAsia="zh-CN"/>
        </w:rPr>
        <w:t>、</w:t>
      </w:r>
      <w:r w:rsidRPr="00785D51">
        <w:rPr>
          <w:rFonts w:ascii="SimSun" w:eastAsia="SimSun" w:hAnsi="SimSun" w:cs="SimSun"/>
          <w:sz w:val="21"/>
          <w:szCs w:val="21"/>
          <w:lang w:eastAsia="zh-CN"/>
        </w:rPr>
        <w:t>6</w:t>
      </w:r>
      <w:r w:rsidRPr="00785D51">
        <w:rPr>
          <w:rFonts w:ascii="SimSun" w:eastAsia="SimSun" w:hAnsi="SimSun" w:cs="SimSun" w:hint="eastAsia"/>
          <w:sz w:val="21"/>
          <w:szCs w:val="21"/>
          <w:lang w:eastAsia="zh-CN"/>
        </w:rPr>
        <w:t>、</w:t>
      </w:r>
      <w:r w:rsidRPr="00785D51">
        <w:rPr>
          <w:rFonts w:ascii="SimSun" w:eastAsia="SimSun" w:hAnsi="SimSun" w:cs="SimSun"/>
          <w:sz w:val="21"/>
          <w:szCs w:val="21"/>
          <w:lang w:eastAsia="zh-CN"/>
        </w:rPr>
        <w:t>12</w:t>
      </w:r>
      <w:r w:rsidRPr="00785D51">
        <w:rPr>
          <w:rFonts w:ascii="SimSun" w:eastAsia="SimSun" w:hAnsi="SimSun" w:cs="SimSun" w:hint="eastAsia"/>
          <w:sz w:val="21"/>
          <w:szCs w:val="21"/>
          <w:lang w:eastAsia="zh-CN"/>
        </w:rPr>
        <w:t>、</w:t>
      </w:r>
      <w:r w:rsidRPr="00785D51">
        <w:rPr>
          <w:rFonts w:ascii="SimSun" w:eastAsia="SimSun" w:hAnsi="SimSun" w:cs="SimSun"/>
          <w:sz w:val="21"/>
          <w:szCs w:val="21"/>
          <w:lang w:eastAsia="zh-CN"/>
        </w:rPr>
        <w:t>13</w:t>
      </w:r>
      <w:r w:rsidRPr="00785D51">
        <w:rPr>
          <w:rFonts w:ascii="SimSun" w:eastAsia="SimSun" w:hAnsi="SimSun" w:cs="SimSun" w:hint="eastAsia"/>
          <w:sz w:val="21"/>
          <w:szCs w:val="21"/>
          <w:lang w:eastAsia="zh-CN"/>
        </w:rPr>
        <w:t>、</w:t>
      </w:r>
      <w:r w:rsidRPr="00785D51">
        <w:rPr>
          <w:rFonts w:ascii="SimSun" w:eastAsia="SimSun" w:hAnsi="SimSun" w:cs="SimSun"/>
          <w:sz w:val="21"/>
          <w:szCs w:val="21"/>
          <w:lang w:eastAsia="zh-CN"/>
        </w:rPr>
        <w:t>14</w:t>
      </w:r>
      <w:r w:rsidRPr="00785D51">
        <w:rPr>
          <w:rFonts w:ascii="SimSun" w:eastAsia="SimSun" w:hAnsi="SimSun" w:cs="SimSun" w:hint="eastAsia"/>
          <w:sz w:val="21"/>
          <w:szCs w:val="21"/>
          <w:lang w:eastAsia="zh-CN"/>
        </w:rPr>
        <w:t>和</w:t>
      </w:r>
      <w:r w:rsidRPr="00785D51">
        <w:rPr>
          <w:rFonts w:ascii="SimSun" w:eastAsia="SimSun" w:hAnsi="SimSun" w:cs="SimSun"/>
          <w:sz w:val="21"/>
          <w:szCs w:val="21"/>
          <w:lang w:eastAsia="zh-CN"/>
        </w:rPr>
        <w:t>17</w:t>
      </w:r>
      <w:r w:rsidRPr="00785D51">
        <w:rPr>
          <w:rFonts w:ascii="SimSun" w:eastAsia="SimSun" w:hAnsi="SimSun" w:cs="SimSun" w:hint="eastAsia"/>
          <w:sz w:val="21"/>
          <w:szCs w:val="21"/>
          <w:lang w:eastAsia="zh-CN"/>
        </w:rPr>
        <w:t>。</w:t>
      </w:r>
    </w:p>
    <w:p w:rsidR="00382F53" w:rsidRPr="00785D51" w:rsidRDefault="00382F53" w:rsidP="00785D51">
      <w:pPr>
        <w:tabs>
          <w:tab w:val="left" w:pos="800"/>
        </w:tabs>
        <w:overflowPunct w:val="0"/>
        <w:adjustRightInd w:val="0"/>
        <w:spacing w:afterLines="50" w:after="120" w:line="340" w:lineRule="atLeast"/>
        <w:jc w:val="both"/>
        <w:rPr>
          <w:rFonts w:ascii="SimSun" w:eastAsia="SimSun" w:hAnsi="SimSun"/>
          <w:sz w:val="21"/>
          <w:szCs w:val="21"/>
          <w:lang w:eastAsia="zh-CN"/>
        </w:rPr>
      </w:pPr>
      <w:r w:rsidRPr="00785D51">
        <w:rPr>
          <w:rFonts w:ascii="SimSun" w:eastAsia="SimSun" w:hAnsi="SimSun"/>
          <w:sz w:val="21"/>
          <w:szCs w:val="21"/>
          <w:lang w:eastAsia="zh-CN"/>
        </w:rPr>
        <w:t>17.5</w:t>
      </w:r>
      <w:r w:rsidRPr="00785D51">
        <w:rPr>
          <w:rFonts w:ascii="SimSun" w:eastAsia="SimSun" w:hAnsi="SimSun"/>
          <w:sz w:val="21"/>
          <w:szCs w:val="21"/>
          <w:lang w:eastAsia="zh-CN"/>
        </w:rPr>
        <w:tab/>
      </w:r>
      <w:r w:rsidRPr="00785D51">
        <w:rPr>
          <w:rFonts w:ascii="SimSun" w:eastAsia="SimSun" w:hAnsi="SimSun" w:cs="SimSun" w:hint="eastAsia"/>
          <w:sz w:val="21"/>
          <w:szCs w:val="21"/>
          <w:lang w:eastAsia="zh-CN"/>
        </w:rPr>
        <w:t>本计划的能力建设活动试图帮助各国主管机关树立尊重知识产权的风尚，通过平衡的执法活动和预防性措施相结合，降低对侵权商品的需求和强调合法的知识产权市场的价值。为了提升知识转移的可持续性，开展了与各国执法培训机构的专门合作，使其发挥倍增作用，并编写了一本基础《知识产权犯罪调查和起诉手册》，供法律执法官员和检察官培训使用或改编。此外，本两年期内在英文版《关于知识产权执法的</w:t>
      </w:r>
      <w:r w:rsidRPr="00785D51">
        <w:rPr>
          <w:rFonts w:ascii="SimSun" w:eastAsia="SimSun" w:hAnsi="SimSun" w:cs="SimSun"/>
          <w:sz w:val="21"/>
          <w:szCs w:val="21"/>
          <w:lang w:eastAsia="zh-CN"/>
        </w:rPr>
        <w:t>WIPO</w:t>
      </w:r>
      <w:r w:rsidRPr="00785D51">
        <w:rPr>
          <w:rFonts w:ascii="SimSun" w:eastAsia="SimSun" w:hAnsi="SimSun" w:cs="SimSun" w:hint="eastAsia"/>
          <w:sz w:val="21"/>
          <w:szCs w:val="21"/>
          <w:lang w:eastAsia="zh-CN"/>
        </w:rPr>
        <w:t>案例集》基础上，出版了法文版和阿拉伯文版。发展议程建议</w:t>
      </w:r>
      <w:r w:rsidRPr="00785D51">
        <w:rPr>
          <w:rFonts w:ascii="SimSun" w:eastAsia="SimSun" w:hAnsi="SimSun" w:cs="SimSun"/>
          <w:sz w:val="21"/>
          <w:szCs w:val="21"/>
          <w:lang w:eastAsia="zh-CN"/>
        </w:rPr>
        <w:t>3</w:t>
      </w:r>
      <w:r w:rsidRPr="00785D51">
        <w:rPr>
          <w:rFonts w:ascii="SimSun" w:eastAsia="SimSun" w:hAnsi="SimSun" w:cs="SimSun" w:hint="eastAsia"/>
          <w:sz w:val="21"/>
          <w:szCs w:val="21"/>
          <w:lang w:eastAsia="zh-CN"/>
        </w:rPr>
        <w:t>、</w:t>
      </w:r>
      <w:r w:rsidRPr="00785D51">
        <w:rPr>
          <w:rFonts w:ascii="SimSun" w:eastAsia="SimSun" w:hAnsi="SimSun" w:cs="SimSun"/>
          <w:sz w:val="21"/>
          <w:szCs w:val="21"/>
          <w:lang w:eastAsia="zh-CN"/>
        </w:rPr>
        <w:t>10</w:t>
      </w:r>
      <w:r w:rsidRPr="00785D51">
        <w:rPr>
          <w:rFonts w:ascii="SimSun" w:eastAsia="SimSun" w:hAnsi="SimSun" w:cs="SimSun" w:hint="eastAsia"/>
          <w:sz w:val="21"/>
          <w:szCs w:val="21"/>
          <w:lang w:eastAsia="zh-CN"/>
        </w:rPr>
        <w:t>和</w:t>
      </w:r>
      <w:r w:rsidRPr="00785D51">
        <w:rPr>
          <w:rFonts w:ascii="SimSun" w:eastAsia="SimSun" w:hAnsi="SimSun" w:cs="SimSun"/>
          <w:sz w:val="21"/>
          <w:szCs w:val="21"/>
          <w:lang w:eastAsia="zh-CN"/>
        </w:rPr>
        <w:t>11</w:t>
      </w:r>
      <w:r w:rsidRPr="00785D51">
        <w:rPr>
          <w:rFonts w:ascii="SimSun" w:eastAsia="SimSun" w:hAnsi="SimSun" w:cs="SimSun" w:hint="eastAsia"/>
          <w:sz w:val="21"/>
          <w:szCs w:val="21"/>
          <w:lang w:eastAsia="zh-CN"/>
        </w:rPr>
        <w:t>为该领域的活动提供了指导。</w:t>
      </w:r>
    </w:p>
    <w:p w:rsidR="00382F53" w:rsidRPr="00785D51" w:rsidRDefault="00382F53" w:rsidP="00785D51">
      <w:pPr>
        <w:tabs>
          <w:tab w:val="left" w:pos="800"/>
        </w:tabs>
        <w:overflowPunct w:val="0"/>
        <w:adjustRightInd w:val="0"/>
        <w:spacing w:afterLines="50" w:after="120" w:line="340" w:lineRule="atLeast"/>
        <w:jc w:val="both"/>
        <w:rPr>
          <w:rFonts w:ascii="SimSun" w:eastAsia="SimSun" w:hAnsi="SimSun"/>
          <w:sz w:val="21"/>
          <w:szCs w:val="21"/>
          <w:lang w:eastAsia="zh-CN"/>
        </w:rPr>
      </w:pPr>
      <w:r w:rsidRPr="00785D51">
        <w:rPr>
          <w:rFonts w:ascii="SimSun" w:eastAsia="SimSun" w:hAnsi="SimSun"/>
          <w:color w:val="212121"/>
          <w:sz w:val="21"/>
          <w:szCs w:val="21"/>
          <w:lang w:eastAsia="zh-CN"/>
        </w:rPr>
        <w:t>17.6</w:t>
      </w:r>
      <w:r w:rsidRPr="00785D51">
        <w:rPr>
          <w:rFonts w:ascii="SimSun" w:eastAsia="SimSun" w:hAnsi="SimSun"/>
          <w:color w:val="212121"/>
          <w:sz w:val="21"/>
          <w:szCs w:val="21"/>
          <w:lang w:eastAsia="zh-CN"/>
        </w:rPr>
        <w:tab/>
      </w:r>
      <w:r w:rsidRPr="00785D51">
        <w:rPr>
          <w:rFonts w:ascii="SimSun" w:eastAsia="SimSun" w:hAnsi="SimSun" w:cs="SimSun" w:hint="eastAsia"/>
          <w:sz w:val="21"/>
          <w:szCs w:val="21"/>
          <w:lang w:eastAsia="zh-CN"/>
        </w:rPr>
        <w:t>为支持成员国开展关于知识产权教育和意识方面的活动，寻求通过行为改变减少知识产权侵权，开发了设计国家意识提升战略的模块化方法，并协助两个成员国根据其各自的国家需求予以实施。此外，本计划为10至15岁的小学生编写了一系列以尊重版权为主题的教材，支持六个成员国围绕树立尊重知识产权风尚的主题组织了学校的竞赛，并出版了以“小企鹅</w:t>
      </w:r>
      <w:r w:rsidRPr="00785D51">
        <w:rPr>
          <w:rFonts w:ascii="SimSun" w:eastAsia="SimSun" w:hAnsi="SimSun" w:cs="SimSun"/>
          <w:sz w:val="21"/>
          <w:szCs w:val="21"/>
          <w:lang w:eastAsia="zh-CN"/>
        </w:rPr>
        <w:t>Pororo</w:t>
      </w:r>
      <w:r w:rsidRPr="00785D51">
        <w:rPr>
          <w:rFonts w:ascii="SimSun" w:eastAsia="SimSun" w:hAnsi="SimSun" w:cs="SimSun" w:hint="eastAsia"/>
          <w:sz w:val="21"/>
          <w:szCs w:val="21"/>
          <w:lang w:eastAsia="zh-CN"/>
        </w:rPr>
        <w:t>”为主角的练习册和</w:t>
      </w:r>
      <w:r w:rsidRPr="00785D51">
        <w:rPr>
          <w:rFonts w:ascii="SimSun" w:eastAsia="SimSun" w:hAnsi="SimSun" w:cs="SimSun" w:hint="eastAsia"/>
          <w:sz w:val="21"/>
          <w:szCs w:val="21"/>
          <w:lang w:eastAsia="zh-CN"/>
        </w:rPr>
        <w:lastRenderedPageBreak/>
        <w:t>DVD。</w:t>
      </w:r>
      <w:r w:rsidRPr="00785D51">
        <w:rPr>
          <w:rFonts w:ascii="SimSun" w:eastAsia="SimSun" w:hAnsi="SimSun" w:cs="SimSun"/>
          <w:sz w:val="21"/>
          <w:szCs w:val="21"/>
          <w:lang w:eastAsia="zh-CN"/>
        </w:rPr>
        <w:t>WIPO</w:t>
      </w:r>
      <w:r w:rsidRPr="00785D51">
        <w:rPr>
          <w:rFonts w:ascii="SimSun" w:eastAsia="SimSun" w:hAnsi="SimSun" w:cs="SimSun" w:hint="eastAsia"/>
          <w:sz w:val="21"/>
          <w:szCs w:val="21"/>
          <w:lang w:eastAsia="zh-CN"/>
        </w:rPr>
        <w:t>奖项目继续对发明人、创造者和创新公司的成就进行表彰，向来自54个成员国的获奖者颁发了330个</w:t>
      </w:r>
      <w:r w:rsidRPr="00785D51">
        <w:rPr>
          <w:rFonts w:ascii="SimSun" w:eastAsia="SimSun" w:hAnsi="SimSun" w:cs="SimSun"/>
          <w:sz w:val="21"/>
          <w:szCs w:val="21"/>
          <w:lang w:eastAsia="zh-CN"/>
        </w:rPr>
        <w:t>WIPO</w:t>
      </w:r>
      <w:r w:rsidRPr="00785D51">
        <w:rPr>
          <w:rFonts w:ascii="SimSun" w:eastAsia="SimSun" w:hAnsi="SimSun" w:cs="SimSun" w:hint="eastAsia"/>
          <w:sz w:val="21"/>
          <w:szCs w:val="21"/>
          <w:lang w:eastAsia="zh-CN"/>
        </w:rPr>
        <w:t>奖和470份证书。本计划的意识提升活动对实施发展议程建议</w:t>
      </w:r>
      <w:r w:rsidRPr="00785D51">
        <w:rPr>
          <w:rFonts w:ascii="SimSun" w:eastAsia="SimSun" w:hAnsi="SimSun" w:cs="SimSun"/>
          <w:sz w:val="21"/>
          <w:szCs w:val="21"/>
          <w:lang w:eastAsia="zh-CN"/>
        </w:rPr>
        <w:t>3</w:t>
      </w:r>
      <w:r w:rsidRPr="00785D51">
        <w:rPr>
          <w:rFonts w:ascii="SimSun" w:eastAsia="SimSun" w:hAnsi="SimSun" w:cs="SimSun" w:hint="eastAsia"/>
          <w:sz w:val="21"/>
          <w:szCs w:val="21"/>
          <w:lang w:eastAsia="zh-CN"/>
        </w:rPr>
        <w:t>做出了贡献。</w:t>
      </w:r>
    </w:p>
    <w:p w:rsidR="00382F53"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hint="eastAsia"/>
          <w:b w:val="0"/>
          <w:sz w:val="21"/>
          <w:szCs w:val="21"/>
        </w:rPr>
        <w:t>绩效</w:t>
      </w:r>
      <w:r w:rsidR="00382F53" w:rsidRPr="00976725">
        <w:rPr>
          <w:rFonts w:ascii="SimHei" w:eastAsia="SimHei" w:hAnsi="SimHei" w:cs="SimSun" w:hint="eastAsia"/>
          <w:b w:val="0"/>
          <w:sz w:val="21"/>
          <w:szCs w:val="21"/>
        </w:rPr>
        <w:t>数据</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6"/>
        <w:gridCol w:w="2269"/>
        <w:gridCol w:w="1134"/>
        <w:gridCol w:w="2694"/>
        <w:gridCol w:w="1135"/>
      </w:tblGrid>
      <w:tr w:rsidR="00382F53" w:rsidRPr="00571D2C" w:rsidTr="002B7459">
        <w:trPr>
          <w:cantSplit/>
        </w:trPr>
        <w:tc>
          <w:tcPr>
            <w:tcW w:w="9498" w:type="dxa"/>
            <w:gridSpan w:val="5"/>
            <w:tcBorders>
              <w:top w:val="single" w:sz="4" w:space="0" w:color="auto"/>
              <w:bottom w:val="single" w:sz="4" w:space="0" w:color="auto"/>
            </w:tcBorders>
            <w:shd w:val="clear" w:color="auto" w:fill="C6D9F1" w:themeFill="text2" w:themeFillTint="33"/>
            <w:vAlign w:val="center"/>
          </w:tcPr>
          <w:p w:rsidR="00382F53" w:rsidRPr="003F56E7" w:rsidRDefault="00382F53" w:rsidP="003F56E7">
            <w:pPr>
              <w:keepNext/>
              <w:keepLines/>
              <w:tabs>
                <w:tab w:val="left" w:pos="1452"/>
              </w:tabs>
              <w:adjustRightInd w:val="0"/>
              <w:spacing w:beforeLines="30" w:before="72" w:afterLines="30" w:after="72"/>
              <w:ind w:left="1452" w:hanging="1452"/>
              <w:jc w:val="both"/>
              <w:rPr>
                <w:rFonts w:ascii="SimSun" w:eastAsia="SimSun" w:hAnsi="SimSun"/>
                <w:b/>
                <w:bCs/>
                <w:sz w:val="16"/>
                <w:szCs w:val="16"/>
                <w:lang w:eastAsia="zh-CN"/>
              </w:rPr>
            </w:pPr>
            <w:r w:rsidRPr="002B7459">
              <w:rPr>
                <w:rFonts w:ascii="SimSun" w:eastAsia="SimSun" w:hAnsi="SimSun" w:cs="SimSun" w:hint="eastAsia"/>
                <w:b/>
                <w:bCs/>
                <w:sz w:val="16"/>
                <w:szCs w:val="16"/>
                <w:lang w:eastAsia="zh-CN"/>
              </w:rPr>
              <w:t>预期成果：</w:t>
            </w:r>
            <w:r w:rsidRPr="003F56E7">
              <w:rPr>
                <w:rFonts w:ascii="SimSun" w:eastAsia="SimSun" w:hAnsi="SimSun"/>
                <w:b/>
                <w:bCs/>
                <w:sz w:val="16"/>
                <w:szCs w:val="16"/>
                <w:lang w:eastAsia="zh-CN"/>
              </w:rPr>
              <w:tab/>
            </w:r>
            <w:r w:rsidRPr="003F56E7">
              <w:rPr>
                <w:rFonts w:ascii="SimSun" w:eastAsia="SimSun" w:hAnsi="SimSun" w:cs="SimSun" w:hint="eastAsia"/>
                <w:sz w:val="16"/>
                <w:szCs w:val="16"/>
                <w:lang w:eastAsia="zh-CN"/>
              </w:rPr>
              <w:t>一</w:t>
            </w:r>
            <w:r w:rsidRPr="003F56E7">
              <w:rPr>
                <w:rFonts w:ascii="SimSun" w:eastAsia="SimSun" w:hAnsi="SimSun"/>
                <w:sz w:val="16"/>
                <w:szCs w:val="16"/>
                <w:lang w:eastAsia="zh-CN"/>
              </w:rPr>
              <w:t>.2</w:t>
            </w:r>
            <w:r w:rsidRPr="003F56E7">
              <w:rPr>
                <w:rFonts w:ascii="SimSun" w:eastAsia="SimSun" w:hAnsi="SimSun" w:cs="SimSun" w:hint="eastAsia"/>
                <w:sz w:val="16"/>
                <w:szCs w:val="16"/>
                <w:lang w:eastAsia="zh-CN"/>
              </w:rPr>
              <w:t>符合国情、兼顾各方利益的知识产权立法、监管和政策框架</w:t>
            </w:r>
          </w:p>
        </w:tc>
      </w:tr>
      <w:tr w:rsidR="00382F53" w:rsidRPr="00571D2C" w:rsidTr="002B7459">
        <w:trPr>
          <w:cantSplit/>
        </w:trPr>
        <w:tc>
          <w:tcPr>
            <w:tcW w:w="2267" w:type="dxa"/>
            <w:tcBorders>
              <w:top w:val="single" w:sz="4" w:space="0" w:color="auto"/>
            </w:tcBorders>
            <w:shd w:val="clear" w:color="auto" w:fill="auto"/>
            <w:vAlign w:val="center"/>
          </w:tcPr>
          <w:p w:rsidR="00382F53" w:rsidRPr="002B7459" w:rsidRDefault="00391D4C" w:rsidP="003F56E7">
            <w:pPr>
              <w:keepNext/>
              <w:adjustRightInd w:val="0"/>
              <w:spacing w:beforeLines="30" w:before="72" w:afterLines="30" w:after="72"/>
              <w:jc w:val="center"/>
              <w:rPr>
                <w:rFonts w:ascii="SimSun" w:eastAsia="SimSun" w:hAnsi="SimSun"/>
                <w:b/>
                <w:sz w:val="16"/>
                <w:szCs w:val="16"/>
              </w:rPr>
            </w:pPr>
            <w:r w:rsidRPr="002B7459">
              <w:rPr>
                <w:rFonts w:ascii="SimSun" w:eastAsia="SimSun" w:hAnsi="SimSun" w:cs="SimSun" w:hint="eastAsia"/>
                <w:b/>
                <w:bCs/>
                <w:sz w:val="16"/>
                <w:szCs w:val="16"/>
              </w:rPr>
              <w:t>绩效</w:t>
            </w:r>
            <w:r w:rsidR="00382F53" w:rsidRPr="002B7459">
              <w:rPr>
                <w:rFonts w:ascii="SimSun" w:eastAsia="SimSun" w:hAnsi="SimSun" w:cs="SimSun" w:hint="eastAsia"/>
                <w:b/>
                <w:bCs/>
                <w:sz w:val="16"/>
                <w:szCs w:val="16"/>
              </w:rPr>
              <w:t>指标</w:t>
            </w:r>
          </w:p>
        </w:tc>
        <w:tc>
          <w:tcPr>
            <w:tcW w:w="2269" w:type="dxa"/>
            <w:tcBorders>
              <w:top w:val="single" w:sz="4" w:space="0" w:color="auto"/>
            </w:tcBorders>
            <w:shd w:val="clear" w:color="auto" w:fill="auto"/>
            <w:vAlign w:val="center"/>
          </w:tcPr>
          <w:p w:rsidR="00382F53" w:rsidRPr="002B7459" w:rsidRDefault="00382F53" w:rsidP="003F56E7">
            <w:pPr>
              <w:adjustRightInd w:val="0"/>
              <w:spacing w:beforeLines="30" w:before="72" w:afterLines="30" w:after="72"/>
              <w:jc w:val="center"/>
              <w:rPr>
                <w:rFonts w:ascii="SimSun" w:eastAsia="SimSun" w:hAnsi="SimSun"/>
                <w:b/>
                <w:bCs/>
                <w:sz w:val="16"/>
                <w:szCs w:val="16"/>
              </w:rPr>
            </w:pPr>
            <w:r w:rsidRPr="002B7459">
              <w:rPr>
                <w:rFonts w:ascii="SimSun" w:eastAsia="SimSun" w:hAnsi="SimSun" w:cs="SimSun" w:hint="eastAsia"/>
                <w:b/>
                <w:bCs/>
                <w:sz w:val="16"/>
                <w:szCs w:val="16"/>
              </w:rPr>
              <w:t>基准</w:t>
            </w:r>
          </w:p>
        </w:tc>
        <w:tc>
          <w:tcPr>
            <w:tcW w:w="1134" w:type="dxa"/>
            <w:tcBorders>
              <w:top w:val="single" w:sz="4" w:space="0" w:color="auto"/>
            </w:tcBorders>
            <w:shd w:val="clear" w:color="auto" w:fill="auto"/>
            <w:tcMar>
              <w:top w:w="110" w:type="dxa"/>
            </w:tcMar>
            <w:vAlign w:val="center"/>
          </w:tcPr>
          <w:p w:rsidR="00382F53" w:rsidRPr="002B7459" w:rsidRDefault="00382F53" w:rsidP="003F56E7">
            <w:pPr>
              <w:adjustRightInd w:val="0"/>
              <w:spacing w:beforeLines="30" w:before="72" w:afterLines="30" w:after="72"/>
              <w:jc w:val="center"/>
              <w:rPr>
                <w:rFonts w:ascii="SimSun" w:eastAsia="SimSun" w:hAnsi="SimSun"/>
                <w:b/>
                <w:bCs/>
                <w:sz w:val="16"/>
                <w:szCs w:val="16"/>
              </w:rPr>
            </w:pPr>
            <w:r w:rsidRPr="002B7459">
              <w:rPr>
                <w:rFonts w:ascii="SimSun" w:eastAsia="SimSun" w:hAnsi="SimSun" w:cs="SimSun" w:hint="eastAsia"/>
                <w:b/>
                <w:bCs/>
                <w:sz w:val="16"/>
                <w:szCs w:val="16"/>
              </w:rPr>
              <w:t>目标</w:t>
            </w:r>
          </w:p>
        </w:tc>
        <w:tc>
          <w:tcPr>
            <w:tcW w:w="2693" w:type="dxa"/>
            <w:tcBorders>
              <w:top w:val="single" w:sz="4" w:space="0" w:color="auto"/>
            </w:tcBorders>
            <w:shd w:val="clear" w:color="auto" w:fill="FFFFFF"/>
            <w:tcMar>
              <w:top w:w="110" w:type="dxa"/>
            </w:tcMar>
            <w:vAlign w:val="center"/>
          </w:tcPr>
          <w:p w:rsidR="00382F53" w:rsidRPr="002B7459" w:rsidRDefault="00391D4C" w:rsidP="003F56E7">
            <w:pPr>
              <w:adjustRightInd w:val="0"/>
              <w:spacing w:beforeLines="30" w:before="72" w:afterLines="30" w:after="72"/>
              <w:jc w:val="center"/>
              <w:rPr>
                <w:rFonts w:ascii="SimSun" w:eastAsia="SimSun" w:hAnsi="SimSun"/>
                <w:b/>
                <w:sz w:val="16"/>
                <w:szCs w:val="16"/>
              </w:rPr>
            </w:pPr>
            <w:r w:rsidRPr="002B7459">
              <w:rPr>
                <w:rFonts w:ascii="SimSun" w:eastAsia="SimSun" w:hAnsi="SimSun" w:cs="SimSun" w:hint="eastAsia"/>
                <w:b/>
                <w:bCs/>
                <w:sz w:val="16"/>
                <w:szCs w:val="16"/>
              </w:rPr>
              <w:t>绩效</w:t>
            </w:r>
            <w:r w:rsidR="00382F53" w:rsidRPr="002B7459">
              <w:rPr>
                <w:rFonts w:ascii="SimSun" w:eastAsia="SimSun" w:hAnsi="SimSun" w:cs="SimSun" w:hint="eastAsia"/>
                <w:b/>
                <w:bCs/>
                <w:sz w:val="16"/>
                <w:szCs w:val="16"/>
              </w:rPr>
              <w:t>数据</w:t>
            </w:r>
          </w:p>
        </w:tc>
        <w:tc>
          <w:tcPr>
            <w:tcW w:w="1135" w:type="dxa"/>
            <w:tcBorders>
              <w:top w:val="single" w:sz="4" w:space="0" w:color="auto"/>
            </w:tcBorders>
            <w:tcMar>
              <w:top w:w="110" w:type="dxa"/>
            </w:tcMar>
            <w:vAlign w:val="center"/>
          </w:tcPr>
          <w:p w:rsidR="00382F53" w:rsidRPr="002B7459" w:rsidRDefault="00382F53" w:rsidP="003F56E7">
            <w:pPr>
              <w:keepNext/>
              <w:keepLines/>
              <w:adjustRightInd w:val="0"/>
              <w:spacing w:beforeLines="30" w:before="72" w:afterLines="30" w:after="72"/>
              <w:jc w:val="center"/>
              <w:rPr>
                <w:rFonts w:ascii="SimSun" w:eastAsia="SimSun" w:hAnsi="SimSun"/>
                <w:b/>
                <w:bCs/>
                <w:sz w:val="16"/>
                <w:szCs w:val="16"/>
                <w:lang w:eastAsia="zh-CN"/>
              </w:rPr>
            </w:pPr>
            <w:r w:rsidRPr="002B7459">
              <w:rPr>
                <w:rFonts w:ascii="SimSun" w:eastAsia="SimSun" w:hAnsi="SimSun" w:cs="SimSun" w:hint="eastAsia"/>
                <w:b/>
                <w:bCs/>
                <w:sz w:val="16"/>
                <w:szCs w:val="16"/>
                <w:lang w:eastAsia="zh-CN"/>
              </w:rPr>
              <w:t>红绿灯系统</w:t>
            </w:r>
            <w:r w:rsidR="002A3000" w:rsidRPr="002B7459">
              <w:rPr>
                <w:rFonts w:ascii="SimSun" w:eastAsia="SimSun" w:hAnsi="SimSun" w:cs="SimSun"/>
                <w:b/>
                <w:bCs/>
                <w:sz w:val="16"/>
                <w:szCs w:val="16"/>
                <w:lang w:eastAsia="zh-CN"/>
              </w:rPr>
              <w:t>（</w:t>
            </w:r>
            <w:r w:rsidRPr="002B7459">
              <w:rPr>
                <w:rFonts w:ascii="SimSun" w:eastAsia="SimSun" w:hAnsi="SimSun" w:cs="SimSun"/>
                <w:b/>
                <w:bCs/>
                <w:sz w:val="16"/>
                <w:szCs w:val="16"/>
                <w:lang w:eastAsia="zh-CN"/>
              </w:rPr>
              <w:t>TLS</w:t>
            </w:r>
            <w:r w:rsidR="00B03A40" w:rsidRPr="002B7459">
              <w:rPr>
                <w:rFonts w:ascii="SimSun" w:eastAsia="SimSun" w:hAnsi="SimSun" w:cs="SimSun"/>
                <w:b/>
                <w:bCs/>
                <w:sz w:val="16"/>
                <w:szCs w:val="16"/>
                <w:lang w:eastAsia="zh-CN"/>
              </w:rPr>
              <w:t>）</w:t>
            </w:r>
          </w:p>
        </w:tc>
      </w:tr>
      <w:tr w:rsidR="00382F53" w:rsidRPr="00571D2C" w:rsidTr="002B7459">
        <w:trPr>
          <w:cantSplit/>
        </w:trPr>
        <w:tc>
          <w:tcPr>
            <w:tcW w:w="2267" w:type="dxa"/>
            <w:tcBorders>
              <w:bottom w:val="single" w:sz="4" w:space="0" w:color="auto"/>
            </w:tcBorders>
            <w:shd w:val="clear" w:color="auto" w:fill="auto"/>
          </w:tcPr>
          <w:p w:rsidR="00382F53" w:rsidRPr="003F56E7" w:rsidRDefault="00382F53" w:rsidP="003F56E7">
            <w:pPr>
              <w:adjustRightInd w:val="0"/>
              <w:spacing w:afterLines="30" w:after="72"/>
              <w:jc w:val="both"/>
              <w:rPr>
                <w:rFonts w:ascii="SimSun" w:eastAsia="SimSun" w:hAnsi="SimSun"/>
                <w:sz w:val="16"/>
                <w:szCs w:val="16"/>
                <w:lang w:eastAsia="zh-CN"/>
              </w:rPr>
            </w:pPr>
            <w:r w:rsidRPr="003F56E7">
              <w:rPr>
                <w:rFonts w:ascii="SimSun" w:eastAsia="SimSun" w:hAnsi="SimSun" w:cs="SimSun" w:hint="eastAsia"/>
                <w:sz w:val="16"/>
                <w:szCs w:val="16"/>
                <w:lang w:eastAsia="zh-CN"/>
              </w:rPr>
              <w:t>基于</w:t>
            </w:r>
            <w:r w:rsidRPr="003F56E7">
              <w:rPr>
                <w:rFonts w:ascii="SimSun" w:eastAsia="SimSun" w:hAnsi="SimSun" w:cs="SimSun"/>
                <w:sz w:val="16"/>
                <w:szCs w:val="16"/>
                <w:lang w:eastAsia="zh-CN"/>
              </w:rPr>
              <w:t>WIPO</w:t>
            </w:r>
            <w:r w:rsidRPr="003F56E7">
              <w:rPr>
                <w:rFonts w:ascii="SimSun" w:eastAsia="SimSun" w:hAnsi="SimSun" w:cs="SimSun" w:hint="eastAsia"/>
                <w:sz w:val="16"/>
                <w:szCs w:val="16"/>
                <w:lang w:eastAsia="zh-CN"/>
              </w:rPr>
              <w:t>援助已采纳、修改或正在修改相关框架的国家数量</w:t>
            </w:r>
          </w:p>
        </w:tc>
        <w:tc>
          <w:tcPr>
            <w:tcW w:w="2269" w:type="dxa"/>
            <w:tcBorders>
              <w:bottom w:val="single" w:sz="4" w:space="0" w:color="auto"/>
            </w:tcBorders>
            <w:shd w:val="clear" w:color="auto" w:fill="auto"/>
          </w:tcPr>
          <w:p w:rsidR="00382F53" w:rsidRPr="002B2302" w:rsidRDefault="00382F53" w:rsidP="003F56E7">
            <w:pPr>
              <w:adjustRightInd w:val="0"/>
              <w:spacing w:afterLines="30" w:after="72"/>
              <w:jc w:val="both"/>
              <w:rPr>
                <w:rFonts w:ascii="KaiTi" w:eastAsia="KaiTi" w:hAnsi="KaiTi"/>
                <w:iCs/>
                <w:color w:val="002060"/>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年底最新基准：</w:t>
            </w:r>
          </w:p>
          <w:p w:rsidR="00382F53" w:rsidRPr="002B2302" w:rsidRDefault="00382F53" w:rsidP="003F56E7">
            <w:pPr>
              <w:adjustRightInd w:val="0"/>
              <w:spacing w:afterLines="30" w:after="72"/>
              <w:jc w:val="both"/>
              <w:rPr>
                <w:rFonts w:ascii="KaiTi" w:eastAsia="KaiTi" w:hAnsi="KaiTi"/>
                <w:iCs/>
                <w:sz w:val="16"/>
                <w:szCs w:val="16"/>
                <w:lang w:eastAsia="zh-CN"/>
              </w:rPr>
            </w:pPr>
            <w:r w:rsidRPr="003F56E7">
              <w:rPr>
                <w:rFonts w:ascii="SimSun" w:eastAsia="SimSun" w:hAnsi="SimSun" w:cs="SimSun" w:hint="eastAsia"/>
                <w:sz w:val="16"/>
                <w:szCs w:val="16"/>
                <w:lang w:eastAsia="zh-CN"/>
              </w:rPr>
              <w:t>为实现有效的知识产权执法，</w:t>
            </w:r>
            <w:r w:rsidRPr="003F56E7">
              <w:rPr>
                <w:rFonts w:ascii="SimSun" w:eastAsia="SimSun" w:hAnsi="SimSun"/>
                <w:color w:val="002060"/>
                <w:sz w:val="16"/>
                <w:szCs w:val="16"/>
                <w:lang w:eastAsia="zh-CN"/>
              </w:rPr>
              <w:t>9</w:t>
            </w:r>
            <w:r w:rsidRPr="003F56E7">
              <w:rPr>
                <w:rFonts w:ascii="SimSun" w:eastAsia="SimSun" w:hAnsi="SimSun" w:cs="SimSun" w:hint="eastAsia"/>
                <w:sz w:val="16"/>
                <w:szCs w:val="16"/>
                <w:lang w:eastAsia="zh-CN"/>
              </w:rPr>
              <w:t>个国家</w:t>
            </w:r>
            <w:r w:rsidRPr="003F56E7">
              <w:rPr>
                <w:rFonts w:ascii="SimSun" w:eastAsia="SimSun" w:hAnsi="SimSun"/>
                <w:sz w:val="16"/>
                <w:szCs w:val="16"/>
                <w:lang w:eastAsia="zh-CN"/>
              </w:rPr>
              <w:t>/</w:t>
            </w:r>
            <w:r w:rsidRPr="003F56E7">
              <w:rPr>
                <w:rFonts w:ascii="SimSun" w:eastAsia="SimSun" w:hAnsi="SimSun" w:cs="SimSun" w:hint="eastAsia"/>
                <w:sz w:val="16"/>
                <w:szCs w:val="16"/>
                <w:lang w:eastAsia="zh-CN"/>
              </w:rPr>
              <w:t>组织正在修改或已采纳了相关框架</w:t>
            </w:r>
            <w:r w:rsidRPr="003F56E7">
              <w:rPr>
                <w:rFonts w:ascii="SimSun" w:eastAsia="SimSun" w:hAnsi="SimSun" w:cs="SimSun" w:hint="eastAsia"/>
                <w:color w:val="002060"/>
                <w:sz w:val="16"/>
                <w:szCs w:val="16"/>
                <w:lang w:eastAsia="zh-CN"/>
              </w:rPr>
              <w:t>：非洲</w:t>
            </w:r>
            <w:r w:rsidR="002A3000" w:rsidRPr="003F56E7">
              <w:rPr>
                <w:rFonts w:ascii="SimSun" w:eastAsia="SimSun" w:hAnsi="SimSun"/>
                <w:color w:val="002060"/>
                <w:sz w:val="16"/>
                <w:szCs w:val="16"/>
                <w:lang w:eastAsia="zh-CN"/>
              </w:rPr>
              <w:t>（</w:t>
            </w:r>
            <w:r w:rsidRPr="003F56E7">
              <w:rPr>
                <w:rFonts w:ascii="SimSun" w:eastAsia="SimSun" w:hAnsi="SimSun"/>
                <w:color w:val="002060"/>
                <w:sz w:val="16"/>
                <w:szCs w:val="16"/>
                <w:lang w:eastAsia="zh-CN"/>
              </w:rPr>
              <w:t>5)</w:t>
            </w:r>
            <w:r w:rsidRPr="003F56E7">
              <w:rPr>
                <w:rFonts w:ascii="SimSun" w:eastAsia="SimSun" w:hAnsi="SimSun" w:cs="SimSun" w:hint="eastAsia"/>
                <w:color w:val="002060"/>
                <w:sz w:val="16"/>
                <w:szCs w:val="16"/>
                <w:lang w:eastAsia="zh-CN"/>
              </w:rPr>
              <w:t>，亚洲和太平洋地区</w:t>
            </w:r>
            <w:r w:rsidR="002A3000" w:rsidRPr="003F56E7">
              <w:rPr>
                <w:rFonts w:ascii="SimSun" w:eastAsia="SimSun" w:hAnsi="SimSun"/>
                <w:color w:val="002060"/>
                <w:sz w:val="16"/>
                <w:szCs w:val="16"/>
                <w:lang w:eastAsia="zh-CN"/>
              </w:rPr>
              <w:t>（</w:t>
            </w:r>
            <w:r w:rsidRPr="003F56E7">
              <w:rPr>
                <w:rFonts w:ascii="SimSun" w:eastAsia="SimSun" w:hAnsi="SimSun"/>
                <w:color w:val="002060"/>
                <w:sz w:val="16"/>
                <w:szCs w:val="16"/>
                <w:lang w:eastAsia="zh-CN"/>
              </w:rPr>
              <w:t>2</w:t>
            </w:r>
            <w:r w:rsidR="00B03A40" w:rsidRPr="003F56E7">
              <w:rPr>
                <w:rFonts w:ascii="SimSun" w:eastAsia="SimSun" w:hAnsi="SimSun"/>
                <w:color w:val="002060"/>
                <w:sz w:val="16"/>
                <w:szCs w:val="16"/>
                <w:lang w:eastAsia="zh-CN"/>
              </w:rPr>
              <w:t>）</w:t>
            </w:r>
            <w:r w:rsidRPr="003F56E7">
              <w:rPr>
                <w:rFonts w:ascii="SimSun" w:eastAsia="SimSun" w:hAnsi="SimSun" w:cs="SimSun" w:hint="eastAsia"/>
                <w:color w:val="002060"/>
                <w:sz w:val="16"/>
                <w:szCs w:val="16"/>
                <w:lang w:eastAsia="zh-CN"/>
              </w:rPr>
              <w:t>，拉丁美洲与加勒比海地区</w:t>
            </w:r>
            <w:r w:rsidR="002A3000" w:rsidRPr="003F56E7">
              <w:rPr>
                <w:rFonts w:ascii="SimSun" w:eastAsia="SimSun" w:hAnsi="SimSun"/>
                <w:color w:val="002060"/>
                <w:sz w:val="16"/>
                <w:szCs w:val="16"/>
                <w:lang w:eastAsia="zh-CN"/>
              </w:rPr>
              <w:t>（</w:t>
            </w:r>
            <w:r w:rsidRPr="003F56E7">
              <w:rPr>
                <w:rFonts w:ascii="SimSun" w:eastAsia="SimSun" w:hAnsi="SimSun"/>
                <w:color w:val="002060"/>
                <w:sz w:val="16"/>
                <w:szCs w:val="16"/>
                <w:lang w:eastAsia="zh-CN"/>
              </w:rPr>
              <w:t>2</w:t>
            </w:r>
            <w:r w:rsidR="00B03A40" w:rsidRPr="003F56E7">
              <w:rPr>
                <w:rFonts w:ascii="SimSun" w:eastAsia="SimSun" w:hAnsi="SimSun"/>
                <w:color w:val="002060"/>
                <w:sz w:val="16"/>
                <w:szCs w:val="16"/>
                <w:lang w:eastAsia="zh-CN"/>
              </w:rPr>
              <w:t>）</w:t>
            </w:r>
          </w:p>
          <w:p w:rsidR="00382F53" w:rsidRPr="003F56E7" w:rsidRDefault="00382F53" w:rsidP="003F56E7">
            <w:pPr>
              <w:adjustRightInd w:val="0"/>
              <w:spacing w:afterLines="30" w:after="72"/>
              <w:jc w:val="both"/>
              <w:rPr>
                <w:rFonts w:ascii="SimSun" w:eastAsia="SimSun" w:hAnsi="SimSun"/>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sz w:val="16"/>
                <w:szCs w:val="16"/>
                <w:lang w:eastAsia="zh-CN"/>
              </w:rPr>
              <w:t>：</w:t>
            </w:r>
            <w:r w:rsidRPr="003F56E7">
              <w:rPr>
                <w:rFonts w:ascii="SimSun" w:eastAsia="SimSun" w:hAnsi="SimSun" w:cs="SimSun" w:hint="eastAsia"/>
                <w:sz w:val="16"/>
                <w:szCs w:val="16"/>
                <w:lang w:eastAsia="zh-CN"/>
              </w:rPr>
              <w:t>待定</w:t>
            </w:r>
          </w:p>
        </w:tc>
        <w:tc>
          <w:tcPr>
            <w:tcW w:w="1134" w:type="dxa"/>
            <w:tcBorders>
              <w:bottom w:val="single" w:sz="4" w:space="0" w:color="auto"/>
            </w:tcBorders>
            <w:shd w:val="clear" w:color="auto" w:fill="auto"/>
            <w:tcMar>
              <w:top w:w="110" w:type="dxa"/>
            </w:tcMar>
          </w:tcPr>
          <w:p w:rsidR="00382F53" w:rsidRPr="003F56E7" w:rsidRDefault="00382F53" w:rsidP="003F56E7">
            <w:pPr>
              <w:adjustRightInd w:val="0"/>
              <w:spacing w:afterLines="30" w:after="72"/>
              <w:jc w:val="both"/>
              <w:rPr>
                <w:rFonts w:ascii="SimSun" w:eastAsia="SimSun" w:hAnsi="SimSun"/>
                <w:i/>
                <w:iCs/>
                <w:sz w:val="16"/>
                <w:szCs w:val="16"/>
              </w:rPr>
            </w:pPr>
            <w:r w:rsidRPr="003F56E7">
              <w:rPr>
                <w:rFonts w:ascii="SimSun" w:eastAsia="SimSun" w:hAnsi="SimSun"/>
                <w:sz w:val="16"/>
                <w:szCs w:val="16"/>
              </w:rPr>
              <w:t>6</w:t>
            </w:r>
          </w:p>
        </w:tc>
        <w:tc>
          <w:tcPr>
            <w:tcW w:w="2693" w:type="dxa"/>
            <w:tcBorders>
              <w:bottom w:val="single" w:sz="4" w:space="0" w:color="auto"/>
            </w:tcBorders>
            <w:shd w:val="clear" w:color="auto" w:fill="FFFFFF"/>
            <w:tcMar>
              <w:top w:w="110" w:type="dxa"/>
            </w:tcMar>
          </w:tcPr>
          <w:p w:rsidR="00382F53" w:rsidRPr="003F56E7" w:rsidRDefault="00382F53" w:rsidP="003F56E7">
            <w:pPr>
              <w:adjustRightInd w:val="0"/>
              <w:spacing w:afterLines="30" w:after="72"/>
              <w:jc w:val="both"/>
              <w:rPr>
                <w:rFonts w:ascii="SimSun" w:eastAsia="SimSun" w:hAnsi="SimSun"/>
                <w:sz w:val="16"/>
                <w:szCs w:val="16"/>
                <w:lang w:eastAsia="zh-CN"/>
              </w:rPr>
            </w:pPr>
            <w:r w:rsidRPr="003F56E7">
              <w:rPr>
                <w:rFonts w:ascii="SimSun" w:eastAsia="SimSun" w:hAnsi="SimSun" w:cs="SimSun"/>
                <w:sz w:val="16"/>
                <w:szCs w:val="16"/>
                <w:lang w:eastAsia="zh-CN"/>
              </w:rPr>
              <w:t>为实现有效的知识产权执法，</w:t>
            </w:r>
            <w:r w:rsidRPr="003F56E7">
              <w:rPr>
                <w:rFonts w:ascii="SimSun" w:eastAsia="SimSun" w:hAnsi="SimSun"/>
                <w:color w:val="002060"/>
                <w:sz w:val="16"/>
                <w:szCs w:val="16"/>
                <w:lang w:eastAsia="zh-CN"/>
              </w:rPr>
              <w:t>12</w:t>
            </w:r>
            <w:r w:rsidRPr="003F56E7">
              <w:rPr>
                <w:rFonts w:ascii="SimSun" w:eastAsia="SimSun" w:hAnsi="SimSun" w:cs="SimSun"/>
                <w:sz w:val="16"/>
                <w:szCs w:val="16"/>
                <w:lang w:eastAsia="zh-CN"/>
              </w:rPr>
              <w:t>个国家</w:t>
            </w:r>
            <w:r w:rsidRPr="003F56E7">
              <w:rPr>
                <w:rFonts w:ascii="SimSun" w:eastAsia="SimSun" w:hAnsi="SimSun"/>
                <w:sz w:val="16"/>
                <w:szCs w:val="16"/>
                <w:lang w:eastAsia="zh-CN"/>
              </w:rPr>
              <w:t>/</w:t>
            </w:r>
            <w:r w:rsidRPr="003F56E7">
              <w:rPr>
                <w:rFonts w:ascii="SimSun" w:eastAsia="SimSun" w:hAnsi="SimSun" w:cs="SimSun"/>
                <w:sz w:val="16"/>
                <w:szCs w:val="16"/>
                <w:lang w:eastAsia="zh-CN"/>
              </w:rPr>
              <w:t>组织已经采纳和/</w:t>
            </w:r>
            <w:r w:rsidRPr="003F56E7">
              <w:rPr>
                <w:rFonts w:ascii="SimSun" w:eastAsia="SimSun" w:hAnsi="SimSun" w:cs="SimSun" w:hint="eastAsia"/>
                <w:sz w:val="16"/>
                <w:szCs w:val="16"/>
                <w:lang w:eastAsia="zh-CN"/>
              </w:rPr>
              <w:t>或修改了或正在修改和</w:t>
            </w:r>
            <w:r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或采纳相关框架</w:t>
            </w:r>
            <w:r w:rsidRPr="003F56E7">
              <w:rPr>
                <w:rFonts w:ascii="SimSun" w:eastAsia="SimSun" w:hAnsi="SimSun" w:cs="SimSun"/>
                <w:color w:val="002060"/>
                <w:sz w:val="16"/>
                <w:szCs w:val="16"/>
                <w:lang w:eastAsia="zh-CN"/>
              </w:rPr>
              <w:t>：非洲</w:t>
            </w:r>
            <w:r w:rsidR="002A3000" w:rsidRPr="003F56E7">
              <w:rPr>
                <w:rFonts w:ascii="SimSun" w:eastAsia="SimSun" w:hAnsi="SimSun"/>
                <w:color w:val="002060"/>
                <w:sz w:val="16"/>
                <w:szCs w:val="16"/>
                <w:lang w:eastAsia="zh-CN"/>
              </w:rPr>
              <w:t>（</w:t>
            </w:r>
            <w:r w:rsidRPr="003F56E7">
              <w:rPr>
                <w:rFonts w:ascii="SimSun" w:eastAsia="SimSun" w:hAnsi="SimSun"/>
                <w:color w:val="002060"/>
                <w:sz w:val="16"/>
                <w:szCs w:val="16"/>
                <w:lang w:eastAsia="zh-CN"/>
              </w:rPr>
              <w:t>4</w:t>
            </w:r>
            <w:r w:rsidR="00B03A40" w:rsidRPr="003F56E7">
              <w:rPr>
                <w:rFonts w:ascii="SimSun" w:eastAsia="SimSun" w:hAnsi="SimSun"/>
                <w:color w:val="002060"/>
                <w:sz w:val="16"/>
                <w:szCs w:val="16"/>
                <w:lang w:eastAsia="zh-CN"/>
              </w:rPr>
              <w:t>）</w:t>
            </w:r>
            <w:r w:rsidRPr="003F56E7">
              <w:rPr>
                <w:rFonts w:ascii="SimSun" w:eastAsia="SimSun" w:hAnsi="SimSun" w:cs="SimSun"/>
                <w:color w:val="002060"/>
                <w:sz w:val="16"/>
                <w:szCs w:val="16"/>
                <w:lang w:eastAsia="zh-CN"/>
              </w:rPr>
              <w:t>，亚洲和太平洋地区</w:t>
            </w:r>
            <w:r w:rsidR="002A3000" w:rsidRPr="003F56E7">
              <w:rPr>
                <w:rFonts w:ascii="SimSun" w:eastAsia="SimSun" w:hAnsi="SimSun"/>
                <w:color w:val="002060"/>
                <w:sz w:val="16"/>
                <w:szCs w:val="16"/>
                <w:lang w:eastAsia="zh-CN"/>
              </w:rPr>
              <w:t>（</w:t>
            </w:r>
            <w:r w:rsidRPr="003F56E7">
              <w:rPr>
                <w:rFonts w:ascii="SimSun" w:eastAsia="SimSun" w:hAnsi="SimSun"/>
                <w:color w:val="002060"/>
                <w:sz w:val="16"/>
                <w:szCs w:val="16"/>
                <w:lang w:eastAsia="zh-CN"/>
              </w:rPr>
              <w:t>5</w:t>
            </w:r>
            <w:r w:rsidR="00B03A40" w:rsidRPr="003F56E7">
              <w:rPr>
                <w:rFonts w:ascii="SimSun" w:eastAsia="SimSun" w:hAnsi="SimSun"/>
                <w:color w:val="002060"/>
                <w:sz w:val="16"/>
                <w:szCs w:val="16"/>
                <w:lang w:eastAsia="zh-CN"/>
              </w:rPr>
              <w:t>）</w:t>
            </w:r>
            <w:r w:rsidRPr="003F56E7">
              <w:rPr>
                <w:rFonts w:ascii="SimSun" w:eastAsia="SimSun" w:hAnsi="SimSun" w:cs="SimSun"/>
                <w:color w:val="002060"/>
                <w:sz w:val="16"/>
                <w:szCs w:val="16"/>
                <w:lang w:eastAsia="zh-CN"/>
              </w:rPr>
              <w:t>，拉丁美洲与加勒比海地区</w:t>
            </w:r>
            <w:r w:rsidR="002A3000" w:rsidRPr="003F56E7">
              <w:rPr>
                <w:rFonts w:ascii="SimSun" w:eastAsia="SimSun" w:hAnsi="SimSun"/>
                <w:color w:val="002060"/>
                <w:sz w:val="16"/>
                <w:szCs w:val="16"/>
                <w:lang w:eastAsia="zh-CN"/>
              </w:rPr>
              <w:t>（</w:t>
            </w:r>
            <w:r w:rsidRPr="003F56E7">
              <w:rPr>
                <w:rFonts w:ascii="SimSun" w:eastAsia="SimSun" w:hAnsi="SimSun"/>
                <w:color w:val="002060"/>
                <w:sz w:val="16"/>
                <w:szCs w:val="16"/>
                <w:lang w:eastAsia="zh-CN"/>
              </w:rPr>
              <w:t>3</w:t>
            </w:r>
            <w:r w:rsidR="00B03A40" w:rsidRPr="003F56E7">
              <w:rPr>
                <w:rFonts w:ascii="SimSun" w:eastAsia="SimSun" w:hAnsi="SimSun"/>
                <w:color w:val="002060"/>
                <w:sz w:val="16"/>
                <w:szCs w:val="16"/>
                <w:lang w:eastAsia="zh-CN"/>
              </w:rPr>
              <w:t>）</w:t>
            </w:r>
          </w:p>
          <w:p w:rsidR="00382F53" w:rsidRPr="003F56E7" w:rsidRDefault="002A3000" w:rsidP="003F56E7">
            <w:pPr>
              <w:adjustRightInd w:val="0"/>
              <w:spacing w:afterLines="30" w:after="72"/>
              <w:jc w:val="both"/>
              <w:rPr>
                <w:rFonts w:ascii="SimSun" w:eastAsia="SimSun" w:hAnsi="SimSun"/>
                <w:sz w:val="16"/>
                <w:szCs w:val="16"/>
              </w:rPr>
            </w:pPr>
            <w:r w:rsidRPr="003F56E7">
              <w:rPr>
                <w:rFonts w:ascii="SimSun" w:eastAsia="SimSun" w:hAnsi="SimSun"/>
                <w:sz w:val="16"/>
                <w:szCs w:val="16"/>
              </w:rPr>
              <w:t>（</w:t>
            </w:r>
            <w:r w:rsidR="00382F53" w:rsidRPr="003F56E7">
              <w:rPr>
                <w:rFonts w:ascii="SimSun" w:eastAsia="SimSun" w:hAnsi="SimSun" w:cs="SimSun"/>
                <w:sz w:val="16"/>
                <w:szCs w:val="16"/>
                <w:lang w:eastAsia="zh-CN"/>
              </w:rPr>
              <w:t>累计21</w:t>
            </w:r>
            <w:r w:rsidR="00382F53" w:rsidRPr="003F56E7">
              <w:rPr>
                <w:rFonts w:ascii="SimSun" w:eastAsia="SimSun" w:hAnsi="SimSun" w:cs="SimSun" w:hint="eastAsia"/>
                <w:sz w:val="16"/>
                <w:szCs w:val="16"/>
                <w:lang w:eastAsia="zh-CN"/>
              </w:rPr>
              <w:t>个</w:t>
            </w:r>
            <w:r w:rsidR="00B03A40" w:rsidRPr="003F56E7">
              <w:rPr>
                <w:rFonts w:ascii="SimSun" w:eastAsia="SimSun" w:hAnsi="SimSun"/>
                <w:sz w:val="16"/>
                <w:szCs w:val="16"/>
              </w:rPr>
              <w:t>）</w:t>
            </w:r>
          </w:p>
        </w:tc>
        <w:tc>
          <w:tcPr>
            <w:tcW w:w="1135" w:type="dxa"/>
            <w:tcBorders>
              <w:bottom w:val="single" w:sz="4" w:space="0" w:color="auto"/>
            </w:tcBorders>
            <w:tcMar>
              <w:top w:w="110" w:type="dxa"/>
            </w:tcMar>
          </w:tcPr>
          <w:p w:rsidR="00382F53" w:rsidRPr="003F56E7" w:rsidRDefault="0044680C" w:rsidP="003F56E7">
            <w:pPr>
              <w:keepNext/>
              <w:keepLines/>
              <w:adjustRightInd w:val="0"/>
              <w:spacing w:afterLines="30" w:after="72"/>
              <w:jc w:val="center"/>
              <w:rPr>
                <w:rFonts w:ascii="SimSun" w:eastAsia="SimSun" w:hAnsi="SimSun"/>
                <w:b/>
                <w:bCs/>
                <w:color w:val="00B050"/>
                <w:sz w:val="16"/>
                <w:szCs w:val="16"/>
                <w:lang w:eastAsia="zh-CN"/>
              </w:rPr>
            </w:pPr>
            <w:r w:rsidRPr="0044680C">
              <w:rPr>
                <w:rFonts w:ascii="SimSun" w:eastAsia="SimSun" w:hAnsi="SimSun" w:cs="SimSun" w:hint="eastAsia"/>
                <w:b/>
                <w:bCs/>
                <w:color w:val="00B050"/>
                <w:sz w:val="16"/>
                <w:szCs w:val="16"/>
                <w:lang w:eastAsia="zh-CN"/>
              </w:rPr>
              <w:t>全部实现</w:t>
            </w:r>
          </w:p>
        </w:tc>
      </w:tr>
      <w:tr w:rsidR="00382F53" w:rsidRPr="00571D2C" w:rsidTr="002B7459">
        <w:trPr>
          <w:cantSplit/>
        </w:trPr>
        <w:tc>
          <w:tcPr>
            <w:tcW w:w="9498" w:type="dxa"/>
            <w:gridSpan w:val="5"/>
            <w:tcBorders>
              <w:top w:val="single" w:sz="4" w:space="0" w:color="auto"/>
              <w:bottom w:val="single" w:sz="4" w:space="0" w:color="auto"/>
            </w:tcBorders>
            <w:shd w:val="clear" w:color="auto" w:fill="C6D9F1" w:themeFill="text2" w:themeFillTint="33"/>
            <w:vAlign w:val="center"/>
          </w:tcPr>
          <w:p w:rsidR="00382F53" w:rsidRPr="003F56E7" w:rsidRDefault="00382F53" w:rsidP="003F56E7">
            <w:pPr>
              <w:keepNext/>
              <w:keepLines/>
              <w:tabs>
                <w:tab w:val="left" w:pos="1452"/>
              </w:tabs>
              <w:adjustRightInd w:val="0"/>
              <w:spacing w:beforeLines="30" w:before="72" w:afterLines="30" w:after="72"/>
              <w:ind w:left="1452" w:hanging="1452"/>
              <w:jc w:val="both"/>
              <w:rPr>
                <w:rFonts w:ascii="SimSun" w:eastAsia="SimSun" w:hAnsi="SimSun"/>
                <w:b/>
                <w:bCs/>
                <w:sz w:val="16"/>
                <w:szCs w:val="16"/>
                <w:lang w:eastAsia="zh-CN"/>
              </w:rPr>
            </w:pPr>
            <w:r w:rsidRPr="002B7459">
              <w:rPr>
                <w:rFonts w:ascii="SimSun" w:eastAsia="SimSun" w:hAnsi="SimSun" w:cs="SimSun" w:hint="eastAsia"/>
                <w:b/>
                <w:bCs/>
                <w:sz w:val="16"/>
                <w:szCs w:val="16"/>
                <w:lang w:eastAsia="zh-CN"/>
              </w:rPr>
              <w:t>预期成果：</w:t>
            </w:r>
            <w:r w:rsidRPr="003F56E7">
              <w:rPr>
                <w:rFonts w:ascii="SimSun" w:eastAsia="SimSun" w:hAnsi="SimSun"/>
                <w:b/>
                <w:bCs/>
                <w:sz w:val="16"/>
                <w:szCs w:val="16"/>
                <w:lang w:eastAsia="zh-CN"/>
              </w:rPr>
              <w:tab/>
            </w:r>
            <w:r w:rsidRPr="003F56E7">
              <w:rPr>
                <w:rFonts w:ascii="SimSun" w:eastAsia="SimSun" w:hAnsi="SimSun" w:cs="SimSun" w:hint="eastAsia"/>
                <w:sz w:val="16"/>
                <w:szCs w:val="16"/>
                <w:lang w:eastAsia="zh-CN"/>
              </w:rPr>
              <w:t>三</w:t>
            </w:r>
            <w:r w:rsidRPr="003F56E7">
              <w:rPr>
                <w:rFonts w:ascii="SimSun" w:eastAsia="SimSun" w:hAnsi="SimSun"/>
                <w:sz w:val="16"/>
                <w:szCs w:val="16"/>
                <w:lang w:eastAsia="zh-CN"/>
              </w:rPr>
              <w:t>.2</w:t>
            </w:r>
            <w:r w:rsidRPr="003F56E7">
              <w:rPr>
                <w:rFonts w:ascii="SimSun" w:eastAsia="SimSun" w:hAnsi="SimSun" w:cs="SimSun" w:hint="eastAsia"/>
                <w:sz w:val="16"/>
                <w:szCs w:val="16"/>
                <w:lang w:eastAsia="zh-CN"/>
              </w:rPr>
              <w:t>发展中国家、最不发达国家、经济转型期国家的人力资源能力得到加强，可以胜任在有效运用知识产权促进发展方面的广泛要求</w:t>
            </w:r>
          </w:p>
        </w:tc>
      </w:tr>
      <w:tr w:rsidR="00382F53" w:rsidRPr="00571D2C" w:rsidTr="002B7459">
        <w:trPr>
          <w:cantSplit/>
        </w:trPr>
        <w:tc>
          <w:tcPr>
            <w:tcW w:w="2267" w:type="dxa"/>
            <w:tcBorders>
              <w:top w:val="single" w:sz="4" w:space="0" w:color="auto"/>
              <w:bottom w:val="nil"/>
            </w:tcBorders>
            <w:shd w:val="clear" w:color="auto" w:fill="auto"/>
            <w:vAlign w:val="center"/>
          </w:tcPr>
          <w:p w:rsidR="00382F53" w:rsidRPr="002B7459" w:rsidRDefault="00391D4C" w:rsidP="003F56E7">
            <w:pPr>
              <w:adjustRightInd w:val="0"/>
              <w:spacing w:afterLines="50" w:after="120"/>
              <w:jc w:val="center"/>
              <w:rPr>
                <w:rFonts w:ascii="SimSun" w:eastAsia="SimSun" w:hAnsi="SimSun"/>
                <w:b/>
                <w:sz w:val="16"/>
                <w:szCs w:val="16"/>
                <w:lang w:eastAsia="zh-CN"/>
              </w:rPr>
            </w:pPr>
            <w:r w:rsidRPr="002B7459">
              <w:rPr>
                <w:rFonts w:ascii="SimSun" w:eastAsia="SimSun" w:hAnsi="SimSun" w:cs="SimSun" w:hint="eastAsia"/>
                <w:b/>
                <w:bCs/>
                <w:sz w:val="16"/>
                <w:szCs w:val="16"/>
                <w:lang w:eastAsia="zh-CN"/>
              </w:rPr>
              <w:t>绩效</w:t>
            </w:r>
            <w:r w:rsidR="00382F53" w:rsidRPr="002B7459">
              <w:rPr>
                <w:rFonts w:ascii="SimSun" w:eastAsia="SimSun" w:hAnsi="SimSun" w:cs="SimSun" w:hint="eastAsia"/>
                <w:b/>
                <w:bCs/>
                <w:sz w:val="16"/>
                <w:szCs w:val="16"/>
                <w:lang w:eastAsia="zh-CN"/>
              </w:rPr>
              <w:t>指标</w:t>
            </w:r>
          </w:p>
        </w:tc>
        <w:tc>
          <w:tcPr>
            <w:tcW w:w="2269" w:type="dxa"/>
            <w:tcBorders>
              <w:top w:val="single" w:sz="4" w:space="0" w:color="auto"/>
              <w:bottom w:val="nil"/>
            </w:tcBorders>
            <w:shd w:val="clear" w:color="auto" w:fill="auto"/>
            <w:vAlign w:val="center"/>
          </w:tcPr>
          <w:p w:rsidR="00382F53" w:rsidRPr="002B7459" w:rsidRDefault="00382F53" w:rsidP="003F56E7">
            <w:pPr>
              <w:adjustRightInd w:val="0"/>
              <w:spacing w:afterLines="50" w:after="120"/>
              <w:jc w:val="center"/>
              <w:rPr>
                <w:rFonts w:ascii="SimSun" w:eastAsia="SimSun" w:hAnsi="SimSun"/>
                <w:b/>
                <w:bCs/>
                <w:sz w:val="16"/>
                <w:szCs w:val="16"/>
                <w:lang w:eastAsia="zh-CN"/>
              </w:rPr>
            </w:pPr>
            <w:r w:rsidRPr="002B7459">
              <w:rPr>
                <w:rFonts w:ascii="SimSun" w:eastAsia="SimSun" w:hAnsi="SimSun" w:cs="SimSun" w:hint="eastAsia"/>
                <w:b/>
                <w:bCs/>
                <w:sz w:val="16"/>
                <w:szCs w:val="16"/>
                <w:lang w:eastAsia="zh-CN"/>
              </w:rPr>
              <w:t>基准</w:t>
            </w:r>
          </w:p>
        </w:tc>
        <w:tc>
          <w:tcPr>
            <w:tcW w:w="1134" w:type="dxa"/>
            <w:tcBorders>
              <w:top w:val="single" w:sz="4" w:space="0" w:color="auto"/>
              <w:bottom w:val="nil"/>
            </w:tcBorders>
            <w:shd w:val="clear" w:color="auto" w:fill="auto"/>
            <w:tcMar>
              <w:top w:w="110" w:type="dxa"/>
            </w:tcMar>
            <w:vAlign w:val="center"/>
          </w:tcPr>
          <w:p w:rsidR="00382F53" w:rsidRPr="002B7459" w:rsidRDefault="00382F53" w:rsidP="003F56E7">
            <w:pPr>
              <w:adjustRightInd w:val="0"/>
              <w:spacing w:afterLines="50" w:after="120"/>
              <w:jc w:val="center"/>
              <w:rPr>
                <w:rFonts w:ascii="SimSun" w:eastAsia="SimSun" w:hAnsi="SimSun"/>
                <w:b/>
                <w:bCs/>
                <w:sz w:val="16"/>
                <w:szCs w:val="16"/>
                <w:lang w:eastAsia="zh-CN"/>
              </w:rPr>
            </w:pPr>
            <w:r w:rsidRPr="002B7459">
              <w:rPr>
                <w:rFonts w:ascii="SimSun" w:eastAsia="SimSun" w:hAnsi="SimSun" w:cs="SimSun" w:hint="eastAsia"/>
                <w:b/>
                <w:bCs/>
                <w:sz w:val="16"/>
                <w:szCs w:val="16"/>
                <w:lang w:eastAsia="zh-CN"/>
              </w:rPr>
              <w:t>目标</w:t>
            </w:r>
          </w:p>
        </w:tc>
        <w:tc>
          <w:tcPr>
            <w:tcW w:w="2693" w:type="dxa"/>
            <w:tcBorders>
              <w:top w:val="single" w:sz="4" w:space="0" w:color="auto"/>
              <w:bottom w:val="nil"/>
            </w:tcBorders>
            <w:shd w:val="clear" w:color="auto" w:fill="FFFFFF"/>
            <w:tcMar>
              <w:top w:w="110" w:type="dxa"/>
            </w:tcMar>
            <w:vAlign w:val="center"/>
          </w:tcPr>
          <w:p w:rsidR="00382F53" w:rsidRPr="002B7459" w:rsidRDefault="00391D4C" w:rsidP="003F56E7">
            <w:pPr>
              <w:adjustRightInd w:val="0"/>
              <w:spacing w:afterLines="50" w:after="120"/>
              <w:jc w:val="center"/>
              <w:rPr>
                <w:rFonts w:ascii="SimSun" w:eastAsia="SimSun" w:hAnsi="SimSun"/>
                <w:b/>
                <w:sz w:val="16"/>
                <w:szCs w:val="16"/>
                <w:lang w:eastAsia="zh-CN"/>
              </w:rPr>
            </w:pPr>
            <w:r w:rsidRPr="002B7459">
              <w:rPr>
                <w:rFonts w:ascii="SimSun" w:eastAsia="SimSun" w:hAnsi="SimSun" w:cs="SimSun" w:hint="eastAsia"/>
                <w:b/>
                <w:bCs/>
                <w:sz w:val="16"/>
                <w:szCs w:val="16"/>
                <w:lang w:eastAsia="zh-CN"/>
              </w:rPr>
              <w:t>绩效</w:t>
            </w:r>
            <w:r w:rsidR="00382F53" w:rsidRPr="002B7459">
              <w:rPr>
                <w:rFonts w:ascii="SimSun" w:eastAsia="SimSun" w:hAnsi="SimSun" w:cs="SimSun" w:hint="eastAsia"/>
                <w:b/>
                <w:bCs/>
                <w:sz w:val="16"/>
                <w:szCs w:val="16"/>
                <w:lang w:eastAsia="zh-CN"/>
              </w:rPr>
              <w:t>数据</w:t>
            </w:r>
          </w:p>
        </w:tc>
        <w:tc>
          <w:tcPr>
            <w:tcW w:w="1135" w:type="dxa"/>
            <w:tcBorders>
              <w:top w:val="single" w:sz="4" w:space="0" w:color="auto"/>
              <w:bottom w:val="nil"/>
            </w:tcBorders>
            <w:tcMar>
              <w:top w:w="110" w:type="dxa"/>
            </w:tcMar>
            <w:vAlign w:val="center"/>
          </w:tcPr>
          <w:p w:rsidR="00382F53" w:rsidRPr="002B7459" w:rsidRDefault="00382F53" w:rsidP="003F56E7">
            <w:pPr>
              <w:keepNext/>
              <w:keepLines/>
              <w:adjustRightInd w:val="0"/>
              <w:spacing w:afterLines="50" w:after="120"/>
              <w:jc w:val="center"/>
              <w:rPr>
                <w:rFonts w:ascii="SimSun" w:eastAsia="SimSun" w:hAnsi="SimSun"/>
                <w:b/>
                <w:bCs/>
                <w:sz w:val="16"/>
                <w:szCs w:val="16"/>
                <w:lang w:eastAsia="zh-CN"/>
              </w:rPr>
            </w:pPr>
            <w:r w:rsidRPr="002B7459">
              <w:rPr>
                <w:rFonts w:ascii="SimSun" w:eastAsia="SimSun" w:hAnsi="SimSun" w:cs="SimSun" w:hint="eastAsia"/>
                <w:b/>
                <w:bCs/>
                <w:sz w:val="16"/>
                <w:szCs w:val="16"/>
                <w:lang w:eastAsia="zh-CN"/>
              </w:rPr>
              <w:t>红绿灯系统</w:t>
            </w:r>
            <w:r w:rsidR="002A3000" w:rsidRPr="002B7459">
              <w:rPr>
                <w:rFonts w:ascii="SimSun" w:eastAsia="SimSun" w:hAnsi="SimSun" w:cs="SimSun"/>
                <w:b/>
                <w:bCs/>
                <w:sz w:val="16"/>
                <w:szCs w:val="16"/>
                <w:lang w:eastAsia="zh-CN"/>
              </w:rPr>
              <w:t>（</w:t>
            </w:r>
            <w:r w:rsidRPr="002B7459">
              <w:rPr>
                <w:rFonts w:ascii="SimSun" w:eastAsia="SimSun" w:hAnsi="SimSun" w:cs="SimSun"/>
                <w:b/>
                <w:bCs/>
                <w:sz w:val="16"/>
                <w:szCs w:val="16"/>
                <w:lang w:eastAsia="zh-CN"/>
              </w:rPr>
              <w:t>TLS</w:t>
            </w:r>
            <w:r w:rsidR="00B03A40" w:rsidRPr="002B7459">
              <w:rPr>
                <w:rFonts w:ascii="SimSun" w:eastAsia="SimSun" w:hAnsi="SimSun" w:cs="SimSun"/>
                <w:b/>
                <w:bCs/>
                <w:sz w:val="16"/>
                <w:szCs w:val="16"/>
                <w:lang w:eastAsia="zh-CN"/>
              </w:rPr>
              <w:t>）</w:t>
            </w:r>
          </w:p>
        </w:tc>
      </w:tr>
      <w:tr w:rsidR="00382F53" w:rsidRPr="00571D2C" w:rsidTr="002B7459">
        <w:trPr>
          <w:cantSplit/>
        </w:trPr>
        <w:tc>
          <w:tcPr>
            <w:tcW w:w="2267" w:type="dxa"/>
            <w:tcBorders>
              <w:top w:val="nil"/>
              <w:bottom w:val="nil"/>
            </w:tcBorders>
            <w:shd w:val="clear" w:color="auto" w:fill="auto"/>
          </w:tcPr>
          <w:p w:rsidR="00382F53" w:rsidRPr="003F56E7" w:rsidRDefault="00382F53" w:rsidP="003F56E7">
            <w:pPr>
              <w:adjustRightInd w:val="0"/>
              <w:spacing w:afterLines="30" w:after="72"/>
              <w:jc w:val="both"/>
              <w:rPr>
                <w:rFonts w:ascii="SimSun" w:eastAsia="SimSun" w:hAnsi="SimSun"/>
                <w:sz w:val="16"/>
                <w:szCs w:val="16"/>
                <w:lang w:eastAsia="zh-CN"/>
              </w:rPr>
            </w:pPr>
            <w:r w:rsidRPr="003F56E7">
              <w:rPr>
                <w:rFonts w:ascii="SimSun" w:eastAsia="SimSun" w:hAnsi="SimSun" w:cs="SimSun" w:hint="eastAsia"/>
                <w:sz w:val="16"/>
                <w:szCs w:val="16"/>
                <w:lang w:eastAsia="zh-CN"/>
              </w:rPr>
              <w:t>受训人员对职业培训的有用性和相关性表示满意的比例</w:t>
            </w:r>
          </w:p>
        </w:tc>
        <w:tc>
          <w:tcPr>
            <w:tcW w:w="2269" w:type="dxa"/>
            <w:tcBorders>
              <w:top w:val="nil"/>
              <w:bottom w:val="nil"/>
            </w:tcBorders>
            <w:shd w:val="clear" w:color="auto" w:fill="auto"/>
          </w:tcPr>
          <w:p w:rsidR="00382F53" w:rsidRPr="002B2302" w:rsidRDefault="00382F53" w:rsidP="003F56E7">
            <w:pPr>
              <w:adjustRightInd w:val="0"/>
              <w:spacing w:afterLines="30" w:after="72"/>
              <w:jc w:val="both"/>
              <w:rPr>
                <w:rFonts w:ascii="KaiTi" w:eastAsia="KaiTi" w:hAnsi="KaiTi"/>
                <w:iCs/>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年底最新基准：</w:t>
            </w:r>
            <w:r w:rsidRPr="003F56E7">
              <w:rPr>
                <w:rFonts w:ascii="SimSun" w:eastAsia="SimSun" w:hAnsi="SimSun"/>
                <w:color w:val="002060"/>
                <w:sz w:val="16"/>
                <w:szCs w:val="16"/>
                <w:lang w:eastAsia="zh-CN"/>
              </w:rPr>
              <w:t>85%</w:t>
            </w:r>
          </w:p>
          <w:p w:rsidR="00382F53" w:rsidRPr="003F56E7" w:rsidRDefault="00382F53" w:rsidP="003F56E7">
            <w:pPr>
              <w:adjustRightInd w:val="0"/>
              <w:spacing w:afterLines="30" w:after="72"/>
              <w:jc w:val="both"/>
              <w:rPr>
                <w:rFonts w:ascii="SimSun" w:eastAsia="SimSun" w:hAnsi="SimSun"/>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sz w:val="16"/>
                <w:szCs w:val="16"/>
                <w:lang w:eastAsia="zh-CN"/>
              </w:rPr>
              <w:t>：</w:t>
            </w:r>
            <w:r w:rsidRPr="003F56E7">
              <w:rPr>
                <w:rFonts w:ascii="SimSun" w:eastAsia="SimSun" w:hAnsi="SimSun"/>
                <w:sz w:val="16"/>
                <w:szCs w:val="16"/>
                <w:lang w:eastAsia="zh-CN"/>
              </w:rPr>
              <w:t>75%</w:t>
            </w:r>
          </w:p>
        </w:tc>
        <w:tc>
          <w:tcPr>
            <w:tcW w:w="1134" w:type="dxa"/>
            <w:tcBorders>
              <w:top w:val="nil"/>
              <w:bottom w:val="nil"/>
            </w:tcBorders>
            <w:shd w:val="clear" w:color="auto" w:fill="auto"/>
            <w:tcMar>
              <w:top w:w="110" w:type="dxa"/>
            </w:tcMar>
          </w:tcPr>
          <w:p w:rsidR="00382F53" w:rsidRPr="003F56E7" w:rsidRDefault="00382F53" w:rsidP="003F56E7">
            <w:pPr>
              <w:adjustRightInd w:val="0"/>
              <w:spacing w:afterLines="30" w:after="72"/>
              <w:jc w:val="both"/>
              <w:rPr>
                <w:rFonts w:ascii="SimSun" w:eastAsia="SimSun" w:hAnsi="SimSun"/>
                <w:i/>
                <w:iCs/>
                <w:sz w:val="16"/>
                <w:szCs w:val="16"/>
              </w:rPr>
            </w:pPr>
            <w:r w:rsidRPr="003F56E7">
              <w:rPr>
                <w:rFonts w:ascii="SimSun" w:eastAsia="SimSun" w:hAnsi="SimSun"/>
                <w:sz w:val="16"/>
                <w:szCs w:val="16"/>
              </w:rPr>
              <w:t>75%</w:t>
            </w:r>
          </w:p>
        </w:tc>
        <w:tc>
          <w:tcPr>
            <w:tcW w:w="2693" w:type="dxa"/>
            <w:tcBorders>
              <w:top w:val="nil"/>
              <w:bottom w:val="nil"/>
            </w:tcBorders>
            <w:shd w:val="clear" w:color="auto" w:fill="FFFFFF"/>
            <w:tcMar>
              <w:top w:w="110" w:type="dxa"/>
            </w:tcMar>
          </w:tcPr>
          <w:p w:rsidR="00382F53" w:rsidRPr="003F56E7" w:rsidRDefault="00382F53" w:rsidP="003F56E7">
            <w:pPr>
              <w:pStyle w:val="111"/>
              <w:tabs>
                <w:tab w:val="left" w:pos="307"/>
              </w:tabs>
              <w:adjustRightInd w:val="0"/>
              <w:spacing w:afterLines="30" w:after="72"/>
              <w:ind w:left="24"/>
              <w:jc w:val="both"/>
              <w:rPr>
                <w:rFonts w:ascii="SimSun" w:hAnsi="SimSun"/>
                <w:sz w:val="16"/>
                <w:szCs w:val="16"/>
                <w:lang w:eastAsia="zh-CN"/>
              </w:rPr>
            </w:pPr>
            <w:r w:rsidRPr="003F56E7">
              <w:rPr>
                <w:rFonts w:ascii="SimSun" w:hAnsi="SimSun" w:cs="SimSun" w:hint="eastAsia"/>
                <w:sz w:val="16"/>
                <w:szCs w:val="16"/>
                <w:lang w:eastAsia="zh-CN"/>
              </w:rPr>
              <w:t>平均</w:t>
            </w:r>
            <w:r w:rsidRPr="003F56E7">
              <w:rPr>
                <w:rFonts w:ascii="SimSun" w:hAnsi="SimSun"/>
                <w:sz w:val="16"/>
                <w:szCs w:val="16"/>
                <w:lang w:eastAsia="zh-CN"/>
              </w:rPr>
              <w:t>93%</w:t>
            </w:r>
            <w:r w:rsidRPr="003F56E7">
              <w:rPr>
                <w:rFonts w:ascii="SimSun" w:hAnsi="SimSun" w:cs="SimSun" w:hint="eastAsia"/>
                <w:sz w:val="16"/>
                <w:szCs w:val="16"/>
                <w:lang w:eastAsia="zh-CN"/>
              </w:rPr>
              <w:t>的受训人员表示培训有用。</w:t>
            </w:r>
          </w:p>
          <w:p w:rsidR="00382F53" w:rsidRPr="003F56E7" w:rsidRDefault="00382F53" w:rsidP="003F56E7">
            <w:pPr>
              <w:pStyle w:val="111"/>
              <w:tabs>
                <w:tab w:val="left" w:pos="307"/>
              </w:tabs>
              <w:adjustRightInd w:val="0"/>
              <w:spacing w:afterLines="30" w:after="72"/>
              <w:ind w:left="24"/>
              <w:jc w:val="both"/>
              <w:rPr>
                <w:rFonts w:ascii="SimSun" w:hAnsi="SimSun"/>
                <w:sz w:val="16"/>
                <w:szCs w:val="16"/>
                <w:lang w:eastAsia="zh-CN"/>
              </w:rPr>
            </w:pPr>
            <w:r w:rsidRPr="003F56E7">
              <w:rPr>
                <w:rFonts w:ascii="SimSun" w:hAnsi="SimSun" w:cs="SimSun" w:hint="eastAsia"/>
                <w:sz w:val="16"/>
                <w:szCs w:val="16"/>
                <w:lang w:eastAsia="zh-CN"/>
              </w:rPr>
              <w:t>平均</w:t>
            </w:r>
            <w:r w:rsidRPr="003F56E7">
              <w:rPr>
                <w:rFonts w:ascii="SimSun" w:hAnsi="SimSun"/>
                <w:sz w:val="16"/>
                <w:szCs w:val="16"/>
                <w:lang w:eastAsia="zh-CN"/>
              </w:rPr>
              <w:t>92%</w:t>
            </w:r>
            <w:r w:rsidRPr="003F56E7">
              <w:rPr>
                <w:rFonts w:ascii="SimSun" w:hAnsi="SimSun" w:cs="SimSun" w:hint="eastAsia"/>
                <w:sz w:val="16"/>
                <w:szCs w:val="16"/>
                <w:lang w:eastAsia="zh-CN"/>
              </w:rPr>
              <w:t>的受训人员对培训表示满意</w:t>
            </w:r>
          </w:p>
        </w:tc>
        <w:tc>
          <w:tcPr>
            <w:tcW w:w="1135" w:type="dxa"/>
            <w:tcBorders>
              <w:top w:val="nil"/>
              <w:bottom w:val="nil"/>
            </w:tcBorders>
            <w:tcMar>
              <w:top w:w="110" w:type="dxa"/>
            </w:tcMar>
          </w:tcPr>
          <w:p w:rsidR="00382F53" w:rsidRPr="003F56E7" w:rsidRDefault="0044680C" w:rsidP="003F56E7">
            <w:pPr>
              <w:keepNext/>
              <w:keepLines/>
              <w:adjustRightInd w:val="0"/>
              <w:spacing w:afterLines="50" w:after="120"/>
              <w:jc w:val="center"/>
              <w:rPr>
                <w:rFonts w:ascii="SimSun" w:eastAsia="SimSun" w:hAnsi="SimSun"/>
                <w:color w:val="808080"/>
                <w:sz w:val="16"/>
                <w:szCs w:val="16"/>
                <w:lang w:eastAsia="zh-CN"/>
              </w:rPr>
            </w:pPr>
            <w:r w:rsidRPr="0044680C">
              <w:rPr>
                <w:rFonts w:ascii="SimSun" w:eastAsia="SimSun" w:hAnsi="SimSun" w:cs="SimSun" w:hint="eastAsia"/>
                <w:b/>
                <w:bCs/>
                <w:color w:val="00B050"/>
                <w:sz w:val="16"/>
                <w:szCs w:val="16"/>
                <w:lang w:eastAsia="zh-CN"/>
              </w:rPr>
              <w:t>全部实现</w:t>
            </w:r>
          </w:p>
        </w:tc>
      </w:tr>
      <w:tr w:rsidR="00382F53" w:rsidRPr="00571D2C" w:rsidTr="002B7459">
        <w:trPr>
          <w:cantSplit/>
        </w:trPr>
        <w:tc>
          <w:tcPr>
            <w:tcW w:w="2267" w:type="dxa"/>
            <w:tcBorders>
              <w:top w:val="nil"/>
              <w:bottom w:val="nil"/>
            </w:tcBorders>
            <w:shd w:val="clear" w:color="auto" w:fill="auto"/>
          </w:tcPr>
          <w:p w:rsidR="00382F53" w:rsidRPr="003F56E7" w:rsidRDefault="00382F53" w:rsidP="003F56E7">
            <w:pPr>
              <w:adjustRightInd w:val="0"/>
              <w:spacing w:afterLines="30" w:after="72"/>
              <w:jc w:val="both"/>
              <w:rPr>
                <w:rFonts w:ascii="SimSun" w:eastAsia="SimSun" w:hAnsi="SimSun"/>
                <w:color w:val="000000"/>
                <w:sz w:val="16"/>
                <w:szCs w:val="16"/>
                <w:lang w:eastAsia="zh-CN"/>
              </w:rPr>
            </w:pPr>
            <w:r w:rsidRPr="003F56E7">
              <w:rPr>
                <w:rFonts w:ascii="SimSun" w:eastAsia="SimSun" w:hAnsi="SimSun" w:cs="SimSun" w:hint="eastAsia"/>
                <w:sz w:val="16"/>
                <w:szCs w:val="16"/>
                <w:lang w:eastAsia="zh-CN"/>
              </w:rPr>
              <w:t>除</w:t>
            </w:r>
            <w:r w:rsidRPr="003F56E7">
              <w:rPr>
                <w:rFonts w:ascii="SimSun" w:eastAsia="SimSun" w:hAnsi="SimSun" w:cs="SimSun"/>
                <w:sz w:val="16"/>
                <w:szCs w:val="16"/>
                <w:lang w:eastAsia="zh-CN"/>
              </w:rPr>
              <w:t>WIPO</w:t>
            </w:r>
            <w:r w:rsidRPr="003F56E7">
              <w:rPr>
                <w:rFonts w:ascii="SimSun" w:eastAsia="SimSun" w:hAnsi="SimSun" w:cs="SimSun" w:hint="eastAsia"/>
                <w:sz w:val="16"/>
                <w:szCs w:val="16"/>
                <w:lang w:eastAsia="zh-CN"/>
              </w:rPr>
              <w:t>活动外对兼顾各方利益的知识产权制度展示出基础知识的目标受众的百分比</w:t>
            </w:r>
          </w:p>
        </w:tc>
        <w:tc>
          <w:tcPr>
            <w:tcW w:w="2269" w:type="dxa"/>
            <w:tcBorders>
              <w:top w:val="nil"/>
              <w:bottom w:val="nil"/>
            </w:tcBorders>
            <w:shd w:val="clear" w:color="auto" w:fill="auto"/>
          </w:tcPr>
          <w:p w:rsidR="00382F53" w:rsidRPr="003F56E7" w:rsidRDefault="00382F53" w:rsidP="003F56E7">
            <w:pPr>
              <w:adjustRightInd w:val="0"/>
              <w:spacing w:afterLines="30" w:after="72"/>
              <w:jc w:val="both"/>
              <w:rPr>
                <w:rFonts w:ascii="SimSun" w:eastAsia="SimSun" w:hAnsi="SimSun"/>
                <w:i/>
                <w:iCs/>
                <w:color w:val="002060"/>
                <w:sz w:val="16"/>
                <w:szCs w:val="16"/>
                <w:lang w:eastAsia="zh-CN"/>
              </w:rPr>
            </w:pPr>
            <w:r w:rsidRPr="003F56E7">
              <w:rPr>
                <w:rFonts w:ascii="SimSun" w:eastAsia="SimSun" w:hAnsi="SimSun" w:cs="SimSun" w:hint="eastAsia"/>
                <w:sz w:val="16"/>
                <w:szCs w:val="16"/>
                <w:lang w:eastAsia="zh-CN"/>
              </w:rPr>
              <w:t>无</w:t>
            </w:r>
          </w:p>
        </w:tc>
        <w:tc>
          <w:tcPr>
            <w:tcW w:w="1134" w:type="dxa"/>
            <w:tcBorders>
              <w:top w:val="nil"/>
              <w:bottom w:val="nil"/>
            </w:tcBorders>
            <w:shd w:val="clear" w:color="auto" w:fill="auto"/>
            <w:tcMar>
              <w:top w:w="110" w:type="dxa"/>
            </w:tcMar>
          </w:tcPr>
          <w:p w:rsidR="00382F53" w:rsidRPr="003F56E7" w:rsidRDefault="00382F53" w:rsidP="003F56E7">
            <w:pPr>
              <w:adjustRightInd w:val="0"/>
              <w:spacing w:afterLines="30" w:after="72"/>
              <w:jc w:val="both"/>
              <w:rPr>
                <w:rFonts w:ascii="SimSun" w:eastAsia="SimSun" w:hAnsi="SimSun"/>
                <w:sz w:val="16"/>
                <w:szCs w:val="16"/>
                <w:lang w:eastAsia="zh-CN"/>
              </w:rPr>
            </w:pPr>
            <w:r w:rsidRPr="003F56E7">
              <w:rPr>
                <w:rFonts w:ascii="SimSun" w:eastAsia="SimSun" w:hAnsi="SimSun"/>
                <w:sz w:val="16"/>
                <w:szCs w:val="16"/>
                <w:lang w:eastAsia="zh-CN"/>
              </w:rPr>
              <w:t>75%</w:t>
            </w:r>
          </w:p>
        </w:tc>
        <w:tc>
          <w:tcPr>
            <w:tcW w:w="2693" w:type="dxa"/>
            <w:tcBorders>
              <w:top w:val="nil"/>
              <w:bottom w:val="nil"/>
            </w:tcBorders>
            <w:shd w:val="clear" w:color="auto" w:fill="FFFFFF"/>
            <w:tcMar>
              <w:top w:w="110" w:type="dxa"/>
            </w:tcMar>
          </w:tcPr>
          <w:p w:rsidR="00382F53" w:rsidRPr="003F56E7" w:rsidRDefault="00382F53" w:rsidP="003F56E7">
            <w:pPr>
              <w:pStyle w:val="111"/>
              <w:tabs>
                <w:tab w:val="left" w:pos="307"/>
              </w:tabs>
              <w:adjustRightInd w:val="0"/>
              <w:spacing w:afterLines="30" w:after="72"/>
              <w:ind w:left="24"/>
              <w:jc w:val="both"/>
              <w:rPr>
                <w:rFonts w:ascii="SimSun" w:hAnsi="SimSun"/>
                <w:sz w:val="16"/>
                <w:szCs w:val="16"/>
                <w:lang w:eastAsia="zh-CN"/>
              </w:rPr>
            </w:pPr>
            <w:r w:rsidRPr="003F56E7">
              <w:rPr>
                <w:rFonts w:ascii="SimSun" w:hAnsi="SimSun"/>
                <w:sz w:val="16"/>
                <w:szCs w:val="16"/>
                <w:lang w:eastAsia="zh-CN" w:bidi="th-TH"/>
              </w:rPr>
              <w:t>&gt;75%</w:t>
            </w:r>
            <w:r w:rsidRPr="003F56E7">
              <w:rPr>
                <w:rFonts w:ascii="SimSun" w:hAnsi="SimSun" w:hint="eastAsia"/>
                <w:sz w:val="16"/>
                <w:szCs w:val="16"/>
                <w:lang w:eastAsia="zh-CN" w:bidi="th-TH"/>
              </w:rPr>
              <w:t>。在参与国通过学校竞赛展示了基础知识</w:t>
            </w:r>
          </w:p>
        </w:tc>
        <w:tc>
          <w:tcPr>
            <w:tcW w:w="1135" w:type="dxa"/>
            <w:tcBorders>
              <w:top w:val="nil"/>
              <w:bottom w:val="nil"/>
            </w:tcBorders>
            <w:tcMar>
              <w:top w:w="110" w:type="dxa"/>
            </w:tcMar>
          </w:tcPr>
          <w:p w:rsidR="00382F53" w:rsidRPr="003F56E7" w:rsidRDefault="0044680C" w:rsidP="003F56E7">
            <w:pPr>
              <w:keepNext/>
              <w:keepLines/>
              <w:adjustRightInd w:val="0"/>
              <w:spacing w:afterLines="50" w:after="120"/>
              <w:jc w:val="center"/>
              <w:rPr>
                <w:rFonts w:ascii="SimSun" w:eastAsia="SimSun" w:hAnsi="SimSun"/>
                <w:b/>
                <w:bCs/>
                <w:color w:val="00B050"/>
                <w:sz w:val="16"/>
                <w:szCs w:val="16"/>
                <w:lang w:eastAsia="zh-CN"/>
              </w:rPr>
            </w:pPr>
            <w:r w:rsidRPr="0044680C">
              <w:rPr>
                <w:rFonts w:ascii="SimSun" w:eastAsia="SimSun" w:hAnsi="SimSun" w:cs="SimSun" w:hint="eastAsia"/>
                <w:b/>
                <w:bCs/>
                <w:color w:val="00B050"/>
                <w:sz w:val="16"/>
                <w:szCs w:val="16"/>
                <w:lang w:eastAsia="zh-CN"/>
              </w:rPr>
              <w:t>全部实现</w:t>
            </w:r>
          </w:p>
        </w:tc>
      </w:tr>
      <w:tr w:rsidR="00382F53" w:rsidRPr="00571D2C" w:rsidTr="002B7459">
        <w:trPr>
          <w:cantSplit/>
        </w:trPr>
        <w:tc>
          <w:tcPr>
            <w:tcW w:w="2267" w:type="dxa"/>
            <w:tcBorders>
              <w:top w:val="nil"/>
              <w:bottom w:val="single" w:sz="4" w:space="0" w:color="auto"/>
            </w:tcBorders>
            <w:shd w:val="clear" w:color="auto" w:fill="auto"/>
          </w:tcPr>
          <w:p w:rsidR="00382F53" w:rsidRPr="003F56E7" w:rsidRDefault="00382F53" w:rsidP="003F56E7">
            <w:pPr>
              <w:adjustRightInd w:val="0"/>
              <w:spacing w:afterLines="30" w:after="72"/>
              <w:jc w:val="both"/>
              <w:rPr>
                <w:rFonts w:ascii="SimSun" w:eastAsia="SimSun" w:hAnsi="SimSun"/>
                <w:color w:val="000000"/>
                <w:sz w:val="16"/>
                <w:szCs w:val="16"/>
                <w:lang w:eastAsia="zh-CN"/>
              </w:rPr>
            </w:pPr>
            <w:r w:rsidRPr="003F56E7">
              <w:rPr>
                <w:rFonts w:ascii="SimSun" w:eastAsia="SimSun" w:hAnsi="SimSun" w:cs="SimSun" w:hint="eastAsia"/>
                <w:sz w:val="16"/>
                <w:szCs w:val="16"/>
                <w:lang w:eastAsia="zh-CN"/>
              </w:rPr>
              <w:t>参与</w:t>
            </w:r>
            <w:r w:rsidRPr="003F56E7">
              <w:rPr>
                <w:rFonts w:ascii="SimSun" w:eastAsia="SimSun" w:hAnsi="SimSun" w:cs="SimSun"/>
                <w:sz w:val="16"/>
                <w:szCs w:val="16"/>
                <w:lang w:eastAsia="zh-CN"/>
              </w:rPr>
              <w:t>WIPO</w:t>
            </w:r>
            <w:r w:rsidRPr="003F56E7">
              <w:rPr>
                <w:rFonts w:ascii="SimSun" w:eastAsia="SimSun" w:hAnsi="SimSun" w:cs="SimSun" w:hint="eastAsia"/>
                <w:sz w:val="16"/>
                <w:szCs w:val="16"/>
                <w:lang w:eastAsia="zh-CN"/>
              </w:rPr>
              <w:t>奖项目的国家数量</w:t>
            </w:r>
          </w:p>
        </w:tc>
        <w:tc>
          <w:tcPr>
            <w:tcW w:w="2269" w:type="dxa"/>
            <w:tcBorders>
              <w:top w:val="nil"/>
              <w:bottom w:val="single" w:sz="4" w:space="0" w:color="auto"/>
            </w:tcBorders>
            <w:shd w:val="clear" w:color="auto" w:fill="auto"/>
          </w:tcPr>
          <w:p w:rsidR="00382F53" w:rsidRPr="002B2302" w:rsidRDefault="00382F53" w:rsidP="003F56E7">
            <w:pPr>
              <w:adjustRightInd w:val="0"/>
              <w:spacing w:afterLines="30" w:after="72"/>
              <w:jc w:val="both"/>
              <w:rPr>
                <w:rFonts w:ascii="KaiTi" w:eastAsia="KaiTi" w:hAnsi="KaiTi"/>
                <w:iCs/>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年底最新基准：</w:t>
            </w:r>
            <w:r w:rsidRPr="003F56E7">
              <w:rPr>
                <w:rFonts w:ascii="SimSun" w:eastAsia="SimSun" w:hAnsi="SimSun"/>
                <w:color w:val="002060"/>
                <w:sz w:val="16"/>
                <w:szCs w:val="16"/>
                <w:lang w:eastAsia="zh-CN"/>
              </w:rPr>
              <w:t>2013</w:t>
            </w:r>
            <w:r w:rsidRPr="003F56E7">
              <w:rPr>
                <w:rFonts w:ascii="SimSun" w:eastAsia="SimSun" w:hAnsi="SimSun" w:cs="SimSun" w:hint="eastAsia"/>
                <w:color w:val="002060"/>
                <w:sz w:val="16"/>
                <w:szCs w:val="16"/>
                <w:lang w:eastAsia="zh-CN"/>
              </w:rPr>
              <w:t>年为</w:t>
            </w:r>
            <w:r w:rsidRPr="003F56E7">
              <w:rPr>
                <w:rFonts w:ascii="SimSun" w:eastAsia="SimSun" w:hAnsi="SimSun"/>
                <w:color w:val="002060"/>
                <w:sz w:val="16"/>
                <w:szCs w:val="16"/>
                <w:lang w:eastAsia="zh-CN"/>
              </w:rPr>
              <w:t>42</w:t>
            </w:r>
            <w:r w:rsidRPr="003F56E7">
              <w:rPr>
                <w:rFonts w:ascii="SimSun" w:eastAsia="SimSun" w:hAnsi="SimSun" w:cs="SimSun" w:hint="eastAsia"/>
                <w:color w:val="002060"/>
                <w:sz w:val="16"/>
                <w:szCs w:val="16"/>
                <w:lang w:eastAsia="zh-CN"/>
              </w:rPr>
              <w:t>个</w:t>
            </w:r>
          </w:p>
          <w:p w:rsidR="00382F53" w:rsidRPr="003F56E7" w:rsidRDefault="00382F53" w:rsidP="003F56E7">
            <w:pPr>
              <w:adjustRightInd w:val="0"/>
              <w:spacing w:afterLines="30" w:after="72"/>
              <w:jc w:val="both"/>
              <w:rPr>
                <w:rFonts w:ascii="SimSun" w:eastAsia="SimSun" w:hAnsi="SimSun"/>
                <w:i/>
                <w:iCs/>
                <w:color w:val="002060"/>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sz w:val="16"/>
                <w:szCs w:val="16"/>
                <w:lang w:eastAsia="zh-CN"/>
              </w:rPr>
              <w:t>：</w:t>
            </w:r>
            <w:r w:rsidRPr="003F56E7">
              <w:rPr>
                <w:rFonts w:ascii="SimSun" w:eastAsia="SimSun" w:hAnsi="SimSun"/>
                <w:sz w:val="16"/>
                <w:szCs w:val="16"/>
                <w:lang w:eastAsia="zh-CN"/>
              </w:rPr>
              <w:t>40</w:t>
            </w:r>
            <w:r w:rsidRPr="003F56E7">
              <w:rPr>
                <w:rFonts w:ascii="SimSun" w:eastAsia="SimSun" w:hAnsi="SimSun" w:cs="SimSun" w:hint="eastAsia"/>
                <w:sz w:val="16"/>
                <w:szCs w:val="16"/>
                <w:lang w:eastAsia="zh-CN"/>
              </w:rPr>
              <w:t>个</w:t>
            </w:r>
            <w:r w:rsidRPr="003F56E7">
              <w:rPr>
                <w:rFonts w:ascii="SimSun" w:eastAsia="SimSun" w:hAnsi="SimSun"/>
                <w:sz w:val="16"/>
                <w:szCs w:val="16"/>
                <w:lang w:eastAsia="zh-CN"/>
              </w:rPr>
              <w:t>/</w:t>
            </w:r>
            <w:r w:rsidRPr="003F56E7">
              <w:rPr>
                <w:rFonts w:ascii="SimSun" w:eastAsia="SimSun" w:hAnsi="SimSun" w:cs="SimSun" w:hint="eastAsia"/>
                <w:sz w:val="16"/>
                <w:szCs w:val="16"/>
                <w:lang w:eastAsia="zh-CN"/>
              </w:rPr>
              <w:t>年</w:t>
            </w:r>
          </w:p>
        </w:tc>
        <w:tc>
          <w:tcPr>
            <w:tcW w:w="1134" w:type="dxa"/>
            <w:tcBorders>
              <w:top w:val="nil"/>
              <w:bottom w:val="single" w:sz="4" w:space="0" w:color="auto"/>
            </w:tcBorders>
            <w:shd w:val="clear" w:color="auto" w:fill="auto"/>
            <w:tcMar>
              <w:top w:w="110" w:type="dxa"/>
            </w:tcMar>
          </w:tcPr>
          <w:p w:rsidR="00382F53" w:rsidRPr="003F56E7" w:rsidRDefault="00382F53" w:rsidP="003F56E7">
            <w:pPr>
              <w:adjustRightInd w:val="0"/>
              <w:spacing w:afterLines="30" w:after="72"/>
              <w:jc w:val="both"/>
              <w:rPr>
                <w:rFonts w:ascii="SimSun" w:eastAsia="SimSun" w:hAnsi="SimSun"/>
                <w:sz w:val="16"/>
                <w:szCs w:val="16"/>
                <w:lang w:eastAsia="zh-CN"/>
              </w:rPr>
            </w:pPr>
            <w:r w:rsidRPr="003F56E7">
              <w:rPr>
                <w:rFonts w:ascii="SimSun" w:eastAsia="SimSun" w:hAnsi="SimSun"/>
                <w:sz w:val="16"/>
                <w:szCs w:val="16"/>
              </w:rPr>
              <w:t>40</w:t>
            </w:r>
            <w:r w:rsidRPr="003F56E7">
              <w:rPr>
                <w:rFonts w:ascii="SimSun" w:eastAsia="SimSun" w:hAnsi="SimSun" w:cs="SimSun" w:hint="eastAsia"/>
                <w:sz w:val="16"/>
                <w:szCs w:val="16"/>
                <w:lang w:eastAsia="zh-CN"/>
              </w:rPr>
              <w:t>个</w:t>
            </w:r>
            <w:r w:rsidRPr="003F56E7">
              <w:rPr>
                <w:rFonts w:ascii="SimSun" w:eastAsia="SimSun" w:hAnsi="SimSun"/>
                <w:sz w:val="16"/>
                <w:szCs w:val="16"/>
                <w:lang w:eastAsia="zh-CN"/>
              </w:rPr>
              <w:t>/</w:t>
            </w:r>
            <w:r w:rsidRPr="003F56E7">
              <w:rPr>
                <w:rFonts w:ascii="SimSun" w:eastAsia="SimSun" w:hAnsi="SimSun" w:cs="SimSun" w:hint="eastAsia"/>
                <w:sz w:val="16"/>
                <w:szCs w:val="16"/>
                <w:lang w:eastAsia="zh-CN"/>
              </w:rPr>
              <w:t>年</w:t>
            </w:r>
          </w:p>
        </w:tc>
        <w:tc>
          <w:tcPr>
            <w:tcW w:w="2693" w:type="dxa"/>
            <w:tcBorders>
              <w:top w:val="nil"/>
              <w:bottom w:val="single" w:sz="4" w:space="0" w:color="auto"/>
            </w:tcBorders>
            <w:shd w:val="clear" w:color="auto" w:fill="FFFFFF"/>
            <w:tcMar>
              <w:top w:w="110" w:type="dxa"/>
            </w:tcMar>
          </w:tcPr>
          <w:p w:rsidR="00382F53" w:rsidRPr="003F56E7" w:rsidRDefault="00382F53" w:rsidP="003F56E7">
            <w:pPr>
              <w:pStyle w:val="ListParagraph1"/>
              <w:tabs>
                <w:tab w:val="left" w:pos="307"/>
              </w:tabs>
              <w:adjustRightInd w:val="0"/>
              <w:spacing w:afterLines="30" w:after="72"/>
              <w:ind w:left="24"/>
              <w:jc w:val="both"/>
              <w:rPr>
                <w:rFonts w:ascii="SimSun" w:eastAsia="SimSun" w:hAnsi="SimSun" w:cs="Arial"/>
                <w:sz w:val="16"/>
                <w:szCs w:val="16"/>
                <w:lang w:eastAsia="zh-CN" w:bidi="th-TH"/>
              </w:rPr>
            </w:pPr>
            <w:r w:rsidRPr="003F56E7">
              <w:rPr>
                <w:rFonts w:ascii="SimSun" w:eastAsia="SimSun" w:hAnsi="SimSun" w:cs="Arial" w:hint="eastAsia"/>
                <w:sz w:val="16"/>
                <w:szCs w:val="16"/>
                <w:lang w:eastAsia="zh-CN" w:bidi="th-TH"/>
              </w:rPr>
              <w:t>在</w:t>
            </w:r>
            <w:r w:rsidRPr="003F56E7">
              <w:rPr>
                <w:rFonts w:ascii="SimSun" w:eastAsia="SimSun" w:hAnsi="SimSun" w:cs="Arial"/>
                <w:sz w:val="16"/>
                <w:szCs w:val="16"/>
                <w:lang w:eastAsia="zh-CN" w:bidi="th-TH"/>
              </w:rPr>
              <w:t>2014/15</w:t>
            </w:r>
            <w:r w:rsidRPr="003F56E7">
              <w:rPr>
                <w:rFonts w:ascii="SimSun" w:eastAsia="SimSun" w:hAnsi="SimSun" w:cs="Arial" w:hint="eastAsia"/>
                <w:sz w:val="16"/>
                <w:szCs w:val="16"/>
                <w:lang w:eastAsia="zh-CN" w:bidi="th-TH"/>
              </w:rPr>
              <w:t>年，共有</w:t>
            </w:r>
            <w:r w:rsidRPr="003F56E7">
              <w:rPr>
                <w:rFonts w:ascii="SimSun" w:eastAsia="SimSun" w:hAnsi="SimSun" w:cs="Arial"/>
                <w:sz w:val="16"/>
                <w:szCs w:val="16"/>
                <w:lang w:eastAsia="zh-CN" w:bidi="th-TH"/>
              </w:rPr>
              <w:t>54</w:t>
            </w:r>
            <w:r w:rsidRPr="003F56E7">
              <w:rPr>
                <w:rFonts w:ascii="SimSun" w:eastAsia="SimSun" w:hAnsi="SimSun" w:cs="Arial" w:hint="eastAsia"/>
                <w:sz w:val="16"/>
                <w:szCs w:val="16"/>
                <w:lang w:eastAsia="zh-CN" w:bidi="th-TH"/>
              </w:rPr>
              <w:t>个不同国家参与了</w:t>
            </w:r>
            <w:r w:rsidRPr="003F56E7">
              <w:rPr>
                <w:rFonts w:ascii="SimSun" w:eastAsia="SimSun" w:hAnsi="SimSun" w:cs="Arial"/>
                <w:sz w:val="16"/>
                <w:szCs w:val="16"/>
                <w:lang w:eastAsia="zh-CN" w:bidi="th-TH"/>
              </w:rPr>
              <w:t>WIPO</w:t>
            </w:r>
            <w:r w:rsidRPr="003F56E7">
              <w:rPr>
                <w:rFonts w:ascii="SimSun" w:eastAsia="SimSun" w:hAnsi="SimSun" w:cs="Arial" w:hint="eastAsia"/>
                <w:sz w:val="16"/>
                <w:szCs w:val="16"/>
                <w:lang w:eastAsia="zh-CN" w:bidi="th-TH"/>
              </w:rPr>
              <w:t>奖项目：</w:t>
            </w:r>
          </w:p>
          <w:p w:rsidR="00382F53" w:rsidRPr="003F56E7" w:rsidRDefault="00382F53" w:rsidP="003F56E7">
            <w:pPr>
              <w:pStyle w:val="ListParagraph1"/>
              <w:numPr>
                <w:ilvl w:val="0"/>
                <w:numId w:val="13"/>
              </w:numPr>
              <w:adjustRightInd w:val="0"/>
              <w:spacing w:afterLines="30" w:after="72"/>
              <w:jc w:val="both"/>
              <w:rPr>
                <w:rFonts w:ascii="SimSun" w:eastAsia="SimSun" w:hAnsi="SimSun" w:cs="Arial"/>
                <w:sz w:val="16"/>
                <w:szCs w:val="16"/>
                <w:lang w:eastAsia="zh-CN" w:bidi="th-TH"/>
              </w:rPr>
            </w:pPr>
            <w:r w:rsidRPr="003F56E7">
              <w:rPr>
                <w:rFonts w:ascii="SimSun" w:eastAsia="SimSun" w:hAnsi="SimSun" w:cs="Arial"/>
                <w:sz w:val="16"/>
                <w:szCs w:val="16"/>
                <w:lang w:eastAsia="zh-CN" w:bidi="th-TH"/>
              </w:rPr>
              <w:t>2014</w:t>
            </w:r>
            <w:r w:rsidRPr="003F56E7">
              <w:rPr>
                <w:rFonts w:ascii="SimSun" w:eastAsia="SimSun" w:hAnsi="SimSun" w:cs="Arial" w:hint="eastAsia"/>
                <w:sz w:val="16"/>
                <w:szCs w:val="16"/>
                <w:lang w:eastAsia="zh-CN" w:bidi="th-TH"/>
              </w:rPr>
              <w:t>年有</w:t>
            </w:r>
            <w:r w:rsidRPr="003F56E7">
              <w:rPr>
                <w:rFonts w:ascii="SimSun" w:eastAsia="SimSun" w:hAnsi="SimSun" w:cs="Arial"/>
                <w:sz w:val="16"/>
                <w:szCs w:val="16"/>
                <w:lang w:eastAsia="zh-CN" w:bidi="th-TH"/>
              </w:rPr>
              <w:t>40</w:t>
            </w:r>
            <w:r w:rsidRPr="003F56E7">
              <w:rPr>
                <w:rStyle w:val="ac"/>
                <w:rFonts w:ascii="SimSun" w:eastAsia="SimSun" w:hAnsi="SimSun"/>
                <w:sz w:val="16"/>
                <w:szCs w:val="16"/>
              </w:rPr>
              <w:footnoteReference w:id="97"/>
            </w:r>
            <w:r w:rsidRPr="003F56E7">
              <w:rPr>
                <w:rFonts w:ascii="SimSun" w:eastAsia="SimSun" w:hAnsi="SimSun" w:cs="Arial" w:hint="eastAsia"/>
                <w:sz w:val="16"/>
                <w:szCs w:val="16"/>
                <w:lang w:eastAsia="zh-CN" w:bidi="th-TH"/>
              </w:rPr>
              <w:t>个：非洲</w:t>
            </w:r>
            <w:r w:rsidR="002A3000" w:rsidRPr="003F56E7">
              <w:rPr>
                <w:rFonts w:ascii="SimSun" w:eastAsia="SimSun" w:hAnsi="SimSun" w:cs="Arial"/>
                <w:sz w:val="16"/>
                <w:szCs w:val="16"/>
                <w:lang w:eastAsia="zh-CN" w:bidi="th-TH"/>
              </w:rPr>
              <w:t>（</w:t>
            </w:r>
            <w:r w:rsidRPr="003F56E7">
              <w:rPr>
                <w:rFonts w:ascii="SimSun" w:eastAsia="SimSun" w:hAnsi="SimSun" w:cs="Arial"/>
                <w:sz w:val="16"/>
                <w:szCs w:val="16"/>
                <w:lang w:eastAsia="zh-CN" w:bidi="th-TH"/>
              </w:rPr>
              <w:t>5</w:t>
            </w:r>
            <w:r w:rsidR="00B03A40" w:rsidRPr="003F56E7">
              <w:rPr>
                <w:rFonts w:ascii="SimSun" w:eastAsia="SimSun" w:hAnsi="SimSun" w:cs="Arial"/>
                <w:sz w:val="16"/>
                <w:szCs w:val="16"/>
                <w:lang w:eastAsia="zh-CN" w:bidi="th-TH"/>
              </w:rPr>
              <w:t>）</w:t>
            </w:r>
            <w:r w:rsidRPr="003F56E7">
              <w:rPr>
                <w:rFonts w:ascii="SimSun" w:eastAsia="SimSun" w:hAnsi="SimSun" w:cs="Arial" w:hint="eastAsia"/>
                <w:sz w:val="16"/>
                <w:szCs w:val="16"/>
                <w:lang w:eastAsia="zh-CN" w:bidi="th-TH"/>
              </w:rPr>
              <w:t>；阿拉伯</w:t>
            </w:r>
            <w:r w:rsidR="002A3000" w:rsidRPr="003F56E7">
              <w:rPr>
                <w:rFonts w:ascii="SimSun" w:eastAsia="SimSun" w:hAnsi="SimSun" w:cs="Arial"/>
                <w:sz w:val="16"/>
                <w:szCs w:val="16"/>
                <w:lang w:eastAsia="zh-CN" w:bidi="th-TH"/>
              </w:rPr>
              <w:t>（</w:t>
            </w:r>
            <w:r w:rsidRPr="003F56E7">
              <w:rPr>
                <w:rFonts w:ascii="SimSun" w:eastAsia="SimSun" w:hAnsi="SimSun" w:cs="Arial"/>
                <w:sz w:val="16"/>
                <w:szCs w:val="16"/>
                <w:lang w:eastAsia="zh-CN" w:bidi="th-TH"/>
              </w:rPr>
              <w:t>3</w:t>
            </w:r>
            <w:r w:rsidR="00B03A40" w:rsidRPr="003F56E7">
              <w:rPr>
                <w:rFonts w:ascii="SimSun" w:eastAsia="SimSun" w:hAnsi="SimSun" w:cs="Arial"/>
                <w:sz w:val="16"/>
                <w:szCs w:val="16"/>
                <w:lang w:eastAsia="zh-CN" w:bidi="th-TH"/>
              </w:rPr>
              <w:t>）</w:t>
            </w:r>
            <w:r w:rsidRPr="003F56E7">
              <w:rPr>
                <w:rFonts w:ascii="SimSun" w:eastAsia="SimSun" w:hAnsi="SimSun" w:cs="Arial" w:hint="eastAsia"/>
                <w:sz w:val="16"/>
                <w:szCs w:val="16"/>
                <w:lang w:eastAsia="zh-CN" w:bidi="th-TH"/>
              </w:rPr>
              <w:t>；亚洲和太平洋地区</w:t>
            </w:r>
            <w:r w:rsidR="002A3000" w:rsidRPr="003F56E7">
              <w:rPr>
                <w:rFonts w:ascii="SimSun" w:eastAsia="SimSun" w:hAnsi="SimSun" w:cs="Arial"/>
                <w:sz w:val="16"/>
                <w:szCs w:val="16"/>
                <w:lang w:eastAsia="zh-CN" w:bidi="th-TH"/>
              </w:rPr>
              <w:t>（</w:t>
            </w:r>
            <w:r w:rsidRPr="003F56E7">
              <w:rPr>
                <w:rFonts w:ascii="SimSun" w:eastAsia="SimSun" w:hAnsi="SimSun" w:cs="Arial"/>
                <w:sz w:val="16"/>
                <w:szCs w:val="16"/>
                <w:lang w:eastAsia="zh-CN" w:bidi="th-TH"/>
              </w:rPr>
              <w:t>10</w:t>
            </w:r>
            <w:r w:rsidR="00B03A40" w:rsidRPr="003F56E7">
              <w:rPr>
                <w:rFonts w:ascii="SimSun" w:eastAsia="SimSun" w:hAnsi="SimSun" w:cs="Arial"/>
                <w:sz w:val="16"/>
                <w:szCs w:val="16"/>
                <w:lang w:eastAsia="zh-CN" w:bidi="th-TH"/>
              </w:rPr>
              <w:t>）</w:t>
            </w:r>
            <w:r w:rsidRPr="003F56E7">
              <w:rPr>
                <w:rFonts w:ascii="SimSun" w:eastAsia="SimSun" w:hAnsi="SimSun" w:cs="Arial" w:hint="eastAsia"/>
                <w:sz w:val="16"/>
                <w:szCs w:val="16"/>
                <w:lang w:eastAsia="zh-CN" w:bidi="th-TH"/>
              </w:rPr>
              <w:t>；欧洲和亚洲的特定国家</w:t>
            </w:r>
            <w:r w:rsidR="002A3000" w:rsidRPr="003F56E7">
              <w:rPr>
                <w:rFonts w:ascii="SimSun" w:eastAsia="SimSun" w:hAnsi="SimSun" w:cs="Arial"/>
                <w:sz w:val="16"/>
                <w:szCs w:val="16"/>
                <w:lang w:eastAsia="zh-CN" w:bidi="th-TH"/>
              </w:rPr>
              <w:t>（</w:t>
            </w:r>
            <w:r w:rsidRPr="003F56E7">
              <w:rPr>
                <w:rFonts w:ascii="SimSun" w:eastAsia="SimSun" w:hAnsi="SimSun" w:cs="Arial"/>
                <w:sz w:val="16"/>
                <w:szCs w:val="16"/>
                <w:lang w:eastAsia="zh-CN" w:bidi="th-TH"/>
              </w:rPr>
              <w:t>8</w:t>
            </w:r>
            <w:r w:rsidR="00B03A40" w:rsidRPr="003F56E7">
              <w:rPr>
                <w:rFonts w:ascii="SimSun" w:eastAsia="SimSun" w:hAnsi="SimSun" w:cs="Arial"/>
                <w:sz w:val="16"/>
                <w:szCs w:val="16"/>
                <w:lang w:eastAsia="zh-CN" w:bidi="th-TH"/>
              </w:rPr>
              <w:t>）</w:t>
            </w:r>
            <w:r w:rsidRPr="003F56E7">
              <w:rPr>
                <w:rFonts w:ascii="SimSun" w:eastAsia="SimSun" w:hAnsi="SimSun" w:cs="Arial" w:hint="eastAsia"/>
                <w:sz w:val="16"/>
                <w:szCs w:val="16"/>
                <w:lang w:eastAsia="zh-CN" w:bidi="th-TH"/>
              </w:rPr>
              <w:t>；拉丁美洲和加勒比地区</w:t>
            </w:r>
            <w:r w:rsidR="002A3000" w:rsidRPr="003F56E7">
              <w:rPr>
                <w:rFonts w:ascii="SimSun" w:eastAsia="SimSun" w:hAnsi="SimSun" w:cs="Arial"/>
                <w:sz w:val="16"/>
                <w:szCs w:val="16"/>
                <w:lang w:eastAsia="zh-CN" w:bidi="th-TH"/>
              </w:rPr>
              <w:t>（</w:t>
            </w:r>
            <w:r w:rsidRPr="003F56E7">
              <w:rPr>
                <w:rFonts w:ascii="SimSun" w:eastAsia="SimSun" w:hAnsi="SimSun" w:cs="Arial"/>
                <w:sz w:val="16"/>
                <w:szCs w:val="16"/>
                <w:lang w:eastAsia="zh-CN" w:bidi="th-TH"/>
              </w:rPr>
              <w:t>7</w:t>
            </w:r>
            <w:r w:rsidR="00B03A40" w:rsidRPr="003F56E7">
              <w:rPr>
                <w:rFonts w:ascii="SimSun" w:eastAsia="SimSun" w:hAnsi="SimSun" w:cs="Arial"/>
                <w:sz w:val="16"/>
                <w:szCs w:val="16"/>
                <w:lang w:eastAsia="zh-CN" w:bidi="th-TH"/>
              </w:rPr>
              <w:t>）</w:t>
            </w:r>
            <w:r w:rsidRPr="003F56E7">
              <w:rPr>
                <w:rFonts w:ascii="SimSun" w:eastAsia="SimSun" w:hAnsi="SimSun" w:cs="Arial" w:hint="eastAsia"/>
                <w:sz w:val="16"/>
                <w:szCs w:val="16"/>
                <w:lang w:eastAsia="zh-CN" w:bidi="th-TH"/>
              </w:rPr>
              <w:t>；其他</w:t>
            </w:r>
            <w:r w:rsidR="002A3000" w:rsidRPr="003F56E7">
              <w:rPr>
                <w:rFonts w:ascii="SimSun" w:eastAsia="SimSun" w:hAnsi="SimSun" w:cs="Arial"/>
                <w:sz w:val="16"/>
                <w:szCs w:val="16"/>
                <w:lang w:eastAsia="zh-CN" w:bidi="th-TH"/>
              </w:rPr>
              <w:t>（</w:t>
            </w:r>
            <w:r w:rsidRPr="003F56E7">
              <w:rPr>
                <w:rFonts w:ascii="SimSun" w:eastAsia="SimSun" w:hAnsi="SimSun" w:cs="Arial"/>
                <w:sz w:val="16"/>
                <w:szCs w:val="16"/>
                <w:lang w:eastAsia="zh-CN" w:bidi="th-TH"/>
              </w:rPr>
              <w:t>7</w:t>
            </w:r>
            <w:r w:rsidR="00B03A40" w:rsidRPr="003F56E7">
              <w:rPr>
                <w:rFonts w:ascii="SimSun" w:eastAsia="SimSun" w:hAnsi="SimSun" w:cs="Arial"/>
                <w:sz w:val="16"/>
                <w:szCs w:val="16"/>
                <w:lang w:eastAsia="zh-CN" w:bidi="th-TH"/>
              </w:rPr>
              <w:t>）</w:t>
            </w:r>
          </w:p>
          <w:p w:rsidR="00382F53" w:rsidRPr="003F56E7" w:rsidRDefault="00382F53" w:rsidP="003F56E7">
            <w:pPr>
              <w:pStyle w:val="ListParagraph1"/>
              <w:numPr>
                <w:ilvl w:val="0"/>
                <w:numId w:val="13"/>
              </w:numPr>
              <w:adjustRightInd w:val="0"/>
              <w:spacing w:afterLines="30" w:after="72"/>
              <w:jc w:val="both"/>
              <w:rPr>
                <w:rFonts w:ascii="SimSun" w:eastAsia="SimSun" w:hAnsi="SimSun"/>
                <w:sz w:val="16"/>
                <w:szCs w:val="16"/>
                <w:lang w:eastAsia="zh-CN"/>
              </w:rPr>
            </w:pPr>
            <w:r w:rsidRPr="003F56E7">
              <w:rPr>
                <w:rFonts w:ascii="SimSun" w:eastAsia="SimSun" w:hAnsi="SimSun" w:cs="SimSun"/>
                <w:sz w:val="16"/>
                <w:szCs w:val="16"/>
                <w:lang w:eastAsia="zh-CN"/>
              </w:rPr>
              <w:t>2015</w:t>
            </w:r>
            <w:r w:rsidRPr="003F56E7">
              <w:rPr>
                <w:rFonts w:ascii="SimSun" w:eastAsia="SimSun" w:hAnsi="SimSun" w:cs="Arial" w:hint="eastAsia"/>
                <w:sz w:val="16"/>
                <w:szCs w:val="16"/>
                <w:lang w:eastAsia="zh-CN" w:bidi="th-TH"/>
              </w:rPr>
              <w:t>年有</w:t>
            </w:r>
            <w:r w:rsidRPr="003F56E7">
              <w:rPr>
                <w:rFonts w:ascii="SimSun" w:eastAsia="SimSun" w:hAnsi="SimSun" w:cs="Arial"/>
                <w:sz w:val="16"/>
                <w:szCs w:val="16"/>
                <w:lang w:eastAsia="zh-CN" w:bidi="th-TH"/>
              </w:rPr>
              <w:t>43</w:t>
            </w:r>
            <w:r w:rsidRPr="003F56E7">
              <w:rPr>
                <w:rFonts w:ascii="SimSun" w:eastAsia="SimSun" w:hAnsi="SimSun" w:cs="Arial" w:hint="eastAsia"/>
                <w:sz w:val="16"/>
                <w:szCs w:val="16"/>
                <w:lang w:eastAsia="zh-CN" w:bidi="th-TH"/>
              </w:rPr>
              <w:t>个：非洲</w:t>
            </w:r>
            <w:r w:rsidR="002A3000" w:rsidRPr="003F56E7">
              <w:rPr>
                <w:rFonts w:ascii="SimSun" w:eastAsia="SimSun" w:hAnsi="SimSun" w:cs="Arial"/>
                <w:sz w:val="16"/>
                <w:szCs w:val="16"/>
                <w:lang w:eastAsia="zh-CN" w:bidi="th-TH"/>
              </w:rPr>
              <w:t>（</w:t>
            </w:r>
            <w:r w:rsidRPr="003F56E7">
              <w:rPr>
                <w:rFonts w:ascii="SimSun" w:eastAsia="SimSun" w:hAnsi="SimSun" w:cs="Arial"/>
                <w:sz w:val="16"/>
                <w:szCs w:val="16"/>
                <w:lang w:eastAsia="zh-CN" w:bidi="th-TH"/>
              </w:rPr>
              <w:t>1</w:t>
            </w:r>
            <w:r w:rsidR="00B03A40" w:rsidRPr="003F56E7">
              <w:rPr>
                <w:rFonts w:ascii="SimSun" w:eastAsia="SimSun" w:hAnsi="SimSun" w:cs="Arial"/>
                <w:sz w:val="16"/>
                <w:szCs w:val="16"/>
                <w:lang w:eastAsia="zh-CN" w:bidi="th-TH"/>
              </w:rPr>
              <w:t>）</w:t>
            </w:r>
            <w:r w:rsidRPr="003F56E7">
              <w:rPr>
                <w:rFonts w:ascii="SimSun" w:eastAsia="SimSun" w:hAnsi="SimSun" w:cs="Arial" w:hint="eastAsia"/>
                <w:sz w:val="16"/>
                <w:szCs w:val="16"/>
                <w:lang w:eastAsia="zh-CN" w:bidi="th-TH"/>
              </w:rPr>
              <w:t>；阿拉伯</w:t>
            </w:r>
            <w:r w:rsidR="002A3000" w:rsidRPr="003F56E7">
              <w:rPr>
                <w:rFonts w:ascii="SimSun" w:eastAsia="SimSun" w:hAnsi="SimSun" w:cs="Arial"/>
                <w:sz w:val="16"/>
                <w:szCs w:val="16"/>
                <w:lang w:eastAsia="zh-CN" w:bidi="th-TH"/>
              </w:rPr>
              <w:t>（</w:t>
            </w:r>
            <w:r w:rsidRPr="003F56E7">
              <w:rPr>
                <w:rFonts w:ascii="SimSun" w:eastAsia="SimSun" w:hAnsi="SimSun" w:cs="Arial"/>
                <w:sz w:val="16"/>
                <w:szCs w:val="16"/>
                <w:lang w:eastAsia="zh-CN" w:bidi="th-TH"/>
              </w:rPr>
              <w:t>4</w:t>
            </w:r>
            <w:r w:rsidR="00B03A40" w:rsidRPr="003F56E7">
              <w:rPr>
                <w:rFonts w:ascii="SimSun" w:eastAsia="SimSun" w:hAnsi="SimSun" w:cs="Arial"/>
                <w:sz w:val="16"/>
                <w:szCs w:val="16"/>
                <w:lang w:eastAsia="zh-CN" w:bidi="th-TH"/>
              </w:rPr>
              <w:t>）</w:t>
            </w:r>
            <w:r w:rsidRPr="003F56E7">
              <w:rPr>
                <w:rFonts w:ascii="SimSun" w:eastAsia="SimSun" w:hAnsi="SimSun" w:cs="Arial" w:hint="eastAsia"/>
                <w:sz w:val="16"/>
                <w:szCs w:val="16"/>
                <w:lang w:eastAsia="zh-CN" w:bidi="th-TH"/>
              </w:rPr>
              <w:t>；亚洲和太平洋地区</w:t>
            </w:r>
            <w:r w:rsidR="002A3000" w:rsidRPr="003F56E7">
              <w:rPr>
                <w:rFonts w:ascii="SimSun" w:eastAsia="SimSun" w:hAnsi="SimSun" w:cs="Arial"/>
                <w:sz w:val="16"/>
                <w:szCs w:val="16"/>
                <w:lang w:eastAsia="zh-CN" w:bidi="th-TH"/>
              </w:rPr>
              <w:t>（</w:t>
            </w:r>
            <w:r w:rsidRPr="003F56E7">
              <w:rPr>
                <w:rFonts w:ascii="SimSun" w:eastAsia="SimSun" w:hAnsi="SimSun" w:cs="Arial"/>
                <w:sz w:val="16"/>
                <w:szCs w:val="16"/>
                <w:lang w:eastAsia="zh-CN" w:bidi="th-TH"/>
              </w:rPr>
              <w:t>8</w:t>
            </w:r>
            <w:r w:rsidR="00B03A40" w:rsidRPr="003F56E7">
              <w:rPr>
                <w:rFonts w:ascii="SimSun" w:eastAsia="SimSun" w:hAnsi="SimSun" w:cs="Arial"/>
                <w:sz w:val="16"/>
                <w:szCs w:val="16"/>
                <w:lang w:eastAsia="zh-CN" w:bidi="th-TH"/>
              </w:rPr>
              <w:t>）</w:t>
            </w:r>
            <w:r w:rsidRPr="003F56E7">
              <w:rPr>
                <w:rFonts w:ascii="SimSun" w:eastAsia="SimSun" w:hAnsi="SimSun" w:cs="Arial" w:hint="eastAsia"/>
                <w:sz w:val="16"/>
                <w:szCs w:val="16"/>
                <w:lang w:eastAsia="zh-CN" w:bidi="th-TH"/>
              </w:rPr>
              <w:t>；欧洲和亚洲的特定国家</w:t>
            </w:r>
            <w:r w:rsidR="002A3000" w:rsidRPr="003F56E7">
              <w:rPr>
                <w:rFonts w:ascii="SimSun" w:eastAsia="SimSun" w:hAnsi="SimSun" w:cs="Arial"/>
                <w:sz w:val="16"/>
                <w:szCs w:val="16"/>
                <w:lang w:eastAsia="zh-CN" w:bidi="th-TH"/>
              </w:rPr>
              <w:t>（</w:t>
            </w:r>
            <w:r w:rsidRPr="003F56E7">
              <w:rPr>
                <w:rFonts w:ascii="SimSun" w:eastAsia="SimSun" w:hAnsi="SimSun" w:cs="Arial"/>
                <w:sz w:val="16"/>
                <w:szCs w:val="16"/>
                <w:lang w:eastAsia="zh-CN" w:bidi="th-TH"/>
              </w:rPr>
              <w:t>15</w:t>
            </w:r>
            <w:r w:rsidR="00B03A40" w:rsidRPr="003F56E7">
              <w:rPr>
                <w:rFonts w:ascii="SimSun" w:eastAsia="SimSun" w:hAnsi="SimSun" w:cs="Arial"/>
                <w:sz w:val="16"/>
                <w:szCs w:val="16"/>
                <w:lang w:eastAsia="zh-CN" w:bidi="th-TH"/>
              </w:rPr>
              <w:t>）</w:t>
            </w:r>
            <w:r w:rsidRPr="003F56E7">
              <w:rPr>
                <w:rFonts w:ascii="SimSun" w:eastAsia="SimSun" w:hAnsi="SimSun" w:cs="Arial" w:hint="eastAsia"/>
                <w:sz w:val="16"/>
                <w:szCs w:val="16"/>
                <w:lang w:eastAsia="zh-CN" w:bidi="th-TH"/>
              </w:rPr>
              <w:t>；拉丁美洲和加勒比地区</w:t>
            </w:r>
            <w:r w:rsidR="002A3000" w:rsidRPr="003F56E7">
              <w:rPr>
                <w:rFonts w:ascii="SimSun" w:eastAsia="SimSun" w:hAnsi="SimSun" w:cs="Arial"/>
                <w:sz w:val="16"/>
                <w:szCs w:val="16"/>
                <w:lang w:eastAsia="zh-CN" w:bidi="th-TH"/>
              </w:rPr>
              <w:t>（</w:t>
            </w:r>
            <w:r w:rsidRPr="003F56E7">
              <w:rPr>
                <w:rFonts w:ascii="SimSun" w:eastAsia="SimSun" w:hAnsi="SimSun" w:cs="Arial"/>
                <w:sz w:val="16"/>
                <w:szCs w:val="16"/>
                <w:lang w:eastAsia="zh-CN" w:bidi="th-TH"/>
              </w:rPr>
              <w:t>9</w:t>
            </w:r>
            <w:r w:rsidR="00B03A40" w:rsidRPr="003F56E7">
              <w:rPr>
                <w:rFonts w:ascii="SimSun" w:eastAsia="SimSun" w:hAnsi="SimSun" w:cs="Arial"/>
                <w:sz w:val="16"/>
                <w:szCs w:val="16"/>
                <w:lang w:eastAsia="zh-CN" w:bidi="th-TH"/>
              </w:rPr>
              <w:t>）</w:t>
            </w:r>
            <w:r w:rsidRPr="003F56E7">
              <w:rPr>
                <w:rFonts w:ascii="SimSun" w:eastAsia="SimSun" w:hAnsi="SimSun" w:cs="Arial" w:hint="eastAsia"/>
                <w:sz w:val="16"/>
                <w:szCs w:val="16"/>
                <w:lang w:eastAsia="zh-CN" w:bidi="th-TH"/>
              </w:rPr>
              <w:t>；其他</w:t>
            </w:r>
            <w:r w:rsidR="002A3000" w:rsidRPr="003F56E7">
              <w:rPr>
                <w:rFonts w:ascii="SimSun" w:eastAsia="SimSun" w:hAnsi="SimSun" w:cs="Arial"/>
                <w:sz w:val="16"/>
                <w:szCs w:val="16"/>
                <w:lang w:eastAsia="zh-CN" w:bidi="th-TH"/>
              </w:rPr>
              <w:t>（</w:t>
            </w:r>
            <w:r w:rsidRPr="003F56E7">
              <w:rPr>
                <w:rFonts w:ascii="SimSun" w:eastAsia="SimSun" w:hAnsi="SimSun" w:cs="Arial"/>
                <w:sz w:val="16"/>
                <w:szCs w:val="16"/>
                <w:lang w:eastAsia="zh-CN" w:bidi="th-TH"/>
              </w:rPr>
              <w:t>6</w:t>
            </w:r>
            <w:r w:rsidR="00B03A40" w:rsidRPr="003F56E7">
              <w:rPr>
                <w:rFonts w:ascii="SimSun" w:eastAsia="SimSun" w:hAnsi="SimSun" w:cs="Arial"/>
                <w:sz w:val="16"/>
                <w:szCs w:val="16"/>
                <w:lang w:eastAsia="zh-CN" w:bidi="th-TH"/>
              </w:rPr>
              <w:t>）</w:t>
            </w:r>
          </w:p>
        </w:tc>
        <w:tc>
          <w:tcPr>
            <w:tcW w:w="1135" w:type="dxa"/>
            <w:tcBorders>
              <w:top w:val="nil"/>
              <w:bottom w:val="single" w:sz="4" w:space="0" w:color="auto"/>
            </w:tcBorders>
            <w:tcMar>
              <w:top w:w="110" w:type="dxa"/>
            </w:tcMar>
          </w:tcPr>
          <w:p w:rsidR="00382F53" w:rsidRPr="003F56E7" w:rsidRDefault="0044680C" w:rsidP="003F56E7">
            <w:pPr>
              <w:keepNext/>
              <w:keepLines/>
              <w:adjustRightInd w:val="0"/>
              <w:spacing w:afterLines="50" w:after="120"/>
              <w:jc w:val="center"/>
              <w:rPr>
                <w:rFonts w:ascii="SimSun" w:eastAsia="SimSun" w:hAnsi="SimSun"/>
                <w:b/>
                <w:bCs/>
                <w:color w:val="00B050"/>
                <w:sz w:val="16"/>
                <w:szCs w:val="16"/>
                <w:lang w:eastAsia="zh-CN"/>
              </w:rPr>
            </w:pPr>
            <w:r w:rsidRPr="0044680C">
              <w:rPr>
                <w:rFonts w:ascii="SimSun" w:eastAsia="SimSun" w:hAnsi="SimSun" w:cs="SimSun" w:hint="eastAsia"/>
                <w:b/>
                <w:bCs/>
                <w:color w:val="00B050"/>
                <w:sz w:val="16"/>
                <w:szCs w:val="16"/>
                <w:lang w:eastAsia="zh-CN"/>
              </w:rPr>
              <w:t>全部实现</w:t>
            </w:r>
          </w:p>
        </w:tc>
      </w:tr>
      <w:tr w:rsidR="00382F53" w:rsidRPr="00571D2C" w:rsidTr="002B7459">
        <w:trPr>
          <w:cantSplit/>
        </w:trPr>
        <w:tc>
          <w:tcPr>
            <w:tcW w:w="9498" w:type="dxa"/>
            <w:gridSpan w:val="5"/>
            <w:tcBorders>
              <w:top w:val="single" w:sz="4" w:space="0" w:color="auto"/>
              <w:bottom w:val="single" w:sz="4" w:space="0" w:color="auto"/>
            </w:tcBorders>
            <w:shd w:val="clear" w:color="auto" w:fill="C6D9F1" w:themeFill="text2" w:themeFillTint="33"/>
            <w:vAlign w:val="center"/>
          </w:tcPr>
          <w:p w:rsidR="00382F53" w:rsidRPr="003F56E7" w:rsidRDefault="00382F53" w:rsidP="003F56E7">
            <w:pPr>
              <w:keepNext/>
              <w:keepLines/>
              <w:tabs>
                <w:tab w:val="left" w:pos="1452"/>
              </w:tabs>
              <w:adjustRightInd w:val="0"/>
              <w:spacing w:beforeLines="30" w:before="72" w:afterLines="30" w:after="72"/>
              <w:ind w:left="1452" w:hanging="1452"/>
              <w:jc w:val="both"/>
              <w:rPr>
                <w:rFonts w:ascii="SimSun" w:eastAsia="SimSun" w:hAnsi="SimSun"/>
                <w:b/>
                <w:bCs/>
                <w:sz w:val="16"/>
                <w:szCs w:val="16"/>
                <w:lang w:eastAsia="zh-CN"/>
              </w:rPr>
            </w:pPr>
            <w:r w:rsidRPr="002B7459">
              <w:rPr>
                <w:rFonts w:ascii="SimSun" w:eastAsia="SimSun" w:hAnsi="SimSun" w:cs="SimSun" w:hint="eastAsia"/>
                <w:b/>
                <w:bCs/>
                <w:sz w:val="16"/>
                <w:szCs w:val="16"/>
                <w:lang w:eastAsia="zh-CN"/>
              </w:rPr>
              <w:t>预期成果：</w:t>
            </w:r>
            <w:r w:rsidRPr="003F56E7">
              <w:rPr>
                <w:rFonts w:ascii="SimSun" w:eastAsia="SimSun" w:hAnsi="SimSun"/>
                <w:b/>
                <w:bCs/>
                <w:sz w:val="16"/>
                <w:szCs w:val="16"/>
                <w:lang w:eastAsia="zh-CN"/>
              </w:rPr>
              <w:tab/>
            </w:r>
            <w:r w:rsidRPr="003F56E7">
              <w:rPr>
                <w:rFonts w:ascii="SimSun" w:eastAsia="SimSun" w:hAnsi="SimSun" w:cs="SimSun" w:hint="eastAsia"/>
                <w:sz w:val="16"/>
                <w:szCs w:val="16"/>
                <w:lang w:eastAsia="zh-CN"/>
              </w:rPr>
              <w:t>六</w:t>
            </w:r>
            <w:r w:rsidRPr="003F56E7">
              <w:rPr>
                <w:rFonts w:ascii="SimSun" w:eastAsia="SimSun" w:hAnsi="SimSun"/>
                <w:sz w:val="16"/>
                <w:szCs w:val="16"/>
                <w:lang w:eastAsia="zh-CN"/>
              </w:rPr>
              <w:t>.1</w:t>
            </w:r>
            <w:r w:rsidRPr="003F56E7">
              <w:rPr>
                <w:rFonts w:ascii="SimSun" w:eastAsia="SimSun" w:hAnsi="SimSun" w:cs="SimSun" w:hint="eastAsia"/>
                <w:sz w:val="16"/>
                <w:szCs w:val="16"/>
                <w:lang w:eastAsia="zh-CN"/>
              </w:rPr>
              <w:t>在</w:t>
            </w:r>
            <w:r w:rsidRPr="003F56E7">
              <w:rPr>
                <w:rFonts w:ascii="SimSun" w:eastAsia="SimSun" w:hAnsi="SimSun" w:cs="SimSun"/>
                <w:sz w:val="16"/>
                <w:szCs w:val="16"/>
                <w:lang w:eastAsia="zh-CN"/>
              </w:rPr>
              <w:t>WIPO</w:t>
            </w:r>
            <w:r w:rsidRPr="003F56E7">
              <w:rPr>
                <w:rFonts w:ascii="SimSun" w:eastAsia="SimSun" w:hAnsi="SimSun" w:cs="SimSun" w:hint="eastAsia"/>
                <w:sz w:val="16"/>
                <w:szCs w:val="16"/>
                <w:lang w:eastAsia="zh-CN"/>
              </w:rPr>
              <w:t>发展议程建议</w:t>
            </w:r>
            <w:r w:rsidRPr="003F56E7">
              <w:rPr>
                <w:rFonts w:ascii="SimSun" w:eastAsia="SimSun" w:hAnsi="SimSun" w:cs="SimSun"/>
                <w:sz w:val="16"/>
                <w:szCs w:val="16"/>
                <w:lang w:eastAsia="zh-CN"/>
              </w:rPr>
              <w:t>45</w:t>
            </w:r>
            <w:r w:rsidRPr="003F56E7">
              <w:rPr>
                <w:rFonts w:ascii="SimSun" w:eastAsia="SimSun" w:hAnsi="SimSun" w:cs="SimSun" w:hint="eastAsia"/>
                <w:sz w:val="16"/>
                <w:szCs w:val="16"/>
                <w:lang w:eastAsia="zh-CN"/>
              </w:rPr>
              <w:t>的指导下，</w:t>
            </w:r>
            <w:r w:rsidRPr="003F56E7">
              <w:rPr>
                <w:rFonts w:ascii="SimSun" w:eastAsia="SimSun" w:hAnsi="SimSun" w:cs="SimSun"/>
                <w:sz w:val="16"/>
                <w:szCs w:val="16"/>
                <w:lang w:eastAsia="zh-CN"/>
              </w:rPr>
              <w:t>WIPO</w:t>
            </w:r>
            <w:r w:rsidRPr="003F56E7">
              <w:rPr>
                <w:rFonts w:ascii="SimSun" w:eastAsia="SimSun" w:hAnsi="SimSun" w:cs="SimSun" w:hint="eastAsia"/>
                <w:sz w:val="16"/>
                <w:szCs w:val="16"/>
                <w:lang w:eastAsia="zh-CN"/>
              </w:rPr>
              <w:t>成员国之间就树立尊重知识产权的风尚开展的国际政策对话取得进展</w:t>
            </w:r>
          </w:p>
        </w:tc>
      </w:tr>
      <w:tr w:rsidR="00382F53" w:rsidRPr="00571D2C" w:rsidTr="002B7459">
        <w:trPr>
          <w:cantSplit/>
        </w:trPr>
        <w:tc>
          <w:tcPr>
            <w:tcW w:w="2267" w:type="dxa"/>
            <w:tcBorders>
              <w:top w:val="single" w:sz="4" w:space="0" w:color="auto"/>
            </w:tcBorders>
            <w:shd w:val="clear" w:color="auto" w:fill="auto"/>
            <w:vAlign w:val="center"/>
          </w:tcPr>
          <w:p w:rsidR="00382F53" w:rsidRPr="002B7459" w:rsidRDefault="00391D4C" w:rsidP="003F56E7">
            <w:pPr>
              <w:adjustRightInd w:val="0"/>
              <w:spacing w:afterLines="50" w:after="120"/>
              <w:jc w:val="center"/>
              <w:rPr>
                <w:rFonts w:ascii="SimSun" w:eastAsia="SimSun" w:hAnsi="SimSun" w:cs="SimSun"/>
                <w:b/>
                <w:bCs/>
                <w:sz w:val="16"/>
                <w:szCs w:val="16"/>
                <w:lang w:eastAsia="zh-CN"/>
              </w:rPr>
            </w:pPr>
            <w:r w:rsidRPr="002B7459">
              <w:rPr>
                <w:rFonts w:ascii="SimSun" w:eastAsia="SimSun" w:hAnsi="SimSun" w:cs="SimSun" w:hint="eastAsia"/>
                <w:b/>
                <w:bCs/>
                <w:sz w:val="16"/>
                <w:szCs w:val="16"/>
                <w:lang w:eastAsia="zh-CN"/>
              </w:rPr>
              <w:t>绩效</w:t>
            </w:r>
            <w:r w:rsidR="00382F53" w:rsidRPr="002B7459">
              <w:rPr>
                <w:rFonts w:ascii="SimSun" w:eastAsia="SimSun" w:hAnsi="SimSun" w:cs="SimSun" w:hint="eastAsia"/>
                <w:b/>
                <w:bCs/>
                <w:sz w:val="16"/>
                <w:szCs w:val="16"/>
                <w:lang w:eastAsia="zh-CN"/>
              </w:rPr>
              <w:t>指标</w:t>
            </w:r>
          </w:p>
        </w:tc>
        <w:tc>
          <w:tcPr>
            <w:tcW w:w="2269" w:type="dxa"/>
            <w:tcBorders>
              <w:top w:val="single" w:sz="4" w:space="0" w:color="auto"/>
            </w:tcBorders>
            <w:shd w:val="clear" w:color="auto" w:fill="auto"/>
            <w:vAlign w:val="center"/>
          </w:tcPr>
          <w:p w:rsidR="00382F53" w:rsidRPr="002B7459" w:rsidRDefault="00382F53" w:rsidP="003F56E7">
            <w:pPr>
              <w:adjustRightInd w:val="0"/>
              <w:spacing w:afterLines="50" w:after="120"/>
              <w:jc w:val="center"/>
              <w:rPr>
                <w:rFonts w:ascii="SimSun" w:eastAsia="SimSun" w:hAnsi="SimSun" w:cs="SimSun"/>
                <w:b/>
                <w:bCs/>
                <w:sz w:val="16"/>
                <w:szCs w:val="16"/>
                <w:lang w:eastAsia="zh-CN"/>
              </w:rPr>
            </w:pPr>
            <w:r w:rsidRPr="002B7459">
              <w:rPr>
                <w:rFonts w:ascii="SimSun" w:eastAsia="SimSun" w:hAnsi="SimSun" w:cs="SimSun" w:hint="eastAsia"/>
                <w:b/>
                <w:bCs/>
                <w:sz w:val="16"/>
                <w:szCs w:val="16"/>
                <w:lang w:eastAsia="zh-CN"/>
              </w:rPr>
              <w:t>基准</w:t>
            </w:r>
          </w:p>
        </w:tc>
        <w:tc>
          <w:tcPr>
            <w:tcW w:w="1134" w:type="dxa"/>
            <w:tcBorders>
              <w:top w:val="single" w:sz="4" w:space="0" w:color="auto"/>
            </w:tcBorders>
            <w:shd w:val="clear" w:color="auto" w:fill="auto"/>
            <w:tcMar>
              <w:top w:w="110" w:type="dxa"/>
            </w:tcMar>
            <w:vAlign w:val="center"/>
          </w:tcPr>
          <w:p w:rsidR="00382F53" w:rsidRPr="002B7459" w:rsidRDefault="00382F53" w:rsidP="003F56E7">
            <w:pPr>
              <w:adjustRightInd w:val="0"/>
              <w:spacing w:afterLines="50" w:after="120"/>
              <w:jc w:val="center"/>
              <w:rPr>
                <w:rFonts w:ascii="SimSun" w:eastAsia="SimSun" w:hAnsi="SimSun" w:cs="SimSun"/>
                <w:b/>
                <w:bCs/>
                <w:sz w:val="16"/>
                <w:szCs w:val="16"/>
                <w:lang w:eastAsia="zh-CN"/>
              </w:rPr>
            </w:pPr>
            <w:r w:rsidRPr="002B7459">
              <w:rPr>
                <w:rFonts w:ascii="SimSun" w:eastAsia="SimSun" w:hAnsi="SimSun" w:cs="SimSun" w:hint="eastAsia"/>
                <w:b/>
                <w:bCs/>
                <w:sz w:val="16"/>
                <w:szCs w:val="16"/>
                <w:lang w:eastAsia="zh-CN"/>
              </w:rPr>
              <w:t>目标</w:t>
            </w:r>
          </w:p>
        </w:tc>
        <w:tc>
          <w:tcPr>
            <w:tcW w:w="2693" w:type="dxa"/>
            <w:tcBorders>
              <w:top w:val="single" w:sz="4" w:space="0" w:color="auto"/>
            </w:tcBorders>
            <w:shd w:val="clear" w:color="auto" w:fill="FFFFFF"/>
            <w:tcMar>
              <w:top w:w="110" w:type="dxa"/>
            </w:tcMar>
            <w:vAlign w:val="center"/>
          </w:tcPr>
          <w:p w:rsidR="00382F53" w:rsidRPr="002B7459" w:rsidRDefault="00391D4C" w:rsidP="003F56E7">
            <w:pPr>
              <w:adjustRightInd w:val="0"/>
              <w:jc w:val="center"/>
              <w:rPr>
                <w:rFonts w:ascii="SimSun" w:eastAsia="SimSun" w:hAnsi="SimSun" w:cs="SimSun"/>
                <w:b/>
                <w:bCs/>
                <w:sz w:val="16"/>
                <w:szCs w:val="16"/>
                <w:lang w:eastAsia="zh-CN"/>
              </w:rPr>
            </w:pPr>
            <w:r w:rsidRPr="002B7459">
              <w:rPr>
                <w:rFonts w:ascii="SimSun" w:eastAsia="SimSun" w:hAnsi="SimSun" w:cs="SimSun" w:hint="eastAsia"/>
                <w:b/>
                <w:bCs/>
                <w:sz w:val="16"/>
                <w:szCs w:val="16"/>
                <w:lang w:eastAsia="zh-CN"/>
              </w:rPr>
              <w:t>绩效</w:t>
            </w:r>
            <w:r w:rsidR="00382F53" w:rsidRPr="002B7459">
              <w:rPr>
                <w:rFonts w:ascii="SimSun" w:eastAsia="SimSun" w:hAnsi="SimSun" w:cs="SimSun" w:hint="eastAsia"/>
                <w:b/>
                <w:bCs/>
                <w:sz w:val="16"/>
                <w:szCs w:val="16"/>
                <w:lang w:eastAsia="zh-CN"/>
              </w:rPr>
              <w:t>数据</w:t>
            </w:r>
          </w:p>
        </w:tc>
        <w:tc>
          <w:tcPr>
            <w:tcW w:w="1135" w:type="dxa"/>
            <w:tcBorders>
              <w:top w:val="single" w:sz="4" w:space="0" w:color="auto"/>
            </w:tcBorders>
            <w:tcMar>
              <w:top w:w="110" w:type="dxa"/>
            </w:tcMar>
            <w:vAlign w:val="center"/>
          </w:tcPr>
          <w:p w:rsidR="00382F53" w:rsidRPr="002B7459" w:rsidRDefault="00382F53" w:rsidP="003F56E7">
            <w:pPr>
              <w:adjustRightInd w:val="0"/>
              <w:spacing w:afterLines="50" w:after="120"/>
              <w:jc w:val="center"/>
              <w:rPr>
                <w:rFonts w:ascii="SimSun" w:eastAsia="SimSun" w:hAnsi="SimSun" w:cs="SimSun"/>
                <w:b/>
                <w:bCs/>
                <w:sz w:val="16"/>
                <w:szCs w:val="16"/>
                <w:lang w:eastAsia="zh-CN"/>
              </w:rPr>
            </w:pPr>
            <w:r w:rsidRPr="002B7459">
              <w:rPr>
                <w:rFonts w:ascii="SimSun" w:eastAsia="SimSun" w:hAnsi="SimSun" w:cs="SimSun" w:hint="eastAsia"/>
                <w:b/>
                <w:bCs/>
                <w:sz w:val="16"/>
                <w:szCs w:val="16"/>
                <w:lang w:eastAsia="zh-CN"/>
              </w:rPr>
              <w:t>红绿灯系统</w:t>
            </w:r>
            <w:r w:rsidRPr="002B7459">
              <w:rPr>
                <w:rFonts w:ascii="SimSun" w:eastAsia="SimSun" w:hAnsi="SimSun" w:cs="SimSun"/>
                <w:b/>
                <w:bCs/>
                <w:sz w:val="16"/>
                <w:szCs w:val="16"/>
                <w:lang w:eastAsia="zh-CN"/>
              </w:rPr>
              <w:br/>
            </w:r>
            <w:r w:rsidR="002A3000" w:rsidRPr="002B7459">
              <w:rPr>
                <w:rFonts w:ascii="SimSun" w:eastAsia="SimSun" w:hAnsi="SimSun" w:cs="SimSun"/>
                <w:b/>
                <w:bCs/>
                <w:sz w:val="16"/>
                <w:szCs w:val="16"/>
                <w:lang w:eastAsia="zh-CN"/>
              </w:rPr>
              <w:t>（</w:t>
            </w:r>
            <w:r w:rsidRPr="002B7459">
              <w:rPr>
                <w:rFonts w:ascii="SimSun" w:eastAsia="SimSun" w:hAnsi="SimSun" w:cs="SimSun"/>
                <w:b/>
                <w:bCs/>
                <w:sz w:val="16"/>
                <w:szCs w:val="16"/>
                <w:lang w:eastAsia="zh-CN"/>
              </w:rPr>
              <w:t>TLS</w:t>
            </w:r>
            <w:r w:rsidR="00B03A40" w:rsidRPr="002B7459">
              <w:rPr>
                <w:rFonts w:ascii="SimSun" w:eastAsia="SimSun" w:hAnsi="SimSun" w:cs="SimSun"/>
                <w:b/>
                <w:bCs/>
                <w:sz w:val="16"/>
                <w:szCs w:val="16"/>
                <w:lang w:eastAsia="zh-CN"/>
              </w:rPr>
              <w:t>）</w:t>
            </w:r>
          </w:p>
        </w:tc>
      </w:tr>
      <w:tr w:rsidR="00382F53" w:rsidRPr="00571D2C" w:rsidTr="002B7459">
        <w:trPr>
          <w:cantSplit/>
        </w:trPr>
        <w:tc>
          <w:tcPr>
            <w:tcW w:w="2267" w:type="dxa"/>
            <w:tcBorders>
              <w:bottom w:val="single" w:sz="4" w:space="0" w:color="auto"/>
            </w:tcBorders>
            <w:shd w:val="clear" w:color="auto" w:fill="auto"/>
          </w:tcPr>
          <w:p w:rsidR="00382F53" w:rsidRPr="003F56E7" w:rsidRDefault="00382F53" w:rsidP="003F56E7">
            <w:pPr>
              <w:adjustRightInd w:val="0"/>
              <w:spacing w:afterLines="30" w:after="72"/>
              <w:jc w:val="both"/>
              <w:rPr>
                <w:rFonts w:ascii="SimSun" w:eastAsia="SimSun" w:hAnsi="SimSun"/>
                <w:sz w:val="16"/>
                <w:szCs w:val="16"/>
                <w:lang w:eastAsia="zh-CN"/>
              </w:rPr>
            </w:pPr>
            <w:r w:rsidRPr="003F56E7">
              <w:rPr>
                <w:rFonts w:ascii="SimSun" w:eastAsia="SimSun" w:hAnsi="SimSun" w:cs="SimSun" w:hint="eastAsia"/>
                <w:sz w:val="16"/>
                <w:szCs w:val="16"/>
                <w:lang w:eastAsia="zh-CN"/>
              </w:rPr>
              <w:t>成员国对</w:t>
            </w:r>
            <w:r w:rsidRPr="003F56E7">
              <w:rPr>
                <w:rFonts w:ascii="SimSun" w:eastAsia="SimSun" w:hAnsi="SimSun" w:cs="SimSun"/>
                <w:sz w:val="16"/>
                <w:szCs w:val="16"/>
                <w:lang w:eastAsia="zh-CN"/>
              </w:rPr>
              <w:t>WIPO</w:t>
            </w:r>
            <w:r w:rsidRPr="003F56E7">
              <w:rPr>
                <w:rFonts w:ascii="SimSun" w:eastAsia="SimSun" w:hAnsi="SimSun" w:cs="SimSun" w:hint="eastAsia"/>
                <w:sz w:val="16"/>
                <w:szCs w:val="16"/>
                <w:lang w:eastAsia="zh-CN"/>
              </w:rPr>
              <w:t>执法咨询委员会</w:t>
            </w:r>
            <w:r w:rsidR="002A3000" w:rsidRPr="003F56E7">
              <w:rPr>
                <w:rFonts w:ascii="SimSun" w:eastAsia="SimSun" w:hAnsi="SimSun" w:cs="SimSun"/>
                <w:sz w:val="16"/>
                <w:szCs w:val="16"/>
                <w:lang w:eastAsia="zh-CN"/>
              </w:rPr>
              <w:t>（</w:t>
            </w:r>
            <w:r w:rsidRPr="003F56E7">
              <w:rPr>
                <w:rFonts w:ascii="SimSun" w:eastAsia="SimSun" w:hAnsi="SimSun" w:cs="SimSun"/>
                <w:sz w:val="16"/>
                <w:szCs w:val="16"/>
                <w:lang w:eastAsia="zh-CN"/>
              </w:rPr>
              <w:t>ACE</w:t>
            </w:r>
            <w:r w:rsidR="00B03A40" w:rsidRPr="003F56E7">
              <w:rPr>
                <w:rFonts w:ascii="SimSun" w:eastAsia="SimSun" w:hAnsi="SimSun" w:cs="SimSun"/>
                <w:sz w:val="16"/>
                <w:szCs w:val="16"/>
                <w:lang w:eastAsia="zh-CN"/>
              </w:rPr>
              <w:t>）</w:t>
            </w:r>
            <w:r w:rsidRPr="003F56E7">
              <w:rPr>
                <w:rFonts w:ascii="SimSun" w:eastAsia="SimSun" w:hAnsi="SimSun" w:cs="SimSun" w:hint="eastAsia"/>
                <w:sz w:val="16"/>
                <w:szCs w:val="16"/>
                <w:lang w:eastAsia="zh-CN"/>
              </w:rPr>
              <w:t>实质性工作，包括以发展为导向的关切继续表示认同</w:t>
            </w:r>
          </w:p>
        </w:tc>
        <w:tc>
          <w:tcPr>
            <w:tcW w:w="2269" w:type="dxa"/>
            <w:tcBorders>
              <w:bottom w:val="single" w:sz="4" w:space="0" w:color="auto"/>
            </w:tcBorders>
            <w:shd w:val="clear" w:color="auto" w:fill="auto"/>
          </w:tcPr>
          <w:p w:rsidR="00382F53" w:rsidRPr="002B2302" w:rsidRDefault="00382F53" w:rsidP="003F56E7">
            <w:pPr>
              <w:adjustRightInd w:val="0"/>
              <w:spacing w:afterLines="30" w:after="72"/>
              <w:jc w:val="both"/>
              <w:rPr>
                <w:rFonts w:ascii="KaiTi" w:eastAsia="KaiTi" w:hAnsi="KaiTi"/>
                <w:iCs/>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年底最新基准：就</w:t>
            </w:r>
            <w:r w:rsidRPr="003F56E7">
              <w:rPr>
                <w:rFonts w:ascii="SimSun" w:eastAsia="SimSun" w:hAnsi="SimSun" w:cs="SimSun" w:hint="eastAsia"/>
                <w:sz w:val="16"/>
                <w:szCs w:val="16"/>
                <w:lang w:eastAsia="zh-CN"/>
              </w:rPr>
              <w:t>第</w:t>
            </w:r>
            <w:r w:rsidRPr="003F56E7">
              <w:rPr>
                <w:rFonts w:ascii="SimSun" w:eastAsia="SimSun" w:hAnsi="SimSun" w:cs="SimSun"/>
                <w:sz w:val="16"/>
                <w:szCs w:val="16"/>
                <w:lang w:eastAsia="zh-CN"/>
              </w:rPr>
              <w:t>9</w:t>
            </w:r>
            <w:r w:rsidRPr="003F56E7">
              <w:rPr>
                <w:rFonts w:ascii="SimSun" w:eastAsia="SimSun" w:hAnsi="SimSun" w:cs="SimSun" w:hint="eastAsia"/>
                <w:sz w:val="16"/>
                <w:szCs w:val="16"/>
                <w:lang w:eastAsia="zh-CN"/>
              </w:rPr>
              <w:t>届</w:t>
            </w:r>
            <w:r w:rsidRPr="003F56E7">
              <w:rPr>
                <w:rFonts w:ascii="SimSun" w:eastAsia="SimSun" w:hAnsi="SimSun" w:cs="SimSun"/>
                <w:sz w:val="16"/>
                <w:szCs w:val="16"/>
                <w:lang w:eastAsia="zh-CN"/>
              </w:rPr>
              <w:t>ACE</w:t>
            </w:r>
            <w:r w:rsidRPr="003F56E7">
              <w:rPr>
                <w:rFonts w:ascii="SimSun" w:eastAsia="SimSun" w:hAnsi="SimSun" w:cs="SimSun" w:hint="eastAsia"/>
                <w:sz w:val="16"/>
                <w:szCs w:val="16"/>
                <w:lang w:eastAsia="zh-CN"/>
              </w:rPr>
              <w:t>会议工作计划达成共识</w:t>
            </w:r>
          </w:p>
          <w:p w:rsidR="00382F53" w:rsidRPr="003F56E7" w:rsidRDefault="00382F53" w:rsidP="003F56E7">
            <w:pPr>
              <w:adjustRightInd w:val="0"/>
              <w:spacing w:afterLines="30" w:after="72"/>
              <w:jc w:val="both"/>
              <w:rPr>
                <w:rFonts w:ascii="SimSun" w:eastAsia="SimSun" w:hAnsi="SimSun"/>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sz w:val="16"/>
                <w:szCs w:val="16"/>
                <w:lang w:eastAsia="zh-CN"/>
              </w:rPr>
              <w:t>：</w:t>
            </w:r>
            <w:r w:rsidRPr="003F56E7">
              <w:rPr>
                <w:rFonts w:ascii="SimSun" w:eastAsia="SimSun" w:hAnsi="SimSun" w:hint="eastAsia"/>
                <w:sz w:val="16"/>
                <w:szCs w:val="16"/>
                <w:lang w:eastAsia="zh-CN"/>
              </w:rPr>
              <w:t>就</w:t>
            </w:r>
            <w:r w:rsidRPr="003F56E7">
              <w:rPr>
                <w:rFonts w:ascii="SimSun" w:eastAsia="SimSun" w:hAnsi="SimSun" w:cs="SimSun" w:hint="eastAsia"/>
                <w:sz w:val="16"/>
                <w:szCs w:val="16"/>
                <w:lang w:eastAsia="zh-CN"/>
              </w:rPr>
              <w:t>第</w:t>
            </w:r>
            <w:r w:rsidRPr="003F56E7">
              <w:rPr>
                <w:rFonts w:ascii="SimSun" w:eastAsia="SimSun" w:hAnsi="SimSun" w:cs="SimSun"/>
                <w:sz w:val="16"/>
                <w:szCs w:val="16"/>
                <w:lang w:eastAsia="zh-CN"/>
              </w:rPr>
              <w:t>8</w:t>
            </w:r>
            <w:r w:rsidRPr="003F56E7">
              <w:rPr>
                <w:rFonts w:ascii="SimSun" w:eastAsia="SimSun" w:hAnsi="SimSun" w:cs="SimSun" w:hint="eastAsia"/>
                <w:sz w:val="16"/>
                <w:szCs w:val="16"/>
                <w:lang w:eastAsia="zh-CN"/>
              </w:rPr>
              <w:t>届</w:t>
            </w:r>
            <w:r w:rsidRPr="003F56E7">
              <w:rPr>
                <w:rFonts w:ascii="SimSun" w:eastAsia="SimSun" w:hAnsi="SimSun" w:cs="SimSun"/>
                <w:sz w:val="16"/>
                <w:szCs w:val="16"/>
                <w:lang w:eastAsia="zh-CN"/>
              </w:rPr>
              <w:t>ACE</w:t>
            </w:r>
            <w:r w:rsidRPr="003F56E7">
              <w:rPr>
                <w:rFonts w:ascii="SimSun" w:eastAsia="SimSun" w:hAnsi="SimSun" w:cs="SimSun" w:hint="eastAsia"/>
                <w:sz w:val="16"/>
                <w:szCs w:val="16"/>
                <w:lang w:eastAsia="zh-CN"/>
              </w:rPr>
              <w:t>会议工作计划达成共识</w:t>
            </w:r>
          </w:p>
        </w:tc>
        <w:tc>
          <w:tcPr>
            <w:tcW w:w="1134" w:type="dxa"/>
            <w:tcBorders>
              <w:bottom w:val="single" w:sz="4" w:space="0" w:color="auto"/>
            </w:tcBorders>
            <w:shd w:val="clear" w:color="auto" w:fill="auto"/>
            <w:tcMar>
              <w:top w:w="110" w:type="dxa"/>
            </w:tcMar>
          </w:tcPr>
          <w:p w:rsidR="00382F53" w:rsidRPr="003F56E7" w:rsidRDefault="00382F53" w:rsidP="003F56E7">
            <w:pPr>
              <w:adjustRightInd w:val="0"/>
              <w:spacing w:afterLines="30" w:after="72"/>
              <w:jc w:val="both"/>
              <w:rPr>
                <w:rFonts w:ascii="SimSun" w:eastAsia="SimSun" w:hAnsi="SimSun"/>
                <w:i/>
                <w:iCs/>
                <w:sz w:val="16"/>
                <w:szCs w:val="16"/>
                <w:lang w:eastAsia="zh-CN"/>
              </w:rPr>
            </w:pPr>
            <w:r w:rsidRPr="003F56E7">
              <w:rPr>
                <w:rFonts w:ascii="SimSun" w:eastAsia="SimSun" w:hAnsi="SimSun" w:cs="SimSun" w:hint="eastAsia"/>
                <w:sz w:val="16"/>
                <w:szCs w:val="16"/>
                <w:lang w:eastAsia="zh-CN"/>
              </w:rPr>
              <w:t>就</w:t>
            </w:r>
            <w:r w:rsidRPr="003F56E7">
              <w:rPr>
                <w:rFonts w:ascii="SimSun" w:eastAsia="SimSun" w:hAnsi="SimSun" w:cs="SimSun"/>
                <w:sz w:val="16"/>
                <w:szCs w:val="16"/>
                <w:lang w:eastAsia="zh-CN"/>
              </w:rPr>
              <w:t>ACE</w:t>
            </w:r>
            <w:r w:rsidRPr="003F56E7">
              <w:rPr>
                <w:rFonts w:ascii="SimSun" w:eastAsia="SimSun" w:hAnsi="SimSun" w:cs="SimSun" w:hint="eastAsia"/>
                <w:sz w:val="16"/>
                <w:szCs w:val="16"/>
                <w:lang w:eastAsia="zh-CN"/>
              </w:rPr>
              <w:t>下届会议工作计划达成共识</w:t>
            </w:r>
          </w:p>
        </w:tc>
        <w:tc>
          <w:tcPr>
            <w:tcW w:w="2693" w:type="dxa"/>
            <w:tcBorders>
              <w:bottom w:val="single" w:sz="4" w:space="0" w:color="auto"/>
            </w:tcBorders>
            <w:shd w:val="clear" w:color="auto" w:fill="FFFFFF"/>
            <w:tcMar>
              <w:top w:w="110" w:type="dxa"/>
            </w:tcMar>
          </w:tcPr>
          <w:p w:rsidR="00382F53" w:rsidRPr="003F56E7" w:rsidRDefault="00382F53" w:rsidP="003F56E7">
            <w:pPr>
              <w:pStyle w:val="111"/>
              <w:adjustRightInd w:val="0"/>
              <w:spacing w:afterLines="30" w:after="72"/>
              <w:ind w:left="0"/>
              <w:jc w:val="both"/>
              <w:rPr>
                <w:rFonts w:ascii="SimSun" w:hAnsi="SimSun"/>
                <w:sz w:val="16"/>
                <w:szCs w:val="16"/>
                <w:lang w:eastAsia="zh-CN"/>
              </w:rPr>
            </w:pPr>
            <w:r w:rsidRPr="003F56E7">
              <w:rPr>
                <w:rFonts w:ascii="SimSun" w:hAnsi="SimSun" w:cs="SimSun" w:hint="eastAsia"/>
                <w:sz w:val="16"/>
                <w:szCs w:val="16"/>
                <w:lang w:eastAsia="zh-CN"/>
              </w:rPr>
              <w:t>第</w:t>
            </w:r>
            <w:r w:rsidRPr="003F56E7">
              <w:rPr>
                <w:rFonts w:ascii="SimSun" w:hAnsi="SimSun" w:cs="SimSun"/>
                <w:sz w:val="16"/>
                <w:szCs w:val="16"/>
                <w:lang w:eastAsia="zh-CN"/>
              </w:rPr>
              <w:t>9</w:t>
            </w:r>
            <w:r w:rsidRPr="003F56E7">
              <w:rPr>
                <w:rFonts w:ascii="SimSun" w:hAnsi="SimSun" w:cs="SimSun" w:hint="eastAsia"/>
                <w:sz w:val="16"/>
                <w:szCs w:val="16"/>
                <w:lang w:eastAsia="zh-CN"/>
              </w:rPr>
              <w:t>届和第</w:t>
            </w:r>
            <w:r w:rsidRPr="003F56E7">
              <w:rPr>
                <w:rFonts w:ascii="SimSun" w:hAnsi="SimSun" w:cs="SimSun"/>
                <w:sz w:val="16"/>
                <w:szCs w:val="16"/>
                <w:lang w:eastAsia="zh-CN"/>
              </w:rPr>
              <w:t>10</w:t>
            </w:r>
            <w:r w:rsidRPr="003F56E7">
              <w:rPr>
                <w:rFonts w:ascii="SimSun" w:hAnsi="SimSun" w:cs="SimSun" w:hint="eastAsia"/>
                <w:sz w:val="16"/>
                <w:szCs w:val="16"/>
                <w:lang w:eastAsia="zh-CN"/>
              </w:rPr>
              <w:t>届</w:t>
            </w:r>
            <w:r w:rsidRPr="003F56E7">
              <w:rPr>
                <w:rFonts w:ascii="SimSun" w:hAnsi="SimSun" w:cs="SimSun"/>
                <w:sz w:val="16"/>
                <w:szCs w:val="16"/>
                <w:lang w:eastAsia="zh-CN"/>
              </w:rPr>
              <w:t>ACE</w:t>
            </w:r>
            <w:r w:rsidRPr="003F56E7">
              <w:rPr>
                <w:rFonts w:ascii="SimSun" w:hAnsi="SimSun" w:cs="SimSun" w:hint="eastAsia"/>
                <w:sz w:val="16"/>
                <w:szCs w:val="16"/>
                <w:lang w:eastAsia="zh-CN"/>
              </w:rPr>
              <w:t>会议就工作计划达成了共识</w:t>
            </w:r>
            <w:r w:rsidR="002A3000" w:rsidRPr="003F56E7">
              <w:rPr>
                <w:rFonts w:ascii="SimSun" w:hAnsi="SimSun"/>
                <w:sz w:val="16"/>
                <w:szCs w:val="16"/>
              </w:rPr>
              <w:t>（</w:t>
            </w:r>
            <w:r w:rsidRPr="003F56E7">
              <w:rPr>
                <w:rFonts w:ascii="SimSun" w:hAnsi="SimSun"/>
                <w:sz w:val="16"/>
                <w:szCs w:val="16"/>
              </w:rPr>
              <w:t>WIPO/ACE/9/29</w:t>
            </w:r>
            <w:r w:rsidRPr="003F56E7">
              <w:rPr>
                <w:rFonts w:ascii="SimSun" w:hAnsi="SimSun" w:hint="eastAsia"/>
                <w:sz w:val="16"/>
                <w:szCs w:val="16"/>
                <w:lang w:eastAsia="zh-CN"/>
              </w:rPr>
              <w:t>第</w:t>
            </w:r>
            <w:r w:rsidRPr="003F56E7">
              <w:rPr>
                <w:rFonts w:ascii="SimSun" w:hAnsi="SimSun"/>
                <w:sz w:val="16"/>
                <w:szCs w:val="16"/>
                <w:lang w:eastAsia="zh-CN"/>
              </w:rPr>
              <w:t>44</w:t>
            </w:r>
            <w:r w:rsidRPr="003F56E7">
              <w:rPr>
                <w:rFonts w:ascii="SimSun" w:hAnsi="SimSun" w:hint="eastAsia"/>
                <w:sz w:val="16"/>
                <w:szCs w:val="16"/>
                <w:lang w:eastAsia="zh-CN"/>
              </w:rPr>
              <w:t>段和</w:t>
            </w:r>
            <w:r w:rsidRPr="003F56E7">
              <w:rPr>
                <w:rFonts w:ascii="SimSun" w:hAnsi="SimSun"/>
                <w:sz w:val="16"/>
                <w:szCs w:val="16"/>
              </w:rPr>
              <w:t>WIPO/ACE/</w:t>
            </w:r>
            <w:r w:rsidRPr="003F56E7">
              <w:rPr>
                <w:rFonts w:ascii="SimSun" w:hAnsi="SimSun"/>
                <w:sz w:val="16"/>
                <w:szCs w:val="16"/>
                <w:lang w:eastAsia="zh-CN"/>
              </w:rPr>
              <w:t>10</w:t>
            </w:r>
            <w:r w:rsidRPr="003F56E7">
              <w:rPr>
                <w:rFonts w:ascii="SimSun" w:hAnsi="SimSun"/>
                <w:sz w:val="16"/>
                <w:szCs w:val="16"/>
              </w:rPr>
              <w:t>/</w:t>
            </w:r>
            <w:r w:rsidRPr="003F56E7">
              <w:rPr>
                <w:rFonts w:ascii="SimSun" w:hAnsi="SimSun"/>
                <w:sz w:val="16"/>
                <w:szCs w:val="16"/>
                <w:lang w:eastAsia="zh-CN"/>
              </w:rPr>
              <w:t>26PROV</w:t>
            </w:r>
            <w:r w:rsidRPr="003F56E7">
              <w:rPr>
                <w:rFonts w:ascii="SimSun" w:hAnsi="SimSun" w:hint="eastAsia"/>
                <w:sz w:val="16"/>
                <w:szCs w:val="16"/>
                <w:lang w:eastAsia="zh-CN"/>
              </w:rPr>
              <w:t>，</w:t>
            </w:r>
            <w:r w:rsidRPr="003F56E7">
              <w:rPr>
                <w:rFonts w:ascii="SimSun" w:hAnsi="SimSun"/>
                <w:sz w:val="16"/>
                <w:szCs w:val="16"/>
              </w:rPr>
              <w:t>WIPO/ACE/</w:t>
            </w:r>
            <w:r w:rsidRPr="003F56E7">
              <w:rPr>
                <w:rFonts w:ascii="SimSun" w:hAnsi="SimSun"/>
                <w:sz w:val="16"/>
                <w:szCs w:val="16"/>
                <w:lang w:eastAsia="zh-CN"/>
              </w:rPr>
              <w:t>10</w:t>
            </w:r>
            <w:r w:rsidRPr="003F56E7">
              <w:rPr>
                <w:rFonts w:ascii="SimSun" w:hAnsi="SimSun"/>
                <w:sz w:val="16"/>
                <w:szCs w:val="16"/>
              </w:rPr>
              <w:t>/2</w:t>
            </w:r>
            <w:r w:rsidRPr="003F56E7">
              <w:rPr>
                <w:rFonts w:ascii="SimSun" w:hAnsi="SimSun"/>
                <w:sz w:val="16"/>
                <w:szCs w:val="16"/>
                <w:lang w:eastAsia="zh-CN"/>
              </w:rPr>
              <w:t>6PROV.</w:t>
            </w:r>
            <w:r w:rsidRPr="003F56E7">
              <w:rPr>
                <w:rFonts w:ascii="SimSun" w:hAnsi="SimSun" w:hint="eastAsia"/>
                <w:sz w:val="16"/>
                <w:szCs w:val="16"/>
                <w:lang w:eastAsia="zh-CN"/>
              </w:rPr>
              <w:t>第</w:t>
            </w:r>
            <w:r w:rsidRPr="003F56E7">
              <w:rPr>
                <w:rFonts w:ascii="SimSun" w:hAnsi="SimSun"/>
                <w:sz w:val="16"/>
                <w:szCs w:val="16"/>
                <w:lang w:eastAsia="zh-CN"/>
              </w:rPr>
              <w:t>40</w:t>
            </w:r>
            <w:r w:rsidRPr="003F56E7">
              <w:rPr>
                <w:rFonts w:ascii="SimSun" w:hAnsi="SimSun" w:hint="eastAsia"/>
                <w:sz w:val="16"/>
                <w:szCs w:val="16"/>
                <w:lang w:eastAsia="zh-CN"/>
              </w:rPr>
              <w:t>段</w:t>
            </w:r>
            <w:r w:rsidR="00B03A40" w:rsidRPr="003F56E7">
              <w:rPr>
                <w:rFonts w:ascii="SimSun" w:hAnsi="SimSun"/>
                <w:sz w:val="16"/>
                <w:szCs w:val="16"/>
              </w:rPr>
              <w:t>）</w:t>
            </w:r>
          </w:p>
        </w:tc>
        <w:tc>
          <w:tcPr>
            <w:tcW w:w="1135" w:type="dxa"/>
            <w:tcBorders>
              <w:bottom w:val="single" w:sz="4" w:space="0" w:color="auto"/>
            </w:tcBorders>
            <w:tcMar>
              <w:top w:w="110" w:type="dxa"/>
            </w:tcMar>
          </w:tcPr>
          <w:p w:rsidR="00382F53" w:rsidRPr="003F56E7" w:rsidRDefault="0044680C" w:rsidP="003F56E7">
            <w:pPr>
              <w:keepNext/>
              <w:keepLines/>
              <w:adjustRightInd w:val="0"/>
              <w:spacing w:afterLines="50" w:after="120"/>
              <w:jc w:val="center"/>
              <w:rPr>
                <w:rFonts w:ascii="SimSun" w:eastAsia="SimSun" w:hAnsi="SimSun"/>
                <w:color w:val="808080"/>
                <w:sz w:val="16"/>
                <w:szCs w:val="16"/>
                <w:lang w:eastAsia="zh-CN"/>
              </w:rPr>
            </w:pPr>
            <w:r w:rsidRPr="0044680C">
              <w:rPr>
                <w:rFonts w:ascii="SimSun" w:eastAsia="SimSun" w:hAnsi="SimSun" w:cs="SimSun" w:hint="eastAsia"/>
                <w:b/>
                <w:bCs/>
                <w:color w:val="00B050"/>
                <w:sz w:val="16"/>
                <w:szCs w:val="16"/>
                <w:lang w:eastAsia="zh-CN"/>
              </w:rPr>
              <w:t>全部实现</w:t>
            </w:r>
          </w:p>
        </w:tc>
      </w:tr>
      <w:tr w:rsidR="00382F53" w:rsidRPr="00571D2C" w:rsidTr="002B7459">
        <w:trPr>
          <w:cantSplit/>
        </w:trPr>
        <w:tc>
          <w:tcPr>
            <w:tcW w:w="9498" w:type="dxa"/>
            <w:gridSpan w:val="5"/>
            <w:tcBorders>
              <w:top w:val="single" w:sz="4" w:space="0" w:color="auto"/>
              <w:bottom w:val="single" w:sz="4" w:space="0" w:color="auto"/>
            </w:tcBorders>
            <w:shd w:val="clear" w:color="auto" w:fill="C6D9F1" w:themeFill="text2" w:themeFillTint="33"/>
            <w:vAlign w:val="center"/>
          </w:tcPr>
          <w:p w:rsidR="00382F53" w:rsidRPr="003F56E7" w:rsidRDefault="00382F53" w:rsidP="003F56E7">
            <w:pPr>
              <w:keepNext/>
              <w:keepLines/>
              <w:tabs>
                <w:tab w:val="left" w:pos="1452"/>
              </w:tabs>
              <w:adjustRightInd w:val="0"/>
              <w:spacing w:beforeLines="30" w:before="72" w:afterLines="30" w:after="72"/>
              <w:ind w:left="1452" w:hanging="1452"/>
              <w:jc w:val="both"/>
              <w:rPr>
                <w:rFonts w:ascii="SimSun" w:eastAsia="SimSun" w:hAnsi="SimSun"/>
                <w:b/>
                <w:bCs/>
                <w:sz w:val="16"/>
                <w:szCs w:val="16"/>
                <w:lang w:eastAsia="zh-CN"/>
              </w:rPr>
            </w:pPr>
            <w:r w:rsidRPr="003F56E7">
              <w:rPr>
                <w:rFonts w:ascii="SimSun" w:eastAsia="SimSun" w:hAnsi="SimSun" w:cs="SimSun" w:hint="eastAsia"/>
                <w:b/>
                <w:bCs/>
                <w:sz w:val="16"/>
                <w:szCs w:val="16"/>
                <w:lang w:eastAsia="zh-CN"/>
              </w:rPr>
              <w:lastRenderedPageBreak/>
              <w:t>预期成果：</w:t>
            </w:r>
            <w:r w:rsidRPr="003F56E7">
              <w:rPr>
                <w:rFonts w:ascii="SimSun" w:eastAsia="SimSun" w:hAnsi="SimSun"/>
                <w:b/>
                <w:bCs/>
                <w:sz w:val="16"/>
                <w:szCs w:val="16"/>
                <w:lang w:eastAsia="zh-CN"/>
              </w:rPr>
              <w:tab/>
            </w:r>
            <w:r w:rsidRPr="003F56E7">
              <w:rPr>
                <w:rFonts w:ascii="SimSun" w:eastAsia="SimSun" w:hAnsi="SimSun" w:cs="SimSun" w:hint="eastAsia"/>
                <w:sz w:val="16"/>
                <w:szCs w:val="16"/>
                <w:lang w:eastAsia="zh-CN"/>
              </w:rPr>
              <w:t>六</w:t>
            </w:r>
            <w:r w:rsidRPr="003F56E7">
              <w:rPr>
                <w:rFonts w:ascii="SimSun" w:eastAsia="SimSun" w:hAnsi="SimSun"/>
                <w:sz w:val="16"/>
                <w:szCs w:val="16"/>
                <w:lang w:eastAsia="zh-CN"/>
              </w:rPr>
              <w:t>.2</w:t>
            </w:r>
            <w:r w:rsidRPr="003F56E7">
              <w:rPr>
                <w:rFonts w:ascii="SimSun" w:eastAsia="SimSun" w:hAnsi="SimSun" w:hint="eastAsia"/>
                <w:sz w:val="16"/>
                <w:szCs w:val="16"/>
                <w:lang w:eastAsia="zh-CN"/>
              </w:rPr>
              <w:t xml:space="preserve"> </w:t>
            </w:r>
            <w:r w:rsidRPr="003F56E7">
              <w:rPr>
                <w:rFonts w:ascii="SimSun" w:eastAsia="SimSun" w:hAnsi="SimSun"/>
                <w:sz w:val="16"/>
                <w:szCs w:val="16"/>
                <w:lang w:eastAsia="zh-CN"/>
              </w:rPr>
              <w:t>WIPO</w:t>
            </w:r>
            <w:r w:rsidRPr="003F56E7">
              <w:rPr>
                <w:rFonts w:ascii="SimSun" w:eastAsia="SimSun" w:hAnsi="SimSun" w:cs="SimSun" w:hint="eastAsia"/>
                <w:sz w:val="16"/>
                <w:szCs w:val="16"/>
                <w:lang w:eastAsia="zh-CN"/>
              </w:rPr>
              <w:t>和其他国际组织的工作在树立尊重知识产权的风尚方面存在有系统、有效和透明的合作与协调</w:t>
            </w:r>
          </w:p>
        </w:tc>
      </w:tr>
      <w:tr w:rsidR="00382F53" w:rsidRPr="00571D2C" w:rsidTr="002B7459">
        <w:trPr>
          <w:cantSplit/>
        </w:trPr>
        <w:tc>
          <w:tcPr>
            <w:tcW w:w="2267" w:type="dxa"/>
            <w:tcBorders>
              <w:top w:val="single" w:sz="4" w:space="0" w:color="auto"/>
            </w:tcBorders>
            <w:shd w:val="clear" w:color="auto" w:fill="auto"/>
            <w:vAlign w:val="center"/>
          </w:tcPr>
          <w:p w:rsidR="00382F53" w:rsidRPr="002B7459" w:rsidRDefault="00391D4C" w:rsidP="003F56E7">
            <w:pPr>
              <w:keepNext/>
              <w:keepLines/>
              <w:adjustRightInd w:val="0"/>
              <w:jc w:val="center"/>
              <w:rPr>
                <w:rFonts w:ascii="SimSun" w:eastAsia="SimSun" w:hAnsi="SimSun"/>
                <w:b/>
                <w:sz w:val="16"/>
                <w:szCs w:val="16"/>
                <w:lang w:eastAsia="zh-CN"/>
              </w:rPr>
            </w:pPr>
            <w:r w:rsidRPr="002B7459">
              <w:rPr>
                <w:rFonts w:ascii="SimSun" w:eastAsia="SimSun" w:hAnsi="SimSun" w:cs="SimSun" w:hint="eastAsia"/>
                <w:b/>
                <w:bCs/>
                <w:sz w:val="16"/>
                <w:szCs w:val="16"/>
                <w:lang w:eastAsia="zh-CN"/>
              </w:rPr>
              <w:t>绩效</w:t>
            </w:r>
            <w:r w:rsidR="00382F53" w:rsidRPr="002B7459">
              <w:rPr>
                <w:rFonts w:ascii="SimSun" w:eastAsia="SimSun" w:hAnsi="SimSun" w:cs="SimSun" w:hint="eastAsia"/>
                <w:b/>
                <w:bCs/>
                <w:sz w:val="16"/>
                <w:szCs w:val="16"/>
                <w:lang w:eastAsia="zh-CN"/>
              </w:rPr>
              <w:t>指标</w:t>
            </w:r>
          </w:p>
        </w:tc>
        <w:tc>
          <w:tcPr>
            <w:tcW w:w="2269" w:type="dxa"/>
            <w:tcBorders>
              <w:top w:val="single" w:sz="4" w:space="0" w:color="auto"/>
            </w:tcBorders>
            <w:shd w:val="clear" w:color="auto" w:fill="auto"/>
            <w:vAlign w:val="center"/>
          </w:tcPr>
          <w:p w:rsidR="00382F53" w:rsidRPr="002B7459" w:rsidRDefault="00382F53" w:rsidP="003F56E7">
            <w:pPr>
              <w:keepNext/>
              <w:keepLines/>
              <w:adjustRightInd w:val="0"/>
              <w:jc w:val="center"/>
              <w:rPr>
                <w:rFonts w:ascii="SimSun" w:eastAsia="SimSun" w:hAnsi="SimSun"/>
                <w:b/>
                <w:bCs/>
                <w:sz w:val="16"/>
                <w:szCs w:val="16"/>
                <w:lang w:eastAsia="zh-CN"/>
              </w:rPr>
            </w:pPr>
            <w:r w:rsidRPr="002B7459">
              <w:rPr>
                <w:rFonts w:ascii="SimSun" w:eastAsia="SimSun" w:hAnsi="SimSun" w:cs="SimSun" w:hint="eastAsia"/>
                <w:b/>
                <w:bCs/>
                <w:sz w:val="16"/>
                <w:szCs w:val="16"/>
                <w:lang w:eastAsia="zh-CN"/>
              </w:rPr>
              <w:t>基准</w:t>
            </w:r>
          </w:p>
        </w:tc>
        <w:tc>
          <w:tcPr>
            <w:tcW w:w="1134" w:type="dxa"/>
            <w:tcBorders>
              <w:top w:val="single" w:sz="4" w:space="0" w:color="auto"/>
            </w:tcBorders>
            <w:shd w:val="clear" w:color="auto" w:fill="auto"/>
            <w:tcMar>
              <w:top w:w="110" w:type="dxa"/>
            </w:tcMar>
            <w:vAlign w:val="center"/>
          </w:tcPr>
          <w:p w:rsidR="00382F53" w:rsidRPr="002B7459" w:rsidRDefault="00382F53" w:rsidP="003F56E7">
            <w:pPr>
              <w:keepNext/>
              <w:keepLines/>
              <w:adjustRightInd w:val="0"/>
              <w:jc w:val="center"/>
              <w:rPr>
                <w:rFonts w:ascii="SimSun" w:eastAsia="SimSun" w:hAnsi="SimSun"/>
                <w:b/>
                <w:bCs/>
                <w:sz w:val="16"/>
                <w:szCs w:val="16"/>
                <w:lang w:eastAsia="zh-CN"/>
              </w:rPr>
            </w:pPr>
            <w:r w:rsidRPr="002B7459">
              <w:rPr>
                <w:rFonts w:ascii="SimSun" w:eastAsia="SimSun" w:hAnsi="SimSun" w:cs="SimSun" w:hint="eastAsia"/>
                <w:b/>
                <w:bCs/>
                <w:sz w:val="16"/>
                <w:szCs w:val="16"/>
                <w:lang w:eastAsia="zh-CN"/>
              </w:rPr>
              <w:t>目标</w:t>
            </w:r>
          </w:p>
        </w:tc>
        <w:tc>
          <w:tcPr>
            <w:tcW w:w="2694" w:type="dxa"/>
            <w:tcBorders>
              <w:top w:val="single" w:sz="4" w:space="0" w:color="auto"/>
            </w:tcBorders>
            <w:shd w:val="clear" w:color="auto" w:fill="FFFFFF"/>
            <w:tcMar>
              <w:top w:w="110" w:type="dxa"/>
            </w:tcMar>
            <w:vAlign w:val="center"/>
          </w:tcPr>
          <w:p w:rsidR="00382F53" w:rsidRPr="002B7459" w:rsidRDefault="00391D4C" w:rsidP="003F56E7">
            <w:pPr>
              <w:keepNext/>
              <w:keepLines/>
              <w:adjustRightInd w:val="0"/>
              <w:jc w:val="center"/>
              <w:rPr>
                <w:rFonts w:ascii="SimSun" w:eastAsia="SimSun" w:hAnsi="SimSun"/>
                <w:b/>
                <w:sz w:val="16"/>
                <w:szCs w:val="16"/>
                <w:lang w:eastAsia="zh-CN"/>
              </w:rPr>
            </w:pPr>
            <w:r w:rsidRPr="002B7459">
              <w:rPr>
                <w:rFonts w:ascii="SimSun" w:eastAsia="SimSun" w:hAnsi="SimSun" w:cs="SimSun" w:hint="eastAsia"/>
                <w:b/>
                <w:bCs/>
                <w:sz w:val="16"/>
                <w:szCs w:val="16"/>
                <w:lang w:eastAsia="zh-CN"/>
              </w:rPr>
              <w:t>绩效</w:t>
            </w:r>
            <w:r w:rsidR="00382F53" w:rsidRPr="002B7459">
              <w:rPr>
                <w:rFonts w:ascii="SimSun" w:eastAsia="SimSun" w:hAnsi="SimSun" w:cs="SimSun" w:hint="eastAsia"/>
                <w:b/>
                <w:bCs/>
                <w:sz w:val="16"/>
                <w:szCs w:val="16"/>
                <w:lang w:eastAsia="zh-CN"/>
              </w:rPr>
              <w:t>数据</w:t>
            </w:r>
          </w:p>
        </w:tc>
        <w:tc>
          <w:tcPr>
            <w:tcW w:w="1134" w:type="dxa"/>
            <w:tcBorders>
              <w:top w:val="single" w:sz="4" w:space="0" w:color="auto"/>
            </w:tcBorders>
            <w:tcMar>
              <w:top w:w="110" w:type="dxa"/>
            </w:tcMar>
            <w:vAlign w:val="center"/>
          </w:tcPr>
          <w:p w:rsidR="00382F53" w:rsidRPr="002B7459" w:rsidRDefault="00382F53" w:rsidP="003F56E7">
            <w:pPr>
              <w:keepNext/>
              <w:keepLines/>
              <w:adjustRightInd w:val="0"/>
              <w:jc w:val="center"/>
              <w:rPr>
                <w:rFonts w:ascii="SimSun" w:eastAsia="SimSun" w:hAnsi="SimSun"/>
                <w:b/>
                <w:bCs/>
                <w:sz w:val="16"/>
                <w:szCs w:val="16"/>
                <w:lang w:eastAsia="zh-CN"/>
              </w:rPr>
            </w:pPr>
            <w:r w:rsidRPr="002B7459">
              <w:rPr>
                <w:rFonts w:ascii="SimSun" w:eastAsia="SimSun" w:hAnsi="SimSun" w:cs="SimSun" w:hint="eastAsia"/>
                <w:b/>
                <w:bCs/>
                <w:sz w:val="16"/>
                <w:szCs w:val="16"/>
                <w:lang w:eastAsia="zh-CN"/>
              </w:rPr>
              <w:t>红绿灯系统</w:t>
            </w:r>
            <w:r w:rsidR="002A3000" w:rsidRPr="002B7459">
              <w:rPr>
                <w:rFonts w:ascii="SimSun" w:eastAsia="SimSun" w:hAnsi="SimSun" w:cs="SimSun"/>
                <w:b/>
                <w:bCs/>
                <w:sz w:val="16"/>
                <w:szCs w:val="16"/>
                <w:lang w:eastAsia="zh-CN"/>
              </w:rPr>
              <w:t>（</w:t>
            </w:r>
            <w:r w:rsidRPr="002B7459">
              <w:rPr>
                <w:rFonts w:ascii="SimSun" w:eastAsia="SimSun" w:hAnsi="SimSun" w:cs="SimSun"/>
                <w:b/>
                <w:bCs/>
                <w:sz w:val="16"/>
                <w:szCs w:val="16"/>
                <w:lang w:eastAsia="zh-CN"/>
              </w:rPr>
              <w:t>TLS</w:t>
            </w:r>
            <w:r w:rsidR="00B03A40" w:rsidRPr="002B7459">
              <w:rPr>
                <w:rFonts w:ascii="SimSun" w:eastAsia="SimSun" w:hAnsi="SimSun" w:cs="SimSun"/>
                <w:b/>
                <w:bCs/>
                <w:sz w:val="16"/>
                <w:szCs w:val="16"/>
                <w:lang w:eastAsia="zh-CN"/>
              </w:rPr>
              <w:t>）</w:t>
            </w:r>
          </w:p>
        </w:tc>
      </w:tr>
      <w:tr w:rsidR="00382F53" w:rsidRPr="003F56E7" w:rsidTr="002B7459">
        <w:trPr>
          <w:cantSplit/>
        </w:trPr>
        <w:tc>
          <w:tcPr>
            <w:tcW w:w="2267" w:type="dxa"/>
            <w:tcBorders>
              <w:bottom w:val="single" w:sz="4" w:space="0" w:color="auto"/>
            </w:tcBorders>
            <w:shd w:val="clear" w:color="auto" w:fill="auto"/>
          </w:tcPr>
          <w:p w:rsidR="00382F53" w:rsidRPr="003F56E7" w:rsidRDefault="00382F53" w:rsidP="003F56E7">
            <w:pPr>
              <w:adjustRightInd w:val="0"/>
              <w:spacing w:afterLines="30" w:after="72"/>
              <w:jc w:val="both"/>
              <w:rPr>
                <w:rFonts w:ascii="SimSun" w:eastAsia="SimSun" w:hAnsi="SimSun"/>
                <w:sz w:val="16"/>
                <w:szCs w:val="16"/>
                <w:lang w:eastAsia="zh-CN"/>
              </w:rPr>
            </w:pPr>
            <w:r w:rsidRPr="003F56E7">
              <w:rPr>
                <w:rFonts w:ascii="SimSun" w:eastAsia="SimSun" w:hAnsi="SimSun" w:cs="SimSun" w:hint="eastAsia"/>
                <w:sz w:val="16"/>
                <w:szCs w:val="16"/>
                <w:lang w:eastAsia="zh-CN"/>
              </w:rPr>
              <w:t>有关树立尊重知识产权风尚联合活动的数量</w:t>
            </w:r>
          </w:p>
        </w:tc>
        <w:tc>
          <w:tcPr>
            <w:tcW w:w="2269" w:type="dxa"/>
            <w:tcBorders>
              <w:bottom w:val="single" w:sz="4" w:space="0" w:color="auto"/>
            </w:tcBorders>
            <w:shd w:val="clear" w:color="auto" w:fill="auto"/>
          </w:tcPr>
          <w:p w:rsidR="00382F53" w:rsidRPr="002B2302" w:rsidRDefault="00382F53" w:rsidP="003F56E7">
            <w:pPr>
              <w:keepNext/>
              <w:keepLines/>
              <w:adjustRightInd w:val="0"/>
              <w:spacing w:afterLines="30" w:after="72"/>
              <w:jc w:val="both"/>
              <w:rPr>
                <w:rFonts w:ascii="KaiTi" w:eastAsia="KaiTi" w:hAnsi="KaiTi"/>
                <w:iCs/>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年底最新基准：</w:t>
            </w:r>
            <w:r w:rsidRPr="003F56E7">
              <w:rPr>
                <w:rFonts w:ascii="SimSun" w:eastAsia="SimSun" w:hAnsi="SimSun"/>
                <w:color w:val="002060"/>
                <w:sz w:val="16"/>
                <w:szCs w:val="16"/>
                <w:lang w:eastAsia="zh-CN"/>
              </w:rPr>
              <w:t>201</w:t>
            </w:r>
            <w:r w:rsidRPr="003F56E7">
              <w:rPr>
                <w:rFonts w:ascii="SimSun" w:eastAsia="SimSun" w:hAnsi="SimSun" w:hint="eastAsia"/>
                <w:color w:val="002060"/>
                <w:sz w:val="16"/>
                <w:szCs w:val="16"/>
                <w:lang w:eastAsia="zh-CN"/>
              </w:rPr>
              <w:t>2</w:t>
            </w:r>
            <w:r w:rsidRPr="003F56E7">
              <w:rPr>
                <w:rFonts w:ascii="SimSun" w:eastAsia="SimSun" w:hAnsi="SimSun"/>
                <w:color w:val="002060"/>
                <w:sz w:val="16"/>
                <w:szCs w:val="16"/>
                <w:lang w:eastAsia="zh-CN"/>
              </w:rPr>
              <w:t>/1</w:t>
            </w:r>
            <w:r w:rsidRPr="003F56E7">
              <w:rPr>
                <w:rFonts w:ascii="SimSun" w:eastAsia="SimSun" w:hAnsi="SimSun" w:hint="eastAsia"/>
                <w:color w:val="002060"/>
                <w:sz w:val="16"/>
                <w:szCs w:val="16"/>
                <w:lang w:eastAsia="zh-CN"/>
              </w:rPr>
              <w:t>3</w:t>
            </w:r>
            <w:r w:rsidRPr="003F56E7">
              <w:rPr>
                <w:rFonts w:ascii="SimSun" w:eastAsia="SimSun" w:hAnsi="SimSun" w:cs="SimSun" w:hint="eastAsia"/>
                <w:color w:val="002060"/>
                <w:sz w:val="16"/>
                <w:szCs w:val="16"/>
                <w:lang w:eastAsia="zh-CN"/>
              </w:rPr>
              <w:t>两年期内，</w:t>
            </w:r>
            <w:r w:rsidRPr="003F56E7">
              <w:rPr>
                <w:rFonts w:ascii="SimSun" w:eastAsia="SimSun" w:hAnsi="SimSun"/>
                <w:color w:val="002060"/>
                <w:sz w:val="16"/>
                <w:szCs w:val="16"/>
                <w:lang w:eastAsia="zh-CN"/>
              </w:rPr>
              <w:t>39</w:t>
            </w:r>
            <w:r w:rsidRPr="003F56E7">
              <w:rPr>
                <w:rFonts w:ascii="SimSun" w:eastAsia="SimSun" w:hAnsi="SimSun" w:cs="SimSun" w:hint="eastAsia"/>
                <w:color w:val="002060"/>
                <w:sz w:val="16"/>
                <w:szCs w:val="16"/>
                <w:lang w:eastAsia="zh-CN"/>
              </w:rPr>
              <w:t>个</w:t>
            </w:r>
          </w:p>
          <w:p w:rsidR="00382F53" w:rsidRPr="003F56E7" w:rsidRDefault="00382F53" w:rsidP="003F56E7">
            <w:pPr>
              <w:keepNext/>
              <w:keepLines/>
              <w:adjustRightInd w:val="0"/>
              <w:spacing w:afterLines="30" w:after="72"/>
              <w:jc w:val="both"/>
              <w:rPr>
                <w:rFonts w:ascii="SimSun" w:eastAsia="SimSun" w:hAnsi="SimSun"/>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sz w:val="16"/>
                <w:szCs w:val="16"/>
                <w:lang w:eastAsia="zh-CN"/>
              </w:rPr>
              <w:t>：</w:t>
            </w:r>
            <w:r w:rsidRPr="003F56E7">
              <w:rPr>
                <w:rFonts w:ascii="SimSun" w:eastAsia="SimSun" w:hAnsi="SimSun"/>
                <w:sz w:val="16"/>
                <w:szCs w:val="16"/>
                <w:lang w:eastAsia="zh-CN"/>
              </w:rPr>
              <w:t>30</w:t>
            </w:r>
            <w:r w:rsidRPr="003F56E7">
              <w:rPr>
                <w:rFonts w:ascii="SimSun" w:eastAsia="SimSun" w:hAnsi="SimSun" w:cs="SimSun" w:hint="eastAsia"/>
                <w:sz w:val="16"/>
                <w:szCs w:val="16"/>
                <w:lang w:eastAsia="zh-CN"/>
              </w:rPr>
              <w:t>个</w:t>
            </w:r>
          </w:p>
        </w:tc>
        <w:tc>
          <w:tcPr>
            <w:tcW w:w="1134" w:type="dxa"/>
            <w:tcBorders>
              <w:bottom w:val="single" w:sz="4" w:space="0" w:color="auto"/>
            </w:tcBorders>
            <w:shd w:val="clear" w:color="auto" w:fill="auto"/>
            <w:tcMar>
              <w:top w:w="110" w:type="dxa"/>
            </w:tcMar>
          </w:tcPr>
          <w:p w:rsidR="00382F53" w:rsidRPr="003F56E7" w:rsidRDefault="00382F53" w:rsidP="003F56E7">
            <w:pPr>
              <w:keepNext/>
              <w:keepLines/>
              <w:adjustRightInd w:val="0"/>
              <w:spacing w:afterLines="30" w:after="72"/>
              <w:jc w:val="both"/>
              <w:rPr>
                <w:rFonts w:ascii="SimSun" w:eastAsia="SimSun" w:hAnsi="SimSun"/>
                <w:sz w:val="16"/>
                <w:szCs w:val="16"/>
                <w:lang w:eastAsia="zh-CN"/>
              </w:rPr>
            </w:pPr>
            <w:r w:rsidRPr="003F56E7">
              <w:rPr>
                <w:rFonts w:ascii="SimSun" w:eastAsia="SimSun" w:hAnsi="SimSun"/>
                <w:sz w:val="16"/>
                <w:szCs w:val="16"/>
              </w:rPr>
              <w:t>30</w:t>
            </w:r>
            <w:r w:rsidRPr="003F56E7">
              <w:rPr>
                <w:rFonts w:ascii="SimSun" w:eastAsia="SimSun" w:hAnsi="SimSun" w:cs="SimSun" w:hint="eastAsia"/>
                <w:sz w:val="16"/>
                <w:szCs w:val="16"/>
                <w:lang w:eastAsia="zh-CN"/>
              </w:rPr>
              <w:t>个</w:t>
            </w:r>
          </w:p>
        </w:tc>
        <w:tc>
          <w:tcPr>
            <w:tcW w:w="2694" w:type="dxa"/>
            <w:tcBorders>
              <w:bottom w:val="single" w:sz="4" w:space="0" w:color="auto"/>
            </w:tcBorders>
            <w:shd w:val="clear" w:color="auto" w:fill="FFFFFF"/>
            <w:tcMar>
              <w:top w:w="110" w:type="dxa"/>
            </w:tcMar>
          </w:tcPr>
          <w:p w:rsidR="00382F53" w:rsidRPr="003F56E7" w:rsidRDefault="00382F53" w:rsidP="003F56E7">
            <w:pPr>
              <w:pStyle w:val="ListParagraph1"/>
              <w:adjustRightInd w:val="0"/>
              <w:spacing w:afterLines="30" w:after="72"/>
              <w:ind w:left="0"/>
              <w:jc w:val="both"/>
              <w:rPr>
                <w:rFonts w:ascii="SimSun" w:eastAsia="SimSun" w:hAnsi="SimSun" w:cs="SimSun"/>
                <w:sz w:val="16"/>
                <w:szCs w:val="16"/>
                <w:lang w:eastAsia="zh-CN"/>
              </w:rPr>
            </w:pPr>
            <w:r w:rsidRPr="003F56E7">
              <w:rPr>
                <w:rFonts w:ascii="SimSun" w:eastAsia="SimSun" w:hAnsi="SimSun" w:cs="SimSun" w:hint="eastAsia"/>
                <w:sz w:val="16"/>
                <w:szCs w:val="16"/>
                <w:lang w:eastAsia="zh-CN"/>
              </w:rPr>
              <w:t>在2014/15年，计划</w:t>
            </w:r>
            <w:r w:rsidRPr="003F56E7">
              <w:rPr>
                <w:rFonts w:ascii="SimSun" w:eastAsia="SimSun" w:hAnsi="SimSun"/>
                <w:sz w:val="16"/>
                <w:szCs w:val="16"/>
                <w:lang w:eastAsia="zh-CN"/>
              </w:rPr>
              <w:t>17</w:t>
            </w:r>
            <w:r w:rsidRPr="003F56E7">
              <w:rPr>
                <w:rFonts w:ascii="SimSun" w:eastAsia="SimSun" w:hAnsi="SimSun" w:cs="SimSun" w:hint="eastAsia"/>
                <w:sz w:val="16"/>
                <w:szCs w:val="16"/>
                <w:lang w:eastAsia="zh-CN"/>
              </w:rPr>
              <w:t>与合作组织和利益相关方联合主办了7项战略协作</w:t>
            </w:r>
            <w:r w:rsidRPr="003F56E7">
              <w:rPr>
                <w:rStyle w:val="ac"/>
                <w:rFonts w:ascii="SimSun" w:eastAsia="SimSun" w:hAnsi="SimSun"/>
                <w:sz w:val="16"/>
                <w:szCs w:val="16"/>
              </w:rPr>
              <w:footnoteReference w:id="98"/>
            </w:r>
            <w:r w:rsidRPr="003F56E7">
              <w:rPr>
                <w:rFonts w:ascii="SimSun" w:eastAsia="SimSun" w:hAnsi="SimSun" w:cs="SimSun" w:hint="eastAsia"/>
                <w:sz w:val="16"/>
                <w:szCs w:val="16"/>
                <w:lang w:eastAsia="zh-CN"/>
              </w:rPr>
              <w:t>和</w:t>
            </w:r>
            <w:r w:rsidRPr="003F56E7">
              <w:rPr>
                <w:rFonts w:ascii="SimSun" w:eastAsia="SimSun" w:hAnsi="SimSun" w:hint="eastAsia"/>
                <w:sz w:val="16"/>
                <w:szCs w:val="16"/>
                <w:lang w:eastAsia="zh-CN"/>
              </w:rPr>
              <w:t>55</w:t>
            </w:r>
            <w:r w:rsidRPr="003F56E7">
              <w:rPr>
                <w:rFonts w:ascii="SimSun" w:eastAsia="SimSun" w:hAnsi="SimSun" w:cs="SimSun" w:hint="eastAsia"/>
                <w:sz w:val="16"/>
                <w:szCs w:val="16"/>
                <w:lang w:eastAsia="zh-CN"/>
              </w:rPr>
              <w:t>项活动：</w:t>
            </w:r>
          </w:p>
          <w:p w:rsidR="00382F53" w:rsidRPr="003F56E7" w:rsidRDefault="00382F53" w:rsidP="003F56E7">
            <w:pPr>
              <w:pStyle w:val="ListParagraph1"/>
              <w:numPr>
                <w:ilvl w:val="0"/>
                <w:numId w:val="13"/>
              </w:numPr>
              <w:adjustRightInd w:val="0"/>
              <w:spacing w:afterLines="30" w:after="72"/>
              <w:jc w:val="both"/>
              <w:rPr>
                <w:rFonts w:ascii="SimSun" w:eastAsia="SimSun" w:hAnsi="SimSun" w:cs="SimSun"/>
                <w:sz w:val="16"/>
                <w:szCs w:val="16"/>
                <w:lang w:eastAsia="zh-CN"/>
              </w:rPr>
            </w:pPr>
            <w:r w:rsidRPr="003F56E7">
              <w:rPr>
                <w:rFonts w:ascii="SimSun" w:eastAsia="SimSun" w:hAnsi="SimSun" w:cs="SimSun" w:hint="eastAsia"/>
                <w:sz w:val="16"/>
                <w:szCs w:val="16"/>
                <w:lang w:eastAsia="zh-CN"/>
              </w:rPr>
              <w:t>2014年</w:t>
            </w:r>
            <w:r w:rsidRPr="003F56E7">
              <w:rPr>
                <w:rStyle w:val="ac"/>
                <w:rFonts w:ascii="SimSun" w:eastAsia="SimSun" w:hAnsi="SimSun"/>
                <w:sz w:val="16"/>
                <w:szCs w:val="16"/>
              </w:rPr>
              <w:footnoteReference w:id="99"/>
            </w:r>
            <w:r w:rsidRPr="003F56E7">
              <w:rPr>
                <w:rFonts w:ascii="SimSun" w:eastAsia="SimSun" w:hAnsi="SimSun" w:cs="SimSun" w:hint="eastAsia"/>
                <w:sz w:val="16"/>
                <w:szCs w:val="16"/>
                <w:lang w:eastAsia="zh-CN"/>
              </w:rPr>
              <w:t>举办了6项战略协作和29项其他联合活动；</w:t>
            </w:r>
          </w:p>
          <w:p w:rsidR="00382F53" w:rsidRPr="003F56E7" w:rsidRDefault="00382F53" w:rsidP="003F56E7">
            <w:pPr>
              <w:pStyle w:val="ListParagraph1"/>
              <w:numPr>
                <w:ilvl w:val="0"/>
                <w:numId w:val="13"/>
              </w:numPr>
              <w:adjustRightInd w:val="0"/>
              <w:spacing w:afterLines="30" w:after="72"/>
              <w:jc w:val="both"/>
              <w:rPr>
                <w:rFonts w:ascii="SimSun" w:eastAsia="SimSun" w:hAnsi="SimSun" w:cs="SimSun"/>
                <w:sz w:val="16"/>
                <w:szCs w:val="16"/>
                <w:lang w:eastAsia="zh-CN"/>
              </w:rPr>
            </w:pPr>
            <w:r w:rsidRPr="003F56E7">
              <w:rPr>
                <w:rFonts w:ascii="SimSun" w:eastAsia="SimSun" w:hAnsi="SimSun" w:cs="SimSun" w:hint="eastAsia"/>
                <w:sz w:val="16"/>
                <w:szCs w:val="16"/>
                <w:lang w:eastAsia="zh-CN"/>
              </w:rPr>
              <w:t>2015年举办了7项战略协作（1项新增）和26项其他联合活动。</w:t>
            </w:r>
          </w:p>
        </w:tc>
        <w:tc>
          <w:tcPr>
            <w:tcW w:w="1134" w:type="dxa"/>
            <w:tcBorders>
              <w:bottom w:val="single" w:sz="4" w:space="0" w:color="auto"/>
            </w:tcBorders>
            <w:tcMar>
              <w:top w:w="110" w:type="dxa"/>
            </w:tcMar>
          </w:tcPr>
          <w:p w:rsidR="00382F53" w:rsidRPr="003F56E7" w:rsidRDefault="0044680C" w:rsidP="003F56E7">
            <w:pPr>
              <w:keepNext/>
              <w:keepLines/>
              <w:adjustRightInd w:val="0"/>
              <w:spacing w:afterLines="50" w:after="120"/>
              <w:jc w:val="center"/>
              <w:rPr>
                <w:rFonts w:ascii="SimSun" w:eastAsia="SimSun" w:hAnsi="SimSun"/>
                <w:color w:val="008000"/>
                <w:sz w:val="16"/>
                <w:szCs w:val="16"/>
                <w:lang w:eastAsia="zh-CN"/>
              </w:rPr>
            </w:pPr>
            <w:r w:rsidRPr="0044680C">
              <w:rPr>
                <w:rFonts w:ascii="SimSun" w:eastAsia="SimSun" w:hAnsi="SimSun" w:cs="SimSun" w:hint="eastAsia"/>
                <w:b/>
                <w:bCs/>
                <w:color w:val="00B050"/>
                <w:sz w:val="16"/>
                <w:szCs w:val="16"/>
                <w:lang w:eastAsia="zh-CN"/>
              </w:rPr>
              <w:t>全部实现</w:t>
            </w:r>
          </w:p>
        </w:tc>
      </w:tr>
    </w:tbl>
    <w:p w:rsidR="00382F53" w:rsidRPr="00976725" w:rsidRDefault="00382F53"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两年期风险报告</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12"/>
        <w:gridCol w:w="2200"/>
        <w:gridCol w:w="2293"/>
        <w:gridCol w:w="2599"/>
      </w:tblGrid>
      <w:tr w:rsidR="0064217A" w:rsidRPr="0078325F" w:rsidTr="0078325F">
        <w:tc>
          <w:tcPr>
            <w:tcW w:w="2312" w:type="dxa"/>
            <w:tcBorders>
              <w:top w:val="single" w:sz="4" w:space="0" w:color="auto"/>
              <w:bottom w:val="single" w:sz="4" w:space="0" w:color="auto"/>
            </w:tcBorders>
            <w:shd w:val="clear" w:color="auto" w:fill="C6D9F1"/>
            <w:tcMar>
              <w:top w:w="113" w:type="dxa"/>
              <w:bottom w:w="85" w:type="dxa"/>
            </w:tcMar>
            <w:vAlign w:val="center"/>
          </w:tcPr>
          <w:p w:rsidR="0064217A" w:rsidRPr="0078325F" w:rsidRDefault="0064217A" w:rsidP="00522066">
            <w:pPr>
              <w:adjustRightInd w:val="0"/>
              <w:spacing w:beforeLines="30" w:before="72" w:afterLines="30" w:after="72"/>
              <w:jc w:val="center"/>
              <w:rPr>
                <w:rFonts w:ascii="SimSun" w:eastAsia="SimSun" w:hAnsi="SimSun"/>
                <w:b/>
                <w:bCs/>
                <w:sz w:val="18"/>
                <w:szCs w:val="21"/>
                <w:lang w:eastAsia="zh-CN"/>
              </w:rPr>
            </w:pPr>
            <w:r w:rsidRPr="0078325F">
              <w:rPr>
                <w:rFonts w:ascii="SimSun" w:eastAsia="SimSun" w:hAnsi="SimSun" w:hint="eastAsia"/>
                <w:b/>
                <w:bCs/>
                <w:sz w:val="18"/>
                <w:szCs w:val="21"/>
                <w:lang w:eastAsia="zh-CN"/>
              </w:rPr>
              <w:t>计划实现成果中的风险</w:t>
            </w:r>
          </w:p>
        </w:tc>
        <w:tc>
          <w:tcPr>
            <w:tcW w:w="2200" w:type="dxa"/>
            <w:tcBorders>
              <w:top w:val="single" w:sz="4" w:space="0" w:color="auto"/>
              <w:bottom w:val="single" w:sz="4" w:space="0" w:color="auto"/>
            </w:tcBorders>
            <w:shd w:val="clear" w:color="auto" w:fill="C6D9F1"/>
            <w:tcMar>
              <w:top w:w="113" w:type="dxa"/>
              <w:bottom w:w="85" w:type="dxa"/>
            </w:tcMar>
            <w:vAlign w:val="center"/>
          </w:tcPr>
          <w:p w:rsidR="0064217A" w:rsidRPr="0078325F" w:rsidRDefault="0064217A" w:rsidP="00522066">
            <w:pPr>
              <w:adjustRightInd w:val="0"/>
              <w:spacing w:beforeLines="30" w:before="72" w:afterLines="30" w:after="72"/>
              <w:jc w:val="center"/>
              <w:rPr>
                <w:rFonts w:ascii="SimSun" w:eastAsia="SimSun" w:hAnsi="SimSun"/>
                <w:b/>
                <w:bCs/>
                <w:sz w:val="18"/>
                <w:szCs w:val="21"/>
                <w:lang w:eastAsia="zh-CN"/>
              </w:rPr>
            </w:pPr>
            <w:r w:rsidRPr="0078325F">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78325F">
              <w:rPr>
                <w:rFonts w:ascii="SimSun" w:eastAsia="SimSun" w:hAnsi="SimSun" w:hint="eastAsia"/>
                <w:b/>
                <w:bCs/>
                <w:sz w:val="18"/>
                <w:szCs w:val="21"/>
                <w:lang w:eastAsia="zh-CN"/>
              </w:rPr>
              <w:t>缓解计划</w:t>
            </w:r>
          </w:p>
        </w:tc>
        <w:tc>
          <w:tcPr>
            <w:tcW w:w="2293" w:type="dxa"/>
            <w:tcBorders>
              <w:top w:val="single" w:sz="4" w:space="0" w:color="auto"/>
              <w:bottom w:val="single" w:sz="4" w:space="0" w:color="auto"/>
            </w:tcBorders>
            <w:shd w:val="clear" w:color="auto" w:fill="C6D9F1"/>
            <w:vAlign w:val="center"/>
          </w:tcPr>
          <w:p w:rsidR="0064217A" w:rsidRPr="0078325F" w:rsidRDefault="00605DF8" w:rsidP="00522066">
            <w:pPr>
              <w:adjustRightInd w:val="0"/>
              <w:spacing w:beforeLines="30" w:before="72" w:afterLines="30" w:after="72"/>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599" w:type="dxa"/>
            <w:tcBorders>
              <w:top w:val="single" w:sz="4" w:space="0" w:color="auto"/>
              <w:bottom w:val="single" w:sz="4" w:space="0" w:color="auto"/>
            </w:tcBorders>
            <w:shd w:val="clear" w:color="auto" w:fill="C6D9F1"/>
            <w:vAlign w:val="center"/>
          </w:tcPr>
          <w:p w:rsidR="0064217A" w:rsidRPr="0078325F" w:rsidRDefault="0064217A" w:rsidP="00522066">
            <w:pPr>
              <w:adjustRightInd w:val="0"/>
              <w:spacing w:beforeLines="30" w:before="72" w:afterLines="30" w:after="72"/>
              <w:jc w:val="center"/>
              <w:rPr>
                <w:rFonts w:ascii="SimSun" w:eastAsia="SimSun" w:hAnsi="SimSun"/>
                <w:b/>
                <w:bCs/>
                <w:sz w:val="18"/>
                <w:szCs w:val="21"/>
                <w:lang w:eastAsia="zh-CN"/>
              </w:rPr>
            </w:pPr>
            <w:r w:rsidRPr="0078325F">
              <w:rPr>
                <w:rFonts w:ascii="SimSun" w:eastAsia="SimSun" w:hAnsi="SimSun" w:hint="eastAsia"/>
                <w:b/>
                <w:bCs/>
                <w:sz w:val="18"/>
                <w:szCs w:val="21"/>
                <w:lang w:eastAsia="zh-CN"/>
              </w:rPr>
              <w:t>对计划</w:t>
            </w:r>
            <w:r w:rsidR="00391D4C" w:rsidRPr="0078325F">
              <w:rPr>
                <w:rFonts w:ascii="SimSun" w:eastAsia="SimSun" w:hAnsi="SimSun" w:hint="eastAsia"/>
                <w:b/>
                <w:bCs/>
                <w:sz w:val="18"/>
                <w:szCs w:val="21"/>
                <w:lang w:eastAsia="zh-CN"/>
              </w:rPr>
              <w:t>绩效</w:t>
            </w:r>
            <w:r w:rsidRPr="0078325F">
              <w:rPr>
                <w:rFonts w:ascii="SimSun" w:eastAsia="SimSun" w:hAnsi="SimSun" w:hint="eastAsia"/>
                <w:b/>
                <w:bCs/>
                <w:sz w:val="18"/>
                <w:szCs w:val="21"/>
                <w:lang w:eastAsia="zh-CN"/>
              </w:rPr>
              <w:t>的影响</w:t>
            </w:r>
          </w:p>
        </w:tc>
      </w:tr>
      <w:tr w:rsidR="00382F53" w:rsidRPr="0078325F" w:rsidTr="0078325F">
        <w:tc>
          <w:tcPr>
            <w:tcW w:w="2312" w:type="dxa"/>
            <w:tcBorders>
              <w:top w:val="single" w:sz="4" w:space="0" w:color="auto"/>
              <w:bottom w:val="single" w:sz="4" w:space="0" w:color="auto"/>
            </w:tcBorders>
            <w:tcMar>
              <w:top w:w="113" w:type="dxa"/>
              <w:bottom w:w="85" w:type="dxa"/>
            </w:tcMar>
          </w:tcPr>
          <w:p w:rsidR="00382F53" w:rsidRPr="0078325F" w:rsidRDefault="00382F53" w:rsidP="00522066">
            <w:pPr>
              <w:adjustRightInd w:val="0"/>
              <w:spacing w:beforeLines="30" w:before="72" w:afterLines="30" w:after="72"/>
              <w:jc w:val="both"/>
              <w:rPr>
                <w:rFonts w:ascii="SimSun" w:eastAsia="SimSun" w:hAnsi="SimSun"/>
                <w:sz w:val="16"/>
                <w:szCs w:val="21"/>
                <w:lang w:eastAsia="zh-CN"/>
              </w:rPr>
            </w:pPr>
            <w:r w:rsidRPr="0078325F">
              <w:rPr>
                <w:rFonts w:ascii="SimSun" w:eastAsia="SimSun" w:hAnsi="SimSun" w:hint="eastAsia"/>
                <w:sz w:val="16"/>
                <w:szCs w:val="21"/>
                <w:lang w:eastAsia="zh-CN"/>
              </w:rPr>
              <w:t>WIPO在树立尊重知识产权风尚领域的工作缺少成员国的认同和政策支持。WIPO在树立尊重知识产权风尚方面的作用可能有所减弱。</w:t>
            </w:r>
          </w:p>
        </w:tc>
        <w:tc>
          <w:tcPr>
            <w:tcW w:w="2200" w:type="dxa"/>
            <w:tcBorders>
              <w:top w:val="single" w:sz="4" w:space="0" w:color="auto"/>
              <w:bottom w:val="single" w:sz="4" w:space="0" w:color="auto"/>
            </w:tcBorders>
            <w:tcMar>
              <w:top w:w="113" w:type="dxa"/>
              <w:bottom w:w="85" w:type="dxa"/>
            </w:tcMar>
          </w:tcPr>
          <w:p w:rsidR="00382F53" w:rsidRPr="0078325F" w:rsidRDefault="00382F53" w:rsidP="00522066">
            <w:pPr>
              <w:keepNext/>
              <w:keepLines/>
              <w:adjustRightInd w:val="0"/>
              <w:spacing w:beforeLines="30" w:before="72" w:afterLines="30" w:after="72"/>
              <w:jc w:val="both"/>
              <w:rPr>
                <w:rFonts w:ascii="SimSun" w:eastAsia="SimSun" w:hAnsi="SimSun"/>
                <w:sz w:val="16"/>
                <w:szCs w:val="21"/>
                <w:lang w:eastAsia="zh-CN"/>
              </w:rPr>
            </w:pPr>
            <w:r w:rsidRPr="0078325F">
              <w:rPr>
                <w:rFonts w:ascii="SimSun" w:eastAsia="SimSun" w:hAnsi="SimSun" w:hint="eastAsia"/>
                <w:sz w:val="16"/>
                <w:szCs w:val="21"/>
                <w:lang w:eastAsia="zh-CN"/>
              </w:rPr>
              <w:t>本计划定期与成员国进行协商，旨在促进成员国对ACE的相关性、工作和政策功能以及相关能力建设活动方面的观点融合。在所有活动中都施行了严格的标准，确保高质量、透明度、中立性以及相关举措的平衡。</w:t>
            </w:r>
          </w:p>
        </w:tc>
        <w:tc>
          <w:tcPr>
            <w:tcW w:w="2293" w:type="dxa"/>
            <w:tcBorders>
              <w:top w:val="single" w:sz="4" w:space="0" w:color="auto"/>
              <w:bottom w:val="single" w:sz="4" w:space="0" w:color="auto"/>
            </w:tcBorders>
          </w:tcPr>
          <w:p w:rsidR="00382F53" w:rsidRPr="0078325F" w:rsidRDefault="00382F53" w:rsidP="00522066">
            <w:pPr>
              <w:keepNext/>
              <w:keepLines/>
              <w:adjustRightInd w:val="0"/>
              <w:spacing w:beforeLines="30" w:before="72" w:afterLines="30" w:after="72"/>
              <w:jc w:val="both"/>
              <w:rPr>
                <w:rFonts w:ascii="SimSun" w:eastAsia="SimSun" w:hAnsi="SimSun"/>
                <w:color w:val="C0504D"/>
                <w:sz w:val="16"/>
                <w:szCs w:val="21"/>
                <w:lang w:eastAsia="zh-CN"/>
              </w:rPr>
            </w:pPr>
            <w:r w:rsidRPr="0078325F">
              <w:rPr>
                <w:rFonts w:ascii="SimSun" w:eastAsia="SimSun" w:hAnsi="SimSun" w:hint="eastAsia"/>
                <w:sz w:val="16"/>
                <w:szCs w:val="21"/>
                <w:lang w:eastAsia="zh-CN"/>
              </w:rPr>
              <w:t>风险持续时，会通过严格、全面地落实规避计划来加以管理。成员国已对WIPO在树立尊重知识产权风尚方面的工作予以支持，正如ACE和内部监督司</w:t>
            </w:r>
            <w:r w:rsidR="002A3000" w:rsidRPr="0078325F">
              <w:rPr>
                <w:rFonts w:ascii="SimSun" w:eastAsia="SimSun" w:hAnsi="SimSun" w:hint="eastAsia"/>
                <w:sz w:val="16"/>
                <w:szCs w:val="21"/>
                <w:lang w:eastAsia="zh-CN"/>
              </w:rPr>
              <w:t>（</w:t>
            </w:r>
            <w:r w:rsidRPr="0078325F">
              <w:rPr>
                <w:rFonts w:ascii="SimSun" w:eastAsia="SimSun" w:hAnsi="SimSun" w:hint="eastAsia"/>
                <w:sz w:val="16"/>
                <w:szCs w:val="21"/>
                <w:lang w:eastAsia="zh-CN"/>
              </w:rPr>
              <w:t>IOD</w:t>
            </w:r>
            <w:r w:rsidR="00B03A40" w:rsidRPr="0078325F">
              <w:rPr>
                <w:rFonts w:ascii="SimSun" w:eastAsia="SimSun" w:hAnsi="SimSun" w:hint="eastAsia"/>
                <w:sz w:val="16"/>
                <w:szCs w:val="21"/>
                <w:lang w:eastAsia="zh-CN"/>
              </w:rPr>
              <w:t>）</w:t>
            </w:r>
            <w:r w:rsidRPr="0078325F">
              <w:rPr>
                <w:rFonts w:ascii="SimSun" w:eastAsia="SimSun" w:hAnsi="SimSun" w:hint="eastAsia"/>
                <w:sz w:val="16"/>
                <w:szCs w:val="21"/>
                <w:lang w:eastAsia="zh-CN"/>
              </w:rPr>
              <w:t>对战略目标六</w:t>
            </w:r>
            <w:r w:rsidRPr="0078325F">
              <w:rPr>
                <w:rStyle w:val="ac"/>
                <w:rFonts w:ascii="SimSun" w:eastAsia="SimSun" w:hAnsi="SimSun"/>
                <w:sz w:val="16"/>
                <w:szCs w:val="21"/>
              </w:rPr>
              <w:footnoteReference w:id="100"/>
            </w:r>
            <w:r w:rsidRPr="0078325F">
              <w:rPr>
                <w:rFonts w:ascii="SimSun" w:eastAsia="SimSun" w:hAnsi="SimSun" w:hint="eastAsia"/>
                <w:sz w:val="16"/>
                <w:szCs w:val="21"/>
                <w:lang w:eastAsia="zh-CN"/>
              </w:rPr>
              <w:t>的评估报告所证实的那样。</w:t>
            </w:r>
          </w:p>
        </w:tc>
        <w:tc>
          <w:tcPr>
            <w:tcW w:w="2599" w:type="dxa"/>
            <w:tcBorders>
              <w:top w:val="single" w:sz="4" w:space="0" w:color="auto"/>
              <w:bottom w:val="single" w:sz="4" w:space="0" w:color="auto"/>
            </w:tcBorders>
          </w:tcPr>
          <w:p w:rsidR="00382F53" w:rsidRPr="0078325F" w:rsidRDefault="00382F53" w:rsidP="00522066">
            <w:pPr>
              <w:keepNext/>
              <w:keepLines/>
              <w:adjustRightInd w:val="0"/>
              <w:spacing w:beforeLines="30" w:before="72" w:afterLines="30" w:after="72"/>
              <w:jc w:val="both"/>
              <w:rPr>
                <w:rFonts w:ascii="SimSun" w:eastAsia="SimSun" w:hAnsi="SimSun"/>
                <w:sz w:val="16"/>
                <w:szCs w:val="21"/>
                <w:lang w:eastAsia="zh-CN"/>
              </w:rPr>
            </w:pPr>
            <w:r w:rsidRPr="0078325F">
              <w:rPr>
                <w:rFonts w:ascii="SimSun" w:eastAsia="SimSun" w:hAnsi="SimSun" w:hint="eastAsia"/>
                <w:sz w:val="16"/>
                <w:szCs w:val="21"/>
                <w:lang w:eastAsia="zh-CN"/>
              </w:rPr>
              <w:t>风险并未在两年期内出现。对规避计划的严格遵从确保了来自成员国的支持并允许本计划得以全部完成。</w:t>
            </w:r>
          </w:p>
        </w:tc>
      </w:tr>
    </w:tbl>
    <w:p w:rsidR="00382F53" w:rsidRPr="00976725" w:rsidRDefault="00382F53"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t>资源利用情况</w:t>
      </w:r>
    </w:p>
    <w:p w:rsidR="00382F53" w:rsidRPr="00180F45" w:rsidRDefault="00382F53" w:rsidP="003B3ED7">
      <w:pPr>
        <w:pStyle w:val="af2"/>
        <w:keepNext/>
        <w:keepLines/>
        <w:adjustRightInd w:val="0"/>
        <w:spacing w:beforeLines="100" w:before="240" w:beforeAutospacing="0" w:after="0" w:afterAutospacing="0" w:line="340" w:lineRule="atLeast"/>
        <w:jc w:val="center"/>
        <w:rPr>
          <w:rFonts w:ascii="SimSun" w:hAnsi="SimSun"/>
          <w:color w:val="000000"/>
          <w:sz w:val="21"/>
          <w:szCs w:val="21"/>
          <w:lang w:eastAsia="zh-CN"/>
        </w:rPr>
      </w:pPr>
      <w:r w:rsidRPr="00180F45">
        <w:rPr>
          <w:rFonts w:ascii="SimSun" w:hAnsi="SimSun" w:cs="SimSun" w:hint="eastAsia"/>
          <w:color w:val="000000"/>
          <w:sz w:val="21"/>
          <w:szCs w:val="21"/>
          <w:lang w:eastAsia="zh-CN"/>
        </w:rPr>
        <w:t>预算和实际支出</w:t>
      </w:r>
      <w:r w:rsidR="002A3000">
        <w:rPr>
          <w:rFonts w:ascii="SimSun" w:hAnsi="SimSun"/>
          <w:color w:val="000000"/>
          <w:sz w:val="21"/>
          <w:szCs w:val="21"/>
          <w:lang w:eastAsia="zh-CN"/>
        </w:rPr>
        <w:t>（</w:t>
      </w:r>
      <w:r w:rsidRPr="00180F45">
        <w:rPr>
          <w:rFonts w:ascii="SimSun" w:hAnsi="SimSun" w:cs="SimSun" w:hint="eastAsia"/>
          <w:color w:val="000000"/>
          <w:sz w:val="21"/>
          <w:szCs w:val="21"/>
          <w:lang w:eastAsia="zh-CN"/>
        </w:rPr>
        <w:t>按成果开列</w:t>
      </w:r>
      <w:r w:rsidR="00B03A40">
        <w:rPr>
          <w:rFonts w:ascii="SimSun" w:hAnsi="SimSun"/>
          <w:color w:val="000000"/>
          <w:sz w:val="21"/>
          <w:szCs w:val="21"/>
          <w:lang w:eastAsia="zh-CN"/>
        </w:rPr>
        <w:t>）</w:t>
      </w:r>
    </w:p>
    <w:p w:rsidR="00382F53"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382F53"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382F53" w:rsidRPr="00180F45" w:rsidRDefault="0056038F" w:rsidP="00382F53">
      <w:pPr>
        <w:adjustRightInd w:val="0"/>
        <w:spacing w:afterLines="50" w:after="120" w:line="340" w:lineRule="atLeast"/>
        <w:jc w:val="both"/>
        <w:rPr>
          <w:rFonts w:ascii="SimSun" w:hAnsi="SimSun"/>
          <w:sz w:val="21"/>
          <w:szCs w:val="21"/>
        </w:rPr>
      </w:pPr>
      <w:r w:rsidRPr="008C4303">
        <w:rPr>
          <w:rFonts w:ascii="SimSun" w:eastAsia="SimSun" w:hAnsi="SimSun"/>
          <w:noProof/>
          <w:sz w:val="21"/>
          <w:lang w:eastAsia="zh-CN"/>
        </w:rPr>
        <w:drawing>
          <wp:inline distT="0" distB="0" distL="0" distR="0" wp14:anchorId="10BB5810" wp14:editId="7E2E1C60">
            <wp:extent cx="5764530" cy="2706370"/>
            <wp:effectExtent l="0" t="0" r="762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764530" cy="2706370"/>
                    </a:xfrm>
                    <a:prstGeom prst="rect">
                      <a:avLst/>
                    </a:prstGeom>
                    <a:noFill/>
                    <a:ln>
                      <a:noFill/>
                    </a:ln>
                  </pic:spPr>
                </pic:pic>
              </a:graphicData>
            </a:graphic>
          </wp:inline>
        </w:drawing>
      </w:r>
    </w:p>
    <w:p w:rsidR="00382F53" w:rsidRPr="00180F45" w:rsidRDefault="00382F53" w:rsidP="003B3ED7">
      <w:pPr>
        <w:pStyle w:val="af2"/>
        <w:keepNext/>
        <w:keepLines/>
        <w:adjustRightInd w:val="0"/>
        <w:spacing w:beforeLines="100" w:before="240" w:beforeAutospacing="0" w:after="0" w:afterAutospacing="0" w:line="340" w:lineRule="atLeast"/>
        <w:jc w:val="center"/>
        <w:rPr>
          <w:rFonts w:ascii="SimSun" w:hAnsi="SimSun"/>
          <w:color w:val="000000"/>
          <w:sz w:val="21"/>
          <w:szCs w:val="21"/>
          <w:lang w:eastAsia="zh-CN"/>
        </w:rPr>
      </w:pPr>
      <w:r w:rsidRPr="00180F45">
        <w:rPr>
          <w:rFonts w:ascii="SimSun" w:hAnsi="SimSun" w:cs="SimSun" w:hint="eastAsia"/>
          <w:color w:val="000000"/>
          <w:sz w:val="21"/>
          <w:szCs w:val="21"/>
          <w:lang w:eastAsia="zh-CN"/>
        </w:rPr>
        <w:lastRenderedPageBreak/>
        <w:t>预算和实际支出</w:t>
      </w:r>
      <w:r w:rsidR="002A3000">
        <w:rPr>
          <w:rFonts w:ascii="SimSun" w:hAnsi="SimSun"/>
          <w:color w:val="000000"/>
          <w:sz w:val="21"/>
          <w:szCs w:val="21"/>
          <w:lang w:eastAsia="zh-CN"/>
        </w:rPr>
        <w:t>（</w:t>
      </w:r>
      <w:r w:rsidRPr="00180F45">
        <w:rPr>
          <w:rFonts w:ascii="SimSun" w:hAnsi="SimSun" w:cs="SimSun" w:hint="eastAsia"/>
          <w:color w:val="000000"/>
          <w:sz w:val="21"/>
          <w:szCs w:val="21"/>
          <w:lang w:eastAsia="zh-CN"/>
        </w:rPr>
        <w:t>人事和非人事</w:t>
      </w:r>
      <w:r w:rsidR="00B03A40">
        <w:rPr>
          <w:rFonts w:ascii="SimSun" w:hAnsi="SimSun"/>
          <w:color w:val="000000"/>
          <w:sz w:val="21"/>
          <w:szCs w:val="21"/>
          <w:lang w:eastAsia="zh-CN"/>
        </w:rPr>
        <w:t>）</w:t>
      </w:r>
    </w:p>
    <w:p w:rsidR="00382F53"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382F53"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382F53" w:rsidRPr="002B2302" w:rsidRDefault="007616AE" w:rsidP="00382F53">
      <w:pPr>
        <w:pStyle w:val="af2"/>
        <w:keepNext/>
        <w:keepLines/>
        <w:adjustRightInd w:val="0"/>
        <w:spacing w:before="0" w:beforeAutospacing="0" w:afterLines="50" w:after="120" w:afterAutospacing="0" w:line="340" w:lineRule="atLeast"/>
        <w:jc w:val="both"/>
        <w:rPr>
          <w:rFonts w:ascii="KaiTi" w:eastAsia="KaiTi" w:hAnsi="KaiTi"/>
          <w:iCs/>
          <w:color w:val="000000"/>
          <w:sz w:val="21"/>
          <w:szCs w:val="21"/>
        </w:rPr>
      </w:pPr>
      <w:r w:rsidRPr="008C4303">
        <w:rPr>
          <w:rFonts w:ascii="SimSun" w:eastAsia="SimSun" w:hAnsi="SimSun"/>
          <w:noProof/>
          <w:lang w:eastAsia="zh-CN"/>
        </w:rPr>
        <w:drawing>
          <wp:inline distT="0" distB="0" distL="0" distR="0" wp14:anchorId="4A03826A" wp14:editId="03AEF9CC">
            <wp:extent cx="5940425" cy="1070790"/>
            <wp:effectExtent l="0" t="0" r="3175" b="0"/>
            <wp:docPr id="2722" name="图片 2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940425" cy="1070790"/>
                    </a:xfrm>
                    <a:prstGeom prst="rect">
                      <a:avLst/>
                    </a:prstGeom>
                    <a:noFill/>
                    <a:ln>
                      <a:noFill/>
                    </a:ln>
                  </pic:spPr>
                </pic:pic>
              </a:graphicData>
            </a:graphic>
          </wp:inline>
        </w:drawing>
      </w:r>
    </w:p>
    <w:p w:rsidR="00382F53" w:rsidRPr="00785D51" w:rsidRDefault="00382F53" w:rsidP="00382F53">
      <w:pPr>
        <w:tabs>
          <w:tab w:val="left" w:pos="480"/>
        </w:tabs>
        <w:adjustRightInd w:val="0"/>
        <w:spacing w:beforeLines="150" w:before="360" w:afterLines="50" w:after="120" w:line="340" w:lineRule="atLeast"/>
        <w:jc w:val="both"/>
        <w:rPr>
          <w:rFonts w:ascii="SimSun" w:eastAsia="SimSun" w:hAnsi="SimSun"/>
          <w:sz w:val="21"/>
          <w:szCs w:val="21"/>
          <w:u w:val="single"/>
          <w:lang w:eastAsia="zh-CN"/>
        </w:rPr>
      </w:pPr>
      <w:r w:rsidRPr="00785D51">
        <w:rPr>
          <w:rFonts w:ascii="SimSun" w:eastAsia="SimSun" w:hAnsi="SimSun"/>
          <w:sz w:val="21"/>
          <w:szCs w:val="21"/>
          <w:lang w:eastAsia="zh-CN"/>
        </w:rPr>
        <w:t>A.</w:t>
      </w:r>
      <w:r w:rsidRPr="00785D51">
        <w:rPr>
          <w:rFonts w:ascii="SimSun" w:eastAsia="SimSun" w:hAnsi="SimSun"/>
          <w:sz w:val="21"/>
          <w:szCs w:val="21"/>
          <w:lang w:eastAsia="zh-CN"/>
        </w:rPr>
        <w:tab/>
      </w:r>
      <w:r w:rsidR="009A6C4F" w:rsidRPr="00AE2F6F">
        <w:rPr>
          <w:rFonts w:ascii="SimSun" w:eastAsia="SimSun" w:hAnsi="SimSun" w:hint="eastAsia"/>
          <w:sz w:val="21"/>
          <w:szCs w:val="21"/>
          <w:u w:val="single"/>
          <w:lang w:eastAsia="zh-CN"/>
        </w:rPr>
        <w:t>2014/15年调剂使用后</w:t>
      </w:r>
      <w:r w:rsidR="009A6C4F">
        <w:rPr>
          <w:rFonts w:ascii="SimSun" w:eastAsia="SimSun" w:hAnsi="SimSun" w:hint="eastAsia"/>
          <w:sz w:val="21"/>
          <w:szCs w:val="21"/>
          <w:u w:val="single"/>
          <w:lang w:eastAsia="zh-CN"/>
        </w:rPr>
        <w:t>最终</w:t>
      </w:r>
      <w:r w:rsidR="009A6C4F" w:rsidRPr="00AE2F6F">
        <w:rPr>
          <w:rFonts w:ascii="SimSun" w:eastAsia="SimSun" w:hAnsi="SimSun" w:hint="eastAsia"/>
          <w:sz w:val="21"/>
          <w:szCs w:val="21"/>
          <w:u w:val="single"/>
          <w:lang w:eastAsia="zh-CN"/>
        </w:rPr>
        <w:t>预算</w:t>
      </w:r>
    </w:p>
    <w:p w:rsidR="00382F53" w:rsidRPr="00785D51" w:rsidRDefault="00382F53" w:rsidP="00785D51">
      <w:pPr>
        <w:tabs>
          <w:tab w:val="left" w:pos="800"/>
        </w:tabs>
        <w:overflowPunct w:val="0"/>
        <w:adjustRightInd w:val="0"/>
        <w:spacing w:afterLines="50" w:after="120" w:line="340" w:lineRule="atLeast"/>
        <w:jc w:val="both"/>
        <w:rPr>
          <w:rFonts w:ascii="SimSun" w:eastAsia="SimSun" w:hAnsi="SimSun" w:cs="SimSun"/>
          <w:sz w:val="21"/>
          <w:szCs w:val="21"/>
          <w:lang w:eastAsia="zh-CN"/>
        </w:rPr>
      </w:pPr>
      <w:r w:rsidRPr="00785D51">
        <w:rPr>
          <w:rFonts w:ascii="SimSun" w:eastAsia="SimSun" w:hAnsi="SimSun"/>
          <w:sz w:val="21"/>
          <w:szCs w:val="21"/>
          <w:lang w:eastAsia="zh-CN"/>
        </w:rPr>
        <w:t>17.7</w:t>
      </w:r>
      <w:r w:rsidRPr="00785D51">
        <w:rPr>
          <w:rFonts w:ascii="SimSun" w:eastAsia="SimSun" w:hAnsi="SimSun"/>
          <w:sz w:val="21"/>
          <w:szCs w:val="21"/>
          <w:lang w:eastAsia="zh-CN"/>
        </w:rPr>
        <w:tab/>
      </w:r>
      <w:r w:rsidRPr="00785D51">
        <w:rPr>
          <w:rFonts w:ascii="SimSun" w:eastAsia="SimSun" w:hAnsi="SimSun" w:cs="SimSun"/>
          <w:sz w:val="21"/>
          <w:szCs w:val="21"/>
          <w:lang w:eastAsia="zh-CN"/>
        </w:rPr>
        <w:t>2014/15</w:t>
      </w:r>
      <w:r w:rsidRPr="00785D51">
        <w:rPr>
          <w:rFonts w:ascii="SimSun" w:eastAsia="SimSun" w:hAnsi="SimSun" w:cs="SimSun" w:hint="eastAsia"/>
          <w:sz w:val="21"/>
          <w:szCs w:val="21"/>
          <w:lang w:eastAsia="zh-CN"/>
        </w:rPr>
        <w:t>调剂使用后最终预算中各成果间资源的调整主要归因于：</w:t>
      </w:r>
    </w:p>
    <w:p w:rsidR="00382F53" w:rsidRPr="00785D51" w:rsidRDefault="00382F53" w:rsidP="00522066">
      <w:pPr>
        <w:pStyle w:val="11"/>
        <w:numPr>
          <w:ilvl w:val="0"/>
          <w:numId w:val="12"/>
        </w:numPr>
        <w:tabs>
          <w:tab w:val="left" w:pos="1080"/>
        </w:tabs>
        <w:adjustRightInd w:val="0"/>
        <w:spacing w:afterLines="50" w:after="120" w:line="340" w:lineRule="atLeast"/>
        <w:ind w:left="480" w:hanging="11"/>
        <w:jc w:val="both"/>
        <w:rPr>
          <w:rFonts w:ascii="SimSun" w:hAnsi="SimSun" w:cs="SimSun"/>
          <w:sz w:val="21"/>
          <w:szCs w:val="21"/>
          <w:lang w:eastAsia="zh-CN"/>
        </w:rPr>
      </w:pPr>
      <w:r w:rsidRPr="00785D51">
        <w:rPr>
          <w:rFonts w:ascii="SimSun" w:hAnsi="SimSun" w:cs="SimSun" w:hint="eastAsia"/>
          <w:sz w:val="21"/>
          <w:szCs w:val="21"/>
          <w:lang w:eastAsia="zh-CN"/>
        </w:rPr>
        <w:t>成员国对包括诊断小组在内的立法建议的需求持续增长，导致资源从成果六.2</w:t>
      </w:r>
      <w:r w:rsidR="002A3000" w:rsidRPr="00785D51">
        <w:rPr>
          <w:rFonts w:ascii="SimSun" w:hAnsi="SimSun" w:cs="SimSun" w:hint="eastAsia"/>
          <w:sz w:val="21"/>
          <w:szCs w:val="21"/>
          <w:lang w:eastAsia="zh-CN"/>
        </w:rPr>
        <w:t>（</w:t>
      </w:r>
      <w:r w:rsidRPr="00785D51">
        <w:rPr>
          <w:rFonts w:ascii="SimSun" w:hAnsi="SimSun" w:cs="SimSun" w:hint="eastAsia"/>
          <w:sz w:val="21"/>
          <w:szCs w:val="21"/>
          <w:lang w:eastAsia="zh-CN"/>
        </w:rPr>
        <w:t>在树立尊重知识产权风尚领域的合作</w:t>
      </w:r>
      <w:r w:rsidR="00B03A40" w:rsidRPr="00785D51">
        <w:rPr>
          <w:rFonts w:ascii="SimSun" w:hAnsi="SimSun" w:cs="SimSun" w:hint="eastAsia"/>
          <w:sz w:val="21"/>
          <w:szCs w:val="21"/>
          <w:lang w:eastAsia="zh-CN"/>
        </w:rPr>
        <w:t>）</w:t>
      </w:r>
      <w:r w:rsidRPr="00785D51">
        <w:rPr>
          <w:rFonts w:ascii="SimSun" w:hAnsi="SimSun" w:cs="SimSun" w:hint="eastAsia"/>
          <w:sz w:val="21"/>
          <w:szCs w:val="21"/>
          <w:lang w:eastAsia="zh-CN"/>
        </w:rPr>
        <w:t>被重新配置到成果一.2</w:t>
      </w:r>
      <w:r w:rsidR="002A3000" w:rsidRPr="00785D51">
        <w:rPr>
          <w:rFonts w:ascii="SimSun" w:hAnsi="SimSun" w:cs="SimSun" w:hint="eastAsia"/>
          <w:sz w:val="21"/>
          <w:szCs w:val="21"/>
          <w:lang w:eastAsia="zh-CN"/>
        </w:rPr>
        <w:t>（</w:t>
      </w:r>
      <w:r w:rsidRPr="00785D51">
        <w:rPr>
          <w:rFonts w:ascii="SimSun" w:hAnsi="SimSun" w:cs="SimSun" w:hint="eastAsia"/>
          <w:sz w:val="21"/>
          <w:szCs w:val="21"/>
          <w:lang w:eastAsia="zh-CN"/>
        </w:rPr>
        <w:t>立法建议</w:t>
      </w:r>
      <w:r w:rsidR="00B03A40" w:rsidRPr="00785D51">
        <w:rPr>
          <w:rFonts w:ascii="SimSun" w:hAnsi="SimSun" w:cs="SimSun" w:hint="eastAsia"/>
          <w:sz w:val="21"/>
          <w:szCs w:val="21"/>
          <w:lang w:eastAsia="zh-CN"/>
        </w:rPr>
        <w:t>）</w:t>
      </w:r>
      <w:r w:rsidRPr="00785D51">
        <w:rPr>
          <w:rFonts w:ascii="SimSun" w:hAnsi="SimSun" w:cs="SimSun" w:hint="eastAsia"/>
          <w:sz w:val="21"/>
          <w:szCs w:val="21"/>
          <w:lang w:eastAsia="zh-CN"/>
        </w:rPr>
        <w:t>；以及</w:t>
      </w:r>
    </w:p>
    <w:p w:rsidR="00382F53" w:rsidRPr="00785D51" w:rsidRDefault="00382F53" w:rsidP="00522066">
      <w:pPr>
        <w:pStyle w:val="11"/>
        <w:numPr>
          <w:ilvl w:val="0"/>
          <w:numId w:val="12"/>
        </w:numPr>
        <w:tabs>
          <w:tab w:val="left" w:pos="1080"/>
        </w:tabs>
        <w:adjustRightInd w:val="0"/>
        <w:spacing w:afterLines="50" w:after="120" w:line="340" w:lineRule="atLeast"/>
        <w:ind w:left="480" w:hanging="11"/>
        <w:jc w:val="both"/>
        <w:rPr>
          <w:rFonts w:ascii="SimSun" w:hAnsi="SimSun"/>
          <w:sz w:val="21"/>
          <w:szCs w:val="21"/>
          <w:lang w:eastAsia="zh-CN"/>
        </w:rPr>
      </w:pPr>
      <w:r w:rsidRPr="00785D51">
        <w:rPr>
          <w:rFonts w:ascii="SimSun" w:hAnsi="SimSun" w:cs="SimSun" w:hint="eastAsia"/>
          <w:sz w:val="21"/>
          <w:szCs w:val="21"/>
          <w:lang w:eastAsia="zh-CN"/>
        </w:rPr>
        <w:t>应成员国要求，在两年期内举办了两届ACE会议，而非通常预计的一届，导致资源从成果六.2</w:t>
      </w:r>
      <w:r w:rsidR="002A3000" w:rsidRPr="00785D51">
        <w:rPr>
          <w:rFonts w:ascii="SimSun" w:hAnsi="SimSun" w:cs="SimSun" w:hint="eastAsia"/>
          <w:sz w:val="21"/>
          <w:szCs w:val="21"/>
          <w:lang w:eastAsia="zh-CN"/>
        </w:rPr>
        <w:t>（</w:t>
      </w:r>
      <w:r w:rsidRPr="00785D51">
        <w:rPr>
          <w:rFonts w:ascii="SimSun" w:hAnsi="SimSun" w:cs="SimSun" w:hint="eastAsia"/>
          <w:sz w:val="21"/>
          <w:szCs w:val="21"/>
          <w:lang w:eastAsia="zh-CN"/>
        </w:rPr>
        <w:t>在树立尊重知识产权风尚领域的合作</w:t>
      </w:r>
      <w:r w:rsidR="00B03A40" w:rsidRPr="00785D51">
        <w:rPr>
          <w:rFonts w:ascii="SimSun" w:hAnsi="SimSun" w:cs="SimSun" w:hint="eastAsia"/>
          <w:sz w:val="21"/>
          <w:szCs w:val="21"/>
          <w:lang w:eastAsia="zh-CN"/>
        </w:rPr>
        <w:t>）</w:t>
      </w:r>
      <w:r w:rsidRPr="00785D51">
        <w:rPr>
          <w:rFonts w:ascii="SimSun" w:hAnsi="SimSun" w:cs="SimSun" w:hint="eastAsia"/>
          <w:sz w:val="21"/>
          <w:szCs w:val="21"/>
          <w:lang w:eastAsia="zh-CN"/>
        </w:rPr>
        <w:t>被重新配置到成果一.1</w:t>
      </w:r>
      <w:r w:rsidR="002A3000" w:rsidRPr="00785D51">
        <w:rPr>
          <w:rFonts w:ascii="SimSun" w:hAnsi="SimSun" w:cs="SimSun" w:hint="eastAsia"/>
          <w:sz w:val="21"/>
          <w:szCs w:val="21"/>
          <w:lang w:eastAsia="zh-CN"/>
        </w:rPr>
        <w:t>（</w:t>
      </w:r>
      <w:r w:rsidRPr="00785D51">
        <w:rPr>
          <w:rFonts w:ascii="SimSun" w:hAnsi="SimSun" w:cs="SimSun" w:hint="eastAsia"/>
          <w:sz w:val="21"/>
          <w:szCs w:val="21"/>
          <w:lang w:eastAsia="zh-CN"/>
        </w:rPr>
        <w:t>在WIPO成员国间就树立尊重知识产权的风尚开展国际政策对话并有所进展</w:t>
      </w:r>
      <w:r w:rsidR="00B03A40" w:rsidRPr="00785D51">
        <w:rPr>
          <w:rFonts w:ascii="SimSun" w:hAnsi="SimSun" w:cs="SimSun" w:hint="eastAsia"/>
          <w:sz w:val="21"/>
          <w:szCs w:val="21"/>
          <w:lang w:eastAsia="zh-CN"/>
        </w:rPr>
        <w:t>）</w:t>
      </w:r>
      <w:r w:rsidRPr="00785D51">
        <w:rPr>
          <w:rFonts w:ascii="SimSun" w:hAnsi="SimSun" w:cs="SimSun" w:hint="eastAsia"/>
          <w:sz w:val="21"/>
          <w:szCs w:val="21"/>
          <w:lang w:eastAsia="zh-CN"/>
        </w:rPr>
        <w:t>。</w:t>
      </w:r>
    </w:p>
    <w:p w:rsidR="00382F53" w:rsidRPr="00785D51" w:rsidRDefault="00382F53" w:rsidP="00785D51">
      <w:pPr>
        <w:tabs>
          <w:tab w:val="left" w:pos="800"/>
        </w:tabs>
        <w:overflowPunct w:val="0"/>
        <w:adjustRightInd w:val="0"/>
        <w:spacing w:afterLines="50" w:after="120" w:line="340" w:lineRule="atLeast"/>
        <w:jc w:val="both"/>
        <w:rPr>
          <w:rFonts w:ascii="SimSun" w:eastAsia="SimSun" w:hAnsi="SimSun" w:cs="SimSun"/>
          <w:sz w:val="21"/>
          <w:szCs w:val="21"/>
          <w:lang w:eastAsia="zh-CN"/>
        </w:rPr>
      </w:pPr>
      <w:r w:rsidRPr="00785D51">
        <w:rPr>
          <w:rFonts w:ascii="SimSun" w:eastAsia="SimSun" w:hAnsi="SimSun"/>
          <w:sz w:val="21"/>
          <w:szCs w:val="21"/>
          <w:lang w:eastAsia="zh-CN"/>
        </w:rPr>
        <w:t>17.8</w:t>
      </w:r>
      <w:r w:rsidRPr="00785D51">
        <w:rPr>
          <w:rFonts w:ascii="SimSun" w:eastAsia="SimSun" w:hAnsi="SimSun"/>
          <w:sz w:val="21"/>
          <w:szCs w:val="21"/>
          <w:lang w:eastAsia="zh-CN"/>
        </w:rPr>
        <w:tab/>
      </w:r>
      <w:r w:rsidRPr="00785D51">
        <w:rPr>
          <w:rFonts w:ascii="SimSun" w:eastAsia="SimSun" w:hAnsi="SimSun" w:cs="SimSun" w:hint="eastAsia"/>
          <w:sz w:val="21"/>
          <w:szCs w:val="21"/>
          <w:lang w:eastAsia="zh-CN"/>
        </w:rPr>
        <w:t>人事资源的净增长反映了一名员工从计划6临时调出以支持持续增长的对立法建议的需求。</w:t>
      </w:r>
    </w:p>
    <w:p w:rsidR="00382F53" w:rsidRPr="00785D51" w:rsidRDefault="00382F53" w:rsidP="00382F53">
      <w:pPr>
        <w:tabs>
          <w:tab w:val="left" w:pos="480"/>
        </w:tabs>
        <w:adjustRightInd w:val="0"/>
        <w:spacing w:beforeLines="100" w:before="240" w:afterLines="50" w:after="120" w:line="340" w:lineRule="atLeast"/>
        <w:jc w:val="both"/>
        <w:rPr>
          <w:rFonts w:ascii="SimSun" w:eastAsia="SimSun" w:hAnsi="SimSun"/>
          <w:sz w:val="21"/>
          <w:szCs w:val="21"/>
          <w:u w:val="single"/>
          <w:lang w:eastAsia="zh-CN"/>
        </w:rPr>
      </w:pPr>
      <w:r w:rsidRPr="00785D51">
        <w:rPr>
          <w:rFonts w:ascii="SimSun" w:eastAsia="SimSun" w:hAnsi="SimSun"/>
          <w:sz w:val="21"/>
          <w:szCs w:val="21"/>
          <w:lang w:eastAsia="zh-CN"/>
        </w:rPr>
        <w:t>B.</w:t>
      </w:r>
      <w:r w:rsidRPr="00785D51">
        <w:rPr>
          <w:rFonts w:ascii="SimSun" w:eastAsia="SimSun" w:hAnsi="SimSun"/>
          <w:sz w:val="21"/>
          <w:szCs w:val="21"/>
          <w:lang w:eastAsia="zh-CN"/>
        </w:rPr>
        <w:tab/>
      </w:r>
      <w:r w:rsidRPr="00785D51">
        <w:rPr>
          <w:rFonts w:ascii="SimSun" w:eastAsia="SimSun" w:hAnsi="SimSun"/>
          <w:sz w:val="21"/>
          <w:szCs w:val="21"/>
          <w:u w:val="single"/>
          <w:lang w:eastAsia="zh-CN"/>
        </w:rPr>
        <w:t>2014</w:t>
      </w:r>
      <w:r w:rsidRPr="00785D51">
        <w:rPr>
          <w:rFonts w:ascii="SimSun" w:eastAsia="SimSun" w:hAnsi="SimSun" w:hint="eastAsia"/>
          <w:sz w:val="21"/>
          <w:szCs w:val="21"/>
          <w:u w:val="single"/>
          <w:lang w:eastAsia="zh-CN"/>
        </w:rPr>
        <w:t>/15</w:t>
      </w:r>
      <w:r w:rsidR="00114240">
        <w:rPr>
          <w:rFonts w:ascii="SimSun" w:eastAsia="SimSun" w:hAnsi="SimSun" w:hint="eastAsia"/>
          <w:sz w:val="21"/>
          <w:szCs w:val="21"/>
          <w:u w:val="single"/>
          <w:lang w:eastAsia="zh-CN"/>
        </w:rPr>
        <w:t>年</w:t>
      </w:r>
      <w:r w:rsidRPr="00785D51">
        <w:rPr>
          <w:rFonts w:ascii="SimSun" w:eastAsia="SimSun" w:hAnsi="SimSun" w:cs="SimSun" w:hint="eastAsia"/>
          <w:sz w:val="21"/>
          <w:szCs w:val="21"/>
          <w:u w:val="single"/>
          <w:lang w:eastAsia="zh-CN"/>
        </w:rPr>
        <w:t>预算使用情况</w:t>
      </w:r>
    </w:p>
    <w:p w:rsidR="005C6F8E" w:rsidRPr="00785D51" w:rsidRDefault="00382F53" w:rsidP="00785D51">
      <w:pPr>
        <w:tabs>
          <w:tab w:val="left" w:pos="800"/>
        </w:tabs>
        <w:overflowPunct w:val="0"/>
        <w:adjustRightInd w:val="0"/>
        <w:spacing w:afterLines="50" w:after="120" w:line="340" w:lineRule="atLeast"/>
        <w:jc w:val="both"/>
        <w:rPr>
          <w:rFonts w:ascii="SimSun" w:eastAsia="SimSun" w:hAnsi="SimSun"/>
          <w:sz w:val="21"/>
          <w:lang w:eastAsia="zh-CN"/>
        </w:rPr>
      </w:pPr>
      <w:r w:rsidRPr="00785D51">
        <w:rPr>
          <w:rFonts w:ascii="SimSun" w:eastAsia="SimSun" w:hAnsi="SimSun"/>
          <w:sz w:val="21"/>
          <w:szCs w:val="21"/>
          <w:lang w:eastAsia="zh-CN"/>
        </w:rPr>
        <w:t>17.9</w:t>
      </w:r>
      <w:r w:rsidRPr="00785D51">
        <w:rPr>
          <w:rFonts w:ascii="SimSun" w:eastAsia="SimSun" w:hAnsi="SimSun"/>
          <w:sz w:val="21"/>
          <w:szCs w:val="21"/>
          <w:lang w:eastAsia="zh-CN"/>
        </w:rPr>
        <w:tab/>
      </w:r>
      <w:r w:rsidRPr="00785D51">
        <w:rPr>
          <w:rFonts w:ascii="SimSun" w:eastAsia="SimSun" w:hAnsi="SimSun" w:cs="SimSun" w:hint="eastAsia"/>
          <w:sz w:val="21"/>
          <w:szCs w:val="21"/>
          <w:lang w:eastAsia="zh-CN"/>
        </w:rPr>
        <w:t>两年期的预算使用情况在预期范围之内。</w:t>
      </w:r>
      <w:bookmarkEnd w:id="168"/>
      <w:bookmarkEnd w:id="169"/>
    </w:p>
    <w:p w:rsidR="00DA7475" w:rsidRPr="008C4303" w:rsidRDefault="00DA7475">
      <w:pPr>
        <w:rPr>
          <w:rFonts w:ascii="SimSun" w:eastAsia="SimSun" w:hAnsi="SimSun"/>
          <w:sz w:val="21"/>
          <w:lang w:eastAsia="zh-CN"/>
        </w:rPr>
      </w:pPr>
      <w:r w:rsidRPr="008C4303">
        <w:rPr>
          <w:rFonts w:ascii="SimSun" w:eastAsia="SimSun" w:hAnsi="SimSun"/>
          <w:sz w:val="21"/>
          <w:lang w:eastAsia="zh-CN"/>
        </w:rPr>
        <w:br w:type="page"/>
      </w:r>
    </w:p>
    <w:p w:rsidR="00C73E16" w:rsidRPr="00C73E16" w:rsidRDefault="00041AC2" w:rsidP="00C73E16">
      <w:pPr>
        <w:pStyle w:val="aff1"/>
        <w:tabs>
          <w:tab w:val="clear" w:pos="567"/>
        </w:tabs>
        <w:rPr>
          <w:iCs/>
        </w:rPr>
      </w:pPr>
      <w:bookmarkStart w:id="170" w:name="_Toc457225779"/>
      <w:bookmarkStart w:id="171" w:name="_Toc457226148"/>
      <w:bookmarkStart w:id="172" w:name="_Toc367350596"/>
      <w:bookmarkStart w:id="173" w:name="_Toc422871062"/>
      <w:r w:rsidRPr="00C73E16">
        <w:rPr>
          <w:rFonts w:hint="eastAsia"/>
          <w:iCs/>
        </w:rPr>
        <w:lastRenderedPageBreak/>
        <w:t>战略目标七</w:t>
      </w:r>
      <w:bookmarkEnd w:id="170"/>
      <w:bookmarkEnd w:id="171"/>
    </w:p>
    <w:bookmarkEnd w:id="172"/>
    <w:p w:rsidR="00041AC2" w:rsidRPr="00BE0E20" w:rsidRDefault="00041AC2" w:rsidP="00BE0E20">
      <w:pPr>
        <w:keepNext/>
        <w:widowControl w:val="0"/>
        <w:spacing w:afterLines="150" w:after="360" w:line="340" w:lineRule="atLeast"/>
        <w:jc w:val="center"/>
        <w:outlineLvl w:val="1"/>
        <w:rPr>
          <w:rFonts w:ascii="SimHei" w:eastAsia="SimHei" w:hAnsi="SimHei" w:cs="SimSun"/>
          <w:bCs/>
          <w:caps/>
          <w:sz w:val="21"/>
          <w:szCs w:val="21"/>
          <w:lang w:val="en-GB" w:eastAsia="zh-CN"/>
        </w:rPr>
      </w:pPr>
      <w:r w:rsidRPr="00BE0E20">
        <w:rPr>
          <w:rFonts w:ascii="SimHei" w:eastAsia="SimHei" w:hAnsi="SimHei" w:cs="SimSun" w:hint="eastAsia"/>
          <w:bCs/>
          <w:caps/>
          <w:sz w:val="21"/>
          <w:szCs w:val="21"/>
          <w:lang w:val="en-GB" w:eastAsia="zh-CN"/>
        </w:rPr>
        <w:t>根据全球政策主题处理知识产权问题</w:t>
      </w:r>
      <w:bookmarkEnd w:id="173"/>
    </w:p>
    <w:p w:rsidR="00041AC2" w:rsidRPr="003173CE" w:rsidRDefault="00041AC2" w:rsidP="00BE0E20">
      <w:pPr>
        <w:keepNext/>
        <w:spacing w:afterLines="50" w:after="120" w:line="340" w:lineRule="atLeast"/>
        <w:jc w:val="center"/>
        <w:rPr>
          <w:rFonts w:ascii="SimSun" w:eastAsia="SimSun" w:hAnsi="SimSun" w:cs="Arial"/>
          <w:b/>
          <w:sz w:val="21"/>
          <w:lang w:eastAsia="zh-CN"/>
        </w:rPr>
      </w:pPr>
      <w:r>
        <w:rPr>
          <w:rFonts w:ascii="SimSun" w:eastAsia="SimSun" w:hAnsi="SimSun" w:cs="Arial" w:hint="eastAsia"/>
          <w:b/>
          <w:sz w:val="21"/>
          <w:lang w:eastAsia="zh-CN"/>
        </w:rPr>
        <w:t>两年</w:t>
      </w:r>
      <w:r w:rsidRPr="003173CE">
        <w:rPr>
          <w:rFonts w:ascii="SimSun" w:eastAsia="SimSun" w:hAnsi="SimSun" w:cs="Arial" w:hint="eastAsia"/>
          <w:b/>
          <w:sz w:val="21"/>
          <w:lang w:eastAsia="zh-CN"/>
        </w:rPr>
        <w:t>期绩效饼状图</w:t>
      </w:r>
    </w:p>
    <w:p w:rsidR="00041AC2" w:rsidRPr="003173CE" w:rsidRDefault="00041AC2" w:rsidP="00BE0E20">
      <w:pPr>
        <w:spacing w:afterLines="50" w:after="120" w:line="340" w:lineRule="atLeast"/>
        <w:ind w:firstLineChars="200" w:firstLine="420"/>
        <w:jc w:val="both"/>
        <w:rPr>
          <w:rFonts w:ascii="SimSun" w:eastAsia="SimSun" w:hAnsi="SimSun" w:cs="Arial"/>
          <w:sz w:val="21"/>
          <w:lang w:eastAsia="zh-CN"/>
        </w:rPr>
      </w:pPr>
      <w:r w:rsidRPr="003173CE">
        <w:rPr>
          <w:rFonts w:ascii="SimSun" w:eastAsia="SimSun" w:hAnsi="SimSun" w:cs="Arial" w:hint="eastAsia"/>
          <w:sz w:val="21"/>
          <w:lang w:eastAsia="zh-CN"/>
        </w:rPr>
        <w:t>下面的饼状图依据各计划下的指标对本战略目标的贡献提供了2014</w:t>
      </w:r>
      <w:r>
        <w:rPr>
          <w:rFonts w:ascii="SimSun" w:eastAsia="SimSun" w:hAnsi="SimSun" w:cs="Arial" w:hint="eastAsia"/>
          <w:sz w:val="21"/>
          <w:lang w:eastAsia="zh-CN"/>
        </w:rPr>
        <w:t>/15两</w:t>
      </w:r>
      <w:r w:rsidRPr="003173CE">
        <w:rPr>
          <w:rFonts w:ascii="SimSun" w:eastAsia="SimSun" w:hAnsi="SimSun" w:cs="Arial" w:hint="eastAsia"/>
          <w:sz w:val="21"/>
          <w:lang w:eastAsia="zh-CN"/>
        </w:rPr>
        <w:t>年</w:t>
      </w:r>
      <w:r>
        <w:rPr>
          <w:rFonts w:ascii="SimSun" w:eastAsia="SimSun" w:hAnsi="SimSun" w:cs="Arial" w:hint="eastAsia"/>
          <w:sz w:val="21"/>
          <w:lang w:eastAsia="zh-CN"/>
        </w:rPr>
        <w:t>期</w:t>
      </w:r>
      <w:r w:rsidRPr="003173CE">
        <w:rPr>
          <w:rFonts w:ascii="SimSun" w:eastAsia="SimSun" w:hAnsi="SimSun" w:cs="Arial" w:hint="eastAsia"/>
          <w:sz w:val="21"/>
          <w:lang w:eastAsia="zh-CN"/>
        </w:rPr>
        <w:t>在预期成果实现方面的进展概况。</w:t>
      </w:r>
    </w:p>
    <w:p w:rsidR="00DD7BA9" w:rsidRPr="008C4303" w:rsidRDefault="001F1D2D" w:rsidP="00DD7BA9">
      <w:pPr>
        <w:jc w:val="center"/>
        <w:rPr>
          <w:rFonts w:ascii="SimSun" w:eastAsia="SimSun" w:hAnsi="SimSun"/>
          <w:sz w:val="21"/>
        </w:rPr>
      </w:pPr>
      <w:r w:rsidRPr="008C4303">
        <w:rPr>
          <w:rFonts w:ascii="SimSun" w:eastAsia="SimSun" w:hAnsi="SimSun"/>
          <w:noProof/>
          <w:sz w:val="21"/>
          <w:lang w:eastAsia="zh-CN"/>
        </w:rPr>
        <w:drawing>
          <wp:inline distT="0" distB="0" distL="0" distR="0" wp14:anchorId="6AB1C00D" wp14:editId="4021B4B9">
            <wp:extent cx="4816800" cy="2437200"/>
            <wp:effectExtent l="0" t="0" r="3175" b="127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4816800" cy="2437200"/>
                    </a:xfrm>
                    <a:prstGeom prst="rect">
                      <a:avLst/>
                    </a:prstGeom>
                    <a:noFill/>
                    <a:ln>
                      <a:noFill/>
                    </a:ln>
                  </pic:spPr>
                </pic:pic>
              </a:graphicData>
            </a:graphic>
          </wp:inline>
        </w:drawing>
      </w:r>
    </w:p>
    <w:p w:rsidR="00DD7BA9" w:rsidRPr="008C4303" w:rsidRDefault="00DD7BA9" w:rsidP="00DD7BA9">
      <w:pPr>
        <w:jc w:val="center"/>
        <w:rPr>
          <w:rFonts w:ascii="SimSun" w:eastAsia="SimSun" w:hAnsi="SimSun"/>
          <w:sz w:val="21"/>
        </w:rPr>
      </w:pPr>
    </w:p>
    <w:tbl>
      <w:tblPr>
        <w:tblW w:w="496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35"/>
        <w:gridCol w:w="4111"/>
        <w:gridCol w:w="1560"/>
        <w:gridCol w:w="992"/>
      </w:tblGrid>
      <w:tr w:rsidR="00DD7BA9" w:rsidRPr="00602A3B" w:rsidTr="00602A3B">
        <w:trPr>
          <w:cantSplit/>
          <w:tblHeader/>
        </w:trPr>
        <w:tc>
          <w:tcPr>
            <w:tcW w:w="1492"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DD7BA9" w:rsidRPr="00602A3B" w:rsidRDefault="009B38C2" w:rsidP="00547ACE">
            <w:pPr>
              <w:rPr>
                <w:rFonts w:ascii="SimHei" w:eastAsia="SimHei" w:hAnsi="SimHei"/>
                <w:bCs/>
                <w:sz w:val="18"/>
                <w:szCs w:val="18"/>
              </w:rPr>
            </w:pPr>
            <w:r w:rsidRPr="00602A3B">
              <w:rPr>
                <w:rFonts w:ascii="SimHei" w:eastAsia="SimHei" w:hAnsi="SimHei"/>
                <w:bCs/>
                <w:sz w:val="18"/>
                <w:szCs w:val="18"/>
              </w:rPr>
              <w:t>预期成果</w:t>
            </w:r>
          </w:p>
        </w:tc>
        <w:tc>
          <w:tcPr>
            <w:tcW w:w="2164"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DD7BA9" w:rsidRPr="00602A3B" w:rsidRDefault="00391D4C" w:rsidP="00547ACE">
            <w:pPr>
              <w:rPr>
                <w:rFonts w:ascii="SimHei" w:eastAsia="SimHei" w:hAnsi="SimHei"/>
                <w:sz w:val="18"/>
                <w:szCs w:val="18"/>
              </w:rPr>
            </w:pPr>
            <w:r w:rsidRPr="00602A3B">
              <w:rPr>
                <w:rFonts w:ascii="SimHei" w:eastAsia="SimHei" w:hAnsi="SimHei"/>
                <w:sz w:val="18"/>
                <w:szCs w:val="18"/>
              </w:rPr>
              <w:t>绩效</w:t>
            </w:r>
            <w:r w:rsidR="009B38C2" w:rsidRPr="00602A3B">
              <w:rPr>
                <w:rFonts w:ascii="SimHei" w:eastAsia="SimHei" w:hAnsi="SimHei"/>
                <w:sz w:val="18"/>
                <w:szCs w:val="18"/>
              </w:rPr>
              <w:t>指标</w:t>
            </w:r>
          </w:p>
        </w:tc>
        <w:tc>
          <w:tcPr>
            <w:tcW w:w="821"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DD7BA9" w:rsidRPr="00602A3B" w:rsidRDefault="009B38C2" w:rsidP="00547ACE">
            <w:pPr>
              <w:jc w:val="center"/>
              <w:rPr>
                <w:rFonts w:ascii="SimHei" w:eastAsia="SimHei" w:hAnsi="SimHei"/>
                <w:sz w:val="18"/>
                <w:szCs w:val="18"/>
              </w:rPr>
            </w:pPr>
            <w:r w:rsidRPr="00602A3B">
              <w:rPr>
                <w:rFonts w:ascii="SimHei" w:eastAsia="SimHei" w:hAnsi="SimHei"/>
                <w:bCs/>
                <w:sz w:val="18"/>
                <w:szCs w:val="18"/>
              </w:rPr>
              <w:t>归口计划</w:t>
            </w:r>
          </w:p>
        </w:tc>
        <w:tc>
          <w:tcPr>
            <w:tcW w:w="522" w:type="pct"/>
            <w:tcBorders>
              <w:top w:val="single" w:sz="4" w:space="0" w:color="auto"/>
              <w:bottom w:val="single" w:sz="4" w:space="0" w:color="auto"/>
            </w:tcBorders>
            <w:shd w:val="clear" w:color="auto" w:fill="DAEEF3" w:themeFill="accent5" w:themeFillTint="33"/>
            <w:vAlign w:val="center"/>
          </w:tcPr>
          <w:p w:rsidR="00DD7BA9" w:rsidRPr="00602A3B" w:rsidRDefault="00602A3B" w:rsidP="00547ACE">
            <w:pPr>
              <w:jc w:val="center"/>
              <w:rPr>
                <w:rFonts w:ascii="SimHei" w:eastAsia="SimHei" w:hAnsi="SimHei"/>
                <w:bCs/>
                <w:sz w:val="18"/>
                <w:szCs w:val="18"/>
                <w:lang w:eastAsia="zh-CN"/>
              </w:rPr>
            </w:pPr>
            <w:r>
              <w:rPr>
                <w:rFonts w:ascii="SimHei" w:eastAsia="SimHei" w:hAnsi="SimHei" w:cs="Arial" w:hint="eastAsia"/>
                <w:bCs/>
                <w:sz w:val="18"/>
                <w:szCs w:val="18"/>
                <w:lang w:eastAsia="zh-CN"/>
              </w:rPr>
              <w:t>红绿灯</w:t>
            </w:r>
            <w:r>
              <w:rPr>
                <w:rFonts w:ascii="SimHei" w:eastAsia="SimHei" w:hAnsi="SimHei" w:cs="Arial"/>
                <w:bCs/>
                <w:sz w:val="18"/>
                <w:szCs w:val="18"/>
                <w:lang w:eastAsia="zh-CN"/>
              </w:rPr>
              <w:br/>
            </w:r>
            <w:r>
              <w:rPr>
                <w:rFonts w:ascii="SimHei" w:eastAsia="SimHei" w:hAnsi="SimHei" w:cs="Arial" w:hint="eastAsia"/>
                <w:bCs/>
                <w:sz w:val="18"/>
                <w:szCs w:val="18"/>
                <w:lang w:eastAsia="zh-CN"/>
              </w:rPr>
              <w:t>系统（</w:t>
            </w:r>
            <w:r w:rsidRPr="009B4BB6">
              <w:rPr>
                <w:rFonts w:ascii="SimHei" w:eastAsia="SimHei" w:hAnsi="SimHei" w:cs="Arial"/>
                <w:bCs/>
                <w:sz w:val="18"/>
                <w:szCs w:val="18"/>
                <w:lang w:eastAsia="zh-CN"/>
              </w:rPr>
              <w:t>TLS</w:t>
            </w:r>
            <w:r>
              <w:rPr>
                <w:rFonts w:ascii="SimHei" w:eastAsia="SimHei" w:hAnsi="SimHei" w:cs="Arial" w:hint="eastAsia"/>
                <w:bCs/>
                <w:sz w:val="18"/>
                <w:szCs w:val="18"/>
                <w:lang w:eastAsia="zh-CN"/>
              </w:rPr>
              <w:t>）</w:t>
            </w:r>
          </w:p>
        </w:tc>
      </w:tr>
      <w:tr w:rsidR="00041AC2" w:rsidRPr="00602A3B" w:rsidTr="00602A3B">
        <w:trPr>
          <w:cantSplit/>
        </w:trPr>
        <w:tc>
          <w:tcPr>
            <w:tcW w:w="1492" w:type="pct"/>
            <w:vMerge w:val="restart"/>
            <w:tcBorders>
              <w:top w:val="single" w:sz="4" w:space="0" w:color="auto"/>
              <w:right w:val="nil"/>
            </w:tcBorders>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SimSun" w:hint="eastAsia"/>
                <w:sz w:val="16"/>
                <w:szCs w:val="16"/>
                <w:lang w:eastAsia="zh-CN"/>
              </w:rPr>
              <w:t>七</w:t>
            </w:r>
            <w:r w:rsidRPr="00602A3B">
              <w:rPr>
                <w:rFonts w:ascii="SimSun" w:eastAsia="SimSun" w:hAnsi="SimSun" w:cs="Arial"/>
                <w:sz w:val="16"/>
                <w:szCs w:val="16"/>
                <w:lang w:eastAsia="zh-CN"/>
              </w:rPr>
              <w:t>.2</w:t>
            </w:r>
            <w:r w:rsidRPr="00602A3B">
              <w:rPr>
                <w:rFonts w:ascii="SimSun" w:eastAsia="SimSun" w:hAnsi="SimSun" w:cs="SimSun" w:hint="eastAsia"/>
                <w:sz w:val="16"/>
                <w:szCs w:val="16"/>
                <w:lang w:eastAsia="zh-CN"/>
              </w:rPr>
              <w:t>为应对全球挑战，基于知识产权的平台和工具被用于从发达国家向发展中国家，尤其是最不发达国家的知识转让、技术调适和技术扩散</w:t>
            </w:r>
          </w:p>
        </w:tc>
        <w:tc>
          <w:tcPr>
            <w:tcW w:w="2164" w:type="pct"/>
            <w:tcBorders>
              <w:top w:val="single" w:sz="4" w:space="0" w:color="auto"/>
              <w:left w:val="nil"/>
              <w:bottom w:val="nil"/>
              <w:right w:val="nil"/>
            </w:tcBorders>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 xml:space="preserve">扩大WIPO </w:t>
            </w:r>
            <w:r w:rsidRPr="00602A3B">
              <w:rPr>
                <w:rFonts w:ascii="SimSun" w:eastAsia="SimSun" w:hAnsi="SimSun" w:cs="SimSun"/>
                <w:sz w:val="16"/>
                <w:szCs w:val="16"/>
                <w:lang w:eastAsia="zh-CN"/>
              </w:rPr>
              <w:t>Re:Search</w:t>
            </w:r>
            <w:r w:rsidRPr="00602A3B">
              <w:rPr>
                <w:rFonts w:ascii="SimSun" w:eastAsia="SimSun" w:hAnsi="SimSun" w:cs="SimSun" w:hint="eastAsia"/>
                <w:sz w:val="16"/>
                <w:szCs w:val="16"/>
                <w:lang w:eastAsia="zh-CN"/>
              </w:rPr>
              <w:t>成员，吸纳来自发展中国家和最不发达国家的会员</w:t>
            </w:r>
          </w:p>
        </w:tc>
        <w:tc>
          <w:tcPr>
            <w:tcW w:w="821" w:type="pct"/>
            <w:tcBorders>
              <w:top w:val="single" w:sz="4" w:space="0" w:color="auto"/>
              <w:left w:val="nil"/>
              <w:bottom w:val="nil"/>
              <w:right w:val="nil"/>
            </w:tcBorders>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计划18</w:t>
            </w:r>
          </w:p>
        </w:tc>
        <w:tc>
          <w:tcPr>
            <w:tcW w:w="522" w:type="pct"/>
            <w:tcBorders>
              <w:top w:val="single" w:sz="4" w:space="0" w:color="auto"/>
              <w:left w:val="nil"/>
            </w:tcBorders>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r w:rsidR="00041AC2" w:rsidRPr="00602A3B" w:rsidTr="00602A3B">
        <w:trPr>
          <w:cantSplit/>
        </w:trPr>
        <w:tc>
          <w:tcPr>
            <w:tcW w:w="1492" w:type="pct"/>
            <w:vMerge/>
            <w:tcBorders>
              <w:right w:val="nil"/>
            </w:tcBorders>
            <w:shd w:val="clear" w:color="auto" w:fill="auto"/>
            <w:tcMar>
              <w:top w:w="113" w:type="dxa"/>
              <w:bottom w:w="85" w:type="dxa"/>
            </w:tcMar>
          </w:tcPr>
          <w:p w:rsidR="00041AC2" w:rsidRPr="00602A3B" w:rsidRDefault="00041AC2" w:rsidP="00547ACE">
            <w:pPr>
              <w:rPr>
                <w:rFonts w:ascii="SimSun" w:eastAsia="SimSun" w:hAnsi="SimSun" w:cs="Arial"/>
                <w:sz w:val="16"/>
                <w:szCs w:val="16"/>
              </w:rPr>
            </w:pPr>
          </w:p>
        </w:tc>
        <w:tc>
          <w:tcPr>
            <w:tcW w:w="2164" w:type="pct"/>
            <w:tcBorders>
              <w:top w:val="nil"/>
              <w:left w:val="nil"/>
              <w:bottom w:val="nil"/>
              <w:right w:val="nil"/>
            </w:tcBorders>
            <w:shd w:val="clear" w:color="auto" w:fill="auto"/>
            <w:tcMar>
              <w:top w:w="113" w:type="dxa"/>
              <w:bottom w:w="85" w:type="dxa"/>
            </w:tcMar>
          </w:tcPr>
          <w:p w:rsidR="00041AC2" w:rsidRPr="00602A3B" w:rsidRDefault="00041AC2" w:rsidP="00547ACE">
            <w:pPr>
              <w:rPr>
                <w:rFonts w:ascii="SimSun" w:eastAsia="SimSun" w:hAnsi="SimSun" w:cs="Arial"/>
                <w:sz w:val="16"/>
                <w:szCs w:val="16"/>
              </w:rPr>
            </w:pPr>
            <w:r w:rsidRPr="00602A3B">
              <w:rPr>
                <w:rFonts w:ascii="SimSun" w:eastAsia="SimSun" w:hAnsi="SimSun" w:cs="SimSun" w:hint="eastAsia"/>
                <w:sz w:val="16"/>
                <w:szCs w:val="16"/>
                <w:lang w:eastAsia="zh-CN"/>
              </w:rPr>
              <w:t>提高对WIPO</w:t>
            </w:r>
            <w:r w:rsidRPr="00602A3B">
              <w:rPr>
                <w:rFonts w:ascii="SimSun" w:eastAsia="SimSun" w:hAnsi="SimSun" w:cs="SimSun"/>
                <w:sz w:val="16"/>
                <w:szCs w:val="16"/>
                <w:lang w:eastAsia="zh-CN"/>
              </w:rPr>
              <w:t xml:space="preserve"> Re:Search</w:t>
            </w:r>
            <w:r w:rsidRPr="00602A3B">
              <w:rPr>
                <w:rFonts w:ascii="SimSun" w:eastAsia="SimSun" w:hAnsi="SimSun" w:cs="SimSun" w:hint="eastAsia"/>
                <w:sz w:val="16"/>
                <w:szCs w:val="16"/>
                <w:lang w:eastAsia="zh-CN"/>
              </w:rPr>
              <w:t>数据库的贡献</w:t>
            </w:r>
          </w:p>
        </w:tc>
        <w:tc>
          <w:tcPr>
            <w:tcW w:w="821" w:type="pct"/>
            <w:tcBorders>
              <w:top w:val="nil"/>
              <w:left w:val="nil"/>
              <w:bottom w:val="nil"/>
              <w:right w:val="nil"/>
            </w:tcBorders>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计划18</w:t>
            </w:r>
          </w:p>
        </w:tc>
        <w:tc>
          <w:tcPr>
            <w:tcW w:w="522" w:type="pct"/>
            <w:tcBorders>
              <w:top w:val="nil"/>
              <w:left w:val="nil"/>
            </w:tcBorders>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FF0000"/>
                <w:sz w:val="16"/>
                <w:szCs w:val="16"/>
              </w:rPr>
              <w:sym w:font="Wingdings" w:char="F06C"/>
            </w:r>
          </w:p>
        </w:tc>
      </w:tr>
      <w:tr w:rsidR="00041AC2" w:rsidRPr="00602A3B" w:rsidTr="00602A3B">
        <w:trPr>
          <w:cantSplit/>
        </w:trPr>
        <w:tc>
          <w:tcPr>
            <w:tcW w:w="1492" w:type="pct"/>
            <w:vMerge/>
            <w:tcBorders>
              <w:right w:val="nil"/>
            </w:tcBorders>
            <w:shd w:val="clear" w:color="auto" w:fill="auto"/>
            <w:tcMar>
              <w:top w:w="113" w:type="dxa"/>
              <w:bottom w:w="85" w:type="dxa"/>
            </w:tcMar>
          </w:tcPr>
          <w:p w:rsidR="00041AC2" w:rsidRPr="00602A3B" w:rsidRDefault="00041AC2" w:rsidP="00547ACE">
            <w:pPr>
              <w:rPr>
                <w:rFonts w:ascii="SimSun" w:eastAsia="SimSun" w:hAnsi="SimSun" w:cs="Arial"/>
                <w:sz w:val="16"/>
                <w:szCs w:val="16"/>
              </w:rPr>
            </w:pPr>
          </w:p>
        </w:tc>
        <w:tc>
          <w:tcPr>
            <w:tcW w:w="2164" w:type="pct"/>
            <w:tcBorders>
              <w:top w:val="nil"/>
              <w:left w:val="nil"/>
              <w:bottom w:val="nil"/>
              <w:right w:val="nil"/>
            </w:tcBorders>
            <w:shd w:val="clear" w:color="auto" w:fill="auto"/>
            <w:tcMar>
              <w:top w:w="113" w:type="dxa"/>
              <w:bottom w:w="85" w:type="dxa"/>
            </w:tcMar>
          </w:tcPr>
          <w:p w:rsidR="00041AC2" w:rsidRPr="00602A3B" w:rsidRDefault="00041AC2" w:rsidP="00547ACE">
            <w:pPr>
              <w:rPr>
                <w:rFonts w:ascii="SimSun" w:eastAsia="SimSun" w:hAnsi="SimSun" w:cs="Arial"/>
                <w:sz w:val="16"/>
                <w:szCs w:val="16"/>
                <w:lang w:eastAsia="zh-CN"/>
              </w:rPr>
            </w:pPr>
            <w:r w:rsidRPr="00602A3B">
              <w:rPr>
                <w:rFonts w:ascii="SimSun" w:eastAsia="SimSun" w:hAnsi="SimSun" w:cs="SimSun" w:hint="eastAsia"/>
                <w:sz w:val="16"/>
                <w:szCs w:val="16"/>
                <w:lang w:eastAsia="zh-CN"/>
              </w:rPr>
              <w:t>增加WIPO</w:t>
            </w:r>
            <w:r w:rsidRPr="00602A3B">
              <w:rPr>
                <w:rFonts w:ascii="SimSun" w:eastAsia="SimSun" w:hAnsi="SimSun" w:cs="SimSun"/>
                <w:sz w:val="16"/>
                <w:szCs w:val="16"/>
                <w:lang w:eastAsia="zh-CN"/>
              </w:rPr>
              <w:t xml:space="preserve"> Re:Search</w:t>
            </w:r>
            <w:r w:rsidRPr="00602A3B">
              <w:rPr>
                <w:rFonts w:ascii="SimSun" w:eastAsia="SimSun" w:hAnsi="SimSun" w:cs="SimSun" w:hint="eastAsia"/>
                <w:sz w:val="16"/>
                <w:szCs w:val="16"/>
                <w:lang w:eastAsia="zh-CN"/>
              </w:rPr>
              <w:t>协议数量，使被忽视热带病、疟疾和结核病方面出现新的研发或加速研发</w:t>
            </w:r>
          </w:p>
        </w:tc>
        <w:tc>
          <w:tcPr>
            <w:tcW w:w="821" w:type="pct"/>
            <w:tcBorders>
              <w:top w:val="nil"/>
              <w:left w:val="nil"/>
              <w:bottom w:val="nil"/>
              <w:right w:val="nil"/>
            </w:tcBorders>
            <w:shd w:val="clear" w:color="auto" w:fill="FFFFFF"/>
            <w:tcMar>
              <w:top w:w="113" w:type="dxa"/>
              <w:bottom w:w="85" w:type="dxa"/>
            </w:tcMar>
          </w:tcPr>
          <w:p w:rsidR="00041AC2" w:rsidRPr="00602A3B" w:rsidRDefault="00041AC2" w:rsidP="00602A3B">
            <w:pPr>
              <w:jc w:val="center"/>
              <w:rPr>
                <w:rFonts w:ascii="SimSun" w:eastAsia="SimSun" w:hAnsi="SimSun" w:cs="Arial"/>
                <w:sz w:val="16"/>
                <w:szCs w:val="16"/>
                <w:lang w:bidi="th-TH"/>
              </w:rPr>
            </w:pPr>
            <w:r w:rsidRPr="00602A3B">
              <w:rPr>
                <w:rFonts w:ascii="SimSun" w:eastAsia="SimSun" w:hAnsi="SimSun" w:cs="Arial"/>
                <w:sz w:val="16"/>
                <w:szCs w:val="16"/>
                <w:lang w:bidi="th-TH"/>
              </w:rPr>
              <w:t>计划18</w:t>
            </w:r>
          </w:p>
        </w:tc>
        <w:tc>
          <w:tcPr>
            <w:tcW w:w="522" w:type="pct"/>
            <w:tcBorders>
              <w:top w:val="nil"/>
              <w:left w:val="nil"/>
            </w:tcBorders>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2A3B">
        <w:trPr>
          <w:cantSplit/>
        </w:trPr>
        <w:tc>
          <w:tcPr>
            <w:tcW w:w="1492"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164" w:type="pct"/>
            <w:tcBorders>
              <w:top w:val="nil"/>
            </w:tcBorders>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sz w:val="16"/>
                <w:szCs w:val="16"/>
                <w:lang w:eastAsia="zh-CN"/>
              </w:rPr>
              <w:t>WIPO GREEN</w:t>
            </w:r>
            <w:r w:rsidRPr="00602A3B">
              <w:rPr>
                <w:rFonts w:ascii="SimSun" w:eastAsia="SimSun" w:hAnsi="SimSun" w:cs="SimSun" w:hint="eastAsia"/>
                <w:sz w:val="16"/>
                <w:szCs w:val="16"/>
                <w:lang w:eastAsia="zh-CN"/>
              </w:rPr>
              <w:t>成员数量</w:t>
            </w:r>
          </w:p>
        </w:tc>
        <w:tc>
          <w:tcPr>
            <w:tcW w:w="821" w:type="pct"/>
            <w:tcBorders>
              <w:top w:val="nil"/>
            </w:tcBorders>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计划18</w:t>
            </w:r>
          </w:p>
        </w:tc>
        <w:tc>
          <w:tcPr>
            <w:tcW w:w="522"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r w:rsidRPr="00602A3B">
              <w:rPr>
                <w:rFonts w:ascii="SimSun" w:eastAsia="SimSun" w:hAnsi="SimSun" w:cs="Arial"/>
                <w:color w:val="008000"/>
                <w:sz w:val="16"/>
                <w:szCs w:val="16"/>
              </w:rPr>
              <w:sym w:font="Wingdings" w:char="F06C"/>
            </w:r>
            <w:r w:rsidRPr="00602A3B">
              <w:rPr>
                <w:rFonts w:ascii="SimSun" w:eastAsia="SimSun" w:hAnsi="SimSun" w:cs="Arial"/>
                <w:color w:val="008000"/>
                <w:sz w:val="16"/>
                <w:szCs w:val="16"/>
              </w:rPr>
              <w:sym w:font="Wingdings" w:char="F06C"/>
            </w:r>
          </w:p>
        </w:tc>
      </w:tr>
      <w:tr w:rsidR="00041AC2" w:rsidRPr="00602A3B" w:rsidTr="00602A3B">
        <w:trPr>
          <w:cantSplit/>
        </w:trPr>
        <w:tc>
          <w:tcPr>
            <w:tcW w:w="1492"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164"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WIPO GREEN与气候技术中心和网络</w:t>
            </w:r>
            <w:r w:rsidR="002A3000" w:rsidRPr="00602A3B">
              <w:rPr>
                <w:rFonts w:ascii="SimSun" w:eastAsia="SimSun" w:hAnsi="SimSun" w:cs="SimSun" w:hint="eastAsia"/>
                <w:sz w:val="16"/>
                <w:szCs w:val="16"/>
                <w:lang w:eastAsia="zh-CN"/>
              </w:rPr>
              <w:t>（</w:t>
            </w:r>
            <w:r w:rsidRPr="00602A3B">
              <w:rPr>
                <w:rFonts w:ascii="SimSun" w:eastAsia="SimSun" w:hAnsi="SimSun" w:cs="SimSun" w:hint="eastAsia"/>
                <w:sz w:val="16"/>
                <w:szCs w:val="16"/>
                <w:lang w:eastAsia="zh-CN"/>
              </w:rPr>
              <w:t>UNFCCC</w:t>
            </w:r>
            <w:r w:rsidR="00B03A40" w:rsidRPr="00602A3B">
              <w:rPr>
                <w:rFonts w:ascii="SimSun" w:eastAsia="SimSun" w:hAnsi="SimSun" w:cs="SimSun" w:hint="eastAsia"/>
                <w:sz w:val="16"/>
                <w:szCs w:val="16"/>
                <w:lang w:eastAsia="zh-CN"/>
              </w:rPr>
              <w:t>）</w:t>
            </w:r>
            <w:r w:rsidRPr="00602A3B">
              <w:rPr>
                <w:rFonts w:ascii="SimSun" w:eastAsia="SimSun" w:hAnsi="SimSun" w:cs="SimSun" w:hint="eastAsia"/>
                <w:sz w:val="16"/>
                <w:szCs w:val="16"/>
                <w:lang w:eastAsia="zh-CN"/>
              </w:rPr>
              <w:t>、气候创新中心</w:t>
            </w:r>
            <w:r w:rsidR="002A3000" w:rsidRPr="00602A3B">
              <w:rPr>
                <w:rFonts w:ascii="SimSun" w:eastAsia="SimSun" w:hAnsi="SimSun" w:cs="SimSun"/>
                <w:sz w:val="16"/>
                <w:szCs w:val="16"/>
                <w:lang w:eastAsia="zh-CN"/>
              </w:rPr>
              <w:t>（</w:t>
            </w:r>
            <w:r w:rsidRPr="00602A3B">
              <w:rPr>
                <w:rFonts w:ascii="SimSun" w:eastAsia="SimSun" w:hAnsi="SimSun" w:cs="SimSun"/>
                <w:sz w:val="16"/>
                <w:szCs w:val="16"/>
                <w:lang w:eastAsia="zh-CN"/>
              </w:rPr>
              <w:t>infoDev</w:t>
            </w:r>
            <w:r w:rsidR="00B03A40" w:rsidRPr="00602A3B">
              <w:rPr>
                <w:rFonts w:ascii="SimSun" w:eastAsia="SimSun" w:hAnsi="SimSun" w:cs="SimSun"/>
                <w:sz w:val="16"/>
                <w:szCs w:val="16"/>
                <w:lang w:eastAsia="zh-CN"/>
              </w:rPr>
              <w:t>）</w:t>
            </w:r>
            <w:r w:rsidRPr="00602A3B">
              <w:rPr>
                <w:rFonts w:ascii="SimSun" w:eastAsia="SimSun" w:hAnsi="SimSun" w:cs="SimSun" w:hint="eastAsia"/>
                <w:sz w:val="16"/>
                <w:szCs w:val="16"/>
                <w:lang w:eastAsia="zh-CN"/>
              </w:rPr>
              <w:t>等有联系的相关机制的数量</w:t>
            </w:r>
          </w:p>
        </w:tc>
        <w:tc>
          <w:tcPr>
            <w:tcW w:w="821"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计划18</w:t>
            </w:r>
          </w:p>
        </w:tc>
        <w:tc>
          <w:tcPr>
            <w:tcW w:w="522"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r w:rsidR="00041AC2" w:rsidRPr="00602A3B" w:rsidTr="00602A3B">
        <w:trPr>
          <w:cantSplit/>
        </w:trPr>
        <w:tc>
          <w:tcPr>
            <w:tcW w:w="1492"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164"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sz w:val="16"/>
                <w:szCs w:val="16"/>
                <w:lang w:eastAsia="zh-CN"/>
              </w:rPr>
              <w:t>WIPO GREEN</w:t>
            </w:r>
            <w:r w:rsidRPr="00602A3B">
              <w:rPr>
                <w:rFonts w:ascii="SimSun" w:eastAsia="SimSun" w:hAnsi="SimSun" w:cs="SimSun" w:hint="eastAsia"/>
                <w:sz w:val="16"/>
                <w:szCs w:val="16"/>
                <w:lang w:eastAsia="zh-CN"/>
              </w:rPr>
              <w:t>催生的为知识转让、技术调适、转让和/或扩散提供便利的协定数量</w:t>
            </w:r>
          </w:p>
        </w:tc>
        <w:tc>
          <w:tcPr>
            <w:tcW w:w="821"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计划18</w:t>
            </w:r>
          </w:p>
        </w:tc>
        <w:tc>
          <w:tcPr>
            <w:tcW w:w="522"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FF0000"/>
                <w:sz w:val="16"/>
                <w:szCs w:val="16"/>
              </w:rPr>
              <w:sym w:font="Wingdings" w:char="F06C"/>
            </w:r>
          </w:p>
        </w:tc>
      </w:tr>
      <w:tr w:rsidR="00041AC2" w:rsidRPr="00602A3B" w:rsidTr="00602A3B">
        <w:trPr>
          <w:cantSplit/>
        </w:trPr>
        <w:tc>
          <w:tcPr>
            <w:tcW w:w="1492"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164"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全球性挑战网站的访问数量</w:t>
            </w:r>
          </w:p>
        </w:tc>
        <w:tc>
          <w:tcPr>
            <w:tcW w:w="821"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 18</w:t>
            </w:r>
          </w:p>
        </w:tc>
        <w:tc>
          <w:tcPr>
            <w:tcW w:w="522"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FF0000"/>
                <w:sz w:val="16"/>
                <w:szCs w:val="16"/>
              </w:rPr>
              <w:sym w:font="Wingdings" w:char="F06C"/>
            </w:r>
            <w:r w:rsidRPr="00602A3B">
              <w:rPr>
                <w:rFonts w:ascii="SimSun" w:eastAsia="SimSun" w:hAnsi="SimSun" w:cs="Arial"/>
                <w:color w:val="008000"/>
                <w:sz w:val="16"/>
                <w:szCs w:val="16"/>
              </w:rPr>
              <w:sym w:font="Wingdings" w:char="F06C"/>
            </w:r>
            <w:r w:rsidRPr="00602A3B">
              <w:rPr>
                <w:rFonts w:ascii="SimSun" w:eastAsia="SimSun" w:hAnsi="SimSun" w:cs="Arial"/>
                <w:color w:val="008000"/>
                <w:sz w:val="16"/>
                <w:szCs w:val="16"/>
              </w:rPr>
              <w:sym w:font="Wingdings" w:char="F06C"/>
            </w:r>
            <w:r w:rsidRPr="00602A3B">
              <w:rPr>
                <w:rFonts w:ascii="SimSun" w:eastAsia="SimSun" w:hAnsi="SimSun" w:cs="Arial"/>
                <w:color w:val="FF0000"/>
                <w:sz w:val="16"/>
                <w:szCs w:val="16"/>
              </w:rPr>
              <w:sym w:font="Wingdings" w:char="F06C"/>
            </w:r>
          </w:p>
        </w:tc>
      </w:tr>
      <w:tr w:rsidR="00041AC2" w:rsidRPr="00602A3B" w:rsidTr="00602A3B">
        <w:trPr>
          <w:cantSplit/>
        </w:trPr>
        <w:tc>
          <w:tcPr>
            <w:tcW w:w="1492"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164"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各利益攸关方在WIPO</w:t>
            </w:r>
            <w:r w:rsidRPr="00602A3B">
              <w:rPr>
                <w:rFonts w:ascii="SimSun" w:eastAsia="SimSun" w:hAnsi="SimSun" w:cs="SimSun"/>
                <w:sz w:val="16"/>
                <w:szCs w:val="16"/>
                <w:lang w:eastAsia="zh-CN"/>
              </w:rPr>
              <w:t xml:space="preserve"> GREEN</w:t>
            </w:r>
            <w:r w:rsidRPr="00602A3B">
              <w:rPr>
                <w:rFonts w:ascii="SimSun" w:eastAsia="SimSun" w:hAnsi="SimSun" w:cs="SimSun" w:hint="eastAsia"/>
                <w:sz w:val="16"/>
                <w:szCs w:val="16"/>
                <w:lang w:eastAsia="zh-CN"/>
              </w:rPr>
              <w:t>和</w:t>
            </w:r>
            <w:r w:rsidRPr="00602A3B">
              <w:rPr>
                <w:rFonts w:ascii="SimSun" w:eastAsia="SimSun" w:hAnsi="SimSun" w:cs="SimSun"/>
                <w:sz w:val="16"/>
                <w:szCs w:val="16"/>
                <w:lang w:eastAsia="zh-CN"/>
              </w:rPr>
              <w:t>WIPO Re:Search</w:t>
            </w:r>
            <w:r w:rsidRPr="00602A3B">
              <w:rPr>
                <w:rFonts w:ascii="SimSun" w:eastAsia="SimSun" w:hAnsi="SimSun" w:cs="SimSun" w:hint="eastAsia"/>
                <w:sz w:val="16"/>
                <w:szCs w:val="16"/>
                <w:lang w:eastAsia="zh-CN"/>
              </w:rPr>
              <w:t>等平台的参与程度</w:t>
            </w:r>
          </w:p>
        </w:tc>
        <w:tc>
          <w:tcPr>
            <w:tcW w:w="821"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计划20</w:t>
            </w:r>
          </w:p>
        </w:tc>
        <w:tc>
          <w:tcPr>
            <w:tcW w:w="522" w:type="pct"/>
            <w:shd w:val="clear" w:color="auto" w:fill="FFFFFF"/>
          </w:tcPr>
          <w:p w:rsidR="00041AC2" w:rsidRPr="00602A3B" w:rsidRDefault="00041AC2" w:rsidP="00547ACE">
            <w:pPr>
              <w:jc w:val="center"/>
              <w:rPr>
                <w:rFonts w:ascii="SimSun" w:eastAsia="SimSun" w:hAnsi="SimSun" w:cs="Arial"/>
                <w:color w:val="008000"/>
                <w:sz w:val="16"/>
                <w:szCs w:val="16"/>
              </w:rPr>
            </w:pPr>
            <w:r w:rsidRPr="00602A3B">
              <w:rPr>
                <w:rFonts w:ascii="SimSun" w:eastAsia="SimSun" w:hAnsi="SimSun" w:cs="Arial"/>
                <w:color w:val="FF0000"/>
                <w:sz w:val="16"/>
                <w:szCs w:val="16"/>
              </w:rPr>
              <w:sym w:font="Wingdings" w:char="F06C"/>
            </w:r>
            <w:r w:rsidRPr="00602A3B">
              <w:rPr>
                <w:rFonts w:ascii="SimSun" w:eastAsia="SimSun" w:hAnsi="SimSun" w:cs="Arial"/>
                <w:color w:val="008000"/>
                <w:sz w:val="16"/>
                <w:szCs w:val="16"/>
              </w:rPr>
              <w:sym w:font="Wingdings" w:char="F06C"/>
            </w:r>
            <w:r w:rsidRPr="00602A3B">
              <w:rPr>
                <w:rFonts w:ascii="SimSun" w:eastAsia="SimSun" w:hAnsi="SimSun" w:cs="Arial"/>
                <w:color w:val="008000"/>
                <w:sz w:val="16"/>
                <w:szCs w:val="16"/>
              </w:rPr>
              <w:sym w:font="Wingdings" w:char="F06C"/>
            </w:r>
            <w:r w:rsidRPr="00602A3B">
              <w:rPr>
                <w:rFonts w:ascii="SimSun" w:eastAsia="SimSun" w:hAnsi="SimSun" w:cs="Arial"/>
                <w:color w:val="A6A6A6" w:themeColor="background1" w:themeShade="A6"/>
                <w:sz w:val="16"/>
                <w:szCs w:val="16"/>
              </w:rPr>
              <w:sym w:font="Wingdings" w:char="F06C"/>
            </w:r>
            <w:r w:rsidRPr="00602A3B">
              <w:rPr>
                <w:rFonts w:ascii="SimSun" w:eastAsia="SimSun" w:hAnsi="SimSun" w:cs="Arial"/>
                <w:color w:val="FF0000"/>
                <w:sz w:val="16"/>
                <w:szCs w:val="16"/>
              </w:rPr>
              <w:sym w:font="Wingdings" w:char="F06C"/>
            </w:r>
          </w:p>
        </w:tc>
      </w:tr>
      <w:tr w:rsidR="00041AC2" w:rsidRPr="00602A3B" w:rsidTr="00602A3B">
        <w:trPr>
          <w:cantSplit/>
        </w:trPr>
        <w:tc>
          <w:tcPr>
            <w:tcW w:w="1492" w:type="pct"/>
            <w:vMerge w:val="restart"/>
            <w:shd w:val="clear" w:color="auto" w:fill="auto"/>
            <w:tcMar>
              <w:top w:w="113" w:type="dxa"/>
              <w:bottom w:w="85" w:type="dxa"/>
            </w:tcMar>
          </w:tcPr>
          <w:p w:rsidR="00041AC2" w:rsidRPr="00602A3B" w:rsidRDefault="00041AC2" w:rsidP="00602A3B">
            <w:pPr>
              <w:rPr>
                <w:rFonts w:ascii="SimSun" w:eastAsia="SimSun" w:hAnsi="SimSun" w:cs="Arial"/>
                <w:sz w:val="16"/>
                <w:szCs w:val="16"/>
                <w:lang w:eastAsia="zh-CN"/>
              </w:rPr>
            </w:pPr>
            <w:r w:rsidRPr="00602A3B">
              <w:rPr>
                <w:rFonts w:ascii="SimSun" w:eastAsia="SimSun" w:hAnsi="SimSun" w:cs="SimSun" w:hint="eastAsia"/>
                <w:sz w:val="16"/>
                <w:szCs w:val="16"/>
                <w:lang w:eastAsia="zh-CN"/>
              </w:rPr>
              <w:t>七</w:t>
            </w:r>
            <w:r w:rsidRPr="00602A3B">
              <w:rPr>
                <w:rFonts w:ascii="SimSun" w:eastAsia="SimSun" w:hAnsi="SimSun" w:cs="Arial"/>
                <w:sz w:val="16"/>
                <w:szCs w:val="16"/>
                <w:lang w:eastAsia="zh-CN"/>
              </w:rPr>
              <w:t>.3</w:t>
            </w:r>
            <w:r w:rsidRPr="00602A3B">
              <w:rPr>
                <w:rFonts w:ascii="SimSun" w:eastAsia="SimSun" w:hAnsi="SimSun" w:cs="Arial" w:hint="eastAsia"/>
                <w:sz w:val="16"/>
                <w:szCs w:val="16"/>
                <w:lang w:eastAsia="zh-CN"/>
              </w:rPr>
              <w:t xml:space="preserve"> </w:t>
            </w:r>
            <w:r w:rsidRPr="00602A3B">
              <w:rPr>
                <w:rFonts w:ascii="SimSun" w:eastAsia="SimSun" w:hAnsi="SimSun" w:cs="Arial"/>
                <w:sz w:val="16"/>
                <w:szCs w:val="16"/>
                <w:lang w:eastAsia="zh-CN"/>
              </w:rPr>
              <w:t>WIPO</w:t>
            </w:r>
            <w:r w:rsidRPr="00602A3B">
              <w:rPr>
                <w:rFonts w:ascii="SimSun" w:eastAsia="SimSun" w:hAnsi="SimSun" w:cs="SimSun" w:hint="eastAsia"/>
                <w:sz w:val="16"/>
                <w:szCs w:val="16"/>
                <w:lang w:eastAsia="zh-CN"/>
              </w:rPr>
              <w:t>作为分析知识产权与竞争政策各种问题相关论坛的公信力得到提高</w:t>
            </w:r>
          </w:p>
        </w:tc>
        <w:tc>
          <w:tcPr>
            <w:tcW w:w="2164"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申请WIPO就与CP相关问题的知识产权提供援助的国家的数量</w:t>
            </w:r>
          </w:p>
        </w:tc>
        <w:tc>
          <w:tcPr>
            <w:tcW w:w="821"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计划18</w:t>
            </w:r>
          </w:p>
        </w:tc>
        <w:tc>
          <w:tcPr>
            <w:tcW w:w="522"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2A3B">
        <w:trPr>
          <w:cantSplit/>
        </w:trPr>
        <w:tc>
          <w:tcPr>
            <w:tcW w:w="1492" w:type="pct"/>
            <w:vMerge/>
            <w:shd w:val="clear" w:color="auto" w:fill="auto"/>
            <w:tcMar>
              <w:top w:w="113" w:type="dxa"/>
              <w:bottom w:w="85" w:type="dxa"/>
            </w:tcMar>
          </w:tcPr>
          <w:p w:rsidR="00041AC2" w:rsidRPr="00602A3B" w:rsidRDefault="00041AC2" w:rsidP="00547ACE">
            <w:pPr>
              <w:rPr>
                <w:rFonts w:ascii="SimSun" w:eastAsia="SimSun" w:hAnsi="SimSun" w:cs="Arial"/>
                <w:sz w:val="16"/>
                <w:szCs w:val="16"/>
              </w:rPr>
            </w:pPr>
          </w:p>
        </w:tc>
        <w:tc>
          <w:tcPr>
            <w:tcW w:w="2164" w:type="pct"/>
            <w:shd w:val="clear" w:color="auto" w:fill="auto"/>
            <w:tcMar>
              <w:top w:w="113" w:type="dxa"/>
              <w:bottom w:w="85" w:type="dxa"/>
            </w:tcMar>
          </w:tcPr>
          <w:p w:rsidR="00041AC2" w:rsidRPr="00602A3B" w:rsidRDefault="00041AC2" w:rsidP="00547ACE">
            <w:pPr>
              <w:rPr>
                <w:rFonts w:ascii="SimSun" w:eastAsia="SimSun" w:hAnsi="SimSun" w:cs="Courier New"/>
                <w:sz w:val="16"/>
                <w:szCs w:val="16"/>
                <w:lang w:eastAsia="zh-CN" w:bidi="th-TH"/>
              </w:rPr>
            </w:pPr>
            <w:r w:rsidRPr="00602A3B">
              <w:rPr>
                <w:rFonts w:ascii="SimSun" w:eastAsia="SimSun" w:hAnsi="SimSun" w:cs="SimSun" w:hint="eastAsia"/>
                <w:sz w:val="16"/>
                <w:szCs w:val="16"/>
                <w:lang w:eastAsia="zh-CN"/>
              </w:rPr>
              <w:t>参与WIPO对话的利益攸关方</w:t>
            </w:r>
            <w:r w:rsidR="002A3000" w:rsidRPr="00602A3B">
              <w:rPr>
                <w:rFonts w:ascii="SimSun" w:eastAsia="SimSun" w:hAnsi="SimSun" w:cs="SimSun" w:hint="eastAsia"/>
                <w:sz w:val="16"/>
                <w:szCs w:val="16"/>
                <w:lang w:eastAsia="zh-CN"/>
              </w:rPr>
              <w:t>（</w:t>
            </w:r>
            <w:r w:rsidRPr="00602A3B">
              <w:rPr>
                <w:rFonts w:ascii="SimSun" w:eastAsia="SimSun" w:hAnsi="SimSun" w:cs="SimSun" w:hint="eastAsia"/>
                <w:sz w:val="16"/>
                <w:szCs w:val="16"/>
                <w:lang w:eastAsia="zh-CN"/>
              </w:rPr>
              <w:t>知识产权局、竞争局、相关政府间和非政府间组织</w:t>
            </w:r>
            <w:r w:rsidR="00B03A40" w:rsidRPr="00602A3B">
              <w:rPr>
                <w:rFonts w:ascii="SimSun" w:eastAsia="SimSun" w:hAnsi="SimSun" w:cs="SimSun" w:hint="eastAsia"/>
                <w:sz w:val="16"/>
                <w:szCs w:val="16"/>
                <w:lang w:eastAsia="zh-CN"/>
              </w:rPr>
              <w:t>）</w:t>
            </w:r>
            <w:r w:rsidRPr="00602A3B">
              <w:rPr>
                <w:rFonts w:ascii="SimSun" w:eastAsia="SimSun" w:hAnsi="SimSun" w:cs="SimSun" w:hint="eastAsia"/>
                <w:sz w:val="16"/>
                <w:szCs w:val="16"/>
                <w:lang w:eastAsia="zh-CN"/>
              </w:rPr>
              <w:t>的数量和类型</w:t>
            </w:r>
          </w:p>
        </w:tc>
        <w:tc>
          <w:tcPr>
            <w:tcW w:w="821"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计划18</w:t>
            </w:r>
          </w:p>
        </w:tc>
        <w:tc>
          <w:tcPr>
            <w:tcW w:w="522"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bl>
    <w:p w:rsidR="00DD7BA9" w:rsidRPr="008C4303" w:rsidRDefault="00DD7BA9" w:rsidP="00DD7BA9">
      <w:pPr>
        <w:rPr>
          <w:rFonts w:ascii="SimSun" w:eastAsia="SimSun" w:hAnsi="SimSun" w:cs="Arial"/>
          <w:b/>
          <w:bCs/>
          <w:iCs/>
          <w:caps/>
          <w:sz w:val="21"/>
          <w:szCs w:val="20"/>
          <w:lang w:val="en-GB" w:eastAsia="da-DK"/>
        </w:rPr>
      </w:pPr>
    </w:p>
    <w:p w:rsidR="00DD7BA9" w:rsidRPr="008C4303" w:rsidRDefault="00DD7BA9" w:rsidP="00DD7BA9">
      <w:pPr>
        <w:rPr>
          <w:rFonts w:ascii="SimSun" w:eastAsia="SimSun" w:hAnsi="SimSun" w:cs="Arial"/>
          <w:b/>
          <w:bCs/>
          <w:iCs/>
          <w:caps/>
          <w:sz w:val="21"/>
          <w:szCs w:val="20"/>
          <w:lang w:val="en-GB" w:eastAsia="da-DK"/>
        </w:rPr>
      </w:pPr>
      <w:r w:rsidRPr="008C4303">
        <w:rPr>
          <w:rFonts w:ascii="SimSun" w:eastAsia="SimSun" w:hAnsi="SimSun" w:cs="Arial"/>
          <w:b/>
          <w:bCs/>
          <w:iCs/>
          <w:caps/>
          <w:sz w:val="21"/>
          <w:szCs w:val="20"/>
          <w:lang w:val="en-GB" w:eastAsia="da-DK"/>
        </w:rPr>
        <w:br w:type="page"/>
      </w:r>
    </w:p>
    <w:p w:rsidR="00382F53" w:rsidRPr="001C1F1B" w:rsidRDefault="00382F53" w:rsidP="001C1F1B">
      <w:pPr>
        <w:pStyle w:val="aff2"/>
      </w:pPr>
      <w:bookmarkStart w:id="174" w:name="_Toc422871063"/>
      <w:bookmarkStart w:id="175" w:name="_Toc457225780"/>
      <w:bookmarkStart w:id="176" w:name="_Toc457226149"/>
      <w:bookmarkStart w:id="177" w:name="_Toc454544490"/>
      <w:r w:rsidRPr="001C1F1B">
        <w:lastRenderedPageBreak/>
        <w:t>计划18</w:t>
      </w:r>
      <w:r w:rsidRPr="001C1F1B">
        <w:tab/>
      </w:r>
      <w:r w:rsidRPr="001C1F1B">
        <w:rPr>
          <w:rFonts w:hint="eastAsia"/>
        </w:rPr>
        <w:t>知识产权与全球挑战</w:t>
      </w:r>
      <w:bookmarkEnd w:id="174"/>
      <w:bookmarkEnd w:id="175"/>
      <w:bookmarkEnd w:id="176"/>
    </w:p>
    <w:p w:rsidR="00382F53" w:rsidRPr="00571D2C" w:rsidRDefault="00382F53"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1C1F1B">
        <w:rPr>
          <w:rFonts w:asciiTheme="minorEastAsia" w:hAnsiTheme="minorEastAsia" w:cs="SimSun"/>
          <w:bCs w:val="0"/>
          <w:sz w:val="21"/>
          <w:szCs w:val="21"/>
          <w:lang w:eastAsia="zh-CN"/>
        </w:rPr>
        <w:t>计划管理人</w:t>
      </w:r>
      <w:r w:rsidRPr="001C1F1B">
        <w:rPr>
          <w:rFonts w:asciiTheme="minorEastAsia" w:hAnsiTheme="minorEastAsia" w:cs="SimSun"/>
          <w:bCs w:val="0"/>
          <w:sz w:val="21"/>
          <w:szCs w:val="21"/>
          <w:lang w:eastAsia="zh-CN"/>
        </w:rPr>
        <w:tab/>
        <w:t>米</w:t>
      </w:r>
      <w:r w:rsidR="00EA2E82" w:rsidRPr="00571D2C">
        <w:rPr>
          <w:rFonts w:asciiTheme="minorEastAsia" w:hAnsiTheme="minorEastAsia" w:cs="SimSun" w:hint="eastAsia"/>
          <w:bCs w:val="0"/>
          <w:sz w:val="21"/>
          <w:szCs w:val="21"/>
          <w:lang w:eastAsia="zh-CN"/>
        </w:rPr>
        <w:t>·阿</w:t>
      </w:r>
      <w:r w:rsidRPr="00571D2C">
        <w:rPr>
          <w:rFonts w:asciiTheme="minorEastAsia" w:hAnsiTheme="minorEastAsia" w:cs="SimSun"/>
          <w:bCs w:val="0"/>
          <w:sz w:val="21"/>
          <w:szCs w:val="21"/>
          <w:lang w:eastAsia="zh-CN"/>
        </w:rPr>
        <w:t>·格塔洪先生</w:t>
      </w:r>
    </w:p>
    <w:p w:rsidR="00382F53" w:rsidRPr="00976725" w:rsidRDefault="00382F53"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b w:val="0"/>
          <w:sz w:val="21"/>
          <w:szCs w:val="21"/>
        </w:rPr>
        <w:t>2014/15</w:t>
      </w:r>
      <w:r w:rsidRPr="00976725">
        <w:rPr>
          <w:rFonts w:ascii="SimHei" w:eastAsia="SimHei" w:hAnsi="SimHei" w:cs="SimSun" w:hint="eastAsia"/>
          <w:b w:val="0"/>
          <w:sz w:val="21"/>
          <w:szCs w:val="21"/>
        </w:rPr>
        <w:t>两年期成果</w:t>
      </w:r>
    </w:p>
    <w:p w:rsidR="00382F53" w:rsidRPr="00AE39D6" w:rsidRDefault="00382F53" w:rsidP="00785D51">
      <w:pPr>
        <w:pStyle w:val="Default"/>
        <w:numPr>
          <w:ilvl w:val="0"/>
          <w:numId w:val="44"/>
        </w:numPr>
        <w:tabs>
          <w:tab w:val="left" w:pos="800"/>
        </w:tabs>
        <w:overflowPunct w:val="0"/>
        <w:autoSpaceDE/>
        <w:autoSpaceDN/>
        <w:spacing w:afterLines="50" w:after="120" w:line="340" w:lineRule="atLeast"/>
        <w:ind w:left="0" w:firstLine="0"/>
        <w:jc w:val="both"/>
        <w:rPr>
          <w:rFonts w:ascii="SimSun" w:eastAsia="SimSun" w:hAnsi="SimSun"/>
          <w:sz w:val="21"/>
          <w:szCs w:val="21"/>
        </w:rPr>
      </w:pPr>
      <w:r w:rsidRPr="00AE39D6">
        <w:rPr>
          <w:rFonts w:ascii="SimSun" w:eastAsia="SimSun" w:hAnsi="SimSun" w:cs="SimSun" w:hint="eastAsia"/>
          <w:sz w:val="21"/>
          <w:szCs w:val="21"/>
          <w:lang w:eastAsia="zh-CN"/>
        </w:rPr>
        <w:t>计划</w:t>
      </w:r>
      <w:r w:rsidRPr="00AE39D6">
        <w:rPr>
          <w:rFonts w:ascii="SimSun" w:eastAsia="SimSun" w:hAnsi="SimSun"/>
          <w:sz w:val="21"/>
          <w:szCs w:val="21"/>
          <w:lang w:eastAsia="zh-CN"/>
        </w:rPr>
        <w:t>18</w:t>
      </w:r>
      <w:r w:rsidRPr="00AE39D6">
        <w:rPr>
          <w:rFonts w:ascii="SimSun" w:eastAsia="SimSun" w:hAnsi="SimSun" w:cs="SimSun" w:hint="eastAsia"/>
          <w:sz w:val="21"/>
          <w:szCs w:val="21"/>
          <w:lang w:eastAsia="zh-CN"/>
        </w:rPr>
        <w:t>涉及</w:t>
      </w:r>
      <w:r w:rsidRPr="005B5C44">
        <w:rPr>
          <w:rFonts w:ascii="SimSun" w:eastAsia="SimSun" w:hAnsi="SimSun" w:cs="SimSun" w:hint="eastAsia"/>
          <w:sz w:val="21"/>
          <w:lang w:eastAsia="zh-CN"/>
        </w:rPr>
        <w:t>创新</w:t>
      </w:r>
      <w:r w:rsidRPr="00AE39D6">
        <w:rPr>
          <w:rFonts w:ascii="SimSun" w:eastAsia="SimSun" w:hAnsi="SimSun" w:cs="SimSun" w:hint="eastAsia"/>
          <w:sz w:val="21"/>
          <w:szCs w:val="21"/>
          <w:lang w:eastAsia="zh-CN"/>
        </w:rPr>
        <w:t>和知识产权与全球紧迫的、相互关联的问题的关系，尤其是在全球健康、气候变化和粮食安全方面。</w:t>
      </w:r>
      <w:r w:rsidRPr="00AE39D6">
        <w:rPr>
          <w:rFonts w:ascii="SimSun" w:eastAsia="SimSun" w:hAnsi="SimSun"/>
          <w:sz w:val="21"/>
          <w:szCs w:val="21"/>
          <w:lang w:eastAsia="zh-CN"/>
        </w:rPr>
        <w:t>2014</w:t>
      </w:r>
      <w:r w:rsidRPr="00AE39D6">
        <w:rPr>
          <w:rFonts w:ascii="SimSun" w:eastAsia="SimSun" w:hAnsi="SimSun"/>
          <w:bCs/>
          <w:sz w:val="21"/>
          <w:szCs w:val="21"/>
          <w:lang w:eastAsia="zh-CN"/>
        </w:rPr>
        <w:t>/15</w:t>
      </w:r>
      <w:r w:rsidRPr="00AE39D6">
        <w:rPr>
          <w:rFonts w:ascii="SimSun" w:eastAsia="SimSun" w:hAnsi="SimSun" w:cs="SimSun" w:hint="eastAsia"/>
          <w:sz w:val="21"/>
          <w:szCs w:val="21"/>
          <w:lang w:eastAsia="zh-CN"/>
        </w:rPr>
        <w:t>年，本计划继续致力于提高政策制定者关于全球挑战、创新和知识产权的关系的理解，包括通过为多个利益相关方服务的两个平台</w:t>
      </w:r>
      <w:r w:rsidR="002A3000">
        <w:rPr>
          <w:rFonts w:ascii="SimSun" w:eastAsia="SimSun" w:hAnsi="SimSun" w:cs="SimSun" w:hint="eastAsia"/>
          <w:sz w:val="21"/>
          <w:szCs w:val="21"/>
          <w:lang w:eastAsia="zh-CN"/>
        </w:rPr>
        <w:t>（</w:t>
      </w:r>
      <w:r w:rsidRPr="00AE39D6">
        <w:rPr>
          <w:rFonts w:ascii="SimSun" w:eastAsia="SimSun" w:hAnsi="SimSun"/>
          <w:sz w:val="21"/>
          <w:szCs w:val="21"/>
          <w:lang w:eastAsia="zh-CN"/>
        </w:rPr>
        <w:t>WIPO Re:Search</w:t>
      </w:r>
      <w:r w:rsidRPr="00AE39D6">
        <w:rPr>
          <w:rFonts w:ascii="SimSun" w:eastAsia="SimSun" w:hAnsi="SimSun" w:cs="SimSun" w:hint="eastAsia"/>
          <w:sz w:val="21"/>
          <w:szCs w:val="21"/>
          <w:lang w:eastAsia="zh-CN"/>
        </w:rPr>
        <w:t>和</w:t>
      </w:r>
      <w:r w:rsidRPr="00AE39D6">
        <w:rPr>
          <w:rFonts w:ascii="SimSun" w:eastAsia="SimSun" w:hAnsi="SimSun"/>
          <w:sz w:val="21"/>
          <w:szCs w:val="21"/>
          <w:lang w:eastAsia="zh-CN"/>
        </w:rPr>
        <w:t>WIPO GREEN</w:t>
      </w:r>
      <w:r w:rsidR="00B03A40">
        <w:rPr>
          <w:rFonts w:ascii="SimSun" w:eastAsia="SimSun" w:hAnsi="SimSun" w:cs="SimSun" w:hint="eastAsia"/>
          <w:sz w:val="21"/>
          <w:szCs w:val="21"/>
          <w:lang w:eastAsia="zh-CN"/>
        </w:rPr>
        <w:t>）</w:t>
      </w:r>
      <w:r w:rsidRPr="00AE39D6">
        <w:rPr>
          <w:rFonts w:ascii="SimSun" w:eastAsia="SimSun" w:hAnsi="SimSun" w:cs="SimSun" w:hint="eastAsia"/>
          <w:sz w:val="21"/>
          <w:szCs w:val="21"/>
          <w:lang w:eastAsia="zh-CN"/>
        </w:rPr>
        <w:t>，以及当前与</w:t>
      </w:r>
      <w:r w:rsidRPr="00AE39D6">
        <w:rPr>
          <w:rFonts w:ascii="SimSun" w:eastAsia="SimSun" w:hAnsi="SimSun"/>
          <w:sz w:val="21"/>
          <w:szCs w:val="21"/>
          <w:lang w:eastAsia="zh-CN"/>
        </w:rPr>
        <w:t>WHO</w:t>
      </w:r>
      <w:r w:rsidRPr="00AE39D6">
        <w:rPr>
          <w:rFonts w:ascii="SimSun" w:eastAsia="SimSun" w:hAnsi="SimSun" w:cs="SimSun" w:hint="eastAsia"/>
          <w:sz w:val="21"/>
          <w:szCs w:val="21"/>
          <w:lang w:eastAsia="zh-CN"/>
        </w:rPr>
        <w:t>和</w:t>
      </w:r>
      <w:r w:rsidRPr="00AE39D6">
        <w:rPr>
          <w:rFonts w:ascii="SimSun" w:eastAsia="SimSun" w:hAnsi="SimSun"/>
          <w:sz w:val="21"/>
          <w:szCs w:val="21"/>
          <w:lang w:eastAsia="zh-CN"/>
        </w:rPr>
        <w:t>WTO</w:t>
      </w:r>
      <w:r w:rsidRPr="00AE39D6">
        <w:rPr>
          <w:rFonts w:ascii="SimSun" w:eastAsia="SimSun" w:hAnsi="SimSun" w:cs="SimSun" w:hint="eastAsia"/>
          <w:sz w:val="21"/>
          <w:szCs w:val="21"/>
          <w:lang w:eastAsia="zh-CN"/>
        </w:rPr>
        <w:t>就解决健康、知识产权、创新和贸易交叉问题的合作。</w:t>
      </w:r>
      <w:r w:rsidRPr="00AE39D6">
        <w:rPr>
          <w:rFonts w:ascii="SimSun" w:eastAsia="SimSun" w:hAnsi="SimSun" w:hint="eastAsia"/>
          <w:sz w:val="21"/>
          <w:szCs w:val="21"/>
          <w:lang w:eastAsia="zh-CN"/>
        </w:rPr>
        <w:t>两</w:t>
      </w:r>
      <w:r w:rsidRPr="00AE39D6">
        <w:rPr>
          <w:rFonts w:ascii="SimSun" w:eastAsia="SimSun" w:hAnsi="SimSun" w:cs="SimSun" w:hint="eastAsia"/>
          <w:sz w:val="21"/>
          <w:szCs w:val="21"/>
          <w:lang w:eastAsia="zh-CN"/>
        </w:rPr>
        <w:t>年期期间，本计划继续收到广大利益相关方对</w:t>
      </w:r>
      <w:r w:rsidRPr="00AE39D6">
        <w:rPr>
          <w:rFonts w:ascii="SimSun" w:eastAsia="SimSun" w:hAnsi="SimSun"/>
          <w:sz w:val="21"/>
          <w:szCs w:val="21"/>
          <w:lang w:eastAsia="zh-CN"/>
        </w:rPr>
        <w:t>WIPO</w:t>
      </w:r>
      <w:r w:rsidRPr="00AE39D6">
        <w:rPr>
          <w:rFonts w:ascii="SimSun" w:eastAsia="SimSun" w:hAnsi="SimSun" w:cs="SimSun" w:hint="eastAsia"/>
          <w:sz w:val="21"/>
          <w:szCs w:val="21"/>
          <w:lang w:eastAsia="zh-CN"/>
        </w:rPr>
        <w:t>关于知识产权和全球挑战工作的积极反馈。</w:t>
      </w:r>
    </w:p>
    <w:p w:rsidR="00382F53" w:rsidRPr="00AE39D6" w:rsidRDefault="00382F53" w:rsidP="00785D51">
      <w:pPr>
        <w:pStyle w:val="Default"/>
        <w:numPr>
          <w:ilvl w:val="0"/>
          <w:numId w:val="44"/>
        </w:numPr>
        <w:tabs>
          <w:tab w:val="left" w:pos="800"/>
        </w:tabs>
        <w:overflowPunct w:val="0"/>
        <w:autoSpaceDE/>
        <w:autoSpaceDN/>
        <w:spacing w:afterLines="50" w:after="120" w:line="340" w:lineRule="atLeast"/>
        <w:ind w:left="0" w:firstLine="0"/>
        <w:jc w:val="both"/>
        <w:rPr>
          <w:rFonts w:ascii="SimSun" w:eastAsia="SimSun" w:hAnsi="SimSun"/>
          <w:sz w:val="21"/>
          <w:szCs w:val="21"/>
        </w:rPr>
      </w:pPr>
      <w:r w:rsidRPr="00AE39D6">
        <w:rPr>
          <w:rFonts w:ascii="SimSun" w:eastAsia="SimSun" w:hAnsi="SimSun" w:cs="SimSun" w:hint="eastAsia"/>
          <w:sz w:val="21"/>
          <w:szCs w:val="21"/>
          <w:lang w:eastAsia="zh-CN"/>
        </w:rPr>
        <w:t>密切与</w:t>
      </w:r>
      <w:r w:rsidRPr="00AE39D6">
        <w:rPr>
          <w:rFonts w:ascii="SimSun" w:eastAsia="SimSun" w:hAnsi="SimSun"/>
          <w:sz w:val="21"/>
          <w:szCs w:val="21"/>
          <w:lang w:eastAsia="zh-CN"/>
        </w:rPr>
        <w:t>WIPO</w:t>
      </w:r>
      <w:r w:rsidRPr="00AE39D6">
        <w:rPr>
          <w:rFonts w:ascii="SimSun" w:eastAsia="SimSun" w:hAnsi="SimSun" w:cs="SimSun" w:hint="eastAsia"/>
          <w:sz w:val="21"/>
          <w:szCs w:val="21"/>
          <w:lang w:eastAsia="zh-CN"/>
        </w:rPr>
        <w:t>内部相关计划的合作，最值得注意的是与计划</w:t>
      </w:r>
      <w:r w:rsidRPr="00AE39D6">
        <w:rPr>
          <w:rFonts w:ascii="SimSun" w:eastAsia="SimSun" w:hAnsi="SimSun"/>
          <w:sz w:val="21"/>
          <w:szCs w:val="21"/>
          <w:lang w:eastAsia="zh-CN"/>
        </w:rPr>
        <w:t>20</w:t>
      </w:r>
      <w:r w:rsidR="002A3000">
        <w:rPr>
          <w:rFonts w:ascii="SimSun" w:eastAsia="SimSun" w:hAnsi="SimSun" w:cs="SimSun" w:hint="eastAsia"/>
          <w:sz w:val="21"/>
          <w:szCs w:val="21"/>
          <w:lang w:eastAsia="zh-CN"/>
        </w:rPr>
        <w:t>（</w:t>
      </w:r>
      <w:r w:rsidRPr="00AE39D6">
        <w:rPr>
          <w:rFonts w:ascii="SimSun" w:eastAsia="SimSun" w:hAnsi="SimSun" w:cs="SimSun" w:hint="eastAsia"/>
          <w:sz w:val="21"/>
          <w:szCs w:val="21"/>
          <w:lang w:eastAsia="zh-CN"/>
        </w:rPr>
        <w:t>对外联系、合作伙伴和驻外办事处</w:t>
      </w:r>
      <w:r w:rsidR="00B03A40">
        <w:rPr>
          <w:rFonts w:ascii="SimSun" w:eastAsia="SimSun" w:hAnsi="SimSun" w:cs="SimSun" w:hint="eastAsia"/>
          <w:sz w:val="21"/>
          <w:szCs w:val="21"/>
          <w:lang w:eastAsia="zh-CN"/>
        </w:rPr>
        <w:t>）</w:t>
      </w:r>
      <w:r w:rsidRPr="00AE39D6">
        <w:rPr>
          <w:rFonts w:ascii="SimSun" w:eastAsia="SimSun" w:hAnsi="SimSun" w:cs="SimSun" w:hint="eastAsia"/>
          <w:sz w:val="21"/>
          <w:szCs w:val="21"/>
          <w:lang w:eastAsia="zh-CN"/>
        </w:rPr>
        <w:t>和计划</w:t>
      </w:r>
      <w:r w:rsidRPr="00AE39D6">
        <w:rPr>
          <w:rFonts w:ascii="SimSun" w:eastAsia="SimSun" w:hAnsi="SimSun"/>
          <w:sz w:val="21"/>
          <w:szCs w:val="21"/>
          <w:lang w:eastAsia="zh-CN"/>
        </w:rPr>
        <w:t>30</w:t>
      </w:r>
      <w:r w:rsidR="002A3000">
        <w:rPr>
          <w:rFonts w:ascii="SimSun" w:eastAsia="SimSun" w:hAnsi="SimSun" w:cs="SimSun" w:hint="eastAsia"/>
          <w:sz w:val="21"/>
          <w:szCs w:val="21"/>
          <w:lang w:eastAsia="zh-CN"/>
        </w:rPr>
        <w:t>（</w:t>
      </w:r>
      <w:r w:rsidRPr="00AE39D6">
        <w:rPr>
          <w:rFonts w:ascii="SimSun" w:eastAsia="SimSun" w:hAnsi="SimSun" w:cs="SimSun" w:hint="eastAsia"/>
          <w:sz w:val="21"/>
          <w:szCs w:val="21"/>
          <w:lang w:eastAsia="zh-CN"/>
        </w:rPr>
        <w:t>中小企业与创新</w:t>
      </w:r>
      <w:r w:rsidR="00B03A40">
        <w:rPr>
          <w:rFonts w:ascii="SimSun" w:eastAsia="SimSun" w:hAnsi="SimSun" w:cs="SimSun" w:hint="eastAsia"/>
          <w:sz w:val="21"/>
          <w:szCs w:val="21"/>
          <w:lang w:eastAsia="zh-CN"/>
        </w:rPr>
        <w:t>）</w:t>
      </w:r>
      <w:r w:rsidRPr="00AE39D6">
        <w:rPr>
          <w:rFonts w:ascii="SimSun" w:eastAsia="SimSun" w:hAnsi="SimSun" w:cs="SimSun" w:hint="eastAsia"/>
          <w:sz w:val="21"/>
          <w:szCs w:val="21"/>
          <w:lang w:eastAsia="zh-CN"/>
        </w:rPr>
        <w:t>的合作，努力提高对</w:t>
      </w:r>
      <w:r w:rsidRPr="00AE39D6">
        <w:rPr>
          <w:rFonts w:ascii="SimSun" w:eastAsia="SimSun" w:hAnsi="SimSun"/>
          <w:sz w:val="21"/>
          <w:szCs w:val="21"/>
          <w:lang w:eastAsia="zh-CN"/>
        </w:rPr>
        <w:t>WIPO</w:t>
      </w:r>
      <w:r w:rsidRPr="00AE39D6">
        <w:rPr>
          <w:rFonts w:ascii="SimSun" w:eastAsia="SimSun" w:hAnsi="SimSun" w:cs="SimSun" w:hint="eastAsia"/>
          <w:sz w:val="21"/>
          <w:szCs w:val="21"/>
          <w:lang w:eastAsia="zh-CN"/>
        </w:rPr>
        <w:t>作为一个可靠的提供支持、合作和关于公共政策和知识产权有关信息参考来源的认知度，藉此包括世界卫生组织、世界贸易组织，非政府间组织、私营部门和大学在内的其他国际组织和非政府组织持续请求</w:t>
      </w:r>
      <w:r w:rsidRPr="00AE39D6">
        <w:rPr>
          <w:rFonts w:ascii="SimSun" w:eastAsia="SimSun" w:hAnsi="SimSun"/>
          <w:sz w:val="21"/>
          <w:szCs w:val="21"/>
          <w:lang w:eastAsia="zh-CN"/>
        </w:rPr>
        <w:t>WIPO</w:t>
      </w:r>
      <w:r w:rsidRPr="00AE39D6">
        <w:rPr>
          <w:rFonts w:ascii="SimSun" w:eastAsia="SimSun" w:hAnsi="SimSun" w:cs="SimSun" w:hint="eastAsia"/>
          <w:sz w:val="21"/>
          <w:szCs w:val="21"/>
          <w:lang w:eastAsia="zh-CN"/>
        </w:rPr>
        <w:t>参与和帮助他们组织的论坛。</w:t>
      </w:r>
      <w:r w:rsidRPr="00AE39D6">
        <w:rPr>
          <w:rFonts w:ascii="SimSun" w:eastAsia="SimSun" w:hAnsi="SimSun" w:cs="SimSun"/>
          <w:sz w:val="21"/>
          <w:szCs w:val="21"/>
          <w:lang w:eastAsia="zh-CN"/>
        </w:rPr>
        <w:t>2014</w:t>
      </w:r>
      <w:r w:rsidRPr="00AE39D6">
        <w:rPr>
          <w:rFonts w:ascii="SimSun" w:eastAsia="SimSun" w:hAnsi="SimSun" w:cs="SimSun"/>
          <w:bCs/>
          <w:sz w:val="21"/>
          <w:szCs w:val="21"/>
          <w:lang w:eastAsia="zh-CN"/>
        </w:rPr>
        <w:t>/15</w:t>
      </w:r>
      <w:r w:rsidRPr="00AE39D6">
        <w:rPr>
          <w:rFonts w:ascii="SimSun" w:eastAsia="SimSun" w:hAnsi="SimSun" w:cs="SimSun" w:hint="eastAsia"/>
          <w:sz w:val="21"/>
          <w:szCs w:val="21"/>
          <w:lang w:eastAsia="zh-CN"/>
        </w:rPr>
        <w:t>年，举办了三次</w:t>
      </w:r>
      <w:r w:rsidRPr="00AE39D6">
        <w:rPr>
          <w:rFonts w:ascii="SimSun" w:eastAsia="SimSun" w:hAnsi="SimSun"/>
          <w:sz w:val="21"/>
          <w:szCs w:val="21"/>
          <w:lang w:eastAsia="zh-CN"/>
        </w:rPr>
        <w:t>WIPO</w:t>
      </w:r>
      <w:r w:rsidRPr="00AE39D6">
        <w:rPr>
          <w:rFonts w:ascii="SimSun" w:eastAsia="SimSun" w:hAnsi="SimSun" w:cs="SimSun" w:hint="eastAsia"/>
          <w:sz w:val="21"/>
          <w:szCs w:val="21"/>
          <w:lang w:eastAsia="zh-CN"/>
        </w:rPr>
        <w:t>全球挑战论坛，为参与方提供了交流思想、专业知识和信息的平台。这些论坛包括：</w:t>
      </w:r>
      <w:r w:rsidR="002A3000">
        <w:rPr>
          <w:rFonts w:ascii="SimSun" w:eastAsia="SimSun" w:hAnsi="SimSun" w:cs="Times New Roman"/>
          <w:bCs/>
          <w:color w:val="000000" w:themeColor="text1"/>
          <w:sz w:val="21"/>
          <w:szCs w:val="21"/>
        </w:rPr>
        <w:t>（</w:t>
      </w:r>
      <w:r w:rsidRPr="00AE39D6">
        <w:rPr>
          <w:rFonts w:ascii="SimSun" w:eastAsia="SimSun" w:hAnsi="SimSun" w:cs="Times New Roman"/>
          <w:bCs/>
          <w:color w:val="000000" w:themeColor="text1"/>
          <w:sz w:val="21"/>
          <w:szCs w:val="21"/>
        </w:rPr>
        <w:t>i)</w:t>
      </w:r>
      <w:r w:rsidRPr="00AE39D6">
        <w:rPr>
          <w:rFonts w:ascii="SimSun" w:eastAsia="SimSun" w:hAnsi="SimSun" w:cs="SimSun" w:hint="eastAsia"/>
          <w:sz w:val="21"/>
          <w:szCs w:val="21"/>
          <w:lang w:eastAsia="zh-CN"/>
        </w:rPr>
        <w:t>可再生能源专利态势</w:t>
      </w:r>
      <w:r w:rsidR="002A3000">
        <w:rPr>
          <w:rFonts w:ascii="SimSun" w:eastAsia="SimSun" w:hAnsi="SimSun" w:cs="SimSun" w:hint="eastAsia"/>
          <w:sz w:val="21"/>
          <w:szCs w:val="21"/>
          <w:lang w:eastAsia="zh-CN"/>
        </w:rPr>
        <w:t>（</w:t>
      </w:r>
      <w:r w:rsidRPr="00AE39D6">
        <w:rPr>
          <w:rFonts w:ascii="SimSun" w:eastAsia="SimSun" w:hAnsi="SimSun" w:cs="SimSun" w:hint="eastAsia"/>
          <w:sz w:val="21"/>
          <w:szCs w:val="21"/>
          <w:lang w:eastAsia="zh-CN"/>
        </w:rPr>
        <w:t>2014年6月</w:t>
      </w:r>
      <w:r>
        <w:rPr>
          <w:rFonts w:ascii="SimSun" w:eastAsia="SimSun" w:hAnsi="SimSun" w:cs="SimSun" w:hint="eastAsia"/>
          <w:sz w:val="21"/>
          <w:szCs w:val="21"/>
          <w:lang w:eastAsia="zh-CN"/>
        </w:rPr>
        <w:t>)</w:t>
      </w:r>
      <w:r w:rsidRPr="00AE39D6">
        <w:rPr>
          <w:rFonts w:ascii="SimSun" w:eastAsia="SimSun" w:hAnsi="SimSun" w:cs="SimSun" w:hint="eastAsia"/>
          <w:sz w:val="21"/>
          <w:szCs w:val="21"/>
          <w:lang w:eastAsia="zh-CN"/>
        </w:rPr>
        <w:t>；</w:t>
      </w:r>
      <w:r>
        <w:rPr>
          <w:rFonts w:ascii="SimSun" w:eastAsia="SimSun" w:hAnsi="SimSun" w:cs="SimSun" w:hint="eastAsia"/>
          <w:sz w:val="21"/>
          <w:szCs w:val="21"/>
          <w:lang w:eastAsia="zh-CN"/>
        </w:rPr>
        <w:t>(</w:t>
      </w:r>
      <w:r w:rsidRPr="00AE39D6">
        <w:rPr>
          <w:rFonts w:ascii="SimSun" w:eastAsia="SimSun" w:hAnsi="SimSun" w:cs="SimSun"/>
          <w:bCs/>
          <w:sz w:val="21"/>
          <w:szCs w:val="21"/>
          <w:lang w:eastAsia="zh-CN"/>
        </w:rPr>
        <w:t>ii</w:t>
      </w:r>
      <w:r>
        <w:rPr>
          <w:rFonts w:ascii="SimSun" w:eastAsia="SimSun" w:hAnsi="SimSun" w:cs="SimSun" w:hint="eastAsia"/>
          <w:sz w:val="21"/>
          <w:szCs w:val="21"/>
          <w:lang w:eastAsia="zh-CN"/>
        </w:rPr>
        <w:t>)</w:t>
      </w:r>
      <w:r w:rsidRPr="00AE39D6">
        <w:rPr>
          <w:rFonts w:ascii="SimSun" w:eastAsia="SimSun" w:hAnsi="SimSun" w:cs="SimSun" w:hint="eastAsia"/>
          <w:sz w:val="21"/>
          <w:szCs w:val="21"/>
          <w:lang w:eastAsia="zh-CN"/>
        </w:rPr>
        <w:t>创新与药物获取：关于艾滋病毒/艾滋病和丙肝的个案研究</w:t>
      </w:r>
      <w:r w:rsidR="002A3000">
        <w:rPr>
          <w:rFonts w:ascii="SimSun" w:eastAsia="SimSun" w:hAnsi="SimSun" w:cs="SimSun" w:hint="eastAsia"/>
          <w:sz w:val="21"/>
          <w:szCs w:val="21"/>
          <w:lang w:eastAsia="zh-CN"/>
        </w:rPr>
        <w:t>（</w:t>
      </w:r>
      <w:r w:rsidRPr="00AE39D6">
        <w:rPr>
          <w:rFonts w:ascii="SimSun" w:eastAsia="SimSun" w:hAnsi="SimSun" w:cs="SimSun" w:hint="eastAsia"/>
          <w:sz w:val="21"/>
          <w:szCs w:val="21"/>
          <w:lang w:eastAsia="zh-CN"/>
        </w:rPr>
        <w:t>2014年12月</w:t>
      </w:r>
      <w:r w:rsidR="00B03A40">
        <w:rPr>
          <w:rFonts w:ascii="SimSun" w:eastAsia="SimSun" w:hAnsi="SimSun" w:cs="SimSun" w:hint="eastAsia"/>
          <w:sz w:val="21"/>
          <w:szCs w:val="21"/>
          <w:lang w:eastAsia="zh-CN"/>
        </w:rPr>
        <w:t>）</w:t>
      </w:r>
      <w:r w:rsidRPr="00AE39D6">
        <w:rPr>
          <w:rFonts w:ascii="SimSun" w:eastAsia="SimSun" w:hAnsi="SimSun" w:cs="SimSun" w:hint="eastAsia"/>
          <w:sz w:val="21"/>
          <w:szCs w:val="21"/>
          <w:lang w:eastAsia="zh-CN"/>
        </w:rPr>
        <w:t>；以及，</w:t>
      </w:r>
      <w:r>
        <w:rPr>
          <w:rFonts w:ascii="SimSun" w:eastAsia="SimSun" w:hAnsi="SimSun" w:cs="SimSun" w:hint="eastAsia"/>
          <w:sz w:val="21"/>
          <w:szCs w:val="21"/>
          <w:lang w:eastAsia="zh-CN"/>
        </w:rPr>
        <w:t>(</w:t>
      </w:r>
      <w:r w:rsidRPr="00AE39D6">
        <w:rPr>
          <w:rFonts w:ascii="SimSun" w:eastAsia="SimSun" w:hAnsi="SimSun" w:cs="Times New Roman"/>
          <w:color w:val="auto"/>
          <w:sz w:val="21"/>
          <w:szCs w:val="21"/>
          <w:lang w:val="en"/>
        </w:rPr>
        <w:t>iii</w:t>
      </w:r>
      <w:r>
        <w:rPr>
          <w:rFonts w:ascii="SimSun" w:eastAsia="SimSun" w:hAnsi="SimSun" w:cs="SimSun" w:hint="eastAsia"/>
          <w:sz w:val="21"/>
          <w:szCs w:val="21"/>
          <w:lang w:eastAsia="zh-CN"/>
        </w:rPr>
        <w:t>)</w:t>
      </w:r>
      <w:r w:rsidRPr="00AE39D6">
        <w:rPr>
          <w:rFonts w:ascii="SimSun" w:eastAsia="SimSun" w:hAnsi="SimSun" w:cs="SimSun" w:hint="eastAsia"/>
          <w:sz w:val="21"/>
          <w:szCs w:val="21"/>
          <w:lang w:eastAsia="zh-CN"/>
        </w:rPr>
        <w:t>推出新一代产品打击被忽视的热带病</w:t>
      </w:r>
      <w:r w:rsidR="002A3000">
        <w:rPr>
          <w:rFonts w:ascii="SimSun" w:eastAsia="SimSun" w:hAnsi="SimSun" w:cs="SimSun" w:hint="eastAsia"/>
          <w:sz w:val="21"/>
          <w:szCs w:val="21"/>
          <w:lang w:eastAsia="zh-CN"/>
        </w:rPr>
        <w:t>（</w:t>
      </w:r>
      <w:r w:rsidRPr="00AE39D6">
        <w:rPr>
          <w:rFonts w:ascii="SimSun" w:eastAsia="SimSun" w:hAnsi="SimSun" w:cs="SimSun" w:hint="eastAsia"/>
          <w:sz w:val="21"/>
          <w:szCs w:val="21"/>
          <w:lang w:eastAsia="zh-CN"/>
        </w:rPr>
        <w:t>2015年10月</w:t>
      </w:r>
      <w:r w:rsidR="00B03A40">
        <w:rPr>
          <w:rFonts w:ascii="SimSun" w:eastAsia="SimSun" w:hAnsi="SimSun" w:cs="SimSun" w:hint="eastAsia"/>
          <w:sz w:val="21"/>
          <w:szCs w:val="21"/>
          <w:lang w:eastAsia="zh-CN"/>
        </w:rPr>
        <w:t>）</w:t>
      </w:r>
      <w:r w:rsidRPr="00AE39D6">
        <w:rPr>
          <w:rFonts w:ascii="SimSun" w:eastAsia="SimSun" w:hAnsi="SimSun" w:cs="SimSun" w:hint="eastAsia"/>
          <w:sz w:val="21"/>
          <w:szCs w:val="21"/>
          <w:lang w:eastAsia="zh-CN"/>
        </w:rPr>
        <w:t>。另外，还发布了4份《全球挑战概述》</w:t>
      </w:r>
      <w:r w:rsidRPr="00AE39D6">
        <w:rPr>
          <w:rFonts w:ascii="SimSun" w:eastAsia="SimSun" w:hAnsi="SimSun" w:cs="Times New Roman"/>
          <w:color w:val="000000" w:themeColor="text1"/>
          <w:sz w:val="21"/>
          <w:szCs w:val="21"/>
          <w:vertAlign w:val="superscript"/>
          <w:lang w:eastAsia="en-US"/>
        </w:rPr>
        <w:footnoteReference w:id="101"/>
      </w:r>
      <w:r w:rsidRPr="00AE39D6">
        <w:rPr>
          <w:rFonts w:ascii="SimSun" w:eastAsia="SimSun" w:hAnsi="SimSun" w:cs="SimSun" w:hint="eastAsia"/>
          <w:sz w:val="21"/>
          <w:szCs w:val="21"/>
          <w:lang w:eastAsia="zh-CN"/>
        </w:rPr>
        <w:t>和3份《全球挑战报告》</w:t>
      </w:r>
      <w:r w:rsidRPr="00AE39D6">
        <w:rPr>
          <w:rFonts w:ascii="SimSun" w:eastAsia="SimSun" w:hAnsi="SimSun" w:cs="Times New Roman"/>
          <w:color w:val="000000" w:themeColor="text1"/>
          <w:sz w:val="21"/>
          <w:szCs w:val="21"/>
          <w:vertAlign w:val="superscript"/>
          <w:lang w:eastAsia="en-US"/>
        </w:rPr>
        <w:footnoteReference w:id="102"/>
      </w:r>
      <w:r w:rsidRPr="00AE39D6">
        <w:rPr>
          <w:rFonts w:ascii="SimSun" w:eastAsia="SimSun" w:hAnsi="SimSun" w:cs="Times New Roman" w:hint="eastAsia"/>
          <w:bCs/>
          <w:color w:val="auto"/>
          <w:kern w:val="36"/>
          <w:sz w:val="21"/>
          <w:szCs w:val="21"/>
          <w:lang w:eastAsia="zh-CN"/>
        </w:rPr>
        <w:t>。</w:t>
      </w:r>
      <w:r w:rsidRPr="00AE39D6">
        <w:rPr>
          <w:rFonts w:ascii="SimSun" w:eastAsia="SimSun" w:hAnsi="SimSun" w:cs="SimSun" w:hint="eastAsia"/>
          <w:sz w:val="21"/>
          <w:szCs w:val="21"/>
          <w:lang w:eastAsia="zh-CN"/>
        </w:rPr>
        <w:t>作为</w:t>
      </w:r>
      <w:r w:rsidRPr="00AE39D6">
        <w:rPr>
          <w:rFonts w:ascii="SimSun" w:eastAsia="SimSun" w:hAnsi="SimSun"/>
          <w:sz w:val="21"/>
          <w:szCs w:val="21"/>
        </w:rPr>
        <w:t>WIPO Re:Search</w:t>
      </w:r>
      <w:r w:rsidRPr="00AE39D6">
        <w:rPr>
          <w:rFonts w:ascii="SimSun" w:eastAsia="SimSun" w:hAnsi="SimSun" w:cs="SimSun" w:hint="eastAsia"/>
          <w:sz w:val="21"/>
          <w:szCs w:val="21"/>
          <w:lang w:eastAsia="zh-CN"/>
        </w:rPr>
        <w:t>增强发展中国家能力工作的一部分，与计划9</w:t>
      </w:r>
      <w:r w:rsidR="002A3000">
        <w:rPr>
          <w:rFonts w:ascii="SimSun" w:eastAsia="SimSun" w:hAnsi="SimSun" w:cs="SimSun" w:hint="eastAsia"/>
          <w:sz w:val="21"/>
          <w:szCs w:val="21"/>
          <w:lang w:eastAsia="zh-CN"/>
        </w:rPr>
        <w:t>（</w:t>
      </w:r>
      <w:r w:rsidRPr="00AE39D6">
        <w:rPr>
          <w:rFonts w:ascii="SimSun" w:eastAsia="SimSun" w:hAnsi="SimSun" w:cs="SimSun" w:hint="eastAsia"/>
          <w:sz w:val="21"/>
          <w:szCs w:val="21"/>
          <w:lang w:eastAsia="zh-CN"/>
        </w:rPr>
        <w:t>各地区局</w:t>
      </w:r>
      <w:r w:rsidR="00B03A40">
        <w:rPr>
          <w:rFonts w:ascii="SimSun" w:eastAsia="SimSun" w:hAnsi="SimSun" w:cs="SimSun" w:hint="eastAsia"/>
          <w:sz w:val="21"/>
          <w:szCs w:val="21"/>
          <w:lang w:eastAsia="zh-CN"/>
        </w:rPr>
        <w:t>）</w:t>
      </w:r>
      <w:r w:rsidRPr="00AE39D6">
        <w:rPr>
          <w:rFonts w:ascii="SimSun" w:eastAsia="SimSun" w:hAnsi="SimSun" w:cs="SimSun" w:hint="eastAsia"/>
          <w:sz w:val="21"/>
          <w:szCs w:val="21"/>
          <w:lang w:eastAsia="zh-CN"/>
        </w:rPr>
        <w:t>和计划</w:t>
      </w:r>
      <w:r w:rsidRPr="00AE39D6">
        <w:rPr>
          <w:rFonts w:ascii="SimSun" w:eastAsia="SimSun" w:hAnsi="SimSun"/>
          <w:sz w:val="21"/>
          <w:szCs w:val="21"/>
          <w:lang w:eastAsia="zh-CN"/>
        </w:rPr>
        <w:t>30</w:t>
      </w:r>
      <w:r w:rsidR="002A3000">
        <w:rPr>
          <w:rFonts w:ascii="SimSun" w:eastAsia="SimSun" w:hAnsi="SimSun" w:cs="SimSun" w:hint="eastAsia"/>
          <w:sz w:val="21"/>
          <w:szCs w:val="21"/>
          <w:lang w:eastAsia="zh-CN"/>
        </w:rPr>
        <w:t>（</w:t>
      </w:r>
      <w:r w:rsidRPr="00AE39D6">
        <w:rPr>
          <w:rFonts w:ascii="SimSun" w:eastAsia="SimSun" w:hAnsi="SimSun" w:cs="SimSun" w:hint="eastAsia"/>
          <w:sz w:val="21"/>
          <w:szCs w:val="21"/>
          <w:lang w:eastAsia="zh-CN"/>
        </w:rPr>
        <w:t>中小企业与创新</w:t>
      </w:r>
      <w:r w:rsidR="00B03A40">
        <w:rPr>
          <w:rFonts w:ascii="SimSun" w:eastAsia="SimSun" w:hAnsi="SimSun" w:cs="SimSun" w:hint="eastAsia"/>
          <w:sz w:val="21"/>
          <w:szCs w:val="21"/>
          <w:lang w:eastAsia="zh-CN"/>
        </w:rPr>
        <w:t>）</w:t>
      </w:r>
      <w:r w:rsidRPr="00AE39D6">
        <w:rPr>
          <w:rFonts w:ascii="SimSun" w:eastAsia="SimSun" w:hAnsi="SimSun" w:cs="SimSun" w:hint="eastAsia"/>
          <w:sz w:val="21"/>
          <w:szCs w:val="21"/>
          <w:lang w:eastAsia="zh-CN"/>
        </w:rPr>
        <w:t>一起组织召开了两次知识产权管理培训班，以使作为该平台成员的来自发展中国家的科学家受益。</w:t>
      </w:r>
    </w:p>
    <w:p w:rsidR="00382F53" w:rsidRPr="006B0BCD" w:rsidRDefault="00382F53" w:rsidP="00785D51">
      <w:pPr>
        <w:pStyle w:val="Default"/>
        <w:numPr>
          <w:ilvl w:val="0"/>
          <w:numId w:val="44"/>
        </w:numPr>
        <w:tabs>
          <w:tab w:val="left" w:pos="800"/>
        </w:tabs>
        <w:overflowPunct w:val="0"/>
        <w:autoSpaceDE/>
        <w:autoSpaceDN/>
        <w:spacing w:afterLines="50" w:after="120" w:line="340" w:lineRule="atLeast"/>
        <w:ind w:left="0" w:firstLine="0"/>
        <w:jc w:val="both"/>
        <w:rPr>
          <w:rFonts w:ascii="SimSun" w:eastAsia="SimSun" w:hAnsi="SimSun"/>
          <w:sz w:val="21"/>
          <w:szCs w:val="20"/>
        </w:rPr>
      </w:pPr>
      <w:r w:rsidRPr="00AE39D6">
        <w:rPr>
          <w:rFonts w:ascii="SimSun" w:eastAsia="SimSun" w:hAnsi="SimSun"/>
          <w:sz w:val="21"/>
          <w:szCs w:val="21"/>
          <w:lang w:eastAsia="zh-CN"/>
        </w:rPr>
        <w:t>2013</w:t>
      </w:r>
      <w:r w:rsidRPr="00AE39D6">
        <w:rPr>
          <w:rFonts w:ascii="SimSun" w:eastAsia="SimSun" w:hAnsi="SimSun" w:cs="SimSun" w:hint="eastAsia"/>
          <w:sz w:val="21"/>
          <w:szCs w:val="21"/>
          <w:lang w:eastAsia="zh-CN"/>
        </w:rPr>
        <w:t>年</w:t>
      </w:r>
      <w:r w:rsidRPr="00AE39D6">
        <w:rPr>
          <w:rFonts w:ascii="SimSun" w:eastAsia="SimSun" w:hAnsi="SimSun"/>
          <w:sz w:val="21"/>
          <w:szCs w:val="21"/>
          <w:lang w:eastAsia="zh-CN"/>
        </w:rPr>
        <w:t>11</w:t>
      </w:r>
      <w:r w:rsidRPr="00AE39D6">
        <w:rPr>
          <w:rFonts w:ascii="SimSun" w:eastAsia="SimSun" w:hAnsi="SimSun" w:cs="SimSun" w:hint="eastAsia"/>
          <w:sz w:val="21"/>
          <w:szCs w:val="21"/>
          <w:lang w:eastAsia="zh-CN"/>
        </w:rPr>
        <w:t>月</w:t>
      </w:r>
      <w:r w:rsidRPr="005B5C44">
        <w:rPr>
          <w:rFonts w:ascii="SimSun" w:eastAsia="SimSun" w:hAnsi="SimSun" w:cs="SimSun" w:hint="eastAsia"/>
          <w:sz w:val="21"/>
          <w:lang w:eastAsia="zh-CN"/>
        </w:rPr>
        <w:t>启动</w:t>
      </w:r>
      <w:r w:rsidRPr="00AE39D6">
        <w:rPr>
          <w:rFonts w:ascii="SimSun" w:eastAsia="SimSun" w:hAnsi="SimSun" w:cs="SimSun" w:hint="eastAsia"/>
          <w:sz w:val="21"/>
          <w:szCs w:val="21"/>
          <w:lang w:eastAsia="zh-CN"/>
        </w:rPr>
        <w:t>的</w:t>
      </w:r>
      <w:r w:rsidRPr="00AE39D6">
        <w:rPr>
          <w:rFonts w:ascii="SimSun" w:eastAsia="SimSun" w:hAnsi="SimSun"/>
          <w:sz w:val="21"/>
          <w:szCs w:val="21"/>
        </w:rPr>
        <w:t>WIPO GREEN</w:t>
      </w:r>
      <w:r w:rsidRPr="00AE39D6">
        <w:rPr>
          <w:rFonts w:ascii="SimSun" w:eastAsia="SimSun" w:hAnsi="SimSun" w:cs="SimSun" w:hint="eastAsia"/>
          <w:sz w:val="21"/>
          <w:szCs w:val="21"/>
          <w:lang w:eastAsia="zh-CN"/>
        </w:rPr>
        <w:t>在</w:t>
      </w:r>
      <w:r w:rsidRPr="00AE39D6">
        <w:rPr>
          <w:rFonts w:ascii="SimSun" w:eastAsia="SimSun" w:hAnsi="SimSun"/>
          <w:sz w:val="21"/>
          <w:szCs w:val="21"/>
          <w:lang w:eastAsia="zh-CN"/>
        </w:rPr>
        <w:t>2014</w:t>
      </w:r>
      <w:r w:rsidRPr="00AE39D6">
        <w:rPr>
          <w:rFonts w:ascii="SimSun" w:eastAsia="SimSun" w:hAnsi="SimSun" w:cs="SimSun" w:hint="eastAsia"/>
          <w:sz w:val="21"/>
          <w:szCs w:val="21"/>
          <w:lang w:eastAsia="zh-CN"/>
        </w:rPr>
        <w:t>年首度投入全面运作。通过有针对性的宣传活动，</w:t>
      </w:r>
      <w:r w:rsidRPr="00AE39D6">
        <w:rPr>
          <w:rFonts w:ascii="SimSun" w:eastAsia="SimSun" w:hAnsi="SimSun"/>
          <w:sz w:val="21"/>
          <w:szCs w:val="21"/>
        </w:rPr>
        <w:t>WIPOGREEN</w:t>
      </w:r>
      <w:r w:rsidRPr="00AE39D6">
        <w:rPr>
          <w:rFonts w:ascii="SimSun" w:eastAsia="SimSun" w:hAnsi="SimSun" w:hint="eastAsia"/>
          <w:sz w:val="21"/>
          <w:szCs w:val="21"/>
          <w:lang w:eastAsia="zh-CN"/>
        </w:rPr>
        <w:t>——</w:t>
      </w:r>
      <w:r w:rsidRPr="00AE39D6">
        <w:rPr>
          <w:rFonts w:ascii="SimSun" w:eastAsia="SimSun" w:hAnsi="SimSun" w:hint="eastAsia"/>
          <w:sz w:val="21"/>
          <w:szCs w:val="21"/>
        </w:rPr>
        <w:t>可持续技术交易市场</w:t>
      </w:r>
      <w:r w:rsidRPr="00AE39D6">
        <w:rPr>
          <w:rFonts w:ascii="SimSun" w:eastAsia="SimSun" w:hAnsi="SimSun" w:cs="SimSun" w:hint="eastAsia"/>
          <w:sz w:val="21"/>
          <w:szCs w:val="21"/>
          <w:lang w:eastAsia="zh-CN"/>
        </w:rPr>
        <w:t>的形象在</w:t>
      </w:r>
      <w:r w:rsidRPr="00AE39D6">
        <w:rPr>
          <w:rFonts w:ascii="SimSun" w:eastAsia="SimSun" w:hAnsi="SimSun"/>
          <w:sz w:val="21"/>
          <w:szCs w:val="21"/>
          <w:lang w:eastAsia="zh-CN"/>
        </w:rPr>
        <w:t>2014</w:t>
      </w:r>
      <w:r w:rsidRPr="00AE39D6">
        <w:rPr>
          <w:rFonts w:ascii="SimSun" w:eastAsia="SimSun" w:hAnsi="SimSun"/>
          <w:bCs/>
          <w:sz w:val="21"/>
          <w:szCs w:val="21"/>
          <w:lang w:eastAsia="zh-CN"/>
        </w:rPr>
        <w:t>/15</w:t>
      </w:r>
      <w:r w:rsidRPr="00AE39D6">
        <w:rPr>
          <w:rFonts w:ascii="SimSun" w:eastAsia="SimSun" w:hAnsi="SimSun" w:cs="SimSun" w:hint="eastAsia"/>
          <w:sz w:val="21"/>
          <w:szCs w:val="21"/>
          <w:lang w:eastAsia="zh-CN"/>
        </w:rPr>
        <w:t>年获得显著提升。合作伙伴网络从</w:t>
      </w:r>
      <w:r w:rsidRPr="00AE39D6">
        <w:rPr>
          <w:rFonts w:ascii="SimSun" w:eastAsia="SimSun" w:hAnsi="SimSun"/>
          <w:sz w:val="21"/>
          <w:szCs w:val="21"/>
          <w:lang w:eastAsia="zh-CN"/>
        </w:rPr>
        <w:t>2013</w:t>
      </w:r>
      <w:r w:rsidRPr="00AE39D6">
        <w:rPr>
          <w:rFonts w:ascii="SimSun" w:eastAsia="SimSun" w:hAnsi="SimSun" w:cs="SimSun" w:hint="eastAsia"/>
          <w:sz w:val="21"/>
          <w:szCs w:val="21"/>
          <w:lang w:eastAsia="zh-CN"/>
        </w:rPr>
        <w:t>年的</w:t>
      </w:r>
      <w:r w:rsidRPr="00AE39D6">
        <w:rPr>
          <w:rFonts w:ascii="SimSun" w:eastAsia="SimSun" w:hAnsi="SimSun"/>
          <w:sz w:val="21"/>
          <w:szCs w:val="21"/>
          <w:lang w:eastAsia="zh-CN"/>
        </w:rPr>
        <w:t>36</w:t>
      </w:r>
      <w:r w:rsidRPr="00AE39D6">
        <w:rPr>
          <w:rFonts w:ascii="SimSun" w:eastAsia="SimSun" w:hAnsi="SimSun" w:cs="SimSun" w:hint="eastAsia"/>
          <w:sz w:val="21"/>
          <w:szCs w:val="21"/>
          <w:lang w:eastAsia="zh-CN"/>
        </w:rPr>
        <w:t>个增加到</w:t>
      </w:r>
      <w:r w:rsidRPr="00AE39D6">
        <w:rPr>
          <w:rFonts w:ascii="SimSun" w:eastAsia="SimSun" w:hAnsi="SimSun"/>
          <w:sz w:val="21"/>
          <w:szCs w:val="21"/>
          <w:lang w:eastAsia="zh-CN"/>
        </w:rPr>
        <w:t>2014</w:t>
      </w:r>
      <w:r w:rsidRPr="00AE39D6">
        <w:rPr>
          <w:rFonts w:ascii="SimSun" w:eastAsia="SimSun" w:hAnsi="SimSun" w:cs="SimSun" w:hint="eastAsia"/>
          <w:sz w:val="21"/>
          <w:szCs w:val="21"/>
          <w:lang w:eastAsia="zh-CN"/>
        </w:rPr>
        <w:t>年的</w:t>
      </w:r>
      <w:r w:rsidRPr="00AE39D6">
        <w:rPr>
          <w:rFonts w:ascii="SimSun" w:eastAsia="SimSun" w:hAnsi="SimSun"/>
          <w:sz w:val="21"/>
          <w:szCs w:val="21"/>
          <w:lang w:eastAsia="zh-CN"/>
        </w:rPr>
        <w:t>54</w:t>
      </w:r>
      <w:r w:rsidRPr="00AE39D6">
        <w:rPr>
          <w:rFonts w:ascii="SimSun" w:eastAsia="SimSun" w:hAnsi="SimSun" w:cs="SimSun" w:hint="eastAsia"/>
          <w:sz w:val="21"/>
          <w:szCs w:val="21"/>
          <w:lang w:eastAsia="zh-CN"/>
        </w:rPr>
        <w:t>个，</w:t>
      </w:r>
      <w:r w:rsidRPr="00AE39D6">
        <w:rPr>
          <w:rFonts w:ascii="SimSun" w:eastAsia="SimSun" w:hAnsi="SimSun"/>
          <w:bCs/>
          <w:color w:val="auto"/>
          <w:sz w:val="21"/>
          <w:szCs w:val="21"/>
        </w:rPr>
        <w:t>2015</w:t>
      </w:r>
      <w:r>
        <w:rPr>
          <w:rFonts w:ascii="SimSun" w:eastAsia="SimSun" w:hAnsi="SimSun" w:cs="SimSun" w:hint="eastAsia"/>
          <w:sz w:val="21"/>
          <w:szCs w:val="21"/>
          <w:lang w:eastAsia="zh-CN"/>
        </w:rPr>
        <w:t>年</w:t>
      </w:r>
      <w:r w:rsidRPr="00AE39D6">
        <w:rPr>
          <w:rFonts w:ascii="SimSun" w:eastAsia="SimSun" w:hAnsi="SimSun" w:cs="SimSun" w:hint="eastAsia"/>
          <w:sz w:val="21"/>
          <w:szCs w:val="21"/>
          <w:lang w:eastAsia="zh-CN"/>
        </w:rPr>
        <w:t>又增加到</w:t>
      </w:r>
      <w:r w:rsidRPr="00AE39D6">
        <w:rPr>
          <w:rFonts w:ascii="SimSun" w:eastAsia="SimSun" w:hAnsi="SimSun"/>
          <w:bCs/>
          <w:color w:val="auto"/>
          <w:sz w:val="21"/>
          <w:szCs w:val="21"/>
        </w:rPr>
        <w:t>65</w:t>
      </w:r>
      <w:r w:rsidRPr="00AE39D6">
        <w:rPr>
          <w:rFonts w:ascii="SimSun" w:eastAsia="SimSun" w:hAnsi="SimSun" w:cs="SimSun" w:hint="eastAsia"/>
          <w:sz w:val="21"/>
          <w:szCs w:val="21"/>
          <w:lang w:eastAsia="zh-CN"/>
        </w:rPr>
        <w:t>个，注册用户的数量翻了三倍，从</w:t>
      </w:r>
      <w:r w:rsidRPr="00AE39D6">
        <w:rPr>
          <w:rFonts w:ascii="SimSun" w:eastAsia="SimSun" w:hAnsi="SimSun"/>
          <w:sz w:val="21"/>
          <w:szCs w:val="21"/>
          <w:lang w:eastAsia="zh-CN"/>
        </w:rPr>
        <w:t>2013</w:t>
      </w:r>
      <w:r w:rsidRPr="00AE39D6">
        <w:rPr>
          <w:rFonts w:ascii="SimSun" w:eastAsia="SimSun" w:hAnsi="SimSun" w:cs="SimSun" w:hint="eastAsia"/>
          <w:sz w:val="21"/>
          <w:szCs w:val="21"/>
          <w:lang w:eastAsia="zh-CN"/>
        </w:rPr>
        <w:t>年的</w:t>
      </w:r>
      <w:r w:rsidRPr="00AE39D6">
        <w:rPr>
          <w:rFonts w:ascii="SimSun" w:eastAsia="SimSun" w:hAnsi="SimSun"/>
          <w:sz w:val="21"/>
          <w:szCs w:val="21"/>
          <w:lang w:eastAsia="zh-CN"/>
        </w:rPr>
        <w:t>160</w:t>
      </w:r>
      <w:r w:rsidRPr="00AE39D6">
        <w:rPr>
          <w:rFonts w:ascii="SimSun" w:eastAsia="SimSun" w:hAnsi="SimSun" w:hint="eastAsia"/>
          <w:sz w:val="21"/>
          <w:szCs w:val="21"/>
          <w:lang w:eastAsia="zh-CN"/>
        </w:rPr>
        <w:t>个</w:t>
      </w:r>
      <w:r w:rsidRPr="00AE39D6">
        <w:rPr>
          <w:rFonts w:ascii="SimSun" w:eastAsia="SimSun" w:hAnsi="SimSun" w:cs="SimSun" w:hint="eastAsia"/>
          <w:sz w:val="21"/>
          <w:szCs w:val="21"/>
          <w:lang w:eastAsia="zh-CN"/>
        </w:rPr>
        <w:t>增加到</w:t>
      </w:r>
      <w:r w:rsidRPr="00AE39D6">
        <w:rPr>
          <w:rFonts w:ascii="SimSun" w:eastAsia="SimSun" w:hAnsi="SimSun"/>
          <w:bCs/>
          <w:color w:val="auto"/>
          <w:sz w:val="21"/>
          <w:szCs w:val="21"/>
        </w:rPr>
        <w:t>2015</w:t>
      </w:r>
      <w:r w:rsidRPr="00AE39D6">
        <w:rPr>
          <w:rFonts w:ascii="SimSun" w:eastAsia="SimSun" w:hAnsi="SimSun" w:cs="SimSun" w:hint="eastAsia"/>
          <w:sz w:val="21"/>
          <w:szCs w:val="21"/>
          <w:lang w:eastAsia="zh-CN"/>
        </w:rPr>
        <w:t>年底的</w:t>
      </w:r>
      <w:r w:rsidRPr="00AE39D6">
        <w:rPr>
          <w:rFonts w:ascii="SimSun" w:eastAsia="SimSun" w:hAnsi="SimSun"/>
          <w:bCs/>
          <w:color w:val="auto"/>
          <w:sz w:val="21"/>
          <w:szCs w:val="21"/>
        </w:rPr>
        <w:t>490</w:t>
      </w:r>
      <w:r w:rsidRPr="00AE39D6">
        <w:rPr>
          <w:rFonts w:ascii="SimSun" w:eastAsia="SimSun" w:hAnsi="SimSun" w:hint="eastAsia"/>
          <w:sz w:val="21"/>
          <w:szCs w:val="21"/>
          <w:lang w:eastAsia="zh-CN"/>
        </w:rPr>
        <w:t>个</w:t>
      </w:r>
      <w:r w:rsidRPr="00AE39D6">
        <w:rPr>
          <w:rFonts w:ascii="SimSun" w:eastAsia="SimSun" w:hAnsi="SimSun" w:cs="SimSun" w:hint="eastAsia"/>
          <w:sz w:val="21"/>
          <w:szCs w:val="21"/>
          <w:lang w:eastAsia="zh-CN"/>
        </w:rPr>
        <w:t>。由于数据库整合协议和个人上传，</w:t>
      </w:r>
      <w:r w:rsidRPr="00AE39D6">
        <w:rPr>
          <w:rFonts w:ascii="SimSun" w:eastAsia="SimSun" w:hAnsi="SimSun"/>
          <w:sz w:val="21"/>
          <w:szCs w:val="21"/>
        </w:rPr>
        <w:t>WIPO GREEN</w:t>
      </w:r>
      <w:r w:rsidRPr="00AE39D6">
        <w:rPr>
          <w:rFonts w:ascii="SimSun" w:eastAsia="SimSun" w:hAnsi="SimSun" w:cs="SimSun" w:hint="eastAsia"/>
          <w:sz w:val="21"/>
          <w:szCs w:val="21"/>
          <w:lang w:eastAsia="zh-CN"/>
        </w:rPr>
        <w:t>数据库的条目增加了一倍多，从</w:t>
      </w:r>
      <w:r w:rsidRPr="00AE39D6">
        <w:rPr>
          <w:rFonts w:ascii="SimSun" w:eastAsia="SimSun" w:hAnsi="SimSun"/>
          <w:sz w:val="21"/>
          <w:szCs w:val="21"/>
          <w:lang w:eastAsia="zh-CN"/>
        </w:rPr>
        <w:t>2013</w:t>
      </w:r>
      <w:r w:rsidRPr="00AE39D6">
        <w:rPr>
          <w:rFonts w:ascii="SimSun" w:eastAsia="SimSun" w:hAnsi="SimSun" w:cs="SimSun" w:hint="eastAsia"/>
          <w:sz w:val="21"/>
          <w:szCs w:val="21"/>
          <w:lang w:eastAsia="zh-CN"/>
        </w:rPr>
        <w:t>年的</w:t>
      </w:r>
      <w:r w:rsidRPr="00AE39D6">
        <w:rPr>
          <w:rFonts w:ascii="SimSun" w:eastAsia="SimSun" w:hAnsi="SimSun"/>
          <w:sz w:val="21"/>
          <w:szCs w:val="21"/>
          <w:lang w:eastAsia="zh-CN"/>
        </w:rPr>
        <w:t>830</w:t>
      </w:r>
      <w:r w:rsidRPr="00AE39D6">
        <w:rPr>
          <w:rFonts w:ascii="SimSun" w:eastAsia="SimSun" w:hAnsi="SimSun" w:cs="SimSun" w:hint="eastAsia"/>
          <w:sz w:val="21"/>
          <w:szCs w:val="21"/>
          <w:lang w:eastAsia="zh-CN"/>
        </w:rPr>
        <w:t>个增加到</w:t>
      </w:r>
      <w:r w:rsidRPr="00AE39D6">
        <w:rPr>
          <w:rFonts w:ascii="SimSun" w:eastAsia="SimSun" w:hAnsi="SimSun"/>
          <w:bCs/>
          <w:color w:val="auto"/>
          <w:sz w:val="21"/>
          <w:szCs w:val="21"/>
        </w:rPr>
        <w:t>2015</w:t>
      </w:r>
      <w:r w:rsidRPr="00AE39D6">
        <w:rPr>
          <w:rFonts w:ascii="SimSun" w:eastAsia="SimSun" w:hAnsi="SimSun" w:cs="SimSun" w:hint="eastAsia"/>
          <w:sz w:val="21"/>
          <w:szCs w:val="21"/>
          <w:lang w:eastAsia="zh-CN"/>
        </w:rPr>
        <w:t>年的</w:t>
      </w:r>
      <w:r w:rsidRPr="00AE39D6">
        <w:rPr>
          <w:rFonts w:ascii="SimSun" w:eastAsia="SimSun" w:hAnsi="SimSun"/>
          <w:bCs/>
          <w:color w:val="auto"/>
          <w:sz w:val="21"/>
          <w:szCs w:val="21"/>
        </w:rPr>
        <w:t>2,181</w:t>
      </w:r>
      <w:r w:rsidRPr="00AE39D6">
        <w:rPr>
          <w:rFonts w:ascii="SimSun" w:eastAsia="SimSun" w:hAnsi="SimSun" w:cs="SimSun" w:hint="eastAsia"/>
          <w:sz w:val="21"/>
          <w:szCs w:val="21"/>
          <w:lang w:eastAsia="zh-CN"/>
        </w:rPr>
        <w:t>个。</w:t>
      </w:r>
    </w:p>
    <w:p w:rsidR="00A50B34" w:rsidRDefault="00382F53" w:rsidP="0078325F">
      <w:pPr>
        <w:pStyle w:val="Default"/>
        <w:keepNext/>
        <w:overflowPunct w:val="0"/>
        <w:autoSpaceDE/>
        <w:autoSpaceDN/>
        <w:spacing w:beforeLines="150" w:before="360" w:afterLines="100" w:after="240" w:line="340" w:lineRule="atLeast"/>
        <w:rPr>
          <w:rFonts w:ascii="SimHei" w:eastAsia="SimHei" w:hAnsi="SimHei"/>
          <w:sz w:val="21"/>
          <w:szCs w:val="20"/>
          <w:lang w:eastAsia="zh-CN"/>
        </w:rPr>
      </w:pPr>
      <w:r w:rsidRPr="00AE39D6">
        <w:rPr>
          <w:rFonts w:ascii="SimHei" w:eastAsia="SimHei" w:hAnsi="SimHei"/>
          <w:sz w:val="21"/>
          <w:szCs w:val="20"/>
        </w:rPr>
        <w:t>WIPO GREEN</w:t>
      </w:r>
      <w:r w:rsidRPr="00AE39D6">
        <w:rPr>
          <w:rFonts w:ascii="SimHei" w:eastAsia="SimHei" w:hAnsi="SimHei" w:hint="eastAsia"/>
          <w:sz w:val="21"/>
          <w:szCs w:val="20"/>
          <w:lang w:eastAsia="zh-CN"/>
        </w:rPr>
        <w:t>：</w:t>
      </w:r>
      <w:r w:rsidRPr="00AE39D6">
        <w:rPr>
          <w:rFonts w:ascii="SimHei" w:eastAsia="SimHei" w:hAnsi="SimHei"/>
          <w:sz w:val="21"/>
          <w:szCs w:val="20"/>
        </w:rPr>
        <w:t>2013</w:t>
      </w:r>
      <w:r w:rsidRPr="00AE39D6">
        <w:rPr>
          <w:rFonts w:ascii="SimHei" w:eastAsia="SimHei" w:hAnsi="SimHei" w:hint="eastAsia"/>
          <w:sz w:val="21"/>
          <w:szCs w:val="20"/>
          <w:lang w:eastAsia="zh-CN"/>
        </w:rPr>
        <w:t>年—</w:t>
      </w:r>
      <w:r w:rsidRPr="00AE39D6">
        <w:rPr>
          <w:rFonts w:ascii="SimHei" w:eastAsia="SimHei" w:hAnsi="SimHei"/>
          <w:sz w:val="21"/>
          <w:szCs w:val="20"/>
        </w:rPr>
        <w:t>2015</w:t>
      </w:r>
      <w:r w:rsidRPr="00AE39D6">
        <w:rPr>
          <w:rFonts w:ascii="SimHei" w:eastAsia="SimHei" w:hAnsi="SimHei" w:hint="eastAsia"/>
          <w:sz w:val="21"/>
          <w:szCs w:val="20"/>
          <w:lang w:eastAsia="zh-CN"/>
        </w:rPr>
        <w:t>年</w:t>
      </w:r>
      <w:r w:rsidRPr="00AE39D6">
        <w:rPr>
          <w:rFonts w:ascii="SimHei" w:eastAsia="SimHei" w:hAnsi="SimHei" w:hint="eastAsia"/>
          <w:sz w:val="21"/>
          <w:szCs w:val="20"/>
        </w:rPr>
        <w:t>合作伙伴</w:t>
      </w:r>
      <w:r w:rsidRPr="00AE39D6">
        <w:rPr>
          <w:rFonts w:ascii="SimHei" w:eastAsia="SimHei" w:hAnsi="SimHei" w:hint="eastAsia"/>
          <w:sz w:val="21"/>
          <w:szCs w:val="20"/>
          <w:lang w:eastAsia="zh-CN"/>
        </w:rPr>
        <w:t>数量、</w:t>
      </w:r>
      <w:r w:rsidRPr="00AE39D6">
        <w:rPr>
          <w:rFonts w:ascii="SimHei" w:eastAsia="SimHei" w:hAnsi="SimHei" w:hint="eastAsia"/>
          <w:sz w:val="21"/>
          <w:szCs w:val="20"/>
        </w:rPr>
        <w:t>注册用户</w:t>
      </w:r>
      <w:r w:rsidRPr="00AE39D6">
        <w:rPr>
          <w:rFonts w:ascii="SimHei" w:eastAsia="SimHei" w:hAnsi="SimHei" w:hint="eastAsia"/>
          <w:sz w:val="21"/>
          <w:szCs w:val="20"/>
          <w:lang w:eastAsia="zh-CN"/>
        </w:rPr>
        <w:t>数量</w:t>
      </w:r>
      <w:r w:rsidRPr="00AE39D6">
        <w:rPr>
          <w:rFonts w:ascii="SimHei" w:eastAsia="SimHei" w:hAnsi="SimHei" w:hint="eastAsia"/>
          <w:sz w:val="21"/>
          <w:szCs w:val="20"/>
        </w:rPr>
        <w:t>和上传</w:t>
      </w:r>
      <w:r w:rsidRPr="00AE39D6">
        <w:rPr>
          <w:rFonts w:ascii="SimHei" w:eastAsia="SimHei" w:hAnsi="SimHei" w:hint="eastAsia"/>
          <w:sz w:val="21"/>
          <w:szCs w:val="20"/>
          <w:lang w:eastAsia="zh-CN"/>
        </w:rPr>
        <w:t>数量</w:t>
      </w:r>
    </w:p>
    <w:p w:rsidR="00382F53" w:rsidRPr="005A1EAC" w:rsidRDefault="00A50B34" w:rsidP="00382F53">
      <w:pPr>
        <w:pStyle w:val="Default"/>
        <w:overflowPunct w:val="0"/>
        <w:autoSpaceDE/>
        <w:autoSpaceDN/>
        <w:spacing w:beforeLines="150" w:before="360" w:afterLines="100" w:after="240" w:line="340" w:lineRule="atLeast"/>
        <w:rPr>
          <w:rFonts w:ascii="SimSun" w:eastAsia="SimSun" w:hAnsi="SimSun"/>
          <w:sz w:val="21"/>
          <w:szCs w:val="20"/>
          <w:lang w:eastAsia="zh-CN"/>
        </w:rPr>
      </w:pPr>
      <w:r w:rsidRPr="008C4303">
        <w:rPr>
          <w:rFonts w:ascii="SimSun" w:eastAsia="SimSun" w:hAnsi="SimSun"/>
          <w:noProof/>
          <w:lang w:eastAsia="zh-CN"/>
        </w:rPr>
        <w:drawing>
          <wp:inline distT="0" distB="0" distL="0" distR="0" wp14:anchorId="681EFCAA" wp14:editId="07CFEF56">
            <wp:extent cx="2746800" cy="1648800"/>
            <wp:effectExtent l="0" t="0" r="0" b="889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746800" cy="1648800"/>
                    </a:xfrm>
                    <a:prstGeom prst="rect">
                      <a:avLst/>
                    </a:prstGeom>
                    <a:noFill/>
                    <a:ln>
                      <a:noFill/>
                    </a:ln>
                  </pic:spPr>
                </pic:pic>
              </a:graphicData>
            </a:graphic>
          </wp:inline>
        </w:drawing>
      </w:r>
      <w:r w:rsidRPr="008C4303">
        <w:rPr>
          <w:rFonts w:ascii="SimSun" w:eastAsia="SimSun" w:hAnsi="SimSun"/>
          <w:noProof/>
          <w:lang w:eastAsia="zh-CN"/>
        </w:rPr>
        <w:drawing>
          <wp:inline distT="0" distB="0" distL="0" distR="0" wp14:anchorId="4F1D6718" wp14:editId="3608EE0B">
            <wp:extent cx="2746800" cy="16452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746800" cy="1645200"/>
                    </a:xfrm>
                    <a:prstGeom prst="rect">
                      <a:avLst/>
                    </a:prstGeom>
                    <a:noFill/>
                    <a:ln>
                      <a:noFill/>
                    </a:ln>
                  </pic:spPr>
                </pic:pic>
              </a:graphicData>
            </a:graphic>
          </wp:inline>
        </w:drawing>
      </w:r>
    </w:p>
    <w:p w:rsidR="00382F53" w:rsidRPr="00AE39D6" w:rsidRDefault="00382F53" w:rsidP="00785D51">
      <w:pPr>
        <w:pStyle w:val="Default"/>
        <w:numPr>
          <w:ilvl w:val="0"/>
          <w:numId w:val="44"/>
        </w:numPr>
        <w:tabs>
          <w:tab w:val="left" w:pos="800"/>
        </w:tabs>
        <w:overflowPunct w:val="0"/>
        <w:autoSpaceDE/>
        <w:autoSpaceDN/>
        <w:spacing w:afterLines="50" w:after="120" w:line="340" w:lineRule="atLeast"/>
        <w:ind w:left="0" w:firstLine="0"/>
        <w:jc w:val="both"/>
        <w:rPr>
          <w:rFonts w:ascii="SimSun" w:eastAsia="SimSun" w:hAnsi="SimSun" w:cs="SimSun"/>
          <w:sz w:val="21"/>
          <w:szCs w:val="21"/>
          <w:lang w:eastAsia="zh-CN"/>
        </w:rPr>
      </w:pPr>
      <w:r w:rsidRPr="00AE39D6">
        <w:rPr>
          <w:rFonts w:ascii="SimSun" w:eastAsia="SimSun" w:hAnsi="SimSun" w:cs="SimSun"/>
          <w:sz w:val="21"/>
          <w:szCs w:val="21"/>
          <w:lang w:eastAsia="zh-CN"/>
        </w:rPr>
        <w:lastRenderedPageBreak/>
        <w:t>2014/15</w:t>
      </w:r>
      <w:r w:rsidRPr="00AE39D6">
        <w:rPr>
          <w:rFonts w:ascii="SimSun" w:eastAsia="SimSun" w:hAnsi="SimSun" w:cs="SimSun" w:hint="eastAsia"/>
          <w:sz w:val="21"/>
          <w:szCs w:val="21"/>
          <w:lang w:eastAsia="zh-CN"/>
        </w:rPr>
        <w:t>年</w:t>
      </w:r>
      <w:r w:rsidRPr="00AE39D6">
        <w:rPr>
          <w:rFonts w:ascii="SimSun" w:eastAsia="SimSun" w:hAnsi="SimSun" w:cs="SimSun"/>
          <w:sz w:val="21"/>
          <w:szCs w:val="21"/>
          <w:lang w:eastAsia="zh-CN"/>
        </w:rPr>
        <w:t>WIPO GREEN</w:t>
      </w:r>
      <w:r w:rsidRPr="00AE39D6">
        <w:rPr>
          <w:rFonts w:ascii="SimSun" w:eastAsia="SimSun" w:hAnsi="SimSun" w:cs="SimSun" w:hint="eastAsia"/>
          <w:sz w:val="21"/>
          <w:szCs w:val="21"/>
          <w:lang w:eastAsia="zh-CN"/>
        </w:rPr>
        <w:t>的工作重点仍是建立强大的合作关系和提升条目数量，提升市场互动和交易使用的水平，然而现阶段没有催化出可直接归因于</w:t>
      </w:r>
      <w:r w:rsidRPr="00AE39D6">
        <w:rPr>
          <w:rFonts w:ascii="SimSun" w:eastAsia="SimSun" w:hAnsi="SimSun" w:cs="SimSun"/>
          <w:sz w:val="21"/>
          <w:szCs w:val="21"/>
          <w:lang w:eastAsia="zh-CN"/>
        </w:rPr>
        <w:t>WIPO GREEN</w:t>
      </w:r>
      <w:r w:rsidRPr="00AE39D6">
        <w:rPr>
          <w:rFonts w:ascii="SimSun" w:eastAsia="SimSun" w:hAnsi="SimSun" w:cs="SimSun" w:hint="eastAsia"/>
          <w:sz w:val="21"/>
          <w:szCs w:val="21"/>
          <w:lang w:eastAsia="zh-CN"/>
        </w:rPr>
        <w:t>使用的技术交易的记录。而且，由于</w:t>
      </w:r>
      <w:r w:rsidRPr="00AE39D6">
        <w:rPr>
          <w:rFonts w:ascii="SimSun" w:eastAsia="SimSun" w:hAnsi="SimSun" w:cs="SimSun"/>
          <w:sz w:val="21"/>
          <w:szCs w:val="21"/>
          <w:lang w:eastAsia="zh-CN"/>
        </w:rPr>
        <w:t>WIPO GREEN</w:t>
      </w:r>
      <w:r w:rsidRPr="00AE39D6">
        <w:rPr>
          <w:rFonts w:ascii="SimSun" w:eastAsia="SimSun" w:hAnsi="SimSun" w:cs="SimSun" w:hint="eastAsia"/>
          <w:sz w:val="21"/>
          <w:szCs w:val="21"/>
          <w:lang w:eastAsia="zh-CN"/>
        </w:rPr>
        <w:t>目前还没有一个“合作伙伴中心”或是服务提供商，加之交易缔结需要漫长的时间，因此目前还没有催化出交易。2015年的工作重点是帮助寻求方精选需求，促进建立联系。因此，2015年为寻求方推出了更详细的指南，促使需求质量说明有所改进。2015年，WIPO GREEN在东南亚的菲律宾马尼拉举办了第一次牵线搭桥活动，即促进清洁技术的转让与传播：东南亚废水处理试点项目带来的机遇。活动促成各方签订了16份意向书。</w:t>
      </w:r>
    </w:p>
    <w:p w:rsidR="00382F53" w:rsidRPr="00AE39D6" w:rsidRDefault="00382F53" w:rsidP="00785D51">
      <w:pPr>
        <w:pStyle w:val="Default"/>
        <w:numPr>
          <w:ilvl w:val="0"/>
          <w:numId w:val="44"/>
        </w:numPr>
        <w:tabs>
          <w:tab w:val="left" w:pos="800"/>
        </w:tabs>
        <w:overflowPunct w:val="0"/>
        <w:autoSpaceDE/>
        <w:autoSpaceDN/>
        <w:spacing w:afterLines="50" w:after="120" w:line="340" w:lineRule="atLeast"/>
        <w:ind w:left="0" w:firstLine="0"/>
        <w:jc w:val="both"/>
        <w:rPr>
          <w:rFonts w:ascii="SimSun" w:eastAsia="SimSun" w:hAnsi="SimSun" w:cs="SimSun"/>
          <w:sz w:val="21"/>
          <w:szCs w:val="21"/>
          <w:lang w:eastAsia="zh-CN"/>
        </w:rPr>
      </w:pPr>
      <w:r w:rsidRPr="00AE39D6">
        <w:rPr>
          <w:rFonts w:ascii="SimSun" w:eastAsia="SimSun" w:hAnsi="SimSun" w:cs="SimSun"/>
          <w:sz w:val="21"/>
          <w:szCs w:val="21"/>
          <w:lang w:eastAsia="zh-CN"/>
        </w:rPr>
        <w:t>WIPO Re:</w:t>
      </w:r>
      <w:r w:rsidRPr="005B5C44">
        <w:rPr>
          <w:rFonts w:ascii="SimSun" w:eastAsia="SimSun" w:hAnsi="SimSun" w:cs="SimSun"/>
          <w:sz w:val="21"/>
          <w:lang w:eastAsia="zh-CN"/>
        </w:rPr>
        <w:t>Search</w:t>
      </w:r>
      <w:r w:rsidRPr="00AE39D6">
        <w:rPr>
          <w:rFonts w:ascii="SimSun" w:eastAsia="SimSun" w:hAnsi="SimSun" w:cs="SimSun"/>
          <w:sz w:val="21"/>
          <w:szCs w:val="21"/>
          <w:lang w:eastAsia="zh-CN"/>
        </w:rPr>
        <w:t>—</w:t>
      </w:r>
      <w:r w:rsidRPr="00AE39D6">
        <w:rPr>
          <w:rFonts w:ascii="SimSun" w:eastAsia="SimSun" w:hAnsi="SimSun" w:cs="SimSun" w:hint="eastAsia"/>
          <w:sz w:val="21"/>
          <w:szCs w:val="21"/>
          <w:lang w:eastAsia="zh-CN"/>
        </w:rPr>
        <w:t>共享在对抗被忽视的热带病</w:t>
      </w:r>
      <w:r w:rsidR="002A3000">
        <w:rPr>
          <w:rFonts w:ascii="SimSun" w:eastAsia="SimSun" w:hAnsi="SimSun" w:cs="SimSun"/>
          <w:sz w:val="21"/>
          <w:szCs w:val="21"/>
          <w:lang w:eastAsia="zh-CN"/>
        </w:rPr>
        <w:t>（</w:t>
      </w:r>
      <w:r w:rsidRPr="00AE39D6">
        <w:rPr>
          <w:rFonts w:ascii="SimSun" w:eastAsia="SimSun" w:hAnsi="SimSun" w:cs="SimSun"/>
          <w:sz w:val="21"/>
          <w:szCs w:val="21"/>
          <w:lang w:eastAsia="zh-CN"/>
        </w:rPr>
        <w:t>NTD</w:t>
      </w:r>
      <w:r w:rsidR="00B03A40">
        <w:rPr>
          <w:rFonts w:ascii="SimSun" w:eastAsia="SimSun" w:hAnsi="SimSun" w:cs="SimSun"/>
          <w:sz w:val="21"/>
          <w:szCs w:val="21"/>
          <w:lang w:eastAsia="zh-CN"/>
        </w:rPr>
        <w:t>）</w:t>
      </w:r>
      <w:r w:rsidRPr="00AE39D6">
        <w:rPr>
          <w:rFonts w:ascii="SimSun" w:eastAsia="SimSun" w:hAnsi="SimSun" w:cs="SimSun" w:hint="eastAsia"/>
          <w:sz w:val="21"/>
          <w:szCs w:val="21"/>
          <w:lang w:eastAsia="zh-CN"/>
        </w:rPr>
        <w:t>中的创新</w:t>
      </w:r>
      <w:r w:rsidRPr="00AE39D6">
        <w:rPr>
          <w:rFonts w:ascii="SimSun" w:eastAsia="SimSun" w:hAnsi="SimSun" w:cs="SimSun"/>
          <w:sz w:val="21"/>
          <w:szCs w:val="21"/>
          <w:lang w:eastAsia="zh-CN"/>
        </w:rPr>
        <w:t>——</w:t>
      </w:r>
      <w:r w:rsidRPr="00AE39D6">
        <w:rPr>
          <w:rFonts w:ascii="SimSun" w:eastAsia="SimSun" w:hAnsi="SimSun" w:cs="SimSun" w:hint="eastAsia"/>
          <w:sz w:val="21"/>
          <w:szCs w:val="21"/>
          <w:lang w:eastAsia="zh-CN"/>
        </w:rPr>
        <w:t>作为一个支持与被忽视的热带病</w:t>
      </w:r>
      <w:r w:rsidR="002A3000">
        <w:rPr>
          <w:rFonts w:ascii="SimSun" w:eastAsia="SimSun" w:hAnsi="SimSun" w:cs="SimSun"/>
          <w:sz w:val="21"/>
          <w:szCs w:val="21"/>
          <w:lang w:eastAsia="zh-CN"/>
        </w:rPr>
        <w:t>（</w:t>
      </w:r>
      <w:r w:rsidRPr="00AE39D6">
        <w:rPr>
          <w:rFonts w:ascii="SimSun" w:eastAsia="SimSun" w:hAnsi="SimSun" w:cs="SimSun"/>
          <w:sz w:val="21"/>
          <w:szCs w:val="21"/>
          <w:lang w:eastAsia="zh-CN"/>
        </w:rPr>
        <w:t>NTD</w:t>
      </w:r>
      <w:r w:rsidR="00B03A40">
        <w:rPr>
          <w:rFonts w:ascii="SimSun" w:eastAsia="SimSun" w:hAnsi="SimSun" w:cs="SimSun"/>
          <w:sz w:val="21"/>
          <w:szCs w:val="21"/>
          <w:lang w:eastAsia="zh-CN"/>
        </w:rPr>
        <w:t>）</w:t>
      </w:r>
      <w:r w:rsidRPr="00AE39D6">
        <w:rPr>
          <w:rFonts w:ascii="SimSun" w:eastAsia="SimSun" w:hAnsi="SimSun" w:cs="SimSun" w:hint="eastAsia"/>
          <w:sz w:val="21"/>
          <w:szCs w:val="21"/>
          <w:lang w:eastAsia="zh-CN"/>
        </w:rPr>
        <w:t>、结核和疟疾研究相关的创新、知识、技术转让和能力建设共享平台而获得了认可。本两年期期间，</w:t>
      </w:r>
      <w:r w:rsidRPr="00AE39D6">
        <w:rPr>
          <w:rFonts w:ascii="SimSun" w:eastAsia="SimSun" w:hAnsi="SimSun" w:cs="SimSun"/>
          <w:sz w:val="21"/>
          <w:szCs w:val="21"/>
          <w:lang w:eastAsia="zh-CN"/>
        </w:rPr>
        <w:t>WIPO Re:Search</w:t>
      </w:r>
      <w:r w:rsidRPr="00AE39D6">
        <w:rPr>
          <w:rFonts w:ascii="SimSun" w:eastAsia="SimSun" w:hAnsi="SimSun" w:cs="SimSun" w:hint="eastAsia"/>
          <w:sz w:val="21"/>
          <w:szCs w:val="21"/>
          <w:lang w:eastAsia="zh-CN"/>
        </w:rPr>
        <w:t>成员与20个新成员</w:t>
      </w:r>
      <w:r w:rsidR="002A3000">
        <w:rPr>
          <w:rFonts w:ascii="SimSun" w:eastAsia="SimSun" w:hAnsi="SimSun" w:cs="SimSun" w:hint="eastAsia"/>
          <w:sz w:val="21"/>
          <w:szCs w:val="21"/>
          <w:lang w:eastAsia="zh-CN"/>
        </w:rPr>
        <w:t>（</w:t>
      </w:r>
      <w:r w:rsidRPr="00AE39D6">
        <w:rPr>
          <w:rFonts w:ascii="SimSun" w:eastAsia="SimSun" w:hAnsi="SimSun" w:cs="SimSun" w:hint="eastAsia"/>
          <w:sz w:val="21"/>
          <w:szCs w:val="21"/>
          <w:lang w:eastAsia="zh-CN"/>
        </w:rPr>
        <w:t>其中</w:t>
      </w:r>
      <w:r w:rsidRPr="00AE39D6">
        <w:rPr>
          <w:rFonts w:ascii="SimSun" w:eastAsia="SimSun" w:hAnsi="SimSun" w:cs="SimSun"/>
          <w:sz w:val="21"/>
          <w:szCs w:val="21"/>
          <w:lang w:eastAsia="zh-CN"/>
        </w:rPr>
        <w:t>6</w:t>
      </w:r>
      <w:r w:rsidRPr="00AE39D6">
        <w:rPr>
          <w:rFonts w:ascii="SimSun" w:eastAsia="SimSun" w:hAnsi="SimSun" w:cs="SimSun" w:hint="eastAsia"/>
          <w:sz w:val="21"/>
          <w:szCs w:val="21"/>
          <w:lang w:eastAsia="zh-CN"/>
        </w:rPr>
        <w:t>个来自发展中国家</w:t>
      </w:r>
      <w:r w:rsidR="00B03A40">
        <w:rPr>
          <w:rFonts w:ascii="SimSun" w:eastAsia="SimSun" w:hAnsi="SimSun" w:cs="SimSun" w:hint="eastAsia"/>
          <w:sz w:val="21"/>
          <w:szCs w:val="21"/>
          <w:lang w:eastAsia="zh-CN"/>
        </w:rPr>
        <w:t>）</w:t>
      </w:r>
      <w:r w:rsidRPr="00AE39D6">
        <w:rPr>
          <w:rFonts w:ascii="SimSun" w:eastAsia="SimSun" w:hAnsi="SimSun" w:cs="SimSun" w:hint="eastAsia"/>
          <w:sz w:val="21"/>
          <w:szCs w:val="21"/>
          <w:lang w:eastAsia="zh-CN"/>
        </w:rPr>
        <w:t>开展了新增的52项合作，总计合作数量达到96项，合作成员达到100个，其中22个来自发展中国家。此外，平台继续帮助六名非洲科学家以学术休假的形式到海外研究机构进修，进一步证明了其在促进从发达国家向发展中国家涉及知识产权资产</w:t>
      </w:r>
      <w:r w:rsidR="002A3000">
        <w:rPr>
          <w:rFonts w:ascii="SimSun" w:eastAsia="SimSun" w:hAnsi="SimSun" w:cs="SimSun" w:hint="eastAsia"/>
          <w:sz w:val="21"/>
          <w:szCs w:val="21"/>
          <w:lang w:eastAsia="zh-CN"/>
        </w:rPr>
        <w:t>（</w:t>
      </w:r>
      <w:r w:rsidRPr="00AE39D6">
        <w:rPr>
          <w:rFonts w:ascii="SimSun" w:eastAsia="SimSun" w:hAnsi="SimSun" w:cs="SimSun" w:hint="eastAsia"/>
          <w:sz w:val="21"/>
          <w:szCs w:val="21"/>
          <w:lang w:eastAsia="zh-CN"/>
        </w:rPr>
        <w:t>包括技术诀窍和专业知识</w:t>
      </w:r>
      <w:r w:rsidR="00B03A40">
        <w:rPr>
          <w:rFonts w:ascii="SimSun" w:eastAsia="SimSun" w:hAnsi="SimSun" w:cs="SimSun" w:hint="eastAsia"/>
          <w:sz w:val="21"/>
          <w:szCs w:val="21"/>
          <w:lang w:eastAsia="zh-CN"/>
        </w:rPr>
        <w:t>）</w:t>
      </w:r>
      <w:r w:rsidRPr="00AE39D6">
        <w:rPr>
          <w:rFonts w:ascii="SimSun" w:eastAsia="SimSun" w:hAnsi="SimSun" w:cs="SimSun" w:hint="eastAsia"/>
          <w:sz w:val="21"/>
          <w:szCs w:val="21"/>
          <w:lang w:eastAsia="zh-CN"/>
        </w:rPr>
        <w:t>的技术转让方面的潜力。由于澳大利亚政府信托基金的资助，学术休假项目得以在上一个两年期启动。</w:t>
      </w:r>
      <w:r w:rsidRPr="00AE39D6">
        <w:rPr>
          <w:rFonts w:ascii="SimSun" w:eastAsia="SimSun" w:hAnsi="SimSun" w:cs="SimSun"/>
          <w:sz w:val="21"/>
          <w:szCs w:val="21"/>
          <w:lang w:eastAsia="zh-CN"/>
        </w:rPr>
        <w:t>4</w:t>
      </w:r>
      <w:r w:rsidRPr="00AE39D6">
        <w:rPr>
          <w:rFonts w:ascii="SimSun" w:eastAsia="SimSun" w:hAnsi="SimSun" w:cs="SimSun" w:hint="eastAsia"/>
          <w:sz w:val="21"/>
          <w:szCs w:val="21"/>
          <w:lang w:eastAsia="zh-CN"/>
        </w:rPr>
        <w:t>个项目在本两年期期末结束。</w:t>
      </w:r>
    </w:p>
    <w:p w:rsidR="00382F53" w:rsidRPr="00AE39D6" w:rsidRDefault="00382F53" w:rsidP="00785D51">
      <w:pPr>
        <w:pStyle w:val="Default"/>
        <w:numPr>
          <w:ilvl w:val="0"/>
          <w:numId w:val="44"/>
        </w:numPr>
        <w:tabs>
          <w:tab w:val="left" w:pos="800"/>
        </w:tabs>
        <w:overflowPunct w:val="0"/>
        <w:autoSpaceDE/>
        <w:autoSpaceDN/>
        <w:spacing w:afterLines="50" w:after="120" w:line="340" w:lineRule="atLeast"/>
        <w:ind w:left="0" w:firstLine="0"/>
        <w:jc w:val="both"/>
        <w:rPr>
          <w:rFonts w:ascii="SimSun" w:eastAsia="SimSun" w:hAnsi="SimSun" w:cs="SimSun"/>
          <w:sz w:val="21"/>
          <w:szCs w:val="21"/>
          <w:lang w:eastAsia="zh-CN"/>
        </w:rPr>
      </w:pPr>
      <w:r w:rsidRPr="00AE39D6">
        <w:rPr>
          <w:rFonts w:ascii="SimSun" w:eastAsia="SimSun" w:hAnsi="SimSun" w:cs="SimSun" w:hint="eastAsia"/>
          <w:sz w:val="21"/>
          <w:szCs w:val="21"/>
          <w:lang w:eastAsia="zh-CN"/>
        </w:rPr>
        <w:t>与</w:t>
      </w:r>
      <w:r w:rsidRPr="005B5C44">
        <w:rPr>
          <w:rFonts w:ascii="SimSun" w:eastAsia="SimSun" w:hAnsi="SimSun" w:cs="SimSun" w:hint="eastAsia"/>
          <w:sz w:val="21"/>
          <w:lang w:eastAsia="zh-CN"/>
        </w:rPr>
        <w:t>世界卫生组织</w:t>
      </w:r>
      <w:r w:rsidRPr="00AE39D6">
        <w:rPr>
          <w:rFonts w:ascii="SimSun" w:eastAsia="SimSun" w:hAnsi="SimSun" w:cs="SimSun" w:hint="eastAsia"/>
          <w:sz w:val="21"/>
          <w:szCs w:val="21"/>
          <w:lang w:eastAsia="zh-CN"/>
        </w:rPr>
        <w:t>和世界贸易组织的三边合作继续专注于提升政策制定者对健康、知识产权与贸易关系的理解。</w:t>
      </w:r>
      <w:r w:rsidRPr="00AE39D6">
        <w:rPr>
          <w:rFonts w:ascii="SimSun" w:eastAsia="SimSun" w:hAnsi="SimSun" w:cs="SimSun"/>
          <w:sz w:val="21"/>
          <w:szCs w:val="21"/>
          <w:lang w:eastAsia="zh-CN"/>
        </w:rPr>
        <w:t>2014</w:t>
      </w:r>
      <w:r w:rsidRPr="00AE39D6">
        <w:rPr>
          <w:rFonts w:ascii="SimSun" w:eastAsia="SimSun" w:hAnsi="SimSun" w:cs="SimSun" w:hint="eastAsia"/>
          <w:sz w:val="21"/>
          <w:szCs w:val="21"/>
          <w:lang w:eastAsia="zh-CN"/>
        </w:rPr>
        <w:t>年</w:t>
      </w:r>
      <w:r w:rsidRPr="00AE39D6">
        <w:rPr>
          <w:rFonts w:ascii="SimSun" w:eastAsia="SimSun" w:hAnsi="SimSun" w:cs="SimSun"/>
          <w:sz w:val="21"/>
          <w:szCs w:val="21"/>
          <w:lang w:eastAsia="zh-CN"/>
        </w:rPr>
        <w:t>11</w:t>
      </w:r>
      <w:r w:rsidRPr="00AE39D6">
        <w:rPr>
          <w:rFonts w:ascii="SimSun" w:eastAsia="SimSun" w:hAnsi="SimSun" w:cs="SimSun" w:hint="eastAsia"/>
          <w:sz w:val="21"/>
          <w:szCs w:val="21"/>
          <w:lang w:eastAsia="zh-CN"/>
        </w:rPr>
        <w:t>月和2015年10月，第四次和第五次三边座谈会在日内瓦举行，会议探讨了中等收入国家健康创新领域的挑战与机会和能够确保经济发展贡献于获取健康服务和全民健康服务覆盖的公共政策。2015年10月，三方合作</w:t>
      </w:r>
      <w:r w:rsidRPr="00727F69">
        <w:rPr>
          <w:rFonts w:ascii="SimSun" w:eastAsia="SimSun" w:hAnsi="SimSun" w:cs="SimSun" w:hint="eastAsia"/>
          <w:sz w:val="21"/>
          <w:szCs w:val="21"/>
          <w:lang w:eastAsia="zh-CN"/>
        </w:rPr>
        <w:t>联</w:t>
      </w:r>
      <w:r w:rsidRPr="00AE39D6">
        <w:rPr>
          <w:rFonts w:ascii="SimSun" w:eastAsia="SimSun" w:hAnsi="SimSun" w:cs="SimSun" w:hint="eastAsia"/>
          <w:sz w:val="21"/>
          <w:szCs w:val="21"/>
          <w:lang w:eastAsia="zh-CN"/>
        </w:rPr>
        <w:t>合</w:t>
      </w:r>
      <w:r w:rsidRPr="00727F69">
        <w:rPr>
          <w:rFonts w:ascii="SimSun" w:eastAsia="SimSun" w:hAnsi="SimSun" w:cs="SimSun" w:hint="eastAsia"/>
          <w:sz w:val="21"/>
          <w:szCs w:val="21"/>
          <w:lang w:eastAsia="zh-CN"/>
        </w:rPr>
        <w:t>举办</w:t>
      </w:r>
      <w:r>
        <w:rPr>
          <w:rFonts w:ascii="SimSun" w:eastAsia="SimSun" w:hAnsi="SimSun" w:cs="SimSun" w:hint="eastAsia"/>
          <w:sz w:val="21"/>
          <w:szCs w:val="21"/>
          <w:lang w:eastAsia="zh-CN"/>
        </w:rPr>
        <w:t>了一次</w:t>
      </w:r>
      <w:r w:rsidRPr="00727F69">
        <w:rPr>
          <w:rFonts w:ascii="SimSun" w:eastAsia="SimSun" w:hAnsi="SimSun" w:cs="SimSun" w:hint="eastAsia"/>
          <w:sz w:val="21"/>
          <w:szCs w:val="21"/>
          <w:lang w:eastAsia="zh-CN"/>
        </w:rPr>
        <w:t>专</w:t>
      </w:r>
      <w:r w:rsidRPr="00AE39D6">
        <w:rPr>
          <w:rFonts w:ascii="SimSun" w:eastAsia="SimSun" w:hAnsi="SimSun" w:cs="SimSun" w:hint="eastAsia"/>
          <w:sz w:val="21"/>
          <w:szCs w:val="21"/>
          <w:lang w:eastAsia="zh-CN"/>
        </w:rPr>
        <w:t>利</w:t>
      </w:r>
      <w:r w:rsidRPr="00727F69">
        <w:rPr>
          <w:rFonts w:ascii="SimSun" w:eastAsia="SimSun" w:hAnsi="SimSun" w:cs="SimSun" w:hint="eastAsia"/>
          <w:sz w:val="21"/>
          <w:szCs w:val="21"/>
          <w:lang w:eastAsia="zh-CN"/>
        </w:rPr>
        <w:t>标</w:t>
      </w:r>
      <w:r w:rsidRPr="00AE39D6">
        <w:rPr>
          <w:rFonts w:ascii="SimSun" w:eastAsia="SimSun" w:hAnsi="SimSun" w:cs="SimSun" w:hint="eastAsia"/>
          <w:sz w:val="21"/>
          <w:szCs w:val="21"/>
          <w:lang w:eastAsia="zh-CN"/>
        </w:rPr>
        <w:t>准技</w:t>
      </w:r>
      <w:r w:rsidRPr="00727F69">
        <w:rPr>
          <w:rFonts w:ascii="SimSun" w:eastAsia="SimSun" w:hAnsi="SimSun" w:cs="SimSun" w:hint="eastAsia"/>
          <w:sz w:val="21"/>
          <w:szCs w:val="21"/>
          <w:lang w:eastAsia="zh-CN"/>
        </w:rPr>
        <w:t>术研讨会</w:t>
      </w:r>
      <w:r w:rsidRPr="00AE39D6">
        <w:rPr>
          <w:rFonts w:ascii="SimSun" w:eastAsia="SimSun" w:hAnsi="SimSun" w:cs="SimSun" w:hint="eastAsia"/>
          <w:sz w:val="21"/>
          <w:szCs w:val="21"/>
          <w:lang w:eastAsia="zh-CN"/>
        </w:rPr>
        <w:t>，受到了</w:t>
      </w:r>
      <w:r w:rsidRPr="00727F69">
        <w:rPr>
          <w:rFonts w:ascii="SimSun" w:eastAsia="SimSun" w:hAnsi="SimSun" w:cs="SimSun" w:hint="eastAsia"/>
          <w:sz w:val="21"/>
          <w:szCs w:val="21"/>
          <w:lang w:eastAsia="zh-CN"/>
        </w:rPr>
        <w:t>与会</w:t>
      </w:r>
      <w:r w:rsidRPr="00AE39D6">
        <w:rPr>
          <w:rFonts w:ascii="SimSun" w:eastAsia="SimSun" w:hAnsi="SimSun" w:cs="SimSun" w:hint="eastAsia"/>
          <w:sz w:val="21"/>
          <w:szCs w:val="21"/>
          <w:lang w:eastAsia="zh-CN"/>
        </w:rPr>
        <w:t>者的普遍好</w:t>
      </w:r>
      <w:r w:rsidRPr="00727F69">
        <w:rPr>
          <w:rFonts w:ascii="SimSun" w:eastAsia="SimSun" w:hAnsi="SimSun" w:cs="SimSun" w:hint="eastAsia"/>
          <w:sz w:val="21"/>
          <w:szCs w:val="21"/>
          <w:lang w:eastAsia="zh-CN"/>
        </w:rPr>
        <w:t>评。</w:t>
      </w:r>
    </w:p>
    <w:p w:rsidR="00382F53" w:rsidRPr="00AE39D6" w:rsidRDefault="00382F53" w:rsidP="00785D51">
      <w:pPr>
        <w:pStyle w:val="Default"/>
        <w:numPr>
          <w:ilvl w:val="0"/>
          <w:numId w:val="44"/>
        </w:numPr>
        <w:tabs>
          <w:tab w:val="left" w:pos="800"/>
        </w:tabs>
        <w:overflowPunct w:val="0"/>
        <w:autoSpaceDE/>
        <w:autoSpaceDN/>
        <w:spacing w:afterLines="50" w:after="120" w:line="340" w:lineRule="atLeast"/>
        <w:ind w:left="0" w:firstLine="0"/>
        <w:jc w:val="both"/>
        <w:rPr>
          <w:rFonts w:ascii="SimSun" w:eastAsia="SimSun" w:hAnsi="SimSun" w:cs="SimSun"/>
          <w:sz w:val="21"/>
          <w:szCs w:val="21"/>
          <w:lang w:eastAsia="zh-CN"/>
        </w:rPr>
      </w:pPr>
      <w:r w:rsidRPr="00AE39D6">
        <w:rPr>
          <w:rFonts w:ascii="SimSun" w:eastAsia="SimSun" w:hAnsi="SimSun" w:cs="SimSun" w:hint="eastAsia"/>
          <w:sz w:val="21"/>
          <w:szCs w:val="21"/>
          <w:lang w:eastAsia="zh-CN"/>
        </w:rPr>
        <w:t>在知识产权与竞争政策领域，成员国</w:t>
      </w:r>
      <w:r>
        <w:rPr>
          <w:rFonts w:ascii="SimSun" w:eastAsia="SimSun" w:hAnsi="SimSun" w:cs="SimSun" w:hint="eastAsia"/>
          <w:sz w:val="21"/>
          <w:szCs w:val="21"/>
          <w:lang w:eastAsia="zh-CN"/>
        </w:rPr>
        <w:t>继续</w:t>
      </w:r>
      <w:r w:rsidRPr="00AE39D6">
        <w:rPr>
          <w:rFonts w:ascii="SimSun" w:eastAsia="SimSun" w:hAnsi="SimSun" w:cs="SimSun" w:hint="eastAsia"/>
          <w:sz w:val="21"/>
          <w:szCs w:val="21"/>
          <w:lang w:eastAsia="zh-CN"/>
        </w:rPr>
        <w:t>表现出参与对话，提升其对于知识产权与竞争政策关系的理解的兴趣。相关的请求既有来自知识产权局的也有来自竞争主管当局的，包括那些对知识产权领域与竞争相关问题不那么熟悉的经济体。</w:t>
      </w:r>
    </w:p>
    <w:p w:rsidR="00382F53" w:rsidRPr="00AE39D6" w:rsidRDefault="00382F53" w:rsidP="00785D51">
      <w:pPr>
        <w:pStyle w:val="Default"/>
        <w:numPr>
          <w:ilvl w:val="0"/>
          <w:numId w:val="44"/>
        </w:numPr>
        <w:tabs>
          <w:tab w:val="left" w:pos="800"/>
        </w:tabs>
        <w:overflowPunct w:val="0"/>
        <w:autoSpaceDE/>
        <w:autoSpaceDN/>
        <w:spacing w:afterLines="50" w:after="120" w:line="340" w:lineRule="atLeast"/>
        <w:ind w:left="0" w:firstLine="0"/>
        <w:jc w:val="both"/>
        <w:rPr>
          <w:rFonts w:ascii="SimSun" w:eastAsia="SimSun" w:hAnsi="SimSun" w:cs="SimSun"/>
          <w:sz w:val="21"/>
          <w:szCs w:val="21"/>
          <w:lang w:eastAsia="zh-CN"/>
        </w:rPr>
      </w:pPr>
      <w:r w:rsidRPr="00AE39D6">
        <w:rPr>
          <w:rFonts w:ascii="SimSun" w:eastAsia="SimSun" w:hAnsi="SimSun" w:cs="SimSun" w:hint="eastAsia"/>
          <w:sz w:val="21"/>
          <w:szCs w:val="21"/>
          <w:lang w:eastAsia="zh-CN"/>
        </w:rPr>
        <w:t>多达39个竞争主管当局作为利益相关方参与了与</w:t>
      </w:r>
      <w:r w:rsidRPr="00AE39D6">
        <w:rPr>
          <w:rFonts w:ascii="SimSun" w:eastAsia="SimSun" w:hAnsi="SimSun" w:cs="SimSun"/>
          <w:sz w:val="21"/>
          <w:szCs w:val="21"/>
          <w:lang w:eastAsia="zh-CN"/>
        </w:rPr>
        <w:t>WIPO</w:t>
      </w:r>
      <w:r w:rsidRPr="00AE39D6">
        <w:rPr>
          <w:rFonts w:ascii="SimSun" w:eastAsia="SimSun" w:hAnsi="SimSun" w:cs="SimSun" w:hint="eastAsia"/>
          <w:sz w:val="21"/>
          <w:szCs w:val="21"/>
          <w:lang w:eastAsia="zh-CN"/>
        </w:rPr>
        <w:t>的对话，并且在上个两年期内建立的、与本领域其它相关组织的系统和非正式的合作得到了进一步加强，特别是同经合组织、联合国贸发会议、世界贸易组织、国际竞争网络</w:t>
      </w:r>
      <w:r w:rsidR="002A3000">
        <w:rPr>
          <w:rFonts w:ascii="SimSun" w:eastAsia="SimSun" w:hAnsi="SimSun" w:cs="SimSun"/>
          <w:sz w:val="21"/>
          <w:szCs w:val="21"/>
          <w:lang w:eastAsia="zh-CN"/>
        </w:rPr>
        <w:t>（</w:t>
      </w:r>
      <w:r w:rsidRPr="00AE39D6">
        <w:rPr>
          <w:rFonts w:ascii="SimSun" w:eastAsia="SimSun" w:hAnsi="SimSun" w:cs="SimSun"/>
          <w:sz w:val="21"/>
          <w:szCs w:val="21"/>
          <w:lang w:eastAsia="zh-CN"/>
        </w:rPr>
        <w:t>ICN</w:t>
      </w:r>
      <w:r w:rsidR="00B03A40">
        <w:rPr>
          <w:rFonts w:ascii="SimSun" w:eastAsia="SimSun" w:hAnsi="SimSun" w:cs="SimSun"/>
          <w:sz w:val="21"/>
          <w:szCs w:val="21"/>
          <w:lang w:eastAsia="zh-CN"/>
        </w:rPr>
        <w:t>）</w:t>
      </w:r>
      <w:r w:rsidRPr="00AE39D6">
        <w:rPr>
          <w:rFonts w:ascii="SimSun" w:eastAsia="SimSun" w:hAnsi="SimSun" w:cs="SimSun" w:hint="eastAsia"/>
          <w:sz w:val="21"/>
          <w:szCs w:val="21"/>
          <w:lang w:eastAsia="zh-CN"/>
        </w:rPr>
        <w:t>和东南非共同市场</w:t>
      </w:r>
      <w:r w:rsidR="002A3000">
        <w:rPr>
          <w:rFonts w:ascii="SimSun" w:eastAsia="SimSun" w:hAnsi="SimSun" w:cs="SimSun"/>
          <w:sz w:val="21"/>
          <w:szCs w:val="21"/>
          <w:lang w:eastAsia="zh-CN"/>
        </w:rPr>
        <w:t>（</w:t>
      </w:r>
      <w:r w:rsidRPr="00AE39D6">
        <w:rPr>
          <w:rFonts w:ascii="SimSun" w:eastAsia="SimSun" w:hAnsi="SimSun" w:cs="SimSun"/>
          <w:sz w:val="21"/>
          <w:szCs w:val="21"/>
          <w:lang w:eastAsia="zh-CN"/>
        </w:rPr>
        <w:t>COMESA</w:t>
      </w:r>
      <w:r w:rsidR="00B03A40">
        <w:rPr>
          <w:rFonts w:ascii="SimSun" w:eastAsia="SimSun" w:hAnsi="SimSun" w:cs="SimSun"/>
          <w:sz w:val="21"/>
          <w:szCs w:val="21"/>
          <w:lang w:eastAsia="zh-CN"/>
        </w:rPr>
        <w:t>）</w:t>
      </w:r>
      <w:r w:rsidRPr="00AE39D6">
        <w:rPr>
          <w:rFonts w:ascii="SimSun" w:eastAsia="SimSun" w:hAnsi="SimSun" w:cs="SimSun" w:hint="eastAsia"/>
          <w:sz w:val="21"/>
          <w:szCs w:val="21"/>
          <w:lang w:eastAsia="zh-CN"/>
        </w:rPr>
        <w:t>的合作。</w:t>
      </w:r>
      <w:r w:rsidRPr="00AE39D6">
        <w:rPr>
          <w:rFonts w:ascii="SimSun" w:eastAsia="SimSun" w:hAnsi="SimSun" w:cs="SimSun"/>
          <w:sz w:val="21"/>
          <w:szCs w:val="21"/>
          <w:lang w:eastAsia="zh-CN"/>
        </w:rPr>
        <w:t>WIPO</w:t>
      </w:r>
      <w:r w:rsidRPr="00AE39D6">
        <w:rPr>
          <w:rFonts w:ascii="SimSun" w:eastAsia="SimSun" w:hAnsi="SimSun" w:cs="SimSun" w:hint="eastAsia"/>
          <w:sz w:val="21"/>
          <w:szCs w:val="21"/>
          <w:lang w:eastAsia="zh-CN"/>
        </w:rPr>
        <w:t>联合主办或参与了</w:t>
      </w:r>
      <w:r w:rsidRPr="00AE39D6">
        <w:rPr>
          <w:rFonts w:ascii="SimSun" w:eastAsia="SimSun" w:hAnsi="SimSun" w:cs="SimSun"/>
          <w:sz w:val="21"/>
          <w:szCs w:val="21"/>
          <w:lang w:eastAsia="zh-CN"/>
        </w:rPr>
        <w:t>9</w:t>
      </w:r>
      <w:r w:rsidRPr="00AE39D6">
        <w:rPr>
          <w:rFonts w:ascii="SimSun" w:eastAsia="SimSun" w:hAnsi="SimSun" w:cs="SimSun" w:hint="eastAsia"/>
          <w:sz w:val="21"/>
          <w:szCs w:val="21"/>
          <w:lang w:eastAsia="zh-CN"/>
        </w:rPr>
        <w:t>个研讨班。知识产权局与竞争主管当局共同努力，就知识产权与竞争政策的关系提供了有效的对话与辩论平台。</w:t>
      </w:r>
    </w:p>
    <w:p w:rsidR="00382F53" w:rsidRPr="00D02C07" w:rsidRDefault="00382F53" w:rsidP="00785D51">
      <w:pPr>
        <w:pStyle w:val="Default"/>
        <w:numPr>
          <w:ilvl w:val="0"/>
          <w:numId w:val="44"/>
        </w:numPr>
        <w:tabs>
          <w:tab w:val="left" w:pos="800"/>
        </w:tabs>
        <w:overflowPunct w:val="0"/>
        <w:autoSpaceDE/>
        <w:autoSpaceDN/>
        <w:spacing w:afterLines="50" w:after="120" w:line="340" w:lineRule="atLeast"/>
        <w:ind w:left="0" w:firstLine="0"/>
        <w:jc w:val="both"/>
        <w:rPr>
          <w:rFonts w:ascii="SimSun" w:eastAsia="SimSun" w:hAnsi="SimSun"/>
          <w:sz w:val="21"/>
          <w:szCs w:val="22"/>
          <w:lang w:eastAsia="zh-CN"/>
        </w:rPr>
      </w:pPr>
      <w:r w:rsidRPr="00AE39D6">
        <w:rPr>
          <w:rFonts w:ascii="SimSun" w:eastAsia="SimSun" w:hAnsi="SimSun" w:cs="SimSun" w:hint="eastAsia"/>
          <w:sz w:val="21"/>
          <w:szCs w:val="21"/>
          <w:lang w:eastAsia="zh-CN"/>
        </w:rPr>
        <w:t>计划</w:t>
      </w:r>
      <w:r w:rsidRPr="00AE39D6">
        <w:rPr>
          <w:rFonts w:ascii="SimSun" w:eastAsia="SimSun" w:hAnsi="SimSun" w:cs="SimSun"/>
          <w:sz w:val="21"/>
          <w:szCs w:val="21"/>
          <w:lang w:eastAsia="zh-CN"/>
        </w:rPr>
        <w:t>18</w:t>
      </w:r>
      <w:r w:rsidRPr="00AE39D6">
        <w:rPr>
          <w:rFonts w:ascii="SimSun" w:eastAsia="SimSun" w:hAnsi="SimSun" w:cs="SimSun" w:hint="eastAsia"/>
          <w:sz w:val="21"/>
          <w:szCs w:val="21"/>
          <w:lang w:eastAsia="zh-CN"/>
        </w:rPr>
        <w:t>所开展活动的设计、规划和实施均得到有关发展议程建议的指导，尤其是发展议程建议</w:t>
      </w:r>
      <w:r w:rsidRPr="00AE39D6">
        <w:rPr>
          <w:rFonts w:ascii="SimSun" w:eastAsia="SimSun" w:hAnsi="SimSun" w:cs="SimSun"/>
          <w:sz w:val="21"/>
          <w:szCs w:val="21"/>
          <w:lang w:eastAsia="zh-CN"/>
        </w:rPr>
        <w:t>19</w:t>
      </w:r>
      <w:r w:rsidRPr="00AE39D6">
        <w:rPr>
          <w:rFonts w:ascii="SimSun" w:eastAsia="SimSun" w:hAnsi="SimSun" w:cs="SimSun" w:hint="eastAsia"/>
          <w:sz w:val="21"/>
          <w:szCs w:val="21"/>
          <w:lang w:eastAsia="zh-CN"/>
        </w:rPr>
        <w:t>、</w:t>
      </w:r>
      <w:r w:rsidRPr="00AE39D6">
        <w:rPr>
          <w:rFonts w:ascii="SimSun" w:eastAsia="SimSun" w:hAnsi="SimSun" w:cs="SimSun"/>
          <w:sz w:val="21"/>
          <w:szCs w:val="21"/>
          <w:lang w:eastAsia="zh-CN"/>
        </w:rPr>
        <w:t>25</w:t>
      </w:r>
      <w:r w:rsidRPr="00AE39D6">
        <w:rPr>
          <w:rFonts w:ascii="SimSun" w:eastAsia="SimSun" w:hAnsi="SimSun" w:cs="SimSun" w:hint="eastAsia"/>
          <w:sz w:val="21"/>
          <w:szCs w:val="21"/>
          <w:lang w:eastAsia="zh-CN"/>
        </w:rPr>
        <w:t>、</w:t>
      </w:r>
      <w:r w:rsidRPr="00AE39D6">
        <w:rPr>
          <w:rFonts w:ascii="SimSun" w:eastAsia="SimSun" w:hAnsi="SimSun" w:cs="SimSun"/>
          <w:sz w:val="21"/>
          <w:szCs w:val="21"/>
          <w:lang w:eastAsia="zh-CN"/>
        </w:rPr>
        <w:t>30</w:t>
      </w:r>
      <w:r w:rsidRPr="00AE39D6">
        <w:rPr>
          <w:rFonts w:ascii="SimSun" w:eastAsia="SimSun" w:hAnsi="SimSun" w:cs="SimSun" w:hint="eastAsia"/>
          <w:sz w:val="21"/>
          <w:szCs w:val="21"/>
          <w:lang w:eastAsia="zh-CN"/>
        </w:rPr>
        <w:t>、</w:t>
      </w:r>
      <w:r w:rsidRPr="00AE39D6">
        <w:rPr>
          <w:rFonts w:ascii="SimSun" w:eastAsia="SimSun" w:hAnsi="SimSun" w:cs="SimSun"/>
          <w:sz w:val="21"/>
          <w:szCs w:val="21"/>
          <w:lang w:eastAsia="zh-CN"/>
        </w:rPr>
        <w:t>40</w:t>
      </w:r>
      <w:r w:rsidRPr="00AE39D6">
        <w:rPr>
          <w:rFonts w:ascii="SimSun" w:eastAsia="SimSun" w:hAnsi="SimSun" w:cs="SimSun" w:hint="eastAsia"/>
          <w:sz w:val="21"/>
          <w:szCs w:val="21"/>
          <w:lang w:eastAsia="zh-CN"/>
        </w:rPr>
        <w:t>和</w:t>
      </w:r>
      <w:r w:rsidRPr="00AE39D6">
        <w:rPr>
          <w:rFonts w:ascii="SimSun" w:eastAsia="SimSun" w:hAnsi="SimSun" w:cs="SimSun"/>
          <w:sz w:val="21"/>
          <w:szCs w:val="21"/>
          <w:lang w:eastAsia="zh-CN"/>
        </w:rPr>
        <w:t>42</w:t>
      </w:r>
      <w:r w:rsidRPr="00AE39D6">
        <w:rPr>
          <w:rFonts w:ascii="SimSun" w:eastAsia="SimSun" w:hAnsi="SimSun" w:cs="SimSun" w:hint="eastAsia"/>
          <w:sz w:val="21"/>
          <w:szCs w:val="21"/>
          <w:lang w:eastAsia="zh-CN"/>
        </w:rPr>
        <w:t>。</w:t>
      </w:r>
    </w:p>
    <w:p w:rsidR="00382F53"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hint="eastAsia"/>
          <w:b w:val="0"/>
          <w:sz w:val="21"/>
          <w:szCs w:val="21"/>
        </w:rPr>
        <w:t>绩效</w:t>
      </w:r>
      <w:r w:rsidR="00382F53" w:rsidRPr="00976725">
        <w:rPr>
          <w:rFonts w:ascii="SimHei" w:eastAsia="SimHei" w:hAnsi="SimHei" w:cs="SimSun" w:hint="eastAsia"/>
          <w:b w:val="0"/>
          <w:sz w:val="21"/>
          <w:szCs w:val="21"/>
        </w:rPr>
        <w:t>数据</w:t>
      </w:r>
    </w:p>
    <w:tbl>
      <w:tblPr>
        <w:tblW w:w="9454" w:type="dxa"/>
        <w:tblInd w:w="15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24"/>
        <w:gridCol w:w="1985"/>
        <w:gridCol w:w="71"/>
        <w:gridCol w:w="1489"/>
        <w:gridCol w:w="70"/>
        <w:gridCol w:w="9"/>
        <w:gridCol w:w="2472"/>
        <w:gridCol w:w="1134"/>
      </w:tblGrid>
      <w:tr w:rsidR="00382F53" w:rsidRPr="00571D2C" w:rsidTr="002B7459">
        <w:trPr>
          <w:cantSplit/>
          <w:trHeight w:val="479"/>
        </w:trPr>
        <w:tc>
          <w:tcPr>
            <w:tcW w:w="9454" w:type="dxa"/>
            <w:gridSpan w:val="8"/>
            <w:tcBorders>
              <w:top w:val="single" w:sz="4" w:space="0" w:color="auto"/>
              <w:bottom w:val="single" w:sz="4" w:space="0" w:color="auto"/>
            </w:tcBorders>
            <w:shd w:val="clear" w:color="auto" w:fill="C6D9F1" w:themeFill="text2" w:themeFillTint="33"/>
            <w:vAlign w:val="center"/>
          </w:tcPr>
          <w:p w:rsidR="00382F53" w:rsidRPr="002B7459" w:rsidRDefault="00382F53" w:rsidP="002B7459">
            <w:pPr>
              <w:keepNext/>
              <w:keepLines/>
              <w:tabs>
                <w:tab w:val="left" w:pos="1452"/>
              </w:tabs>
              <w:adjustRightInd w:val="0"/>
              <w:spacing w:beforeLines="30" w:before="72" w:afterLines="50" w:after="120"/>
              <w:ind w:left="1452" w:hanging="1452"/>
              <w:rPr>
                <w:rFonts w:ascii="SimSun" w:eastAsia="SimSun" w:hAnsi="SimSun"/>
                <w:b/>
                <w:bCs/>
                <w:sz w:val="16"/>
                <w:szCs w:val="16"/>
                <w:lang w:eastAsia="zh-CN"/>
              </w:rPr>
            </w:pPr>
            <w:r w:rsidRPr="002B7459">
              <w:rPr>
                <w:rFonts w:ascii="SimSun" w:eastAsia="SimSun" w:hAnsi="SimSun" w:cs="SimSun" w:hint="eastAsia"/>
                <w:b/>
                <w:bCs/>
                <w:sz w:val="16"/>
                <w:szCs w:val="16"/>
                <w:lang w:eastAsia="zh-CN"/>
              </w:rPr>
              <w:t>预期成果：</w:t>
            </w:r>
            <w:r w:rsidRPr="002B7459">
              <w:rPr>
                <w:rFonts w:ascii="SimSun" w:eastAsia="SimSun" w:hAnsi="SimSun"/>
                <w:b/>
                <w:bCs/>
                <w:sz w:val="16"/>
                <w:szCs w:val="16"/>
                <w:lang w:eastAsia="zh-CN"/>
              </w:rPr>
              <w:tab/>
            </w:r>
            <w:r w:rsidRPr="002B7459">
              <w:rPr>
                <w:rFonts w:ascii="SimSun" w:eastAsia="SimSun" w:hAnsi="SimSun" w:cs="SimSun" w:hint="eastAsia"/>
                <w:sz w:val="16"/>
                <w:szCs w:val="16"/>
                <w:lang w:eastAsia="zh-CN"/>
              </w:rPr>
              <w:t>三</w:t>
            </w:r>
            <w:r w:rsidRPr="002B7459">
              <w:rPr>
                <w:rFonts w:ascii="SimSun" w:eastAsia="SimSun" w:hAnsi="SimSun"/>
                <w:sz w:val="16"/>
                <w:szCs w:val="16"/>
                <w:lang w:eastAsia="zh-CN"/>
              </w:rPr>
              <w:t>.2</w:t>
            </w:r>
            <w:r w:rsidRPr="002B7459">
              <w:rPr>
                <w:rFonts w:ascii="SimSun" w:eastAsia="SimSun" w:hAnsi="SimSun" w:cs="SimSun" w:hint="eastAsia"/>
                <w:sz w:val="16"/>
                <w:szCs w:val="16"/>
                <w:lang w:eastAsia="zh-CN"/>
              </w:rPr>
              <w:t>发展中国家、最不发达国家、经济转型期国家的人力资源能力得到加强，可以胜任在有效运用知识产权促进发展方面的广泛要求</w:t>
            </w:r>
          </w:p>
        </w:tc>
      </w:tr>
      <w:tr w:rsidR="00382F53" w:rsidRPr="00571D2C" w:rsidTr="002B7459">
        <w:trPr>
          <w:cantSplit/>
        </w:trPr>
        <w:tc>
          <w:tcPr>
            <w:tcW w:w="2224" w:type="dxa"/>
            <w:tcBorders>
              <w:top w:val="single" w:sz="4" w:space="0" w:color="auto"/>
            </w:tcBorders>
            <w:shd w:val="clear" w:color="auto" w:fill="auto"/>
            <w:vAlign w:val="center"/>
          </w:tcPr>
          <w:p w:rsidR="00382F53" w:rsidRPr="002B7459" w:rsidRDefault="00391D4C" w:rsidP="002B7459">
            <w:pPr>
              <w:jc w:val="center"/>
              <w:rPr>
                <w:rFonts w:ascii="SimSun" w:eastAsia="SimSun" w:hAnsi="SimSun" w:cs="Arial"/>
                <w:b/>
                <w:bCs/>
                <w:sz w:val="16"/>
                <w:szCs w:val="16"/>
              </w:rPr>
            </w:pPr>
            <w:r w:rsidRPr="002B7459">
              <w:rPr>
                <w:rFonts w:ascii="SimSun" w:eastAsia="SimSun" w:hAnsi="SimSun" w:cs="Arial" w:hint="eastAsia"/>
                <w:b/>
                <w:bCs/>
                <w:sz w:val="16"/>
                <w:szCs w:val="16"/>
              </w:rPr>
              <w:t>绩效</w:t>
            </w:r>
            <w:r w:rsidR="00382F53" w:rsidRPr="002B7459">
              <w:rPr>
                <w:rFonts w:ascii="SimSun" w:eastAsia="SimSun" w:hAnsi="SimSun" w:cs="Arial" w:hint="eastAsia"/>
                <w:b/>
                <w:bCs/>
                <w:sz w:val="16"/>
                <w:szCs w:val="16"/>
              </w:rPr>
              <w:t>指标</w:t>
            </w:r>
          </w:p>
        </w:tc>
        <w:tc>
          <w:tcPr>
            <w:tcW w:w="2056" w:type="dxa"/>
            <w:gridSpan w:val="2"/>
            <w:tcBorders>
              <w:top w:val="single" w:sz="4" w:space="0" w:color="auto"/>
            </w:tcBorders>
            <w:shd w:val="clear" w:color="auto" w:fill="auto"/>
            <w:vAlign w:val="center"/>
          </w:tcPr>
          <w:p w:rsidR="00382F53" w:rsidRPr="002B7459" w:rsidRDefault="00382F53" w:rsidP="002B7459">
            <w:pPr>
              <w:jc w:val="center"/>
              <w:rPr>
                <w:rFonts w:ascii="SimSun" w:eastAsia="SimSun" w:hAnsi="SimSun" w:cs="Arial"/>
                <w:b/>
                <w:bCs/>
                <w:sz w:val="16"/>
                <w:szCs w:val="16"/>
              </w:rPr>
            </w:pPr>
            <w:r w:rsidRPr="002B7459">
              <w:rPr>
                <w:rFonts w:ascii="SimSun" w:eastAsia="SimSun" w:hAnsi="SimSun" w:cs="Arial" w:hint="eastAsia"/>
                <w:b/>
                <w:bCs/>
                <w:sz w:val="16"/>
                <w:szCs w:val="16"/>
              </w:rPr>
              <w:t>基准</w:t>
            </w:r>
          </w:p>
        </w:tc>
        <w:tc>
          <w:tcPr>
            <w:tcW w:w="1559" w:type="dxa"/>
            <w:gridSpan w:val="2"/>
            <w:tcBorders>
              <w:top w:val="single" w:sz="4" w:space="0" w:color="auto"/>
            </w:tcBorders>
            <w:shd w:val="clear" w:color="auto" w:fill="auto"/>
            <w:tcMar>
              <w:top w:w="110" w:type="dxa"/>
            </w:tcMar>
            <w:vAlign w:val="center"/>
          </w:tcPr>
          <w:p w:rsidR="00382F53" w:rsidRPr="002B7459" w:rsidRDefault="00382F53" w:rsidP="002B7459">
            <w:pPr>
              <w:jc w:val="center"/>
              <w:rPr>
                <w:rFonts w:ascii="SimSun" w:eastAsia="SimSun" w:hAnsi="SimSun" w:cs="Arial"/>
                <w:b/>
                <w:bCs/>
                <w:sz w:val="16"/>
                <w:szCs w:val="16"/>
              </w:rPr>
            </w:pPr>
            <w:r w:rsidRPr="002B7459">
              <w:rPr>
                <w:rFonts w:ascii="SimSun" w:eastAsia="SimSun" w:hAnsi="SimSun" w:cs="Arial" w:hint="eastAsia"/>
                <w:b/>
                <w:bCs/>
                <w:sz w:val="16"/>
                <w:szCs w:val="16"/>
              </w:rPr>
              <w:t>目标</w:t>
            </w:r>
          </w:p>
        </w:tc>
        <w:tc>
          <w:tcPr>
            <w:tcW w:w="2481" w:type="dxa"/>
            <w:gridSpan w:val="2"/>
            <w:tcBorders>
              <w:top w:val="single" w:sz="4" w:space="0" w:color="auto"/>
            </w:tcBorders>
            <w:shd w:val="clear" w:color="auto" w:fill="FFFFFF"/>
            <w:tcMar>
              <w:top w:w="110" w:type="dxa"/>
            </w:tcMar>
            <w:vAlign w:val="center"/>
          </w:tcPr>
          <w:p w:rsidR="00382F53" w:rsidRPr="002B7459" w:rsidRDefault="00391D4C" w:rsidP="002B7459">
            <w:pPr>
              <w:jc w:val="center"/>
              <w:rPr>
                <w:rFonts w:ascii="SimSun" w:eastAsia="SimSun" w:hAnsi="SimSun" w:cs="Arial"/>
                <w:b/>
                <w:bCs/>
                <w:sz w:val="16"/>
                <w:szCs w:val="16"/>
              </w:rPr>
            </w:pPr>
            <w:r w:rsidRPr="002B7459">
              <w:rPr>
                <w:rFonts w:ascii="SimSun" w:eastAsia="SimSun" w:hAnsi="SimSun" w:cs="Arial" w:hint="eastAsia"/>
                <w:b/>
                <w:bCs/>
                <w:sz w:val="16"/>
                <w:szCs w:val="16"/>
              </w:rPr>
              <w:t>绩效</w:t>
            </w:r>
            <w:r w:rsidR="00382F53" w:rsidRPr="002B7459">
              <w:rPr>
                <w:rFonts w:ascii="SimSun" w:eastAsia="SimSun" w:hAnsi="SimSun" w:cs="Arial" w:hint="eastAsia"/>
                <w:b/>
                <w:bCs/>
                <w:sz w:val="16"/>
                <w:szCs w:val="16"/>
              </w:rPr>
              <w:t>数据</w:t>
            </w:r>
          </w:p>
        </w:tc>
        <w:tc>
          <w:tcPr>
            <w:tcW w:w="1134" w:type="dxa"/>
            <w:tcBorders>
              <w:top w:val="single" w:sz="4" w:space="0" w:color="auto"/>
            </w:tcBorders>
            <w:tcMar>
              <w:top w:w="110" w:type="dxa"/>
            </w:tcMar>
            <w:vAlign w:val="center"/>
          </w:tcPr>
          <w:p w:rsidR="00382F53" w:rsidRPr="002B7459" w:rsidRDefault="0044680C" w:rsidP="002B7459">
            <w:pPr>
              <w:jc w:val="center"/>
              <w:rPr>
                <w:rFonts w:ascii="SimSun" w:eastAsia="SimSun" w:hAnsi="SimSun" w:cs="Arial"/>
                <w:b/>
                <w:bCs/>
                <w:sz w:val="16"/>
                <w:szCs w:val="16"/>
                <w:lang w:eastAsia="zh-CN"/>
              </w:rPr>
            </w:pPr>
            <w:r>
              <w:rPr>
                <w:rFonts w:ascii="SimSun" w:eastAsia="SimSun" w:hAnsi="SimSun" w:cs="Arial" w:hint="eastAsia"/>
                <w:b/>
                <w:bCs/>
                <w:sz w:val="16"/>
                <w:szCs w:val="16"/>
                <w:lang w:eastAsia="zh-CN"/>
              </w:rPr>
              <w:t>红绿灯系统（TLS）</w:t>
            </w:r>
          </w:p>
        </w:tc>
      </w:tr>
      <w:tr w:rsidR="00382F53" w:rsidRPr="00571D2C" w:rsidTr="002B7459">
        <w:trPr>
          <w:cantSplit/>
        </w:trPr>
        <w:tc>
          <w:tcPr>
            <w:tcW w:w="2224" w:type="dxa"/>
            <w:tcBorders>
              <w:bottom w:val="single" w:sz="4" w:space="0" w:color="auto"/>
            </w:tcBorders>
            <w:shd w:val="clear" w:color="auto" w:fill="auto"/>
          </w:tcPr>
          <w:p w:rsidR="00382F53" w:rsidRPr="002B7459" w:rsidRDefault="00382F53" w:rsidP="00522066">
            <w:pPr>
              <w:adjustRightInd w:val="0"/>
              <w:spacing w:afterLines="30" w:after="72"/>
              <w:rPr>
                <w:rFonts w:ascii="SimSun" w:eastAsia="SimSun" w:hAnsi="SimSun"/>
                <w:sz w:val="16"/>
                <w:szCs w:val="16"/>
                <w:lang w:eastAsia="zh-CN"/>
              </w:rPr>
            </w:pPr>
            <w:r w:rsidRPr="002B7459">
              <w:rPr>
                <w:rFonts w:ascii="SimSun" w:eastAsia="SimSun" w:hAnsi="SimSun" w:cs="SimSun" w:hint="eastAsia"/>
                <w:sz w:val="16"/>
                <w:szCs w:val="16"/>
                <w:lang w:eastAsia="zh-CN"/>
              </w:rPr>
              <w:t>接待安排发展中国家科学家的次数</w:t>
            </w:r>
          </w:p>
        </w:tc>
        <w:tc>
          <w:tcPr>
            <w:tcW w:w="2056" w:type="dxa"/>
            <w:gridSpan w:val="2"/>
            <w:tcBorders>
              <w:bottom w:val="single" w:sz="4" w:space="0" w:color="auto"/>
            </w:tcBorders>
            <w:shd w:val="clear" w:color="auto" w:fill="auto"/>
          </w:tcPr>
          <w:p w:rsidR="00382F53" w:rsidRPr="002B7459" w:rsidRDefault="00382F53" w:rsidP="00522066">
            <w:pPr>
              <w:adjustRightInd w:val="0"/>
              <w:spacing w:afterLines="30" w:after="72"/>
              <w:rPr>
                <w:rFonts w:ascii="SimSun" w:eastAsia="SimSun" w:hAnsi="SimSun"/>
                <w:sz w:val="16"/>
                <w:szCs w:val="16"/>
                <w:lang w:eastAsia="zh-CN"/>
              </w:rPr>
            </w:pPr>
            <w:r w:rsidRPr="002B2302">
              <w:rPr>
                <w:rFonts w:ascii="KaiTi" w:eastAsia="KaiTi" w:hAnsi="KaiTi"/>
                <w:iCs/>
                <w:sz w:val="16"/>
                <w:szCs w:val="16"/>
                <w:lang w:eastAsia="zh-CN"/>
              </w:rPr>
              <w:t>2014/15</w:t>
            </w:r>
            <w:r w:rsidRPr="002B2302">
              <w:rPr>
                <w:rFonts w:ascii="KaiTi" w:eastAsia="KaiTi" w:hAnsi="KaiTi" w:cs="SimSun" w:hint="eastAsia"/>
                <w:iCs/>
                <w:sz w:val="16"/>
                <w:szCs w:val="16"/>
                <w:lang w:eastAsia="zh-CN"/>
              </w:rPr>
              <w:t>年计划和预算原始基准：</w:t>
            </w:r>
            <w:r w:rsidRPr="002B7459">
              <w:rPr>
                <w:rFonts w:ascii="SimSun" w:eastAsia="SimSun" w:hAnsi="SimSun"/>
                <w:iCs/>
                <w:sz w:val="16"/>
                <w:szCs w:val="16"/>
                <w:lang w:eastAsia="zh-CN"/>
              </w:rPr>
              <w:t>5</w:t>
            </w:r>
          </w:p>
        </w:tc>
        <w:tc>
          <w:tcPr>
            <w:tcW w:w="1559" w:type="dxa"/>
            <w:gridSpan w:val="2"/>
            <w:tcBorders>
              <w:bottom w:val="single" w:sz="4" w:space="0" w:color="auto"/>
            </w:tcBorders>
            <w:shd w:val="clear" w:color="auto" w:fill="auto"/>
            <w:tcMar>
              <w:top w:w="110" w:type="dxa"/>
            </w:tcMar>
          </w:tcPr>
          <w:p w:rsidR="00382F53" w:rsidRPr="002B7459" w:rsidRDefault="00382F53" w:rsidP="00522066">
            <w:pPr>
              <w:adjustRightInd w:val="0"/>
              <w:spacing w:afterLines="30" w:after="72"/>
              <w:rPr>
                <w:rFonts w:ascii="SimSun" w:eastAsia="SimSun" w:hAnsi="SimSun"/>
                <w:sz w:val="16"/>
                <w:szCs w:val="16"/>
              </w:rPr>
            </w:pPr>
            <w:r w:rsidRPr="002B7459">
              <w:rPr>
                <w:rFonts w:ascii="SimSun" w:eastAsia="SimSun" w:hAnsi="SimSun"/>
                <w:sz w:val="16"/>
                <w:szCs w:val="16"/>
              </w:rPr>
              <w:t>4</w:t>
            </w:r>
          </w:p>
        </w:tc>
        <w:tc>
          <w:tcPr>
            <w:tcW w:w="2481" w:type="dxa"/>
            <w:gridSpan w:val="2"/>
            <w:tcBorders>
              <w:bottom w:val="single" w:sz="4" w:space="0" w:color="auto"/>
            </w:tcBorders>
            <w:shd w:val="clear" w:color="auto" w:fill="FFFFFF"/>
            <w:tcMar>
              <w:top w:w="110" w:type="dxa"/>
            </w:tcMar>
          </w:tcPr>
          <w:p w:rsidR="00382F53" w:rsidRPr="002B7459" w:rsidRDefault="00382F53" w:rsidP="00522066">
            <w:pPr>
              <w:adjustRightInd w:val="0"/>
              <w:spacing w:afterLines="30" w:after="72"/>
              <w:rPr>
                <w:rFonts w:ascii="SimSun" w:eastAsia="SimSun" w:hAnsi="SimSun"/>
                <w:sz w:val="16"/>
                <w:szCs w:val="16"/>
                <w:lang w:eastAsia="zh-CN"/>
              </w:rPr>
            </w:pPr>
            <w:r w:rsidRPr="002B7459">
              <w:rPr>
                <w:rFonts w:ascii="SimSun" w:eastAsia="SimSun" w:hAnsi="SimSun" w:hint="eastAsia"/>
                <w:sz w:val="16"/>
                <w:szCs w:val="16"/>
                <w:lang w:eastAsia="zh-CN"/>
              </w:rPr>
              <w:t>1个</w:t>
            </w:r>
            <w:r w:rsidRPr="002B7459">
              <w:rPr>
                <w:rFonts w:ascii="SimSun" w:eastAsia="SimSun" w:hAnsi="SimSun" w:cs="SimSun" w:hint="eastAsia"/>
                <w:sz w:val="16"/>
                <w:szCs w:val="16"/>
                <w:lang w:eastAsia="zh-CN"/>
              </w:rPr>
              <w:t>新的接待安排。</w:t>
            </w:r>
          </w:p>
        </w:tc>
        <w:tc>
          <w:tcPr>
            <w:tcW w:w="1134" w:type="dxa"/>
            <w:tcBorders>
              <w:bottom w:val="single" w:sz="4" w:space="0" w:color="auto"/>
            </w:tcBorders>
            <w:tcMar>
              <w:top w:w="110" w:type="dxa"/>
            </w:tcMar>
          </w:tcPr>
          <w:p w:rsidR="00382F53" w:rsidRPr="002B7459" w:rsidRDefault="0044680C" w:rsidP="00522066">
            <w:pPr>
              <w:keepNext/>
              <w:keepLines/>
              <w:adjustRightInd w:val="0"/>
              <w:spacing w:afterLines="30" w:after="72"/>
              <w:jc w:val="center"/>
              <w:rPr>
                <w:rFonts w:ascii="SimSun" w:eastAsia="SimSun" w:hAnsi="SimSun"/>
                <w:b/>
                <w:bCs/>
                <w:color w:val="808080"/>
                <w:sz w:val="16"/>
                <w:szCs w:val="16"/>
                <w:lang w:eastAsia="zh-CN"/>
              </w:rPr>
            </w:pPr>
            <w:r w:rsidRPr="0044680C">
              <w:rPr>
                <w:rFonts w:ascii="SimSun" w:eastAsia="SimSun" w:hAnsi="SimSun" w:cs="SimSun" w:hint="eastAsia"/>
                <w:b/>
                <w:bCs/>
                <w:color w:val="FF0000"/>
                <w:sz w:val="16"/>
                <w:szCs w:val="16"/>
                <w:lang w:eastAsia="zh-CN"/>
              </w:rPr>
              <w:t>未实现</w:t>
            </w:r>
          </w:p>
        </w:tc>
      </w:tr>
      <w:tr w:rsidR="00382F53" w:rsidRPr="00571D2C" w:rsidTr="002B7459">
        <w:trPr>
          <w:cantSplit/>
          <w:trHeight w:val="492"/>
        </w:trPr>
        <w:tc>
          <w:tcPr>
            <w:tcW w:w="9454" w:type="dxa"/>
            <w:gridSpan w:val="8"/>
            <w:tcBorders>
              <w:top w:val="single" w:sz="4" w:space="0" w:color="auto"/>
              <w:bottom w:val="single" w:sz="4" w:space="0" w:color="auto"/>
            </w:tcBorders>
            <w:shd w:val="clear" w:color="auto" w:fill="C6D9F1" w:themeFill="text2" w:themeFillTint="33"/>
            <w:vAlign w:val="center"/>
          </w:tcPr>
          <w:p w:rsidR="00382F53" w:rsidRPr="002B7459" w:rsidRDefault="00382F53" w:rsidP="002B7459">
            <w:pPr>
              <w:keepNext/>
              <w:keepLines/>
              <w:tabs>
                <w:tab w:val="left" w:pos="1452"/>
              </w:tabs>
              <w:adjustRightInd w:val="0"/>
              <w:spacing w:beforeLines="30" w:before="72" w:afterLines="30" w:after="72"/>
              <w:ind w:left="1452" w:hanging="1452"/>
              <w:rPr>
                <w:rFonts w:ascii="SimSun" w:eastAsia="SimSun" w:hAnsi="SimSun"/>
                <w:b/>
                <w:bCs/>
                <w:sz w:val="16"/>
                <w:szCs w:val="16"/>
                <w:lang w:eastAsia="zh-CN"/>
              </w:rPr>
            </w:pPr>
            <w:r w:rsidRPr="002B7459">
              <w:rPr>
                <w:rFonts w:ascii="SimSun" w:eastAsia="SimSun" w:hAnsi="SimSun" w:cs="SimSun" w:hint="eastAsia"/>
                <w:b/>
                <w:bCs/>
                <w:sz w:val="16"/>
                <w:szCs w:val="16"/>
                <w:lang w:eastAsia="zh-CN"/>
              </w:rPr>
              <w:lastRenderedPageBreak/>
              <w:t>预期成果：</w:t>
            </w:r>
            <w:r w:rsidRPr="002B7459">
              <w:rPr>
                <w:rFonts w:ascii="SimSun" w:eastAsia="SimSun" w:hAnsi="SimSun"/>
                <w:b/>
                <w:bCs/>
                <w:sz w:val="16"/>
                <w:szCs w:val="16"/>
                <w:lang w:eastAsia="zh-CN"/>
              </w:rPr>
              <w:tab/>
            </w:r>
            <w:r w:rsidRPr="002B7459">
              <w:rPr>
                <w:rFonts w:ascii="SimSun" w:eastAsia="SimSun" w:hAnsi="SimSun" w:cs="SimSun" w:hint="eastAsia"/>
                <w:sz w:val="16"/>
                <w:szCs w:val="16"/>
                <w:lang w:eastAsia="zh-CN"/>
              </w:rPr>
              <w:t>四</w:t>
            </w:r>
            <w:r w:rsidRPr="002B7459">
              <w:rPr>
                <w:rFonts w:ascii="SimSun" w:eastAsia="SimSun" w:hAnsi="SimSun"/>
                <w:sz w:val="16"/>
                <w:szCs w:val="16"/>
                <w:lang w:eastAsia="zh-CN"/>
              </w:rPr>
              <w:t>.2</w:t>
            </w:r>
            <w:r w:rsidRPr="002B7459">
              <w:rPr>
                <w:rFonts w:ascii="SimSun" w:eastAsia="SimSun" w:hAnsi="SimSun" w:cs="SimSun" w:hint="eastAsia"/>
                <w:sz w:val="16"/>
                <w:szCs w:val="16"/>
                <w:lang w:eastAsia="zh-CN"/>
              </w:rPr>
              <w:t>知识产权机构和公众为促进创新和创造对知识产权信息的获取和利用得到加强</w:t>
            </w:r>
          </w:p>
        </w:tc>
      </w:tr>
      <w:tr w:rsidR="00382F53" w:rsidRPr="00571D2C" w:rsidTr="0078325F">
        <w:trPr>
          <w:cantSplit/>
        </w:trPr>
        <w:tc>
          <w:tcPr>
            <w:tcW w:w="2224" w:type="dxa"/>
            <w:tcBorders>
              <w:top w:val="single" w:sz="4" w:space="0" w:color="auto"/>
            </w:tcBorders>
            <w:shd w:val="clear" w:color="auto" w:fill="auto"/>
            <w:vAlign w:val="center"/>
          </w:tcPr>
          <w:p w:rsidR="00382F53" w:rsidRPr="002B7459" w:rsidRDefault="00391D4C" w:rsidP="000A4773">
            <w:pPr>
              <w:keepNext/>
              <w:adjustRightInd w:val="0"/>
              <w:spacing w:afterLines="30" w:after="72"/>
              <w:jc w:val="center"/>
              <w:rPr>
                <w:rFonts w:ascii="SimSun" w:eastAsia="SimSun" w:hAnsi="SimSun" w:cs="Arial"/>
                <w:b/>
                <w:bCs/>
                <w:sz w:val="16"/>
                <w:szCs w:val="16"/>
              </w:rPr>
            </w:pPr>
            <w:r w:rsidRPr="002B7459">
              <w:rPr>
                <w:rFonts w:ascii="SimSun" w:eastAsia="SimSun" w:hAnsi="SimSun" w:cs="Arial" w:hint="eastAsia"/>
                <w:b/>
                <w:bCs/>
                <w:sz w:val="16"/>
                <w:szCs w:val="16"/>
              </w:rPr>
              <w:t>绩效</w:t>
            </w:r>
            <w:r w:rsidR="00382F53" w:rsidRPr="002B7459">
              <w:rPr>
                <w:rFonts w:ascii="SimSun" w:eastAsia="SimSun" w:hAnsi="SimSun" w:cs="Arial" w:hint="eastAsia"/>
                <w:b/>
                <w:bCs/>
                <w:sz w:val="16"/>
                <w:szCs w:val="16"/>
              </w:rPr>
              <w:t>指标</w:t>
            </w:r>
          </w:p>
        </w:tc>
        <w:tc>
          <w:tcPr>
            <w:tcW w:w="1985" w:type="dxa"/>
            <w:tcBorders>
              <w:top w:val="single" w:sz="4" w:space="0" w:color="auto"/>
            </w:tcBorders>
            <w:shd w:val="clear" w:color="auto" w:fill="auto"/>
            <w:vAlign w:val="center"/>
          </w:tcPr>
          <w:p w:rsidR="00382F53" w:rsidRPr="002B7459" w:rsidRDefault="00382F53" w:rsidP="002B7459">
            <w:pPr>
              <w:adjustRightInd w:val="0"/>
              <w:spacing w:afterLines="30" w:after="72"/>
              <w:jc w:val="center"/>
              <w:rPr>
                <w:rFonts w:ascii="SimSun" w:eastAsia="SimSun" w:hAnsi="SimSun" w:cs="Arial"/>
                <w:b/>
                <w:bCs/>
                <w:sz w:val="16"/>
                <w:szCs w:val="16"/>
              </w:rPr>
            </w:pPr>
            <w:r w:rsidRPr="002B7459">
              <w:rPr>
                <w:rFonts w:ascii="SimSun" w:eastAsia="SimSun" w:hAnsi="SimSun" w:cs="Arial" w:hint="eastAsia"/>
                <w:b/>
                <w:bCs/>
                <w:sz w:val="16"/>
                <w:szCs w:val="16"/>
              </w:rPr>
              <w:t>基准</w:t>
            </w:r>
          </w:p>
        </w:tc>
        <w:tc>
          <w:tcPr>
            <w:tcW w:w="1630" w:type="dxa"/>
            <w:gridSpan w:val="3"/>
            <w:tcBorders>
              <w:top w:val="single" w:sz="4" w:space="0" w:color="auto"/>
            </w:tcBorders>
            <w:shd w:val="clear" w:color="auto" w:fill="auto"/>
            <w:tcMar>
              <w:top w:w="110" w:type="dxa"/>
            </w:tcMar>
            <w:vAlign w:val="center"/>
          </w:tcPr>
          <w:p w:rsidR="00382F53" w:rsidRPr="002B7459" w:rsidRDefault="00382F53" w:rsidP="002B7459">
            <w:pPr>
              <w:adjustRightInd w:val="0"/>
              <w:spacing w:afterLines="30" w:after="72"/>
              <w:jc w:val="center"/>
              <w:rPr>
                <w:rFonts w:ascii="SimSun" w:eastAsia="SimSun" w:hAnsi="SimSun" w:cs="Arial"/>
                <w:b/>
                <w:bCs/>
                <w:sz w:val="16"/>
                <w:szCs w:val="16"/>
              </w:rPr>
            </w:pPr>
            <w:r w:rsidRPr="002B7459">
              <w:rPr>
                <w:rFonts w:ascii="SimSun" w:eastAsia="SimSun" w:hAnsi="SimSun" w:cs="Arial" w:hint="eastAsia"/>
                <w:b/>
                <w:bCs/>
                <w:sz w:val="16"/>
                <w:szCs w:val="16"/>
              </w:rPr>
              <w:t>目标</w:t>
            </w:r>
          </w:p>
        </w:tc>
        <w:tc>
          <w:tcPr>
            <w:tcW w:w="2481" w:type="dxa"/>
            <w:gridSpan w:val="2"/>
            <w:tcBorders>
              <w:top w:val="single" w:sz="4" w:space="0" w:color="auto"/>
            </w:tcBorders>
            <w:shd w:val="clear" w:color="auto" w:fill="FFFFFF"/>
            <w:tcMar>
              <w:top w:w="110" w:type="dxa"/>
            </w:tcMar>
            <w:vAlign w:val="center"/>
          </w:tcPr>
          <w:p w:rsidR="00382F53" w:rsidRPr="002B7459" w:rsidRDefault="00391D4C" w:rsidP="002B7459">
            <w:pPr>
              <w:adjustRightInd w:val="0"/>
              <w:spacing w:afterLines="30" w:after="72"/>
              <w:jc w:val="center"/>
              <w:rPr>
                <w:rFonts w:ascii="SimSun" w:eastAsia="SimSun" w:hAnsi="SimSun" w:cs="Arial"/>
                <w:b/>
                <w:bCs/>
                <w:sz w:val="16"/>
                <w:szCs w:val="16"/>
              </w:rPr>
            </w:pPr>
            <w:r w:rsidRPr="002B7459">
              <w:rPr>
                <w:rFonts w:ascii="SimSun" w:eastAsia="SimSun" w:hAnsi="SimSun" w:cs="Arial" w:hint="eastAsia"/>
                <w:b/>
                <w:bCs/>
                <w:sz w:val="16"/>
                <w:szCs w:val="16"/>
              </w:rPr>
              <w:t>绩效</w:t>
            </w:r>
            <w:r w:rsidR="00382F53" w:rsidRPr="002B7459">
              <w:rPr>
                <w:rFonts w:ascii="SimSun" w:eastAsia="SimSun" w:hAnsi="SimSun" w:cs="Arial" w:hint="eastAsia"/>
                <w:b/>
                <w:bCs/>
                <w:sz w:val="16"/>
                <w:szCs w:val="16"/>
              </w:rPr>
              <w:t>数据</w:t>
            </w:r>
          </w:p>
        </w:tc>
        <w:tc>
          <w:tcPr>
            <w:tcW w:w="1134" w:type="dxa"/>
            <w:tcBorders>
              <w:top w:val="single" w:sz="4" w:space="0" w:color="auto"/>
            </w:tcBorders>
            <w:tcMar>
              <w:top w:w="110" w:type="dxa"/>
            </w:tcMar>
            <w:vAlign w:val="center"/>
          </w:tcPr>
          <w:p w:rsidR="00382F53" w:rsidRPr="002B7459" w:rsidRDefault="0044680C" w:rsidP="002B7459">
            <w:pPr>
              <w:adjustRightInd w:val="0"/>
              <w:spacing w:afterLines="30" w:after="72"/>
              <w:jc w:val="center"/>
              <w:rPr>
                <w:rFonts w:ascii="SimSun" w:eastAsia="SimSun" w:hAnsi="SimSun" w:cs="Arial"/>
                <w:b/>
                <w:bCs/>
                <w:sz w:val="16"/>
                <w:szCs w:val="16"/>
                <w:lang w:eastAsia="zh-CN"/>
              </w:rPr>
            </w:pPr>
            <w:r>
              <w:rPr>
                <w:rFonts w:ascii="SimSun" w:eastAsia="SimSun" w:hAnsi="SimSun" w:cs="Arial" w:hint="eastAsia"/>
                <w:b/>
                <w:bCs/>
                <w:sz w:val="16"/>
                <w:szCs w:val="16"/>
                <w:lang w:eastAsia="zh-CN"/>
              </w:rPr>
              <w:t>红绿灯系统（TLS）</w:t>
            </w:r>
          </w:p>
        </w:tc>
      </w:tr>
      <w:tr w:rsidR="00382F53" w:rsidRPr="00571D2C" w:rsidTr="0078325F">
        <w:trPr>
          <w:cantSplit/>
        </w:trPr>
        <w:tc>
          <w:tcPr>
            <w:tcW w:w="2224" w:type="dxa"/>
            <w:tcBorders>
              <w:bottom w:val="single" w:sz="4" w:space="0" w:color="auto"/>
            </w:tcBorders>
            <w:shd w:val="clear" w:color="auto" w:fill="auto"/>
          </w:tcPr>
          <w:p w:rsidR="00382F53" w:rsidRPr="002B7459" w:rsidRDefault="00382F53" w:rsidP="002B7459">
            <w:pPr>
              <w:adjustRightInd w:val="0"/>
              <w:spacing w:afterLines="30" w:after="72"/>
              <w:rPr>
                <w:rFonts w:ascii="SimSun" w:eastAsia="SimSun" w:hAnsi="SimSun"/>
                <w:sz w:val="16"/>
                <w:szCs w:val="16"/>
                <w:lang w:eastAsia="zh-CN"/>
              </w:rPr>
            </w:pPr>
            <w:r w:rsidRPr="002B7459">
              <w:rPr>
                <w:rFonts w:ascii="SimSun" w:eastAsia="SimSun" w:hAnsi="SimSun" w:cs="SimSun" w:hint="eastAsia"/>
                <w:sz w:val="16"/>
                <w:szCs w:val="16"/>
                <w:lang w:eastAsia="zh-CN"/>
              </w:rPr>
              <w:t>知识产权机构和公众为促进创新和创造对知识产权信息的获取和利用得到加强</w:t>
            </w:r>
          </w:p>
        </w:tc>
        <w:tc>
          <w:tcPr>
            <w:tcW w:w="1985" w:type="dxa"/>
            <w:tcBorders>
              <w:bottom w:val="single" w:sz="4" w:space="0" w:color="auto"/>
            </w:tcBorders>
            <w:shd w:val="clear" w:color="auto" w:fill="auto"/>
          </w:tcPr>
          <w:p w:rsidR="00382F53" w:rsidRPr="002B7459" w:rsidRDefault="00382F53" w:rsidP="002B7459">
            <w:pPr>
              <w:adjustRightInd w:val="0"/>
              <w:spacing w:afterLines="30" w:after="72"/>
              <w:rPr>
                <w:rFonts w:ascii="SimSun" w:eastAsia="SimSun" w:hAnsi="SimSun"/>
                <w:sz w:val="16"/>
                <w:szCs w:val="16"/>
              </w:rPr>
            </w:pPr>
            <w:r w:rsidRPr="002B7459">
              <w:rPr>
                <w:rFonts w:ascii="SimSun" w:eastAsia="SimSun" w:hAnsi="SimSun"/>
                <w:sz w:val="16"/>
                <w:szCs w:val="16"/>
              </w:rPr>
              <w:t>0</w:t>
            </w:r>
            <w:r w:rsidR="002A3000" w:rsidRPr="002B7459">
              <w:rPr>
                <w:rFonts w:ascii="SimSun" w:eastAsia="SimSun" w:hAnsi="SimSun"/>
                <w:sz w:val="16"/>
                <w:szCs w:val="16"/>
              </w:rPr>
              <w:t>（</w:t>
            </w:r>
            <w:r w:rsidRPr="002B7459">
              <w:rPr>
                <w:rFonts w:ascii="SimSun" w:eastAsia="SimSun" w:hAnsi="SimSun"/>
                <w:sz w:val="16"/>
                <w:szCs w:val="16"/>
                <w:lang w:eastAsia="zh-CN"/>
              </w:rPr>
              <w:t>0</w:t>
            </w:r>
            <w:r w:rsidR="00B03A40" w:rsidRPr="002B7459">
              <w:rPr>
                <w:rFonts w:ascii="SimSun" w:eastAsia="SimSun" w:hAnsi="SimSun"/>
                <w:sz w:val="16"/>
                <w:szCs w:val="16"/>
              </w:rPr>
              <w:t>）</w:t>
            </w:r>
          </w:p>
        </w:tc>
        <w:tc>
          <w:tcPr>
            <w:tcW w:w="1630" w:type="dxa"/>
            <w:gridSpan w:val="3"/>
            <w:tcBorders>
              <w:bottom w:val="single" w:sz="4" w:space="0" w:color="auto"/>
            </w:tcBorders>
            <w:shd w:val="clear" w:color="auto" w:fill="auto"/>
            <w:tcMar>
              <w:top w:w="110" w:type="dxa"/>
            </w:tcMar>
          </w:tcPr>
          <w:p w:rsidR="00382F53" w:rsidRPr="002B7459" w:rsidRDefault="00382F53" w:rsidP="002B7459">
            <w:pPr>
              <w:adjustRightInd w:val="0"/>
              <w:spacing w:afterLines="30" w:after="72"/>
              <w:rPr>
                <w:rFonts w:ascii="SimSun" w:eastAsia="SimSun" w:hAnsi="SimSun"/>
                <w:i/>
                <w:iCs/>
                <w:sz w:val="16"/>
                <w:szCs w:val="16"/>
                <w:lang w:eastAsia="zh-CN"/>
              </w:rPr>
            </w:pPr>
            <w:r w:rsidRPr="002B7459">
              <w:rPr>
                <w:rFonts w:ascii="SimSun" w:eastAsia="SimSun" w:hAnsi="SimSun" w:cs="SimSun" w:hint="eastAsia"/>
                <w:sz w:val="16"/>
                <w:szCs w:val="16"/>
                <w:lang w:eastAsia="zh-CN"/>
              </w:rPr>
              <w:t>每个地区</w:t>
            </w:r>
            <w:r w:rsidRPr="002B7459">
              <w:rPr>
                <w:rFonts w:ascii="SimSun" w:eastAsia="SimSun" w:hAnsi="SimSun" w:cs="SimSun"/>
                <w:sz w:val="16"/>
                <w:szCs w:val="16"/>
                <w:lang w:eastAsia="zh-CN"/>
              </w:rPr>
              <w:t>1</w:t>
            </w:r>
            <w:r w:rsidRPr="002B7459">
              <w:rPr>
                <w:rFonts w:ascii="SimSun" w:eastAsia="SimSun" w:hAnsi="SimSun" w:cs="SimSun" w:hint="eastAsia"/>
                <w:sz w:val="16"/>
                <w:szCs w:val="16"/>
                <w:lang w:eastAsia="zh-CN"/>
              </w:rPr>
              <w:t>个国家</w:t>
            </w:r>
            <w:r w:rsidR="002A3000" w:rsidRPr="002B7459">
              <w:rPr>
                <w:rFonts w:ascii="SimSun" w:eastAsia="SimSun" w:hAnsi="SimSun" w:cs="SimSun"/>
                <w:sz w:val="16"/>
                <w:szCs w:val="16"/>
                <w:lang w:eastAsia="zh-CN"/>
              </w:rPr>
              <w:t>（</w:t>
            </w:r>
            <w:r w:rsidRPr="002B7459">
              <w:rPr>
                <w:rFonts w:ascii="SimSun" w:eastAsia="SimSun" w:hAnsi="SimSun" w:cs="SimSun" w:hint="eastAsia"/>
                <w:sz w:val="16"/>
                <w:szCs w:val="16"/>
                <w:lang w:eastAsia="zh-CN"/>
              </w:rPr>
              <w:t>非洲、亚洲、拉丁美洲和加勒比</w:t>
            </w:r>
            <w:r w:rsidR="00B03A40" w:rsidRPr="002B7459">
              <w:rPr>
                <w:rFonts w:ascii="SimSun" w:eastAsia="SimSun" w:hAnsi="SimSun" w:cs="SimSun"/>
                <w:sz w:val="16"/>
                <w:szCs w:val="16"/>
                <w:lang w:eastAsia="zh-CN"/>
              </w:rPr>
              <w:t>）</w:t>
            </w:r>
          </w:p>
        </w:tc>
        <w:tc>
          <w:tcPr>
            <w:tcW w:w="2481" w:type="dxa"/>
            <w:gridSpan w:val="2"/>
            <w:tcBorders>
              <w:bottom w:val="single" w:sz="4" w:space="0" w:color="auto"/>
            </w:tcBorders>
            <w:shd w:val="clear" w:color="auto" w:fill="FFFFFF"/>
            <w:tcMar>
              <w:top w:w="110" w:type="dxa"/>
            </w:tcMar>
          </w:tcPr>
          <w:p w:rsidR="00382F53" w:rsidRPr="002B7459" w:rsidRDefault="00382F53" w:rsidP="002B7459">
            <w:pPr>
              <w:adjustRightInd w:val="0"/>
              <w:spacing w:afterLines="30" w:after="72"/>
              <w:rPr>
                <w:rFonts w:ascii="SimSun" w:eastAsia="SimSun" w:hAnsi="SimSun"/>
                <w:sz w:val="16"/>
                <w:szCs w:val="16"/>
                <w:lang w:eastAsia="zh-CN"/>
              </w:rPr>
            </w:pPr>
            <w:r w:rsidRPr="002B7459">
              <w:rPr>
                <w:rFonts w:ascii="SimSun" w:eastAsia="SimSun" w:hAnsi="SimSun"/>
                <w:sz w:val="16"/>
                <w:szCs w:val="16"/>
                <w:lang w:eastAsia="zh-CN"/>
              </w:rPr>
              <w:t>2014</w:t>
            </w:r>
            <w:r w:rsidRPr="002B7459">
              <w:rPr>
                <w:rFonts w:ascii="SimSun" w:eastAsia="SimSun" w:hAnsi="SimSun" w:cs="SimSun" w:hint="eastAsia"/>
                <w:sz w:val="16"/>
                <w:szCs w:val="16"/>
                <w:lang w:eastAsia="zh-CN"/>
              </w:rPr>
              <w:t>年</w:t>
            </w:r>
            <w:r w:rsidRPr="002B7459">
              <w:rPr>
                <w:rFonts w:ascii="SimSun" w:eastAsia="SimSun" w:hAnsi="SimSun"/>
                <w:sz w:val="16"/>
                <w:szCs w:val="16"/>
                <w:lang w:eastAsia="zh-CN"/>
              </w:rPr>
              <w:t>WIPO</w:t>
            </w:r>
            <w:r w:rsidR="0037054E">
              <w:rPr>
                <w:rFonts w:ascii="SimSun" w:eastAsia="SimSun" w:hAnsi="SimSun" w:hint="eastAsia"/>
                <w:sz w:val="16"/>
                <w:szCs w:val="16"/>
                <w:lang w:eastAsia="zh-CN"/>
              </w:rPr>
              <w:t xml:space="preserve"> </w:t>
            </w:r>
            <w:r w:rsidRPr="002B7459">
              <w:rPr>
                <w:rFonts w:ascii="SimSun" w:eastAsia="SimSun" w:hAnsi="SimSun"/>
                <w:sz w:val="16"/>
                <w:szCs w:val="16"/>
                <w:lang w:eastAsia="zh-CN"/>
              </w:rPr>
              <w:t>Essential</w:t>
            </w:r>
            <w:r w:rsidRPr="002B7459">
              <w:rPr>
                <w:rFonts w:ascii="SimSun" w:eastAsia="SimSun" w:hAnsi="SimSun" w:cs="SimSun" w:hint="eastAsia"/>
                <w:sz w:val="16"/>
                <w:szCs w:val="16"/>
                <w:lang w:eastAsia="zh-CN"/>
              </w:rPr>
              <w:t>的作用发生了改变，成为关于</w:t>
            </w:r>
            <w:r w:rsidRPr="002B7459">
              <w:rPr>
                <w:rFonts w:ascii="SimSun" w:eastAsia="SimSun" w:hAnsi="SimSun"/>
                <w:sz w:val="16"/>
                <w:szCs w:val="16"/>
                <w:lang w:eastAsia="zh-CN"/>
              </w:rPr>
              <w:t>WHO</w:t>
            </w:r>
            <w:r w:rsidRPr="002B7459">
              <w:rPr>
                <w:rFonts w:ascii="SimSun" w:eastAsia="SimSun" w:hAnsi="SimSun" w:cs="SimSun" w:hint="eastAsia"/>
                <w:sz w:val="16"/>
                <w:szCs w:val="16"/>
                <w:lang w:eastAsia="zh-CN"/>
              </w:rPr>
              <w:t>基本药物型号表</w:t>
            </w:r>
            <w:r w:rsidR="002A3000" w:rsidRPr="002B7459">
              <w:rPr>
                <w:rFonts w:ascii="SimSun" w:eastAsia="SimSun" w:hAnsi="SimSun"/>
                <w:sz w:val="16"/>
                <w:szCs w:val="16"/>
                <w:lang w:eastAsia="zh-CN"/>
              </w:rPr>
              <w:t>（</w:t>
            </w:r>
            <w:r w:rsidRPr="002B7459">
              <w:rPr>
                <w:rFonts w:ascii="SimSun" w:eastAsia="SimSun" w:hAnsi="SimSun"/>
                <w:sz w:val="16"/>
                <w:szCs w:val="16"/>
                <w:lang w:eastAsia="zh-CN"/>
              </w:rPr>
              <w:t>MLEM</w:t>
            </w:r>
            <w:r w:rsidR="00B03A40" w:rsidRPr="002B7459">
              <w:rPr>
                <w:rFonts w:ascii="SimSun" w:eastAsia="SimSun" w:hAnsi="SimSun"/>
                <w:sz w:val="16"/>
                <w:szCs w:val="16"/>
                <w:lang w:eastAsia="zh-CN"/>
              </w:rPr>
              <w:t>）</w:t>
            </w:r>
            <w:r w:rsidRPr="002B7459">
              <w:rPr>
                <w:rFonts w:ascii="SimSun" w:eastAsia="SimSun" w:hAnsi="SimSun" w:cs="SimSun" w:hint="eastAsia"/>
                <w:sz w:val="16"/>
                <w:szCs w:val="16"/>
                <w:lang w:eastAsia="zh-CN"/>
              </w:rPr>
              <w:t>中药物专利状态的研究。</w:t>
            </w:r>
          </w:p>
        </w:tc>
        <w:tc>
          <w:tcPr>
            <w:tcW w:w="1134" w:type="dxa"/>
            <w:tcBorders>
              <w:bottom w:val="single" w:sz="4" w:space="0" w:color="auto"/>
            </w:tcBorders>
            <w:tcMar>
              <w:top w:w="110" w:type="dxa"/>
            </w:tcMar>
          </w:tcPr>
          <w:p w:rsidR="00382F53" w:rsidRPr="002B7459" w:rsidRDefault="0044680C" w:rsidP="002B7459">
            <w:pPr>
              <w:keepNext/>
              <w:keepLines/>
              <w:adjustRightInd w:val="0"/>
              <w:spacing w:afterLines="30" w:after="72"/>
              <w:jc w:val="center"/>
              <w:rPr>
                <w:rFonts w:ascii="SimSun" w:eastAsia="SimSun" w:hAnsi="SimSun"/>
                <w:b/>
                <w:bCs/>
                <w:color w:val="808080"/>
                <w:sz w:val="16"/>
                <w:szCs w:val="16"/>
                <w:lang w:eastAsia="zh-CN"/>
              </w:rPr>
            </w:pPr>
            <w:r w:rsidRPr="0044680C">
              <w:rPr>
                <w:rFonts w:ascii="SimSun" w:eastAsia="SimSun" w:hAnsi="SimSun" w:cs="SimSun" w:hint="eastAsia"/>
                <w:b/>
                <w:bCs/>
                <w:sz w:val="16"/>
                <w:szCs w:val="16"/>
                <w:lang w:eastAsia="zh-CN"/>
              </w:rPr>
              <w:t>终止</w:t>
            </w:r>
          </w:p>
        </w:tc>
      </w:tr>
      <w:tr w:rsidR="00382F53" w:rsidRPr="00571D2C" w:rsidTr="002B7459">
        <w:trPr>
          <w:cantSplit/>
          <w:trHeight w:val="430"/>
        </w:trPr>
        <w:tc>
          <w:tcPr>
            <w:tcW w:w="9454" w:type="dxa"/>
            <w:gridSpan w:val="8"/>
            <w:tcBorders>
              <w:top w:val="single" w:sz="4" w:space="0" w:color="auto"/>
              <w:bottom w:val="single" w:sz="4" w:space="0" w:color="auto"/>
            </w:tcBorders>
            <w:shd w:val="clear" w:color="auto" w:fill="C6D9F1" w:themeFill="text2" w:themeFillTint="33"/>
            <w:vAlign w:val="center"/>
          </w:tcPr>
          <w:p w:rsidR="00382F53" w:rsidRPr="002B7459" w:rsidRDefault="00382F53" w:rsidP="002B7459">
            <w:pPr>
              <w:keepNext/>
              <w:keepLines/>
              <w:tabs>
                <w:tab w:val="left" w:pos="1452"/>
              </w:tabs>
              <w:adjustRightInd w:val="0"/>
              <w:spacing w:beforeLines="30" w:before="72" w:afterLines="30" w:after="72"/>
              <w:ind w:left="1452" w:hanging="1452"/>
              <w:rPr>
                <w:rFonts w:ascii="SimSun" w:eastAsia="SimSun" w:hAnsi="SimSun"/>
                <w:b/>
                <w:bCs/>
                <w:sz w:val="16"/>
                <w:szCs w:val="16"/>
                <w:lang w:eastAsia="zh-CN"/>
              </w:rPr>
            </w:pPr>
            <w:r w:rsidRPr="002B7459">
              <w:rPr>
                <w:rFonts w:ascii="SimSun" w:eastAsia="SimSun" w:hAnsi="SimSun" w:cs="SimSun" w:hint="eastAsia"/>
                <w:b/>
                <w:bCs/>
                <w:sz w:val="16"/>
                <w:szCs w:val="16"/>
                <w:lang w:eastAsia="zh-CN"/>
              </w:rPr>
              <w:t>预期成果：</w:t>
            </w:r>
            <w:r w:rsidRPr="002B7459">
              <w:rPr>
                <w:rFonts w:ascii="SimSun" w:eastAsia="SimSun" w:hAnsi="SimSun"/>
                <w:b/>
                <w:bCs/>
                <w:sz w:val="16"/>
                <w:szCs w:val="16"/>
                <w:lang w:eastAsia="zh-CN"/>
              </w:rPr>
              <w:tab/>
            </w:r>
            <w:r w:rsidRPr="002B7459">
              <w:rPr>
                <w:rFonts w:ascii="SimSun" w:eastAsia="SimSun" w:hAnsi="SimSun" w:cs="SimSun" w:hint="eastAsia"/>
                <w:sz w:val="16"/>
                <w:szCs w:val="16"/>
                <w:lang w:eastAsia="zh-CN"/>
              </w:rPr>
              <w:t>七</w:t>
            </w:r>
            <w:r w:rsidRPr="002B7459">
              <w:rPr>
                <w:rFonts w:ascii="SimSun" w:eastAsia="SimSun" w:hAnsi="SimSun"/>
                <w:sz w:val="16"/>
                <w:szCs w:val="16"/>
                <w:lang w:eastAsia="zh-CN"/>
              </w:rPr>
              <w:t>.2</w:t>
            </w:r>
            <w:r w:rsidRPr="002B7459">
              <w:rPr>
                <w:rFonts w:ascii="SimSun" w:eastAsia="SimSun" w:hAnsi="SimSun" w:cs="SimSun" w:hint="eastAsia"/>
                <w:sz w:val="16"/>
                <w:szCs w:val="16"/>
                <w:lang w:eastAsia="zh-CN"/>
              </w:rPr>
              <w:t>为应对全球挑战，基于知识产权的平台和工具被用于从发达国家向发展中国家，尤其是最不发达国家的知识转让、技术调适和技术扩散</w:t>
            </w:r>
          </w:p>
        </w:tc>
      </w:tr>
      <w:tr w:rsidR="00382F53" w:rsidRPr="00571D2C" w:rsidTr="0078325F">
        <w:trPr>
          <w:cantSplit/>
        </w:trPr>
        <w:tc>
          <w:tcPr>
            <w:tcW w:w="2224" w:type="dxa"/>
            <w:tcBorders>
              <w:top w:val="single" w:sz="4" w:space="0" w:color="auto"/>
            </w:tcBorders>
            <w:shd w:val="clear" w:color="auto" w:fill="auto"/>
            <w:vAlign w:val="center"/>
          </w:tcPr>
          <w:p w:rsidR="00382F53" w:rsidRPr="002B7459" w:rsidRDefault="00391D4C" w:rsidP="002B7459">
            <w:pPr>
              <w:adjustRightInd w:val="0"/>
              <w:spacing w:afterLines="30" w:after="72"/>
              <w:jc w:val="center"/>
              <w:rPr>
                <w:rFonts w:ascii="SimSun" w:eastAsia="SimSun" w:hAnsi="SimSun" w:cs="Arial"/>
                <w:b/>
                <w:bCs/>
                <w:sz w:val="16"/>
                <w:szCs w:val="16"/>
              </w:rPr>
            </w:pPr>
            <w:r w:rsidRPr="002B7459">
              <w:rPr>
                <w:rFonts w:ascii="SimSun" w:eastAsia="SimSun" w:hAnsi="SimSun" w:cs="Arial" w:hint="eastAsia"/>
                <w:b/>
                <w:bCs/>
                <w:sz w:val="16"/>
                <w:szCs w:val="16"/>
              </w:rPr>
              <w:t>绩效</w:t>
            </w:r>
            <w:r w:rsidR="00382F53" w:rsidRPr="002B7459">
              <w:rPr>
                <w:rFonts w:ascii="SimSun" w:eastAsia="SimSun" w:hAnsi="SimSun" w:cs="Arial" w:hint="eastAsia"/>
                <w:b/>
                <w:bCs/>
                <w:sz w:val="16"/>
                <w:szCs w:val="16"/>
              </w:rPr>
              <w:t>指标</w:t>
            </w:r>
          </w:p>
        </w:tc>
        <w:tc>
          <w:tcPr>
            <w:tcW w:w="1985" w:type="dxa"/>
            <w:tcBorders>
              <w:top w:val="single" w:sz="4" w:space="0" w:color="auto"/>
            </w:tcBorders>
            <w:shd w:val="clear" w:color="auto" w:fill="auto"/>
            <w:vAlign w:val="center"/>
          </w:tcPr>
          <w:p w:rsidR="00382F53" w:rsidRPr="002B7459" w:rsidRDefault="00382F53" w:rsidP="002B7459">
            <w:pPr>
              <w:adjustRightInd w:val="0"/>
              <w:spacing w:afterLines="30" w:after="72"/>
              <w:jc w:val="center"/>
              <w:rPr>
                <w:rFonts w:ascii="SimSun" w:eastAsia="SimSun" w:hAnsi="SimSun" w:cs="Arial"/>
                <w:b/>
                <w:bCs/>
                <w:sz w:val="16"/>
                <w:szCs w:val="16"/>
              </w:rPr>
            </w:pPr>
            <w:r w:rsidRPr="002B7459">
              <w:rPr>
                <w:rFonts w:ascii="SimSun" w:eastAsia="SimSun" w:hAnsi="SimSun" w:cs="Arial" w:hint="eastAsia"/>
                <w:b/>
                <w:bCs/>
                <w:sz w:val="16"/>
                <w:szCs w:val="16"/>
              </w:rPr>
              <w:t>基准</w:t>
            </w:r>
          </w:p>
        </w:tc>
        <w:tc>
          <w:tcPr>
            <w:tcW w:w="1639" w:type="dxa"/>
            <w:gridSpan w:val="4"/>
            <w:tcBorders>
              <w:top w:val="single" w:sz="4" w:space="0" w:color="auto"/>
            </w:tcBorders>
            <w:shd w:val="clear" w:color="auto" w:fill="auto"/>
            <w:tcMar>
              <w:top w:w="110" w:type="dxa"/>
            </w:tcMar>
            <w:vAlign w:val="center"/>
          </w:tcPr>
          <w:p w:rsidR="00382F53" w:rsidRPr="002B7459" w:rsidRDefault="00382F53" w:rsidP="002B7459">
            <w:pPr>
              <w:adjustRightInd w:val="0"/>
              <w:spacing w:afterLines="30" w:after="72"/>
              <w:jc w:val="center"/>
              <w:rPr>
                <w:rFonts w:ascii="SimSun" w:eastAsia="SimSun" w:hAnsi="SimSun" w:cs="Arial"/>
                <w:b/>
                <w:bCs/>
                <w:sz w:val="16"/>
                <w:szCs w:val="16"/>
              </w:rPr>
            </w:pPr>
            <w:r w:rsidRPr="002B7459">
              <w:rPr>
                <w:rFonts w:ascii="SimSun" w:eastAsia="SimSun" w:hAnsi="SimSun" w:cs="Arial" w:hint="eastAsia"/>
                <w:b/>
                <w:bCs/>
                <w:sz w:val="16"/>
                <w:szCs w:val="16"/>
              </w:rPr>
              <w:t>目标</w:t>
            </w:r>
          </w:p>
        </w:tc>
        <w:tc>
          <w:tcPr>
            <w:tcW w:w="2472" w:type="dxa"/>
            <w:tcBorders>
              <w:top w:val="single" w:sz="4" w:space="0" w:color="auto"/>
            </w:tcBorders>
            <w:shd w:val="clear" w:color="auto" w:fill="FFFFFF"/>
            <w:tcMar>
              <w:top w:w="110" w:type="dxa"/>
            </w:tcMar>
            <w:vAlign w:val="center"/>
          </w:tcPr>
          <w:p w:rsidR="00382F53" w:rsidRPr="002B7459" w:rsidRDefault="00391D4C" w:rsidP="002B7459">
            <w:pPr>
              <w:adjustRightInd w:val="0"/>
              <w:spacing w:afterLines="30" w:after="72"/>
              <w:jc w:val="center"/>
              <w:rPr>
                <w:rFonts w:ascii="SimSun" w:eastAsia="SimSun" w:hAnsi="SimSun" w:cs="Arial"/>
                <w:b/>
                <w:bCs/>
                <w:sz w:val="16"/>
                <w:szCs w:val="16"/>
              </w:rPr>
            </w:pPr>
            <w:r w:rsidRPr="002B7459">
              <w:rPr>
                <w:rFonts w:ascii="SimSun" w:eastAsia="SimSun" w:hAnsi="SimSun" w:cs="Arial" w:hint="eastAsia"/>
                <w:b/>
                <w:bCs/>
                <w:sz w:val="16"/>
                <w:szCs w:val="16"/>
              </w:rPr>
              <w:t>绩效</w:t>
            </w:r>
            <w:r w:rsidR="00382F53" w:rsidRPr="002B7459">
              <w:rPr>
                <w:rFonts w:ascii="SimSun" w:eastAsia="SimSun" w:hAnsi="SimSun" w:cs="Arial" w:hint="eastAsia"/>
                <w:b/>
                <w:bCs/>
                <w:sz w:val="16"/>
                <w:szCs w:val="16"/>
              </w:rPr>
              <w:t>数据</w:t>
            </w:r>
          </w:p>
        </w:tc>
        <w:tc>
          <w:tcPr>
            <w:tcW w:w="1134" w:type="dxa"/>
            <w:tcBorders>
              <w:top w:val="single" w:sz="4" w:space="0" w:color="auto"/>
            </w:tcBorders>
            <w:tcMar>
              <w:top w:w="110" w:type="dxa"/>
            </w:tcMar>
            <w:vAlign w:val="center"/>
          </w:tcPr>
          <w:p w:rsidR="00382F53" w:rsidRPr="002B7459" w:rsidRDefault="0044680C" w:rsidP="002B7459">
            <w:pPr>
              <w:adjustRightInd w:val="0"/>
              <w:spacing w:afterLines="30" w:after="72"/>
              <w:jc w:val="center"/>
              <w:rPr>
                <w:rFonts w:ascii="SimSun" w:eastAsia="SimSun" w:hAnsi="SimSun" w:cs="Arial"/>
                <w:b/>
                <w:bCs/>
                <w:sz w:val="16"/>
                <w:szCs w:val="16"/>
                <w:lang w:eastAsia="zh-CN"/>
              </w:rPr>
            </w:pPr>
            <w:r>
              <w:rPr>
                <w:rFonts w:ascii="SimSun" w:eastAsia="SimSun" w:hAnsi="SimSun" w:cs="Arial" w:hint="eastAsia"/>
                <w:b/>
                <w:bCs/>
                <w:sz w:val="16"/>
                <w:szCs w:val="16"/>
                <w:lang w:eastAsia="zh-CN"/>
              </w:rPr>
              <w:t>红绿灯系统（TLS）</w:t>
            </w:r>
          </w:p>
        </w:tc>
      </w:tr>
      <w:tr w:rsidR="00382F53" w:rsidRPr="00571D2C" w:rsidTr="00605DF8">
        <w:trPr>
          <w:cantSplit/>
        </w:trPr>
        <w:tc>
          <w:tcPr>
            <w:tcW w:w="2224" w:type="dxa"/>
            <w:tcBorders>
              <w:bottom w:val="nil"/>
            </w:tcBorders>
            <w:shd w:val="clear" w:color="auto" w:fill="auto"/>
          </w:tcPr>
          <w:p w:rsidR="00382F53" w:rsidRPr="002B7459" w:rsidRDefault="00382F53" w:rsidP="002B7459">
            <w:pPr>
              <w:adjustRightInd w:val="0"/>
              <w:spacing w:afterLines="30" w:after="72"/>
              <w:rPr>
                <w:rFonts w:ascii="SimSun" w:eastAsia="SimSun" w:hAnsi="SimSun"/>
                <w:sz w:val="16"/>
                <w:szCs w:val="16"/>
                <w:lang w:eastAsia="zh-CN"/>
              </w:rPr>
            </w:pPr>
            <w:r w:rsidRPr="002B7459">
              <w:rPr>
                <w:rFonts w:ascii="SimSun" w:eastAsia="SimSun" w:hAnsi="SimSun" w:cs="SimSun"/>
                <w:sz w:val="16"/>
                <w:szCs w:val="16"/>
                <w:lang w:eastAsia="zh-CN"/>
              </w:rPr>
              <w:t>WIPO Re:Search</w:t>
            </w:r>
            <w:r w:rsidRPr="002B7459">
              <w:rPr>
                <w:rFonts w:ascii="SimSun" w:eastAsia="SimSun" w:hAnsi="SimSun" w:cs="SimSun" w:hint="eastAsia"/>
                <w:sz w:val="16"/>
                <w:szCs w:val="16"/>
                <w:lang w:eastAsia="zh-CN"/>
              </w:rPr>
              <w:t>新增成员，包括发展中国家和最不发达国家的成员数</w:t>
            </w:r>
          </w:p>
        </w:tc>
        <w:tc>
          <w:tcPr>
            <w:tcW w:w="1985" w:type="dxa"/>
            <w:tcBorders>
              <w:bottom w:val="nil"/>
            </w:tcBorders>
            <w:shd w:val="clear" w:color="auto" w:fill="auto"/>
          </w:tcPr>
          <w:p w:rsidR="00382F53" w:rsidRPr="002B7459" w:rsidRDefault="00382F53" w:rsidP="002B7459">
            <w:pPr>
              <w:adjustRightInd w:val="0"/>
              <w:spacing w:afterLines="30" w:after="72"/>
              <w:rPr>
                <w:rFonts w:ascii="SimSun" w:eastAsia="SimSun" w:hAnsi="SimSun"/>
                <w:color w:val="002060"/>
                <w:sz w:val="16"/>
                <w:szCs w:val="16"/>
                <w:lang w:eastAsia="zh-CN"/>
              </w:rPr>
            </w:pPr>
            <w:r w:rsidRPr="002B2302">
              <w:rPr>
                <w:rFonts w:ascii="KaiTi" w:eastAsia="KaiTi" w:hAnsi="KaiTi"/>
                <w:iCs/>
                <w:sz w:val="16"/>
                <w:szCs w:val="16"/>
                <w:lang w:eastAsia="zh-CN"/>
              </w:rPr>
              <w:t>2013</w:t>
            </w:r>
            <w:r w:rsidRPr="002B2302">
              <w:rPr>
                <w:rFonts w:ascii="KaiTi" w:eastAsia="KaiTi" w:hAnsi="KaiTi" w:hint="eastAsia"/>
                <w:iCs/>
                <w:sz w:val="16"/>
                <w:szCs w:val="16"/>
                <w:lang w:eastAsia="zh-CN"/>
              </w:rPr>
              <w:t>年底最新基准</w:t>
            </w:r>
            <w:r w:rsidRPr="002B2302">
              <w:rPr>
                <w:rFonts w:ascii="KaiTi" w:eastAsia="KaiTi" w:hAnsi="KaiTi" w:cs="SimSun" w:hint="eastAsia"/>
                <w:iCs/>
                <w:color w:val="002060"/>
                <w:sz w:val="16"/>
                <w:szCs w:val="16"/>
                <w:lang w:eastAsia="zh-CN"/>
              </w:rPr>
              <w:t>：</w:t>
            </w:r>
            <w:r w:rsidRPr="002B7459">
              <w:rPr>
                <w:rFonts w:ascii="SimSun" w:eastAsia="SimSun" w:hAnsi="SimSun" w:cs="SimSun" w:hint="eastAsia"/>
                <w:color w:val="002060"/>
                <w:sz w:val="16"/>
                <w:szCs w:val="16"/>
                <w:lang w:eastAsia="zh-CN"/>
              </w:rPr>
              <w:t>在该两年期内，</w:t>
            </w:r>
            <w:r w:rsidRPr="002B7459">
              <w:rPr>
                <w:rFonts w:ascii="SimSun" w:eastAsia="SimSun" w:hAnsi="SimSun"/>
                <w:color w:val="002060"/>
                <w:sz w:val="16"/>
                <w:szCs w:val="16"/>
                <w:lang w:eastAsia="zh-CN"/>
              </w:rPr>
              <w:t>WIPO</w:t>
            </w:r>
            <w:r w:rsidRPr="002B7459">
              <w:rPr>
                <w:rFonts w:ascii="SimSun" w:eastAsia="SimSun" w:hAnsi="SimSun" w:hint="eastAsia"/>
                <w:color w:val="002060"/>
                <w:sz w:val="16"/>
                <w:szCs w:val="16"/>
                <w:lang w:eastAsia="zh-CN"/>
              </w:rPr>
              <w:t xml:space="preserve"> </w:t>
            </w:r>
            <w:r w:rsidRPr="002B7459">
              <w:rPr>
                <w:rFonts w:ascii="SimSun" w:eastAsia="SimSun" w:hAnsi="SimSun"/>
                <w:color w:val="002060"/>
                <w:sz w:val="16"/>
                <w:szCs w:val="16"/>
                <w:lang w:eastAsia="zh-CN"/>
              </w:rPr>
              <w:t>Re</w:t>
            </w:r>
            <w:r w:rsidRPr="002B7459">
              <w:rPr>
                <w:rFonts w:ascii="SimSun" w:eastAsia="SimSun" w:hAnsi="SimSun" w:hint="eastAsia"/>
                <w:color w:val="002060"/>
                <w:sz w:val="16"/>
                <w:szCs w:val="16"/>
                <w:lang w:eastAsia="zh-CN"/>
              </w:rPr>
              <w:t>：</w:t>
            </w:r>
            <w:r w:rsidRPr="002B7459">
              <w:rPr>
                <w:rFonts w:ascii="SimSun" w:eastAsia="SimSun" w:hAnsi="SimSun"/>
                <w:color w:val="002060"/>
                <w:sz w:val="16"/>
                <w:szCs w:val="16"/>
                <w:lang w:eastAsia="zh-CN"/>
              </w:rPr>
              <w:t>Search</w:t>
            </w:r>
            <w:r w:rsidRPr="002B7459">
              <w:rPr>
                <w:rFonts w:ascii="SimSun" w:eastAsia="SimSun" w:hAnsi="SimSun" w:cs="SimSun" w:hint="eastAsia"/>
                <w:color w:val="002060"/>
                <w:sz w:val="16"/>
                <w:szCs w:val="16"/>
                <w:lang w:eastAsia="zh-CN"/>
              </w:rPr>
              <w:t>增加了</w:t>
            </w:r>
            <w:r w:rsidRPr="002B7459">
              <w:rPr>
                <w:rFonts w:ascii="SimSun" w:eastAsia="SimSun" w:hAnsi="SimSun"/>
                <w:color w:val="002060"/>
                <w:sz w:val="16"/>
                <w:szCs w:val="16"/>
                <w:lang w:eastAsia="zh-CN"/>
              </w:rPr>
              <w:t>49</w:t>
            </w:r>
            <w:r w:rsidRPr="002B7459">
              <w:rPr>
                <w:rFonts w:ascii="SimSun" w:eastAsia="SimSun" w:hAnsi="SimSun" w:cs="SimSun" w:hint="eastAsia"/>
                <w:color w:val="002060"/>
                <w:sz w:val="16"/>
                <w:szCs w:val="16"/>
                <w:lang w:eastAsia="zh-CN"/>
              </w:rPr>
              <w:t>个新成员</w:t>
            </w:r>
            <w:r w:rsidR="002A3000" w:rsidRPr="002B7459">
              <w:rPr>
                <w:rFonts w:ascii="SimSun" w:eastAsia="SimSun" w:hAnsi="SimSun"/>
                <w:color w:val="002060"/>
                <w:sz w:val="16"/>
                <w:szCs w:val="16"/>
                <w:lang w:eastAsia="zh-CN"/>
              </w:rPr>
              <w:t>（</w:t>
            </w:r>
            <w:r w:rsidRPr="002B7459">
              <w:rPr>
                <w:rFonts w:ascii="SimSun" w:eastAsia="SimSun" w:hAnsi="SimSun" w:cs="SimSun" w:hint="eastAsia"/>
                <w:color w:val="002060"/>
                <w:sz w:val="16"/>
                <w:szCs w:val="16"/>
                <w:lang w:eastAsia="zh-CN"/>
              </w:rPr>
              <w:t>供应商、用户和支持者</w:t>
            </w:r>
            <w:r w:rsidR="00B03A40" w:rsidRPr="002B7459">
              <w:rPr>
                <w:rFonts w:ascii="SimSun" w:eastAsia="SimSun" w:hAnsi="SimSun"/>
                <w:color w:val="002060"/>
                <w:sz w:val="16"/>
                <w:szCs w:val="16"/>
                <w:lang w:eastAsia="zh-CN"/>
              </w:rPr>
              <w:t>）</w:t>
            </w:r>
            <w:r w:rsidRPr="002B7459">
              <w:rPr>
                <w:rFonts w:ascii="SimSun" w:eastAsia="SimSun" w:hAnsi="SimSun" w:cs="SimSun" w:hint="eastAsia"/>
                <w:color w:val="002060"/>
                <w:sz w:val="16"/>
                <w:szCs w:val="16"/>
                <w:lang w:eastAsia="zh-CN"/>
              </w:rPr>
              <w:t>，数据库增加了</w:t>
            </w:r>
            <w:r w:rsidRPr="002B7459">
              <w:rPr>
                <w:rFonts w:ascii="SimSun" w:eastAsia="SimSun" w:hAnsi="SimSun"/>
                <w:color w:val="002060"/>
                <w:sz w:val="16"/>
                <w:szCs w:val="16"/>
                <w:lang w:eastAsia="zh-CN"/>
              </w:rPr>
              <w:t>167</w:t>
            </w:r>
            <w:r w:rsidRPr="002B7459">
              <w:rPr>
                <w:rFonts w:ascii="SimSun" w:eastAsia="SimSun" w:hAnsi="SimSun" w:cs="SimSun" w:hint="eastAsia"/>
                <w:color w:val="002060"/>
                <w:sz w:val="16"/>
                <w:szCs w:val="16"/>
                <w:lang w:eastAsia="zh-CN"/>
              </w:rPr>
              <w:t>个新条目：</w:t>
            </w:r>
          </w:p>
          <w:p w:rsidR="00382F53" w:rsidRPr="002B7459" w:rsidRDefault="00382F53" w:rsidP="002B7459">
            <w:pPr>
              <w:numPr>
                <w:ilvl w:val="0"/>
                <w:numId w:val="43"/>
              </w:numPr>
              <w:adjustRightInd w:val="0"/>
              <w:spacing w:afterLines="30" w:after="72"/>
              <w:ind w:left="278" w:hanging="278"/>
              <w:rPr>
                <w:rFonts w:ascii="SimSun" w:eastAsia="SimSun" w:hAnsi="SimSun"/>
                <w:color w:val="002060"/>
                <w:sz w:val="16"/>
                <w:szCs w:val="16"/>
                <w:lang w:eastAsia="zh-CN"/>
              </w:rPr>
            </w:pPr>
            <w:r w:rsidRPr="002B7459">
              <w:rPr>
                <w:rFonts w:ascii="SimSun" w:eastAsia="SimSun" w:hAnsi="SimSun"/>
                <w:color w:val="002060"/>
                <w:sz w:val="16"/>
                <w:szCs w:val="16"/>
                <w:lang w:eastAsia="zh-CN"/>
              </w:rPr>
              <w:t>2012</w:t>
            </w:r>
            <w:r w:rsidRPr="002B7459">
              <w:rPr>
                <w:rFonts w:ascii="SimSun" w:eastAsia="SimSun" w:hAnsi="SimSun" w:cs="SimSun" w:hint="eastAsia"/>
                <w:color w:val="002060"/>
                <w:sz w:val="16"/>
                <w:szCs w:val="16"/>
                <w:lang w:eastAsia="zh-CN"/>
              </w:rPr>
              <w:t>年增加</w:t>
            </w:r>
            <w:r w:rsidRPr="002B7459">
              <w:rPr>
                <w:rFonts w:ascii="SimSun" w:eastAsia="SimSun" w:hAnsi="SimSun"/>
                <w:color w:val="002060"/>
                <w:sz w:val="16"/>
                <w:szCs w:val="16"/>
                <w:lang w:eastAsia="zh-CN"/>
              </w:rPr>
              <w:t>30</w:t>
            </w:r>
            <w:r w:rsidRPr="002B7459">
              <w:rPr>
                <w:rFonts w:ascii="SimSun" w:eastAsia="SimSun" w:hAnsi="SimSun" w:cs="SimSun" w:hint="eastAsia"/>
                <w:color w:val="002060"/>
                <w:sz w:val="16"/>
                <w:szCs w:val="16"/>
                <w:lang w:eastAsia="zh-CN"/>
              </w:rPr>
              <w:t>个新成员和</w:t>
            </w:r>
            <w:r w:rsidRPr="002B7459">
              <w:rPr>
                <w:rFonts w:ascii="SimSun" w:eastAsia="SimSun" w:hAnsi="SimSun"/>
                <w:color w:val="002060"/>
                <w:sz w:val="16"/>
                <w:szCs w:val="16"/>
                <w:lang w:eastAsia="zh-CN"/>
              </w:rPr>
              <w:t>90</w:t>
            </w:r>
            <w:r w:rsidRPr="002B7459">
              <w:rPr>
                <w:rFonts w:ascii="SimSun" w:eastAsia="SimSun" w:hAnsi="SimSun" w:cs="SimSun" w:hint="eastAsia"/>
                <w:color w:val="002060"/>
                <w:sz w:val="16"/>
                <w:szCs w:val="16"/>
                <w:lang w:eastAsia="zh-CN"/>
              </w:rPr>
              <w:t>个新条目；而</w:t>
            </w:r>
          </w:p>
          <w:p w:rsidR="00382F53" w:rsidRPr="002B7459" w:rsidRDefault="00382F53" w:rsidP="002B7459">
            <w:pPr>
              <w:numPr>
                <w:ilvl w:val="0"/>
                <w:numId w:val="43"/>
              </w:numPr>
              <w:adjustRightInd w:val="0"/>
              <w:spacing w:afterLines="30" w:after="72"/>
              <w:ind w:left="278" w:hanging="278"/>
              <w:rPr>
                <w:rFonts w:ascii="SimSun" w:eastAsia="SimSun" w:hAnsi="SimSun"/>
                <w:color w:val="002060"/>
                <w:sz w:val="16"/>
                <w:szCs w:val="16"/>
                <w:lang w:eastAsia="zh-CN"/>
              </w:rPr>
            </w:pPr>
            <w:r w:rsidRPr="002B7459">
              <w:rPr>
                <w:rFonts w:ascii="SimSun" w:eastAsia="SimSun" w:hAnsi="SimSun"/>
                <w:color w:val="002060"/>
                <w:sz w:val="16"/>
                <w:szCs w:val="16"/>
                <w:lang w:eastAsia="zh-CN"/>
              </w:rPr>
              <w:t>2013</w:t>
            </w:r>
            <w:r w:rsidRPr="002B7459">
              <w:rPr>
                <w:rFonts w:ascii="SimSun" w:eastAsia="SimSun" w:hAnsi="SimSun" w:cs="SimSun" w:hint="eastAsia"/>
                <w:color w:val="002060"/>
                <w:sz w:val="16"/>
                <w:szCs w:val="16"/>
                <w:lang w:eastAsia="zh-CN"/>
              </w:rPr>
              <w:t>年增加</w:t>
            </w:r>
            <w:r w:rsidRPr="002B7459">
              <w:rPr>
                <w:rFonts w:ascii="SimSun" w:eastAsia="SimSun" w:hAnsi="SimSun"/>
                <w:color w:val="002060"/>
                <w:sz w:val="16"/>
                <w:szCs w:val="16"/>
                <w:lang w:eastAsia="zh-CN"/>
              </w:rPr>
              <w:t>19</w:t>
            </w:r>
            <w:r w:rsidRPr="002B7459">
              <w:rPr>
                <w:rFonts w:ascii="SimSun" w:eastAsia="SimSun" w:hAnsi="SimSun" w:cs="SimSun" w:hint="eastAsia"/>
                <w:color w:val="002060"/>
                <w:sz w:val="16"/>
                <w:szCs w:val="16"/>
                <w:lang w:eastAsia="zh-CN"/>
              </w:rPr>
              <w:t>个新成员和</w:t>
            </w:r>
            <w:r w:rsidRPr="002B7459">
              <w:rPr>
                <w:rFonts w:ascii="SimSun" w:eastAsia="SimSun" w:hAnsi="SimSun"/>
                <w:color w:val="002060"/>
                <w:sz w:val="16"/>
                <w:szCs w:val="16"/>
                <w:lang w:eastAsia="zh-CN"/>
              </w:rPr>
              <w:t>77</w:t>
            </w:r>
            <w:r w:rsidRPr="002B7459">
              <w:rPr>
                <w:rFonts w:ascii="SimSun" w:eastAsia="SimSun" w:hAnsi="SimSun" w:cs="SimSun" w:hint="eastAsia"/>
                <w:color w:val="002060"/>
                <w:sz w:val="16"/>
                <w:szCs w:val="16"/>
                <w:lang w:eastAsia="zh-CN"/>
              </w:rPr>
              <w:t>个新条目</w:t>
            </w:r>
          </w:p>
          <w:p w:rsidR="00382F53" w:rsidRPr="002B2302" w:rsidRDefault="00382F53" w:rsidP="002B7459">
            <w:pPr>
              <w:adjustRightInd w:val="0"/>
              <w:spacing w:afterLines="30" w:after="72"/>
              <w:rPr>
                <w:rFonts w:ascii="KaiTi" w:eastAsia="KaiTi" w:hAnsi="KaiTi"/>
                <w:iCs/>
                <w:color w:val="002060"/>
                <w:sz w:val="16"/>
                <w:szCs w:val="16"/>
                <w:lang w:eastAsia="zh-CN"/>
              </w:rPr>
            </w:pPr>
            <w:r w:rsidRPr="002B7459">
              <w:rPr>
                <w:rFonts w:ascii="SimSun" w:eastAsia="SimSun" w:hAnsi="SimSun" w:cs="SimSun" w:hint="eastAsia"/>
                <w:color w:val="002060"/>
                <w:sz w:val="16"/>
                <w:szCs w:val="16"/>
                <w:lang w:eastAsia="zh-CN"/>
              </w:rPr>
              <w:t>总累计</w:t>
            </w:r>
            <w:r w:rsidRPr="002B7459">
              <w:rPr>
                <w:rFonts w:ascii="SimSun" w:eastAsia="SimSun" w:hAnsi="SimSun"/>
                <w:color w:val="002060"/>
                <w:sz w:val="16"/>
                <w:szCs w:val="16"/>
                <w:lang w:eastAsia="zh-CN"/>
              </w:rPr>
              <w:t>80</w:t>
            </w:r>
            <w:r w:rsidRPr="002B7459">
              <w:rPr>
                <w:rFonts w:ascii="SimSun" w:eastAsia="SimSun" w:hAnsi="SimSun" w:cs="SimSun" w:hint="eastAsia"/>
                <w:color w:val="002060"/>
                <w:sz w:val="16"/>
                <w:szCs w:val="16"/>
                <w:lang w:eastAsia="zh-CN"/>
              </w:rPr>
              <w:t>个成员和</w:t>
            </w:r>
            <w:r w:rsidRPr="002B7459">
              <w:rPr>
                <w:rFonts w:ascii="SimSun" w:eastAsia="SimSun" w:hAnsi="SimSun"/>
                <w:color w:val="002060"/>
                <w:sz w:val="16"/>
                <w:szCs w:val="16"/>
                <w:lang w:eastAsia="zh-CN"/>
              </w:rPr>
              <w:t>247</w:t>
            </w:r>
            <w:r w:rsidRPr="002B7459">
              <w:rPr>
                <w:rFonts w:ascii="SimSun" w:eastAsia="SimSun" w:hAnsi="SimSun" w:cs="SimSun" w:hint="eastAsia"/>
                <w:color w:val="002060"/>
                <w:sz w:val="16"/>
                <w:szCs w:val="16"/>
                <w:lang w:eastAsia="zh-CN"/>
              </w:rPr>
              <w:t>个条目。</w:t>
            </w:r>
          </w:p>
          <w:p w:rsidR="00382F53" w:rsidRPr="002B7459" w:rsidRDefault="00382F53" w:rsidP="002B7459">
            <w:pPr>
              <w:adjustRightInd w:val="0"/>
              <w:spacing w:afterLines="30" w:after="72"/>
              <w:rPr>
                <w:rFonts w:ascii="SimSun" w:eastAsia="SimSun" w:hAnsi="SimSun"/>
                <w:sz w:val="16"/>
                <w:szCs w:val="16"/>
                <w:lang w:eastAsia="zh-CN"/>
              </w:rPr>
            </w:pPr>
            <w:r w:rsidRPr="002B2302">
              <w:rPr>
                <w:rFonts w:ascii="KaiTi" w:eastAsia="KaiTi" w:hAnsi="KaiTi"/>
                <w:iCs/>
                <w:sz w:val="16"/>
                <w:szCs w:val="16"/>
                <w:lang w:eastAsia="zh-CN"/>
              </w:rPr>
              <w:t>2014/15</w:t>
            </w:r>
            <w:r w:rsidRPr="002B2302">
              <w:rPr>
                <w:rFonts w:ascii="KaiTi" w:eastAsia="KaiTi" w:hAnsi="KaiTi" w:hint="eastAsia"/>
                <w:iCs/>
                <w:sz w:val="16"/>
                <w:szCs w:val="16"/>
                <w:lang w:eastAsia="zh-CN"/>
              </w:rPr>
              <w:t>年计划和预算原始基准</w:t>
            </w:r>
            <w:r w:rsidRPr="002B2302">
              <w:rPr>
                <w:rFonts w:ascii="KaiTi" w:eastAsia="KaiTi" w:hAnsi="KaiTi" w:cs="SimSun" w:hint="eastAsia"/>
                <w:iCs/>
                <w:sz w:val="16"/>
                <w:szCs w:val="16"/>
                <w:lang w:eastAsia="zh-CN"/>
              </w:rPr>
              <w:t>：</w:t>
            </w:r>
            <w:r w:rsidRPr="002B7459">
              <w:rPr>
                <w:rFonts w:ascii="SimSun" w:eastAsia="SimSun" w:hAnsi="SimSun" w:cs="SimSun"/>
                <w:sz w:val="16"/>
                <w:szCs w:val="16"/>
                <w:lang w:eastAsia="zh-CN"/>
              </w:rPr>
              <w:t>67</w:t>
            </w:r>
            <w:r w:rsidRPr="002B7459">
              <w:rPr>
                <w:rFonts w:ascii="SimSun" w:eastAsia="SimSun" w:hAnsi="SimSun" w:cs="SimSun" w:hint="eastAsia"/>
                <w:sz w:val="16"/>
                <w:szCs w:val="16"/>
                <w:lang w:eastAsia="zh-CN"/>
              </w:rPr>
              <w:t>个成员国；</w:t>
            </w:r>
            <w:r w:rsidRPr="002B7459">
              <w:rPr>
                <w:rFonts w:ascii="SimSun" w:eastAsia="SimSun" w:hAnsi="SimSun" w:cs="SimSun"/>
                <w:sz w:val="16"/>
                <w:szCs w:val="16"/>
                <w:lang w:eastAsia="zh-CN"/>
              </w:rPr>
              <w:t>16</w:t>
            </w:r>
            <w:r w:rsidRPr="002B7459">
              <w:rPr>
                <w:rFonts w:ascii="SimSun" w:eastAsia="SimSun" w:hAnsi="SimSun" w:cs="SimSun" w:hint="eastAsia"/>
                <w:sz w:val="16"/>
                <w:szCs w:val="16"/>
                <w:lang w:eastAsia="zh-CN"/>
              </w:rPr>
              <w:t>个发展中国家</w:t>
            </w:r>
          </w:p>
        </w:tc>
        <w:tc>
          <w:tcPr>
            <w:tcW w:w="1639" w:type="dxa"/>
            <w:gridSpan w:val="4"/>
            <w:tcBorders>
              <w:bottom w:val="nil"/>
            </w:tcBorders>
            <w:shd w:val="clear" w:color="auto" w:fill="auto"/>
            <w:tcMar>
              <w:top w:w="110" w:type="dxa"/>
            </w:tcMar>
          </w:tcPr>
          <w:p w:rsidR="00382F53" w:rsidRPr="002B7459" w:rsidRDefault="00382F53" w:rsidP="002B7459">
            <w:pPr>
              <w:adjustRightInd w:val="0"/>
              <w:spacing w:afterLines="30" w:after="72"/>
              <w:rPr>
                <w:rFonts w:ascii="SimSun" w:eastAsia="SimSun" w:hAnsi="SimSun"/>
                <w:sz w:val="16"/>
                <w:szCs w:val="16"/>
                <w:lang w:eastAsia="zh-CN"/>
              </w:rPr>
            </w:pPr>
            <w:r w:rsidRPr="002B7459">
              <w:rPr>
                <w:rFonts w:ascii="SimSun" w:eastAsia="SimSun" w:hAnsi="SimSun" w:cs="SimSun"/>
                <w:sz w:val="16"/>
                <w:szCs w:val="16"/>
                <w:lang w:eastAsia="zh-CN"/>
              </w:rPr>
              <w:t>15</w:t>
            </w:r>
            <w:r w:rsidRPr="002B7459">
              <w:rPr>
                <w:rFonts w:ascii="SimSun" w:eastAsia="SimSun" w:hAnsi="SimSun" w:cs="SimSun" w:hint="eastAsia"/>
                <w:sz w:val="16"/>
                <w:szCs w:val="16"/>
                <w:lang w:eastAsia="zh-CN"/>
              </w:rPr>
              <w:t>个</w:t>
            </w:r>
            <w:r w:rsidR="002A3000" w:rsidRPr="002B7459">
              <w:rPr>
                <w:rFonts w:ascii="SimSun" w:eastAsia="SimSun" w:hAnsi="SimSun" w:cs="SimSun"/>
                <w:sz w:val="16"/>
                <w:szCs w:val="16"/>
                <w:lang w:eastAsia="zh-CN"/>
              </w:rPr>
              <w:t>（</w:t>
            </w:r>
            <w:r w:rsidRPr="002B7459">
              <w:rPr>
                <w:rFonts w:ascii="SimSun" w:eastAsia="SimSun" w:hAnsi="SimSun" w:cs="SimSun" w:hint="eastAsia"/>
                <w:sz w:val="16"/>
                <w:szCs w:val="16"/>
                <w:lang w:eastAsia="zh-CN"/>
              </w:rPr>
              <w:t>其中至少有</w:t>
            </w:r>
            <w:r w:rsidRPr="002B7459">
              <w:rPr>
                <w:rFonts w:ascii="SimSun" w:eastAsia="SimSun" w:hAnsi="SimSun" w:cs="SimSun"/>
                <w:sz w:val="16"/>
                <w:szCs w:val="16"/>
                <w:lang w:eastAsia="zh-CN"/>
              </w:rPr>
              <w:t>5</w:t>
            </w:r>
            <w:r w:rsidRPr="002B7459">
              <w:rPr>
                <w:rFonts w:ascii="SimSun" w:eastAsia="SimSun" w:hAnsi="SimSun" w:cs="SimSun" w:hint="eastAsia"/>
                <w:sz w:val="16"/>
                <w:szCs w:val="16"/>
                <w:lang w:eastAsia="zh-CN"/>
              </w:rPr>
              <w:t>个发展中国家</w:t>
            </w:r>
            <w:r w:rsidRPr="002B7459">
              <w:rPr>
                <w:rFonts w:ascii="SimSun" w:eastAsia="SimSun" w:hAnsi="SimSun" w:cs="SimSun"/>
                <w:sz w:val="16"/>
                <w:szCs w:val="16"/>
                <w:lang w:eastAsia="zh-CN"/>
              </w:rPr>
              <w:t>/</w:t>
            </w:r>
            <w:r w:rsidRPr="002B7459">
              <w:rPr>
                <w:rFonts w:ascii="SimSun" w:eastAsia="SimSun" w:hAnsi="SimSun" w:cs="SimSun" w:hint="eastAsia"/>
                <w:sz w:val="16"/>
                <w:szCs w:val="16"/>
                <w:lang w:eastAsia="zh-CN"/>
              </w:rPr>
              <w:t>最不发达国家</w:t>
            </w:r>
            <w:r w:rsidR="00B03A40" w:rsidRPr="002B7459">
              <w:rPr>
                <w:rFonts w:ascii="SimSun" w:eastAsia="SimSun" w:hAnsi="SimSun" w:cs="SimSun"/>
                <w:sz w:val="16"/>
                <w:szCs w:val="16"/>
                <w:lang w:eastAsia="zh-CN"/>
              </w:rPr>
              <w:t>）</w:t>
            </w:r>
          </w:p>
        </w:tc>
        <w:tc>
          <w:tcPr>
            <w:tcW w:w="2472" w:type="dxa"/>
            <w:tcBorders>
              <w:bottom w:val="nil"/>
            </w:tcBorders>
            <w:shd w:val="clear" w:color="auto" w:fill="FFFFFF"/>
            <w:tcMar>
              <w:top w:w="110" w:type="dxa"/>
            </w:tcMar>
          </w:tcPr>
          <w:p w:rsidR="00382F53" w:rsidRPr="002B7459" w:rsidRDefault="00382F53" w:rsidP="002B7459">
            <w:pPr>
              <w:adjustRightInd w:val="0"/>
              <w:spacing w:afterLines="30" w:after="72"/>
              <w:rPr>
                <w:rFonts w:ascii="SimSun" w:eastAsia="SimSun" w:hAnsi="SimSun"/>
                <w:sz w:val="16"/>
                <w:szCs w:val="16"/>
                <w:lang w:eastAsia="zh-CN"/>
              </w:rPr>
            </w:pPr>
            <w:r w:rsidRPr="002B7459">
              <w:rPr>
                <w:rFonts w:ascii="SimSun" w:eastAsia="SimSun" w:hAnsi="SimSun" w:hint="eastAsia"/>
                <w:sz w:val="16"/>
                <w:szCs w:val="16"/>
                <w:lang w:eastAsia="zh-CN"/>
              </w:rPr>
              <w:t>20</w:t>
            </w:r>
            <w:r w:rsidRPr="002B7459">
              <w:rPr>
                <w:rFonts w:ascii="SimSun" w:eastAsia="SimSun" w:hAnsi="SimSun" w:cs="SimSun" w:hint="eastAsia"/>
                <w:sz w:val="16"/>
                <w:szCs w:val="16"/>
                <w:lang w:eastAsia="zh-CN"/>
              </w:rPr>
              <w:t>个新成员</w:t>
            </w:r>
            <w:r w:rsidR="002A3000" w:rsidRPr="002B7459">
              <w:rPr>
                <w:rFonts w:ascii="SimSun" w:eastAsia="SimSun" w:hAnsi="SimSun"/>
                <w:sz w:val="16"/>
                <w:szCs w:val="16"/>
                <w:lang w:eastAsia="zh-CN"/>
              </w:rPr>
              <w:t>（</w:t>
            </w:r>
            <w:r w:rsidRPr="002B7459">
              <w:rPr>
                <w:rFonts w:ascii="SimSun" w:eastAsia="SimSun" w:hAnsi="SimSun"/>
                <w:sz w:val="16"/>
                <w:szCs w:val="16"/>
                <w:lang w:eastAsia="zh-CN"/>
              </w:rPr>
              <w:t>6</w:t>
            </w:r>
            <w:r w:rsidRPr="002B7459">
              <w:rPr>
                <w:rFonts w:ascii="SimSun" w:eastAsia="SimSun" w:hAnsi="SimSun" w:cs="SimSun" w:hint="eastAsia"/>
                <w:sz w:val="16"/>
                <w:szCs w:val="16"/>
                <w:lang w:eastAsia="zh-CN"/>
              </w:rPr>
              <w:t>个来自发展中国家</w:t>
            </w:r>
            <w:r w:rsidRPr="002B7459">
              <w:rPr>
                <w:rFonts w:ascii="SimSun" w:eastAsia="SimSun" w:hAnsi="SimSun"/>
                <w:sz w:val="16"/>
                <w:szCs w:val="16"/>
                <w:lang w:eastAsia="zh-CN"/>
              </w:rPr>
              <w:t>/</w:t>
            </w:r>
            <w:r w:rsidRPr="002B7459">
              <w:rPr>
                <w:rFonts w:ascii="SimSun" w:eastAsia="SimSun" w:hAnsi="SimSun" w:cs="SimSun" w:hint="eastAsia"/>
                <w:sz w:val="16"/>
                <w:szCs w:val="16"/>
                <w:lang w:eastAsia="zh-CN"/>
              </w:rPr>
              <w:t>最不发达国家</w:t>
            </w:r>
            <w:r w:rsidR="00B03A40" w:rsidRPr="002B7459">
              <w:rPr>
                <w:rFonts w:ascii="SimSun" w:eastAsia="SimSun" w:hAnsi="SimSun"/>
                <w:sz w:val="16"/>
                <w:szCs w:val="16"/>
                <w:lang w:eastAsia="zh-CN"/>
              </w:rPr>
              <w:t>）</w:t>
            </w:r>
          </w:p>
          <w:p w:rsidR="00382F53" w:rsidRPr="002B7459" w:rsidRDefault="00382F53" w:rsidP="002B7459">
            <w:pPr>
              <w:adjustRightInd w:val="0"/>
              <w:spacing w:afterLines="30" w:after="72"/>
              <w:rPr>
                <w:rFonts w:ascii="SimSun" w:eastAsia="SimSun" w:hAnsi="SimSun"/>
                <w:sz w:val="16"/>
                <w:szCs w:val="16"/>
                <w:lang w:eastAsia="zh-CN"/>
              </w:rPr>
            </w:pPr>
            <w:r w:rsidRPr="002B7459">
              <w:rPr>
                <w:rFonts w:ascii="SimSun" w:eastAsia="SimSun" w:hAnsi="SimSun" w:cs="SimSun" w:hint="eastAsia"/>
                <w:sz w:val="16"/>
                <w:szCs w:val="16"/>
                <w:lang w:eastAsia="zh-CN"/>
              </w:rPr>
              <w:t>总计</w:t>
            </w:r>
            <w:r w:rsidRPr="002B7459">
              <w:rPr>
                <w:rFonts w:ascii="SimSun" w:eastAsia="SimSun" w:hAnsi="SimSun" w:hint="eastAsia"/>
                <w:sz w:val="16"/>
                <w:szCs w:val="16"/>
                <w:lang w:eastAsia="zh-CN"/>
              </w:rPr>
              <w:t>100</w:t>
            </w:r>
            <w:r w:rsidRPr="002B7459">
              <w:rPr>
                <w:rFonts w:ascii="SimSun" w:eastAsia="SimSun" w:hAnsi="SimSun" w:cs="SimSun" w:hint="eastAsia"/>
                <w:sz w:val="16"/>
                <w:szCs w:val="16"/>
                <w:lang w:eastAsia="zh-CN"/>
              </w:rPr>
              <w:t>个成员</w:t>
            </w:r>
            <w:r w:rsidR="002A3000" w:rsidRPr="002B7459">
              <w:rPr>
                <w:rFonts w:ascii="SimSun" w:eastAsia="SimSun" w:hAnsi="SimSun"/>
                <w:sz w:val="16"/>
                <w:szCs w:val="16"/>
                <w:lang w:eastAsia="zh-CN"/>
              </w:rPr>
              <w:t>（</w:t>
            </w:r>
            <w:r w:rsidRPr="002B7459">
              <w:rPr>
                <w:rFonts w:ascii="SimSun" w:eastAsia="SimSun" w:hAnsi="SimSun"/>
                <w:sz w:val="16"/>
                <w:szCs w:val="16"/>
                <w:lang w:eastAsia="zh-CN"/>
              </w:rPr>
              <w:t>2</w:t>
            </w:r>
            <w:r w:rsidRPr="002B7459">
              <w:rPr>
                <w:rFonts w:ascii="SimSun" w:eastAsia="SimSun" w:hAnsi="SimSun" w:hint="eastAsia"/>
                <w:sz w:val="16"/>
                <w:szCs w:val="16"/>
                <w:lang w:eastAsia="zh-CN"/>
              </w:rPr>
              <w:t>2</w:t>
            </w:r>
            <w:r w:rsidRPr="002B7459">
              <w:rPr>
                <w:rFonts w:ascii="SimSun" w:eastAsia="SimSun" w:hAnsi="SimSun" w:cs="SimSun" w:hint="eastAsia"/>
                <w:sz w:val="16"/>
                <w:szCs w:val="16"/>
                <w:lang w:eastAsia="zh-CN"/>
              </w:rPr>
              <w:t>个来自发展中国家</w:t>
            </w:r>
            <w:r w:rsidR="00B03A40" w:rsidRPr="002B7459">
              <w:rPr>
                <w:rFonts w:ascii="SimSun" w:eastAsia="SimSun" w:hAnsi="SimSun"/>
                <w:sz w:val="16"/>
                <w:szCs w:val="16"/>
                <w:lang w:eastAsia="zh-CN"/>
              </w:rPr>
              <w:t>）</w:t>
            </w:r>
          </w:p>
        </w:tc>
        <w:tc>
          <w:tcPr>
            <w:tcW w:w="1134" w:type="dxa"/>
            <w:tcBorders>
              <w:bottom w:val="nil"/>
            </w:tcBorders>
            <w:tcMar>
              <w:top w:w="110" w:type="dxa"/>
            </w:tcMar>
          </w:tcPr>
          <w:p w:rsidR="00382F53" w:rsidRPr="002B7459" w:rsidRDefault="007F0FDE" w:rsidP="002B7459">
            <w:pPr>
              <w:keepNext/>
              <w:keepLines/>
              <w:adjustRightInd w:val="0"/>
              <w:spacing w:afterLines="30" w:after="72"/>
              <w:jc w:val="center"/>
              <w:rPr>
                <w:rFonts w:ascii="SimSun" w:eastAsia="SimSun" w:hAnsi="SimSun"/>
                <w:b/>
                <w:bCs/>
                <w:color w:val="808080"/>
                <w:sz w:val="16"/>
                <w:szCs w:val="16"/>
                <w:lang w:eastAsia="zh-CN"/>
              </w:rPr>
            </w:pPr>
            <w:r w:rsidRPr="002B7459">
              <w:rPr>
                <w:rFonts w:ascii="SimSun" w:eastAsia="SimSun" w:hAnsi="SimSun" w:cs="SimSun" w:hint="eastAsia"/>
                <w:b/>
                <w:bCs/>
                <w:color w:val="008000"/>
                <w:sz w:val="16"/>
                <w:szCs w:val="16"/>
                <w:lang w:eastAsia="zh-CN"/>
              </w:rPr>
              <w:t>全部实现</w:t>
            </w:r>
          </w:p>
        </w:tc>
      </w:tr>
      <w:tr w:rsidR="00382F53" w:rsidRPr="00571D2C" w:rsidTr="00605DF8">
        <w:trPr>
          <w:cantSplit/>
        </w:trPr>
        <w:tc>
          <w:tcPr>
            <w:tcW w:w="2224" w:type="dxa"/>
            <w:tcBorders>
              <w:top w:val="nil"/>
              <w:bottom w:val="nil"/>
            </w:tcBorders>
            <w:shd w:val="clear" w:color="auto" w:fill="auto"/>
          </w:tcPr>
          <w:p w:rsidR="00382F53" w:rsidRPr="002B7459" w:rsidRDefault="00382F53" w:rsidP="002B7459">
            <w:pPr>
              <w:adjustRightInd w:val="0"/>
              <w:spacing w:afterLines="30" w:after="72"/>
              <w:rPr>
                <w:rFonts w:ascii="SimSun" w:eastAsia="SimSun" w:hAnsi="SimSun"/>
                <w:sz w:val="16"/>
                <w:szCs w:val="16"/>
              </w:rPr>
            </w:pPr>
            <w:r w:rsidRPr="002B7459">
              <w:rPr>
                <w:rFonts w:ascii="SimSun" w:eastAsia="SimSun" w:hAnsi="SimSun"/>
                <w:sz w:val="16"/>
                <w:szCs w:val="16"/>
              </w:rPr>
              <w:t>WIPO Re:Search</w:t>
            </w:r>
            <w:r w:rsidRPr="002B7459">
              <w:rPr>
                <w:rFonts w:ascii="SimSun" w:eastAsia="SimSun" w:hAnsi="SimSun" w:cs="SimSun" w:hint="eastAsia"/>
                <w:sz w:val="16"/>
                <w:szCs w:val="16"/>
              </w:rPr>
              <w:t>数据库贡献的增长情况</w:t>
            </w:r>
          </w:p>
        </w:tc>
        <w:tc>
          <w:tcPr>
            <w:tcW w:w="1985" w:type="dxa"/>
            <w:tcBorders>
              <w:top w:val="nil"/>
              <w:bottom w:val="nil"/>
            </w:tcBorders>
            <w:shd w:val="clear" w:color="auto" w:fill="auto"/>
          </w:tcPr>
          <w:p w:rsidR="00382F53" w:rsidRPr="002B2302" w:rsidRDefault="00382F53" w:rsidP="002B7459">
            <w:pPr>
              <w:adjustRightInd w:val="0"/>
              <w:spacing w:afterLines="30" w:after="72"/>
              <w:rPr>
                <w:rFonts w:ascii="KaiTi" w:eastAsia="KaiTi" w:hAnsi="KaiTi"/>
                <w:iCs/>
                <w:color w:val="002060"/>
                <w:sz w:val="16"/>
                <w:szCs w:val="16"/>
              </w:rPr>
            </w:pPr>
            <w:r w:rsidRPr="002B2302">
              <w:rPr>
                <w:rFonts w:ascii="KaiTi" w:eastAsia="KaiTi" w:hAnsi="KaiTi"/>
                <w:iCs/>
                <w:sz w:val="16"/>
                <w:szCs w:val="16"/>
                <w:lang w:eastAsia="zh-CN"/>
              </w:rPr>
              <w:t>2013</w:t>
            </w:r>
            <w:r w:rsidRPr="002B2302">
              <w:rPr>
                <w:rFonts w:ascii="KaiTi" w:eastAsia="KaiTi" w:hAnsi="KaiTi" w:hint="eastAsia"/>
                <w:iCs/>
                <w:sz w:val="16"/>
                <w:szCs w:val="16"/>
                <w:lang w:eastAsia="zh-CN"/>
              </w:rPr>
              <w:t>年底最新基准</w:t>
            </w:r>
            <w:r w:rsidRPr="002B2302">
              <w:rPr>
                <w:rFonts w:ascii="KaiTi" w:eastAsia="KaiTi" w:hAnsi="KaiTi" w:cs="SimSun" w:hint="eastAsia"/>
                <w:iCs/>
                <w:color w:val="002060"/>
                <w:sz w:val="16"/>
                <w:szCs w:val="16"/>
                <w:lang w:eastAsia="zh-CN"/>
              </w:rPr>
              <w:t>：</w:t>
            </w:r>
            <w:r w:rsidRPr="002B7459">
              <w:rPr>
                <w:rFonts w:ascii="SimSun" w:eastAsia="SimSun" w:hAnsi="SimSun" w:cs="SimSun" w:hint="eastAsia"/>
                <w:color w:val="002060"/>
                <w:sz w:val="16"/>
                <w:szCs w:val="16"/>
                <w:lang w:eastAsia="zh-CN"/>
              </w:rPr>
              <w:t>截至</w:t>
            </w:r>
            <w:r w:rsidRPr="002B7459">
              <w:rPr>
                <w:rFonts w:ascii="SimSun" w:eastAsia="SimSun" w:hAnsi="SimSun"/>
                <w:color w:val="002060"/>
                <w:sz w:val="16"/>
                <w:szCs w:val="16"/>
                <w:lang w:eastAsia="zh-CN"/>
              </w:rPr>
              <w:t>2013</w:t>
            </w:r>
            <w:r w:rsidRPr="002B7459">
              <w:rPr>
                <w:rFonts w:ascii="SimSun" w:eastAsia="SimSun" w:hAnsi="SimSun" w:cs="SimSun" w:hint="eastAsia"/>
                <w:color w:val="002060"/>
                <w:sz w:val="16"/>
                <w:szCs w:val="16"/>
                <w:lang w:eastAsia="zh-CN"/>
              </w:rPr>
              <w:t>年底</w:t>
            </w:r>
            <w:r w:rsidRPr="002B7459">
              <w:rPr>
                <w:rFonts w:ascii="SimSun" w:eastAsia="SimSun" w:hAnsi="SimSun"/>
                <w:color w:val="002060"/>
                <w:sz w:val="16"/>
                <w:szCs w:val="16"/>
              </w:rPr>
              <w:t>WIPO Re</w:t>
            </w:r>
            <w:r w:rsidRPr="002B7459">
              <w:rPr>
                <w:rFonts w:ascii="SimSun" w:eastAsia="SimSun" w:hAnsi="SimSun" w:hint="eastAsia"/>
                <w:color w:val="002060"/>
                <w:sz w:val="16"/>
                <w:szCs w:val="16"/>
                <w:lang w:eastAsia="zh-CN"/>
              </w:rPr>
              <w:t>：</w:t>
            </w:r>
            <w:r w:rsidRPr="002B7459">
              <w:rPr>
                <w:rFonts w:ascii="SimSun" w:eastAsia="SimSun" w:hAnsi="SimSun"/>
                <w:color w:val="002060"/>
                <w:sz w:val="16"/>
                <w:szCs w:val="16"/>
              </w:rPr>
              <w:t>Search</w:t>
            </w:r>
            <w:r w:rsidRPr="002B7459">
              <w:rPr>
                <w:rFonts w:ascii="SimSun" w:eastAsia="SimSun" w:hAnsi="SimSun" w:cs="SimSun" w:hint="eastAsia"/>
                <w:color w:val="002060"/>
                <w:sz w:val="16"/>
                <w:szCs w:val="16"/>
                <w:lang w:eastAsia="zh-CN"/>
              </w:rPr>
              <w:t>促进了</w:t>
            </w:r>
            <w:r w:rsidRPr="002B7459">
              <w:rPr>
                <w:rFonts w:ascii="SimSun" w:eastAsia="SimSun" w:hAnsi="SimSun"/>
                <w:color w:val="002060"/>
                <w:sz w:val="16"/>
                <w:szCs w:val="16"/>
              </w:rPr>
              <w:t>44</w:t>
            </w:r>
            <w:r w:rsidRPr="002B7459">
              <w:rPr>
                <w:rFonts w:ascii="SimSun" w:eastAsia="SimSun" w:hAnsi="SimSun" w:cs="SimSun" w:hint="eastAsia"/>
                <w:color w:val="002060"/>
                <w:sz w:val="16"/>
                <w:szCs w:val="16"/>
                <w:lang w:eastAsia="zh-CN"/>
              </w:rPr>
              <w:t>项研究合作</w:t>
            </w:r>
            <w:r w:rsidR="002A3000" w:rsidRPr="002B7459">
              <w:rPr>
                <w:rFonts w:ascii="SimSun" w:eastAsia="SimSun" w:hAnsi="SimSun"/>
                <w:color w:val="002060"/>
                <w:sz w:val="16"/>
                <w:szCs w:val="16"/>
              </w:rPr>
              <w:t>（</w:t>
            </w:r>
            <w:r w:rsidRPr="002B7459">
              <w:rPr>
                <w:rFonts w:ascii="SimSun" w:eastAsia="SimSun" w:hAnsi="SimSun"/>
                <w:color w:val="002060"/>
                <w:sz w:val="16"/>
                <w:szCs w:val="16"/>
                <w:lang w:eastAsia="zh-CN"/>
              </w:rPr>
              <w:t>2012</w:t>
            </w:r>
            <w:r w:rsidRPr="002B7459">
              <w:rPr>
                <w:rFonts w:ascii="SimSun" w:eastAsia="SimSun" w:hAnsi="SimSun" w:cs="SimSun" w:hint="eastAsia"/>
                <w:color w:val="002060"/>
                <w:sz w:val="16"/>
                <w:szCs w:val="16"/>
                <w:lang w:eastAsia="zh-CN"/>
              </w:rPr>
              <w:t>年</w:t>
            </w:r>
            <w:r w:rsidRPr="002B7459">
              <w:rPr>
                <w:rFonts w:ascii="SimSun" w:eastAsia="SimSun" w:hAnsi="SimSun"/>
                <w:color w:val="002060"/>
                <w:sz w:val="16"/>
                <w:szCs w:val="16"/>
              </w:rPr>
              <w:t>11</w:t>
            </w:r>
            <w:r w:rsidRPr="002B7459">
              <w:rPr>
                <w:rFonts w:ascii="SimSun" w:eastAsia="SimSun" w:hAnsi="SimSun" w:cs="SimSun" w:hint="eastAsia"/>
                <w:color w:val="002060"/>
                <w:sz w:val="16"/>
                <w:szCs w:val="16"/>
                <w:lang w:eastAsia="zh-CN"/>
              </w:rPr>
              <w:t>项，</w:t>
            </w:r>
            <w:r w:rsidRPr="002B7459">
              <w:rPr>
                <w:rFonts w:ascii="SimSun" w:eastAsia="SimSun" w:hAnsi="SimSun"/>
                <w:color w:val="002060"/>
                <w:sz w:val="16"/>
                <w:szCs w:val="16"/>
                <w:lang w:eastAsia="zh-CN"/>
              </w:rPr>
              <w:t>2013</w:t>
            </w:r>
            <w:r w:rsidRPr="002B7459">
              <w:rPr>
                <w:rFonts w:ascii="SimSun" w:eastAsia="SimSun" w:hAnsi="SimSun" w:cs="SimSun" w:hint="eastAsia"/>
                <w:color w:val="002060"/>
                <w:sz w:val="16"/>
                <w:szCs w:val="16"/>
                <w:lang w:eastAsia="zh-CN"/>
              </w:rPr>
              <w:t>年</w:t>
            </w:r>
            <w:r w:rsidRPr="002B7459">
              <w:rPr>
                <w:rFonts w:ascii="SimSun" w:eastAsia="SimSun" w:hAnsi="SimSun"/>
                <w:color w:val="002060"/>
                <w:sz w:val="16"/>
                <w:szCs w:val="16"/>
              </w:rPr>
              <w:t>33</w:t>
            </w:r>
            <w:r w:rsidRPr="002B7459">
              <w:rPr>
                <w:rFonts w:ascii="SimSun" w:eastAsia="SimSun" w:hAnsi="SimSun" w:cs="SimSun" w:hint="eastAsia"/>
                <w:color w:val="002060"/>
                <w:sz w:val="16"/>
                <w:szCs w:val="16"/>
                <w:lang w:eastAsia="zh-CN"/>
              </w:rPr>
              <w:t>项</w:t>
            </w:r>
            <w:r w:rsidR="00B03A40" w:rsidRPr="002B7459">
              <w:rPr>
                <w:rFonts w:ascii="SimSun" w:eastAsia="SimSun" w:hAnsi="SimSun"/>
                <w:color w:val="002060"/>
                <w:sz w:val="16"/>
                <w:szCs w:val="16"/>
              </w:rPr>
              <w:t>）</w:t>
            </w:r>
          </w:p>
          <w:p w:rsidR="00382F53" w:rsidRPr="002B7459" w:rsidRDefault="00382F53" w:rsidP="002B7459">
            <w:pPr>
              <w:adjustRightInd w:val="0"/>
              <w:spacing w:afterLines="30" w:after="72"/>
              <w:rPr>
                <w:rFonts w:ascii="SimSun" w:eastAsia="SimSun" w:hAnsi="SimSun"/>
                <w:sz w:val="16"/>
                <w:szCs w:val="16"/>
                <w:lang w:eastAsia="zh-CN"/>
              </w:rPr>
            </w:pPr>
            <w:r w:rsidRPr="002B2302">
              <w:rPr>
                <w:rFonts w:ascii="KaiTi" w:eastAsia="KaiTi" w:hAnsi="KaiTi"/>
                <w:iCs/>
                <w:sz w:val="16"/>
                <w:szCs w:val="16"/>
                <w:lang w:eastAsia="zh-CN"/>
              </w:rPr>
              <w:t>2014/15</w:t>
            </w:r>
            <w:r w:rsidRPr="002B2302">
              <w:rPr>
                <w:rFonts w:ascii="KaiTi" w:eastAsia="KaiTi" w:hAnsi="KaiTi" w:hint="eastAsia"/>
                <w:iCs/>
                <w:sz w:val="16"/>
                <w:szCs w:val="16"/>
                <w:lang w:eastAsia="zh-CN"/>
              </w:rPr>
              <w:t>年计划和预算原始基准</w:t>
            </w:r>
            <w:r w:rsidRPr="002B2302">
              <w:rPr>
                <w:rFonts w:ascii="KaiTi" w:eastAsia="KaiTi" w:hAnsi="KaiTi" w:cs="SimSun" w:hint="eastAsia"/>
                <w:iCs/>
                <w:sz w:val="16"/>
                <w:szCs w:val="16"/>
                <w:lang w:eastAsia="zh-CN"/>
              </w:rPr>
              <w:t>：</w:t>
            </w:r>
            <w:r w:rsidRPr="002B7459">
              <w:rPr>
                <w:rFonts w:ascii="SimSun" w:eastAsia="SimSun" w:hAnsi="SimSun"/>
                <w:sz w:val="16"/>
                <w:szCs w:val="16"/>
                <w:lang w:eastAsia="zh-CN"/>
              </w:rPr>
              <w:t>200</w:t>
            </w:r>
          </w:p>
        </w:tc>
        <w:tc>
          <w:tcPr>
            <w:tcW w:w="1639" w:type="dxa"/>
            <w:gridSpan w:val="4"/>
            <w:tcBorders>
              <w:top w:val="nil"/>
              <w:bottom w:val="nil"/>
            </w:tcBorders>
            <w:shd w:val="clear" w:color="auto" w:fill="auto"/>
            <w:tcMar>
              <w:top w:w="110" w:type="dxa"/>
            </w:tcMar>
          </w:tcPr>
          <w:p w:rsidR="00382F53" w:rsidRPr="002B7459" w:rsidRDefault="00382F53" w:rsidP="002B7459">
            <w:pPr>
              <w:adjustRightInd w:val="0"/>
              <w:spacing w:afterLines="30" w:after="72"/>
              <w:rPr>
                <w:rFonts w:ascii="SimSun" w:eastAsia="SimSun" w:hAnsi="SimSun"/>
                <w:sz w:val="16"/>
                <w:szCs w:val="16"/>
              </w:rPr>
            </w:pPr>
            <w:r w:rsidRPr="002B7459">
              <w:rPr>
                <w:rFonts w:ascii="SimSun" w:eastAsia="SimSun" w:hAnsi="SimSun"/>
                <w:sz w:val="16"/>
                <w:szCs w:val="16"/>
              </w:rPr>
              <w:t>50%</w:t>
            </w:r>
          </w:p>
        </w:tc>
        <w:tc>
          <w:tcPr>
            <w:tcW w:w="2472" w:type="dxa"/>
            <w:tcBorders>
              <w:top w:val="nil"/>
              <w:bottom w:val="nil"/>
            </w:tcBorders>
            <w:shd w:val="clear" w:color="auto" w:fill="FFFFFF"/>
            <w:tcMar>
              <w:top w:w="110" w:type="dxa"/>
            </w:tcMar>
          </w:tcPr>
          <w:p w:rsidR="00382F53" w:rsidRPr="002B7459" w:rsidRDefault="00382F53" w:rsidP="002B7459">
            <w:pPr>
              <w:adjustRightInd w:val="0"/>
              <w:spacing w:afterLines="30" w:after="72"/>
              <w:rPr>
                <w:rFonts w:ascii="SimSun" w:eastAsia="SimSun" w:hAnsi="SimSun"/>
                <w:sz w:val="16"/>
                <w:szCs w:val="16"/>
                <w:lang w:eastAsia="zh-CN"/>
              </w:rPr>
            </w:pPr>
            <w:r w:rsidRPr="002B7459">
              <w:rPr>
                <w:rFonts w:ascii="SimSun" w:eastAsia="SimSun" w:hAnsi="SimSun" w:hint="eastAsia"/>
                <w:sz w:val="16"/>
                <w:szCs w:val="16"/>
                <w:lang w:eastAsia="zh-CN"/>
              </w:rPr>
              <w:t>截至2015年底，</w:t>
            </w:r>
            <w:r w:rsidRPr="002B7459">
              <w:rPr>
                <w:rFonts w:ascii="SimSun" w:eastAsia="SimSun" w:hAnsi="SimSun"/>
                <w:sz w:val="16"/>
                <w:szCs w:val="16"/>
                <w:lang w:eastAsia="zh-CN"/>
              </w:rPr>
              <w:t>1</w:t>
            </w:r>
            <w:r w:rsidRPr="002B7459">
              <w:rPr>
                <w:rFonts w:ascii="SimSun" w:eastAsia="SimSun" w:hAnsi="SimSun" w:hint="eastAsia"/>
                <w:sz w:val="16"/>
                <w:szCs w:val="16"/>
                <w:lang w:eastAsia="zh-CN"/>
              </w:rPr>
              <w:t>93</w:t>
            </w:r>
            <w:r w:rsidRPr="002B7459">
              <w:rPr>
                <w:rFonts w:ascii="SimSun" w:eastAsia="SimSun" w:hAnsi="SimSun" w:cs="SimSun" w:hint="eastAsia"/>
                <w:sz w:val="16"/>
                <w:szCs w:val="16"/>
                <w:lang w:eastAsia="zh-CN"/>
              </w:rPr>
              <w:t>条数据库记录</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与2013年底的247条相比，下降了22%</w:t>
            </w:r>
            <w:r w:rsidR="00B03A40" w:rsidRPr="002B7459">
              <w:rPr>
                <w:rFonts w:ascii="SimSun" w:eastAsia="SimSun" w:hAnsi="SimSun" w:cs="SimSun" w:hint="eastAsia"/>
                <w:sz w:val="16"/>
                <w:szCs w:val="16"/>
                <w:lang w:eastAsia="zh-CN"/>
              </w:rPr>
              <w:t>）</w:t>
            </w:r>
          </w:p>
          <w:p w:rsidR="00382F53" w:rsidRPr="002B7459" w:rsidRDefault="00382F53" w:rsidP="002B7459">
            <w:pPr>
              <w:adjustRightInd w:val="0"/>
              <w:spacing w:afterLines="30" w:after="72"/>
              <w:rPr>
                <w:rFonts w:ascii="SimSun" w:eastAsia="SimSun" w:hAnsi="SimSun"/>
                <w:sz w:val="16"/>
                <w:szCs w:val="16"/>
                <w:lang w:eastAsia="zh-CN"/>
              </w:rPr>
            </w:pPr>
            <w:r w:rsidRPr="002B7459">
              <w:rPr>
                <w:rFonts w:ascii="SimSun" w:eastAsia="SimSun" w:hAnsi="SimSun" w:cs="SimSun" w:hint="eastAsia"/>
                <w:sz w:val="16"/>
                <w:szCs w:val="16"/>
                <w:lang w:eastAsia="zh-CN"/>
              </w:rPr>
              <w:t>记录的减少是由于有两个成员撤出。</w:t>
            </w:r>
          </w:p>
        </w:tc>
        <w:tc>
          <w:tcPr>
            <w:tcW w:w="1134" w:type="dxa"/>
            <w:tcBorders>
              <w:top w:val="nil"/>
              <w:bottom w:val="single" w:sz="4" w:space="0" w:color="auto"/>
            </w:tcBorders>
            <w:tcMar>
              <w:top w:w="110" w:type="dxa"/>
            </w:tcMar>
          </w:tcPr>
          <w:p w:rsidR="00382F53" w:rsidRPr="002B7459" w:rsidRDefault="0044680C" w:rsidP="002B7459">
            <w:pPr>
              <w:keepNext/>
              <w:keepLines/>
              <w:adjustRightInd w:val="0"/>
              <w:spacing w:afterLines="30" w:after="72"/>
              <w:jc w:val="center"/>
              <w:rPr>
                <w:rFonts w:ascii="SimSun" w:eastAsia="SimSun" w:hAnsi="SimSun"/>
                <w:b/>
                <w:bCs/>
                <w:color w:val="808080"/>
                <w:sz w:val="16"/>
                <w:szCs w:val="16"/>
              </w:rPr>
            </w:pPr>
            <w:r w:rsidRPr="0044680C">
              <w:rPr>
                <w:rFonts w:ascii="SimSun" w:eastAsia="SimSun" w:hAnsi="SimSun" w:cs="SimSun" w:hint="eastAsia"/>
                <w:b/>
                <w:bCs/>
                <w:color w:val="FF0000"/>
                <w:sz w:val="16"/>
                <w:szCs w:val="16"/>
                <w:lang w:eastAsia="zh-CN"/>
              </w:rPr>
              <w:t>未实现</w:t>
            </w:r>
          </w:p>
        </w:tc>
      </w:tr>
      <w:tr w:rsidR="00382F53" w:rsidRPr="00571D2C" w:rsidTr="00EF723C">
        <w:trPr>
          <w:cantSplit/>
        </w:trPr>
        <w:tc>
          <w:tcPr>
            <w:tcW w:w="2224" w:type="dxa"/>
            <w:tcBorders>
              <w:top w:val="nil"/>
              <w:bottom w:val="nil"/>
            </w:tcBorders>
            <w:shd w:val="clear" w:color="auto" w:fill="auto"/>
          </w:tcPr>
          <w:p w:rsidR="00382F53" w:rsidRPr="002B7459" w:rsidRDefault="00382F53" w:rsidP="002B7459">
            <w:pPr>
              <w:adjustRightInd w:val="0"/>
              <w:spacing w:afterLines="30" w:after="72"/>
              <w:rPr>
                <w:rFonts w:ascii="SimSun" w:eastAsia="SimSun" w:hAnsi="SimSun"/>
                <w:sz w:val="16"/>
                <w:szCs w:val="16"/>
                <w:lang w:eastAsia="zh-CN"/>
              </w:rPr>
            </w:pPr>
            <w:r w:rsidRPr="002B7459">
              <w:rPr>
                <w:rFonts w:ascii="SimSun" w:eastAsia="SimSun" w:hAnsi="SimSun" w:cs="SimSun" w:hint="eastAsia"/>
                <w:sz w:val="16"/>
                <w:szCs w:val="16"/>
                <w:lang w:eastAsia="zh-CN"/>
              </w:rPr>
              <w:t>使被忽视热带病、疟疾和结核病方面出现新的研发或加速研发的</w:t>
            </w:r>
            <w:r w:rsidRPr="002B7459">
              <w:rPr>
                <w:rFonts w:ascii="SimSun" w:eastAsia="SimSun" w:hAnsi="SimSun" w:cs="SimSun"/>
                <w:sz w:val="16"/>
                <w:szCs w:val="16"/>
                <w:lang w:eastAsia="zh-CN"/>
              </w:rPr>
              <w:t>WIPO Re</w:t>
            </w:r>
            <w:r w:rsidRPr="002B7459">
              <w:rPr>
                <w:rFonts w:ascii="SimSun" w:eastAsia="SimSun" w:hAnsi="SimSun" w:cs="SimSun" w:hint="eastAsia"/>
                <w:sz w:val="16"/>
                <w:szCs w:val="16"/>
                <w:lang w:eastAsia="zh-CN"/>
              </w:rPr>
              <w:t>：</w:t>
            </w:r>
            <w:r w:rsidRPr="002B7459">
              <w:rPr>
                <w:rFonts w:ascii="SimSun" w:eastAsia="SimSun" w:hAnsi="SimSun" w:cs="SimSun"/>
                <w:sz w:val="16"/>
                <w:szCs w:val="16"/>
                <w:lang w:eastAsia="zh-CN"/>
              </w:rPr>
              <w:t>Search</w:t>
            </w:r>
            <w:r w:rsidRPr="002B7459">
              <w:rPr>
                <w:rFonts w:ascii="SimSun" w:eastAsia="SimSun" w:hAnsi="SimSun" w:cs="SimSun" w:hint="eastAsia"/>
                <w:sz w:val="16"/>
                <w:szCs w:val="16"/>
                <w:lang w:eastAsia="zh-CN"/>
              </w:rPr>
              <w:t>新增协议数</w:t>
            </w:r>
          </w:p>
        </w:tc>
        <w:tc>
          <w:tcPr>
            <w:tcW w:w="1985" w:type="dxa"/>
            <w:tcBorders>
              <w:top w:val="nil"/>
              <w:bottom w:val="nil"/>
            </w:tcBorders>
            <w:shd w:val="clear" w:color="auto" w:fill="auto"/>
          </w:tcPr>
          <w:p w:rsidR="00382F53" w:rsidRPr="002B2302" w:rsidRDefault="00382F53" w:rsidP="002B7459">
            <w:pPr>
              <w:adjustRightInd w:val="0"/>
              <w:spacing w:afterLines="30" w:after="72"/>
              <w:rPr>
                <w:rFonts w:ascii="KaiTi" w:eastAsia="KaiTi" w:hAnsi="KaiTi"/>
                <w:iCs/>
                <w:color w:val="002060"/>
                <w:sz w:val="16"/>
                <w:szCs w:val="16"/>
                <w:lang w:eastAsia="zh-CN"/>
              </w:rPr>
            </w:pPr>
            <w:r w:rsidRPr="002B2302">
              <w:rPr>
                <w:rFonts w:ascii="KaiTi" w:eastAsia="KaiTi" w:hAnsi="KaiTi"/>
                <w:iCs/>
                <w:sz w:val="16"/>
                <w:szCs w:val="16"/>
                <w:lang w:eastAsia="zh-CN"/>
              </w:rPr>
              <w:t>2013</w:t>
            </w:r>
            <w:r w:rsidRPr="002B2302">
              <w:rPr>
                <w:rFonts w:ascii="KaiTi" w:eastAsia="KaiTi" w:hAnsi="KaiTi" w:hint="eastAsia"/>
                <w:iCs/>
                <w:sz w:val="16"/>
                <w:szCs w:val="16"/>
                <w:lang w:eastAsia="zh-CN"/>
              </w:rPr>
              <w:t>年底最新基准</w:t>
            </w:r>
            <w:r w:rsidRPr="002B2302">
              <w:rPr>
                <w:rFonts w:ascii="KaiTi" w:eastAsia="KaiTi" w:hAnsi="KaiTi" w:cs="SimSun" w:hint="eastAsia"/>
                <w:iCs/>
                <w:color w:val="002060"/>
                <w:sz w:val="16"/>
                <w:szCs w:val="16"/>
                <w:lang w:eastAsia="zh-CN"/>
              </w:rPr>
              <w:t>：</w:t>
            </w:r>
            <w:r w:rsidRPr="002B7459">
              <w:rPr>
                <w:rFonts w:ascii="SimSun" w:eastAsia="SimSun" w:hAnsi="SimSun"/>
                <w:color w:val="002060"/>
                <w:sz w:val="16"/>
                <w:szCs w:val="16"/>
                <w:lang w:eastAsia="zh-CN"/>
              </w:rPr>
              <w:t>44</w:t>
            </w:r>
          </w:p>
          <w:p w:rsidR="00382F53" w:rsidRPr="002B7459" w:rsidRDefault="00382F53" w:rsidP="002B7459">
            <w:pPr>
              <w:adjustRightInd w:val="0"/>
              <w:spacing w:afterLines="30" w:after="72"/>
              <w:rPr>
                <w:rFonts w:ascii="SimSun" w:eastAsia="SimSun" w:hAnsi="SimSun" w:cs="Calibri"/>
                <w:i/>
                <w:iCs/>
                <w:sz w:val="16"/>
                <w:szCs w:val="16"/>
                <w:lang w:eastAsia="zh-CN"/>
              </w:rPr>
            </w:pPr>
            <w:r w:rsidRPr="002B2302">
              <w:rPr>
                <w:rFonts w:ascii="KaiTi" w:eastAsia="KaiTi" w:hAnsi="KaiTi"/>
                <w:iCs/>
                <w:sz w:val="16"/>
                <w:szCs w:val="16"/>
                <w:lang w:eastAsia="zh-CN"/>
              </w:rPr>
              <w:t>2014/15</w:t>
            </w:r>
            <w:r w:rsidRPr="002B2302">
              <w:rPr>
                <w:rFonts w:ascii="KaiTi" w:eastAsia="KaiTi" w:hAnsi="KaiTi" w:hint="eastAsia"/>
                <w:iCs/>
                <w:sz w:val="16"/>
                <w:szCs w:val="16"/>
                <w:lang w:eastAsia="zh-CN"/>
              </w:rPr>
              <w:t>年计划和预算原始基准</w:t>
            </w:r>
            <w:r w:rsidRPr="002B2302">
              <w:rPr>
                <w:rFonts w:ascii="KaiTi" w:eastAsia="KaiTi" w:hAnsi="KaiTi" w:cs="SimSun" w:hint="eastAsia"/>
                <w:iCs/>
                <w:sz w:val="16"/>
                <w:szCs w:val="16"/>
                <w:lang w:eastAsia="zh-CN"/>
              </w:rPr>
              <w:t>：</w:t>
            </w:r>
            <w:r w:rsidRPr="002B7459">
              <w:rPr>
                <w:rFonts w:ascii="SimSun" w:eastAsia="SimSun" w:hAnsi="SimSun"/>
                <w:sz w:val="16"/>
                <w:szCs w:val="16"/>
                <w:lang w:eastAsia="zh-CN"/>
              </w:rPr>
              <w:t>16</w:t>
            </w:r>
          </w:p>
        </w:tc>
        <w:tc>
          <w:tcPr>
            <w:tcW w:w="1639" w:type="dxa"/>
            <w:gridSpan w:val="4"/>
            <w:tcBorders>
              <w:top w:val="nil"/>
              <w:bottom w:val="nil"/>
            </w:tcBorders>
            <w:shd w:val="clear" w:color="auto" w:fill="auto"/>
            <w:tcMar>
              <w:top w:w="110" w:type="dxa"/>
            </w:tcMar>
          </w:tcPr>
          <w:p w:rsidR="00382F53" w:rsidRPr="002B7459" w:rsidRDefault="00382F53" w:rsidP="002B7459">
            <w:pPr>
              <w:adjustRightInd w:val="0"/>
              <w:spacing w:afterLines="30" w:after="72"/>
              <w:rPr>
                <w:rFonts w:ascii="SimSun" w:eastAsia="SimSun" w:hAnsi="SimSun"/>
                <w:sz w:val="16"/>
                <w:szCs w:val="16"/>
              </w:rPr>
            </w:pPr>
            <w:r w:rsidRPr="002B7459">
              <w:rPr>
                <w:rFonts w:ascii="SimSun" w:eastAsia="SimSun" w:hAnsi="SimSun"/>
                <w:sz w:val="16"/>
                <w:szCs w:val="16"/>
              </w:rPr>
              <w:t>20</w:t>
            </w:r>
          </w:p>
        </w:tc>
        <w:tc>
          <w:tcPr>
            <w:tcW w:w="2472" w:type="dxa"/>
            <w:tcBorders>
              <w:top w:val="nil"/>
              <w:bottom w:val="nil"/>
            </w:tcBorders>
            <w:shd w:val="clear" w:color="auto" w:fill="FFFFFF"/>
            <w:tcMar>
              <w:top w:w="110" w:type="dxa"/>
            </w:tcMar>
          </w:tcPr>
          <w:p w:rsidR="00382F53" w:rsidRPr="002B7459" w:rsidRDefault="00382F53" w:rsidP="002B7459">
            <w:pPr>
              <w:adjustRightInd w:val="0"/>
              <w:spacing w:afterLines="30" w:after="72"/>
              <w:rPr>
                <w:rFonts w:ascii="SimSun" w:eastAsia="SimSun" w:hAnsi="SimSun"/>
                <w:sz w:val="16"/>
                <w:szCs w:val="16"/>
                <w:lang w:eastAsia="zh-CN"/>
              </w:rPr>
            </w:pPr>
            <w:r w:rsidRPr="002B7459">
              <w:rPr>
                <w:rFonts w:ascii="SimSun" w:eastAsia="SimSun" w:hAnsi="SimSun"/>
                <w:sz w:val="16"/>
                <w:szCs w:val="16"/>
                <w:lang w:eastAsia="zh-CN"/>
              </w:rPr>
              <w:t>2014</w:t>
            </w:r>
            <w:r w:rsidRPr="002B7459">
              <w:rPr>
                <w:rFonts w:ascii="SimSun" w:eastAsia="SimSun" w:hAnsi="SimSun" w:cs="SimSun" w:hint="eastAsia"/>
                <w:sz w:val="16"/>
                <w:szCs w:val="16"/>
                <w:lang w:eastAsia="zh-CN"/>
              </w:rPr>
              <w:t>年</w:t>
            </w:r>
            <w:r w:rsidRPr="002B7459">
              <w:rPr>
                <w:rFonts w:ascii="SimSun" w:eastAsia="SimSun" w:hAnsi="SimSun"/>
                <w:sz w:val="16"/>
                <w:szCs w:val="16"/>
                <w:lang w:eastAsia="zh-CN"/>
              </w:rPr>
              <w:t>38</w:t>
            </w:r>
            <w:r w:rsidRPr="002B7459">
              <w:rPr>
                <w:rFonts w:ascii="SimSun" w:eastAsia="SimSun" w:hAnsi="SimSun" w:cs="SimSun" w:hint="eastAsia"/>
                <w:sz w:val="16"/>
                <w:szCs w:val="16"/>
                <w:lang w:eastAsia="zh-CN"/>
              </w:rPr>
              <w:t>个新协议</w:t>
            </w:r>
            <w:r w:rsidR="002A3000" w:rsidRPr="002B7459">
              <w:rPr>
                <w:rFonts w:ascii="SimSun" w:eastAsia="SimSun" w:hAnsi="SimSun"/>
                <w:sz w:val="16"/>
                <w:szCs w:val="16"/>
                <w:lang w:eastAsia="zh-CN"/>
              </w:rPr>
              <w:t>（</w:t>
            </w:r>
            <w:r w:rsidRPr="002B7459">
              <w:rPr>
                <w:rFonts w:ascii="SimSun" w:eastAsia="SimSun" w:hAnsi="SimSun" w:cs="SimSun" w:hint="eastAsia"/>
                <w:sz w:val="16"/>
                <w:szCs w:val="16"/>
                <w:lang w:eastAsia="zh-CN"/>
              </w:rPr>
              <w:t>总计</w:t>
            </w:r>
            <w:r w:rsidRPr="002B7459">
              <w:rPr>
                <w:rFonts w:ascii="SimSun" w:eastAsia="SimSun" w:hAnsi="SimSun"/>
                <w:sz w:val="16"/>
                <w:szCs w:val="16"/>
                <w:lang w:eastAsia="zh-CN"/>
              </w:rPr>
              <w:t>82</w:t>
            </w:r>
            <w:r w:rsidRPr="002B7459">
              <w:rPr>
                <w:rFonts w:ascii="SimSun" w:eastAsia="SimSun" w:hAnsi="SimSun" w:cs="SimSun" w:hint="eastAsia"/>
                <w:sz w:val="16"/>
                <w:szCs w:val="16"/>
                <w:lang w:eastAsia="zh-CN"/>
              </w:rPr>
              <w:t>个</w:t>
            </w:r>
            <w:r w:rsidR="00B03A40" w:rsidRPr="002B7459">
              <w:rPr>
                <w:rFonts w:ascii="SimSun" w:eastAsia="SimSun" w:hAnsi="SimSun"/>
                <w:sz w:val="16"/>
                <w:szCs w:val="16"/>
                <w:lang w:eastAsia="zh-CN"/>
              </w:rPr>
              <w:t>）</w:t>
            </w:r>
          </w:p>
        </w:tc>
        <w:tc>
          <w:tcPr>
            <w:tcW w:w="1134" w:type="dxa"/>
            <w:tcBorders>
              <w:top w:val="single" w:sz="4" w:space="0" w:color="auto"/>
              <w:bottom w:val="nil"/>
            </w:tcBorders>
            <w:tcMar>
              <w:top w:w="110" w:type="dxa"/>
            </w:tcMar>
          </w:tcPr>
          <w:p w:rsidR="00382F53" w:rsidRPr="002B7459" w:rsidRDefault="0044680C" w:rsidP="002B7459">
            <w:pPr>
              <w:keepNext/>
              <w:keepLines/>
              <w:adjustRightInd w:val="0"/>
              <w:spacing w:afterLines="30" w:after="72"/>
              <w:jc w:val="center"/>
              <w:rPr>
                <w:rFonts w:ascii="SimSun" w:eastAsia="SimSun" w:hAnsi="SimSun"/>
                <w:b/>
                <w:bCs/>
                <w:color w:val="FF0000"/>
                <w:sz w:val="16"/>
                <w:szCs w:val="16"/>
              </w:rPr>
            </w:pPr>
            <w:r w:rsidRPr="0044680C">
              <w:rPr>
                <w:rFonts w:ascii="SimSun" w:eastAsia="SimSun" w:hAnsi="SimSun" w:cs="SimSun" w:hint="eastAsia"/>
                <w:b/>
                <w:bCs/>
                <w:color w:val="00B050"/>
                <w:sz w:val="16"/>
                <w:szCs w:val="16"/>
              </w:rPr>
              <w:t>全部实现</w:t>
            </w:r>
          </w:p>
        </w:tc>
      </w:tr>
      <w:tr w:rsidR="00382F53" w:rsidRPr="00571D2C" w:rsidTr="00886A95">
        <w:trPr>
          <w:cantSplit/>
          <w:trHeight w:val="421"/>
        </w:trPr>
        <w:tc>
          <w:tcPr>
            <w:tcW w:w="2224" w:type="dxa"/>
            <w:tcBorders>
              <w:top w:val="nil"/>
              <w:bottom w:val="single" w:sz="4" w:space="0" w:color="auto"/>
            </w:tcBorders>
            <w:shd w:val="clear" w:color="auto" w:fill="auto"/>
          </w:tcPr>
          <w:p w:rsidR="00382F53" w:rsidRPr="002B7459" w:rsidRDefault="00382F53" w:rsidP="002B7459">
            <w:pPr>
              <w:adjustRightInd w:val="0"/>
              <w:spacing w:afterLines="30" w:after="72"/>
              <w:rPr>
                <w:rFonts w:ascii="SimSun" w:eastAsia="SimSun" w:hAnsi="SimSun"/>
                <w:sz w:val="16"/>
                <w:szCs w:val="16"/>
              </w:rPr>
            </w:pPr>
            <w:r w:rsidRPr="002B7459">
              <w:rPr>
                <w:rFonts w:ascii="SimSun" w:eastAsia="SimSun" w:hAnsi="SimSun"/>
                <w:sz w:val="16"/>
                <w:szCs w:val="16"/>
              </w:rPr>
              <w:t>WIPO GREEN</w:t>
            </w:r>
            <w:r w:rsidRPr="002B7459">
              <w:rPr>
                <w:rFonts w:ascii="SimSun" w:eastAsia="SimSun" w:hAnsi="SimSun" w:cs="SimSun" w:hint="eastAsia"/>
                <w:sz w:val="16"/>
                <w:szCs w:val="16"/>
              </w:rPr>
              <w:t>成员数</w:t>
            </w:r>
          </w:p>
        </w:tc>
        <w:tc>
          <w:tcPr>
            <w:tcW w:w="1985" w:type="dxa"/>
            <w:tcBorders>
              <w:top w:val="nil"/>
              <w:bottom w:val="single" w:sz="4" w:space="0" w:color="auto"/>
            </w:tcBorders>
            <w:shd w:val="clear" w:color="auto" w:fill="auto"/>
          </w:tcPr>
          <w:p w:rsidR="00382F53" w:rsidRPr="002B2302" w:rsidRDefault="00382F53" w:rsidP="002B7459">
            <w:pPr>
              <w:adjustRightInd w:val="0"/>
              <w:spacing w:afterLines="30" w:after="72"/>
              <w:rPr>
                <w:rFonts w:ascii="KaiTi" w:eastAsia="KaiTi" w:hAnsi="KaiTi"/>
                <w:iCs/>
                <w:color w:val="002060"/>
                <w:sz w:val="16"/>
                <w:szCs w:val="16"/>
                <w:lang w:eastAsia="zh-CN"/>
              </w:rPr>
            </w:pPr>
            <w:r w:rsidRPr="002B2302">
              <w:rPr>
                <w:rFonts w:ascii="KaiTi" w:eastAsia="KaiTi" w:hAnsi="KaiTi"/>
                <w:iCs/>
                <w:sz w:val="16"/>
                <w:szCs w:val="16"/>
                <w:lang w:eastAsia="zh-CN"/>
              </w:rPr>
              <w:t>2013</w:t>
            </w:r>
            <w:r w:rsidRPr="002B2302">
              <w:rPr>
                <w:rFonts w:ascii="KaiTi" w:eastAsia="KaiTi" w:hAnsi="KaiTi" w:hint="eastAsia"/>
                <w:iCs/>
                <w:sz w:val="16"/>
                <w:szCs w:val="16"/>
                <w:lang w:eastAsia="zh-CN"/>
              </w:rPr>
              <w:t>年底最新基准</w:t>
            </w:r>
            <w:r w:rsidRPr="002B2302">
              <w:rPr>
                <w:rFonts w:ascii="KaiTi" w:eastAsia="KaiTi" w:hAnsi="KaiTi" w:cs="SimSun" w:hint="eastAsia"/>
                <w:iCs/>
                <w:color w:val="002060"/>
                <w:sz w:val="16"/>
                <w:szCs w:val="16"/>
                <w:lang w:eastAsia="zh-CN"/>
              </w:rPr>
              <w:t>：</w:t>
            </w:r>
            <w:r w:rsidRPr="002B7459">
              <w:rPr>
                <w:rFonts w:ascii="SimSun" w:eastAsia="SimSun" w:hAnsi="SimSun"/>
                <w:color w:val="002060"/>
                <w:sz w:val="16"/>
                <w:szCs w:val="16"/>
                <w:lang w:eastAsia="zh-CN"/>
              </w:rPr>
              <w:t>36</w:t>
            </w:r>
            <w:r w:rsidRPr="002B7459">
              <w:rPr>
                <w:rFonts w:ascii="SimSun" w:eastAsia="SimSun" w:hAnsi="SimSun" w:cs="SimSun" w:hint="eastAsia"/>
                <w:color w:val="002060"/>
                <w:sz w:val="16"/>
                <w:szCs w:val="16"/>
                <w:lang w:eastAsia="zh-CN"/>
              </w:rPr>
              <w:t>个合作伙伴，</w:t>
            </w:r>
            <w:r w:rsidRPr="002B7459">
              <w:rPr>
                <w:rFonts w:ascii="SimSun" w:eastAsia="SimSun" w:hAnsi="SimSun"/>
                <w:color w:val="002060"/>
                <w:sz w:val="16"/>
                <w:szCs w:val="16"/>
                <w:lang w:eastAsia="zh-CN"/>
              </w:rPr>
              <w:t>160</w:t>
            </w:r>
            <w:r w:rsidRPr="002B7459">
              <w:rPr>
                <w:rFonts w:ascii="SimSun" w:eastAsia="SimSun" w:hAnsi="SimSun" w:cs="SimSun" w:hint="eastAsia"/>
                <w:color w:val="002060"/>
                <w:sz w:val="16"/>
                <w:szCs w:val="16"/>
                <w:lang w:eastAsia="zh-CN"/>
              </w:rPr>
              <w:t>个用户，</w:t>
            </w:r>
            <w:r w:rsidRPr="002B7459">
              <w:rPr>
                <w:rFonts w:ascii="SimSun" w:eastAsia="SimSun" w:hAnsi="SimSun"/>
                <w:color w:val="002060"/>
                <w:sz w:val="16"/>
                <w:szCs w:val="16"/>
                <w:lang w:eastAsia="zh-CN"/>
              </w:rPr>
              <w:t>830</w:t>
            </w:r>
            <w:r w:rsidRPr="002B7459">
              <w:rPr>
                <w:rFonts w:ascii="SimSun" w:eastAsia="SimSun" w:hAnsi="SimSun" w:hint="eastAsia"/>
                <w:color w:val="002060"/>
                <w:sz w:val="16"/>
                <w:szCs w:val="16"/>
                <w:lang w:eastAsia="zh-CN"/>
              </w:rPr>
              <w:t>个</w:t>
            </w:r>
            <w:r w:rsidRPr="002B7459">
              <w:rPr>
                <w:rFonts w:ascii="SimSun" w:eastAsia="SimSun" w:hAnsi="SimSun" w:cs="SimSun" w:hint="eastAsia"/>
                <w:color w:val="002060"/>
                <w:sz w:val="16"/>
                <w:szCs w:val="16"/>
                <w:lang w:eastAsia="zh-CN"/>
              </w:rPr>
              <w:t>上传</w:t>
            </w:r>
            <w:r w:rsidRPr="002B7459">
              <w:rPr>
                <w:rStyle w:val="ac"/>
                <w:rFonts w:ascii="SimSun" w:eastAsia="SimSun" w:hAnsi="SimSun" w:cs="Arial"/>
                <w:color w:val="002060"/>
                <w:sz w:val="16"/>
                <w:szCs w:val="16"/>
              </w:rPr>
              <w:footnoteReference w:id="103"/>
            </w:r>
          </w:p>
          <w:p w:rsidR="00382F53" w:rsidRPr="002B7459" w:rsidRDefault="00382F53" w:rsidP="002B7459">
            <w:pPr>
              <w:adjustRightInd w:val="0"/>
              <w:spacing w:afterLines="30" w:after="72"/>
              <w:rPr>
                <w:rFonts w:ascii="SimSun" w:eastAsia="SimSun" w:hAnsi="SimSun"/>
                <w:i/>
                <w:iCs/>
                <w:color w:val="002060"/>
                <w:sz w:val="16"/>
                <w:szCs w:val="16"/>
                <w:highlight w:val="yellow"/>
                <w:lang w:eastAsia="zh-CN"/>
              </w:rPr>
            </w:pPr>
            <w:r w:rsidRPr="002B2302">
              <w:rPr>
                <w:rFonts w:ascii="KaiTi" w:eastAsia="KaiTi" w:hAnsi="KaiTi"/>
                <w:iCs/>
                <w:sz w:val="16"/>
                <w:szCs w:val="16"/>
                <w:lang w:eastAsia="zh-CN"/>
              </w:rPr>
              <w:t>2014/15</w:t>
            </w:r>
            <w:r w:rsidRPr="002B2302">
              <w:rPr>
                <w:rFonts w:ascii="KaiTi" w:eastAsia="KaiTi" w:hAnsi="KaiTi" w:hint="eastAsia"/>
                <w:iCs/>
                <w:sz w:val="16"/>
                <w:szCs w:val="16"/>
                <w:lang w:eastAsia="zh-CN"/>
              </w:rPr>
              <w:t>年计划和预算原始基准</w:t>
            </w:r>
            <w:r w:rsidRPr="002B2302">
              <w:rPr>
                <w:rFonts w:ascii="KaiTi" w:eastAsia="KaiTi" w:hAnsi="KaiTi" w:cs="SimSun" w:hint="eastAsia"/>
                <w:iCs/>
                <w:sz w:val="16"/>
                <w:szCs w:val="16"/>
                <w:lang w:eastAsia="zh-CN"/>
              </w:rPr>
              <w:t>：</w:t>
            </w:r>
            <w:r w:rsidRPr="002B7459">
              <w:rPr>
                <w:rFonts w:ascii="SimSun" w:eastAsia="SimSun" w:hAnsi="SimSun"/>
                <w:sz w:val="16"/>
                <w:szCs w:val="16"/>
                <w:lang w:eastAsia="zh-CN"/>
              </w:rPr>
              <w:t>1</w:t>
            </w:r>
            <w:r w:rsidRPr="002B7459">
              <w:rPr>
                <w:rFonts w:ascii="SimSun" w:eastAsia="SimSun" w:hAnsi="SimSun" w:cs="SimSun" w:hint="eastAsia"/>
                <w:sz w:val="16"/>
                <w:szCs w:val="16"/>
                <w:lang w:eastAsia="zh-CN"/>
              </w:rPr>
              <w:t>个合作伙伴，</w:t>
            </w:r>
            <w:r w:rsidRPr="002B7459">
              <w:rPr>
                <w:rFonts w:ascii="SimSun" w:eastAsia="SimSun" w:hAnsi="SimSun"/>
                <w:sz w:val="16"/>
                <w:szCs w:val="16"/>
                <w:lang w:eastAsia="zh-CN"/>
              </w:rPr>
              <w:t>48</w:t>
            </w:r>
            <w:r w:rsidRPr="002B7459">
              <w:rPr>
                <w:rFonts w:ascii="SimSun" w:eastAsia="SimSun" w:hAnsi="SimSun" w:hint="eastAsia"/>
                <w:sz w:val="16"/>
                <w:szCs w:val="16"/>
                <w:lang w:eastAsia="zh-CN"/>
              </w:rPr>
              <w:t>个</w:t>
            </w:r>
            <w:r w:rsidRPr="002B7459">
              <w:rPr>
                <w:rFonts w:ascii="SimSun" w:eastAsia="SimSun" w:hAnsi="SimSun" w:cs="SimSun" w:hint="eastAsia"/>
                <w:sz w:val="16"/>
                <w:szCs w:val="16"/>
                <w:lang w:eastAsia="zh-CN"/>
              </w:rPr>
              <w:t>上传</w:t>
            </w:r>
          </w:p>
        </w:tc>
        <w:tc>
          <w:tcPr>
            <w:tcW w:w="1639" w:type="dxa"/>
            <w:gridSpan w:val="4"/>
            <w:tcBorders>
              <w:top w:val="nil"/>
              <w:bottom w:val="single" w:sz="4" w:space="0" w:color="auto"/>
            </w:tcBorders>
            <w:shd w:val="clear" w:color="auto" w:fill="auto"/>
            <w:tcMar>
              <w:top w:w="110" w:type="dxa"/>
            </w:tcMar>
          </w:tcPr>
          <w:p w:rsidR="00382F53" w:rsidRPr="002B7459" w:rsidRDefault="00382F53" w:rsidP="002B7459">
            <w:pPr>
              <w:adjustRightInd w:val="0"/>
              <w:spacing w:afterLines="30" w:after="72"/>
              <w:rPr>
                <w:rFonts w:ascii="SimSun" w:eastAsia="SimSun" w:hAnsi="SimSun"/>
                <w:sz w:val="16"/>
                <w:szCs w:val="16"/>
                <w:lang w:eastAsia="zh-CN"/>
              </w:rPr>
            </w:pPr>
            <w:r w:rsidRPr="002B7459">
              <w:rPr>
                <w:rFonts w:ascii="SimSun" w:eastAsia="SimSun" w:hAnsi="SimSun"/>
                <w:sz w:val="16"/>
                <w:szCs w:val="16"/>
                <w:lang w:eastAsia="zh-CN"/>
              </w:rPr>
              <w:t>10</w:t>
            </w:r>
            <w:r w:rsidRPr="002B7459">
              <w:rPr>
                <w:rFonts w:ascii="SimSun" w:eastAsia="SimSun" w:hAnsi="SimSun" w:cs="SimSun" w:hint="eastAsia"/>
                <w:sz w:val="16"/>
                <w:szCs w:val="16"/>
                <w:lang w:eastAsia="zh-CN"/>
              </w:rPr>
              <w:t>个新合作伙伴，160个用户，</w:t>
            </w:r>
            <w:r w:rsidRPr="002B7459">
              <w:rPr>
                <w:rFonts w:ascii="SimSun" w:eastAsia="SimSun" w:hAnsi="SimSun"/>
                <w:sz w:val="16"/>
                <w:szCs w:val="16"/>
                <w:lang w:eastAsia="zh-CN"/>
              </w:rPr>
              <w:t>400</w:t>
            </w:r>
            <w:r w:rsidRPr="002B7459">
              <w:rPr>
                <w:rFonts w:ascii="SimSun" w:eastAsia="SimSun" w:hAnsi="SimSun" w:hint="eastAsia"/>
                <w:sz w:val="16"/>
                <w:szCs w:val="16"/>
                <w:lang w:eastAsia="zh-CN"/>
              </w:rPr>
              <w:t>个</w:t>
            </w:r>
            <w:r w:rsidRPr="002B7459">
              <w:rPr>
                <w:rFonts w:ascii="SimSun" w:eastAsia="SimSun" w:hAnsi="SimSun" w:cs="SimSun" w:hint="eastAsia"/>
                <w:sz w:val="16"/>
                <w:szCs w:val="16"/>
                <w:lang w:eastAsia="zh-CN"/>
              </w:rPr>
              <w:t>上传</w:t>
            </w:r>
          </w:p>
        </w:tc>
        <w:tc>
          <w:tcPr>
            <w:tcW w:w="2472" w:type="dxa"/>
            <w:tcBorders>
              <w:top w:val="nil"/>
              <w:bottom w:val="single" w:sz="4" w:space="0" w:color="auto"/>
            </w:tcBorders>
            <w:shd w:val="clear" w:color="auto" w:fill="FFFFFF"/>
            <w:tcMar>
              <w:top w:w="110" w:type="dxa"/>
            </w:tcMar>
          </w:tcPr>
          <w:p w:rsidR="00382F53" w:rsidRPr="002B7459" w:rsidRDefault="00382F53" w:rsidP="002B7459">
            <w:pPr>
              <w:pStyle w:val="12"/>
              <w:numPr>
                <w:ilvl w:val="0"/>
                <w:numId w:val="91"/>
              </w:numPr>
              <w:adjustRightInd w:val="0"/>
              <w:spacing w:afterLines="30" w:after="72"/>
              <w:rPr>
                <w:rFonts w:ascii="SimSun" w:eastAsia="SimSun" w:hAnsi="SimSun"/>
                <w:sz w:val="16"/>
                <w:szCs w:val="16"/>
                <w:lang w:eastAsia="zh-CN"/>
              </w:rPr>
            </w:pPr>
            <w:r w:rsidRPr="002B7459">
              <w:rPr>
                <w:rFonts w:ascii="SimSun" w:eastAsia="SimSun" w:hAnsi="SimSun" w:hint="eastAsia"/>
                <w:sz w:val="16"/>
                <w:szCs w:val="16"/>
                <w:lang w:eastAsia="zh-CN"/>
              </w:rPr>
              <w:t>29</w:t>
            </w:r>
            <w:r w:rsidRPr="002B7459">
              <w:rPr>
                <w:rFonts w:ascii="SimSun" w:eastAsia="SimSun" w:hAnsi="SimSun" w:cs="SimSun" w:hint="eastAsia"/>
                <w:sz w:val="16"/>
                <w:szCs w:val="16"/>
                <w:lang w:eastAsia="zh-CN"/>
              </w:rPr>
              <w:t>个新的合作伙伴</w:t>
            </w:r>
            <w:r w:rsidR="002A3000" w:rsidRPr="002B7459">
              <w:rPr>
                <w:rFonts w:ascii="SimSun" w:eastAsia="SimSun" w:hAnsi="SimSun"/>
                <w:sz w:val="16"/>
                <w:szCs w:val="16"/>
                <w:lang w:eastAsia="zh-CN"/>
              </w:rPr>
              <w:t>（</w:t>
            </w:r>
            <w:r w:rsidRPr="002B7459">
              <w:rPr>
                <w:rFonts w:ascii="SimSun" w:eastAsia="SimSun" w:hAnsi="SimSun" w:cs="SimSun" w:hint="eastAsia"/>
                <w:sz w:val="16"/>
                <w:szCs w:val="16"/>
                <w:lang w:eastAsia="zh-CN"/>
              </w:rPr>
              <w:t>总计</w:t>
            </w:r>
            <w:r w:rsidRPr="002B7459">
              <w:rPr>
                <w:rFonts w:ascii="SimSun" w:eastAsia="SimSun" w:hAnsi="SimSun" w:hint="eastAsia"/>
                <w:sz w:val="16"/>
                <w:szCs w:val="16"/>
                <w:lang w:eastAsia="zh-CN"/>
              </w:rPr>
              <w:t>65个</w:t>
            </w:r>
            <w:r w:rsidR="00B03A40" w:rsidRPr="002B7459">
              <w:rPr>
                <w:rFonts w:ascii="SimSun" w:eastAsia="SimSun" w:hAnsi="SimSun"/>
                <w:sz w:val="16"/>
                <w:szCs w:val="16"/>
                <w:lang w:eastAsia="zh-CN"/>
              </w:rPr>
              <w:t>）</w:t>
            </w:r>
          </w:p>
          <w:p w:rsidR="00382F53" w:rsidRPr="002B7459" w:rsidRDefault="00382F53" w:rsidP="002B7459">
            <w:pPr>
              <w:pStyle w:val="12"/>
              <w:numPr>
                <w:ilvl w:val="0"/>
                <w:numId w:val="91"/>
              </w:numPr>
              <w:adjustRightInd w:val="0"/>
              <w:spacing w:afterLines="30" w:after="72"/>
              <w:rPr>
                <w:rFonts w:ascii="SimSun" w:eastAsia="SimSun" w:hAnsi="SimSun"/>
                <w:sz w:val="16"/>
                <w:szCs w:val="16"/>
              </w:rPr>
            </w:pPr>
            <w:r w:rsidRPr="002B7459">
              <w:rPr>
                <w:rFonts w:ascii="SimSun" w:eastAsia="SimSun" w:hAnsi="SimSun" w:hint="eastAsia"/>
                <w:sz w:val="16"/>
                <w:szCs w:val="16"/>
                <w:lang w:eastAsia="zh-CN"/>
              </w:rPr>
              <w:t>33</w:t>
            </w:r>
            <w:r w:rsidRPr="002B7459">
              <w:rPr>
                <w:rFonts w:ascii="SimSun" w:eastAsia="SimSun" w:hAnsi="SimSun"/>
                <w:sz w:val="16"/>
                <w:szCs w:val="16"/>
              </w:rPr>
              <w:t>0</w:t>
            </w:r>
            <w:r w:rsidRPr="002B7459">
              <w:rPr>
                <w:rFonts w:ascii="SimSun" w:eastAsia="SimSun" w:hAnsi="SimSun" w:cs="SimSun" w:hint="eastAsia"/>
                <w:sz w:val="16"/>
                <w:szCs w:val="16"/>
                <w:lang w:eastAsia="zh-CN"/>
              </w:rPr>
              <w:t>个新用户</w:t>
            </w:r>
            <w:r w:rsidR="002A3000" w:rsidRPr="002B7459">
              <w:rPr>
                <w:rFonts w:ascii="SimSun" w:eastAsia="SimSun" w:hAnsi="SimSun"/>
                <w:sz w:val="16"/>
                <w:szCs w:val="16"/>
              </w:rPr>
              <w:t>（</w:t>
            </w:r>
            <w:r w:rsidRPr="002B7459">
              <w:rPr>
                <w:rFonts w:ascii="SimSun" w:eastAsia="SimSun" w:hAnsi="SimSun" w:cs="SimSun" w:hint="eastAsia"/>
                <w:sz w:val="16"/>
                <w:szCs w:val="16"/>
                <w:lang w:eastAsia="zh-CN"/>
              </w:rPr>
              <w:t>总计</w:t>
            </w:r>
            <w:r w:rsidRPr="002B7459">
              <w:rPr>
                <w:rFonts w:ascii="SimSun" w:eastAsia="SimSun" w:hAnsi="SimSun" w:hint="eastAsia"/>
                <w:sz w:val="16"/>
                <w:szCs w:val="16"/>
                <w:lang w:eastAsia="zh-CN"/>
              </w:rPr>
              <w:t>49</w:t>
            </w:r>
            <w:r w:rsidRPr="002B7459">
              <w:rPr>
                <w:rFonts w:ascii="SimSun" w:eastAsia="SimSun" w:hAnsi="SimSun"/>
                <w:sz w:val="16"/>
                <w:szCs w:val="16"/>
              </w:rPr>
              <w:t>0</w:t>
            </w:r>
            <w:r w:rsidRPr="002B7459">
              <w:rPr>
                <w:rFonts w:ascii="SimSun" w:eastAsia="SimSun" w:hAnsi="SimSun" w:hint="eastAsia"/>
                <w:sz w:val="16"/>
                <w:szCs w:val="16"/>
                <w:lang w:eastAsia="zh-CN"/>
              </w:rPr>
              <w:t>个</w:t>
            </w:r>
            <w:r w:rsidR="00B03A40" w:rsidRPr="002B7459">
              <w:rPr>
                <w:rFonts w:ascii="SimSun" w:eastAsia="SimSun" w:hAnsi="SimSun"/>
                <w:sz w:val="16"/>
                <w:szCs w:val="16"/>
              </w:rPr>
              <w:t>）</w:t>
            </w:r>
          </w:p>
          <w:p w:rsidR="00382F53" w:rsidRPr="002B7459" w:rsidRDefault="00382F53" w:rsidP="002B7459">
            <w:pPr>
              <w:pStyle w:val="12"/>
              <w:numPr>
                <w:ilvl w:val="0"/>
                <w:numId w:val="91"/>
              </w:numPr>
              <w:adjustRightInd w:val="0"/>
              <w:spacing w:afterLines="30" w:after="72"/>
              <w:rPr>
                <w:rFonts w:ascii="SimSun" w:eastAsia="SimSun" w:hAnsi="SimSun"/>
                <w:sz w:val="16"/>
                <w:szCs w:val="16"/>
              </w:rPr>
            </w:pPr>
            <w:r w:rsidRPr="002B7459">
              <w:rPr>
                <w:rFonts w:ascii="SimSun" w:eastAsia="SimSun" w:hAnsi="SimSun"/>
                <w:sz w:val="16"/>
                <w:szCs w:val="16"/>
                <w:lang w:bidi="th-TH"/>
              </w:rPr>
              <w:t>1,351</w:t>
            </w:r>
            <w:r w:rsidRPr="002B7459">
              <w:rPr>
                <w:rFonts w:ascii="SimSun" w:eastAsia="SimSun" w:hAnsi="SimSun" w:hint="eastAsia"/>
                <w:sz w:val="16"/>
                <w:szCs w:val="16"/>
                <w:lang w:eastAsia="zh-CN" w:bidi="th-TH"/>
              </w:rPr>
              <w:t>个</w:t>
            </w:r>
            <w:r w:rsidRPr="002B7459">
              <w:rPr>
                <w:rFonts w:ascii="SimSun" w:eastAsia="SimSun" w:hAnsi="SimSun" w:cs="SimSun" w:hint="eastAsia"/>
                <w:sz w:val="16"/>
                <w:szCs w:val="16"/>
                <w:lang w:eastAsia="zh-CN"/>
              </w:rPr>
              <w:t>新上传</w:t>
            </w:r>
            <w:r w:rsidR="002A3000" w:rsidRPr="002B7459">
              <w:rPr>
                <w:rFonts w:ascii="SimSun" w:eastAsia="SimSun" w:hAnsi="SimSun"/>
                <w:sz w:val="16"/>
                <w:szCs w:val="16"/>
              </w:rPr>
              <w:t>（</w:t>
            </w:r>
            <w:r w:rsidRPr="002B7459">
              <w:rPr>
                <w:rFonts w:ascii="SimSun" w:eastAsia="SimSun" w:hAnsi="SimSun" w:cs="SimSun" w:hint="eastAsia"/>
                <w:sz w:val="16"/>
                <w:szCs w:val="16"/>
                <w:lang w:eastAsia="zh-CN"/>
              </w:rPr>
              <w:t>总计</w:t>
            </w:r>
            <w:r w:rsidRPr="002B7459">
              <w:rPr>
                <w:rFonts w:ascii="SimSun" w:eastAsia="SimSun" w:hAnsi="SimSun"/>
                <w:sz w:val="16"/>
                <w:szCs w:val="16"/>
                <w:lang w:bidi="th-TH"/>
              </w:rPr>
              <w:t>2,181</w:t>
            </w:r>
            <w:r w:rsidRPr="002B7459">
              <w:rPr>
                <w:rFonts w:ascii="SimSun" w:eastAsia="SimSun" w:hAnsi="SimSun" w:hint="eastAsia"/>
                <w:sz w:val="16"/>
                <w:szCs w:val="16"/>
                <w:lang w:eastAsia="zh-CN" w:bidi="th-TH"/>
              </w:rPr>
              <w:t>个</w:t>
            </w:r>
            <w:r w:rsidRPr="002B7459">
              <w:rPr>
                <w:rFonts w:ascii="SimSun" w:eastAsia="SimSun" w:hAnsi="SimSun"/>
                <w:sz w:val="16"/>
                <w:szCs w:val="16"/>
                <w:vertAlign w:val="superscript"/>
                <w:lang w:bidi="th-TH"/>
              </w:rPr>
              <w:footnoteReference w:id="104"/>
            </w:r>
            <w:r w:rsidR="00B03A40" w:rsidRPr="002B7459">
              <w:rPr>
                <w:rFonts w:ascii="SimSun" w:eastAsia="SimSun" w:hAnsi="SimSun"/>
                <w:sz w:val="16"/>
                <w:szCs w:val="16"/>
                <w:lang w:bidi="th-TH"/>
              </w:rPr>
              <w:t>）</w:t>
            </w:r>
          </w:p>
        </w:tc>
        <w:tc>
          <w:tcPr>
            <w:tcW w:w="1134" w:type="dxa"/>
            <w:tcBorders>
              <w:top w:val="nil"/>
              <w:bottom w:val="single" w:sz="4" w:space="0" w:color="auto"/>
            </w:tcBorders>
            <w:tcMar>
              <w:top w:w="110" w:type="dxa"/>
            </w:tcMar>
          </w:tcPr>
          <w:p w:rsidR="00382F53" w:rsidRDefault="0044680C" w:rsidP="002B7459">
            <w:pPr>
              <w:keepNext/>
              <w:keepLines/>
              <w:adjustRightInd w:val="0"/>
              <w:spacing w:afterLines="30" w:after="72"/>
              <w:jc w:val="center"/>
              <w:rPr>
                <w:rFonts w:ascii="SimSun" w:eastAsia="SimSun" w:hAnsi="SimSun" w:cs="SimSun"/>
                <w:b/>
                <w:bCs/>
                <w:color w:val="00B050"/>
                <w:sz w:val="16"/>
                <w:szCs w:val="16"/>
                <w:lang w:eastAsia="zh-CN"/>
              </w:rPr>
            </w:pPr>
            <w:r w:rsidRPr="0044680C">
              <w:rPr>
                <w:rFonts w:ascii="SimSun" w:eastAsia="SimSun" w:hAnsi="SimSun" w:cs="SimSun" w:hint="eastAsia"/>
                <w:b/>
                <w:bCs/>
                <w:color w:val="00B050"/>
                <w:sz w:val="16"/>
                <w:szCs w:val="16"/>
                <w:lang w:eastAsia="zh-CN"/>
              </w:rPr>
              <w:t>全部实现</w:t>
            </w:r>
          </w:p>
          <w:p w:rsidR="000A4773" w:rsidRPr="002B7459" w:rsidRDefault="000A4773" w:rsidP="002B7459">
            <w:pPr>
              <w:keepNext/>
              <w:keepLines/>
              <w:adjustRightInd w:val="0"/>
              <w:spacing w:afterLines="30" w:after="72"/>
              <w:jc w:val="center"/>
              <w:rPr>
                <w:rFonts w:ascii="SimSun" w:eastAsia="SimSun" w:hAnsi="SimSun" w:cs="SimSun"/>
                <w:b/>
                <w:bCs/>
                <w:color w:val="008000"/>
                <w:sz w:val="16"/>
                <w:szCs w:val="16"/>
                <w:lang w:eastAsia="zh-CN"/>
              </w:rPr>
            </w:pPr>
          </w:p>
          <w:p w:rsidR="00382F53" w:rsidRDefault="0044680C" w:rsidP="002B7459">
            <w:pPr>
              <w:keepNext/>
              <w:keepLines/>
              <w:adjustRightInd w:val="0"/>
              <w:spacing w:afterLines="30" w:after="72"/>
              <w:jc w:val="center"/>
              <w:rPr>
                <w:rFonts w:ascii="SimSun" w:eastAsia="SimSun" w:hAnsi="SimSun" w:cs="SimSun"/>
                <w:b/>
                <w:bCs/>
                <w:color w:val="00B050"/>
                <w:sz w:val="16"/>
                <w:szCs w:val="16"/>
                <w:lang w:eastAsia="zh-CN"/>
              </w:rPr>
            </w:pPr>
            <w:r w:rsidRPr="0044680C">
              <w:rPr>
                <w:rFonts w:ascii="SimSun" w:eastAsia="SimSun" w:hAnsi="SimSun" w:cs="SimSun" w:hint="eastAsia"/>
                <w:b/>
                <w:bCs/>
                <w:color w:val="00B050"/>
                <w:sz w:val="16"/>
                <w:szCs w:val="16"/>
                <w:lang w:eastAsia="zh-CN"/>
              </w:rPr>
              <w:t>全部实现</w:t>
            </w:r>
          </w:p>
          <w:p w:rsidR="000A4773" w:rsidRPr="002B7459" w:rsidRDefault="000A4773" w:rsidP="002B7459">
            <w:pPr>
              <w:keepNext/>
              <w:keepLines/>
              <w:adjustRightInd w:val="0"/>
              <w:spacing w:afterLines="30" w:after="72"/>
              <w:jc w:val="center"/>
              <w:rPr>
                <w:rFonts w:ascii="SimSun" w:eastAsia="SimSun" w:hAnsi="SimSun" w:cs="SimSun"/>
                <w:b/>
                <w:bCs/>
                <w:color w:val="008000"/>
                <w:sz w:val="16"/>
                <w:szCs w:val="16"/>
                <w:lang w:eastAsia="zh-CN"/>
              </w:rPr>
            </w:pPr>
          </w:p>
          <w:p w:rsidR="00382F53" w:rsidRPr="002B7459" w:rsidRDefault="0044680C" w:rsidP="002B7459">
            <w:pPr>
              <w:keepNext/>
              <w:keepLines/>
              <w:adjustRightInd w:val="0"/>
              <w:spacing w:afterLines="30" w:after="72"/>
              <w:jc w:val="center"/>
              <w:rPr>
                <w:rFonts w:ascii="SimSun" w:eastAsia="SimSun" w:hAnsi="SimSun"/>
                <w:b/>
                <w:bCs/>
                <w:color w:val="FF0000"/>
                <w:sz w:val="16"/>
                <w:szCs w:val="16"/>
                <w:lang w:eastAsia="zh-CN"/>
              </w:rPr>
            </w:pPr>
            <w:r w:rsidRPr="0044680C">
              <w:rPr>
                <w:rFonts w:ascii="SimSun" w:eastAsia="SimSun" w:hAnsi="SimSun" w:cs="SimSun" w:hint="eastAsia"/>
                <w:b/>
                <w:bCs/>
                <w:color w:val="00B050"/>
                <w:sz w:val="16"/>
                <w:szCs w:val="16"/>
                <w:lang w:eastAsia="zh-CN"/>
              </w:rPr>
              <w:t>全部实现</w:t>
            </w:r>
          </w:p>
        </w:tc>
      </w:tr>
      <w:tr w:rsidR="00382F53" w:rsidRPr="00571D2C" w:rsidTr="00886A95">
        <w:trPr>
          <w:cantSplit/>
        </w:trPr>
        <w:tc>
          <w:tcPr>
            <w:tcW w:w="2224" w:type="dxa"/>
            <w:tcBorders>
              <w:top w:val="single" w:sz="4" w:space="0" w:color="auto"/>
              <w:bottom w:val="nil"/>
            </w:tcBorders>
            <w:shd w:val="clear" w:color="auto" w:fill="auto"/>
          </w:tcPr>
          <w:p w:rsidR="00382F53" w:rsidRPr="002B7459" w:rsidRDefault="00382F53" w:rsidP="002B7459">
            <w:pPr>
              <w:adjustRightInd w:val="0"/>
              <w:spacing w:afterLines="30" w:after="72"/>
              <w:rPr>
                <w:rFonts w:ascii="SimSun" w:eastAsia="SimSun" w:hAnsi="SimSun"/>
                <w:sz w:val="16"/>
                <w:szCs w:val="16"/>
                <w:lang w:eastAsia="zh-CN"/>
              </w:rPr>
            </w:pPr>
            <w:r w:rsidRPr="002B7459">
              <w:rPr>
                <w:rFonts w:ascii="SimSun" w:eastAsia="SimSun" w:hAnsi="SimSun"/>
                <w:sz w:val="16"/>
                <w:szCs w:val="16"/>
                <w:lang w:eastAsia="zh-CN"/>
              </w:rPr>
              <w:lastRenderedPageBreak/>
              <w:t>WIPO GREEN</w:t>
            </w:r>
            <w:r w:rsidRPr="002B7459">
              <w:rPr>
                <w:rFonts w:ascii="SimSun" w:eastAsia="SimSun" w:hAnsi="SimSun" w:cs="SimSun" w:hint="eastAsia"/>
                <w:sz w:val="16"/>
                <w:szCs w:val="16"/>
                <w:lang w:eastAsia="zh-CN"/>
              </w:rPr>
              <w:t>与气候技术中心和网络</w:t>
            </w:r>
            <w:r w:rsidR="002A3000" w:rsidRPr="002B7459">
              <w:rPr>
                <w:rFonts w:ascii="SimSun" w:eastAsia="SimSun" w:hAnsi="SimSun" w:cs="SimSun"/>
                <w:sz w:val="16"/>
                <w:szCs w:val="16"/>
                <w:lang w:eastAsia="zh-CN"/>
              </w:rPr>
              <w:t>（</w:t>
            </w:r>
            <w:r w:rsidRPr="002B7459">
              <w:rPr>
                <w:rFonts w:ascii="SimSun" w:eastAsia="SimSun" w:hAnsi="SimSun"/>
                <w:sz w:val="16"/>
                <w:szCs w:val="16"/>
                <w:lang w:eastAsia="zh-CN"/>
              </w:rPr>
              <w:t>UNFCCC</w:t>
            </w:r>
            <w:r w:rsidR="00B03A40" w:rsidRPr="002B7459">
              <w:rPr>
                <w:rFonts w:ascii="SimSun" w:eastAsia="SimSun" w:hAnsi="SimSun" w:cs="SimSun"/>
                <w:sz w:val="16"/>
                <w:szCs w:val="16"/>
                <w:lang w:eastAsia="zh-CN"/>
              </w:rPr>
              <w:t>）</w:t>
            </w:r>
            <w:r w:rsidRPr="002B7459">
              <w:rPr>
                <w:rFonts w:ascii="SimSun" w:eastAsia="SimSun" w:hAnsi="SimSun" w:cs="SimSun" w:hint="eastAsia"/>
                <w:sz w:val="16"/>
                <w:szCs w:val="16"/>
                <w:lang w:eastAsia="zh-CN"/>
              </w:rPr>
              <w:t>、气候创新中心</w:t>
            </w:r>
            <w:r w:rsidR="002A3000" w:rsidRPr="002B7459">
              <w:rPr>
                <w:rFonts w:ascii="SimSun" w:eastAsia="SimSun" w:hAnsi="SimSun" w:cs="SimSun"/>
                <w:sz w:val="16"/>
                <w:szCs w:val="16"/>
                <w:lang w:eastAsia="zh-CN"/>
              </w:rPr>
              <w:t>（</w:t>
            </w:r>
            <w:r w:rsidRPr="002B7459">
              <w:rPr>
                <w:rFonts w:ascii="SimSun" w:eastAsia="SimSun" w:hAnsi="SimSun"/>
                <w:sz w:val="16"/>
                <w:szCs w:val="16"/>
                <w:lang w:eastAsia="zh-CN"/>
              </w:rPr>
              <w:t>infoDev</w:t>
            </w:r>
            <w:r w:rsidR="00B03A40" w:rsidRPr="002B7459">
              <w:rPr>
                <w:rFonts w:ascii="SimSun" w:eastAsia="SimSun" w:hAnsi="SimSun" w:cs="SimSun"/>
                <w:sz w:val="16"/>
                <w:szCs w:val="16"/>
                <w:lang w:eastAsia="zh-CN"/>
              </w:rPr>
              <w:t>）</w:t>
            </w:r>
            <w:r w:rsidRPr="002B7459">
              <w:rPr>
                <w:rFonts w:ascii="SimSun" w:eastAsia="SimSun" w:hAnsi="SimSun" w:cs="SimSun" w:hint="eastAsia"/>
                <w:sz w:val="16"/>
                <w:szCs w:val="16"/>
                <w:lang w:eastAsia="zh-CN"/>
              </w:rPr>
              <w:t>等有联系的相关机制的数量</w:t>
            </w:r>
          </w:p>
        </w:tc>
        <w:tc>
          <w:tcPr>
            <w:tcW w:w="1985" w:type="dxa"/>
            <w:tcBorders>
              <w:top w:val="single" w:sz="4" w:space="0" w:color="auto"/>
              <w:bottom w:val="nil"/>
            </w:tcBorders>
            <w:shd w:val="clear" w:color="auto" w:fill="auto"/>
          </w:tcPr>
          <w:p w:rsidR="00382F53" w:rsidRPr="002B2302" w:rsidRDefault="00382F53" w:rsidP="002B7459">
            <w:pPr>
              <w:adjustRightInd w:val="0"/>
              <w:spacing w:afterLines="30" w:after="72"/>
              <w:rPr>
                <w:rFonts w:ascii="KaiTi" w:eastAsia="KaiTi" w:hAnsi="KaiTi"/>
                <w:iCs/>
                <w:color w:val="002060"/>
                <w:sz w:val="16"/>
                <w:szCs w:val="16"/>
                <w:lang w:eastAsia="zh-CN"/>
              </w:rPr>
            </w:pPr>
            <w:r w:rsidRPr="002B2302">
              <w:rPr>
                <w:rFonts w:ascii="KaiTi" w:eastAsia="KaiTi" w:hAnsi="KaiTi"/>
                <w:iCs/>
                <w:sz w:val="16"/>
                <w:szCs w:val="16"/>
                <w:lang w:eastAsia="zh-CN"/>
              </w:rPr>
              <w:t>2013</w:t>
            </w:r>
            <w:r w:rsidRPr="002B2302">
              <w:rPr>
                <w:rFonts w:ascii="KaiTi" w:eastAsia="KaiTi" w:hAnsi="KaiTi" w:hint="eastAsia"/>
                <w:iCs/>
                <w:sz w:val="16"/>
                <w:szCs w:val="16"/>
                <w:lang w:eastAsia="zh-CN"/>
              </w:rPr>
              <w:t>年底最新基准</w:t>
            </w:r>
            <w:r w:rsidRPr="002B2302">
              <w:rPr>
                <w:rFonts w:ascii="KaiTi" w:eastAsia="KaiTi" w:hAnsi="KaiTi" w:cs="SimSun" w:hint="eastAsia"/>
                <w:iCs/>
                <w:color w:val="002060"/>
                <w:sz w:val="16"/>
                <w:szCs w:val="16"/>
                <w:lang w:eastAsia="zh-CN"/>
              </w:rPr>
              <w:t>：</w:t>
            </w:r>
          </w:p>
          <w:p w:rsidR="00382F53" w:rsidRPr="002B7459" w:rsidRDefault="00382F53" w:rsidP="002B7459">
            <w:pPr>
              <w:adjustRightInd w:val="0"/>
              <w:spacing w:afterLines="30" w:after="72"/>
              <w:rPr>
                <w:rFonts w:ascii="SimSun" w:eastAsia="SimSun" w:hAnsi="SimSun"/>
                <w:color w:val="002060"/>
                <w:sz w:val="16"/>
                <w:szCs w:val="16"/>
                <w:lang w:eastAsia="zh-CN"/>
              </w:rPr>
            </w:pPr>
            <w:r w:rsidRPr="002B7459">
              <w:rPr>
                <w:rFonts w:ascii="SimSun" w:eastAsia="SimSun" w:hAnsi="SimSun"/>
                <w:color w:val="002060"/>
                <w:sz w:val="16"/>
                <w:szCs w:val="16"/>
                <w:lang w:eastAsia="zh-CN"/>
              </w:rPr>
              <w:t>1</w:t>
            </w:r>
            <w:r w:rsidR="002A3000" w:rsidRPr="002B7459">
              <w:rPr>
                <w:rFonts w:ascii="SimSun" w:eastAsia="SimSun" w:hAnsi="SimSun"/>
                <w:color w:val="002060"/>
                <w:sz w:val="16"/>
                <w:szCs w:val="16"/>
                <w:lang w:eastAsia="zh-CN"/>
              </w:rPr>
              <w:t>（</w:t>
            </w:r>
            <w:r w:rsidRPr="002B7459">
              <w:rPr>
                <w:rFonts w:ascii="SimSun" w:eastAsia="SimSun" w:hAnsi="SimSun" w:cs="SimSun" w:hint="eastAsia"/>
                <w:color w:val="002060"/>
                <w:sz w:val="16"/>
                <w:szCs w:val="16"/>
                <w:lang w:eastAsia="zh-CN"/>
              </w:rPr>
              <w:t>东非气候创新网络</w:t>
            </w:r>
            <w:r w:rsidR="002A3000" w:rsidRPr="002B7459">
              <w:rPr>
                <w:rFonts w:ascii="SimSun" w:eastAsia="SimSun" w:hAnsi="SimSun"/>
                <w:color w:val="002060"/>
                <w:sz w:val="16"/>
                <w:szCs w:val="16"/>
                <w:lang w:eastAsia="zh-CN"/>
              </w:rPr>
              <w:t>（</w:t>
            </w:r>
            <w:r w:rsidRPr="002B7459">
              <w:rPr>
                <w:rFonts w:ascii="SimSun" w:eastAsia="SimSun" w:hAnsi="SimSun"/>
                <w:color w:val="002060"/>
                <w:sz w:val="16"/>
                <w:szCs w:val="16"/>
                <w:lang w:eastAsia="zh-CN"/>
              </w:rPr>
              <w:t>EACIN</w:t>
            </w:r>
            <w:r w:rsidR="00B03A40" w:rsidRPr="002B7459">
              <w:rPr>
                <w:rFonts w:ascii="SimSun" w:eastAsia="SimSun" w:hAnsi="SimSun"/>
                <w:color w:val="002060"/>
                <w:sz w:val="16"/>
                <w:szCs w:val="16"/>
                <w:lang w:eastAsia="zh-CN"/>
              </w:rPr>
              <w:t>））</w:t>
            </w:r>
          </w:p>
          <w:p w:rsidR="00382F53" w:rsidRPr="002B7459" w:rsidRDefault="00382F53" w:rsidP="002B7459">
            <w:pPr>
              <w:adjustRightInd w:val="0"/>
              <w:spacing w:afterLines="30" w:after="72"/>
              <w:rPr>
                <w:rFonts w:ascii="SimSun" w:eastAsia="SimSun" w:hAnsi="SimSun"/>
                <w:i/>
                <w:iCs/>
                <w:color w:val="002060"/>
                <w:sz w:val="16"/>
                <w:szCs w:val="16"/>
                <w:highlight w:val="yellow"/>
                <w:lang w:eastAsia="zh-CN"/>
              </w:rPr>
            </w:pPr>
            <w:r w:rsidRPr="002B2302">
              <w:rPr>
                <w:rFonts w:ascii="KaiTi" w:eastAsia="KaiTi" w:hAnsi="KaiTi"/>
                <w:iCs/>
                <w:sz w:val="16"/>
                <w:szCs w:val="16"/>
                <w:lang w:eastAsia="zh-CN"/>
              </w:rPr>
              <w:t>2014/15</w:t>
            </w:r>
            <w:r w:rsidRPr="002B2302">
              <w:rPr>
                <w:rFonts w:ascii="KaiTi" w:eastAsia="KaiTi" w:hAnsi="KaiTi" w:hint="eastAsia"/>
                <w:iCs/>
                <w:sz w:val="16"/>
                <w:szCs w:val="16"/>
                <w:lang w:eastAsia="zh-CN"/>
              </w:rPr>
              <w:t>年计划和预算原始基准</w:t>
            </w:r>
            <w:r w:rsidRPr="002B2302">
              <w:rPr>
                <w:rFonts w:ascii="KaiTi" w:eastAsia="KaiTi" w:hAnsi="KaiTi" w:cs="SimSun" w:hint="eastAsia"/>
                <w:iCs/>
                <w:sz w:val="16"/>
                <w:szCs w:val="16"/>
                <w:lang w:eastAsia="zh-CN"/>
              </w:rPr>
              <w:t>：</w:t>
            </w:r>
            <w:r w:rsidRPr="002B7459">
              <w:rPr>
                <w:rFonts w:ascii="SimSun" w:eastAsia="SimSun" w:hAnsi="SimSun"/>
                <w:sz w:val="16"/>
                <w:szCs w:val="16"/>
                <w:lang w:eastAsia="zh-CN"/>
              </w:rPr>
              <w:t>0</w:t>
            </w:r>
            <w:r w:rsidR="002A3000" w:rsidRPr="002B7459">
              <w:rPr>
                <w:rFonts w:ascii="SimSun" w:eastAsia="SimSun" w:hAnsi="SimSun"/>
                <w:sz w:val="16"/>
                <w:szCs w:val="16"/>
                <w:lang w:eastAsia="zh-CN"/>
              </w:rPr>
              <w:t>（</w:t>
            </w:r>
            <w:r w:rsidRPr="002B7459">
              <w:rPr>
                <w:rFonts w:ascii="SimSun" w:eastAsia="SimSun" w:hAnsi="SimSun"/>
                <w:sz w:val="16"/>
                <w:szCs w:val="16"/>
                <w:lang w:eastAsia="zh-CN"/>
              </w:rPr>
              <w:t>0</w:t>
            </w:r>
            <w:r w:rsidR="00B03A40" w:rsidRPr="002B7459">
              <w:rPr>
                <w:rFonts w:ascii="SimSun" w:eastAsia="SimSun" w:hAnsi="SimSun"/>
                <w:sz w:val="16"/>
                <w:szCs w:val="16"/>
                <w:lang w:eastAsia="zh-CN"/>
              </w:rPr>
              <w:t>）</w:t>
            </w:r>
          </w:p>
        </w:tc>
        <w:tc>
          <w:tcPr>
            <w:tcW w:w="1639" w:type="dxa"/>
            <w:gridSpan w:val="4"/>
            <w:tcBorders>
              <w:top w:val="single" w:sz="4" w:space="0" w:color="auto"/>
              <w:bottom w:val="nil"/>
            </w:tcBorders>
            <w:shd w:val="clear" w:color="auto" w:fill="auto"/>
            <w:tcMar>
              <w:top w:w="110" w:type="dxa"/>
            </w:tcMar>
          </w:tcPr>
          <w:p w:rsidR="00382F53" w:rsidRPr="002B7459" w:rsidRDefault="00382F53" w:rsidP="002B7459">
            <w:pPr>
              <w:adjustRightInd w:val="0"/>
              <w:spacing w:afterLines="30" w:after="72"/>
              <w:rPr>
                <w:rFonts w:ascii="SimSun" w:eastAsia="SimSun" w:hAnsi="SimSun"/>
                <w:sz w:val="16"/>
                <w:szCs w:val="16"/>
                <w:lang w:eastAsia="zh-CN"/>
              </w:rPr>
            </w:pPr>
            <w:r w:rsidRPr="002B7459">
              <w:rPr>
                <w:rFonts w:ascii="SimSun" w:eastAsia="SimSun" w:hAnsi="SimSun"/>
                <w:sz w:val="16"/>
                <w:szCs w:val="16"/>
                <w:lang w:eastAsia="zh-CN"/>
              </w:rPr>
              <w:t>3</w:t>
            </w:r>
          </w:p>
        </w:tc>
        <w:tc>
          <w:tcPr>
            <w:tcW w:w="2472" w:type="dxa"/>
            <w:tcBorders>
              <w:top w:val="single" w:sz="4" w:space="0" w:color="auto"/>
              <w:bottom w:val="nil"/>
            </w:tcBorders>
            <w:shd w:val="clear" w:color="auto" w:fill="FFFFFF"/>
            <w:tcMar>
              <w:top w:w="110" w:type="dxa"/>
            </w:tcMar>
          </w:tcPr>
          <w:p w:rsidR="00382F53" w:rsidRPr="002B7459" w:rsidRDefault="00382F53" w:rsidP="002B7459">
            <w:pPr>
              <w:adjustRightInd w:val="0"/>
              <w:spacing w:afterLines="30" w:after="72"/>
              <w:ind w:left="360"/>
              <w:rPr>
                <w:rFonts w:ascii="SimSun" w:eastAsia="SimSun" w:hAnsi="SimSun"/>
                <w:sz w:val="16"/>
                <w:szCs w:val="16"/>
                <w:lang w:eastAsia="zh-CN"/>
              </w:rPr>
            </w:pPr>
            <w:r w:rsidRPr="002B7459">
              <w:rPr>
                <w:rFonts w:ascii="SimSun" w:eastAsia="SimSun" w:hAnsi="SimSun"/>
                <w:sz w:val="16"/>
                <w:szCs w:val="16"/>
                <w:lang w:eastAsia="zh-CN"/>
              </w:rPr>
              <w:t>2014/15</w:t>
            </w:r>
            <w:r w:rsidRPr="002B7459">
              <w:rPr>
                <w:rFonts w:ascii="SimSun" w:eastAsia="SimSun" w:hAnsi="SimSun" w:hint="eastAsia"/>
                <w:sz w:val="16"/>
                <w:szCs w:val="16"/>
                <w:lang w:eastAsia="zh-CN"/>
              </w:rPr>
              <w:t>年新增6个：</w:t>
            </w:r>
          </w:p>
          <w:p w:rsidR="00382F53" w:rsidRPr="002B7459" w:rsidRDefault="00382F53" w:rsidP="002B7459">
            <w:pPr>
              <w:numPr>
                <w:ilvl w:val="0"/>
                <w:numId w:val="45"/>
              </w:numPr>
              <w:adjustRightInd w:val="0"/>
              <w:spacing w:afterLines="30" w:after="72"/>
              <w:rPr>
                <w:rFonts w:ascii="SimSun" w:eastAsia="SimSun" w:hAnsi="SimSun"/>
                <w:sz w:val="16"/>
                <w:szCs w:val="16"/>
                <w:lang w:eastAsia="zh-CN"/>
              </w:rPr>
            </w:pPr>
            <w:r w:rsidRPr="002B7459">
              <w:rPr>
                <w:rFonts w:ascii="SimSun" w:eastAsia="SimSun" w:hAnsi="SimSun" w:cs="SimSun" w:hint="eastAsia"/>
                <w:sz w:val="16"/>
                <w:szCs w:val="16"/>
                <w:lang w:eastAsia="zh-CN"/>
              </w:rPr>
              <w:t>气候技术中心与网络</w:t>
            </w:r>
            <w:r w:rsidR="002A3000" w:rsidRPr="002B7459">
              <w:rPr>
                <w:rFonts w:ascii="SimSun" w:eastAsia="SimSun" w:hAnsi="SimSun"/>
                <w:sz w:val="16"/>
                <w:szCs w:val="16"/>
                <w:lang w:eastAsia="zh-CN"/>
              </w:rPr>
              <w:t>（</w:t>
            </w:r>
            <w:r w:rsidRPr="002B7459">
              <w:rPr>
                <w:rFonts w:ascii="SimSun" w:eastAsia="SimSun" w:hAnsi="SimSun"/>
                <w:sz w:val="16"/>
                <w:szCs w:val="16"/>
                <w:lang w:eastAsia="zh-CN"/>
              </w:rPr>
              <w:t>CTCN</w:t>
            </w:r>
            <w:r w:rsidR="00B03A40" w:rsidRPr="002B7459">
              <w:rPr>
                <w:rFonts w:ascii="SimSun" w:eastAsia="SimSun" w:hAnsi="SimSun"/>
                <w:sz w:val="16"/>
                <w:szCs w:val="16"/>
                <w:lang w:eastAsia="zh-CN"/>
              </w:rPr>
              <w:t>）</w:t>
            </w:r>
          </w:p>
          <w:p w:rsidR="00382F53" w:rsidRPr="002B7459" w:rsidRDefault="00382F53" w:rsidP="002B7459">
            <w:pPr>
              <w:numPr>
                <w:ilvl w:val="0"/>
                <w:numId w:val="45"/>
              </w:numPr>
              <w:adjustRightInd w:val="0"/>
              <w:spacing w:afterLines="30" w:after="72"/>
              <w:rPr>
                <w:rFonts w:ascii="SimSun" w:eastAsia="SimSun" w:hAnsi="SimSun"/>
                <w:sz w:val="16"/>
                <w:szCs w:val="16"/>
                <w:lang w:eastAsia="zh-CN"/>
              </w:rPr>
            </w:pPr>
            <w:r w:rsidRPr="002B7459">
              <w:rPr>
                <w:rFonts w:ascii="SimSun" w:eastAsia="SimSun" w:hAnsi="SimSun" w:hint="eastAsia"/>
                <w:sz w:val="16"/>
                <w:szCs w:val="16"/>
                <w:lang w:eastAsia="zh-CN"/>
              </w:rPr>
              <w:t>气候创新中心</w:t>
            </w:r>
            <w:r w:rsidR="002A3000" w:rsidRPr="002B7459">
              <w:rPr>
                <w:rFonts w:ascii="SimSun" w:eastAsia="SimSun" w:hAnsi="SimSun"/>
                <w:sz w:val="16"/>
                <w:szCs w:val="16"/>
                <w:lang w:eastAsia="zh-CN"/>
              </w:rPr>
              <w:t>（</w:t>
            </w:r>
            <w:r w:rsidRPr="002B7459">
              <w:rPr>
                <w:rFonts w:ascii="SimSun" w:eastAsia="SimSun" w:hAnsi="SimSun"/>
                <w:sz w:val="16"/>
                <w:szCs w:val="16"/>
                <w:lang w:eastAsia="zh-CN"/>
              </w:rPr>
              <w:t>infoDev</w:t>
            </w:r>
            <w:r w:rsidR="00B03A40" w:rsidRPr="002B7459">
              <w:rPr>
                <w:rFonts w:ascii="SimSun" w:eastAsia="SimSun" w:hAnsi="SimSun"/>
                <w:sz w:val="16"/>
                <w:szCs w:val="16"/>
                <w:lang w:eastAsia="zh-CN"/>
              </w:rPr>
              <w:t>）</w:t>
            </w:r>
          </w:p>
          <w:p w:rsidR="00382F53" w:rsidRPr="002B7459" w:rsidRDefault="00382F53" w:rsidP="002B7459">
            <w:pPr>
              <w:numPr>
                <w:ilvl w:val="0"/>
                <w:numId w:val="45"/>
              </w:numPr>
              <w:adjustRightInd w:val="0"/>
              <w:spacing w:afterLines="30" w:after="72"/>
              <w:rPr>
                <w:rFonts w:ascii="SimSun" w:eastAsia="SimSun" w:hAnsi="SimSun"/>
                <w:sz w:val="16"/>
                <w:szCs w:val="16"/>
                <w:lang w:eastAsia="zh-CN"/>
              </w:rPr>
            </w:pPr>
            <w:r w:rsidRPr="002B7459">
              <w:rPr>
                <w:rFonts w:ascii="SimSun" w:eastAsia="SimSun" w:hAnsi="SimSun" w:cs="SimSun" w:hint="eastAsia"/>
                <w:sz w:val="16"/>
                <w:szCs w:val="16"/>
                <w:lang w:eastAsia="zh-CN"/>
              </w:rPr>
              <w:t>生态专利共享组织</w:t>
            </w:r>
          </w:p>
          <w:p w:rsidR="00382F53" w:rsidRPr="002B7459" w:rsidRDefault="00382F53" w:rsidP="002B7459">
            <w:pPr>
              <w:numPr>
                <w:ilvl w:val="0"/>
                <w:numId w:val="45"/>
              </w:numPr>
              <w:adjustRightInd w:val="0"/>
              <w:spacing w:afterLines="30" w:after="72"/>
              <w:rPr>
                <w:rFonts w:ascii="SimSun" w:eastAsia="SimSun" w:hAnsi="SimSun"/>
                <w:sz w:val="16"/>
                <w:szCs w:val="16"/>
                <w:lang w:eastAsia="zh-CN"/>
              </w:rPr>
            </w:pPr>
            <w:r w:rsidRPr="002B7459">
              <w:rPr>
                <w:rFonts w:ascii="SimSun" w:eastAsia="SimSun" w:hAnsi="SimSun" w:hint="eastAsia"/>
                <w:sz w:val="16"/>
                <w:szCs w:val="16"/>
                <w:lang w:eastAsia="zh-CN"/>
              </w:rPr>
              <w:t>肯尼亚气候创新中心</w:t>
            </w:r>
            <w:r w:rsidR="002A3000" w:rsidRPr="002B7459">
              <w:rPr>
                <w:rFonts w:ascii="SimSun" w:eastAsia="SimSun" w:hAnsi="SimSun"/>
                <w:sz w:val="16"/>
                <w:szCs w:val="16"/>
                <w:lang w:eastAsia="zh-CN"/>
              </w:rPr>
              <w:t>（</w:t>
            </w:r>
            <w:r w:rsidRPr="002B7459">
              <w:rPr>
                <w:rFonts w:ascii="SimSun" w:eastAsia="SimSun" w:hAnsi="SimSun"/>
                <w:sz w:val="16"/>
                <w:szCs w:val="16"/>
                <w:lang w:eastAsia="zh-CN"/>
              </w:rPr>
              <w:t>KCIC</w:t>
            </w:r>
            <w:r w:rsidR="00B03A40" w:rsidRPr="002B7459">
              <w:rPr>
                <w:rFonts w:ascii="SimSun" w:eastAsia="SimSun" w:hAnsi="SimSun"/>
                <w:sz w:val="16"/>
                <w:szCs w:val="16"/>
                <w:lang w:eastAsia="zh-CN"/>
              </w:rPr>
              <w:t>）</w:t>
            </w:r>
          </w:p>
          <w:p w:rsidR="00382F53" w:rsidRPr="002B7459" w:rsidRDefault="00382F53" w:rsidP="002B7459">
            <w:pPr>
              <w:numPr>
                <w:ilvl w:val="0"/>
                <w:numId w:val="45"/>
              </w:numPr>
              <w:adjustRightInd w:val="0"/>
              <w:spacing w:afterLines="30" w:after="72"/>
              <w:rPr>
                <w:rFonts w:ascii="SimSun" w:eastAsia="SimSun" w:hAnsi="SimSun"/>
                <w:sz w:val="16"/>
                <w:szCs w:val="16"/>
                <w:lang w:eastAsia="zh-CN"/>
              </w:rPr>
            </w:pPr>
            <w:r w:rsidRPr="002B7459">
              <w:rPr>
                <w:rFonts w:ascii="SimSun" w:eastAsia="SimSun" w:hAnsi="SimSun" w:hint="eastAsia"/>
                <w:sz w:val="16"/>
                <w:szCs w:val="16"/>
                <w:lang w:eastAsia="zh-CN"/>
              </w:rPr>
              <w:t>气候变化减缓与适应知识与创新团体</w:t>
            </w:r>
            <w:r w:rsidR="002A3000" w:rsidRPr="002B7459">
              <w:rPr>
                <w:rFonts w:ascii="SimSun" w:eastAsia="SimSun" w:hAnsi="SimSun" w:hint="eastAsia"/>
                <w:sz w:val="16"/>
                <w:szCs w:val="16"/>
                <w:lang w:eastAsia="zh-CN"/>
              </w:rPr>
              <w:t>（</w:t>
            </w:r>
            <w:r w:rsidRPr="002B7459">
              <w:rPr>
                <w:rFonts w:ascii="SimSun" w:eastAsia="SimSun" w:hAnsi="SimSun"/>
                <w:sz w:val="16"/>
                <w:szCs w:val="16"/>
                <w:lang w:eastAsia="zh-CN"/>
              </w:rPr>
              <w:t>Climate KIC</w:t>
            </w:r>
            <w:r w:rsidR="00B03A40" w:rsidRPr="002B7459">
              <w:rPr>
                <w:rFonts w:ascii="SimSun" w:eastAsia="SimSun" w:hAnsi="SimSun" w:hint="eastAsia"/>
                <w:sz w:val="16"/>
                <w:szCs w:val="16"/>
                <w:lang w:eastAsia="zh-CN"/>
              </w:rPr>
              <w:t>）</w:t>
            </w:r>
          </w:p>
          <w:p w:rsidR="00382F53" w:rsidRPr="002B7459" w:rsidRDefault="00382F53" w:rsidP="002B7459">
            <w:pPr>
              <w:numPr>
                <w:ilvl w:val="0"/>
                <w:numId w:val="45"/>
              </w:numPr>
              <w:adjustRightInd w:val="0"/>
              <w:spacing w:afterLines="30" w:after="72"/>
              <w:rPr>
                <w:rFonts w:ascii="SimSun" w:eastAsia="SimSun" w:hAnsi="SimSun"/>
                <w:sz w:val="16"/>
                <w:szCs w:val="16"/>
                <w:lang w:eastAsia="zh-CN"/>
              </w:rPr>
            </w:pPr>
            <w:r w:rsidRPr="002B7459">
              <w:rPr>
                <w:rFonts w:ascii="SimSun" w:eastAsia="SimSun" w:hAnsi="SimSun" w:cs="SimSun" w:hint="eastAsia"/>
                <w:sz w:val="16"/>
                <w:szCs w:val="16"/>
                <w:lang w:eastAsia="zh-CN"/>
              </w:rPr>
              <w:t>早稻田环境研究所</w:t>
            </w:r>
          </w:p>
          <w:p w:rsidR="00382F53" w:rsidRPr="002B7459" w:rsidRDefault="002A3000" w:rsidP="002B7459">
            <w:pPr>
              <w:adjustRightInd w:val="0"/>
              <w:spacing w:afterLines="30" w:after="72"/>
              <w:rPr>
                <w:rFonts w:ascii="SimSun" w:eastAsia="SimSun" w:hAnsi="SimSun"/>
                <w:sz w:val="16"/>
                <w:szCs w:val="16"/>
                <w:highlight w:val="yellow"/>
                <w:lang w:eastAsia="zh-CN"/>
              </w:rPr>
            </w:pPr>
            <w:r w:rsidRPr="002B7459">
              <w:rPr>
                <w:rFonts w:ascii="SimSun" w:eastAsia="SimSun" w:hAnsi="SimSun"/>
                <w:sz w:val="16"/>
                <w:szCs w:val="16"/>
                <w:lang w:eastAsia="zh-CN"/>
              </w:rPr>
              <w:t>（</w:t>
            </w:r>
            <w:r w:rsidR="00382F53" w:rsidRPr="002B7459">
              <w:rPr>
                <w:rFonts w:ascii="SimSun" w:eastAsia="SimSun" w:hAnsi="SimSun" w:hint="eastAsia"/>
                <w:sz w:val="16"/>
                <w:szCs w:val="16"/>
                <w:lang w:eastAsia="zh-CN"/>
              </w:rPr>
              <w:t>累计</w:t>
            </w:r>
            <w:r w:rsidR="00382F53" w:rsidRPr="002B7459">
              <w:rPr>
                <w:rFonts w:ascii="SimSun" w:eastAsia="SimSun" w:hAnsi="SimSun"/>
                <w:sz w:val="16"/>
                <w:szCs w:val="16"/>
                <w:lang w:eastAsia="zh-CN"/>
              </w:rPr>
              <w:t>7</w:t>
            </w:r>
            <w:r w:rsidR="00382F53" w:rsidRPr="002B7459">
              <w:rPr>
                <w:rFonts w:ascii="SimSun" w:eastAsia="SimSun" w:hAnsi="SimSun" w:hint="eastAsia"/>
                <w:sz w:val="16"/>
                <w:szCs w:val="16"/>
                <w:lang w:eastAsia="zh-CN"/>
              </w:rPr>
              <w:t>个</w:t>
            </w:r>
            <w:r w:rsidR="00B03A40" w:rsidRPr="002B7459">
              <w:rPr>
                <w:rFonts w:ascii="SimSun" w:eastAsia="SimSun" w:hAnsi="SimSun"/>
                <w:sz w:val="16"/>
                <w:szCs w:val="16"/>
                <w:lang w:eastAsia="zh-CN"/>
              </w:rPr>
              <w:t>）</w:t>
            </w:r>
          </w:p>
        </w:tc>
        <w:tc>
          <w:tcPr>
            <w:tcW w:w="1134" w:type="dxa"/>
            <w:tcBorders>
              <w:top w:val="single" w:sz="4" w:space="0" w:color="auto"/>
              <w:bottom w:val="nil"/>
            </w:tcBorders>
            <w:tcMar>
              <w:top w:w="110" w:type="dxa"/>
            </w:tcMar>
          </w:tcPr>
          <w:p w:rsidR="00382F53" w:rsidRPr="002B7459" w:rsidRDefault="0044680C" w:rsidP="002B7459">
            <w:pPr>
              <w:keepNext/>
              <w:keepLines/>
              <w:adjustRightInd w:val="0"/>
              <w:spacing w:afterLines="30" w:after="72"/>
              <w:jc w:val="center"/>
              <w:rPr>
                <w:rFonts w:ascii="SimSun" w:eastAsia="SimSun" w:hAnsi="SimSun"/>
                <w:b/>
                <w:bCs/>
                <w:color w:val="FF0000"/>
                <w:sz w:val="16"/>
                <w:szCs w:val="16"/>
                <w:lang w:eastAsia="zh-CN"/>
              </w:rPr>
            </w:pPr>
            <w:r w:rsidRPr="0044680C">
              <w:rPr>
                <w:rFonts w:ascii="SimSun" w:eastAsia="SimSun" w:hAnsi="SimSun" w:cs="SimSun" w:hint="eastAsia"/>
                <w:b/>
                <w:bCs/>
                <w:color w:val="00B050"/>
                <w:sz w:val="16"/>
                <w:szCs w:val="16"/>
                <w:lang w:eastAsia="zh-CN"/>
              </w:rPr>
              <w:t>全部实现</w:t>
            </w:r>
          </w:p>
        </w:tc>
      </w:tr>
      <w:tr w:rsidR="00382F53" w:rsidRPr="00571D2C" w:rsidTr="00886A95">
        <w:trPr>
          <w:cantSplit/>
        </w:trPr>
        <w:tc>
          <w:tcPr>
            <w:tcW w:w="2224" w:type="dxa"/>
            <w:tcBorders>
              <w:top w:val="nil"/>
              <w:bottom w:val="nil"/>
            </w:tcBorders>
            <w:shd w:val="clear" w:color="auto" w:fill="auto"/>
          </w:tcPr>
          <w:p w:rsidR="00382F53" w:rsidRPr="002B7459" w:rsidRDefault="00382F53" w:rsidP="002B7459">
            <w:pPr>
              <w:adjustRightInd w:val="0"/>
              <w:spacing w:afterLines="30" w:after="72"/>
              <w:rPr>
                <w:rFonts w:ascii="SimSun" w:eastAsia="SimSun" w:hAnsi="SimSun"/>
                <w:sz w:val="16"/>
                <w:szCs w:val="16"/>
                <w:lang w:eastAsia="zh-CN"/>
              </w:rPr>
            </w:pPr>
            <w:r w:rsidRPr="002B7459">
              <w:rPr>
                <w:rFonts w:ascii="SimSun" w:eastAsia="SimSun" w:hAnsi="SimSun"/>
                <w:sz w:val="16"/>
                <w:szCs w:val="16"/>
                <w:lang w:eastAsia="zh-CN"/>
              </w:rPr>
              <w:t>WIPO GREEN</w:t>
            </w:r>
            <w:r w:rsidRPr="002B7459">
              <w:rPr>
                <w:rFonts w:ascii="SimSun" w:eastAsia="SimSun" w:hAnsi="SimSun" w:cs="SimSun" w:hint="eastAsia"/>
                <w:sz w:val="16"/>
                <w:szCs w:val="16"/>
                <w:lang w:eastAsia="zh-CN"/>
              </w:rPr>
              <w:t>催生的为知识转让、技术调适、转让和</w:t>
            </w:r>
            <w:r w:rsidRPr="002B7459">
              <w:rPr>
                <w:rFonts w:ascii="SimSun" w:eastAsia="SimSun" w:hAnsi="SimSun" w:cs="SimSun"/>
                <w:sz w:val="16"/>
                <w:szCs w:val="16"/>
                <w:lang w:eastAsia="zh-CN"/>
              </w:rPr>
              <w:t>/</w:t>
            </w:r>
            <w:r w:rsidRPr="002B7459">
              <w:rPr>
                <w:rFonts w:ascii="SimSun" w:eastAsia="SimSun" w:hAnsi="SimSun" w:cs="SimSun" w:hint="eastAsia"/>
                <w:sz w:val="16"/>
                <w:szCs w:val="16"/>
                <w:lang w:eastAsia="zh-CN"/>
              </w:rPr>
              <w:t>或扩散提供便利的协议数</w:t>
            </w:r>
          </w:p>
        </w:tc>
        <w:tc>
          <w:tcPr>
            <w:tcW w:w="1985" w:type="dxa"/>
            <w:tcBorders>
              <w:top w:val="nil"/>
              <w:bottom w:val="nil"/>
            </w:tcBorders>
            <w:shd w:val="clear" w:color="auto" w:fill="auto"/>
          </w:tcPr>
          <w:p w:rsidR="00382F53" w:rsidRPr="002B7459" w:rsidRDefault="00382F53" w:rsidP="002B7459">
            <w:pPr>
              <w:adjustRightInd w:val="0"/>
              <w:spacing w:afterLines="30" w:after="72"/>
              <w:rPr>
                <w:rFonts w:ascii="SimSun" w:eastAsia="SimSun" w:hAnsi="SimSun"/>
                <w:color w:val="002060"/>
                <w:sz w:val="16"/>
                <w:szCs w:val="16"/>
                <w:lang w:eastAsia="zh-CN"/>
              </w:rPr>
            </w:pPr>
            <w:r w:rsidRPr="002B2302">
              <w:rPr>
                <w:rFonts w:ascii="KaiTi" w:eastAsia="KaiTi" w:hAnsi="KaiTi"/>
                <w:iCs/>
                <w:sz w:val="16"/>
                <w:szCs w:val="16"/>
                <w:lang w:eastAsia="zh-CN"/>
              </w:rPr>
              <w:t>2013</w:t>
            </w:r>
            <w:r w:rsidRPr="002B2302">
              <w:rPr>
                <w:rFonts w:ascii="KaiTi" w:eastAsia="KaiTi" w:hAnsi="KaiTi" w:hint="eastAsia"/>
                <w:iCs/>
                <w:sz w:val="16"/>
                <w:szCs w:val="16"/>
                <w:lang w:eastAsia="zh-CN"/>
              </w:rPr>
              <w:t>年底最新基准</w:t>
            </w:r>
            <w:r w:rsidRPr="002B2302">
              <w:rPr>
                <w:rFonts w:ascii="KaiTi" w:eastAsia="KaiTi" w:hAnsi="KaiTi" w:cs="SimSun" w:hint="eastAsia"/>
                <w:iCs/>
                <w:color w:val="002060"/>
                <w:sz w:val="16"/>
                <w:szCs w:val="16"/>
                <w:lang w:eastAsia="zh-CN"/>
              </w:rPr>
              <w:t>：</w:t>
            </w:r>
            <w:r w:rsidRPr="002B7459">
              <w:rPr>
                <w:rFonts w:ascii="SimSun" w:eastAsia="SimSun" w:hAnsi="SimSun"/>
                <w:color w:val="002060"/>
                <w:sz w:val="16"/>
                <w:szCs w:val="16"/>
                <w:lang w:eastAsia="zh-CN"/>
              </w:rPr>
              <w:t>2012</w:t>
            </w:r>
            <w:r w:rsidRPr="002B7459">
              <w:rPr>
                <w:rFonts w:ascii="SimSun" w:eastAsia="SimSun" w:hAnsi="SimSun" w:cs="SimSun" w:hint="eastAsia"/>
                <w:color w:val="002060"/>
                <w:sz w:val="16"/>
                <w:szCs w:val="16"/>
                <w:lang w:eastAsia="zh-CN"/>
              </w:rPr>
              <w:t>和</w:t>
            </w:r>
            <w:r w:rsidRPr="002B7459">
              <w:rPr>
                <w:rFonts w:ascii="SimSun" w:eastAsia="SimSun" w:hAnsi="SimSun"/>
                <w:color w:val="002060"/>
                <w:sz w:val="16"/>
                <w:szCs w:val="16"/>
                <w:lang w:eastAsia="zh-CN"/>
              </w:rPr>
              <w:t>2013</w:t>
            </w:r>
            <w:r w:rsidRPr="002B7459">
              <w:rPr>
                <w:rFonts w:ascii="SimSun" w:eastAsia="SimSun" w:hAnsi="SimSun" w:cs="SimSun" w:hint="eastAsia"/>
                <w:color w:val="002060"/>
                <w:sz w:val="16"/>
                <w:szCs w:val="16"/>
                <w:lang w:eastAsia="zh-CN"/>
              </w:rPr>
              <w:t>年</w:t>
            </w:r>
            <w:r w:rsidRPr="002B7459">
              <w:rPr>
                <w:rFonts w:ascii="SimSun" w:eastAsia="SimSun" w:hAnsi="SimSun"/>
                <w:color w:val="002060"/>
                <w:sz w:val="16"/>
                <w:szCs w:val="16"/>
                <w:lang w:eastAsia="zh-CN"/>
              </w:rPr>
              <w:t>WIPO GREEN</w:t>
            </w:r>
            <w:r w:rsidRPr="002B7459">
              <w:rPr>
                <w:rFonts w:ascii="SimSun" w:eastAsia="SimSun" w:hAnsi="SimSun" w:cs="SimSun" w:hint="eastAsia"/>
                <w:color w:val="002060"/>
                <w:sz w:val="16"/>
                <w:szCs w:val="16"/>
                <w:lang w:eastAsia="zh-CN"/>
              </w:rPr>
              <w:t>签署：</w:t>
            </w:r>
          </w:p>
          <w:p w:rsidR="00382F53" w:rsidRPr="002B2302" w:rsidRDefault="00382F53" w:rsidP="002B7459">
            <w:pPr>
              <w:adjustRightInd w:val="0"/>
              <w:spacing w:afterLines="30" w:after="72"/>
              <w:rPr>
                <w:rFonts w:ascii="KaiTi" w:eastAsia="KaiTi" w:hAnsi="KaiTi"/>
                <w:iCs/>
                <w:color w:val="002060"/>
                <w:sz w:val="16"/>
                <w:szCs w:val="16"/>
                <w:lang w:eastAsia="zh-CN"/>
              </w:rPr>
            </w:pPr>
            <w:r w:rsidRPr="002B7459">
              <w:rPr>
                <w:rFonts w:ascii="SimSun" w:eastAsia="SimSun" w:hAnsi="SimSun" w:cs="SimSun" w:hint="eastAsia"/>
                <w:color w:val="002060"/>
                <w:sz w:val="16"/>
                <w:szCs w:val="16"/>
                <w:lang w:eastAsia="zh-CN"/>
              </w:rPr>
              <w:t>与外部合作伙伴关于数据整合的两项协议</w:t>
            </w:r>
            <w:r w:rsidR="002A3000" w:rsidRPr="002B7459">
              <w:rPr>
                <w:rFonts w:ascii="SimSun" w:eastAsia="SimSun" w:hAnsi="SimSun"/>
                <w:color w:val="002060"/>
                <w:sz w:val="16"/>
                <w:szCs w:val="16"/>
                <w:lang w:eastAsia="zh-CN"/>
              </w:rPr>
              <w:t>（</w:t>
            </w:r>
            <w:r w:rsidRPr="002B7459">
              <w:rPr>
                <w:rFonts w:ascii="SimSun" w:eastAsia="SimSun" w:hAnsi="SimSun" w:cs="SimSun" w:hint="eastAsia"/>
                <w:color w:val="002060"/>
                <w:sz w:val="16"/>
                <w:szCs w:val="16"/>
                <w:lang w:eastAsia="zh-CN"/>
              </w:rPr>
              <w:t>大学技术管理者协会</w:t>
            </w:r>
            <w:r w:rsidR="002A3000" w:rsidRPr="002B7459">
              <w:rPr>
                <w:rFonts w:ascii="SimSun" w:eastAsia="SimSun" w:hAnsi="SimSun"/>
                <w:color w:val="002060"/>
                <w:sz w:val="16"/>
                <w:szCs w:val="16"/>
                <w:lang w:eastAsia="zh-CN"/>
              </w:rPr>
              <w:t>（</w:t>
            </w:r>
            <w:r w:rsidRPr="002B7459">
              <w:rPr>
                <w:rFonts w:ascii="SimSun" w:eastAsia="SimSun" w:hAnsi="SimSun"/>
                <w:color w:val="002060"/>
                <w:sz w:val="16"/>
                <w:szCs w:val="16"/>
                <w:lang w:eastAsia="zh-CN"/>
              </w:rPr>
              <w:t>AUTM</w:t>
            </w:r>
            <w:r w:rsidR="00B03A40" w:rsidRPr="002B7459">
              <w:rPr>
                <w:rFonts w:ascii="SimSun" w:eastAsia="SimSun" w:hAnsi="SimSun"/>
                <w:color w:val="002060"/>
                <w:sz w:val="16"/>
                <w:szCs w:val="16"/>
                <w:lang w:eastAsia="zh-CN"/>
              </w:rPr>
              <w:t>）</w:t>
            </w:r>
            <w:r w:rsidRPr="002B7459">
              <w:rPr>
                <w:rFonts w:ascii="SimSun" w:eastAsia="SimSun" w:hAnsi="SimSun" w:cs="SimSun" w:hint="eastAsia"/>
                <w:color w:val="002060"/>
                <w:sz w:val="16"/>
                <w:szCs w:val="16"/>
                <w:lang w:eastAsia="zh-CN"/>
              </w:rPr>
              <w:t>和东非气候创新网络</w:t>
            </w:r>
            <w:r w:rsidR="002A3000" w:rsidRPr="002B7459">
              <w:rPr>
                <w:rFonts w:ascii="SimSun" w:eastAsia="SimSun" w:hAnsi="SimSun"/>
                <w:color w:val="002060"/>
                <w:sz w:val="16"/>
                <w:szCs w:val="16"/>
                <w:lang w:eastAsia="zh-CN"/>
              </w:rPr>
              <w:t>（</w:t>
            </w:r>
            <w:r w:rsidRPr="002B7459">
              <w:rPr>
                <w:rFonts w:ascii="SimSun" w:eastAsia="SimSun" w:hAnsi="SimSun"/>
                <w:color w:val="002060"/>
                <w:sz w:val="16"/>
                <w:szCs w:val="16"/>
                <w:lang w:eastAsia="zh-CN"/>
              </w:rPr>
              <w:t>EACIN</w:t>
            </w:r>
            <w:r w:rsidR="00B03A40" w:rsidRPr="002B7459">
              <w:rPr>
                <w:rFonts w:ascii="SimSun" w:eastAsia="SimSun" w:hAnsi="SimSun"/>
                <w:color w:val="002060"/>
                <w:sz w:val="16"/>
                <w:szCs w:val="16"/>
                <w:lang w:eastAsia="zh-CN"/>
              </w:rPr>
              <w:t>））</w:t>
            </w:r>
          </w:p>
          <w:p w:rsidR="00382F53" w:rsidRPr="002B7459" w:rsidRDefault="00382F53" w:rsidP="002B7459">
            <w:pPr>
              <w:adjustRightInd w:val="0"/>
              <w:spacing w:afterLines="30" w:after="72"/>
              <w:rPr>
                <w:rFonts w:ascii="SimSun" w:eastAsia="SimSun" w:hAnsi="SimSun"/>
                <w:i/>
                <w:iCs/>
                <w:color w:val="002060"/>
                <w:sz w:val="16"/>
                <w:szCs w:val="16"/>
                <w:highlight w:val="yellow"/>
                <w:lang w:eastAsia="zh-CN"/>
              </w:rPr>
            </w:pPr>
            <w:r w:rsidRPr="002B2302">
              <w:rPr>
                <w:rFonts w:ascii="KaiTi" w:eastAsia="KaiTi" w:hAnsi="KaiTi"/>
                <w:iCs/>
                <w:sz w:val="16"/>
                <w:szCs w:val="16"/>
                <w:lang w:eastAsia="zh-CN"/>
              </w:rPr>
              <w:t>2014/15</w:t>
            </w:r>
            <w:r w:rsidRPr="002B2302">
              <w:rPr>
                <w:rFonts w:ascii="KaiTi" w:eastAsia="KaiTi" w:hAnsi="KaiTi" w:hint="eastAsia"/>
                <w:iCs/>
                <w:sz w:val="16"/>
                <w:szCs w:val="16"/>
                <w:lang w:eastAsia="zh-CN"/>
              </w:rPr>
              <w:t>年计划和预算原始基准</w:t>
            </w:r>
            <w:r w:rsidRPr="002B2302">
              <w:rPr>
                <w:rFonts w:ascii="KaiTi" w:eastAsia="KaiTi" w:hAnsi="KaiTi" w:cs="SimSun" w:hint="eastAsia"/>
                <w:iCs/>
                <w:sz w:val="16"/>
                <w:szCs w:val="16"/>
                <w:lang w:eastAsia="zh-CN"/>
              </w:rPr>
              <w:t>：</w:t>
            </w:r>
            <w:r w:rsidRPr="002B7459">
              <w:rPr>
                <w:rFonts w:ascii="SimSun" w:eastAsia="SimSun" w:hAnsi="SimSun"/>
                <w:sz w:val="16"/>
                <w:szCs w:val="16"/>
                <w:lang w:eastAsia="zh-CN"/>
              </w:rPr>
              <w:t>0</w:t>
            </w:r>
            <w:r w:rsidR="002A3000" w:rsidRPr="002B7459">
              <w:rPr>
                <w:rFonts w:ascii="SimSun" w:eastAsia="SimSun" w:hAnsi="SimSun"/>
                <w:sz w:val="16"/>
                <w:szCs w:val="16"/>
                <w:lang w:eastAsia="zh-CN"/>
              </w:rPr>
              <w:t>（</w:t>
            </w:r>
            <w:r w:rsidRPr="002B7459">
              <w:rPr>
                <w:rFonts w:ascii="SimSun" w:eastAsia="SimSun" w:hAnsi="SimSun"/>
                <w:sz w:val="16"/>
                <w:szCs w:val="16"/>
                <w:lang w:eastAsia="zh-CN"/>
              </w:rPr>
              <w:t>0</w:t>
            </w:r>
            <w:r w:rsidR="00B03A40" w:rsidRPr="002B7459">
              <w:rPr>
                <w:rFonts w:ascii="SimSun" w:eastAsia="SimSun" w:hAnsi="SimSun"/>
                <w:sz w:val="16"/>
                <w:szCs w:val="16"/>
                <w:lang w:eastAsia="zh-CN"/>
              </w:rPr>
              <w:t>）</w:t>
            </w:r>
          </w:p>
        </w:tc>
        <w:tc>
          <w:tcPr>
            <w:tcW w:w="1639" w:type="dxa"/>
            <w:gridSpan w:val="4"/>
            <w:tcBorders>
              <w:top w:val="nil"/>
              <w:bottom w:val="nil"/>
            </w:tcBorders>
            <w:shd w:val="clear" w:color="auto" w:fill="auto"/>
            <w:tcMar>
              <w:top w:w="110" w:type="dxa"/>
            </w:tcMar>
          </w:tcPr>
          <w:p w:rsidR="00382F53" w:rsidRPr="002B7459" w:rsidRDefault="00382F53" w:rsidP="002B7459">
            <w:pPr>
              <w:adjustRightInd w:val="0"/>
              <w:spacing w:afterLines="30" w:after="72"/>
              <w:rPr>
                <w:rFonts w:ascii="SimSun" w:eastAsia="SimSun" w:hAnsi="SimSun"/>
                <w:sz w:val="16"/>
                <w:szCs w:val="16"/>
              </w:rPr>
            </w:pPr>
            <w:r w:rsidRPr="002B7459">
              <w:rPr>
                <w:rFonts w:ascii="SimSun" w:eastAsia="SimSun" w:hAnsi="SimSun"/>
                <w:sz w:val="16"/>
                <w:szCs w:val="16"/>
              </w:rPr>
              <w:t>250</w:t>
            </w:r>
          </w:p>
        </w:tc>
        <w:tc>
          <w:tcPr>
            <w:tcW w:w="2472" w:type="dxa"/>
            <w:tcBorders>
              <w:top w:val="nil"/>
              <w:bottom w:val="nil"/>
            </w:tcBorders>
            <w:shd w:val="clear" w:color="auto" w:fill="FFFFFF"/>
            <w:tcMar>
              <w:top w:w="110" w:type="dxa"/>
            </w:tcMar>
          </w:tcPr>
          <w:p w:rsidR="00382F53" w:rsidRPr="002B7459" w:rsidRDefault="00382F53" w:rsidP="002B7459">
            <w:pPr>
              <w:adjustRightInd w:val="0"/>
              <w:spacing w:afterLines="30" w:after="72"/>
              <w:rPr>
                <w:rFonts w:ascii="SimSun" w:eastAsia="SimSun" w:hAnsi="SimSun" w:cs="SimSun"/>
                <w:sz w:val="16"/>
                <w:szCs w:val="16"/>
                <w:lang w:eastAsia="zh-CN"/>
              </w:rPr>
            </w:pPr>
            <w:r w:rsidRPr="002B7459">
              <w:rPr>
                <w:rFonts w:ascii="SimSun" w:eastAsia="SimSun" w:hAnsi="SimSun"/>
                <w:sz w:val="16"/>
                <w:szCs w:val="16"/>
                <w:lang w:eastAsia="zh-CN"/>
              </w:rPr>
              <w:t>2014/15</w:t>
            </w:r>
            <w:r w:rsidRPr="002B7459">
              <w:rPr>
                <w:rFonts w:ascii="SimSun" w:eastAsia="SimSun" w:hAnsi="SimSun" w:hint="eastAsia"/>
                <w:sz w:val="16"/>
                <w:szCs w:val="16"/>
                <w:lang w:eastAsia="zh-CN"/>
              </w:rPr>
              <w:t>年新增5</w:t>
            </w:r>
            <w:r w:rsidRPr="002B7459">
              <w:rPr>
                <w:rFonts w:ascii="SimSun" w:eastAsia="SimSun" w:hAnsi="SimSun" w:cs="SimSun" w:hint="eastAsia"/>
                <w:sz w:val="16"/>
                <w:szCs w:val="16"/>
                <w:lang w:eastAsia="zh-CN"/>
              </w:rPr>
              <w:t>个协议：</w:t>
            </w:r>
          </w:p>
          <w:p w:rsidR="00382F53" w:rsidRPr="002B7459" w:rsidRDefault="00382F53" w:rsidP="002B7459">
            <w:pPr>
              <w:numPr>
                <w:ilvl w:val="0"/>
                <w:numId w:val="46"/>
              </w:numPr>
              <w:adjustRightInd w:val="0"/>
              <w:spacing w:afterLines="30" w:after="72"/>
              <w:rPr>
                <w:rFonts w:ascii="SimSun" w:eastAsia="SimSun" w:hAnsi="SimSun"/>
                <w:sz w:val="16"/>
                <w:szCs w:val="16"/>
                <w:lang w:eastAsia="zh-CN"/>
              </w:rPr>
            </w:pPr>
            <w:r w:rsidRPr="002B7459">
              <w:rPr>
                <w:rFonts w:ascii="SimSun" w:eastAsia="SimSun" w:hAnsi="SimSun" w:cs="SimSun" w:hint="eastAsia"/>
                <w:sz w:val="16"/>
                <w:szCs w:val="16"/>
                <w:lang w:eastAsia="zh-CN"/>
              </w:rPr>
              <w:t>丹麦专利商标局</w:t>
            </w:r>
            <w:r w:rsidR="002A3000" w:rsidRPr="002B7459">
              <w:rPr>
                <w:rFonts w:ascii="SimSun" w:eastAsia="SimSun" w:hAnsi="SimSun"/>
                <w:sz w:val="16"/>
                <w:szCs w:val="16"/>
                <w:lang w:eastAsia="zh-CN"/>
              </w:rPr>
              <w:t>（</w:t>
            </w:r>
            <w:r w:rsidRPr="002B7459">
              <w:rPr>
                <w:rFonts w:ascii="SimSun" w:eastAsia="SimSun" w:hAnsi="SimSun"/>
                <w:sz w:val="16"/>
                <w:szCs w:val="16"/>
                <w:lang w:eastAsia="zh-CN"/>
              </w:rPr>
              <w:t>DKPTO</w:t>
            </w:r>
            <w:r w:rsidR="00B03A40" w:rsidRPr="002B7459">
              <w:rPr>
                <w:rFonts w:ascii="SimSun" w:eastAsia="SimSun" w:hAnsi="SimSun"/>
                <w:sz w:val="16"/>
                <w:szCs w:val="16"/>
                <w:lang w:eastAsia="zh-CN"/>
              </w:rPr>
              <w:t>）</w:t>
            </w:r>
          </w:p>
          <w:p w:rsidR="00382F53" w:rsidRPr="002B7459" w:rsidRDefault="00382F53" w:rsidP="002B7459">
            <w:pPr>
              <w:numPr>
                <w:ilvl w:val="0"/>
                <w:numId w:val="46"/>
              </w:numPr>
              <w:adjustRightInd w:val="0"/>
              <w:spacing w:afterLines="30" w:after="72"/>
              <w:rPr>
                <w:rFonts w:ascii="SimSun" w:eastAsia="SimSun" w:hAnsi="SimSun"/>
                <w:sz w:val="16"/>
                <w:szCs w:val="16"/>
                <w:lang w:eastAsia="zh-CN"/>
              </w:rPr>
            </w:pPr>
            <w:r w:rsidRPr="002B7459">
              <w:rPr>
                <w:rFonts w:ascii="SimSun" w:eastAsia="SimSun" w:hAnsi="SimSun"/>
                <w:sz w:val="16"/>
                <w:szCs w:val="16"/>
                <w:lang w:eastAsia="zh-CN"/>
              </w:rPr>
              <w:t>KOTEC</w:t>
            </w:r>
          </w:p>
          <w:p w:rsidR="00382F53" w:rsidRPr="002B7459" w:rsidRDefault="00382F53" w:rsidP="002B7459">
            <w:pPr>
              <w:numPr>
                <w:ilvl w:val="0"/>
                <w:numId w:val="46"/>
              </w:numPr>
              <w:adjustRightInd w:val="0"/>
              <w:spacing w:afterLines="30" w:after="72"/>
              <w:rPr>
                <w:rFonts w:ascii="SimSun" w:eastAsia="SimSun" w:hAnsi="SimSun"/>
                <w:sz w:val="16"/>
                <w:szCs w:val="16"/>
                <w:lang w:eastAsia="zh-CN"/>
              </w:rPr>
            </w:pPr>
            <w:r w:rsidRPr="002B7459">
              <w:rPr>
                <w:rFonts w:ascii="SimSun" w:eastAsia="SimSun" w:hAnsi="SimSun" w:cs="SimSun" w:hint="eastAsia"/>
                <w:sz w:val="16"/>
                <w:szCs w:val="16"/>
                <w:lang w:eastAsia="zh-CN"/>
              </w:rPr>
              <w:t>安联技术</w:t>
            </w:r>
          </w:p>
          <w:p w:rsidR="00382F53" w:rsidRPr="002B7459" w:rsidRDefault="00382F53" w:rsidP="002B7459">
            <w:pPr>
              <w:numPr>
                <w:ilvl w:val="0"/>
                <w:numId w:val="46"/>
              </w:numPr>
              <w:adjustRightInd w:val="0"/>
              <w:spacing w:afterLines="30" w:after="72"/>
              <w:rPr>
                <w:rFonts w:ascii="SimSun" w:eastAsia="SimSun" w:hAnsi="SimSun"/>
                <w:sz w:val="16"/>
                <w:szCs w:val="16"/>
                <w:lang w:eastAsia="zh-CN"/>
              </w:rPr>
            </w:pPr>
            <w:r w:rsidRPr="002B7459">
              <w:rPr>
                <w:rFonts w:ascii="SimSun" w:eastAsia="SimSun" w:hAnsi="SimSun" w:cs="SimSun" w:hint="eastAsia"/>
                <w:sz w:val="16"/>
                <w:szCs w:val="16"/>
                <w:lang w:eastAsia="zh-CN"/>
              </w:rPr>
              <w:t>联合国南南合作办公室</w:t>
            </w:r>
            <w:r w:rsidR="002A3000" w:rsidRPr="002B7459">
              <w:rPr>
                <w:rFonts w:ascii="SimSun" w:eastAsia="SimSun" w:hAnsi="SimSun"/>
                <w:sz w:val="16"/>
                <w:szCs w:val="16"/>
                <w:lang w:eastAsia="zh-CN"/>
              </w:rPr>
              <w:t>（</w:t>
            </w:r>
            <w:r w:rsidRPr="002B7459">
              <w:rPr>
                <w:rFonts w:ascii="SimSun" w:eastAsia="SimSun" w:hAnsi="SimSun"/>
                <w:sz w:val="16"/>
                <w:szCs w:val="16"/>
                <w:lang w:eastAsia="zh-CN"/>
              </w:rPr>
              <w:t>UNOSSC</w:t>
            </w:r>
            <w:r w:rsidR="00B03A40" w:rsidRPr="002B7459">
              <w:rPr>
                <w:rFonts w:ascii="SimSun" w:eastAsia="SimSun" w:hAnsi="SimSun"/>
                <w:sz w:val="16"/>
                <w:szCs w:val="16"/>
                <w:lang w:eastAsia="zh-CN"/>
              </w:rPr>
              <w:t>）</w:t>
            </w:r>
          </w:p>
          <w:p w:rsidR="00382F53" w:rsidRPr="002B7459" w:rsidRDefault="00382F53" w:rsidP="002B7459">
            <w:pPr>
              <w:numPr>
                <w:ilvl w:val="0"/>
                <w:numId w:val="46"/>
              </w:numPr>
              <w:adjustRightInd w:val="0"/>
              <w:spacing w:afterLines="30" w:after="72"/>
              <w:rPr>
                <w:rFonts w:ascii="SimSun" w:eastAsia="SimSun" w:hAnsi="SimSun"/>
                <w:sz w:val="16"/>
                <w:szCs w:val="16"/>
                <w:lang w:eastAsia="zh-CN"/>
              </w:rPr>
            </w:pPr>
            <w:r w:rsidRPr="002B7459">
              <w:rPr>
                <w:rFonts w:ascii="SimSun" w:eastAsia="SimSun" w:hAnsi="SimSun" w:hint="eastAsia"/>
                <w:sz w:val="16"/>
                <w:szCs w:val="16"/>
                <w:lang w:eastAsia="zh-CN"/>
              </w:rPr>
              <w:t>经济部</w:t>
            </w:r>
            <w:r w:rsidR="002A3000" w:rsidRPr="002B7459">
              <w:rPr>
                <w:rFonts w:ascii="SimSun" w:eastAsia="SimSun" w:hAnsi="SimSun" w:hint="eastAsia"/>
                <w:sz w:val="16"/>
                <w:szCs w:val="16"/>
                <w:lang w:eastAsia="zh-CN"/>
              </w:rPr>
              <w:t>（</w:t>
            </w:r>
            <w:r w:rsidRPr="002B7459">
              <w:rPr>
                <w:rFonts w:ascii="SimSun" w:eastAsia="SimSun" w:hAnsi="SimSun" w:hint="eastAsia"/>
                <w:sz w:val="16"/>
                <w:szCs w:val="16"/>
                <w:lang w:eastAsia="zh-CN"/>
              </w:rPr>
              <w:t>以色列</w:t>
            </w:r>
            <w:r w:rsidR="00B03A40" w:rsidRPr="002B7459">
              <w:rPr>
                <w:rFonts w:ascii="SimSun" w:eastAsia="SimSun" w:hAnsi="SimSun" w:hint="eastAsia"/>
                <w:sz w:val="16"/>
                <w:szCs w:val="16"/>
                <w:lang w:eastAsia="zh-CN"/>
              </w:rPr>
              <w:t>）</w:t>
            </w:r>
          </w:p>
          <w:p w:rsidR="00382F53" w:rsidRPr="002B7459" w:rsidRDefault="002A3000" w:rsidP="002B7459">
            <w:pPr>
              <w:adjustRightInd w:val="0"/>
              <w:spacing w:afterLines="30" w:after="72"/>
              <w:ind w:left="360"/>
              <w:rPr>
                <w:rFonts w:ascii="SimSun" w:eastAsia="SimSun" w:hAnsi="SimSun"/>
                <w:sz w:val="16"/>
                <w:szCs w:val="16"/>
                <w:lang w:eastAsia="zh-CN"/>
              </w:rPr>
            </w:pPr>
            <w:r w:rsidRPr="002B7459">
              <w:rPr>
                <w:rFonts w:ascii="SimSun" w:eastAsia="SimSun" w:hAnsi="SimSun"/>
                <w:sz w:val="16"/>
                <w:szCs w:val="16"/>
                <w:lang w:eastAsia="zh-CN"/>
              </w:rPr>
              <w:t>（</w:t>
            </w:r>
            <w:r w:rsidR="00382F53" w:rsidRPr="002B7459">
              <w:rPr>
                <w:rFonts w:ascii="SimSun" w:eastAsia="SimSun" w:hAnsi="SimSun" w:hint="eastAsia"/>
                <w:sz w:val="16"/>
                <w:szCs w:val="16"/>
                <w:lang w:eastAsia="zh-CN"/>
              </w:rPr>
              <w:t>累计</w:t>
            </w:r>
            <w:r w:rsidR="00382F53" w:rsidRPr="002B7459">
              <w:rPr>
                <w:rFonts w:ascii="SimSun" w:eastAsia="SimSun" w:hAnsi="SimSun"/>
                <w:sz w:val="16"/>
                <w:szCs w:val="16"/>
                <w:lang w:eastAsia="zh-CN"/>
              </w:rPr>
              <w:t>7</w:t>
            </w:r>
            <w:r w:rsidR="00382F53" w:rsidRPr="002B7459">
              <w:rPr>
                <w:rFonts w:ascii="SimSun" w:eastAsia="SimSun" w:hAnsi="SimSun" w:hint="eastAsia"/>
                <w:sz w:val="16"/>
                <w:szCs w:val="16"/>
                <w:lang w:eastAsia="zh-CN"/>
              </w:rPr>
              <w:t>个</w:t>
            </w:r>
            <w:r w:rsidR="00B03A40" w:rsidRPr="002B7459">
              <w:rPr>
                <w:rFonts w:ascii="SimSun" w:eastAsia="SimSun" w:hAnsi="SimSun"/>
                <w:sz w:val="16"/>
                <w:szCs w:val="16"/>
                <w:lang w:eastAsia="zh-CN"/>
              </w:rPr>
              <w:t>）</w:t>
            </w:r>
          </w:p>
        </w:tc>
        <w:tc>
          <w:tcPr>
            <w:tcW w:w="1134" w:type="dxa"/>
            <w:tcBorders>
              <w:top w:val="nil"/>
              <w:bottom w:val="nil"/>
            </w:tcBorders>
            <w:tcMar>
              <w:top w:w="110" w:type="dxa"/>
            </w:tcMar>
          </w:tcPr>
          <w:p w:rsidR="00382F53" w:rsidRPr="002B7459" w:rsidRDefault="0044680C" w:rsidP="002B7459">
            <w:pPr>
              <w:keepNext/>
              <w:keepLines/>
              <w:adjustRightInd w:val="0"/>
              <w:spacing w:afterLines="30" w:after="72"/>
              <w:jc w:val="center"/>
              <w:rPr>
                <w:rFonts w:ascii="SimSun" w:eastAsia="SimSun" w:hAnsi="SimSun"/>
                <w:b/>
                <w:bCs/>
                <w:color w:val="FF0000"/>
                <w:sz w:val="16"/>
                <w:szCs w:val="16"/>
                <w:lang w:eastAsia="zh-CN"/>
              </w:rPr>
            </w:pPr>
            <w:r w:rsidRPr="0044680C">
              <w:rPr>
                <w:rFonts w:ascii="SimSun" w:eastAsia="SimSun" w:hAnsi="SimSun" w:cs="SimSun" w:hint="eastAsia"/>
                <w:b/>
                <w:bCs/>
                <w:color w:val="FF0000"/>
                <w:sz w:val="16"/>
                <w:szCs w:val="16"/>
                <w:lang w:eastAsia="zh-CN"/>
              </w:rPr>
              <w:t>未实现</w:t>
            </w:r>
          </w:p>
        </w:tc>
      </w:tr>
      <w:tr w:rsidR="00382F53" w:rsidRPr="00571D2C" w:rsidTr="00886A95">
        <w:trPr>
          <w:cantSplit/>
        </w:trPr>
        <w:tc>
          <w:tcPr>
            <w:tcW w:w="2224" w:type="dxa"/>
            <w:tcBorders>
              <w:top w:val="nil"/>
              <w:bottom w:val="single" w:sz="4" w:space="0" w:color="auto"/>
            </w:tcBorders>
            <w:shd w:val="clear" w:color="auto" w:fill="auto"/>
          </w:tcPr>
          <w:p w:rsidR="00382F53" w:rsidRPr="002B7459" w:rsidRDefault="00382F53" w:rsidP="002B7459">
            <w:pPr>
              <w:adjustRightInd w:val="0"/>
              <w:spacing w:afterLines="30" w:after="72"/>
              <w:rPr>
                <w:rFonts w:ascii="SimSun" w:eastAsia="SimSun" w:hAnsi="SimSun"/>
                <w:sz w:val="16"/>
                <w:szCs w:val="16"/>
                <w:lang w:eastAsia="zh-CN"/>
              </w:rPr>
            </w:pPr>
            <w:r w:rsidRPr="002B7459">
              <w:rPr>
                <w:rFonts w:ascii="SimSun" w:eastAsia="SimSun" w:hAnsi="SimSun" w:cs="SimSun" w:hint="eastAsia"/>
                <w:sz w:val="16"/>
                <w:szCs w:val="16"/>
                <w:lang w:eastAsia="zh-CN"/>
              </w:rPr>
              <w:t>全球性挑战网站的访问数量</w:t>
            </w:r>
          </w:p>
        </w:tc>
        <w:tc>
          <w:tcPr>
            <w:tcW w:w="1985" w:type="dxa"/>
            <w:tcBorders>
              <w:top w:val="nil"/>
              <w:bottom w:val="single" w:sz="4" w:space="0" w:color="auto"/>
            </w:tcBorders>
            <w:shd w:val="clear" w:color="auto" w:fill="auto"/>
          </w:tcPr>
          <w:p w:rsidR="00382F53" w:rsidRPr="002B7459" w:rsidRDefault="00382F53" w:rsidP="002B7459">
            <w:pPr>
              <w:adjustRightInd w:val="0"/>
              <w:spacing w:afterLines="30" w:after="72"/>
              <w:rPr>
                <w:rFonts w:ascii="SimSun" w:eastAsia="SimSun" w:hAnsi="SimSun"/>
                <w:color w:val="002060"/>
                <w:sz w:val="16"/>
                <w:szCs w:val="16"/>
                <w:lang w:eastAsia="zh-CN"/>
              </w:rPr>
            </w:pPr>
            <w:r w:rsidRPr="002B2302">
              <w:rPr>
                <w:rFonts w:ascii="KaiTi" w:eastAsia="KaiTi" w:hAnsi="KaiTi"/>
                <w:iCs/>
                <w:sz w:val="16"/>
                <w:szCs w:val="16"/>
                <w:lang w:eastAsia="zh-CN"/>
              </w:rPr>
              <w:t>2013</w:t>
            </w:r>
            <w:r w:rsidRPr="002B2302">
              <w:rPr>
                <w:rFonts w:ascii="KaiTi" w:eastAsia="KaiTi" w:hAnsi="KaiTi" w:hint="eastAsia"/>
                <w:iCs/>
                <w:sz w:val="16"/>
                <w:szCs w:val="16"/>
                <w:lang w:eastAsia="zh-CN"/>
              </w:rPr>
              <w:t>年底最新基准</w:t>
            </w:r>
            <w:r w:rsidRPr="002B2302">
              <w:rPr>
                <w:rFonts w:ascii="KaiTi" w:eastAsia="KaiTi" w:hAnsi="KaiTi" w:cs="SimSun" w:hint="eastAsia"/>
                <w:iCs/>
                <w:color w:val="002060"/>
                <w:sz w:val="16"/>
                <w:szCs w:val="16"/>
                <w:lang w:eastAsia="zh-CN"/>
              </w:rPr>
              <w:t>：</w:t>
            </w:r>
          </w:p>
          <w:p w:rsidR="00382F53" w:rsidRPr="002B7459" w:rsidRDefault="002A3000" w:rsidP="002B7459">
            <w:pPr>
              <w:adjustRightInd w:val="0"/>
              <w:spacing w:afterLines="30" w:after="72"/>
              <w:rPr>
                <w:rFonts w:ascii="SimSun" w:eastAsia="SimSun" w:hAnsi="SimSun"/>
                <w:color w:val="002060"/>
                <w:sz w:val="16"/>
                <w:szCs w:val="16"/>
                <w:lang w:eastAsia="zh-CN"/>
              </w:rPr>
            </w:pPr>
            <w:r w:rsidRPr="002B7459">
              <w:rPr>
                <w:rFonts w:ascii="SimSun" w:eastAsia="SimSun" w:hAnsi="SimSun"/>
                <w:color w:val="002060"/>
                <w:sz w:val="16"/>
                <w:szCs w:val="16"/>
                <w:lang w:eastAsia="zh-CN"/>
              </w:rPr>
              <w:t>（</w:t>
            </w:r>
            <w:r w:rsidR="00382F53" w:rsidRPr="002B7459">
              <w:rPr>
                <w:rFonts w:ascii="SimSun" w:eastAsia="SimSun" w:hAnsi="SimSun"/>
                <w:color w:val="002060"/>
                <w:sz w:val="16"/>
                <w:szCs w:val="16"/>
                <w:lang w:eastAsia="zh-CN"/>
              </w:rPr>
              <w:t>GCD</w:t>
            </w:r>
            <w:r w:rsidR="00B03A40" w:rsidRPr="002B7459">
              <w:rPr>
                <w:rFonts w:ascii="SimSun" w:eastAsia="SimSun" w:hAnsi="SimSun"/>
                <w:color w:val="002060"/>
                <w:sz w:val="16"/>
                <w:szCs w:val="16"/>
                <w:lang w:eastAsia="zh-CN"/>
              </w:rPr>
              <w:t>）</w:t>
            </w:r>
            <w:r w:rsidR="00382F53" w:rsidRPr="002B7459">
              <w:rPr>
                <w:rFonts w:ascii="SimSun" w:eastAsia="SimSun" w:hAnsi="SimSun" w:cs="SimSun" w:hint="eastAsia"/>
                <w:color w:val="002060"/>
                <w:sz w:val="16"/>
                <w:szCs w:val="16"/>
                <w:lang w:eastAsia="zh-CN"/>
              </w:rPr>
              <w:t>页面访问量为</w:t>
            </w:r>
            <w:r w:rsidR="00382F53" w:rsidRPr="002B7459">
              <w:rPr>
                <w:rFonts w:ascii="SimSun" w:eastAsia="SimSun" w:hAnsi="SimSun"/>
                <w:color w:val="002060"/>
                <w:sz w:val="16"/>
                <w:szCs w:val="16"/>
                <w:lang w:eastAsia="zh-CN"/>
              </w:rPr>
              <w:t>6,476</w:t>
            </w:r>
          </w:p>
          <w:p w:rsidR="00382F53" w:rsidRPr="002B7459" w:rsidRDefault="00382F53" w:rsidP="002B7459">
            <w:pPr>
              <w:adjustRightInd w:val="0"/>
              <w:spacing w:afterLines="30" w:after="72"/>
              <w:rPr>
                <w:rFonts w:ascii="SimSun" w:eastAsia="SimSun" w:hAnsi="SimSun"/>
                <w:color w:val="002060"/>
                <w:sz w:val="16"/>
                <w:szCs w:val="16"/>
                <w:lang w:eastAsia="zh-CN"/>
              </w:rPr>
            </w:pPr>
            <w:r w:rsidRPr="002B7459">
              <w:rPr>
                <w:rFonts w:ascii="SimSun" w:eastAsia="SimSun" w:hAnsi="SimSun"/>
                <w:color w:val="002060"/>
                <w:sz w:val="16"/>
                <w:szCs w:val="16"/>
                <w:lang w:eastAsia="zh-CN"/>
              </w:rPr>
              <w:t>PDF</w:t>
            </w:r>
            <w:r w:rsidRPr="002B7459">
              <w:rPr>
                <w:rFonts w:ascii="SimSun" w:eastAsia="SimSun" w:hAnsi="SimSun" w:cs="SimSun" w:hint="eastAsia"/>
                <w:color w:val="002060"/>
                <w:sz w:val="16"/>
                <w:szCs w:val="16"/>
                <w:lang w:eastAsia="zh-CN"/>
              </w:rPr>
              <w:t>文件的下载量为</w:t>
            </w:r>
            <w:r w:rsidRPr="002B7459">
              <w:rPr>
                <w:rFonts w:ascii="SimSun" w:eastAsia="SimSun" w:hAnsi="SimSun"/>
                <w:color w:val="002060"/>
                <w:sz w:val="16"/>
                <w:szCs w:val="16"/>
                <w:lang w:eastAsia="zh-CN"/>
              </w:rPr>
              <w:t>3,773 WIPO GREEN</w:t>
            </w:r>
            <w:r w:rsidRPr="002B7459">
              <w:rPr>
                <w:rFonts w:ascii="SimSun" w:eastAsia="SimSun" w:hAnsi="SimSun" w:cs="SimSun" w:hint="eastAsia"/>
                <w:color w:val="002060"/>
                <w:sz w:val="16"/>
                <w:szCs w:val="16"/>
                <w:lang w:eastAsia="zh-CN"/>
              </w:rPr>
              <w:t>的页面访问量为</w:t>
            </w:r>
            <w:r w:rsidRPr="002B7459">
              <w:rPr>
                <w:rFonts w:ascii="SimSun" w:eastAsia="SimSun" w:hAnsi="SimSun"/>
                <w:color w:val="002060"/>
                <w:sz w:val="16"/>
                <w:szCs w:val="16"/>
                <w:lang w:eastAsia="zh-CN"/>
              </w:rPr>
              <w:t>73,648</w:t>
            </w:r>
          </w:p>
          <w:p w:rsidR="00382F53" w:rsidRPr="002B2302" w:rsidRDefault="00382F53" w:rsidP="002B7459">
            <w:pPr>
              <w:adjustRightInd w:val="0"/>
              <w:spacing w:afterLines="30" w:after="72"/>
              <w:rPr>
                <w:rFonts w:ascii="KaiTi" w:eastAsia="KaiTi" w:hAnsi="KaiTi"/>
                <w:iCs/>
                <w:color w:val="002060"/>
                <w:sz w:val="16"/>
                <w:szCs w:val="16"/>
                <w:lang w:eastAsia="zh-CN"/>
              </w:rPr>
            </w:pPr>
            <w:r w:rsidRPr="002B7459">
              <w:rPr>
                <w:rFonts w:ascii="SimSun" w:eastAsia="SimSun" w:hAnsi="SimSun"/>
                <w:color w:val="002060"/>
                <w:sz w:val="16"/>
                <w:szCs w:val="16"/>
                <w:lang w:eastAsia="zh-CN"/>
              </w:rPr>
              <w:t>WIPO Re:Search</w:t>
            </w:r>
            <w:r w:rsidRPr="002B7459">
              <w:rPr>
                <w:rFonts w:ascii="SimSun" w:eastAsia="SimSun" w:hAnsi="SimSun" w:cs="SimSun" w:hint="eastAsia"/>
                <w:color w:val="002060"/>
                <w:sz w:val="16"/>
                <w:szCs w:val="16"/>
                <w:lang w:eastAsia="zh-CN"/>
              </w:rPr>
              <w:t>的页面访问量为</w:t>
            </w:r>
            <w:r w:rsidRPr="002B7459">
              <w:rPr>
                <w:rFonts w:ascii="SimSun" w:eastAsia="SimSun" w:hAnsi="SimSun"/>
                <w:color w:val="002060"/>
                <w:sz w:val="16"/>
                <w:szCs w:val="16"/>
                <w:lang w:eastAsia="zh-CN"/>
              </w:rPr>
              <w:t>60,712</w:t>
            </w:r>
          </w:p>
          <w:p w:rsidR="00382F53" w:rsidRPr="002B7459" w:rsidRDefault="00382F53" w:rsidP="002B7459">
            <w:pPr>
              <w:adjustRightInd w:val="0"/>
              <w:spacing w:afterLines="30" w:after="72"/>
              <w:rPr>
                <w:rFonts w:ascii="SimSun" w:eastAsia="SimSun" w:hAnsi="SimSun"/>
                <w:i/>
                <w:iCs/>
                <w:color w:val="002060"/>
                <w:sz w:val="16"/>
                <w:szCs w:val="16"/>
                <w:highlight w:val="yellow"/>
                <w:lang w:eastAsia="zh-CN"/>
              </w:rPr>
            </w:pPr>
            <w:r w:rsidRPr="002B2302">
              <w:rPr>
                <w:rFonts w:ascii="KaiTi" w:eastAsia="KaiTi" w:hAnsi="KaiTi"/>
                <w:iCs/>
                <w:sz w:val="16"/>
                <w:szCs w:val="16"/>
                <w:lang w:eastAsia="zh-CN"/>
              </w:rPr>
              <w:t>2014/15</w:t>
            </w:r>
            <w:r w:rsidRPr="002B2302">
              <w:rPr>
                <w:rFonts w:ascii="KaiTi" w:eastAsia="KaiTi" w:hAnsi="KaiTi" w:hint="eastAsia"/>
                <w:iCs/>
                <w:sz w:val="16"/>
                <w:szCs w:val="16"/>
                <w:lang w:eastAsia="zh-CN"/>
              </w:rPr>
              <w:t>年计划和预算原始基准</w:t>
            </w:r>
            <w:r w:rsidRPr="002B7459">
              <w:rPr>
                <w:rFonts w:ascii="SimSun" w:eastAsia="SimSun" w:hAnsi="SimSun" w:cs="SimSun" w:hint="eastAsia"/>
                <w:sz w:val="16"/>
                <w:szCs w:val="16"/>
                <w:lang w:eastAsia="zh-CN"/>
              </w:rPr>
              <w:t>：无</w:t>
            </w:r>
          </w:p>
        </w:tc>
        <w:tc>
          <w:tcPr>
            <w:tcW w:w="1639" w:type="dxa"/>
            <w:gridSpan w:val="4"/>
            <w:tcBorders>
              <w:top w:val="nil"/>
              <w:bottom w:val="single" w:sz="4" w:space="0" w:color="auto"/>
            </w:tcBorders>
            <w:shd w:val="clear" w:color="auto" w:fill="auto"/>
            <w:tcMar>
              <w:top w:w="110" w:type="dxa"/>
            </w:tcMar>
          </w:tcPr>
          <w:p w:rsidR="00382F53" w:rsidRPr="002B7459" w:rsidRDefault="00382F53" w:rsidP="002B7459">
            <w:pPr>
              <w:adjustRightInd w:val="0"/>
              <w:spacing w:afterLines="30" w:after="72"/>
              <w:rPr>
                <w:rFonts w:ascii="SimSun" w:eastAsia="SimSun" w:hAnsi="SimSun"/>
                <w:sz w:val="16"/>
                <w:szCs w:val="16"/>
              </w:rPr>
            </w:pPr>
            <w:r w:rsidRPr="002B7459">
              <w:rPr>
                <w:rFonts w:ascii="SimSun" w:eastAsia="SimSun" w:hAnsi="SimSun" w:cs="SimSun" w:hint="eastAsia"/>
                <w:sz w:val="16"/>
                <w:szCs w:val="16"/>
              </w:rPr>
              <w:t>增长</w:t>
            </w:r>
            <w:r w:rsidRPr="002B7459">
              <w:rPr>
                <w:rFonts w:ascii="SimSun" w:eastAsia="SimSun" w:hAnsi="SimSun" w:cs="SimSun"/>
                <w:sz w:val="16"/>
                <w:szCs w:val="16"/>
              </w:rPr>
              <w:t>50%</w:t>
            </w:r>
          </w:p>
        </w:tc>
        <w:tc>
          <w:tcPr>
            <w:tcW w:w="2472" w:type="dxa"/>
            <w:tcBorders>
              <w:top w:val="nil"/>
              <w:bottom w:val="single" w:sz="4" w:space="0" w:color="auto"/>
            </w:tcBorders>
            <w:shd w:val="clear" w:color="auto" w:fill="FFFFFF"/>
            <w:tcMar>
              <w:top w:w="110" w:type="dxa"/>
            </w:tcMar>
          </w:tcPr>
          <w:p w:rsidR="00382F53" w:rsidRPr="002B7459" w:rsidRDefault="00382F53" w:rsidP="002B7459">
            <w:pPr>
              <w:adjustRightInd w:val="0"/>
              <w:spacing w:afterLines="30" w:after="72"/>
              <w:rPr>
                <w:rFonts w:ascii="SimSun" w:eastAsia="SimSun" w:hAnsi="SimSun"/>
                <w:sz w:val="16"/>
                <w:szCs w:val="16"/>
              </w:rPr>
            </w:pPr>
            <w:r w:rsidRPr="002B7459">
              <w:rPr>
                <w:rFonts w:ascii="SimSun" w:eastAsia="SimSun" w:hAnsi="SimSun" w:cs="SimSun" w:hint="eastAsia"/>
                <w:sz w:val="16"/>
                <w:szCs w:val="16"/>
                <w:lang w:eastAsia="zh-CN"/>
              </w:rPr>
              <w:t>页面访问量：</w:t>
            </w:r>
          </w:p>
          <w:p w:rsidR="00382F53" w:rsidRPr="002B7459" w:rsidRDefault="00382F53" w:rsidP="002B7459">
            <w:pPr>
              <w:pStyle w:val="12"/>
              <w:numPr>
                <w:ilvl w:val="0"/>
                <w:numId w:val="92"/>
              </w:numPr>
              <w:adjustRightInd w:val="0"/>
              <w:spacing w:afterLines="30" w:after="72"/>
              <w:rPr>
                <w:rFonts w:ascii="SimSun" w:eastAsia="SimSun" w:hAnsi="SimSun"/>
                <w:sz w:val="16"/>
                <w:szCs w:val="16"/>
              </w:rPr>
            </w:pPr>
            <w:r w:rsidRPr="002B7459">
              <w:rPr>
                <w:rFonts w:ascii="SimSun" w:eastAsia="SimSun" w:hAnsi="SimSun"/>
                <w:sz w:val="16"/>
                <w:szCs w:val="16"/>
              </w:rPr>
              <w:t>GCD：2,693</w:t>
            </w:r>
          </w:p>
          <w:p w:rsidR="00382F53" w:rsidRPr="002B7459" w:rsidRDefault="00382F53" w:rsidP="002B7459">
            <w:pPr>
              <w:pStyle w:val="12"/>
              <w:numPr>
                <w:ilvl w:val="0"/>
                <w:numId w:val="92"/>
              </w:numPr>
              <w:adjustRightInd w:val="0"/>
              <w:spacing w:afterLines="30" w:after="72"/>
              <w:rPr>
                <w:rFonts w:ascii="SimSun" w:eastAsia="SimSun" w:hAnsi="SimSun"/>
                <w:sz w:val="16"/>
                <w:szCs w:val="16"/>
                <w:lang w:eastAsia="zh-CN"/>
              </w:rPr>
            </w:pPr>
            <w:r w:rsidRPr="002B7459">
              <w:rPr>
                <w:rFonts w:ascii="SimSun" w:eastAsia="SimSun" w:hAnsi="SimSun"/>
                <w:color w:val="002060"/>
                <w:sz w:val="16"/>
                <w:szCs w:val="16"/>
                <w:lang w:eastAsia="zh-CN"/>
              </w:rPr>
              <w:t>PDF</w:t>
            </w:r>
            <w:r w:rsidRPr="002B7459">
              <w:rPr>
                <w:rFonts w:ascii="SimSun" w:eastAsia="SimSun" w:hAnsi="SimSun" w:cs="SimSun" w:hint="eastAsia"/>
                <w:color w:val="002060"/>
                <w:sz w:val="16"/>
                <w:szCs w:val="16"/>
                <w:lang w:eastAsia="zh-CN"/>
              </w:rPr>
              <w:t>文件的下载量：</w:t>
            </w:r>
            <w:r w:rsidRPr="002B2302">
              <w:rPr>
                <w:rFonts w:ascii="KaiTi" w:eastAsia="KaiTi" w:hAnsi="KaiTi"/>
                <w:sz w:val="16"/>
                <w:szCs w:val="16"/>
                <w:lang w:eastAsia="zh-CN" w:bidi="th-TH"/>
              </w:rPr>
              <w:t>45,253</w:t>
            </w:r>
          </w:p>
          <w:p w:rsidR="00382F53" w:rsidRPr="002B2302" w:rsidRDefault="00382F53" w:rsidP="002B7459">
            <w:pPr>
              <w:pStyle w:val="af3"/>
              <w:numPr>
                <w:ilvl w:val="0"/>
                <w:numId w:val="92"/>
              </w:numPr>
              <w:adjustRightInd w:val="0"/>
              <w:spacing w:afterLines="30" w:after="72"/>
              <w:rPr>
                <w:rFonts w:ascii="KaiTi" w:eastAsia="KaiTi" w:hAnsi="KaiTi" w:cs="Arial"/>
                <w:sz w:val="16"/>
                <w:szCs w:val="16"/>
                <w:lang w:bidi="th-TH"/>
              </w:rPr>
            </w:pPr>
            <w:r w:rsidRPr="002B2302">
              <w:rPr>
                <w:rFonts w:ascii="KaiTi" w:eastAsia="KaiTi" w:hAnsi="KaiTi" w:cs="Arial"/>
                <w:sz w:val="16"/>
                <w:szCs w:val="16"/>
                <w:lang w:bidi="th-TH"/>
              </w:rPr>
              <w:t>WIPO GREEN</w:t>
            </w:r>
            <w:r w:rsidRPr="002B2302">
              <w:rPr>
                <w:rFonts w:ascii="KaiTi" w:eastAsia="KaiTi" w:hAnsi="KaiTi" w:cs="Arial" w:hint="eastAsia"/>
                <w:sz w:val="16"/>
                <w:szCs w:val="16"/>
                <w:lang w:eastAsia="zh-CN" w:bidi="th-TH"/>
              </w:rPr>
              <w:t>：</w:t>
            </w:r>
            <w:r w:rsidRPr="002B2302">
              <w:rPr>
                <w:rFonts w:ascii="KaiTi" w:eastAsia="KaiTi" w:hAnsi="KaiTi" w:cs="Arial"/>
                <w:sz w:val="16"/>
                <w:szCs w:val="16"/>
                <w:lang w:bidi="th-TH"/>
              </w:rPr>
              <w:t>207,716</w:t>
            </w:r>
          </w:p>
          <w:p w:rsidR="00382F53" w:rsidRPr="002B2302" w:rsidRDefault="00382F53" w:rsidP="002B7459">
            <w:pPr>
              <w:pStyle w:val="af3"/>
              <w:numPr>
                <w:ilvl w:val="0"/>
                <w:numId w:val="92"/>
              </w:numPr>
              <w:adjustRightInd w:val="0"/>
              <w:spacing w:afterLines="30" w:after="72"/>
              <w:rPr>
                <w:rFonts w:ascii="KaiTi" w:eastAsia="KaiTi" w:hAnsi="KaiTi" w:cs="Arial"/>
                <w:sz w:val="16"/>
                <w:szCs w:val="16"/>
                <w:lang w:bidi="th-TH"/>
              </w:rPr>
            </w:pPr>
            <w:r w:rsidRPr="002B2302">
              <w:rPr>
                <w:rFonts w:ascii="KaiTi" w:eastAsia="KaiTi" w:hAnsi="KaiTi" w:cs="Arial"/>
                <w:sz w:val="16"/>
                <w:szCs w:val="16"/>
                <w:lang w:bidi="th-TH"/>
              </w:rPr>
              <w:t>WIPO Re:Search</w:t>
            </w:r>
            <w:r w:rsidR="00FB0D9C" w:rsidRPr="002B2302">
              <w:rPr>
                <w:rFonts w:ascii="KaiTi" w:eastAsia="KaiTi" w:hAnsi="KaiTi" w:cs="Arial"/>
                <w:sz w:val="16"/>
                <w:szCs w:val="16"/>
                <w:lang w:bidi="th-TH"/>
              </w:rPr>
              <w:t>：</w:t>
            </w:r>
            <w:r w:rsidRPr="002B2302">
              <w:rPr>
                <w:rFonts w:ascii="KaiTi" w:eastAsia="KaiTi" w:hAnsi="KaiTi" w:cs="Arial"/>
                <w:sz w:val="16"/>
                <w:szCs w:val="16"/>
                <w:lang w:bidi="th-TH"/>
              </w:rPr>
              <w:t xml:space="preserve"> 62,118</w:t>
            </w:r>
          </w:p>
          <w:p w:rsidR="00382F53" w:rsidRPr="002B7459" w:rsidRDefault="00382F53" w:rsidP="002B7459">
            <w:pPr>
              <w:pStyle w:val="12"/>
              <w:numPr>
                <w:ilvl w:val="0"/>
                <w:numId w:val="92"/>
              </w:numPr>
              <w:adjustRightInd w:val="0"/>
              <w:spacing w:afterLines="30" w:after="72"/>
              <w:rPr>
                <w:rFonts w:ascii="SimSun" w:eastAsia="SimSun" w:hAnsi="SimSun"/>
                <w:sz w:val="16"/>
                <w:szCs w:val="16"/>
                <w:lang w:eastAsia="zh-CN"/>
              </w:rPr>
            </w:pPr>
            <w:r w:rsidRPr="002B7459">
              <w:rPr>
                <w:rFonts w:ascii="SimSun" w:eastAsia="SimSun" w:hAnsi="SimSun" w:cs="SimSun" w:hint="eastAsia"/>
                <w:sz w:val="16"/>
                <w:szCs w:val="16"/>
                <w:lang w:eastAsia="zh-CN"/>
              </w:rPr>
              <w:t>全球健康与知识产权：</w:t>
            </w:r>
            <w:r w:rsidRPr="002B2302">
              <w:rPr>
                <w:rFonts w:ascii="KaiTi" w:eastAsia="KaiTi" w:hAnsi="KaiTi"/>
                <w:sz w:val="16"/>
                <w:szCs w:val="16"/>
                <w:lang w:eastAsia="zh-CN" w:bidi="th-TH"/>
              </w:rPr>
              <w:t>31,800</w:t>
            </w:r>
          </w:p>
          <w:p w:rsidR="00382F53" w:rsidRPr="002B7459" w:rsidRDefault="00382F53" w:rsidP="002B7459">
            <w:pPr>
              <w:pStyle w:val="12"/>
              <w:numPr>
                <w:ilvl w:val="0"/>
                <w:numId w:val="92"/>
              </w:numPr>
              <w:adjustRightInd w:val="0"/>
              <w:spacing w:afterLines="30" w:after="72"/>
              <w:rPr>
                <w:rFonts w:ascii="SimSun" w:eastAsia="SimSun" w:hAnsi="SimSun"/>
                <w:sz w:val="16"/>
                <w:szCs w:val="16"/>
                <w:lang w:eastAsia="zh-CN"/>
              </w:rPr>
            </w:pPr>
            <w:r w:rsidRPr="002B7459">
              <w:rPr>
                <w:rFonts w:ascii="SimSun" w:eastAsia="SimSun" w:hAnsi="SimSun" w:cs="SimSun" w:hint="eastAsia"/>
                <w:sz w:val="16"/>
                <w:szCs w:val="16"/>
                <w:lang w:eastAsia="zh-CN"/>
              </w:rPr>
              <w:t>气候变化与知识产权</w:t>
            </w:r>
            <w:r w:rsidRPr="002B7459">
              <w:rPr>
                <w:rFonts w:ascii="SimSun" w:eastAsia="SimSun" w:hAnsi="SimSun"/>
                <w:sz w:val="16"/>
                <w:szCs w:val="16"/>
                <w:lang w:eastAsia="zh-CN"/>
              </w:rPr>
              <w:t>：</w:t>
            </w:r>
            <w:r w:rsidRPr="002B2302">
              <w:rPr>
                <w:rFonts w:ascii="KaiTi" w:eastAsia="KaiTi" w:hAnsi="KaiTi"/>
                <w:sz w:val="16"/>
                <w:szCs w:val="16"/>
                <w:lang w:eastAsia="zh-CN" w:bidi="th-TH"/>
              </w:rPr>
              <w:t>4,952</w:t>
            </w:r>
          </w:p>
        </w:tc>
        <w:tc>
          <w:tcPr>
            <w:tcW w:w="1134" w:type="dxa"/>
            <w:tcBorders>
              <w:top w:val="nil"/>
              <w:bottom w:val="single" w:sz="4" w:space="0" w:color="auto"/>
            </w:tcBorders>
            <w:tcMar>
              <w:top w:w="110" w:type="dxa"/>
            </w:tcMar>
          </w:tcPr>
          <w:p w:rsidR="00382F53" w:rsidRPr="002B7459" w:rsidRDefault="00382F53" w:rsidP="002B7459">
            <w:pPr>
              <w:keepNext/>
              <w:keepLines/>
              <w:adjustRightInd w:val="0"/>
              <w:spacing w:afterLines="30" w:after="72"/>
              <w:jc w:val="center"/>
              <w:rPr>
                <w:rFonts w:ascii="SimSun" w:eastAsia="SimSun" w:hAnsi="SimSun" w:cs="SimSun"/>
                <w:b/>
                <w:bCs/>
                <w:color w:val="FF0000"/>
                <w:sz w:val="16"/>
                <w:szCs w:val="16"/>
                <w:lang w:eastAsia="zh-CN"/>
              </w:rPr>
            </w:pPr>
          </w:p>
          <w:p w:rsidR="00382F53" w:rsidRPr="002B7459" w:rsidRDefault="0044680C" w:rsidP="002B7459">
            <w:pPr>
              <w:keepNext/>
              <w:keepLines/>
              <w:adjustRightInd w:val="0"/>
              <w:spacing w:afterLines="30" w:after="72"/>
              <w:jc w:val="center"/>
              <w:rPr>
                <w:rFonts w:ascii="SimSun" w:eastAsia="SimSun" w:hAnsi="SimSun"/>
                <w:b/>
                <w:bCs/>
                <w:color w:val="FF0000"/>
                <w:sz w:val="16"/>
                <w:szCs w:val="16"/>
                <w:lang w:eastAsia="zh-CN"/>
              </w:rPr>
            </w:pPr>
            <w:r w:rsidRPr="0044680C">
              <w:rPr>
                <w:rFonts w:ascii="SimSun" w:eastAsia="SimSun" w:hAnsi="SimSun" w:cs="SimSun" w:hint="eastAsia"/>
                <w:b/>
                <w:bCs/>
                <w:color w:val="FF0000"/>
                <w:sz w:val="16"/>
                <w:szCs w:val="16"/>
                <w:lang w:eastAsia="zh-CN"/>
              </w:rPr>
              <w:t>未实现</w:t>
            </w:r>
          </w:p>
          <w:p w:rsidR="00382F53" w:rsidRPr="002B7459" w:rsidRDefault="0044680C" w:rsidP="002B7459">
            <w:pPr>
              <w:keepNext/>
              <w:keepLines/>
              <w:adjustRightInd w:val="0"/>
              <w:spacing w:afterLines="30" w:after="72"/>
              <w:jc w:val="center"/>
              <w:rPr>
                <w:rFonts w:ascii="SimSun" w:eastAsia="SimSun" w:hAnsi="SimSun" w:cs="SimSun"/>
                <w:b/>
                <w:bCs/>
                <w:color w:val="008000"/>
                <w:sz w:val="16"/>
                <w:szCs w:val="16"/>
                <w:lang w:eastAsia="zh-CN"/>
              </w:rPr>
            </w:pPr>
            <w:r w:rsidRPr="0044680C">
              <w:rPr>
                <w:rFonts w:ascii="SimSun" w:eastAsia="SimSun" w:hAnsi="SimSun" w:cs="SimSun" w:hint="eastAsia"/>
                <w:b/>
                <w:bCs/>
                <w:color w:val="00B050"/>
                <w:sz w:val="16"/>
                <w:szCs w:val="16"/>
                <w:lang w:eastAsia="zh-CN"/>
              </w:rPr>
              <w:t>全部实现</w:t>
            </w:r>
          </w:p>
          <w:p w:rsidR="00382F53" w:rsidRPr="002B7459" w:rsidRDefault="0044680C" w:rsidP="002B7459">
            <w:pPr>
              <w:keepNext/>
              <w:keepLines/>
              <w:adjustRightInd w:val="0"/>
              <w:spacing w:afterLines="30" w:after="72"/>
              <w:jc w:val="center"/>
              <w:rPr>
                <w:rFonts w:ascii="SimSun" w:eastAsia="SimSun" w:hAnsi="SimSun"/>
                <w:b/>
                <w:bCs/>
                <w:color w:val="FF0000"/>
                <w:sz w:val="16"/>
                <w:szCs w:val="16"/>
                <w:lang w:eastAsia="zh-CN"/>
              </w:rPr>
            </w:pPr>
            <w:r w:rsidRPr="0044680C">
              <w:rPr>
                <w:rFonts w:ascii="SimSun" w:eastAsia="SimSun" w:hAnsi="SimSun" w:cs="SimSun" w:hint="eastAsia"/>
                <w:b/>
                <w:bCs/>
                <w:color w:val="00B050"/>
                <w:sz w:val="16"/>
                <w:szCs w:val="16"/>
                <w:lang w:eastAsia="zh-CN"/>
              </w:rPr>
              <w:t>全部实现</w:t>
            </w:r>
          </w:p>
          <w:p w:rsidR="00382F53" w:rsidRPr="002B7459" w:rsidRDefault="0044680C" w:rsidP="002B7459">
            <w:pPr>
              <w:keepNext/>
              <w:keepLines/>
              <w:adjustRightInd w:val="0"/>
              <w:spacing w:afterLines="30" w:after="72"/>
              <w:jc w:val="center"/>
              <w:rPr>
                <w:rFonts w:ascii="SimSun" w:eastAsia="SimSun" w:hAnsi="SimSun"/>
                <w:b/>
                <w:bCs/>
                <w:color w:val="008000"/>
                <w:sz w:val="16"/>
                <w:szCs w:val="16"/>
                <w:lang w:eastAsia="zh-CN"/>
              </w:rPr>
            </w:pPr>
            <w:r w:rsidRPr="0044680C">
              <w:rPr>
                <w:rFonts w:ascii="SimSun" w:eastAsia="SimSun" w:hAnsi="SimSun" w:cs="SimSun" w:hint="eastAsia"/>
                <w:b/>
                <w:bCs/>
                <w:color w:val="FF0000"/>
                <w:sz w:val="16"/>
                <w:szCs w:val="16"/>
                <w:lang w:eastAsia="zh-CN"/>
              </w:rPr>
              <w:t>未实现</w:t>
            </w:r>
          </w:p>
          <w:p w:rsidR="00382F53" w:rsidRPr="002B7459" w:rsidRDefault="00382F53" w:rsidP="002B7459">
            <w:pPr>
              <w:keepNext/>
              <w:keepLines/>
              <w:adjustRightInd w:val="0"/>
              <w:spacing w:afterLines="30" w:after="72"/>
              <w:jc w:val="center"/>
              <w:rPr>
                <w:rFonts w:ascii="SimSun" w:eastAsia="SimSun" w:hAnsi="SimSun"/>
                <w:color w:val="FF0000"/>
                <w:sz w:val="16"/>
                <w:szCs w:val="16"/>
                <w:lang w:eastAsia="zh-CN"/>
              </w:rPr>
            </w:pPr>
          </w:p>
        </w:tc>
      </w:tr>
      <w:tr w:rsidR="00382F53" w:rsidRPr="00571D2C" w:rsidTr="00155EDE">
        <w:trPr>
          <w:cantSplit/>
          <w:trHeight w:val="521"/>
        </w:trPr>
        <w:tc>
          <w:tcPr>
            <w:tcW w:w="9454" w:type="dxa"/>
            <w:gridSpan w:val="8"/>
            <w:tcBorders>
              <w:top w:val="single" w:sz="4" w:space="0" w:color="auto"/>
              <w:bottom w:val="single" w:sz="4" w:space="0" w:color="auto"/>
            </w:tcBorders>
            <w:shd w:val="clear" w:color="auto" w:fill="C6D9F1" w:themeFill="text2" w:themeFillTint="33"/>
            <w:vAlign w:val="center"/>
          </w:tcPr>
          <w:p w:rsidR="00382F53" w:rsidRPr="002B7459" w:rsidRDefault="00382F53" w:rsidP="002B7459">
            <w:pPr>
              <w:keepNext/>
              <w:keepLines/>
              <w:tabs>
                <w:tab w:val="left" w:pos="1452"/>
              </w:tabs>
              <w:adjustRightInd w:val="0"/>
              <w:spacing w:afterLines="30" w:after="72"/>
              <w:ind w:left="1452" w:hanging="1452"/>
              <w:rPr>
                <w:rFonts w:ascii="SimSun" w:eastAsia="SimSun" w:hAnsi="SimSun"/>
                <w:b/>
                <w:bCs/>
                <w:sz w:val="16"/>
                <w:szCs w:val="16"/>
                <w:lang w:eastAsia="zh-CN"/>
              </w:rPr>
            </w:pPr>
            <w:r w:rsidRPr="002B7459">
              <w:rPr>
                <w:rFonts w:ascii="SimSun" w:eastAsia="SimSun" w:hAnsi="SimSun" w:cs="SimSun" w:hint="eastAsia"/>
                <w:b/>
                <w:bCs/>
                <w:sz w:val="16"/>
                <w:szCs w:val="16"/>
                <w:lang w:eastAsia="zh-CN"/>
              </w:rPr>
              <w:t>预期成果：</w:t>
            </w:r>
            <w:r w:rsidRPr="002B7459">
              <w:rPr>
                <w:rFonts w:ascii="SimSun" w:eastAsia="SimSun" w:hAnsi="SimSun"/>
                <w:b/>
                <w:bCs/>
                <w:sz w:val="16"/>
                <w:szCs w:val="16"/>
                <w:lang w:eastAsia="zh-CN"/>
              </w:rPr>
              <w:tab/>
            </w:r>
            <w:r w:rsidRPr="002B7459">
              <w:rPr>
                <w:rFonts w:ascii="SimSun" w:eastAsia="SimSun" w:hAnsi="SimSun" w:cs="SimSun" w:hint="eastAsia"/>
                <w:sz w:val="16"/>
                <w:szCs w:val="16"/>
                <w:lang w:eastAsia="zh-CN"/>
              </w:rPr>
              <w:t>七</w:t>
            </w:r>
            <w:r w:rsidRPr="002B7459">
              <w:rPr>
                <w:rFonts w:ascii="SimSun" w:eastAsia="SimSun" w:hAnsi="SimSun"/>
                <w:sz w:val="16"/>
                <w:szCs w:val="16"/>
                <w:lang w:eastAsia="zh-CN"/>
              </w:rPr>
              <w:t>.3</w:t>
            </w:r>
            <w:r w:rsidR="000A4773">
              <w:rPr>
                <w:rFonts w:ascii="SimSun" w:eastAsia="SimSun" w:hAnsi="SimSun" w:hint="eastAsia"/>
                <w:sz w:val="16"/>
                <w:szCs w:val="16"/>
                <w:lang w:eastAsia="zh-CN"/>
              </w:rPr>
              <w:t xml:space="preserve"> </w:t>
            </w:r>
            <w:r w:rsidRPr="002B7459">
              <w:rPr>
                <w:rFonts w:ascii="SimSun" w:eastAsia="SimSun" w:hAnsi="SimSun"/>
                <w:sz w:val="16"/>
                <w:szCs w:val="16"/>
                <w:lang w:eastAsia="zh-CN"/>
              </w:rPr>
              <w:t>WIPO</w:t>
            </w:r>
            <w:r w:rsidRPr="002B7459">
              <w:rPr>
                <w:rFonts w:ascii="SimSun" w:eastAsia="SimSun" w:hAnsi="SimSun" w:cs="SimSun" w:hint="eastAsia"/>
                <w:sz w:val="16"/>
                <w:szCs w:val="16"/>
                <w:lang w:eastAsia="zh-CN"/>
              </w:rPr>
              <w:t>作为分析知识产权与竞争政策各种问题相关论坛的公信力得到提高</w:t>
            </w:r>
          </w:p>
        </w:tc>
      </w:tr>
      <w:tr w:rsidR="00382F53" w:rsidRPr="00571D2C" w:rsidTr="00155EDE">
        <w:trPr>
          <w:cantSplit/>
        </w:trPr>
        <w:tc>
          <w:tcPr>
            <w:tcW w:w="2224" w:type="dxa"/>
            <w:tcBorders>
              <w:top w:val="single" w:sz="4" w:space="0" w:color="auto"/>
              <w:bottom w:val="nil"/>
            </w:tcBorders>
            <w:shd w:val="clear" w:color="auto" w:fill="auto"/>
            <w:vAlign w:val="center"/>
          </w:tcPr>
          <w:p w:rsidR="00382F53" w:rsidRPr="002B7459" w:rsidRDefault="00391D4C" w:rsidP="002B7459">
            <w:pPr>
              <w:adjustRightInd w:val="0"/>
              <w:spacing w:afterLines="30" w:after="72"/>
              <w:jc w:val="center"/>
              <w:rPr>
                <w:rFonts w:ascii="SimSun" w:eastAsia="SimSun" w:hAnsi="SimSun" w:cs="Arial"/>
                <w:b/>
                <w:bCs/>
                <w:sz w:val="16"/>
                <w:szCs w:val="16"/>
              </w:rPr>
            </w:pPr>
            <w:r w:rsidRPr="002B7459">
              <w:rPr>
                <w:rFonts w:ascii="SimSun" w:eastAsia="SimSun" w:hAnsi="SimSun" w:cs="Arial" w:hint="eastAsia"/>
                <w:b/>
                <w:bCs/>
                <w:sz w:val="16"/>
                <w:szCs w:val="16"/>
              </w:rPr>
              <w:t>绩效</w:t>
            </w:r>
            <w:r w:rsidR="00382F53" w:rsidRPr="002B7459">
              <w:rPr>
                <w:rFonts w:ascii="SimSun" w:eastAsia="SimSun" w:hAnsi="SimSun" w:cs="Arial" w:hint="eastAsia"/>
                <w:b/>
                <w:bCs/>
                <w:sz w:val="16"/>
                <w:szCs w:val="16"/>
              </w:rPr>
              <w:t>指标</w:t>
            </w:r>
          </w:p>
        </w:tc>
        <w:tc>
          <w:tcPr>
            <w:tcW w:w="1985" w:type="dxa"/>
            <w:tcBorders>
              <w:top w:val="single" w:sz="4" w:space="0" w:color="auto"/>
              <w:bottom w:val="nil"/>
            </w:tcBorders>
            <w:shd w:val="clear" w:color="auto" w:fill="auto"/>
            <w:vAlign w:val="center"/>
          </w:tcPr>
          <w:p w:rsidR="00382F53" w:rsidRPr="002B7459" w:rsidRDefault="00382F53" w:rsidP="002B7459">
            <w:pPr>
              <w:adjustRightInd w:val="0"/>
              <w:spacing w:afterLines="30" w:after="72"/>
              <w:jc w:val="center"/>
              <w:rPr>
                <w:rFonts w:ascii="SimSun" w:eastAsia="SimSun" w:hAnsi="SimSun" w:cs="Arial"/>
                <w:b/>
                <w:bCs/>
                <w:sz w:val="16"/>
                <w:szCs w:val="16"/>
              </w:rPr>
            </w:pPr>
            <w:r w:rsidRPr="002B7459">
              <w:rPr>
                <w:rFonts w:ascii="SimSun" w:eastAsia="SimSun" w:hAnsi="SimSun" w:cs="Arial" w:hint="eastAsia"/>
                <w:b/>
                <w:bCs/>
                <w:sz w:val="16"/>
                <w:szCs w:val="16"/>
              </w:rPr>
              <w:t>基准</w:t>
            </w:r>
          </w:p>
        </w:tc>
        <w:tc>
          <w:tcPr>
            <w:tcW w:w="1560" w:type="dxa"/>
            <w:gridSpan w:val="2"/>
            <w:tcBorders>
              <w:top w:val="single" w:sz="4" w:space="0" w:color="auto"/>
              <w:bottom w:val="nil"/>
            </w:tcBorders>
            <w:shd w:val="clear" w:color="auto" w:fill="auto"/>
            <w:tcMar>
              <w:top w:w="110" w:type="dxa"/>
            </w:tcMar>
            <w:vAlign w:val="center"/>
          </w:tcPr>
          <w:p w:rsidR="00382F53" w:rsidRPr="002B7459" w:rsidRDefault="00382F53" w:rsidP="002B7459">
            <w:pPr>
              <w:adjustRightInd w:val="0"/>
              <w:spacing w:afterLines="30" w:after="72"/>
              <w:jc w:val="center"/>
              <w:rPr>
                <w:rFonts w:ascii="SimSun" w:eastAsia="SimSun" w:hAnsi="SimSun" w:cs="Arial"/>
                <w:b/>
                <w:bCs/>
                <w:sz w:val="16"/>
                <w:szCs w:val="16"/>
              </w:rPr>
            </w:pPr>
            <w:r w:rsidRPr="002B7459">
              <w:rPr>
                <w:rFonts w:ascii="SimSun" w:eastAsia="SimSun" w:hAnsi="SimSun" w:cs="Arial" w:hint="eastAsia"/>
                <w:b/>
                <w:bCs/>
                <w:sz w:val="16"/>
                <w:szCs w:val="16"/>
              </w:rPr>
              <w:t>目标</w:t>
            </w:r>
          </w:p>
        </w:tc>
        <w:tc>
          <w:tcPr>
            <w:tcW w:w="2551" w:type="dxa"/>
            <w:gridSpan w:val="3"/>
            <w:tcBorders>
              <w:top w:val="single" w:sz="4" w:space="0" w:color="auto"/>
              <w:bottom w:val="nil"/>
            </w:tcBorders>
            <w:shd w:val="clear" w:color="auto" w:fill="FFFFFF"/>
            <w:tcMar>
              <w:top w:w="110" w:type="dxa"/>
            </w:tcMar>
            <w:vAlign w:val="center"/>
          </w:tcPr>
          <w:p w:rsidR="00382F53" w:rsidRPr="002B7459" w:rsidRDefault="00391D4C" w:rsidP="002B7459">
            <w:pPr>
              <w:adjustRightInd w:val="0"/>
              <w:spacing w:afterLines="30" w:after="72"/>
              <w:jc w:val="center"/>
              <w:rPr>
                <w:rFonts w:ascii="SimSun" w:eastAsia="SimSun" w:hAnsi="SimSun" w:cs="Arial"/>
                <w:b/>
                <w:bCs/>
                <w:sz w:val="16"/>
                <w:szCs w:val="16"/>
              </w:rPr>
            </w:pPr>
            <w:r w:rsidRPr="002B7459">
              <w:rPr>
                <w:rFonts w:ascii="SimSun" w:eastAsia="SimSun" w:hAnsi="SimSun" w:cs="Arial" w:hint="eastAsia"/>
                <w:b/>
                <w:bCs/>
                <w:sz w:val="16"/>
                <w:szCs w:val="16"/>
              </w:rPr>
              <w:t>绩效</w:t>
            </w:r>
            <w:r w:rsidR="00382F53" w:rsidRPr="002B7459">
              <w:rPr>
                <w:rFonts w:ascii="SimSun" w:eastAsia="SimSun" w:hAnsi="SimSun" w:cs="Arial" w:hint="eastAsia"/>
                <w:b/>
                <w:bCs/>
                <w:sz w:val="16"/>
                <w:szCs w:val="16"/>
              </w:rPr>
              <w:t>数据</w:t>
            </w:r>
          </w:p>
        </w:tc>
        <w:tc>
          <w:tcPr>
            <w:tcW w:w="1134" w:type="dxa"/>
            <w:tcBorders>
              <w:top w:val="single" w:sz="4" w:space="0" w:color="auto"/>
              <w:bottom w:val="nil"/>
            </w:tcBorders>
            <w:tcMar>
              <w:top w:w="110" w:type="dxa"/>
            </w:tcMar>
            <w:vAlign w:val="center"/>
          </w:tcPr>
          <w:p w:rsidR="00382F53" w:rsidRPr="002B7459" w:rsidRDefault="0044680C" w:rsidP="002B7459">
            <w:pPr>
              <w:adjustRightInd w:val="0"/>
              <w:spacing w:afterLines="30" w:after="72"/>
              <w:jc w:val="center"/>
              <w:rPr>
                <w:rFonts w:ascii="SimSun" w:eastAsia="SimSun" w:hAnsi="SimSun" w:cs="Arial"/>
                <w:b/>
                <w:bCs/>
                <w:sz w:val="16"/>
                <w:szCs w:val="16"/>
                <w:lang w:eastAsia="zh-CN"/>
              </w:rPr>
            </w:pPr>
            <w:r>
              <w:rPr>
                <w:rFonts w:ascii="SimSun" w:eastAsia="SimSun" w:hAnsi="SimSun" w:cs="Arial" w:hint="eastAsia"/>
                <w:b/>
                <w:bCs/>
                <w:sz w:val="16"/>
                <w:szCs w:val="16"/>
                <w:lang w:eastAsia="zh-CN"/>
              </w:rPr>
              <w:t>红绿灯系统（TLS）</w:t>
            </w:r>
          </w:p>
        </w:tc>
      </w:tr>
      <w:tr w:rsidR="00382F53" w:rsidRPr="00571D2C" w:rsidTr="00155EDE">
        <w:trPr>
          <w:cantSplit/>
        </w:trPr>
        <w:tc>
          <w:tcPr>
            <w:tcW w:w="2224" w:type="dxa"/>
            <w:tcBorders>
              <w:top w:val="nil"/>
            </w:tcBorders>
            <w:shd w:val="clear" w:color="auto" w:fill="auto"/>
          </w:tcPr>
          <w:p w:rsidR="00382F53" w:rsidRPr="002B7459" w:rsidRDefault="00382F53" w:rsidP="002B7459">
            <w:pPr>
              <w:adjustRightInd w:val="0"/>
              <w:spacing w:afterLines="30" w:after="72"/>
              <w:rPr>
                <w:rFonts w:ascii="SimSun" w:eastAsia="SimSun" w:hAnsi="SimSun"/>
                <w:sz w:val="16"/>
                <w:szCs w:val="16"/>
                <w:lang w:eastAsia="zh-CN"/>
              </w:rPr>
            </w:pPr>
            <w:r w:rsidRPr="002B7459">
              <w:rPr>
                <w:rFonts w:ascii="SimSun" w:eastAsia="SimSun" w:hAnsi="SimSun" w:cs="SimSun" w:hint="eastAsia"/>
                <w:sz w:val="16"/>
                <w:szCs w:val="16"/>
                <w:lang w:eastAsia="zh-CN"/>
              </w:rPr>
              <w:t>申请</w:t>
            </w:r>
            <w:r w:rsidRPr="002B7459">
              <w:rPr>
                <w:rFonts w:ascii="SimSun" w:eastAsia="SimSun" w:hAnsi="SimSun"/>
                <w:sz w:val="16"/>
                <w:szCs w:val="16"/>
                <w:lang w:eastAsia="zh-CN"/>
              </w:rPr>
              <w:t>WIPO</w:t>
            </w:r>
            <w:r w:rsidRPr="002B7459">
              <w:rPr>
                <w:rFonts w:ascii="SimSun" w:eastAsia="SimSun" w:hAnsi="SimSun" w:cs="SimSun" w:hint="eastAsia"/>
                <w:sz w:val="16"/>
                <w:szCs w:val="16"/>
                <w:lang w:eastAsia="zh-CN"/>
              </w:rPr>
              <w:t>就与</w:t>
            </w:r>
            <w:r w:rsidRPr="002B7459">
              <w:rPr>
                <w:rFonts w:ascii="SimSun" w:eastAsia="SimSun" w:hAnsi="SimSun"/>
                <w:sz w:val="16"/>
                <w:szCs w:val="16"/>
                <w:lang w:eastAsia="zh-CN"/>
              </w:rPr>
              <w:t>CP</w:t>
            </w:r>
            <w:r w:rsidRPr="002B7459">
              <w:rPr>
                <w:rFonts w:ascii="SimSun" w:eastAsia="SimSun" w:hAnsi="SimSun" w:cs="SimSun" w:hint="eastAsia"/>
                <w:sz w:val="16"/>
                <w:szCs w:val="16"/>
                <w:lang w:eastAsia="zh-CN"/>
              </w:rPr>
              <w:t>相关问题的知识产权提供援助的国家的数量</w:t>
            </w:r>
          </w:p>
        </w:tc>
        <w:tc>
          <w:tcPr>
            <w:tcW w:w="1985" w:type="dxa"/>
            <w:tcBorders>
              <w:top w:val="nil"/>
            </w:tcBorders>
            <w:shd w:val="clear" w:color="auto" w:fill="auto"/>
          </w:tcPr>
          <w:p w:rsidR="00382F53" w:rsidRPr="002B2302" w:rsidRDefault="00382F53" w:rsidP="002B7459">
            <w:pPr>
              <w:adjustRightInd w:val="0"/>
              <w:spacing w:afterLines="30" w:after="72"/>
              <w:rPr>
                <w:rFonts w:ascii="KaiTi" w:eastAsia="KaiTi" w:hAnsi="KaiTi"/>
                <w:iCs/>
                <w:color w:val="002060"/>
                <w:sz w:val="16"/>
                <w:szCs w:val="16"/>
                <w:lang w:eastAsia="zh-CN"/>
              </w:rPr>
            </w:pPr>
            <w:r w:rsidRPr="002B2302">
              <w:rPr>
                <w:rFonts w:ascii="KaiTi" w:eastAsia="KaiTi" w:hAnsi="KaiTi"/>
                <w:iCs/>
                <w:color w:val="002060"/>
                <w:sz w:val="16"/>
                <w:szCs w:val="16"/>
                <w:lang w:eastAsia="zh-CN"/>
              </w:rPr>
              <w:t>2013</w:t>
            </w:r>
            <w:r w:rsidRPr="002B2302">
              <w:rPr>
                <w:rFonts w:ascii="KaiTi" w:eastAsia="KaiTi" w:hAnsi="KaiTi" w:cs="SimSun" w:hint="eastAsia"/>
                <w:iCs/>
                <w:color w:val="002060"/>
                <w:sz w:val="16"/>
                <w:szCs w:val="16"/>
                <w:lang w:eastAsia="zh-CN"/>
              </w:rPr>
              <w:t>年底最新基准：</w:t>
            </w:r>
            <w:r w:rsidRPr="002B7459">
              <w:rPr>
                <w:rFonts w:ascii="SimSun" w:eastAsia="SimSun" w:hAnsi="SimSun"/>
                <w:color w:val="002060"/>
                <w:sz w:val="16"/>
                <w:szCs w:val="16"/>
                <w:lang w:eastAsia="zh-CN"/>
              </w:rPr>
              <w:t>6</w:t>
            </w:r>
            <w:r w:rsidRPr="002B7459">
              <w:rPr>
                <w:rFonts w:ascii="SimSun" w:eastAsia="SimSun" w:hAnsi="SimSun" w:cs="SimSun" w:hint="eastAsia"/>
                <w:color w:val="002060"/>
                <w:sz w:val="16"/>
                <w:szCs w:val="16"/>
                <w:lang w:eastAsia="zh-CN"/>
              </w:rPr>
              <w:t>项进行双边讨论的请求</w:t>
            </w:r>
            <w:r w:rsidR="002A3000" w:rsidRPr="002B7459">
              <w:rPr>
                <w:rFonts w:ascii="SimSun" w:eastAsia="SimSun" w:hAnsi="SimSun"/>
                <w:color w:val="002060"/>
                <w:sz w:val="16"/>
                <w:szCs w:val="16"/>
                <w:lang w:eastAsia="zh-CN"/>
              </w:rPr>
              <w:t>（</w:t>
            </w:r>
            <w:r w:rsidRPr="002B7459">
              <w:rPr>
                <w:rFonts w:ascii="SimSun" w:eastAsia="SimSun" w:hAnsi="SimSun" w:cs="SimSun" w:hint="eastAsia"/>
                <w:color w:val="002060"/>
                <w:sz w:val="16"/>
                <w:szCs w:val="16"/>
                <w:lang w:eastAsia="zh-CN"/>
              </w:rPr>
              <w:t>智利、巴西、厄瓜多尔、多米尼加共和国、摩尔多瓦共和国</w:t>
            </w:r>
            <w:r w:rsidR="00B03A40" w:rsidRPr="002B7459">
              <w:rPr>
                <w:rFonts w:ascii="SimSun" w:eastAsia="SimSun" w:hAnsi="SimSun"/>
                <w:color w:val="002060"/>
                <w:sz w:val="16"/>
                <w:szCs w:val="16"/>
                <w:lang w:eastAsia="zh-CN"/>
              </w:rPr>
              <w:t>）</w:t>
            </w:r>
            <w:r w:rsidRPr="002B7459">
              <w:rPr>
                <w:rFonts w:ascii="SimSun" w:eastAsia="SimSun" w:hAnsi="SimSun" w:cs="SimSun" w:hint="eastAsia"/>
                <w:color w:val="002060"/>
                <w:sz w:val="16"/>
                <w:szCs w:val="16"/>
                <w:lang w:eastAsia="zh-CN"/>
              </w:rPr>
              <w:t>和</w:t>
            </w:r>
            <w:r w:rsidRPr="002B7459">
              <w:rPr>
                <w:rFonts w:ascii="SimSun" w:eastAsia="SimSun" w:hAnsi="SimSun"/>
                <w:color w:val="002060"/>
                <w:sz w:val="16"/>
                <w:szCs w:val="16"/>
                <w:lang w:eastAsia="zh-CN"/>
              </w:rPr>
              <w:t>1</w:t>
            </w:r>
            <w:r w:rsidRPr="002B7459">
              <w:rPr>
                <w:rFonts w:ascii="SimSun" w:eastAsia="SimSun" w:hAnsi="SimSun" w:cs="SimSun" w:hint="eastAsia"/>
                <w:color w:val="002060"/>
                <w:sz w:val="16"/>
                <w:szCs w:val="16"/>
                <w:lang w:eastAsia="zh-CN"/>
              </w:rPr>
              <w:t>个关于立法援助的请求</w:t>
            </w:r>
            <w:r w:rsidR="002A3000" w:rsidRPr="002B7459">
              <w:rPr>
                <w:rFonts w:ascii="SimSun" w:eastAsia="SimSun" w:hAnsi="SimSun"/>
                <w:color w:val="002060"/>
                <w:sz w:val="16"/>
                <w:szCs w:val="16"/>
                <w:lang w:eastAsia="zh-CN"/>
              </w:rPr>
              <w:t>（</w:t>
            </w:r>
            <w:r w:rsidRPr="002B7459">
              <w:rPr>
                <w:rFonts w:ascii="SimSun" w:eastAsia="SimSun" w:hAnsi="SimSun" w:cs="SimSun" w:hint="eastAsia"/>
                <w:color w:val="002060"/>
                <w:sz w:val="16"/>
                <w:szCs w:val="16"/>
                <w:lang w:eastAsia="zh-CN"/>
              </w:rPr>
              <w:t>不丹</w:t>
            </w:r>
            <w:r w:rsidR="00B03A40" w:rsidRPr="002B7459">
              <w:rPr>
                <w:rFonts w:ascii="SimSun" w:eastAsia="SimSun" w:hAnsi="SimSun"/>
                <w:color w:val="002060"/>
                <w:sz w:val="16"/>
                <w:szCs w:val="16"/>
                <w:lang w:eastAsia="zh-CN"/>
              </w:rPr>
              <w:t>）</w:t>
            </w:r>
            <w:r w:rsidRPr="002B7459">
              <w:rPr>
                <w:rFonts w:ascii="SimSun" w:eastAsia="SimSun" w:hAnsi="SimSun" w:cs="SimSun" w:hint="eastAsia"/>
                <w:color w:val="002060"/>
                <w:sz w:val="16"/>
                <w:szCs w:val="16"/>
                <w:lang w:eastAsia="zh-CN"/>
              </w:rPr>
              <w:t>。</w:t>
            </w:r>
          </w:p>
          <w:p w:rsidR="00382F53" w:rsidRPr="002B7459" w:rsidRDefault="00382F53" w:rsidP="002B7459">
            <w:pPr>
              <w:adjustRightInd w:val="0"/>
              <w:spacing w:afterLines="30" w:after="72"/>
              <w:rPr>
                <w:rFonts w:ascii="SimSun" w:eastAsia="SimSun" w:hAnsi="SimSun"/>
                <w:sz w:val="16"/>
                <w:szCs w:val="16"/>
                <w:lang w:eastAsia="zh-CN"/>
              </w:rPr>
            </w:pPr>
            <w:r w:rsidRPr="002B2302">
              <w:rPr>
                <w:rFonts w:ascii="KaiTi" w:eastAsia="KaiTi" w:hAnsi="KaiTi"/>
                <w:iCs/>
                <w:color w:val="002060"/>
                <w:sz w:val="16"/>
                <w:szCs w:val="16"/>
                <w:lang w:eastAsia="zh-CN"/>
              </w:rPr>
              <w:t>2014/15</w:t>
            </w:r>
            <w:r w:rsidRPr="002B2302">
              <w:rPr>
                <w:rFonts w:ascii="KaiTi" w:eastAsia="KaiTi" w:hAnsi="KaiTi" w:hint="eastAsia"/>
                <w:iCs/>
                <w:color w:val="002060"/>
                <w:sz w:val="16"/>
                <w:szCs w:val="16"/>
                <w:lang w:eastAsia="zh-CN"/>
              </w:rPr>
              <w:t>年计划和预算原始基准</w:t>
            </w:r>
            <w:r w:rsidRPr="002B2302">
              <w:rPr>
                <w:rFonts w:ascii="KaiTi" w:eastAsia="KaiTi" w:hAnsi="KaiTi" w:cs="SimSun" w:hint="eastAsia"/>
                <w:iCs/>
                <w:sz w:val="16"/>
                <w:szCs w:val="16"/>
                <w:lang w:eastAsia="zh-CN"/>
              </w:rPr>
              <w:t>：</w:t>
            </w:r>
            <w:r w:rsidRPr="002B7459">
              <w:rPr>
                <w:rFonts w:ascii="SimSun" w:eastAsia="SimSun" w:hAnsi="SimSun"/>
                <w:sz w:val="16"/>
                <w:szCs w:val="16"/>
                <w:lang w:eastAsia="zh-CN"/>
              </w:rPr>
              <w:t>12</w:t>
            </w:r>
          </w:p>
        </w:tc>
        <w:tc>
          <w:tcPr>
            <w:tcW w:w="1560" w:type="dxa"/>
            <w:gridSpan w:val="2"/>
            <w:tcBorders>
              <w:top w:val="nil"/>
            </w:tcBorders>
            <w:shd w:val="clear" w:color="auto" w:fill="auto"/>
            <w:tcMar>
              <w:top w:w="110" w:type="dxa"/>
            </w:tcMar>
          </w:tcPr>
          <w:p w:rsidR="00382F53" w:rsidRPr="002B7459" w:rsidRDefault="00382F53" w:rsidP="002B7459">
            <w:pPr>
              <w:adjustRightInd w:val="0"/>
              <w:spacing w:afterLines="30" w:after="72"/>
              <w:rPr>
                <w:rFonts w:ascii="SimSun" w:eastAsia="SimSun" w:hAnsi="SimSun"/>
                <w:sz w:val="16"/>
                <w:szCs w:val="16"/>
              </w:rPr>
            </w:pPr>
            <w:r w:rsidRPr="002B7459">
              <w:rPr>
                <w:rFonts w:ascii="SimSun" w:eastAsia="SimSun" w:hAnsi="SimSun"/>
                <w:sz w:val="16"/>
                <w:szCs w:val="16"/>
              </w:rPr>
              <w:t>15</w:t>
            </w:r>
          </w:p>
        </w:tc>
        <w:tc>
          <w:tcPr>
            <w:tcW w:w="2551" w:type="dxa"/>
            <w:gridSpan w:val="3"/>
            <w:tcBorders>
              <w:top w:val="nil"/>
            </w:tcBorders>
            <w:shd w:val="clear" w:color="auto" w:fill="FFFFFF"/>
            <w:tcMar>
              <w:top w:w="110" w:type="dxa"/>
            </w:tcMar>
          </w:tcPr>
          <w:p w:rsidR="00382F53" w:rsidRPr="002B7459" w:rsidRDefault="00382F53" w:rsidP="002B7459">
            <w:pPr>
              <w:adjustRightInd w:val="0"/>
              <w:spacing w:afterLines="30" w:after="72"/>
              <w:rPr>
                <w:rFonts w:ascii="SimSun" w:eastAsia="SimSun" w:hAnsi="SimSun"/>
                <w:sz w:val="16"/>
                <w:szCs w:val="16"/>
                <w:lang w:eastAsia="zh-CN"/>
              </w:rPr>
            </w:pPr>
            <w:r w:rsidRPr="002B7459">
              <w:rPr>
                <w:rFonts w:ascii="SimSun" w:eastAsia="SimSun" w:hAnsi="SimSun" w:cs="SimSun" w:hint="eastAsia"/>
                <w:sz w:val="16"/>
                <w:szCs w:val="16"/>
                <w:lang w:eastAsia="zh-CN"/>
              </w:rPr>
              <w:t>收到</w:t>
            </w:r>
            <w:r w:rsidRPr="002B7459">
              <w:rPr>
                <w:rFonts w:ascii="SimSun" w:eastAsia="SimSun" w:hAnsi="SimSun"/>
                <w:sz w:val="16"/>
                <w:szCs w:val="16"/>
                <w:lang w:eastAsia="zh-CN"/>
              </w:rPr>
              <w:t>1</w:t>
            </w:r>
            <w:r w:rsidRPr="002B7459">
              <w:rPr>
                <w:rFonts w:ascii="SimSun" w:eastAsia="SimSun" w:hAnsi="SimSun" w:hint="eastAsia"/>
                <w:sz w:val="16"/>
                <w:szCs w:val="16"/>
                <w:lang w:eastAsia="zh-CN"/>
              </w:rPr>
              <w:t>6</w:t>
            </w:r>
            <w:r w:rsidRPr="002B7459">
              <w:rPr>
                <w:rFonts w:ascii="SimSun" w:eastAsia="SimSun" w:hAnsi="SimSun" w:cs="SimSun" w:hint="eastAsia"/>
                <w:sz w:val="16"/>
                <w:szCs w:val="16"/>
                <w:lang w:eastAsia="zh-CN"/>
              </w:rPr>
              <w:t>个请求/</w:t>
            </w:r>
            <w:r w:rsidRPr="002B7459">
              <w:rPr>
                <w:rFonts w:ascii="SimSun" w:eastAsia="SimSun" w:hAnsi="SimSun" w:hint="eastAsia"/>
                <w:sz w:val="16"/>
                <w:szCs w:val="16"/>
                <w:lang w:eastAsia="zh-CN"/>
              </w:rPr>
              <w:t>跟进双边讨论</w:t>
            </w:r>
            <w:r w:rsidR="002A3000" w:rsidRPr="002B7459">
              <w:rPr>
                <w:rFonts w:ascii="SimSun" w:eastAsia="SimSun" w:hAnsi="SimSun" w:hint="eastAsia"/>
                <w:sz w:val="16"/>
                <w:szCs w:val="16"/>
                <w:lang w:eastAsia="zh-CN"/>
              </w:rPr>
              <w:t>（</w:t>
            </w:r>
            <w:r w:rsidRPr="002B7459">
              <w:rPr>
                <w:rFonts w:ascii="SimSun" w:eastAsia="SimSun" w:hAnsi="SimSun" w:hint="eastAsia"/>
                <w:sz w:val="16"/>
                <w:szCs w:val="16"/>
                <w:lang w:eastAsia="zh-CN"/>
              </w:rPr>
              <w:t>巴西、哥伦比亚、古巴、多米尼克共和国、厄瓜多尔、萨尔瓦多、洪都拉斯、印度、意大利、科威特、中国澳门特别行政区、秘鲁、菲律宾、新加坡、南非、越南</w:t>
            </w:r>
            <w:r w:rsidR="00B03A40" w:rsidRPr="002B7459">
              <w:rPr>
                <w:rFonts w:ascii="SimSun" w:eastAsia="SimSun" w:hAnsi="SimSun" w:hint="eastAsia"/>
                <w:sz w:val="16"/>
                <w:szCs w:val="16"/>
                <w:lang w:eastAsia="zh-CN"/>
              </w:rPr>
              <w:t>）</w:t>
            </w:r>
            <w:r w:rsidR="00B03A40" w:rsidRPr="002B7459">
              <w:rPr>
                <w:rFonts w:ascii="SimSun" w:eastAsia="SimSun" w:hAnsi="SimSun"/>
                <w:sz w:val="16"/>
                <w:szCs w:val="16"/>
                <w:lang w:eastAsia="zh-CN"/>
              </w:rPr>
              <w:t>）</w:t>
            </w:r>
          </w:p>
        </w:tc>
        <w:tc>
          <w:tcPr>
            <w:tcW w:w="1134" w:type="dxa"/>
            <w:tcBorders>
              <w:top w:val="nil"/>
            </w:tcBorders>
            <w:tcMar>
              <w:top w:w="110" w:type="dxa"/>
            </w:tcMar>
          </w:tcPr>
          <w:p w:rsidR="00382F53" w:rsidRPr="002B7459" w:rsidRDefault="0044680C" w:rsidP="002B7459">
            <w:pPr>
              <w:keepNext/>
              <w:keepLines/>
              <w:adjustRightInd w:val="0"/>
              <w:spacing w:afterLines="30" w:after="72"/>
              <w:jc w:val="center"/>
              <w:rPr>
                <w:rFonts w:ascii="SimSun" w:eastAsia="SimSun" w:hAnsi="SimSun"/>
                <w:b/>
                <w:bCs/>
                <w:color w:val="808080"/>
                <w:sz w:val="16"/>
                <w:szCs w:val="16"/>
                <w:lang w:eastAsia="zh-CN"/>
              </w:rPr>
            </w:pPr>
            <w:r w:rsidRPr="0044680C">
              <w:rPr>
                <w:rFonts w:ascii="SimSun" w:eastAsia="SimSun" w:hAnsi="SimSun" w:cs="SimSun" w:hint="eastAsia"/>
                <w:b/>
                <w:bCs/>
                <w:color w:val="00B050"/>
                <w:sz w:val="16"/>
                <w:szCs w:val="16"/>
                <w:lang w:eastAsia="zh-CN"/>
              </w:rPr>
              <w:t>全部实现</w:t>
            </w:r>
          </w:p>
        </w:tc>
      </w:tr>
      <w:tr w:rsidR="00382F53" w:rsidRPr="00571D2C" w:rsidTr="0078325F">
        <w:trPr>
          <w:cantSplit/>
        </w:trPr>
        <w:tc>
          <w:tcPr>
            <w:tcW w:w="2224" w:type="dxa"/>
            <w:tcBorders>
              <w:bottom w:val="single" w:sz="4" w:space="0" w:color="auto"/>
            </w:tcBorders>
            <w:shd w:val="clear" w:color="auto" w:fill="auto"/>
          </w:tcPr>
          <w:p w:rsidR="00382F53" w:rsidRPr="002B7459" w:rsidRDefault="00382F53" w:rsidP="00522066">
            <w:pPr>
              <w:adjustRightInd w:val="0"/>
              <w:spacing w:afterLines="30" w:after="72"/>
              <w:rPr>
                <w:rFonts w:ascii="SimSun" w:eastAsia="SimSun" w:hAnsi="SimSun"/>
                <w:sz w:val="16"/>
                <w:szCs w:val="16"/>
                <w:lang w:eastAsia="zh-CN"/>
              </w:rPr>
            </w:pPr>
            <w:r w:rsidRPr="002B7459">
              <w:rPr>
                <w:rFonts w:ascii="SimSun" w:eastAsia="SimSun" w:hAnsi="SimSun" w:cs="SimSun" w:hint="eastAsia"/>
                <w:sz w:val="16"/>
                <w:szCs w:val="16"/>
                <w:lang w:eastAsia="zh-CN"/>
              </w:rPr>
              <w:t>参与</w:t>
            </w:r>
            <w:r w:rsidRPr="002B7459">
              <w:rPr>
                <w:rFonts w:ascii="SimSun" w:eastAsia="SimSun" w:hAnsi="SimSun"/>
                <w:sz w:val="16"/>
                <w:szCs w:val="16"/>
                <w:lang w:eastAsia="zh-CN"/>
              </w:rPr>
              <w:t>WIPO</w:t>
            </w:r>
            <w:r w:rsidRPr="002B7459">
              <w:rPr>
                <w:rFonts w:ascii="SimSun" w:eastAsia="SimSun" w:hAnsi="SimSun" w:cs="SimSun" w:hint="eastAsia"/>
                <w:sz w:val="16"/>
                <w:szCs w:val="16"/>
                <w:lang w:eastAsia="zh-CN"/>
              </w:rPr>
              <w:t>对话的利益相关方</w:t>
            </w:r>
            <w:r w:rsidR="002A3000" w:rsidRPr="002B7459">
              <w:rPr>
                <w:rFonts w:ascii="SimSun" w:eastAsia="SimSun" w:hAnsi="SimSun" w:cs="SimSun"/>
                <w:sz w:val="16"/>
                <w:szCs w:val="16"/>
                <w:lang w:eastAsia="zh-CN"/>
              </w:rPr>
              <w:t>（</w:t>
            </w:r>
            <w:r w:rsidRPr="002B7459">
              <w:rPr>
                <w:rFonts w:ascii="SimSun" w:eastAsia="SimSun" w:hAnsi="SimSun" w:cs="SimSun" w:hint="eastAsia"/>
                <w:sz w:val="16"/>
                <w:szCs w:val="16"/>
                <w:lang w:eastAsia="zh-CN"/>
              </w:rPr>
              <w:t>知识产权局、竞争主管当局、相关政府间和非政府间组织</w:t>
            </w:r>
            <w:r w:rsidR="00B03A40" w:rsidRPr="002B7459">
              <w:rPr>
                <w:rFonts w:ascii="SimSun" w:eastAsia="SimSun" w:hAnsi="SimSun" w:cs="SimSun"/>
                <w:sz w:val="16"/>
                <w:szCs w:val="16"/>
                <w:lang w:eastAsia="zh-CN"/>
              </w:rPr>
              <w:t>）</w:t>
            </w:r>
            <w:r w:rsidRPr="002B7459">
              <w:rPr>
                <w:rFonts w:ascii="SimSun" w:eastAsia="SimSun" w:hAnsi="SimSun" w:cs="SimSun" w:hint="eastAsia"/>
                <w:sz w:val="16"/>
                <w:szCs w:val="16"/>
                <w:lang w:eastAsia="zh-CN"/>
              </w:rPr>
              <w:t>的数量和类型</w:t>
            </w:r>
          </w:p>
        </w:tc>
        <w:tc>
          <w:tcPr>
            <w:tcW w:w="1985" w:type="dxa"/>
            <w:tcBorders>
              <w:bottom w:val="single" w:sz="4" w:space="0" w:color="auto"/>
            </w:tcBorders>
            <w:shd w:val="clear" w:color="auto" w:fill="auto"/>
          </w:tcPr>
          <w:p w:rsidR="00382F53" w:rsidRPr="002B2302" w:rsidRDefault="00382F53" w:rsidP="00522066">
            <w:pPr>
              <w:adjustRightInd w:val="0"/>
              <w:spacing w:afterLines="30" w:after="72"/>
              <w:rPr>
                <w:rFonts w:ascii="KaiTi" w:eastAsia="KaiTi" w:hAnsi="KaiTi"/>
                <w:iCs/>
                <w:color w:val="002060"/>
                <w:sz w:val="16"/>
                <w:szCs w:val="16"/>
                <w:lang w:eastAsia="zh-CN"/>
              </w:rPr>
            </w:pPr>
            <w:r w:rsidRPr="002B2302">
              <w:rPr>
                <w:rFonts w:ascii="KaiTi" w:eastAsia="KaiTi" w:hAnsi="KaiTi"/>
                <w:iCs/>
                <w:color w:val="002060"/>
                <w:sz w:val="16"/>
                <w:szCs w:val="16"/>
                <w:lang w:eastAsia="zh-CN"/>
              </w:rPr>
              <w:t>2013</w:t>
            </w:r>
            <w:r w:rsidRPr="002B2302">
              <w:rPr>
                <w:rFonts w:ascii="KaiTi" w:eastAsia="KaiTi" w:hAnsi="KaiTi" w:hint="eastAsia"/>
                <w:iCs/>
                <w:color w:val="002060"/>
                <w:sz w:val="16"/>
                <w:szCs w:val="16"/>
                <w:lang w:eastAsia="zh-CN"/>
              </w:rPr>
              <w:t>年底最新基准</w:t>
            </w:r>
            <w:r w:rsidRPr="002B2302">
              <w:rPr>
                <w:rFonts w:ascii="KaiTi" w:eastAsia="KaiTi" w:hAnsi="KaiTi" w:cs="SimSun" w:hint="eastAsia"/>
                <w:iCs/>
                <w:color w:val="002060"/>
                <w:sz w:val="16"/>
                <w:szCs w:val="16"/>
                <w:lang w:eastAsia="zh-CN"/>
              </w:rPr>
              <w:t>：</w:t>
            </w:r>
            <w:r w:rsidRPr="002B7459">
              <w:rPr>
                <w:rFonts w:ascii="SimSun" w:eastAsia="SimSun" w:hAnsi="SimSun" w:cs="SimSun" w:hint="eastAsia"/>
                <w:color w:val="002060"/>
                <w:sz w:val="16"/>
                <w:szCs w:val="16"/>
                <w:lang w:eastAsia="zh-CN"/>
              </w:rPr>
              <w:t>有</w:t>
            </w:r>
            <w:r w:rsidRPr="002B7459">
              <w:rPr>
                <w:rFonts w:ascii="SimSun" w:eastAsia="SimSun" w:hAnsi="SimSun"/>
                <w:color w:val="002060"/>
                <w:sz w:val="16"/>
                <w:szCs w:val="16"/>
                <w:lang w:eastAsia="zh-CN"/>
              </w:rPr>
              <w:t>38</w:t>
            </w:r>
            <w:r w:rsidRPr="002B7459">
              <w:rPr>
                <w:rFonts w:ascii="SimSun" w:eastAsia="SimSun" w:hAnsi="SimSun" w:cs="SimSun" w:hint="eastAsia"/>
                <w:color w:val="002060"/>
                <w:sz w:val="16"/>
                <w:szCs w:val="16"/>
                <w:lang w:eastAsia="zh-CN"/>
              </w:rPr>
              <w:t>个竞争主管当局和</w:t>
            </w:r>
            <w:r w:rsidRPr="002B7459">
              <w:rPr>
                <w:rFonts w:ascii="SimSun" w:eastAsia="SimSun" w:hAnsi="SimSun"/>
                <w:color w:val="002060"/>
                <w:sz w:val="16"/>
                <w:szCs w:val="16"/>
                <w:lang w:eastAsia="zh-CN"/>
              </w:rPr>
              <w:t>5</w:t>
            </w:r>
            <w:r w:rsidRPr="002B7459">
              <w:rPr>
                <w:rFonts w:ascii="SimSun" w:eastAsia="SimSun" w:hAnsi="SimSun" w:cs="SimSun" w:hint="eastAsia"/>
                <w:color w:val="002060"/>
                <w:sz w:val="16"/>
                <w:szCs w:val="16"/>
                <w:lang w:eastAsia="zh-CN"/>
              </w:rPr>
              <w:t>个政府间组织参与的</w:t>
            </w:r>
            <w:r w:rsidRPr="002B7459">
              <w:rPr>
                <w:rFonts w:ascii="SimSun" w:eastAsia="SimSun" w:hAnsi="SimSun"/>
                <w:color w:val="002060"/>
                <w:sz w:val="16"/>
                <w:szCs w:val="16"/>
                <w:lang w:eastAsia="zh-CN"/>
              </w:rPr>
              <w:t>19</w:t>
            </w:r>
            <w:r w:rsidRPr="002B7459">
              <w:rPr>
                <w:rFonts w:ascii="SimSun" w:eastAsia="SimSun" w:hAnsi="SimSun" w:cs="SimSun" w:hint="eastAsia"/>
                <w:color w:val="002060"/>
                <w:sz w:val="16"/>
                <w:szCs w:val="16"/>
                <w:lang w:eastAsia="zh-CN"/>
              </w:rPr>
              <w:t>个研讨会与会议。与</w:t>
            </w:r>
            <w:r w:rsidRPr="002B7459">
              <w:rPr>
                <w:rFonts w:ascii="SimSun" w:eastAsia="SimSun" w:hAnsi="SimSun"/>
                <w:color w:val="002060"/>
                <w:sz w:val="16"/>
                <w:szCs w:val="16"/>
                <w:lang w:eastAsia="zh-CN"/>
              </w:rPr>
              <w:t>UNCTAD，WTO</w:t>
            </w:r>
            <w:r w:rsidRPr="002B7459">
              <w:rPr>
                <w:rFonts w:ascii="SimSun" w:eastAsia="SimSun" w:hAnsi="SimSun" w:cs="SimSun" w:hint="eastAsia"/>
                <w:color w:val="002060"/>
                <w:sz w:val="16"/>
                <w:szCs w:val="16"/>
                <w:lang w:eastAsia="zh-CN"/>
              </w:rPr>
              <w:t>和</w:t>
            </w:r>
            <w:r w:rsidRPr="002B7459">
              <w:rPr>
                <w:rFonts w:ascii="SimSun" w:eastAsia="SimSun" w:hAnsi="SimSun"/>
                <w:color w:val="002060"/>
                <w:sz w:val="16"/>
                <w:szCs w:val="16"/>
                <w:lang w:eastAsia="zh-CN"/>
              </w:rPr>
              <w:t>OECD</w:t>
            </w:r>
            <w:r w:rsidRPr="002B7459">
              <w:rPr>
                <w:rFonts w:ascii="SimSun" w:eastAsia="SimSun" w:hAnsi="SimSun" w:cs="SimSun" w:hint="eastAsia"/>
                <w:color w:val="002060"/>
                <w:sz w:val="16"/>
                <w:szCs w:val="16"/>
                <w:lang w:eastAsia="zh-CN"/>
              </w:rPr>
              <w:t>建立了非正式的合作。积极参与国际竞争网络。与东南非共同市场</w:t>
            </w:r>
            <w:r w:rsidR="002A3000" w:rsidRPr="002B7459">
              <w:rPr>
                <w:rFonts w:ascii="SimSun" w:eastAsia="SimSun" w:hAnsi="SimSun"/>
                <w:color w:val="002060"/>
                <w:sz w:val="16"/>
                <w:szCs w:val="16"/>
                <w:lang w:eastAsia="zh-CN"/>
              </w:rPr>
              <w:t>（</w:t>
            </w:r>
            <w:r w:rsidRPr="002B7459">
              <w:rPr>
                <w:rFonts w:ascii="SimSun" w:eastAsia="SimSun" w:hAnsi="SimSun"/>
                <w:color w:val="002060"/>
                <w:sz w:val="16"/>
                <w:szCs w:val="16"/>
                <w:lang w:eastAsia="zh-CN"/>
              </w:rPr>
              <w:t>COMESA</w:t>
            </w:r>
            <w:r w:rsidR="00B03A40" w:rsidRPr="002B7459">
              <w:rPr>
                <w:rFonts w:ascii="SimSun" w:eastAsia="SimSun" w:hAnsi="SimSun"/>
                <w:color w:val="002060"/>
                <w:sz w:val="16"/>
                <w:szCs w:val="16"/>
                <w:lang w:eastAsia="zh-CN"/>
              </w:rPr>
              <w:t>）</w:t>
            </w:r>
            <w:r w:rsidRPr="002B7459">
              <w:rPr>
                <w:rFonts w:ascii="SimSun" w:eastAsia="SimSun" w:hAnsi="SimSun" w:cs="SimSun" w:hint="eastAsia"/>
                <w:color w:val="002060"/>
                <w:sz w:val="16"/>
                <w:szCs w:val="16"/>
                <w:lang w:eastAsia="zh-CN"/>
              </w:rPr>
              <w:t>开展合作。</w:t>
            </w:r>
          </w:p>
          <w:p w:rsidR="00382F53" w:rsidRPr="002B7459" w:rsidRDefault="00382F53" w:rsidP="00522066">
            <w:pPr>
              <w:adjustRightInd w:val="0"/>
              <w:spacing w:afterLines="30" w:after="72"/>
              <w:rPr>
                <w:rFonts w:ascii="SimSun" w:eastAsia="SimSun" w:hAnsi="SimSun"/>
                <w:sz w:val="16"/>
                <w:szCs w:val="16"/>
                <w:lang w:eastAsia="zh-CN"/>
              </w:rPr>
            </w:pPr>
            <w:r w:rsidRPr="002B2302">
              <w:rPr>
                <w:rFonts w:ascii="KaiTi" w:eastAsia="KaiTi" w:hAnsi="KaiTi"/>
                <w:iCs/>
                <w:color w:val="002060"/>
                <w:sz w:val="16"/>
                <w:szCs w:val="16"/>
                <w:lang w:eastAsia="zh-CN"/>
              </w:rPr>
              <w:t>2014/15</w:t>
            </w:r>
            <w:r w:rsidRPr="002B2302">
              <w:rPr>
                <w:rFonts w:ascii="KaiTi" w:eastAsia="KaiTi" w:hAnsi="KaiTi" w:hint="eastAsia"/>
                <w:iCs/>
                <w:color w:val="002060"/>
                <w:sz w:val="16"/>
                <w:szCs w:val="16"/>
                <w:lang w:eastAsia="zh-CN"/>
              </w:rPr>
              <w:t>年计划和预算原始基准</w:t>
            </w:r>
            <w:r w:rsidRPr="002B2302">
              <w:rPr>
                <w:rFonts w:ascii="KaiTi" w:eastAsia="KaiTi" w:hAnsi="KaiTi" w:cs="SimSun" w:hint="eastAsia"/>
                <w:iCs/>
                <w:sz w:val="16"/>
                <w:szCs w:val="16"/>
                <w:lang w:eastAsia="zh-CN"/>
              </w:rPr>
              <w:t>：</w:t>
            </w:r>
            <w:r w:rsidRPr="002B7459">
              <w:rPr>
                <w:rFonts w:ascii="SimSun" w:eastAsia="SimSun" w:hAnsi="SimSun"/>
                <w:sz w:val="16"/>
                <w:szCs w:val="16"/>
                <w:lang w:eastAsia="zh-CN"/>
              </w:rPr>
              <w:t>WIPO</w:t>
            </w:r>
            <w:r w:rsidRPr="002B7459">
              <w:rPr>
                <w:rFonts w:ascii="SimSun" w:eastAsia="SimSun" w:hAnsi="SimSun" w:cs="SimSun" w:hint="eastAsia"/>
                <w:sz w:val="16"/>
                <w:szCs w:val="16"/>
                <w:lang w:eastAsia="zh-CN"/>
              </w:rPr>
              <w:t>吸纳了</w:t>
            </w:r>
            <w:r w:rsidRPr="002B7459">
              <w:rPr>
                <w:rFonts w:ascii="SimSun" w:eastAsia="SimSun" w:hAnsi="SimSun"/>
                <w:sz w:val="16"/>
                <w:szCs w:val="16"/>
                <w:lang w:eastAsia="zh-CN"/>
              </w:rPr>
              <w:t>25</w:t>
            </w:r>
            <w:r w:rsidRPr="002B7459">
              <w:rPr>
                <w:rFonts w:ascii="SimSun" w:eastAsia="SimSun" w:hAnsi="SimSun" w:cs="SimSun" w:hint="eastAsia"/>
                <w:sz w:val="16"/>
                <w:szCs w:val="16"/>
                <w:lang w:eastAsia="zh-CN"/>
              </w:rPr>
              <w:t>个国家竞争机构和</w:t>
            </w:r>
            <w:r w:rsidRPr="002B7459">
              <w:rPr>
                <w:rFonts w:ascii="SimSun" w:eastAsia="SimSun" w:hAnsi="SimSun"/>
                <w:sz w:val="16"/>
                <w:szCs w:val="16"/>
                <w:lang w:eastAsia="zh-CN"/>
              </w:rPr>
              <w:t>3</w:t>
            </w:r>
            <w:r w:rsidRPr="002B7459">
              <w:rPr>
                <w:rFonts w:ascii="SimSun" w:eastAsia="SimSun" w:hAnsi="SimSun" w:cs="SimSun" w:hint="eastAsia"/>
                <w:sz w:val="16"/>
                <w:szCs w:val="16"/>
                <w:lang w:eastAsia="zh-CN"/>
              </w:rPr>
              <w:t>个政府间组织</w:t>
            </w:r>
          </w:p>
        </w:tc>
        <w:tc>
          <w:tcPr>
            <w:tcW w:w="1560" w:type="dxa"/>
            <w:gridSpan w:val="2"/>
            <w:tcBorders>
              <w:bottom w:val="single" w:sz="4" w:space="0" w:color="auto"/>
            </w:tcBorders>
            <w:shd w:val="clear" w:color="auto" w:fill="auto"/>
            <w:tcMar>
              <w:top w:w="110" w:type="dxa"/>
            </w:tcMar>
          </w:tcPr>
          <w:p w:rsidR="00382F53" w:rsidRPr="002B7459" w:rsidRDefault="00382F53" w:rsidP="00522066">
            <w:pPr>
              <w:adjustRightInd w:val="0"/>
              <w:spacing w:afterLines="30" w:after="72"/>
              <w:rPr>
                <w:rFonts w:ascii="SimSun" w:eastAsia="SimSun" w:hAnsi="SimSun"/>
                <w:sz w:val="16"/>
                <w:szCs w:val="16"/>
                <w:lang w:eastAsia="zh-CN"/>
              </w:rPr>
            </w:pPr>
            <w:r w:rsidRPr="002B7459">
              <w:rPr>
                <w:rFonts w:ascii="SimSun" w:eastAsia="SimSun" w:hAnsi="SimSun" w:cs="SimSun" w:hint="eastAsia"/>
                <w:sz w:val="16"/>
                <w:szCs w:val="16"/>
                <w:lang w:eastAsia="zh-CN"/>
              </w:rPr>
              <w:t>参与</w:t>
            </w:r>
            <w:r w:rsidRPr="002B7459">
              <w:rPr>
                <w:rFonts w:ascii="SimSun" w:eastAsia="SimSun" w:hAnsi="SimSun"/>
                <w:sz w:val="16"/>
                <w:szCs w:val="16"/>
                <w:lang w:eastAsia="zh-CN"/>
              </w:rPr>
              <w:t>WIPO</w:t>
            </w:r>
            <w:r w:rsidRPr="002B7459">
              <w:rPr>
                <w:rFonts w:ascii="SimSun" w:eastAsia="SimSun" w:hAnsi="SimSun" w:cs="SimSun" w:hint="eastAsia"/>
                <w:sz w:val="16"/>
                <w:szCs w:val="16"/>
                <w:lang w:eastAsia="zh-CN"/>
              </w:rPr>
              <w:t>活动的利益相关方数量增加</w:t>
            </w:r>
            <w:r w:rsidRPr="002B7459">
              <w:rPr>
                <w:rFonts w:ascii="SimSun" w:eastAsia="SimSun" w:hAnsi="SimSun"/>
                <w:sz w:val="16"/>
                <w:szCs w:val="16"/>
                <w:lang w:eastAsia="zh-CN"/>
              </w:rPr>
              <w:t>35</w:t>
            </w:r>
            <w:r w:rsidRPr="002B7459">
              <w:rPr>
                <w:rFonts w:ascii="SimSun" w:eastAsia="SimSun" w:hAnsi="SimSun" w:cs="SimSun" w:hint="eastAsia"/>
                <w:sz w:val="16"/>
                <w:szCs w:val="16"/>
                <w:lang w:eastAsia="zh-CN"/>
              </w:rPr>
              <w:t>个国家机构和</w:t>
            </w:r>
            <w:r w:rsidRPr="002B7459">
              <w:rPr>
                <w:rFonts w:ascii="SimSun" w:eastAsia="SimSun" w:hAnsi="SimSun"/>
                <w:sz w:val="16"/>
                <w:szCs w:val="16"/>
                <w:lang w:eastAsia="zh-CN"/>
              </w:rPr>
              <w:t>5</w:t>
            </w:r>
            <w:r w:rsidRPr="002B7459">
              <w:rPr>
                <w:rFonts w:ascii="SimSun" w:eastAsia="SimSun" w:hAnsi="SimSun" w:cs="SimSun" w:hint="eastAsia"/>
                <w:sz w:val="16"/>
                <w:szCs w:val="16"/>
                <w:lang w:eastAsia="zh-CN"/>
              </w:rPr>
              <w:t>个政府间</w:t>
            </w:r>
            <w:r w:rsidRPr="002B7459">
              <w:rPr>
                <w:rFonts w:ascii="SimSun" w:eastAsia="SimSun" w:hAnsi="SimSun" w:cs="SimSun"/>
                <w:sz w:val="16"/>
                <w:szCs w:val="16"/>
                <w:lang w:eastAsia="zh-CN"/>
              </w:rPr>
              <w:t>/</w:t>
            </w:r>
            <w:r w:rsidRPr="002B7459">
              <w:rPr>
                <w:rFonts w:ascii="SimSun" w:eastAsia="SimSun" w:hAnsi="SimSun" w:cs="SimSun" w:hint="eastAsia"/>
                <w:sz w:val="16"/>
                <w:szCs w:val="16"/>
                <w:lang w:eastAsia="zh-CN"/>
              </w:rPr>
              <w:t>非政府组织</w:t>
            </w:r>
          </w:p>
        </w:tc>
        <w:tc>
          <w:tcPr>
            <w:tcW w:w="2551" w:type="dxa"/>
            <w:gridSpan w:val="3"/>
            <w:tcBorders>
              <w:bottom w:val="single" w:sz="4" w:space="0" w:color="auto"/>
            </w:tcBorders>
            <w:shd w:val="clear" w:color="auto" w:fill="FFFFFF"/>
            <w:tcMar>
              <w:top w:w="110" w:type="dxa"/>
            </w:tcMar>
          </w:tcPr>
          <w:p w:rsidR="00382F53" w:rsidRPr="002B7459" w:rsidRDefault="00382F53" w:rsidP="00522066">
            <w:pPr>
              <w:adjustRightInd w:val="0"/>
              <w:spacing w:afterLines="30" w:after="72"/>
              <w:rPr>
                <w:rFonts w:ascii="SimSun" w:eastAsia="SimSun" w:hAnsi="SimSun"/>
                <w:sz w:val="16"/>
                <w:szCs w:val="16"/>
                <w:lang w:eastAsia="zh-CN"/>
              </w:rPr>
            </w:pPr>
            <w:r w:rsidRPr="002B7459">
              <w:rPr>
                <w:rFonts w:ascii="SimSun" w:eastAsia="SimSun" w:hAnsi="SimSun" w:cs="SimSun" w:hint="eastAsia"/>
                <w:sz w:val="16"/>
                <w:szCs w:val="16"/>
                <w:lang w:eastAsia="zh-CN"/>
              </w:rPr>
              <w:t>新增</w:t>
            </w:r>
            <w:r w:rsidRPr="002B7459">
              <w:rPr>
                <w:rFonts w:ascii="SimSun" w:eastAsia="SimSun" w:hAnsi="SimSun" w:hint="eastAsia"/>
                <w:sz w:val="16"/>
                <w:szCs w:val="16"/>
                <w:lang w:eastAsia="zh-CN"/>
              </w:rPr>
              <w:t>39</w:t>
            </w:r>
            <w:r w:rsidRPr="002B7459">
              <w:rPr>
                <w:rFonts w:ascii="SimSun" w:eastAsia="SimSun" w:hAnsi="SimSun" w:cs="SimSun" w:hint="eastAsia"/>
                <w:sz w:val="16"/>
                <w:szCs w:val="16"/>
                <w:lang w:eastAsia="zh-CN"/>
              </w:rPr>
              <w:t>个竞争主管当局参与其中，</w:t>
            </w:r>
            <w:r w:rsidRPr="002B7459">
              <w:rPr>
                <w:rFonts w:ascii="SimSun" w:eastAsia="SimSun" w:hAnsi="SimSun"/>
                <w:sz w:val="16"/>
                <w:szCs w:val="16"/>
                <w:lang w:eastAsia="zh-CN"/>
              </w:rPr>
              <w:t>5</w:t>
            </w:r>
            <w:r w:rsidRPr="002B7459">
              <w:rPr>
                <w:rFonts w:ascii="SimSun" w:eastAsia="SimSun" w:hAnsi="SimSun" w:cs="SimSun" w:hint="eastAsia"/>
                <w:sz w:val="16"/>
                <w:szCs w:val="16"/>
                <w:lang w:eastAsia="zh-CN"/>
              </w:rPr>
              <w:t>个政府间</w:t>
            </w:r>
            <w:r w:rsidRPr="002B7459">
              <w:rPr>
                <w:rFonts w:ascii="SimSun" w:eastAsia="SimSun" w:hAnsi="SimSun"/>
                <w:sz w:val="16"/>
                <w:szCs w:val="16"/>
                <w:lang w:eastAsia="zh-CN"/>
              </w:rPr>
              <w:t>/</w:t>
            </w:r>
            <w:r w:rsidRPr="002B7459">
              <w:rPr>
                <w:rFonts w:ascii="SimSun" w:eastAsia="SimSun" w:hAnsi="SimSun" w:cs="SimSun" w:hint="eastAsia"/>
                <w:sz w:val="16"/>
                <w:szCs w:val="16"/>
                <w:lang w:eastAsia="zh-CN"/>
              </w:rPr>
              <w:t>非政府间组织</w:t>
            </w:r>
            <w:r w:rsidR="002A3000" w:rsidRPr="002B7459">
              <w:rPr>
                <w:rFonts w:ascii="SimSun" w:eastAsia="SimSun" w:hAnsi="SimSun"/>
                <w:sz w:val="16"/>
                <w:szCs w:val="16"/>
                <w:lang w:eastAsia="zh-CN"/>
              </w:rPr>
              <w:t>（</w:t>
            </w:r>
            <w:r w:rsidRPr="002B7459">
              <w:rPr>
                <w:rFonts w:ascii="SimSun" w:eastAsia="SimSun" w:hAnsi="SimSun"/>
                <w:sz w:val="16"/>
                <w:szCs w:val="16"/>
                <w:lang w:eastAsia="zh-CN"/>
              </w:rPr>
              <w:t>OECD，UNCTAD，WTO，ICN，COMESA</w:t>
            </w:r>
            <w:r w:rsidR="00B03A40" w:rsidRPr="002B7459">
              <w:rPr>
                <w:rFonts w:ascii="SimSun" w:eastAsia="SimSun" w:hAnsi="SimSun"/>
                <w:sz w:val="16"/>
                <w:szCs w:val="16"/>
                <w:lang w:eastAsia="zh-CN"/>
              </w:rPr>
              <w:t>）</w:t>
            </w:r>
            <w:r w:rsidRPr="002B7459">
              <w:rPr>
                <w:rFonts w:ascii="SimSun" w:eastAsia="SimSun" w:hAnsi="SimSun" w:cs="SimSun" w:hint="eastAsia"/>
                <w:sz w:val="16"/>
                <w:szCs w:val="16"/>
                <w:lang w:eastAsia="zh-CN"/>
              </w:rPr>
              <w:t>继续参与其中</w:t>
            </w:r>
            <w:r w:rsidRPr="002B7459">
              <w:rPr>
                <w:rFonts w:ascii="SimSun" w:eastAsia="SimSun" w:hAnsi="SimSun" w:hint="eastAsia"/>
                <w:sz w:val="16"/>
                <w:szCs w:val="16"/>
                <w:lang w:eastAsia="zh-CN"/>
              </w:rPr>
              <w:t>。积极加入国际竞争网络</w:t>
            </w:r>
            <w:r w:rsidR="002A3000" w:rsidRPr="002B7459">
              <w:rPr>
                <w:rFonts w:ascii="SimSun" w:eastAsia="SimSun" w:hAnsi="SimSun" w:hint="eastAsia"/>
                <w:sz w:val="16"/>
                <w:szCs w:val="16"/>
                <w:lang w:eastAsia="zh-CN"/>
              </w:rPr>
              <w:t>（</w:t>
            </w:r>
            <w:r w:rsidRPr="002B7459">
              <w:rPr>
                <w:rFonts w:ascii="SimSun" w:eastAsia="SimSun" w:hAnsi="SimSun" w:hint="eastAsia"/>
                <w:sz w:val="16"/>
                <w:szCs w:val="16"/>
                <w:lang w:eastAsia="zh-CN"/>
              </w:rPr>
              <w:t>包括单方行为工作组成员</w:t>
            </w:r>
            <w:r w:rsidR="00B03A40" w:rsidRPr="002B7459">
              <w:rPr>
                <w:rFonts w:ascii="SimSun" w:eastAsia="SimSun" w:hAnsi="SimSun" w:hint="eastAsia"/>
                <w:sz w:val="16"/>
                <w:szCs w:val="16"/>
                <w:lang w:eastAsia="zh-CN"/>
              </w:rPr>
              <w:t>）</w:t>
            </w:r>
            <w:r w:rsidRPr="002B7459">
              <w:rPr>
                <w:rFonts w:ascii="SimSun" w:eastAsia="SimSun" w:hAnsi="SimSun" w:hint="eastAsia"/>
                <w:sz w:val="16"/>
                <w:szCs w:val="16"/>
                <w:lang w:eastAsia="zh-CN"/>
              </w:rPr>
              <w:t>。与欧盟合作。</w:t>
            </w:r>
          </w:p>
        </w:tc>
        <w:tc>
          <w:tcPr>
            <w:tcW w:w="1134" w:type="dxa"/>
            <w:tcBorders>
              <w:bottom w:val="single" w:sz="4" w:space="0" w:color="auto"/>
            </w:tcBorders>
            <w:tcMar>
              <w:top w:w="110" w:type="dxa"/>
            </w:tcMar>
          </w:tcPr>
          <w:p w:rsidR="00382F53" w:rsidRPr="002B7459" w:rsidRDefault="0044680C" w:rsidP="00522066">
            <w:pPr>
              <w:keepNext/>
              <w:keepLines/>
              <w:adjustRightInd w:val="0"/>
              <w:spacing w:afterLines="30" w:after="72"/>
              <w:jc w:val="center"/>
              <w:rPr>
                <w:rFonts w:ascii="SimSun" w:eastAsia="SimSun" w:hAnsi="SimSun"/>
                <w:b/>
                <w:bCs/>
                <w:color w:val="808080"/>
                <w:sz w:val="16"/>
                <w:szCs w:val="16"/>
                <w:lang w:eastAsia="zh-CN"/>
              </w:rPr>
            </w:pPr>
            <w:r w:rsidRPr="0044680C">
              <w:rPr>
                <w:rFonts w:ascii="SimSun" w:eastAsia="SimSun" w:hAnsi="SimSun" w:cs="SimSun" w:hint="eastAsia"/>
                <w:b/>
                <w:bCs/>
                <w:color w:val="00B050"/>
                <w:sz w:val="16"/>
                <w:szCs w:val="16"/>
                <w:lang w:eastAsia="zh-CN"/>
              </w:rPr>
              <w:t>全部实现</w:t>
            </w:r>
          </w:p>
        </w:tc>
      </w:tr>
    </w:tbl>
    <w:p w:rsidR="00382F53" w:rsidRPr="00976725" w:rsidRDefault="00382F53"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lastRenderedPageBreak/>
        <w:t>两年期风险报告</w:t>
      </w: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20"/>
        <w:gridCol w:w="2116"/>
        <w:gridCol w:w="2268"/>
        <w:gridCol w:w="2552"/>
      </w:tblGrid>
      <w:tr w:rsidR="0064217A" w:rsidRPr="00571D2C" w:rsidTr="000A4773">
        <w:trPr>
          <w:tblHeader/>
          <w:jc w:val="center"/>
        </w:trPr>
        <w:tc>
          <w:tcPr>
            <w:tcW w:w="2420" w:type="dxa"/>
            <w:tcBorders>
              <w:top w:val="single" w:sz="4" w:space="0" w:color="auto"/>
              <w:bottom w:val="single" w:sz="4" w:space="0" w:color="auto"/>
            </w:tcBorders>
            <w:shd w:val="clear" w:color="auto" w:fill="C6D9F1" w:themeFill="text2" w:themeFillTint="33"/>
            <w:tcMar>
              <w:top w:w="113" w:type="dxa"/>
              <w:bottom w:w="85" w:type="dxa"/>
            </w:tcMar>
            <w:vAlign w:val="center"/>
          </w:tcPr>
          <w:p w:rsidR="0064217A" w:rsidRPr="0078325F" w:rsidRDefault="0064217A" w:rsidP="00522066">
            <w:pPr>
              <w:adjustRightInd w:val="0"/>
              <w:spacing w:beforeLines="30" w:before="72" w:afterLines="30" w:after="72"/>
              <w:jc w:val="center"/>
              <w:rPr>
                <w:rFonts w:ascii="SimSun" w:eastAsia="SimSun" w:hAnsi="SimSun"/>
                <w:b/>
                <w:bCs/>
                <w:sz w:val="18"/>
                <w:szCs w:val="21"/>
                <w:lang w:eastAsia="zh-CN"/>
              </w:rPr>
            </w:pPr>
            <w:r w:rsidRPr="0078325F">
              <w:rPr>
                <w:rFonts w:ascii="SimSun" w:eastAsia="SimSun" w:hAnsi="SimSun" w:hint="eastAsia"/>
                <w:b/>
                <w:bCs/>
                <w:sz w:val="18"/>
                <w:szCs w:val="21"/>
                <w:lang w:eastAsia="zh-CN"/>
              </w:rPr>
              <w:t>计划实现成果中的风险</w:t>
            </w:r>
          </w:p>
        </w:tc>
        <w:tc>
          <w:tcPr>
            <w:tcW w:w="2116" w:type="dxa"/>
            <w:tcBorders>
              <w:top w:val="single" w:sz="4" w:space="0" w:color="auto"/>
              <w:bottom w:val="single" w:sz="4" w:space="0" w:color="auto"/>
            </w:tcBorders>
            <w:shd w:val="clear" w:color="auto" w:fill="C6D9F1" w:themeFill="text2" w:themeFillTint="33"/>
            <w:tcMar>
              <w:top w:w="113" w:type="dxa"/>
              <w:bottom w:w="85" w:type="dxa"/>
            </w:tcMar>
            <w:vAlign w:val="center"/>
          </w:tcPr>
          <w:p w:rsidR="0064217A" w:rsidRPr="0078325F" w:rsidRDefault="0064217A" w:rsidP="00522066">
            <w:pPr>
              <w:adjustRightInd w:val="0"/>
              <w:spacing w:beforeLines="30" w:before="72" w:afterLines="30" w:after="72"/>
              <w:jc w:val="center"/>
              <w:rPr>
                <w:rFonts w:ascii="SimSun" w:eastAsia="SimSun" w:hAnsi="SimSun"/>
                <w:b/>
                <w:bCs/>
                <w:sz w:val="18"/>
                <w:szCs w:val="21"/>
                <w:lang w:eastAsia="zh-CN"/>
              </w:rPr>
            </w:pPr>
            <w:r w:rsidRPr="0078325F">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78325F">
              <w:rPr>
                <w:rFonts w:ascii="SimSun" w:eastAsia="SimSun" w:hAnsi="SimSun" w:hint="eastAsia"/>
                <w:b/>
                <w:bCs/>
                <w:sz w:val="18"/>
                <w:szCs w:val="21"/>
                <w:lang w:eastAsia="zh-CN"/>
              </w:rPr>
              <w:t>缓解计划</w:t>
            </w:r>
          </w:p>
        </w:tc>
        <w:tc>
          <w:tcPr>
            <w:tcW w:w="2268" w:type="dxa"/>
            <w:tcBorders>
              <w:top w:val="single" w:sz="4" w:space="0" w:color="auto"/>
              <w:bottom w:val="single" w:sz="4" w:space="0" w:color="auto"/>
            </w:tcBorders>
            <w:shd w:val="clear" w:color="auto" w:fill="C6D9F1" w:themeFill="text2" w:themeFillTint="33"/>
            <w:vAlign w:val="center"/>
          </w:tcPr>
          <w:p w:rsidR="0064217A" w:rsidRPr="0078325F" w:rsidRDefault="00605DF8" w:rsidP="00522066">
            <w:pPr>
              <w:adjustRightInd w:val="0"/>
              <w:spacing w:beforeLines="30" w:before="72" w:afterLines="30" w:after="72"/>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552" w:type="dxa"/>
            <w:tcBorders>
              <w:top w:val="single" w:sz="4" w:space="0" w:color="auto"/>
              <w:bottom w:val="single" w:sz="4" w:space="0" w:color="auto"/>
            </w:tcBorders>
            <w:shd w:val="clear" w:color="auto" w:fill="C6D9F1" w:themeFill="text2" w:themeFillTint="33"/>
            <w:vAlign w:val="center"/>
          </w:tcPr>
          <w:p w:rsidR="0064217A" w:rsidRPr="0078325F" w:rsidRDefault="0064217A" w:rsidP="00522066">
            <w:pPr>
              <w:adjustRightInd w:val="0"/>
              <w:spacing w:beforeLines="30" w:before="72" w:afterLines="30" w:after="72"/>
              <w:jc w:val="center"/>
              <w:rPr>
                <w:rFonts w:ascii="SimSun" w:eastAsia="SimSun" w:hAnsi="SimSun"/>
                <w:b/>
                <w:bCs/>
                <w:sz w:val="18"/>
                <w:szCs w:val="21"/>
                <w:lang w:eastAsia="zh-CN"/>
              </w:rPr>
            </w:pPr>
            <w:r w:rsidRPr="0078325F">
              <w:rPr>
                <w:rFonts w:ascii="SimSun" w:eastAsia="SimSun" w:hAnsi="SimSun" w:hint="eastAsia"/>
                <w:b/>
                <w:bCs/>
                <w:sz w:val="18"/>
                <w:szCs w:val="21"/>
                <w:lang w:eastAsia="zh-CN"/>
              </w:rPr>
              <w:t>对计划</w:t>
            </w:r>
            <w:r w:rsidR="00391D4C" w:rsidRPr="0078325F">
              <w:rPr>
                <w:rFonts w:ascii="SimSun" w:eastAsia="SimSun" w:hAnsi="SimSun" w:hint="eastAsia"/>
                <w:b/>
                <w:bCs/>
                <w:sz w:val="18"/>
                <w:szCs w:val="21"/>
                <w:lang w:eastAsia="zh-CN"/>
              </w:rPr>
              <w:t>绩效</w:t>
            </w:r>
            <w:r w:rsidRPr="0078325F">
              <w:rPr>
                <w:rFonts w:ascii="SimSun" w:eastAsia="SimSun" w:hAnsi="SimSun" w:hint="eastAsia"/>
                <w:b/>
                <w:bCs/>
                <w:sz w:val="18"/>
                <w:szCs w:val="21"/>
                <w:lang w:eastAsia="zh-CN"/>
              </w:rPr>
              <w:t>的影响</w:t>
            </w:r>
          </w:p>
        </w:tc>
      </w:tr>
      <w:tr w:rsidR="00382F53" w:rsidRPr="00571D2C" w:rsidTr="000A4773">
        <w:trPr>
          <w:jc w:val="center"/>
        </w:trPr>
        <w:tc>
          <w:tcPr>
            <w:tcW w:w="2420" w:type="dxa"/>
            <w:tcBorders>
              <w:top w:val="single" w:sz="4" w:space="0" w:color="auto"/>
            </w:tcBorders>
            <w:shd w:val="clear" w:color="auto" w:fill="auto"/>
            <w:tcMar>
              <w:top w:w="113" w:type="dxa"/>
              <w:bottom w:w="85" w:type="dxa"/>
            </w:tcMar>
          </w:tcPr>
          <w:p w:rsidR="00382F53" w:rsidRPr="0078325F" w:rsidRDefault="00382F53" w:rsidP="0078325F">
            <w:pPr>
              <w:adjustRightInd w:val="0"/>
              <w:spacing w:beforeLines="30" w:before="72" w:afterLines="30" w:after="72"/>
              <w:rPr>
                <w:rFonts w:ascii="SimSun" w:eastAsia="SimSun" w:hAnsi="SimSun"/>
                <w:sz w:val="16"/>
                <w:szCs w:val="21"/>
                <w:lang w:eastAsia="zh-CN"/>
              </w:rPr>
            </w:pPr>
            <w:r w:rsidRPr="0078325F">
              <w:rPr>
                <w:rFonts w:ascii="SimSun" w:eastAsia="SimSun" w:hAnsi="SimSun" w:cs="SimSun" w:hint="eastAsia"/>
                <w:sz w:val="16"/>
                <w:szCs w:val="21"/>
                <w:lang w:eastAsia="zh-CN"/>
              </w:rPr>
              <w:t>缺乏或是减少从平台合作伙伴手中买进，成员离职，信息上传不足直接影响平台运作及可信度，相较于</w:t>
            </w:r>
            <w:r w:rsidRPr="0078325F">
              <w:rPr>
                <w:rFonts w:ascii="SimSun" w:eastAsia="SimSun" w:hAnsi="SimSun" w:hint="eastAsia"/>
                <w:sz w:val="16"/>
                <w:szCs w:val="21"/>
                <w:lang w:eastAsia="zh-CN"/>
              </w:rPr>
              <w:t>WIPO</w:t>
            </w:r>
            <w:r w:rsidRPr="0078325F">
              <w:rPr>
                <w:rFonts w:ascii="SimSun" w:eastAsia="SimSun" w:hAnsi="SimSun" w:cs="SimSun" w:hint="eastAsia"/>
                <w:sz w:val="16"/>
                <w:szCs w:val="21"/>
                <w:lang w:eastAsia="zh-CN"/>
              </w:rPr>
              <w:t>之外的项目显得微不足道。</w:t>
            </w:r>
          </w:p>
        </w:tc>
        <w:tc>
          <w:tcPr>
            <w:tcW w:w="2116" w:type="dxa"/>
            <w:tcBorders>
              <w:top w:val="single" w:sz="4" w:space="0" w:color="auto"/>
            </w:tcBorders>
            <w:shd w:val="clear" w:color="auto" w:fill="auto"/>
            <w:tcMar>
              <w:top w:w="113" w:type="dxa"/>
              <w:bottom w:w="85" w:type="dxa"/>
            </w:tcMar>
          </w:tcPr>
          <w:p w:rsidR="00382F53" w:rsidRPr="0078325F" w:rsidRDefault="00382F53" w:rsidP="0078325F">
            <w:pPr>
              <w:keepNext/>
              <w:keepLines/>
              <w:adjustRightInd w:val="0"/>
              <w:spacing w:beforeLines="30" w:before="72" w:afterLines="30" w:after="72"/>
              <w:rPr>
                <w:rFonts w:ascii="SimSun" w:eastAsia="SimSun" w:hAnsi="SimSun"/>
                <w:i/>
                <w:sz w:val="16"/>
                <w:szCs w:val="21"/>
                <w:lang w:eastAsia="zh-CN"/>
              </w:rPr>
            </w:pPr>
            <w:r w:rsidRPr="0078325F">
              <w:rPr>
                <w:rFonts w:ascii="SimSun" w:eastAsia="SimSun" w:hAnsi="SimSun" w:cs="SimSun" w:hint="eastAsia"/>
                <w:sz w:val="16"/>
                <w:szCs w:val="21"/>
                <w:lang w:eastAsia="zh-CN"/>
              </w:rPr>
              <w:t>不断审议战略、环境和规划，以确保尽早识别风险趋势并尽快采取适当措施</w:t>
            </w:r>
          </w:p>
        </w:tc>
        <w:tc>
          <w:tcPr>
            <w:tcW w:w="2268" w:type="dxa"/>
            <w:tcBorders>
              <w:top w:val="single" w:sz="4" w:space="0" w:color="auto"/>
            </w:tcBorders>
          </w:tcPr>
          <w:p w:rsidR="00382F53" w:rsidRPr="0078325F" w:rsidRDefault="00382F53" w:rsidP="0078325F">
            <w:pPr>
              <w:keepNext/>
              <w:keepLines/>
              <w:adjustRightInd w:val="0"/>
              <w:spacing w:beforeLines="30" w:before="72" w:afterLines="30" w:after="72"/>
              <w:rPr>
                <w:rFonts w:ascii="SimSun" w:eastAsia="SimSun" w:hAnsi="SimSun"/>
                <w:sz w:val="16"/>
                <w:szCs w:val="21"/>
                <w:highlight w:val="yellow"/>
              </w:rPr>
            </w:pPr>
            <w:r w:rsidRPr="0078325F">
              <w:rPr>
                <w:rFonts w:ascii="SimSun" w:eastAsia="SimSun" w:hAnsi="SimSun"/>
                <w:sz w:val="16"/>
                <w:szCs w:val="21"/>
                <w:lang w:eastAsia="zh-CN"/>
              </w:rPr>
              <w:t>WIPO Re:Search</w:t>
            </w:r>
            <w:r w:rsidRPr="0078325F">
              <w:rPr>
                <w:rFonts w:ascii="SimSun" w:eastAsia="SimSun" w:hAnsi="SimSun" w:hint="eastAsia"/>
                <w:sz w:val="16"/>
                <w:szCs w:val="21"/>
                <w:lang w:eastAsia="zh-CN"/>
              </w:rPr>
              <w:t>的一个第二批</w:t>
            </w:r>
            <w:r w:rsidRPr="0078325F">
              <w:rPr>
                <w:rFonts w:ascii="SimSun" w:eastAsia="SimSun" w:hAnsi="SimSun" w:cs="SimSun" w:hint="eastAsia"/>
                <w:sz w:val="16"/>
                <w:szCs w:val="21"/>
                <w:lang w:eastAsia="zh-CN"/>
              </w:rPr>
              <w:t>成员在一个第一批私营部门成员</w:t>
            </w:r>
            <w:r w:rsidRPr="0078325F">
              <w:rPr>
                <w:rFonts w:ascii="SimSun" w:eastAsia="SimSun" w:hAnsi="SimSun" w:hint="eastAsia"/>
                <w:sz w:val="16"/>
                <w:szCs w:val="21"/>
                <w:lang w:eastAsia="zh-CN"/>
              </w:rPr>
              <w:t>2013</w:t>
            </w:r>
            <w:r w:rsidRPr="0078325F">
              <w:rPr>
                <w:rFonts w:ascii="SimSun" w:eastAsia="SimSun" w:hAnsi="SimSun" w:cs="SimSun" w:hint="eastAsia"/>
                <w:sz w:val="16"/>
                <w:szCs w:val="21"/>
                <w:lang w:eastAsia="zh-CN"/>
              </w:rPr>
              <w:t>年撤出后于</w:t>
            </w:r>
            <w:r w:rsidRPr="0078325F">
              <w:rPr>
                <w:rFonts w:ascii="SimSun" w:eastAsia="SimSun" w:hAnsi="SimSun" w:hint="eastAsia"/>
                <w:sz w:val="16"/>
                <w:szCs w:val="21"/>
                <w:lang w:eastAsia="zh-CN"/>
              </w:rPr>
              <w:t>2015</w:t>
            </w:r>
            <w:r w:rsidRPr="0078325F">
              <w:rPr>
                <w:rFonts w:ascii="SimSun" w:eastAsia="SimSun" w:hAnsi="SimSun" w:cs="SimSun" w:hint="eastAsia"/>
                <w:sz w:val="16"/>
                <w:szCs w:val="21"/>
                <w:lang w:eastAsia="zh-CN"/>
              </w:rPr>
              <w:t>年退出。持续开展的工作成功带入了新的合作成员加盟，足以弥补这两个成员的离开。</w:t>
            </w:r>
            <w:r w:rsidRPr="0078325F">
              <w:rPr>
                <w:rFonts w:ascii="SimSun" w:eastAsia="SimSun" w:hAnsi="SimSun" w:cs="SimSun" w:hint="eastAsia"/>
                <w:sz w:val="16"/>
                <w:szCs w:val="21"/>
              </w:rPr>
              <w:t>没有</w:t>
            </w:r>
            <w:r w:rsidRPr="0078325F">
              <w:rPr>
                <w:rFonts w:ascii="SimSun" w:eastAsia="SimSun" w:hAnsi="SimSun" w:hint="eastAsia"/>
                <w:sz w:val="16"/>
                <w:szCs w:val="21"/>
              </w:rPr>
              <w:t>WIPO</w:t>
            </w:r>
            <w:r w:rsidRPr="0078325F">
              <w:rPr>
                <w:rFonts w:ascii="SimSun" w:eastAsia="SimSun" w:hAnsi="SimSun"/>
                <w:sz w:val="16"/>
                <w:szCs w:val="21"/>
              </w:rPr>
              <w:t xml:space="preserve"> GREEN</w:t>
            </w:r>
            <w:r w:rsidRPr="0078325F">
              <w:rPr>
                <w:rFonts w:ascii="SimSun" w:eastAsia="SimSun" w:hAnsi="SimSun" w:cs="SimSun" w:hint="eastAsia"/>
                <w:sz w:val="16"/>
                <w:szCs w:val="21"/>
              </w:rPr>
              <w:t>合作伙伴</w:t>
            </w:r>
            <w:r w:rsidRPr="0078325F">
              <w:rPr>
                <w:rFonts w:ascii="SimSun" w:eastAsia="SimSun" w:hAnsi="SimSun" w:cs="SimSun" w:hint="eastAsia"/>
                <w:sz w:val="16"/>
                <w:szCs w:val="21"/>
                <w:lang w:eastAsia="zh-CN"/>
              </w:rPr>
              <w:t>离开该联合体。</w:t>
            </w:r>
          </w:p>
        </w:tc>
        <w:tc>
          <w:tcPr>
            <w:tcW w:w="2552" w:type="dxa"/>
            <w:tcBorders>
              <w:top w:val="single" w:sz="4" w:space="0" w:color="auto"/>
            </w:tcBorders>
          </w:tcPr>
          <w:p w:rsidR="00382F53" w:rsidRPr="0078325F" w:rsidRDefault="00382F53" w:rsidP="0078325F">
            <w:pPr>
              <w:keepNext/>
              <w:keepLines/>
              <w:adjustRightInd w:val="0"/>
              <w:spacing w:beforeLines="30" w:before="72" w:afterLines="30" w:after="72"/>
              <w:rPr>
                <w:rFonts w:ascii="SimSun" w:eastAsia="SimSun" w:hAnsi="SimSun"/>
                <w:sz w:val="16"/>
                <w:szCs w:val="21"/>
                <w:lang w:eastAsia="zh-CN"/>
              </w:rPr>
            </w:pPr>
            <w:r w:rsidRPr="0078325F">
              <w:rPr>
                <w:rFonts w:ascii="SimSun" w:eastAsia="SimSun" w:hAnsi="SimSun"/>
                <w:sz w:val="16"/>
                <w:szCs w:val="21"/>
                <w:lang w:eastAsia="zh-CN"/>
              </w:rPr>
              <w:t>WIPO Re:Search</w:t>
            </w:r>
            <w:r w:rsidRPr="0078325F">
              <w:rPr>
                <w:rFonts w:ascii="SimSun" w:eastAsia="SimSun" w:hAnsi="SimSun" w:cs="SimSun" w:hint="eastAsia"/>
                <w:sz w:val="16"/>
                <w:szCs w:val="21"/>
                <w:lang w:eastAsia="zh-CN"/>
              </w:rPr>
              <w:t>私营部门成员的撤出由三个新合作成员</w:t>
            </w:r>
            <w:r w:rsidR="002A3000" w:rsidRPr="0078325F">
              <w:rPr>
                <w:rFonts w:ascii="SimSun" w:eastAsia="SimSun" w:hAnsi="SimSun" w:cs="SimSun" w:hint="eastAsia"/>
                <w:sz w:val="16"/>
                <w:szCs w:val="21"/>
                <w:lang w:eastAsia="zh-CN"/>
              </w:rPr>
              <w:t>（</w:t>
            </w:r>
            <w:r w:rsidRPr="0078325F">
              <w:rPr>
                <w:rFonts w:ascii="SimSun" w:eastAsia="SimSun" w:hAnsi="SimSun" w:cs="SimSun" w:hint="eastAsia"/>
                <w:sz w:val="16"/>
                <w:szCs w:val="21"/>
                <w:lang w:eastAsia="zh-CN"/>
              </w:rPr>
              <w:t>2014年一个成员，</w:t>
            </w:r>
            <w:r w:rsidRPr="0078325F">
              <w:rPr>
                <w:rFonts w:ascii="SimSun" w:eastAsia="SimSun" w:hAnsi="SimSun" w:hint="eastAsia"/>
                <w:sz w:val="16"/>
                <w:szCs w:val="21"/>
                <w:lang w:eastAsia="zh-CN"/>
              </w:rPr>
              <w:t>2015</w:t>
            </w:r>
            <w:r w:rsidRPr="0078325F">
              <w:rPr>
                <w:rFonts w:ascii="SimSun" w:eastAsia="SimSun" w:hAnsi="SimSun" w:cs="SimSun" w:hint="eastAsia"/>
                <w:sz w:val="16"/>
                <w:szCs w:val="21"/>
                <w:lang w:eastAsia="zh-CN"/>
              </w:rPr>
              <w:t>年两个成员</w:t>
            </w:r>
            <w:r w:rsidR="00B03A40" w:rsidRPr="0078325F">
              <w:rPr>
                <w:rFonts w:ascii="SimSun" w:eastAsia="SimSun" w:hAnsi="SimSun" w:cs="SimSun" w:hint="eastAsia"/>
                <w:sz w:val="16"/>
                <w:szCs w:val="21"/>
                <w:lang w:eastAsia="zh-CN"/>
              </w:rPr>
              <w:t>）</w:t>
            </w:r>
            <w:r w:rsidRPr="0078325F">
              <w:rPr>
                <w:rFonts w:ascii="SimSun" w:eastAsia="SimSun" w:hAnsi="SimSun" w:cs="SimSun" w:hint="eastAsia"/>
                <w:sz w:val="16"/>
                <w:szCs w:val="21"/>
                <w:lang w:eastAsia="zh-CN"/>
              </w:rPr>
              <w:t>的加入所抵消。</w:t>
            </w:r>
            <w:r w:rsidRPr="0078325F">
              <w:rPr>
                <w:rFonts w:ascii="SimSun" w:eastAsia="SimSun" w:hAnsi="SimSun"/>
                <w:sz w:val="16"/>
                <w:szCs w:val="21"/>
                <w:lang w:eastAsia="zh-CN"/>
              </w:rPr>
              <w:t>WIPO Re:Search</w:t>
            </w:r>
            <w:r w:rsidRPr="0078325F">
              <w:rPr>
                <w:rFonts w:ascii="SimSun" w:eastAsia="SimSun" w:hAnsi="SimSun" w:cs="SimSun" w:hint="eastAsia"/>
                <w:sz w:val="16"/>
                <w:szCs w:val="21"/>
                <w:lang w:eastAsia="zh-CN"/>
              </w:rPr>
              <w:t>成员</w:t>
            </w:r>
            <w:r w:rsidRPr="0078325F">
              <w:rPr>
                <w:rFonts w:ascii="SimSun" w:eastAsia="SimSun" w:hAnsi="SimSun" w:hint="eastAsia"/>
                <w:sz w:val="16"/>
                <w:szCs w:val="21"/>
                <w:lang w:eastAsia="zh-CN"/>
              </w:rPr>
              <w:t>2013</w:t>
            </w:r>
            <w:r w:rsidRPr="0078325F">
              <w:rPr>
                <w:rFonts w:ascii="SimSun" w:eastAsia="SimSun" w:hAnsi="SimSun" w:cs="SimSun" w:hint="eastAsia"/>
                <w:sz w:val="16"/>
                <w:szCs w:val="21"/>
                <w:lang w:eastAsia="zh-CN"/>
              </w:rPr>
              <w:t>年的撤出导致</w:t>
            </w:r>
            <w:r w:rsidRPr="0078325F">
              <w:rPr>
                <w:rFonts w:ascii="SimSun" w:eastAsia="SimSun" w:hAnsi="SimSun" w:hint="eastAsia"/>
                <w:sz w:val="16"/>
                <w:szCs w:val="21"/>
                <w:lang w:eastAsia="zh-CN"/>
              </w:rPr>
              <w:t>2014</w:t>
            </w:r>
            <w:r w:rsidRPr="0078325F">
              <w:rPr>
                <w:rFonts w:ascii="SimSun" w:eastAsia="SimSun" w:hAnsi="SimSun" w:cs="SimSun" w:hint="eastAsia"/>
                <w:sz w:val="16"/>
                <w:szCs w:val="21"/>
                <w:lang w:eastAsia="zh-CN"/>
              </w:rPr>
              <w:t>年数据库条目减少</w:t>
            </w:r>
            <w:r w:rsidRPr="0078325F">
              <w:rPr>
                <w:rFonts w:ascii="SimSun" w:eastAsia="SimSun" w:hAnsi="SimSun" w:hint="eastAsia"/>
                <w:sz w:val="16"/>
                <w:szCs w:val="21"/>
                <w:lang w:eastAsia="zh-CN"/>
              </w:rPr>
              <w:t>27</w:t>
            </w:r>
            <w:r w:rsidR="009F1887" w:rsidRPr="0078325F">
              <w:rPr>
                <w:rFonts w:ascii="SimSun" w:eastAsia="SimSun" w:hAnsi="SimSun" w:cs="SimSun" w:hint="eastAsia"/>
                <w:sz w:val="16"/>
                <w:szCs w:val="21"/>
                <w:lang w:eastAsia="zh-CN"/>
              </w:rPr>
              <w:t>%</w:t>
            </w:r>
            <w:r w:rsidRPr="0078325F">
              <w:rPr>
                <w:rFonts w:ascii="SimSun" w:eastAsia="SimSun" w:hAnsi="SimSun" w:cs="SimSun" w:hint="eastAsia"/>
                <w:sz w:val="16"/>
                <w:szCs w:val="21"/>
                <w:lang w:eastAsia="zh-CN"/>
              </w:rPr>
              <w:t>，</w:t>
            </w:r>
            <w:r w:rsidRPr="0078325F">
              <w:rPr>
                <w:rFonts w:ascii="SimSun" w:eastAsia="SimSun" w:hAnsi="SimSun" w:hint="eastAsia"/>
                <w:sz w:val="16"/>
                <w:szCs w:val="21"/>
                <w:lang w:eastAsia="zh-CN"/>
              </w:rPr>
              <w:t>2015</w:t>
            </w:r>
            <w:r w:rsidRPr="0078325F">
              <w:rPr>
                <w:rFonts w:ascii="SimSun" w:eastAsia="SimSun" w:hAnsi="SimSun" w:cs="SimSun" w:hint="eastAsia"/>
                <w:sz w:val="16"/>
                <w:szCs w:val="21"/>
                <w:lang w:eastAsia="zh-CN"/>
              </w:rPr>
              <w:t>年数据库条目增加</w:t>
            </w:r>
            <w:r w:rsidRPr="0078325F">
              <w:rPr>
                <w:rFonts w:ascii="SimSun" w:eastAsia="SimSun" w:hAnsi="SimSun" w:hint="eastAsia"/>
                <w:sz w:val="16"/>
                <w:szCs w:val="21"/>
                <w:lang w:eastAsia="zh-CN"/>
              </w:rPr>
              <w:t>7</w:t>
            </w:r>
            <w:r w:rsidR="009F1887" w:rsidRPr="0078325F">
              <w:rPr>
                <w:rFonts w:ascii="SimSun" w:eastAsia="SimSun" w:hAnsi="SimSun" w:cs="SimSun" w:hint="eastAsia"/>
                <w:sz w:val="16"/>
                <w:szCs w:val="21"/>
                <w:lang w:eastAsia="zh-CN"/>
              </w:rPr>
              <w:t>%</w:t>
            </w:r>
            <w:r w:rsidRPr="0078325F">
              <w:rPr>
                <w:rFonts w:ascii="SimSun" w:eastAsia="SimSun" w:hAnsi="SimSun" w:cs="SimSun" w:hint="eastAsia"/>
                <w:sz w:val="16"/>
                <w:szCs w:val="21"/>
                <w:lang w:eastAsia="zh-CN"/>
              </w:rPr>
              <w:t>起了部分补偿的作用</w:t>
            </w:r>
            <w:r w:rsidRPr="0078325F">
              <w:rPr>
                <w:rFonts w:ascii="SimSun" w:eastAsia="SimSun" w:hAnsi="SimSun" w:hint="eastAsia"/>
                <w:sz w:val="16"/>
                <w:szCs w:val="21"/>
                <w:lang w:eastAsia="zh-CN"/>
              </w:rPr>
              <w:t>。</w:t>
            </w:r>
          </w:p>
        </w:tc>
      </w:tr>
      <w:tr w:rsidR="00382F53" w:rsidRPr="00571D2C" w:rsidTr="000A4773">
        <w:trPr>
          <w:jc w:val="center"/>
        </w:trPr>
        <w:tc>
          <w:tcPr>
            <w:tcW w:w="2420" w:type="dxa"/>
            <w:shd w:val="clear" w:color="auto" w:fill="auto"/>
            <w:tcMar>
              <w:top w:w="113" w:type="dxa"/>
              <w:bottom w:w="85" w:type="dxa"/>
            </w:tcMar>
          </w:tcPr>
          <w:p w:rsidR="00382F53" w:rsidRPr="0078325F" w:rsidRDefault="00382F53" w:rsidP="0078325F">
            <w:pPr>
              <w:adjustRightInd w:val="0"/>
              <w:spacing w:beforeLines="30" w:before="72" w:afterLines="30" w:after="72"/>
              <w:rPr>
                <w:rFonts w:ascii="SimSun" w:eastAsia="SimSun" w:hAnsi="SimSun"/>
                <w:sz w:val="16"/>
                <w:szCs w:val="21"/>
                <w:lang w:eastAsia="zh-CN"/>
              </w:rPr>
            </w:pPr>
            <w:r w:rsidRPr="0078325F">
              <w:rPr>
                <w:rFonts w:ascii="SimSun" w:eastAsia="SimSun" w:hAnsi="SimSun" w:hint="eastAsia"/>
                <w:sz w:val="16"/>
                <w:szCs w:val="21"/>
                <w:lang w:eastAsia="zh-CN"/>
              </w:rPr>
              <w:t>IP</w:t>
            </w:r>
            <w:r w:rsidRPr="0078325F">
              <w:rPr>
                <w:rFonts w:ascii="SimSun" w:eastAsia="SimSun" w:hAnsi="SimSun" w:cs="SimSun" w:hint="eastAsia"/>
                <w:sz w:val="16"/>
                <w:szCs w:val="21"/>
                <w:lang w:eastAsia="zh-CN"/>
              </w:rPr>
              <w:t>数据库的技术可访性以及数据库基础实施的持续运作和可靠性。一致有效性可能对</w:t>
            </w:r>
            <w:r w:rsidRPr="0078325F">
              <w:rPr>
                <w:rFonts w:ascii="SimSun" w:eastAsia="SimSun" w:hAnsi="SimSun" w:hint="eastAsia"/>
                <w:sz w:val="16"/>
                <w:szCs w:val="21"/>
                <w:lang w:eastAsia="zh-CN"/>
              </w:rPr>
              <w:t>WIPO</w:t>
            </w:r>
            <w:r w:rsidRPr="0078325F">
              <w:rPr>
                <w:rFonts w:ascii="SimSun" w:eastAsia="SimSun" w:hAnsi="SimSun" w:cs="SimSun" w:hint="eastAsia"/>
                <w:sz w:val="16"/>
                <w:szCs w:val="21"/>
                <w:lang w:eastAsia="zh-CN"/>
              </w:rPr>
              <w:t>的声誉和公信力有负面影响。</w:t>
            </w:r>
          </w:p>
        </w:tc>
        <w:tc>
          <w:tcPr>
            <w:tcW w:w="2116" w:type="dxa"/>
            <w:shd w:val="clear" w:color="auto" w:fill="auto"/>
            <w:tcMar>
              <w:top w:w="113" w:type="dxa"/>
              <w:bottom w:w="85" w:type="dxa"/>
            </w:tcMar>
          </w:tcPr>
          <w:p w:rsidR="00382F53" w:rsidRPr="0078325F" w:rsidRDefault="00382F53" w:rsidP="0078325F">
            <w:pPr>
              <w:keepNext/>
              <w:keepLines/>
              <w:adjustRightInd w:val="0"/>
              <w:spacing w:beforeLines="30" w:before="72" w:afterLines="30" w:after="72"/>
              <w:rPr>
                <w:rFonts w:ascii="SimSun" w:eastAsia="SimSun" w:hAnsi="SimSun"/>
                <w:sz w:val="16"/>
                <w:szCs w:val="21"/>
                <w:lang w:eastAsia="zh-CN"/>
              </w:rPr>
            </w:pPr>
            <w:r w:rsidRPr="0078325F">
              <w:rPr>
                <w:rFonts w:ascii="SimSun" w:eastAsia="SimSun" w:hAnsi="SimSun" w:cs="SimSun" w:hint="eastAsia"/>
                <w:sz w:val="16"/>
                <w:szCs w:val="21"/>
                <w:lang w:eastAsia="zh-CN"/>
              </w:rPr>
              <w:t>确保提供相关服务，有效的营销，与关键的利益攸关者保持紧密联系</w:t>
            </w:r>
          </w:p>
        </w:tc>
        <w:tc>
          <w:tcPr>
            <w:tcW w:w="2268" w:type="dxa"/>
          </w:tcPr>
          <w:p w:rsidR="00382F53" w:rsidRPr="0078325F" w:rsidRDefault="00382F53" w:rsidP="0078325F">
            <w:pPr>
              <w:keepNext/>
              <w:keepLines/>
              <w:adjustRightInd w:val="0"/>
              <w:spacing w:beforeLines="30" w:before="72" w:afterLines="30" w:after="72"/>
              <w:rPr>
                <w:rFonts w:ascii="SimSun" w:eastAsia="SimSun" w:hAnsi="SimSun"/>
                <w:sz w:val="16"/>
                <w:szCs w:val="21"/>
                <w:lang w:eastAsia="zh-CN"/>
              </w:rPr>
            </w:pPr>
            <w:r w:rsidRPr="0078325F">
              <w:rPr>
                <w:rFonts w:ascii="SimSun" w:eastAsia="SimSun" w:hAnsi="SimSun" w:cs="SimSun" w:hint="eastAsia"/>
                <w:sz w:val="16"/>
                <w:szCs w:val="21"/>
                <w:lang w:eastAsia="zh-CN"/>
              </w:rPr>
              <w:t>风险依然持续存在。</w:t>
            </w:r>
            <w:r w:rsidRPr="0078325F">
              <w:rPr>
                <w:rFonts w:ascii="SimSun" w:eastAsia="SimSun" w:hAnsi="SimSun" w:hint="eastAsia"/>
                <w:sz w:val="16"/>
                <w:szCs w:val="21"/>
                <w:lang w:eastAsia="zh-CN"/>
              </w:rPr>
              <w:t>IT人员对这</w:t>
            </w:r>
            <w:r w:rsidRPr="0078325F">
              <w:rPr>
                <w:rFonts w:ascii="SimSun" w:eastAsia="SimSun" w:hAnsi="SimSun" w:cs="SimSun" w:hint="eastAsia"/>
                <w:sz w:val="16"/>
                <w:szCs w:val="21"/>
                <w:lang w:eastAsia="zh-CN"/>
              </w:rPr>
              <w:t>两个数据库的功能进行了定期审查和测试，经证明这个缓解策略行之有效。</w:t>
            </w:r>
          </w:p>
        </w:tc>
        <w:tc>
          <w:tcPr>
            <w:tcW w:w="2552" w:type="dxa"/>
          </w:tcPr>
          <w:p w:rsidR="00382F53" w:rsidRPr="0078325F" w:rsidRDefault="00382F53" w:rsidP="0078325F">
            <w:pPr>
              <w:keepNext/>
              <w:keepLines/>
              <w:adjustRightInd w:val="0"/>
              <w:spacing w:beforeLines="30" w:before="72" w:afterLines="30" w:after="72"/>
              <w:rPr>
                <w:rFonts w:ascii="SimSun" w:eastAsia="SimSun" w:hAnsi="SimSun"/>
                <w:sz w:val="16"/>
                <w:szCs w:val="21"/>
                <w:lang w:eastAsia="zh-CN"/>
              </w:rPr>
            </w:pPr>
            <w:r w:rsidRPr="0078325F">
              <w:rPr>
                <w:rFonts w:ascii="SimSun" w:eastAsia="SimSun" w:hAnsi="SimSun" w:cs="SimSun" w:hint="eastAsia"/>
                <w:sz w:val="16"/>
                <w:szCs w:val="21"/>
                <w:lang w:eastAsia="zh-CN"/>
              </w:rPr>
              <w:t>这两个数据库运行基本稳定，由此，没有出现对计划</w:t>
            </w:r>
            <w:r w:rsidR="000A4773">
              <w:rPr>
                <w:rFonts w:ascii="SimSun" w:eastAsia="SimSun" w:hAnsi="SimSun" w:cs="SimSun" w:hint="eastAsia"/>
                <w:sz w:val="16"/>
                <w:szCs w:val="21"/>
                <w:lang w:eastAsia="zh-CN"/>
              </w:rPr>
              <w:t>绩效</w:t>
            </w:r>
            <w:r w:rsidRPr="0078325F">
              <w:rPr>
                <w:rFonts w:ascii="SimSun" w:eastAsia="SimSun" w:hAnsi="SimSun" w:cs="SimSun" w:hint="eastAsia"/>
                <w:sz w:val="16"/>
                <w:szCs w:val="21"/>
                <w:lang w:eastAsia="zh-CN"/>
              </w:rPr>
              <w:t>产生影响的问题。</w:t>
            </w:r>
          </w:p>
        </w:tc>
      </w:tr>
      <w:tr w:rsidR="00382F53" w:rsidRPr="00571D2C" w:rsidTr="000A4773">
        <w:trPr>
          <w:jc w:val="center"/>
        </w:trPr>
        <w:tc>
          <w:tcPr>
            <w:tcW w:w="2420" w:type="dxa"/>
            <w:shd w:val="clear" w:color="auto" w:fill="auto"/>
            <w:tcMar>
              <w:top w:w="113" w:type="dxa"/>
              <w:bottom w:w="85" w:type="dxa"/>
            </w:tcMar>
          </w:tcPr>
          <w:p w:rsidR="00382F53" w:rsidRPr="0078325F" w:rsidRDefault="00382F53" w:rsidP="0078325F">
            <w:pPr>
              <w:adjustRightInd w:val="0"/>
              <w:spacing w:beforeLines="30" w:before="72" w:afterLines="30" w:after="72"/>
              <w:rPr>
                <w:rFonts w:ascii="SimSun" w:eastAsia="SimSun" w:hAnsi="SimSun"/>
                <w:sz w:val="16"/>
                <w:szCs w:val="21"/>
                <w:lang w:eastAsia="zh-CN"/>
              </w:rPr>
            </w:pPr>
            <w:r w:rsidRPr="0078325F">
              <w:rPr>
                <w:rFonts w:ascii="SimSun" w:eastAsia="SimSun" w:hAnsi="SimSun" w:cs="SimSun" w:hint="eastAsia"/>
                <w:sz w:val="16"/>
                <w:szCs w:val="21"/>
                <w:lang w:eastAsia="zh-CN"/>
              </w:rPr>
              <w:t>各国机构在</w:t>
            </w:r>
            <w:r w:rsidRPr="0078325F">
              <w:rPr>
                <w:rFonts w:ascii="SimSun" w:eastAsia="SimSun" w:hAnsi="SimSun" w:hint="eastAsia"/>
                <w:sz w:val="16"/>
                <w:szCs w:val="21"/>
                <w:lang w:eastAsia="zh-CN"/>
              </w:rPr>
              <w:t>WIPO</w:t>
            </w:r>
            <w:r w:rsidRPr="0078325F">
              <w:rPr>
                <w:rFonts w:ascii="SimSun" w:eastAsia="SimSun" w:hAnsi="SimSun" w:cs="SimSun" w:hint="eastAsia"/>
                <w:sz w:val="16"/>
                <w:szCs w:val="21"/>
                <w:lang w:eastAsia="zh-CN"/>
              </w:rPr>
              <w:t>知识产权和竞争工作中的参与程度低于预期</w:t>
            </w:r>
          </w:p>
        </w:tc>
        <w:tc>
          <w:tcPr>
            <w:tcW w:w="2116" w:type="dxa"/>
            <w:shd w:val="clear" w:color="auto" w:fill="auto"/>
            <w:tcMar>
              <w:top w:w="113" w:type="dxa"/>
              <w:bottom w:w="85" w:type="dxa"/>
            </w:tcMar>
          </w:tcPr>
          <w:p w:rsidR="00382F53" w:rsidRPr="0078325F" w:rsidRDefault="00382F53" w:rsidP="0078325F">
            <w:pPr>
              <w:keepNext/>
              <w:keepLines/>
              <w:adjustRightInd w:val="0"/>
              <w:spacing w:beforeLines="30" w:before="72" w:afterLines="30" w:after="72"/>
              <w:jc w:val="both"/>
              <w:rPr>
                <w:rFonts w:ascii="SimSun" w:eastAsia="SimSun" w:hAnsi="SimSun"/>
                <w:sz w:val="16"/>
                <w:szCs w:val="21"/>
                <w:lang w:eastAsia="zh-CN"/>
              </w:rPr>
            </w:pPr>
            <w:r w:rsidRPr="0078325F">
              <w:rPr>
                <w:rFonts w:ascii="SimSun" w:eastAsia="SimSun" w:hAnsi="SimSun" w:cs="SimSun" w:hint="eastAsia"/>
                <w:sz w:val="16"/>
                <w:szCs w:val="21"/>
                <w:lang w:eastAsia="zh-CN"/>
              </w:rPr>
              <w:t>加强与成员国的系统性交往；展示知识产权和竞争机构以及政府间和非政府间合作的成功案例</w:t>
            </w:r>
          </w:p>
        </w:tc>
        <w:tc>
          <w:tcPr>
            <w:tcW w:w="2268" w:type="dxa"/>
          </w:tcPr>
          <w:p w:rsidR="00382F53" w:rsidRPr="0078325F" w:rsidRDefault="00382F53" w:rsidP="0078325F">
            <w:pPr>
              <w:keepNext/>
              <w:keepLines/>
              <w:tabs>
                <w:tab w:val="left" w:pos="709"/>
              </w:tabs>
              <w:adjustRightInd w:val="0"/>
              <w:spacing w:beforeLines="30" w:before="72" w:afterLines="30" w:after="72"/>
              <w:jc w:val="both"/>
              <w:rPr>
                <w:rFonts w:ascii="SimSun" w:eastAsia="SimSun" w:hAnsi="SimSun"/>
                <w:sz w:val="16"/>
                <w:szCs w:val="21"/>
                <w:lang w:eastAsia="zh-CN"/>
              </w:rPr>
            </w:pPr>
            <w:r w:rsidRPr="0078325F">
              <w:rPr>
                <w:rFonts w:ascii="SimSun" w:eastAsia="SimSun" w:hAnsi="SimSun" w:hint="eastAsia"/>
                <w:sz w:val="16"/>
                <w:szCs w:val="21"/>
                <w:lang w:eastAsia="zh-CN"/>
              </w:rPr>
              <w:t>2014/15年</w:t>
            </w:r>
            <w:r w:rsidRPr="0078325F">
              <w:rPr>
                <w:rFonts w:ascii="SimSun" w:eastAsia="SimSun" w:hAnsi="SimSun" w:cs="SimSun" w:hint="eastAsia"/>
                <w:sz w:val="16"/>
                <w:szCs w:val="21"/>
                <w:lang w:eastAsia="zh-CN"/>
              </w:rPr>
              <w:t>参与力度依然强劲，同时与知识产权局和竞争主管机构在本计划的工作上继续合作，两个机构特别在讲习班中分享了它们在知识产权与竞争之间关系方面的观点。</w:t>
            </w:r>
          </w:p>
        </w:tc>
        <w:tc>
          <w:tcPr>
            <w:tcW w:w="2552" w:type="dxa"/>
          </w:tcPr>
          <w:p w:rsidR="00382F53" w:rsidRPr="0078325F" w:rsidRDefault="00382F53" w:rsidP="0078325F">
            <w:pPr>
              <w:keepNext/>
              <w:keepLines/>
              <w:adjustRightInd w:val="0"/>
              <w:spacing w:beforeLines="30" w:before="72" w:afterLines="30" w:after="72"/>
              <w:rPr>
                <w:rFonts w:ascii="SimSun" w:eastAsia="SimSun" w:hAnsi="SimSun"/>
                <w:sz w:val="16"/>
                <w:szCs w:val="21"/>
                <w:lang w:eastAsia="zh-CN"/>
              </w:rPr>
            </w:pPr>
            <w:r w:rsidRPr="0078325F">
              <w:rPr>
                <w:rFonts w:ascii="SimSun" w:eastAsia="SimSun" w:hAnsi="SimSun" w:cs="SimSun" w:hint="eastAsia"/>
                <w:sz w:val="16"/>
                <w:szCs w:val="21"/>
                <w:lang w:eastAsia="zh-CN"/>
              </w:rPr>
              <w:t>没有对</w:t>
            </w:r>
            <w:r w:rsidRPr="0078325F">
              <w:rPr>
                <w:rFonts w:ascii="SimSun" w:eastAsia="SimSun" w:hAnsi="SimSun" w:hint="eastAsia"/>
                <w:sz w:val="16"/>
                <w:szCs w:val="21"/>
                <w:lang w:eastAsia="zh-CN"/>
              </w:rPr>
              <w:t>2014/15</w:t>
            </w:r>
            <w:r w:rsidRPr="0078325F">
              <w:rPr>
                <w:rFonts w:ascii="SimSun" w:eastAsia="SimSun" w:hAnsi="SimSun" w:cs="SimSun" w:hint="eastAsia"/>
                <w:sz w:val="16"/>
                <w:szCs w:val="21"/>
                <w:lang w:eastAsia="zh-CN"/>
              </w:rPr>
              <w:t>年计划</w:t>
            </w:r>
            <w:r w:rsidR="000A4773">
              <w:rPr>
                <w:rFonts w:ascii="SimSun" w:eastAsia="SimSun" w:hAnsi="SimSun" w:cs="SimSun" w:hint="eastAsia"/>
                <w:sz w:val="16"/>
                <w:szCs w:val="21"/>
                <w:lang w:eastAsia="zh-CN"/>
              </w:rPr>
              <w:t>绩效</w:t>
            </w:r>
            <w:r w:rsidRPr="0078325F">
              <w:rPr>
                <w:rFonts w:ascii="SimSun" w:eastAsia="SimSun" w:hAnsi="SimSun" w:cs="SimSun" w:hint="eastAsia"/>
                <w:sz w:val="16"/>
                <w:szCs w:val="21"/>
                <w:lang w:eastAsia="zh-CN"/>
              </w:rPr>
              <w:t>产生重大影响。</w:t>
            </w:r>
          </w:p>
        </w:tc>
      </w:tr>
    </w:tbl>
    <w:p w:rsidR="00382F53" w:rsidRPr="008C4303" w:rsidRDefault="00382F53" w:rsidP="00382F53">
      <w:pPr>
        <w:rPr>
          <w:rFonts w:ascii="SimSun" w:eastAsia="SimSun" w:hAnsi="SimSun"/>
          <w:sz w:val="21"/>
          <w:lang w:eastAsia="zh-CN"/>
        </w:rPr>
      </w:pPr>
    </w:p>
    <w:p w:rsidR="00382F53" w:rsidRPr="00976725" w:rsidRDefault="00382F53"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lastRenderedPageBreak/>
        <w:t>资源利用情况</w:t>
      </w:r>
    </w:p>
    <w:p w:rsidR="00382F53" w:rsidRPr="004F28B3" w:rsidRDefault="00382F53" w:rsidP="003B3ED7">
      <w:pPr>
        <w:pStyle w:val="af2"/>
        <w:keepNext/>
        <w:keepLines/>
        <w:adjustRightInd w:val="0"/>
        <w:spacing w:beforeLines="100" w:before="24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002A3000">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按成果开列</w:t>
      </w:r>
      <w:r w:rsidR="00B03A40">
        <w:rPr>
          <w:rFonts w:ascii="SimSun" w:eastAsia="SimSun" w:hAnsi="SimSun"/>
          <w:color w:val="000000"/>
          <w:sz w:val="21"/>
          <w:szCs w:val="21"/>
          <w:lang w:eastAsia="zh-CN"/>
        </w:rPr>
        <w:t>）</w:t>
      </w:r>
    </w:p>
    <w:p w:rsidR="00382F53"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382F53"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382F53" w:rsidRPr="0056038F" w:rsidRDefault="0056038F" w:rsidP="00382F53">
      <w:pPr>
        <w:jc w:val="center"/>
        <w:rPr>
          <w:rFonts w:ascii="SimSun" w:eastAsia="SimSun" w:hAnsi="SimSun"/>
          <w:sz w:val="21"/>
        </w:rPr>
      </w:pPr>
      <w:r w:rsidRPr="008C4303">
        <w:rPr>
          <w:rFonts w:ascii="SimSun" w:eastAsia="SimSun" w:hAnsi="SimSun"/>
          <w:noProof/>
          <w:sz w:val="21"/>
          <w:lang w:eastAsia="zh-CN"/>
        </w:rPr>
        <w:drawing>
          <wp:inline distT="0" distB="0" distL="0" distR="0" wp14:anchorId="0FA0EC2C" wp14:editId="2B911519">
            <wp:extent cx="5764530" cy="6269355"/>
            <wp:effectExtent l="0" t="0" r="762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764530" cy="6269355"/>
                    </a:xfrm>
                    <a:prstGeom prst="rect">
                      <a:avLst/>
                    </a:prstGeom>
                    <a:noFill/>
                    <a:ln>
                      <a:noFill/>
                    </a:ln>
                  </pic:spPr>
                </pic:pic>
              </a:graphicData>
            </a:graphic>
          </wp:inline>
        </w:drawing>
      </w:r>
    </w:p>
    <w:p w:rsidR="00382F53" w:rsidRDefault="00382F53" w:rsidP="003B3ED7">
      <w:pPr>
        <w:pStyle w:val="af2"/>
        <w:keepNext/>
        <w:keepLines/>
        <w:adjustRightInd w:val="0"/>
        <w:spacing w:beforeLines="100" w:before="24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002A3000">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人事和非人事</w:t>
      </w:r>
      <w:r w:rsidR="00B03A40">
        <w:rPr>
          <w:rFonts w:ascii="SimSun" w:eastAsia="SimSun" w:hAnsi="SimSun"/>
          <w:color w:val="000000"/>
          <w:sz w:val="21"/>
          <w:szCs w:val="21"/>
          <w:lang w:eastAsia="zh-CN"/>
        </w:rPr>
        <w:t>）</w:t>
      </w:r>
    </w:p>
    <w:p w:rsidR="00856F92"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856F92"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382F53" w:rsidRPr="002B2302" w:rsidRDefault="007616AE" w:rsidP="000A4773">
      <w:pPr>
        <w:pStyle w:val="af2"/>
        <w:spacing w:before="0" w:beforeAutospacing="0" w:afterLines="50" w:after="120" w:afterAutospacing="0" w:line="340" w:lineRule="atLeast"/>
        <w:jc w:val="center"/>
        <w:rPr>
          <w:rFonts w:ascii="KaiTi" w:eastAsia="KaiTi" w:hAnsi="KaiTi"/>
          <w:iCs/>
          <w:color w:val="000000"/>
          <w:sz w:val="21"/>
          <w:szCs w:val="20"/>
          <w:lang w:eastAsia="zh-CN"/>
        </w:rPr>
      </w:pPr>
      <w:r w:rsidRPr="008C4303">
        <w:rPr>
          <w:rFonts w:ascii="SimSun" w:eastAsia="SimSun" w:hAnsi="SimSun"/>
          <w:noProof/>
          <w:lang w:eastAsia="zh-CN"/>
        </w:rPr>
        <w:drawing>
          <wp:inline distT="0" distB="0" distL="0" distR="0" wp14:anchorId="77E33400" wp14:editId="624ECE9F">
            <wp:extent cx="5940425" cy="1145924"/>
            <wp:effectExtent l="0" t="0" r="3175" b="0"/>
            <wp:docPr id="2723" name="图片 2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940425" cy="1145924"/>
                    </a:xfrm>
                    <a:prstGeom prst="rect">
                      <a:avLst/>
                    </a:prstGeom>
                    <a:noFill/>
                    <a:ln>
                      <a:noFill/>
                    </a:ln>
                  </pic:spPr>
                </pic:pic>
              </a:graphicData>
            </a:graphic>
          </wp:inline>
        </w:drawing>
      </w:r>
    </w:p>
    <w:p w:rsidR="00382F53" w:rsidRPr="00AF0137" w:rsidRDefault="00382F53" w:rsidP="00382F53">
      <w:pPr>
        <w:keepNext/>
        <w:overflowPunct w:val="0"/>
        <w:spacing w:beforeLines="150" w:before="360" w:afterLines="50" w:after="120" w:line="340" w:lineRule="atLeast"/>
        <w:rPr>
          <w:rFonts w:ascii="SimSun" w:eastAsia="SimSun" w:hAnsi="SimSun"/>
          <w:sz w:val="21"/>
          <w:szCs w:val="21"/>
          <w:u w:val="single"/>
          <w:lang w:eastAsia="zh-CN"/>
        </w:rPr>
      </w:pPr>
      <w:r w:rsidRPr="003173CE">
        <w:rPr>
          <w:rFonts w:ascii="SimSun" w:eastAsia="SimSun" w:hAnsi="SimSun"/>
          <w:sz w:val="21"/>
          <w:lang w:eastAsia="zh-CN"/>
        </w:rPr>
        <w:lastRenderedPageBreak/>
        <w:t>A.</w:t>
      </w:r>
      <w:r w:rsidRPr="00AF0137">
        <w:rPr>
          <w:rFonts w:ascii="SimSun" w:eastAsia="SimSun" w:hAnsi="SimSun"/>
          <w:sz w:val="21"/>
          <w:szCs w:val="21"/>
          <w:lang w:eastAsia="zh-CN"/>
        </w:rPr>
        <w:tab/>
      </w:r>
      <w:r w:rsidR="009A6C4F" w:rsidRPr="00AE2F6F">
        <w:rPr>
          <w:rFonts w:ascii="SimSun" w:eastAsia="SimSun" w:hAnsi="SimSun" w:hint="eastAsia"/>
          <w:sz w:val="21"/>
          <w:szCs w:val="21"/>
          <w:u w:val="single"/>
          <w:lang w:eastAsia="zh-CN"/>
        </w:rPr>
        <w:t>2014/15年调剂使用后</w:t>
      </w:r>
      <w:r w:rsidR="009A6C4F">
        <w:rPr>
          <w:rFonts w:ascii="SimSun" w:eastAsia="SimSun" w:hAnsi="SimSun" w:hint="eastAsia"/>
          <w:sz w:val="21"/>
          <w:szCs w:val="21"/>
          <w:u w:val="single"/>
          <w:lang w:eastAsia="zh-CN"/>
        </w:rPr>
        <w:t>最终</w:t>
      </w:r>
      <w:r w:rsidR="009A6C4F" w:rsidRPr="00AE2F6F">
        <w:rPr>
          <w:rFonts w:ascii="SimSun" w:eastAsia="SimSun" w:hAnsi="SimSun" w:hint="eastAsia"/>
          <w:sz w:val="21"/>
          <w:szCs w:val="21"/>
          <w:u w:val="single"/>
          <w:lang w:eastAsia="zh-CN"/>
        </w:rPr>
        <w:t>预算</w:t>
      </w:r>
    </w:p>
    <w:p w:rsidR="00382F53" w:rsidRPr="00AF0137" w:rsidRDefault="00382F53" w:rsidP="00785D51">
      <w:pPr>
        <w:pStyle w:val="Default"/>
        <w:numPr>
          <w:ilvl w:val="0"/>
          <w:numId w:val="44"/>
        </w:numPr>
        <w:tabs>
          <w:tab w:val="left" w:pos="800"/>
        </w:tabs>
        <w:overflowPunct w:val="0"/>
        <w:autoSpaceDE/>
        <w:autoSpaceDN/>
        <w:spacing w:afterLines="50" w:after="120" w:line="340" w:lineRule="atLeast"/>
        <w:ind w:left="0" w:firstLine="0"/>
        <w:jc w:val="both"/>
        <w:rPr>
          <w:rFonts w:ascii="SimSun" w:eastAsia="SimSun" w:hAnsi="SimSun"/>
          <w:sz w:val="21"/>
          <w:szCs w:val="21"/>
          <w:lang w:eastAsia="zh-CN"/>
        </w:rPr>
      </w:pPr>
      <w:r w:rsidRPr="00AF0137">
        <w:rPr>
          <w:rFonts w:ascii="SimSun" w:eastAsia="SimSun" w:hAnsi="SimSun" w:cs="SimSun" w:hint="eastAsia"/>
          <w:sz w:val="21"/>
          <w:szCs w:val="21"/>
          <w:lang w:eastAsia="zh-CN"/>
        </w:rPr>
        <w:t>人事资源的净减少是由于：</w:t>
      </w:r>
      <w:r w:rsidR="002A3000">
        <w:rPr>
          <w:rFonts w:ascii="SimSun" w:eastAsia="SimSun" w:hAnsi="SimSun"/>
          <w:bCs/>
          <w:color w:val="000000" w:themeColor="text1"/>
          <w:sz w:val="21"/>
          <w:szCs w:val="21"/>
        </w:rPr>
        <w:t>（</w:t>
      </w:r>
      <w:r w:rsidRPr="00AF0137">
        <w:rPr>
          <w:rFonts w:ascii="SimSun" w:eastAsia="SimSun" w:hAnsi="SimSun"/>
          <w:bCs/>
          <w:color w:val="000000" w:themeColor="text1"/>
          <w:sz w:val="21"/>
          <w:szCs w:val="21"/>
        </w:rPr>
        <w:t>i</w:t>
      </w:r>
      <w:r w:rsidR="00B03A40">
        <w:rPr>
          <w:rFonts w:ascii="SimSun" w:eastAsia="SimSun" w:hAnsi="SimSun"/>
          <w:bCs/>
          <w:color w:val="000000" w:themeColor="text1"/>
          <w:sz w:val="21"/>
          <w:szCs w:val="21"/>
        </w:rPr>
        <w:t>）</w:t>
      </w:r>
      <w:r w:rsidRPr="00AF0137">
        <w:rPr>
          <w:rFonts w:ascii="SimSun" w:eastAsia="SimSun" w:hAnsi="SimSun" w:hint="eastAsia"/>
          <w:sz w:val="21"/>
          <w:szCs w:val="21"/>
          <w:lang w:eastAsia="zh-CN"/>
        </w:rPr>
        <w:t>一</w:t>
      </w:r>
      <w:r w:rsidRPr="00AF0137">
        <w:rPr>
          <w:rFonts w:ascii="SimSun" w:eastAsia="SimSun" w:hAnsi="SimSun" w:cs="SimSun" w:hint="eastAsia"/>
          <w:sz w:val="21"/>
          <w:szCs w:val="21"/>
          <w:lang w:eastAsia="zh-CN"/>
        </w:rPr>
        <w:t>名工作人员被调整至计划</w:t>
      </w:r>
      <w:r w:rsidRPr="00AF0137">
        <w:rPr>
          <w:rFonts w:ascii="SimSun" w:eastAsia="SimSun" w:hAnsi="SimSun"/>
          <w:sz w:val="21"/>
          <w:szCs w:val="21"/>
          <w:lang w:eastAsia="zh-CN"/>
        </w:rPr>
        <w:t>6</w:t>
      </w:r>
      <w:r w:rsidRPr="00AF0137">
        <w:rPr>
          <w:rFonts w:ascii="SimSun" w:eastAsia="SimSun" w:hAnsi="SimSun" w:cs="SimSun" w:hint="eastAsia"/>
          <w:sz w:val="21"/>
          <w:szCs w:val="21"/>
          <w:lang w:eastAsia="zh-CN"/>
        </w:rPr>
        <w:t>支援与新加入马德里体系相关的工作；以及，</w:t>
      </w:r>
      <w:r w:rsidRPr="00AF0137">
        <w:rPr>
          <w:rFonts w:ascii="SimSun" w:eastAsia="SimSun" w:hAnsi="SimSun"/>
          <w:bCs/>
          <w:color w:val="000000" w:themeColor="text1"/>
          <w:sz w:val="21"/>
          <w:szCs w:val="21"/>
        </w:rPr>
        <w:t>(ii)</w:t>
      </w:r>
      <w:r w:rsidRPr="00AF0137">
        <w:rPr>
          <w:rFonts w:ascii="SimSun" w:eastAsia="SimSun" w:hAnsi="SimSun" w:hint="eastAsia"/>
          <w:bCs/>
          <w:color w:val="000000" w:themeColor="text1"/>
          <w:sz w:val="21"/>
          <w:szCs w:val="21"/>
        </w:rPr>
        <w:t>新的高</w:t>
      </w:r>
      <w:r w:rsidRPr="00AF0137">
        <w:rPr>
          <w:rFonts w:ascii="SimSun" w:eastAsia="SimSun" w:hAnsi="SimSun" w:cs="SimSun" w:hint="eastAsia"/>
          <w:bCs/>
          <w:color w:val="000000" w:themeColor="text1"/>
          <w:sz w:val="21"/>
          <w:szCs w:val="21"/>
        </w:rPr>
        <w:t>层</w:t>
      </w:r>
      <w:r w:rsidRPr="00AF0137">
        <w:rPr>
          <w:rFonts w:ascii="SimSun" w:eastAsia="SimSun" w:hAnsi="SimSun" w:cs="Batang" w:hint="eastAsia"/>
          <w:bCs/>
          <w:color w:val="000000" w:themeColor="text1"/>
          <w:sz w:val="21"/>
          <w:szCs w:val="21"/>
        </w:rPr>
        <w:t>管理</w:t>
      </w:r>
      <w:r w:rsidRPr="00AF0137">
        <w:rPr>
          <w:rFonts w:ascii="SimSun" w:eastAsia="SimSun" w:hAnsi="SimSun" w:cs="SimSun" w:hint="eastAsia"/>
          <w:bCs/>
          <w:color w:val="000000" w:themeColor="text1"/>
          <w:sz w:val="21"/>
          <w:szCs w:val="21"/>
        </w:rPr>
        <w:t>团队</w:t>
      </w:r>
      <w:r w:rsidRPr="00AF0137">
        <w:rPr>
          <w:rFonts w:ascii="SimSun" w:eastAsia="SimSun" w:hAnsi="SimSun" w:hint="eastAsia"/>
          <w:bCs/>
          <w:color w:val="000000" w:themeColor="text1"/>
          <w:sz w:val="21"/>
          <w:szCs w:val="21"/>
        </w:rPr>
        <w:t>2014年12月</w:t>
      </w:r>
      <w:r w:rsidRPr="00AF0137">
        <w:rPr>
          <w:rFonts w:ascii="SimSun" w:eastAsia="SimSun" w:hAnsi="SimSun" w:hint="eastAsia"/>
          <w:bCs/>
          <w:color w:val="000000" w:themeColor="text1"/>
          <w:sz w:val="21"/>
          <w:szCs w:val="21"/>
          <w:lang w:eastAsia="zh-CN"/>
        </w:rPr>
        <w:t>上任后，</w:t>
      </w:r>
      <w:r w:rsidRPr="00AF0137">
        <w:rPr>
          <w:rFonts w:ascii="SimSun" w:eastAsia="SimSun" w:hAnsi="SimSun" w:cs="SimSun" w:hint="eastAsia"/>
          <w:bCs/>
          <w:color w:val="000000" w:themeColor="text1"/>
          <w:sz w:val="21"/>
          <w:szCs w:val="21"/>
        </w:rPr>
        <w:t>组织</w:t>
      </w:r>
      <w:r w:rsidRPr="00AF0137">
        <w:rPr>
          <w:rFonts w:ascii="SimSun" w:eastAsia="SimSun" w:hAnsi="SimSun" w:cs="SimSun" w:hint="eastAsia"/>
          <w:bCs/>
          <w:color w:val="000000" w:themeColor="text1"/>
          <w:sz w:val="21"/>
          <w:szCs w:val="21"/>
          <w:lang w:eastAsia="zh-CN"/>
        </w:rPr>
        <w:t>结构产生</w:t>
      </w:r>
      <w:r w:rsidRPr="00AF0137">
        <w:rPr>
          <w:rFonts w:ascii="SimSun" w:eastAsia="SimSun" w:hAnsi="SimSun" w:cs="SimSun" w:hint="eastAsia"/>
          <w:bCs/>
          <w:color w:val="000000" w:themeColor="text1"/>
          <w:sz w:val="21"/>
          <w:szCs w:val="21"/>
        </w:rPr>
        <w:t>变</w:t>
      </w:r>
      <w:r w:rsidRPr="00AF0137">
        <w:rPr>
          <w:rFonts w:ascii="SimSun" w:eastAsia="SimSun" w:hAnsi="SimSun" w:cs="Batang" w:hint="eastAsia"/>
          <w:bCs/>
          <w:color w:val="000000" w:themeColor="text1"/>
          <w:sz w:val="21"/>
          <w:szCs w:val="21"/>
        </w:rPr>
        <w:t>化</w:t>
      </w:r>
      <w:r w:rsidRPr="00AF0137">
        <w:rPr>
          <w:rFonts w:ascii="SimSun" w:eastAsia="SimSun" w:hAnsi="SimSun" w:cs="Batang" w:hint="eastAsia"/>
          <w:bCs/>
          <w:color w:val="000000" w:themeColor="text1"/>
          <w:sz w:val="21"/>
          <w:szCs w:val="21"/>
          <w:lang w:eastAsia="zh-CN"/>
        </w:rPr>
        <w:t>，导致一名</w:t>
      </w:r>
      <w:r w:rsidRPr="00AF0137">
        <w:rPr>
          <w:rFonts w:ascii="SimSun" w:eastAsia="SimSun" w:hAnsi="SimSun" w:hint="eastAsia"/>
          <w:bCs/>
          <w:color w:val="000000" w:themeColor="text1"/>
          <w:sz w:val="21"/>
          <w:szCs w:val="21"/>
        </w:rPr>
        <w:t>工作人</w:t>
      </w:r>
      <w:r w:rsidRPr="00AF0137">
        <w:rPr>
          <w:rFonts w:ascii="SimSun" w:eastAsia="SimSun" w:hAnsi="SimSun" w:cs="SimSun" w:hint="eastAsia"/>
          <w:bCs/>
          <w:color w:val="000000" w:themeColor="text1"/>
          <w:sz w:val="21"/>
          <w:szCs w:val="21"/>
        </w:rPr>
        <w:t>员</w:t>
      </w:r>
      <w:r w:rsidRPr="00AF0137">
        <w:rPr>
          <w:rFonts w:ascii="SimSun" w:eastAsia="SimSun" w:hAnsi="SimSun" w:cs="SimSun" w:hint="eastAsia"/>
          <w:bCs/>
          <w:color w:val="000000" w:themeColor="text1"/>
          <w:sz w:val="21"/>
          <w:szCs w:val="21"/>
          <w:lang w:eastAsia="zh-CN"/>
        </w:rPr>
        <w:t>从该计划调出。</w:t>
      </w:r>
    </w:p>
    <w:p w:rsidR="00382F53" w:rsidRPr="00AF0137" w:rsidRDefault="00382F53" w:rsidP="00785D51">
      <w:pPr>
        <w:pStyle w:val="Default"/>
        <w:numPr>
          <w:ilvl w:val="0"/>
          <w:numId w:val="44"/>
        </w:numPr>
        <w:tabs>
          <w:tab w:val="left" w:pos="800"/>
        </w:tabs>
        <w:overflowPunct w:val="0"/>
        <w:autoSpaceDE/>
        <w:autoSpaceDN/>
        <w:spacing w:afterLines="50" w:after="120" w:line="340" w:lineRule="atLeast"/>
        <w:ind w:left="0" w:firstLine="0"/>
        <w:jc w:val="both"/>
        <w:rPr>
          <w:rFonts w:ascii="SimSun" w:eastAsia="SimSun" w:hAnsi="SimSun"/>
          <w:sz w:val="21"/>
          <w:szCs w:val="21"/>
          <w:lang w:eastAsia="zh-CN"/>
        </w:rPr>
      </w:pPr>
      <w:r w:rsidRPr="00AF0137">
        <w:rPr>
          <w:rFonts w:ascii="SimSun" w:eastAsia="SimSun" w:hAnsi="SimSun" w:cs="SimSun" w:hint="eastAsia"/>
          <w:sz w:val="21"/>
          <w:szCs w:val="21"/>
          <w:lang w:eastAsia="zh-CN"/>
        </w:rPr>
        <w:t>非人事资源的</w:t>
      </w:r>
      <w:r w:rsidRPr="00AF0137">
        <w:rPr>
          <w:rFonts w:ascii="SimSun" w:eastAsia="SimSun" w:hAnsi="SimSun" w:hint="eastAsia"/>
          <w:bCs/>
          <w:color w:val="000000" w:themeColor="text1"/>
          <w:sz w:val="21"/>
          <w:szCs w:val="21"/>
        </w:rPr>
        <w:t>增加</w:t>
      </w:r>
      <w:r w:rsidRPr="00AF0137">
        <w:rPr>
          <w:rFonts w:ascii="SimSun" w:eastAsia="SimSun" w:hAnsi="SimSun" w:cs="SimSun" w:hint="eastAsia"/>
          <w:sz w:val="21"/>
          <w:szCs w:val="21"/>
          <w:lang w:eastAsia="zh-CN"/>
        </w:rPr>
        <w:t>是由于：</w:t>
      </w:r>
      <w:r w:rsidRPr="00AF0137">
        <w:rPr>
          <w:rFonts w:ascii="SimSun" w:eastAsia="SimSun" w:hAnsi="SimSun"/>
          <w:bCs/>
          <w:color w:val="000000" w:themeColor="text1"/>
          <w:sz w:val="21"/>
          <w:szCs w:val="21"/>
        </w:rPr>
        <w:t>(i)</w:t>
      </w:r>
      <w:r w:rsidRPr="00AF0137">
        <w:rPr>
          <w:rFonts w:ascii="SimSun" w:eastAsia="SimSun" w:hAnsi="SimSun" w:cs="SimSun" w:hint="eastAsia"/>
          <w:sz w:val="21"/>
          <w:szCs w:val="21"/>
          <w:lang w:eastAsia="zh-CN"/>
        </w:rPr>
        <w:t>从计划</w:t>
      </w:r>
      <w:r w:rsidRPr="00AF0137">
        <w:rPr>
          <w:rFonts w:ascii="SimSun" w:eastAsia="SimSun" w:hAnsi="SimSun"/>
          <w:sz w:val="21"/>
          <w:szCs w:val="21"/>
          <w:lang w:eastAsia="zh-CN"/>
        </w:rPr>
        <w:t>6</w:t>
      </w:r>
      <w:r w:rsidRPr="00AF0137">
        <w:rPr>
          <w:rFonts w:ascii="SimSun" w:eastAsia="SimSun" w:hAnsi="SimSun" w:cs="SimSun" w:hint="eastAsia"/>
          <w:sz w:val="21"/>
          <w:szCs w:val="21"/>
          <w:lang w:eastAsia="zh-CN"/>
        </w:rPr>
        <w:t>调剂了资金过来用于订约服务，以弥补上述人员的临时调整，确保在整个全球议题部门</w:t>
      </w:r>
      <w:r w:rsidRPr="00AF0137">
        <w:rPr>
          <w:rFonts w:ascii="SimSun" w:eastAsia="SimSun" w:hAnsi="SimSun" w:cs="SimSun"/>
          <w:sz w:val="21"/>
          <w:szCs w:val="21"/>
          <w:lang w:eastAsia="zh-CN"/>
        </w:rPr>
        <w:t>WIPO</w:t>
      </w:r>
      <w:r w:rsidRPr="00AF0137">
        <w:rPr>
          <w:rFonts w:ascii="SimSun" w:eastAsia="SimSun" w:hAnsi="SimSun" w:cs="SimSun" w:hint="eastAsia"/>
          <w:sz w:val="21"/>
          <w:szCs w:val="21"/>
          <w:lang w:eastAsia="zh-CN"/>
        </w:rPr>
        <w:t>平台和</w:t>
      </w:r>
      <w:r w:rsidRPr="00AF0137">
        <w:rPr>
          <w:rFonts w:ascii="SimSun" w:eastAsia="SimSun" w:hAnsi="SimSun"/>
          <w:sz w:val="21"/>
          <w:szCs w:val="21"/>
          <w:lang w:eastAsia="zh-CN"/>
        </w:rPr>
        <w:t>IT</w:t>
      </w:r>
      <w:r w:rsidRPr="00AF0137">
        <w:rPr>
          <w:rFonts w:ascii="SimSun" w:eastAsia="SimSun" w:hAnsi="SimSun" w:cs="SimSun" w:hint="eastAsia"/>
          <w:sz w:val="21"/>
          <w:szCs w:val="21"/>
          <w:lang w:eastAsia="zh-CN"/>
        </w:rPr>
        <w:t>设施应用工作的无缝延续；</w:t>
      </w:r>
      <w:r w:rsidRPr="00AF0137">
        <w:rPr>
          <w:rFonts w:ascii="SimSun" w:eastAsia="SimSun" w:hAnsi="SimSun" w:cs="SimSun"/>
          <w:bCs/>
          <w:sz w:val="21"/>
          <w:szCs w:val="21"/>
          <w:lang w:eastAsia="zh-CN"/>
        </w:rPr>
        <w:t>(ii)</w:t>
      </w:r>
      <w:r w:rsidRPr="00AF0137">
        <w:rPr>
          <w:rFonts w:ascii="SimSun" w:eastAsia="SimSun" w:hAnsi="SimSun" w:cs="SimSun" w:hint="eastAsia"/>
          <w:bCs/>
          <w:sz w:val="21"/>
          <w:szCs w:val="21"/>
          <w:lang w:eastAsia="zh-CN"/>
        </w:rPr>
        <w:t>调入了其他非人事资源，以对</w:t>
      </w:r>
      <w:r w:rsidRPr="00785D51">
        <w:rPr>
          <w:rFonts w:ascii="SimSun" w:eastAsia="SimSun" w:hAnsi="SimSun" w:cs="SimSun" w:hint="eastAsia"/>
          <w:sz w:val="21"/>
          <w:szCs w:val="21"/>
          <w:lang w:eastAsia="zh-CN"/>
        </w:rPr>
        <w:t>增加</w:t>
      </w:r>
      <w:r w:rsidRPr="00AF0137">
        <w:rPr>
          <w:rFonts w:ascii="SimSun" w:eastAsia="SimSun" w:hAnsi="SimSun" w:cs="SimSun" w:hint="eastAsia"/>
          <w:bCs/>
          <w:sz w:val="21"/>
          <w:szCs w:val="21"/>
          <w:lang w:eastAsia="zh-CN"/>
        </w:rPr>
        <w:t>WIPO平台的使用率和改进平台提供支持；以及，(iii)根据与全球卫生事业机构</w:t>
      </w:r>
      <w:r w:rsidR="002A3000">
        <w:rPr>
          <w:rFonts w:ascii="SimSun" w:eastAsia="SimSun" w:hAnsi="SimSun" w:cs="SimSun" w:hint="eastAsia"/>
          <w:bCs/>
          <w:sz w:val="21"/>
          <w:szCs w:val="21"/>
          <w:lang w:eastAsia="zh-CN"/>
        </w:rPr>
        <w:t>（</w:t>
      </w:r>
      <w:r w:rsidRPr="00AF0137">
        <w:rPr>
          <w:rFonts w:ascii="SimSun" w:eastAsia="SimSun" w:hAnsi="SimSun" w:cs="SimSun" w:hint="eastAsia"/>
          <w:bCs/>
          <w:sz w:val="21"/>
          <w:szCs w:val="21"/>
          <w:lang w:eastAsia="zh-CN"/>
        </w:rPr>
        <w:t>BVGH</w:t>
      </w:r>
      <w:r w:rsidR="00B03A40">
        <w:rPr>
          <w:rFonts w:ascii="SimSun" w:eastAsia="SimSun" w:hAnsi="SimSun" w:cs="SimSun" w:hint="eastAsia"/>
          <w:bCs/>
          <w:sz w:val="21"/>
          <w:szCs w:val="21"/>
          <w:lang w:eastAsia="zh-CN"/>
        </w:rPr>
        <w:t>）</w:t>
      </w:r>
      <w:r w:rsidRPr="00AF0137">
        <w:rPr>
          <w:rFonts w:ascii="SimSun" w:eastAsia="SimSun" w:hAnsi="SimSun" w:cs="SimSun" w:hint="eastAsia"/>
          <w:bCs/>
          <w:sz w:val="21"/>
          <w:szCs w:val="21"/>
          <w:lang w:eastAsia="zh-CN"/>
        </w:rPr>
        <w:t>的谅解备忘录</w:t>
      </w:r>
      <w:r w:rsidR="002A3000">
        <w:rPr>
          <w:rFonts w:ascii="SimSun" w:eastAsia="SimSun" w:hAnsi="SimSun" w:cs="SimSun" w:hint="eastAsia"/>
          <w:bCs/>
          <w:sz w:val="21"/>
          <w:szCs w:val="21"/>
          <w:lang w:eastAsia="zh-CN"/>
        </w:rPr>
        <w:t>（</w:t>
      </w:r>
      <w:r w:rsidRPr="00AF0137">
        <w:rPr>
          <w:rFonts w:ascii="SimSun" w:eastAsia="SimSun" w:hAnsi="SimSun" w:cs="SimSun" w:hint="eastAsia"/>
          <w:bCs/>
          <w:sz w:val="21"/>
          <w:szCs w:val="21"/>
          <w:lang w:eastAsia="zh-CN"/>
        </w:rPr>
        <w:t>MOU</w:t>
      </w:r>
      <w:r w:rsidR="00B03A40">
        <w:rPr>
          <w:rFonts w:ascii="SimSun" w:eastAsia="SimSun" w:hAnsi="SimSun" w:cs="SimSun" w:hint="eastAsia"/>
          <w:bCs/>
          <w:sz w:val="21"/>
          <w:szCs w:val="21"/>
          <w:lang w:eastAsia="zh-CN"/>
        </w:rPr>
        <w:t>）</w:t>
      </w:r>
      <w:r w:rsidRPr="00AF0137">
        <w:rPr>
          <w:rFonts w:ascii="SimSun" w:eastAsia="SimSun" w:hAnsi="SimSun" w:cs="SimSun" w:hint="eastAsia"/>
          <w:bCs/>
          <w:sz w:val="21"/>
          <w:szCs w:val="21"/>
          <w:lang w:eastAsia="zh-CN"/>
        </w:rPr>
        <w:t>调剂了额外资金来支付WIPO在</w:t>
      </w:r>
      <w:r w:rsidRPr="00AF0137">
        <w:rPr>
          <w:rFonts w:ascii="SimSun" w:eastAsia="SimSun" w:hAnsi="SimSun" w:cs="SimSun"/>
          <w:bCs/>
          <w:sz w:val="21"/>
          <w:szCs w:val="21"/>
          <w:lang w:eastAsia="zh-CN"/>
        </w:rPr>
        <w:t>WIPO Re:Search</w:t>
      </w:r>
      <w:r w:rsidRPr="00AF0137">
        <w:rPr>
          <w:rFonts w:ascii="SimSun" w:eastAsia="SimSun" w:hAnsi="SimSun" w:cs="SimSun" w:hint="eastAsia"/>
          <w:bCs/>
          <w:sz w:val="21"/>
          <w:szCs w:val="21"/>
          <w:lang w:eastAsia="zh-CN"/>
        </w:rPr>
        <w:t>方面的</w:t>
      </w:r>
      <w:r>
        <w:rPr>
          <w:rFonts w:ascii="SimSun" w:eastAsia="SimSun" w:hAnsi="SimSun" w:cs="SimSun" w:hint="eastAsia"/>
          <w:bCs/>
          <w:sz w:val="21"/>
          <w:szCs w:val="21"/>
          <w:lang w:eastAsia="zh-CN"/>
        </w:rPr>
        <w:t>费用</w:t>
      </w:r>
      <w:r w:rsidRPr="00AF0137">
        <w:rPr>
          <w:rFonts w:ascii="SimSun" w:eastAsia="SimSun" w:hAnsi="SimSun" w:cs="SimSun" w:hint="eastAsia"/>
          <w:bCs/>
          <w:sz w:val="21"/>
          <w:szCs w:val="21"/>
          <w:lang w:eastAsia="zh-CN"/>
        </w:rPr>
        <w:t>。</w:t>
      </w:r>
    </w:p>
    <w:p w:rsidR="00382F53" w:rsidRPr="00D02C07" w:rsidRDefault="00382F53" w:rsidP="00785D51">
      <w:pPr>
        <w:pStyle w:val="Default"/>
        <w:numPr>
          <w:ilvl w:val="0"/>
          <w:numId w:val="44"/>
        </w:numPr>
        <w:tabs>
          <w:tab w:val="left" w:pos="800"/>
        </w:tabs>
        <w:overflowPunct w:val="0"/>
        <w:autoSpaceDE/>
        <w:autoSpaceDN/>
        <w:spacing w:afterLines="50" w:after="120" w:line="340" w:lineRule="atLeast"/>
        <w:ind w:left="0" w:firstLine="0"/>
        <w:jc w:val="both"/>
        <w:rPr>
          <w:rFonts w:ascii="SimSun" w:eastAsia="SimSun" w:hAnsi="SimSun"/>
          <w:sz w:val="21"/>
          <w:lang w:eastAsia="zh-CN"/>
        </w:rPr>
      </w:pPr>
      <w:r w:rsidRPr="00D02C07">
        <w:rPr>
          <w:rFonts w:ascii="SimSun" w:eastAsia="SimSun" w:hAnsi="SimSun" w:cs="SimSun" w:hint="eastAsia"/>
          <w:sz w:val="21"/>
          <w:lang w:eastAsia="zh-CN"/>
        </w:rPr>
        <w:t>总之，</w:t>
      </w:r>
      <w:r w:rsidRPr="00D02C07">
        <w:rPr>
          <w:rFonts w:ascii="SimSun" w:eastAsia="SimSun" w:hAnsi="SimSun"/>
          <w:sz w:val="21"/>
          <w:lang w:eastAsia="zh-CN"/>
        </w:rPr>
        <w:t>2014/15</w:t>
      </w:r>
      <w:r>
        <w:rPr>
          <w:rFonts w:ascii="SimSun" w:eastAsia="SimSun" w:hAnsi="SimSun" w:hint="eastAsia"/>
          <w:sz w:val="21"/>
          <w:lang w:eastAsia="zh-CN"/>
        </w:rPr>
        <w:t>年</w:t>
      </w:r>
      <w:r w:rsidRPr="00D02C07">
        <w:rPr>
          <w:rFonts w:ascii="SimSun" w:eastAsia="SimSun" w:hAnsi="SimSun" w:cs="SimSun" w:hint="eastAsia"/>
          <w:sz w:val="21"/>
          <w:lang w:eastAsia="zh-CN"/>
        </w:rPr>
        <w:t>调剂使用后</w:t>
      </w:r>
      <w:r>
        <w:rPr>
          <w:rFonts w:ascii="SimSun" w:eastAsia="SimSun" w:hAnsi="SimSun" w:cs="SimSun" w:hint="eastAsia"/>
          <w:sz w:val="21"/>
          <w:lang w:eastAsia="zh-CN"/>
        </w:rPr>
        <w:t>最终</w:t>
      </w:r>
      <w:r w:rsidRPr="00C2239C">
        <w:rPr>
          <w:rFonts w:ascii="SimSun" w:eastAsia="SimSun" w:hAnsi="SimSun" w:cs="SimSun" w:hint="eastAsia"/>
          <w:sz w:val="21"/>
          <w:szCs w:val="20"/>
          <w:lang w:eastAsia="zh-CN"/>
        </w:rPr>
        <w:t>预算</w:t>
      </w:r>
      <w:r w:rsidRPr="00D02C07">
        <w:rPr>
          <w:rFonts w:ascii="SimSun" w:eastAsia="SimSun" w:hAnsi="SimSun" w:cs="SimSun" w:hint="eastAsia"/>
          <w:sz w:val="21"/>
          <w:lang w:eastAsia="zh-CN"/>
        </w:rPr>
        <w:t>中</w:t>
      </w:r>
      <w:r>
        <w:rPr>
          <w:rFonts w:ascii="SimSun" w:eastAsia="SimSun" w:hAnsi="SimSun" w:cs="SimSun" w:hint="eastAsia"/>
          <w:sz w:val="21"/>
          <w:lang w:eastAsia="zh-CN"/>
        </w:rPr>
        <w:t>预期</w:t>
      </w:r>
      <w:r w:rsidRPr="00D02C07">
        <w:rPr>
          <w:rFonts w:ascii="SimSun" w:eastAsia="SimSun" w:hAnsi="SimSun" w:cs="SimSun" w:hint="eastAsia"/>
          <w:sz w:val="21"/>
          <w:lang w:eastAsia="zh-CN"/>
        </w:rPr>
        <w:t>成果间资源的调整表明在人事资源的分配上采用了新的更准确的方法，这是由于在</w:t>
      </w:r>
      <w:r w:rsidRPr="00D02C07">
        <w:rPr>
          <w:rFonts w:ascii="SimSun" w:eastAsia="SimSun" w:hAnsi="SimSun"/>
          <w:sz w:val="21"/>
          <w:lang w:eastAsia="zh-CN"/>
        </w:rPr>
        <w:t>2014</w:t>
      </w:r>
      <w:r w:rsidRPr="00D02C07">
        <w:rPr>
          <w:rFonts w:ascii="SimSun" w:eastAsia="SimSun" w:hAnsi="SimSun" w:cs="SimSun" w:hint="eastAsia"/>
          <w:sz w:val="21"/>
          <w:lang w:eastAsia="zh-CN"/>
        </w:rPr>
        <w:t>年</w:t>
      </w:r>
      <w:r>
        <w:rPr>
          <w:rFonts w:ascii="SimSun" w:eastAsia="SimSun" w:hAnsi="SimSun" w:cs="SimSun" w:hint="eastAsia"/>
          <w:sz w:val="21"/>
          <w:lang w:eastAsia="zh-CN"/>
        </w:rPr>
        <w:t>和2015年</w:t>
      </w:r>
      <w:r w:rsidRPr="00D02C07">
        <w:rPr>
          <w:rFonts w:ascii="SimSun" w:eastAsia="SimSun" w:hAnsi="SimSun" w:cs="SimSun" w:hint="eastAsia"/>
          <w:sz w:val="21"/>
          <w:lang w:eastAsia="zh-CN"/>
        </w:rPr>
        <w:t>的年度工作规划中改进了</w:t>
      </w:r>
      <w:r w:rsidRPr="00D02C07">
        <w:rPr>
          <w:rFonts w:ascii="SimSun" w:eastAsia="SimSun" w:hAnsi="SimSun"/>
          <w:sz w:val="21"/>
          <w:lang w:eastAsia="zh-CN"/>
        </w:rPr>
        <w:t>EPM</w:t>
      </w:r>
      <w:r w:rsidRPr="00D02C07">
        <w:rPr>
          <w:rFonts w:ascii="SimSun" w:eastAsia="SimSun" w:hAnsi="SimSun" w:cs="SimSun" w:hint="eastAsia"/>
          <w:sz w:val="21"/>
          <w:lang w:eastAsia="zh-CN"/>
        </w:rPr>
        <w:t>计划系统。</w:t>
      </w:r>
    </w:p>
    <w:p w:rsidR="00382F53" w:rsidRPr="00D02C07" w:rsidRDefault="00382F53" w:rsidP="00785D51">
      <w:pPr>
        <w:pStyle w:val="Default"/>
        <w:numPr>
          <w:ilvl w:val="0"/>
          <w:numId w:val="44"/>
        </w:numPr>
        <w:tabs>
          <w:tab w:val="left" w:pos="800"/>
        </w:tabs>
        <w:overflowPunct w:val="0"/>
        <w:autoSpaceDE/>
        <w:autoSpaceDN/>
        <w:spacing w:afterLines="50" w:after="120" w:line="340" w:lineRule="atLeast"/>
        <w:ind w:left="0" w:firstLine="0"/>
        <w:jc w:val="both"/>
        <w:rPr>
          <w:rFonts w:ascii="SimSun" w:eastAsia="SimSun" w:hAnsi="SimSun"/>
          <w:sz w:val="21"/>
          <w:lang w:eastAsia="zh-CN"/>
        </w:rPr>
      </w:pPr>
      <w:r w:rsidRPr="00D02C07">
        <w:rPr>
          <w:rFonts w:ascii="SimSun" w:eastAsia="SimSun" w:hAnsi="SimSun" w:cs="SimSun" w:hint="eastAsia"/>
          <w:sz w:val="21"/>
          <w:lang w:eastAsia="zh-CN"/>
        </w:rPr>
        <w:t>本计划下与预期成果一</w:t>
      </w:r>
      <w:r w:rsidRPr="00D02C07">
        <w:rPr>
          <w:rFonts w:ascii="SimSun" w:eastAsia="SimSun" w:hAnsi="SimSun"/>
          <w:sz w:val="21"/>
          <w:lang w:eastAsia="zh-CN"/>
        </w:rPr>
        <w:t>.1</w:t>
      </w:r>
      <w:r w:rsidRPr="00D02C07">
        <w:rPr>
          <w:rFonts w:ascii="SimSun" w:eastAsia="SimSun" w:hAnsi="SimSun" w:cs="SimSun" w:hint="eastAsia"/>
          <w:sz w:val="21"/>
          <w:lang w:eastAsia="zh-CN"/>
        </w:rPr>
        <w:t>、</w:t>
      </w:r>
      <w:r w:rsidRPr="00087155">
        <w:rPr>
          <w:rFonts w:ascii="SimSun" w:eastAsia="SimSun" w:hAnsi="SimSun" w:cs="SimSun" w:hint="eastAsia"/>
          <w:sz w:val="21"/>
          <w:lang w:eastAsia="zh-CN"/>
        </w:rPr>
        <w:t>二.8</w:t>
      </w:r>
      <w:r>
        <w:rPr>
          <w:rFonts w:ascii="SimSun" w:eastAsia="SimSun" w:hAnsi="SimSun" w:cs="SimSun" w:hint="eastAsia"/>
          <w:sz w:val="21"/>
          <w:lang w:eastAsia="zh-CN"/>
        </w:rPr>
        <w:t>、</w:t>
      </w:r>
      <w:r w:rsidRPr="00087155">
        <w:rPr>
          <w:rFonts w:ascii="SimSun" w:eastAsia="SimSun" w:hAnsi="SimSun" w:cs="SimSun" w:hint="eastAsia"/>
          <w:sz w:val="21"/>
          <w:lang w:eastAsia="zh-CN"/>
        </w:rPr>
        <w:t>二.9</w:t>
      </w:r>
      <w:r>
        <w:rPr>
          <w:rFonts w:ascii="SimSun" w:eastAsia="SimSun" w:hAnsi="SimSun" w:cs="SimSun" w:hint="eastAsia"/>
          <w:sz w:val="21"/>
          <w:lang w:eastAsia="zh-CN"/>
        </w:rPr>
        <w:t>、</w:t>
      </w:r>
      <w:r w:rsidRPr="00D02C07">
        <w:rPr>
          <w:rFonts w:ascii="SimSun" w:eastAsia="SimSun" w:hAnsi="SimSun" w:cs="SimSun" w:hint="eastAsia"/>
          <w:sz w:val="21"/>
          <w:lang w:eastAsia="zh-CN"/>
        </w:rPr>
        <w:t>六</w:t>
      </w:r>
      <w:r w:rsidRPr="00D02C07">
        <w:rPr>
          <w:rFonts w:ascii="SimSun" w:eastAsia="SimSun" w:hAnsi="SimSun"/>
          <w:sz w:val="21"/>
          <w:lang w:eastAsia="zh-CN"/>
        </w:rPr>
        <w:t>.1</w:t>
      </w:r>
      <w:r w:rsidRPr="00D02C07">
        <w:rPr>
          <w:rFonts w:ascii="SimSun" w:eastAsia="SimSun" w:hAnsi="SimSun" w:cs="SimSun" w:hint="eastAsia"/>
          <w:sz w:val="21"/>
          <w:lang w:eastAsia="zh-CN"/>
        </w:rPr>
        <w:t>、六</w:t>
      </w:r>
      <w:r w:rsidRPr="00D02C07">
        <w:rPr>
          <w:rFonts w:ascii="SimSun" w:eastAsia="SimSun" w:hAnsi="SimSun"/>
          <w:sz w:val="21"/>
          <w:lang w:eastAsia="zh-CN"/>
        </w:rPr>
        <w:t>.2</w:t>
      </w:r>
      <w:r w:rsidRPr="00D02C07">
        <w:rPr>
          <w:rFonts w:ascii="SimSun" w:eastAsia="SimSun" w:hAnsi="SimSun" w:cs="SimSun" w:hint="eastAsia"/>
          <w:sz w:val="21"/>
          <w:lang w:eastAsia="zh-CN"/>
        </w:rPr>
        <w:t>和八</w:t>
      </w:r>
      <w:r w:rsidRPr="00D02C07">
        <w:rPr>
          <w:rFonts w:ascii="SimSun" w:eastAsia="SimSun" w:hAnsi="SimSun"/>
          <w:sz w:val="21"/>
          <w:lang w:eastAsia="zh-CN"/>
        </w:rPr>
        <w:t>.5</w:t>
      </w:r>
      <w:r w:rsidRPr="00D02C07">
        <w:rPr>
          <w:rFonts w:ascii="SimSun" w:eastAsia="SimSun" w:hAnsi="SimSun" w:cs="SimSun" w:hint="eastAsia"/>
          <w:sz w:val="21"/>
          <w:lang w:eastAsia="zh-CN"/>
        </w:rPr>
        <w:t>相关的资源表明负责全球议题部门的助理总干事办公室为计划</w:t>
      </w:r>
      <w:r w:rsidRPr="00D02C07">
        <w:rPr>
          <w:rFonts w:ascii="SimSun" w:eastAsia="SimSun" w:hAnsi="SimSun"/>
          <w:sz w:val="21"/>
          <w:lang w:eastAsia="zh-CN"/>
        </w:rPr>
        <w:t>4</w:t>
      </w:r>
      <w:r w:rsidRPr="00D02C07">
        <w:rPr>
          <w:rFonts w:ascii="SimSun" w:eastAsia="SimSun" w:hAnsi="SimSun" w:cs="SimSun" w:hint="eastAsia"/>
          <w:sz w:val="21"/>
          <w:lang w:eastAsia="zh-CN"/>
        </w:rPr>
        <w:t>、</w:t>
      </w:r>
      <w:r w:rsidRPr="00D02C07">
        <w:rPr>
          <w:rFonts w:ascii="SimSun" w:eastAsia="SimSun" w:hAnsi="SimSun"/>
          <w:sz w:val="21"/>
          <w:lang w:eastAsia="zh-CN"/>
        </w:rPr>
        <w:t>17</w:t>
      </w:r>
      <w:r w:rsidRPr="00D02C07">
        <w:rPr>
          <w:rFonts w:ascii="SimSun" w:eastAsia="SimSun" w:hAnsi="SimSun" w:cs="SimSun" w:hint="eastAsia"/>
          <w:sz w:val="21"/>
          <w:lang w:eastAsia="zh-CN"/>
        </w:rPr>
        <w:t>和</w:t>
      </w:r>
      <w:r w:rsidRPr="00D02C07">
        <w:rPr>
          <w:rFonts w:ascii="SimSun" w:eastAsia="SimSun" w:hAnsi="SimSun"/>
          <w:sz w:val="21"/>
          <w:lang w:eastAsia="zh-CN"/>
        </w:rPr>
        <w:t>20</w:t>
      </w:r>
      <w:r w:rsidRPr="00D02C07">
        <w:rPr>
          <w:rFonts w:ascii="SimSun" w:eastAsia="SimSun" w:hAnsi="SimSun" w:cs="SimSun" w:hint="eastAsia"/>
          <w:sz w:val="21"/>
          <w:lang w:eastAsia="zh-CN"/>
        </w:rPr>
        <w:t>相关活动所分别贡献的努力。</w:t>
      </w:r>
    </w:p>
    <w:p w:rsidR="00382F53" w:rsidRPr="003173CE" w:rsidRDefault="00382F53" w:rsidP="00382F53">
      <w:pPr>
        <w:keepNext/>
        <w:overflowPunct w:val="0"/>
        <w:spacing w:beforeLines="100" w:before="240" w:afterLines="50" w:after="120" w:line="340" w:lineRule="atLeast"/>
        <w:rPr>
          <w:rFonts w:ascii="SimSun" w:eastAsia="SimSun" w:hAnsi="SimSun"/>
          <w:sz w:val="21"/>
          <w:u w:val="single"/>
          <w:lang w:eastAsia="zh-CN"/>
        </w:rPr>
      </w:pPr>
      <w:r w:rsidRPr="003173CE">
        <w:rPr>
          <w:rFonts w:ascii="SimSun" w:eastAsia="SimSun" w:hAnsi="SimSun"/>
          <w:sz w:val="21"/>
          <w:lang w:eastAsia="ko-KR"/>
        </w:rPr>
        <w:t>B.</w:t>
      </w:r>
      <w:r w:rsidRPr="003173CE">
        <w:rPr>
          <w:rFonts w:ascii="SimSun" w:eastAsia="SimSun" w:hAnsi="SimSun"/>
          <w:sz w:val="21"/>
          <w:lang w:eastAsia="ko-KR"/>
        </w:rPr>
        <w:tab/>
      </w:r>
      <w:r w:rsidRPr="003173CE">
        <w:rPr>
          <w:rFonts w:ascii="SimSun" w:eastAsia="SimSun" w:hAnsi="SimSun"/>
          <w:sz w:val="21"/>
          <w:u w:val="single"/>
          <w:lang w:eastAsia="ko-KR"/>
        </w:rPr>
        <w:t>2014</w:t>
      </w:r>
      <w:r w:rsidRPr="003173CE">
        <w:rPr>
          <w:rFonts w:ascii="SimSun" w:eastAsia="SimSun" w:hAnsi="SimSun"/>
          <w:sz w:val="21"/>
          <w:u w:val="single"/>
        </w:rPr>
        <w:t>/15</w:t>
      </w:r>
      <w:r w:rsidRPr="003173CE">
        <w:rPr>
          <w:rFonts w:ascii="SimSun" w:eastAsia="SimSun" w:hAnsi="SimSun" w:cs="SimSun" w:hint="eastAsia"/>
          <w:sz w:val="21"/>
          <w:u w:val="single"/>
          <w:lang w:eastAsia="zh-CN"/>
        </w:rPr>
        <w:t>年预算使用情况</w:t>
      </w:r>
    </w:p>
    <w:p w:rsidR="006164BE" w:rsidRPr="00785D51" w:rsidRDefault="00382F53" w:rsidP="00522066">
      <w:pPr>
        <w:pStyle w:val="Default"/>
        <w:numPr>
          <w:ilvl w:val="0"/>
          <w:numId w:val="44"/>
        </w:numPr>
        <w:tabs>
          <w:tab w:val="left" w:pos="800"/>
        </w:tabs>
        <w:overflowPunct w:val="0"/>
        <w:autoSpaceDE/>
        <w:autoSpaceDN/>
        <w:spacing w:afterLines="50" w:after="120" w:line="340" w:lineRule="atLeast"/>
        <w:ind w:left="0" w:firstLine="0"/>
        <w:jc w:val="both"/>
        <w:rPr>
          <w:rFonts w:ascii="SimSun" w:eastAsia="SimSun" w:hAnsi="SimSun"/>
          <w:sz w:val="21"/>
          <w:lang w:eastAsia="zh-CN"/>
        </w:rPr>
      </w:pPr>
      <w:r w:rsidRPr="00785D51">
        <w:rPr>
          <w:rFonts w:ascii="SimSun" w:eastAsia="SimSun" w:hAnsi="SimSun" w:cs="SimSun" w:hint="eastAsia"/>
          <w:sz w:val="21"/>
          <w:lang w:eastAsia="zh-CN"/>
        </w:rPr>
        <w:t>非人事资源使用情况的略微下降是由于：</w:t>
      </w:r>
      <w:r w:rsidRPr="00785D51">
        <w:rPr>
          <w:rFonts w:ascii="SimSun" w:eastAsia="SimSun" w:hAnsi="SimSun" w:cs="SimSun"/>
          <w:sz w:val="21"/>
          <w:lang w:eastAsia="zh-CN"/>
        </w:rPr>
        <w:t>(i)</w:t>
      </w:r>
      <w:r w:rsidRPr="00785D51">
        <w:rPr>
          <w:rFonts w:ascii="SimSun" w:eastAsia="SimSun" w:hAnsi="SimSun" w:cs="SimSun" w:hint="eastAsia"/>
          <w:sz w:val="21"/>
          <w:lang w:eastAsia="zh-CN"/>
        </w:rPr>
        <w:t>支出节约，特别是与出差和会议组织相关的支出节约；以及，</w:t>
      </w:r>
      <w:r w:rsidRPr="00785D51">
        <w:rPr>
          <w:rFonts w:ascii="SimSun" w:eastAsia="SimSun" w:hAnsi="SimSun" w:cs="SimSun"/>
          <w:sz w:val="21"/>
          <w:lang w:eastAsia="zh-CN"/>
        </w:rPr>
        <w:t>(ii)</w:t>
      </w:r>
      <w:r w:rsidRPr="00785D51">
        <w:rPr>
          <w:rFonts w:ascii="SimSun" w:eastAsia="SimSun" w:hAnsi="SimSun" w:cs="SimSun" w:hint="eastAsia"/>
          <w:sz w:val="21"/>
          <w:lang w:eastAsia="zh-CN"/>
        </w:rPr>
        <w:t>知识产权与竞争政策司司长2015年年中退休。</w:t>
      </w:r>
      <w:bookmarkEnd w:id="177"/>
    </w:p>
    <w:p w:rsidR="006164BE" w:rsidRPr="008C4303" w:rsidRDefault="006164BE">
      <w:pPr>
        <w:rPr>
          <w:rFonts w:ascii="SimSun" w:eastAsia="SimSun" w:hAnsi="SimSun"/>
          <w:sz w:val="21"/>
          <w:lang w:eastAsia="zh-CN"/>
        </w:rPr>
      </w:pPr>
      <w:r w:rsidRPr="008C4303">
        <w:rPr>
          <w:rFonts w:ascii="SimSun" w:eastAsia="SimSun" w:hAnsi="SimSun"/>
          <w:sz w:val="21"/>
          <w:lang w:eastAsia="zh-CN"/>
        </w:rPr>
        <w:br w:type="page"/>
      </w:r>
    </w:p>
    <w:p w:rsidR="00C73E16" w:rsidRPr="00C73E16" w:rsidRDefault="00041AC2" w:rsidP="00C73E16">
      <w:pPr>
        <w:pStyle w:val="aff1"/>
        <w:tabs>
          <w:tab w:val="clear" w:pos="567"/>
        </w:tabs>
        <w:rPr>
          <w:iCs/>
        </w:rPr>
      </w:pPr>
      <w:bookmarkStart w:id="178" w:name="_Toc367350598"/>
      <w:bookmarkStart w:id="179" w:name="_Toc457225781"/>
      <w:bookmarkStart w:id="180" w:name="_Toc457226150"/>
      <w:bookmarkStart w:id="181" w:name="_Toc422871064"/>
      <w:r w:rsidRPr="00C73E16">
        <w:rPr>
          <w:rFonts w:hint="eastAsia"/>
          <w:iCs/>
        </w:rPr>
        <w:lastRenderedPageBreak/>
        <w:t>战略目标八</w:t>
      </w:r>
      <w:bookmarkEnd w:id="178"/>
      <w:bookmarkEnd w:id="179"/>
      <w:bookmarkEnd w:id="180"/>
    </w:p>
    <w:p w:rsidR="00041AC2" w:rsidRPr="00BE0E20" w:rsidRDefault="00041AC2" w:rsidP="00BE0E20">
      <w:pPr>
        <w:keepNext/>
        <w:widowControl w:val="0"/>
        <w:spacing w:afterLines="150" w:after="360" w:line="340" w:lineRule="atLeast"/>
        <w:jc w:val="center"/>
        <w:outlineLvl w:val="1"/>
        <w:rPr>
          <w:rFonts w:ascii="SimHei" w:eastAsia="SimHei" w:hAnsi="SimHei" w:cs="SimSun"/>
          <w:bCs/>
          <w:caps/>
          <w:sz w:val="21"/>
          <w:szCs w:val="21"/>
          <w:lang w:val="en-GB" w:eastAsia="zh-CN"/>
        </w:rPr>
      </w:pPr>
      <w:r w:rsidRPr="00BE0E20">
        <w:rPr>
          <w:rFonts w:ascii="SimHei" w:eastAsia="SimHei" w:hAnsi="SimHei" w:cs="SimSun" w:hint="eastAsia"/>
          <w:bCs/>
          <w:caps/>
          <w:sz w:val="21"/>
          <w:szCs w:val="21"/>
          <w:lang w:val="en-GB" w:eastAsia="zh-CN"/>
        </w:rPr>
        <w:t>在</w:t>
      </w:r>
      <w:r w:rsidRPr="00BE0E20">
        <w:rPr>
          <w:rFonts w:ascii="SimHei" w:eastAsia="SimHei" w:hAnsi="SimHei" w:cs="SimSun"/>
          <w:bCs/>
          <w:caps/>
          <w:sz w:val="21"/>
          <w:szCs w:val="21"/>
          <w:lang w:val="en-GB" w:eastAsia="zh-CN"/>
        </w:rPr>
        <w:t>WIPO</w:t>
      </w:r>
      <w:r w:rsidRPr="00BE0E20">
        <w:rPr>
          <w:rFonts w:ascii="SimHei" w:eastAsia="SimHei" w:hAnsi="SimHei" w:cs="SimSun" w:hint="eastAsia"/>
          <w:bCs/>
          <w:caps/>
          <w:sz w:val="21"/>
          <w:szCs w:val="21"/>
          <w:lang w:val="en-GB" w:eastAsia="zh-CN"/>
        </w:rPr>
        <w:t>、其成员国和所有利益攸关者之间建立敏感的交流关系</w:t>
      </w:r>
      <w:bookmarkEnd w:id="181"/>
    </w:p>
    <w:p w:rsidR="00041AC2" w:rsidRPr="003173CE" w:rsidRDefault="00041AC2" w:rsidP="00BE0E20">
      <w:pPr>
        <w:keepNext/>
        <w:spacing w:afterLines="50" w:after="120" w:line="340" w:lineRule="atLeast"/>
        <w:jc w:val="center"/>
        <w:rPr>
          <w:rFonts w:ascii="SimSun" w:eastAsia="SimSun" w:hAnsi="SimSun" w:cs="Arial"/>
          <w:b/>
          <w:sz w:val="21"/>
          <w:lang w:eastAsia="zh-CN"/>
        </w:rPr>
      </w:pPr>
      <w:r>
        <w:rPr>
          <w:rFonts w:ascii="SimSun" w:eastAsia="SimSun" w:hAnsi="SimSun" w:cs="Arial" w:hint="eastAsia"/>
          <w:b/>
          <w:sz w:val="21"/>
          <w:lang w:eastAsia="zh-CN"/>
        </w:rPr>
        <w:t>两年</w:t>
      </w:r>
      <w:r w:rsidRPr="003173CE">
        <w:rPr>
          <w:rFonts w:ascii="SimSun" w:eastAsia="SimSun" w:hAnsi="SimSun" w:cs="Arial" w:hint="eastAsia"/>
          <w:b/>
          <w:sz w:val="21"/>
          <w:lang w:eastAsia="zh-CN"/>
        </w:rPr>
        <w:t>期绩效饼状图</w:t>
      </w:r>
    </w:p>
    <w:p w:rsidR="00041AC2" w:rsidRPr="003173CE" w:rsidRDefault="00041AC2" w:rsidP="00041AC2">
      <w:pPr>
        <w:spacing w:afterLines="50" w:after="120" w:line="340" w:lineRule="atLeast"/>
        <w:ind w:firstLineChars="200" w:firstLine="420"/>
        <w:jc w:val="both"/>
        <w:rPr>
          <w:rFonts w:ascii="SimSun" w:eastAsia="SimSun" w:hAnsi="SimSun" w:cs="Arial"/>
          <w:sz w:val="21"/>
          <w:lang w:eastAsia="zh-CN"/>
        </w:rPr>
      </w:pPr>
      <w:r w:rsidRPr="003173CE">
        <w:rPr>
          <w:rFonts w:ascii="SimSun" w:eastAsia="SimSun" w:hAnsi="SimSun" w:cs="Arial" w:hint="eastAsia"/>
          <w:sz w:val="21"/>
          <w:lang w:eastAsia="zh-CN"/>
        </w:rPr>
        <w:t>下面的饼状图依据各计划下的指标对本战略目标的贡献提供了2014</w:t>
      </w:r>
      <w:r>
        <w:rPr>
          <w:rFonts w:ascii="SimSun" w:eastAsia="SimSun" w:hAnsi="SimSun" w:cs="Arial" w:hint="eastAsia"/>
          <w:sz w:val="21"/>
          <w:lang w:eastAsia="zh-CN"/>
        </w:rPr>
        <w:t>/15两年期</w:t>
      </w:r>
      <w:r w:rsidRPr="003173CE">
        <w:rPr>
          <w:rFonts w:ascii="SimSun" w:eastAsia="SimSun" w:hAnsi="SimSun" w:cs="Arial" w:hint="eastAsia"/>
          <w:sz w:val="21"/>
          <w:lang w:eastAsia="zh-CN"/>
        </w:rPr>
        <w:t>在预期成果实现方面的进展概况。</w:t>
      </w:r>
    </w:p>
    <w:p w:rsidR="00DD7BA9" w:rsidRPr="008C4303" w:rsidRDefault="001F1D2D" w:rsidP="00DD7BA9">
      <w:pPr>
        <w:jc w:val="center"/>
        <w:rPr>
          <w:rFonts w:ascii="SimSun" w:eastAsia="SimSun" w:hAnsi="SimSun"/>
          <w:sz w:val="21"/>
        </w:rPr>
      </w:pPr>
      <w:r w:rsidRPr="008C4303">
        <w:rPr>
          <w:rFonts w:ascii="SimSun" w:eastAsia="SimSun" w:hAnsi="SimSun"/>
          <w:noProof/>
          <w:sz w:val="21"/>
          <w:lang w:eastAsia="zh-CN"/>
        </w:rPr>
        <w:drawing>
          <wp:inline distT="0" distB="0" distL="0" distR="0" wp14:anchorId="045995E3" wp14:editId="7BD7DD0F">
            <wp:extent cx="4690800" cy="236880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4690800" cy="2368800"/>
                    </a:xfrm>
                    <a:prstGeom prst="rect">
                      <a:avLst/>
                    </a:prstGeom>
                    <a:noFill/>
                    <a:ln>
                      <a:noFill/>
                    </a:ln>
                  </pic:spPr>
                </pic:pic>
              </a:graphicData>
            </a:graphic>
          </wp:inline>
        </w:drawing>
      </w:r>
    </w:p>
    <w:p w:rsidR="00DD7BA9" w:rsidRPr="008C4303" w:rsidRDefault="00DD7BA9" w:rsidP="00DD7BA9">
      <w:pPr>
        <w:rPr>
          <w:rFonts w:ascii="SimSun" w:eastAsia="SimSun" w:hAnsi="SimSun"/>
          <w:sz w:val="21"/>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16"/>
        <w:gridCol w:w="3941"/>
        <w:gridCol w:w="1688"/>
        <w:gridCol w:w="1126"/>
      </w:tblGrid>
      <w:tr w:rsidR="00DD7BA9" w:rsidRPr="00602A3B" w:rsidTr="00605DF8">
        <w:trPr>
          <w:cantSplit/>
          <w:tblHeader/>
        </w:trPr>
        <w:tc>
          <w:tcPr>
            <w:tcW w:w="1471"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DD7BA9" w:rsidRPr="00602A3B" w:rsidRDefault="009B38C2" w:rsidP="00547ACE">
            <w:pPr>
              <w:spacing w:after="120"/>
              <w:rPr>
                <w:rFonts w:ascii="SimHei" w:eastAsia="SimHei" w:hAnsi="SimHei" w:cs="Arial"/>
                <w:bCs/>
                <w:sz w:val="18"/>
                <w:szCs w:val="18"/>
              </w:rPr>
            </w:pPr>
            <w:r w:rsidRPr="00602A3B">
              <w:rPr>
                <w:rFonts w:ascii="SimHei" w:eastAsia="SimHei" w:hAnsi="SimHei" w:cs="Arial"/>
                <w:bCs/>
                <w:sz w:val="18"/>
                <w:szCs w:val="18"/>
              </w:rPr>
              <w:t>预期成果</w:t>
            </w:r>
          </w:p>
        </w:tc>
        <w:tc>
          <w:tcPr>
            <w:tcW w:w="2059"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DD7BA9" w:rsidRPr="00602A3B" w:rsidRDefault="00391D4C" w:rsidP="00547ACE">
            <w:pPr>
              <w:spacing w:after="120"/>
              <w:rPr>
                <w:rFonts w:ascii="SimHei" w:eastAsia="SimHei" w:hAnsi="SimHei" w:cs="Arial"/>
                <w:sz w:val="18"/>
                <w:szCs w:val="18"/>
              </w:rPr>
            </w:pPr>
            <w:r w:rsidRPr="00602A3B">
              <w:rPr>
                <w:rFonts w:ascii="SimHei" w:eastAsia="SimHei" w:hAnsi="SimHei" w:cs="Arial"/>
                <w:sz w:val="18"/>
                <w:szCs w:val="18"/>
              </w:rPr>
              <w:t>绩效</w:t>
            </w:r>
            <w:r w:rsidR="009B38C2" w:rsidRPr="00602A3B">
              <w:rPr>
                <w:rFonts w:ascii="SimHei" w:eastAsia="SimHei" w:hAnsi="SimHei" w:cs="Arial"/>
                <w:sz w:val="18"/>
                <w:szCs w:val="18"/>
              </w:rPr>
              <w:t>指标</w:t>
            </w:r>
          </w:p>
        </w:tc>
        <w:tc>
          <w:tcPr>
            <w:tcW w:w="882"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DD7BA9" w:rsidRPr="00602A3B" w:rsidRDefault="009B38C2" w:rsidP="00547ACE">
            <w:pPr>
              <w:spacing w:after="120"/>
              <w:ind w:left="85"/>
              <w:jc w:val="center"/>
              <w:rPr>
                <w:rFonts w:ascii="SimHei" w:eastAsia="SimHei" w:hAnsi="SimHei" w:cs="Arial"/>
                <w:sz w:val="18"/>
                <w:szCs w:val="18"/>
              </w:rPr>
            </w:pPr>
            <w:r w:rsidRPr="00602A3B">
              <w:rPr>
                <w:rFonts w:ascii="SimHei" w:eastAsia="SimHei" w:hAnsi="SimHei" w:cs="Arial"/>
                <w:bCs/>
                <w:sz w:val="18"/>
                <w:szCs w:val="18"/>
              </w:rPr>
              <w:t>归口计划</w:t>
            </w:r>
          </w:p>
        </w:tc>
        <w:tc>
          <w:tcPr>
            <w:tcW w:w="588" w:type="pct"/>
            <w:tcBorders>
              <w:top w:val="single" w:sz="4" w:space="0" w:color="auto"/>
              <w:bottom w:val="single" w:sz="4" w:space="0" w:color="auto"/>
            </w:tcBorders>
            <w:shd w:val="clear" w:color="auto" w:fill="DAEEF3" w:themeFill="accent5" w:themeFillTint="33"/>
          </w:tcPr>
          <w:p w:rsidR="00DD7BA9" w:rsidRPr="00602A3B" w:rsidRDefault="00602A3B" w:rsidP="00547ACE">
            <w:pPr>
              <w:spacing w:after="120"/>
              <w:ind w:left="85" w:hanging="70"/>
              <w:jc w:val="center"/>
              <w:rPr>
                <w:rFonts w:ascii="SimHei" w:eastAsia="SimHei" w:hAnsi="SimHei" w:cs="Arial"/>
                <w:bCs/>
                <w:sz w:val="18"/>
                <w:szCs w:val="18"/>
                <w:lang w:eastAsia="zh-CN"/>
              </w:rPr>
            </w:pPr>
            <w:r>
              <w:rPr>
                <w:rFonts w:ascii="SimHei" w:eastAsia="SimHei" w:hAnsi="SimHei" w:cs="Arial" w:hint="eastAsia"/>
                <w:bCs/>
                <w:sz w:val="18"/>
                <w:szCs w:val="18"/>
                <w:lang w:eastAsia="zh-CN"/>
              </w:rPr>
              <w:t>红绿灯</w:t>
            </w:r>
            <w:r w:rsidR="000A4773">
              <w:rPr>
                <w:rFonts w:ascii="SimHei" w:eastAsia="SimHei" w:hAnsi="SimHei" w:cs="Arial"/>
                <w:bCs/>
                <w:sz w:val="18"/>
                <w:szCs w:val="18"/>
                <w:lang w:eastAsia="zh-CN"/>
              </w:rPr>
              <w:br/>
            </w:r>
            <w:r>
              <w:rPr>
                <w:rFonts w:ascii="SimHei" w:eastAsia="SimHei" w:hAnsi="SimHei" w:cs="Arial" w:hint="eastAsia"/>
                <w:bCs/>
                <w:sz w:val="18"/>
                <w:szCs w:val="18"/>
                <w:lang w:eastAsia="zh-CN"/>
              </w:rPr>
              <w:t>系统（</w:t>
            </w:r>
            <w:r w:rsidRPr="009B4BB6">
              <w:rPr>
                <w:rFonts w:ascii="SimHei" w:eastAsia="SimHei" w:hAnsi="SimHei" w:cs="Arial"/>
                <w:bCs/>
                <w:sz w:val="18"/>
                <w:szCs w:val="18"/>
                <w:lang w:eastAsia="zh-CN"/>
              </w:rPr>
              <w:t>TLS</w:t>
            </w:r>
            <w:r>
              <w:rPr>
                <w:rFonts w:ascii="SimHei" w:eastAsia="SimHei" w:hAnsi="SimHei" w:cs="Arial" w:hint="eastAsia"/>
                <w:bCs/>
                <w:sz w:val="18"/>
                <w:szCs w:val="18"/>
                <w:lang w:eastAsia="zh-CN"/>
              </w:rPr>
              <w:t>）</w:t>
            </w:r>
          </w:p>
        </w:tc>
      </w:tr>
      <w:tr w:rsidR="00041AC2" w:rsidRPr="00602A3B" w:rsidTr="00605DF8">
        <w:trPr>
          <w:cantSplit/>
        </w:trPr>
        <w:tc>
          <w:tcPr>
            <w:tcW w:w="1471" w:type="pct"/>
            <w:vMerge w:val="restart"/>
            <w:tcBorders>
              <w:top w:val="single" w:sz="4" w:space="0" w:color="auto"/>
            </w:tcBorders>
            <w:shd w:val="clear" w:color="auto" w:fill="auto"/>
            <w:tcMar>
              <w:top w:w="113" w:type="dxa"/>
              <w:bottom w:w="85" w:type="dxa"/>
            </w:tcMar>
          </w:tcPr>
          <w:p w:rsidR="00041AC2" w:rsidRPr="00602A3B" w:rsidRDefault="00041AC2" w:rsidP="00602A3B">
            <w:pPr>
              <w:rPr>
                <w:rFonts w:ascii="SimSun" w:eastAsia="SimSun" w:hAnsi="SimSun" w:cs="Arial"/>
                <w:sz w:val="16"/>
                <w:szCs w:val="16"/>
                <w:lang w:eastAsia="zh-CN"/>
              </w:rPr>
            </w:pPr>
            <w:r w:rsidRPr="00602A3B">
              <w:rPr>
                <w:rFonts w:ascii="SimSun" w:eastAsia="SimSun" w:hAnsi="SimSun" w:cs="SimSun" w:hint="eastAsia"/>
                <w:sz w:val="16"/>
                <w:szCs w:val="16"/>
                <w:lang w:eastAsia="zh-CN"/>
              </w:rPr>
              <w:t>八</w:t>
            </w:r>
            <w:r w:rsidRPr="00602A3B">
              <w:rPr>
                <w:rFonts w:ascii="SimSun" w:eastAsia="SimSun" w:hAnsi="SimSun" w:cs="SimSun"/>
                <w:sz w:val="16"/>
                <w:szCs w:val="16"/>
                <w:lang w:eastAsia="zh-CN"/>
              </w:rPr>
              <w:t>.1</w:t>
            </w:r>
            <w:r w:rsidRPr="00602A3B">
              <w:rPr>
                <w:rFonts w:ascii="SimSun" w:eastAsia="SimSun" w:hAnsi="SimSun" w:cs="SimSun" w:hint="eastAsia"/>
                <w:sz w:val="16"/>
                <w:szCs w:val="16"/>
                <w:lang w:eastAsia="zh-CN"/>
              </w:rPr>
              <w:t>就知识产权和</w:t>
            </w:r>
            <w:r w:rsidRPr="00602A3B">
              <w:rPr>
                <w:rFonts w:ascii="SimSun" w:eastAsia="SimSun" w:hAnsi="SimSun" w:cs="SimSun"/>
                <w:sz w:val="16"/>
                <w:szCs w:val="16"/>
                <w:lang w:eastAsia="zh-CN"/>
              </w:rPr>
              <w:t>WIPO</w:t>
            </w:r>
            <w:r w:rsidRPr="00602A3B">
              <w:rPr>
                <w:rFonts w:ascii="SimSun" w:eastAsia="SimSun" w:hAnsi="SimSun" w:cs="SimSun" w:hint="eastAsia"/>
                <w:sz w:val="16"/>
                <w:szCs w:val="16"/>
                <w:lang w:eastAsia="zh-CN"/>
              </w:rPr>
              <w:t>的作用与大众进行的交流更为有效</w:t>
            </w:r>
          </w:p>
        </w:tc>
        <w:tc>
          <w:tcPr>
            <w:tcW w:w="2059" w:type="pct"/>
            <w:tcBorders>
              <w:top w:val="single" w:sz="4" w:space="0" w:color="auto"/>
            </w:tcBorders>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Arial" w:hint="eastAsia"/>
                <w:sz w:val="16"/>
                <w:szCs w:val="16"/>
                <w:lang w:eastAsia="zh-CN"/>
              </w:rPr>
              <w:t>公众对WIPO个别重大活动和成就的关心程度</w:t>
            </w:r>
          </w:p>
        </w:tc>
        <w:tc>
          <w:tcPr>
            <w:tcW w:w="882" w:type="pct"/>
            <w:tcBorders>
              <w:top w:val="single" w:sz="4" w:space="0" w:color="auto"/>
            </w:tcBorders>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eastAsia="zh-CN" w:bidi="th-TH"/>
              </w:rPr>
            </w:pPr>
            <w:r w:rsidRPr="00602A3B">
              <w:rPr>
                <w:rFonts w:ascii="SimSun" w:eastAsia="SimSun" w:hAnsi="SimSun" w:cs="Arial"/>
                <w:sz w:val="16"/>
                <w:szCs w:val="16"/>
                <w:lang w:eastAsia="zh-CN" w:bidi="th-TH"/>
              </w:rPr>
              <w:t>计划19</w:t>
            </w:r>
          </w:p>
        </w:tc>
        <w:tc>
          <w:tcPr>
            <w:tcW w:w="588" w:type="pct"/>
            <w:tcBorders>
              <w:top w:val="single" w:sz="4" w:space="0" w:color="auto"/>
            </w:tcBorders>
            <w:shd w:val="clear" w:color="auto" w:fill="FFFFFF"/>
          </w:tcPr>
          <w:p w:rsidR="00041AC2" w:rsidRPr="00602A3B" w:rsidRDefault="00041AC2" w:rsidP="00547ACE">
            <w:pPr>
              <w:jc w:val="center"/>
              <w:rPr>
                <w:rFonts w:ascii="SimSun" w:eastAsia="SimSun" w:hAnsi="SimSun"/>
                <w:sz w:val="16"/>
                <w:szCs w:val="16"/>
                <w:lang w:eastAsia="zh-CN"/>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71" w:type="pct"/>
            <w:vMerge/>
            <w:shd w:val="clear" w:color="auto" w:fill="auto"/>
            <w:tcMar>
              <w:top w:w="113" w:type="dxa"/>
              <w:bottom w:w="85" w:type="dxa"/>
            </w:tcMar>
          </w:tcPr>
          <w:p w:rsidR="00041AC2" w:rsidRPr="00602A3B" w:rsidRDefault="00041AC2" w:rsidP="00547ACE">
            <w:pPr>
              <w:rPr>
                <w:rFonts w:ascii="SimSun" w:eastAsia="SimSun" w:hAnsi="SimSun" w:cs="Arial"/>
                <w:sz w:val="16"/>
                <w:szCs w:val="16"/>
                <w:lang w:eastAsia="zh-CN"/>
              </w:rPr>
            </w:pPr>
          </w:p>
        </w:tc>
        <w:tc>
          <w:tcPr>
            <w:tcW w:w="2059" w:type="pct"/>
            <w:vMerge w:val="restart"/>
            <w:shd w:val="clear" w:color="auto" w:fill="auto"/>
            <w:tcMar>
              <w:top w:w="113" w:type="dxa"/>
              <w:bottom w:w="85" w:type="dxa"/>
            </w:tcMar>
          </w:tcPr>
          <w:p w:rsidR="00041AC2" w:rsidRPr="00602A3B" w:rsidRDefault="00041AC2" w:rsidP="00547ACE">
            <w:pPr>
              <w:rPr>
                <w:rFonts w:ascii="SimSun" w:eastAsia="SimSun" w:hAnsi="SimSun" w:cs="Arial"/>
                <w:sz w:val="16"/>
                <w:szCs w:val="16"/>
                <w:lang w:eastAsia="zh-CN"/>
              </w:rPr>
            </w:pPr>
            <w:r w:rsidRPr="00602A3B">
              <w:rPr>
                <w:rFonts w:ascii="SimSun" w:eastAsia="SimSun" w:hAnsi="SimSun" w:cs="Arial" w:hint="eastAsia"/>
                <w:sz w:val="16"/>
                <w:szCs w:val="16"/>
                <w:lang w:eastAsia="zh-CN"/>
              </w:rPr>
              <w:t>积极认可WIPO使命、活动和组织形象的利益攸关方比例</w:t>
            </w: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eastAsia="zh-CN" w:bidi="th-TH"/>
              </w:rPr>
            </w:pPr>
            <w:r w:rsidRPr="00602A3B">
              <w:rPr>
                <w:rFonts w:ascii="SimSun" w:eastAsia="SimSun" w:hAnsi="SimSun" w:cs="Arial"/>
                <w:sz w:val="16"/>
                <w:szCs w:val="16"/>
                <w:lang w:eastAsia="zh-CN" w:bidi="th-TH"/>
              </w:rPr>
              <w:t>计划19</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lang w:eastAsia="zh-CN"/>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71" w:type="pct"/>
            <w:vMerge/>
            <w:shd w:val="clear" w:color="auto" w:fill="auto"/>
            <w:tcMar>
              <w:top w:w="113" w:type="dxa"/>
              <w:bottom w:w="85" w:type="dxa"/>
            </w:tcMar>
          </w:tcPr>
          <w:p w:rsidR="00041AC2" w:rsidRPr="00602A3B" w:rsidRDefault="00041AC2" w:rsidP="00547ACE">
            <w:pPr>
              <w:rPr>
                <w:rFonts w:ascii="SimSun" w:eastAsia="SimSun" w:hAnsi="SimSun" w:cs="Arial"/>
                <w:sz w:val="16"/>
                <w:szCs w:val="16"/>
                <w:lang w:eastAsia="zh-CN"/>
              </w:rPr>
            </w:pPr>
          </w:p>
        </w:tc>
        <w:tc>
          <w:tcPr>
            <w:tcW w:w="2059" w:type="pct"/>
            <w:vMerge/>
            <w:shd w:val="clear" w:color="auto" w:fill="auto"/>
            <w:tcMar>
              <w:top w:w="113" w:type="dxa"/>
              <w:bottom w:w="85" w:type="dxa"/>
            </w:tcMar>
          </w:tcPr>
          <w:p w:rsidR="00041AC2" w:rsidRPr="00602A3B" w:rsidRDefault="00041AC2" w:rsidP="00547ACE">
            <w:pPr>
              <w:rPr>
                <w:rFonts w:ascii="SimSun" w:eastAsia="SimSun" w:hAnsi="SimSun" w:cs="Arial"/>
                <w:sz w:val="16"/>
                <w:szCs w:val="16"/>
                <w:lang w:eastAsia="zh-CN"/>
              </w:rPr>
            </w:pP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eastAsia="zh-CN" w:bidi="th-TH"/>
              </w:rPr>
            </w:pPr>
            <w:r w:rsidRPr="00602A3B">
              <w:rPr>
                <w:rFonts w:ascii="SimSun" w:eastAsia="SimSun" w:hAnsi="SimSun" w:cs="Arial"/>
                <w:sz w:val="16"/>
                <w:szCs w:val="16"/>
                <w:lang w:eastAsia="zh-CN" w:bidi="th-TH"/>
              </w:rPr>
              <w:t>计划20</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lang w:eastAsia="zh-CN"/>
              </w:rPr>
            </w:pPr>
            <w:r w:rsidRPr="00602A3B">
              <w:rPr>
                <w:rFonts w:ascii="SimSun" w:eastAsia="SimSun" w:hAnsi="SimSun" w:cs="Arial"/>
                <w:color w:val="008000"/>
                <w:sz w:val="16"/>
                <w:szCs w:val="16"/>
              </w:rPr>
              <w:sym w:font="Wingdings" w:char="F06C"/>
            </w:r>
            <w:r w:rsidRPr="00602A3B">
              <w:rPr>
                <w:rFonts w:ascii="SimSun" w:eastAsia="SimSun" w:hAnsi="SimSun" w:cs="Arial"/>
                <w:color w:val="008000"/>
                <w:sz w:val="16"/>
                <w:szCs w:val="16"/>
              </w:rPr>
              <w:sym w:font="Wingdings" w:char="F06C"/>
            </w:r>
            <w:r w:rsidRPr="00602A3B">
              <w:rPr>
                <w:rFonts w:ascii="SimSun" w:eastAsia="SimSun" w:hAnsi="SimSun" w:cs="Arial"/>
                <w:color w:val="008000"/>
                <w:sz w:val="16"/>
                <w:szCs w:val="16"/>
              </w:rPr>
              <w:sym w:font="Wingdings" w:char="F06C"/>
            </w:r>
          </w:p>
        </w:tc>
      </w:tr>
      <w:tr w:rsidR="00041AC2" w:rsidRPr="00602A3B" w:rsidTr="00605DF8">
        <w:trPr>
          <w:cantSplit/>
        </w:trPr>
        <w:tc>
          <w:tcPr>
            <w:tcW w:w="1471"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p>
        </w:tc>
        <w:tc>
          <w:tcPr>
            <w:tcW w:w="2059"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Arial" w:hint="eastAsia"/>
                <w:sz w:val="16"/>
                <w:szCs w:val="16"/>
                <w:lang w:eastAsia="zh-CN"/>
              </w:rPr>
              <w:t>阅读观看WIPO新闻、视频和图片内容的增长比例</w:t>
            </w: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计划19</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FF0000"/>
                <w:sz w:val="16"/>
                <w:szCs w:val="16"/>
              </w:rPr>
              <w:sym w:font="Wingdings" w:char="F06C"/>
            </w:r>
            <w:r w:rsidRPr="00602A3B">
              <w:rPr>
                <w:rFonts w:ascii="SimSun" w:eastAsia="SimSun" w:hAnsi="SimSun" w:cs="Arial"/>
                <w:color w:val="FF0000"/>
                <w:sz w:val="16"/>
                <w:szCs w:val="16"/>
              </w:rPr>
              <w:sym w:font="Wingdings" w:char="F06C"/>
            </w:r>
            <w:r w:rsidRPr="00602A3B">
              <w:rPr>
                <w:rFonts w:ascii="SimSun" w:eastAsia="SimSun" w:hAnsi="SimSun" w:cs="Arial"/>
                <w:color w:val="008000"/>
                <w:sz w:val="16"/>
                <w:szCs w:val="16"/>
              </w:rPr>
              <w:sym w:font="Wingdings" w:char="F06C"/>
            </w:r>
          </w:p>
        </w:tc>
      </w:tr>
      <w:tr w:rsidR="00041AC2" w:rsidRPr="00602A3B" w:rsidTr="00605DF8">
        <w:trPr>
          <w:cantSplit/>
        </w:trPr>
        <w:tc>
          <w:tcPr>
            <w:tcW w:w="1471"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59"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Arial" w:hint="eastAsia"/>
                <w:sz w:val="16"/>
                <w:szCs w:val="16"/>
                <w:lang w:eastAsia="zh-CN"/>
              </w:rPr>
              <w:t>全球通过Facebook网页参加WIPO知识产权日增长比例</w:t>
            </w:r>
            <w:r w:rsidR="002A3000" w:rsidRPr="00602A3B">
              <w:rPr>
                <w:rFonts w:ascii="SimSun" w:eastAsia="SimSun" w:hAnsi="SimSun" w:cs="Arial" w:hint="eastAsia"/>
                <w:sz w:val="16"/>
                <w:szCs w:val="16"/>
                <w:lang w:eastAsia="zh-CN"/>
              </w:rPr>
              <w:t>（</w:t>
            </w:r>
            <w:r w:rsidRPr="00602A3B">
              <w:rPr>
                <w:rFonts w:ascii="SimSun" w:eastAsia="SimSun" w:hAnsi="SimSun" w:cs="Arial" w:hint="eastAsia"/>
                <w:sz w:val="16"/>
                <w:szCs w:val="16"/>
                <w:lang w:eastAsia="zh-CN"/>
              </w:rPr>
              <w:t>对应活动宣传范围</w:t>
            </w:r>
            <w:r w:rsidR="00B03A40" w:rsidRPr="00602A3B">
              <w:rPr>
                <w:rFonts w:ascii="SimSun" w:eastAsia="SimSun" w:hAnsi="SimSun" w:cs="Arial" w:hint="eastAsia"/>
                <w:sz w:val="16"/>
                <w:szCs w:val="16"/>
                <w:lang w:eastAsia="zh-CN"/>
              </w:rPr>
              <w:t>）</w:t>
            </w: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计划19</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71"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59"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Arial" w:hint="eastAsia"/>
                <w:sz w:val="16"/>
                <w:szCs w:val="16"/>
                <w:lang w:eastAsia="zh-CN"/>
              </w:rPr>
              <w:t>阅读在线出版物增长比例</w:t>
            </w: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计划19</w:t>
            </w:r>
          </w:p>
        </w:tc>
        <w:tc>
          <w:tcPr>
            <w:tcW w:w="588" w:type="pct"/>
            <w:shd w:val="clear" w:color="auto" w:fill="FFFFFF"/>
          </w:tcPr>
          <w:p w:rsidR="00041AC2" w:rsidRPr="00602A3B" w:rsidRDefault="00041AC2" w:rsidP="00547ACE">
            <w:pPr>
              <w:jc w:val="center"/>
              <w:rPr>
                <w:rFonts w:ascii="SimSun" w:eastAsia="SimSun" w:hAnsi="SimSun" w:cs="Arial"/>
                <w:color w:val="0070C0"/>
                <w:sz w:val="16"/>
                <w:szCs w:val="16"/>
              </w:rPr>
            </w:pPr>
            <w:r w:rsidRPr="00602A3B">
              <w:rPr>
                <w:rFonts w:ascii="SimSun" w:eastAsia="SimSun" w:hAnsi="SimSun" w:cs="Arial"/>
                <w:color w:val="A6A6A6" w:themeColor="background1" w:themeShade="A6"/>
                <w:sz w:val="16"/>
                <w:szCs w:val="16"/>
              </w:rPr>
              <w:sym w:font="Wingdings" w:char="F06C"/>
            </w:r>
            <w:r w:rsidRPr="00602A3B">
              <w:rPr>
                <w:rFonts w:ascii="SimSun" w:eastAsia="SimSun" w:hAnsi="SimSun" w:cs="Arial"/>
                <w:color w:val="008000"/>
                <w:sz w:val="16"/>
                <w:szCs w:val="16"/>
              </w:rPr>
              <w:sym w:font="Wingdings" w:char="F06C"/>
            </w:r>
          </w:p>
        </w:tc>
      </w:tr>
      <w:tr w:rsidR="00041AC2" w:rsidRPr="00602A3B" w:rsidTr="00605DF8">
        <w:trPr>
          <w:cantSplit/>
        </w:trPr>
        <w:tc>
          <w:tcPr>
            <w:tcW w:w="1471"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59"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Arial" w:hint="eastAsia"/>
                <w:sz w:val="16"/>
                <w:szCs w:val="16"/>
                <w:lang w:eastAsia="zh-CN"/>
              </w:rPr>
              <w:t>对WIPO网站满意的用户比例</w:t>
            </w: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计划19</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A6A6A6" w:themeColor="background1" w:themeShade="A6"/>
                <w:sz w:val="16"/>
                <w:szCs w:val="16"/>
              </w:rPr>
              <w:sym w:font="Wingdings" w:char="F06C"/>
            </w:r>
          </w:p>
        </w:tc>
      </w:tr>
      <w:tr w:rsidR="00041AC2" w:rsidRPr="00602A3B" w:rsidTr="00605DF8">
        <w:trPr>
          <w:cantSplit/>
        </w:trPr>
        <w:tc>
          <w:tcPr>
            <w:tcW w:w="1471"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59"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Arial" w:hint="eastAsia"/>
                <w:sz w:val="16"/>
                <w:szCs w:val="16"/>
                <w:lang w:eastAsia="zh-CN"/>
              </w:rPr>
              <w:t>WIPO对社交媒体的影响和交往的增长情况</w:t>
            </w: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计划19</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sz w:val="16"/>
                <w:szCs w:val="16"/>
              </w:rPr>
              <w:sym w:font="Wingdings" w:char="F06C"/>
            </w:r>
            <w:r w:rsidRPr="00602A3B">
              <w:rPr>
                <w:rFonts w:ascii="SimSun" w:eastAsia="SimSun" w:hAnsi="SimSun" w:cs="Arial"/>
                <w:color w:val="008000"/>
                <w:sz w:val="16"/>
                <w:szCs w:val="16"/>
              </w:rPr>
              <w:sym w:font="Wingdings" w:char="F06C"/>
            </w:r>
          </w:p>
        </w:tc>
      </w:tr>
      <w:tr w:rsidR="00041AC2" w:rsidRPr="00602A3B" w:rsidTr="00605DF8">
        <w:trPr>
          <w:cantSplit/>
        </w:trPr>
        <w:tc>
          <w:tcPr>
            <w:tcW w:w="1471"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59"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Arial" w:hint="eastAsia"/>
                <w:sz w:val="16"/>
                <w:szCs w:val="16"/>
                <w:lang w:eastAsia="zh-CN"/>
              </w:rPr>
              <w:t>WIPO驻外办事处网站流量的增长情况</w:t>
            </w: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计划20</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A6A6A6" w:themeColor="background1" w:themeShade="A6"/>
                <w:sz w:val="16"/>
                <w:szCs w:val="16"/>
              </w:rPr>
              <w:sym w:font="Wingdings" w:char="F06C"/>
            </w:r>
            <w:r w:rsidRPr="00602A3B">
              <w:rPr>
                <w:rFonts w:ascii="SimSun" w:eastAsia="SimSun" w:hAnsi="SimSun" w:cs="Arial"/>
                <w:color w:val="008000"/>
                <w:sz w:val="16"/>
                <w:szCs w:val="16"/>
              </w:rPr>
              <w:sym w:font="Wingdings" w:char="F06C"/>
            </w:r>
            <w:r w:rsidRPr="00602A3B">
              <w:rPr>
                <w:rFonts w:ascii="SimSun" w:eastAsia="SimSun" w:hAnsi="SimSun" w:cs="Arial"/>
                <w:color w:val="E26B0A"/>
                <w:sz w:val="16"/>
                <w:szCs w:val="16"/>
              </w:rPr>
              <w:sym w:font="Wingdings" w:char="F06C"/>
            </w:r>
          </w:p>
        </w:tc>
      </w:tr>
      <w:tr w:rsidR="00041AC2" w:rsidRPr="00602A3B" w:rsidTr="00605DF8">
        <w:trPr>
          <w:cantSplit/>
        </w:trPr>
        <w:tc>
          <w:tcPr>
            <w:tcW w:w="1471" w:type="pct"/>
            <w:vMerge w:val="restar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SimSun" w:hint="eastAsia"/>
                <w:sz w:val="16"/>
                <w:szCs w:val="16"/>
                <w:lang w:eastAsia="zh-CN"/>
              </w:rPr>
              <w:t>八</w:t>
            </w:r>
            <w:r w:rsidRPr="00602A3B">
              <w:rPr>
                <w:rFonts w:ascii="SimSun" w:eastAsia="SimSun" w:hAnsi="SimSun" w:cs="SimSun"/>
                <w:sz w:val="16"/>
                <w:szCs w:val="16"/>
                <w:lang w:eastAsia="zh-CN"/>
              </w:rPr>
              <w:t>.2</w:t>
            </w:r>
            <w:r w:rsidRPr="00602A3B">
              <w:rPr>
                <w:rFonts w:ascii="SimSun" w:eastAsia="SimSun" w:hAnsi="SimSun" w:cs="SimSun" w:hint="eastAsia"/>
                <w:sz w:val="16"/>
                <w:szCs w:val="16"/>
                <w:lang w:eastAsia="zh-CN"/>
              </w:rPr>
              <w:t>服务导向和对咨询的反应能力得到提高</w:t>
            </w:r>
          </w:p>
          <w:p w:rsidR="00041AC2" w:rsidRPr="00602A3B" w:rsidRDefault="00041AC2" w:rsidP="00A51206">
            <w:pPr>
              <w:rPr>
                <w:rFonts w:ascii="SimSun" w:eastAsia="SimSun" w:hAnsi="SimSun" w:cs="Arial"/>
                <w:sz w:val="16"/>
                <w:szCs w:val="16"/>
                <w:lang w:eastAsia="zh-CN"/>
              </w:rPr>
            </w:pPr>
          </w:p>
        </w:tc>
        <w:tc>
          <w:tcPr>
            <w:tcW w:w="2059"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Arial" w:hint="eastAsia"/>
                <w:sz w:val="16"/>
                <w:szCs w:val="16"/>
                <w:lang w:eastAsia="zh-CN"/>
              </w:rPr>
              <w:t>对图书馆服务满意的用户比例</w:t>
            </w: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计划19</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71" w:type="pct"/>
            <w:vMerge/>
            <w:shd w:val="clear" w:color="auto" w:fill="auto"/>
            <w:tcMar>
              <w:top w:w="113" w:type="dxa"/>
              <w:bottom w:w="85" w:type="dxa"/>
            </w:tcMar>
          </w:tcPr>
          <w:p w:rsidR="00041AC2" w:rsidRPr="00602A3B" w:rsidRDefault="00041AC2" w:rsidP="00547ACE">
            <w:pPr>
              <w:rPr>
                <w:rFonts w:ascii="SimSun" w:eastAsia="SimSun" w:hAnsi="SimSun" w:cs="Arial"/>
                <w:sz w:val="16"/>
                <w:szCs w:val="16"/>
              </w:rPr>
            </w:pPr>
          </w:p>
        </w:tc>
        <w:tc>
          <w:tcPr>
            <w:tcW w:w="2059" w:type="pct"/>
            <w:vMerge w:val="restart"/>
            <w:shd w:val="clear" w:color="auto" w:fill="auto"/>
            <w:tcMar>
              <w:top w:w="113" w:type="dxa"/>
              <w:bottom w:w="85" w:type="dxa"/>
            </w:tcMar>
          </w:tcPr>
          <w:p w:rsidR="00041AC2" w:rsidRPr="00602A3B" w:rsidRDefault="00041AC2" w:rsidP="00547ACE">
            <w:pPr>
              <w:rPr>
                <w:rFonts w:ascii="SimSun" w:eastAsia="SimSun" w:hAnsi="SimSun" w:cs="Arial"/>
                <w:sz w:val="16"/>
                <w:szCs w:val="16"/>
                <w:lang w:eastAsia="zh-CN"/>
              </w:rPr>
            </w:pPr>
            <w:r w:rsidRPr="00602A3B">
              <w:rPr>
                <w:rFonts w:ascii="SimSun" w:eastAsia="SimSun" w:hAnsi="SimSun" w:cs="Arial" w:hint="eastAsia"/>
                <w:sz w:val="16"/>
                <w:szCs w:val="16"/>
                <w:lang w:eastAsia="zh-CN"/>
              </w:rPr>
              <w:t>客户/利益攸关者的满意度</w:t>
            </w: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计划19</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r w:rsidRPr="00602A3B">
              <w:rPr>
                <w:rFonts w:ascii="SimSun" w:eastAsia="SimSun" w:hAnsi="SimSun" w:cs="Arial"/>
                <w:color w:val="008000"/>
                <w:sz w:val="16"/>
                <w:szCs w:val="16"/>
              </w:rPr>
              <w:sym w:font="Wingdings" w:char="F06C"/>
            </w:r>
            <w:r w:rsidRPr="00602A3B">
              <w:rPr>
                <w:rFonts w:ascii="SimSun" w:eastAsia="SimSun" w:hAnsi="SimSun" w:cs="Arial"/>
                <w:color w:val="A6A6A6" w:themeColor="background1" w:themeShade="A6"/>
                <w:sz w:val="16"/>
                <w:szCs w:val="16"/>
              </w:rPr>
              <w:sym w:font="Wingdings" w:char="F06C"/>
            </w:r>
          </w:p>
        </w:tc>
      </w:tr>
      <w:tr w:rsidR="00041AC2" w:rsidRPr="00602A3B" w:rsidTr="00605DF8">
        <w:trPr>
          <w:cantSplit/>
        </w:trPr>
        <w:tc>
          <w:tcPr>
            <w:tcW w:w="1471" w:type="pct"/>
            <w:vMerge/>
            <w:shd w:val="clear" w:color="auto" w:fill="auto"/>
            <w:tcMar>
              <w:top w:w="113" w:type="dxa"/>
              <w:bottom w:w="85" w:type="dxa"/>
            </w:tcMar>
          </w:tcPr>
          <w:p w:rsidR="00041AC2" w:rsidRPr="00602A3B" w:rsidRDefault="00041AC2" w:rsidP="00547ACE">
            <w:pPr>
              <w:rPr>
                <w:rFonts w:ascii="SimSun" w:eastAsia="SimSun" w:hAnsi="SimSun" w:cs="Arial"/>
                <w:sz w:val="16"/>
                <w:szCs w:val="16"/>
              </w:rPr>
            </w:pPr>
          </w:p>
        </w:tc>
        <w:tc>
          <w:tcPr>
            <w:tcW w:w="2059" w:type="pct"/>
            <w:vMerge/>
            <w:shd w:val="clear" w:color="auto" w:fill="auto"/>
            <w:tcMar>
              <w:top w:w="113" w:type="dxa"/>
              <w:bottom w:w="85" w:type="dxa"/>
            </w:tcMar>
          </w:tcPr>
          <w:p w:rsidR="00041AC2" w:rsidRPr="00602A3B" w:rsidRDefault="00041AC2" w:rsidP="00547ACE">
            <w:pPr>
              <w:rPr>
                <w:rFonts w:ascii="SimSun" w:eastAsia="SimSun" w:hAnsi="SimSun" w:cs="Arial"/>
                <w:sz w:val="16"/>
                <w:szCs w:val="16"/>
              </w:rPr>
            </w:pP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计划20</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A6A6A6" w:themeColor="background1" w:themeShade="A6"/>
                <w:sz w:val="16"/>
                <w:szCs w:val="16"/>
              </w:rPr>
              <w:sym w:font="Wingdings" w:char="F06C"/>
            </w:r>
            <w:r w:rsidRPr="00602A3B">
              <w:rPr>
                <w:rFonts w:ascii="SimSun" w:eastAsia="SimSun" w:hAnsi="SimSun" w:cs="Arial"/>
                <w:color w:val="A6A6A6" w:themeColor="background1" w:themeShade="A6"/>
                <w:sz w:val="16"/>
                <w:szCs w:val="16"/>
              </w:rPr>
              <w:sym w:font="Wingdings" w:char="F06C"/>
            </w:r>
            <w:r w:rsidRPr="00602A3B">
              <w:rPr>
                <w:rFonts w:ascii="SimSun" w:eastAsia="SimSun" w:hAnsi="SimSun" w:cs="Arial"/>
                <w:color w:val="008000"/>
                <w:sz w:val="16"/>
                <w:szCs w:val="16"/>
              </w:rPr>
              <w:sym w:font="Wingdings" w:char="F06C"/>
            </w:r>
          </w:p>
        </w:tc>
      </w:tr>
      <w:tr w:rsidR="00041AC2" w:rsidRPr="00602A3B" w:rsidTr="00605DF8">
        <w:trPr>
          <w:cantSplit/>
        </w:trPr>
        <w:tc>
          <w:tcPr>
            <w:tcW w:w="1471"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59"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Arial" w:hint="eastAsia"/>
                <w:sz w:val="16"/>
                <w:szCs w:val="16"/>
                <w:lang w:eastAsia="zh-CN"/>
              </w:rPr>
              <w:t>WIPO网站确定的服务标准目标</w:t>
            </w: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计划19</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r w:rsidRPr="00602A3B">
              <w:rPr>
                <w:rFonts w:ascii="SimSun" w:eastAsia="SimSun" w:hAnsi="SimSun" w:cs="Arial"/>
                <w:color w:val="008000"/>
                <w:sz w:val="16"/>
                <w:szCs w:val="16"/>
              </w:rPr>
              <w:sym w:font="Wingdings" w:char="F06C"/>
            </w:r>
          </w:p>
        </w:tc>
      </w:tr>
      <w:tr w:rsidR="00041AC2" w:rsidRPr="00602A3B" w:rsidTr="00605DF8">
        <w:trPr>
          <w:cantSplit/>
        </w:trPr>
        <w:tc>
          <w:tcPr>
            <w:tcW w:w="1471"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59"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Arial" w:hint="eastAsia"/>
                <w:sz w:val="16"/>
                <w:szCs w:val="16"/>
                <w:lang w:eastAsia="zh-CN"/>
              </w:rPr>
              <w:t>信息查询的处理时间</w:t>
            </w: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计划20</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A6A6A6" w:themeColor="background1" w:themeShade="A6"/>
                <w:sz w:val="16"/>
                <w:szCs w:val="16"/>
              </w:rPr>
              <w:sym w:font="Wingdings" w:char="F06C"/>
            </w:r>
            <w:r w:rsidRPr="00602A3B">
              <w:rPr>
                <w:rFonts w:ascii="SimSun" w:eastAsia="SimSun" w:hAnsi="SimSun" w:cs="Arial"/>
                <w:color w:val="A6A6A6" w:themeColor="background1" w:themeShade="A6"/>
                <w:sz w:val="16"/>
                <w:szCs w:val="16"/>
              </w:rPr>
              <w:sym w:font="Wingdings" w:char="F06C"/>
            </w:r>
            <w:r w:rsidRPr="00602A3B">
              <w:rPr>
                <w:rFonts w:ascii="SimSun" w:eastAsia="SimSun" w:hAnsi="SimSun" w:cs="Arial"/>
                <w:color w:val="008000"/>
                <w:sz w:val="16"/>
                <w:szCs w:val="16"/>
              </w:rPr>
              <w:sym w:font="Wingdings" w:char="F06C"/>
            </w:r>
          </w:p>
        </w:tc>
      </w:tr>
      <w:tr w:rsidR="00041AC2" w:rsidRPr="00602A3B" w:rsidTr="00605DF8">
        <w:trPr>
          <w:cantSplit/>
        </w:trPr>
        <w:tc>
          <w:tcPr>
            <w:tcW w:w="1471"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SimSun" w:hint="eastAsia"/>
                <w:sz w:val="16"/>
                <w:szCs w:val="16"/>
                <w:lang w:eastAsia="zh-CN"/>
              </w:rPr>
              <w:t>八</w:t>
            </w:r>
            <w:r w:rsidRPr="00602A3B">
              <w:rPr>
                <w:rFonts w:ascii="SimSun" w:eastAsia="SimSun" w:hAnsi="SimSun" w:cs="Arial"/>
                <w:sz w:val="16"/>
                <w:szCs w:val="16"/>
                <w:lang w:eastAsia="zh-CN"/>
              </w:rPr>
              <w:t>.3</w:t>
            </w:r>
            <w:r w:rsidRPr="00602A3B">
              <w:rPr>
                <w:rFonts w:ascii="SimSun" w:eastAsia="SimSun" w:hAnsi="SimSun" w:cs="SimSun" w:hint="eastAsia"/>
                <w:sz w:val="16"/>
                <w:szCs w:val="16"/>
                <w:lang w:eastAsia="zh-CN"/>
              </w:rPr>
              <w:t>与成员国进行有效的交往</w:t>
            </w:r>
          </w:p>
        </w:tc>
        <w:tc>
          <w:tcPr>
            <w:tcW w:w="2059"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Arial" w:hint="eastAsia"/>
                <w:sz w:val="16"/>
                <w:szCs w:val="16"/>
                <w:lang w:eastAsia="zh-CN"/>
              </w:rPr>
              <w:t>在会前向成员国进行情况通报的委员会会议比例</w:t>
            </w: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计划21</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71"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59"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Arial" w:hint="eastAsia"/>
                <w:sz w:val="16"/>
                <w:szCs w:val="16"/>
                <w:lang w:eastAsia="zh-CN"/>
              </w:rPr>
              <w:t>总干事在两周内回复成员国信函的比例</w:t>
            </w: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计划21</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71"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59"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Arial" w:hint="eastAsia"/>
                <w:sz w:val="16"/>
                <w:szCs w:val="16"/>
                <w:lang w:eastAsia="zh-CN"/>
              </w:rPr>
              <w:t>及时处理成员有关履行WIPO条约行为时间的比例</w:t>
            </w: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计划21</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71"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59"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Arial" w:hint="eastAsia"/>
                <w:sz w:val="16"/>
                <w:szCs w:val="16"/>
                <w:lang w:eastAsia="zh-CN"/>
              </w:rPr>
              <w:t>成员国对大会筹备和运行的满意度</w:t>
            </w: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计划21</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71"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59"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Arial" w:hint="eastAsia"/>
                <w:sz w:val="16"/>
                <w:szCs w:val="16"/>
                <w:lang w:eastAsia="zh-CN"/>
              </w:rPr>
              <w:t>大会文件出版的及时性</w:t>
            </w: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计划21</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71"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SimSun" w:hint="eastAsia"/>
                <w:sz w:val="16"/>
                <w:szCs w:val="16"/>
                <w:lang w:eastAsia="zh-CN"/>
              </w:rPr>
              <w:t>八</w:t>
            </w:r>
            <w:r w:rsidRPr="00602A3B">
              <w:rPr>
                <w:rFonts w:ascii="SimSun" w:eastAsia="SimSun" w:hAnsi="SimSun" w:cs="Arial"/>
                <w:sz w:val="16"/>
                <w:szCs w:val="16"/>
                <w:lang w:eastAsia="zh-CN"/>
              </w:rPr>
              <w:t>.4</w:t>
            </w:r>
            <w:r w:rsidRPr="00602A3B">
              <w:rPr>
                <w:rFonts w:ascii="SimSun" w:eastAsia="SimSun" w:hAnsi="SimSun" w:cs="SimSun" w:hint="eastAsia"/>
                <w:sz w:val="16"/>
                <w:szCs w:val="16"/>
                <w:lang w:eastAsia="zh-CN"/>
              </w:rPr>
              <w:t>与非政府利益有关者进行公开、透明和反应灵敏的交流</w:t>
            </w:r>
          </w:p>
        </w:tc>
        <w:tc>
          <w:tcPr>
            <w:tcW w:w="2059"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Arial" w:hint="eastAsia"/>
                <w:sz w:val="16"/>
                <w:szCs w:val="16"/>
                <w:lang w:eastAsia="zh-CN"/>
              </w:rPr>
              <w:t>WIPO和非政府利益攸关者有效参与对方活动的增长情况</w:t>
            </w: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计划20</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71"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SimSun" w:hint="eastAsia"/>
                <w:sz w:val="16"/>
                <w:szCs w:val="16"/>
                <w:lang w:eastAsia="zh-CN"/>
              </w:rPr>
              <w:t>八</w:t>
            </w:r>
            <w:r w:rsidRPr="00602A3B">
              <w:rPr>
                <w:rFonts w:ascii="SimSun" w:eastAsia="SimSun" w:hAnsi="SimSun" w:cs="Arial"/>
                <w:sz w:val="16"/>
                <w:szCs w:val="16"/>
                <w:lang w:eastAsia="zh-CN"/>
              </w:rPr>
              <w:t>.5WIPO</w:t>
            </w:r>
            <w:r w:rsidRPr="00602A3B">
              <w:rPr>
                <w:rFonts w:ascii="SimSun" w:eastAsia="SimSun" w:hAnsi="SimSun" w:cs="SimSun" w:hint="eastAsia"/>
                <w:sz w:val="16"/>
                <w:szCs w:val="16"/>
                <w:lang w:eastAsia="zh-CN"/>
              </w:rPr>
              <w:t>与联合国和其他政府间组织的进程与谈判进行有效的交流与合作</w:t>
            </w:r>
          </w:p>
        </w:tc>
        <w:tc>
          <w:tcPr>
            <w:tcW w:w="2059"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Arial" w:hint="eastAsia"/>
                <w:sz w:val="16"/>
                <w:szCs w:val="16"/>
                <w:lang w:eastAsia="zh-CN"/>
              </w:rPr>
              <w:t>其他组织报告、决议和文件引用WIPO文献内容的情况</w:t>
            </w: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计划20</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71"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59"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Arial" w:hint="eastAsia"/>
                <w:sz w:val="16"/>
                <w:szCs w:val="16"/>
                <w:lang w:eastAsia="zh-CN"/>
              </w:rPr>
              <w:t>对按时提交的使用联合国、政府间组织文献的申请相应比例</w:t>
            </w: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计划20</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71"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59"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Arial" w:hint="eastAsia"/>
                <w:sz w:val="16"/>
                <w:szCs w:val="16"/>
                <w:lang w:eastAsia="zh-CN"/>
              </w:rPr>
              <w:t>与联合国和其他政府间组织联合开展的知识产权计划的数量</w:t>
            </w: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计划20</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71"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59"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Arial" w:hint="eastAsia"/>
                <w:sz w:val="16"/>
                <w:szCs w:val="16"/>
                <w:lang w:eastAsia="zh-CN"/>
              </w:rPr>
              <w:t>与联合国其他机构新开展的联合计划</w:t>
            </w: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计划21</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71"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59"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Arial" w:hint="eastAsia"/>
                <w:sz w:val="16"/>
                <w:szCs w:val="16"/>
                <w:lang w:eastAsia="zh-CN"/>
              </w:rPr>
              <w:t>管理问题高级别委员会和附属网络封闭建议</w:t>
            </w: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计划24</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A6A6A6" w:themeColor="background1" w:themeShade="A6"/>
                <w:sz w:val="16"/>
                <w:szCs w:val="16"/>
              </w:rPr>
              <w:sym w:font="Wingdings" w:char="F06C"/>
            </w:r>
          </w:p>
        </w:tc>
      </w:tr>
      <w:tr w:rsidR="00041AC2" w:rsidRPr="00602A3B" w:rsidTr="00605DF8">
        <w:trPr>
          <w:cantSplit/>
        </w:trPr>
        <w:tc>
          <w:tcPr>
            <w:tcW w:w="1471"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59"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Arial" w:hint="eastAsia"/>
                <w:sz w:val="16"/>
                <w:szCs w:val="16"/>
                <w:lang w:eastAsia="zh-CN"/>
              </w:rPr>
              <w:t>在发展活动采购中本地商品和服务的比例</w:t>
            </w: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计划24</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FF0000"/>
                <w:sz w:val="16"/>
                <w:szCs w:val="16"/>
              </w:rPr>
              <w:sym w:font="Wingdings" w:char="F06C"/>
            </w:r>
            <w:r w:rsidRPr="00602A3B">
              <w:rPr>
                <w:rFonts w:ascii="SimSun" w:eastAsia="SimSun" w:hAnsi="SimSun" w:cs="Arial"/>
                <w:color w:val="008000"/>
                <w:sz w:val="16"/>
                <w:szCs w:val="16"/>
              </w:rPr>
              <w:sym w:font="Wingdings" w:char="F06C"/>
            </w:r>
          </w:p>
        </w:tc>
      </w:tr>
      <w:tr w:rsidR="00041AC2" w:rsidRPr="00602A3B" w:rsidTr="00605DF8">
        <w:trPr>
          <w:cantSplit/>
        </w:trPr>
        <w:tc>
          <w:tcPr>
            <w:tcW w:w="1471"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59"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Arial" w:hint="eastAsia"/>
                <w:sz w:val="16"/>
                <w:szCs w:val="16"/>
                <w:lang w:eastAsia="zh-CN"/>
              </w:rPr>
              <w:t>利用联合国杠杆</w:t>
            </w:r>
            <w:r w:rsidR="002A3000" w:rsidRPr="00602A3B">
              <w:rPr>
                <w:rFonts w:ascii="SimSun" w:eastAsia="SimSun" w:hAnsi="SimSun" w:cs="Arial" w:hint="eastAsia"/>
                <w:sz w:val="16"/>
                <w:szCs w:val="16"/>
                <w:lang w:eastAsia="zh-CN"/>
              </w:rPr>
              <w:t>（</w:t>
            </w:r>
            <w:r w:rsidRPr="00602A3B">
              <w:rPr>
                <w:rFonts w:ascii="SimSun" w:eastAsia="SimSun" w:hAnsi="SimSun" w:cs="Arial" w:hint="eastAsia"/>
                <w:sz w:val="16"/>
                <w:szCs w:val="16"/>
                <w:lang w:eastAsia="zh-CN"/>
              </w:rPr>
              <w:t>集体招标或“搭便车”</w:t>
            </w:r>
            <w:r w:rsidR="00B03A40" w:rsidRPr="00602A3B">
              <w:rPr>
                <w:rFonts w:ascii="SimSun" w:eastAsia="SimSun" w:hAnsi="SimSun" w:cs="Arial" w:hint="eastAsia"/>
                <w:sz w:val="16"/>
                <w:szCs w:val="16"/>
                <w:lang w:eastAsia="zh-CN"/>
              </w:rPr>
              <w:t>）</w:t>
            </w:r>
            <w:r w:rsidRPr="00602A3B">
              <w:rPr>
                <w:rFonts w:ascii="SimSun" w:eastAsia="SimSun" w:hAnsi="SimSun" w:cs="Arial" w:hint="eastAsia"/>
                <w:sz w:val="16"/>
                <w:szCs w:val="16"/>
                <w:lang w:eastAsia="zh-CN"/>
              </w:rPr>
              <w:t>的支出比例</w:t>
            </w:r>
          </w:p>
        </w:tc>
        <w:tc>
          <w:tcPr>
            <w:tcW w:w="882"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计划24</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bl>
    <w:p w:rsidR="00D97F1C" w:rsidRPr="008C4303" w:rsidRDefault="00D97F1C">
      <w:pPr>
        <w:rPr>
          <w:rFonts w:ascii="SimSun" w:eastAsia="SimSun" w:hAnsi="SimSun"/>
          <w:sz w:val="21"/>
        </w:rPr>
      </w:pPr>
      <w:r w:rsidRPr="008C4303">
        <w:rPr>
          <w:rFonts w:ascii="SimSun" w:eastAsia="SimSun" w:hAnsi="SimSun"/>
          <w:sz w:val="21"/>
        </w:rPr>
        <w:br w:type="page"/>
      </w:r>
    </w:p>
    <w:p w:rsidR="00382F53" w:rsidRPr="001C1F1B" w:rsidRDefault="00382F53" w:rsidP="001C1F1B">
      <w:pPr>
        <w:pStyle w:val="aff2"/>
      </w:pPr>
      <w:bookmarkStart w:id="182" w:name="_Toc422871065"/>
      <w:bookmarkStart w:id="183" w:name="_Toc457225782"/>
      <w:bookmarkStart w:id="184" w:name="_Toc457226151"/>
      <w:bookmarkStart w:id="185" w:name="_Toc454544492"/>
      <w:r w:rsidRPr="001C1F1B">
        <w:lastRenderedPageBreak/>
        <w:t>计划19</w:t>
      </w:r>
      <w:r w:rsidRPr="001C1F1B">
        <w:tab/>
      </w:r>
      <w:r w:rsidRPr="001C1F1B">
        <w:rPr>
          <w:rFonts w:hint="eastAsia"/>
        </w:rPr>
        <w:t>交流</w:t>
      </w:r>
      <w:bookmarkEnd w:id="182"/>
      <w:bookmarkEnd w:id="183"/>
      <w:bookmarkEnd w:id="184"/>
    </w:p>
    <w:p w:rsidR="00382F53" w:rsidRPr="00571D2C" w:rsidRDefault="00382F53"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1C1F1B">
        <w:rPr>
          <w:rFonts w:asciiTheme="minorEastAsia" w:hAnsiTheme="minorEastAsia" w:cs="SimSun"/>
          <w:bCs w:val="0"/>
          <w:sz w:val="21"/>
          <w:szCs w:val="21"/>
          <w:lang w:eastAsia="zh-CN"/>
        </w:rPr>
        <w:t>计划管理人</w:t>
      </w:r>
      <w:r w:rsidRPr="001C1F1B">
        <w:rPr>
          <w:rFonts w:asciiTheme="minorEastAsia" w:hAnsiTheme="minorEastAsia" w:cs="SimSun"/>
          <w:bCs w:val="0"/>
          <w:sz w:val="21"/>
          <w:szCs w:val="21"/>
          <w:lang w:eastAsia="zh-CN"/>
        </w:rPr>
        <w:tab/>
      </w:r>
      <w:r w:rsidRPr="001C1F1B">
        <w:rPr>
          <w:rFonts w:asciiTheme="minorEastAsia" w:hAnsiTheme="minorEastAsia" w:cs="SimSun" w:hint="eastAsia"/>
          <w:bCs w:val="0"/>
          <w:sz w:val="21"/>
          <w:szCs w:val="21"/>
          <w:lang w:eastAsia="zh-CN"/>
        </w:rPr>
        <w:t>约</w:t>
      </w:r>
      <w:r w:rsidRPr="00571D2C">
        <w:rPr>
          <w:rFonts w:asciiTheme="minorEastAsia" w:hAnsiTheme="minorEastAsia" w:cs="SimSun" w:hint="eastAsia"/>
          <w:bCs w:val="0"/>
          <w:sz w:val="21"/>
          <w:szCs w:val="21"/>
          <w:lang w:eastAsia="zh-CN"/>
        </w:rPr>
        <w:t>·塔佩先生</w:t>
      </w:r>
      <w:r w:rsidR="00EA2E82" w:rsidRPr="00571D2C">
        <w:rPr>
          <w:rFonts w:asciiTheme="minorEastAsia" w:hAnsiTheme="minorEastAsia" w:cs="SimSun" w:hint="eastAsia"/>
          <w:bCs w:val="0"/>
          <w:sz w:val="21"/>
          <w:szCs w:val="21"/>
          <w:lang w:eastAsia="zh-CN"/>
        </w:rPr>
        <w:t>（负责人）</w:t>
      </w:r>
    </w:p>
    <w:p w:rsidR="00382F53" w:rsidRPr="00976725" w:rsidRDefault="00382F53"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2014</w:t>
      </w:r>
      <w:r w:rsidRPr="00976725">
        <w:rPr>
          <w:rFonts w:ascii="SimHei" w:eastAsia="SimHei" w:hAnsi="SimHei" w:cs="SimSun"/>
          <w:b w:val="0"/>
          <w:sz w:val="21"/>
          <w:szCs w:val="21"/>
        </w:rPr>
        <w:t>/15</w:t>
      </w:r>
      <w:r w:rsidRPr="00976725">
        <w:rPr>
          <w:rFonts w:ascii="SimHei" w:eastAsia="SimHei" w:hAnsi="SimHei" w:cs="SimSun" w:hint="eastAsia"/>
          <w:b w:val="0"/>
          <w:sz w:val="21"/>
          <w:szCs w:val="21"/>
        </w:rPr>
        <w:t>两年期成果</w:t>
      </w:r>
    </w:p>
    <w:p w:rsidR="00382F53" w:rsidRPr="00E87673" w:rsidRDefault="00382F53" w:rsidP="004A62AE">
      <w:pPr>
        <w:pStyle w:val="ListParagraph1"/>
        <w:numPr>
          <w:ilvl w:val="0"/>
          <w:numId w:val="42"/>
        </w:numPr>
        <w:tabs>
          <w:tab w:val="left" w:pos="800"/>
        </w:tabs>
        <w:overflowPunct w:val="0"/>
        <w:adjustRightInd w:val="0"/>
        <w:spacing w:afterLines="50" w:after="120" w:line="340" w:lineRule="atLeast"/>
        <w:ind w:left="0" w:firstLine="0"/>
        <w:jc w:val="both"/>
        <w:rPr>
          <w:rFonts w:ascii="SimSun" w:eastAsia="SimSun" w:hAnsi="SimSun" w:cs="Arial"/>
          <w:sz w:val="21"/>
          <w:szCs w:val="21"/>
          <w:lang w:eastAsia="zh-CN"/>
        </w:rPr>
      </w:pPr>
      <w:r w:rsidRPr="00E87673">
        <w:rPr>
          <w:rFonts w:ascii="SimSun" w:eastAsia="SimSun" w:hAnsi="SimSun" w:cs="Arial" w:hint="eastAsia"/>
          <w:sz w:val="21"/>
          <w:szCs w:val="21"/>
          <w:lang w:eastAsia="zh-CN"/>
        </w:rPr>
        <w:t>计划19继续注重创建和提供优质的相关内容，注重增强WIPO工作的显示度和公众对它的了解度，并加强本组织的服务文化。</w:t>
      </w:r>
    </w:p>
    <w:p w:rsidR="00382F53" w:rsidRPr="00E87673" w:rsidRDefault="00382F53" w:rsidP="004A62AE">
      <w:pPr>
        <w:pStyle w:val="ListParagraph1"/>
        <w:numPr>
          <w:ilvl w:val="0"/>
          <w:numId w:val="42"/>
        </w:numPr>
        <w:tabs>
          <w:tab w:val="left" w:pos="800"/>
        </w:tabs>
        <w:overflowPunct w:val="0"/>
        <w:adjustRightInd w:val="0"/>
        <w:spacing w:afterLines="50" w:after="120" w:line="340" w:lineRule="atLeast"/>
        <w:ind w:left="0" w:firstLine="0"/>
        <w:jc w:val="both"/>
        <w:rPr>
          <w:rFonts w:ascii="SimSun" w:eastAsia="SimSun" w:hAnsi="SimSun" w:cs="Arial"/>
          <w:sz w:val="21"/>
          <w:szCs w:val="21"/>
          <w:lang w:eastAsia="zh-CN"/>
        </w:rPr>
      </w:pPr>
      <w:r w:rsidRPr="00E87673">
        <w:rPr>
          <w:rFonts w:ascii="SimSun" w:eastAsia="SimSun" w:hAnsi="SimSun" w:cs="SimSun" w:hint="eastAsia"/>
          <w:color w:val="222222"/>
          <w:sz w:val="21"/>
          <w:szCs w:val="21"/>
          <w:lang w:eastAsia="zh-CN"/>
        </w:rPr>
        <w:t>主要的电子通讯项目造就了一个新的电子邮件营销解决方案，更新了</w:t>
      </w:r>
      <w:r w:rsidRPr="00E87673">
        <w:rPr>
          <w:rFonts w:ascii="SimSun" w:eastAsia="SimSun" w:hAnsi="SimSun" w:cs="Arial" w:hint="eastAsia"/>
          <w:color w:val="222222"/>
          <w:sz w:val="21"/>
          <w:szCs w:val="21"/>
          <w:lang w:eastAsia="zh-CN"/>
        </w:rPr>
        <w:t>WIPO向相关</w:t>
      </w:r>
      <w:r w:rsidRPr="00E87673">
        <w:rPr>
          <w:rFonts w:ascii="SimSun" w:eastAsia="SimSun" w:hAnsi="SimSun" w:cs="SimSun" w:hint="eastAsia"/>
          <w:color w:val="222222"/>
          <w:sz w:val="21"/>
          <w:szCs w:val="21"/>
          <w:lang w:eastAsia="zh-CN"/>
        </w:rPr>
        <w:t>利益攸关方提供有效的、量身定制的数字通信的能力</w:t>
      </w:r>
      <w:r w:rsidRPr="00E87673">
        <w:rPr>
          <w:rFonts w:ascii="SimSun" w:eastAsia="SimSun" w:hAnsi="SimSun" w:cs="Arial" w:hint="eastAsia"/>
          <w:color w:val="222222"/>
          <w:sz w:val="21"/>
          <w:szCs w:val="21"/>
          <w:lang w:eastAsia="zh-CN"/>
        </w:rPr>
        <w:t>。本项目包括全面改革和重新设计WIPO的多个电子通讯产品，制定通讯政策，以</w:t>
      </w:r>
      <w:r w:rsidRPr="004A62AE">
        <w:rPr>
          <w:rFonts w:ascii="SimSun" w:eastAsia="SimSun" w:hAnsi="SimSun" w:cs="Arial" w:hint="eastAsia"/>
          <w:sz w:val="21"/>
          <w:szCs w:val="21"/>
          <w:lang w:eastAsia="zh-CN"/>
        </w:rPr>
        <w:t>确保</w:t>
      </w:r>
      <w:r w:rsidRPr="00E87673">
        <w:rPr>
          <w:rFonts w:ascii="SimSun" w:eastAsia="SimSun" w:hAnsi="SimSun" w:cs="Arial" w:hint="eastAsia"/>
          <w:color w:val="222222"/>
          <w:sz w:val="21"/>
          <w:szCs w:val="21"/>
          <w:lang w:eastAsia="zh-CN"/>
        </w:rPr>
        <w:t>向用户提供优质服务，以及于2015年6月首次以六种语言推出一个成熟的通讯邮件平台。</w:t>
      </w:r>
      <w:r w:rsidRPr="00E87673">
        <w:rPr>
          <w:rFonts w:ascii="SimSun" w:eastAsia="SimSun" w:hAnsi="SimSun" w:cs="Arial" w:hint="eastAsia"/>
          <w:sz w:val="21"/>
          <w:szCs w:val="21"/>
          <w:lang w:eastAsia="zh-CN"/>
        </w:rPr>
        <w:t>平台运行后</w:t>
      </w:r>
      <w:r w:rsidRPr="00E87673">
        <w:rPr>
          <w:rFonts w:ascii="SimSun" w:eastAsia="SimSun" w:hAnsi="SimSun" w:cs="Arial" w:hint="eastAsia"/>
          <w:color w:val="222222"/>
          <w:sz w:val="21"/>
          <w:szCs w:val="21"/>
          <w:lang w:eastAsia="zh-CN"/>
        </w:rPr>
        <w:t>前六个月内就发送了WIPO各领域的约508封通讯邮件。邮件平台也促使用六种语言推出了</w:t>
      </w:r>
      <w:r w:rsidRPr="00E87673">
        <w:rPr>
          <w:rFonts w:ascii="SimSun" w:eastAsia="SimSun" w:hAnsi="SimSun" w:cs="Arial"/>
          <w:sz w:val="21"/>
          <w:szCs w:val="21"/>
          <w:lang w:eastAsia="zh-CN"/>
        </w:rPr>
        <w:t>WIPO Wire</w:t>
      </w:r>
      <w:r w:rsidRPr="00E87673">
        <w:rPr>
          <w:rFonts w:ascii="SimSun" w:eastAsia="SimSun" w:hAnsi="SimSun" w:cs="Arial" w:hint="eastAsia"/>
          <w:sz w:val="21"/>
          <w:szCs w:val="21"/>
          <w:lang w:eastAsia="zh-CN"/>
        </w:rPr>
        <w:t>通讯，</w:t>
      </w:r>
      <w:r w:rsidRPr="00E87673">
        <w:rPr>
          <w:rFonts w:ascii="SimSun" w:eastAsia="SimSun" w:hAnsi="SimSun" w:cs="Arial" w:hint="eastAsia"/>
          <w:color w:val="222222"/>
          <w:sz w:val="21"/>
          <w:szCs w:val="21"/>
          <w:lang w:eastAsia="zh-CN"/>
        </w:rPr>
        <w:t>每两周一期，该通讯首次提供一种快速且吸引人的方式，让人们随时了解WIPO的广泛活动和免费资源</w:t>
      </w:r>
      <w:r w:rsidRPr="00E87673">
        <w:rPr>
          <w:rFonts w:ascii="SimSun" w:eastAsia="SimSun" w:hAnsi="SimSun" w:cs="Arial" w:hint="eastAsia"/>
          <w:sz w:val="21"/>
          <w:szCs w:val="21"/>
          <w:lang w:eastAsia="zh-CN"/>
        </w:rPr>
        <w:t>。</w:t>
      </w:r>
      <w:r w:rsidRPr="00E87673">
        <w:rPr>
          <w:rFonts w:ascii="SimSun" w:eastAsia="SimSun" w:hAnsi="SimSun" w:cs="Arial"/>
          <w:sz w:val="21"/>
          <w:szCs w:val="21"/>
          <w:lang w:eastAsia="zh-CN"/>
        </w:rPr>
        <w:t>WIPO Wire</w:t>
      </w:r>
      <w:r w:rsidRPr="00E87673">
        <w:rPr>
          <w:rFonts w:ascii="SimSun" w:eastAsia="SimSun" w:hAnsi="SimSun" w:cs="Arial" w:hint="eastAsia"/>
          <w:color w:val="222222"/>
          <w:sz w:val="21"/>
          <w:szCs w:val="21"/>
          <w:lang w:eastAsia="zh-CN"/>
        </w:rPr>
        <w:t>从推出至2015年底的六个月内拥有了10,000个以上的用户，包括来自173个国家的成员国官员、知识产权专业人士和政策制定</w:t>
      </w:r>
      <w:r w:rsidRPr="00E87673">
        <w:rPr>
          <w:rFonts w:ascii="SimSun" w:eastAsia="SimSun" w:hAnsi="SimSun" w:cs="SimSun" w:hint="eastAsia"/>
          <w:color w:val="222222"/>
          <w:sz w:val="21"/>
          <w:szCs w:val="21"/>
          <w:lang w:eastAsia="zh-CN"/>
        </w:rPr>
        <w:t>者。</w:t>
      </w:r>
    </w:p>
    <w:p w:rsidR="00382F53" w:rsidRPr="00E87673" w:rsidRDefault="00382F53" w:rsidP="004A62AE">
      <w:pPr>
        <w:pStyle w:val="ListParagraph1"/>
        <w:numPr>
          <w:ilvl w:val="0"/>
          <w:numId w:val="42"/>
        </w:numPr>
        <w:tabs>
          <w:tab w:val="left" w:pos="800"/>
        </w:tabs>
        <w:overflowPunct w:val="0"/>
        <w:adjustRightInd w:val="0"/>
        <w:spacing w:afterLines="50" w:after="120" w:line="340" w:lineRule="atLeast"/>
        <w:ind w:left="0" w:firstLine="0"/>
        <w:jc w:val="both"/>
        <w:rPr>
          <w:rFonts w:ascii="SimSun" w:eastAsia="SimSun" w:hAnsi="SimSun" w:cs="Arial"/>
          <w:sz w:val="21"/>
          <w:szCs w:val="21"/>
          <w:lang w:eastAsia="zh-CN"/>
        </w:rPr>
      </w:pPr>
      <w:r w:rsidRPr="00E87673">
        <w:rPr>
          <w:rFonts w:ascii="SimSun" w:eastAsia="SimSun" w:hAnsi="SimSun" w:cs="SimSun" w:hint="eastAsia"/>
          <w:color w:val="222222"/>
          <w:sz w:val="21"/>
          <w:szCs w:val="21"/>
          <w:lang w:eastAsia="zh-CN"/>
        </w:rPr>
        <w:t>采用了一项更综合的内容和媒体战略，促使通信对</w:t>
      </w:r>
      <w:r w:rsidRPr="00E87673">
        <w:rPr>
          <w:rFonts w:ascii="SimSun" w:eastAsia="SimSun" w:hAnsi="SimSun" w:cs="Arial" w:hint="eastAsia"/>
          <w:color w:val="222222"/>
          <w:sz w:val="21"/>
          <w:szCs w:val="21"/>
          <w:lang w:eastAsia="zh-CN"/>
        </w:rPr>
        <w:t>WIPO</w:t>
      </w:r>
      <w:r w:rsidRPr="00E87673">
        <w:rPr>
          <w:rFonts w:ascii="SimSun" w:eastAsia="SimSun" w:hAnsi="SimSun" w:cs="SimSun" w:hint="eastAsia"/>
          <w:color w:val="222222"/>
          <w:sz w:val="21"/>
          <w:szCs w:val="21"/>
          <w:lang w:eastAsia="zh-CN"/>
        </w:rPr>
        <w:t>开展重大活动和推出产品产生了更大的影</w:t>
      </w:r>
      <w:r w:rsidRPr="00E87673">
        <w:rPr>
          <w:rFonts w:ascii="SimSun" w:eastAsia="SimSun" w:hAnsi="SimSun" w:cs="Arial" w:hint="eastAsia"/>
          <w:color w:val="222222"/>
          <w:sz w:val="21"/>
          <w:szCs w:val="21"/>
          <w:lang w:eastAsia="zh-CN"/>
        </w:rPr>
        <w:t>响。全球创新指数</w:t>
      </w:r>
      <w:r w:rsidR="002A3000">
        <w:rPr>
          <w:rFonts w:ascii="SimSun" w:eastAsia="SimSun" w:hAnsi="SimSun" w:cs="Arial"/>
          <w:color w:val="222222"/>
          <w:sz w:val="21"/>
          <w:szCs w:val="21"/>
          <w:lang w:eastAsia="zh-CN"/>
        </w:rPr>
        <w:t>（</w:t>
      </w:r>
      <w:r w:rsidRPr="00E87673">
        <w:rPr>
          <w:rFonts w:ascii="SimSun" w:eastAsia="SimSun" w:hAnsi="SimSun" w:cs="Arial" w:hint="eastAsia"/>
          <w:color w:val="222222"/>
          <w:sz w:val="21"/>
          <w:szCs w:val="21"/>
          <w:lang w:eastAsia="zh-CN"/>
        </w:rPr>
        <w:t>GII</w:t>
      </w:r>
      <w:r w:rsidR="00B03A40">
        <w:rPr>
          <w:rFonts w:ascii="SimSun" w:eastAsia="SimSun" w:hAnsi="SimSun" w:cs="Arial"/>
          <w:color w:val="222222"/>
          <w:sz w:val="21"/>
          <w:szCs w:val="21"/>
          <w:lang w:eastAsia="zh-CN"/>
        </w:rPr>
        <w:t>）</w:t>
      </w:r>
      <w:r w:rsidRPr="00E87673">
        <w:rPr>
          <w:rFonts w:ascii="SimSun" w:eastAsia="SimSun" w:hAnsi="SimSun" w:cs="Arial" w:hint="eastAsia"/>
          <w:color w:val="222222"/>
          <w:sz w:val="21"/>
          <w:szCs w:val="21"/>
          <w:lang w:eastAsia="zh-CN"/>
        </w:rPr>
        <w:t>于2015年英国发布之日</w:t>
      </w:r>
      <w:r w:rsidRPr="00E87673">
        <w:rPr>
          <w:rFonts w:ascii="SimSun" w:eastAsia="SimSun" w:hAnsi="SimSun" w:cs="Arial" w:hint="eastAsia"/>
          <w:sz w:val="21"/>
          <w:szCs w:val="21"/>
          <w:lang w:eastAsia="zh-CN"/>
        </w:rPr>
        <w:t>在推特上获得伦敦“趋势”地位。世界上最有影响力的一些媒体的报道帮助奠定了</w:t>
      </w:r>
      <w:r w:rsidRPr="00E87673">
        <w:rPr>
          <w:rFonts w:ascii="SimSun" w:eastAsia="SimSun" w:hAnsi="SimSun" w:cs="Arial" w:hint="eastAsia"/>
          <w:color w:val="222222"/>
          <w:sz w:val="21"/>
          <w:szCs w:val="21"/>
          <w:lang w:eastAsia="zh-CN"/>
        </w:rPr>
        <w:t>WIPO的知识产权旗舰报告</w:t>
      </w:r>
      <w:r w:rsidR="002A3000">
        <w:rPr>
          <w:rFonts w:ascii="SimSun" w:eastAsia="SimSun" w:hAnsi="SimSun" w:cs="Arial" w:hint="eastAsia"/>
          <w:color w:val="222222"/>
          <w:sz w:val="21"/>
          <w:szCs w:val="21"/>
          <w:lang w:eastAsia="zh-CN"/>
        </w:rPr>
        <w:t>（</w:t>
      </w:r>
      <w:r w:rsidRPr="00E87673">
        <w:rPr>
          <w:rFonts w:ascii="SimSun" w:eastAsia="SimSun" w:hAnsi="SimSun" w:cs="Arial"/>
          <w:sz w:val="21"/>
          <w:szCs w:val="21"/>
          <w:lang w:eastAsia="zh-CN"/>
        </w:rPr>
        <w:t>GII</w:t>
      </w:r>
      <w:r w:rsidRPr="00E87673">
        <w:rPr>
          <w:rFonts w:ascii="SimSun" w:eastAsia="SimSun" w:hAnsi="SimSun" w:cs="Arial" w:hint="eastAsia"/>
          <w:color w:val="222222"/>
          <w:sz w:val="21"/>
          <w:szCs w:val="21"/>
          <w:lang w:eastAsia="zh-CN"/>
        </w:rPr>
        <w:t>；世界知识产权报告</w:t>
      </w:r>
      <w:r w:rsidR="002A3000">
        <w:rPr>
          <w:rFonts w:ascii="SimSun" w:eastAsia="SimSun" w:hAnsi="SimSun" w:cs="Arial" w:hint="eastAsia"/>
          <w:color w:val="222222"/>
          <w:sz w:val="21"/>
          <w:szCs w:val="21"/>
          <w:lang w:eastAsia="zh-CN"/>
        </w:rPr>
        <w:t>（</w:t>
      </w:r>
      <w:r w:rsidRPr="00E87673">
        <w:rPr>
          <w:rFonts w:ascii="SimSun" w:eastAsia="SimSun" w:hAnsi="SimSun" w:cs="Arial" w:hint="eastAsia"/>
          <w:color w:val="222222"/>
          <w:sz w:val="21"/>
          <w:szCs w:val="21"/>
          <w:lang w:eastAsia="zh-CN"/>
        </w:rPr>
        <w:t>WIPR</w:t>
      </w:r>
      <w:r w:rsidR="00B03A40">
        <w:rPr>
          <w:rFonts w:ascii="SimSun" w:eastAsia="SimSun" w:hAnsi="SimSun" w:cs="Arial" w:hint="eastAsia"/>
          <w:color w:val="222222"/>
          <w:sz w:val="21"/>
          <w:szCs w:val="21"/>
          <w:lang w:eastAsia="zh-CN"/>
        </w:rPr>
        <w:t>）</w:t>
      </w:r>
      <w:r w:rsidRPr="00E87673">
        <w:rPr>
          <w:rFonts w:ascii="SimSun" w:eastAsia="SimSun" w:hAnsi="SimSun" w:cs="Arial" w:hint="eastAsia"/>
          <w:color w:val="222222"/>
          <w:sz w:val="21"/>
          <w:szCs w:val="21"/>
          <w:lang w:eastAsia="zh-CN"/>
        </w:rPr>
        <w:t>；PCT、马德里和海牙年度审查；以及，世界知识产权指标</w:t>
      </w:r>
      <w:r w:rsidR="00B03A40">
        <w:rPr>
          <w:rFonts w:ascii="SimSun" w:eastAsia="SimSun" w:hAnsi="SimSun" w:cs="Arial" w:hint="eastAsia"/>
          <w:color w:val="222222"/>
          <w:sz w:val="21"/>
          <w:szCs w:val="21"/>
          <w:lang w:eastAsia="zh-CN"/>
        </w:rPr>
        <w:t>）</w:t>
      </w:r>
      <w:r w:rsidRPr="00E87673">
        <w:rPr>
          <w:rFonts w:ascii="SimSun" w:eastAsia="SimSun" w:hAnsi="SimSun" w:cs="Arial" w:hint="eastAsia"/>
          <w:color w:val="222222"/>
          <w:sz w:val="21"/>
          <w:szCs w:val="21"/>
          <w:lang w:eastAsia="zh-CN"/>
        </w:rPr>
        <w:t>作为世界知识产权和创新数据参考源的地位。WIPR的宣传工作促使在其发布后一周内登出了约200篇新闻文章。新闻和社交媒体合作宣传了2014年达喀尔部长级会议，促成非洲广播和网络媒体给予了广泛报道，激发了大众对知识产权和发展问题的兴趣。所有重大事件均以所有六种语言在网上发布。在印度制作一个无障碍图书联合会能力建设方面的精彩视频，对为支持无障碍图书联合会</w:t>
      </w:r>
      <w:r w:rsidR="002A3000">
        <w:rPr>
          <w:rFonts w:ascii="SimSun" w:eastAsia="SimSun" w:hAnsi="SimSun" w:cs="Arial" w:hint="eastAsia"/>
          <w:color w:val="222222"/>
          <w:sz w:val="21"/>
          <w:szCs w:val="21"/>
          <w:lang w:eastAsia="zh-CN"/>
        </w:rPr>
        <w:t>（</w:t>
      </w:r>
      <w:r w:rsidRPr="00E87673">
        <w:rPr>
          <w:rFonts w:ascii="SimSun" w:eastAsia="SimSun" w:hAnsi="SimSun" w:cs="Arial" w:hint="eastAsia"/>
          <w:color w:val="222222"/>
          <w:sz w:val="21"/>
          <w:szCs w:val="21"/>
          <w:lang w:eastAsia="zh-CN"/>
        </w:rPr>
        <w:t>ABC</w:t>
      </w:r>
      <w:r w:rsidR="00B03A40">
        <w:rPr>
          <w:rFonts w:ascii="SimSun" w:eastAsia="SimSun" w:hAnsi="SimSun" w:cs="Arial" w:hint="eastAsia"/>
          <w:color w:val="222222"/>
          <w:sz w:val="21"/>
          <w:szCs w:val="21"/>
          <w:lang w:eastAsia="zh-CN"/>
        </w:rPr>
        <w:t>）</w:t>
      </w:r>
      <w:r w:rsidRPr="00E87673">
        <w:rPr>
          <w:rFonts w:ascii="SimSun" w:eastAsia="SimSun" w:hAnsi="SimSun" w:cs="Arial" w:hint="eastAsia"/>
          <w:color w:val="222222"/>
          <w:sz w:val="21"/>
          <w:szCs w:val="21"/>
          <w:lang w:eastAsia="zh-CN"/>
        </w:rPr>
        <w:t>而开展的宣传工作给予了加强</w:t>
      </w:r>
      <w:r w:rsidRPr="00E87673">
        <w:rPr>
          <w:rFonts w:ascii="SimSun" w:eastAsia="SimSun" w:hAnsi="SimSun" w:cs="SimSun" w:hint="eastAsia"/>
          <w:color w:val="222222"/>
          <w:sz w:val="21"/>
          <w:szCs w:val="21"/>
          <w:lang w:eastAsia="zh-CN"/>
        </w:rPr>
        <w:t>。</w:t>
      </w:r>
    </w:p>
    <w:p w:rsidR="00382F53" w:rsidRPr="00E87673" w:rsidRDefault="00382F53" w:rsidP="004A62AE">
      <w:pPr>
        <w:pStyle w:val="ListParagraph1"/>
        <w:numPr>
          <w:ilvl w:val="0"/>
          <w:numId w:val="42"/>
        </w:numPr>
        <w:tabs>
          <w:tab w:val="left" w:pos="800"/>
        </w:tabs>
        <w:overflowPunct w:val="0"/>
        <w:adjustRightInd w:val="0"/>
        <w:spacing w:afterLines="50" w:after="120" w:line="340" w:lineRule="atLeast"/>
        <w:ind w:left="0" w:firstLine="0"/>
        <w:jc w:val="both"/>
        <w:rPr>
          <w:rFonts w:ascii="SimSun" w:eastAsia="SimSun" w:hAnsi="SimSun" w:cs="Arial"/>
          <w:sz w:val="21"/>
          <w:szCs w:val="21"/>
          <w:lang w:eastAsia="zh-CN"/>
        </w:rPr>
      </w:pPr>
      <w:r w:rsidRPr="00E87673">
        <w:rPr>
          <w:rFonts w:ascii="SimSun" w:eastAsia="SimSun" w:hAnsi="SimSun" w:cs="Arial" w:hint="eastAsia"/>
          <w:sz w:val="21"/>
          <w:szCs w:val="21"/>
          <w:lang w:eastAsia="zh-CN"/>
        </w:rPr>
        <w:t>成员国和公众对年度世界知识产权日宣传活动的参与在两年期的这两年均保持了创纪录水平。</w:t>
      </w:r>
      <w:r w:rsidRPr="00E87673">
        <w:rPr>
          <w:rFonts w:ascii="SimSun" w:eastAsia="SimSun" w:hAnsi="SimSun" w:cs="Arial"/>
          <w:sz w:val="21"/>
          <w:szCs w:val="21"/>
          <w:lang w:eastAsia="zh-CN"/>
        </w:rPr>
        <w:t>2015</w:t>
      </w:r>
      <w:r w:rsidRPr="00E87673">
        <w:rPr>
          <w:rFonts w:ascii="SimSun" w:eastAsia="SimSun" w:hAnsi="SimSun" w:cs="Arial" w:hint="eastAsia"/>
          <w:sz w:val="21"/>
          <w:szCs w:val="21"/>
          <w:lang w:eastAsia="zh-CN"/>
        </w:rPr>
        <w:t>年的</w:t>
      </w:r>
      <w:r w:rsidRPr="00E87673">
        <w:rPr>
          <w:rFonts w:ascii="SimSun" w:eastAsia="SimSun" w:hAnsi="SimSun" w:hint="eastAsia"/>
          <w:sz w:val="21"/>
          <w:szCs w:val="21"/>
          <w:lang w:eastAsia="zh-CN"/>
        </w:rPr>
        <w:t>“因乐而动，为乐维权”</w:t>
      </w:r>
      <w:r w:rsidRPr="00E87673">
        <w:rPr>
          <w:rFonts w:ascii="SimSun" w:eastAsia="SimSun" w:hAnsi="SimSun" w:cs="Arial" w:hint="eastAsia"/>
          <w:sz w:val="21"/>
          <w:szCs w:val="21"/>
          <w:lang w:eastAsia="zh-CN"/>
        </w:rPr>
        <w:t>主题鼓励在105个国家举办了约350项活动</w:t>
      </w:r>
      <w:r w:rsidR="002A3000">
        <w:rPr>
          <w:rFonts w:ascii="SimSun" w:eastAsia="SimSun" w:hAnsi="SimSun" w:cs="Arial" w:hint="eastAsia"/>
          <w:sz w:val="21"/>
          <w:szCs w:val="21"/>
          <w:lang w:eastAsia="zh-CN"/>
        </w:rPr>
        <w:t>（</w:t>
      </w:r>
      <w:r w:rsidRPr="00E87673">
        <w:rPr>
          <w:rFonts w:ascii="SimSun" w:eastAsia="SimSun" w:hAnsi="SimSun" w:cs="Arial" w:hint="eastAsia"/>
          <w:sz w:val="21"/>
          <w:szCs w:val="21"/>
          <w:lang w:eastAsia="zh-CN"/>
        </w:rPr>
        <w:t>2013年则为93个国家的236项活动</w:t>
      </w:r>
      <w:r w:rsidR="00B03A40">
        <w:rPr>
          <w:rFonts w:ascii="SimSun" w:eastAsia="SimSun" w:hAnsi="SimSun" w:cs="Arial" w:hint="eastAsia"/>
          <w:sz w:val="21"/>
          <w:szCs w:val="21"/>
          <w:lang w:eastAsia="zh-CN"/>
        </w:rPr>
        <w:t>）</w:t>
      </w:r>
      <w:r w:rsidRPr="00E87673">
        <w:rPr>
          <w:rFonts w:ascii="SimSun" w:eastAsia="SimSun" w:hAnsi="SimSun" w:cs="Arial" w:hint="eastAsia"/>
          <w:sz w:val="21"/>
          <w:szCs w:val="21"/>
          <w:lang w:eastAsia="zh-CN"/>
        </w:rPr>
        <w:t>，包括在WIPO总部举办了一次圆桌会议和展览，各国代表踊跃参加。WIPO关于</w:t>
      </w:r>
      <w:r w:rsidRPr="00E87673">
        <w:rPr>
          <w:rFonts w:ascii="SimSun" w:eastAsia="SimSun" w:hAnsi="SimSun" w:cs="Arial"/>
          <w:sz w:val="21"/>
          <w:szCs w:val="21"/>
          <w:lang w:eastAsia="zh-CN"/>
        </w:rPr>
        <w:t>2015</w:t>
      </w:r>
      <w:r w:rsidRPr="00E87673">
        <w:rPr>
          <w:rFonts w:ascii="SimSun" w:eastAsia="SimSun" w:hAnsi="SimSun" w:cs="Arial" w:hint="eastAsia"/>
          <w:sz w:val="21"/>
          <w:szCs w:val="21"/>
          <w:lang w:eastAsia="zh-CN"/>
        </w:rPr>
        <w:t>年世界知识产权日的推文获得了520万潜在浏览量，而2013年仅有155万，转推约900次。</w:t>
      </w:r>
      <w:r w:rsidRPr="00E87673">
        <w:rPr>
          <w:rFonts w:ascii="SimSun" w:eastAsia="SimSun" w:hAnsi="SimSun" w:cs="Arial" w:hint="eastAsia"/>
          <w:color w:val="222222"/>
          <w:sz w:val="21"/>
          <w:szCs w:val="21"/>
          <w:lang w:eastAsia="zh-CN"/>
        </w:rPr>
        <w:t>人们</w:t>
      </w:r>
      <w:r w:rsidRPr="00E87673">
        <w:rPr>
          <w:rFonts w:ascii="SimSun" w:eastAsia="SimSun" w:hAnsi="SimSun" w:cs="Arial" w:hint="eastAsia"/>
          <w:sz w:val="21"/>
          <w:szCs w:val="21"/>
          <w:lang w:eastAsia="zh-CN"/>
        </w:rPr>
        <w:t>的参与真正地达到了全球化，世界知识产权日中文网页的浏览量2014年首次超过英文版，对Facebook页面点“赞”最多的国家分别为印度、美利坚合众国、墨西哥、埃及和巴西。</w:t>
      </w:r>
    </w:p>
    <w:p w:rsidR="00382F53" w:rsidRPr="00E87673" w:rsidRDefault="00382F53" w:rsidP="004A62AE">
      <w:pPr>
        <w:pStyle w:val="ListParagraph1"/>
        <w:numPr>
          <w:ilvl w:val="0"/>
          <w:numId w:val="42"/>
        </w:numPr>
        <w:tabs>
          <w:tab w:val="left" w:pos="800"/>
        </w:tabs>
        <w:overflowPunct w:val="0"/>
        <w:adjustRightInd w:val="0"/>
        <w:spacing w:afterLines="50" w:after="120" w:line="340" w:lineRule="atLeast"/>
        <w:ind w:left="0" w:firstLine="0"/>
        <w:jc w:val="both"/>
        <w:rPr>
          <w:rFonts w:ascii="SimSun" w:eastAsia="SimSun" w:hAnsi="SimSun" w:cs="Arial"/>
          <w:sz w:val="21"/>
          <w:szCs w:val="21"/>
          <w:lang w:eastAsia="zh-CN"/>
        </w:rPr>
      </w:pPr>
      <w:r w:rsidRPr="00E87673">
        <w:rPr>
          <w:rFonts w:ascii="SimSun" w:eastAsia="SimSun" w:hAnsi="SimSun" w:cs="Arial" w:hint="eastAsia"/>
          <w:sz w:val="21"/>
          <w:szCs w:val="21"/>
          <w:lang w:eastAsia="zh-CN"/>
        </w:rPr>
        <w:t>面对面交流活动包括颇受欢迎的WIPO宣讲项目。2014/15年，工作人员向178个访问团体进行了量身定制的</w:t>
      </w:r>
      <w:r w:rsidRPr="00E87673">
        <w:rPr>
          <w:rFonts w:ascii="SimSun" w:eastAsia="SimSun" w:hAnsi="SimSun" w:cs="Arial" w:hint="eastAsia"/>
          <w:color w:val="222222"/>
          <w:sz w:val="21"/>
          <w:szCs w:val="21"/>
          <w:lang w:eastAsia="zh-CN"/>
        </w:rPr>
        <w:t>介绍</w:t>
      </w:r>
      <w:r w:rsidRPr="00E87673">
        <w:rPr>
          <w:rFonts w:ascii="SimSun" w:eastAsia="SimSun" w:hAnsi="SimSun" w:cs="Arial" w:hint="eastAsia"/>
          <w:sz w:val="21"/>
          <w:szCs w:val="21"/>
          <w:lang w:eastAsia="zh-CN"/>
        </w:rPr>
        <w:t>，来访者包括来自世界各地的</w:t>
      </w:r>
      <w:r w:rsidRPr="00E87673">
        <w:rPr>
          <w:rFonts w:ascii="SimSun" w:eastAsia="SimSun" w:hAnsi="SimSun" w:cs="Arial"/>
          <w:sz w:val="21"/>
          <w:szCs w:val="21"/>
          <w:lang w:eastAsia="zh-CN"/>
        </w:rPr>
        <w:t>4,000</w:t>
      </w:r>
      <w:r w:rsidRPr="00E87673">
        <w:rPr>
          <w:rFonts w:ascii="SimSun" w:eastAsia="SimSun" w:hAnsi="SimSun" w:cs="Arial" w:hint="eastAsia"/>
          <w:sz w:val="21"/>
          <w:szCs w:val="21"/>
          <w:lang w:eastAsia="zh-CN"/>
        </w:rPr>
        <w:t>多名大学生。参加联合国开放日等当地活动，也帮助向日内瓦大众进行了深受欢迎的宣传。</w:t>
      </w:r>
    </w:p>
    <w:p w:rsidR="00382F53" w:rsidRPr="00E87673" w:rsidRDefault="00382F53" w:rsidP="004A62AE">
      <w:pPr>
        <w:pStyle w:val="ListParagraph1"/>
        <w:numPr>
          <w:ilvl w:val="0"/>
          <w:numId w:val="42"/>
        </w:numPr>
        <w:tabs>
          <w:tab w:val="left" w:pos="800"/>
        </w:tabs>
        <w:overflowPunct w:val="0"/>
        <w:adjustRightInd w:val="0"/>
        <w:spacing w:afterLines="50" w:after="120" w:line="340" w:lineRule="atLeast"/>
        <w:ind w:left="0" w:firstLine="0"/>
        <w:jc w:val="both"/>
        <w:rPr>
          <w:rFonts w:ascii="SimSun" w:eastAsia="SimSun" w:hAnsi="SimSun" w:cs="Arial"/>
          <w:sz w:val="21"/>
          <w:szCs w:val="21"/>
          <w:lang w:eastAsia="zh-CN"/>
        </w:rPr>
      </w:pPr>
      <w:r w:rsidRPr="00E87673">
        <w:rPr>
          <w:rFonts w:ascii="SimSun" w:eastAsia="SimSun" w:hAnsi="SimSun" w:cs="Arial" w:hint="eastAsia"/>
          <w:sz w:val="21"/>
          <w:szCs w:val="21"/>
          <w:lang w:eastAsia="zh-CN"/>
        </w:rPr>
        <w:t>创建原创、优质的文字和视觉内容的工作在2014/15年继续产生效益。所创建的用来展示2015年GII数据的信息图表被转推400多次，成为WIPO迄今为止被共享次数最多的社交媒体项目。2014/15年创建了425多个外观设计产品用于印刷和在线使用之目的，包括采用多种语言的宣传页、出版物、网络内容和宣传资料。两年期期间，两月一期的WIPO杂志的独立访客浏览量达到了一百多万，同比增长19</w:t>
      </w:r>
      <w:r w:rsidR="009F1887">
        <w:rPr>
          <w:rFonts w:ascii="SimSun" w:eastAsia="SimSun" w:hAnsi="SimSun" w:cs="Arial" w:hint="eastAsia"/>
          <w:sz w:val="21"/>
          <w:szCs w:val="21"/>
          <w:lang w:eastAsia="zh-CN"/>
        </w:rPr>
        <w:t>%</w:t>
      </w:r>
      <w:r w:rsidRPr="00E87673">
        <w:rPr>
          <w:rFonts w:ascii="SimSun" w:eastAsia="SimSun" w:hAnsi="SimSun" w:cs="Arial" w:hint="eastAsia"/>
          <w:sz w:val="21"/>
          <w:szCs w:val="21"/>
          <w:lang w:eastAsia="zh-CN"/>
        </w:rPr>
        <w:t>，读者经常通过社交媒体分享文章。改组后的网络媒体中心不断发展，成为了一个了解WIPO工作，了解WIPO怎样运用视频内容、短篇报道和长篇故事方式在全球范围触及广大公众的窗口。从全球通信发展趋势来看，传统形式发布的新闻稿的访问量略有下降</w:t>
      </w:r>
      <w:r w:rsidR="002A3000">
        <w:rPr>
          <w:rFonts w:ascii="SimSun" w:eastAsia="SimSun" w:hAnsi="SimSun" w:cs="Arial" w:hint="eastAsia"/>
          <w:sz w:val="21"/>
          <w:szCs w:val="21"/>
          <w:lang w:eastAsia="zh-CN"/>
        </w:rPr>
        <w:t>（</w:t>
      </w:r>
      <w:r w:rsidRPr="00E87673">
        <w:rPr>
          <w:rFonts w:ascii="SimSun" w:eastAsia="SimSun" w:hAnsi="SimSun" w:cs="Arial" w:hint="eastAsia"/>
          <w:sz w:val="21"/>
          <w:szCs w:val="21"/>
          <w:lang w:eastAsia="zh-CN"/>
        </w:rPr>
        <w:t>1.6</w:t>
      </w:r>
      <w:r w:rsidR="009F1887">
        <w:rPr>
          <w:rFonts w:ascii="SimSun" w:eastAsia="SimSun" w:hAnsi="SimSun" w:cs="Arial" w:hint="eastAsia"/>
          <w:sz w:val="21"/>
          <w:szCs w:val="21"/>
          <w:lang w:eastAsia="zh-CN"/>
        </w:rPr>
        <w:t>%</w:t>
      </w:r>
      <w:r w:rsidR="00B03A40">
        <w:rPr>
          <w:rFonts w:ascii="SimSun" w:eastAsia="SimSun" w:hAnsi="SimSun" w:cs="Arial" w:hint="eastAsia"/>
          <w:sz w:val="21"/>
          <w:szCs w:val="21"/>
          <w:lang w:eastAsia="zh-CN"/>
        </w:rPr>
        <w:t>）</w:t>
      </w:r>
      <w:r w:rsidRPr="00E87673">
        <w:rPr>
          <w:rFonts w:ascii="SimSun" w:eastAsia="SimSun" w:hAnsi="SimSun" w:cs="Arial" w:hint="eastAsia"/>
          <w:sz w:val="21"/>
          <w:szCs w:val="21"/>
          <w:lang w:eastAsia="zh-CN"/>
        </w:rPr>
        <w:t>，而更容易获取的媒体中心内容两年期吸引了50多万的独立访客浏览量。</w:t>
      </w:r>
    </w:p>
    <w:p w:rsidR="00382F53" w:rsidRPr="00E87673" w:rsidRDefault="00382F53" w:rsidP="004A62AE">
      <w:pPr>
        <w:pStyle w:val="ListParagraph1"/>
        <w:numPr>
          <w:ilvl w:val="0"/>
          <w:numId w:val="42"/>
        </w:numPr>
        <w:tabs>
          <w:tab w:val="left" w:pos="800"/>
        </w:tabs>
        <w:overflowPunct w:val="0"/>
        <w:adjustRightInd w:val="0"/>
        <w:spacing w:afterLines="50" w:after="120" w:line="340" w:lineRule="atLeast"/>
        <w:ind w:left="0" w:firstLine="0"/>
        <w:jc w:val="both"/>
        <w:rPr>
          <w:rFonts w:ascii="SimSun" w:eastAsia="SimSun" w:hAnsi="SimSun" w:cs="Arial"/>
          <w:sz w:val="21"/>
          <w:szCs w:val="21"/>
          <w:lang w:eastAsia="zh-CN"/>
        </w:rPr>
      </w:pPr>
      <w:r w:rsidRPr="00E87673">
        <w:rPr>
          <w:rFonts w:ascii="SimSun" w:eastAsia="SimSun" w:hAnsi="SimSun" w:cs="Arial" w:hint="eastAsia"/>
          <w:sz w:val="21"/>
          <w:szCs w:val="21"/>
          <w:lang w:eastAsia="zh-CN"/>
        </w:rPr>
        <w:lastRenderedPageBreak/>
        <w:t>WIPO继续加大视频制作力度，对世界各地的人们选择视频作为首选交流媒介作出了回应。WIPO新创了约272个视频，其中161个是2014/15年上传到YouTube上的，其中包括新闻报道、创新者/创作者的故事和宣传短片。虽然在2012/13年大受欢迎的儿童卡通“发明家波鲁鲁”热潮逐渐退却，然而，其他</w:t>
      </w:r>
      <w:r w:rsidR="002A3000">
        <w:rPr>
          <w:rFonts w:ascii="SimSun" w:eastAsia="SimSun" w:hAnsi="SimSun" w:cs="Arial" w:hint="eastAsia"/>
          <w:sz w:val="21"/>
          <w:szCs w:val="21"/>
          <w:lang w:eastAsia="zh-CN"/>
        </w:rPr>
        <w:t>（</w:t>
      </w:r>
      <w:r w:rsidRPr="00E87673">
        <w:rPr>
          <w:rFonts w:ascii="SimSun" w:eastAsia="SimSun" w:hAnsi="SimSun" w:cs="Arial" w:hint="eastAsia"/>
          <w:sz w:val="21"/>
          <w:szCs w:val="21"/>
          <w:lang w:eastAsia="zh-CN"/>
        </w:rPr>
        <w:t>非卡通</w:t>
      </w:r>
      <w:r w:rsidR="00B03A40">
        <w:rPr>
          <w:rFonts w:ascii="SimSun" w:eastAsia="SimSun" w:hAnsi="SimSun" w:cs="Arial" w:hint="eastAsia"/>
          <w:sz w:val="21"/>
          <w:szCs w:val="21"/>
          <w:lang w:eastAsia="zh-CN"/>
        </w:rPr>
        <w:t>）</w:t>
      </w:r>
      <w:r w:rsidRPr="00E87673">
        <w:rPr>
          <w:rFonts w:ascii="SimSun" w:eastAsia="SimSun" w:hAnsi="SimSun" w:cs="Arial" w:hint="eastAsia"/>
          <w:sz w:val="21"/>
          <w:szCs w:val="21"/>
          <w:lang w:eastAsia="zh-CN"/>
        </w:rPr>
        <w:t>视频的潜在浏览量继续呈上行趋势。自2010年4月上线以来，WIPO的YouTube频道整体视频浏览量超过了900万。WIPO的Flickr网络相册在2014/15年两年期间吸引了超过250万的新增照片浏览量，使总浏览量达到340万，而2012/13年仅为90万。</w:t>
      </w:r>
    </w:p>
    <w:p w:rsidR="00382F53" w:rsidRPr="00E87673" w:rsidRDefault="00382F53" w:rsidP="004A62AE">
      <w:pPr>
        <w:pStyle w:val="ListParagraph1"/>
        <w:numPr>
          <w:ilvl w:val="0"/>
          <w:numId w:val="42"/>
        </w:numPr>
        <w:tabs>
          <w:tab w:val="left" w:pos="800"/>
        </w:tabs>
        <w:overflowPunct w:val="0"/>
        <w:adjustRightInd w:val="0"/>
        <w:spacing w:afterLines="50" w:after="120" w:line="340" w:lineRule="atLeast"/>
        <w:ind w:left="0" w:firstLine="0"/>
        <w:jc w:val="both"/>
        <w:rPr>
          <w:rFonts w:ascii="SimSun" w:eastAsia="SimSun" w:hAnsi="SimSun" w:cs="Arial"/>
          <w:sz w:val="21"/>
          <w:szCs w:val="21"/>
          <w:lang w:eastAsia="zh-CN"/>
        </w:rPr>
      </w:pPr>
      <w:r w:rsidRPr="00E87673">
        <w:rPr>
          <w:rFonts w:ascii="SimSun" w:eastAsia="SimSun" w:hAnsi="SimSun" w:cs="Arial" w:hint="eastAsia"/>
          <w:sz w:val="21"/>
          <w:szCs w:val="21"/>
          <w:lang w:eastAsia="zh-CN"/>
        </w:rPr>
        <w:t>WIPO网站改版工作二期取得了良好进展，对下级页面进行了系统清理、改进和重新设计；完善了搜索功能；对内容管理系统进行了技术升级；并准备进一步改进视觉设计以便在2016年实施。此外，WIPO还创作了新的网络内容，内容涉及驻外办事处、妇女和知识产权、大会，以及所有大型活动、产品和新举措。WIPO高度重视加强用所有六种语言及时翻译和发布网页内容的工作。2015年WIPO对语言司的工作人员进行了培训，使他们能够将阿拉伯文、中文和俄文内容直接输入到网站，由此改善了用这些语言发布网络内容的质量、数量和速度。WIPO的社交媒体在Twitter上继续体现出强劲的参与水平。WIPO现已开始审查社交媒体战略，供2016/17年实施。</w:t>
      </w:r>
    </w:p>
    <w:p w:rsidR="00382F53" w:rsidRPr="00E87673" w:rsidRDefault="00382F53" w:rsidP="004A62AE">
      <w:pPr>
        <w:pStyle w:val="ListParagraph1"/>
        <w:numPr>
          <w:ilvl w:val="0"/>
          <w:numId w:val="42"/>
        </w:numPr>
        <w:tabs>
          <w:tab w:val="left" w:pos="800"/>
        </w:tabs>
        <w:overflowPunct w:val="0"/>
        <w:adjustRightInd w:val="0"/>
        <w:spacing w:afterLines="50" w:after="120" w:line="340" w:lineRule="atLeast"/>
        <w:ind w:left="0" w:firstLine="0"/>
        <w:jc w:val="both"/>
        <w:rPr>
          <w:rFonts w:ascii="SimSun" w:eastAsia="SimSun" w:hAnsi="SimSun" w:cs="Arial"/>
          <w:color w:val="222222"/>
          <w:sz w:val="21"/>
          <w:szCs w:val="21"/>
          <w:lang w:eastAsia="zh-CN"/>
        </w:rPr>
      </w:pPr>
      <w:r w:rsidRPr="00E87673">
        <w:rPr>
          <w:rFonts w:ascii="SimSun" w:eastAsia="SimSun" w:hAnsi="SimSun" w:cs="Arial" w:hint="eastAsia"/>
          <w:sz w:val="21"/>
          <w:szCs w:val="21"/>
          <w:lang w:eastAsia="zh-CN"/>
        </w:rPr>
        <w:t>WIPO实施了出版物发行政策，使所有WIPO出版物和研究报告均在线提供，免费下载。WIPO加大了工作力度，努力削减纸质出版物的制作、存储和散发，包括采用了一种外部按需印刷服务。新的出版</w:t>
      </w:r>
      <w:r w:rsidRPr="00E87673">
        <w:rPr>
          <w:rFonts w:ascii="SimSun" w:eastAsia="SimSun" w:hAnsi="SimSun" w:cs="Arial" w:hint="eastAsia"/>
          <w:color w:val="222222"/>
          <w:sz w:val="21"/>
          <w:szCs w:val="21"/>
          <w:lang w:eastAsia="zh-CN"/>
        </w:rPr>
        <w:t>物管理系统于2015年下半年开始采用，取代了过时的库存控制和订单处理系统，这将有助于进一步提高成本效益。为了响应成员国的要求，两年期新成立了15个托存图书馆，总数达到了105个，WIPO图书馆</w:t>
      </w:r>
      <w:r w:rsidRPr="00E87673">
        <w:rPr>
          <w:rFonts w:ascii="SimSun" w:eastAsia="SimSun" w:hAnsi="SimSun" w:cs="Arial" w:hint="eastAsia"/>
          <w:sz w:val="21"/>
          <w:szCs w:val="21"/>
          <w:lang w:eastAsia="zh-CN"/>
        </w:rPr>
        <w:t>接待</w:t>
      </w:r>
      <w:r w:rsidRPr="00E87673">
        <w:rPr>
          <w:rFonts w:ascii="SimSun" w:eastAsia="SimSun" w:hAnsi="SimSun" w:cs="Arial" w:hint="eastAsia"/>
          <w:color w:val="222222"/>
          <w:sz w:val="21"/>
          <w:szCs w:val="21"/>
          <w:lang w:eastAsia="zh-CN"/>
        </w:rPr>
        <w:t>了</w:t>
      </w:r>
      <w:r w:rsidRPr="00E87673">
        <w:rPr>
          <w:rFonts w:ascii="SimSun" w:eastAsia="SimSun" w:hAnsi="SimSun" w:cs="Arial"/>
          <w:color w:val="222222"/>
          <w:sz w:val="21"/>
          <w:szCs w:val="21"/>
          <w:lang w:eastAsia="zh-CN"/>
        </w:rPr>
        <w:t>2,044</w:t>
      </w:r>
      <w:r w:rsidRPr="00E87673">
        <w:rPr>
          <w:rFonts w:ascii="SimSun" w:eastAsia="SimSun" w:hAnsi="SimSun" w:cs="Arial" w:hint="eastAsia"/>
          <w:color w:val="222222"/>
          <w:sz w:val="21"/>
          <w:szCs w:val="21"/>
          <w:lang w:eastAsia="zh-CN"/>
        </w:rPr>
        <w:t>名访客，答复了来自世界各地的</w:t>
      </w:r>
      <w:r w:rsidRPr="00E87673">
        <w:rPr>
          <w:rFonts w:ascii="SimSun" w:eastAsia="SimSun" w:hAnsi="SimSun" w:cs="Arial"/>
          <w:color w:val="222222"/>
          <w:sz w:val="21"/>
          <w:szCs w:val="21"/>
          <w:lang w:eastAsia="zh-CN"/>
        </w:rPr>
        <w:t>1,323</w:t>
      </w:r>
      <w:r w:rsidRPr="00E87673">
        <w:rPr>
          <w:rFonts w:ascii="SimSun" w:eastAsia="SimSun" w:hAnsi="SimSun" w:cs="Arial" w:hint="eastAsia"/>
          <w:color w:val="222222"/>
          <w:sz w:val="21"/>
          <w:szCs w:val="21"/>
          <w:lang w:eastAsia="zh-CN"/>
        </w:rPr>
        <w:t>个信息查询请求。</w:t>
      </w:r>
    </w:p>
    <w:p w:rsidR="00382F53" w:rsidRPr="00E87673" w:rsidRDefault="00382F53" w:rsidP="004A62AE">
      <w:pPr>
        <w:pStyle w:val="ListParagraph1"/>
        <w:numPr>
          <w:ilvl w:val="0"/>
          <w:numId w:val="42"/>
        </w:numPr>
        <w:tabs>
          <w:tab w:val="left" w:pos="800"/>
        </w:tabs>
        <w:overflowPunct w:val="0"/>
        <w:adjustRightInd w:val="0"/>
        <w:spacing w:afterLines="50" w:after="120" w:line="340" w:lineRule="atLeast"/>
        <w:ind w:left="0" w:firstLine="0"/>
        <w:jc w:val="both"/>
        <w:rPr>
          <w:rFonts w:ascii="SimSun" w:eastAsia="SimSun" w:hAnsi="SimSun" w:cs="Arial"/>
          <w:color w:val="222222"/>
          <w:sz w:val="21"/>
          <w:szCs w:val="21"/>
          <w:lang w:eastAsia="zh-CN"/>
        </w:rPr>
      </w:pPr>
      <w:r w:rsidRPr="00E87673">
        <w:rPr>
          <w:rFonts w:ascii="SimSun" w:eastAsia="SimSun" w:hAnsi="SimSun" w:cs="Arial" w:hint="eastAsia"/>
          <w:color w:val="222222"/>
          <w:sz w:val="21"/>
          <w:szCs w:val="21"/>
          <w:lang w:eastAsia="zh-CN"/>
        </w:rPr>
        <w:t>2012/13年开展了品牌开发工作，以加强对WIPO身份的认可度，这一工作在2014/15年成为主流。文字和设计审查过程确保对WIPO在口头和视觉上就本组织的作用、使命和价值建立清晰一致的表达给予系统性地</w:t>
      </w:r>
      <w:r w:rsidRPr="004A62AE">
        <w:rPr>
          <w:rFonts w:ascii="SimSun" w:eastAsia="SimSun" w:hAnsi="SimSun" w:cs="Arial" w:hint="eastAsia"/>
          <w:sz w:val="21"/>
          <w:szCs w:val="21"/>
          <w:lang w:eastAsia="zh-CN"/>
        </w:rPr>
        <w:t>关注</w:t>
      </w:r>
      <w:r w:rsidRPr="00E87673">
        <w:rPr>
          <w:rFonts w:ascii="SimSun" w:eastAsia="SimSun" w:hAnsi="SimSun" w:cs="Arial" w:hint="eastAsia"/>
          <w:color w:val="222222"/>
          <w:sz w:val="21"/>
          <w:szCs w:val="21"/>
          <w:lang w:eastAsia="zh-CN"/>
        </w:rPr>
        <w:t>。在2014年开展了一项利益攸关方认知调查，明确了利益攸关方评判WIPO所依据的基本属性，同时开发了一个工具以监测WIPO在这些声誉相关方面的认知表现。</w:t>
      </w:r>
    </w:p>
    <w:p w:rsidR="00382F53" w:rsidRPr="00E87673" w:rsidRDefault="00382F53" w:rsidP="004A62AE">
      <w:pPr>
        <w:pStyle w:val="ListParagraph1"/>
        <w:numPr>
          <w:ilvl w:val="0"/>
          <w:numId w:val="42"/>
        </w:numPr>
        <w:tabs>
          <w:tab w:val="left" w:pos="800"/>
        </w:tabs>
        <w:overflowPunct w:val="0"/>
        <w:adjustRightInd w:val="0"/>
        <w:spacing w:afterLines="50" w:after="120" w:line="340" w:lineRule="atLeast"/>
        <w:ind w:left="0" w:firstLine="0"/>
        <w:jc w:val="both"/>
        <w:rPr>
          <w:rFonts w:ascii="SimSun" w:eastAsia="SimSun" w:hAnsi="SimSun" w:cs="Arial"/>
          <w:sz w:val="21"/>
          <w:szCs w:val="21"/>
          <w:lang w:eastAsia="zh-CN"/>
        </w:rPr>
      </w:pPr>
      <w:r w:rsidRPr="00E87673">
        <w:rPr>
          <w:rFonts w:ascii="SimSun" w:eastAsia="SimSun" w:hAnsi="SimSun" w:cs="Arial"/>
          <w:sz w:val="21"/>
          <w:szCs w:val="21"/>
          <w:lang w:eastAsia="zh-CN"/>
        </w:rPr>
        <w:t>WIPO</w:t>
      </w:r>
      <w:r w:rsidRPr="00E87673">
        <w:rPr>
          <w:rFonts w:ascii="SimSun" w:eastAsia="SimSun" w:hAnsi="SimSun" w:cs="Arial" w:hint="eastAsia"/>
          <w:sz w:val="21"/>
          <w:szCs w:val="21"/>
          <w:lang w:eastAsia="zh-CN"/>
        </w:rPr>
        <w:t>对及时、有效地回应WIPO所有不同利益攸关方的需求的坚定承诺，依然是本组织正在进行的重点推进服务文化之工作的核心，包括推出新的WIPO服务章程、内部介绍和宣传活动，以及第二届“网络礼仪“周。客户服务中心的工作人员在不到一个工作日内收到了</w:t>
      </w:r>
      <w:r w:rsidRPr="00E87673">
        <w:rPr>
          <w:rFonts w:ascii="SimSun" w:eastAsia="SimSun" w:hAnsi="SimSun" w:cs="Arial"/>
          <w:sz w:val="21"/>
          <w:szCs w:val="21"/>
          <w:lang w:eastAsia="zh-CN"/>
        </w:rPr>
        <w:t>10,280</w:t>
      </w:r>
      <w:r w:rsidRPr="00E87673">
        <w:rPr>
          <w:rFonts w:ascii="SimSun" w:eastAsia="SimSun" w:hAnsi="SimSun" w:cs="Arial" w:hint="eastAsia"/>
          <w:sz w:val="21"/>
          <w:szCs w:val="21"/>
          <w:lang w:eastAsia="zh-CN"/>
        </w:rPr>
        <w:t>个问询，处理了92</w:t>
      </w:r>
      <w:r w:rsidR="009F1887">
        <w:rPr>
          <w:rFonts w:ascii="SimSun" w:eastAsia="SimSun" w:hAnsi="SimSun" w:cs="Arial" w:hint="eastAsia"/>
          <w:sz w:val="21"/>
          <w:szCs w:val="21"/>
          <w:lang w:eastAsia="zh-CN"/>
        </w:rPr>
        <w:t>%</w:t>
      </w:r>
      <w:r w:rsidRPr="00E87673">
        <w:rPr>
          <w:rFonts w:ascii="SimSun" w:eastAsia="SimSun" w:hAnsi="SimSun" w:cs="Arial" w:hint="eastAsia"/>
          <w:sz w:val="21"/>
          <w:szCs w:val="21"/>
          <w:lang w:eastAsia="zh-CN"/>
        </w:rPr>
        <w:t>，在不到八个工作小时内收到了283个投诉，处理了100%。向马德里注册客户服务小组推出了WIPO查询通知系统</w:t>
      </w:r>
      <w:r w:rsidR="002A3000">
        <w:rPr>
          <w:rFonts w:ascii="SimSun" w:eastAsia="SimSun" w:hAnsi="SimSun" w:cs="Arial" w:hint="eastAsia"/>
          <w:sz w:val="21"/>
          <w:szCs w:val="21"/>
          <w:lang w:eastAsia="zh-CN"/>
        </w:rPr>
        <w:t>（</w:t>
      </w:r>
      <w:r w:rsidRPr="00E87673">
        <w:rPr>
          <w:rFonts w:ascii="SimSun" w:eastAsia="SimSun" w:hAnsi="SimSun" w:cs="Arial" w:hint="eastAsia"/>
          <w:sz w:val="21"/>
          <w:szCs w:val="21"/>
          <w:lang w:eastAsia="zh-CN"/>
        </w:rPr>
        <w:t>WINS</w:t>
      </w:r>
      <w:r w:rsidR="00B03A40">
        <w:rPr>
          <w:rFonts w:ascii="SimSun" w:eastAsia="SimSun" w:hAnsi="SimSun" w:cs="Arial" w:hint="eastAsia"/>
          <w:sz w:val="21"/>
          <w:szCs w:val="21"/>
          <w:lang w:eastAsia="zh-CN"/>
        </w:rPr>
        <w:t>）</w:t>
      </w:r>
      <w:r w:rsidRPr="00E87673">
        <w:rPr>
          <w:rFonts w:ascii="SimSun" w:eastAsia="SimSun" w:hAnsi="SimSun" w:cs="Arial" w:hint="eastAsia"/>
          <w:sz w:val="21"/>
          <w:szCs w:val="21"/>
          <w:lang w:eastAsia="zh-CN"/>
        </w:rPr>
        <w:t>，使它们更高效地处理了每月</w:t>
      </w:r>
      <w:r w:rsidRPr="00E87673">
        <w:rPr>
          <w:rFonts w:ascii="SimSun" w:eastAsia="SimSun" w:hAnsi="SimSun" w:cs="Arial"/>
          <w:sz w:val="21"/>
          <w:szCs w:val="21"/>
          <w:lang w:eastAsia="zh-CN"/>
        </w:rPr>
        <w:t>7,000</w:t>
      </w:r>
      <w:r w:rsidRPr="00E87673">
        <w:rPr>
          <w:rFonts w:ascii="SimSun" w:eastAsia="SimSun" w:hAnsi="SimSun" w:cs="Arial" w:hint="eastAsia"/>
          <w:sz w:val="21"/>
          <w:szCs w:val="21"/>
          <w:lang w:eastAsia="zh-CN"/>
        </w:rPr>
        <w:t>多个客户查询，处理了整个组织的</w:t>
      </w:r>
      <w:r w:rsidRPr="00E87673">
        <w:rPr>
          <w:rFonts w:ascii="SimSun" w:eastAsia="SimSun" w:hAnsi="SimSun" w:cs="Arial"/>
          <w:sz w:val="21"/>
          <w:szCs w:val="21"/>
          <w:lang w:eastAsia="zh-CN"/>
        </w:rPr>
        <w:t>12,000</w:t>
      </w:r>
      <w:r w:rsidRPr="00E87673">
        <w:rPr>
          <w:rFonts w:ascii="SimSun" w:eastAsia="SimSun" w:hAnsi="SimSun" w:cs="Arial" w:hint="eastAsia"/>
          <w:sz w:val="21"/>
          <w:szCs w:val="21"/>
          <w:lang w:eastAsia="zh-CN"/>
        </w:rPr>
        <w:t>个查询。客户满意度监测包括PCT</w:t>
      </w:r>
      <w:r w:rsidR="002A3000">
        <w:rPr>
          <w:rFonts w:ascii="SimSun" w:eastAsia="SimSun" w:hAnsi="SimSun" w:cs="Arial" w:hint="eastAsia"/>
          <w:sz w:val="21"/>
          <w:szCs w:val="21"/>
          <w:lang w:eastAsia="zh-CN"/>
        </w:rPr>
        <w:t>（</w:t>
      </w:r>
      <w:r w:rsidRPr="00E87673">
        <w:rPr>
          <w:rFonts w:ascii="SimSun" w:eastAsia="SimSun" w:hAnsi="SimSun" w:cs="Arial" w:hint="eastAsia"/>
          <w:sz w:val="21"/>
          <w:szCs w:val="21"/>
          <w:lang w:eastAsia="zh-CN"/>
        </w:rPr>
        <w:t>首次用九种语言</w:t>
      </w:r>
      <w:r w:rsidR="00B03A40">
        <w:rPr>
          <w:rFonts w:ascii="SimSun" w:eastAsia="SimSun" w:hAnsi="SimSun" w:cs="Arial" w:hint="eastAsia"/>
          <w:sz w:val="21"/>
          <w:szCs w:val="21"/>
          <w:lang w:eastAsia="zh-CN"/>
        </w:rPr>
        <w:t>）</w:t>
      </w:r>
      <w:r w:rsidRPr="00E87673">
        <w:rPr>
          <w:rFonts w:ascii="SimSun" w:eastAsia="SimSun" w:hAnsi="SimSun" w:cs="Arial" w:hint="eastAsia"/>
          <w:sz w:val="21"/>
          <w:szCs w:val="21"/>
          <w:lang w:eastAsia="zh-CN"/>
        </w:rPr>
        <w:t>和马德里注册用户综合满意度调查。</w:t>
      </w:r>
    </w:p>
    <w:p w:rsidR="00382F53" w:rsidRPr="007A1978" w:rsidRDefault="00382F53" w:rsidP="004A62AE">
      <w:pPr>
        <w:pStyle w:val="ListParagraph1"/>
        <w:numPr>
          <w:ilvl w:val="0"/>
          <w:numId w:val="42"/>
        </w:numPr>
        <w:tabs>
          <w:tab w:val="left" w:pos="800"/>
        </w:tabs>
        <w:overflowPunct w:val="0"/>
        <w:adjustRightInd w:val="0"/>
        <w:spacing w:afterLines="50" w:after="120" w:line="340" w:lineRule="atLeast"/>
        <w:ind w:left="0" w:firstLine="0"/>
        <w:jc w:val="both"/>
        <w:rPr>
          <w:rFonts w:ascii="SimSun" w:eastAsia="SimSun" w:hAnsi="SimSun" w:cs="Arial"/>
          <w:sz w:val="21"/>
          <w:lang w:eastAsia="zh-CN"/>
        </w:rPr>
      </w:pPr>
      <w:r w:rsidRPr="007A1978">
        <w:rPr>
          <w:rFonts w:ascii="SimSun" w:eastAsia="SimSun" w:hAnsi="SimSun" w:cs="Arial" w:hint="eastAsia"/>
          <w:sz w:val="21"/>
          <w:szCs w:val="21"/>
          <w:lang w:eastAsia="zh-CN"/>
        </w:rPr>
        <w:t>计划19所设计、计划和落实的活动由相关的发展议程建议提供信息。计划19继续建设知识产权优势案例研究数据库</w:t>
      </w:r>
      <w:r w:rsidR="002A3000">
        <w:rPr>
          <w:rFonts w:ascii="SimSun" w:eastAsia="SimSun" w:hAnsi="SimSun" w:cs="Arial" w:hint="eastAsia"/>
          <w:sz w:val="21"/>
          <w:szCs w:val="21"/>
          <w:lang w:eastAsia="zh-CN"/>
        </w:rPr>
        <w:t>（</w:t>
      </w:r>
      <w:r w:rsidRPr="007A1978">
        <w:rPr>
          <w:rFonts w:ascii="SimSun" w:eastAsia="SimSun" w:hAnsi="SimSun" w:cs="Arial" w:hint="eastAsia"/>
          <w:sz w:val="21"/>
          <w:szCs w:val="21"/>
          <w:lang w:eastAsia="zh-CN"/>
        </w:rPr>
        <w:t>由CDIP批准的一项发展议程活动</w:t>
      </w:r>
      <w:r w:rsidR="00B03A40">
        <w:rPr>
          <w:rFonts w:ascii="SimSun" w:eastAsia="SimSun" w:hAnsi="SimSun" w:cs="Arial" w:hint="eastAsia"/>
          <w:sz w:val="21"/>
          <w:szCs w:val="21"/>
          <w:lang w:eastAsia="zh-CN"/>
        </w:rPr>
        <w:t>）</w:t>
      </w:r>
      <w:r w:rsidRPr="007A1978">
        <w:rPr>
          <w:rFonts w:ascii="SimSun" w:eastAsia="SimSun" w:hAnsi="SimSun" w:cs="Arial" w:hint="eastAsia"/>
          <w:sz w:val="21"/>
          <w:szCs w:val="21"/>
          <w:lang w:eastAsia="zh-CN"/>
        </w:rPr>
        <w:t>，在2014</w:t>
      </w:r>
      <w:r w:rsidRPr="007A1978">
        <w:rPr>
          <w:rFonts w:ascii="SimSun" w:eastAsia="SimSun" w:hAnsi="SimSun" w:cs="Arial"/>
          <w:sz w:val="21"/>
          <w:szCs w:val="21"/>
          <w:lang w:eastAsia="zh-CN"/>
        </w:rPr>
        <w:t>/15</w:t>
      </w:r>
      <w:r w:rsidRPr="007A1978">
        <w:rPr>
          <w:rFonts w:ascii="SimSun" w:eastAsia="SimSun" w:hAnsi="SimSun" w:cs="Arial" w:hint="eastAsia"/>
          <w:sz w:val="21"/>
          <w:szCs w:val="21"/>
          <w:lang w:eastAsia="zh-CN"/>
        </w:rPr>
        <w:t>年吸引了超过</w:t>
      </w:r>
      <w:r w:rsidRPr="007A1978">
        <w:rPr>
          <w:rFonts w:ascii="SimSun" w:eastAsia="SimSun" w:hAnsi="SimSun" w:cs="Arial"/>
          <w:sz w:val="21"/>
          <w:szCs w:val="21"/>
          <w:lang w:eastAsia="zh-CN"/>
        </w:rPr>
        <w:t>468,200</w:t>
      </w:r>
      <w:r w:rsidRPr="007A1978">
        <w:rPr>
          <w:rFonts w:ascii="SimSun" w:eastAsia="SimSun" w:hAnsi="SimSun" w:cs="Arial" w:hint="eastAsia"/>
          <w:sz w:val="21"/>
          <w:szCs w:val="21"/>
          <w:lang w:eastAsia="zh-CN"/>
        </w:rPr>
        <w:t>次网页浏览</w:t>
      </w:r>
      <w:r w:rsidR="002A3000">
        <w:rPr>
          <w:rFonts w:ascii="SimSun" w:eastAsia="SimSun" w:hAnsi="SimSun" w:cs="Arial" w:hint="eastAsia"/>
          <w:sz w:val="21"/>
          <w:szCs w:val="21"/>
          <w:lang w:eastAsia="zh-CN"/>
        </w:rPr>
        <w:t>（</w:t>
      </w:r>
      <w:r w:rsidRPr="007A1978">
        <w:rPr>
          <w:rFonts w:ascii="SimSun" w:eastAsia="SimSun" w:hAnsi="SimSun" w:cs="Arial" w:hint="eastAsia"/>
          <w:sz w:val="21"/>
          <w:szCs w:val="21"/>
          <w:lang w:eastAsia="zh-CN"/>
        </w:rPr>
        <w:t>相较</w:t>
      </w:r>
      <w:r w:rsidRPr="007A1978">
        <w:rPr>
          <w:rFonts w:ascii="SimSun" w:eastAsia="SimSun" w:hAnsi="SimSun" w:cs="Arial"/>
          <w:color w:val="222222"/>
          <w:sz w:val="21"/>
          <w:szCs w:val="21"/>
          <w:lang w:eastAsia="zh-CN"/>
        </w:rPr>
        <w:t>2012</w:t>
      </w:r>
      <w:r w:rsidRPr="007A1978">
        <w:rPr>
          <w:rFonts w:ascii="SimSun" w:eastAsia="SimSun" w:hAnsi="SimSun" w:cs="Arial"/>
          <w:sz w:val="21"/>
          <w:szCs w:val="21"/>
          <w:lang w:eastAsia="zh-CN"/>
        </w:rPr>
        <w:t>/13</w:t>
      </w:r>
      <w:r w:rsidRPr="007A1978">
        <w:rPr>
          <w:rFonts w:ascii="SimSun" w:eastAsia="SimSun" w:hAnsi="SimSun" w:cs="Arial" w:hint="eastAsia"/>
          <w:sz w:val="21"/>
          <w:szCs w:val="21"/>
          <w:lang w:eastAsia="zh-CN"/>
        </w:rPr>
        <w:t>年的</w:t>
      </w:r>
      <w:r w:rsidRPr="007A1978">
        <w:rPr>
          <w:rFonts w:ascii="SimSun" w:eastAsia="SimSun" w:hAnsi="SimSun" w:cs="Arial"/>
          <w:sz w:val="21"/>
          <w:szCs w:val="21"/>
          <w:lang w:eastAsia="zh-CN"/>
        </w:rPr>
        <w:t>312,000</w:t>
      </w:r>
      <w:r w:rsidRPr="007A1978">
        <w:rPr>
          <w:rFonts w:ascii="SimSun" w:eastAsia="SimSun" w:hAnsi="SimSun" w:cs="Arial" w:hint="eastAsia"/>
          <w:sz w:val="21"/>
          <w:szCs w:val="21"/>
          <w:lang w:eastAsia="zh-CN"/>
        </w:rPr>
        <w:t>次</w:t>
      </w:r>
      <w:r w:rsidR="00B03A40">
        <w:rPr>
          <w:rFonts w:ascii="SimSun" w:eastAsia="SimSun" w:hAnsi="SimSun" w:cs="Arial" w:hint="eastAsia"/>
          <w:sz w:val="21"/>
          <w:szCs w:val="21"/>
          <w:lang w:eastAsia="zh-CN"/>
        </w:rPr>
        <w:t>）</w:t>
      </w:r>
      <w:r w:rsidRPr="007A1978">
        <w:rPr>
          <w:rFonts w:ascii="SimSun" w:eastAsia="SimSun" w:hAnsi="SimSun" w:cs="Arial" w:hint="eastAsia"/>
          <w:sz w:val="21"/>
          <w:szCs w:val="21"/>
          <w:lang w:eastAsia="zh-CN"/>
        </w:rPr>
        <w:t>，并为本组织内其他计划的大量发展议程相关产品和产出提供了期刊、设计、视频、网页和其他交流支持。</w:t>
      </w:r>
    </w:p>
    <w:p w:rsidR="00382F53"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hint="eastAsia"/>
          <w:b w:val="0"/>
          <w:sz w:val="21"/>
          <w:szCs w:val="21"/>
        </w:rPr>
        <w:t>绩效</w:t>
      </w:r>
      <w:r w:rsidR="00382F53" w:rsidRPr="00976725">
        <w:rPr>
          <w:rFonts w:ascii="SimHei" w:eastAsia="SimHei" w:hAnsi="SimHei" w:cs="SimSun" w:hint="eastAsia"/>
          <w:b w:val="0"/>
          <w:sz w:val="21"/>
          <w:szCs w:val="21"/>
        </w:rPr>
        <w:t>数据</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6"/>
        <w:gridCol w:w="2267"/>
        <w:gridCol w:w="1138"/>
        <w:gridCol w:w="2693"/>
        <w:gridCol w:w="1134"/>
      </w:tblGrid>
      <w:tr w:rsidR="00382F53" w:rsidRPr="00571D2C" w:rsidTr="00EF723C">
        <w:tc>
          <w:tcPr>
            <w:tcW w:w="9498" w:type="dxa"/>
            <w:gridSpan w:val="5"/>
            <w:tcBorders>
              <w:top w:val="single" w:sz="4" w:space="0" w:color="auto"/>
              <w:bottom w:val="single" w:sz="4" w:space="0" w:color="auto"/>
            </w:tcBorders>
            <w:shd w:val="clear" w:color="auto" w:fill="C6D9F1" w:themeFill="text2" w:themeFillTint="33"/>
            <w:vAlign w:val="center"/>
          </w:tcPr>
          <w:p w:rsidR="00382F53" w:rsidRPr="002B7459" w:rsidRDefault="00382F53" w:rsidP="002B7459">
            <w:pPr>
              <w:keepNext/>
              <w:keepLines/>
              <w:tabs>
                <w:tab w:val="left" w:pos="1452"/>
              </w:tabs>
              <w:adjustRightInd w:val="0"/>
              <w:spacing w:beforeLines="30" w:before="72" w:afterLines="30" w:after="72"/>
              <w:ind w:left="1452" w:hanging="1452"/>
              <w:jc w:val="both"/>
              <w:rPr>
                <w:rFonts w:ascii="SimSun" w:eastAsia="SimSun" w:hAnsi="SimSun" w:cs="Arial"/>
                <w:b/>
                <w:bCs/>
                <w:sz w:val="16"/>
                <w:szCs w:val="16"/>
                <w:lang w:eastAsia="zh-CN"/>
              </w:rPr>
            </w:pPr>
            <w:r w:rsidRPr="002B7459">
              <w:rPr>
                <w:rFonts w:ascii="SimSun" w:eastAsia="SimSun" w:hAnsi="SimSun" w:cs="Arial" w:hint="eastAsia"/>
                <w:b/>
                <w:bCs/>
                <w:sz w:val="16"/>
                <w:szCs w:val="16"/>
                <w:lang w:eastAsia="zh-CN"/>
              </w:rPr>
              <w:t>预期成果</w:t>
            </w:r>
            <w:r w:rsidRPr="002B7459">
              <w:rPr>
                <w:rFonts w:ascii="SimSun" w:eastAsia="SimSun" w:hAnsi="SimSun" w:cs="Arial"/>
                <w:b/>
                <w:bCs/>
                <w:sz w:val="16"/>
                <w:szCs w:val="16"/>
                <w:lang w:eastAsia="zh-CN"/>
              </w:rPr>
              <w:t>：</w:t>
            </w:r>
            <w:r w:rsidRPr="002B7459">
              <w:rPr>
                <w:rFonts w:ascii="SimSun" w:eastAsia="SimSun" w:hAnsi="SimSun" w:cs="Arial"/>
                <w:b/>
                <w:bCs/>
                <w:sz w:val="16"/>
                <w:szCs w:val="16"/>
                <w:lang w:eastAsia="zh-CN"/>
              </w:rPr>
              <w:tab/>
            </w:r>
            <w:r w:rsidRPr="002B7459">
              <w:rPr>
                <w:rFonts w:ascii="SimSun" w:eastAsia="SimSun" w:hAnsi="SimSun" w:cs="SimSun" w:hint="eastAsia"/>
                <w:sz w:val="16"/>
                <w:szCs w:val="16"/>
                <w:lang w:eastAsia="zh-CN"/>
              </w:rPr>
              <w:t>八</w:t>
            </w:r>
            <w:r w:rsidRPr="002B7459">
              <w:rPr>
                <w:rFonts w:ascii="SimSun" w:eastAsia="SimSun" w:hAnsi="SimSun" w:cs="Arial"/>
                <w:sz w:val="16"/>
                <w:szCs w:val="16"/>
                <w:lang w:eastAsia="zh-CN"/>
              </w:rPr>
              <w:t>.1</w:t>
            </w:r>
            <w:r w:rsidRPr="002B7459">
              <w:rPr>
                <w:rFonts w:ascii="SimSun" w:eastAsia="SimSun" w:hAnsi="SimSun" w:cs="SimSun" w:hint="eastAsia"/>
                <w:sz w:val="16"/>
                <w:szCs w:val="16"/>
                <w:lang w:eastAsia="zh-CN"/>
              </w:rPr>
              <w:t>就知识产权和</w:t>
            </w:r>
            <w:r w:rsidRPr="002B7459">
              <w:rPr>
                <w:rFonts w:ascii="SimSun" w:eastAsia="SimSun" w:hAnsi="SimSun" w:cs="Arial"/>
                <w:sz w:val="16"/>
                <w:szCs w:val="16"/>
                <w:lang w:eastAsia="zh-CN"/>
              </w:rPr>
              <w:t>WIPO</w:t>
            </w:r>
            <w:r w:rsidRPr="002B7459">
              <w:rPr>
                <w:rFonts w:ascii="SimSun" w:eastAsia="SimSun" w:hAnsi="SimSun" w:cs="SimSun" w:hint="eastAsia"/>
                <w:sz w:val="16"/>
                <w:szCs w:val="16"/>
                <w:lang w:eastAsia="zh-CN"/>
              </w:rPr>
              <w:t>的作用与大众进行的交流更为有效</w:t>
            </w:r>
          </w:p>
        </w:tc>
      </w:tr>
      <w:tr w:rsidR="00382F53" w:rsidRPr="00571D2C" w:rsidTr="00527DF1">
        <w:tc>
          <w:tcPr>
            <w:tcW w:w="2266" w:type="dxa"/>
            <w:tcBorders>
              <w:top w:val="single" w:sz="4" w:space="0" w:color="auto"/>
            </w:tcBorders>
            <w:shd w:val="clear" w:color="auto" w:fill="auto"/>
            <w:vAlign w:val="center"/>
          </w:tcPr>
          <w:p w:rsidR="00382F53" w:rsidRPr="002B7459" w:rsidRDefault="00391D4C" w:rsidP="002B7459">
            <w:pPr>
              <w:adjustRightInd w:val="0"/>
              <w:spacing w:beforeLines="30" w:before="72" w:afterLines="30" w:after="72"/>
              <w:jc w:val="center"/>
              <w:rPr>
                <w:rFonts w:ascii="SimSun" w:eastAsia="SimSun" w:hAnsi="SimSun" w:cs="Arial"/>
                <w:b/>
                <w:sz w:val="16"/>
                <w:szCs w:val="16"/>
                <w:lang w:eastAsia="zh-CN"/>
              </w:rPr>
            </w:pPr>
            <w:r w:rsidRPr="002B7459">
              <w:rPr>
                <w:rFonts w:ascii="SimSun" w:eastAsia="SimSun" w:hAnsi="SimSun" w:cs="Arial" w:hint="eastAsia"/>
                <w:b/>
                <w:bCs/>
                <w:sz w:val="16"/>
                <w:szCs w:val="16"/>
                <w:lang w:eastAsia="zh-CN"/>
              </w:rPr>
              <w:t>绩效</w:t>
            </w:r>
            <w:r w:rsidR="00382F53" w:rsidRPr="002B7459">
              <w:rPr>
                <w:rFonts w:ascii="SimSun" w:eastAsia="SimSun" w:hAnsi="SimSun" w:cs="Arial" w:hint="eastAsia"/>
                <w:b/>
                <w:bCs/>
                <w:sz w:val="16"/>
                <w:szCs w:val="16"/>
                <w:lang w:eastAsia="zh-CN"/>
              </w:rPr>
              <w:t>指标</w:t>
            </w:r>
          </w:p>
        </w:tc>
        <w:tc>
          <w:tcPr>
            <w:tcW w:w="2267" w:type="dxa"/>
            <w:tcBorders>
              <w:top w:val="single" w:sz="4" w:space="0" w:color="auto"/>
            </w:tcBorders>
            <w:shd w:val="clear" w:color="auto" w:fill="auto"/>
            <w:vAlign w:val="center"/>
          </w:tcPr>
          <w:p w:rsidR="00382F53" w:rsidRPr="002B7459" w:rsidRDefault="00382F53" w:rsidP="002B7459">
            <w:pPr>
              <w:adjustRightInd w:val="0"/>
              <w:spacing w:beforeLines="30" w:before="72" w:afterLines="30" w:after="72"/>
              <w:jc w:val="center"/>
              <w:rPr>
                <w:rFonts w:ascii="SimSun" w:eastAsia="SimSun" w:hAnsi="SimSun" w:cs="Arial"/>
                <w:b/>
                <w:bCs/>
                <w:sz w:val="16"/>
                <w:szCs w:val="16"/>
                <w:lang w:eastAsia="zh-CN"/>
              </w:rPr>
            </w:pPr>
            <w:r w:rsidRPr="002B7459">
              <w:rPr>
                <w:rFonts w:ascii="SimSun" w:eastAsia="SimSun" w:hAnsi="SimSun" w:cs="Arial" w:hint="eastAsia"/>
                <w:b/>
                <w:bCs/>
                <w:sz w:val="16"/>
                <w:szCs w:val="16"/>
                <w:lang w:eastAsia="zh-CN"/>
              </w:rPr>
              <w:t>基准</w:t>
            </w:r>
          </w:p>
        </w:tc>
        <w:tc>
          <w:tcPr>
            <w:tcW w:w="1138" w:type="dxa"/>
            <w:tcBorders>
              <w:top w:val="single" w:sz="4" w:space="0" w:color="auto"/>
            </w:tcBorders>
            <w:shd w:val="clear" w:color="auto" w:fill="auto"/>
            <w:tcMar>
              <w:top w:w="110" w:type="dxa"/>
            </w:tcMar>
            <w:vAlign w:val="center"/>
          </w:tcPr>
          <w:p w:rsidR="00382F53" w:rsidRPr="002B7459" w:rsidRDefault="00382F53" w:rsidP="002B7459">
            <w:pPr>
              <w:adjustRightInd w:val="0"/>
              <w:spacing w:beforeLines="30" w:before="72" w:afterLines="30" w:after="72"/>
              <w:jc w:val="center"/>
              <w:rPr>
                <w:rFonts w:ascii="SimSun" w:eastAsia="SimSun" w:hAnsi="SimSun" w:cs="Arial"/>
                <w:b/>
                <w:bCs/>
                <w:sz w:val="16"/>
                <w:szCs w:val="16"/>
                <w:lang w:eastAsia="zh-CN"/>
              </w:rPr>
            </w:pPr>
            <w:r w:rsidRPr="002B7459">
              <w:rPr>
                <w:rFonts w:ascii="SimSun" w:eastAsia="SimSun" w:hAnsi="SimSun" w:cs="Arial" w:hint="eastAsia"/>
                <w:b/>
                <w:sz w:val="16"/>
                <w:szCs w:val="16"/>
                <w:lang w:eastAsia="zh-CN"/>
              </w:rPr>
              <w:t>目标</w:t>
            </w:r>
          </w:p>
        </w:tc>
        <w:tc>
          <w:tcPr>
            <w:tcW w:w="2693" w:type="dxa"/>
            <w:tcBorders>
              <w:top w:val="single" w:sz="4" w:space="0" w:color="auto"/>
            </w:tcBorders>
            <w:shd w:val="clear" w:color="auto" w:fill="FFFFFF"/>
            <w:tcMar>
              <w:top w:w="110" w:type="dxa"/>
            </w:tcMar>
            <w:vAlign w:val="center"/>
          </w:tcPr>
          <w:p w:rsidR="00382F53" w:rsidRPr="002B7459" w:rsidRDefault="00391D4C" w:rsidP="002B7459">
            <w:pPr>
              <w:adjustRightInd w:val="0"/>
              <w:spacing w:beforeLines="30" w:before="72" w:afterLines="30" w:after="72"/>
              <w:jc w:val="center"/>
              <w:rPr>
                <w:rFonts w:ascii="SimSun" w:eastAsia="SimSun" w:hAnsi="SimSun" w:cs="Arial"/>
                <w:b/>
                <w:sz w:val="16"/>
                <w:szCs w:val="16"/>
                <w:lang w:eastAsia="zh-CN"/>
              </w:rPr>
            </w:pPr>
            <w:r w:rsidRPr="002B7459">
              <w:rPr>
                <w:rFonts w:ascii="SimSun" w:eastAsia="SimSun" w:hAnsi="SimSun" w:cs="Arial" w:hint="eastAsia"/>
                <w:b/>
                <w:bCs/>
                <w:sz w:val="16"/>
                <w:szCs w:val="16"/>
                <w:lang w:eastAsia="zh-CN"/>
              </w:rPr>
              <w:t>绩效</w:t>
            </w:r>
            <w:r w:rsidR="00382F53" w:rsidRPr="002B7459">
              <w:rPr>
                <w:rFonts w:ascii="SimSun" w:eastAsia="SimSun" w:hAnsi="SimSun" w:cs="Arial" w:hint="eastAsia"/>
                <w:b/>
                <w:bCs/>
                <w:sz w:val="16"/>
                <w:szCs w:val="16"/>
                <w:lang w:eastAsia="zh-CN"/>
              </w:rPr>
              <w:t>数据</w:t>
            </w:r>
          </w:p>
        </w:tc>
        <w:tc>
          <w:tcPr>
            <w:tcW w:w="1134" w:type="dxa"/>
            <w:tcBorders>
              <w:top w:val="single" w:sz="4" w:space="0" w:color="auto"/>
            </w:tcBorders>
            <w:tcMar>
              <w:top w:w="110" w:type="dxa"/>
            </w:tcMar>
            <w:vAlign w:val="center"/>
          </w:tcPr>
          <w:p w:rsidR="00382F53" w:rsidRPr="002B7459" w:rsidRDefault="00382F53" w:rsidP="002B7459">
            <w:pPr>
              <w:keepNext/>
              <w:keepLines/>
              <w:adjustRightInd w:val="0"/>
              <w:spacing w:beforeLines="30" w:before="72" w:afterLines="30" w:after="72"/>
              <w:jc w:val="center"/>
              <w:rPr>
                <w:rFonts w:ascii="SimSun" w:eastAsia="SimSun" w:hAnsi="SimSun" w:cs="Arial"/>
                <w:b/>
                <w:bCs/>
                <w:sz w:val="16"/>
                <w:szCs w:val="16"/>
                <w:lang w:eastAsia="zh-CN"/>
              </w:rPr>
            </w:pPr>
            <w:r w:rsidRPr="002B7459">
              <w:rPr>
                <w:rFonts w:ascii="SimSun" w:eastAsia="SimSun" w:hAnsi="SimSun" w:cs="Arial" w:hint="eastAsia"/>
                <w:b/>
                <w:bCs/>
                <w:sz w:val="16"/>
                <w:szCs w:val="16"/>
                <w:lang w:eastAsia="zh-CN"/>
              </w:rPr>
              <w:t>红绿灯系统</w:t>
            </w:r>
            <w:r w:rsidR="002A3000" w:rsidRPr="002B7459">
              <w:rPr>
                <w:rFonts w:ascii="SimSun" w:eastAsia="SimSun" w:hAnsi="SimSun" w:cs="Arial" w:hint="eastAsia"/>
                <w:b/>
                <w:bCs/>
                <w:sz w:val="16"/>
                <w:szCs w:val="16"/>
                <w:lang w:eastAsia="zh-CN"/>
              </w:rPr>
              <w:t>（</w:t>
            </w:r>
            <w:r w:rsidRPr="002B7459">
              <w:rPr>
                <w:rFonts w:ascii="SimSun" w:eastAsia="SimSun" w:hAnsi="SimSun" w:cs="Arial" w:hint="eastAsia"/>
                <w:b/>
                <w:bCs/>
                <w:sz w:val="16"/>
                <w:szCs w:val="16"/>
                <w:lang w:eastAsia="zh-CN"/>
              </w:rPr>
              <w:t>TLS</w:t>
            </w:r>
            <w:r w:rsidR="00B03A40" w:rsidRPr="002B7459">
              <w:rPr>
                <w:rFonts w:ascii="SimSun" w:eastAsia="SimSun" w:hAnsi="SimSun" w:cs="Arial" w:hint="eastAsia"/>
                <w:b/>
                <w:bCs/>
                <w:sz w:val="16"/>
                <w:szCs w:val="16"/>
                <w:lang w:eastAsia="zh-CN"/>
              </w:rPr>
              <w:t>）</w:t>
            </w:r>
          </w:p>
        </w:tc>
      </w:tr>
      <w:tr w:rsidR="00382F53" w:rsidRPr="00571D2C" w:rsidTr="00527DF1">
        <w:tc>
          <w:tcPr>
            <w:tcW w:w="2266" w:type="dxa"/>
            <w:shd w:val="clear" w:color="auto" w:fill="auto"/>
          </w:tcPr>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t>公众对</w:t>
            </w:r>
            <w:r w:rsidRPr="002B7459">
              <w:rPr>
                <w:rFonts w:ascii="SimSun" w:eastAsia="SimSun" w:hAnsi="SimSun" w:cs="Arial"/>
                <w:sz w:val="16"/>
                <w:szCs w:val="16"/>
                <w:lang w:eastAsia="zh-CN"/>
              </w:rPr>
              <w:t>WIPO</w:t>
            </w:r>
            <w:r w:rsidRPr="002B7459">
              <w:rPr>
                <w:rFonts w:ascii="SimSun" w:eastAsia="SimSun" w:hAnsi="SimSun" w:cs="Arial" w:hint="eastAsia"/>
                <w:sz w:val="16"/>
                <w:szCs w:val="16"/>
                <w:lang w:eastAsia="zh-CN"/>
              </w:rPr>
              <w:t>个别重大活动/成就的关心程度</w:t>
            </w:r>
          </w:p>
        </w:tc>
        <w:tc>
          <w:tcPr>
            <w:tcW w:w="2267" w:type="dxa"/>
            <w:shd w:val="clear" w:color="auto" w:fill="auto"/>
          </w:tcPr>
          <w:p w:rsidR="00382F53" w:rsidRPr="002B7459" w:rsidRDefault="00382F53" w:rsidP="002B7459">
            <w:pPr>
              <w:keepNext/>
              <w:adjustRightInd w:val="0"/>
              <w:spacing w:afterLines="30" w:after="72"/>
              <w:jc w:val="both"/>
              <w:rPr>
                <w:rFonts w:ascii="SimSun" w:eastAsia="SimSun" w:hAnsi="SimSun" w:cs="Arial"/>
                <w:sz w:val="16"/>
                <w:szCs w:val="16"/>
                <w:lang w:eastAsia="zh-CN"/>
              </w:rPr>
            </w:pPr>
            <w:r w:rsidRPr="002B2302">
              <w:rPr>
                <w:rFonts w:ascii="KaiTi" w:eastAsia="KaiTi" w:hAnsi="KaiTi" w:cs="Arial" w:hint="eastAsia"/>
                <w:color w:val="002060"/>
                <w:sz w:val="16"/>
                <w:szCs w:val="16"/>
                <w:lang w:eastAsia="zh-CN"/>
              </w:rPr>
              <w:t>2013年底最新基准：</w:t>
            </w:r>
            <w:r w:rsidRPr="002B7459">
              <w:rPr>
                <w:rFonts w:ascii="SimSun" w:eastAsia="SimSun" w:hAnsi="SimSun" w:cs="Arial" w:hint="eastAsia"/>
                <w:color w:val="002060"/>
                <w:sz w:val="16"/>
                <w:szCs w:val="16"/>
                <w:lang w:eastAsia="zh-CN"/>
              </w:rPr>
              <w:t>示例事件=年度全球创新指数</w:t>
            </w:r>
            <w:r w:rsidR="002A3000" w:rsidRPr="002B7459">
              <w:rPr>
                <w:rFonts w:ascii="SimSun" w:eastAsia="SimSun" w:hAnsi="SimSun" w:cs="Arial" w:hint="eastAsia"/>
                <w:color w:val="002060"/>
                <w:sz w:val="16"/>
                <w:szCs w:val="16"/>
                <w:lang w:eastAsia="zh-CN"/>
              </w:rPr>
              <w:t>（</w:t>
            </w:r>
            <w:r w:rsidRPr="002B7459">
              <w:rPr>
                <w:rFonts w:ascii="SimSun" w:eastAsia="SimSun" w:hAnsi="SimSun" w:cs="Arial" w:hint="eastAsia"/>
                <w:color w:val="002060"/>
                <w:sz w:val="16"/>
                <w:szCs w:val="16"/>
                <w:lang w:eastAsia="zh-CN"/>
              </w:rPr>
              <w:t>GII</w:t>
            </w:r>
            <w:r w:rsidR="00B03A40" w:rsidRPr="002B7459">
              <w:rPr>
                <w:rFonts w:ascii="SimSun" w:eastAsia="SimSun" w:hAnsi="SimSun" w:cs="Arial" w:hint="eastAsia"/>
                <w:color w:val="002060"/>
                <w:sz w:val="16"/>
                <w:szCs w:val="16"/>
                <w:lang w:eastAsia="zh-CN"/>
              </w:rPr>
              <w:t>）</w:t>
            </w:r>
            <w:r w:rsidRPr="002B7459">
              <w:rPr>
                <w:rFonts w:ascii="SimSun" w:eastAsia="SimSun" w:hAnsi="SimSun" w:cs="Arial" w:hint="eastAsia"/>
                <w:color w:val="002060"/>
                <w:sz w:val="16"/>
                <w:szCs w:val="16"/>
                <w:lang w:eastAsia="zh-CN"/>
              </w:rPr>
              <w:t>启动仪式。所有网络</w:t>
            </w:r>
            <w:r w:rsidRPr="002B7459">
              <w:rPr>
                <w:rFonts w:ascii="SimSun" w:eastAsia="SimSun" w:hAnsi="SimSun" w:cs="Arial" w:hint="eastAsia"/>
                <w:color w:val="002060"/>
                <w:sz w:val="16"/>
                <w:szCs w:val="16"/>
                <w:lang w:eastAsia="zh-CN"/>
              </w:rPr>
              <w:lastRenderedPageBreak/>
              <w:t>内容</w:t>
            </w:r>
            <w:r w:rsidR="002A3000" w:rsidRPr="002B7459">
              <w:rPr>
                <w:rFonts w:ascii="SimSun" w:eastAsia="SimSun" w:hAnsi="SimSun" w:cs="Arial" w:hint="eastAsia"/>
                <w:color w:val="002060"/>
                <w:sz w:val="16"/>
                <w:szCs w:val="16"/>
                <w:lang w:eastAsia="zh-CN"/>
              </w:rPr>
              <w:t>（</w:t>
            </w:r>
            <w:r w:rsidRPr="002B7459">
              <w:rPr>
                <w:rFonts w:ascii="SimSun" w:eastAsia="SimSun" w:hAnsi="SimSun" w:cs="Arial" w:hint="eastAsia"/>
                <w:color w:val="002060"/>
                <w:sz w:val="16"/>
                <w:szCs w:val="16"/>
                <w:lang w:eastAsia="zh-CN"/>
              </w:rPr>
              <w:t>网页、新闻报道、信息图</w:t>
            </w:r>
            <w:r w:rsidR="00B03A40" w:rsidRPr="002B7459">
              <w:rPr>
                <w:rFonts w:ascii="SimSun" w:eastAsia="SimSun" w:hAnsi="SimSun" w:cs="Arial" w:hint="eastAsia"/>
                <w:color w:val="002060"/>
                <w:sz w:val="16"/>
                <w:szCs w:val="16"/>
                <w:lang w:eastAsia="zh-CN"/>
              </w:rPr>
              <w:t>）</w:t>
            </w:r>
            <w:r w:rsidRPr="002B7459">
              <w:rPr>
                <w:rFonts w:ascii="SimSun" w:eastAsia="SimSun" w:hAnsi="SimSun" w:cs="Arial" w:hint="eastAsia"/>
                <w:color w:val="002060"/>
                <w:sz w:val="16"/>
                <w:szCs w:val="16"/>
                <w:lang w:eastAsia="zh-CN"/>
              </w:rPr>
              <w:t>总计浏览量</w:t>
            </w:r>
            <w:r w:rsidR="002A3000" w:rsidRPr="002B7459">
              <w:rPr>
                <w:rFonts w:ascii="SimSun" w:eastAsia="SimSun" w:hAnsi="SimSun" w:cs="Arial" w:hint="eastAsia"/>
                <w:color w:val="002060"/>
                <w:sz w:val="16"/>
                <w:szCs w:val="16"/>
                <w:lang w:eastAsia="zh-CN"/>
              </w:rPr>
              <w:t>（</w:t>
            </w:r>
            <w:r w:rsidRPr="002B7459">
              <w:rPr>
                <w:rFonts w:ascii="SimSun" w:eastAsia="SimSun" w:hAnsi="SimSun" w:cs="Arial" w:hint="eastAsia"/>
                <w:color w:val="002060"/>
                <w:sz w:val="16"/>
                <w:szCs w:val="16"/>
                <w:lang w:eastAsia="zh-CN"/>
              </w:rPr>
              <w:t>在2013年启动仪式后11周的时期内</w:t>
            </w:r>
            <w:r w:rsidR="00B03A40" w:rsidRPr="002B7459">
              <w:rPr>
                <w:rFonts w:ascii="SimSun" w:eastAsia="SimSun" w:hAnsi="SimSun" w:cs="Arial" w:hint="eastAsia"/>
                <w:color w:val="002060"/>
                <w:sz w:val="16"/>
                <w:szCs w:val="16"/>
                <w:lang w:eastAsia="zh-CN"/>
              </w:rPr>
              <w:t>）</w:t>
            </w:r>
            <w:r w:rsidRPr="002B7459">
              <w:rPr>
                <w:rFonts w:ascii="SimSun" w:eastAsia="SimSun" w:hAnsi="SimSun" w:cs="Arial" w:hint="eastAsia"/>
                <w:color w:val="002060"/>
                <w:sz w:val="16"/>
                <w:szCs w:val="16"/>
                <w:lang w:eastAsia="zh-CN"/>
              </w:rPr>
              <w:t>=</w:t>
            </w:r>
            <w:r w:rsidRPr="002B7459">
              <w:rPr>
                <w:rFonts w:ascii="SimSun" w:eastAsia="SimSun" w:hAnsi="SimSun" w:cs="Arial"/>
                <w:color w:val="002060"/>
                <w:sz w:val="16"/>
                <w:szCs w:val="16"/>
                <w:lang w:eastAsia="zh-CN"/>
              </w:rPr>
              <w:t>45,564+685</w:t>
            </w:r>
            <w:r w:rsidRPr="002B7459">
              <w:rPr>
                <w:rFonts w:ascii="SimSun" w:eastAsia="SimSun" w:hAnsi="SimSun" w:cs="Arial" w:hint="eastAsia"/>
                <w:color w:val="002060"/>
                <w:sz w:val="16"/>
                <w:szCs w:val="16"/>
                <w:lang w:eastAsia="zh-CN"/>
              </w:rPr>
              <w:t>次视频浏览量</w:t>
            </w:r>
          </w:p>
          <w:p w:rsidR="00382F53" w:rsidRPr="002B7459" w:rsidRDefault="00382F53" w:rsidP="002B7459">
            <w:pPr>
              <w:keepNext/>
              <w:adjustRightInd w:val="0"/>
              <w:spacing w:afterLines="30" w:after="72"/>
              <w:jc w:val="both"/>
              <w:rPr>
                <w:rFonts w:ascii="SimSun" w:eastAsia="SimSun" w:hAnsi="SimSun" w:cs="Arial"/>
                <w:sz w:val="16"/>
                <w:szCs w:val="16"/>
                <w:lang w:eastAsia="zh-CN"/>
              </w:rPr>
            </w:pPr>
            <w:r w:rsidRPr="002B2302">
              <w:rPr>
                <w:rFonts w:ascii="KaiTi" w:eastAsia="KaiTi" w:hAnsi="KaiTi" w:cs="Arial" w:hint="eastAsia"/>
                <w:color w:val="002060"/>
                <w:sz w:val="16"/>
                <w:szCs w:val="16"/>
                <w:lang w:eastAsia="zh-CN"/>
              </w:rPr>
              <w:t>2014/15年计划和预算原始基准</w:t>
            </w:r>
            <w:r w:rsidRPr="002B2302">
              <w:rPr>
                <w:rFonts w:ascii="KaiTi" w:eastAsia="KaiTi" w:hAnsi="KaiTi" w:cs="Arial" w:hint="eastAsia"/>
                <w:sz w:val="16"/>
                <w:szCs w:val="16"/>
                <w:lang w:eastAsia="zh-CN"/>
              </w:rPr>
              <w:t>：</w:t>
            </w:r>
            <w:r w:rsidR="002A3000" w:rsidRPr="002B7459">
              <w:rPr>
                <w:rFonts w:ascii="SimSun" w:eastAsia="SimSun" w:hAnsi="SimSun" w:cs="Arial" w:hint="eastAsia"/>
                <w:sz w:val="16"/>
                <w:szCs w:val="16"/>
                <w:lang w:eastAsia="zh-CN"/>
              </w:rPr>
              <w:t>（</w:t>
            </w:r>
            <w:r w:rsidRPr="002B7459">
              <w:rPr>
                <w:rFonts w:ascii="SimSun" w:eastAsia="SimSun" w:hAnsi="SimSun" w:cs="Arial" w:hint="eastAsia"/>
                <w:sz w:val="16"/>
                <w:szCs w:val="16"/>
                <w:lang w:eastAsia="zh-CN"/>
              </w:rPr>
              <w:t>示例事件</w:t>
            </w:r>
            <w:r w:rsidR="00B03A40" w:rsidRPr="002B7459">
              <w:rPr>
                <w:rFonts w:ascii="SimSun" w:eastAsia="SimSun" w:hAnsi="SimSun" w:cs="Arial" w:hint="eastAsia"/>
                <w:sz w:val="16"/>
                <w:szCs w:val="16"/>
                <w:lang w:eastAsia="zh-CN"/>
              </w:rPr>
              <w:t>）</w:t>
            </w:r>
            <w:r w:rsidRPr="002B7459">
              <w:rPr>
                <w:rFonts w:ascii="SimSun" w:eastAsia="SimSun" w:hAnsi="SimSun" w:cs="Arial" w:hint="eastAsia"/>
                <w:sz w:val="16"/>
                <w:szCs w:val="16"/>
                <w:lang w:eastAsia="zh-CN"/>
              </w:rPr>
              <w:t>2012年全球创新指数</w:t>
            </w:r>
            <w:r w:rsidR="002A3000" w:rsidRPr="002B7459">
              <w:rPr>
                <w:rFonts w:ascii="SimSun" w:eastAsia="SimSun" w:hAnsi="SimSun" w:cs="Arial" w:hint="eastAsia"/>
                <w:sz w:val="16"/>
                <w:szCs w:val="16"/>
                <w:lang w:eastAsia="zh-CN"/>
              </w:rPr>
              <w:t>（</w:t>
            </w:r>
            <w:r w:rsidRPr="002B7459">
              <w:rPr>
                <w:rFonts w:ascii="SimSun" w:eastAsia="SimSun" w:hAnsi="SimSun" w:cs="Arial" w:hint="eastAsia"/>
                <w:sz w:val="16"/>
                <w:szCs w:val="16"/>
                <w:lang w:eastAsia="zh-CN"/>
              </w:rPr>
              <w:t>GII</w:t>
            </w:r>
            <w:r w:rsidR="00B03A40" w:rsidRPr="002B7459">
              <w:rPr>
                <w:rFonts w:ascii="SimSun" w:eastAsia="SimSun" w:hAnsi="SimSun" w:cs="Arial" w:hint="eastAsia"/>
                <w:sz w:val="16"/>
                <w:szCs w:val="16"/>
                <w:lang w:eastAsia="zh-CN"/>
              </w:rPr>
              <w:t>）</w:t>
            </w:r>
            <w:r w:rsidRPr="002B7459">
              <w:rPr>
                <w:rFonts w:ascii="SimSun" w:eastAsia="SimSun" w:hAnsi="SimSun" w:cs="Arial" w:hint="eastAsia"/>
                <w:sz w:val="16"/>
                <w:szCs w:val="16"/>
                <w:lang w:eastAsia="zh-CN"/>
              </w:rPr>
              <w:t>新闻稿的月独立访客浏览量为12,111。</w:t>
            </w:r>
          </w:p>
        </w:tc>
        <w:tc>
          <w:tcPr>
            <w:tcW w:w="1138" w:type="dxa"/>
            <w:shd w:val="clear" w:color="auto" w:fill="auto"/>
            <w:tcMar>
              <w:top w:w="110" w:type="dxa"/>
            </w:tcMar>
          </w:tcPr>
          <w:p w:rsidR="00382F53" w:rsidRPr="002B7459" w:rsidRDefault="00382F53" w:rsidP="002B7459">
            <w:pPr>
              <w:keepNext/>
              <w:adjustRightInd w:val="0"/>
              <w:spacing w:afterLines="30" w:after="72"/>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lastRenderedPageBreak/>
              <w:t>相关网页浏览量增长10%</w:t>
            </w:r>
          </w:p>
        </w:tc>
        <w:tc>
          <w:tcPr>
            <w:tcW w:w="2693" w:type="dxa"/>
            <w:shd w:val="clear" w:color="auto" w:fill="FFFFFF"/>
            <w:tcMar>
              <w:top w:w="110" w:type="dxa"/>
            </w:tcMar>
          </w:tcPr>
          <w:p w:rsidR="00382F53" w:rsidRPr="002B7459" w:rsidRDefault="00382F53" w:rsidP="002B7459">
            <w:pPr>
              <w:keepNext/>
              <w:keepLines/>
              <w:adjustRightInd w:val="0"/>
              <w:spacing w:afterLines="30" w:after="72"/>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t>年度全球创新指数</w:t>
            </w:r>
            <w:r w:rsidR="002A3000" w:rsidRPr="002B7459">
              <w:rPr>
                <w:rFonts w:ascii="SimSun" w:eastAsia="SimSun" w:hAnsi="SimSun" w:cs="Arial" w:hint="eastAsia"/>
                <w:sz w:val="16"/>
                <w:szCs w:val="16"/>
                <w:lang w:eastAsia="zh-CN"/>
              </w:rPr>
              <w:t>（</w:t>
            </w:r>
            <w:r w:rsidRPr="002B7459">
              <w:rPr>
                <w:rFonts w:ascii="SimSun" w:eastAsia="SimSun" w:hAnsi="SimSun" w:cs="Arial" w:hint="eastAsia"/>
                <w:sz w:val="16"/>
                <w:szCs w:val="16"/>
                <w:lang w:eastAsia="zh-CN"/>
              </w:rPr>
              <w:t>GII</w:t>
            </w:r>
            <w:r w:rsidR="00B03A40" w:rsidRPr="002B7459">
              <w:rPr>
                <w:rFonts w:ascii="SimSun" w:eastAsia="SimSun" w:hAnsi="SimSun" w:cs="Arial" w:hint="eastAsia"/>
                <w:sz w:val="16"/>
                <w:szCs w:val="16"/>
                <w:lang w:eastAsia="zh-CN"/>
              </w:rPr>
              <w:t>）</w:t>
            </w:r>
            <w:r w:rsidRPr="002B7459">
              <w:rPr>
                <w:rFonts w:ascii="SimSun" w:eastAsia="SimSun" w:hAnsi="SimSun" w:cs="Arial" w:hint="eastAsia"/>
                <w:sz w:val="16"/>
                <w:szCs w:val="16"/>
                <w:lang w:eastAsia="zh-CN"/>
              </w:rPr>
              <w:t>启动仪式。2014年总浏览量</w:t>
            </w:r>
            <w:r w:rsidR="002A3000" w:rsidRPr="002B7459">
              <w:rPr>
                <w:rFonts w:ascii="SimSun" w:eastAsia="SimSun" w:hAnsi="SimSun" w:cs="Arial" w:hint="eastAsia"/>
                <w:sz w:val="16"/>
                <w:szCs w:val="16"/>
                <w:lang w:eastAsia="zh-CN"/>
              </w:rPr>
              <w:t>（</w:t>
            </w:r>
            <w:r w:rsidRPr="002B7459">
              <w:rPr>
                <w:rFonts w:ascii="SimSun" w:eastAsia="SimSun" w:hAnsi="SimSun" w:cs="Arial" w:hint="eastAsia"/>
                <w:sz w:val="16"/>
                <w:szCs w:val="16"/>
                <w:lang w:eastAsia="zh-CN"/>
              </w:rPr>
              <w:t>在启动仪式后11周内</w:t>
            </w:r>
            <w:r w:rsidR="00B03A40" w:rsidRPr="002B7459">
              <w:rPr>
                <w:rFonts w:ascii="SimSun" w:eastAsia="SimSun" w:hAnsi="SimSun" w:cs="Arial" w:hint="eastAsia"/>
                <w:sz w:val="16"/>
                <w:szCs w:val="16"/>
                <w:lang w:eastAsia="zh-CN"/>
              </w:rPr>
              <w:t>）</w:t>
            </w:r>
            <w:r w:rsidRPr="002B7459">
              <w:rPr>
                <w:rFonts w:ascii="SimSun" w:eastAsia="SimSun" w:hAnsi="SimSun" w:cs="Arial" w:hint="eastAsia"/>
                <w:sz w:val="16"/>
                <w:szCs w:val="16"/>
                <w:lang w:eastAsia="zh-CN"/>
              </w:rPr>
              <w:t>=</w:t>
            </w:r>
            <w:r w:rsidRPr="002B7459">
              <w:rPr>
                <w:rFonts w:ascii="SimSun" w:eastAsia="SimSun" w:hAnsi="SimSun" w:cs="Arial"/>
                <w:sz w:val="16"/>
                <w:szCs w:val="16"/>
                <w:lang w:eastAsia="zh-CN"/>
              </w:rPr>
              <w:t>53,062</w:t>
            </w:r>
            <w:r w:rsidRPr="002B7459">
              <w:rPr>
                <w:rFonts w:ascii="SimSun" w:eastAsia="SimSun" w:hAnsi="SimSun" w:cs="Arial" w:hint="eastAsia"/>
                <w:sz w:val="16"/>
                <w:szCs w:val="16"/>
                <w:lang w:eastAsia="zh-CN"/>
              </w:rPr>
              <w:t>次网络内容浏</w:t>
            </w:r>
            <w:r w:rsidRPr="002B7459">
              <w:rPr>
                <w:rFonts w:ascii="SimSun" w:eastAsia="SimSun" w:hAnsi="SimSun" w:cs="Arial" w:hint="eastAsia"/>
                <w:sz w:val="16"/>
                <w:szCs w:val="16"/>
                <w:lang w:eastAsia="zh-CN"/>
              </w:rPr>
              <w:lastRenderedPageBreak/>
              <w:t>览</w:t>
            </w:r>
            <w:r w:rsidRPr="002B7459">
              <w:rPr>
                <w:rFonts w:ascii="SimSun" w:eastAsia="SimSun" w:hAnsi="SimSun" w:cs="Arial"/>
                <w:sz w:val="16"/>
                <w:szCs w:val="16"/>
                <w:lang w:eastAsia="zh-CN"/>
              </w:rPr>
              <w:t>+9,563</w:t>
            </w:r>
            <w:r w:rsidRPr="002B7459">
              <w:rPr>
                <w:rFonts w:ascii="SimSun" w:eastAsia="SimSun" w:hAnsi="SimSun" w:cs="Arial" w:hint="eastAsia"/>
                <w:sz w:val="16"/>
                <w:szCs w:val="16"/>
                <w:lang w:eastAsia="zh-CN"/>
              </w:rPr>
              <w:t>次视频浏览；</w:t>
            </w:r>
            <w:r w:rsidRPr="002B7459">
              <w:rPr>
                <w:rFonts w:ascii="SimSun" w:eastAsia="SimSun" w:hAnsi="SimSun" w:cs="Arial"/>
                <w:sz w:val="16"/>
                <w:szCs w:val="16"/>
                <w:lang w:eastAsia="zh-CN"/>
              </w:rPr>
              <w:t>2015</w:t>
            </w:r>
            <w:r w:rsidRPr="002B7459">
              <w:rPr>
                <w:rFonts w:ascii="SimSun" w:eastAsia="SimSun" w:hAnsi="SimSun" w:cs="Arial" w:hint="eastAsia"/>
                <w:sz w:val="16"/>
                <w:szCs w:val="16"/>
                <w:lang w:eastAsia="zh-CN"/>
              </w:rPr>
              <w:t>年</w:t>
            </w:r>
            <w:r w:rsidRPr="002B7459">
              <w:rPr>
                <w:rFonts w:ascii="SimSun" w:eastAsia="SimSun" w:hAnsi="SimSun" w:cs="Arial"/>
                <w:sz w:val="16"/>
                <w:szCs w:val="16"/>
                <w:lang w:eastAsia="zh-CN"/>
              </w:rPr>
              <w:t>140,475</w:t>
            </w:r>
            <w:r w:rsidRPr="002B7459">
              <w:rPr>
                <w:rFonts w:ascii="SimSun" w:eastAsia="SimSun" w:hAnsi="SimSun" w:cs="Arial" w:hint="eastAsia"/>
                <w:sz w:val="16"/>
                <w:szCs w:val="16"/>
                <w:lang w:eastAsia="zh-CN"/>
              </w:rPr>
              <w:t>次网络内容浏览</w:t>
            </w:r>
            <w:r w:rsidRPr="002B7459">
              <w:rPr>
                <w:rFonts w:ascii="SimSun" w:eastAsia="SimSun" w:hAnsi="SimSun" w:cs="Arial"/>
                <w:sz w:val="16"/>
                <w:szCs w:val="16"/>
                <w:lang w:eastAsia="zh-CN"/>
              </w:rPr>
              <w:t>+10,653</w:t>
            </w:r>
            <w:r w:rsidRPr="002B7459">
              <w:rPr>
                <w:rFonts w:ascii="SimSun" w:eastAsia="SimSun" w:hAnsi="SimSun" w:cs="Arial" w:hint="eastAsia"/>
                <w:sz w:val="16"/>
                <w:szCs w:val="16"/>
                <w:lang w:eastAsia="zh-CN"/>
              </w:rPr>
              <w:t>次视频浏览。</w:t>
            </w:r>
          </w:p>
          <w:p w:rsidR="00382F53" w:rsidRPr="002B7459" w:rsidRDefault="00382F53" w:rsidP="002B7459">
            <w:pPr>
              <w:keepNext/>
              <w:keepLines/>
              <w:adjustRightInd w:val="0"/>
              <w:spacing w:afterLines="30" w:after="72"/>
              <w:jc w:val="both"/>
              <w:rPr>
                <w:rFonts w:ascii="SimSun" w:eastAsia="SimSun" w:hAnsi="SimSun" w:cs="Arial"/>
                <w:sz w:val="16"/>
                <w:szCs w:val="16"/>
                <w:highlight w:val="yellow"/>
                <w:lang w:eastAsia="zh-CN"/>
              </w:rPr>
            </w:pPr>
            <w:r w:rsidRPr="002B7459">
              <w:rPr>
                <w:rFonts w:ascii="SimSun" w:eastAsia="SimSun" w:hAnsi="SimSun" w:cs="Arial" w:hint="eastAsia"/>
                <w:sz w:val="16"/>
                <w:szCs w:val="16"/>
                <w:lang w:eastAsia="zh-CN"/>
              </w:rPr>
              <w:t>增长率</w:t>
            </w:r>
            <w:r w:rsidR="002A3000" w:rsidRPr="002B7459">
              <w:rPr>
                <w:rFonts w:ascii="SimSun" w:eastAsia="SimSun" w:hAnsi="SimSun" w:cs="Arial"/>
                <w:sz w:val="16"/>
                <w:szCs w:val="16"/>
                <w:lang w:eastAsia="zh-CN"/>
              </w:rPr>
              <w:t>（</w:t>
            </w:r>
            <w:r w:rsidRPr="002B7459">
              <w:rPr>
                <w:rFonts w:ascii="SimSun" w:eastAsia="SimSun" w:hAnsi="SimSun" w:cs="Arial"/>
                <w:sz w:val="16"/>
                <w:szCs w:val="16"/>
                <w:lang w:eastAsia="zh-CN"/>
              </w:rPr>
              <w:t>2015</w:t>
            </w:r>
            <w:r w:rsidRPr="002B7459">
              <w:rPr>
                <w:rFonts w:ascii="SimSun" w:eastAsia="SimSun" w:hAnsi="SimSun" w:cs="Arial" w:hint="eastAsia"/>
                <w:sz w:val="16"/>
                <w:szCs w:val="16"/>
                <w:lang w:eastAsia="zh-CN"/>
              </w:rPr>
              <w:t>年与</w:t>
            </w:r>
            <w:r w:rsidRPr="002B7459">
              <w:rPr>
                <w:rFonts w:ascii="SimSun" w:eastAsia="SimSun" w:hAnsi="SimSun" w:cs="Arial"/>
                <w:sz w:val="16"/>
                <w:szCs w:val="16"/>
                <w:lang w:eastAsia="zh-CN"/>
              </w:rPr>
              <w:t>2013</w:t>
            </w:r>
            <w:r w:rsidRPr="002B7459">
              <w:rPr>
                <w:rFonts w:ascii="SimSun" w:eastAsia="SimSun" w:hAnsi="SimSun" w:cs="Arial" w:hint="eastAsia"/>
                <w:sz w:val="16"/>
                <w:szCs w:val="16"/>
                <w:lang w:eastAsia="zh-CN"/>
              </w:rPr>
              <w:t>年相比</w:t>
            </w:r>
            <w:r w:rsidR="00B03A40" w:rsidRPr="002B7459">
              <w:rPr>
                <w:rFonts w:ascii="SimSun" w:eastAsia="SimSun" w:hAnsi="SimSun" w:cs="Arial"/>
                <w:sz w:val="16"/>
                <w:szCs w:val="16"/>
                <w:lang w:eastAsia="zh-CN"/>
              </w:rPr>
              <w:t>）</w:t>
            </w:r>
            <w:r w:rsidRPr="002B7459">
              <w:rPr>
                <w:rFonts w:ascii="SimSun" w:eastAsia="SimSun" w:hAnsi="SimSun" w:cs="Arial" w:hint="eastAsia"/>
                <w:sz w:val="16"/>
                <w:szCs w:val="16"/>
                <w:lang w:eastAsia="zh-CN"/>
              </w:rPr>
              <w:t>：</w:t>
            </w:r>
            <w:r w:rsidRPr="002B7459">
              <w:rPr>
                <w:rFonts w:ascii="SimSun" w:eastAsia="SimSun" w:hAnsi="SimSun" w:cs="Arial"/>
                <w:sz w:val="16"/>
                <w:szCs w:val="16"/>
                <w:lang w:eastAsia="zh-CN"/>
              </w:rPr>
              <w:t>208%</w:t>
            </w:r>
            <w:r w:rsidR="002A3000" w:rsidRPr="002B7459">
              <w:rPr>
                <w:rFonts w:ascii="SimSun" w:eastAsia="SimSun" w:hAnsi="SimSun" w:cs="Arial" w:hint="eastAsia"/>
                <w:sz w:val="16"/>
                <w:szCs w:val="16"/>
                <w:lang w:eastAsia="zh-CN"/>
              </w:rPr>
              <w:t>（</w:t>
            </w:r>
            <w:r w:rsidRPr="002B7459">
              <w:rPr>
                <w:rFonts w:ascii="SimSun" w:eastAsia="SimSun" w:hAnsi="SimSun" w:cs="Arial" w:hint="eastAsia"/>
                <w:sz w:val="16"/>
                <w:szCs w:val="16"/>
                <w:lang w:eastAsia="zh-CN"/>
              </w:rPr>
              <w:t>网络内容</w:t>
            </w:r>
            <w:r w:rsidR="00B03A40" w:rsidRPr="002B7459">
              <w:rPr>
                <w:rFonts w:ascii="SimSun" w:eastAsia="SimSun" w:hAnsi="SimSun" w:cs="Arial" w:hint="eastAsia"/>
                <w:sz w:val="16"/>
                <w:szCs w:val="16"/>
                <w:lang w:eastAsia="zh-CN"/>
              </w:rPr>
              <w:t>）</w:t>
            </w:r>
            <w:r w:rsidRPr="002B7459">
              <w:rPr>
                <w:rFonts w:ascii="SimSun" w:eastAsia="SimSun" w:hAnsi="SimSun" w:cs="Arial" w:hint="eastAsia"/>
                <w:sz w:val="16"/>
                <w:szCs w:val="16"/>
                <w:lang w:eastAsia="zh-CN"/>
              </w:rPr>
              <w:t>；</w:t>
            </w:r>
            <w:r w:rsidRPr="002B7459">
              <w:rPr>
                <w:rFonts w:ascii="SimSun" w:eastAsia="SimSun" w:hAnsi="SimSun" w:cs="Arial"/>
                <w:sz w:val="16"/>
                <w:szCs w:val="16"/>
                <w:lang w:val="es-ES_tradnl" w:eastAsia="zh-CN"/>
              </w:rPr>
              <w:t>1455</w:t>
            </w:r>
            <w:r w:rsidRPr="002B7459">
              <w:rPr>
                <w:rFonts w:ascii="SimSun" w:eastAsia="SimSun" w:hAnsi="SimSun" w:cs="Arial"/>
                <w:sz w:val="16"/>
                <w:szCs w:val="16"/>
                <w:lang w:eastAsia="zh-CN"/>
              </w:rPr>
              <w:t>%</w:t>
            </w:r>
            <w:r w:rsidR="002A3000" w:rsidRPr="002B7459">
              <w:rPr>
                <w:rFonts w:ascii="SimSun" w:eastAsia="SimSun" w:hAnsi="SimSun" w:cs="Arial"/>
                <w:sz w:val="16"/>
                <w:szCs w:val="16"/>
                <w:lang w:eastAsia="zh-CN"/>
              </w:rPr>
              <w:t>（</w:t>
            </w:r>
            <w:r w:rsidRPr="002B7459">
              <w:rPr>
                <w:rFonts w:ascii="SimSun" w:eastAsia="SimSun" w:hAnsi="SimSun" w:cs="Arial" w:hint="eastAsia"/>
                <w:sz w:val="16"/>
                <w:szCs w:val="16"/>
                <w:lang w:eastAsia="zh-CN"/>
              </w:rPr>
              <w:t>视频</w:t>
            </w:r>
            <w:r w:rsidR="00B03A40" w:rsidRPr="002B7459">
              <w:rPr>
                <w:rFonts w:ascii="SimSun" w:eastAsia="SimSun" w:hAnsi="SimSun" w:cs="Arial"/>
                <w:sz w:val="16"/>
                <w:szCs w:val="16"/>
                <w:lang w:eastAsia="zh-CN"/>
              </w:rPr>
              <w:t>）</w:t>
            </w:r>
            <w:r w:rsidRPr="002B7459">
              <w:rPr>
                <w:rFonts w:ascii="SimSun" w:eastAsia="SimSun" w:hAnsi="SimSun" w:cs="Arial" w:hint="eastAsia"/>
                <w:sz w:val="16"/>
                <w:szCs w:val="16"/>
                <w:lang w:eastAsia="zh-CN"/>
              </w:rPr>
              <w:t>。</w:t>
            </w:r>
          </w:p>
        </w:tc>
        <w:tc>
          <w:tcPr>
            <w:tcW w:w="1134" w:type="dxa"/>
            <w:tcMar>
              <w:top w:w="110" w:type="dxa"/>
            </w:tcMar>
          </w:tcPr>
          <w:p w:rsidR="00382F53" w:rsidRPr="002B7459" w:rsidRDefault="0044680C" w:rsidP="002B7459">
            <w:pPr>
              <w:keepNext/>
              <w:keepLines/>
              <w:adjustRightInd w:val="0"/>
              <w:spacing w:afterLines="30" w:after="72"/>
              <w:jc w:val="center"/>
              <w:rPr>
                <w:rFonts w:ascii="SimSun" w:eastAsia="SimSun" w:hAnsi="SimSun" w:cs="Arial"/>
                <w:b/>
                <w:color w:val="00B050"/>
                <w:sz w:val="16"/>
                <w:szCs w:val="16"/>
                <w:lang w:eastAsia="zh-CN"/>
              </w:rPr>
            </w:pPr>
            <w:r w:rsidRPr="0044680C">
              <w:rPr>
                <w:rFonts w:ascii="SimSun" w:eastAsia="SimSun" w:hAnsi="SimSun" w:cs="Arial" w:hint="eastAsia"/>
                <w:b/>
                <w:bCs/>
                <w:color w:val="00B050"/>
                <w:sz w:val="16"/>
                <w:szCs w:val="16"/>
                <w:lang w:eastAsia="zh-CN"/>
              </w:rPr>
              <w:lastRenderedPageBreak/>
              <w:t>全部实现</w:t>
            </w:r>
          </w:p>
        </w:tc>
      </w:tr>
      <w:tr w:rsidR="00382F53" w:rsidRPr="002B7459" w:rsidTr="00EF723C">
        <w:tc>
          <w:tcPr>
            <w:tcW w:w="2266" w:type="dxa"/>
            <w:shd w:val="clear" w:color="auto" w:fill="auto"/>
          </w:tcPr>
          <w:p w:rsidR="00382F53" w:rsidRPr="002B7459" w:rsidRDefault="00382F53" w:rsidP="002B7459">
            <w:pPr>
              <w:keepNext/>
              <w:adjustRightInd w:val="0"/>
              <w:spacing w:afterLines="30" w:after="72"/>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lastRenderedPageBreak/>
              <w:t>积极认可</w:t>
            </w:r>
            <w:r w:rsidRPr="002B7459">
              <w:rPr>
                <w:rFonts w:ascii="SimSun" w:eastAsia="SimSun" w:hAnsi="SimSun" w:cs="Arial"/>
                <w:sz w:val="16"/>
                <w:szCs w:val="16"/>
                <w:lang w:eastAsia="zh-CN"/>
              </w:rPr>
              <w:t>WIPO</w:t>
            </w:r>
            <w:r w:rsidRPr="002B7459">
              <w:rPr>
                <w:rFonts w:ascii="SimSun" w:eastAsia="SimSun" w:hAnsi="SimSun" w:cs="Arial" w:hint="eastAsia"/>
                <w:sz w:val="16"/>
                <w:szCs w:val="16"/>
                <w:lang w:eastAsia="zh-CN"/>
              </w:rPr>
              <w:t>使命、活动和组织形象的利益攸关者比例</w:t>
            </w:r>
          </w:p>
        </w:tc>
        <w:tc>
          <w:tcPr>
            <w:tcW w:w="2267" w:type="dxa"/>
            <w:shd w:val="clear" w:color="auto" w:fill="auto"/>
          </w:tcPr>
          <w:p w:rsidR="00382F53" w:rsidRPr="002B2302" w:rsidRDefault="00382F53" w:rsidP="002B7459">
            <w:pPr>
              <w:keepNext/>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hint="eastAsia"/>
                <w:color w:val="002060"/>
                <w:sz w:val="16"/>
                <w:szCs w:val="16"/>
                <w:lang w:eastAsia="zh-CN"/>
              </w:rPr>
              <w:t>2013年底最新基准：</w:t>
            </w:r>
            <w:r w:rsidRPr="002B7459">
              <w:rPr>
                <w:rFonts w:ascii="SimSun" w:eastAsia="SimSun" w:hAnsi="SimSun" w:cs="Arial" w:hint="eastAsia"/>
                <w:color w:val="002060"/>
                <w:sz w:val="16"/>
                <w:szCs w:val="16"/>
                <w:lang w:eastAsia="zh-CN"/>
              </w:rPr>
              <w:t>87%受访者认为WIPO的公众形象好、很好或非常好。81%受访者认为WIPO是推广知识产权的全球性论坛</w:t>
            </w:r>
            <w:r w:rsidR="002A3000" w:rsidRPr="002B7459">
              <w:rPr>
                <w:rFonts w:ascii="SimSun" w:eastAsia="SimSun" w:hAnsi="SimSun" w:cs="Arial" w:hint="eastAsia"/>
                <w:color w:val="002060"/>
                <w:sz w:val="16"/>
                <w:szCs w:val="16"/>
                <w:lang w:eastAsia="zh-CN"/>
              </w:rPr>
              <w:t>（</w:t>
            </w:r>
            <w:r w:rsidRPr="002B7459">
              <w:rPr>
                <w:rFonts w:ascii="SimSun" w:eastAsia="SimSun" w:hAnsi="SimSun" w:cs="Arial" w:hint="eastAsia"/>
                <w:color w:val="002060"/>
                <w:sz w:val="16"/>
                <w:szCs w:val="16"/>
                <w:lang w:eastAsia="zh-CN"/>
              </w:rPr>
              <w:t>WIPO服务导向调查结果，2013年8月</w:t>
            </w:r>
            <w:r w:rsidR="00B03A40" w:rsidRPr="002B7459">
              <w:rPr>
                <w:rFonts w:ascii="SimSun" w:eastAsia="SimSun" w:hAnsi="SimSun" w:cs="Arial" w:hint="eastAsia"/>
                <w:color w:val="002060"/>
                <w:sz w:val="16"/>
                <w:szCs w:val="16"/>
                <w:lang w:eastAsia="zh-CN"/>
              </w:rPr>
              <w:t>）</w:t>
            </w:r>
            <w:r w:rsidRPr="002B7459">
              <w:rPr>
                <w:rStyle w:val="ac"/>
                <w:rFonts w:ascii="SimSun" w:eastAsia="SimSun" w:hAnsi="SimSun" w:cs="Arial"/>
                <w:color w:val="002060"/>
                <w:sz w:val="16"/>
                <w:szCs w:val="16"/>
              </w:rPr>
              <w:footnoteReference w:id="105"/>
            </w:r>
          </w:p>
          <w:p w:rsidR="00382F53" w:rsidRPr="002B7459" w:rsidRDefault="00382F53" w:rsidP="002B7459">
            <w:pPr>
              <w:adjustRightInd w:val="0"/>
              <w:spacing w:afterLines="30" w:after="72"/>
              <w:jc w:val="both"/>
              <w:rPr>
                <w:rFonts w:ascii="SimSun" w:eastAsia="SimSun" w:hAnsi="SimSun" w:cs="Arial"/>
                <w:sz w:val="16"/>
                <w:szCs w:val="16"/>
                <w:lang w:eastAsia="zh-CN"/>
              </w:rPr>
            </w:pPr>
            <w:r w:rsidRPr="002B2302">
              <w:rPr>
                <w:rFonts w:ascii="KaiTi" w:eastAsia="KaiTi" w:hAnsi="KaiTi" w:cs="Arial" w:hint="eastAsia"/>
                <w:color w:val="002060"/>
                <w:sz w:val="16"/>
                <w:szCs w:val="16"/>
                <w:lang w:eastAsia="zh-CN"/>
              </w:rPr>
              <w:t>2014/15年计划和预算原始基准</w:t>
            </w:r>
            <w:r w:rsidRPr="002B7459">
              <w:rPr>
                <w:rFonts w:ascii="SimSun" w:eastAsia="SimSun" w:hAnsi="SimSun" w:cs="Arial" w:hint="eastAsia"/>
                <w:sz w:val="16"/>
                <w:szCs w:val="16"/>
                <w:lang w:eastAsia="zh-CN"/>
              </w:rPr>
              <w:t>：65%受访者认为WIPO是知识产权保护和推广的全球领导者</w:t>
            </w:r>
            <w:r w:rsidR="002A3000" w:rsidRPr="002B7459">
              <w:rPr>
                <w:rFonts w:ascii="SimSun" w:eastAsia="SimSun" w:hAnsi="SimSun" w:cs="Arial" w:hint="eastAsia"/>
                <w:sz w:val="16"/>
                <w:szCs w:val="16"/>
                <w:lang w:eastAsia="zh-CN"/>
              </w:rPr>
              <w:t>（</w:t>
            </w:r>
            <w:r w:rsidRPr="002B7459">
              <w:rPr>
                <w:rFonts w:ascii="SimSun" w:eastAsia="SimSun" w:hAnsi="SimSun" w:cs="Arial" w:hint="eastAsia"/>
                <w:sz w:val="16"/>
                <w:szCs w:val="16"/>
                <w:lang w:eastAsia="zh-CN"/>
              </w:rPr>
              <w:t>WIPO利益攸关者认知调查，2012年1月</w:t>
            </w:r>
            <w:r w:rsidR="00B03A40" w:rsidRPr="002B7459">
              <w:rPr>
                <w:rFonts w:ascii="SimSun" w:eastAsia="SimSun" w:hAnsi="SimSun" w:cs="Arial" w:hint="eastAsia"/>
                <w:sz w:val="16"/>
                <w:szCs w:val="16"/>
                <w:lang w:eastAsia="zh-CN"/>
              </w:rPr>
              <w:t>）</w:t>
            </w:r>
          </w:p>
        </w:tc>
        <w:tc>
          <w:tcPr>
            <w:tcW w:w="1138" w:type="dxa"/>
            <w:shd w:val="clear" w:color="auto" w:fill="auto"/>
            <w:tcMar>
              <w:top w:w="110" w:type="dxa"/>
            </w:tcMar>
          </w:tcPr>
          <w:p w:rsidR="00382F53" w:rsidRPr="002B7459" w:rsidRDefault="00382F53" w:rsidP="002B7459">
            <w:pPr>
              <w:adjustRightInd w:val="0"/>
              <w:spacing w:afterLines="30" w:after="72"/>
              <w:jc w:val="both"/>
              <w:rPr>
                <w:rFonts w:ascii="SimSun" w:eastAsia="SimSun" w:hAnsi="SimSun" w:cs="Arial"/>
                <w:sz w:val="16"/>
                <w:szCs w:val="16"/>
              </w:rPr>
            </w:pPr>
            <w:r w:rsidRPr="002B7459">
              <w:rPr>
                <w:rFonts w:ascii="SimSun" w:eastAsia="SimSun" w:hAnsi="SimSun" w:cs="Arial"/>
                <w:sz w:val="16"/>
                <w:szCs w:val="16"/>
              </w:rPr>
              <w:t>75%</w:t>
            </w:r>
          </w:p>
        </w:tc>
        <w:tc>
          <w:tcPr>
            <w:tcW w:w="2693" w:type="dxa"/>
            <w:shd w:val="clear" w:color="auto" w:fill="FFFFFF"/>
            <w:tcMar>
              <w:top w:w="110" w:type="dxa"/>
            </w:tcMar>
          </w:tcPr>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t>70%受访者认为WIPO是推广知识产权服务、政策、信息和合作的全球性论坛</w:t>
            </w:r>
            <w:r w:rsidRPr="002B7459">
              <w:rPr>
                <w:rStyle w:val="ac"/>
                <w:rFonts w:ascii="SimSun" w:eastAsia="SimSun" w:hAnsi="SimSun" w:cs="Arial"/>
                <w:sz w:val="16"/>
                <w:szCs w:val="16"/>
              </w:rPr>
              <w:footnoteReference w:id="106"/>
            </w:r>
            <w:r w:rsidRPr="002B7459">
              <w:rPr>
                <w:rFonts w:ascii="SimSun" w:eastAsia="SimSun" w:hAnsi="SimSun" w:cs="Arial" w:hint="eastAsia"/>
                <w:sz w:val="16"/>
                <w:szCs w:val="16"/>
                <w:lang w:eastAsia="zh-CN"/>
              </w:rPr>
              <w:t>；85%受访者同意或强烈同意WIPO具有良好的整体声誉。</w:t>
            </w:r>
          </w:p>
          <w:p w:rsidR="00382F53" w:rsidRPr="002B7459" w:rsidRDefault="002A3000" w:rsidP="002B7459">
            <w:pPr>
              <w:adjustRightInd w:val="0"/>
              <w:spacing w:afterLines="30" w:after="72"/>
              <w:jc w:val="both"/>
              <w:rPr>
                <w:rFonts w:ascii="SimSun" w:eastAsia="SimSun" w:hAnsi="SimSun" w:cs="Arial"/>
                <w:sz w:val="16"/>
                <w:szCs w:val="16"/>
                <w:highlight w:val="yellow"/>
                <w:lang w:eastAsia="zh-CN"/>
              </w:rPr>
            </w:pPr>
            <w:r w:rsidRPr="002B7459">
              <w:rPr>
                <w:rFonts w:ascii="SimSun" w:eastAsia="SimSun" w:hAnsi="SimSun" w:cs="Arial"/>
                <w:sz w:val="16"/>
                <w:szCs w:val="16"/>
                <w:lang w:eastAsia="zh-CN"/>
              </w:rPr>
              <w:t>（</w:t>
            </w:r>
            <w:r w:rsidR="00382F53" w:rsidRPr="002B7459">
              <w:rPr>
                <w:rFonts w:ascii="SimSun" w:eastAsia="SimSun" w:hAnsi="SimSun" w:cs="Arial" w:hint="eastAsia"/>
                <w:sz w:val="16"/>
                <w:szCs w:val="16"/>
                <w:lang w:eastAsia="zh-CN"/>
              </w:rPr>
              <w:t>来源：WIPO利益攸关者认知调查，2014年6月</w:t>
            </w:r>
            <w:r w:rsidR="00B03A40" w:rsidRPr="002B7459">
              <w:rPr>
                <w:rFonts w:ascii="SimSun" w:eastAsia="SimSun" w:hAnsi="SimSun" w:cs="Arial"/>
                <w:sz w:val="16"/>
                <w:szCs w:val="16"/>
                <w:lang w:eastAsia="zh-CN"/>
              </w:rPr>
              <w:t>）</w:t>
            </w:r>
          </w:p>
        </w:tc>
        <w:tc>
          <w:tcPr>
            <w:tcW w:w="1134" w:type="dxa"/>
            <w:tcMar>
              <w:top w:w="110" w:type="dxa"/>
            </w:tcMar>
          </w:tcPr>
          <w:p w:rsidR="00382F53" w:rsidRPr="002B7459" w:rsidRDefault="0044680C" w:rsidP="002B7459">
            <w:pPr>
              <w:keepNext/>
              <w:keepLines/>
              <w:adjustRightInd w:val="0"/>
              <w:spacing w:afterLines="30" w:after="72"/>
              <w:jc w:val="center"/>
              <w:rPr>
                <w:rFonts w:ascii="SimSun" w:eastAsia="SimSun" w:hAnsi="SimSun" w:cs="Arial"/>
                <w:b/>
                <w:bCs/>
                <w:color w:val="00B050"/>
                <w:sz w:val="16"/>
                <w:szCs w:val="16"/>
                <w:lang w:eastAsia="zh-CN"/>
              </w:rPr>
            </w:pPr>
            <w:r w:rsidRPr="0044680C">
              <w:rPr>
                <w:rFonts w:ascii="SimSun" w:eastAsia="SimSun" w:hAnsi="SimSun" w:cs="Arial" w:hint="eastAsia"/>
                <w:b/>
                <w:bCs/>
                <w:color w:val="00B050"/>
                <w:sz w:val="16"/>
                <w:szCs w:val="16"/>
                <w:lang w:eastAsia="zh-CN"/>
              </w:rPr>
              <w:t>全部实现</w:t>
            </w:r>
          </w:p>
        </w:tc>
      </w:tr>
      <w:tr w:rsidR="00382F53" w:rsidRPr="00571D2C" w:rsidTr="00EF723C">
        <w:tc>
          <w:tcPr>
            <w:tcW w:w="2266" w:type="dxa"/>
            <w:shd w:val="clear" w:color="auto" w:fill="auto"/>
          </w:tcPr>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t>阅读观看</w:t>
            </w:r>
            <w:r w:rsidRPr="002B7459">
              <w:rPr>
                <w:rFonts w:ascii="SimSun" w:eastAsia="SimSun" w:hAnsi="SimSun" w:cs="Arial"/>
                <w:sz w:val="16"/>
                <w:szCs w:val="16"/>
                <w:lang w:eastAsia="zh-CN"/>
              </w:rPr>
              <w:t>WIPO</w:t>
            </w:r>
            <w:r w:rsidRPr="002B7459">
              <w:rPr>
                <w:rFonts w:ascii="SimSun" w:eastAsia="SimSun" w:hAnsi="SimSun" w:cs="Arial" w:hint="eastAsia"/>
                <w:sz w:val="16"/>
                <w:szCs w:val="16"/>
                <w:lang w:eastAsia="zh-CN"/>
              </w:rPr>
              <w:t>新闻、视频和图片内容的增长比例</w:t>
            </w:r>
          </w:p>
        </w:tc>
        <w:tc>
          <w:tcPr>
            <w:tcW w:w="2267" w:type="dxa"/>
            <w:shd w:val="clear" w:color="auto" w:fill="auto"/>
          </w:tcPr>
          <w:p w:rsidR="00382F53" w:rsidRPr="002B2302" w:rsidRDefault="00382F53" w:rsidP="002B7459">
            <w:pPr>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hint="eastAsia"/>
                <w:color w:val="002060"/>
                <w:sz w:val="16"/>
                <w:szCs w:val="16"/>
                <w:lang w:eastAsia="zh-CN"/>
              </w:rPr>
              <w:t>2013年底最新基准：</w:t>
            </w:r>
          </w:p>
          <w:p w:rsidR="00382F53" w:rsidRPr="002B7459" w:rsidRDefault="00382F53" w:rsidP="002B7459">
            <w:pPr>
              <w:pStyle w:val="af3"/>
              <w:numPr>
                <w:ilvl w:val="0"/>
                <w:numId w:val="106"/>
              </w:numPr>
              <w:adjustRightInd w:val="0"/>
              <w:spacing w:afterLines="30" w:after="72"/>
              <w:ind w:left="0" w:firstLine="0"/>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t>每篇新闻稿独立浏览量平均为</w:t>
            </w:r>
            <w:r w:rsidRPr="002B7459">
              <w:rPr>
                <w:rFonts w:ascii="SimSun" w:eastAsia="SimSun" w:hAnsi="SimSun" w:cs="Arial"/>
                <w:color w:val="002060"/>
                <w:sz w:val="16"/>
                <w:szCs w:val="16"/>
                <w:lang w:eastAsia="zh-CN"/>
              </w:rPr>
              <w:t>5,506</w:t>
            </w:r>
            <w:r w:rsidR="002A3000" w:rsidRPr="002B7459">
              <w:rPr>
                <w:rFonts w:ascii="SimSun" w:eastAsia="SimSun" w:hAnsi="SimSun" w:cs="Arial" w:hint="eastAsia"/>
                <w:sz w:val="16"/>
                <w:szCs w:val="16"/>
                <w:lang w:eastAsia="zh-CN"/>
              </w:rPr>
              <w:t>（</w:t>
            </w:r>
            <w:r w:rsidRPr="002B7459">
              <w:rPr>
                <w:rFonts w:ascii="SimSun" w:eastAsia="SimSun" w:hAnsi="SimSun" w:cs="Arial" w:hint="eastAsia"/>
                <w:sz w:val="16"/>
                <w:szCs w:val="16"/>
                <w:lang w:eastAsia="zh-CN"/>
              </w:rPr>
              <w:t>2013年共发布26篇新闻稿，总独立浏览量为</w:t>
            </w:r>
            <w:r w:rsidRPr="002B7459">
              <w:rPr>
                <w:rFonts w:ascii="SimSun" w:eastAsia="SimSun" w:hAnsi="SimSun" w:cs="Arial"/>
                <w:color w:val="002060"/>
                <w:sz w:val="16"/>
                <w:szCs w:val="16"/>
                <w:lang w:eastAsia="zh-CN"/>
              </w:rPr>
              <w:t>143,169</w:t>
            </w:r>
            <w:r w:rsidRPr="002B7459">
              <w:rPr>
                <w:rFonts w:ascii="SimSun" w:eastAsia="SimSun" w:hAnsi="SimSun" w:cs="Arial Unicode MS"/>
                <w:color w:val="002060"/>
                <w:sz w:val="16"/>
                <w:szCs w:val="16"/>
                <w:lang w:eastAsia="zh-CN"/>
              </w:rPr>
              <w:t>。</w:t>
            </w:r>
            <w:r w:rsidRPr="002B7459">
              <w:rPr>
                <w:rFonts w:ascii="SimSun" w:eastAsia="SimSun" w:hAnsi="SimSun" w:cs="Arial"/>
                <w:sz w:val="16"/>
                <w:szCs w:val="16"/>
                <w:lang w:eastAsia="zh-CN"/>
              </w:rPr>
              <w:t>所有</w:t>
            </w:r>
            <w:r w:rsidRPr="002B7459">
              <w:rPr>
                <w:rFonts w:ascii="SimSun" w:eastAsia="SimSun" w:hAnsi="SimSun" w:cs="Arial" w:hint="eastAsia"/>
                <w:sz w:val="16"/>
                <w:szCs w:val="16"/>
                <w:lang w:eastAsia="zh-CN"/>
              </w:rPr>
              <w:t>语言</w:t>
            </w:r>
            <w:r w:rsidRPr="002B7459">
              <w:rPr>
                <w:rFonts w:ascii="SimSun" w:eastAsia="SimSun" w:hAnsi="SimSun" w:cs="Arial"/>
                <w:sz w:val="16"/>
                <w:szCs w:val="16"/>
                <w:lang w:eastAsia="zh-CN"/>
              </w:rPr>
              <w:t>版本</w:t>
            </w:r>
            <w:r w:rsidRPr="002B7459">
              <w:rPr>
                <w:rFonts w:ascii="SimSun" w:eastAsia="SimSun" w:hAnsi="SimSun" w:cs="Arial" w:hint="eastAsia"/>
                <w:sz w:val="16"/>
                <w:szCs w:val="16"/>
                <w:lang w:eastAsia="zh-CN"/>
              </w:rPr>
              <w:t>。</w:t>
            </w:r>
            <w:r w:rsidR="00B03A40" w:rsidRPr="002B7459">
              <w:rPr>
                <w:rFonts w:ascii="SimSun" w:eastAsia="SimSun" w:hAnsi="SimSun" w:cs="Arial" w:hint="eastAsia"/>
                <w:sz w:val="16"/>
                <w:szCs w:val="16"/>
                <w:lang w:eastAsia="zh-CN"/>
              </w:rPr>
              <w:t>）</w:t>
            </w:r>
          </w:p>
          <w:p w:rsidR="00382F53" w:rsidRPr="002B7459" w:rsidRDefault="00382F53" w:rsidP="002B7459">
            <w:pPr>
              <w:pStyle w:val="af3"/>
              <w:numPr>
                <w:ilvl w:val="0"/>
                <w:numId w:val="106"/>
              </w:numPr>
              <w:adjustRightInd w:val="0"/>
              <w:spacing w:afterLines="30" w:after="72"/>
              <w:ind w:left="0" w:firstLine="0"/>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t>每个视频播放次数平均为</w:t>
            </w:r>
            <w:r w:rsidRPr="002B7459">
              <w:rPr>
                <w:rFonts w:ascii="SimSun" w:eastAsia="SimSun" w:hAnsi="SimSun" w:cs="Arial"/>
                <w:color w:val="002060"/>
                <w:sz w:val="16"/>
                <w:szCs w:val="16"/>
                <w:lang w:eastAsia="zh-CN"/>
              </w:rPr>
              <w:t>16,612</w:t>
            </w:r>
            <w:r w:rsidR="002A3000" w:rsidRPr="002B7459">
              <w:rPr>
                <w:rFonts w:ascii="SimSun" w:eastAsia="SimSun" w:hAnsi="SimSun" w:cs="Arial" w:hint="eastAsia"/>
                <w:sz w:val="16"/>
                <w:szCs w:val="16"/>
                <w:lang w:eastAsia="zh-CN"/>
              </w:rPr>
              <w:t>（</w:t>
            </w:r>
            <w:r w:rsidRPr="002B7459">
              <w:rPr>
                <w:rFonts w:ascii="SimSun" w:eastAsia="SimSun" w:hAnsi="SimSun" w:cs="Arial" w:hint="eastAsia"/>
                <w:sz w:val="16"/>
                <w:szCs w:val="16"/>
                <w:lang w:eastAsia="zh-CN"/>
              </w:rPr>
              <w:t>共发布</w:t>
            </w:r>
            <w:r w:rsidRPr="002B7459">
              <w:rPr>
                <w:rFonts w:ascii="SimSun" w:eastAsia="SimSun" w:hAnsi="SimSun" w:cs="Arial"/>
                <w:color w:val="002060"/>
                <w:sz w:val="16"/>
                <w:szCs w:val="16"/>
                <w:lang w:eastAsia="zh-CN"/>
              </w:rPr>
              <w:t>228</w:t>
            </w:r>
            <w:r w:rsidRPr="002B7459">
              <w:rPr>
                <w:rStyle w:val="ac"/>
                <w:rFonts w:ascii="SimSun" w:eastAsia="SimSun" w:hAnsi="SimSun" w:cs="Arial"/>
                <w:color w:val="002060"/>
                <w:sz w:val="16"/>
                <w:szCs w:val="16"/>
              </w:rPr>
              <w:footnoteReference w:id="107"/>
            </w:r>
            <w:r w:rsidRPr="002B7459">
              <w:rPr>
                <w:rFonts w:ascii="SimSun" w:eastAsia="SimSun" w:hAnsi="SimSun" w:cs="Arial"/>
                <w:sz w:val="16"/>
                <w:szCs w:val="16"/>
                <w:lang w:eastAsia="zh-CN"/>
              </w:rPr>
              <w:t>个</w:t>
            </w:r>
            <w:r w:rsidRPr="002B7459">
              <w:rPr>
                <w:rFonts w:ascii="SimSun" w:eastAsia="SimSun" w:hAnsi="SimSun" w:cs="Arial" w:hint="eastAsia"/>
                <w:sz w:val="16"/>
                <w:szCs w:val="16"/>
                <w:lang w:eastAsia="zh-CN"/>
              </w:rPr>
              <w:t>视频，总播放次数为</w:t>
            </w:r>
            <w:r w:rsidRPr="002B7459">
              <w:rPr>
                <w:rFonts w:ascii="SimSun" w:eastAsia="SimSun" w:hAnsi="SimSun" w:cs="Arial"/>
                <w:color w:val="002060"/>
                <w:sz w:val="16"/>
                <w:szCs w:val="16"/>
                <w:lang w:eastAsia="zh-CN"/>
              </w:rPr>
              <w:t>3,787,601</w:t>
            </w:r>
            <w:r w:rsidR="00B03A40" w:rsidRPr="002B7459">
              <w:rPr>
                <w:rFonts w:ascii="SimSun" w:eastAsia="SimSun" w:hAnsi="SimSun" w:cs="Arial" w:hint="eastAsia"/>
                <w:sz w:val="16"/>
                <w:szCs w:val="16"/>
                <w:lang w:eastAsia="zh-CN"/>
              </w:rPr>
              <w:t>）</w:t>
            </w:r>
          </w:p>
          <w:p w:rsidR="00382F53" w:rsidRPr="002B2302" w:rsidRDefault="002A3000" w:rsidP="002B7459">
            <w:pPr>
              <w:adjustRightInd w:val="0"/>
              <w:spacing w:afterLines="30" w:after="72"/>
              <w:jc w:val="both"/>
              <w:rPr>
                <w:rFonts w:ascii="KaiTi" w:eastAsia="KaiTi" w:hAnsi="KaiTi" w:cs="Arial"/>
                <w:color w:val="002060"/>
                <w:sz w:val="16"/>
                <w:szCs w:val="16"/>
                <w:lang w:eastAsia="zh-CN"/>
              </w:rPr>
            </w:pPr>
            <w:r w:rsidRPr="002B7459">
              <w:rPr>
                <w:rFonts w:ascii="SimSun" w:eastAsia="SimSun" w:hAnsi="SimSun" w:cs="Arial"/>
                <w:sz w:val="16"/>
                <w:szCs w:val="16"/>
                <w:lang w:eastAsia="zh-CN"/>
              </w:rPr>
              <w:t>（</w:t>
            </w:r>
            <w:r w:rsidR="00382F53" w:rsidRPr="002B7459">
              <w:rPr>
                <w:rFonts w:ascii="SimSun" w:eastAsia="SimSun" w:hAnsi="SimSun" w:cs="Arial"/>
                <w:sz w:val="16"/>
                <w:szCs w:val="16"/>
                <w:lang w:eastAsia="zh-CN"/>
              </w:rPr>
              <w:t>iii</w:t>
            </w:r>
            <w:r w:rsidR="00B03A40" w:rsidRPr="002B7459">
              <w:rPr>
                <w:rFonts w:ascii="SimSun" w:eastAsia="SimSun" w:hAnsi="SimSun" w:cs="Arial"/>
                <w:sz w:val="16"/>
                <w:szCs w:val="16"/>
                <w:lang w:eastAsia="zh-CN"/>
              </w:rPr>
              <w:t>）</w:t>
            </w:r>
            <w:r w:rsidR="00382F53" w:rsidRPr="002B7459">
              <w:rPr>
                <w:rFonts w:ascii="SimSun" w:eastAsia="SimSun" w:hAnsi="SimSun" w:cs="Arial"/>
                <w:sz w:val="16"/>
                <w:szCs w:val="16"/>
                <w:lang w:eastAsia="zh-CN"/>
              </w:rPr>
              <w:tab/>
            </w:r>
            <w:r w:rsidR="00382F53" w:rsidRPr="002B7459">
              <w:rPr>
                <w:rFonts w:ascii="SimSun" w:eastAsia="SimSun" w:hAnsi="SimSun" w:cs="Arial" w:hint="eastAsia"/>
                <w:sz w:val="16"/>
                <w:szCs w:val="16"/>
                <w:lang w:eastAsia="zh-CN"/>
              </w:rPr>
              <w:t>Flickr上图片总浏览量为</w:t>
            </w:r>
            <w:r w:rsidR="00382F53" w:rsidRPr="002B7459">
              <w:rPr>
                <w:rFonts w:ascii="SimSun" w:eastAsia="SimSun" w:hAnsi="SimSun" w:cs="Arial"/>
                <w:color w:val="002060"/>
                <w:sz w:val="16"/>
                <w:szCs w:val="16"/>
                <w:lang w:eastAsia="zh-CN"/>
              </w:rPr>
              <w:t>900,000</w:t>
            </w:r>
          </w:p>
          <w:p w:rsidR="00382F53" w:rsidRPr="002B7459" w:rsidRDefault="00382F53" w:rsidP="002B7459">
            <w:pPr>
              <w:adjustRightInd w:val="0"/>
              <w:spacing w:afterLines="30" w:after="72"/>
              <w:jc w:val="both"/>
              <w:rPr>
                <w:rFonts w:ascii="SimSun" w:eastAsia="SimSun" w:hAnsi="SimSun" w:cs="Arial"/>
                <w:sz w:val="16"/>
                <w:szCs w:val="16"/>
                <w:lang w:eastAsia="zh-CN"/>
              </w:rPr>
            </w:pPr>
            <w:r w:rsidRPr="002B2302">
              <w:rPr>
                <w:rFonts w:ascii="KaiTi" w:eastAsia="KaiTi" w:hAnsi="KaiTi" w:cs="Arial" w:hint="eastAsia"/>
                <w:color w:val="002060"/>
                <w:sz w:val="16"/>
                <w:szCs w:val="16"/>
                <w:lang w:eastAsia="zh-CN"/>
              </w:rPr>
              <w:t>2014/15年计划和预算原始基准</w:t>
            </w:r>
            <w:r w:rsidRPr="002B7459">
              <w:rPr>
                <w:rFonts w:ascii="SimSun" w:eastAsia="SimSun" w:hAnsi="SimSun" w:cs="Arial" w:hint="eastAsia"/>
                <w:sz w:val="16"/>
                <w:szCs w:val="16"/>
                <w:lang w:eastAsia="zh-CN"/>
              </w:rPr>
              <w:t>：</w:t>
            </w:r>
          </w:p>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sz w:val="16"/>
                <w:szCs w:val="16"/>
                <w:lang w:eastAsia="zh-CN"/>
              </w:rPr>
              <w:t>(i)</w:t>
            </w:r>
            <w:r w:rsidRPr="002B7459">
              <w:rPr>
                <w:rFonts w:ascii="SimSun" w:eastAsia="SimSun" w:hAnsi="SimSun" w:cs="Arial"/>
                <w:sz w:val="16"/>
                <w:szCs w:val="16"/>
                <w:lang w:eastAsia="zh-CN"/>
              </w:rPr>
              <w:tab/>
            </w:r>
            <w:r w:rsidRPr="002B7459">
              <w:rPr>
                <w:rFonts w:ascii="SimSun" w:eastAsia="SimSun" w:hAnsi="SimSun" w:cs="Arial" w:hint="eastAsia"/>
                <w:sz w:val="16"/>
                <w:szCs w:val="16"/>
                <w:lang w:eastAsia="zh-CN"/>
              </w:rPr>
              <w:t>2012年，每篇新闻稿独立浏览量平均为3,575</w:t>
            </w:r>
            <w:r w:rsidR="002A3000" w:rsidRPr="002B7459">
              <w:rPr>
                <w:rFonts w:ascii="SimSun" w:eastAsia="SimSun" w:hAnsi="SimSun" w:cs="Arial" w:hint="eastAsia"/>
                <w:sz w:val="16"/>
                <w:szCs w:val="16"/>
                <w:lang w:eastAsia="zh-CN"/>
              </w:rPr>
              <w:t>（</w:t>
            </w:r>
            <w:r w:rsidRPr="002B7459">
              <w:rPr>
                <w:rFonts w:ascii="SimSun" w:eastAsia="SimSun" w:hAnsi="SimSun" w:cs="Arial" w:hint="eastAsia"/>
                <w:sz w:val="16"/>
                <w:szCs w:val="16"/>
                <w:lang w:eastAsia="zh-CN"/>
              </w:rPr>
              <w:t>2012年共发布26篇新闻稿，总独立浏览量为92,958</w:t>
            </w:r>
            <w:r w:rsidR="00B03A40" w:rsidRPr="002B7459">
              <w:rPr>
                <w:rFonts w:ascii="SimSun" w:eastAsia="SimSun" w:hAnsi="SimSun" w:cs="Arial" w:hint="eastAsia"/>
                <w:sz w:val="16"/>
                <w:szCs w:val="16"/>
                <w:lang w:eastAsia="zh-CN"/>
              </w:rPr>
              <w:t>）</w:t>
            </w:r>
          </w:p>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sz w:val="16"/>
                <w:szCs w:val="16"/>
                <w:lang w:eastAsia="zh-CN"/>
              </w:rPr>
              <w:t>(ii</w:t>
            </w:r>
            <w:r w:rsidRPr="002B7459">
              <w:rPr>
                <w:rFonts w:ascii="SimSun" w:eastAsia="SimSun" w:hAnsi="SimSun" w:cs="Arial" w:hint="eastAsia"/>
                <w:sz w:val="16"/>
                <w:szCs w:val="16"/>
                <w:lang w:eastAsia="zh-CN"/>
              </w:rPr>
              <w:t>)</w:t>
            </w:r>
            <w:r w:rsidRPr="002B7459">
              <w:rPr>
                <w:rFonts w:ascii="SimSun" w:eastAsia="SimSun" w:hAnsi="SimSun" w:cs="Arial"/>
                <w:sz w:val="16"/>
                <w:szCs w:val="16"/>
                <w:lang w:eastAsia="zh-CN"/>
              </w:rPr>
              <w:tab/>
            </w:r>
            <w:r w:rsidRPr="002B7459">
              <w:rPr>
                <w:rFonts w:ascii="SimSun" w:eastAsia="SimSun" w:hAnsi="SimSun" w:cs="Arial" w:hint="eastAsia"/>
                <w:sz w:val="16"/>
                <w:szCs w:val="16"/>
                <w:lang w:eastAsia="zh-CN"/>
              </w:rPr>
              <w:t>每个视频播放次数平均为3,280</w:t>
            </w:r>
            <w:r w:rsidR="002A3000" w:rsidRPr="002B7459">
              <w:rPr>
                <w:rFonts w:ascii="SimSun" w:eastAsia="SimSun" w:hAnsi="SimSun" w:cs="Arial" w:hint="eastAsia"/>
                <w:sz w:val="16"/>
                <w:szCs w:val="16"/>
                <w:lang w:eastAsia="zh-CN"/>
              </w:rPr>
              <w:t>（</w:t>
            </w:r>
            <w:r w:rsidRPr="002B7459">
              <w:rPr>
                <w:rFonts w:ascii="SimSun" w:eastAsia="SimSun" w:hAnsi="SimSun" w:cs="Arial" w:hint="eastAsia"/>
                <w:sz w:val="16"/>
                <w:szCs w:val="16"/>
                <w:lang w:eastAsia="zh-CN"/>
              </w:rPr>
              <w:t>共发布146个视频，总播放次数为478,888</w:t>
            </w:r>
            <w:r w:rsidR="00B03A40" w:rsidRPr="002B7459">
              <w:rPr>
                <w:rFonts w:ascii="SimSun" w:eastAsia="SimSun" w:hAnsi="SimSun" w:cs="Arial" w:hint="eastAsia"/>
                <w:sz w:val="16"/>
                <w:szCs w:val="16"/>
                <w:lang w:eastAsia="zh-CN"/>
              </w:rPr>
              <w:t>）</w:t>
            </w:r>
          </w:p>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sz w:val="16"/>
                <w:szCs w:val="16"/>
                <w:lang w:eastAsia="zh-CN"/>
              </w:rPr>
              <w:t>(iii)</w:t>
            </w:r>
            <w:r w:rsidRPr="002B7459">
              <w:rPr>
                <w:rFonts w:ascii="SimSun" w:eastAsia="SimSun" w:hAnsi="SimSun" w:cs="Arial"/>
                <w:sz w:val="16"/>
                <w:szCs w:val="16"/>
                <w:lang w:eastAsia="zh-CN"/>
              </w:rPr>
              <w:tab/>
            </w:r>
            <w:r w:rsidRPr="002B7459">
              <w:rPr>
                <w:rFonts w:ascii="SimSun" w:eastAsia="SimSun" w:hAnsi="SimSun" w:cs="Arial" w:hint="eastAsia"/>
                <w:sz w:val="16"/>
                <w:szCs w:val="16"/>
                <w:lang w:eastAsia="zh-CN"/>
              </w:rPr>
              <w:t>2012年Flickr上图片总浏览量为155,000</w:t>
            </w:r>
          </w:p>
        </w:tc>
        <w:tc>
          <w:tcPr>
            <w:tcW w:w="1138" w:type="dxa"/>
            <w:shd w:val="clear" w:color="auto" w:fill="auto"/>
            <w:tcMar>
              <w:top w:w="110" w:type="dxa"/>
            </w:tcMar>
          </w:tcPr>
          <w:p w:rsidR="00382F53" w:rsidRPr="002B7459" w:rsidRDefault="00382F53" w:rsidP="002B7459">
            <w:pPr>
              <w:keepNext/>
              <w:keepLines/>
              <w:adjustRightInd w:val="0"/>
              <w:spacing w:afterLines="30" w:after="72"/>
              <w:ind w:right="51"/>
              <w:jc w:val="both"/>
              <w:rPr>
                <w:rFonts w:ascii="SimSun" w:eastAsia="SimSun" w:hAnsi="SimSun" w:cs="Arial"/>
                <w:sz w:val="16"/>
                <w:szCs w:val="16"/>
                <w:lang w:eastAsia="zh-CN"/>
              </w:rPr>
            </w:pPr>
            <w:r w:rsidRPr="002B7459">
              <w:rPr>
                <w:rFonts w:ascii="SimSun" w:eastAsia="SimSun" w:hAnsi="SimSun" w:cs="Arial"/>
                <w:sz w:val="16"/>
                <w:szCs w:val="16"/>
                <w:lang w:eastAsia="zh-CN"/>
              </w:rPr>
              <w:t>(i)</w:t>
            </w:r>
            <w:r w:rsidRPr="002B7459">
              <w:rPr>
                <w:rFonts w:ascii="SimSun" w:eastAsia="SimSun" w:hAnsi="SimSun" w:cs="Arial" w:hint="eastAsia"/>
                <w:sz w:val="16"/>
                <w:szCs w:val="16"/>
                <w:lang w:eastAsia="zh-CN"/>
              </w:rPr>
              <w:t>每篇新闻稿的平均浏览量增加10%</w:t>
            </w:r>
          </w:p>
          <w:p w:rsidR="00382F53" w:rsidRPr="002B7459" w:rsidRDefault="00382F53" w:rsidP="002B7459">
            <w:pPr>
              <w:keepNext/>
              <w:keepLines/>
              <w:adjustRightInd w:val="0"/>
              <w:spacing w:afterLines="30" w:after="72"/>
              <w:ind w:right="51"/>
              <w:jc w:val="both"/>
              <w:rPr>
                <w:rFonts w:ascii="SimSun" w:eastAsia="SimSun" w:hAnsi="SimSun" w:cs="Arial"/>
                <w:sz w:val="16"/>
                <w:szCs w:val="16"/>
                <w:lang w:eastAsia="zh-CN"/>
              </w:rPr>
            </w:pPr>
            <w:r w:rsidRPr="002B7459">
              <w:rPr>
                <w:rFonts w:ascii="SimSun" w:eastAsia="SimSun" w:hAnsi="SimSun" w:cs="Arial"/>
                <w:sz w:val="16"/>
                <w:szCs w:val="16"/>
                <w:lang w:eastAsia="zh-CN"/>
              </w:rPr>
              <w:t>(ii)</w:t>
            </w:r>
            <w:r w:rsidRPr="002B7459">
              <w:rPr>
                <w:rFonts w:ascii="SimSun" w:eastAsia="SimSun" w:hAnsi="SimSun" w:cs="Arial" w:hint="eastAsia"/>
                <w:sz w:val="16"/>
                <w:szCs w:val="16"/>
                <w:lang w:eastAsia="zh-CN"/>
              </w:rPr>
              <w:t>YouTube的WIPO频道视频平均播放次数增长10%</w:t>
            </w:r>
          </w:p>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sz w:val="16"/>
                <w:szCs w:val="16"/>
                <w:lang w:eastAsia="zh-CN"/>
              </w:rPr>
              <w:t>(iii)</w:t>
            </w:r>
            <w:r w:rsidRPr="002B7459">
              <w:rPr>
                <w:rFonts w:ascii="SimSun" w:eastAsia="SimSun" w:hAnsi="SimSun" w:cs="Arial" w:hint="eastAsia"/>
                <w:sz w:val="16"/>
                <w:szCs w:val="16"/>
                <w:lang w:eastAsia="zh-CN"/>
              </w:rPr>
              <w:t>目标：Flickr上图片浏览量增加300,000</w:t>
            </w:r>
          </w:p>
        </w:tc>
        <w:tc>
          <w:tcPr>
            <w:tcW w:w="2693" w:type="dxa"/>
            <w:shd w:val="clear" w:color="auto" w:fill="FFFFFF"/>
            <w:tcMar>
              <w:top w:w="110" w:type="dxa"/>
            </w:tcMar>
          </w:tcPr>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sz w:val="16"/>
                <w:szCs w:val="16"/>
                <w:lang w:eastAsia="zh-CN"/>
              </w:rPr>
              <w:t>2014/15</w:t>
            </w:r>
            <w:r w:rsidRPr="002B7459">
              <w:rPr>
                <w:rFonts w:ascii="SimSun" w:eastAsia="SimSun" w:hAnsi="SimSun" w:cs="Arial" w:hint="eastAsia"/>
                <w:sz w:val="16"/>
                <w:szCs w:val="16"/>
                <w:lang w:eastAsia="zh-CN"/>
              </w:rPr>
              <w:t>年：</w:t>
            </w:r>
          </w:p>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sz w:val="16"/>
                <w:szCs w:val="16"/>
                <w:lang w:eastAsia="zh-CN"/>
              </w:rPr>
              <w:t>(i)</w:t>
            </w:r>
            <w:r w:rsidRPr="002B7459">
              <w:rPr>
                <w:rFonts w:ascii="SimSun" w:eastAsia="SimSun" w:hAnsi="SimSun" w:cs="Arial" w:hint="eastAsia"/>
                <w:sz w:val="16"/>
                <w:szCs w:val="16"/>
                <w:lang w:eastAsia="zh-CN"/>
              </w:rPr>
              <w:t>每篇新闻稿独立浏览量平均为4,467次</w:t>
            </w:r>
            <w:r w:rsidR="002A3000" w:rsidRPr="002B7459">
              <w:rPr>
                <w:rFonts w:ascii="SimSun" w:eastAsia="SimSun" w:hAnsi="SimSun" w:cs="Arial" w:hint="eastAsia"/>
                <w:sz w:val="16"/>
                <w:szCs w:val="16"/>
                <w:lang w:eastAsia="zh-CN"/>
              </w:rPr>
              <w:t>（</w:t>
            </w:r>
            <w:r w:rsidRPr="002B7459">
              <w:rPr>
                <w:rFonts w:ascii="SimSun" w:eastAsia="SimSun" w:hAnsi="SimSun" w:cs="Arial" w:hint="eastAsia"/>
                <w:sz w:val="16"/>
                <w:szCs w:val="16"/>
                <w:lang w:eastAsia="zh-CN"/>
              </w:rPr>
              <w:t>比2012/13年下降了1.6%</w:t>
            </w:r>
            <w:r w:rsidR="00B03A40" w:rsidRPr="002B7459">
              <w:rPr>
                <w:rFonts w:ascii="SimSun" w:eastAsia="SimSun" w:hAnsi="SimSun" w:cs="Arial" w:hint="eastAsia"/>
                <w:sz w:val="16"/>
                <w:szCs w:val="16"/>
                <w:lang w:eastAsia="zh-CN"/>
              </w:rPr>
              <w:t>）</w:t>
            </w:r>
          </w:p>
          <w:p w:rsidR="00382F53" w:rsidRPr="002B7459" w:rsidRDefault="00382F53" w:rsidP="002B7459">
            <w:pPr>
              <w:tabs>
                <w:tab w:val="left" w:pos="443"/>
              </w:tabs>
              <w:adjustRightInd w:val="0"/>
              <w:spacing w:afterLines="30" w:after="72"/>
              <w:ind w:left="318" w:hangingChars="199" w:hanging="318"/>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t>-</w:t>
            </w:r>
            <w:r w:rsidRPr="002B7459">
              <w:rPr>
                <w:rFonts w:ascii="SimSun" w:eastAsia="SimSun" w:hAnsi="SimSun" w:cs="Arial"/>
                <w:sz w:val="16"/>
                <w:szCs w:val="16"/>
                <w:lang w:eastAsia="zh-CN"/>
              </w:rPr>
              <w:tab/>
            </w:r>
            <w:r w:rsidRPr="002B7459">
              <w:rPr>
                <w:rFonts w:ascii="SimSun" w:eastAsia="SimSun" w:hAnsi="SimSun" w:cs="Arial" w:hint="eastAsia"/>
                <w:sz w:val="16"/>
                <w:szCs w:val="16"/>
                <w:lang w:eastAsia="zh-CN"/>
              </w:rPr>
              <w:t>2014年发布了18篇新闻稿，浏览量为</w:t>
            </w:r>
            <w:r w:rsidRPr="002B7459">
              <w:rPr>
                <w:rFonts w:ascii="SimSun" w:eastAsia="SimSun" w:hAnsi="SimSun" w:cs="Arial"/>
                <w:sz w:val="16"/>
                <w:szCs w:val="16"/>
                <w:lang w:eastAsia="zh-CN"/>
              </w:rPr>
              <w:t>75,173</w:t>
            </w:r>
            <w:r w:rsidRPr="002B7459">
              <w:rPr>
                <w:rFonts w:ascii="SimSun" w:eastAsia="SimSun" w:hAnsi="SimSun" w:cs="Arial" w:hint="eastAsia"/>
                <w:sz w:val="16"/>
                <w:szCs w:val="16"/>
                <w:lang w:eastAsia="zh-CN"/>
              </w:rPr>
              <w:t>次</w:t>
            </w:r>
            <w:r w:rsidR="002A3000" w:rsidRPr="002B7459">
              <w:rPr>
                <w:rFonts w:ascii="SimSun" w:eastAsia="SimSun" w:hAnsi="SimSun" w:cs="Arial"/>
                <w:sz w:val="16"/>
                <w:szCs w:val="16"/>
                <w:lang w:eastAsia="zh-CN"/>
              </w:rPr>
              <w:t>（</w:t>
            </w:r>
            <w:r w:rsidRPr="002B7459">
              <w:rPr>
                <w:rFonts w:ascii="SimSun" w:eastAsia="SimSun" w:hAnsi="SimSun" w:cs="Arial" w:hint="eastAsia"/>
                <w:sz w:val="16"/>
                <w:szCs w:val="16"/>
                <w:lang w:eastAsia="zh-CN"/>
              </w:rPr>
              <w:t>比2013年下降了</w:t>
            </w:r>
            <w:r w:rsidRPr="002B7459">
              <w:rPr>
                <w:rFonts w:ascii="SimSun" w:eastAsia="SimSun" w:hAnsi="SimSun" w:cs="Arial"/>
                <w:sz w:val="16"/>
                <w:szCs w:val="16"/>
                <w:lang w:eastAsia="zh-CN"/>
              </w:rPr>
              <w:t>24.</w:t>
            </w:r>
            <w:r w:rsidRPr="002B7459">
              <w:rPr>
                <w:rFonts w:ascii="SimSun" w:eastAsia="SimSun" w:hAnsi="SimSun" w:cs="Arial" w:hint="eastAsia"/>
                <w:sz w:val="16"/>
                <w:szCs w:val="16"/>
                <w:lang w:eastAsia="zh-CN"/>
              </w:rPr>
              <w:t>2</w:t>
            </w:r>
            <w:r w:rsidRPr="002B7459">
              <w:rPr>
                <w:rFonts w:ascii="SimSun" w:eastAsia="SimSun" w:hAnsi="SimSun" w:cs="Arial"/>
                <w:sz w:val="16"/>
                <w:szCs w:val="16"/>
                <w:lang w:eastAsia="zh-CN"/>
              </w:rPr>
              <w:t>%</w:t>
            </w:r>
            <w:r w:rsidR="00B03A40" w:rsidRPr="002B7459">
              <w:rPr>
                <w:rFonts w:ascii="SimSun" w:eastAsia="SimSun" w:hAnsi="SimSun" w:cs="Arial"/>
                <w:sz w:val="16"/>
                <w:szCs w:val="16"/>
                <w:lang w:eastAsia="zh-CN"/>
              </w:rPr>
              <w:t>）</w:t>
            </w:r>
          </w:p>
          <w:p w:rsidR="00382F53" w:rsidRPr="002B7459" w:rsidRDefault="00382F53" w:rsidP="002B7459">
            <w:pPr>
              <w:tabs>
                <w:tab w:val="left" w:pos="443"/>
              </w:tabs>
              <w:adjustRightInd w:val="0"/>
              <w:spacing w:afterLines="30" w:after="72"/>
              <w:ind w:left="318" w:hangingChars="199" w:hanging="318"/>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t>-</w:t>
            </w:r>
            <w:r w:rsidRPr="002B7459">
              <w:rPr>
                <w:rFonts w:ascii="SimSun" w:eastAsia="SimSun" w:hAnsi="SimSun" w:cs="Arial"/>
                <w:sz w:val="16"/>
                <w:szCs w:val="16"/>
                <w:lang w:eastAsia="zh-CN"/>
              </w:rPr>
              <w:tab/>
            </w:r>
            <w:r w:rsidRPr="002B7459">
              <w:rPr>
                <w:rFonts w:ascii="SimSun" w:eastAsia="SimSun" w:hAnsi="SimSun" w:cs="Arial" w:hint="eastAsia"/>
                <w:sz w:val="16"/>
                <w:szCs w:val="16"/>
                <w:lang w:eastAsia="zh-CN"/>
              </w:rPr>
              <w:t>2015年发布了15篇新闻稿，浏览量为</w:t>
            </w:r>
            <w:r w:rsidRPr="002B7459">
              <w:rPr>
                <w:rFonts w:ascii="SimSun" w:eastAsia="SimSun" w:hAnsi="SimSun" w:cs="Arial"/>
                <w:sz w:val="16"/>
                <w:szCs w:val="16"/>
                <w:lang w:eastAsia="zh-CN"/>
              </w:rPr>
              <w:t>72,232</w:t>
            </w:r>
            <w:r w:rsidRPr="002B7459">
              <w:rPr>
                <w:rFonts w:ascii="SimSun" w:eastAsia="SimSun" w:hAnsi="SimSun" w:cs="Arial" w:hint="eastAsia"/>
                <w:sz w:val="16"/>
                <w:szCs w:val="16"/>
                <w:lang w:eastAsia="zh-CN"/>
              </w:rPr>
              <w:t>次</w:t>
            </w:r>
            <w:r w:rsidR="002A3000" w:rsidRPr="002B7459">
              <w:rPr>
                <w:rFonts w:ascii="SimSun" w:eastAsia="SimSun" w:hAnsi="SimSun" w:cs="Arial" w:hint="eastAsia"/>
                <w:sz w:val="16"/>
                <w:szCs w:val="16"/>
                <w:lang w:eastAsia="zh-CN"/>
              </w:rPr>
              <w:t>（</w:t>
            </w:r>
            <w:r w:rsidRPr="002B7459">
              <w:rPr>
                <w:rFonts w:ascii="SimSun" w:eastAsia="SimSun" w:hAnsi="SimSun" w:cs="Arial" w:hint="eastAsia"/>
                <w:sz w:val="16"/>
                <w:szCs w:val="16"/>
                <w:lang w:eastAsia="zh-CN"/>
              </w:rPr>
              <w:t>比2014年下降了</w:t>
            </w:r>
            <w:r w:rsidRPr="002B7459">
              <w:rPr>
                <w:rFonts w:ascii="SimSun" w:eastAsia="SimSun" w:hAnsi="SimSun" w:cs="Arial"/>
                <w:sz w:val="16"/>
                <w:szCs w:val="16"/>
                <w:lang w:eastAsia="zh-CN"/>
              </w:rPr>
              <w:t>12.5</w:t>
            </w:r>
            <w:r w:rsidRPr="002B7459">
              <w:rPr>
                <w:rFonts w:ascii="SimSun" w:eastAsia="SimSun" w:hAnsi="SimSun" w:cs="Arial" w:hint="eastAsia"/>
                <w:sz w:val="16"/>
                <w:szCs w:val="16"/>
                <w:lang w:eastAsia="zh-CN"/>
              </w:rPr>
              <w:t>%</w:t>
            </w:r>
            <w:r w:rsidR="00B03A40" w:rsidRPr="002B7459">
              <w:rPr>
                <w:rFonts w:ascii="SimSun" w:eastAsia="SimSun" w:hAnsi="SimSun" w:cs="Arial" w:hint="eastAsia"/>
                <w:sz w:val="16"/>
                <w:szCs w:val="16"/>
                <w:lang w:eastAsia="zh-CN"/>
              </w:rPr>
              <w:t>）</w:t>
            </w:r>
          </w:p>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sz w:val="16"/>
                <w:szCs w:val="16"/>
                <w:lang w:eastAsia="zh-CN"/>
              </w:rPr>
              <w:t>(ii</w:t>
            </w:r>
            <w:r w:rsidRPr="002B7459">
              <w:rPr>
                <w:rFonts w:ascii="SimSun" w:eastAsia="SimSun" w:hAnsi="SimSun" w:cs="Arial" w:hint="eastAsia"/>
                <w:sz w:val="16"/>
                <w:szCs w:val="16"/>
                <w:lang w:eastAsia="zh-CN"/>
              </w:rPr>
              <w:t>)每个视频播放次数平均为</w:t>
            </w:r>
            <w:r w:rsidRPr="002B7459">
              <w:rPr>
                <w:rFonts w:ascii="SimSun" w:eastAsia="SimSun" w:hAnsi="SimSun" w:cs="Arial"/>
                <w:sz w:val="16"/>
                <w:szCs w:val="16"/>
                <w:lang w:eastAsia="zh-CN"/>
              </w:rPr>
              <w:t>12,871</w:t>
            </w:r>
            <w:r w:rsidRPr="002B7459">
              <w:rPr>
                <w:rFonts w:ascii="SimSun" w:eastAsia="SimSun" w:hAnsi="SimSun" w:cs="Arial" w:hint="eastAsia"/>
                <w:sz w:val="16"/>
                <w:szCs w:val="16"/>
                <w:lang w:eastAsia="zh-CN"/>
              </w:rPr>
              <w:t>次</w:t>
            </w:r>
            <w:r w:rsidR="002A3000" w:rsidRPr="002B7459">
              <w:rPr>
                <w:rFonts w:ascii="SimSun" w:eastAsia="SimSun" w:hAnsi="SimSun" w:cs="Arial" w:hint="eastAsia"/>
                <w:sz w:val="16"/>
                <w:szCs w:val="16"/>
                <w:lang w:eastAsia="zh-CN"/>
              </w:rPr>
              <w:t>（</w:t>
            </w:r>
            <w:r w:rsidRPr="002B7459">
              <w:rPr>
                <w:rFonts w:ascii="SimSun" w:eastAsia="SimSun" w:hAnsi="SimSun" w:cs="Arial" w:hint="eastAsia"/>
                <w:sz w:val="16"/>
                <w:szCs w:val="16"/>
                <w:lang w:eastAsia="zh-CN"/>
              </w:rPr>
              <w:t>至</w:t>
            </w:r>
            <w:r w:rsidRPr="002B7459">
              <w:rPr>
                <w:rFonts w:ascii="SimSun" w:eastAsia="SimSun" w:hAnsi="SimSun" w:cs="Arial"/>
                <w:sz w:val="16"/>
                <w:szCs w:val="16"/>
                <w:lang w:eastAsia="zh-CN"/>
              </w:rPr>
              <w:t>2014/15</w:t>
            </w:r>
            <w:r w:rsidRPr="002B7459">
              <w:rPr>
                <w:rFonts w:ascii="SimSun" w:eastAsia="SimSun" w:hAnsi="SimSun" w:cs="Arial" w:hint="eastAsia"/>
                <w:sz w:val="16"/>
                <w:szCs w:val="16"/>
                <w:lang w:eastAsia="zh-CN"/>
              </w:rPr>
              <w:t>年底共发布</w:t>
            </w:r>
            <w:r w:rsidRPr="002B7459">
              <w:rPr>
                <w:rFonts w:ascii="SimSun" w:eastAsia="SimSun" w:hAnsi="SimSun" w:cs="Arial"/>
                <w:sz w:val="16"/>
                <w:szCs w:val="16"/>
                <w:lang w:eastAsia="zh-CN"/>
              </w:rPr>
              <w:t>389个</w:t>
            </w:r>
            <w:r w:rsidRPr="002B7459">
              <w:rPr>
                <w:rFonts w:ascii="SimSun" w:eastAsia="SimSun" w:hAnsi="SimSun" w:cs="Arial" w:hint="eastAsia"/>
                <w:sz w:val="16"/>
                <w:szCs w:val="16"/>
                <w:lang w:eastAsia="zh-CN"/>
              </w:rPr>
              <w:t>视频，总播放次数为</w:t>
            </w:r>
            <w:r w:rsidRPr="002B7459">
              <w:rPr>
                <w:rFonts w:ascii="SimSun" w:eastAsia="SimSun" w:hAnsi="SimSun" w:cs="Arial"/>
                <w:sz w:val="16"/>
                <w:szCs w:val="16"/>
                <w:lang w:eastAsia="zh-CN"/>
              </w:rPr>
              <w:t>5,006,946</w:t>
            </w:r>
            <w:r w:rsidRPr="002B7459">
              <w:rPr>
                <w:rFonts w:ascii="SimSun" w:eastAsia="SimSun" w:hAnsi="SimSun" w:cs="Arial" w:hint="eastAsia"/>
                <w:sz w:val="16"/>
                <w:szCs w:val="16"/>
                <w:lang w:eastAsia="zh-CN"/>
              </w:rPr>
              <w:t>次</w:t>
            </w:r>
            <w:r w:rsidR="00B03A40" w:rsidRPr="002B7459">
              <w:rPr>
                <w:rFonts w:ascii="SimSun" w:eastAsia="SimSun" w:hAnsi="SimSun" w:cs="Arial"/>
                <w:sz w:val="16"/>
                <w:szCs w:val="16"/>
                <w:lang w:eastAsia="zh-CN"/>
              </w:rPr>
              <w:t>）</w:t>
            </w:r>
            <w:r w:rsidR="002A3000" w:rsidRPr="002B7459">
              <w:rPr>
                <w:rFonts w:ascii="SimSun" w:eastAsia="SimSun" w:hAnsi="SimSun" w:cs="Arial"/>
                <w:sz w:val="16"/>
                <w:szCs w:val="16"/>
                <w:lang w:eastAsia="zh-CN"/>
              </w:rPr>
              <w:t>（</w:t>
            </w:r>
            <w:r w:rsidRPr="002B7459">
              <w:rPr>
                <w:rFonts w:ascii="SimSun" w:eastAsia="SimSun" w:hAnsi="SimSun" w:cs="Arial" w:hint="eastAsia"/>
                <w:sz w:val="16"/>
                <w:szCs w:val="16"/>
                <w:lang w:eastAsia="zh-CN"/>
              </w:rPr>
              <w:t>下降了</w:t>
            </w:r>
            <w:r w:rsidRPr="002B7459">
              <w:rPr>
                <w:rFonts w:ascii="SimSun" w:eastAsia="SimSun" w:hAnsi="SimSun" w:cs="Arial"/>
                <w:sz w:val="16"/>
                <w:szCs w:val="16"/>
                <w:lang w:eastAsia="zh-CN"/>
              </w:rPr>
              <w:t>31%</w:t>
            </w:r>
            <w:r w:rsidR="00B03A40" w:rsidRPr="002B7459">
              <w:rPr>
                <w:rFonts w:ascii="SimSun" w:eastAsia="SimSun" w:hAnsi="SimSun" w:cs="Arial"/>
                <w:sz w:val="16"/>
                <w:szCs w:val="16"/>
                <w:lang w:eastAsia="zh-CN"/>
              </w:rPr>
              <w:t>）</w:t>
            </w:r>
          </w:p>
          <w:p w:rsidR="00382F53" w:rsidRPr="002B7459" w:rsidRDefault="00382F53" w:rsidP="002B7459">
            <w:pPr>
              <w:adjustRightInd w:val="0"/>
              <w:spacing w:afterLines="30" w:after="72"/>
              <w:jc w:val="both"/>
              <w:rPr>
                <w:rFonts w:ascii="SimSun" w:eastAsia="SimSun" w:hAnsi="SimSun" w:cs="Arial"/>
                <w:sz w:val="16"/>
                <w:szCs w:val="16"/>
                <w:highlight w:val="yellow"/>
                <w:lang w:eastAsia="zh-CN"/>
              </w:rPr>
            </w:pPr>
            <w:r w:rsidRPr="002B7459">
              <w:rPr>
                <w:rFonts w:ascii="SimSun" w:eastAsia="SimSun" w:hAnsi="SimSun" w:cs="Arial"/>
                <w:sz w:val="16"/>
                <w:szCs w:val="16"/>
                <w:lang w:eastAsia="zh-CN"/>
              </w:rPr>
              <w:t>(iii)</w:t>
            </w:r>
            <w:r w:rsidRPr="002B7459">
              <w:rPr>
                <w:rFonts w:ascii="SimSun" w:eastAsia="SimSun" w:hAnsi="SimSun" w:cs="Arial" w:hint="eastAsia"/>
                <w:sz w:val="16"/>
                <w:szCs w:val="16"/>
                <w:lang w:eastAsia="zh-CN"/>
              </w:rPr>
              <w:t>Flickr上图片浏览量增加</w:t>
            </w:r>
            <w:r w:rsidRPr="002B7459">
              <w:rPr>
                <w:rFonts w:ascii="SimSun" w:eastAsia="SimSun" w:hAnsi="SimSun" w:cs="Arial"/>
                <w:sz w:val="16"/>
                <w:szCs w:val="16"/>
                <w:lang w:eastAsia="zh-CN"/>
              </w:rPr>
              <w:t>2,541,702</w:t>
            </w:r>
            <w:r w:rsidRPr="002B7459">
              <w:rPr>
                <w:rFonts w:ascii="SimSun" w:eastAsia="SimSun" w:hAnsi="SimSun" w:cs="Arial" w:hint="eastAsia"/>
                <w:sz w:val="16"/>
                <w:szCs w:val="16"/>
                <w:lang w:eastAsia="zh-CN"/>
              </w:rPr>
              <w:t>次</w:t>
            </w:r>
            <w:r w:rsidR="002A3000" w:rsidRPr="002B7459">
              <w:rPr>
                <w:rFonts w:ascii="SimSun" w:eastAsia="SimSun" w:hAnsi="SimSun" w:cs="Arial"/>
                <w:sz w:val="16"/>
                <w:szCs w:val="16"/>
                <w:lang w:eastAsia="zh-CN"/>
              </w:rPr>
              <w:t>（</w:t>
            </w:r>
            <w:r w:rsidRPr="002B7459">
              <w:rPr>
                <w:rFonts w:ascii="SimSun" w:eastAsia="SimSun" w:hAnsi="SimSun" w:cs="Arial" w:hint="eastAsia"/>
                <w:sz w:val="16"/>
                <w:szCs w:val="16"/>
                <w:lang w:eastAsia="zh-CN"/>
              </w:rPr>
              <w:t>增加了</w:t>
            </w:r>
            <w:r w:rsidRPr="002B7459">
              <w:rPr>
                <w:rFonts w:ascii="SimSun" w:eastAsia="SimSun" w:hAnsi="SimSun" w:cs="Arial"/>
                <w:sz w:val="16"/>
                <w:szCs w:val="16"/>
                <w:lang w:eastAsia="zh-CN"/>
              </w:rPr>
              <w:t>182%</w:t>
            </w:r>
            <w:r w:rsidR="00B03A40" w:rsidRPr="002B7459">
              <w:rPr>
                <w:rFonts w:ascii="SimSun" w:eastAsia="SimSun" w:hAnsi="SimSun" w:cs="Arial"/>
                <w:sz w:val="16"/>
                <w:szCs w:val="16"/>
                <w:lang w:eastAsia="zh-CN"/>
              </w:rPr>
              <w:t>）</w:t>
            </w:r>
            <w:r w:rsidR="002A3000" w:rsidRPr="002B7459">
              <w:rPr>
                <w:rFonts w:ascii="SimSun" w:eastAsia="SimSun" w:hAnsi="SimSun" w:cs="Arial"/>
                <w:sz w:val="16"/>
                <w:szCs w:val="16"/>
                <w:lang w:eastAsia="zh-CN"/>
              </w:rPr>
              <w:t>（</w:t>
            </w:r>
            <w:r w:rsidRPr="002B7459">
              <w:rPr>
                <w:rFonts w:ascii="SimSun" w:eastAsia="SimSun" w:hAnsi="SimSun" w:cs="Arial"/>
                <w:sz w:val="16"/>
                <w:szCs w:val="16"/>
                <w:lang w:eastAsia="zh-CN"/>
              </w:rPr>
              <w:t>2015</w:t>
            </w:r>
            <w:r w:rsidRPr="002B7459">
              <w:rPr>
                <w:rFonts w:ascii="SimSun" w:eastAsia="SimSun" w:hAnsi="SimSun" w:cs="Arial" w:hint="eastAsia"/>
                <w:sz w:val="16"/>
                <w:szCs w:val="16"/>
                <w:lang w:eastAsia="zh-CN"/>
              </w:rPr>
              <w:t>年底总浏览量</w:t>
            </w:r>
            <w:r w:rsidRPr="002B7459">
              <w:rPr>
                <w:rFonts w:ascii="SimSun" w:eastAsia="SimSun" w:hAnsi="SimSun" w:cs="Arial"/>
                <w:sz w:val="16"/>
                <w:szCs w:val="16"/>
                <w:lang w:eastAsia="zh-CN"/>
              </w:rPr>
              <w:t>3,441,702</w:t>
            </w:r>
            <w:r w:rsidRPr="002B7459">
              <w:rPr>
                <w:rFonts w:ascii="SimSun" w:eastAsia="SimSun" w:hAnsi="SimSun" w:cs="Arial" w:hint="eastAsia"/>
                <w:sz w:val="16"/>
                <w:szCs w:val="16"/>
                <w:lang w:eastAsia="zh-CN"/>
              </w:rPr>
              <w:t>次</w:t>
            </w:r>
            <w:r w:rsidR="00B03A40" w:rsidRPr="002B7459">
              <w:rPr>
                <w:rFonts w:ascii="SimSun" w:eastAsia="SimSun" w:hAnsi="SimSun" w:cs="Arial"/>
                <w:sz w:val="16"/>
                <w:szCs w:val="16"/>
                <w:lang w:eastAsia="zh-CN"/>
              </w:rPr>
              <w:t>）</w:t>
            </w:r>
          </w:p>
        </w:tc>
        <w:tc>
          <w:tcPr>
            <w:tcW w:w="1134" w:type="dxa"/>
            <w:tcMar>
              <w:top w:w="110" w:type="dxa"/>
            </w:tcMar>
          </w:tcPr>
          <w:p w:rsidR="00382F53" w:rsidRPr="002B7459" w:rsidRDefault="0044680C" w:rsidP="002B7459">
            <w:pPr>
              <w:keepNext/>
              <w:keepLines/>
              <w:adjustRightInd w:val="0"/>
              <w:spacing w:afterLines="30" w:after="72"/>
              <w:jc w:val="center"/>
              <w:rPr>
                <w:rFonts w:ascii="SimSun" w:eastAsia="SimSun" w:hAnsi="SimSun" w:cs="Arial"/>
                <w:b/>
                <w:bCs/>
                <w:color w:val="FF0000"/>
                <w:sz w:val="16"/>
                <w:szCs w:val="16"/>
                <w:lang w:eastAsia="zh-CN"/>
              </w:rPr>
            </w:pPr>
            <w:r w:rsidRPr="0044680C">
              <w:rPr>
                <w:rFonts w:ascii="SimSun" w:eastAsia="SimSun" w:hAnsi="SimSun" w:cs="Arial" w:hint="eastAsia"/>
                <w:b/>
                <w:bCs/>
                <w:color w:val="FF0000"/>
                <w:sz w:val="16"/>
                <w:szCs w:val="16"/>
                <w:lang w:eastAsia="zh-CN"/>
              </w:rPr>
              <w:t>未实现</w:t>
            </w:r>
          </w:p>
          <w:p w:rsidR="00382F53" w:rsidRPr="002B7459" w:rsidRDefault="00382F53" w:rsidP="002B7459">
            <w:pPr>
              <w:keepNext/>
              <w:keepLines/>
              <w:adjustRightInd w:val="0"/>
              <w:spacing w:afterLines="30" w:after="72"/>
              <w:jc w:val="center"/>
              <w:rPr>
                <w:rFonts w:ascii="SimSun" w:eastAsia="SimSun" w:hAnsi="SimSun" w:cs="Arial"/>
                <w:b/>
                <w:bCs/>
                <w:color w:val="FF0000"/>
                <w:sz w:val="16"/>
                <w:szCs w:val="16"/>
                <w:lang w:eastAsia="zh-CN"/>
              </w:rPr>
            </w:pPr>
          </w:p>
          <w:p w:rsidR="00382F53" w:rsidRPr="002B7459" w:rsidRDefault="00382F53" w:rsidP="002B7459">
            <w:pPr>
              <w:keepNext/>
              <w:keepLines/>
              <w:adjustRightInd w:val="0"/>
              <w:spacing w:afterLines="30" w:after="72"/>
              <w:jc w:val="center"/>
              <w:rPr>
                <w:rFonts w:ascii="SimSun" w:eastAsia="SimSun" w:hAnsi="SimSun" w:cs="Arial"/>
                <w:b/>
                <w:bCs/>
                <w:color w:val="FF0000"/>
                <w:sz w:val="16"/>
                <w:szCs w:val="16"/>
                <w:lang w:eastAsia="zh-CN"/>
              </w:rPr>
            </w:pPr>
          </w:p>
          <w:p w:rsidR="00382F53" w:rsidRPr="002B7459" w:rsidRDefault="00382F53" w:rsidP="002B7459">
            <w:pPr>
              <w:keepNext/>
              <w:keepLines/>
              <w:adjustRightInd w:val="0"/>
              <w:spacing w:afterLines="30" w:after="72"/>
              <w:jc w:val="center"/>
              <w:rPr>
                <w:rFonts w:ascii="SimSun" w:eastAsia="SimSun" w:hAnsi="SimSun" w:cs="Arial"/>
                <w:b/>
                <w:bCs/>
                <w:color w:val="FF0000"/>
                <w:sz w:val="16"/>
                <w:szCs w:val="16"/>
                <w:lang w:eastAsia="zh-CN"/>
              </w:rPr>
            </w:pPr>
          </w:p>
          <w:p w:rsidR="00382F53" w:rsidRPr="002B7459" w:rsidRDefault="00382F53" w:rsidP="002B7459">
            <w:pPr>
              <w:keepNext/>
              <w:keepLines/>
              <w:adjustRightInd w:val="0"/>
              <w:spacing w:afterLines="30" w:after="72"/>
              <w:jc w:val="center"/>
              <w:rPr>
                <w:rFonts w:ascii="SimSun" w:eastAsia="SimSun" w:hAnsi="SimSun" w:cs="Arial"/>
                <w:b/>
                <w:bCs/>
                <w:color w:val="FF0000"/>
                <w:sz w:val="16"/>
                <w:szCs w:val="16"/>
                <w:lang w:eastAsia="zh-CN"/>
              </w:rPr>
            </w:pPr>
          </w:p>
          <w:p w:rsidR="00382F53" w:rsidRPr="002B7459" w:rsidRDefault="00382F53" w:rsidP="002B7459">
            <w:pPr>
              <w:keepNext/>
              <w:keepLines/>
              <w:adjustRightInd w:val="0"/>
              <w:spacing w:afterLines="30" w:after="72"/>
              <w:jc w:val="center"/>
              <w:rPr>
                <w:rFonts w:ascii="SimSun" w:eastAsia="SimSun" w:hAnsi="SimSun" w:cs="Arial"/>
                <w:b/>
                <w:bCs/>
                <w:color w:val="FF0000"/>
                <w:sz w:val="16"/>
                <w:szCs w:val="16"/>
                <w:lang w:eastAsia="zh-CN"/>
              </w:rPr>
            </w:pPr>
          </w:p>
          <w:p w:rsidR="00382F53" w:rsidRPr="002B7459" w:rsidRDefault="00382F53" w:rsidP="002B7459">
            <w:pPr>
              <w:keepNext/>
              <w:keepLines/>
              <w:adjustRightInd w:val="0"/>
              <w:spacing w:afterLines="30" w:after="72"/>
              <w:jc w:val="center"/>
              <w:rPr>
                <w:rFonts w:ascii="SimSun" w:eastAsia="SimSun" w:hAnsi="SimSun" w:cs="Arial"/>
                <w:b/>
                <w:bCs/>
                <w:color w:val="FF0000"/>
                <w:sz w:val="16"/>
                <w:szCs w:val="16"/>
                <w:lang w:eastAsia="zh-CN"/>
              </w:rPr>
            </w:pPr>
          </w:p>
          <w:p w:rsidR="00382F53" w:rsidRDefault="00382F53" w:rsidP="002B7459">
            <w:pPr>
              <w:keepNext/>
              <w:keepLines/>
              <w:adjustRightInd w:val="0"/>
              <w:spacing w:afterLines="30" w:after="72"/>
              <w:jc w:val="center"/>
              <w:rPr>
                <w:rFonts w:ascii="SimSun" w:eastAsia="SimSun" w:hAnsi="SimSun" w:cs="Arial"/>
                <w:b/>
                <w:bCs/>
                <w:color w:val="FF0000"/>
                <w:sz w:val="16"/>
                <w:szCs w:val="16"/>
                <w:lang w:eastAsia="zh-CN"/>
              </w:rPr>
            </w:pPr>
          </w:p>
          <w:p w:rsidR="00527DF1" w:rsidRPr="00527DF1" w:rsidRDefault="00527DF1" w:rsidP="002B7459">
            <w:pPr>
              <w:keepNext/>
              <w:keepLines/>
              <w:adjustRightInd w:val="0"/>
              <w:spacing w:afterLines="30" w:after="72"/>
              <w:jc w:val="center"/>
              <w:rPr>
                <w:rFonts w:ascii="SimSun" w:eastAsia="SimSun" w:hAnsi="SimSun" w:cs="Arial"/>
                <w:b/>
                <w:bCs/>
                <w:color w:val="FF0000"/>
                <w:sz w:val="6"/>
                <w:szCs w:val="16"/>
                <w:lang w:eastAsia="zh-CN"/>
              </w:rPr>
            </w:pPr>
          </w:p>
          <w:p w:rsidR="00382F53" w:rsidRPr="002B7459" w:rsidRDefault="0044680C" w:rsidP="002B7459">
            <w:pPr>
              <w:keepNext/>
              <w:keepLines/>
              <w:adjustRightInd w:val="0"/>
              <w:spacing w:afterLines="30" w:after="72"/>
              <w:jc w:val="center"/>
              <w:rPr>
                <w:rFonts w:ascii="SimSun" w:eastAsia="SimSun" w:hAnsi="SimSun" w:cs="Arial"/>
                <w:b/>
                <w:bCs/>
                <w:color w:val="FF0000"/>
                <w:sz w:val="16"/>
                <w:szCs w:val="16"/>
                <w:lang w:eastAsia="zh-CN"/>
              </w:rPr>
            </w:pPr>
            <w:r w:rsidRPr="0044680C">
              <w:rPr>
                <w:rFonts w:ascii="SimSun" w:eastAsia="SimSun" w:hAnsi="SimSun" w:cs="Arial" w:hint="eastAsia"/>
                <w:b/>
                <w:bCs/>
                <w:color w:val="FF0000"/>
                <w:sz w:val="16"/>
                <w:szCs w:val="16"/>
                <w:lang w:eastAsia="zh-CN"/>
              </w:rPr>
              <w:t>未实现</w:t>
            </w:r>
          </w:p>
          <w:p w:rsidR="00382F53" w:rsidRPr="002B7459" w:rsidRDefault="00382F53" w:rsidP="002B7459">
            <w:pPr>
              <w:keepNext/>
              <w:keepLines/>
              <w:adjustRightInd w:val="0"/>
              <w:spacing w:afterLines="30" w:after="72"/>
              <w:jc w:val="center"/>
              <w:rPr>
                <w:rFonts w:ascii="SimSun" w:eastAsia="SimSun" w:hAnsi="SimSun" w:cs="Arial"/>
                <w:b/>
                <w:bCs/>
                <w:color w:val="FF0000"/>
                <w:sz w:val="16"/>
                <w:szCs w:val="16"/>
                <w:lang w:eastAsia="zh-CN"/>
              </w:rPr>
            </w:pPr>
          </w:p>
          <w:p w:rsidR="00382F53" w:rsidRPr="002B7459" w:rsidRDefault="00382F53" w:rsidP="002B7459">
            <w:pPr>
              <w:keepNext/>
              <w:keepLines/>
              <w:adjustRightInd w:val="0"/>
              <w:spacing w:afterLines="30" w:after="72"/>
              <w:jc w:val="center"/>
              <w:rPr>
                <w:rFonts w:ascii="SimSun" w:eastAsia="SimSun" w:hAnsi="SimSun" w:cs="Arial"/>
                <w:b/>
                <w:bCs/>
                <w:color w:val="00B050"/>
                <w:sz w:val="16"/>
                <w:szCs w:val="16"/>
                <w:lang w:eastAsia="zh-CN"/>
              </w:rPr>
            </w:pPr>
          </w:p>
          <w:p w:rsidR="00382F53" w:rsidRPr="00527DF1" w:rsidRDefault="00382F53" w:rsidP="002B7459">
            <w:pPr>
              <w:keepNext/>
              <w:keepLines/>
              <w:adjustRightInd w:val="0"/>
              <w:spacing w:afterLines="30" w:after="72"/>
              <w:jc w:val="center"/>
              <w:rPr>
                <w:rFonts w:ascii="SimSun" w:eastAsia="SimSun" w:hAnsi="SimSun" w:cs="Arial"/>
                <w:b/>
                <w:bCs/>
                <w:color w:val="00B050"/>
                <w:sz w:val="2"/>
                <w:szCs w:val="16"/>
                <w:lang w:eastAsia="zh-CN"/>
              </w:rPr>
            </w:pPr>
          </w:p>
          <w:p w:rsidR="00382F53" w:rsidRPr="002B7459" w:rsidRDefault="0044680C" w:rsidP="002B7459">
            <w:pPr>
              <w:keepNext/>
              <w:keepLines/>
              <w:adjustRightInd w:val="0"/>
              <w:spacing w:afterLines="30" w:after="72"/>
              <w:jc w:val="center"/>
              <w:rPr>
                <w:rFonts w:ascii="SimSun" w:eastAsia="SimSun" w:hAnsi="SimSun" w:cs="Arial"/>
                <w:b/>
                <w:color w:val="FF0000"/>
                <w:sz w:val="16"/>
                <w:szCs w:val="16"/>
                <w:lang w:eastAsia="zh-CN"/>
              </w:rPr>
            </w:pPr>
            <w:r w:rsidRPr="0044680C">
              <w:rPr>
                <w:rFonts w:ascii="SimSun" w:eastAsia="SimSun" w:hAnsi="SimSun" w:cs="Arial" w:hint="eastAsia"/>
                <w:b/>
                <w:bCs/>
                <w:color w:val="00B050"/>
                <w:sz w:val="16"/>
                <w:szCs w:val="16"/>
                <w:lang w:eastAsia="zh-CN"/>
              </w:rPr>
              <w:t>全部实现</w:t>
            </w:r>
          </w:p>
        </w:tc>
      </w:tr>
      <w:tr w:rsidR="00382F53" w:rsidRPr="00571D2C" w:rsidTr="00EF723C">
        <w:tc>
          <w:tcPr>
            <w:tcW w:w="2266" w:type="dxa"/>
            <w:shd w:val="clear" w:color="auto" w:fill="auto"/>
          </w:tcPr>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t>全球通过</w:t>
            </w:r>
            <w:r w:rsidRPr="002B7459">
              <w:rPr>
                <w:rFonts w:ascii="SimSun" w:eastAsia="SimSun" w:hAnsi="SimSun" w:cs="Arial"/>
                <w:sz w:val="16"/>
                <w:szCs w:val="16"/>
                <w:lang w:eastAsia="zh-CN"/>
              </w:rPr>
              <w:t>Facebook</w:t>
            </w:r>
            <w:r w:rsidRPr="002B7459">
              <w:rPr>
                <w:rFonts w:ascii="SimSun" w:eastAsia="SimSun" w:hAnsi="SimSun" w:cs="Arial" w:hint="eastAsia"/>
                <w:sz w:val="16"/>
                <w:szCs w:val="16"/>
                <w:lang w:eastAsia="zh-CN"/>
              </w:rPr>
              <w:t>网页参加</w:t>
            </w:r>
            <w:r w:rsidRPr="002B7459">
              <w:rPr>
                <w:rFonts w:ascii="SimSun" w:eastAsia="SimSun" w:hAnsi="SimSun" w:cs="Arial"/>
                <w:sz w:val="16"/>
                <w:szCs w:val="16"/>
                <w:lang w:eastAsia="zh-CN"/>
              </w:rPr>
              <w:t>WIPO</w:t>
            </w:r>
            <w:r w:rsidRPr="002B7459">
              <w:rPr>
                <w:rFonts w:ascii="SimSun" w:eastAsia="SimSun" w:hAnsi="SimSun" w:cs="Arial" w:hint="eastAsia"/>
                <w:sz w:val="16"/>
                <w:szCs w:val="16"/>
                <w:lang w:eastAsia="zh-CN"/>
              </w:rPr>
              <w:t>知识产权日的增长比例</w:t>
            </w:r>
            <w:r w:rsidR="002A3000" w:rsidRPr="002B7459">
              <w:rPr>
                <w:rFonts w:ascii="SimSun" w:eastAsia="SimSun" w:hAnsi="SimSun" w:cs="Arial"/>
                <w:sz w:val="16"/>
                <w:szCs w:val="16"/>
                <w:lang w:eastAsia="zh-CN"/>
              </w:rPr>
              <w:t>（</w:t>
            </w:r>
            <w:r w:rsidRPr="002B7459">
              <w:rPr>
                <w:rFonts w:ascii="SimSun" w:eastAsia="SimSun" w:hAnsi="SimSun" w:cs="Arial" w:hint="eastAsia"/>
                <w:sz w:val="16"/>
                <w:szCs w:val="16"/>
                <w:lang w:eastAsia="zh-CN"/>
              </w:rPr>
              <w:t>对应活动宣传范围</w:t>
            </w:r>
            <w:r w:rsidR="00B03A40" w:rsidRPr="002B7459">
              <w:rPr>
                <w:rFonts w:ascii="SimSun" w:eastAsia="SimSun" w:hAnsi="SimSun" w:cs="Arial"/>
                <w:sz w:val="16"/>
                <w:szCs w:val="16"/>
                <w:lang w:eastAsia="zh-CN"/>
              </w:rPr>
              <w:t>）</w:t>
            </w:r>
          </w:p>
        </w:tc>
        <w:tc>
          <w:tcPr>
            <w:tcW w:w="2267" w:type="dxa"/>
            <w:shd w:val="clear" w:color="auto" w:fill="auto"/>
          </w:tcPr>
          <w:p w:rsidR="00382F53" w:rsidRPr="002B2302" w:rsidRDefault="00382F53" w:rsidP="002B7459">
            <w:pPr>
              <w:adjustRightInd w:val="0"/>
              <w:spacing w:afterLines="30" w:after="72"/>
              <w:jc w:val="both"/>
              <w:rPr>
                <w:rFonts w:ascii="KaiTi" w:eastAsia="KaiTi" w:hAnsi="KaiTi" w:cs="Arial"/>
                <w:sz w:val="16"/>
                <w:szCs w:val="16"/>
                <w:lang w:eastAsia="zh-CN"/>
              </w:rPr>
            </w:pPr>
            <w:r w:rsidRPr="002B2302">
              <w:rPr>
                <w:rFonts w:ascii="KaiTi" w:eastAsia="KaiTi" w:hAnsi="KaiTi" w:cs="Arial" w:hint="eastAsia"/>
                <w:color w:val="002060"/>
                <w:sz w:val="16"/>
                <w:szCs w:val="16"/>
                <w:lang w:eastAsia="zh-CN"/>
              </w:rPr>
              <w:t>2013年底最新基准：</w:t>
            </w:r>
            <w:r w:rsidRPr="002B7459">
              <w:rPr>
                <w:rFonts w:ascii="SimSun" w:eastAsia="SimSun" w:hAnsi="SimSun" w:cs="Arial"/>
                <w:color w:val="002060"/>
                <w:sz w:val="16"/>
                <w:szCs w:val="16"/>
                <w:lang w:eastAsia="zh-CN"/>
              </w:rPr>
              <w:t>414,12</w:t>
            </w:r>
            <w:r w:rsidRPr="002B7459">
              <w:rPr>
                <w:rFonts w:ascii="SimSun" w:eastAsia="SimSun" w:hAnsi="SimSun" w:cs="Arial" w:hint="eastAsia"/>
                <w:color w:val="002060"/>
                <w:sz w:val="16"/>
                <w:szCs w:val="16"/>
                <w:lang w:eastAsia="zh-CN"/>
              </w:rPr>
              <w:t>1位用户通过WIPO的2013年Facebook活动浏览了世界知识产权日的内容</w:t>
            </w:r>
            <w:r w:rsidR="002A3000" w:rsidRPr="002B7459">
              <w:rPr>
                <w:rFonts w:ascii="SimSun" w:eastAsia="SimSun" w:hAnsi="SimSun" w:cs="Arial" w:hint="eastAsia"/>
                <w:color w:val="002060"/>
                <w:sz w:val="16"/>
                <w:szCs w:val="16"/>
                <w:lang w:eastAsia="zh-CN"/>
              </w:rPr>
              <w:t>（</w:t>
            </w:r>
            <w:r w:rsidRPr="002B7459">
              <w:rPr>
                <w:rFonts w:ascii="SimSun" w:eastAsia="SimSun" w:hAnsi="SimSun" w:cs="Arial" w:hint="eastAsia"/>
                <w:color w:val="002060"/>
                <w:sz w:val="16"/>
                <w:szCs w:val="16"/>
                <w:lang w:eastAsia="zh-CN"/>
              </w:rPr>
              <w:t>累计范围[持续]</w:t>
            </w:r>
            <w:r w:rsidR="00B03A40" w:rsidRPr="002B7459">
              <w:rPr>
                <w:rFonts w:ascii="SimSun" w:eastAsia="SimSun" w:hAnsi="SimSun" w:cs="Arial" w:hint="eastAsia"/>
                <w:color w:val="002060"/>
                <w:sz w:val="16"/>
                <w:szCs w:val="16"/>
                <w:lang w:eastAsia="zh-CN"/>
              </w:rPr>
              <w:t>）</w:t>
            </w:r>
          </w:p>
          <w:p w:rsidR="00382F53" w:rsidRPr="002B7459" w:rsidRDefault="00382F53" w:rsidP="002B7459">
            <w:pPr>
              <w:adjustRightInd w:val="0"/>
              <w:spacing w:afterLines="30" w:after="72"/>
              <w:jc w:val="both"/>
              <w:rPr>
                <w:rFonts w:ascii="SimSun" w:eastAsia="SimSun" w:hAnsi="SimSun" w:cs="Arial"/>
                <w:sz w:val="16"/>
                <w:szCs w:val="16"/>
                <w:lang w:eastAsia="zh-CN"/>
              </w:rPr>
            </w:pPr>
            <w:r w:rsidRPr="002B2302">
              <w:rPr>
                <w:rFonts w:ascii="KaiTi" w:eastAsia="KaiTi" w:hAnsi="KaiTi" w:cs="Arial" w:hint="eastAsia"/>
                <w:color w:val="002060"/>
                <w:sz w:val="16"/>
                <w:szCs w:val="16"/>
                <w:lang w:eastAsia="zh-CN"/>
              </w:rPr>
              <w:t>2014/15年计划和预算原始基准</w:t>
            </w:r>
            <w:r w:rsidRPr="002B7459">
              <w:rPr>
                <w:rFonts w:ascii="SimSun" w:eastAsia="SimSun" w:hAnsi="SimSun" w:cs="Arial" w:hint="eastAsia"/>
                <w:sz w:val="16"/>
                <w:szCs w:val="16"/>
                <w:lang w:eastAsia="zh-CN"/>
              </w:rPr>
              <w:t>：379,600位用户通过WIPO的2012年Facebook活动浏览了世界知识产权日的</w:t>
            </w:r>
            <w:r w:rsidRPr="002B7459">
              <w:rPr>
                <w:rFonts w:ascii="SimSun" w:eastAsia="SimSun" w:hAnsi="SimSun" w:cs="Arial" w:hint="eastAsia"/>
                <w:sz w:val="16"/>
                <w:szCs w:val="16"/>
                <w:lang w:eastAsia="zh-CN"/>
              </w:rPr>
              <w:lastRenderedPageBreak/>
              <w:t>内容</w:t>
            </w:r>
          </w:p>
        </w:tc>
        <w:tc>
          <w:tcPr>
            <w:tcW w:w="1138" w:type="dxa"/>
            <w:shd w:val="clear" w:color="auto" w:fill="auto"/>
            <w:tcMar>
              <w:top w:w="110" w:type="dxa"/>
            </w:tcMar>
          </w:tcPr>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lastRenderedPageBreak/>
              <w:t>在Facebook上浏览世界知识产权日内容的人数增加30%</w:t>
            </w:r>
            <w:r w:rsidR="002A3000" w:rsidRPr="002B7459">
              <w:rPr>
                <w:rFonts w:ascii="SimSun" w:eastAsia="SimSun" w:hAnsi="SimSun" w:cs="Arial" w:hint="eastAsia"/>
                <w:sz w:val="16"/>
                <w:szCs w:val="16"/>
                <w:lang w:eastAsia="zh-CN"/>
              </w:rPr>
              <w:t>（</w:t>
            </w:r>
            <w:r w:rsidRPr="002B7459">
              <w:rPr>
                <w:rFonts w:ascii="SimSun" w:eastAsia="SimSun" w:hAnsi="SimSun" w:cs="Arial" w:hint="eastAsia"/>
                <w:sz w:val="16"/>
                <w:szCs w:val="16"/>
                <w:lang w:eastAsia="zh-CN"/>
              </w:rPr>
              <w:t>总范围</w:t>
            </w:r>
            <w:r w:rsidR="00B03A40" w:rsidRPr="002B7459">
              <w:rPr>
                <w:rFonts w:ascii="SimSun" w:eastAsia="SimSun" w:hAnsi="SimSun" w:cs="Arial" w:hint="eastAsia"/>
                <w:sz w:val="16"/>
                <w:szCs w:val="16"/>
                <w:lang w:eastAsia="zh-CN"/>
              </w:rPr>
              <w:t>）</w:t>
            </w:r>
          </w:p>
        </w:tc>
        <w:tc>
          <w:tcPr>
            <w:tcW w:w="2693" w:type="dxa"/>
            <w:shd w:val="clear" w:color="auto" w:fill="FFFFFF"/>
            <w:tcMar>
              <w:top w:w="110" w:type="dxa"/>
            </w:tcMar>
          </w:tcPr>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sz w:val="16"/>
                <w:szCs w:val="16"/>
                <w:lang w:eastAsia="zh-CN"/>
              </w:rPr>
              <w:t>1,020,128</w:t>
            </w:r>
            <w:r w:rsidRPr="002B7459">
              <w:rPr>
                <w:rFonts w:ascii="SimSun" w:eastAsia="SimSun" w:hAnsi="SimSun" w:cs="Arial" w:hint="eastAsia"/>
                <w:sz w:val="16"/>
                <w:szCs w:val="16"/>
                <w:lang w:eastAsia="zh-CN"/>
              </w:rPr>
              <w:t>位用户通过WIPO的2014</w:t>
            </w:r>
            <w:r w:rsidRPr="002B7459">
              <w:rPr>
                <w:rFonts w:ascii="SimSun" w:eastAsia="SimSun" w:hAnsi="SimSun" w:cs="Arial"/>
                <w:sz w:val="16"/>
                <w:szCs w:val="16"/>
                <w:lang w:eastAsia="zh-CN"/>
              </w:rPr>
              <w:t>/15</w:t>
            </w:r>
            <w:r w:rsidRPr="002B7459">
              <w:rPr>
                <w:rFonts w:ascii="SimSun" w:eastAsia="SimSun" w:hAnsi="SimSun" w:cs="Arial" w:hint="eastAsia"/>
                <w:sz w:val="16"/>
                <w:szCs w:val="16"/>
                <w:lang w:eastAsia="zh-CN"/>
              </w:rPr>
              <w:t>年Facebook活动浏览了世界知识产权日的内容</w:t>
            </w:r>
            <w:r w:rsidR="002A3000" w:rsidRPr="002B7459">
              <w:rPr>
                <w:rFonts w:ascii="SimSun" w:eastAsia="SimSun" w:hAnsi="SimSun" w:cs="Arial"/>
                <w:sz w:val="16"/>
                <w:szCs w:val="16"/>
                <w:lang w:eastAsia="zh-CN"/>
              </w:rPr>
              <w:t>（</w:t>
            </w:r>
            <w:r w:rsidRPr="002B7459">
              <w:rPr>
                <w:rFonts w:ascii="SimSun" w:eastAsia="SimSun" w:hAnsi="SimSun" w:cs="Arial" w:hint="eastAsia"/>
                <w:sz w:val="16"/>
                <w:szCs w:val="16"/>
                <w:lang w:eastAsia="zh-CN"/>
              </w:rPr>
              <w:t>比</w:t>
            </w:r>
            <w:r w:rsidRPr="002B7459">
              <w:rPr>
                <w:rFonts w:ascii="SimSun" w:eastAsia="SimSun" w:hAnsi="SimSun" w:cs="Arial"/>
                <w:sz w:val="16"/>
                <w:szCs w:val="16"/>
                <w:lang w:eastAsia="zh-CN"/>
              </w:rPr>
              <w:t>2012/13</w:t>
            </w:r>
            <w:r w:rsidRPr="002B7459">
              <w:rPr>
                <w:rFonts w:ascii="SimSun" w:eastAsia="SimSun" w:hAnsi="SimSun" w:cs="Arial" w:hint="eastAsia"/>
                <w:sz w:val="16"/>
                <w:szCs w:val="16"/>
                <w:lang w:eastAsia="zh-CN"/>
              </w:rPr>
              <w:t>增加</w:t>
            </w:r>
            <w:r w:rsidRPr="002B7459">
              <w:rPr>
                <w:rFonts w:ascii="SimSun" w:eastAsia="SimSun" w:hAnsi="SimSun" w:cs="Arial"/>
                <w:sz w:val="16"/>
                <w:szCs w:val="16"/>
                <w:lang w:eastAsia="zh-CN"/>
              </w:rPr>
              <w:t>28.5%</w:t>
            </w:r>
            <w:r w:rsidR="00B03A40" w:rsidRPr="002B7459">
              <w:rPr>
                <w:rFonts w:ascii="SimSun" w:eastAsia="SimSun" w:hAnsi="SimSun" w:cs="Arial"/>
                <w:sz w:val="16"/>
                <w:szCs w:val="16"/>
                <w:lang w:eastAsia="zh-CN"/>
              </w:rPr>
              <w:t>）</w:t>
            </w:r>
            <w:r w:rsidRPr="002B7459">
              <w:rPr>
                <w:rFonts w:ascii="SimSun" w:eastAsia="SimSun" w:hAnsi="SimSun" w:cs="Arial" w:hint="eastAsia"/>
                <w:sz w:val="16"/>
                <w:szCs w:val="16"/>
                <w:lang w:eastAsia="zh-CN"/>
              </w:rPr>
              <w:t>：</w:t>
            </w:r>
          </w:p>
          <w:p w:rsidR="00382F53" w:rsidRPr="002B7459" w:rsidRDefault="00382F53" w:rsidP="002B7459">
            <w:pPr>
              <w:tabs>
                <w:tab w:val="left" w:pos="327"/>
              </w:tabs>
              <w:adjustRightInd w:val="0"/>
              <w:spacing w:afterLines="30" w:after="72"/>
              <w:jc w:val="both"/>
              <w:rPr>
                <w:rFonts w:ascii="SimSun" w:eastAsia="SimSun" w:hAnsi="SimSun" w:cs="Arial"/>
                <w:sz w:val="16"/>
                <w:szCs w:val="16"/>
                <w:lang w:eastAsia="zh-CN"/>
              </w:rPr>
            </w:pPr>
            <w:r w:rsidRPr="002B7459">
              <w:rPr>
                <w:rFonts w:ascii="SimSun" w:eastAsia="SimSun" w:hAnsi="SimSun" w:cs="Arial"/>
                <w:sz w:val="16"/>
                <w:szCs w:val="16"/>
                <w:lang w:eastAsia="zh-CN"/>
              </w:rPr>
              <w:t>-</w:t>
            </w:r>
            <w:r w:rsidRPr="002B7459">
              <w:rPr>
                <w:rFonts w:ascii="SimSun" w:eastAsia="SimSun" w:hAnsi="SimSun" w:cs="Arial"/>
                <w:sz w:val="16"/>
                <w:szCs w:val="16"/>
                <w:lang w:eastAsia="zh-CN"/>
              </w:rPr>
              <w:tab/>
              <w:t>2014</w:t>
            </w:r>
            <w:r w:rsidRPr="002B7459">
              <w:rPr>
                <w:rFonts w:ascii="SimSun" w:eastAsia="SimSun" w:hAnsi="SimSun" w:cs="Arial" w:hint="eastAsia"/>
                <w:sz w:val="16"/>
                <w:szCs w:val="16"/>
                <w:lang w:eastAsia="zh-CN"/>
              </w:rPr>
              <w:t>年</w:t>
            </w:r>
            <w:r w:rsidRPr="002B7459">
              <w:rPr>
                <w:rFonts w:ascii="SimSun" w:eastAsia="SimSun" w:hAnsi="SimSun" w:cs="Arial"/>
                <w:sz w:val="16"/>
                <w:szCs w:val="16"/>
                <w:lang w:eastAsia="zh-CN"/>
              </w:rPr>
              <w:t>563,816</w:t>
            </w:r>
            <w:r w:rsidRPr="002B7459">
              <w:rPr>
                <w:rFonts w:ascii="SimSun" w:eastAsia="SimSun" w:hAnsi="SimSun" w:cs="Arial" w:hint="eastAsia"/>
                <w:sz w:val="16"/>
                <w:szCs w:val="16"/>
                <w:lang w:eastAsia="zh-CN"/>
              </w:rPr>
              <w:t>次</w:t>
            </w:r>
          </w:p>
          <w:p w:rsidR="00382F53" w:rsidRPr="002B7459" w:rsidRDefault="00382F53" w:rsidP="002B7459">
            <w:pPr>
              <w:tabs>
                <w:tab w:val="left" w:pos="327"/>
              </w:tabs>
              <w:adjustRightInd w:val="0"/>
              <w:spacing w:afterLines="30" w:after="72"/>
              <w:jc w:val="both"/>
              <w:rPr>
                <w:rFonts w:ascii="SimSun" w:eastAsia="SimSun" w:hAnsi="SimSun" w:cs="Arial"/>
                <w:b/>
                <w:bCs/>
                <w:sz w:val="16"/>
                <w:szCs w:val="16"/>
                <w:highlight w:val="yellow"/>
                <w:lang w:eastAsia="zh-CN"/>
              </w:rPr>
            </w:pPr>
            <w:r w:rsidRPr="002B7459">
              <w:rPr>
                <w:rFonts w:ascii="SimSun" w:eastAsia="SimSun" w:hAnsi="SimSun" w:cs="Arial"/>
                <w:sz w:val="16"/>
                <w:szCs w:val="16"/>
                <w:lang w:eastAsia="zh-CN"/>
              </w:rPr>
              <w:t>-</w:t>
            </w:r>
            <w:r w:rsidRPr="002B7459">
              <w:rPr>
                <w:rFonts w:ascii="SimSun" w:eastAsia="SimSun" w:hAnsi="SimSun" w:cs="Arial"/>
                <w:sz w:val="16"/>
                <w:szCs w:val="16"/>
                <w:lang w:eastAsia="zh-CN"/>
              </w:rPr>
              <w:tab/>
              <w:t>2015</w:t>
            </w:r>
            <w:r w:rsidRPr="002B7459">
              <w:rPr>
                <w:rFonts w:ascii="SimSun" w:eastAsia="SimSun" w:hAnsi="SimSun" w:cs="Arial" w:hint="eastAsia"/>
                <w:sz w:val="16"/>
                <w:szCs w:val="16"/>
                <w:lang w:eastAsia="zh-CN"/>
              </w:rPr>
              <w:t>年</w:t>
            </w:r>
            <w:r w:rsidRPr="002B7459">
              <w:rPr>
                <w:rFonts w:ascii="SimSun" w:eastAsia="SimSun" w:hAnsi="SimSun" w:cs="Arial"/>
                <w:sz w:val="16"/>
                <w:szCs w:val="16"/>
                <w:lang w:eastAsia="zh-CN"/>
              </w:rPr>
              <w:t>456,312</w:t>
            </w:r>
            <w:r w:rsidRPr="002B7459">
              <w:rPr>
                <w:rFonts w:ascii="SimSun" w:eastAsia="SimSun" w:hAnsi="SimSun" w:cs="Arial" w:hint="eastAsia"/>
                <w:sz w:val="16"/>
                <w:szCs w:val="16"/>
                <w:lang w:eastAsia="zh-CN"/>
              </w:rPr>
              <w:t>次</w:t>
            </w:r>
          </w:p>
        </w:tc>
        <w:tc>
          <w:tcPr>
            <w:tcW w:w="1134" w:type="dxa"/>
            <w:tcMar>
              <w:top w:w="110" w:type="dxa"/>
            </w:tcMar>
          </w:tcPr>
          <w:p w:rsidR="00382F53" w:rsidRPr="002B7459" w:rsidRDefault="0044680C" w:rsidP="002B7459">
            <w:pPr>
              <w:keepNext/>
              <w:keepLines/>
              <w:adjustRightInd w:val="0"/>
              <w:spacing w:afterLines="30" w:after="72"/>
              <w:jc w:val="center"/>
              <w:rPr>
                <w:rFonts w:ascii="SimSun" w:eastAsia="SimSun" w:hAnsi="SimSun" w:cs="Arial"/>
                <w:color w:val="808080"/>
                <w:sz w:val="16"/>
                <w:szCs w:val="16"/>
                <w:lang w:eastAsia="zh-CN"/>
              </w:rPr>
            </w:pPr>
            <w:r w:rsidRPr="0044680C">
              <w:rPr>
                <w:rFonts w:ascii="SimSun" w:eastAsia="SimSun" w:hAnsi="SimSun" w:cs="Arial" w:hint="eastAsia"/>
                <w:b/>
                <w:bCs/>
                <w:color w:val="00B050"/>
                <w:sz w:val="16"/>
                <w:szCs w:val="16"/>
                <w:lang w:eastAsia="zh-CN"/>
              </w:rPr>
              <w:t>全部实现</w:t>
            </w:r>
          </w:p>
        </w:tc>
      </w:tr>
      <w:tr w:rsidR="00382F53" w:rsidRPr="00571D2C" w:rsidTr="00527DF1">
        <w:tc>
          <w:tcPr>
            <w:tcW w:w="2266" w:type="dxa"/>
            <w:shd w:val="clear" w:color="auto" w:fill="auto"/>
          </w:tcPr>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lastRenderedPageBreak/>
              <w:t>阅读在线出版物增长比例</w:t>
            </w:r>
          </w:p>
        </w:tc>
        <w:tc>
          <w:tcPr>
            <w:tcW w:w="2267" w:type="dxa"/>
            <w:shd w:val="clear" w:color="auto" w:fill="auto"/>
          </w:tcPr>
          <w:p w:rsidR="00382F53" w:rsidRPr="002B2302" w:rsidRDefault="00382F53" w:rsidP="002B7459">
            <w:pPr>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hint="eastAsia"/>
                <w:color w:val="002060"/>
                <w:sz w:val="16"/>
                <w:szCs w:val="16"/>
                <w:lang w:eastAsia="zh-CN"/>
              </w:rPr>
              <w:t>2013年底最新基准：</w:t>
            </w:r>
          </w:p>
          <w:p w:rsidR="00382F53" w:rsidRPr="002B7459" w:rsidRDefault="002A3000" w:rsidP="002B7459">
            <w:pPr>
              <w:adjustRightInd w:val="0"/>
              <w:spacing w:afterLines="30" w:after="72"/>
              <w:jc w:val="both"/>
              <w:rPr>
                <w:rFonts w:ascii="SimSun" w:eastAsia="SimSun" w:hAnsi="SimSun" w:cs="Arial"/>
                <w:color w:val="002060"/>
                <w:sz w:val="16"/>
                <w:szCs w:val="16"/>
                <w:lang w:eastAsia="zh-CN"/>
              </w:rPr>
            </w:pPr>
            <w:r w:rsidRPr="002B7459">
              <w:rPr>
                <w:rFonts w:ascii="SimSun" w:eastAsia="SimSun" w:hAnsi="SimSun" w:cs="Arial" w:hint="eastAsia"/>
                <w:color w:val="002060"/>
                <w:sz w:val="16"/>
                <w:szCs w:val="16"/>
                <w:lang w:eastAsia="zh-CN"/>
              </w:rPr>
              <w:t>（</w:t>
            </w:r>
            <w:r w:rsidR="00382F53" w:rsidRPr="002B7459">
              <w:rPr>
                <w:rFonts w:ascii="SimSun" w:eastAsia="SimSun" w:hAnsi="SimSun" w:cs="Arial" w:hint="eastAsia"/>
                <w:color w:val="002060"/>
                <w:sz w:val="16"/>
                <w:szCs w:val="16"/>
                <w:lang w:eastAsia="zh-CN"/>
              </w:rPr>
              <w:t>i)</w:t>
            </w:r>
            <w:r w:rsidR="00382F53" w:rsidRPr="002B7459">
              <w:rPr>
                <w:rFonts w:ascii="SimSun" w:eastAsia="SimSun" w:hAnsi="SimSun" w:cs="Arial"/>
                <w:color w:val="002060"/>
                <w:sz w:val="16"/>
                <w:szCs w:val="16"/>
                <w:lang w:eastAsia="zh-CN"/>
              </w:rPr>
              <w:tab/>
              <w:t>2013</w:t>
            </w:r>
            <w:r w:rsidR="00382F53" w:rsidRPr="002B7459">
              <w:rPr>
                <w:rFonts w:ascii="SimSun" w:eastAsia="SimSun" w:hAnsi="SimSun" w:cs="Arial" w:hint="eastAsia"/>
                <w:color w:val="002060"/>
                <w:sz w:val="16"/>
                <w:szCs w:val="16"/>
                <w:lang w:eastAsia="zh-CN"/>
              </w:rPr>
              <w:t>年免费出版物下载量为</w:t>
            </w:r>
            <w:r w:rsidR="00382F53" w:rsidRPr="002B7459">
              <w:rPr>
                <w:rFonts w:ascii="SimSun" w:eastAsia="SimSun" w:hAnsi="SimSun" w:cs="Arial"/>
                <w:color w:val="002060"/>
                <w:sz w:val="16"/>
                <w:szCs w:val="16"/>
                <w:lang w:eastAsia="zh-CN"/>
              </w:rPr>
              <w:t>3,940,490</w:t>
            </w:r>
            <w:r w:rsidR="00382F53" w:rsidRPr="002B7459">
              <w:rPr>
                <w:rFonts w:ascii="SimSun" w:eastAsia="SimSun" w:hAnsi="SimSun" w:cs="Arial" w:hint="eastAsia"/>
                <w:color w:val="002060"/>
                <w:sz w:val="16"/>
                <w:szCs w:val="16"/>
                <w:lang w:eastAsia="zh-CN"/>
              </w:rPr>
              <w:t>(所有语言版本</w:t>
            </w:r>
            <w:r w:rsidR="00B03A40" w:rsidRPr="002B7459">
              <w:rPr>
                <w:rFonts w:ascii="SimSun" w:eastAsia="SimSun" w:hAnsi="SimSun" w:cs="Arial" w:hint="eastAsia"/>
                <w:color w:val="002060"/>
                <w:sz w:val="16"/>
                <w:szCs w:val="16"/>
                <w:lang w:eastAsia="zh-CN"/>
              </w:rPr>
              <w:t>）</w:t>
            </w:r>
          </w:p>
          <w:p w:rsidR="00382F53" w:rsidRPr="002B2302" w:rsidRDefault="00382F53" w:rsidP="002B7459">
            <w:pPr>
              <w:adjustRightInd w:val="0"/>
              <w:spacing w:afterLines="30" w:after="72"/>
              <w:jc w:val="both"/>
              <w:rPr>
                <w:rFonts w:ascii="KaiTi" w:eastAsia="KaiTi" w:hAnsi="KaiTi" w:cs="Arial"/>
                <w:color w:val="002060"/>
                <w:sz w:val="16"/>
                <w:szCs w:val="16"/>
                <w:lang w:eastAsia="zh-CN"/>
              </w:rPr>
            </w:pPr>
            <w:r w:rsidRPr="002B7459">
              <w:rPr>
                <w:rFonts w:ascii="SimSun" w:eastAsia="SimSun" w:hAnsi="SimSun" w:cs="Arial"/>
                <w:color w:val="002060"/>
                <w:sz w:val="16"/>
                <w:szCs w:val="16"/>
                <w:lang w:eastAsia="zh-CN"/>
              </w:rPr>
              <w:t>(ii)</w:t>
            </w:r>
            <w:r w:rsidRPr="002B7459">
              <w:rPr>
                <w:rFonts w:ascii="SimSun" w:eastAsia="SimSun" w:hAnsi="SimSun" w:cs="Arial"/>
                <w:color w:val="002060"/>
                <w:sz w:val="16"/>
                <w:szCs w:val="16"/>
                <w:lang w:eastAsia="zh-CN"/>
              </w:rPr>
              <w:tab/>
            </w:r>
            <w:r w:rsidRPr="002B7459">
              <w:rPr>
                <w:rFonts w:ascii="SimSun" w:eastAsia="SimSun" w:hAnsi="SimSun" w:cs="Arial" w:hint="eastAsia"/>
                <w:color w:val="002060"/>
                <w:sz w:val="16"/>
                <w:szCs w:val="16"/>
                <w:lang w:eastAsia="zh-CN"/>
              </w:rPr>
              <w:t>WIPO杂志小站2012年年度独立访问量为</w:t>
            </w:r>
            <w:r w:rsidRPr="002B7459">
              <w:rPr>
                <w:rFonts w:ascii="SimSun" w:eastAsia="SimSun" w:hAnsi="SimSun" w:cs="Arial"/>
                <w:color w:val="002060"/>
                <w:sz w:val="16"/>
                <w:szCs w:val="16"/>
                <w:lang w:eastAsia="zh-CN"/>
              </w:rPr>
              <w:t>450,499</w:t>
            </w:r>
            <w:r w:rsidR="002A3000" w:rsidRPr="002B7459">
              <w:rPr>
                <w:rFonts w:ascii="SimSun" w:eastAsia="SimSun" w:hAnsi="SimSun" w:cs="Arial" w:hint="eastAsia"/>
                <w:color w:val="002060"/>
                <w:sz w:val="16"/>
                <w:szCs w:val="16"/>
                <w:lang w:eastAsia="zh-CN"/>
              </w:rPr>
              <w:t>（</w:t>
            </w:r>
            <w:r w:rsidRPr="002B7459">
              <w:rPr>
                <w:rFonts w:ascii="SimSun" w:eastAsia="SimSun" w:hAnsi="SimSun" w:cs="Arial" w:hint="eastAsia"/>
                <w:color w:val="002060"/>
                <w:sz w:val="16"/>
                <w:szCs w:val="16"/>
                <w:lang w:eastAsia="zh-CN"/>
              </w:rPr>
              <w:t>所有语言版本</w:t>
            </w:r>
            <w:r w:rsidR="00B03A40" w:rsidRPr="002B7459">
              <w:rPr>
                <w:rFonts w:ascii="SimSun" w:eastAsia="SimSun" w:hAnsi="SimSun" w:cs="Arial" w:hint="eastAsia"/>
                <w:color w:val="002060"/>
                <w:sz w:val="16"/>
                <w:szCs w:val="16"/>
                <w:lang w:eastAsia="zh-CN"/>
              </w:rPr>
              <w:t>）</w:t>
            </w:r>
          </w:p>
          <w:p w:rsidR="00382F53" w:rsidRPr="002B7459" w:rsidRDefault="00382F53" w:rsidP="002B7459">
            <w:pPr>
              <w:adjustRightInd w:val="0"/>
              <w:spacing w:afterLines="30" w:after="72"/>
              <w:jc w:val="both"/>
              <w:rPr>
                <w:rFonts w:ascii="SimSun" w:eastAsia="SimSun" w:hAnsi="SimSun" w:cs="Arial"/>
                <w:sz w:val="16"/>
                <w:szCs w:val="16"/>
                <w:lang w:eastAsia="zh-CN"/>
              </w:rPr>
            </w:pPr>
            <w:r w:rsidRPr="002B2302">
              <w:rPr>
                <w:rFonts w:ascii="KaiTi" w:eastAsia="KaiTi" w:hAnsi="KaiTi" w:cs="Arial" w:hint="eastAsia"/>
                <w:color w:val="002060"/>
                <w:sz w:val="16"/>
                <w:szCs w:val="16"/>
                <w:lang w:eastAsia="zh-CN"/>
              </w:rPr>
              <w:t>2014/15年计划和预算原始基准</w:t>
            </w:r>
            <w:r w:rsidRPr="002B7459">
              <w:rPr>
                <w:rFonts w:ascii="SimSun" w:eastAsia="SimSun" w:hAnsi="SimSun" w:cs="Arial" w:hint="eastAsia"/>
                <w:sz w:val="16"/>
                <w:szCs w:val="16"/>
                <w:lang w:eastAsia="zh-CN"/>
              </w:rPr>
              <w:t>：</w:t>
            </w:r>
          </w:p>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sz w:val="16"/>
                <w:szCs w:val="16"/>
                <w:lang w:eastAsia="zh-CN"/>
              </w:rPr>
              <w:t>(i)</w:t>
            </w:r>
            <w:r w:rsidRPr="002B7459">
              <w:rPr>
                <w:rFonts w:ascii="SimSun" w:eastAsia="SimSun" w:hAnsi="SimSun" w:cs="Arial"/>
                <w:sz w:val="16"/>
                <w:szCs w:val="16"/>
                <w:lang w:eastAsia="zh-CN"/>
              </w:rPr>
              <w:tab/>
            </w:r>
            <w:r w:rsidRPr="002B7459">
              <w:rPr>
                <w:rFonts w:ascii="SimSun" w:eastAsia="SimSun" w:hAnsi="SimSun" w:cs="Arial" w:hint="eastAsia"/>
                <w:sz w:val="16"/>
                <w:szCs w:val="16"/>
                <w:lang w:eastAsia="zh-CN"/>
              </w:rPr>
              <w:t>待定</w:t>
            </w:r>
            <w:r w:rsidR="002A3000" w:rsidRPr="002B7459">
              <w:rPr>
                <w:rFonts w:ascii="SimSun" w:eastAsia="SimSun" w:hAnsi="SimSun" w:cs="Arial" w:hint="eastAsia"/>
                <w:sz w:val="16"/>
                <w:szCs w:val="16"/>
                <w:lang w:eastAsia="zh-CN"/>
              </w:rPr>
              <w:t>（</w:t>
            </w:r>
            <w:r w:rsidRPr="002B7459">
              <w:rPr>
                <w:rFonts w:ascii="SimSun" w:eastAsia="SimSun" w:hAnsi="SimSun" w:cs="Arial" w:hint="eastAsia"/>
                <w:sz w:val="16"/>
                <w:szCs w:val="16"/>
                <w:lang w:eastAsia="zh-CN"/>
              </w:rPr>
              <w:t>无2012年数据</w:t>
            </w:r>
            <w:r w:rsidR="00B03A40" w:rsidRPr="002B7459">
              <w:rPr>
                <w:rFonts w:ascii="SimSun" w:eastAsia="SimSun" w:hAnsi="SimSun" w:cs="Arial" w:hint="eastAsia"/>
                <w:sz w:val="16"/>
                <w:szCs w:val="16"/>
                <w:lang w:eastAsia="zh-CN"/>
              </w:rPr>
              <w:t>）</w:t>
            </w:r>
          </w:p>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sz w:val="16"/>
                <w:szCs w:val="16"/>
                <w:lang w:eastAsia="zh-CN"/>
              </w:rPr>
              <w:t>(ii)</w:t>
            </w:r>
            <w:r w:rsidRPr="002B7459">
              <w:rPr>
                <w:rFonts w:ascii="SimSun" w:eastAsia="SimSun" w:hAnsi="SimSun" w:cs="Arial"/>
                <w:sz w:val="16"/>
                <w:szCs w:val="16"/>
                <w:lang w:eastAsia="zh-CN"/>
              </w:rPr>
              <w:tab/>
            </w:r>
            <w:r w:rsidRPr="002B7459">
              <w:rPr>
                <w:rFonts w:ascii="SimSun" w:eastAsia="SimSun" w:hAnsi="SimSun" w:cs="Arial" w:hint="eastAsia"/>
                <w:sz w:val="16"/>
                <w:szCs w:val="16"/>
                <w:lang w:eastAsia="zh-CN"/>
              </w:rPr>
              <w:t>WIPO杂志网站2012年年度独立访问量为409,265</w:t>
            </w:r>
          </w:p>
        </w:tc>
        <w:tc>
          <w:tcPr>
            <w:tcW w:w="1138" w:type="dxa"/>
            <w:shd w:val="clear" w:color="auto" w:fill="auto"/>
            <w:tcMar>
              <w:top w:w="110" w:type="dxa"/>
            </w:tcMar>
          </w:tcPr>
          <w:p w:rsidR="00382F53" w:rsidRPr="002B7459" w:rsidRDefault="00382F53" w:rsidP="002B7459">
            <w:pPr>
              <w:tabs>
                <w:tab w:val="left" w:pos="279"/>
              </w:tabs>
              <w:adjustRightInd w:val="0"/>
              <w:spacing w:afterLines="30" w:after="72"/>
              <w:jc w:val="both"/>
              <w:rPr>
                <w:rFonts w:ascii="SimSun" w:eastAsia="SimSun" w:hAnsi="SimSun" w:cs="Arial"/>
                <w:sz w:val="16"/>
                <w:szCs w:val="16"/>
                <w:lang w:eastAsia="zh-CN"/>
              </w:rPr>
            </w:pPr>
            <w:r w:rsidRPr="002B7459">
              <w:rPr>
                <w:rFonts w:ascii="SimSun" w:eastAsia="SimSun" w:hAnsi="SimSun" w:cs="Arial"/>
                <w:sz w:val="16"/>
                <w:szCs w:val="16"/>
                <w:lang w:eastAsia="zh-CN"/>
              </w:rPr>
              <w:t>(i)</w:t>
            </w:r>
            <w:r w:rsidRPr="002B7459">
              <w:rPr>
                <w:rFonts w:ascii="SimSun" w:eastAsia="SimSun" w:hAnsi="SimSun" w:cs="Arial"/>
                <w:sz w:val="16"/>
                <w:szCs w:val="16"/>
                <w:lang w:eastAsia="zh-CN"/>
              </w:rPr>
              <w:tab/>
            </w:r>
            <w:r w:rsidRPr="002B7459">
              <w:rPr>
                <w:rFonts w:ascii="SimSun" w:eastAsia="SimSun" w:hAnsi="SimSun" w:cs="Arial" w:hint="eastAsia"/>
                <w:sz w:val="16"/>
                <w:szCs w:val="16"/>
                <w:lang w:eastAsia="zh-CN"/>
              </w:rPr>
              <w:t>出版物在线总浏览量增长10%</w:t>
            </w:r>
          </w:p>
          <w:p w:rsidR="00382F53" w:rsidRPr="002B7459" w:rsidRDefault="00382F53" w:rsidP="002B7459">
            <w:pPr>
              <w:tabs>
                <w:tab w:val="left" w:pos="279"/>
              </w:tabs>
              <w:adjustRightInd w:val="0"/>
              <w:spacing w:afterLines="30" w:after="72"/>
              <w:jc w:val="both"/>
              <w:rPr>
                <w:rFonts w:ascii="SimSun" w:eastAsia="SimSun" w:hAnsi="SimSun" w:cs="Arial"/>
                <w:sz w:val="16"/>
                <w:szCs w:val="16"/>
                <w:lang w:eastAsia="zh-CN"/>
              </w:rPr>
            </w:pPr>
            <w:r w:rsidRPr="002B7459">
              <w:rPr>
                <w:rFonts w:ascii="SimSun" w:eastAsia="SimSun" w:hAnsi="SimSun" w:cs="Arial"/>
                <w:sz w:val="16"/>
                <w:szCs w:val="16"/>
                <w:lang w:eastAsia="zh-CN"/>
              </w:rPr>
              <w:t>(ii)</w:t>
            </w:r>
            <w:r w:rsidRPr="002B7459">
              <w:rPr>
                <w:rFonts w:ascii="SimSun" w:eastAsia="SimSun" w:hAnsi="SimSun" w:cs="Arial"/>
                <w:sz w:val="16"/>
                <w:szCs w:val="16"/>
                <w:lang w:eastAsia="zh-CN"/>
              </w:rPr>
              <w:tab/>
            </w:r>
            <w:r w:rsidRPr="002B7459">
              <w:rPr>
                <w:rFonts w:ascii="SimSun" w:eastAsia="SimSun" w:hAnsi="SimSun" w:cs="Arial" w:hint="eastAsia"/>
                <w:sz w:val="16"/>
                <w:szCs w:val="16"/>
                <w:lang w:eastAsia="zh-CN"/>
              </w:rPr>
              <w:t>WIPO杂志网站访问量增长10%</w:t>
            </w:r>
          </w:p>
        </w:tc>
        <w:tc>
          <w:tcPr>
            <w:tcW w:w="2693" w:type="dxa"/>
            <w:shd w:val="clear" w:color="auto" w:fill="FFFFFF"/>
            <w:tcMar>
              <w:top w:w="110" w:type="dxa"/>
            </w:tcMar>
          </w:tcPr>
          <w:p w:rsidR="00382F53" w:rsidRPr="002B7459" w:rsidRDefault="00382F53" w:rsidP="002B7459">
            <w:pPr>
              <w:pStyle w:val="af3"/>
              <w:numPr>
                <w:ilvl w:val="0"/>
                <w:numId w:val="105"/>
              </w:numPr>
              <w:adjustRightInd w:val="0"/>
              <w:spacing w:afterLines="30" w:after="72"/>
              <w:ind w:left="8" w:hangingChars="5" w:hanging="8"/>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t>两年期期末，因项目实施工作出现了延迟，基于网络的新统计工具和方法仍在开发中。</w:t>
            </w:r>
          </w:p>
          <w:p w:rsidR="00382F53" w:rsidRPr="002B7459" w:rsidRDefault="00382F53" w:rsidP="002B7459">
            <w:pPr>
              <w:pStyle w:val="af3"/>
              <w:numPr>
                <w:ilvl w:val="0"/>
                <w:numId w:val="105"/>
              </w:numPr>
              <w:adjustRightInd w:val="0"/>
              <w:spacing w:afterLines="30" w:after="72"/>
              <w:ind w:left="8" w:hangingChars="5" w:hanging="8"/>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t>WIPO杂志网站</w:t>
            </w:r>
            <w:r w:rsidRPr="002B7459">
              <w:rPr>
                <w:rFonts w:ascii="SimSun" w:eastAsia="SimSun" w:hAnsi="SimSun" w:cs="Arial"/>
                <w:sz w:val="16"/>
                <w:szCs w:val="16"/>
                <w:lang w:eastAsia="zh-CN"/>
              </w:rPr>
              <w:t>2014/15</w:t>
            </w:r>
            <w:r w:rsidRPr="002B7459">
              <w:rPr>
                <w:rFonts w:ascii="SimSun" w:eastAsia="SimSun" w:hAnsi="SimSun" w:cs="Arial" w:hint="eastAsia"/>
                <w:sz w:val="16"/>
                <w:szCs w:val="16"/>
                <w:lang w:eastAsia="zh-CN"/>
              </w:rPr>
              <w:t>年独立访问量为</w:t>
            </w:r>
            <w:r w:rsidRPr="002B7459">
              <w:rPr>
                <w:rFonts w:ascii="SimSun" w:eastAsia="SimSun" w:hAnsi="SimSun" w:cs="Arial"/>
                <w:sz w:val="16"/>
                <w:szCs w:val="16"/>
                <w:lang w:eastAsia="zh-CN"/>
              </w:rPr>
              <w:t>1,024,787</w:t>
            </w:r>
            <w:r w:rsidRPr="002B7459">
              <w:rPr>
                <w:rFonts w:ascii="SimSun" w:eastAsia="SimSun" w:hAnsi="SimSun" w:cs="Arial" w:hint="eastAsia"/>
                <w:sz w:val="16"/>
                <w:szCs w:val="16"/>
                <w:lang w:eastAsia="zh-CN"/>
              </w:rPr>
              <w:t>次，比</w:t>
            </w:r>
            <w:r w:rsidRPr="002B7459">
              <w:rPr>
                <w:rFonts w:ascii="SimSun" w:eastAsia="SimSun" w:hAnsi="SimSun" w:cs="Arial"/>
                <w:sz w:val="16"/>
                <w:szCs w:val="16"/>
                <w:lang w:eastAsia="zh-CN"/>
              </w:rPr>
              <w:t>2012/13</w:t>
            </w:r>
            <w:r w:rsidRPr="002B7459">
              <w:rPr>
                <w:rFonts w:ascii="SimSun" w:eastAsia="SimSun" w:hAnsi="SimSun" w:cs="Arial" w:hint="eastAsia"/>
                <w:sz w:val="16"/>
                <w:szCs w:val="16"/>
                <w:lang w:eastAsia="zh-CN"/>
              </w:rPr>
              <w:t>年增加了</w:t>
            </w:r>
            <w:r w:rsidRPr="002B7459">
              <w:rPr>
                <w:rFonts w:ascii="SimSun" w:eastAsia="SimSun" w:hAnsi="SimSun" w:cs="Arial"/>
                <w:sz w:val="16"/>
                <w:szCs w:val="16"/>
                <w:lang w:eastAsia="zh-CN"/>
              </w:rPr>
              <w:t>19.2%</w:t>
            </w:r>
            <w:r w:rsidRPr="002B7459">
              <w:rPr>
                <w:rFonts w:ascii="SimSun" w:eastAsia="SimSun" w:hAnsi="SimSun" w:cs="Arial" w:hint="eastAsia"/>
                <w:sz w:val="16"/>
                <w:szCs w:val="16"/>
                <w:lang w:eastAsia="zh-CN"/>
              </w:rPr>
              <w:t>。</w:t>
            </w:r>
          </w:p>
        </w:tc>
        <w:tc>
          <w:tcPr>
            <w:tcW w:w="1134" w:type="dxa"/>
            <w:tcMar>
              <w:top w:w="110" w:type="dxa"/>
            </w:tcMar>
          </w:tcPr>
          <w:p w:rsidR="00382F53" w:rsidRPr="002B7459" w:rsidRDefault="0044680C" w:rsidP="002B7459">
            <w:pPr>
              <w:keepNext/>
              <w:keepLines/>
              <w:adjustRightInd w:val="0"/>
              <w:spacing w:afterLines="30" w:after="72"/>
              <w:jc w:val="center"/>
              <w:rPr>
                <w:rFonts w:ascii="SimSun" w:eastAsia="SimSun" w:hAnsi="SimSun" w:cs="Arial"/>
                <w:b/>
                <w:bCs/>
                <w:color w:val="00B0F0"/>
                <w:sz w:val="16"/>
                <w:szCs w:val="16"/>
                <w:lang w:eastAsia="zh-CN"/>
              </w:rPr>
            </w:pPr>
            <w:r w:rsidRPr="0044680C">
              <w:rPr>
                <w:rFonts w:ascii="SimSun" w:eastAsia="SimSun" w:hAnsi="SimSun" w:cs="SimSun" w:hint="eastAsia"/>
                <w:b/>
                <w:bCs/>
                <w:color w:val="A6A6A6" w:themeColor="background1" w:themeShade="A6"/>
                <w:sz w:val="16"/>
                <w:szCs w:val="16"/>
                <w:lang w:eastAsia="zh-CN"/>
              </w:rPr>
              <w:t>无法评估</w:t>
            </w:r>
          </w:p>
          <w:p w:rsidR="00382F53" w:rsidRPr="00527DF1" w:rsidRDefault="00382F53" w:rsidP="002B7459">
            <w:pPr>
              <w:keepNext/>
              <w:keepLines/>
              <w:adjustRightInd w:val="0"/>
              <w:spacing w:afterLines="30" w:after="72"/>
              <w:jc w:val="center"/>
              <w:rPr>
                <w:rFonts w:ascii="SimSun" w:eastAsia="SimSun" w:hAnsi="SimSun" w:cs="Arial"/>
                <w:b/>
                <w:bCs/>
                <w:sz w:val="6"/>
                <w:szCs w:val="16"/>
                <w:lang w:eastAsia="zh-CN"/>
              </w:rPr>
            </w:pPr>
          </w:p>
          <w:p w:rsidR="00382F53" w:rsidRPr="00527DF1" w:rsidRDefault="00382F53" w:rsidP="002B7459">
            <w:pPr>
              <w:keepNext/>
              <w:keepLines/>
              <w:adjustRightInd w:val="0"/>
              <w:spacing w:afterLines="80" w:after="192"/>
              <w:jc w:val="center"/>
              <w:rPr>
                <w:rFonts w:ascii="SimSun" w:eastAsia="SimSun" w:hAnsi="SimSun" w:cs="Arial"/>
                <w:b/>
                <w:bCs/>
                <w:sz w:val="6"/>
                <w:szCs w:val="16"/>
                <w:lang w:eastAsia="zh-CN"/>
              </w:rPr>
            </w:pPr>
          </w:p>
          <w:p w:rsidR="00382F53" w:rsidRPr="002B7459" w:rsidRDefault="0044680C" w:rsidP="002B7459">
            <w:pPr>
              <w:keepNext/>
              <w:keepLines/>
              <w:adjustRightInd w:val="0"/>
              <w:spacing w:afterLines="30" w:after="72"/>
              <w:jc w:val="center"/>
              <w:rPr>
                <w:rFonts w:ascii="SimSun" w:eastAsia="SimSun" w:hAnsi="SimSun" w:cs="Arial"/>
                <w:b/>
                <w:sz w:val="16"/>
                <w:szCs w:val="16"/>
                <w:lang w:eastAsia="zh-CN"/>
              </w:rPr>
            </w:pPr>
            <w:r w:rsidRPr="0044680C">
              <w:rPr>
                <w:rFonts w:ascii="SimSun" w:eastAsia="SimSun" w:hAnsi="SimSun" w:cs="Arial" w:hint="eastAsia"/>
                <w:b/>
                <w:bCs/>
                <w:color w:val="00B050"/>
                <w:sz w:val="16"/>
                <w:szCs w:val="16"/>
                <w:lang w:eastAsia="zh-CN"/>
              </w:rPr>
              <w:t>全部实现</w:t>
            </w:r>
          </w:p>
        </w:tc>
      </w:tr>
      <w:tr w:rsidR="00382F53" w:rsidRPr="00571D2C" w:rsidTr="00527DF1">
        <w:tc>
          <w:tcPr>
            <w:tcW w:w="2266" w:type="dxa"/>
            <w:shd w:val="clear" w:color="auto" w:fill="auto"/>
          </w:tcPr>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t>对</w:t>
            </w:r>
            <w:r w:rsidRPr="002B7459">
              <w:rPr>
                <w:rFonts w:ascii="SimSun" w:eastAsia="SimSun" w:hAnsi="SimSun" w:cs="Arial"/>
                <w:sz w:val="16"/>
                <w:szCs w:val="16"/>
                <w:lang w:eastAsia="zh-CN"/>
              </w:rPr>
              <w:t>WIPO</w:t>
            </w:r>
            <w:r w:rsidRPr="002B7459">
              <w:rPr>
                <w:rFonts w:ascii="SimSun" w:eastAsia="SimSun" w:hAnsi="SimSun" w:cs="Arial" w:hint="eastAsia"/>
                <w:sz w:val="16"/>
                <w:szCs w:val="16"/>
                <w:lang w:eastAsia="zh-CN"/>
              </w:rPr>
              <w:t>网站满意的用户比例</w:t>
            </w:r>
          </w:p>
        </w:tc>
        <w:tc>
          <w:tcPr>
            <w:tcW w:w="2267" w:type="dxa"/>
            <w:shd w:val="clear" w:color="auto" w:fill="auto"/>
          </w:tcPr>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t>待定</w:t>
            </w:r>
          </w:p>
        </w:tc>
        <w:tc>
          <w:tcPr>
            <w:tcW w:w="1138" w:type="dxa"/>
            <w:shd w:val="clear" w:color="auto" w:fill="auto"/>
            <w:tcMar>
              <w:top w:w="110" w:type="dxa"/>
            </w:tcMar>
          </w:tcPr>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t>不少于60%的用户满意</w:t>
            </w:r>
          </w:p>
        </w:tc>
        <w:tc>
          <w:tcPr>
            <w:tcW w:w="2693" w:type="dxa"/>
            <w:shd w:val="clear" w:color="auto" w:fill="FFFFFF"/>
            <w:tcMar>
              <w:top w:w="110" w:type="dxa"/>
            </w:tcMar>
          </w:tcPr>
          <w:p w:rsidR="00382F53" w:rsidRPr="002B7459" w:rsidRDefault="00382F53" w:rsidP="002B7459">
            <w:pPr>
              <w:adjustRightInd w:val="0"/>
              <w:spacing w:afterLines="30" w:after="72"/>
              <w:jc w:val="both"/>
              <w:rPr>
                <w:rFonts w:ascii="SimSun" w:eastAsia="SimSun" w:hAnsi="SimSun" w:cs="Arial"/>
                <w:sz w:val="16"/>
                <w:szCs w:val="16"/>
                <w:highlight w:val="yellow"/>
                <w:lang w:eastAsia="zh-CN"/>
              </w:rPr>
            </w:pPr>
            <w:r w:rsidRPr="002B7459">
              <w:rPr>
                <w:rFonts w:ascii="SimSun" w:eastAsia="SimSun" w:hAnsi="SimSun" w:cs="Arial"/>
                <w:sz w:val="16"/>
                <w:szCs w:val="16"/>
                <w:lang w:eastAsia="zh-CN"/>
              </w:rPr>
              <w:t>2014/15</w:t>
            </w:r>
            <w:r w:rsidRPr="002B7459">
              <w:rPr>
                <w:rFonts w:ascii="SimSun" w:eastAsia="SimSun" w:hAnsi="SimSun" w:cs="Arial" w:hint="eastAsia"/>
                <w:sz w:val="16"/>
                <w:szCs w:val="16"/>
                <w:lang w:eastAsia="zh-CN"/>
              </w:rPr>
              <w:t>年没有开展调查。</w:t>
            </w:r>
          </w:p>
        </w:tc>
        <w:tc>
          <w:tcPr>
            <w:tcW w:w="1134" w:type="dxa"/>
            <w:tcMar>
              <w:top w:w="110" w:type="dxa"/>
            </w:tcMar>
          </w:tcPr>
          <w:p w:rsidR="00382F53" w:rsidRPr="002B7459" w:rsidRDefault="0044680C" w:rsidP="002B7459">
            <w:pPr>
              <w:keepNext/>
              <w:keepLines/>
              <w:adjustRightInd w:val="0"/>
              <w:spacing w:afterLines="30" w:after="72"/>
              <w:jc w:val="center"/>
              <w:rPr>
                <w:rFonts w:ascii="SimSun" w:eastAsia="SimSun" w:hAnsi="SimSun" w:cs="Arial"/>
                <w:b/>
                <w:color w:val="808080"/>
                <w:sz w:val="16"/>
                <w:szCs w:val="16"/>
                <w:lang w:eastAsia="zh-CN"/>
              </w:rPr>
            </w:pPr>
            <w:r w:rsidRPr="0044680C">
              <w:rPr>
                <w:rFonts w:ascii="SimSun" w:eastAsia="SimSun" w:hAnsi="SimSun" w:cs="SimSun" w:hint="eastAsia"/>
                <w:b/>
                <w:bCs/>
                <w:color w:val="A6A6A6" w:themeColor="background1" w:themeShade="A6"/>
                <w:sz w:val="16"/>
                <w:szCs w:val="16"/>
                <w:lang w:eastAsia="zh-CN"/>
              </w:rPr>
              <w:t>无法评估</w:t>
            </w:r>
          </w:p>
        </w:tc>
      </w:tr>
      <w:tr w:rsidR="00382F53" w:rsidRPr="00571D2C" w:rsidTr="00527DF1">
        <w:tc>
          <w:tcPr>
            <w:tcW w:w="2266" w:type="dxa"/>
            <w:tcBorders>
              <w:bottom w:val="single" w:sz="4" w:space="0" w:color="auto"/>
            </w:tcBorders>
            <w:shd w:val="clear" w:color="auto" w:fill="auto"/>
          </w:tcPr>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sz w:val="16"/>
                <w:szCs w:val="16"/>
                <w:lang w:eastAsia="zh-CN"/>
              </w:rPr>
              <w:t>WIPO</w:t>
            </w:r>
            <w:r w:rsidRPr="002B7459">
              <w:rPr>
                <w:rFonts w:ascii="SimSun" w:eastAsia="SimSun" w:hAnsi="SimSun" w:cs="Arial" w:hint="eastAsia"/>
                <w:sz w:val="16"/>
                <w:szCs w:val="16"/>
                <w:lang w:eastAsia="zh-CN"/>
              </w:rPr>
              <w:t>对社交媒体的影响力和参与度的提升情况</w:t>
            </w:r>
          </w:p>
        </w:tc>
        <w:tc>
          <w:tcPr>
            <w:tcW w:w="2267" w:type="dxa"/>
            <w:tcBorders>
              <w:bottom w:val="single" w:sz="4" w:space="0" w:color="auto"/>
            </w:tcBorders>
            <w:shd w:val="clear" w:color="auto" w:fill="auto"/>
          </w:tcPr>
          <w:p w:rsidR="00382F53" w:rsidRPr="002B7459" w:rsidRDefault="00382F53" w:rsidP="002B7459">
            <w:pPr>
              <w:adjustRightInd w:val="0"/>
              <w:spacing w:afterLines="30" w:after="72"/>
              <w:jc w:val="both"/>
              <w:rPr>
                <w:rFonts w:ascii="SimSun" w:eastAsia="SimSun" w:hAnsi="SimSun" w:cs="Arial"/>
                <w:color w:val="002060"/>
                <w:sz w:val="16"/>
                <w:szCs w:val="16"/>
                <w:lang w:eastAsia="zh-CN"/>
              </w:rPr>
            </w:pPr>
            <w:r w:rsidRPr="002B2302">
              <w:rPr>
                <w:rFonts w:ascii="KaiTi" w:eastAsia="KaiTi" w:hAnsi="KaiTi" w:cs="Arial" w:hint="eastAsia"/>
                <w:color w:val="002060"/>
                <w:sz w:val="16"/>
                <w:szCs w:val="16"/>
                <w:lang w:eastAsia="zh-CN"/>
              </w:rPr>
              <w:t>2013年底最新基准：</w:t>
            </w:r>
          </w:p>
          <w:p w:rsidR="00382F53" w:rsidRPr="002B7459" w:rsidRDefault="00382F53" w:rsidP="002B7459">
            <w:pPr>
              <w:adjustRightInd w:val="0"/>
              <w:spacing w:afterLines="30" w:after="72"/>
              <w:jc w:val="both"/>
              <w:rPr>
                <w:rFonts w:ascii="SimSun" w:eastAsia="SimSun" w:hAnsi="SimSun" w:cs="Arial"/>
                <w:color w:val="002060"/>
                <w:sz w:val="16"/>
                <w:szCs w:val="16"/>
                <w:lang w:eastAsia="zh-CN"/>
              </w:rPr>
            </w:pPr>
            <w:r w:rsidRPr="002B7459">
              <w:rPr>
                <w:rFonts w:ascii="SimSun" w:eastAsia="SimSun" w:hAnsi="SimSun" w:cs="Arial"/>
                <w:color w:val="002060"/>
                <w:sz w:val="16"/>
                <w:szCs w:val="16"/>
                <w:lang w:eastAsia="zh-CN"/>
              </w:rPr>
              <w:t>(i</w:t>
            </w:r>
            <w:r w:rsidR="00B03A40" w:rsidRPr="002B7459">
              <w:rPr>
                <w:rFonts w:ascii="SimSun" w:eastAsia="SimSun" w:hAnsi="SimSun" w:cs="Arial"/>
                <w:color w:val="002060"/>
                <w:sz w:val="16"/>
                <w:szCs w:val="16"/>
                <w:lang w:eastAsia="zh-CN"/>
              </w:rPr>
              <w:t>）</w:t>
            </w:r>
            <w:r w:rsidRPr="002B7459">
              <w:rPr>
                <w:rFonts w:ascii="SimSun" w:eastAsia="SimSun" w:hAnsi="SimSun" w:cs="Arial"/>
                <w:color w:val="002060"/>
                <w:sz w:val="16"/>
                <w:szCs w:val="16"/>
                <w:lang w:eastAsia="zh-CN"/>
              </w:rPr>
              <w:tab/>
            </w:r>
            <w:r w:rsidRPr="002B7459">
              <w:rPr>
                <w:rFonts w:ascii="SimSun" w:eastAsia="SimSun" w:hAnsi="SimSun" w:cs="Arial" w:hint="eastAsia"/>
                <w:color w:val="002060"/>
                <w:sz w:val="16"/>
                <w:szCs w:val="16"/>
                <w:lang w:eastAsia="zh-CN"/>
              </w:rPr>
              <w:t>2013年底“Klout”影响力得分为64</w:t>
            </w:r>
            <w:r w:rsidR="002A3000" w:rsidRPr="002B7459">
              <w:rPr>
                <w:rFonts w:ascii="SimSun" w:eastAsia="SimSun" w:hAnsi="SimSun" w:cs="Arial" w:hint="eastAsia"/>
                <w:color w:val="002060"/>
                <w:sz w:val="16"/>
                <w:szCs w:val="16"/>
                <w:lang w:eastAsia="zh-CN"/>
              </w:rPr>
              <w:t>（</w:t>
            </w:r>
            <w:r w:rsidRPr="002B7459">
              <w:rPr>
                <w:rFonts w:ascii="SimSun" w:eastAsia="SimSun" w:hAnsi="SimSun" w:cs="Arial" w:hint="eastAsia"/>
                <w:color w:val="002060"/>
                <w:sz w:val="16"/>
                <w:szCs w:val="16"/>
                <w:lang w:eastAsia="zh-CN"/>
              </w:rPr>
              <w:t>总分100</w:t>
            </w:r>
            <w:r w:rsidR="00B03A40" w:rsidRPr="002B7459">
              <w:rPr>
                <w:rFonts w:ascii="SimSun" w:eastAsia="SimSun" w:hAnsi="SimSun" w:cs="Arial" w:hint="eastAsia"/>
                <w:color w:val="002060"/>
                <w:sz w:val="16"/>
                <w:szCs w:val="16"/>
                <w:lang w:eastAsia="zh-CN"/>
              </w:rPr>
              <w:t>）</w:t>
            </w:r>
          </w:p>
          <w:p w:rsidR="00382F53" w:rsidRPr="002B7459" w:rsidRDefault="00382F53" w:rsidP="002B7459">
            <w:pPr>
              <w:adjustRightInd w:val="0"/>
              <w:spacing w:afterLines="30" w:after="72"/>
              <w:jc w:val="both"/>
              <w:rPr>
                <w:rFonts w:ascii="SimSun" w:eastAsia="SimSun" w:hAnsi="SimSun" w:cs="Arial"/>
                <w:color w:val="002060"/>
                <w:sz w:val="16"/>
                <w:szCs w:val="16"/>
                <w:lang w:eastAsia="zh-CN"/>
              </w:rPr>
            </w:pPr>
            <w:r w:rsidRPr="002B7459">
              <w:rPr>
                <w:rFonts w:ascii="SimSun" w:eastAsia="SimSun" w:hAnsi="SimSun" w:cs="Arial"/>
                <w:color w:val="002060"/>
                <w:sz w:val="16"/>
                <w:szCs w:val="16"/>
                <w:lang w:eastAsia="zh-CN"/>
              </w:rPr>
              <w:t>(ii)</w:t>
            </w:r>
            <w:r w:rsidRPr="002B7459">
              <w:rPr>
                <w:rFonts w:ascii="SimSun" w:eastAsia="SimSun" w:hAnsi="SimSun" w:cs="Arial"/>
                <w:color w:val="002060"/>
                <w:sz w:val="16"/>
                <w:szCs w:val="16"/>
                <w:lang w:eastAsia="zh-CN"/>
              </w:rPr>
              <w:tab/>
              <w:t>201</w:t>
            </w:r>
            <w:r w:rsidRPr="002B7459">
              <w:rPr>
                <w:rFonts w:ascii="SimSun" w:eastAsia="SimSun" w:hAnsi="SimSun" w:cs="Arial" w:hint="eastAsia"/>
                <w:color w:val="002060"/>
                <w:sz w:val="16"/>
                <w:szCs w:val="16"/>
                <w:lang w:eastAsia="zh-CN"/>
              </w:rPr>
              <w:t>3年转发量为</w:t>
            </w:r>
            <w:r w:rsidRPr="002B7459">
              <w:rPr>
                <w:rFonts w:ascii="SimSun" w:eastAsia="SimSun" w:hAnsi="SimSun" w:cs="Arial"/>
                <w:color w:val="002060"/>
                <w:sz w:val="16"/>
                <w:szCs w:val="16"/>
                <w:lang w:eastAsia="zh-CN"/>
              </w:rPr>
              <w:t>6,744</w:t>
            </w:r>
          </w:p>
          <w:p w:rsidR="00382F53" w:rsidRPr="002B7459" w:rsidRDefault="00382F53" w:rsidP="002B7459">
            <w:pPr>
              <w:adjustRightInd w:val="0"/>
              <w:spacing w:afterLines="30" w:after="72"/>
              <w:jc w:val="both"/>
              <w:rPr>
                <w:rFonts w:ascii="SimSun" w:eastAsia="SimSun" w:hAnsi="SimSun" w:cs="Arial"/>
                <w:sz w:val="16"/>
                <w:szCs w:val="16"/>
                <w:lang w:eastAsia="zh-CN"/>
              </w:rPr>
            </w:pPr>
            <w:r w:rsidRPr="002B2302">
              <w:rPr>
                <w:rFonts w:ascii="KaiTi" w:eastAsia="KaiTi" w:hAnsi="KaiTi" w:cs="Arial" w:hint="eastAsia"/>
                <w:color w:val="002060"/>
                <w:sz w:val="16"/>
                <w:szCs w:val="16"/>
                <w:lang w:eastAsia="zh-CN"/>
              </w:rPr>
              <w:t>2014/15年计划和预算原始基准</w:t>
            </w:r>
            <w:r w:rsidRPr="002B7459">
              <w:rPr>
                <w:rFonts w:ascii="SimSun" w:eastAsia="SimSun" w:hAnsi="SimSun" w:cs="Arial" w:hint="eastAsia"/>
                <w:sz w:val="16"/>
                <w:szCs w:val="16"/>
                <w:lang w:eastAsia="zh-CN"/>
              </w:rPr>
              <w:t>：</w:t>
            </w:r>
          </w:p>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sz w:val="16"/>
                <w:szCs w:val="16"/>
                <w:lang w:eastAsia="zh-CN"/>
              </w:rPr>
              <w:t>(i)</w:t>
            </w:r>
            <w:r w:rsidRPr="002B7459">
              <w:rPr>
                <w:rFonts w:ascii="SimSun" w:eastAsia="SimSun" w:hAnsi="SimSun" w:cs="Arial"/>
                <w:sz w:val="16"/>
                <w:szCs w:val="16"/>
                <w:lang w:eastAsia="zh-CN"/>
              </w:rPr>
              <w:tab/>
            </w:r>
            <w:r w:rsidRPr="002B7459">
              <w:rPr>
                <w:rFonts w:ascii="SimSun" w:eastAsia="SimSun" w:hAnsi="SimSun" w:cs="Arial" w:hint="eastAsia"/>
                <w:sz w:val="16"/>
                <w:szCs w:val="16"/>
                <w:lang w:eastAsia="zh-CN"/>
              </w:rPr>
              <w:t>2013年1月1日“Klout”影响力得分为62</w:t>
            </w:r>
          </w:p>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sz w:val="16"/>
                <w:szCs w:val="16"/>
                <w:lang w:eastAsia="zh-CN"/>
              </w:rPr>
              <w:t>(ii)</w:t>
            </w:r>
            <w:r w:rsidRPr="002B7459">
              <w:rPr>
                <w:rFonts w:ascii="SimSun" w:eastAsia="SimSun" w:hAnsi="SimSun" w:cs="Arial"/>
                <w:sz w:val="16"/>
                <w:szCs w:val="16"/>
                <w:lang w:eastAsia="zh-CN"/>
              </w:rPr>
              <w:tab/>
              <w:t>2012</w:t>
            </w:r>
            <w:r w:rsidRPr="002B7459">
              <w:rPr>
                <w:rFonts w:ascii="SimSun" w:eastAsia="SimSun" w:hAnsi="SimSun" w:cs="Arial" w:hint="eastAsia"/>
                <w:sz w:val="16"/>
                <w:szCs w:val="16"/>
                <w:lang w:eastAsia="zh-CN"/>
              </w:rPr>
              <w:t>年转发量为3,112</w:t>
            </w:r>
          </w:p>
        </w:tc>
        <w:tc>
          <w:tcPr>
            <w:tcW w:w="1138" w:type="dxa"/>
            <w:tcBorders>
              <w:bottom w:val="single" w:sz="4" w:space="0" w:color="auto"/>
            </w:tcBorders>
            <w:shd w:val="clear" w:color="auto" w:fill="auto"/>
            <w:tcMar>
              <w:top w:w="110" w:type="dxa"/>
            </w:tcMar>
          </w:tcPr>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sz w:val="16"/>
                <w:szCs w:val="16"/>
                <w:lang w:eastAsia="zh-CN"/>
              </w:rPr>
              <w:t>(i)</w:t>
            </w:r>
            <w:r w:rsidRPr="002B7459">
              <w:rPr>
                <w:rFonts w:ascii="SimSun" w:eastAsia="SimSun" w:hAnsi="SimSun" w:cs="Arial" w:hint="eastAsia"/>
                <w:sz w:val="16"/>
                <w:szCs w:val="16"/>
                <w:lang w:eastAsia="zh-CN"/>
              </w:rPr>
              <w:t>“Klout”影响力得分73</w:t>
            </w:r>
          </w:p>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sz w:val="16"/>
                <w:szCs w:val="16"/>
                <w:lang w:eastAsia="zh-CN"/>
              </w:rPr>
              <w:t>(ii)</w:t>
            </w:r>
            <w:r w:rsidRPr="002B7459">
              <w:rPr>
                <w:rFonts w:ascii="SimSun" w:eastAsia="SimSun" w:hAnsi="SimSun" w:cs="Arial" w:hint="eastAsia"/>
                <w:sz w:val="16"/>
                <w:szCs w:val="16"/>
                <w:lang w:eastAsia="zh-CN"/>
              </w:rPr>
              <w:t>年总转发量提升30</w:t>
            </w:r>
            <w:r w:rsidRPr="002B7459">
              <w:rPr>
                <w:rFonts w:ascii="SimSun" w:eastAsia="SimSun" w:hAnsi="SimSun" w:cs="Arial" w:hint="eastAsia"/>
                <w:bCs/>
                <w:sz w:val="16"/>
                <w:szCs w:val="16"/>
              </w:rPr>
              <w:t>%</w:t>
            </w:r>
          </w:p>
        </w:tc>
        <w:tc>
          <w:tcPr>
            <w:tcW w:w="2693" w:type="dxa"/>
            <w:tcBorders>
              <w:bottom w:val="single" w:sz="4" w:space="0" w:color="auto"/>
            </w:tcBorders>
            <w:shd w:val="clear" w:color="auto" w:fill="FFFFFF"/>
            <w:tcMar>
              <w:top w:w="110" w:type="dxa"/>
            </w:tcMar>
          </w:tcPr>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sz w:val="16"/>
                <w:szCs w:val="16"/>
                <w:lang w:eastAsia="zh-CN"/>
              </w:rPr>
              <w:t>(i)</w:t>
            </w:r>
            <w:r w:rsidRPr="002B7459">
              <w:rPr>
                <w:rFonts w:ascii="SimSun" w:eastAsia="SimSun" w:hAnsi="SimSun" w:cs="Arial" w:hint="eastAsia"/>
                <w:sz w:val="16"/>
                <w:szCs w:val="16"/>
                <w:lang w:eastAsia="zh-CN"/>
              </w:rPr>
              <w:t>2015年底的“Klout”影响力得分</w:t>
            </w:r>
            <w:r w:rsidRPr="002B7459">
              <w:rPr>
                <w:rFonts w:ascii="SimSun" w:eastAsia="SimSun" w:hAnsi="SimSun" w:cs="Arial"/>
                <w:sz w:val="16"/>
                <w:szCs w:val="16"/>
                <w:lang w:eastAsia="zh-CN"/>
              </w:rPr>
              <w:t>66</w:t>
            </w:r>
            <w:r w:rsidRPr="002B7459">
              <w:rPr>
                <w:rFonts w:ascii="SimSun" w:eastAsia="SimSun" w:hAnsi="SimSun" w:cs="Arial" w:hint="eastAsia"/>
                <w:sz w:val="16"/>
                <w:szCs w:val="16"/>
                <w:lang w:eastAsia="zh-CN"/>
              </w:rPr>
              <w:t>，2014年底为</w:t>
            </w:r>
            <w:r w:rsidRPr="002B7459">
              <w:rPr>
                <w:rFonts w:ascii="SimSun" w:eastAsia="SimSun" w:hAnsi="SimSun" w:cs="Arial"/>
                <w:sz w:val="16"/>
                <w:szCs w:val="16"/>
                <w:lang w:eastAsia="zh-CN"/>
              </w:rPr>
              <w:t>64</w:t>
            </w:r>
            <w:r w:rsidRPr="002B7459">
              <w:rPr>
                <w:rFonts w:ascii="SimSun" w:eastAsia="SimSun" w:hAnsi="SimSun" w:cs="Arial" w:hint="eastAsia"/>
                <w:sz w:val="16"/>
                <w:szCs w:val="16"/>
                <w:lang w:eastAsia="zh-CN"/>
              </w:rPr>
              <w:t>。</w:t>
            </w:r>
            <w:r w:rsidRPr="002B2302">
              <w:rPr>
                <w:rFonts w:ascii="KaiTi" w:eastAsia="KaiTi" w:hAnsi="KaiTi" w:cs="Arial" w:hint="eastAsia"/>
                <w:sz w:val="16"/>
                <w:szCs w:val="16"/>
                <w:lang w:eastAsia="zh-CN"/>
              </w:rPr>
              <w:t>注：因Klout方法改革后可比性及相关性有限，故不再使用该指标</w:t>
            </w:r>
            <w:r w:rsidRPr="002B7459">
              <w:rPr>
                <w:rFonts w:ascii="SimSun" w:eastAsia="SimSun" w:hAnsi="SimSun" w:cs="Arial" w:hint="eastAsia"/>
                <w:sz w:val="16"/>
                <w:szCs w:val="16"/>
                <w:lang w:eastAsia="zh-CN"/>
              </w:rPr>
              <w:t>。</w:t>
            </w:r>
          </w:p>
          <w:p w:rsidR="00382F53" w:rsidRPr="002B7459" w:rsidRDefault="00382F53" w:rsidP="002B7459">
            <w:pPr>
              <w:adjustRightInd w:val="0"/>
              <w:spacing w:afterLines="30" w:after="72"/>
              <w:jc w:val="both"/>
              <w:rPr>
                <w:rFonts w:ascii="SimSun" w:eastAsia="SimSun" w:hAnsi="SimSun" w:cs="Arial"/>
                <w:sz w:val="16"/>
                <w:szCs w:val="16"/>
                <w:highlight w:val="yellow"/>
                <w:lang w:eastAsia="zh-CN"/>
              </w:rPr>
            </w:pPr>
            <w:r w:rsidRPr="002B7459">
              <w:rPr>
                <w:rFonts w:ascii="SimSun" w:eastAsia="SimSun" w:hAnsi="SimSun" w:cs="Arial"/>
                <w:sz w:val="16"/>
                <w:szCs w:val="16"/>
                <w:lang w:eastAsia="zh-CN"/>
              </w:rPr>
              <w:t>(ii)</w:t>
            </w:r>
            <w:r w:rsidRPr="002B7459">
              <w:rPr>
                <w:rFonts w:ascii="SimSun" w:eastAsia="SimSun" w:hAnsi="SimSun" w:cs="Arial" w:hint="eastAsia"/>
                <w:sz w:val="16"/>
                <w:szCs w:val="16"/>
                <w:lang w:eastAsia="zh-CN"/>
              </w:rPr>
              <w:t>年转发量平均为</w:t>
            </w:r>
            <w:r w:rsidRPr="002B7459">
              <w:rPr>
                <w:rFonts w:ascii="SimSun" w:eastAsia="SimSun" w:hAnsi="SimSun" w:cs="Arial"/>
                <w:sz w:val="16"/>
                <w:szCs w:val="16"/>
                <w:lang w:eastAsia="zh-CN"/>
              </w:rPr>
              <w:t>13,362</w:t>
            </w:r>
            <w:r w:rsidRPr="002B7459">
              <w:rPr>
                <w:rFonts w:ascii="SimSun" w:eastAsia="SimSun" w:hAnsi="SimSun" w:cs="Arial" w:hint="eastAsia"/>
                <w:sz w:val="16"/>
                <w:szCs w:val="16"/>
                <w:lang w:eastAsia="zh-CN"/>
              </w:rPr>
              <w:t>次，比上一两年期增加了</w:t>
            </w:r>
            <w:r w:rsidRPr="002B7459">
              <w:rPr>
                <w:rFonts w:ascii="SimSun" w:eastAsia="SimSun" w:hAnsi="SimSun" w:cs="Arial"/>
                <w:sz w:val="16"/>
                <w:szCs w:val="16"/>
                <w:lang w:eastAsia="zh-CN"/>
              </w:rPr>
              <w:t>171%</w:t>
            </w:r>
            <w:r w:rsidRPr="002B7459">
              <w:rPr>
                <w:rFonts w:ascii="SimSun" w:eastAsia="SimSun" w:hAnsi="SimSun" w:cs="Arial" w:hint="eastAsia"/>
                <w:sz w:val="16"/>
                <w:szCs w:val="16"/>
                <w:lang w:eastAsia="zh-CN"/>
              </w:rPr>
              <w:t>。</w:t>
            </w:r>
          </w:p>
        </w:tc>
        <w:tc>
          <w:tcPr>
            <w:tcW w:w="1134" w:type="dxa"/>
            <w:tcBorders>
              <w:bottom w:val="single" w:sz="4" w:space="0" w:color="auto"/>
            </w:tcBorders>
            <w:tcMar>
              <w:top w:w="110" w:type="dxa"/>
            </w:tcMar>
          </w:tcPr>
          <w:p w:rsidR="00382F53" w:rsidRPr="002B7459" w:rsidRDefault="0044680C" w:rsidP="002B7459">
            <w:pPr>
              <w:keepNext/>
              <w:keepLines/>
              <w:adjustRightInd w:val="0"/>
              <w:spacing w:afterLines="30" w:after="72"/>
              <w:jc w:val="center"/>
              <w:rPr>
                <w:rFonts w:ascii="SimSun" w:eastAsia="SimSun" w:hAnsi="SimSun" w:cs="Arial"/>
                <w:b/>
                <w:bCs/>
                <w:sz w:val="16"/>
                <w:szCs w:val="16"/>
                <w:lang w:eastAsia="zh-CN"/>
              </w:rPr>
            </w:pPr>
            <w:r w:rsidRPr="0044680C">
              <w:rPr>
                <w:rFonts w:ascii="SimSun" w:eastAsia="SimSun" w:hAnsi="SimSun" w:cs="Arial" w:hint="eastAsia"/>
                <w:b/>
                <w:bCs/>
                <w:sz w:val="16"/>
                <w:szCs w:val="16"/>
                <w:lang w:eastAsia="zh-CN"/>
              </w:rPr>
              <w:t>终止</w:t>
            </w:r>
          </w:p>
          <w:p w:rsidR="00382F53" w:rsidRPr="002B7459" w:rsidRDefault="00382F53" w:rsidP="002B7459">
            <w:pPr>
              <w:keepNext/>
              <w:keepLines/>
              <w:adjustRightInd w:val="0"/>
              <w:spacing w:afterLines="30" w:after="72"/>
              <w:jc w:val="center"/>
              <w:rPr>
                <w:rFonts w:ascii="SimSun" w:eastAsia="SimSun" w:hAnsi="SimSun" w:cs="Arial"/>
                <w:b/>
                <w:bCs/>
                <w:color w:val="00B050"/>
                <w:sz w:val="16"/>
                <w:szCs w:val="16"/>
                <w:lang w:eastAsia="zh-CN"/>
              </w:rPr>
            </w:pPr>
          </w:p>
          <w:p w:rsidR="00382F53" w:rsidRPr="002B7459" w:rsidRDefault="00382F53" w:rsidP="002B7459">
            <w:pPr>
              <w:keepNext/>
              <w:keepLines/>
              <w:adjustRightInd w:val="0"/>
              <w:spacing w:afterLines="30" w:after="72"/>
              <w:jc w:val="center"/>
              <w:rPr>
                <w:rFonts w:ascii="SimSun" w:eastAsia="SimSun" w:hAnsi="SimSun" w:cs="Arial"/>
                <w:b/>
                <w:bCs/>
                <w:color w:val="00B050"/>
                <w:sz w:val="16"/>
                <w:szCs w:val="16"/>
                <w:lang w:eastAsia="zh-CN"/>
              </w:rPr>
            </w:pPr>
          </w:p>
          <w:p w:rsidR="00382F53" w:rsidRPr="002B7459" w:rsidRDefault="0044680C" w:rsidP="002B7459">
            <w:pPr>
              <w:keepNext/>
              <w:keepLines/>
              <w:adjustRightInd w:val="0"/>
              <w:spacing w:afterLines="30" w:after="72"/>
              <w:jc w:val="center"/>
              <w:rPr>
                <w:rFonts w:ascii="SimSun" w:eastAsia="SimSun" w:hAnsi="SimSun" w:cs="Arial"/>
                <w:color w:val="808080"/>
                <w:sz w:val="16"/>
                <w:szCs w:val="16"/>
                <w:lang w:eastAsia="zh-CN"/>
              </w:rPr>
            </w:pPr>
            <w:r w:rsidRPr="0044680C">
              <w:rPr>
                <w:rFonts w:ascii="SimSun" w:eastAsia="SimSun" w:hAnsi="SimSun" w:cs="Arial" w:hint="eastAsia"/>
                <w:b/>
                <w:bCs/>
                <w:color w:val="00B050"/>
                <w:sz w:val="16"/>
                <w:szCs w:val="16"/>
                <w:lang w:eastAsia="zh-CN"/>
              </w:rPr>
              <w:t>全部实现</w:t>
            </w:r>
          </w:p>
        </w:tc>
      </w:tr>
      <w:tr w:rsidR="00382F53" w:rsidRPr="00571D2C" w:rsidTr="002B7459">
        <w:tc>
          <w:tcPr>
            <w:tcW w:w="9498" w:type="dxa"/>
            <w:gridSpan w:val="5"/>
            <w:tcBorders>
              <w:top w:val="single" w:sz="4" w:space="0" w:color="auto"/>
              <w:bottom w:val="single" w:sz="4" w:space="0" w:color="auto"/>
            </w:tcBorders>
            <w:shd w:val="clear" w:color="auto" w:fill="C6D9F1" w:themeFill="text2" w:themeFillTint="33"/>
            <w:vAlign w:val="center"/>
          </w:tcPr>
          <w:p w:rsidR="00382F53" w:rsidRPr="002B7459" w:rsidRDefault="00382F53" w:rsidP="002B7459">
            <w:pPr>
              <w:keepNext/>
              <w:keepLines/>
              <w:tabs>
                <w:tab w:val="left" w:pos="1452"/>
              </w:tabs>
              <w:adjustRightInd w:val="0"/>
              <w:spacing w:beforeLines="30" w:before="72" w:afterLines="30" w:after="72"/>
              <w:ind w:left="1452" w:hanging="1452"/>
              <w:jc w:val="both"/>
              <w:rPr>
                <w:rFonts w:ascii="SimSun" w:eastAsia="SimSun" w:hAnsi="SimSun" w:cs="Arial"/>
                <w:b/>
                <w:bCs/>
                <w:sz w:val="16"/>
                <w:szCs w:val="16"/>
                <w:lang w:eastAsia="zh-CN"/>
              </w:rPr>
            </w:pPr>
            <w:r w:rsidRPr="002B7459">
              <w:rPr>
                <w:rFonts w:ascii="SimSun" w:eastAsia="SimSun" w:hAnsi="SimSun" w:cs="Arial" w:hint="eastAsia"/>
                <w:b/>
                <w:bCs/>
                <w:sz w:val="16"/>
                <w:szCs w:val="16"/>
                <w:lang w:eastAsia="zh-CN"/>
              </w:rPr>
              <w:t>预期成果</w:t>
            </w:r>
            <w:r w:rsidRPr="002B7459">
              <w:rPr>
                <w:rFonts w:ascii="SimSun" w:eastAsia="SimSun" w:hAnsi="SimSun" w:cs="Arial"/>
                <w:b/>
                <w:bCs/>
                <w:sz w:val="16"/>
                <w:szCs w:val="16"/>
                <w:lang w:eastAsia="zh-CN"/>
              </w:rPr>
              <w:t>：</w:t>
            </w:r>
            <w:r w:rsidRPr="002B7459">
              <w:rPr>
                <w:rFonts w:ascii="SimSun" w:eastAsia="SimSun" w:hAnsi="SimSun" w:cs="Arial"/>
                <w:b/>
                <w:bCs/>
                <w:sz w:val="16"/>
                <w:szCs w:val="16"/>
                <w:lang w:eastAsia="zh-CN"/>
              </w:rPr>
              <w:tab/>
            </w:r>
            <w:r w:rsidRPr="002B7459">
              <w:rPr>
                <w:rFonts w:ascii="SimSun" w:eastAsia="SimSun" w:hAnsi="SimSun" w:cs="SimSun" w:hint="eastAsia"/>
                <w:sz w:val="16"/>
                <w:szCs w:val="16"/>
                <w:lang w:eastAsia="zh-CN"/>
              </w:rPr>
              <w:t>八</w:t>
            </w:r>
            <w:r w:rsidRPr="002B7459">
              <w:rPr>
                <w:rFonts w:ascii="SimSun" w:eastAsia="SimSun" w:hAnsi="SimSun" w:cs="SimSun"/>
                <w:sz w:val="16"/>
                <w:szCs w:val="16"/>
                <w:lang w:eastAsia="zh-CN"/>
              </w:rPr>
              <w:t>.2</w:t>
            </w:r>
            <w:r w:rsidRPr="002B7459">
              <w:rPr>
                <w:rFonts w:ascii="SimSun" w:eastAsia="SimSun" w:hAnsi="SimSun" w:cs="SimSun" w:hint="eastAsia"/>
                <w:sz w:val="16"/>
                <w:szCs w:val="16"/>
                <w:lang w:eastAsia="zh-CN"/>
              </w:rPr>
              <w:t>服务导向和对咨询的反应能力得到提高</w:t>
            </w:r>
          </w:p>
        </w:tc>
      </w:tr>
      <w:tr w:rsidR="00382F53" w:rsidRPr="00571D2C" w:rsidTr="00527DF1">
        <w:tc>
          <w:tcPr>
            <w:tcW w:w="2266" w:type="dxa"/>
            <w:tcBorders>
              <w:top w:val="single" w:sz="4" w:space="0" w:color="auto"/>
            </w:tcBorders>
            <w:shd w:val="clear" w:color="auto" w:fill="auto"/>
            <w:vAlign w:val="center"/>
          </w:tcPr>
          <w:p w:rsidR="00382F53" w:rsidRPr="002B7459" w:rsidRDefault="00391D4C" w:rsidP="002B7459">
            <w:pPr>
              <w:adjustRightInd w:val="0"/>
              <w:spacing w:beforeLines="30" w:before="72" w:afterLines="30" w:after="72"/>
              <w:jc w:val="center"/>
              <w:rPr>
                <w:rFonts w:ascii="SimSun" w:eastAsia="SimSun" w:hAnsi="SimSun" w:cs="Arial"/>
                <w:b/>
                <w:bCs/>
                <w:sz w:val="16"/>
                <w:szCs w:val="16"/>
                <w:lang w:eastAsia="zh-CN"/>
              </w:rPr>
            </w:pPr>
            <w:r w:rsidRPr="002B7459">
              <w:rPr>
                <w:rFonts w:ascii="SimSun" w:eastAsia="SimSun" w:hAnsi="SimSun" w:cs="Arial" w:hint="eastAsia"/>
                <w:b/>
                <w:bCs/>
                <w:sz w:val="16"/>
                <w:szCs w:val="16"/>
                <w:lang w:eastAsia="zh-CN"/>
              </w:rPr>
              <w:t>绩效</w:t>
            </w:r>
            <w:r w:rsidR="00382F53" w:rsidRPr="002B7459">
              <w:rPr>
                <w:rFonts w:ascii="SimSun" w:eastAsia="SimSun" w:hAnsi="SimSun" w:cs="Arial" w:hint="eastAsia"/>
                <w:b/>
                <w:bCs/>
                <w:sz w:val="16"/>
                <w:szCs w:val="16"/>
                <w:lang w:eastAsia="zh-CN"/>
              </w:rPr>
              <w:t>指标</w:t>
            </w:r>
          </w:p>
        </w:tc>
        <w:tc>
          <w:tcPr>
            <w:tcW w:w="2267" w:type="dxa"/>
            <w:tcBorders>
              <w:top w:val="single" w:sz="4" w:space="0" w:color="auto"/>
            </w:tcBorders>
            <w:shd w:val="clear" w:color="auto" w:fill="auto"/>
            <w:vAlign w:val="center"/>
          </w:tcPr>
          <w:p w:rsidR="00382F53" w:rsidRPr="002B7459" w:rsidRDefault="00382F53" w:rsidP="002B7459">
            <w:pPr>
              <w:adjustRightInd w:val="0"/>
              <w:spacing w:beforeLines="30" w:before="72" w:afterLines="30" w:after="72"/>
              <w:jc w:val="center"/>
              <w:rPr>
                <w:rFonts w:ascii="SimSun" w:eastAsia="SimSun" w:hAnsi="SimSun" w:cs="Arial"/>
                <w:b/>
                <w:bCs/>
                <w:sz w:val="16"/>
                <w:szCs w:val="16"/>
                <w:lang w:eastAsia="zh-CN"/>
              </w:rPr>
            </w:pPr>
            <w:r w:rsidRPr="002B7459">
              <w:rPr>
                <w:rFonts w:ascii="SimSun" w:eastAsia="SimSun" w:hAnsi="SimSun" w:cs="Arial" w:hint="eastAsia"/>
                <w:b/>
                <w:bCs/>
                <w:sz w:val="16"/>
                <w:szCs w:val="16"/>
                <w:lang w:eastAsia="zh-CN"/>
              </w:rPr>
              <w:t>基准</w:t>
            </w:r>
          </w:p>
        </w:tc>
        <w:tc>
          <w:tcPr>
            <w:tcW w:w="1138" w:type="dxa"/>
            <w:tcBorders>
              <w:top w:val="single" w:sz="4" w:space="0" w:color="auto"/>
            </w:tcBorders>
            <w:shd w:val="clear" w:color="auto" w:fill="auto"/>
            <w:tcMar>
              <w:top w:w="110" w:type="dxa"/>
            </w:tcMar>
            <w:vAlign w:val="center"/>
          </w:tcPr>
          <w:p w:rsidR="00382F53" w:rsidRPr="002B7459" w:rsidRDefault="00382F53" w:rsidP="002B7459">
            <w:pPr>
              <w:adjustRightInd w:val="0"/>
              <w:spacing w:beforeLines="30" w:before="72" w:afterLines="30" w:after="72"/>
              <w:jc w:val="center"/>
              <w:rPr>
                <w:rFonts w:ascii="SimSun" w:eastAsia="SimSun" w:hAnsi="SimSun" w:cs="Arial"/>
                <w:b/>
                <w:bCs/>
                <w:sz w:val="16"/>
                <w:szCs w:val="16"/>
                <w:lang w:eastAsia="zh-CN"/>
              </w:rPr>
            </w:pPr>
            <w:r w:rsidRPr="002B7459">
              <w:rPr>
                <w:rFonts w:ascii="SimSun" w:eastAsia="SimSun" w:hAnsi="SimSun" w:cs="Arial" w:hint="eastAsia"/>
                <w:b/>
                <w:bCs/>
                <w:sz w:val="16"/>
                <w:szCs w:val="16"/>
                <w:lang w:eastAsia="zh-CN"/>
              </w:rPr>
              <w:t>目标</w:t>
            </w:r>
          </w:p>
        </w:tc>
        <w:tc>
          <w:tcPr>
            <w:tcW w:w="2693" w:type="dxa"/>
            <w:tcBorders>
              <w:top w:val="single" w:sz="4" w:space="0" w:color="auto"/>
            </w:tcBorders>
            <w:shd w:val="clear" w:color="auto" w:fill="FFFFFF"/>
            <w:tcMar>
              <w:top w:w="110" w:type="dxa"/>
            </w:tcMar>
            <w:vAlign w:val="center"/>
          </w:tcPr>
          <w:p w:rsidR="00382F53" w:rsidRPr="002B7459" w:rsidRDefault="00391D4C" w:rsidP="002B7459">
            <w:pPr>
              <w:adjustRightInd w:val="0"/>
              <w:spacing w:beforeLines="30" w:before="72" w:afterLines="30" w:after="72"/>
              <w:jc w:val="center"/>
              <w:rPr>
                <w:rFonts w:ascii="SimSun" w:eastAsia="SimSun" w:hAnsi="SimSun" w:cs="Arial"/>
                <w:b/>
                <w:bCs/>
                <w:sz w:val="16"/>
                <w:szCs w:val="16"/>
                <w:lang w:eastAsia="zh-CN"/>
              </w:rPr>
            </w:pPr>
            <w:r w:rsidRPr="002B7459">
              <w:rPr>
                <w:rFonts w:ascii="SimSun" w:eastAsia="SimSun" w:hAnsi="SimSun" w:cs="Arial" w:hint="eastAsia"/>
                <w:b/>
                <w:bCs/>
                <w:sz w:val="16"/>
                <w:szCs w:val="16"/>
                <w:lang w:eastAsia="zh-CN"/>
              </w:rPr>
              <w:t>绩效</w:t>
            </w:r>
            <w:r w:rsidR="00382F53" w:rsidRPr="002B7459">
              <w:rPr>
                <w:rFonts w:ascii="SimSun" w:eastAsia="SimSun" w:hAnsi="SimSun" w:cs="Arial" w:hint="eastAsia"/>
                <w:b/>
                <w:bCs/>
                <w:sz w:val="16"/>
                <w:szCs w:val="16"/>
                <w:lang w:eastAsia="zh-CN"/>
              </w:rPr>
              <w:t>数据</w:t>
            </w:r>
          </w:p>
        </w:tc>
        <w:tc>
          <w:tcPr>
            <w:tcW w:w="1134" w:type="dxa"/>
            <w:tcBorders>
              <w:top w:val="single" w:sz="4" w:space="0" w:color="auto"/>
            </w:tcBorders>
            <w:tcMar>
              <w:top w:w="110" w:type="dxa"/>
            </w:tcMar>
            <w:vAlign w:val="center"/>
          </w:tcPr>
          <w:p w:rsidR="00382F53" w:rsidRPr="002B7459" w:rsidRDefault="00382F53" w:rsidP="002B7459">
            <w:pPr>
              <w:adjustRightInd w:val="0"/>
              <w:spacing w:beforeLines="30" w:before="72" w:afterLines="30" w:after="72"/>
              <w:jc w:val="center"/>
              <w:rPr>
                <w:rFonts w:ascii="SimSun" w:eastAsia="SimSun" w:hAnsi="SimSun" w:cs="Arial"/>
                <w:b/>
                <w:bCs/>
                <w:sz w:val="16"/>
                <w:szCs w:val="16"/>
                <w:lang w:eastAsia="zh-CN"/>
              </w:rPr>
            </w:pPr>
            <w:r w:rsidRPr="002B7459">
              <w:rPr>
                <w:rFonts w:ascii="SimSun" w:eastAsia="SimSun" w:hAnsi="SimSun" w:cs="Arial" w:hint="eastAsia"/>
                <w:b/>
                <w:bCs/>
                <w:sz w:val="16"/>
                <w:szCs w:val="16"/>
                <w:lang w:eastAsia="zh-CN"/>
              </w:rPr>
              <w:t>红绿灯系统</w:t>
            </w:r>
            <w:r w:rsidR="002A3000" w:rsidRPr="002B7459">
              <w:rPr>
                <w:rFonts w:ascii="SimSun" w:eastAsia="SimSun" w:hAnsi="SimSun" w:cs="Arial" w:hint="eastAsia"/>
                <w:b/>
                <w:bCs/>
                <w:sz w:val="16"/>
                <w:szCs w:val="16"/>
                <w:lang w:eastAsia="zh-CN"/>
              </w:rPr>
              <w:t>（</w:t>
            </w:r>
            <w:r w:rsidRPr="002B7459">
              <w:rPr>
                <w:rFonts w:ascii="SimSun" w:eastAsia="SimSun" w:hAnsi="SimSun" w:cs="Arial" w:hint="eastAsia"/>
                <w:b/>
                <w:bCs/>
                <w:sz w:val="16"/>
                <w:szCs w:val="16"/>
                <w:lang w:eastAsia="zh-CN"/>
              </w:rPr>
              <w:t>TLS</w:t>
            </w:r>
            <w:r w:rsidR="00B03A40" w:rsidRPr="002B7459">
              <w:rPr>
                <w:rFonts w:ascii="SimSun" w:eastAsia="SimSun" w:hAnsi="SimSun" w:cs="Arial" w:hint="eastAsia"/>
                <w:b/>
                <w:bCs/>
                <w:sz w:val="16"/>
                <w:szCs w:val="16"/>
                <w:lang w:eastAsia="zh-CN"/>
              </w:rPr>
              <w:t>）</w:t>
            </w:r>
          </w:p>
        </w:tc>
      </w:tr>
      <w:tr w:rsidR="00382F53" w:rsidRPr="00571D2C" w:rsidTr="00527DF1">
        <w:tc>
          <w:tcPr>
            <w:tcW w:w="2266" w:type="dxa"/>
            <w:shd w:val="clear" w:color="auto" w:fill="auto"/>
          </w:tcPr>
          <w:p w:rsidR="00382F53" w:rsidRPr="002B7459" w:rsidRDefault="00382F53" w:rsidP="00522066">
            <w:pPr>
              <w:adjustRightInd w:val="0"/>
              <w:spacing w:afterLines="30" w:after="72"/>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t>对图书馆服务感到满意的用户比例</w:t>
            </w:r>
          </w:p>
        </w:tc>
        <w:tc>
          <w:tcPr>
            <w:tcW w:w="2267" w:type="dxa"/>
            <w:shd w:val="clear" w:color="auto" w:fill="auto"/>
          </w:tcPr>
          <w:p w:rsidR="00382F53" w:rsidRPr="002B7459" w:rsidRDefault="00382F53" w:rsidP="00522066">
            <w:pPr>
              <w:adjustRightInd w:val="0"/>
              <w:spacing w:afterLines="30" w:after="72"/>
              <w:jc w:val="both"/>
              <w:rPr>
                <w:rFonts w:ascii="SimSun" w:eastAsia="SimSun" w:hAnsi="SimSun" w:cs="Arial"/>
                <w:color w:val="002060"/>
                <w:sz w:val="16"/>
                <w:szCs w:val="16"/>
                <w:lang w:eastAsia="zh-CN"/>
              </w:rPr>
            </w:pPr>
            <w:r w:rsidRPr="002B2302">
              <w:rPr>
                <w:rFonts w:ascii="KaiTi" w:eastAsia="KaiTi" w:hAnsi="KaiTi" w:cs="Arial" w:hint="eastAsia"/>
                <w:color w:val="002060"/>
                <w:sz w:val="16"/>
                <w:szCs w:val="16"/>
                <w:lang w:eastAsia="zh-CN"/>
              </w:rPr>
              <w:t>2013年底最新基准：</w:t>
            </w:r>
          </w:p>
          <w:p w:rsidR="00382F53" w:rsidRPr="002B7459" w:rsidRDefault="00382F53" w:rsidP="00522066">
            <w:pPr>
              <w:adjustRightInd w:val="0"/>
              <w:spacing w:afterLines="30" w:after="72"/>
              <w:jc w:val="both"/>
              <w:rPr>
                <w:rFonts w:ascii="SimSun" w:eastAsia="SimSun" w:hAnsi="SimSun" w:cs="Arial"/>
                <w:color w:val="002060"/>
                <w:sz w:val="16"/>
                <w:szCs w:val="16"/>
                <w:lang w:eastAsia="zh-CN"/>
              </w:rPr>
            </w:pPr>
            <w:r w:rsidRPr="002B7459">
              <w:rPr>
                <w:rFonts w:ascii="SimSun" w:eastAsia="SimSun" w:hAnsi="SimSun" w:cs="Arial" w:hint="eastAsia"/>
                <w:color w:val="002060"/>
                <w:sz w:val="16"/>
                <w:szCs w:val="16"/>
                <w:lang w:eastAsia="zh-CN"/>
              </w:rPr>
              <w:t>在一份散发给2013年曾使用过图书馆的注册外部访客</w:t>
            </w:r>
            <w:r w:rsidR="002A3000" w:rsidRPr="002B7459">
              <w:rPr>
                <w:rFonts w:ascii="SimSun" w:eastAsia="SimSun" w:hAnsi="SimSun" w:cs="Arial" w:hint="eastAsia"/>
                <w:color w:val="002060"/>
                <w:sz w:val="16"/>
                <w:szCs w:val="16"/>
                <w:lang w:eastAsia="zh-CN"/>
              </w:rPr>
              <w:t>（</w:t>
            </w:r>
            <w:r w:rsidRPr="002B7459">
              <w:rPr>
                <w:rFonts w:ascii="SimSun" w:eastAsia="SimSun" w:hAnsi="SimSun" w:cs="Arial" w:hint="eastAsia"/>
                <w:color w:val="002060"/>
                <w:sz w:val="16"/>
                <w:szCs w:val="16"/>
                <w:lang w:eastAsia="zh-CN"/>
              </w:rPr>
              <w:t>图书馆使用者</w:t>
            </w:r>
            <w:r w:rsidR="00B03A40" w:rsidRPr="002B7459">
              <w:rPr>
                <w:rFonts w:ascii="SimSun" w:eastAsia="SimSun" w:hAnsi="SimSun" w:cs="Arial" w:hint="eastAsia"/>
                <w:color w:val="002060"/>
                <w:sz w:val="16"/>
                <w:szCs w:val="16"/>
                <w:lang w:eastAsia="zh-CN"/>
              </w:rPr>
              <w:t>）</w:t>
            </w:r>
            <w:r w:rsidRPr="002B7459">
              <w:rPr>
                <w:rFonts w:ascii="SimSun" w:eastAsia="SimSun" w:hAnsi="SimSun" w:cs="Arial" w:hint="eastAsia"/>
                <w:color w:val="002060"/>
                <w:sz w:val="16"/>
                <w:szCs w:val="16"/>
                <w:lang w:eastAsia="zh-CN"/>
              </w:rPr>
              <w:t>的反馈问卷中，94%受访者感到满意或非常满意</w:t>
            </w:r>
          </w:p>
          <w:p w:rsidR="00382F53" w:rsidRPr="002B7459" w:rsidRDefault="00382F53" w:rsidP="00522066">
            <w:pPr>
              <w:adjustRightInd w:val="0"/>
              <w:spacing w:afterLines="30" w:after="72"/>
              <w:jc w:val="both"/>
              <w:rPr>
                <w:rFonts w:ascii="SimSun" w:eastAsia="SimSun" w:hAnsi="SimSun" w:cs="Arial"/>
                <w:sz w:val="16"/>
                <w:szCs w:val="16"/>
                <w:lang w:eastAsia="zh-CN"/>
              </w:rPr>
            </w:pPr>
            <w:r w:rsidRPr="002B2302">
              <w:rPr>
                <w:rFonts w:ascii="KaiTi" w:eastAsia="KaiTi" w:hAnsi="KaiTi" w:cs="Arial" w:hint="eastAsia"/>
                <w:color w:val="002060"/>
                <w:sz w:val="16"/>
                <w:szCs w:val="16"/>
                <w:lang w:eastAsia="zh-CN"/>
              </w:rPr>
              <w:t>2014/15年计划和预算原始基准</w:t>
            </w:r>
            <w:r w:rsidRPr="002B7459">
              <w:rPr>
                <w:rFonts w:ascii="SimSun" w:eastAsia="SimSun" w:hAnsi="SimSun" w:cs="Arial" w:hint="eastAsia"/>
                <w:sz w:val="16"/>
                <w:szCs w:val="16"/>
                <w:lang w:eastAsia="zh-CN"/>
              </w:rPr>
              <w:t>：</w:t>
            </w:r>
          </w:p>
          <w:p w:rsidR="00382F53" w:rsidRPr="002B7459" w:rsidRDefault="00382F53" w:rsidP="00522066">
            <w:pPr>
              <w:adjustRightInd w:val="0"/>
              <w:spacing w:afterLines="30" w:after="72"/>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t>待定</w:t>
            </w:r>
          </w:p>
        </w:tc>
        <w:tc>
          <w:tcPr>
            <w:tcW w:w="1138" w:type="dxa"/>
            <w:shd w:val="clear" w:color="auto" w:fill="auto"/>
            <w:tcMar>
              <w:top w:w="110" w:type="dxa"/>
            </w:tcMar>
          </w:tcPr>
          <w:p w:rsidR="00382F53" w:rsidRPr="002B7459" w:rsidRDefault="00382F53" w:rsidP="00522066">
            <w:pPr>
              <w:adjustRightInd w:val="0"/>
              <w:spacing w:afterLines="30" w:after="72"/>
              <w:jc w:val="both"/>
              <w:rPr>
                <w:rFonts w:ascii="SimSun" w:eastAsia="SimSun" w:hAnsi="SimSun" w:cs="Arial"/>
                <w:sz w:val="16"/>
                <w:szCs w:val="16"/>
                <w:lang w:eastAsia="zh-CN"/>
              </w:rPr>
            </w:pPr>
            <w:r w:rsidRPr="002B7459">
              <w:rPr>
                <w:rFonts w:ascii="SimSun" w:eastAsia="SimSun" w:hAnsi="SimSun" w:cs="Arial" w:hint="eastAsia"/>
                <w:bCs/>
                <w:sz w:val="16"/>
                <w:szCs w:val="16"/>
                <w:lang w:eastAsia="zh-CN"/>
              </w:rPr>
              <w:t>不少于70%的访客或网络顾客感到满意</w:t>
            </w:r>
          </w:p>
        </w:tc>
        <w:tc>
          <w:tcPr>
            <w:tcW w:w="2693" w:type="dxa"/>
            <w:shd w:val="clear" w:color="auto" w:fill="FFFFFF"/>
            <w:tcMar>
              <w:top w:w="110" w:type="dxa"/>
            </w:tcMar>
          </w:tcPr>
          <w:p w:rsidR="00382F53" w:rsidRPr="002B7459" w:rsidRDefault="00382F53" w:rsidP="00522066">
            <w:pPr>
              <w:adjustRightInd w:val="0"/>
              <w:spacing w:afterLines="30" w:after="72"/>
              <w:jc w:val="both"/>
              <w:rPr>
                <w:rFonts w:ascii="SimSun" w:eastAsia="SimSun" w:hAnsi="SimSun" w:cs="Calibri"/>
                <w:sz w:val="16"/>
                <w:szCs w:val="16"/>
                <w:lang w:eastAsia="zh-CN"/>
              </w:rPr>
            </w:pPr>
            <w:r w:rsidRPr="002B7459">
              <w:rPr>
                <w:rFonts w:ascii="SimSun" w:eastAsia="SimSun" w:hAnsi="SimSun" w:cs="Arial" w:hint="eastAsia"/>
                <w:color w:val="002060"/>
                <w:sz w:val="16"/>
                <w:szCs w:val="16"/>
                <w:lang w:eastAsia="zh-CN"/>
              </w:rPr>
              <w:t>在一份散发给图书馆使用者的反馈问卷中，100%受访者感到满意，其中</w:t>
            </w:r>
            <w:r w:rsidRPr="002B7459">
              <w:rPr>
                <w:rFonts w:ascii="SimSun" w:eastAsia="SimSun" w:hAnsi="SimSun" w:cs="Arial"/>
                <w:color w:val="002060"/>
                <w:sz w:val="16"/>
                <w:szCs w:val="16"/>
                <w:lang w:eastAsia="zh-CN"/>
              </w:rPr>
              <w:t>7</w:t>
            </w:r>
            <w:r w:rsidRPr="002B7459">
              <w:rPr>
                <w:rFonts w:ascii="SimSun" w:eastAsia="SimSun" w:hAnsi="SimSun" w:cs="Arial" w:hint="eastAsia"/>
                <w:color w:val="002060"/>
                <w:sz w:val="16"/>
                <w:szCs w:val="16"/>
                <w:lang w:eastAsia="zh-CN"/>
              </w:rPr>
              <w:t>0</w:t>
            </w:r>
            <w:r w:rsidRPr="002B7459">
              <w:rPr>
                <w:rFonts w:ascii="SimSun" w:eastAsia="SimSun" w:hAnsi="SimSun" w:cs="Arial"/>
                <w:color w:val="002060"/>
                <w:sz w:val="16"/>
                <w:szCs w:val="16"/>
                <w:lang w:eastAsia="zh-CN"/>
              </w:rPr>
              <w:t>%</w:t>
            </w:r>
            <w:r w:rsidRPr="002B7459">
              <w:rPr>
                <w:rFonts w:ascii="SimSun" w:eastAsia="SimSun" w:hAnsi="SimSun" w:cs="Arial" w:hint="eastAsia"/>
                <w:color w:val="002060"/>
                <w:sz w:val="16"/>
                <w:szCs w:val="16"/>
                <w:lang w:eastAsia="zh-CN"/>
              </w:rPr>
              <w:t>感到非常满意</w:t>
            </w:r>
          </w:p>
        </w:tc>
        <w:tc>
          <w:tcPr>
            <w:tcW w:w="1134" w:type="dxa"/>
            <w:tcMar>
              <w:top w:w="110" w:type="dxa"/>
            </w:tcMar>
          </w:tcPr>
          <w:p w:rsidR="00382F53" w:rsidRPr="002B7459" w:rsidRDefault="0044680C" w:rsidP="00522066">
            <w:pPr>
              <w:keepNext/>
              <w:keepLines/>
              <w:adjustRightInd w:val="0"/>
              <w:spacing w:afterLines="30" w:after="72"/>
              <w:jc w:val="center"/>
              <w:rPr>
                <w:rFonts w:ascii="SimSun" w:eastAsia="SimSun" w:hAnsi="SimSun" w:cs="Arial"/>
                <w:color w:val="808080"/>
                <w:sz w:val="16"/>
                <w:szCs w:val="16"/>
                <w:lang w:eastAsia="zh-CN"/>
              </w:rPr>
            </w:pPr>
            <w:r w:rsidRPr="0044680C">
              <w:rPr>
                <w:rFonts w:ascii="SimSun" w:eastAsia="SimSun" w:hAnsi="SimSun" w:cs="Arial" w:hint="eastAsia"/>
                <w:b/>
                <w:bCs/>
                <w:color w:val="00B050"/>
                <w:sz w:val="16"/>
                <w:szCs w:val="16"/>
                <w:lang w:eastAsia="zh-CN"/>
              </w:rPr>
              <w:t>全部实现</w:t>
            </w:r>
          </w:p>
        </w:tc>
      </w:tr>
      <w:tr w:rsidR="00382F53" w:rsidRPr="00571D2C" w:rsidTr="00527DF1">
        <w:tc>
          <w:tcPr>
            <w:tcW w:w="2266" w:type="dxa"/>
            <w:shd w:val="clear" w:color="auto" w:fill="auto"/>
          </w:tcPr>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t>客户/利益攸关者的满意度</w:t>
            </w:r>
          </w:p>
        </w:tc>
        <w:tc>
          <w:tcPr>
            <w:tcW w:w="2267" w:type="dxa"/>
            <w:shd w:val="clear" w:color="auto" w:fill="auto"/>
          </w:tcPr>
          <w:p w:rsidR="00382F53" w:rsidRPr="002B7459" w:rsidRDefault="00382F53" w:rsidP="002B7459">
            <w:pPr>
              <w:adjustRightInd w:val="0"/>
              <w:spacing w:afterLines="30" w:after="72"/>
              <w:jc w:val="both"/>
              <w:rPr>
                <w:rFonts w:ascii="SimSun" w:eastAsia="SimSun" w:hAnsi="SimSun" w:cs="Arial"/>
                <w:color w:val="002060"/>
                <w:sz w:val="16"/>
                <w:szCs w:val="16"/>
                <w:lang w:eastAsia="zh-CN"/>
              </w:rPr>
            </w:pPr>
            <w:r w:rsidRPr="002B2302">
              <w:rPr>
                <w:rFonts w:ascii="KaiTi" w:eastAsia="KaiTi" w:hAnsi="KaiTi" w:cs="Arial" w:hint="eastAsia"/>
                <w:color w:val="002060"/>
                <w:sz w:val="16"/>
                <w:szCs w:val="16"/>
                <w:lang w:eastAsia="zh-CN"/>
              </w:rPr>
              <w:t>2013年底最新基准：</w:t>
            </w:r>
          </w:p>
          <w:p w:rsidR="00382F53" w:rsidRPr="002B7459" w:rsidRDefault="00382F53" w:rsidP="002B7459">
            <w:pPr>
              <w:adjustRightInd w:val="0"/>
              <w:spacing w:afterLines="30" w:after="72"/>
              <w:jc w:val="both"/>
              <w:rPr>
                <w:rFonts w:ascii="SimSun" w:eastAsia="SimSun" w:hAnsi="SimSun" w:cs="Arial"/>
                <w:color w:val="002060"/>
                <w:sz w:val="16"/>
                <w:szCs w:val="16"/>
                <w:lang w:eastAsia="zh-CN"/>
              </w:rPr>
            </w:pPr>
            <w:r w:rsidRPr="002B7459">
              <w:rPr>
                <w:rFonts w:ascii="SimSun" w:eastAsia="SimSun" w:hAnsi="SimSun" w:cs="Arial"/>
                <w:color w:val="002060"/>
                <w:sz w:val="16"/>
                <w:szCs w:val="16"/>
                <w:lang w:eastAsia="zh-CN"/>
              </w:rPr>
              <w:t>84%</w:t>
            </w:r>
            <w:r w:rsidRPr="002B7459">
              <w:rPr>
                <w:rFonts w:ascii="SimSun" w:eastAsia="SimSun" w:hAnsi="SimSun" w:cs="Arial" w:hint="eastAsia"/>
                <w:color w:val="002060"/>
                <w:sz w:val="16"/>
                <w:szCs w:val="16"/>
                <w:lang w:eastAsia="zh-CN"/>
              </w:rPr>
              <w:t>的马德里体系和海牙体系用户满意或非常满意：</w:t>
            </w:r>
          </w:p>
          <w:p w:rsidR="00382F53" w:rsidRPr="002B7459" w:rsidRDefault="00382F53" w:rsidP="002B7459">
            <w:pPr>
              <w:adjustRightInd w:val="0"/>
              <w:spacing w:afterLines="30" w:after="72"/>
              <w:jc w:val="both"/>
              <w:rPr>
                <w:rFonts w:ascii="SimSun" w:eastAsia="SimSun" w:hAnsi="SimSun" w:cs="Arial"/>
                <w:color w:val="002060"/>
                <w:sz w:val="16"/>
                <w:szCs w:val="16"/>
                <w:lang w:eastAsia="zh-CN"/>
              </w:rPr>
            </w:pPr>
            <w:r w:rsidRPr="002B7459">
              <w:rPr>
                <w:rFonts w:ascii="SimSun" w:eastAsia="SimSun" w:hAnsi="SimSun" w:cs="Arial" w:hint="eastAsia"/>
                <w:color w:val="002060"/>
                <w:sz w:val="16"/>
                <w:szCs w:val="16"/>
                <w:lang w:eastAsia="zh-CN"/>
              </w:rPr>
              <w:t>马德里=</w:t>
            </w:r>
            <w:r w:rsidRPr="002B7459">
              <w:rPr>
                <w:rFonts w:ascii="SimSun" w:eastAsia="SimSun" w:hAnsi="SimSun" w:cs="Arial"/>
                <w:color w:val="002060"/>
                <w:sz w:val="16"/>
                <w:szCs w:val="16"/>
                <w:lang w:eastAsia="zh-CN"/>
              </w:rPr>
              <w:t>80%</w:t>
            </w:r>
          </w:p>
          <w:p w:rsidR="00382F53" w:rsidRPr="002B2302" w:rsidRDefault="00382F53" w:rsidP="002B7459">
            <w:pPr>
              <w:adjustRightInd w:val="0"/>
              <w:spacing w:afterLines="30" w:after="72"/>
              <w:jc w:val="both"/>
              <w:rPr>
                <w:rFonts w:ascii="KaiTi" w:eastAsia="KaiTi" w:hAnsi="KaiTi" w:cs="Arial"/>
                <w:sz w:val="16"/>
                <w:szCs w:val="16"/>
                <w:lang w:eastAsia="zh-CN"/>
              </w:rPr>
            </w:pPr>
            <w:r w:rsidRPr="002B7459">
              <w:rPr>
                <w:rFonts w:ascii="SimSun" w:eastAsia="SimSun" w:hAnsi="SimSun" w:cs="Arial" w:hint="eastAsia"/>
                <w:color w:val="002060"/>
                <w:sz w:val="16"/>
                <w:szCs w:val="16"/>
                <w:lang w:eastAsia="zh-CN"/>
              </w:rPr>
              <w:t>海牙=</w:t>
            </w:r>
            <w:r w:rsidRPr="002B7459">
              <w:rPr>
                <w:rFonts w:ascii="SimSun" w:eastAsia="SimSun" w:hAnsi="SimSun" w:cs="Arial"/>
                <w:color w:val="002060"/>
                <w:sz w:val="16"/>
                <w:szCs w:val="16"/>
                <w:lang w:eastAsia="zh-CN"/>
              </w:rPr>
              <w:t>88%</w:t>
            </w:r>
          </w:p>
          <w:p w:rsidR="00382F53" w:rsidRPr="002B7459" w:rsidRDefault="00382F53" w:rsidP="002B7459">
            <w:pPr>
              <w:adjustRightInd w:val="0"/>
              <w:spacing w:afterLines="30" w:after="72"/>
              <w:jc w:val="both"/>
              <w:rPr>
                <w:rFonts w:ascii="SimSun" w:eastAsia="SimSun" w:hAnsi="SimSun" w:cs="Arial"/>
                <w:sz w:val="16"/>
                <w:szCs w:val="16"/>
                <w:lang w:eastAsia="zh-CN"/>
              </w:rPr>
            </w:pPr>
            <w:r w:rsidRPr="002B2302">
              <w:rPr>
                <w:rFonts w:ascii="KaiTi" w:eastAsia="KaiTi" w:hAnsi="KaiTi" w:cs="Arial" w:hint="eastAsia"/>
                <w:color w:val="002060"/>
                <w:sz w:val="16"/>
                <w:szCs w:val="16"/>
                <w:lang w:eastAsia="zh-CN"/>
              </w:rPr>
              <w:t>2014/15年计划和预算原始基准</w:t>
            </w:r>
            <w:r w:rsidRPr="002B7459">
              <w:rPr>
                <w:rFonts w:ascii="SimSun" w:eastAsia="SimSun" w:hAnsi="SimSun" w:cs="Arial" w:hint="eastAsia"/>
                <w:sz w:val="16"/>
                <w:szCs w:val="16"/>
                <w:lang w:eastAsia="zh-CN"/>
              </w:rPr>
              <w:t>：</w:t>
            </w:r>
          </w:p>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t>2012年调查结果：马德里体系和海牙体系用户感到满意或非常满意的比例为86%</w:t>
            </w:r>
          </w:p>
        </w:tc>
        <w:tc>
          <w:tcPr>
            <w:tcW w:w="1138" w:type="dxa"/>
            <w:shd w:val="clear" w:color="auto" w:fill="auto"/>
            <w:tcMar>
              <w:top w:w="110" w:type="dxa"/>
            </w:tcMar>
          </w:tcPr>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t>不少于86%满意或极为满意</w:t>
            </w:r>
          </w:p>
        </w:tc>
        <w:tc>
          <w:tcPr>
            <w:tcW w:w="2693" w:type="dxa"/>
            <w:shd w:val="clear" w:color="auto" w:fill="FFFFFF"/>
            <w:tcMar>
              <w:top w:w="110" w:type="dxa"/>
            </w:tcMar>
          </w:tcPr>
          <w:p w:rsidR="00382F53" w:rsidRPr="002B7459" w:rsidRDefault="00382F53" w:rsidP="002B7459">
            <w:pPr>
              <w:adjustRightInd w:val="0"/>
              <w:spacing w:afterLines="30" w:after="72"/>
              <w:ind w:left="32"/>
              <w:jc w:val="both"/>
              <w:rPr>
                <w:rFonts w:ascii="SimSun" w:eastAsia="SimSun" w:hAnsi="SimSun" w:cs="Arial"/>
                <w:sz w:val="16"/>
                <w:szCs w:val="16"/>
                <w:lang w:eastAsia="zh-CN"/>
              </w:rPr>
            </w:pPr>
            <w:r w:rsidRPr="002B7459">
              <w:rPr>
                <w:rFonts w:ascii="SimSun" w:eastAsia="SimSun" w:hAnsi="SimSun" w:cs="Arial" w:hint="eastAsia"/>
                <w:color w:val="002060"/>
                <w:sz w:val="16"/>
                <w:szCs w:val="16"/>
                <w:lang w:eastAsia="zh-CN"/>
              </w:rPr>
              <w:t>总的来说，</w:t>
            </w:r>
            <w:r w:rsidRPr="002B7459">
              <w:rPr>
                <w:rFonts w:ascii="SimSun" w:eastAsia="SimSun" w:hAnsi="SimSun" w:cs="Arial"/>
                <w:color w:val="002060"/>
                <w:sz w:val="16"/>
                <w:szCs w:val="16"/>
                <w:lang w:eastAsia="zh-CN"/>
              </w:rPr>
              <w:t>8</w:t>
            </w:r>
            <w:r w:rsidRPr="002B7459">
              <w:rPr>
                <w:rFonts w:ascii="SimSun" w:eastAsia="SimSun" w:hAnsi="SimSun" w:cs="Arial" w:hint="eastAsia"/>
                <w:color w:val="002060"/>
                <w:sz w:val="16"/>
                <w:szCs w:val="16"/>
                <w:lang w:eastAsia="zh-CN"/>
              </w:rPr>
              <w:t>5</w:t>
            </w:r>
            <w:r w:rsidRPr="002B7459">
              <w:rPr>
                <w:rFonts w:ascii="SimSun" w:eastAsia="SimSun" w:hAnsi="SimSun" w:cs="Arial"/>
                <w:color w:val="002060"/>
                <w:sz w:val="16"/>
                <w:szCs w:val="16"/>
                <w:lang w:eastAsia="zh-CN"/>
              </w:rPr>
              <w:t>%</w:t>
            </w:r>
            <w:r w:rsidRPr="002B7459">
              <w:rPr>
                <w:rFonts w:ascii="SimSun" w:eastAsia="SimSun" w:hAnsi="SimSun" w:cs="Arial" w:hint="eastAsia"/>
                <w:color w:val="002060"/>
                <w:sz w:val="16"/>
                <w:szCs w:val="16"/>
                <w:lang w:eastAsia="zh-CN"/>
              </w:rPr>
              <w:t>的PCT体系和马德里体系客户表示满意或非常满意</w:t>
            </w:r>
          </w:p>
          <w:p w:rsidR="00382F53" w:rsidRPr="002B7459" w:rsidRDefault="00382F53" w:rsidP="002B7459">
            <w:pPr>
              <w:adjustRightInd w:val="0"/>
              <w:spacing w:afterLines="30" w:after="72"/>
              <w:ind w:left="32"/>
              <w:jc w:val="both"/>
              <w:rPr>
                <w:rFonts w:ascii="SimSun" w:eastAsia="SimSun" w:hAnsi="SimSun" w:cs="Arial"/>
                <w:sz w:val="16"/>
                <w:szCs w:val="16"/>
                <w:lang w:eastAsia="zh-CN"/>
              </w:rPr>
            </w:pPr>
            <w:r w:rsidRPr="002B7459">
              <w:rPr>
                <w:rFonts w:ascii="SimSun" w:eastAsia="SimSun" w:hAnsi="SimSun" w:cs="Arial"/>
                <w:sz w:val="16"/>
                <w:szCs w:val="16"/>
                <w:lang w:eastAsia="zh-CN"/>
              </w:rPr>
              <w:t>PCT=89%</w:t>
            </w:r>
          </w:p>
          <w:p w:rsidR="00382F53" w:rsidRPr="002B7459" w:rsidRDefault="00382F53" w:rsidP="002B7459">
            <w:pPr>
              <w:adjustRightInd w:val="0"/>
              <w:spacing w:afterLines="30" w:after="72"/>
              <w:ind w:left="32"/>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t>马德里</w:t>
            </w:r>
            <w:r w:rsidRPr="002B7459">
              <w:rPr>
                <w:rFonts w:ascii="SimSun" w:eastAsia="SimSun" w:hAnsi="SimSun" w:cs="Arial"/>
                <w:sz w:val="16"/>
                <w:szCs w:val="16"/>
                <w:lang w:eastAsia="zh-CN"/>
              </w:rPr>
              <w:t>=81%</w:t>
            </w:r>
          </w:p>
          <w:p w:rsidR="00382F53" w:rsidRPr="002B7459" w:rsidRDefault="00382F53" w:rsidP="002B7459">
            <w:pPr>
              <w:adjustRightInd w:val="0"/>
              <w:spacing w:afterLines="30" w:after="72"/>
              <w:ind w:left="32"/>
              <w:jc w:val="both"/>
              <w:rPr>
                <w:rFonts w:ascii="SimSun" w:eastAsia="SimSun" w:hAnsi="SimSun" w:cs="Arial"/>
                <w:sz w:val="16"/>
                <w:szCs w:val="16"/>
                <w:highlight w:val="yellow"/>
                <w:lang w:eastAsia="zh-CN"/>
              </w:rPr>
            </w:pPr>
            <w:r w:rsidRPr="002B7459">
              <w:rPr>
                <w:rFonts w:ascii="SimSun" w:eastAsia="SimSun" w:hAnsi="SimSun" w:cs="Arial" w:hint="eastAsia"/>
                <w:sz w:val="16"/>
                <w:szCs w:val="16"/>
                <w:lang w:eastAsia="zh-CN"/>
              </w:rPr>
              <w:t>2014</w:t>
            </w:r>
            <w:r w:rsidRPr="002B7459">
              <w:rPr>
                <w:rFonts w:ascii="SimSun" w:eastAsia="SimSun" w:hAnsi="SimSun" w:cs="Arial"/>
                <w:sz w:val="16"/>
                <w:szCs w:val="16"/>
                <w:lang w:eastAsia="zh-CN"/>
              </w:rPr>
              <w:t>/15</w:t>
            </w:r>
            <w:r w:rsidRPr="002B7459">
              <w:rPr>
                <w:rFonts w:ascii="SimSun" w:eastAsia="SimSun" w:hAnsi="SimSun" w:cs="Arial" w:hint="eastAsia"/>
                <w:sz w:val="16"/>
                <w:szCs w:val="16"/>
                <w:lang w:eastAsia="zh-CN"/>
              </w:rPr>
              <w:t>年，没有对海牙体系客户满意度进行评估。</w:t>
            </w:r>
          </w:p>
        </w:tc>
        <w:tc>
          <w:tcPr>
            <w:tcW w:w="1134" w:type="dxa"/>
            <w:tcMar>
              <w:top w:w="110" w:type="dxa"/>
            </w:tcMar>
          </w:tcPr>
          <w:p w:rsidR="00382F53" w:rsidRPr="002B7459" w:rsidRDefault="00382F53" w:rsidP="002B7459">
            <w:pPr>
              <w:keepNext/>
              <w:keepLines/>
              <w:adjustRightInd w:val="0"/>
              <w:spacing w:afterLines="30" w:after="72"/>
              <w:jc w:val="center"/>
              <w:rPr>
                <w:rFonts w:ascii="SimSun" w:eastAsia="SimSun" w:hAnsi="SimSun" w:cs="Arial"/>
                <w:b/>
                <w:bCs/>
                <w:color w:val="00B050"/>
                <w:sz w:val="16"/>
                <w:szCs w:val="16"/>
                <w:lang w:eastAsia="zh-CN"/>
              </w:rPr>
            </w:pPr>
          </w:p>
          <w:p w:rsidR="00382F53" w:rsidRPr="002B7459" w:rsidRDefault="00382F53" w:rsidP="002B7459">
            <w:pPr>
              <w:keepNext/>
              <w:keepLines/>
              <w:adjustRightInd w:val="0"/>
              <w:spacing w:afterLines="30" w:after="72"/>
              <w:jc w:val="center"/>
              <w:rPr>
                <w:rFonts w:ascii="SimSun" w:eastAsia="SimSun" w:hAnsi="SimSun" w:cs="Arial"/>
                <w:b/>
                <w:bCs/>
                <w:color w:val="00B050"/>
                <w:sz w:val="16"/>
                <w:szCs w:val="16"/>
                <w:lang w:eastAsia="zh-CN"/>
              </w:rPr>
            </w:pPr>
          </w:p>
          <w:p w:rsidR="00382F53" w:rsidRPr="002B7459" w:rsidRDefault="0044680C" w:rsidP="002B7459">
            <w:pPr>
              <w:keepNext/>
              <w:keepLines/>
              <w:adjustRightInd w:val="0"/>
              <w:jc w:val="center"/>
              <w:rPr>
                <w:rFonts w:ascii="SimSun" w:eastAsia="SimSun" w:hAnsi="SimSun" w:cs="Arial"/>
                <w:b/>
                <w:bCs/>
                <w:color w:val="0070C0"/>
                <w:sz w:val="16"/>
                <w:szCs w:val="16"/>
                <w:lang w:eastAsia="zh-CN"/>
              </w:rPr>
            </w:pPr>
            <w:r w:rsidRPr="0044680C">
              <w:rPr>
                <w:rFonts w:ascii="SimSun" w:eastAsia="SimSun" w:hAnsi="SimSun" w:cs="Arial" w:hint="eastAsia"/>
                <w:b/>
                <w:bCs/>
                <w:color w:val="00B050"/>
                <w:sz w:val="16"/>
                <w:szCs w:val="16"/>
                <w:lang w:eastAsia="zh-CN"/>
              </w:rPr>
              <w:t>全部实现</w:t>
            </w:r>
          </w:p>
          <w:p w:rsidR="00382F53" w:rsidRPr="002B7459" w:rsidRDefault="0044680C" w:rsidP="002B7459">
            <w:pPr>
              <w:keepNext/>
              <w:keepLines/>
              <w:adjustRightInd w:val="0"/>
              <w:spacing w:afterLines="30" w:after="72"/>
              <w:jc w:val="center"/>
              <w:rPr>
                <w:rFonts w:ascii="SimSun" w:eastAsia="SimSun" w:hAnsi="SimSun" w:cs="Arial"/>
                <w:b/>
                <w:bCs/>
                <w:color w:val="0070C0"/>
                <w:sz w:val="16"/>
                <w:szCs w:val="16"/>
                <w:lang w:eastAsia="zh-CN"/>
              </w:rPr>
            </w:pPr>
            <w:r w:rsidRPr="0044680C">
              <w:rPr>
                <w:rFonts w:ascii="SimSun" w:eastAsia="SimSun" w:hAnsi="SimSun" w:cs="Arial" w:hint="eastAsia"/>
                <w:b/>
                <w:bCs/>
                <w:color w:val="00B050"/>
                <w:sz w:val="16"/>
                <w:szCs w:val="16"/>
                <w:lang w:eastAsia="zh-CN"/>
              </w:rPr>
              <w:t>全部实现</w:t>
            </w:r>
          </w:p>
          <w:p w:rsidR="00382F53" w:rsidRPr="002B7459" w:rsidRDefault="0044680C" w:rsidP="002B7459">
            <w:pPr>
              <w:keepNext/>
              <w:keepLines/>
              <w:adjustRightInd w:val="0"/>
              <w:spacing w:afterLines="30" w:after="72"/>
              <w:jc w:val="center"/>
              <w:rPr>
                <w:rFonts w:ascii="SimSun" w:eastAsia="SimSun" w:hAnsi="SimSun" w:cs="Arial"/>
                <w:color w:val="0070C0"/>
                <w:sz w:val="16"/>
                <w:szCs w:val="16"/>
                <w:lang w:eastAsia="zh-CN"/>
              </w:rPr>
            </w:pPr>
            <w:r w:rsidRPr="0044680C">
              <w:rPr>
                <w:rFonts w:ascii="SimSun" w:eastAsia="SimSun" w:hAnsi="SimSun" w:cs="Arial" w:hint="eastAsia"/>
                <w:b/>
                <w:color w:val="A6A6A6" w:themeColor="background1" w:themeShade="A6"/>
                <w:sz w:val="16"/>
                <w:szCs w:val="16"/>
                <w:lang w:eastAsia="zh-CN"/>
              </w:rPr>
              <w:t>无法评估</w:t>
            </w:r>
          </w:p>
        </w:tc>
      </w:tr>
      <w:tr w:rsidR="00382F53" w:rsidRPr="00571D2C" w:rsidTr="00527DF1">
        <w:tc>
          <w:tcPr>
            <w:tcW w:w="2266" w:type="dxa"/>
            <w:tcBorders>
              <w:bottom w:val="single" w:sz="4" w:space="0" w:color="auto"/>
            </w:tcBorders>
            <w:shd w:val="clear" w:color="auto" w:fill="auto"/>
          </w:tcPr>
          <w:p w:rsidR="00382F53" w:rsidRPr="002B7459" w:rsidRDefault="00382F53" w:rsidP="002B7459">
            <w:pPr>
              <w:adjustRightInd w:val="0"/>
              <w:spacing w:afterLines="30" w:after="72"/>
              <w:jc w:val="both"/>
              <w:rPr>
                <w:rFonts w:ascii="SimSun" w:eastAsia="SimSun" w:hAnsi="SimSun" w:cs="Arial"/>
                <w:sz w:val="16"/>
                <w:szCs w:val="16"/>
                <w:lang w:eastAsia="zh-CN"/>
              </w:rPr>
            </w:pPr>
            <w:r w:rsidRPr="002B7459">
              <w:rPr>
                <w:rFonts w:ascii="SimSun" w:eastAsia="SimSun" w:hAnsi="SimSun" w:cs="Arial"/>
                <w:sz w:val="16"/>
                <w:szCs w:val="16"/>
                <w:lang w:eastAsia="zh-CN"/>
              </w:rPr>
              <w:t>WIPO</w:t>
            </w:r>
            <w:r w:rsidRPr="002B7459">
              <w:rPr>
                <w:rFonts w:ascii="SimSun" w:eastAsia="SimSun" w:hAnsi="SimSun" w:cs="Arial" w:hint="eastAsia"/>
                <w:sz w:val="16"/>
                <w:szCs w:val="16"/>
                <w:lang w:eastAsia="zh-CN"/>
              </w:rPr>
              <w:t>网站确定的服务标准目标</w:t>
            </w:r>
          </w:p>
        </w:tc>
        <w:tc>
          <w:tcPr>
            <w:tcW w:w="2267" w:type="dxa"/>
            <w:tcBorders>
              <w:bottom w:val="single" w:sz="4" w:space="0" w:color="auto"/>
            </w:tcBorders>
            <w:shd w:val="clear" w:color="auto" w:fill="auto"/>
          </w:tcPr>
          <w:p w:rsidR="00382F53" w:rsidRPr="002B7459" w:rsidRDefault="00382F53" w:rsidP="002B7459">
            <w:pPr>
              <w:adjustRightInd w:val="0"/>
              <w:spacing w:afterLines="30" w:after="72"/>
              <w:jc w:val="both"/>
              <w:rPr>
                <w:rFonts w:ascii="SimSun" w:eastAsia="SimSun" w:hAnsi="SimSun" w:cs="Arial"/>
                <w:color w:val="002060"/>
                <w:sz w:val="16"/>
                <w:szCs w:val="16"/>
                <w:lang w:eastAsia="zh-CN"/>
              </w:rPr>
            </w:pPr>
            <w:r w:rsidRPr="002B2302">
              <w:rPr>
                <w:rFonts w:ascii="KaiTi" w:eastAsia="KaiTi" w:hAnsi="KaiTi" w:cs="Arial" w:hint="eastAsia"/>
                <w:color w:val="002060"/>
                <w:sz w:val="16"/>
                <w:szCs w:val="16"/>
                <w:lang w:eastAsia="zh-CN"/>
              </w:rPr>
              <w:t>2013年底最新基准：</w:t>
            </w:r>
          </w:p>
          <w:p w:rsidR="00382F53" w:rsidRPr="002B7459" w:rsidRDefault="00382F53" w:rsidP="002B7459">
            <w:pPr>
              <w:adjustRightInd w:val="0"/>
              <w:spacing w:afterLines="30" w:after="72"/>
              <w:jc w:val="both"/>
              <w:rPr>
                <w:rFonts w:ascii="SimSun" w:eastAsia="SimSun" w:hAnsi="SimSun" w:cs="Arial"/>
                <w:color w:val="002060"/>
                <w:sz w:val="16"/>
                <w:szCs w:val="16"/>
                <w:lang w:eastAsia="zh-CN"/>
              </w:rPr>
            </w:pPr>
            <w:r w:rsidRPr="002B7459">
              <w:rPr>
                <w:rFonts w:ascii="SimSun" w:eastAsia="SimSun" w:hAnsi="SimSun" w:cs="Arial" w:hint="eastAsia"/>
                <w:color w:val="002060"/>
                <w:sz w:val="16"/>
                <w:szCs w:val="16"/>
                <w:lang w:eastAsia="zh-CN"/>
              </w:rPr>
              <w:t>未设基准</w:t>
            </w:r>
          </w:p>
          <w:p w:rsidR="00382F53" w:rsidRPr="002B7459" w:rsidRDefault="00382F53" w:rsidP="002B7459">
            <w:pPr>
              <w:adjustRightInd w:val="0"/>
              <w:spacing w:afterLines="30" w:after="72"/>
              <w:jc w:val="both"/>
              <w:rPr>
                <w:rFonts w:ascii="SimSun" w:eastAsia="SimSun" w:hAnsi="SimSun" w:cs="Arial"/>
                <w:sz w:val="16"/>
                <w:szCs w:val="16"/>
                <w:lang w:eastAsia="zh-CN"/>
              </w:rPr>
            </w:pPr>
            <w:r w:rsidRPr="002B2302">
              <w:rPr>
                <w:rFonts w:ascii="KaiTi" w:eastAsia="KaiTi" w:hAnsi="KaiTi" w:cs="Arial" w:hint="eastAsia"/>
                <w:color w:val="002060"/>
                <w:sz w:val="16"/>
                <w:szCs w:val="16"/>
                <w:lang w:eastAsia="zh-CN"/>
              </w:rPr>
              <w:t>2014/15年计划和预算原始基</w:t>
            </w:r>
            <w:r w:rsidRPr="002B2302">
              <w:rPr>
                <w:rFonts w:ascii="KaiTi" w:eastAsia="KaiTi" w:hAnsi="KaiTi" w:cs="Arial" w:hint="eastAsia"/>
                <w:color w:val="002060"/>
                <w:sz w:val="16"/>
                <w:szCs w:val="16"/>
                <w:lang w:eastAsia="zh-CN"/>
              </w:rPr>
              <w:lastRenderedPageBreak/>
              <w:t>准</w:t>
            </w:r>
            <w:r w:rsidRPr="002B7459">
              <w:rPr>
                <w:rFonts w:ascii="SimSun" w:eastAsia="SimSun" w:hAnsi="SimSun" w:cs="Arial" w:hint="eastAsia"/>
                <w:sz w:val="16"/>
                <w:szCs w:val="16"/>
                <w:lang w:eastAsia="zh-CN"/>
              </w:rPr>
              <w:t>：</w:t>
            </w:r>
          </w:p>
          <w:p w:rsidR="00382F53" w:rsidRPr="002B7459" w:rsidRDefault="00382F53" w:rsidP="002B7459">
            <w:pPr>
              <w:adjustRightInd w:val="0"/>
              <w:spacing w:afterLines="30" w:after="72"/>
              <w:jc w:val="both"/>
              <w:rPr>
                <w:rFonts w:ascii="SimSun" w:eastAsia="SimSun" w:hAnsi="SimSun" w:cs="Arial"/>
                <w:i/>
                <w:color w:val="002060"/>
                <w:sz w:val="16"/>
                <w:szCs w:val="16"/>
                <w:lang w:eastAsia="zh-CN"/>
              </w:rPr>
            </w:pPr>
            <w:r w:rsidRPr="002B7459">
              <w:rPr>
                <w:rFonts w:ascii="SimSun" w:eastAsia="SimSun" w:hAnsi="SimSun" w:cs="Arial" w:hint="eastAsia"/>
                <w:sz w:val="16"/>
                <w:szCs w:val="16"/>
                <w:lang w:eastAsia="zh-CN"/>
              </w:rPr>
              <w:t>具体领域待定</w:t>
            </w:r>
          </w:p>
        </w:tc>
        <w:tc>
          <w:tcPr>
            <w:tcW w:w="1138" w:type="dxa"/>
            <w:tcBorders>
              <w:bottom w:val="single" w:sz="4" w:space="0" w:color="auto"/>
            </w:tcBorders>
            <w:shd w:val="clear" w:color="auto" w:fill="auto"/>
            <w:tcMar>
              <w:top w:w="110" w:type="dxa"/>
            </w:tcMar>
          </w:tcPr>
          <w:p w:rsidR="00382F53" w:rsidRPr="002B2302" w:rsidRDefault="00382F53" w:rsidP="00522066">
            <w:pPr>
              <w:adjustRightInd w:val="0"/>
              <w:spacing w:afterLines="30" w:after="72"/>
              <w:jc w:val="both"/>
              <w:rPr>
                <w:rFonts w:ascii="KaiTi" w:eastAsia="KaiTi" w:hAnsi="KaiTi" w:cs="Arial"/>
                <w:sz w:val="16"/>
                <w:szCs w:val="16"/>
                <w:lang w:eastAsia="zh-CN"/>
              </w:rPr>
            </w:pPr>
            <w:r w:rsidRPr="002B2302">
              <w:rPr>
                <w:rFonts w:ascii="KaiTi" w:eastAsia="KaiTi" w:hAnsi="KaiTi" w:cs="Arial" w:hint="eastAsia"/>
                <w:color w:val="002060"/>
                <w:sz w:val="16"/>
                <w:szCs w:val="16"/>
                <w:lang w:eastAsia="zh-CN"/>
              </w:rPr>
              <w:lastRenderedPageBreak/>
              <w:t>已确定目标</w:t>
            </w:r>
            <w:r w:rsidRPr="002B2302">
              <w:rPr>
                <w:rFonts w:ascii="KaiTi" w:eastAsia="KaiTi" w:hAnsi="KaiTi" w:cs="Arial" w:hint="eastAsia"/>
                <w:sz w:val="16"/>
                <w:szCs w:val="16"/>
                <w:lang w:eastAsia="zh-CN"/>
              </w:rPr>
              <w:t>：</w:t>
            </w:r>
          </w:p>
          <w:p w:rsidR="00382F53" w:rsidRPr="002B7459" w:rsidRDefault="00382F53" w:rsidP="00522066">
            <w:pPr>
              <w:adjustRightInd w:val="0"/>
              <w:spacing w:afterLines="30" w:after="72"/>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t>客户服务中</w:t>
            </w:r>
            <w:r w:rsidRPr="002B7459">
              <w:rPr>
                <w:rFonts w:ascii="SimSun" w:eastAsia="SimSun" w:hAnsi="SimSun" w:cs="Arial" w:hint="eastAsia"/>
                <w:sz w:val="16"/>
                <w:szCs w:val="16"/>
                <w:lang w:eastAsia="zh-CN"/>
              </w:rPr>
              <w:lastRenderedPageBreak/>
              <w:t>心标准：</w:t>
            </w:r>
          </w:p>
          <w:p w:rsidR="00382F53" w:rsidRPr="002B7459" w:rsidRDefault="00382F53" w:rsidP="00522066">
            <w:pPr>
              <w:adjustRightInd w:val="0"/>
              <w:spacing w:afterLines="30" w:after="72"/>
              <w:jc w:val="both"/>
              <w:rPr>
                <w:rFonts w:ascii="SimSun" w:eastAsia="SimSun" w:hAnsi="SimSun" w:cs="Arial"/>
                <w:sz w:val="16"/>
                <w:szCs w:val="16"/>
                <w:lang w:eastAsia="zh-CN"/>
              </w:rPr>
            </w:pPr>
            <w:r w:rsidRPr="002B7459">
              <w:rPr>
                <w:rFonts w:ascii="SimSun" w:eastAsia="SimSun" w:hAnsi="SimSun" w:cs="Arial"/>
                <w:sz w:val="16"/>
                <w:szCs w:val="16"/>
                <w:lang w:eastAsia="zh-CN"/>
              </w:rPr>
              <w:t>(i)90%</w:t>
            </w:r>
            <w:r w:rsidRPr="002B7459">
              <w:rPr>
                <w:rFonts w:ascii="SimSun" w:eastAsia="SimSun" w:hAnsi="SimSun" w:cs="Arial" w:hint="eastAsia"/>
                <w:sz w:val="16"/>
                <w:szCs w:val="16"/>
                <w:lang w:eastAsia="zh-CN"/>
              </w:rPr>
              <w:t>的请求在1天内处理</w:t>
            </w:r>
          </w:p>
          <w:p w:rsidR="00382F53" w:rsidRPr="002B7459" w:rsidRDefault="00382F53" w:rsidP="00522066">
            <w:pPr>
              <w:adjustRightInd w:val="0"/>
              <w:spacing w:afterLines="30" w:after="72"/>
              <w:jc w:val="both"/>
              <w:rPr>
                <w:rFonts w:ascii="SimSun" w:eastAsia="SimSun" w:hAnsi="SimSun" w:cs="Arial"/>
                <w:sz w:val="16"/>
                <w:szCs w:val="16"/>
                <w:lang w:eastAsia="zh-CN"/>
              </w:rPr>
            </w:pPr>
            <w:r w:rsidRPr="002B7459">
              <w:rPr>
                <w:rFonts w:ascii="SimSun" w:eastAsia="SimSun" w:hAnsi="SimSun" w:cs="Arial"/>
                <w:sz w:val="16"/>
                <w:szCs w:val="16"/>
                <w:lang w:eastAsia="zh-CN"/>
              </w:rPr>
              <w:t>(ii)90%</w:t>
            </w:r>
            <w:r w:rsidRPr="002B7459">
              <w:rPr>
                <w:rFonts w:ascii="SimSun" w:eastAsia="SimSun" w:hAnsi="SimSun" w:cs="Arial" w:hint="eastAsia"/>
                <w:sz w:val="16"/>
                <w:szCs w:val="16"/>
                <w:lang w:eastAsia="zh-CN"/>
              </w:rPr>
              <w:t>的投诉在8个工作时内处理</w:t>
            </w:r>
          </w:p>
          <w:p w:rsidR="00382F53" w:rsidRPr="002B7459" w:rsidRDefault="00382F53" w:rsidP="00522066">
            <w:pPr>
              <w:adjustRightInd w:val="0"/>
              <w:spacing w:afterLines="30" w:after="72"/>
              <w:jc w:val="both"/>
              <w:rPr>
                <w:rFonts w:ascii="SimSun" w:eastAsia="SimSun" w:hAnsi="SimSun" w:cs="Arial"/>
                <w:sz w:val="16"/>
                <w:szCs w:val="16"/>
                <w:lang w:eastAsia="zh-CN"/>
              </w:rPr>
            </w:pPr>
            <w:r w:rsidRPr="002B2302">
              <w:rPr>
                <w:rFonts w:ascii="KaiTi" w:eastAsia="KaiTi" w:hAnsi="KaiTi" w:cs="Arial" w:hint="eastAsia"/>
                <w:color w:val="002060"/>
                <w:sz w:val="16"/>
                <w:szCs w:val="16"/>
                <w:lang w:eastAsia="zh-CN"/>
              </w:rPr>
              <w:t>2014/15年计划和预算原始目标</w:t>
            </w:r>
            <w:r w:rsidRPr="002B7459">
              <w:rPr>
                <w:rFonts w:ascii="SimSun" w:eastAsia="SimSun" w:hAnsi="SimSun" w:cs="Arial" w:hint="eastAsia"/>
                <w:sz w:val="16"/>
                <w:szCs w:val="16"/>
                <w:lang w:eastAsia="zh-CN"/>
              </w:rPr>
              <w:t>：</w:t>
            </w:r>
          </w:p>
          <w:p w:rsidR="00382F53" w:rsidRPr="002B7459" w:rsidRDefault="00382F53" w:rsidP="00522066">
            <w:pPr>
              <w:adjustRightInd w:val="0"/>
              <w:spacing w:afterLines="30" w:after="72"/>
              <w:jc w:val="both"/>
              <w:rPr>
                <w:rFonts w:ascii="SimSun" w:eastAsia="SimSun" w:hAnsi="SimSun" w:cs="Arial"/>
                <w:sz w:val="16"/>
                <w:szCs w:val="16"/>
                <w:lang w:eastAsia="zh-CN"/>
              </w:rPr>
            </w:pPr>
            <w:r w:rsidRPr="002B7459">
              <w:rPr>
                <w:rFonts w:ascii="SimSun" w:eastAsia="SimSun" w:hAnsi="SimSun" w:cs="Arial" w:hint="eastAsia"/>
                <w:sz w:val="16"/>
                <w:szCs w:val="16"/>
                <w:lang w:eastAsia="zh-CN"/>
              </w:rPr>
              <w:t>具体领域待定</w:t>
            </w:r>
          </w:p>
        </w:tc>
        <w:tc>
          <w:tcPr>
            <w:tcW w:w="2693" w:type="dxa"/>
            <w:tcBorders>
              <w:bottom w:val="single" w:sz="4" w:space="0" w:color="auto"/>
            </w:tcBorders>
            <w:shd w:val="clear" w:color="auto" w:fill="FFFFFF"/>
            <w:tcMar>
              <w:top w:w="110" w:type="dxa"/>
            </w:tcMar>
          </w:tcPr>
          <w:p w:rsidR="00382F53" w:rsidRPr="002B7459" w:rsidRDefault="00382F53" w:rsidP="00522066">
            <w:pPr>
              <w:adjustRightInd w:val="0"/>
              <w:spacing w:afterLines="30" w:after="72"/>
              <w:jc w:val="both"/>
              <w:rPr>
                <w:rFonts w:ascii="SimSun" w:eastAsia="SimSun" w:hAnsi="SimSun" w:cs="Arial"/>
                <w:sz w:val="16"/>
                <w:szCs w:val="16"/>
                <w:lang w:eastAsia="zh-CN"/>
              </w:rPr>
            </w:pPr>
            <w:r w:rsidRPr="002B7459">
              <w:rPr>
                <w:rFonts w:ascii="SimSun" w:eastAsia="SimSun" w:hAnsi="SimSun" w:cs="Arial"/>
                <w:sz w:val="16"/>
                <w:szCs w:val="16"/>
                <w:lang w:eastAsia="zh-CN"/>
              </w:rPr>
              <w:lastRenderedPageBreak/>
              <w:t>(i)9</w:t>
            </w:r>
            <w:r w:rsidRPr="002B7459">
              <w:rPr>
                <w:rFonts w:ascii="SimSun" w:eastAsia="SimSun" w:hAnsi="SimSun" w:cs="Arial" w:hint="eastAsia"/>
                <w:sz w:val="16"/>
                <w:szCs w:val="16"/>
                <w:lang w:eastAsia="zh-CN"/>
              </w:rPr>
              <w:t>2</w:t>
            </w:r>
            <w:r w:rsidRPr="002B7459">
              <w:rPr>
                <w:rFonts w:ascii="SimSun" w:eastAsia="SimSun" w:hAnsi="SimSun" w:cs="Arial"/>
                <w:sz w:val="16"/>
                <w:szCs w:val="16"/>
                <w:lang w:eastAsia="zh-CN"/>
              </w:rPr>
              <w:t>%</w:t>
            </w:r>
            <w:r w:rsidRPr="002B7459">
              <w:rPr>
                <w:rFonts w:ascii="SimSun" w:eastAsia="SimSun" w:hAnsi="SimSun" w:cs="Arial" w:hint="eastAsia"/>
                <w:sz w:val="16"/>
                <w:szCs w:val="16"/>
                <w:lang w:eastAsia="zh-CN"/>
              </w:rPr>
              <w:t>的请求在1天内处理</w:t>
            </w:r>
          </w:p>
          <w:p w:rsidR="00382F53" w:rsidRPr="002B7459" w:rsidRDefault="00382F53" w:rsidP="00522066">
            <w:pPr>
              <w:adjustRightInd w:val="0"/>
              <w:spacing w:afterLines="30" w:after="72"/>
              <w:jc w:val="both"/>
              <w:rPr>
                <w:rFonts w:ascii="SimSun" w:eastAsia="SimSun" w:hAnsi="SimSun" w:cs="Arial"/>
                <w:sz w:val="16"/>
                <w:szCs w:val="16"/>
                <w:lang w:eastAsia="zh-CN"/>
              </w:rPr>
            </w:pPr>
            <w:r w:rsidRPr="002B7459">
              <w:rPr>
                <w:rFonts w:ascii="SimSun" w:eastAsia="SimSun" w:hAnsi="SimSun" w:cs="Arial"/>
                <w:sz w:val="16"/>
                <w:szCs w:val="16"/>
                <w:lang w:eastAsia="zh-CN"/>
              </w:rPr>
              <w:t>(ii)</w:t>
            </w:r>
            <w:r w:rsidRPr="002B7459">
              <w:rPr>
                <w:rFonts w:ascii="SimSun" w:eastAsia="SimSun" w:hAnsi="SimSun" w:cs="Arial" w:hint="eastAsia"/>
                <w:sz w:val="16"/>
                <w:szCs w:val="16"/>
                <w:lang w:eastAsia="zh-CN"/>
              </w:rPr>
              <w:t>100</w:t>
            </w:r>
            <w:r w:rsidRPr="002B7459">
              <w:rPr>
                <w:rFonts w:ascii="SimSun" w:eastAsia="SimSun" w:hAnsi="SimSun" w:cs="Arial"/>
                <w:sz w:val="16"/>
                <w:szCs w:val="16"/>
                <w:lang w:eastAsia="zh-CN"/>
              </w:rPr>
              <w:t>%</w:t>
            </w:r>
            <w:r w:rsidRPr="002B7459">
              <w:rPr>
                <w:rFonts w:ascii="SimSun" w:eastAsia="SimSun" w:hAnsi="SimSun" w:cs="Arial" w:hint="eastAsia"/>
                <w:sz w:val="16"/>
                <w:szCs w:val="16"/>
                <w:lang w:eastAsia="zh-CN"/>
              </w:rPr>
              <w:t>的投诉在8个工作时内处理</w:t>
            </w:r>
          </w:p>
        </w:tc>
        <w:tc>
          <w:tcPr>
            <w:tcW w:w="1134" w:type="dxa"/>
            <w:tcBorders>
              <w:bottom w:val="single" w:sz="4" w:space="0" w:color="auto"/>
            </w:tcBorders>
            <w:tcMar>
              <w:top w:w="110" w:type="dxa"/>
            </w:tcMar>
          </w:tcPr>
          <w:p w:rsidR="00382F53" w:rsidRPr="002B7459" w:rsidRDefault="0044680C" w:rsidP="002B7459">
            <w:pPr>
              <w:keepNext/>
              <w:keepLines/>
              <w:adjustRightInd w:val="0"/>
              <w:spacing w:afterLines="30" w:after="72"/>
              <w:jc w:val="center"/>
              <w:rPr>
                <w:rFonts w:ascii="SimSun" w:eastAsia="SimSun" w:hAnsi="SimSun" w:cs="Arial"/>
                <w:b/>
                <w:bCs/>
                <w:color w:val="00B050"/>
                <w:sz w:val="16"/>
                <w:szCs w:val="16"/>
                <w:lang w:eastAsia="zh-CN"/>
              </w:rPr>
            </w:pPr>
            <w:r w:rsidRPr="0044680C">
              <w:rPr>
                <w:rFonts w:ascii="SimSun" w:eastAsia="SimSun" w:hAnsi="SimSun" w:cs="Arial" w:hint="eastAsia"/>
                <w:b/>
                <w:bCs/>
                <w:color w:val="00B050"/>
                <w:sz w:val="16"/>
                <w:szCs w:val="16"/>
                <w:lang w:eastAsia="zh-CN"/>
              </w:rPr>
              <w:t>全部实现</w:t>
            </w:r>
          </w:p>
          <w:p w:rsidR="00382F53" w:rsidRPr="002B7459" w:rsidRDefault="0044680C" w:rsidP="002B7459">
            <w:pPr>
              <w:keepNext/>
              <w:keepLines/>
              <w:adjustRightInd w:val="0"/>
              <w:spacing w:afterLines="30" w:after="72"/>
              <w:jc w:val="center"/>
              <w:rPr>
                <w:rFonts w:ascii="SimSun" w:eastAsia="SimSun" w:hAnsi="SimSun" w:cs="Arial"/>
                <w:b/>
                <w:bCs/>
                <w:color w:val="00B050"/>
                <w:sz w:val="16"/>
                <w:szCs w:val="16"/>
                <w:lang w:eastAsia="zh-CN"/>
              </w:rPr>
            </w:pPr>
            <w:r w:rsidRPr="0044680C">
              <w:rPr>
                <w:rFonts w:ascii="SimSun" w:eastAsia="SimSun" w:hAnsi="SimSun" w:cs="Arial" w:hint="eastAsia"/>
                <w:b/>
                <w:bCs/>
                <w:color w:val="00B050"/>
                <w:sz w:val="16"/>
                <w:szCs w:val="16"/>
                <w:lang w:eastAsia="zh-CN"/>
              </w:rPr>
              <w:t>全部实现</w:t>
            </w:r>
          </w:p>
        </w:tc>
      </w:tr>
    </w:tbl>
    <w:p w:rsidR="00382F53" w:rsidRPr="00976725" w:rsidRDefault="00382F53"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lastRenderedPageBreak/>
        <w:t>两年期风险报告</w:t>
      </w: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269"/>
        <w:gridCol w:w="2268"/>
        <w:gridCol w:w="2268"/>
        <w:gridCol w:w="2551"/>
      </w:tblGrid>
      <w:tr w:rsidR="0064217A" w:rsidRPr="00571D2C" w:rsidTr="00383D4B">
        <w:trPr>
          <w:tblHeader/>
        </w:trPr>
        <w:tc>
          <w:tcPr>
            <w:tcW w:w="2269" w:type="dxa"/>
            <w:tcBorders>
              <w:top w:val="single" w:sz="4" w:space="0" w:color="auto"/>
              <w:bottom w:val="single" w:sz="4" w:space="0" w:color="auto"/>
            </w:tcBorders>
            <w:shd w:val="clear" w:color="auto" w:fill="C6D9F1" w:themeFill="text2" w:themeFillTint="33"/>
            <w:tcMar>
              <w:top w:w="113" w:type="dxa"/>
              <w:bottom w:w="85" w:type="dxa"/>
            </w:tcMar>
            <w:vAlign w:val="center"/>
          </w:tcPr>
          <w:p w:rsidR="0064217A" w:rsidRPr="00383D4B" w:rsidRDefault="0064217A" w:rsidP="00522066">
            <w:pPr>
              <w:adjustRightInd w:val="0"/>
              <w:spacing w:beforeLines="30" w:before="72" w:afterLines="30" w:after="72"/>
              <w:jc w:val="center"/>
              <w:rPr>
                <w:rFonts w:ascii="SimSun" w:eastAsia="SimSun" w:hAnsi="SimSun"/>
                <w:b/>
                <w:bCs/>
                <w:sz w:val="18"/>
                <w:szCs w:val="21"/>
                <w:lang w:eastAsia="zh-CN"/>
              </w:rPr>
            </w:pPr>
            <w:r w:rsidRPr="00383D4B">
              <w:rPr>
                <w:rFonts w:ascii="SimSun" w:eastAsia="SimSun" w:hAnsi="SimSun" w:hint="eastAsia"/>
                <w:b/>
                <w:bCs/>
                <w:sz w:val="18"/>
                <w:szCs w:val="21"/>
                <w:lang w:eastAsia="zh-CN"/>
              </w:rPr>
              <w:t>计划实现成果中的风险</w:t>
            </w:r>
          </w:p>
        </w:tc>
        <w:tc>
          <w:tcPr>
            <w:tcW w:w="2268" w:type="dxa"/>
            <w:tcBorders>
              <w:top w:val="single" w:sz="4" w:space="0" w:color="auto"/>
              <w:bottom w:val="single" w:sz="4" w:space="0" w:color="auto"/>
            </w:tcBorders>
            <w:shd w:val="clear" w:color="auto" w:fill="C6D9F1" w:themeFill="text2" w:themeFillTint="33"/>
            <w:tcMar>
              <w:top w:w="113" w:type="dxa"/>
              <w:bottom w:w="85" w:type="dxa"/>
            </w:tcMar>
            <w:vAlign w:val="center"/>
          </w:tcPr>
          <w:p w:rsidR="0064217A" w:rsidRPr="00383D4B" w:rsidRDefault="0064217A" w:rsidP="00522066">
            <w:pPr>
              <w:adjustRightInd w:val="0"/>
              <w:spacing w:beforeLines="30" w:before="72" w:afterLines="30" w:after="72"/>
              <w:jc w:val="center"/>
              <w:rPr>
                <w:rFonts w:ascii="SimSun" w:eastAsia="SimSun" w:hAnsi="SimSun"/>
                <w:b/>
                <w:bCs/>
                <w:sz w:val="18"/>
                <w:szCs w:val="21"/>
                <w:lang w:eastAsia="zh-CN"/>
              </w:rPr>
            </w:pPr>
            <w:r w:rsidRPr="00383D4B">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383D4B">
              <w:rPr>
                <w:rFonts w:ascii="SimSun" w:eastAsia="SimSun" w:hAnsi="SimSun" w:hint="eastAsia"/>
                <w:b/>
                <w:bCs/>
                <w:sz w:val="18"/>
                <w:szCs w:val="21"/>
                <w:lang w:eastAsia="zh-CN"/>
              </w:rPr>
              <w:t>缓解计划</w:t>
            </w:r>
          </w:p>
        </w:tc>
        <w:tc>
          <w:tcPr>
            <w:tcW w:w="2268" w:type="dxa"/>
            <w:tcBorders>
              <w:top w:val="single" w:sz="4" w:space="0" w:color="auto"/>
              <w:bottom w:val="single" w:sz="4" w:space="0" w:color="auto"/>
            </w:tcBorders>
            <w:shd w:val="clear" w:color="auto" w:fill="C6D9F1" w:themeFill="text2" w:themeFillTint="33"/>
            <w:vAlign w:val="center"/>
          </w:tcPr>
          <w:p w:rsidR="0064217A" w:rsidRPr="00383D4B" w:rsidRDefault="00605DF8" w:rsidP="00522066">
            <w:pPr>
              <w:adjustRightInd w:val="0"/>
              <w:spacing w:beforeLines="30" w:before="72" w:afterLines="30" w:after="72"/>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551" w:type="dxa"/>
            <w:tcBorders>
              <w:top w:val="single" w:sz="4" w:space="0" w:color="auto"/>
              <w:bottom w:val="single" w:sz="4" w:space="0" w:color="auto"/>
            </w:tcBorders>
            <w:shd w:val="clear" w:color="auto" w:fill="C6D9F1" w:themeFill="text2" w:themeFillTint="33"/>
            <w:vAlign w:val="center"/>
          </w:tcPr>
          <w:p w:rsidR="0064217A" w:rsidRPr="00383D4B" w:rsidRDefault="0064217A" w:rsidP="00522066">
            <w:pPr>
              <w:adjustRightInd w:val="0"/>
              <w:spacing w:beforeLines="30" w:before="72" w:afterLines="30" w:after="72"/>
              <w:jc w:val="center"/>
              <w:rPr>
                <w:rFonts w:ascii="SimSun" w:eastAsia="SimSun" w:hAnsi="SimSun"/>
                <w:b/>
                <w:bCs/>
                <w:sz w:val="18"/>
                <w:szCs w:val="21"/>
                <w:lang w:eastAsia="zh-CN"/>
              </w:rPr>
            </w:pPr>
            <w:r w:rsidRPr="00383D4B">
              <w:rPr>
                <w:rFonts w:ascii="SimSun" w:eastAsia="SimSun" w:hAnsi="SimSun" w:hint="eastAsia"/>
                <w:b/>
                <w:bCs/>
                <w:sz w:val="18"/>
                <w:szCs w:val="21"/>
                <w:lang w:eastAsia="zh-CN"/>
              </w:rPr>
              <w:t>对计划</w:t>
            </w:r>
            <w:r w:rsidR="00391D4C" w:rsidRPr="00383D4B">
              <w:rPr>
                <w:rFonts w:ascii="SimSun" w:eastAsia="SimSun" w:hAnsi="SimSun" w:hint="eastAsia"/>
                <w:b/>
                <w:bCs/>
                <w:sz w:val="18"/>
                <w:szCs w:val="21"/>
                <w:lang w:eastAsia="zh-CN"/>
              </w:rPr>
              <w:t>绩效</w:t>
            </w:r>
            <w:r w:rsidRPr="00383D4B">
              <w:rPr>
                <w:rFonts w:ascii="SimSun" w:eastAsia="SimSun" w:hAnsi="SimSun" w:hint="eastAsia"/>
                <w:b/>
                <w:bCs/>
                <w:sz w:val="18"/>
                <w:szCs w:val="21"/>
                <w:lang w:eastAsia="zh-CN"/>
              </w:rPr>
              <w:t>的影响</w:t>
            </w:r>
          </w:p>
        </w:tc>
      </w:tr>
      <w:tr w:rsidR="00382F53" w:rsidRPr="00571D2C" w:rsidTr="00383D4B">
        <w:tc>
          <w:tcPr>
            <w:tcW w:w="2269" w:type="dxa"/>
            <w:tcBorders>
              <w:top w:val="single" w:sz="4" w:space="0" w:color="auto"/>
            </w:tcBorders>
            <w:shd w:val="clear" w:color="auto" w:fill="auto"/>
            <w:tcMar>
              <w:top w:w="113" w:type="dxa"/>
              <w:bottom w:w="85" w:type="dxa"/>
            </w:tcMar>
          </w:tcPr>
          <w:p w:rsidR="00382F53" w:rsidRPr="00383D4B" w:rsidRDefault="00382F53" w:rsidP="00522066">
            <w:pPr>
              <w:adjustRightInd w:val="0"/>
              <w:spacing w:beforeLines="30" w:before="72" w:afterLines="30" w:after="72"/>
              <w:jc w:val="both"/>
              <w:rPr>
                <w:rFonts w:ascii="SimSun" w:eastAsia="SimSun" w:hAnsi="SimSun"/>
                <w:i/>
                <w:sz w:val="16"/>
                <w:szCs w:val="21"/>
                <w:lang w:eastAsia="zh-CN"/>
              </w:rPr>
            </w:pPr>
            <w:r w:rsidRPr="00383D4B">
              <w:rPr>
                <w:rFonts w:ascii="SimSun" w:eastAsia="SimSun" w:hAnsi="SimSun" w:cs="SimSun" w:hint="eastAsia"/>
                <w:sz w:val="16"/>
                <w:szCs w:val="21"/>
                <w:lang w:eastAsia="zh-CN"/>
              </w:rPr>
              <w:t>由于新需求增多，计划无重点，影响力降低，不能进行有效的交流。</w:t>
            </w:r>
          </w:p>
        </w:tc>
        <w:tc>
          <w:tcPr>
            <w:tcW w:w="2268" w:type="dxa"/>
            <w:tcBorders>
              <w:top w:val="single" w:sz="4" w:space="0" w:color="auto"/>
            </w:tcBorders>
            <w:shd w:val="clear" w:color="auto" w:fill="auto"/>
            <w:tcMar>
              <w:top w:w="113" w:type="dxa"/>
              <w:bottom w:w="85" w:type="dxa"/>
            </w:tcMar>
          </w:tcPr>
          <w:p w:rsidR="00382F53" w:rsidRPr="00383D4B" w:rsidRDefault="00382F53" w:rsidP="00522066">
            <w:pPr>
              <w:keepNext/>
              <w:keepLines/>
              <w:adjustRightInd w:val="0"/>
              <w:spacing w:beforeLines="30" w:before="72" w:afterLines="30" w:after="72"/>
              <w:jc w:val="both"/>
              <w:rPr>
                <w:rFonts w:ascii="SimSun" w:eastAsia="SimSun" w:hAnsi="SimSun"/>
                <w:i/>
                <w:sz w:val="16"/>
                <w:szCs w:val="21"/>
                <w:lang w:eastAsia="zh-CN"/>
              </w:rPr>
            </w:pPr>
            <w:r w:rsidRPr="00383D4B">
              <w:rPr>
                <w:rFonts w:ascii="SimSun" w:eastAsia="SimSun" w:hAnsi="SimSun" w:cs="SimSun" w:hint="eastAsia"/>
                <w:sz w:val="16"/>
                <w:szCs w:val="21"/>
                <w:lang w:eastAsia="zh-CN"/>
              </w:rPr>
              <w:t>每年将一定数量主要的</w:t>
            </w:r>
            <w:r w:rsidRPr="00383D4B">
              <w:rPr>
                <w:rFonts w:ascii="SimSun" w:eastAsia="SimSun" w:hAnsi="SimSun" w:hint="eastAsia"/>
                <w:sz w:val="16"/>
                <w:szCs w:val="21"/>
                <w:lang w:eastAsia="zh-CN"/>
              </w:rPr>
              <w:t>WIPO</w:t>
            </w:r>
            <w:r w:rsidRPr="00383D4B">
              <w:rPr>
                <w:rFonts w:ascii="SimSun" w:eastAsia="SimSun" w:hAnsi="SimSun" w:cs="SimSun" w:hint="eastAsia"/>
                <w:sz w:val="16"/>
                <w:szCs w:val="21"/>
                <w:lang w:eastAsia="zh-CN"/>
              </w:rPr>
              <w:t>活动、产品和成果优先进行宣传及行销。</w:t>
            </w:r>
          </w:p>
        </w:tc>
        <w:tc>
          <w:tcPr>
            <w:tcW w:w="2268" w:type="dxa"/>
            <w:tcBorders>
              <w:top w:val="single" w:sz="4" w:space="0" w:color="auto"/>
            </w:tcBorders>
          </w:tcPr>
          <w:p w:rsidR="00382F53" w:rsidRPr="00383D4B" w:rsidRDefault="00382F53" w:rsidP="00522066">
            <w:pPr>
              <w:keepNext/>
              <w:keepLines/>
              <w:adjustRightInd w:val="0"/>
              <w:spacing w:beforeLines="30" w:before="72" w:afterLines="30" w:after="72"/>
              <w:jc w:val="both"/>
              <w:rPr>
                <w:rFonts w:ascii="SimSun" w:eastAsia="SimSun" w:hAnsi="SimSun"/>
                <w:sz w:val="16"/>
                <w:szCs w:val="21"/>
                <w:lang w:eastAsia="zh-CN"/>
              </w:rPr>
            </w:pPr>
            <w:r w:rsidRPr="00383D4B">
              <w:rPr>
                <w:rFonts w:ascii="SimSun" w:eastAsia="SimSun" w:hAnsi="SimSun" w:cs="SimSun" w:hint="eastAsia"/>
                <w:sz w:val="16"/>
                <w:szCs w:val="21"/>
                <w:lang w:eastAsia="zh-CN"/>
              </w:rPr>
              <w:t>减缓战略得到有效实施。对重大活动设定了优先次序，并成功进行了宣传，包括世界知识产权日</w:t>
            </w:r>
            <w:r w:rsidRPr="00383D4B">
              <w:rPr>
                <w:rFonts w:ascii="SimSun" w:eastAsia="SimSun" w:hAnsi="SimSun" w:hint="eastAsia"/>
                <w:sz w:val="16"/>
                <w:szCs w:val="21"/>
                <w:lang w:eastAsia="zh-CN"/>
              </w:rPr>
              <w:t>；</w:t>
            </w:r>
            <w:r w:rsidRPr="00383D4B">
              <w:rPr>
                <w:rFonts w:ascii="SimSun" w:eastAsia="SimSun" w:hAnsi="SimSun" w:cs="SimSun" w:hint="eastAsia"/>
                <w:sz w:val="16"/>
                <w:szCs w:val="21"/>
                <w:lang w:eastAsia="zh-CN"/>
              </w:rPr>
              <w:t>全球创新指数发布会</w:t>
            </w:r>
            <w:r w:rsidRPr="00383D4B">
              <w:rPr>
                <w:rFonts w:ascii="SimSun" w:eastAsia="SimSun" w:hAnsi="SimSun" w:hint="eastAsia"/>
                <w:sz w:val="16"/>
                <w:szCs w:val="21"/>
                <w:lang w:eastAsia="zh-CN"/>
              </w:rPr>
              <w:t>；</w:t>
            </w:r>
            <w:r w:rsidRPr="00383D4B">
              <w:rPr>
                <w:rFonts w:ascii="SimSun" w:eastAsia="SimSun" w:hAnsi="SimSun" w:cs="SimSun" w:hint="eastAsia"/>
                <w:sz w:val="16"/>
                <w:szCs w:val="21"/>
                <w:lang w:eastAsia="zh-CN"/>
              </w:rPr>
              <w:t>世界知识产权报告发布会</w:t>
            </w:r>
            <w:r w:rsidRPr="00383D4B">
              <w:rPr>
                <w:rFonts w:ascii="SimSun" w:eastAsia="SimSun" w:hAnsi="SimSun" w:hint="eastAsia"/>
                <w:sz w:val="16"/>
                <w:szCs w:val="21"/>
                <w:lang w:eastAsia="zh-CN"/>
              </w:rPr>
              <w:t>；</w:t>
            </w:r>
            <w:r w:rsidRPr="00383D4B">
              <w:rPr>
                <w:rFonts w:ascii="SimSun" w:eastAsia="SimSun" w:hAnsi="SimSun" w:cs="SimSun" w:hint="eastAsia"/>
                <w:sz w:val="16"/>
                <w:szCs w:val="21"/>
                <w:lang w:eastAsia="zh-CN"/>
              </w:rPr>
              <w:t>大会</w:t>
            </w:r>
            <w:r w:rsidRPr="00383D4B">
              <w:rPr>
                <w:rFonts w:ascii="SimSun" w:eastAsia="SimSun" w:hAnsi="SimSun" w:hint="eastAsia"/>
                <w:sz w:val="16"/>
                <w:szCs w:val="21"/>
                <w:lang w:eastAsia="zh-CN"/>
              </w:rPr>
              <w:t>；</w:t>
            </w:r>
            <w:r w:rsidRPr="00383D4B">
              <w:rPr>
                <w:rFonts w:ascii="SimSun" w:eastAsia="SimSun" w:hAnsi="SimSun" w:cs="SimSun" w:hint="eastAsia"/>
                <w:sz w:val="16"/>
                <w:szCs w:val="21"/>
                <w:lang w:eastAsia="zh-CN"/>
              </w:rPr>
              <w:t>非洲部长级会议。</w:t>
            </w:r>
          </w:p>
        </w:tc>
        <w:tc>
          <w:tcPr>
            <w:tcW w:w="2551" w:type="dxa"/>
            <w:tcBorders>
              <w:top w:val="single" w:sz="4" w:space="0" w:color="auto"/>
            </w:tcBorders>
          </w:tcPr>
          <w:p w:rsidR="00382F53" w:rsidRPr="00383D4B" w:rsidRDefault="00382F53" w:rsidP="00522066">
            <w:pPr>
              <w:keepNext/>
              <w:keepLines/>
              <w:adjustRightInd w:val="0"/>
              <w:spacing w:beforeLines="30" w:before="72" w:afterLines="30" w:after="72"/>
              <w:jc w:val="both"/>
              <w:rPr>
                <w:rFonts w:ascii="SimSun" w:eastAsia="SimSun" w:hAnsi="SimSun"/>
                <w:sz w:val="16"/>
                <w:szCs w:val="21"/>
                <w:lang w:eastAsia="zh-CN"/>
              </w:rPr>
            </w:pPr>
            <w:r w:rsidRPr="00383D4B">
              <w:rPr>
                <w:rFonts w:ascii="SimSun" w:eastAsia="SimSun" w:hAnsi="SimSun" w:cs="SimSun" w:hint="eastAsia"/>
                <w:sz w:val="16"/>
                <w:szCs w:val="21"/>
                <w:lang w:eastAsia="zh-CN"/>
              </w:rPr>
              <w:t>正在加大重视力度，也正在扩大影响，这体现在所有重大活动的媒体</w:t>
            </w:r>
            <w:r w:rsidRPr="00383D4B">
              <w:rPr>
                <w:rFonts w:ascii="SimSun" w:eastAsia="SimSun" w:hAnsi="SimSun" w:hint="eastAsia"/>
                <w:sz w:val="16"/>
                <w:szCs w:val="21"/>
                <w:lang w:eastAsia="zh-CN"/>
              </w:rPr>
              <w:t>/</w:t>
            </w:r>
            <w:r w:rsidRPr="00383D4B">
              <w:rPr>
                <w:rFonts w:ascii="SimSun" w:eastAsia="SimSun" w:hAnsi="SimSun" w:cs="SimSun" w:hint="eastAsia"/>
                <w:sz w:val="16"/>
                <w:szCs w:val="21"/>
                <w:lang w:eastAsia="zh-CN"/>
              </w:rPr>
              <w:t>社交媒体报道和网站流量均有所增加。</w:t>
            </w:r>
          </w:p>
        </w:tc>
      </w:tr>
      <w:tr w:rsidR="00382F53" w:rsidRPr="00571D2C" w:rsidTr="00383D4B">
        <w:tc>
          <w:tcPr>
            <w:tcW w:w="2269" w:type="dxa"/>
            <w:shd w:val="clear" w:color="auto" w:fill="auto"/>
            <w:tcMar>
              <w:top w:w="113" w:type="dxa"/>
              <w:bottom w:w="85" w:type="dxa"/>
            </w:tcMar>
          </w:tcPr>
          <w:p w:rsidR="00382F53" w:rsidRPr="00383D4B" w:rsidRDefault="00382F53" w:rsidP="00522066">
            <w:pPr>
              <w:adjustRightInd w:val="0"/>
              <w:spacing w:beforeLines="30" w:before="72" w:afterLines="30" w:after="72"/>
              <w:jc w:val="both"/>
              <w:rPr>
                <w:rFonts w:ascii="SimSun" w:eastAsia="SimSun" w:hAnsi="SimSun"/>
                <w:sz w:val="16"/>
                <w:szCs w:val="21"/>
                <w:lang w:eastAsia="zh-CN"/>
              </w:rPr>
            </w:pPr>
            <w:r w:rsidRPr="00383D4B">
              <w:rPr>
                <w:rFonts w:ascii="SimSun" w:eastAsia="SimSun" w:hAnsi="SimSun" w:cs="SimSun" w:hint="eastAsia"/>
                <w:sz w:val="16"/>
                <w:szCs w:val="21"/>
                <w:lang w:eastAsia="zh-CN"/>
              </w:rPr>
              <w:t>在数字交流环境下，</w:t>
            </w:r>
            <w:r w:rsidRPr="00383D4B">
              <w:rPr>
                <w:rFonts w:ascii="SimSun" w:eastAsia="SimSun" w:hAnsi="SimSun" w:hint="eastAsia"/>
                <w:sz w:val="16"/>
                <w:szCs w:val="21"/>
                <w:lang w:eastAsia="zh-CN"/>
              </w:rPr>
              <w:t>WIPO</w:t>
            </w:r>
            <w:r w:rsidRPr="00383D4B">
              <w:rPr>
                <w:rFonts w:ascii="SimSun" w:eastAsia="SimSun" w:hAnsi="SimSun" w:cs="SimSun" w:hint="eastAsia"/>
                <w:sz w:val="16"/>
                <w:szCs w:val="21"/>
                <w:lang w:eastAsia="zh-CN"/>
              </w:rPr>
              <w:t>无法跟上变化趋势及技术发展，导致组织知名度及影响力下降。</w:t>
            </w:r>
          </w:p>
        </w:tc>
        <w:tc>
          <w:tcPr>
            <w:tcW w:w="2268" w:type="dxa"/>
            <w:shd w:val="clear" w:color="auto" w:fill="auto"/>
            <w:tcMar>
              <w:top w:w="113" w:type="dxa"/>
              <w:bottom w:w="85" w:type="dxa"/>
            </w:tcMar>
          </w:tcPr>
          <w:p w:rsidR="00382F53" w:rsidRPr="00383D4B" w:rsidRDefault="00382F53" w:rsidP="00522066">
            <w:pPr>
              <w:keepNext/>
              <w:keepLines/>
              <w:adjustRightInd w:val="0"/>
              <w:spacing w:beforeLines="30" w:before="72" w:afterLines="30" w:after="72"/>
              <w:jc w:val="both"/>
              <w:rPr>
                <w:rFonts w:ascii="SimSun" w:eastAsia="SimSun" w:hAnsi="SimSun"/>
                <w:sz w:val="16"/>
                <w:szCs w:val="21"/>
                <w:lang w:eastAsia="zh-CN"/>
              </w:rPr>
            </w:pPr>
            <w:r w:rsidRPr="00383D4B">
              <w:rPr>
                <w:rFonts w:ascii="SimSun" w:eastAsia="SimSun" w:hAnsi="SimSun" w:cs="SimSun" w:hint="eastAsia"/>
                <w:sz w:val="16"/>
                <w:szCs w:val="21"/>
                <w:lang w:eastAsia="zh-CN"/>
              </w:rPr>
              <w:t>鼓励计划工作人员通过培训或自学，掌握新技能，学习新知识；灵活的结构保证新知识、新技能的分享；利用外部资源及合作伙伴关系提高内部人员的能力。</w:t>
            </w:r>
          </w:p>
        </w:tc>
        <w:tc>
          <w:tcPr>
            <w:tcW w:w="2268" w:type="dxa"/>
          </w:tcPr>
          <w:p w:rsidR="00382F53" w:rsidRPr="00383D4B" w:rsidRDefault="00382F53" w:rsidP="00522066">
            <w:pPr>
              <w:keepNext/>
              <w:keepLines/>
              <w:adjustRightInd w:val="0"/>
              <w:spacing w:beforeLines="30" w:before="72" w:afterLines="30" w:after="72"/>
              <w:jc w:val="both"/>
              <w:rPr>
                <w:rFonts w:ascii="SimSun" w:eastAsia="SimSun" w:hAnsi="SimSun"/>
                <w:sz w:val="16"/>
                <w:szCs w:val="21"/>
                <w:lang w:eastAsia="zh-CN"/>
              </w:rPr>
            </w:pPr>
            <w:r w:rsidRPr="00383D4B">
              <w:rPr>
                <w:rFonts w:ascii="SimSun" w:eastAsia="SimSun" w:hAnsi="SimSun" w:cs="SimSun" w:hint="eastAsia"/>
                <w:sz w:val="16"/>
                <w:szCs w:val="21"/>
                <w:lang w:eastAsia="zh-CN"/>
              </w:rPr>
              <w:t>减缓战略得到有效实施。数字技能培训涉及网络可用性、网络内容写作、社交媒体、网络分析、</w:t>
            </w:r>
            <w:r w:rsidRPr="00383D4B">
              <w:rPr>
                <w:rFonts w:ascii="SimSun" w:eastAsia="SimSun" w:hAnsi="SimSun" w:hint="eastAsia"/>
                <w:sz w:val="16"/>
                <w:szCs w:val="21"/>
                <w:lang w:eastAsia="zh-CN"/>
              </w:rPr>
              <w:t>HTML</w:t>
            </w:r>
            <w:r w:rsidRPr="00383D4B">
              <w:rPr>
                <w:rFonts w:ascii="SimSun" w:eastAsia="SimSun" w:hAnsi="SimSun" w:cs="SimSun" w:hint="eastAsia"/>
                <w:sz w:val="16"/>
                <w:szCs w:val="21"/>
                <w:lang w:eastAsia="zh-CN"/>
              </w:rPr>
              <w:t>。采用了新技术来装备</w:t>
            </w:r>
            <w:r w:rsidRPr="00383D4B">
              <w:rPr>
                <w:rFonts w:ascii="SimSun" w:eastAsia="SimSun" w:hAnsi="SimSun" w:hint="eastAsia"/>
                <w:sz w:val="16"/>
                <w:szCs w:val="21"/>
                <w:lang w:eastAsia="zh-CN"/>
              </w:rPr>
              <w:t>WIPO，推出了</w:t>
            </w:r>
            <w:r w:rsidRPr="00383D4B">
              <w:rPr>
                <w:rFonts w:ascii="SimSun" w:eastAsia="SimSun" w:hAnsi="SimSun" w:cs="SimSun" w:hint="eastAsia"/>
                <w:sz w:val="16"/>
                <w:szCs w:val="21"/>
                <w:lang w:eastAsia="zh-CN"/>
              </w:rPr>
              <w:t>高性能的电子通讯交流和推广平台。此外，重新调整印刷文书职责，转为以数字为重点的通信活动，帮助增强了能力</w:t>
            </w:r>
            <w:r w:rsidRPr="00383D4B">
              <w:rPr>
                <w:rFonts w:ascii="SimSun" w:eastAsia="SimSun" w:hAnsi="SimSun" w:hint="eastAsia"/>
                <w:sz w:val="16"/>
                <w:szCs w:val="21"/>
                <w:lang w:eastAsia="zh-CN"/>
              </w:rPr>
              <w:t>。</w:t>
            </w:r>
          </w:p>
        </w:tc>
        <w:tc>
          <w:tcPr>
            <w:tcW w:w="2551" w:type="dxa"/>
          </w:tcPr>
          <w:p w:rsidR="00382F53" w:rsidRPr="00383D4B" w:rsidRDefault="00382F53" w:rsidP="00522066">
            <w:pPr>
              <w:keepNext/>
              <w:keepLines/>
              <w:adjustRightInd w:val="0"/>
              <w:spacing w:beforeLines="30" w:before="72" w:afterLines="30" w:after="72"/>
              <w:jc w:val="both"/>
              <w:rPr>
                <w:rFonts w:ascii="SimSun" w:eastAsia="SimSun" w:hAnsi="SimSun"/>
                <w:sz w:val="16"/>
                <w:szCs w:val="21"/>
                <w:lang w:eastAsia="zh-CN"/>
              </w:rPr>
            </w:pPr>
            <w:r w:rsidRPr="00383D4B">
              <w:rPr>
                <w:rFonts w:ascii="SimSun" w:eastAsia="SimSun" w:hAnsi="SimSun" w:cs="SimSun" w:hint="eastAsia"/>
                <w:sz w:val="16"/>
                <w:szCs w:val="21"/>
                <w:lang w:eastAsia="zh-CN"/>
              </w:rPr>
              <w:t>没有对计划</w:t>
            </w:r>
            <w:r w:rsidR="00391D4C" w:rsidRPr="00383D4B">
              <w:rPr>
                <w:rFonts w:ascii="SimSun" w:eastAsia="SimSun" w:hAnsi="SimSun" w:cs="SimSun" w:hint="eastAsia"/>
                <w:sz w:val="16"/>
                <w:szCs w:val="21"/>
                <w:lang w:eastAsia="zh-CN"/>
              </w:rPr>
              <w:t>绩效</w:t>
            </w:r>
            <w:r w:rsidRPr="00383D4B">
              <w:rPr>
                <w:rFonts w:ascii="SimSun" w:eastAsia="SimSun" w:hAnsi="SimSun" w:cs="SimSun" w:hint="eastAsia"/>
                <w:sz w:val="16"/>
                <w:szCs w:val="21"/>
                <w:lang w:eastAsia="zh-CN"/>
              </w:rPr>
              <w:t>产生重大影响，除了在网站分析方面之外。在此方面，推迟采用新工具破坏了本计划衡量某些关键</w:t>
            </w:r>
            <w:r w:rsidR="00391D4C" w:rsidRPr="00383D4B">
              <w:rPr>
                <w:rFonts w:ascii="SimSun" w:eastAsia="SimSun" w:hAnsi="SimSun" w:cs="SimSun" w:hint="eastAsia"/>
                <w:sz w:val="16"/>
                <w:szCs w:val="21"/>
                <w:lang w:eastAsia="zh-CN"/>
              </w:rPr>
              <w:t>绩效</w:t>
            </w:r>
            <w:r w:rsidRPr="00383D4B">
              <w:rPr>
                <w:rFonts w:ascii="SimSun" w:eastAsia="SimSun" w:hAnsi="SimSun" w:cs="SimSun" w:hint="eastAsia"/>
                <w:sz w:val="16"/>
                <w:szCs w:val="21"/>
                <w:lang w:eastAsia="zh-CN"/>
              </w:rPr>
              <w:t>指标的能力。</w:t>
            </w:r>
          </w:p>
        </w:tc>
      </w:tr>
    </w:tbl>
    <w:p w:rsidR="00382F53" w:rsidRPr="00976725" w:rsidRDefault="00382F53"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t>资源利用情况</w:t>
      </w:r>
    </w:p>
    <w:p w:rsidR="003B3ED7" w:rsidRDefault="00382F53" w:rsidP="003B3ED7">
      <w:pPr>
        <w:pStyle w:val="af2"/>
        <w:keepNext/>
        <w:keepLines/>
        <w:adjustRightInd w:val="0"/>
        <w:spacing w:beforeLines="100" w:before="24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002A3000">
        <w:rPr>
          <w:rFonts w:ascii="SimSun" w:eastAsia="SimSun" w:hAnsi="SimSun" w:hint="eastAsia"/>
          <w:color w:val="000000"/>
          <w:sz w:val="21"/>
          <w:szCs w:val="21"/>
          <w:lang w:eastAsia="zh-CN"/>
        </w:rPr>
        <w:t>（</w:t>
      </w:r>
      <w:r w:rsidRPr="004F28B3">
        <w:rPr>
          <w:rFonts w:ascii="SimSun" w:eastAsia="SimSun" w:hAnsi="SimSun" w:hint="eastAsia"/>
          <w:color w:val="000000"/>
          <w:sz w:val="21"/>
          <w:szCs w:val="21"/>
          <w:lang w:eastAsia="zh-CN"/>
        </w:rPr>
        <w:t>按</w:t>
      </w:r>
      <w:r w:rsidRPr="003B3ED7">
        <w:rPr>
          <w:rFonts w:ascii="SimSun" w:eastAsia="SimSun" w:hAnsi="SimSun" w:hint="eastAsia"/>
          <w:color w:val="000000"/>
          <w:sz w:val="21"/>
          <w:szCs w:val="21"/>
          <w:lang w:eastAsia="zh-CN"/>
        </w:rPr>
        <w:t>成果</w:t>
      </w:r>
      <w:r w:rsidRPr="004F28B3">
        <w:rPr>
          <w:rFonts w:ascii="SimSun" w:eastAsia="SimSun" w:hAnsi="SimSun" w:hint="eastAsia"/>
          <w:color w:val="000000"/>
          <w:sz w:val="21"/>
          <w:szCs w:val="21"/>
          <w:lang w:eastAsia="zh-CN"/>
        </w:rPr>
        <w:t>开列</w:t>
      </w:r>
      <w:r w:rsidR="00B03A40">
        <w:rPr>
          <w:rFonts w:ascii="SimSun" w:eastAsia="SimSun" w:hAnsi="SimSun" w:hint="eastAsia"/>
          <w:color w:val="000000"/>
          <w:sz w:val="21"/>
          <w:szCs w:val="21"/>
          <w:lang w:eastAsia="zh-CN"/>
        </w:rPr>
        <w:t>）</w:t>
      </w:r>
    </w:p>
    <w:p w:rsidR="00382F53"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hint="eastAsia"/>
          <w:iCs/>
          <w:color w:val="000000"/>
          <w:sz w:val="21"/>
          <w:szCs w:val="21"/>
        </w:rPr>
        <w:t>（</w:t>
      </w:r>
      <w:r w:rsidR="00382F53" w:rsidRPr="003B3ED7">
        <w:rPr>
          <w:rFonts w:ascii="KaiTi" w:eastAsia="KaiTi" w:hAnsi="KaiTi" w:hint="eastAsia"/>
          <w:iCs/>
          <w:color w:val="000000"/>
          <w:sz w:val="21"/>
          <w:szCs w:val="21"/>
        </w:rPr>
        <w:t>单位：千瑞郎</w:t>
      </w:r>
      <w:r w:rsidR="00B03A40" w:rsidRPr="003B3ED7">
        <w:rPr>
          <w:rFonts w:ascii="KaiTi" w:eastAsia="KaiTi" w:hAnsi="KaiTi" w:hint="eastAsia"/>
          <w:iCs/>
          <w:color w:val="000000"/>
          <w:sz w:val="21"/>
          <w:szCs w:val="21"/>
        </w:rPr>
        <w:t>）</w:t>
      </w:r>
    </w:p>
    <w:p w:rsidR="00382F53" w:rsidRPr="003173CE" w:rsidRDefault="0056038F" w:rsidP="00382F53">
      <w:pPr>
        <w:pStyle w:val="af2"/>
        <w:spacing w:before="0" w:beforeAutospacing="0" w:after="0" w:afterAutospacing="0"/>
        <w:jc w:val="center"/>
        <w:rPr>
          <w:rFonts w:ascii="SimSun" w:eastAsia="SimSun" w:hAnsi="SimSun"/>
          <w:sz w:val="21"/>
          <w:szCs w:val="20"/>
        </w:rPr>
      </w:pPr>
      <w:r w:rsidRPr="008C4303">
        <w:rPr>
          <w:rFonts w:ascii="SimSun" w:eastAsia="SimSun" w:hAnsi="SimSun"/>
          <w:noProof/>
          <w:lang w:eastAsia="zh-CN"/>
        </w:rPr>
        <w:drawing>
          <wp:inline distT="0" distB="0" distL="0" distR="0" wp14:anchorId="2348801D" wp14:editId="2F678F29">
            <wp:extent cx="5764530" cy="1346200"/>
            <wp:effectExtent l="0" t="0" r="7620" b="635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764530" cy="1346200"/>
                    </a:xfrm>
                    <a:prstGeom prst="rect">
                      <a:avLst/>
                    </a:prstGeom>
                    <a:noFill/>
                    <a:ln>
                      <a:noFill/>
                    </a:ln>
                  </pic:spPr>
                </pic:pic>
              </a:graphicData>
            </a:graphic>
          </wp:inline>
        </w:drawing>
      </w:r>
    </w:p>
    <w:p w:rsidR="00382F53" w:rsidRPr="004F28B3" w:rsidRDefault="00382F53" w:rsidP="003B3ED7">
      <w:pPr>
        <w:pStyle w:val="af2"/>
        <w:keepNext/>
        <w:keepLines/>
        <w:adjustRightInd w:val="0"/>
        <w:spacing w:beforeLines="100" w:before="24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lastRenderedPageBreak/>
        <w:t>预算和实际支出</w:t>
      </w:r>
      <w:r w:rsidR="002A3000">
        <w:rPr>
          <w:rFonts w:ascii="SimSun" w:eastAsia="SimSun" w:hAnsi="SimSun" w:hint="eastAsia"/>
          <w:color w:val="000000"/>
          <w:sz w:val="21"/>
          <w:szCs w:val="21"/>
          <w:lang w:eastAsia="zh-CN"/>
        </w:rPr>
        <w:t>（</w:t>
      </w:r>
      <w:r w:rsidRPr="004F28B3">
        <w:rPr>
          <w:rFonts w:ascii="SimSun" w:eastAsia="SimSun" w:hAnsi="SimSun" w:hint="eastAsia"/>
          <w:color w:val="000000"/>
          <w:sz w:val="21"/>
          <w:szCs w:val="21"/>
          <w:lang w:eastAsia="zh-CN"/>
        </w:rPr>
        <w:t>人事和</w:t>
      </w:r>
      <w:r w:rsidRPr="003B3ED7">
        <w:rPr>
          <w:rFonts w:ascii="SimSun" w:hAnsi="SimSun" w:hint="eastAsia"/>
          <w:color w:val="000000"/>
          <w:sz w:val="21"/>
          <w:szCs w:val="21"/>
          <w:lang w:eastAsia="zh-CN"/>
        </w:rPr>
        <w:t>非人</w:t>
      </w:r>
      <w:r w:rsidRPr="004F28B3">
        <w:rPr>
          <w:rFonts w:ascii="SimSun" w:eastAsia="SimSun" w:hAnsi="SimSun" w:hint="eastAsia"/>
          <w:color w:val="000000"/>
          <w:sz w:val="21"/>
          <w:szCs w:val="21"/>
          <w:lang w:eastAsia="zh-CN"/>
        </w:rPr>
        <w:t>事</w:t>
      </w:r>
      <w:r w:rsidR="00B03A40">
        <w:rPr>
          <w:rFonts w:ascii="SimSun" w:eastAsia="SimSun" w:hAnsi="SimSun" w:hint="eastAsia"/>
          <w:color w:val="000000"/>
          <w:sz w:val="21"/>
          <w:szCs w:val="21"/>
          <w:lang w:eastAsia="zh-CN"/>
        </w:rPr>
        <w:t>）</w:t>
      </w:r>
    </w:p>
    <w:p w:rsidR="00382F53"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hint="eastAsia"/>
          <w:iCs/>
          <w:color w:val="000000"/>
          <w:sz w:val="21"/>
          <w:szCs w:val="21"/>
        </w:rPr>
        <w:t>（</w:t>
      </w:r>
      <w:r w:rsidR="00382F53" w:rsidRPr="003B3ED7">
        <w:rPr>
          <w:rFonts w:ascii="KaiTi" w:eastAsia="KaiTi" w:hAnsi="KaiTi" w:hint="eastAsia"/>
          <w:iCs/>
          <w:color w:val="000000"/>
          <w:sz w:val="21"/>
          <w:szCs w:val="21"/>
        </w:rPr>
        <w:t>单位：千瑞郎</w:t>
      </w:r>
      <w:r w:rsidR="00B03A40" w:rsidRPr="003B3ED7">
        <w:rPr>
          <w:rFonts w:ascii="KaiTi" w:eastAsia="KaiTi" w:hAnsi="KaiTi" w:hint="eastAsia"/>
          <w:iCs/>
          <w:color w:val="000000"/>
          <w:sz w:val="21"/>
          <w:szCs w:val="21"/>
        </w:rPr>
        <w:t>）</w:t>
      </w:r>
    </w:p>
    <w:p w:rsidR="00382F53" w:rsidRPr="003173CE" w:rsidRDefault="0014426F" w:rsidP="00382F53">
      <w:pPr>
        <w:jc w:val="center"/>
        <w:rPr>
          <w:rFonts w:ascii="SimSun" w:eastAsia="SimSun" w:hAnsi="SimSun"/>
          <w:sz w:val="21"/>
          <w:szCs w:val="20"/>
        </w:rPr>
      </w:pPr>
      <w:r w:rsidRPr="008C4303">
        <w:rPr>
          <w:rFonts w:ascii="SimSun" w:eastAsia="SimSun" w:hAnsi="SimSun"/>
          <w:noProof/>
          <w:sz w:val="21"/>
          <w:lang w:eastAsia="zh-CN"/>
        </w:rPr>
        <w:drawing>
          <wp:inline distT="0" distB="0" distL="0" distR="0" wp14:anchorId="32EBDB55" wp14:editId="1D4A11A4">
            <wp:extent cx="5940425" cy="1145924"/>
            <wp:effectExtent l="0" t="0" r="3175" b="0"/>
            <wp:docPr id="2724" name="图片 2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940425" cy="1145924"/>
                    </a:xfrm>
                    <a:prstGeom prst="rect">
                      <a:avLst/>
                    </a:prstGeom>
                    <a:noFill/>
                    <a:ln>
                      <a:noFill/>
                    </a:ln>
                  </pic:spPr>
                </pic:pic>
              </a:graphicData>
            </a:graphic>
          </wp:inline>
        </w:drawing>
      </w:r>
    </w:p>
    <w:p w:rsidR="00382F53" w:rsidRPr="00A2410A" w:rsidRDefault="00382F53" w:rsidP="00382F53">
      <w:pPr>
        <w:keepNext/>
        <w:tabs>
          <w:tab w:val="left" w:pos="480"/>
        </w:tabs>
        <w:overflowPunct w:val="0"/>
        <w:adjustRightInd w:val="0"/>
        <w:spacing w:beforeLines="100" w:before="240" w:afterLines="50" w:after="120" w:line="340" w:lineRule="atLeast"/>
        <w:jc w:val="both"/>
        <w:rPr>
          <w:rFonts w:ascii="SimSun" w:eastAsia="SimSun" w:hAnsi="SimSun"/>
          <w:sz w:val="21"/>
          <w:szCs w:val="21"/>
          <w:u w:val="single"/>
          <w:lang w:eastAsia="zh-CN"/>
        </w:rPr>
      </w:pPr>
      <w:r w:rsidRPr="00A2410A">
        <w:rPr>
          <w:rFonts w:ascii="SimSun" w:eastAsia="SimSun" w:hAnsi="SimSun"/>
          <w:sz w:val="21"/>
          <w:szCs w:val="21"/>
          <w:lang w:eastAsia="zh-CN"/>
        </w:rPr>
        <w:t>A.</w:t>
      </w:r>
      <w:r w:rsidRPr="00A2410A">
        <w:rPr>
          <w:rFonts w:ascii="SimSun" w:eastAsia="SimSun" w:hAnsi="SimSun"/>
          <w:sz w:val="21"/>
          <w:szCs w:val="21"/>
          <w:lang w:eastAsia="zh-CN"/>
        </w:rPr>
        <w:tab/>
      </w:r>
      <w:r w:rsidRPr="00A2410A">
        <w:rPr>
          <w:rFonts w:ascii="SimSun" w:eastAsia="SimSun" w:hAnsi="SimSun"/>
          <w:sz w:val="21"/>
          <w:szCs w:val="21"/>
          <w:u w:val="single"/>
          <w:lang w:eastAsia="zh-CN"/>
        </w:rPr>
        <w:t>201</w:t>
      </w:r>
      <w:r w:rsidRPr="00A2410A">
        <w:rPr>
          <w:rFonts w:ascii="SimSun" w:eastAsia="SimSun" w:hAnsi="SimSun" w:hint="eastAsia"/>
          <w:sz w:val="21"/>
          <w:szCs w:val="21"/>
          <w:u w:val="single"/>
          <w:lang w:eastAsia="zh-CN"/>
        </w:rPr>
        <w:t>4</w:t>
      </w:r>
      <w:r w:rsidRPr="00A2410A">
        <w:rPr>
          <w:rFonts w:ascii="SimSun" w:eastAsia="SimSun" w:hAnsi="SimSun"/>
          <w:sz w:val="21"/>
          <w:szCs w:val="21"/>
          <w:u w:val="single"/>
          <w:lang w:eastAsia="zh-CN"/>
        </w:rPr>
        <w:t>/1</w:t>
      </w:r>
      <w:r w:rsidRPr="00A2410A">
        <w:rPr>
          <w:rFonts w:ascii="SimSun" w:eastAsia="SimSun" w:hAnsi="SimSun" w:hint="eastAsia"/>
          <w:sz w:val="21"/>
          <w:szCs w:val="21"/>
          <w:u w:val="single"/>
          <w:lang w:eastAsia="zh-CN"/>
        </w:rPr>
        <w:t>5</w:t>
      </w:r>
      <w:r w:rsidRPr="00A2410A">
        <w:rPr>
          <w:rFonts w:ascii="SimSun" w:eastAsia="SimSun" w:hAnsi="SimSun" w:hint="eastAsia"/>
          <w:iCs/>
          <w:sz w:val="21"/>
          <w:szCs w:val="21"/>
          <w:u w:val="single"/>
          <w:lang w:eastAsia="zh-CN"/>
        </w:rPr>
        <w:t>年调剂使用后最终预算</w:t>
      </w:r>
    </w:p>
    <w:p w:rsidR="00382F53" w:rsidRPr="00A2410A" w:rsidRDefault="00382F53" w:rsidP="004A62AE">
      <w:pPr>
        <w:pStyle w:val="ListParagraph1"/>
        <w:numPr>
          <w:ilvl w:val="0"/>
          <w:numId w:val="42"/>
        </w:numPr>
        <w:tabs>
          <w:tab w:val="left" w:pos="800"/>
        </w:tabs>
        <w:overflowPunct w:val="0"/>
        <w:adjustRightInd w:val="0"/>
        <w:spacing w:afterLines="50" w:after="120" w:line="340" w:lineRule="atLeast"/>
        <w:ind w:left="0" w:firstLine="0"/>
        <w:jc w:val="both"/>
        <w:rPr>
          <w:rFonts w:ascii="SimSun" w:eastAsia="SimSun" w:hAnsi="SimSun" w:cs="Arial"/>
          <w:sz w:val="21"/>
          <w:szCs w:val="21"/>
          <w:lang w:eastAsia="zh-CN"/>
        </w:rPr>
      </w:pPr>
      <w:r w:rsidRPr="00A2410A">
        <w:rPr>
          <w:rFonts w:ascii="SimSun" w:eastAsia="SimSun" w:hAnsi="SimSun" w:cs="Arial" w:hint="eastAsia"/>
          <w:sz w:val="21"/>
          <w:szCs w:val="21"/>
          <w:lang w:eastAsia="zh-CN"/>
        </w:rPr>
        <w:t>2014/15年调剂使用后最终预算的减少，主要是由于：</w:t>
      </w:r>
      <w:r w:rsidRPr="00A2410A">
        <w:rPr>
          <w:rFonts w:ascii="SimSun" w:eastAsia="SimSun" w:hAnsi="SimSun" w:cs="Arial"/>
          <w:sz w:val="21"/>
          <w:szCs w:val="21"/>
          <w:lang w:eastAsia="zh-CN"/>
        </w:rPr>
        <w:t>(i)</w:t>
      </w:r>
      <w:r w:rsidRPr="00A2410A">
        <w:rPr>
          <w:rFonts w:ascii="SimSun" w:eastAsia="SimSun" w:hAnsi="SimSun" w:cs="Arial" w:hint="eastAsia"/>
          <w:sz w:val="21"/>
          <w:szCs w:val="21"/>
          <w:lang w:eastAsia="zh-CN"/>
        </w:rPr>
        <w:t>WIPO信息中心项目在2014年下半年移至计划21</w:t>
      </w:r>
      <w:r w:rsidRPr="00A2410A">
        <w:rPr>
          <w:rFonts w:ascii="SimSun" w:eastAsia="SimSun" w:hAnsi="SimSun" w:cs="Arial"/>
          <w:sz w:val="21"/>
          <w:szCs w:val="21"/>
          <w:lang w:eastAsia="zh-CN"/>
        </w:rPr>
        <w:t>(</w:t>
      </w:r>
      <w:r w:rsidRPr="00A2410A">
        <w:rPr>
          <w:rFonts w:ascii="SimSun" w:eastAsia="SimSun" w:hAnsi="SimSun" w:cs="Arial" w:hint="eastAsia"/>
          <w:sz w:val="21"/>
          <w:szCs w:val="21"/>
          <w:lang w:eastAsia="zh-CN"/>
        </w:rPr>
        <w:t>执行管理</w:t>
      </w:r>
      <w:r w:rsidRPr="00A2410A">
        <w:rPr>
          <w:rFonts w:ascii="SimSun" w:eastAsia="SimSun" w:hAnsi="SimSun" w:cs="Arial"/>
          <w:sz w:val="21"/>
          <w:szCs w:val="21"/>
          <w:lang w:eastAsia="zh-CN"/>
        </w:rPr>
        <w:t>)</w:t>
      </w:r>
      <w:r w:rsidRPr="00A2410A">
        <w:rPr>
          <w:rFonts w:ascii="SimSun" w:eastAsia="SimSun" w:hAnsi="SimSun" w:cs="Arial" w:hint="eastAsia"/>
          <w:sz w:val="21"/>
          <w:szCs w:val="21"/>
          <w:lang w:eastAsia="zh-CN"/>
        </w:rPr>
        <w:t>；</w:t>
      </w:r>
      <w:r w:rsidRPr="00A2410A">
        <w:rPr>
          <w:rFonts w:ascii="SimSun" w:eastAsia="SimSun" w:hAnsi="SimSun" w:cs="Arial"/>
          <w:sz w:val="21"/>
          <w:szCs w:val="21"/>
          <w:lang w:eastAsia="zh-CN"/>
        </w:rPr>
        <w:t>(ii)</w:t>
      </w:r>
      <w:r w:rsidRPr="00A2410A">
        <w:rPr>
          <w:rFonts w:ascii="SimSun" w:eastAsia="SimSun" w:hAnsi="SimSun" w:cs="Arial" w:hint="eastAsia"/>
          <w:sz w:val="21"/>
          <w:szCs w:val="21"/>
          <w:lang w:eastAsia="zh-CN"/>
        </w:rPr>
        <w:t>调剂人事资源来处理因更多国家加入海牙协定日内瓦</w:t>
      </w:r>
      <w:r w:rsidR="002A3000">
        <w:rPr>
          <w:rFonts w:ascii="SimSun" w:eastAsia="SimSun" w:hAnsi="SimSun" w:cs="Arial" w:hint="eastAsia"/>
          <w:sz w:val="21"/>
          <w:szCs w:val="21"/>
          <w:lang w:eastAsia="zh-CN"/>
        </w:rPr>
        <w:t>（</w:t>
      </w:r>
      <w:r w:rsidRPr="00A2410A">
        <w:rPr>
          <w:rFonts w:ascii="SimSun" w:eastAsia="SimSun" w:hAnsi="SimSun" w:cs="Arial" w:hint="eastAsia"/>
          <w:sz w:val="21"/>
          <w:szCs w:val="21"/>
          <w:lang w:eastAsia="zh-CN"/>
        </w:rPr>
        <w:t>1999年</w:t>
      </w:r>
      <w:r w:rsidR="00B03A40">
        <w:rPr>
          <w:rFonts w:ascii="SimSun" w:eastAsia="SimSun" w:hAnsi="SimSun" w:cs="Arial" w:hint="eastAsia"/>
          <w:sz w:val="21"/>
          <w:szCs w:val="21"/>
          <w:lang w:eastAsia="zh-CN"/>
        </w:rPr>
        <w:t>）</w:t>
      </w:r>
      <w:r w:rsidRPr="00A2410A">
        <w:rPr>
          <w:rFonts w:ascii="SimSun" w:eastAsia="SimSun" w:hAnsi="SimSun" w:cs="Arial" w:hint="eastAsia"/>
          <w:sz w:val="21"/>
          <w:szCs w:val="21"/>
          <w:lang w:eastAsia="zh-CN"/>
        </w:rPr>
        <w:t>文本而在海牙注册表方面日益增加的工作量；以及，</w:t>
      </w:r>
      <w:r w:rsidRPr="00A2410A">
        <w:rPr>
          <w:rFonts w:ascii="SimSun" w:eastAsia="SimSun" w:hAnsi="SimSun" w:cs="Arial"/>
          <w:sz w:val="21"/>
          <w:szCs w:val="21"/>
          <w:lang w:eastAsia="zh-CN"/>
        </w:rPr>
        <w:t>(iii)</w:t>
      </w:r>
      <w:r w:rsidRPr="00A2410A">
        <w:rPr>
          <w:rFonts w:ascii="SimSun" w:eastAsia="SimSun" w:hAnsi="SimSun" w:cs="Arial" w:hint="eastAsia"/>
          <w:sz w:val="21"/>
          <w:szCs w:val="21"/>
          <w:lang w:eastAsia="zh-CN"/>
        </w:rPr>
        <w:t>为支持WIPO杂志的工作并协助筹备2015年世界知识产权日活动，一名实习生的非人事资源被调剂</w:t>
      </w:r>
      <w:r w:rsidR="002A3000">
        <w:rPr>
          <w:rFonts w:ascii="SimSun" w:eastAsia="SimSun" w:hAnsi="SimSun" w:cs="Arial" w:hint="eastAsia"/>
          <w:sz w:val="21"/>
          <w:szCs w:val="21"/>
          <w:lang w:eastAsia="zh-CN"/>
        </w:rPr>
        <w:t>（</w:t>
      </w:r>
      <w:r w:rsidRPr="00A2410A">
        <w:rPr>
          <w:rFonts w:ascii="SimSun" w:eastAsia="SimSun" w:hAnsi="SimSun" w:cs="Arial" w:hint="eastAsia"/>
          <w:sz w:val="21"/>
          <w:szCs w:val="21"/>
          <w:lang w:eastAsia="zh-CN"/>
        </w:rPr>
        <w:t>调至集中管理实习生的计划23</w:t>
      </w:r>
      <w:r w:rsidR="00B03A40">
        <w:rPr>
          <w:rFonts w:ascii="SimSun" w:eastAsia="SimSun" w:hAnsi="SimSun" w:cs="Arial" w:hint="eastAsia"/>
          <w:sz w:val="21"/>
          <w:szCs w:val="21"/>
          <w:lang w:eastAsia="zh-CN"/>
        </w:rPr>
        <w:t>）</w:t>
      </w:r>
      <w:r w:rsidRPr="00A2410A">
        <w:rPr>
          <w:rFonts w:ascii="SimSun" w:eastAsia="SimSun" w:hAnsi="SimSun" w:cs="Arial" w:hint="eastAsia"/>
          <w:sz w:val="21"/>
          <w:szCs w:val="21"/>
          <w:lang w:eastAsia="zh-CN"/>
        </w:rPr>
        <w:t>。</w:t>
      </w:r>
    </w:p>
    <w:p w:rsidR="00382F53" w:rsidRPr="00A2410A" w:rsidRDefault="00382F53" w:rsidP="00382F53">
      <w:pPr>
        <w:keepNext/>
        <w:tabs>
          <w:tab w:val="left" w:pos="480"/>
        </w:tabs>
        <w:overflowPunct w:val="0"/>
        <w:adjustRightInd w:val="0"/>
        <w:spacing w:beforeLines="100" w:before="240" w:afterLines="50" w:after="120" w:line="340" w:lineRule="atLeast"/>
        <w:jc w:val="both"/>
        <w:rPr>
          <w:rFonts w:ascii="SimSun" w:eastAsia="SimSun" w:hAnsi="SimSun"/>
          <w:sz w:val="21"/>
          <w:szCs w:val="21"/>
          <w:u w:val="single"/>
          <w:lang w:eastAsia="zh-CN"/>
        </w:rPr>
      </w:pPr>
      <w:r w:rsidRPr="00A2410A">
        <w:rPr>
          <w:rFonts w:ascii="SimSun" w:eastAsia="SimSun" w:hAnsi="SimSun"/>
          <w:sz w:val="21"/>
          <w:szCs w:val="21"/>
          <w:lang w:eastAsia="zh-CN"/>
        </w:rPr>
        <w:t>B.</w:t>
      </w:r>
      <w:r w:rsidRPr="00A2410A">
        <w:rPr>
          <w:rFonts w:ascii="SimSun" w:eastAsia="SimSun" w:hAnsi="SimSun"/>
          <w:sz w:val="21"/>
          <w:szCs w:val="21"/>
          <w:lang w:eastAsia="zh-CN"/>
        </w:rPr>
        <w:tab/>
      </w:r>
      <w:r w:rsidRPr="00A2410A">
        <w:rPr>
          <w:rFonts w:ascii="SimSun" w:eastAsia="SimSun" w:hAnsi="SimSun"/>
          <w:sz w:val="21"/>
          <w:szCs w:val="21"/>
          <w:u w:val="single"/>
        </w:rPr>
        <w:t>2014/15</w:t>
      </w:r>
      <w:r w:rsidRPr="00A2410A">
        <w:rPr>
          <w:rFonts w:ascii="SimSun" w:eastAsia="SimSun" w:hAnsi="SimSun" w:hint="eastAsia"/>
          <w:sz w:val="21"/>
          <w:szCs w:val="21"/>
          <w:u w:val="single"/>
          <w:lang w:eastAsia="zh-CN"/>
        </w:rPr>
        <w:t>年预算使用情况</w:t>
      </w:r>
    </w:p>
    <w:p w:rsidR="005C6F8E" w:rsidRPr="004A62AE" w:rsidRDefault="00382F53" w:rsidP="004A62AE">
      <w:pPr>
        <w:pStyle w:val="ListParagraph1"/>
        <w:numPr>
          <w:ilvl w:val="0"/>
          <w:numId w:val="42"/>
        </w:numPr>
        <w:tabs>
          <w:tab w:val="left" w:pos="800"/>
        </w:tabs>
        <w:overflowPunct w:val="0"/>
        <w:adjustRightInd w:val="0"/>
        <w:spacing w:afterLines="50" w:after="120" w:line="340" w:lineRule="atLeast"/>
        <w:ind w:left="0" w:firstLine="0"/>
        <w:jc w:val="both"/>
        <w:rPr>
          <w:rFonts w:ascii="SimSun" w:eastAsia="SimSun" w:hAnsi="SimSun"/>
          <w:sz w:val="21"/>
          <w:lang w:eastAsia="zh-CN"/>
        </w:rPr>
      </w:pPr>
      <w:r w:rsidRPr="004A62AE">
        <w:rPr>
          <w:rFonts w:ascii="SimSun" w:eastAsia="SimSun" w:hAnsi="SimSun" w:cs="Arial" w:hint="eastAsia"/>
          <w:sz w:val="21"/>
          <w:szCs w:val="21"/>
          <w:lang w:eastAsia="zh-CN"/>
        </w:rPr>
        <w:t>人事支出稍低于预算主要是由于，工作人员退休，但之后在填补空出员额方面出现延迟。非人事支出低于预算主要是由于，海牙体系客户反馈调查推迟，两个IT项目</w:t>
      </w:r>
      <w:r w:rsidR="002A3000" w:rsidRPr="004A62AE">
        <w:rPr>
          <w:rFonts w:ascii="SimSun" w:eastAsia="SimSun" w:hAnsi="SimSun" w:cs="Arial" w:hint="eastAsia"/>
          <w:sz w:val="21"/>
          <w:szCs w:val="21"/>
          <w:lang w:eastAsia="zh-CN"/>
        </w:rPr>
        <w:t>（</w:t>
      </w:r>
      <w:r w:rsidRPr="004A62AE">
        <w:rPr>
          <w:rFonts w:ascii="SimSun" w:eastAsia="SimSun" w:hAnsi="SimSun" w:cs="Arial" w:hint="eastAsia"/>
          <w:sz w:val="21"/>
          <w:szCs w:val="21"/>
          <w:lang w:eastAsia="zh-CN"/>
        </w:rPr>
        <w:t>PROdest联系人数据库和ACD呼叫分配系统</w:t>
      </w:r>
      <w:r w:rsidR="00B03A40" w:rsidRPr="004A62AE">
        <w:rPr>
          <w:rFonts w:ascii="SimSun" w:eastAsia="SimSun" w:hAnsi="SimSun" w:cs="Arial" w:hint="eastAsia"/>
          <w:sz w:val="21"/>
          <w:szCs w:val="21"/>
          <w:lang w:eastAsia="zh-CN"/>
        </w:rPr>
        <w:t>）</w:t>
      </w:r>
      <w:r w:rsidRPr="004A62AE">
        <w:rPr>
          <w:rFonts w:ascii="SimSun" w:eastAsia="SimSun" w:hAnsi="SimSun" w:cs="Arial" w:hint="eastAsia"/>
          <w:sz w:val="21"/>
          <w:szCs w:val="21"/>
          <w:lang w:eastAsia="zh-CN"/>
        </w:rPr>
        <w:t>的部分实施工作推迟到下一两年期。</w:t>
      </w:r>
      <w:bookmarkEnd w:id="185"/>
    </w:p>
    <w:p w:rsidR="00D97F1C" w:rsidRPr="008C4303" w:rsidRDefault="00D97F1C">
      <w:pPr>
        <w:rPr>
          <w:rFonts w:ascii="SimSun" w:eastAsia="SimSun" w:hAnsi="SimSun"/>
          <w:sz w:val="21"/>
          <w:lang w:eastAsia="zh-CN"/>
        </w:rPr>
      </w:pPr>
      <w:r w:rsidRPr="008C4303">
        <w:rPr>
          <w:rFonts w:ascii="SimSun" w:eastAsia="SimSun" w:hAnsi="SimSun"/>
          <w:sz w:val="21"/>
          <w:lang w:eastAsia="zh-CN"/>
        </w:rPr>
        <w:br w:type="page"/>
      </w:r>
    </w:p>
    <w:p w:rsidR="00D65AAE" w:rsidRPr="001C1F1B" w:rsidRDefault="00D65AAE" w:rsidP="001C1F1B">
      <w:pPr>
        <w:pStyle w:val="aff2"/>
      </w:pPr>
      <w:bookmarkStart w:id="186" w:name="_Toc422210508"/>
      <w:bookmarkStart w:id="187" w:name="_Toc457225783"/>
      <w:bookmarkStart w:id="188" w:name="_Toc457226152"/>
      <w:bookmarkStart w:id="189" w:name="_Toc454544493"/>
      <w:r w:rsidRPr="001C1F1B">
        <w:rPr>
          <w:rFonts w:hint="eastAsia"/>
        </w:rPr>
        <w:lastRenderedPageBreak/>
        <w:t>计划20</w:t>
      </w:r>
      <w:r w:rsidRPr="001C1F1B">
        <w:rPr>
          <w:rFonts w:hint="eastAsia"/>
        </w:rPr>
        <w:tab/>
        <w:t>对外联系、合作伙伴和驻外办事处</w:t>
      </w:r>
      <w:bookmarkEnd w:id="186"/>
      <w:bookmarkEnd w:id="187"/>
      <w:bookmarkEnd w:id="188"/>
    </w:p>
    <w:p w:rsidR="00D65AAE" w:rsidRPr="00571D2C" w:rsidRDefault="00D65AAE" w:rsidP="00345C10">
      <w:pPr>
        <w:pStyle w:val="2"/>
        <w:tabs>
          <w:tab w:val="clear" w:pos="567"/>
          <w:tab w:val="clear" w:pos="9072"/>
        </w:tabs>
        <w:adjustRightInd w:val="0"/>
        <w:spacing w:line="340" w:lineRule="atLeast"/>
        <w:ind w:left="2041" w:hanging="2041"/>
        <w:jc w:val="both"/>
        <w:rPr>
          <w:rFonts w:asciiTheme="minorEastAsia" w:hAnsiTheme="minorEastAsia" w:cs="SimSun"/>
          <w:bCs w:val="0"/>
          <w:sz w:val="21"/>
          <w:szCs w:val="21"/>
          <w:lang w:eastAsia="zh-CN"/>
        </w:rPr>
      </w:pPr>
      <w:r w:rsidRPr="00571D2C">
        <w:rPr>
          <w:rFonts w:asciiTheme="minorEastAsia" w:hAnsiTheme="minorEastAsia" w:cs="SimSun" w:hint="eastAsia"/>
          <w:bCs w:val="0"/>
          <w:sz w:val="21"/>
          <w:szCs w:val="21"/>
          <w:lang w:eastAsia="zh-CN"/>
        </w:rPr>
        <w:t>计划管理人</w:t>
      </w:r>
      <w:r w:rsidRPr="00571D2C">
        <w:rPr>
          <w:rFonts w:asciiTheme="minorEastAsia" w:hAnsiTheme="minorEastAsia" w:cs="SimSun" w:hint="eastAsia"/>
          <w:bCs w:val="0"/>
          <w:sz w:val="21"/>
          <w:szCs w:val="21"/>
          <w:lang w:eastAsia="zh-CN"/>
        </w:rPr>
        <w:tab/>
        <w:t>总干事</w:t>
      </w:r>
    </w:p>
    <w:p w:rsidR="00D65AAE" w:rsidRPr="00345C10" w:rsidRDefault="00345C10" w:rsidP="00345C10">
      <w:pPr>
        <w:pStyle w:val="2"/>
        <w:tabs>
          <w:tab w:val="clear" w:pos="567"/>
          <w:tab w:val="clear" w:pos="9072"/>
        </w:tabs>
        <w:adjustRightInd w:val="0"/>
        <w:spacing w:line="340" w:lineRule="atLeast"/>
        <w:ind w:left="2041" w:hanging="2041"/>
        <w:jc w:val="both"/>
        <w:rPr>
          <w:rFonts w:ascii="SimSun" w:eastAsia="SimSun" w:hAnsi="SimSun" w:cs="SimSun"/>
          <w:sz w:val="21"/>
          <w:szCs w:val="21"/>
          <w:lang w:eastAsia="zh-CN"/>
        </w:rPr>
      </w:pPr>
      <w:r w:rsidRPr="00571D2C">
        <w:rPr>
          <w:rFonts w:asciiTheme="minorEastAsia" w:hAnsiTheme="minorEastAsia" w:cs="SimSun" w:hint="eastAsia"/>
          <w:bCs w:val="0"/>
          <w:sz w:val="21"/>
          <w:szCs w:val="21"/>
          <w:lang w:eastAsia="zh-CN"/>
        </w:rPr>
        <w:tab/>
      </w:r>
      <w:r w:rsidR="00D65AAE" w:rsidRPr="00571D2C">
        <w:rPr>
          <w:rFonts w:asciiTheme="minorEastAsia" w:hAnsiTheme="minorEastAsia" w:cs="SimSun" w:hint="eastAsia"/>
          <w:bCs w:val="0"/>
          <w:sz w:val="21"/>
          <w:szCs w:val="21"/>
          <w:lang w:eastAsia="zh-CN"/>
        </w:rPr>
        <w:t>米·</w:t>
      </w:r>
      <w:r w:rsidRPr="00571D2C">
        <w:rPr>
          <w:rFonts w:asciiTheme="minorEastAsia" w:hAnsiTheme="minorEastAsia" w:cs="SimSun" w:hint="eastAsia"/>
          <w:bCs w:val="0"/>
          <w:sz w:val="21"/>
          <w:szCs w:val="21"/>
          <w:lang w:eastAsia="zh-CN"/>
        </w:rPr>
        <w:t>阿·</w:t>
      </w:r>
      <w:r w:rsidR="00D65AAE" w:rsidRPr="00571D2C">
        <w:rPr>
          <w:rFonts w:asciiTheme="minorEastAsia" w:hAnsiTheme="minorEastAsia" w:cs="SimSun" w:hint="eastAsia"/>
          <w:bCs w:val="0"/>
          <w:sz w:val="21"/>
          <w:szCs w:val="21"/>
          <w:lang w:eastAsia="zh-CN"/>
        </w:rPr>
        <w:t>格塔</w:t>
      </w:r>
      <w:r w:rsidR="00D65AAE" w:rsidRPr="00345C10">
        <w:rPr>
          <w:rFonts w:ascii="SimSun" w:eastAsia="SimSun" w:hAnsi="SimSun" w:cs="SimSun" w:hint="eastAsia"/>
          <w:sz w:val="21"/>
          <w:szCs w:val="21"/>
          <w:lang w:eastAsia="zh-CN"/>
        </w:rPr>
        <w:t>洪先生</w:t>
      </w:r>
    </w:p>
    <w:p w:rsidR="00D65AAE" w:rsidRPr="00345C10" w:rsidRDefault="00345C10" w:rsidP="00345C10">
      <w:pPr>
        <w:pStyle w:val="2"/>
        <w:tabs>
          <w:tab w:val="clear" w:pos="567"/>
          <w:tab w:val="clear" w:pos="9072"/>
        </w:tabs>
        <w:adjustRightInd w:val="0"/>
        <w:spacing w:line="340" w:lineRule="atLeast"/>
        <w:ind w:left="2041" w:hanging="2041"/>
        <w:jc w:val="both"/>
        <w:rPr>
          <w:rFonts w:ascii="SimSun" w:eastAsia="SimSun" w:hAnsi="SimSun" w:cs="SimSun"/>
          <w:sz w:val="21"/>
          <w:szCs w:val="21"/>
          <w:highlight w:val="green"/>
          <w:lang w:eastAsia="zh-CN"/>
        </w:rPr>
      </w:pPr>
      <w:r w:rsidRPr="00345C10">
        <w:rPr>
          <w:rFonts w:ascii="SimSun" w:eastAsia="SimSun" w:hAnsi="SimSun" w:cs="SimSun" w:hint="eastAsia"/>
          <w:sz w:val="21"/>
          <w:szCs w:val="21"/>
          <w:lang w:eastAsia="zh-CN"/>
        </w:rPr>
        <w:tab/>
      </w:r>
      <w:r w:rsidR="00D65AAE" w:rsidRPr="00345C10">
        <w:rPr>
          <w:rFonts w:ascii="SimSun" w:eastAsia="SimSun" w:hAnsi="SimSun" w:cs="SimSun" w:hint="eastAsia"/>
          <w:sz w:val="21"/>
          <w:szCs w:val="21"/>
          <w:lang w:eastAsia="zh-CN"/>
        </w:rPr>
        <w:t>高木善幸先生</w:t>
      </w:r>
    </w:p>
    <w:p w:rsidR="00D65AAE" w:rsidRPr="00345C10" w:rsidRDefault="00345C10" w:rsidP="00345C10">
      <w:pPr>
        <w:pStyle w:val="2"/>
        <w:tabs>
          <w:tab w:val="clear" w:pos="567"/>
          <w:tab w:val="clear" w:pos="9072"/>
        </w:tabs>
        <w:adjustRightInd w:val="0"/>
        <w:spacing w:line="340" w:lineRule="atLeast"/>
        <w:ind w:left="2041" w:hanging="2041"/>
        <w:jc w:val="both"/>
        <w:rPr>
          <w:rFonts w:ascii="SimHei" w:eastAsia="SimHei" w:hAnsi="SimHei" w:cs="SimSun"/>
          <w:sz w:val="21"/>
          <w:szCs w:val="21"/>
          <w:lang w:eastAsia="zh-CN"/>
        </w:rPr>
      </w:pPr>
      <w:r w:rsidRPr="00345C10">
        <w:rPr>
          <w:rFonts w:ascii="SimSun" w:eastAsia="SimSun" w:hAnsi="SimSun" w:cs="SimSun" w:hint="eastAsia"/>
          <w:sz w:val="21"/>
          <w:szCs w:val="21"/>
          <w:lang w:eastAsia="zh-CN"/>
        </w:rPr>
        <w:tab/>
      </w:r>
      <w:r w:rsidR="00D65AAE" w:rsidRPr="00345C10">
        <w:rPr>
          <w:rFonts w:ascii="SimSun" w:eastAsia="SimSun" w:hAnsi="SimSun" w:cs="SimSun" w:hint="eastAsia"/>
          <w:sz w:val="21"/>
          <w:szCs w:val="21"/>
          <w:lang w:eastAsia="zh-CN"/>
        </w:rPr>
        <w:t>王彬颖女士</w:t>
      </w:r>
    </w:p>
    <w:p w:rsidR="00D65AAE" w:rsidRPr="00976725" w:rsidRDefault="00D65AAE"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t>2014/15两年期成果</w:t>
      </w:r>
    </w:p>
    <w:p w:rsidR="00D65AAE" w:rsidRPr="00A75419" w:rsidRDefault="00D65AAE" w:rsidP="009B38C2">
      <w:pPr>
        <w:spacing w:beforeLines="100" w:before="240" w:afterLines="50" w:after="120" w:line="340" w:lineRule="atLeast"/>
        <w:jc w:val="both"/>
        <w:rPr>
          <w:rFonts w:ascii="SimHei" w:eastAsia="SimHei" w:hAnsi="SimHei" w:cs="SimSun"/>
          <w:color w:val="000000"/>
          <w:sz w:val="21"/>
          <w:szCs w:val="21"/>
          <w:lang w:eastAsia="zh-CN"/>
        </w:rPr>
      </w:pPr>
      <w:r w:rsidRPr="00A75419">
        <w:rPr>
          <w:rFonts w:ascii="SimHei" w:eastAsia="SimHei" w:hAnsi="SimHei" w:cs="SimSun" w:hint="eastAsia"/>
          <w:sz w:val="21"/>
          <w:szCs w:val="21"/>
          <w:lang w:eastAsia="zh-CN"/>
        </w:rPr>
        <w:t>对外联系和合作伙伴</w:t>
      </w:r>
      <w:r w:rsidR="002A3000">
        <w:rPr>
          <w:rFonts w:ascii="SimHei" w:eastAsia="SimHei" w:hAnsi="SimHei" w:cs="SimSun" w:hint="eastAsia"/>
          <w:color w:val="000000"/>
          <w:sz w:val="21"/>
          <w:szCs w:val="21"/>
          <w:lang w:eastAsia="zh-CN"/>
        </w:rPr>
        <w:t>（</w:t>
      </w:r>
      <w:r w:rsidRPr="00A75419">
        <w:rPr>
          <w:rFonts w:ascii="SimHei" w:eastAsia="SimHei" w:hAnsi="SimHei" w:cs="SimSun" w:hint="eastAsia"/>
          <w:sz w:val="21"/>
          <w:szCs w:val="21"/>
          <w:lang w:eastAsia="zh-CN"/>
        </w:rPr>
        <w:t>米内利克·格塔洪先生</w:t>
      </w:r>
      <w:r w:rsidR="00B03A40">
        <w:rPr>
          <w:rFonts w:ascii="SimHei" w:eastAsia="SimHei" w:hAnsi="SimHei" w:cs="SimSun" w:hint="eastAsia"/>
          <w:color w:val="000000"/>
          <w:sz w:val="21"/>
          <w:szCs w:val="21"/>
          <w:lang w:eastAsia="zh-CN"/>
        </w:rPr>
        <w:t>）</w:t>
      </w:r>
    </w:p>
    <w:p w:rsidR="00D65AAE" w:rsidRPr="004A62AE"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4A62AE">
        <w:rPr>
          <w:rFonts w:ascii="SimSun" w:eastAsia="SimSun" w:hAnsi="SimSun" w:cs="SimSun" w:hint="eastAsia"/>
          <w:sz w:val="21"/>
          <w:szCs w:val="21"/>
          <w:lang w:eastAsia="zh-CN"/>
        </w:rPr>
        <w:t>在2014/15两年期间，联合国及其成员国完成了一系列重要的WIPO工作谈判进程，包括在联合国第三次发展筹资问题国际会议</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FFD3</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上通过达成《亚德斯亚贝巴行动议程》；通过了《变革我们的世界：2030年可持续发展议程》以及在《联合国气候变化框架公约》</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UNFCCC</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下达成《巴黎协定》。作为联合国的一个专门机构，根据自身职责以及WIPO发展议程建议30、40，WIPO继续在支持这些进程的过程中发挥其应有的作用，进行战略性参与，提供均衡的、循证信息，并对贡献与合作请求做出及时响应。在2014/15两年期间，计划20，包括通过WIPO纽约协调处，参与了以下进程：</w:t>
      </w:r>
    </w:p>
    <w:p w:rsidR="00D65AAE" w:rsidRPr="002B2302" w:rsidRDefault="00D65AAE" w:rsidP="00523E59">
      <w:pPr>
        <w:pStyle w:val="12"/>
        <w:numPr>
          <w:ilvl w:val="0"/>
          <w:numId w:val="85"/>
        </w:numPr>
        <w:tabs>
          <w:tab w:val="left" w:pos="960"/>
        </w:tabs>
        <w:adjustRightInd w:val="0"/>
        <w:spacing w:afterLines="50" w:after="120" w:line="340" w:lineRule="atLeast"/>
        <w:ind w:left="960" w:hanging="480"/>
        <w:jc w:val="both"/>
        <w:rPr>
          <w:rFonts w:ascii="KaiTi" w:eastAsia="KaiTi" w:hAnsi="KaiTi" w:cs="SimSun"/>
          <w:sz w:val="21"/>
          <w:szCs w:val="21"/>
          <w:lang w:eastAsia="zh-CN"/>
        </w:rPr>
      </w:pPr>
      <w:r w:rsidRPr="004A62AE">
        <w:rPr>
          <w:rFonts w:ascii="SimSun" w:eastAsia="SimSun" w:hAnsi="SimSun" w:cs="SimSun" w:hint="eastAsia"/>
          <w:sz w:val="21"/>
          <w:szCs w:val="21"/>
          <w:lang w:eastAsia="zh-CN"/>
        </w:rPr>
        <w:t>对落实信息社会世界峰会</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WSIS</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成果及落实WSIS成果十年审查作出贡献，以响应联合国经济与社会理事会</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ECOSOC</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2013/9号决议和支持发展议程建议24。在2014年和2015年，WIPO还积极参与信息社会世界峰会十年审查</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WSIS+10</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高级别会议，总干事为该会议致开幕词。WIPO在2014年还积极参加了2014年的互联网治理论坛</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IGF</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。WIPO在该互联网治理论坛上联合组织了两个讲习班，分别是“创意业务”和“创建、保护并提供机会获取数字文化”。在2015年，WIPO还组建了一个开放论坛，对WIPO的工作及参与知识共享</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CC</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及其他政府间组织</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IGO</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进行审查，以促进更高程度的开放获取政策及审查WIPO在软件开发领域的活动，包括开放源码与视频游戏行业。</w:t>
      </w:r>
    </w:p>
    <w:p w:rsidR="00D65AAE" w:rsidRPr="004A62AE" w:rsidRDefault="00D65AAE" w:rsidP="00523E59">
      <w:pPr>
        <w:pStyle w:val="12"/>
        <w:numPr>
          <w:ilvl w:val="0"/>
          <w:numId w:val="85"/>
        </w:numPr>
        <w:tabs>
          <w:tab w:val="left" w:pos="960"/>
        </w:tabs>
        <w:adjustRightInd w:val="0"/>
        <w:spacing w:afterLines="50" w:after="120" w:line="340" w:lineRule="atLeast"/>
        <w:ind w:left="960" w:hanging="480"/>
        <w:jc w:val="both"/>
        <w:rPr>
          <w:rFonts w:ascii="SimSun" w:eastAsia="SimSun" w:hAnsi="SimSun" w:cs="SimSun"/>
          <w:sz w:val="21"/>
          <w:szCs w:val="21"/>
          <w:lang w:eastAsia="zh-CN"/>
        </w:rPr>
      </w:pPr>
      <w:r w:rsidRPr="004A62AE">
        <w:rPr>
          <w:rFonts w:ascii="SimSun" w:eastAsia="SimSun" w:hAnsi="SimSun" w:cs="SimSun" w:hint="eastAsia"/>
          <w:sz w:val="21"/>
          <w:szCs w:val="21"/>
          <w:lang w:eastAsia="zh-CN"/>
        </w:rPr>
        <w:t>为2014年和2015年千年发展目标</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MDG</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差距工作组报告做出贡献。根据发展议程建议22，WIPO与WTO和WHO共同负责报告中涉及到基本和可负担药物的获取的部分。</w:t>
      </w:r>
    </w:p>
    <w:p w:rsidR="00D65AAE" w:rsidRPr="004A62AE" w:rsidRDefault="00D65AAE" w:rsidP="00523E59">
      <w:pPr>
        <w:pStyle w:val="12"/>
        <w:numPr>
          <w:ilvl w:val="0"/>
          <w:numId w:val="85"/>
        </w:numPr>
        <w:tabs>
          <w:tab w:val="left" w:pos="960"/>
        </w:tabs>
        <w:adjustRightInd w:val="0"/>
        <w:spacing w:afterLines="50" w:after="120" w:line="340" w:lineRule="atLeast"/>
        <w:ind w:left="960" w:hanging="480"/>
        <w:jc w:val="both"/>
        <w:rPr>
          <w:rFonts w:ascii="SimSun" w:eastAsia="SimSun" w:hAnsi="SimSun" w:cs="SimSun"/>
          <w:sz w:val="21"/>
          <w:szCs w:val="21"/>
          <w:lang w:eastAsia="zh-CN"/>
        </w:rPr>
      </w:pPr>
      <w:r w:rsidRPr="004A62AE">
        <w:rPr>
          <w:rFonts w:ascii="SimSun" w:eastAsia="SimSun" w:hAnsi="SimSun" w:cs="SimSun" w:hint="eastAsia"/>
          <w:sz w:val="21"/>
          <w:szCs w:val="21"/>
          <w:lang w:eastAsia="zh-CN"/>
        </w:rPr>
        <w:t>WIPO为发展中小岛国</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SIDS</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行动平台建立了九个伙伴关系，并且还参与了致力于落实萨摩亚途径成果文件的跨机构顾问组。关于发展中小岛国</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SIDS</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的第三次国际会议于2014年9月在萨摩亚举行，WIPO组织了关于发展中小岛国可持续文化与经济发展中知识产权使用的周边会议。</w:t>
      </w:r>
    </w:p>
    <w:p w:rsidR="00D65AAE" w:rsidRPr="002B2302" w:rsidRDefault="00D65AAE" w:rsidP="00523E59">
      <w:pPr>
        <w:pStyle w:val="12"/>
        <w:numPr>
          <w:ilvl w:val="0"/>
          <w:numId w:val="85"/>
        </w:numPr>
        <w:tabs>
          <w:tab w:val="left" w:pos="960"/>
        </w:tabs>
        <w:adjustRightInd w:val="0"/>
        <w:spacing w:afterLines="50" w:after="120" w:line="340" w:lineRule="atLeast"/>
        <w:ind w:left="960" w:hanging="480"/>
        <w:jc w:val="both"/>
        <w:rPr>
          <w:rFonts w:ascii="KaiTi" w:eastAsia="KaiTi" w:hAnsi="KaiTi" w:cs="SimSun"/>
          <w:sz w:val="21"/>
          <w:szCs w:val="21"/>
          <w:lang w:eastAsia="zh-CN"/>
        </w:rPr>
      </w:pPr>
      <w:r w:rsidRPr="004A62AE">
        <w:rPr>
          <w:rFonts w:ascii="SimSun" w:eastAsia="SimSun" w:hAnsi="SimSun" w:cs="SimSun" w:hint="eastAsia"/>
          <w:sz w:val="21"/>
          <w:szCs w:val="21"/>
          <w:lang w:eastAsia="zh-CN"/>
        </w:rPr>
        <w:t>参与可持续发展目标</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SDG</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的科学、技术和创新机构间工作组</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IATT</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，作为技术促进机制</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TFM</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的一部分，以及参与关于可持续发展目标指标的机构间专家组。WIPO还特别参加了机构间工作组的工作流，以组建可持续发展目标的科学、技术和创新多方利益相关者论坛；以及参加技术促进网络平台的测绘工作，作为技术促进机制</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TFM</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的一部分。WIPO与UNCTAD、UNIDO于2015年5月在联合国纽约办事处共同组织了促进可持续发展的工业化、创新与贸易协同效应会议。在此背景下，WIPO与联合国经济与社会事务部于2015年10月在联合国纽约办事处共同举办了关于技术与创新在发展中的变革作用的周边会议。</w:t>
      </w:r>
    </w:p>
    <w:p w:rsidR="00D65AAE" w:rsidRPr="004A62AE" w:rsidRDefault="00D65AAE" w:rsidP="00523E59">
      <w:pPr>
        <w:pStyle w:val="12"/>
        <w:numPr>
          <w:ilvl w:val="0"/>
          <w:numId w:val="85"/>
        </w:numPr>
        <w:tabs>
          <w:tab w:val="left" w:pos="960"/>
        </w:tabs>
        <w:adjustRightInd w:val="0"/>
        <w:spacing w:afterLines="50" w:after="120" w:line="340" w:lineRule="atLeast"/>
        <w:ind w:left="960" w:hanging="480"/>
        <w:jc w:val="both"/>
        <w:rPr>
          <w:rFonts w:ascii="SimSun" w:eastAsia="SimSun" w:hAnsi="SimSun" w:cs="SimSun"/>
          <w:sz w:val="21"/>
          <w:szCs w:val="21"/>
          <w:lang w:eastAsia="zh-CN"/>
        </w:rPr>
      </w:pPr>
      <w:r w:rsidRPr="004A62AE">
        <w:rPr>
          <w:rFonts w:ascii="SimSun" w:eastAsia="SimSun" w:hAnsi="SimSun" w:cs="SimSun" w:hint="eastAsia"/>
          <w:sz w:val="21"/>
          <w:szCs w:val="21"/>
          <w:lang w:eastAsia="zh-CN"/>
        </w:rPr>
        <w:t>实施联合国气候变化框架公约</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UNFCCC</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尤其是</w:t>
      </w:r>
      <w:r w:rsidRPr="004A62AE">
        <w:rPr>
          <w:rFonts w:ascii="SimSun" w:eastAsia="SimSun" w:hAnsi="SimSun" w:cs="SimSun" w:hint="eastAsia"/>
          <w:color w:val="000000"/>
          <w:sz w:val="21"/>
          <w:szCs w:val="21"/>
          <w:lang w:eastAsia="zh-CN"/>
        </w:rPr>
        <w:t>UNFCCC</w:t>
      </w:r>
      <w:r w:rsidRPr="004A62AE">
        <w:rPr>
          <w:rFonts w:ascii="SimSun" w:eastAsia="SimSun" w:hAnsi="SimSun" w:cs="SimSun" w:hint="eastAsia"/>
          <w:sz w:val="21"/>
          <w:szCs w:val="21"/>
          <w:lang w:eastAsia="zh-CN"/>
        </w:rPr>
        <w:t>技术机制、技术执行委员会</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TEC</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和气候技术中心与网络</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CTCN</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中的技术工作。在此背景下，在2014年6月召开的UNFCCC会议上，本计划对关于反映全球创新指数的国家创新制度的TEC工作组提供了支持，并与</w:t>
      </w:r>
      <w:r w:rsidRPr="004A62AE">
        <w:rPr>
          <w:rFonts w:ascii="SimSun" w:eastAsia="SimSun" w:hAnsi="SimSun" w:cs="SimSun" w:hint="eastAsia"/>
          <w:sz w:val="21"/>
          <w:szCs w:val="21"/>
          <w:lang w:eastAsia="zh-CN"/>
        </w:rPr>
        <w:lastRenderedPageBreak/>
        <w:t>国际可再生能源机构</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IRENA</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共同组织了周边会议。2015年，本计划在UNFCCC2015年6月份会议期间组织了一次关于“支持气候变化技术转让与创新的政策与证据”周边会议，发布了WIPO全球挑战报告：“绿色技术的创新与传播：知识产权与其他扶持性因素的作用”，并于2015年12月份在巴黎第二十一届联合国气候变化大会</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COP21</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期间举办了一次关于创新性清洁技术展。</w:t>
      </w:r>
    </w:p>
    <w:p w:rsidR="00D65AAE" w:rsidRPr="004A62AE" w:rsidRDefault="00D65AAE" w:rsidP="00523E59">
      <w:pPr>
        <w:pStyle w:val="12"/>
        <w:numPr>
          <w:ilvl w:val="0"/>
          <w:numId w:val="85"/>
        </w:numPr>
        <w:tabs>
          <w:tab w:val="left" w:pos="960"/>
        </w:tabs>
        <w:adjustRightInd w:val="0"/>
        <w:spacing w:afterLines="50" w:after="120" w:line="340" w:lineRule="atLeast"/>
        <w:ind w:left="960" w:hanging="480"/>
        <w:jc w:val="both"/>
        <w:rPr>
          <w:rFonts w:ascii="SimSun" w:eastAsia="SimSun" w:hAnsi="SimSun" w:cs="SimSun"/>
          <w:sz w:val="21"/>
          <w:szCs w:val="21"/>
          <w:lang w:eastAsia="zh-CN"/>
        </w:rPr>
      </w:pPr>
      <w:r w:rsidRPr="004A62AE">
        <w:rPr>
          <w:rFonts w:ascii="SimSun" w:eastAsia="SimSun" w:hAnsi="SimSun" w:cs="SimSun" w:hint="eastAsia"/>
          <w:sz w:val="21"/>
          <w:szCs w:val="21"/>
          <w:lang w:eastAsia="zh-CN"/>
        </w:rPr>
        <w:t>在《联合国残疾人权利公约》及联合国“2015年-为了人类和这个星球，立即采取全球行动”活动背景下，WIPO与联合国经济与社会事务部于2015年3月在联合国纽约办事处共同组织了一次主题为“创新技术：让印刷品阅读障碍者走进书籍的世界”小组会议；以及</w:t>
      </w:r>
    </w:p>
    <w:p w:rsidR="00D65AAE" w:rsidRPr="002B2302" w:rsidRDefault="00D65AAE" w:rsidP="00523E59">
      <w:pPr>
        <w:pStyle w:val="12"/>
        <w:numPr>
          <w:ilvl w:val="0"/>
          <w:numId w:val="85"/>
        </w:numPr>
        <w:tabs>
          <w:tab w:val="left" w:pos="960"/>
        </w:tabs>
        <w:adjustRightInd w:val="0"/>
        <w:spacing w:afterLines="50" w:after="120" w:line="340" w:lineRule="atLeast"/>
        <w:ind w:left="960" w:hanging="480"/>
        <w:jc w:val="both"/>
        <w:rPr>
          <w:rFonts w:ascii="KaiTi" w:eastAsia="KaiTi" w:hAnsi="KaiTi" w:cs="SimSun"/>
          <w:sz w:val="21"/>
          <w:szCs w:val="21"/>
          <w:lang w:eastAsia="zh-CN"/>
        </w:rPr>
      </w:pPr>
      <w:r w:rsidRPr="004A62AE">
        <w:rPr>
          <w:rFonts w:ascii="SimSun" w:eastAsia="SimSun" w:hAnsi="SimSun" w:cs="SimSun" w:hint="eastAsia"/>
          <w:sz w:val="21"/>
          <w:szCs w:val="21"/>
          <w:lang w:eastAsia="zh-CN"/>
        </w:rPr>
        <w:t>为下述联合国秘书长</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SG</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报告做出贡献：</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i)对非洲发展新伙伴计划</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NEPAD</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的联合国系统支持；以及(ii)根据人权理事会决议24/3的残疾人权利报告，以及联合国赋权通讯和修订“联合国教科文组织</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UNESCO</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关于科学研究人员地位的建议</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1974</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w:t>
      </w:r>
    </w:p>
    <w:p w:rsidR="00D65AAE" w:rsidRPr="004A62AE"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color w:val="000000"/>
          <w:sz w:val="21"/>
          <w:szCs w:val="21"/>
          <w:lang w:eastAsia="zh-CN"/>
        </w:rPr>
      </w:pPr>
      <w:r w:rsidRPr="004A62AE">
        <w:rPr>
          <w:rFonts w:ascii="SimSun" w:eastAsia="SimSun" w:hAnsi="SimSun" w:cs="SimSun" w:hint="eastAsia"/>
          <w:color w:val="000000"/>
          <w:sz w:val="21"/>
          <w:szCs w:val="21"/>
          <w:lang w:eastAsia="zh-CN"/>
        </w:rPr>
        <w:t>在这两年期间，</w:t>
      </w:r>
      <w:r w:rsidRPr="004A62AE">
        <w:rPr>
          <w:rFonts w:ascii="SimSun" w:eastAsia="SimSun" w:hAnsi="SimSun" w:cs="SimSun" w:hint="eastAsia"/>
          <w:sz w:val="21"/>
          <w:szCs w:val="21"/>
          <w:lang w:eastAsia="zh-CN"/>
        </w:rPr>
        <w:t>WIPO持续推动加强与下列重要的政府间组织机构伙伴之间的伙伴关系：</w:t>
      </w:r>
    </w:p>
    <w:p w:rsidR="00D65AAE" w:rsidRPr="004A62AE" w:rsidRDefault="00D65AAE" w:rsidP="00523E59">
      <w:pPr>
        <w:pStyle w:val="12"/>
        <w:numPr>
          <w:ilvl w:val="0"/>
          <w:numId w:val="85"/>
        </w:numPr>
        <w:tabs>
          <w:tab w:val="left" w:pos="960"/>
        </w:tabs>
        <w:adjustRightInd w:val="0"/>
        <w:spacing w:afterLines="50" w:after="120" w:line="340" w:lineRule="atLeast"/>
        <w:ind w:left="960" w:hanging="480"/>
        <w:jc w:val="both"/>
        <w:rPr>
          <w:rFonts w:ascii="SimSun" w:eastAsia="SimSun" w:hAnsi="SimSun" w:cs="SimSun"/>
          <w:sz w:val="21"/>
          <w:szCs w:val="21"/>
          <w:lang w:eastAsia="zh-CN"/>
        </w:rPr>
      </w:pPr>
      <w:r w:rsidRPr="004A62AE">
        <w:rPr>
          <w:rFonts w:ascii="SimSun" w:eastAsia="SimSun" w:hAnsi="SimSun" w:cs="SimSun" w:hint="eastAsia"/>
          <w:sz w:val="21"/>
          <w:szCs w:val="21"/>
          <w:lang w:eastAsia="zh-CN"/>
        </w:rPr>
        <w:t>与UNCTAD、</w:t>
      </w:r>
      <w:hyperlink r:id="rId170" w:tgtFrame="_blank" w:history="1">
        <w:r w:rsidRPr="004A62AE">
          <w:rPr>
            <w:rFonts w:ascii="SimSun" w:eastAsia="SimSun" w:hAnsi="SimSun" w:cs="SimSun" w:hint="eastAsia"/>
            <w:sz w:val="21"/>
            <w:szCs w:val="21"/>
            <w:lang w:eastAsia="zh-CN"/>
          </w:rPr>
          <w:t>联合国驻日内瓦办事处</w:t>
        </w:r>
      </w:hyperlink>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UNOG</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、国际贸易中心</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ITC</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、日内瓦经济发展部、日内瓦大学</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UNIGE</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以及法语企业联合会</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FER</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合作，WIPO积极参与在日内瓦举办的全球创业周</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GEW</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，并为GEW2014和2015组织了为期一周的活动和培训会议。WIPO主要关注创新促进、青年创业和组织与专利信息、中小企业与知识产权相关的能力建设活动。</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支持发展议程建议4、11和40的落实以及计划11、14和30的工作</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w:t>
      </w:r>
    </w:p>
    <w:p w:rsidR="00D65AAE" w:rsidRPr="004A62AE" w:rsidRDefault="00D65AAE" w:rsidP="00523E59">
      <w:pPr>
        <w:pStyle w:val="12"/>
        <w:numPr>
          <w:ilvl w:val="0"/>
          <w:numId w:val="85"/>
        </w:numPr>
        <w:tabs>
          <w:tab w:val="left" w:pos="960"/>
        </w:tabs>
        <w:adjustRightInd w:val="0"/>
        <w:spacing w:afterLines="50" w:after="120" w:line="340" w:lineRule="atLeast"/>
        <w:ind w:left="960" w:hanging="480"/>
        <w:jc w:val="both"/>
        <w:rPr>
          <w:rFonts w:ascii="SimSun" w:eastAsia="SimSun" w:hAnsi="SimSun" w:cs="SimSun"/>
          <w:sz w:val="21"/>
          <w:szCs w:val="21"/>
          <w:lang w:eastAsia="zh-CN"/>
        </w:rPr>
      </w:pPr>
      <w:r w:rsidRPr="004A62AE">
        <w:rPr>
          <w:rFonts w:ascii="SimSun" w:eastAsia="SimSun" w:hAnsi="SimSun" w:cs="SimSun" w:hint="eastAsia"/>
          <w:sz w:val="21"/>
          <w:szCs w:val="21"/>
          <w:lang w:eastAsia="zh-CN"/>
        </w:rPr>
        <w:t>与WHO的合作在这两年期间年仍保持在高优先级。除了在WIPO-WHO-WTO三边背景下与计划1、14和18合作的工作外，WIPO还积极参加其他相关的WHO会议和进程以及关于非传染性疾病</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NCD</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的联合国进程框架下的一系列会议。关于建议14“向发展中国家和最不发达国家就落实和运用权利和义务、理解和利用TRIPS协议中所包含的灵活性提供建议”，计划20和诸多WIPO部门合作，确保该建议在与WTO和WHO开展的活动中有所体现。</w:t>
      </w:r>
    </w:p>
    <w:p w:rsidR="00D65AAE" w:rsidRPr="004A62AE" w:rsidRDefault="00D65AAE" w:rsidP="00523E59">
      <w:pPr>
        <w:pStyle w:val="12"/>
        <w:numPr>
          <w:ilvl w:val="0"/>
          <w:numId w:val="85"/>
        </w:numPr>
        <w:tabs>
          <w:tab w:val="left" w:pos="960"/>
        </w:tabs>
        <w:adjustRightInd w:val="0"/>
        <w:spacing w:afterLines="50" w:after="120" w:line="340" w:lineRule="atLeast"/>
        <w:ind w:left="960" w:hanging="480"/>
        <w:jc w:val="both"/>
        <w:rPr>
          <w:rFonts w:ascii="SimSun" w:eastAsia="SimSun" w:hAnsi="SimSun" w:cs="SimSun"/>
          <w:sz w:val="21"/>
          <w:szCs w:val="21"/>
          <w:lang w:eastAsia="zh-CN"/>
        </w:rPr>
      </w:pPr>
      <w:r w:rsidRPr="004A62AE">
        <w:rPr>
          <w:rFonts w:ascii="SimSun" w:eastAsia="SimSun" w:hAnsi="SimSun" w:cs="SimSun" w:hint="eastAsia"/>
          <w:sz w:val="21"/>
          <w:szCs w:val="21"/>
          <w:lang w:eastAsia="zh-CN"/>
        </w:rPr>
        <w:t>与计划1、2、3、4、9、17和18一道，计划20确保WIPO有效参与世界贸易组织TRIPS理事会，并且协调WIPO参与WTO在国家、地区和国际层级关于各种议题的讲习班、以及在日内瓦举行的“</w:t>
      </w:r>
      <w:r w:rsidRPr="002B2302">
        <w:rPr>
          <w:rFonts w:ascii="SimSun" w:eastAsia="SimSun" w:hAnsi="SimSun" w:cs="SimSun" w:hint="eastAsia"/>
          <w:sz w:val="21"/>
          <w:szCs w:val="21"/>
          <w:lang w:eastAsia="zh-CN"/>
        </w:rPr>
        <w:t>实现知识产权制度的发展目标：最不发达国家对于技术和经济合作的重点需求</w:t>
      </w:r>
      <w:r w:rsidRPr="004A62AE">
        <w:rPr>
          <w:rFonts w:ascii="SimSun" w:eastAsia="SimSun" w:hAnsi="SimSun" w:cs="SimSun" w:hint="eastAsia"/>
          <w:sz w:val="21"/>
          <w:szCs w:val="21"/>
          <w:lang w:eastAsia="zh-CN"/>
        </w:rPr>
        <w:t>”WTO研讨会和WTO贸易与公共卫生年度讨论会。</w:t>
      </w:r>
    </w:p>
    <w:p w:rsidR="00D65AAE" w:rsidRPr="004A62AE" w:rsidRDefault="00D65AAE" w:rsidP="00523E59">
      <w:pPr>
        <w:pStyle w:val="12"/>
        <w:numPr>
          <w:ilvl w:val="0"/>
          <w:numId w:val="85"/>
        </w:numPr>
        <w:tabs>
          <w:tab w:val="left" w:pos="960"/>
        </w:tabs>
        <w:adjustRightInd w:val="0"/>
        <w:spacing w:afterLines="50" w:after="120" w:line="340" w:lineRule="atLeast"/>
        <w:ind w:left="960" w:hanging="480"/>
        <w:jc w:val="both"/>
        <w:rPr>
          <w:rFonts w:ascii="SimSun" w:eastAsia="SimSun" w:hAnsi="SimSun" w:cs="SimSun"/>
          <w:sz w:val="21"/>
          <w:szCs w:val="21"/>
          <w:lang w:eastAsia="zh-CN"/>
        </w:rPr>
      </w:pPr>
      <w:r w:rsidRPr="004A62AE">
        <w:rPr>
          <w:rFonts w:ascii="SimSun" w:eastAsia="SimSun" w:hAnsi="SimSun" w:cs="SimSun" w:hint="eastAsia"/>
          <w:sz w:val="21"/>
          <w:szCs w:val="21"/>
          <w:lang w:eastAsia="zh-CN"/>
        </w:rPr>
        <w:t>此外，加强与其他联合国机构，特别是CERN、国际标准化组织</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ISO</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、ITU、UNESCO及UNIDO合作，持续相互提供支持以取得WIPO预期成果以及落实WIPO发展议程。</w:t>
      </w:r>
    </w:p>
    <w:p w:rsidR="00D65AAE" w:rsidRPr="004A62AE"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color w:val="000000"/>
          <w:sz w:val="21"/>
          <w:szCs w:val="21"/>
          <w:lang w:eastAsia="zh-CN"/>
        </w:rPr>
      </w:pPr>
      <w:r w:rsidRPr="004A62AE">
        <w:rPr>
          <w:rFonts w:ascii="SimSun" w:eastAsia="SimSun" w:hAnsi="SimSun" w:cs="SimSun" w:hint="eastAsia"/>
          <w:color w:val="000000"/>
          <w:sz w:val="21"/>
          <w:szCs w:val="21"/>
          <w:lang w:eastAsia="zh-CN"/>
        </w:rPr>
        <w:t>WIPO在2014/15两年期间动员合作伙伴和对知识产权项目的自愿财政捐款的工作持续进行，体现了发展议程建议2在计划活动中持续并且成功地主流化。这项工作最重要的部分是，为WIPO GREEN、WIPO Re:</w:t>
      </w:r>
      <w:r w:rsidRPr="004A62AE">
        <w:rPr>
          <w:rFonts w:ascii="SimSun" w:eastAsia="SimSun" w:hAnsi="SimSun" w:cs="SimSun" w:hint="eastAsia"/>
          <w:sz w:val="21"/>
          <w:szCs w:val="21"/>
          <w:lang w:eastAsia="zh-CN"/>
        </w:rPr>
        <w:t>Search</w:t>
      </w:r>
      <w:r w:rsidRPr="004A62AE">
        <w:rPr>
          <w:rFonts w:ascii="SimSun" w:eastAsia="SimSun" w:hAnsi="SimSun" w:cs="SimSun" w:hint="eastAsia"/>
          <w:color w:val="000000"/>
          <w:sz w:val="21"/>
          <w:szCs w:val="21"/>
          <w:lang w:eastAsia="zh-CN"/>
        </w:rPr>
        <w:t>等WIPO项目以及ABC联盟提供建议和指导，帮助识别潜在的捐助者，开发战略以建立伙伴关系并吸引财政支持。</w:t>
      </w:r>
    </w:p>
    <w:p w:rsidR="00D65AAE" w:rsidRPr="00CE66B3" w:rsidRDefault="00D65AAE" w:rsidP="009B38C2">
      <w:pPr>
        <w:keepNext/>
        <w:adjustRightInd w:val="0"/>
        <w:spacing w:beforeLines="100" w:before="240" w:afterLines="50" w:after="120" w:line="340" w:lineRule="atLeast"/>
        <w:jc w:val="both"/>
        <w:rPr>
          <w:rFonts w:ascii="SimHei" w:eastAsia="SimHei" w:hAnsi="SimHei" w:cs="SimSun"/>
          <w:sz w:val="21"/>
          <w:szCs w:val="21"/>
          <w:lang w:eastAsia="zh-CN"/>
        </w:rPr>
      </w:pPr>
      <w:r w:rsidRPr="00CE66B3">
        <w:rPr>
          <w:rFonts w:ascii="SimHei" w:eastAsia="SimHei" w:hAnsi="SimHei" w:cs="SimSun" w:hint="eastAsia"/>
          <w:sz w:val="21"/>
          <w:szCs w:val="21"/>
          <w:lang w:eastAsia="zh-CN"/>
        </w:rPr>
        <w:t>非政府组织和产业联系</w:t>
      </w:r>
      <w:r w:rsidR="002A3000">
        <w:rPr>
          <w:rFonts w:ascii="SimHei" w:eastAsia="SimHei" w:hAnsi="SimHei" w:cs="SimSun" w:hint="eastAsia"/>
          <w:sz w:val="21"/>
          <w:szCs w:val="21"/>
          <w:lang w:eastAsia="zh-CN"/>
        </w:rPr>
        <w:t>（</w:t>
      </w:r>
      <w:r w:rsidRPr="00CE66B3">
        <w:rPr>
          <w:rFonts w:ascii="SimHei" w:eastAsia="SimHei" w:hAnsi="SimHei" w:cs="SimSun" w:hint="eastAsia"/>
          <w:sz w:val="21"/>
          <w:szCs w:val="21"/>
          <w:lang w:eastAsia="zh-CN"/>
        </w:rPr>
        <w:t>总干事</w:t>
      </w:r>
      <w:r w:rsidR="00B03A40">
        <w:rPr>
          <w:rFonts w:ascii="SimHei" w:eastAsia="SimHei" w:hAnsi="SimHei" w:cs="SimSun" w:hint="eastAsia"/>
          <w:sz w:val="21"/>
          <w:szCs w:val="21"/>
          <w:lang w:eastAsia="zh-CN"/>
        </w:rPr>
        <w:t>）</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整个两年期间，WIPO继续致力于识别和促进机会，提高非政府利益相关方积极参与WIPO的活动。在2014年至2015年，WIPO不断持续组织活动以促进民间社会团体代表的参与与合作，包括关于具体项目的研讨会、讲习班、咨询会及周边会议。这些活动提供了持续与利益相关方进行开放、透明和反应灵敏的交流的机会，与发展议程建议42也是一致的。WIPO分别在2014年和2015年春季主</w:t>
      </w:r>
      <w:r w:rsidRPr="00CE66B3">
        <w:rPr>
          <w:rFonts w:ascii="SimSun" w:eastAsia="SimSun" w:hAnsi="SimSun" w:cs="SimSun" w:hint="eastAsia"/>
          <w:sz w:val="21"/>
          <w:szCs w:val="21"/>
          <w:lang w:eastAsia="zh-CN"/>
        </w:rPr>
        <w:lastRenderedPageBreak/>
        <w:t>办了总干事与经认可的非政府组织的第三次及第四次年度专门会议，为就总体上的国际知识产权系统和具体的WIPO工作直接交流意见提供了一个宝贵的平台。</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bCs/>
          <w:sz w:val="21"/>
          <w:szCs w:val="21"/>
          <w:lang w:eastAsia="zh-CN"/>
        </w:rPr>
      </w:pPr>
      <w:r w:rsidRPr="00CE66B3">
        <w:rPr>
          <w:rFonts w:ascii="SimSun" w:eastAsia="SimSun" w:hAnsi="SimSun" w:cs="SimSun" w:hint="eastAsia"/>
          <w:sz w:val="21"/>
          <w:szCs w:val="21"/>
          <w:lang w:eastAsia="zh-CN"/>
        </w:rPr>
        <w:t>此外，WIPO通过持续开发</w:t>
      </w:r>
      <w:r w:rsidRPr="00CE66B3">
        <w:rPr>
          <w:rFonts w:ascii="SimSun" w:eastAsia="SimSun" w:hAnsi="SimSun" w:cs="SimSun" w:hint="eastAsia"/>
          <w:bCs/>
          <w:sz w:val="21"/>
          <w:szCs w:val="21"/>
          <w:lang w:eastAsia="zh-CN"/>
        </w:rPr>
        <w:t>多方利益相关方平台与合作关系，与非政府利益相关方保持密切合作，为促进使知识产权成为全球经济增长与发展的工具而做出贡献。特别值得注意的是，2013年《马拉喀什视障者条约》成功通过后，WIPO启动了名为“从政策到实践：落实马拉喀什条约以及提供无障碍图书”的系列研讨会，向所有该条约条款的利益相关方以及无障碍图书联合会等实际上的多方利益相关方倡议提供指导，帮助他们提高认识，以增加无障碍格式书籍的可及性。2015年，有效参与非政府利益相关方的一个显著例子就是，在2015达喀尔非洲部长级会议的背景下，组织了青年非洲创新、创造和创业者研讨会，为强化知识产权成为促进创新、创造和经济变革的工具这一目标贡献力量。本次研讨会的成果，包括其建议，在部长级会议上直接进行报告，并在最终的《非洲知识产权达喀尔声明》中得到反映。</w:t>
      </w:r>
    </w:p>
    <w:p w:rsidR="00D65AAE" w:rsidRPr="00CE66B3" w:rsidRDefault="00D65AAE" w:rsidP="009B38C2">
      <w:pPr>
        <w:keepNext/>
        <w:adjustRightInd w:val="0"/>
        <w:spacing w:beforeLines="100" w:before="240" w:afterLines="50" w:after="120" w:line="340" w:lineRule="atLeast"/>
        <w:jc w:val="both"/>
        <w:rPr>
          <w:rFonts w:ascii="SimHei" w:eastAsia="SimHei" w:hAnsi="SimHei" w:cs="SimSun"/>
          <w:sz w:val="21"/>
          <w:szCs w:val="21"/>
          <w:lang w:eastAsia="zh-CN"/>
        </w:rPr>
      </w:pPr>
      <w:r w:rsidRPr="00CE66B3">
        <w:rPr>
          <w:rFonts w:ascii="SimHei" w:eastAsia="SimHei" w:hAnsi="SimHei" w:cs="SimSun" w:hint="eastAsia"/>
          <w:sz w:val="21"/>
          <w:szCs w:val="21"/>
          <w:lang w:eastAsia="zh-CN"/>
        </w:rPr>
        <w:t>驻外办事处</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WIPO的驻外办事处网络构成本组织不可分割的一部分，旨在拉近WIPO的服务和合作与各成员国、利益相关方和合作伙伴之间的关系，从而提高计划执行的效率和效益，对各国和/或各地区的服务对象的具体需求和优先请求做出回应。2014年，随着WIPO中国办事处</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WCO</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以及WIPO俄罗斯联邦办事处</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WRO</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的落成，办事处网络增加到5个。在报告期内所实现的成果继续强调说明驻外办事处对落实本组织职责所做的贡献。</w:t>
      </w:r>
    </w:p>
    <w:p w:rsidR="00D65AAE" w:rsidRPr="00CE66B3" w:rsidRDefault="00D65AAE" w:rsidP="009B38C2">
      <w:pPr>
        <w:adjustRightInd w:val="0"/>
        <w:spacing w:beforeLines="100" w:before="240" w:afterLines="50" w:after="120" w:line="340" w:lineRule="atLeast"/>
        <w:jc w:val="both"/>
        <w:rPr>
          <w:rFonts w:ascii="SimSun" w:eastAsia="SimSun" w:hAnsi="SimSun" w:cs="SimSun"/>
          <w:bCs/>
          <w:sz w:val="21"/>
          <w:szCs w:val="21"/>
          <w:u w:val="single"/>
          <w:lang w:eastAsia="zh-CN"/>
        </w:rPr>
      </w:pPr>
      <w:r w:rsidRPr="00CE66B3">
        <w:rPr>
          <w:rFonts w:ascii="SimSun" w:eastAsia="SimSun" w:hAnsi="SimSun" w:cs="SimSun" w:hint="eastAsia"/>
          <w:bCs/>
          <w:sz w:val="21"/>
          <w:szCs w:val="21"/>
          <w:u w:val="single"/>
          <w:lang w:eastAsia="zh-CN"/>
        </w:rPr>
        <w:t>WIPO巴西办事处</w:t>
      </w:r>
      <w:r w:rsidR="002A3000">
        <w:rPr>
          <w:rFonts w:ascii="SimSun" w:eastAsia="SimSun" w:hAnsi="SimSun" w:cs="SimSun" w:hint="eastAsia"/>
          <w:bCs/>
          <w:sz w:val="21"/>
          <w:szCs w:val="21"/>
          <w:u w:val="single"/>
          <w:lang w:eastAsia="zh-CN"/>
        </w:rPr>
        <w:t>（</w:t>
      </w:r>
      <w:r w:rsidRPr="00CE66B3">
        <w:rPr>
          <w:rFonts w:ascii="SimSun" w:eastAsia="SimSun" w:hAnsi="SimSun" w:cs="SimSun" w:hint="eastAsia"/>
          <w:bCs/>
          <w:sz w:val="21"/>
          <w:szCs w:val="21"/>
          <w:u w:val="single"/>
          <w:lang w:eastAsia="zh-CN"/>
        </w:rPr>
        <w:t>WBO</w:t>
      </w:r>
      <w:r w:rsidR="00B03A40">
        <w:rPr>
          <w:rFonts w:ascii="SimSun" w:eastAsia="SimSun" w:hAnsi="SimSun" w:cs="SimSun" w:hint="eastAsia"/>
          <w:bCs/>
          <w:sz w:val="21"/>
          <w:szCs w:val="21"/>
          <w:u w:val="single"/>
          <w:lang w:eastAsia="zh-CN"/>
        </w:rPr>
        <w:t>）</w:t>
      </w:r>
      <w:r w:rsidR="002A3000">
        <w:rPr>
          <w:rFonts w:ascii="SimSun" w:eastAsia="SimSun" w:hAnsi="SimSun" w:cs="SimSun" w:hint="eastAsia"/>
          <w:bCs/>
          <w:sz w:val="21"/>
          <w:szCs w:val="21"/>
          <w:u w:val="single"/>
          <w:lang w:eastAsia="zh-CN"/>
        </w:rPr>
        <w:t>（</w:t>
      </w:r>
      <w:r w:rsidRPr="00CE66B3">
        <w:rPr>
          <w:rFonts w:ascii="SimSun" w:eastAsia="SimSun" w:hAnsi="SimSun" w:cs="SimSun" w:hint="eastAsia"/>
          <w:bCs/>
          <w:sz w:val="21"/>
          <w:szCs w:val="21"/>
          <w:u w:val="single"/>
          <w:lang w:eastAsia="zh-CN"/>
        </w:rPr>
        <w:t>总干事</w:t>
      </w:r>
      <w:r w:rsidR="00B360CF">
        <w:rPr>
          <w:rFonts w:ascii="SimSun" w:eastAsia="SimSun" w:hAnsi="SimSun" w:cs="SimSun" w:hint="eastAsia"/>
          <w:bCs/>
          <w:sz w:val="21"/>
          <w:szCs w:val="21"/>
          <w:u w:val="single"/>
          <w:lang w:eastAsia="zh-CN"/>
        </w:rPr>
        <w:t>/</w:t>
      </w:r>
      <w:r w:rsidR="00B360CF" w:rsidRPr="00B360CF">
        <w:rPr>
          <w:rFonts w:ascii="SimSun" w:eastAsia="SimSun" w:hAnsi="SimSun" w:cs="SimSun" w:hint="eastAsia"/>
          <w:bCs/>
          <w:sz w:val="21"/>
          <w:szCs w:val="21"/>
          <w:u w:val="single"/>
          <w:lang w:eastAsia="zh-CN"/>
        </w:rPr>
        <w:t>普拉萨德</w:t>
      </w:r>
      <w:r w:rsidR="00B360CF">
        <w:rPr>
          <w:rFonts w:ascii="SimSun" w:eastAsia="SimSun" w:hAnsi="SimSun" w:cs="SimSun" w:hint="eastAsia"/>
          <w:bCs/>
          <w:sz w:val="21"/>
          <w:szCs w:val="21"/>
          <w:u w:val="single"/>
          <w:lang w:eastAsia="zh-CN"/>
        </w:rPr>
        <w:t>先生</w:t>
      </w:r>
      <w:r w:rsidR="00B03A40">
        <w:rPr>
          <w:rFonts w:ascii="SimSun" w:eastAsia="SimSun" w:hAnsi="SimSun" w:cs="SimSun" w:hint="eastAsia"/>
          <w:bCs/>
          <w:sz w:val="21"/>
          <w:szCs w:val="21"/>
          <w:u w:val="single"/>
          <w:lang w:eastAsia="zh-CN"/>
        </w:rPr>
        <w:t>）</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在这两年间，WIPO巴西办事处投入大量精力来增强巴西的国内能力，并推广WIPO服务的使用。为支持以提高生产率和效率为优先工作的国家工业产权局</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INPI</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，巴西办事处协助组织了旨在建设专利审查领域能力的活动。其中一例是与国家工业联盟</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CNI</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联合举办了一系列讲习班，提供关于专利审查合作计划方面现有国际举措的信息。</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办事处投入大量精力与巴西的利益相关方交往，以提高对知识产权保护的益处和知识产权资产商业化重要性的认识。在此方面，巴西办事处与创新企业研究和发展全国协会</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ANPEI</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密切交往，并受邀参与其成立的两个委员会，一个是与促进创新相关的委员会，一个是侧重于知识产权的委员会。这提供了突显PCT重要性并解释其程序的宝贵平台。</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支持南南合作的巴西信托基金</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FIT</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成立于2012年，由WIPO巴西办事处管理，基金继续为办事处提供宝贵机会推进各项举措，尤其是技术转让和知识产权商业化领域的举措。2014年12月在乌拉圭举办的知识产权与技术转让地区讲习班吸引了多个国家</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阿根廷、巴西、智利、巴拉圭和乌拉圭</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参加，并提供机会在构建促进创新的国家和机构知识产权战略和战略模型的领域分享信息和专业经验。信托基金还使巴西多个地区得以开办培训课程，帮助本地建设技术许可和专利撰写方面的能力。</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WIPO巴西办事处就共同关心的问题与巴西的本地伙伴和联合国伙伴联系，作为利用和使资源最大化的方式以推进其自身的任务。办事处与联合国开发计划署</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UNDP</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和巴西创新机构</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FINPE</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合作启动了一个项目，就有关技术和发展问题的谈判展开培训。为此，在2015年10月与UNDP和FINPE签订的一个新信托基金下，举办了一个技术与发展谈判师培训课程，有28名技术经理从中获益。关于推广WIPO各平台，办事处与巴西创新与技术转让经理人全国论坛</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FORTEC</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就WIPO GREEN开展合作，在2015年开始显示成果，巴西机构/公司开发的首批7项技术被上传到数据库。</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lastRenderedPageBreak/>
        <w:t>2014/15年间，办事处还侧重于地理标志赋予的经济优势和工业品外观设计保护的益处。一个集中重点就是推广马德里系统，巴西业界积极共同组织关于马德里协定对全球巴西公司竞争力的优势方面的辩论。此外，巴斯办事处与计划7</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仲裁、调停与域名</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合作，加强与巴西特许协会</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ABF</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的协作，以促进对特许与技术转让合同的调停服务。</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bCs/>
          <w:sz w:val="21"/>
          <w:szCs w:val="21"/>
          <w:u w:val="single"/>
          <w:lang w:eastAsia="zh-CN"/>
        </w:rPr>
      </w:pPr>
      <w:r w:rsidRPr="00CE66B3">
        <w:rPr>
          <w:rFonts w:ascii="SimSun" w:eastAsia="SimSun" w:hAnsi="SimSun" w:cs="SimSun" w:hint="eastAsia"/>
          <w:sz w:val="21"/>
          <w:szCs w:val="21"/>
          <w:lang w:eastAsia="zh-CN"/>
        </w:rPr>
        <w:t>巴西办事处与里约热内卢州工业联合会</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FIRJAN</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、康奈尔大学及里约热内卢技术网络</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REDETEC</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合作，在巴西国家工业产权协会</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INPI</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的支持下，于2015年9月在里约热内卢联合组织了2015全球创新指数</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GII</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的区域性启动。</w:t>
      </w:r>
    </w:p>
    <w:p w:rsidR="00D65AAE" w:rsidRPr="00CE66B3" w:rsidRDefault="00D65AAE" w:rsidP="009B38C2">
      <w:pPr>
        <w:keepNext/>
        <w:adjustRightInd w:val="0"/>
        <w:spacing w:beforeLines="100" w:before="240" w:afterLines="50" w:after="120" w:line="340" w:lineRule="atLeast"/>
        <w:jc w:val="both"/>
        <w:rPr>
          <w:rFonts w:ascii="SimSun" w:eastAsia="SimSun" w:hAnsi="SimSun" w:cs="SimSun"/>
          <w:bCs/>
          <w:sz w:val="21"/>
          <w:szCs w:val="21"/>
          <w:u w:val="single"/>
          <w:lang w:eastAsia="zh-CN"/>
        </w:rPr>
      </w:pPr>
      <w:r w:rsidRPr="00CE66B3">
        <w:rPr>
          <w:rFonts w:ascii="SimSun" w:eastAsia="SimSun" w:hAnsi="SimSun" w:cs="SimSun" w:hint="eastAsia"/>
          <w:sz w:val="21"/>
          <w:szCs w:val="21"/>
          <w:u w:val="single"/>
          <w:lang w:eastAsia="zh-CN"/>
        </w:rPr>
        <w:t>WIPO中国</w:t>
      </w:r>
      <w:r w:rsidRPr="00CE66B3">
        <w:rPr>
          <w:rFonts w:ascii="SimSun" w:eastAsia="SimSun" w:hAnsi="SimSun" w:cs="SimSun" w:hint="eastAsia"/>
          <w:color w:val="000000"/>
          <w:sz w:val="21"/>
          <w:szCs w:val="21"/>
          <w:u w:val="single"/>
          <w:lang w:eastAsia="zh-CN"/>
        </w:rPr>
        <w:t>办事处</w:t>
      </w:r>
      <w:r w:rsidR="002A3000">
        <w:rPr>
          <w:rFonts w:ascii="SimSun" w:eastAsia="SimSun" w:hAnsi="SimSun" w:cs="SimSun" w:hint="eastAsia"/>
          <w:sz w:val="21"/>
          <w:szCs w:val="21"/>
          <w:u w:val="single"/>
          <w:lang w:eastAsia="zh-CN"/>
        </w:rPr>
        <w:t>（</w:t>
      </w:r>
      <w:r w:rsidRPr="00CE66B3">
        <w:rPr>
          <w:rFonts w:ascii="SimSun" w:eastAsia="SimSun" w:hAnsi="SimSun" w:cs="SimSun" w:hint="eastAsia"/>
          <w:sz w:val="21"/>
          <w:szCs w:val="21"/>
          <w:u w:val="single"/>
          <w:lang w:eastAsia="zh-CN"/>
        </w:rPr>
        <w:t>WCO</w:t>
      </w:r>
      <w:r w:rsidR="00B03A40">
        <w:rPr>
          <w:rFonts w:ascii="SimSun" w:eastAsia="SimSun" w:hAnsi="SimSun" w:cs="SimSun" w:hint="eastAsia"/>
          <w:sz w:val="21"/>
          <w:szCs w:val="21"/>
          <w:u w:val="single"/>
          <w:lang w:eastAsia="zh-CN"/>
        </w:rPr>
        <w:t>）</w:t>
      </w:r>
      <w:r w:rsidR="002A3000">
        <w:rPr>
          <w:rFonts w:ascii="SimSun" w:eastAsia="SimSun" w:hAnsi="SimSun" w:cs="SimSun" w:hint="eastAsia"/>
          <w:sz w:val="21"/>
          <w:szCs w:val="21"/>
          <w:u w:val="single"/>
          <w:lang w:eastAsia="zh-CN"/>
        </w:rPr>
        <w:t>（</w:t>
      </w:r>
      <w:r w:rsidRPr="00CE66B3">
        <w:rPr>
          <w:rFonts w:ascii="SimSun" w:eastAsia="SimSun" w:hAnsi="SimSun" w:cs="SimSun" w:hint="eastAsia"/>
          <w:sz w:val="21"/>
          <w:szCs w:val="21"/>
          <w:u w:val="single"/>
          <w:lang w:eastAsia="zh-CN"/>
        </w:rPr>
        <w:t>王彬颖女士</w:t>
      </w:r>
      <w:r w:rsidR="00B03A40">
        <w:rPr>
          <w:rFonts w:ascii="SimSun" w:eastAsia="SimSun" w:hAnsi="SimSun" w:cs="SimSun" w:hint="eastAsia"/>
          <w:sz w:val="21"/>
          <w:szCs w:val="21"/>
          <w:u w:val="single"/>
          <w:lang w:eastAsia="zh-CN"/>
        </w:rPr>
        <w:t>）</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WIPO中国办事处于2014年7月成立，并在之后的半年里开展自我建设和巩固行政设置。在此方面，办事处与所在国政府，尤其是外交部、国家知识产权局</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SIPO</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、国家工商行政管理总局</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SAIC</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、国家版权局</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NCAC</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和北京市政府建立了密切合作，极大促进了办事处快速实现运转的能力。</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在2014年和2015年，中国分别是PCT的第三大用户和马德里体系的第七大用户，因此向中国市场推广WIPO服务是办事处在起步之时就有的优先重点。中国的PCT申请量与2012/13年</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40,134件</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相比增长了38%</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达到55,394件</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，马德里体系申请量与2012/13年</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4,373件</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相比增长了2%</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达到4,461件</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。事实上，2015年中国的申请数量达到其自1989年加入马德里体系以来的创纪录新高</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2,401</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北京及其周边和更远的地区针对WIPO服务的当前用户及潜在用户组织了多个活动。与行业和其他利益相关方之间的联系得到发展，并在两年期间进一步加强，旨在扩展中国办事处宣传活动，以接触到中国其他地区的用户。</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2014年，中国批准了《视听表演北京条约》。办事处与中国政府合作组办了多次活动，以促进对条约的更广泛理解。同时，办事处还重点宣传《马拉喀什条约》。办事处于2014年12月与中国国家版权局</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NCAC</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合作组织了一次圆桌讲习班，吸引了来自高校和政府的官员，会上讨论了加入的可能性与必要的准备工作。办事处还大力促进《马拉喀什条约》</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中文版</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的盲文、Daisy语言及音频格式的制作。</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在工业品外观设计领域，办事处继续支持中国加入海牙体系的打算。办事处主动与行政和立法方面的高层官员接触，并参与了工业品外观设计方面的一个国际专题讨论会，组织或共同组织了多次关于工业品外观设计的研讨会，利用这些活动作为契机，突显海牙体系的优势和本质。同时，办事处也直接在工商业界中推广海牙体系，并初步显现成果，华为和小米也已经开始使用海牙体系。</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办事处还在这两年间积极参与多种其他活动。与工商总局</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SAIC</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的讨论进一步推进，探讨如何就WIPO全球品牌数据库相关的数据交换与中国开展合作，并在2015年启动一次试验数据交换。办事处继续宣传WIPO的各个平台，值得一提的是，海尔集团</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世界最大的电子设备制造商之一</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和中国技术交易所于2014年在办事处成立后加入了WIPO GREEN。此外，中国办事处与WIPO仲裁与调停中心</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AMC</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举办了系列推广活动和培训课程，以提高认识和鼓励中国利益相关方使用AMC提供的服务。</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同时，办事处开展了多项活动，以加强对办事处自身以及知识产权和创新对中国发展的重要性的宣传。其中突出的例子是第十六届中国杰出专利发明和工业品外观设计WIPO-SIPO奖颁奖典礼和中国发明协会主办的第八届国际发明博览会，办事处在博览会上也展示了WIPO的各种奖项。</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lastRenderedPageBreak/>
        <w:t>2015年11月，WIPO与NCAC签订了一份谅解备忘录，进一步加强与中国办事处所在国政府之间的双边合作，同时也继续强化与省级和地方级政府之间的参与和合作。突出的例子就是WIPO已与上海市政府</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2014年</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及北京市政府</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2015年</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分别签署了谅解备忘录。</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在技术援助和能力构建领域，中国办事处为计划11</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WIPO学院</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提供支持，于2015年5月华北政法大学开设了首届WIPO暑期班，并着手与中国知识产权培训中心签署谅解备忘录的准备工作。</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中国办事处继续加强与相关利益相关方的外联，着力提高关于在中国的WIPO和IPR意识，并与中国知识产权机构合作，包括举办世界知识产权日活动。中国办事处于2015年7月份为80多名新闻工作者组织了一次研讨会。</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此外，中国办事处继续在提供全天候客户服务中起着不可或缺的作用。中国办事处设有2个客服热线和一个客服电子信箱，在工作时间内以中文回答WIPO服务用户的700多条询问，显著提高了满意度。</w:t>
      </w:r>
    </w:p>
    <w:p w:rsidR="00D65AAE" w:rsidRPr="00CE66B3" w:rsidRDefault="00D65AAE" w:rsidP="009B38C2">
      <w:pPr>
        <w:adjustRightInd w:val="0"/>
        <w:spacing w:beforeLines="100" w:before="240" w:afterLines="50" w:after="120" w:line="340" w:lineRule="atLeast"/>
        <w:jc w:val="both"/>
        <w:rPr>
          <w:rFonts w:ascii="SimSun" w:eastAsia="SimSun" w:hAnsi="SimSun" w:cs="SimSun"/>
          <w:bCs/>
          <w:sz w:val="21"/>
          <w:szCs w:val="21"/>
          <w:u w:val="single"/>
          <w:lang w:eastAsia="zh-CN"/>
        </w:rPr>
      </w:pPr>
      <w:r w:rsidRPr="00CE66B3">
        <w:rPr>
          <w:rFonts w:ascii="SimSun" w:eastAsia="SimSun" w:hAnsi="SimSun" w:cs="SimSun" w:hint="eastAsia"/>
          <w:sz w:val="21"/>
          <w:szCs w:val="21"/>
          <w:u w:val="single"/>
          <w:lang w:eastAsia="zh-CN"/>
        </w:rPr>
        <w:t>WIPO日本办事处</w:t>
      </w:r>
      <w:r w:rsidR="002A3000">
        <w:rPr>
          <w:rFonts w:ascii="SimSun" w:eastAsia="SimSun" w:hAnsi="SimSun" w:cs="SimSun" w:hint="eastAsia"/>
          <w:sz w:val="21"/>
          <w:szCs w:val="21"/>
          <w:u w:val="single"/>
          <w:lang w:eastAsia="zh-CN"/>
        </w:rPr>
        <w:t>（</w:t>
      </w:r>
      <w:r w:rsidRPr="00CE66B3">
        <w:rPr>
          <w:rFonts w:ascii="SimSun" w:eastAsia="SimSun" w:hAnsi="SimSun" w:cs="SimSun" w:hint="eastAsia"/>
          <w:sz w:val="21"/>
          <w:szCs w:val="21"/>
          <w:u w:val="single"/>
          <w:lang w:eastAsia="zh-CN"/>
        </w:rPr>
        <w:t>WJO</w:t>
      </w:r>
      <w:r w:rsidR="00B03A40">
        <w:rPr>
          <w:rFonts w:ascii="SimSun" w:eastAsia="SimSun" w:hAnsi="SimSun" w:cs="SimSun" w:hint="eastAsia"/>
          <w:sz w:val="21"/>
          <w:szCs w:val="21"/>
          <w:u w:val="single"/>
          <w:lang w:eastAsia="zh-CN"/>
        </w:rPr>
        <w:t>）</w:t>
      </w:r>
      <w:r w:rsidR="002A3000">
        <w:rPr>
          <w:rFonts w:ascii="SimSun" w:eastAsia="SimSun" w:hAnsi="SimSun" w:cs="SimSun" w:hint="eastAsia"/>
          <w:sz w:val="21"/>
          <w:szCs w:val="21"/>
          <w:u w:val="single"/>
          <w:lang w:eastAsia="zh-CN"/>
        </w:rPr>
        <w:t>（</w:t>
      </w:r>
      <w:r w:rsidR="00605DF8">
        <w:rPr>
          <w:rFonts w:ascii="SimSun" w:eastAsia="SimSun" w:hAnsi="SimSun" w:cs="SimSun" w:hint="eastAsia"/>
          <w:sz w:val="21"/>
          <w:szCs w:val="21"/>
          <w:u w:val="single"/>
          <w:lang w:eastAsia="zh-CN"/>
        </w:rPr>
        <w:t>高木善幸先生</w:t>
      </w:r>
      <w:r w:rsidR="00B03A40">
        <w:rPr>
          <w:rFonts w:ascii="SimSun" w:eastAsia="SimSun" w:hAnsi="SimSun" w:cs="SimSun" w:hint="eastAsia"/>
          <w:sz w:val="21"/>
          <w:szCs w:val="21"/>
          <w:u w:val="single"/>
          <w:lang w:eastAsia="zh-CN"/>
        </w:rPr>
        <w:t>）</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在这两年间，WIPO日本办事处继续以在日本市场推广WIPO各知识产权体系、全球数据库和多方利益相关方平台为重点。其中包括向这些服务的用户提供及时高效的服务。这一方面是向办事处在两年间收到的来自日本用户和其他利益相关方的近1,500件问询提供建议和信息。另一方面，是接触WIPO服务的用户和其他利益相关方，与所在国的政府机构、日本产业界和日本高校密切合作并受其支持。在此方面，宣传活动包含面向日本重要利益相关方的75个展示介绍，吸引了约10,000人参与。</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这两年期间取得的一个重大成果就是日本于2015年2月加入海牙体系及该体系在2015年5月份生效。日本办事处为公司、法律事务所等潜在用户提供有关海牙体系的最新信息。为促进对海牙体系的运用，日本办事处提供了有关电子提交的实务培训，并对用户问题做出回应，以消除用户疑虑，提高用户对海牙体系的兴趣及使用。截至两年期末时，在七个半月内有411项外观设计通过海牙体系提交。</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办事处还以更广泛地加强对WIPO及其活动的宣传为重点。实现这一点是通过与日本的利益相关方一起举办多项会议，参与活动，在大学举办讲座和电子学习、制作日文的关键和重要WIPO信息传单，并在日本办事处网站上提供WIPO信息。办事处继续在确保全天候的WIPO客户服务方面发挥着重要作用。</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除了宣传PCT和PATENTSCOPE之外，WIPO日本办事处的一名专职负责马德里体系宣传工作的成员亲自访问了大约200家公司，出席大量研讨会并发表讲话。这项举措旨在确保当前及潜在用户能够获得有关立法变更和商标数据库的最新信息，该举措促使日本办事处</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作为原属局</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的马德里体系申请数量从2013年的1,845件显著增长至2015年的2,167件</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增长率达17%</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此外，WIPO日本办事处积极推广WIPO的各个平台。这些努力的结果是，在两年内新增了四家日本机构成为WIPO GREEN的伙伴，一家医药机构成为WIPO Re:Search的成员。日本办事处的努力为WIPOGREEN的注册量增加作出贡献。</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日本办事处在通过积极互动建立日本的利益相关方与总部之间的联系方面起着举足轻重的作用，如向总部各相关部门反映利益相关方的反馈，为WIPO员工创造机会向利益相关方提供有关WIPO全球服务、全球数据库、仲裁与调停中心及世界知识产权报告方面的最新信息。</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lastRenderedPageBreak/>
        <w:t>日本工业产权信托基金</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FIT</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继续为WIPO日本办事处提供协助在日本开展活动的宝贵机会。办事处在WIPO网站上维护并更新一个成功利用知识产权促进发展</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“知识产权优势”</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的案例研究数据库。日本办事处向数据库中增加了22个突出中小企业和创业者使用知识产权的新案例，使该数据库中包含的案例数量已逾210。办事处在大学院校举办了6次知识产权优势数据库范例的演示介绍，展示知识产权如何在真实世界中促进发展。</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日本办事处首次与总部各部门</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包括WIPO学院</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合作实行四个短期奖学金，其中包括在东京知识产权律师事务所为来自亚洲和太平洋地区发展中国家参与者举办的两周培训课程。奖学金针对WIPO的知识产权法律硕士毕业生，旨在将参与者的课堂知识与实际知识产权服务经验相融合。</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此外，日本办事处也是实施全球架构</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GOA</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IT解决方案，确保与总部所有WIPO管理IT系统之间的无缝集成和安全连接的试点办事处。</w:t>
      </w:r>
    </w:p>
    <w:p w:rsidR="00D65AAE" w:rsidRPr="00CE66B3" w:rsidRDefault="00D65AAE" w:rsidP="009B38C2">
      <w:pPr>
        <w:adjustRightInd w:val="0"/>
        <w:spacing w:beforeLines="100" w:before="240" w:afterLines="50" w:after="120" w:line="340" w:lineRule="atLeast"/>
        <w:jc w:val="both"/>
        <w:rPr>
          <w:rFonts w:ascii="SimSun" w:eastAsia="SimSun" w:hAnsi="SimSun" w:cs="SimSun"/>
          <w:bCs/>
          <w:sz w:val="21"/>
          <w:szCs w:val="21"/>
          <w:u w:val="single"/>
          <w:lang w:eastAsia="zh-CN"/>
        </w:rPr>
      </w:pPr>
      <w:r w:rsidRPr="00CE66B3">
        <w:rPr>
          <w:rFonts w:ascii="SimSun" w:eastAsia="SimSun" w:hAnsi="SimSun" w:cs="SimSun" w:hint="eastAsia"/>
          <w:sz w:val="21"/>
          <w:szCs w:val="21"/>
          <w:u w:val="single"/>
          <w:lang w:eastAsia="zh-CN"/>
        </w:rPr>
        <w:t>WIPO俄罗斯联邦办事处</w:t>
      </w:r>
      <w:r w:rsidR="002A3000">
        <w:rPr>
          <w:rFonts w:ascii="SimSun" w:eastAsia="SimSun" w:hAnsi="SimSun" w:cs="SimSun" w:hint="eastAsia"/>
          <w:sz w:val="21"/>
          <w:szCs w:val="21"/>
          <w:u w:val="single"/>
          <w:lang w:eastAsia="zh-CN"/>
        </w:rPr>
        <w:t>（</w:t>
      </w:r>
      <w:r w:rsidRPr="00CE66B3">
        <w:rPr>
          <w:rFonts w:ascii="SimSun" w:eastAsia="SimSun" w:hAnsi="SimSun" w:cs="SimSun" w:hint="eastAsia"/>
          <w:sz w:val="21"/>
          <w:szCs w:val="21"/>
          <w:u w:val="single"/>
          <w:lang w:eastAsia="zh-CN"/>
        </w:rPr>
        <w:t>WRO</w:t>
      </w:r>
      <w:r w:rsidR="00B03A40">
        <w:rPr>
          <w:rFonts w:ascii="SimSun" w:eastAsia="SimSun" w:hAnsi="SimSun" w:cs="SimSun" w:hint="eastAsia"/>
          <w:sz w:val="21"/>
          <w:szCs w:val="21"/>
          <w:u w:val="single"/>
          <w:lang w:eastAsia="zh-CN"/>
        </w:rPr>
        <w:t>）</w:t>
      </w:r>
      <w:r w:rsidR="002A3000">
        <w:rPr>
          <w:rFonts w:ascii="SimSun" w:eastAsia="SimSun" w:hAnsi="SimSun" w:cs="SimSun" w:hint="eastAsia"/>
          <w:sz w:val="21"/>
          <w:szCs w:val="21"/>
          <w:u w:val="single"/>
          <w:lang w:eastAsia="zh-CN"/>
        </w:rPr>
        <w:t>（</w:t>
      </w:r>
      <w:r w:rsidRPr="00CE66B3">
        <w:rPr>
          <w:rFonts w:ascii="SimSun" w:eastAsia="SimSun" w:hAnsi="SimSun" w:cs="SimSun" w:hint="eastAsia"/>
          <w:sz w:val="21"/>
          <w:szCs w:val="21"/>
          <w:u w:val="single"/>
          <w:lang w:eastAsia="zh-CN"/>
        </w:rPr>
        <w:t>总干事</w:t>
      </w:r>
      <w:r w:rsidR="00B03A40">
        <w:rPr>
          <w:rFonts w:ascii="SimSun" w:eastAsia="SimSun" w:hAnsi="SimSun" w:cs="SimSun" w:hint="eastAsia"/>
          <w:sz w:val="21"/>
          <w:szCs w:val="21"/>
          <w:u w:val="single"/>
          <w:lang w:eastAsia="zh-CN"/>
        </w:rPr>
        <w:t>）</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WIPO俄罗斯联邦办事处于2014年7月成立。与WIPO中国办事处一样，它在2014年后半年开展自我建设并巩固行政设置。在此方面，办事处与所在国家尤其是联邦知识产权局</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ROSPATENT</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、俄罗斯联邦大会联邦委员会、知识产权法院和俄罗斯国家知识产权学院</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RGAIS</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建立了密切合作。这些合作极大促进了办事处实现快速运转的能力。</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在这两年期间，俄罗斯办事处活动的重点是向俄罗斯市场推广WIPO服务。在此方面，办事处参与了联邦知识产权局</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ROSPATENT</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和WIPO组织的多项国内活动以及在莫斯科和其他城市开展的侧重于推广PCT、马德里和海牙体系的能力建设活动。此外，这些会议提供机会帮助俄罗斯联邦发展其技术和创新支持中心</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TISC</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网络，加强本地高校和研究机构在制定知识产权政策方面的能力，并提高对国际知识产权制度的认识。这些论坛还使新成立的办事处与俄罗斯国内的利益相关方，如商会和行业协会建立了联系，办事处的专家将在未来与它们密切合作，面对跨俄罗斯多个地区和偏远区域开展工作的挑战。</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俄罗斯办事处为其所在国家在2015年11月加入《北京条约》及预期加入《马拉喀什条约》和《海牙协定》提供支持。</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为提高地方高校和研究机构在制定知识产权政策方面的能力和中小企业游侠利用知识产权保护其商业资产的能力，以及增强公众对国际知识产权体系的认识，俄罗斯办事处支持俄罗斯联邦发展其技术和创新支持中心</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TISC</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网络，加强俄罗斯联邦偏远区域利益相关方的参与。</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根据俄罗斯联邦政府2015年末的提议，俄罗斯办事处搬迁到位于莫斯科西部的斯科尔科沃创新中心新场所，该创新中心是一个支持新技术和创新企业的创新生态系统。新场所配备了GOA的IT解决方案，确保与WIPO总部所有管理IT系统保持无缝集成和安全连接。</w:t>
      </w:r>
    </w:p>
    <w:p w:rsidR="00D65AAE" w:rsidRPr="001C5524" w:rsidRDefault="00D65AAE" w:rsidP="009B38C2">
      <w:pPr>
        <w:adjustRightInd w:val="0"/>
        <w:spacing w:beforeLines="100" w:before="240" w:afterLines="50" w:after="120" w:line="340" w:lineRule="atLeast"/>
        <w:jc w:val="both"/>
        <w:rPr>
          <w:rFonts w:ascii="SimSun" w:eastAsia="SimSun" w:hAnsi="SimSun" w:cs="SimSun"/>
          <w:sz w:val="21"/>
          <w:szCs w:val="21"/>
          <w:u w:val="single"/>
          <w:lang w:eastAsia="zh-CN"/>
        </w:rPr>
      </w:pPr>
      <w:r w:rsidRPr="001C5524">
        <w:rPr>
          <w:rFonts w:ascii="SimSun" w:eastAsia="SimSun" w:hAnsi="SimSun" w:cs="SimSun" w:hint="eastAsia"/>
          <w:bCs/>
          <w:sz w:val="21"/>
          <w:szCs w:val="21"/>
          <w:u w:val="single"/>
          <w:lang w:eastAsia="zh-CN"/>
        </w:rPr>
        <w:t>WIPO新加坡办事处</w:t>
      </w:r>
      <w:r w:rsidR="002A3000">
        <w:rPr>
          <w:rFonts w:ascii="SimSun" w:eastAsia="SimSun" w:hAnsi="SimSun" w:cs="SimSun" w:hint="eastAsia"/>
          <w:bCs/>
          <w:sz w:val="21"/>
          <w:szCs w:val="21"/>
          <w:u w:val="single"/>
          <w:lang w:eastAsia="zh-CN"/>
        </w:rPr>
        <w:t>（</w:t>
      </w:r>
      <w:r w:rsidRPr="001C5524">
        <w:rPr>
          <w:rFonts w:ascii="SimSun" w:eastAsia="SimSun" w:hAnsi="SimSun" w:cs="SimSun" w:hint="eastAsia"/>
          <w:bCs/>
          <w:sz w:val="21"/>
          <w:szCs w:val="21"/>
          <w:u w:val="single"/>
          <w:lang w:eastAsia="zh-CN"/>
        </w:rPr>
        <w:t>WSO</w:t>
      </w:r>
      <w:r w:rsidR="00B03A40">
        <w:rPr>
          <w:rFonts w:ascii="SimSun" w:eastAsia="SimSun" w:hAnsi="SimSun" w:cs="SimSun" w:hint="eastAsia"/>
          <w:bCs/>
          <w:sz w:val="21"/>
          <w:szCs w:val="21"/>
          <w:u w:val="single"/>
          <w:lang w:eastAsia="zh-CN"/>
        </w:rPr>
        <w:t>）</w:t>
      </w:r>
      <w:r w:rsidR="002A3000">
        <w:rPr>
          <w:rFonts w:ascii="SimSun" w:eastAsia="SimSun" w:hAnsi="SimSun" w:cs="SimSun" w:hint="eastAsia"/>
          <w:bCs/>
          <w:sz w:val="21"/>
          <w:szCs w:val="21"/>
          <w:u w:val="single"/>
          <w:lang w:eastAsia="zh-CN"/>
        </w:rPr>
        <w:t>（</w:t>
      </w:r>
      <w:r w:rsidRPr="001C5524">
        <w:rPr>
          <w:rFonts w:ascii="SimSun" w:eastAsia="SimSun" w:hAnsi="SimSun" w:cs="SimSun" w:hint="eastAsia"/>
          <w:bCs/>
          <w:sz w:val="21"/>
          <w:szCs w:val="21"/>
          <w:u w:val="single"/>
          <w:lang w:eastAsia="zh-CN"/>
        </w:rPr>
        <w:t>总干事</w:t>
      </w:r>
      <w:r w:rsidR="00B360CF">
        <w:rPr>
          <w:rFonts w:ascii="SimSun" w:eastAsia="SimSun" w:hAnsi="SimSun" w:cs="SimSun" w:hint="eastAsia"/>
          <w:bCs/>
          <w:sz w:val="21"/>
          <w:szCs w:val="21"/>
          <w:u w:val="single"/>
          <w:lang w:eastAsia="zh-CN"/>
        </w:rPr>
        <w:t>/</w:t>
      </w:r>
      <w:r w:rsidR="00B360CF" w:rsidRPr="00B360CF">
        <w:rPr>
          <w:rFonts w:ascii="SimSun" w:eastAsia="SimSun" w:hAnsi="SimSun" w:cs="SimSun" w:hint="eastAsia"/>
          <w:bCs/>
          <w:sz w:val="21"/>
          <w:szCs w:val="21"/>
          <w:u w:val="single"/>
          <w:lang w:eastAsia="zh-CN"/>
        </w:rPr>
        <w:t>普拉萨德</w:t>
      </w:r>
      <w:r w:rsidR="00B360CF">
        <w:rPr>
          <w:rFonts w:ascii="SimSun" w:eastAsia="SimSun" w:hAnsi="SimSun" w:cs="SimSun" w:hint="eastAsia"/>
          <w:bCs/>
          <w:sz w:val="21"/>
          <w:szCs w:val="21"/>
          <w:u w:val="single"/>
          <w:lang w:eastAsia="zh-CN"/>
        </w:rPr>
        <w:t>先生</w:t>
      </w:r>
      <w:r w:rsidR="00B03A40">
        <w:rPr>
          <w:rFonts w:ascii="SimSun" w:eastAsia="SimSun" w:hAnsi="SimSun" w:cs="SimSun" w:hint="eastAsia"/>
          <w:bCs/>
          <w:sz w:val="21"/>
          <w:szCs w:val="21"/>
          <w:u w:val="single"/>
          <w:lang w:eastAsia="zh-CN"/>
        </w:rPr>
        <w:t>）</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在2014-2015两年间，WIPO新加坡办事处继续加强其作为地区内成员国、国际组织、非政府组织</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NGO</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和企业的WIPO服务中心和知识产权论坛以及东盟知识产权生态系统重要角色的存在意义。办事处在整个东盟范围内积极推广WIPO全球服务。2014/15年的具体成果包括：</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i</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与2012/13年相比，PCT申请上升了17%；(ii)马德里申请相比2013年增加了4%，相比2014年增加了45%。</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2015年是WIPO新加波办事处成立的第十个周年。在2015年11月，来自整个东盟的130多名参与者出席了这个里程碑纪念活动，回顾过去十年间在知识产权领域取得的进步，讨论新加坡和东</w:t>
      </w:r>
      <w:r w:rsidRPr="00CE66B3">
        <w:rPr>
          <w:rFonts w:ascii="SimSun" w:eastAsia="SimSun" w:hAnsi="SimSun" w:cs="SimSun" w:hint="eastAsia"/>
          <w:sz w:val="21"/>
          <w:szCs w:val="21"/>
          <w:lang w:eastAsia="zh-CN"/>
        </w:rPr>
        <w:lastRenderedPageBreak/>
        <w:t>盟的当前情形及未来十年的发展趋势。与会者包括15名大使和高级专员，以及来自新加坡和区域知识产权、创新与创造团体的多名领导人。</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通过与多个伙伴，如亚洲法律事务</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ALB</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论坛、相关的商会和企业协会、许可贸易工作者协会</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LES</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以及新加坡国立大学</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NUS</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一同组织和参与活动，新加坡办事处还向众多利益相关方和用户推广WIPO的全球知识产权服务、WIPO GREEN、WIPO Re:Search、WIPO全球数据库、TISC计划和WIPO CASE。</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在这两年期间，新加坡办事处与东盟的交往继续增强，根据知识产权合作工作组</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AWGIPC</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的要求协调各项活动，在2015年年底前成立东盟经济共同体</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AEC</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的背景下实施2011-2015年东盟知识产权行动计划的工作中发挥着越来越核心的作用。此外，办事处在东盟各成员国均组织了讲习班，以推进加入马德里和海牙体系的工作。与利益相关方和伙伴的关系使办事处得以开展多项重要活动，如与内部市场协调局/欧盟-东盟知识产权保护项目</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OHIM/ECAP III</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举办的面向东盟国家的海牙体系次区域讲习班，以及WIPO-东盟、澳大利亚、新西兰自由贸易区</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AANZFTA</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为东盟商标审查员举办的马德里体系次区域讲习班。</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在2014/15年，新加坡办事处继续管理和实施WIPO与新加坡政府签署的谅解备忘录，其重点是提高亚太地区知识产权官员和利益相关方的知识和技能。此外，在34个成员国开展了27次技术援助活动，以帮助实施有效的知识产权管理体系，并提供与马德里和海牙体系、版权及相关权、集体管理组织</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CMO</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、教育、意识宣传和能力建设有关的援助。在这两年期间，新加坡办事处还为地区内和新加坡重要机构的知识产权专业人员组织了17次学习参观，2013年为6次。新加坡办事处还与新加坡知识产权局</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IPOS</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合作组织了重要的活动和讲习班，并为年度地区新加坡知识产权周</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IP Week@SG</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政府、企业、创新者和创造者倡议的演讲人提供便利。此外，新加波办事处举办了6次涵盖广泛主题的讲习班。在WIPO仲裁与调停中心</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AMC</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在新加坡工作期间，新加坡办事处继续为AMC的活动提供支持。</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2014/15年间，新加坡办事处多次在政府间组织、非政府组织、地区内或位于新加坡的国家机构，如东盟知识产权协会</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AIPA</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、亚太经合组织</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APEC</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、亚欧基金会</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ASEF</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、马来西亚知识产权协会</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MIPA</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、东盟和东亚经济学院</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ERIA</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、作者和作曲者国际协会联合会</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CISAC</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以及泰国知识产权和国际贸易中央法庭的重要活动和会议中发表演讲，由此加强了对外宣传。在这个方面，新加坡办事处接待了多名代表的考察，内容涵盖IPR和所有WIPO活动的各个领域。新加坡办事处还通过参与新加坡国立大学</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NUS</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、新加坡管理大学</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SMU</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和英士国际商学院</w:t>
      </w:r>
      <w:r w:rsidR="002A300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INSEAD</w:t>
      </w:r>
      <w:r w:rsidR="00B03A40">
        <w:rPr>
          <w:rFonts w:ascii="SimSun" w:eastAsia="SimSun" w:hAnsi="SimSun" w:cs="SimSun" w:hint="eastAsia"/>
          <w:sz w:val="21"/>
          <w:szCs w:val="21"/>
          <w:lang w:eastAsia="zh-CN"/>
        </w:rPr>
        <w:t>）</w:t>
      </w:r>
      <w:r w:rsidRPr="00CE66B3">
        <w:rPr>
          <w:rFonts w:ascii="SimSun" w:eastAsia="SimSun" w:hAnsi="SimSun" w:cs="SimSun" w:hint="eastAsia"/>
          <w:sz w:val="21"/>
          <w:szCs w:val="21"/>
          <w:lang w:eastAsia="zh-CN"/>
        </w:rPr>
        <w:t>新加坡Assas-Sorbonne校区的定期讲座加强与学术界之间的联系。参与世界知识产权组织在新加坡、韩国、印度举办的暑期班以及参与在澳大利亚的法律硕士项目，参与有关日本版权持有团体的讨论等活动也进一步拓宽了新加坡办事处活动的地理范围。</w:t>
      </w:r>
    </w:p>
    <w:p w:rsidR="00D65AAE" w:rsidRPr="00CE66B3"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lang w:eastAsia="zh-CN"/>
        </w:rPr>
      </w:pPr>
      <w:r w:rsidRPr="00CE66B3">
        <w:rPr>
          <w:rFonts w:ascii="SimSun" w:eastAsia="SimSun" w:hAnsi="SimSun" w:cs="SimSun" w:hint="eastAsia"/>
          <w:sz w:val="21"/>
          <w:szCs w:val="21"/>
          <w:lang w:eastAsia="zh-CN"/>
        </w:rPr>
        <w:t>在2015年，新加坡办事处被整合到GOA下WIPO的更广泛IT环境下，为员工提供对总部全套WIPO管理IT系统的安全访问，大大提高了视频会议能力。这项能力连同新加坡办事处在2014年实施的IP电话系统显著改善了总部与新加坡办事处之间的沟通。</w:t>
      </w:r>
    </w:p>
    <w:p w:rsidR="00D65AAE" w:rsidRPr="00352C3B"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Sun" w:eastAsia="SimSun" w:hAnsi="SimSun" w:cs="SimSun"/>
          <w:color w:val="000000"/>
          <w:sz w:val="21"/>
          <w:szCs w:val="20"/>
        </w:rPr>
      </w:pPr>
      <w:r>
        <w:rPr>
          <w:rFonts w:ascii="SimHei" w:eastAsia="SimHei" w:hAnsi="SimHei" w:cs="SimSun" w:hint="eastAsia"/>
          <w:b w:val="0"/>
          <w:sz w:val="21"/>
          <w:szCs w:val="21"/>
        </w:rPr>
        <w:lastRenderedPageBreak/>
        <w:t>绩效</w:t>
      </w:r>
      <w:r w:rsidR="00D65AAE" w:rsidRPr="00976725">
        <w:rPr>
          <w:rFonts w:ascii="SimHei" w:eastAsia="SimHei" w:hAnsi="SimHei" w:cs="SimSun" w:hint="eastAsia"/>
          <w:b w:val="0"/>
          <w:sz w:val="21"/>
          <w:szCs w:val="21"/>
        </w:rPr>
        <w:t>数据</w:t>
      </w:r>
      <w:r w:rsidR="00D65AAE" w:rsidRPr="00352C3B">
        <w:rPr>
          <w:rStyle w:val="ac"/>
          <w:rFonts w:ascii="SimSun" w:eastAsia="SimSun" w:hAnsi="SimSun" w:cs="SimSun" w:hint="eastAsia"/>
          <w:color w:val="000000"/>
          <w:sz w:val="21"/>
        </w:rPr>
        <w:footnoteReference w:id="108"/>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7"/>
        <w:gridCol w:w="2269"/>
        <w:gridCol w:w="1134"/>
        <w:gridCol w:w="2693"/>
        <w:gridCol w:w="1135"/>
      </w:tblGrid>
      <w:tr w:rsidR="00D65AAE" w:rsidRPr="002B7459" w:rsidTr="00CC2862">
        <w:tc>
          <w:tcPr>
            <w:tcW w:w="9498" w:type="dxa"/>
            <w:gridSpan w:val="5"/>
            <w:tcBorders>
              <w:bottom w:val="single" w:sz="4" w:space="0" w:color="auto"/>
            </w:tcBorders>
            <w:shd w:val="clear" w:color="auto" w:fill="C6D9F1" w:themeFill="text2" w:themeFillTint="33"/>
          </w:tcPr>
          <w:p w:rsidR="00D65AAE" w:rsidRPr="002B7459" w:rsidRDefault="00D65AAE" w:rsidP="002B7459">
            <w:pPr>
              <w:keepNext/>
              <w:keepLines/>
              <w:tabs>
                <w:tab w:val="left" w:pos="1452"/>
              </w:tabs>
              <w:adjustRightInd w:val="0"/>
              <w:spacing w:beforeLines="30" w:before="72" w:afterLines="30" w:after="72"/>
              <w:ind w:left="1452" w:hanging="1452"/>
              <w:jc w:val="both"/>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预期成果：</w:t>
            </w:r>
            <w:r w:rsidRPr="002B7459">
              <w:rPr>
                <w:rFonts w:ascii="SimSun" w:eastAsia="SimSun" w:hAnsi="SimSun" w:cs="SimSun" w:hint="eastAsia"/>
                <w:b/>
                <w:bCs/>
                <w:sz w:val="16"/>
                <w:szCs w:val="16"/>
                <w:lang w:eastAsia="zh-CN"/>
              </w:rPr>
              <w:tab/>
            </w:r>
            <w:r w:rsidRPr="002B7459">
              <w:rPr>
                <w:rFonts w:ascii="SimSun" w:eastAsia="SimSun" w:hAnsi="SimSun" w:cs="SimSun" w:hint="eastAsia"/>
                <w:bCs/>
                <w:sz w:val="16"/>
                <w:szCs w:val="16"/>
                <w:lang w:eastAsia="zh-CN"/>
              </w:rPr>
              <w:t>二.1</w:t>
            </w:r>
            <w:r w:rsidRPr="002B7459">
              <w:rPr>
                <w:rFonts w:ascii="SimSun" w:eastAsia="SimSun" w:hAnsi="SimSun" w:cs="SimSun" w:hint="eastAsia"/>
                <w:sz w:val="16"/>
                <w:szCs w:val="16"/>
                <w:lang w:eastAsia="zh-CN"/>
              </w:rPr>
              <w:t>更多国际专利申请通过PCT途径提交</w:t>
            </w:r>
          </w:p>
        </w:tc>
      </w:tr>
      <w:tr w:rsidR="00CC2862" w:rsidRPr="00571D2C" w:rsidTr="00CC2862">
        <w:tc>
          <w:tcPr>
            <w:tcW w:w="2266" w:type="dxa"/>
            <w:tcBorders>
              <w:top w:val="single" w:sz="4" w:space="0" w:color="auto"/>
              <w:left w:val="single" w:sz="4" w:space="0" w:color="auto"/>
              <w:bottom w:val="nil"/>
              <w:right w:val="nil"/>
            </w:tcBorders>
            <w:shd w:val="clear" w:color="auto" w:fill="auto"/>
            <w:vAlign w:val="cente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绩效指标</w:t>
            </w:r>
          </w:p>
        </w:tc>
        <w:tc>
          <w:tcPr>
            <w:tcW w:w="2269" w:type="dxa"/>
            <w:tcBorders>
              <w:top w:val="single" w:sz="4" w:space="0" w:color="auto"/>
              <w:left w:val="nil"/>
              <w:bottom w:val="nil"/>
              <w:right w:val="nil"/>
            </w:tcBorders>
            <w:shd w:val="clear" w:color="auto" w:fill="auto"/>
            <w:vAlign w:val="cente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基准</w:t>
            </w:r>
          </w:p>
        </w:tc>
        <w:tc>
          <w:tcPr>
            <w:tcW w:w="1134" w:type="dxa"/>
            <w:tcBorders>
              <w:top w:val="single" w:sz="4" w:space="0" w:color="auto"/>
              <w:left w:val="nil"/>
              <w:bottom w:val="nil"/>
              <w:right w:val="nil"/>
            </w:tcBorders>
            <w:shd w:val="clear" w:color="auto" w:fill="auto"/>
            <w:tcMar>
              <w:top w:w="110" w:type="dxa"/>
            </w:tcMar>
            <w:vAlign w:val="cente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目标</w:t>
            </w:r>
          </w:p>
        </w:tc>
        <w:tc>
          <w:tcPr>
            <w:tcW w:w="2694" w:type="dxa"/>
            <w:tcBorders>
              <w:top w:val="single" w:sz="4" w:space="0" w:color="auto"/>
              <w:left w:val="nil"/>
              <w:bottom w:val="nil"/>
              <w:right w:val="nil"/>
            </w:tcBorders>
            <w:shd w:val="clear" w:color="auto" w:fill="FFFFFF"/>
            <w:tcMar>
              <w:top w:w="110" w:type="dxa"/>
            </w:tcMar>
            <w:vAlign w:val="cente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绩效数据</w:t>
            </w:r>
            <w:r w:rsidRPr="00CC2862">
              <w:rPr>
                <w:rFonts w:ascii="SimSun" w:eastAsia="SimSun" w:hAnsi="SimSun" w:hint="eastAsia"/>
                <w:b/>
                <w:sz w:val="16"/>
                <w:szCs w:val="16"/>
                <w:vertAlign w:val="superscript"/>
              </w:rPr>
              <w:footnoteReference w:id="109"/>
            </w:r>
          </w:p>
        </w:tc>
        <w:tc>
          <w:tcPr>
            <w:tcW w:w="1135" w:type="dxa"/>
            <w:tcBorders>
              <w:top w:val="single" w:sz="4" w:space="0" w:color="auto"/>
              <w:left w:val="nil"/>
              <w:bottom w:val="nil"/>
              <w:right w:val="single" w:sz="4" w:space="0" w:color="auto"/>
            </w:tcBorders>
            <w:shd w:val="clear" w:color="auto" w:fill="auto"/>
            <w:tcMar>
              <w:top w:w="110" w:type="dxa"/>
            </w:tcMar>
            <w:vAlign w:val="cente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红绿灯系统</w:t>
            </w:r>
            <w:r w:rsidR="002A3000" w:rsidRPr="00CC2862">
              <w:rPr>
                <w:rFonts w:ascii="SimSun" w:eastAsia="SimSun" w:hAnsi="SimSun" w:cs="SimSun" w:hint="eastAsia"/>
                <w:b/>
                <w:bCs/>
                <w:sz w:val="16"/>
                <w:szCs w:val="16"/>
                <w:lang w:eastAsia="zh-CN"/>
              </w:rPr>
              <w:t>（</w:t>
            </w:r>
            <w:r w:rsidRPr="00CC2862">
              <w:rPr>
                <w:rFonts w:ascii="SimSun" w:eastAsia="SimSun" w:hAnsi="SimSun" w:cs="SimSun" w:hint="eastAsia"/>
                <w:b/>
                <w:bCs/>
                <w:sz w:val="16"/>
                <w:szCs w:val="16"/>
                <w:lang w:eastAsia="zh-CN"/>
              </w:rPr>
              <w:t>TLS</w:t>
            </w:r>
            <w:r w:rsidR="00B03A40" w:rsidRPr="00CC2862">
              <w:rPr>
                <w:rFonts w:ascii="SimSun" w:eastAsia="SimSun" w:hAnsi="SimSun" w:cs="SimSun" w:hint="eastAsia"/>
                <w:b/>
                <w:bCs/>
                <w:sz w:val="16"/>
                <w:szCs w:val="16"/>
                <w:lang w:eastAsia="zh-CN"/>
              </w:rPr>
              <w:t>）</w:t>
            </w:r>
          </w:p>
        </w:tc>
      </w:tr>
      <w:tr w:rsidR="00CC2862" w:rsidRPr="00571D2C" w:rsidTr="00CC2862">
        <w:tc>
          <w:tcPr>
            <w:tcW w:w="2266" w:type="dxa"/>
            <w:tcBorders>
              <w:top w:val="nil"/>
              <w:left w:val="single" w:sz="4" w:space="0" w:color="auto"/>
              <w:bottom w:val="nil"/>
              <w:right w:val="nil"/>
            </w:tcBorders>
            <w:shd w:val="clear" w:color="auto" w:fill="auto"/>
          </w:tcPr>
          <w:p w:rsidR="00D65AAE" w:rsidRPr="002B7459" w:rsidRDefault="00D65AAE"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sz w:val="16"/>
                <w:szCs w:val="16"/>
                <w:lang w:eastAsia="zh-CN"/>
              </w:rPr>
              <w:t>PCT申请的百分比</w:t>
            </w:r>
            <w:r w:rsidRPr="002B7459">
              <w:rPr>
                <w:rStyle w:val="ac"/>
                <w:rFonts w:ascii="SimSun" w:eastAsia="SimSun" w:hAnsi="SimSun" w:cs="SimSun" w:hint="eastAsia"/>
                <w:color w:val="000000"/>
                <w:sz w:val="16"/>
                <w:szCs w:val="16"/>
                <w:lang w:eastAsia="zh-CN"/>
              </w:rPr>
              <w:footnoteReference w:id="110"/>
            </w:r>
          </w:p>
        </w:tc>
        <w:tc>
          <w:tcPr>
            <w:tcW w:w="2269" w:type="dxa"/>
            <w:tcBorders>
              <w:top w:val="nil"/>
              <w:left w:val="nil"/>
              <w:bottom w:val="nil"/>
              <w:right w:val="nil"/>
            </w:tcBorders>
            <w:shd w:val="clear" w:color="auto" w:fill="auto"/>
          </w:tcPr>
          <w:p w:rsidR="00D65AAE" w:rsidRPr="002B2302" w:rsidRDefault="00D65AAE" w:rsidP="002B7459">
            <w:pPr>
              <w:adjustRightInd w:val="0"/>
              <w:spacing w:afterLines="30" w:after="72"/>
              <w:jc w:val="both"/>
              <w:rPr>
                <w:rFonts w:ascii="KaiTi" w:eastAsia="KaiTi" w:hAnsi="KaiTi" w:cs="SimSun"/>
                <w:iCs/>
                <w:color w:val="002060"/>
                <w:sz w:val="16"/>
                <w:szCs w:val="16"/>
                <w:lang w:eastAsia="zh-CN"/>
              </w:rPr>
            </w:pPr>
            <w:r w:rsidRPr="002B2302">
              <w:rPr>
                <w:rFonts w:ascii="KaiTi" w:eastAsia="KaiTi" w:hAnsi="KaiTi" w:cs="SimSun" w:hint="eastAsia"/>
                <w:iCs/>
                <w:color w:val="002060"/>
                <w:sz w:val="16"/>
                <w:szCs w:val="16"/>
                <w:lang w:eastAsia="zh-CN"/>
              </w:rPr>
              <w:t>2013年末更新基准：</w:t>
            </w:r>
          </w:p>
          <w:p w:rsidR="00D65AAE" w:rsidRPr="002B7459" w:rsidRDefault="00D65AAE" w:rsidP="002B7459">
            <w:pPr>
              <w:adjustRightInd w:val="0"/>
              <w:spacing w:afterLines="30" w:after="72"/>
              <w:jc w:val="both"/>
              <w:rPr>
                <w:rFonts w:ascii="SimSun" w:eastAsia="SimSun" w:hAnsi="SimSun" w:cs="SimSun"/>
                <w:color w:val="002060"/>
                <w:sz w:val="16"/>
                <w:szCs w:val="16"/>
                <w:lang w:eastAsia="zh-CN"/>
              </w:rPr>
            </w:pPr>
            <w:r w:rsidRPr="002B7459">
              <w:rPr>
                <w:rFonts w:ascii="SimSun" w:eastAsia="SimSun" w:hAnsi="SimSun" w:cs="SimSun" w:hint="eastAsia"/>
                <w:color w:val="002060"/>
                <w:sz w:val="16"/>
                <w:szCs w:val="16"/>
                <w:lang w:eastAsia="zh-CN"/>
              </w:rPr>
              <w:t>2012年：588；</w:t>
            </w:r>
          </w:p>
          <w:p w:rsidR="00D65AAE" w:rsidRPr="002B2302" w:rsidRDefault="00D65AAE" w:rsidP="002B7459">
            <w:pPr>
              <w:adjustRightInd w:val="0"/>
              <w:spacing w:afterLines="30" w:after="72"/>
              <w:jc w:val="both"/>
              <w:rPr>
                <w:rFonts w:ascii="KaiTi" w:eastAsia="KaiTi" w:hAnsi="KaiTi" w:cs="SimSun"/>
                <w:iCs/>
                <w:color w:val="002060"/>
                <w:sz w:val="16"/>
                <w:szCs w:val="16"/>
                <w:lang w:eastAsia="zh-CN"/>
              </w:rPr>
            </w:pPr>
            <w:r w:rsidRPr="002B7459">
              <w:rPr>
                <w:rFonts w:ascii="SimSun" w:eastAsia="SimSun" w:hAnsi="SimSun" w:cs="SimSun" w:hint="eastAsia"/>
                <w:color w:val="002060"/>
                <w:sz w:val="16"/>
                <w:szCs w:val="16"/>
                <w:lang w:eastAsia="zh-CN"/>
              </w:rPr>
              <w:t>2013年：657</w:t>
            </w:r>
            <w:r w:rsidR="002A3000" w:rsidRPr="002B7459">
              <w:rPr>
                <w:rFonts w:ascii="SimSun" w:eastAsia="SimSun" w:hAnsi="SimSun" w:cs="SimSun" w:hint="eastAsia"/>
                <w:color w:val="002060"/>
                <w:sz w:val="16"/>
                <w:szCs w:val="16"/>
                <w:lang w:eastAsia="zh-CN"/>
              </w:rPr>
              <w:t>（</w:t>
            </w:r>
            <w:r w:rsidRPr="002B7459">
              <w:rPr>
                <w:rFonts w:ascii="SimSun" w:eastAsia="SimSun" w:hAnsi="SimSun" w:cs="SimSun" w:hint="eastAsia"/>
                <w:color w:val="002060"/>
                <w:sz w:val="16"/>
                <w:szCs w:val="16"/>
                <w:lang w:eastAsia="zh-CN"/>
              </w:rPr>
              <w:t>巴西办事处</w:t>
            </w:r>
            <w:r w:rsidR="00B03A40" w:rsidRPr="002B7459">
              <w:rPr>
                <w:rFonts w:ascii="SimSun" w:eastAsia="SimSun" w:hAnsi="SimSun" w:cs="SimSun" w:hint="eastAsia"/>
                <w:color w:val="002060"/>
                <w:sz w:val="16"/>
                <w:szCs w:val="16"/>
                <w:lang w:eastAsia="zh-CN"/>
              </w:rPr>
              <w:t>）</w:t>
            </w:r>
          </w:p>
          <w:p w:rsidR="00D65AAE" w:rsidRPr="002B2302" w:rsidRDefault="00D65AAE" w:rsidP="002B7459">
            <w:pPr>
              <w:adjustRightInd w:val="0"/>
              <w:spacing w:afterLines="30" w:after="72"/>
              <w:rPr>
                <w:rFonts w:ascii="KaiTi" w:eastAsia="KaiTi" w:hAnsi="KaiTi" w:cs="SimSun"/>
                <w:iCs/>
                <w:color w:val="002060"/>
                <w:sz w:val="16"/>
                <w:szCs w:val="16"/>
                <w:lang w:eastAsia="zh-CN"/>
              </w:rPr>
            </w:pPr>
            <w:r w:rsidRPr="002B2302">
              <w:rPr>
                <w:rFonts w:ascii="KaiTi" w:eastAsia="KaiTi" w:hAnsi="KaiTi" w:cs="SimSun" w:hint="eastAsia"/>
                <w:iCs/>
                <w:color w:val="002060"/>
                <w:sz w:val="16"/>
                <w:szCs w:val="16"/>
                <w:lang w:eastAsia="zh-CN"/>
              </w:rPr>
              <w:t>2012年：43,523；2013年：</w:t>
            </w:r>
            <w:r w:rsidRPr="002B7459">
              <w:rPr>
                <w:rFonts w:ascii="SimSun" w:eastAsia="SimSun" w:hAnsi="SimSun" w:cs="SimSun" w:hint="eastAsia"/>
                <w:color w:val="002060"/>
                <w:sz w:val="16"/>
                <w:szCs w:val="16"/>
                <w:lang w:eastAsia="zh-CN"/>
              </w:rPr>
              <w:t>43,771</w:t>
            </w:r>
            <w:r w:rsidR="002A3000" w:rsidRPr="002B7459">
              <w:rPr>
                <w:rFonts w:ascii="SimSun" w:eastAsia="SimSun" w:hAnsi="SimSun" w:cs="SimSun" w:hint="eastAsia"/>
                <w:color w:val="002060"/>
                <w:sz w:val="16"/>
                <w:szCs w:val="16"/>
                <w:lang w:eastAsia="zh-CN"/>
              </w:rPr>
              <w:t>（</w:t>
            </w:r>
            <w:r w:rsidRPr="002B7459">
              <w:rPr>
                <w:rFonts w:ascii="SimSun" w:eastAsia="SimSun" w:hAnsi="SimSun" w:cs="SimSun" w:hint="eastAsia"/>
                <w:color w:val="002060"/>
                <w:sz w:val="16"/>
                <w:szCs w:val="16"/>
                <w:lang w:eastAsia="zh-CN"/>
              </w:rPr>
              <w:t>日本办事处</w:t>
            </w:r>
            <w:r w:rsidR="00B03A40" w:rsidRPr="002B7459">
              <w:rPr>
                <w:rFonts w:ascii="SimSun" w:eastAsia="SimSun" w:hAnsi="SimSun" w:cs="SimSun" w:hint="eastAsia"/>
                <w:color w:val="002060"/>
                <w:sz w:val="16"/>
                <w:szCs w:val="16"/>
                <w:lang w:eastAsia="zh-CN"/>
              </w:rPr>
              <w:t>）</w:t>
            </w:r>
          </w:p>
          <w:p w:rsidR="00D65AAE" w:rsidRPr="002B7459" w:rsidRDefault="00D65AAE" w:rsidP="002B7459">
            <w:pPr>
              <w:adjustRightInd w:val="0"/>
              <w:spacing w:afterLines="30" w:after="72"/>
              <w:rPr>
                <w:rFonts w:ascii="SimSun" w:eastAsia="SimSun" w:hAnsi="SimSun" w:cs="SimSun"/>
                <w:color w:val="002060"/>
                <w:sz w:val="16"/>
                <w:szCs w:val="16"/>
                <w:lang w:eastAsia="zh-CN"/>
              </w:rPr>
            </w:pPr>
            <w:r w:rsidRPr="002B7459">
              <w:rPr>
                <w:rFonts w:ascii="SimSun" w:eastAsia="SimSun" w:hAnsi="SimSun" w:cs="SimSun" w:hint="eastAsia"/>
                <w:color w:val="002060"/>
                <w:sz w:val="16"/>
                <w:szCs w:val="16"/>
                <w:lang w:eastAsia="zh-CN"/>
              </w:rPr>
              <w:t>2012年：1,124</w:t>
            </w:r>
          </w:p>
          <w:p w:rsidR="00D65AAE" w:rsidRPr="002B2302" w:rsidRDefault="00D65AAE" w:rsidP="002B7459">
            <w:pPr>
              <w:adjustRightInd w:val="0"/>
              <w:spacing w:afterLines="30" w:after="72"/>
              <w:rPr>
                <w:rFonts w:ascii="KaiTi" w:eastAsia="KaiTi" w:hAnsi="KaiTi" w:cs="SimSun"/>
                <w:sz w:val="16"/>
                <w:szCs w:val="16"/>
                <w:lang w:eastAsia="zh-CN"/>
              </w:rPr>
            </w:pPr>
            <w:r w:rsidRPr="002B7459">
              <w:rPr>
                <w:rFonts w:ascii="SimSun" w:eastAsia="SimSun" w:hAnsi="SimSun" w:cs="SimSun" w:hint="eastAsia"/>
                <w:color w:val="002060"/>
                <w:sz w:val="16"/>
                <w:szCs w:val="16"/>
                <w:lang w:eastAsia="zh-CN"/>
              </w:rPr>
              <w:t>2013年：1,282</w:t>
            </w:r>
            <w:r w:rsidR="002A3000" w:rsidRPr="002B7459">
              <w:rPr>
                <w:rFonts w:ascii="SimSun" w:eastAsia="SimSun" w:hAnsi="SimSun" w:cs="SimSun" w:hint="eastAsia"/>
                <w:color w:val="002060"/>
                <w:sz w:val="16"/>
                <w:szCs w:val="16"/>
                <w:lang w:eastAsia="zh-CN"/>
              </w:rPr>
              <w:t>（</w:t>
            </w:r>
            <w:r w:rsidRPr="002B7459">
              <w:rPr>
                <w:rFonts w:ascii="SimSun" w:eastAsia="SimSun" w:hAnsi="SimSun" w:cs="SimSun" w:hint="eastAsia"/>
                <w:color w:val="002060"/>
                <w:sz w:val="16"/>
                <w:szCs w:val="16"/>
                <w:lang w:eastAsia="zh-CN"/>
              </w:rPr>
              <w:t>新加坡办事处</w:t>
            </w:r>
            <w:r w:rsidR="00B03A40" w:rsidRPr="002B7459">
              <w:rPr>
                <w:rFonts w:ascii="SimSun" w:eastAsia="SimSun" w:hAnsi="SimSun" w:cs="SimSun" w:hint="eastAsia"/>
                <w:color w:val="002060"/>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2302">
              <w:rPr>
                <w:rFonts w:ascii="KaiTi" w:eastAsia="KaiTi" w:hAnsi="KaiTi" w:cs="SimSun" w:hint="eastAsia"/>
                <w:iCs/>
                <w:color w:val="002060"/>
                <w:sz w:val="16"/>
                <w:szCs w:val="16"/>
                <w:lang w:eastAsia="zh-CN"/>
              </w:rPr>
              <w:t>014/15年计划和预算原始基准</w:t>
            </w:r>
            <w:r w:rsidRPr="002B2302">
              <w:rPr>
                <w:rFonts w:ascii="KaiTi" w:eastAsia="KaiTi" w:hAnsi="KaiTi" w:cs="SimSun" w:hint="eastAsia"/>
                <w:iCs/>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2011年：519</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不确定</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sz w:val="16"/>
                <w:szCs w:val="16"/>
                <w:lang w:eastAsia="zh-CN"/>
              </w:rPr>
              <w:t>不确定</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1134" w:type="dxa"/>
            <w:tcBorders>
              <w:top w:val="nil"/>
              <w:left w:val="nil"/>
              <w:bottom w:val="nil"/>
              <w:right w:val="nil"/>
            </w:tcBorders>
            <w:shd w:val="clear" w:color="auto" w:fill="auto"/>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增长15%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增长1%</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bidi="th-TH"/>
              </w:rPr>
            </w:pPr>
            <w:r w:rsidRPr="002B7459">
              <w:rPr>
                <w:rFonts w:ascii="SimSun" w:eastAsia="SimSun" w:hAnsi="SimSun" w:cs="SimSun" w:hint="eastAsia"/>
                <w:sz w:val="16"/>
                <w:szCs w:val="16"/>
                <w:lang w:eastAsia="zh-CN"/>
              </w:rPr>
              <w:t>增长5%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2694" w:type="dxa"/>
            <w:tcBorders>
              <w:top w:val="nil"/>
              <w:left w:val="nil"/>
              <w:bottom w:val="nil"/>
              <w:right w:val="nil"/>
            </w:tcBorders>
            <w:shd w:val="clear" w:color="auto" w:fill="FFFFFF"/>
            <w:tcMar>
              <w:top w:w="110" w:type="dxa"/>
              <w:left w:w="29" w:type="dxa"/>
              <w:right w:w="29"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2014/15</w:t>
            </w:r>
            <w:r w:rsidR="00FB0D9C"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1,128</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-9%</w:t>
            </w:r>
            <w:r w:rsidR="00B03A40" w:rsidRPr="002B7459">
              <w:rPr>
                <w:rFonts w:ascii="SimSun" w:eastAsia="SimSun" w:hAnsi="SimSun" w:cs="SimSun" w:hint="eastAsia"/>
                <w:sz w:val="16"/>
                <w:szCs w:val="16"/>
                <w:lang w:eastAsia="zh-CN"/>
              </w:rPr>
              <w:t>）</w:t>
            </w:r>
          </w:p>
          <w:p w:rsidR="00D65AAE" w:rsidRPr="002B7459" w:rsidRDefault="00D65AAE" w:rsidP="002B7459">
            <w:pPr>
              <w:pStyle w:val="12"/>
              <w:numPr>
                <w:ilvl w:val="0"/>
                <w:numId w:val="83"/>
              </w:numPr>
              <w:adjustRightInd w:val="0"/>
              <w:spacing w:afterLines="30" w:after="72"/>
              <w:ind w:left="347" w:hanging="347"/>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2014</w:t>
            </w:r>
            <w:r w:rsidR="00FB0D9C"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580</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-12%</w:t>
            </w:r>
            <w:r w:rsidR="00B03A40" w:rsidRPr="002B7459">
              <w:rPr>
                <w:rFonts w:ascii="SimSun" w:eastAsia="SimSun" w:hAnsi="SimSun" w:cs="SimSun" w:hint="eastAsia"/>
                <w:sz w:val="16"/>
                <w:szCs w:val="16"/>
                <w:lang w:eastAsia="zh-CN"/>
              </w:rPr>
              <w:t>）</w:t>
            </w:r>
          </w:p>
          <w:p w:rsidR="00D65AAE" w:rsidRPr="002B7459" w:rsidRDefault="00D65AAE" w:rsidP="002B7459">
            <w:pPr>
              <w:pStyle w:val="12"/>
              <w:numPr>
                <w:ilvl w:val="0"/>
                <w:numId w:val="83"/>
              </w:numPr>
              <w:adjustRightInd w:val="0"/>
              <w:spacing w:afterLines="30" w:after="72"/>
              <w:ind w:left="347" w:hanging="347"/>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2015</w:t>
            </w:r>
            <w:r w:rsidR="00FB0D9C"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547</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-6%</w:t>
            </w:r>
            <w:r w:rsidR="00B03A40" w:rsidRPr="002B7459">
              <w:rPr>
                <w:rFonts w:ascii="SimSun" w:eastAsia="SimSun" w:hAnsi="SimSun" w:cs="SimSun" w:hint="eastAsia"/>
                <w:sz w:val="16"/>
                <w:szCs w:val="16"/>
                <w:lang w:eastAsia="zh-CN"/>
              </w:rPr>
              <w:t>）</w:t>
            </w:r>
          </w:p>
          <w:p w:rsidR="00D65AAE" w:rsidRPr="002B7459" w:rsidRDefault="002A3000"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w:t>
            </w:r>
            <w:r w:rsidR="00D65AAE"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2014/15</w:t>
            </w:r>
            <w:r w:rsidR="00FB0D9C"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86,616</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-1%</w:t>
            </w:r>
            <w:r w:rsidR="00B03A40" w:rsidRPr="002B7459">
              <w:rPr>
                <w:rFonts w:ascii="SimSun" w:eastAsia="SimSun" w:hAnsi="SimSun" w:cs="SimSun" w:hint="eastAsia"/>
                <w:sz w:val="16"/>
                <w:szCs w:val="16"/>
                <w:lang w:eastAsia="zh-CN"/>
              </w:rPr>
              <w:t>）</w:t>
            </w:r>
          </w:p>
          <w:p w:rsidR="00D65AAE" w:rsidRPr="002B7459" w:rsidRDefault="00D65AAE" w:rsidP="002B7459">
            <w:pPr>
              <w:pStyle w:val="12"/>
              <w:numPr>
                <w:ilvl w:val="0"/>
                <w:numId w:val="83"/>
              </w:numPr>
              <w:adjustRightInd w:val="0"/>
              <w:spacing w:afterLines="30" w:after="72"/>
              <w:ind w:left="347" w:hanging="347"/>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2014</w:t>
            </w:r>
            <w:r w:rsidR="00FB0D9C"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42,381</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-3%</w:t>
            </w:r>
            <w:r w:rsidR="00B03A40" w:rsidRPr="002B7459">
              <w:rPr>
                <w:rFonts w:ascii="SimSun" w:eastAsia="SimSun" w:hAnsi="SimSun" w:cs="SimSun" w:hint="eastAsia"/>
                <w:sz w:val="16"/>
                <w:szCs w:val="16"/>
                <w:lang w:eastAsia="zh-CN"/>
              </w:rPr>
              <w:t>）</w:t>
            </w:r>
          </w:p>
          <w:p w:rsidR="00D65AAE" w:rsidRPr="002B7459" w:rsidRDefault="00D65AAE" w:rsidP="002B7459">
            <w:pPr>
              <w:pStyle w:val="12"/>
              <w:numPr>
                <w:ilvl w:val="0"/>
                <w:numId w:val="83"/>
              </w:numPr>
              <w:adjustRightInd w:val="0"/>
              <w:spacing w:afterLines="30" w:after="72"/>
              <w:ind w:left="347" w:right="-92" w:hanging="347"/>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2015：44,235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+4%</w:t>
            </w:r>
            <w:r w:rsidR="00B03A40" w:rsidRPr="002B7459">
              <w:rPr>
                <w:rFonts w:ascii="SimSun" w:eastAsia="SimSun" w:hAnsi="SimSun" w:cs="SimSun" w:hint="eastAsia"/>
                <w:sz w:val="16"/>
                <w:szCs w:val="16"/>
                <w:lang w:eastAsia="zh-CN"/>
              </w:rPr>
              <w:t>）</w:t>
            </w:r>
          </w:p>
          <w:p w:rsidR="00D65AAE" w:rsidRPr="002B7459" w:rsidRDefault="002A3000"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w:t>
            </w:r>
            <w:r w:rsidR="00D65AAE"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2014/15：2,809</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+17%</w:t>
            </w:r>
            <w:r w:rsidR="00B03A40" w:rsidRPr="002B7459">
              <w:rPr>
                <w:rFonts w:ascii="SimSun" w:eastAsia="SimSun" w:hAnsi="SimSun" w:cs="SimSun" w:hint="eastAsia"/>
                <w:sz w:val="16"/>
                <w:szCs w:val="16"/>
                <w:lang w:eastAsia="zh-CN"/>
              </w:rPr>
              <w:t>）</w:t>
            </w:r>
          </w:p>
          <w:p w:rsidR="00D65AAE" w:rsidRPr="002B7459" w:rsidRDefault="00D65AAE" w:rsidP="002B7459">
            <w:pPr>
              <w:pStyle w:val="12"/>
              <w:numPr>
                <w:ilvl w:val="0"/>
                <w:numId w:val="83"/>
              </w:numPr>
              <w:adjustRightInd w:val="0"/>
              <w:spacing w:afterLines="30" w:after="72"/>
              <w:ind w:left="347" w:right="-92" w:hanging="347"/>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2014：1,394</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+9%</w:t>
            </w:r>
            <w:r w:rsidR="00B03A40" w:rsidRPr="002B7459">
              <w:rPr>
                <w:rFonts w:ascii="SimSun" w:eastAsia="SimSun" w:hAnsi="SimSun" w:cs="SimSun" w:hint="eastAsia"/>
                <w:sz w:val="16"/>
                <w:szCs w:val="16"/>
                <w:lang w:eastAsia="zh-CN"/>
              </w:rPr>
              <w:t>）</w:t>
            </w:r>
          </w:p>
          <w:p w:rsidR="00D65AAE" w:rsidRPr="002B7459" w:rsidRDefault="00D65AAE" w:rsidP="002B7459">
            <w:pPr>
              <w:pStyle w:val="12"/>
              <w:numPr>
                <w:ilvl w:val="0"/>
                <w:numId w:val="83"/>
              </w:numPr>
              <w:adjustRightInd w:val="0"/>
              <w:spacing w:afterLines="30" w:after="72"/>
              <w:ind w:left="347" w:right="-92" w:hanging="347"/>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2015：1,415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+2%</w:t>
            </w:r>
            <w:r w:rsidR="00B03A40" w:rsidRPr="002B7459">
              <w:rPr>
                <w:rFonts w:ascii="SimSun" w:eastAsia="SimSun" w:hAnsi="SimSun" w:cs="SimSun" w:hint="eastAsia"/>
                <w:sz w:val="16"/>
                <w:szCs w:val="16"/>
                <w:lang w:eastAsia="zh-CN"/>
              </w:rPr>
              <w:t>）</w:t>
            </w:r>
          </w:p>
          <w:p w:rsidR="00D65AAE" w:rsidRPr="002B7459" w:rsidRDefault="002A3000"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w:t>
            </w:r>
            <w:r w:rsidR="00D65AAE"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1135" w:type="dxa"/>
            <w:tcBorders>
              <w:top w:val="nil"/>
              <w:left w:val="nil"/>
              <w:bottom w:val="nil"/>
              <w:right w:val="single" w:sz="4" w:space="0" w:color="auto"/>
            </w:tcBorders>
            <w:shd w:val="clear" w:color="auto" w:fill="auto"/>
            <w:tcMar>
              <w:top w:w="110" w:type="dxa"/>
            </w:tcMar>
          </w:tcPr>
          <w:p w:rsidR="00D65AAE" w:rsidRPr="002B7459" w:rsidRDefault="00115C33" w:rsidP="002B7459">
            <w:pPr>
              <w:keepNext/>
              <w:keepLines/>
              <w:adjustRightInd w:val="0"/>
              <w:spacing w:afterLines="30" w:after="72"/>
              <w:jc w:val="center"/>
              <w:rPr>
                <w:rFonts w:ascii="SimSun" w:eastAsia="SimSun" w:hAnsi="SimSun" w:cs="SimSun"/>
                <w:bCs/>
                <w:color w:val="FF0000"/>
                <w:sz w:val="16"/>
                <w:szCs w:val="16"/>
                <w:lang w:eastAsia="zh-CN"/>
              </w:rPr>
            </w:pPr>
            <w:r w:rsidRPr="00115C33">
              <w:rPr>
                <w:rFonts w:ascii="SimSun" w:eastAsia="SimSun" w:hAnsi="SimSun" w:cs="SimSun" w:hint="eastAsia"/>
                <w:b/>
                <w:bCs/>
                <w:color w:val="FF0000"/>
                <w:sz w:val="16"/>
                <w:szCs w:val="16"/>
                <w:lang w:eastAsia="zh-CN"/>
              </w:rPr>
              <w:t>未实现</w:t>
            </w:r>
          </w:p>
          <w:p w:rsidR="00D65AAE" w:rsidRPr="002B7459" w:rsidRDefault="00D65AAE" w:rsidP="002B7459">
            <w:pPr>
              <w:keepNext/>
              <w:keepLines/>
              <w:adjustRightInd w:val="0"/>
              <w:spacing w:afterLines="30" w:after="72"/>
              <w:jc w:val="center"/>
              <w:rPr>
                <w:rFonts w:ascii="SimSun" w:eastAsia="SimSun" w:hAnsi="SimSun" w:cs="SimSun"/>
                <w:bCs/>
                <w:color w:val="FF0000"/>
                <w:sz w:val="16"/>
                <w:szCs w:val="16"/>
                <w:lang w:eastAsia="zh-CN"/>
              </w:rPr>
            </w:pPr>
          </w:p>
          <w:p w:rsidR="00D65AAE" w:rsidRPr="002B7459" w:rsidRDefault="00D65AAE" w:rsidP="002B7459">
            <w:pPr>
              <w:keepNext/>
              <w:keepLines/>
              <w:adjustRightInd w:val="0"/>
              <w:spacing w:afterLines="30" w:after="72"/>
              <w:jc w:val="center"/>
              <w:rPr>
                <w:rFonts w:ascii="SimSun" w:eastAsia="SimSun" w:hAnsi="SimSun" w:cs="SimSun"/>
                <w:bCs/>
                <w:color w:val="FF0000"/>
                <w:sz w:val="16"/>
                <w:szCs w:val="16"/>
                <w:lang w:eastAsia="zh-CN"/>
              </w:rPr>
            </w:pPr>
          </w:p>
          <w:p w:rsidR="00D65AAE" w:rsidRPr="002B7459" w:rsidRDefault="00115C33" w:rsidP="002B7459">
            <w:pPr>
              <w:keepNext/>
              <w:keepLines/>
              <w:adjustRightInd w:val="0"/>
              <w:spacing w:afterLines="30" w:after="72"/>
              <w:jc w:val="center"/>
              <w:rPr>
                <w:rFonts w:ascii="SimSun" w:eastAsia="SimSun" w:hAnsi="SimSun" w:cs="SimSun"/>
                <w:bCs/>
                <w:color w:val="FF0000"/>
                <w:sz w:val="16"/>
                <w:szCs w:val="16"/>
                <w:lang w:eastAsia="zh-CN"/>
              </w:rPr>
            </w:pPr>
            <w:r w:rsidRPr="00115C33">
              <w:rPr>
                <w:rFonts w:ascii="SimSun" w:eastAsia="SimSun" w:hAnsi="SimSun" w:cs="SimSun" w:hint="eastAsia"/>
                <w:b/>
                <w:bCs/>
                <w:color w:val="FF0000"/>
                <w:sz w:val="16"/>
                <w:szCs w:val="16"/>
                <w:lang w:eastAsia="zh-CN"/>
              </w:rPr>
              <w:t>未实现</w:t>
            </w:r>
          </w:p>
          <w:p w:rsidR="00D65AAE" w:rsidRPr="002B7459" w:rsidRDefault="00D65AAE" w:rsidP="002B7459">
            <w:pPr>
              <w:keepNext/>
              <w:keepLines/>
              <w:adjustRightInd w:val="0"/>
              <w:spacing w:afterLines="30" w:after="72"/>
              <w:ind w:left="71" w:right="20"/>
              <w:jc w:val="center"/>
              <w:rPr>
                <w:rFonts w:ascii="SimSun" w:eastAsia="SimSun" w:hAnsi="SimSun" w:cs="SimSun"/>
                <w:bCs/>
                <w:color w:val="00B050"/>
                <w:sz w:val="16"/>
                <w:szCs w:val="16"/>
                <w:lang w:eastAsia="zh-CN"/>
              </w:rPr>
            </w:pPr>
          </w:p>
          <w:p w:rsidR="00D65AAE" w:rsidRPr="002B7459" w:rsidRDefault="00D65AAE" w:rsidP="002B7459">
            <w:pPr>
              <w:keepNext/>
              <w:keepLines/>
              <w:adjustRightInd w:val="0"/>
              <w:spacing w:afterLines="30" w:after="72"/>
              <w:ind w:left="71" w:right="20"/>
              <w:jc w:val="center"/>
              <w:rPr>
                <w:rFonts w:ascii="SimSun" w:eastAsia="SimSun" w:hAnsi="SimSun" w:cs="SimSun"/>
                <w:bCs/>
                <w:color w:val="00B050"/>
                <w:sz w:val="16"/>
                <w:szCs w:val="16"/>
                <w:lang w:eastAsia="zh-CN"/>
              </w:rPr>
            </w:pPr>
          </w:p>
          <w:p w:rsidR="00D65AAE" w:rsidRPr="002B7459" w:rsidRDefault="00115C33" w:rsidP="002B7459">
            <w:pPr>
              <w:keepNext/>
              <w:keepLines/>
              <w:adjustRightInd w:val="0"/>
              <w:spacing w:afterLines="30" w:after="72"/>
              <w:ind w:left="71" w:right="20"/>
              <w:jc w:val="center"/>
              <w:rPr>
                <w:rFonts w:ascii="SimSun" w:eastAsia="SimSun" w:hAnsi="SimSun" w:cs="SimSun"/>
                <w:b/>
                <w:bCs/>
                <w:color w:val="00B050"/>
                <w:sz w:val="16"/>
                <w:szCs w:val="16"/>
                <w:lang w:eastAsia="zh-CN"/>
              </w:rPr>
            </w:pPr>
            <w:r w:rsidRPr="00115C33">
              <w:rPr>
                <w:rFonts w:ascii="SimSun" w:eastAsia="SimSun" w:hAnsi="SimSun" w:cs="SimSun" w:hint="eastAsia"/>
                <w:b/>
                <w:bCs/>
                <w:color w:val="00B050"/>
                <w:sz w:val="16"/>
                <w:szCs w:val="16"/>
                <w:lang w:eastAsia="zh-CN"/>
              </w:rPr>
              <w:t>全部实现</w:t>
            </w:r>
          </w:p>
        </w:tc>
      </w:tr>
      <w:tr w:rsidR="00CC2862" w:rsidRPr="00571D2C" w:rsidTr="00CC2862">
        <w:tc>
          <w:tcPr>
            <w:tcW w:w="2266" w:type="dxa"/>
            <w:tcBorders>
              <w:top w:val="nil"/>
              <w:left w:val="single" w:sz="4" w:space="0" w:color="auto"/>
              <w:bottom w:val="single" w:sz="4" w:space="0" w:color="auto"/>
              <w:right w:val="nil"/>
            </w:tcBorders>
            <w:shd w:val="clear" w:color="auto" w:fill="auto"/>
          </w:tcPr>
          <w:p w:rsidR="00D65AAE" w:rsidRPr="002B7459" w:rsidRDefault="00D65AAE"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sz w:val="16"/>
                <w:szCs w:val="16"/>
                <w:lang w:eastAsia="zh-CN"/>
              </w:rPr>
              <w:t>参加目标讲习班且对PCT和相关主题认识得到提高的政策决策者、政府官员、知识产权从业者和参加人员的百分比</w:t>
            </w:r>
          </w:p>
        </w:tc>
        <w:tc>
          <w:tcPr>
            <w:tcW w:w="2269" w:type="dxa"/>
            <w:tcBorders>
              <w:top w:val="nil"/>
              <w:left w:val="nil"/>
              <w:bottom w:val="single" w:sz="4" w:space="0" w:color="auto"/>
              <w:right w:val="nil"/>
            </w:tcBorders>
            <w:shd w:val="clear" w:color="auto" w:fill="auto"/>
          </w:tcPr>
          <w:p w:rsidR="00D65AAE" w:rsidRPr="002B7459" w:rsidRDefault="00D65AAE" w:rsidP="002B7459">
            <w:pPr>
              <w:adjustRightInd w:val="0"/>
              <w:spacing w:afterLines="30" w:after="72"/>
              <w:jc w:val="both"/>
              <w:rPr>
                <w:rFonts w:ascii="SimSun" w:eastAsia="SimSun" w:hAnsi="SimSun" w:cs="SimSun"/>
                <w:sz w:val="16"/>
                <w:szCs w:val="16"/>
                <w:lang w:val="pt-BR" w:eastAsia="zh-CN"/>
              </w:rPr>
            </w:pPr>
            <w:r w:rsidRPr="002B7459">
              <w:rPr>
                <w:rFonts w:ascii="SimSun" w:eastAsia="SimSun" w:hAnsi="SimSun" w:cs="SimSun" w:hint="eastAsia"/>
                <w:sz w:val="16"/>
                <w:szCs w:val="16"/>
                <w:lang w:val="pt-BR" w:eastAsia="zh-CN"/>
              </w:rPr>
              <w:t>无数据</w:t>
            </w:r>
            <w:r w:rsidR="002A3000" w:rsidRPr="002B7459">
              <w:rPr>
                <w:rFonts w:ascii="SimSun" w:eastAsia="SimSun" w:hAnsi="SimSun" w:cs="SimSun" w:hint="eastAsia"/>
                <w:sz w:val="16"/>
                <w:szCs w:val="16"/>
                <w:lang w:val="pt-BR" w:eastAsia="zh-CN"/>
              </w:rPr>
              <w:t>（</w:t>
            </w:r>
            <w:r w:rsidRPr="002B7459">
              <w:rPr>
                <w:rFonts w:ascii="SimSun" w:eastAsia="SimSun" w:hAnsi="SimSun" w:cs="SimSun" w:hint="eastAsia"/>
                <w:sz w:val="16"/>
                <w:szCs w:val="16"/>
                <w:lang w:val="pt-BR" w:eastAsia="zh-CN"/>
              </w:rPr>
              <w:t>巴西办事处</w:t>
            </w:r>
            <w:r w:rsidR="00B03A40" w:rsidRPr="002B7459">
              <w:rPr>
                <w:rFonts w:ascii="SimSun" w:eastAsia="SimSun" w:hAnsi="SimSun" w:cs="SimSun" w:hint="eastAsia"/>
                <w:sz w:val="16"/>
                <w:szCs w:val="16"/>
                <w:lang w:val="pt-BR" w:eastAsia="zh-CN"/>
              </w:rPr>
              <w:t>）</w:t>
            </w:r>
          </w:p>
          <w:p w:rsidR="00D65AAE" w:rsidRPr="002B7459" w:rsidRDefault="00D65AAE" w:rsidP="002B7459">
            <w:pPr>
              <w:adjustRightInd w:val="0"/>
              <w:spacing w:afterLines="30" w:after="72"/>
              <w:jc w:val="both"/>
              <w:rPr>
                <w:rFonts w:ascii="SimSun" w:eastAsia="SimSun" w:hAnsi="SimSun" w:cs="SimSun"/>
                <w:sz w:val="16"/>
                <w:szCs w:val="16"/>
                <w:lang w:val="pt-BR" w:eastAsia="zh-CN"/>
              </w:rPr>
            </w:pPr>
            <w:r w:rsidRPr="002B7459">
              <w:rPr>
                <w:rFonts w:ascii="SimSun" w:eastAsia="SimSun" w:hAnsi="SimSun" w:cs="SimSun" w:hint="eastAsia"/>
                <w:sz w:val="16"/>
                <w:szCs w:val="16"/>
                <w:lang w:val="pt-BR" w:eastAsia="zh-CN"/>
              </w:rPr>
              <w:t>无数据</w:t>
            </w:r>
            <w:r w:rsidR="002A3000" w:rsidRPr="002B7459">
              <w:rPr>
                <w:rFonts w:ascii="SimSun" w:eastAsia="SimSun" w:hAnsi="SimSun" w:cs="SimSun" w:hint="eastAsia"/>
                <w:sz w:val="16"/>
                <w:szCs w:val="16"/>
                <w:lang w:val="pt-BR" w:eastAsia="zh-CN"/>
              </w:rPr>
              <w:t>（</w:t>
            </w:r>
            <w:r w:rsidRPr="002B7459">
              <w:rPr>
                <w:rFonts w:ascii="SimSun" w:eastAsia="SimSun" w:hAnsi="SimSun" w:cs="SimSun" w:hint="eastAsia"/>
                <w:sz w:val="16"/>
                <w:szCs w:val="16"/>
                <w:lang w:val="pt-BR" w:eastAsia="zh-CN"/>
              </w:rPr>
              <w:t>日本办事处</w:t>
            </w:r>
            <w:r w:rsidR="00B03A40" w:rsidRPr="002B7459">
              <w:rPr>
                <w:rFonts w:ascii="SimSun" w:eastAsia="SimSun" w:hAnsi="SimSun" w:cs="SimSun" w:hint="eastAsia"/>
                <w:sz w:val="16"/>
                <w:szCs w:val="16"/>
                <w:lang w:val="pt-BR" w:eastAsia="zh-CN"/>
              </w:rPr>
              <w:t>）</w:t>
            </w:r>
          </w:p>
          <w:p w:rsidR="00D65AAE" w:rsidRPr="002B7459" w:rsidRDefault="00D65AAE"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sz w:val="16"/>
                <w:szCs w:val="16"/>
                <w:lang w:eastAsia="zh-CN"/>
              </w:rPr>
              <w:t>无数据</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1134" w:type="dxa"/>
            <w:tcBorders>
              <w:top w:val="nil"/>
              <w:left w:val="nil"/>
              <w:bottom w:val="single" w:sz="4" w:space="0" w:color="auto"/>
              <w:right w:val="nil"/>
            </w:tcBorders>
            <w:shd w:val="clear" w:color="auto" w:fill="auto"/>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75%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75%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75%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2694" w:type="dxa"/>
            <w:tcBorders>
              <w:top w:val="nil"/>
              <w:left w:val="nil"/>
              <w:bottom w:val="single" w:sz="4" w:space="0" w:color="auto"/>
              <w:right w:val="nil"/>
            </w:tcBorders>
            <w:shd w:val="clear" w:color="auto" w:fill="FFFFFF"/>
            <w:tcMar>
              <w:top w:w="110" w:type="dxa"/>
            </w:tcMar>
          </w:tcPr>
          <w:p w:rsidR="00EB5A40" w:rsidRPr="002B7459" w:rsidRDefault="00EB5A40" w:rsidP="002B7459">
            <w:pPr>
              <w:tabs>
                <w:tab w:val="left" w:pos="1303"/>
                <w:tab w:val="left" w:pos="1993"/>
              </w:tabs>
              <w:adjustRightInd w:val="0"/>
              <w:spacing w:afterLines="30" w:after="72"/>
              <w:ind w:left="115"/>
              <w:rPr>
                <w:rFonts w:ascii="SimSun" w:eastAsia="SimSun" w:hAnsi="SimSun" w:cs="SimSun"/>
                <w:sz w:val="16"/>
                <w:szCs w:val="16"/>
                <w:lang w:eastAsia="zh-CN"/>
              </w:rPr>
            </w:pPr>
            <w:r w:rsidRPr="002B7459">
              <w:rPr>
                <w:rFonts w:ascii="SimSun" w:eastAsia="SimSun" w:hAnsi="SimSun" w:cs="SimSun"/>
                <w:sz w:val="16"/>
                <w:szCs w:val="16"/>
                <w:lang w:eastAsia="zh-CN"/>
              </w:rPr>
              <w:tab/>
            </w:r>
            <w:r w:rsidRPr="002B7459">
              <w:rPr>
                <w:rFonts w:ascii="SimSun" w:eastAsia="SimSun" w:hAnsi="SimSun" w:cs="SimSun" w:hint="eastAsia"/>
                <w:sz w:val="16"/>
                <w:szCs w:val="16"/>
                <w:lang w:eastAsia="zh-CN"/>
              </w:rPr>
              <w:t>2014</w:t>
            </w:r>
            <w:r w:rsidRPr="002B7459">
              <w:rPr>
                <w:rFonts w:ascii="SimSun" w:eastAsia="SimSun" w:hAnsi="SimSun" w:cs="SimSun"/>
                <w:sz w:val="16"/>
                <w:szCs w:val="16"/>
                <w:lang w:eastAsia="zh-CN"/>
              </w:rPr>
              <w:tab/>
            </w:r>
            <w:r w:rsidRPr="002B7459">
              <w:rPr>
                <w:rFonts w:ascii="SimSun" w:eastAsia="SimSun" w:hAnsi="SimSun" w:cs="SimSun" w:hint="eastAsia"/>
                <w:sz w:val="16"/>
                <w:szCs w:val="16"/>
                <w:lang w:eastAsia="zh-CN"/>
              </w:rPr>
              <w:t>2015</w:t>
            </w:r>
          </w:p>
          <w:p w:rsidR="00EB5A40" w:rsidRPr="002B7459" w:rsidRDefault="00EB5A40" w:rsidP="002B7459">
            <w:pPr>
              <w:tabs>
                <w:tab w:val="left" w:pos="1303"/>
                <w:tab w:val="left" w:pos="1993"/>
              </w:tabs>
              <w:adjustRightInd w:val="0"/>
              <w:spacing w:afterLines="30" w:after="72"/>
              <w:ind w:left="115"/>
              <w:rPr>
                <w:rFonts w:ascii="SimSun" w:eastAsia="SimSun" w:hAnsi="SimSun" w:cs="SimSun"/>
                <w:sz w:val="16"/>
                <w:szCs w:val="16"/>
                <w:lang w:eastAsia="zh-CN"/>
              </w:rPr>
            </w:pPr>
            <w:r w:rsidRPr="002B7459">
              <w:rPr>
                <w:rFonts w:ascii="SimSun" w:eastAsia="SimSun" w:hAnsi="SimSun" w:cs="SimSun" w:hint="eastAsia"/>
                <w:sz w:val="16"/>
                <w:szCs w:val="16"/>
                <w:lang w:eastAsia="zh-CN"/>
              </w:rPr>
              <w:t>巴西办事处</w:t>
            </w:r>
            <w:r w:rsidRPr="002B7459">
              <w:rPr>
                <w:rFonts w:ascii="SimSun" w:eastAsia="SimSun" w:hAnsi="SimSun" w:cs="SimSun"/>
                <w:sz w:val="16"/>
                <w:szCs w:val="16"/>
                <w:lang w:eastAsia="zh-CN"/>
              </w:rPr>
              <w:tab/>
            </w:r>
            <w:r w:rsidRPr="002B7459">
              <w:rPr>
                <w:rFonts w:ascii="SimSun" w:eastAsia="SimSun" w:hAnsi="SimSun" w:cs="SimSun" w:hint="eastAsia"/>
                <w:sz w:val="16"/>
                <w:szCs w:val="16"/>
                <w:lang w:eastAsia="zh-CN"/>
              </w:rPr>
              <w:t>80%</w:t>
            </w:r>
            <w:r w:rsidRPr="002B7459">
              <w:rPr>
                <w:rFonts w:ascii="SimSun" w:eastAsia="SimSun" w:hAnsi="SimSun" w:cs="SimSun"/>
                <w:sz w:val="16"/>
                <w:szCs w:val="16"/>
                <w:lang w:eastAsia="zh-CN"/>
              </w:rPr>
              <w:tab/>
            </w:r>
            <w:r w:rsidRPr="002B7459">
              <w:rPr>
                <w:rFonts w:ascii="SimSun" w:eastAsia="SimSun" w:hAnsi="SimSun" w:cs="SimSun" w:hint="eastAsia"/>
                <w:sz w:val="16"/>
                <w:szCs w:val="16"/>
                <w:lang w:eastAsia="zh-CN"/>
              </w:rPr>
              <w:t>75%</w:t>
            </w:r>
          </w:p>
          <w:p w:rsidR="00EB5A40" w:rsidRPr="002B7459" w:rsidRDefault="00EB5A40" w:rsidP="002B7459">
            <w:pPr>
              <w:tabs>
                <w:tab w:val="left" w:pos="1303"/>
                <w:tab w:val="left" w:pos="1993"/>
              </w:tabs>
              <w:adjustRightInd w:val="0"/>
              <w:spacing w:afterLines="30" w:after="72"/>
              <w:ind w:left="115"/>
              <w:rPr>
                <w:rFonts w:ascii="SimSun" w:eastAsia="SimSun" w:hAnsi="SimSun" w:cs="SimSun"/>
                <w:sz w:val="16"/>
                <w:szCs w:val="16"/>
                <w:lang w:eastAsia="zh-CN"/>
              </w:rPr>
            </w:pPr>
            <w:r w:rsidRPr="002B7459">
              <w:rPr>
                <w:rFonts w:ascii="SimSun" w:eastAsia="SimSun" w:hAnsi="SimSun" w:cs="SimSun" w:hint="eastAsia"/>
                <w:sz w:val="16"/>
                <w:szCs w:val="16"/>
                <w:lang w:eastAsia="zh-CN"/>
              </w:rPr>
              <w:t>日本办事处</w:t>
            </w:r>
            <w:r w:rsidRPr="002B7459">
              <w:rPr>
                <w:rFonts w:ascii="SimSun" w:eastAsia="SimSun" w:hAnsi="SimSun" w:cs="SimSun"/>
                <w:sz w:val="16"/>
                <w:szCs w:val="16"/>
                <w:lang w:eastAsia="zh-CN"/>
              </w:rPr>
              <w:tab/>
            </w:r>
            <w:r w:rsidRPr="002B7459">
              <w:rPr>
                <w:rFonts w:ascii="SimSun" w:eastAsia="SimSun" w:hAnsi="SimSun" w:cs="SimSun" w:hint="eastAsia"/>
                <w:sz w:val="16"/>
                <w:szCs w:val="16"/>
                <w:lang w:eastAsia="zh-CN"/>
              </w:rPr>
              <w:t>94%</w:t>
            </w:r>
            <w:r w:rsidRPr="002B7459">
              <w:rPr>
                <w:rFonts w:ascii="SimSun" w:eastAsia="SimSun" w:hAnsi="SimSun" w:cs="SimSun"/>
                <w:sz w:val="16"/>
                <w:szCs w:val="16"/>
                <w:lang w:eastAsia="zh-CN"/>
              </w:rPr>
              <w:tab/>
            </w:r>
            <w:r w:rsidRPr="002B7459">
              <w:rPr>
                <w:rFonts w:ascii="SimSun" w:eastAsia="SimSun" w:hAnsi="SimSun" w:cs="SimSun" w:hint="eastAsia"/>
                <w:sz w:val="16"/>
                <w:szCs w:val="16"/>
                <w:lang w:eastAsia="zh-CN"/>
              </w:rPr>
              <w:t>91%</w:t>
            </w:r>
          </w:p>
          <w:p w:rsidR="00D65AAE" w:rsidRPr="002B7459" w:rsidRDefault="00EB5A40" w:rsidP="00527DF1">
            <w:pPr>
              <w:tabs>
                <w:tab w:val="left" w:pos="1303"/>
                <w:tab w:val="left" w:pos="1993"/>
              </w:tabs>
              <w:adjustRightInd w:val="0"/>
              <w:spacing w:afterLines="30" w:after="72"/>
              <w:ind w:left="115"/>
              <w:rPr>
                <w:rFonts w:ascii="SimSun" w:eastAsia="SimSun" w:hAnsi="SimSun" w:cs="SimSun"/>
                <w:sz w:val="16"/>
                <w:szCs w:val="16"/>
                <w:lang w:eastAsia="zh-CN"/>
              </w:rPr>
            </w:pPr>
            <w:r w:rsidRPr="002B7459">
              <w:rPr>
                <w:rFonts w:ascii="SimSun" w:eastAsia="SimSun" w:hAnsi="SimSun" w:cs="SimSun" w:hint="eastAsia"/>
                <w:sz w:val="16"/>
                <w:szCs w:val="16"/>
                <w:lang w:eastAsia="zh-CN"/>
              </w:rPr>
              <w:t>新加坡办事处</w:t>
            </w:r>
            <w:r w:rsidRPr="002B7459">
              <w:rPr>
                <w:rFonts w:ascii="SimSun" w:eastAsia="SimSun" w:hAnsi="SimSun" w:cs="SimSun"/>
                <w:sz w:val="16"/>
                <w:szCs w:val="16"/>
                <w:lang w:eastAsia="zh-CN"/>
              </w:rPr>
              <w:tab/>
            </w:r>
            <w:r w:rsidRPr="002B7459">
              <w:rPr>
                <w:rFonts w:ascii="SimSun" w:eastAsia="SimSun" w:hAnsi="SimSun" w:cs="SimSun" w:hint="eastAsia"/>
                <w:sz w:val="16"/>
                <w:szCs w:val="16"/>
                <w:lang w:eastAsia="zh-CN"/>
              </w:rPr>
              <w:t>93%</w:t>
            </w:r>
            <w:r w:rsidRPr="002B7459">
              <w:rPr>
                <w:rFonts w:ascii="SimSun" w:eastAsia="SimSun" w:hAnsi="SimSun" w:cs="SimSun"/>
                <w:sz w:val="16"/>
                <w:szCs w:val="16"/>
                <w:lang w:eastAsia="zh-CN"/>
              </w:rPr>
              <w:tab/>
            </w:r>
            <w:r w:rsidRPr="002B7459">
              <w:rPr>
                <w:rFonts w:ascii="SimSun" w:eastAsia="SimSun" w:hAnsi="SimSun" w:cs="SimSun" w:hint="eastAsia"/>
                <w:sz w:val="16"/>
                <w:szCs w:val="16"/>
                <w:lang w:eastAsia="zh-CN"/>
              </w:rPr>
              <w:t>95%</w:t>
            </w:r>
          </w:p>
        </w:tc>
        <w:tc>
          <w:tcPr>
            <w:tcW w:w="1135" w:type="dxa"/>
            <w:tcBorders>
              <w:top w:val="nil"/>
              <w:left w:val="nil"/>
              <w:bottom w:val="single" w:sz="4" w:space="0" w:color="auto"/>
              <w:right w:val="single" w:sz="4" w:space="0" w:color="auto"/>
            </w:tcBorders>
            <w:shd w:val="clear" w:color="auto" w:fill="auto"/>
            <w:tcMar>
              <w:top w:w="110" w:type="dxa"/>
            </w:tcMar>
          </w:tcPr>
          <w:p w:rsidR="00527DF1" w:rsidRDefault="00527DF1" w:rsidP="002B7459">
            <w:pPr>
              <w:keepNext/>
              <w:keepLines/>
              <w:adjustRightInd w:val="0"/>
              <w:spacing w:afterLines="30" w:after="72"/>
              <w:jc w:val="center"/>
              <w:rPr>
                <w:rFonts w:ascii="SimSun" w:eastAsia="SimSun" w:hAnsi="SimSun" w:cs="SimSun"/>
                <w:b/>
                <w:bCs/>
                <w:color w:val="00B050"/>
                <w:sz w:val="16"/>
                <w:szCs w:val="16"/>
                <w:lang w:eastAsia="zh-CN"/>
              </w:rPr>
            </w:pPr>
          </w:p>
          <w:p w:rsidR="00D65AAE" w:rsidRPr="002B7459" w:rsidRDefault="00115C33" w:rsidP="002B7459">
            <w:pPr>
              <w:keepNext/>
              <w:keepLines/>
              <w:adjustRightInd w:val="0"/>
              <w:spacing w:afterLines="30" w:after="72"/>
              <w:jc w:val="center"/>
              <w:rPr>
                <w:rFonts w:ascii="SimSun" w:eastAsia="SimSun" w:hAnsi="SimSun" w:cs="SimSun"/>
                <w:color w:val="808080"/>
                <w:sz w:val="16"/>
                <w:szCs w:val="16"/>
                <w:lang w:eastAsia="zh-CN"/>
              </w:rPr>
            </w:pPr>
            <w:r w:rsidRPr="00115C33">
              <w:rPr>
                <w:rFonts w:ascii="SimSun" w:eastAsia="SimSun" w:hAnsi="SimSun" w:cs="SimSun" w:hint="eastAsia"/>
                <w:b/>
                <w:bCs/>
                <w:color w:val="00B050"/>
                <w:sz w:val="16"/>
                <w:szCs w:val="16"/>
                <w:lang w:eastAsia="zh-CN"/>
              </w:rPr>
              <w:t>全部实现</w:t>
            </w:r>
          </w:p>
          <w:p w:rsidR="00D65AAE" w:rsidRPr="002B7459" w:rsidRDefault="00115C33" w:rsidP="00527DF1">
            <w:pPr>
              <w:keepNext/>
              <w:keepLines/>
              <w:adjustRightInd w:val="0"/>
              <w:spacing w:afterLines="30" w:after="72"/>
              <w:jc w:val="center"/>
              <w:rPr>
                <w:rFonts w:ascii="SimSun" w:eastAsia="SimSun" w:hAnsi="SimSun" w:cs="SimSun"/>
                <w:color w:val="808080"/>
                <w:sz w:val="16"/>
                <w:szCs w:val="16"/>
                <w:lang w:eastAsia="zh-CN"/>
              </w:rPr>
            </w:pPr>
            <w:r w:rsidRPr="00115C33">
              <w:rPr>
                <w:rFonts w:ascii="SimSun" w:eastAsia="SimSun" w:hAnsi="SimSun" w:cs="SimSun" w:hint="eastAsia"/>
                <w:b/>
                <w:bCs/>
                <w:color w:val="00B050"/>
                <w:sz w:val="16"/>
                <w:szCs w:val="16"/>
                <w:lang w:eastAsia="zh-CN"/>
              </w:rPr>
              <w:t>全部实现</w:t>
            </w:r>
          </w:p>
          <w:p w:rsidR="00D65AAE" w:rsidRPr="002B7459" w:rsidRDefault="00115C33" w:rsidP="00527DF1">
            <w:pPr>
              <w:keepNext/>
              <w:keepLines/>
              <w:adjustRightInd w:val="0"/>
              <w:jc w:val="center"/>
              <w:rPr>
                <w:rFonts w:ascii="SimSun" w:eastAsia="SimSun" w:hAnsi="SimSun" w:cs="SimSun"/>
                <w:b/>
                <w:bCs/>
                <w:color w:val="00B050"/>
                <w:sz w:val="16"/>
                <w:szCs w:val="16"/>
                <w:lang w:eastAsia="zh-CN"/>
              </w:rPr>
            </w:pPr>
            <w:r w:rsidRPr="00115C33">
              <w:rPr>
                <w:rFonts w:ascii="SimSun" w:eastAsia="SimSun" w:hAnsi="SimSun" w:cs="SimSun" w:hint="eastAsia"/>
                <w:b/>
                <w:bCs/>
                <w:color w:val="00B050"/>
                <w:sz w:val="16"/>
                <w:szCs w:val="16"/>
                <w:lang w:eastAsia="zh-CN"/>
              </w:rPr>
              <w:t>全部实现</w:t>
            </w:r>
          </w:p>
        </w:tc>
      </w:tr>
      <w:tr w:rsidR="00D65AAE" w:rsidRPr="00571D2C" w:rsidTr="00CC2862">
        <w:tc>
          <w:tcPr>
            <w:tcW w:w="9498" w:type="dxa"/>
            <w:gridSpan w:val="5"/>
            <w:tcBorders>
              <w:top w:val="single" w:sz="4" w:space="0" w:color="auto"/>
              <w:bottom w:val="single" w:sz="4" w:space="0" w:color="auto"/>
            </w:tcBorders>
            <w:shd w:val="clear" w:color="auto" w:fill="C6D9F1" w:themeFill="text2" w:themeFillTint="33"/>
          </w:tcPr>
          <w:p w:rsidR="00D65AAE" w:rsidRPr="002B7459" w:rsidRDefault="00D65AAE" w:rsidP="002B7459">
            <w:pPr>
              <w:keepNext/>
              <w:keepLines/>
              <w:tabs>
                <w:tab w:val="left" w:pos="1452"/>
              </w:tabs>
              <w:adjustRightInd w:val="0"/>
              <w:spacing w:beforeLines="30" w:before="72" w:afterLines="30" w:after="72"/>
              <w:ind w:left="1452" w:hanging="1452"/>
              <w:jc w:val="both"/>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预期成果：</w:t>
            </w:r>
            <w:r w:rsidRPr="002B7459">
              <w:rPr>
                <w:rFonts w:ascii="SimSun" w:eastAsia="SimSun" w:hAnsi="SimSun" w:cs="SimSun" w:hint="eastAsia"/>
                <w:b/>
                <w:bCs/>
                <w:sz w:val="16"/>
                <w:szCs w:val="16"/>
                <w:lang w:eastAsia="zh-CN"/>
              </w:rPr>
              <w:tab/>
              <w:t>二.</w:t>
            </w:r>
            <w:r w:rsidRPr="002B7459">
              <w:rPr>
                <w:rFonts w:ascii="SimSun" w:eastAsia="SimSun" w:hAnsi="SimSun" w:cs="SimSun" w:hint="eastAsia"/>
                <w:bCs/>
                <w:sz w:val="16"/>
                <w:szCs w:val="16"/>
                <w:lang w:eastAsia="zh-CN"/>
              </w:rPr>
              <w:t>4</w:t>
            </w:r>
            <w:r w:rsidRPr="002B7459">
              <w:rPr>
                <w:rFonts w:ascii="SimSun" w:eastAsia="SimSun" w:hAnsi="SimSun" w:cs="SimSun" w:hint="eastAsia"/>
                <w:sz w:val="16"/>
                <w:szCs w:val="16"/>
                <w:lang w:eastAsia="zh-CN"/>
              </w:rPr>
              <w:t>海牙体系得到更广泛和更好的利用，其中包括发展中国家和最不发达国家的利用</w:t>
            </w:r>
          </w:p>
        </w:tc>
      </w:tr>
      <w:tr w:rsidR="00CC2862" w:rsidRPr="00571D2C" w:rsidTr="00CC2862">
        <w:tc>
          <w:tcPr>
            <w:tcW w:w="2266" w:type="dxa"/>
            <w:tcBorders>
              <w:top w:val="single" w:sz="4" w:space="0" w:color="auto"/>
              <w:left w:val="single" w:sz="4" w:space="0" w:color="auto"/>
              <w:bottom w:val="nil"/>
              <w:right w:val="nil"/>
            </w:tcBorders>
            <w:shd w:val="clear" w:color="auto" w:fill="auto"/>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绩效指标</w:t>
            </w:r>
          </w:p>
        </w:tc>
        <w:tc>
          <w:tcPr>
            <w:tcW w:w="2269" w:type="dxa"/>
            <w:tcBorders>
              <w:top w:val="single" w:sz="4" w:space="0" w:color="auto"/>
              <w:left w:val="nil"/>
              <w:bottom w:val="nil"/>
              <w:right w:val="nil"/>
            </w:tcBorders>
            <w:shd w:val="clear" w:color="auto" w:fill="auto"/>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基准</w:t>
            </w:r>
          </w:p>
        </w:tc>
        <w:tc>
          <w:tcPr>
            <w:tcW w:w="1134" w:type="dxa"/>
            <w:tcBorders>
              <w:top w:val="single" w:sz="4" w:space="0" w:color="auto"/>
              <w:left w:val="nil"/>
              <w:bottom w:val="nil"/>
              <w:right w:val="nil"/>
            </w:tcBorders>
            <w:shd w:val="clear" w:color="auto" w:fill="auto"/>
            <w:tcMar>
              <w:top w:w="110" w:type="dxa"/>
            </w:tcMa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目标</w:t>
            </w:r>
          </w:p>
        </w:tc>
        <w:tc>
          <w:tcPr>
            <w:tcW w:w="2694" w:type="dxa"/>
            <w:tcBorders>
              <w:top w:val="single" w:sz="4" w:space="0" w:color="auto"/>
              <w:left w:val="nil"/>
              <w:bottom w:val="nil"/>
              <w:right w:val="nil"/>
            </w:tcBorders>
            <w:shd w:val="clear" w:color="auto" w:fill="FFFFFF"/>
            <w:tcMar>
              <w:top w:w="110" w:type="dxa"/>
            </w:tcMa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绩效数据</w:t>
            </w:r>
          </w:p>
        </w:tc>
        <w:tc>
          <w:tcPr>
            <w:tcW w:w="1135" w:type="dxa"/>
            <w:tcBorders>
              <w:top w:val="single" w:sz="4" w:space="0" w:color="auto"/>
              <w:left w:val="nil"/>
              <w:bottom w:val="nil"/>
              <w:right w:val="single" w:sz="4" w:space="0" w:color="auto"/>
            </w:tcBorders>
            <w:shd w:val="clear" w:color="auto" w:fill="auto"/>
            <w:tcMar>
              <w:top w:w="110" w:type="dxa"/>
            </w:tcMa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红绿灯系统</w:t>
            </w:r>
            <w:r w:rsidR="002A3000" w:rsidRPr="00CC2862">
              <w:rPr>
                <w:rFonts w:ascii="SimSun" w:eastAsia="SimSun" w:hAnsi="SimSun" w:cs="SimSun" w:hint="eastAsia"/>
                <w:b/>
                <w:bCs/>
                <w:sz w:val="16"/>
                <w:szCs w:val="16"/>
                <w:lang w:eastAsia="zh-CN"/>
              </w:rPr>
              <w:t>（</w:t>
            </w:r>
            <w:r w:rsidRPr="00CC2862">
              <w:rPr>
                <w:rFonts w:ascii="SimSun" w:eastAsia="SimSun" w:hAnsi="SimSun" w:cs="SimSun" w:hint="eastAsia"/>
                <w:b/>
                <w:bCs/>
                <w:sz w:val="16"/>
                <w:szCs w:val="16"/>
                <w:lang w:eastAsia="zh-CN"/>
              </w:rPr>
              <w:t>TLS</w:t>
            </w:r>
            <w:r w:rsidR="00B03A40" w:rsidRPr="00CC2862">
              <w:rPr>
                <w:rFonts w:ascii="SimSun" w:eastAsia="SimSun" w:hAnsi="SimSun" w:cs="SimSun" w:hint="eastAsia"/>
                <w:b/>
                <w:bCs/>
                <w:sz w:val="16"/>
                <w:szCs w:val="16"/>
                <w:lang w:eastAsia="zh-CN"/>
              </w:rPr>
              <w:t>）</w:t>
            </w:r>
          </w:p>
        </w:tc>
      </w:tr>
      <w:tr w:rsidR="00CC2862" w:rsidRPr="00571D2C" w:rsidTr="00CC2862">
        <w:tc>
          <w:tcPr>
            <w:tcW w:w="2266" w:type="dxa"/>
            <w:tcBorders>
              <w:top w:val="nil"/>
              <w:left w:val="single" w:sz="4" w:space="0" w:color="auto"/>
              <w:bottom w:val="nil"/>
              <w:right w:val="nil"/>
            </w:tcBorders>
            <w:shd w:val="clear" w:color="auto" w:fill="auto"/>
          </w:tcPr>
          <w:p w:rsidR="00D65AAE" w:rsidRPr="002B7459" w:rsidRDefault="00D65AAE" w:rsidP="002B7459">
            <w:pPr>
              <w:keepNext/>
              <w:keepLines/>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已制定和/或着手制定政策以加入《海牙协定》的国家数量</w:t>
            </w:r>
          </w:p>
        </w:tc>
        <w:tc>
          <w:tcPr>
            <w:tcW w:w="2269" w:type="dxa"/>
            <w:tcBorders>
              <w:top w:val="nil"/>
              <w:left w:val="nil"/>
              <w:bottom w:val="nil"/>
              <w:right w:val="nil"/>
            </w:tcBorders>
            <w:shd w:val="clear" w:color="auto" w:fill="auto"/>
          </w:tcPr>
          <w:p w:rsidR="00D65AAE" w:rsidRPr="002B7459" w:rsidRDefault="00D65AAE"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sz w:val="16"/>
                <w:szCs w:val="16"/>
                <w:lang w:eastAsia="zh-CN"/>
              </w:rPr>
              <w:t>无数据</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1134" w:type="dxa"/>
            <w:tcBorders>
              <w:top w:val="nil"/>
              <w:left w:val="nil"/>
              <w:bottom w:val="nil"/>
              <w:right w:val="nil"/>
            </w:tcBorders>
            <w:shd w:val="clear" w:color="auto" w:fill="auto"/>
            <w:tcMar>
              <w:top w:w="110" w:type="dxa"/>
            </w:tcMar>
          </w:tcPr>
          <w:p w:rsidR="00D65AAE" w:rsidRPr="002B7459" w:rsidRDefault="00D65AAE" w:rsidP="002B7459">
            <w:pPr>
              <w:keepNext/>
              <w:keepLines/>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color w:val="000000"/>
                <w:sz w:val="16"/>
                <w:szCs w:val="16"/>
                <w:lang w:eastAsia="zh-CN"/>
              </w:rPr>
              <w:t>7个东盟成员国</w:t>
            </w:r>
            <w:r w:rsidR="002A3000" w:rsidRPr="002B7459">
              <w:rPr>
                <w:rFonts w:ascii="SimSun" w:eastAsia="SimSun" w:hAnsi="SimSun" w:cs="SimSun" w:hint="eastAsia"/>
                <w:color w:val="000000"/>
                <w:sz w:val="16"/>
                <w:szCs w:val="16"/>
                <w:lang w:eastAsia="zh-CN"/>
              </w:rPr>
              <w:t>（</w:t>
            </w:r>
            <w:r w:rsidRPr="002B7459">
              <w:rPr>
                <w:rFonts w:ascii="SimSun" w:eastAsia="SimSun" w:hAnsi="SimSun" w:cs="SimSun" w:hint="eastAsia"/>
                <w:color w:val="000000"/>
                <w:sz w:val="16"/>
                <w:szCs w:val="16"/>
                <w:lang w:eastAsia="zh-CN"/>
              </w:rPr>
              <w:t>新加坡办事处</w:t>
            </w:r>
            <w:r w:rsidR="00B03A40" w:rsidRPr="002B7459">
              <w:rPr>
                <w:rFonts w:ascii="SimSun" w:eastAsia="SimSun" w:hAnsi="SimSun" w:cs="SimSun" w:hint="eastAsia"/>
                <w:color w:val="000000"/>
                <w:sz w:val="16"/>
                <w:szCs w:val="16"/>
                <w:lang w:eastAsia="zh-CN"/>
              </w:rPr>
              <w:t>）</w:t>
            </w:r>
          </w:p>
        </w:tc>
        <w:tc>
          <w:tcPr>
            <w:tcW w:w="2694" w:type="dxa"/>
            <w:tcBorders>
              <w:top w:val="nil"/>
              <w:left w:val="nil"/>
              <w:bottom w:val="nil"/>
              <w:right w:val="nil"/>
            </w:tcBorders>
            <w:shd w:val="clear" w:color="auto" w:fill="FFFFFF"/>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7个欧盟成员国</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柬埔寨、印度尼西亚、老挝人民民主共和国、马来西亚、菲律宾、泰国、越南</w:t>
            </w:r>
            <w:r w:rsidR="00B03A40" w:rsidRPr="002B7459">
              <w:rPr>
                <w:rFonts w:ascii="SimSun" w:eastAsia="SimSun" w:hAnsi="SimSun" w:cs="SimSun" w:hint="eastAsia"/>
                <w:sz w:val="16"/>
                <w:szCs w:val="16"/>
                <w:lang w:eastAsia="zh-CN"/>
              </w:rPr>
              <w:t>）</w:t>
            </w:r>
          </w:p>
        </w:tc>
        <w:tc>
          <w:tcPr>
            <w:tcW w:w="1135" w:type="dxa"/>
            <w:tcBorders>
              <w:top w:val="nil"/>
              <w:left w:val="nil"/>
              <w:bottom w:val="nil"/>
              <w:right w:val="single" w:sz="4" w:space="0" w:color="auto"/>
            </w:tcBorders>
            <w:shd w:val="clear" w:color="auto" w:fill="auto"/>
            <w:tcMar>
              <w:top w:w="110" w:type="dxa"/>
            </w:tcMar>
          </w:tcPr>
          <w:p w:rsidR="00D65AAE" w:rsidRPr="002B7459" w:rsidRDefault="00115C33" w:rsidP="002B7459">
            <w:pPr>
              <w:keepNext/>
              <w:keepLines/>
              <w:adjustRightInd w:val="0"/>
              <w:spacing w:afterLines="30" w:after="72"/>
              <w:jc w:val="center"/>
              <w:rPr>
                <w:rFonts w:ascii="SimSun" w:eastAsia="SimSun" w:hAnsi="SimSun" w:cs="SimSun"/>
                <w:bCs/>
                <w:color w:val="808080"/>
                <w:sz w:val="16"/>
                <w:szCs w:val="16"/>
                <w:lang w:eastAsia="zh-CN"/>
              </w:rPr>
            </w:pPr>
            <w:r w:rsidRPr="00115C33">
              <w:rPr>
                <w:rFonts w:ascii="SimSun" w:eastAsia="SimSun" w:hAnsi="SimSun" w:cs="SimSun" w:hint="eastAsia"/>
                <w:b/>
                <w:bCs/>
                <w:color w:val="00B050"/>
                <w:sz w:val="16"/>
                <w:szCs w:val="16"/>
                <w:lang w:eastAsia="zh-CN"/>
              </w:rPr>
              <w:t>全部实现</w:t>
            </w:r>
          </w:p>
        </w:tc>
      </w:tr>
      <w:tr w:rsidR="00CC2862" w:rsidRPr="00571D2C" w:rsidTr="00CC2862">
        <w:tc>
          <w:tcPr>
            <w:tcW w:w="2266" w:type="dxa"/>
            <w:tcBorders>
              <w:top w:val="nil"/>
              <w:left w:val="single" w:sz="4" w:space="0" w:color="auto"/>
              <w:bottom w:val="single" w:sz="4" w:space="0" w:color="auto"/>
              <w:right w:val="nil"/>
            </w:tcBorders>
            <w:shd w:val="clear" w:color="auto" w:fill="auto"/>
          </w:tcPr>
          <w:p w:rsidR="00CC2862" w:rsidRPr="002B7459" w:rsidRDefault="00CC2862"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sz w:val="16"/>
                <w:szCs w:val="16"/>
                <w:lang w:eastAsia="zh-CN"/>
              </w:rPr>
              <w:t>参加目标讲习班且对海牙体系的认识得到提高的政策决策者、政府官员、知识产权从业者和参加人员的百分比</w:t>
            </w:r>
          </w:p>
        </w:tc>
        <w:tc>
          <w:tcPr>
            <w:tcW w:w="2269" w:type="dxa"/>
            <w:tcBorders>
              <w:top w:val="nil"/>
              <w:left w:val="nil"/>
              <w:bottom w:val="single" w:sz="4" w:space="0" w:color="auto"/>
              <w:right w:val="nil"/>
            </w:tcBorders>
            <w:shd w:val="clear" w:color="auto" w:fill="auto"/>
          </w:tcPr>
          <w:p w:rsidR="00CC2862" w:rsidRPr="002B7459" w:rsidRDefault="00CC2862" w:rsidP="002B7459">
            <w:pPr>
              <w:adjustRightInd w:val="0"/>
              <w:spacing w:afterLines="30" w:after="72"/>
              <w:jc w:val="both"/>
              <w:rPr>
                <w:rFonts w:ascii="SimSun" w:eastAsia="SimSun" w:hAnsi="SimSun" w:cs="SimSun"/>
                <w:sz w:val="16"/>
                <w:szCs w:val="16"/>
                <w:lang w:val="pt-BR" w:eastAsia="zh-CN"/>
              </w:rPr>
            </w:pPr>
            <w:r w:rsidRPr="002B7459">
              <w:rPr>
                <w:rFonts w:ascii="SimSun" w:eastAsia="SimSun" w:hAnsi="SimSun" w:cs="SimSun" w:hint="eastAsia"/>
                <w:sz w:val="16"/>
                <w:szCs w:val="16"/>
                <w:lang w:val="pt-BR" w:eastAsia="zh-CN"/>
              </w:rPr>
              <w:t>无数据（巴西办事处）</w:t>
            </w:r>
          </w:p>
          <w:p w:rsidR="00CC2862" w:rsidRPr="002B7459" w:rsidRDefault="00CC2862" w:rsidP="002B7459">
            <w:pPr>
              <w:adjustRightInd w:val="0"/>
              <w:spacing w:afterLines="30" w:after="72"/>
              <w:jc w:val="both"/>
              <w:rPr>
                <w:rFonts w:ascii="SimSun" w:eastAsia="SimSun" w:hAnsi="SimSun" w:cs="SimSun"/>
                <w:sz w:val="16"/>
                <w:szCs w:val="16"/>
                <w:lang w:val="pt-BR" w:eastAsia="zh-CN"/>
              </w:rPr>
            </w:pPr>
            <w:r w:rsidRPr="002B7459">
              <w:rPr>
                <w:rFonts w:ascii="SimSun" w:eastAsia="SimSun" w:hAnsi="SimSun" w:cs="SimSun" w:hint="eastAsia"/>
                <w:sz w:val="16"/>
                <w:szCs w:val="16"/>
                <w:lang w:val="pt-BR" w:eastAsia="zh-CN"/>
              </w:rPr>
              <w:t>无数据（日本办事处）</w:t>
            </w:r>
          </w:p>
          <w:p w:rsidR="00CC2862" w:rsidRPr="002B7459" w:rsidRDefault="00CC2862" w:rsidP="002B7459">
            <w:pPr>
              <w:adjustRightInd w:val="0"/>
              <w:spacing w:afterLines="30" w:after="72"/>
              <w:jc w:val="both"/>
              <w:rPr>
                <w:rFonts w:ascii="SimSun" w:eastAsia="SimSun" w:hAnsi="SimSun" w:cs="SimSun"/>
                <w:i/>
                <w:color w:val="002060"/>
                <w:sz w:val="16"/>
                <w:szCs w:val="16"/>
                <w:lang w:eastAsia="zh-CN"/>
              </w:rPr>
            </w:pPr>
            <w:r w:rsidRPr="002B7459">
              <w:rPr>
                <w:rFonts w:ascii="SimSun" w:eastAsia="SimSun" w:hAnsi="SimSun" w:cs="SimSun" w:hint="eastAsia"/>
                <w:sz w:val="16"/>
                <w:szCs w:val="16"/>
                <w:lang w:eastAsia="zh-CN"/>
              </w:rPr>
              <w:t>无数据（新加坡办事处）</w:t>
            </w:r>
          </w:p>
        </w:tc>
        <w:tc>
          <w:tcPr>
            <w:tcW w:w="1134" w:type="dxa"/>
            <w:tcBorders>
              <w:top w:val="nil"/>
              <w:left w:val="nil"/>
              <w:bottom w:val="single" w:sz="4" w:space="0" w:color="auto"/>
              <w:right w:val="nil"/>
            </w:tcBorders>
            <w:shd w:val="clear" w:color="auto" w:fill="auto"/>
            <w:tcMar>
              <w:top w:w="110" w:type="dxa"/>
            </w:tcMar>
          </w:tcPr>
          <w:p w:rsidR="00CC2862" w:rsidRPr="002B7459" w:rsidRDefault="00CC2862"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color w:val="000000"/>
                <w:sz w:val="16"/>
                <w:szCs w:val="16"/>
                <w:lang w:eastAsia="zh-CN"/>
              </w:rPr>
              <w:t>75%（巴西办事处）</w:t>
            </w:r>
          </w:p>
          <w:p w:rsidR="00CC2862" w:rsidRPr="002B7459" w:rsidRDefault="00CC2862"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color w:val="000000"/>
                <w:sz w:val="16"/>
                <w:szCs w:val="16"/>
                <w:lang w:eastAsia="zh-CN"/>
              </w:rPr>
              <w:t>75%（日本办事处）</w:t>
            </w:r>
          </w:p>
          <w:p w:rsidR="00CC2862" w:rsidRPr="002B7459" w:rsidRDefault="00CC2862"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color w:val="000000"/>
                <w:sz w:val="16"/>
                <w:szCs w:val="16"/>
                <w:lang w:eastAsia="zh-CN"/>
              </w:rPr>
              <w:t>75%（新加坡办事处）</w:t>
            </w:r>
          </w:p>
        </w:tc>
        <w:tc>
          <w:tcPr>
            <w:tcW w:w="2694" w:type="dxa"/>
            <w:tcBorders>
              <w:top w:val="nil"/>
              <w:left w:val="nil"/>
              <w:bottom w:val="single" w:sz="4" w:space="0" w:color="auto"/>
              <w:right w:val="nil"/>
            </w:tcBorders>
            <w:shd w:val="clear" w:color="auto" w:fill="FFFFFF"/>
            <w:tcMar>
              <w:top w:w="110" w:type="dxa"/>
            </w:tcMar>
          </w:tcPr>
          <w:p w:rsidR="00CC2862" w:rsidRPr="002B7459" w:rsidRDefault="00CC2862"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75%（巴西办事处）</w:t>
            </w:r>
          </w:p>
          <w:p w:rsidR="00CC2862" w:rsidRPr="00527DF1" w:rsidRDefault="00CC2862" w:rsidP="002B7459">
            <w:pPr>
              <w:adjustRightInd w:val="0"/>
              <w:spacing w:afterLines="30" w:after="72"/>
              <w:jc w:val="both"/>
              <w:rPr>
                <w:rFonts w:ascii="SimSun" w:eastAsia="SimSun" w:hAnsi="SimSun" w:cs="SimSun"/>
                <w:sz w:val="10"/>
                <w:szCs w:val="16"/>
                <w:lang w:eastAsia="zh-CN"/>
              </w:rPr>
            </w:pPr>
          </w:p>
          <w:p w:rsidR="00CC2862" w:rsidRPr="002B7459" w:rsidRDefault="00CC2862"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94%（日本办事处）</w:t>
            </w:r>
          </w:p>
          <w:p w:rsidR="00CC2862" w:rsidRPr="00527DF1" w:rsidRDefault="00CC2862" w:rsidP="002B7459">
            <w:pPr>
              <w:adjustRightInd w:val="0"/>
              <w:spacing w:afterLines="30" w:after="72"/>
              <w:jc w:val="both"/>
              <w:rPr>
                <w:rFonts w:ascii="SimSun" w:eastAsia="SimSun" w:hAnsi="SimSun" w:cs="SimSun"/>
                <w:sz w:val="10"/>
                <w:szCs w:val="16"/>
                <w:lang w:eastAsia="zh-CN"/>
              </w:rPr>
            </w:pPr>
          </w:p>
          <w:p w:rsidR="00CC2862" w:rsidRPr="002B7459" w:rsidRDefault="00CC2862"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85%（新加坡办事处）</w:t>
            </w:r>
          </w:p>
        </w:tc>
        <w:tc>
          <w:tcPr>
            <w:tcW w:w="1135" w:type="dxa"/>
            <w:tcBorders>
              <w:top w:val="nil"/>
              <w:left w:val="nil"/>
              <w:bottom w:val="single" w:sz="4" w:space="0" w:color="auto"/>
              <w:right w:val="single" w:sz="4" w:space="0" w:color="auto"/>
            </w:tcBorders>
            <w:shd w:val="clear" w:color="auto" w:fill="auto"/>
            <w:tcMar>
              <w:top w:w="110" w:type="dxa"/>
            </w:tcMar>
          </w:tcPr>
          <w:p w:rsidR="00CC2862" w:rsidRPr="002B7459" w:rsidRDefault="00115C33" w:rsidP="002B7459">
            <w:pPr>
              <w:keepNext/>
              <w:keepLines/>
              <w:adjustRightInd w:val="0"/>
              <w:spacing w:afterLines="30" w:after="72"/>
              <w:jc w:val="center"/>
              <w:rPr>
                <w:rFonts w:ascii="SimSun" w:eastAsia="SimSun" w:hAnsi="SimSun" w:cs="SimSun"/>
                <w:bCs/>
                <w:color w:val="00B050"/>
                <w:sz w:val="16"/>
                <w:szCs w:val="16"/>
                <w:lang w:eastAsia="zh-CN"/>
              </w:rPr>
            </w:pPr>
            <w:r w:rsidRPr="00115C33">
              <w:rPr>
                <w:rFonts w:ascii="SimSun" w:eastAsia="SimSun" w:hAnsi="SimSun" w:cs="SimSun" w:hint="eastAsia"/>
                <w:b/>
                <w:bCs/>
                <w:color w:val="00B050"/>
                <w:sz w:val="16"/>
                <w:szCs w:val="16"/>
                <w:lang w:eastAsia="zh-CN"/>
              </w:rPr>
              <w:t>全部实现</w:t>
            </w:r>
          </w:p>
          <w:p w:rsidR="00527DF1" w:rsidRPr="00527DF1" w:rsidRDefault="00527DF1" w:rsidP="002B7459">
            <w:pPr>
              <w:keepNext/>
              <w:keepLines/>
              <w:adjustRightInd w:val="0"/>
              <w:spacing w:afterLines="30" w:after="72"/>
              <w:jc w:val="center"/>
              <w:rPr>
                <w:rFonts w:ascii="SimSun" w:eastAsia="SimSun" w:hAnsi="SimSun" w:cs="SimSun"/>
                <w:b/>
                <w:bCs/>
                <w:color w:val="00B050"/>
                <w:sz w:val="8"/>
                <w:szCs w:val="16"/>
                <w:lang w:eastAsia="zh-CN"/>
              </w:rPr>
            </w:pPr>
          </w:p>
          <w:p w:rsidR="00CC2862" w:rsidRPr="002B7459" w:rsidRDefault="00115C33" w:rsidP="002B7459">
            <w:pPr>
              <w:keepNext/>
              <w:keepLines/>
              <w:adjustRightInd w:val="0"/>
              <w:spacing w:afterLines="30" w:after="72"/>
              <w:jc w:val="center"/>
              <w:rPr>
                <w:rFonts w:ascii="SimSun" w:eastAsia="SimSun" w:hAnsi="SimSun" w:cs="SimSun"/>
                <w:bCs/>
                <w:color w:val="00B050"/>
                <w:sz w:val="16"/>
                <w:szCs w:val="16"/>
                <w:lang w:eastAsia="zh-CN"/>
              </w:rPr>
            </w:pPr>
            <w:r w:rsidRPr="00115C33">
              <w:rPr>
                <w:rFonts w:ascii="SimSun" w:eastAsia="SimSun" w:hAnsi="SimSun" w:cs="SimSun" w:hint="eastAsia"/>
                <w:b/>
                <w:bCs/>
                <w:color w:val="00B050"/>
                <w:sz w:val="16"/>
                <w:szCs w:val="16"/>
                <w:lang w:eastAsia="zh-CN"/>
              </w:rPr>
              <w:t>全部实现</w:t>
            </w:r>
          </w:p>
          <w:p w:rsidR="00527DF1" w:rsidRPr="00527DF1" w:rsidRDefault="00527DF1" w:rsidP="002B7459">
            <w:pPr>
              <w:keepNext/>
              <w:keepLines/>
              <w:adjustRightInd w:val="0"/>
              <w:spacing w:afterLines="30" w:after="72"/>
              <w:jc w:val="center"/>
              <w:rPr>
                <w:rFonts w:ascii="SimSun" w:eastAsia="SimSun" w:hAnsi="SimSun" w:cs="SimSun"/>
                <w:b/>
                <w:bCs/>
                <w:color w:val="00B050"/>
                <w:sz w:val="10"/>
                <w:szCs w:val="16"/>
                <w:lang w:eastAsia="zh-CN"/>
              </w:rPr>
            </w:pPr>
          </w:p>
          <w:p w:rsidR="00CC2862" w:rsidRPr="002B7459" w:rsidRDefault="00115C33" w:rsidP="002B7459">
            <w:pPr>
              <w:keepNext/>
              <w:keepLines/>
              <w:adjustRightInd w:val="0"/>
              <w:spacing w:afterLines="30" w:after="72"/>
              <w:jc w:val="center"/>
              <w:rPr>
                <w:rFonts w:ascii="SimSun" w:eastAsia="SimSun" w:hAnsi="SimSun" w:cs="SimSun"/>
                <w:bCs/>
                <w:color w:val="808080"/>
                <w:sz w:val="16"/>
                <w:szCs w:val="16"/>
                <w:lang w:eastAsia="zh-CN"/>
              </w:rPr>
            </w:pPr>
            <w:r w:rsidRPr="00115C33">
              <w:rPr>
                <w:rFonts w:ascii="SimSun" w:eastAsia="SimSun" w:hAnsi="SimSun" w:cs="SimSun" w:hint="eastAsia"/>
                <w:b/>
                <w:bCs/>
                <w:color w:val="00B050"/>
                <w:sz w:val="16"/>
                <w:szCs w:val="16"/>
                <w:lang w:eastAsia="zh-CN"/>
              </w:rPr>
              <w:t>全部实现</w:t>
            </w:r>
          </w:p>
        </w:tc>
      </w:tr>
      <w:tr w:rsidR="00CC2862" w:rsidRPr="00571D2C" w:rsidTr="00CC2862">
        <w:tc>
          <w:tcPr>
            <w:tcW w:w="2266" w:type="dxa"/>
            <w:tcBorders>
              <w:top w:val="single" w:sz="4" w:space="0" w:color="auto"/>
              <w:left w:val="single" w:sz="4" w:space="0" w:color="auto"/>
              <w:bottom w:val="single" w:sz="4" w:space="0" w:color="auto"/>
              <w:right w:val="nil"/>
            </w:tcBorders>
            <w:shd w:val="clear" w:color="auto" w:fill="auto"/>
          </w:tcPr>
          <w:p w:rsidR="00D65AAE" w:rsidRPr="002B7459" w:rsidRDefault="00D65AAE"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sz w:val="16"/>
                <w:szCs w:val="16"/>
                <w:lang w:eastAsia="zh-CN"/>
              </w:rPr>
              <w:t>亚太地区海牙体系缔约方的数量</w:t>
            </w:r>
          </w:p>
        </w:tc>
        <w:tc>
          <w:tcPr>
            <w:tcW w:w="2269" w:type="dxa"/>
            <w:tcBorders>
              <w:top w:val="single" w:sz="4" w:space="0" w:color="auto"/>
              <w:left w:val="nil"/>
              <w:bottom w:val="single" w:sz="4" w:space="0" w:color="auto"/>
              <w:right w:val="nil"/>
            </w:tcBorders>
            <w:shd w:val="clear" w:color="auto" w:fill="auto"/>
          </w:tcPr>
          <w:p w:rsidR="00D65AAE" w:rsidRPr="002B2302" w:rsidRDefault="00D65AAE" w:rsidP="002B7459">
            <w:pPr>
              <w:adjustRightInd w:val="0"/>
              <w:spacing w:afterLines="30" w:after="72"/>
              <w:jc w:val="both"/>
              <w:rPr>
                <w:rFonts w:ascii="KaiTi" w:eastAsia="KaiTi" w:hAnsi="KaiTi" w:cs="SimSun"/>
                <w:iCs/>
                <w:color w:val="002060"/>
                <w:sz w:val="16"/>
                <w:szCs w:val="16"/>
                <w:lang w:eastAsia="zh-CN"/>
              </w:rPr>
            </w:pPr>
            <w:r w:rsidRPr="002B2302">
              <w:rPr>
                <w:rFonts w:ascii="KaiTi" w:eastAsia="KaiTi" w:hAnsi="KaiTi" w:cs="SimSun" w:hint="eastAsia"/>
                <w:iCs/>
                <w:color w:val="002060"/>
                <w:sz w:val="16"/>
                <w:szCs w:val="16"/>
                <w:lang w:eastAsia="zh-CN"/>
              </w:rPr>
              <w:t>2013年末更新基准：</w:t>
            </w:r>
          </w:p>
          <w:p w:rsidR="00D65AAE" w:rsidRPr="002B7459" w:rsidRDefault="00D65AAE" w:rsidP="002B7459">
            <w:pPr>
              <w:adjustRightInd w:val="0"/>
              <w:spacing w:afterLines="30" w:after="72"/>
              <w:jc w:val="both"/>
              <w:rPr>
                <w:rFonts w:ascii="SimSun" w:eastAsia="SimSun" w:hAnsi="SimSun" w:cs="SimSun"/>
                <w:color w:val="002060"/>
                <w:sz w:val="16"/>
                <w:szCs w:val="16"/>
                <w:lang w:eastAsia="zh-CN"/>
              </w:rPr>
            </w:pPr>
            <w:r w:rsidRPr="002B7459">
              <w:rPr>
                <w:rFonts w:ascii="SimSun" w:eastAsia="SimSun" w:hAnsi="SimSun" w:cs="SimSun" w:hint="eastAsia"/>
                <w:color w:val="002060"/>
                <w:sz w:val="16"/>
                <w:szCs w:val="16"/>
                <w:lang w:eastAsia="zh-CN"/>
              </w:rPr>
              <w:t>日本未加入</w:t>
            </w:r>
            <w:r w:rsidR="002A3000" w:rsidRPr="002B7459">
              <w:rPr>
                <w:rFonts w:ascii="SimSun" w:eastAsia="SimSun" w:hAnsi="SimSun" w:cs="SimSun" w:hint="eastAsia"/>
                <w:color w:val="002060"/>
                <w:sz w:val="16"/>
                <w:szCs w:val="16"/>
                <w:lang w:eastAsia="zh-CN"/>
              </w:rPr>
              <w:t>（</w:t>
            </w:r>
            <w:r w:rsidRPr="002B7459">
              <w:rPr>
                <w:rFonts w:ascii="SimSun" w:eastAsia="SimSun" w:hAnsi="SimSun" w:cs="SimSun" w:hint="eastAsia"/>
                <w:color w:val="002060"/>
                <w:sz w:val="16"/>
                <w:szCs w:val="16"/>
                <w:lang w:eastAsia="zh-CN"/>
              </w:rPr>
              <w:t>日本办事处</w:t>
            </w:r>
            <w:r w:rsidR="00B03A40" w:rsidRPr="002B7459">
              <w:rPr>
                <w:rFonts w:ascii="SimSun" w:eastAsia="SimSun" w:hAnsi="SimSun" w:cs="SimSun" w:hint="eastAsia"/>
                <w:color w:val="002060"/>
                <w:sz w:val="16"/>
                <w:szCs w:val="16"/>
                <w:lang w:eastAsia="zh-CN"/>
              </w:rPr>
              <w:t>）</w:t>
            </w:r>
          </w:p>
          <w:p w:rsidR="00D65AAE" w:rsidRPr="002B7459" w:rsidRDefault="00D65AAE" w:rsidP="002B7459">
            <w:pPr>
              <w:adjustRightInd w:val="0"/>
              <w:spacing w:afterLines="30" w:after="72"/>
              <w:jc w:val="both"/>
              <w:rPr>
                <w:rFonts w:ascii="SimSun" w:eastAsia="SimSun" w:hAnsi="SimSun" w:cs="SimSun"/>
                <w:color w:val="002060"/>
                <w:sz w:val="16"/>
                <w:szCs w:val="16"/>
                <w:lang w:eastAsia="zh-CN"/>
              </w:rPr>
            </w:pPr>
            <w:r w:rsidRPr="002B7459">
              <w:rPr>
                <w:rFonts w:ascii="SimSun" w:eastAsia="SimSun" w:hAnsi="SimSun" w:cs="SimSun" w:hint="eastAsia"/>
                <w:color w:val="002060"/>
                <w:sz w:val="16"/>
                <w:szCs w:val="16"/>
                <w:lang w:eastAsia="zh-CN"/>
              </w:rPr>
              <w:t>东盟地区两个</w:t>
            </w:r>
            <w:r w:rsidR="002A3000" w:rsidRPr="002B7459">
              <w:rPr>
                <w:rFonts w:ascii="SimSun" w:eastAsia="SimSun" w:hAnsi="SimSun" w:cs="SimSun" w:hint="eastAsia"/>
                <w:color w:val="002060"/>
                <w:sz w:val="16"/>
                <w:szCs w:val="16"/>
                <w:lang w:eastAsia="zh-CN"/>
              </w:rPr>
              <w:t>（</w:t>
            </w:r>
            <w:r w:rsidRPr="002B7459">
              <w:rPr>
                <w:rFonts w:ascii="SimSun" w:eastAsia="SimSun" w:hAnsi="SimSun" w:cs="SimSun" w:hint="eastAsia"/>
                <w:color w:val="002060"/>
                <w:sz w:val="16"/>
                <w:szCs w:val="16"/>
                <w:lang w:eastAsia="zh-CN"/>
              </w:rPr>
              <w:t>文莱与新加坡</w:t>
            </w:r>
            <w:r w:rsidR="00B03A40" w:rsidRPr="002B7459">
              <w:rPr>
                <w:rFonts w:ascii="SimSun" w:eastAsia="SimSun" w:hAnsi="SimSun" w:cs="SimSun" w:hint="eastAsia"/>
                <w:color w:val="002060"/>
                <w:sz w:val="16"/>
                <w:szCs w:val="16"/>
                <w:lang w:eastAsia="zh-CN"/>
              </w:rPr>
              <w:t>）</w:t>
            </w:r>
            <w:r w:rsidR="002A3000" w:rsidRPr="002B7459">
              <w:rPr>
                <w:rFonts w:ascii="SimSun" w:eastAsia="SimSun" w:hAnsi="SimSun" w:cs="SimSun" w:hint="eastAsia"/>
                <w:color w:val="002060"/>
                <w:sz w:val="16"/>
                <w:szCs w:val="16"/>
                <w:lang w:eastAsia="zh-CN"/>
              </w:rPr>
              <w:t>（</w:t>
            </w:r>
            <w:r w:rsidRPr="002B7459">
              <w:rPr>
                <w:rFonts w:ascii="SimSun" w:eastAsia="SimSun" w:hAnsi="SimSun" w:cs="SimSun" w:hint="eastAsia"/>
                <w:color w:val="002060"/>
                <w:sz w:val="16"/>
                <w:szCs w:val="16"/>
                <w:lang w:eastAsia="zh-CN"/>
              </w:rPr>
              <w:t>新加坡办事处</w:t>
            </w:r>
            <w:r w:rsidR="00B03A40" w:rsidRPr="002B7459">
              <w:rPr>
                <w:rFonts w:ascii="SimSun" w:eastAsia="SimSun" w:hAnsi="SimSun" w:cs="SimSun" w:hint="eastAsia"/>
                <w:color w:val="002060"/>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2302">
              <w:rPr>
                <w:rFonts w:ascii="KaiTi" w:eastAsia="KaiTi" w:hAnsi="KaiTi" w:cs="SimSun" w:hint="eastAsia"/>
                <w:iCs/>
                <w:color w:val="002060"/>
                <w:sz w:val="16"/>
                <w:szCs w:val="16"/>
                <w:lang w:eastAsia="zh-CN"/>
              </w:rPr>
              <w:t>2014/15年计划和预算原始基准</w:t>
            </w:r>
            <w:r w:rsidRPr="002B2302">
              <w:rPr>
                <w:rFonts w:ascii="KaiTi" w:eastAsia="KaiTi" w:hAnsi="KaiTi" w:cs="SimSun" w:hint="eastAsia"/>
                <w:iCs/>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东盟地区1个</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日本未加入</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p>
        </w:tc>
        <w:tc>
          <w:tcPr>
            <w:tcW w:w="1134" w:type="dxa"/>
            <w:tcBorders>
              <w:top w:val="single" w:sz="4" w:space="0" w:color="auto"/>
              <w:left w:val="nil"/>
              <w:bottom w:val="single" w:sz="4" w:space="0" w:color="auto"/>
              <w:right w:val="nil"/>
            </w:tcBorders>
            <w:shd w:val="clear" w:color="auto" w:fill="auto"/>
            <w:tcMar>
              <w:top w:w="110" w:type="dxa"/>
            </w:tcMar>
          </w:tcPr>
          <w:p w:rsidR="00D65AAE" w:rsidRPr="002B7459" w:rsidRDefault="00D65AAE" w:rsidP="002B7459">
            <w:pPr>
              <w:adjustRightInd w:val="0"/>
              <w:spacing w:afterLines="50" w:after="120"/>
              <w:jc w:val="both"/>
              <w:rPr>
                <w:rFonts w:ascii="SimSun" w:eastAsia="SimSun" w:hAnsi="SimSun" w:cs="SimSun"/>
                <w:color w:val="000000"/>
                <w:sz w:val="16"/>
                <w:szCs w:val="16"/>
                <w:lang w:eastAsia="zh-CN"/>
              </w:rPr>
            </w:pPr>
            <w:r w:rsidRPr="002B7459">
              <w:rPr>
                <w:rFonts w:ascii="SimSun" w:eastAsia="SimSun" w:hAnsi="SimSun" w:cs="SimSun" w:hint="eastAsia"/>
                <w:color w:val="000000"/>
                <w:sz w:val="16"/>
                <w:szCs w:val="16"/>
                <w:lang w:eastAsia="zh-CN"/>
              </w:rPr>
              <w:t>日本加入</w:t>
            </w:r>
            <w:r w:rsidR="002A3000" w:rsidRPr="002B7459">
              <w:rPr>
                <w:rFonts w:ascii="SimSun" w:eastAsia="SimSun" w:hAnsi="SimSun" w:cs="SimSun" w:hint="eastAsia"/>
                <w:color w:val="000000"/>
                <w:sz w:val="16"/>
                <w:szCs w:val="16"/>
                <w:lang w:eastAsia="zh-CN"/>
              </w:rPr>
              <w:t>（</w:t>
            </w:r>
            <w:r w:rsidRPr="002B7459">
              <w:rPr>
                <w:rFonts w:ascii="SimSun" w:eastAsia="SimSun" w:hAnsi="SimSun" w:cs="SimSun" w:hint="eastAsia"/>
                <w:color w:val="000000"/>
                <w:sz w:val="16"/>
                <w:szCs w:val="16"/>
                <w:lang w:eastAsia="zh-CN"/>
              </w:rPr>
              <w:t>日本办事处</w:t>
            </w:r>
            <w:r w:rsidR="00B03A40" w:rsidRPr="002B7459">
              <w:rPr>
                <w:rFonts w:ascii="SimSun" w:eastAsia="SimSun" w:hAnsi="SimSun" w:cs="SimSun" w:hint="eastAsia"/>
                <w:color w:val="000000"/>
                <w:sz w:val="16"/>
                <w:szCs w:val="16"/>
                <w:lang w:eastAsia="zh-CN"/>
              </w:rPr>
              <w:t>）</w:t>
            </w:r>
          </w:p>
          <w:p w:rsidR="00D65AAE" w:rsidRPr="002B7459" w:rsidRDefault="00D65AAE"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color w:val="000000"/>
                <w:sz w:val="16"/>
                <w:szCs w:val="16"/>
                <w:lang w:eastAsia="zh-CN"/>
              </w:rPr>
              <w:t>东盟地区有7个缔约国</w:t>
            </w:r>
            <w:r w:rsidR="002A3000" w:rsidRPr="002B7459">
              <w:rPr>
                <w:rFonts w:ascii="SimSun" w:eastAsia="SimSun" w:hAnsi="SimSun" w:cs="SimSun" w:hint="eastAsia"/>
                <w:color w:val="000000"/>
                <w:sz w:val="16"/>
                <w:szCs w:val="16"/>
                <w:lang w:eastAsia="zh-CN"/>
              </w:rPr>
              <w:t>（</w:t>
            </w:r>
            <w:r w:rsidRPr="002B7459">
              <w:rPr>
                <w:rFonts w:ascii="SimSun" w:eastAsia="SimSun" w:hAnsi="SimSun" w:cs="SimSun" w:hint="eastAsia"/>
                <w:color w:val="000000"/>
                <w:sz w:val="16"/>
                <w:szCs w:val="16"/>
                <w:lang w:eastAsia="zh-CN"/>
              </w:rPr>
              <w:t>新加坡办事处</w:t>
            </w:r>
            <w:r w:rsidR="00B03A40" w:rsidRPr="002B7459">
              <w:rPr>
                <w:rFonts w:ascii="SimSun" w:eastAsia="SimSun" w:hAnsi="SimSun" w:cs="SimSun" w:hint="eastAsia"/>
                <w:color w:val="000000"/>
                <w:sz w:val="16"/>
                <w:szCs w:val="16"/>
                <w:lang w:eastAsia="zh-CN"/>
              </w:rPr>
              <w:t>）</w:t>
            </w:r>
          </w:p>
        </w:tc>
        <w:tc>
          <w:tcPr>
            <w:tcW w:w="2694" w:type="dxa"/>
            <w:tcBorders>
              <w:top w:val="single" w:sz="4" w:space="0" w:color="auto"/>
              <w:left w:val="nil"/>
              <w:bottom w:val="single" w:sz="4" w:space="0" w:color="auto"/>
              <w:right w:val="nil"/>
            </w:tcBorders>
            <w:shd w:val="clear" w:color="auto" w:fill="FFFFFF"/>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日本于2015年加入</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东盟地区没有新增缔约方加入海牙体系</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1135" w:type="dxa"/>
            <w:tcBorders>
              <w:top w:val="single" w:sz="4" w:space="0" w:color="auto"/>
              <w:left w:val="nil"/>
              <w:bottom w:val="single" w:sz="4" w:space="0" w:color="auto"/>
              <w:right w:val="single" w:sz="4" w:space="0" w:color="auto"/>
            </w:tcBorders>
            <w:shd w:val="clear" w:color="auto" w:fill="auto"/>
            <w:tcMar>
              <w:top w:w="110" w:type="dxa"/>
            </w:tcMar>
          </w:tcPr>
          <w:p w:rsidR="00D65AAE" w:rsidRPr="002B7459" w:rsidRDefault="00115C33" w:rsidP="002B7459">
            <w:pPr>
              <w:keepNext/>
              <w:keepLines/>
              <w:adjustRightInd w:val="0"/>
              <w:spacing w:afterLines="30" w:after="72"/>
              <w:ind w:left="-117" w:right="20"/>
              <w:jc w:val="center"/>
              <w:rPr>
                <w:rFonts w:ascii="SimSun" w:eastAsia="SimSun" w:hAnsi="SimSun" w:cs="SimSun"/>
                <w:bCs/>
                <w:color w:val="FF0000"/>
                <w:sz w:val="16"/>
                <w:szCs w:val="16"/>
                <w:lang w:eastAsia="zh-CN"/>
              </w:rPr>
            </w:pPr>
            <w:r w:rsidRPr="00115C33">
              <w:rPr>
                <w:rFonts w:ascii="SimSun" w:eastAsia="SimSun" w:hAnsi="SimSun" w:cs="SimSun" w:hint="eastAsia"/>
                <w:b/>
                <w:bCs/>
                <w:color w:val="00B050"/>
                <w:sz w:val="16"/>
                <w:szCs w:val="16"/>
                <w:lang w:eastAsia="zh-CN"/>
              </w:rPr>
              <w:t>全部实现</w:t>
            </w:r>
          </w:p>
          <w:p w:rsidR="00D65AAE" w:rsidRDefault="00D65AAE" w:rsidP="002B7459">
            <w:pPr>
              <w:keepNext/>
              <w:keepLines/>
              <w:adjustRightInd w:val="0"/>
              <w:spacing w:afterLines="30" w:after="72"/>
              <w:ind w:left="-117" w:right="20"/>
              <w:jc w:val="center"/>
              <w:rPr>
                <w:rFonts w:ascii="SimSun" w:eastAsia="SimSun" w:hAnsi="SimSun" w:cs="SimSun"/>
                <w:bCs/>
                <w:color w:val="FF0000"/>
                <w:sz w:val="16"/>
                <w:szCs w:val="16"/>
                <w:lang w:eastAsia="zh-CN"/>
              </w:rPr>
            </w:pPr>
          </w:p>
          <w:p w:rsidR="00527DF1" w:rsidRPr="002B7459" w:rsidRDefault="00527DF1" w:rsidP="002B7459">
            <w:pPr>
              <w:keepNext/>
              <w:keepLines/>
              <w:adjustRightInd w:val="0"/>
              <w:spacing w:afterLines="30" w:after="72"/>
              <w:ind w:left="-117" w:right="20"/>
              <w:jc w:val="center"/>
              <w:rPr>
                <w:rFonts w:ascii="SimSun" w:eastAsia="SimSun" w:hAnsi="SimSun" w:cs="SimSun"/>
                <w:bCs/>
                <w:color w:val="FF0000"/>
                <w:sz w:val="16"/>
                <w:szCs w:val="16"/>
                <w:lang w:eastAsia="zh-CN"/>
              </w:rPr>
            </w:pPr>
          </w:p>
          <w:p w:rsidR="00D65AAE" w:rsidRPr="002B7459" w:rsidRDefault="00115C33" w:rsidP="002B7459">
            <w:pPr>
              <w:keepNext/>
              <w:keepLines/>
              <w:adjustRightInd w:val="0"/>
              <w:spacing w:afterLines="30" w:after="72"/>
              <w:ind w:left="-117" w:right="20"/>
              <w:jc w:val="center"/>
              <w:rPr>
                <w:rFonts w:ascii="SimSun" w:eastAsia="SimSun" w:hAnsi="SimSun" w:cs="SimSun"/>
                <w:bCs/>
                <w:color w:val="00B050"/>
                <w:sz w:val="16"/>
                <w:szCs w:val="16"/>
                <w:lang w:eastAsia="zh-CN"/>
              </w:rPr>
            </w:pPr>
            <w:r w:rsidRPr="00115C33">
              <w:rPr>
                <w:rFonts w:ascii="SimSun" w:eastAsia="SimSun" w:hAnsi="SimSun" w:cs="SimSun" w:hint="eastAsia"/>
                <w:b/>
                <w:bCs/>
                <w:color w:val="FF0000"/>
                <w:sz w:val="16"/>
                <w:szCs w:val="16"/>
                <w:lang w:eastAsia="zh-CN"/>
              </w:rPr>
              <w:t>未实现</w:t>
            </w:r>
          </w:p>
        </w:tc>
      </w:tr>
      <w:tr w:rsidR="00D65AAE" w:rsidRPr="00571D2C" w:rsidTr="00CC2862">
        <w:tc>
          <w:tcPr>
            <w:tcW w:w="9498" w:type="dxa"/>
            <w:gridSpan w:val="5"/>
            <w:tcBorders>
              <w:top w:val="single" w:sz="4" w:space="0" w:color="auto"/>
              <w:bottom w:val="single" w:sz="4" w:space="0" w:color="auto"/>
            </w:tcBorders>
            <w:shd w:val="clear" w:color="auto" w:fill="C6D9F1" w:themeFill="text2" w:themeFillTint="33"/>
          </w:tcPr>
          <w:p w:rsidR="00D65AAE" w:rsidRPr="002B7459" w:rsidRDefault="00D65AAE" w:rsidP="002B7459">
            <w:pPr>
              <w:keepNext/>
              <w:keepLines/>
              <w:tabs>
                <w:tab w:val="left" w:pos="1452"/>
              </w:tabs>
              <w:adjustRightInd w:val="0"/>
              <w:spacing w:beforeLines="30" w:before="72" w:afterLines="30" w:after="72"/>
              <w:ind w:leftChars="-36" w:left="1451" w:hanging="1523"/>
              <w:jc w:val="both"/>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lastRenderedPageBreak/>
              <w:t>预期成果：</w:t>
            </w:r>
            <w:r w:rsidRPr="002B7459">
              <w:rPr>
                <w:rFonts w:ascii="SimSun" w:eastAsia="SimSun" w:hAnsi="SimSun" w:cs="SimSun" w:hint="eastAsia"/>
                <w:b/>
                <w:bCs/>
                <w:sz w:val="16"/>
                <w:szCs w:val="16"/>
                <w:lang w:eastAsia="zh-CN"/>
              </w:rPr>
              <w:tab/>
            </w:r>
            <w:r w:rsidRPr="002B7459">
              <w:rPr>
                <w:rFonts w:ascii="SimSun" w:eastAsia="SimSun" w:hAnsi="SimSun" w:cs="SimSun" w:hint="eastAsia"/>
                <w:bCs/>
                <w:sz w:val="16"/>
                <w:szCs w:val="16"/>
                <w:lang w:eastAsia="zh-CN"/>
              </w:rPr>
              <w:t>二.6</w:t>
            </w:r>
            <w:r w:rsidRPr="002B7459">
              <w:rPr>
                <w:rFonts w:ascii="SimSun" w:eastAsia="SimSun" w:hAnsi="SimSun" w:cs="SimSun" w:hint="eastAsia"/>
                <w:sz w:val="16"/>
                <w:szCs w:val="16"/>
                <w:lang w:eastAsia="zh-CN"/>
              </w:rPr>
              <w:t>马德里体系和里斯本体系得到更广泛和更好的利用，其中包括发展中国家和最不发达国家的利用</w:t>
            </w:r>
          </w:p>
        </w:tc>
      </w:tr>
      <w:tr w:rsidR="00CC2862" w:rsidRPr="00571D2C" w:rsidTr="00CC2862">
        <w:tc>
          <w:tcPr>
            <w:tcW w:w="2266" w:type="dxa"/>
            <w:tcBorders>
              <w:top w:val="single" w:sz="4" w:space="0" w:color="auto"/>
              <w:left w:val="single" w:sz="4" w:space="0" w:color="auto"/>
              <w:bottom w:val="nil"/>
              <w:right w:val="nil"/>
            </w:tcBorders>
            <w:shd w:val="clear" w:color="auto" w:fill="auto"/>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绩效指标</w:t>
            </w:r>
          </w:p>
        </w:tc>
        <w:tc>
          <w:tcPr>
            <w:tcW w:w="2269" w:type="dxa"/>
            <w:tcBorders>
              <w:top w:val="single" w:sz="4" w:space="0" w:color="auto"/>
              <w:left w:val="nil"/>
              <w:bottom w:val="nil"/>
              <w:right w:val="nil"/>
            </w:tcBorders>
            <w:shd w:val="clear" w:color="auto" w:fill="auto"/>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基准</w:t>
            </w:r>
          </w:p>
        </w:tc>
        <w:tc>
          <w:tcPr>
            <w:tcW w:w="1134" w:type="dxa"/>
            <w:tcBorders>
              <w:top w:val="single" w:sz="4" w:space="0" w:color="auto"/>
              <w:left w:val="nil"/>
              <w:bottom w:val="nil"/>
              <w:right w:val="nil"/>
            </w:tcBorders>
            <w:shd w:val="clear" w:color="auto" w:fill="auto"/>
            <w:tcMar>
              <w:top w:w="110" w:type="dxa"/>
            </w:tcMa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目标</w:t>
            </w:r>
          </w:p>
        </w:tc>
        <w:tc>
          <w:tcPr>
            <w:tcW w:w="2694" w:type="dxa"/>
            <w:tcBorders>
              <w:top w:val="single" w:sz="4" w:space="0" w:color="auto"/>
              <w:left w:val="nil"/>
              <w:bottom w:val="nil"/>
              <w:right w:val="nil"/>
            </w:tcBorders>
            <w:shd w:val="clear" w:color="auto" w:fill="FFFFFF"/>
            <w:tcMar>
              <w:top w:w="110" w:type="dxa"/>
            </w:tcMa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绩效数据</w:t>
            </w:r>
          </w:p>
        </w:tc>
        <w:tc>
          <w:tcPr>
            <w:tcW w:w="1135" w:type="dxa"/>
            <w:tcBorders>
              <w:top w:val="single" w:sz="4" w:space="0" w:color="auto"/>
              <w:left w:val="nil"/>
              <w:bottom w:val="nil"/>
              <w:right w:val="single" w:sz="4" w:space="0" w:color="auto"/>
            </w:tcBorders>
            <w:shd w:val="clear" w:color="auto" w:fill="auto"/>
            <w:tcMar>
              <w:top w:w="110" w:type="dxa"/>
            </w:tcMa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红绿灯系统</w:t>
            </w:r>
            <w:r w:rsidR="002A3000" w:rsidRPr="00CC2862">
              <w:rPr>
                <w:rFonts w:ascii="SimSun" w:eastAsia="SimSun" w:hAnsi="SimSun" w:cs="SimSun" w:hint="eastAsia"/>
                <w:b/>
                <w:bCs/>
                <w:sz w:val="16"/>
                <w:szCs w:val="16"/>
                <w:lang w:eastAsia="zh-CN"/>
              </w:rPr>
              <w:t>（</w:t>
            </w:r>
            <w:r w:rsidRPr="00CC2862">
              <w:rPr>
                <w:rFonts w:ascii="SimSun" w:eastAsia="SimSun" w:hAnsi="SimSun" w:cs="SimSun" w:hint="eastAsia"/>
                <w:b/>
                <w:bCs/>
                <w:sz w:val="16"/>
                <w:szCs w:val="16"/>
                <w:lang w:eastAsia="zh-CN"/>
              </w:rPr>
              <w:t>TLS</w:t>
            </w:r>
            <w:r w:rsidR="00B03A40" w:rsidRPr="00CC2862">
              <w:rPr>
                <w:rFonts w:ascii="SimSun" w:eastAsia="SimSun" w:hAnsi="SimSun" w:cs="SimSun" w:hint="eastAsia"/>
                <w:b/>
                <w:bCs/>
                <w:sz w:val="16"/>
                <w:szCs w:val="16"/>
                <w:lang w:eastAsia="zh-CN"/>
              </w:rPr>
              <w:t>）</w:t>
            </w:r>
          </w:p>
        </w:tc>
      </w:tr>
      <w:tr w:rsidR="00D65AAE" w:rsidRPr="00571D2C" w:rsidTr="00CC2862">
        <w:tc>
          <w:tcPr>
            <w:tcW w:w="2266" w:type="dxa"/>
            <w:tcBorders>
              <w:top w:val="nil"/>
              <w:left w:val="single" w:sz="4" w:space="0" w:color="auto"/>
              <w:bottom w:val="nil"/>
              <w:right w:val="nil"/>
            </w:tcBorders>
            <w:shd w:val="clear" w:color="auto" w:fill="auto"/>
          </w:tcPr>
          <w:p w:rsidR="00D65AAE" w:rsidRPr="002B7459" w:rsidRDefault="00D65AAE"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sz w:val="16"/>
                <w:szCs w:val="16"/>
                <w:lang w:eastAsia="zh-CN"/>
              </w:rPr>
              <w:t>已制定和/或着手制定政策以加入《马德里议定书》的国家数量</w:t>
            </w:r>
          </w:p>
        </w:tc>
        <w:tc>
          <w:tcPr>
            <w:tcW w:w="2269" w:type="dxa"/>
            <w:tcBorders>
              <w:top w:val="nil"/>
              <w:left w:val="nil"/>
              <w:bottom w:val="nil"/>
              <w:right w:val="nil"/>
            </w:tcBorders>
            <w:shd w:val="clear" w:color="auto" w:fill="auto"/>
          </w:tcPr>
          <w:p w:rsidR="00D65AAE" w:rsidRPr="002B7459" w:rsidRDefault="00D65AAE" w:rsidP="002B7459">
            <w:pPr>
              <w:keepNext/>
              <w:keepLines/>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sz w:val="16"/>
                <w:szCs w:val="16"/>
                <w:lang w:eastAsia="zh-CN"/>
              </w:rPr>
              <w:t>无数据</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1134" w:type="dxa"/>
            <w:tcBorders>
              <w:top w:val="nil"/>
              <w:left w:val="nil"/>
              <w:bottom w:val="nil"/>
              <w:right w:val="nil"/>
            </w:tcBorders>
            <w:shd w:val="clear" w:color="auto" w:fill="auto"/>
            <w:tcMar>
              <w:top w:w="110" w:type="dxa"/>
            </w:tcMar>
          </w:tcPr>
          <w:p w:rsidR="00D65AAE" w:rsidRPr="002B7459" w:rsidRDefault="00D65AAE" w:rsidP="002B7459">
            <w:pPr>
              <w:keepNext/>
              <w:keepLines/>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6个东盟成员国</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2694" w:type="dxa"/>
            <w:tcBorders>
              <w:top w:val="nil"/>
              <w:left w:val="nil"/>
              <w:bottom w:val="nil"/>
              <w:right w:val="nil"/>
            </w:tcBorders>
            <w:shd w:val="clear" w:color="auto" w:fill="FFFFFF"/>
            <w:tcMar>
              <w:top w:w="110" w:type="dxa"/>
            </w:tcMar>
          </w:tcPr>
          <w:p w:rsidR="00D65AAE" w:rsidRPr="002B7459" w:rsidRDefault="00D65AAE" w:rsidP="002B7459">
            <w:pPr>
              <w:keepNext/>
              <w:keepLines/>
              <w:tabs>
                <w:tab w:val="right" w:pos="2582"/>
              </w:tabs>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6个东盟成员国</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文莱、柬埔寨、印尼、老挝人民民主共和国、马来西亚、泰国</w:t>
            </w:r>
            <w:r w:rsidR="00B03A40" w:rsidRPr="002B7459">
              <w:rPr>
                <w:rFonts w:ascii="SimSun" w:eastAsia="SimSun" w:hAnsi="SimSun" w:cs="SimSun" w:hint="eastAsia"/>
                <w:sz w:val="16"/>
                <w:szCs w:val="16"/>
                <w:lang w:eastAsia="zh-CN"/>
              </w:rPr>
              <w:t>）</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1135" w:type="dxa"/>
            <w:tcBorders>
              <w:top w:val="nil"/>
              <w:left w:val="nil"/>
              <w:bottom w:val="nil"/>
              <w:right w:val="single" w:sz="4" w:space="0" w:color="auto"/>
            </w:tcBorders>
            <w:shd w:val="clear" w:color="auto" w:fill="auto"/>
            <w:tcMar>
              <w:top w:w="110" w:type="dxa"/>
            </w:tcMar>
          </w:tcPr>
          <w:p w:rsidR="00D65AAE" w:rsidRPr="002B7459" w:rsidRDefault="00115C33" w:rsidP="002B7459">
            <w:pPr>
              <w:keepNext/>
              <w:keepLines/>
              <w:adjustRightInd w:val="0"/>
              <w:spacing w:afterLines="30" w:after="72"/>
              <w:ind w:right="52" w:hanging="24"/>
              <w:jc w:val="center"/>
              <w:rPr>
                <w:rFonts w:ascii="SimSun" w:eastAsia="SimSun" w:hAnsi="SimSun" w:cs="SimSun"/>
                <w:bCs/>
                <w:color w:val="808080"/>
                <w:sz w:val="16"/>
                <w:szCs w:val="16"/>
                <w:lang w:eastAsia="zh-CN"/>
              </w:rPr>
            </w:pPr>
            <w:r w:rsidRPr="00115C33">
              <w:rPr>
                <w:rFonts w:ascii="SimSun" w:eastAsia="SimSun" w:hAnsi="SimSun" w:cs="SimSun" w:hint="eastAsia"/>
                <w:b/>
                <w:bCs/>
                <w:color w:val="00B050"/>
                <w:sz w:val="16"/>
                <w:szCs w:val="16"/>
                <w:lang w:eastAsia="zh-CN"/>
              </w:rPr>
              <w:t>全部实现</w:t>
            </w:r>
          </w:p>
        </w:tc>
      </w:tr>
      <w:tr w:rsidR="00D65AAE" w:rsidRPr="00571D2C" w:rsidTr="00CC2862">
        <w:tc>
          <w:tcPr>
            <w:tcW w:w="2266" w:type="dxa"/>
            <w:tcBorders>
              <w:top w:val="nil"/>
              <w:left w:val="single" w:sz="4" w:space="0" w:color="auto"/>
              <w:bottom w:val="nil"/>
              <w:right w:val="nil"/>
            </w:tcBorders>
            <w:shd w:val="clear" w:color="auto" w:fill="auto"/>
          </w:tcPr>
          <w:p w:rsidR="00D65AAE" w:rsidRPr="002B7459" w:rsidRDefault="00D65AAE"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sz w:val="16"/>
                <w:szCs w:val="16"/>
                <w:lang w:eastAsia="zh-CN"/>
              </w:rPr>
              <w:t>参加针对马德里相关主题举办的目标讲习班/研讨会人员的满意度%</w:t>
            </w:r>
          </w:p>
        </w:tc>
        <w:tc>
          <w:tcPr>
            <w:tcW w:w="2269" w:type="dxa"/>
            <w:tcBorders>
              <w:top w:val="nil"/>
              <w:left w:val="nil"/>
              <w:bottom w:val="nil"/>
              <w:right w:val="nil"/>
            </w:tcBorders>
            <w:shd w:val="clear" w:color="auto" w:fill="auto"/>
          </w:tcPr>
          <w:p w:rsidR="00D65AAE" w:rsidRPr="002B2302" w:rsidRDefault="00D65AAE" w:rsidP="002B7459">
            <w:pPr>
              <w:adjustRightInd w:val="0"/>
              <w:spacing w:afterLines="30" w:after="72"/>
              <w:jc w:val="both"/>
              <w:rPr>
                <w:rFonts w:ascii="KaiTi" w:eastAsia="KaiTi" w:hAnsi="KaiTi" w:cs="SimSun"/>
                <w:iCs/>
                <w:color w:val="002060"/>
                <w:sz w:val="16"/>
                <w:szCs w:val="16"/>
                <w:lang w:eastAsia="zh-CN"/>
              </w:rPr>
            </w:pPr>
            <w:r w:rsidRPr="002B2302">
              <w:rPr>
                <w:rFonts w:ascii="KaiTi" w:eastAsia="KaiTi" w:hAnsi="KaiTi" w:cs="SimSun" w:hint="eastAsia"/>
                <w:iCs/>
                <w:color w:val="002060"/>
                <w:sz w:val="16"/>
                <w:szCs w:val="16"/>
                <w:lang w:eastAsia="zh-CN"/>
              </w:rPr>
              <w:t>2013年末更新基准：</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2302">
              <w:rPr>
                <w:rFonts w:ascii="KaiTi" w:eastAsia="KaiTi" w:hAnsi="KaiTi" w:cs="SimSun" w:hint="eastAsia"/>
                <w:iCs/>
                <w:color w:val="002060"/>
                <w:sz w:val="16"/>
                <w:szCs w:val="16"/>
                <w:lang w:eastAsia="zh-CN"/>
              </w:rPr>
              <w:t>2014/15年计划和预算原始基准</w:t>
            </w:r>
            <w:r w:rsidRPr="002B2302">
              <w:rPr>
                <w:rFonts w:ascii="KaiTi" w:eastAsia="KaiTi" w:hAnsi="KaiTi" w:cs="SimSun" w:hint="eastAsia"/>
                <w:iCs/>
                <w:sz w:val="16"/>
                <w:szCs w:val="16"/>
                <w:lang w:eastAsia="zh-CN"/>
              </w:rPr>
              <w:t>：</w:t>
            </w:r>
          </w:p>
          <w:p w:rsidR="00D65AAE" w:rsidRPr="002B7459" w:rsidRDefault="00D65AAE"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color w:val="000000"/>
                <w:sz w:val="16"/>
                <w:szCs w:val="16"/>
                <w:lang w:eastAsia="zh-CN"/>
              </w:rPr>
              <w:t>65%</w:t>
            </w:r>
            <w:r w:rsidR="002A3000" w:rsidRPr="002B7459">
              <w:rPr>
                <w:rFonts w:ascii="SimSun" w:eastAsia="SimSun" w:hAnsi="SimSun" w:cs="SimSun" w:hint="eastAsia"/>
                <w:color w:val="000000"/>
                <w:sz w:val="16"/>
                <w:szCs w:val="16"/>
                <w:lang w:eastAsia="zh-CN"/>
              </w:rPr>
              <w:t>（</w:t>
            </w:r>
            <w:r w:rsidRPr="002B7459">
              <w:rPr>
                <w:rFonts w:ascii="SimSun" w:eastAsia="SimSun" w:hAnsi="SimSun" w:cs="SimSun" w:hint="eastAsia"/>
                <w:color w:val="000000"/>
                <w:sz w:val="16"/>
                <w:szCs w:val="16"/>
                <w:lang w:eastAsia="zh-CN"/>
              </w:rPr>
              <w:t>巴西办事处</w:t>
            </w:r>
            <w:r w:rsidR="00B03A40" w:rsidRPr="002B7459">
              <w:rPr>
                <w:rFonts w:ascii="SimSun" w:eastAsia="SimSun" w:hAnsi="SimSun" w:cs="SimSun" w:hint="eastAsia"/>
                <w:color w:val="000000"/>
                <w:sz w:val="16"/>
                <w:szCs w:val="16"/>
                <w:lang w:eastAsia="zh-CN"/>
              </w:rPr>
              <w:t>）</w:t>
            </w:r>
          </w:p>
          <w:p w:rsidR="00D65AAE" w:rsidRPr="002B7459" w:rsidRDefault="00D65AAE" w:rsidP="002B7459">
            <w:pPr>
              <w:adjustRightInd w:val="0"/>
              <w:spacing w:afterLines="30" w:after="72"/>
              <w:jc w:val="both"/>
              <w:rPr>
                <w:rFonts w:ascii="SimSun" w:eastAsia="SimSun" w:hAnsi="SimSun" w:cs="SimSun"/>
                <w:i/>
                <w:color w:val="002060"/>
                <w:sz w:val="16"/>
                <w:szCs w:val="16"/>
                <w:lang w:eastAsia="zh-CN"/>
              </w:rPr>
            </w:pPr>
            <w:r w:rsidRPr="002B7459">
              <w:rPr>
                <w:rFonts w:ascii="SimSun" w:eastAsia="SimSun" w:hAnsi="SimSun" w:cs="SimSun" w:hint="eastAsia"/>
                <w:color w:val="000000"/>
                <w:sz w:val="16"/>
                <w:szCs w:val="16"/>
                <w:lang w:eastAsia="zh-CN"/>
              </w:rPr>
              <w:t>65%</w:t>
            </w:r>
            <w:r w:rsidR="002A3000" w:rsidRPr="002B7459">
              <w:rPr>
                <w:rFonts w:ascii="SimSun" w:eastAsia="SimSun" w:hAnsi="SimSun" w:cs="SimSun" w:hint="eastAsia"/>
                <w:color w:val="000000"/>
                <w:sz w:val="16"/>
                <w:szCs w:val="16"/>
                <w:lang w:eastAsia="zh-CN"/>
              </w:rPr>
              <w:t>（</w:t>
            </w:r>
            <w:r w:rsidRPr="002B7459">
              <w:rPr>
                <w:rFonts w:ascii="SimSun" w:eastAsia="SimSun" w:hAnsi="SimSun" w:cs="SimSun" w:hint="eastAsia"/>
                <w:color w:val="000000"/>
                <w:sz w:val="16"/>
                <w:szCs w:val="16"/>
                <w:lang w:eastAsia="zh-CN"/>
              </w:rPr>
              <w:t>新加坡办事处</w:t>
            </w:r>
            <w:r w:rsidR="00B03A40" w:rsidRPr="002B7459">
              <w:rPr>
                <w:rFonts w:ascii="SimSun" w:eastAsia="SimSun" w:hAnsi="SimSun" w:cs="SimSun" w:hint="eastAsia"/>
                <w:color w:val="000000"/>
                <w:sz w:val="16"/>
                <w:szCs w:val="16"/>
                <w:lang w:eastAsia="zh-CN"/>
              </w:rPr>
              <w:t>）</w:t>
            </w:r>
          </w:p>
        </w:tc>
        <w:tc>
          <w:tcPr>
            <w:tcW w:w="1134" w:type="dxa"/>
            <w:tcBorders>
              <w:top w:val="nil"/>
              <w:left w:val="nil"/>
              <w:bottom w:val="nil"/>
              <w:right w:val="nil"/>
            </w:tcBorders>
            <w:shd w:val="clear" w:color="auto" w:fill="auto"/>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&gt;75%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&gt;75%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2694" w:type="dxa"/>
            <w:tcBorders>
              <w:top w:val="nil"/>
              <w:left w:val="nil"/>
              <w:bottom w:val="nil"/>
              <w:right w:val="nil"/>
            </w:tcBorders>
            <w:shd w:val="clear" w:color="auto" w:fill="FFFFFF"/>
            <w:tcMar>
              <w:top w:w="110" w:type="dxa"/>
            </w:tcMar>
          </w:tcPr>
          <w:p w:rsidR="00D65AAE" w:rsidRPr="002B7459" w:rsidRDefault="00D65AAE" w:rsidP="002B7459">
            <w:pPr>
              <w:keepNext/>
              <w:keepLines/>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两年内在巴西未举办马德里相关的讲习班</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p w:rsidR="00D65AAE" w:rsidRPr="002B7459" w:rsidRDefault="00D65AAE" w:rsidP="002B7459">
            <w:pPr>
              <w:keepNext/>
              <w:keepLines/>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86%</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1135" w:type="dxa"/>
            <w:tcBorders>
              <w:top w:val="nil"/>
              <w:left w:val="nil"/>
              <w:bottom w:val="nil"/>
              <w:right w:val="single" w:sz="4" w:space="0" w:color="auto"/>
            </w:tcBorders>
            <w:shd w:val="clear" w:color="auto" w:fill="auto"/>
            <w:tcMar>
              <w:top w:w="110" w:type="dxa"/>
            </w:tcMar>
          </w:tcPr>
          <w:p w:rsidR="00D65AAE" w:rsidRPr="002B7459" w:rsidRDefault="00115C33" w:rsidP="002B7459">
            <w:pPr>
              <w:keepNext/>
              <w:keepLines/>
              <w:adjustRightInd w:val="0"/>
              <w:spacing w:afterLines="30" w:after="72"/>
              <w:ind w:right="20" w:hanging="71"/>
              <w:jc w:val="center"/>
              <w:rPr>
                <w:rFonts w:ascii="SimSun" w:eastAsia="SimSun" w:hAnsi="SimSun" w:cs="SimSun"/>
                <w:bCs/>
                <w:color w:val="00B050"/>
                <w:sz w:val="16"/>
                <w:szCs w:val="16"/>
                <w:lang w:eastAsia="zh-CN"/>
              </w:rPr>
            </w:pPr>
            <w:r w:rsidRPr="00115C33">
              <w:rPr>
                <w:rFonts w:ascii="SimSun" w:eastAsia="SimSun" w:hAnsi="SimSun" w:cs="SimSun" w:hint="eastAsia"/>
                <w:b/>
                <w:color w:val="FF0000"/>
                <w:sz w:val="16"/>
                <w:szCs w:val="16"/>
                <w:lang w:eastAsia="zh-CN"/>
              </w:rPr>
              <w:t>未实现</w:t>
            </w:r>
          </w:p>
          <w:p w:rsidR="00D65AAE" w:rsidRPr="002B7459" w:rsidRDefault="00D65AAE" w:rsidP="002B7459">
            <w:pPr>
              <w:keepNext/>
              <w:keepLines/>
              <w:adjustRightInd w:val="0"/>
              <w:spacing w:afterLines="30" w:after="72"/>
              <w:ind w:right="20" w:hanging="71"/>
              <w:jc w:val="center"/>
              <w:rPr>
                <w:rFonts w:ascii="SimSun" w:eastAsia="SimSun" w:hAnsi="SimSun" w:cs="SimSun"/>
                <w:bCs/>
                <w:color w:val="00B050"/>
                <w:sz w:val="16"/>
                <w:szCs w:val="16"/>
                <w:lang w:eastAsia="zh-CN"/>
              </w:rPr>
            </w:pPr>
          </w:p>
          <w:p w:rsidR="00D65AAE" w:rsidRPr="002B7459" w:rsidRDefault="00115C33" w:rsidP="002B7459">
            <w:pPr>
              <w:keepNext/>
              <w:keepLines/>
              <w:adjustRightInd w:val="0"/>
              <w:spacing w:afterLines="30" w:after="72"/>
              <w:ind w:right="52" w:hanging="24"/>
              <w:jc w:val="center"/>
              <w:rPr>
                <w:rFonts w:ascii="SimSun" w:eastAsia="SimSun" w:hAnsi="SimSun" w:cs="SimSun"/>
                <w:bCs/>
                <w:color w:val="00B050"/>
                <w:sz w:val="16"/>
                <w:szCs w:val="16"/>
                <w:lang w:eastAsia="zh-CN"/>
              </w:rPr>
            </w:pPr>
            <w:r w:rsidRPr="00115C33">
              <w:rPr>
                <w:rFonts w:ascii="SimSun" w:eastAsia="SimSun" w:hAnsi="SimSun" w:cs="SimSun" w:hint="eastAsia"/>
                <w:b/>
                <w:bCs/>
                <w:color w:val="00B050"/>
                <w:sz w:val="16"/>
                <w:szCs w:val="16"/>
                <w:lang w:eastAsia="zh-CN"/>
              </w:rPr>
              <w:t>全部实现</w:t>
            </w:r>
          </w:p>
        </w:tc>
      </w:tr>
      <w:tr w:rsidR="00D65AAE" w:rsidRPr="00571D2C" w:rsidTr="00CC2862">
        <w:tc>
          <w:tcPr>
            <w:tcW w:w="2266" w:type="dxa"/>
            <w:tcBorders>
              <w:top w:val="nil"/>
              <w:left w:val="single" w:sz="4" w:space="0" w:color="auto"/>
              <w:bottom w:val="nil"/>
              <w:right w:val="nil"/>
            </w:tcBorders>
            <w:shd w:val="clear" w:color="auto" w:fill="auto"/>
          </w:tcPr>
          <w:p w:rsidR="00D65AAE" w:rsidRPr="002B7459" w:rsidRDefault="00D65AAE"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sz w:val="16"/>
                <w:szCs w:val="16"/>
                <w:lang w:eastAsia="zh-CN"/>
              </w:rPr>
              <w:t>《马德里议定书》缔约方数量</w:t>
            </w:r>
          </w:p>
        </w:tc>
        <w:tc>
          <w:tcPr>
            <w:tcW w:w="2269" w:type="dxa"/>
            <w:tcBorders>
              <w:top w:val="nil"/>
              <w:left w:val="nil"/>
              <w:bottom w:val="nil"/>
              <w:right w:val="nil"/>
            </w:tcBorders>
            <w:shd w:val="clear" w:color="auto" w:fill="auto"/>
          </w:tcPr>
          <w:p w:rsidR="00D65AAE" w:rsidRPr="002B2302" w:rsidRDefault="00D65AAE" w:rsidP="002B7459">
            <w:pPr>
              <w:adjustRightInd w:val="0"/>
              <w:spacing w:afterLines="30" w:after="72"/>
              <w:jc w:val="both"/>
              <w:rPr>
                <w:rFonts w:ascii="KaiTi" w:eastAsia="KaiTi" w:hAnsi="KaiTi" w:cs="SimSun"/>
                <w:iCs/>
                <w:color w:val="002060"/>
                <w:sz w:val="16"/>
                <w:szCs w:val="16"/>
                <w:lang w:eastAsia="zh-CN"/>
              </w:rPr>
            </w:pPr>
            <w:r w:rsidRPr="002B2302">
              <w:rPr>
                <w:rFonts w:ascii="KaiTi" w:eastAsia="KaiTi" w:hAnsi="KaiTi" w:cs="SimSun" w:hint="eastAsia"/>
                <w:iCs/>
                <w:color w:val="002060"/>
                <w:sz w:val="16"/>
                <w:szCs w:val="16"/>
                <w:lang w:eastAsia="zh-CN"/>
              </w:rPr>
              <w:t>2013年末更新基准：</w:t>
            </w:r>
            <w:r w:rsidRPr="002B7459">
              <w:rPr>
                <w:rFonts w:ascii="SimSun" w:eastAsia="SimSun" w:hAnsi="SimSun" w:cs="SimSun" w:hint="eastAsia"/>
                <w:color w:val="002060"/>
                <w:sz w:val="16"/>
                <w:szCs w:val="16"/>
                <w:lang w:eastAsia="zh-CN"/>
              </w:rPr>
              <w:t>3个</w:t>
            </w:r>
            <w:r w:rsidR="002A3000" w:rsidRPr="002B7459">
              <w:rPr>
                <w:rFonts w:ascii="SimSun" w:eastAsia="SimSun" w:hAnsi="SimSun" w:cs="SimSun" w:hint="eastAsia"/>
                <w:color w:val="002060"/>
                <w:sz w:val="16"/>
                <w:szCs w:val="16"/>
                <w:lang w:eastAsia="zh-CN"/>
              </w:rPr>
              <w:t>（</w:t>
            </w:r>
            <w:r w:rsidRPr="002B7459">
              <w:rPr>
                <w:rFonts w:ascii="SimSun" w:eastAsia="SimSun" w:hAnsi="SimSun" w:cs="SimSun" w:hint="eastAsia"/>
                <w:color w:val="002060"/>
                <w:sz w:val="16"/>
                <w:szCs w:val="16"/>
                <w:lang w:eastAsia="zh-CN"/>
              </w:rPr>
              <w:t>菲律宾、新加坡、越南</w:t>
            </w:r>
            <w:r w:rsidR="00B03A40" w:rsidRPr="002B7459">
              <w:rPr>
                <w:rFonts w:ascii="SimSun" w:eastAsia="SimSun" w:hAnsi="SimSun" w:cs="SimSun" w:hint="eastAsia"/>
                <w:color w:val="002060"/>
                <w:sz w:val="16"/>
                <w:szCs w:val="16"/>
                <w:lang w:eastAsia="zh-CN"/>
              </w:rPr>
              <w:t>）</w:t>
            </w:r>
            <w:r w:rsidR="002A3000" w:rsidRPr="002B7459">
              <w:rPr>
                <w:rFonts w:ascii="SimSun" w:eastAsia="SimSun" w:hAnsi="SimSun" w:cs="SimSun" w:hint="eastAsia"/>
                <w:color w:val="002060"/>
                <w:sz w:val="16"/>
                <w:szCs w:val="16"/>
                <w:lang w:eastAsia="zh-CN"/>
              </w:rPr>
              <w:t>（</w:t>
            </w:r>
            <w:r w:rsidRPr="002B7459">
              <w:rPr>
                <w:rFonts w:ascii="SimSun" w:eastAsia="SimSun" w:hAnsi="SimSun" w:cs="SimSun" w:hint="eastAsia"/>
                <w:color w:val="002060"/>
                <w:sz w:val="16"/>
                <w:szCs w:val="16"/>
                <w:lang w:eastAsia="zh-CN"/>
              </w:rPr>
              <w:t>新加坡办事处</w:t>
            </w:r>
            <w:r w:rsidR="00B03A40" w:rsidRPr="002B7459">
              <w:rPr>
                <w:rFonts w:ascii="SimSun" w:eastAsia="SimSun" w:hAnsi="SimSun" w:cs="SimSun" w:hint="eastAsia"/>
                <w:color w:val="002060"/>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2302">
              <w:rPr>
                <w:rFonts w:ascii="KaiTi" w:eastAsia="KaiTi" w:hAnsi="KaiTi" w:cs="SimSun" w:hint="eastAsia"/>
                <w:iCs/>
                <w:sz w:val="16"/>
                <w:szCs w:val="16"/>
                <w:lang w:eastAsia="zh-CN"/>
              </w:rPr>
              <w:t>2014/15年计划和预算原始基准：</w:t>
            </w:r>
          </w:p>
          <w:p w:rsidR="00D65AAE" w:rsidRPr="002B7459" w:rsidRDefault="00D65AAE" w:rsidP="002B7459">
            <w:pPr>
              <w:adjustRightInd w:val="0"/>
              <w:spacing w:afterLines="30" w:after="72"/>
              <w:jc w:val="both"/>
              <w:rPr>
                <w:rFonts w:ascii="SimSun" w:eastAsia="SimSun" w:hAnsi="SimSun" w:cs="SimSun"/>
                <w:i/>
                <w:color w:val="002060"/>
                <w:sz w:val="16"/>
                <w:szCs w:val="16"/>
                <w:lang w:eastAsia="zh-CN"/>
              </w:rPr>
            </w:pPr>
            <w:r w:rsidRPr="002B7459">
              <w:rPr>
                <w:rFonts w:ascii="SimSun" w:eastAsia="SimSun" w:hAnsi="SimSun" w:cs="SimSun" w:hint="eastAsia"/>
                <w:sz w:val="16"/>
                <w:szCs w:val="16"/>
                <w:lang w:eastAsia="zh-CN"/>
              </w:rPr>
              <w:t>3个</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1134" w:type="dxa"/>
            <w:tcBorders>
              <w:top w:val="nil"/>
              <w:left w:val="nil"/>
              <w:bottom w:val="nil"/>
              <w:right w:val="nil"/>
            </w:tcBorders>
            <w:shd w:val="clear" w:color="auto" w:fill="auto"/>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10个</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2694" w:type="dxa"/>
            <w:tcBorders>
              <w:top w:val="nil"/>
              <w:left w:val="nil"/>
              <w:bottom w:val="nil"/>
              <w:right w:val="nil"/>
            </w:tcBorders>
            <w:shd w:val="clear" w:color="auto" w:fill="FFFFFF"/>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2014/15年东盟地区增加2个成员国</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柬埔寨、老挝人民民主共和国，累计5个</w:t>
            </w:r>
            <w:r w:rsidR="00B03A40" w:rsidRPr="002B7459">
              <w:rPr>
                <w:rFonts w:ascii="SimSun" w:eastAsia="SimSun" w:hAnsi="SimSun" w:cs="SimSun" w:hint="eastAsia"/>
                <w:sz w:val="16"/>
                <w:szCs w:val="16"/>
                <w:lang w:eastAsia="zh-CN"/>
              </w:rPr>
              <w:t>）</w:t>
            </w:r>
          </w:p>
        </w:tc>
        <w:tc>
          <w:tcPr>
            <w:tcW w:w="1135" w:type="dxa"/>
            <w:tcBorders>
              <w:top w:val="nil"/>
              <w:left w:val="nil"/>
              <w:bottom w:val="nil"/>
              <w:right w:val="single" w:sz="4" w:space="0" w:color="auto"/>
            </w:tcBorders>
            <w:shd w:val="clear" w:color="auto" w:fill="auto"/>
            <w:tcMar>
              <w:top w:w="110" w:type="dxa"/>
            </w:tcMar>
          </w:tcPr>
          <w:p w:rsidR="00D65AAE" w:rsidRPr="002B7459" w:rsidRDefault="00115C33" w:rsidP="002B7459">
            <w:pPr>
              <w:keepNext/>
              <w:keepLines/>
              <w:adjustRightInd w:val="0"/>
              <w:spacing w:afterLines="30" w:after="72"/>
              <w:ind w:right="20"/>
              <w:jc w:val="center"/>
              <w:rPr>
                <w:rFonts w:ascii="SimSun" w:eastAsia="SimSun" w:hAnsi="SimSun" w:cs="SimSun"/>
                <w:bCs/>
                <w:color w:val="00B050"/>
                <w:sz w:val="16"/>
                <w:szCs w:val="16"/>
                <w:lang w:eastAsia="zh-CN"/>
              </w:rPr>
            </w:pPr>
            <w:r w:rsidRPr="00115C33">
              <w:rPr>
                <w:rFonts w:ascii="SimSun" w:eastAsia="SimSun" w:hAnsi="SimSun" w:cs="SimSun" w:hint="eastAsia"/>
                <w:b/>
                <w:bCs/>
                <w:color w:val="E36C0A" w:themeColor="accent6" w:themeShade="BF"/>
                <w:sz w:val="16"/>
                <w:szCs w:val="16"/>
                <w:lang w:eastAsia="zh-CN"/>
              </w:rPr>
              <w:t>部分实现</w:t>
            </w:r>
          </w:p>
        </w:tc>
      </w:tr>
      <w:tr w:rsidR="00D65AAE" w:rsidRPr="002B7459" w:rsidTr="00CC2862">
        <w:tc>
          <w:tcPr>
            <w:tcW w:w="2266" w:type="dxa"/>
            <w:tcBorders>
              <w:top w:val="nil"/>
              <w:left w:val="single" w:sz="4" w:space="0" w:color="auto"/>
              <w:bottom w:val="nil"/>
              <w:right w:val="nil"/>
            </w:tcBorders>
            <w:shd w:val="clear" w:color="auto" w:fill="auto"/>
          </w:tcPr>
          <w:p w:rsidR="00D65AAE" w:rsidRPr="002B7459" w:rsidRDefault="00D65AAE"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color w:val="000000"/>
                <w:sz w:val="16"/>
                <w:szCs w:val="16"/>
                <w:lang w:eastAsia="zh-CN"/>
              </w:rPr>
              <w:t>新注册数量</w:t>
            </w:r>
            <w:r w:rsidR="002A3000" w:rsidRPr="002B7459">
              <w:rPr>
                <w:rFonts w:ascii="SimSun" w:eastAsia="SimSun" w:hAnsi="SimSun" w:cs="SimSun" w:hint="eastAsia"/>
                <w:color w:val="000000"/>
                <w:sz w:val="16"/>
                <w:szCs w:val="16"/>
                <w:lang w:eastAsia="zh-CN"/>
              </w:rPr>
              <w:t>（</w:t>
            </w:r>
            <w:r w:rsidRPr="002B7459">
              <w:rPr>
                <w:rFonts w:ascii="SimSun" w:eastAsia="SimSun" w:hAnsi="SimSun" w:cs="SimSun" w:hint="eastAsia"/>
                <w:color w:val="000000"/>
                <w:sz w:val="16"/>
                <w:szCs w:val="16"/>
                <w:lang w:eastAsia="zh-CN"/>
              </w:rPr>
              <w:t>马德里体系</w:t>
            </w:r>
            <w:r w:rsidR="00B03A40" w:rsidRPr="002B7459">
              <w:rPr>
                <w:rFonts w:ascii="SimSun" w:eastAsia="SimSun" w:hAnsi="SimSun" w:cs="SimSun" w:hint="eastAsia"/>
                <w:color w:val="000000"/>
                <w:sz w:val="16"/>
                <w:szCs w:val="16"/>
                <w:lang w:eastAsia="zh-CN"/>
              </w:rPr>
              <w:t>）</w:t>
            </w:r>
          </w:p>
        </w:tc>
        <w:tc>
          <w:tcPr>
            <w:tcW w:w="2269" w:type="dxa"/>
            <w:tcBorders>
              <w:top w:val="nil"/>
              <w:left w:val="nil"/>
              <w:bottom w:val="nil"/>
              <w:right w:val="nil"/>
            </w:tcBorders>
            <w:shd w:val="clear" w:color="auto" w:fill="auto"/>
          </w:tcPr>
          <w:p w:rsidR="00D65AAE" w:rsidRPr="002B2302" w:rsidRDefault="00D65AAE" w:rsidP="002B7459">
            <w:pPr>
              <w:adjustRightInd w:val="0"/>
              <w:spacing w:afterLines="30" w:after="72"/>
              <w:jc w:val="both"/>
              <w:rPr>
                <w:rFonts w:ascii="KaiTi" w:eastAsia="KaiTi" w:hAnsi="KaiTi" w:cs="SimSun"/>
                <w:iCs/>
                <w:color w:val="002060"/>
                <w:sz w:val="16"/>
                <w:szCs w:val="16"/>
                <w:lang w:eastAsia="zh-CN"/>
              </w:rPr>
            </w:pPr>
            <w:r w:rsidRPr="002B2302">
              <w:rPr>
                <w:rFonts w:ascii="KaiTi" w:eastAsia="KaiTi" w:hAnsi="KaiTi" w:cs="SimSun" w:hint="eastAsia"/>
                <w:iCs/>
                <w:color w:val="002060"/>
                <w:sz w:val="16"/>
                <w:szCs w:val="16"/>
                <w:lang w:eastAsia="zh-CN"/>
              </w:rPr>
              <w:t>013年末更新基准：</w:t>
            </w:r>
          </w:p>
          <w:p w:rsidR="00D65AAE" w:rsidRPr="002B7459" w:rsidRDefault="00D65AAE" w:rsidP="002B7459">
            <w:pPr>
              <w:adjustRightInd w:val="0"/>
              <w:spacing w:afterLines="30" w:after="72"/>
              <w:jc w:val="both"/>
              <w:rPr>
                <w:rFonts w:ascii="SimSun" w:eastAsia="SimSun" w:hAnsi="SimSun" w:cs="SimSun"/>
                <w:color w:val="002060"/>
                <w:sz w:val="16"/>
                <w:szCs w:val="16"/>
                <w:lang w:eastAsia="zh-CN"/>
              </w:rPr>
            </w:pPr>
            <w:r w:rsidRPr="002B2302">
              <w:rPr>
                <w:rFonts w:ascii="KaiTi" w:eastAsia="KaiTi" w:hAnsi="KaiTi" w:cs="SimSun" w:hint="eastAsia"/>
                <w:iCs/>
                <w:color w:val="002060"/>
                <w:sz w:val="16"/>
                <w:szCs w:val="16"/>
                <w:lang w:eastAsia="zh-CN"/>
              </w:rPr>
              <w:t>2012年：</w:t>
            </w:r>
            <w:r w:rsidRPr="002B7459">
              <w:rPr>
                <w:rFonts w:ascii="SimSun" w:eastAsia="SimSun" w:hAnsi="SimSun" w:cs="SimSun" w:hint="eastAsia"/>
                <w:color w:val="002060"/>
                <w:sz w:val="16"/>
                <w:szCs w:val="16"/>
                <w:lang w:eastAsia="zh-CN"/>
              </w:rPr>
              <w:t>2,054</w:t>
            </w:r>
          </w:p>
          <w:p w:rsidR="00D65AAE" w:rsidRPr="002B2302" w:rsidRDefault="00D65AAE" w:rsidP="002B7459">
            <w:pPr>
              <w:adjustRightInd w:val="0"/>
              <w:spacing w:afterLines="30" w:after="72"/>
              <w:jc w:val="both"/>
              <w:rPr>
                <w:rFonts w:ascii="KaiTi" w:eastAsia="KaiTi" w:hAnsi="KaiTi" w:cs="SimSun"/>
                <w:iCs/>
                <w:color w:val="002060"/>
                <w:sz w:val="16"/>
                <w:szCs w:val="16"/>
                <w:lang w:eastAsia="zh-CN"/>
              </w:rPr>
            </w:pPr>
            <w:r w:rsidRPr="002B2302">
              <w:rPr>
                <w:rFonts w:ascii="KaiTi" w:eastAsia="KaiTi" w:hAnsi="KaiTi" w:cs="SimSun" w:hint="eastAsia"/>
                <w:iCs/>
                <w:color w:val="002060"/>
                <w:sz w:val="16"/>
                <w:szCs w:val="16"/>
                <w:lang w:eastAsia="zh-CN"/>
              </w:rPr>
              <w:t>2013年：</w:t>
            </w:r>
            <w:r w:rsidRPr="002B7459">
              <w:rPr>
                <w:rFonts w:ascii="SimSun" w:eastAsia="SimSun" w:hAnsi="SimSun" w:cs="SimSun" w:hint="eastAsia"/>
                <w:color w:val="002060"/>
                <w:sz w:val="16"/>
                <w:szCs w:val="16"/>
                <w:lang w:eastAsia="zh-CN"/>
              </w:rPr>
              <w:t>1,845</w:t>
            </w:r>
            <w:r w:rsidR="002A3000" w:rsidRPr="002B7459">
              <w:rPr>
                <w:rFonts w:ascii="SimSun" w:eastAsia="SimSun" w:hAnsi="SimSun" w:cs="SimSun" w:hint="eastAsia"/>
                <w:color w:val="002060"/>
                <w:sz w:val="16"/>
                <w:szCs w:val="16"/>
                <w:lang w:eastAsia="zh-CN"/>
              </w:rPr>
              <w:t>（</w:t>
            </w:r>
            <w:r w:rsidRPr="002B7459">
              <w:rPr>
                <w:rFonts w:ascii="SimSun" w:eastAsia="SimSun" w:hAnsi="SimSun" w:cs="SimSun" w:hint="eastAsia"/>
                <w:color w:val="002060"/>
                <w:sz w:val="16"/>
                <w:szCs w:val="16"/>
                <w:lang w:eastAsia="zh-CN"/>
              </w:rPr>
              <w:t>日本办事处</w:t>
            </w:r>
            <w:r w:rsidR="00B03A40" w:rsidRPr="002B7459">
              <w:rPr>
                <w:rFonts w:ascii="SimSun" w:eastAsia="SimSun" w:hAnsi="SimSun" w:cs="SimSun" w:hint="eastAsia"/>
                <w:color w:val="002060"/>
                <w:sz w:val="16"/>
                <w:szCs w:val="16"/>
                <w:lang w:eastAsia="zh-CN"/>
              </w:rPr>
              <w:t>）</w:t>
            </w:r>
          </w:p>
          <w:p w:rsidR="00D65AAE" w:rsidRPr="002B7459" w:rsidRDefault="00D65AAE" w:rsidP="002B7459">
            <w:pPr>
              <w:adjustRightInd w:val="0"/>
              <w:spacing w:afterLines="30" w:after="72"/>
              <w:jc w:val="both"/>
              <w:rPr>
                <w:rFonts w:ascii="SimSun" w:eastAsia="SimSun" w:hAnsi="SimSun" w:cs="SimSun"/>
                <w:color w:val="002060"/>
                <w:sz w:val="16"/>
                <w:szCs w:val="16"/>
                <w:lang w:eastAsia="zh-CN"/>
              </w:rPr>
            </w:pPr>
            <w:r w:rsidRPr="002B7459">
              <w:rPr>
                <w:rFonts w:ascii="SimSun" w:eastAsia="SimSun" w:hAnsi="SimSun" w:cs="SimSun" w:hint="eastAsia"/>
                <w:color w:val="002060"/>
                <w:sz w:val="16"/>
                <w:szCs w:val="16"/>
                <w:lang w:eastAsia="zh-CN"/>
              </w:rPr>
              <w:t>2012年=327</w:t>
            </w:r>
          </w:p>
          <w:p w:rsidR="00D65AAE" w:rsidRPr="002B7459" w:rsidRDefault="00D65AAE" w:rsidP="002B7459">
            <w:pPr>
              <w:adjustRightInd w:val="0"/>
              <w:spacing w:afterLines="30" w:after="72"/>
              <w:jc w:val="both"/>
              <w:rPr>
                <w:rFonts w:ascii="SimSun" w:eastAsia="SimSun" w:hAnsi="SimSun" w:cs="SimSun"/>
                <w:color w:val="002060"/>
                <w:sz w:val="16"/>
                <w:szCs w:val="16"/>
                <w:lang w:eastAsia="zh-CN"/>
              </w:rPr>
            </w:pPr>
            <w:r w:rsidRPr="002B7459">
              <w:rPr>
                <w:rFonts w:ascii="SimSun" w:eastAsia="SimSun" w:hAnsi="SimSun" w:cs="SimSun" w:hint="eastAsia"/>
                <w:color w:val="002060"/>
                <w:sz w:val="16"/>
                <w:szCs w:val="16"/>
                <w:lang w:eastAsia="zh-CN"/>
              </w:rPr>
              <w:t>2013年=337</w:t>
            </w:r>
            <w:r w:rsidR="002A3000" w:rsidRPr="002B7459">
              <w:rPr>
                <w:rFonts w:ascii="SimSun" w:eastAsia="SimSun" w:hAnsi="SimSun" w:cs="SimSun" w:hint="eastAsia"/>
                <w:color w:val="002060"/>
                <w:sz w:val="16"/>
                <w:szCs w:val="16"/>
                <w:lang w:eastAsia="zh-CN"/>
              </w:rPr>
              <w:t>（</w:t>
            </w:r>
            <w:r w:rsidRPr="002B7459">
              <w:rPr>
                <w:rFonts w:ascii="SimSun" w:eastAsia="SimSun" w:hAnsi="SimSun" w:cs="SimSun" w:hint="eastAsia"/>
                <w:color w:val="002060"/>
                <w:sz w:val="16"/>
                <w:szCs w:val="16"/>
                <w:lang w:eastAsia="zh-CN"/>
              </w:rPr>
              <w:t>新加坡办事处</w:t>
            </w:r>
            <w:r w:rsidR="00B03A40" w:rsidRPr="002B7459">
              <w:rPr>
                <w:rFonts w:ascii="SimSun" w:eastAsia="SimSun" w:hAnsi="SimSun" w:cs="SimSun" w:hint="eastAsia"/>
                <w:color w:val="002060"/>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2302">
              <w:rPr>
                <w:rFonts w:ascii="KaiTi" w:eastAsia="KaiTi" w:hAnsi="KaiTi" w:cs="SimSun" w:hint="eastAsia"/>
                <w:iCs/>
                <w:color w:val="002060"/>
                <w:sz w:val="16"/>
                <w:szCs w:val="16"/>
                <w:lang w:eastAsia="zh-CN"/>
              </w:rPr>
              <w:t>计划和预算原始基准</w:t>
            </w:r>
            <w:r w:rsidRPr="002B2302">
              <w:rPr>
                <w:rFonts w:ascii="KaiTi" w:eastAsia="KaiTi" w:hAnsi="KaiTi" w:cs="SimSun" w:hint="eastAsia"/>
                <w:iCs/>
                <w:sz w:val="16"/>
                <w:szCs w:val="16"/>
                <w:lang w:eastAsia="zh-CN"/>
              </w:rPr>
              <w:t>：</w:t>
            </w:r>
            <w:r w:rsidRPr="002B7459">
              <w:rPr>
                <w:rFonts w:ascii="SimSun" w:eastAsia="SimSun" w:hAnsi="SimSun" w:cs="SimSun" w:hint="eastAsia"/>
                <w:sz w:val="16"/>
                <w:szCs w:val="16"/>
                <w:lang w:eastAsia="zh-CN"/>
              </w:rPr>
              <w:t>2014/15年：</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东盟、日本的马德里统计数据</w:t>
            </w:r>
            <w:r w:rsidR="002A3000" w:rsidRPr="002B7459">
              <w:rPr>
                <w:rFonts w:ascii="SimSun" w:eastAsia="SimSun" w:hAnsi="SimSun" w:cs="SimSun" w:hint="eastAsia"/>
                <w:color w:val="002060"/>
                <w:sz w:val="16"/>
                <w:szCs w:val="16"/>
                <w:lang w:eastAsia="zh-CN"/>
              </w:rPr>
              <w:t>（</w:t>
            </w:r>
            <w:r w:rsidRPr="002B7459">
              <w:rPr>
                <w:rFonts w:ascii="SimSun" w:eastAsia="SimSun" w:hAnsi="SimSun" w:cs="SimSun" w:hint="eastAsia"/>
                <w:color w:val="002060"/>
                <w:sz w:val="16"/>
                <w:szCs w:val="16"/>
                <w:lang w:eastAsia="zh-CN"/>
              </w:rPr>
              <w:t>新加坡办事处</w:t>
            </w:r>
            <w:r w:rsidR="00B03A40" w:rsidRPr="002B7459">
              <w:rPr>
                <w:rFonts w:ascii="SimSun" w:eastAsia="SimSun" w:hAnsi="SimSun" w:cs="SimSun" w:hint="eastAsia"/>
                <w:color w:val="002060"/>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2302">
              <w:rPr>
                <w:rFonts w:ascii="KaiTi" w:eastAsia="KaiTi" w:hAnsi="KaiTi" w:cs="SimSun" w:hint="eastAsia"/>
                <w:iCs/>
                <w:color w:val="002060"/>
                <w:sz w:val="16"/>
                <w:szCs w:val="16"/>
                <w:lang w:eastAsia="zh-CN"/>
              </w:rPr>
              <w:t>计划和预算原始基准</w:t>
            </w:r>
            <w:r w:rsidRPr="002B2302">
              <w:rPr>
                <w:rFonts w:ascii="KaiTi" w:eastAsia="KaiTi" w:hAnsi="KaiTi" w:cs="SimSun" w:hint="eastAsia"/>
                <w:iCs/>
                <w:sz w:val="16"/>
                <w:szCs w:val="16"/>
                <w:lang w:eastAsia="zh-CN"/>
              </w:rPr>
              <w:t>：</w:t>
            </w:r>
            <w:r w:rsidRPr="002B7459">
              <w:rPr>
                <w:rFonts w:ascii="SimSun" w:eastAsia="SimSun" w:hAnsi="SimSun" w:cs="SimSun" w:hint="eastAsia"/>
                <w:sz w:val="16"/>
                <w:szCs w:val="16"/>
                <w:lang w:eastAsia="zh-CN"/>
              </w:rPr>
              <w:t>2014/15年：</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东盟的马德里统计数据</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2012/13年</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东盟、日本的马德里统计数据</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p>
        </w:tc>
        <w:tc>
          <w:tcPr>
            <w:tcW w:w="1134" w:type="dxa"/>
            <w:tcBorders>
              <w:top w:val="nil"/>
              <w:left w:val="nil"/>
              <w:bottom w:val="nil"/>
              <w:right w:val="nil"/>
            </w:tcBorders>
            <w:shd w:val="clear" w:color="auto" w:fill="auto"/>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申请量增加</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申请量增加5%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r w:rsidRPr="002B7459">
              <w:rPr>
                <w:rStyle w:val="ac"/>
                <w:rFonts w:ascii="SimSun" w:eastAsia="SimSun" w:hAnsi="SimSun" w:cs="SimSun" w:hint="eastAsia"/>
                <w:sz w:val="16"/>
                <w:szCs w:val="16"/>
                <w:lang w:eastAsia="zh-CN"/>
              </w:rPr>
              <w:footnoteReference w:id="111"/>
            </w:r>
          </w:p>
        </w:tc>
        <w:tc>
          <w:tcPr>
            <w:tcW w:w="2694" w:type="dxa"/>
            <w:tcBorders>
              <w:top w:val="nil"/>
              <w:left w:val="nil"/>
              <w:bottom w:val="nil"/>
              <w:right w:val="nil"/>
            </w:tcBorders>
            <w:shd w:val="clear" w:color="auto" w:fill="FFFFFF"/>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2014/15</w:t>
            </w:r>
            <w:r w:rsidR="00FB0D9C"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4,200</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自2013年共增加8%</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2014年：2,033</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自2013年增加10%</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2015年：2,167</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自2014年增加7%</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2014/15年</w:t>
            </w:r>
            <w:r w:rsidR="00FB0D9C"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860</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自2013年共增加30%</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2014年：351</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自2013年增加4%</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2015年：509</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自2014年增加44%</w:t>
            </w:r>
            <w:r w:rsidRPr="002B7459">
              <w:rPr>
                <w:rStyle w:val="ac"/>
                <w:rFonts w:ascii="SimSun" w:eastAsia="SimSun" w:hAnsi="SimSun" w:cs="SimSun" w:hint="eastAsia"/>
                <w:sz w:val="16"/>
                <w:szCs w:val="16"/>
                <w:lang w:eastAsia="zh-CN"/>
              </w:rPr>
              <w:footnoteReference w:id="112"/>
            </w:r>
            <w:r w:rsidR="00B03A40" w:rsidRPr="002B7459">
              <w:rPr>
                <w:rFonts w:ascii="SimSun" w:eastAsia="SimSun" w:hAnsi="SimSun" w:cs="SimSun" w:hint="eastAsia"/>
                <w:sz w:val="16"/>
                <w:szCs w:val="16"/>
                <w:lang w:eastAsia="zh-CN"/>
              </w:rPr>
              <w:t>）</w:t>
            </w:r>
          </w:p>
        </w:tc>
        <w:tc>
          <w:tcPr>
            <w:tcW w:w="1135" w:type="dxa"/>
            <w:tcBorders>
              <w:top w:val="nil"/>
              <w:left w:val="nil"/>
              <w:bottom w:val="nil"/>
              <w:right w:val="single" w:sz="4" w:space="0" w:color="auto"/>
            </w:tcBorders>
            <w:shd w:val="clear" w:color="auto" w:fill="auto"/>
            <w:tcMar>
              <w:top w:w="110" w:type="dxa"/>
            </w:tcMar>
          </w:tcPr>
          <w:p w:rsidR="00D65AAE" w:rsidRPr="002B7459" w:rsidRDefault="00115C33" w:rsidP="002B7459">
            <w:pPr>
              <w:keepNext/>
              <w:keepLines/>
              <w:adjustRightInd w:val="0"/>
              <w:spacing w:afterLines="30" w:after="72"/>
              <w:ind w:right="20" w:hanging="24"/>
              <w:jc w:val="center"/>
              <w:rPr>
                <w:rFonts w:ascii="SimSun" w:eastAsia="SimSun" w:hAnsi="SimSun" w:cs="SimSun"/>
                <w:bCs/>
                <w:color w:val="00B050"/>
                <w:sz w:val="16"/>
                <w:szCs w:val="16"/>
                <w:lang w:eastAsia="zh-CN"/>
              </w:rPr>
            </w:pPr>
            <w:r w:rsidRPr="00115C33">
              <w:rPr>
                <w:rFonts w:ascii="SimSun" w:eastAsia="SimSun" w:hAnsi="SimSun" w:cs="SimSun" w:hint="eastAsia"/>
                <w:b/>
                <w:bCs/>
                <w:color w:val="00B050"/>
                <w:sz w:val="16"/>
                <w:szCs w:val="16"/>
                <w:lang w:eastAsia="zh-CN"/>
              </w:rPr>
              <w:t>全部实现</w:t>
            </w:r>
          </w:p>
          <w:p w:rsidR="00D65AAE" w:rsidRPr="002B7459" w:rsidRDefault="00D65AAE" w:rsidP="002B7459">
            <w:pPr>
              <w:keepNext/>
              <w:keepLines/>
              <w:adjustRightInd w:val="0"/>
              <w:spacing w:afterLines="30" w:after="72"/>
              <w:ind w:right="20" w:hanging="24"/>
              <w:jc w:val="center"/>
              <w:rPr>
                <w:rFonts w:ascii="SimSun" w:eastAsia="SimSun" w:hAnsi="SimSun" w:cs="SimSun"/>
                <w:bCs/>
                <w:color w:val="00B050"/>
                <w:sz w:val="16"/>
                <w:szCs w:val="16"/>
                <w:lang w:eastAsia="zh-CN"/>
              </w:rPr>
            </w:pPr>
          </w:p>
          <w:p w:rsidR="00D65AAE" w:rsidRPr="002B7459" w:rsidRDefault="00D65AAE" w:rsidP="002B7459">
            <w:pPr>
              <w:keepNext/>
              <w:keepLines/>
              <w:adjustRightInd w:val="0"/>
              <w:spacing w:afterLines="30" w:after="72"/>
              <w:ind w:right="20" w:hanging="24"/>
              <w:jc w:val="center"/>
              <w:rPr>
                <w:rFonts w:ascii="SimSun" w:eastAsia="SimSun" w:hAnsi="SimSun" w:cs="SimSun"/>
                <w:bCs/>
                <w:color w:val="00B050"/>
                <w:sz w:val="16"/>
                <w:szCs w:val="16"/>
                <w:lang w:eastAsia="zh-CN"/>
              </w:rPr>
            </w:pPr>
          </w:p>
          <w:p w:rsidR="00D65AAE" w:rsidRPr="002B7459" w:rsidRDefault="00D65AAE" w:rsidP="002B7459">
            <w:pPr>
              <w:keepNext/>
              <w:keepLines/>
              <w:adjustRightInd w:val="0"/>
              <w:spacing w:afterLines="30" w:after="72"/>
              <w:ind w:right="20" w:hanging="24"/>
              <w:jc w:val="center"/>
              <w:rPr>
                <w:rFonts w:ascii="SimSun" w:eastAsia="SimSun" w:hAnsi="SimSun" w:cs="SimSun"/>
                <w:bCs/>
                <w:color w:val="00B050"/>
                <w:sz w:val="16"/>
                <w:szCs w:val="16"/>
                <w:lang w:eastAsia="zh-CN"/>
              </w:rPr>
            </w:pPr>
          </w:p>
          <w:p w:rsidR="00D65AAE" w:rsidRPr="002B7459" w:rsidRDefault="00115C33" w:rsidP="002B7459">
            <w:pPr>
              <w:keepNext/>
              <w:keepLines/>
              <w:adjustRightInd w:val="0"/>
              <w:spacing w:beforeLines="100" w:before="240" w:afterLines="30" w:after="72"/>
              <w:ind w:right="20" w:hanging="24"/>
              <w:jc w:val="center"/>
              <w:rPr>
                <w:rFonts w:ascii="SimSun" w:eastAsia="SimSun" w:hAnsi="SimSun" w:cs="SimSun"/>
                <w:color w:val="808080"/>
                <w:sz w:val="16"/>
                <w:szCs w:val="16"/>
                <w:lang w:eastAsia="zh-CN"/>
              </w:rPr>
            </w:pPr>
            <w:r w:rsidRPr="00115C33">
              <w:rPr>
                <w:rFonts w:ascii="SimSun" w:eastAsia="SimSun" w:hAnsi="SimSun" w:cs="SimSun" w:hint="eastAsia"/>
                <w:b/>
                <w:bCs/>
                <w:color w:val="00B050"/>
                <w:sz w:val="16"/>
                <w:szCs w:val="16"/>
                <w:lang w:eastAsia="zh-CN"/>
              </w:rPr>
              <w:t>全部实现</w:t>
            </w:r>
          </w:p>
        </w:tc>
      </w:tr>
      <w:tr w:rsidR="00D65AAE" w:rsidRPr="002B7459" w:rsidTr="00CC2862">
        <w:tc>
          <w:tcPr>
            <w:tcW w:w="2266" w:type="dxa"/>
            <w:tcBorders>
              <w:top w:val="nil"/>
              <w:left w:val="single" w:sz="4" w:space="0" w:color="auto"/>
              <w:bottom w:val="single" w:sz="4" w:space="0" w:color="auto"/>
              <w:right w:val="nil"/>
            </w:tcBorders>
            <w:shd w:val="clear" w:color="auto" w:fill="auto"/>
          </w:tcPr>
          <w:p w:rsidR="00D65AAE" w:rsidRPr="002B7459" w:rsidRDefault="00D65AAE"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color w:val="000000"/>
                <w:sz w:val="16"/>
                <w:szCs w:val="16"/>
                <w:lang w:eastAsia="zh-CN"/>
              </w:rPr>
              <w:t>续展数量</w:t>
            </w:r>
            <w:r w:rsidR="002A3000" w:rsidRPr="002B7459">
              <w:rPr>
                <w:rFonts w:ascii="SimSun" w:eastAsia="SimSun" w:hAnsi="SimSun" w:cs="SimSun" w:hint="eastAsia"/>
                <w:color w:val="000000"/>
                <w:sz w:val="16"/>
                <w:szCs w:val="16"/>
                <w:lang w:eastAsia="zh-CN"/>
              </w:rPr>
              <w:t>（</w:t>
            </w:r>
            <w:r w:rsidRPr="002B7459">
              <w:rPr>
                <w:rFonts w:ascii="SimSun" w:eastAsia="SimSun" w:hAnsi="SimSun" w:cs="SimSun" w:hint="eastAsia"/>
                <w:color w:val="000000"/>
                <w:sz w:val="16"/>
                <w:szCs w:val="16"/>
                <w:lang w:eastAsia="zh-CN"/>
              </w:rPr>
              <w:t>马德里体系</w:t>
            </w:r>
            <w:r w:rsidR="00B03A40" w:rsidRPr="002B7459">
              <w:rPr>
                <w:rFonts w:ascii="SimSun" w:eastAsia="SimSun" w:hAnsi="SimSun" w:cs="SimSun" w:hint="eastAsia"/>
                <w:color w:val="000000"/>
                <w:sz w:val="16"/>
                <w:szCs w:val="16"/>
                <w:lang w:eastAsia="zh-CN"/>
              </w:rPr>
              <w:t>）</w:t>
            </w:r>
          </w:p>
        </w:tc>
        <w:tc>
          <w:tcPr>
            <w:tcW w:w="2269" w:type="dxa"/>
            <w:tcBorders>
              <w:top w:val="nil"/>
              <w:left w:val="nil"/>
              <w:bottom w:val="single" w:sz="4" w:space="0" w:color="auto"/>
              <w:right w:val="nil"/>
            </w:tcBorders>
            <w:shd w:val="clear" w:color="auto" w:fill="auto"/>
          </w:tcPr>
          <w:p w:rsidR="00D65AAE" w:rsidRPr="002B2302" w:rsidRDefault="00D65AAE" w:rsidP="002B7459">
            <w:pPr>
              <w:adjustRightInd w:val="0"/>
              <w:spacing w:afterLines="30" w:after="72"/>
              <w:jc w:val="both"/>
              <w:rPr>
                <w:rFonts w:ascii="KaiTi" w:eastAsia="KaiTi" w:hAnsi="KaiTi" w:cs="SimSun"/>
                <w:iCs/>
                <w:color w:val="002060"/>
                <w:sz w:val="16"/>
                <w:szCs w:val="16"/>
                <w:lang w:eastAsia="zh-CN"/>
              </w:rPr>
            </w:pPr>
            <w:r w:rsidRPr="002B2302">
              <w:rPr>
                <w:rFonts w:ascii="KaiTi" w:eastAsia="KaiTi" w:hAnsi="KaiTi" w:cs="SimSun" w:hint="eastAsia"/>
                <w:iCs/>
                <w:color w:val="002060"/>
                <w:sz w:val="16"/>
                <w:szCs w:val="16"/>
                <w:lang w:eastAsia="zh-CN"/>
              </w:rPr>
              <w:t>013年末更新基准：</w:t>
            </w:r>
          </w:p>
          <w:p w:rsidR="00D65AAE" w:rsidRPr="002B7459" w:rsidRDefault="00D65AAE" w:rsidP="002B7459">
            <w:pPr>
              <w:adjustRightInd w:val="0"/>
              <w:spacing w:afterLines="30" w:after="72"/>
              <w:jc w:val="both"/>
              <w:rPr>
                <w:rFonts w:ascii="SimSun" w:eastAsia="SimSun" w:hAnsi="SimSun" w:cs="SimSun"/>
                <w:color w:val="002060"/>
                <w:sz w:val="16"/>
                <w:szCs w:val="16"/>
                <w:lang w:eastAsia="zh-CN"/>
              </w:rPr>
            </w:pPr>
            <w:r w:rsidRPr="002B7459">
              <w:rPr>
                <w:rFonts w:ascii="SimSun" w:eastAsia="SimSun" w:hAnsi="SimSun" w:cs="SimSun" w:hint="eastAsia"/>
                <w:color w:val="002060"/>
                <w:sz w:val="16"/>
                <w:szCs w:val="16"/>
                <w:lang w:eastAsia="zh-CN"/>
              </w:rPr>
              <w:t>2012年：187</w:t>
            </w:r>
          </w:p>
          <w:p w:rsidR="00D65AAE" w:rsidRPr="002B7459" w:rsidRDefault="00D65AAE" w:rsidP="002B7459">
            <w:pPr>
              <w:adjustRightInd w:val="0"/>
              <w:spacing w:afterLines="30" w:after="72"/>
              <w:jc w:val="both"/>
              <w:rPr>
                <w:rFonts w:ascii="SimSun" w:eastAsia="SimSun" w:hAnsi="SimSun" w:cs="SimSun"/>
                <w:color w:val="002060"/>
                <w:sz w:val="16"/>
                <w:szCs w:val="16"/>
                <w:lang w:eastAsia="zh-CN"/>
              </w:rPr>
            </w:pPr>
            <w:r w:rsidRPr="002B7459">
              <w:rPr>
                <w:rFonts w:ascii="SimSun" w:eastAsia="SimSun" w:hAnsi="SimSun" w:cs="SimSun" w:hint="eastAsia"/>
                <w:color w:val="002060"/>
                <w:sz w:val="16"/>
                <w:szCs w:val="16"/>
                <w:lang w:eastAsia="zh-CN"/>
              </w:rPr>
              <w:t>2013年：311</w:t>
            </w:r>
            <w:r w:rsidR="002A3000" w:rsidRPr="002B7459">
              <w:rPr>
                <w:rFonts w:ascii="SimSun" w:eastAsia="SimSun" w:hAnsi="SimSun" w:cs="SimSun" w:hint="eastAsia"/>
                <w:color w:val="002060"/>
                <w:sz w:val="16"/>
                <w:szCs w:val="16"/>
                <w:lang w:eastAsia="zh-CN"/>
              </w:rPr>
              <w:t>（</w:t>
            </w:r>
            <w:r w:rsidRPr="002B7459">
              <w:rPr>
                <w:rFonts w:ascii="SimSun" w:eastAsia="SimSun" w:hAnsi="SimSun" w:cs="SimSun" w:hint="eastAsia"/>
                <w:color w:val="002060"/>
                <w:sz w:val="16"/>
                <w:szCs w:val="16"/>
                <w:lang w:eastAsia="zh-CN"/>
              </w:rPr>
              <w:t>日本办事处</w:t>
            </w:r>
            <w:r w:rsidR="00B03A40" w:rsidRPr="002B7459">
              <w:rPr>
                <w:rFonts w:ascii="SimSun" w:eastAsia="SimSun" w:hAnsi="SimSun" w:cs="SimSun" w:hint="eastAsia"/>
                <w:color w:val="002060"/>
                <w:sz w:val="16"/>
                <w:szCs w:val="16"/>
                <w:lang w:eastAsia="zh-CN"/>
              </w:rPr>
              <w:t>）</w:t>
            </w:r>
          </w:p>
          <w:p w:rsidR="00D65AAE" w:rsidRPr="002B7459" w:rsidRDefault="00D65AAE" w:rsidP="002B7459">
            <w:pPr>
              <w:adjustRightInd w:val="0"/>
              <w:spacing w:afterLines="30" w:after="72"/>
              <w:jc w:val="both"/>
              <w:rPr>
                <w:rFonts w:ascii="SimSun" w:eastAsia="SimSun" w:hAnsi="SimSun" w:cs="SimSun"/>
                <w:color w:val="002060"/>
                <w:sz w:val="16"/>
                <w:szCs w:val="16"/>
                <w:lang w:eastAsia="zh-CN"/>
              </w:rPr>
            </w:pPr>
            <w:r w:rsidRPr="002B7459">
              <w:rPr>
                <w:rFonts w:ascii="SimSun" w:eastAsia="SimSun" w:hAnsi="SimSun" w:cs="SimSun" w:hint="eastAsia"/>
                <w:color w:val="002060"/>
                <w:sz w:val="16"/>
                <w:szCs w:val="16"/>
                <w:lang w:eastAsia="zh-CN"/>
              </w:rPr>
              <w:t>2012年：51</w:t>
            </w:r>
          </w:p>
          <w:p w:rsidR="00D65AAE" w:rsidRPr="002B7459" w:rsidRDefault="00D65AAE" w:rsidP="002B7459">
            <w:pPr>
              <w:adjustRightInd w:val="0"/>
              <w:spacing w:afterLines="30" w:after="72"/>
              <w:jc w:val="both"/>
              <w:rPr>
                <w:rFonts w:ascii="SimSun" w:eastAsia="SimSun" w:hAnsi="SimSun" w:cs="SimSun"/>
                <w:color w:val="002060"/>
                <w:sz w:val="16"/>
                <w:szCs w:val="16"/>
                <w:lang w:eastAsia="zh-CN"/>
              </w:rPr>
            </w:pPr>
            <w:r w:rsidRPr="002B7459">
              <w:rPr>
                <w:rFonts w:ascii="SimSun" w:eastAsia="SimSun" w:hAnsi="SimSun" w:cs="SimSun" w:hint="eastAsia"/>
                <w:color w:val="002060"/>
                <w:sz w:val="16"/>
                <w:szCs w:val="16"/>
                <w:lang w:eastAsia="zh-CN"/>
              </w:rPr>
              <w:t>2013年：62</w:t>
            </w:r>
            <w:r w:rsidR="002A3000" w:rsidRPr="002B7459">
              <w:rPr>
                <w:rFonts w:ascii="SimSun" w:eastAsia="SimSun" w:hAnsi="SimSun" w:cs="SimSun" w:hint="eastAsia"/>
                <w:color w:val="002060"/>
                <w:sz w:val="16"/>
                <w:szCs w:val="16"/>
                <w:lang w:eastAsia="zh-CN"/>
              </w:rPr>
              <w:t>（</w:t>
            </w:r>
            <w:r w:rsidRPr="002B7459">
              <w:rPr>
                <w:rFonts w:ascii="SimSun" w:eastAsia="SimSun" w:hAnsi="SimSun" w:cs="SimSun" w:hint="eastAsia"/>
                <w:color w:val="002060"/>
                <w:sz w:val="16"/>
                <w:szCs w:val="16"/>
                <w:lang w:eastAsia="zh-CN"/>
              </w:rPr>
              <w:t>新加坡办事处</w:t>
            </w:r>
            <w:r w:rsidR="00B03A40" w:rsidRPr="002B7459">
              <w:rPr>
                <w:rFonts w:ascii="SimSun" w:eastAsia="SimSun" w:hAnsi="SimSun" w:cs="SimSun" w:hint="eastAsia"/>
                <w:color w:val="002060"/>
                <w:sz w:val="16"/>
                <w:szCs w:val="16"/>
                <w:lang w:eastAsia="zh-CN"/>
              </w:rPr>
              <w:t>）</w:t>
            </w:r>
          </w:p>
          <w:p w:rsidR="00D65AAE" w:rsidRPr="002B2302" w:rsidRDefault="00D65AAE" w:rsidP="002B7459">
            <w:pPr>
              <w:adjustRightInd w:val="0"/>
              <w:spacing w:afterLines="30" w:after="72"/>
              <w:jc w:val="both"/>
              <w:rPr>
                <w:rFonts w:ascii="KaiTi" w:eastAsia="KaiTi" w:hAnsi="KaiTi" w:cs="SimSun"/>
                <w:iCs/>
                <w:color w:val="404040"/>
                <w:sz w:val="16"/>
                <w:szCs w:val="16"/>
                <w:lang w:eastAsia="zh-CN"/>
              </w:rPr>
            </w:pPr>
            <w:r w:rsidRPr="002B2302">
              <w:rPr>
                <w:rFonts w:ascii="KaiTi" w:eastAsia="KaiTi" w:hAnsi="KaiTi" w:cs="SimSun" w:hint="eastAsia"/>
                <w:iCs/>
                <w:color w:val="002060"/>
                <w:sz w:val="16"/>
                <w:szCs w:val="16"/>
                <w:lang w:eastAsia="zh-CN"/>
              </w:rPr>
              <w:t>2014/15年计划和预算原始基准</w:t>
            </w:r>
            <w:r w:rsidRPr="002B2302">
              <w:rPr>
                <w:rFonts w:ascii="KaiTi" w:eastAsia="KaiTi" w:hAnsi="KaiTi" w:cs="SimSun" w:hint="eastAsia"/>
                <w:iCs/>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东盟的马德里统计数据</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color w:val="002060"/>
                <w:sz w:val="16"/>
                <w:szCs w:val="16"/>
                <w:lang w:eastAsia="zh-CN"/>
              </w:rPr>
            </w:pPr>
            <w:r w:rsidRPr="002B7459">
              <w:rPr>
                <w:rFonts w:ascii="SimSun" w:eastAsia="SimSun" w:hAnsi="SimSun" w:cs="SimSun" w:hint="eastAsia"/>
                <w:color w:val="000000"/>
                <w:sz w:val="16"/>
                <w:szCs w:val="16"/>
                <w:lang w:eastAsia="zh-CN"/>
              </w:rPr>
              <w:t>东盟和日本的马德里统计数据</w:t>
            </w:r>
            <w:r w:rsidR="002A3000" w:rsidRPr="002B7459">
              <w:rPr>
                <w:rFonts w:ascii="SimSun" w:eastAsia="SimSun" w:hAnsi="SimSun" w:cs="SimSun" w:hint="eastAsia"/>
                <w:color w:val="000000"/>
                <w:sz w:val="16"/>
                <w:szCs w:val="16"/>
                <w:lang w:eastAsia="zh-CN"/>
              </w:rPr>
              <w:t>（</w:t>
            </w:r>
            <w:r w:rsidRPr="002B7459">
              <w:rPr>
                <w:rFonts w:ascii="SimSun" w:eastAsia="SimSun" w:hAnsi="SimSun" w:cs="SimSun" w:hint="eastAsia"/>
                <w:color w:val="000000"/>
                <w:sz w:val="16"/>
                <w:szCs w:val="16"/>
                <w:lang w:eastAsia="zh-CN"/>
              </w:rPr>
              <w:t>日本办事处</w:t>
            </w:r>
            <w:r w:rsidR="00B03A40" w:rsidRPr="002B7459">
              <w:rPr>
                <w:rFonts w:ascii="SimSun" w:eastAsia="SimSun" w:hAnsi="SimSun" w:cs="SimSun" w:hint="eastAsia"/>
                <w:color w:val="000000"/>
                <w:sz w:val="16"/>
                <w:szCs w:val="16"/>
                <w:lang w:eastAsia="zh-CN"/>
              </w:rPr>
              <w:t>）</w:t>
            </w:r>
          </w:p>
        </w:tc>
        <w:tc>
          <w:tcPr>
            <w:tcW w:w="1134" w:type="dxa"/>
            <w:tcBorders>
              <w:top w:val="nil"/>
              <w:left w:val="nil"/>
              <w:bottom w:val="single" w:sz="4" w:space="0" w:color="auto"/>
              <w:right w:val="nil"/>
            </w:tcBorders>
            <w:shd w:val="clear" w:color="auto" w:fill="auto"/>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不确定</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p>
          <w:p w:rsidR="00D65AAE" w:rsidRPr="002B7459" w:rsidRDefault="00D65AAE" w:rsidP="00545461">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不确定</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2694" w:type="dxa"/>
            <w:tcBorders>
              <w:top w:val="nil"/>
              <w:left w:val="nil"/>
              <w:bottom w:val="single" w:sz="4" w:space="0" w:color="auto"/>
              <w:right w:val="nil"/>
            </w:tcBorders>
            <w:shd w:val="clear" w:color="auto" w:fill="FFFFFF"/>
            <w:tcMar>
              <w:top w:w="110" w:type="dxa"/>
            </w:tcMar>
          </w:tcPr>
          <w:p w:rsidR="00CC2862" w:rsidRPr="002B7459" w:rsidRDefault="00CC2862" w:rsidP="002B7459">
            <w:pPr>
              <w:tabs>
                <w:tab w:val="left" w:pos="554"/>
                <w:tab w:val="left" w:pos="1617"/>
              </w:tabs>
              <w:adjustRightInd w:val="0"/>
              <w:spacing w:afterLines="30" w:after="72"/>
              <w:ind w:left="29"/>
              <w:rPr>
                <w:rFonts w:ascii="SimSun" w:eastAsia="SimSun" w:hAnsi="SimSun" w:cs="SimSun"/>
                <w:sz w:val="16"/>
                <w:szCs w:val="16"/>
                <w:lang w:eastAsia="zh-CN"/>
              </w:rPr>
            </w:pPr>
            <w:r w:rsidRPr="002B7459">
              <w:rPr>
                <w:rFonts w:ascii="SimSun" w:eastAsia="SimSun" w:hAnsi="SimSun" w:cs="SimSun"/>
                <w:sz w:val="16"/>
                <w:szCs w:val="16"/>
                <w:lang w:eastAsia="zh-CN"/>
              </w:rPr>
              <w:tab/>
            </w:r>
            <w:r w:rsidRPr="002B7459">
              <w:rPr>
                <w:rFonts w:ascii="SimSun" w:eastAsia="SimSun" w:hAnsi="SimSun" w:cs="SimSun" w:hint="eastAsia"/>
                <w:sz w:val="16"/>
                <w:szCs w:val="16"/>
                <w:lang w:eastAsia="zh-CN"/>
              </w:rPr>
              <w:t>2014</w:t>
            </w:r>
            <w:r w:rsidRPr="002B7459">
              <w:rPr>
                <w:rFonts w:ascii="SimSun" w:eastAsia="SimSun" w:hAnsi="SimSun" w:cs="SimSun"/>
                <w:sz w:val="16"/>
                <w:szCs w:val="16"/>
                <w:lang w:eastAsia="zh-CN"/>
              </w:rPr>
              <w:tab/>
            </w:r>
            <w:r w:rsidRPr="002B7459">
              <w:rPr>
                <w:rFonts w:ascii="SimSun" w:eastAsia="SimSun" w:hAnsi="SimSun" w:cs="SimSun" w:hint="eastAsia"/>
                <w:sz w:val="16"/>
                <w:szCs w:val="16"/>
                <w:lang w:eastAsia="zh-CN"/>
              </w:rPr>
              <w:t>2015</w:t>
            </w:r>
          </w:p>
          <w:p w:rsidR="00CC2862" w:rsidRPr="002B7459" w:rsidRDefault="00CC2862"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日本办事处</w:t>
            </w:r>
            <w:r w:rsidRPr="002B7459">
              <w:rPr>
                <w:rFonts w:ascii="SimSun" w:eastAsia="SimSun" w:hAnsi="SimSun" w:cs="SimSun"/>
                <w:sz w:val="16"/>
                <w:szCs w:val="16"/>
                <w:lang w:eastAsia="zh-CN"/>
              </w:rPr>
              <w:tab/>
            </w:r>
            <w:r w:rsidRPr="002B7459">
              <w:rPr>
                <w:rFonts w:ascii="SimSun" w:eastAsia="SimSun" w:hAnsi="SimSun" w:cs="SimSun" w:hint="eastAsia"/>
                <w:sz w:val="16"/>
                <w:szCs w:val="16"/>
                <w:lang w:eastAsia="zh-CN"/>
              </w:rPr>
              <w:t>+49%</w:t>
            </w:r>
          </w:p>
          <w:p w:rsidR="00CC2862" w:rsidRPr="002B7459" w:rsidRDefault="00CC2862"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（462）</w:t>
            </w:r>
            <w:r w:rsidRPr="002B7459">
              <w:rPr>
                <w:rFonts w:ascii="SimSun" w:eastAsia="SimSun" w:hAnsi="SimSun" w:cs="SimSun"/>
                <w:sz w:val="16"/>
                <w:szCs w:val="16"/>
                <w:lang w:eastAsia="zh-CN"/>
              </w:rPr>
              <w:tab/>
            </w:r>
            <w:r w:rsidRPr="002B7459">
              <w:rPr>
                <w:rFonts w:ascii="SimSun" w:eastAsia="SimSun" w:hAnsi="SimSun" w:cs="SimSun" w:hint="eastAsia"/>
                <w:sz w:val="16"/>
                <w:szCs w:val="16"/>
                <w:lang w:eastAsia="zh-CN"/>
              </w:rPr>
              <w:t>+27%</w:t>
            </w:r>
          </w:p>
          <w:p w:rsidR="00CC2862" w:rsidRPr="002B7459" w:rsidRDefault="00CC2862" w:rsidP="002B7459">
            <w:pPr>
              <w:tabs>
                <w:tab w:val="left" w:pos="554"/>
                <w:tab w:val="left" w:pos="1617"/>
              </w:tabs>
              <w:adjustRightInd w:val="0"/>
              <w:spacing w:afterLines="30" w:after="72"/>
              <w:ind w:left="29"/>
              <w:rPr>
                <w:rFonts w:ascii="SimSun" w:eastAsia="SimSun" w:hAnsi="SimSun" w:cs="SimSun"/>
                <w:sz w:val="16"/>
                <w:szCs w:val="16"/>
                <w:lang w:eastAsia="zh-CN"/>
              </w:rPr>
            </w:pPr>
            <w:r w:rsidRPr="002B7459">
              <w:rPr>
                <w:rFonts w:ascii="SimSun" w:eastAsia="SimSun" w:hAnsi="SimSun" w:cs="SimSun" w:hint="eastAsia"/>
                <w:sz w:val="16"/>
                <w:szCs w:val="16"/>
                <w:lang w:eastAsia="zh-CN"/>
              </w:rPr>
              <w:t>（588）</w:t>
            </w:r>
          </w:p>
          <w:p w:rsidR="00CC2862" w:rsidRPr="002B7459" w:rsidRDefault="00CC2862"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新加坡办事处</w:t>
            </w:r>
            <w:r w:rsidRPr="002B7459">
              <w:rPr>
                <w:rFonts w:ascii="SimSun" w:eastAsia="SimSun" w:hAnsi="SimSun" w:cs="SimSun"/>
                <w:sz w:val="16"/>
                <w:szCs w:val="16"/>
                <w:lang w:eastAsia="zh-CN"/>
              </w:rPr>
              <w:tab/>
            </w:r>
            <w:r w:rsidRPr="002B7459">
              <w:rPr>
                <w:rFonts w:ascii="SimSun" w:eastAsia="SimSun" w:hAnsi="SimSun" w:cs="SimSun" w:hint="eastAsia"/>
                <w:sz w:val="16"/>
                <w:szCs w:val="16"/>
                <w:lang w:eastAsia="zh-CN"/>
              </w:rPr>
              <w:t>+13%</w:t>
            </w:r>
          </w:p>
          <w:p w:rsidR="00CC2862" w:rsidRPr="002B7459" w:rsidRDefault="00CC2862"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（54）</w:t>
            </w:r>
            <w:r w:rsidRPr="002B7459">
              <w:rPr>
                <w:rStyle w:val="ac"/>
                <w:rFonts w:ascii="SimSun" w:eastAsia="SimSun" w:hAnsi="SimSun" w:cs="SimSun" w:hint="eastAsia"/>
                <w:sz w:val="16"/>
                <w:szCs w:val="16"/>
                <w:lang w:eastAsia="zh-CN"/>
              </w:rPr>
              <w:footnoteReference w:id="113"/>
            </w:r>
          </w:p>
          <w:p w:rsidR="00CC2862" w:rsidRPr="002B7459" w:rsidRDefault="00CC2862"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sz w:val="16"/>
                <w:szCs w:val="16"/>
                <w:lang w:eastAsia="zh-CN"/>
              </w:rPr>
              <w:tab/>
            </w:r>
            <w:r w:rsidRPr="002B7459">
              <w:rPr>
                <w:rFonts w:ascii="SimSun" w:eastAsia="SimSun" w:hAnsi="SimSun" w:cs="SimSun" w:hint="eastAsia"/>
                <w:sz w:val="16"/>
                <w:szCs w:val="16"/>
                <w:lang w:eastAsia="zh-CN"/>
              </w:rPr>
              <w:t>+52%</w:t>
            </w:r>
          </w:p>
          <w:p w:rsidR="00D65AAE" w:rsidRPr="002B7459" w:rsidRDefault="00CC2862" w:rsidP="00545461">
            <w:pPr>
              <w:tabs>
                <w:tab w:val="left" w:pos="554"/>
                <w:tab w:val="left" w:pos="1617"/>
              </w:tabs>
              <w:adjustRightInd w:val="0"/>
              <w:spacing w:afterLines="30" w:after="72"/>
              <w:ind w:left="29"/>
              <w:rPr>
                <w:rFonts w:ascii="SimSun" w:eastAsia="SimSun" w:hAnsi="SimSun" w:cs="SimSun"/>
                <w:sz w:val="16"/>
                <w:szCs w:val="16"/>
                <w:lang w:eastAsia="zh-CN"/>
              </w:rPr>
            </w:pPr>
            <w:r w:rsidRPr="002B7459">
              <w:rPr>
                <w:rFonts w:ascii="SimSun" w:eastAsia="SimSun" w:hAnsi="SimSun" w:cs="SimSun" w:hint="eastAsia"/>
                <w:sz w:val="16"/>
                <w:szCs w:val="16"/>
                <w:lang w:eastAsia="zh-CN"/>
              </w:rPr>
              <w:t>（82）</w:t>
            </w:r>
          </w:p>
        </w:tc>
        <w:tc>
          <w:tcPr>
            <w:tcW w:w="1135" w:type="dxa"/>
            <w:tcBorders>
              <w:top w:val="nil"/>
              <w:left w:val="nil"/>
              <w:bottom w:val="single" w:sz="4" w:space="0" w:color="auto"/>
              <w:right w:val="single" w:sz="4" w:space="0" w:color="auto"/>
            </w:tcBorders>
            <w:shd w:val="clear" w:color="auto" w:fill="auto"/>
            <w:tcMar>
              <w:top w:w="110" w:type="dxa"/>
            </w:tcMar>
          </w:tcPr>
          <w:p w:rsidR="00D65AAE" w:rsidRPr="002B7459" w:rsidRDefault="00D65AAE" w:rsidP="002B7459">
            <w:pPr>
              <w:keepNext/>
              <w:keepLines/>
              <w:adjustRightInd w:val="0"/>
              <w:spacing w:afterLines="30" w:after="72"/>
              <w:ind w:left="-78" w:right="20" w:firstLine="46"/>
              <w:jc w:val="center"/>
              <w:rPr>
                <w:rFonts w:ascii="SimSun" w:eastAsia="SimSun" w:hAnsi="SimSun" w:cs="SimSun"/>
                <w:b/>
                <w:bCs/>
                <w:color w:val="808080"/>
                <w:sz w:val="16"/>
                <w:szCs w:val="16"/>
                <w:lang w:eastAsia="zh-CN"/>
              </w:rPr>
            </w:pPr>
          </w:p>
          <w:p w:rsidR="00D65AAE" w:rsidRPr="002B7459" w:rsidRDefault="0044680C" w:rsidP="00115C33">
            <w:pPr>
              <w:keepNext/>
              <w:keepLines/>
              <w:adjustRightInd w:val="0"/>
              <w:spacing w:afterLines="30" w:after="72"/>
              <w:ind w:left="-78" w:right="20" w:firstLine="46"/>
              <w:jc w:val="center"/>
              <w:rPr>
                <w:rFonts w:ascii="SimSun" w:eastAsia="SimSun" w:hAnsi="SimSun" w:cs="SimSun"/>
                <w:bCs/>
                <w:color w:val="808080"/>
                <w:sz w:val="16"/>
                <w:szCs w:val="16"/>
                <w:lang w:eastAsia="zh-CN"/>
              </w:rPr>
            </w:pPr>
            <w:r w:rsidRPr="0044680C">
              <w:rPr>
                <w:rFonts w:ascii="SimSun" w:eastAsia="SimSun" w:hAnsi="SimSun" w:cs="SimSun" w:hint="eastAsia"/>
                <w:b/>
                <w:bCs/>
                <w:color w:val="A6A6A6" w:themeColor="background1" w:themeShade="A6"/>
                <w:sz w:val="16"/>
                <w:szCs w:val="16"/>
                <w:lang w:eastAsia="zh-CN"/>
              </w:rPr>
              <w:t>无法评估</w:t>
            </w:r>
          </w:p>
          <w:p w:rsidR="00D65AAE" w:rsidRDefault="00D65AAE" w:rsidP="002B7459">
            <w:pPr>
              <w:keepNext/>
              <w:keepLines/>
              <w:adjustRightInd w:val="0"/>
              <w:spacing w:afterLines="30" w:after="72"/>
              <w:ind w:left="-78" w:right="20" w:firstLine="46"/>
              <w:jc w:val="center"/>
              <w:rPr>
                <w:rFonts w:ascii="SimSun" w:eastAsia="SimSun" w:hAnsi="SimSun" w:cs="SimSun"/>
                <w:bCs/>
                <w:color w:val="808080"/>
                <w:sz w:val="16"/>
                <w:szCs w:val="16"/>
                <w:lang w:eastAsia="zh-CN"/>
              </w:rPr>
            </w:pPr>
          </w:p>
          <w:p w:rsidR="00527DF1" w:rsidRPr="002B7459" w:rsidRDefault="00527DF1" w:rsidP="002B7459">
            <w:pPr>
              <w:keepNext/>
              <w:keepLines/>
              <w:adjustRightInd w:val="0"/>
              <w:spacing w:afterLines="30" w:after="72"/>
              <w:ind w:left="-78" w:right="20" w:firstLine="46"/>
              <w:jc w:val="center"/>
              <w:rPr>
                <w:rFonts w:ascii="SimSun" w:eastAsia="SimSun" w:hAnsi="SimSun" w:cs="SimSun"/>
                <w:bCs/>
                <w:color w:val="808080"/>
                <w:sz w:val="16"/>
                <w:szCs w:val="16"/>
                <w:lang w:eastAsia="zh-CN"/>
              </w:rPr>
            </w:pPr>
          </w:p>
          <w:p w:rsidR="00D65AAE" w:rsidRPr="002B7459" w:rsidRDefault="0044680C" w:rsidP="002B7459">
            <w:pPr>
              <w:keepNext/>
              <w:keepLines/>
              <w:adjustRightInd w:val="0"/>
              <w:spacing w:afterLines="30" w:after="72"/>
              <w:ind w:left="-78" w:right="20" w:firstLine="46"/>
              <w:jc w:val="center"/>
              <w:rPr>
                <w:rFonts w:ascii="SimSun" w:eastAsia="SimSun" w:hAnsi="SimSun" w:cs="SimSun"/>
                <w:bCs/>
                <w:color w:val="808080"/>
                <w:sz w:val="16"/>
                <w:szCs w:val="16"/>
                <w:lang w:eastAsia="zh-CN"/>
              </w:rPr>
            </w:pPr>
            <w:r w:rsidRPr="0044680C">
              <w:rPr>
                <w:rFonts w:ascii="SimSun" w:eastAsia="SimSun" w:hAnsi="SimSun" w:cs="SimSun" w:hint="eastAsia"/>
                <w:b/>
                <w:bCs/>
                <w:color w:val="A6A6A6" w:themeColor="background1" w:themeShade="A6"/>
                <w:sz w:val="16"/>
                <w:szCs w:val="16"/>
                <w:lang w:eastAsia="zh-CN"/>
              </w:rPr>
              <w:t>无法评估</w:t>
            </w:r>
          </w:p>
          <w:p w:rsidR="00D65AAE" w:rsidRPr="002B7459" w:rsidRDefault="00D65AAE" w:rsidP="002B7459">
            <w:pPr>
              <w:keepNext/>
              <w:keepLines/>
              <w:adjustRightInd w:val="0"/>
              <w:spacing w:afterLines="30" w:after="72"/>
              <w:ind w:right="20" w:hanging="71"/>
              <w:jc w:val="center"/>
              <w:rPr>
                <w:rFonts w:ascii="SimSun" w:eastAsia="SimSun" w:hAnsi="SimSun" w:cs="SimSun"/>
                <w:b/>
                <w:bCs/>
                <w:color w:val="808080"/>
                <w:sz w:val="16"/>
                <w:szCs w:val="16"/>
                <w:lang w:eastAsia="zh-CN"/>
              </w:rPr>
            </w:pPr>
          </w:p>
        </w:tc>
      </w:tr>
      <w:tr w:rsidR="00D65AAE" w:rsidRPr="00571D2C" w:rsidTr="00CC2862">
        <w:tc>
          <w:tcPr>
            <w:tcW w:w="9498" w:type="dxa"/>
            <w:gridSpan w:val="5"/>
            <w:tcBorders>
              <w:top w:val="single" w:sz="4" w:space="0" w:color="auto"/>
              <w:bottom w:val="single" w:sz="4" w:space="0" w:color="auto"/>
            </w:tcBorders>
            <w:shd w:val="clear" w:color="auto" w:fill="C6D9F1" w:themeFill="text2" w:themeFillTint="33"/>
          </w:tcPr>
          <w:p w:rsidR="00D65AAE" w:rsidRPr="002B7459" w:rsidRDefault="00D65AAE" w:rsidP="002B7459">
            <w:pPr>
              <w:keepNext/>
              <w:keepLines/>
              <w:tabs>
                <w:tab w:val="left" w:pos="1452"/>
              </w:tabs>
              <w:adjustRightInd w:val="0"/>
              <w:spacing w:beforeLines="30" w:before="72" w:afterLines="30" w:after="72"/>
              <w:ind w:left="1452" w:hanging="1452"/>
              <w:jc w:val="both"/>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lastRenderedPageBreak/>
              <w:t>预期成果：</w:t>
            </w:r>
            <w:r w:rsidRPr="002B7459">
              <w:rPr>
                <w:rFonts w:ascii="SimSun" w:eastAsia="SimSun" w:hAnsi="SimSun" w:cs="SimSun" w:hint="eastAsia"/>
                <w:b/>
                <w:bCs/>
                <w:sz w:val="16"/>
                <w:szCs w:val="16"/>
                <w:lang w:eastAsia="zh-CN"/>
              </w:rPr>
              <w:tab/>
              <w:t>二</w:t>
            </w:r>
            <w:r w:rsidRPr="002B7459">
              <w:rPr>
                <w:rFonts w:ascii="SimSun" w:eastAsia="SimSun" w:hAnsi="SimSun" w:cs="SimSun" w:hint="eastAsia"/>
                <w:bCs/>
                <w:sz w:val="16"/>
                <w:szCs w:val="16"/>
                <w:lang w:eastAsia="zh-CN"/>
              </w:rPr>
              <w:t>.8</w:t>
            </w:r>
            <w:r w:rsidRPr="002B7459">
              <w:rPr>
                <w:rFonts w:ascii="SimSun" w:eastAsia="SimSun" w:hAnsi="SimSun" w:cs="SimSun" w:hint="eastAsia"/>
                <w:sz w:val="16"/>
                <w:szCs w:val="16"/>
                <w:lang w:eastAsia="zh-CN"/>
              </w:rPr>
              <w:t>通过WIPO调解、仲裁及其他替代性争议解决办法避免或解决国际和国内知识产权争议的情况增多</w:t>
            </w:r>
          </w:p>
        </w:tc>
      </w:tr>
      <w:tr w:rsidR="00CC2862" w:rsidRPr="00571D2C" w:rsidTr="00CC2862">
        <w:tc>
          <w:tcPr>
            <w:tcW w:w="2266" w:type="dxa"/>
            <w:tcBorders>
              <w:top w:val="single" w:sz="4" w:space="0" w:color="auto"/>
              <w:left w:val="single" w:sz="4" w:space="0" w:color="auto"/>
              <w:bottom w:val="nil"/>
              <w:right w:val="nil"/>
            </w:tcBorders>
            <w:shd w:val="clear" w:color="auto" w:fill="auto"/>
          </w:tcPr>
          <w:p w:rsidR="00D65AAE" w:rsidRPr="00CC2862" w:rsidRDefault="00D65AAE" w:rsidP="00CC2862">
            <w:pPr>
              <w:keepNext/>
              <w:keepLines/>
              <w:adjustRightInd w:val="0"/>
              <w:spacing w:beforeLines="30" w:before="72" w:afterLines="30" w:after="72"/>
              <w:jc w:val="center"/>
              <w:rPr>
                <w:rFonts w:ascii="SimSun" w:eastAsia="SimSun" w:hAnsi="SimSun" w:cs="SimSun"/>
                <w:b/>
                <w:color w:val="000000"/>
                <w:sz w:val="16"/>
                <w:szCs w:val="16"/>
                <w:lang w:eastAsia="zh-CN"/>
              </w:rPr>
            </w:pPr>
            <w:r w:rsidRPr="00CC2862">
              <w:rPr>
                <w:rFonts w:ascii="SimSun" w:eastAsia="SimSun" w:hAnsi="SimSun" w:cs="SimSun" w:hint="eastAsia"/>
                <w:b/>
                <w:bCs/>
                <w:sz w:val="16"/>
                <w:szCs w:val="16"/>
                <w:lang w:eastAsia="zh-CN"/>
              </w:rPr>
              <w:t>绩效指标</w:t>
            </w:r>
          </w:p>
        </w:tc>
        <w:tc>
          <w:tcPr>
            <w:tcW w:w="2269" w:type="dxa"/>
            <w:tcBorders>
              <w:top w:val="single" w:sz="4" w:space="0" w:color="auto"/>
              <w:left w:val="nil"/>
              <w:bottom w:val="nil"/>
              <w:right w:val="nil"/>
            </w:tcBorders>
            <w:shd w:val="clear" w:color="auto" w:fill="auto"/>
          </w:tcPr>
          <w:p w:rsidR="00D65AAE" w:rsidRPr="00CC2862" w:rsidRDefault="00D65AAE" w:rsidP="00CC2862">
            <w:pPr>
              <w:keepNext/>
              <w:keepLines/>
              <w:adjustRightInd w:val="0"/>
              <w:spacing w:beforeLines="30" w:before="72" w:afterLines="30" w:after="72"/>
              <w:jc w:val="center"/>
              <w:rPr>
                <w:rFonts w:ascii="SimSun" w:eastAsia="SimSun" w:hAnsi="SimSun" w:cs="SimSun"/>
                <w:b/>
                <w:color w:val="002060"/>
                <w:sz w:val="16"/>
                <w:szCs w:val="16"/>
                <w:lang w:eastAsia="zh-CN"/>
              </w:rPr>
            </w:pPr>
            <w:r w:rsidRPr="00CC2862">
              <w:rPr>
                <w:rFonts w:ascii="SimSun" w:eastAsia="SimSun" w:hAnsi="SimSun" w:cs="SimSun" w:hint="eastAsia"/>
                <w:b/>
                <w:bCs/>
                <w:sz w:val="16"/>
                <w:szCs w:val="16"/>
                <w:lang w:eastAsia="zh-CN"/>
              </w:rPr>
              <w:t>基准</w:t>
            </w:r>
          </w:p>
        </w:tc>
        <w:tc>
          <w:tcPr>
            <w:tcW w:w="1134" w:type="dxa"/>
            <w:tcBorders>
              <w:top w:val="single" w:sz="4" w:space="0" w:color="auto"/>
              <w:left w:val="nil"/>
              <w:bottom w:val="nil"/>
              <w:right w:val="nil"/>
            </w:tcBorders>
            <w:shd w:val="clear" w:color="auto" w:fill="auto"/>
            <w:tcMar>
              <w:top w:w="110" w:type="dxa"/>
            </w:tcMar>
          </w:tcPr>
          <w:p w:rsidR="00D65AAE" w:rsidRPr="00CC2862" w:rsidRDefault="00D65AAE" w:rsidP="00CC2862">
            <w:pPr>
              <w:keepNext/>
              <w:keepLines/>
              <w:adjustRightInd w:val="0"/>
              <w:spacing w:beforeLines="30" w:before="72" w:afterLines="30" w:after="72"/>
              <w:jc w:val="center"/>
              <w:rPr>
                <w:rFonts w:ascii="SimSun" w:eastAsia="SimSun" w:hAnsi="SimSun" w:cs="SimSun"/>
                <w:b/>
                <w:sz w:val="16"/>
                <w:szCs w:val="16"/>
                <w:lang w:eastAsia="zh-CN"/>
              </w:rPr>
            </w:pPr>
            <w:r w:rsidRPr="00CC2862">
              <w:rPr>
                <w:rFonts w:ascii="SimSun" w:eastAsia="SimSun" w:hAnsi="SimSun" w:cs="SimSun" w:hint="eastAsia"/>
                <w:b/>
                <w:bCs/>
                <w:sz w:val="16"/>
                <w:szCs w:val="16"/>
                <w:lang w:eastAsia="zh-CN"/>
              </w:rPr>
              <w:t>目标</w:t>
            </w:r>
          </w:p>
        </w:tc>
        <w:tc>
          <w:tcPr>
            <w:tcW w:w="2694" w:type="dxa"/>
            <w:tcBorders>
              <w:top w:val="single" w:sz="4" w:space="0" w:color="auto"/>
              <w:left w:val="nil"/>
              <w:bottom w:val="nil"/>
              <w:right w:val="nil"/>
            </w:tcBorders>
            <w:shd w:val="clear" w:color="auto" w:fill="FFFFFF"/>
            <w:tcMar>
              <w:top w:w="110" w:type="dxa"/>
            </w:tcMar>
          </w:tcPr>
          <w:p w:rsidR="00D65AAE" w:rsidRPr="00CC2862" w:rsidRDefault="00D65AAE" w:rsidP="00CC2862">
            <w:pPr>
              <w:adjustRightInd w:val="0"/>
              <w:spacing w:beforeLines="30" w:before="72" w:afterLines="30" w:after="72"/>
              <w:jc w:val="center"/>
              <w:rPr>
                <w:rFonts w:ascii="SimSun" w:eastAsia="SimSun" w:hAnsi="SimSun" w:cs="SimSun"/>
                <w:b/>
                <w:sz w:val="16"/>
                <w:szCs w:val="16"/>
                <w:lang w:eastAsia="zh-CN"/>
              </w:rPr>
            </w:pPr>
            <w:r w:rsidRPr="00CC2862">
              <w:rPr>
                <w:rFonts w:ascii="SimSun" w:eastAsia="SimSun" w:hAnsi="SimSun" w:cs="SimSun" w:hint="eastAsia"/>
                <w:b/>
                <w:bCs/>
                <w:sz w:val="16"/>
                <w:szCs w:val="16"/>
                <w:lang w:eastAsia="zh-CN"/>
              </w:rPr>
              <w:t>绩效数据</w:t>
            </w:r>
          </w:p>
        </w:tc>
        <w:tc>
          <w:tcPr>
            <w:tcW w:w="1135" w:type="dxa"/>
            <w:tcBorders>
              <w:top w:val="single" w:sz="4" w:space="0" w:color="auto"/>
              <w:left w:val="nil"/>
              <w:bottom w:val="nil"/>
              <w:right w:val="single" w:sz="4" w:space="0" w:color="auto"/>
            </w:tcBorders>
            <w:shd w:val="clear" w:color="auto" w:fill="auto"/>
            <w:tcMar>
              <w:top w:w="110" w:type="dxa"/>
            </w:tcMar>
          </w:tcPr>
          <w:p w:rsidR="00D65AAE" w:rsidRPr="00CC2862" w:rsidRDefault="00D65AAE" w:rsidP="00CC2862">
            <w:pPr>
              <w:keepNext/>
              <w:keepLines/>
              <w:adjustRightInd w:val="0"/>
              <w:spacing w:beforeLines="30" w:before="72" w:afterLines="30" w:after="72"/>
              <w:ind w:left="71" w:right="20"/>
              <w:jc w:val="center"/>
              <w:rPr>
                <w:rFonts w:ascii="SimSun" w:eastAsia="SimSun" w:hAnsi="SimSun" w:cs="SimSun"/>
                <w:b/>
                <w:bCs/>
                <w:color w:val="808080"/>
                <w:sz w:val="16"/>
                <w:szCs w:val="16"/>
                <w:lang w:eastAsia="zh-CN"/>
              </w:rPr>
            </w:pPr>
            <w:r w:rsidRPr="00CC2862">
              <w:rPr>
                <w:rFonts w:ascii="SimSun" w:eastAsia="SimSun" w:hAnsi="SimSun" w:cs="SimSun" w:hint="eastAsia"/>
                <w:b/>
                <w:bCs/>
                <w:sz w:val="16"/>
                <w:szCs w:val="16"/>
                <w:lang w:eastAsia="zh-CN"/>
              </w:rPr>
              <w:t>红绿灯系统</w:t>
            </w:r>
            <w:r w:rsidR="002A3000" w:rsidRPr="00CC2862">
              <w:rPr>
                <w:rFonts w:ascii="SimSun" w:eastAsia="SimSun" w:hAnsi="SimSun" w:cs="SimSun" w:hint="eastAsia"/>
                <w:b/>
                <w:bCs/>
                <w:sz w:val="16"/>
                <w:szCs w:val="16"/>
                <w:lang w:eastAsia="zh-CN"/>
              </w:rPr>
              <w:t>（</w:t>
            </w:r>
            <w:r w:rsidRPr="00CC2862">
              <w:rPr>
                <w:rFonts w:ascii="SimSun" w:eastAsia="SimSun" w:hAnsi="SimSun" w:cs="SimSun" w:hint="eastAsia"/>
                <w:b/>
                <w:bCs/>
                <w:sz w:val="16"/>
                <w:szCs w:val="16"/>
                <w:lang w:eastAsia="zh-CN"/>
              </w:rPr>
              <w:t>TLS</w:t>
            </w:r>
            <w:r w:rsidR="00B03A40" w:rsidRPr="00CC2862">
              <w:rPr>
                <w:rFonts w:ascii="SimSun" w:eastAsia="SimSun" w:hAnsi="SimSun" w:cs="SimSun" w:hint="eastAsia"/>
                <w:b/>
                <w:bCs/>
                <w:sz w:val="16"/>
                <w:szCs w:val="16"/>
                <w:lang w:eastAsia="zh-CN"/>
              </w:rPr>
              <w:t>）</w:t>
            </w:r>
          </w:p>
        </w:tc>
      </w:tr>
      <w:tr w:rsidR="00CC2862" w:rsidRPr="00571D2C" w:rsidTr="00CC2862">
        <w:tc>
          <w:tcPr>
            <w:tcW w:w="2266" w:type="dxa"/>
            <w:tcBorders>
              <w:top w:val="nil"/>
              <w:left w:val="single" w:sz="4" w:space="0" w:color="auto"/>
              <w:bottom w:val="single" w:sz="4" w:space="0" w:color="auto"/>
              <w:right w:val="nil"/>
            </w:tcBorders>
            <w:shd w:val="clear" w:color="auto" w:fill="auto"/>
          </w:tcPr>
          <w:p w:rsidR="00D65AAE" w:rsidRPr="002B7459" w:rsidRDefault="00D65AAE"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sz w:val="16"/>
                <w:szCs w:val="16"/>
                <w:lang w:eastAsia="zh-CN"/>
              </w:rPr>
              <w:t>在知识产权交易中更多地考虑采用替代性争议解决服务，包括采用WIPO的各种程序</w:t>
            </w:r>
          </w:p>
        </w:tc>
        <w:tc>
          <w:tcPr>
            <w:tcW w:w="2269" w:type="dxa"/>
            <w:tcBorders>
              <w:top w:val="nil"/>
              <w:left w:val="nil"/>
              <w:bottom w:val="single" w:sz="4" w:space="0" w:color="auto"/>
              <w:right w:val="nil"/>
            </w:tcBorders>
            <w:shd w:val="clear" w:color="auto" w:fill="auto"/>
          </w:tcPr>
          <w:p w:rsidR="00D65AAE" w:rsidRPr="002B7459" w:rsidRDefault="00D65AAE" w:rsidP="002B7459">
            <w:pPr>
              <w:adjustRightInd w:val="0"/>
              <w:spacing w:afterLines="30" w:after="72"/>
              <w:jc w:val="both"/>
              <w:rPr>
                <w:rFonts w:ascii="SimSun" w:eastAsia="SimSun" w:hAnsi="SimSun" w:cs="SimSun"/>
                <w:i/>
                <w:color w:val="002060"/>
                <w:sz w:val="16"/>
                <w:szCs w:val="16"/>
                <w:lang w:eastAsia="zh-CN"/>
              </w:rPr>
            </w:pPr>
            <w:r w:rsidRPr="002B7459">
              <w:rPr>
                <w:rFonts w:ascii="SimSun" w:eastAsia="SimSun" w:hAnsi="SimSun" w:cs="SimSun" w:hint="eastAsia"/>
                <w:sz w:val="16"/>
                <w:szCs w:val="16"/>
                <w:lang w:eastAsia="zh-CN"/>
              </w:rPr>
              <w:t>无数据</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tc>
        <w:tc>
          <w:tcPr>
            <w:tcW w:w="1134" w:type="dxa"/>
            <w:tcBorders>
              <w:top w:val="nil"/>
              <w:left w:val="nil"/>
              <w:bottom w:val="single" w:sz="4" w:space="0" w:color="auto"/>
              <w:right w:val="nil"/>
            </w:tcBorders>
            <w:shd w:val="clear" w:color="auto" w:fill="auto"/>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30件来自INPI的巴西用户提出的争议和4件非本地居民在巴西办事处提出的争议通过WIPO MAC途径处理</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tc>
        <w:tc>
          <w:tcPr>
            <w:tcW w:w="2694" w:type="dxa"/>
            <w:tcBorders>
              <w:top w:val="nil"/>
              <w:left w:val="nil"/>
              <w:bottom w:val="single" w:sz="4" w:space="0" w:color="auto"/>
              <w:right w:val="nil"/>
            </w:tcBorders>
            <w:shd w:val="clear" w:color="auto" w:fill="FFFFFF"/>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由于2014年INPI的变化，关于在知识产权争议中使用替代性争议解决方式的项目搁置。</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tc>
        <w:tc>
          <w:tcPr>
            <w:tcW w:w="1135" w:type="dxa"/>
            <w:tcBorders>
              <w:top w:val="nil"/>
              <w:left w:val="nil"/>
              <w:bottom w:val="single" w:sz="4" w:space="0" w:color="auto"/>
              <w:right w:val="single" w:sz="4" w:space="0" w:color="auto"/>
            </w:tcBorders>
            <w:shd w:val="clear" w:color="auto" w:fill="auto"/>
            <w:tcMar>
              <w:top w:w="110" w:type="dxa"/>
            </w:tcMar>
          </w:tcPr>
          <w:p w:rsidR="00D65AAE" w:rsidRPr="002B7459" w:rsidRDefault="00115C33" w:rsidP="002B7459">
            <w:pPr>
              <w:keepNext/>
              <w:keepLines/>
              <w:adjustRightInd w:val="0"/>
              <w:spacing w:afterLines="30" w:after="72"/>
              <w:ind w:left="-27" w:right="20"/>
              <w:jc w:val="center"/>
              <w:rPr>
                <w:rFonts w:ascii="SimSun" w:eastAsia="SimSun" w:hAnsi="SimSun" w:cs="SimSun"/>
                <w:bCs/>
                <w:color w:val="FF0000"/>
                <w:sz w:val="16"/>
                <w:szCs w:val="16"/>
                <w:lang w:eastAsia="zh-CN"/>
              </w:rPr>
            </w:pPr>
            <w:r w:rsidRPr="00115C33">
              <w:rPr>
                <w:rFonts w:ascii="SimSun" w:eastAsia="SimSun" w:hAnsi="SimSun" w:cs="SimSun" w:hint="eastAsia"/>
                <w:b/>
                <w:color w:val="FF0000"/>
                <w:sz w:val="16"/>
                <w:szCs w:val="16"/>
                <w:lang w:eastAsia="zh-CN"/>
              </w:rPr>
              <w:t>未实现</w:t>
            </w:r>
          </w:p>
        </w:tc>
      </w:tr>
      <w:tr w:rsidR="00D65AAE" w:rsidRPr="00571D2C" w:rsidTr="00CC2862">
        <w:tc>
          <w:tcPr>
            <w:tcW w:w="9498" w:type="dxa"/>
            <w:gridSpan w:val="5"/>
            <w:tcBorders>
              <w:top w:val="single" w:sz="4" w:space="0" w:color="auto"/>
              <w:bottom w:val="single" w:sz="2" w:space="0" w:color="auto"/>
            </w:tcBorders>
            <w:shd w:val="clear" w:color="auto" w:fill="C6D9F1" w:themeFill="text2" w:themeFillTint="33"/>
          </w:tcPr>
          <w:p w:rsidR="00D65AAE" w:rsidRPr="002B7459" w:rsidRDefault="00D65AAE" w:rsidP="002B7459">
            <w:pPr>
              <w:tabs>
                <w:tab w:val="left" w:pos="1452"/>
              </w:tabs>
              <w:adjustRightInd w:val="0"/>
              <w:spacing w:beforeLines="30" w:before="72" w:afterLines="30" w:after="72"/>
              <w:ind w:left="1452" w:hanging="1452"/>
              <w:jc w:val="both"/>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预期成果：</w:t>
            </w:r>
            <w:r w:rsidRPr="002B7459">
              <w:rPr>
                <w:rFonts w:ascii="SimSun" w:eastAsia="SimSun" w:hAnsi="SimSun" w:cs="SimSun"/>
                <w:bCs/>
                <w:sz w:val="16"/>
                <w:szCs w:val="16"/>
                <w:lang w:eastAsia="zh-CN"/>
              </w:rPr>
              <w:tab/>
            </w:r>
            <w:r w:rsidRPr="002B7459">
              <w:rPr>
                <w:rFonts w:ascii="SimSun" w:eastAsia="SimSun" w:hAnsi="SimSun" w:cs="SimSun" w:hint="eastAsia"/>
                <w:bCs/>
                <w:sz w:val="16"/>
                <w:szCs w:val="16"/>
                <w:lang w:eastAsia="zh-CN"/>
              </w:rPr>
              <w:t>三.2</w:t>
            </w:r>
            <w:r w:rsidRPr="002B7459">
              <w:rPr>
                <w:rFonts w:ascii="SimSun" w:eastAsia="SimSun" w:hAnsi="SimSun" w:cs="SimSun" w:hint="eastAsia"/>
                <w:sz w:val="16"/>
                <w:szCs w:val="16"/>
                <w:lang w:eastAsia="zh-CN"/>
              </w:rPr>
              <w:t>发展中国家、最不发达国家、经济转型期国家的人力资源能力得到加强，可以胜任在有效运用知识产权促进发展方面的广泛要求</w:t>
            </w:r>
          </w:p>
        </w:tc>
      </w:tr>
      <w:tr w:rsidR="00CC2862" w:rsidRPr="00571D2C" w:rsidTr="00CC2862">
        <w:tc>
          <w:tcPr>
            <w:tcW w:w="2266" w:type="dxa"/>
            <w:tcBorders>
              <w:top w:val="single" w:sz="2" w:space="0" w:color="auto"/>
              <w:left w:val="single" w:sz="2" w:space="0" w:color="auto"/>
              <w:bottom w:val="nil"/>
              <w:right w:val="nil"/>
            </w:tcBorders>
            <w:shd w:val="clear" w:color="auto" w:fill="auto"/>
          </w:tcPr>
          <w:p w:rsidR="00D65AAE" w:rsidRPr="00CC2862" w:rsidRDefault="00D65AAE" w:rsidP="00CC2862">
            <w:pPr>
              <w:keepNext/>
              <w:keepLines/>
              <w:adjustRightInd w:val="0"/>
              <w:spacing w:beforeLines="30" w:before="72" w:afterLines="30" w:after="72"/>
              <w:jc w:val="center"/>
              <w:rPr>
                <w:rFonts w:ascii="SimSun" w:eastAsia="SimSun" w:hAnsi="SimSun" w:cs="SimSun"/>
                <w:b/>
                <w:color w:val="000000"/>
                <w:sz w:val="16"/>
                <w:szCs w:val="16"/>
                <w:lang w:eastAsia="zh-CN"/>
              </w:rPr>
            </w:pPr>
            <w:r w:rsidRPr="00CC2862">
              <w:rPr>
                <w:rFonts w:ascii="SimSun" w:eastAsia="SimSun" w:hAnsi="SimSun" w:cs="SimSun" w:hint="eastAsia"/>
                <w:b/>
                <w:bCs/>
                <w:sz w:val="16"/>
                <w:szCs w:val="16"/>
                <w:lang w:eastAsia="zh-CN"/>
              </w:rPr>
              <w:t>绩效指标</w:t>
            </w:r>
          </w:p>
        </w:tc>
        <w:tc>
          <w:tcPr>
            <w:tcW w:w="2269" w:type="dxa"/>
            <w:tcBorders>
              <w:top w:val="single" w:sz="2" w:space="0" w:color="auto"/>
              <w:left w:val="nil"/>
              <w:bottom w:val="nil"/>
              <w:right w:val="nil"/>
            </w:tcBorders>
            <w:shd w:val="clear" w:color="auto" w:fill="auto"/>
          </w:tcPr>
          <w:p w:rsidR="00D65AAE" w:rsidRPr="00CC2862" w:rsidRDefault="00D65AAE" w:rsidP="00CC2862">
            <w:pPr>
              <w:keepNext/>
              <w:keepLines/>
              <w:adjustRightInd w:val="0"/>
              <w:spacing w:beforeLines="30" w:before="72" w:afterLines="30" w:after="72"/>
              <w:jc w:val="center"/>
              <w:rPr>
                <w:rFonts w:ascii="SimSun" w:eastAsia="SimSun" w:hAnsi="SimSun" w:cs="SimSun"/>
                <w:b/>
                <w:i/>
                <w:color w:val="002060"/>
                <w:sz w:val="16"/>
                <w:szCs w:val="16"/>
                <w:lang w:eastAsia="zh-CN"/>
              </w:rPr>
            </w:pPr>
            <w:r w:rsidRPr="00CC2862">
              <w:rPr>
                <w:rFonts w:ascii="SimSun" w:eastAsia="SimSun" w:hAnsi="SimSun" w:cs="SimSun" w:hint="eastAsia"/>
                <w:b/>
                <w:bCs/>
                <w:sz w:val="16"/>
                <w:szCs w:val="16"/>
                <w:lang w:eastAsia="zh-CN"/>
              </w:rPr>
              <w:t>基准</w:t>
            </w:r>
          </w:p>
        </w:tc>
        <w:tc>
          <w:tcPr>
            <w:tcW w:w="1134" w:type="dxa"/>
            <w:tcBorders>
              <w:top w:val="single" w:sz="2" w:space="0" w:color="auto"/>
              <w:left w:val="nil"/>
              <w:bottom w:val="nil"/>
              <w:right w:val="nil"/>
            </w:tcBorders>
            <w:shd w:val="clear" w:color="auto" w:fill="auto"/>
            <w:tcMar>
              <w:top w:w="110" w:type="dxa"/>
            </w:tcMar>
          </w:tcPr>
          <w:p w:rsidR="00D65AAE" w:rsidRPr="00CC2862" w:rsidRDefault="00D65AAE" w:rsidP="00CC2862">
            <w:pPr>
              <w:keepNext/>
              <w:keepLines/>
              <w:adjustRightInd w:val="0"/>
              <w:spacing w:beforeLines="30" w:before="72" w:afterLines="30" w:after="72"/>
              <w:jc w:val="center"/>
              <w:rPr>
                <w:rFonts w:ascii="SimSun" w:eastAsia="SimSun" w:hAnsi="SimSun" w:cs="SimSun"/>
                <w:b/>
                <w:sz w:val="16"/>
                <w:szCs w:val="16"/>
                <w:lang w:eastAsia="zh-CN"/>
              </w:rPr>
            </w:pPr>
            <w:r w:rsidRPr="00CC2862">
              <w:rPr>
                <w:rFonts w:ascii="SimSun" w:eastAsia="SimSun" w:hAnsi="SimSun" w:cs="SimSun" w:hint="eastAsia"/>
                <w:b/>
                <w:bCs/>
                <w:sz w:val="16"/>
                <w:szCs w:val="16"/>
                <w:lang w:eastAsia="zh-CN"/>
              </w:rPr>
              <w:t>目标</w:t>
            </w:r>
          </w:p>
        </w:tc>
        <w:tc>
          <w:tcPr>
            <w:tcW w:w="2694" w:type="dxa"/>
            <w:tcBorders>
              <w:top w:val="single" w:sz="2" w:space="0" w:color="auto"/>
              <w:left w:val="nil"/>
              <w:bottom w:val="nil"/>
              <w:right w:val="nil"/>
            </w:tcBorders>
            <w:shd w:val="clear" w:color="auto" w:fill="FFFFFF"/>
            <w:tcMar>
              <w:top w:w="110" w:type="dxa"/>
            </w:tcMar>
          </w:tcPr>
          <w:p w:rsidR="00D65AAE" w:rsidRPr="00CC2862" w:rsidRDefault="00D65AAE" w:rsidP="00CC2862">
            <w:pPr>
              <w:adjustRightInd w:val="0"/>
              <w:spacing w:beforeLines="30" w:before="72" w:afterLines="30" w:after="72"/>
              <w:jc w:val="center"/>
              <w:rPr>
                <w:rFonts w:ascii="SimSun" w:eastAsia="SimSun" w:hAnsi="SimSun" w:cs="SimSun"/>
                <w:b/>
                <w:sz w:val="16"/>
                <w:szCs w:val="16"/>
                <w:lang w:eastAsia="zh-CN"/>
              </w:rPr>
            </w:pPr>
            <w:r w:rsidRPr="00CC2862">
              <w:rPr>
                <w:rFonts w:ascii="SimSun" w:eastAsia="SimSun" w:hAnsi="SimSun" w:cs="SimSun" w:hint="eastAsia"/>
                <w:b/>
                <w:bCs/>
                <w:sz w:val="16"/>
                <w:szCs w:val="16"/>
                <w:lang w:eastAsia="zh-CN"/>
              </w:rPr>
              <w:t>绩效数据</w:t>
            </w:r>
          </w:p>
        </w:tc>
        <w:tc>
          <w:tcPr>
            <w:tcW w:w="1135" w:type="dxa"/>
            <w:tcBorders>
              <w:top w:val="single" w:sz="2" w:space="0" w:color="auto"/>
              <w:left w:val="nil"/>
              <w:bottom w:val="nil"/>
              <w:right w:val="single" w:sz="2" w:space="0" w:color="auto"/>
            </w:tcBorders>
            <w:shd w:val="clear" w:color="auto" w:fill="auto"/>
            <w:tcMar>
              <w:top w:w="110" w:type="dxa"/>
            </w:tcMar>
          </w:tcPr>
          <w:p w:rsidR="00D65AAE" w:rsidRPr="00CC2862" w:rsidRDefault="00D65AAE" w:rsidP="00CC2862">
            <w:pPr>
              <w:keepNext/>
              <w:keepLines/>
              <w:adjustRightInd w:val="0"/>
              <w:spacing w:beforeLines="30" w:before="72" w:afterLines="30" w:after="72"/>
              <w:ind w:left="71" w:right="20"/>
              <w:jc w:val="center"/>
              <w:rPr>
                <w:rFonts w:ascii="SimSun" w:eastAsia="SimSun" w:hAnsi="SimSun" w:cs="SimSun"/>
                <w:b/>
                <w:bCs/>
                <w:color w:val="808080"/>
                <w:sz w:val="16"/>
                <w:szCs w:val="16"/>
                <w:lang w:eastAsia="zh-CN"/>
              </w:rPr>
            </w:pPr>
            <w:r w:rsidRPr="00CC2862">
              <w:rPr>
                <w:rFonts w:ascii="SimSun" w:eastAsia="SimSun" w:hAnsi="SimSun" w:cs="SimSun" w:hint="eastAsia"/>
                <w:b/>
                <w:bCs/>
                <w:sz w:val="16"/>
                <w:szCs w:val="16"/>
                <w:lang w:eastAsia="zh-CN"/>
              </w:rPr>
              <w:t>红绿灯系统</w:t>
            </w:r>
            <w:r w:rsidR="002A3000" w:rsidRPr="00CC2862">
              <w:rPr>
                <w:rFonts w:ascii="SimSun" w:eastAsia="SimSun" w:hAnsi="SimSun" w:cs="SimSun" w:hint="eastAsia"/>
                <w:b/>
                <w:bCs/>
                <w:sz w:val="16"/>
                <w:szCs w:val="16"/>
                <w:lang w:eastAsia="zh-CN"/>
              </w:rPr>
              <w:t>（</w:t>
            </w:r>
            <w:r w:rsidRPr="00CC2862">
              <w:rPr>
                <w:rFonts w:ascii="SimSun" w:eastAsia="SimSun" w:hAnsi="SimSun" w:cs="SimSun" w:hint="eastAsia"/>
                <w:b/>
                <w:bCs/>
                <w:sz w:val="16"/>
                <w:szCs w:val="16"/>
                <w:lang w:eastAsia="zh-CN"/>
              </w:rPr>
              <w:t>TLS</w:t>
            </w:r>
            <w:r w:rsidR="00B03A40" w:rsidRPr="00CC2862">
              <w:rPr>
                <w:rFonts w:ascii="SimSun" w:eastAsia="SimSun" w:hAnsi="SimSun" w:cs="SimSun" w:hint="eastAsia"/>
                <w:b/>
                <w:bCs/>
                <w:sz w:val="16"/>
                <w:szCs w:val="16"/>
                <w:lang w:eastAsia="zh-CN"/>
              </w:rPr>
              <w:t>）</w:t>
            </w:r>
          </w:p>
        </w:tc>
      </w:tr>
      <w:tr w:rsidR="00CC2862" w:rsidRPr="00571D2C" w:rsidTr="00CC2862">
        <w:tc>
          <w:tcPr>
            <w:tcW w:w="2266" w:type="dxa"/>
            <w:tcBorders>
              <w:top w:val="nil"/>
              <w:left w:val="single" w:sz="2" w:space="0" w:color="auto"/>
              <w:bottom w:val="single" w:sz="2" w:space="0" w:color="auto"/>
              <w:right w:val="nil"/>
            </w:tcBorders>
            <w:shd w:val="clear" w:color="auto" w:fill="auto"/>
          </w:tcPr>
          <w:p w:rsidR="00D65AAE" w:rsidRPr="002B7459" w:rsidRDefault="00D65AAE"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sz w:val="16"/>
                <w:szCs w:val="16"/>
                <w:lang w:eastAsia="zh-CN"/>
              </w:rPr>
              <w:t>政策决策者、政府官员、知识产权从业人员和目标讲习班参与者对CMO以及如何有效利用知识产权促进发展的认识得到提高的百分比</w:t>
            </w:r>
          </w:p>
        </w:tc>
        <w:tc>
          <w:tcPr>
            <w:tcW w:w="2269" w:type="dxa"/>
            <w:tcBorders>
              <w:top w:val="nil"/>
              <w:left w:val="nil"/>
              <w:bottom w:val="single" w:sz="2" w:space="0" w:color="auto"/>
              <w:right w:val="nil"/>
            </w:tcBorders>
            <w:shd w:val="clear" w:color="auto" w:fill="auto"/>
          </w:tcPr>
          <w:p w:rsidR="00D65AAE" w:rsidRPr="002B7459" w:rsidRDefault="00D65AAE" w:rsidP="002B7459">
            <w:pPr>
              <w:adjustRightInd w:val="0"/>
              <w:spacing w:afterLines="30" w:after="72"/>
              <w:jc w:val="both"/>
              <w:rPr>
                <w:rFonts w:ascii="SimSun" w:eastAsia="SimSun" w:hAnsi="SimSun" w:cs="SimSun"/>
                <w:sz w:val="16"/>
                <w:szCs w:val="16"/>
                <w:lang w:val="pt-BR" w:eastAsia="zh-CN"/>
              </w:rPr>
            </w:pPr>
            <w:r w:rsidRPr="002B7459">
              <w:rPr>
                <w:rFonts w:ascii="SimSun" w:eastAsia="SimSun" w:hAnsi="SimSun" w:cs="SimSun" w:hint="eastAsia"/>
                <w:sz w:val="16"/>
                <w:szCs w:val="16"/>
                <w:lang w:val="pt-BR" w:eastAsia="zh-CN"/>
              </w:rPr>
              <w:t>无数据</w:t>
            </w:r>
            <w:r w:rsidR="002A3000" w:rsidRPr="002B7459">
              <w:rPr>
                <w:rFonts w:ascii="SimSun" w:eastAsia="SimSun" w:hAnsi="SimSun" w:cs="SimSun" w:hint="eastAsia"/>
                <w:sz w:val="16"/>
                <w:szCs w:val="16"/>
                <w:lang w:val="pt-BR" w:eastAsia="zh-CN"/>
              </w:rPr>
              <w:t>（</w:t>
            </w:r>
            <w:r w:rsidRPr="002B7459">
              <w:rPr>
                <w:rFonts w:ascii="SimSun" w:eastAsia="SimSun" w:hAnsi="SimSun" w:cs="SimSun" w:hint="eastAsia"/>
                <w:sz w:val="16"/>
                <w:szCs w:val="16"/>
                <w:lang w:val="pt-BR" w:eastAsia="zh-CN"/>
              </w:rPr>
              <w:t>巴西办事处</w:t>
            </w:r>
            <w:r w:rsidR="00B03A40" w:rsidRPr="002B7459">
              <w:rPr>
                <w:rFonts w:ascii="SimSun" w:eastAsia="SimSun" w:hAnsi="SimSun" w:cs="SimSun" w:hint="eastAsia"/>
                <w:sz w:val="16"/>
                <w:szCs w:val="16"/>
                <w:lang w:val="pt-BR" w:eastAsia="zh-CN"/>
              </w:rPr>
              <w:t>）</w:t>
            </w:r>
          </w:p>
          <w:p w:rsidR="00D65AAE" w:rsidRPr="002B7459" w:rsidRDefault="00D65AAE" w:rsidP="002B7459">
            <w:pPr>
              <w:adjustRightInd w:val="0"/>
              <w:spacing w:afterLines="30" w:after="72"/>
              <w:jc w:val="both"/>
              <w:rPr>
                <w:rFonts w:ascii="SimSun" w:eastAsia="SimSun" w:hAnsi="SimSun" w:cs="SimSun"/>
                <w:sz w:val="16"/>
                <w:szCs w:val="16"/>
                <w:lang w:val="pt-BR" w:eastAsia="zh-CN"/>
              </w:rPr>
            </w:pPr>
            <w:r w:rsidRPr="002B7459">
              <w:rPr>
                <w:rFonts w:ascii="SimSun" w:eastAsia="SimSun" w:hAnsi="SimSun" w:cs="SimSun" w:hint="eastAsia"/>
                <w:sz w:val="16"/>
                <w:szCs w:val="16"/>
                <w:lang w:val="pt-BR" w:eastAsia="zh-CN"/>
              </w:rPr>
              <w:t>无数据</w:t>
            </w:r>
            <w:r w:rsidR="002A3000" w:rsidRPr="002B7459">
              <w:rPr>
                <w:rFonts w:ascii="SimSun" w:eastAsia="SimSun" w:hAnsi="SimSun" w:cs="SimSun" w:hint="eastAsia"/>
                <w:sz w:val="16"/>
                <w:szCs w:val="16"/>
                <w:lang w:val="pt-BR" w:eastAsia="zh-CN"/>
              </w:rPr>
              <w:t>（</w:t>
            </w:r>
            <w:r w:rsidRPr="002B7459">
              <w:rPr>
                <w:rFonts w:ascii="SimSun" w:eastAsia="SimSun" w:hAnsi="SimSun" w:cs="SimSun" w:hint="eastAsia"/>
                <w:sz w:val="16"/>
                <w:szCs w:val="16"/>
                <w:lang w:val="pt-BR" w:eastAsia="zh-CN"/>
              </w:rPr>
              <w:t>日本办事处</w:t>
            </w:r>
            <w:r w:rsidR="00B03A40" w:rsidRPr="002B7459">
              <w:rPr>
                <w:rFonts w:ascii="SimSun" w:eastAsia="SimSun" w:hAnsi="SimSun" w:cs="SimSun" w:hint="eastAsia"/>
                <w:sz w:val="16"/>
                <w:szCs w:val="16"/>
                <w:lang w:val="pt-BR" w:eastAsia="zh-CN"/>
              </w:rPr>
              <w:t>）</w:t>
            </w:r>
          </w:p>
          <w:p w:rsidR="00D65AAE" w:rsidRPr="002B7459" w:rsidRDefault="00D65AAE" w:rsidP="002B7459">
            <w:pPr>
              <w:adjustRightInd w:val="0"/>
              <w:spacing w:afterLines="30" w:after="72"/>
              <w:jc w:val="both"/>
              <w:rPr>
                <w:rFonts w:ascii="SimSun" w:eastAsia="SimSun" w:hAnsi="SimSun" w:cs="SimSun"/>
                <w:i/>
                <w:color w:val="002060"/>
                <w:sz w:val="16"/>
                <w:szCs w:val="16"/>
              </w:rPr>
            </w:pPr>
            <w:r w:rsidRPr="002B7459">
              <w:rPr>
                <w:rFonts w:ascii="SimSun" w:eastAsia="SimSun" w:hAnsi="SimSun" w:cs="SimSun" w:hint="eastAsia"/>
                <w:sz w:val="16"/>
                <w:szCs w:val="16"/>
                <w:lang w:eastAsia="zh-CN"/>
              </w:rPr>
              <w:t>60%</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1134" w:type="dxa"/>
            <w:tcBorders>
              <w:top w:val="nil"/>
              <w:left w:val="nil"/>
              <w:bottom w:val="single" w:sz="2" w:space="0" w:color="auto"/>
              <w:right w:val="nil"/>
            </w:tcBorders>
            <w:shd w:val="clear" w:color="auto" w:fill="auto"/>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75%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75%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&gt;70%</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2694" w:type="dxa"/>
            <w:tcBorders>
              <w:top w:val="nil"/>
              <w:left w:val="nil"/>
              <w:bottom w:val="single" w:sz="2" w:space="0" w:color="auto"/>
              <w:right w:val="nil"/>
            </w:tcBorders>
            <w:shd w:val="clear" w:color="auto" w:fill="FFFFFF"/>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75%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100%</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100%</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1135" w:type="dxa"/>
            <w:tcBorders>
              <w:top w:val="nil"/>
              <w:left w:val="nil"/>
              <w:bottom w:val="single" w:sz="2" w:space="0" w:color="auto"/>
              <w:right w:val="single" w:sz="2" w:space="0" w:color="auto"/>
            </w:tcBorders>
            <w:shd w:val="clear" w:color="auto" w:fill="auto"/>
            <w:tcMar>
              <w:top w:w="110" w:type="dxa"/>
            </w:tcMar>
          </w:tcPr>
          <w:p w:rsidR="00D65AAE" w:rsidRPr="002B7459" w:rsidRDefault="00115C33" w:rsidP="002B7459">
            <w:pPr>
              <w:keepNext/>
              <w:keepLines/>
              <w:adjustRightInd w:val="0"/>
              <w:spacing w:afterLines="30" w:after="72"/>
              <w:ind w:right="20"/>
              <w:jc w:val="center"/>
              <w:rPr>
                <w:rFonts w:ascii="SimSun" w:eastAsia="SimSun" w:hAnsi="SimSun" w:cs="SimSun"/>
                <w:bCs/>
                <w:color w:val="00B050"/>
                <w:sz w:val="16"/>
                <w:szCs w:val="16"/>
                <w:lang w:eastAsia="zh-CN"/>
              </w:rPr>
            </w:pPr>
            <w:r w:rsidRPr="00115C33">
              <w:rPr>
                <w:rFonts w:ascii="SimSun" w:eastAsia="SimSun" w:hAnsi="SimSun" w:cs="SimSun" w:hint="eastAsia"/>
                <w:b/>
                <w:bCs/>
                <w:color w:val="00B050"/>
                <w:sz w:val="16"/>
                <w:szCs w:val="16"/>
                <w:lang w:eastAsia="zh-CN"/>
              </w:rPr>
              <w:t>全部实现</w:t>
            </w:r>
          </w:p>
          <w:p w:rsidR="00D65AAE" w:rsidRPr="002B7459" w:rsidRDefault="00115C33" w:rsidP="002B7459">
            <w:pPr>
              <w:keepNext/>
              <w:keepLines/>
              <w:adjustRightInd w:val="0"/>
              <w:spacing w:afterLines="30" w:after="72"/>
              <w:ind w:right="20"/>
              <w:jc w:val="center"/>
              <w:rPr>
                <w:rFonts w:ascii="SimSun" w:eastAsia="SimSun" w:hAnsi="SimSun" w:cs="SimSun"/>
                <w:bCs/>
                <w:color w:val="00B050"/>
                <w:sz w:val="16"/>
                <w:szCs w:val="16"/>
                <w:lang w:eastAsia="zh-CN"/>
              </w:rPr>
            </w:pPr>
            <w:r w:rsidRPr="00115C33">
              <w:rPr>
                <w:rFonts w:ascii="SimSun" w:eastAsia="SimSun" w:hAnsi="SimSun" w:cs="SimSun" w:hint="eastAsia"/>
                <w:b/>
                <w:bCs/>
                <w:color w:val="00B050"/>
                <w:sz w:val="16"/>
                <w:szCs w:val="16"/>
                <w:lang w:eastAsia="zh-CN"/>
              </w:rPr>
              <w:t>全部实现</w:t>
            </w:r>
          </w:p>
          <w:p w:rsidR="00D65AAE" w:rsidRPr="002B7459" w:rsidRDefault="00115C33" w:rsidP="00115C33">
            <w:pPr>
              <w:keepNext/>
              <w:keepLines/>
              <w:adjustRightInd w:val="0"/>
              <w:spacing w:afterLines="30" w:after="72"/>
              <w:ind w:right="20"/>
              <w:jc w:val="center"/>
              <w:rPr>
                <w:rFonts w:ascii="SimSun" w:eastAsia="SimSun" w:hAnsi="SimSun" w:cs="SimSun"/>
                <w:b/>
                <w:bCs/>
                <w:color w:val="808080"/>
                <w:sz w:val="16"/>
                <w:szCs w:val="16"/>
                <w:lang w:eastAsia="zh-CN"/>
              </w:rPr>
            </w:pPr>
            <w:r w:rsidRPr="00115C33">
              <w:rPr>
                <w:rFonts w:ascii="SimSun" w:eastAsia="SimSun" w:hAnsi="SimSun" w:cs="SimSun" w:hint="eastAsia"/>
                <w:b/>
                <w:bCs/>
                <w:color w:val="00B050"/>
                <w:sz w:val="16"/>
                <w:szCs w:val="16"/>
                <w:lang w:eastAsia="zh-CN"/>
              </w:rPr>
              <w:t>全部实现</w:t>
            </w:r>
          </w:p>
        </w:tc>
      </w:tr>
      <w:tr w:rsidR="00D65AAE" w:rsidRPr="00571D2C" w:rsidTr="00155EDE">
        <w:tc>
          <w:tcPr>
            <w:tcW w:w="9498" w:type="dxa"/>
            <w:gridSpan w:val="5"/>
            <w:tcBorders>
              <w:top w:val="single" w:sz="2" w:space="0" w:color="auto"/>
              <w:bottom w:val="single" w:sz="4" w:space="0" w:color="auto"/>
            </w:tcBorders>
            <w:shd w:val="clear" w:color="auto" w:fill="C6D9F1" w:themeFill="text2" w:themeFillTint="33"/>
          </w:tcPr>
          <w:p w:rsidR="00D65AAE" w:rsidRPr="002B7459" w:rsidRDefault="00D65AAE" w:rsidP="002B7459">
            <w:pPr>
              <w:tabs>
                <w:tab w:val="left" w:pos="1452"/>
              </w:tabs>
              <w:adjustRightInd w:val="0"/>
              <w:spacing w:beforeLines="30" w:before="72" w:afterLines="30" w:after="72"/>
              <w:ind w:left="1452" w:hanging="1452"/>
              <w:jc w:val="both"/>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预期成果：</w:t>
            </w:r>
            <w:r w:rsidRPr="002B7459">
              <w:rPr>
                <w:rFonts w:ascii="SimSun" w:eastAsia="SimSun" w:hAnsi="SimSun" w:cs="SimSun" w:hint="eastAsia"/>
                <w:b/>
                <w:bCs/>
                <w:sz w:val="16"/>
                <w:szCs w:val="16"/>
                <w:lang w:eastAsia="zh-CN"/>
              </w:rPr>
              <w:tab/>
            </w:r>
            <w:r w:rsidRPr="002B7459">
              <w:rPr>
                <w:rFonts w:ascii="SimSun" w:eastAsia="SimSun" w:hAnsi="SimSun" w:cs="SimSun" w:hint="eastAsia"/>
                <w:bCs/>
                <w:sz w:val="16"/>
                <w:szCs w:val="16"/>
                <w:lang w:eastAsia="zh-CN"/>
              </w:rPr>
              <w:t>四.2</w:t>
            </w:r>
            <w:r w:rsidRPr="002B7459">
              <w:rPr>
                <w:rFonts w:ascii="SimSun" w:eastAsia="SimSun" w:hAnsi="SimSun" w:cs="SimSun" w:hint="eastAsia"/>
                <w:sz w:val="16"/>
                <w:szCs w:val="16"/>
                <w:lang w:eastAsia="zh-CN"/>
              </w:rPr>
              <w:t>知识产权机构和公众为促进创新和创造对知识产权信息的获取和利用得到加强</w:t>
            </w:r>
          </w:p>
        </w:tc>
      </w:tr>
      <w:tr w:rsidR="00CC2862" w:rsidRPr="00CC2862" w:rsidTr="00155EDE">
        <w:tc>
          <w:tcPr>
            <w:tcW w:w="2266" w:type="dxa"/>
            <w:tcBorders>
              <w:top w:val="single" w:sz="4" w:space="0" w:color="auto"/>
              <w:left w:val="single" w:sz="4" w:space="0" w:color="auto"/>
              <w:bottom w:val="single" w:sz="4" w:space="0" w:color="auto"/>
              <w:right w:val="nil"/>
            </w:tcBorders>
            <w:shd w:val="clear" w:color="auto" w:fill="auto"/>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绩效指标</w:t>
            </w:r>
          </w:p>
        </w:tc>
        <w:tc>
          <w:tcPr>
            <w:tcW w:w="2269" w:type="dxa"/>
            <w:tcBorders>
              <w:top w:val="single" w:sz="4" w:space="0" w:color="auto"/>
              <w:left w:val="nil"/>
              <w:bottom w:val="single" w:sz="4" w:space="0" w:color="auto"/>
              <w:right w:val="nil"/>
            </w:tcBorders>
            <w:shd w:val="clear" w:color="auto" w:fill="auto"/>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基准</w:t>
            </w:r>
          </w:p>
        </w:tc>
        <w:tc>
          <w:tcPr>
            <w:tcW w:w="1134" w:type="dxa"/>
            <w:tcBorders>
              <w:top w:val="single" w:sz="4" w:space="0" w:color="auto"/>
              <w:left w:val="nil"/>
              <w:bottom w:val="single" w:sz="4" w:space="0" w:color="auto"/>
              <w:right w:val="nil"/>
            </w:tcBorders>
            <w:shd w:val="clear" w:color="auto" w:fill="auto"/>
            <w:tcMar>
              <w:top w:w="110" w:type="dxa"/>
            </w:tcMa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目标</w:t>
            </w:r>
          </w:p>
        </w:tc>
        <w:tc>
          <w:tcPr>
            <w:tcW w:w="2694" w:type="dxa"/>
            <w:tcBorders>
              <w:top w:val="single" w:sz="4" w:space="0" w:color="auto"/>
              <w:left w:val="nil"/>
              <w:bottom w:val="single" w:sz="4" w:space="0" w:color="auto"/>
              <w:right w:val="nil"/>
            </w:tcBorders>
            <w:shd w:val="clear" w:color="auto" w:fill="FFFFFF"/>
            <w:tcMar>
              <w:top w:w="110" w:type="dxa"/>
            </w:tcMa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绩效数据</w:t>
            </w:r>
            <w:r w:rsidRPr="00CC2862">
              <w:rPr>
                <w:rFonts w:ascii="SimSun" w:eastAsia="SimSun" w:hAnsi="SimSun" w:hint="eastAsia"/>
                <w:b/>
                <w:sz w:val="16"/>
                <w:szCs w:val="16"/>
                <w:vertAlign w:val="superscript"/>
              </w:rPr>
              <w:footnoteReference w:id="114"/>
            </w:r>
          </w:p>
        </w:tc>
        <w:tc>
          <w:tcPr>
            <w:tcW w:w="1135" w:type="dxa"/>
            <w:tcBorders>
              <w:top w:val="single" w:sz="4" w:space="0" w:color="auto"/>
              <w:left w:val="nil"/>
              <w:bottom w:val="single" w:sz="4" w:space="0" w:color="auto"/>
              <w:right w:val="single" w:sz="4" w:space="0" w:color="auto"/>
            </w:tcBorders>
            <w:shd w:val="clear" w:color="auto" w:fill="auto"/>
            <w:tcMar>
              <w:top w:w="110" w:type="dxa"/>
            </w:tcMa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红绿灯系统</w:t>
            </w:r>
            <w:r w:rsidR="002A3000" w:rsidRPr="00CC2862">
              <w:rPr>
                <w:rFonts w:ascii="SimSun" w:eastAsia="SimSun" w:hAnsi="SimSun" w:cs="SimSun" w:hint="eastAsia"/>
                <w:b/>
                <w:bCs/>
                <w:sz w:val="16"/>
                <w:szCs w:val="16"/>
                <w:lang w:eastAsia="zh-CN"/>
              </w:rPr>
              <w:t>（</w:t>
            </w:r>
            <w:r w:rsidRPr="00CC2862">
              <w:rPr>
                <w:rFonts w:ascii="SimSun" w:eastAsia="SimSun" w:hAnsi="SimSun" w:cs="SimSun" w:hint="eastAsia"/>
                <w:b/>
                <w:bCs/>
                <w:sz w:val="16"/>
                <w:szCs w:val="16"/>
                <w:lang w:eastAsia="zh-CN"/>
              </w:rPr>
              <w:t>TLS</w:t>
            </w:r>
            <w:r w:rsidR="00B03A40" w:rsidRPr="00CC2862">
              <w:rPr>
                <w:rFonts w:ascii="SimSun" w:eastAsia="SimSun" w:hAnsi="SimSun" w:cs="SimSun" w:hint="eastAsia"/>
                <w:b/>
                <w:bCs/>
                <w:sz w:val="16"/>
                <w:szCs w:val="16"/>
                <w:lang w:eastAsia="zh-CN"/>
              </w:rPr>
              <w:t>）</w:t>
            </w:r>
          </w:p>
        </w:tc>
      </w:tr>
      <w:tr w:rsidR="00CC2862" w:rsidRPr="00571D2C" w:rsidTr="00155EDE">
        <w:tc>
          <w:tcPr>
            <w:tcW w:w="2266" w:type="dxa"/>
            <w:tcBorders>
              <w:top w:val="single" w:sz="4" w:space="0" w:color="auto"/>
              <w:left w:val="single" w:sz="4" w:space="0" w:color="auto"/>
              <w:bottom w:val="single" w:sz="4" w:space="0" w:color="auto"/>
              <w:right w:val="nil"/>
            </w:tcBorders>
            <w:shd w:val="clear" w:color="auto" w:fill="auto"/>
          </w:tcPr>
          <w:p w:rsidR="00D65AAE" w:rsidRPr="002B7459" w:rsidRDefault="00D65AAE" w:rsidP="00EF723C">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sz w:val="16"/>
                <w:szCs w:val="16"/>
                <w:lang w:eastAsia="zh-CN"/>
              </w:rPr>
              <w:t>WIPO各全球数据库，即PATENTSCOPE和全球品牌数据库的用户数量</w:t>
            </w:r>
          </w:p>
        </w:tc>
        <w:tc>
          <w:tcPr>
            <w:tcW w:w="2269" w:type="dxa"/>
            <w:tcBorders>
              <w:top w:val="single" w:sz="4" w:space="0" w:color="auto"/>
              <w:left w:val="nil"/>
              <w:bottom w:val="single" w:sz="4" w:space="0" w:color="auto"/>
              <w:right w:val="nil"/>
            </w:tcBorders>
            <w:shd w:val="clear" w:color="auto" w:fill="auto"/>
          </w:tcPr>
          <w:p w:rsidR="00D65AAE" w:rsidRPr="002B2302" w:rsidRDefault="00D65AAE" w:rsidP="002B7459">
            <w:pPr>
              <w:adjustRightInd w:val="0"/>
              <w:spacing w:afterLines="30" w:after="72"/>
              <w:jc w:val="both"/>
              <w:rPr>
                <w:rFonts w:ascii="KaiTi" w:eastAsia="KaiTi" w:hAnsi="KaiTi" w:cs="SimSun"/>
                <w:color w:val="002060"/>
                <w:sz w:val="16"/>
                <w:szCs w:val="16"/>
                <w:lang w:eastAsia="zh-CN"/>
              </w:rPr>
            </w:pPr>
            <w:r w:rsidRPr="002B2302">
              <w:rPr>
                <w:rFonts w:ascii="KaiTi" w:eastAsia="KaiTi" w:hAnsi="KaiTi" w:cs="SimSun" w:hint="eastAsia"/>
                <w:iCs/>
                <w:color w:val="002060"/>
                <w:sz w:val="16"/>
                <w:szCs w:val="16"/>
                <w:lang w:eastAsia="zh-CN"/>
              </w:rPr>
              <w:t>2013年末更新基准</w:t>
            </w:r>
            <w:r w:rsidRPr="002B2302">
              <w:rPr>
                <w:rStyle w:val="ac"/>
                <w:rFonts w:ascii="KaiTi" w:eastAsia="KaiTi" w:hAnsi="KaiTi" w:cs="SimSun" w:hint="eastAsia"/>
                <w:color w:val="002060"/>
                <w:sz w:val="16"/>
                <w:szCs w:val="16"/>
              </w:rPr>
              <w:footnoteReference w:id="115"/>
            </w:r>
            <w:r w:rsidRPr="002B2302">
              <w:rPr>
                <w:rFonts w:ascii="KaiTi" w:eastAsia="KaiTi" w:hAnsi="KaiTi" w:cs="SimSun" w:hint="eastAsia"/>
                <w:color w:val="002060"/>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PATENTSCOPE</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2013年第三季度</w:t>
            </w:r>
            <w:r w:rsidR="00B03A4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w:t>
            </w:r>
          </w:p>
          <w:p w:rsidR="00D65AAE" w:rsidRPr="002B7459" w:rsidRDefault="00D65AAE" w:rsidP="002B7459">
            <w:pPr>
              <w:numPr>
                <w:ilvl w:val="0"/>
                <w:numId w:val="79"/>
              </w:num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3,839</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p w:rsidR="00D65AAE" w:rsidRPr="002B7459" w:rsidRDefault="00D65AAE" w:rsidP="002B7459">
            <w:pPr>
              <w:numPr>
                <w:ilvl w:val="0"/>
                <w:numId w:val="79"/>
              </w:num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14,906</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p>
          <w:p w:rsidR="00D65AAE" w:rsidRPr="002B7459" w:rsidRDefault="00D65AAE" w:rsidP="002B7459">
            <w:pPr>
              <w:numPr>
                <w:ilvl w:val="0"/>
                <w:numId w:val="79"/>
              </w:num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6,772</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p w:rsidR="00D65AAE" w:rsidRPr="002B7459" w:rsidRDefault="002A3000"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w:t>
            </w:r>
            <w:r w:rsidR="00D65AAE" w:rsidRPr="002B7459">
              <w:rPr>
                <w:rFonts w:ascii="SimSun" w:eastAsia="SimSun" w:hAnsi="SimSun" w:cs="SimSun" w:hint="eastAsia"/>
                <w:sz w:val="16"/>
                <w:szCs w:val="16"/>
                <w:lang w:eastAsia="zh-CN"/>
              </w:rPr>
              <w:t>2012年第三季度</w:t>
            </w:r>
            <w:r w:rsidR="00B03A40" w:rsidRPr="002B7459">
              <w:rPr>
                <w:rFonts w:ascii="SimSun" w:eastAsia="SimSun" w:hAnsi="SimSun" w:cs="SimSun" w:hint="eastAsia"/>
                <w:sz w:val="16"/>
                <w:szCs w:val="16"/>
                <w:lang w:eastAsia="zh-CN"/>
              </w:rPr>
              <w:t>）</w:t>
            </w:r>
            <w:r w:rsidR="00FB0D9C" w:rsidRPr="002B7459">
              <w:rPr>
                <w:rFonts w:ascii="SimSun" w:eastAsia="SimSun" w:hAnsi="SimSun" w:cs="SimSun" w:hint="eastAsia"/>
                <w:sz w:val="16"/>
                <w:szCs w:val="16"/>
                <w:lang w:eastAsia="zh-CN"/>
              </w:rPr>
              <w:t>：</w:t>
            </w:r>
          </w:p>
          <w:p w:rsidR="00D65AAE" w:rsidRPr="002B7459" w:rsidRDefault="00D65AAE" w:rsidP="002B7459">
            <w:pPr>
              <w:pStyle w:val="12"/>
              <w:numPr>
                <w:ilvl w:val="0"/>
                <w:numId w:val="79"/>
              </w:numPr>
              <w:adjustRightInd w:val="0"/>
              <w:spacing w:afterLines="30" w:after="72"/>
              <w:ind w:left="279" w:hanging="270"/>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3,891</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p w:rsidR="00D65AAE" w:rsidRPr="002B7459" w:rsidRDefault="00D65AAE" w:rsidP="002B7459">
            <w:pPr>
              <w:pStyle w:val="12"/>
              <w:numPr>
                <w:ilvl w:val="0"/>
                <w:numId w:val="79"/>
              </w:numPr>
              <w:adjustRightInd w:val="0"/>
              <w:spacing w:afterLines="30" w:after="72"/>
              <w:ind w:left="279" w:right="-39" w:hanging="270"/>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15,114</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p>
          <w:p w:rsidR="00D65AAE" w:rsidRPr="002B7459" w:rsidRDefault="00D65AAE" w:rsidP="002B7459">
            <w:pPr>
              <w:pStyle w:val="12"/>
              <w:numPr>
                <w:ilvl w:val="0"/>
                <w:numId w:val="79"/>
              </w:numPr>
              <w:adjustRightInd w:val="0"/>
              <w:spacing w:afterLines="30" w:after="72"/>
              <w:ind w:left="279" w:hanging="270"/>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6,595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全球品牌数据库</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2013年</w:t>
            </w:r>
            <w:r w:rsidR="00B03A4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w:t>
            </w:r>
          </w:p>
          <w:p w:rsidR="00D65AAE" w:rsidRPr="002B7459" w:rsidRDefault="00D65AAE" w:rsidP="002B7459">
            <w:pPr>
              <w:numPr>
                <w:ilvl w:val="0"/>
                <w:numId w:val="80"/>
              </w:num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186</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p w:rsidR="00D65AAE" w:rsidRPr="002B7459" w:rsidRDefault="00D65AAE" w:rsidP="002B7459">
            <w:pPr>
              <w:numPr>
                <w:ilvl w:val="0"/>
                <w:numId w:val="80"/>
              </w:num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543</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p>
          <w:p w:rsidR="00D65AAE" w:rsidRPr="002B7459" w:rsidRDefault="00D65AAE" w:rsidP="002B7459">
            <w:pPr>
              <w:numPr>
                <w:ilvl w:val="0"/>
                <w:numId w:val="80"/>
              </w:num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1,711</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p w:rsidR="00D65AAE" w:rsidRPr="002B7459" w:rsidRDefault="002A3000"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w:t>
            </w:r>
            <w:r w:rsidR="00D65AAE" w:rsidRPr="002B7459">
              <w:rPr>
                <w:rFonts w:ascii="SimSun" w:eastAsia="SimSun" w:hAnsi="SimSun" w:cs="SimSun" w:hint="eastAsia"/>
                <w:sz w:val="16"/>
                <w:szCs w:val="16"/>
                <w:lang w:eastAsia="zh-CN"/>
              </w:rPr>
              <w:t>2012年第三季度</w:t>
            </w:r>
            <w:r w:rsidR="00B03A40" w:rsidRPr="002B7459">
              <w:rPr>
                <w:rFonts w:ascii="SimSun" w:eastAsia="SimSun" w:hAnsi="SimSun" w:cs="SimSun" w:hint="eastAsia"/>
                <w:sz w:val="16"/>
                <w:szCs w:val="16"/>
                <w:lang w:eastAsia="zh-CN"/>
              </w:rPr>
              <w:t>）</w:t>
            </w:r>
            <w:r w:rsidR="00FB0D9C" w:rsidRPr="002B7459">
              <w:rPr>
                <w:rFonts w:ascii="SimSun" w:eastAsia="SimSun" w:hAnsi="SimSun" w:cs="SimSun" w:hint="eastAsia"/>
                <w:sz w:val="16"/>
                <w:szCs w:val="16"/>
                <w:lang w:eastAsia="zh-CN"/>
              </w:rPr>
              <w:t>：</w:t>
            </w:r>
          </w:p>
          <w:p w:rsidR="00D65AAE" w:rsidRPr="002B7459" w:rsidRDefault="00D65AAE" w:rsidP="002B7459">
            <w:pPr>
              <w:pStyle w:val="12"/>
              <w:numPr>
                <w:ilvl w:val="0"/>
                <w:numId w:val="79"/>
              </w:numPr>
              <w:adjustRightInd w:val="0"/>
              <w:spacing w:afterLines="30" w:after="72"/>
              <w:ind w:left="279" w:hanging="270"/>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75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p w:rsidR="00115C33" w:rsidRPr="00115C33" w:rsidRDefault="00D65AAE" w:rsidP="002B7459">
            <w:pPr>
              <w:pStyle w:val="12"/>
              <w:numPr>
                <w:ilvl w:val="0"/>
                <w:numId w:val="80"/>
              </w:numPr>
              <w:adjustRightInd w:val="0"/>
              <w:spacing w:afterLines="30" w:after="72"/>
              <w:ind w:left="279" w:right="-39" w:hanging="279"/>
              <w:jc w:val="both"/>
              <w:rPr>
                <w:rFonts w:ascii="KaiTi" w:eastAsia="KaiTi" w:hAnsi="KaiTi" w:cs="SimSun"/>
                <w:iCs/>
                <w:sz w:val="16"/>
                <w:szCs w:val="16"/>
                <w:lang w:eastAsia="zh-CN"/>
              </w:rPr>
            </w:pPr>
            <w:r w:rsidRPr="00115C33">
              <w:rPr>
                <w:rFonts w:ascii="SimSun" w:eastAsia="SimSun" w:hAnsi="SimSun" w:cs="SimSun" w:hint="eastAsia"/>
                <w:sz w:val="16"/>
                <w:szCs w:val="16"/>
                <w:lang w:eastAsia="zh-CN"/>
              </w:rPr>
              <w:t>275</w:t>
            </w:r>
            <w:r w:rsidR="002A3000" w:rsidRPr="00115C33">
              <w:rPr>
                <w:rFonts w:ascii="SimSun" w:eastAsia="SimSun" w:hAnsi="SimSun" w:cs="SimSun" w:hint="eastAsia"/>
                <w:sz w:val="16"/>
                <w:szCs w:val="16"/>
                <w:lang w:eastAsia="zh-CN"/>
              </w:rPr>
              <w:t>（</w:t>
            </w:r>
            <w:r w:rsidRPr="00115C33">
              <w:rPr>
                <w:rFonts w:ascii="SimSun" w:eastAsia="SimSun" w:hAnsi="SimSun" w:cs="SimSun" w:hint="eastAsia"/>
                <w:sz w:val="16"/>
                <w:szCs w:val="16"/>
                <w:lang w:eastAsia="zh-CN"/>
              </w:rPr>
              <w:t>日本办事处</w:t>
            </w:r>
            <w:r w:rsidR="00B03A40" w:rsidRPr="00115C33">
              <w:rPr>
                <w:rFonts w:ascii="SimSun" w:eastAsia="SimSun" w:hAnsi="SimSun" w:cs="SimSun" w:hint="eastAsia"/>
                <w:sz w:val="16"/>
                <w:szCs w:val="16"/>
                <w:lang w:eastAsia="zh-CN"/>
              </w:rPr>
              <w:t>）</w:t>
            </w:r>
          </w:p>
          <w:p w:rsidR="00D65AAE" w:rsidRPr="00115C33" w:rsidRDefault="00D65AAE" w:rsidP="002B7459">
            <w:pPr>
              <w:pStyle w:val="12"/>
              <w:numPr>
                <w:ilvl w:val="0"/>
                <w:numId w:val="80"/>
              </w:numPr>
              <w:adjustRightInd w:val="0"/>
              <w:spacing w:afterLines="30" w:after="72"/>
              <w:ind w:left="279" w:right="-39" w:hanging="279"/>
              <w:jc w:val="both"/>
              <w:rPr>
                <w:rFonts w:ascii="KaiTi" w:eastAsia="KaiTi" w:hAnsi="KaiTi" w:cs="SimSun"/>
                <w:iCs/>
                <w:sz w:val="16"/>
                <w:szCs w:val="16"/>
                <w:lang w:eastAsia="zh-CN"/>
              </w:rPr>
            </w:pPr>
            <w:r w:rsidRPr="00115C33">
              <w:rPr>
                <w:rFonts w:ascii="SimSun" w:eastAsia="SimSun" w:hAnsi="SimSun" w:cs="SimSun" w:hint="eastAsia"/>
                <w:sz w:val="16"/>
                <w:szCs w:val="16"/>
                <w:lang w:eastAsia="zh-CN"/>
              </w:rPr>
              <w:t>415</w:t>
            </w:r>
            <w:r w:rsidR="002A3000" w:rsidRPr="00115C33">
              <w:rPr>
                <w:rFonts w:ascii="SimSun" w:eastAsia="SimSun" w:hAnsi="SimSun" w:cs="SimSun" w:hint="eastAsia"/>
                <w:sz w:val="16"/>
                <w:szCs w:val="16"/>
                <w:lang w:eastAsia="zh-CN"/>
              </w:rPr>
              <w:t>（</w:t>
            </w:r>
            <w:r w:rsidRPr="00115C33">
              <w:rPr>
                <w:rFonts w:ascii="SimSun" w:eastAsia="SimSun" w:hAnsi="SimSun" w:cs="SimSun" w:hint="eastAsia"/>
                <w:sz w:val="16"/>
                <w:szCs w:val="16"/>
                <w:lang w:eastAsia="zh-CN"/>
              </w:rPr>
              <w:t>新加坡办事处</w:t>
            </w:r>
            <w:r w:rsidR="00B03A40" w:rsidRPr="00115C33">
              <w:rPr>
                <w:rFonts w:ascii="SimSun" w:eastAsia="SimSun" w:hAnsi="SimSun" w:cs="SimSun" w:hint="eastAsia"/>
                <w:sz w:val="16"/>
                <w:szCs w:val="16"/>
                <w:lang w:eastAsia="zh-CN"/>
              </w:rPr>
              <w:t>）</w:t>
            </w:r>
            <w:r w:rsidRPr="00115C33">
              <w:rPr>
                <w:rFonts w:ascii="KaiTi" w:eastAsia="KaiTi" w:hAnsi="KaiTi" w:cs="SimSun" w:hint="eastAsia"/>
                <w:iCs/>
                <w:color w:val="002060"/>
                <w:sz w:val="16"/>
                <w:szCs w:val="16"/>
                <w:lang w:eastAsia="zh-CN"/>
              </w:rPr>
              <w:t>2014/15年计划和预算原</w:t>
            </w:r>
            <w:r w:rsidRPr="00115C33">
              <w:rPr>
                <w:rFonts w:ascii="KaiTi" w:eastAsia="KaiTi" w:hAnsi="KaiTi" w:cs="SimSun" w:hint="eastAsia"/>
                <w:iCs/>
                <w:color w:val="002060"/>
                <w:sz w:val="16"/>
                <w:szCs w:val="16"/>
                <w:lang w:eastAsia="zh-CN"/>
              </w:rPr>
              <w:lastRenderedPageBreak/>
              <w:t>始基准</w:t>
            </w:r>
            <w:r w:rsidRPr="00115C33">
              <w:rPr>
                <w:rFonts w:ascii="KaiTi" w:eastAsia="KaiTi" w:hAnsi="KaiTi" w:cs="SimSun" w:hint="eastAsia"/>
                <w:iCs/>
                <w:sz w:val="16"/>
                <w:szCs w:val="16"/>
                <w:lang w:eastAsia="zh-CN"/>
              </w:rPr>
              <w:t>：</w:t>
            </w:r>
          </w:p>
          <w:p w:rsidR="00D65AAE" w:rsidRPr="002B2302" w:rsidRDefault="00D65AAE" w:rsidP="002B7459">
            <w:pPr>
              <w:adjustRightInd w:val="0"/>
              <w:spacing w:afterLines="30" w:after="72"/>
              <w:jc w:val="both"/>
              <w:rPr>
                <w:rFonts w:ascii="KaiTi" w:eastAsia="KaiTi" w:hAnsi="KaiTi" w:cs="SimSun"/>
                <w:iCs/>
                <w:sz w:val="16"/>
                <w:szCs w:val="16"/>
                <w:lang w:eastAsia="zh-CN"/>
              </w:rPr>
            </w:pPr>
            <w:r w:rsidRPr="002B7459">
              <w:rPr>
                <w:rFonts w:ascii="SimSun" w:eastAsia="SimSun" w:hAnsi="SimSun" w:cs="SimSun" w:hint="eastAsia"/>
                <w:sz w:val="16"/>
                <w:szCs w:val="16"/>
                <w:lang w:eastAsia="zh-CN"/>
              </w:rPr>
              <w:t>2013年末数据统计</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2013年末数据统计</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i/>
                <w:color w:val="002060"/>
                <w:sz w:val="16"/>
                <w:szCs w:val="16"/>
                <w:lang w:eastAsia="zh-CN"/>
              </w:rPr>
            </w:pPr>
            <w:r w:rsidRPr="002B7459">
              <w:rPr>
                <w:rFonts w:ascii="SimSun" w:eastAsia="SimSun" w:hAnsi="SimSun" w:cs="SimSun" w:hint="eastAsia"/>
                <w:sz w:val="16"/>
                <w:szCs w:val="16"/>
                <w:lang w:eastAsia="zh-CN"/>
              </w:rPr>
              <w:t>不确定</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1134" w:type="dxa"/>
            <w:tcBorders>
              <w:top w:val="single" w:sz="4" w:space="0" w:color="auto"/>
              <w:left w:val="nil"/>
              <w:bottom w:val="single" w:sz="4" w:space="0" w:color="auto"/>
              <w:right w:val="nil"/>
            </w:tcBorders>
            <w:shd w:val="clear" w:color="auto" w:fill="auto"/>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增长5%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r w:rsidRPr="002B7459">
              <w:rPr>
                <w:rStyle w:val="ac"/>
                <w:rFonts w:ascii="SimSun" w:eastAsia="SimSun" w:hAnsi="SimSun" w:cs="SimSun" w:hint="eastAsia"/>
                <w:sz w:val="16"/>
                <w:szCs w:val="16"/>
                <w:lang w:eastAsia="zh-CN"/>
              </w:rPr>
              <w:footnoteReference w:id="116"/>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东盟用户增长5%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2694" w:type="dxa"/>
            <w:tcBorders>
              <w:top w:val="single" w:sz="4" w:space="0" w:color="auto"/>
              <w:left w:val="nil"/>
              <w:bottom w:val="single" w:sz="4" w:space="0" w:color="auto"/>
              <w:right w:val="nil"/>
            </w:tcBorders>
            <w:shd w:val="clear" w:color="auto" w:fill="FFFFFF"/>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PATENTSCOPE</w:t>
            </w:r>
            <w:r w:rsidR="00FB0D9C"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2014/15</w:t>
            </w:r>
            <w:r w:rsidR="00FB0D9C"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8,533</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+10%</w:t>
            </w:r>
            <w:r w:rsidR="00B03A40" w:rsidRPr="002B7459">
              <w:rPr>
                <w:rFonts w:ascii="SimSun" w:eastAsia="SimSun" w:hAnsi="SimSun" w:cs="SimSun" w:hint="eastAsia"/>
                <w:sz w:val="16"/>
                <w:szCs w:val="16"/>
                <w:lang w:eastAsia="zh-CN"/>
              </w:rPr>
              <w:t>）</w:t>
            </w:r>
          </w:p>
          <w:p w:rsidR="00D65AAE" w:rsidRPr="002B7459" w:rsidRDefault="00D65AAE" w:rsidP="002B7459">
            <w:pPr>
              <w:pStyle w:val="12"/>
              <w:numPr>
                <w:ilvl w:val="0"/>
                <w:numId w:val="83"/>
              </w:numPr>
              <w:adjustRightInd w:val="0"/>
              <w:spacing w:afterLines="30" w:after="72"/>
              <w:ind w:left="347" w:hanging="347"/>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2014：4,688</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+22%</w:t>
            </w:r>
            <w:r w:rsidR="00B03A40" w:rsidRPr="002B7459">
              <w:rPr>
                <w:rFonts w:ascii="SimSun" w:eastAsia="SimSun" w:hAnsi="SimSun" w:cs="SimSun" w:hint="eastAsia"/>
                <w:sz w:val="16"/>
                <w:szCs w:val="16"/>
                <w:lang w:eastAsia="zh-CN"/>
              </w:rPr>
              <w:t>）</w:t>
            </w:r>
          </w:p>
          <w:p w:rsidR="00D65AAE" w:rsidRPr="002B7459" w:rsidRDefault="00D65AAE" w:rsidP="002B7459">
            <w:pPr>
              <w:pStyle w:val="12"/>
              <w:numPr>
                <w:ilvl w:val="0"/>
                <w:numId w:val="83"/>
              </w:numPr>
              <w:adjustRightInd w:val="0"/>
              <w:spacing w:afterLines="30" w:after="72"/>
              <w:ind w:left="347" w:hanging="347"/>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2015：3,845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-18%</w:t>
            </w:r>
            <w:r w:rsidR="00B03A40" w:rsidRPr="002B7459">
              <w:rPr>
                <w:rFonts w:ascii="SimSun" w:eastAsia="SimSun" w:hAnsi="SimSun" w:cs="SimSun" w:hint="eastAsia"/>
                <w:sz w:val="16"/>
                <w:szCs w:val="16"/>
                <w:lang w:eastAsia="zh-CN"/>
              </w:rPr>
              <w:t>）</w:t>
            </w:r>
          </w:p>
          <w:p w:rsidR="00D65AAE" w:rsidRPr="002B7459" w:rsidRDefault="002A3000"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w:t>
            </w:r>
            <w:r w:rsidR="00D65AAE"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2014/15</w:t>
            </w:r>
            <w:r w:rsidR="00FB0D9C"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30,743</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+2%</w:t>
            </w:r>
            <w:r w:rsidR="00B03A40" w:rsidRPr="002B7459">
              <w:rPr>
                <w:rFonts w:ascii="SimSun" w:eastAsia="SimSun" w:hAnsi="SimSun" w:cs="SimSun" w:hint="eastAsia"/>
                <w:sz w:val="16"/>
                <w:szCs w:val="16"/>
                <w:lang w:eastAsia="zh-CN"/>
              </w:rPr>
              <w:t>）</w:t>
            </w:r>
          </w:p>
          <w:p w:rsidR="00D65AAE" w:rsidRPr="002B7459" w:rsidRDefault="00D65AAE" w:rsidP="002B7459">
            <w:pPr>
              <w:pStyle w:val="12"/>
              <w:numPr>
                <w:ilvl w:val="0"/>
                <w:numId w:val="83"/>
              </w:numPr>
              <w:adjustRightInd w:val="0"/>
              <w:spacing w:afterLines="30" w:after="72"/>
              <w:ind w:left="347" w:hanging="347"/>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2014：14,711</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-1%</w:t>
            </w:r>
            <w:r w:rsidR="00B03A40" w:rsidRPr="002B7459">
              <w:rPr>
                <w:rFonts w:ascii="SimSun" w:eastAsia="SimSun" w:hAnsi="SimSun" w:cs="SimSun" w:hint="eastAsia"/>
                <w:sz w:val="16"/>
                <w:szCs w:val="16"/>
                <w:lang w:eastAsia="zh-CN"/>
              </w:rPr>
              <w:t>）</w:t>
            </w:r>
          </w:p>
          <w:p w:rsidR="00D65AAE" w:rsidRPr="002B7459" w:rsidRDefault="00D65AAE" w:rsidP="002B7459">
            <w:pPr>
              <w:pStyle w:val="12"/>
              <w:numPr>
                <w:ilvl w:val="0"/>
                <w:numId w:val="83"/>
              </w:numPr>
              <w:adjustRightInd w:val="0"/>
              <w:spacing w:afterLines="30" w:after="72"/>
              <w:ind w:left="347" w:right="-92" w:hanging="347"/>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2015：16,032</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+2%</w:t>
            </w:r>
            <w:r w:rsidRPr="002B7459">
              <w:rPr>
                <w:rStyle w:val="ac"/>
                <w:rFonts w:ascii="SimSun" w:eastAsia="SimSun" w:hAnsi="SimSun" w:cs="SimSun" w:hint="eastAsia"/>
                <w:sz w:val="16"/>
                <w:szCs w:val="16"/>
                <w:lang w:eastAsia="zh-CN"/>
              </w:rPr>
              <w:footnoteReference w:id="117"/>
            </w:r>
            <w:r w:rsidR="00B03A40" w:rsidRPr="002B7459">
              <w:rPr>
                <w:rFonts w:ascii="SimSun" w:eastAsia="SimSun" w:hAnsi="SimSun" w:cs="SimSun" w:hint="eastAsia"/>
                <w:sz w:val="16"/>
                <w:szCs w:val="16"/>
                <w:lang w:eastAsia="zh-CN"/>
              </w:rPr>
              <w:t>）</w:t>
            </w:r>
          </w:p>
          <w:p w:rsidR="00D65AAE" w:rsidRPr="002B7459" w:rsidRDefault="002A3000"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w:t>
            </w:r>
            <w:r w:rsidR="00D65AAE"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2014/15</w:t>
            </w:r>
            <w:r w:rsidR="00FB0D9C"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15,525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+16%</w:t>
            </w:r>
            <w:r w:rsidR="00B03A40" w:rsidRPr="002B7459">
              <w:rPr>
                <w:rFonts w:ascii="SimSun" w:eastAsia="SimSun" w:hAnsi="SimSun" w:cs="SimSun" w:hint="eastAsia"/>
                <w:sz w:val="16"/>
                <w:szCs w:val="16"/>
                <w:lang w:eastAsia="zh-CN"/>
              </w:rPr>
              <w:t>）</w:t>
            </w:r>
          </w:p>
          <w:p w:rsidR="00D65AAE" w:rsidRPr="002B7459" w:rsidRDefault="00D65AAE" w:rsidP="002B7459">
            <w:pPr>
              <w:pStyle w:val="12"/>
              <w:numPr>
                <w:ilvl w:val="0"/>
                <w:numId w:val="83"/>
              </w:numPr>
              <w:adjustRightInd w:val="0"/>
              <w:spacing w:afterLines="30" w:after="72"/>
              <w:ind w:left="347" w:right="-92" w:hanging="347"/>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2014：8,054</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+19%</w:t>
            </w:r>
            <w:r w:rsidR="00B03A40" w:rsidRPr="002B7459">
              <w:rPr>
                <w:rFonts w:ascii="SimSun" w:eastAsia="SimSun" w:hAnsi="SimSun" w:cs="SimSun" w:hint="eastAsia"/>
                <w:sz w:val="16"/>
                <w:szCs w:val="16"/>
                <w:lang w:eastAsia="zh-CN"/>
              </w:rPr>
              <w:t>）</w:t>
            </w:r>
          </w:p>
          <w:p w:rsidR="00D65AAE" w:rsidRPr="002B7459" w:rsidRDefault="00D65AAE" w:rsidP="002B7459">
            <w:pPr>
              <w:pStyle w:val="12"/>
              <w:numPr>
                <w:ilvl w:val="0"/>
                <w:numId w:val="83"/>
              </w:numPr>
              <w:adjustRightInd w:val="0"/>
              <w:spacing w:afterLines="30" w:after="72"/>
              <w:ind w:left="347" w:right="-92" w:hanging="347"/>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2015：7,471</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-7.2%</w:t>
            </w:r>
            <w:r w:rsidR="00B03A40" w:rsidRPr="002B7459">
              <w:rPr>
                <w:rFonts w:ascii="SimSun" w:eastAsia="SimSun" w:hAnsi="SimSun" w:cs="SimSun" w:hint="eastAsia"/>
                <w:sz w:val="16"/>
                <w:szCs w:val="16"/>
                <w:lang w:eastAsia="zh-CN"/>
              </w:rPr>
              <w:t>）</w:t>
            </w:r>
          </w:p>
          <w:p w:rsidR="00D65AAE" w:rsidRPr="002B7459" w:rsidRDefault="002A3000"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w:t>
            </w:r>
            <w:r w:rsidR="00D65AAE"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全球品牌数据库</w:t>
            </w:r>
            <w:r w:rsidR="00FB0D9C"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2014/15</w:t>
            </w:r>
            <w:r w:rsidR="00FB0D9C"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8,533</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+302%</w:t>
            </w:r>
            <w:r w:rsidR="00B03A40" w:rsidRPr="002B7459">
              <w:rPr>
                <w:rFonts w:ascii="SimSun" w:eastAsia="SimSun" w:hAnsi="SimSun" w:cs="SimSun" w:hint="eastAsia"/>
                <w:sz w:val="16"/>
                <w:szCs w:val="16"/>
                <w:lang w:eastAsia="zh-CN"/>
              </w:rPr>
              <w:t>）</w:t>
            </w:r>
          </w:p>
          <w:p w:rsidR="00D65AAE" w:rsidRPr="002B7459" w:rsidRDefault="00D65AAE" w:rsidP="002B7459">
            <w:pPr>
              <w:pStyle w:val="12"/>
              <w:numPr>
                <w:ilvl w:val="0"/>
                <w:numId w:val="83"/>
              </w:numPr>
              <w:adjustRightInd w:val="0"/>
              <w:spacing w:afterLines="30" w:after="72"/>
              <w:ind w:left="347" w:hanging="347"/>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2014：532</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+186%</w:t>
            </w:r>
            <w:r w:rsidR="00B03A40" w:rsidRPr="002B7459">
              <w:rPr>
                <w:rFonts w:ascii="SimSun" w:eastAsia="SimSun" w:hAnsi="SimSun" w:cs="SimSun" w:hint="eastAsia"/>
                <w:sz w:val="16"/>
                <w:szCs w:val="16"/>
                <w:lang w:eastAsia="zh-CN"/>
              </w:rPr>
              <w:t>）</w:t>
            </w:r>
          </w:p>
          <w:p w:rsidR="00D65AAE" w:rsidRPr="002B7459" w:rsidRDefault="00D65AAE" w:rsidP="002B7459">
            <w:pPr>
              <w:pStyle w:val="12"/>
              <w:numPr>
                <w:ilvl w:val="0"/>
                <w:numId w:val="83"/>
              </w:numPr>
              <w:adjustRightInd w:val="0"/>
              <w:spacing w:afterLines="30" w:after="72"/>
              <w:ind w:left="347" w:hanging="347"/>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2015：516</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+164%</w:t>
            </w:r>
            <w:r w:rsidR="00B03A40" w:rsidRPr="002B7459">
              <w:rPr>
                <w:rFonts w:ascii="SimSun" w:eastAsia="SimSun" w:hAnsi="SimSun" w:cs="SimSun" w:hint="eastAsia"/>
                <w:sz w:val="16"/>
                <w:szCs w:val="16"/>
                <w:lang w:eastAsia="zh-CN"/>
              </w:rPr>
              <w:t>）</w:t>
            </w:r>
          </w:p>
          <w:p w:rsidR="00D65AAE" w:rsidRPr="002B7459" w:rsidRDefault="002A3000"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w:t>
            </w:r>
            <w:r w:rsidR="00D65AAE"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2014/15</w:t>
            </w:r>
            <w:r w:rsidR="00FB0D9C"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30,743</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+789%</w:t>
            </w:r>
            <w:r w:rsidR="00B03A40" w:rsidRPr="002B7459">
              <w:rPr>
                <w:rFonts w:ascii="SimSun" w:eastAsia="SimSun" w:hAnsi="SimSun" w:cs="SimSun" w:hint="eastAsia"/>
                <w:sz w:val="16"/>
                <w:szCs w:val="16"/>
                <w:lang w:eastAsia="zh-CN"/>
              </w:rPr>
              <w:t>）</w:t>
            </w:r>
          </w:p>
          <w:p w:rsidR="00D65AAE" w:rsidRPr="002B7459" w:rsidRDefault="00D65AAE" w:rsidP="002B7459">
            <w:pPr>
              <w:pStyle w:val="12"/>
              <w:numPr>
                <w:ilvl w:val="0"/>
                <w:numId w:val="83"/>
              </w:numPr>
              <w:adjustRightInd w:val="0"/>
              <w:spacing w:afterLines="30" w:after="72"/>
              <w:ind w:left="347" w:hanging="347"/>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lastRenderedPageBreak/>
              <w:t>2014：3,096</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+470%</w:t>
            </w:r>
            <w:r w:rsidR="00B03A40" w:rsidRPr="002B7459">
              <w:rPr>
                <w:rFonts w:ascii="SimSun" w:eastAsia="SimSun" w:hAnsi="SimSun" w:cs="SimSun" w:hint="eastAsia"/>
                <w:sz w:val="16"/>
                <w:szCs w:val="16"/>
                <w:lang w:eastAsia="zh-CN"/>
              </w:rPr>
              <w:t>）</w:t>
            </w:r>
          </w:p>
          <w:p w:rsidR="00D65AAE" w:rsidRPr="002B7459" w:rsidRDefault="00D65AAE" w:rsidP="002B7459">
            <w:pPr>
              <w:pStyle w:val="12"/>
              <w:numPr>
                <w:ilvl w:val="0"/>
                <w:numId w:val="83"/>
              </w:numPr>
              <w:adjustRightInd w:val="0"/>
              <w:spacing w:afterLines="30" w:after="72"/>
              <w:ind w:left="347" w:right="-92" w:hanging="347"/>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2015：4,173</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+632%</w:t>
            </w:r>
            <w:r w:rsidR="00B03A40" w:rsidRPr="002B7459">
              <w:rPr>
                <w:rFonts w:ascii="SimSun" w:eastAsia="SimSun" w:hAnsi="SimSun" w:cs="SimSun" w:hint="eastAsia"/>
                <w:sz w:val="16"/>
                <w:szCs w:val="16"/>
                <w:lang w:eastAsia="zh-CN"/>
              </w:rPr>
              <w:t>）</w:t>
            </w:r>
          </w:p>
          <w:p w:rsidR="00D65AAE" w:rsidRPr="002B7459" w:rsidRDefault="002A3000"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w:t>
            </w:r>
            <w:r w:rsidR="00D65AAE"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2014/15</w:t>
            </w:r>
            <w:r w:rsidR="00FB0D9C"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15,525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+1,153%</w:t>
            </w:r>
            <w:r w:rsidR="00B03A40" w:rsidRPr="002B7459">
              <w:rPr>
                <w:rFonts w:ascii="SimSun" w:eastAsia="SimSun" w:hAnsi="SimSun" w:cs="SimSun" w:hint="eastAsia"/>
                <w:sz w:val="16"/>
                <w:szCs w:val="16"/>
                <w:lang w:eastAsia="zh-CN"/>
              </w:rPr>
              <w:t>）</w:t>
            </w:r>
          </w:p>
          <w:p w:rsidR="00D65AAE" w:rsidRPr="002B7459" w:rsidRDefault="00D65AAE" w:rsidP="002B7459">
            <w:pPr>
              <w:pStyle w:val="12"/>
              <w:numPr>
                <w:ilvl w:val="0"/>
                <w:numId w:val="83"/>
              </w:numPr>
              <w:adjustRightInd w:val="0"/>
              <w:spacing w:afterLines="30" w:after="72"/>
              <w:ind w:left="347" w:right="-92" w:hanging="347"/>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2014：8,941</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+423%</w:t>
            </w:r>
            <w:r w:rsidR="00B03A40" w:rsidRPr="002B7459">
              <w:rPr>
                <w:rFonts w:ascii="SimSun" w:eastAsia="SimSun" w:hAnsi="SimSun" w:cs="SimSun" w:hint="eastAsia"/>
                <w:sz w:val="16"/>
                <w:szCs w:val="16"/>
                <w:lang w:eastAsia="zh-CN"/>
              </w:rPr>
              <w:t>）</w:t>
            </w:r>
          </w:p>
          <w:p w:rsidR="00D65AAE" w:rsidRPr="002B7459" w:rsidRDefault="00D65AAE" w:rsidP="002B7459">
            <w:pPr>
              <w:pStyle w:val="12"/>
              <w:numPr>
                <w:ilvl w:val="0"/>
                <w:numId w:val="83"/>
              </w:numPr>
              <w:adjustRightInd w:val="0"/>
              <w:spacing w:afterLines="30" w:after="72"/>
              <w:ind w:left="347" w:right="-92" w:hanging="347"/>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2015：17,696</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+885%</w:t>
            </w:r>
            <w:r w:rsidR="00B03A40" w:rsidRPr="002B7459">
              <w:rPr>
                <w:rFonts w:ascii="SimSun" w:eastAsia="SimSun" w:hAnsi="SimSun" w:cs="SimSun" w:hint="eastAsia"/>
                <w:sz w:val="16"/>
                <w:szCs w:val="16"/>
                <w:lang w:eastAsia="zh-CN"/>
              </w:rPr>
              <w:t>）</w:t>
            </w:r>
          </w:p>
          <w:p w:rsidR="00D65AAE" w:rsidRPr="002B7459" w:rsidRDefault="002A3000"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w:t>
            </w:r>
            <w:r w:rsidR="00D65AAE"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1135" w:type="dxa"/>
            <w:tcBorders>
              <w:top w:val="single" w:sz="4" w:space="0" w:color="auto"/>
              <w:left w:val="nil"/>
              <w:bottom w:val="single" w:sz="4" w:space="0" w:color="auto"/>
              <w:right w:val="single" w:sz="4" w:space="0" w:color="auto"/>
            </w:tcBorders>
            <w:shd w:val="clear" w:color="auto" w:fill="auto"/>
            <w:tcMar>
              <w:top w:w="110" w:type="dxa"/>
            </w:tcMar>
          </w:tcPr>
          <w:p w:rsidR="00D65AAE" w:rsidRPr="002B7459" w:rsidRDefault="00D65AAE" w:rsidP="002B7459">
            <w:pPr>
              <w:keepNext/>
              <w:keepLines/>
              <w:adjustRightInd w:val="0"/>
              <w:spacing w:afterLines="30" w:after="72"/>
              <w:ind w:left="71" w:right="20"/>
              <w:jc w:val="center"/>
              <w:rPr>
                <w:rFonts w:ascii="SimSun" w:eastAsia="SimSun" w:hAnsi="SimSun" w:cs="SimSun"/>
                <w:b/>
                <w:bCs/>
                <w:color w:val="00B050"/>
                <w:sz w:val="16"/>
                <w:szCs w:val="16"/>
                <w:lang w:eastAsia="zh-CN"/>
              </w:rPr>
            </w:pPr>
          </w:p>
          <w:p w:rsidR="00D65AAE" w:rsidRPr="002B7459" w:rsidRDefault="00D65AAE" w:rsidP="002B7459">
            <w:pPr>
              <w:keepNext/>
              <w:keepLines/>
              <w:adjustRightInd w:val="0"/>
              <w:spacing w:afterLines="30" w:after="72"/>
              <w:ind w:right="20"/>
              <w:jc w:val="center"/>
              <w:rPr>
                <w:rFonts w:ascii="SimSun" w:eastAsia="SimSun" w:hAnsi="SimSun" w:cs="SimSun"/>
                <w:b/>
                <w:bCs/>
                <w:color w:val="00B050"/>
                <w:sz w:val="16"/>
                <w:szCs w:val="16"/>
                <w:lang w:eastAsia="zh-CN"/>
              </w:rPr>
            </w:pPr>
          </w:p>
          <w:p w:rsidR="00D65AAE" w:rsidRPr="002B7459" w:rsidRDefault="00115C33" w:rsidP="002B7459">
            <w:pPr>
              <w:keepNext/>
              <w:keepLines/>
              <w:adjustRightInd w:val="0"/>
              <w:spacing w:afterLines="30" w:after="72"/>
              <w:ind w:right="20"/>
              <w:jc w:val="center"/>
              <w:rPr>
                <w:rFonts w:ascii="SimSun" w:eastAsia="SimSun" w:hAnsi="SimSun" w:cs="SimSun"/>
                <w:bCs/>
                <w:color w:val="00B050"/>
                <w:sz w:val="16"/>
                <w:szCs w:val="16"/>
                <w:lang w:eastAsia="zh-CN"/>
              </w:rPr>
            </w:pPr>
            <w:r w:rsidRPr="00115C33">
              <w:rPr>
                <w:rFonts w:ascii="SimSun" w:eastAsia="SimSun" w:hAnsi="SimSun" w:cs="SimSun" w:hint="eastAsia"/>
                <w:b/>
                <w:bCs/>
                <w:color w:val="00B050"/>
                <w:sz w:val="16"/>
                <w:szCs w:val="16"/>
                <w:lang w:eastAsia="zh-CN"/>
              </w:rPr>
              <w:t>全部实现</w:t>
            </w:r>
          </w:p>
          <w:p w:rsidR="00D65AAE" w:rsidRPr="002B7459" w:rsidRDefault="00D65AAE" w:rsidP="002B7459">
            <w:pPr>
              <w:keepNext/>
              <w:keepLines/>
              <w:adjustRightInd w:val="0"/>
              <w:spacing w:afterLines="30" w:after="72"/>
              <w:ind w:left="71" w:right="20"/>
              <w:jc w:val="center"/>
              <w:rPr>
                <w:rFonts w:ascii="SimSun" w:eastAsia="SimSun" w:hAnsi="SimSun" w:cs="SimSun"/>
                <w:bCs/>
                <w:color w:val="00B050"/>
                <w:sz w:val="16"/>
                <w:szCs w:val="16"/>
                <w:lang w:eastAsia="zh-CN"/>
              </w:rPr>
            </w:pPr>
          </w:p>
          <w:p w:rsidR="00D65AAE" w:rsidRPr="002B7459" w:rsidRDefault="00D65AAE" w:rsidP="002B7459">
            <w:pPr>
              <w:keepNext/>
              <w:keepLines/>
              <w:adjustRightInd w:val="0"/>
              <w:spacing w:afterLines="30" w:after="72"/>
              <w:ind w:left="71" w:right="20"/>
              <w:jc w:val="center"/>
              <w:rPr>
                <w:rFonts w:ascii="SimSun" w:eastAsia="SimSun" w:hAnsi="SimSun" w:cs="SimSun"/>
                <w:bCs/>
                <w:color w:val="FF0000"/>
                <w:sz w:val="16"/>
                <w:szCs w:val="16"/>
                <w:lang w:eastAsia="zh-CN"/>
              </w:rPr>
            </w:pPr>
          </w:p>
          <w:p w:rsidR="00D65AAE" w:rsidRPr="002B7459" w:rsidRDefault="00115C33" w:rsidP="002B7459">
            <w:pPr>
              <w:keepNext/>
              <w:keepLines/>
              <w:adjustRightInd w:val="0"/>
              <w:spacing w:afterLines="30" w:after="72"/>
              <w:ind w:left="71" w:right="20"/>
              <w:jc w:val="center"/>
              <w:rPr>
                <w:rFonts w:ascii="SimSun" w:eastAsia="SimSun" w:hAnsi="SimSun" w:cs="SimSun"/>
                <w:bCs/>
                <w:color w:val="FF0000"/>
                <w:sz w:val="16"/>
                <w:szCs w:val="16"/>
                <w:lang w:eastAsia="zh-CN"/>
              </w:rPr>
            </w:pPr>
            <w:r w:rsidRPr="00115C33">
              <w:rPr>
                <w:rFonts w:ascii="SimSun" w:eastAsia="SimSun" w:hAnsi="SimSun" w:cs="SimSun" w:hint="eastAsia"/>
                <w:b/>
                <w:bCs/>
                <w:color w:val="FF0000"/>
                <w:sz w:val="16"/>
                <w:szCs w:val="16"/>
                <w:lang w:eastAsia="zh-CN"/>
              </w:rPr>
              <w:t>未实现</w:t>
            </w:r>
          </w:p>
          <w:p w:rsidR="00D65AAE" w:rsidRPr="002B7459" w:rsidRDefault="00D65AAE" w:rsidP="002B7459">
            <w:pPr>
              <w:keepNext/>
              <w:keepLines/>
              <w:adjustRightInd w:val="0"/>
              <w:spacing w:afterLines="30" w:after="72"/>
              <w:ind w:left="71" w:right="20"/>
              <w:jc w:val="center"/>
              <w:rPr>
                <w:rFonts w:ascii="SimSun" w:eastAsia="SimSun" w:hAnsi="SimSun" w:cs="SimSun"/>
                <w:bCs/>
                <w:color w:val="00B050"/>
                <w:sz w:val="16"/>
                <w:szCs w:val="16"/>
                <w:lang w:eastAsia="zh-CN"/>
              </w:rPr>
            </w:pPr>
          </w:p>
          <w:p w:rsidR="00D65AAE" w:rsidRPr="002B7459" w:rsidRDefault="00115C33" w:rsidP="002B7459">
            <w:pPr>
              <w:keepNext/>
              <w:keepLines/>
              <w:adjustRightInd w:val="0"/>
              <w:spacing w:afterLines="30" w:after="72"/>
              <w:ind w:left="71" w:right="20"/>
              <w:jc w:val="center"/>
              <w:rPr>
                <w:rFonts w:ascii="SimSun" w:eastAsia="SimSun" w:hAnsi="SimSun" w:cs="SimSun"/>
                <w:bCs/>
                <w:color w:val="00B050"/>
                <w:sz w:val="16"/>
                <w:szCs w:val="16"/>
                <w:lang w:eastAsia="zh-CN"/>
              </w:rPr>
            </w:pPr>
            <w:r w:rsidRPr="00115C33">
              <w:rPr>
                <w:rFonts w:ascii="SimSun" w:eastAsia="SimSun" w:hAnsi="SimSun" w:cs="SimSun" w:hint="eastAsia"/>
                <w:b/>
                <w:bCs/>
                <w:color w:val="00B050"/>
                <w:sz w:val="16"/>
                <w:szCs w:val="16"/>
                <w:lang w:eastAsia="zh-CN"/>
              </w:rPr>
              <w:t>全部实现</w:t>
            </w:r>
          </w:p>
          <w:p w:rsidR="00D65AAE" w:rsidRPr="002B7459" w:rsidRDefault="00D65AAE" w:rsidP="002B7459">
            <w:pPr>
              <w:keepNext/>
              <w:keepLines/>
              <w:adjustRightInd w:val="0"/>
              <w:spacing w:afterLines="30" w:after="72"/>
              <w:ind w:left="71" w:right="20"/>
              <w:jc w:val="center"/>
              <w:rPr>
                <w:rFonts w:ascii="SimSun" w:eastAsia="SimSun" w:hAnsi="SimSun" w:cs="SimSun"/>
                <w:bCs/>
                <w:color w:val="00B050"/>
                <w:sz w:val="16"/>
                <w:szCs w:val="16"/>
                <w:lang w:eastAsia="zh-CN"/>
              </w:rPr>
            </w:pPr>
          </w:p>
          <w:p w:rsidR="00D65AAE" w:rsidRPr="002B7459" w:rsidRDefault="00D65AAE" w:rsidP="002B7459">
            <w:pPr>
              <w:keepNext/>
              <w:keepLines/>
              <w:adjustRightInd w:val="0"/>
              <w:spacing w:afterLines="30" w:after="72"/>
              <w:ind w:right="20"/>
              <w:jc w:val="center"/>
              <w:rPr>
                <w:rFonts w:ascii="SimSun" w:eastAsia="SimSun" w:hAnsi="SimSun" w:cs="SimSun"/>
                <w:bCs/>
                <w:color w:val="00B050"/>
                <w:sz w:val="16"/>
                <w:szCs w:val="16"/>
                <w:lang w:eastAsia="zh-CN"/>
              </w:rPr>
            </w:pPr>
          </w:p>
          <w:p w:rsidR="00D65AAE" w:rsidRPr="002B7459" w:rsidRDefault="00D65AAE" w:rsidP="002B7459">
            <w:pPr>
              <w:keepNext/>
              <w:keepLines/>
              <w:adjustRightInd w:val="0"/>
              <w:spacing w:afterLines="30" w:after="72"/>
              <w:ind w:right="20"/>
              <w:jc w:val="center"/>
              <w:rPr>
                <w:rFonts w:ascii="SimSun" w:eastAsia="SimSun" w:hAnsi="SimSun" w:cs="SimSun"/>
                <w:bCs/>
                <w:color w:val="00B050"/>
                <w:sz w:val="16"/>
                <w:szCs w:val="16"/>
                <w:lang w:eastAsia="zh-CN"/>
              </w:rPr>
            </w:pPr>
          </w:p>
          <w:p w:rsidR="00D65AAE" w:rsidRPr="002B7459" w:rsidRDefault="00115C33" w:rsidP="002B7459">
            <w:pPr>
              <w:keepNext/>
              <w:keepLines/>
              <w:adjustRightInd w:val="0"/>
              <w:spacing w:afterLines="30" w:after="72"/>
              <w:ind w:left="71" w:right="20"/>
              <w:jc w:val="center"/>
              <w:rPr>
                <w:rFonts w:ascii="SimSun" w:eastAsia="SimSun" w:hAnsi="SimSun" w:cs="SimSun"/>
                <w:bCs/>
                <w:color w:val="00B050"/>
                <w:sz w:val="16"/>
                <w:szCs w:val="16"/>
                <w:lang w:eastAsia="zh-CN"/>
              </w:rPr>
            </w:pPr>
            <w:r w:rsidRPr="00115C33">
              <w:rPr>
                <w:rFonts w:ascii="SimSun" w:eastAsia="SimSun" w:hAnsi="SimSun" w:cs="SimSun" w:hint="eastAsia"/>
                <w:b/>
                <w:bCs/>
                <w:color w:val="00B050"/>
                <w:sz w:val="16"/>
                <w:szCs w:val="16"/>
                <w:lang w:eastAsia="zh-CN"/>
              </w:rPr>
              <w:t>全部实现</w:t>
            </w:r>
          </w:p>
          <w:p w:rsidR="00D65AAE" w:rsidRPr="002B7459" w:rsidRDefault="00D65AAE" w:rsidP="002B7459">
            <w:pPr>
              <w:keepNext/>
              <w:keepLines/>
              <w:adjustRightInd w:val="0"/>
              <w:spacing w:afterLines="30" w:after="72"/>
              <w:ind w:right="20"/>
              <w:jc w:val="center"/>
              <w:rPr>
                <w:rFonts w:ascii="SimSun" w:eastAsia="SimSun" w:hAnsi="SimSun" w:cs="SimSun"/>
                <w:bCs/>
                <w:color w:val="00B050"/>
                <w:sz w:val="16"/>
                <w:szCs w:val="16"/>
                <w:lang w:eastAsia="zh-CN"/>
              </w:rPr>
            </w:pPr>
          </w:p>
          <w:p w:rsidR="00D65AAE" w:rsidRPr="002B7459" w:rsidRDefault="00D65AAE" w:rsidP="002B7459">
            <w:pPr>
              <w:keepNext/>
              <w:keepLines/>
              <w:adjustRightInd w:val="0"/>
              <w:spacing w:afterLines="30" w:after="72"/>
              <w:ind w:left="71" w:right="20"/>
              <w:jc w:val="center"/>
              <w:rPr>
                <w:rFonts w:ascii="SimSun" w:eastAsia="SimSun" w:hAnsi="SimSun" w:cs="SimSun"/>
                <w:bCs/>
                <w:color w:val="00B050"/>
                <w:sz w:val="16"/>
                <w:szCs w:val="16"/>
                <w:lang w:eastAsia="zh-CN"/>
              </w:rPr>
            </w:pPr>
          </w:p>
          <w:p w:rsidR="00D65AAE" w:rsidRPr="002B7459" w:rsidRDefault="00115C33" w:rsidP="002B7459">
            <w:pPr>
              <w:keepNext/>
              <w:keepLines/>
              <w:adjustRightInd w:val="0"/>
              <w:spacing w:afterLines="30" w:after="72"/>
              <w:ind w:left="71" w:right="20"/>
              <w:jc w:val="center"/>
              <w:rPr>
                <w:rFonts w:ascii="SimSun" w:eastAsia="SimSun" w:hAnsi="SimSun" w:cs="SimSun"/>
                <w:bCs/>
                <w:color w:val="00B050"/>
                <w:sz w:val="16"/>
                <w:szCs w:val="16"/>
                <w:lang w:eastAsia="zh-CN"/>
              </w:rPr>
            </w:pPr>
            <w:r w:rsidRPr="00115C33">
              <w:rPr>
                <w:rFonts w:ascii="SimSun" w:eastAsia="SimSun" w:hAnsi="SimSun" w:cs="SimSun" w:hint="eastAsia"/>
                <w:b/>
                <w:bCs/>
                <w:color w:val="00B050"/>
                <w:sz w:val="16"/>
                <w:szCs w:val="16"/>
                <w:lang w:eastAsia="zh-CN"/>
              </w:rPr>
              <w:t>全部实现</w:t>
            </w:r>
          </w:p>
          <w:p w:rsidR="00D65AAE" w:rsidRPr="002B7459" w:rsidRDefault="00D65AAE" w:rsidP="002B7459">
            <w:pPr>
              <w:keepNext/>
              <w:keepLines/>
              <w:adjustRightInd w:val="0"/>
              <w:spacing w:afterLines="30" w:after="72"/>
              <w:ind w:right="20"/>
              <w:jc w:val="center"/>
              <w:rPr>
                <w:rFonts w:ascii="SimSun" w:eastAsia="SimSun" w:hAnsi="SimSun" w:cs="SimSun"/>
                <w:bCs/>
                <w:color w:val="00B050"/>
                <w:sz w:val="16"/>
                <w:szCs w:val="16"/>
                <w:lang w:eastAsia="zh-CN"/>
              </w:rPr>
            </w:pPr>
          </w:p>
          <w:p w:rsidR="00D65AAE" w:rsidRPr="002B7459" w:rsidRDefault="00D65AAE" w:rsidP="002B7459">
            <w:pPr>
              <w:keepNext/>
              <w:keepLines/>
              <w:adjustRightInd w:val="0"/>
              <w:spacing w:afterLines="30" w:after="72"/>
              <w:ind w:right="20"/>
              <w:jc w:val="center"/>
              <w:rPr>
                <w:rFonts w:ascii="SimSun" w:eastAsia="SimSun" w:hAnsi="SimSun" w:cs="SimSun"/>
                <w:bCs/>
                <w:color w:val="00B050"/>
                <w:sz w:val="16"/>
                <w:szCs w:val="16"/>
                <w:lang w:eastAsia="zh-CN"/>
              </w:rPr>
            </w:pPr>
          </w:p>
          <w:p w:rsidR="00D65AAE" w:rsidRPr="002B7459" w:rsidRDefault="00115C33" w:rsidP="002B7459">
            <w:pPr>
              <w:keepNext/>
              <w:keepLines/>
              <w:adjustRightInd w:val="0"/>
              <w:spacing w:afterLines="30" w:after="72"/>
              <w:ind w:left="71" w:right="20"/>
              <w:jc w:val="center"/>
              <w:rPr>
                <w:rFonts w:ascii="SimSun" w:eastAsia="SimSun" w:hAnsi="SimSun" w:cs="SimSun"/>
                <w:b/>
                <w:bCs/>
                <w:color w:val="00B050"/>
                <w:sz w:val="16"/>
                <w:szCs w:val="16"/>
                <w:lang w:eastAsia="zh-CN"/>
              </w:rPr>
            </w:pPr>
            <w:r w:rsidRPr="00115C33">
              <w:rPr>
                <w:rFonts w:ascii="SimSun" w:eastAsia="SimSun" w:hAnsi="SimSun" w:cs="SimSun" w:hint="eastAsia"/>
                <w:b/>
                <w:bCs/>
                <w:color w:val="00B050"/>
                <w:sz w:val="16"/>
                <w:szCs w:val="16"/>
                <w:lang w:eastAsia="zh-CN"/>
              </w:rPr>
              <w:t>全部实现</w:t>
            </w:r>
          </w:p>
          <w:p w:rsidR="00D65AAE" w:rsidRPr="002B7459" w:rsidRDefault="00D65AAE" w:rsidP="002B7459">
            <w:pPr>
              <w:keepNext/>
              <w:keepLines/>
              <w:adjustRightInd w:val="0"/>
              <w:spacing w:afterLines="30" w:after="72"/>
              <w:ind w:right="20"/>
              <w:jc w:val="center"/>
              <w:rPr>
                <w:rFonts w:ascii="SimSun" w:eastAsia="SimSun" w:hAnsi="SimSun" w:cs="SimSun"/>
                <w:b/>
                <w:bCs/>
                <w:color w:val="00B050"/>
                <w:sz w:val="16"/>
                <w:szCs w:val="16"/>
                <w:lang w:eastAsia="zh-CN"/>
              </w:rPr>
            </w:pPr>
          </w:p>
        </w:tc>
      </w:tr>
      <w:tr w:rsidR="00D65AAE" w:rsidRPr="00571D2C" w:rsidTr="00CC2862">
        <w:tc>
          <w:tcPr>
            <w:tcW w:w="9498" w:type="dxa"/>
            <w:gridSpan w:val="5"/>
            <w:tcBorders>
              <w:top w:val="single" w:sz="4" w:space="0" w:color="auto"/>
              <w:bottom w:val="single" w:sz="4" w:space="0" w:color="auto"/>
            </w:tcBorders>
            <w:shd w:val="clear" w:color="auto" w:fill="C6D9F1" w:themeFill="text2" w:themeFillTint="33"/>
          </w:tcPr>
          <w:p w:rsidR="00D65AAE" w:rsidRPr="002B7459" w:rsidRDefault="00D65AAE" w:rsidP="002B7459">
            <w:pPr>
              <w:keepNext/>
              <w:keepLines/>
              <w:tabs>
                <w:tab w:val="left" w:pos="1452"/>
              </w:tabs>
              <w:adjustRightInd w:val="0"/>
              <w:spacing w:beforeLines="30" w:before="72" w:afterLines="30" w:after="72"/>
              <w:ind w:left="1452" w:hanging="1452"/>
              <w:jc w:val="both"/>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lastRenderedPageBreak/>
              <w:t>预期成果：</w:t>
            </w:r>
            <w:r w:rsidRPr="002B7459">
              <w:rPr>
                <w:rFonts w:ascii="SimSun" w:eastAsia="SimSun" w:hAnsi="SimSun" w:cs="SimSun" w:hint="eastAsia"/>
                <w:b/>
                <w:bCs/>
                <w:sz w:val="16"/>
                <w:szCs w:val="16"/>
                <w:lang w:eastAsia="zh-CN"/>
              </w:rPr>
              <w:tab/>
            </w:r>
            <w:r w:rsidRPr="002B7459">
              <w:rPr>
                <w:rFonts w:ascii="SimSun" w:eastAsia="SimSun" w:hAnsi="SimSun" w:cs="SimSun" w:hint="eastAsia"/>
                <w:bCs/>
                <w:sz w:val="16"/>
                <w:szCs w:val="16"/>
                <w:lang w:eastAsia="zh-CN"/>
              </w:rPr>
              <w:t>七</w:t>
            </w:r>
            <w:r w:rsidRPr="002B7459">
              <w:rPr>
                <w:rFonts w:ascii="SimSun" w:eastAsia="SimSun" w:hAnsi="SimSun" w:cs="SimSun" w:hint="eastAsia"/>
                <w:bCs/>
                <w:kern w:val="2"/>
                <w:sz w:val="16"/>
                <w:szCs w:val="16"/>
                <w:lang w:eastAsia="zh-CN"/>
              </w:rPr>
              <w:t>.2</w:t>
            </w:r>
            <w:r w:rsidRPr="002B7459">
              <w:rPr>
                <w:rFonts w:ascii="SimSun" w:eastAsia="SimSun" w:hAnsi="SimSun" w:cs="SimSun" w:hint="eastAsia"/>
                <w:sz w:val="16"/>
                <w:szCs w:val="16"/>
                <w:lang w:eastAsia="zh-CN"/>
              </w:rPr>
              <w:t>为应对全球挑战，基于知识产权的平台和工具被用于从发达国家向发展中国家，尤其是最不发达国家的知识转让、技术调适和技术扩散</w:t>
            </w:r>
          </w:p>
        </w:tc>
      </w:tr>
      <w:tr w:rsidR="00CC2862" w:rsidRPr="00571D2C" w:rsidTr="00EF723C">
        <w:tc>
          <w:tcPr>
            <w:tcW w:w="2266" w:type="dxa"/>
            <w:tcBorders>
              <w:top w:val="single" w:sz="4" w:space="0" w:color="auto"/>
              <w:left w:val="single" w:sz="4" w:space="0" w:color="auto"/>
              <w:bottom w:val="nil"/>
              <w:right w:val="nil"/>
            </w:tcBorders>
            <w:shd w:val="clear" w:color="auto" w:fill="auto"/>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绩效指标</w:t>
            </w:r>
          </w:p>
        </w:tc>
        <w:tc>
          <w:tcPr>
            <w:tcW w:w="2269" w:type="dxa"/>
            <w:tcBorders>
              <w:top w:val="single" w:sz="4" w:space="0" w:color="auto"/>
              <w:left w:val="nil"/>
              <w:bottom w:val="nil"/>
              <w:right w:val="nil"/>
            </w:tcBorders>
            <w:shd w:val="clear" w:color="auto" w:fill="auto"/>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基准</w:t>
            </w:r>
          </w:p>
        </w:tc>
        <w:tc>
          <w:tcPr>
            <w:tcW w:w="1134" w:type="dxa"/>
            <w:tcBorders>
              <w:top w:val="single" w:sz="4" w:space="0" w:color="auto"/>
              <w:left w:val="nil"/>
              <w:bottom w:val="nil"/>
              <w:right w:val="nil"/>
            </w:tcBorders>
            <w:shd w:val="clear" w:color="auto" w:fill="auto"/>
            <w:tcMar>
              <w:top w:w="110" w:type="dxa"/>
            </w:tcMa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目标</w:t>
            </w:r>
          </w:p>
        </w:tc>
        <w:tc>
          <w:tcPr>
            <w:tcW w:w="2694" w:type="dxa"/>
            <w:tcBorders>
              <w:top w:val="single" w:sz="4" w:space="0" w:color="auto"/>
              <w:left w:val="nil"/>
              <w:bottom w:val="nil"/>
              <w:right w:val="nil"/>
            </w:tcBorders>
            <w:shd w:val="clear" w:color="auto" w:fill="FFFFFF"/>
            <w:tcMar>
              <w:top w:w="110" w:type="dxa"/>
            </w:tcMa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绩效数据</w:t>
            </w:r>
          </w:p>
        </w:tc>
        <w:tc>
          <w:tcPr>
            <w:tcW w:w="1135" w:type="dxa"/>
            <w:tcBorders>
              <w:top w:val="single" w:sz="4" w:space="0" w:color="auto"/>
              <w:left w:val="nil"/>
              <w:bottom w:val="nil"/>
              <w:right w:val="single" w:sz="4" w:space="0" w:color="auto"/>
            </w:tcBorders>
            <w:shd w:val="clear" w:color="auto" w:fill="auto"/>
            <w:tcMar>
              <w:top w:w="110" w:type="dxa"/>
            </w:tcMa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红绿灯系统</w:t>
            </w:r>
            <w:r w:rsidR="002A3000" w:rsidRPr="00CC2862">
              <w:rPr>
                <w:rFonts w:ascii="SimSun" w:eastAsia="SimSun" w:hAnsi="SimSun" w:cs="SimSun" w:hint="eastAsia"/>
                <w:b/>
                <w:bCs/>
                <w:sz w:val="16"/>
                <w:szCs w:val="16"/>
                <w:lang w:eastAsia="zh-CN"/>
              </w:rPr>
              <w:t>（</w:t>
            </w:r>
            <w:r w:rsidRPr="00CC2862">
              <w:rPr>
                <w:rFonts w:ascii="SimSun" w:eastAsia="SimSun" w:hAnsi="SimSun" w:cs="SimSun" w:hint="eastAsia"/>
                <w:b/>
                <w:bCs/>
                <w:sz w:val="16"/>
                <w:szCs w:val="16"/>
                <w:lang w:eastAsia="zh-CN"/>
              </w:rPr>
              <w:t>TLS</w:t>
            </w:r>
            <w:r w:rsidR="00B03A40" w:rsidRPr="00CC2862">
              <w:rPr>
                <w:rFonts w:ascii="SimSun" w:eastAsia="SimSun" w:hAnsi="SimSun" w:cs="SimSun" w:hint="eastAsia"/>
                <w:b/>
                <w:bCs/>
                <w:sz w:val="16"/>
                <w:szCs w:val="16"/>
                <w:lang w:eastAsia="zh-CN"/>
              </w:rPr>
              <w:t>）</w:t>
            </w:r>
          </w:p>
        </w:tc>
      </w:tr>
      <w:tr w:rsidR="00CC2862" w:rsidRPr="00571D2C" w:rsidTr="00CC2862">
        <w:tc>
          <w:tcPr>
            <w:tcW w:w="2266" w:type="dxa"/>
            <w:tcBorders>
              <w:top w:val="nil"/>
              <w:left w:val="single" w:sz="4" w:space="0" w:color="auto"/>
              <w:bottom w:val="single" w:sz="4" w:space="0" w:color="auto"/>
              <w:right w:val="nil"/>
            </w:tcBorders>
            <w:shd w:val="clear" w:color="auto" w:fill="auto"/>
          </w:tcPr>
          <w:p w:rsidR="00D65AAE" w:rsidRPr="002B7459" w:rsidRDefault="00D65AAE" w:rsidP="00EF723C">
            <w:pPr>
              <w:keepNext/>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sz w:val="16"/>
                <w:szCs w:val="16"/>
                <w:lang w:eastAsia="zh-CN"/>
              </w:rPr>
              <w:t>各利益相关方在WIPO GREEN和WIPO Re:S</w:t>
            </w:r>
            <w:r w:rsidRPr="002B7459">
              <w:rPr>
                <w:rFonts w:ascii="SimSun" w:eastAsia="SimSun" w:hAnsi="SimSun" w:cs="SimSun" w:hint="eastAsia"/>
                <w:sz w:val="16"/>
                <w:szCs w:val="16"/>
              </w:rPr>
              <w:t>earch等平台的参与程度</w:t>
            </w:r>
          </w:p>
        </w:tc>
        <w:tc>
          <w:tcPr>
            <w:tcW w:w="2269" w:type="dxa"/>
            <w:tcBorders>
              <w:top w:val="nil"/>
              <w:left w:val="nil"/>
              <w:bottom w:val="single" w:sz="4" w:space="0" w:color="auto"/>
              <w:right w:val="nil"/>
            </w:tcBorders>
            <w:shd w:val="clear" w:color="auto" w:fill="auto"/>
          </w:tcPr>
          <w:p w:rsidR="00D65AAE" w:rsidRPr="002B2302" w:rsidRDefault="00D65AAE" w:rsidP="002B7459">
            <w:pPr>
              <w:adjustRightInd w:val="0"/>
              <w:spacing w:afterLines="30" w:after="72"/>
              <w:jc w:val="both"/>
              <w:rPr>
                <w:rFonts w:ascii="KaiTi" w:eastAsia="KaiTi" w:hAnsi="KaiTi" w:cs="SimSun"/>
                <w:iCs/>
                <w:color w:val="002060"/>
                <w:sz w:val="16"/>
                <w:szCs w:val="16"/>
                <w:lang w:val="pt-BR" w:eastAsia="zh-CN"/>
              </w:rPr>
            </w:pPr>
            <w:r w:rsidRPr="002B2302">
              <w:rPr>
                <w:rFonts w:ascii="KaiTi" w:eastAsia="KaiTi" w:hAnsi="KaiTi" w:cs="SimSun" w:hint="eastAsia"/>
                <w:iCs/>
                <w:color w:val="002060"/>
                <w:sz w:val="16"/>
                <w:szCs w:val="16"/>
                <w:lang w:val="pt-BR" w:eastAsia="zh-CN"/>
              </w:rPr>
              <w:t>2</w:t>
            </w:r>
            <w:r w:rsidRPr="002B2302">
              <w:rPr>
                <w:rFonts w:ascii="KaiTi" w:eastAsia="KaiTi" w:hAnsi="KaiTi" w:cs="SimSun" w:hint="eastAsia"/>
                <w:iCs/>
                <w:color w:val="002060"/>
                <w:sz w:val="16"/>
                <w:szCs w:val="16"/>
                <w:lang w:eastAsia="zh-CN"/>
              </w:rPr>
              <w:t>013年末更新基准</w:t>
            </w:r>
            <w:r w:rsidRPr="002B2302">
              <w:rPr>
                <w:rFonts w:ascii="KaiTi" w:eastAsia="KaiTi" w:hAnsi="KaiTi" w:cs="SimSun" w:hint="eastAsia"/>
                <w:iCs/>
                <w:color w:val="002060"/>
                <w:sz w:val="16"/>
                <w:szCs w:val="16"/>
                <w:lang w:val="pt-BR" w:eastAsia="zh-CN"/>
              </w:rPr>
              <w:t>：</w:t>
            </w:r>
          </w:p>
          <w:p w:rsidR="00D65AAE" w:rsidRPr="002B7459" w:rsidRDefault="00D65AAE" w:rsidP="002B7459">
            <w:pPr>
              <w:adjustRightInd w:val="0"/>
              <w:spacing w:afterLines="30" w:after="72"/>
              <w:jc w:val="both"/>
              <w:rPr>
                <w:rFonts w:ascii="SimSun" w:eastAsia="SimSun" w:hAnsi="SimSun" w:cs="SimSun"/>
                <w:sz w:val="16"/>
                <w:szCs w:val="16"/>
                <w:lang w:val="pt-BR" w:eastAsia="zh-CN"/>
              </w:rPr>
            </w:pPr>
            <w:r w:rsidRPr="002B7459">
              <w:rPr>
                <w:rFonts w:ascii="SimSun" w:eastAsia="SimSun" w:hAnsi="SimSun" w:cs="SimSun" w:hint="eastAsia"/>
                <w:color w:val="002060"/>
                <w:sz w:val="16"/>
                <w:szCs w:val="16"/>
                <w:lang w:val="pt-BR" w:eastAsia="zh-CN"/>
              </w:rPr>
              <w:t>无数据</w:t>
            </w:r>
            <w:r w:rsidR="002A3000" w:rsidRPr="002B7459">
              <w:rPr>
                <w:rFonts w:ascii="SimSun" w:eastAsia="SimSun" w:hAnsi="SimSun" w:cs="SimSun" w:hint="eastAsia"/>
                <w:color w:val="002060"/>
                <w:sz w:val="16"/>
                <w:szCs w:val="16"/>
                <w:lang w:val="pt-BR" w:eastAsia="zh-CN"/>
              </w:rPr>
              <w:t>（</w:t>
            </w:r>
            <w:r w:rsidRPr="002B7459">
              <w:rPr>
                <w:rFonts w:ascii="SimSun" w:eastAsia="SimSun" w:hAnsi="SimSun" w:cs="SimSun" w:hint="eastAsia"/>
                <w:color w:val="002060"/>
                <w:sz w:val="16"/>
                <w:szCs w:val="16"/>
                <w:lang w:val="pt-BR" w:eastAsia="zh-CN"/>
              </w:rPr>
              <w:t>巴西办事处</w:t>
            </w:r>
            <w:r w:rsidR="00B03A40" w:rsidRPr="002B7459">
              <w:rPr>
                <w:rFonts w:ascii="SimSun" w:eastAsia="SimSun" w:hAnsi="SimSun" w:cs="SimSun" w:hint="eastAsia"/>
                <w:color w:val="002060"/>
                <w:sz w:val="16"/>
                <w:szCs w:val="16"/>
                <w:lang w:val="pt-BR" w:eastAsia="zh-CN"/>
              </w:rPr>
              <w:t>）</w:t>
            </w:r>
          </w:p>
          <w:p w:rsidR="00D65AAE" w:rsidRPr="002B7459" w:rsidRDefault="00D65AAE" w:rsidP="002B7459">
            <w:pPr>
              <w:adjustRightInd w:val="0"/>
              <w:spacing w:afterLines="30" w:after="72"/>
              <w:jc w:val="both"/>
              <w:rPr>
                <w:rFonts w:ascii="SimSun" w:eastAsia="SimSun" w:hAnsi="SimSun" w:cs="SimSun"/>
                <w:color w:val="002060"/>
                <w:sz w:val="16"/>
                <w:szCs w:val="16"/>
                <w:lang w:val="pt-BR" w:eastAsia="zh-CN"/>
              </w:rPr>
            </w:pPr>
            <w:r w:rsidRPr="002B7459">
              <w:rPr>
                <w:rFonts w:ascii="SimSun" w:eastAsia="SimSun" w:hAnsi="SimSun" w:cs="SimSun" w:hint="eastAsia"/>
                <w:sz w:val="16"/>
                <w:szCs w:val="16"/>
                <w:lang w:val="pt-BR" w:eastAsia="zh-CN"/>
              </w:rPr>
              <w:t>1</w:t>
            </w:r>
            <w:r w:rsidR="002A3000" w:rsidRPr="002B7459">
              <w:rPr>
                <w:rFonts w:ascii="SimSun" w:eastAsia="SimSun" w:hAnsi="SimSun" w:cs="SimSun" w:hint="eastAsia"/>
                <w:sz w:val="16"/>
                <w:szCs w:val="16"/>
                <w:lang w:val="pt-BR" w:eastAsia="zh-CN"/>
              </w:rPr>
              <w:t>（</w:t>
            </w:r>
            <w:r w:rsidRPr="002B7459">
              <w:rPr>
                <w:rFonts w:ascii="SimSun" w:eastAsia="SimSun" w:hAnsi="SimSun" w:cs="SimSun" w:hint="eastAsia"/>
                <w:sz w:val="16"/>
                <w:szCs w:val="16"/>
                <w:lang w:val="pt-BR" w:eastAsia="zh-CN"/>
              </w:rPr>
              <w:t>JIPA</w:t>
            </w:r>
            <w:r w:rsidR="00B03A40" w:rsidRPr="002B7459">
              <w:rPr>
                <w:rFonts w:ascii="SimSun" w:eastAsia="SimSun" w:hAnsi="SimSun" w:cs="SimSun" w:hint="eastAsia"/>
                <w:sz w:val="16"/>
                <w:szCs w:val="16"/>
                <w:lang w:val="pt-BR" w:eastAsia="zh-CN"/>
              </w:rPr>
              <w:t>）</w:t>
            </w:r>
            <w:r w:rsidR="002A3000" w:rsidRPr="002B7459">
              <w:rPr>
                <w:rFonts w:ascii="SimSun" w:eastAsia="SimSun" w:hAnsi="SimSun" w:cs="SimSun" w:hint="eastAsia"/>
                <w:sz w:val="16"/>
                <w:szCs w:val="16"/>
                <w:lang w:val="pt-BR"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val="pt-BR" w:eastAsia="zh-CN"/>
              </w:rPr>
              <w:t>）</w:t>
            </w:r>
          </w:p>
          <w:p w:rsidR="00D65AAE" w:rsidRPr="002B2302" w:rsidRDefault="00D65AAE" w:rsidP="002B7459">
            <w:pPr>
              <w:adjustRightInd w:val="0"/>
              <w:spacing w:afterLines="30" w:after="72"/>
              <w:jc w:val="both"/>
              <w:rPr>
                <w:rFonts w:ascii="KaiTi" w:eastAsia="KaiTi" w:hAnsi="KaiTi" w:cs="SimSun"/>
                <w:sz w:val="16"/>
                <w:szCs w:val="16"/>
                <w:lang w:val="pt-BR"/>
              </w:rPr>
            </w:pPr>
            <w:r w:rsidRPr="002B7459">
              <w:rPr>
                <w:rFonts w:ascii="SimSun" w:eastAsia="SimSun" w:hAnsi="SimSun" w:cs="SimSun" w:hint="eastAsia"/>
                <w:color w:val="002060"/>
                <w:sz w:val="16"/>
                <w:szCs w:val="16"/>
                <w:lang w:val="pt-BR" w:eastAsia="zh-CN"/>
              </w:rPr>
              <w:t>由于2013年11月WIPO GREEN才启动，因此没有可用基准；WIPO Re：Search的访问者有848人次</w:t>
            </w:r>
            <w:r w:rsidR="002A3000" w:rsidRPr="002B7459">
              <w:rPr>
                <w:rFonts w:ascii="SimSun" w:eastAsia="SimSun" w:hAnsi="SimSun" w:cs="SimSun" w:hint="eastAsia"/>
                <w:color w:val="002060"/>
                <w:sz w:val="16"/>
                <w:szCs w:val="16"/>
                <w:lang w:val="pt-BR" w:eastAsia="zh-CN"/>
              </w:rPr>
              <w:t>（</w:t>
            </w:r>
            <w:r w:rsidRPr="002B7459">
              <w:rPr>
                <w:rFonts w:ascii="SimSun" w:eastAsia="SimSun" w:hAnsi="SimSun" w:cs="SimSun" w:hint="eastAsia"/>
                <w:color w:val="002060"/>
                <w:sz w:val="16"/>
                <w:szCs w:val="16"/>
                <w:lang w:eastAsia="zh-CN"/>
              </w:rPr>
              <w:t>新加坡办事处</w:t>
            </w:r>
            <w:r w:rsidR="00B03A40" w:rsidRPr="002B7459">
              <w:rPr>
                <w:rFonts w:ascii="SimSun" w:eastAsia="SimSun" w:hAnsi="SimSun" w:cs="SimSun" w:hint="eastAsia"/>
                <w:color w:val="002060"/>
                <w:sz w:val="16"/>
                <w:szCs w:val="16"/>
                <w:lang w:val="pt-BR" w:eastAsia="zh-CN"/>
              </w:rPr>
              <w:t>）</w:t>
            </w:r>
          </w:p>
          <w:p w:rsidR="00D65AAE" w:rsidRPr="002B2302" w:rsidRDefault="00D65AAE" w:rsidP="002B7459">
            <w:pPr>
              <w:adjustRightInd w:val="0"/>
              <w:spacing w:afterLines="30" w:after="72"/>
              <w:jc w:val="both"/>
              <w:rPr>
                <w:rFonts w:ascii="KaiTi" w:eastAsia="KaiTi" w:hAnsi="KaiTi" w:cs="SimSun"/>
                <w:iCs/>
                <w:sz w:val="16"/>
                <w:szCs w:val="16"/>
                <w:lang w:val="pt-BR" w:eastAsia="zh-CN"/>
              </w:rPr>
            </w:pPr>
            <w:r w:rsidRPr="002B2302">
              <w:rPr>
                <w:rFonts w:ascii="KaiTi" w:eastAsia="KaiTi" w:hAnsi="KaiTi" w:cs="SimSun" w:hint="eastAsia"/>
                <w:iCs/>
                <w:color w:val="002060"/>
                <w:sz w:val="16"/>
                <w:szCs w:val="16"/>
                <w:lang w:eastAsia="zh-CN"/>
              </w:rPr>
              <w:t>2014/15年计划和预算原始基准</w:t>
            </w:r>
            <w:r w:rsidRPr="002B2302">
              <w:rPr>
                <w:rFonts w:ascii="KaiTi" w:eastAsia="KaiTi" w:hAnsi="KaiTi" w:cs="SimSun" w:hint="eastAsia"/>
                <w:iCs/>
                <w:sz w:val="16"/>
                <w:szCs w:val="16"/>
                <w:lang w:val="pt-BR" w:eastAsia="zh-CN"/>
              </w:rPr>
              <w:t>：</w:t>
            </w:r>
          </w:p>
          <w:p w:rsidR="00D65AAE" w:rsidRPr="002B7459" w:rsidRDefault="00D65AAE" w:rsidP="002B7459">
            <w:pPr>
              <w:adjustRightInd w:val="0"/>
              <w:spacing w:afterLines="30" w:after="72"/>
              <w:jc w:val="both"/>
              <w:rPr>
                <w:rFonts w:ascii="SimSun" w:eastAsia="SimSun" w:hAnsi="SimSun" w:cs="SimSun"/>
                <w:sz w:val="16"/>
                <w:szCs w:val="16"/>
                <w:lang w:val="pt-BR" w:eastAsia="zh-CN"/>
              </w:rPr>
            </w:pPr>
            <w:r w:rsidRPr="002B7459">
              <w:rPr>
                <w:rFonts w:ascii="SimSun" w:eastAsia="SimSun" w:hAnsi="SimSun" w:cs="SimSun" w:hint="eastAsia"/>
                <w:sz w:val="16"/>
                <w:szCs w:val="16"/>
                <w:lang w:val="pt-BR" w:eastAsia="zh-CN"/>
              </w:rPr>
              <w:t>无数据</w:t>
            </w:r>
            <w:r w:rsidR="002A3000" w:rsidRPr="002B7459">
              <w:rPr>
                <w:rFonts w:ascii="SimSun" w:eastAsia="SimSun" w:hAnsi="SimSun" w:cs="SimSun" w:hint="eastAsia"/>
                <w:sz w:val="16"/>
                <w:szCs w:val="16"/>
                <w:lang w:val="pt-BR" w:eastAsia="zh-CN"/>
              </w:rPr>
              <w:t>（</w:t>
            </w:r>
            <w:r w:rsidRPr="002B7459">
              <w:rPr>
                <w:rFonts w:ascii="SimSun" w:eastAsia="SimSun" w:hAnsi="SimSun" w:cs="SimSun" w:hint="eastAsia"/>
                <w:sz w:val="16"/>
                <w:szCs w:val="16"/>
                <w:lang w:val="pt-BR" w:eastAsia="zh-CN"/>
              </w:rPr>
              <w:t>巴西办事处</w:t>
            </w:r>
            <w:r w:rsidR="00B03A40" w:rsidRPr="002B7459">
              <w:rPr>
                <w:rFonts w:ascii="SimSun" w:eastAsia="SimSun" w:hAnsi="SimSun" w:cs="SimSun" w:hint="eastAsia"/>
                <w:sz w:val="16"/>
                <w:szCs w:val="16"/>
                <w:lang w:val="pt-BR" w:eastAsia="zh-CN"/>
              </w:rPr>
              <w:t>）</w:t>
            </w:r>
          </w:p>
          <w:p w:rsidR="00D65AAE" w:rsidRPr="002B7459" w:rsidRDefault="00D65AAE" w:rsidP="002B7459">
            <w:pPr>
              <w:adjustRightInd w:val="0"/>
              <w:spacing w:afterLines="30" w:after="72"/>
              <w:jc w:val="both"/>
              <w:rPr>
                <w:rFonts w:ascii="SimSun" w:eastAsia="SimSun" w:hAnsi="SimSun" w:cs="SimSun"/>
                <w:sz w:val="16"/>
                <w:szCs w:val="16"/>
                <w:lang w:val="pt-BR" w:eastAsia="zh-CN"/>
              </w:rPr>
            </w:pPr>
            <w:r w:rsidRPr="002B7459">
              <w:rPr>
                <w:rFonts w:ascii="SimSun" w:eastAsia="SimSun" w:hAnsi="SimSun" w:cs="SimSun" w:hint="eastAsia"/>
                <w:sz w:val="16"/>
                <w:szCs w:val="16"/>
                <w:lang w:val="pt-BR" w:eastAsia="zh-CN"/>
              </w:rPr>
              <w:t>无数据</w:t>
            </w:r>
            <w:r w:rsidR="002A3000" w:rsidRPr="002B7459">
              <w:rPr>
                <w:rFonts w:ascii="SimSun" w:eastAsia="SimSun" w:hAnsi="SimSun" w:cs="SimSun" w:hint="eastAsia"/>
                <w:sz w:val="16"/>
                <w:szCs w:val="16"/>
                <w:lang w:val="pt-BR" w:eastAsia="zh-CN"/>
              </w:rPr>
              <w:t>（</w:t>
            </w:r>
            <w:r w:rsidRPr="002B7459">
              <w:rPr>
                <w:rFonts w:ascii="SimSun" w:eastAsia="SimSun" w:hAnsi="SimSun" w:cs="SimSun" w:hint="eastAsia"/>
                <w:sz w:val="16"/>
                <w:szCs w:val="16"/>
                <w:lang w:val="pt-BR" w:eastAsia="zh-CN"/>
              </w:rPr>
              <w:t>日本办事处</w:t>
            </w:r>
            <w:r w:rsidR="00B03A40" w:rsidRPr="002B7459">
              <w:rPr>
                <w:rFonts w:ascii="SimSun" w:eastAsia="SimSun" w:hAnsi="SimSun" w:cs="SimSun" w:hint="eastAsia"/>
                <w:sz w:val="16"/>
                <w:szCs w:val="16"/>
                <w:lang w:val="pt-BR" w:eastAsia="zh-CN"/>
              </w:rPr>
              <w:t>）</w:t>
            </w:r>
          </w:p>
          <w:p w:rsidR="00D65AAE" w:rsidRPr="002B7459" w:rsidRDefault="00D65AAE" w:rsidP="002B7459">
            <w:pPr>
              <w:adjustRightInd w:val="0"/>
              <w:spacing w:afterLines="30" w:after="72"/>
              <w:jc w:val="both"/>
              <w:rPr>
                <w:rFonts w:ascii="SimSun" w:eastAsia="SimSun" w:hAnsi="SimSun" w:cs="SimSun"/>
                <w:sz w:val="16"/>
                <w:szCs w:val="16"/>
                <w:lang w:val="pt-BR" w:eastAsia="zh-CN"/>
              </w:rPr>
            </w:pPr>
            <w:r w:rsidRPr="002B7459">
              <w:rPr>
                <w:rFonts w:ascii="SimSun" w:eastAsia="SimSun" w:hAnsi="SimSun" w:cs="SimSun" w:hint="eastAsia"/>
                <w:sz w:val="16"/>
                <w:szCs w:val="16"/>
                <w:lang w:eastAsia="zh-CN"/>
              </w:rPr>
              <w:t>不确定</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1134" w:type="dxa"/>
            <w:tcBorders>
              <w:top w:val="nil"/>
              <w:left w:val="nil"/>
              <w:bottom w:val="single" w:sz="4" w:space="0" w:color="auto"/>
              <w:right w:val="nil"/>
            </w:tcBorders>
            <w:shd w:val="clear" w:color="auto" w:fill="auto"/>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val="pt-BR" w:eastAsia="zh-CN"/>
              </w:rPr>
            </w:pPr>
            <w:r w:rsidRPr="002B7459">
              <w:rPr>
                <w:rFonts w:ascii="SimSun" w:eastAsia="SimSun" w:hAnsi="SimSun" w:cs="SimSun" w:hint="eastAsia"/>
                <w:sz w:val="16"/>
                <w:szCs w:val="16"/>
                <w:lang w:val="pt-BR" w:eastAsia="zh-CN"/>
              </w:rPr>
              <w:t>WIPO GREEN</w:t>
            </w:r>
            <w:r w:rsidRPr="002B7459">
              <w:rPr>
                <w:rFonts w:ascii="SimSun" w:eastAsia="SimSun" w:hAnsi="SimSun" w:cs="SimSun" w:hint="eastAsia"/>
                <w:sz w:val="16"/>
                <w:szCs w:val="16"/>
                <w:lang w:eastAsia="zh-CN"/>
              </w:rPr>
              <w:t>有</w:t>
            </w:r>
            <w:r w:rsidRPr="002B7459">
              <w:rPr>
                <w:rFonts w:ascii="SimSun" w:eastAsia="SimSun" w:hAnsi="SimSun" w:cs="SimSun" w:hint="eastAsia"/>
                <w:sz w:val="16"/>
                <w:szCs w:val="16"/>
                <w:lang w:val="pt-BR" w:eastAsia="zh-CN"/>
              </w:rPr>
              <w:t>30</w:t>
            </w:r>
            <w:r w:rsidRPr="002B7459">
              <w:rPr>
                <w:rFonts w:ascii="SimSun" w:eastAsia="SimSun" w:hAnsi="SimSun" w:cs="SimSun" w:hint="eastAsia"/>
                <w:sz w:val="16"/>
                <w:szCs w:val="16"/>
                <w:lang w:eastAsia="zh-CN"/>
              </w:rPr>
              <w:t>项技术来自巴西机构和公司</w:t>
            </w:r>
            <w:r w:rsidR="002A3000" w:rsidRPr="002B7459">
              <w:rPr>
                <w:rFonts w:ascii="SimSun" w:eastAsia="SimSun" w:hAnsi="SimSun" w:cs="SimSun" w:hint="eastAsia"/>
                <w:sz w:val="16"/>
                <w:szCs w:val="16"/>
                <w:lang w:val="pt-BR"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val="pt-BR" w:eastAsia="zh-CN"/>
              </w:rPr>
              <w:t>）</w:t>
            </w:r>
          </w:p>
          <w:p w:rsidR="00D65AAE" w:rsidRPr="002B7459" w:rsidRDefault="00D65AAE" w:rsidP="002B7459">
            <w:pPr>
              <w:adjustRightInd w:val="0"/>
              <w:spacing w:afterLines="30" w:after="72"/>
              <w:jc w:val="both"/>
              <w:rPr>
                <w:rFonts w:ascii="SimSun" w:eastAsia="SimSun" w:hAnsi="SimSun" w:cs="SimSun"/>
                <w:sz w:val="16"/>
                <w:szCs w:val="16"/>
                <w:lang w:val="pt-BR" w:eastAsia="zh-CN"/>
              </w:rPr>
            </w:pPr>
            <w:r w:rsidRPr="002B7459">
              <w:rPr>
                <w:rFonts w:ascii="SimSun" w:eastAsia="SimSun" w:hAnsi="SimSun" w:cs="SimSun" w:hint="eastAsia"/>
                <w:sz w:val="16"/>
                <w:szCs w:val="16"/>
                <w:lang w:val="pt-BR" w:eastAsia="zh-CN"/>
              </w:rPr>
              <w:t>WIPO GREEN</w:t>
            </w:r>
            <w:r w:rsidRPr="002B7459">
              <w:rPr>
                <w:rFonts w:ascii="SimSun" w:eastAsia="SimSun" w:hAnsi="SimSun" w:cs="SimSun" w:hint="eastAsia"/>
                <w:sz w:val="16"/>
                <w:szCs w:val="16"/>
                <w:lang w:eastAsia="zh-CN"/>
              </w:rPr>
              <w:t>的案例量增加或</w:t>
            </w:r>
            <w:r w:rsidRPr="002B7459">
              <w:rPr>
                <w:rFonts w:ascii="SimSun" w:eastAsia="SimSun" w:hAnsi="SimSun" w:cs="SimSun" w:hint="eastAsia"/>
                <w:sz w:val="16"/>
                <w:szCs w:val="16"/>
                <w:lang w:val="pt-BR" w:eastAsia="zh-CN"/>
              </w:rPr>
              <w:t>WIPO Re：Search</w:t>
            </w:r>
            <w:r w:rsidRPr="002B7459">
              <w:rPr>
                <w:rFonts w:ascii="SimSun" w:eastAsia="SimSun" w:hAnsi="SimSun" w:cs="SimSun" w:hint="eastAsia"/>
                <w:sz w:val="16"/>
                <w:szCs w:val="16"/>
                <w:lang w:eastAsia="zh-CN"/>
              </w:rPr>
              <w:t>有新的参与者</w:t>
            </w:r>
            <w:r w:rsidR="002A3000" w:rsidRPr="002B7459">
              <w:rPr>
                <w:rFonts w:ascii="SimSun" w:eastAsia="SimSun" w:hAnsi="SimSun" w:cs="SimSun" w:hint="eastAsia"/>
                <w:sz w:val="16"/>
                <w:szCs w:val="16"/>
                <w:lang w:val="pt-BR"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val="pt-BR"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东盟用户增加了5%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2694" w:type="dxa"/>
            <w:tcBorders>
              <w:top w:val="nil"/>
              <w:left w:val="nil"/>
              <w:bottom w:val="single" w:sz="4" w:space="0" w:color="auto"/>
              <w:right w:val="nil"/>
            </w:tcBorders>
            <w:shd w:val="clear" w:color="auto" w:fill="FFFFFF"/>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2015年有7项巴西机构/公司开发的技术上传到WIPO GREEN</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WIPO GREEN：2014/15年新增22个用户</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累计50</w:t>
            </w:r>
            <w:r w:rsidR="00B03A4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；2014/15年新增2个伙伴机构</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早稻田研究院、Team E-Kansai</w:t>
            </w:r>
            <w:r w:rsidR="00B03A40" w:rsidRPr="002B7459">
              <w:rPr>
                <w:rFonts w:ascii="SimSun" w:eastAsia="SimSun" w:hAnsi="SimSun" w:cs="SimSun" w:hint="eastAsia"/>
                <w:sz w:val="16"/>
                <w:szCs w:val="16"/>
                <w:lang w:eastAsia="zh-CN"/>
              </w:rPr>
              <w:t>）</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WIPO Re:Search：四家公司在日本办事处的协助下上传了技术。</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；新增一个伙伴机构</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Takeda医药公司</w:t>
            </w:r>
            <w:r w:rsidR="00B03A40" w:rsidRPr="002B7459">
              <w:rPr>
                <w:rFonts w:ascii="SimSun" w:eastAsia="SimSun" w:hAnsi="SimSun" w:cs="SimSun" w:hint="eastAsia"/>
                <w:sz w:val="16"/>
                <w:szCs w:val="16"/>
                <w:lang w:eastAsia="zh-CN"/>
              </w:rPr>
              <w:t>）</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2014/15年21位WIPO GREEN用户</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WIPO Re:Search</w:t>
            </w:r>
            <w:r w:rsidR="00FB0D9C" w:rsidRPr="002B7459">
              <w:rPr>
                <w:rFonts w:ascii="SimSun" w:eastAsia="SimSun" w:hAnsi="SimSun" w:cs="SimSun" w:hint="eastAsia"/>
                <w:sz w:val="16"/>
                <w:szCs w:val="16"/>
                <w:lang w:eastAsia="zh-CN"/>
              </w:rPr>
              <w:t>：</w:t>
            </w:r>
          </w:p>
          <w:p w:rsidR="00D65AAE" w:rsidRPr="002B7459" w:rsidRDefault="00D65AAE" w:rsidP="002B7459">
            <w:pPr>
              <w:pStyle w:val="12"/>
              <w:numPr>
                <w:ilvl w:val="0"/>
                <w:numId w:val="84"/>
              </w:num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2014年959位东盟用户访问WIPO Re：Search</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增长13%</w:t>
            </w:r>
            <w:r w:rsidR="00B03A4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w:t>
            </w:r>
          </w:p>
          <w:p w:rsidR="00D65AAE" w:rsidRPr="002B7459" w:rsidRDefault="00D65AAE" w:rsidP="002B7459">
            <w:pPr>
              <w:pStyle w:val="12"/>
              <w:numPr>
                <w:ilvl w:val="0"/>
                <w:numId w:val="84"/>
              </w:num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2015年有417位东盟用户访问WIPO Re：Search</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减少57%</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此外，新增一个菲律宾伙伴机构</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热带药物研发机构</w:t>
            </w:r>
            <w:r w:rsidR="00B03A40" w:rsidRPr="002B7459">
              <w:rPr>
                <w:rFonts w:ascii="SimSun" w:eastAsia="SimSun" w:hAnsi="SimSun" w:cs="SimSun" w:hint="eastAsia"/>
                <w:sz w:val="16"/>
                <w:szCs w:val="16"/>
                <w:lang w:eastAsia="zh-CN"/>
              </w:rPr>
              <w:t>）</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1135" w:type="dxa"/>
            <w:tcBorders>
              <w:top w:val="nil"/>
              <w:left w:val="nil"/>
              <w:bottom w:val="single" w:sz="4" w:space="0" w:color="auto"/>
              <w:right w:val="single" w:sz="4" w:space="0" w:color="auto"/>
            </w:tcBorders>
            <w:shd w:val="clear" w:color="auto" w:fill="auto"/>
            <w:tcMar>
              <w:top w:w="110" w:type="dxa"/>
            </w:tcMar>
          </w:tcPr>
          <w:p w:rsidR="00D65AAE" w:rsidRPr="002B7459" w:rsidRDefault="00115C33" w:rsidP="002B7459">
            <w:pPr>
              <w:keepNext/>
              <w:keepLines/>
              <w:adjustRightInd w:val="0"/>
              <w:spacing w:afterLines="30" w:after="72"/>
              <w:ind w:right="20"/>
              <w:jc w:val="center"/>
              <w:rPr>
                <w:rFonts w:ascii="SimSun" w:eastAsia="SimSun" w:hAnsi="SimSun" w:cs="SimSun"/>
                <w:bCs/>
                <w:color w:val="00B050"/>
                <w:sz w:val="16"/>
                <w:szCs w:val="16"/>
                <w:lang w:eastAsia="zh-CN"/>
              </w:rPr>
            </w:pPr>
            <w:r w:rsidRPr="00115C33">
              <w:rPr>
                <w:rFonts w:ascii="SimSun" w:eastAsia="SimSun" w:hAnsi="SimSun" w:cs="SimSun" w:hint="eastAsia"/>
                <w:b/>
                <w:color w:val="FF0000"/>
                <w:sz w:val="16"/>
                <w:szCs w:val="16"/>
                <w:lang w:eastAsia="zh-CN"/>
              </w:rPr>
              <w:t>未实现</w:t>
            </w:r>
          </w:p>
          <w:p w:rsidR="00D65AAE" w:rsidRPr="002B7459" w:rsidRDefault="00D65AAE" w:rsidP="002B7459">
            <w:pPr>
              <w:keepNext/>
              <w:keepLines/>
              <w:adjustRightInd w:val="0"/>
              <w:spacing w:afterLines="30" w:after="72"/>
              <w:ind w:right="20"/>
              <w:jc w:val="center"/>
              <w:rPr>
                <w:rFonts w:ascii="SimSun" w:eastAsia="SimSun" w:hAnsi="SimSun" w:cs="SimSun"/>
                <w:bCs/>
                <w:color w:val="00B050"/>
                <w:sz w:val="16"/>
                <w:szCs w:val="16"/>
                <w:lang w:eastAsia="zh-CN"/>
              </w:rPr>
            </w:pPr>
          </w:p>
          <w:p w:rsidR="00D65AAE" w:rsidRPr="002B7459" w:rsidRDefault="00115C33" w:rsidP="002B7459">
            <w:pPr>
              <w:keepNext/>
              <w:keepLines/>
              <w:adjustRightInd w:val="0"/>
              <w:spacing w:afterLines="30" w:after="72"/>
              <w:ind w:right="20"/>
              <w:jc w:val="center"/>
              <w:rPr>
                <w:rFonts w:ascii="SimSun" w:eastAsia="SimSun" w:hAnsi="SimSun" w:cs="SimSun"/>
                <w:bCs/>
                <w:color w:val="00B050"/>
                <w:sz w:val="16"/>
                <w:szCs w:val="16"/>
                <w:lang w:eastAsia="zh-CN"/>
              </w:rPr>
            </w:pPr>
            <w:r w:rsidRPr="00115C33">
              <w:rPr>
                <w:rFonts w:ascii="SimSun" w:eastAsia="SimSun" w:hAnsi="SimSun" w:cs="SimSun" w:hint="eastAsia"/>
                <w:b/>
                <w:bCs/>
                <w:color w:val="00B050"/>
                <w:sz w:val="16"/>
                <w:szCs w:val="16"/>
                <w:lang w:eastAsia="zh-CN"/>
              </w:rPr>
              <w:t>全部实现</w:t>
            </w:r>
          </w:p>
          <w:p w:rsidR="00D65AAE" w:rsidRPr="002B7459" w:rsidRDefault="00D65AAE" w:rsidP="002B7459">
            <w:pPr>
              <w:keepNext/>
              <w:keepLines/>
              <w:adjustRightInd w:val="0"/>
              <w:spacing w:afterLines="30" w:after="72"/>
              <w:ind w:right="20"/>
              <w:jc w:val="center"/>
              <w:rPr>
                <w:rFonts w:ascii="SimSun" w:eastAsia="SimSun" w:hAnsi="SimSun" w:cs="SimSun"/>
                <w:bCs/>
                <w:color w:val="00B050"/>
                <w:sz w:val="16"/>
                <w:szCs w:val="16"/>
                <w:lang w:eastAsia="zh-CN"/>
              </w:rPr>
            </w:pPr>
          </w:p>
          <w:p w:rsidR="00D65AAE" w:rsidRPr="002B7459" w:rsidRDefault="00D65AAE" w:rsidP="002B7459">
            <w:pPr>
              <w:keepNext/>
              <w:keepLines/>
              <w:adjustRightInd w:val="0"/>
              <w:spacing w:afterLines="30" w:after="72"/>
              <w:ind w:right="20"/>
              <w:jc w:val="center"/>
              <w:rPr>
                <w:rFonts w:ascii="SimSun" w:eastAsia="SimSun" w:hAnsi="SimSun" w:cs="SimSun"/>
                <w:bCs/>
                <w:color w:val="00B050"/>
                <w:sz w:val="16"/>
                <w:szCs w:val="16"/>
                <w:lang w:eastAsia="zh-CN"/>
              </w:rPr>
            </w:pPr>
          </w:p>
          <w:p w:rsidR="00D65AAE" w:rsidRPr="002B7459" w:rsidRDefault="00115C33" w:rsidP="002B7459">
            <w:pPr>
              <w:keepNext/>
              <w:keepLines/>
              <w:adjustRightInd w:val="0"/>
              <w:spacing w:afterLines="30" w:after="72"/>
              <w:ind w:right="20"/>
              <w:jc w:val="center"/>
              <w:rPr>
                <w:rFonts w:ascii="SimSun" w:eastAsia="SimSun" w:hAnsi="SimSun" w:cs="SimSun"/>
                <w:bCs/>
                <w:color w:val="808080"/>
                <w:sz w:val="16"/>
                <w:szCs w:val="16"/>
                <w:lang w:eastAsia="zh-CN"/>
              </w:rPr>
            </w:pPr>
            <w:r w:rsidRPr="00115C33">
              <w:rPr>
                <w:rFonts w:ascii="SimSun" w:eastAsia="SimSun" w:hAnsi="SimSun" w:cs="SimSun" w:hint="eastAsia"/>
                <w:b/>
                <w:bCs/>
                <w:color w:val="00B050"/>
                <w:sz w:val="16"/>
                <w:szCs w:val="16"/>
                <w:lang w:eastAsia="zh-CN"/>
              </w:rPr>
              <w:t>全部实现</w:t>
            </w:r>
          </w:p>
          <w:p w:rsidR="00D65AAE" w:rsidRPr="002B7459" w:rsidRDefault="00D65AAE" w:rsidP="002B7459">
            <w:pPr>
              <w:keepNext/>
              <w:keepLines/>
              <w:adjustRightInd w:val="0"/>
              <w:spacing w:afterLines="30" w:after="72"/>
              <w:ind w:left="-78" w:right="20" w:firstLine="46"/>
              <w:jc w:val="center"/>
              <w:rPr>
                <w:rFonts w:ascii="SimSun" w:eastAsia="SimSun" w:hAnsi="SimSun" w:cs="SimSun"/>
                <w:bCs/>
                <w:color w:val="808080"/>
                <w:sz w:val="16"/>
                <w:szCs w:val="16"/>
                <w:lang w:eastAsia="zh-CN"/>
              </w:rPr>
            </w:pPr>
          </w:p>
          <w:p w:rsidR="00D65AAE" w:rsidRPr="002B7459" w:rsidRDefault="00D65AAE" w:rsidP="002B7459">
            <w:pPr>
              <w:keepNext/>
              <w:keepLines/>
              <w:adjustRightInd w:val="0"/>
              <w:spacing w:afterLines="30" w:after="72"/>
              <w:ind w:left="-78" w:right="20" w:firstLine="46"/>
              <w:jc w:val="center"/>
              <w:rPr>
                <w:rFonts w:ascii="SimSun" w:eastAsia="SimSun" w:hAnsi="SimSun" w:cs="SimSun"/>
                <w:bCs/>
                <w:color w:val="808080"/>
                <w:sz w:val="16"/>
                <w:szCs w:val="16"/>
                <w:lang w:eastAsia="zh-CN"/>
              </w:rPr>
            </w:pPr>
          </w:p>
          <w:p w:rsidR="00D65AAE" w:rsidRPr="002B7459" w:rsidRDefault="00D65AAE" w:rsidP="002B7459">
            <w:pPr>
              <w:keepNext/>
              <w:keepLines/>
              <w:adjustRightInd w:val="0"/>
              <w:spacing w:afterLines="30" w:after="72"/>
              <w:ind w:left="-78" w:right="20" w:firstLine="46"/>
              <w:jc w:val="center"/>
              <w:rPr>
                <w:rFonts w:ascii="SimSun" w:eastAsia="SimSun" w:hAnsi="SimSun" w:cs="SimSun"/>
                <w:bCs/>
                <w:color w:val="808080"/>
                <w:sz w:val="16"/>
                <w:szCs w:val="16"/>
                <w:lang w:eastAsia="zh-CN"/>
              </w:rPr>
            </w:pPr>
          </w:p>
          <w:p w:rsidR="00D65AAE" w:rsidRPr="002B7459" w:rsidRDefault="0044680C" w:rsidP="002B7459">
            <w:pPr>
              <w:keepNext/>
              <w:keepLines/>
              <w:adjustRightInd w:val="0"/>
              <w:spacing w:afterLines="30" w:after="72"/>
              <w:ind w:left="-78" w:right="20" w:firstLine="46"/>
              <w:jc w:val="center"/>
              <w:rPr>
                <w:rFonts w:ascii="SimSun" w:eastAsia="SimSun" w:hAnsi="SimSun" w:cs="SimSun"/>
                <w:bCs/>
                <w:color w:val="00B050"/>
                <w:sz w:val="16"/>
                <w:szCs w:val="16"/>
                <w:lang w:eastAsia="zh-CN"/>
              </w:rPr>
            </w:pPr>
            <w:r w:rsidRPr="0044680C">
              <w:rPr>
                <w:rFonts w:ascii="SimSun" w:eastAsia="SimSun" w:hAnsi="SimSun" w:cs="SimSun" w:hint="eastAsia"/>
                <w:b/>
                <w:bCs/>
                <w:color w:val="A6A6A6" w:themeColor="background1" w:themeShade="A6"/>
                <w:sz w:val="16"/>
                <w:szCs w:val="16"/>
                <w:lang w:eastAsia="zh-CN"/>
              </w:rPr>
              <w:t>无法评估</w:t>
            </w:r>
          </w:p>
          <w:p w:rsidR="00D65AAE" w:rsidRPr="002B7459" w:rsidRDefault="00D65AAE" w:rsidP="002B7459">
            <w:pPr>
              <w:keepNext/>
              <w:keepLines/>
              <w:adjustRightInd w:val="0"/>
              <w:spacing w:afterLines="30" w:after="72"/>
              <w:ind w:right="20"/>
              <w:jc w:val="center"/>
              <w:rPr>
                <w:rFonts w:ascii="SimSun" w:eastAsia="SimSun" w:hAnsi="SimSun" w:cs="SimSun"/>
                <w:color w:val="FF0000"/>
                <w:sz w:val="16"/>
                <w:szCs w:val="16"/>
                <w:lang w:eastAsia="zh-CN"/>
              </w:rPr>
            </w:pPr>
          </w:p>
          <w:p w:rsidR="00D65AAE" w:rsidRPr="002B7459" w:rsidRDefault="00115C33" w:rsidP="002B7459">
            <w:pPr>
              <w:keepNext/>
              <w:keepLines/>
              <w:adjustRightInd w:val="0"/>
              <w:spacing w:afterLines="30" w:after="72"/>
              <w:ind w:right="20"/>
              <w:jc w:val="center"/>
              <w:rPr>
                <w:rFonts w:ascii="SimSun" w:eastAsia="SimSun" w:hAnsi="SimSun" w:cs="SimSun"/>
                <w:b/>
                <w:bCs/>
                <w:color w:val="00B050"/>
                <w:sz w:val="16"/>
                <w:szCs w:val="16"/>
                <w:lang w:eastAsia="zh-CN"/>
              </w:rPr>
            </w:pPr>
            <w:r w:rsidRPr="00115C33">
              <w:rPr>
                <w:rFonts w:ascii="SimSun" w:eastAsia="SimSun" w:hAnsi="SimSun" w:cs="SimSun" w:hint="eastAsia"/>
                <w:b/>
                <w:color w:val="FF0000"/>
                <w:sz w:val="16"/>
                <w:szCs w:val="16"/>
                <w:lang w:eastAsia="zh-CN"/>
              </w:rPr>
              <w:t>未实现</w:t>
            </w:r>
          </w:p>
        </w:tc>
      </w:tr>
      <w:tr w:rsidR="00D65AAE" w:rsidRPr="00571D2C" w:rsidTr="00CC2862">
        <w:tc>
          <w:tcPr>
            <w:tcW w:w="9498" w:type="dxa"/>
            <w:gridSpan w:val="5"/>
            <w:tcBorders>
              <w:top w:val="single" w:sz="4" w:space="0" w:color="auto"/>
              <w:bottom w:val="single" w:sz="4" w:space="0" w:color="auto"/>
            </w:tcBorders>
            <w:shd w:val="clear" w:color="auto" w:fill="C6D9F1" w:themeFill="text2" w:themeFillTint="33"/>
          </w:tcPr>
          <w:p w:rsidR="00D65AAE" w:rsidRPr="002B7459" w:rsidRDefault="00D65AAE" w:rsidP="002B7459">
            <w:pPr>
              <w:keepNext/>
              <w:keepLines/>
              <w:tabs>
                <w:tab w:val="left" w:pos="1452"/>
              </w:tabs>
              <w:adjustRightInd w:val="0"/>
              <w:spacing w:beforeLines="30" w:before="72" w:afterLines="30" w:after="72"/>
              <w:ind w:left="1452" w:hanging="1452"/>
              <w:jc w:val="both"/>
              <w:rPr>
                <w:rFonts w:ascii="SimSun" w:eastAsia="SimSun" w:hAnsi="SimSun" w:cs="SimSun"/>
                <w:b/>
                <w:bCs/>
                <w:color w:val="808080"/>
                <w:sz w:val="16"/>
                <w:szCs w:val="16"/>
                <w:lang w:eastAsia="zh-CN"/>
              </w:rPr>
            </w:pPr>
            <w:r w:rsidRPr="00CC2862">
              <w:rPr>
                <w:rFonts w:ascii="SimSun" w:eastAsia="SimSun" w:hAnsi="SimSun" w:cs="SimSun" w:hint="eastAsia"/>
                <w:b/>
                <w:bCs/>
                <w:sz w:val="16"/>
                <w:szCs w:val="16"/>
                <w:lang w:eastAsia="zh-CN"/>
              </w:rPr>
              <w:t>预期成果：</w:t>
            </w:r>
            <w:r w:rsidRPr="002B7459">
              <w:rPr>
                <w:rFonts w:ascii="SimSun" w:eastAsia="SimSun" w:hAnsi="SimSun" w:cs="SimSun" w:hint="eastAsia"/>
                <w:b/>
                <w:bCs/>
                <w:sz w:val="16"/>
                <w:szCs w:val="16"/>
                <w:lang w:eastAsia="zh-CN"/>
              </w:rPr>
              <w:tab/>
            </w:r>
            <w:r w:rsidRPr="002B7459">
              <w:rPr>
                <w:rFonts w:ascii="SimSun" w:eastAsia="SimSun" w:hAnsi="SimSun" w:cs="SimSun" w:hint="eastAsia"/>
                <w:bCs/>
                <w:kern w:val="2"/>
                <w:sz w:val="16"/>
                <w:szCs w:val="16"/>
                <w:lang w:eastAsia="zh-CN"/>
              </w:rPr>
              <w:t>八.1</w:t>
            </w:r>
            <w:r w:rsidRPr="002B7459">
              <w:rPr>
                <w:rFonts w:ascii="SimSun" w:eastAsia="SimSun" w:hAnsi="SimSun" w:cs="SimSun" w:hint="eastAsia"/>
                <w:sz w:val="16"/>
                <w:szCs w:val="16"/>
                <w:lang w:eastAsia="zh-CN"/>
              </w:rPr>
              <w:t>就知识产权和WIPO的作用与大众进行的交流更为有效</w:t>
            </w:r>
          </w:p>
        </w:tc>
      </w:tr>
      <w:tr w:rsidR="00CC2862" w:rsidRPr="00571D2C" w:rsidTr="00EF723C">
        <w:tc>
          <w:tcPr>
            <w:tcW w:w="2266" w:type="dxa"/>
            <w:tcBorders>
              <w:top w:val="single" w:sz="4" w:space="0" w:color="auto"/>
              <w:left w:val="single" w:sz="4" w:space="0" w:color="auto"/>
              <w:bottom w:val="nil"/>
              <w:right w:val="nil"/>
            </w:tcBorders>
            <w:shd w:val="clear" w:color="auto" w:fill="auto"/>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绩效指标</w:t>
            </w:r>
          </w:p>
        </w:tc>
        <w:tc>
          <w:tcPr>
            <w:tcW w:w="2269" w:type="dxa"/>
            <w:tcBorders>
              <w:top w:val="single" w:sz="4" w:space="0" w:color="auto"/>
              <w:left w:val="nil"/>
              <w:bottom w:val="nil"/>
              <w:right w:val="nil"/>
            </w:tcBorders>
            <w:shd w:val="clear" w:color="auto" w:fill="auto"/>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基</w:t>
            </w:r>
            <w:r w:rsidRPr="00CC2862">
              <w:rPr>
                <w:rFonts w:ascii="SimSun" w:eastAsia="SimSun" w:hAnsi="SimSun" w:cs="SimSun"/>
                <w:b/>
                <w:bCs/>
                <w:sz w:val="16"/>
                <w:szCs w:val="16"/>
                <w:lang w:eastAsia="zh-CN"/>
              </w:rPr>
              <w:t xml:space="preserve"> </w:t>
            </w:r>
            <w:r w:rsidRPr="00CC2862">
              <w:rPr>
                <w:rFonts w:ascii="SimSun" w:eastAsia="SimSun" w:hAnsi="SimSun" w:cs="SimSun" w:hint="eastAsia"/>
                <w:b/>
                <w:bCs/>
                <w:sz w:val="16"/>
                <w:szCs w:val="16"/>
                <w:lang w:eastAsia="zh-CN"/>
              </w:rPr>
              <w:t>准</w:t>
            </w:r>
          </w:p>
        </w:tc>
        <w:tc>
          <w:tcPr>
            <w:tcW w:w="1134" w:type="dxa"/>
            <w:tcBorders>
              <w:top w:val="single" w:sz="4" w:space="0" w:color="auto"/>
              <w:left w:val="nil"/>
              <w:bottom w:val="nil"/>
              <w:right w:val="nil"/>
            </w:tcBorders>
            <w:shd w:val="clear" w:color="auto" w:fill="auto"/>
            <w:tcMar>
              <w:top w:w="110" w:type="dxa"/>
            </w:tcMa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目标</w:t>
            </w:r>
          </w:p>
        </w:tc>
        <w:tc>
          <w:tcPr>
            <w:tcW w:w="2694" w:type="dxa"/>
            <w:tcBorders>
              <w:top w:val="single" w:sz="4" w:space="0" w:color="auto"/>
              <w:left w:val="nil"/>
              <w:bottom w:val="nil"/>
              <w:right w:val="nil"/>
            </w:tcBorders>
            <w:shd w:val="clear" w:color="auto" w:fill="FFFFFF"/>
            <w:tcMar>
              <w:top w:w="110" w:type="dxa"/>
            </w:tcMa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绩效数据</w:t>
            </w:r>
          </w:p>
        </w:tc>
        <w:tc>
          <w:tcPr>
            <w:tcW w:w="1135" w:type="dxa"/>
            <w:tcBorders>
              <w:top w:val="single" w:sz="4" w:space="0" w:color="auto"/>
              <w:left w:val="nil"/>
              <w:bottom w:val="nil"/>
              <w:right w:val="single" w:sz="4" w:space="0" w:color="auto"/>
            </w:tcBorders>
            <w:shd w:val="clear" w:color="auto" w:fill="auto"/>
            <w:tcMar>
              <w:top w:w="110" w:type="dxa"/>
            </w:tcMa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红绿灯系统</w:t>
            </w:r>
            <w:r w:rsidR="002A3000" w:rsidRPr="00CC2862">
              <w:rPr>
                <w:rFonts w:ascii="SimSun" w:eastAsia="SimSun" w:hAnsi="SimSun" w:cs="SimSun" w:hint="eastAsia"/>
                <w:b/>
                <w:bCs/>
                <w:sz w:val="16"/>
                <w:szCs w:val="16"/>
                <w:lang w:eastAsia="zh-CN"/>
              </w:rPr>
              <w:t>（</w:t>
            </w:r>
            <w:r w:rsidRPr="00CC2862">
              <w:rPr>
                <w:rFonts w:ascii="SimSun" w:eastAsia="SimSun" w:hAnsi="SimSun" w:cs="SimSun" w:hint="eastAsia"/>
                <w:b/>
                <w:bCs/>
                <w:sz w:val="16"/>
                <w:szCs w:val="16"/>
                <w:lang w:eastAsia="zh-CN"/>
              </w:rPr>
              <w:t>TLS</w:t>
            </w:r>
            <w:r w:rsidR="00B03A40" w:rsidRPr="00CC2862">
              <w:rPr>
                <w:rFonts w:ascii="SimSun" w:eastAsia="SimSun" w:hAnsi="SimSun" w:cs="SimSun" w:hint="eastAsia"/>
                <w:b/>
                <w:bCs/>
                <w:sz w:val="16"/>
                <w:szCs w:val="16"/>
                <w:lang w:eastAsia="zh-CN"/>
              </w:rPr>
              <w:t>）</w:t>
            </w:r>
          </w:p>
        </w:tc>
      </w:tr>
      <w:tr w:rsidR="00CC2862" w:rsidRPr="002B7459" w:rsidTr="00EF723C">
        <w:tc>
          <w:tcPr>
            <w:tcW w:w="2266" w:type="dxa"/>
            <w:tcBorders>
              <w:top w:val="nil"/>
              <w:left w:val="single" w:sz="4" w:space="0" w:color="auto"/>
              <w:bottom w:val="single" w:sz="4" w:space="0" w:color="auto"/>
              <w:right w:val="nil"/>
            </w:tcBorders>
            <w:shd w:val="clear" w:color="auto" w:fill="auto"/>
          </w:tcPr>
          <w:p w:rsidR="00D65AAE" w:rsidRPr="002B7459" w:rsidRDefault="00D65AAE"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sz w:val="16"/>
                <w:szCs w:val="16"/>
                <w:lang w:eastAsia="zh-CN"/>
              </w:rPr>
              <w:t>WIPO驻外办事处网站流量的增长情况</w:t>
            </w:r>
          </w:p>
        </w:tc>
        <w:tc>
          <w:tcPr>
            <w:tcW w:w="2269" w:type="dxa"/>
            <w:tcBorders>
              <w:top w:val="nil"/>
              <w:left w:val="nil"/>
              <w:bottom w:val="single" w:sz="4" w:space="0" w:color="auto"/>
              <w:right w:val="nil"/>
            </w:tcBorders>
            <w:shd w:val="clear" w:color="auto" w:fill="auto"/>
          </w:tcPr>
          <w:p w:rsidR="00D65AAE" w:rsidRPr="002B2302" w:rsidRDefault="00D65AAE" w:rsidP="002B7459">
            <w:pPr>
              <w:adjustRightInd w:val="0"/>
              <w:spacing w:afterLines="30" w:after="72"/>
              <w:jc w:val="both"/>
              <w:rPr>
                <w:rFonts w:ascii="KaiTi" w:eastAsia="KaiTi" w:hAnsi="KaiTi" w:cs="SimSun"/>
                <w:iCs/>
                <w:color w:val="002060"/>
                <w:sz w:val="16"/>
                <w:szCs w:val="16"/>
                <w:lang w:val="pt-BR" w:eastAsia="zh-CN"/>
              </w:rPr>
            </w:pPr>
            <w:r w:rsidRPr="002B2302">
              <w:rPr>
                <w:rFonts w:ascii="KaiTi" w:eastAsia="KaiTi" w:hAnsi="KaiTi" w:cs="SimSun" w:hint="eastAsia"/>
                <w:iCs/>
                <w:color w:val="002060"/>
                <w:sz w:val="16"/>
                <w:szCs w:val="16"/>
                <w:lang w:eastAsia="zh-CN"/>
              </w:rPr>
              <w:t>2013年末更新基准</w:t>
            </w:r>
            <w:r w:rsidRPr="002B2302">
              <w:rPr>
                <w:rFonts w:ascii="KaiTi" w:eastAsia="KaiTi" w:hAnsi="KaiTi" w:cs="SimSun" w:hint="eastAsia"/>
                <w:iCs/>
                <w:color w:val="002060"/>
                <w:sz w:val="16"/>
                <w:szCs w:val="16"/>
                <w:lang w:val="pt-BR" w:eastAsia="zh-CN"/>
              </w:rPr>
              <w:t>：</w:t>
            </w:r>
          </w:p>
          <w:p w:rsidR="00D65AAE" w:rsidRPr="002B7459" w:rsidRDefault="00D65AAE" w:rsidP="002B7459">
            <w:pPr>
              <w:adjustRightInd w:val="0"/>
              <w:spacing w:afterLines="30" w:after="72"/>
              <w:jc w:val="both"/>
              <w:rPr>
                <w:rFonts w:ascii="SimSun" w:eastAsia="SimSun" w:hAnsi="SimSun" w:cs="SimSun"/>
                <w:color w:val="002060"/>
                <w:sz w:val="16"/>
                <w:szCs w:val="16"/>
                <w:lang w:val="pt-BR" w:eastAsia="zh-CN"/>
              </w:rPr>
            </w:pPr>
            <w:r w:rsidRPr="002B7459">
              <w:rPr>
                <w:rFonts w:ascii="SimSun" w:eastAsia="SimSun" w:hAnsi="SimSun" w:cs="SimSun" w:hint="eastAsia"/>
                <w:color w:val="002060"/>
                <w:sz w:val="16"/>
                <w:szCs w:val="16"/>
                <w:lang w:val="pt-BR" w:eastAsia="zh-CN"/>
              </w:rPr>
              <w:t>无数据</w:t>
            </w:r>
            <w:r w:rsidR="002A3000" w:rsidRPr="002B7459">
              <w:rPr>
                <w:rFonts w:ascii="SimSun" w:eastAsia="SimSun" w:hAnsi="SimSun" w:cs="SimSun" w:hint="eastAsia"/>
                <w:color w:val="002060"/>
                <w:sz w:val="16"/>
                <w:szCs w:val="16"/>
                <w:lang w:val="pt-BR" w:eastAsia="zh-CN"/>
              </w:rPr>
              <w:t>（</w:t>
            </w:r>
            <w:r w:rsidRPr="002B7459">
              <w:rPr>
                <w:rFonts w:ascii="SimSun" w:eastAsia="SimSun" w:hAnsi="SimSun" w:cs="SimSun" w:hint="eastAsia"/>
                <w:color w:val="002060"/>
                <w:sz w:val="16"/>
                <w:szCs w:val="16"/>
                <w:lang w:val="pt-BR" w:eastAsia="zh-CN"/>
              </w:rPr>
              <w:t>巴西办事处</w:t>
            </w:r>
            <w:r w:rsidR="00B03A40" w:rsidRPr="002B7459">
              <w:rPr>
                <w:rFonts w:ascii="SimSun" w:eastAsia="SimSun" w:hAnsi="SimSun" w:cs="SimSun" w:hint="eastAsia"/>
                <w:color w:val="002060"/>
                <w:sz w:val="16"/>
                <w:szCs w:val="16"/>
                <w:lang w:val="pt-BR" w:eastAsia="zh-CN"/>
              </w:rPr>
              <w:t>）</w:t>
            </w:r>
          </w:p>
          <w:p w:rsidR="00D65AAE" w:rsidRPr="002B7459" w:rsidRDefault="00D65AAE" w:rsidP="002B7459">
            <w:pPr>
              <w:adjustRightInd w:val="0"/>
              <w:spacing w:afterLines="30" w:after="72"/>
              <w:jc w:val="both"/>
              <w:rPr>
                <w:rFonts w:ascii="SimSun" w:eastAsia="SimSun" w:hAnsi="SimSun" w:cs="SimSun"/>
                <w:color w:val="002060"/>
                <w:sz w:val="16"/>
                <w:szCs w:val="16"/>
                <w:lang w:val="pt-BR" w:eastAsia="zh-CN"/>
              </w:rPr>
            </w:pPr>
            <w:r w:rsidRPr="002B7459">
              <w:rPr>
                <w:rFonts w:ascii="SimSun" w:eastAsia="SimSun" w:hAnsi="SimSun" w:cs="SimSun" w:hint="eastAsia"/>
                <w:color w:val="002060"/>
                <w:sz w:val="16"/>
                <w:szCs w:val="16"/>
                <w:lang w:val="pt-BR" w:eastAsia="zh-CN"/>
              </w:rPr>
              <w:t>5,900</w:t>
            </w:r>
            <w:r w:rsidR="002A3000" w:rsidRPr="002B7459">
              <w:rPr>
                <w:rFonts w:ascii="SimSun" w:eastAsia="SimSun" w:hAnsi="SimSun" w:cs="SimSun" w:hint="eastAsia"/>
                <w:color w:val="002060"/>
                <w:sz w:val="16"/>
                <w:szCs w:val="16"/>
                <w:lang w:val="pt-BR" w:eastAsia="zh-CN"/>
              </w:rPr>
              <w:t>（</w:t>
            </w:r>
            <w:r w:rsidRPr="002B7459">
              <w:rPr>
                <w:rFonts w:ascii="SimSun" w:eastAsia="SimSun" w:hAnsi="SimSun" w:cs="SimSun" w:hint="eastAsia"/>
                <w:color w:val="002060"/>
                <w:sz w:val="16"/>
                <w:szCs w:val="16"/>
                <w:lang w:val="pt-BR" w:eastAsia="zh-CN"/>
              </w:rPr>
              <w:t>日本办事处</w:t>
            </w:r>
            <w:r w:rsidR="00B03A40" w:rsidRPr="002B7459">
              <w:rPr>
                <w:rFonts w:ascii="SimSun" w:eastAsia="SimSun" w:hAnsi="SimSun" w:cs="SimSun" w:hint="eastAsia"/>
                <w:color w:val="002060"/>
                <w:sz w:val="16"/>
                <w:szCs w:val="16"/>
                <w:lang w:val="pt-BR" w:eastAsia="zh-CN"/>
              </w:rPr>
              <w:t>）</w:t>
            </w:r>
          </w:p>
          <w:p w:rsidR="00D65AAE" w:rsidRPr="002B7459" w:rsidRDefault="00D65AAE" w:rsidP="002B7459">
            <w:pPr>
              <w:adjustRightInd w:val="0"/>
              <w:spacing w:afterLines="30" w:after="72"/>
              <w:jc w:val="both"/>
              <w:rPr>
                <w:rFonts w:ascii="SimSun" w:eastAsia="SimSun" w:hAnsi="SimSun" w:cs="SimSun"/>
                <w:color w:val="002060"/>
                <w:sz w:val="16"/>
                <w:szCs w:val="16"/>
                <w:lang w:val="pt-BR" w:eastAsia="zh-CN"/>
              </w:rPr>
            </w:pPr>
            <w:r w:rsidRPr="002B7459">
              <w:rPr>
                <w:rFonts w:ascii="SimSun" w:eastAsia="SimSun" w:hAnsi="SimSun" w:cs="SimSun" w:hint="eastAsia"/>
                <w:color w:val="002060"/>
                <w:sz w:val="16"/>
                <w:szCs w:val="16"/>
                <w:lang w:val="pt-BR" w:eastAsia="zh-CN"/>
              </w:rPr>
              <w:t>9,717次页面浏览量</w:t>
            </w:r>
            <w:r w:rsidR="002A3000" w:rsidRPr="002B7459">
              <w:rPr>
                <w:rFonts w:ascii="SimSun" w:eastAsia="SimSun" w:hAnsi="SimSun" w:cs="SimSun" w:hint="eastAsia"/>
                <w:color w:val="002060"/>
                <w:sz w:val="16"/>
                <w:szCs w:val="16"/>
                <w:lang w:val="pt-BR" w:eastAsia="zh-CN"/>
              </w:rPr>
              <w:t>（</w:t>
            </w:r>
            <w:r w:rsidRPr="002B7459">
              <w:rPr>
                <w:rFonts w:ascii="SimSun" w:eastAsia="SimSun" w:hAnsi="SimSun" w:cs="SimSun" w:hint="eastAsia"/>
                <w:color w:val="002060"/>
                <w:sz w:val="16"/>
                <w:szCs w:val="16"/>
                <w:lang w:val="pt-BR" w:eastAsia="zh-CN"/>
              </w:rPr>
              <w:t>新加坡办事处</w:t>
            </w:r>
            <w:r w:rsidR="00B03A40" w:rsidRPr="002B7459">
              <w:rPr>
                <w:rFonts w:ascii="SimSun" w:eastAsia="SimSun" w:hAnsi="SimSun" w:cs="SimSun" w:hint="eastAsia"/>
                <w:color w:val="002060"/>
                <w:sz w:val="16"/>
                <w:szCs w:val="16"/>
                <w:lang w:val="pt-BR" w:eastAsia="zh-CN"/>
              </w:rPr>
              <w:t>）</w:t>
            </w:r>
          </w:p>
          <w:p w:rsidR="00D65AAE" w:rsidRPr="002B2302" w:rsidRDefault="00D65AAE" w:rsidP="002B7459">
            <w:pPr>
              <w:adjustRightInd w:val="0"/>
              <w:spacing w:afterLines="30" w:after="72"/>
              <w:jc w:val="both"/>
              <w:rPr>
                <w:rFonts w:ascii="KaiTi" w:eastAsia="KaiTi" w:hAnsi="KaiTi" w:cs="SimSun"/>
                <w:iCs/>
                <w:sz w:val="16"/>
                <w:szCs w:val="16"/>
                <w:lang w:val="pt-BR" w:eastAsia="zh-CN"/>
              </w:rPr>
            </w:pPr>
            <w:r w:rsidRPr="002B2302">
              <w:rPr>
                <w:rFonts w:ascii="KaiTi" w:eastAsia="KaiTi" w:hAnsi="KaiTi" w:cs="SimSun" w:hint="eastAsia"/>
                <w:iCs/>
                <w:color w:val="002060"/>
                <w:sz w:val="16"/>
                <w:szCs w:val="16"/>
                <w:lang w:eastAsia="zh-CN"/>
              </w:rPr>
              <w:t>2014/15年计划和预算原始基准：</w:t>
            </w:r>
          </w:p>
          <w:p w:rsidR="00D65AAE" w:rsidRPr="002B2302" w:rsidRDefault="00D65AAE" w:rsidP="002B7459">
            <w:pPr>
              <w:adjustRightInd w:val="0"/>
              <w:spacing w:afterLines="30" w:after="72"/>
              <w:jc w:val="both"/>
              <w:rPr>
                <w:rFonts w:ascii="KaiTi" w:eastAsia="KaiTi" w:hAnsi="KaiTi" w:cs="SimSun"/>
                <w:iCs/>
                <w:sz w:val="16"/>
                <w:szCs w:val="16"/>
                <w:lang w:val="pt-BR" w:eastAsia="zh-CN"/>
              </w:rPr>
            </w:pPr>
            <w:r w:rsidRPr="002B7459">
              <w:rPr>
                <w:rFonts w:ascii="SimSun" w:eastAsia="SimSun" w:hAnsi="SimSun" w:cs="SimSun" w:hint="eastAsia"/>
                <w:sz w:val="16"/>
                <w:szCs w:val="16"/>
                <w:lang w:eastAsia="zh-CN"/>
              </w:rPr>
              <w:t>不确定</w:t>
            </w:r>
            <w:r w:rsidR="002A3000" w:rsidRPr="002B7459">
              <w:rPr>
                <w:rFonts w:ascii="SimSun" w:eastAsia="SimSun" w:hAnsi="SimSun" w:cs="SimSun" w:hint="eastAsia"/>
                <w:sz w:val="16"/>
                <w:szCs w:val="16"/>
                <w:lang w:val="pt-BR"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val="pt-BR" w:eastAsia="zh-CN"/>
              </w:rPr>
              <w:t>）</w:t>
            </w:r>
          </w:p>
          <w:p w:rsidR="00D65AAE" w:rsidRPr="002B7459" w:rsidRDefault="00D65AAE" w:rsidP="002B7459">
            <w:pPr>
              <w:adjustRightInd w:val="0"/>
              <w:spacing w:afterLines="30" w:after="72"/>
              <w:jc w:val="both"/>
              <w:rPr>
                <w:rFonts w:ascii="SimSun" w:eastAsia="SimSun" w:hAnsi="SimSun" w:cs="SimSun"/>
                <w:sz w:val="16"/>
                <w:szCs w:val="16"/>
                <w:lang w:val="pt-BR" w:eastAsia="zh-CN"/>
              </w:rPr>
            </w:pPr>
            <w:r w:rsidRPr="002B7459">
              <w:rPr>
                <w:rFonts w:ascii="SimSun" w:eastAsia="SimSun" w:hAnsi="SimSun" w:cs="SimSun" w:hint="eastAsia"/>
                <w:sz w:val="16"/>
                <w:szCs w:val="16"/>
                <w:lang w:eastAsia="zh-CN"/>
              </w:rPr>
              <w:t>不确定</w:t>
            </w:r>
            <w:r w:rsidR="002A3000" w:rsidRPr="002B7459">
              <w:rPr>
                <w:rFonts w:ascii="SimSun" w:eastAsia="SimSun" w:hAnsi="SimSun" w:cs="SimSun" w:hint="eastAsia"/>
                <w:sz w:val="16"/>
                <w:szCs w:val="16"/>
                <w:lang w:val="pt-BR" w:eastAsia="zh-CN"/>
              </w:rPr>
              <w:t>（</w:t>
            </w:r>
            <w:r w:rsidRPr="002B7459">
              <w:rPr>
                <w:rFonts w:ascii="SimSun" w:eastAsia="SimSun" w:hAnsi="SimSun" w:cs="SimSun" w:hint="eastAsia"/>
                <w:sz w:val="16"/>
                <w:szCs w:val="16"/>
                <w:lang w:val="pt-BR" w:eastAsia="zh-CN"/>
              </w:rPr>
              <w:t>日本办事处</w:t>
            </w:r>
            <w:r w:rsidR="00B03A40" w:rsidRPr="002B7459">
              <w:rPr>
                <w:rFonts w:ascii="SimSun" w:eastAsia="SimSun" w:hAnsi="SimSun" w:cs="SimSun" w:hint="eastAsia"/>
                <w:sz w:val="16"/>
                <w:szCs w:val="16"/>
                <w:lang w:val="pt-BR"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lastRenderedPageBreak/>
              <w:t>不确定</w:t>
            </w:r>
            <w:r w:rsidR="002A3000" w:rsidRPr="002B7459">
              <w:rPr>
                <w:rFonts w:ascii="SimSun" w:eastAsia="SimSun" w:hAnsi="SimSun" w:cs="SimSun" w:hint="eastAsia"/>
                <w:sz w:val="16"/>
                <w:szCs w:val="16"/>
                <w:lang w:val="pt-BR" w:eastAsia="zh-CN"/>
              </w:rPr>
              <w:t>（</w:t>
            </w:r>
            <w:r w:rsidRPr="002B7459">
              <w:rPr>
                <w:rFonts w:ascii="SimSun" w:eastAsia="SimSun" w:hAnsi="SimSun" w:cs="SimSun" w:hint="eastAsia"/>
                <w:sz w:val="16"/>
                <w:szCs w:val="16"/>
                <w:lang w:val="pt-BR" w:eastAsia="zh-CN"/>
              </w:rPr>
              <w:t>新加坡办事处</w:t>
            </w:r>
            <w:r w:rsidR="00B03A40" w:rsidRPr="002B7459">
              <w:rPr>
                <w:rFonts w:ascii="SimSun" w:eastAsia="SimSun" w:hAnsi="SimSun" w:cs="SimSun" w:hint="eastAsia"/>
                <w:sz w:val="16"/>
                <w:szCs w:val="16"/>
                <w:lang w:val="pt-BR" w:eastAsia="zh-CN"/>
              </w:rPr>
              <w:t>）</w:t>
            </w:r>
          </w:p>
        </w:tc>
        <w:tc>
          <w:tcPr>
            <w:tcW w:w="1134" w:type="dxa"/>
            <w:tcBorders>
              <w:top w:val="nil"/>
              <w:left w:val="nil"/>
              <w:bottom w:val="single" w:sz="4" w:space="0" w:color="auto"/>
              <w:right w:val="nil"/>
            </w:tcBorders>
            <w:shd w:val="clear" w:color="auto" w:fill="auto"/>
            <w:tcMar>
              <w:top w:w="110" w:type="dxa"/>
            </w:tcMar>
          </w:tcPr>
          <w:p w:rsidR="00D65AAE" w:rsidRPr="002B7459" w:rsidRDefault="00D65AAE" w:rsidP="002B7459">
            <w:pPr>
              <w:adjustRightInd w:val="0"/>
              <w:spacing w:afterLines="30" w:after="72"/>
              <w:ind w:left="-87" w:right="-181"/>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lastRenderedPageBreak/>
              <w:t>流量增加：</w:t>
            </w:r>
          </w:p>
          <w:p w:rsidR="00D65AAE" w:rsidRPr="002B7459" w:rsidRDefault="00D65AAE" w:rsidP="002B7459">
            <w:pPr>
              <w:adjustRightInd w:val="0"/>
              <w:spacing w:afterLines="30" w:after="72"/>
              <w:ind w:left="-87" w:right="-181"/>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巴西增加5%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ind w:left="-87"/>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r w:rsidRPr="002B7459">
              <w:rPr>
                <w:rStyle w:val="ac"/>
                <w:rFonts w:ascii="SimSun" w:eastAsia="SimSun" w:hAnsi="SimSun" w:cs="SimSun" w:hint="eastAsia"/>
                <w:sz w:val="16"/>
                <w:szCs w:val="16"/>
                <w:lang w:eastAsia="zh-CN"/>
              </w:rPr>
              <w:footnoteReference w:id="118"/>
            </w:r>
          </w:p>
          <w:p w:rsidR="00D65AAE" w:rsidRPr="002B7459" w:rsidRDefault="00D65AAE" w:rsidP="002B7459">
            <w:pPr>
              <w:adjustRightInd w:val="0"/>
              <w:spacing w:afterLines="30" w:after="72"/>
              <w:ind w:left="-87"/>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东盟地区增加5%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2694" w:type="dxa"/>
            <w:tcBorders>
              <w:top w:val="nil"/>
              <w:left w:val="nil"/>
              <w:bottom w:val="single" w:sz="4" w:space="0" w:color="auto"/>
              <w:right w:val="nil"/>
            </w:tcBorders>
            <w:shd w:val="clear" w:color="auto" w:fill="FFFFFF"/>
            <w:tcMar>
              <w:top w:w="110" w:type="dxa"/>
            </w:tcMar>
          </w:tcPr>
          <w:p w:rsidR="00CC2862" w:rsidRPr="002B7459" w:rsidRDefault="00CC2862" w:rsidP="002B7459">
            <w:pPr>
              <w:tabs>
                <w:tab w:val="left" w:pos="720"/>
                <w:tab w:val="left" w:pos="1680"/>
              </w:tabs>
              <w:adjustRightInd w:val="0"/>
              <w:spacing w:afterLines="30" w:after="72"/>
              <w:rPr>
                <w:rFonts w:ascii="SimSun" w:eastAsia="SimSun" w:hAnsi="SimSun" w:cs="SimSun"/>
                <w:sz w:val="16"/>
                <w:szCs w:val="16"/>
                <w:lang w:eastAsia="zh-CN"/>
              </w:rPr>
            </w:pPr>
            <w:r w:rsidRPr="002B7459">
              <w:rPr>
                <w:rFonts w:ascii="SimSun" w:eastAsia="SimSun" w:hAnsi="SimSun" w:cs="SimSun"/>
                <w:sz w:val="16"/>
                <w:szCs w:val="16"/>
                <w:lang w:eastAsia="zh-CN"/>
              </w:rPr>
              <w:tab/>
            </w:r>
            <w:r w:rsidRPr="002B7459">
              <w:rPr>
                <w:rFonts w:ascii="SimSun" w:eastAsia="SimSun" w:hAnsi="SimSun" w:cs="SimSun" w:hint="eastAsia"/>
                <w:sz w:val="16"/>
                <w:szCs w:val="16"/>
                <w:lang w:eastAsia="zh-CN"/>
              </w:rPr>
              <w:t>2014</w:t>
            </w:r>
            <w:r w:rsidRPr="002B7459">
              <w:rPr>
                <w:rFonts w:ascii="SimSun" w:eastAsia="SimSun" w:hAnsi="SimSun" w:cs="SimSun"/>
                <w:sz w:val="16"/>
                <w:szCs w:val="16"/>
                <w:lang w:eastAsia="zh-CN"/>
              </w:rPr>
              <w:tab/>
            </w:r>
            <w:r w:rsidRPr="002B7459">
              <w:rPr>
                <w:rFonts w:ascii="SimSun" w:eastAsia="SimSun" w:hAnsi="SimSun" w:cs="SimSun" w:hint="eastAsia"/>
                <w:sz w:val="16"/>
                <w:szCs w:val="16"/>
                <w:lang w:eastAsia="zh-CN"/>
              </w:rPr>
              <w:t>2015</w:t>
            </w:r>
          </w:p>
          <w:p w:rsidR="00CC2862" w:rsidRPr="002B7459" w:rsidRDefault="00CC2862" w:rsidP="002B7459">
            <w:pPr>
              <w:tabs>
                <w:tab w:val="left" w:pos="720"/>
                <w:tab w:val="left" w:pos="1680"/>
              </w:tabs>
              <w:adjustRightInd w:val="0"/>
              <w:spacing w:afterLines="30" w:after="72"/>
              <w:rPr>
                <w:rFonts w:ascii="SimSun" w:eastAsia="SimSun" w:hAnsi="SimSun" w:cs="SimSun"/>
                <w:sz w:val="16"/>
                <w:szCs w:val="16"/>
                <w:lang w:eastAsia="zh-CN"/>
              </w:rPr>
            </w:pPr>
            <w:r w:rsidRPr="002B7459">
              <w:rPr>
                <w:rFonts w:ascii="SimSun" w:eastAsia="SimSun" w:hAnsi="SimSun" w:cs="SimSun" w:hint="eastAsia"/>
                <w:sz w:val="16"/>
                <w:szCs w:val="16"/>
                <w:lang w:eastAsia="zh-CN"/>
              </w:rPr>
              <w:t>巴西办事处</w:t>
            </w:r>
            <w:r w:rsidRPr="002B7459">
              <w:rPr>
                <w:rFonts w:ascii="SimSun" w:eastAsia="SimSun" w:hAnsi="SimSun" w:cs="SimSun"/>
                <w:sz w:val="16"/>
                <w:szCs w:val="16"/>
                <w:lang w:eastAsia="zh-CN"/>
              </w:rPr>
              <w:tab/>
            </w:r>
            <w:r w:rsidRPr="002B7459">
              <w:rPr>
                <w:rFonts w:ascii="SimSun" w:eastAsia="SimSun" w:hAnsi="SimSun" w:cs="SimSun" w:hint="eastAsia"/>
                <w:sz w:val="16"/>
                <w:szCs w:val="16"/>
                <w:lang w:eastAsia="zh-CN"/>
              </w:rPr>
              <w:t>数据不可用</w:t>
            </w:r>
            <w:r w:rsidR="00545461">
              <w:rPr>
                <w:rFonts w:ascii="SimSun" w:eastAsia="SimSun" w:hAnsi="SimSun"/>
                <w:color w:val="002060"/>
                <w:sz w:val="16"/>
                <w:szCs w:val="16"/>
                <w:lang w:eastAsia="zh-CN"/>
              </w:rPr>
              <w:t>‍</w:t>
            </w:r>
            <w:r w:rsidRPr="002B7459">
              <w:rPr>
                <w:rStyle w:val="ac"/>
                <w:rFonts w:ascii="SimSun" w:eastAsia="SimSun" w:hAnsi="SimSun" w:cs="SimSun" w:hint="eastAsia"/>
                <w:sz w:val="16"/>
                <w:szCs w:val="16"/>
                <w:lang w:eastAsia="zh-CN"/>
              </w:rPr>
              <w:footnoteReference w:id="119"/>
            </w:r>
            <w:r w:rsidRPr="002B7459">
              <w:rPr>
                <w:rFonts w:ascii="SimSun" w:eastAsia="SimSun" w:hAnsi="SimSun" w:cs="SimSun"/>
                <w:sz w:val="16"/>
                <w:szCs w:val="16"/>
                <w:lang w:eastAsia="zh-CN"/>
              </w:rPr>
              <w:tab/>
            </w:r>
            <w:r w:rsidRPr="002B7459">
              <w:rPr>
                <w:rFonts w:ascii="SimSun" w:eastAsia="SimSun" w:hAnsi="SimSun" w:cs="SimSun" w:hint="eastAsia"/>
                <w:sz w:val="16"/>
                <w:szCs w:val="16"/>
                <w:lang w:eastAsia="zh-CN"/>
              </w:rPr>
              <w:t>1,966</w:t>
            </w:r>
          </w:p>
          <w:p w:rsidR="00CC2862" w:rsidRPr="002B7459" w:rsidRDefault="00CC2862"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日本办事处</w:t>
            </w:r>
            <w:r w:rsidRPr="002B7459">
              <w:rPr>
                <w:rFonts w:ascii="SimSun" w:eastAsia="SimSun" w:hAnsi="SimSun" w:cs="SimSun"/>
                <w:sz w:val="16"/>
                <w:szCs w:val="16"/>
                <w:lang w:eastAsia="zh-CN"/>
              </w:rPr>
              <w:tab/>
            </w:r>
            <w:r w:rsidRPr="002B7459">
              <w:rPr>
                <w:rFonts w:ascii="SimSun" w:eastAsia="SimSun" w:hAnsi="SimSun" w:cs="SimSun" w:hint="eastAsia"/>
                <w:sz w:val="16"/>
                <w:szCs w:val="16"/>
                <w:lang w:eastAsia="zh-CN"/>
              </w:rPr>
              <w:t>+30%</w:t>
            </w:r>
          </w:p>
          <w:p w:rsidR="00CC2862" w:rsidRPr="002B7459" w:rsidRDefault="00CC2862"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（7,650点击量）</w:t>
            </w:r>
            <w:r w:rsidRPr="002B7459">
              <w:rPr>
                <w:rFonts w:ascii="SimSun" w:eastAsia="SimSun" w:hAnsi="SimSun" w:cs="SimSun"/>
                <w:sz w:val="16"/>
                <w:szCs w:val="16"/>
                <w:lang w:eastAsia="zh-CN"/>
              </w:rPr>
              <w:tab/>
            </w:r>
            <w:r w:rsidRPr="002B7459">
              <w:rPr>
                <w:rFonts w:ascii="SimSun" w:eastAsia="SimSun" w:hAnsi="SimSun" w:cs="SimSun" w:hint="eastAsia"/>
                <w:sz w:val="16"/>
                <w:szCs w:val="16"/>
                <w:lang w:eastAsia="zh-CN"/>
              </w:rPr>
              <w:t>+13%</w:t>
            </w:r>
            <w:r w:rsidRPr="002B7459">
              <w:rPr>
                <w:rStyle w:val="ac"/>
                <w:rFonts w:ascii="SimSun" w:eastAsia="SimSun" w:hAnsi="SimSun" w:cs="SimSun" w:hint="eastAsia"/>
                <w:sz w:val="16"/>
                <w:szCs w:val="16"/>
                <w:lang w:eastAsia="zh-CN"/>
              </w:rPr>
              <w:footnoteReference w:id="120"/>
            </w:r>
          </w:p>
          <w:p w:rsidR="00CC2862" w:rsidRPr="002B7459" w:rsidRDefault="00CC2862" w:rsidP="002B7459">
            <w:pPr>
              <w:tabs>
                <w:tab w:val="left" w:pos="720"/>
                <w:tab w:val="left" w:pos="1680"/>
              </w:tabs>
              <w:adjustRightInd w:val="0"/>
              <w:spacing w:afterLines="30" w:after="72"/>
              <w:rPr>
                <w:rFonts w:ascii="SimSun" w:eastAsia="SimSun" w:hAnsi="SimSun" w:cs="SimSun"/>
                <w:sz w:val="16"/>
                <w:szCs w:val="16"/>
                <w:lang w:eastAsia="zh-CN"/>
              </w:rPr>
            </w:pPr>
            <w:r w:rsidRPr="002B7459">
              <w:rPr>
                <w:rFonts w:ascii="SimSun" w:eastAsia="SimSun" w:hAnsi="SimSun" w:cs="SimSun" w:hint="eastAsia"/>
                <w:sz w:val="16"/>
                <w:szCs w:val="16"/>
                <w:lang w:eastAsia="zh-CN"/>
              </w:rPr>
              <w:t>（7,027点击量）</w:t>
            </w:r>
          </w:p>
          <w:p w:rsidR="00CC2862" w:rsidRPr="002B7459" w:rsidRDefault="00CC2862"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新加坡办事处</w:t>
            </w:r>
            <w:r w:rsidRPr="002B7459">
              <w:rPr>
                <w:rFonts w:ascii="SimSun" w:eastAsia="SimSun" w:hAnsi="SimSun" w:cs="SimSun"/>
                <w:sz w:val="16"/>
                <w:szCs w:val="16"/>
                <w:lang w:eastAsia="zh-CN"/>
              </w:rPr>
              <w:tab/>
            </w:r>
            <w:r w:rsidRPr="002B7459">
              <w:rPr>
                <w:rFonts w:ascii="SimSun" w:eastAsia="SimSun" w:hAnsi="SimSun" w:cs="SimSun" w:hint="eastAsia"/>
                <w:sz w:val="16"/>
                <w:szCs w:val="16"/>
                <w:lang w:eastAsia="zh-CN"/>
              </w:rPr>
              <w:t>+2%</w:t>
            </w:r>
          </w:p>
          <w:p w:rsidR="00CC2862" w:rsidRPr="002B7459" w:rsidRDefault="00CC2862"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（9,882点击量）</w:t>
            </w:r>
            <w:r w:rsidRPr="002B7459">
              <w:rPr>
                <w:rFonts w:ascii="SimSun" w:eastAsia="SimSun" w:hAnsi="SimSun" w:cs="SimSun"/>
                <w:sz w:val="16"/>
                <w:szCs w:val="16"/>
                <w:lang w:eastAsia="zh-CN"/>
              </w:rPr>
              <w:tab/>
            </w:r>
            <w:r w:rsidRPr="002B7459">
              <w:rPr>
                <w:rFonts w:ascii="SimSun" w:eastAsia="SimSun" w:hAnsi="SimSun" w:cs="SimSun" w:hint="eastAsia"/>
                <w:sz w:val="16"/>
                <w:szCs w:val="16"/>
                <w:lang w:eastAsia="zh-CN"/>
              </w:rPr>
              <w:t>+2%</w:t>
            </w:r>
          </w:p>
          <w:p w:rsidR="00CC2862" w:rsidRPr="002B7459" w:rsidRDefault="00CC2862" w:rsidP="002B7459">
            <w:pPr>
              <w:tabs>
                <w:tab w:val="left" w:pos="720"/>
                <w:tab w:val="left" w:pos="1680"/>
              </w:tabs>
              <w:adjustRightInd w:val="0"/>
              <w:spacing w:afterLines="30" w:after="72"/>
              <w:rPr>
                <w:rFonts w:ascii="SimSun" w:eastAsia="SimSun" w:hAnsi="SimSun" w:cs="SimSun"/>
                <w:sz w:val="16"/>
                <w:szCs w:val="16"/>
                <w:lang w:eastAsia="zh-CN"/>
              </w:rPr>
            </w:pPr>
            <w:r w:rsidRPr="002B7459">
              <w:rPr>
                <w:rFonts w:ascii="SimSun" w:eastAsia="SimSun" w:hAnsi="SimSun" w:cs="SimSun" w:hint="eastAsia"/>
                <w:sz w:val="16"/>
                <w:szCs w:val="16"/>
                <w:lang w:eastAsia="zh-CN"/>
              </w:rPr>
              <w:t>（10,042点击量）</w:t>
            </w:r>
          </w:p>
          <w:p w:rsidR="00D65AAE" w:rsidRPr="002B7459" w:rsidRDefault="00D65AAE" w:rsidP="002B7459">
            <w:pPr>
              <w:adjustRightInd w:val="0"/>
              <w:spacing w:afterLines="30" w:after="72"/>
              <w:jc w:val="both"/>
              <w:rPr>
                <w:rFonts w:ascii="SimSun" w:eastAsia="SimSun" w:hAnsi="SimSun" w:cs="SimSun"/>
                <w:sz w:val="16"/>
                <w:szCs w:val="16"/>
                <w:lang w:eastAsia="zh-CN"/>
              </w:rPr>
            </w:pPr>
          </w:p>
        </w:tc>
        <w:tc>
          <w:tcPr>
            <w:tcW w:w="1135" w:type="dxa"/>
            <w:tcBorders>
              <w:top w:val="nil"/>
              <w:left w:val="nil"/>
              <w:bottom w:val="single" w:sz="4" w:space="0" w:color="auto"/>
              <w:right w:val="single" w:sz="4" w:space="0" w:color="auto"/>
            </w:tcBorders>
            <w:shd w:val="clear" w:color="auto" w:fill="auto"/>
            <w:tcMar>
              <w:top w:w="110" w:type="dxa"/>
            </w:tcMar>
          </w:tcPr>
          <w:p w:rsidR="00D65AAE" w:rsidRPr="002B7459" w:rsidRDefault="00D65AAE" w:rsidP="002B7459">
            <w:pPr>
              <w:keepNext/>
              <w:keepLines/>
              <w:adjustRightInd w:val="0"/>
              <w:spacing w:afterLines="30" w:after="72"/>
              <w:ind w:right="20"/>
              <w:jc w:val="center"/>
              <w:rPr>
                <w:rFonts w:ascii="SimSun" w:eastAsia="SimSun" w:hAnsi="SimSun" w:cs="SimSun"/>
                <w:b/>
                <w:bCs/>
                <w:color w:val="FF0000"/>
                <w:sz w:val="16"/>
                <w:szCs w:val="16"/>
                <w:lang w:eastAsia="zh-CN"/>
              </w:rPr>
            </w:pPr>
          </w:p>
          <w:p w:rsidR="00D65AAE" w:rsidRPr="002B7459" w:rsidRDefault="0044680C" w:rsidP="002B7459">
            <w:pPr>
              <w:keepNext/>
              <w:keepLines/>
              <w:adjustRightInd w:val="0"/>
              <w:spacing w:afterLines="30" w:after="72"/>
              <w:ind w:right="20"/>
              <w:jc w:val="center"/>
              <w:rPr>
                <w:rFonts w:ascii="SimSun" w:eastAsia="SimSun" w:hAnsi="SimSun" w:cs="SimSun"/>
                <w:bCs/>
                <w:color w:val="00B050"/>
                <w:sz w:val="16"/>
                <w:szCs w:val="16"/>
                <w:lang w:eastAsia="zh-CN"/>
              </w:rPr>
            </w:pPr>
            <w:r w:rsidRPr="0044680C">
              <w:rPr>
                <w:rFonts w:ascii="SimSun" w:eastAsia="SimSun" w:hAnsi="SimSun" w:cs="SimSun" w:hint="eastAsia"/>
                <w:b/>
                <w:bCs/>
                <w:color w:val="A6A6A6" w:themeColor="background1" w:themeShade="A6"/>
                <w:sz w:val="16"/>
                <w:szCs w:val="16"/>
                <w:lang w:eastAsia="zh-CN"/>
              </w:rPr>
              <w:t>无法评估</w:t>
            </w:r>
          </w:p>
          <w:p w:rsidR="00D65AAE" w:rsidRPr="002B7459" w:rsidRDefault="00D65AAE" w:rsidP="002B7459">
            <w:pPr>
              <w:keepNext/>
              <w:keepLines/>
              <w:adjustRightInd w:val="0"/>
              <w:spacing w:afterLines="30" w:after="72"/>
              <w:ind w:right="20"/>
              <w:jc w:val="center"/>
              <w:rPr>
                <w:rFonts w:ascii="SimSun" w:eastAsia="SimSun" w:hAnsi="SimSun" w:cs="SimSun"/>
                <w:bCs/>
                <w:color w:val="00B050"/>
                <w:sz w:val="16"/>
                <w:szCs w:val="16"/>
                <w:lang w:eastAsia="zh-CN"/>
              </w:rPr>
            </w:pPr>
          </w:p>
          <w:p w:rsidR="00D65AAE" w:rsidRPr="002B7459" w:rsidRDefault="00115C33" w:rsidP="002B7459">
            <w:pPr>
              <w:keepNext/>
              <w:keepLines/>
              <w:adjustRightInd w:val="0"/>
              <w:spacing w:afterLines="30" w:after="72"/>
              <w:ind w:right="20"/>
              <w:jc w:val="center"/>
              <w:rPr>
                <w:rFonts w:ascii="SimSun" w:eastAsia="SimSun" w:hAnsi="SimSun" w:cs="SimSun"/>
                <w:bCs/>
                <w:color w:val="00B050"/>
                <w:sz w:val="16"/>
                <w:szCs w:val="16"/>
                <w:lang w:eastAsia="zh-CN"/>
              </w:rPr>
            </w:pPr>
            <w:r w:rsidRPr="00115C33">
              <w:rPr>
                <w:rFonts w:ascii="SimSun" w:eastAsia="SimSun" w:hAnsi="SimSun" w:cs="SimSun" w:hint="eastAsia"/>
                <w:b/>
                <w:bCs/>
                <w:color w:val="00B050"/>
                <w:sz w:val="16"/>
                <w:szCs w:val="16"/>
                <w:lang w:eastAsia="zh-CN"/>
              </w:rPr>
              <w:t>全部实现</w:t>
            </w:r>
          </w:p>
          <w:p w:rsidR="00D65AAE" w:rsidRPr="002B7459" w:rsidRDefault="00D65AAE" w:rsidP="002B7459">
            <w:pPr>
              <w:keepNext/>
              <w:keepLines/>
              <w:adjustRightInd w:val="0"/>
              <w:spacing w:afterLines="30" w:after="72"/>
              <w:ind w:right="20"/>
              <w:jc w:val="center"/>
              <w:rPr>
                <w:rFonts w:ascii="SimSun" w:eastAsia="SimSun" w:hAnsi="SimSun" w:cs="SimSun"/>
                <w:bCs/>
                <w:color w:val="FF0000"/>
                <w:sz w:val="16"/>
                <w:szCs w:val="16"/>
                <w:lang w:eastAsia="zh-CN"/>
              </w:rPr>
            </w:pPr>
          </w:p>
          <w:p w:rsidR="00D65AAE" w:rsidRPr="002B7459" w:rsidRDefault="00D65AAE" w:rsidP="002B7459">
            <w:pPr>
              <w:keepNext/>
              <w:adjustRightInd w:val="0"/>
              <w:spacing w:afterLines="30" w:after="72"/>
              <w:ind w:right="20"/>
              <w:jc w:val="center"/>
              <w:rPr>
                <w:rFonts w:ascii="SimSun" w:eastAsia="SimSun" w:hAnsi="SimSun" w:cs="SimSun"/>
                <w:bCs/>
                <w:color w:val="F79646" w:themeColor="accent6"/>
                <w:sz w:val="16"/>
                <w:szCs w:val="16"/>
                <w:lang w:eastAsia="zh-CN"/>
              </w:rPr>
            </w:pPr>
          </w:p>
          <w:p w:rsidR="00D65AAE" w:rsidRPr="002B7459" w:rsidRDefault="00115C33" w:rsidP="002B7459">
            <w:pPr>
              <w:keepNext/>
              <w:adjustRightInd w:val="0"/>
              <w:spacing w:afterLines="30" w:after="72"/>
              <w:ind w:right="20"/>
              <w:jc w:val="center"/>
              <w:rPr>
                <w:rFonts w:ascii="SimSun" w:eastAsia="SimSun" w:hAnsi="SimSun" w:cs="SimSun"/>
                <w:bCs/>
                <w:color w:val="F79646" w:themeColor="accent6"/>
                <w:sz w:val="16"/>
                <w:szCs w:val="16"/>
                <w:lang w:eastAsia="zh-CN"/>
              </w:rPr>
            </w:pPr>
            <w:r w:rsidRPr="00115C33">
              <w:rPr>
                <w:rFonts w:ascii="SimSun" w:eastAsia="SimSun" w:hAnsi="SimSun" w:cs="SimSun" w:hint="eastAsia"/>
                <w:b/>
                <w:bCs/>
                <w:color w:val="E36C0A" w:themeColor="accent6" w:themeShade="BF"/>
                <w:sz w:val="16"/>
                <w:szCs w:val="16"/>
                <w:lang w:eastAsia="zh-CN"/>
              </w:rPr>
              <w:t>部分实现</w:t>
            </w:r>
          </w:p>
          <w:p w:rsidR="00D65AAE" w:rsidRPr="002B7459" w:rsidRDefault="00D65AAE" w:rsidP="002B7459">
            <w:pPr>
              <w:keepNext/>
              <w:keepLines/>
              <w:adjustRightInd w:val="0"/>
              <w:spacing w:afterLines="30" w:after="72"/>
              <w:ind w:right="20"/>
              <w:jc w:val="center"/>
              <w:rPr>
                <w:rFonts w:ascii="SimSun" w:eastAsia="SimSun" w:hAnsi="SimSun" w:cs="SimSun"/>
                <w:b/>
                <w:bCs/>
                <w:color w:val="FF0000"/>
                <w:sz w:val="16"/>
                <w:szCs w:val="16"/>
                <w:lang w:eastAsia="zh-CN"/>
              </w:rPr>
            </w:pPr>
          </w:p>
        </w:tc>
      </w:tr>
      <w:tr w:rsidR="00CC2862" w:rsidRPr="00571D2C" w:rsidTr="00EF723C">
        <w:tc>
          <w:tcPr>
            <w:tcW w:w="2266" w:type="dxa"/>
            <w:tcBorders>
              <w:top w:val="single" w:sz="4" w:space="0" w:color="auto"/>
              <w:left w:val="single" w:sz="4" w:space="0" w:color="auto"/>
              <w:bottom w:val="single" w:sz="4" w:space="0" w:color="auto"/>
              <w:right w:val="nil"/>
            </w:tcBorders>
            <w:shd w:val="clear" w:color="auto" w:fill="auto"/>
          </w:tcPr>
          <w:p w:rsidR="00D65AAE" w:rsidRPr="002B7459" w:rsidRDefault="00D65AAE"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sz w:val="16"/>
                <w:szCs w:val="16"/>
                <w:lang w:eastAsia="zh-CN"/>
              </w:rPr>
              <w:lastRenderedPageBreak/>
              <w:t>积极认可WIPO使命、活动和组织形象的利益相关方比例</w:t>
            </w:r>
          </w:p>
        </w:tc>
        <w:tc>
          <w:tcPr>
            <w:tcW w:w="2269" w:type="dxa"/>
            <w:tcBorders>
              <w:top w:val="single" w:sz="4" w:space="0" w:color="auto"/>
              <w:left w:val="nil"/>
              <w:bottom w:val="single" w:sz="4" w:space="0" w:color="auto"/>
              <w:right w:val="nil"/>
            </w:tcBorders>
            <w:shd w:val="clear" w:color="auto" w:fill="auto"/>
          </w:tcPr>
          <w:p w:rsidR="00D65AAE" w:rsidRPr="002B7459" w:rsidRDefault="00D65AAE" w:rsidP="002B7459">
            <w:pPr>
              <w:adjustRightInd w:val="0"/>
              <w:spacing w:afterLines="30" w:after="72"/>
              <w:jc w:val="both"/>
              <w:rPr>
                <w:rFonts w:ascii="SimSun" w:eastAsia="SimSun" w:hAnsi="SimSun" w:cs="SimSun"/>
                <w:sz w:val="16"/>
                <w:szCs w:val="16"/>
                <w:lang w:val="pt-BR" w:eastAsia="zh-CN"/>
              </w:rPr>
            </w:pPr>
            <w:r w:rsidRPr="002B7459">
              <w:rPr>
                <w:rFonts w:ascii="SimSun" w:eastAsia="SimSun" w:hAnsi="SimSun" w:cs="SimSun" w:hint="eastAsia"/>
                <w:sz w:val="16"/>
                <w:szCs w:val="16"/>
                <w:lang w:val="pt-BR" w:eastAsia="zh-CN"/>
              </w:rPr>
              <w:t>无数据</w:t>
            </w:r>
            <w:r w:rsidR="002A3000" w:rsidRPr="002B7459">
              <w:rPr>
                <w:rFonts w:ascii="SimSun" w:eastAsia="SimSun" w:hAnsi="SimSun" w:cs="SimSun" w:hint="eastAsia"/>
                <w:sz w:val="16"/>
                <w:szCs w:val="16"/>
                <w:lang w:val="pt-BR" w:eastAsia="zh-CN"/>
              </w:rPr>
              <w:t>（</w:t>
            </w:r>
            <w:r w:rsidRPr="002B7459">
              <w:rPr>
                <w:rFonts w:ascii="SimSun" w:eastAsia="SimSun" w:hAnsi="SimSun" w:cs="SimSun" w:hint="eastAsia"/>
                <w:sz w:val="16"/>
                <w:szCs w:val="16"/>
                <w:lang w:eastAsia="zh-CN"/>
              </w:rPr>
              <w:t>巴西</w:t>
            </w:r>
            <w:r w:rsidRPr="002B7459">
              <w:rPr>
                <w:rFonts w:ascii="SimSun" w:eastAsia="SimSun" w:hAnsi="SimSun" w:cs="SimSun" w:hint="eastAsia"/>
                <w:sz w:val="16"/>
                <w:szCs w:val="16"/>
                <w:lang w:val="pt-BR" w:eastAsia="zh-CN"/>
              </w:rPr>
              <w:t>办事处</w:t>
            </w:r>
            <w:r w:rsidR="00B03A40" w:rsidRPr="002B7459">
              <w:rPr>
                <w:rFonts w:ascii="SimSun" w:eastAsia="SimSun" w:hAnsi="SimSun" w:cs="SimSun" w:hint="eastAsia"/>
                <w:sz w:val="16"/>
                <w:szCs w:val="16"/>
                <w:lang w:val="pt-BR" w:eastAsia="zh-CN"/>
              </w:rPr>
              <w:t>）</w:t>
            </w:r>
          </w:p>
          <w:p w:rsidR="00D65AAE" w:rsidRPr="002B7459" w:rsidRDefault="00D65AAE" w:rsidP="002B7459">
            <w:pPr>
              <w:adjustRightInd w:val="0"/>
              <w:spacing w:afterLines="30" w:after="72"/>
              <w:jc w:val="both"/>
              <w:rPr>
                <w:rFonts w:ascii="SimSun" w:eastAsia="SimSun" w:hAnsi="SimSun" w:cs="SimSun"/>
                <w:sz w:val="16"/>
                <w:szCs w:val="16"/>
                <w:lang w:val="pt-BR" w:eastAsia="zh-CN"/>
              </w:rPr>
            </w:pPr>
            <w:r w:rsidRPr="002B7459">
              <w:rPr>
                <w:rFonts w:ascii="SimSun" w:eastAsia="SimSun" w:hAnsi="SimSun" w:cs="SimSun" w:hint="eastAsia"/>
                <w:sz w:val="16"/>
                <w:szCs w:val="16"/>
                <w:lang w:val="pt-BR" w:eastAsia="zh-CN"/>
              </w:rPr>
              <w:t>无数据</w:t>
            </w:r>
            <w:r w:rsidR="002A3000" w:rsidRPr="002B7459">
              <w:rPr>
                <w:rFonts w:ascii="SimSun" w:eastAsia="SimSun" w:hAnsi="SimSun" w:cs="SimSun" w:hint="eastAsia"/>
                <w:sz w:val="16"/>
                <w:szCs w:val="16"/>
                <w:lang w:val="pt-BR" w:eastAsia="zh-CN"/>
              </w:rPr>
              <w:t>（</w:t>
            </w:r>
            <w:r w:rsidRPr="002B7459">
              <w:rPr>
                <w:rFonts w:ascii="SimSun" w:eastAsia="SimSun" w:hAnsi="SimSun" w:cs="SimSun" w:hint="eastAsia"/>
                <w:sz w:val="16"/>
                <w:szCs w:val="16"/>
                <w:lang w:val="pt-BR" w:eastAsia="zh-CN"/>
              </w:rPr>
              <w:t>日本办事处</w:t>
            </w:r>
            <w:r w:rsidR="00B03A40" w:rsidRPr="002B7459">
              <w:rPr>
                <w:rFonts w:ascii="SimSun" w:eastAsia="SimSun" w:hAnsi="SimSun" w:cs="SimSun" w:hint="eastAsia"/>
                <w:sz w:val="16"/>
                <w:szCs w:val="16"/>
                <w:lang w:val="pt-BR" w:eastAsia="zh-CN"/>
              </w:rPr>
              <w:t>）</w:t>
            </w:r>
          </w:p>
          <w:p w:rsidR="00D65AAE" w:rsidRPr="002B7459" w:rsidRDefault="00D65AAE" w:rsidP="002B7459">
            <w:pPr>
              <w:adjustRightInd w:val="0"/>
              <w:spacing w:afterLines="30" w:after="72"/>
              <w:jc w:val="both"/>
              <w:rPr>
                <w:rFonts w:ascii="SimSun" w:eastAsia="SimSun" w:hAnsi="SimSun" w:cs="SimSun"/>
                <w:i/>
                <w:color w:val="002060"/>
                <w:sz w:val="16"/>
                <w:szCs w:val="16"/>
                <w:lang w:eastAsia="zh-CN"/>
              </w:rPr>
            </w:pPr>
            <w:r w:rsidRPr="002B7459">
              <w:rPr>
                <w:rFonts w:ascii="SimSun" w:eastAsia="SimSun" w:hAnsi="SimSun" w:cs="SimSun" w:hint="eastAsia"/>
                <w:sz w:val="16"/>
                <w:szCs w:val="16"/>
                <w:lang w:eastAsia="zh-CN"/>
              </w:rPr>
              <w:t>无数据</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val="pt-BR" w:eastAsia="zh-CN"/>
              </w:rPr>
              <w:t>新加坡</w:t>
            </w:r>
            <w:r w:rsidRPr="002B7459">
              <w:rPr>
                <w:rFonts w:ascii="SimSun" w:eastAsia="SimSun" w:hAnsi="SimSun" w:cs="SimSun" w:hint="eastAsia"/>
                <w:sz w:val="16"/>
                <w:szCs w:val="16"/>
                <w:lang w:eastAsia="zh-CN"/>
              </w:rPr>
              <w:t>办事处</w:t>
            </w:r>
            <w:r w:rsidR="00B03A40" w:rsidRPr="002B7459">
              <w:rPr>
                <w:rFonts w:ascii="SimSun" w:eastAsia="SimSun" w:hAnsi="SimSun" w:cs="SimSun" w:hint="eastAsia"/>
                <w:sz w:val="16"/>
                <w:szCs w:val="16"/>
                <w:lang w:eastAsia="zh-CN"/>
              </w:rPr>
              <w:t>）</w:t>
            </w:r>
          </w:p>
        </w:tc>
        <w:tc>
          <w:tcPr>
            <w:tcW w:w="1134" w:type="dxa"/>
            <w:tcBorders>
              <w:top w:val="single" w:sz="4" w:space="0" w:color="auto"/>
              <w:left w:val="nil"/>
              <w:bottom w:val="single" w:sz="4" w:space="0" w:color="auto"/>
              <w:right w:val="nil"/>
            </w:tcBorders>
            <w:shd w:val="clear" w:color="auto" w:fill="auto"/>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75%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75%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WIPO主要活动参与者超过70%</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2694" w:type="dxa"/>
            <w:tcBorders>
              <w:top w:val="single" w:sz="4" w:space="0" w:color="auto"/>
              <w:left w:val="nil"/>
              <w:bottom w:val="single" w:sz="4" w:space="0" w:color="auto"/>
              <w:right w:val="nil"/>
            </w:tcBorders>
            <w:shd w:val="clear" w:color="auto" w:fill="FFFFFF"/>
            <w:tcMar>
              <w:top w:w="110" w:type="dxa"/>
            </w:tcMar>
          </w:tcPr>
          <w:p w:rsidR="00D65AAE" w:rsidRPr="002B7459" w:rsidRDefault="00D65AAE" w:rsidP="002B7459">
            <w:pPr>
              <w:keepNext/>
              <w:keepLines/>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75%</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p w:rsidR="00D65AAE" w:rsidRDefault="00D65AAE" w:rsidP="002B7459">
            <w:pPr>
              <w:keepNext/>
              <w:keepLines/>
              <w:adjustRightInd w:val="0"/>
              <w:spacing w:afterLines="30" w:after="72"/>
              <w:jc w:val="both"/>
              <w:rPr>
                <w:rFonts w:ascii="SimSun" w:eastAsia="SimSun" w:hAnsi="SimSun" w:cs="SimSun"/>
                <w:sz w:val="16"/>
                <w:szCs w:val="16"/>
                <w:lang w:eastAsia="zh-CN"/>
              </w:rPr>
            </w:pPr>
          </w:p>
          <w:p w:rsidR="00605DF8" w:rsidRPr="002B7459" w:rsidRDefault="00605DF8" w:rsidP="002B7459">
            <w:pPr>
              <w:keepNext/>
              <w:keepLines/>
              <w:adjustRightInd w:val="0"/>
              <w:spacing w:afterLines="30" w:after="72"/>
              <w:jc w:val="both"/>
              <w:rPr>
                <w:rFonts w:ascii="SimSun" w:eastAsia="SimSun" w:hAnsi="SimSun" w:cs="SimSun"/>
                <w:sz w:val="16"/>
                <w:szCs w:val="16"/>
                <w:lang w:eastAsia="zh-CN"/>
              </w:rPr>
            </w:pPr>
          </w:p>
          <w:p w:rsidR="00D65AAE" w:rsidRPr="002B7459" w:rsidRDefault="00D65AAE" w:rsidP="002B7459">
            <w:pPr>
              <w:keepNext/>
              <w:keepLines/>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94%</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p>
          <w:p w:rsidR="00D65AAE" w:rsidRDefault="00D65AAE" w:rsidP="002B7459">
            <w:pPr>
              <w:keepNext/>
              <w:keepLines/>
              <w:adjustRightInd w:val="0"/>
              <w:spacing w:afterLines="30" w:after="72"/>
              <w:jc w:val="both"/>
              <w:rPr>
                <w:rFonts w:ascii="SimSun" w:eastAsia="SimSun" w:hAnsi="SimSun" w:cs="SimSun"/>
                <w:sz w:val="16"/>
                <w:szCs w:val="16"/>
                <w:lang w:eastAsia="zh-CN"/>
              </w:rPr>
            </w:pPr>
          </w:p>
          <w:p w:rsidR="00605DF8" w:rsidRPr="002B7459" w:rsidRDefault="00605DF8" w:rsidP="002B7459">
            <w:pPr>
              <w:keepNext/>
              <w:keepLines/>
              <w:adjustRightInd w:val="0"/>
              <w:spacing w:afterLines="30" w:after="72"/>
              <w:jc w:val="both"/>
              <w:rPr>
                <w:rFonts w:ascii="SimSun" w:eastAsia="SimSun" w:hAnsi="SimSun" w:cs="SimSun"/>
                <w:sz w:val="16"/>
                <w:szCs w:val="16"/>
                <w:lang w:eastAsia="zh-CN"/>
              </w:rPr>
            </w:pPr>
          </w:p>
          <w:p w:rsidR="00D65AAE" w:rsidRPr="002B7459" w:rsidRDefault="00D65AAE" w:rsidP="002B7459">
            <w:pPr>
              <w:keepNext/>
              <w:keepLines/>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90%</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1135" w:type="dxa"/>
            <w:tcBorders>
              <w:top w:val="single" w:sz="4" w:space="0" w:color="auto"/>
              <w:left w:val="nil"/>
              <w:bottom w:val="single" w:sz="4" w:space="0" w:color="auto"/>
              <w:right w:val="single" w:sz="4" w:space="0" w:color="auto"/>
            </w:tcBorders>
            <w:shd w:val="clear" w:color="auto" w:fill="auto"/>
            <w:tcMar>
              <w:top w:w="110" w:type="dxa"/>
            </w:tcMar>
          </w:tcPr>
          <w:p w:rsidR="00D65AAE" w:rsidRPr="002B7459" w:rsidRDefault="00115C33" w:rsidP="002B7459">
            <w:pPr>
              <w:keepNext/>
              <w:keepLines/>
              <w:adjustRightInd w:val="0"/>
              <w:spacing w:afterLines="30" w:after="72"/>
              <w:ind w:right="20"/>
              <w:jc w:val="center"/>
              <w:rPr>
                <w:rFonts w:ascii="SimSun" w:eastAsia="SimSun" w:hAnsi="SimSun" w:cs="SimSun"/>
                <w:bCs/>
                <w:color w:val="00B050"/>
                <w:sz w:val="16"/>
                <w:szCs w:val="16"/>
                <w:lang w:eastAsia="zh-CN"/>
              </w:rPr>
            </w:pPr>
            <w:r w:rsidRPr="00115C33">
              <w:rPr>
                <w:rFonts w:ascii="SimSun" w:eastAsia="SimSun" w:hAnsi="SimSun" w:cs="SimSun" w:hint="eastAsia"/>
                <w:b/>
                <w:bCs/>
                <w:color w:val="00B050"/>
                <w:sz w:val="16"/>
                <w:szCs w:val="16"/>
                <w:lang w:eastAsia="zh-CN"/>
              </w:rPr>
              <w:t>全部实现</w:t>
            </w:r>
          </w:p>
          <w:p w:rsidR="00D65AAE" w:rsidRDefault="00D65AAE" w:rsidP="002B7459">
            <w:pPr>
              <w:keepNext/>
              <w:keepLines/>
              <w:adjustRightInd w:val="0"/>
              <w:spacing w:afterLines="30" w:after="72"/>
              <w:ind w:right="20"/>
              <w:jc w:val="center"/>
              <w:rPr>
                <w:rFonts w:ascii="SimSun" w:eastAsia="SimSun" w:hAnsi="SimSun" w:cs="SimSun"/>
                <w:bCs/>
                <w:color w:val="00B050"/>
                <w:sz w:val="16"/>
                <w:szCs w:val="16"/>
                <w:lang w:eastAsia="zh-CN"/>
              </w:rPr>
            </w:pPr>
          </w:p>
          <w:p w:rsidR="00605DF8" w:rsidRPr="002B7459" w:rsidRDefault="00605DF8" w:rsidP="002B7459">
            <w:pPr>
              <w:keepNext/>
              <w:keepLines/>
              <w:adjustRightInd w:val="0"/>
              <w:spacing w:afterLines="30" w:after="72"/>
              <w:ind w:right="20"/>
              <w:jc w:val="center"/>
              <w:rPr>
                <w:rFonts w:ascii="SimSun" w:eastAsia="SimSun" w:hAnsi="SimSun" w:cs="SimSun"/>
                <w:bCs/>
                <w:color w:val="00B050"/>
                <w:sz w:val="16"/>
                <w:szCs w:val="16"/>
                <w:lang w:eastAsia="zh-CN"/>
              </w:rPr>
            </w:pPr>
          </w:p>
          <w:p w:rsidR="00D65AAE" w:rsidRPr="002B7459" w:rsidRDefault="00115C33" w:rsidP="002B7459">
            <w:pPr>
              <w:keepNext/>
              <w:keepLines/>
              <w:adjustRightInd w:val="0"/>
              <w:spacing w:afterLines="30" w:after="72"/>
              <w:ind w:right="20"/>
              <w:jc w:val="center"/>
              <w:rPr>
                <w:rFonts w:ascii="SimSun" w:eastAsia="SimSun" w:hAnsi="SimSun" w:cs="SimSun"/>
                <w:bCs/>
                <w:color w:val="00B050"/>
                <w:sz w:val="16"/>
                <w:szCs w:val="16"/>
                <w:lang w:eastAsia="zh-CN"/>
              </w:rPr>
            </w:pPr>
            <w:r w:rsidRPr="00115C33">
              <w:rPr>
                <w:rFonts w:ascii="SimSun" w:eastAsia="SimSun" w:hAnsi="SimSun" w:cs="SimSun" w:hint="eastAsia"/>
                <w:b/>
                <w:bCs/>
                <w:color w:val="00B050"/>
                <w:sz w:val="16"/>
                <w:szCs w:val="16"/>
                <w:lang w:eastAsia="zh-CN"/>
              </w:rPr>
              <w:t>全部实现</w:t>
            </w:r>
          </w:p>
          <w:p w:rsidR="00D65AAE" w:rsidRDefault="00D65AAE" w:rsidP="002B7459">
            <w:pPr>
              <w:keepNext/>
              <w:keepLines/>
              <w:adjustRightInd w:val="0"/>
              <w:spacing w:afterLines="30" w:after="72"/>
              <w:ind w:right="20"/>
              <w:jc w:val="center"/>
              <w:rPr>
                <w:rFonts w:ascii="SimSun" w:eastAsia="SimSun" w:hAnsi="SimSun" w:cs="SimSun"/>
                <w:bCs/>
                <w:color w:val="00B050"/>
                <w:sz w:val="16"/>
                <w:szCs w:val="16"/>
                <w:lang w:eastAsia="zh-CN"/>
              </w:rPr>
            </w:pPr>
          </w:p>
          <w:p w:rsidR="00605DF8" w:rsidRPr="002B7459" w:rsidRDefault="00605DF8" w:rsidP="002B7459">
            <w:pPr>
              <w:keepNext/>
              <w:keepLines/>
              <w:adjustRightInd w:val="0"/>
              <w:spacing w:afterLines="30" w:after="72"/>
              <w:ind w:right="20"/>
              <w:jc w:val="center"/>
              <w:rPr>
                <w:rFonts w:ascii="SimSun" w:eastAsia="SimSun" w:hAnsi="SimSun" w:cs="SimSun"/>
                <w:bCs/>
                <w:color w:val="00B050"/>
                <w:sz w:val="16"/>
                <w:szCs w:val="16"/>
                <w:lang w:eastAsia="zh-CN"/>
              </w:rPr>
            </w:pPr>
          </w:p>
          <w:p w:rsidR="00D65AAE" w:rsidRPr="002B7459" w:rsidRDefault="00115C33" w:rsidP="002B7459">
            <w:pPr>
              <w:keepNext/>
              <w:keepLines/>
              <w:adjustRightInd w:val="0"/>
              <w:spacing w:afterLines="30" w:after="72"/>
              <w:ind w:right="20"/>
              <w:jc w:val="center"/>
              <w:rPr>
                <w:rFonts w:ascii="SimSun" w:eastAsia="SimSun" w:hAnsi="SimSun" w:cs="SimSun"/>
                <w:b/>
                <w:bCs/>
                <w:color w:val="808080"/>
                <w:sz w:val="16"/>
                <w:szCs w:val="16"/>
                <w:lang w:eastAsia="zh-CN"/>
              </w:rPr>
            </w:pPr>
            <w:r w:rsidRPr="00115C33">
              <w:rPr>
                <w:rFonts w:ascii="SimSun" w:eastAsia="SimSun" w:hAnsi="SimSun" w:cs="SimSun" w:hint="eastAsia"/>
                <w:b/>
                <w:bCs/>
                <w:color w:val="00B050"/>
                <w:sz w:val="16"/>
                <w:szCs w:val="16"/>
                <w:lang w:eastAsia="zh-CN"/>
              </w:rPr>
              <w:t>全部实现</w:t>
            </w:r>
          </w:p>
        </w:tc>
      </w:tr>
      <w:tr w:rsidR="00D65AAE" w:rsidRPr="00571D2C" w:rsidTr="00CC2862">
        <w:tc>
          <w:tcPr>
            <w:tcW w:w="9498" w:type="dxa"/>
            <w:gridSpan w:val="5"/>
            <w:tcBorders>
              <w:top w:val="single" w:sz="4" w:space="0" w:color="auto"/>
              <w:bottom w:val="single" w:sz="4" w:space="0" w:color="auto"/>
            </w:tcBorders>
            <w:shd w:val="clear" w:color="auto" w:fill="C6D9F1" w:themeFill="text2" w:themeFillTint="33"/>
          </w:tcPr>
          <w:p w:rsidR="00D65AAE" w:rsidRPr="002B7459" w:rsidRDefault="00D65AAE" w:rsidP="002B7459">
            <w:pPr>
              <w:keepNext/>
              <w:keepLines/>
              <w:tabs>
                <w:tab w:val="left" w:pos="1452"/>
              </w:tabs>
              <w:adjustRightInd w:val="0"/>
              <w:spacing w:beforeLines="30" w:before="72" w:afterLines="30" w:after="72"/>
              <w:ind w:left="1452" w:hanging="1452"/>
              <w:jc w:val="both"/>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预期成果：</w:t>
            </w:r>
            <w:r w:rsidRPr="002B7459">
              <w:rPr>
                <w:rFonts w:ascii="SimSun" w:eastAsia="SimSun" w:hAnsi="SimSun" w:cs="SimSun" w:hint="eastAsia"/>
                <w:b/>
                <w:bCs/>
                <w:sz w:val="16"/>
                <w:szCs w:val="16"/>
                <w:lang w:eastAsia="zh-CN"/>
              </w:rPr>
              <w:tab/>
            </w:r>
            <w:r w:rsidRPr="002B7459">
              <w:rPr>
                <w:rFonts w:ascii="SimSun" w:eastAsia="SimSun" w:hAnsi="SimSun" w:cs="SimSun" w:hint="eastAsia"/>
                <w:bCs/>
                <w:kern w:val="2"/>
                <w:sz w:val="16"/>
                <w:szCs w:val="16"/>
                <w:lang w:eastAsia="zh-CN"/>
              </w:rPr>
              <w:t>八.2</w:t>
            </w:r>
            <w:r w:rsidRPr="002B7459">
              <w:rPr>
                <w:rFonts w:ascii="SimSun" w:eastAsia="SimSun" w:hAnsi="SimSun" w:cs="SimSun" w:hint="eastAsia"/>
                <w:sz w:val="16"/>
                <w:szCs w:val="16"/>
                <w:lang w:eastAsia="zh-CN"/>
              </w:rPr>
              <w:t>服务导向和对咨询的反应能力得到提高</w:t>
            </w:r>
          </w:p>
        </w:tc>
      </w:tr>
      <w:tr w:rsidR="00CC2862" w:rsidRPr="00571D2C" w:rsidTr="00CC2862">
        <w:tc>
          <w:tcPr>
            <w:tcW w:w="2266" w:type="dxa"/>
            <w:tcBorders>
              <w:top w:val="single" w:sz="4" w:space="0" w:color="auto"/>
              <w:left w:val="single" w:sz="4" w:space="0" w:color="auto"/>
              <w:bottom w:val="nil"/>
              <w:right w:val="nil"/>
            </w:tcBorders>
            <w:shd w:val="clear" w:color="auto" w:fill="auto"/>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绩效指标</w:t>
            </w:r>
          </w:p>
        </w:tc>
        <w:tc>
          <w:tcPr>
            <w:tcW w:w="2269" w:type="dxa"/>
            <w:tcBorders>
              <w:top w:val="single" w:sz="4" w:space="0" w:color="auto"/>
              <w:left w:val="nil"/>
              <w:bottom w:val="nil"/>
              <w:right w:val="nil"/>
            </w:tcBorders>
            <w:shd w:val="clear" w:color="auto" w:fill="auto"/>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基准</w:t>
            </w:r>
          </w:p>
        </w:tc>
        <w:tc>
          <w:tcPr>
            <w:tcW w:w="1134" w:type="dxa"/>
            <w:tcBorders>
              <w:top w:val="single" w:sz="4" w:space="0" w:color="auto"/>
              <w:left w:val="nil"/>
              <w:bottom w:val="nil"/>
              <w:right w:val="nil"/>
            </w:tcBorders>
            <w:shd w:val="clear" w:color="auto" w:fill="auto"/>
            <w:tcMar>
              <w:top w:w="110" w:type="dxa"/>
            </w:tcMa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目标</w:t>
            </w:r>
          </w:p>
        </w:tc>
        <w:tc>
          <w:tcPr>
            <w:tcW w:w="2694" w:type="dxa"/>
            <w:tcBorders>
              <w:top w:val="single" w:sz="4" w:space="0" w:color="auto"/>
              <w:left w:val="nil"/>
              <w:bottom w:val="nil"/>
              <w:right w:val="nil"/>
            </w:tcBorders>
            <w:shd w:val="clear" w:color="auto" w:fill="FFFFFF"/>
            <w:tcMar>
              <w:top w:w="110" w:type="dxa"/>
            </w:tcMa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绩效数据</w:t>
            </w:r>
          </w:p>
        </w:tc>
        <w:tc>
          <w:tcPr>
            <w:tcW w:w="1135" w:type="dxa"/>
            <w:tcBorders>
              <w:top w:val="single" w:sz="4" w:space="0" w:color="auto"/>
              <w:left w:val="nil"/>
              <w:bottom w:val="nil"/>
              <w:right w:val="single" w:sz="4" w:space="0" w:color="auto"/>
            </w:tcBorders>
            <w:shd w:val="clear" w:color="auto" w:fill="auto"/>
            <w:tcMar>
              <w:top w:w="110" w:type="dxa"/>
            </w:tcMa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红绿灯系统</w:t>
            </w:r>
            <w:r w:rsidR="002A3000" w:rsidRPr="00CC2862">
              <w:rPr>
                <w:rFonts w:ascii="SimSun" w:eastAsia="SimSun" w:hAnsi="SimSun" w:cs="SimSun" w:hint="eastAsia"/>
                <w:b/>
                <w:bCs/>
                <w:sz w:val="16"/>
                <w:szCs w:val="16"/>
                <w:lang w:eastAsia="zh-CN"/>
              </w:rPr>
              <w:t>（</w:t>
            </w:r>
            <w:r w:rsidRPr="00CC2862">
              <w:rPr>
                <w:rFonts w:ascii="SimSun" w:eastAsia="SimSun" w:hAnsi="SimSun" w:cs="SimSun" w:hint="eastAsia"/>
                <w:b/>
                <w:bCs/>
                <w:sz w:val="16"/>
                <w:szCs w:val="16"/>
                <w:lang w:eastAsia="zh-CN"/>
              </w:rPr>
              <w:t>TLS</w:t>
            </w:r>
            <w:r w:rsidR="00B03A40" w:rsidRPr="00CC2862">
              <w:rPr>
                <w:rFonts w:ascii="SimSun" w:eastAsia="SimSun" w:hAnsi="SimSun" w:cs="SimSun" w:hint="eastAsia"/>
                <w:b/>
                <w:bCs/>
                <w:sz w:val="16"/>
                <w:szCs w:val="16"/>
                <w:lang w:eastAsia="zh-CN"/>
              </w:rPr>
              <w:t>）</w:t>
            </w:r>
          </w:p>
        </w:tc>
      </w:tr>
      <w:tr w:rsidR="00CC2862" w:rsidRPr="00571D2C" w:rsidTr="00CC2862">
        <w:tc>
          <w:tcPr>
            <w:tcW w:w="2266" w:type="dxa"/>
            <w:tcBorders>
              <w:top w:val="nil"/>
              <w:left w:val="single" w:sz="4" w:space="0" w:color="auto"/>
              <w:bottom w:val="single" w:sz="4" w:space="0" w:color="auto"/>
              <w:right w:val="nil"/>
            </w:tcBorders>
            <w:shd w:val="clear" w:color="auto" w:fill="auto"/>
          </w:tcPr>
          <w:p w:rsidR="00D65AAE" w:rsidRPr="002B7459" w:rsidRDefault="00D65AAE"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color w:val="000000"/>
                <w:sz w:val="16"/>
                <w:szCs w:val="16"/>
                <w:lang w:eastAsia="zh-CN"/>
              </w:rPr>
              <w:t>客户/利益相关方满意率</w:t>
            </w:r>
          </w:p>
        </w:tc>
        <w:tc>
          <w:tcPr>
            <w:tcW w:w="2269" w:type="dxa"/>
            <w:tcBorders>
              <w:top w:val="nil"/>
              <w:left w:val="nil"/>
              <w:bottom w:val="single" w:sz="4" w:space="0" w:color="auto"/>
              <w:right w:val="nil"/>
            </w:tcBorders>
            <w:shd w:val="clear" w:color="auto" w:fill="auto"/>
          </w:tcPr>
          <w:p w:rsidR="00D65AAE" w:rsidRPr="002B7459" w:rsidRDefault="00D65AAE" w:rsidP="002B7459">
            <w:pPr>
              <w:adjustRightInd w:val="0"/>
              <w:spacing w:afterLines="30" w:after="72"/>
              <w:jc w:val="both"/>
              <w:rPr>
                <w:rFonts w:ascii="SimSun" w:eastAsia="SimSun" w:hAnsi="SimSun" w:cs="SimSun"/>
                <w:sz w:val="16"/>
                <w:szCs w:val="16"/>
                <w:lang w:val="pt-BR" w:eastAsia="zh-CN"/>
              </w:rPr>
            </w:pPr>
            <w:r w:rsidRPr="002B7459">
              <w:rPr>
                <w:rFonts w:ascii="SimSun" w:eastAsia="SimSun" w:hAnsi="SimSun" w:cs="SimSun" w:hint="eastAsia"/>
                <w:sz w:val="16"/>
                <w:szCs w:val="16"/>
                <w:lang w:val="pt-BR" w:eastAsia="zh-CN"/>
              </w:rPr>
              <w:t>无数据</w:t>
            </w:r>
            <w:r w:rsidR="002A3000" w:rsidRPr="002B7459">
              <w:rPr>
                <w:rFonts w:ascii="SimSun" w:eastAsia="SimSun" w:hAnsi="SimSun" w:cs="SimSun" w:hint="eastAsia"/>
                <w:sz w:val="16"/>
                <w:szCs w:val="16"/>
                <w:lang w:val="pt-BR" w:eastAsia="zh-CN"/>
              </w:rPr>
              <w:t>（</w:t>
            </w:r>
            <w:r w:rsidRPr="002B7459">
              <w:rPr>
                <w:rFonts w:ascii="SimSun" w:eastAsia="SimSun" w:hAnsi="SimSun" w:cs="SimSun" w:hint="eastAsia"/>
                <w:sz w:val="16"/>
                <w:szCs w:val="16"/>
                <w:lang w:val="pt-BR" w:eastAsia="zh-CN"/>
              </w:rPr>
              <w:t>巴西办事处</w:t>
            </w:r>
            <w:r w:rsidR="00B03A40" w:rsidRPr="002B7459">
              <w:rPr>
                <w:rFonts w:ascii="SimSun" w:eastAsia="SimSun" w:hAnsi="SimSun" w:cs="SimSun" w:hint="eastAsia"/>
                <w:sz w:val="16"/>
                <w:szCs w:val="16"/>
                <w:lang w:val="pt-BR" w:eastAsia="zh-CN"/>
              </w:rPr>
              <w:t>）</w:t>
            </w:r>
          </w:p>
          <w:p w:rsidR="00D65AAE" w:rsidRPr="002B7459" w:rsidRDefault="00D65AAE" w:rsidP="002B7459">
            <w:pPr>
              <w:adjustRightInd w:val="0"/>
              <w:spacing w:afterLines="30" w:after="72"/>
              <w:jc w:val="both"/>
              <w:rPr>
                <w:rFonts w:ascii="SimSun" w:eastAsia="SimSun" w:hAnsi="SimSun" w:cs="SimSun"/>
                <w:sz w:val="16"/>
                <w:szCs w:val="16"/>
                <w:lang w:val="pt-BR" w:eastAsia="zh-CN"/>
              </w:rPr>
            </w:pPr>
            <w:r w:rsidRPr="002B7459">
              <w:rPr>
                <w:rFonts w:ascii="SimSun" w:eastAsia="SimSun" w:hAnsi="SimSun" w:cs="SimSun" w:hint="eastAsia"/>
                <w:sz w:val="16"/>
                <w:szCs w:val="16"/>
                <w:lang w:val="pt-BR" w:eastAsia="zh-CN"/>
              </w:rPr>
              <w:t>无数据</w:t>
            </w:r>
            <w:r w:rsidR="002A3000" w:rsidRPr="002B7459">
              <w:rPr>
                <w:rFonts w:ascii="SimSun" w:eastAsia="SimSun" w:hAnsi="SimSun" w:cs="SimSun" w:hint="eastAsia"/>
                <w:sz w:val="16"/>
                <w:szCs w:val="16"/>
                <w:lang w:val="pt-BR" w:eastAsia="zh-CN"/>
              </w:rPr>
              <w:t>（</w:t>
            </w:r>
            <w:r w:rsidRPr="002B7459">
              <w:rPr>
                <w:rFonts w:ascii="SimSun" w:eastAsia="SimSun" w:hAnsi="SimSun" w:cs="SimSun" w:hint="eastAsia"/>
                <w:sz w:val="16"/>
                <w:szCs w:val="16"/>
                <w:lang w:val="pt-BR" w:eastAsia="zh-CN"/>
              </w:rPr>
              <w:t>日本办事处</w:t>
            </w:r>
            <w:r w:rsidR="00B03A40" w:rsidRPr="002B7459">
              <w:rPr>
                <w:rFonts w:ascii="SimSun" w:eastAsia="SimSun" w:hAnsi="SimSun" w:cs="SimSun" w:hint="eastAsia"/>
                <w:sz w:val="16"/>
                <w:szCs w:val="16"/>
                <w:lang w:val="pt-BR" w:eastAsia="zh-CN"/>
              </w:rPr>
              <w:t>）</w:t>
            </w:r>
          </w:p>
          <w:p w:rsidR="00D65AAE" w:rsidRPr="002B7459" w:rsidRDefault="00D65AAE" w:rsidP="002B7459">
            <w:pPr>
              <w:adjustRightInd w:val="0"/>
              <w:spacing w:afterLines="30" w:after="72"/>
              <w:jc w:val="both"/>
              <w:rPr>
                <w:rFonts w:ascii="SimSun" w:eastAsia="SimSun" w:hAnsi="SimSun" w:cs="SimSun"/>
                <w:i/>
                <w:color w:val="002060"/>
                <w:sz w:val="16"/>
                <w:szCs w:val="16"/>
                <w:lang w:eastAsia="zh-CN"/>
              </w:rPr>
            </w:pPr>
            <w:r w:rsidRPr="002B7459">
              <w:rPr>
                <w:rFonts w:ascii="SimSun" w:eastAsia="SimSun" w:hAnsi="SimSun" w:cs="SimSun" w:hint="eastAsia"/>
                <w:sz w:val="16"/>
                <w:szCs w:val="16"/>
                <w:lang w:eastAsia="zh-CN"/>
              </w:rPr>
              <w:t>无数据</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1134" w:type="dxa"/>
            <w:tcBorders>
              <w:top w:val="nil"/>
              <w:left w:val="nil"/>
              <w:bottom w:val="single" w:sz="4" w:space="0" w:color="auto"/>
              <w:right w:val="nil"/>
            </w:tcBorders>
            <w:shd w:val="clear" w:color="auto" w:fill="auto"/>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不确定</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不确定</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超过90%的致电者对新加坡办事处提供的服务表示满意</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2694" w:type="dxa"/>
            <w:tcBorders>
              <w:top w:val="nil"/>
              <w:left w:val="nil"/>
              <w:bottom w:val="single" w:sz="4" w:space="0" w:color="auto"/>
              <w:right w:val="nil"/>
            </w:tcBorders>
            <w:shd w:val="clear" w:color="auto" w:fill="FFFFFF"/>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数据不可用</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95%的致电者表示满意</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93%的致电者表示满意</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1135" w:type="dxa"/>
            <w:tcBorders>
              <w:top w:val="nil"/>
              <w:left w:val="nil"/>
              <w:bottom w:val="single" w:sz="4" w:space="0" w:color="auto"/>
              <w:right w:val="single" w:sz="4" w:space="0" w:color="auto"/>
            </w:tcBorders>
            <w:shd w:val="clear" w:color="auto" w:fill="auto"/>
            <w:tcMar>
              <w:top w:w="110" w:type="dxa"/>
            </w:tcMar>
          </w:tcPr>
          <w:p w:rsidR="00D65AAE" w:rsidRPr="002B7459" w:rsidRDefault="0044680C" w:rsidP="002B7459">
            <w:pPr>
              <w:keepNext/>
              <w:keepLines/>
              <w:adjustRightInd w:val="0"/>
              <w:spacing w:afterLines="30" w:after="72"/>
              <w:ind w:left="-117" w:right="20"/>
              <w:jc w:val="center"/>
              <w:rPr>
                <w:rFonts w:ascii="SimSun" w:eastAsia="SimSun" w:hAnsi="SimSun" w:cs="SimSun"/>
                <w:bCs/>
                <w:color w:val="808080"/>
                <w:sz w:val="16"/>
                <w:szCs w:val="16"/>
                <w:lang w:eastAsia="zh-CN"/>
              </w:rPr>
            </w:pPr>
            <w:r w:rsidRPr="0044680C">
              <w:rPr>
                <w:rFonts w:ascii="SimSun" w:eastAsia="SimSun" w:hAnsi="SimSun" w:cs="SimSun" w:hint="eastAsia"/>
                <w:b/>
                <w:bCs/>
                <w:color w:val="A6A6A6" w:themeColor="background1" w:themeShade="A6"/>
                <w:sz w:val="16"/>
                <w:szCs w:val="16"/>
                <w:lang w:eastAsia="zh-CN"/>
              </w:rPr>
              <w:t>无法评估</w:t>
            </w:r>
          </w:p>
          <w:p w:rsidR="00527DF1" w:rsidRDefault="00527DF1" w:rsidP="002B7459">
            <w:pPr>
              <w:keepNext/>
              <w:keepLines/>
              <w:adjustRightInd w:val="0"/>
              <w:spacing w:afterLines="30" w:after="72"/>
              <w:ind w:left="-117" w:right="20"/>
              <w:jc w:val="center"/>
              <w:rPr>
                <w:rFonts w:ascii="SimSun" w:eastAsia="SimSun" w:hAnsi="SimSun" w:cs="SimSun"/>
                <w:b/>
                <w:bCs/>
                <w:color w:val="A6A6A6" w:themeColor="background1" w:themeShade="A6"/>
                <w:sz w:val="16"/>
                <w:szCs w:val="16"/>
                <w:lang w:eastAsia="zh-CN"/>
              </w:rPr>
            </w:pPr>
          </w:p>
          <w:p w:rsidR="00D65AAE" w:rsidRPr="002B7459" w:rsidRDefault="0044680C" w:rsidP="002B7459">
            <w:pPr>
              <w:keepNext/>
              <w:keepLines/>
              <w:adjustRightInd w:val="0"/>
              <w:spacing w:afterLines="30" w:after="72"/>
              <w:ind w:left="-117" w:right="20"/>
              <w:jc w:val="center"/>
              <w:rPr>
                <w:rFonts w:ascii="SimSun" w:eastAsia="SimSun" w:hAnsi="SimSun" w:cs="SimSun"/>
                <w:bCs/>
                <w:color w:val="808080" w:themeColor="background1" w:themeShade="80"/>
                <w:sz w:val="16"/>
                <w:szCs w:val="16"/>
                <w:lang w:eastAsia="zh-CN"/>
              </w:rPr>
            </w:pPr>
            <w:r w:rsidRPr="0044680C">
              <w:rPr>
                <w:rFonts w:ascii="SimSun" w:eastAsia="SimSun" w:hAnsi="SimSun" w:cs="SimSun" w:hint="eastAsia"/>
                <w:b/>
                <w:bCs/>
                <w:color w:val="A6A6A6" w:themeColor="background1" w:themeShade="A6"/>
                <w:sz w:val="16"/>
                <w:szCs w:val="16"/>
                <w:lang w:eastAsia="zh-CN"/>
              </w:rPr>
              <w:t>无法评估</w:t>
            </w:r>
          </w:p>
          <w:p w:rsidR="00D65AAE" w:rsidRPr="002B7459" w:rsidRDefault="00D65AAE" w:rsidP="002B7459">
            <w:pPr>
              <w:keepNext/>
              <w:keepLines/>
              <w:adjustRightInd w:val="0"/>
              <w:spacing w:afterLines="30" w:after="72"/>
              <w:ind w:left="-117" w:right="20"/>
              <w:jc w:val="center"/>
              <w:rPr>
                <w:rFonts w:ascii="SimSun" w:eastAsia="SimSun" w:hAnsi="SimSun" w:cs="SimSun"/>
                <w:bCs/>
                <w:color w:val="00B050"/>
                <w:sz w:val="16"/>
                <w:szCs w:val="16"/>
                <w:lang w:eastAsia="zh-CN"/>
              </w:rPr>
            </w:pPr>
          </w:p>
          <w:p w:rsidR="00D65AAE" w:rsidRPr="002B7459" w:rsidRDefault="00115C33" w:rsidP="002B7459">
            <w:pPr>
              <w:keepNext/>
              <w:keepLines/>
              <w:adjustRightInd w:val="0"/>
              <w:spacing w:afterLines="30" w:after="72"/>
              <w:ind w:left="-117" w:right="20"/>
              <w:jc w:val="center"/>
              <w:rPr>
                <w:rFonts w:ascii="SimSun" w:eastAsia="SimSun" w:hAnsi="SimSun" w:cs="SimSun"/>
                <w:bCs/>
                <w:sz w:val="16"/>
                <w:szCs w:val="16"/>
                <w:lang w:eastAsia="zh-CN"/>
              </w:rPr>
            </w:pPr>
            <w:r w:rsidRPr="00115C33">
              <w:rPr>
                <w:rFonts w:ascii="SimSun" w:eastAsia="SimSun" w:hAnsi="SimSun" w:cs="SimSun" w:hint="eastAsia"/>
                <w:b/>
                <w:bCs/>
                <w:color w:val="00B050"/>
                <w:sz w:val="16"/>
                <w:szCs w:val="16"/>
                <w:lang w:eastAsia="zh-CN"/>
              </w:rPr>
              <w:t>全部实现</w:t>
            </w:r>
          </w:p>
        </w:tc>
      </w:tr>
      <w:tr w:rsidR="00CC2862" w:rsidRPr="00571D2C" w:rsidTr="00CC2862">
        <w:tc>
          <w:tcPr>
            <w:tcW w:w="2266" w:type="dxa"/>
            <w:tcBorders>
              <w:top w:val="single" w:sz="4" w:space="0" w:color="auto"/>
              <w:left w:val="single" w:sz="4" w:space="0" w:color="auto"/>
              <w:bottom w:val="single" w:sz="4" w:space="0" w:color="auto"/>
              <w:right w:val="nil"/>
            </w:tcBorders>
            <w:shd w:val="clear" w:color="auto" w:fill="auto"/>
          </w:tcPr>
          <w:p w:rsidR="00D65AAE" w:rsidRPr="002B7459" w:rsidRDefault="00D65AAE"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color w:val="000000"/>
                <w:sz w:val="16"/>
                <w:szCs w:val="16"/>
                <w:lang w:eastAsia="zh-CN"/>
              </w:rPr>
              <w:t>信息查询的处理时间</w:t>
            </w:r>
          </w:p>
        </w:tc>
        <w:tc>
          <w:tcPr>
            <w:tcW w:w="2269" w:type="dxa"/>
            <w:tcBorders>
              <w:top w:val="single" w:sz="4" w:space="0" w:color="auto"/>
              <w:left w:val="nil"/>
              <w:bottom w:val="single" w:sz="4" w:space="0" w:color="auto"/>
              <w:right w:val="nil"/>
            </w:tcBorders>
            <w:shd w:val="clear" w:color="auto" w:fill="auto"/>
          </w:tcPr>
          <w:p w:rsidR="00D65AAE" w:rsidRPr="002B7459" w:rsidRDefault="00D65AAE" w:rsidP="002B7459">
            <w:pPr>
              <w:adjustRightInd w:val="0"/>
              <w:spacing w:afterLines="30" w:after="72"/>
              <w:jc w:val="both"/>
              <w:rPr>
                <w:rFonts w:ascii="SimSun" w:eastAsia="SimSun" w:hAnsi="SimSun" w:cs="SimSun"/>
                <w:sz w:val="16"/>
                <w:szCs w:val="16"/>
                <w:lang w:val="pt-BR" w:eastAsia="zh-CN"/>
              </w:rPr>
            </w:pPr>
            <w:r w:rsidRPr="002B7459">
              <w:rPr>
                <w:rFonts w:ascii="SimSun" w:eastAsia="SimSun" w:hAnsi="SimSun" w:cs="SimSun" w:hint="eastAsia"/>
                <w:sz w:val="16"/>
                <w:szCs w:val="16"/>
                <w:lang w:val="pt-BR" w:eastAsia="zh-CN"/>
              </w:rPr>
              <w:t>无数据</w:t>
            </w:r>
            <w:r w:rsidR="002A3000" w:rsidRPr="002B7459">
              <w:rPr>
                <w:rFonts w:ascii="SimSun" w:eastAsia="SimSun" w:hAnsi="SimSun" w:cs="SimSun" w:hint="eastAsia"/>
                <w:sz w:val="16"/>
                <w:szCs w:val="16"/>
                <w:lang w:val="pt-BR" w:eastAsia="zh-CN"/>
              </w:rPr>
              <w:t>（</w:t>
            </w:r>
            <w:r w:rsidRPr="002B7459">
              <w:rPr>
                <w:rFonts w:ascii="SimSun" w:eastAsia="SimSun" w:hAnsi="SimSun" w:cs="SimSun" w:hint="eastAsia"/>
                <w:sz w:val="16"/>
                <w:szCs w:val="16"/>
                <w:lang w:val="pt-BR" w:eastAsia="zh-CN"/>
              </w:rPr>
              <w:t>巴西办事处</w:t>
            </w:r>
            <w:r w:rsidR="00B03A40" w:rsidRPr="002B7459">
              <w:rPr>
                <w:rFonts w:ascii="SimSun" w:eastAsia="SimSun" w:hAnsi="SimSun" w:cs="SimSun" w:hint="eastAsia"/>
                <w:sz w:val="16"/>
                <w:szCs w:val="16"/>
                <w:lang w:val="pt-BR" w:eastAsia="zh-CN"/>
              </w:rPr>
              <w:t>）</w:t>
            </w:r>
          </w:p>
          <w:p w:rsidR="00D65AAE" w:rsidRPr="002B7459" w:rsidRDefault="00D65AAE" w:rsidP="002B7459">
            <w:pPr>
              <w:adjustRightInd w:val="0"/>
              <w:spacing w:afterLines="30" w:after="72"/>
              <w:jc w:val="both"/>
              <w:rPr>
                <w:rFonts w:ascii="SimSun" w:eastAsia="SimSun" w:hAnsi="SimSun" w:cs="SimSun"/>
                <w:sz w:val="16"/>
                <w:szCs w:val="16"/>
                <w:lang w:val="pt-BR" w:eastAsia="zh-CN"/>
              </w:rPr>
            </w:pPr>
            <w:r w:rsidRPr="002B7459">
              <w:rPr>
                <w:rFonts w:ascii="SimSun" w:eastAsia="SimSun" w:hAnsi="SimSun" w:cs="SimSun" w:hint="eastAsia"/>
                <w:sz w:val="16"/>
                <w:szCs w:val="16"/>
                <w:lang w:val="pt-BR" w:eastAsia="zh-CN"/>
              </w:rPr>
              <w:t>无数据</w:t>
            </w:r>
            <w:r w:rsidR="002A3000" w:rsidRPr="002B7459">
              <w:rPr>
                <w:rFonts w:ascii="SimSun" w:eastAsia="SimSun" w:hAnsi="SimSun" w:cs="SimSun" w:hint="eastAsia"/>
                <w:sz w:val="16"/>
                <w:szCs w:val="16"/>
                <w:lang w:val="pt-BR" w:eastAsia="zh-CN"/>
              </w:rPr>
              <w:t>（</w:t>
            </w:r>
            <w:r w:rsidRPr="002B7459">
              <w:rPr>
                <w:rFonts w:ascii="SimSun" w:eastAsia="SimSun" w:hAnsi="SimSun" w:cs="SimSun" w:hint="eastAsia"/>
                <w:sz w:val="16"/>
                <w:szCs w:val="16"/>
                <w:lang w:val="pt-BR" w:eastAsia="zh-CN"/>
              </w:rPr>
              <w:t>日本办事处</w:t>
            </w:r>
            <w:r w:rsidR="00B03A40" w:rsidRPr="002B7459">
              <w:rPr>
                <w:rFonts w:ascii="SimSun" w:eastAsia="SimSun" w:hAnsi="SimSun" w:cs="SimSun" w:hint="eastAsia"/>
                <w:sz w:val="16"/>
                <w:szCs w:val="16"/>
                <w:lang w:val="pt-BR"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无数据</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1134" w:type="dxa"/>
            <w:tcBorders>
              <w:top w:val="single" w:sz="4" w:space="0" w:color="auto"/>
              <w:left w:val="nil"/>
              <w:bottom w:val="single" w:sz="4" w:space="0" w:color="auto"/>
              <w:right w:val="nil"/>
            </w:tcBorders>
            <w:shd w:val="clear" w:color="auto" w:fill="auto"/>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不确定</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不确定</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95%的案件在3个工作日内作出回应</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2694" w:type="dxa"/>
            <w:tcBorders>
              <w:top w:val="single" w:sz="4" w:space="0" w:color="auto"/>
              <w:left w:val="nil"/>
              <w:bottom w:val="single" w:sz="4" w:space="0" w:color="auto"/>
              <w:right w:val="nil"/>
            </w:tcBorders>
            <w:shd w:val="clear" w:color="auto" w:fill="FFFFFF"/>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数据不可用</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巴西办事处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99%的查询在3个工作日内予以处理</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日本办事处</w:t>
            </w:r>
            <w:r w:rsidR="00B03A40" w:rsidRPr="002B7459">
              <w:rPr>
                <w:rFonts w:ascii="SimSun" w:eastAsia="SimSun" w:hAnsi="SimSun" w:cs="SimSun" w:hint="eastAsia"/>
                <w:sz w:val="16"/>
                <w:szCs w:val="16"/>
                <w:lang w:eastAsia="zh-CN"/>
              </w:rPr>
              <w:t>）</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95%的查询在3个工作日内予以处理</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1135" w:type="dxa"/>
            <w:tcBorders>
              <w:top w:val="single" w:sz="4" w:space="0" w:color="auto"/>
              <w:left w:val="nil"/>
              <w:bottom w:val="single" w:sz="4" w:space="0" w:color="auto"/>
              <w:right w:val="single" w:sz="4" w:space="0" w:color="auto"/>
            </w:tcBorders>
            <w:shd w:val="clear" w:color="auto" w:fill="auto"/>
            <w:tcMar>
              <w:top w:w="110" w:type="dxa"/>
            </w:tcMar>
          </w:tcPr>
          <w:p w:rsidR="00D65AAE" w:rsidRPr="002B7459" w:rsidRDefault="0044680C" w:rsidP="002B7459">
            <w:pPr>
              <w:keepNext/>
              <w:keepLines/>
              <w:adjustRightInd w:val="0"/>
              <w:spacing w:afterLines="30" w:after="72"/>
              <w:ind w:left="-117" w:right="20"/>
              <w:jc w:val="center"/>
              <w:rPr>
                <w:rFonts w:ascii="SimSun" w:eastAsia="SimSun" w:hAnsi="SimSun" w:cs="SimSun"/>
                <w:bCs/>
                <w:color w:val="808080"/>
                <w:sz w:val="16"/>
                <w:szCs w:val="16"/>
                <w:lang w:eastAsia="zh-CN"/>
              </w:rPr>
            </w:pPr>
            <w:r w:rsidRPr="0044680C">
              <w:rPr>
                <w:rFonts w:ascii="SimSun" w:eastAsia="SimSun" w:hAnsi="SimSun" w:cs="SimSun" w:hint="eastAsia"/>
                <w:b/>
                <w:bCs/>
                <w:color w:val="A6A6A6" w:themeColor="background1" w:themeShade="A6"/>
                <w:sz w:val="16"/>
                <w:szCs w:val="16"/>
                <w:lang w:eastAsia="zh-CN"/>
              </w:rPr>
              <w:t>无法评估</w:t>
            </w:r>
          </w:p>
          <w:p w:rsidR="00D65AAE" w:rsidRPr="002B7459" w:rsidRDefault="00527DF1" w:rsidP="002B7459">
            <w:pPr>
              <w:keepNext/>
              <w:keepLines/>
              <w:adjustRightInd w:val="0"/>
              <w:spacing w:afterLines="30" w:after="72"/>
              <w:ind w:left="-117" w:right="20"/>
              <w:jc w:val="center"/>
              <w:rPr>
                <w:rFonts w:ascii="SimSun" w:eastAsia="SimSun" w:hAnsi="SimSun" w:cs="SimSun"/>
                <w:bCs/>
                <w:color w:val="808080" w:themeColor="background1" w:themeShade="80"/>
                <w:sz w:val="16"/>
                <w:szCs w:val="16"/>
                <w:lang w:eastAsia="zh-CN"/>
              </w:rPr>
            </w:pPr>
            <w:r>
              <w:rPr>
                <w:rFonts w:ascii="SimSun" w:eastAsia="SimSun" w:hAnsi="SimSun" w:cs="SimSun" w:hint="eastAsia"/>
                <w:bCs/>
                <w:color w:val="808080"/>
                <w:sz w:val="4"/>
                <w:szCs w:val="16"/>
                <w:lang w:eastAsia="zh-CN"/>
              </w:rPr>
              <w:t>0</w:t>
            </w:r>
            <w:r w:rsidR="0044680C" w:rsidRPr="0044680C">
              <w:rPr>
                <w:rFonts w:ascii="SimSun" w:eastAsia="SimSun" w:hAnsi="SimSun" w:cs="SimSun" w:hint="eastAsia"/>
                <w:b/>
                <w:bCs/>
                <w:color w:val="A6A6A6" w:themeColor="background1" w:themeShade="A6"/>
                <w:sz w:val="16"/>
                <w:szCs w:val="16"/>
                <w:lang w:eastAsia="zh-CN"/>
              </w:rPr>
              <w:t>无法评估</w:t>
            </w:r>
          </w:p>
          <w:p w:rsidR="00527DF1" w:rsidRDefault="00527DF1" w:rsidP="002B7459">
            <w:pPr>
              <w:keepNext/>
              <w:keepLines/>
              <w:adjustRightInd w:val="0"/>
              <w:spacing w:afterLines="30" w:after="72"/>
              <w:ind w:left="-117" w:right="20"/>
              <w:jc w:val="center"/>
              <w:rPr>
                <w:rFonts w:ascii="SimSun" w:eastAsia="SimSun" w:hAnsi="SimSun" w:cs="SimSun"/>
                <w:b/>
                <w:bCs/>
                <w:color w:val="00B050"/>
                <w:sz w:val="16"/>
                <w:szCs w:val="16"/>
                <w:lang w:eastAsia="zh-CN"/>
              </w:rPr>
            </w:pPr>
          </w:p>
          <w:p w:rsidR="00D65AAE" w:rsidRPr="002B7459" w:rsidRDefault="00115C33" w:rsidP="002B7459">
            <w:pPr>
              <w:keepNext/>
              <w:keepLines/>
              <w:adjustRightInd w:val="0"/>
              <w:spacing w:afterLines="30" w:after="72"/>
              <w:ind w:left="-117" w:right="20"/>
              <w:jc w:val="center"/>
              <w:rPr>
                <w:rFonts w:ascii="SimSun" w:eastAsia="SimSun" w:hAnsi="SimSun" w:cs="SimSun"/>
                <w:bCs/>
                <w:color w:val="808080"/>
                <w:sz w:val="16"/>
                <w:szCs w:val="16"/>
                <w:lang w:eastAsia="zh-CN"/>
              </w:rPr>
            </w:pPr>
            <w:r w:rsidRPr="00115C33">
              <w:rPr>
                <w:rFonts w:ascii="SimSun" w:eastAsia="SimSun" w:hAnsi="SimSun" w:cs="SimSun" w:hint="eastAsia"/>
                <w:b/>
                <w:bCs/>
                <w:color w:val="00B050"/>
                <w:sz w:val="16"/>
                <w:szCs w:val="16"/>
                <w:lang w:eastAsia="zh-CN"/>
              </w:rPr>
              <w:t>全部实现</w:t>
            </w:r>
          </w:p>
        </w:tc>
      </w:tr>
      <w:tr w:rsidR="00D65AAE" w:rsidRPr="00571D2C" w:rsidTr="00CC2862">
        <w:tc>
          <w:tcPr>
            <w:tcW w:w="9498" w:type="dxa"/>
            <w:gridSpan w:val="5"/>
            <w:tcBorders>
              <w:top w:val="single" w:sz="4" w:space="0" w:color="auto"/>
              <w:bottom w:val="single" w:sz="4" w:space="0" w:color="auto"/>
            </w:tcBorders>
            <w:shd w:val="clear" w:color="auto" w:fill="C6D9F1" w:themeFill="text2" w:themeFillTint="33"/>
          </w:tcPr>
          <w:p w:rsidR="00D65AAE" w:rsidRPr="002B7459" w:rsidRDefault="00D65AAE" w:rsidP="002B7459">
            <w:pPr>
              <w:keepNext/>
              <w:keepLines/>
              <w:tabs>
                <w:tab w:val="left" w:pos="1452"/>
              </w:tabs>
              <w:adjustRightInd w:val="0"/>
              <w:spacing w:beforeLines="30" w:before="72" w:afterLines="30" w:after="72"/>
              <w:ind w:left="1452" w:hanging="1452"/>
              <w:jc w:val="both"/>
              <w:rPr>
                <w:rFonts w:ascii="SimSun" w:eastAsia="SimSun" w:hAnsi="SimSun" w:cs="SimSun"/>
                <w:b/>
                <w:bCs/>
                <w:color w:val="808080"/>
                <w:sz w:val="16"/>
                <w:szCs w:val="16"/>
                <w:lang w:eastAsia="zh-CN"/>
              </w:rPr>
            </w:pPr>
            <w:r w:rsidRPr="00CC2862">
              <w:rPr>
                <w:rFonts w:ascii="SimSun" w:eastAsia="SimSun" w:hAnsi="SimSun" w:cs="SimSun" w:hint="eastAsia"/>
                <w:b/>
                <w:bCs/>
                <w:sz w:val="16"/>
                <w:szCs w:val="16"/>
                <w:lang w:eastAsia="zh-CN"/>
              </w:rPr>
              <w:t>预期成果：</w:t>
            </w:r>
            <w:r w:rsidRPr="002B7459">
              <w:rPr>
                <w:rFonts w:ascii="SimSun" w:eastAsia="SimSun" w:hAnsi="SimSun" w:cs="SimSun" w:hint="eastAsia"/>
                <w:b/>
                <w:bCs/>
                <w:sz w:val="16"/>
                <w:szCs w:val="16"/>
                <w:lang w:eastAsia="zh-CN"/>
              </w:rPr>
              <w:tab/>
            </w:r>
            <w:r w:rsidRPr="002B7459">
              <w:rPr>
                <w:rFonts w:ascii="SimSun" w:eastAsia="SimSun" w:hAnsi="SimSun" w:cs="SimSun" w:hint="eastAsia"/>
                <w:bCs/>
                <w:kern w:val="2"/>
                <w:sz w:val="16"/>
                <w:szCs w:val="16"/>
                <w:lang w:eastAsia="zh-CN"/>
              </w:rPr>
              <w:t>八.4</w:t>
            </w:r>
            <w:r w:rsidRPr="00CC2862">
              <w:rPr>
                <w:rFonts w:ascii="SimSun" w:eastAsia="SimSun" w:hAnsi="SimSun" w:cs="SimSun" w:hint="eastAsia"/>
                <w:bCs/>
                <w:kern w:val="2"/>
                <w:sz w:val="16"/>
                <w:szCs w:val="16"/>
                <w:lang w:eastAsia="zh-CN"/>
              </w:rPr>
              <w:t>与</w:t>
            </w:r>
            <w:r w:rsidRPr="002B7459">
              <w:rPr>
                <w:rFonts w:ascii="SimSun" w:eastAsia="SimSun" w:hAnsi="SimSun" w:cs="SimSun" w:hint="eastAsia"/>
                <w:sz w:val="16"/>
                <w:szCs w:val="16"/>
                <w:lang w:eastAsia="zh-CN"/>
              </w:rPr>
              <w:t>非政府利益相关方进行公开、透明和反应灵敏的交流</w:t>
            </w:r>
          </w:p>
        </w:tc>
      </w:tr>
      <w:tr w:rsidR="00CC2862" w:rsidRPr="00571D2C" w:rsidTr="00CC2862">
        <w:tc>
          <w:tcPr>
            <w:tcW w:w="2266" w:type="dxa"/>
            <w:tcBorders>
              <w:top w:val="single" w:sz="4" w:space="0" w:color="auto"/>
              <w:left w:val="single" w:sz="4" w:space="0" w:color="auto"/>
              <w:bottom w:val="nil"/>
              <w:right w:val="nil"/>
            </w:tcBorders>
            <w:shd w:val="clear" w:color="auto" w:fill="auto"/>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绩效指标</w:t>
            </w:r>
          </w:p>
        </w:tc>
        <w:tc>
          <w:tcPr>
            <w:tcW w:w="2269" w:type="dxa"/>
            <w:tcBorders>
              <w:top w:val="single" w:sz="4" w:space="0" w:color="auto"/>
              <w:left w:val="nil"/>
              <w:bottom w:val="nil"/>
              <w:right w:val="nil"/>
            </w:tcBorders>
            <w:shd w:val="clear" w:color="auto" w:fill="auto"/>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基准</w:t>
            </w:r>
          </w:p>
        </w:tc>
        <w:tc>
          <w:tcPr>
            <w:tcW w:w="1134" w:type="dxa"/>
            <w:tcBorders>
              <w:top w:val="single" w:sz="4" w:space="0" w:color="auto"/>
              <w:left w:val="nil"/>
              <w:bottom w:val="nil"/>
              <w:right w:val="nil"/>
            </w:tcBorders>
            <w:shd w:val="clear" w:color="auto" w:fill="auto"/>
            <w:tcMar>
              <w:top w:w="110" w:type="dxa"/>
            </w:tcMa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目标</w:t>
            </w:r>
          </w:p>
        </w:tc>
        <w:tc>
          <w:tcPr>
            <w:tcW w:w="2694" w:type="dxa"/>
            <w:tcBorders>
              <w:top w:val="single" w:sz="4" w:space="0" w:color="auto"/>
              <w:left w:val="nil"/>
              <w:bottom w:val="nil"/>
              <w:right w:val="nil"/>
            </w:tcBorders>
            <w:shd w:val="clear" w:color="auto" w:fill="FFFFFF"/>
            <w:tcMar>
              <w:top w:w="110" w:type="dxa"/>
            </w:tcMa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绩效数据</w:t>
            </w:r>
          </w:p>
        </w:tc>
        <w:tc>
          <w:tcPr>
            <w:tcW w:w="1135" w:type="dxa"/>
            <w:tcBorders>
              <w:top w:val="single" w:sz="4" w:space="0" w:color="auto"/>
              <w:left w:val="nil"/>
              <w:bottom w:val="nil"/>
              <w:right w:val="single" w:sz="4" w:space="0" w:color="auto"/>
            </w:tcBorders>
            <w:shd w:val="clear" w:color="auto" w:fill="auto"/>
            <w:tcMar>
              <w:top w:w="110" w:type="dxa"/>
            </w:tcMar>
          </w:tcPr>
          <w:p w:rsidR="00D65AAE" w:rsidRPr="00CC2862" w:rsidRDefault="00D65AAE" w:rsidP="00CC2862">
            <w:pPr>
              <w:keepNext/>
              <w:keepLines/>
              <w:adjustRightInd w:val="0"/>
              <w:spacing w:beforeLines="30" w:before="72" w:afterLines="30" w:after="72"/>
              <w:jc w:val="center"/>
              <w:rPr>
                <w:rFonts w:ascii="SimSun" w:eastAsia="SimSun" w:hAnsi="SimSun" w:cs="SimSun"/>
                <w:b/>
                <w:bCs/>
                <w:sz w:val="16"/>
                <w:szCs w:val="16"/>
                <w:lang w:eastAsia="zh-CN"/>
              </w:rPr>
            </w:pPr>
            <w:r w:rsidRPr="00CC2862">
              <w:rPr>
                <w:rFonts w:ascii="SimSun" w:eastAsia="SimSun" w:hAnsi="SimSun" w:cs="SimSun" w:hint="eastAsia"/>
                <w:b/>
                <w:bCs/>
                <w:sz w:val="16"/>
                <w:szCs w:val="16"/>
                <w:lang w:eastAsia="zh-CN"/>
              </w:rPr>
              <w:t>红绿灯系统</w:t>
            </w:r>
            <w:r w:rsidR="002A3000" w:rsidRPr="00CC2862">
              <w:rPr>
                <w:rFonts w:ascii="SimSun" w:eastAsia="SimSun" w:hAnsi="SimSun" w:cs="SimSun" w:hint="eastAsia"/>
                <w:b/>
                <w:bCs/>
                <w:sz w:val="16"/>
                <w:szCs w:val="16"/>
                <w:lang w:eastAsia="zh-CN"/>
              </w:rPr>
              <w:t>（</w:t>
            </w:r>
            <w:r w:rsidRPr="00CC2862">
              <w:rPr>
                <w:rFonts w:ascii="SimSun" w:eastAsia="SimSun" w:hAnsi="SimSun" w:cs="SimSun" w:hint="eastAsia"/>
                <w:b/>
                <w:bCs/>
                <w:sz w:val="16"/>
                <w:szCs w:val="16"/>
                <w:lang w:eastAsia="zh-CN"/>
              </w:rPr>
              <w:t>TLS</w:t>
            </w:r>
            <w:r w:rsidR="00B03A40" w:rsidRPr="00CC2862">
              <w:rPr>
                <w:rFonts w:ascii="SimSun" w:eastAsia="SimSun" w:hAnsi="SimSun" w:cs="SimSun" w:hint="eastAsia"/>
                <w:b/>
                <w:bCs/>
                <w:sz w:val="16"/>
                <w:szCs w:val="16"/>
                <w:lang w:eastAsia="zh-CN"/>
              </w:rPr>
              <w:t>）</w:t>
            </w:r>
          </w:p>
        </w:tc>
      </w:tr>
      <w:tr w:rsidR="00CC2862" w:rsidRPr="00571D2C" w:rsidTr="00CC2862">
        <w:tc>
          <w:tcPr>
            <w:tcW w:w="2266" w:type="dxa"/>
            <w:tcBorders>
              <w:top w:val="nil"/>
              <w:left w:val="single" w:sz="4" w:space="0" w:color="auto"/>
              <w:bottom w:val="single" w:sz="4" w:space="0" w:color="auto"/>
              <w:right w:val="nil"/>
            </w:tcBorders>
            <w:shd w:val="clear" w:color="auto" w:fill="auto"/>
          </w:tcPr>
          <w:p w:rsidR="00D65AAE" w:rsidRPr="002B7459" w:rsidRDefault="00D65AAE"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sz w:val="16"/>
                <w:szCs w:val="16"/>
                <w:lang w:eastAsia="zh-CN"/>
              </w:rPr>
              <w:t>WIPO和非政府利益相关方有效参与对方活动的增长情况</w:t>
            </w:r>
          </w:p>
        </w:tc>
        <w:tc>
          <w:tcPr>
            <w:tcW w:w="2269" w:type="dxa"/>
            <w:tcBorders>
              <w:top w:val="nil"/>
              <w:left w:val="nil"/>
              <w:bottom w:val="single" w:sz="4" w:space="0" w:color="auto"/>
              <w:right w:val="nil"/>
            </w:tcBorders>
            <w:shd w:val="clear" w:color="auto" w:fill="auto"/>
          </w:tcPr>
          <w:p w:rsidR="00D65AAE" w:rsidRPr="002B2302" w:rsidRDefault="00D65AAE" w:rsidP="002B7459">
            <w:pPr>
              <w:adjustRightInd w:val="0"/>
              <w:spacing w:afterLines="30" w:after="72"/>
              <w:jc w:val="both"/>
              <w:rPr>
                <w:rFonts w:ascii="KaiTi" w:eastAsia="KaiTi" w:hAnsi="KaiTi" w:cs="SimSun"/>
                <w:iCs/>
                <w:color w:val="002060"/>
                <w:sz w:val="16"/>
                <w:szCs w:val="16"/>
                <w:lang w:eastAsia="zh-CN"/>
              </w:rPr>
            </w:pPr>
            <w:r w:rsidRPr="002B2302">
              <w:rPr>
                <w:rFonts w:ascii="KaiTi" w:eastAsia="KaiTi" w:hAnsi="KaiTi" w:cs="SimSun" w:hint="eastAsia"/>
                <w:iCs/>
                <w:color w:val="002060"/>
                <w:sz w:val="16"/>
                <w:szCs w:val="16"/>
                <w:lang w:eastAsia="zh-CN"/>
              </w:rPr>
              <w:t>2013年末更新基准：</w:t>
            </w:r>
          </w:p>
          <w:p w:rsidR="00D65AAE" w:rsidRPr="002B7459" w:rsidRDefault="00D65AAE" w:rsidP="002B7459">
            <w:pPr>
              <w:adjustRightInd w:val="0"/>
              <w:spacing w:afterLines="30" w:after="72"/>
              <w:jc w:val="both"/>
              <w:rPr>
                <w:rFonts w:ascii="SimSun" w:eastAsia="SimSun" w:hAnsi="SimSun" w:cs="SimSun"/>
                <w:color w:val="002060"/>
                <w:sz w:val="16"/>
                <w:szCs w:val="16"/>
                <w:lang w:eastAsia="zh-CN"/>
              </w:rPr>
            </w:pPr>
            <w:r w:rsidRPr="002B7459">
              <w:rPr>
                <w:rFonts w:ascii="SimSun" w:eastAsia="SimSun" w:hAnsi="SimSun" w:cs="SimSun" w:hint="eastAsia"/>
                <w:color w:val="002060"/>
                <w:sz w:val="16"/>
                <w:szCs w:val="16"/>
                <w:lang w:eastAsia="zh-CN"/>
              </w:rPr>
              <w:t>2013年12月31日，227名永久获认可的非政府组织观察员代表参加了WIPO委员会会议。</w:t>
            </w:r>
          </w:p>
          <w:p w:rsidR="00D65AAE" w:rsidRPr="002B7459" w:rsidRDefault="00D65AAE" w:rsidP="002B7459">
            <w:pPr>
              <w:adjustRightInd w:val="0"/>
              <w:spacing w:afterLines="30" w:after="72"/>
              <w:jc w:val="both"/>
              <w:rPr>
                <w:rFonts w:ascii="SimSun" w:eastAsia="SimSun" w:hAnsi="SimSun" w:cs="SimSun"/>
                <w:i/>
                <w:color w:val="002060"/>
                <w:sz w:val="16"/>
                <w:szCs w:val="16"/>
                <w:lang w:eastAsia="zh-CN"/>
              </w:rPr>
            </w:pPr>
            <w:r w:rsidRPr="002B2302">
              <w:rPr>
                <w:rFonts w:ascii="KaiTi" w:eastAsia="KaiTi" w:hAnsi="KaiTi" w:cs="SimSun" w:hint="eastAsia"/>
                <w:iCs/>
                <w:color w:val="002060"/>
                <w:sz w:val="16"/>
                <w:szCs w:val="16"/>
                <w:lang w:eastAsia="zh-CN"/>
              </w:rPr>
              <w:t>2014/15年计划和预算原始基准：</w:t>
            </w:r>
            <w:r w:rsidRPr="002B7459">
              <w:rPr>
                <w:rFonts w:ascii="SimSun" w:eastAsia="SimSun" w:hAnsi="SimSun" w:cs="SimSun" w:hint="eastAsia"/>
                <w:sz w:val="16"/>
                <w:szCs w:val="16"/>
                <w:lang w:eastAsia="zh-CN"/>
              </w:rPr>
              <w:t>不确定</w:t>
            </w:r>
          </w:p>
        </w:tc>
        <w:tc>
          <w:tcPr>
            <w:tcW w:w="1134" w:type="dxa"/>
            <w:tcBorders>
              <w:top w:val="nil"/>
              <w:left w:val="nil"/>
              <w:bottom w:val="single" w:sz="4" w:space="0" w:color="auto"/>
              <w:right w:val="nil"/>
            </w:tcBorders>
            <w:shd w:val="clear" w:color="auto" w:fill="auto"/>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不同利益相关方的参与度增长10%</w:t>
            </w:r>
          </w:p>
        </w:tc>
        <w:tc>
          <w:tcPr>
            <w:tcW w:w="2694" w:type="dxa"/>
            <w:tcBorders>
              <w:top w:val="nil"/>
              <w:left w:val="nil"/>
              <w:bottom w:val="single" w:sz="4" w:space="0" w:color="auto"/>
              <w:right w:val="nil"/>
            </w:tcBorders>
            <w:shd w:val="clear" w:color="auto" w:fill="FFFFFF"/>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2014年，292名永久认可的非政府组织观察员代表参加了WIPO委员会会议</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13</w:t>
            </w:r>
            <w:r w:rsidR="00B03A4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，占此类会议观察员出席总人数的71.4%。</w:t>
            </w:r>
          </w:p>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2015年，196名永久认可的非政府组织观察员代表参加了WIPO委员会会议，占此类会议观察员出席总人数的85.3%，比2014年增长了13.9个百分点。</w:t>
            </w:r>
          </w:p>
        </w:tc>
        <w:tc>
          <w:tcPr>
            <w:tcW w:w="1135" w:type="dxa"/>
            <w:tcBorders>
              <w:top w:val="nil"/>
              <w:left w:val="nil"/>
              <w:bottom w:val="single" w:sz="4" w:space="0" w:color="auto"/>
              <w:right w:val="single" w:sz="4" w:space="0" w:color="auto"/>
            </w:tcBorders>
            <w:shd w:val="clear" w:color="auto" w:fill="auto"/>
            <w:tcMar>
              <w:top w:w="110" w:type="dxa"/>
            </w:tcMar>
          </w:tcPr>
          <w:p w:rsidR="00D65AAE" w:rsidRPr="002B7459" w:rsidRDefault="00115C33" w:rsidP="002B7459">
            <w:pPr>
              <w:keepNext/>
              <w:keepLines/>
              <w:adjustRightInd w:val="0"/>
              <w:spacing w:afterLines="30" w:after="72"/>
              <w:ind w:left="-107" w:right="20"/>
              <w:jc w:val="center"/>
              <w:rPr>
                <w:rFonts w:ascii="SimSun" w:eastAsia="SimSun" w:hAnsi="SimSun" w:cs="SimSun"/>
                <w:bCs/>
                <w:color w:val="00B050"/>
                <w:sz w:val="16"/>
                <w:szCs w:val="16"/>
                <w:lang w:eastAsia="zh-CN"/>
              </w:rPr>
            </w:pPr>
            <w:r w:rsidRPr="00115C33">
              <w:rPr>
                <w:rFonts w:ascii="SimSun" w:eastAsia="SimSun" w:hAnsi="SimSun" w:cs="SimSun" w:hint="eastAsia"/>
                <w:b/>
                <w:bCs/>
                <w:color w:val="00B050"/>
                <w:sz w:val="16"/>
                <w:szCs w:val="16"/>
                <w:lang w:eastAsia="zh-CN"/>
              </w:rPr>
              <w:t>全部实现</w:t>
            </w:r>
          </w:p>
        </w:tc>
      </w:tr>
      <w:tr w:rsidR="00D65AAE" w:rsidRPr="00571D2C" w:rsidTr="00CC2862">
        <w:tc>
          <w:tcPr>
            <w:tcW w:w="9498" w:type="dxa"/>
            <w:gridSpan w:val="5"/>
            <w:tcBorders>
              <w:top w:val="single" w:sz="4" w:space="0" w:color="auto"/>
              <w:bottom w:val="single" w:sz="4" w:space="0" w:color="auto"/>
            </w:tcBorders>
            <w:shd w:val="clear" w:color="auto" w:fill="C6D9F1" w:themeFill="text2" w:themeFillTint="33"/>
          </w:tcPr>
          <w:p w:rsidR="00D65AAE" w:rsidRPr="002B7459" w:rsidRDefault="00D65AAE" w:rsidP="002B7459">
            <w:pPr>
              <w:keepNext/>
              <w:keepLines/>
              <w:tabs>
                <w:tab w:val="left" w:pos="1452"/>
              </w:tabs>
              <w:adjustRightInd w:val="0"/>
              <w:spacing w:beforeLines="30" w:before="72" w:afterLines="30" w:after="72"/>
              <w:ind w:left="1452" w:hanging="1452"/>
              <w:jc w:val="both"/>
              <w:rPr>
                <w:rFonts w:ascii="SimSun" w:eastAsia="SimSun" w:hAnsi="SimSun" w:cs="SimSun"/>
                <w:b/>
                <w:bCs/>
                <w:color w:val="808080"/>
                <w:sz w:val="16"/>
                <w:szCs w:val="16"/>
                <w:lang w:eastAsia="zh-CN"/>
              </w:rPr>
            </w:pPr>
            <w:r w:rsidRPr="00CC2862">
              <w:rPr>
                <w:rFonts w:ascii="SimSun" w:eastAsia="SimSun" w:hAnsi="SimSun" w:cs="SimSun" w:hint="eastAsia"/>
                <w:b/>
                <w:bCs/>
                <w:sz w:val="16"/>
                <w:szCs w:val="16"/>
                <w:lang w:eastAsia="zh-CN"/>
              </w:rPr>
              <w:lastRenderedPageBreak/>
              <w:t>预期成果：</w:t>
            </w:r>
            <w:r w:rsidRPr="002B7459">
              <w:rPr>
                <w:rFonts w:ascii="SimSun" w:eastAsia="SimSun" w:hAnsi="SimSun" w:cs="SimSun" w:hint="eastAsia"/>
                <w:b/>
                <w:bCs/>
                <w:sz w:val="16"/>
                <w:szCs w:val="16"/>
                <w:lang w:eastAsia="zh-CN"/>
              </w:rPr>
              <w:tab/>
            </w:r>
            <w:r w:rsidRPr="002B7459">
              <w:rPr>
                <w:rFonts w:ascii="SimSun" w:eastAsia="SimSun" w:hAnsi="SimSun" w:cs="SimSun" w:hint="eastAsia"/>
                <w:bCs/>
                <w:kern w:val="2"/>
                <w:sz w:val="16"/>
                <w:szCs w:val="16"/>
                <w:lang w:eastAsia="zh-CN"/>
              </w:rPr>
              <w:t>八.5</w:t>
            </w:r>
            <w:r w:rsidRPr="002B7459">
              <w:rPr>
                <w:rFonts w:ascii="SimSun" w:eastAsia="SimSun" w:hAnsi="SimSun" w:cs="SimSun" w:hint="eastAsia"/>
                <w:sz w:val="16"/>
                <w:szCs w:val="16"/>
                <w:lang w:eastAsia="zh-CN"/>
              </w:rPr>
              <w:t>WIPO与联合国和其他政府间组织的进程与谈判进行有效的交流与合作</w:t>
            </w:r>
          </w:p>
        </w:tc>
      </w:tr>
      <w:tr w:rsidR="00CC2862" w:rsidRPr="00571D2C" w:rsidTr="00CC2862">
        <w:tc>
          <w:tcPr>
            <w:tcW w:w="2268" w:type="dxa"/>
            <w:tcBorders>
              <w:top w:val="single" w:sz="4" w:space="0" w:color="auto"/>
              <w:left w:val="single" w:sz="4" w:space="0" w:color="auto"/>
              <w:bottom w:val="nil"/>
              <w:right w:val="nil"/>
            </w:tcBorders>
            <w:shd w:val="clear" w:color="auto" w:fill="auto"/>
          </w:tcPr>
          <w:p w:rsidR="00D65AAE" w:rsidRPr="00CC2862" w:rsidRDefault="00D65AAE" w:rsidP="00CC2862">
            <w:pPr>
              <w:keepNext/>
              <w:keepLines/>
              <w:adjustRightInd w:val="0"/>
              <w:spacing w:beforeLines="30" w:before="72" w:afterLines="30" w:after="72"/>
              <w:jc w:val="center"/>
              <w:rPr>
                <w:rFonts w:ascii="SimSun" w:eastAsia="SimSun" w:hAnsi="SimSun" w:cs="SimSun"/>
                <w:b/>
                <w:color w:val="000000"/>
                <w:sz w:val="16"/>
                <w:szCs w:val="16"/>
                <w:lang w:eastAsia="zh-CN"/>
              </w:rPr>
            </w:pPr>
            <w:r w:rsidRPr="00CC2862">
              <w:rPr>
                <w:rFonts w:ascii="SimSun" w:eastAsia="SimSun" w:hAnsi="SimSun" w:cs="SimSun" w:hint="eastAsia"/>
                <w:b/>
                <w:bCs/>
                <w:sz w:val="16"/>
                <w:szCs w:val="16"/>
                <w:lang w:eastAsia="zh-CN"/>
              </w:rPr>
              <w:t>绩效指标</w:t>
            </w:r>
          </w:p>
        </w:tc>
        <w:tc>
          <w:tcPr>
            <w:tcW w:w="2268" w:type="dxa"/>
            <w:tcBorders>
              <w:top w:val="single" w:sz="4" w:space="0" w:color="auto"/>
              <w:left w:val="nil"/>
              <w:bottom w:val="nil"/>
              <w:right w:val="nil"/>
            </w:tcBorders>
            <w:shd w:val="clear" w:color="auto" w:fill="auto"/>
          </w:tcPr>
          <w:p w:rsidR="00D65AAE" w:rsidRPr="00CC2862" w:rsidRDefault="00D65AAE" w:rsidP="00CC2862">
            <w:pPr>
              <w:keepNext/>
              <w:keepLines/>
              <w:adjustRightInd w:val="0"/>
              <w:spacing w:beforeLines="30" w:before="72" w:afterLines="30" w:after="72"/>
              <w:jc w:val="center"/>
              <w:rPr>
                <w:rFonts w:ascii="SimSun" w:eastAsia="SimSun" w:hAnsi="SimSun" w:cs="SimSun"/>
                <w:b/>
                <w:i/>
                <w:color w:val="002060"/>
                <w:sz w:val="16"/>
                <w:szCs w:val="16"/>
                <w:lang w:eastAsia="zh-CN"/>
              </w:rPr>
            </w:pPr>
            <w:r w:rsidRPr="00CC2862">
              <w:rPr>
                <w:rFonts w:ascii="SimSun" w:eastAsia="SimSun" w:hAnsi="SimSun" w:cs="SimSun" w:hint="eastAsia"/>
                <w:b/>
                <w:bCs/>
                <w:sz w:val="16"/>
                <w:szCs w:val="16"/>
                <w:lang w:eastAsia="zh-CN"/>
              </w:rPr>
              <w:t>基准</w:t>
            </w:r>
          </w:p>
        </w:tc>
        <w:tc>
          <w:tcPr>
            <w:tcW w:w="1133" w:type="dxa"/>
            <w:tcBorders>
              <w:top w:val="single" w:sz="4" w:space="0" w:color="auto"/>
              <w:left w:val="nil"/>
              <w:bottom w:val="nil"/>
              <w:right w:val="nil"/>
            </w:tcBorders>
            <w:shd w:val="clear" w:color="auto" w:fill="auto"/>
            <w:tcMar>
              <w:top w:w="110" w:type="dxa"/>
            </w:tcMar>
          </w:tcPr>
          <w:p w:rsidR="00D65AAE" w:rsidRPr="00CC2862" w:rsidRDefault="00D65AAE" w:rsidP="00CC2862">
            <w:pPr>
              <w:keepNext/>
              <w:keepLines/>
              <w:adjustRightInd w:val="0"/>
              <w:spacing w:beforeLines="30" w:before="72" w:afterLines="30" w:after="72"/>
              <w:jc w:val="center"/>
              <w:rPr>
                <w:rFonts w:ascii="SimSun" w:eastAsia="SimSun" w:hAnsi="SimSun" w:cs="SimSun"/>
                <w:b/>
                <w:sz w:val="16"/>
                <w:szCs w:val="16"/>
                <w:lang w:eastAsia="zh-CN"/>
              </w:rPr>
            </w:pPr>
            <w:r w:rsidRPr="00CC2862">
              <w:rPr>
                <w:rFonts w:ascii="SimSun" w:eastAsia="SimSun" w:hAnsi="SimSun" w:cs="SimSun" w:hint="eastAsia"/>
                <w:b/>
                <w:bCs/>
                <w:sz w:val="16"/>
                <w:szCs w:val="16"/>
                <w:lang w:eastAsia="zh-CN"/>
              </w:rPr>
              <w:t>目标</w:t>
            </w:r>
          </w:p>
        </w:tc>
        <w:tc>
          <w:tcPr>
            <w:tcW w:w="2694" w:type="dxa"/>
            <w:tcBorders>
              <w:top w:val="single" w:sz="4" w:space="0" w:color="auto"/>
              <w:left w:val="nil"/>
              <w:bottom w:val="nil"/>
              <w:right w:val="nil"/>
            </w:tcBorders>
            <w:shd w:val="clear" w:color="auto" w:fill="FFFFFF"/>
            <w:tcMar>
              <w:top w:w="110" w:type="dxa"/>
            </w:tcMar>
          </w:tcPr>
          <w:p w:rsidR="00D65AAE" w:rsidRPr="00CC2862" w:rsidRDefault="00D65AAE" w:rsidP="00CC2862">
            <w:pPr>
              <w:adjustRightInd w:val="0"/>
              <w:spacing w:beforeLines="30" w:before="72" w:afterLines="30" w:after="72"/>
              <w:jc w:val="center"/>
              <w:rPr>
                <w:rFonts w:ascii="SimSun" w:eastAsia="SimSun" w:hAnsi="SimSun" w:cs="SimSun"/>
                <w:b/>
                <w:sz w:val="16"/>
                <w:szCs w:val="16"/>
                <w:lang w:eastAsia="zh-CN"/>
              </w:rPr>
            </w:pPr>
            <w:r w:rsidRPr="00CC2862">
              <w:rPr>
                <w:rFonts w:ascii="SimSun" w:eastAsia="SimSun" w:hAnsi="SimSun" w:cs="SimSun" w:hint="eastAsia"/>
                <w:b/>
                <w:bCs/>
                <w:sz w:val="16"/>
                <w:szCs w:val="16"/>
                <w:lang w:eastAsia="zh-CN"/>
              </w:rPr>
              <w:t>绩效数据</w:t>
            </w:r>
          </w:p>
        </w:tc>
        <w:tc>
          <w:tcPr>
            <w:tcW w:w="1135" w:type="dxa"/>
            <w:tcBorders>
              <w:top w:val="single" w:sz="4" w:space="0" w:color="auto"/>
              <w:left w:val="nil"/>
              <w:bottom w:val="nil"/>
              <w:right w:val="single" w:sz="4" w:space="0" w:color="auto"/>
            </w:tcBorders>
            <w:shd w:val="clear" w:color="auto" w:fill="auto"/>
            <w:tcMar>
              <w:top w:w="110" w:type="dxa"/>
            </w:tcMar>
          </w:tcPr>
          <w:p w:rsidR="00D65AAE" w:rsidRPr="00CC2862" w:rsidRDefault="00D65AAE" w:rsidP="00CC2862">
            <w:pPr>
              <w:keepNext/>
              <w:keepLines/>
              <w:adjustRightInd w:val="0"/>
              <w:spacing w:beforeLines="30" w:before="72" w:afterLines="30" w:after="72"/>
              <w:ind w:left="71" w:right="20"/>
              <w:jc w:val="center"/>
              <w:rPr>
                <w:rFonts w:ascii="SimSun" w:eastAsia="SimSun" w:hAnsi="SimSun" w:cs="SimSun"/>
                <w:b/>
                <w:bCs/>
                <w:color w:val="808080"/>
                <w:sz w:val="16"/>
                <w:szCs w:val="16"/>
                <w:lang w:eastAsia="zh-CN"/>
              </w:rPr>
            </w:pPr>
            <w:r w:rsidRPr="00CC2862">
              <w:rPr>
                <w:rFonts w:ascii="SimSun" w:eastAsia="SimSun" w:hAnsi="SimSun" w:cs="SimSun" w:hint="eastAsia"/>
                <w:b/>
                <w:bCs/>
                <w:sz w:val="16"/>
                <w:szCs w:val="16"/>
                <w:lang w:eastAsia="zh-CN"/>
              </w:rPr>
              <w:t>红绿灯系统</w:t>
            </w:r>
            <w:r w:rsidR="002A3000" w:rsidRPr="00CC2862">
              <w:rPr>
                <w:rFonts w:ascii="SimSun" w:eastAsia="SimSun" w:hAnsi="SimSun" w:cs="SimSun" w:hint="eastAsia"/>
                <w:b/>
                <w:bCs/>
                <w:sz w:val="16"/>
                <w:szCs w:val="16"/>
                <w:lang w:eastAsia="zh-CN"/>
              </w:rPr>
              <w:t>（</w:t>
            </w:r>
            <w:r w:rsidRPr="00CC2862">
              <w:rPr>
                <w:rFonts w:ascii="SimSun" w:eastAsia="SimSun" w:hAnsi="SimSun" w:cs="SimSun" w:hint="eastAsia"/>
                <w:b/>
                <w:bCs/>
                <w:sz w:val="16"/>
                <w:szCs w:val="16"/>
                <w:lang w:eastAsia="zh-CN"/>
              </w:rPr>
              <w:t>TLS</w:t>
            </w:r>
            <w:r w:rsidR="00B03A40" w:rsidRPr="00CC2862">
              <w:rPr>
                <w:rFonts w:ascii="SimSun" w:eastAsia="SimSun" w:hAnsi="SimSun" w:cs="SimSun" w:hint="eastAsia"/>
                <w:b/>
                <w:bCs/>
                <w:sz w:val="16"/>
                <w:szCs w:val="16"/>
                <w:lang w:eastAsia="zh-CN"/>
              </w:rPr>
              <w:t>）</w:t>
            </w:r>
          </w:p>
        </w:tc>
      </w:tr>
      <w:tr w:rsidR="00CC2862" w:rsidRPr="00571D2C" w:rsidTr="00CC2862">
        <w:tc>
          <w:tcPr>
            <w:tcW w:w="2268" w:type="dxa"/>
            <w:tcBorders>
              <w:top w:val="nil"/>
              <w:left w:val="single" w:sz="4" w:space="0" w:color="auto"/>
              <w:bottom w:val="nil"/>
              <w:right w:val="nil"/>
            </w:tcBorders>
            <w:shd w:val="clear" w:color="auto" w:fill="auto"/>
          </w:tcPr>
          <w:p w:rsidR="00D65AAE" w:rsidRPr="002B7459" w:rsidRDefault="00D65AAE" w:rsidP="00155EDE">
            <w:pPr>
              <w:keepNext/>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color w:val="000000"/>
                <w:sz w:val="16"/>
                <w:szCs w:val="16"/>
                <w:lang w:eastAsia="zh-CN"/>
              </w:rPr>
              <w:t>目标进程的</w:t>
            </w:r>
            <w:r w:rsidRPr="002B7459">
              <w:rPr>
                <w:rFonts w:ascii="SimSun" w:eastAsia="SimSun" w:hAnsi="SimSun" w:cs="SimSun" w:hint="eastAsia"/>
                <w:sz w:val="16"/>
                <w:szCs w:val="16"/>
                <w:lang w:eastAsia="zh-CN"/>
              </w:rPr>
              <w:t>报告、决议和文件引用WIPO文献内容的情况</w:t>
            </w:r>
          </w:p>
        </w:tc>
        <w:tc>
          <w:tcPr>
            <w:tcW w:w="2268" w:type="dxa"/>
            <w:tcBorders>
              <w:top w:val="nil"/>
              <w:left w:val="nil"/>
              <w:bottom w:val="nil"/>
              <w:right w:val="nil"/>
            </w:tcBorders>
            <w:shd w:val="clear" w:color="auto" w:fill="auto"/>
          </w:tcPr>
          <w:p w:rsidR="00D65AAE" w:rsidRPr="002B2302" w:rsidRDefault="00D65AAE" w:rsidP="002B7459">
            <w:pPr>
              <w:adjustRightInd w:val="0"/>
              <w:spacing w:afterLines="30" w:after="72"/>
              <w:jc w:val="both"/>
              <w:rPr>
                <w:rFonts w:ascii="KaiTi" w:eastAsia="KaiTi" w:hAnsi="KaiTi" w:cs="SimSun"/>
                <w:iCs/>
                <w:color w:val="002060"/>
                <w:sz w:val="16"/>
                <w:szCs w:val="16"/>
                <w:lang w:eastAsia="zh-CN"/>
              </w:rPr>
            </w:pPr>
            <w:r w:rsidRPr="002B2302">
              <w:rPr>
                <w:rFonts w:ascii="KaiTi" w:eastAsia="KaiTi" w:hAnsi="KaiTi" w:cs="SimSun" w:hint="eastAsia"/>
                <w:iCs/>
                <w:color w:val="002060"/>
                <w:sz w:val="16"/>
                <w:szCs w:val="16"/>
                <w:lang w:eastAsia="zh-CN"/>
              </w:rPr>
              <w:t>013年末更新基准：</w:t>
            </w:r>
          </w:p>
          <w:p w:rsidR="00D65AAE" w:rsidRPr="002B7459" w:rsidRDefault="00D65AAE" w:rsidP="002B7459">
            <w:pPr>
              <w:adjustRightInd w:val="0"/>
              <w:spacing w:afterLines="30" w:after="72"/>
              <w:jc w:val="both"/>
              <w:rPr>
                <w:rFonts w:ascii="SimSun" w:eastAsia="SimSun" w:hAnsi="SimSun" w:cs="SimSun"/>
                <w:color w:val="002060"/>
                <w:sz w:val="16"/>
                <w:szCs w:val="16"/>
                <w:lang w:eastAsia="zh-CN"/>
              </w:rPr>
            </w:pPr>
            <w:r w:rsidRPr="002B7459">
              <w:rPr>
                <w:rFonts w:ascii="SimSun" w:eastAsia="SimSun" w:hAnsi="SimSun" w:cs="SimSun" w:hint="eastAsia"/>
                <w:color w:val="002060"/>
                <w:sz w:val="16"/>
                <w:szCs w:val="16"/>
                <w:lang w:eastAsia="zh-CN"/>
              </w:rPr>
              <w:t>2012/13年提交38份，均得到满意体现</w:t>
            </w:r>
          </w:p>
          <w:p w:rsidR="00D65AAE" w:rsidRPr="002B2302" w:rsidRDefault="00D65AAE" w:rsidP="002B7459">
            <w:pPr>
              <w:adjustRightInd w:val="0"/>
              <w:spacing w:afterLines="30" w:after="72"/>
              <w:jc w:val="both"/>
              <w:rPr>
                <w:rFonts w:ascii="KaiTi" w:eastAsia="KaiTi" w:hAnsi="KaiTi" w:cs="SimSun"/>
                <w:iCs/>
                <w:sz w:val="16"/>
                <w:szCs w:val="16"/>
                <w:lang w:eastAsia="zh-CN"/>
              </w:rPr>
            </w:pPr>
            <w:r w:rsidRPr="002B2302">
              <w:rPr>
                <w:rFonts w:ascii="KaiTi" w:eastAsia="KaiTi" w:hAnsi="KaiTi" w:cs="SimSun" w:hint="eastAsia"/>
                <w:iCs/>
                <w:color w:val="002060"/>
                <w:sz w:val="16"/>
                <w:szCs w:val="16"/>
                <w:lang w:eastAsia="zh-CN"/>
              </w:rPr>
              <w:t>2014/15年计划和预算原始基准</w:t>
            </w:r>
            <w:r w:rsidRPr="002B2302">
              <w:rPr>
                <w:rFonts w:ascii="KaiTi" w:eastAsia="KaiTi" w:hAnsi="KaiTi" w:cs="SimSun" w:hint="eastAsia"/>
                <w:iCs/>
                <w:sz w:val="16"/>
                <w:szCs w:val="16"/>
                <w:lang w:eastAsia="zh-CN"/>
              </w:rPr>
              <w:t>：</w:t>
            </w:r>
          </w:p>
          <w:p w:rsidR="00D65AAE" w:rsidRPr="002B7459" w:rsidRDefault="00D65AAE" w:rsidP="002B7459">
            <w:pPr>
              <w:adjustRightInd w:val="0"/>
              <w:spacing w:afterLines="30" w:after="72"/>
              <w:jc w:val="both"/>
              <w:rPr>
                <w:rFonts w:ascii="SimSun" w:eastAsia="SimSun" w:hAnsi="SimSun" w:cs="SimSun"/>
                <w:i/>
                <w:color w:val="002060"/>
                <w:sz w:val="16"/>
                <w:szCs w:val="16"/>
              </w:rPr>
            </w:pPr>
            <w:r w:rsidRPr="002B7459">
              <w:rPr>
                <w:rFonts w:ascii="SimSun" w:eastAsia="SimSun" w:hAnsi="SimSun" w:cs="SimSun" w:hint="eastAsia"/>
                <w:sz w:val="16"/>
                <w:szCs w:val="16"/>
                <w:lang w:eastAsia="zh-CN"/>
              </w:rPr>
              <w:t>24份中的</w:t>
            </w:r>
            <w:r w:rsidRPr="002B7459">
              <w:rPr>
                <w:rFonts w:ascii="SimSun" w:eastAsia="SimSun" w:hAnsi="SimSun" w:cs="SimSun" w:hint="eastAsia"/>
                <w:sz w:val="16"/>
                <w:szCs w:val="16"/>
              </w:rPr>
              <w:t>20</w:t>
            </w:r>
            <w:r w:rsidRPr="002B7459">
              <w:rPr>
                <w:rFonts w:ascii="SimSun" w:eastAsia="SimSun" w:hAnsi="SimSun" w:cs="SimSun" w:hint="eastAsia"/>
                <w:sz w:val="16"/>
                <w:szCs w:val="16"/>
                <w:lang w:eastAsia="zh-CN"/>
              </w:rPr>
              <w:t>份</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2011年末</w:t>
            </w:r>
            <w:r w:rsidR="00B03A40" w:rsidRPr="002B7459">
              <w:rPr>
                <w:rFonts w:ascii="SimSun" w:eastAsia="SimSun" w:hAnsi="SimSun" w:cs="SimSun" w:hint="eastAsia"/>
                <w:sz w:val="16"/>
                <w:szCs w:val="16"/>
              </w:rPr>
              <w:t>）</w:t>
            </w:r>
          </w:p>
        </w:tc>
        <w:tc>
          <w:tcPr>
            <w:tcW w:w="1133" w:type="dxa"/>
            <w:tcBorders>
              <w:top w:val="nil"/>
              <w:left w:val="nil"/>
              <w:bottom w:val="nil"/>
              <w:right w:val="nil"/>
            </w:tcBorders>
            <w:shd w:val="clear" w:color="auto" w:fill="auto"/>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100%使用</w:t>
            </w:r>
          </w:p>
        </w:tc>
        <w:tc>
          <w:tcPr>
            <w:tcW w:w="2694" w:type="dxa"/>
            <w:tcBorders>
              <w:top w:val="nil"/>
              <w:left w:val="nil"/>
              <w:bottom w:val="nil"/>
              <w:right w:val="nil"/>
            </w:tcBorders>
            <w:shd w:val="clear" w:color="auto" w:fill="FFFFFF"/>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在2014/15年间提交33份，均得到满意体现。</w:t>
            </w:r>
          </w:p>
        </w:tc>
        <w:tc>
          <w:tcPr>
            <w:tcW w:w="1135" w:type="dxa"/>
            <w:tcBorders>
              <w:top w:val="nil"/>
              <w:left w:val="nil"/>
              <w:bottom w:val="nil"/>
              <w:right w:val="single" w:sz="4" w:space="0" w:color="auto"/>
            </w:tcBorders>
            <w:shd w:val="clear" w:color="auto" w:fill="auto"/>
            <w:tcMar>
              <w:top w:w="110" w:type="dxa"/>
            </w:tcMar>
          </w:tcPr>
          <w:p w:rsidR="00D65AAE" w:rsidRPr="002B7459" w:rsidRDefault="00115C33" w:rsidP="002B7459">
            <w:pPr>
              <w:keepNext/>
              <w:keepLines/>
              <w:adjustRightInd w:val="0"/>
              <w:spacing w:afterLines="30" w:after="72"/>
              <w:ind w:left="-116" w:right="20"/>
              <w:jc w:val="center"/>
              <w:rPr>
                <w:rFonts w:ascii="SimSun" w:eastAsia="SimSun" w:hAnsi="SimSun" w:cs="SimSun"/>
                <w:bCs/>
                <w:color w:val="00B050"/>
                <w:sz w:val="16"/>
                <w:szCs w:val="16"/>
                <w:lang w:eastAsia="zh-CN"/>
              </w:rPr>
            </w:pPr>
            <w:r w:rsidRPr="00115C33">
              <w:rPr>
                <w:rFonts w:ascii="SimSun" w:eastAsia="SimSun" w:hAnsi="SimSun" w:cs="SimSun" w:hint="eastAsia"/>
                <w:b/>
                <w:bCs/>
                <w:color w:val="00B050"/>
                <w:sz w:val="16"/>
                <w:szCs w:val="16"/>
                <w:lang w:eastAsia="zh-CN"/>
              </w:rPr>
              <w:t>全部实现</w:t>
            </w:r>
          </w:p>
        </w:tc>
      </w:tr>
      <w:tr w:rsidR="00CC2862" w:rsidRPr="00571D2C" w:rsidTr="00527DF1">
        <w:tc>
          <w:tcPr>
            <w:tcW w:w="2268" w:type="dxa"/>
            <w:tcBorders>
              <w:top w:val="nil"/>
              <w:left w:val="single" w:sz="4" w:space="0" w:color="auto"/>
              <w:bottom w:val="nil"/>
              <w:right w:val="nil"/>
            </w:tcBorders>
            <w:shd w:val="clear" w:color="auto" w:fill="auto"/>
          </w:tcPr>
          <w:p w:rsidR="00D65AAE" w:rsidRPr="002B7459" w:rsidRDefault="00D65AAE"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sz w:val="16"/>
                <w:szCs w:val="16"/>
                <w:lang w:eastAsia="zh-CN"/>
              </w:rPr>
              <w:t>对按时提交的使用联合国、政府间组织等文献的申请响应比例</w:t>
            </w:r>
          </w:p>
        </w:tc>
        <w:tc>
          <w:tcPr>
            <w:tcW w:w="2268" w:type="dxa"/>
            <w:tcBorders>
              <w:top w:val="nil"/>
              <w:left w:val="nil"/>
              <w:bottom w:val="nil"/>
              <w:right w:val="nil"/>
            </w:tcBorders>
            <w:shd w:val="clear" w:color="auto" w:fill="auto"/>
          </w:tcPr>
          <w:p w:rsidR="00D65AAE" w:rsidRPr="002B2302" w:rsidRDefault="00D65AAE" w:rsidP="002B7459">
            <w:pPr>
              <w:adjustRightInd w:val="0"/>
              <w:spacing w:afterLines="30" w:after="72"/>
              <w:jc w:val="both"/>
              <w:rPr>
                <w:rFonts w:ascii="KaiTi" w:eastAsia="KaiTi" w:hAnsi="KaiTi" w:cs="SimSun"/>
                <w:iCs/>
                <w:color w:val="002060"/>
                <w:sz w:val="16"/>
                <w:szCs w:val="16"/>
                <w:lang w:eastAsia="zh-CN"/>
              </w:rPr>
            </w:pPr>
            <w:r w:rsidRPr="002B2302">
              <w:rPr>
                <w:rFonts w:ascii="KaiTi" w:eastAsia="KaiTi" w:hAnsi="KaiTi" w:cs="SimSun" w:hint="eastAsia"/>
                <w:iCs/>
                <w:color w:val="002060"/>
                <w:sz w:val="16"/>
                <w:szCs w:val="16"/>
                <w:lang w:eastAsia="zh-CN"/>
              </w:rPr>
              <w:t>2013年末更新基准：</w:t>
            </w:r>
          </w:p>
          <w:p w:rsidR="00D65AAE" w:rsidRPr="002B7459" w:rsidRDefault="00D65AAE" w:rsidP="002B7459">
            <w:pPr>
              <w:adjustRightInd w:val="0"/>
              <w:spacing w:afterLines="30" w:after="72"/>
              <w:jc w:val="both"/>
              <w:rPr>
                <w:rFonts w:ascii="SimSun" w:eastAsia="SimSun" w:hAnsi="SimSun" w:cs="SimSun"/>
                <w:color w:val="002060"/>
                <w:sz w:val="16"/>
                <w:szCs w:val="16"/>
                <w:lang w:eastAsia="zh-CN"/>
              </w:rPr>
            </w:pPr>
            <w:r w:rsidRPr="002B7459">
              <w:rPr>
                <w:rFonts w:ascii="SimSun" w:eastAsia="SimSun" w:hAnsi="SimSun" w:cs="SimSun" w:hint="eastAsia"/>
                <w:color w:val="002060"/>
                <w:sz w:val="16"/>
                <w:szCs w:val="16"/>
                <w:lang w:eastAsia="zh-CN"/>
              </w:rPr>
              <w:t>90.5%在5个工作日内得到处理</w:t>
            </w:r>
          </w:p>
          <w:p w:rsidR="00D65AAE" w:rsidRPr="002B2302" w:rsidRDefault="00D65AAE" w:rsidP="002B7459">
            <w:pPr>
              <w:adjustRightInd w:val="0"/>
              <w:spacing w:afterLines="30" w:after="72"/>
              <w:jc w:val="both"/>
              <w:rPr>
                <w:rFonts w:ascii="KaiTi" w:eastAsia="KaiTi" w:hAnsi="KaiTi" w:cs="SimSun"/>
                <w:iCs/>
                <w:sz w:val="16"/>
                <w:szCs w:val="16"/>
                <w:lang w:eastAsia="zh-CN"/>
              </w:rPr>
            </w:pPr>
            <w:r w:rsidRPr="002B2302">
              <w:rPr>
                <w:rFonts w:ascii="KaiTi" w:eastAsia="KaiTi" w:hAnsi="KaiTi" w:cs="SimSun" w:hint="eastAsia"/>
                <w:iCs/>
                <w:color w:val="002060"/>
                <w:sz w:val="16"/>
                <w:szCs w:val="16"/>
                <w:lang w:eastAsia="zh-CN"/>
              </w:rPr>
              <w:t>2014/15年计划和预算原始基准</w:t>
            </w:r>
            <w:r w:rsidRPr="002B2302">
              <w:rPr>
                <w:rFonts w:ascii="KaiTi" w:eastAsia="KaiTi" w:hAnsi="KaiTi" w:cs="SimSun" w:hint="eastAsia"/>
                <w:iCs/>
                <w:sz w:val="16"/>
                <w:szCs w:val="16"/>
                <w:lang w:eastAsia="zh-CN"/>
              </w:rPr>
              <w:t>：</w:t>
            </w:r>
          </w:p>
          <w:p w:rsidR="00D65AAE" w:rsidRPr="002B7459" w:rsidRDefault="00D65AAE" w:rsidP="002B7459">
            <w:pPr>
              <w:keepNext/>
              <w:keepLines/>
              <w:adjustRightInd w:val="0"/>
              <w:spacing w:afterLines="30" w:after="72"/>
              <w:jc w:val="both"/>
              <w:rPr>
                <w:rFonts w:ascii="SimSun" w:eastAsia="SimSun" w:hAnsi="SimSun" w:cs="SimSun"/>
                <w:i/>
                <w:color w:val="002060"/>
                <w:sz w:val="16"/>
                <w:szCs w:val="16"/>
                <w:lang w:eastAsia="zh-CN"/>
              </w:rPr>
            </w:pPr>
            <w:r w:rsidRPr="002B7459">
              <w:rPr>
                <w:rFonts w:ascii="SimSun" w:eastAsia="SimSun" w:hAnsi="SimSun" w:cs="SimSun" w:hint="eastAsia"/>
                <w:color w:val="000000"/>
                <w:sz w:val="16"/>
                <w:szCs w:val="16"/>
                <w:lang w:eastAsia="zh-CN"/>
              </w:rPr>
              <w:t>不确定</w:t>
            </w:r>
            <w:r w:rsidR="002A3000" w:rsidRPr="002B7459">
              <w:rPr>
                <w:rFonts w:ascii="SimSun" w:eastAsia="SimSun" w:hAnsi="SimSun" w:cs="SimSun" w:hint="eastAsia"/>
                <w:color w:val="000000"/>
                <w:sz w:val="16"/>
                <w:szCs w:val="16"/>
                <w:lang w:eastAsia="zh-CN"/>
              </w:rPr>
              <w:t>（</w:t>
            </w:r>
            <w:r w:rsidRPr="002B7459">
              <w:rPr>
                <w:rFonts w:ascii="SimSun" w:eastAsia="SimSun" w:hAnsi="SimSun" w:cs="SimSun" w:hint="eastAsia"/>
                <w:color w:val="000000"/>
                <w:sz w:val="16"/>
                <w:szCs w:val="16"/>
                <w:lang w:eastAsia="zh-CN"/>
              </w:rPr>
              <w:t>2012年数据</w:t>
            </w:r>
            <w:r w:rsidR="00B03A40" w:rsidRPr="002B7459">
              <w:rPr>
                <w:rFonts w:ascii="SimSun" w:eastAsia="SimSun" w:hAnsi="SimSun" w:cs="SimSun" w:hint="eastAsia"/>
                <w:color w:val="000000"/>
                <w:sz w:val="16"/>
                <w:szCs w:val="16"/>
                <w:lang w:eastAsia="zh-CN"/>
              </w:rPr>
              <w:t>）</w:t>
            </w:r>
          </w:p>
        </w:tc>
        <w:tc>
          <w:tcPr>
            <w:tcW w:w="1133" w:type="dxa"/>
            <w:tcBorders>
              <w:top w:val="nil"/>
              <w:left w:val="nil"/>
              <w:bottom w:val="nil"/>
              <w:right w:val="nil"/>
            </w:tcBorders>
            <w:shd w:val="clear" w:color="auto" w:fill="auto"/>
            <w:tcMar>
              <w:top w:w="110" w:type="dxa"/>
            </w:tcMar>
          </w:tcPr>
          <w:p w:rsidR="00D65AAE" w:rsidRPr="002B7459" w:rsidRDefault="00D65AAE" w:rsidP="002B7459">
            <w:pPr>
              <w:keepNext/>
              <w:keepLines/>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100%</w:t>
            </w:r>
          </w:p>
        </w:tc>
        <w:tc>
          <w:tcPr>
            <w:tcW w:w="2694" w:type="dxa"/>
            <w:tcBorders>
              <w:top w:val="nil"/>
              <w:left w:val="nil"/>
              <w:bottom w:val="nil"/>
              <w:right w:val="nil"/>
            </w:tcBorders>
            <w:shd w:val="clear" w:color="auto" w:fill="FFFFFF"/>
            <w:tcMar>
              <w:top w:w="110" w:type="dxa"/>
            </w:tcMar>
          </w:tcPr>
          <w:p w:rsidR="00D65AAE" w:rsidRPr="002B7459" w:rsidRDefault="00D65AAE" w:rsidP="002B7459">
            <w:pPr>
              <w:keepNext/>
              <w:keepLines/>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273个反馈意见中的254件</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93%</w:t>
            </w:r>
            <w:r w:rsidR="00B03A4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反馈及时</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5个工作日内</w:t>
            </w:r>
            <w:r w:rsidR="00B03A40" w:rsidRPr="002B7459">
              <w:rPr>
                <w:rFonts w:ascii="SimSun" w:eastAsia="SimSun" w:hAnsi="SimSun" w:cs="SimSun" w:hint="eastAsia"/>
                <w:sz w:val="16"/>
                <w:szCs w:val="16"/>
                <w:lang w:eastAsia="zh-CN"/>
              </w:rPr>
              <w:t>）</w:t>
            </w:r>
          </w:p>
        </w:tc>
        <w:tc>
          <w:tcPr>
            <w:tcW w:w="1135" w:type="dxa"/>
            <w:tcBorders>
              <w:top w:val="nil"/>
              <w:left w:val="nil"/>
              <w:bottom w:val="nil"/>
              <w:right w:val="single" w:sz="4" w:space="0" w:color="auto"/>
            </w:tcBorders>
            <w:shd w:val="clear" w:color="auto" w:fill="auto"/>
            <w:tcMar>
              <w:top w:w="110" w:type="dxa"/>
            </w:tcMar>
          </w:tcPr>
          <w:p w:rsidR="00D65AAE" w:rsidRPr="002B7459" w:rsidRDefault="00115C33" w:rsidP="002B7459">
            <w:pPr>
              <w:keepNext/>
              <w:keepLines/>
              <w:adjustRightInd w:val="0"/>
              <w:spacing w:afterLines="30" w:after="72"/>
              <w:ind w:left="-116" w:right="20"/>
              <w:jc w:val="center"/>
              <w:rPr>
                <w:rFonts w:ascii="SimSun" w:eastAsia="SimSun" w:hAnsi="SimSun" w:cs="SimSun"/>
                <w:bCs/>
                <w:color w:val="00B050"/>
                <w:sz w:val="16"/>
                <w:szCs w:val="16"/>
                <w:lang w:eastAsia="zh-CN"/>
              </w:rPr>
            </w:pPr>
            <w:r w:rsidRPr="00115C33">
              <w:rPr>
                <w:rFonts w:ascii="SimSun" w:eastAsia="SimSun" w:hAnsi="SimSun" w:cs="SimSun" w:hint="eastAsia"/>
                <w:b/>
                <w:bCs/>
                <w:color w:val="00B050"/>
                <w:sz w:val="16"/>
                <w:szCs w:val="16"/>
                <w:lang w:eastAsia="zh-CN"/>
              </w:rPr>
              <w:t>全部实现</w:t>
            </w:r>
          </w:p>
        </w:tc>
      </w:tr>
      <w:tr w:rsidR="00CC2862" w:rsidRPr="00571D2C" w:rsidTr="00527DF1">
        <w:tc>
          <w:tcPr>
            <w:tcW w:w="2268" w:type="dxa"/>
            <w:tcBorders>
              <w:top w:val="nil"/>
              <w:left w:val="single" w:sz="4" w:space="0" w:color="auto"/>
              <w:bottom w:val="nil"/>
              <w:right w:val="nil"/>
            </w:tcBorders>
            <w:shd w:val="clear" w:color="auto" w:fill="auto"/>
          </w:tcPr>
          <w:p w:rsidR="00D65AAE" w:rsidRPr="002B7459" w:rsidRDefault="00D65AAE" w:rsidP="002B7459">
            <w:pPr>
              <w:adjustRightInd w:val="0"/>
              <w:spacing w:afterLines="30" w:after="72"/>
              <w:jc w:val="both"/>
              <w:rPr>
                <w:rFonts w:ascii="SimSun" w:eastAsia="SimSun" w:hAnsi="SimSun" w:cs="SimSun"/>
                <w:color w:val="000000"/>
                <w:sz w:val="16"/>
                <w:szCs w:val="16"/>
                <w:lang w:eastAsia="zh-CN"/>
              </w:rPr>
            </w:pPr>
            <w:r w:rsidRPr="002B7459">
              <w:rPr>
                <w:rFonts w:ascii="SimSun" w:eastAsia="SimSun" w:hAnsi="SimSun" w:cs="SimSun" w:hint="eastAsia"/>
                <w:sz w:val="16"/>
                <w:szCs w:val="16"/>
                <w:lang w:eastAsia="zh-CN"/>
              </w:rPr>
              <w:t>与联合国和其他政府间组织联合开展的知识产权计划的数量</w:t>
            </w:r>
          </w:p>
        </w:tc>
        <w:tc>
          <w:tcPr>
            <w:tcW w:w="2268" w:type="dxa"/>
            <w:tcBorders>
              <w:top w:val="nil"/>
              <w:left w:val="nil"/>
              <w:bottom w:val="nil"/>
              <w:right w:val="nil"/>
            </w:tcBorders>
            <w:shd w:val="clear" w:color="auto" w:fill="auto"/>
          </w:tcPr>
          <w:p w:rsidR="00D65AAE" w:rsidRPr="002B7459" w:rsidRDefault="00D65AAE" w:rsidP="002B7459">
            <w:pPr>
              <w:adjustRightInd w:val="0"/>
              <w:spacing w:afterLines="30" w:after="72"/>
              <w:jc w:val="both"/>
              <w:rPr>
                <w:rFonts w:ascii="SimSun" w:eastAsia="SimSun" w:hAnsi="SimSun" w:cs="SimSun"/>
                <w:i/>
                <w:color w:val="002060"/>
                <w:sz w:val="16"/>
                <w:szCs w:val="16"/>
                <w:lang w:eastAsia="zh-CN"/>
              </w:rPr>
            </w:pPr>
            <w:r w:rsidRPr="002B7459">
              <w:rPr>
                <w:rFonts w:ascii="SimSun" w:eastAsia="SimSun" w:hAnsi="SimSun" w:cs="SimSun" w:hint="eastAsia"/>
                <w:sz w:val="16"/>
                <w:szCs w:val="16"/>
                <w:lang w:eastAsia="zh-CN"/>
              </w:rPr>
              <w:t>0</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零</w:t>
            </w:r>
            <w:r w:rsidR="00B03A40" w:rsidRPr="002B7459">
              <w:rPr>
                <w:rFonts w:ascii="SimSun" w:eastAsia="SimSun" w:hAnsi="SimSun" w:cs="SimSun" w:hint="eastAsia"/>
                <w:sz w:val="16"/>
                <w:szCs w:val="16"/>
                <w:lang w:eastAsia="zh-CN"/>
              </w:rPr>
              <w:t>）</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1133" w:type="dxa"/>
            <w:tcBorders>
              <w:top w:val="nil"/>
              <w:left w:val="nil"/>
              <w:bottom w:val="nil"/>
              <w:right w:val="nil"/>
            </w:tcBorders>
            <w:shd w:val="clear" w:color="auto" w:fill="auto"/>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2</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新加坡办事处</w:t>
            </w:r>
            <w:r w:rsidR="00B03A40" w:rsidRPr="002B7459">
              <w:rPr>
                <w:rFonts w:ascii="SimSun" w:eastAsia="SimSun" w:hAnsi="SimSun" w:cs="SimSun" w:hint="eastAsia"/>
                <w:sz w:val="16"/>
                <w:szCs w:val="16"/>
                <w:lang w:eastAsia="zh-CN"/>
              </w:rPr>
              <w:t>）</w:t>
            </w:r>
          </w:p>
        </w:tc>
        <w:tc>
          <w:tcPr>
            <w:tcW w:w="2694" w:type="dxa"/>
            <w:tcBorders>
              <w:top w:val="nil"/>
              <w:left w:val="nil"/>
              <w:bottom w:val="nil"/>
              <w:right w:val="nil"/>
            </w:tcBorders>
            <w:shd w:val="clear" w:color="auto" w:fill="FFFFFF"/>
            <w:tcMar>
              <w:top w:w="110" w:type="dxa"/>
            </w:tcMar>
          </w:tcPr>
          <w:p w:rsidR="00D65AAE" w:rsidRPr="002B7459" w:rsidRDefault="00D65AAE" w:rsidP="002B7459">
            <w:pPr>
              <w:pStyle w:val="12"/>
              <w:numPr>
                <w:ilvl w:val="0"/>
                <w:numId w:val="81"/>
              </w:numPr>
              <w:adjustRightInd w:val="0"/>
              <w:spacing w:afterLines="30" w:after="72"/>
              <w:ind w:left="357" w:hanging="357"/>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与联合国机构</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UNEP和UNIDO</w:t>
            </w:r>
            <w:r w:rsidR="00B03A4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举办两次活动</w:t>
            </w:r>
          </w:p>
          <w:p w:rsidR="00D65AAE" w:rsidRPr="002B7459" w:rsidRDefault="00D65AAE" w:rsidP="002B7459">
            <w:pPr>
              <w:pStyle w:val="12"/>
              <w:numPr>
                <w:ilvl w:val="0"/>
                <w:numId w:val="81"/>
              </w:numPr>
              <w:adjustRightInd w:val="0"/>
              <w:spacing w:afterLines="30" w:after="72"/>
              <w:ind w:left="357" w:hanging="357"/>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与东盟－澳大利亚－新西兰自由贸易协定</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AANZFTA</w:t>
            </w:r>
            <w:r w:rsidR="00B03A4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、东盟秘书处、亚太经合组织</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APEC</w:t>
            </w:r>
            <w:r w:rsidR="00B03A4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以及欧洲内部市场协调局/欧盟-东南亚国家联盟关于知识产权保护的计划</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OHIM/ECAP</w:t>
            </w:r>
            <w:r w:rsidR="00B03A4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三期组织了多个活动</w:t>
            </w:r>
          </w:p>
          <w:p w:rsidR="00D65AAE" w:rsidRPr="002B7459" w:rsidRDefault="00D65AAE" w:rsidP="002B7459">
            <w:pPr>
              <w:numPr>
                <w:ilvl w:val="0"/>
                <w:numId w:val="81"/>
              </w:numPr>
              <w:adjustRightInd w:val="0"/>
              <w:spacing w:afterLines="30" w:after="72"/>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1次知识产权技术援助提供者会议</w:t>
            </w:r>
          </w:p>
          <w:p w:rsidR="00D65AAE" w:rsidRPr="002B7459" w:rsidRDefault="00D65AAE" w:rsidP="002B7459">
            <w:pPr>
              <w:pStyle w:val="12"/>
              <w:numPr>
                <w:ilvl w:val="0"/>
                <w:numId w:val="81"/>
              </w:numPr>
              <w:adjustRightInd w:val="0"/>
              <w:spacing w:afterLines="30" w:after="72"/>
              <w:ind w:left="357" w:hanging="357"/>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与太平洋经济合作理事会</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PECC</w:t>
            </w:r>
            <w:r w:rsidR="00B03A4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联合举办活动，有8名其他国际组织和政府间组织人员出席</w:t>
            </w:r>
          </w:p>
          <w:p w:rsidR="00D65AAE" w:rsidRPr="002B7459" w:rsidRDefault="00D65AAE" w:rsidP="002B7459">
            <w:pPr>
              <w:pStyle w:val="12"/>
              <w:numPr>
                <w:ilvl w:val="0"/>
                <w:numId w:val="81"/>
              </w:numPr>
              <w:adjustRightInd w:val="0"/>
              <w:spacing w:afterLines="30" w:after="72"/>
              <w:ind w:left="357" w:hanging="357"/>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参与联合国新加坡协会</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UNAS</w:t>
            </w:r>
            <w:r w:rsidR="00B03A4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的一次活动</w:t>
            </w:r>
          </w:p>
        </w:tc>
        <w:tc>
          <w:tcPr>
            <w:tcW w:w="1135" w:type="dxa"/>
            <w:tcBorders>
              <w:top w:val="nil"/>
              <w:left w:val="nil"/>
              <w:bottom w:val="nil"/>
              <w:right w:val="single" w:sz="4" w:space="0" w:color="auto"/>
            </w:tcBorders>
            <w:shd w:val="clear" w:color="auto" w:fill="auto"/>
            <w:tcMar>
              <w:top w:w="110" w:type="dxa"/>
            </w:tcMar>
          </w:tcPr>
          <w:p w:rsidR="00D65AAE" w:rsidRPr="002B7459" w:rsidRDefault="00115C33" w:rsidP="002B7459">
            <w:pPr>
              <w:keepNext/>
              <w:keepLines/>
              <w:adjustRightInd w:val="0"/>
              <w:spacing w:afterLines="30" w:after="72"/>
              <w:ind w:left="-116" w:right="20"/>
              <w:jc w:val="center"/>
              <w:rPr>
                <w:rFonts w:ascii="SimSun" w:eastAsia="SimSun" w:hAnsi="SimSun" w:cs="SimSun"/>
                <w:bCs/>
                <w:color w:val="00B050"/>
                <w:sz w:val="16"/>
                <w:szCs w:val="16"/>
                <w:lang w:eastAsia="zh-CN"/>
              </w:rPr>
            </w:pPr>
            <w:r w:rsidRPr="00115C33">
              <w:rPr>
                <w:rFonts w:ascii="SimSun" w:eastAsia="SimSun" w:hAnsi="SimSun" w:cs="SimSun" w:hint="eastAsia"/>
                <w:b/>
                <w:bCs/>
                <w:color w:val="00B050"/>
                <w:sz w:val="16"/>
                <w:szCs w:val="16"/>
                <w:lang w:eastAsia="zh-CN"/>
              </w:rPr>
              <w:t>全部实现</w:t>
            </w:r>
          </w:p>
        </w:tc>
      </w:tr>
      <w:tr w:rsidR="00CC2862" w:rsidRPr="00571D2C" w:rsidTr="00527DF1">
        <w:tc>
          <w:tcPr>
            <w:tcW w:w="2268" w:type="dxa"/>
            <w:tcBorders>
              <w:top w:val="nil"/>
              <w:left w:val="single" w:sz="4" w:space="0" w:color="auto"/>
              <w:bottom w:val="single" w:sz="4" w:space="0" w:color="auto"/>
              <w:right w:val="nil"/>
            </w:tcBorders>
            <w:shd w:val="clear" w:color="auto" w:fill="auto"/>
          </w:tcPr>
          <w:p w:rsidR="00D65AAE" w:rsidRPr="002B7459" w:rsidRDefault="00D65AAE" w:rsidP="002B7459">
            <w:pPr>
              <w:adjustRightInd w:val="0"/>
              <w:spacing w:afterLines="30" w:after="72"/>
              <w:jc w:val="both"/>
              <w:rPr>
                <w:rFonts w:ascii="SimSun" w:eastAsia="SimSun" w:hAnsi="SimSun" w:cs="SimSun"/>
                <w:color w:val="000000"/>
                <w:sz w:val="16"/>
                <w:szCs w:val="16"/>
                <w:lang w:eastAsia="zh-CN"/>
              </w:rPr>
            </w:pPr>
          </w:p>
        </w:tc>
        <w:tc>
          <w:tcPr>
            <w:tcW w:w="2268" w:type="dxa"/>
            <w:tcBorders>
              <w:top w:val="nil"/>
              <w:left w:val="nil"/>
              <w:bottom w:val="single" w:sz="4" w:space="0" w:color="auto"/>
              <w:right w:val="nil"/>
            </w:tcBorders>
            <w:shd w:val="clear" w:color="auto" w:fill="auto"/>
          </w:tcPr>
          <w:p w:rsidR="00D65AAE" w:rsidRPr="002B7459" w:rsidRDefault="00D65AAE" w:rsidP="002B7459">
            <w:pPr>
              <w:adjustRightInd w:val="0"/>
              <w:spacing w:afterLines="30" w:after="72"/>
              <w:jc w:val="both"/>
              <w:rPr>
                <w:rFonts w:ascii="SimSun" w:eastAsia="SimSun" w:hAnsi="SimSun" w:cs="SimSun"/>
                <w:sz w:val="16"/>
                <w:szCs w:val="16"/>
                <w:lang w:eastAsia="zh-CN"/>
              </w:rPr>
            </w:pPr>
          </w:p>
        </w:tc>
        <w:tc>
          <w:tcPr>
            <w:tcW w:w="1133" w:type="dxa"/>
            <w:tcBorders>
              <w:top w:val="nil"/>
              <w:left w:val="nil"/>
              <w:bottom w:val="single" w:sz="4" w:space="0" w:color="auto"/>
              <w:right w:val="nil"/>
            </w:tcBorders>
            <w:shd w:val="clear" w:color="auto" w:fill="auto"/>
            <w:tcMar>
              <w:top w:w="110" w:type="dxa"/>
            </w:tcMar>
          </w:tcPr>
          <w:p w:rsidR="00D65AAE" w:rsidRPr="002B7459" w:rsidRDefault="00D65AAE" w:rsidP="002B7459">
            <w:pPr>
              <w:adjustRightInd w:val="0"/>
              <w:spacing w:afterLines="30" w:after="72"/>
              <w:jc w:val="both"/>
              <w:rPr>
                <w:rFonts w:ascii="SimSun" w:eastAsia="SimSun" w:hAnsi="SimSun" w:cs="SimSun"/>
                <w:sz w:val="16"/>
                <w:szCs w:val="16"/>
                <w:lang w:eastAsia="zh-CN"/>
              </w:rPr>
            </w:pPr>
          </w:p>
        </w:tc>
        <w:tc>
          <w:tcPr>
            <w:tcW w:w="2694" w:type="dxa"/>
            <w:tcBorders>
              <w:top w:val="nil"/>
              <w:left w:val="nil"/>
              <w:bottom w:val="single" w:sz="4" w:space="0" w:color="auto"/>
              <w:right w:val="nil"/>
            </w:tcBorders>
            <w:shd w:val="clear" w:color="auto" w:fill="FFFFFF"/>
            <w:tcMar>
              <w:top w:w="110" w:type="dxa"/>
            </w:tcMar>
          </w:tcPr>
          <w:p w:rsidR="00D65AAE" w:rsidRPr="002B7459" w:rsidRDefault="00D65AAE" w:rsidP="002B7459">
            <w:pPr>
              <w:pStyle w:val="12"/>
              <w:numPr>
                <w:ilvl w:val="0"/>
                <w:numId w:val="81"/>
              </w:numPr>
              <w:adjustRightInd w:val="0"/>
              <w:spacing w:afterLines="30" w:after="72"/>
              <w:ind w:left="357" w:hanging="357"/>
              <w:jc w:val="both"/>
              <w:rPr>
                <w:rFonts w:ascii="SimSun" w:eastAsia="SimSun" w:hAnsi="SimSun" w:cs="SimSun"/>
                <w:sz w:val="16"/>
                <w:szCs w:val="16"/>
                <w:lang w:eastAsia="zh-CN"/>
              </w:rPr>
            </w:pPr>
            <w:r w:rsidRPr="002B7459">
              <w:rPr>
                <w:rFonts w:ascii="SimSun" w:eastAsia="SimSun" w:hAnsi="SimSun" w:cs="SimSun" w:hint="eastAsia"/>
                <w:sz w:val="16"/>
                <w:szCs w:val="16"/>
                <w:lang w:eastAsia="zh-CN"/>
              </w:rPr>
              <w:t>参与亚太经济合作组织</w:t>
            </w:r>
            <w:r w:rsidR="002A3000" w:rsidRPr="002B7459">
              <w:rPr>
                <w:rFonts w:ascii="SimSun" w:eastAsia="SimSun" w:hAnsi="SimSun" w:cs="SimSun" w:hint="eastAsia"/>
                <w:sz w:val="16"/>
                <w:szCs w:val="16"/>
                <w:lang w:eastAsia="zh-CN"/>
              </w:rPr>
              <w:t>（</w:t>
            </w:r>
            <w:r w:rsidRPr="002B7459">
              <w:rPr>
                <w:rFonts w:ascii="SimSun" w:eastAsia="SimSun" w:hAnsi="SimSun" w:cs="SimSun" w:hint="eastAsia"/>
                <w:sz w:val="16"/>
                <w:szCs w:val="16"/>
                <w:lang w:eastAsia="zh-CN"/>
              </w:rPr>
              <w:t>APEC</w:t>
            </w:r>
            <w:r w:rsidR="00B03A40" w:rsidRPr="002B7459">
              <w:rPr>
                <w:rFonts w:ascii="SimSun" w:eastAsia="SimSun" w:hAnsi="SimSun" w:cs="SimSun" w:hint="eastAsia"/>
                <w:sz w:val="16"/>
                <w:szCs w:val="16"/>
                <w:lang w:eastAsia="zh-CN"/>
              </w:rPr>
              <w:t>）</w:t>
            </w:r>
            <w:r w:rsidRPr="002B7459">
              <w:rPr>
                <w:rFonts w:ascii="SimSun" w:eastAsia="SimSun" w:hAnsi="SimSun" w:cs="SimSun" w:hint="eastAsia"/>
                <w:color w:val="000000"/>
                <w:sz w:val="16"/>
                <w:szCs w:val="16"/>
                <w:lang w:eastAsia="zh-CN"/>
              </w:rPr>
              <w:t>科技与创新政策伙伴关系机制举办的一次活动</w:t>
            </w:r>
            <w:r w:rsidR="002A3000" w:rsidRPr="002B7459">
              <w:rPr>
                <w:rFonts w:ascii="SimSun" w:eastAsia="SimSun" w:hAnsi="SimSun" w:cs="SimSun" w:hint="eastAsia"/>
                <w:color w:val="000000"/>
                <w:sz w:val="16"/>
                <w:szCs w:val="16"/>
                <w:lang w:eastAsia="zh-CN"/>
              </w:rPr>
              <w:t>（</w:t>
            </w:r>
            <w:r w:rsidRPr="002B7459">
              <w:rPr>
                <w:rFonts w:ascii="SimSun" w:eastAsia="SimSun" w:hAnsi="SimSun" w:cs="SimSun" w:hint="eastAsia"/>
                <w:color w:val="000000"/>
                <w:sz w:val="16"/>
                <w:szCs w:val="16"/>
                <w:lang w:eastAsia="zh-CN"/>
              </w:rPr>
              <w:t>新加坡办事处</w:t>
            </w:r>
            <w:r w:rsidR="00B03A40" w:rsidRPr="002B7459">
              <w:rPr>
                <w:rFonts w:ascii="SimSun" w:eastAsia="SimSun" w:hAnsi="SimSun" w:cs="SimSun" w:hint="eastAsia"/>
                <w:color w:val="000000"/>
                <w:sz w:val="16"/>
                <w:szCs w:val="16"/>
                <w:lang w:eastAsia="zh-CN"/>
              </w:rPr>
              <w:t>）</w:t>
            </w:r>
          </w:p>
        </w:tc>
        <w:tc>
          <w:tcPr>
            <w:tcW w:w="1135" w:type="dxa"/>
            <w:tcBorders>
              <w:top w:val="nil"/>
              <w:left w:val="nil"/>
              <w:bottom w:val="single" w:sz="4" w:space="0" w:color="auto"/>
              <w:right w:val="single" w:sz="4" w:space="0" w:color="auto"/>
            </w:tcBorders>
            <w:shd w:val="clear" w:color="auto" w:fill="auto"/>
            <w:tcMar>
              <w:top w:w="110" w:type="dxa"/>
            </w:tcMar>
          </w:tcPr>
          <w:p w:rsidR="00D65AAE" w:rsidRPr="002B7459" w:rsidRDefault="00D65AAE" w:rsidP="002B7459">
            <w:pPr>
              <w:keepNext/>
              <w:keepLines/>
              <w:adjustRightInd w:val="0"/>
              <w:spacing w:afterLines="30" w:after="72"/>
              <w:ind w:left="-116" w:right="20"/>
              <w:jc w:val="both"/>
              <w:rPr>
                <w:rFonts w:ascii="SimSun" w:eastAsia="SimSun" w:hAnsi="SimSun" w:cs="SimSun"/>
                <w:b/>
                <w:bCs/>
                <w:color w:val="00B050"/>
                <w:sz w:val="16"/>
                <w:szCs w:val="16"/>
                <w:lang w:eastAsia="zh-CN"/>
              </w:rPr>
            </w:pPr>
          </w:p>
        </w:tc>
      </w:tr>
    </w:tbl>
    <w:p w:rsidR="00D65AAE" w:rsidRPr="00976725" w:rsidRDefault="00D65AAE"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两年期风险报告</w:t>
      </w: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96"/>
        <w:gridCol w:w="2140"/>
        <w:gridCol w:w="2268"/>
        <w:gridCol w:w="2552"/>
      </w:tblGrid>
      <w:tr w:rsidR="0064217A" w:rsidRPr="00571D2C" w:rsidTr="00383D4B">
        <w:trPr>
          <w:cantSplit/>
        </w:trPr>
        <w:tc>
          <w:tcPr>
            <w:tcW w:w="2396" w:type="dxa"/>
            <w:tcBorders>
              <w:top w:val="single" w:sz="4" w:space="0" w:color="auto"/>
              <w:left w:val="single" w:sz="4" w:space="0" w:color="auto"/>
              <w:bottom w:val="single" w:sz="4" w:space="0" w:color="auto"/>
              <w:right w:val="nil"/>
            </w:tcBorders>
            <w:shd w:val="clear" w:color="auto" w:fill="C6D9F1" w:themeFill="text2" w:themeFillTint="33"/>
            <w:vAlign w:val="center"/>
          </w:tcPr>
          <w:p w:rsidR="0064217A" w:rsidRPr="00383D4B" w:rsidRDefault="0064217A" w:rsidP="00522066">
            <w:pPr>
              <w:adjustRightInd w:val="0"/>
              <w:spacing w:beforeLines="30" w:before="72" w:afterLines="30" w:after="72"/>
              <w:jc w:val="center"/>
              <w:rPr>
                <w:rFonts w:ascii="SimSun" w:eastAsia="SimSun" w:hAnsi="SimSun"/>
                <w:b/>
                <w:bCs/>
                <w:sz w:val="18"/>
                <w:szCs w:val="21"/>
                <w:lang w:eastAsia="zh-CN"/>
              </w:rPr>
            </w:pPr>
            <w:r w:rsidRPr="00383D4B">
              <w:rPr>
                <w:rFonts w:ascii="SimSun" w:eastAsia="SimSun" w:hAnsi="SimSun" w:hint="eastAsia"/>
                <w:b/>
                <w:bCs/>
                <w:sz w:val="18"/>
                <w:szCs w:val="21"/>
                <w:lang w:eastAsia="zh-CN"/>
              </w:rPr>
              <w:t>计划实现成果中的风险</w:t>
            </w:r>
          </w:p>
        </w:tc>
        <w:tc>
          <w:tcPr>
            <w:tcW w:w="2140" w:type="dxa"/>
            <w:tcBorders>
              <w:top w:val="single" w:sz="4" w:space="0" w:color="auto"/>
              <w:left w:val="nil"/>
              <w:bottom w:val="single" w:sz="4" w:space="0" w:color="auto"/>
              <w:right w:val="nil"/>
            </w:tcBorders>
            <w:shd w:val="clear" w:color="auto" w:fill="C6D9F1" w:themeFill="text2" w:themeFillTint="33"/>
            <w:vAlign w:val="center"/>
          </w:tcPr>
          <w:p w:rsidR="0064217A" w:rsidRPr="00383D4B" w:rsidRDefault="0064217A" w:rsidP="00522066">
            <w:pPr>
              <w:adjustRightInd w:val="0"/>
              <w:spacing w:beforeLines="30" w:before="72" w:afterLines="30" w:after="72"/>
              <w:jc w:val="center"/>
              <w:rPr>
                <w:rFonts w:ascii="SimSun" w:eastAsia="SimSun" w:hAnsi="SimSun"/>
                <w:b/>
                <w:bCs/>
                <w:sz w:val="18"/>
                <w:szCs w:val="21"/>
                <w:lang w:eastAsia="zh-CN"/>
              </w:rPr>
            </w:pPr>
            <w:r w:rsidRPr="00383D4B">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383D4B">
              <w:rPr>
                <w:rFonts w:ascii="SimSun" w:eastAsia="SimSun" w:hAnsi="SimSun" w:hint="eastAsia"/>
                <w:b/>
                <w:bCs/>
                <w:sz w:val="18"/>
                <w:szCs w:val="21"/>
                <w:lang w:eastAsia="zh-CN"/>
              </w:rPr>
              <w:t>缓解计划</w:t>
            </w:r>
          </w:p>
        </w:tc>
        <w:tc>
          <w:tcPr>
            <w:tcW w:w="2268" w:type="dxa"/>
            <w:tcBorders>
              <w:top w:val="single" w:sz="4" w:space="0" w:color="auto"/>
              <w:left w:val="nil"/>
              <w:bottom w:val="single" w:sz="4" w:space="0" w:color="auto"/>
              <w:right w:val="nil"/>
            </w:tcBorders>
            <w:shd w:val="clear" w:color="auto" w:fill="C6D9F1" w:themeFill="text2" w:themeFillTint="33"/>
            <w:vAlign w:val="center"/>
          </w:tcPr>
          <w:p w:rsidR="0064217A" w:rsidRPr="00383D4B" w:rsidRDefault="00605DF8" w:rsidP="00522066">
            <w:pPr>
              <w:adjustRightInd w:val="0"/>
              <w:spacing w:beforeLines="30" w:before="72" w:afterLines="30" w:after="72"/>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552" w:type="dxa"/>
            <w:tcBorders>
              <w:top w:val="single" w:sz="4" w:space="0" w:color="auto"/>
              <w:left w:val="nil"/>
              <w:bottom w:val="single" w:sz="4" w:space="0" w:color="auto"/>
              <w:right w:val="single" w:sz="4" w:space="0" w:color="auto"/>
            </w:tcBorders>
            <w:shd w:val="clear" w:color="auto" w:fill="C6D9F1" w:themeFill="text2" w:themeFillTint="33"/>
            <w:vAlign w:val="center"/>
          </w:tcPr>
          <w:p w:rsidR="0064217A" w:rsidRPr="00383D4B" w:rsidRDefault="0064217A" w:rsidP="00522066">
            <w:pPr>
              <w:adjustRightInd w:val="0"/>
              <w:spacing w:beforeLines="30" w:before="72" w:afterLines="30" w:after="72"/>
              <w:jc w:val="center"/>
              <w:rPr>
                <w:rFonts w:ascii="SimSun" w:eastAsia="SimSun" w:hAnsi="SimSun"/>
                <w:b/>
                <w:bCs/>
                <w:sz w:val="18"/>
                <w:szCs w:val="21"/>
                <w:lang w:eastAsia="zh-CN"/>
              </w:rPr>
            </w:pPr>
            <w:r w:rsidRPr="00383D4B">
              <w:rPr>
                <w:rFonts w:ascii="SimSun" w:eastAsia="SimSun" w:hAnsi="SimSun" w:hint="eastAsia"/>
                <w:b/>
                <w:bCs/>
                <w:sz w:val="18"/>
                <w:szCs w:val="21"/>
                <w:lang w:eastAsia="zh-CN"/>
              </w:rPr>
              <w:t>对计划</w:t>
            </w:r>
            <w:r w:rsidR="00391D4C" w:rsidRPr="00383D4B">
              <w:rPr>
                <w:rFonts w:ascii="SimSun" w:eastAsia="SimSun" w:hAnsi="SimSun" w:hint="eastAsia"/>
                <w:b/>
                <w:bCs/>
                <w:sz w:val="18"/>
                <w:szCs w:val="21"/>
                <w:lang w:eastAsia="zh-CN"/>
              </w:rPr>
              <w:t>绩效</w:t>
            </w:r>
            <w:r w:rsidRPr="00383D4B">
              <w:rPr>
                <w:rFonts w:ascii="SimSun" w:eastAsia="SimSun" w:hAnsi="SimSun" w:hint="eastAsia"/>
                <w:b/>
                <w:bCs/>
                <w:sz w:val="18"/>
                <w:szCs w:val="21"/>
                <w:lang w:eastAsia="zh-CN"/>
              </w:rPr>
              <w:t>的影响</w:t>
            </w:r>
          </w:p>
        </w:tc>
      </w:tr>
      <w:tr w:rsidR="00D65AAE" w:rsidRPr="00571D2C" w:rsidTr="00383D4B">
        <w:tc>
          <w:tcPr>
            <w:tcW w:w="2396" w:type="dxa"/>
            <w:tcBorders>
              <w:top w:val="single" w:sz="4" w:space="0" w:color="auto"/>
            </w:tcBorders>
            <w:shd w:val="clear" w:color="auto" w:fill="auto"/>
            <w:tcMar>
              <w:top w:w="113" w:type="dxa"/>
              <w:bottom w:w="85" w:type="dxa"/>
            </w:tcMar>
          </w:tcPr>
          <w:p w:rsidR="00D65AAE" w:rsidRPr="00383D4B" w:rsidRDefault="00D65AAE" w:rsidP="00522066">
            <w:pPr>
              <w:adjustRightInd w:val="0"/>
              <w:spacing w:beforeLines="30" w:before="72" w:afterLines="30" w:after="72"/>
              <w:jc w:val="both"/>
              <w:rPr>
                <w:rFonts w:ascii="SimSun" w:eastAsia="SimSun" w:hAnsi="SimSun" w:cs="SimSun"/>
                <w:sz w:val="16"/>
                <w:szCs w:val="21"/>
                <w:lang w:eastAsia="zh-CN"/>
              </w:rPr>
            </w:pPr>
            <w:r w:rsidRPr="00383D4B">
              <w:rPr>
                <w:rFonts w:ascii="SimSun" w:eastAsia="SimSun" w:hAnsi="SimSun" w:cs="SimSun" w:hint="eastAsia"/>
                <w:sz w:val="16"/>
                <w:szCs w:val="21"/>
                <w:lang w:eastAsia="zh-CN"/>
              </w:rPr>
              <w:t>WIPO与联合国及其他政府间组织和非政府组织进程之间的有效互动和关联取决于对WIPO是一个可信、可靠的支持、援助与信息源的认可度。</w:t>
            </w:r>
          </w:p>
        </w:tc>
        <w:tc>
          <w:tcPr>
            <w:tcW w:w="2140" w:type="dxa"/>
            <w:tcBorders>
              <w:top w:val="single" w:sz="4" w:space="0" w:color="auto"/>
            </w:tcBorders>
            <w:shd w:val="clear" w:color="auto" w:fill="auto"/>
            <w:tcMar>
              <w:top w:w="113" w:type="dxa"/>
              <w:bottom w:w="85" w:type="dxa"/>
            </w:tcMar>
          </w:tcPr>
          <w:p w:rsidR="00D65AAE" w:rsidRPr="00383D4B" w:rsidRDefault="00D65AAE" w:rsidP="00522066">
            <w:pPr>
              <w:keepNext/>
              <w:keepLines/>
              <w:adjustRightInd w:val="0"/>
              <w:spacing w:beforeLines="30" w:before="72" w:afterLines="30" w:after="72"/>
              <w:jc w:val="both"/>
              <w:rPr>
                <w:rFonts w:ascii="SimSun" w:eastAsia="SimSun" w:hAnsi="SimSun" w:cs="SimSun"/>
                <w:sz w:val="16"/>
                <w:szCs w:val="21"/>
                <w:lang w:eastAsia="zh-CN"/>
              </w:rPr>
            </w:pPr>
            <w:r w:rsidRPr="00383D4B">
              <w:rPr>
                <w:rFonts w:ascii="SimSun" w:eastAsia="SimSun" w:hAnsi="SimSun" w:cs="SimSun" w:hint="eastAsia"/>
                <w:sz w:val="16"/>
                <w:szCs w:val="21"/>
                <w:lang w:eastAsia="zh-CN"/>
              </w:rPr>
              <w:t>确保WIPO贡献是事实性的、基于实证的、平衡的，并能够及时地、针对性地反映所有利益相关方的意见。发展伙伴关系以增加WIPO贡献的影响。</w:t>
            </w:r>
          </w:p>
        </w:tc>
        <w:tc>
          <w:tcPr>
            <w:tcW w:w="2268" w:type="dxa"/>
            <w:tcBorders>
              <w:top w:val="single" w:sz="4" w:space="0" w:color="auto"/>
            </w:tcBorders>
          </w:tcPr>
          <w:p w:rsidR="00D65AAE" w:rsidRPr="00383D4B" w:rsidRDefault="00D65AAE" w:rsidP="00522066">
            <w:pPr>
              <w:adjustRightInd w:val="0"/>
              <w:spacing w:beforeLines="30" w:before="72" w:afterLines="30" w:after="72"/>
              <w:jc w:val="both"/>
              <w:rPr>
                <w:rFonts w:ascii="SimSun" w:eastAsia="SimSun" w:hAnsi="SimSun" w:cs="SimSun"/>
                <w:sz w:val="16"/>
                <w:szCs w:val="21"/>
                <w:lang w:eastAsia="zh-CN"/>
              </w:rPr>
            </w:pPr>
            <w:r w:rsidRPr="00383D4B">
              <w:rPr>
                <w:rFonts w:ascii="SimSun" w:eastAsia="SimSun" w:hAnsi="SimSun" w:cs="SimSun" w:hint="eastAsia"/>
                <w:sz w:val="16"/>
                <w:szCs w:val="21"/>
                <w:lang w:eastAsia="zh-CN"/>
              </w:rPr>
              <w:t>随着主要联合国进程在两年期间导致日益详细和复杂的贡献要求，风险被强化。为确保风险得到适当缓解，强调与内外部合作伙伴更高度的协调。</w:t>
            </w:r>
          </w:p>
        </w:tc>
        <w:tc>
          <w:tcPr>
            <w:tcW w:w="2552" w:type="dxa"/>
            <w:tcBorders>
              <w:top w:val="single" w:sz="4" w:space="0" w:color="auto"/>
            </w:tcBorders>
          </w:tcPr>
          <w:p w:rsidR="00D65AAE" w:rsidRPr="00383D4B" w:rsidRDefault="00D65AAE" w:rsidP="00522066">
            <w:pPr>
              <w:adjustRightInd w:val="0"/>
              <w:spacing w:beforeLines="30" w:before="72" w:afterLines="30" w:after="72"/>
              <w:jc w:val="both"/>
              <w:rPr>
                <w:rFonts w:ascii="SimSun" w:eastAsia="SimSun" w:hAnsi="SimSun" w:cs="SimSun"/>
                <w:sz w:val="16"/>
                <w:szCs w:val="21"/>
                <w:lang w:eastAsia="zh-CN"/>
              </w:rPr>
            </w:pPr>
            <w:r w:rsidRPr="00383D4B">
              <w:rPr>
                <w:rFonts w:ascii="SimSun" w:eastAsia="SimSun" w:hAnsi="SimSun" w:cs="SimSun" w:hint="eastAsia"/>
                <w:sz w:val="16"/>
                <w:szCs w:val="21"/>
                <w:lang w:eastAsia="zh-CN"/>
              </w:rPr>
              <w:t>对计划的绩效无重大影响。</w:t>
            </w:r>
          </w:p>
        </w:tc>
      </w:tr>
      <w:tr w:rsidR="00D65AAE" w:rsidRPr="00571D2C" w:rsidTr="00155EDE">
        <w:trPr>
          <w:cantSplit/>
        </w:trPr>
        <w:tc>
          <w:tcPr>
            <w:tcW w:w="2396" w:type="dxa"/>
            <w:shd w:val="clear" w:color="auto" w:fill="auto"/>
            <w:tcMar>
              <w:top w:w="113" w:type="dxa"/>
              <w:bottom w:w="85" w:type="dxa"/>
            </w:tcMar>
          </w:tcPr>
          <w:p w:rsidR="00D65AAE" w:rsidRPr="00383D4B" w:rsidRDefault="00D65AAE" w:rsidP="00383D4B">
            <w:pPr>
              <w:adjustRightInd w:val="0"/>
              <w:spacing w:beforeLines="30" w:before="72" w:afterLines="30" w:after="72"/>
              <w:jc w:val="both"/>
              <w:rPr>
                <w:rFonts w:ascii="SimSun" w:eastAsia="SimSun" w:hAnsi="SimSun" w:cs="SimSun"/>
                <w:sz w:val="16"/>
                <w:szCs w:val="21"/>
                <w:lang w:eastAsia="zh-CN"/>
              </w:rPr>
            </w:pPr>
            <w:r w:rsidRPr="00383D4B">
              <w:rPr>
                <w:rFonts w:ascii="SimSun" w:eastAsia="SimSun" w:hAnsi="SimSun" w:cs="SimSun" w:hint="eastAsia"/>
                <w:sz w:val="16"/>
                <w:szCs w:val="21"/>
                <w:lang w:eastAsia="zh-CN"/>
              </w:rPr>
              <w:lastRenderedPageBreak/>
              <w:t>没有实现资源动员的目标导致无法启动具体开发项目的知识产权。</w:t>
            </w:r>
          </w:p>
        </w:tc>
        <w:tc>
          <w:tcPr>
            <w:tcW w:w="2140" w:type="dxa"/>
            <w:shd w:val="clear" w:color="auto" w:fill="auto"/>
            <w:tcMar>
              <w:top w:w="113" w:type="dxa"/>
              <w:bottom w:w="85" w:type="dxa"/>
            </w:tcMar>
          </w:tcPr>
          <w:p w:rsidR="00D65AAE" w:rsidRPr="00383D4B" w:rsidRDefault="00D65AAE" w:rsidP="00383D4B">
            <w:pPr>
              <w:keepNext/>
              <w:keepLines/>
              <w:adjustRightInd w:val="0"/>
              <w:spacing w:beforeLines="30" w:before="72" w:afterLines="30" w:after="72"/>
              <w:jc w:val="both"/>
              <w:rPr>
                <w:rFonts w:ascii="SimSun" w:eastAsia="SimSun" w:hAnsi="SimSun" w:cs="SimSun"/>
                <w:sz w:val="16"/>
                <w:szCs w:val="21"/>
                <w:lang w:eastAsia="zh-CN"/>
              </w:rPr>
            </w:pPr>
            <w:r w:rsidRPr="00383D4B">
              <w:rPr>
                <w:rFonts w:ascii="SimSun" w:eastAsia="SimSun" w:hAnsi="SimSun" w:cs="SimSun" w:hint="eastAsia"/>
                <w:sz w:val="16"/>
                <w:szCs w:val="21"/>
                <w:lang w:eastAsia="zh-CN"/>
              </w:rPr>
              <w:t>确保针对捐助资金的高品质项目，以获得资源动员。进一步发展组织动员和管理预算外资源的能力。提高对捐助方优先级的理解，增加与捐助方的联系。</w:t>
            </w:r>
          </w:p>
        </w:tc>
        <w:tc>
          <w:tcPr>
            <w:tcW w:w="2268" w:type="dxa"/>
          </w:tcPr>
          <w:p w:rsidR="00D65AAE" w:rsidRPr="00383D4B" w:rsidRDefault="00D65AAE" w:rsidP="00383D4B">
            <w:pPr>
              <w:adjustRightInd w:val="0"/>
              <w:spacing w:beforeLines="30" w:before="72" w:afterLines="30" w:after="72"/>
              <w:jc w:val="both"/>
              <w:rPr>
                <w:rFonts w:ascii="SimSun" w:eastAsia="SimSun" w:hAnsi="SimSun" w:cs="SimSun"/>
                <w:sz w:val="16"/>
                <w:szCs w:val="21"/>
                <w:lang w:eastAsia="zh-CN"/>
              </w:rPr>
            </w:pPr>
            <w:r w:rsidRPr="00383D4B">
              <w:rPr>
                <w:rFonts w:ascii="SimSun" w:eastAsia="SimSun" w:hAnsi="SimSun" w:cs="SimSun" w:hint="eastAsia"/>
                <w:sz w:val="16"/>
                <w:szCs w:val="21"/>
                <w:lang w:eastAsia="zh-CN"/>
              </w:rPr>
              <w:t>该风险是本计划下的一项持续性风险，可按照计划的风险减轻措施得到有效解决。</w:t>
            </w:r>
          </w:p>
        </w:tc>
        <w:tc>
          <w:tcPr>
            <w:tcW w:w="2552" w:type="dxa"/>
          </w:tcPr>
          <w:p w:rsidR="00D65AAE" w:rsidRPr="00383D4B" w:rsidRDefault="00D65AAE" w:rsidP="00383D4B">
            <w:pPr>
              <w:adjustRightInd w:val="0"/>
              <w:spacing w:beforeLines="30" w:before="72" w:afterLines="30" w:after="72"/>
              <w:jc w:val="both"/>
              <w:rPr>
                <w:rFonts w:ascii="SimSun" w:eastAsia="SimSun" w:hAnsi="SimSun" w:cs="SimSun"/>
                <w:sz w:val="16"/>
                <w:szCs w:val="21"/>
                <w:lang w:eastAsia="zh-CN"/>
              </w:rPr>
            </w:pPr>
            <w:r w:rsidRPr="00383D4B">
              <w:rPr>
                <w:rFonts w:ascii="SimSun" w:eastAsia="SimSun" w:hAnsi="SimSun" w:cs="SimSun" w:hint="eastAsia"/>
                <w:sz w:val="16"/>
                <w:szCs w:val="21"/>
                <w:lang w:eastAsia="zh-CN"/>
              </w:rPr>
              <w:t>对计划的绩效无重大影响。</w:t>
            </w:r>
          </w:p>
        </w:tc>
      </w:tr>
      <w:tr w:rsidR="00D65AAE" w:rsidRPr="00571D2C" w:rsidTr="00383D4B">
        <w:tc>
          <w:tcPr>
            <w:tcW w:w="2396" w:type="dxa"/>
            <w:shd w:val="clear" w:color="auto" w:fill="auto"/>
            <w:tcMar>
              <w:top w:w="113" w:type="dxa"/>
              <w:bottom w:w="85" w:type="dxa"/>
            </w:tcMar>
          </w:tcPr>
          <w:p w:rsidR="00D65AAE" w:rsidRPr="00383D4B" w:rsidRDefault="00D65AAE" w:rsidP="00522066">
            <w:pPr>
              <w:adjustRightInd w:val="0"/>
              <w:spacing w:beforeLines="30" w:before="72" w:afterLines="30" w:after="72"/>
              <w:jc w:val="both"/>
              <w:rPr>
                <w:rFonts w:ascii="SimSun" w:eastAsia="SimSun" w:hAnsi="SimSun" w:cs="SimSun"/>
                <w:sz w:val="16"/>
                <w:szCs w:val="21"/>
                <w:lang w:eastAsia="zh-CN"/>
              </w:rPr>
            </w:pPr>
            <w:r w:rsidRPr="00383D4B">
              <w:rPr>
                <w:rFonts w:ascii="SimSun" w:eastAsia="SimSun" w:hAnsi="SimSun" w:cs="SimSun" w:hint="eastAsia"/>
                <w:sz w:val="16"/>
                <w:szCs w:val="21"/>
                <w:lang w:eastAsia="zh-CN"/>
              </w:rPr>
              <w:t>安全问题和/或自然灾害危及驻外办事处实现预期结果</w:t>
            </w:r>
          </w:p>
        </w:tc>
        <w:tc>
          <w:tcPr>
            <w:tcW w:w="2140" w:type="dxa"/>
            <w:shd w:val="clear" w:color="auto" w:fill="auto"/>
            <w:tcMar>
              <w:top w:w="113" w:type="dxa"/>
              <w:bottom w:w="85" w:type="dxa"/>
            </w:tcMar>
          </w:tcPr>
          <w:p w:rsidR="00D65AAE" w:rsidRPr="00383D4B" w:rsidRDefault="00D65AAE" w:rsidP="00522066">
            <w:pPr>
              <w:keepNext/>
              <w:keepLines/>
              <w:adjustRightInd w:val="0"/>
              <w:spacing w:beforeLines="30" w:before="72" w:afterLines="30" w:after="72"/>
              <w:jc w:val="both"/>
              <w:rPr>
                <w:rFonts w:ascii="SimSun" w:eastAsia="SimSun" w:hAnsi="SimSun" w:cs="SimSun"/>
                <w:sz w:val="16"/>
                <w:szCs w:val="21"/>
                <w:lang w:eastAsia="zh-CN"/>
              </w:rPr>
            </w:pPr>
            <w:r w:rsidRPr="00383D4B">
              <w:rPr>
                <w:rFonts w:ascii="SimSun" w:eastAsia="SimSun" w:hAnsi="SimSun" w:cs="SimSun" w:hint="eastAsia"/>
                <w:sz w:val="16"/>
                <w:szCs w:val="21"/>
                <w:lang w:eastAsia="zh-CN"/>
              </w:rPr>
              <w:t>与所在国政府密切合作，拓展WIPO业务持续性计划，使其纳入驻外办事处</w:t>
            </w:r>
          </w:p>
        </w:tc>
        <w:tc>
          <w:tcPr>
            <w:tcW w:w="2268" w:type="dxa"/>
          </w:tcPr>
          <w:p w:rsidR="00D65AAE" w:rsidRPr="00383D4B" w:rsidRDefault="00D65AAE" w:rsidP="00522066">
            <w:pPr>
              <w:keepNext/>
              <w:keepLines/>
              <w:adjustRightInd w:val="0"/>
              <w:spacing w:beforeLines="30" w:before="72" w:afterLines="30" w:after="72"/>
              <w:jc w:val="both"/>
              <w:rPr>
                <w:rFonts w:ascii="SimSun" w:eastAsia="SimSun" w:hAnsi="SimSun" w:cs="SimSun"/>
                <w:sz w:val="16"/>
                <w:szCs w:val="21"/>
                <w:lang w:eastAsia="zh-CN"/>
              </w:rPr>
            </w:pPr>
            <w:r w:rsidRPr="00383D4B">
              <w:rPr>
                <w:rFonts w:ascii="SimSun" w:eastAsia="SimSun" w:hAnsi="SimSun" w:cs="SimSun" w:hint="eastAsia"/>
                <w:sz w:val="16"/>
                <w:szCs w:val="21"/>
                <w:lang w:eastAsia="zh-CN"/>
              </w:rPr>
              <w:t>这是一项持续性风险，可通过计划的风险减轻措施得到有效缓解，包括与相关机构密切合作，提高灾难应急方案，如采购生存用品和创建内部通信树。</w:t>
            </w:r>
          </w:p>
        </w:tc>
        <w:tc>
          <w:tcPr>
            <w:tcW w:w="2552" w:type="dxa"/>
          </w:tcPr>
          <w:p w:rsidR="00D65AAE" w:rsidRPr="00383D4B" w:rsidRDefault="00D65AAE" w:rsidP="00522066">
            <w:pPr>
              <w:keepNext/>
              <w:keepLines/>
              <w:adjustRightInd w:val="0"/>
              <w:spacing w:beforeLines="30" w:before="72" w:afterLines="30" w:after="72"/>
              <w:jc w:val="both"/>
              <w:rPr>
                <w:rFonts w:ascii="SimSun" w:eastAsia="SimSun" w:hAnsi="SimSun" w:cs="SimSun"/>
                <w:sz w:val="16"/>
                <w:szCs w:val="21"/>
                <w:lang w:eastAsia="zh-CN"/>
              </w:rPr>
            </w:pPr>
            <w:r w:rsidRPr="00383D4B">
              <w:rPr>
                <w:rFonts w:ascii="SimSun" w:eastAsia="SimSun" w:hAnsi="SimSun" w:cs="SimSun" w:hint="eastAsia"/>
                <w:sz w:val="16"/>
                <w:szCs w:val="21"/>
                <w:lang w:eastAsia="zh-CN"/>
              </w:rPr>
              <w:t>对计划的绩效无重大影响。</w:t>
            </w:r>
          </w:p>
        </w:tc>
      </w:tr>
    </w:tbl>
    <w:p w:rsidR="00D65AAE" w:rsidRPr="00976725" w:rsidRDefault="00D65AAE"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t>资源利用情况</w:t>
      </w:r>
    </w:p>
    <w:p w:rsidR="003B3ED7" w:rsidRDefault="00D65AAE" w:rsidP="003B3ED7">
      <w:pPr>
        <w:pStyle w:val="af2"/>
        <w:keepNext/>
        <w:keepLines/>
        <w:adjustRightInd w:val="0"/>
        <w:spacing w:beforeLines="100" w:before="240" w:beforeAutospacing="0" w:after="0" w:afterAutospacing="0" w:line="340" w:lineRule="atLeast"/>
        <w:jc w:val="center"/>
        <w:rPr>
          <w:rFonts w:ascii="SimSun" w:eastAsia="SimSun" w:hAnsi="SimSun" w:cs="SimSun"/>
          <w:color w:val="000000"/>
          <w:sz w:val="21"/>
          <w:szCs w:val="21"/>
          <w:lang w:eastAsia="zh-CN"/>
        </w:rPr>
      </w:pPr>
      <w:r>
        <w:rPr>
          <w:rFonts w:ascii="SimSun" w:eastAsia="SimSun" w:hAnsi="SimSun" w:cs="SimSun" w:hint="eastAsia"/>
          <w:color w:val="000000"/>
          <w:sz w:val="21"/>
          <w:szCs w:val="21"/>
          <w:lang w:eastAsia="zh-CN"/>
        </w:rPr>
        <w:t>预算和实际支出</w:t>
      </w:r>
      <w:r w:rsidR="002A3000">
        <w:rPr>
          <w:rFonts w:ascii="SimSun" w:eastAsia="SimSun" w:hAnsi="SimSun" w:cs="SimSun" w:hint="eastAsia"/>
          <w:color w:val="000000"/>
          <w:sz w:val="21"/>
          <w:szCs w:val="21"/>
          <w:lang w:eastAsia="zh-CN"/>
        </w:rPr>
        <w:t>（</w:t>
      </w:r>
      <w:r>
        <w:rPr>
          <w:rFonts w:ascii="SimSun" w:eastAsia="SimSun" w:hAnsi="SimSun" w:cs="SimSun" w:hint="eastAsia"/>
          <w:color w:val="000000"/>
          <w:sz w:val="21"/>
          <w:szCs w:val="21"/>
          <w:lang w:eastAsia="zh-CN"/>
        </w:rPr>
        <w:t>按成果</w:t>
      </w:r>
      <w:r w:rsidRPr="003B3ED7">
        <w:rPr>
          <w:rFonts w:ascii="SimSun" w:eastAsia="SimSun" w:hAnsi="SimSun" w:hint="eastAsia"/>
          <w:color w:val="000000"/>
          <w:sz w:val="21"/>
          <w:szCs w:val="21"/>
          <w:lang w:eastAsia="zh-CN"/>
        </w:rPr>
        <w:t>开列</w:t>
      </w:r>
      <w:r w:rsidR="00B03A40">
        <w:rPr>
          <w:rFonts w:ascii="SimSun" w:eastAsia="SimSun" w:hAnsi="SimSun" w:cs="SimSun" w:hint="eastAsia"/>
          <w:color w:val="000000"/>
          <w:sz w:val="21"/>
          <w:szCs w:val="21"/>
          <w:lang w:eastAsia="zh-CN"/>
        </w:rPr>
        <w:t>）</w:t>
      </w:r>
    </w:p>
    <w:p w:rsidR="00D65AAE"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hint="eastAsia"/>
          <w:iCs/>
          <w:color w:val="000000"/>
          <w:sz w:val="21"/>
          <w:szCs w:val="21"/>
        </w:rPr>
        <w:t>（</w:t>
      </w:r>
      <w:r w:rsidR="00D65AAE" w:rsidRPr="003B3ED7">
        <w:rPr>
          <w:rFonts w:ascii="KaiTi" w:eastAsia="KaiTi" w:hAnsi="KaiTi" w:hint="eastAsia"/>
          <w:iCs/>
          <w:color w:val="000000"/>
          <w:sz w:val="21"/>
          <w:szCs w:val="21"/>
        </w:rPr>
        <w:t>单位：千瑞郎</w:t>
      </w:r>
      <w:r w:rsidR="00B03A40" w:rsidRPr="003B3ED7">
        <w:rPr>
          <w:rFonts w:ascii="KaiTi" w:eastAsia="KaiTi" w:hAnsi="KaiTi" w:hint="eastAsia"/>
          <w:iCs/>
          <w:color w:val="000000"/>
          <w:sz w:val="21"/>
          <w:szCs w:val="21"/>
        </w:rPr>
        <w:t>）</w:t>
      </w:r>
    </w:p>
    <w:p w:rsidR="00D65AAE" w:rsidRPr="00352C3B" w:rsidRDefault="0056038F">
      <w:pPr>
        <w:jc w:val="center"/>
        <w:rPr>
          <w:rFonts w:ascii="SimSun" w:eastAsia="SimSun" w:hAnsi="SimSun" w:cs="SimSun"/>
          <w:sz w:val="21"/>
        </w:rPr>
      </w:pPr>
      <w:r w:rsidRPr="008C4303">
        <w:rPr>
          <w:rFonts w:ascii="SimSun" w:eastAsia="SimSun" w:hAnsi="SimSun"/>
          <w:noProof/>
          <w:sz w:val="21"/>
          <w:lang w:eastAsia="zh-CN"/>
        </w:rPr>
        <w:drawing>
          <wp:inline distT="0" distB="0" distL="0" distR="0" wp14:anchorId="3D93782D" wp14:editId="5D7627A5">
            <wp:extent cx="5764530" cy="5054600"/>
            <wp:effectExtent l="0" t="0" r="762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764530" cy="5054600"/>
                    </a:xfrm>
                    <a:prstGeom prst="rect">
                      <a:avLst/>
                    </a:prstGeom>
                    <a:noFill/>
                    <a:ln>
                      <a:noFill/>
                    </a:ln>
                  </pic:spPr>
                </pic:pic>
              </a:graphicData>
            </a:graphic>
          </wp:inline>
        </w:drawing>
      </w:r>
    </w:p>
    <w:p w:rsidR="003B3ED7" w:rsidRDefault="00D65AAE" w:rsidP="003B3ED7">
      <w:pPr>
        <w:pStyle w:val="af2"/>
        <w:keepNext/>
        <w:keepLines/>
        <w:adjustRightInd w:val="0"/>
        <w:spacing w:beforeLines="100" w:before="240" w:beforeAutospacing="0" w:after="0" w:afterAutospacing="0" w:line="340" w:lineRule="atLeast"/>
        <w:jc w:val="center"/>
        <w:rPr>
          <w:rFonts w:ascii="SimSun" w:eastAsia="SimSun" w:hAnsi="SimSun" w:cs="SimSun"/>
          <w:color w:val="000000"/>
          <w:sz w:val="21"/>
          <w:szCs w:val="20"/>
          <w:lang w:eastAsia="zh-CN"/>
        </w:rPr>
      </w:pPr>
      <w:r w:rsidRPr="00352C3B">
        <w:rPr>
          <w:rFonts w:ascii="SimSun" w:eastAsia="SimSun" w:hAnsi="SimSun" w:cs="SimSun" w:hint="eastAsia"/>
          <w:color w:val="000000"/>
          <w:sz w:val="21"/>
          <w:szCs w:val="20"/>
          <w:lang w:eastAsia="zh-CN"/>
        </w:rPr>
        <w:lastRenderedPageBreak/>
        <w:t>预算和实际支出</w:t>
      </w:r>
      <w:r w:rsidR="002A3000">
        <w:rPr>
          <w:rFonts w:ascii="SimSun" w:eastAsia="SimSun" w:hAnsi="SimSun" w:cs="SimSun" w:hint="eastAsia"/>
          <w:color w:val="000000"/>
          <w:sz w:val="21"/>
          <w:szCs w:val="20"/>
          <w:lang w:eastAsia="zh-CN"/>
        </w:rPr>
        <w:t>（</w:t>
      </w:r>
      <w:r w:rsidRPr="00352C3B">
        <w:rPr>
          <w:rFonts w:ascii="SimSun" w:eastAsia="SimSun" w:hAnsi="SimSun" w:cs="SimSun" w:hint="eastAsia"/>
          <w:color w:val="000000"/>
          <w:sz w:val="21"/>
          <w:szCs w:val="20"/>
          <w:lang w:eastAsia="zh-CN"/>
        </w:rPr>
        <w:t>人事和非人事</w:t>
      </w:r>
      <w:r w:rsidR="00B03A40">
        <w:rPr>
          <w:rFonts w:ascii="SimSun" w:eastAsia="SimSun" w:hAnsi="SimSun" w:cs="SimSun" w:hint="eastAsia"/>
          <w:color w:val="000000"/>
          <w:sz w:val="21"/>
          <w:szCs w:val="20"/>
          <w:lang w:eastAsia="zh-CN"/>
        </w:rPr>
        <w:t>）</w:t>
      </w:r>
    </w:p>
    <w:p w:rsidR="00D65AAE"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hint="eastAsia"/>
          <w:iCs/>
          <w:color w:val="000000"/>
          <w:sz w:val="21"/>
          <w:szCs w:val="21"/>
        </w:rPr>
        <w:t>（</w:t>
      </w:r>
      <w:r w:rsidR="00D65AAE" w:rsidRPr="003B3ED7">
        <w:rPr>
          <w:rFonts w:ascii="KaiTi" w:eastAsia="KaiTi" w:hAnsi="KaiTi" w:hint="eastAsia"/>
          <w:iCs/>
          <w:color w:val="000000"/>
          <w:sz w:val="21"/>
          <w:szCs w:val="21"/>
        </w:rPr>
        <w:t>单位：千瑞郎</w:t>
      </w:r>
      <w:r w:rsidR="00B03A40" w:rsidRPr="003B3ED7">
        <w:rPr>
          <w:rFonts w:ascii="KaiTi" w:eastAsia="KaiTi" w:hAnsi="KaiTi" w:hint="eastAsia"/>
          <w:iCs/>
          <w:color w:val="000000"/>
          <w:sz w:val="21"/>
          <w:szCs w:val="21"/>
        </w:rPr>
        <w:t>）</w:t>
      </w:r>
    </w:p>
    <w:p w:rsidR="00D65AAE" w:rsidRDefault="0014426F" w:rsidP="00527DF1">
      <w:pPr>
        <w:pStyle w:val="af2"/>
        <w:adjustRightInd w:val="0"/>
        <w:spacing w:before="0" w:beforeAutospacing="0" w:afterLines="50" w:after="120" w:afterAutospacing="0" w:line="340" w:lineRule="atLeast"/>
        <w:jc w:val="center"/>
        <w:rPr>
          <w:rFonts w:ascii="SimSun" w:eastAsia="SimSun" w:hAnsi="SimSun" w:cs="SimSun"/>
          <w:sz w:val="21"/>
          <w:szCs w:val="21"/>
        </w:rPr>
      </w:pPr>
      <w:r w:rsidRPr="003B3ED7">
        <w:rPr>
          <w:rFonts w:ascii="KaiTi" w:eastAsia="KaiTi" w:hAnsi="KaiTi"/>
          <w:iCs/>
          <w:noProof/>
          <w:color w:val="000000"/>
          <w:sz w:val="21"/>
          <w:szCs w:val="21"/>
          <w:lang w:eastAsia="zh-CN"/>
        </w:rPr>
        <w:drawing>
          <wp:inline distT="0" distB="0" distL="0" distR="0" wp14:anchorId="18DBC1DB" wp14:editId="41A8AB07">
            <wp:extent cx="5940425" cy="1145924"/>
            <wp:effectExtent l="0" t="0" r="3175" b="0"/>
            <wp:docPr id="2739" name="图片 2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940425" cy="1145924"/>
                    </a:xfrm>
                    <a:prstGeom prst="rect">
                      <a:avLst/>
                    </a:prstGeom>
                    <a:noFill/>
                    <a:ln>
                      <a:noFill/>
                    </a:ln>
                  </pic:spPr>
                </pic:pic>
              </a:graphicData>
            </a:graphic>
          </wp:inline>
        </w:drawing>
      </w:r>
    </w:p>
    <w:p w:rsidR="00D65AAE" w:rsidRPr="00B520E4" w:rsidRDefault="00D65AAE" w:rsidP="00527DF1">
      <w:pPr>
        <w:keepNext/>
        <w:tabs>
          <w:tab w:val="left" w:pos="480"/>
        </w:tabs>
        <w:spacing w:afterLines="50" w:after="120" w:line="340" w:lineRule="atLeast"/>
        <w:jc w:val="both"/>
        <w:rPr>
          <w:rFonts w:ascii="SimSun" w:eastAsia="SimSun" w:hAnsi="SimSun" w:cs="SimSun"/>
          <w:sz w:val="21"/>
          <w:szCs w:val="21"/>
          <w:u w:val="single"/>
          <w:lang w:eastAsia="zh-CN"/>
        </w:rPr>
      </w:pPr>
      <w:r w:rsidRPr="00B520E4">
        <w:rPr>
          <w:rFonts w:ascii="SimSun" w:eastAsia="SimSun" w:hAnsi="SimSun" w:cs="SimSun" w:hint="eastAsia"/>
          <w:sz w:val="21"/>
          <w:szCs w:val="21"/>
          <w:lang w:eastAsia="zh-CN"/>
        </w:rPr>
        <w:t>A.</w:t>
      </w:r>
      <w:r w:rsidRPr="00B520E4">
        <w:rPr>
          <w:rFonts w:ascii="SimSun" w:eastAsia="SimSun" w:hAnsi="SimSun" w:cs="SimSun" w:hint="eastAsia"/>
          <w:sz w:val="21"/>
          <w:szCs w:val="21"/>
          <w:lang w:eastAsia="zh-CN"/>
        </w:rPr>
        <w:tab/>
      </w:r>
      <w:r w:rsidR="009A6C4F" w:rsidRPr="00AE2F6F">
        <w:rPr>
          <w:rFonts w:ascii="SimSun" w:eastAsia="SimSun" w:hAnsi="SimSun" w:hint="eastAsia"/>
          <w:sz w:val="21"/>
          <w:szCs w:val="21"/>
          <w:u w:val="single"/>
          <w:lang w:eastAsia="zh-CN"/>
        </w:rPr>
        <w:t>2014/15年调剂使用后</w:t>
      </w:r>
      <w:r w:rsidR="009A6C4F">
        <w:rPr>
          <w:rFonts w:ascii="SimSun" w:eastAsia="SimSun" w:hAnsi="SimSun" w:hint="eastAsia"/>
          <w:sz w:val="21"/>
          <w:szCs w:val="21"/>
          <w:u w:val="single"/>
          <w:lang w:eastAsia="zh-CN"/>
        </w:rPr>
        <w:t>最终</w:t>
      </w:r>
      <w:r w:rsidR="009A6C4F" w:rsidRPr="00AE2F6F">
        <w:rPr>
          <w:rFonts w:ascii="SimSun" w:eastAsia="SimSun" w:hAnsi="SimSun" w:hint="eastAsia"/>
          <w:sz w:val="21"/>
          <w:szCs w:val="21"/>
          <w:u w:val="single"/>
          <w:lang w:eastAsia="zh-CN"/>
        </w:rPr>
        <w:t>预算</w:t>
      </w:r>
    </w:p>
    <w:p w:rsidR="00D65AAE" w:rsidRPr="00B520E4"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u w:val="single"/>
          <w:lang w:eastAsia="zh-CN"/>
        </w:rPr>
      </w:pPr>
      <w:r w:rsidRPr="00B520E4">
        <w:rPr>
          <w:rFonts w:ascii="SimSun" w:eastAsia="SimSun" w:hAnsi="SimSun" w:cs="SimSun" w:hint="eastAsia"/>
          <w:sz w:val="21"/>
          <w:szCs w:val="21"/>
          <w:lang w:eastAsia="zh-CN"/>
        </w:rPr>
        <w:t>2014/2015年调剂使用后预算出现净人力资源净减少，反映了向计划9输送人力资源以加强非洲局的活动</w:t>
      </w:r>
      <w:r w:rsidR="002A3000">
        <w:rPr>
          <w:rFonts w:ascii="SimSun" w:eastAsia="SimSun" w:hAnsi="SimSun" w:cs="SimSun" w:hint="eastAsia"/>
          <w:sz w:val="21"/>
          <w:szCs w:val="21"/>
          <w:lang w:eastAsia="zh-CN"/>
        </w:rPr>
        <w:t>（</w:t>
      </w:r>
      <w:r w:rsidRPr="00B520E4">
        <w:rPr>
          <w:rFonts w:ascii="SimSun" w:eastAsia="SimSun" w:hAnsi="SimSun" w:cs="SimSun" w:hint="eastAsia"/>
          <w:sz w:val="21"/>
          <w:szCs w:val="21"/>
          <w:lang w:eastAsia="zh-CN"/>
        </w:rPr>
        <w:t>体现为成果八.4-与非政府利益有关者进行公开、透明和反应灵敏的交流-项下的降低</w:t>
      </w:r>
      <w:r w:rsidR="00B03A40">
        <w:rPr>
          <w:rFonts w:ascii="SimSun" w:eastAsia="SimSun" w:hAnsi="SimSun" w:cs="SimSun" w:hint="eastAsia"/>
          <w:sz w:val="21"/>
          <w:szCs w:val="21"/>
          <w:lang w:eastAsia="zh-CN"/>
        </w:rPr>
        <w:t>）</w:t>
      </w:r>
      <w:r w:rsidRPr="00B520E4">
        <w:rPr>
          <w:rFonts w:ascii="SimSun" w:eastAsia="SimSun" w:hAnsi="SimSun" w:cs="SimSun" w:hint="eastAsia"/>
          <w:sz w:val="21"/>
          <w:szCs w:val="21"/>
          <w:lang w:eastAsia="zh-CN"/>
        </w:rPr>
        <w:t>。</w:t>
      </w:r>
    </w:p>
    <w:p w:rsidR="00D65AAE" w:rsidRPr="00B520E4"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u w:val="single"/>
          <w:lang w:eastAsia="zh-CN"/>
        </w:rPr>
      </w:pPr>
      <w:r w:rsidRPr="00B520E4">
        <w:rPr>
          <w:rFonts w:ascii="SimSun" w:eastAsia="SimSun" w:hAnsi="SimSun" w:cs="SimSun" w:hint="eastAsia"/>
          <w:sz w:val="21"/>
          <w:szCs w:val="21"/>
          <w:lang w:eastAsia="zh-CN"/>
        </w:rPr>
        <w:t>2014/2015年调剂使用后预算出现非人力资源净增长，主要原因是：</w:t>
      </w:r>
      <w:r w:rsidR="002A3000">
        <w:rPr>
          <w:rFonts w:ascii="SimSun" w:eastAsia="SimSun" w:hAnsi="SimSun" w:cs="SimSun" w:hint="eastAsia"/>
          <w:sz w:val="21"/>
          <w:szCs w:val="21"/>
          <w:lang w:eastAsia="zh-CN"/>
        </w:rPr>
        <w:t>（</w:t>
      </w:r>
      <w:r w:rsidRPr="00B520E4">
        <w:rPr>
          <w:rFonts w:ascii="SimSun" w:eastAsia="SimSun" w:hAnsi="SimSun" w:cs="SimSun" w:hint="eastAsia"/>
          <w:sz w:val="21"/>
          <w:szCs w:val="21"/>
          <w:lang w:eastAsia="zh-CN"/>
        </w:rPr>
        <w:t>i</w:t>
      </w:r>
      <w:r w:rsidR="00B03A40">
        <w:rPr>
          <w:rFonts w:ascii="SimSun" w:eastAsia="SimSun" w:hAnsi="SimSun" w:cs="SimSun" w:hint="eastAsia"/>
          <w:sz w:val="21"/>
          <w:szCs w:val="21"/>
          <w:lang w:eastAsia="zh-CN"/>
        </w:rPr>
        <w:t>）</w:t>
      </w:r>
      <w:r w:rsidRPr="00B520E4">
        <w:rPr>
          <w:rFonts w:ascii="SimSun" w:eastAsia="SimSun" w:hAnsi="SimSun" w:cs="SimSun" w:hint="eastAsia"/>
          <w:sz w:val="21"/>
          <w:szCs w:val="21"/>
          <w:lang w:eastAsia="zh-CN"/>
        </w:rPr>
        <w:t>为中国办事处和俄罗斯联邦办事处配置初始资源；(ii)为GOA项目下的基础设施工程向中国办事处分配额外资金；以及(iii)为驻外办事处负责人参与WIPO联合国大会向驻外办事处分配额外资金。</w:t>
      </w:r>
    </w:p>
    <w:p w:rsidR="00D65AAE" w:rsidRPr="00B520E4"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cs="SimSun"/>
          <w:sz w:val="21"/>
          <w:szCs w:val="21"/>
          <w:u w:val="single"/>
          <w:lang w:eastAsia="zh-CN"/>
        </w:rPr>
      </w:pPr>
      <w:r w:rsidRPr="00B520E4">
        <w:rPr>
          <w:rFonts w:ascii="SimSun" w:eastAsia="SimSun" w:hAnsi="SimSun" w:cs="SimSun" w:hint="eastAsia"/>
          <w:sz w:val="21"/>
          <w:szCs w:val="21"/>
          <w:lang w:eastAsia="zh-CN"/>
        </w:rPr>
        <w:t>预期成果的调整主要原因在于：(i)为中国办事处和俄罗斯联邦办事处配置初始资源，具体体现于成果二.1</w:t>
      </w:r>
      <w:r w:rsidR="002A3000">
        <w:rPr>
          <w:rFonts w:ascii="SimSun" w:eastAsia="SimSun" w:hAnsi="SimSun" w:cs="SimSun" w:hint="eastAsia"/>
          <w:sz w:val="21"/>
          <w:szCs w:val="21"/>
          <w:lang w:eastAsia="zh-CN"/>
        </w:rPr>
        <w:t>（</w:t>
      </w:r>
      <w:r w:rsidRPr="00B520E4">
        <w:rPr>
          <w:rFonts w:ascii="SimSun" w:eastAsia="SimSun" w:hAnsi="SimSun" w:cs="SimSun" w:hint="eastAsia"/>
          <w:sz w:val="21"/>
          <w:szCs w:val="21"/>
          <w:lang w:eastAsia="zh-CN"/>
        </w:rPr>
        <w:t>更多地使用PCT</w:t>
      </w:r>
      <w:r w:rsidR="00B03A40">
        <w:rPr>
          <w:rFonts w:ascii="SimSun" w:eastAsia="SimSun" w:hAnsi="SimSun" w:cs="SimSun" w:hint="eastAsia"/>
          <w:sz w:val="21"/>
          <w:szCs w:val="21"/>
          <w:lang w:eastAsia="zh-CN"/>
        </w:rPr>
        <w:t>）</w:t>
      </w:r>
      <w:r w:rsidRPr="00B520E4">
        <w:rPr>
          <w:rFonts w:ascii="SimSun" w:eastAsia="SimSun" w:hAnsi="SimSun" w:cs="SimSun" w:hint="eastAsia"/>
          <w:sz w:val="21"/>
          <w:szCs w:val="21"/>
          <w:lang w:eastAsia="zh-CN"/>
        </w:rPr>
        <w:t>以及二.6</w:t>
      </w:r>
      <w:r w:rsidR="002A3000">
        <w:rPr>
          <w:rFonts w:ascii="SimSun" w:eastAsia="SimSun" w:hAnsi="SimSun" w:cs="SimSun" w:hint="eastAsia"/>
          <w:sz w:val="21"/>
          <w:szCs w:val="21"/>
          <w:lang w:eastAsia="zh-CN"/>
        </w:rPr>
        <w:t>（</w:t>
      </w:r>
      <w:r w:rsidRPr="00B520E4">
        <w:rPr>
          <w:rFonts w:ascii="SimSun" w:eastAsia="SimSun" w:hAnsi="SimSun" w:cs="SimSun" w:hint="eastAsia"/>
          <w:sz w:val="21"/>
          <w:szCs w:val="21"/>
          <w:lang w:eastAsia="zh-CN"/>
        </w:rPr>
        <w:t>马德里体系和里斯本体系得到更广泛和更好的利用</w:t>
      </w:r>
      <w:r w:rsidR="00B03A40">
        <w:rPr>
          <w:rFonts w:ascii="SimSun" w:eastAsia="SimSun" w:hAnsi="SimSun" w:cs="SimSun" w:hint="eastAsia"/>
          <w:sz w:val="21"/>
          <w:szCs w:val="21"/>
          <w:lang w:eastAsia="zh-CN"/>
        </w:rPr>
        <w:t>）</w:t>
      </w:r>
      <w:r w:rsidRPr="00B520E4">
        <w:rPr>
          <w:rFonts w:ascii="SimSun" w:eastAsia="SimSun" w:hAnsi="SimSun" w:cs="SimSun" w:hint="eastAsia"/>
          <w:sz w:val="21"/>
          <w:szCs w:val="21"/>
          <w:lang w:eastAsia="zh-CN"/>
        </w:rPr>
        <w:t>；(ii)驻外办事处更加注重就WIPO的全球知识产权服务-反映在成果八.1</w:t>
      </w:r>
      <w:r w:rsidR="002A3000">
        <w:rPr>
          <w:rFonts w:ascii="SimSun" w:eastAsia="SimSun" w:hAnsi="SimSun" w:cs="SimSun" w:hint="eastAsia"/>
          <w:sz w:val="21"/>
          <w:szCs w:val="21"/>
          <w:lang w:eastAsia="zh-CN"/>
        </w:rPr>
        <w:t>（</w:t>
      </w:r>
      <w:r w:rsidRPr="00B520E4">
        <w:rPr>
          <w:rFonts w:ascii="SimSun" w:eastAsia="SimSun" w:hAnsi="SimSun" w:cs="SimSun" w:hint="eastAsia"/>
          <w:sz w:val="21"/>
          <w:szCs w:val="21"/>
          <w:lang w:eastAsia="zh-CN"/>
        </w:rPr>
        <w:t>与大众进行的交流更为有效</w:t>
      </w:r>
      <w:r w:rsidR="00B03A40">
        <w:rPr>
          <w:rFonts w:ascii="SimSun" w:eastAsia="SimSun" w:hAnsi="SimSun" w:cs="SimSun" w:hint="eastAsia"/>
          <w:sz w:val="21"/>
          <w:szCs w:val="21"/>
          <w:lang w:eastAsia="zh-CN"/>
        </w:rPr>
        <w:t>）</w:t>
      </w:r>
      <w:r w:rsidRPr="00B520E4">
        <w:rPr>
          <w:rFonts w:ascii="SimSun" w:eastAsia="SimSun" w:hAnsi="SimSun" w:cs="SimSun" w:hint="eastAsia"/>
          <w:sz w:val="21"/>
          <w:szCs w:val="21"/>
          <w:lang w:eastAsia="zh-CN"/>
        </w:rPr>
        <w:t>，及改善客户服务-体现在成果八.2</w:t>
      </w:r>
      <w:r w:rsidR="002A3000">
        <w:rPr>
          <w:rFonts w:ascii="SimSun" w:eastAsia="SimSun" w:hAnsi="SimSun" w:cs="SimSun" w:hint="eastAsia"/>
          <w:sz w:val="21"/>
          <w:szCs w:val="21"/>
          <w:lang w:eastAsia="zh-CN"/>
        </w:rPr>
        <w:t>（</w:t>
      </w:r>
      <w:r w:rsidRPr="00B520E4">
        <w:rPr>
          <w:rFonts w:ascii="SimSun" w:eastAsia="SimSun" w:hAnsi="SimSun" w:cs="SimSun" w:hint="eastAsia"/>
          <w:sz w:val="21"/>
          <w:szCs w:val="21"/>
          <w:lang w:eastAsia="zh-CN"/>
        </w:rPr>
        <w:t>服务导向和对咨询的反应能力得到提高</w:t>
      </w:r>
      <w:r w:rsidR="00B03A40">
        <w:rPr>
          <w:rFonts w:ascii="SimSun" w:eastAsia="SimSun" w:hAnsi="SimSun" w:cs="SimSun" w:hint="eastAsia"/>
          <w:sz w:val="21"/>
          <w:szCs w:val="21"/>
          <w:lang w:eastAsia="zh-CN"/>
        </w:rPr>
        <w:t>）</w:t>
      </w:r>
      <w:r w:rsidRPr="00B520E4">
        <w:rPr>
          <w:rFonts w:ascii="SimSun" w:eastAsia="SimSun" w:hAnsi="SimSun" w:cs="SimSun" w:hint="eastAsia"/>
          <w:sz w:val="21"/>
          <w:szCs w:val="21"/>
          <w:lang w:eastAsia="zh-CN"/>
        </w:rPr>
        <w:t>-开展更加有效的交流；以及(iii</w:t>
      </w:r>
      <w:r w:rsidR="00B03A40">
        <w:rPr>
          <w:rFonts w:ascii="SimSun" w:eastAsia="SimSun" w:hAnsi="SimSun" w:cs="SimSun" w:hint="eastAsia"/>
          <w:sz w:val="21"/>
          <w:szCs w:val="21"/>
          <w:lang w:eastAsia="zh-CN"/>
        </w:rPr>
        <w:t>）</w:t>
      </w:r>
      <w:r w:rsidRPr="00B520E4">
        <w:rPr>
          <w:rFonts w:ascii="SimSun" w:eastAsia="SimSun" w:hAnsi="SimSun" w:cs="SimSun" w:hint="eastAsia"/>
          <w:sz w:val="21"/>
          <w:szCs w:val="21"/>
          <w:lang w:eastAsia="zh-CN"/>
        </w:rPr>
        <w:t>在本计划内部重组之后，将八.4</w:t>
      </w:r>
      <w:r w:rsidR="002A3000">
        <w:rPr>
          <w:rFonts w:ascii="SimSun" w:eastAsia="SimSun" w:hAnsi="SimSun" w:cs="SimSun" w:hint="eastAsia"/>
          <w:sz w:val="21"/>
          <w:szCs w:val="21"/>
          <w:lang w:eastAsia="zh-CN"/>
        </w:rPr>
        <w:t>（</w:t>
      </w:r>
      <w:r w:rsidRPr="00B520E4">
        <w:rPr>
          <w:rFonts w:ascii="SimSun" w:eastAsia="SimSun" w:hAnsi="SimSun" w:cs="SimSun" w:hint="eastAsia"/>
          <w:sz w:val="21"/>
          <w:szCs w:val="21"/>
          <w:lang w:eastAsia="zh-CN"/>
        </w:rPr>
        <w:t>与非政府利益有关者进行公开、透明和反应灵敏的交流</w:t>
      </w:r>
      <w:r w:rsidR="00B03A40">
        <w:rPr>
          <w:rFonts w:ascii="SimSun" w:eastAsia="SimSun" w:hAnsi="SimSun" w:cs="SimSun" w:hint="eastAsia"/>
          <w:sz w:val="21"/>
          <w:szCs w:val="21"/>
          <w:lang w:eastAsia="zh-CN"/>
        </w:rPr>
        <w:t>）</w:t>
      </w:r>
      <w:r w:rsidRPr="00B520E4">
        <w:rPr>
          <w:rFonts w:ascii="SimSun" w:eastAsia="SimSun" w:hAnsi="SimSun" w:cs="SimSun" w:hint="eastAsia"/>
          <w:sz w:val="21"/>
          <w:szCs w:val="21"/>
          <w:lang w:eastAsia="zh-CN"/>
        </w:rPr>
        <w:t>的资源向八.5</w:t>
      </w:r>
      <w:r w:rsidR="002A3000">
        <w:rPr>
          <w:rFonts w:ascii="SimSun" w:eastAsia="SimSun" w:hAnsi="SimSun" w:cs="SimSun" w:hint="eastAsia"/>
          <w:sz w:val="21"/>
          <w:szCs w:val="21"/>
          <w:lang w:eastAsia="zh-CN"/>
        </w:rPr>
        <w:t>（</w:t>
      </w:r>
      <w:r w:rsidRPr="00B520E4">
        <w:rPr>
          <w:rFonts w:ascii="SimSun" w:eastAsia="SimSun" w:hAnsi="SimSun" w:cs="SimSun" w:hint="eastAsia"/>
          <w:sz w:val="21"/>
          <w:szCs w:val="21"/>
          <w:lang w:eastAsia="zh-CN"/>
        </w:rPr>
        <w:t>WIPO与联合国和其他政府间组织的进程与谈判进行有效的交流与合作</w:t>
      </w:r>
      <w:r w:rsidR="00B03A40">
        <w:rPr>
          <w:rFonts w:ascii="SimSun" w:eastAsia="SimSun" w:hAnsi="SimSun" w:cs="SimSun" w:hint="eastAsia"/>
          <w:sz w:val="21"/>
          <w:szCs w:val="21"/>
          <w:lang w:eastAsia="zh-CN"/>
        </w:rPr>
        <w:t>）</w:t>
      </w:r>
      <w:r w:rsidRPr="00B520E4">
        <w:rPr>
          <w:rFonts w:ascii="SimSun" w:eastAsia="SimSun" w:hAnsi="SimSun" w:cs="SimSun" w:hint="eastAsia"/>
          <w:sz w:val="21"/>
          <w:szCs w:val="21"/>
          <w:lang w:eastAsia="zh-CN"/>
        </w:rPr>
        <w:t>进行再分配。</w:t>
      </w:r>
    </w:p>
    <w:p w:rsidR="00D65AAE" w:rsidRPr="00B520E4" w:rsidRDefault="00D65AAE" w:rsidP="009B38C2">
      <w:pPr>
        <w:tabs>
          <w:tab w:val="left" w:pos="480"/>
        </w:tabs>
        <w:spacing w:afterLines="50" w:after="120" w:line="340" w:lineRule="atLeast"/>
        <w:jc w:val="both"/>
        <w:rPr>
          <w:rFonts w:ascii="SimSun" w:eastAsia="SimSun" w:hAnsi="SimSun" w:cs="SimSun"/>
          <w:sz w:val="21"/>
          <w:szCs w:val="21"/>
          <w:u w:val="single"/>
          <w:lang w:eastAsia="ko-KR"/>
        </w:rPr>
      </w:pPr>
      <w:r w:rsidRPr="00B520E4">
        <w:rPr>
          <w:rFonts w:ascii="SimSun" w:eastAsia="SimSun" w:hAnsi="SimSun" w:cs="SimSun" w:hint="eastAsia"/>
          <w:sz w:val="21"/>
          <w:szCs w:val="21"/>
          <w:lang w:eastAsia="ko-KR"/>
        </w:rPr>
        <w:t>B.</w:t>
      </w:r>
      <w:r w:rsidRPr="00B520E4">
        <w:rPr>
          <w:rFonts w:ascii="SimSun" w:eastAsia="SimSun" w:hAnsi="SimSun" w:cs="SimSun" w:hint="eastAsia"/>
          <w:sz w:val="21"/>
          <w:szCs w:val="21"/>
          <w:lang w:eastAsia="ko-KR"/>
        </w:rPr>
        <w:tab/>
      </w:r>
      <w:r w:rsidRPr="00B520E4">
        <w:rPr>
          <w:rFonts w:ascii="SimSun" w:eastAsia="SimSun" w:hAnsi="SimSun" w:cs="SimSun" w:hint="eastAsia"/>
          <w:sz w:val="21"/>
          <w:szCs w:val="21"/>
          <w:u w:val="single"/>
          <w:lang w:eastAsia="zh-CN"/>
        </w:rPr>
        <w:t>2014/15年预算使用情况</w:t>
      </w:r>
    </w:p>
    <w:p w:rsidR="00805A5E" w:rsidRPr="004A62AE" w:rsidRDefault="00D65AAE" w:rsidP="004A62AE">
      <w:pPr>
        <w:pStyle w:val="12"/>
        <w:numPr>
          <w:ilvl w:val="0"/>
          <w:numId w:val="82"/>
        </w:numPr>
        <w:tabs>
          <w:tab w:val="left" w:pos="800"/>
        </w:tabs>
        <w:overflowPunct w:val="0"/>
        <w:adjustRightInd w:val="0"/>
        <w:spacing w:afterLines="50" w:after="120" w:line="340" w:lineRule="atLeast"/>
        <w:ind w:left="0" w:firstLine="0"/>
        <w:jc w:val="both"/>
        <w:rPr>
          <w:rFonts w:ascii="SimSun" w:eastAsia="SimSun" w:hAnsi="SimSun"/>
          <w:sz w:val="21"/>
          <w:lang w:eastAsia="zh-CN"/>
        </w:rPr>
      </w:pPr>
      <w:r w:rsidRPr="004A62AE">
        <w:rPr>
          <w:rFonts w:ascii="SimSun" w:eastAsia="SimSun" w:hAnsi="SimSun" w:cs="SimSun" w:hint="eastAsia"/>
          <w:sz w:val="21"/>
          <w:szCs w:val="21"/>
          <w:lang w:eastAsia="zh-CN"/>
        </w:rPr>
        <w:t>2014/15两年期间的总体预算利用率为81%，主要原因在于：(i)中国办事处和俄罗斯联邦办事处在2014年7月份即年中开始运行，具体体现于成果二.1</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更多地使用PCT</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以及二.6</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马德里体系和里斯本体系得到更广泛和更好的利用</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项下；(ii)巴西办事处与使用知识产权替代性争议解决方案服务项目相关的活动延迟，体现在成果二.8</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国际和国内知识产权争议</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项下；(iii)成果三.2</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人力资源能力得到加强</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下体现的某些能力建设活动的实施由国家/地区中的其他计划直接承担；以及(iv)落实关于员工使命的节约增效措施，特别反映于八.5</w:t>
      </w:r>
      <w:r w:rsidR="002A300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WIPO与联合国和其他政府间组织的进程与谈判进行有效的交流与合作</w:t>
      </w:r>
      <w:r w:rsidR="00B03A40" w:rsidRPr="004A62AE">
        <w:rPr>
          <w:rFonts w:ascii="SimSun" w:eastAsia="SimSun" w:hAnsi="SimSun" w:cs="SimSun" w:hint="eastAsia"/>
          <w:sz w:val="21"/>
          <w:szCs w:val="21"/>
          <w:lang w:eastAsia="zh-CN"/>
        </w:rPr>
        <w:t>）</w:t>
      </w:r>
      <w:r w:rsidRPr="004A62AE">
        <w:rPr>
          <w:rFonts w:ascii="SimSun" w:eastAsia="SimSun" w:hAnsi="SimSun" w:cs="SimSun" w:hint="eastAsia"/>
          <w:sz w:val="21"/>
          <w:szCs w:val="21"/>
          <w:lang w:eastAsia="zh-CN"/>
        </w:rPr>
        <w:t>项下。</w:t>
      </w:r>
      <w:bookmarkEnd w:id="189"/>
    </w:p>
    <w:p w:rsidR="008D43FD" w:rsidRPr="008C4303" w:rsidRDefault="008D43FD" w:rsidP="00743383">
      <w:pPr>
        <w:tabs>
          <w:tab w:val="left" w:pos="709"/>
        </w:tabs>
        <w:rPr>
          <w:rFonts w:ascii="SimSun" w:eastAsia="SimSun" w:hAnsi="SimSun"/>
          <w:sz w:val="21"/>
          <w:lang w:eastAsia="zh-CN"/>
        </w:rPr>
      </w:pPr>
      <w:r w:rsidRPr="008C4303">
        <w:rPr>
          <w:rFonts w:ascii="SimSun" w:eastAsia="SimSun" w:hAnsi="SimSun"/>
          <w:sz w:val="21"/>
          <w:lang w:eastAsia="zh-CN"/>
        </w:rPr>
        <w:br w:type="page"/>
      </w:r>
    </w:p>
    <w:p w:rsidR="00C73E16" w:rsidRPr="00C73E16" w:rsidRDefault="00041AC2" w:rsidP="00C73E16">
      <w:pPr>
        <w:pStyle w:val="aff1"/>
        <w:tabs>
          <w:tab w:val="clear" w:pos="567"/>
        </w:tabs>
        <w:rPr>
          <w:iCs/>
        </w:rPr>
      </w:pPr>
      <w:bookmarkStart w:id="190" w:name="_Toc367350601"/>
      <w:bookmarkStart w:id="191" w:name="_Toc457225784"/>
      <w:bookmarkStart w:id="192" w:name="_Toc457226153"/>
      <w:bookmarkStart w:id="193" w:name="_Toc422871067"/>
      <w:r w:rsidRPr="00C73E16">
        <w:rPr>
          <w:rFonts w:hint="eastAsia"/>
          <w:iCs/>
        </w:rPr>
        <w:lastRenderedPageBreak/>
        <w:t>战略目标九</w:t>
      </w:r>
      <w:bookmarkEnd w:id="190"/>
      <w:bookmarkEnd w:id="191"/>
      <w:bookmarkEnd w:id="192"/>
    </w:p>
    <w:p w:rsidR="00041AC2" w:rsidRPr="00BE0E20" w:rsidRDefault="00041AC2" w:rsidP="00BE0E20">
      <w:pPr>
        <w:keepNext/>
        <w:widowControl w:val="0"/>
        <w:spacing w:afterLines="150" w:after="360" w:line="340" w:lineRule="atLeast"/>
        <w:jc w:val="center"/>
        <w:outlineLvl w:val="1"/>
        <w:rPr>
          <w:rFonts w:ascii="SimHei" w:eastAsia="SimHei" w:hAnsi="SimHei" w:cs="SimSun"/>
          <w:bCs/>
          <w:caps/>
          <w:sz w:val="21"/>
          <w:szCs w:val="21"/>
          <w:lang w:val="en-GB" w:eastAsia="zh-CN"/>
        </w:rPr>
      </w:pPr>
      <w:r w:rsidRPr="00BE0E20">
        <w:rPr>
          <w:rFonts w:ascii="SimHei" w:eastAsia="SimHei" w:hAnsi="SimHei" w:cs="SimSun" w:hint="eastAsia"/>
          <w:bCs/>
          <w:caps/>
          <w:sz w:val="21"/>
          <w:szCs w:val="21"/>
          <w:lang w:val="en-GB" w:eastAsia="zh-CN"/>
        </w:rPr>
        <w:t>有效的行政和财政支助</w:t>
      </w:r>
      <w:bookmarkEnd w:id="193"/>
    </w:p>
    <w:p w:rsidR="00041AC2" w:rsidRPr="009F6687" w:rsidRDefault="00041AC2" w:rsidP="00BE0E20">
      <w:pPr>
        <w:keepNext/>
        <w:spacing w:afterLines="50" w:after="120" w:line="340" w:lineRule="atLeast"/>
        <w:jc w:val="center"/>
        <w:rPr>
          <w:rFonts w:ascii="SimSun" w:eastAsia="SimSun" w:hAnsi="SimSun" w:cs="Arial"/>
          <w:b/>
          <w:sz w:val="21"/>
          <w:lang w:eastAsia="zh-CN"/>
        </w:rPr>
      </w:pPr>
      <w:r>
        <w:rPr>
          <w:rFonts w:ascii="SimSun" w:eastAsia="SimSun" w:hAnsi="SimSun" w:cs="Arial" w:hint="eastAsia"/>
          <w:b/>
          <w:sz w:val="21"/>
          <w:lang w:eastAsia="zh-CN"/>
        </w:rPr>
        <w:t>两年</w:t>
      </w:r>
      <w:r w:rsidRPr="003173CE">
        <w:rPr>
          <w:rFonts w:ascii="SimSun" w:eastAsia="SimSun" w:hAnsi="SimSun" w:cs="Arial" w:hint="eastAsia"/>
          <w:b/>
          <w:sz w:val="21"/>
          <w:lang w:eastAsia="zh-CN"/>
        </w:rPr>
        <w:t>期绩效饼状图</w:t>
      </w:r>
    </w:p>
    <w:p w:rsidR="00041AC2" w:rsidRPr="003173CE" w:rsidRDefault="00041AC2" w:rsidP="00BE0E20">
      <w:pPr>
        <w:spacing w:afterLines="50" w:after="120" w:line="340" w:lineRule="atLeast"/>
        <w:ind w:firstLineChars="200" w:firstLine="420"/>
        <w:jc w:val="both"/>
        <w:rPr>
          <w:rFonts w:ascii="SimSun" w:eastAsia="SimSun" w:hAnsi="SimSun" w:cs="Arial"/>
          <w:sz w:val="21"/>
          <w:lang w:eastAsia="zh-CN"/>
        </w:rPr>
      </w:pPr>
      <w:r w:rsidRPr="003173CE">
        <w:rPr>
          <w:rFonts w:ascii="SimSun" w:eastAsia="SimSun" w:hAnsi="SimSun" w:cs="Arial" w:hint="eastAsia"/>
          <w:sz w:val="21"/>
          <w:lang w:eastAsia="zh-CN"/>
        </w:rPr>
        <w:t>下面的饼状图依据各计划下的指标对本战略目标的贡献提供了2014</w:t>
      </w:r>
      <w:r>
        <w:rPr>
          <w:rFonts w:ascii="SimSun" w:eastAsia="SimSun" w:hAnsi="SimSun" w:cs="Arial" w:hint="eastAsia"/>
          <w:sz w:val="21"/>
          <w:lang w:eastAsia="zh-CN"/>
        </w:rPr>
        <w:t>/15两</w:t>
      </w:r>
      <w:r w:rsidRPr="003173CE">
        <w:rPr>
          <w:rFonts w:ascii="SimSun" w:eastAsia="SimSun" w:hAnsi="SimSun" w:cs="Arial" w:hint="eastAsia"/>
          <w:sz w:val="21"/>
          <w:lang w:eastAsia="zh-CN"/>
        </w:rPr>
        <w:t>年</w:t>
      </w:r>
      <w:r>
        <w:rPr>
          <w:rFonts w:ascii="SimSun" w:eastAsia="SimSun" w:hAnsi="SimSun" w:cs="Arial" w:hint="eastAsia"/>
          <w:sz w:val="21"/>
          <w:lang w:eastAsia="zh-CN"/>
        </w:rPr>
        <w:t>期</w:t>
      </w:r>
      <w:r w:rsidRPr="003173CE">
        <w:rPr>
          <w:rFonts w:ascii="SimSun" w:eastAsia="SimSun" w:hAnsi="SimSun" w:cs="Arial" w:hint="eastAsia"/>
          <w:sz w:val="21"/>
          <w:lang w:eastAsia="zh-CN"/>
        </w:rPr>
        <w:t>在预期成果实现方面的进展概况。</w:t>
      </w:r>
    </w:p>
    <w:p w:rsidR="005A0381" w:rsidRPr="008C4303" w:rsidRDefault="005A0381" w:rsidP="005A0381">
      <w:pPr>
        <w:jc w:val="center"/>
        <w:rPr>
          <w:rFonts w:ascii="SimSun" w:eastAsia="SimSun" w:hAnsi="SimSun"/>
          <w:sz w:val="21"/>
          <w:lang w:eastAsia="zh-CN"/>
        </w:rPr>
      </w:pPr>
    </w:p>
    <w:p w:rsidR="005A0381" w:rsidRPr="008C4303" w:rsidRDefault="001F1D2D" w:rsidP="005A0381">
      <w:pPr>
        <w:jc w:val="center"/>
        <w:rPr>
          <w:rFonts w:ascii="SimSun" w:eastAsia="SimSun" w:hAnsi="SimSun"/>
          <w:sz w:val="21"/>
        </w:rPr>
      </w:pPr>
      <w:r w:rsidRPr="008C4303">
        <w:rPr>
          <w:rFonts w:ascii="SimSun" w:eastAsia="SimSun" w:hAnsi="SimSun"/>
          <w:noProof/>
          <w:sz w:val="21"/>
          <w:lang w:eastAsia="zh-CN"/>
        </w:rPr>
        <w:drawing>
          <wp:inline distT="0" distB="0" distL="0" distR="0" wp14:anchorId="7EB5F56B" wp14:editId="25950DD2">
            <wp:extent cx="4816800" cy="2559600"/>
            <wp:effectExtent l="0" t="0" r="3175"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4816800" cy="2559600"/>
                    </a:xfrm>
                    <a:prstGeom prst="rect">
                      <a:avLst/>
                    </a:prstGeom>
                    <a:noFill/>
                    <a:ln>
                      <a:noFill/>
                    </a:ln>
                  </pic:spPr>
                </pic:pic>
              </a:graphicData>
            </a:graphic>
          </wp:inline>
        </w:drawing>
      </w:r>
    </w:p>
    <w:p w:rsidR="005A0381" w:rsidRPr="008C4303" w:rsidRDefault="005A0381" w:rsidP="005A0381">
      <w:pPr>
        <w:jc w:val="center"/>
        <w:rPr>
          <w:rFonts w:ascii="SimSun" w:eastAsia="SimSun" w:hAnsi="SimSun"/>
          <w:sz w:val="21"/>
          <w:szCs w:val="20"/>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42"/>
        <w:gridCol w:w="4005"/>
        <w:gridCol w:w="1600"/>
        <w:gridCol w:w="1124"/>
      </w:tblGrid>
      <w:tr w:rsidR="005A0381" w:rsidRPr="00602A3B" w:rsidTr="00605DF8">
        <w:trPr>
          <w:cantSplit/>
          <w:tblHeader/>
        </w:trPr>
        <w:tc>
          <w:tcPr>
            <w:tcW w:w="1485"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5A0381" w:rsidRPr="00602A3B" w:rsidRDefault="009B38C2" w:rsidP="00547ACE">
            <w:pPr>
              <w:spacing w:after="120"/>
              <w:rPr>
                <w:rFonts w:ascii="SimHei" w:eastAsia="SimHei" w:hAnsi="SimHei" w:cs="Arial"/>
                <w:bCs/>
                <w:sz w:val="18"/>
                <w:szCs w:val="18"/>
              </w:rPr>
            </w:pPr>
            <w:r w:rsidRPr="00602A3B">
              <w:rPr>
                <w:rFonts w:ascii="SimHei" w:eastAsia="SimHei" w:hAnsi="SimHei" w:cs="Arial"/>
                <w:bCs/>
                <w:sz w:val="18"/>
                <w:szCs w:val="18"/>
              </w:rPr>
              <w:t>预期成果</w:t>
            </w:r>
          </w:p>
        </w:tc>
        <w:tc>
          <w:tcPr>
            <w:tcW w:w="2092"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5A0381" w:rsidRPr="00602A3B" w:rsidRDefault="00391D4C" w:rsidP="00547ACE">
            <w:pPr>
              <w:spacing w:after="120"/>
              <w:rPr>
                <w:rFonts w:ascii="SimHei" w:eastAsia="SimHei" w:hAnsi="SimHei" w:cs="Arial"/>
                <w:sz w:val="18"/>
                <w:szCs w:val="18"/>
              </w:rPr>
            </w:pPr>
            <w:r w:rsidRPr="00602A3B">
              <w:rPr>
                <w:rFonts w:ascii="SimHei" w:eastAsia="SimHei" w:hAnsi="SimHei" w:cs="Arial"/>
                <w:sz w:val="18"/>
                <w:szCs w:val="18"/>
              </w:rPr>
              <w:t>绩效</w:t>
            </w:r>
            <w:r w:rsidR="009B38C2" w:rsidRPr="00602A3B">
              <w:rPr>
                <w:rFonts w:ascii="SimHei" w:eastAsia="SimHei" w:hAnsi="SimHei" w:cs="Arial"/>
                <w:sz w:val="18"/>
                <w:szCs w:val="18"/>
              </w:rPr>
              <w:t>指标</w:t>
            </w:r>
          </w:p>
        </w:tc>
        <w:tc>
          <w:tcPr>
            <w:tcW w:w="836"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5A0381" w:rsidRPr="00602A3B" w:rsidRDefault="009B38C2" w:rsidP="00547ACE">
            <w:pPr>
              <w:spacing w:after="120"/>
              <w:ind w:left="85"/>
              <w:jc w:val="center"/>
              <w:rPr>
                <w:rFonts w:ascii="SimHei" w:eastAsia="SimHei" w:hAnsi="SimHei" w:cs="Arial"/>
                <w:sz w:val="18"/>
                <w:szCs w:val="18"/>
              </w:rPr>
            </w:pPr>
            <w:r w:rsidRPr="00602A3B">
              <w:rPr>
                <w:rFonts w:ascii="SimHei" w:eastAsia="SimHei" w:hAnsi="SimHei" w:cs="Arial"/>
                <w:bCs/>
                <w:sz w:val="18"/>
                <w:szCs w:val="18"/>
              </w:rPr>
              <w:t>归口计划</w:t>
            </w:r>
          </w:p>
        </w:tc>
        <w:tc>
          <w:tcPr>
            <w:tcW w:w="588" w:type="pct"/>
            <w:tcBorders>
              <w:top w:val="single" w:sz="4" w:space="0" w:color="auto"/>
              <w:bottom w:val="single" w:sz="4" w:space="0" w:color="auto"/>
            </w:tcBorders>
            <w:shd w:val="clear" w:color="auto" w:fill="DAEEF3" w:themeFill="accent5" w:themeFillTint="33"/>
            <w:vAlign w:val="center"/>
          </w:tcPr>
          <w:p w:rsidR="005A0381" w:rsidRPr="00602A3B" w:rsidRDefault="00602A3B" w:rsidP="00602A3B">
            <w:pPr>
              <w:spacing w:after="120"/>
              <w:ind w:left="85" w:hanging="85"/>
              <w:jc w:val="center"/>
              <w:rPr>
                <w:rFonts w:ascii="SimHei" w:eastAsia="SimHei" w:hAnsi="SimHei" w:cs="Arial"/>
                <w:bCs/>
                <w:sz w:val="18"/>
                <w:szCs w:val="18"/>
                <w:lang w:eastAsia="zh-CN"/>
              </w:rPr>
            </w:pPr>
            <w:r w:rsidRPr="00602A3B">
              <w:rPr>
                <w:rFonts w:ascii="SimHei" w:eastAsia="SimHei" w:hAnsi="SimHei" w:cs="Arial" w:hint="eastAsia"/>
                <w:bCs/>
                <w:sz w:val="18"/>
                <w:szCs w:val="18"/>
                <w:lang w:eastAsia="zh-CN"/>
              </w:rPr>
              <w:t>红绿灯</w:t>
            </w:r>
            <w:r w:rsidR="00527DF1">
              <w:rPr>
                <w:rFonts w:ascii="SimHei" w:eastAsia="SimHei" w:hAnsi="SimHei" w:cs="Arial"/>
                <w:bCs/>
                <w:sz w:val="18"/>
                <w:szCs w:val="18"/>
                <w:lang w:eastAsia="zh-CN"/>
              </w:rPr>
              <w:br/>
            </w:r>
            <w:r w:rsidRPr="00602A3B">
              <w:rPr>
                <w:rFonts w:ascii="SimHei" w:eastAsia="SimHei" w:hAnsi="SimHei" w:cs="Arial" w:hint="eastAsia"/>
                <w:bCs/>
                <w:sz w:val="18"/>
                <w:szCs w:val="18"/>
                <w:lang w:eastAsia="zh-CN"/>
              </w:rPr>
              <w:t>系统（</w:t>
            </w:r>
            <w:r w:rsidRPr="00602A3B">
              <w:rPr>
                <w:rFonts w:ascii="SimHei" w:eastAsia="SimHei" w:hAnsi="SimHei" w:cs="Arial"/>
                <w:bCs/>
                <w:sz w:val="18"/>
                <w:szCs w:val="18"/>
                <w:lang w:eastAsia="zh-CN"/>
              </w:rPr>
              <w:t>TLS</w:t>
            </w:r>
            <w:r w:rsidRPr="00602A3B">
              <w:rPr>
                <w:rFonts w:ascii="SimHei" w:eastAsia="SimHei" w:hAnsi="SimHei" w:cs="Arial" w:hint="eastAsia"/>
                <w:bCs/>
                <w:sz w:val="18"/>
                <w:szCs w:val="18"/>
                <w:lang w:eastAsia="zh-CN"/>
              </w:rPr>
              <w:t>）</w:t>
            </w:r>
          </w:p>
        </w:tc>
      </w:tr>
      <w:tr w:rsidR="00041AC2" w:rsidRPr="00602A3B" w:rsidTr="00605DF8">
        <w:trPr>
          <w:cantSplit/>
        </w:trPr>
        <w:tc>
          <w:tcPr>
            <w:tcW w:w="1485" w:type="pct"/>
            <w:tcBorders>
              <w:top w:val="single" w:sz="4" w:space="0" w:color="auto"/>
            </w:tcBorders>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SimSun" w:hint="eastAsia"/>
                <w:sz w:val="16"/>
                <w:szCs w:val="16"/>
                <w:lang w:eastAsia="zh-CN"/>
              </w:rPr>
              <w:t>九</w:t>
            </w:r>
            <w:r w:rsidRPr="00602A3B">
              <w:rPr>
                <w:rFonts w:ascii="SimSun" w:eastAsia="SimSun" w:hAnsi="SimSun" w:cs="Arial"/>
                <w:sz w:val="16"/>
                <w:szCs w:val="16"/>
                <w:lang w:eastAsia="zh-CN"/>
              </w:rPr>
              <w:t>.1</w:t>
            </w:r>
            <w:r w:rsidRPr="00602A3B">
              <w:rPr>
                <w:rFonts w:ascii="SimSun" w:eastAsia="SimSun" w:hAnsi="SimSun" w:cs="SimSun" w:hint="eastAsia"/>
                <w:sz w:val="16"/>
                <w:szCs w:val="16"/>
                <w:lang w:eastAsia="zh-CN"/>
              </w:rPr>
              <w:t>向内部客户和外部利益攸关者提供便捷、高效、优质、面向客户的支助服务</w:t>
            </w:r>
          </w:p>
        </w:tc>
        <w:tc>
          <w:tcPr>
            <w:tcW w:w="2092" w:type="pct"/>
            <w:tcBorders>
              <w:top w:val="single" w:sz="4" w:space="0" w:color="auto"/>
            </w:tcBorders>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按照约定的截止期限提供高级管理层、计划管理人和成员国所需的财务和管理报告和分析</w:t>
            </w:r>
          </w:p>
        </w:tc>
        <w:tc>
          <w:tcPr>
            <w:tcW w:w="836" w:type="pct"/>
            <w:tcBorders>
              <w:top w:val="single" w:sz="4" w:space="0" w:color="auto"/>
            </w:tcBorders>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eastAsia="zh-CN"/>
              </w:rPr>
            </w:pPr>
            <w:r w:rsidRPr="00602A3B">
              <w:rPr>
                <w:rFonts w:ascii="SimSun" w:eastAsia="SimSun" w:hAnsi="SimSun" w:cs="Arial"/>
                <w:sz w:val="16"/>
                <w:szCs w:val="16"/>
                <w:lang w:eastAsia="zh-CN"/>
              </w:rPr>
              <w:t>计划22</w:t>
            </w:r>
          </w:p>
        </w:tc>
        <w:tc>
          <w:tcPr>
            <w:tcW w:w="588" w:type="pct"/>
            <w:tcBorders>
              <w:top w:val="single" w:sz="4" w:space="0" w:color="auto"/>
            </w:tcBorders>
            <w:shd w:val="clear" w:color="auto" w:fill="FFFFFF"/>
          </w:tcPr>
          <w:p w:rsidR="00041AC2" w:rsidRPr="00602A3B" w:rsidRDefault="00041AC2" w:rsidP="00547ACE">
            <w:pPr>
              <w:jc w:val="center"/>
              <w:rPr>
                <w:rFonts w:ascii="SimSun" w:eastAsia="SimSun" w:hAnsi="SimSun"/>
                <w:sz w:val="16"/>
                <w:szCs w:val="16"/>
                <w:lang w:eastAsia="zh-CN"/>
              </w:rPr>
            </w:pPr>
            <w:r w:rsidRPr="00602A3B">
              <w:rPr>
                <w:rFonts w:ascii="SimSun" w:eastAsia="SimSun" w:hAnsi="SimSun" w:cs="Arial"/>
                <w:color w:val="008000"/>
                <w:sz w:val="16"/>
                <w:szCs w:val="16"/>
              </w:rPr>
              <w:sym w:font="Wingdings" w:char="F06C"/>
            </w:r>
            <w:r w:rsidRPr="00602A3B">
              <w:rPr>
                <w:rFonts w:ascii="SimSun" w:eastAsia="SimSun" w:hAnsi="SimSun" w:cs="Arial"/>
                <w:color w:val="008000"/>
                <w:sz w:val="16"/>
                <w:szCs w:val="16"/>
              </w:rPr>
              <w:sym w:font="Wingdings" w:char="F06C"/>
            </w:r>
            <w:r w:rsidRPr="00602A3B">
              <w:rPr>
                <w:rFonts w:ascii="SimSun" w:eastAsia="SimSun" w:hAnsi="SimSun" w:cs="Arial"/>
                <w:color w:val="008000"/>
                <w:sz w:val="16"/>
                <w:szCs w:val="16"/>
              </w:rPr>
              <w:sym w:font="Wingdings" w:char="F06C"/>
            </w:r>
            <w:r w:rsidRPr="00602A3B">
              <w:rPr>
                <w:rFonts w:ascii="SimSun" w:eastAsia="SimSun" w:hAnsi="SimSun" w:cs="Arial"/>
                <w:color w:val="FF0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按照既定的时间期限解答所收到的内部/外部查询问题</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eastAsia="zh-CN" w:bidi="th-TH"/>
              </w:rPr>
            </w:pPr>
            <w:r w:rsidRPr="00602A3B">
              <w:rPr>
                <w:rFonts w:ascii="SimSun" w:eastAsia="SimSun" w:hAnsi="SimSun" w:cs="Arial"/>
                <w:sz w:val="16"/>
                <w:szCs w:val="16"/>
                <w:lang w:eastAsia="zh-CN"/>
              </w:rPr>
              <w:t>计划22</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lang w:eastAsia="zh-CN"/>
              </w:rPr>
            </w:pPr>
            <w:r w:rsidRPr="00602A3B">
              <w:rPr>
                <w:rFonts w:ascii="SimSun" w:eastAsia="SimSun" w:hAnsi="SimSun" w:cs="Arial"/>
                <w:color w:val="008000"/>
                <w:sz w:val="16"/>
                <w:szCs w:val="16"/>
              </w:rPr>
              <w:sym w:font="Wingdings" w:char="F06C"/>
            </w: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sz w:val="16"/>
                <w:szCs w:val="16"/>
                <w:lang w:eastAsia="zh-CN"/>
              </w:rPr>
              <w:t>%</w:t>
            </w:r>
            <w:r w:rsidRPr="00602A3B">
              <w:rPr>
                <w:rFonts w:ascii="SimSun" w:eastAsia="SimSun" w:hAnsi="SimSun" w:cs="SimSun" w:hint="eastAsia"/>
                <w:sz w:val="16"/>
                <w:szCs w:val="16"/>
                <w:lang w:eastAsia="zh-CN"/>
              </w:rPr>
              <w:t>的员工对人力资源服务表示满意</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rPr>
            </w:pPr>
            <w:r w:rsidRPr="00602A3B">
              <w:rPr>
                <w:rFonts w:ascii="SimSun" w:eastAsia="SimSun" w:hAnsi="SimSun" w:cs="Arial"/>
                <w:sz w:val="16"/>
                <w:szCs w:val="16"/>
              </w:rPr>
              <w:t>计划23</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A6A6A6" w:themeColor="background1" w:themeShade="A6"/>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及时、准确和高效的人力资源运作服务</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rPr>
            </w:pPr>
            <w:r w:rsidRPr="00602A3B">
              <w:rPr>
                <w:rFonts w:ascii="SimSun" w:eastAsia="SimSun" w:hAnsi="SimSun" w:cs="Arial"/>
                <w:sz w:val="16"/>
                <w:szCs w:val="16"/>
              </w:rPr>
              <w:t>计划23</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按照质量要求，准时并在预算范围内完成新会议厅项目</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rPr>
              <w:t>计划29</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将会议厅作为成员国举行会议和活动的首选场地</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rPr>
              <w:t>计划29</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sz w:val="16"/>
                <w:szCs w:val="16"/>
                <w:lang w:eastAsia="zh-CN"/>
              </w:rPr>
              <w:t>WIPO</w:t>
            </w:r>
            <w:r w:rsidRPr="00602A3B">
              <w:rPr>
                <w:rFonts w:ascii="SimSun" w:eastAsia="SimSun" w:hAnsi="SimSun" w:cs="SimSun" w:hint="eastAsia"/>
                <w:sz w:val="16"/>
                <w:szCs w:val="16"/>
                <w:lang w:eastAsia="zh-CN"/>
              </w:rPr>
              <w:t>采购物品和服务的资金节省</w:t>
            </w:r>
            <w:r w:rsidR="002A3000" w:rsidRPr="00602A3B">
              <w:rPr>
                <w:rFonts w:ascii="SimSun" w:eastAsia="SimSun" w:hAnsi="SimSun" w:cs="SimSun" w:hint="eastAsia"/>
                <w:sz w:val="16"/>
                <w:szCs w:val="16"/>
                <w:lang w:eastAsia="zh-CN"/>
              </w:rPr>
              <w:t>（</w:t>
            </w:r>
            <w:r w:rsidRPr="00602A3B">
              <w:rPr>
                <w:rFonts w:ascii="SimSun" w:eastAsia="SimSun" w:hAnsi="SimSun" w:cs="SimSun" w:hint="eastAsia"/>
                <w:sz w:val="16"/>
                <w:szCs w:val="16"/>
                <w:lang w:eastAsia="zh-CN"/>
              </w:rPr>
              <w:t>通过招标书或直接谈判</w:t>
            </w:r>
            <w:r w:rsidR="00B03A40" w:rsidRPr="00602A3B">
              <w:rPr>
                <w:rFonts w:ascii="SimSun" w:eastAsia="SimSun" w:hAnsi="SimSun" w:cs="SimSun" w:hint="eastAsia"/>
                <w:sz w:val="16"/>
                <w:szCs w:val="16"/>
                <w:lang w:eastAsia="zh-CN"/>
              </w:rPr>
              <w:t>）</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计划24</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sz w:val="16"/>
                <w:szCs w:val="16"/>
                <w:lang w:eastAsia="zh-CN"/>
              </w:rPr>
              <w:t>%</w:t>
            </w:r>
            <w:r w:rsidRPr="00602A3B">
              <w:rPr>
                <w:rFonts w:ascii="SimSun" w:eastAsia="SimSun" w:hAnsi="SimSun" w:cs="SimSun" w:hint="eastAsia"/>
                <w:sz w:val="16"/>
                <w:szCs w:val="16"/>
                <w:lang w:eastAsia="zh-CN"/>
              </w:rPr>
              <w:t>的内部客户对采购服务表示满意</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sz w:val="16"/>
                <w:szCs w:val="16"/>
              </w:rPr>
            </w:pPr>
            <w:r w:rsidRPr="00602A3B">
              <w:rPr>
                <w:rFonts w:ascii="SimSun" w:eastAsia="SimSun" w:hAnsi="SimSun" w:cs="Arial"/>
                <w:sz w:val="16"/>
                <w:szCs w:val="16"/>
                <w:lang w:bidi="th-TH"/>
              </w:rPr>
              <w:t>计划24</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差旅相关请求</w:t>
            </w:r>
            <w:r w:rsidR="002A3000" w:rsidRPr="00602A3B">
              <w:rPr>
                <w:rFonts w:ascii="SimSun" w:eastAsia="SimSun" w:hAnsi="SimSun" w:cs="SimSun" w:hint="eastAsia"/>
                <w:sz w:val="16"/>
                <w:szCs w:val="16"/>
                <w:lang w:eastAsia="zh-CN"/>
              </w:rPr>
              <w:t>（</w:t>
            </w:r>
            <w:r w:rsidRPr="00602A3B">
              <w:rPr>
                <w:rFonts w:ascii="SimSun" w:eastAsia="SimSun" w:hAnsi="SimSun" w:cs="SimSun"/>
                <w:sz w:val="16"/>
                <w:szCs w:val="16"/>
                <w:lang w:eastAsia="zh-CN"/>
              </w:rPr>
              <w:t>eTA</w:t>
            </w:r>
            <w:r w:rsidRPr="00602A3B">
              <w:rPr>
                <w:rFonts w:ascii="SimSun" w:eastAsia="SimSun" w:hAnsi="SimSun" w:cs="SimSun" w:hint="eastAsia"/>
                <w:sz w:val="16"/>
                <w:szCs w:val="16"/>
                <w:lang w:eastAsia="zh-CN"/>
              </w:rPr>
              <w:t>、</w:t>
            </w:r>
            <w:r w:rsidRPr="00602A3B">
              <w:rPr>
                <w:rFonts w:ascii="SimSun" w:eastAsia="SimSun" w:hAnsi="SimSun" w:cs="SimSun"/>
                <w:sz w:val="16"/>
                <w:szCs w:val="16"/>
                <w:lang w:eastAsia="zh-CN"/>
              </w:rPr>
              <w:t>ER</w:t>
            </w:r>
            <w:r w:rsidRPr="00602A3B">
              <w:rPr>
                <w:rFonts w:ascii="SimSun" w:eastAsia="SimSun" w:hAnsi="SimSun" w:cs="SimSun" w:hint="eastAsia"/>
                <w:sz w:val="16"/>
                <w:szCs w:val="16"/>
                <w:lang w:eastAsia="zh-CN"/>
              </w:rPr>
              <w:t>、签证</w:t>
            </w:r>
            <w:r w:rsidR="00B03A40" w:rsidRPr="00602A3B">
              <w:rPr>
                <w:rFonts w:ascii="SimSun" w:eastAsia="SimSun" w:hAnsi="SimSun" w:cs="SimSun" w:hint="eastAsia"/>
                <w:sz w:val="16"/>
                <w:szCs w:val="16"/>
                <w:lang w:eastAsia="zh-CN"/>
              </w:rPr>
              <w:t>）</w:t>
            </w:r>
            <w:r w:rsidRPr="00602A3B">
              <w:rPr>
                <w:rFonts w:ascii="SimSun" w:eastAsia="SimSun" w:hAnsi="SimSun" w:cs="SimSun" w:hint="eastAsia"/>
                <w:sz w:val="16"/>
                <w:szCs w:val="16"/>
                <w:lang w:eastAsia="zh-CN"/>
              </w:rPr>
              <w:t>的处理时间</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sz w:val="16"/>
                <w:szCs w:val="16"/>
              </w:rPr>
            </w:pPr>
            <w:r w:rsidRPr="00602A3B">
              <w:rPr>
                <w:rFonts w:ascii="SimSun" w:eastAsia="SimSun" w:hAnsi="SimSun" w:cs="Arial"/>
                <w:sz w:val="16"/>
                <w:szCs w:val="16"/>
                <w:lang w:bidi="th-TH"/>
              </w:rPr>
              <w:t>计划24</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平均机票费用</w:t>
            </w:r>
            <w:r w:rsidR="002A3000" w:rsidRPr="00602A3B">
              <w:rPr>
                <w:rFonts w:ascii="SimSun" w:eastAsia="SimSun" w:hAnsi="SimSun" w:cs="SimSun" w:hint="eastAsia"/>
                <w:sz w:val="16"/>
                <w:szCs w:val="16"/>
                <w:lang w:eastAsia="zh-CN"/>
              </w:rPr>
              <w:t>（</w:t>
            </w:r>
            <w:r w:rsidRPr="00602A3B">
              <w:rPr>
                <w:rFonts w:ascii="SimSun" w:eastAsia="SimSun" w:hAnsi="SimSun" w:cs="SimSun" w:hint="eastAsia"/>
                <w:sz w:val="16"/>
                <w:szCs w:val="16"/>
                <w:lang w:eastAsia="zh-CN"/>
              </w:rPr>
              <w:t>旅行管理公司和</w:t>
            </w:r>
            <w:r w:rsidRPr="00602A3B">
              <w:rPr>
                <w:rFonts w:ascii="SimSun" w:eastAsia="SimSun" w:hAnsi="SimSun" w:cs="SimSun"/>
                <w:sz w:val="16"/>
                <w:szCs w:val="16"/>
                <w:lang w:eastAsia="zh-CN"/>
              </w:rPr>
              <w:t>UNDP</w:t>
            </w:r>
            <w:r w:rsidRPr="00602A3B">
              <w:rPr>
                <w:rFonts w:ascii="SimSun" w:eastAsia="SimSun" w:hAnsi="SimSun" w:cs="SimSun" w:hint="eastAsia"/>
                <w:sz w:val="16"/>
                <w:szCs w:val="16"/>
                <w:lang w:eastAsia="zh-CN"/>
              </w:rPr>
              <w:t>机票</w:t>
            </w:r>
            <w:r w:rsidR="00B03A40" w:rsidRPr="00602A3B">
              <w:rPr>
                <w:rFonts w:ascii="SimSun" w:eastAsia="SimSun" w:hAnsi="SimSun" w:cs="SimSun" w:hint="eastAsia"/>
                <w:sz w:val="16"/>
                <w:szCs w:val="16"/>
                <w:lang w:eastAsia="zh-CN"/>
              </w:rPr>
              <w:t>）</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sz w:val="16"/>
                <w:szCs w:val="16"/>
              </w:rPr>
            </w:pPr>
            <w:r w:rsidRPr="00602A3B">
              <w:rPr>
                <w:rFonts w:ascii="SimSun" w:eastAsia="SimSun" w:hAnsi="SimSun" w:cs="Arial"/>
                <w:sz w:val="16"/>
                <w:szCs w:val="16"/>
                <w:lang w:bidi="th-TH"/>
              </w:rPr>
              <w:t>计划24</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sz w:val="16"/>
                <w:szCs w:val="16"/>
                <w:lang w:eastAsia="zh-CN"/>
              </w:rPr>
              <w:t>WIPO园区</w:t>
            </w:r>
            <w:r w:rsidRPr="00602A3B">
              <w:rPr>
                <w:rFonts w:ascii="SimSun" w:eastAsia="SimSun" w:hAnsi="SimSun" w:cs="SimSun" w:hint="eastAsia"/>
                <w:sz w:val="16"/>
                <w:szCs w:val="16"/>
                <w:lang w:eastAsia="zh-CN"/>
              </w:rPr>
              <w:t>的各类空间</w:t>
            </w:r>
            <w:r w:rsidR="002A3000" w:rsidRPr="00602A3B">
              <w:rPr>
                <w:rFonts w:ascii="SimSun" w:eastAsia="SimSun" w:hAnsi="SimSun" w:cs="SimSun" w:hint="eastAsia"/>
                <w:sz w:val="16"/>
                <w:szCs w:val="16"/>
                <w:lang w:eastAsia="zh-CN"/>
              </w:rPr>
              <w:t>（</w:t>
            </w:r>
            <w:r w:rsidRPr="00602A3B">
              <w:rPr>
                <w:rFonts w:ascii="SimSun" w:eastAsia="SimSun" w:hAnsi="SimSun" w:cs="SimSun"/>
                <w:sz w:val="16"/>
                <w:szCs w:val="16"/>
                <w:lang w:eastAsia="zh-CN"/>
              </w:rPr>
              <w:t>办公区</w:t>
            </w:r>
            <w:r w:rsidRPr="00602A3B">
              <w:rPr>
                <w:rFonts w:ascii="SimSun" w:eastAsia="SimSun" w:hAnsi="SimSun" w:cs="SimSun" w:hint="eastAsia"/>
                <w:sz w:val="16"/>
                <w:szCs w:val="16"/>
                <w:lang w:eastAsia="zh-CN"/>
              </w:rPr>
              <w:t>、库房和档案室</w:t>
            </w:r>
            <w:r w:rsidR="00B03A40" w:rsidRPr="00602A3B">
              <w:rPr>
                <w:rFonts w:ascii="SimSun" w:eastAsia="SimSun" w:hAnsi="SimSun" w:cs="SimSun" w:hint="eastAsia"/>
                <w:sz w:val="16"/>
                <w:szCs w:val="16"/>
                <w:lang w:eastAsia="zh-CN"/>
              </w:rPr>
              <w:t>）</w:t>
            </w:r>
            <w:r w:rsidRPr="00602A3B">
              <w:rPr>
                <w:rFonts w:ascii="SimSun" w:eastAsia="SimSun" w:hAnsi="SimSun" w:cs="SimSun" w:hint="eastAsia"/>
                <w:sz w:val="16"/>
                <w:szCs w:val="16"/>
                <w:lang w:eastAsia="zh-CN"/>
              </w:rPr>
              <w:t>均得到有效管理</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sz w:val="16"/>
                <w:szCs w:val="16"/>
              </w:rPr>
            </w:pPr>
            <w:r w:rsidRPr="00602A3B">
              <w:rPr>
                <w:rFonts w:ascii="SimSun" w:eastAsia="SimSun" w:hAnsi="SimSun" w:cs="Arial"/>
                <w:sz w:val="16"/>
                <w:szCs w:val="16"/>
                <w:lang w:bidi="th-TH"/>
              </w:rPr>
              <w:t>计划24</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sz w:val="16"/>
                <w:szCs w:val="16"/>
                <w:lang w:eastAsia="zh-CN"/>
              </w:rPr>
              <w:t>WIPO园区</w:t>
            </w:r>
            <w:r w:rsidRPr="00602A3B">
              <w:rPr>
                <w:rFonts w:ascii="SimSun" w:eastAsia="SimSun" w:hAnsi="SimSun" w:cs="SimSun" w:hint="eastAsia"/>
                <w:sz w:val="16"/>
                <w:szCs w:val="16"/>
                <w:lang w:eastAsia="zh-CN"/>
              </w:rPr>
              <w:t>的建筑物得到修缮/改造/翻新，使之与使用目的相符</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sz w:val="16"/>
                <w:szCs w:val="16"/>
              </w:rPr>
            </w:pPr>
            <w:r w:rsidRPr="00602A3B">
              <w:rPr>
                <w:rFonts w:ascii="SimSun" w:eastAsia="SimSun" w:hAnsi="SimSun" w:cs="Arial"/>
                <w:sz w:val="16"/>
                <w:szCs w:val="16"/>
                <w:lang w:bidi="th-TH"/>
              </w:rPr>
              <w:t>计划24</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r w:rsidR="00041AC2" w:rsidRPr="00571D2C"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各种重要的</w:t>
            </w:r>
            <w:r w:rsidRPr="00602A3B">
              <w:rPr>
                <w:rFonts w:ascii="SimSun" w:eastAsia="SimSun" w:hAnsi="SimSun" w:cs="SimSun"/>
                <w:sz w:val="16"/>
                <w:szCs w:val="16"/>
                <w:lang w:eastAsia="zh-CN"/>
              </w:rPr>
              <w:t>技术装置</w:t>
            </w:r>
            <w:r w:rsidRPr="00602A3B">
              <w:rPr>
                <w:rFonts w:ascii="SimSun" w:eastAsia="SimSun" w:hAnsi="SimSun" w:cs="SimSun" w:hint="eastAsia"/>
                <w:sz w:val="16"/>
                <w:szCs w:val="16"/>
                <w:lang w:eastAsia="zh-CN"/>
              </w:rPr>
              <w:t>均符合适用的技术标准</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计划24</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根据业务需求对</w:t>
            </w:r>
            <w:r w:rsidRPr="00602A3B">
              <w:rPr>
                <w:rFonts w:ascii="SimSun" w:eastAsia="SimSun" w:hAnsi="SimSun" w:cs="SimSun"/>
                <w:sz w:val="16"/>
                <w:szCs w:val="16"/>
                <w:lang w:eastAsia="zh-CN"/>
              </w:rPr>
              <w:t>ICT</w:t>
            </w:r>
            <w:r w:rsidRPr="00602A3B">
              <w:rPr>
                <w:rFonts w:ascii="SimSun" w:eastAsia="SimSun" w:hAnsi="SimSun" w:cs="SimSun" w:hint="eastAsia"/>
                <w:sz w:val="16"/>
                <w:szCs w:val="16"/>
                <w:lang w:eastAsia="zh-CN"/>
              </w:rPr>
              <w:t>系统进行具有成本效益的托管和管理</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计划25</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r w:rsidRPr="00602A3B">
              <w:rPr>
                <w:rFonts w:ascii="SimSun" w:eastAsia="SimSun" w:hAnsi="SimSun" w:cs="Arial"/>
                <w:color w:val="008000"/>
                <w:sz w:val="16"/>
                <w:szCs w:val="16"/>
              </w:rPr>
              <w:sym w:font="Wingdings" w:char="F06C"/>
            </w:r>
            <w:r w:rsidRPr="00602A3B">
              <w:rPr>
                <w:rFonts w:ascii="SimSun" w:eastAsia="SimSun" w:hAnsi="SimSun" w:cs="Arial"/>
                <w:color w:val="008000"/>
                <w:sz w:val="16"/>
                <w:szCs w:val="16"/>
              </w:rPr>
              <w:sym w:font="Wingdings" w:char="F06C"/>
            </w: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与</w:t>
            </w:r>
            <w:r w:rsidRPr="00602A3B">
              <w:rPr>
                <w:rFonts w:ascii="SimSun" w:eastAsia="SimSun" w:hAnsi="SimSun" w:cs="SimSun"/>
                <w:sz w:val="16"/>
                <w:szCs w:val="16"/>
                <w:lang w:eastAsia="zh-CN"/>
              </w:rPr>
              <w:t>ICT</w:t>
            </w:r>
            <w:r w:rsidRPr="00602A3B">
              <w:rPr>
                <w:rFonts w:ascii="SimSun" w:eastAsia="SimSun" w:hAnsi="SimSun" w:cs="SimSun" w:hint="eastAsia"/>
                <w:sz w:val="16"/>
                <w:szCs w:val="16"/>
                <w:lang w:eastAsia="zh-CN"/>
              </w:rPr>
              <w:t>服务质量协议</w:t>
            </w:r>
            <w:r w:rsidR="002A3000" w:rsidRPr="00602A3B">
              <w:rPr>
                <w:rFonts w:ascii="SimSun" w:eastAsia="SimSun" w:hAnsi="SimSun" w:cs="SimSun" w:hint="eastAsia"/>
                <w:sz w:val="16"/>
                <w:szCs w:val="16"/>
                <w:lang w:eastAsia="zh-CN"/>
              </w:rPr>
              <w:t>（</w:t>
            </w:r>
            <w:r w:rsidRPr="00602A3B">
              <w:rPr>
                <w:rFonts w:ascii="SimSun" w:eastAsia="SimSun" w:hAnsi="SimSun" w:cs="SimSun" w:hint="eastAsia"/>
                <w:sz w:val="16"/>
                <w:szCs w:val="16"/>
                <w:lang w:eastAsia="zh-CN"/>
              </w:rPr>
              <w:t>SLA</w:t>
            </w:r>
            <w:r w:rsidR="00B03A40" w:rsidRPr="00602A3B">
              <w:rPr>
                <w:rFonts w:ascii="SimSun" w:eastAsia="SimSun" w:hAnsi="SimSun" w:cs="SimSun" w:hint="eastAsia"/>
                <w:sz w:val="16"/>
                <w:szCs w:val="16"/>
                <w:lang w:eastAsia="zh-CN"/>
              </w:rPr>
              <w:t>）</w:t>
            </w:r>
            <w:r w:rsidRPr="00602A3B">
              <w:rPr>
                <w:rFonts w:ascii="SimSun" w:eastAsia="SimSun" w:hAnsi="SimSun" w:cs="SimSun" w:hint="eastAsia"/>
                <w:sz w:val="16"/>
                <w:szCs w:val="16"/>
                <w:lang w:eastAsia="zh-CN"/>
              </w:rPr>
              <w:t>框架相符的托管系统和业务的SLA数量</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计划25</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保持关键系统</w:t>
            </w:r>
            <w:r w:rsidRPr="00602A3B">
              <w:rPr>
                <w:rFonts w:ascii="SimSun" w:eastAsia="SimSun" w:hAnsi="SimSun" w:cs="SimSun"/>
                <w:sz w:val="16"/>
                <w:szCs w:val="16"/>
                <w:lang w:eastAsia="zh-CN"/>
              </w:rPr>
              <w:t>ICT</w:t>
            </w:r>
            <w:r w:rsidRPr="00602A3B">
              <w:rPr>
                <w:rFonts w:ascii="SimSun" w:eastAsia="SimSun" w:hAnsi="SimSun" w:cs="SimSun" w:hint="eastAsia"/>
                <w:sz w:val="16"/>
                <w:szCs w:val="16"/>
                <w:lang w:eastAsia="zh-CN"/>
              </w:rPr>
              <w:t>服务的连续性</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计划25</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终端用户和业务部门对ICT业务表示满意的占比</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计划25</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员工可方便获得综合和一体化的通信技术</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计划25</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内部和外部与会者对</w:t>
            </w:r>
            <w:r w:rsidRPr="00602A3B">
              <w:rPr>
                <w:rFonts w:ascii="SimSun" w:eastAsia="SimSun" w:hAnsi="SimSun" w:cs="SimSun"/>
                <w:sz w:val="16"/>
                <w:szCs w:val="16"/>
                <w:lang w:eastAsia="zh-CN"/>
              </w:rPr>
              <w:t>WIPO</w:t>
            </w:r>
            <w:r w:rsidRPr="00602A3B">
              <w:rPr>
                <w:rFonts w:ascii="SimSun" w:eastAsia="SimSun" w:hAnsi="SimSun" w:cs="SimSun" w:hint="eastAsia"/>
                <w:sz w:val="16"/>
                <w:szCs w:val="16"/>
                <w:lang w:eastAsia="zh-CN"/>
              </w:rPr>
              <w:t>会务工作表示满意的占比</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计划27</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有效落实</w:t>
            </w:r>
            <w:r w:rsidRPr="00602A3B">
              <w:rPr>
                <w:rFonts w:ascii="SimSun" w:eastAsia="SimSun" w:hAnsi="SimSun" w:cs="SimSun"/>
                <w:sz w:val="16"/>
                <w:szCs w:val="16"/>
                <w:lang w:eastAsia="zh-CN"/>
              </w:rPr>
              <w:t>WIPO</w:t>
            </w:r>
            <w:r w:rsidRPr="00602A3B">
              <w:rPr>
                <w:rFonts w:ascii="SimSun" w:eastAsia="SimSun" w:hAnsi="SimSun" w:cs="SimSun" w:hint="eastAsia"/>
                <w:sz w:val="16"/>
                <w:szCs w:val="16"/>
                <w:lang w:eastAsia="zh-CN"/>
              </w:rPr>
              <w:t>语言政策</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计划27</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每字翻译成本</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计划27</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翻译质量</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计划27</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A6A6A6" w:themeColor="background1" w:themeShade="A6"/>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减少印刷成本</w:t>
            </w:r>
            <w:r w:rsidR="002A3000" w:rsidRPr="00602A3B">
              <w:rPr>
                <w:rFonts w:ascii="SimSun" w:eastAsia="SimSun" w:hAnsi="SimSun" w:cs="SimSun" w:hint="eastAsia"/>
                <w:sz w:val="16"/>
                <w:szCs w:val="16"/>
                <w:lang w:eastAsia="zh-CN"/>
              </w:rPr>
              <w:t>（</w:t>
            </w:r>
            <w:r w:rsidRPr="00602A3B">
              <w:rPr>
                <w:rFonts w:ascii="SimSun" w:eastAsia="SimSun" w:hAnsi="SimSun" w:cs="SimSun" w:hint="eastAsia"/>
                <w:sz w:val="16"/>
                <w:szCs w:val="16"/>
                <w:lang w:eastAsia="zh-CN"/>
              </w:rPr>
              <w:t>页</w:t>
            </w:r>
            <w:r w:rsidR="00B03A40" w:rsidRPr="00602A3B">
              <w:rPr>
                <w:rFonts w:ascii="SimSun" w:eastAsia="SimSun" w:hAnsi="SimSun" w:cs="SimSun" w:hint="eastAsia"/>
                <w:sz w:val="16"/>
                <w:szCs w:val="16"/>
                <w:lang w:eastAsia="zh-CN"/>
              </w:rPr>
              <w:t>）</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计划27</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及时发布委员会和工作组文件</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计划27</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SimSun" w:hint="eastAsia"/>
                <w:sz w:val="16"/>
                <w:szCs w:val="16"/>
                <w:lang w:eastAsia="zh-CN"/>
              </w:rPr>
              <w:t>九</w:t>
            </w:r>
            <w:r w:rsidRPr="00602A3B">
              <w:rPr>
                <w:rFonts w:ascii="SimSun" w:eastAsia="SimSun" w:hAnsi="SimSun" w:cs="Arial"/>
                <w:sz w:val="16"/>
                <w:szCs w:val="16"/>
                <w:lang w:eastAsia="zh-CN"/>
              </w:rPr>
              <w:t>.2</w:t>
            </w:r>
            <w:r w:rsidRPr="00602A3B">
              <w:rPr>
                <w:rFonts w:ascii="SimSun" w:eastAsia="SimSun" w:hAnsi="SimSun" w:cs="SimSun" w:hint="eastAsia"/>
                <w:sz w:val="16"/>
                <w:szCs w:val="16"/>
                <w:lang w:eastAsia="zh-CN"/>
              </w:rPr>
              <w:t>秘书处灵活顺畅地发挥职能，工作人员得到良好管理，具有适当技能，能有效地交付成果</w:t>
            </w: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有关法律和业务的查询得到法律顾问办公室及时、独立和可靠的回复的占比</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计划21</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外聘审计员出具表示满意的财务报告，确认财务运作符合适用的</w:t>
            </w:r>
            <w:r w:rsidRPr="00602A3B">
              <w:rPr>
                <w:rFonts w:ascii="SimSun" w:eastAsia="SimSun" w:hAnsi="SimSun" w:cs="SimSun"/>
                <w:sz w:val="16"/>
                <w:szCs w:val="16"/>
                <w:lang w:eastAsia="zh-CN"/>
              </w:rPr>
              <w:t>WIPO</w:t>
            </w:r>
            <w:r w:rsidRPr="00602A3B">
              <w:rPr>
                <w:rFonts w:ascii="SimSun" w:eastAsia="SimSun" w:hAnsi="SimSun" w:cs="SimSun" w:hint="eastAsia"/>
                <w:sz w:val="16"/>
                <w:szCs w:val="16"/>
                <w:lang w:eastAsia="zh-CN"/>
              </w:rPr>
              <w:t>公约和条约条款、</w:t>
            </w:r>
            <w:r w:rsidRPr="00602A3B">
              <w:rPr>
                <w:rFonts w:ascii="SimSun" w:eastAsia="SimSun" w:hAnsi="SimSun" w:cs="SimSun"/>
                <w:sz w:val="16"/>
                <w:szCs w:val="16"/>
                <w:lang w:eastAsia="zh-CN"/>
              </w:rPr>
              <w:t>WIPO</w:t>
            </w:r>
            <w:r w:rsidRPr="00602A3B">
              <w:rPr>
                <w:rFonts w:ascii="SimSun" w:eastAsia="SimSun" w:hAnsi="SimSun" w:cs="SimSun" w:hint="eastAsia"/>
                <w:sz w:val="16"/>
                <w:szCs w:val="16"/>
                <w:lang w:eastAsia="zh-CN"/>
              </w:rPr>
              <w:t>《财务条例与细则》及</w:t>
            </w:r>
            <w:r w:rsidRPr="00602A3B">
              <w:rPr>
                <w:rFonts w:ascii="SimSun" w:eastAsia="SimSun" w:hAnsi="SimSun" w:cs="SimSun"/>
                <w:sz w:val="16"/>
                <w:szCs w:val="16"/>
                <w:lang w:eastAsia="zh-CN"/>
              </w:rPr>
              <w:t>IPSAS</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计划22</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r w:rsidRPr="00602A3B">
              <w:rPr>
                <w:rFonts w:ascii="SimSun" w:eastAsia="SimSun" w:hAnsi="SimSun" w:cs="Arial"/>
                <w:color w:val="A6A6A6" w:themeColor="background1" w:themeShade="A6"/>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投资基金回报率符合投资顾问委员会所确定的基准</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计划22</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按时支付</w:t>
            </w:r>
            <w:r w:rsidR="002A3000" w:rsidRPr="00602A3B">
              <w:rPr>
                <w:rFonts w:ascii="SimSun" w:eastAsia="SimSun" w:hAnsi="SimSun" w:cs="SimSun" w:hint="eastAsia"/>
                <w:sz w:val="16"/>
                <w:szCs w:val="16"/>
                <w:lang w:eastAsia="zh-CN"/>
              </w:rPr>
              <w:t>（</w:t>
            </w:r>
            <w:r w:rsidRPr="00602A3B">
              <w:rPr>
                <w:rFonts w:ascii="SimSun" w:eastAsia="SimSun" w:hAnsi="SimSun" w:cs="SimSun" w:hint="eastAsia"/>
                <w:sz w:val="16"/>
                <w:szCs w:val="16"/>
                <w:lang w:eastAsia="zh-CN"/>
              </w:rPr>
              <w:t>包括马德里和海牙规费</w:t>
            </w:r>
            <w:r w:rsidR="00B03A40" w:rsidRPr="00602A3B">
              <w:rPr>
                <w:rFonts w:ascii="SimSun" w:eastAsia="SimSun" w:hAnsi="SimSun" w:cs="SimSun" w:hint="eastAsia"/>
                <w:sz w:val="16"/>
                <w:szCs w:val="16"/>
                <w:lang w:eastAsia="zh-CN"/>
              </w:rPr>
              <w:t>）</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计划22</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受训员工对培训</w:t>
            </w:r>
            <w:r w:rsidR="002A3000" w:rsidRPr="00602A3B">
              <w:rPr>
                <w:rFonts w:ascii="SimSun" w:eastAsia="SimSun" w:hAnsi="SimSun" w:cs="SimSun" w:hint="eastAsia"/>
                <w:sz w:val="16"/>
                <w:szCs w:val="16"/>
                <w:lang w:eastAsia="zh-CN"/>
              </w:rPr>
              <w:t>（</w:t>
            </w:r>
            <w:r w:rsidRPr="00602A3B">
              <w:rPr>
                <w:rFonts w:ascii="SimSun" w:eastAsia="SimSun" w:hAnsi="SimSun" w:cs="SimSun" w:hint="eastAsia"/>
                <w:sz w:val="16"/>
                <w:szCs w:val="16"/>
                <w:lang w:eastAsia="zh-CN"/>
              </w:rPr>
              <w:t>包括入门课程、</w:t>
            </w:r>
            <w:r w:rsidRPr="00602A3B">
              <w:rPr>
                <w:rFonts w:ascii="SimSun" w:eastAsia="SimSun" w:hAnsi="SimSun" w:cs="SimSun"/>
                <w:sz w:val="16"/>
                <w:szCs w:val="16"/>
                <w:lang w:eastAsia="zh-CN"/>
              </w:rPr>
              <w:t>ERP</w:t>
            </w:r>
            <w:r w:rsidRPr="00602A3B">
              <w:rPr>
                <w:rFonts w:ascii="SimSun" w:eastAsia="SimSun" w:hAnsi="SimSun" w:cs="SimSun" w:hint="eastAsia"/>
                <w:sz w:val="16"/>
                <w:szCs w:val="16"/>
                <w:lang w:eastAsia="zh-CN"/>
              </w:rPr>
              <w:t>相关培训、注重结果的管理相关培训</w:t>
            </w:r>
            <w:r w:rsidR="00B03A40" w:rsidRPr="00602A3B">
              <w:rPr>
                <w:rFonts w:ascii="SimSun" w:eastAsia="SimSun" w:hAnsi="SimSun" w:cs="SimSun" w:hint="eastAsia"/>
                <w:sz w:val="16"/>
                <w:szCs w:val="16"/>
                <w:lang w:eastAsia="zh-CN"/>
              </w:rPr>
              <w:t>）</w:t>
            </w:r>
            <w:r w:rsidRPr="00602A3B">
              <w:rPr>
                <w:rFonts w:ascii="SimSun" w:eastAsia="SimSun" w:hAnsi="SimSun" w:cs="SimSun" w:hint="eastAsia"/>
                <w:sz w:val="16"/>
                <w:szCs w:val="16"/>
                <w:lang w:eastAsia="zh-CN"/>
              </w:rPr>
              <w:t>表示满意的占比</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计划22</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sz w:val="16"/>
                <w:szCs w:val="16"/>
                <w:lang w:eastAsia="zh-CN"/>
              </w:rPr>
              <w:t>WIPO</w:t>
            </w:r>
            <w:r w:rsidRPr="00602A3B">
              <w:rPr>
                <w:rFonts w:ascii="SimSun" w:eastAsia="SimSun" w:hAnsi="SimSun" w:cs="SimSun" w:hint="eastAsia"/>
                <w:sz w:val="16"/>
                <w:szCs w:val="16"/>
                <w:lang w:eastAsia="zh-CN"/>
              </w:rPr>
              <w:t>被调查者认为</w:t>
            </w:r>
            <w:r w:rsidRPr="00602A3B">
              <w:rPr>
                <w:rFonts w:ascii="SimSun" w:eastAsia="SimSun" w:hAnsi="SimSun" w:cs="SimSun"/>
                <w:sz w:val="16"/>
                <w:szCs w:val="16"/>
                <w:lang w:eastAsia="zh-CN"/>
              </w:rPr>
              <w:t>WIPO</w:t>
            </w:r>
            <w:r w:rsidRPr="00602A3B">
              <w:rPr>
                <w:rFonts w:ascii="SimSun" w:eastAsia="SimSun" w:hAnsi="SimSun" w:cs="SimSun" w:hint="eastAsia"/>
                <w:sz w:val="16"/>
                <w:szCs w:val="16"/>
                <w:lang w:eastAsia="zh-CN"/>
              </w:rPr>
              <w:t>对结果负责的占比</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计划22</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sz w:val="16"/>
                <w:szCs w:val="16"/>
                <w:lang w:eastAsia="zh-CN"/>
              </w:rPr>
              <w:t>WIPO</w:t>
            </w:r>
            <w:r w:rsidRPr="00602A3B">
              <w:rPr>
                <w:rFonts w:ascii="SimSun" w:eastAsia="SimSun" w:hAnsi="SimSun" w:cs="SimSun" w:hint="eastAsia"/>
                <w:sz w:val="16"/>
                <w:szCs w:val="16"/>
                <w:lang w:eastAsia="zh-CN"/>
              </w:rPr>
              <w:t>计划将</w:t>
            </w:r>
            <w:r w:rsidR="00391D4C" w:rsidRPr="00602A3B">
              <w:rPr>
                <w:rFonts w:ascii="SimSun" w:eastAsia="SimSun" w:hAnsi="SimSun" w:cs="SimSun" w:hint="eastAsia"/>
                <w:sz w:val="16"/>
                <w:szCs w:val="16"/>
                <w:lang w:eastAsia="zh-CN"/>
              </w:rPr>
              <w:t>绩效</w:t>
            </w:r>
            <w:r w:rsidRPr="00602A3B">
              <w:rPr>
                <w:rFonts w:ascii="SimSun" w:eastAsia="SimSun" w:hAnsi="SimSun" w:cs="SimSun" w:hint="eastAsia"/>
                <w:sz w:val="16"/>
                <w:szCs w:val="16"/>
                <w:lang w:eastAsia="zh-CN"/>
              </w:rPr>
              <w:t>数据用于管理计划</w:t>
            </w:r>
            <w:r w:rsidR="00391D4C" w:rsidRPr="00602A3B">
              <w:rPr>
                <w:rFonts w:ascii="SimSun" w:eastAsia="SimSun" w:hAnsi="SimSun" w:cs="SimSun" w:hint="eastAsia"/>
                <w:sz w:val="16"/>
                <w:szCs w:val="16"/>
                <w:lang w:eastAsia="zh-CN"/>
              </w:rPr>
              <w:t>绩效</w:t>
            </w:r>
            <w:r w:rsidRPr="00602A3B">
              <w:rPr>
                <w:rFonts w:ascii="SimSun" w:eastAsia="SimSun" w:hAnsi="SimSun" w:cs="SimSun" w:hint="eastAsia"/>
                <w:sz w:val="16"/>
                <w:szCs w:val="16"/>
                <w:lang w:eastAsia="zh-CN"/>
              </w:rPr>
              <w:t>的占比</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计划22</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征聘周期</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计划23</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组织部门将现有的人力投入计划与年度工作计划相联系的占比</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计划23</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新聘员工符合组织需求的占比</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计划23</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员工实现</w:t>
            </w:r>
            <w:r w:rsidR="00391D4C" w:rsidRPr="00602A3B">
              <w:rPr>
                <w:rFonts w:ascii="SimSun" w:eastAsia="SimSun" w:hAnsi="SimSun" w:cs="SimSun" w:hint="eastAsia"/>
                <w:sz w:val="16"/>
                <w:szCs w:val="16"/>
                <w:lang w:eastAsia="zh-CN"/>
              </w:rPr>
              <w:t>绩效</w:t>
            </w:r>
            <w:r w:rsidRPr="00602A3B">
              <w:rPr>
                <w:rFonts w:ascii="SimSun" w:eastAsia="SimSun" w:hAnsi="SimSun" w:cs="SimSun" w:hint="eastAsia"/>
                <w:sz w:val="16"/>
                <w:szCs w:val="16"/>
                <w:lang w:eastAsia="zh-CN"/>
              </w:rPr>
              <w:t>评估与个人目标和能力挂钩的占比</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计划23</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关键个人和集体培训需求得到满足的占比</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计划23</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E26B0A"/>
                <w:sz w:val="16"/>
                <w:szCs w:val="16"/>
              </w:rPr>
              <w:sym w:font="Wingdings" w:char="F06C"/>
            </w: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雇员平均病假天数</w:t>
            </w:r>
            <w:r w:rsidR="002A3000" w:rsidRPr="00602A3B">
              <w:rPr>
                <w:rFonts w:ascii="SimSun" w:eastAsia="SimSun" w:hAnsi="SimSun" w:cs="SimSun" w:hint="eastAsia"/>
                <w:sz w:val="16"/>
                <w:szCs w:val="16"/>
                <w:lang w:eastAsia="zh-CN"/>
              </w:rPr>
              <w:t>（</w:t>
            </w:r>
            <w:r w:rsidRPr="00602A3B">
              <w:rPr>
                <w:rFonts w:ascii="SimSun" w:eastAsia="SimSun" w:hAnsi="SimSun" w:cs="SimSun" w:hint="eastAsia"/>
                <w:sz w:val="16"/>
                <w:szCs w:val="16"/>
                <w:lang w:eastAsia="zh-CN"/>
              </w:rPr>
              <w:t>缺勤</w:t>
            </w:r>
            <w:r w:rsidR="00B03A40" w:rsidRPr="00602A3B">
              <w:rPr>
                <w:rFonts w:ascii="SimSun" w:eastAsia="SimSun" w:hAnsi="SimSun" w:cs="SimSun" w:hint="eastAsia"/>
                <w:sz w:val="16"/>
                <w:szCs w:val="16"/>
                <w:lang w:eastAsia="zh-CN"/>
              </w:rPr>
              <w:t>）</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计划23</w:t>
            </w:r>
          </w:p>
        </w:tc>
        <w:tc>
          <w:tcPr>
            <w:tcW w:w="588" w:type="pct"/>
            <w:shd w:val="clear" w:color="auto" w:fill="FFFFFF"/>
          </w:tcPr>
          <w:p w:rsidR="00041AC2" w:rsidRPr="00602A3B" w:rsidRDefault="00041AC2" w:rsidP="00547ACE">
            <w:pPr>
              <w:jc w:val="center"/>
              <w:rPr>
                <w:rFonts w:ascii="SimSun" w:eastAsia="SimSun" w:hAnsi="SimSun"/>
                <w:color w:val="E26B0A"/>
                <w:sz w:val="16"/>
                <w:szCs w:val="16"/>
              </w:rPr>
            </w:pPr>
            <w:r w:rsidRPr="00602A3B">
              <w:rPr>
                <w:rFonts w:ascii="SimSun" w:eastAsia="SimSun" w:hAnsi="SimSun" w:cs="Arial"/>
                <w:color w:val="E26B0A"/>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专业人员和更高岗位的女性占比</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计划23</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r w:rsidRPr="00602A3B">
              <w:rPr>
                <w:rFonts w:ascii="SimSun" w:eastAsia="SimSun" w:hAnsi="SimSun" w:cs="Arial"/>
                <w:color w:val="FF0000"/>
                <w:sz w:val="16"/>
                <w:szCs w:val="16"/>
              </w:rPr>
              <w:sym w:font="Wingdings" w:char="F06C"/>
            </w:r>
            <w:r w:rsidRPr="00602A3B">
              <w:rPr>
                <w:rFonts w:ascii="SimSun" w:eastAsia="SimSun" w:hAnsi="SimSun" w:cs="Arial"/>
                <w:color w:val="FF0000"/>
                <w:sz w:val="16"/>
                <w:szCs w:val="16"/>
              </w:rPr>
              <w:sym w:font="Wingdings" w:char="F06C"/>
            </w:r>
            <w:r w:rsidRPr="00602A3B">
              <w:rPr>
                <w:rFonts w:ascii="SimSun" w:eastAsia="SimSun" w:hAnsi="SimSun" w:cs="Arial"/>
                <w:color w:val="FF0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地域多样性–所代表的成员国占比</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计划23</w:t>
            </w:r>
          </w:p>
        </w:tc>
        <w:tc>
          <w:tcPr>
            <w:tcW w:w="588" w:type="pct"/>
            <w:shd w:val="clear" w:color="auto" w:fill="FFFFFF"/>
          </w:tcPr>
          <w:p w:rsidR="00041AC2" w:rsidRPr="00602A3B" w:rsidRDefault="00041AC2" w:rsidP="00547ACE">
            <w:pPr>
              <w:jc w:val="center"/>
              <w:rPr>
                <w:rFonts w:ascii="SimSun" w:eastAsia="SimSun" w:hAnsi="SimSun"/>
                <w:color w:val="A6A6A6"/>
                <w:sz w:val="16"/>
                <w:szCs w:val="16"/>
              </w:rPr>
            </w:pPr>
            <w:r w:rsidRPr="00602A3B">
              <w:rPr>
                <w:rFonts w:ascii="SimSun" w:eastAsia="SimSun" w:hAnsi="SimSun" w:cs="Arial"/>
                <w:color w:val="A6A6A6" w:themeColor="background1" w:themeShade="A6"/>
                <w:sz w:val="16"/>
                <w:szCs w:val="16"/>
              </w:rPr>
              <w:sym w:font="Wingdings" w:char="F06C"/>
            </w:r>
          </w:p>
        </w:tc>
      </w:tr>
      <w:tr w:rsidR="00041AC2" w:rsidRPr="00602A3B" w:rsidTr="00605DF8">
        <w:trPr>
          <w:cantSplit/>
        </w:trPr>
        <w:tc>
          <w:tcPr>
            <w:tcW w:w="1485" w:type="pct"/>
            <w:vMerge w:val="restar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SimSun" w:hint="eastAsia"/>
                <w:sz w:val="16"/>
                <w:szCs w:val="16"/>
                <w:lang w:eastAsia="zh-CN"/>
              </w:rPr>
              <w:lastRenderedPageBreak/>
              <w:t>九</w:t>
            </w:r>
            <w:r w:rsidRPr="00602A3B">
              <w:rPr>
                <w:rFonts w:ascii="SimSun" w:eastAsia="SimSun" w:hAnsi="SimSun" w:cs="Arial"/>
                <w:sz w:val="16"/>
                <w:szCs w:val="16"/>
                <w:lang w:eastAsia="zh-CN"/>
              </w:rPr>
              <w:t>.3</w:t>
            </w:r>
            <w:r w:rsidRPr="00602A3B">
              <w:rPr>
                <w:rFonts w:ascii="SimSun" w:eastAsia="SimSun" w:hAnsi="SimSun" w:cs="SimSun" w:hint="eastAsia"/>
                <w:sz w:val="16"/>
                <w:szCs w:val="16"/>
                <w:lang w:eastAsia="zh-CN"/>
              </w:rPr>
              <w:t>由有效的监管框架和解决员工顾虑的适当渠道作为辅助的有利工作环境</w:t>
            </w:r>
          </w:p>
          <w:p w:rsidR="00041AC2" w:rsidRPr="00602A3B" w:rsidRDefault="00041AC2" w:rsidP="00A51206">
            <w:pPr>
              <w:rPr>
                <w:rFonts w:ascii="SimSun" w:eastAsia="SimSun" w:hAnsi="SimSun" w:cs="Arial"/>
                <w:sz w:val="16"/>
                <w:szCs w:val="16"/>
                <w:lang w:eastAsia="zh-CN"/>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员工了解监察员办公室所提供的服务和非正式解决机制的占比</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计划21</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A6A6A6" w:themeColor="background1" w:themeShade="A6"/>
                <w:sz w:val="16"/>
                <w:szCs w:val="16"/>
              </w:rPr>
              <w:sym w:font="Wingdings" w:char="F06C"/>
            </w:r>
          </w:p>
        </w:tc>
      </w:tr>
      <w:tr w:rsidR="00041AC2" w:rsidRPr="00602A3B" w:rsidTr="00605DF8">
        <w:trPr>
          <w:cantSplit/>
        </w:trPr>
        <w:tc>
          <w:tcPr>
            <w:tcW w:w="1485" w:type="pct"/>
            <w:vMerge/>
            <w:shd w:val="clear" w:color="auto" w:fill="auto"/>
            <w:tcMar>
              <w:top w:w="113" w:type="dxa"/>
              <w:bottom w:w="85" w:type="dxa"/>
            </w:tcMar>
          </w:tcPr>
          <w:p w:rsidR="00041AC2" w:rsidRPr="00602A3B" w:rsidRDefault="00041AC2" w:rsidP="00547ACE">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547ACE">
            <w:pPr>
              <w:rPr>
                <w:rFonts w:ascii="SimSun" w:eastAsia="SimSun" w:hAnsi="SimSun" w:cs="Arial"/>
                <w:sz w:val="16"/>
                <w:szCs w:val="16"/>
                <w:lang w:eastAsia="zh-CN"/>
              </w:rPr>
            </w:pPr>
            <w:r w:rsidRPr="00602A3B">
              <w:rPr>
                <w:rFonts w:ascii="SimSun" w:eastAsia="SimSun" w:hAnsi="SimSun" w:cs="SimSun" w:hint="eastAsia"/>
                <w:sz w:val="16"/>
                <w:szCs w:val="16"/>
                <w:lang w:eastAsia="zh-CN"/>
              </w:rPr>
              <w:t>被调查者了解</w:t>
            </w:r>
            <w:r w:rsidRPr="00602A3B">
              <w:rPr>
                <w:rFonts w:ascii="SimSun" w:eastAsia="SimSun" w:hAnsi="SimSun" w:cs="SimSun"/>
                <w:sz w:val="16"/>
                <w:szCs w:val="16"/>
                <w:lang w:eastAsia="zh-CN"/>
              </w:rPr>
              <w:t>WIPO</w:t>
            </w:r>
            <w:r w:rsidRPr="00602A3B">
              <w:rPr>
                <w:rFonts w:ascii="SimSun" w:eastAsia="SimSun" w:hAnsi="SimSun" w:cs="SimSun" w:hint="eastAsia"/>
                <w:sz w:val="16"/>
                <w:szCs w:val="16"/>
                <w:lang w:eastAsia="zh-CN"/>
              </w:rPr>
              <w:t>道德原则和政策的占比</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计划21</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A6A6A6" w:themeColor="background1" w:themeShade="A6"/>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《财务条例与细则》和相关的办公指令均保持最新状态</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计划22</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vMerge w:val="restar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SimSun" w:hint="eastAsia"/>
                <w:sz w:val="16"/>
                <w:szCs w:val="16"/>
                <w:lang w:eastAsia="zh-CN"/>
              </w:rPr>
              <w:t>九</w:t>
            </w:r>
            <w:r w:rsidRPr="00602A3B">
              <w:rPr>
                <w:rFonts w:ascii="SimSun" w:eastAsia="SimSun" w:hAnsi="SimSun" w:cs="Arial"/>
                <w:sz w:val="16"/>
                <w:szCs w:val="16"/>
                <w:lang w:eastAsia="zh-CN"/>
              </w:rPr>
              <w:t>.4</w:t>
            </w:r>
            <w:r w:rsidRPr="00602A3B">
              <w:rPr>
                <w:rFonts w:ascii="SimSun" w:eastAsia="SimSun" w:hAnsi="SimSun" w:cs="SimSun" w:hint="eastAsia"/>
                <w:sz w:val="16"/>
                <w:szCs w:val="16"/>
                <w:lang w:eastAsia="zh-CN"/>
              </w:rPr>
              <w:t>营造一个对环境和社会负责的组织，</w:t>
            </w:r>
            <w:r w:rsidRPr="00602A3B">
              <w:rPr>
                <w:rFonts w:ascii="SimSun" w:eastAsia="SimSun" w:hAnsi="SimSun" w:cs="Arial"/>
                <w:sz w:val="16"/>
                <w:szCs w:val="16"/>
                <w:lang w:eastAsia="zh-CN"/>
              </w:rPr>
              <w:t>WIPO</w:t>
            </w:r>
            <w:r w:rsidRPr="00602A3B">
              <w:rPr>
                <w:rFonts w:ascii="SimSun" w:eastAsia="SimSun" w:hAnsi="SimSun" w:cs="SimSun" w:hint="eastAsia"/>
                <w:sz w:val="16"/>
                <w:szCs w:val="16"/>
                <w:lang w:eastAsia="zh-CN"/>
              </w:rPr>
              <w:t>工作人员、代表、访客及信息和实物资产安全、有保障</w:t>
            </w:r>
          </w:p>
          <w:p w:rsidR="00041AC2" w:rsidRPr="00602A3B" w:rsidRDefault="00041AC2" w:rsidP="00A51206">
            <w:pPr>
              <w:rPr>
                <w:rFonts w:ascii="SimSun" w:eastAsia="SimSun" w:hAnsi="SimSun" w:cs="Arial"/>
                <w:sz w:val="16"/>
                <w:szCs w:val="16"/>
                <w:lang w:eastAsia="zh-CN"/>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sz w:val="16"/>
                <w:szCs w:val="16"/>
                <w:lang w:eastAsia="zh-CN"/>
              </w:rPr>
              <w:t>WIPO园区</w:t>
            </w:r>
            <w:r w:rsidRPr="00602A3B">
              <w:rPr>
                <w:rFonts w:ascii="SimSun" w:eastAsia="SimSun" w:hAnsi="SimSun" w:cs="SimSun" w:hint="eastAsia"/>
                <w:sz w:val="16"/>
                <w:szCs w:val="16"/>
                <w:lang w:eastAsia="zh-CN"/>
              </w:rPr>
              <w:t>通道得到改善</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计划24</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FF0000"/>
                <w:sz w:val="16"/>
                <w:szCs w:val="16"/>
              </w:rPr>
              <w:sym w:font="Wingdings" w:char="F06C"/>
            </w:r>
          </w:p>
        </w:tc>
      </w:tr>
      <w:tr w:rsidR="00041AC2" w:rsidRPr="00602A3B" w:rsidTr="00605DF8">
        <w:trPr>
          <w:cantSplit/>
        </w:trPr>
        <w:tc>
          <w:tcPr>
            <w:tcW w:w="1485" w:type="pct"/>
            <w:vMerge/>
            <w:shd w:val="clear" w:color="auto" w:fill="auto"/>
            <w:tcMar>
              <w:top w:w="113" w:type="dxa"/>
              <w:bottom w:w="85" w:type="dxa"/>
            </w:tcMar>
          </w:tcPr>
          <w:p w:rsidR="00041AC2" w:rsidRPr="00602A3B" w:rsidRDefault="00041AC2" w:rsidP="00547ACE">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547ACE">
            <w:pPr>
              <w:rPr>
                <w:rFonts w:ascii="SimSun" w:eastAsia="SimSun" w:hAnsi="SimSun"/>
                <w:color w:val="000000"/>
                <w:sz w:val="16"/>
                <w:szCs w:val="16"/>
                <w:lang w:eastAsia="zh-CN"/>
              </w:rPr>
            </w:pPr>
            <w:r w:rsidRPr="00602A3B">
              <w:rPr>
                <w:rFonts w:ascii="SimSun" w:eastAsia="SimSun" w:hAnsi="SimSun" w:cs="SimSun"/>
                <w:sz w:val="16"/>
                <w:szCs w:val="16"/>
                <w:lang w:eastAsia="zh-CN"/>
              </w:rPr>
              <w:t>WIPO</w:t>
            </w:r>
            <w:r w:rsidRPr="00602A3B">
              <w:rPr>
                <w:rFonts w:ascii="SimSun" w:eastAsia="SimSun" w:hAnsi="SimSun" w:cs="SimSun" w:hint="eastAsia"/>
                <w:sz w:val="16"/>
                <w:szCs w:val="16"/>
                <w:lang w:eastAsia="zh-CN"/>
              </w:rPr>
              <w:t>建筑物对环境的影响下降</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计划24</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vMerge/>
            <w:shd w:val="clear" w:color="auto" w:fill="auto"/>
            <w:tcMar>
              <w:top w:w="113" w:type="dxa"/>
              <w:bottom w:w="85" w:type="dxa"/>
            </w:tcMar>
          </w:tcPr>
          <w:p w:rsidR="00041AC2" w:rsidRPr="00602A3B" w:rsidRDefault="00041AC2" w:rsidP="00547ACE">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547ACE">
            <w:pPr>
              <w:rPr>
                <w:rFonts w:ascii="SimSun" w:eastAsia="SimSun" w:hAnsi="SimSun"/>
                <w:color w:val="000000"/>
                <w:sz w:val="16"/>
                <w:szCs w:val="16"/>
                <w:lang w:eastAsia="zh-CN"/>
              </w:rPr>
            </w:pPr>
            <w:r w:rsidRPr="00602A3B">
              <w:rPr>
                <w:rFonts w:ascii="SimSun" w:eastAsia="SimSun" w:hAnsi="SimSun" w:cs="SimSun"/>
                <w:sz w:val="16"/>
                <w:szCs w:val="16"/>
                <w:lang w:eastAsia="zh-CN"/>
              </w:rPr>
              <w:t>WIPO园区</w:t>
            </w:r>
            <w:r w:rsidRPr="00602A3B">
              <w:rPr>
                <w:rFonts w:ascii="SimSun" w:eastAsia="SimSun" w:hAnsi="SimSun" w:cs="SimSun" w:hint="eastAsia"/>
                <w:sz w:val="16"/>
                <w:szCs w:val="16"/>
                <w:lang w:eastAsia="zh-CN"/>
              </w:rPr>
              <w:t>符合安全与</w:t>
            </w:r>
            <w:r w:rsidRPr="00602A3B">
              <w:rPr>
                <w:rFonts w:ascii="SimSun" w:eastAsia="SimSun" w:hAnsi="SimSun" w:cs="SimSun"/>
                <w:sz w:val="16"/>
                <w:szCs w:val="16"/>
                <w:lang w:eastAsia="zh-CN"/>
              </w:rPr>
              <w:t>安保</w:t>
            </w:r>
            <w:r w:rsidRPr="00602A3B">
              <w:rPr>
                <w:rFonts w:ascii="SimSun" w:eastAsia="SimSun" w:hAnsi="SimSun" w:cs="SimSun" w:hint="eastAsia"/>
                <w:sz w:val="16"/>
                <w:szCs w:val="16"/>
                <w:lang w:eastAsia="zh-CN"/>
              </w:rPr>
              <w:t>研究所</w:t>
            </w:r>
            <w:r w:rsidR="002A3000" w:rsidRPr="00602A3B">
              <w:rPr>
                <w:rFonts w:ascii="SimSun" w:eastAsia="SimSun" w:hAnsi="SimSun" w:cs="SimSun" w:hint="eastAsia"/>
                <w:sz w:val="16"/>
                <w:szCs w:val="16"/>
                <w:lang w:eastAsia="zh-CN"/>
              </w:rPr>
              <w:t>（</w:t>
            </w:r>
            <w:r w:rsidR="00B92F51">
              <w:rPr>
                <w:rFonts w:ascii="SimSun" w:eastAsia="SimSun" w:hAnsi="SimSun" w:cs="SimSun"/>
                <w:sz w:val="16"/>
                <w:szCs w:val="16"/>
                <w:lang w:eastAsia="zh-CN"/>
              </w:rPr>
              <w:t>纳沙泰尔</w:t>
            </w:r>
            <w:r w:rsidR="00B03A40" w:rsidRPr="00602A3B">
              <w:rPr>
                <w:rFonts w:ascii="SimSun" w:eastAsia="SimSun" w:hAnsi="SimSun" w:cs="SimSun" w:hint="eastAsia"/>
                <w:sz w:val="16"/>
                <w:szCs w:val="16"/>
                <w:lang w:eastAsia="zh-CN"/>
              </w:rPr>
              <w:t>）</w:t>
            </w:r>
            <w:r w:rsidRPr="00602A3B">
              <w:rPr>
                <w:rFonts w:ascii="SimSun" w:eastAsia="SimSun" w:hAnsi="SimSun" w:cs="SimSun" w:hint="eastAsia"/>
                <w:sz w:val="16"/>
                <w:szCs w:val="16"/>
                <w:lang w:eastAsia="zh-CN"/>
              </w:rPr>
              <w:t>在2009年审议报告中提出的建议以及联合国《</w:t>
            </w:r>
            <w:r w:rsidRPr="00602A3B">
              <w:rPr>
                <w:rFonts w:ascii="SimSun" w:eastAsia="SimSun" w:hAnsi="SimSun" w:cs="SimSun"/>
                <w:sz w:val="16"/>
                <w:szCs w:val="16"/>
                <w:lang w:eastAsia="zh-CN"/>
              </w:rPr>
              <w:t>最低业务安全标准</w:t>
            </w:r>
            <w:r w:rsidRPr="00602A3B">
              <w:rPr>
                <w:rFonts w:ascii="SimSun" w:eastAsia="SimSun" w:hAnsi="SimSun" w:cs="SimSun" w:hint="eastAsia"/>
                <w:sz w:val="16"/>
                <w:szCs w:val="16"/>
                <w:lang w:eastAsia="zh-CN"/>
              </w:rPr>
              <w:t>》</w:t>
            </w:r>
            <w:r w:rsidR="002A3000" w:rsidRPr="00602A3B">
              <w:rPr>
                <w:rFonts w:ascii="SimSun" w:eastAsia="SimSun" w:hAnsi="SimSun" w:cs="SimSun" w:hint="eastAsia"/>
                <w:sz w:val="16"/>
                <w:szCs w:val="16"/>
                <w:lang w:eastAsia="zh-CN"/>
              </w:rPr>
              <w:t>（</w:t>
            </w:r>
            <w:r w:rsidRPr="00602A3B">
              <w:rPr>
                <w:rFonts w:ascii="SimSun" w:eastAsia="SimSun" w:hAnsi="SimSun" w:cs="SimSun"/>
                <w:sz w:val="16"/>
                <w:szCs w:val="16"/>
                <w:lang w:eastAsia="zh-CN"/>
              </w:rPr>
              <w:t>UN</w:t>
            </w:r>
            <w:r w:rsidR="0037054E">
              <w:rPr>
                <w:rFonts w:ascii="SimSun" w:eastAsia="SimSun" w:hAnsi="SimSun" w:cs="SimSun" w:hint="eastAsia"/>
                <w:sz w:val="16"/>
                <w:szCs w:val="16"/>
                <w:lang w:eastAsia="zh-CN"/>
              </w:rPr>
              <w:t xml:space="preserve"> </w:t>
            </w:r>
            <w:r w:rsidRPr="00602A3B">
              <w:rPr>
                <w:rFonts w:ascii="SimSun" w:eastAsia="SimSun" w:hAnsi="SimSun" w:cs="SimSun"/>
                <w:sz w:val="16"/>
                <w:szCs w:val="16"/>
                <w:lang w:eastAsia="zh-CN"/>
              </w:rPr>
              <w:t>H-MOSS</w:t>
            </w:r>
            <w:r w:rsidR="00B03A40" w:rsidRPr="00602A3B">
              <w:rPr>
                <w:rFonts w:ascii="SimSun" w:eastAsia="SimSun" w:hAnsi="SimSun" w:cs="SimSun" w:hint="eastAsia"/>
                <w:sz w:val="16"/>
                <w:szCs w:val="16"/>
                <w:lang w:eastAsia="zh-CN"/>
              </w:rPr>
              <w:t>）</w:t>
            </w:r>
            <w:r w:rsidRPr="00602A3B">
              <w:rPr>
                <w:rFonts w:ascii="SimSun" w:eastAsia="SimSun" w:hAnsi="SimSun" w:cs="SimSun" w:hint="eastAsia"/>
                <w:sz w:val="16"/>
                <w:szCs w:val="16"/>
                <w:lang w:eastAsia="zh-CN"/>
              </w:rPr>
              <w:t>周边</w:t>
            </w:r>
            <w:r w:rsidRPr="00602A3B">
              <w:rPr>
                <w:rFonts w:ascii="SimSun" w:eastAsia="SimSun" w:hAnsi="SimSun" w:cs="SimSun"/>
                <w:sz w:val="16"/>
                <w:szCs w:val="16"/>
                <w:lang w:eastAsia="zh-CN"/>
              </w:rPr>
              <w:t>安保</w:t>
            </w:r>
            <w:r w:rsidRPr="00602A3B">
              <w:rPr>
                <w:rFonts w:ascii="SimSun" w:eastAsia="SimSun" w:hAnsi="SimSun" w:cs="SimSun" w:hint="eastAsia"/>
                <w:sz w:val="16"/>
                <w:szCs w:val="16"/>
                <w:lang w:eastAsia="zh-CN"/>
              </w:rPr>
              <w:t>措施的要求</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计划24</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强化信息安全措施，以防范互联网上与日俱增的攻击</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计划25</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sz w:val="16"/>
                <w:szCs w:val="16"/>
                <w:lang w:eastAsia="zh-CN"/>
              </w:rPr>
              <w:t>ISO</w:t>
            </w:r>
            <w:r w:rsidR="0037054E">
              <w:rPr>
                <w:rFonts w:ascii="SimSun" w:eastAsia="SimSun" w:hAnsi="SimSun" w:cs="SimSun" w:hint="eastAsia"/>
                <w:sz w:val="16"/>
                <w:szCs w:val="16"/>
                <w:lang w:eastAsia="zh-CN"/>
              </w:rPr>
              <w:t xml:space="preserve"> </w:t>
            </w:r>
            <w:r w:rsidRPr="00602A3B">
              <w:rPr>
                <w:rFonts w:ascii="SimSun" w:eastAsia="SimSun" w:hAnsi="SimSun" w:cs="SimSun"/>
                <w:sz w:val="16"/>
                <w:szCs w:val="16"/>
                <w:lang w:eastAsia="zh-CN"/>
              </w:rPr>
              <w:t>27001</w:t>
            </w:r>
            <w:r w:rsidRPr="00602A3B">
              <w:rPr>
                <w:rFonts w:ascii="SimSun" w:eastAsia="SimSun" w:hAnsi="SimSun" w:cs="SimSun" w:hint="eastAsia"/>
                <w:sz w:val="16"/>
                <w:szCs w:val="16"/>
                <w:lang w:eastAsia="zh-CN"/>
              </w:rPr>
              <w:t>认证状态和信息风险管理流程</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计划25</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r w:rsidRPr="00602A3B">
              <w:rPr>
                <w:rFonts w:ascii="SimSun" w:eastAsia="SimSun" w:hAnsi="SimSun" w:cs="Arial"/>
                <w:color w:val="008000"/>
                <w:sz w:val="16"/>
                <w:szCs w:val="16"/>
              </w:rPr>
              <w:sym w:font="Wingdings" w:char="F06C"/>
            </w: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信息安全控制的有效性</w:t>
            </w:r>
            <w:r w:rsidR="002A3000" w:rsidRPr="00602A3B">
              <w:rPr>
                <w:rFonts w:ascii="SimSun" w:eastAsia="SimSun" w:hAnsi="SimSun" w:cs="SimSun" w:hint="eastAsia"/>
                <w:sz w:val="16"/>
                <w:szCs w:val="16"/>
                <w:lang w:eastAsia="zh-CN"/>
              </w:rPr>
              <w:t>（</w:t>
            </w:r>
            <w:r w:rsidRPr="00602A3B">
              <w:rPr>
                <w:rFonts w:ascii="SimSun" w:eastAsia="SimSun" w:hAnsi="SimSun" w:cs="SimSun" w:hint="eastAsia"/>
                <w:sz w:val="16"/>
                <w:szCs w:val="16"/>
                <w:lang w:eastAsia="zh-CN"/>
              </w:rPr>
              <w:t>对内与对外</w:t>
            </w:r>
            <w:r w:rsidR="00B03A40" w:rsidRPr="00602A3B">
              <w:rPr>
                <w:rFonts w:ascii="SimSun" w:eastAsia="SimSun" w:hAnsi="SimSun" w:cs="SimSun" w:hint="eastAsia"/>
                <w:sz w:val="16"/>
                <w:szCs w:val="16"/>
                <w:lang w:eastAsia="zh-CN"/>
              </w:rPr>
              <w:t>）</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计划25</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报告工伤或工作事故的</w:t>
            </w:r>
            <w:r w:rsidRPr="00602A3B">
              <w:rPr>
                <w:rFonts w:ascii="SimSun" w:eastAsia="SimSun" w:hAnsi="SimSun" w:cs="SimSun"/>
                <w:sz w:val="16"/>
                <w:szCs w:val="16"/>
                <w:lang w:eastAsia="zh-CN"/>
              </w:rPr>
              <w:t>WIPO</w:t>
            </w:r>
            <w:r w:rsidRPr="00602A3B">
              <w:rPr>
                <w:rFonts w:ascii="SimSun" w:eastAsia="SimSun" w:hAnsi="SimSun" w:cs="SimSun" w:hint="eastAsia"/>
                <w:sz w:val="16"/>
                <w:szCs w:val="16"/>
                <w:lang w:eastAsia="zh-CN"/>
              </w:rPr>
              <w:t>员工、代表和访客的占比</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计划28</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在日内瓦或其他地方举行的会议或活动上及时请求获得安全或</w:t>
            </w:r>
            <w:r w:rsidRPr="00602A3B">
              <w:rPr>
                <w:rFonts w:ascii="SimSun" w:eastAsia="SimSun" w:hAnsi="SimSun" w:cs="SimSun"/>
                <w:sz w:val="16"/>
                <w:szCs w:val="16"/>
                <w:lang w:eastAsia="zh-CN"/>
              </w:rPr>
              <w:t>安保</w:t>
            </w:r>
            <w:r w:rsidRPr="00602A3B">
              <w:rPr>
                <w:rFonts w:ascii="SimSun" w:eastAsia="SimSun" w:hAnsi="SimSun" w:cs="SimSun" w:hint="eastAsia"/>
                <w:sz w:val="16"/>
                <w:szCs w:val="16"/>
                <w:lang w:eastAsia="zh-CN"/>
              </w:rPr>
              <w:t>帮助的占比</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计划28</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监督环境无障碍措施，确保新会议厅和相关设施在建设期间完全符合适用标准</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计划29</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A6A6A6"/>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对建设期间的环保措施和减少能耗措施进行监控</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计划29</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A6A6A6"/>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完成新会议厅的</w:t>
            </w:r>
            <w:r w:rsidRPr="00602A3B">
              <w:rPr>
                <w:rFonts w:ascii="SimSun" w:eastAsia="SimSun" w:hAnsi="SimSun" w:cs="SimSun"/>
                <w:sz w:val="16"/>
                <w:szCs w:val="16"/>
                <w:lang w:eastAsia="zh-CN"/>
              </w:rPr>
              <w:t>UN</w:t>
            </w:r>
            <w:r w:rsidR="0037054E">
              <w:rPr>
                <w:rFonts w:ascii="SimSun" w:eastAsia="SimSun" w:hAnsi="SimSun" w:cs="SimSun" w:hint="eastAsia"/>
                <w:sz w:val="16"/>
                <w:szCs w:val="16"/>
                <w:lang w:eastAsia="zh-CN"/>
              </w:rPr>
              <w:t xml:space="preserve"> </w:t>
            </w:r>
            <w:r w:rsidRPr="00602A3B">
              <w:rPr>
                <w:rFonts w:ascii="SimSun" w:eastAsia="SimSun" w:hAnsi="SimSun" w:cs="SimSun"/>
                <w:sz w:val="16"/>
                <w:szCs w:val="16"/>
                <w:lang w:eastAsia="zh-CN"/>
              </w:rPr>
              <w:t>H-MOSS</w:t>
            </w:r>
            <w:r w:rsidRPr="00602A3B">
              <w:rPr>
                <w:rFonts w:ascii="SimSun" w:eastAsia="SimSun" w:hAnsi="SimSun" w:cs="SimSun" w:hint="eastAsia"/>
                <w:sz w:val="16"/>
                <w:szCs w:val="16"/>
                <w:lang w:eastAsia="zh-CN"/>
              </w:rPr>
              <w:t>周边</w:t>
            </w:r>
            <w:r w:rsidRPr="00602A3B">
              <w:rPr>
                <w:rFonts w:ascii="SimSun" w:eastAsia="SimSun" w:hAnsi="SimSun" w:cs="SimSun"/>
                <w:sz w:val="16"/>
                <w:szCs w:val="16"/>
                <w:lang w:eastAsia="zh-CN"/>
              </w:rPr>
              <w:t>安保</w:t>
            </w:r>
            <w:r w:rsidRPr="00602A3B">
              <w:rPr>
                <w:rFonts w:ascii="SimSun" w:eastAsia="SimSun" w:hAnsi="SimSun" w:cs="SimSun" w:hint="eastAsia"/>
                <w:sz w:val="16"/>
                <w:szCs w:val="16"/>
                <w:lang w:eastAsia="zh-CN"/>
              </w:rPr>
              <w:t>措施</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计划29</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vMerge w:val="restart"/>
            <w:shd w:val="clear" w:color="auto" w:fill="auto"/>
            <w:tcMar>
              <w:top w:w="113" w:type="dxa"/>
              <w:bottom w:w="85" w:type="dxa"/>
            </w:tcMar>
          </w:tcPr>
          <w:p w:rsidR="00041AC2" w:rsidRPr="00602A3B" w:rsidRDefault="00041AC2" w:rsidP="00A51206">
            <w:pPr>
              <w:rPr>
                <w:rFonts w:ascii="SimSun" w:eastAsia="SimSun" w:hAnsi="SimSun" w:cs="Arial"/>
                <w:sz w:val="16"/>
                <w:szCs w:val="16"/>
                <w:lang w:eastAsia="zh-CN"/>
              </w:rPr>
            </w:pPr>
            <w:r w:rsidRPr="00602A3B">
              <w:rPr>
                <w:rFonts w:ascii="SimSun" w:eastAsia="SimSun" w:hAnsi="SimSun" w:cs="SimSun" w:hint="eastAsia"/>
                <w:sz w:val="16"/>
                <w:szCs w:val="16"/>
                <w:lang w:eastAsia="zh-CN"/>
              </w:rPr>
              <w:t>九</w:t>
            </w:r>
            <w:r w:rsidRPr="00602A3B">
              <w:rPr>
                <w:rFonts w:ascii="SimSun" w:eastAsia="SimSun" w:hAnsi="SimSun" w:cs="Arial"/>
                <w:sz w:val="16"/>
                <w:szCs w:val="16"/>
                <w:lang w:eastAsia="zh-CN"/>
              </w:rPr>
              <w:t>.8</w:t>
            </w:r>
            <w:r w:rsidRPr="00602A3B">
              <w:rPr>
                <w:rFonts w:ascii="SimSun" w:eastAsia="SimSun" w:hAnsi="SimSun" w:cs="SimSun" w:hint="eastAsia"/>
                <w:sz w:val="16"/>
                <w:szCs w:val="16"/>
                <w:lang w:eastAsia="zh-CN"/>
              </w:rPr>
              <w:t>通过有效和独立的监督提供协助，使问责制、组织学习、资金效益、受托责任、内部控制和组织治理得到完善</w:t>
            </w:r>
          </w:p>
          <w:p w:rsidR="00041AC2" w:rsidRPr="00602A3B" w:rsidRDefault="00041AC2" w:rsidP="00A51206">
            <w:pPr>
              <w:rPr>
                <w:rFonts w:ascii="SimSun" w:eastAsia="SimSun" w:hAnsi="SimSun" w:cs="Arial"/>
                <w:sz w:val="16"/>
                <w:szCs w:val="16"/>
                <w:lang w:eastAsia="zh-CN"/>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无干扰及重要利益攸关者可感知的独立性</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计划26</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vMerge/>
            <w:shd w:val="clear" w:color="auto" w:fill="auto"/>
            <w:tcMar>
              <w:top w:w="113" w:type="dxa"/>
              <w:bottom w:w="85" w:type="dxa"/>
            </w:tcMar>
          </w:tcPr>
          <w:p w:rsidR="00041AC2" w:rsidRPr="00602A3B" w:rsidRDefault="00041AC2" w:rsidP="00547ACE">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547ACE">
            <w:pPr>
              <w:rPr>
                <w:rFonts w:ascii="SimSun" w:eastAsia="SimSun" w:hAnsi="SimSun" w:cs="Arial"/>
                <w:sz w:val="16"/>
                <w:szCs w:val="16"/>
                <w:lang w:eastAsia="zh-CN"/>
              </w:rPr>
            </w:pPr>
            <w:r w:rsidRPr="00602A3B">
              <w:rPr>
                <w:rFonts w:ascii="SimSun" w:eastAsia="SimSun" w:hAnsi="SimSun" w:cs="SimSun" w:hint="eastAsia"/>
                <w:sz w:val="16"/>
                <w:szCs w:val="16"/>
                <w:lang w:eastAsia="zh-CN"/>
              </w:rPr>
              <w:t>效果：涉及高风险/高相关性领域的内部审计监督司</w:t>
            </w:r>
            <w:r w:rsidR="002A3000" w:rsidRPr="00602A3B">
              <w:rPr>
                <w:rFonts w:ascii="SimSun" w:eastAsia="SimSun" w:hAnsi="SimSun" w:cs="SimSun" w:hint="eastAsia"/>
                <w:sz w:val="16"/>
                <w:szCs w:val="16"/>
                <w:lang w:eastAsia="zh-CN"/>
              </w:rPr>
              <w:t>（</w:t>
            </w:r>
            <w:r w:rsidRPr="00602A3B">
              <w:rPr>
                <w:rFonts w:ascii="SimSun" w:eastAsia="SimSun" w:hAnsi="SimSun" w:cs="SimSun" w:hint="eastAsia"/>
                <w:sz w:val="16"/>
                <w:szCs w:val="16"/>
                <w:lang w:eastAsia="zh-CN"/>
              </w:rPr>
              <w:t>IAOD</w:t>
            </w:r>
            <w:r w:rsidR="00B03A40" w:rsidRPr="00602A3B">
              <w:rPr>
                <w:rFonts w:ascii="SimSun" w:eastAsia="SimSun" w:hAnsi="SimSun" w:cs="SimSun" w:hint="eastAsia"/>
                <w:sz w:val="16"/>
                <w:szCs w:val="16"/>
                <w:lang w:eastAsia="zh-CN"/>
              </w:rPr>
              <w:t>）</w:t>
            </w:r>
            <w:r w:rsidRPr="00602A3B">
              <w:rPr>
                <w:rFonts w:ascii="SimSun" w:eastAsia="SimSun" w:hAnsi="SimSun" w:cs="SimSun" w:hint="eastAsia"/>
                <w:sz w:val="16"/>
                <w:szCs w:val="16"/>
                <w:lang w:eastAsia="zh-CN"/>
              </w:rPr>
              <w:t>的工作达</w:t>
            </w:r>
            <w:r w:rsidRPr="00602A3B">
              <w:rPr>
                <w:rFonts w:ascii="SimSun" w:eastAsia="SimSun" w:hAnsi="SimSun" w:cs="SimSun"/>
                <w:sz w:val="16"/>
                <w:szCs w:val="16"/>
                <w:lang w:eastAsia="zh-CN"/>
              </w:rPr>
              <w:t>%</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计划26</w:t>
            </w:r>
          </w:p>
        </w:tc>
        <w:tc>
          <w:tcPr>
            <w:tcW w:w="588" w:type="pct"/>
            <w:shd w:val="clear" w:color="auto" w:fill="FFFFFF"/>
          </w:tcPr>
          <w:p w:rsidR="00041AC2" w:rsidRPr="00602A3B" w:rsidRDefault="00041AC2" w:rsidP="00547ACE">
            <w:pPr>
              <w:jc w:val="center"/>
              <w:rPr>
                <w:rFonts w:ascii="SimSun" w:eastAsia="SimSun" w:hAnsi="SimSun"/>
                <w:sz w:val="16"/>
                <w:szCs w:val="16"/>
              </w:rPr>
            </w:pP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vMerge/>
            <w:shd w:val="clear" w:color="auto" w:fill="auto"/>
            <w:tcMar>
              <w:top w:w="113" w:type="dxa"/>
              <w:bottom w:w="85" w:type="dxa"/>
            </w:tcMar>
          </w:tcPr>
          <w:p w:rsidR="00041AC2" w:rsidRPr="00602A3B" w:rsidRDefault="00041AC2" w:rsidP="00547ACE">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547ACE">
            <w:pPr>
              <w:rPr>
                <w:rFonts w:ascii="SimSun" w:eastAsia="SimSun" w:hAnsi="SimSun" w:cs="Arial"/>
                <w:sz w:val="16"/>
                <w:szCs w:val="16"/>
                <w:lang w:eastAsia="zh-CN"/>
              </w:rPr>
            </w:pPr>
            <w:r w:rsidRPr="00602A3B">
              <w:rPr>
                <w:rFonts w:ascii="SimSun" w:eastAsia="SimSun" w:hAnsi="SimSun" w:cs="SimSun" w:hint="eastAsia"/>
                <w:sz w:val="16"/>
                <w:szCs w:val="16"/>
                <w:lang w:eastAsia="zh-CN"/>
              </w:rPr>
              <w:t>效率：(a)及时并高质量完成监督报告；(b)每项监督工作计划所完成的审计和评估数量；(c)对可能的违规行为的投诉/报告的处理数量</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计划26</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r w:rsidRPr="00602A3B">
              <w:rPr>
                <w:rFonts w:ascii="SimSun" w:eastAsia="SimSun" w:hAnsi="SimSun" w:cs="Arial"/>
                <w:color w:val="008000"/>
                <w:sz w:val="16"/>
                <w:szCs w:val="16"/>
              </w:rPr>
              <w:sym w:font="Wingdings" w:char="F06C"/>
            </w:r>
            <w:r w:rsidRPr="00602A3B">
              <w:rPr>
                <w:rFonts w:ascii="SimSun" w:eastAsia="SimSun" w:hAnsi="SimSun" w:cs="Arial"/>
                <w:color w:val="008000"/>
                <w:sz w:val="16"/>
                <w:szCs w:val="16"/>
              </w:rPr>
              <w:sym w:font="Wingdings" w:char="F06C"/>
            </w:r>
            <w:r w:rsidRPr="00602A3B">
              <w:rPr>
                <w:rFonts w:ascii="SimSun" w:eastAsia="SimSun" w:hAnsi="SimSun" w:cs="Arial"/>
                <w:color w:val="008000"/>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相关性、增值和监管</w:t>
            </w:r>
            <w:r w:rsidRPr="00602A3B">
              <w:rPr>
                <w:rFonts w:ascii="SimSun" w:eastAsia="SimSun" w:hAnsi="SimSun" w:cs="SimSun"/>
                <w:sz w:val="16"/>
                <w:szCs w:val="16"/>
                <w:lang w:eastAsia="zh-CN"/>
              </w:rPr>
              <w:noBreakHyphen/>
            </w:r>
            <w:r w:rsidRPr="00602A3B">
              <w:rPr>
                <w:rFonts w:ascii="SimSun" w:eastAsia="SimSun" w:hAnsi="SimSun" w:cs="SimSun" w:hint="eastAsia"/>
                <w:sz w:val="16"/>
                <w:szCs w:val="16"/>
                <w:lang w:eastAsia="zh-CN"/>
              </w:rPr>
              <w:t>业务流程和系统方面的有形节省或改进</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计划26</w:t>
            </w:r>
          </w:p>
        </w:tc>
        <w:tc>
          <w:tcPr>
            <w:tcW w:w="588" w:type="pct"/>
            <w:shd w:val="clear" w:color="auto" w:fill="FFFFFF"/>
          </w:tcPr>
          <w:p w:rsidR="00041AC2" w:rsidRPr="00602A3B" w:rsidRDefault="00041AC2" w:rsidP="00547ACE">
            <w:pPr>
              <w:jc w:val="center"/>
              <w:rPr>
                <w:rFonts w:ascii="SimSun" w:eastAsia="SimSun" w:hAnsi="SimSun"/>
                <w:color w:val="0070C0"/>
                <w:sz w:val="16"/>
                <w:szCs w:val="16"/>
              </w:rPr>
            </w:pPr>
            <w:r w:rsidRPr="00602A3B">
              <w:rPr>
                <w:rFonts w:ascii="SimSun" w:eastAsia="SimSun" w:hAnsi="SimSun" w:cs="Arial"/>
                <w:color w:val="A6A6A6"/>
                <w:sz w:val="16"/>
                <w:szCs w:val="16"/>
              </w:rPr>
              <w:sym w:font="Wingdings" w:char="F06C"/>
            </w:r>
          </w:p>
        </w:tc>
      </w:tr>
      <w:tr w:rsidR="00041AC2" w:rsidRPr="00602A3B" w:rsidTr="00605DF8">
        <w:trPr>
          <w:cantSplit/>
        </w:trPr>
        <w:tc>
          <w:tcPr>
            <w:tcW w:w="1485" w:type="pct"/>
            <w:shd w:val="clear" w:color="auto" w:fill="auto"/>
            <w:tcMar>
              <w:top w:w="113" w:type="dxa"/>
              <w:bottom w:w="85" w:type="dxa"/>
            </w:tcMar>
          </w:tcPr>
          <w:p w:rsidR="00041AC2" w:rsidRPr="00602A3B" w:rsidRDefault="00041AC2" w:rsidP="00A51206">
            <w:pPr>
              <w:rPr>
                <w:rFonts w:ascii="SimSun" w:eastAsia="SimSun" w:hAnsi="SimSun" w:cs="Arial"/>
                <w:sz w:val="16"/>
                <w:szCs w:val="16"/>
              </w:rPr>
            </w:pPr>
          </w:p>
        </w:tc>
        <w:tc>
          <w:tcPr>
            <w:tcW w:w="2092" w:type="pct"/>
            <w:shd w:val="clear" w:color="auto" w:fill="auto"/>
            <w:tcMar>
              <w:top w:w="113" w:type="dxa"/>
              <w:bottom w:w="85" w:type="dxa"/>
            </w:tcMar>
          </w:tcPr>
          <w:p w:rsidR="00041AC2" w:rsidRPr="00602A3B" w:rsidRDefault="00041AC2" w:rsidP="00A51206">
            <w:pPr>
              <w:rPr>
                <w:rFonts w:ascii="SimSun" w:eastAsia="SimSun" w:hAnsi="SimSun" w:cs="SimSun"/>
                <w:sz w:val="16"/>
                <w:szCs w:val="16"/>
                <w:lang w:eastAsia="zh-CN"/>
              </w:rPr>
            </w:pPr>
            <w:r w:rsidRPr="00602A3B">
              <w:rPr>
                <w:rFonts w:ascii="SimSun" w:eastAsia="SimSun" w:hAnsi="SimSun" w:cs="SimSun" w:hint="eastAsia"/>
                <w:sz w:val="16"/>
                <w:szCs w:val="16"/>
                <w:lang w:eastAsia="zh-CN"/>
              </w:rPr>
              <w:t>组织性学习</w:t>
            </w:r>
            <w:r w:rsidRPr="00602A3B">
              <w:rPr>
                <w:rFonts w:ascii="SimSun" w:eastAsia="SimSun" w:hAnsi="SimSun" w:cs="SimSun"/>
                <w:sz w:val="16"/>
                <w:szCs w:val="16"/>
                <w:lang w:eastAsia="zh-CN"/>
              </w:rPr>
              <w:noBreakHyphen/>
            </w:r>
            <w:r w:rsidRPr="00602A3B">
              <w:rPr>
                <w:rFonts w:ascii="SimSun" w:eastAsia="SimSun" w:hAnsi="SimSun" w:cs="SimSun" w:hint="eastAsia"/>
                <w:sz w:val="16"/>
                <w:szCs w:val="16"/>
                <w:lang w:eastAsia="zh-CN"/>
              </w:rPr>
              <w:t>从监督流程中汲取的教训和获得的建议</w:t>
            </w:r>
          </w:p>
        </w:tc>
        <w:tc>
          <w:tcPr>
            <w:tcW w:w="836" w:type="pct"/>
            <w:shd w:val="clear" w:color="auto" w:fill="FFFFFF"/>
            <w:tcMar>
              <w:top w:w="113" w:type="dxa"/>
              <w:bottom w:w="85" w:type="dxa"/>
            </w:tcMar>
          </w:tcPr>
          <w:p w:rsidR="00041AC2" w:rsidRPr="00602A3B" w:rsidRDefault="00041AC2" w:rsidP="00547ACE">
            <w:pPr>
              <w:jc w:val="center"/>
              <w:rPr>
                <w:rFonts w:ascii="SimSun" w:eastAsia="SimSun" w:hAnsi="SimSun" w:cs="Arial"/>
                <w:sz w:val="16"/>
                <w:szCs w:val="16"/>
                <w:lang w:bidi="th-TH"/>
              </w:rPr>
            </w:pPr>
            <w:r w:rsidRPr="00602A3B">
              <w:rPr>
                <w:rFonts w:ascii="SimSun" w:eastAsia="SimSun" w:hAnsi="SimSun" w:cs="Arial"/>
                <w:sz w:val="16"/>
                <w:szCs w:val="16"/>
                <w:lang w:bidi="th-TH"/>
              </w:rPr>
              <w:t>计划26</w:t>
            </w:r>
          </w:p>
        </w:tc>
        <w:tc>
          <w:tcPr>
            <w:tcW w:w="588" w:type="pct"/>
            <w:shd w:val="clear" w:color="auto" w:fill="FFFFFF"/>
          </w:tcPr>
          <w:p w:rsidR="00041AC2" w:rsidRPr="00602A3B" w:rsidRDefault="00041AC2" w:rsidP="00547ACE">
            <w:pPr>
              <w:jc w:val="center"/>
              <w:rPr>
                <w:rFonts w:ascii="SimSun" w:eastAsia="SimSun" w:hAnsi="SimSun" w:cs="Arial"/>
                <w:color w:val="A6A6A6" w:themeColor="background1" w:themeShade="A6"/>
                <w:sz w:val="16"/>
                <w:szCs w:val="16"/>
              </w:rPr>
            </w:pPr>
            <w:r w:rsidRPr="00602A3B">
              <w:rPr>
                <w:rFonts w:ascii="SimSun" w:eastAsia="SimSun" w:hAnsi="SimSun" w:cs="Arial"/>
                <w:color w:val="008000"/>
                <w:sz w:val="16"/>
                <w:szCs w:val="16"/>
              </w:rPr>
              <w:sym w:font="Wingdings" w:char="F06C"/>
            </w:r>
            <w:r w:rsidRPr="00602A3B">
              <w:rPr>
                <w:rFonts w:ascii="SimSun" w:eastAsia="SimSun" w:hAnsi="SimSun" w:cs="Arial"/>
                <w:color w:val="E26B0A"/>
                <w:sz w:val="16"/>
                <w:szCs w:val="16"/>
              </w:rPr>
              <w:sym w:font="Wingdings" w:char="F06C"/>
            </w:r>
          </w:p>
        </w:tc>
      </w:tr>
    </w:tbl>
    <w:p w:rsidR="00D97F1C" w:rsidRPr="008C4303" w:rsidRDefault="00D97F1C">
      <w:pPr>
        <w:rPr>
          <w:rFonts w:ascii="SimSun" w:eastAsia="SimSun" w:hAnsi="SimSun"/>
          <w:sz w:val="21"/>
        </w:rPr>
      </w:pPr>
      <w:r w:rsidRPr="008C4303">
        <w:rPr>
          <w:rFonts w:ascii="SimSun" w:eastAsia="SimSun" w:hAnsi="SimSun"/>
          <w:sz w:val="21"/>
        </w:rPr>
        <w:br w:type="page"/>
      </w:r>
    </w:p>
    <w:p w:rsidR="00F21D30" w:rsidRPr="0078194D" w:rsidRDefault="00F21D30" w:rsidP="001C1F1B">
      <w:pPr>
        <w:pStyle w:val="aff2"/>
      </w:pPr>
      <w:bookmarkStart w:id="194" w:name="_Toc422871068"/>
      <w:bookmarkStart w:id="195" w:name="_Toc457225785"/>
      <w:bookmarkStart w:id="196" w:name="_Toc457226154"/>
      <w:bookmarkStart w:id="197" w:name="_Toc454544495"/>
      <w:r w:rsidRPr="001C1F1B">
        <w:rPr>
          <w:rFonts w:hint="eastAsia"/>
        </w:rPr>
        <w:lastRenderedPageBreak/>
        <w:t>计划</w:t>
      </w:r>
      <w:r w:rsidRPr="001C1F1B">
        <w:t>21</w:t>
      </w:r>
      <w:r w:rsidRPr="001C1F1B">
        <w:tab/>
      </w:r>
      <w:r w:rsidRPr="001C1F1B">
        <w:rPr>
          <w:rFonts w:hint="eastAsia"/>
        </w:rPr>
        <w:t>执行管理</w:t>
      </w:r>
      <w:bookmarkEnd w:id="194"/>
      <w:bookmarkEnd w:id="195"/>
      <w:bookmarkEnd w:id="196"/>
    </w:p>
    <w:p w:rsidR="00F21D30" w:rsidRPr="001C1F1B" w:rsidRDefault="00F21D30"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1C1F1B">
        <w:rPr>
          <w:rFonts w:asciiTheme="minorEastAsia" w:hAnsiTheme="minorEastAsia" w:cs="SimSun" w:hint="eastAsia"/>
          <w:bCs w:val="0"/>
          <w:sz w:val="21"/>
          <w:szCs w:val="21"/>
          <w:lang w:eastAsia="zh-CN"/>
        </w:rPr>
        <w:t>计划管理人</w:t>
      </w:r>
      <w:r w:rsidRPr="001C1F1B">
        <w:rPr>
          <w:rFonts w:asciiTheme="minorEastAsia" w:hAnsiTheme="minorEastAsia" w:cs="SimSun"/>
          <w:bCs w:val="0"/>
          <w:sz w:val="21"/>
          <w:szCs w:val="21"/>
          <w:lang w:eastAsia="zh-CN"/>
        </w:rPr>
        <w:tab/>
      </w:r>
      <w:r w:rsidRPr="001C1F1B">
        <w:rPr>
          <w:rFonts w:asciiTheme="minorEastAsia" w:hAnsiTheme="minorEastAsia" w:cs="SimSun" w:hint="eastAsia"/>
          <w:bCs w:val="0"/>
          <w:sz w:val="21"/>
          <w:szCs w:val="21"/>
          <w:lang w:eastAsia="zh-CN"/>
        </w:rPr>
        <w:t>总干事</w:t>
      </w:r>
    </w:p>
    <w:p w:rsidR="00F21D30" w:rsidRPr="00976725" w:rsidRDefault="00F21D30"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b w:val="0"/>
          <w:sz w:val="21"/>
          <w:szCs w:val="21"/>
          <w:lang w:eastAsia="zh-CN"/>
        </w:rPr>
        <w:t>2014/15</w:t>
      </w:r>
      <w:r w:rsidRPr="00976725">
        <w:rPr>
          <w:rFonts w:ascii="SimHei" w:eastAsia="SimHei" w:hAnsi="SimHei" w:cs="SimSun" w:hint="eastAsia"/>
          <w:b w:val="0"/>
          <w:sz w:val="21"/>
          <w:szCs w:val="21"/>
          <w:lang w:eastAsia="zh-CN"/>
        </w:rPr>
        <w:t>两年期成果</w:t>
      </w:r>
    </w:p>
    <w:p w:rsidR="00F21D30" w:rsidRPr="00571D2C" w:rsidRDefault="00F21D30" w:rsidP="004A62AE">
      <w:pPr>
        <w:pStyle w:val="Default"/>
        <w:tabs>
          <w:tab w:val="left" w:pos="800"/>
        </w:tabs>
        <w:overflowPunct w:val="0"/>
        <w:autoSpaceDE/>
        <w:autoSpaceDN/>
        <w:spacing w:after="50" w:line="340" w:lineRule="atLeast"/>
        <w:jc w:val="both"/>
        <w:rPr>
          <w:rFonts w:ascii="SimSun" w:eastAsia="SimSun" w:hAnsiTheme="majorEastAsia"/>
          <w:color w:val="auto"/>
          <w:sz w:val="21"/>
          <w:szCs w:val="21"/>
        </w:rPr>
      </w:pPr>
      <w:r w:rsidRPr="007E0736">
        <w:rPr>
          <w:rFonts w:ascii="SimSun" w:eastAsia="SimSun" w:hAnsiTheme="majorEastAsia" w:cs="SimSun"/>
          <w:sz w:val="21"/>
          <w:szCs w:val="21"/>
        </w:rPr>
        <w:t>21.1</w:t>
      </w:r>
      <w:r w:rsidRPr="007E0736">
        <w:rPr>
          <w:rFonts w:ascii="SimSun" w:eastAsia="SimSun" w:hAnsiTheme="majorEastAsia" w:cs="SimSun"/>
          <w:sz w:val="21"/>
          <w:szCs w:val="21"/>
        </w:rPr>
        <w:tab/>
      </w:r>
      <w:r w:rsidRPr="007E0736">
        <w:rPr>
          <w:rFonts w:ascii="SimSun" w:eastAsia="SimSun" w:hAnsiTheme="majorEastAsia" w:cs="SimSun" w:hint="eastAsia"/>
          <w:noProof/>
          <w:color w:val="auto"/>
          <w:sz w:val="21"/>
          <w:szCs w:val="21"/>
        </w:rPr>
        <w:t>与成员国的有效接触依旧是朝着实现本组织九大战略目标方向持续迈进的关键要素。</w:t>
      </w:r>
      <w:r w:rsidRPr="007E0736">
        <w:rPr>
          <w:rFonts w:ascii="SimSun" w:eastAsia="SimSun" w:hAnsiTheme="majorEastAsia" w:cs="SimSun"/>
          <w:noProof/>
          <w:color w:val="auto"/>
          <w:sz w:val="21"/>
          <w:szCs w:val="21"/>
        </w:rPr>
        <w:t>2014/15</w:t>
      </w:r>
      <w:r w:rsidRPr="007E0736">
        <w:rPr>
          <w:rFonts w:ascii="SimSun" w:eastAsia="SimSun" w:hAnsiTheme="majorEastAsia" w:cs="SimSun" w:hint="eastAsia"/>
          <w:noProof/>
          <w:color w:val="auto"/>
          <w:sz w:val="21"/>
          <w:szCs w:val="21"/>
        </w:rPr>
        <w:t>两年期凸显了</w:t>
      </w:r>
      <w:r w:rsidRPr="00571D2C">
        <w:rPr>
          <w:rFonts w:ascii="SimSun" w:eastAsia="SimSun" w:hAnsiTheme="majorEastAsia" w:cs="SimSun" w:hint="eastAsia"/>
          <w:noProof/>
          <w:color w:val="auto"/>
          <w:sz w:val="21"/>
          <w:szCs w:val="21"/>
        </w:rPr>
        <w:t>成员国在诸多领域围绕战略目标寻求共识的过程中所面临的挑战。因此，总干事在各种论坛上发起与成员国的专题讨论，以帮助提供可达成共识的空间。在一些领域取得了进展，特别是在建立新的</w:t>
      </w:r>
      <w:r w:rsidRPr="00571D2C">
        <w:rPr>
          <w:rFonts w:ascii="SimSun" w:eastAsia="SimSun" w:hAnsiTheme="majorEastAsia" w:cs="SimSun"/>
          <w:noProof/>
          <w:color w:val="auto"/>
          <w:sz w:val="21"/>
          <w:szCs w:val="21"/>
        </w:rPr>
        <w:t>WIPO</w:t>
      </w:r>
      <w:r w:rsidRPr="00571D2C">
        <w:rPr>
          <w:rFonts w:ascii="SimSun" w:eastAsia="SimSun" w:hAnsiTheme="majorEastAsia" w:cs="SimSun" w:hint="eastAsia"/>
          <w:noProof/>
          <w:color w:val="auto"/>
          <w:sz w:val="21"/>
          <w:szCs w:val="21"/>
        </w:rPr>
        <w:t>驻外办事处方面，成员国经过几年的艰苦谈判最终达成共识。在其他领域，尤其是准则制定方面，成员国在很多议题上离实现目标还有相当大的距离。大使级吹风会等类似的交流机制为收集反馈和意见以推进诸多问题取得进展提供了有价值的途径。</w:t>
      </w:r>
    </w:p>
    <w:p w:rsidR="00F21D30" w:rsidRPr="00571D2C" w:rsidRDefault="00F21D30" w:rsidP="004A62AE">
      <w:pPr>
        <w:pStyle w:val="Default"/>
        <w:tabs>
          <w:tab w:val="left" w:pos="800"/>
        </w:tabs>
        <w:overflowPunct w:val="0"/>
        <w:autoSpaceDE/>
        <w:autoSpaceDN/>
        <w:spacing w:after="50" w:line="340" w:lineRule="atLeast"/>
        <w:jc w:val="both"/>
        <w:rPr>
          <w:rFonts w:ascii="SimSun" w:eastAsia="SimSun" w:hAnsiTheme="majorEastAsia"/>
          <w:sz w:val="21"/>
          <w:szCs w:val="21"/>
        </w:rPr>
      </w:pPr>
      <w:r w:rsidRPr="00571D2C">
        <w:rPr>
          <w:rFonts w:ascii="SimSun" w:eastAsia="SimSun" w:hAnsiTheme="majorEastAsia" w:cs="SimSun"/>
          <w:color w:val="auto"/>
          <w:sz w:val="21"/>
          <w:szCs w:val="21"/>
        </w:rPr>
        <w:t>21.2</w:t>
      </w:r>
      <w:r w:rsidRPr="00571D2C">
        <w:rPr>
          <w:rFonts w:ascii="SimSun" w:eastAsia="SimSun" w:hAnsiTheme="majorEastAsia" w:cs="SimSun"/>
          <w:color w:val="auto"/>
          <w:sz w:val="21"/>
          <w:szCs w:val="21"/>
        </w:rPr>
        <w:tab/>
      </w:r>
      <w:r w:rsidRPr="00571D2C">
        <w:rPr>
          <w:rFonts w:ascii="SimSun" w:eastAsia="SimSun" w:hAnsiTheme="majorEastAsia" w:cs="SimSun" w:hint="eastAsia"/>
          <w:noProof/>
          <w:color w:val="auto"/>
          <w:sz w:val="21"/>
          <w:szCs w:val="21"/>
        </w:rPr>
        <w:t>内部接触同样也成为计划落实的重要部分，推动其朝着实现各项战略目标的方向取得进展。通过总干事定期召开情况通报会以及在其他论坛加强与员工的接触，构成了解释和设法接受必要变革的关键部分。高级管理团队</w:t>
      </w:r>
      <w:r w:rsidR="002A3000" w:rsidRPr="00571D2C">
        <w:rPr>
          <w:rFonts w:ascii="SimSun" w:eastAsia="SimSun" w:hAnsiTheme="majorEastAsia" w:cs="SimSun"/>
          <w:noProof/>
          <w:color w:val="auto"/>
          <w:sz w:val="21"/>
          <w:szCs w:val="21"/>
        </w:rPr>
        <w:t>（</w:t>
      </w:r>
      <w:r w:rsidRPr="00571D2C">
        <w:rPr>
          <w:rFonts w:ascii="SimSun" w:eastAsia="SimSun" w:hAnsiTheme="majorEastAsia" w:cs="SimSun"/>
          <w:noProof/>
          <w:color w:val="auto"/>
          <w:sz w:val="21"/>
          <w:szCs w:val="21"/>
        </w:rPr>
        <w:t>SMT</w:t>
      </w:r>
      <w:r w:rsidR="00B03A40" w:rsidRPr="00571D2C">
        <w:rPr>
          <w:rFonts w:ascii="SimSun" w:eastAsia="SimSun" w:hAnsiTheme="majorEastAsia" w:cs="SimSun"/>
          <w:noProof/>
          <w:color w:val="auto"/>
          <w:sz w:val="21"/>
          <w:szCs w:val="21"/>
        </w:rPr>
        <w:t>）</w:t>
      </w:r>
      <w:r w:rsidRPr="00571D2C">
        <w:rPr>
          <w:rFonts w:ascii="SimSun" w:eastAsia="SimSun" w:hAnsiTheme="majorEastAsia" w:cs="SimSun" w:hint="eastAsia"/>
          <w:noProof/>
          <w:color w:val="auto"/>
          <w:sz w:val="21"/>
          <w:szCs w:val="21"/>
        </w:rPr>
        <w:t>常务会议为本组织的各部门实施战略决策指明了方向。</w:t>
      </w:r>
      <w:r w:rsidRPr="00571D2C">
        <w:rPr>
          <w:rFonts w:ascii="SimSun" w:eastAsia="SimSun" w:hAnsiTheme="majorEastAsia" w:cs="SimSun" w:hint="eastAsia"/>
          <w:sz w:val="21"/>
          <w:szCs w:val="21"/>
        </w:rPr>
        <w:t>总干事第二届任期在保留了原高级管理团队四名成员经验的基础上</w:t>
      </w:r>
      <w:r w:rsidRPr="00571D2C">
        <w:rPr>
          <w:rFonts w:ascii="SimSun" w:eastAsia="SimSun" w:hAnsiTheme="majorEastAsia" w:cs="SimSun" w:hint="eastAsia"/>
          <w:noProof/>
          <w:color w:val="auto"/>
          <w:sz w:val="21"/>
          <w:szCs w:val="21"/>
        </w:rPr>
        <w:t>，又引入四名新成员，为高级管理团队注入新的活力和思想提供了机会。高级管理团队还扩大到将专门负责人力资源、法律事务以及涉及战略决策重要交叉部分的管理人员包括在内。随着</w:t>
      </w:r>
      <w:r w:rsidRPr="00571D2C">
        <w:rPr>
          <w:rFonts w:ascii="SimSun" w:eastAsia="SimSun" w:hAnsiTheme="majorEastAsia" w:cs="SimSun"/>
          <w:noProof/>
          <w:color w:val="auto"/>
          <w:sz w:val="21"/>
          <w:szCs w:val="21"/>
        </w:rPr>
        <w:t>2013</w:t>
      </w:r>
      <w:r w:rsidRPr="00571D2C">
        <w:rPr>
          <w:rFonts w:ascii="SimSun" w:eastAsia="SimSun" w:hAnsiTheme="majorEastAsia" w:cs="SimSun" w:hint="eastAsia"/>
          <w:noProof/>
          <w:color w:val="auto"/>
          <w:sz w:val="21"/>
          <w:szCs w:val="21"/>
        </w:rPr>
        <w:t>年战略调整计划</w:t>
      </w:r>
      <w:r w:rsidR="002A3000" w:rsidRPr="00571D2C">
        <w:rPr>
          <w:rFonts w:ascii="SimSun" w:eastAsia="SimSun" w:hAnsiTheme="majorEastAsia" w:cs="SimSun"/>
          <w:noProof/>
          <w:color w:val="auto"/>
          <w:sz w:val="21"/>
          <w:szCs w:val="21"/>
        </w:rPr>
        <w:t>（</w:t>
      </w:r>
      <w:r w:rsidRPr="00571D2C">
        <w:rPr>
          <w:rFonts w:ascii="SimSun" w:eastAsia="SimSun" w:hAnsiTheme="majorEastAsia" w:cs="SimSun"/>
          <w:noProof/>
          <w:color w:val="auto"/>
          <w:sz w:val="21"/>
          <w:szCs w:val="21"/>
        </w:rPr>
        <w:t>SRP</w:t>
      </w:r>
      <w:r w:rsidR="00B03A40" w:rsidRPr="00571D2C">
        <w:rPr>
          <w:rFonts w:ascii="SimSun" w:eastAsia="SimSun" w:hAnsiTheme="majorEastAsia" w:cs="SimSun"/>
          <w:noProof/>
          <w:color w:val="auto"/>
          <w:sz w:val="21"/>
          <w:szCs w:val="21"/>
        </w:rPr>
        <w:t>）</w:t>
      </w:r>
      <w:r w:rsidRPr="00571D2C">
        <w:rPr>
          <w:rFonts w:ascii="SimSun" w:eastAsia="SimSun" w:hAnsiTheme="majorEastAsia" w:cs="SimSun" w:hint="eastAsia"/>
          <w:noProof/>
          <w:color w:val="auto"/>
          <w:sz w:val="21"/>
          <w:szCs w:val="21"/>
        </w:rPr>
        <w:t>的圆满完成，高级管理团队发挥了重要作用，确保了战略调整计划在文化和价值、业务流程的效率以及使各项计划、结构和资源更好地与战略目标相一致方面所取得的成果得以持续。</w:t>
      </w:r>
    </w:p>
    <w:p w:rsidR="00F21D30" w:rsidRPr="00571D2C" w:rsidRDefault="00F21D30" w:rsidP="004A62AE">
      <w:pPr>
        <w:pStyle w:val="Default"/>
        <w:tabs>
          <w:tab w:val="left" w:pos="800"/>
        </w:tabs>
        <w:overflowPunct w:val="0"/>
        <w:autoSpaceDE/>
        <w:autoSpaceDN/>
        <w:spacing w:after="50" w:line="340" w:lineRule="atLeast"/>
        <w:jc w:val="both"/>
        <w:rPr>
          <w:rFonts w:ascii="SimSun" w:eastAsia="SimSun" w:hAnsiTheme="majorEastAsia"/>
          <w:sz w:val="21"/>
          <w:szCs w:val="21"/>
        </w:rPr>
      </w:pPr>
      <w:r w:rsidRPr="00571D2C">
        <w:rPr>
          <w:rFonts w:ascii="SimSun" w:eastAsia="SimSun" w:hAnsiTheme="majorEastAsia" w:cs="SimSun"/>
          <w:color w:val="auto"/>
          <w:sz w:val="21"/>
          <w:szCs w:val="21"/>
        </w:rPr>
        <w:t>21.3</w:t>
      </w:r>
      <w:r w:rsidRPr="00571D2C">
        <w:rPr>
          <w:rFonts w:ascii="SimSun" w:eastAsia="SimSun" w:hAnsiTheme="majorEastAsia" w:cs="SimSun"/>
          <w:color w:val="auto"/>
          <w:sz w:val="21"/>
          <w:szCs w:val="21"/>
        </w:rPr>
        <w:tab/>
      </w:r>
      <w:r w:rsidRPr="00571D2C">
        <w:rPr>
          <w:rFonts w:ascii="SimSun" w:eastAsia="SimSun" w:hAnsiTheme="majorEastAsia" w:cs="SimSun" w:hint="eastAsia"/>
          <w:noProof/>
          <w:color w:val="auto"/>
          <w:sz w:val="21"/>
          <w:szCs w:val="21"/>
        </w:rPr>
        <w:t>在需求日益强烈并且在某些领域日益增长的背景之下，法律顾问办公室</w:t>
      </w:r>
      <w:r w:rsidR="002A3000" w:rsidRPr="00571D2C">
        <w:rPr>
          <w:rFonts w:ascii="SimSun" w:eastAsia="SimSun" w:hAnsiTheme="majorEastAsia" w:cs="SimSun"/>
          <w:noProof/>
          <w:color w:val="auto"/>
          <w:sz w:val="21"/>
          <w:szCs w:val="21"/>
        </w:rPr>
        <w:t>（</w:t>
      </w:r>
      <w:r w:rsidRPr="00571D2C">
        <w:rPr>
          <w:rFonts w:ascii="SimSun" w:eastAsia="SimSun" w:hAnsiTheme="majorEastAsia" w:cs="SimSun"/>
          <w:noProof/>
          <w:color w:val="auto"/>
          <w:sz w:val="21"/>
          <w:szCs w:val="21"/>
        </w:rPr>
        <w:t>OLC</w:t>
      </w:r>
      <w:r w:rsidR="00B03A40" w:rsidRPr="00571D2C">
        <w:rPr>
          <w:rFonts w:ascii="SimSun" w:eastAsia="SimSun" w:hAnsiTheme="majorEastAsia" w:cs="SimSun"/>
          <w:noProof/>
          <w:color w:val="auto"/>
          <w:sz w:val="21"/>
          <w:szCs w:val="21"/>
        </w:rPr>
        <w:t>）</w:t>
      </w:r>
      <w:r w:rsidRPr="00571D2C">
        <w:rPr>
          <w:rFonts w:ascii="SimSun" w:eastAsia="SimSun" w:hAnsiTheme="majorEastAsia" w:cs="SimSun" w:hint="eastAsia"/>
          <w:noProof/>
          <w:color w:val="auto"/>
          <w:sz w:val="21"/>
          <w:szCs w:val="21"/>
        </w:rPr>
        <w:t>继续就宪制、合同、条约法、行政和人力资源相关事务，向总干事、秘书处和成员国提供与法规要求和可适用法律相一致的及时、可靠的法律建议和服务。法律顾问办公室密切参与</w:t>
      </w:r>
      <w:r w:rsidRPr="00571D2C">
        <w:rPr>
          <w:rFonts w:ascii="SimSun" w:eastAsia="SimSun" w:hAnsiTheme="majorEastAsia" w:cs="SimSun"/>
          <w:noProof/>
          <w:color w:val="auto"/>
          <w:sz w:val="21"/>
          <w:szCs w:val="21"/>
        </w:rPr>
        <w:t>2014</w:t>
      </w:r>
      <w:r w:rsidRPr="00571D2C">
        <w:rPr>
          <w:rFonts w:ascii="SimSun" w:eastAsia="SimSun" w:hAnsiTheme="majorEastAsia" w:cs="SimSun" w:hint="eastAsia"/>
          <w:noProof/>
          <w:color w:val="auto"/>
          <w:sz w:val="21"/>
          <w:szCs w:val="21"/>
        </w:rPr>
        <w:t>年总干事的提名和任命进程，并向</w:t>
      </w:r>
      <w:r w:rsidRPr="00571D2C">
        <w:rPr>
          <w:rFonts w:ascii="SimSun" w:eastAsia="SimSun" w:hAnsiTheme="majorEastAsia" w:cs="SimSun"/>
          <w:noProof/>
          <w:color w:val="auto"/>
          <w:sz w:val="21"/>
          <w:szCs w:val="21"/>
        </w:rPr>
        <w:t>2015</w:t>
      </w:r>
      <w:r w:rsidRPr="00571D2C">
        <w:rPr>
          <w:rFonts w:ascii="SimSun" w:eastAsia="SimSun" w:hAnsiTheme="majorEastAsia" w:cs="SimSun" w:hint="eastAsia"/>
          <w:noProof/>
          <w:color w:val="auto"/>
          <w:sz w:val="21"/>
          <w:szCs w:val="21"/>
        </w:rPr>
        <w:t>年</w:t>
      </w:r>
      <w:r w:rsidRPr="00571D2C">
        <w:rPr>
          <w:rFonts w:ascii="SimSun" w:eastAsia="SimSun" w:hAnsiTheme="majorEastAsia" w:cs="SimSun"/>
          <w:noProof/>
          <w:color w:val="auto"/>
          <w:sz w:val="21"/>
          <w:szCs w:val="21"/>
        </w:rPr>
        <w:t>5</w:t>
      </w:r>
      <w:r w:rsidRPr="00571D2C">
        <w:rPr>
          <w:rFonts w:ascii="SimSun" w:eastAsia="SimSun" w:hAnsiTheme="majorEastAsia" w:cs="SimSun" w:hint="eastAsia"/>
          <w:noProof/>
          <w:color w:val="auto"/>
          <w:sz w:val="21"/>
          <w:szCs w:val="21"/>
        </w:rPr>
        <w:t>月召开的“通过里斯本协定新文本的外交会议”提供法律支持和帮助。</w:t>
      </w:r>
      <w:r w:rsidRPr="00571D2C">
        <w:rPr>
          <w:rFonts w:ascii="SimSun" w:eastAsia="SimSun" w:hAnsiTheme="majorEastAsia" w:cs="SimSun"/>
          <w:noProof/>
          <w:color w:val="auto"/>
          <w:sz w:val="21"/>
          <w:szCs w:val="21"/>
        </w:rPr>
        <w:t>2014/15</w:t>
      </w:r>
      <w:r w:rsidRPr="00571D2C">
        <w:rPr>
          <w:rFonts w:ascii="SimSun" w:eastAsia="SimSun" w:hAnsiTheme="majorEastAsia" w:cs="SimSun" w:hint="eastAsia"/>
          <w:noProof/>
          <w:color w:val="auto"/>
          <w:sz w:val="21"/>
          <w:szCs w:val="21"/>
        </w:rPr>
        <w:t>两年期的一个重大挑战是新的司法管理体系于</w:t>
      </w:r>
      <w:r w:rsidRPr="00571D2C">
        <w:rPr>
          <w:rFonts w:ascii="SimSun" w:eastAsia="SimSun" w:hAnsiTheme="majorEastAsia" w:cs="SimSun"/>
          <w:noProof/>
          <w:color w:val="auto"/>
          <w:sz w:val="21"/>
          <w:szCs w:val="21"/>
        </w:rPr>
        <w:t>2014</w:t>
      </w:r>
      <w:r w:rsidRPr="00571D2C">
        <w:rPr>
          <w:rFonts w:ascii="SimSun" w:eastAsia="SimSun" w:hAnsiTheme="majorEastAsia" w:cs="SimSun" w:hint="eastAsia"/>
          <w:noProof/>
          <w:color w:val="auto"/>
          <w:sz w:val="21"/>
          <w:szCs w:val="21"/>
        </w:rPr>
        <w:t>年</w:t>
      </w:r>
      <w:r w:rsidRPr="00571D2C">
        <w:rPr>
          <w:rFonts w:ascii="SimSun" w:eastAsia="SimSun" w:hAnsiTheme="majorEastAsia" w:cs="SimSun"/>
          <w:noProof/>
          <w:color w:val="auto"/>
          <w:sz w:val="21"/>
          <w:szCs w:val="21"/>
        </w:rPr>
        <w:t>1</w:t>
      </w:r>
      <w:r w:rsidRPr="00571D2C">
        <w:rPr>
          <w:rFonts w:ascii="SimSun" w:eastAsia="SimSun" w:hAnsiTheme="majorEastAsia" w:cs="SimSun" w:hint="eastAsia"/>
          <w:noProof/>
          <w:color w:val="auto"/>
          <w:sz w:val="21"/>
          <w:szCs w:val="21"/>
        </w:rPr>
        <w:t>月</w:t>
      </w:r>
      <w:r w:rsidRPr="00571D2C">
        <w:rPr>
          <w:rFonts w:ascii="SimSun" w:eastAsia="SimSun" w:hAnsiTheme="majorEastAsia" w:cs="SimSun"/>
          <w:noProof/>
          <w:color w:val="auto"/>
          <w:sz w:val="21"/>
          <w:szCs w:val="21"/>
        </w:rPr>
        <w:t>1</w:t>
      </w:r>
      <w:r w:rsidRPr="00571D2C">
        <w:rPr>
          <w:rFonts w:ascii="SimSun" w:eastAsia="SimSun" w:hAnsiTheme="majorEastAsia" w:cs="SimSun" w:hint="eastAsia"/>
          <w:noProof/>
          <w:color w:val="auto"/>
          <w:sz w:val="21"/>
          <w:szCs w:val="21"/>
        </w:rPr>
        <w:t>日起生效。法律顾问办公室能够与新体系无缝对接，代表该体系处理员工申诉与投诉。尽管对建议的请求数量越来越多，法律顾问办公室依然能够确保</w:t>
      </w:r>
      <w:r w:rsidRPr="00571D2C">
        <w:rPr>
          <w:rFonts w:ascii="SimSun" w:eastAsia="SimSun" w:hAnsiTheme="majorEastAsia" w:cs="SimSun"/>
          <w:noProof/>
          <w:color w:val="auto"/>
          <w:sz w:val="21"/>
          <w:szCs w:val="21"/>
        </w:rPr>
        <w:t>WIPO</w:t>
      </w:r>
      <w:r w:rsidRPr="00571D2C">
        <w:rPr>
          <w:rFonts w:ascii="SimSun" w:eastAsia="SimSun" w:hAnsiTheme="majorEastAsia" w:cs="SimSun" w:hint="eastAsia"/>
          <w:noProof/>
          <w:color w:val="auto"/>
          <w:sz w:val="21"/>
          <w:szCs w:val="21"/>
        </w:rPr>
        <w:t>管理条约的保管职能持续有效运行。知识产权相关法律信息</w:t>
      </w:r>
      <w:r w:rsidRPr="00571D2C">
        <w:rPr>
          <w:rFonts w:ascii="SimSun" w:eastAsia="SimSun" w:hAnsiTheme="majorEastAsia" w:cs="SimSun"/>
          <w:noProof/>
          <w:color w:val="auto"/>
          <w:sz w:val="21"/>
          <w:szCs w:val="21"/>
        </w:rPr>
        <w:t>WIPO Lex</w:t>
      </w:r>
      <w:r w:rsidRPr="00571D2C">
        <w:rPr>
          <w:rFonts w:ascii="SimSun" w:eastAsia="SimSun" w:hAnsiTheme="majorEastAsia" w:cs="SimSun" w:hint="eastAsia"/>
          <w:noProof/>
          <w:color w:val="auto"/>
          <w:sz w:val="21"/>
          <w:szCs w:val="21"/>
        </w:rPr>
        <w:t>数据库在</w:t>
      </w:r>
      <w:r w:rsidRPr="00571D2C">
        <w:rPr>
          <w:rFonts w:ascii="SimSun" w:eastAsia="SimSun" w:hAnsiTheme="majorEastAsia" w:cs="SimSun"/>
          <w:noProof/>
          <w:color w:val="auto"/>
          <w:sz w:val="21"/>
          <w:szCs w:val="21"/>
        </w:rPr>
        <w:t>2012/13</w:t>
      </w:r>
      <w:r w:rsidRPr="00571D2C">
        <w:rPr>
          <w:rFonts w:ascii="SimSun" w:eastAsia="SimSun" w:hAnsiTheme="majorEastAsia" w:cs="SimSun" w:hint="eastAsia"/>
          <w:noProof/>
          <w:color w:val="auto"/>
          <w:sz w:val="21"/>
          <w:szCs w:val="21"/>
        </w:rPr>
        <w:t>年的全球用户访问量为</w:t>
      </w:r>
      <w:r w:rsidRPr="00571D2C">
        <w:rPr>
          <w:rFonts w:ascii="SimSun" w:eastAsia="SimSun" w:hAnsiTheme="majorEastAsia" w:cs="SimSun"/>
          <w:noProof/>
          <w:color w:val="auto"/>
          <w:sz w:val="21"/>
          <w:szCs w:val="21"/>
        </w:rPr>
        <w:t>220</w:t>
      </w:r>
      <w:r w:rsidRPr="00571D2C">
        <w:rPr>
          <w:rFonts w:ascii="SimSun" w:eastAsia="SimSun" w:hAnsiTheme="majorEastAsia" w:cs="SimSun" w:hint="eastAsia"/>
          <w:noProof/>
          <w:color w:val="auto"/>
          <w:sz w:val="21"/>
          <w:szCs w:val="21"/>
        </w:rPr>
        <w:t>万，相比之下，</w:t>
      </w:r>
      <w:r w:rsidRPr="00571D2C">
        <w:rPr>
          <w:rFonts w:ascii="SimSun" w:eastAsia="SimSun" w:hAnsiTheme="majorEastAsia" w:cs="SimSun"/>
          <w:noProof/>
          <w:color w:val="auto"/>
          <w:sz w:val="21"/>
          <w:szCs w:val="21"/>
        </w:rPr>
        <w:t>2014/15</w:t>
      </w:r>
      <w:r w:rsidRPr="00571D2C">
        <w:rPr>
          <w:rFonts w:ascii="SimSun" w:eastAsia="SimSun" w:hAnsiTheme="majorEastAsia" w:cs="SimSun" w:hint="eastAsia"/>
          <w:noProof/>
          <w:color w:val="auto"/>
          <w:sz w:val="21"/>
          <w:szCs w:val="21"/>
        </w:rPr>
        <w:t>年的全球用户访问量超过</w:t>
      </w:r>
      <w:r w:rsidRPr="00571D2C">
        <w:rPr>
          <w:rFonts w:ascii="SimSun" w:eastAsia="SimSun" w:hAnsiTheme="majorEastAsia" w:cs="SimSun"/>
          <w:noProof/>
          <w:color w:val="auto"/>
          <w:sz w:val="21"/>
          <w:szCs w:val="21"/>
        </w:rPr>
        <w:t>330</w:t>
      </w:r>
      <w:r w:rsidRPr="00571D2C">
        <w:rPr>
          <w:rFonts w:ascii="SimSun" w:eastAsia="SimSun" w:hAnsiTheme="majorEastAsia" w:cs="SimSun" w:hint="eastAsia"/>
          <w:noProof/>
          <w:color w:val="auto"/>
          <w:sz w:val="21"/>
          <w:szCs w:val="21"/>
        </w:rPr>
        <w:t>万。法律顾问办公室尤其通过经认可的非政府组织与总干事之间</w:t>
      </w:r>
      <w:r w:rsidRPr="00571D2C">
        <w:rPr>
          <w:rFonts w:ascii="SimSun" w:eastAsia="SimSun" w:hAnsiTheme="majorEastAsia" w:cs="SimSun"/>
          <w:noProof/>
          <w:color w:val="auto"/>
          <w:sz w:val="21"/>
          <w:szCs w:val="21"/>
        </w:rPr>
        <w:t>2014</w:t>
      </w:r>
      <w:r w:rsidRPr="00571D2C">
        <w:rPr>
          <w:rFonts w:ascii="SimSun" w:eastAsia="SimSun" w:hAnsiTheme="majorEastAsia" w:cs="SimSun" w:hint="eastAsia"/>
          <w:noProof/>
          <w:color w:val="auto"/>
          <w:sz w:val="21"/>
          <w:szCs w:val="21"/>
        </w:rPr>
        <w:t>和</w:t>
      </w:r>
      <w:r w:rsidRPr="00571D2C">
        <w:rPr>
          <w:rFonts w:ascii="SimSun" w:eastAsia="SimSun" w:hAnsiTheme="majorEastAsia" w:cs="SimSun"/>
          <w:noProof/>
          <w:color w:val="auto"/>
          <w:sz w:val="21"/>
          <w:szCs w:val="21"/>
        </w:rPr>
        <w:t>2015</w:t>
      </w:r>
      <w:r w:rsidRPr="00571D2C">
        <w:rPr>
          <w:rFonts w:ascii="SimSun" w:eastAsia="SimSun" w:hAnsiTheme="majorEastAsia" w:cs="SimSun" w:hint="eastAsia"/>
          <w:noProof/>
          <w:color w:val="auto"/>
          <w:sz w:val="21"/>
          <w:szCs w:val="21"/>
        </w:rPr>
        <w:t>年度会议，对与非政府利益攸关方的接触投入了极大关注。</w:t>
      </w:r>
    </w:p>
    <w:p w:rsidR="00F21D30" w:rsidRPr="00571D2C" w:rsidRDefault="00F21D30" w:rsidP="004A62AE">
      <w:pPr>
        <w:pStyle w:val="Default"/>
        <w:tabs>
          <w:tab w:val="left" w:pos="800"/>
        </w:tabs>
        <w:overflowPunct w:val="0"/>
        <w:autoSpaceDE/>
        <w:autoSpaceDN/>
        <w:spacing w:after="50" w:line="340" w:lineRule="atLeast"/>
        <w:jc w:val="both"/>
        <w:rPr>
          <w:rFonts w:ascii="SimSun" w:eastAsia="SimSun" w:hAnsiTheme="majorEastAsia"/>
          <w:sz w:val="21"/>
          <w:szCs w:val="21"/>
        </w:rPr>
      </w:pPr>
      <w:r w:rsidRPr="00571D2C">
        <w:rPr>
          <w:rFonts w:ascii="SimSun" w:eastAsia="SimSun" w:hAnsiTheme="majorEastAsia" w:cs="SimSun"/>
          <w:color w:val="auto"/>
          <w:sz w:val="21"/>
          <w:szCs w:val="21"/>
        </w:rPr>
        <w:t>21.4</w:t>
      </w:r>
      <w:r w:rsidRPr="00571D2C">
        <w:rPr>
          <w:rFonts w:ascii="SimSun" w:eastAsia="SimSun" w:hAnsiTheme="majorEastAsia" w:cs="SimSun"/>
          <w:color w:val="auto"/>
          <w:sz w:val="21"/>
          <w:szCs w:val="21"/>
        </w:rPr>
        <w:tab/>
      </w:r>
      <w:r w:rsidRPr="00571D2C">
        <w:rPr>
          <w:rFonts w:ascii="SimSun" w:eastAsia="SimSun" w:hAnsiTheme="majorEastAsia" w:cs="SimSun" w:hint="eastAsia"/>
          <w:noProof/>
          <w:color w:val="auto"/>
          <w:sz w:val="21"/>
          <w:szCs w:val="21"/>
        </w:rPr>
        <w:t>大会事务和文件处</w:t>
      </w:r>
      <w:r w:rsidR="002A3000" w:rsidRPr="00571D2C">
        <w:rPr>
          <w:rFonts w:ascii="SimSun" w:eastAsia="SimSun" w:hAnsiTheme="majorEastAsia" w:cs="SimSun"/>
          <w:noProof/>
          <w:color w:val="auto"/>
          <w:sz w:val="21"/>
          <w:szCs w:val="21"/>
        </w:rPr>
        <w:t>（</w:t>
      </w:r>
      <w:r w:rsidRPr="00571D2C">
        <w:rPr>
          <w:rFonts w:ascii="SimSun" w:eastAsia="SimSun" w:hAnsiTheme="majorEastAsia" w:cs="SimSun"/>
          <w:noProof/>
          <w:color w:val="auto"/>
          <w:sz w:val="21"/>
          <w:szCs w:val="21"/>
        </w:rPr>
        <w:t>AADD</w:t>
      </w:r>
      <w:r w:rsidR="00B03A40" w:rsidRPr="00571D2C">
        <w:rPr>
          <w:rFonts w:ascii="SimSun" w:eastAsia="SimSun" w:hAnsiTheme="majorEastAsia" w:cs="SimSun"/>
          <w:noProof/>
          <w:color w:val="auto"/>
          <w:sz w:val="21"/>
          <w:szCs w:val="21"/>
        </w:rPr>
        <w:t>）</w:t>
      </w:r>
      <w:r w:rsidRPr="00571D2C">
        <w:rPr>
          <w:rFonts w:ascii="SimSun" w:eastAsia="SimSun" w:hAnsiTheme="majorEastAsia" w:cs="SimSun" w:hint="eastAsia"/>
          <w:noProof/>
          <w:color w:val="auto"/>
          <w:sz w:val="21"/>
          <w:szCs w:val="21"/>
        </w:rPr>
        <w:t>协调了</w:t>
      </w:r>
      <w:r w:rsidRPr="00571D2C">
        <w:rPr>
          <w:rFonts w:ascii="SimSun" w:eastAsia="SimSun" w:hAnsiTheme="majorEastAsia" w:cs="SimSun"/>
          <w:noProof/>
          <w:color w:val="auto"/>
          <w:sz w:val="21"/>
          <w:szCs w:val="21"/>
        </w:rPr>
        <w:t>2014</w:t>
      </w:r>
      <w:r w:rsidRPr="00571D2C">
        <w:rPr>
          <w:rFonts w:ascii="SimSun" w:eastAsia="SimSun" w:hAnsiTheme="majorEastAsia" w:cs="SimSun" w:hint="eastAsia"/>
          <w:noProof/>
          <w:color w:val="auto"/>
          <w:sz w:val="21"/>
          <w:szCs w:val="21"/>
        </w:rPr>
        <w:t>年和</w:t>
      </w:r>
      <w:r w:rsidRPr="00571D2C">
        <w:rPr>
          <w:rFonts w:ascii="SimSun" w:eastAsia="SimSun" w:hAnsiTheme="majorEastAsia" w:cs="SimSun"/>
          <w:noProof/>
          <w:color w:val="auto"/>
          <w:sz w:val="21"/>
          <w:szCs w:val="21"/>
        </w:rPr>
        <w:t>2015</w:t>
      </w:r>
      <w:r w:rsidRPr="00571D2C">
        <w:rPr>
          <w:rFonts w:ascii="SimSun" w:eastAsia="SimSun" w:hAnsiTheme="majorEastAsia" w:cs="SimSun" w:hint="eastAsia"/>
          <w:noProof/>
          <w:color w:val="auto"/>
          <w:sz w:val="21"/>
          <w:szCs w:val="21"/>
        </w:rPr>
        <w:t>年大会常会以及</w:t>
      </w:r>
      <w:r w:rsidRPr="00571D2C">
        <w:rPr>
          <w:rFonts w:ascii="SimSun" w:eastAsia="SimSun" w:hAnsiTheme="majorEastAsia" w:cs="SimSun"/>
          <w:noProof/>
          <w:color w:val="auto"/>
          <w:sz w:val="21"/>
          <w:szCs w:val="21"/>
        </w:rPr>
        <w:t>2014</w:t>
      </w:r>
      <w:r w:rsidRPr="00571D2C">
        <w:rPr>
          <w:rFonts w:ascii="SimSun" w:eastAsia="SimSun" w:hAnsiTheme="majorEastAsia" w:cs="SimSun" w:hint="eastAsia"/>
          <w:noProof/>
          <w:color w:val="auto"/>
          <w:sz w:val="21"/>
          <w:szCs w:val="21"/>
        </w:rPr>
        <w:t>年</w:t>
      </w:r>
      <w:r w:rsidRPr="00571D2C">
        <w:rPr>
          <w:rFonts w:ascii="SimSun" w:eastAsia="SimSun" w:hAnsiTheme="majorEastAsia" w:cs="SimSun"/>
          <w:noProof/>
          <w:color w:val="auto"/>
          <w:sz w:val="21"/>
          <w:szCs w:val="21"/>
        </w:rPr>
        <w:t>3</w:t>
      </w:r>
      <w:r w:rsidRPr="00571D2C">
        <w:rPr>
          <w:rFonts w:ascii="SimSun" w:eastAsia="SimSun" w:hAnsiTheme="majorEastAsia" w:cs="SimSun" w:hint="eastAsia"/>
          <w:noProof/>
          <w:color w:val="auto"/>
          <w:sz w:val="21"/>
          <w:szCs w:val="21"/>
        </w:rPr>
        <w:t>月</w:t>
      </w:r>
      <w:r w:rsidR="002A3000" w:rsidRPr="00571D2C">
        <w:rPr>
          <w:rFonts w:ascii="SimSun" w:eastAsia="SimSun" w:hAnsiTheme="majorEastAsia" w:cs="SimSun"/>
          <w:noProof/>
          <w:color w:val="auto"/>
          <w:sz w:val="21"/>
          <w:szCs w:val="21"/>
        </w:rPr>
        <w:t>（</w:t>
      </w:r>
      <w:r w:rsidRPr="00571D2C">
        <w:rPr>
          <w:rFonts w:ascii="SimSun" w:eastAsia="SimSun" w:hAnsiTheme="majorEastAsia" w:cs="SimSun" w:hint="eastAsia"/>
          <w:noProof/>
          <w:color w:val="auto"/>
          <w:sz w:val="21"/>
          <w:szCs w:val="21"/>
        </w:rPr>
        <w:t>协调委员会</w:t>
      </w:r>
      <w:r w:rsidR="00B03A40" w:rsidRPr="00571D2C">
        <w:rPr>
          <w:rFonts w:ascii="SimSun" w:eastAsia="SimSun" w:hAnsiTheme="majorEastAsia" w:cs="SimSun"/>
          <w:noProof/>
          <w:color w:val="auto"/>
          <w:sz w:val="21"/>
          <w:szCs w:val="21"/>
        </w:rPr>
        <w:t>）</w:t>
      </w:r>
      <w:r w:rsidRPr="00571D2C">
        <w:rPr>
          <w:rFonts w:ascii="SimSun" w:eastAsia="SimSun" w:hAnsiTheme="majorEastAsia" w:cs="SimSun" w:hint="eastAsia"/>
          <w:noProof/>
          <w:color w:val="auto"/>
          <w:sz w:val="21"/>
          <w:szCs w:val="21"/>
        </w:rPr>
        <w:t>和</w:t>
      </w:r>
      <w:r w:rsidRPr="00571D2C">
        <w:rPr>
          <w:rFonts w:ascii="SimSun" w:eastAsia="SimSun" w:hAnsiTheme="majorEastAsia" w:cs="SimSun"/>
          <w:noProof/>
          <w:color w:val="auto"/>
          <w:sz w:val="21"/>
          <w:szCs w:val="21"/>
        </w:rPr>
        <w:t>2014</w:t>
      </w:r>
      <w:r w:rsidRPr="00571D2C">
        <w:rPr>
          <w:rFonts w:ascii="SimSun" w:eastAsia="SimSun" w:hAnsiTheme="majorEastAsia" w:cs="SimSun" w:hint="eastAsia"/>
          <w:noProof/>
          <w:color w:val="auto"/>
          <w:sz w:val="21"/>
          <w:szCs w:val="21"/>
        </w:rPr>
        <w:t>年</w:t>
      </w:r>
      <w:r w:rsidRPr="00571D2C">
        <w:rPr>
          <w:rFonts w:ascii="SimSun" w:eastAsia="SimSun" w:hAnsiTheme="majorEastAsia" w:cs="SimSun"/>
          <w:noProof/>
          <w:color w:val="auto"/>
          <w:sz w:val="21"/>
          <w:szCs w:val="21"/>
        </w:rPr>
        <w:t>5</w:t>
      </w:r>
      <w:r w:rsidRPr="00571D2C">
        <w:rPr>
          <w:rFonts w:ascii="SimSun" w:eastAsia="SimSun" w:hAnsiTheme="majorEastAsia" w:cs="SimSun" w:hint="eastAsia"/>
          <w:noProof/>
          <w:color w:val="auto"/>
          <w:sz w:val="21"/>
          <w:szCs w:val="21"/>
        </w:rPr>
        <w:t>月</w:t>
      </w:r>
      <w:r w:rsidR="002A3000" w:rsidRPr="00571D2C">
        <w:rPr>
          <w:rFonts w:ascii="SimSun" w:eastAsia="SimSun" w:hAnsiTheme="majorEastAsia" w:cs="SimSun"/>
          <w:noProof/>
          <w:color w:val="auto"/>
          <w:sz w:val="21"/>
          <w:szCs w:val="21"/>
        </w:rPr>
        <w:t>（</w:t>
      </w:r>
      <w:r w:rsidRPr="00571D2C">
        <w:rPr>
          <w:rFonts w:ascii="SimSun" w:eastAsia="SimSun" w:hAnsiTheme="majorEastAsia" w:cs="SimSun" w:hint="eastAsia"/>
          <w:noProof/>
          <w:color w:val="auto"/>
          <w:sz w:val="21"/>
          <w:szCs w:val="21"/>
        </w:rPr>
        <w:t>成员国大会</w:t>
      </w:r>
      <w:r w:rsidR="00B03A40" w:rsidRPr="00571D2C">
        <w:rPr>
          <w:rFonts w:ascii="SimSun" w:eastAsia="SimSun" w:hAnsiTheme="majorEastAsia" w:cs="SimSun"/>
          <w:noProof/>
          <w:color w:val="auto"/>
          <w:sz w:val="21"/>
          <w:szCs w:val="21"/>
        </w:rPr>
        <w:t>）</w:t>
      </w:r>
      <w:r w:rsidRPr="00571D2C">
        <w:rPr>
          <w:rFonts w:ascii="SimSun" w:eastAsia="SimSun" w:hAnsiTheme="majorEastAsia" w:cs="SimSun" w:hint="eastAsia"/>
          <w:sz w:val="21"/>
          <w:szCs w:val="21"/>
        </w:rPr>
        <w:t>特别会议的组织工作</w:t>
      </w:r>
      <w:r w:rsidRPr="00571D2C">
        <w:rPr>
          <w:rFonts w:ascii="SimSun" w:eastAsia="SimSun" w:hAnsiTheme="majorEastAsia" w:cs="SimSun" w:hint="eastAsia"/>
          <w:noProof/>
          <w:color w:val="auto"/>
          <w:sz w:val="21"/>
          <w:szCs w:val="21"/>
        </w:rPr>
        <w:t>。来自超过</w:t>
      </w:r>
      <w:r w:rsidRPr="00571D2C">
        <w:rPr>
          <w:rFonts w:ascii="SimSun" w:eastAsia="SimSun" w:hAnsiTheme="majorEastAsia" w:cs="SimSun"/>
          <w:noProof/>
          <w:color w:val="auto"/>
          <w:sz w:val="21"/>
          <w:szCs w:val="21"/>
        </w:rPr>
        <w:t>200</w:t>
      </w:r>
      <w:r w:rsidRPr="00571D2C">
        <w:rPr>
          <w:rFonts w:ascii="SimSun" w:eastAsia="SimSun" w:hAnsiTheme="majorEastAsia" w:cs="SimSun" w:hint="eastAsia"/>
          <w:noProof/>
          <w:color w:val="auto"/>
          <w:sz w:val="21"/>
          <w:szCs w:val="21"/>
        </w:rPr>
        <w:t>个成员国和观察员的约</w:t>
      </w:r>
      <w:r w:rsidRPr="00571D2C">
        <w:rPr>
          <w:rFonts w:ascii="SimSun" w:eastAsia="SimSun" w:hAnsiTheme="majorEastAsia" w:cs="SimSun"/>
          <w:noProof/>
          <w:color w:val="auto"/>
          <w:sz w:val="21"/>
          <w:szCs w:val="21"/>
        </w:rPr>
        <w:t>1,000</w:t>
      </w:r>
      <w:r w:rsidRPr="00571D2C">
        <w:rPr>
          <w:rFonts w:ascii="SimSun" w:eastAsia="SimSun" w:hAnsiTheme="majorEastAsia" w:cs="SimSun" w:hint="eastAsia"/>
          <w:noProof/>
          <w:color w:val="auto"/>
          <w:sz w:val="21"/>
          <w:szCs w:val="21"/>
        </w:rPr>
        <w:t>名代表参加了常规大会。组织创新和合理化</w:t>
      </w:r>
      <w:r w:rsidR="002A3000" w:rsidRPr="00571D2C">
        <w:rPr>
          <w:rFonts w:ascii="SimSun" w:eastAsia="SimSun" w:hAnsiTheme="majorEastAsia" w:cs="SimSun"/>
          <w:noProof/>
          <w:color w:val="auto"/>
          <w:sz w:val="21"/>
          <w:szCs w:val="21"/>
        </w:rPr>
        <w:t>（</w:t>
      </w:r>
      <w:r w:rsidRPr="00571D2C">
        <w:rPr>
          <w:rFonts w:ascii="SimSun" w:eastAsia="SimSun" w:hAnsiTheme="majorEastAsia" w:cs="SimSun" w:hint="eastAsia"/>
          <w:noProof/>
          <w:color w:val="auto"/>
          <w:sz w:val="21"/>
          <w:szCs w:val="21"/>
        </w:rPr>
        <w:t>例如，网络直播、电子注册、印有照片的胸卡和新的旅行程序</w:t>
      </w:r>
      <w:r w:rsidR="00B03A40" w:rsidRPr="00571D2C">
        <w:rPr>
          <w:rFonts w:ascii="SimSun" w:eastAsia="SimSun" w:hAnsiTheme="majorEastAsia" w:cs="SimSun"/>
          <w:noProof/>
          <w:color w:val="auto"/>
          <w:sz w:val="21"/>
          <w:szCs w:val="21"/>
        </w:rPr>
        <w:t>）</w:t>
      </w:r>
      <w:r w:rsidRPr="00571D2C">
        <w:rPr>
          <w:rFonts w:ascii="SimSun" w:eastAsia="SimSun" w:hAnsiTheme="majorEastAsia" w:cs="SimSun" w:hint="eastAsia"/>
          <w:noProof/>
          <w:color w:val="auto"/>
          <w:sz w:val="21"/>
          <w:szCs w:val="21"/>
        </w:rPr>
        <w:t>继续不断地被引入和</w:t>
      </w:r>
      <w:r w:rsidRPr="00571D2C">
        <w:rPr>
          <w:rFonts w:ascii="SimSun" w:eastAsia="SimSun" w:hAnsiTheme="majorEastAsia" w:cs="SimSun"/>
          <w:noProof/>
          <w:color w:val="auto"/>
          <w:sz w:val="21"/>
          <w:szCs w:val="21"/>
        </w:rPr>
        <w:t>/</w:t>
      </w:r>
      <w:r w:rsidRPr="00571D2C">
        <w:rPr>
          <w:rFonts w:ascii="SimSun" w:eastAsia="SimSun" w:hAnsiTheme="majorEastAsia" w:cs="SimSun" w:hint="eastAsia"/>
          <w:noProof/>
          <w:color w:val="auto"/>
          <w:sz w:val="21"/>
          <w:szCs w:val="21"/>
        </w:rPr>
        <w:t>或得到修订，以提高会议的效率，降低成本和碳排放量，推动进程更加开放，提高进程的可及性。提前对文献进行了良好递送。调查问卷显示，对效率改进以及成员国对成员国大会的体验的关注达到了非常高的满意度。</w:t>
      </w:r>
    </w:p>
    <w:p w:rsidR="00F21D30" w:rsidRPr="00571D2C" w:rsidRDefault="00F21D30" w:rsidP="004A62AE">
      <w:pPr>
        <w:pStyle w:val="Default"/>
        <w:tabs>
          <w:tab w:val="left" w:pos="800"/>
        </w:tabs>
        <w:overflowPunct w:val="0"/>
        <w:autoSpaceDE/>
        <w:autoSpaceDN/>
        <w:spacing w:after="50" w:line="340" w:lineRule="atLeast"/>
        <w:jc w:val="both"/>
        <w:rPr>
          <w:rFonts w:ascii="SimSun" w:eastAsia="SimSun" w:hAnsiTheme="majorEastAsia"/>
          <w:sz w:val="21"/>
          <w:szCs w:val="21"/>
        </w:rPr>
      </w:pPr>
      <w:r w:rsidRPr="00571D2C">
        <w:rPr>
          <w:rFonts w:ascii="SimSun" w:eastAsia="SimSun" w:hAnsiTheme="majorEastAsia" w:cs="SimSun"/>
          <w:sz w:val="21"/>
          <w:szCs w:val="21"/>
        </w:rPr>
        <w:t>21.5</w:t>
      </w:r>
      <w:r w:rsidRPr="00571D2C">
        <w:rPr>
          <w:rFonts w:ascii="SimSun" w:eastAsia="SimSun" w:hAnsiTheme="majorEastAsia" w:cs="SimSun"/>
          <w:sz w:val="21"/>
          <w:szCs w:val="21"/>
        </w:rPr>
        <w:tab/>
      </w:r>
      <w:r w:rsidRPr="00571D2C">
        <w:rPr>
          <w:rFonts w:ascii="SimSun" w:eastAsia="SimSun" w:hAnsiTheme="majorEastAsia" w:cs="SimSun"/>
          <w:noProof/>
          <w:color w:val="auto"/>
          <w:sz w:val="21"/>
          <w:szCs w:val="21"/>
        </w:rPr>
        <w:t>WIPO</w:t>
      </w:r>
      <w:r w:rsidRPr="00571D2C">
        <w:rPr>
          <w:rFonts w:ascii="SimSun" w:eastAsia="SimSun" w:hAnsiTheme="majorEastAsia" w:cs="SimSun" w:hint="eastAsia"/>
          <w:noProof/>
          <w:color w:val="auto"/>
          <w:sz w:val="21"/>
          <w:szCs w:val="21"/>
        </w:rPr>
        <w:t>继续与联合国体系积极接触，包括行政首长协调理事会</w:t>
      </w:r>
      <w:r w:rsidR="002A3000" w:rsidRPr="00571D2C">
        <w:rPr>
          <w:rFonts w:ascii="SimSun" w:eastAsia="SimSun" w:hAnsiTheme="majorEastAsia" w:cs="SimSun"/>
          <w:noProof/>
          <w:color w:val="auto"/>
          <w:sz w:val="21"/>
          <w:szCs w:val="21"/>
        </w:rPr>
        <w:t>（</w:t>
      </w:r>
      <w:r w:rsidRPr="00571D2C">
        <w:rPr>
          <w:rFonts w:ascii="SimSun" w:eastAsia="SimSun" w:hAnsiTheme="majorEastAsia" w:cs="SimSun"/>
          <w:noProof/>
          <w:color w:val="auto"/>
          <w:sz w:val="21"/>
          <w:szCs w:val="21"/>
        </w:rPr>
        <w:t>CEB</w:t>
      </w:r>
      <w:r w:rsidR="00B03A40" w:rsidRPr="00571D2C">
        <w:rPr>
          <w:rFonts w:ascii="SimSun" w:eastAsia="SimSun" w:hAnsiTheme="majorEastAsia" w:cs="SimSun"/>
          <w:noProof/>
          <w:color w:val="auto"/>
          <w:sz w:val="21"/>
          <w:szCs w:val="21"/>
        </w:rPr>
        <w:t>）</w:t>
      </w:r>
      <w:r w:rsidRPr="00571D2C">
        <w:rPr>
          <w:rFonts w:ascii="SimSun" w:eastAsia="SimSun" w:hAnsiTheme="majorEastAsia" w:cs="SimSun" w:hint="eastAsia"/>
          <w:noProof/>
          <w:color w:val="auto"/>
          <w:sz w:val="21"/>
          <w:szCs w:val="21"/>
        </w:rPr>
        <w:t>及其两个委员会</w:t>
      </w:r>
      <w:r w:rsidRPr="00571D2C">
        <w:rPr>
          <w:rFonts w:ascii="SimSun" w:eastAsia="SimSun" w:hAnsiTheme="majorEastAsia" w:cs="SimSun"/>
          <w:noProof/>
          <w:color w:val="auto"/>
          <w:sz w:val="21"/>
          <w:szCs w:val="21"/>
        </w:rPr>
        <w:t>——</w:t>
      </w:r>
      <w:r w:rsidRPr="00571D2C">
        <w:rPr>
          <w:rFonts w:ascii="SimSun" w:eastAsia="SimSun" w:hAnsiTheme="majorEastAsia" w:cs="SimSun" w:hint="eastAsia"/>
          <w:noProof/>
          <w:color w:val="auto"/>
          <w:sz w:val="21"/>
          <w:szCs w:val="21"/>
        </w:rPr>
        <w:t>管理高级委员会</w:t>
      </w:r>
      <w:r w:rsidR="002A3000" w:rsidRPr="00571D2C">
        <w:rPr>
          <w:rFonts w:ascii="SimSun" w:eastAsia="SimSun" w:hAnsiTheme="majorEastAsia" w:cs="SimSun"/>
          <w:noProof/>
          <w:color w:val="auto"/>
          <w:sz w:val="21"/>
          <w:szCs w:val="21"/>
        </w:rPr>
        <w:t>（</w:t>
      </w:r>
      <w:r w:rsidRPr="00571D2C">
        <w:rPr>
          <w:rFonts w:ascii="SimSun" w:eastAsia="SimSun" w:hAnsiTheme="majorEastAsia" w:cs="SimSun"/>
          <w:noProof/>
          <w:color w:val="auto"/>
          <w:sz w:val="21"/>
          <w:szCs w:val="21"/>
        </w:rPr>
        <w:t>HLCM</w:t>
      </w:r>
      <w:r w:rsidR="00B03A40" w:rsidRPr="00571D2C">
        <w:rPr>
          <w:rFonts w:ascii="SimSun" w:eastAsia="SimSun" w:hAnsiTheme="majorEastAsia" w:cs="SimSun"/>
          <w:noProof/>
          <w:color w:val="auto"/>
          <w:sz w:val="21"/>
          <w:szCs w:val="21"/>
        </w:rPr>
        <w:t>）</w:t>
      </w:r>
      <w:r w:rsidRPr="00571D2C">
        <w:rPr>
          <w:rFonts w:ascii="SimSun" w:eastAsia="SimSun" w:hAnsiTheme="majorEastAsia" w:cs="SimSun" w:hint="eastAsia"/>
          <w:sz w:val="21"/>
          <w:szCs w:val="21"/>
        </w:rPr>
        <w:t>和项目高级委员会</w:t>
      </w:r>
      <w:r w:rsidR="002A3000" w:rsidRPr="00571D2C">
        <w:rPr>
          <w:rFonts w:ascii="SimSun" w:eastAsia="SimSun" w:hAnsiTheme="majorEastAsia" w:cs="SimSun"/>
          <w:noProof/>
          <w:color w:val="auto"/>
          <w:sz w:val="21"/>
          <w:szCs w:val="21"/>
        </w:rPr>
        <w:t>（</w:t>
      </w:r>
      <w:r w:rsidRPr="00571D2C">
        <w:rPr>
          <w:rFonts w:ascii="SimSun" w:eastAsia="SimSun" w:hAnsiTheme="majorEastAsia" w:cs="SimSun"/>
          <w:noProof/>
          <w:color w:val="auto"/>
          <w:sz w:val="21"/>
          <w:szCs w:val="21"/>
        </w:rPr>
        <w:t>HLCP</w:t>
      </w:r>
      <w:r w:rsidR="00B03A40" w:rsidRPr="00571D2C">
        <w:rPr>
          <w:rFonts w:ascii="SimSun" w:eastAsia="SimSun" w:hAnsiTheme="majorEastAsia" w:cs="SimSun"/>
          <w:noProof/>
          <w:color w:val="auto"/>
          <w:sz w:val="21"/>
          <w:szCs w:val="21"/>
        </w:rPr>
        <w:t>）</w:t>
      </w:r>
      <w:r w:rsidRPr="00571D2C">
        <w:rPr>
          <w:rFonts w:ascii="SimSun" w:eastAsia="SimSun" w:hAnsiTheme="majorEastAsia" w:cs="SimSun" w:hint="eastAsia"/>
          <w:noProof/>
          <w:color w:val="auto"/>
          <w:sz w:val="21"/>
          <w:szCs w:val="21"/>
        </w:rPr>
        <w:t>，为</w:t>
      </w:r>
      <w:r w:rsidRPr="00571D2C">
        <w:rPr>
          <w:rFonts w:ascii="SimSun" w:eastAsia="SimSun" w:hAnsiTheme="majorEastAsia" w:cs="SimSun"/>
          <w:noProof/>
          <w:color w:val="auto"/>
          <w:sz w:val="21"/>
          <w:szCs w:val="21"/>
        </w:rPr>
        <w:t>WIPO</w:t>
      </w:r>
      <w:r w:rsidRPr="00571D2C">
        <w:rPr>
          <w:rFonts w:ascii="SimSun" w:eastAsia="SimSun" w:hAnsiTheme="majorEastAsia" w:cs="SimSun" w:hint="eastAsia"/>
          <w:noProof/>
          <w:color w:val="auto"/>
          <w:sz w:val="21"/>
          <w:szCs w:val="21"/>
        </w:rPr>
        <w:t>在联合国体系的讨论中强调其观点、分享良好的管理和运营实践提供了重要机会，同时也为本组织参与帮助在联合国体系内部建立一致性提供了机会。</w:t>
      </w:r>
    </w:p>
    <w:p w:rsidR="00F21D30" w:rsidRPr="00571D2C" w:rsidRDefault="00F21D30" w:rsidP="004A62AE">
      <w:pPr>
        <w:pStyle w:val="Default"/>
        <w:tabs>
          <w:tab w:val="left" w:pos="800"/>
        </w:tabs>
        <w:overflowPunct w:val="0"/>
        <w:autoSpaceDE/>
        <w:autoSpaceDN/>
        <w:spacing w:after="50" w:line="340" w:lineRule="atLeast"/>
        <w:jc w:val="both"/>
        <w:rPr>
          <w:rFonts w:ascii="SimSun" w:eastAsia="SimSun" w:hAnsiTheme="majorEastAsia"/>
          <w:sz w:val="21"/>
          <w:szCs w:val="21"/>
          <w:lang w:eastAsia="zh-CN"/>
        </w:rPr>
      </w:pPr>
      <w:r w:rsidRPr="00571D2C">
        <w:rPr>
          <w:rFonts w:ascii="SimSun" w:eastAsia="SimSun" w:hAnsiTheme="majorEastAsia" w:cs="SimSun"/>
          <w:sz w:val="21"/>
          <w:szCs w:val="21"/>
          <w:lang w:eastAsia="zh-CN"/>
        </w:rPr>
        <w:t>21.6</w:t>
      </w:r>
      <w:r w:rsidRPr="00571D2C">
        <w:rPr>
          <w:rFonts w:ascii="SimSun" w:eastAsia="SimSun" w:hAnsiTheme="majorEastAsia" w:cs="SimSun"/>
          <w:sz w:val="21"/>
          <w:szCs w:val="21"/>
          <w:lang w:eastAsia="zh-CN"/>
        </w:rPr>
        <w:tab/>
      </w:r>
      <w:r w:rsidRPr="00571D2C">
        <w:rPr>
          <w:rFonts w:ascii="SimSun" w:eastAsia="SimSun" w:hAnsiTheme="majorEastAsia" w:cs="SimSun"/>
          <w:noProof/>
          <w:sz w:val="21"/>
          <w:szCs w:val="21"/>
          <w:lang w:eastAsia="zh-CN"/>
        </w:rPr>
        <w:t>2014</w:t>
      </w:r>
      <w:r w:rsidRPr="00571D2C">
        <w:rPr>
          <w:rFonts w:ascii="SimSun" w:eastAsia="SimSun" w:hAnsiTheme="majorEastAsia" w:cs="SimSun" w:hint="eastAsia"/>
          <w:noProof/>
          <w:sz w:val="21"/>
          <w:szCs w:val="21"/>
          <w:lang w:eastAsia="zh-CN"/>
        </w:rPr>
        <w:t>年</w:t>
      </w:r>
      <w:r w:rsidRPr="00571D2C">
        <w:rPr>
          <w:rFonts w:ascii="SimSun" w:eastAsia="SimSun" w:hAnsiTheme="majorEastAsia" w:cs="SimSun"/>
          <w:noProof/>
          <w:sz w:val="21"/>
          <w:szCs w:val="21"/>
          <w:lang w:eastAsia="zh-CN"/>
        </w:rPr>
        <w:t>12</w:t>
      </w:r>
      <w:r w:rsidRPr="00571D2C">
        <w:rPr>
          <w:rFonts w:ascii="SimSun" w:eastAsia="SimSun" w:hAnsiTheme="majorEastAsia" w:cs="SimSun" w:hint="eastAsia"/>
          <w:noProof/>
          <w:sz w:val="21"/>
          <w:szCs w:val="21"/>
          <w:lang w:eastAsia="zh-CN"/>
        </w:rPr>
        <w:t>月，总干事办公室</w:t>
      </w:r>
      <w:r w:rsidR="002A3000" w:rsidRPr="00571D2C">
        <w:rPr>
          <w:rFonts w:ascii="SimSun" w:eastAsia="SimSun" w:hAnsiTheme="majorEastAsia" w:cs="SimSun"/>
          <w:noProof/>
          <w:sz w:val="21"/>
          <w:szCs w:val="21"/>
          <w:lang w:eastAsia="zh-CN"/>
        </w:rPr>
        <w:t>（</w:t>
      </w:r>
      <w:r w:rsidRPr="00571D2C">
        <w:rPr>
          <w:rFonts w:ascii="SimSun" w:eastAsia="SimSun" w:hAnsiTheme="majorEastAsia" w:cs="SimSun"/>
          <w:noProof/>
          <w:sz w:val="21"/>
          <w:szCs w:val="21"/>
          <w:lang w:eastAsia="zh-CN"/>
        </w:rPr>
        <w:t>ODG</w:t>
      </w:r>
      <w:r w:rsidR="00B03A40" w:rsidRPr="00571D2C">
        <w:rPr>
          <w:rFonts w:ascii="SimSun" w:eastAsia="SimSun" w:hAnsiTheme="majorEastAsia" w:cs="SimSun"/>
          <w:noProof/>
          <w:sz w:val="21"/>
          <w:szCs w:val="21"/>
          <w:lang w:eastAsia="zh-CN"/>
        </w:rPr>
        <w:t>）</w:t>
      </w:r>
      <w:r w:rsidRPr="00571D2C">
        <w:rPr>
          <w:rFonts w:ascii="SimSun" w:eastAsia="SimSun" w:hAnsiTheme="majorEastAsia" w:cs="SimSun" w:hint="eastAsia"/>
          <w:noProof/>
          <w:sz w:val="21"/>
          <w:szCs w:val="21"/>
          <w:lang w:eastAsia="zh-CN"/>
        </w:rPr>
        <w:t>被指定承担所有驻外办事处的全面协调工作，以及对</w:t>
      </w:r>
      <w:r w:rsidRPr="00571D2C">
        <w:rPr>
          <w:rFonts w:ascii="SimSun" w:eastAsia="SimSun" w:hAnsiTheme="majorEastAsia" w:cs="SimSun"/>
          <w:noProof/>
          <w:sz w:val="21"/>
          <w:szCs w:val="21"/>
          <w:lang w:eastAsia="zh-CN"/>
        </w:rPr>
        <w:t>WIPO</w:t>
      </w:r>
      <w:r w:rsidRPr="00571D2C">
        <w:rPr>
          <w:rFonts w:ascii="SimSun" w:eastAsia="SimSun" w:hAnsiTheme="majorEastAsia" w:cs="SimSun" w:hint="eastAsia"/>
          <w:noProof/>
          <w:sz w:val="21"/>
          <w:szCs w:val="21"/>
          <w:lang w:eastAsia="zh-CN"/>
        </w:rPr>
        <w:t>驻新加坡办事处和驻巴西办事处的监管职责。</w:t>
      </w:r>
      <w:r w:rsidRPr="00571D2C">
        <w:rPr>
          <w:rFonts w:ascii="SimSun" w:eastAsia="SimSun" w:hAnsiTheme="majorEastAsia" w:cs="SimSun"/>
          <w:noProof/>
          <w:sz w:val="21"/>
          <w:szCs w:val="21"/>
          <w:lang w:eastAsia="zh-CN"/>
        </w:rPr>
        <w:t>2015</w:t>
      </w:r>
      <w:r w:rsidRPr="00571D2C">
        <w:rPr>
          <w:rFonts w:ascii="SimSun" w:eastAsia="SimSun" w:hAnsiTheme="majorEastAsia" w:cs="SimSun" w:hint="eastAsia"/>
          <w:noProof/>
          <w:sz w:val="21"/>
          <w:szCs w:val="21"/>
          <w:lang w:eastAsia="zh-CN"/>
        </w:rPr>
        <w:t>年</w:t>
      </w:r>
      <w:r w:rsidRPr="00571D2C">
        <w:rPr>
          <w:rFonts w:ascii="SimSun" w:eastAsia="SimSun" w:hAnsiTheme="majorEastAsia" w:cs="SimSun"/>
          <w:noProof/>
          <w:sz w:val="21"/>
          <w:szCs w:val="21"/>
          <w:lang w:eastAsia="zh-CN"/>
        </w:rPr>
        <w:t>1</w:t>
      </w:r>
      <w:r w:rsidRPr="00571D2C">
        <w:rPr>
          <w:rFonts w:ascii="SimSun" w:eastAsia="SimSun" w:hAnsiTheme="majorEastAsia" w:cs="SimSun" w:hint="eastAsia"/>
          <w:noProof/>
          <w:sz w:val="21"/>
          <w:szCs w:val="21"/>
          <w:lang w:eastAsia="zh-CN"/>
        </w:rPr>
        <w:t>月启动了一系列专门的倡议，以确保驻外</w:t>
      </w:r>
      <w:r w:rsidRPr="00571D2C">
        <w:rPr>
          <w:rFonts w:ascii="SimSun" w:eastAsia="SimSun" w:hAnsiTheme="majorEastAsia" w:cs="SimSun" w:hint="eastAsia"/>
          <w:noProof/>
          <w:sz w:val="21"/>
          <w:szCs w:val="21"/>
          <w:lang w:eastAsia="zh-CN"/>
        </w:rPr>
        <w:lastRenderedPageBreak/>
        <w:t>办事处与本组织的工作在功能上更加一致，并且完全整合。这些倡议包括在总部召开的第一次办事处主任会议、组成众多工作组以审查组织政策对驻外办事处的影响、双月定期视频会议、为各办事处和总部间提供</w:t>
      </w:r>
      <w:r w:rsidRPr="00571D2C">
        <w:rPr>
          <w:rFonts w:ascii="SimSun" w:eastAsia="SimSun" w:hAnsiTheme="majorEastAsia" w:cs="SimSun" w:hint="eastAsia"/>
          <w:sz w:val="21"/>
          <w:szCs w:val="21"/>
        </w:rPr>
        <w:t>无缝</w:t>
      </w:r>
      <w:r w:rsidRPr="00571D2C">
        <w:rPr>
          <w:rFonts w:ascii="SimSun" w:eastAsia="SimSun" w:hAnsiTheme="majorEastAsia" w:cs="SimSun" w:hint="eastAsia"/>
          <w:noProof/>
          <w:sz w:val="21"/>
          <w:szCs w:val="21"/>
          <w:lang w:eastAsia="zh-CN"/>
        </w:rPr>
        <w:t>连接的新信息技术构架的铺开，以及各办事处网页的改进。有迹象直接显示，驻外办事处的新文化正潜移默化地影响着</w:t>
      </w:r>
      <w:r w:rsidRPr="00571D2C">
        <w:rPr>
          <w:rFonts w:ascii="SimSun" w:eastAsia="SimSun" w:hAnsiTheme="majorEastAsia" w:cs="SimSun"/>
          <w:noProof/>
          <w:sz w:val="21"/>
          <w:szCs w:val="21"/>
          <w:lang w:eastAsia="zh-CN"/>
        </w:rPr>
        <w:t>WIPO</w:t>
      </w:r>
      <w:r w:rsidRPr="00571D2C">
        <w:rPr>
          <w:rFonts w:ascii="SimSun" w:eastAsia="SimSun" w:hAnsiTheme="majorEastAsia" w:cs="SimSun" w:hint="eastAsia"/>
          <w:noProof/>
          <w:sz w:val="21"/>
          <w:szCs w:val="21"/>
          <w:lang w:eastAsia="zh-CN"/>
        </w:rPr>
        <w:t>，并对授权任务的落实产生了积极影响。</w:t>
      </w:r>
    </w:p>
    <w:p w:rsidR="00F21D30" w:rsidRPr="00571D2C" w:rsidRDefault="00F21D30" w:rsidP="004A62AE">
      <w:pPr>
        <w:pStyle w:val="Default"/>
        <w:tabs>
          <w:tab w:val="left" w:pos="800"/>
        </w:tabs>
        <w:overflowPunct w:val="0"/>
        <w:autoSpaceDE/>
        <w:autoSpaceDN/>
        <w:spacing w:after="50" w:line="340" w:lineRule="atLeast"/>
        <w:jc w:val="both"/>
        <w:rPr>
          <w:rFonts w:ascii="SimSun" w:eastAsia="SimSun" w:hAnsiTheme="majorEastAsia"/>
          <w:sz w:val="21"/>
          <w:szCs w:val="21"/>
        </w:rPr>
      </w:pPr>
      <w:r w:rsidRPr="00571D2C">
        <w:rPr>
          <w:rFonts w:ascii="SimSun" w:eastAsia="SimSun" w:hAnsiTheme="majorEastAsia" w:cs="SimSun"/>
          <w:color w:val="auto"/>
          <w:sz w:val="21"/>
          <w:szCs w:val="21"/>
        </w:rPr>
        <w:t>21.7</w:t>
      </w:r>
      <w:r w:rsidRPr="00571D2C">
        <w:rPr>
          <w:rFonts w:ascii="SimSun" w:eastAsia="SimSun" w:hAnsiTheme="majorEastAsia" w:cs="SimSun"/>
          <w:color w:val="auto"/>
          <w:sz w:val="21"/>
          <w:szCs w:val="21"/>
        </w:rPr>
        <w:tab/>
      </w:r>
      <w:r w:rsidRPr="00571D2C">
        <w:rPr>
          <w:rFonts w:ascii="SimSun" w:eastAsia="SimSun" w:hAnsiTheme="majorEastAsia" w:cs="SimSun"/>
          <w:noProof/>
          <w:color w:val="auto"/>
          <w:sz w:val="21"/>
          <w:szCs w:val="21"/>
        </w:rPr>
        <w:t>2014</w:t>
      </w:r>
      <w:r w:rsidRPr="00571D2C">
        <w:rPr>
          <w:rFonts w:ascii="SimSun" w:eastAsia="SimSun" w:hAnsiTheme="majorEastAsia" w:cs="SimSun" w:hint="eastAsia"/>
          <w:noProof/>
          <w:color w:val="auto"/>
          <w:sz w:val="21"/>
          <w:szCs w:val="21"/>
        </w:rPr>
        <w:t>年</w:t>
      </w:r>
      <w:r w:rsidRPr="00571D2C">
        <w:rPr>
          <w:rFonts w:ascii="SimSun" w:eastAsia="SimSun" w:hAnsiTheme="majorEastAsia" w:cs="SimSun"/>
          <w:noProof/>
          <w:color w:val="auto"/>
          <w:sz w:val="21"/>
          <w:szCs w:val="21"/>
        </w:rPr>
        <w:t>4</w:t>
      </w:r>
      <w:r w:rsidRPr="00571D2C">
        <w:rPr>
          <w:rFonts w:ascii="SimSun" w:eastAsia="SimSun" w:hAnsiTheme="majorEastAsia" w:cs="SimSun" w:hint="eastAsia"/>
          <w:noProof/>
          <w:color w:val="auto"/>
          <w:sz w:val="21"/>
          <w:szCs w:val="21"/>
        </w:rPr>
        <w:t>月至</w:t>
      </w:r>
      <w:r w:rsidRPr="00571D2C">
        <w:rPr>
          <w:rFonts w:ascii="SimSun" w:eastAsia="SimSun" w:hAnsiTheme="majorEastAsia" w:cs="SimSun"/>
          <w:noProof/>
          <w:color w:val="auto"/>
          <w:sz w:val="21"/>
          <w:szCs w:val="21"/>
        </w:rPr>
        <w:t>7</w:t>
      </w:r>
      <w:r w:rsidRPr="00571D2C">
        <w:rPr>
          <w:rFonts w:ascii="SimSun" w:eastAsia="SimSun" w:hAnsiTheme="majorEastAsia" w:cs="SimSun" w:hint="eastAsia"/>
          <w:noProof/>
          <w:color w:val="auto"/>
          <w:sz w:val="21"/>
          <w:szCs w:val="21"/>
        </w:rPr>
        <w:t>月首席道德官职位空缺，对道德操守办公室造成了影响。</w:t>
      </w:r>
      <w:r w:rsidRPr="00571D2C">
        <w:rPr>
          <w:rFonts w:ascii="SimSun" w:eastAsia="SimSun" w:hAnsiTheme="majorEastAsia" w:cs="SimSun"/>
          <w:noProof/>
          <w:color w:val="auto"/>
          <w:sz w:val="21"/>
          <w:szCs w:val="21"/>
        </w:rPr>
        <w:t>2014</w:t>
      </w:r>
      <w:r w:rsidRPr="00571D2C">
        <w:rPr>
          <w:rFonts w:ascii="SimSun" w:eastAsia="SimSun" w:hAnsiTheme="majorEastAsia" w:cs="SimSun" w:hint="eastAsia"/>
          <w:noProof/>
          <w:color w:val="auto"/>
          <w:sz w:val="21"/>
          <w:szCs w:val="21"/>
        </w:rPr>
        <w:t>年</w:t>
      </w:r>
      <w:r w:rsidRPr="00571D2C">
        <w:rPr>
          <w:rFonts w:ascii="SimSun" w:eastAsia="SimSun" w:hAnsiTheme="majorEastAsia" w:cs="SimSun"/>
          <w:noProof/>
          <w:color w:val="auto"/>
          <w:sz w:val="21"/>
          <w:szCs w:val="21"/>
        </w:rPr>
        <w:t>8</w:t>
      </w:r>
      <w:r w:rsidRPr="00571D2C">
        <w:rPr>
          <w:rFonts w:ascii="SimSun" w:eastAsia="SimSun" w:hAnsiTheme="majorEastAsia" w:cs="SimSun" w:hint="eastAsia"/>
          <w:noProof/>
          <w:color w:val="auto"/>
          <w:sz w:val="21"/>
          <w:szCs w:val="21"/>
        </w:rPr>
        <w:t>月至</w:t>
      </w:r>
      <w:r w:rsidRPr="00571D2C">
        <w:rPr>
          <w:rFonts w:ascii="SimSun" w:eastAsia="SimSun" w:hAnsiTheme="majorEastAsia" w:cs="SimSun"/>
          <w:noProof/>
          <w:color w:val="auto"/>
          <w:sz w:val="21"/>
          <w:szCs w:val="21"/>
        </w:rPr>
        <w:t>2015</w:t>
      </w:r>
      <w:r w:rsidRPr="00571D2C">
        <w:rPr>
          <w:rFonts w:ascii="SimSun" w:eastAsia="SimSun" w:hAnsiTheme="majorEastAsia" w:cs="SimSun" w:hint="eastAsia"/>
          <w:noProof/>
          <w:color w:val="auto"/>
          <w:sz w:val="21"/>
          <w:szCs w:val="21"/>
        </w:rPr>
        <w:t>年</w:t>
      </w:r>
      <w:r w:rsidRPr="00571D2C">
        <w:rPr>
          <w:rFonts w:ascii="SimSun" w:eastAsia="SimSun" w:hAnsiTheme="majorEastAsia" w:cs="SimSun"/>
          <w:noProof/>
          <w:color w:val="auto"/>
          <w:sz w:val="21"/>
          <w:szCs w:val="21"/>
        </w:rPr>
        <w:t>9</w:t>
      </w:r>
      <w:r w:rsidRPr="00571D2C">
        <w:rPr>
          <w:rFonts w:ascii="SimSun" w:eastAsia="SimSun" w:hAnsiTheme="majorEastAsia" w:cs="SimSun" w:hint="eastAsia"/>
          <w:noProof/>
          <w:color w:val="auto"/>
          <w:sz w:val="21"/>
          <w:szCs w:val="21"/>
        </w:rPr>
        <w:t>月任命新的首席道德官期间，指定了临时首席道德官。道德操守办公室继续落实其权益申报政策，</w:t>
      </w:r>
      <w:r w:rsidRPr="00571D2C">
        <w:rPr>
          <w:rFonts w:ascii="SimSun" w:eastAsia="SimSun" w:hAnsiTheme="majorEastAsia" w:cs="SimSun" w:hint="eastAsia"/>
          <w:sz w:val="21"/>
          <w:szCs w:val="21"/>
        </w:rPr>
        <w:t>尤其包括根据国际公共部门会计标准</w:t>
      </w:r>
      <w:r w:rsidR="002A3000" w:rsidRPr="00571D2C">
        <w:rPr>
          <w:rFonts w:ascii="SimSun" w:eastAsia="SimSun" w:hAnsiTheme="majorEastAsia" w:cs="SimSun"/>
          <w:noProof/>
          <w:color w:val="auto"/>
          <w:sz w:val="21"/>
          <w:szCs w:val="21"/>
        </w:rPr>
        <w:t>（</w:t>
      </w:r>
      <w:r w:rsidRPr="00571D2C">
        <w:rPr>
          <w:rFonts w:ascii="SimSun" w:eastAsia="SimSun" w:hAnsiTheme="majorEastAsia" w:cs="SimSun"/>
          <w:noProof/>
          <w:color w:val="auto"/>
          <w:sz w:val="21"/>
          <w:szCs w:val="21"/>
        </w:rPr>
        <w:t>IPSAS</w:t>
      </w:r>
      <w:r w:rsidR="00B03A40" w:rsidRPr="00571D2C">
        <w:rPr>
          <w:rFonts w:ascii="SimSun" w:eastAsia="SimSun" w:hAnsiTheme="majorEastAsia" w:cs="SimSun"/>
          <w:noProof/>
          <w:color w:val="auto"/>
          <w:sz w:val="21"/>
          <w:szCs w:val="21"/>
        </w:rPr>
        <w:t>）</w:t>
      </w:r>
      <w:r w:rsidRPr="00571D2C">
        <w:rPr>
          <w:rFonts w:ascii="SimSun" w:eastAsia="SimSun" w:hAnsiTheme="majorEastAsia" w:cs="SimSun" w:hint="eastAsia"/>
          <w:noProof/>
          <w:color w:val="auto"/>
          <w:sz w:val="21"/>
          <w:szCs w:val="21"/>
        </w:rPr>
        <w:t>进行财务权益披露，并管理《举报人保护政策》，该政策通过提供保护保障不受打击报复，明确了所有工作人员参与本组织的监督工作的价值。《</w:t>
      </w:r>
      <w:r w:rsidRPr="00571D2C">
        <w:rPr>
          <w:rFonts w:ascii="SimSun" w:eastAsia="SimSun" w:hAnsiTheme="majorEastAsia" w:cs="SimSun"/>
          <w:noProof/>
          <w:color w:val="auto"/>
          <w:sz w:val="21"/>
          <w:szCs w:val="21"/>
        </w:rPr>
        <w:t>WIPO</w:t>
      </w:r>
      <w:r w:rsidRPr="00571D2C">
        <w:rPr>
          <w:rFonts w:ascii="SimSun" w:eastAsia="SimSun" w:hAnsiTheme="majorEastAsia" w:cs="SimSun" w:hint="eastAsia"/>
          <w:noProof/>
          <w:color w:val="auto"/>
          <w:sz w:val="21"/>
          <w:szCs w:val="21"/>
        </w:rPr>
        <w:t>道德准则》持续为</w:t>
      </w:r>
      <w:r w:rsidRPr="00571D2C">
        <w:rPr>
          <w:rFonts w:ascii="SimSun" w:eastAsia="SimSun" w:hAnsiTheme="majorEastAsia" w:cs="SimSun"/>
          <w:noProof/>
          <w:color w:val="auto"/>
          <w:sz w:val="21"/>
          <w:szCs w:val="21"/>
        </w:rPr>
        <w:t>WIPO</w:t>
      </w:r>
      <w:r w:rsidRPr="00571D2C">
        <w:rPr>
          <w:rFonts w:ascii="SimSun" w:eastAsia="SimSun" w:hAnsiTheme="majorEastAsia" w:cs="SimSun" w:hint="eastAsia"/>
          <w:noProof/>
          <w:color w:val="auto"/>
          <w:sz w:val="21"/>
          <w:szCs w:val="21"/>
        </w:rPr>
        <w:t>员工在履行职责时所要遵守的指导原则和价值提供通用的平台，该办公室还向员工提供守则在所有执行层面上的咨询服务。此外，在员工加入组织时提供强制性道德培训，确保新同事熟悉</w:t>
      </w:r>
      <w:r w:rsidRPr="00571D2C">
        <w:rPr>
          <w:rFonts w:ascii="SimSun" w:eastAsia="SimSun" w:hAnsiTheme="majorEastAsia" w:cs="SimSun"/>
          <w:noProof/>
          <w:color w:val="auto"/>
          <w:sz w:val="21"/>
          <w:szCs w:val="21"/>
        </w:rPr>
        <w:t>WIPO</w:t>
      </w:r>
      <w:r w:rsidRPr="00571D2C">
        <w:rPr>
          <w:rFonts w:ascii="SimSun" w:eastAsia="SimSun" w:hAnsiTheme="majorEastAsia" w:cs="SimSun" w:hint="eastAsia"/>
          <w:noProof/>
          <w:color w:val="auto"/>
          <w:sz w:val="21"/>
          <w:szCs w:val="21"/>
        </w:rPr>
        <w:t>的道德文化。与多边组织伦理网络的接触也得到了强化。</w:t>
      </w:r>
    </w:p>
    <w:p w:rsidR="00F21D30" w:rsidRPr="00571D2C" w:rsidRDefault="00F21D30" w:rsidP="004A62AE">
      <w:pPr>
        <w:pStyle w:val="Default"/>
        <w:tabs>
          <w:tab w:val="left" w:pos="800"/>
        </w:tabs>
        <w:overflowPunct w:val="0"/>
        <w:autoSpaceDE/>
        <w:autoSpaceDN/>
        <w:spacing w:after="50" w:line="340" w:lineRule="atLeast"/>
        <w:jc w:val="both"/>
        <w:rPr>
          <w:rFonts w:ascii="SimSun" w:eastAsia="SimSun" w:hAnsiTheme="majorEastAsia"/>
          <w:sz w:val="21"/>
          <w:szCs w:val="21"/>
        </w:rPr>
      </w:pPr>
      <w:r w:rsidRPr="00571D2C">
        <w:rPr>
          <w:rFonts w:ascii="SimSun" w:eastAsia="SimSun" w:hAnsiTheme="majorEastAsia" w:cs="SimSun"/>
          <w:sz w:val="21"/>
          <w:szCs w:val="21"/>
        </w:rPr>
        <w:t>21.8</w:t>
      </w:r>
      <w:r w:rsidRPr="00571D2C">
        <w:rPr>
          <w:rFonts w:ascii="SimSun" w:eastAsia="SimSun" w:hAnsiTheme="majorEastAsia" w:cs="SimSun"/>
          <w:sz w:val="21"/>
          <w:szCs w:val="21"/>
        </w:rPr>
        <w:tab/>
      </w:r>
      <w:r w:rsidRPr="00571D2C">
        <w:rPr>
          <w:rFonts w:ascii="SimSun" w:eastAsia="SimSun" w:hAnsiTheme="majorEastAsia" w:cs="SimSun" w:hint="eastAsia"/>
          <w:noProof/>
          <w:color w:val="auto"/>
          <w:sz w:val="21"/>
          <w:szCs w:val="21"/>
        </w:rPr>
        <w:t>随着新行政司法体系在</w:t>
      </w:r>
      <w:r w:rsidRPr="00571D2C">
        <w:rPr>
          <w:rFonts w:ascii="SimSun" w:eastAsia="SimSun" w:hAnsiTheme="majorEastAsia" w:cs="SimSun"/>
          <w:noProof/>
          <w:color w:val="auto"/>
          <w:sz w:val="21"/>
          <w:szCs w:val="21"/>
        </w:rPr>
        <w:t>2014</w:t>
      </w:r>
      <w:r w:rsidRPr="00571D2C">
        <w:rPr>
          <w:rFonts w:ascii="SimSun" w:eastAsia="SimSun" w:hAnsiTheme="majorEastAsia" w:cs="SimSun" w:hint="eastAsia"/>
          <w:noProof/>
          <w:color w:val="auto"/>
          <w:sz w:val="21"/>
          <w:szCs w:val="21"/>
        </w:rPr>
        <w:t>年</w:t>
      </w:r>
      <w:r w:rsidRPr="00571D2C">
        <w:rPr>
          <w:rFonts w:ascii="SimSun" w:eastAsia="SimSun" w:hAnsiTheme="majorEastAsia" w:cs="SimSun"/>
          <w:noProof/>
          <w:color w:val="auto"/>
          <w:sz w:val="21"/>
          <w:szCs w:val="21"/>
        </w:rPr>
        <w:t>1</w:t>
      </w:r>
      <w:r w:rsidRPr="00571D2C">
        <w:rPr>
          <w:rFonts w:ascii="SimSun" w:eastAsia="SimSun" w:hAnsiTheme="majorEastAsia" w:cs="SimSun" w:hint="eastAsia"/>
          <w:noProof/>
          <w:color w:val="auto"/>
          <w:sz w:val="21"/>
          <w:szCs w:val="21"/>
        </w:rPr>
        <w:t>月</w:t>
      </w:r>
      <w:r w:rsidRPr="00571D2C">
        <w:rPr>
          <w:rFonts w:ascii="SimSun" w:eastAsia="SimSun" w:hAnsiTheme="majorEastAsia" w:cs="SimSun"/>
          <w:noProof/>
          <w:color w:val="auto"/>
          <w:sz w:val="21"/>
          <w:szCs w:val="21"/>
        </w:rPr>
        <w:t>1</w:t>
      </w:r>
      <w:r w:rsidRPr="00571D2C">
        <w:rPr>
          <w:rFonts w:ascii="SimSun" w:eastAsia="SimSun" w:hAnsiTheme="majorEastAsia" w:cs="SimSun" w:hint="eastAsia"/>
          <w:noProof/>
          <w:color w:val="auto"/>
          <w:sz w:val="21"/>
          <w:szCs w:val="21"/>
        </w:rPr>
        <w:t>日的生效，监察员办公室作为本组织问责和操守框架内的一个组成部门，其地位得以加强。此项改革的一个重要方面是，认识到通过在《工作人员条例与细则》中引入非正式争端解决方案以预防争端的重要性。作为这一变革的补充，</w:t>
      </w:r>
      <w:r w:rsidRPr="00571D2C">
        <w:rPr>
          <w:rFonts w:ascii="SimSun" w:eastAsia="SimSun" w:hAnsiTheme="majorEastAsia" w:cs="SimSun" w:hint="eastAsia"/>
          <w:sz w:val="21"/>
          <w:szCs w:val="21"/>
        </w:rPr>
        <w:t>监察员办公室专注于通过培训倡议来建立员工的意识和争端处理能力</w:t>
      </w:r>
      <w:r w:rsidRPr="00571D2C">
        <w:rPr>
          <w:rFonts w:ascii="SimSun" w:eastAsia="SimSun" w:hAnsiTheme="majorEastAsia" w:cs="SimSun" w:hint="eastAsia"/>
          <w:noProof/>
          <w:color w:val="auto"/>
          <w:sz w:val="21"/>
          <w:szCs w:val="21"/>
        </w:rPr>
        <w:t>，包括：有关非暴力沟通的工作会议；面向整个组织推出的、有</w:t>
      </w:r>
      <w:r w:rsidRPr="00571D2C">
        <w:rPr>
          <w:rFonts w:ascii="SimSun" w:eastAsia="SimSun" w:hAnsiTheme="majorEastAsia" w:cs="SimSun"/>
          <w:noProof/>
          <w:color w:val="auto"/>
          <w:sz w:val="21"/>
          <w:szCs w:val="21"/>
        </w:rPr>
        <w:t>631</w:t>
      </w:r>
      <w:r w:rsidRPr="00571D2C">
        <w:rPr>
          <w:rFonts w:ascii="SimSun" w:eastAsia="SimSun" w:hAnsiTheme="majorEastAsia" w:cs="SimSun" w:hint="eastAsia"/>
          <w:noProof/>
          <w:color w:val="auto"/>
          <w:sz w:val="21"/>
          <w:szCs w:val="21"/>
        </w:rPr>
        <w:t>名员工参加的、为期两天的冲突管理培训；以及新员工入职培训。</w:t>
      </w:r>
    </w:p>
    <w:p w:rsidR="00F21D30" w:rsidRPr="00571D2C" w:rsidRDefault="00F21D30" w:rsidP="004A62AE">
      <w:pPr>
        <w:pStyle w:val="Default"/>
        <w:tabs>
          <w:tab w:val="left" w:pos="800"/>
        </w:tabs>
        <w:overflowPunct w:val="0"/>
        <w:autoSpaceDE/>
        <w:autoSpaceDN/>
        <w:spacing w:after="50" w:line="340" w:lineRule="atLeast"/>
        <w:jc w:val="both"/>
        <w:rPr>
          <w:rFonts w:ascii="SimSun" w:eastAsia="SimSun" w:hAnsiTheme="majorEastAsia"/>
          <w:sz w:val="21"/>
          <w:szCs w:val="21"/>
        </w:rPr>
      </w:pPr>
      <w:r w:rsidRPr="00571D2C">
        <w:rPr>
          <w:rFonts w:ascii="SimSun" w:eastAsia="SimSun" w:hAnsiTheme="majorEastAsia" w:cs="SimSun"/>
          <w:sz w:val="21"/>
          <w:szCs w:val="21"/>
        </w:rPr>
        <w:t>21.9</w:t>
      </w:r>
      <w:r w:rsidRPr="00571D2C">
        <w:rPr>
          <w:rFonts w:ascii="SimSun" w:eastAsia="SimSun" w:hAnsiTheme="majorEastAsia" w:cs="SimSun"/>
          <w:sz w:val="21"/>
          <w:szCs w:val="21"/>
        </w:rPr>
        <w:tab/>
      </w:r>
      <w:r w:rsidRPr="00571D2C">
        <w:rPr>
          <w:rFonts w:ascii="SimSun" w:eastAsia="SimSun" w:hAnsiTheme="majorEastAsia" w:cs="SimSun"/>
          <w:noProof/>
          <w:color w:val="auto"/>
          <w:sz w:val="21"/>
          <w:szCs w:val="21"/>
        </w:rPr>
        <w:t>2014</w:t>
      </w:r>
      <w:r w:rsidRPr="00571D2C">
        <w:rPr>
          <w:rFonts w:ascii="SimSun" w:eastAsia="SimSun" w:hAnsiTheme="majorEastAsia" w:cs="SimSun" w:hint="eastAsia"/>
          <w:noProof/>
          <w:color w:val="auto"/>
          <w:sz w:val="21"/>
          <w:szCs w:val="21"/>
        </w:rPr>
        <w:t>年</w:t>
      </w:r>
      <w:r w:rsidRPr="00571D2C">
        <w:rPr>
          <w:rFonts w:ascii="SimSun" w:eastAsia="SimSun" w:hAnsiTheme="majorEastAsia" w:cs="SimSun"/>
          <w:noProof/>
          <w:color w:val="auto"/>
          <w:sz w:val="21"/>
          <w:szCs w:val="21"/>
        </w:rPr>
        <w:t>5</w:t>
      </w:r>
      <w:r w:rsidRPr="00571D2C">
        <w:rPr>
          <w:rFonts w:ascii="SimSun" w:eastAsia="SimSun" w:hAnsiTheme="majorEastAsia" w:cs="SimSun" w:hint="eastAsia"/>
          <w:noProof/>
          <w:color w:val="auto"/>
          <w:sz w:val="21"/>
          <w:szCs w:val="21"/>
        </w:rPr>
        <w:t>月总干事办公室</w:t>
      </w:r>
      <w:r w:rsidR="002A3000" w:rsidRPr="00571D2C">
        <w:rPr>
          <w:rFonts w:ascii="SimSun" w:eastAsia="SimSun" w:hAnsiTheme="majorEastAsia" w:cs="SimSun"/>
          <w:noProof/>
          <w:color w:val="auto"/>
          <w:sz w:val="21"/>
          <w:szCs w:val="21"/>
        </w:rPr>
        <w:t>（</w:t>
      </w:r>
      <w:r w:rsidRPr="00571D2C">
        <w:rPr>
          <w:rFonts w:ascii="SimSun" w:eastAsia="SimSun" w:hAnsiTheme="majorEastAsia" w:cs="SimSun"/>
          <w:noProof/>
          <w:color w:val="auto"/>
          <w:sz w:val="21"/>
          <w:szCs w:val="21"/>
        </w:rPr>
        <w:t>ODG</w:t>
      </w:r>
      <w:r w:rsidR="00B03A40" w:rsidRPr="00571D2C">
        <w:rPr>
          <w:rFonts w:ascii="SimSun" w:eastAsia="SimSun" w:hAnsiTheme="majorEastAsia" w:cs="SimSun"/>
          <w:noProof/>
          <w:color w:val="auto"/>
          <w:sz w:val="21"/>
          <w:szCs w:val="21"/>
        </w:rPr>
        <w:t>）</w:t>
      </w:r>
      <w:r w:rsidRPr="00571D2C">
        <w:rPr>
          <w:rFonts w:ascii="SimSun" w:eastAsia="SimSun" w:hAnsiTheme="majorEastAsia" w:cs="SimSun" w:hint="eastAsia"/>
          <w:noProof/>
          <w:color w:val="auto"/>
          <w:sz w:val="21"/>
          <w:szCs w:val="21"/>
        </w:rPr>
        <w:t>设立了业务持续性协调员的功能。并取得了相当大的进展，专业的组织弹性系统的必备要素落实到位，例如出版了《组织弹性政策和战略》，落实和启动了本组织首个紧急通知系统</w:t>
      </w:r>
      <w:r w:rsidR="002A3000" w:rsidRPr="00571D2C">
        <w:rPr>
          <w:rFonts w:ascii="SimSun" w:eastAsia="SimSun" w:hAnsiTheme="majorEastAsia" w:cs="SimSun"/>
          <w:noProof/>
          <w:color w:val="auto"/>
          <w:sz w:val="21"/>
          <w:szCs w:val="21"/>
        </w:rPr>
        <w:t>（</w:t>
      </w:r>
      <w:r w:rsidRPr="00571D2C">
        <w:rPr>
          <w:rFonts w:ascii="SimSun" w:eastAsia="SimSun" w:hAnsiTheme="majorEastAsia" w:cs="SimSun"/>
          <w:noProof/>
          <w:color w:val="auto"/>
          <w:sz w:val="21"/>
          <w:szCs w:val="21"/>
        </w:rPr>
        <w:t>ENS</w:t>
      </w:r>
      <w:r w:rsidR="00B03A40" w:rsidRPr="00571D2C">
        <w:rPr>
          <w:rFonts w:ascii="SimSun" w:eastAsia="SimSun" w:hAnsiTheme="majorEastAsia" w:cs="SimSun"/>
          <w:noProof/>
          <w:color w:val="auto"/>
          <w:sz w:val="21"/>
          <w:szCs w:val="21"/>
        </w:rPr>
        <w:t>）</w:t>
      </w:r>
      <w:r w:rsidRPr="00571D2C">
        <w:rPr>
          <w:rFonts w:ascii="SimSun" w:eastAsia="SimSun" w:hAnsiTheme="majorEastAsia" w:cs="SimSun" w:hint="eastAsia"/>
          <w:noProof/>
          <w:color w:val="auto"/>
          <w:sz w:val="21"/>
          <w:szCs w:val="21"/>
        </w:rPr>
        <w:t>。建立在这些政策基础之上，启动了一项业务影响分析，以识别组织在破坏性事件发生时对恢复和重建的优先考虑事项和预期。这些要素有望在未来的两年期为体系的进一步发展提供坚实的基础。</w:t>
      </w:r>
    </w:p>
    <w:p w:rsidR="00F21D30" w:rsidRPr="00571D2C" w:rsidRDefault="00F21D30" w:rsidP="004A62AE">
      <w:pPr>
        <w:pStyle w:val="Default"/>
        <w:tabs>
          <w:tab w:val="left" w:pos="800"/>
        </w:tabs>
        <w:overflowPunct w:val="0"/>
        <w:autoSpaceDE/>
        <w:autoSpaceDN/>
        <w:spacing w:after="50" w:line="340" w:lineRule="atLeast"/>
        <w:jc w:val="both"/>
        <w:rPr>
          <w:rFonts w:ascii="SimSun" w:eastAsia="SimSun" w:hAnsiTheme="majorEastAsia"/>
          <w:sz w:val="21"/>
          <w:szCs w:val="21"/>
        </w:rPr>
      </w:pPr>
      <w:r w:rsidRPr="00571D2C">
        <w:rPr>
          <w:rFonts w:ascii="SimSun" w:eastAsia="SimSun" w:hAnsiTheme="majorEastAsia" w:cs="SimSun"/>
          <w:sz w:val="21"/>
          <w:szCs w:val="21"/>
        </w:rPr>
        <w:t>21.10</w:t>
      </w:r>
      <w:r w:rsidRPr="00571D2C">
        <w:rPr>
          <w:rFonts w:ascii="SimSun" w:eastAsia="SimSun" w:hAnsiTheme="majorEastAsia" w:cs="SimSun"/>
          <w:sz w:val="21"/>
          <w:szCs w:val="21"/>
        </w:rPr>
        <w:tab/>
      </w:r>
      <w:r w:rsidRPr="00571D2C">
        <w:rPr>
          <w:rFonts w:ascii="SimSun" w:eastAsia="SimSun" w:hAnsiTheme="majorEastAsia" w:cs="SimSun"/>
          <w:noProof/>
          <w:color w:val="auto"/>
          <w:sz w:val="21"/>
          <w:szCs w:val="21"/>
        </w:rPr>
        <w:t>2014</w:t>
      </w:r>
      <w:r w:rsidRPr="00571D2C">
        <w:rPr>
          <w:rFonts w:ascii="SimSun" w:eastAsia="SimSun" w:hAnsiTheme="majorEastAsia" w:cs="SimSun" w:hint="eastAsia"/>
          <w:noProof/>
          <w:color w:val="auto"/>
          <w:sz w:val="21"/>
          <w:szCs w:val="21"/>
        </w:rPr>
        <w:t>年</w:t>
      </w:r>
      <w:r w:rsidRPr="00571D2C">
        <w:rPr>
          <w:rFonts w:ascii="SimSun" w:eastAsia="SimSun" w:hAnsiTheme="majorEastAsia" w:cs="SimSun"/>
          <w:noProof/>
          <w:color w:val="auto"/>
          <w:sz w:val="21"/>
          <w:szCs w:val="21"/>
        </w:rPr>
        <w:t>2</w:t>
      </w:r>
      <w:r w:rsidRPr="00571D2C">
        <w:rPr>
          <w:rFonts w:ascii="SimSun" w:eastAsia="SimSun" w:hAnsiTheme="majorEastAsia" w:cs="SimSun" w:hint="eastAsia"/>
          <w:noProof/>
          <w:color w:val="auto"/>
          <w:sz w:val="21"/>
          <w:szCs w:val="21"/>
        </w:rPr>
        <w:t>月，随着首席礼宾和活动管理官的任命，事件活动与礼宾合并，</w:t>
      </w:r>
      <w:r w:rsidRPr="00571D2C">
        <w:rPr>
          <w:rFonts w:ascii="SimSun" w:eastAsia="SimSun" w:hAnsiTheme="majorEastAsia" w:cs="SimSun" w:hint="eastAsia"/>
          <w:sz w:val="21"/>
          <w:szCs w:val="21"/>
        </w:rPr>
        <w:t>以提升优化与成员国和其他利益攸关方的接触</w:t>
      </w:r>
      <w:r w:rsidRPr="00571D2C">
        <w:rPr>
          <w:rFonts w:ascii="SimSun" w:eastAsia="SimSun" w:hAnsiTheme="majorEastAsia" w:cs="SimSun" w:hint="eastAsia"/>
          <w:noProof/>
          <w:color w:val="auto"/>
          <w:sz w:val="21"/>
          <w:szCs w:val="21"/>
        </w:rPr>
        <w:t>。在</w:t>
      </w:r>
      <w:r w:rsidRPr="00571D2C">
        <w:rPr>
          <w:rFonts w:ascii="SimSun" w:eastAsia="SimSun" w:hAnsiTheme="majorEastAsia" w:cs="SimSun"/>
          <w:noProof/>
          <w:color w:val="auto"/>
          <w:sz w:val="21"/>
          <w:szCs w:val="21"/>
        </w:rPr>
        <w:t>2014</w:t>
      </w:r>
      <w:r w:rsidRPr="00571D2C">
        <w:rPr>
          <w:rFonts w:ascii="SimSun" w:eastAsia="SimSun" w:hAnsiTheme="majorEastAsia" w:cs="SimSun" w:hint="eastAsia"/>
          <w:noProof/>
          <w:color w:val="auto"/>
          <w:sz w:val="21"/>
          <w:szCs w:val="21"/>
        </w:rPr>
        <w:t>年和</w:t>
      </w:r>
      <w:r w:rsidRPr="00571D2C">
        <w:rPr>
          <w:rFonts w:ascii="SimSun" w:eastAsia="SimSun" w:hAnsiTheme="majorEastAsia" w:cs="SimSun"/>
          <w:noProof/>
          <w:color w:val="auto"/>
          <w:sz w:val="21"/>
          <w:szCs w:val="21"/>
        </w:rPr>
        <w:t>2015</w:t>
      </w:r>
      <w:r w:rsidRPr="00571D2C">
        <w:rPr>
          <w:rFonts w:ascii="SimSun" w:eastAsia="SimSun" w:hAnsiTheme="majorEastAsia" w:cs="SimSun" w:hint="eastAsia"/>
          <w:noProof/>
          <w:color w:val="auto"/>
          <w:sz w:val="21"/>
          <w:szCs w:val="21"/>
        </w:rPr>
        <w:t>年召开的</w:t>
      </w:r>
      <w:r w:rsidRPr="00571D2C">
        <w:rPr>
          <w:rFonts w:ascii="SimSun" w:eastAsia="SimSun" w:hAnsiTheme="majorEastAsia" w:cs="SimSun"/>
          <w:noProof/>
          <w:color w:val="auto"/>
          <w:sz w:val="21"/>
          <w:szCs w:val="21"/>
        </w:rPr>
        <w:t>WIPO</w:t>
      </w:r>
      <w:r w:rsidRPr="00571D2C">
        <w:rPr>
          <w:rFonts w:ascii="SimSun" w:eastAsia="SimSun" w:hAnsiTheme="majorEastAsia" w:cs="SimSun" w:hint="eastAsia"/>
          <w:noProof/>
          <w:color w:val="auto"/>
          <w:sz w:val="21"/>
          <w:szCs w:val="21"/>
        </w:rPr>
        <w:t>成员国大会期间，要求组织和已经组织的活动及配套活动数量急剧增长，其中包括</w:t>
      </w:r>
      <w:r w:rsidRPr="00571D2C">
        <w:rPr>
          <w:rFonts w:ascii="SimSun" w:eastAsia="SimSun" w:hAnsiTheme="majorEastAsia" w:cs="SimSun"/>
          <w:noProof/>
          <w:color w:val="auto"/>
          <w:sz w:val="21"/>
          <w:szCs w:val="21"/>
        </w:rPr>
        <w:t>2014</w:t>
      </w:r>
      <w:r w:rsidRPr="00571D2C">
        <w:rPr>
          <w:rFonts w:ascii="SimSun" w:eastAsia="SimSun" w:hAnsiTheme="majorEastAsia" w:cs="SimSun" w:hint="eastAsia"/>
          <w:noProof/>
          <w:color w:val="auto"/>
          <w:sz w:val="21"/>
          <w:szCs w:val="21"/>
        </w:rPr>
        <w:t>年</w:t>
      </w:r>
      <w:r w:rsidRPr="00571D2C">
        <w:rPr>
          <w:rFonts w:ascii="SimSun" w:eastAsia="SimSun" w:hAnsiTheme="majorEastAsia" w:cs="SimSun"/>
          <w:noProof/>
          <w:color w:val="auto"/>
          <w:sz w:val="21"/>
          <w:szCs w:val="21"/>
        </w:rPr>
        <w:t>WIPO</w:t>
      </w:r>
      <w:r w:rsidRPr="00571D2C">
        <w:rPr>
          <w:rFonts w:ascii="SimSun" w:eastAsia="SimSun" w:hAnsiTheme="majorEastAsia" w:cs="SimSun" w:hint="eastAsia"/>
          <w:noProof/>
          <w:color w:val="auto"/>
          <w:sz w:val="21"/>
          <w:szCs w:val="21"/>
        </w:rPr>
        <w:t>新会议厅的落成仪式。成员国的满意度显示，这些活动得到了广泛欢迎。</w:t>
      </w:r>
      <w:r w:rsidRPr="00571D2C">
        <w:rPr>
          <w:rFonts w:ascii="SimSun" w:eastAsia="SimSun" w:hAnsiTheme="majorEastAsia" w:cs="SimSun"/>
          <w:noProof/>
          <w:color w:val="auto"/>
          <w:sz w:val="21"/>
          <w:szCs w:val="21"/>
        </w:rPr>
        <w:t>WIPO</w:t>
      </w:r>
      <w:r w:rsidRPr="00571D2C">
        <w:rPr>
          <w:rFonts w:ascii="SimSun" w:eastAsia="SimSun" w:hAnsiTheme="majorEastAsia" w:cs="SimSun" w:hint="eastAsia"/>
          <w:noProof/>
          <w:color w:val="auto"/>
          <w:sz w:val="21"/>
          <w:szCs w:val="21"/>
        </w:rPr>
        <w:t>组织的包括国家日在内的活动数量在</w:t>
      </w:r>
      <w:r w:rsidRPr="00571D2C">
        <w:rPr>
          <w:rFonts w:ascii="SimSun" w:eastAsia="SimSun" w:hAnsiTheme="majorEastAsia" w:cs="SimSun"/>
          <w:noProof/>
          <w:color w:val="auto"/>
          <w:sz w:val="21"/>
          <w:szCs w:val="21"/>
        </w:rPr>
        <w:t>2015</w:t>
      </w:r>
      <w:r w:rsidRPr="00571D2C">
        <w:rPr>
          <w:rFonts w:ascii="SimSun" w:eastAsia="SimSun" w:hAnsiTheme="majorEastAsia" w:cs="SimSun" w:hint="eastAsia"/>
          <w:noProof/>
          <w:color w:val="auto"/>
          <w:sz w:val="21"/>
          <w:szCs w:val="21"/>
        </w:rPr>
        <w:t>年有所增长，使</w:t>
      </w:r>
      <w:r w:rsidRPr="00571D2C">
        <w:rPr>
          <w:rFonts w:ascii="SimSun" w:eastAsia="SimSun" w:hAnsiTheme="majorEastAsia" w:cs="SimSun"/>
          <w:noProof/>
          <w:color w:val="auto"/>
          <w:sz w:val="21"/>
          <w:szCs w:val="21"/>
        </w:rPr>
        <w:t>WIPO</w:t>
      </w:r>
      <w:r w:rsidRPr="00571D2C">
        <w:rPr>
          <w:rFonts w:ascii="SimSun" w:eastAsia="SimSun" w:hAnsiTheme="majorEastAsia" w:cs="SimSun" w:hint="eastAsia"/>
          <w:noProof/>
          <w:color w:val="auto"/>
          <w:sz w:val="21"/>
          <w:szCs w:val="21"/>
        </w:rPr>
        <w:t>园区发挥了其作为成员国和其他利益攸关方的会议场所的重要作用。</w:t>
      </w:r>
    </w:p>
    <w:p w:rsidR="00F21D30" w:rsidRPr="00571D2C" w:rsidRDefault="00F21D30" w:rsidP="004A62AE">
      <w:pPr>
        <w:pStyle w:val="Default"/>
        <w:tabs>
          <w:tab w:val="left" w:pos="800"/>
        </w:tabs>
        <w:overflowPunct w:val="0"/>
        <w:autoSpaceDE/>
        <w:autoSpaceDN/>
        <w:spacing w:after="50" w:line="340" w:lineRule="atLeast"/>
        <w:jc w:val="both"/>
        <w:rPr>
          <w:rFonts w:ascii="SimSun" w:eastAsia="SimSun" w:hAnsiTheme="majorEastAsia"/>
          <w:sz w:val="21"/>
          <w:szCs w:val="21"/>
          <w:lang w:eastAsia="zh-CN"/>
        </w:rPr>
      </w:pPr>
      <w:r w:rsidRPr="00571D2C">
        <w:rPr>
          <w:rFonts w:ascii="SimSun" w:eastAsia="SimSun" w:hAnsiTheme="majorEastAsia" w:cs="SimSun"/>
          <w:sz w:val="21"/>
          <w:szCs w:val="21"/>
          <w:lang w:eastAsia="zh-CN"/>
        </w:rPr>
        <w:t>21.11</w:t>
      </w:r>
      <w:r w:rsidRPr="00571D2C">
        <w:rPr>
          <w:rFonts w:ascii="SimSun" w:eastAsia="SimSun" w:hAnsiTheme="majorEastAsia" w:cs="SimSun"/>
          <w:sz w:val="21"/>
          <w:szCs w:val="21"/>
          <w:lang w:eastAsia="zh-CN"/>
        </w:rPr>
        <w:tab/>
      </w:r>
      <w:r w:rsidRPr="00571D2C">
        <w:rPr>
          <w:rFonts w:ascii="SimSun" w:eastAsia="SimSun" w:hAnsiTheme="majorEastAsia" w:cs="SimSun" w:hint="eastAsia"/>
          <w:noProof/>
          <w:sz w:val="21"/>
          <w:szCs w:val="21"/>
          <w:lang w:eastAsia="zh-CN"/>
        </w:rPr>
        <w:t>包括总干事办公室工作在内的计划</w:t>
      </w:r>
      <w:r w:rsidRPr="00571D2C">
        <w:rPr>
          <w:rFonts w:ascii="SimSun" w:eastAsia="SimSun" w:hAnsiTheme="majorEastAsia" w:cs="SimSun"/>
          <w:noProof/>
          <w:sz w:val="21"/>
          <w:szCs w:val="21"/>
          <w:lang w:eastAsia="zh-CN"/>
        </w:rPr>
        <w:t>21</w:t>
      </w:r>
      <w:r w:rsidRPr="00571D2C">
        <w:rPr>
          <w:rFonts w:ascii="SimSun" w:eastAsia="SimSun" w:hAnsiTheme="majorEastAsia" w:cs="SimSun" w:hint="eastAsia"/>
          <w:noProof/>
          <w:sz w:val="21"/>
          <w:szCs w:val="21"/>
          <w:lang w:eastAsia="zh-CN"/>
        </w:rPr>
        <w:t>继续在提供整体战略性指引和监管以促进</w:t>
      </w:r>
      <w:r w:rsidRPr="00571D2C">
        <w:rPr>
          <w:rFonts w:ascii="SimSun" w:eastAsia="SimSun" w:hAnsiTheme="majorEastAsia" w:cs="SimSun"/>
          <w:noProof/>
          <w:sz w:val="21"/>
          <w:szCs w:val="21"/>
          <w:lang w:eastAsia="zh-CN"/>
        </w:rPr>
        <w:t>WIPO</w:t>
      </w:r>
      <w:r w:rsidRPr="00571D2C">
        <w:rPr>
          <w:rFonts w:ascii="SimSun" w:eastAsia="SimSun" w:hAnsiTheme="majorEastAsia" w:cs="SimSun" w:hint="eastAsia"/>
          <w:noProof/>
          <w:sz w:val="21"/>
          <w:szCs w:val="21"/>
          <w:lang w:eastAsia="zh-CN"/>
        </w:rPr>
        <w:t>内部所有相关部门将</w:t>
      </w:r>
      <w:r w:rsidRPr="00571D2C">
        <w:rPr>
          <w:rFonts w:ascii="SimSun" w:eastAsia="SimSun" w:hAnsiTheme="majorEastAsia" w:cs="SimSun" w:hint="eastAsia"/>
          <w:sz w:val="21"/>
          <w:szCs w:val="21"/>
        </w:rPr>
        <w:t>发展议程</w:t>
      </w:r>
      <w:r w:rsidRPr="00571D2C">
        <w:rPr>
          <w:rFonts w:ascii="SimSun" w:eastAsia="SimSun" w:hAnsiTheme="majorEastAsia" w:cs="SimSun" w:hint="eastAsia"/>
          <w:noProof/>
          <w:sz w:val="21"/>
          <w:szCs w:val="21"/>
          <w:lang w:eastAsia="zh-CN"/>
        </w:rPr>
        <w:t>纳入主流并加以实施方面发挥重要作用。</w:t>
      </w:r>
    </w:p>
    <w:p w:rsidR="00F21D30" w:rsidRPr="00976725" w:rsidRDefault="00391D4C" w:rsidP="00527DF1">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hint="eastAsia"/>
          <w:b w:val="0"/>
          <w:sz w:val="21"/>
          <w:szCs w:val="21"/>
        </w:rPr>
        <w:t>绩效</w:t>
      </w:r>
      <w:r w:rsidR="00F21D30" w:rsidRPr="00976725">
        <w:rPr>
          <w:rFonts w:ascii="SimHei" w:eastAsia="SimHei" w:hAnsi="SimHei" w:cs="SimSun" w:hint="eastAsia"/>
          <w:b w:val="0"/>
          <w:sz w:val="21"/>
          <w:szCs w:val="21"/>
        </w:rPr>
        <w:t>数据</w:t>
      </w:r>
    </w:p>
    <w:tbl>
      <w:tblPr>
        <w:tblW w:w="4962" w:type="pct"/>
        <w:tblInd w:w="108" w:type="dxa"/>
        <w:tblLayout w:type="fixed"/>
        <w:tblLook w:val="0000" w:firstRow="0" w:lastRow="0" w:firstColumn="0" w:lastColumn="0" w:noHBand="0" w:noVBand="0"/>
      </w:tblPr>
      <w:tblGrid>
        <w:gridCol w:w="2206"/>
        <w:gridCol w:w="63"/>
        <w:gridCol w:w="2274"/>
        <w:gridCol w:w="1128"/>
        <w:gridCol w:w="6"/>
        <w:gridCol w:w="2640"/>
        <w:gridCol w:w="47"/>
        <w:gridCol w:w="6"/>
        <w:gridCol w:w="1128"/>
      </w:tblGrid>
      <w:tr w:rsidR="00F21D30" w:rsidRPr="00571D2C" w:rsidTr="00155EDE">
        <w:tc>
          <w:tcPr>
            <w:tcW w:w="5000" w:type="pct"/>
            <w:gridSpan w:val="9"/>
            <w:tcBorders>
              <w:top w:val="single" w:sz="4" w:space="0" w:color="auto"/>
              <w:left w:val="single" w:sz="4" w:space="0" w:color="auto"/>
              <w:bottom w:val="single" w:sz="4" w:space="0" w:color="auto"/>
              <w:right w:val="single" w:sz="4" w:space="0" w:color="auto"/>
            </w:tcBorders>
            <w:shd w:val="clear" w:color="auto" w:fill="C6D9F1"/>
            <w:vAlign w:val="center"/>
          </w:tcPr>
          <w:p w:rsidR="00F21D30" w:rsidRPr="00B70C76" w:rsidRDefault="00F21D30" w:rsidP="00B32F8E">
            <w:pPr>
              <w:keepNext/>
              <w:keepLines/>
              <w:tabs>
                <w:tab w:val="left" w:pos="1452"/>
              </w:tabs>
              <w:adjustRightInd w:val="0"/>
              <w:spacing w:beforeLines="30" w:before="72" w:afterLines="30" w:after="72"/>
              <w:ind w:left="1452" w:hanging="1452"/>
              <w:jc w:val="both"/>
              <w:rPr>
                <w:rFonts w:ascii="SimSun" w:eastAsia="SimSun" w:hAnsi="SimSun"/>
                <w:b/>
                <w:bCs/>
                <w:sz w:val="16"/>
                <w:szCs w:val="16"/>
                <w:lang w:eastAsia="zh-CN"/>
              </w:rPr>
            </w:pPr>
            <w:r w:rsidRPr="00B32F8E">
              <w:rPr>
                <w:rFonts w:ascii="SimSun" w:eastAsia="SimSun" w:hAnsi="SimSun" w:cs="SimHei" w:hint="eastAsia"/>
                <w:b/>
                <w:sz w:val="16"/>
                <w:szCs w:val="16"/>
                <w:lang w:eastAsia="zh-CN"/>
              </w:rPr>
              <w:t>预期成果：</w:t>
            </w:r>
            <w:r w:rsidRPr="00B70C76">
              <w:rPr>
                <w:rFonts w:ascii="SimSun" w:eastAsia="SimSun" w:hAnsi="SimSun" w:cs="SimSun"/>
                <w:b/>
                <w:bCs/>
                <w:sz w:val="16"/>
                <w:szCs w:val="16"/>
                <w:lang w:eastAsia="zh-CN"/>
              </w:rPr>
              <w:tab/>
            </w:r>
            <w:r w:rsidRPr="00B70C76">
              <w:rPr>
                <w:rFonts w:ascii="SimSun" w:eastAsia="SimSun" w:hAnsi="SimSun" w:cs="SimSun" w:hint="eastAsia"/>
                <w:bCs/>
                <w:sz w:val="16"/>
                <w:szCs w:val="16"/>
                <w:lang w:eastAsia="zh-CN"/>
              </w:rPr>
              <w:t>四</w:t>
            </w:r>
            <w:r w:rsidRPr="00B70C76">
              <w:rPr>
                <w:rFonts w:ascii="SimSun" w:eastAsia="SimSun" w:hAnsi="SimSun" w:cs="SimSun"/>
                <w:bCs/>
                <w:sz w:val="16"/>
                <w:szCs w:val="16"/>
                <w:lang w:eastAsia="zh-CN"/>
              </w:rPr>
              <w:t>.2</w:t>
            </w:r>
            <w:r w:rsidRPr="00B70C76">
              <w:rPr>
                <w:rFonts w:ascii="SimSun" w:eastAsia="SimSun" w:hAnsi="SimSun" w:cs="SimSun" w:hint="eastAsia"/>
                <w:bCs/>
                <w:sz w:val="16"/>
                <w:szCs w:val="16"/>
                <w:lang w:eastAsia="zh-CN"/>
              </w:rPr>
              <w:t>知识产权机构和公众为促进创新和创意而对知识产权信息的获取和利用得到加强</w:t>
            </w:r>
          </w:p>
        </w:tc>
      </w:tr>
      <w:tr w:rsidR="00F21D30" w:rsidRPr="00571D2C" w:rsidTr="00155EDE">
        <w:tblPrEx>
          <w:tblBorders>
            <w:top w:val="single" w:sz="4" w:space="0" w:color="auto"/>
            <w:left w:val="single" w:sz="4" w:space="0" w:color="auto"/>
            <w:bottom w:val="single" w:sz="4" w:space="0" w:color="auto"/>
            <w:right w:val="single" w:sz="4" w:space="0" w:color="auto"/>
          </w:tblBorders>
        </w:tblPrEx>
        <w:tc>
          <w:tcPr>
            <w:tcW w:w="1161" w:type="pct"/>
            <w:tcBorders>
              <w:top w:val="single" w:sz="4" w:space="0" w:color="auto"/>
              <w:bottom w:val="nil"/>
            </w:tcBorders>
            <w:vAlign w:val="center"/>
          </w:tcPr>
          <w:p w:rsidR="00F21D30" w:rsidRPr="00B32F8E" w:rsidRDefault="00391D4C" w:rsidP="00B70C76">
            <w:pPr>
              <w:adjustRightInd w:val="0"/>
              <w:jc w:val="center"/>
              <w:rPr>
                <w:rFonts w:ascii="SimSun" w:eastAsia="SimSun" w:hAnsi="SimSun"/>
                <w:b/>
                <w:sz w:val="16"/>
                <w:szCs w:val="16"/>
              </w:rPr>
            </w:pPr>
            <w:r w:rsidRPr="00B32F8E">
              <w:rPr>
                <w:rFonts w:ascii="SimSun" w:eastAsia="SimSun" w:hAnsi="SimSun" w:cs="SimHei" w:hint="eastAsia"/>
                <w:b/>
                <w:sz w:val="16"/>
                <w:szCs w:val="16"/>
              </w:rPr>
              <w:t>绩效</w:t>
            </w:r>
            <w:r w:rsidR="00F21D30" w:rsidRPr="00B32F8E">
              <w:rPr>
                <w:rFonts w:ascii="SimSun" w:eastAsia="SimSun" w:hAnsi="SimSun" w:cs="SimHei" w:hint="eastAsia"/>
                <w:b/>
                <w:sz w:val="16"/>
                <w:szCs w:val="16"/>
              </w:rPr>
              <w:t>指标</w:t>
            </w:r>
          </w:p>
        </w:tc>
        <w:tc>
          <w:tcPr>
            <w:tcW w:w="1230" w:type="pct"/>
            <w:gridSpan w:val="2"/>
            <w:tcBorders>
              <w:top w:val="single" w:sz="4" w:space="0" w:color="auto"/>
              <w:bottom w:val="nil"/>
            </w:tcBorders>
            <w:vAlign w:val="center"/>
          </w:tcPr>
          <w:p w:rsidR="00F21D30" w:rsidRPr="00B32F8E" w:rsidRDefault="00F21D30" w:rsidP="00B70C76">
            <w:pPr>
              <w:adjustRightInd w:val="0"/>
              <w:jc w:val="center"/>
              <w:rPr>
                <w:rFonts w:ascii="SimSun" w:eastAsia="SimSun" w:hAnsi="SimSun"/>
                <w:b/>
                <w:bCs/>
                <w:sz w:val="16"/>
                <w:szCs w:val="16"/>
              </w:rPr>
            </w:pPr>
            <w:r w:rsidRPr="00B32F8E">
              <w:rPr>
                <w:rFonts w:ascii="SimSun" w:eastAsia="SimSun" w:hAnsi="SimSun" w:cs="SimHei" w:hint="eastAsia"/>
                <w:b/>
                <w:sz w:val="16"/>
                <w:szCs w:val="16"/>
              </w:rPr>
              <w:t>基准</w:t>
            </w:r>
          </w:p>
        </w:tc>
        <w:tc>
          <w:tcPr>
            <w:tcW w:w="597" w:type="pct"/>
            <w:gridSpan w:val="2"/>
            <w:tcBorders>
              <w:top w:val="single" w:sz="4" w:space="0" w:color="auto"/>
              <w:bottom w:val="nil"/>
            </w:tcBorders>
            <w:tcMar>
              <w:top w:w="110" w:type="dxa"/>
            </w:tcMar>
            <w:vAlign w:val="center"/>
          </w:tcPr>
          <w:p w:rsidR="00F21D30" w:rsidRPr="00B32F8E" w:rsidRDefault="00F21D30" w:rsidP="00B70C76">
            <w:pPr>
              <w:adjustRightInd w:val="0"/>
              <w:jc w:val="center"/>
              <w:rPr>
                <w:rFonts w:ascii="SimSun" w:eastAsia="SimSun" w:hAnsi="SimSun"/>
                <w:b/>
                <w:sz w:val="16"/>
                <w:szCs w:val="16"/>
              </w:rPr>
            </w:pPr>
            <w:r w:rsidRPr="00B32F8E">
              <w:rPr>
                <w:rFonts w:ascii="SimSun" w:eastAsia="SimSun" w:hAnsi="SimSun" w:cs="SimHei" w:hint="eastAsia"/>
                <w:b/>
                <w:sz w:val="16"/>
                <w:szCs w:val="16"/>
              </w:rPr>
              <w:t>目标</w:t>
            </w:r>
          </w:p>
        </w:tc>
        <w:tc>
          <w:tcPr>
            <w:tcW w:w="1415" w:type="pct"/>
            <w:gridSpan w:val="2"/>
            <w:tcBorders>
              <w:top w:val="single" w:sz="4" w:space="0" w:color="auto"/>
              <w:bottom w:val="nil"/>
            </w:tcBorders>
            <w:shd w:val="clear" w:color="auto" w:fill="FFFFFF"/>
            <w:tcMar>
              <w:top w:w="110" w:type="dxa"/>
            </w:tcMar>
            <w:vAlign w:val="center"/>
          </w:tcPr>
          <w:p w:rsidR="00F21D30" w:rsidRPr="00B32F8E" w:rsidRDefault="00391D4C" w:rsidP="00B70C76">
            <w:pPr>
              <w:adjustRightInd w:val="0"/>
              <w:jc w:val="center"/>
              <w:rPr>
                <w:rFonts w:ascii="SimSun" w:eastAsia="SimSun" w:hAnsi="SimSun"/>
                <w:b/>
                <w:sz w:val="16"/>
                <w:szCs w:val="16"/>
              </w:rPr>
            </w:pPr>
            <w:r w:rsidRPr="00B32F8E">
              <w:rPr>
                <w:rFonts w:ascii="SimSun" w:eastAsia="SimSun" w:hAnsi="SimSun" w:cs="SimHei" w:hint="eastAsia"/>
                <w:b/>
                <w:sz w:val="16"/>
                <w:szCs w:val="16"/>
              </w:rPr>
              <w:t>绩效</w:t>
            </w:r>
            <w:r w:rsidR="00F21D30" w:rsidRPr="00B32F8E">
              <w:rPr>
                <w:rFonts w:ascii="SimSun" w:eastAsia="SimSun" w:hAnsi="SimSun" w:cs="SimHei" w:hint="eastAsia"/>
                <w:b/>
                <w:sz w:val="16"/>
                <w:szCs w:val="16"/>
              </w:rPr>
              <w:t>数据</w:t>
            </w:r>
          </w:p>
        </w:tc>
        <w:tc>
          <w:tcPr>
            <w:tcW w:w="597" w:type="pct"/>
            <w:gridSpan w:val="2"/>
            <w:tcBorders>
              <w:top w:val="single" w:sz="4" w:space="0" w:color="auto"/>
              <w:bottom w:val="nil"/>
            </w:tcBorders>
            <w:tcMar>
              <w:top w:w="110" w:type="dxa"/>
            </w:tcMar>
            <w:vAlign w:val="center"/>
          </w:tcPr>
          <w:p w:rsidR="00F21D30" w:rsidRPr="00B32F8E" w:rsidRDefault="00F21D30" w:rsidP="00B70C76">
            <w:pPr>
              <w:keepNext/>
              <w:keepLines/>
              <w:adjustRightInd w:val="0"/>
              <w:jc w:val="center"/>
              <w:rPr>
                <w:rFonts w:ascii="SimSun" w:eastAsia="SimSun" w:hAnsi="SimSun" w:cs="SimHei"/>
                <w:b/>
                <w:sz w:val="16"/>
                <w:szCs w:val="16"/>
                <w:lang w:eastAsia="zh-CN"/>
              </w:rPr>
            </w:pPr>
            <w:r w:rsidRPr="00B32F8E">
              <w:rPr>
                <w:rFonts w:ascii="SimSun" w:eastAsia="SimSun" w:hAnsi="SimSun" w:cs="SimHei" w:hint="eastAsia"/>
                <w:b/>
                <w:sz w:val="16"/>
                <w:szCs w:val="16"/>
                <w:lang w:eastAsia="zh-CN"/>
              </w:rPr>
              <w:t>红绿灯系统</w:t>
            </w:r>
            <w:r w:rsidR="002A3000" w:rsidRPr="00B32F8E">
              <w:rPr>
                <w:rFonts w:ascii="SimSun" w:eastAsia="SimSun" w:hAnsi="SimSun" w:cs="SimHei"/>
                <w:b/>
                <w:sz w:val="16"/>
                <w:szCs w:val="16"/>
                <w:lang w:eastAsia="zh-CN"/>
              </w:rPr>
              <w:t>（</w:t>
            </w:r>
            <w:r w:rsidRPr="00B32F8E">
              <w:rPr>
                <w:rFonts w:ascii="SimSun" w:eastAsia="SimSun" w:hAnsi="SimSun" w:cs="SimHei"/>
                <w:b/>
                <w:sz w:val="16"/>
                <w:szCs w:val="16"/>
                <w:lang w:eastAsia="zh-CN"/>
              </w:rPr>
              <w:t>TLS</w:t>
            </w:r>
            <w:r w:rsidR="00B03A40" w:rsidRPr="00B32F8E">
              <w:rPr>
                <w:rFonts w:ascii="SimSun" w:eastAsia="SimSun" w:hAnsi="SimSun" w:cs="SimHei"/>
                <w:b/>
                <w:sz w:val="16"/>
                <w:szCs w:val="16"/>
                <w:lang w:eastAsia="zh-CN"/>
              </w:rPr>
              <w:t>）</w:t>
            </w:r>
          </w:p>
        </w:tc>
      </w:tr>
      <w:tr w:rsidR="00B32F8E" w:rsidRPr="00B70C76" w:rsidTr="00155EDE">
        <w:tc>
          <w:tcPr>
            <w:tcW w:w="1194" w:type="pct"/>
            <w:gridSpan w:val="2"/>
            <w:tcBorders>
              <w:left w:val="single" w:sz="4" w:space="0" w:color="auto"/>
              <w:bottom w:val="single" w:sz="4" w:space="0" w:color="auto"/>
            </w:tcBorders>
          </w:tcPr>
          <w:p w:rsidR="00F21D30" w:rsidRPr="00B70C76" w:rsidRDefault="00F21D30" w:rsidP="00B70C76">
            <w:pPr>
              <w:adjustRightInd w:val="0"/>
              <w:spacing w:afterLines="30" w:after="72"/>
              <w:jc w:val="both"/>
              <w:rPr>
                <w:rFonts w:ascii="SimSun" w:eastAsia="SimSun" w:hAnsi="SimSun"/>
                <w:color w:val="000000"/>
                <w:sz w:val="16"/>
                <w:szCs w:val="16"/>
                <w:lang w:eastAsia="zh-CN"/>
              </w:rPr>
            </w:pPr>
            <w:r w:rsidRPr="00B70C76">
              <w:rPr>
                <w:rFonts w:ascii="SimSun" w:eastAsia="SimSun" w:hAnsi="SimSun" w:cs="SimSun"/>
                <w:sz w:val="16"/>
                <w:szCs w:val="16"/>
                <w:lang w:eastAsia="zh-CN"/>
              </w:rPr>
              <w:t>WIPOLex</w:t>
            </w:r>
            <w:r w:rsidRPr="00B70C76">
              <w:rPr>
                <w:rFonts w:ascii="SimSun" w:eastAsia="SimSun" w:hAnsi="SimSun" w:cs="SimSun" w:hint="eastAsia"/>
                <w:sz w:val="16"/>
                <w:szCs w:val="16"/>
                <w:lang w:eastAsia="zh-CN"/>
              </w:rPr>
              <w:t>用户数量的增长</w:t>
            </w:r>
          </w:p>
        </w:tc>
        <w:tc>
          <w:tcPr>
            <w:tcW w:w="1197" w:type="pct"/>
            <w:tcBorders>
              <w:bottom w:val="single" w:sz="4" w:space="0" w:color="auto"/>
            </w:tcBorders>
          </w:tcPr>
          <w:p w:rsidR="00F21D30" w:rsidRPr="002B2302" w:rsidRDefault="00F21D30" w:rsidP="00B70C76">
            <w:pPr>
              <w:adjustRightInd w:val="0"/>
              <w:spacing w:afterLines="30" w:after="72"/>
              <w:jc w:val="both"/>
              <w:rPr>
                <w:rFonts w:ascii="KaiTi" w:eastAsia="KaiTi" w:hAnsi="KaiTi"/>
                <w:iCs/>
                <w:color w:val="002060"/>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年末最新基准</w:t>
            </w:r>
            <w:r w:rsidRPr="00B70C76">
              <w:rPr>
                <w:rFonts w:ascii="SimSun" w:eastAsia="SimSun" w:hAnsi="SimSun" w:cs="SimSun" w:hint="eastAsia"/>
                <w:color w:val="002060"/>
                <w:sz w:val="16"/>
                <w:szCs w:val="16"/>
                <w:lang w:eastAsia="zh-CN"/>
              </w:rPr>
              <w:t>：</w:t>
            </w:r>
            <w:r w:rsidRPr="00B70C76">
              <w:rPr>
                <w:rFonts w:ascii="SimSun" w:eastAsia="SimSun" w:hAnsi="SimSun" w:cs="SimSun"/>
                <w:color w:val="002060"/>
                <w:sz w:val="16"/>
                <w:szCs w:val="16"/>
                <w:lang w:eastAsia="zh-CN"/>
              </w:rPr>
              <w:t>2012/13</w:t>
            </w:r>
            <w:r w:rsidRPr="00B70C76">
              <w:rPr>
                <w:rFonts w:ascii="SimSun" w:eastAsia="SimSun" w:hAnsi="SimSun" w:cs="SimSun" w:hint="eastAsia"/>
                <w:color w:val="002060"/>
                <w:sz w:val="16"/>
                <w:szCs w:val="16"/>
                <w:lang w:eastAsia="zh-CN"/>
              </w:rPr>
              <w:t>年总计</w:t>
            </w:r>
            <w:r w:rsidRPr="00B70C76">
              <w:rPr>
                <w:rFonts w:ascii="SimSun" w:eastAsia="SimSun" w:hAnsi="SimSun" w:cs="SimSun"/>
                <w:color w:val="002060"/>
                <w:sz w:val="16"/>
                <w:szCs w:val="16"/>
                <w:lang w:eastAsia="zh-CN"/>
              </w:rPr>
              <w:t>2,236,486</w:t>
            </w:r>
            <w:r w:rsidRPr="00B70C76">
              <w:rPr>
                <w:rFonts w:ascii="SimSun" w:eastAsia="SimSun" w:hAnsi="SimSun" w:cs="SimSun" w:hint="eastAsia"/>
                <w:color w:val="002060"/>
                <w:sz w:val="16"/>
                <w:szCs w:val="16"/>
                <w:lang w:eastAsia="zh-CN"/>
              </w:rPr>
              <w:t>个用户</w:t>
            </w:r>
            <w:r w:rsidR="002A3000" w:rsidRPr="00B70C76">
              <w:rPr>
                <w:rFonts w:ascii="SimSun" w:eastAsia="SimSun" w:hAnsi="SimSun" w:cs="SimSun"/>
                <w:color w:val="002060"/>
                <w:sz w:val="16"/>
                <w:szCs w:val="16"/>
                <w:lang w:eastAsia="zh-CN"/>
              </w:rPr>
              <w:t>（</w:t>
            </w:r>
            <w:r w:rsidRPr="00B70C76">
              <w:rPr>
                <w:rFonts w:ascii="SimSun" w:eastAsia="SimSun" w:hAnsi="SimSun" w:cs="SimSun"/>
                <w:color w:val="002060"/>
                <w:sz w:val="16"/>
                <w:szCs w:val="16"/>
                <w:lang w:eastAsia="zh-CN"/>
              </w:rPr>
              <w:t>2013</w:t>
            </w:r>
            <w:r w:rsidRPr="00B70C76">
              <w:rPr>
                <w:rFonts w:ascii="SimSun" w:eastAsia="SimSun" w:hAnsi="SimSun" w:cs="SimSun" w:hint="eastAsia"/>
                <w:color w:val="002060"/>
                <w:sz w:val="16"/>
                <w:szCs w:val="16"/>
                <w:lang w:eastAsia="zh-CN"/>
              </w:rPr>
              <w:t>年：</w:t>
            </w:r>
            <w:r w:rsidRPr="00B70C76">
              <w:rPr>
                <w:rFonts w:ascii="SimSun" w:eastAsia="SimSun" w:hAnsi="SimSun" w:cs="SimSun"/>
                <w:color w:val="002060"/>
                <w:sz w:val="16"/>
                <w:szCs w:val="16"/>
                <w:lang w:eastAsia="zh-CN"/>
              </w:rPr>
              <w:t>1,461,841</w:t>
            </w:r>
            <w:r w:rsidRPr="00B70C76">
              <w:rPr>
                <w:rFonts w:ascii="SimSun" w:eastAsia="SimSun" w:hAnsi="SimSun" w:cs="SimSun" w:hint="eastAsia"/>
                <w:color w:val="002060"/>
                <w:sz w:val="16"/>
                <w:szCs w:val="16"/>
                <w:lang w:eastAsia="zh-CN"/>
              </w:rPr>
              <w:t>；</w:t>
            </w:r>
            <w:r w:rsidRPr="00B70C76">
              <w:rPr>
                <w:rFonts w:ascii="SimSun" w:eastAsia="SimSun" w:hAnsi="SimSun" w:cs="SimSun"/>
                <w:color w:val="002060"/>
                <w:sz w:val="16"/>
                <w:szCs w:val="16"/>
                <w:lang w:eastAsia="zh-CN"/>
              </w:rPr>
              <w:t>2012</w:t>
            </w:r>
            <w:r w:rsidRPr="00B70C76">
              <w:rPr>
                <w:rFonts w:ascii="SimSun" w:eastAsia="SimSun" w:hAnsi="SimSun" w:cs="SimSun" w:hint="eastAsia"/>
                <w:color w:val="002060"/>
                <w:sz w:val="16"/>
                <w:szCs w:val="16"/>
                <w:lang w:eastAsia="zh-CN"/>
              </w:rPr>
              <w:t>年：</w:t>
            </w:r>
            <w:r w:rsidRPr="00B70C76">
              <w:rPr>
                <w:rFonts w:ascii="SimSun" w:eastAsia="SimSun" w:hAnsi="SimSun" w:cs="SimSun"/>
                <w:color w:val="002060"/>
                <w:sz w:val="16"/>
                <w:szCs w:val="16"/>
                <w:lang w:eastAsia="zh-CN"/>
              </w:rPr>
              <w:t>774,645</w:t>
            </w:r>
            <w:r w:rsidR="00B03A40" w:rsidRPr="00B70C76">
              <w:rPr>
                <w:rFonts w:ascii="SimSun" w:eastAsia="SimSun" w:hAnsi="SimSun" w:cs="SimSun"/>
                <w:color w:val="002060"/>
                <w:sz w:val="16"/>
                <w:szCs w:val="16"/>
                <w:lang w:eastAsia="zh-CN"/>
              </w:rPr>
              <w:t>）</w:t>
            </w:r>
          </w:p>
          <w:p w:rsidR="00F21D30" w:rsidRPr="00B70C76" w:rsidRDefault="00F21D30" w:rsidP="00B70C76">
            <w:pPr>
              <w:adjustRightInd w:val="0"/>
              <w:spacing w:afterLines="30" w:after="72"/>
              <w:jc w:val="both"/>
              <w:rPr>
                <w:rFonts w:ascii="SimSun" w:eastAsia="SimSun" w:hAnsi="SimSun"/>
                <w:color w:val="000000"/>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sz w:val="16"/>
                <w:szCs w:val="16"/>
                <w:lang w:eastAsia="zh-CN"/>
              </w:rPr>
              <w:t>：</w:t>
            </w:r>
            <w:r w:rsidRPr="00B70C76">
              <w:rPr>
                <w:rFonts w:ascii="SimSun" w:eastAsia="SimSun" w:hAnsi="SimSun" w:cs="SimSun"/>
                <w:sz w:val="16"/>
                <w:szCs w:val="16"/>
                <w:lang w:eastAsia="zh-CN"/>
              </w:rPr>
              <w:t>1,123,930</w:t>
            </w:r>
            <w:r w:rsidRPr="00B70C76">
              <w:rPr>
                <w:rStyle w:val="ac"/>
                <w:rFonts w:ascii="SimSun" w:eastAsia="SimSun" w:hAnsi="SimSun"/>
                <w:sz w:val="16"/>
                <w:szCs w:val="16"/>
              </w:rPr>
              <w:footnoteReference w:id="121"/>
            </w:r>
          </w:p>
        </w:tc>
        <w:tc>
          <w:tcPr>
            <w:tcW w:w="597" w:type="pct"/>
            <w:gridSpan w:val="2"/>
            <w:tcBorders>
              <w:bottom w:val="single" w:sz="4" w:space="0" w:color="auto"/>
            </w:tcBorders>
          </w:tcPr>
          <w:p w:rsidR="00F21D30" w:rsidRPr="00B70C76" w:rsidRDefault="00F21D30" w:rsidP="00B70C76">
            <w:pPr>
              <w:adjustRightInd w:val="0"/>
              <w:spacing w:afterLines="30" w:after="72"/>
              <w:jc w:val="both"/>
              <w:rPr>
                <w:rFonts w:ascii="SimSun" w:eastAsia="SimSun" w:hAnsi="SimSun"/>
                <w:sz w:val="16"/>
                <w:szCs w:val="16"/>
              </w:rPr>
            </w:pPr>
            <w:r w:rsidRPr="00B70C76">
              <w:rPr>
                <w:rFonts w:ascii="SimSun" w:eastAsia="SimSun" w:hAnsi="SimSun" w:cs="SimSun"/>
                <w:sz w:val="16"/>
                <w:szCs w:val="16"/>
              </w:rPr>
              <w:t>20%</w:t>
            </w:r>
          </w:p>
        </w:tc>
        <w:tc>
          <w:tcPr>
            <w:tcW w:w="1415" w:type="pct"/>
            <w:gridSpan w:val="2"/>
            <w:tcBorders>
              <w:bottom w:val="single" w:sz="4" w:space="0" w:color="auto"/>
            </w:tcBorders>
          </w:tcPr>
          <w:p w:rsidR="00F21D30" w:rsidRPr="00B70C76" w:rsidRDefault="00F21D30" w:rsidP="00B70C76">
            <w:pPr>
              <w:adjustRightInd w:val="0"/>
              <w:spacing w:afterLines="30" w:after="72"/>
              <w:jc w:val="both"/>
              <w:rPr>
                <w:rFonts w:ascii="SimSun" w:eastAsia="SimSun" w:hAnsi="SimSun"/>
                <w:sz w:val="16"/>
                <w:szCs w:val="16"/>
                <w:lang w:eastAsia="zh-CN"/>
              </w:rPr>
            </w:pPr>
            <w:r w:rsidRPr="00B70C76">
              <w:rPr>
                <w:rFonts w:ascii="SimSun" w:eastAsia="SimSun" w:hAnsi="SimSun" w:cs="SimSun"/>
                <w:sz w:val="16"/>
                <w:szCs w:val="16"/>
                <w:lang w:eastAsia="zh-CN"/>
              </w:rPr>
              <w:t>2014/15</w:t>
            </w:r>
            <w:r w:rsidRPr="00B70C76">
              <w:rPr>
                <w:rFonts w:ascii="SimSun" w:eastAsia="SimSun" w:hAnsi="SimSun" w:cs="SimSun" w:hint="eastAsia"/>
                <w:sz w:val="16"/>
                <w:szCs w:val="16"/>
                <w:lang w:eastAsia="zh-CN"/>
              </w:rPr>
              <w:t>年总计</w:t>
            </w:r>
            <w:r w:rsidRPr="00B70C76">
              <w:rPr>
                <w:rFonts w:ascii="SimSun" w:eastAsia="SimSun" w:hAnsi="SimSun" w:cs="SimSun"/>
                <w:sz w:val="16"/>
                <w:szCs w:val="16"/>
                <w:lang w:eastAsia="zh-CN"/>
              </w:rPr>
              <w:t>3,350,643</w:t>
            </w:r>
            <w:r w:rsidRPr="00B70C76">
              <w:rPr>
                <w:rFonts w:ascii="SimSun" w:eastAsia="SimSun" w:hAnsi="SimSun" w:cs="SimSun" w:hint="eastAsia"/>
                <w:sz w:val="16"/>
                <w:szCs w:val="16"/>
                <w:lang w:eastAsia="zh-CN"/>
              </w:rPr>
              <w:t>个用户</w:t>
            </w:r>
            <w:r w:rsidR="002A3000" w:rsidRPr="00B70C76">
              <w:rPr>
                <w:rFonts w:ascii="SimSun" w:eastAsia="SimSun" w:hAnsi="SimSun" w:cs="SimSun"/>
                <w:sz w:val="16"/>
                <w:szCs w:val="16"/>
                <w:lang w:eastAsia="zh-CN"/>
              </w:rPr>
              <w:t>（</w:t>
            </w:r>
            <w:r w:rsidRPr="00B70C76">
              <w:rPr>
                <w:rFonts w:ascii="SimSun" w:eastAsia="SimSun" w:hAnsi="SimSun" w:cs="SimSun" w:hint="eastAsia"/>
                <w:sz w:val="16"/>
                <w:szCs w:val="16"/>
                <w:lang w:eastAsia="zh-CN"/>
              </w:rPr>
              <w:t>比</w:t>
            </w:r>
            <w:r w:rsidRPr="00B70C76">
              <w:rPr>
                <w:rFonts w:ascii="SimSun" w:eastAsia="SimSun" w:hAnsi="SimSun" w:cs="SimSun"/>
                <w:sz w:val="16"/>
                <w:szCs w:val="16"/>
                <w:lang w:eastAsia="zh-CN"/>
              </w:rPr>
              <w:t>2012/13</w:t>
            </w:r>
            <w:r w:rsidRPr="00B70C76">
              <w:rPr>
                <w:rFonts w:ascii="SimSun" w:eastAsia="SimSun" w:hAnsi="SimSun" w:cs="SimSun" w:hint="eastAsia"/>
                <w:sz w:val="16"/>
                <w:szCs w:val="16"/>
                <w:lang w:eastAsia="zh-CN"/>
              </w:rPr>
              <w:t>年增长</w:t>
            </w:r>
            <w:r w:rsidRPr="00B70C76">
              <w:rPr>
                <w:rFonts w:ascii="SimSun" w:eastAsia="SimSun" w:hAnsi="SimSun" w:cs="SimSun"/>
                <w:sz w:val="16"/>
                <w:szCs w:val="16"/>
                <w:lang w:eastAsia="zh-CN"/>
              </w:rPr>
              <w:t>49.8%</w:t>
            </w:r>
            <w:r w:rsidR="00B03A40" w:rsidRPr="00B70C76">
              <w:rPr>
                <w:rFonts w:ascii="SimSun" w:eastAsia="SimSun" w:hAnsi="SimSun" w:cs="SimSun"/>
                <w:sz w:val="16"/>
                <w:szCs w:val="16"/>
                <w:lang w:eastAsia="zh-CN"/>
              </w:rPr>
              <w:t>）</w:t>
            </w:r>
          </w:p>
          <w:p w:rsidR="00F21D30" w:rsidRPr="00B70C76" w:rsidRDefault="00F21D30" w:rsidP="00B70C76">
            <w:pPr>
              <w:pStyle w:val="af3"/>
              <w:numPr>
                <w:ilvl w:val="0"/>
                <w:numId w:val="22"/>
              </w:numPr>
              <w:adjustRightInd w:val="0"/>
              <w:spacing w:afterLines="30" w:after="72"/>
              <w:jc w:val="both"/>
              <w:rPr>
                <w:rFonts w:ascii="SimSun" w:eastAsia="SimSun" w:hAnsi="SimSun"/>
                <w:sz w:val="16"/>
                <w:szCs w:val="16"/>
              </w:rPr>
            </w:pPr>
            <w:r w:rsidRPr="00B70C76">
              <w:rPr>
                <w:rFonts w:ascii="SimSun" w:eastAsia="SimSun" w:hAnsi="SimSun" w:cs="SimSun"/>
                <w:sz w:val="16"/>
                <w:szCs w:val="16"/>
              </w:rPr>
              <w:t>1,506,508</w:t>
            </w:r>
            <w:r w:rsidR="002A3000" w:rsidRPr="00B70C76">
              <w:rPr>
                <w:rFonts w:ascii="SimSun" w:eastAsia="SimSun" w:hAnsi="SimSun" w:cs="SimSun"/>
                <w:sz w:val="16"/>
                <w:szCs w:val="16"/>
              </w:rPr>
              <w:t>（</w:t>
            </w:r>
            <w:r w:rsidRPr="00B70C76">
              <w:rPr>
                <w:rFonts w:ascii="SimSun" w:eastAsia="SimSun" w:hAnsi="SimSun" w:cs="SimSun"/>
                <w:sz w:val="16"/>
                <w:szCs w:val="16"/>
              </w:rPr>
              <w:t>2014</w:t>
            </w:r>
            <w:r w:rsidRPr="00B70C76">
              <w:rPr>
                <w:rFonts w:ascii="SimSun" w:eastAsia="SimSun" w:hAnsi="SimSun" w:cs="SimSun" w:hint="eastAsia"/>
                <w:sz w:val="16"/>
                <w:szCs w:val="16"/>
              </w:rPr>
              <w:t>年</w:t>
            </w:r>
            <w:r w:rsidR="00B03A40" w:rsidRPr="00B70C76">
              <w:rPr>
                <w:rFonts w:ascii="SimSun" w:eastAsia="SimSun" w:hAnsi="SimSun" w:cs="SimSun"/>
                <w:sz w:val="16"/>
                <w:szCs w:val="16"/>
              </w:rPr>
              <w:t>）</w:t>
            </w:r>
          </w:p>
          <w:p w:rsidR="00F21D30" w:rsidRPr="00B70C76" w:rsidRDefault="00F21D30" w:rsidP="00B70C76">
            <w:pPr>
              <w:pStyle w:val="af3"/>
              <w:numPr>
                <w:ilvl w:val="0"/>
                <w:numId w:val="22"/>
              </w:numPr>
              <w:adjustRightInd w:val="0"/>
              <w:spacing w:afterLines="30" w:after="72"/>
              <w:jc w:val="both"/>
              <w:rPr>
                <w:rFonts w:ascii="SimSun" w:eastAsia="SimSun" w:hAnsi="SimSun"/>
                <w:sz w:val="16"/>
                <w:szCs w:val="16"/>
              </w:rPr>
            </w:pPr>
            <w:r w:rsidRPr="00B70C76">
              <w:rPr>
                <w:rFonts w:ascii="SimSun" w:eastAsia="SimSun" w:hAnsi="SimSun" w:cs="SimSun"/>
                <w:sz w:val="16"/>
                <w:szCs w:val="16"/>
              </w:rPr>
              <w:t>1,844,135</w:t>
            </w:r>
            <w:r w:rsidR="002A3000" w:rsidRPr="00B70C76">
              <w:rPr>
                <w:rFonts w:ascii="SimSun" w:eastAsia="SimSun" w:hAnsi="SimSun" w:cs="SimSun"/>
                <w:sz w:val="16"/>
                <w:szCs w:val="16"/>
              </w:rPr>
              <w:t>（</w:t>
            </w:r>
            <w:r w:rsidRPr="00B70C76">
              <w:rPr>
                <w:rFonts w:ascii="SimSun" w:eastAsia="SimSun" w:hAnsi="SimSun" w:cs="SimSun"/>
                <w:sz w:val="16"/>
                <w:szCs w:val="16"/>
              </w:rPr>
              <w:t>2015</w:t>
            </w:r>
            <w:r w:rsidRPr="00B70C76">
              <w:rPr>
                <w:rFonts w:ascii="SimSun" w:eastAsia="SimSun" w:hAnsi="SimSun" w:cs="SimSun" w:hint="eastAsia"/>
                <w:sz w:val="16"/>
                <w:szCs w:val="16"/>
              </w:rPr>
              <w:t>年</w:t>
            </w:r>
            <w:r w:rsidR="00B03A40" w:rsidRPr="00B70C76">
              <w:rPr>
                <w:rFonts w:ascii="SimSun" w:eastAsia="SimSun" w:hAnsi="SimSun" w:cs="SimSun"/>
                <w:sz w:val="16"/>
                <w:szCs w:val="16"/>
              </w:rPr>
              <w:t>）</w:t>
            </w:r>
          </w:p>
        </w:tc>
        <w:tc>
          <w:tcPr>
            <w:tcW w:w="597" w:type="pct"/>
            <w:gridSpan w:val="2"/>
            <w:tcBorders>
              <w:bottom w:val="single" w:sz="4" w:space="0" w:color="auto"/>
              <w:right w:val="single" w:sz="4" w:space="0" w:color="auto"/>
            </w:tcBorders>
          </w:tcPr>
          <w:p w:rsidR="00F21D30" w:rsidRPr="00B70C76" w:rsidRDefault="0044680C" w:rsidP="00B70C76">
            <w:pPr>
              <w:keepNext/>
              <w:keepLines/>
              <w:adjustRightInd w:val="0"/>
              <w:spacing w:afterLines="30" w:after="72"/>
              <w:jc w:val="center"/>
              <w:rPr>
                <w:rFonts w:ascii="SimSun" w:eastAsia="SimSun" w:hAnsi="SimSun"/>
                <w:color w:val="808080"/>
                <w:sz w:val="16"/>
                <w:szCs w:val="16"/>
              </w:rPr>
            </w:pPr>
            <w:r w:rsidRPr="0044680C">
              <w:rPr>
                <w:rFonts w:ascii="SimSun" w:eastAsia="SimSun" w:hAnsi="SimSun" w:cs="SimHei" w:hint="eastAsia"/>
                <w:b/>
                <w:color w:val="00B050"/>
                <w:sz w:val="16"/>
                <w:szCs w:val="16"/>
              </w:rPr>
              <w:t>全部实现</w:t>
            </w:r>
          </w:p>
        </w:tc>
      </w:tr>
      <w:tr w:rsidR="00F21D30" w:rsidRPr="00B32F8E" w:rsidTr="00155EDE">
        <w:tc>
          <w:tcPr>
            <w:tcW w:w="5000" w:type="pct"/>
            <w:gridSpan w:val="9"/>
            <w:tcBorders>
              <w:top w:val="single" w:sz="4" w:space="0" w:color="auto"/>
              <w:left w:val="single" w:sz="4" w:space="0" w:color="auto"/>
              <w:bottom w:val="single" w:sz="4" w:space="0" w:color="auto"/>
              <w:right w:val="single" w:sz="4" w:space="0" w:color="auto"/>
            </w:tcBorders>
            <w:shd w:val="clear" w:color="auto" w:fill="C6D9F1"/>
            <w:vAlign w:val="center"/>
          </w:tcPr>
          <w:p w:rsidR="00F21D30" w:rsidRPr="00B32F8E" w:rsidRDefault="00F21D30" w:rsidP="00B32F8E">
            <w:pPr>
              <w:keepNext/>
              <w:keepLines/>
              <w:tabs>
                <w:tab w:val="left" w:pos="1452"/>
              </w:tabs>
              <w:adjustRightInd w:val="0"/>
              <w:spacing w:beforeLines="30" w:before="72" w:afterLines="30" w:after="72"/>
              <w:ind w:left="1452" w:hanging="1452"/>
              <w:jc w:val="both"/>
              <w:rPr>
                <w:rFonts w:ascii="SimSun" w:eastAsia="SimSun" w:hAnsi="SimSun"/>
                <w:b/>
                <w:bCs/>
                <w:sz w:val="16"/>
                <w:szCs w:val="16"/>
                <w:lang w:eastAsia="zh-CN"/>
              </w:rPr>
            </w:pPr>
            <w:r w:rsidRPr="00B32F8E">
              <w:rPr>
                <w:rFonts w:ascii="SimSun" w:eastAsia="SimSun" w:hAnsi="SimSun" w:cs="SimHei" w:hint="eastAsia"/>
                <w:b/>
                <w:sz w:val="16"/>
                <w:szCs w:val="16"/>
                <w:lang w:eastAsia="zh-CN"/>
              </w:rPr>
              <w:lastRenderedPageBreak/>
              <w:t>预期成果：</w:t>
            </w:r>
            <w:r w:rsidRPr="00B32F8E">
              <w:rPr>
                <w:rFonts w:ascii="SimSun" w:eastAsia="SimSun" w:hAnsi="SimSun"/>
                <w:bCs/>
                <w:sz w:val="16"/>
                <w:szCs w:val="16"/>
                <w:lang w:eastAsia="zh-CN"/>
              </w:rPr>
              <w:tab/>
            </w:r>
            <w:r w:rsidRPr="00B32F8E">
              <w:rPr>
                <w:rFonts w:ascii="SimSun" w:eastAsia="SimSun" w:hAnsi="SimSun" w:cs="SimSun" w:hint="eastAsia"/>
                <w:bCs/>
                <w:sz w:val="16"/>
                <w:szCs w:val="16"/>
                <w:lang w:eastAsia="zh-CN"/>
              </w:rPr>
              <w:t>八</w:t>
            </w:r>
            <w:r w:rsidRPr="00B32F8E">
              <w:rPr>
                <w:rFonts w:ascii="SimSun" w:eastAsia="SimSun" w:hAnsi="SimSun" w:cs="SimSun"/>
                <w:bCs/>
                <w:sz w:val="16"/>
                <w:szCs w:val="16"/>
                <w:lang w:eastAsia="zh-CN"/>
              </w:rPr>
              <w:t>.3</w:t>
            </w:r>
            <w:r w:rsidRPr="00B32F8E">
              <w:rPr>
                <w:rFonts w:ascii="SimSun" w:eastAsia="SimSun" w:hAnsi="SimSun" w:cs="SimSun" w:hint="eastAsia"/>
                <w:bCs/>
                <w:sz w:val="16"/>
                <w:szCs w:val="16"/>
                <w:lang w:eastAsia="zh-CN"/>
              </w:rPr>
              <w:t>与成员国进行有效的交往</w:t>
            </w:r>
          </w:p>
        </w:tc>
      </w:tr>
      <w:tr w:rsidR="00B32F8E" w:rsidRPr="00B32F8E" w:rsidTr="00155EDE">
        <w:tblPrEx>
          <w:tblBorders>
            <w:top w:val="single" w:sz="4" w:space="0" w:color="auto"/>
            <w:left w:val="single" w:sz="4" w:space="0" w:color="auto"/>
            <w:bottom w:val="single" w:sz="4" w:space="0" w:color="auto"/>
            <w:right w:val="single" w:sz="4" w:space="0" w:color="auto"/>
          </w:tblBorders>
        </w:tblPrEx>
        <w:tc>
          <w:tcPr>
            <w:tcW w:w="1194" w:type="pct"/>
            <w:gridSpan w:val="2"/>
            <w:tcBorders>
              <w:top w:val="single" w:sz="4" w:space="0" w:color="auto"/>
              <w:bottom w:val="nil"/>
            </w:tcBorders>
            <w:vAlign w:val="center"/>
          </w:tcPr>
          <w:p w:rsidR="00F21D30" w:rsidRPr="00B32F8E" w:rsidRDefault="00391D4C" w:rsidP="00527DF1">
            <w:pPr>
              <w:keepNext/>
              <w:adjustRightInd w:val="0"/>
              <w:jc w:val="center"/>
              <w:rPr>
                <w:rFonts w:ascii="SimSun" w:eastAsia="SimSun" w:hAnsi="SimSun" w:cs="SimHei"/>
                <w:b/>
                <w:sz w:val="16"/>
                <w:szCs w:val="16"/>
              </w:rPr>
            </w:pPr>
            <w:r w:rsidRPr="00B32F8E">
              <w:rPr>
                <w:rFonts w:ascii="SimSun" w:eastAsia="SimSun" w:hAnsi="SimSun" w:cs="SimHei" w:hint="eastAsia"/>
                <w:b/>
                <w:sz w:val="16"/>
                <w:szCs w:val="16"/>
              </w:rPr>
              <w:t>绩效</w:t>
            </w:r>
            <w:r w:rsidR="00F21D30" w:rsidRPr="00B32F8E">
              <w:rPr>
                <w:rFonts w:ascii="SimSun" w:eastAsia="SimSun" w:hAnsi="SimSun" w:cs="SimHei" w:hint="eastAsia"/>
                <w:b/>
                <w:sz w:val="16"/>
                <w:szCs w:val="16"/>
              </w:rPr>
              <w:t>指标</w:t>
            </w:r>
          </w:p>
        </w:tc>
        <w:tc>
          <w:tcPr>
            <w:tcW w:w="1197" w:type="pct"/>
            <w:tcBorders>
              <w:top w:val="single" w:sz="4" w:space="0" w:color="auto"/>
              <w:bottom w:val="nil"/>
            </w:tcBorders>
            <w:vAlign w:val="center"/>
          </w:tcPr>
          <w:p w:rsidR="00F21D30" w:rsidRPr="00B32F8E" w:rsidRDefault="00F21D30" w:rsidP="00B70C76">
            <w:pPr>
              <w:adjustRightInd w:val="0"/>
              <w:jc w:val="center"/>
              <w:rPr>
                <w:rFonts w:ascii="SimSun" w:eastAsia="SimSun" w:hAnsi="SimSun" w:cs="SimHei"/>
                <w:b/>
                <w:sz w:val="16"/>
                <w:szCs w:val="16"/>
              </w:rPr>
            </w:pPr>
            <w:r w:rsidRPr="00B32F8E">
              <w:rPr>
                <w:rFonts w:ascii="SimSun" w:eastAsia="SimSun" w:hAnsi="SimSun" w:cs="SimHei" w:hint="eastAsia"/>
                <w:b/>
                <w:sz w:val="16"/>
                <w:szCs w:val="16"/>
              </w:rPr>
              <w:t>基准</w:t>
            </w:r>
          </w:p>
        </w:tc>
        <w:tc>
          <w:tcPr>
            <w:tcW w:w="597" w:type="pct"/>
            <w:gridSpan w:val="2"/>
            <w:tcBorders>
              <w:top w:val="single" w:sz="4" w:space="0" w:color="auto"/>
              <w:bottom w:val="nil"/>
            </w:tcBorders>
            <w:tcMar>
              <w:top w:w="110" w:type="dxa"/>
            </w:tcMar>
            <w:vAlign w:val="center"/>
          </w:tcPr>
          <w:p w:rsidR="00F21D30" w:rsidRPr="00B32F8E" w:rsidRDefault="00F21D30" w:rsidP="00B70C76">
            <w:pPr>
              <w:adjustRightInd w:val="0"/>
              <w:jc w:val="center"/>
              <w:rPr>
                <w:rFonts w:ascii="SimSun" w:eastAsia="SimSun" w:hAnsi="SimSun" w:cs="SimHei"/>
                <w:b/>
                <w:sz w:val="16"/>
                <w:szCs w:val="16"/>
              </w:rPr>
            </w:pPr>
            <w:r w:rsidRPr="00B32F8E">
              <w:rPr>
                <w:rFonts w:ascii="SimSun" w:eastAsia="SimSun" w:hAnsi="SimSun" w:cs="SimHei" w:hint="eastAsia"/>
                <w:b/>
                <w:sz w:val="16"/>
                <w:szCs w:val="16"/>
              </w:rPr>
              <w:t>目标</w:t>
            </w:r>
          </w:p>
        </w:tc>
        <w:tc>
          <w:tcPr>
            <w:tcW w:w="1418" w:type="pct"/>
            <w:gridSpan w:val="3"/>
            <w:tcBorders>
              <w:top w:val="single" w:sz="4" w:space="0" w:color="auto"/>
              <w:bottom w:val="nil"/>
            </w:tcBorders>
            <w:shd w:val="clear" w:color="auto" w:fill="FFFFFF"/>
            <w:tcMar>
              <w:top w:w="110" w:type="dxa"/>
            </w:tcMar>
            <w:vAlign w:val="center"/>
          </w:tcPr>
          <w:p w:rsidR="00F21D30" w:rsidRPr="00B32F8E" w:rsidRDefault="00391D4C" w:rsidP="00B70C76">
            <w:pPr>
              <w:adjustRightInd w:val="0"/>
              <w:jc w:val="center"/>
              <w:rPr>
                <w:rFonts w:ascii="SimSun" w:eastAsia="SimSun" w:hAnsi="SimSun" w:cs="SimHei"/>
                <w:b/>
                <w:sz w:val="16"/>
                <w:szCs w:val="16"/>
              </w:rPr>
            </w:pPr>
            <w:r w:rsidRPr="00B32F8E">
              <w:rPr>
                <w:rFonts w:ascii="SimSun" w:eastAsia="SimSun" w:hAnsi="SimSun" w:cs="SimHei" w:hint="eastAsia"/>
                <w:b/>
                <w:sz w:val="16"/>
                <w:szCs w:val="16"/>
              </w:rPr>
              <w:t>绩效</w:t>
            </w:r>
            <w:r w:rsidR="00F21D30" w:rsidRPr="00B32F8E">
              <w:rPr>
                <w:rFonts w:ascii="SimSun" w:eastAsia="SimSun" w:hAnsi="SimSun" w:cs="SimHei" w:hint="eastAsia"/>
                <w:b/>
                <w:sz w:val="16"/>
                <w:szCs w:val="16"/>
              </w:rPr>
              <w:t>数据</w:t>
            </w:r>
          </w:p>
        </w:tc>
        <w:tc>
          <w:tcPr>
            <w:tcW w:w="594" w:type="pct"/>
            <w:tcBorders>
              <w:top w:val="single" w:sz="4" w:space="0" w:color="auto"/>
              <w:bottom w:val="nil"/>
            </w:tcBorders>
            <w:tcMar>
              <w:top w:w="110" w:type="dxa"/>
            </w:tcMar>
            <w:vAlign w:val="center"/>
          </w:tcPr>
          <w:p w:rsidR="00F21D30" w:rsidRPr="00B32F8E" w:rsidRDefault="00F21D30" w:rsidP="00B70C76">
            <w:pPr>
              <w:adjustRightInd w:val="0"/>
              <w:jc w:val="center"/>
              <w:rPr>
                <w:rFonts w:ascii="SimSun" w:eastAsia="SimSun" w:hAnsi="SimSun" w:cs="SimHei"/>
                <w:b/>
                <w:sz w:val="16"/>
                <w:szCs w:val="16"/>
                <w:lang w:eastAsia="zh-CN"/>
              </w:rPr>
            </w:pPr>
            <w:r w:rsidRPr="00B32F8E">
              <w:rPr>
                <w:rFonts w:ascii="SimSun" w:eastAsia="SimSun" w:hAnsi="SimSun" w:cs="SimHei" w:hint="eastAsia"/>
                <w:b/>
                <w:sz w:val="16"/>
                <w:szCs w:val="16"/>
                <w:lang w:eastAsia="zh-CN"/>
              </w:rPr>
              <w:t>红绿灯系统</w:t>
            </w:r>
            <w:r w:rsidR="002A3000" w:rsidRPr="00B32F8E">
              <w:rPr>
                <w:rFonts w:ascii="SimSun" w:eastAsia="SimSun" w:hAnsi="SimSun" w:cs="SimHei"/>
                <w:b/>
                <w:sz w:val="16"/>
                <w:szCs w:val="16"/>
                <w:lang w:eastAsia="zh-CN"/>
              </w:rPr>
              <w:t>（</w:t>
            </w:r>
            <w:r w:rsidRPr="00B32F8E">
              <w:rPr>
                <w:rFonts w:ascii="SimSun" w:eastAsia="SimSun" w:hAnsi="SimSun" w:cs="SimHei"/>
                <w:b/>
                <w:sz w:val="16"/>
                <w:szCs w:val="16"/>
                <w:lang w:eastAsia="zh-CN"/>
              </w:rPr>
              <w:t>TLS</w:t>
            </w:r>
            <w:r w:rsidR="00B03A40" w:rsidRPr="00B32F8E">
              <w:rPr>
                <w:rFonts w:ascii="SimSun" w:eastAsia="SimSun" w:hAnsi="SimSun" w:cs="SimHei"/>
                <w:b/>
                <w:sz w:val="16"/>
                <w:szCs w:val="16"/>
                <w:lang w:eastAsia="zh-CN"/>
              </w:rPr>
              <w:t>）</w:t>
            </w:r>
          </w:p>
        </w:tc>
      </w:tr>
      <w:tr w:rsidR="00B32F8E" w:rsidRPr="00571D2C" w:rsidTr="00155EDE">
        <w:tblPrEx>
          <w:tblBorders>
            <w:top w:val="single" w:sz="4" w:space="0" w:color="auto"/>
            <w:left w:val="single" w:sz="4" w:space="0" w:color="auto"/>
            <w:bottom w:val="single" w:sz="4" w:space="0" w:color="auto"/>
            <w:right w:val="single" w:sz="4" w:space="0" w:color="auto"/>
          </w:tblBorders>
        </w:tblPrEx>
        <w:tc>
          <w:tcPr>
            <w:tcW w:w="1194" w:type="pct"/>
            <w:gridSpan w:val="2"/>
            <w:tcBorders>
              <w:top w:val="nil"/>
              <w:bottom w:val="nil"/>
            </w:tcBorders>
          </w:tcPr>
          <w:p w:rsidR="00F21D30" w:rsidRPr="00B70C76" w:rsidRDefault="00F21D30" w:rsidP="00B70C76">
            <w:pPr>
              <w:adjustRightInd w:val="0"/>
              <w:spacing w:afterLines="30" w:after="72"/>
              <w:jc w:val="both"/>
              <w:rPr>
                <w:rFonts w:ascii="SimSun" w:eastAsia="SimSun" w:hAnsi="SimSun"/>
                <w:sz w:val="16"/>
                <w:szCs w:val="16"/>
                <w:lang w:eastAsia="zh-CN"/>
              </w:rPr>
            </w:pPr>
            <w:r w:rsidRPr="00B70C76">
              <w:rPr>
                <w:rFonts w:ascii="SimSun" w:eastAsia="SimSun" w:hAnsi="SimSun" w:cs="SimSun" w:hint="eastAsia"/>
                <w:sz w:val="16"/>
                <w:szCs w:val="16"/>
                <w:lang w:eastAsia="zh-CN"/>
              </w:rPr>
              <w:t>为成员国举办了会前信息通报会的委员会会议所占百分比</w:t>
            </w:r>
          </w:p>
        </w:tc>
        <w:tc>
          <w:tcPr>
            <w:tcW w:w="1197" w:type="pct"/>
            <w:tcBorders>
              <w:top w:val="nil"/>
              <w:bottom w:val="nil"/>
            </w:tcBorders>
          </w:tcPr>
          <w:p w:rsidR="00F21D30" w:rsidRPr="002B2302" w:rsidRDefault="00F21D30" w:rsidP="00B70C76">
            <w:pPr>
              <w:adjustRightInd w:val="0"/>
              <w:spacing w:afterLines="30" w:after="72"/>
              <w:jc w:val="both"/>
              <w:rPr>
                <w:rFonts w:ascii="KaiTi" w:eastAsia="KaiTi" w:hAnsi="KaiTi"/>
                <w:iCs/>
                <w:color w:val="002060"/>
                <w:sz w:val="16"/>
                <w:szCs w:val="16"/>
                <w:lang w:eastAsia="zh-CN"/>
              </w:rPr>
            </w:pPr>
            <w:r w:rsidRPr="002B2302">
              <w:rPr>
                <w:rFonts w:ascii="KaiTi" w:eastAsia="KaiTi" w:hAnsi="KaiTi" w:cs="楷体"/>
                <w:iCs/>
                <w:color w:val="002060"/>
                <w:sz w:val="16"/>
                <w:szCs w:val="16"/>
                <w:lang w:eastAsia="zh-CN"/>
              </w:rPr>
              <w:t>2013</w:t>
            </w:r>
            <w:r w:rsidRPr="002B2302">
              <w:rPr>
                <w:rFonts w:ascii="KaiTi" w:eastAsia="KaiTi" w:hAnsi="KaiTi" w:cs="楷体" w:hint="eastAsia"/>
                <w:iCs/>
                <w:color w:val="002060"/>
                <w:sz w:val="16"/>
                <w:szCs w:val="16"/>
                <w:lang w:eastAsia="zh-CN"/>
              </w:rPr>
              <w:t>年末最新基准：</w:t>
            </w:r>
            <w:r w:rsidRPr="00B70C76">
              <w:rPr>
                <w:rFonts w:ascii="SimSun" w:eastAsia="SimSun" w:hAnsi="SimSun" w:cs="SimSun" w:hint="eastAsia"/>
                <w:color w:val="002060"/>
                <w:sz w:val="16"/>
                <w:szCs w:val="16"/>
                <w:lang w:eastAsia="zh-CN"/>
              </w:rPr>
              <w:t>秘书处调查显示相关比率为委员会会议的</w:t>
            </w:r>
            <w:r w:rsidRPr="00B70C76">
              <w:rPr>
                <w:rFonts w:ascii="SimSun" w:eastAsia="SimSun" w:hAnsi="SimSun" w:cs="SimSun"/>
                <w:color w:val="002060"/>
                <w:sz w:val="16"/>
                <w:szCs w:val="16"/>
                <w:lang w:eastAsia="zh-CN"/>
              </w:rPr>
              <w:t>81%</w:t>
            </w:r>
          </w:p>
          <w:p w:rsidR="00F21D30" w:rsidRPr="00B70C76" w:rsidRDefault="00F21D30" w:rsidP="00B70C76">
            <w:pPr>
              <w:keepNext/>
              <w:keepLines/>
              <w:adjustRightInd w:val="0"/>
              <w:spacing w:afterLines="30" w:after="72"/>
              <w:jc w:val="both"/>
              <w:rPr>
                <w:rFonts w:ascii="SimSun" w:eastAsia="SimSun" w:hAnsi="SimSun"/>
                <w:color w:val="000000"/>
                <w:sz w:val="16"/>
                <w:szCs w:val="16"/>
                <w:lang w:eastAsia="zh-CN"/>
              </w:rPr>
            </w:pPr>
            <w:r w:rsidRPr="002B2302">
              <w:rPr>
                <w:rFonts w:ascii="KaiTi" w:eastAsia="KaiTi" w:hAnsi="KaiTi" w:cs="楷体"/>
                <w:iCs/>
                <w:color w:val="002060"/>
                <w:sz w:val="16"/>
                <w:szCs w:val="16"/>
                <w:lang w:eastAsia="zh-CN"/>
              </w:rPr>
              <w:t>2014/15</w:t>
            </w:r>
            <w:r w:rsidRPr="002B2302">
              <w:rPr>
                <w:rFonts w:ascii="KaiTi" w:eastAsia="KaiTi" w:hAnsi="KaiTi" w:cs="楷体" w:hint="eastAsia"/>
                <w:iCs/>
                <w:color w:val="002060"/>
                <w:sz w:val="16"/>
                <w:szCs w:val="16"/>
                <w:lang w:eastAsia="zh-CN"/>
              </w:rPr>
              <w:t>年计划和预算原始基准</w:t>
            </w:r>
            <w:r w:rsidRPr="002B2302">
              <w:rPr>
                <w:rFonts w:ascii="KaiTi" w:eastAsia="KaiTi" w:hAnsi="KaiTi" w:cs="楷体" w:hint="eastAsia"/>
                <w:iCs/>
                <w:sz w:val="16"/>
                <w:szCs w:val="16"/>
                <w:lang w:eastAsia="zh-CN"/>
              </w:rPr>
              <w:t>：</w:t>
            </w:r>
            <w:r w:rsidRPr="00B70C76">
              <w:rPr>
                <w:rFonts w:ascii="SimSun" w:eastAsia="SimSun" w:hAnsi="SimSun" w:cs="SimSun"/>
                <w:sz w:val="16"/>
                <w:szCs w:val="16"/>
                <w:lang w:eastAsia="zh-CN"/>
              </w:rPr>
              <w:t>80%</w:t>
            </w:r>
          </w:p>
        </w:tc>
        <w:tc>
          <w:tcPr>
            <w:tcW w:w="597" w:type="pct"/>
            <w:gridSpan w:val="2"/>
            <w:tcBorders>
              <w:top w:val="nil"/>
              <w:bottom w:val="nil"/>
            </w:tcBorders>
            <w:tcMar>
              <w:top w:w="110" w:type="dxa"/>
            </w:tcMar>
          </w:tcPr>
          <w:p w:rsidR="00F21D30" w:rsidRPr="00B70C76" w:rsidRDefault="00F21D30" w:rsidP="00B70C76">
            <w:pPr>
              <w:keepNext/>
              <w:keepLines/>
              <w:adjustRightInd w:val="0"/>
              <w:spacing w:afterLines="30" w:after="72"/>
              <w:jc w:val="both"/>
              <w:rPr>
                <w:rFonts w:ascii="SimSun" w:eastAsia="SimSun" w:hAnsi="SimSun"/>
                <w:sz w:val="16"/>
                <w:szCs w:val="16"/>
              </w:rPr>
            </w:pPr>
            <w:r w:rsidRPr="00B70C76">
              <w:rPr>
                <w:rFonts w:ascii="SimSun" w:eastAsia="SimSun" w:hAnsi="SimSun" w:cs="SimSun"/>
                <w:sz w:val="16"/>
                <w:szCs w:val="16"/>
              </w:rPr>
              <w:t>90%</w:t>
            </w:r>
          </w:p>
        </w:tc>
        <w:tc>
          <w:tcPr>
            <w:tcW w:w="1418" w:type="pct"/>
            <w:gridSpan w:val="3"/>
            <w:tcBorders>
              <w:top w:val="nil"/>
              <w:bottom w:val="nil"/>
            </w:tcBorders>
            <w:shd w:val="clear" w:color="auto" w:fill="FFFFFF"/>
            <w:tcMar>
              <w:top w:w="110" w:type="dxa"/>
            </w:tcMar>
          </w:tcPr>
          <w:p w:rsidR="00F21D30" w:rsidRPr="00B70C76" w:rsidRDefault="00F21D30" w:rsidP="00B70C76">
            <w:pPr>
              <w:keepNext/>
              <w:keepLines/>
              <w:adjustRightInd w:val="0"/>
              <w:spacing w:afterLines="30" w:after="72"/>
              <w:jc w:val="both"/>
              <w:rPr>
                <w:rFonts w:ascii="SimSun" w:eastAsia="SimSun" w:hAnsi="SimSun"/>
                <w:sz w:val="16"/>
                <w:szCs w:val="16"/>
                <w:lang w:eastAsia="zh-CN"/>
              </w:rPr>
            </w:pPr>
            <w:r w:rsidRPr="00B70C76">
              <w:rPr>
                <w:rFonts w:ascii="SimSun" w:eastAsia="SimSun" w:hAnsi="SimSun" w:cs="SimSun" w:hint="eastAsia"/>
                <w:sz w:val="16"/>
                <w:szCs w:val="16"/>
                <w:lang w:eastAsia="zh-CN"/>
              </w:rPr>
              <w:t>秘书处调查显示相关比率为委员会会议的</w:t>
            </w:r>
            <w:r w:rsidRPr="00B70C76">
              <w:rPr>
                <w:rFonts w:ascii="SimSun" w:eastAsia="SimSun" w:hAnsi="SimSun" w:cs="SimSun"/>
                <w:sz w:val="16"/>
                <w:szCs w:val="16"/>
                <w:lang w:eastAsia="zh-CN"/>
              </w:rPr>
              <w:t>97%</w:t>
            </w:r>
          </w:p>
        </w:tc>
        <w:tc>
          <w:tcPr>
            <w:tcW w:w="594" w:type="pct"/>
            <w:tcBorders>
              <w:top w:val="nil"/>
              <w:bottom w:val="nil"/>
            </w:tcBorders>
            <w:tcMar>
              <w:top w:w="110" w:type="dxa"/>
            </w:tcMar>
          </w:tcPr>
          <w:p w:rsidR="00F21D30" w:rsidRPr="00B70C76" w:rsidRDefault="0044680C" w:rsidP="00B70C76">
            <w:pPr>
              <w:keepNext/>
              <w:keepLines/>
              <w:adjustRightInd w:val="0"/>
              <w:spacing w:afterLines="30" w:after="72"/>
              <w:jc w:val="center"/>
              <w:rPr>
                <w:rFonts w:ascii="SimSun" w:eastAsia="SimSun" w:hAnsi="SimSun"/>
                <w:color w:val="00B050"/>
                <w:sz w:val="16"/>
                <w:szCs w:val="16"/>
              </w:rPr>
            </w:pPr>
            <w:r w:rsidRPr="0044680C">
              <w:rPr>
                <w:rFonts w:ascii="SimSun" w:eastAsia="SimSun" w:hAnsi="SimSun" w:cs="SimHei" w:hint="eastAsia"/>
                <w:b/>
                <w:color w:val="00B050"/>
                <w:sz w:val="16"/>
                <w:szCs w:val="16"/>
              </w:rPr>
              <w:t>全部实现</w:t>
            </w:r>
          </w:p>
        </w:tc>
      </w:tr>
      <w:tr w:rsidR="00B32F8E" w:rsidRPr="00571D2C" w:rsidTr="00B32F8E">
        <w:tblPrEx>
          <w:tblBorders>
            <w:top w:val="single" w:sz="4" w:space="0" w:color="auto"/>
            <w:left w:val="single" w:sz="4" w:space="0" w:color="auto"/>
            <w:bottom w:val="single" w:sz="4" w:space="0" w:color="auto"/>
            <w:right w:val="single" w:sz="4" w:space="0" w:color="auto"/>
          </w:tblBorders>
        </w:tblPrEx>
        <w:tc>
          <w:tcPr>
            <w:tcW w:w="1194" w:type="pct"/>
            <w:gridSpan w:val="2"/>
            <w:tcBorders>
              <w:top w:val="nil"/>
              <w:bottom w:val="nil"/>
            </w:tcBorders>
          </w:tcPr>
          <w:p w:rsidR="00F21D30" w:rsidRPr="00B70C76" w:rsidRDefault="00F21D30" w:rsidP="00B70C76">
            <w:pPr>
              <w:adjustRightInd w:val="0"/>
              <w:spacing w:afterLines="30" w:after="72"/>
              <w:jc w:val="both"/>
              <w:rPr>
                <w:rFonts w:ascii="SimSun" w:eastAsia="SimSun" w:hAnsi="SimSun"/>
                <w:color w:val="000000"/>
                <w:sz w:val="16"/>
                <w:szCs w:val="16"/>
                <w:lang w:eastAsia="zh-CN"/>
              </w:rPr>
            </w:pPr>
            <w:r w:rsidRPr="00B70C76">
              <w:rPr>
                <w:rFonts w:ascii="SimSun" w:eastAsia="SimSun" w:hAnsi="SimSun" w:cs="SimSun" w:hint="eastAsia"/>
                <w:sz w:val="16"/>
                <w:szCs w:val="16"/>
                <w:lang w:eastAsia="zh-CN"/>
              </w:rPr>
              <w:t>总干事在两周内回复成员国信函的百分比</w:t>
            </w:r>
          </w:p>
        </w:tc>
        <w:tc>
          <w:tcPr>
            <w:tcW w:w="1197" w:type="pct"/>
            <w:tcBorders>
              <w:top w:val="nil"/>
              <w:bottom w:val="nil"/>
            </w:tcBorders>
          </w:tcPr>
          <w:p w:rsidR="00F21D30" w:rsidRPr="002B2302" w:rsidRDefault="00F21D30" w:rsidP="00B70C76">
            <w:pPr>
              <w:adjustRightInd w:val="0"/>
              <w:spacing w:afterLines="30" w:after="72"/>
              <w:jc w:val="both"/>
              <w:rPr>
                <w:rFonts w:ascii="KaiTi" w:eastAsia="KaiTi" w:hAnsi="KaiTi"/>
                <w:iCs/>
                <w:color w:val="002060"/>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年末最新基准：</w:t>
            </w:r>
            <w:r w:rsidRPr="00B70C76">
              <w:rPr>
                <w:rFonts w:ascii="SimSun" w:eastAsia="SimSun" w:hAnsi="SimSun" w:cs="SimSun" w:hint="eastAsia"/>
                <w:color w:val="002060"/>
                <w:sz w:val="16"/>
                <w:szCs w:val="16"/>
                <w:lang w:eastAsia="zh-CN"/>
              </w:rPr>
              <w:t>往来通信评估显示相关比率为</w:t>
            </w:r>
            <w:r w:rsidRPr="00B70C76">
              <w:rPr>
                <w:rFonts w:ascii="SimSun" w:eastAsia="SimSun" w:hAnsi="SimSun" w:cs="SimSun"/>
                <w:color w:val="002060"/>
                <w:sz w:val="16"/>
                <w:szCs w:val="16"/>
                <w:lang w:eastAsia="zh-CN"/>
              </w:rPr>
              <w:t>81%</w:t>
            </w:r>
          </w:p>
          <w:p w:rsidR="00F21D30" w:rsidRPr="00B70C76" w:rsidRDefault="00F21D30" w:rsidP="00B70C76">
            <w:pPr>
              <w:adjustRightInd w:val="0"/>
              <w:spacing w:afterLines="30" w:after="72"/>
              <w:jc w:val="both"/>
              <w:rPr>
                <w:rFonts w:ascii="SimSun" w:eastAsia="SimSun" w:hAnsi="SimSun"/>
                <w:i/>
                <w:iCs/>
                <w:color w:val="002060"/>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sz w:val="16"/>
                <w:szCs w:val="16"/>
                <w:lang w:eastAsia="zh-CN"/>
              </w:rPr>
              <w:t>：</w:t>
            </w:r>
            <w:r w:rsidRPr="00B70C76">
              <w:rPr>
                <w:rFonts w:ascii="SimSun" w:eastAsia="SimSun" w:hAnsi="SimSun" w:cs="SimSun"/>
                <w:sz w:val="16"/>
                <w:szCs w:val="16"/>
                <w:lang w:eastAsia="zh-CN"/>
              </w:rPr>
              <w:t>80%</w:t>
            </w:r>
          </w:p>
        </w:tc>
        <w:tc>
          <w:tcPr>
            <w:tcW w:w="597" w:type="pct"/>
            <w:gridSpan w:val="2"/>
            <w:tcBorders>
              <w:top w:val="nil"/>
              <w:bottom w:val="nil"/>
            </w:tcBorders>
            <w:tcMar>
              <w:top w:w="110" w:type="dxa"/>
            </w:tcMar>
          </w:tcPr>
          <w:p w:rsidR="00F21D30" w:rsidRPr="00B70C76" w:rsidRDefault="00F21D30" w:rsidP="00B70C76">
            <w:pPr>
              <w:adjustRightInd w:val="0"/>
              <w:spacing w:afterLines="30" w:after="72"/>
              <w:jc w:val="both"/>
              <w:rPr>
                <w:rFonts w:ascii="SimSun" w:eastAsia="SimSun" w:hAnsi="SimSun"/>
                <w:sz w:val="16"/>
                <w:szCs w:val="16"/>
              </w:rPr>
            </w:pPr>
            <w:r w:rsidRPr="00B70C76">
              <w:rPr>
                <w:rFonts w:ascii="SimSun" w:eastAsia="SimSun" w:hAnsi="SimSun" w:cs="SimSun"/>
                <w:sz w:val="16"/>
                <w:szCs w:val="16"/>
              </w:rPr>
              <w:t>80%</w:t>
            </w:r>
          </w:p>
        </w:tc>
        <w:tc>
          <w:tcPr>
            <w:tcW w:w="1418" w:type="pct"/>
            <w:gridSpan w:val="3"/>
            <w:tcBorders>
              <w:top w:val="nil"/>
              <w:bottom w:val="nil"/>
            </w:tcBorders>
            <w:shd w:val="clear" w:color="auto" w:fill="FFFFFF"/>
            <w:tcMar>
              <w:top w:w="110" w:type="dxa"/>
            </w:tcMar>
          </w:tcPr>
          <w:p w:rsidR="00F21D30" w:rsidRPr="00B70C76" w:rsidRDefault="00F21D30" w:rsidP="00B70C76">
            <w:pPr>
              <w:adjustRightInd w:val="0"/>
              <w:spacing w:afterLines="30" w:after="72"/>
              <w:jc w:val="both"/>
              <w:rPr>
                <w:rFonts w:ascii="SimSun" w:eastAsia="SimSun" w:hAnsi="SimSun"/>
                <w:sz w:val="16"/>
                <w:szCs w:val="16"/>
                <w:lang w:eastAsia="zh-CN"/>
              </w:rPr>
            </w:pPr>
            <w:r w:rsidRPr="00B70C76">
              <w:rPr>
                <w:rFonts w:ascii="SimSun" w:eastAsia="SimSun" w:hAnsi="SimSun" w:cs="SimSun" w:hint="eastAsia"/>
                <w:sz w:val="16"/>
                <w:szCs w:val="16"/>
                <w:lang w:eastAsia="zh-CN"/>
              </w:rPr>
              <w:t>往来通信评估显示相关比率为</w:t>
            </w:r>
            <w:r w:rsidRPr="00B70C76">
              <w:rPr>
                <w:rFonts w:ascii="SimSun" w:eastAsia="SimSun" w:hAnsi="SimSun" w:cs="SimSun"/>
                <w:sz w:val="16"/>
                <w:szCs w:val="16"/>
                <w:lang w:eastAsia="zh-CN"/>
              </w:rPr>
              <w:t>80%</w:t>
            </w:r>
          </w:p>
        </w:tc>
        <w:tc>
          <w:tcPr>
            <w:tcW w:w="594" w:type="pct"/>
            <w:tcBorders>
              <w:top w:val="nil"/>
              <w:bottom w:val="nil"/>
            </w:tcBorders>
            <w:tcMar>
              <w:top w:w="110" w:type="dxa"/>
            </w:tcMar>
          </w:tcPr>
          <w:p w:rsidR="00F21D30" w:rsidRPr="00B70C76" w:rsidRDefault="0044680C" w:rsidP="00B70C76">
            <w:pPr>
              <w:keepNext/>
              <w:keepLines/>
              <w:adjustRightInd w:val="0"/>
              <w:spacing w:afterLines="30" w:after="72"/>
              <w:jc w:val="center"/>
              <w:rPr>
                <w:rFonts w:ascii="SimSun" w:eastAsia="SimSun" w:hAnsi="SimSun"/>
                <w:color w:val="00B050"/>
                <w:sz w:val="16"/>
                <w:szCs w:val="16"/>
              </w:rPr>
            </w:pPr>
            <w:r w:rsidRPr="0044680C">
              <w:rPr>
                <w:rFonts w:ascii="SimSun" w:eastAsia="SimSun" w:hAnsi="SimSun" w:cs="SimHei" w:hint="eastAsia"/>
                <w:b/>
                <w:color w:val="00B050"/>
                <w:sz w:val="16"/>
                <w:szCs w:val="16"/>
              </w:rPr>
              <w:t>全部实现</w:t>
            </w:r>
          </w:p>
        </w:tc>
      </w:tr>
      <w:tr w:rsidR="00B32F8E" w:rsidRPr="00571D2C" w:rsidTr="00B32F8E">
        <w:tblPrEx>
          <w:tblBorders>
            <w:top w:val="single" w:sz="4" w:space="0" w:color="auto"/>
            <w:left w:val="single" w:sz="4" w:space="0" w:color="auto"/>
            <w:bottom w:val="single" w:sz="4" w:space="0" w:color="auto"/>
            <w:right w:val="single" w:sz="4" w:space="0" w:color="auto"/>
          </w:tblBorders>
        </w:tblPrEx>
        <w:tc>
          <w:tcPr>
            <w:tcW w:w="1194" w:type="pct"/>
            <w:gridSpan w:val="2"/>
            <w:tcBorders>
              <w:top w:val="nil"/>
              <w:bottom w:val="nil"/>
            </w:tcBorders>
          </w:tcPr>
          <w:p w:rsidR="00F21D30" w:rsidRPr="00B70C76" w:rsidRDefault="00F21D30" w:rsidP="00B70C76">
            <w:pPr>
              <w:adjustRightInd w:val="0"/>
              <w:spacing w:afterLines="30" w:after="72"/>
              <w:jc w:val="both"/>
              <w:rPr>
                <w:rFonts w:ascii="SimSun" w:eastAsia="SimSun" w:hAnsi="SimSun"/>
                <w:color w:val="000000"/>
                <w:sz w:val="16"/>
                <w:szCs w:val="16"/>
                <w:lang w:eastAsia="zh-CN"/>
              </w:rPr>
            </w:pPr>
            <w:r w:rsidRPr="00B70C76">
              <w:rPr>
                <w:rFonts w:ascii="SimSun" w:eastAsia="SimSun" w:hAnsi="SimSun" w:cs="SimSun" w:hint="eastAsia"/>
                <w:sz w:val="16"/>
                <w:szCs w:val="16"/>
                <w:lang w:eastAsia="zh-CN"/>
              </w:rPr>
              <w:t>及时处理成员国有关履行</w:t>
            </w:r>
            <w:r w:rsidRPr="00B70C76">
              <w:rPr>
                <w:rFonts w:ascii="SimSun" w:eastAsia="SimSun" w:hAnsi="SimSun" w:cs="SimSun"/>
                <w:sz w:val="16"/>
                <w:szCs w:val="16"/>
                <w:lang w:eastAsia="zh-CN"/>
              </w:rPr>
              <w:t>WIPO</w:t>
            </w:r>
            <w:r w:rsidRPr="00B70C76">
              <w:rPr>
                <w:rFonts w:ascii="SimSun" w:eastAsia="SimSun" w:hAnsi="SimSun" w:cs="SimSun" w:hint="eastAsia"/>
                <w:sz w:val="16"/>
                <w:szCs w:val="16"/>
                <w:lang w:eastAsia="zh-CN"/>
              </w:rPr>
              <w:t>条约行为的百分比</w:t>
            </w:r>
          </w:p>
        </w:tc>
        <w:tc>
          <w:tcPr>
            <w:tcW w:w="1197" w:type="pct"/>
            <w:tcBorders>
              <w:top w:val="nil"/>
              <w:bottom w:val="nil"/>
            </w:tcBorders>
          </w:tcPr>
          <w:p w:rsidR="00F21D30" w:rsidRPr="002B2302" w:rsidRDefault="00F21D30" w:rsidP="00B70C76">
            <w:pPr>
              <w:adjustRightInd w:val="0"/>
              <w:spacing w:afterLines="30" w:after="72"/>
              <w:jc w:val="both"/>
              <w:rPr>
                <w:rFonts w:ascii="KaiTi" w:eastAsia="KaiTi" w:hAnsi="KaiTi"/>
                <w:iCs/>
                <w:color w:val="002060"/>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年末最新基准：</w:t>
            </w:r>
            <w:r w:rsidRPr="00B70C76">
              <w:rPr>
                <w:rFonts w:ascii="SimSun" w:eastAsia="SimSun" w:hAnsi="SimSun" w:cs="SimSun"/>
                <w:color w:val="002060"/>
                <w:sz w:val="16"/>
                <w:szCs w:val="16"/>
                <w:lang w:eastAsia="zh-CN"/>
              </w:rPr>
              <w:t>98%</w:t>
            </w:r>
            <w:r w:rsidRPr="00B70C76">
              <w:rPr>
                <w:rFonts w:ascii="SimSun" w:eastAsia="SimSun" w:hAnsi="SimSun" w:cs="SimSun" w:hint="eastAsia"/>
                <w:color w:val="002060"/>
                <w:sz w:val="16"/>
                <w:szCs w:val="16"/>
                <w:lang w:eastAsia="zh-CN"/>
              </w:rPr>
              <w:t>的加入通知和其他条约相关活动在</w:t>
            </w:r>
            <w:r w:rsidRPr="00B70C76">
              <w:rPr>
                <w:rFonts w:ascii="SimSun" w:eastAsia="SimSun" w:hAnsi="SimSun" w:cs="SimSun"/>
                <w:color w:val="002060"/>
                <w:sz w:val="16"/>
                <w:szCs w:val="16"/>
                <w:lang w:eastAsia="zh-CN"/>
              </w:rPr>
              <w:t>3</w:t>
            </w:r>
            <w:r w:rsidRPr="00B70C76">
              <w:rPr>
                <w:rFonts w:ascii="SimSun" w:eastAsia="SimSun" w:hAnsi="SimSun" w:cs="SimSun" w:hint="eastAsia"/>
                <w:color w:val="002060"/>
                <w:sz w:val="16"/>
                <w:szCs w:val="16"/>
                <w:lang w:eastAsia="zh-CN"/>
              </w:rPr>
              <w:t>天内得到处理</w:t>
            </w:r>
          </w:p>
          <w:p w:rsidR="00F21D30" w:rsidRPr="00B70C76" w:rsidRDefault="00F21D30" w:rsidP="00B70C76">
            <w:pPr>
              <w:adjustRightInd w:val="0"/>
              <w:spacing w:afterLines="30" w:after="72"/>
              <w:jc w:val="both"/>
              <w:rPr>
                <w:rFonts w:ascii="SimSun" w:eastAsia="SimSun" w:hAnsi="SimSun"/>
                <w:color w:val="000000"/>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sz w:val="16"/>
                <w:szCs w:val="16"/>
                <w:lang w:eastAsia="zh-CN"/>
              </w:rPr>
              <w:t>：</w:t>
            </w:r>
            <w:r w:rsidRPr="00B70C76">
              <w:rPr>
                <w:rFonts w:ascii="SimSun" w:eastAsia="SimSun" w:hAnsi="SimSun" w:cs="SimSun"/>
                <w:sz w:val="16"/>
                <w:szCs w:val="16"/>
                <w:lang w:eastAsia="zh-CN"/>
              </w:rPr>
              <w:t>95%</w:t>
            </w:r>
            <w:r w:rsidRPr="00B70C76">
              <w:rPr>
                <w:rFonts w:ascii="SimSun" w:eastAsia="SimSun" w:hAnsi="SimSun" w:cs="SimSun" w:hint="eastAsia"/>
                <w:sz w:val="16"/>
                <w:szCs w:val="16"/>
                <w:lang w:eastAsia="zh-CN"/>
              </w:rPr>
              <w:t>在</w:t>
            </w:r>
            <w:r w:rsidRPr="00B70C76">
              <w:rPr>
                <w:rFonts w:ascii="SimSun" w:eastAsia="SimSun" w:hAnsi="SimSun" w:cs="SimSun"/>
                <w:sz w:val="16"/>
                <w:szCs w:val="16"/>
                <w:lang w:eastAsia="zh-CN"/>
              </w:rPr>
              <w:t>3</w:t>
            </w:r>
            <w:r w:rsidRPr="00B70C76">
              <w:rPr>
                <w:rFonts w:ascii="SimSun" w:eastAsia="SimSun" w:hAnsi="SimSun" w:cs="SimSun" w:hint="eastAsia"/>
                <w:sz w:val="16"/>
                <w:szCs w:val="16"/>
                <w:lang w:eastAsia="zh-CN"/>
              </w:rPr>
              <w:t>天内得到处理</w:t>
            </w:r>
            <w:r w:rsidR="002A3000" w:rsidRPr="00B70C76">
              <w:rPr>
                <w:rFonts w:ascii="SimSun" w:eastAsia="SimSun" w:hAnsi="SimSun" w:cs="SimSun"/>
                <w:sz w:val="16"/>
                <w:szCs w:val="16"/>
                <w:lang w:eastAsia="zh-CN"/>
              </w:rPr>
              <w:t>（</w:t>
            </w:r>
            <w:r w:rsidRPr="00B70C76">
              <w:rPr>
                <w:rFonts w:ascii="SimSun" w:eastAsia="SimSun" w:hAnsi="SimSun" w:cs="SimSun"/>
                <w:sz w:val="16"/>
                <w:szCs w:val="16"/>
                <w:lang w:eastAsia="zh-CN"/>
              </w:rPr>
              <w:t>2012</w:t>
            </w:r>
            <w:r w:rsidRPr="00B70C76">
              <w:rPr>
                <w:rFonts w:ascii="SimSun" w:eastAsia="SimSun" w:hAnsi="SimSun" w:cs="SimSun" w:hint="eastAsia"/>
                <w:sz w:val="16"/>
                <w:szCs w:val="16"/>
                <w:lang w:eastAsia="zh-CN"/>
              </w:rPr>
              <w:t>年底</w:t>
            </w:r>
            <w:r w:rsidR="00B03A40" w:rsidRPr="00B70C76">
              <w:rPr>
                <w:rFonts w:ascii="SimSun" w:eastAsia="SimSun" w:hAnsi="SimSun" w:cs="SimSun"/>
                <w:sz w:val="16"/>
                <w:szCs w:val="16"/>
                <w:lang w:eastAsia="zh-CN"/>
              </w:rPr>
              <w:t>）</w:t>
            </w:r>
          </w:p>
        </w:tc>
        <w:tc>
          <w:tcPr>
            <w:tcW w:w="597" w:type="pct"/>
            <w:gridSpan w:val="2"/>
            <w:tcBorders>
              <w:top w:val="nil"/>
              <w:bottom w:val="nil"/>
            </w:tcBorders>
            <w:tcMar>
              <w:top w:w="110" w:type="dxa"/>
            </w:tcMar>
          </w:tcPr>
          <w:p w:rsidR="00F21D30" w:rsidRPr="00B70C76" w:rsidRDefault="00F21D30" w:rsidP="00B70C76">
            <w:pPr>
              <w:adjustRightInd w:val="0"/>
              <w:spacing w:afterLines="30" w:after="72"/>
              <w:jc w:val="both"/>
              <w:rPr>
                <w:rFonts w:ascii="SimSun" w:eastAsia="SimSun" w:hAnsi="SimSun"/>
                <w:color w:val="000000"/>
                <w:sz w:val="16"/>
                <w:szCs w:val="16"/>
              </w:rPr>
            </w:pPr>
            <w:r w:rsidRPr="00B70C76">
              <w:rPr>
                <w:rFonts w:ascii="SimSun" w:eastAsia="SimSun" w:hAnsi="SimSun" w:cs="SimSun"/>
                <w:sz w:val="16"/>
                <w:szCs w:val="16"/>
              </w:rPr>
              <w:t>90%</w:t>
            </w:r>
            <w:r w:rsidRPr="00B70C76">
              <w:rPr>
                <w:rFonts w:ascii="SimSun" w:eastAsia="SimSun" w:hAnsi="SimSun" w:cs="SimSun" w:hint="eastAsia"/>
                <w:sz w:val="16"/>
                <w:szCs w:val="16"/>
              </w:rPr>
              <w:t>在</w:t>
            </w:r>
            <w:r w:rsidRPr="00B70C76">
              <w:rPr>
                <w:rFonts w:ascii="SimSun" w:eastAsia="SimSun" w:hAnsi="SimSun" w:cs="SimSun"/>
                <w:sz w:val="16"/>
                <w:szCs w:val="16"/>
              </w:rPr>
              <w:t>3</w:t>
            </w:r>
            <w:r w:rsidRPr="00B70C76">
              <w:rPr>
                <w:rFonts w:ascii="SimSun" w:eastAsia="SimSun" w:hAnsi="SimSun" w:cs="SimSun" w:hint="eastAsia"/>
                <w:sz w:val="16"/>
                <w:szCs w:val="16"/>
              </w:rPr>
              <w:t>天内得到处理</w:t>
            </w:r>
          </w:p>
        </w:tc>
        <w:tc>
          <w:tcPr>
            <w:tcW w:w="1418" w:type="pct"/>
            <w:gridSpan w:val="3"/>
            <w:tcBorders>
              <w:top w:val="nil"/>
              <w:bottom w:val="nil"/>
            </w:tcBorders>
            <w:shd w:val="clear" w:color="auto" w:fill="FFFFFF"/>
            <w:tcMar>
              <w:top w:w="110" w:type="dxa"/>
            </w:tcMar>
          </w:tcPr>
          <w:p w:rsidR="00F21D30" w:rsidRPr="00B70C76" w:rsidRDefault="00F21D30" w:rsidP="00B70C76">
            <w:pPr>
              <w:adjustRightInd w:val="0"/>
              <w:spacing w:afterLines="30" w:after="72"/>
              <w:jc w:val="both"/>
              <w:rPr>
                <w:rFonts w:ascii="SimSun" w:eastAsia="SimSun" w:hAnsi="SimSun"/>
                <w:sz w:val="16"/>
                <w:szCs w:val="16"/>
                <w:lang w:eastAsia="zh-CN"/>
              </w:rPr>
            </w:pPr>
            <w:r w:rsidRPr="00B70C76">
              <w:rPr>
                <w:rFonts w:ascii="SimSun" w:eastAsia="SimSun" w:hAnsi="SimSun" w:cs="SimSun"/>
                <w:sz w:val="16"/>
                <w:szCs w:val="16"/>
                <w:lang w:eastAsia="zh-CN"/>
              </w:rPr>
              <w:t>90%</w:t>
            </w:r>
            <w:r w:rsidRPr="00B70C76">
              <w:rPr>
                <w:rFonts w:ascii="SimSun" w:eastAsia="SimSun" w:hAnsi="SimSun" w:cs="SimSun" w:hint="eastAsia"/>
                <w:sz w:val="16"/>
                <w:szCs w:val="16"/>
                <w:lang w:eastAsia="zh-CN"/>
              </w:rPr>
              <w:t>的加入通知和其他条约相关活动在</w:t>
            </w:r>
            <w:r w:rsidRPr="00B70C76">
              <w:rPr>
                <w:rFonts w:ascii="SimSun" w:eastAsia="SimSun" w:hAnsi="SimSun" w:cs="SimSun"/>
                <w:sz w:val="16"/>
                <w:szCs w:val="16"/>
                <w:lang w:eastAsia="zh-CN"/>
              </w:rPr>
              <w:t>3</w:t>
            </w:r>
            <w:r w:rsidRPr="00B70C76">
              <w:rPr>
                <w:rFonts w:ascii="SimSun" w:eastAsia="SimSun" w:hAnsi="SimSun" w:cs="SimSun" w:hint="eastAsia"/>
                <w:sz w:val="16"/>
                <w:szCs w:val="16"/>
                <w:lang w:eastAsia="zh-CN"/>
              </w:rPr>
              <w:t>天内得到处理</w:t>
            </w:r>
          </w:p>
        </w:tc>
        <w:tc>
          <w:tcPr>
            <w:tcW w:w="594" w:type="pct"/>
            <w:tcBorders>
              <w:top w:val="nil"/>
              <w:bottom w:val="nil"/>
            </w:tcBorders>
            <w:tcMar>
              <w:top w:w="110" w:type="dxa"/>
            </w:tcMar>
          </w:tcPr>
          <w:p w:rsidR="00F21D30" w:rsidRPr="00B70C76" w:rsidRDefault="0044680C" w:rsidP="00B70C76">
            <w:pPr>
              <w:keepNext/>
              <w:keepLines/>
              <w:adjustRightInd w:val="0"/>
              <w:spacing w:afterLines="30" w:after="72"/>
              <w:jc w:val="center"/>
              <w:rPr>
                <w:rFonts w:ascii="SimSun" w:eastAsia="SimSun" w:hAnsi="SimSun"/>
                <w:color w:val="00B050"/>
                <w:sz w:val="16"/>
                <w:szCs w:val="16"/>
              </w:rPr>
            </w:pPr>
            <w:r w:rsidRPr="0044680C">
              <w:rPr>
                <w:rFonts w:ascii="SimSun" w:eastAsia="SimSun" w:hAnsi="SimSun" w:cs="SimHei" w:hint="eastAsia"/>
                <w:b/>
                <w:color w:val="00B050"/>
                <w:sz w:val="16"/>
                <w:szCs w:val="16"/>
              </w:rPr>
              <w:t>全部实现</w:t>
            </w:r>
          </w:p>
        </w:tc>
      </w:tr>
      <w:tr w:rsidR="00B32F8E" w:rsidRPr="00B70C76" w:rsidTr="00B32F8E">
        <w:tblPrEx>
          <w:tblBorders>
            <w:top w:val="single" w:sz="4" w:space="0" w:color="auto"/>
            <w:left w:val="single" w:sz="4" w:space="0" w:color="auto"/>
            <w:bottom w:val="single" w:sz="4" w:space="0" w:color="auto"/>
            <w:right w:val="single" w:sz="4" w:space="0" w:color="auto"/>
          </w:tblBorders>
        </w:tblPrEx>
        <w:tc>
          <w:tcPr>
            <w:tcW w:w="1194" w:type="pct"/>
            <w:gridSpan w:val="2"/>
            <w:tcBorders>
              <w:top w:val="nil"/>
              <w:bottom w:val="nil"/>
            </w:tcBorders>
          </w:tcPr>
          <w:p w:rsidR="00F21D30" w:rsidRPr="00B70C76" w:rsidRDefault="00F21D30" w:rsidP="00B70C76">
            <w:pPr>
              <w:adjustRightInd w:val="0"/>
              <w:spacing w:afterLines="30" w:after="72"/>
              <w:jc w:val="both"/>
              <w:rPr>
                <w:rFonts w:ascii="SimSun" w:eastAsia="SimSun" w:hAnsi="SimSun"/>
                <w:color w:val="000000"/>
                <w:sz w:val="16"/>
                <w:szCs w:val="16"/>
                <w:lang w:eastAsia="zh-CN"/>
              </w:rPr>
            </w:pPr>
            <w:r w:rsidRPr="00B70C76">
              <w:rPr>
                <w:rFonts w:ascii="SimSun" w:eastAsia="SimSun" w:hAnsi="SimSun" w:cs="SimSun" w:hint="eastAsia"/>
                <w:sz w:val="16"/>
                <w:szCs w:val="16"/>
                <w:lang w:eastAsia="zh-CN"/>
              </w:rPr>
              <w:t>成员国对大会筹备和运行的满意度</w:t>
            </w:r>
          </w:p>
        </w:tc>
        <w:tc>
          <w:tcPr>
            <w:tcW w:w="1197" w:type="pct"/>
            <w:tcBorders>
              <w:top w:val="nil"/>
              <w:bottom w:val="nil"/>
            </w:tcBorders>
          </w:tcPr>
          <w:p w:rsidR="00F21D30" w:rsidRPr="002B2302" w:rsidRDefault="00F21D30" w:rsidP="00B70C76">
            <w:pPr>
              <w:adjustRightInd w:val="0"/>
              <w:spacing w:afterLines="30" w:after="72"/>
              <w:jc w:val="both"/>
              <w:rPr>
                <w:rFonts w:ascii="KaiTi" w:eastAsia="KaiTi" w:hAnsi="KaiTi"/>
                <w:iCs/>
                <w:color w:val="002060"/>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年末最新基准：</w:t>
            </w:r>
            <w:r w:rsidRPr="00B70C76">
              <w:rPr>
                <w:rFonts w:ascii="SimSun" w:eastAsia="SimSun" w:hAnsi="SimSun" w:cs="SimSun"/>
                <w:color w:val="002060"/>
                <w:sz w:val="16"/>
                <w:szCs w:val="16"/>
                <w:lang w:eastAsia="zh-CN"/>
              </w:rPr>
              <w:t>2012</w:t>
            </w:r>
            <w:r w:rsidRPr="00B70C76">
              <w:rPr>
                <w:rFonts w:ascii="SimSun" w:eastAsia="SimSun" w:hAnsi="SimSun" w:cs="SimSun" w:hint="eastAsia"/>
                <w:color w:val="002060"/>
                <w:sz w:val="16"/>
                <w:szCs w:val="16"/>
                <w:lang w:eastAsia="zh-CN"/>
              </w:rPr>
              <w:t>年成员国大会调查问卷显示相关比率为</w:t>
            </w:r>
            <w:r w:rsidRPr="00B70C76">
              <w:rPr>
                <w:rFonts w:ascii="SimSun" w:eastAsia="SimSun" w:hAnsi="SimSun" w:cs="SimSun"/>
                <w:color w:val="002060"/>
                <w:sz w:val="16"/>
                <w:szCs w:val="16"/>
                <w:lang w:eastAsia="zh-CN"/>
              </w:rPr>
              <w:t>88%</w:t>
            </w:r>
            <w:r w:rsidR="002A3000" w:rsidRPr="00B70C76">
              <w:rPr>
                <w:rFonts w:ascii="SimSun" w:eastAsia="SimSun" w:hAnsi="SimSun" w:cs="SimSun"/>
                <w:color w:val="002060"/>
                <w:sz w:val="16"/>
                <w:szCs w:val="16"/>
                <w:lang w:eastAsia="zh-CN"/>
              </w:rPr>
              <w:t>（</w:t>
            </w:r>
            <w:r w:rsidRPr="00B70C76">
              <w:rPr>
                <w:rFonts w:ascii="SimSun" w:eastAsia="SimSun" w:hAnsi="SimSun" w:cs="SimSun" w:hint="eastAsia"/>
                <w:color w:val="002060"/>
                <w:sz w:val="16"/>
                <w:szCs w:val="16"/>
                <w:lang w:eastAsia="zh-CN"/>
              </w:rPr>
              <w:t>由于意外情况，</w:t>
            </w:r>
            <w:r w:rsidRPr="00B70C76">
              <w:rPr>
                <w:rFonts w:ascii="SimSun" w:eastAsia="SimSun" w:hAnsi="SimSun" w:cs="SimSun"/>
                <w:color w:val="002060"/>
                <w:sz w:val="16"/>
                <w:szCs w:val="16"/>
                <w:lang w:eastAsia="zh-CN"/>
              </w:rPr>
              <w:t>2013</w:t>
            </w:r>
            <w:r w:rsidRPr="00B70C76">
              <w:rPr>
                <w:rFonts w:ascii="SimSun" w:eastAsia="SimSun" w:hAnsi="SimSun" w:cs="SimSun" w:hint="eastAsia"/>
                <w:color w:val="002060"/>
                <w:sz w:val="16"/>
                <w:szCs w:val="16"/>
                <w:lang w:eastAsia="zh-CN"/>
              </w:rPr>
              <w:t>年未能开展调查；调查将于</w:t>
            </w:r>
            <w:r w:rsidRPr="00B70C76">
              <w:rPr>
                <w:rFonts w:ascii="SimSun" w:eastAsia="SimSun" w:hAnsi="SimSun" w:cs="SimSun"/>
                <w:color w:val="002060"/>
                <w:sz w:val="16"/>
                <w:szCs w:val="16"/>
                <w:lang w:eastAsia="zh-CN"/>
              </w:rPr>
              <w:t>2014</w:t>
            </w:r>
            <w:r w:rsidRPr="00B70C76">
              <w:rPr>
                <w:rFonts w:ascii="SimSun" w:eastAsia="SimSun" w:hAnsi="SimSun" w:cs="SimSun" w:hint="eastAsia"/>
                <w:color w:val="002060"/>
                <w:sz w:val="16"/>
                <w:szCs w:val="16"/>
                <w:lang w:eastAsia="zh-CN"/>
              </w:rPr>
              <w:t>年重新开展</w:t>
            </w:r>
            <w:r w:rsidR="00B03A40" w:rsidRPr="00B70C76">
              <w:rPr>
                <w:rFonts w:ascii="SimSun" w:eastAsia="SimSun" w:hAnsi="SimSun" w:cs="SimSun"/>
                <w:color w:val="002060"/>
                <w:sz w:val="16"/>
                <w:szCs w:val="16"/>
                <w:lang w:eastAsia="zh-CN"/>
              </w:rPr>
              <w:t>）</w:t>
            </w:r>
          </w:p>
          <w:p w:rsidR="00F21D30" w:rsidRPr="00B70C76" w:rsidRDefault="00F21D30" w:rsidP="00B70C76">
            <w:pPr>
              <w:adjustRightInd w:val="0"/>
              <w:spacing w:afterLines="30" w:after="72"/>
              <w:jc w:val="both"/>
              <w:rPr>
                <w:rFonts w:ascii="SimSun" w:eastAsia="SimSun" w:hAnsi="SimSun"/>
                <w:i/>
                <w:iCs/>
                <w:color w:val="002060"/>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sz w:val="16"/>
                <w:szCs w:val="16"/>
                <w:lang w:eastAsia="zh-CN"/>
              </w:rPr>
              <w:t>：</w:t>
            </w:r>
            <w:r w:rsidRPr="00B70C76">
              <w:rPr>
                <w:rFonts w:ascii="SimSun" w:eastAsia="SimSun" w:hAnsi="SimSun" w:cs="SimSun"/>
                <w:sz w:val="16"/>
                <w:szCs w:val="16"/>
                <w:lang w:eastAsia="zh-CN"/>
              </w:rPr>
              <w:t>88%</w:t>
            </w:r>
            <w:r w:rsidRPr="00B70C76">
              <w:rPr>
                <w:rFonts w:ascii="SimSun" w:eastAsia="SimSun" w:hAnsi="SimSun" w:cs="SimSun" w:hint="eastAsia"/>
                <w:sz w:val="16"/>
                <w:szCs w:val="16"/>
                <w:lang w:eastAsia="zh-CN"/>
              </w:rPr>
              <w:t>的成员国对安排感到满意</w:t>
            </w:r>
          </w:p>
        </w:tc>
        <w:tc>
          <w:tcPr>
            <w:tcW w:w="597" w:type="pct"/>
            <w:gridSpan w:val="2"/>
            <w:tcBorders>
              <w:top w:val="nil"/>
              <w:bottom w:val="nil"/>
            </w:tcBorders>
            <w:tcMar>
              <w:top w:w="110" w:type="dxa"/>
            </w:tcMar>
          </w:tcPr>
          <w:p w:rsidR="00F21D30" w:rsidRPr="00B70C76" w:rsidRDefault="00F21D30" w:rsidP="00B70C76">
            <w:pPr>
              <w:adjustRightInd w:val="0"/>
              <w:spacing w:afterLines="30" w:after="72"/>
              <w:jc w:val="both"/>
              <w:rPr>
                <w:rFonts w:ascii="SimSun" w:eastAsia="SimSun" w:hAnsi="SimSun"/>
                <w:color w:val="000000"/>
                <w:sz w:val="16"/>
                <w:szCs w:val="16"/>
                <w:lang w:eastAsia="zh-CN"/>
              </w:rPr>
            </w:pPr>
            <w:r w:rsidRPr="00B70C76">
              <w:rPr>
                <w:rFonts w:ascii="SimSun" w:eastAsia="SimSun" w:hAnsi="SimSun" w:cs="SimSun"/>
                <w:sz w:val="16"/>
                <w:szCs w:val="16"/>
                <w:lang w:eastAsia="zh-CN"/>
              </w:rPr>
              <w:t>85%</w:t>
            </w:r>
            <w:r w:rsidRPr="00B70C76">
              <w:rPr>
                <w:rFonts w:ascii="SimSun" w:eastAsia="SimSun" w:hAnsi="SimSun" w:cs="SimSun" w:hint="eastAsia"/>
                <w:sz w:val="16"/>
                <w:szCs w:val="16"/>
                <w:lang w:eastAsia="zh-CN"/>
              </w:rPr>
              <w:t>的成员国对安排感到满意</w:t>
            </w:r>
          </w:p>
        </w:tc>
        <w:tc>
          <w:tcPr>
            <w:tcW w:w="1418" w:type="pct"/>
            <w:gridSpan w:val="3"/>
            <w:tcBorders>
              <w:top w:val="nil"/>
              <w:bottom w:val="nil"/>
            </w:tcBorders>
            <w:shd w:val="clear" w:color="auto" w:fill="FFFFFF"/>
            <w:tcMar>
              <w:top w:w="110" w:type="dxa"/>
            </w:tcMar>
          </w:tcPr>
          <w:p w:rsidR="00F21D30" w:rsidRPr="00B70C76" w:rsidRDefault="00F21D30" w:rsidP="00B70C76">
            <w:pPr>
              <w:adjustRightInd w:val="0"/>
              <w:spacing w:afterLines="30" w:after="72"/>
              <w:jc w:val="both"/>
              <w:rPr>
                <w:rFonts w:ascii="SimSun" w:eastAsia="SimSun" w:hAnsi="SimSun"/>
                <w:sz w:val="16"/>
                <w:szCs w:val="16"/>
                <w:lang w:eastAsia="zh-CN"/>
              </w:rPr>
            </w:pPr>
            <w:r w:rsidRPr="00B70C76">
              <w:rPr>
                <w:rFonts w:ascii="SimSun" w:eastAsia="SimSun" w:hAnsi="SimSun" w:cs="SimSun"/>
                <w:sz w:val="16"/>
                <w:szCs w:val="16"/>
                <w:lang w:eastAsia="zh-CN"/>
              </w:rPr>
              <w:t>87%</w:t>
            </w:r>
            <w:r w:rsidR="002A3000" w:rsidRPr="00B70C76">
              <w:rPr>
                <w:rFonts w:ascii="SimSun" w:eastAsia="SimSun" w:hAnsi="SimSun" w:cs="SimSun"/>
                <w:sz w:val="16"/>
                <w:szCs w:val="16"/>
                <w:lang w:eastAsia="zh-CN"/>
              </w:rPr>
              <w:t>（</w:t>
            </w:r>
            <w:r w:rsidRPr="00B70C76">
              <w:rPr>
                <w:rFonts w:ascii="SimSun" w:eastAsia="SimSun" w:hAnsi="SimSun" w:cs="SimSun"/>
                <w:sz w:val="16"/>
                <w:szCs w:val="16"/>
                <w:lang w:eastAsia="zh-CN"/>
              </w:rPr>
              <w:t>2014</w:t>
            </w:r>
            <w:r w:rsidRPr="00B70C76">
              <w:rPr>
                <w:rFonts w:ascii="SimSun" w:eastAsia="SimSun" w:hAnsi="SimSun" w:cs="SimSun" w:hint="eastAsia"/>
                <w:sz w:val="16"/>
                <w:szCs w:val="16"/>
                <w:lang w:eastAsia="zh-CN"/>
              </w:rPr>
              <w:t>年成员国大会调查反馈</w:t>
            </w:r>
            <w:r w:rsidR="0064338A">
              <w:rPr>
                <w:rFonts w:ascii="SimSun" w:eastAsia="SimSun" w:hAnsi="SimSun"/>
                <w:color w:val="002060"/>
                <w:sz w:val="16"/>
                <w:szCs w:val="16"/>
                <w:lang w:eastAsia="zh-CN"/>
              </w:rPr>
              <w:t>‍</w:t>
            </w:r>
            <w:r w:rsidRPr="00B70C76">
              <w:rPr>
                <w:rStyle w:val="ac"/>
                <w:rFonts w:ascii="SimSun" w:eastAsia="SimSun" w:hAnsi="SimSun"/>
                <w:sz w:val="16"/>
                <w:szCs w:val="16"/>
              </w:rPr>
              <w:footnoteReference w:id="122"/>
            </w:r>
            <w:r w:rsidR="00B03A40" w:rsidRPr="00B70C76">
              <w:rPr>
                <w:rFonts w:ascii="SimSun" w:eastAsia="SimSun" w:hAnsi="SimSun" w:cs="SimSun"/>
                <w:sz w:val="16"/>
                <w:szCs w:val="16"/>
                <w:lang w:eastAsia="zh-CN"/>
              </w:rPr>
              <w:t>）</w:t>
            </w:r>
          </w:p>
          <w:p w:rsidR="00F21D30" w:rsidRPr="00B70C76" w:rsidRDefault="00F21D30" w:rsidP="00B70C76">
            <w:pPr>
              <w:adjustRightInd w:val="0"/>
              <w:spacing w:afterLines="30" w:after="72"/>
              <w:jc w:val="both"/>
              <w:rPr>
                <w:rFonts w:ascii="SimSun" w:eastAsia="SimSun" w:hAnsi="SimSun"/>
                <w:sz w:val="16"/>
                <w:szCs w:val="16"/>
                <w:lang w:eastAsia="zh-CN"/>
              </w:rPr>
            </w:pPr>
            <w:r w:rsidRPr="00B70C76">
              <w:rPr>
                <w:rFonts w:ascii="SimSun" w:eastAsia="SimSun" w:hAnsi="SimSun" w:cs="SimSun"/>
                <w:sz w:val="16"/>
                <w:szCs w:val="16"/>
                <w:lang w:eastAsia="zh-CN"/>
              </w:rPr>
              <w:t>90%</w:t>
            </w:r>
            <w:r w:rsidR="002A3000" w:rsidRPr="00B70C76">
              <w:rPr>
                <w:rFonts w:ascii="SimSun" w:eastAsia="SimSun" w:hAnsi="SimSun" w:cs="SimSun"/>
                <w:sz w:val="16"/>
                <w:szCs w:val="16"/>
                <w:lang w:eastAsia="zh-CN"/>
              </w:rPr>
              <w:t>（</w:t>
            </w:r>
            <w:r w:rsidRPr="00B70C76">
              <w:rPr>
                <w:rFonts w:ascii="SimSun" w:eastAsia="SimSun" w:hAnsi="SimSun" w:cs="SimSun"/>
                <w:sz w:val="16"/>
                <w:szCs w:val="16"/>
                <w:lang w:eastAsia="zh-CN"/>
              </w:rPr>
              <w:t>2015</w:t>
            </w:r>
            <w:r w:rsidRPr="00B70C76">
              <w:rPr>
                <w:rFonts w:ascii="SimSun" w:eastAsia="SimSun" w:hAnsi="SimSun" w:cs="SimSun" w:hint="eastAsia"/>
                <w:sz w:val="16"/>
                <w:szCs w:val="16"/>
                <w:lang w:eastAsia="zh-CN"/>
              </w:rPr>
              <w:t>年成员国大会调查反馈</w:t>
            </w:r>
            <w:r w:rsidR="00B03A40" w:rsidRPr="00B70C76">
              <w:rPr>
                <w:rFonts w:ascii="SimSun" w:eastAsia="SimSun" w:hAnsi="SimSun" w:cs="SimSun"/>
                <w:sz w:val="16"/>
                <w:szCs w:val="16"/>
                <w:lang w:eastAsia="zh-CN"/>
              </w:rPr>
              <w:t>）</w:t>
            </w:r>
          </w:p>
        </w:tc>
        <w:tc>
          <w:tcPr>
            <w:tcW w:w="594" w:type="pct"/>
            <w:tcBorders>
              <w:top w:val="nil"/>
              <w:bottom w:val="nil"/>
            </w:tcBorders>
            <w:tcMar>
              <w:top w:w="110" w:type="dxa"/>
            </w:tcMar>
          </w:tcPr>
          <w:p w:rsidR="00F21D30" w:rsidRPr="00B70C76" w:rsidRDefault="0044680C" w:rsidP="00B70C76">
            <w:pPr>
              <w:keepNext/>
              <w:keepLines/>
              <w:adjustRightInd w:val="0"/>
              <w:spacing w:afterLines="30" w:after="72"/>
              <w:jc w:val="center"/>
              <w:rPr>
                <w:rFonts w:ascii="SimSun" w:eastAsia="SimSun" w:hAnsi="SimSun"/>
                <w:color w:val="FF0000"/>
                <w:sz w:val="16"/>
                <w:szCs w:val="16"/>
              </w:rPr>
            </w:pPr>
            <w:r w:rsidRPr="0044680C">
              <w:rPr>
                <w:rFonts w:ascii="SimSun" w:eastAsia="SimSun" w:hAnsi="SimSun" w:cs="SimHei" w:hint="eastAsia"/>
                <w:b/>
                <w:color w:val="00B050"/>
                <w:sz w:val="16"/>
                <w:szCs w:val="16"/>
              </w:rPr>
              <w:t>全部实现</w:t>
            </w:r>
          </w:p>
        </w:tc>
      </w:tr>
      <w:tr w:rsidR="00B32F8E" w:rsidRPr="00571D2C" w:rsidTr="00B32F8E">
        <w:tblPrEx>
          <w:tblBorders>
            <w:top w:val="single" w:sz="4" w:space="0" w:color="auto"/>
            <w:left w:val="single" w:sz="4" w:space="0" w:color="auto"/>
            <w:bottom w:val="single" w:sz="4" w:space="0" w:color="auto"/>
            <w:right w:val="single" w:sz="4" w:space="0" w:color="auto"/>
          </w:tblBorders>
        </w:tblPrEx>
        <w:tc>
          <w:tcPr>
            <w:tcW w:w="1194" w:type="pct"/>
            <w:gridSpan w:val="2"/>
            <w:tcBorders>
              <w:top w:val="nil"/>
              <w:bottom w:val="single" w:sz="4" w:space="0" w:color="auto"/>
            </w:tcBorders>
          </w:tcPr>
          <w:p w:rsidR="00F21D30" w:rsidRPr="00B70C76" w:rsidRDefault="00F21D30" w:rsidP="00B70C76">
            <w:pPr>
              <w:adjustRightInd w:val="0"/>
              <w:spacing w:afterLines="30" w:after="72"/>
              <w:jc w:val="both"/>
              <w:rPr>
                <w:rFonts w:ascii="SimSun" w:eastAsia="SimSun" w:hAnsi="SimSun"/>
                <w:color w:val="000000"/>
                <w:sz w:val="16"/>
                <w:szCs w:val="16"/>
                <w:lang w:eastAsia="zh-CN"/>
              </w:rPr>
            </w:pPr>
            <w:r w:rsidRPr="00B70C76">
              <w:rPr>
                <w:rFonts w:ascii="SimSun" w:eastAsia="SimSun" w:hAnsi="SimSun" w:cs="SimSun" w:hint="eastAsia"/>
                <w:color w:val="000000"/>
                <w:sz w:val="16"/>
                <w:szCs w:val="16"/>
                <w:lang w:eastAsia="zh-CN"/>
              </w:rPr>
              <w:t>大会文件</w:t>
            </w:r>
            <w:r w:rsidRPr="00B70C76">
              <w:rPr>
                <w:rFonts w:ascii="SimSun" w:eastAsia="SimSun" w:hAnsi="SimSun" w:cs="SimSun" w:hint="eastAsia"/>
                <w:sz w:val="16"/>
                <w:szCs w:val="16"/>
                <w:lang w:eastAsia="zh-CN"/>
              </w:rPr>
              <w:t>出版</w:t>
            </w:r>
            <w:r w:rsidRPr="00B70C76">
              <w:rPr>
                <w:rFonts w:ascii="SimSun" w:eastAsia="SimSun" w:hAnsi="SimSun" w:cs="SimSun" w:hint="eastAsia"/>
                <w:color w:val="000000"/>
                <w:sz w:val="16"/>
                <w:szCs w:val="16"/>
                <w:lang w:eastAsia="zh-CN"/>
              </w:rPr>
              <w:t>的及时性</w:t>
            </w:r>
          </w:p>
        </w:tc>
        <w:tc>
          <w:tcPr>
            <w:tcW w:w="1197" w:type="pct"/>
            <w:tcBorders>
              <w:top w:val="nil"/>
              <w:bottom w:val="single" w:sz="4" w:space="0" w:color="auto"/>
            </w:tcBorders>
          </w:tcPr>
          <w:p w:rsidR="00F21D30" w:rsidRPr="002B2302" w:rsidRDefault="00F21D30" w:rsidP="00B70C76">
            <w:pPr>
              <w:adjustRightInd w:val="0"/>
              <w:spacing w:afterLines="30" w:after="72"/>
              <w:jc w:val="both"/>
              <w:rPr>
                <w:rFonts w:ascii="KaiTi" w:eastAsia="KaiTi" w:hAnsi="KaiTi"/>
                <w:iCs/>
                <w:color w:val="002060"/>
                <w:sz w:val="16"/>
                <w:szCs w:val="16"/>
                <w:lang w:eastAsia="zh-CN"/>
              </w:rPr>
            </w:pPr>
            <w:r w:rsidRPr="002B2302">
              <w:rPr>
                <w:rFonts w:ascii="KaiTi" w:eastAsia="KaiTi" w:hAnsi="KaiTi" w:cs="楷体"/>
                <w:iCs/>
                <w:color w:val="002060"/>
                <w:sz w:val="16"/>
                <w:szCs w:val="16"/>
                <w:lang w:eastAsia="zh-CN"/>
              </w:rPr>
              <w:t>2013</w:t>
            </w:r>
            <w:r w:rsidRPr="002B2302">
              <w:rPr>
                <w:rFonts w:ascii="KaiTi" w:eastAsia="KaiTi" w:hAnsi="KaiTi" w:cs="楷体" w:hint="eastAsia"/>
                <w:iCs/>
                <w:color w:val="002060"/>
                <w:sz w:val="16"/>
                <w:szCs w:val="16"/>
                <w:lang w:eastAsia="zh-CN"/>
              </w:rPr>
              <w:t>年末最新基准：</w:t>
            </w:r>
            <w:r w:rsidRPr="00B70C76">
              <w:rPr>
                <w:rFonts w:ascii="SimSun" w:eastAsia="SimSun" w:hAnsi="SimSun" w:cs="SimSun"/>
                <w:color w:val="002060"/>
                <w:sz w:val="16"/>
                <w:szCs w:val="16"/>
                <w:lang w:eastAsia="zh-CN"/>
              </w:rPr>
              <w:t>95%</w:t>
            </w:r>
            <w:r w:rsidRPr="00B70C76">
              <w:rPr>
                <w:rFonts w:ascii="SimSun" w:eastAsia="SimSun" w:hAnsi="SimSun" w:cs="SimSun" w:hint="eastAsia"/>
                <w:color w:val="002060"/>
                <w:sz w:val="16"/>
                <w:szCs w:val="16"/>
                <w:lang w:eastAsia="zh-CN"/>
              </w:rPr>
              <w:t>的文件在成员国常规大会前两个月内得以公布</w:t>
            </w:r>
          </w:p>
          <w:p w:rsidR="00F21D30" w:rsidRPr="00B70C76" w:rsidRDefault="00F21D30" w:rsidP="00B70C76">
            <w:pPr>
              <w:adjustRightInd w:val="0"/>
              <w:spacing w:afterLines="30" w:after="72"/>
              <w:jc w:val="both"/>
              <w:rPr>
                <w:rFonts w:ascii="SimSun" w:eastAsia="SimSun" w:hAnsi="SimSun"/>
                <w:sz w:val="16"/>
                <w:szCs w:val="16"/>
                <w:lang w:eastAsia="zh-CN"/>
              </w:rPr>
            </w:pPr>
            <w:r w:rsidRPr="002B2302">
              <w:rPr>
                <w:rFonts w:ascii="KaiTi" w:eastAsia="KaiTi" w:hAnsi="KaiTi" w:cs="楷体"/>
                <w:iCs/>
                <w:color w:val="002060"/>
                <w:sz w:val="16"/>
                <w:szCs w:val="16"/>
                <w:lang w:eastAsia="zh-CN"/>
              </w:rPr>
              <w:t>2014/15</w:t>
            </w:r>
            <w:r w:rsidRPr="002B2302">
              <w:rPr>
                <w:rFonts w:ascii="KaiTi" w:eastAsia="KaiTi" w:hAnsi="KaiTi" w:cs="楷体" w:hint="eastAsia"/>
                <w:iCs/>
                <w:color w:val="002060"/>
                <w:sz w:val="16"/>
                <w:szCs w:val="16"/>
                <w:lang w:eastAsia="zh-CN"/>
              </w:rPr>
              <w:t>年计划和预算原始基准</w:t>
            </w:r>
            <w:r w:rsidRPr="002B2302">
              <w:rPr>
                <w:rFonts w:ascii="KaiTi" w:eastAsia="KaiTi" w:hAnsi="KaiTi" w:cs="楷体" w:hint="eastAsia"/>
                <w:iCs/>
                <w:sz w:val="16"/>
                <w:szCs w:val="16"/>
                <w:lang w:eastAsia="zh-CN"/>
              </w:rPr>
              <w:t>：</w:t>
            </w:r>
            <w:r w:rsidRPr="00B70C76">
              <w:rPr>
                <w:rFonts w:ascii="SimSun" w:eastAsia="SimSun" w:hAnsi="SimSun" w:cs="SimSun" w:hint="eastAsia"/>
                <w:sz w:val="16"/>
                <w:szCs w:val="16"/>
                <w:lang w:eastAsia="zh-CN"/>
              </w:rPr>
              <w:t>所有文件在成员国大会前两个月内得以公布</w:t>
            </w:r>
          </w:p>
        </w:tc>
        <w:tc>
          <w:tcPr>
            <w:tcW w:w="597" w:type="pct"/>
            <w:gridSpan w:val="2"/>
            <w:tcBorders>
              <w:top w:val="nil"/>
              <w:bottom w:val="single" w:sz="4" w:space="0" w:color="auto"/>
            </w:tcBorders>
            <w:tcMar>
              <w:top w:w="110" w:type="dxa"/>
            </w:tcMar>
          </w:tcPr>
          <w:p w:rsidR="00F21D30" w:rsidRPr="00B70C76" w:rsidRDefault="00F21D30" w:rsidP="00B70C76">
            <w:pPr>
              <w:adjustRightInd w:val="0"/>
              <w:spacing w:afterLines="30" w:after="72"/>
              <w:jc w:val="both"/>
              <w:rPr>
                <w:rFonts w:ascii="SimSun" w:eastAsia="SimSun" w:hAnsi="SimSun"/>
                <w:color w:val="000000"/>
                <w:sz w:val="16"/>
                <w:szCs w:val="16"/>
                <w:lang w:eastAsia="zh-CN"/>
              </w:rPr>
            </w:pPr>
            <w:r w:rsidRPr="00B70C76">
              <w:rPr>
                <w:rFonts w:ascii="SimSun" w:eastAsia="SimSun" w:hAnsi="SimSun" w:cs="SimSun" w:hint="eastAsia"/>
                <w:sz w:val="16"/>
                <w:szCs w:val="16"/>
                <w:lang w:eastAsia="zh-CN"/>
              </w:rPr>
              <w:t>所有文件在成员国大会前两个月内得以公布</w:t>
            </w:r>
          </w:p>
        </w:tc>
        <w:tc>
          <w:tcPr>
            <w:tcW w:w="1418" w:type="pct"/>
            <w:gridSpan w:val="3"/>
            <w:tcBorders>
              <w:top w:val="nil"/>
              <w:bottom w:val="single" w:sz="4" w:space="0" w:color="auto"/>
            </w:tcBorders>
            <w:shd w:val="clear" w:color="auto" w:fill="FFFFFF"/>
            <w:tcMar>
              <w:top w:w="110" w:type="dxa"/>
            </w:tcMar>
          </w:tcPr>
          <w:p w:rsidR="00F21D30" w:rsidRPr="00B70C76" w:rsidRDefault="00F21D30" w:rsidP="00B70C76">
            <w:pPr>
              <w:adjustRightInd w:val="0"/>
              <w:spacing w:afterLines="30" w:after="72"/>
              <w:jc w:val="both"/>
              <w:rPr>
                <w:rFonts w:ascii="SimSun" w:eastAsia="SimSun" w:hAnsi="SimSun"/>
                <w:sz w:val="16"/>
                <w:szCs w:val="16"/>
                <w:lang w:eastAsia="zh-CN"/>
              </w:rPr>
            </w:pPr>
            <w:r w:rsidRPr="00B70C76">
              <w:rPr>
                <w:rFonts w:ascii="SimSun" w:eastAsia="SimSun" w:hAnsi="SimSun" w:cs="SimSun"/>
                <w:sz w:val="16"/>
                <w:szCs w:val="16"/>
                <w:lang w:eastAsia="zh-CN"/>
              </w:rPr>
              <w:t>2014/15</w:t>
            </w:r>
            <w:r w:rsidRPr="00B70C76">
              <w:rPr>
                <w:rFonts w:ascii="SimSun" w:eastAsia="SimSun" w:hAnsi="SimSun" w:cs="SimSun" w:hint="eastAsia"/>
                <w:sz w:val="16"/>
                <w:szCs w:val="16"/>
                <w:lang w:eastAsia="zh-CN"/>
              </w:rPr>
              <w:t>年，</w:t>
            </w:r>
            <w:r w:rsidRPr="00B70C76">
              <w:rPr>
                <w:rFonts w:ascii="SimSun" w:eastAsia="SimSun" w:hAnsi="SimSun" w:cs="SimSun"/>
                <w:sz w:val="16"/>
                <w:szCs w:val="16"/>
                <w:lang w:eastAsia="zh-CN"/>
              </w:rPr>
              <w:t>97%</w:t>
            </w:r>
            <w:r w:rsidRPr="00B70C76">
              <w:rPr>
                <w:rFonts w:ascii="SimSun" w:eastAsia="SimSun" w:hAnsi="SimSun" w:cs="SimSun" w:hint="eastAsia"/>
                <w:sz w:val="16"/>
                <w:szCs w:val="16"/>
                <w:lang w:eastAsia="zh-CN"/>
              </w:rPr>
              <w:t>的文件在</w:t>
            </w:r>
            <w:r w:rsidRPr="00B70C76">
              <w:rPr>
                <w:rFonts w:ascii="SimSun" w:eastAsia="SimSun" w:hAnsi="SimSun" w:cs="SimSun"/>
                <w:sz w:val="16"/>
                <w:szCs w:val="16"/>
                <w:lang w:eastAsia="zh-CN"/>
              </w:rPr>
              <w:t>2014</w:t>
            </w:r>
            <w:r w:rsidRPr="00B70C76">
              <w:rPr>
                <w:rFonts w:ascii="SimSun" w:eastAsia="SimSun" w:hAnsi="SimSun" w:cs="SimSun" w:hint="eastAsia"/>
                <w:sz w:val="16"/>
                <w:szCs w:val="16"/>
                <w:lang w:eastAsia="zh-CN"/>
              </w:rPr>
              <w:t>年成员国大会前两个月内得以公布</w:t>
            </w:r>
          </w:p>
          <w:p w:rsidR="00F21D30" w:rsidRPr="00B70C76" w:rsidRDefault="00F21D30" w:rsidP="00B70C76">
            <w:pPr>
              <w:pStyle w:val="af3"/>
              <w:numPr>
                <w:ilvl w:val="0"/>
                <w:numId w:val="21"/>
              </w:numPr>
              <w:adjustRightInd w:val="0"/>
              <w:spacing w:afterLines="30" w:after="72"/>
              <w:jc w:val="both"/>
              <w:rPr>
                <w:rFonts w:ascii="SimSun" w:eastAsia="SimSun" w:hAnsi="SimSun"/>
                <w:sz w:val="16"/>
                <w:szCs w:val="16"/>
              </w:rPr>
            </w:pPr>
            <w:r w:rsidRPr="00B70C76">
              <w:rPr>
                <w:rFonts w:ascii="SimSun" w:eastAsia="SimSun" w:hAnsi="SimSun" w:cs="SimSun"/>
                <w:sz w:val="16"/>
                <w:szCs w:val="16"/>
              </w:rPr>
              <w:t>2014</w:t>
            </w:r>
            <w:r w:rsidRPr="00B70C76">
              <w:rPr>
                <w:rFonts w:ascii="SimSun" w:eastAsia="SimSun" w:hAnsi="SimSun" w:cs="SimSun" w:hint="eastAsia"/>
                <w:sz w:val="16"/>
                <w:szCs w:val="16"/>
              </w:rPr>
              <w:t>年成员国大会：</w:t>
            </w:r>
            <w:r w:rsidRPr="00B70C76">
              <w:rPr>
                <w:rFonts w:ascii="SimSun" w:eastAsia="SimSun" w:hAnsi="SimSun" w:cs="SimSun"/>
                <w:sz w:val="16"/>
                <w:szCs w:val="16"/>
              </w:rPr>
              <w:t>95%</w:t>
            </w:r>
          </w:p>
          <w:p w:rsidR="00F21D30" w:rsidRPr="00B70C76" w:rsidRDefault="00F21D30" w:rsidP="00B70C76">
            <w:pPr>
              <w:pStyle w:val="af3"/>
              <w:numPr>
                <w:ilvl w:val="0"/>
                <w:numId w:val="21"/>
              </w:numPr>
              <w:adjustRightInd w:val="0"/>
              <w:spacing w:afterLines="30" w:after="72"/>
              <w:jc w:val="both"/>
              <w:rPr>
                <w:rFonts w:ascii="SimSun" w:eastAsia="SimSun" w:hAnsi="SimSun"/>
                <w:sz w:val="16"/>
                <w:szCs w:val="16"/>
              </w:rPr>
            </w:pPr>
            <w:r w:rsidRPr="00B70C76">
              <w:rPr>
                <w:rFonts w:ascii="SimSun" w:eastAsia="SimSun" w:hAnsi="SimSun" w:cs="SimSun"/>
                <w:sz w:val="16"/>
                <w:szCs w:val="16"/>
              </w:rPr>
              <w:t>2015</w:t>
            </w:r>
            <w:r w:rsidRPr="00B70C76">
              <w:rPr>
                <w:rFonts w:ascii="SimSun" w:eastAsia="SimSun" w:hAnsi="SimSun" w:cs="SimSun" w:hint="eastAsia"/>
                <w:sz w:val="16"/>
                <w:szCs w:val="16"/>
              </w:rPr>
              <w:t>年成员国大会：</w:t>
            </w:r>
            <w:r w:rsidRPr="00B70C76">
              <w:rPr>
                <w:rFonts w:ascii="SimSun" w:eastAsia="SimSun" w:hAnsi="SimSun" w:cs="SimSun"/>
                <w:sz w:val="16"/>
                <w:szCs w:val="16"/>
              </w:rPr>
              <w:t>99.5%</w:t>
            </w:r>
          </w:p>
        </w:tc>
        <w:tc>
          <w:tcPr>
            <w:tcW w:w="594" w:type="pct"/>
            <w:tcBorders>
              <w:top w:val="nil"/>
              <w:bottom w:val="single" w:sz="4" w:space="0" w:color="auto"/>
            </w:tcBorders>
            <w:tcMar>
              <w:top w:w="110" w:type="dxa"/>
            </w:tcMar>
          </w:tcPr>
          <w:p w:rsidR="00F21D30" w:rsidRPr="00B70C76" w:rsidRDefault="0044680C" w:rsidP="00B70C76">
            <w:pPr>
              <w:keepNext/>
              <w:keepLines/>
              <w:adjustRightInd w:val="0"/>
              <w:spacing w:afterLines="30" w:after="72"/>
              <w:jc w:val="center"/>
              <w:rPr>
                <w:rFonts w:ascii="SimSun" w:eastAsia="SimSun" w:hAnsi="SimSun"/>
                <w:color w:val="FF0000"/>
                <w:sz w:val="16"/>
                <w:szCs w:val="16"/>
              </w:rPr>
            </w:pPr>
            <w:r w:rsidRPr="0044680C">
              <w:rPr>
                <w:rFonts w:ascii="SimSun" w:eastAsia="SimSun" w:hAnsi="SimSun" w:cs="SimHei" w:hint="eastAsia"/>
                <w:b/>
                <w:color w:val="00B050"/>
                <w:sz w:val="16"/>
                <w:szCs w:val="16"/>
              </w:rPr>
              <w:t>全部实现</w:t>
            </w:r>
          </w:p>
        </w:tc>
      </w:tr>
      <w:tr w:rsidR="00F21D30" w:rsidRPr="00571D2C" w:rsidTr="00B32F8E">
        <w:tc>
          <w:tcPr>
            <w:tcW w:w="5000" w:type="pct"/>
            <w:gridSpan w:val="9"/>
            <w:tcBorders>
              <w:top w:val="single" w:sz="4" w:space="0" w:color="auto"/>
              <w:left w:val="single" w:sz="4" w:space="0" w:color="auto"/>
              <w:right w:val="single" w:sz="4" w:space="0" w:color="auto"/>
            </w:tcBorders>
            <w:shd w:val="clear" w:color="auto" w:fill="C6D9F1"/>
            <w:vAlign w:val="center"/>
          </w:tcPr>
          <w:p w:rsidR="00F21D30" w:rsidRPr="00B70C76" w:rsidRDefault="00F21D30" w:rsidP="00B70C76">
            <w:pPr>
              <w:keepNext/>
              <w:keepLines/>
              <w:tabs>
                <w:tab w:val="left" w:pos="1452"/>
              </w:tabs>
              <w:adjustRightInd w:val="0"/>
              <w:spacing w:beforeLines="30" w:before="72" w:afterLines="30" w:after="72"/>
              <w:ind w:left="1452" w:hanging="1452"/>
              <w:jc w:val="both"/>
              <w:rPr>
                <w:rFonts w:ascii="SimSun" w:eastAsia="SimSun" w:hAnsi="SimSun"/>
                <w:b/>
                <w:bCs/>
                <w:sz w:val="16"/>
                <w:szCs w:val="16"/>
                <w:lang w:eastAsia="zh-CN"/>
              </w:rPr>
            </w:pPr>
            <w:r w:rsidRPr="00B32F8E">
              <w:rPr>
                <w:rFonts w:ascii="SimSun" w:eastAsia="SimSun" w:hAnsi="SimSun" w:cs="SimHei" w:hint="eastAsia"/>
                <w:b/>
                <w:sz w:val="16"/>
                <w:szCs w:val="16"/>
                <w:lang w:eastAsia="zh-CN"/>
              </w:rPr>
              <w:t>预期成果：</w:t>
            </w:r>
            <w:r w:rsidRPr="00B70C76">
              <w:rPr>
                <w:rFonts w:ascii="SimSun" w:eastAsia="SimSun" w:hAnsi="SimSun"/>
                <w:b/>
                <w:bCs/>
                <w:sz w:val="16"/>
                <w:szCs w:val="16"/>
                <w:lang w:eastAsia="zh-CN"/>
              </w:rPr>
              <w:tab/>
            </w:r>
            <w:r w:rsidRPr="00B70C76">
              <w:rPr>
                <w:rFonts w:ascii="SimSun" w:eastAsia="SimSun" w:hAnsi="SimSun" w:cs="SimSun" w:hint="eastAsia"/>
                <w:bCs/>
                <w:sz w:val="16"/>
                <w:szCs w:val="16"/>
                <w:lang w:eastAsia="zh-CN"/>
              </w:rPr>
              <w:t>八</w:t>
            </w:r>
            <w:r w:rsidRPr="00B70C76">
              <w:rPr>
                <w:rFonts w:ascii="SimSun" w:eastAsia="SimSun" w:hAnsi="SimSun" w:cs="SimSun"/>
                <w:bCs/>
                <w:sz w:val="16"/>
                <w:szCs w:val="16"/>
                <w:lang w:eastAsia="zh-CN"/>
              </w:rPr>
              <w:t>.5WIPO</w:t>
            </w:r>
            <w:r w:rsidRPr="00B70C76">
              <w:rPr>
                <w:rFonts w:ascii="SimSun" w:eastAsia="SimSun" w:hAnsi="SimSun" w:cs="SimSun" w:hint="eastAsia"/>
                <w:bCs/>
                <w:sz w:val="16"/>
                <w:szCs w:val="16"/>
                <w:lang w:eastAsia="zh-CN"/>
              </w:rPr>
              <w:t>与联合国和其他政府间组织的进程与谈判进行有效的交流与合作</w:t>
            </w:r>
          </w:p>
        </w:tc>
      </w:tr>
      <w:tr w:rsidR="00B32F8E" w:rsidRPr="00571D2C" w:rsidTr="00B32F8E">
        <w:tblPrEx>
          <w:tblBorders>
            <w:top w:val="single" w:sz="4" w:space="0" w:color="auto"/>
            <w:left w:val="single" w:sz="4" w:space="0" w:color="auto"/>
            <w:bottom w:val="single" w:sz="4" w:space="0" w:color="auto"/>
            <w:right w:val="single" w:sz="4" w:space="0" w:color="auto"/>
          </w:tblBorders>
        </w:tblPrEx>
        <w:tc>
          <w:tcPr>
            <w:tcW w:w="1194" w:type="pct"/>
            <w:gridSpan w:val="2"/>
            <w:tcBorders>
              <w:top w:val="single" w:sz="4" w:space="0" w:color="auto"/>
              <w:bottom w:val="nil"/>
            </w:tcBorders>
            <w:vAlign w:val="center"/>
          </w:tcPr>
          <w:p w:rsidR="00F21D30" w:rsidRPr="00B32F8E" w:rsidRDefault="00391D4C" w:rsidP="00B70C76">
            <w:pPr>
              <w:adjustRightInd w:val="0"/>
              <w:jc w:val="center"/>
              <w:rPr>
                <w:rFonts w:ascii="SimSun" w:eastAsia="SimSun" w:hAnsi="SimSun" w:cs="SimHei"/>
                <w:b/>
                <w:sz w:val="16"/>
                <w:szCs w:val="16"/>
              </w:rPr>
            </w:pPr>
            <w:r w:rsidRPr="00B32F8E">
              <w:rPr>
                <w:rFonts w:ascii="SimSun" w:eastAsia="SimSun" w:hAnsi="SimSun" w:cs="SimHei" w:hint="eastAsia"/>
                <w:b/>
                <w:sz w:val="16"/>
                <w:szCs w:val="16"/>
              </w:rPr>
              <w:t>绩效</w:t>
            </w:r>
            <w:r w:rsidR="00F21D30" w:rsidRPr="00B32F8E">
              <w:rPr>
                <w:rFonts w:ascii="SimSun" w:eastAsia="SimSun" w:hAnsi="SimSun" w:cs="SimHei" w:hint="eastAsia"/>
                <w:b/>
                <w:sz w:val="16"/>
                <w:szCs w:val="16"/>
              </w:rPr>
              <w:t>指标</w:t>
            </w:r>
          </w:p>
        </w:tc>
        <w:tc>
          <w:tcPr>
            <w:tcW w:w="1197" w:type="pct"/>
            <w:tcBorders>
              <w:top w:val="single" w:sz="4" w:space="0" w:color="auto"/>
              <w:bottom w:val="nil"/>
            </w:tcBorders>
            <w:vAlign w:val="center"/>
          </w:tcPr>
          <w:p w:rsidR="00F21D30" w:rsidRPr="00B32F8E" w:rsidRDefault="00F21D30" w:rsidP="00B70C76">
            <w:pPr>
              <w:adjustRightInd w:val="0"/>
              <w:jc w:val="center"/>
              <w:rPr>
                <w:rFonts w:ascii="SimSun" w:eastAsia="SimSun" w:hAnsi="SimSun" w:cs="SimHei"/>
                <w:b/>
                <w:sz w:val="16"/>
                <w:szCs w:val="16"/>
              </w:rPr>
            </w:pPr>
            <w:r w:rsidRPr="00B32F8E">
              <w:rPr>
                <w:rFonts w:ascii="SimSun" w:eastAsia="SimSun" w:hAnsi="SimSun" w:cs="SimHei" w:hint="eastAsia"/>
                <w:b/>
                <w:sz w:val="16"/>
                <w:szCs w:val="16"/>
              </w:rPr>
              <w:t>基准</w:t>
            </w:r>
          </w:p>
        </w:tc>
        <w:tc>
          <w:tcPr>
            <w:tcW w:w="597" w:type="pct"/>
            <w:gridSpan w:val="2"/>
            <w:tcBorders>
              <w:top w:val="single" w:sz="4" w:space="0" w:color="auto"/>
              <w:bottom w:val="nil"/>
            </w:tcBorders>
            <w:tcMar>
              <w:top w:w="110" w:type="dxa"/>
            </w:tcMar>
            <w:vAlign w:val="center"/>
          </w:tcPr>
          <w:p w:rsidR="00F21D30" w:rsidRPr="00B32F8E" w:rsidRDefault="00F21D30" w:rsidP="00B70C76">
            <w:pPr>
              <w:adjustRightInd w:val="0"/>
              <w:jc w:val="center"/>
              <w:rPr>
                <w:rFonts w:ascii="SimSun" w:eastAsia="SimSun" w:hAnsi="SimSun" w:cs="SimHei"/>
                <w:b/>
                <w:sz w:val="16"/>
                <w:szCs w:val="16"/>
              </w:rPr>
            </w:pPr>
            <w:r w:rsidRPr="00B32F8E">
              <w:rPr>
                <w:rFonts w:ascii="SimSun" w:eastAsia="SimSun" w:hAnsi="SimSun" w:cs="SimHei" w:hint="eastAsia"/>
                <w:b/>
                <w:sz w:val="16"/>
                <w:szCs w:val="16"/>
              </w:rPr>
              <w:t>目标</w:t>
            </w:r>
          </w:p>
        </w:tc>
        <w:tc>
          <w:tcPr>
            <w:tcW w:w="1418" w:type="pct"/>
            <w:gridSpan w:val="3"/>
            <w:tcBorders>
              <w:top w:val="single" w:sz="4" w:space="0" w:color="auto"/>
              <w:bottom w:val="nil"/>
            </w:tcBorders>
            <w:shd w:val="clear" w:color="auto" w:fill="FFFFFF"/>
            <w:tcMar>
              <w:top w:w="110" w:type="dxa"/>
            </w:tcMar>
            <w:vAlign w:val="center"/>
          </w:tcPr>
          <w:p w:rsidR="00F21D30" w:rsidRPr="00B32F8E" w:rsidRDefault="00391D4C" w:rsidP="00B70C76">
            <w:pPr>
              <w:adjustRightInd w:val="0"/>
              <w:jc w:val="center"/>
              <w:rPr>
                <w:rFonts w:ascii="SimSun" w:eastAsia="SimSun" w:hAnsi="SimSun" w:cs="SimHei"/>
                <w:b/>
                <w:sz w:val="16"/>
                <w:szCs w:val="16"/>
              </w:rPr>
            </w:pPr>
            <w:r w:rsidRPr="00B32F8E">
              <w:rPr>
                <w:rFonts w:ascii="SimSun" w:eastAsia="SimSun" w:hAnsi="SimSun" w:cs="SimHei" w:hint="eastAsia"/>
                <w:b/>
                <w:sz w:val="16"/>
                <w:szCs w:val="16"/>
              </w:rPr>
              <w:t>绩效</w:t>
            </w:r>
            <w:r w:rsidR="00F21D30" w:rsidRPr="00B32F8E">
              <w:rPr>
                <w:rFonts w:ascii="SimSun" w:eastAsia="SimSun" w:hAnsi="SimSun" w:cs="SimHei" w:hint="eastAsia"/>
                <w:b/>
                <w:sz w:val="16"/>
                <w:szCs w:val="16"/>
              </w:rPr>
              <w:t>数据</w:t>
            </w:r>
          </w:p>
        </w:tc>
        <w:tc>
          <w:tcPr>
            <w:tcW w:w="594" w:type="pct"/>
            <w:tcBorders>
              <w:top w:val="single" w:sz="4" w:space="0" w:color="auto"/>
              <w:bottom w:val="nil"/>
            </w:tcBorders>
            <w:tcMar>
              <w:top w:w="110" w:type="dxa"/>
            </w:tcMar>
            <w:vAlign w:val="center"/>
          </w:tcPr>
          <w:p w:rsidR="00F21D30" w:rsidRPr="00B32F8E" w:rsidRDefault="00F21D30" w:rsidP="00B70C76">
            <w:pPr>
              <w:adjustRightInd w:val="0"/>
              <w:jc w:val="center"/>
              <w:rPr>
                <w:rFonts w:ascii="SimSun" w:eastAsia="SimSun" w:hAnsi="SimSun" w:cs="SimHei"/>
                <w:b/>
                <w:sz w:val="16"/>
                <w:szCs w:val="16"/>
                <w:lang w:eastAsia="zh-CN"/>
              </w:rPr>
            </w:pPr>
            <w:r w:rsidRPr="00B32F8E">
              <w:rPr>
                <w:rFonts w:ascii="SimSun" w:eastAsia="SimSun" w:hAnsi="SimSun" w:cs="SimHei" w:hint="eastAsia"/>
                <w:b/>
                <w:sz w:val="16"/>
                <w:szCs w:val="16"/>
                <w:lang w:eastAsia="zh-CN"/>
              </w:rPr>
              <w:t>红绿灯系统</w:t>
            </w:r>
            <w:r w:rsidR="002A3000" w:rsidRPr="00B32F8E">
              <w:rPr>
                <w:rFonts w:ascii="SimSun" w:eastAsia="SimSun" w:hAnsi="SimSun" w:cs="SimHei"/>
                <w:b/>
                <w:sz w:val="16"/>
                <w:szCs w:val="16"/>
                <w:lang w:eastAsia="zh-CN"/>
              </w:rPr>
              <w:t>（</w:t>
            </w:r>
            <w:r w:rsidRPr="00B32F8E">
              <w:rPr>
                <w:rFonts w:ascii="SimSun" w:eastAsia="SimSun" w:hAnsi="SimSun" w:cs="SimHei"/>
                <w:b/>
                <w:sz w:val="16"/>
                <w:szCs w:val="16"/>
                <w:lang w:eastAsia="zh-CN"/>
              </w:rPr>
              <w:t>TLS</w:t>
            </w:r>
            <w:r w:rsidR="00B03A40" w:rsidRPr="00B32F8E">
              <w:rPr>
                <w:rFonts w:ascii="SimSun" w:eastAsia="SimSun" w:hAnsi="SimSun" w:cs="SimHei"/>
                <w:b/>
                <w:sz w:val="16"/>
                <w:szCs w:val="16"/>
                <w:lang w:eastAsia="zh-CN"/>
              </w:rPr>
              <w:t>）</w:t>
            </w:r>
          </w:p>
        </w:tc>
      </w:tr>
      <w:tr w:rsidR="00B32F8E" w:rsidRPr="00571D2C" w:rsidTr="00B32F8E">
        <w:tc>
          <w:tcPr>
            <w:tcW w:w="1194" w:type="pct"/>
            <w:gridSpan w:val="2"/>
            <w:tcBorders>
              <w:left w:val="single" w:sz="4" w:space="0" w:color="auto"/>
              <w:bottom w:val="single" w:sz="4" w:space="0" w:color="auto"/>
            </w:tcBorders>
          </w:tcPr>
          <w:p w:rsidR="00F21D30" w:rsidRPr="00B70C76" w:rsidRDefault="00F21D30" w:rsidP="00B70C76">
            <w:pPr>
              <w:adjustRightInd w:val="0"/>
              <w:spacing w:afterLines="30" w:after="72"/>
              <w:jc w:val="both"/>
              <w:rPr>
                <w:rFonts w:ascii="SimSun" w:eastAsia="SimSun" w:hAnsi="SimSun"/>
                <w:sz w:val="16"/>
                <w:szCs w:val="16"/>
                <w:lang w:eastAsia="zh-CN"/>
              </w:rPr>
            </w:pPr>
            <w:r w:rsidRPr="00B70C76">
              <w:rPr>
                <w:rFonts w:ascii="SimSun" w:eastAsia="SimSun" w:hAnsi="SimSun" w:hint="eastAsia"/>
                <w:sz w:val="16"/>
                <w:szCs w:val="16"/>
                <w:lang w:eastAsia="zh-CN"/>
              </w:rPr>
              <w:t>与其他联合国机构共同提出的新的行动倡议</w:t>
            </w:r>
          </w:p>
        </w:tc>
        <w:tc>
          <w:tcPr>
            <w:tcW w:w="1197" w:type="pct"/>
            <w:tcBorders>
              <w:bottom w:val="single" w:sz="4" w:space="0" w:color="auto"/>
            </w:tcBorders>
          </w:tcPr>
          <w:p w:rsidR="00F21D30" w:rsidRPr="002B2302" w:rsidRDefault="00F21D30" w:rsidP="00B70C76">
            <w:pPr>
              <w:adjustRightInd w:val="0"/>
              <w:spacing w:afterLines="30" w:after="72"/>
              <w:jc w:val="both"/>
              <w:rPr>
                <w:rFonts w:ascii="KaiTi" w:eastAsia="KaiTi" w:hAnsi="KaiTi"/>
                <w:iCs/>
                <w:color w:val="002060"/>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年末最新基准：</w:t>
            </w:r>
            <w:r w:rsidRPr="00B70C76">
              <w:rPr>
                <w:rFonts w:ascii="SimSun" w:eastAsia="SimSun" w:hAnsi="SimSun" w:cs="SimSun" w:hint="eastAsia"/>
                <w:color w:val="002060"/>
                <w:sz w:val="16"/>
                <w:szCs w:val="16"/>
                <w:lang w:eastAsia="zh-CN"/>
              </w:rPr>
              <w:t>总干事承担</w:t>
            </w:r>
            <w:r w:rsidRPr="00B70C76">
              <w:rPr>
                <w:rFonts w:ascii="SimSun" w:eastAsia="SimSun" w:hAnsi="SimSun" w:cs="SimSun"/>
                <w:color w:val="002060"/>
                <w:sz w:val="16"/>
                <w:szCs w:val="16"/>
                <w:lang w:eastAsia="zh-CN"/>
              </w:rPr>
              <w:t>2</w:t>
            </w:r>
            <w:r w:rsidRPr="00B70C76">
              <w:rPr>
                <w:rFonts w:ascii="SimSun" w:eastAsia="SimSun" w:hAnsi="SimSun" w:cs="SimSun" w:hint="eastAsia"/>
                <w:color w:val="002060"/>
                <w:sz w:val="16"/>
                <w:szCs w:val="16"/>
                <w:lang w:eastAsia="zh-CN"/>
              </w:rPr>
              <w:t>项新倡议</w:t>
            </w:r>
            <w:r w:rsidR="002A3000" w:rsidRPr="00B70C76">
              <w:rPr>
                <w:rFonts w:ascii="SimSun" w:eastAsia="SimSun" w:hAnsi="SimSun" w:cs="SimSun"/>
                <w:color w:val="002060"/>
                <w:sz w:val="16"/>
                <w:szCs w:val="16"/>
                <w:lang w:eastAsia="zh-CN"/>
              </w:rPr>
              <w:t>（</w:t>
            </w:r>
            <w:r w:rsidRPr="00B70C76">
              <w:rPr>
                <w:rFonts w:ascii="SimSun" w:eastAsia="SimSun" w:hAnsi="SimSun" w:cs="SimSun"/>
                <w:color w:val="002060"/>
                <w:sz w:val="16"/>
                <w:szCs w:val="16"/>
                <w:lang w:eastAsia="zh-CN"/>
              </w:rPr>
              <w:t>2012</w:t>
            </w:r>
            <w:r w:rsidRPr="00B70C76">
              <w:rPr>
                <w:rFonts w:ascii="SimSun" w:eastAsia="SimSun" w:hAnsi="SimSun" w:cs="SimSun" w:hint="eastAsia"/>
                <w:color w:val="002060"/>
                <w:sz w:val="16"/>
                <w:szCs w:val="16"/>
                <w:lang w:eastAsia="zh-CN"/>
              </w:rPr>
              <w:t>年，总干事主持了</w:t>
            </w:r>
            <w:r w:rsidRPr="00B70C76">
              <w:rPr>
                <w:rFonts w:ascii="SimSun" w:eastAsia="SimSun" w:hAnsi="SimSun" w:cs="SimSun"/>
                <w:color w:val="002060"/>
                <w:sz w:val="16"/>
                <w:szCs w:val="16"/>
                <w:lang w:eastAsia="zh-CN"/>
              </w:rPr>
              <w:t>HLCM</w:t>
            </w:r>
            <w:r w:rsidRPr="00B70C76">
              <w:rPr>
                <w:rFonts w:ascii="SimSun" w:eastAsia="SimSun" w:hAnsi="SimSun" w:cs="SimSun" w:hint="eastAsia"/>
                <w:color w:val="002060"/>
                <w:sz w:val="16"/>
                <w:szCs w:val="16"/>
                <w:lang w:eastAsia="zh-CN"/>
              </w:rPr>
              <w:t>；</w:t>
            </w:r>
            <w:r w:rsidRPr="00B70C76">
              <w:rPr>
                <w:rFonts w:ascii="SimSun" w:eastAsia="SimSun" w:hAnsi="SimSun" w:cs="SimSun"/>
                <w:color w:val="002060"/>
                <w:sz w:val="16"/>
                <w:szCs w:val="16"/>
                <w:lang w:eastAsia="zh-CN"/>
              </w:rPr>
              <w:t>2013</w:t>
            </w:r>
            <w:r w:rsidRPr="00B70C76">
              <w:rPr>
                <w:rFonts w:ascii="SimSun" w:eastAsia="SimSun" w:hAnsi="SimSun" w:cs="SimSun" w:hint="eastAsia"/>
                <w:color w:val="002060"/>
                <w:sz w:val="16"/>
                <w:szCs w:val="16"/>
                <w:lang w:eastAsia="zh-CN"/>
              </w:rPr>
              <w:t>年，总干事于日内瓦在</w:t>
            </w:r>
            <w:r w:rsidRPr="00B70C76">
              <w:rPr>
                <w:rFonts w:ascii="SimSun" w:eastAsia="SimSun" w:hAnsi="SimSun" w:cs="SimSun"/>
                <w:color w:val="002060"/>
                <w:sz w:val="16"/>
                <w:szCs w:val="16"/>
                <w:lang w:eastAsia="zh-CN"/>
              </w:rPr>
              <w:t>ECOSOC</w:t>
            </w:r>
            <w:r w:rsidRPr="00B70C76">
              <w:rPr>
                <w:rFonts w:ascii="SimSun" w:eastAsia="SimSun" w:hAnsi="SimSun" w:cs="SimSun" w:hint="eastAsia"/>
                <w:color w:val="002060"/>
                <w:sz w:val="16"/>
                <w:szCs w:val="16"/>
                <w:lang w:eastAsia="zh-CN"/>
              </w:rPr>
              <w:t>发布了全球创新指数</w:t>
            </w:r>
            <w:r w:rsidR="00B03A40" w:rsidRPr="00B70C76">
              <w:rPr>
                <w:rFonts w:ascii="SimSun" w:eastAsia="SimSun" w:hAnsi="SimSun" w:cs="SimSun"/>
                <w:color w:val="002060"/>
                <w:sz w:val="16"/>
                <w:szCs w:val="16"/>
                <w:lang w:eastAsia="zh-CN"/>
              </w:rPr>
              <w:t>）</w:t>
            </w:r>
          </w:p>
          <w:p w:rsidR="00F21D30" w:rsidRPr="00B70C76" w:rsidRDefault="00F21D30" w:rsidP="00B70C76">
            <w:pPr>
              <w:keepNext/>
              <w:keepLines/>
              <w:adjustRightInd w:val="0"/>
              <w:spacing w:afterLines="30" w:after="72"/>
              <w:jc w:val="both"/>
              <w:rPr>
                <w:rFonts w:ascii="SimSun" w:eastAsia="SimSun" w:hAnsi="SimSun"/>
                <w:color w:val="000000"/>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sz w:val="16"/>
                <w:szCs w:val="16"/>
                <w:lang w:eastAsia="zh-CN"/>
              </w:rPr>
              <w:t>：</w:t>
            </w:r>
            <w:r w:rsidRPr="00B70C76">
              <w:rPr>
                <w:rFonts w:ascii="SimSun" w:eastAsia="SimSun" w:hAnsi="SimSun" w:cs="SimSun"/>
                <w:sz w:val="16"/>
                <w:szCs w:val="16"/>
                <w:lang w:eastAsia="zh-CN"/>
              </w:rPr>
              <w:t>2</w:t>
            </w:r>
          </w:p>
        </w:tc>
        <w:tc>
          <w:tcPr>
            <w:tcW w:w="597" w:type="pct"/>
            <w:gridSpan w:val="2"/>
            <w:tcBorders>
              <w:bottom w:val="single" w:sz="4" w:space="0" w:color="auto"/>
            </w:tcBorders>
          </w:tcPr>
          <w:p w:rsidR="00F21D30" w:rsidRPr="00B70C76" w:rsidRDefault="00F21D30" w:rsidP="00B70C76">
            <w:pPr>
              <w:adjustRightInd w:val="0"/>
              <w:spacing w:afterLines="30" w:after="72"/>
              <w:jc w:val="both"/>
              <w:rPr>
                <w:rFonts w:ascii="SimSun" w:eastAsia="SimSun" w:hAnsi="SimSun"/>
                <w:sz w:val="16"/>
                <w:szCs w:val="16"/>
              </w:rPr>
            </w:pPr>
            <w:r w:rsidRPr="00B70C76">
              <w:rPr>
                <w:rFonts w:ascii="SimSun" w:eastAsia="SimSun" w:hAnsi="SimSun" w:cs="SimSun"/>
                <w:sz w:val="16"/>
                <w:szCs w:val="16"/>
              </w:rPr>
              <w:t>2</w:t>
            </w:r>
          </w:p>
        </w:tc>
        <w:tc>
          <w:tcPr>
            <w:tcW w:w="1418" w:type="pct"/>
            <w:gridSpan w:val="3"/>
            <w:tcBorders>
              <w:bottom w:val="single" w:sz="4" w:space="0" w:color="auto"/>
            </w:tcBorders>
          </w:tcPr>
          <w:p w:rsidR="00F21D30" w:rsidRPr="00B70C76" w:rsidRDefault="00F21D30" w:rsidP="00B70C76">
            <w:pPr>
              <w:pStyle w:val="af3"/>
              <w:keepNext/>
              <w:keepLines/>
              <w:adjustRightInd w:val="0"/>
              <w:spacing w:afterLines="30" w:after="72"/>
              <w:ind w:left="0"/>
              <w:jc w:val="both"/>
              <w:rPr>
                <w:rFonts w:ascii="SimSun" w:eastAsia="SimSun" w:hAnsi="SimSun"/>
                <w:sz w:val="16"/>
                <w:szCs w:val="16"/>
                <w:lang w:eastAsia="zh-CN"/>
              </w:rPr>
            </w:pPr>
            <w:r w:rsidRPr="00B70C76">
              <w:rPr>
                <w:rFonts w:ascii="SimSun" w:eastAsia="SimSun" w:hAnsi="SimSun" w:cs="SimSun" w:hint="eastAsia"/>
                <w:sz w:val="16"/>
                <w:szCs w:val="16"/>
                <w:lang w:eastAsia="zh-CN"/>
              </w:rPr>
              <w:t>总干事承担两项新倡议：</w:t>
            </w:r>
          </w:p>
          <w:p w:rsidR="00F21D30" w:rsidRPr="00B70C76" w:rsidRDefault="00F21D30" w:rsidP="00B70C76">
            <w:pPr>
              <w:pStyle w:val="af3"/>
              <w:keepNext/>
              <w:keepLines/>
              <w:numPr>
                <w:ilvl w:val="0"/>
                <w:numId w:val="20"/>
              </w:numPr>
              <w:adjustRightInd w:val="0"/>
              <w:spacing w:afterLines="30" w:after="72"/>
              <w:jc w:val="both"/>
              <w:rPr>
                <w:rFonts w:ascii="SimSun" w:eastAsia="SimSun" w:hAnsi="SimSun"/>
                <w:sz w:val="16"/>
                <w:szCs w:val="16"/>
                <w:lang w:eastAsia="zh-CN"/>
              </w:rPr>
            </w:pPr>
            <w:r w:rsidRPr="00B70C76">
              <w:rPr>
                <w:rFonts w:ascii="SimSun" w:eastAsia="SimSun" w:hAnsi="SimSun" w:cs="SimSun"/>
                <w:sz w:val="16"/>
                <w:szCs w:val="16"/>
                <w:lang w:eastAsia="zh-CN"/>
              </w:rPr>
              <w:t>2014</w:t>
            </w:r>
            <w:r w:rsidRPr="00B70C76">
              <w:rPr>
                <w:rFonts w:ascii="SimSun" w:eastAsia="SimSun" w:hAnsi="SimSun" w:cs="SimSun" w:hint="eastAsia"/>
                <w:sz w:val="16"/>
                <w:szCs w:val="16"/>
                <w:lang w:eastAsia="zh-CN"/>
              </w:rPr>
              <w:t>年，申请获得国际移民组织</w:t>
            </w:r>
            <w:r w:rsidR="002A3000" w:rsidRPr="00B70C76">
              <w:rPr>
                <w:rFonts w:ascii="SimSun" w:eastAsia="SimSun" w:hAnsi="SimSun" w:cs="SimSun"/>
                <w:sz w:val="16"/>
                <w:szCs w:val="16"/>
                <w:lang w:eastAsia="zh-CN"/>
              </w:rPr>
              <w:t>（</w:t>
            </w:r>
            <w:r w:rsidRPr="00B70C76">
              <w:rPr>
                <w:rFonts w:ascii="SimSun" w:eastAsia="SimSun" w:hAnsi="SimSun" w:cs="SimSun"/>
                <w:sz w:val="16"/>
                <w:szCs w:val="16"/>
                <w:lang w:eastAsia="zh-CN"/>
              </w:rPr>
              <w:t>IOM</w:t>
            </w:r>
            <w:r w:rsidR="00B03A40" w:rsidRPr="00B70C76">
              <w:rPr>
                <w:rFonts w:ascii="SimSun" w:eastAsia="SimSun" w:hAnsi="SimSun" w:cs="SimSun"/>
                <w:sz w:val="16"/>
                <w:szCs w:val="16"/>
                <w:lang w:eastAsia="zh-CN"/>
              </w:rPr>
              <w:t>）</w:t>
            </w:r>
            <w:r w:rsidRPr="00B70C76">
              <w:rPr>
                <w:rFonts w:ascii="SimSun" w:eastAsia="SimSun" w:hAnsi="SimSun" w:cs="SimSun" w:hint="eastAsia"/>
                <w:sz w:val="16"/>
                <w:szCs w:val="16"/>
                <w:lang w:eastAsia="zh-CN"/>
              </w:rPr>
              <w:t>大会观察员地位</w:t>
            </w:r>
          </w:p>
          <w:p w:rsidR="00F21D30" w:rsidRPr="00B70C76" w:rsidRDefault="00F21D30" w:rsidP="00B70C76">
            <w:pPr>
              <w:pStyle w:val="af3"/>
              <w:keepNext/>
              <w:keepLines/>
              <w:numPr>
                <w:ilvl w:val="0"/>
                <w:numId w:val="20"/>
              </w:numPr>
              <w:adjustRightInd w:val="0"/>
              <w:spacing w:afterLines="30" w:after="72"/>
              <w:jc w:val="both"/>
              <w:rPr>
                <w:rFonts w:ascii="SimSun" w:eastAsia="SimSun" w:hAnsi="SimSun"/>
                <w:sz w:val="16"/>
                <w:szCs w:val="16"/>
                <w:lang w:eastAsia="zh-CN"/>
              </w:rPr>
            </w:pPr>
            <w:r w:rsidRPr="00B70C76">
              <w:rPr>
                <w:rFonts w:ascii="SimSun" w:eastAsia="SimSun" w:hAnsi="SimSun" w:cs="SimSun"/>
                <w:sz w:val="16"/>
                <w:szCs w:val="16"/>
                <w:lang w:eastAsia="zh-CN"/>
              </w:rPr>
              <w:t>2015</w:t>
            </w:r>
            <w:r w:rsidRPr="00B70C76">
              <w:rPr>
                <w:rFonts w:ascii="SimSun" w:eastAsia="SimSun" w:hAnsi="SimSun" w:cs="SimSun" w:hint="eastAsia"/>
                <w:sz w:val="16"/>
                <w:szCs w:val="16"/>
                <w:lang w:eastAsia="zh-CN"/>
              </w:rPr>
              <w:t>年，获得联合国机构间有关技术促进机制工作组</w:t>
            </w:r>
            <w:r w:rsidR="002A3000" w:rsidRPr="00B70C76">
              <w:rPr>
                <w:rFonts w:ascii="SimSun" w:eastAsia="SimSun" w:hAnsi="SimSun" w:cs="SimSun"/>
                <w:sz w:val="16"/>
                <w:szCs w:val="16"/>
                <w:lang w:eastAsia="zh-CN"/>
              </w:rPr>
              <w:t>（</w:t>
            </w:r>
            <w:r w:rsidRPr="00B70C76">
              <w:rPr>
                <w:rFonts w:ascii="SimSun" w:eastAsia="SimSun" w:hAnsi="SimSun" w:cs="SimSun"/>
                <w:sz w:val="16"/>
                <w:szCs w:val="16"/>
                <w:lang w:eastAsia="zh-CN"/>
              </w:rPr>
              <w:t>IAWG</w:t>
            </w:r>
            <w:r w:rsidR="00B03A40" w:rsidRPr="00B70C76">
              <w:rPr>
                <w:rFonts w:ascii="SimSun" w:eastAsia="SimSun" w:hAnsi="SimSun" w:cs="SimSun"/>
                <w:sz w:val="16"/>
                <w:szCs w:val="16"/>
                <w:lang w:eastAsia="zh-CN"/>
              </w:rPr>
              <w:t>）</w:t>
            </w:r>
            <w:r w:rsidR="002A3000" w:rsidRPr="00B70C76">
              <w:rPr>
                <w:rFonts w:ascii="SimSun" w:eastAsia="SimSun" w:hAnsi="SimSun" w:cs="SimSun"/>
                <w:sz w:val="16"/>
                <w:szCs w:val="16"/>
                <w:lang w:eastAsia="zh-CN"/>
              </w:rPr>
              <w:t>（</w:t>
            </w:r>
            <w:r w:rsidRPr="00B70C76">
              <w:rPr>
                <w:rFonts w:ascii="SimSun" w:eastAsia="SimSun" w:hAnsi="SimSun" w:cs="SimSun" w:hint="eastAsia"/>
                <w:sz w:val="16"/>
                <w:szCs w:val="16"/>
                <w:lang w:eastAsia="zh-CN"/>
              </w:rPr>
              <w:t>由亚的斯亚贝巴行动议程建立</w:t>
            </w:r>
            <w:r w:rsidR="00B03A40" w:rsidRPr="00B70C76">
              <w:rPr>
                <w:rFonts w:ascii="SimSun" w:eastAsia="SimSun" w:hAnsi="SimSun" w:cs="SimSun"/>
                <w:sz w:val="16"/>
                <w:szCs w:val="16"/>
                <w:lang w:eastAsia="zh-CN"/>
              </w:rPr>
              <w:t>）</w:t>
            </w:r>
            <w:r w:rsidRPr="00B70C76">
              <w:rPr>
                <w:rFonts w:ascii="SimSun" w:eastAsia="SimSun" w:hAnsi="SimSun" w:cs="SimSun" w:hint="eastAsia"/>
                <w:sz w:val="16"/>
                <w:szCs w:val="16"/>
                <w:lang w:eastAsia="zh-CN"/>
              </w:rPr>
              <w:t>成员地位</w:t>
            </w:r>
          </w:p>
        </w:tc>
        <w:tc>
          <w:tcPr>
            <w:tcW w:w="594" w:type="pct"/>
            <w:tcBorders>
              <w:bottom w:val="single" w:sz="4" w:space="0" w:color="auto"/>
              <w:right w:val="single" w:sz="4" w:space="0" w:color="auto"/>
            </w:tcBorders>
          </w:tcPr>
          <w:p w:rsidR="00F21D30" w:rsidRPr="00B70C76" w:rsidRDefault="0044680C" w:rsidP="00B70C76">
            <w:pPr>
              <w:keepNext/>
              <w:keepLines/>
              <w:adjustRightInd w:val="0"/>
              <w:spacing w:afterLines="30" w:after="72"/>
              <w:jc w:val="center"/>
              <w:rPr>
                <w:rFonts w:ascii="SimSun" w:eastAsia="SimSun" w:hAnsi="SimSun"/>
                <w:color w:val="808080"/>
                <w:sz w:val="16"/>
                <w:szCs w:val="16"/>
              </w:rPr>
            </w:pPr>
            <w:r w:rsidRPr="0044680C">
              <w:rPr>
                <w:rFonts w:ascii="SimSun" w:eastAsia="SimSun" w:hAnsi="SimSun" w:cs="SimHei" w:hint="eastAsia"/>
                <w:b/>
                <w:color w:val="00B050"/>
                <w:sz w:val="16"/>
                <w:szCs w:val="16"/>
              </w:rPr>
              <w:t>全部实现</w:t>
            </w:r>
          </w:p>
        </w:tc>
      </w:tr>
      <w:tr w:rsidR="00F21D30" w:rsidRPr="00571D2C" w:rsidTr="00155EDE">
        <w:tc>
          <w:tcPr>
            <w:tcW w:w="5000" w:type="pct"/>
            <w:gridSpan w:val="9"/>
            <w:tcBorders>
              <w:top w:val="single" w:sz="4" w:space="0" w:color="auto"/>
              <w:left w:val="single" w:sz="4" w:space="0" w:color="auto"/>
              <w:bottom w:val="single" w:sz="4" w:space="0" w:color="auto"/>
              <w:right w:val="single" w:sz="4" w:space="0" w:color="auto"/>
            </w:tcBorders>
            <w:shd w:val="clear" w:color="auto" w:fill="C6D9F1"/>
            <w:vAlign w:val="center"/>
          </w:tcPr>
          <w:p w:rsidR="00F21D30" w:rsidRPr="00B70C76" w:rsidRDefault="00F21D30" w:rsidP="00B32F8E">
            <w:pPr>
              <w:keepNext/>
              <w:keepLines/>
              <w:tabs>
                <w:tab w:val="left" w:pos="1452"/>
              </w:tabs>
              <w:adjustRightInd w:val="0"/>
              <w:spacing w:beforeLines="30" w:before="72" w:afterLines="30" w:after="72"/>
              <w:ind w:left="1452" w:hanging="1452"/>
              <w:jc w:val="both"/>
              <w:rPr>
                <w:rFonts w:ascii="SimSun" w:eastAsia="SimSun" w:hAnsi="SimSun"/>
                <w:b/>
                <w:bCs/>
                <w:sz w:val="16"/>
                <w:szCs w:val="16"/>
                <w:lang w:eastAsia="zh-CN"/>
              </w:rPr>
            </w:pPr>
            <w:r w:rsidRPr="00B32F8E">
              <w:rPr>
                <w:rFonts w:ascii="SimSun" w:eastAsia="SimSun" w:hAnsi="SimSun" w:cs="SimHei" w:hint="eastAsia"/>
                <w:b/>
                <w:sz w:val="16"/>
                <w:szCs w:val="16"/>
                <w:lang w:eastAsia="zh-CN"/>
              </w:rPr>
              <w:lastRenderedPageBreak/>
              <w:t>预期成果：</w:t>
            </w:r>
            <w:r w:rsidRPr="00B70C76">
              <w:rPr>
                <w:rFonts w:ascii="SimSun" w:eastAsia="SimSun" w:hAnsi="SimSun"/>
                <w:b/>
                <w:bCs/>
                <w:sz w:val="16"/>
                <w:szCs w:val="16"/>
                <w:lang w:eastAsia="zh-CN"/>
              </w:rPr>
              <w:tab/>
            </w:r>
            <w:r w:rsidRPr="00B70C76">
              <w:rPr>
                <w:rFonts w:ascii="SimSun" w:eastAsia="SimSun" w:hAnsi="SimSun" w:cs="SimSun" w:hint="eastAsia"/>
                <w:bCs/>
                <w:sz w:val="16"/>
                <w:szCs w:val="16"/>
                <w:lang w:eastAsia="zh-CN"/>
              </w:rPr>
              <w:t>九</w:t>
            </w:r>
            <w:r w:rsidRPr="00B70C76">
              <w:rPr>
                <w:rFonts w:ascii="SimSun" w:eastAsia="SimSun" w:hAnsi="SimSun" w:cs="SimSun"/>
                <w:bCs/>
                <w:sz w:val="16"/>
                <w:szCs w:val="16"/>
                <w:lang w:eastAsia="zh-CN"/>
              </w:rPr>
              <w:t>.2</w:t>
            </w:r>
            <w:r w:rsidRPr="00B70C76">
              <w:rPr>
                <w:rFonts w:ascii="SimSun" w:eastAsia="SimSun" w:hAnsi="SimSun" w:cs="SimSun" w:hint="eastAsia"/>
                <w:bCs/>
                <w:sz w:val="16"/>
                <w:szCs w:val="16"/>
                <w:lang w:eastAsia="zh-CN"/>
              </w:rPr>
              <w:t>秘书处灵活顺畅地发挥职能，工作人员得到良好管理，具有适当技能，能有效地交付成果</w:t>
            </w:r>
          </w:p>
        </w:tc>
      </w:tr>
      <w:tr w:rsidR="00B32F8E" w:rsidRPr="00571D2C" w:rsidTr="00155EDE">
        <w:tblPrEx>
          <w:tblBorders>
            <w:top w:val="single" w:sz="4" w:space="0" w:color="auto"/>
            <w:left w:val="single" w:sz="4" w:space="0" w:color="auto"/>
            <w:bottom w:val="single" w:sz="4" w:space="0" w:color="auto"/>
            <w:right w:val="single" w:sz="4" w:space="0" w:color="auto"/>
          </w:tblBorders>
        </w:tblPrEx>
        <w:tc>
          <w:tcPr>
            <w:tcW w:w="1194" w:type="pct"/>
            <w:gridSpan w:val="2"/>
            <w:tcBorders>
              <w:top w:val="single" w:sz="4" w:space="0" w:color="auto"/>
              <w:bottom w:val="nil"/>
            </w:tcBorders>
            <w:vAlign w:val="center"/>
          </w:tcPr>
          <w:p w:rsidR="00F21D30" w:rsidRPr="00B32F8E" w:rsidRDefault="00391D4C" w:rsidP="00155EDE">
            <w:pPr>
              <w:keepNext/>
              <w:adjustRightInd w:val="0"/>
              <w:jc w:val="center"/>
              <w:rPr>
                <w:rFonts w:ascii="SimSun" w:eastAsia="SimSun" w:hAnsi="SimSun" w:cs="SimHei"/>
                <w:b/>
                <w:sz w:val="16"/>
                <w:szCs w:val="16"/>
              </w:rPr>
            </w:pPr>
            <w:r w:rsidRPr="00B32F8E">
              <w:rPr>
                <w:rFonts w:ascii="SimSun" w:eastAsia="SimSun" w:hAnsi="SimSun" w:cs="SimHei" w:hint="eastAsia"/>
                <w:b/>
                <w:sz w:val="16"/>
                <w:szCs w:val="16"/>
              </w:rPr>
              <w:t>绩效</w:t>
            </w:r>
            <w:r w:rsidR="00F21D30" w:rsidRPr="00B32F8E">
              <w:rPr>
                <w:rFonts w:ascii="SimSun" w:eastAsia="SimSun" w:hAnsi="SimSun" w:cs="SimHei" w:hint="eastAsia"/>
                <w:b/>
                <w:sz w:val="16"/>
                <w:szCs w:val="16"/>
              </w:rPr>
              <w:t>指标</w:t>
            </w:r>
          </w:p>
        </w:tc>
        <w:tc>
          <w:tcPr>
            <w:tcW w:w="1197" w:type="pct"/>
            <w:tcBorders>
              <w:top w:val="single" w:sz="4" w:space="0" w:color="auto"/>
              <w:bottom w:val="nil"/>
            </w:tcBorders>
            <w:vAlign w:val="center"/>
          </w:tcPr>
          <w:p w:rsidR="00F21D30" w:rsidRPr="00B32F8E" w:rsidRDefault="00F21D30" w:rsidP="00B70C76">
            <w:pPr>
              <w:adjustRightInd w:val="0"/>
              <w:jc w:val="center"/>
              <w:rPr>
                <w:rFonts w:ascii="SimSun" w:eastAsia="SimSun" w:hAnsi="SimSun" w:cs="SimHei"/>
                <w:b/>
                <w:sz w:val="16"/>
                <w:szCs w:val="16"/>
              </w:rPr>
            </w:pPr>
            <w:r w:rsidRPr="00B32F8E">
              <w:rPr>
                <w:rFonts w:ascii="SimSun" w:eastAsia="SimSun" w:hAnsi="SimSun" w:cs="SimHei" w:hint="eastAsia"/>
                <w:b/>
                <w:sz w:val="16"/>
                <w:szCs w:val="16"/>
              </w:rPr>
              <w:t>基准</w:t>
            </w:r>
          </w:p>
        </w:tc>
        <w:tc>
          <w:tcPr>
            <w:tcW w:w="594" w:type="pct"/>
            <w:tcBorders>
              <w:top w:val="single" w:sz="4" w:space="0" w:color="auto"/>
              <w:bottom w:val="nil"/>
            </w:tcBorders>
            <w:tcMar>
              <w:top w:w="110" w:type="dxa"/>
            </w:tcMar>
            <w:vAlign w:val="center"/>
          </w:tcPr>
          <w:p w:rsidR="00F21D30" w:rsidRPr="00B32F8E" w:rsidRDefault="00F21D30" w:rsidP="00B70C76">
            <w:pPr>
              <w:adjustRightInd w:val="0"/>
              <w:jc w:val="center"/>
              <w:rPr>
                <w:rFonts w:ascii="SimSun" w:eastAsia="SimSun" w:hAnsi="SimSun" w:cs="SimHei"/>
                <w:b/>
                <w:sz w:val="16"/>
                <w:szCs w:val="16"/>
              </w:rPr>
            </w:pPr>
            <w:r w:rsidRPr="00B32F8E">
              <w:rPr>
                <w:rFonts w:ascii="SimSun" w:eastAsia="SimSun" w:hAnsi="SimSun" w:cs="SimHei" w:hint="eastAsia"/>
                <w:b/>
                <w:sz w:val="16"/>
                <w:szCs w:val="16"/>
              </w:rPr>
              <w:t>目标</w:t>
            </w:r>
          </w:p>
        </w:tc>
        <w:tc>
          <w:tcPr>
            <w:tcW w:w="1393" w:type="pct"/>
            <w:gridSpan w:val="2"/>
            <w:tcBorders>
              <w:top w:val="single" w:sz="4" w:space="0" w:color="auto"/>
              <w:bottom w:val="nil"/>
            </w:tcBorders>
            <w:shd w:val="clear" w:color="auto" w:fill="FFFFFF"/>
            <w:tcMar>
              <w:top w:w="110" w:type="dxa"/>
            </w:tcMar>
            <w:vAlign w:val="center"/>
          </w:tcPr>
          <w:p w:rsidR="00F21D30" w:rsidRPr="00B32F8E" w:rsidRDefault="00391D4C" w:rsidP="00B70C76">
            <w:pPr>
              <w:adjustRightInd w:val="0"/>
              <w:jc w:val="center"/>
              <w:rPr>
                <w:rFonts w:ascii="SimSun" w:eastAsia="SimSun" w:hAnsi="SimSun" w:cs="SimHei"/>
                <w:b/>
                <w:sz w:val="16"/>
                <w:szCs w:val="16"/>
              </w:rPr>
            </w:pPr>
            <w:r w:rsidRPr="00B32F8E">
              <w:rPr>
                <w:rFonts w:ascii="SimSun" w:eastAsia="SimSun" w:hAnsi="SimSun" w:cs="SimHei" w:hint="eastAsia"/>
                <w:b/>
                <w:sz w:val="16"/>
                <w:szCs w:val="16"/>
              </w:rPr>
              <w:t>绩效</w:t>
            </w:r>
            <w:r w:rsidR="00F21D30" w:rsidRPr="00B32F8E">
              <w:rPr>
                <w:rFonts w:ascii="SimSun" w:eastAsia="SimSun" w:hAnsi="SimSun" w:cs="SimHei" w:hint="eastAsia"/>
                <w:b/>
                <w:sz w:val="16"/>
                <w:szCs w:val="16"/>
              </w:rPr>
              <w:t>数据</w:t>
            </w:r>
          </w:p>
        </w:tc>
        <w:tc>
          <w:tcPr>
            <w:tcW w:w="622" w:type="pct"/>
            <w:gridSpan w:val="3"/>
            <w:tcBorders>
              <w:top w:val="single" w:sz="4" w:space="0" w:color="auto"/>
              <w:bottom w:val="nil"/>
            </w:tcBorders>
            <w:tcMar>
              <w:top w:w="110" w:type="dxa"/>
            </w:tcMar>
            <w:vAlign w:val="center"/>
          </w:tcPr>
          <w:p w:rsidR="00F21D30" w:rsidRPr="00B32F8E" w:rsidRDefault="00F21D30" w:rsidP="00B70C76">
            <w:pPr>
              <w:adjustRightInd w:val="0"/>
              <w:jc w:val="center"/>
              <w:rPr>
                <w:rFonts w:ascii="SimSun" w:eastAsia="SimSun" w:hAnsi="SimSun" w:cs="SimHei"/>
                <w:b/>
                <w:sz w:val="16"/>
                <w:szCs w:val="16"/>
                <w:lang w:eastAsia="zh-CN"/>
              </w:rPr>
            </w:pPr>
            <w:r w:rsidRPr="00B32F8E">
              <w:rPr>
                <w:rFonts w:ascii="SimSun" w:eastAsia="SimSun" w:hAnsi="SimSun" w:cs="SimHei" w:hint="eastAsia"/>
                <w:b/>
                <w:sz w:val="16"/>
                <w:szCs w:val="16"/>
                <w:lang w:eastAsia="zh-CN"/>
              </w:rPr>
              <w:t>红绿灯系统</w:t>
            </w:r>
            <w:r w:rsidR="002A3000" w:rsidRPr="00B32F8E">
              <w:rPr>
                <w:rFonts w:ascii="SimSun" w:eastAsia="SimSun" w:hAnsi="SimSun" w:cs="SimHei"/>
                <w:b/>
                <w:sz w:val="16"/>
                <w:szCs w:val="16"/>
                <w:lang w:eastAsia="zh-CN"/>
              </w:rPr>
              <w:t>（</w:t>
            </w:r>
            <w:r w:rsidRPr="00B32F8E">
              <w:rPr>
                <w:rFonts w:ascii="SimSun" w:eastAsia="SimSun" w:hAnsi="SimSun" w:cs="SimHei"/>
                <w:b/>
                <w:sz w:val="16"/>
                <w:szCs w:val="16"/>
                <w:lang w:eastAsia="zh-CN"/>
              </w:rPr>
              <w:t>TLS</w:t>
            </w:r>
            <w:r w:rsidR="00B03A40" w:rsidRPr="00B32F8E">
              <w:rPr>
                <w:rFonts w:ascii="SimSun" w:eastAsia="SimSun" w:hAnsi="SimSun" w:cs="SimHei"/>
                <w:b/>
                <w:sz w:val="16"/>
                <w:szCs w:val="16"/>
                <w:lang w:eastAsia="zh-CN"/>
              </w:rPr>
              <w:t>）</w:t>
            </w:r>
          </w:p>
        </w:tc>
      </w:tr>
      <w:tr w:rsidR="00F21D30" w:rsidRPr="00571D2C" w:rsidTr="00155EDE">
        <w:tblPrEx>
          <w:tblBorders>
            <w:top w:val="single" w:sz="4" w:space="0" w:color="auto"/>
            <w:left w:val="single" w:sz="4" w:space="0" w:color="auto"/>
            <w:bottom w:val="single" w:sz="4" w:space="0" w:color="auto"/>
            <w:right w:val="single" w:sz="4" w:space="0" w:color="auto"/>
          </w:tblBorders>
        </w:tblPrEx>
        <w:tc>
          <w:tcPr>
            <w:tcW w:w="1194" w:type="pct"/>
            <w:gridSpan w:val="2"/>
            <w:tcBorders>
              <w:top w:val="nil"/>
              <w:bottom w:val="single" w:sz="4" w:space="0" w:color="auto"/>
            </w:tcBorders>
          </w:tcPr>
          <w:p w:rsidR="00F21D30" w:rsidRPr="00B70C76" w:rsidRDefault="00F21D30" w:rsidP="00155EDE">
            <w:pPr>
              <w:keepNext/>
              <w:adjustRightInd w:val="0"/>
              <w:spacing w:afterLines="30" w:after="72"/>
              <w:jc w:val="both"/>
              <w:rPr>
                <w:rFonts w:ascii="SimSun" w:eastAsia="SimSun" w:hAnsi="SimSun"/>
                <w:color w:val="000000"/>
                <w:sz w:val="16"/>
                <w:szCs w:val="16"/>
                <w:lang w:eastAsia="zh-CN"/>
              </w:rPr>
            </w:pPr>
            <w:r w:rsidRPr="00B70C76">
              <w:rPr>
                <w:rFonts w:ascii="SimSun" w:eastAsia="SimSun" w:hAnsi="SimSun" w:cs="SimSun" w:hint="eastAsia"/>
                <w:sz w:val="16"/>
                <w:szCs w:val="16"/>
                <w:lang w:eastAsia="zh-CN"/>
              </w:rPr>
              <w:t>寻求法律咨询并获得法律顾问办公室及时、独立和可靠答复的百分比</w:t>
            </w:r>
          </w:p>
        </w:tc>
        <w:tc>
          <w:tcPr>
            <w:tcW w:w="1197" w:type="pct"/>
            <w:tcBorders>
              <w:top w:val="nil"/>
              <w:bottom w:val="single" w:sz="4" w:space="0" w:color="auto"/>
            </w:tcBorders>
          </w:tcPr>
          <w:p w:rsidR="00F21D30" w:rsidRPr="002B2302" w:rsidRDefault="00F21D30" w:rsidP="00B70C76">
            <w:pPr>
              <w:adjustRightInd w:val="0"/>
              <w:spacing w:afterLines="30" w:after="72"/>
              <w:jc w:val="both"/>
              <w:rPr>
                <w:rFonts w:ascii="KaiTi" w:eastAsia="KaiTi" w:hAnsi="KaiTi"/>
                <w:iCs/>
                <w:color w:val="002060"/>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年末最新基准：</w:t>
            </w:r>
            <w:r w:rsidRPr="00B70C76">
              <w:rPr>
                <w:rFonts w:ascii="SimSun" w:eastAsia="SimSun" w:hAnsi="SimSun" w:cs="SimSun" w:hint="eastAsia"/>
                <w:color w:val="002060"/>
                <w:sz w:val="16"/>
                <w:szCs w:val="16"/>
                <w:lang w:eastAsia="zh-CN"/>
              </w:rPr>
              <w:t>尽管对建议的请求数量越来越多，覆盖领域越来越广，依然有</w:t>
            </w:r>
            <w:r w:rsidRPr="00B70C76">
              <w:rPr>
                <w:rFonts w:ascii="SimSun" w:eastAsia="SimSun" w:hAnsi="SimSun" w:cs="SimSun"/>
                <w:color w:val="002060"/>
                <w:sz w:val="16"/>
                <w:szCs w:val="16"/>
                <w:lang w:eastAsia="zh-CN"/>
              </w:rPr>
              <w:t>98%</w:t>
            </w:r>
            <w:r w:rsidRPr="00B70C76">
              <w:rPr>
                <w:rFonts w:ascii="SimSun" w:eastAsia="SimSun" w:hAnsi="SimSun" w:cs="SimSun" w:hint="eastAsia"/>
                <w:color w:val="002060"/>
                <w:sz w:val="16"/>
                <w:szCs w:val="16"/>
                <w:lang w:eastAsia="zh-CN"/>
              </w:rPr>
              <w:t>的请求得到了法律顾问办公室及时和可靠的答复</w:t>
            </w:r>
          </w:p>
          <w:p w:rsidR="00F21D30" w:rsidRPr="00B70C76" w:rsidRDefault="00F21D30" w:rsidP="00B70C76">
            <w:pPr>
              <w:adjustRightInd w:val="0"/>
              <w:spacing w:afterLines="30" w:after="72"/>
              <w:jc w:val="both"/>
              <w:rPr>
                <w:rFonts w:ascii="SimSun" w:eastAsia="SimSun" w:hAnsi="SimSun"/>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sz w:val="16"/>
                <w:szCs w:val="16"/>
                <w:lang w:eastAsia="zh-CN"/>
              </w:rPr>
              <w:t>：</w:t>
            </w:r>
            <w:r w:rsidRPr="00B70C76">
              <w:rPr>
                <w:rFonts w:ascii="SimSun" w:eastAsia="SimSun" w:hAnsi="SimSun" w:cs="SimSun"/>
                <w:sz w:val="16"/>
                <w:szCs w:val="16"/>
                <w:lang w:eastAsia="zh-CN"/>
              </w:rPr>
              <w:t>100%</w:t>
            </w:r>
          </w:p>
        </w:tc>
        <w:tc>
          <w:tcPr>
            <w:tcW w:w="594" w:type="pct"/>
            <w:tcBorders>
              <w:top w:val="nil"/>
              <w:bottom w:val="single" w:sz="4" w:space="0" w:color="auto"/>
            </w:tcBorders>
            <w:tcMar>
              <w:top w:w="110" w:type="dxa"/>
            </w:tcMar>
          </w:tcPr>
          <w:p w:rsidR="00F21D30" w:rsidRPr="00B70C76" w:rsidRDefault="00F21D30" w:rsidP="00B70C76">
            <w:pPr>
              <w:adjustRightInd w:val="0"/>
              <w:spacing w:afterLines="30" w:after="72"/>
              <w:jc w:val="both"/>
              <w:rPr>
                <w:rFonts w:ascii="SimSun" w:eastAsia="SimSun" w:hAnsi="SimSun"/>
                <w:sz w:val="16"/>
                <w:szCs w:val="16"/>
              </w:rPr>
            </w:pPr>
            <w:r w:rsidRPr="00B70C76">
              <w:rPr>
                <w:rFonts w:ascii="SimSun" w:eastAsia="SimSun" w:hAnsi="SimSun"/>
                <w:sz w:val="16"/>
                <w:szCs w:val="16"/>
              </w:rPr>
              <w:t>90%</w:t>
            </w:r>
          </w:p>
        </w:tc>
        <w:tc>
          <w:tcPr>
            <w:tcW w:w="1393" w:type="pct"/>
            <w:gridSpan w:val="2"/>
            <w:tcBorders>
              <w:top w:val="nil"/>
              <w:bottom w:val="single" w:sz="4" w:space="0" w:color="auto"/>
            </w:tcBorders>
            <w:shd w:val="clear" w:color="auto" w:fill="FFFFFF"/>
            <w:tcMar>
              <w:top w:w="110" w:type="dxa"/>
            </w:tcMar>
          </w:tcPr>
          <w:p w:rsidR="00F21D30" w:rsidRPr="00B70C76" w:rsidRDefault="00F21D30" w:rsidP="00B70C76">
            <w:pPr>
              <w:adjustRightInd w:val="0"/>
              <w:spacing w:afterLines="30" w:after="72"/>
              <w:jc w:val="both"/>
              <w:rPr>
                <w:rFonts w:ascii="SimSun" w:eastAsia="SimSun" w:hAnsi="SimSun"/>
                <w:sz w:val="16"/>
                <w:szCs w:val="16"/>
                <w:lang w:eastAsia="zh-CN"/>
              </w:rPr>
            </w:pPr>
            <w:r w:rsidRPr="00B70C76">
              <w:rPr>
                <w:rFonts w:ascii="SimSun" w:eastAsia="SimSun" w:hAnsi="SimSun" w:cs="SimSun"/>
                <w:sz w:val="16"/>
                <w:szCs w:val="16"/>
                <w:lang w:eastAsia="zh-CN"/>
              </w:rPr>
              <w:t>2015</w:t>
            </w:r>
            <w:r w:rsidRPr="00B70C76">
              <w:rPr>
                <w:rFonts w:ascii="SimSun" w:eastAsia="SimSun" w:hAnsi="SimSun" w:cs="SimSun" w:hint="eastAsia"/>
                <w:sz w:val="16"/>
                <w:szCs w:val="16"/>
                <w:lang w:eastAsia="zh-CN"/>
              </w:rPr>
              <w:t>年，在需求日益强烈并且日益增长的背景之下，法律顾问办公室继续为对建议的咨询和请求中的</w:t>
            </w:r>
            <w:r w:rsidRPr="00B70C76">
              <w:rPr>
                <w:rFonts w:ascii="SimSun" w:eastAsia="SimSun" w:hAnsi="SimSun" w:cs="SimSun"/>
                <w:sz w:val="16"/>
                <w:szCs w:val="16"/>
                <w:lang w:eastAsia="zh-CN"/>
              </w:rPr>
              <w:t>95%</w:t>
            </w:r>
            <w:r w:rsidRPr="00B70C76">
              <w:rPr>
                <w:rFonts w:ascii="SimSun" w:eastAsia="SimSun" w:hAnsi="SimSun" w:cs="SimSun" w:hint="eastAsia"/>
                <w:sz w:val="16"/>
                <w:szCs w:val="16"/>
                <w:lang w:eastAsia="zh-CN"/>
              </w:rPr>
              <w:t>提供了及时、独立和和可靠的答复。</w:t>
            </w:r>
          </w:p>
        </w:tc>
        <w:tc>
          <w:tcPr>
            <w:tcW w:w="622" w:type="pct"/>
            <w:gridSpan w:val="3"/>
            <w:tcBorders>
              <w:top w:val="nil"/>
              <w:bottom w:val="single" w:sz="4" w:space="0" w:color="auto"/>
            </w:tcBorders>
            <w:tcMar>
              <w:top w:w="110" w:type="dxa"/>
            </w:tcMar>
          </w:tcPr>
          <w:p w:rsidR="00F21D30" w:rsidRPr="00B70C76" w:rsidRDefault="0044680C" w:rsidP="00B70C76">
            <w:pPr>
              <w:keepNext/>
              <w:keepLines/>
              <w:adjustRightInd w:val="0"/>
              <w:spacing w:afterLines="30" w:after="72"/>
              <w:jc w:val="center"/>
              <w:rPr>
                <w:rFonts w:ascii="SimSun" w:eastAsia="SimSun" w:hAnsi="SimSun"/>
                <w:color w:val="00B050"/>
                <w:sz w:val="16"/>
                <w:szCs w:val="16"/>
              </w:rPr>
            </w:pPr>
            <w:r w:rsidRPr="0044680C">
              <w:rPr>
                <w:rFonts w:ascii="SimSun" w:eastAsia="SimSun" w:hAnsi="SimSun" w:cs="SimHei" w:hint="eastAsia"/>
                <w:b/>
                <w:color w:val="00B050"/>
                <w:sz w:val="16"/>
                <w:szCs w:val="16"/>
              </w:rPr>
              <w:t>全部实现</w:t>
            </w:r>
          </w:p>
        </w:tc>
      </w:tr>
      <w:tr w:rsidR="00F21D30" w:rsidRPr="00571D2C" w:rsidTr="0037054E">
        <w:tc>
          <w:tcPr>
            <w:tcW w:w="5000" w:type="pct"/>
            <w:gridSpan w:val="9"/>
            <w:tcBorders>
              <w:top w:val="single" w:sz="4" w:space="0" w:color="auto"/>
              <w:left w:val="single" w:sz="4" w:space="0" w:color="auto"/>
              <w:bottom w:val="single" w:sz="4" w:space="0" w:color="auto"/>
              <w:right w:val="single" w:sz="4" w:space="0" w:color="auto"/>
            </w:tcBorders>
            <w:shd w:val="clear" w:color="auto" w:fill="C6D9F1"/>
            <w:vAlign w:val="center"/>
          </w:tcPr>
          <w:p w:rsidR="00F21D30" w:rsidRPr="00B70C76" w:rsidRDefault="00F21D30" w:rsidP="00B70C76">
            <w:pPr>
              <w:keepNext/>
              <w:keepLines/>
              <w:tabs>
                <w:tab w:val="left" w:pos="1452"/>
              </w:tabs>
              <w:adjustRightInd w:val="0"/>
              <w:spacing w:beforeLines="30" w:before="72" w:afterLines="30" w:after="72"/>
              <w:ind w:left="1452" w:hanging="1452"/>
              <w:jc w:val="both"/>
              <w:rPr>
                <w:rFonts w:ascii="SimSun" w:eastAsia="SimSun" w:hAnsi="SimSun"/>
                <w:b/>
                <w:bCs/>
                <w:sz w:val="16"/>
                <w:szCs w:val="16"/>
                <w:lang w:eastAsia="zh-CN"/>
              </w:rPr>
            </w:pPr>
            <w:r w:rsidRPr="00B32F8E">
              <w:rPr>
                <w:rFonts w:ascii="SimSun" w:eastAsia="SimSun" w:hAnsi="SimSun" w:cs="SimHei" w:hint="eastAsia"/>
                <w:b/>
                <w:sz w:val="16"/>
                <w:szCs w:val="16"/>
                <w:lang w:eastAsia="zh-CN"/>
              </w:rPr>
              <w:t>预期成果：</w:t>
            </w:r>
            <w:r w:rsidRPr="00B70C76">
              <w:rPr>
                <w:rFonts w:ascii="SimSun" w:eastAsia="SimSun" w:hAnsi="SimSun"/>
                <w:b/>
                <w:bCs/>
                <w:sz w:val="16"/>
                <w:szCs w:val="16"/>
                <w:lang w:eastAsia="zh-CN"/>
              </w:rPr>
              <w:tab/>
            </w:r>
            <w:r w:rsidRPr="00B70C76">
              <w:rPr>
                <w:rFonts w:ascii="SimSun" w:eastAsia="SimSun" w:hAnsi="SimSun" w:cs="SimSun" w:hint="eastAsia"/>
                <w:bCs/>
                <w:sz w:val="16"/>
                <w:szCs w:val="16"/>
                <w:lang w:eastAsia="zh-CN"/>
              </w:rPr>
              <w:t>九</w:t>
            </w:r>
            <w:r w:rsidRPr="00B70C76">
              <w:rPr>
                <w:rFonts w:ascii="SimSun" w:eastAsia="SimSun" w:hAnsi="SimSun" w:cs="SimSun"/>
                <w:bCs/>
                <w:sz w:val="16"/>
                <w:szCs w:val="16"/>
                <w:lang w:eastAsia="zh-CN"/>
              </w:rPr>
              <w:t>.3</w:t>
            </w:r>
            <w:r w:rsidRPr="00B70C76">
              <w:rPr>
                <w:rFonts w:ascii="SimSun" w:eastAsia="SimSun" w:hAnsi="SimSun" w:cs="SimSun" w:hint="eastAsia"/>
                <w:bCs/>
                <w:sz w:val="16"/>
                <w:szCs w:val="16"/>
                <w:lang w:eastAsia="zh-CN"/>
              </w:rPr>
              <w:t>由有效的监管框架和解决员工顾虑的适当渠道作为辅助的有利工作环境</w:t>
            </w:r>
          </w:p>
        </w:tc>
      </w:tr>
      <w:tr w:rsidR="00F21D30" w:rsidRPr="00571D2C" w:rsidTr="0037054E">
        <w:tblPrEx>
          <w:tblBorders>
            <w:top w:val="single" w:sz="4" w:space="0" w:color="auto"/>
            <w:left w:val="single" w:sz="4" w:space="0" w:color="auto"/>
            <w:bottom w:val="single" w:sz="4" w:space="0" w:color="auto"/>
            <w:right w:val="single" w:sz="4" w:space="0" w:color="auto"/>
          </w:tblBorders>
        </w:tblPrEx>
        <w:tc>
          <w:tcPr>
            <w:tcW w:w="1194" w:type="pct"/>
            <w:gridSpan w:val="2"/>
            <w:tcBorders>
              <w:top w:val="single" w:sz="4" w:space="0" w:color="auto"/>
              <w:bottom w:val="nil"/>
            </w:tcBorders>
            <w:vAlign w:val="center"/>
          </w:tcPr>
          <w:p w:rsidR="00F21D30" w:rsidRPr="00B32F8E" w:rsidRDefault="00391D4C" w:rsidP="00B70C76">
            <w:pPr>
              <w:adjustRightInd w:val="0"/>
              <w:jc w:val="center"/>
              <w:rPr>
                <w:rFonts w:ascii="SimSun" w:eastAsia="SimSun" w:hAnsi="SimSun" w:cs="SimHei"/>
                <w:b/>
                <w:sz w:val="16"/>
                <w:szCs w:val="16"/>
              </w:rPr>
            </w:pPr>
            <w:r w:rsidRPr="00B32F8E">
              <w:rPr>
                <w:rFonts w:ascii="SimSun" w:eastAsia="SimSun" w:hAnsi="SimSun" w:cs="SimHei" w:hint="eastAsia"/>
                <w:b/>
                <w:sz w:val="16"/>
                <w:szCs w:val="16"/>
              </w:rPr>
              <w:t>绩效</w:t>
            </w:r>
            <w:r w:rsidR="00F21D30" w:rsidRPr="00B32F8E">
              <w:rPr>
                <w:rFonts w:ascii="SimSun" w:eastAsia="SimSun" w:hAnsi="SimSun" w:cs="SimHei" w:hint="eastAsia"/>
                <w:b/>
                <w:sz w:val="16"/>
                <w:szCs w:val="16"/>
              </w:rPr>
              <w:t>指标</w:t>
            </w:r>
          </w:p>
        </w:tc>
        <w:tc>
          <w:tcPr>
            <w:tcW w:w="1197" w:type="pct"/>
            <w:tcBorders>
              <w:top w:val="single" w:sz="4" w:space="0" w:color="auto"/>
              <w:bottom w:val="nil"/>
            </w:tcBorders>
            <w:vAlign w:val="center"/>
          </w:tcPr>
          <w:p w:rsidR="00F21D30" w:rsidRPr="00B32F8E" w:rsidRDefault="00F21D30" w:rsidP="00B70C76">
            <w:pPr>
              <w:adjustRightInd w:val="0"/>
              <w:jc w:val="center"/>
              <w:rPr>
                <w:rFonts w:ascii="SimSun" w:eastAsia="SimSun" w:hAnsi="SimSun" w:cs="SimHei"/>
                <w:b/>
                <w:sz w:val="16"/>
                <w:szCs w:val="16"/>
              </w:rPr>
            </w:pPr>
            <w:r w:rsidRPr="00B32F8E">
              <w:rPr>
                <w:rFonts w:ascii="SimSun" w:eastAsia="SimSun" w:hAnsi="SimSun" w:cs="SimHei" w:hint="eastAsia"/>
                <w:b/>
                <w:sz w:val="16"/>
                <w:szCs w:val="16"/>
              </w:rPr>
              <w:t>基准</w:t>
            </w:r>
          </w:p>
        </w:tc>
        <w:tc>
          <w:tcPr>
            <w:tcW w:w="594" w:type="pct"/>
            <w:tcBorders>
              <w:top w:val="single" w:sz="4" w:space="0" w:color="auto"/>
              <w:bottom w:val="nil"/>
            </w:tcBorders>
            <w:tcMar>
              <w:top w:w="110" w:type="dxa"/>
            </w:tcMar>
            <w:vAlign w:val="center"/>
          </w:tcPr>
          <w:p w:rsidR="00F21D30" w:rsidRPr="00B32F8E" w:rsidRDefault="00F21D30" w:rsidP="00B70C76">
            <w:pPr>
              <w:adjustRightInd w:val="0"/>
              <w:jc w:val="center"/>
              <w:rPr>
                <w:rFonts w:ascii="SimSun" w:eastAsia="SimSun" w:hAnsi="SimSun" w:cs="SimHei"/>
                <w:b/>
                <w:sz w:val="16"/>
                <w:szCs w:val="16"/>
              </w:rPr>
            </w:pPr>
            <w:r w:rsidRPr="00B32F8E">
              <w:rPr>
                <w:rFonts w:ascii="SimSun" w:eastAsia="SimSun" w:hAnsi="SimSun" w:cs="SimHei" w:hint="eastAsia"/>
                <w:b/>
                <w:sz w:val="16"/>
                <w:szCs w:val="16"/>
              </w:rPr>
              <w:t>目标</w:t>
            </w:r>
          </w:p>
        </w:tc>
        <w:tc>
          <w:tcPr>
            <w:tcW w:w="1393" w:type="pct"/>
            <w:gridSpan w:val="2"/>
            <w:tcBorders>
              <w:top w:val="single" w:sz="4" w:space="0" w:color="auto"/>
              <w:bottom w:val="nil"/>
            </w:tcBorders>
            <w:shd w:val="clear" w:color="auto" w:fill="FFFFFF"/>
            <w:tcMar>
              <w:top w:w="110" w:type="dxa"/>
            </w:tcMar>
            <w:vAlign w:val="center"/>
          </w:tcPr>
          <w:p w:rsidR="00F21D30" w:rsidRPr="00B32F8E" w:rsidRDefault="00391D4C" w:rsidP="00B70C76">
            <w:pPr>
              <w:adjustRightInd w:val="0"/>
              <w:jc w:val="center"/>
              <w:rPr>
                <w:rFonts w:ascii="SimSun" w:eastAsia="SimSun" w:hAnsi="SimSun" w:cs="SimHei"/>
                <w:b/>
                <w:sz w:val="16"/>
                <w:szCs w:val="16"/>
              </w:rPr>
            </w:pPr>
            <w:r w:rsidRPr="00B32F8E">
              <w:rPr>
                <w:rFonts w:ascii="SimSun" w:eastAsia="SimSun" w:hAnsi="SimSun" w:cs="SimHei" w:hint="eastAsia"/>
                <w:b/>
                <w:sz w:val="16"/>
                <w:szCs w:val="16"/>
              </w:rPr>
              <w:t>绩效</w:t>
            </w:r>
            <w:r w:rsidR="00F21D30" w:rsidRPr="00B32F8E">
              <w:rPr>
                <w:rFonts w:ascii="SimSun" w:eastAsia="SimSun" w:hAnsi="SimSun" w:cs="SimHei" w:hint="eastAsia"/>
                <w:b/>
                <w:sz w:val="16"/>
                <w:szCs w:val="16"/>
              </w:rPr>
              <w:t>数据</w:t>
            </w:r>
          </w:p>
        </w:tc>
        <w:tc>
          <w:tcPr>
            <w:tcW w:w="622" w:type="pct"/>
            <w:gridSpan w:val="3"/>
            <w:tcBorders>
              <w:top w:val="single" w:sz="4" w:space="0" w:color="auto"/>
              <w:bottom w:val="nil"/>
            </w:tcBorders>
            <w:tcMar>
              <w:top w:w="110" w:type="dxa"/>
            </w:tcMar>
            <w:vAlign w:val="center"/>
          </w:tcPr>
          <w:p w:rsidR="00F21D30" w:rsidRPr="00B32F8E" w:rsidRDefault="00F21D30" w:rsidP="00B70C76">
            <w:pPr>
              <w:adjustRightInd w:val="0"/>
              <w:jc w:val="center"/>
              <w:rPr>
                <w:rFonts w:ascii="SimSun" w:eastAsia="SimSun" w:hAnsi="SimSun" w:cs="SimHei"/>
                <w:b/>
                <w:sz w:val="16"/>
                <w:szCs w:val="16"/>
                <w:lang w:eastAsia="zh-CN"/>
              </w:rPr>
            </w:pPr>
            <w:r w:rsidRPr="00B32F8E">
              <w:rPr>
                <w:rFonts w:ascii="SimSun" w:eastAsia="SimSun" w:hAnsi="SimSun" w:cs="SimHei" w:hint="eastAsia"/>
                <w:b/>
                <w:sz w:val="16"/>
                <w:szCs w:val="16"/>
                <w:lang w:eastAsia="zh-CN"/>
              </w:rPr>
              <w:t>红绿灯系统</w:t>
            </w:r>
            <w:r w:rsidR="002A3000" w:rsidRPr="00B32F8E">
              <w:rPr>
                <w:rFonts w:ascii="SimSun" w:eastAsia="SimSun" w:hAnsi="SimSun" w:cs="SimHei"/>
                <w:b/>
                <w:sz w:val="16"/>
                <w:szCs w:val="16"/>
                <w:lang w:eastAsia="zh-CN"/>
              </w:rPr>
              <w:t>（</w:t>
            </w:r>
            <w:r w:rsidRPr="00B32F8E">
              <w:rPr>
                <w:rFonts w:ascii="SimSun" w:eastAsia="SimSun" w:hAnsi="SimSun" w:cs="SimHei"/>
                <w:b/>
                <w:sz w:val="16"/>
                <w:szCs w:val="16"/>
                <w:lang w:eastAsia="zh-CN"/>
              </w:rPr>
              <w:t>TLS</w:t>
            </w:r>
            <w:r w:rsidR="00B03A40" w:rsidRPr="00B32F8E">
              <w:rPr>
                <w:rFonts w:ascii="SimSun" w:eastAsia="SimSun" w:hAnsi="SimSun" w:cs="SimHei"/>
                <w:b/>
                <w:sz w:val="16"/>
                <w:szCs w:val="16"/>
                <w:lang w:eastAsia="zh-CN"/>
              </w:rPr>
              <w:t>）</w:t>
            </w:r>
          </w:p>
        </w:tc>
      </w:tr>
      <w:tr w:rsidR="00F21D30" w:rsidRPr="00571D2C" w:rsidTr="0037054E">
        <w:tblPrEx>
          <w:tblBorders>
            <w:top w:val="single" w:sz="4" w:space="0" w:color="auto"/>
            <w:left w:val="single" w:sz="4" w:space="0" w:color="auto"/>
            <w:bottom w:val="single" w:sz="4" w:space="0" w:color="auto"/>
            <w:right w:val="single" w:sz="4" w:space="0" w:color="auto"/>
          </w:tblBorders>
        </w:tblPrEx>
        <w:tc>
          <w:tcPr>
            <w:tcW w:w="1194" w:type="pct"/>
            <w:gridSpan w:val="2"/>
            <w:tcBorders>
              <w:top w:val="nil"/>
              <w:left w:val="nil"/>
              <w:bottom w:val="nil"/>
            </w:tcBorders>
          </w:tcPr>
          <w:p w:rsidR="00F21D30" w:rsidRPr="00B70C76" w:rsidRDefault="00F21D30" w:rsidP="00B70C76">
            <w:pPr>
              <w:adjustRightInd w:val="0"/>
              <w:spacing w:afterLines="30" w:after="72"/>
              <w:jc w:val="both"/>
              <w:rPr>
                <w:rFonts w:ascii="SimSun" w:eastAsia="SimSun" w:hAnsi="SimSun"/>
                <w:color w:val="000000"/>
                <w:sz w:val="16"/>
                <w:szCs w:val="16"/>
                <w:lang w:eastAsia="zh-CN"/>
              </w:rPr>
            </w:pPr>
            <w:r w:rsidRPr="00B70C76">
              <w:rPr>
                <w:rFonts w:ascii="SimSun" w:eastAsia="SimSun" w:hAnsi="SimSun" w:cs="SimSun" w:hint="eastAsia"/>
                <w:sz w:val="16"/>
                <w:szCs w:val="16"/>
                <w:lang w:eastAsia="zh-CN"/>
              </w:rPr>
              <w:t>员工了解监察员办公室所提供的服务和非正式冲突解决机制的百分比</w:t>
            </w:r>
          </w:p>
        </w:tc>
        <w:tc>
          <w:tcPr>
            <w:tcW w:w="1197" w:type="pct"/>
            <w:tcBorders>
              <w:top w:val="nil"/>
              <w:bottom w:val="nil"/>
            </w:tcBorders>
          </w:tcPr>
          <w:p w:rsidR="00F21D30" w:rsidRPr="00B70C76" w:rsidRDefault="00F21D30" w:rsidP="00B70C76">
            <w:pPr>
              <w:adjustRightInd w:val="0"/>
              <w:spacing w:afterLines="30" w:after="72"/>
              <w:jc w:val="both"/>
              <w:rPr>
                <w:rFonts w:ascii="SimSun" w:eastAsia="SimSun" w:hAnsi="SimSun"/>
                <w:color w:val="002060"/>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年末最新基准：</w:t>
            </w:r>
            <w:r w:rsidRPr="00B70C76">
              <w:rPr>
                <w:rFonts w:ascii="SimSun" w:eastAsia="SimSun" w:hAnsi="SimSun" w:cs="SimSun"/>
                <w:color w:val="002060"/>
                <w:sz w:val="16"/>
                <w:szCs w:val="16"/>
                <w:lang w:eastAsia="zh-CN"/>
              </w:rPr>
              <w:t>2013</w:t>
            </w:r>
            <w:r w:rsidRPr="00B70C76">
              <w:rPr>
                <w:rFonts w:ascii="SimSun" w:eastAsia="SimSun" w:hAnsi="SimSun" w:cs="SimSun" w:hint="eastAsia"/>
                <w:color w:val="002060"/>
                <w:sz w:val="16"/>
                <w:szCs w:val="16"/>
                <w:lang w:eastAsia="zh-CN"/>
              </w:rPr>
              <w:t>年员工反馈调查显示相关比率为：</w:t>
            </w:r>
            <w:r w:rsidRPr="00B70C76">
              <w:rPr>
                <w:rFonts w:ascii="SimSun" w:eastAsia="SimSun" w:hAnsi="SimSun" w:cs="SimSun"/>
                <w:color w:val="002060"/>
                <w:sz w:val="16"/>
                <w:szCs w:val="16"/>
                <w:lang w:eastAsia="zh-CN"/>
              </w:rPr>
              <w:t>63%</w:t>
            </w:r>
            <w:r w:rsidRPr="00B70C76">
              <w:rPr>
                <w:rFonts w:ascii="SimSun" w:eastAsia="SimSun" w:hAnsi="SimSun" w:cs="SimSun" w:hint="eastAsia"/>
                <w:color w:val="002060"/>
                <w:sz w:val="16"/>
                <w:szCs w:val="16"/>
                <w:lang w:eastAsia="zh-CN"/>
              </w:rPr>
              <w:t>熟悉监察职能，</w:t>
            </w:r>
            <w:r w:rsidRPr="00B70C76">
              <w:rPr>
                <w:rFonts w:ascii="SimSun" w:eastAsia="SimSun" w:hAnsi="SimSun" w:cs="SimSun"/>
                <w:color w:val="002060"/>
                <w:sz w:val="16"/>
                <w:szCs w:val="16"/>
                <w:lang w:eastAsia="zh-CN"/>
              </w:rPr>
              <w:t>32%</w:t>
            </w:r>
            <w:r w:rsidRPr="00B70C76">
              <w:rPr>
                <w:rFonts w:ascii="SimSun" w:eastAsia="SimSun" w:hAnsi="SimSun" w:cs="SimSun" w:hint="eastAsia"/>
                <w:color w:val="002060"/>
                <w:sz w:val="16"/>
                <w:szCs w:val="16"/>
                <w:lang w:eastAsia="zh-CN"/>
              </w:rPr>
              <w:t>略微了解</w:t>
            </w:r>
          </w:p>
          <w:p w:rsidR="00F21D30" w:rsidRPr="002B2302" w:rsidRDefault="00F21D30" w:rsidP="00B70C76">
            <w:pPr>
              <w:adjustRightInd w:val="0"/>
              <w:spacing w:afterLines="30" w:after="72"/>
              <w:jc w:val="both"/>
              <w:rPr>
                <w:rFonts w:ascii="KaiTi" w:eastAsia="KaiTi" w:hAnsi="KaiTi"/>
                <w:iCs/>
                <w:color w:val="002060"/>
                <w:sz w:val="16"/>
                <w:szCs w:val="16"/>
                <w:lang w:eastAsia="zh-CN"/>
              </w:rPr>
            </w:pPr>
            <w:r w:rsidRPr="00B70C76">
              <w:rPr>
                <w:rFonts w:ascii="SimSun" w:eastAsia="SimSun" w:hAnsi="SimSun" w:cs="SimSun" w:hint="eastAsia"/>
                <w:sz w:val="16"/>
                <w:szCs w:val="16"/>
                <w:lang w:eastAsia="zh-CN"/>
              </w:rPr>
              <w:t>根据</w:t>
            </w:r>
            <w:r w:rsidRPr="00B70C76">
              <w:rPr>
                <w:rFonts w:ascii="SimSun" w:eastAsia="SimSun" w:hAnsi="SimSun" w:cs="SimSun"/>
                <w:sz w:val="16"/>
                <w:szCs w:val="16"/>
                <w:lang w:eastAsia="zh-CN"/>
              </w:rPr>
              <w:t>2012</w:t>
            </w:r>
            <w:r w:rsidRPr="00B70C76">
              <w:rPr>
                <w:rFonts w:ascii="SimSun" w:eastAsia="SimSun" w:hAnsi="SimSun" w:cs="SimSun" w:hint="eastAsia"/>
                <w:sz w:val="16"/>
                <w:szCs w:val="16"/>
                <w:lang w:eastAsia="zh-CN"/>
              </w:rPr>
              <w:t>年用户反馈调查：</w:t>
            </w:r>
            <w:r w:rsidRPr="00B70C76">
              <w:rPr>
                <w:rFonts w:ascii="SimSun" w:eastAsia="SimSun" w:hAnsi="SimSun" w:cs="SimSun"/>
                <w:sz w:val="16"/>
                <w:szCs w:val="16"/>
                <w:lang w:eastAsia="zh-CN"/>
              </w:rPr>
              <w:t>77%</w:t>
            </w:r>
            <w:r w:rsidR="002A3000" w:rsidRPr="00B70C76">
              <w:rPr>
                <w:rFonts w:ascii="SimSun" w:eastAsia="SimSun" w:hAnsi="SimSun" w:cs="SimSun"/>
                <w:sz w:val="16"/>
                <w:szCs w:val="16"/>
                <w:lang w:eastAsia="zh-CN"/>
              </w:rPr>
              <w:t>（</w:t>
            </w:r>
            <w:r w:rsidRPr="00B70C76">
              <w:rPr>
                <w:rFonts w:ascii="SimSun" w:eastAsia="SimSun" w:hAnsi="SimSun" w:cs="SimSun"/>
                <w:sz w:val="16"/>
                <w:szCs w:val="16"/>
                <w:lang w:eastAsia="zh-CN"/>
              </w:rPr>
              <w:t>2013</w:t>
            </w:r>
            <w:r w:rsidRPr="00B70C76">
              <w:rPr>
                <w:rFonts w:ascii="SimSun" w:eastAsia="SimSun" w:hAnsi="SimSun" w:cs="SimSun" w:hint="eastAsia"/>
                <w:sz w:val="16"/>
                <w:szCs w:val="16"/>
                <w:lang w:eastAsia="zh-CN"/>
              </w:rPr>
              <w:t>年</w:t>
            </w:r>
            <w:r w:rsidRPr="00B70C76">
              <w:rPr>
                <w:rFonts w:ascii="SimSun" w:eastAsia="SimSun" w:hAnsi="SimSun" w:cs="SimSun"/>
                <w:sz w:val="16"/>
                <w:szCs w:val="16"/>
                <w:lang w:eastAsia="zh-CN"/>
              </w:rPr>
              <w:t>3</w:t>
            </w:r>
            <w:r w:rsidRPr="00B70C76">
              <w:rPr>
                <w:rFonts w:ascii="SimSun" w:eastAsia="SimSun" w:hAnsi="SimSun" w:cs="SimSun" w:hint="eastAsia"/>
                <w:sz w:val="16"/>
                <w:szCs w:val="16"/>
                <w:lang w:eastAsia="zh-CN"/>
              </w:rPr>
              <w:t>月开展</w:t>
            </w:r>
            <w:r w:rsidR="00B03A40" w:rsidRPr="00B70C76">
              <w:rPr>
                <w:rFonts w:ascii="SimSun" w:eastAsia="SimSun" w:hAnsi="SimSun" w:cs="SimSun"/>
                <w:sz w:val="16"/>
                <w:szCs w:val="16"/>
                <w:lang w:eastAsia="zh-CN"/>
              </w:rPr>
              <w:t>）</w:t>
            </w:r>
          </w:p>
          <w:p w:rsidR="00F21D30" w:rsidRPr="00B70C76" w:rsidRDefault="00F21D30" w:rsidP="00B70C76">
            <w:pPr>
              <w:adjustRightInd w:val="0"/>
              <w:spacing w:afterLines="30" w:after="72"/>
              <w:jc w:val="both"/>
              <w:rPr>
                <w:rFonts w:ascii="SimSun" w:eastAsia="SimSun" w:hAnsi="SimSun"/>
                <w:i/>
                <w:iCs/>
                <w:color w:val="002060"/>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sz w:val="16"/>
                <w:szCs w:val="16"/>
                <w:lang w:eastAsia="zh-CN"/>
              </w:rPr>
              <w:t>：</w:t>
            </w:r>
            <w:r w:rsidRPr="00B70C76">
              <w:rPr>
                <w:rFonts w:ascii="SimSun" w:eastAsia="SimSun" w:hAnsi="SimSun" w:cs="SimSun"/>
                <w:sz w:val="16"/>
                <w:szCs w:val="16"/>
                <w:lang w:eastAsia="zh-CN"/>
              </w:rPr>
              <w:t>2011</w:t>
            </w:r>
            <w:r w:rsidRPr="00B70C76">
              <w:rPr>
                <w:rFonts w:ascii="SimSun" w:eastAsia="SimSun" w:hAnsi="SimSun" w:cs="SimSun" w:hint="eastAsia"/>
                <w:sz w:val="16"/>
                <w:szCs w:val="16"/>
                <w:lang w:eastAsia="zh-CN"/>
              </w:rPr>
              <w:t>年员工反馈调查显示相关比率为：</w:t>
            </w:r>
            <w:r w:rsidRPr="00B70C76">
              <w:rPr>
                <w:rFonts w:ascii="SimSun" w:eastAsia="SimSun" w:hAnsi="SimSun" w:cs="SimSun"/>
                <w:sz w:val="16"/>
                <w:szCs w:val="16"/>
                <w:lang w:eastAsia="zh-CN"/>
              </w:rPr>
              <w:t>44%</w:t>
            </w:r>
            <w:r w:rsidRPr="00B70C76">
              <w:rPr>
                <w:rFonts w:ascii="SimSun" w:eastAsia="SimSun" w:hAnsi="SimSun" w:cs="SimSun" w:hint="eastAsia"/>
                <w:sz w:val="16"/>
                <w:szCs w:val="16"/>
                <w:lang w:eastAsia="zh-CN"/>
              </w:rPr>
              <w:t>的员工熟悉监察员职能，</w:t>
            </w:r>
            <w:r w:rsidRPr="00B70C76">
              <w:rPr>
                <w:rFonts w:ascii="SimSun" w:eastAsia="SimSun" w:hAnsi="SimSun" w:cs="SimSun"/>
                <w:sz w:val="16"/>
                <w:szCs w:val="16"/>
                <w:lang w:eastAsia="zh-CN"/>
              </w:rPr>
              <w:t>49%</w:t>
            </w:r>
            <w:r w:rsidRPr="00B70C76">
              <w:rPr>
                <w:rFonts w:ascii="SimSun" w:eastAsia="SimSun" w:hAnsi="SimSun" w:cs="SimSun" w:hint="eastAsia"/>
                <w:sz w:val="16"/>
                <w:szCs w:val="16"/>
                <w:lang w:eastAsia="zh-CN"/>
              </w:rPr>
              <w:t>略微了解</w:t>
            </w:r>
          </w:p>
        </w:tc>
        <w:tc>
          <w:tcPr>
            <w:tcW w:w="594" w:type="pct"/>
            <w:tcBorders>
              <w:top w:val="nil"/>
              <w:bottom w:val="nil"/>
            </w:tcBorders>
            <w:tcMar>
              <w:top w:w="110" w:type="dxa"/>
            </w:tcMar>
          </w:tcPr>
          <w:p w:rsidR="00F21D30" w:rsidRPr="00B70C76" w:rsidRDefault="00F21D30" w:rsidP="00B70C76">
            <w:pPr>
              <w:adjustRightInd w:val="0"/>
              <w:spacing w:afterLines="30" w:after="72"/>
              <w:jc w:val="both"/>
              <w:rPr>
                <w:rFonts w:ascii="SimSun" w:eastAsia="SimSun" w:hAnsi="SimSun"/>
                <w:sz w:val="16"/>
                <w:szCs w:val="16"/>
              </w:rPr>
            </w:pPr>
            <w:r w:rsidRPr="00B70C76">
              <w:rPr>
                <w:rFonts w:ascii="SimSun" w:eastAsia="SimSun" w:hAnsi="SimSun" w:cs="SimSun" w:hint="eastAsia"/>
                <w:sz w:val="16"/>
                <w:szCs w:val="16"/>
              </w:rPr>
              <w:t>员工意识提高至</w:t>
            </w:r>
            <w:r w:rsidRPr="00B70C76">
              <w:rPr>
                <w:rFonts w:ascii="SimSun" w:eastAsia="SimSun" w:hAnsi="SimSun" w:cs="SimSun"/>
                <w:sz w:val="16"/>
                <w:szCs w:val="16"/>
              </w:rPr>
              <w:t>60%</w:t>
            </w:r>
          </w:p>
        </w:tc>
        <w:tc>
          <w:tcPr>
            <w:tcW w:w="1393" w:type="pct"/>
            <w:gridSpan w:val="2"/>
            <w:tcBorders>
              <w:top w:val="nil"/>
              <w:bottom w:val="nil"/>
            </w:tcBorders>
            <w:shd w:val="clear" w:color="auto" w:fill="FFFFFF"/>
            <w:tcMar>
              <w:top w:w="110" w:type="dxa"/>
            </w:tcMar>
          </w:tcPr>
          <w:p w:rsidR="00F21D30" w:rsidRPr="00B70C76" w:rsidRDefault="00F21D30" w:rsidP="00B70C76">
            <w:pPr>
              <w:adjustRightInd w:val="0"/>
              <w:spacing w:afterLines="30" w:after="72"/>
              <w:jc w:val="both"/>
              <w:rPr>
                <w:rFonts w:ascii="SimSun" w:eastAsia="SimSun" w:hAnsi="SimSun"/>
                <w:sz w:val="16"/>
                <w:szCs w:val="16"/>
                <w:lang w:eastAsia="zh-CN"/>
              </w:rPr>
            </w:pPr>
            <w:r w:rsidRPr="00B70C76">
              <w:rPr>
                <w:rFonts w:ascii="SimSun" w:eastAsia="SimSun" w:hAnsi="SimSun" w:cs="SimSun" w:hint="eastAsia"/>
                <w:sz w:val="16"/>
                <w:szCs w:val="16"/>
                <w:lang w:eastAsia="zh-CN"/>
              </w:rPr>
              <w:t>原定在</w:t>
            </w:r>
            <w:r w:rsidRPr="00B70C76">
              <w:rPr>
                <w:rFonts w:ascii="SimSun" w:eastAsia="SimSun" w:hAnsi="SimSun" w:cs="SimSun"/>
                <w:sz w:val="16"/>
                <w:szCs w:val="16"/>
                <w:lang w:eastAsia="zh-CN"/>
              </w:rPr>
              <w:t>2015</w:t>
            </w:r>
            <w:r w:rsidRPr="00B70C76">
              <w:rPr>
                <w:rFonts w:ascii="SimSun" w:eastAsia="SimSun" w:hAnsi="SimSun" w:cs="SimSun" w:hint="eastAsia"/>
                <w:sz w:val="16"/>
                <w:szCs w:val="16"/>
                <w:lang w:eastAsia="zh-CN"/>
              </w:rPr>
              <w:t>年开展的员工调查未能开展</w:t>
            </w:r>
          </w:p>
        </w:tc>
        <w:tc>
          <w:tcPr>
            <w:tcW w:w="622" w:type="pct"/>
            <w:gridSpan w:val="3"/>
            <w:tcBorders>
              <w:top w:val="nil"/>
              <w:bottom w:val="nil"/>
              <w:right w:val="nil"/>
            </w:tcBorders>
            <w:tcMar>
              <w:top w:w="110" w:type="dxa"/>
            </w:tcMar>
          </w:tcPr>
          <w:p w:rsidR="00F21D30" w:rsidRPr="00B70C76" w:rsidRDefault="0044680C" w:rsidP="00B70C76">
            <w:pPr>
              <w:keepNext/>
              <w:keepLines/>
              <w:adjustRightInd w:val="0"/>
              <w:spacing w:afterLines="30" w:after="72"/>
              <w:jc w:val="center"/>
              <w:rPr>
                <w:rFonts w:ascii="SimSun" w:eastAsia="SimSun" w:hAnsi="SimSun"/>
                <w:color w:val="00B050"/>
                <w:sz w:val="16"/>
                <w:szCs w:val="16"/>
              </w:rPr>
            </w:pPr>
            <w:r w:rsidRPr="0044680C">
              <w:rPr>
                <w:rFonts w:ascii="SimSun" w:eastAsia="SimSun" w:hAnsi="SimSun" w:cs="SimHei" w:hint="eastAsia"/>
                <w:b/>
                <w:color w:val="A6A6A6" w:themeColor="background1" w:themeShade="A6"/>
                <w:sz w:val="16"/>
                <w:szCs w:val="16"/>
              </w:rPr>
              <w:t>无法评估</w:t>
            </w:r>
          </w:p>
        </w:tc>
      </w:tr>
      <w:tr w:rsidR="00F21D30" w:rsidRPr="00571D2C" w:rsidTr="00B32F8E">
        <w:tblPrEx>
          <w:tblBorders>
            <w:top w:val="single" w:sz="4" w:space="0" w:color="auto"/>
            <w:left w:val="single" w:sz="4" w:space="0" w:color="auto"/>
            <w:bottom w:val="single" w:sz="4" w:space="0" w:color="auto"/>
            <w:right w:val="single" w:sz="4" w:space="0" w:color="auto"/>
          </w:tblBorders>
        </w:tblPrEx>
        <w:tc>
          <w:tcPr>
            <w:tcW w:w="1194" w:type="pct"/>
            <w:gridSpan w:val="2"/>
            <w:tcBorders>
              <w:top w:val="nil"/>
              <w:bottom w:val="single" w:sz="4" w:space="0" w:color="auto"/>
            </w:tcBorders>
          </w:tcPr>
          <w:p w:rsidR="00F21D30" w:rsidRPr="00B70C76" w:rsidRDefault="00F21D30" w:rsidP="00B70C76">
            <w:pPr>
              <w:adjustRightInd w:val="0"/>
              <w:spacing w:afterLines="30" w:after="72"/>
              <w:jc w:val="both"/>
              <w:rPr>
                <w:rFonts w:ascii="SimSun" w:eastAsia="SimSun" w:hAnsi="SimSun"/>
                <w:color w:val="000000"/>
                <w:sz w:val="16"/>
                <w:szCs w:val="16"/>
                <w:lang w:eastAsia="zh-CN"/>
              </w:rPr>
            </w:pPr>
            <w:r w:rsidRPr="00B70C76">
              <w:rPr>
                <w:rFonts w:ascii="SimSun" w:eastAsia="SimSun" w:hAnsi="SimSun" w:cs="SimSun" w:hint="eastAsia"/>
                <w:sz w:val="16"/>
                <w:szCs w:val="16"/>
                <w:lang w:eastAsia="zh-CN"/>
              </w:rPr>
              <w:t>被调查者了解</w:t>
            </w:r>
            <w:r w:rsidRPr="00B70C76">
              <w:rPr>
                <w:rFonts w:ascii="SimSun" w:eastAsia="SimSun" w:hAnsi="SimSun" w:cs="SimSun"/>
                <w:sz w:val="16"/>
                <w:szCs w:val="16"/>
                <w:lang w:eastAsia="zh-CN"/>
              </w:rPr>
              <w:t>WIPO</w:t>
            </w:r>
            <w:r w:rsidRPr="00B70C76">
              <w:rPr>
                <w:rFonts w:ascii="SimSun" w:eastAsia="SimSun" w:hAnsi="SimSun" w:cs="SimSun" w:hint="eastAsia"/>
                <w:sz w:val="16"/>
                <w:szCs w:val="16"/>
                <w:lang w:eastAsia="zh-CN"/>
              </w:rPr>
              <w:t>道德原则和政策的百分比</w:t>
            </w:r>
          </w:p>
        </w:tc>
        <w:tc>
          <w:tcPr>
            <w:tcW w:w="1197" w:type="pct"/>
            <w:tcBorders>
              <w:top w:val="nil"/>
              <w:bottom w:val="single" w:sz="4" w:space="0" w:color="auto"/>
            </w:tcBorders>
          </w:tcPr>
          <w:p w:rsidR="00F21D30" w:rsidRPr="00B70C76" w:rsidRDefault="00F21D30" w:rsidP="00B70C76">
            <w:pPr>
              <w:adjustRightInd w:val="0"/>
              <w:spacing w:afterLines="30" w:after="72"/>
              <w:jc w:val="both"/>
              <w:rPr>
                <w:rFonts w:ascii="SimSun" w:eastAsia="SimSun" w:hAnsi="SimSun"/>
                <w:sz w:val="16"/>
                <w:szCs w:val="16"/>
                <w:lang w:eastAsia="zh-CN"/>
              </w:rPr>
            </w:pPr>
            <w:r w:rsidRPr="00571D2C">
              <w:rPr>
                <w:rFonts w:ascii="KaiTi" w:eastAsia="KaiTi" w:hAnsi="KaiTi" w:cs="KaiTi"/>
                <w:iCs/>
                <w:color w:val="002060"/>
                <w:sz w:val="16"/>
                <w:szCs w:val="16"/>
                <w:lang w:eastAsia="zh-CN"/>
              </w:rPr>
              <w:t>2013</w:t>
            </w:r>
            <w:r w:rsidRPr="00571D2C">
              <w:rPr>
                <w:rFonts w:ascii="KaiTi" w:eastAsia="KaiTi" w:hAnsi="KaiTi" w:cs="KaiTi" w:hint="eastAsia"/>
                <w:iCs/>
                <w:color w:val="002060"/>
                <w:sz w:val="16"/>
                <w:szCs w:val="16"/>
                <w:lang w:eastAsia="zh-CN"/>
              </w:rPr>
              <w:t>年末最新基准：</w:t>
            </w:r>
            <w:r w:rsidRPr="00B70C76">
              <w:rPr>
                <w:rFonts w:ascii="SimSun" w:eastAsia="SimSun" w:hAnsi="SimSun" w:cs="SimSun"/>
                <w:color w:val="002060"/>
                <w:sz w:val="16"/>
                <w:szCs w:val="16"/>
                <w:lang w:eastAsia="zh-CN"/>
              </w:rPr>
              <w:t>SRP</w:t>
            </w:r>
            <w:r w:rsidRPr="00B70C76">
              <w:rPr>
                <w:rFonts w:ascii="SimSun" w:eastAsia="SimSun" w:hAnsi="SimSun" w:cs="SimSun" w:hint="eastAsia"/>
                <w:color w:val="002060"/>
                <w:sz w:val="16"/>
                <w:szCs w:val="16"/>
                <w:lang w:eastAsia="zh-CN"/>
              </w:rPr>
              <w:t>核心价值调查显示相关比率为</w:t>
            </w:r>
            <w:r w:rsidRPr="00B70C76">
              <w:rPr>
                <w:rFonts w:ascii="SimSun" w:eastAsia="SimSun" w:hAnsi="SimSun" w:cs="SimSun"/>
                <w:color w:val="002060"/>
                <w:sz w:val="16"/>
                <w:szCs w:val="16"/>
                <w:lang w:eastAsia="zh-CN"/>
              </w:rPr>
              <w:t>98%</w:t>
            </w:r>
            <w:r w:rsidR="002A3000" w:rsidRPr="00B70C76">
              <w:rPr>
                <w:rFonts w:ascii="SimSun" w:eastAsia="SimSun" w:hAnsi="SimSun" w:cs="SimSun"/>
                <w:color w:val="002060"/>
                <w:sz w:val="16"/>
                <w:szCs w:val="16"/>
                <w:lang w:eastAsia="zh-CN"/>
              </w:rPr>
              <w:t>（</w:t>
            </w:r>
            <w:r w:rsidRPr="00B70C76">
              <w:rPr>
                <w:rFonts w:ascii="SimSun" w:eastAsia="SimSun" w:hAnsi="SimSun" w:cs="SimSun"/>
                <w:color w:val="002060"/>
                <w:sz w:val="16"/>
                <w:szCs w:val="16"/>
                <w:lang w:eastAsia="zh-CN"/>
              </w:rPr>
              <w:t>2013</w:t>
            </w:r>
            <w:r w:rsidRPr="00B70C76">
              <w:rPr>
                <w:rFonts w:ascii="SimSun" w:eastAsia="SimSun" w:hAnsi="SimSun" w:cs="SimSun" w:hint="eastAsia"/>
                <w:color w:val="002060"/>
                <w:sz w:val="16"/>
                <w:szCs w:val="16"/>
                <w:lang w:eastAsia="zh-CN"/>
              </w:rPr>
              <w:t>年</w:t>
            </w:r>
            <w:r w:rsidRPr="00B70C76">
              <w:rPr>
                <w:rFonts w:ascii="SimSun" w:eastAsia="SimSun" w:hAnsi="SimSun" w:cs="SimSun"/>
                <w:color w:val="002060"/>
                <w:sz w:val="16"/>
                <w:szCs w:val="16"/>
                <w:lang w:eastAsia="zh-CN"/>
              </w:rPr>
              <w:t>1</w:t>
            </w:r>
            <w:r w:rsidRPr="00B70C76">
              <w:rPr>
                <w:rFonts w:ascii="SimSun" w:eastAsia="SimSun" w:hAnsi="SimSun" w:cs="SimSun" w:hint="eastAsia"/>
                <w:color w:val="002060"/>
                <w:sz w:val="16"/>
                <w:szCs w:val="16"/>
                <w:lang w:eastAsia="zh-CN"/>
              </w:rPr>
              <w:t>月至</w:t>
            </w:r>
            <w:r w:rsidRPr="00B70C76">
              <w:rPr>
                <w:rFonts w:ascii="SimSun" w:eastAsia="SimSun" w:hAnsi="SimSun" w:cs="SimSun"/>
                <w:color w:val="002060"/>
                <w:sz w:val="16"/>
                <w:szCs w:val="16"/>
                <w:lang w:eastAsia="zh-CN"/>
              </w:rPr>
              <w:t>2</w:t>
            </w:r>
            <w:r w:rsidRPr="00B70C76">
              <w:rPr>
                <w:rFonts w:ascii="SimSun" w:eastAsia="SimSun" w:hAnsi="SimSun" w:cs="SimSun" w:hint="eastAsia"/>
                <w:color w:val="002060"/>
                <w:sz w:val="16"/>
                <w:szCs w:val="16"/>
                <w:lang w:eastAsia="zh-CN"/>
              </w:rPr>
              <w:t>月开展</w:t>
            </w:r>
            <w:r w:rsidR="00B03A40" w:rsidRPr="00B70C76">
              <w:rPr>
                <w:rFonts w:ascii="SimSun" w:eastAsia="SimSun" w:hAnsi="SimSun" w:cs="SimSun"/>
                <w:color w:val="002060"/>
                <w:sz w:val="16"/>
                <w:szCs w:val="16"/>
                <w:lang w:eastAsia="zh-CN"/>
              </w:rPr>
              <w:t>）</w:t>
            </w:r>
          </w:p>
          <w:p w:rsidR="00F21D30" w:rsidRPr="00B70C76" w:rsidRDefault="00F21D30" w:rsidP="00B70C76">
            <w:pPr>
              <w:adjustRightInd w:val="0"/>
              <w:spacing w:afterLines="30" w:after="72"/>
              <w:jc w:val="both"/>
              <w:rPr>
                <w:rFonts w:ascii="SimSun" w:eastAsia="SimSun" w:hAnsi="SimSun"/>
                <w:i/>
                <w:iCs/>
                <w:color w:val="002060"/>
                <w:sz w:val="16"/>
                <w:szCs w:val="16"/>
                <w:lang w:eastAsia="zh-CN"/>
              </w:rPr>
            </w:pPr>
            <w:r w:rsidRPr="00571D2C">
              <w:rPr>
                <w:rFonts w:ascii="KaiTi" w:eastAsia="KaiTi" w:hAnsi="KaiTi" w:cs="KaiTi"/>
                <w:iCs/>
                <w:color w:val="002060"/>
                <w:sz w:val="16"/>
                <w:szCs w:val="16"/>
                <w:lang w:eastAsia="zh-CN"/>
              </w:rPr>
              <w:t>2014/15</w:t>
            </w:r>
            <w:r w:rsidRPr="00571D2C">
              <w:rPr>
                <w:rFonts w:ascii="KaiTi" w:eastAsia="KaiTi" w:hAnsi="KaiTi" w:cs="KaiTi" w:hint="eastAsia"/>
                <w:iCs/>
                <w:color w:val="002060"/>
                <w:sz w:val="16"/>
                <w:szCs w:val="16"/>
                <w:lang w:eastAsia="zh-CN"/>
              </w:rPr>
              <w:t>年计划和预算原始基准</w:t>
            </w:r>
            <w:r w:rsidRPr="00571D2C">
              <w:rPr>
                <w:rFonts w:ascii="KaiTi" w:eastAsia="KaiTi" w:hAnsi="KaiTi" w:cs="KaiTi" w:hint="eastAsia"/>
                <w:iCs/>
                <w:sz w:val="16"/>
                <w:szCs w:val="16"/>
                <w:lang w:eastAsia="zh-CN"/>
              </w:rPr>
              <w:t>：</w:t>
            </w:r>
            <w:r w:rsidRPr="00B70C76">
              <w:rPr>
                <w:rFonts w:ascii="SimSun" w:eastAsia="SimSun" w:hAnsi="SimSun" w:cs="SimSun"/>
                <w:sz w:val="16"/>
                <w:szCs w:val="16"/>
                <w:lang w:eastAsia="zh-CN"/>
              </w:rPr>
              <w:t>70%</w:t>
            </w:r>
          </w:p>
        </w:tc>
        <w:tc>
          <w:tcPr>
            <w:tcW w:w="594" w:type="pct"/>
            <w:tcBorders>
              <w:top w:val="nil"/>
              <w:bottom w:val="single" w:sz="4" w:space="0" w:color="auto"/>
            </w:tcBorders>
            <w:tcMar>
              <w:top w:w="110" w:type="dxa"/>
            </w:tcMar>
          </w:tcPr>
          <w:p w:rsidR="00F21D30" w:rsidRPr="00B70C76" w:rsidRDefault="00F21D30" w:rsidP="00B70C76">
            <w:pPr>
              <w:adjustRightInd w:val="0"/>
              <w:spacing w:afterLines="30" w:after="72"/>
              <w:jc w:val="both"/>
              <w:rPr>
                <w:rFonts w:ascii="SimSun" w:eastAsia="SimSun" w:hAnsi="SimSun"/>
                <w:sz w:val="16"/>
                <w:szCs w:val="16"/>
              </w:rPr>
            </w:pPr>
            <w:r w:rsidRPr="00B70C76">
              <w:rPr>
                <w:rFonts w:ascii="SimSun" w:eastAsia="SimSun" w:hAnsi="SimSun" w:cs="SimSun"/>
                <w:sz w:val="16"/>
                <w:szCs w:val="16"/>
              </w:rPr>
              <w:t>75%</w:t>
            </w:r>
          </w:p>
        </w:tc>
        <w:tc>
          <w:tcPr>
            <w:tcW w:w="1393" w:type="pct"/>
            <w:gridSpan w:val="2"/>
            <w:tcBorders>
              <w:top w:val="nil"/>
              <w:bottom w:val="single" w:sz="4" w:space="0" w:color="auto"/>
            </w:tcBorders>
            <w:shd w:val="clear" w:color="auto" w:fill="FFFFFF"/>
            <w:tcMar>
              <w:top w:w="110" w:type="dxa"/>
            </w:tcMar>
          </w:tcPr>
          <w:p w:rsidR="00F21D30" w:rsidRPr="00B70C76" w:rsidRDefault="00F21D30" w:rsidP="00B70C76">
            <w:pPr>
              <w:adjustRightInd w:val="0"/>
              <w:spacing w:afterLines="30" w:after="72"/>
              <w:jc w:val="both"/>
              <w:rPr>
                <w:rFonts w:ascii="SimSun" w:eastAsia="SimSun" w:hAnsi="SimSun"/>
                <w:sz w:val="16"/>
                <w:szCs w:val="16"/>
                <w:lang w:eastAsia="zh-CN"/>
              </w:rPr>
            </w:pPr>
            <w:r w:rsidRPr="00B70C76">
              <w:rPr>
                <w:rFonts w:ascii="SimSun" w:eastAsia="SimSun" w:hAnsi="SimSun" w:cs="SimSun" w:hint="eastAsia"/>
                <w:sz w:val="16"/>
                <w:szCs w:val="16"/>
                <w:lang w:eastAsia="zh-CN"/>
              </w:rPr>
              <w:t>原定在两年期间开展的员工调查未能开展</w:t>
            </w:r>
          </w:p>
        </w:tc>
        <w:tc>
          <w:tcPr>
            <w:tcW w:w="622" w:type="pct"/>
            <w:gridSpan w:val="3"/>
            <w:tcBorders>
              <w:top w:val="nil"/>
              <w:bottom w:val="single" w:sz="4" w:space="0" w:color="auto"/>
            </w:tcBorders>
            <w:tcMar>
              <w:top w:w="110" w:type="dxa"/>
            </w:tcMar>
          </w:tcPr>
          <w:p w:rsidR="00F21D30" w:rsidRPr="00B70C76" w:rsidRDefault="0044680C" w:rsidP="00B70C76">
            <w:pPr>
              <w:keepNext/>
              <w:keepLines/>
              <w:adjustRightInd w:val="0"/>
              <w:spacing w:afterLines="30" w:after="72"/>
              <w:jc w:val="center"/>
              <w:rPr>
                <w:rFonts w:ascii="SimSun" w:eastAsia="SimSun" w:hAnsi="SimSun"/>
                <w:color w:val="00B050"/>
                <w:sz w:val="16"/>
                <w:szCs w:val="16"/>
              </w:rPr>
            </w:pPr>
            <w:r w:rsidRPr="0044680C">
              <w:rPr>
                <w:rFonts w:ascii="SimSun" w:eastAsia="SimSun" w:hAnsi="SimSun" w:cs="SimHei" w:hint="eastAsia"/>
                <w:b/>
                <w:color w:val="A6A6A6" w:themeColor="background1" w:themeShade="A6"/>
                <w:sz w:val="16"/>
                <w:szCs w:val="16"/>
              </w:rPr>
              <w:t>无法评估</w:t>
            </w:r>
          </w:p>
        </w:tc>
      </w:tr>
    </w:tbl>
    <w:p w:rsidR="00F21D30" w:rsidRPr="00976725" w:rsidRDefault="00F21D30" w:rsidP="00527DF1">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两年期风险报告</w:t>
      </w:r>
    </w:p>
    <w:tbl>
      <w:tblPr>
        <w:tblW w:w="9425"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38"/>
        <w:gridCol w:w="2198"/>
        <w:gridCol w:w="2338"/>
        <w:gridCol w:w="2551"/>
      </w:tblGrid>
      <w:tr w:rsidR="0064217A" w:rsidRPr="00571D2C" w:rsidTr="00383D4B">
        <w:tc>
          <w:tcPr>
            <w:tcW w:w="2338" w:type="dxa"/>
            <w:tcBorders>
              <w:top w:val="single" w:sz="4" w:space="0" w:color="auto"/>
              <w:bottom w:val="single" w:sz="4" w:space="0" w:color="auto"/>
            </w:tcBorders>
            <w:shd w:val="clear" w:color="auto" w:fill="C6D9F1"/>
            <w:tcMar>
              <w:top w:w="113" w:type="dxa"/>
              <w:bottom w:w="85" w:type="dxa"/>
            </w:tcMar>
            <w:vAlign w:val="center"/>
          </w:tcPr>
          <w:p w:rsidR="0064217A" w:rsidRPr="00383D4B" w:rsidRDefault="0064217A" w:rsidP="00522066">
            <w:pPr>
              <w:adjustRightInd w:val="0"/>
              <w:spacing w:beforeLines="30" w:before="72" w:afterLines="30" w:after="72"/>
              <w:jc w:val="center"/>
              <w:rPr>
                <w:rFonts w:ascii="SimSun" w:eastAsia="SimSun" w:hAnsi="SimSun"/>
                <w:b/>
                <w:bCs/>
                <w:sz w:val="18"/>
                <w:szCs w:val="21"/>
                <w:lang w:eastAsia="zh-CN"/>
              </w:rPr>
            </w:pPr>
            <w:r w:rsidRPr="00383D4B">
              <w:rPr>
                <w:rFonts w:ascii="SimSun" w:eastAsia="SimSun" w:hAnsi="SimSun" w:hint="eastAsia"/>
                <w:b/>
                <w:bCs/>
                <w:sz w:val="18"/>
                <w:szCs w:val="21"/>
                <w:lang w:eastAsia="zh-CN"/>
              </w:rPr>
              <w:t>计划实现成果中的风险</w:t>
            </w:r>
          </w:p>
        </w:tc>
        <w:tc>
          <w:tcPr>
            <w:tcW w:w="2198" w:type="dxa"/>
            <w:tcBorders>
              <w:top w:val="single" w:sz="4" w:space="0" w:color="auto"/>
              <w:bottom w:val="single" w:sz="4" w:space="0" w:color="auto"/>
            </w:tcBorders>
            <w:shd w:val="clear" w:color="auto" w:fill="C6D9F1"/>
            <w:tcMar>
              <w:top w:w="113" w:type="dxa"/>
              <w:bottom w:w="85" w:type="dxa"/>
            </w:tcMar>
            <w:vAlign w:val="center"/>
          </w:tcPr>
          <w:p w:rsidR="0064217A" w:rsidRPr="00383D4B" w:rsidRDefault="0064217A" w:rsidP="00522066">
            <w:pPr>
              <w:adjustRightInd w:val="0"/>
              <w:spacing w:beforeLines="30" w:before="72" w:afterLines="30" w:after="72"/>
              <w:jc w:val="center"/>
              <w:rPr>
                <w:rFonts w:ascii="SimSun" w:eastAsia="SimSun" w:hAnsi="SimSun"/>
                <w:b/>
                <w:bCs/>
                <w:sz w:val="18"/>
                <w:szCs w:val="21"/>
                <w:lang w:eastAsia="zh-CN"/>
              </w:rPr>
            </w:pPr>
            <w:r w:rsidRPr="00383D4B">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383D4B">
              <w:rPr>
                <w:rFonts w:ascii="SimSun" w:eastAsia="SimSun" w:hAnsi="SimSun" w:hint="eastAsia"/>
                <w:b/>
                <w:bCs/>
                <w:sz w:val="18"/>
                <w:szCs w:val="21"/>
                <w:lang w:eastAsia="zh-CN"/>
              </w:rPr>
              <w:t>缓解计划</w:t>
            </w:r>
          </w:p>
        </w:tc>
        <w:tc>
          <w:tcPr>
            <w:tcW w:w="2338" w:type="dxa"/>
            <w:tcBorders>
              <w:top w:val="single" w:sz="4" w:space="0" w:color="auto"/>
              <w:bottom w:val="single" w:sz="4" w:space="0" w:color="auto"/>
            </w:tcBorders>
            <w:shd w:val="clear" w:color="auto" w:fill="C6D9F1"/>
            <w:vAlign w:val="center"/>
          </w:tcPr>
          <w:p w:rsidR="0064217A" w:rsidRPr="00383D4B" w:rsidRDefault="00605DF8" w:rsidP="00522066">
            <w:pPr>
              <w:adjustRightInd w:val="0"/>
              <w:spacing w:beforeLines="30" w:before="72" w:afterLines="30" w:after="72"/>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551" w:type="dxa"/>
            <w:tcBorders>
              <w:top w:val="single" w:sz="4" w:space="0" w:color="auto"/>
              <w:bottom w:val="single" w:sz="4" w:space="0" w:color="auto"/>
            </w:tcBorders>
            <w:shd w:val="clear" w:color="auto" w:fill="C6D9F1"/>
            <w:vAlign w:val="center"/>
          </w:tcPr>
          <w:p w:rsidR="0064217A" w:rsidRPr="00383D4B" w:rsidRDefault="0064217A" w:rsidP="00522066">
            <w:pPr>
              <w:adjustRightInd w:val="0"/>
              <w:spacing w:beforeLines="30" w:before="72" w:afterLines="30" w:after="72"/>
              <w:jc w:val="center"/>
              <w:rPr>
                <w:rFonts w:ascii="SimSun" w:eastAsia="SimSun" w:hAnsi="SimSun"/>
                <w:b/>
                <w:bCs/>
                <w:sz w:val="18"/>
                <w:szCs w:val="21"/>
                <w:lang w:eastAsia="zh-CN"/>
              </w:rPr>
            </w:pPr>
            <w:r w:rsidRPr="00383D4B">
              <w:rPr>
                <w:rFonts w:ascii="SimSun" w:eastAsia="SimSun" w:hAnsi="SimSun" w:hint="eastAsia"/>
                <w:b/>
                <w:bCs/>
                <w:sz w:val="18"/>
                <w:szCs w:val="21"/>
                <w:lang w:eastAsia="zh-CN"/>
              </w:rPr>
              <w:t>对计划</w:t>
            </w:r>
            <w:r w:rsidR="00391D4C" w:rsidRPr="00383D4B">
              <w:rPr>
                <w:rFonts w:ascii="SimSun" w:eastAsia="SimSun" w:hAnsi="SimSun" w:hint="eastAsia"/>
                <w:b/>
                <w:bCs/>
                <w:sz w:val="18"/>
                <w:szCs w:val="21"/>
                <w:lang w:eastAsia="zh-CN"/>
              </w:rPr>
              <w:t>绩效</w:t>
            </w:r>
            <w:r w:rsidRPr="00383D4B">
              <w:rPr>
                <w:rFonts w:ascii="SimSun" w:eastAsia="SimSun" w:hAnsi="SimSun" w:hint="eastAsia"/>
                <w:b/>
                <w:bCs/>
                <w:sz w:val="18"/>
                <w:szCs w:val="21"/>
                <w:lang w:eastAsia="zh-CN"/>
              </w:rPr>
              <w:t>的影响</w:t>
            </w:r>
          </w:p>
        </w:tc>
      </w:tr>
      <w:tr w:rsidR="00F21D30" w:rsidRPr="00571D2C" w:rsidTr="00383D4B">
        <w:tc>
          <w:tcPr>
            <w:tcW w:w="2338" w:type="dxa"/>
            <w:tcBorders>
              <w:top w:val="single" w:sz="4" w:space="0" w:color="auto"/>
            </w:tcBorders>
            <w:tcMar>
              <w:top w:w="113" w:type="dxa"/>
              <w:bottom w:w="85" w:type="dxa"/>
            </w:tcMar>
          </w:tcPr>
          <w:p w:rsidR="00F21D30" w:rsidRPr="00383D4B" w:rsidRDefault="00F21D30" w:rsidP="00383D4B">
            <w:pPr>
              <w:adjustRightInd w:val="0"/>
              <w:spacing w:beforeLines="30" w:before="72" w:afterLines="30" w:after="72"/>
              <w:jc w:val="both"/>
              <w:rPr>
                <w:rFonts w:ascii="SimSun" w:eastAsia="SimSun" w:hAnsi="SimSun"/>
                <w:sz w:val="16"/>
                <w:szCs w:val="21"/>
                <w:lang w:eastAsia="zh-CN"/>
              </w:rPr>
            </w:pPr>
            <w:r w:rsidRPr="00383D4B">
              <w:rPr>
                <w:rFonts w:ascii="SimSun" w:eastAsia="SimSun" w:hAnsi="SimSun" w:cs="SimSun"/>
                <w:sz w:val="16"/>
                <w:szCs w:val="21"/>
                <w:lang w:eastAsia="zh-CN"/>
              </w:rPr>
              <w:t>WIPO</w:t>
            </w:r>
            <w:r w:rsidRPr="00383D4B">
              <w:rPr>
                <w:rFonts w:ascii="SimSun" w:eastAsia="SimSun" w:hAnsi="SimSun" w:cs="SimSun" w:hint="eastAsia"/>
                <w:sz w:val="16"/>
                <w:szCs w:val="21"/>
                <w:lang w:eastAsia="zh-CN"/>
              </w:rPr>
              <w:t>对战略调整计划进行了大量投资并取得了快速进展和收获，该计划于</w:t>
            </w:r>
            <w:r w:rsidRPr="00383D4B">
              <w:rPr>
                <w:rFonts w:ascii="SimSun" w:eastAsia="SimSun" w:hAnsi="SimSun" w:cs="SimSun"/>
                <w:sz w:val="16"/>
                <w:szCs w:val="21"/>
                <w:lang w:eastAsia="zh-CN"/>
              </w:rPr>
              <w:t>2013</w:t>
            </w:r>
            <w:r w:rsidRPr="00383D4B">
              <w:rPr>
                <w:rFonts w:ascii="SimSun" w:eastAsia="SimSun" w:hAnsi="SimSun" w:cs="SimSun" w:hint="eastAsia"/>
                <w:sz w:val="16"/>
                <w:szCs w:val="21"/>
                <w:lang w:eastAsia="zh-CN"/>
              </w:rPr>
              <w:t>年初结束。如果高级管理层、员工和成员国不再持续关注改进工作，本组织将面临逐渐丧失</w:t>
            </w:r>
            <w:r w:rsidRPr="00383D4B">
              <w:rPr>
                <w:rFonts w:ascii="SimSun" w:eastAsia="SimSun" w:hAnsi="SimSun" w:cs="SimSun"/>
                <w:sz w:val="16"/>
                <w:szCs w:val="21"/>
                <w:lang w:eastAsia="zh-CN"/>
              </w:rPr>
              <w:t>SRP</w:t>
            </w:r>
            <w:r w:rsidRPr="00383D4B">
              <w:rPr>
                <w:rFonts w:ascii="SimSun" w:eastAsia="SimSun" w:hAnsi="SimSun" w:cs="SimSun" w:hint="eastAsia"/>
                <w:sz w:val="16"/>
                <w:szCs w:val="21"/>
                <w:lang w:eastAsia="zh-CN"/>
              </w:rPr>
              <w:t>所取得的效益的风险。包括新流程</w:t>
            </w:r>
            <w:r w:rsidR="002A3000" w:rsidRPr="00383D4B">
              <w:rPr>
                <w:rFonts w:ascii="SimSun" w:eastAsia="SimSun" w:hAnsi="SimSun" w:cs="SimSun"/>
                <w:sz w:val="16"/>
                <w:szCs w:val="21"/>
                <w:lang w:eastAsia="zh-CN"/>
              </w:rPr>
              <w:t>（</w:t>
            </w:r>
            <w:r w:rsidRPr="00383D4B">
              <w:rPr>
                <w:rFonts w:ascii="SimSun" w:eastAsia="SimSun" w:hAnsi="SimSun" w:cs="SimSun" w:hint="eastAsia"/>
                <w:sz w:val="16"/>
                <w:szCs w:val="21"/>
                <w:lang w:eastAsia="zh-CN"/>
              </w:rPr>
              <w:t>如，业务连续性管理和风险管理</w:t>
            </w:r>
            <w:r w:rsidR="00B03A40" w:rsidRPr="00383D4B">
              <w:rPr>
                <w:rFonts w:ascii="SimSun" w:eastAsia="SimSun" w:hAnsi="SimSun" w:cs="SimSun"/>
                <w:sz w:val="16"/>
                <w:szCs w:val="21"/>
                <w:lang w:eastAsia="zh-CN"/>
              </w:rPr>
              <w:t>）</w:t>
            </w:r>
            <w:r w:rsidRPr="00383D4B">
              <w:rPr>
                <w:rFonts w:ascii="SimSun" w:eastAsia="SimSun" w:hAnsi="SimSun" w:cs="SimSun" w:hint="eastAsia"/>
                <w:sz w:val="16"/>
                <w:szCs w:val="21"/>
                <w:lang w:eastAsia="zh-CN"/>
              </w:rPr>
              <w:t>在内的举措所面临的风险尤甚。</w:t>
            </w:r>
          </w:p>
        </w:tc>
        <w:tc>
          <w:tcPr>
            <w:tcW w:w="2198" w:type="dxa"/>
            <w:tcBorders>
              <w:top w:val="single" w:sz="4" w:space="0" w:color="auto"/>
            </w:tcBorders>
            <w:tcMar>
              <w:top w:w="113" w:type="dxa"/>
              <w:bottom w:w="85" w:type="dxa"/>
            </w:tcMar>
          </w:tcPr>
          <w:p w:rsidR="00F21D30" w:rsidRPr="00383D4B" w:rsidRDefault="00F21D30" w:rsidP="00383D4B">
            <w:pPr>
              <w:keepNext/>
              <w:keepLines/>
              <w:adjustRightInd w:val="0"/>
              <w:spacing w:beforeLines="30" w:before="72" w:afterLines="30" w:after="72"/>
              <w:jc w:val="both"/>
              <w:rPr>
                <w:rFonts w:ascii="SimSun" w:eastAsia="SimSun" w:hAnsi="SimSun"/>
                <w:sz w:val="16"/>
                <w:szCs w:val="21"/>
                <w:lang w:eastAsia="zh-CN"/>
              </w:rPr>
            </w:pPr>
            <w:r w:rsidRPr="00383D4B">
              <w:rPr>
                <w:rFonts w:ascii="SimSun" w:eastAsia="SimSun" w:hAnsi="SimSun" w:cs="SimSun"/>
                <w:sz w:val="16"/>
                <w:szCs w:val="21"/>
                <w:lang w:eastAsia="zh-CN"/>
              </w:rPr>
              <w:t>SRP</w:t>
            </w:r>
            <w:r w:rsidRPr="00383D4B">
              <w:rPr>
                <w:rFonts w:ascii="SimSun" w:eastAsia="SimSun" w:hAnsi="SimSun" w:cs="SimSun" w:hint="eastAsia"/>
                <w:sz w:val="16"/>
                <w:szCs w:val="21"/>
                <w:lang w:eastAsia="zh-CN"/>
              </w:rPr>
              <w:t>的治理结构从一开始就纳入了高级管理团队的监督和</w:t>
            </w:r>
            <w:r w:rsidRPr="00383D4B">
              <w:rPr>
                <w:rFonts w:ascii="SimSun" w:eastAsia="SimSun" w:hAnsi="SimSun" w:cs="SimSun"/>
                <w:sz w:val="16"/>
                <w:szCs w:val="21"/>
                <w:lang w:eastAsia="zh-CN"/>
              </w:rPr>
              <w:t>IAOC</w:t>
            </w:r>
            <w:r w:rsidRPr="00383D4B">
              <w:rPr>
                <w:rFonts w:ascii="SimSun" w:eastAsia="SimSun" w:hAnsi="SimSun" w:cs="SimSun" w:hint="eastAsia"/>
                <w:sz w:val="16"/>
                <w:szCs w:val="21"/>
                <w:lang w:eastAsia="zh-CN"/>
              </w:rPr>
              <w:t>的例行报告，它们有助于明确</w:t>
            </w:r>
            <w:r w:rsidRPr="00383D4B">
              <w:rPr>
                <w:rFonts w:ascii="SimSun" w:eastAsia="SimSun" w:hAnsi="SimSun" w:cs="SimSun"/>
                <w:sz w:val="16"/>
                <w:szCs w:val="21"/>
                <w:lang w:eastAsia="zh-CN"/>
              </w:rPr>
              <w:t>SRP</w:t>
            </w:r>
            <w:r w:rsidRPr="00383D4B">
              <w:rPr>
                <w:rFonts w:ascii="SimSun" w:eastAsia="SimSun" w:hAnsi="SimSun" w:cs="SimSun" w:hint="eastAsia"/>
                <w:sz w:val="16"/>
                <w:szCs w:val="21"/>
                <w:lang w:eastAsia="zh-CN"/>
              </w:rPr>
              <w:t>主流化工作的责任。</w:t>
            </w:r>
          </w:p>
          <w:p w:rsidR="00F21D30" w:rsidRPr="00383D4B" w:rsidRDefault="00F21D30" w:rsidP="00383D4B">
            <w:pPr>
              <w:keepNext/>
              <w:keepLines/>
              <w:adjustRightInd w:val="0"/>
              <w:spacing w:beforeLines="30" w:before="72" w:afterLines="30" w:after="72"/>
              <w:jc w:val="both"/>
              <w:rPr>
                <w:rFonts w:ascii="SimSun" w:eastAsia="SimSun" w:hAnsi="SimSun"/>
                <w:sz w:val="16"/>
                <w:szCs w:val="21"/>
                <w:lang w:eastAsia="zh-CN"/>
              </w:rPr>
            </w:pPr>
            <w:r w:rsidRPr="00383D4B">
              <w:rPr>
                <w:rFonts w:ascii="SimSun" w:eastAsia="SimSun" w:hAnsi="SimSun" w:cs="SimSun" w:hint="eastAsia"/>
                <w:sz w:val="16"/>
                <w:szCs w:val="21"/>
                <w:lang w:eastAsia="zh-CN"/>
              </w:rPr>
              <w:t>随着本组织进入后</w:t>
            </w:r>
            <w:r w:rsidRPr="00383D4B">
              <w:rPr>
                <w:rFonts w:ascii="SimSun" w:eastAsia="SimSun" w:hAnsi="SimSun" w:cs="SimSun"/>
                <w:sz w:val="16"/>
                <w:szCs w:val="21"/>
                <w:lang w:eastAsia="zh-CN"/>
              </w:rPr>
              <w:t>SRP</w:t>
            </w:r>
            <w:r w:rsidRPr="00383D4B">
              <w:rPr>
                <w:rFonts w:ascii="SimSun" w:eastAsia="SimSun" w:hAnsi="SimSun" w:cs="SimSun" w:hint="eastAsia"/>
                <w:sz w:val="16"/>
                <w:szCs w:val="21"/>
                <w:lang w:eastAsia="zh-CN"/>
              </w:rPr>
              <w:t>阶段，高级管理团队的持续强烈关注将确保每项举措的核心价值和结果得以保持和发扬，从而为</w:t>
            </w:r>
            <w:r w:rsidRPr="00383D4B">
              <w:rPr>
                <w:rFonts w:ascii="SimSun" w:eastAsia="SimSun" w:hAnsi="SimSun" w:cs="SimSun"/>
                <w:sz w:val="16"/>
                <w:szCs w:val="21"/>
                <w:lang w:eastAsia="zh-CN"/>
              </w:rPr>
              <w:t>WIPO</w:t>
            </w:r>
            <w:r w:rsidRPr="00383D4B">
              <w:rPr>
                <w:rFonts w:ascii="SimSun" w:eastAsia="SimSun" w:hAnsi="SimSun" w:cs="SimSun" w:hint="eastAsia"/>
                <w:sz w:val="16"/>
                <w:szCs w:val="21"/>
                <w:lang w:eastAsia="zh-CN"/>
              </w:rPr>
              <w:t>及其利益攸关者带来效益。</w:t>
            </w:r>
          </w:p>
        </w:tc>
        <w:tc>
          <w:tcPr>
            <w:tcW w:w="2338" w:type="dxa"/>
            <w:tcBorders>
              <w:top w:val="single" w:sz="4" w:space="0" w:color="auto"/>
            </w:tcBorders>
          </w:tcPr>
          <w:p w:rsidR="00F21D30" w:rsidRPr="00383D4B" w:rsidRDefault="00F21D30" w:rsidP="00383D4B">
            <w:pPr>
              <w:keepNext/>
              <w:keepLines/>
              <w:adjustRightInd w:val="0"/>
              <w:spacing w:beforeLines="30" w:before="72" w:afterLines="30" w:after="72"/>
              <w:jc w:val="both"/>
              <w:rPr>
                <w:rFonts w:ascii="SimSun" w:eastAsia="SimSun" w:hAnsi="SimSun"/>
                <w:sz w:val="16"/>
                <w:szCs w:val="21"/>
                <w:lang w:eastAsia="zh-CN"/>
              </w:rPr>
            </w:pPr>
            <w:r w:rsidRPr="00383D4B">
              <w:rPr>
                <w:rFonts w:ascii="SimSun" w:eastAsia="SimSun" w:hAnsi="SimSun" w:cs="SimSun" w:hint="eastAsia"/>
                <w:sz w:val="16"/>
                <w:szCs w:val="21"/>
                <w:lang w:eastAsia="zh-CN"/>
              </w:rPr>
              <w:t>此风险在本两年期内持续缓解，主要是因为采取了积极的跟进战略，包括为更强的新功能嵌入了风险管理、商业持续性、伦理和廉洁、内部交流等职责，以进一步发展和强化根植于</w:t>
            </w:r>
            <w:r w:rsidRPr="00383D4B">
              <w:rPr>
                <w:rFonts w:ascii="SimSun" w:eastAsia="SimSun" w:hAnsi="SimSun" w:cs="SimSun"/>
                <w:sz w:val="16"/>
                <w:szCs w:val="21"/>
                <w:lang w:eastAsia="zh-CN"/>
              </w:rPr>
              <w:t>SRP</w:t>
            </w:r>
            <w:r w:rsidRPr="00383D4B">
              <w:rPr>
                <w:rFonts w:ascii="SimSun" w:eastAsia="SimSun" w:hAnsi="SimSun" w:cs="SimSun" w:hint="eastAsia"/>
                <w:sz w:val="16"/>
                <w:szCs w:val="21"/>
                <w:lang w:eastAsia="zh-CN"/>
              </w:rPr>
              <w:t>背景之下的各种倡议。</w:t>
            </w:r>
          </w:p>
        </w:tc>
        <w:tc>
          <w:tcPr>
            <w:tcW w:w="2551" w:type="dxa"/>
            <w:tcBorders>
              <w:top w:val="single" w:sz="4" w:space="0" w:color="auto"/>
            </w:tcBorders>
          </w:tcPr>
          <w:p w:rsidR="00F21D30" w:rsidRPr="00383D4B" w:rsidRDefault="00F21D30" w:rsidP="00383D4B">
            <w:pPr>
              <w:keepNext/>
              <w:keepLines/>
              <w:adjustRightInd w:val="0"/>
              <w:spacing w:beforeLines="30" w:before="72" w:afterLines="30" w:after="72"/>
              <w:jc w:val="both"/>
              <w:rPr>
                <w:rFonts w:ascii="SimSun" w:eastAsia="SimSun" w:hAnsi="SimSun"/>
                <w:sz w:val="16"/>
                <w:szCs w:val="21"/>
                <w:lang w:eastAsia="zh-CN"/>
              </w:rPr>
            </w:pPr>
            <w:r w:rsidRPr="00383D4B">
              <w:rPr>
                <w:rFonts w:ascii="SimSun" w:eastAsia="SimSun" w:hAnsi="SimSun" w:cs="SimSun" w:hint="eastAsia"/>
                <w:sz w:val="16"/>
                <w:szCs w:val="21"/>
                <w:lang w:eastAsia="zh-CN"/>
              </w:rPr>
              <w:t>对本计划</w:t>
            </w:r>
            <w:r w:rsidR="00391D4C" w:rsidRPr="00383D4B">
              <w:rPr>
                <w:rFonts w:ascii="SimSun" w:eastAsia="SimSun" w:hAnsi="SimSun" w:cs="SimSun" w:hint="eastAsia"/>
                <w:sz w:val="16"/>
                <w:szCs w:val="21"/>
                <w:lang w:eastAsia="zh-CN"/>
              </w:rPr>
              <w:t>绩效</w:t>
            </w:r>
            <w:r w:rsidRPr="00383D4B">
              <w:rPr>
                <w:rFonts w:ascii="SimSun" w:eastAsia="SimSun" w:hAnsi="SimSun" w:cs="SimSun" w:hint="eastAsia"/>
                <w:sz w:val="16"/>
                <w:szCs w:val="21"/>
                <w:lang w:eastAsia="zh-CN"/>
              </w:rPr>
              <w:t>的影响是非实质性的，但是对这些</w:t>
            </w:r>
            <w:r w:rsidRPr="00383D4B">
              <w:rPr>
                <w:rFonts w:ascii="SimSun" w:eastAsia="SimSun" w:hAnsi="SimSun" w:cs="SimSun"/>
                <w:sz w:val="16"/>
                <w:szCs w:val="21"/>
                <w:lang w:eastAsia="zh-CN"/>
              </w:rPr>
              <w:t>SRP</w:t>
            </w:r>
            <w:r w:rsidRPr="00383D4B">
              <w:rPr>
                <w:rFonts w:ascii="SimSun" w:eastAsia="SimSun" w:hAnsi="SimSun" w:cs="SimSun" w:hint="eastAsia"/>
                <w:sz w:val="16"/>
                <w:szCs w:val="21"/>
                <w:lang w:eastAsia="zh-CN"/>
              </w:rPr>
              <w:t>倡议所在的各个计划的</w:t>
            </w:r>
            <w:r w:rsidR="00391D4C" w:rsidRPr="00383D4B">
              <w:rPr>
                <w:rFonts w:ascii="SimSun" w:eastAsia="SimSun" w:hAnsi="SimSun" w:cs="SimSun" w:hint="eastAsia"/>
                <w:sz w:val="16"/>
                <w:szCs w:val="21"/>
                <w:lang w:eastAsia="zh-CN"/>
              </w:rPr>
              <w:t>绩效</w:t>
            </w:r>
            <w:r w:rsidRPr="00383D4B">
              <w:rPr>
                <w:rFonts w:ascii="SimSun" w:eastAsia="SimSun" w:hAnsi="SimSun" w:cs="SimSun" w:hint="eastAsia"/>
                <w:sz w:val="16"/>
                <w:szCs w:val="21"/>
                <w:lang w:eastAsia="zh-CN"/>
              </w:rPr>
              <w:t>以及组织整体</w:t>
            </w:r>
            <w:r w:rsidR="00391D4C" w:rsidRPr="00383D4B">
              <w:rPr>
                <w:rFonts w:ascii="SimSun" w:eastAsia="SimSun" w:hAnsi="SimSun" w:cs="SimSun" w:hint="eastAsia"/>
                <w:sz w:val="16"/>
                <w:szCs w:val="21"/>
                <w:lang w:eastAsia="zh-CN"/>
              </w:rPr>
              <w:t>绩效</w:t>
            </w:r>
            <w:r w:rsidRPr="00383D4B">
              <w:rPr>
                <w:rFonts w:ascii="SimSun" w:eastAsia="SimSun" w:hAnsi="SimSun" w:cs="SimSun" w:hint="eastAsia"/>
                <w:sz w:val="16"/>
                <w:szCs w:val="21"/>
                <w:lang w:eastAsia="zh-CN"/>
              </w:rPr>
              <w:t>的影响仍是非常积极的，为继续强化透明度和问责制作出重要贡献，并为</w:t>
            </w:r>
            <w:r w:rsidRPr="00383D4B">
              <w:rPr>
                <w:rFonts w:ascii="SimSun" w:eastAsia="SimSun" w:hAnsi="SimSun" w:cs="SimSun"/>
                <w:sz w:val="16"/>
                <w:szCs w:val="21"/>
                <w:lang w:eastAsia="zh-CN"/>
              </w:rPr>
              <w:t>WIPO</w:t>
            </w:r>
            <w:r w:rsidRPr="00383D4B">
              <w:rPr>
                <w:rFonts w:ascii="SimSun" w:eastAsia="SimSun" w:hAnsi="SimSun" w:cs="SimSun" w:hint="eastAsia"/>
                <w:sz w:val="16"/>
                <w:szCs w:val="21"/>
                <w:lang w:eastAsia="zh-CN"/>
              </w:rPr>
              <w:t>提供了服务其客户和利益攸关者的支持平台。</w:t>
            </w:r>
          </w:p>
        </w:tc>
      </w:tr>
      <w:tr w:rsidR="00F21D30" w:rsidRPr="00571D2C" w:rsidTr="00383D4B">
        <w:tc>
          <w:tcPr>
            <w:tcW w:w="2338" w:type="dxa"/>
            <w:tcBorders>
              <w:bottom w:val="single" w:sz="4" w:space="0" w:color="auto"/>
            </w:tcBorders>
            <w:tcMar>
              <w:top w:w="113" w:type="dxa"/>
              <w:bottom w:w="85" w:type="dxa"/>
            </w:tcMar>
          </w:tcPr>
          <w:p w:rsidR="00F21D30" w:rsidRPr="00383D4B" w:rsidRDefault="00F21D30" w:rsidP="00383D4B">
            <w:pPr>
              <w:adjustRightInd w:val="0"/>
              <w:spacing w:beforeLines="30" w:before="72" w:afterLines="30" w:after="72"/>
              <w:jc w:val="both"/>
              <w:rPr>
                <w:rFonts w:ascii="SimSun" w:eastAsia="SimSun" w:hAnsi="SimSun"/>
                <w:sz w:val="16"/>
                <w:szCs w:val="21"/>
                <w:lang w:eastAsia="zh-CN"/>
              </w:rPr>
            </w:pPr>
            <w:r w:rsidRPr="00383D4B">
              <w:rPr>
                <w:rFonts w:ascii="SimSun" w:eastAsia="SimSun" w:hAnsi="SimSun" w:cs="SimSun"/>
                <w:sz w:val="16"/>
                <w:szCs w:val="21"/>
                <w:lang w:eastAsia="zh-CN"/>
              </w:rPr>
              <w:t>WIPO</w:t>
            </w:r>
            <w:r w:rsidRPr="00383D4B">
              <w:rPr>
                <w:rFonts w:ascii="SimSun" w:eastAsia="SimSun" w:hAnsi="SimSun" w:cs="SimSun" w:hint="eastAsia"/>
                <w:sz w:val="16"/>
                <w:szCs w:val="21"/>
                <w:lang w:eastAsia="zh-CN"/>
              </w:rPr>
              <w:t>与成员国之间进行有效的交往对于及时实现各项成果至关重要。风险在于</w:t>
            </w:r>
            <w:r w:rsidRPr="00383D4B">
              <w:rPr>
                <w:rFonts w:ascii="SimSun" w:eastAsia="SimSun" w:hAnsi="SimSun" w:cs="SimSun"/>
                <w:sz w:val="16"/>
                <w:szCs w:val="21"/>
                <w:lang w:eastAsia="zh-CN"/>
              </w:rPr>
              <w:t>WIPO</w:t>
            </w:r>
            <w:r w:rsidRPr="00383D4B">
              <w:rPr>
                <w:rFonts w:ascii="SimSun" w:eastAsia="SimSun" w:hAnsi="SimSun" w:cs="SimSun" w:hint="eastAsia"/>
                <w:sz w:val="16"/>
                <w:szCs w:val="21"/>
                <w:lang w:eastAsia="zh-CN"/>
              </w:rPr>
              <w:t>的政府间流程中的进展迟缓，包括准则讨论的进展以及增加落实获批计划的成本或使落实的时间表延长。作为知识产权国际规则的制定机构，这种情况将对</w:t>
            </w:r>
            <w:r w:rsidRPr="00383D4B">
              <w:rPr>
                <w:rFonts w:ascii="SimSun" w:eastAsia="SimSun" w:hAnsi="SimSun" w:cs="SimSun"/>
                <w:sz w:val="16"/>
                <w:szCs w:val="21"/>
                <w:lang w:eastAsia="zh-CN"/>
              </w:rPr>
              <w:t>WIPO</w:t>
            </w:r>
            <w:r w:rsidRPr="00383D4B">
              <w:rPr>
                <w:rFonts w:ascii="SimSun" w:eastAsia="SimSun" w:hAnsi="SimSun" w:cs="SimSun" w:hint="eastAsia"/>
                <w:sz w:val="16"/>
                <w:szCs w:val="21"/>
                <w:lang w:eastAsia="zh-CN"/>
              </w:rPr>
              <w:t>的声誉造成不利影响</w:t>
            </w:r>
          </w:p>
        </w:tc>
        <w:tc>
          <w:tcPr>
            <w:tcW w:w="2198" w:type="dxa"/>
            <w:tcBorders>
              <w:bottom w:val="single" w:sz="4" w:space="0" w:color="auto"/>
            </w:tcBorders>
            <w:tcMar>
              <w:top w:w="113" w:type="dxa"/>
              <w:bottom w:w="85" w:type="dxa"/>
            </w:tcMar>
          </w:tcPr>
          <w:p w:rsidR="00F21D30" w:rsidRPr="00383D4B" w:rsidRDefault="00F21D30" w:rsidP="00383D4B">
            <w:pPr>
              <w:keepNext/>
              <w:keepLines/>
              <w:adjustRightInd w:val="0"/>
              <w:spacing w:beforeLines="30" w:before="72" w:afterLines="30" w:after="72"/>
              <w:jc w:val="both"/>
              <w:rPr>
                <w:rFonts w:ascii="SimSun" w:eastAsia="SimSun" w:hAnsi="SimSun"/>
                <w:sz w:val="16"/>
                <w:szCs w:val="21"/>
                <w:lang w:eastAsia="zh-CN"/>
              </w:rPr>
            </w:pPr>
            <w:r w:rsidRPr="00383D4B">
              <w:rPr>
                <w:rFonts w:ascii="SimSun" w:eastAsia="SimSun" w:hAnsi="SimSun" w:cs="SimSun" w:hint="eastAsia"/>
                <w:sz w:val="16"/>
                <w:szCs w:val="21"/>
                <w:lang w:eastAsia="zh-CN"/>
              </w:rPr>
              <w:t>秘书处和成员国之间持续的密切、信任和透明协调。</w:t>
            </w:r>
          </w:p>
        </w:tc>
        <w:tc>
          <w:tcPr>
            <w:tcW w:w="2338" w:type="dxa"/>
            <w:tcBorders>
              <w:bottom w:val="single" w:sz="4" w:space="0" w:color="auto"/>
            </w:tcBorders>
          </w:tcPr>
          <w:p w:rsidR="00F21D30" w:rsidRPr="00383D4B" w:rsidRDefault="00F21D30" w:rsidP="00383D4B">
            <w:pPr>
              <w:keepNext/>
              <w:keepLines/>
              <w:adjustRightInd w:val="0"/>
              <w:spacing w:beforeLines="30" w:before="72" w:afterLines="30" w:after="72"/>
              <w:jc w:val="both"/>
              <w:rPr>
                <w:rFonts w:ascii="SimSun" w:eastAsia="SimSun" w:hAnsi="SimSun"/>
                <w:sz w:val="16"/>
                <w:szCs w:val="21"/>
                <w:lang w:eastAsia="zh-CN"/>
              </w:rPr>
            </w:pPr>
            <w:r w:rsidRPr="00383D4B">
              <w:rPr>
                <w:rFonts w:ascii="SimSun" w:eastAsia="SimSun" w:hAnsi="SimSun" w:cs="SimSun" w:hint="eastAsia"/>
                <w:sz w:val="16"/>
                <w:szCs w:val="21"/>
                <w:lang w:eastAsia="zh-CN"/>
              </w:rPr>
              <w:t>本计划如前所述的所有风险在审查期间并未发生实质性改变。这同样适用于在</w:t>
            </w:r>
            <w:r w:rsidRPr="00383D4B">
              <w:rPr>
                <w:rFonts w:ascii="SimSun" w:eastAsia="SimSun" w:hAnsi="SimSun" w:cs="SimSun"/>
                <w:sz w:val="16"/>
                <w:szCs w:val="21"/>
                <w:lang w:eastAsia="zh-CN"/>
              </w:rPr>
              <w:t>2016/17</w:t>
            </w:r>
            <w:r w:rsidRPr="00383D4B">
              <w:rPr>
                <w:rFonts w:ascii="SimSun" w:eastAsia="SimSun" w:hAnsi="SimSun" w:cs="SimSun" w:hint="eastAsia"/>
                <w:sz w:val="16"/>
                <w:szCs w:val="21"/>
                <w:lang w:eastAsia="zh-CN"/>
              </w:rPr>
              <w:t>两年期持续相关的已经实施的风控计划。</w:t>
            </w:r>
          </w:p>
        </w:tc>
        <w:tc>
          <w:tcPr>
            <w:tcW w:w="2551" w:type="dxa"/>
            <w:tcBorders>
              <w:bottom w:val="single" w:sz="4" w:space="0" w:color="auto"/>
            </w:tcBorders>
          </w:tcPr>
          <w:p w:rsidR="00F21D30" w:rsidRPr="00383D4B" w:rsidRDefault="00F21D30" w:rsidP="00383D4B">
            <w:pPr>
              <w:keepNext/>
              <w:keepLines/>
              <w:adjustRightInd w:val="0"/>
              <w:spacing w:beforeLines="30" w:before="72" w:afterLines="30" w:after="72"/>
              <w:jc w:val="both"/>
              <w:rPr>
                <w:rFonts w:ascii="SimSun" w:eastAsia="SimSun" w:hAnsi="SimSun"/>
                <w:sz w:val="16"/>
                <w:szCs w:val="21"/>
                <w:lang w:eastAsia="zh-CN"/>
              </w:rPr>
            </w:pPr>
            <w:r w:rsidRPr="00383D4B">
              <w:rPr>
                <w:rFonts w:ascii="SimSun" w:eastAsia="SimSun" w:hAnsi="SimSun" w:cs="SimSun" w:hint="eastAsia"/>
                <w:sz w:val="16"/>
                <w:szCs w:val="21"/>
                <w:lang w:eastAsia="zh-CN"/>
              </w:rPr>
              <w:t>本组织的准则活动所固有的风险继续通过秘书处和成员国之间持续的密切、信任和透明协调得以缓解。未观察到对本计划</w:t>
            </w:r>
            <w:r w:rsidR="00391D4C" w:rsidRPr="00383D4B">
              <w:rPr>
                <w:rFonts w:ascii="SimSun" w:eastAsia="SimSun" w:hAnsi="SimSun" w:cs="SimSun" w:hint="eastAsia"/>
                <w:sz w:val="16"/>
                <w:szCs w:val="21"/>
                <w:lang w:eastAsia="zh-CN"/>
              </w:rPr>
              <w:t>绩效</w:t>
            </w:r>
            <w:r w:rsidRPr="00383D4B">
              <w:rPr>
                <w:rFonts w:ascii="SimSun" w:eastAsia="SimSun" w:hAnsi="SimSun" w:cs="SimSun" w:hint="eastAsia"/>
                <w:sz w:val="16"/>
                <w:szCs w:val="21"/>
                <w:lang w:eastAsia="zh-CN"/>
              </w:rPr>
              <w:t>产生任何实质性影响。</w:t>
            </w:r>
          </w:p>
        </w:tc>
      </w:tr>
    </w:tbl>
    <w:p w:rsidR="00F21D30" w:rsidRPr="00976725" w:rsidRDefault="00F21D30" w:rsidP="00527DF1">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lastRenderedPageBreak/>
        <w:t>资源利用情况</w:t>
      </w:r>
    </w:p>
    <w:p w:rsidR="00F21D30" w:rsidRPr="00571D2C" w:rsidRDefault="00F21D30" w:rsidP="003B3ED7">
      <w:pPr>
        <w:pStyle w:val="af2"/>
        <w:keepNext/>
        <w:keepLines/>
        <w:adjustRightInd w:val="0"/>
        <w:spacing w:beforeLines="100" w:before="240" w:beforeAutospacing="0" w:after="0" w:afterAutospacing="0" w:line="340" w:lineRule="atLeast"/>
        <w:jc w:val="center"/>
        <w:rPr>
          <w:rFonts w:ascii="SimSun" w:hAnsi="SimSun"/>
          <w:color w:val="000000"/>
          <w:sz w:val="21"/>
          <w:szCs w:val="21"/>
          <w:lang w:eastAsia="zh-CN"/>
        </w:rPr>
      </w:pPr>
      <w:r w:rsidRPr="00571D2C">
        <w:rPr>
          <w:rFonts w:ascii="SimSun" w:hAnsi="SimSun" w:cs="SimSun" w:hint="eastAsia"/>
          <w:color w:val="000000"/>
          <w:sz w:val="21"/>
          <w:szCs w:val="21"/>
          <w:lang w:eastAsia="zh-CN"/>
        </w:rPr>
        <w:t>预算和实际支出</w:t>
      </w:r>
      <w:r w:rsidR="002A3000" w:rsidRPr="00571D2C">
        <w:rPr>
          <w:rFonts w:ascii="SimSun" w:hAnsi="SimSun" w:cs="SimSun"/>
          <w:color w:val="000000"/>
          <w:sz w:val="21"/>
          <w:szCs w:val="21"/>
          <w:lang w:eastAsia="zh-CN"/>
        </w:rPr>
        <w:t>（</w:t>
      </w:r>
      <w:r w:rsidRPr="00571D2C">
        <w:rPr>
          <w:rFonts w:ascii="SimSun" w:hAnsi="SimSun" w:cs="SimSun" w:hint="eastAsia"/>
          <w:color w:val="000000"/>
          <w:sz w:val="21"/>
          <w:szCs w:val="21"/>
          <w:lang w:eastAsia="zh-CN"/>
        </w:rPr>
        <w:t>按成果开列</w:t>
      </w:r>
      <w:r w:rsidR="00B03A40" w:rsidRPr="00571D2C">
        <w:rPr>
          <w:rFonts w:ascii="SimSun" w:hAnsi="SimSun" w:cs="SimSun"/>
          <w:color w:val="000000"/>
          <w:sz w:val="21"/>
          <w:szCs w:val="21"/>
          <w:lang w:eastAsia="zh-CN"/>
        </w:rPr>
        <w:t>）</w:t>
      </w:r>
    </w:p>
    <w:p w:rsidR="00F21D30"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F21D30"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F21D30" w:rsidRPr="00F0062C" w:rsidRDefault="0056038F" w:rsidP="00DD360F">
      <w:pPr>
        <w:adjustRightInd w:val="0"/>
        <w:spacing w:after="50" w:line="340" w:lineRule="atLeast"/>
        <w:jc w:val="both"/>
        <w:rPr>
          <w:rFonts w:ascii="SimSun" w:hAnsi="SimSun"/>
          <w:sz w:val="21"/>
          <w:szCs w:val="21"/>
        </w:rPr>
      </w:pPr>
      <w:r w:rsidRPr="008C4303">
        <w:rPr>
          <w:rFonts w:ascii="SimSun" w:eastAsia="SimSun" w:hAnsi="SimSun"/>
          <w:noProof/>
          <w:sz w:val="21"/>
          <w:lang w:eastAsia="zh-CN"/>
        </w:rPr>
        <w:drawing>
          <wp:inline distT="0" distB="0" distL="0" distR="0" wp14:anchorId="6240062E" wp14:editId="4D3A0B32">
            <wp:extent cx="5764530" cy="2911475"/>
            <wp:effectExtent l="0" t="0" r="7620" b="317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764530" cy="2911475"/>
                    </a:xfrm>
                    <a:prstGeom prst="rect">
                      <a:avLst/>
                    </a:prstGeom>
                    <a:noFill/>
                    <a:ln>
                      <a:noFill/>
                    </a:ln>
                  </pic:spPr>
                </pic:pic>
              </a:graphicData>
            </a:graphic>
          </wp:inline>
        </w:drawing>
      </w:r>
    </w:p>
    <w:p w:rsidR="00F21D30" w:rsidRPr="00F0062C" w:rsidRDefault="00F21D30" w:rsidP="003B3ED7">
      <w:pPr>
        <w:pStyle w:val="af2"/>
        <w:keepNext/>
        <w:keepLines/>
        <w:adjustRightInd w:val="0"/>
        <w:spacing w:beforeLines="100" w:before="240" w:beforeAutospacing="0" w:after="0" w:afterAutospacing="0" w:line="340" w:lineRule="atLeast"/>
        <w:jc w:val="center"/>
        <w:rPr>
          <w:rFonts w:ascii="SimSun" w:hAnsi="SimSun"/>
          <w:color w:val="000000"/>
          <w:sz w:val="21"/>
          <w:szCs w:val="21"/>
          <w:lang w:eastAsia="zh-CN"/>
        </w:rPr>
      </w:pPr>
      <w:r w:rsidRPr="00F0062C">
        <w:rPr>
          <w:rFonts w:ascii="SimSun" w:hAnsi="SimSun" w:cs="SimSun" w:hint="eastAsia"/>
          <w:color w:val="000000"/>
          <w:sz w:val="21"/>
          <w:szCs w:val="21"/>
          <w:lang w:eastAsia="zh-CN"/>
        </w:rPr>
        <w:t>预算和实际支出</w:t>
      </w:r>
      <w:r w:rsidR="002A3000">
        <w:rPr>
          <w:rFonts w:ascii="SimSun" w:hAnsi="SimSun" w:cs="SimSun"/>
          <w:color w:val="000000"/>
          <w:sz w:val="21"/>
          <w:szCs w:val="21"/>
          <w:lang w:eastAsia="zh-CN"/>
        </w:rPr>
        <w:t>（</w:t>
      </w:r>
      <w:r w:rsidRPr="00F0062C">
        <w:rPr>
          <w:rFonts w:ascii="SimSun" w:hAnsi="SimSun" w:cs="SimSun" w:hint="eastAsia"/>
          <w:color w:val="000000"/>
          <w:sz w:val="21"/>
          <w:szCs w:val="21"/>
          <w:lang w:eastAsia="zh-CN"/>
        </w:rPr>
        <w:t>人事和</w:t>
      </w:r>
      <w:r w:rsidRPr="003B3ED7">
        <w:rPr>
          <w:rFonts w:ascii="SimSun" w:hAnsi="SimSun" w:hint="eastAsia"/>
          <w:color w:val="000000"/>
          <w:sz w:val="21"/>
          <w:szCs w:val="21"/>
          <w:lang w:eastAsia="zh-CN"/>
        </w:rPr>
        <w:t>非人</w:t>
      </w:r>
      <w:r w:rsidRPr="00F0062C">
        <w:rPr>
          <w:rFonts w:ascii="SimSun" w:hAnsi="SimSun" w:cs="SimSun" w:hint="eastAsia"/>
          <w:color w:val="000000"/>
          <w:sz w:val="21"/>
          <w:szCs w:val="21"/>
          <w:lang w:eastAsia="zh-CN"/>
        </w:rPr>
        <w:t>事</w:t>
      </w:r>
      <w:r w:rsidR="00B03A40">
        <w:rPr>
          <w:rFonts w:ascii="SimSun" w:hAnsi="SimSun" w:cs="SimSun"/>
          <w:color w:val="000000"/>
          <w:sz w:val="21"/>
          <w:szCs w:val="21"/>
          <w:lang w:eastAsia="zh-CN"/>
        </w:rPr>
        <w:t>）</w:t>
      </w:r>
    </w:p>
    <w:p w:rsidR="00F21D30"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F21D30"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F21D30" w:rsidRPr="00F0062C" w:rsidRDefault="0014426F" w:rsidP="00522066">
      <w:pPr>
        <w:widowControl w:val="0"/>
        <w:adjustRightInd w:val="0"/>
        <w:spacing w:after="50" w:line="340" w:lineRule="atLeast"/>
        <w:jc w:val="both"/>
        <w:rPr>
          <w:rFonts w:ascii="SimSun" w:hAnsi="SimSun"/>
          <w:sz w:val="21"/>
          <w:szCs w:val="21"/>
        </w:rPr>
      </w:pPr>
      <w:r w:rsidRPr="008C4303">
        <w:rPr>
          <w:rFonts w:ascii="SimSun" w:eastAsia="SimSun" w:hAnsi="SimSun"/>
          <w:noProof/>
          <w:sz w:val="21"/>
          <w:lang w:eastAsia="zh-CN"/>
        </w:rPr>
        <w:drawing>
          <wp:inline distT="0" distB="0" distL="0" distR="0" wp14:anchorId="46CC5A00" wp14:editId="28A58DDD">
            <wp:extent cx="5940425" cy="1189166"/>
            <wp:effectExtent l="0" t="0" r="3175" b="0"/>
            <wp:docPr id="2740" name="图片 2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940425" cy="1189166"/>
                    </a:xfrm>
                    <a:prstGeom prst="rect">
                      <a:avLst/>
                    </a:prstGeom>
                    <a:noFill/>
                    <a:ln>
                      <a:noFill/>
                    </a:ln>
                  </pic:spPr>
                </pic:pic>
              </a:graphicData>
            </a:graphic>
          </wp:inline>
        </w:drawing>
      </w:r>
    </w:p>
    <w:p w:rsidR="00F21D30" w:rsidRPr="004A62AE" w:rsidRDefault="00F21D30" w:rsidP="00F21D30">
      <w:pPr>
        <w:adjustRightInd w:val="0"/>
        <w:spacing w:beforeLines="100" w:before="240" w:after="120" w:line="340" w:lineRule="atLeast"/>
        <w:jc w:val="both"/>
        <w:rPr>
          <w:rFonts w:ascii="SimSun" w:eastAsia="SimSun" w:hAnsi="SimSun"/>
          <w:sz w:val="21"/>
          <w:szCs w:val="21"/>
          <w:lang w:eastAsia="zh-CN"/>
        </w:rPr>
      </w:pPr>
      <w:r w:rsidRPr="004A62AE">
        <w:rPr>
          <w:rFonts w:ascii="SimSun" w:eastAsia="SimSun" w:hAnsi="SimSun" w:cs="SimSun"/>
          <w:sz w:val="21"/>
          <w:szCs w:val="21"/>
          <w:lang w:eastAsia="zh-CN"/>
        </w:rPr>
        <w:t>A.</w:t>
      </w:r>
      <w:r w:rsidRPr="004A62AE">
        <w:rPr>
          <w:rFonts w:ascii="SimSun" w:eastAsia="SimSun" w:hAnsi="SimSun" w:cs="SimSun"/>
          <w:sz w:val="21"/>
          <w:szCs w:val="21"/>
          <w:lang w:eastAsia="zh-CN"/>
        </w:rPr>
        <w:tab/>
      </w:r>
      <w:r w:rsidR="009A6C4F" w:rsidRPr="00AE2F6F">
        <w:rPr>
          <w:rFonts w:ascii="SimSun" w:eastAsia="SimSun" w:hAnsi="SimSun" w:hint="eastAsia"/>
          <w:sz w:val="21"/>
          <w:szCs w:val="21"/>
          <w:u w:val="single"/>
          <w:lang w:eastAsia="zh-CN"/>
        </w:rPr>
        <w:t>2014/15年调剂使用后</w:t>
      </w:r>
      <w:r w:rsidR="009A6C4F">
        <w:rPr>
          <w:rFonts w:ascii="SimSun" w:eastAsia="SimSun" w:hAnsi="SimSun" w:hint="eastAsia"/>
          <w:sz w:val="21"/>
          <w:szCs w:val="21"/>
          <w:u w:val="single"/>
          <w:lang w:eastAsia="zh-CN"/>
        </w:rPr>
        <w:t>最终</w:t>
      </w:r>
      <w:r w:rsidR="009A6C4F" w:rsidRPr="00AE2F6F">
        <w:rPr>
          <w:rFonts w:ascii="SimSun" w:eastAsia="SimSun" w:hAnsi="SimSun" w:hint="eastAsia"/>
          <w:sz w:val="21"/>
          <w:szCs w:val="21"/>
          <w:u w:val="single"/>
          <w:lang w:eastAsia="zh-CN"/>
        </w:rPr>
        <w:t>预算</w:t>
      </w:r>
    </w:p>
    <w:p w:rsidR="00F21D30" w:rsidRPr="004A62AE" w:rsidRDefault="004A62AE" w:rsidP="004A62AE">
      <w:pPr>
        <w:pStyle w:val="Default"/>
        <w:tabs>
          <w:tab w:val="left" w:pos="800"/>
        </w:tabs>
        <w:overflowPunct w:val="0"/>
        <w:autoSpaceDE/>
        <w:autoSpaceDN/>
        <w:spacing w:after="50" w:line="340" w:lineRule="atLeast"/>
        <w:jc w:val="both"/>
        <w:rPr>
          <w:rFonts w:ascii="SimSun" w:eastAsia="SimSun" w:hAnsi="SimSun"/>
          <w:sz w:val="21"/>
          <w:szCs w:val="21"/>
          <w:lang w:eastAsia="zh-CN"/>
        </w:rPr>
      </w:pPr>
      <w:r w:rsidRPr="004A62AE">
        <w:rPr>
          <w:rFonts w:ascii="SimSun" w:eastAsia="SimSun" w:hAnsi="SimSun" w:cs="SimSun" w:hint="eastAsia"/>
          <w:sz w:val="21"/>
          <w:szCs w:val="21"/>
          <w:lang w:eastAsia="zh-CN"/>
        </w:rPr>
        <w:t>21.12</w:t>
      </w:r>
      <w:r w:rsidRPr="004A62AE">
        <w:rPr>
          <w:rFonts w:ascii="SimSun" w:eastAsia="SimSun" w:hAnsi="SimSun" w:cs="SimSun" w:hint="eastAsia"/>
          <w:sz w:val="21"/>
          <w:szCs w:val="21"/>
          <w:lang w:eastAsia="zh-CN"/>
        </w:rPr>
        <w:tab/>
      </w:r>
      <w:r w:rsidR="00F21D30" w:rsidRPr="004A62AE">
        <w:rPr>
          <w:rFonts w:ascii="SimSun" w:eastAsia="SimSun" w:hAnsi="SimSun" w:cs="SimSun" w:hint="eastAsia"/>
          <w:sz w:val="21"/>
          <w:szCs w:val="21"/>
          <w:lang w:eastAsia="zh-CN"/>
        </w:rPr>
        <w:t>调剂使用后核定预算中的人事费有所增长主要是因为：</w:t>
      </w:r>
    </w:p>
    <w:p w:rsidR="00F21D30" w:rsidRPr="004A62AE" w:rsidRDefault="00F21D30" w:rsidP="00522066">
      <w:pPr>
        <w:pStyle w:val="af3"/>
        <w:numPr>
          <w:ilvl w:val="0"/>
          <w:numId w:val="23"/>
        </w:numPr>
        <w:adjustRightInd w:val="0"/>
        <w:spacing w:after="120" w:line="340" w:lineRule="atLeast"/>
        <w:ind w:left="547" w:hanging="360"/>
        <w:jc w:val="both"/>
        <w:rPr>
          <w:rFonts w:ascii="SimSun" w:eastAsia="SimSun" w:hAnsi="SimSun"/>
          <w:sz w:val="21"/>
          <w:szCs w:val="21"/>
          <w:lang w:eastAsia="zh-CN"/>
        </w:rPr>
      </w:pPr>
      <w:r w:rsidRPr="004A62AE">
        <w:rPr>
          <w:rFonts w:ascii="SimSun" w:eastAsia="SimSun" w:hAnsi="SimSun" w:cs="SimSun" w:hint="eastAsia"/>
          <w:sz w:val="21"/>
          <w:szCs w:val="21"/>
          <w:lang w:eastAsia="zh-CN"/>
        </w:rPr>
        <w:t>在活动职能并入礼宾职能之后，本计划调入了新职位，反映在预期成果八</w:t>
      </w:r>
      <w:r w:rsidRPr="004A62AE">
        <w:rPr>
          <w:rFonts w:ascii="SimSun" w:eastAsia="SimSun" w:hAnsi="SimSun" w:cs="SimSun"/>
          <w:sz w:val="21"/>
          <w:szCs w:val="21"/>
          <w:lang w:eastAsia="zh-CN"/>
        </w:rPr>
        <w:t>.3</w:t>
      </w:r>
      <w:r w:rsidRPr="004A62AE">
        <w:rPr>
          <w:rFonts w:ascii="SimSun" w:eastAsia="SimSun" w:hAnsi="SimSun" w:cs="SimSun" w:hint="eastAsia"/>
          <w:sz w:val="21"/>
          <w:szCs w:val="21"/>
          <w:lang w:eastAsia="zh-CN"/>
        </w:rPr>
        <w:t>项下；</w:t>
      </w:r>
    </w:p>
    <w:p w:rsidR="00F21D30" w:rsidRPr="004A62AE" w:rsidRDefault="00F21D30" w:rsidP="00522066">
      <w:pPr>
        <w:pStyle w:val="af3"/>
        <w:numPr>
          <w:ilvl w:val="0"/>
          <w:numId w:val="23"/>
        </w:numPr>
        <w:adjustRightInd w:val="0"/>
        <w:spacing w:after="120" w:line="340" w:lineRule="atLeast"/>
        <w:ind w:left="547" w:hanging="360"/>
        <w:jc w:val="both"/>
        <w:rPr>
          <w:rFonts w:ascii="SimSun" w:eastAsia="SimSun" w:hAnsi="SimSun"/>
          <w:sz w:val="21"/>
          <w:szCs w:val="21"/>
          <w:lang w:eastAsia="zh-CN"/>
        </w:rPr>
      </w:pPr>
      <w:r w:rsidRPr="004A62AE">
        <w:rPr>
          <w:rFonts w:ascii="SimSun" w:eastAsia="SimSun" w:hAnsi="SimSun" w:cs="SimSun" w:hint="eastAsia"/>
          <w:sz w:val="21"/>
          <w:szCs w:val="21"/>
          <w:lang w:eastAsia="zh-CN"/>
        </w:rPr>
        <w:t>设立了业务连续性协调员的职位，反映在预期成果四</w:t>
      </w:r>
      <w:r w:rsidRPr="004A62AE">
        <w:rPr>
          <w:rFonts w:ascii="SimSun" w:eastAsia="SimSun" w:hAnsi="SimSun" w:cs="SimSun"/>
          <w:sz w:val="21"/>
          <w:szCs w:val="21"/>
          <w:lang w:eastAsia="zh-CN"/>
        </w:rPr>
        <w:t>.2</w:t>
      </w:r>
      <w:r w:rsidR="002A3000" w:rsidRPr="004A62AE">
        <w:rPr>
          <w:rFonts w:ascii="SimSun" w:eastAsia="SimSun" w:hAnsi="SimSun" w:cs="SimSun"/>
          <w:sz w:val="21"/>
          <w:szCs w:val="21"/>
          <w:lang w:eastAsia="zh-CN"/>
        </w:rPr>
        <w:t>（</w:t>
      </w:r>
      <w:r w:rsidRPr="004A62AE">
        <w:rPr>
          <w:rFonts w:ascii="SimSun" w:eastAsia="SimSun" w:hAnsi="SimSun" w:cs="SimSun" w:hint="eastAsia"/>
          <w:sz w:val="21"/>
          <w:szCs w:val="21"/>
          <w:lang w:eastAsia="zh-CN"/>
        </w:rPr>
        <w:t>加强对知识产权信息的获取和利用</w:t>
      </w:r>
      <w:r w:rsidR="00B03A40" w:rsidRPr="004A62AE">
        <w:rPr>
          <w:rFonts w:ascii="SimSun" w:eastAsia="SimSun" w:hAnsi="SimSun" w:cs="SimSun"/>
          <w:sz w:val="21"/>
          <w:szCs w:val="21"/>
          <w:lang w:eastAsia="zh-CN"/>
        </w:rPr>
        <w:t>）</w:t>
      </w:r>
      <w:r w:rsidRPr="004A62AE">
        <w:rPr>
          <w:rFonts w:ascii="SimSun" w:eastAsia="SimSun" w:hAnsi="SimSun" w:cs="SimSun" w:hint="eastAsia"/>
          <w:sz w:val="21"/>
          <w:szCs w:val="21"/>
          <w:lang w:eastAsia="zh-CN"/>
        </w:rPr>
        <w:t>项下；以及</w:t>
      </w:r>
    </w:p>
    <w:p w:rsidR="00F21D30" w:rsidRPr="004A62AE" w:rsidRDefault="00F21D30" w:rsidP="00522066">
      <w:pPr>
        <w:pStyle w:val="af3"/>
        <w:numPr>
          <w:ilvl w:val="0"/>
          <w:numId w:val="23"/>
        </w:numPr>
        <w:adjustRightInd w:val="0"/>
        <w:spacing w:after="120" w:line="340" w:lineRule="atLeast"/>
        <w:ind w:left="547" w:hanging="360"/>
        <w:jc w:val="both"/>
        <w:rPr>
          <w:rFonts w:ascii="SimSun" w:eastAsia="SimSun" w:hAnsi="SimSun"/>
          <w:sz w:val="21"/>
          <w:szCs w:val="21"/>
          <w:lang w:eastAsia="zh-CN"/>
        </w:rPr>
      </w:pPr>
      <w:r w:rsidRPr="004A62AE">
        <w:rPr>
          <w:rFonts w:ascii="SimSun" w:eastAsia="SimSun" w:hAnsi="SimSun" w:cs="SimSun" w:hint="eastAsia"/>
          <w:sz w:val="21"/>
          <w:szCs w:val="21"/>
          <w:lang w:eastAsia="zh-CN"/>
        </w:rPr>
        <w:t>为满足对法律服务日益增长的需求，强化了法律顾问办公室，反映在预期成果八</w:t>
      </w:r>
      <w:r w:rsidRPr="004A62AE">
        <w:rPr>
          <w:rFonts w:ascii="SimSun" w:eastAsia="SimSun" w:hAnsi="SimSun" w:cs="SimSun"/>
          <w:sz w:val="21"/>
          <w:szCs w:val="21"/>
          <w:lang w:eastAsia="zh-CN"/>
        </w:rPr>
        <w:t>.3</w:t>
      </w:r>
      <w:r w:rsidR="002A3000" w:rsidRPr="004A62AE">
        <w:rPr>
          <w:rFonts w:ascii="SimSun" w:eastAsia="SimSun" w:hAnsi="SimSun" w:cs="SimSun"/>
          <w:sz w:val="21"/>
          <w:szCs w:val="21"/>
          <w:lang w:eastAsia="zh-CN"/>
        </w:rPr>
        <w:t>（</w:t>
      </w:r>
      <w:r w:rsidRPr="004A62AE">
        <w:rPr>
          <w:rFonts w:ascii="SimSun" w:eastAsia="SimSun" w:hAnsi="SimSun" w:cs="SimSun" w:hint="eastAsia"/>
          <w:sz w:val="21"/>
          <w:szCs w:val="21"/>
          <w:lang w:eastAsia="zh-CN"/>
        </w:rPr>
        <w:t>与成员国进行有效的交往</w:t>
      </w:r>
      <w:r w:rsidR="00B03A40" w:rsidRPr="004A62AE">
        <w:rPr>
          <w:rFonts w:ascii="SimSun" w:eastAsia="SimSun" w:hAnsi="SimSun" w:cs="SimSun"/>
          <w:sz w:val="21"/>
          <w:szCs w:val="21"/>
          <w:lang w:eastAsia="zh-CN"/>
        </w:rPr>
        <w:t>）</w:t>
      </w:r>
      <w:r w:rsidRPr="004A62AE">
        <w:rPr>
          <w:rFonts w:ascii="SimSun" w:eastAsia="SimSun" w:hAnsi="SimSun" w:cs="SimSun" w:hint="eastAsia"/>
          <w:sz w:val="21"/>
          <w:szCs w:val="21"/>
          <w:lang w:eastAsia="zh-CN"/>
        </w:rPr>
        <w:t>和预期成果八</w:t>
      </w:r>
      <w:r w:rsidRPr="004A62AE">
        <w:rPr>
          <w:rFonts w:ascii="SimSun" w:eastAsia="SimSun" w:hAnsi="SimSun" w:cs="SimSun"/>
          <w:sz w:val="21"/>
          <w:szCs w:val="21"/>
          <w:lang w:eastAsia="zh-CN"/>
        </w:rPr>
        <w:t>.5</w:t>
      </w:r>
      <w:r w:rsidR="002A3000" w:rsidRPr="004A62AE">
        <w:rPr>
          <w:rFonts w:ascii="SimSun" w:eastAsia="SimSun" w:hAnsi="SimSun" w:cs="SimSun"/>
          <w:sz w:val="21"/>
          <w:szCs w:val="21"/>
          <w:lang w:eastAsia="zh-CN"/>
        </w:rPr>
        <w:t>（</w:t>
      </w:r>
      <w:r w:rsidRPr="004A62AE">
        <w:rPr>
          <w:rFonts w:ascii="SimSun" w:eastAsia="SimSun" w:hAnsi="SimSun" w:cs="SimSun"/>
          <w:sz w:val="21"/>
          <w:szCs w:val="21"/>
          <w:lang w:eastAsia="zh-CN"/>
        </w:rPr>
        <w:t>WIPO</w:t>
      </w:r>
      <w:r w:rsidRPr="004A62AE">
        <w:rPr>
          <w:rFonts w:ascii="SimSun" w:eastAsia="SimSun" w:hAnsi="SimSun" w:cs="SimSun" w:hint="eastAsia"/>
          <w:sz w:val="21"/>
          <w:szCs w:val="21"/>
          <w:lang w:eastAsia="zh-CN"/>
        </w:rPr>
        <w:t>与联合国和其他政府间组织进程进行有效的交流与伙伴合作</w:t>
      </w:r>
      <w:r w:rsidR="00B03A40" w:rsidRPr="004A62AE">
        <w:rPr>
          <w:rFonts w:ascii="SimSun" w:eastAsia="SimSun" w:hAnsi="SimSun" w:cs="SimSun"/>
          <w:sz w:val="21"/>
          <w:szCs w:val="21"/>
          <w:lang w:eastAsia="zh-CN"/>
        </w:rPr>
        <w:t>）</w:t>
      </w:r>
      <w:r w:rsidRPr="004A62AE">
        <w:rPr>
          <w:rFonts w:ascii="SimSun" w:eastAsia="SimSun" w:hAnsi="SimSun" w:cs="SimSun" w:hint="eastAsia"/>
          <w:sz w:val="21"/>
          <w:szCs w:val="21"/>
          <w:lang w:eastAsia="zh-CN"/>
        </w:rPr>
        <w:t>项下。</w:t>
      </w:r>
    </w:p>
    <w:p w:rsidR="00F21D30" w:rsidRPr="004A62AE" w:rsidRDefault="004A62AE" w:rsidP="007E0736">
      <w:pPr>
        <w:pStyle w:val="Default"/>
        <w:tabs>
          <w:tab w:val="left" w:pos="800"/>
        </w:tabs>
        <w:overflowPunct w:val="0"/>
        <w:autoSpaceDE/>
        <w:autoSpaceDN/>
        <w:spacing w:after="50" w:line="340" w:lineRule="atLeast"/>
        <w:jc w:val="both"/>
        <w:rPr>
          <w:rFonts w:ascii="SimSun" w:eastAsia="SimSun" w:hAnsi="SimSun"/>
          <w:sz w:val="21"/>
          <w:szCs w:val="21"/>
          <w:lang w:eastAsia="zh-CN"/>
        </w:rPr>
      </w:pPr>
      <w:r w:rsidRPr="004A62AE">
        <w:rPr>
          <w:rFonts w:ascii="SimSun" w:eastAsia="SimSun" w:hAnsi="SimSun" w:cs="SimSun" w:hint="eastAsia"/>
          <w:sz w:val="21"/>
          <w:szCs w:val="21"/>
          <w:lang w:eastAsia="zh-CN"/>
        </w:rPr>
        <w:t>21.13</w:t>
      </w:r>
      <w:r w:rsidRPr="004A62AE">
        <w:rPr>
          <w:rFonts w:ascii="SimSun" w:eastAsia="SimSun" w:hAnsi="SimSun" w:cs="SimSun" w:hint="eastAsia"/>
          <w:sz w:val="21"/>
          <w:szCs w:val="21"/>
          <w:lang w:eastAsia="zh-CN"/>
        </w:rPr>
        <w:tab/>
      </w:r>
      <w:r w:rsidR="00F21D30" w:rsidRPr="004A62AE">
        <w:rPr>
          <w:rFonts w:ascii="SimSun" w:eastAsia="SimSun" w:hAnsi="SimSun" w:cs="SimSun" w:hint="eastAsia"/>
          <w:sz w:val="21"/>
          <w:szCs w:val="21"/>
          <w:lang w:eastAsia="zh-CN"/>
        </w:rPr>
        <w:t>非人事费的增长主要是由于对支持强化与成员国的有效交往有更多的需求</w:t>
      </w:r>
      <w:r w:rsidR="002A3000" w:rsidRPr="004A62AE">
        <w:rPr>
          <w:rFonts w:ascii="SimSun" w:eastAsia="SimSun" w:hAnsi="SimSun" w:cs="SimSun"/>
          <w:sz w:val="21"/>
          <w:szCs w:val="21"/>
          <w:lang w:eastAsia="zh-CN"/>
        </w:rPr>
        <w:t>（</w:t>
      </w:r>
      <w:r w:rsidR="00F21D30" w:rsidRPr="004A62AE">
        <w:rPr>
          <w:rFonts w:ascii="SimSun" w:eastAsia="SimSun" w:hAnsi="SimSun" w:cs="SimSun" w:hint="eastAsia"/>
          <w:sz w:val="21"/>
          <w:szCs w:val="21"/>
          <w:lang w:eastAsia="zh-CN"/>
        </w:rPr>
        <w:t>预期成果八</w:t>
      </w:r>
      <w:r w:rsidR="00F21D30" w:rsidRPr="004A62AE">
        <w:rPr>
          <w:rFonts w:ascii="SimSun" w:eastAsia="SimSun" w:hAnsi="SimSun" w:cs="SimSun"/>
          <w:sz w:val="21"/>
          <w:szCs w:val="21"/>
          <w:lang w:eastAsia="zh-CN"/>
        </w:rPr>
        <w:t>.3</w:t>
      </w:r>
      <w:r w:rsidR="00B03A40" w:rsidRPr="004A62AE">
        <w:rPr>
          <w:rFonts w:ascii="SimSun" w:eastAsia="SimSun" w:hAnsi="SimSun" w:cs="SimSun"/>
          <w:sz w:val="21"/>
          <w:szCs w:val="21"/>
          <w:lang w:eastAsia="zh-CN"/>
        </w:rPr>
        <w:t>）</w:t>
      </w:r>
      <w:r w:rsidR="00F21D30" w:rsidRPr="004A62AE">
        <w:rPr>
          <w:rFonts w:ascii="SimSun" w:eastAsia="SimSun" w:hAnsi="SimSun" w:cs="SimSun" w:hint="eastAsia"/>
          <w:sz w:val="21"/>
          <w:szCs w:val="21"/>
          <w:lang w:eastAsia="zh-CN"/>
        </w:rPr>
        <w:t>。</w:t>
      </w:r>
    </w:p>
    <w:p w:rsidR="00F21D30" w:rsidRPr="004A62AE" w:rsidRDefault="004A62AE" w:rsidP="004A62AE">
      <w:pPr>
        <w:pStyle w:val="Default"/>
        <w:tabs>
          <w:tab w:val="left" w:pos="800"/>
        </w:tabs>
        <w:overflowPunct w:val="0"/>
        <w:autoSpaceDE/>
        <w:autoSpaceDN/>
        <w:spacing w:after="50" w:line="340" w:lineRule="atLeast"/>
        <w:jc w:val="both"/>
        <w:rPr>
          <w:rFonts w:ascii="SimSun" w:eastAsia="SimSun" w:hAnsi="SimSun"/>
          <w:sz w:val="21"/>
          <w:szCs w:val="21"/>
          <w:lang w:eastAsia="zh-CN"/>
        </w:rPr>
      </w:pPr>
      <w:r w:rsidRPr="004A62AE">
        <w:rPr>
          <w:rFonts w:ascii="SimSun" w:eastAsia="SimSun" w:hAnsi="SimSun" w:cs="SimSun" w:hint="eastAsia"/>
          <w:sz w:val="21"/>
          <w:szCs w:val="21"/>
          <w:lang w:eastAsia="zh-CN"/>
        </w:rPr>
        <w:t>21.14</w:t>
      </w:r>
      <w:r w:rsidRPr="004A62AE">
        <w:rPr>
          <w:rFonts w:ascii="SimSun" w:eastAsia="SimSun" w:hAnsi="SimSun" w:cs="SimSun" w:hint="eastAsia"/>
          <w:sz w:val="21"/>
          <w:szCs w:val="21"/>
          <w:lang w:eastAsia="zh-CN"/>
        </w:rPr>
        <w:tab/>
      </w:r>
      <w:r w:rsidR="00F21D30" w:rsidRPr="004A62AE">
        <w:rPr>
          <w:rFonts w:ascii="SimSun" w:eastAsia="SimSun" w:hAnsi="SimSun" w:cs="SimSun" w:hint="eastAsia"/>
          <w:sz w:val="21"/>
          <w:szCs w:val="21"/>
          <w:lang w:eastAsia="zh-CN"/>
        </w:rPr>
        <w:t>除此之外，预期</w:t>
      </w:r>
      <w:r w:rsidR="00F21D30" w:rsidRPr="004A62AE">
        <w:rPr>
          <w:rFonts w:ascii="SimSun" w:eastAsia="SimSun" w:hAnsi="SimSun" w:cs="SimSun" w:hint="eastAsia"/>
          <w:noProof/>
          <w:sz w:val="21"/>
          <w:szCs w:val="21"/>
          <w:lang w:eastAsia="zh-CN"/>
        </w:rPr>
        <w:t>成果</w:t>
      </w:r>
      <w:r w:rsidR="00F21D30" w:rsidRPr="004A62AE">
        <w:rPr>
          <w:rFonts w:ascii="SimSun" w:eastAsia="SimSun" w:hAnsi="SimSun" w:cs="SimSun" w:hint="eastAsia"/>
          <w:sz w:val="21"/>
          <w:szCs w:val="21"/>
          <w:lang w:eastAsia="zh-CN"/>
        </w:rPr>
        <w:t>之间的费用转移，特别是预期成果九</w:t>
      </w:r>
      <w:r w:rsidR="00F21D30" w:rsidRPr="004A62AE">
        <w:rPr>
          <w:rFonts w:ascii="SimSun" w:eastAsia="SimSun" w:hAnsi="SimSun" w:cs="SimSun"/>
          <w:sz w:val="21"/>
          <w:szCs w:val="21"/>
          <w:lang w:eastAsia="zh-CN"/>
        </w:rPr>
        <w:t>.2</w:t>
      </w:r>
      <w:r w:rsidR="002A3000" w:rsidRPr="004A62AE">
        <w:rPr>
          <w:rFonts w:ascii="SimSun" w:eastAsia="SimSun" w:hAnsi="SimSun" w:cs="SimSun"/>
          <w:sz w:val="21"/>
          <w:szCs w:val="21"/>
          <w:lang w:eastAsia="zh-CN"/>
        </w:rPr>
        <w:t>（</w:t>
      </w:r>
      <w:r w:rsidR="00F21D30" w:rsidRPr="004A62AE">
        <w:rPr>
          <w:rFonts w:ascii="SimSun" w:eastAsia="SimSun" w:hAnsi="SimSun" w:cs="SimSun" w:hint="eastAsia"/>
          <w:sz w:val="21"/>
          <w:szCs w:val="21"/>
          <w:lang w:eastAsia="zh-CN"/>
        </w:rPr>
        <w:t>秘书处灵活顺畅地发挥职能</w:t>
      </w:r>
      <w:r w:rsidR="00B03A40" w:rsidRPr="004A62AE">
        <w:rPr>
          <w:rFonts w:ascii="SimSun" w:eastAsia="SimSun" w:hAnsi="SimSun" w:cs="SimSun"/>
          <w:sz w:val="21"/>
          <w:szCs w:val="21"/>
          <w:lang w:eastAsia="zh-CN"/>
        </w:rPr>
        <w:t>）</w:t>
      </w:r>
      <w:r w:rsidR="00F21D30" w:rsidRPr="004A62AE">
        <w:rPr>
          <w:rFonts w:ascii="SimSun" w:eastAsia="SimSun" w:hAnsi="SimSun" w:cs="SimSun" w:hint="eastAsia"/>
          <w:sz w:val="21"/>
          <w:szCs w:val="21"/>
          <w:lang w:eastAsia="zh-CN"/>
        </w:rPr>
        <w:t>，也反映了新的更为精确的人事费用分配方法，这种方法来源于为</w:t>
      </w:r>
      <w:r w:rsidR="00F21D30" w:rsidRPr="004A62AE">
        <w:rPr>
          <w:rFonts w:ascii="SimSun" w:eastAsia="SimSun" w:hAnsi="SimSun" w:cs="SimSun"/>
          <w:sz w:val="21"/>
          <w:szCs w:val="21"/>
          <w:lang w:eastAsia="zh-CN"/>
        </w:rPr>
        <w:t>2014</w:t>
      </w:r>
      <w:r w:rsidR="00F21D30" w:rsidRPr="004A62AE">
        <w:rPr>
          <w:rFonts w:ascii="SimSun" w:eastAsia="SimSun" w:hAnsi="SimSun" w:cs="SimSun" w:hint="eastAsia"/>
          <w:sz w:val="21"/>
          <w:szCs w:val="21"/>
          <w:lang w:eastAsia="zh-CN"/>
        </w:rPr>
        <w:t>年和</w:t>
      </w:r>
      <w:r w:rsidR="00F21D30" w:rsidRPr="004A62AE">
        <w:rPr>
          <w:rFonts w:ascii="SimSun" w:eastAsia="SimSun" w:hAnsi="SimSun" w:cs="SimSun"/>
          <w:sz w:val="21"/>
          <w:szCs w:val="21"/>
          <w:lang w:eastAsia="zh-CN"/>
        </w:rPr>
        <w:t>2015</w:t>
      </w:r>
      <w:r w:rsidR="00F21D30" w:rsidRPr="004A62AE">
        <w:rPr>
          <w:rFonts w:ascii="SimSun" w:eastAsia="SimSun" w:hAnsi="SimSun" w:cs="SimSun" w:hint="eastAsia"/>
          <w:sz w:val="21"/>
          <w:szCs w:val="21"/>
          <w:lang w:eastAsia="zh-CN"/>
        </w:rPr>
        <w:t>年度工作规划活动所做的企业</w:t>
      </w:r>
      <w:r w:rsidR="00391D4C">
        <w:rPr>
          <w:rFonts w:ascii="SimSun" w:eastAsia="SimSun" w:hAnsi="SimSun" w:cs="SimSun" w:hint="eastAsia"/>
          <w:sz w:val="21"/>
          <w:szCs w:val="21"/>
          <w:lang w:eastAsia="zh-CN"/>
        </w:rPr>
        <w:t>绩效</w:t>
      </w:r>
      <w:r w:rsidR="00F21D30" w:rsidRPr="004A62AE">
        <w:rPr>
          <w:rFonts w:ascii="SimSun" w:eastAsia="SimSun" w:hAnsi="SimSun" w:cs="SimSun" w:hint="eastAsia"/>
          <w:sz w:val="21"/>
          <w:szCs w:val="21"/>
          <w:lang w:eastAsia="zh-CN"/>
        </w:rPr>
        <w:t>管理</w:t>
      </w:r>
      <w:r w:rsidR="002A3000" w:rsidRPr="004A62AE">
        <w:rPr>
          <w:rFonts w:ascii="SimSun" w:eastAsia="SimSun" w:hAnsi="SimSun" w:cs="SimSun" w:hint="eastAsia"/>
          <w:sz w:val="21"/>
          <w:szCs w:val="21"/>
          <w:lang w:eastAsia="zh-CN"/>
        </w:rPr>
        <w:t>（</w:t>
      </w:r>
      <w:r w:rsidR="00F21D30" w:rsidRPr="004A62AE">
        <w:rPr>
          <w:rFonts w:ascii="SimSun" w:eastAsia="SimSun" w:hAnsi="SimSun" w:cs="SimSun"/>
          <w:sz w:val="21"/>
          <w:szCs w:val="21"/>
          <w:lang w:eastAsia="zh-CN"/>
        </w:rPr>
        <w:t>EPM</w:t>
      </w:r>
      <w:r w:rsidR="00B03A40" w:rsidRPr="004A62AE">
        <w:rPr>
          <w:rFonts w:ascii="SimSun" w:eastAsia="SimSun" w:hAnsi="SimSun" w:cs="SimSun"/>
          <w:sz w:val="21"/>
          <w:szCs w:val="21"/>
          <w:lang w:eastAsia="zh-CN"/>
        </w:rPr>
        <w:t>）</w:t>
      </w:r>
      <w:r w:rsidR="00F21D30" w:rsidRPr="004A62AE">
        <w:rPr>
          <w:rFonts w:ascii="SimSun" w:eastAsia="SimSun" w:hAnsi="SimSun" w:cs="SimSun" w:hint="eastAsia"/>
          <w:sz w:val="21"/>
          <w:szCs w:val="21"/>
          <w:lang w:eastAsia="zh-CN"/>
        </w:rPr>
        <w:t>规划系统的改进。</w:t>
      </w:r>
    </w:p>
    <w:p w:rsidR="00F21D30" w:rsidRPr="004A62AE" w:rsidRDefault="00F21D30" w:rsidP="00F21D30">
      <w:pPr>
        <w:adjustRightInd w:val="0"/>
        <w:spacing w:beforeLines="100" w:before="240" w:after="120" w:line="340" w:lineRule="atLeast"/>
        <w:jc w:val="both"/>
        <w:rPr>
          <w:rFonts w:ascii="SimSun" w:eastAsia="SimSun" w:hAnsi="SimSun"/>
          <w:sz w:val="21"/>
          <w:szCs w:val="21"/>
          <w:u w:val="single"/>
          <w:lang w:eastAsia="zh-CN"/>
        </w:rPr>
      </w:pPr>
      <w:r w:rsidRPr="004A62AE">
        <w:rPr>
          <w:rFonts w:ascii="SimSun" w:eastAsia="SimSun" w:hAnsi="SimSun" w:cs="SimSun"/>
          <w:sz w:val="21"/>
          <w:szCs w:val="21"/>
          <w:lang w:eastAsia="zh-CN"/>
        </w:rPr>
        <w:lastRenderedPageBreak/>
        <w:t>B.</w:t>
      </w:r>
      <w:r w:rsidRPr="004A62AE">
        <w:rPr>
          <w:rFonts w:ascii="SimSun" w:eastAsia="SimSun" w:hAnsi="SimSun" w:cs="SimSun"/>
          <w:sz w:val="21"/>
          <w:szCs w:val="21"/>
          <w:lang w:eastAsia="zh-CN"/>
        </w:rPr>
        <w:tab/>
      </w:r>
      <w:r w:rsidRPr="004A62AE">
        <w:rPr>
          <w:rFonts w:ascii="SimSun" w:eastAsia="SimSun" w:hAnsi="SimSun" w:cs="SimSun"/>
          <w:sz w:val="21"/>
          <w:szCs w:val="21"/>
          <w:u w:val="single"/>
          <w:lang w:eastAsia="zh-CN"/>
        </w:rPr>
        <w:t>2014/15</w:t>
      </w:r>
      <w:r w:rsidRPr="004A62AE">
        <w:rPr>
          <w:rFonts w:ascii="SimSun" w:eastAsia="SimSun" w:hAnsi="SimSun" w:cs="SimSun" w:hint="eastAsia"/>
          <w:sz w:val="21"/>
          <w:szCs w:val="21"/>
          <w:u w:val="single"/>
          <w:lang w:eastAsia="zh-CN"/>
        </w:rPr>
        <w:t>年预算使用情况</w:t>
      </w:r>
    </w:p>
    <w:p w:rsidR="00361A1E" w:rsidRPr="008C4303" w:rsidRDefault="004A62AE" w:rsidP="004A62AE">
      <w:pPr>
        <w:pStyle w:val="Default"/>
        <w:tabs>
          <w:tab w:val="left" w:pos="800"/>
        </w:tabs>
        <w:overflowPunct w:val="0"/>
        <w:autoSpaceDE/>
        <w:autoSpaceDN/>
        <w:spacing w:after="50" w:line="340" w:lineRule="atLeast"/>
        <w:jc w:val="both"/>
        <w:rPr>
          <w:rFonts w:ascii="SimSun" w:eastAsia="SimSun" w:hAnsi="SimSun"/>
          <w:sz w:val="21"/>
          <w:lang w:eastAsia="zh-CN"/>
        </w:rPr>
      </w:pPr>
      <w:r w:rsidRPr="004A62AE">
        <w:rPr>
          <w:rFonts w:ascii="SimSun" w:eastAsia="SimSun" w:hAnsi="SimSun" w:cs="SimSun" w:hint="eastAsia"/>
          <w:sz w:val="21"/>
          <w:szCs w:val="21"/>
          <w:lang w:eastAsia="zh-CN"/>
        </w:rPr>
        <w:t>21.15</w:t>
      </w:r>
      <w:r w:rsidRPr="004A62AE">
        <w:rPr>
          <w:rFonts w:ascii="SimSun" w:eastAsia="SimSun" w:hAnsi="SimSun" w:cs="SimSun" w:hint="eastAsia"/>
          <w:sz w:val="21"/>
          <w:szCs w:val="21"/>
          <w:lang w:eastAsia="zh-CN"/>
        </w:rPr>
        <w:tab/>
      </w:r>
      <w:r w:rsidR="00F21D30" w:rsidRPr="004A62AE">
        <w:rPr>
          <w:rFonts w:ascii="SimSun" w:eastAsia="SimSun" w:hAnsi="SimSun" w:cs="SimSun" w:hint="eastAsia"/>
          <w:sz w:val="21"/>
          <w:szCs w:val="21"/>
          <w:lang w:eastAsia="zh-CN"/>
        </w:rPr>
        <w:t>人事费的支出低于预算主要是因为：</w:t>
      </w:r>
      <w:r w:rsidR="002A3000" w:rsidRPr="004A62AE">
        <w:rPr>
          <w:rFonts w:ascii="SimSun" w:eastAsia="SimSun" w:hAnsi="SimSun" w:cs="SimSun"/>
          <w:sz w:val="21"/>
          <w:szCs w:val="21"/>
          <w:lang w:eastAsia="zh-CN"/>
        </w:rPr>
        <w:t>（</w:t>
      </w:r>
      <w:r w:rsidR="00F21D30" w:rsidRPr="004A62AE">
        <w:rPr>
          <w:rFonts w:ascii="SimSun" w:eastAsia="SimSun" w:hAnsi="SimSun" w:cs="SimSun"/>
          <w:sz w:val="21"/>
          <w:szCs w:val="21"/>
          <w:lang w:eastAsia="zh-CN"/>
        </w:rPr>
        <w:t>i)2015</w:t>
      </w:r>
      <w:r w:rsidR="00F21D30" w:rsidRPr="004A62AE">
        <w:rPr>
          <w:rFonts w:ascii="SimSun" w:eastAsia="SimSun" w:hAnsi="SimSun" w:cs="SimSun" w:hint="eastAsia"/>
          <w:sz w:val="21"/>
          <w:szCs w:val="21"/>
          <w:lang w:eastAsia="zh-CN"/>
        </w:rPr>
        <w:t>年前八个月首席道德官职位空缺；以及</w:t>
      </w:r>
      <w:r w:rsidR="00F21D30" w:rsidRPr="004A62AE">
        <w:rPr>
          <w:rFonts w:ascii="SimSun" w:eastAsia="SimSun" w:hAnsi="SimSun" w:cs="SimSun"/>
          <w:sz w:val="21"/>
          <w:szCs w:val="21"/>
          <w:lang w:eastAsia="zh-CN"/>
        </w:rPr>
        <w:t>(ii)</w:t>
      </w:r>
      <w:r w:rsidR="00F21D30" w:rsidRPr="004A62AE">
        <w:rPr>
          <w:rFonts w:ascii="SimSun" w:eastAsia="SimSun" w:hAnsi="SimSun" w:cs="SimSun" w:hint="eastAsia"/>
          <w:sz w:val="21"/>
          <w:szCs w:val="21"/>
          <w:lang w:eastAsia="zh-CN"/>
        </w:rPr>
        <w:t>持续进行的招聘流程，特别是法律顾问办公室和监察员办公室的招聘流程。这还导致相关的非人事费支出较低。</w:t>
      </w:r>
      <w:bookmarkEnd w:id="197"/>
      <w:r w:rsidR="00361A1E" w:rsidRPr="008C4303">
        <w:rPr>
          <w:rFonts w:ascii="SimSun" w:eastAsia="SimSun" w:hAnsi="SimSun"/>
          <w:sz w:val="21"/>
          <w:lang w:eastAsia="zh-CN"/>
        </w:rPr>
        <w:br w:type="page"/>
      </w:r>
    </w:p>
    <w:p w:rsidR="00F21D30" w:rsidRPr="001C1F1B" w:rsidRDefault="00F21D30" w:rsidP="001C1F1B">
      <w:pPr>
        <w:pStyle w:val="aff2"/>
      </w:pPr>
      <w:bookmarkStart w:id="198" w:name="_Toc422871069"/>
      <w:bookmarkStart w:id="199" w:name="_Toc457225786"/>
      <w:bookmarkStart w:id="200" w:name="_Toc457226155"/>
      <w:bookmarkStart w:id="201" w:name="_Toc454544496"/>
      <w:r w:rsidRPr="001C1F1B">
        <w:rPr>
          <w:rFonts w:hint="eastAsia"/>
        </w:rPr>
        <w:lastRenderedPageBreak/>
        <w:t>计划</w:t>
      </w:r>
      <w:r w:rsidRPr="001C1F1B">
        <w:t>22</w:t>
      </w:r>
      <w:r w:rsidRPr="001C1F1B">
        <w:tab/>
      </w:r>
      <w:r w:rsidRPr="001C1F1B">
        <w:rPr>
          <w:rFonts w:hint="eastAsia"/>
        </w:rPr>
        <w:t>计划与资源管理</w:t>
      </w:r>
      <w:bookmarkEnd w:id="198"/>
      <w:bookmarkEnd w:id="199"/>
      <w:bookmarkEnd w:id="200"/>
    </w:p>
    <w:p w:rsidR="00F21D30" w:rsidRPr="00571D2C" w:rsidRDefault="00F21D30"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571D2C">
        <w:rPr>
          <w:rFonts w:asciiTheme="minorEastAsia" w:hAnsiTheme="minorEastAsia" w:cs="SimSun" w:hint="eastAsia"/>
          <w:bCs w:val="0"/>
          <w:sz w:val="21"/>
          <w:szCs w:val="21"/>
          <w:lang w:eastAsia="zh-CN"/>
        </w:rPr>
        <w:t>计划管理人</w:t>
      </w:r>
      <w:r w:rsidRPr="00571D2C">
        <w:rPr>
          <w:rFonts w:asciiTheme="minorEastAsia" w:hAnsiTheme="minorEastAsia" w:cs="SimSun"/>
          <w:bCs w:val="0"/>
          <w:sz w:val="21"/>
          <w:szCs w:val="21"/>
          <w:lang w:eastAsia="zh-CN"/>
        </w:rPr>
        <w:tab/>
      </w:r>
      <w:r w:rsidRPr="00571D2C">
        <w:rPr>
          <w:rFonts w:asciiTheme="minorEastAsia" w:hAnsiTheme="minorEastAsia" w:cs="SimSun" w:hint="eastAsia"/>
          <w:bCs w:val="0"/>
          <w:sz w:val="21"/>
          <w:szCs w:val="21"/>
          <w:lang w:eastAsia="zh-CN"/>
        </w:rPr>
        <w:t>安</w:t>
      </w:r>
      <w:r w:rsidRPr="00571D2C">
        <w:rPr>
          <w:rFonts w:asciiTheme="minorEastAsia" w:hAnsiTheme="minorEastAsia" w:cs="SimSun"/>
          <w:bCs w:val="0"/>
          <w:sz w:val="21"/>
          <w:szCs w:val="21"/>
          <w:lang w:eastAsia="zh-CN"/>
        </w:rPr>
        <w:t>·</w:t>
      </w:r>
      <w:r w:rsidRPr="00571D2C">
        <w:rPr>
          <w:rFonts w:asciiTheme="minorEastAsia" w:hAnsiTheme="minorEastAsia" w:cs="SimSun" w:hint="eastAsia"/>
          <w:bCs w:val="0"/>
          <w:sz w:val="21"/>
          <w:szCs w:val="21"/>
          <w:lang w:eastAsia="zh-CN"/>
        </w:rPr>
        <w:t>孙达拉姆先生</w:t>
      </w:r>
    </w:p>
    <w:p w:rsidR="00F21D30" w:rsidRPr="00976725" w:rsidRDefault="00F21D30"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b w:val="0"/>
          <w:sz w:val="21"/>
          <w:szCs w:val="21"/>
        </w:rPr>
        <w:t>2014/15</w:t>
      </w:r>
      <w:r w:rsidRPr="00976725">
        <w:rPr>
          <w:rFonts w:ascii="SimHei" w:eastAsia="SimHei" w:hAnsi="SimHei" w:cs="SimSun" w:hint="eastAsia"/>
          <w:b w:val="0"/>
          <w:sz w:val="21"/>
          <w:szCs w:val="21"/>
        </w:rPr>
        <w:t>两年期成果</w:t>
      </w:r>
    </w:p>
    <w:p w:rsidR="00F21D30" w:rsidRPr="007E0736" w:rsidRDefault="00F21D30" w:rsidP="007E0736">
      <w:pPr>
        <w:pStyle w:val="af3"/>
        <w:numPr>
          <w:ilvl w:val="0"/>
          <w:numId w:val="2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E0736">
        <w:rPr>
          <w:rFonts w:ascii="SimSun" w:eastAsia="SimSun" w:hAnsi="SimSun" w:cs="SimSun" w:hint="eastAsia"/>
          <w:sz w:val="21"/>
          <w:szCs w:val="21"/>
          <w:lang w:eastAsia="zh-CN"/>
        </w:rPr>
        <w:t>在</w:t>
      </w:r>
      <w:r w:rsidRPr="007E0736">
        <w:rPr>
          <w:rFonts w:ascii="SimSun" w:eastAsia="SimSun" w:hAnsi="SimSun"/>
          <w:sz w:val="21"/>
          <w:szCs w:val="21"/>
          <w:lang w:eastAsia="zh-CN"/>
        </w:rPr>
        <w:t>2012/13</w:t>
      </w:r>
      <w:r w:rsidRPr="007E0736">
        <w:rPr>
          <w:rFonts w:ascii="SimSun" w:eastAsia="SimSun" w:hAnsi="SimSun" w:cs="SimSun" w:hint="eastAsia"/>
          <w:sz w:val="21"/>
          <w:szCs w:val="21"/>
          <w:lang w:eastAsia="zh-CN"/>
        </w:rPr>
        <w:t>年取得的进展基础上，</w:t>
      </w:r>
      <w:r w:rsidRPr="007E0736">
        <w:rPr>
          <w:rFonts w:ascii="SimSun" w:eastAsia="SimSun" w:hAnsi="SimSun"/>
          <w:sz w:val="21"/>
          <w:szCs w:val="21"/>
          <w:lang w:eastAsia="zh-CN"/>
        </w:rPr>
        <w:t>WIPO</w:t>
      </w:r>
      <w:r w:rsidRPr="007E0736">
        <w:rPr>
          <w:rFonts w:ascii="SimSun" w:eastAsia="SimSun" w:hAnsi="SimSun" w:cs="SimSun" w:hint="eastAsia"/>
          <w:sz w:val="21"/>
          <w:szCs w:val="21"/>
          <w:lang w:eastAsia="zh-CN"/>
        </w:rPr>
        <w:t>计划和财务管理在</w:t>
      </w:r>
      <w:r w:rsidRPr="007E0736">
        <w:rPr>
          <w:rFonts w:ascii="SimSun" w:eastAsia="SimSun" w:hAnsi="SimSun"/>
          <w:sz w:val="21"/>
          <w:szCs w:val="21"/>
          <w:lang w:eastAsia="zh-CN"/>
        </w:rPr>
        <w:t>2014/15</w:t>
      </w:r>
      <w:r w:rsidRPr="007E0736">
        <w:rPr>
          <w:rFonts w:ascii="SimSun" w:eastAsia="SimSun" w:hAnsi="SimSun" w:cs="SimSun" w:hint="eastAsia"/>
          <w:sz w:val="21"/>
          <w:szCs w:val="21"/>
          <w:lang w:eastAsia="zh-CN"/>
        </w:rPr>
        <w:t>两年期继续加强。为了更有效地利用资源，建立关于计划、</w:t>
      </w:r>
      <w:r w:rsidR="00391D4C">
        <w:rPr>
          <w:rFonts w:ascii="SimSun" w:eastAsia="SimSun" w:hAnsi="SimSun" w:cs="SimSun" w:hint="eastAsia"/>
          <w:sz w:val="21"/>
          <w:szCs w:val="21"/>
          <w:lang w:eastAsia="zh-CN"/>
        </w:rPr>
        <w:t>绩效</w:t>
      </w:r>
      <w:r w:rsidRPr="007E0736">
        <w:rPr>
          <w:rFonts w:ascii="SimSun" w:eastAsia="SimSun" w:hAnsi="SimSun" w:cs="SimSun" w:hint="eastAsia"/>
          <w:sz w:val="21"/>
          <w:szCs w:val="21"/>
          <w:lang w:eastAsia="zh-CN"/>
        </w:rPr>
        <w:t>管理、促进和支持整个组织运行活动的最佳实践，并且强化</w:t>
      </w:r>
      <w:r w:rsidRPr="007E0736">
        <w:rPr>
          <w:rFonts w:ascii="SimSun" w:eastAsia="SimSun" w:hAnsi="SimSun"/>
          <w:sz w:val="21"/>
          <w:szCs w:val="21"/>
          <w:lang w:eastAsia="zh-CN"/>
        </w:rPr>
        <w:t>“</w:t>
      </w:r>
      <w:r w:rsidRPr="007E0736">
        <w:rPr>
          <w:rFonts w:ascii="SimSun" w:eastAsia="SimSun" w:hAnsi="SimSun" w:cs="SimSun" w:hint="eastAsia"/>
          <w:sz w:val="21"/>
          <w:szCs w:val="21"/>
          <w:lang w:eastAsia="zh-CN"/>
        </w:rPr>
        <w:t>第二道防线</w:t>
      </w:r>
      <w:r w:rsidRPr="007E0736">
        <w:rPr>
          <w:rFonts w:ascii="SimSun" w:eastAsia="SimSun" w:hAnsi="SimSun"/>
          <w:sz w:val="21"/>
          <w:szCs w:val="21"/>
          <w:vertAlign w:val="superscript"/>
        </w:rPr>
        <w:footnoteReference w:id="123"/>
      </w:r>
      <w:r w:rsidRPr="007E0736">
        <w:rPr>
          <w:rFonts w:ascii="SimSun" w:eastAsia="SimSun" w:hAnsi="SimSun"/>
          <w:sz w:val="21"/>
          <w:szCs w:val="21"/>
          <w:lang w:eastAsia="zh-CN"/>
        </w:rPr>
        <w:t>”</w:t>
      </w:r>
      <w:r w:rsidRPr="007E0736">
        <w:rPr>
          <w:rFonts w:ascii="SimSun" w:eastAsia="SimSun" w:hAnsi="SimSun" w:cs="SimSun" w:hint="eastAsia"/>
          <w:sz w:val="21"/>
          <w:szCs w:val="21"/>
          <w:lang w:eastAsia="zh-CN"/>
        </w:rPr>
        <w:t>，</w:t>
      </w:r>
      <w:r w:rsidRPr="007E0736">
        <w:rPr>
          <w:rFonts w:ascii="SimSun" w:eastAsia="SimSun" w:hAnsi="SimSun"/>
          <w:sz w:val="21"/>
          <w:szCs w:val="21"/>
          <w:lang w:eastAsia="zh-CN"/>
        </w:rPr>
        <w:t>2013</w:t>
      </w:r>
      <w:r w:rsidRPr="007E0736">
        <w:rPr>
          <w:rFonts w:ascii="SimSun" w:eastAsia="SimSun" w:hAnsi="SimSun" w:cs="SimSun" w:hint="eastAsia"/>
          <w:sz w:val="21"/>
          <w:szCs w:val="21"/>
          <w:lang w:eastAsia="zh-CN"/>
        </w:rPr>
        <w:t>年</w:t>
      </w:r>
      <w:r w:rsidRPr="007E0736">
        <w:rPr>
          <w:rFonts w:ascii="SimSun" w:eastAsia="SimSun" w:hAnsi="SimSun"/>
          <w:sz w:val="21"/>
          <w:szCs w:val="21"/>
          <w:lang w:eastAsia="zh-CN"/>
        </w:rPr>
        <w:t>11</w:t>
      </w:r>
      <w:r w:rsidRPr="007E0736">
        <w:rPr>
          <w:rFonts w:ascii="SimSun" w:eastAsia="SimSun" w:hAnsi="SimSun" w:cs="SimSun" w:hint="eastAsia"/>
          <w:sz w:val="21"/>
          <w:szCs w:val="21"/>
          <w:lang w:eastAsia="zh-CN"/>
        </w:rPr>
        <w:t>月在本计划项下开展的战略重组工作于</w:t>
      </w:r>
      <w:r w:rsidRPr="007E0736">
        <w:rPr>
          <w:rFonts w:ascii="SimSun" w:eastAsia="SimSun" w:hAnsi="SimSun"/>
          <w:sz w:val="21"/>
          <w:szCs w:val="21"/>
          <w:lang w:eastAsia="zh-CN"/>
        </w:rPr>
        <w:t>2014</w:t>
      </w:r>
      <w:r w:rsidRPr="007E0736">
        <w:rPr>
          <w:rFonts w:ascii="SimSun" w:eastAsia="SimSun" w:hAnsi="SimSun" w:cs="SimSun" w:hint="eastAsia"/>
          <w:sz w:val="21"/>
          <w:szCs w:val="21"/>
          <w:lang w:eastAsia="zh-CN"/>
        </w:rPr>
        <w:t>年全面展开。战略重组工作包括：</w:t>
      </w:r>
      <w:r w:rsidRPr="007E0736">
        <w:rPr>
          <w:rFonts w:ascii="SimSun" w:eastAsia="SimSun" w:hAnsi="SimSun"/>
          <w:sz w:val="21"/>
          <w:szCs w:val="21"/>
          <w:lang w:eastAsia="zh-CN"/>
        </w:rPr>
        <w:t>(1)</w:t>
      </w:r>
      <w:r w:rsidRPr="007E0736">
        <w:rPr>
          <w:rFonts w:ascii="SimSun" w:eastAsia="SimSun" w:hAnsi="SimSun" w:cs="SimSun" w:hint="eastAsia"/>
          <w:sz w:val="21"/>
          <w:szCs w:val="21"/>
          <w:lang w:eastAsia="zh-CN"/>
        </w:rPr>
        <w:t>将计划管理和</w:t>
      </w:r>
      <w:r w:rsidR="00391D4C">
        <w:rPr>
          <w:rFonts w:ascii="SimSun" w:eastAsia="SimSun" w:hAnsi="SimSun" w:cs="SimSun" w:hint="eastAsia"/>
          <w:sz w:val="21"/>
          <w:szCs w:val="21"/>
          <w:lang w:eastAsia="zh-CN"/>
        </w:rPr>
        <w:t>绩效</w:t>
      </w:r>
      <w:r w:rsidRPr="007E0736">
        <w:rPr>
          <w:rFonts w:ascii="SimSun" w:eastAsia="SimSun" w:hAnsi="SimSun" w:cs="SimSun" w:hint="eastAsia"/>
          <w:sz w:val="21"/>
          <w:szCs w:val="21"/>
          <w:lang w:eastAsia="zh-CN"/>
        </w:rPr>
        <w:t>处、预算处合并，成立计划</w:t>
      </w:r>
      <w:r w:rsidR="00391D4C">
        <w:rPr>
          <w:rFonts w:ascii="SimSun" w:eastAsia="SimSun" w:hAnsi="SimSun" w:cs="SimSun" w:hint="eastAsia"/>
          <w:sz w:val="21"/>
          <w:szCs w:val="21"/>
          <w:lang w:eastAsia="zh-CN"/>
        </w:rPr>
        <w:t>绩效</w:t>
      </w:r>
      <w:r w:rsidRPr="007E0736">
        <w:rPr>
          <w:rFonts w:ascii="SimSun" w:eastAsia="SimSun" w:hAnsi="SimSun" w:cs="SimSun" w:hint="eastAsia"/>
          <w:sz w:val="21"/>
          <w:szCs w:val="21"/>
          <w:lang w:eastAsia="zh-CN"/>
        </w:rPr>
        <w:t>和预算司</w:t>
      </w:r>
      <w:r w:rsidR="002A3000" w:rsidRPr="007E0736">
        <w:rPr>
          <w:rFonts w:ascii="SimSun" w:eastAsia="SimSun" w:hAnsi="SimSun"/>
          <w:sz w:val="21"/>
          <w:szCs w:val="21"/>
          <w:lang w:eastAsia="zh-CN"/>
        </w:rPr>
        <w:t>（</w:t>
      </w:r>
      <w:r w:rsidRPr="007E0736">
        <w:rPr>
          <w:rFonts w:ascii="SimSun" w:eastAsia="SimSun" w:hAnsi="SimSun"/>
          <w:sz w:val="21"/>
          <w:szCs w:val="21"/>
          <w:lang w:eastAsia="zh-CN"/>
        </w:rPr>
        <w:t>PPBD</w:t>
      </w:r>
      <w:r w:rsidR="00B03A40" w:rsidRPr="007E0736">
        <w:rPr>
          <w:rFonts w:ascii="SimSun" w:eastAsia="SimSun" w:hAnsi="SimSun"/>
          <w:sz w:val="21"/>
          <w:szCs w:val="21"/>
          <w:lang w:eastAsia="zh-CN"/>
        </w:rPr>
        <w:t>）</w:t>
      </w:r>
      <w:r w:rsidRPr="007E0736">
        <w:rPr>
          <w:rFonts w:ascii="SimSun" w:eastAsia="SimSun" w:hAnsi="SimSun" w:cs="SimSun" w:hint="eastAsia"/>
          <w:sz w:val="21"/>
          <w:szCs w:val="21"/>
          <w:lang w:eastAsia="zh-CN"/>
        </w:rPr>
        <w:t>，以便用更全面的方式进行计划管理；</w:t>
      </w:r>
      <w:r w:rsidRPr="007E0736">
        <w:rPr>
          <w:rFonts w:ascii="SimSun" w:eastAsia="SimSun" w:hAnsi="SimSun"/>
          <w:sz w:val="21"/>
          <w:szCs w:val="21"/>
          <w:lang w:eastAsia="zh-CN"/>
        </w:rPr>
        <w:t>(2)</w:t>
      </w:r>
      <w:r w:rsidRPr="007E0736">
        <w:rPr>
          <w:rFonts w:ascii="SimSun" w:eastAsia="SimSun" w:hAnsi="SimSun" w:cs="SimSun" w:hint="eastAsia"/>
          <w:sz w:val="21"/>
          <w:szCs w:val="21"/>
          <w:lang w:eastAsia="zh-CN"/>
        </w:rPr>
        <w:t>重新定义</w:t>
      </w:r>
      <w:r w:rsidRPr="007E0736">
        <w:rPr>
          <w:rFonts w:ascii="SimSun" w:eastAsia="SimSun" w:hAnsi="SimSun"/>
          <w:sz w:val="21"/>
          <w:szCs w:val="21"/>
          <w:lang w:eastAsia="zh-CN"/>
        </w:rPr>
        <w:t>“</w:t>
      </w:r>
      <w:r w:rsidRPr="007E0736">
        <w:rPr>
          <w:rFonts w:ascii="SimSun" w:eastAsia="SimSun" w:hAnsi="SimSun" w:cs="SimSun" w:hint="eastAsia"/>
          <w:sz w:val="21"/>
          <w:szCs w:val="21"/>
          <w:lang w:eastAsia="zh-CN"/>
        </w:rPr>
        <w:t>管理者办公室</w:t>
      </w:r>
      <w:r w:rsidRPr="007E0736">
        <w:rPr>
          <w:rFonts w:ascii="SimSun" w:eastAsia="SimSun" w:hAnsi="SimSun"/>
          <w:sz w:val="21"/>
          <w:szCs w:val="21"/>
          <w:lang w:eastAsia="zh-CN"/>
        </w:rPr>
        <w:t>”</w:t>
      </w:r>
      <w:r w:rsidRPr="007E0736">
        <w:rPr>
          <w:rFonts w:ascii="SimSun" w:eastAsia="SimSun" w:hAnsi="SimSun" w:cs="SimSun" w:hint="eastAsia"/>
          <w:sz w:val="21"/>
          <w:szCs w:val="21"/>
          <w:lang w:eastAsia="zh-CN"/>
        </w:rPr>
        <w:t>的角色，分离风险管理协调、合规和内部控制、财务监管框架的审查和维持、监督建议的跟进的职责，并为它们分配清晰的职责；</w:t>
      </w:r>
      <w:r w:rsidRPr="007E0736">
        <w:rPr>
          <w:rFonts w:ascii="SimSun" w:eastAsia="SimSun" w:hAnsi="SimSun"/>
          <w:sz w:val="21"/>
          <w:szCs w:val="21"/>
          <w:lang w:eastAsia="zh-CN"/>
        </w:rPr>
        <w:t>(3)</w:t>
      </w:r>
      <w:r w:rsidRPr="007E0736">
        <w:rPr>
          <w:rFonts w:ascii="SimSun" w:eastAsia="SimSun" w:hAnsi="SimSun" w:cs="SimSun" w:hint="eastAsia"/>
          <w:sz w:val="21"/>
          <w:szCs w:val="21"/>
          <w:lang w:eastAsia="zh-CN"/>
        </w:rPr>
        <w:t>将本组织行政申请的管理和支持合并到计划</w:t>
      </w:r>
      <w:r w:rsidRPr="007E0736">
        <w:rPr>
          <w:rFonts w:ascii="SimSun" w:eastAsia="SimSun" w:hAnsi="SimSun"/>
          <w:sz w:val="21"/>
          <w:szCs w:val="21"/>
          <w:lang w:eastAsia="zh-CN"/>
        </w:rPr>
        <w:t>22</w:t>
      </w:r>
      <w:r w:rsidRPr="007E0736">
        <w:rPr>
          <w:rFonts w:ascii="SimSun" w:eastAsia="SimSun" w:hAnsi="SimSun" w:cs="SimSun" w:hint="eastAsia"/>
          <w:sz w:val="21"/>
          <w:szCs w:val="21"/>
          <w:lang w:eastAsia="zh-CN"/>
        </w:rPr>
        <w:t>中，使</w:t>
      </w:r>
      <w:r w:rsidRPr="007E0736">
        <w:rPr>
          <w:rFonts w:ascii="SimSun" w:eastAsia="SimSun" w:hAnsi="SimSun"/>
          <w:sz w:val="21"/>
          <w:szCs w:val="21"/>
          <w:lang w:eastAsia="zh-CN"/>
        </w:rPr>
        <w:t>EPR</w:t>
      </w:r>
      <w:r w:rsidRPr="007E0736">
        <w:rPr>
          <w:rFonts w:ascii="SimSun" w:eastAsia="SimSun" w:hAnsi="SimSun" w:cs="SimSun" w:hint="eastAsia"/>
          <w:sz w:val="21"/>
          <w:szCs w:val="21"/>
          <w:lang w:eastAsia="zh-CN"/>
        </w:rPr>
        <w:t>项目组合所交付的各系统产生协同作用并被有效地纳入主流。</w:t>
      </w:r>
    </w:p>
    <w:p w:rsidR="00F21D30" w:rsidRPr="007E0736" w:rsidRDefault="00F21D30" w:rsidP="007E0736">
      <w:pPr>
        <w:pStyle w:val="af3"/>
        <w:numPr>
          <w:ilvl w:val="0"/>
          <w:numId w:val="2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E0736">
        <w:rPr>
          <w:rFonts w:ascii="SimSun" w:eastAsia="SimSun" w:hAnsi="SimSun" w:cs="SimSun" w:hint="eastAsia"/>
          <w:sz w:val="21"/>
          <w:szCs w:val="21"/>
          <w:lang w:eastAsia="zh-CN"/>
        </w:rPr>
        <w:t>本两年期内在进一步嵌入基于成果的文化和强化</w:t>
      </w:r>
      <w:r w:rsidRPr="007E0736">
        <w:rPr>
          <w:rFonts w:ascii="SimSun" w:eastAsia="SimSun" w:hAnsi="SimSun"/>
          <w:sz w:val="21"/>
          <w:szCs w:val="21"/>
          <w:lang w:eastAsia="zh-CN"/>
        </w:rPr>
        <w:t>WIPO</w:t>
      </w:r>
      <w:r w:rsidR="00391D4C">
        <w:rPr>
          <w:rFonts w:ascii="SimSun" w:eastAsia="SimSun" w:hAnsi="SimSun" w:cs="SimSun" w:hint="eastAsia"/>
          <w:sz w:val="21"/>
          <w:szCs w:val="21"/>
          <w:lang w:eastAsia="zh-CN"/>
        </w:rPr>
        <w:t>绩效</w:t>
      </w:r>
      <w:r w:rsidRPr="007E0736">
        <w:rPr>
          <w:rFonts w:ascii="SimSun" w:eastAsia="SimSun" w:hAnsi="SimSun" w:cs="SimSun" w:hint="eastAsia"/>
          <w:sz w:val="21"/>
          <w:szCs w:val="21"/>
          <w:lang w:eastAsia="zh-CN"/>
        </w:rPr>
        <w:t>管理周期方面取得了良好的进展。</w:t>
      </w:r>
      <w:r w:rsidRPr="007E0736">
        <w:rPr>
          <w:rFonts w:ascii="SimSun" w:eastAsia="SimSun" w:hAnsi="SimSun"/>
          <w:sz w:val="21"/>
          <w:szCs w:val="21"/>
          <w:lang w:eastAsia="zh-CN"/>
        </w:rPr>
        <w:t>2014/15</w:t>
      </w:r>
      <w:r w:rsidRPr="007E0736">
        <w:rPr>
          <w:rFonts w:ascii="SimSun" w:eastAsia="SimSun" w:hAnsi="SimSun" w:cs="SimSun" w:hint="eastAsia"/>
          <w:sz w:val="21"/>
          <w:szCs w:val="21"/>
          <w:lang w:eastAsia="zh-CN"/>
        </w:rPr>
        <w:t>两年期继续强化双年度和年度工作规划程序。</w:t>
      </w:r>
      <w:r w:rsidRPr="007E0736">
        <w:rPr>
          <w:rFonts w:ascii="SimSun" w:eastAsia="SimSun" w:hAnsi="SimSun"/>
          <w:sz w:val="21"/>
          <w:szCs w:val="21"/>
          <w:lang w:eastAsia="zh-CN"/>
        </w:rPr>
        <w:t>2014</w:t>
      </w:r>
      <w:r w:rsidRPr="007E0736">
        <w:rPr>
          <w:rFonts w:ascii="SimSun" w:eastAsia="SimSun" w:hAnsi="SimSun" w:cs="SimSun" w:hint="eastAsia"/>
          <w:sz w:val="21"/>
          <w:szCs w:val="21"/>
          <w:lang w:eastAsia="zh-CN"/>
        </w:rPr>
        <w:t>年，引入了员额级别规划，推动在本计划的预期成果和员工个人目标之间更紧密的衔接，使得人力资源配置和利用更加透明和恰当。</w:t>
      </w:r>
    </w:p>
    <w:p w:rsidR="00F21D30" w:rsidRPr="007E0736" w:rsidRDefault="00F21D30" w:rsidP="007E0736">
      <w:pPr>
        <w:pStyle w:val="af3"/>
        <w:numPr>
          <w:ilvl w:val="0"/>
          <w:numId w:val="2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E0736">
        <w:rPr>
          <w:rFonts w:ascii="SimSun" w:eastAsia="SimSun" w:hAnsi="SimSun"/>
          <w:sz w:val="21"/>
          <w:szCs w:val="21"/>
          <w:lang w:eastAsia="zh-CN"/>
        </w:rPr>
        <w:t>EPREPM</w:t>
      </w:r>
      <w:r w:rsidRPr="007E0736">
        <w:rPr>
          <w:rFonts w:ascii="SimSun" w:eastAsia="SimSun" w:hAnsi="SimSun" w:cs="SimSun" w:hint="eastAsia"/>
          <w:sz w:val="21"/>
          <w:szCs w:val="21"/>
          <w:lang w:eastAsia="zh-CN"/>
        </w:rPr>
        <w:t>规划系统的改进是本两年期所取得进展的重要部分。为此，</w:t>
      </w:r>
      <w:r w:rsidRPr="007E0736">
        <w:rPr>
          <w:rFonts w:ascii="SimSun" w:eastAsia="SimSun" w:hAnsi="SimSun"/>
          <w:sz w:val="21"/>
          <w:szCs w:val="21"/>
          <w:lang w:eastAsia="zh-CN"/>
        </w:rPr>
        <w:t>2014</w:t>
      </w:r>
      <w:r w:rsidRPr="007E0736">
        <w:rPr>
          <w:rFonts w:ascii="SimSun" w:eastAsia="SimSun" w:hAnsi="SimSun" w:cs="SimSun" w:hint="eastAsia"/>
          <w:sz w:val="21"/>
          <w:szCs w:val="21"/>
          <w:lang w:eastAsia="zh-CN"/>
        </w:rPr>
        <w:t>年发布了两个新的关键模块来支持</w:t>
      </w:r>
      <w:r w:rsidRPr="007E0736">
        <w:rPr>
          <w:rFonts w:ascii="SimSun" w:eastAsia="SimSun" w:hAnsi="SimSun" w:cs="SimSun"/>
          <w:sz w:val="21"/>
          <w:szCs w:val="21"/>
          <w:lang w:eastAsia="zh-CN"/>
        </w:rPr>
        <w:t>WIPO</w:t>
      </w:r>
      <w:r w:rsidRPr="007E0736">
        <w:rPr>
          <w:rFonts w:ascii="SimSun" w:eastAsia="SimSun" w:hAnsi="SimSun" w:cs="SimSun" w:hint="eastAsia"/>
          <w:sz w:val="21"/>
          <w:szCs w:val="21"/>
          <w:lang w:eastAsia="zh-CN"/>
        </w:rPr>
        <w:t>的</w:t>
      </w:r>
      <w:r w:rsidR="00391D4C">
        <w:rPr>
          <w:rFonts w:ascii="SimSun" w:eastAsia="SimSun" w:hAnsi="SimSun" w:cs="SimSun" w:hint="eastAsia"/>
          <w:sz w:val="21"/>
          <w:szCs w:val="21"/>
          <w:lang w:eastAsia="zh-CN"/>
        </w:rPr>
        <w:t>绩效</w:t>
      </w:r>
      <w:r w:rsidRPr="007E0736">
        <w:rPr>
          <w:rFonts w:ascii="SimSun" w:eastAsia="SimSun" w:hAnsi="SimSun" w:cs="SimSun" w:hint="eastAsia"/>
          <w:sz w:val="21"/>
          <w:szCs w:val="21"/>
          <w:lang w:eastAsia="zh-CN"/>
        </w:rPr>
        <w:t>周期，即</w:t>
      </w:r>
      <w:r w:rsidRPr="007E0736">
        <w:rPr>
          <w:rFonts w:ascii="SimSun" w:eastAsia="SimSun" w:hAnsi="SimSun"/>
          <w:sz w:val="21"/>
          <w:szCs w:val="21"/>
          <w:lang w:eastAsia="zh-CN"/>
        </w:rPr>
        <w:t>“</w:t>
      </w:r>
      <w:r w:rsidRPr="007E0736">
        <w:rPr>
          <w:rFonts w:ascii="SimSun" w:eastAsia="SimSun" w:hAnsi="SimSun" w:cs="SimSun" w:hint="eastAsia"/>
          <w:sz w:val="21"/>
          <w:szCs w:val="21"/>
          <w:lang w:eastAsia="zh-CN"/>
        </w:rPr>
        <w:t>实施和监控</w:t>
      </w:r>
      <w:r w:rsidRPr="007E0736">
        <w:rPr>
          <w:rFonts w:ascii="SimSun" w:eastAsia="SimSun" w:hAnsi="SimSun"/>
          <w:sz w:val="21"/>
          <w:szCs w:val="21"/>
          <w:lang w:eastAsia="zh-CN"/>
        </w:rPr>
        <w:t>”</w:t>
      </w:r>
      <w:r w:rsidRPr="007E0736">
        <w:rPr>
          <w:rFonts w:ascii="SimSun" w:eastAsia="SimSun" w:hAnsi="SimSun" w:cs="SimSun" w:hint="eastAsia"/>
          <w:sz w:val="21"/>
          <w:szCs w:val="21"/>
          <w:lang w:eastAsia="zh-CN"/>
        </w:rPr>
        <w:t>以及</w:t>
      </w:r>
      <w:r w:rsidRPr="007E0736">
        <w:rPr>
          <w:rFonts w:ascii="SimSun" w:eastAsia="SimSun" w:hAnsi="SimSun"/>
          <w:sz w:val="21"/>
          <w:szCs w:val="21"/>
          <w:lang w:eastAsia="zh-CN"/>
        </w:rPr>
        <w:t>“</w:t>
      </w:r>
      <w:r w:rsidR="00391D4C">
        <w:rPr>
          <w:rFonts w:ascii="SimSun" w:eastAsia="SimSun" w:hAnsi="SimSun" w:cs="SimSun" w:hint="eastAsia"/>
          <w:sz w:val="21"/>
          <w:szCs w:val="21"/>
          <w:lang w:eastAsia="zh-CN"/>
        </w:rPr>
        <w:t>绩效</w:t>
      </w:r>
      <w:r w:rsidRPr="007E0736">
        <w:rPr>
          <w:rFonts w:ascii="SimSun" w:eastAsia="SimSun" w:hAnsi="SimSun" w:cs="SimSun" w:hint="eastAsia"/>
          <w:sz w:val="21"/>
          <w:szCs w:val="21"/>
          <w:lang w:eastAsia="zh-CN"/>
        </w:rPr>
        <w:t>评估</w:t>
      </w:r>
      <w:r w:rsidRPr="007E0736">
        <w:rPr>
          <w:rFonts w:ascii="SimSun" w:eastAsia="SimSun" w:hAnsi="SimSun"/>
          <w:sz w:val="21"/>
          <w:szCs w:val="21"/>
          <w:lang w:eastAsia="zh-CN"/>
        </w:rPr>
        <w:t>”</w:t>
      </w:r>
      <w:r w:rsidRPr="007E0736">
        <w:rPr>
          <w:rFonts w:ascii="SimSun" w:eastAsia="SimSun" w:hAnsi="SimSun" w:cs="SimSun" w:hint="eastAsia"/>
          <w:sz w:val="21"/>
          <w:szCs w:val="21"/>
          <w:lang w:eastAsia="zh-CN"/>
        </w:rPr>
        <w:t>模块，二者均使计划管理和评估更加主动并且得以改进。此外，这些工具也能更好地对批准的工作计划和全年变化之间进行对比分析，从而改善计划管理，为包括</w:t>
      </w:r>
      <w:r w:rsidRPr="007E0736">
        <w:rPr>
          <w:rFonts w:ascii="SimSun" w:eastAsia="SimSun" w:hAnsi="SimSun"/>
          <w:sz w:val="21"/>
          <w:szCs w:val="21"/>
          <w:lang w:eastAsia="zh-CN"/>
        </w:rPr>
        <w:t>2016/17</w:t>
      </w:r>
      <w:r w:rsidRPr="007E0736">
        <w:rPr>
          <w:rFonts w:ascii="SimSun" w:eastAsia="SimSun" w:hAnsi="SimSun" w:cs="SimSun" w:hint="eastAsia"/>
          <w:sz w:val="21"/>
          <w:szCs w:val="21"/>
          <w:lang w:eastAsia="zh-CN"/>
        </w:rPr>
        <w:t>两年期规划在内的未来计划周期提供信息。</w:t>
      </w:r>
    </w:p>
    <w:p w:rsidR="00F21D30" w:rsidRPr="007E0736" w:rsidRDefault="00F21D30" w:rsidP="007E0736">
      <w:pPr>
        <w:pStyle w:val="af3"/>
        <w:numPr>
          <w:ilvl w:val="0"/>
          <w:numId w:val="2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E0736">
        <w:rPr>
          <w:rFonts w:ascii="SimSun" w:eastAsia="SimSun" w:hAnsi="SimSun"/>
          <w:sz w:val="21"/>
          <w:szCs w:val="21"/>
          <w:lang w:eastAsia="zh-CN"/>
        </w:rPr>
        <w:t>2014/15</w:t>
      </w:r>
      <w:r w:rsidRPr="007E0736">
        <w:rPr>
          <w:rFonts w:ascii="SimSun" w:eastAsia="SimSun" w:hAnsi="SimSun" w:cs="SimSun" w:hint="eastAsia"/>
          <w:sz w:val="21"/>
          <w:szCs w:val="21"/>
          <w:lang w:eastAsia="zh-CN"/>
        </w:rPr>
        <w:t>两年期</w:t>
      </w:r>
      <w:r w:rsidRPr="007E0736">
        <w:rPr>
          <w:rFonts w:ascii="SimSun" w:eastAsia="SimSun" w:hAnsi="SimSun"/>
          <w:sz w:val="21"/>
          <w:szCs w:val="21"/>
          <w:lang w:eastAsia="zh-CN"/>
        </w:rPr>
        <w:t>ERP</w:t>
      </w:r>
      <w:r w:rsidRPr="007E0736">
        <w:rPr>
          <w:rFonts w:ascii="SimSun" w:eastAsia="SimSun" w:hAnsi="SimSun" w:cs="SimSun" w:hint="eastAsia"/>
          <w:sz w:val="21"/>
          <w:szCs w:val="21"/>
          <w:lang w:eastAsia="zh-CN"/>
        </w:rPr>
        <w:t>组件的进一步整合也改善了报告能力和分析工具。</w:t>
      </w:r>
      <w:r w:rsidRPr="007E0736">
        <w:rPr>
          <w:rFonts w:ascii="SimSun" w:eastAsia="SimSun" w:hAnsi="SimSun"/>
          <w:sz w:val="21"/>
          <w:szCs w:val="21"/>
          <w:lang w:eastAsia="zh-CN"/>
        </w:rPr>
        <w:t>2014</w:t>
      </w:r>
      <w:r w:rsidRPr="007E0736">
        <w:rPr>
          <w:rFonts w:ascii="SimSun" w:eastAsia="SimSun" w:hAnsi="SimSun" w:cs="SimSun" w:hint="eastAsia"/>
          <w:sz w:val="21"/>
          <w:szCs w:val="21"/>
          <w:lang w:eastAsia="zh-CN"/>
        </w:rPr>
        <w:t>年，首次对行政综合管理系统</w:t>
      </w:r>
      <w:r w:rsidR="002A3000" w:rsidRPr="007E0736">
        <w:rPr>
          <w:rFonts w:ascii="SimSun" w:eastAsia="SimSun" w:hAnsi="SimSun"/>
          <w:sz w:val="21"/>
          <w:szCs w:val="21"/>
          <w:lang w:eastAsia="zh-CN"/>
        </w:rPr>
        <w:t>（</w:t>
      </w:r>
      <w:r w:rsidRPr="007E0736">
        <w:rPr>
          <w:rFonts w:ascii="SimSun" w:eastAsia="SimSun" w:hAnsi="SimSun"/>
          <w:sz w:val="21"/>
          <w:szCs w:val="21"/>
          <w:lang w:eastAsia="zh-CN"/>
        </w:rPr>
        <w:t>AIMS</w:t>
      </w:r>
      <w:r w:rsidR="00B03A40" w:rsidRPr="007E0736">
        <w:rPr>
          <w:rFonts w:ascii="SimSun" w:eastAsia="SimSun" w:hAnsi="SimSun"/>
          <w:sz w:val="21"/>
          <w:szCs w:val="21"/>
          <w:lang w:eastAsia="zh-CN"/>
        </w:rPr>
        <w:t>）</w:t>
      </w:r>
      <w:r w:rsidRPr="007E0736">
        <w:rPr>
          <w:rFonts w:ascii="SimSun" w:eastAsia="SimSun" w:hAnsi="SimSun" w:cs="SimSun" w:hint="eastAsia"/>
          <w:sz w:val="21"/>
          <w:szCs w:val="21"/>
          <w:lang w:eastAsia="zh-CN"/>
        </w:rPr>
        <w:t>的财务部分和</w:t>
      </w:r>
      <w:r w:rsidRPr="007E0736">
        <w:rPr>
          <w:rFonts w:ascii="SimSun" w:eastAsia="SimSun" w:hAnsi="SimSun"/>
          <w:sz w:val="21"/>
          <w:szCs w:val="21"/>
          <w:lang w:eastAsia="zh-CN"/>
        </w:rPr>
        <w:t>EPM</w:t>
      </w:r>
      <w:r w:rsidRPr="007E0736">
        <w:rPr>
          <w:rFonts w:ascii="SimSun" w:eastAsia="SimSun" w:hAnsi="SimSun" w:cs="SimSun" w:hint="eastAsia"/>
          <w:sz w:val="21"/>
          <w:szCs w:val="21"/>
          <w:lang w:eastAsia="zh-CN"/>
        </w:rPr>
        <w:t>规划系统进行整合，改善了从</w:t>
      </w:r>
      <w:r w:rsidRPr="007E0736">
        <w:rPr>
          <w:rFonts w:ascii="SimSun" w:eastAsia="SimSun" w:hAnsi="SimSun"/>
          <w:sz w:val="21"/>
          <w:szCs w:val="21"/>
          <w:lang w:eastAsia="zh-CN"/>
        </w:rPr>
        <w:t>EPM</w:t>
      </w:r>
      <w:r w:rsidRPr="007E0736">
        <w:rPr>
          <w:rFonts w:ascii="SimSun" w:eastAsia="SimSun" w:hAnsi="SimSun" w:cs="SimSun" w:hint="eastAsia"/>
          <w:sz w:val="21"/>
          <w:szCs w:val="21"/>
          <w:lang w:eastAsia="zh-CN"/>
        </w:rPr>
        <w:t>中报告预算和实际支出的对比。此外，</w:t>
      </w:r>
      <w:r w:rsidRPr="007E0736">
        <w:rPr>
          <w:rFonts w:ascii="SimSun" w:eastAsia="SimSun" w:hAnsi="SimSun"/>
          <w:sz w:val="21"/>
          <w:szCs w:val="21"/>
          <w:lang w:eastAsia="zh-CN"/>
        </w:rPr>
        <w:t>EPR</w:t>
      </w:r>
      <w:r w:rsidRPr="007E0736">
        <w:rPr>
          <w:rFonts w:ascii="SimSun" w:eastAsia="SimSun" w:hAnsi="SimSun" w:cs="SimSun" w:hint="eastAsia"/>
          <w:sz w:val="21"/>
          <w:szCs w:val="21"/>
          <w:lang w:eastAsia="zh-CN"/>
        </w:rPr>
        <w:t>人力资源</w:t>
      </w:r>
      <w:r w:rsidR="002A3000" w:rsidRPr="007E0736">
        <w:rPr>
          <w:rFonts w:ascii="SimSun" w:eastAsia="SimSun" w:hAnsi="SimSun"/>
          <w:sz w:val="21"/>
          <w:szCs w:val="21"/>
          <w:lang w:eastAsia="zh-CN"/>
        </w:rPr>
        <w:t>（</w:t>
      </w:r>
      <w:r w:rsidRPr="007E0736">
        <w:rPr>
          <w:rFonts w:ascii="SimSun" w:eastAsia="SimSun" w:hAnsi="SimSun"/>
          <w:sz w:val="21"/>
          <w:szCs w:val="21"/>
          <w:lang w:eastAsia="zh-CN"/>
        </w:rPr>
        <w:t>HR</w:t>
      </w:r>
      <w:r w:rsidR="00B03A40" w:rsidRPr="007E0736">
        <w:rPr>
          <w:rFonts w:ascii="SimSun" w:eastAsia="SimSun" w:hAnsi="SimSun"/>
          <w:sz w:val="21"/>
          <w:szCs w:val="21"/>
          <w:lang w:eastAsia="zh-CN"/>
        </w:rPr>
        <w:t>）</w:t>
      </w:r>
      <w:r w:rsidRPr="007E0736">
        <w:rPr>
          <w:rFonts w:ascii="SimSun" w:eastAsia="SimSun" w:hAnsi="SimSun"/>
          <w:sz w:val="21"/>
          <w:szCs w:val="21"/>
          <w:lang w:eastAsia="zh-CN"/>
        </w:rPr>
        <w:t>/</w:t>
      </w:r>
      <w:r w:rsidRPr="007E0736">
        <w:rPr>
          <w:rFonts w:ascii="SimSun" w:eastAsia="SimSun" w:hAnsi="SimSun" w:cs="SimSun" w:hint="eastAsia"/>
          <w:sz w:val="21"/>
          <w:szCs w:val="21"/>
          <w:lang w:eastAsia="zh-CN"/>
        </w:rPr>
        <w:t>工资系统自</w:t>
      </w:r>
      <w:r w:rsidRPr="007E0736">
        <w:rPr>
          <w:rFonts w:ascii="SimSun" w:eastAsia="SimSun" w:hAnsi="SimSun"/>
          <w:sz w:val="21"/>
          <w:szCs w:val="21"/>
          <w:lang w:eastAsia="zh-CN"/>
        </w:rPr>
        <w:t>2014</w:t>
      </w:r>
      <w:r w:rsidRPr="007E0736">
        <w:rPr>
          <w:rFonts w:ascii="SimSun" w:eastAsia="SimSun" w:hAnsi="SimSun" w:cs="SimSun" w:hint="eastAsia"/>
          <w:sz w:val="21"/>
          <w:szCs w:val="21"/>
          <w:lang w:eastAsia="zh-CN"/>
        </w:rPr>
        <w:t>年</w:t>
      </w:r>
      <w:r w:rsidRPr="007E0736">
        <w:rPr>
          <w:rFonts w:ascii="SimSun" w:eastAsia="SimSun" w:hAnsi="SimSun"/>
          <w:sz w:val="21"/>
          <w:szCs w:val="21"/>
          <w:lang w:eastAsia="zh-CN"/>
        </w:rPr>
        <w:t>1</w:t>
      </w:r>
      <w:r w:rsidRPr="007E0736">
        <w:rPr>
          <w:rFonts w:ascii="SimSun" w:eastAsia="SimSun" w:hAnsi="SimSun" w:cs="SimSun" w:hint="eastAsia"/>
          <w:sz w:val="21"/>
          <w:szCs w:val="21"/>
          <w:lang w:eastAsia="zh-CN"/>
        </w:rPr>
        <w:t>月开始运行，并于</w:t>
      </w:r>
      <w:r w:rsidRPr="007E0736">
        <w:rPr>
          <w:rFonts w:ascii="SimSun" w:eastAsia="SimSun" w:hAnsi="SimSun"/>
          <w:sz w:val="21"/>
          <w:szCs w:val="21"/>
          <w:lang w:eastAsia="zh-CN"/>
        </w:rPr>
        <w:t>4</w:t>
      </w:r>
      <w:r w:rsidRPr="007E0736">
        <w:rPr>
          <w:rFonts w:ascii="SimSun" w:eastAsia="SimSun" w:hAnsi="SimSun" w:cs="SimSun" w:hint="eastAsia"/>
          <w:sz w:val="21"/>
          <w:szCs w:val="21"/>
          <w:lang w:eastAsia="zh-CN"/>
        </w:rPr>
        <w:t>月完成了与</w:t>
      </w:r>
      <w:r w:rsidRPr="007E0736">
        <w:rPr>
          <w:rFonts w:ascii="SimSun" w:eastAsia="SimSun" w:hAnsi="SimSun"/>
          <w:sz w:val="21"/>
          <w:szCs w:val="21"/>
          <w:lang w:eastAsia="zh-CN"/>
        </w:rPr>
        <w:t>EPM</w:t>
      </w:r>
      <w:r w:rsidRPr="007E0736">
        <w:rPr>
          <w:rFonts w:ascii="SimSun" w:eastAsia="SimSun" w:hAnsi="SimSun" w:cs="SimSun" w:hint="eastAsia"/>
          <w:sz w:val="21"/>
          <w:szCs w:val="21"/>
          <w:lang w:eastAsia="zh-CN"/>
        </w:rPr>
        <w:t>规划系统的整合，显著提高了员额管理能力。业务智能</w:t>
      </w:r>
      <w:r w:rsidR="002A3000" w:rsidRPr="007E0736">
        <w:rPr>
          <w:rFonts w:ascii="SimSun" w:eastAsia="SimSun" w:hAnsi="SimSun" w:cs="SimSun" w:hint="eastAsia"/>
          <w:sz w:val="21"/>
          <w:szCs w:val="21"/>
          <w:lang w:eastAsia="zh-CN"/>
        </w:rPr>
        <w:t>（</w:t>
      </w:r>
      <w:r w:rsidRPr="007E0736">
        <w:rPr>
          <w:rFonts w:ascii="SimSun" w:eastAsia="SimSun" w:hAnsi="SimSun"/>
          <w:sz w:val="21"/>
          <w:szCs w:val="21"/>
          <w:lang w:eastAsia="zh-CN"/>
        </w:rPr>
        <w:t>BI</w:t>
      </w:r>
      <w:r w:rsidR="00B03A40" w:rsidRPr="007E0736">
        <w:rPr>
          <w:rFonts w:ascii="SimSun" w:eastAsia="SimSun" w:hAnsi="SimSun" w:cs="SimSun" w:hint="eastAsia"/>
          <w:sz w:val="21"/>
          <w:szCs w:val="21"/>
          <w:lang w:eastAsia="zh-CN"/>
        </w:rPr>
        <w:t>）</w:t>
      </w:r>
      <w:r w:rsidRPr="007E0736">
        <w:rPr>
          <w:rFonts w:ascii="SimSun" w:eastAsia="SimSun" w:hAnsi="SimSun" w:cs="SimSun" w:hint="eastAsia"/>
          <w:sz w:val="21"/>
          <w:szCs w:val="21"/>
          <w:lang w:eastAsia="zh-CN"/>
        </w:rPr>
        <w:t>模块在本两年期内也不断发展，开发了初期管理板，将其在</w:t>
      </w:r>
      <w:r w:rsidRPr="007E0736">
        <w:rPr>
          <w:rFonts w:ascii="SimSun" w:eastAsia="SimSun" w:hAnsi="SimSun"/>
          <w:sz w:val="21"/>
          <w:szCs w:val="21"/>
          <w:lang w:eastAsia="zh-CN"/>
        </w:rPr>
        <w:t>2014</w:t>
      </w:r>
      <w:r w:rsidRPr="007E0736">
        <w:rPr>
          <w:rFonts w:ascii="SimSun" w:eastAsia="SimSun" w:hAnsi="SimSun" w:cs="SimSun" w:hint="eastAsia"/>
          <w:sz w:val="21"/>
          <w:szCs w:val="21"/>
          <w:lang w:eastAsia="zh-CN"/>
        </w:rPr>
        <w:t>年运用到核心管理领域</w:t>
      </w:r>
      <w:r w:rsidR="002A3000" w:rsidRPr="007E0736">
        <w:rPr>
          <w:rFonts w:ascii="SimSun" w:eastAsia="SimSun" w:hAnsi="SimSun"/>
          <w:sz w:val="21"/>
          <w:szCs w:val="21"/>
          <w:lang w:eastAsia="zh-CN"/>
        </w:rPr>
        <w:t>（</w:t>
      </w:r>
      <w:r w:rsidRPr="007E0736">
        <w:rPr>
          <w:rFonts w:ascii="SimSun" w:eastAsia="SimSun" w:hAnsi="SimSun"/>
          <w:sz w:val="21"/>
          <w:szCs w:val="21"/>
          <w:lang w:eastAsia="zh-CN"/>
        </w:rPr>
        <w:t>HRMD</w:t>
      </w:r>
      <w:r w:rsidRPr="007E0736">
        <w:rPr>
          <w:rFonts w:ascii="SimSun" w:eastAsia="SimSun" w:hAnsi="SimSun" w:cs="SimSun" w:hint="eastAsia"/>
          <w:sz w:val="21"/>
          <w:szCs w:val="21"/>
          <w:lang w:eastAsia="zh-CN"/>
        </w:rPr>
        <w:t>，采购和差旅，计划规划和财务</w:t>
      </w:r>
      <w:r w:rsidR="00B03A40" w:rsidRPr="007E0736">
        <w:rPr>
          <w:rFonts w:ascii="SimSun" w:eastAsia="SimSun" w:hAnsi="SimSun"/>
          <w:sz w:val="21"/>
          <w:szCs w:val="21"/>
          <w:lang w:eastAsia="zh-CN"/>
        </w:rPr>
        <w:t>）</w:t>
      </w:r>
      <w:r w:rsidRPr="007E0736">
        <w:rPr>
          <w:rFonts w:ascii="SimSun" w:eastAsia="SimSun" w:hAnsi="SimSun" w:cs="SimSun" w:hint="eastAsia"/>
          <w:sz w:val="21"/>
          <w:szCs w:val="21"/>
          <w:lang w:eastAsia="zh-CN"/>
        </w:rPr>
        <w:t>，在</w:t>
      </w:r>
      <w:r w:rsidRPr="007E0736">
        <w:rPr>
          <w:rFonts w:ascii="SimSun" w:eastAsia="SimSun" w:hAnsi="SimSun"/>
          <w:sz w:val="21"/>
          <w:szCs w:val="21"/>
          <w:lang w:eastAsia="zh-CN"/>
        </w:rPr>
        <w:t>2015</w:t>
      </w:r>
      <w:r w:rsidRPr="007E0736">
        <w:rPr>
          <w:rFonts w:ascii="SimSun" w:eastAsia="SimSun" w:hAnsi="SimSun" w:cs="SimSun" w:hint="eastAsia"/>
          <w:sz w:val="21"/>
          <w:szCs w:val="21"/>
          <w:lang w:eastAsia="zh-CN"/>
        </w:rPr>
        <w:t>年在整个组织范围内铺开。</w:t>
      </w:r>
      <w:r w:rsidRPr="007E0736">
        <w:rPr>
          <w:rFonts w:ascii="SimSun" w:eastAsia="SimSun" w:hAnsi="SimSun"/>
          <w:sz w:val="21"/>
          <w:szCs w:val="21"/>
          <w:lang w:eastAsia="zh-CN"/>
        </w:rPr>
        <w:t>2015</w:t>
      </w:r>
      <w:r w:rsidRPr="007E0736">
        <w:rPr>
          <w:rFonts w:ascii="SimSun" w:eastAsia="SimSun" w:hAnsi="SimSun" w:cs="SimSun" w:hint="eastAsia"/>
          <w:sz w:val="21"/>
          <w:szCs w:val="21"/>
          <w:lang w:eastAsia="zh-CN"/>
        </w:rPr>
        <w:t>年还开发并运用了一项风险管理板。</w:t>
      </w:r>
    </w:p>
    <w:p w:rsidR="00F21D30" w:rsidRPr="007E0736" w:rsidRDefault="00F21D30" w:rsidP="007E0736">
      <w:pPr>
        <w:pStyle w:val="af3"/>
        <w:numPr>
          <w:ilvl w:val="0"/>
          <w:numId w:val="2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E0736">
        <w:rPr>
          <w:rFonts w:ascii="SimSun" w:eastAsia="SimSun" w:hAnsi="SimSun" w:cs="SimSun" w:hint="eastAsia"/>
          <w:sz w:val="21"/>
          <w:szCs w:val="21"/>
          <w:lang w:eastAsia="zh-CN"/>
        </w:rPr>
        <w:t>本两年期内其他对</w:t>
      </w:r>
      <w:r w:rsidRPr="007E0736">
        <w:rPr>
          <w:rFonts w:ascii="SimSun" w:eastAsia="SimSun" w:hAnsi="SimSun"/>
          <w:sz w:val="21"/>
          <w:szCs w:val="21"/>
          <w:lang w:eastAsia="zh-CN"/>
        </w:rPr>
        <w:t>ERP</w:t>
      </w:r>
      <w:r w:rsidRPr="007E0736">
        <w:rPr>
          <w:rFonts w:ascii="SimSun" w:eastAsia="SimSun" w:hAnsi="SimSun" w:cs="SimSun" w:hint="eastAsia"/>
          <w:sz w:val="21"/>
          <w:szCs w:val="21"/>
          <w:lang w:eastAsia="zh-CN"/>
        </w:rPr>
        <w:t>产品组的加强措施包括：</w:t>
      </w:r>
      <w:r w:rsidR="002A3000" w:rsidRPr="007E0736">
        <w:rPr>
          <w:rFonts w:ascii="SimSun" w:eastAsia="SimSun" w:hAnsi="SimSun"/>
          <w:sz w:val="21"/>
          <w:szCs w:val="21"/>
          <w:lang w:eastAsia="zh-CN"/>
        </w:rPr>
        <w:t>（</w:t>
      </w:r>
      <w:r w:rsidRPr="007E0736">
        <w:rPr>
          <w:rFonts w:ascii="SimSun" w:eastAsia="SimSun" w:hAnsi="SimSun"/>
          <w:sz w:val="21"/>
          <w:szCs w:val="21"/>
          <w:lang w:eastAsia="zh-CN"/>
        </w:rPr>
        <w:t>i)</w:t>
      </w:r>
      <w:r w:rsidRPr="007E0736">
        <w:rPr>
          <w:rFonts w:ascii="SimSun" w:eastAsia="SimSun" w:hAnsi="SimSun" w:cs="SimSun" w:hint="eastAsia"/>
          <w:sz w:val="21"/>
          <w:szCs w:val="21"/>
          <w:lang w:eastAsia="zh-CN"/>
        </w:rPr>
        <w:t>一次</w:t>
      </w:r>
      <w:r w:rsidRPr="007E0736">
        <w:rPr>
          <w:rFonts w:ascii="SimSun" w:eastAsia="SimSun" w:hAnsi="SimSun"/>
          <w:sz w:val="21"/>
          <w:szCs w:val="21"/>
          <w:lang w:eastAsia="zh-CN"/>
        </w:rPr>
        <w:t>AIMS</w:t>
      </w:r>
      <w:r w:rsidRPr="007E0736">
        <w:rPr>
          <w:rFonts w:ascii="SimSun" w:eastAsia="SimSun" w:hAnsi="SimSun" w:cs="SimSun" w:hint="eastAsia"/>
          <w:sz w:val="21"/>
          <w:szCs w:val="21"/>
          <w:lang w:eastAsia="zh-CN"/>
        </w:rPr>
        <w:t>财务系统的重要升级，升至</w:t>
      </w:r>
      <w:r w:rsidRPr="007E0736">
        <w:rPr>
          <w:rFonts w:ascii="SimSun" w:eastAsia="SimSun" w:hAnsi="SimSun"/>
          <w:sz w:val="21"/>
          <w:szCs w:val="21"/>
          <w:lang w:eastAsia="zh-CN"/>
        </w:rPr>
        <w:t>9.2</w:t>
      </w:r>
      <w:r w:rsidRPr="007E0736">
        <w:rPr>
          <w:rFonts w:ascii="SimSun" w:eastAsia="SimSun" w:hAnsi="SimSun" w:cs="SimSun" w:hint="eastAsia"/>
          <w:sz w:val="21"/>
          <w:szCs w:val="21"/>
          <w:lang w:eastAsia="zh-CN"/>
        </w:rPr>
        <w:t>版，这将确保</w:t>
      </w:r>
      <w:r w:rsidRPr="007E0736">
        <w:rPr>
          <w:rFonts w:ascii="SimSun" w:eastAsia="SimSun" w:hAnsi="SimSun"/>
          <w:sz w:val="21"/>
          <w:szCs w:val="21"/>
          <w:lang w:eastAsia="zh-CN"/>
        </w:rPr>
        <w:t>WIPO</w:t>
      </w:r>
      <w:r w:rsidRPr="007E0736">
        <w:rPr>
          <w:rFonts w:ascii="SimSun" w:eastAsia="SimSun" w:hAnsi="SimSun" w:cs="SimSun" w:hint="eastAsia"/>
          <w:sz w:val="21"/>
          <w:szCs w:val="21"/>
          <w:lang w:eastAsia="zh-CN"/>
        </w:rPr>
        <w:t>的系统拥有最新的功能以降低支持成本；</w:t>
      </w:r>
      <w:r w:rsidRPr="007E0736">
        <w:rPr>
          <w:rFonts w:ascii="SimSun" w:eastAsia="SimSun" w:hAnsi="SimSun"/>
          <w:sz w:val="21"/>
          <w:szCs w:val="21"/>
          <w:lang w:eastAsia="zh-CN"/>
        </w:rPr>
        <w:t>(ii)</w:t>
      </w:r>
      <w:r w:rsidRPr="007E0736">
        <w:rPr>
          <w:rFonts w:ascii="SimSun" w:eastAsia="SimSun" w:hAnsi="SimSun" w:cs="SimSun" w:hint="eastAsia"/>
          <w:sz w:val="21"/>
          <w:szCs w:val="21"/>
          <w:lang w:eastAsia="zh-CN"/>
        </w:rPr>
        <w:t>启用第一阶段人力资源自服务，从而允许工作人员对个人信息作出变更，减少了纸张流程和人力资源运行的手动数据输入；</w:t>
      </w:r>
      <w:r w:rsidR="002A3000" w:rsidRPr="007E0736">
        <w:rPr>
          <w:rFonts w:ascii="SimSun" w:eastAsia="SimSun" w:hAnsi="SimSun"/>
          <w:sz w:val="21"/>
          <w:szCs w:val="21"/>
          <w:lang w:eastAsia="zh-CN"/>
        </w:rPr>
        <w:t>（</w:t>
      </w:r>
      <w:r w:rsidRPr="007E0736">
        <w:rPr>
          <w:rFonts w:ascii="SimSun" w:eastAsia="SimSun" w:hAnsi="SimSun"/>
          <w:sz w:val="21"/>
          <w:szCs w:val="21"/>
          <w:lang w:eastAsia="zh-CN"/>
        </w:rPr>
        <w:t>iii)</w:t>
      </w:r>
      <w:r w:rsidRPr="007E0736">
        <w:rPr>
          <w:rFonts w:ascii="SimSun" w:eastAsia="SimSun" w:hAnsi="SimSun" w:cs="SimSun" w:hint="eastAsia"/>
          <w:sz w:val="21"/>
          <w:szCs w:val="21"/>
          <w:lang w:eastAsia="zh-CN"/>
        </w:rPr>
        <w:t>通过</w:t>
      </w:r>
      <w:r w:rsidRPr="007E0736">
        <w:rPr>
          <w:rFonts w:ascii="SimSun" w:eastAsia="SimSun" w:hAnsi="SimSun"/>
          <w:sz w:val="21"/>
          <w:szCs w:val="21"/>
          <w:lang w:eastAsia="zh-CN"/>
        </w:rPr>
        <w:t>PeopleSoft</w:t>
      </w:r>
      <w:r w:rsidRPr="007E0736">
        <w:rPr>
          <w:rFonts w:ascii="SimSun" w:eastAsia="SimSun" w:hAnsi="SimSun" w:cs="SimSun" w:hint="eastAsia"/>
          <w:sz w:val="21"/>
          <w:szCs w:val="21"/>
          <w:lang w:eastAsia="zh-CN"/>
        </w:rPr>
        <w:t>工资系统为非家住日内瓦的员工支付工资；</w:t>
      </w:r>
      <w:r w:rsidRPr="007E0736">
        <w:rPr>
          <w:rFonts w:ascii="SimSun" w:eastAsia="SimSun" w:hAnsi="SimSun"/>
          <w:sz w:val="21"/>
          <w:szCs w:val="21"/>
          <w:lang w:eastAsia="zh-CN"/>
        </w:rPr>
        <w:t>(iv)</w:t>
      </w:r>
      <w:r w:rsidRPr="007E0736">
        <w:rPr>
          <w:rFonts w:ascii="SimSun" w:eastAsia="SimSun" w:hAnsi="SimSun" w:cs="SimSun" w:hint="eastAsia"/>
          <w:sz w:val="21"/>
          <w:szCs w:val="21"/>
          <w:lang w:eastAsia="zh-CN"/>
        </w:rPr>
        <w:t>改进教育授权流程；(</w:t>
      </w:r>
      <w:r w:rsidRPr="007E0736">
        <w:rPr>
          <w:rFonts w:ascii="SimSun" w:eastAsia="SimSun" w:hAnsi="SimSun"/>
          <w:sz w:val="21"/>
          <w:szCs w:val="21"/>
          <w:lang w:eastAsia="zh-CN"/>
        </w:rPr>
        <w:t>v</w:t>
      </w:r>
      <w:r w:rsidRPr="007E0736">
        <w:rPr>
          <w:rFonts w:ascii="SimSun" w:eastAsia="SimSun" w:hAnsi="SimSun" w:cs="SimSun" w:hint="eastAsia"/>
          <w:sz w:val="21"/>
          <w:szCs w:val="21"/>
          <w:lang w:eastAsia="zh-CN"/>
        </w:rPr>
        <w:t>)将</w:t>
      </w:r>
      <w:r w:rsidRPr="007E0736">
        <w:rPr>
          <w:rFonts w:ascii="SimSun" w:eastAsia="SimSun" w:hAnsi="SimSun"/>
          <w:sz w:val="21"/>
          <w:szCs w:val="21"/>
          <w:lang w:eastAsia="zh-CN"/>
        </w:rPr>
        <w:t>PCT</w:t>
      </w:r>
      <w:r w:rsidRPr="007E0736">
        <w:rPr>
          <w:rFonts w:ascii="SimSun" w:eastAsia="SimSun" w:hAnsi="SimSun" w:cs="SimSun" w:hint="eastAsia"/>
          <w:sz w:val="21"/>
          <w:szCs w:val="21"/>
          <w:lang w:eastAsia="zh-CN"/>
        </w:rPr>
        <w:t>翻译系统与</w:t>
      </w:r>
      <w:r w:rsidRPr="007E0736">
        <w:rPr>
          <w:rFonts w:ascii="SimSun" w:eastAsia="SimSun" w:hAnsi="SimSun"/>
          <w:sz w:val="21"/>
          <w:szCs w:val="21"/>
          <w:lang w:eastAsia="zh-CN"/>
        </w:rPr>
        <w:t>AIMS</w:t>
      </w:r>
      <w:r w:rsidRPr="007E0736">
        <w:rPr>
          <w:rFonts w:ascii="SimSun" w:eastAsia="SimSun" w:hAnsi="SimSun" w:cs="SimSun" w:hint="eastAsia"/>
          <w:sz w:val="21"/>
          <w:szCs w:val="21"/>
          <w:lang w:eastAsia="zh-CN"/>
        </w:rPr>
        <w:t>财务系统整体整合，降低人力工作量；</w:t>
      </w:r>
      <w:r w:rsidRPr="007E0736">
        <w:rPr>
          <w:rFonts w:ascii="SimSun" w:eastAsia="SimSun" w:hAnsi="SimSun"/>
          <w:sz w:val="21"/>
          <w:szCs w:val="21"/>
          <w:lang w:eastAsia="zh-CN"/>
        </w:rPr>
        <w:t>(vi)</w:t>
      </w:r>
      <w:r w:rsidRPr="007E0736">
        <w:rPr>
          <w:rFonts w:ascii="SimSun" w:eastAsia="SimSun" w:hAnsi="SimSun" w:cs="SimSun" w:hint="eastAsia"/>
          <w:sz w:val="21"/>
          <w:szCs w:val="21"/>
          <w:lang w:eastAsia="zh-CN"/>
        </w:rPr>
        <w:t>为</w:t>
      </w:r>
      <w:r w:rsidRPr="007E0736">
        <w:rPr>
          <w:rFonts w:ascii="SimSun" w:eastAsia="SimSun" w:hAnsi="SimSun"/>
          <w:sz w:val="21"/>
          <w:szCs w:val="21"/>
          <w:lang w:eastAsia="zh-CN"/>
        </w:rPr>
        <w:t>ERP</w:t>
      </w:r>
      <w:r w:rsidRPr="007E0736">
        <w:rPr>
          <w:rFonts w:ascii="SimSun" w:eastAsia="SimSun" w:hAnsi="SimSun" w:cs="SimSun" w:hint="eastAsia"/>
          <w:sz w:val="21"/>
          <w:szCs w:val="21"/>
          <w:lang w:eastAsia="zh-CN"/>
        </w:rPr>
        <w:t>、</w:t>
      </w:r>
      <w:r w:rsidRPr="007E0736">
        <w:rPr>
          <w:rFonts w:ascii="SimSun" w:eastAsia="SimSun" w:hAnsi="SimSun"/>
          <w:sz w:val="21"/>
          <w:szCs w:val="21"/>
          <w:lang w:eastAsia="zh-CN"/>
        </w:rPr>
        <w:t>ICT</w:t>
      </w:r>
      <w:r w:rsidRPr="007E0736">
        <w:rPr>
          <w:rFonts w:ascii="SimSun" w:eastAsia="SimSun" w:hAnsi="SimSun" w:cs="SimSun" w:hint="eastAsia"/>
          <w:sz w:val="21"/>
          <w:szCs w:val="21"/>
          <w:lang w:eastAsia="zh-CN"/>
        </w:rPr>
        <w:t>和</w:t>
      </w:r>
      <w:r w:rsidRPr="007E0736">
        <w:rPr>
          <w:rFonts w:ascii="SimSun" w:eastAsia="SimSun" w:hAnsi="SimSun"/>
          <w:sz w:val="21"/>
          <w:szCs w:val="21"/>
          <w:lang w:eastAsia="zh-CN"/>
        </w:rPr>
        <w:t>HRMD</w:t>
      </w:r>
      <w:r w:rsidRPr="007E0736">
        <w:rPr>
          <w:rFonts w:ascii="SimSun" w:eastAsia="SimSun" w:hAnsi="SimSun" w:cs="SimSun" w:hint="eastAsia"/>
          <w:sz w:val="21"/>
          <w:szCs w:val="21"/>
          <w:lang w:eastAsia="zh-CN"/>
        </w:rPr>
        <w:t>创建单一的培训入口；</w:t>
      </w:r>
      <w:r w:rsidRPr="007E0736">
        <w:rPr>
          <w:rFonts w:ascii="SimSun" w:eastAsia="SimSun" w:hAnsi="SimSun"/>
          <w:sz w:val="21"/>
          <w:szCs w:val="21"/>
          <w:lang w:eastAsia="zh-CN"/>
        </w:rPr>
        <w:t>(vii)</w:t>
      </w:r>
      <w:r w:rsidRPr="007E0736">
        <w:rPr>
          <w:rFonts w:ascii="SimSun" w:eastAsia="SimSun" w:hAnsi="SimSun" w:cs="SimSun" w:hint="eastAsia"/>
          <w:sz w:val="21"/>
          <w:szCs w:val="21"/>
          <w:lang w:eastAsia="zh-CN"/>
        </w:rPr>
        <w:t>将空白和超时数据集成进</w:t>
      </w:r>
      <w:r w:rsidRPr="007E0736">
        <w:rPr>
          <w:rFonts w:ascii="SimSun" w:eastAsia="SimSun" w:hAnsi="SimSun"/>
          <w:sz w:val="21"/>
          <w:szCs w:val="21"/>
          <w:lang w:eastAsia="zh-CN"/>
        </w:rPr>
        <w:t>BI</w:t>
      </w:r>
      <w:r w:rsidRPr="007E0736">
        <w:rPr>
          <w:rFonts w:ascii="SimSun" w:eastAsia="SimSun" w:hAnsi="SimSun" w:cs="SimSun" w:hint="eastAsia"/>
          <w:sz w:val="21"/>
          <w:szCs w:val="21"/>
          <w:lang w:eastAsia="zh-CN"/>
        </w:rPr>
        <w:t>中；(</w:t>
      </w:r>
      <w:r w:rsidRPr="007E0736">
        <w:rPr>
          <w:rFonts w:ascii="SimSun" w:eastAsia="SimSun" w:hAnsi="SimSun"/>
          <w:sz w:val="21"/>
          <w:szCs w:val="21"/>
          <w:lang w:eastAsia="zh-CN"/>
        </w:rPr>
        <w:t>viii</w:t>
      </w:r>
      <w:r w:rsidRPr="007E0736">
        <w:rPr>
          <w:rFonts w:ascii="SimSun" w:eastAsia="SimSun" w:hAnsi="SimSun" w:cs="SimSun" w:hint="eastAsia"/>
          <w:sz w:val="21"/>
          <w:szCs w:val="21"/>
          <w:lang w:eastAsia="zh-CN"/>
        </w:rPr>
        <w:t>)在</w:t>
      </w:r>
      <w:r w:rsidRPr="007E0736">
        <w:rPr>
          <w:rFonts w:ascii="SimSun" w:eastAsia="SimSun" w:hAnsi="SimSun"/>
          <w:sz w:val="21"/>
          <w:szCs w:val="21"/>
          <w:lang w:eastAsia="zh-CN"/>
        </w:rPr>
        <w:t>BI</w:t>
      </w:r>
      <w:r w:rsidRPr="007E0736">
        <w:rPr>
          <w:rFonts w:ascii="SimSun" w:eastAsia="SimSun" w:hAnsi="SimSun" w:cs="SimSun" w:hint="eastAsia"/>
          <w:sz w:val="21"/>
          <w:szCs w:val="21"/>
          <w:lang w:eastAsia="zh-CN"/>
        </w:rPr>
        <w:t>中引入数据控制板，确保申请的连续性，并主动强调调查</w:t>
      </w:r>
      <w:r w:rsidRPr="007E0736">
        <w:rPr>
          <w:rFonts w:ascii="SimSun" w:eastAsia="SimSun" w:hAnsi="SimSun"/>
          <w:sz w:val="21"/>
          <w:szCs w:val="21"/>
          <w:lang w:eastAsia="zh-CN"/>
        </w:rPr>
        <w:t>/</w:t>
      </w:r>
      <w:r w:rsidRPr="007E0736">
        <w:rPr>
          <w:rFonts w:ascii="SimSun" w:eastAsia="SimSun" w:hAnsi="SimSun" w:cs="SimSun" w:hint="eastAsia"/>
          <w:sz w:val="21"/>
          <w:szCs w:val="21"/>
          <w:lang w:eastAsia="zh-CN"/>
        </w:rPr>
        <w:t>解决方案的差异。所有这些加强措施增强了管理功能并使其更为有效。</w:t>
      </w:r>
    </w:p>
    <w:p w:rsidR="00F21D30" w:rsidRPr="007E0736" w:rsidRDefault="00F21D30" w:rsidP="007E0736">
      <w:pPr>
        <w:pStyle w:val="af3"/>
        <w:numPr>
          <w:ilvl w:val="0"/>
          <w:numId w:val="2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E0736">
        <w:rPr>
          <w:rFonts w:ascii="SimSun" w:eastAsia="SimSun" w:hAnsi="SimSun" w:cs="SimSun" w:hint="eastAsia"/>
          <w:sz w:val="21"/>
          <w:szCs w:val="21"/>
          <w:lang w:eastAsia="zh-CN"/>
        </w:rPr>
        <w:t>根据风险管理路线图，为本组织建立了一个正规和统一的风险管理和内部控制框架，包括</w:t>
      </w:r>
      <w:r w:rsidRPr="007E0736">
        <w:rPr>
          <w:rFonts w:ascii="SimSun" w:eastAsia="SimSun" w:hAnsi="SimSun"/>
          <w:sz w:val="21"/>
          <w:szCs w:val="21"/>
          <w:lang w:eastAsia="zh-CN"/>
        </w:rPr>
        <w:t>WIPO</w:t>
      </w:r>
      <w:r w:rsidRPr="007E0736">
        <w:rPr>
          <w:rFonts w:ascii="SimSun" w:eastAsia="SimSun" w:hAnsi="SimSun" w:cs="SimSun" w:hint="eastAsia"/>
          <w:sz w:val="21"/>
          <w:szCs w:val="21"/>
          <w:lang w:eastAsia="zh-CN"/>
        </w:rPr>
        <w:t>问责框架、</w:t>
      </w:r>
      <w:r w:rsidRPr="007E0736">
        <w:rPr>
          <w:rFonts w:ascii="SimSun" w:eastAsia="SimSun" w:hAnsi="SimSun"/>
          <w:sz w:val="21"/>
          <w:szCs w:val="21"/>
          <w:lang w:eastAsia="zh-CN"/>
        </w:rPr>
        <w:t>WIPO</w:t>
      </w:r>
      <w:r w:rsidRPr="007E0736">
        <w:rPr>
          <w:rFonts w:ascii="SimSun" w:eastAsia="SimSun" w:hAnsi="SimSun" w:cs="SimSun" w:hint="eastAsia"/>
          <w:sz w:val="21"/>
          <w:szCs w:val="21"/>
          <w:lang w:eastAsia="zh-CN"/>
        </w:rPr>
        <w:t>风险偏好陈述书、建立风险管理小组</w:t>
      </w:r>
      <w:r w:rsidR="002A3000" w:rsidRPr="007E0736">
        <w:rPr>
          <w:rFonts w:ascii="SimSun" w:eastAsia="SimSun" w:hAnsi="SimSun"/>
          <w:sz w:val="21"/>
          <w:szCs w:val="21"/>
          <w:lang w:eastAsia="zh-CN"/>
        </w:rPr>
        <w:t>（</w:t>
      </w:r>
      <w:r w:rsidRPr="007E0736">
        <w:rPr>
          <w:rFonts w:ascii="SimSun" w:eastAsia="SimSun" w:hAnsi="SimSun"/>
          <w:sz w:val="21"/>
          <w:szCs w:val="21"/>
          <w:lang w:eastAsia="zh-CN"/>
        </w:rPr>
        <w:t>RMG</w:t>
      </w:r>
      <w:r w:rsidR="00B03A40" w:rsidRPr="007E0736">
        <w:rPr>
          <w:rFonts w:ascii="SimSun" w:eastAsia="SimSun" w:hAnsi="SimSun"/>
          <w:sz w:val="21"/>
          <w:szCs w:val="21"/>
          <w:lang w:eastAsia="zh-CN"/>
        </w:rPr>
        <w:t>）</w:t>
      </w:r>
      <w:r w:rsidRPr="007E0736">
        <w:rPr>
          <w:rFonts w:ascii="SimSun" w:eastAsia="SimSun" w:hAnsi="SimSun" w:cs="SimSun" w:hint="eastAsia"/>
          <w:sz w:val="21"/>
          <w:szCs w:val="21"/>
          <w:lang w:eastAsia="zh-CN"/>
        </w:rPr>
        <w:t>、发布风险管理政策以及风险管理和内部控制手册。</w:t>
      </w:r>
    </w:p>
    <w:p w:rsidR="00F21D30" w:rsidRPr="007E0736" w:rsidRDefault="00F21D30" w:rsidP="007E0736">
      <w:pPr>
        <w:pStyle w:val="af3"/>
        <w:numPr>
          <w:ilvl w:val="0"/>
          <w:numId w:val="2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E0736">
        <w:rPr>
          <w:rFonts w:ascii="SimSun" w:eastAsia="SimSun" w:hAnsi="SimSun" w:cs="SimSun" w:hint="eastAsia"/>
          <w:sz w:val="21"/>
          <w:szCs w:val="21"/>
          <w:lang w:eastAsia="zh-CN"/>
        </w:rPr>
        <w:t>为了促进风险和控制信息的实时获取，支持主动风险和控制管理，并向审计机构提交有效答复，在</w:t>
      </w:r>
      <w:r w:rsidRPr="007E0736">
        <w:rPr>
          <w:rFonts w:ascii="SimSun" w:eastAsia="SimSun" w:hAnsi="SimSun"/>
          <w:sz w:val="21"/>
          <w:szCs w:val="21"/>
          <w:lang w:eastAsia="zh-CN"/>
        </w:rPr>
        <w:t>2014</w:t>
      </w:r>
      <w:r w:rsidRPr="007E0736">
        <w:rPr>
          <w:rFonts w:ascii="SimSun" w:eastAsia="SimSun" w:hAnsi="SimSun" w:cs="SimSun" w:hint="eastAsia"/>
          <w:sz w:val="21"/>
          <w:szCs w:val="21"/>
          <w:lang w:eastAsia="zh-CN"/>
        </w:rPr>
        <w:t>年下半年实施了企业风险管理</w:t>
      </w:r>
      <w:r w:rsidR="002A3000" w:rsidRPr="007E0736">
        <w:rPr>
          <w:rFonts w:ascii="SimSun" w:eastAsia="SimSun" w:hAnsi="SimSun"/>
          <w:sz w:val="21"/>
          <w:szCs w:val="21"/>
          <w:lang w:eastAsia="zh-CN"/>
        </w:rPr>
        <w:t>（</w:t>
      </w:r>
      <w:r w:rsidRPr="007E0736">
        <w:rPr>
          <w:rFonts w:ascii="SimSun" w:eastAsia="SimSun" w:hAnsi="SimSun"/>
          <w:sz w:val="21"/>
          <w:szCs w:val="21"/>
          <w:lang w:eastAsia="zh-CN"/>
        </w:rPr>
        <w:t>ERM</w:t>
      </w:r>
      <w:r w:rsidR="00B03A40" w:rsidRPr="007E0736">
        <w:rPr>
          <w:rFonts w:ascii="SimSun" w:eastAsia="SimSun" w:hAnsi="SimSun"/>
          <w:sz w:val="21"/>
          <w:szCs w:val="21"/>
          <w:lang w:eastAsia="zh-CN"/>
        </w:rPr>
        <w:t>）</w:t>
      </w:r>
      <w:r w:rsidRPr="007E0736">
        <w:rPr>
          <w:rFonts w:ascii="SimSun" w:eastAsia="SimSun" w:hAnsi="SimSun" w:cs="SimSun" w:hint="eastAsia"/>
          <w:sz w:val="21"/>
          <w:szCs w:val="21"/>
          <w:lang w:eastAsia="zh-CN"/>
        </w:rPr>
        <w:t>工具，用于支持</w:t>
      </w:r>
      <w:r w:rsidRPr="007E0736">
        <w:rPr>
          <w:rFonts w:ascii="SimSun" w:eastAsia="SimSun" w:hAnsi="SimSun"/>
          <w:sz w:val="21"/>
          <w:szCs w:val="21"/>
          <w:lang w:eastAsia="zh-CN"/>
        </w:rPr>
        <w:t>2015</w:t>
      </w:r>
      <w:r w:rsidRPr="007E0736">
        <w:rPr>
          <w:rFonts w:ascii="SimSun" w:eastAsia="SimSun" w:hAnsi="SimSun" w:cs="SimSun" w:hint="eastAsia"/>
          <w:sz w:val="21"/>
          <w:szCs w:val="21"/>
          <w:lang w:eastAsia="zh-CN"/>
        </w:rPr>
        <w:t>年工作规划程序和</w:t>
      </w:r>
      <w:r w:rsidRPr="007E0736">
        <w:rPr>
          <w:rFonts w:ascii="SimSun" w:eastAsia="SimSun" w:hAnsi="SimSun"/>
          <w:sz w:val="21"/>
          <w:szCs w:val="21"/>
          <w:lang w:eastAsia="zh-CN"/>
        </w:rPr>
        <w:t>2016/17</w:t>
      </w:r>
      <w:r w:rsidRPr="007E0736">
        <w:rPr>
          <w:rFonts w:ascii="SimSun" w:eastAsia="SimSun" w:hAnsi="SimSun" w:cs="SimSun" w:hint="eastAsia"/>
          <w:sz w:val="21"/>
          <w:szCs w:val="21"/>
          <w:lang w:eastAsia="zh-CN"/>
        </w:rPr>
        <w:t>两年期计划和预算程序。监控、风险报告以及内部控制的程序也得到加强，并且</w:t>
      </w:r>
      <w:r w:rsidRPr="007E0736">
        <w:rPr>
          <w:rFonts w:ascii="SimSun" w:eastAsia="SimSun" w:hAnsi="SimSun"/>
          <w:sz w:val="21"/>
          <w:szCs w:val="21"/>
          <w:lang w:eastAsia="zh-CN"/>
        </w:rPr>
        <w:t>(i</w:t>
      </w:r>
      <w:r w:rsidR="00B03A40" w:rsidRPr="007E0736">
        <w:rPr>
          <w:rFonts w:ascii="SimSun" w:eastAsia="SimSun" w:hAnsi="SimSun"/>
          <w:sz w:val="21"/>
          <w:szCs w:val="21"/>
          <w:lang w:eastAsia="zh-CN"/>
        </w:rPr>
        <w:t>）</w:t>
      </w:r>
      <w:r w:rsidRPr="007E0736">
        <w:rPr>
          <w:rFonts w:ascii="SimSun" w:eastAsia="SimSun" w:hAnsi="SimSun" w:cs="SimSun" w:hint="eastAsia"/>
          <w:sz w:val="21"/>
          <w:szCs w:val="21"/>
          <w:lang w:eastAsia="zh-CN"/>
        </w:rPr>
        <w:t>引入了半年度风险</w:t>
      </w:r>
      <w:r w:rsidRPr="007E0736">
        <w:rPr>
          <w:rFonts w:ascii="SimSun" w:eastAsia="SimSun" w:hAnsi="SimSun" w:cs="SimSun" w:hint="eastAsia"/>
          <w:sz w:val="21"/>
          <w:szCs w:val="21"/>
          <w:lang w:eastAsia="zh-CN"/>
        </w:rPr>
        <w:lastRenderedPageBreak/>
        <w:t>审查和报告；</w:t>
      </w:r>
      <w:r w:rsidRPr="007E0736">
        <w:rPr>
          <w:rFonts w:ascii="SimSun" w:eastAsia="SimSun" w:hAnsi="SimSun"/>
          <w:sz w:val="21"/>
          <w:szCs w:val="21"/>
          <w:lang w:eastAsia="zh-CN"/>
        </w:rPr>
        <w:t>(ii)</w:t>
      </w:r>
      <w:r w:rsidRPr="007E0736">
        <w:rPr>
          <w:rFonts w:ascii="SimSun" w:eastAsia="SimSun" w:hAnsi="SimSun" w:cs="SimSun" w:hint="eastAsia"/>
          <w:sz w:val="21"/>
          <w:szCs w:val="21"/>
          <w:lang w:eastAsia="zh-CN"/>
        </w:rPr>
        <w:t>继续将风险管理整合到计划</w:t>
      </w:r>
      <w:r w:rsidR="00391D4C">
        <w:rPr>
          <w:rFonts w:ascii="SimSun" w:eastAsia="SimSun" w:hAnsi="SimSun" w:cs="SimSun" w:hint="eastAsia"/>
          <w:sz w:val="21"/>
          <w:szCs w:val="21"/>
          <w:lang w:eastAsia="zh-CN"/>
        </w:rPr>
        <w:t>绩效</w:t>
      </w:r>
      <w:r w:rsidRPr="007E0736">
        <w:rPr>
          <w:rFonts w:ascii="SimSun" w:eastAsia="SimSun" w:hAnsi="SimSun" w:cs="SimSun" w:hint="eastAsia"/>
          <w:sz w:val="21"/>
          <w:szCs w:val="21"/>
          <w:lang w:eastAsia="zh-CN"/>
        </w:rPr>
        <w:t>管理过程中，以及</w:t>
      </w:r>
      <w:r w:rsidRPr="007E0736">
        <w:rPr>
          <w:rFonts w:ascii="SimSun" w:eastAsia="SimSun" w:hAnsi="SimSun"/>
          <w:sz w:val="21"/>
          <w:szCs w:val="21"/>
          <w:lang w:eastAsia="zh-CN"/>
        </w:rPr>
        <w:t>(iii)</w:t>
      </w:r>
      <w:r w:rsidRPr="007E0736">
        <w:rPr>
          <w:rFonts w:ascii="SimSun" w:eastAsia="SimSun" w:hAnsi="SimSun" w:cs="SimSun" w:hint="eastAsia"/>
          <w:sz w:val="21"/>
          <w:szCs w:val="21"/>
          <w:lang w:eastAsia="zh-CN"/>
        </w:rPr>
        <w:t>开发内部控制框架，利用</w:t>
      </w:r>
      <w:r w:rsidRPr="007E0736">
        <w:rPr>
          <w:rFonts w:ascii="SimSun" w:eastAsia="SimSun" w:hAnsi="SimSun"/>
          <w:sz w:val="21"/>
          <w:szCs w:val="21"/>
          <w:lang w:eastAsia="zh-CN"/>
        </w:rPr>
        <w:t>ERM</w:t>
      </w:r>
      <w:r w:rsidRPr="007E0736">
        <w:rPr>
          <w:rFonts w:ascii="SimSun" w:eastAsia="SimSun" w:hAnsi="SimSun" w:cs="SimSun" w:hint="eastAsia"/>
          <w:sz w:val="21"/>
          <w:szCs w:val="21"/>
          <w:lang w:eastAsia="zh-CN"/>
        </w:rPr>
        <w:t>记录</w:t>
      </w:r>
      <w:r w:rsidRPr="007E0736">
        <w:rPr>
          <w:rFonts w:ascii="SimSun" w:eastAsia="SimSun" w:hAnsi="SimSun"/>
          <w:sz w:val="21"/>
          <w:szCs w:val="21"/>
          <w:lang w:eastAsia="zh-CN"/>
        </w:rPr>
        <w:t>WIPO</w:t>
      </w:r>
      <w:r w:rsidRPr="007E0736">
        <w:rPr>
          <w:rFonts w:ascii="SimSun" w:eastAsia="SimSun" w:hAnsi="SimSun" w:cs="SimSun" w:hint="eastAsia"/>
          <w:sz w:val="21"/>
          <w:szCs w:val="21"/>
          <w:lang w:eastAsia="zh-CN"/>
        </w:rPr>
        <w:t>的得到确认和评估的控制。</w:t>
      </w:r>
    </w:p>
    <w:p w:rsidR="00F21D30" w:rsidRPr="007E0736" w:rsidRDefault="00F21D30" w:rsidP="007E0736">
      <w:pPr>
        <w:pStyle w:val="af3"/>
        <w:numPr>
          <w:ilvl w:val="0"/>
          <w:numId w:val="2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E0736">
        <w:rPr>
          <w:rFonts w:ascii="SimSun" w:eastAsia="SimSun" w:hAnsi="SimSun" w:cs="SimSun" w:hint="eastAsia"/>
          <w:sz w:val="21"/>
          <w:szCs w:val="21"/>
          <w:lang w:eastAsia="zh-CN"/>
        </w:rPr>
        <w:t>监管框架继续更新，审查并发布了一系列办公室指令</w:t>
      </w:r>
      <w:r w:rsidR="002A3000" w:rsidRPr="007E0736">
        <w:rPr>
          <w:rFonts w:ascii="SimSun" w:eastAsia="SimSun" w:hAnsi="SimSun"/>
          <w:sz w:val="21"/>
          <w:szCs w:val="21"/>
          <w:lang w:eastAsia="zh-CN"/>
        </w:rPr>
        <w:t>（</w:t>
      </w:r>
      <w:r w:rsidRPr="007E0736">
        <w:rPr>
          <w:rFonts w:ascii="SimSun" w:eastAsia="SimSun" w:hAnsi="SimSun" w:cs="SimSun" w:hint="eastAsia"/>
          <w:sz w:val="21"/>
          <w:szCs w:val="21"/>
          <w:lang w:eastAsia="zh-CN"/>
        </w:rPr>
        <w:t>采购、公务接待、差旅、探亲假、提前支薪、驻外办事处现金指南、储备金、资产管理、自愿捐赠、移动通讯设备使用政策、成立风险管理小组、风险管理政策</w:t>
      </w:r>
      <w:r w:rsidR="00B03A40" w:rsidRPr="007E0736">
        <w:rPr>
          <w:rFonts w:ascii="SimSun" w:eastAsia="SimSun" w:hAnsi="SimSun"/>
          <w:sz w:val="21"/>
          <w:szCs w:val="21"/>
          <w:lang w:eastAsia="zh-CN"/>
        </w:rPr>
        <w:t>）</w:t>
      </w:r>
      <w:r w:rsidRPr="007E0736">
        <w:rPr>
          <w:rFonts w:ascii="SimSun" w:eastAsia="SimSun" w:hAnsi="SimSun" w:cs="SimSun" w:hint="eastAsia"/>
          <w:sz w:val="21"/>
          <w:szCs w:val="21"/>
          <w:lang w:eastAsia="zh-CN"/>
        </w:rPr>
        <w:t>。经成员国同意，审查和修改了财务条例和细则</w:t>
      </w:r>
      <w:r w:rsidR="002A3000" w:rsidRPr="007E0736">
        <w:rPr>
          <w:rFonts w:ascii="SimSun" w:eastAsia="SimSun" w:hAnsi="SimSun"/>
          <w:sz w:val="21"/>
          <w:szCs w:val="21"/>
          <w:lang w:eastAsia="zh-CN"/>
        </w:rPr>
        <w:t>（</w:t>
      </w:r>
      <w:r w:rsidRPr="007E0736">
        <w:rPr>
          <w:rFonts w:ascii="SimSun" w:eastAsia="SimSun" w:hAnsi="SimSun"/>
          <w:sz w:val="21"/>
          <w:szCs w:val="21"/>
          <w:lang w:eastAsia="zh-CN"/>
        </w:rPr>
        <w:t>FRR</w:t>
      </w:r>
      <w:r w:rsidR="00B03A40" w:rsidRPr="007E0736">
        <w:rPr>
          <w:rFonts w:ascii="SimSun" w:eastAsia="SimSun" w:hAnsi="SimSun"/>
          <w:sz w:val="21"/>
          <w:szCs w:val="21"/>
          <w:lang w:eastAsia="zh-CN"/>
        </w:rPr>
        <w:t>）</w:t>
      </w:r>
      <w:r w:rsidRPr="007E0736">
        <w:rPr>
          <w:rFonts w:ascii="SimSun" w:eastAsia="SimSun" w:hAnsi="SimSun" w:cs="SimSun" w:hint="eastAsia"/>
          <w:sz w:val="21"/>
          <w:szCs w:val="21"/>
          <w:lang w:eastAsia="zh-CN"/>
        </w:rPr>
        <w:t>，并采用了一个新电子工具来支持计划性名称的管理。</w:t>
      </w:r>
    </w:p>
    <w:p w:rsidR="00F21D30" w:rsidRPr="007E0736" w:rsidRDefault="00F21D30" w:rsidP="007E0736">
      <w:pPr>
        <w:pStyle w:val="af3"/>
        <w:numPr>
          <w:ilvl w:val="0"/>
          <w:numId w:val="2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E0736">
        <w:rPr>
          <w:rFonts w:ascii="SimSun" w:eastAsia="SimSun" w:hAnsi="SimSun"/>
          <w:sz w:val="21"/>
          <w:szCs w:val="21"/>
          <w:lang w:eastAsia="zh-CN"/>
        </w:rPr>
        <w:t>2013</w:t>
      </w:r>
      <w:r w:rsidRPr="007E0736">
        <w:rPr>
          <w:rFonts w:ascii="SimSun" w:eastAsia="SimSun" w:hAnsi="SimSun" w:cs="SimSun" w:hint="eastAsia"/>
          <w:sz w:val="21"/>
          <w:szCs w:val="21"/>
          <w:lang w:eastAsia="zh-CN"/>
        </w:rPr>
        <w:t>年启动的</w:t>
      </w:r>
      <w:r w:rsidRPr="007E0736">
        <w:rPr>
          <w:rFonts w:ascii="SimSun" w:eastAsia="SimSun" w:hAnsi="SimSun"/>
          <w:sz w:val="21"/>
          <w:szCs w:val="21"/>
          <w:lang w:eastAsia="zh-CN"/>
        </w:rPr>
        <w:t>WIPO</w:t>
      </w:r>
      <w:r w:rsidRPr="007E0736">
        <w:rPr>
          <w:rFonts w:ascii="SimSun" w:eastAsia="SimSun" w:hAnsi="SimSun" w:cs="SimSun" w:hint="eastAsia"/>
          <w:sz w:val="21"/>
          <w:szCs w:val="21"/>
          <w:lang w:eastAsia="zh-CN"/>
        </w:rPr>
        <w:t>财务做法和风险的综合研究于</w:t>
      </w:r>
      <w:r w:rsidRPr="007E0736">
        <w:rPr>
          <w:rFonts w:ascii="SimSun" w:eastAsia="SimSun" w:hAnsi="SimSun"/>
          <w:sz w:val="21"/>
          <w:szCs w:val="21"/>
          <w:lang w:eastAsia="zh-CN"/>
        </w:rPr>
        <w:t>2014</w:t>
      </w:r>
      <w:r w:rsidRPr="007E0736">
        <w:rPr>
          <w:rFonts w:ascii="SimSun" w:eastAsia="SimSun" w:hAnsi="SimSun" w:cs="SimSun" w:hint="eastAsia"/>
          <w:sz w:val="21"/>
          <w:szCs w:val="21"/>
          <w:lang w:eastAsia="zh-CN"/>
        </w:rPr>
        <w:t>年春季完成。该研究提出了一系列建议，包括将对冲作为减少</w:t>
      </w:r>
      <w:r w:rsidRPr="007E0736">
        <w:rPr>
          <w:rFonts w:ascii="SimSun" w:eastAsia="SimSun" w:hAnsi="SimSun"/>
          <w:sz w:val="21"/>
          <w:szCs w:val="21"/>
          <w:lang w:eastAsia="zh-CN"/>
        </w:rPr>
        <w:t>PCT</w:t>
      </w:r>
      <w:r w:rsidRPr="007E0736">
        <w:rPr>
          <w:rFonts w:ascii="SimSun" w:eastAsia="SimSun" w:hAnsi="SimSun" w:cs="SimSun" w:hint="eastAsia"/>
          <w:sz w:val="21"/>
          <w:szCs w:val="21"/>
          <w:lang w:eastAsia="zh-CN"/>
        </w:rPr>
        <w:t>遭遇外汇波动风险的手段。</w:t>
      </w:r>
      <w:r w:rsidRPr="007E0736">
        <w:rPr>
          <w:rFonts w:ascii="SimSun" w:eastAsia="SimSun" w:hAnsi="SimSun"/>
          <w:sz w:val="21"/>
          <w:szCs w:val="21"/>
          <w:lang w:eastAsia="zh-CN"/>
        </w:rPr>
        <w:t>2015</w:t>
      </w:r>
      <w:r w:rsidRPr="007E0736">
        <w:rPr>
          <w:rFonts w:ascii="SimSun" w:eastAsia="SimSun" w:hAnsi="SimSun" w:cs="SimSun" w:hint="eastAsia"/>
          <w:sz w:val="21"/>
          <w:szCs w:val="21"/>
          <w:lang w:eastAsia="zh-CN"/>
        </w:rPr>
        <w:t>年开展了针对建议对冲策略的综合评估，并最终作出了建立对冲模型的决定，这一模型将模拟</w:t>
      </w:r>
      <w:r w:rsidRPr="007E0736">
        <w:rPr>
          <w:rFonts w:ascii="SimSun" w:eastAsia="SimSun" w:hAnsi="SimSun"/>
          <w:sz w:val="21"/>
          <w:szCs w:val="21"/>
          <w:lang w:eastAsia="zh-CN"/>
        </w:rPr>
        <w:t>2014/15</w:t>
      </w:r>
      <w:r w:rsidRPr="007E0736">
        <w:rPr>
          <w:rFonts w:ascii="SimSun" w:eastAsia="SimSun" w:hAnsi="SimSun" w:cs="SimSun" w:hint="eastAsia"/>
          <w:sz w:val="21"/>
          <w:szCs w:val="21"/>
          <w:lang w:eastAsia="zh-CN"/>
        </w:rPr>
        <w:t>两年期成果和</w:t>
      </w:r>
      <w:r w:rsidRPr="007E0736">
        <w:rPr>
          <w:rFonts w:ascii="SimSun" w:eastAsia="SimSun" w:hAnsi="SimSun"/>
          <w:sz w:val="21"/>
          <w:szCs w:val="21"/>
          <w:lang w:eastAsia="zh-CN"/>
        </w:rPr>
        <w:t>2016</w:t>
      </w:r>
      <w:r w:rsidRPr="007E0736">
        <w:rPr>
          <w:rFonts w:ascii="SimSun" w:eastAsia="SimSun" w:hAnsi="SimSun" w:cs="SimSun" w:hint="eastAsia"/>
          <w:sz w:val="21"/>
          <w:szCs w:val="21"/>
          <w:lang w:eastAsia="zh-CN"/>
        </w:rPr>
        <w:t>年成果的对冲效果。在多个银行和金融机构间开展广泛研究，并对联合国系统目前通行的投资政策进行研究之后，编拟了一份本组织的新投资政策，并在</w:t>
      </w:r>
      <w:r w:rsidRPr="007E0736">
        <w:rPr>
          <w:rFonts w:ascii="SimSun" w:eastAsia="SimSun" w:hAnsi="SimSun"/>
          <w:sz w:val="21"/>
          <w:szCs w:val="21"/>
          <w:lang w:eastAsia="zh-CN"/>
        </w:rPr>
        <w:t>2015</w:t>
      </w:r>
      <w:r w:rsidRPr="007E0736">
        <w:rPr>
          <w:rFonts w:ascii="SimSun" w:eastAsia="SimSun" w:hAnsi="SimSun" w:cs="SimSun" w:hint="eastAsia"/>
          <w:sz w:val="21"/>
          <w:szCs w:val="21"/>
          <w:lang w:eastAsia="zh-CN"/>
        </w:rPr>
        <w:t>年获得成员国批准。在编拟投资基金管理意向书的同时，该政策在</w:t>
      </w:r>
      <w:r w:rsidRPr="007E0736">
        <w:rPr>
          <w:rFonts w:ascii="SimSun" w:eastAsia="SimSun" w:hAnsi="SimSun"/>
          <w:sz w:val="21"/>
          <w:szCs w:val="21"/>
          <w:lang w:eastAsia="zh-CN"/>
        </w:rPr>
        <w:t>2015</w:t>
      </w:r>
      <w:r w:rsidRPr="007E0736">
        <w:rPr>
          <w:rFonts w:ascii="SimSun" w:eastAsia="SimSun" w:hAnsi="SimSun" w:cs="SimSun" w:hint="eastAsia"/>
          <w:sz w:val="21"/>
          <w:szCs w:val="21"/>
          <w:lang w:eastAsia="zh-CN"/>
        </w:rPr>
        <w:t>年末开始实施。已经实施的其他资产相关动议包括：</w:t>
      </w:r>
      <w:r w:rsidRPr="007E0736">
        <w:rPr>
          <w:rFonts w:ascii="SimSun" w:eastAsia="SimSun" w:hAnsi="SimSun"/>
          <w:sz w:val="21"/>
          <w:szCs w:val="21"/>
          <w:lang w:eastAsia="zh-CN"/>
        </w:rPr>
        <w:t>(i)</w:t>
      </w:r>
      <w:r w:rsidRPr="007E0736">
        <w:rPr>
          <w:rFonts w:ascii="SimSun" w:eastAsia="SimSun" w:hAnsi="SimSun" w:cs="SimSun" w:hint="eastAsia"/>
          <w:sz w:val="21"/>
          <w:szCs w:val="21"/>
          <w:lang w:eastAsia="zh-CN"/>
        </w:rPr>
        <w:t>加强现金管理，最小化瑞士当前普遍存在的负利率影响，包括在建立两个新的银行伙伴关系方面开展工作；</w:t>
      </w:r>
      <w:r w:rsidRPr="007E0736">
        <w:rPr>
          <w:rFonts w:ascii="SimSun" w:eastAsia="SimSun" w:hAnsi="SimSun"/>
          <w:sz w:val="21"/>
          <w:szCs w:val="21"/>
          <w:lang w:eastAsia="zh-CN"/>
        </w:rPr>
        <w:t>(ii)</w:t>
      </w:r>
      <w:r w:rsidRPr="007E0736">
        <w:rPr>
          <w:rFonts w:ascii="SimSun" w:eastAsia="SimSun" w:hAnsi="SimSun" w:cs="SimSun" w:hint="eastAsia"/>
          <w:sz w:val="21"/>
          <w:szCs w:val="21"/>
          <w:lang w:eastAsia="zh-CN"/>
        </w:rPr>
        <w:t>努力提升通过电子方式从</w:t>
      </w:r>
      <w:r w:rsidRPr="007E0736">
        <w:rPr>
          <w:rFonts w:ascii="SimSun" w:eastAsia="SimSun" w:hAnsi="SimSun"/>
          <w:sz w:val="21"/>
          <w:szCs w:val="21"/>
          <w:lang w:eastAsia="zh-CN"/>
        </w:rPr>
        <w:t>WIPO</w:t>
      </w:r>
      <w:r w:rsidRPr="007E0736">
        <w:rPr>
          <w:rFonts w:ascii="SimSun" w:eastAsia="SimSun" w:hAnsi="SimSun" w:cs="SimSun" w:hint="eastAsia"/>
          <w:sz w:val="21"/>
          <w:szCs w:val="21"/>
          <w:lang w:eastAsia="zh-CN"/>
        </w:rPr>
        <w:t>获得款项的收款人数量；</w:t>
      </w:r>
      <w:r w:rsidRPr="007E0736">
        <w:rPr>
          <w:rFonts w:ascii="SimSun" w:eastAsia="SimSun" w:hAnsi="SimSun"/>
          <w:sz w:val="21"/>
          <w:szCs w:val="21"/>
          <w:lang w:eastAsia="zh-CN"/>
        </w:rPr>
        <w:t>(iii)</w:t>
      </w:r>
      <w:r w:rsidRPr="007E0736">
        <w:rPr>
          <w:rFonts w:ascii="SimSun" w:eastAsia="SimSun" w:hAnsi="SimSun" w:cs="SimSun" w:hint="eastAsia"/>
          <w:sz w:val="21"/>
          <w:szCs w:val="21"/>
          <w:lang w:eastAsia="zh-CN"/>
        </w:rPr>
        <w:t>在本组织内引入两种新增支付信用卡；以及</w:t>
      </w:r>
      <w:r w:rsidRPr="007E0736">
        <w:rPr>
          <w:rFonts w:ascii="SimSun" w:eastAsia="SimSun" w:hAnsi="SimSun"/>
          <w:sz w:val="21"/>
          <w:szCs w:val="21"/>
          <w:lang w:eastAsia="zh-CN"/>
        </w:rPr>
        <w:t>(iv)</w:t>
      </w:r>
      <w:r w:rsidRPr="007E0736">
        <w:rPr>
          <w:rFonts w:ascii="SimSun" w:eastAsia="SimSun" w:hAnsi="SimSun" w:cs="SimSun" w:hint="eastAsia"/>
          <w:sz w:val="21"/>
          <w:szCs w:val="21"/>
          <w:lang w:eastAsia="zh-CN"/>
        </w:rPr>
        <w:t>引入动态货币换算器，使信用卡持有人能以其当地货币支付，以降低本组织的信用卡佣金。</w:t>
      </w:r>
    </w:p>
    <w:p w:rsidR="00F21D30" w:rsidRPr="007E0736" w:rsidRDefault="00F21D30" w:rsidP="007E0736">
      <w:pPr>
        <w:pStyle w:val="af3"/>
        <w:numPr>
          <w:ilvl w:val="0"/>
          <w:numId w:val="2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E0736">
        <w:rPr>
          <w:rFonts w:ascii="SimSun" w:eastAsia="SimSun" w:hAnsi="SimSun" w:cs="SimSun" w:hint="eastAsia"/>
          <w:sz w:val="21"/>
          <w:szCs w:val="21"/>
          <w:lang w:eastAsia="zh-CN"/>
        </w:rPr>
        <w:t>关于</w:t>
      </w:r>
      <w:r w:rsidRPr="007E0736">
        <w:rPr>
          <w:rFonts w:ascii="SimSun" w:eastAsia="SimSun" w:hAnsi="SimSun"/>
          <w:sz w:val="21"/>
          <w:szCs w:val="21"/>
          <w:lang w:eastAsia="zh-CN"/>
        </w:rPr>
        <w:t>PCT</w:t>
      </w:r>
      <w:r w:rsidRPr="007E0736">
        <w:rPr>
          <w:rFonts w:ascii="SimSun" w:eastAsia="SimSun" w:hAnsi="SimSun" w:cs="SimSun" w:hint="eastAsia"/>
          <w:sz w:val="21"/>
          <w:szCs w:val="21"/>
          <w:lang w:eastAsia="zh-CN"/>
        </w:rPr>
        <w:t>，</w:t>
      </w:r>
      <w:r w:rsidRPr="007E0736">
        <w:rPr>
          <w:rFonts w:ascii="SimSun" w:eastAsia="SimSun" w:hAnsi="SimSun"/>
          <w:sz w:val="21"/>
          <w:szCs w:val="21"/>
          <w:lang w:eastAsia="zh-CN"/>
        </w:rPr>
        <w:t>2014</w:t>
      </w:r>
      <w:r w:rsidRPr="007E0736">
        <w:rPr>
          <w:rFonts w:ascii="SimSun" w:eastAsia="SimSun" w:hAnsi="SimSun" w:cs="SimSun" w:hint="eastAsia"/>
          <w:sz w:val="21"/>
          <w:szCs w:val="21"/>
          <w:lang w:eastAsia="zh-CN"/>
        </w:rPr>
        <w:t>年指定了两个新国际检索单位</w:t>
      </w:r>
      <w:r w:rsidR="002A3000" w:rsidRPr="007E0736">
        <w:rPr>
          <w:rFonts w:ascii="SimSun" w:eastAsia="SimSun" w:hAnsi="SimSun"/>
          <w:sz w:val="21"/>
          <w:szCs w:val="21"/>
          <w:lang w:eastAsia="zh-CN"/>
        </w:rPr>
        <w:t>（</w:t>
      </w:r>
      <w:r w:rsidRPr="007E0736">
        <w:rPr>
          <w:rFonts w:ascii="SimSun" w:eastAsia="SimSun" w:hAnsi="SimSun"/>
          <w:sz w:val="21"/>
          <w:szCs w:val="21"/>
          <w:lang w:eastAsia="zh-CN"/>
        </w:rPr>
        <w:t>ISA</w:t>
      </w:r>
      <w:r w:rsidR="00B03A40" w:rsidRPr="007E0736">
        <w:rPr>
          <w:rFonts w:ascii="SimSun" w:eastAsia="SimSun" w:hAnsi="SimSun"/>
          <w:sz w:val="21"/>
          <w:szCs w:val="21"/>
          <w:lang w:eastAsia="zh-CN"/>
        </w:rPr>
        <w:t>）</w:t>
      </w:r>
      <w:r w:rsidRPr="007E0736">
        <w:rPr>
          <w:rFonts w:ascii="SimSun" w:eastAsia="SimSun" w:hAnsi="SimSun" w:cs="SimSun" w:hint="eastAsia"/>
          <w:sz w:val="21"/>
          <w:szCs w:val="21"/>
          <w:lang w:eastAsia="zh-CN"/>
        </w:rPr>
        <w:t>，需要新支付和系统改变。马德里和海牙体系加入了新的成员</w:t>
      </w:r>
      <w:r w:rsidR="002A3000" w:rsidRPr="007E0736">
        <w:rPr>
          <w:rFonts w:ascii="SimSun" w:eastAsia="SimSun" w:hAnsi="SimSun" w:cs="SimSun" w:hint="eastAsia"/>
          <w:sz w:val="21"/>
          <w:szCs w:val="21"/>
          <w:lang w:eastAsia="zh-CN"/>
        </w:rPr>
        <w:t>（</w:t>
      </w:r>
      <w:r w:rsidRPr="007E0736">
        <w:rPr>
          <w:rFonts w:ascii="SimSun" w:eastAsia="SimSun" w:hAnsi="SimSun" w:cs="SimSun" w:hint="eastAsia"/>
          <w:sz w:val="21"/>
          <w:szCs w:val="21"/>
          <w:lang w:eastAsia="zh-CN"/>
        </w:rPr>
        <w:t>共</w:t>
      </w:r>
      <w:r w:rsidRPr="007E0736">
        <w:rPr>
          <w:rFonts w:ascii="SimSun" w:eastAsia="SimSun" w:hAnsi="SimSun"/>
          <w:sz w:val="21"/>
          <w:szCs w:val="21"/>
          <w:lang w:eastAsia="zh-CN"/>
        </w:rPr>
        <w:t>8</w:t>
      </w:r>
      <w:r w:rsidRPr="007E0736">
        <w:rPr>
          <w:rFonts w:ascii="SimSun" w:eastAsia="SimSun" w:hAnsi="SimSun" w:cs="SimSun" w:hint="eastAsia"/>
          <w:sz w:val="21"/>
          <w:szCs w:val="21"/>
          <w:lang w:eastAsia="zh-CN"/>
        </w:rPr>
        <w:t>个</w:t>
      </w:r>
      <w:r w:rsidR="00B03A40" w:rsidRPr="007E0736">
        <w:rPr>
          <w:rFonts w:ascii="SimSun" w:eastAsia="SimSun" w:hAnsi="SimSun" w:cs="SimSun" w:hint="eastAsia"/>
          <w:sz w:val="21"/>
          <w:szCs w:val="21"/>
          <w:lang w:eastAsia="zh-CN"/>
        </w:rPr>
        <w:t>）</w:t>
      </w:r>
      <w:r w:rsidRPr="007E0736">
        <w:rPr>
          <w:rFonts w:ascii="SimSun" w:eastAsia="SimSun" w:hAnsi="SimSun" w:cs="SimSun" w:hint="eastAsia"/>
          <w:sz w:val="21"/>
          <w:szCs w:val="21"/>
          <w:lang w:eastAsia="zh-CN"/>
        </w:rPr>
        <w:t>。这涉及对系统的调整，同时在白俄罗斯以及随后的澳大利亚接入马德里电子申请服务系统</w:t>
      </w:r>
      <w:r w:rsidR="002A3000" w:rsidRPr="007E0736">
        <w:rPr>
          <w:rFonts w:ascii="SimSun" w:eastAsia="SimSun" w:hAnsi="SimSun" w:cs="SimSun" w:hint="eastAsia"/>
          <w:sz w:val="21"/>
          <w:szCs w:val="21"/>
          <w:lang w:eastAsia="zh-CN"/>
        </w:rPr>
        <w:t>（</w:t>
      </w:r>
      <w:r w:rsidRPr="007E0736">
        <w:rPr>
          <w:rFonts w:ascii="SimSun" w:eastAsia="SimSun" w:hAnsi="SimSun"/>
          <w:sz w:val="21"/>
          <w:szCs w:val="21"/>
          <w:lang w:eastAsia="zh-CN"/>
        </w:rPr>
        <w:t>IRPI</w:t>
      </w:r>
      <w:r w:rsidR="00B03A40" w:rsidRPr="007E0736">
        <w:rPr>
          <w:rFonts w:ascii="SimSun" w:eastAsia="SimSun" w:hAnsi="SimSun" w:cs="SimSun" w:hint="eastAsia"/>
          <w:sz w:val="21"/>
          <w:szCs w:val="21"/>
          <w:lang w:eastAsia="zh-CN"/>
        </w:rPr>
        <w:t>）</w:t>
      </w:r>
      <w:r w:rsidRPr="007E0736">
        <w:rPr>
          <w:rFonts w:ascii="SimSun" w:eastAsia="SimSun" w:hAnsi="SimSun" w:cs="SimSun" w:hint="eastAsia"/>
          <w:sz w:val="21"/>
          <w:szCs w:val="21"/>
          <w:lang w:eastAsia="zh-CN"/>
        </w:rPr>
        <w:t>后引入了新的额度。</w:t>
      </w:r>
    </w:p>
    <w:p w:rsidR="00F21D30" w:rsidRPr="007E0736" w:rsidRDefault="00F21D30" w:rsidP="007E0736">
      <w:pPr>
        <w:pStyle w:val="af3"/>
        <w:numPr>
          <w:ilvl w:val="0"/>
          <w:numId w:val="2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E0736">
        <w:rPr>
          <w:rFonts w:ascii="SimSun" w:eastAsia="SimSun" w:hAnsi="SimSun" w:cs="SimSun" w:hint="eastAsia"/>
          <w:sz w:val="21"/>
          <w:szCs w:val="21"/>
          <w:lang w:eastAsia="zh-CN"/>
        </w:rPr>
        <w:t>在</w:t>
      </w:r>
      <w:r w:rsidRPr="007E0736">
        <w:rPr>
          <w:rFonts w:ascii="SimSun" w:eastAsia="SimSun" w:hAnsi="SimSun"/>
          <w:sz w:val="21"/>
          <w:szCs w:val="21"/>
          <w:lang w:eastAsia="zh-CN"/>
        </w:rPr>
        <w:t>IB</w:t>
      </w:r>
      <w:r w:rsidRPr="007E0736">
        <w:rPr>
          <w:rFonts w:ascii="SimSun" w:eastAsia="SimSun" w:hAnsi="SimSun" w:cs="SimSun" w:hint="eastAsia"/>
          <w:sz w:val="21"/>
          <w:szCs w:val="21"/>
          <w:lang w:eastAsia="zh-CN"/>
        </w:rPr>
        <w:t>和</w:t>
      </w:r>
      <w:r w:rsidRPr="007E0736">
        <w:rPr>
          <w:rFonts w:ascii="SimSun" w:eastAsia="SimSun" w:hAnsi="SimSun"/>
          <w:sz w:val="21"/>
          <w:szCs w:val="21"/>
          <w:lang w:eastAsia="zh-CN"/>
        </w:rPr>
        <w:t>USPTO</w:t>
      </w:r>
      <w:r w:rsidRPr="007E0736">
        <w:rPr>
          <w:rFonts w:ascii="SimSun" w:eastAsia="SimSun" w:hAnsi="SimSun" w:cs="SimSun" w:hint="eastAsia"/>
          <w:sz w:val="21"/>
          <w:szCs w:val="21"/>
          <w:lang w:eastAsia="zh-CN"/>
        </w:rPr>
        <w:t>、</w:t>
      </w:r>
      <w:r w:rsidRPr="007E0736">
        <w:rPr>
          <w:rFonts w:ascii="SimSun" w:eastAsia="SimSun" w:hAnsi="SimSun"/>
          <w:sz w:val="21"/>
          <w:szCs w:val="21"/>
          <w:lang w:eastAsia="zh-CN"/>
        </w:rPr>
        <w:t>EPO</w:t>
      </w:r>
      <w:r w:rsidRPr="007E0736">
        <w:rPr>
          <w:rFonts w:ascii="SimSun" w:eastAsia="SimSun" w:hAnsi="SimSun" w:cs="SimSun" w:hint="eastAsia"/>
          <w:sz w:val="21"/>
          <w:szCs w:val="21"/>
          <w:lang w:eastAsia="zh-CN"/>
        </w:rPr>
        <w:t>签订的谅解备忘录下，确定能否改善与检索费支付有关的外汇交换风险管理的试点项目成功启动，并在最近延长了两年。预计于</w:t>
      </w:r>
      <w:r w:rsidRPr="007E0736">
        <w:rPr>
          <w:rFonts w:ascii="SimSun" w:eastAsia="SimSun" w:hAnsi="SimSun"/>
          <w:sz w:val="21"/>
          <w:szCs w:val="21"/>
          <w:lang w:eastAsia="zh-CN"/>
        </w:rPr>
        <w:t>2016</w:t>
      </w:r>
      <w:r w:rsidRPr="007E0736">
        <w:rPr>
          <w:rFonts w:ascii="SimSun" w:eastAsia="SimSun" w:hAnsi="SimSun" w:cs="SimSun" w:hint="eastAsia"/>
          <w:sz w:val="21"/>
          <w:szCs w:val="21"/>
          <w:lang w:eastAsia="zh-CN"/>
        </w:rPr>
        <w:t>年对项目进行评估，这一评估是作为财务研究得出的众多建议之一的净额分析建议的一部分。</w:t>
      </w:r>
    </w:p>
    <w:p w:rsidR="00F21D30"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hint="eastAsia"/>
          <w:b w:val="0"/>
          <w:sz w:val="21"/>
          <w:szCs w:val="21"/>
        </w:rPr>
        <w:t>绩效</w:t>
      </w:r>
      <w:r w:rsidR="00F21D30" w:rsidRPr="00976725">
        <w:rPr>
          <w:rFonts w:ascii="SimHei" w:eastAsia="SimHei" w:hAnsi="SimHei" w:cs="SimSun" w:hint="eastAsia"/>
          <w:b w:val="0"/>
          <w:sz w:val="21"/>
          <w:szCs w:val="21"/>
        </w:rPr>
        <w:t>数据</w:t>
      </w:r>
    </w:p>
    <w:tbl>
      <w:tblPr>
        <w:tblW w:w="5000" w:type="pct"/>
        <w:tblInd w:w="-12"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2328"/>
        <w:gridCol w:w="2242"/>
        <w:gridCol w:w="1221"/>
        <w:gridCol w:w="2653"/>
        <w:gridCol w:w="1127"/>
      </w:tblGrid>
      <w:tr w:rsidR="00F21D30" w:rsidRPr="00571D2C" w:rsidTr="00CC6D90">
        <w:trPr>
          <w:cantSplit/>
        </w:trPr>
        <w:tc>
          <w:tcPr>
            <w:tcW w:w="5000" w:type="pct"/>
            <w:gridSpan w:val="5"/>
            <w:tcBorders>
              <w:top w:val="single" w:sz="4" w:space="0" w:color="auto"/>
              <w:bottom w:val="single" w:sz="4" w:space="0" w:color="auto"/>
            </w:tcBorders>
            <w:shd w:val="clear" w:color="auto" w:fill="C6D9F1"/>
            <w:vAlign w:val="center"/>
          </w:tcPr>
          <w:p w:rsidR="00F21D30" w:rsidRPr="00383D4B" w:rsidRDefault="00F21D30" w:rsidP="00383D4B">
            <w:pPr>
              <w:keepNext/>
              <w:keepLines/>
              <w:tabs>
                <w:tab w:val="left" w:pos="1452"/>
              </w:tabs>
              <w:adjustRightInd w:val="0"/>
              <w:spacing w:beforeLines="30" w:before="72" w:afterLines="30" w:after="72"/>
              <w:ind w:left="1452" w:hanging="1452"/>
              <w:jc w:val="both"/>
              <w:rPr>
                <w:rFonts w:ascii="SimSun" w:eastAsia="SimSun" w:hAnsi="SimSun"/>
                <w:b/>
                <w:bCs/>
                <w:sz w:val="16"/>
                <w:szCs w:val="16"/>
                <w:lang w:eastAsia="zh-CN"/>
              </w:rPr>
            </w:pPr>
            <w:r w:rsidRPr="00383D4B">
              <w:rPr>
                <w:rFonts w:ascii="SimSun" w:eastAsia="SimSun" w:hAnsi="SimSun" w:cs="SimSun" w:hint="eastAsia"/>
                <w:b/>
                <w:bCs/>
                <w:sz w:val="16"/>
                <w:szCs w:val="16"/>
                <w:lang w:eastAsia="zh-CN"/>
              </w:rPr>
              <w:t>预期成果：</w:t>
            </w:r>
            <w:r w:rsidRPr="00383D4B">
              <w:rPr>
                <w:rFonts w:ascii="SimSun" w:eastAsia="SimSun" w:hAnsi="SimSun"/>
                <w:bCs/>
                <w:sz w:val="16"/>
                <w:szCs w:val="16"/>
                <w:lang w:eastAsia="zh-CN"/>
              </w:rPr>
              <w:tab/>
            </w:r>
            <w:r w:rsidRPr="00383D4B">
              <w:rPr>
                <w:rFonts w:ascii="SimSun" w:eastAsia="SimSun" w:hAnsi="SimSun" w:cs="SimSun" w:hint="eastAsia"/>
                <w:sz w:val="16"/>
                <w:szCs w:val="16"/>
                <w:lang w:eastAsia="zh-CN"/>
              </w:rPr>
              <w:t>九</w:t>
            </w:r>
            <w:r w:rsidRPr="00383D4B">
              <w:rPr>
                <w:rFonts w:ascii="SimSun" w:eastAsia="SimSun" w:hAnsi="SimSun" w:cs="SimSun"/>
                <w:sz w:val="16"/>
                <w:szCs w:val="16"/>
                <w:lang w:eastAsia="zh-CN"/>
              </w:rPr>
              <w:t>.1</w:t>
            </w:r>
            <w:r w:rsidRPr="00383D4B">
              <w:rPr>
                <w:rFonts w:ascii="SimSun" w:eastAsia="SimSun" w:hAnsi="SimSun" w:cs="SimSun" w:hint="eastAsia"/>
                <w:sz w:val="16"/>
                <w:szCs w:val="16"/>
                <w:lang w:eastAsia="zh-CN"/>
              </w:rPr>
              <w:t>向内部客户和外部利益攸关者提供便捷、高效、优质、面向客户的支助服务</w:t>
            </w:r>
          </w:p>
        </w:tc>
      </w:tr>
      <w:tr w:rsidR="00CC6D90" w:rsidRPr="00571D2C" w:rsidTr="00CC6D90">
        <w:trPr>
          <w:cantSplit/>
        </w:trPr>
        <w:tc>
          <w:tcPr>
            <w:tcW w:w="1216" w:type="pct"/>
            <w:tcBorders>
              <w:top w:val="single" w:sz="4" w:space="0" w:color="auto"/>
            </w:tcBorders>
            <w:vAlign w:val="center"/>
          </w:tcPr>
          <w:p w:rsidR="00F21D30" w:rsidRPr="00383D4B" w:rsidRDefault="00391D4C" w:rsidP="00383D4B">
            <w:pPr>
              <w:adjustRightInd w:val="0"/>
              <w:jc w:val="center"/>
              <w:rPr>
                <w:rFonts w:ascii="SimSun" w:eastAsia="SimSun" w:hAnsi="SimSun" w:cs="SimSun"/>
                <w:b/>
                <w:bCs/>
                <w:sz w:val="16"/>
                <w:szCs w:val="16"/>
                <w:lang w:eastAsia="zh-CN"/>
              </w:rPr>
            </w:pPr>
            <w:r w:rsidRPr="00383D4B">
              <w:rPr>
                <w:rFonts w:ascii="SimSun" w:eastAsia="SimSun" w:hAnsi="SimSun" w:cs="SimSun" w:hint="eastAsia"/>
                <w:b/>
                <w:bCs/>
                <w:sz w:val="16"/>
                <w:szCs w:val="16"/>
                <w:lang w:eastAsia="zh-CN"/>
              </w:rPr>
              <w:t>绩效</w:t>
            </w:r>
            <w:r w:rsidR="00F21D30" w:rsidRPr="00383D4B">
              <w:rPr>
                <w:rFonts w:ascii="SimSun" w:eastAsia="SimSun" w:hAnsi="SimSun" w:cs="SimSun" w:hint="eastAsia"/>
                <w:b/>
                <w:bCs/>
                <w:sz w:val="16"/>
                <w:szCs w:val="16"/>
                <w:lang w:eastAsia="zh-CN"/>
              </w:rPr>
              <w:t>指标</w:t>
            </w:r>
          </w:p>
        </w:tc>
        <w:tc>
          <w:tcPr>
            <w:tcW w:w="1171" w:type="pct"/>
            <w:tcBorders>
              <w:top w:val="single" w:sz="4" w:space="0" w:color="auto"/>
            </w:tcBorders>
            <w:vAlign w:val="center"/>
          </w:tcPr>
          <w:p w:rsidR="00F21D30" w:rsidRPr="00383D4B" w:rsidRDefault="00F21D30" w:rsidP="00383D4B">
            <w:pPr>
              <w:adjustRightInd w:val="0"/>
              <w:jc w:val="center"/>
              <w:rPr>
                <w:rFonts w:ascii="SimSun" w:eastAsia="SimSun" w:hAnsi="SimSun" w:cs="SimSun"/>
                <w:b/>
                <w:bCs/>
                <w:sz w:val="16"/>
                <w:szCs w:val="16"/>
                <w:lang w:eastAsia="zh-CN"/>
              </w:rPr>
            </w:pPr>
            <w:r w:rsidRPr="00383D4B">
              <w:rPr>
                <w:rFonts w:ascii="SimSun" w:eastAsia="SimSun" w:hAnsi="SimSun" w:cs="SimSun" w:hint="eastAsia"/>
                <w:b/>
                <w:bCs/>
                <w:sz w:val="16"/>
                <w:szCs w:val="16"/>
                <w:lang w:eastAsia="zh-CN"/>
              </w:rPr>
              <w:t>基准</w:t>
            </w:r>
          </w:p>
        </w:tc>
        <w:tc>
          <w:tcPr>
            <w:tcW w:w="638" w:type="pct"/>
            <w:tcBorders>
              <w:top w:val="single" w:sz="4" w:space="0" w:color="auto"/>
            </w:tcBorders>
            <w:tcMar>
              <w:top w:w="110" w:type="dxa"/>
              <w:left w:w="108" w:type="dxa"/>
              <w:bottom w:w="0" w:type="dxa"/>
              <w:right w:w="108" w:type="dxa"/>
            </w:tcMar>
            <w:vAlign w:val="center"/>
          </w:tcPr>
          <w:p w:rsidR="00F21D30" w:rsidRPr="00383D4B" w:rsidRDefault="00F21D30" w:rsidP="00383D4B">
            <w:pPr>
              <w:adjustRightInd w:val="0"/>
              <w:jc w:val="center"/>
              <w:rPr>
                <w:rFonts w:ascii="SimSun" w:eastAsia="SimSun" w:hAnsi="SimSun" w:cs="SimSun"/>
                <w:b/>
                <w:bCs/>
                <w:sz w:val="16"/>
                <w:szCs w:val="16"/>
                <w:lang w:eastAsia="zh-CN"/>
              </w:rPr>
            </w:pPr>
            <w:r w:rsidRPr="00383D4B">
              <w:rPr>
                <w:rFonts w:ascii="SimSun" w:eastAsia="SimSun" w:hAnsi="SimSun" w:cs="SimSun" w:hint="eastAsia"/>
                <w:b/>
                <w:bCs/>
                <w:sz w:val="16"/>
                <w:szCs w:val="16"/>
                <w:lang w:eastAsia="zh-CN"/>
              </w:rPr>
              <w:t>目标</w:t>
            </w:r>
          </w:p>
        </w:tc>
        <w:tc>
          <w:tcPr>
            <w:tcW w:w="1386" w:type="pct"/>
            <w:tcBorders>
              <w:top w:val="single" w:sz="4" w:space="0" w:color="auto"/>
            </w:tcBorders>
            <w:shd w:val="clear" w:color="auto" w:fill="FFFFFF"/>
            <w:tcMar>
              <w:top w:w="110" w:type="dxa"/>
              <w:left w:w="108" w:type="dxa"/>
              <w:bottom w:w="0" w:type="dxa"/>
              <w:right w:w="108" w:type="dxa"/>
            </w:tcMar>
            <w:vAlign w:val="center"/>
          </w:tcPr>
          <w:p w:rsidR="00F21D30" w:rsidRPr="00383D4B" w:rsidRDefault="00391D4C" w:rsidP="00383D4B">
            <w:pPr>
              <w:adjustRightInd w:val="0"/>
              <w:jc w:val="center"/>
              <w:rPr>
                <w:rFonts w:ascii="SimSun" w:eastAsia="SimSun" w:hAnsi="SimSun" w:cs="SimSun"/>
                <w:b/>
                <w:bCs/>
                <w:sz w:val="16"/>
                <w:szCs w:val="16"/>
                <w:lang w:eastAsia="zh-CN"/>
              </w:rPr>
            </w:pPr>
            <w:r w:rsidRPr="00383D4B">
              <w:rPr>
                <w:rFonts w:ascii="SimSun" w:eastAsia="SimSun" w:hAnsi="SimSun" w:cs="SimSun" w:hint="eastAsia"/>
                <w:b/>
                <w:bCs/>
                <w:sz w:val="16"/>
                <w:szCs w:val="16"/>
                <w:lang w:eastAsia="zh-CN"/>
              </w:rPr>
              <w:t>绩效</w:t>
            </w:r>
            <w:r w:rsidR="00F21D30" w:rsidRPr="00383D4B">
              <w:rPr>
                <w:rFonts w:ascii="SimSun" w:eastAsia="SimSun" w:hAnsi="SimSun" w:cs="SimSun" w:hint="eastAsia"/>
                <w:b/>
                <w:bCs/>
                <w:sz w:val="16"/>
                <w:szCs w:val="16"/>
                <w:lang w:eastAsia="zh-CN"/>
              </w:rPr>
              <w:t>数据</w:t>
            </w:r>
          </w:p>
        </w:tc>
        <w:tc>
          <w:tcPr>
            <w:tcW w:w="589" w:type="pct"/>
            <w:tcBorders>
              <w:top w:val="single" w:sz="4" w:space="0" w:color="auto"/>
            </w:tcBorders>
            <w:tcMar>
              <w:top w:w="110" w:type="dxa"/>
              <w:left w:w="108" w:type="dxa"/>
              <w:bottom w:w="0" w:type="dxa"/>
              <w:right w:w="108" w:type="dxa"/>
            </w:tcMar>
            <w:vAlign w:val="center"/>
          </w:tcPr>
          <w:p w:rsidR="00F21D30" w:rsidRPr="00383D4B" w:rsidRDefault="00F21D30" w:rsidP="00383D4B">
            <w:pPr>
              <w:keepNext/>
              <w:keepLines/>
              <w:adjustRightInd w:val="0"/>
              <w:jc w:val="center"/>
              <w:rPr>
                <w:rFonts w:ascii="SimSun" w:eastAsia="SimSun" w:hAnsi="SimSun" w:cs="SimSun"/>
                <w:b/>
                <w:bCs/>
                <w:sz w:val="16"/>
                <w:szCs w:val="16"/>
                <w:lang w:eastAsia="zh-CN"/>
              </w:rPr>
            </w:pPr>
            <w:r w:rsidRPr="00383D4B">
              <w:rPr>
                <w:rFonts w:ascii="SimSun" w:eastAsia="SimSun" w:hAnsi="SimSun" w:cs="SimSun" w:hint="eastAsia"/>
                <w:b/>
                <w:bCs/>
                <w:sz w:val="16"/>
                <w:szCs w:val="16"/>
                <w:lang w:eastAsia="zh-CN"/>
              </w:rPr>
              <w:t>红绿灯系统</w:t>
            </w:r>
            <w:r w:rsidR="002A3000" w:rsidRPr="00383D4B">
              <w:rPr>
                <w:rFonts w:ascii="SimSun" w:eastAsia="SimSun" w:hAnsi="SimSun" w:cs="SimSun"/>
                <w:b/>
                <w:bCs/>
                <w:sz w:val="16"/>
                <w:szCs w:val="16"/>
                <w:lang w:eastAsia="zh-CN"/>
              </w:rPr>
              <w:t>（</w:t>
            </w:r>
            <w:r w:rsidRPr="00383D4B">
              <w:rPr>
                <w:rFonts w:ascii="SimSun" w:eastAsia="SimSun" w:hAnsi="SimSun" w:cs="SimSun"/>
                <w:b/>
                <w:bCs/>
                <w:sz w:val="16"/>
                <w:szCs w:val="16"/>
                <w:lang w:eastAsia="zh-CN"/>
              </w:rPr>
              <w:t>TLS</w:t>
            </w:r>
            <w:r w:rsidR="00B03A40" w:rsidRPr="00383D4B">
              <w:rPr>
                <w:rFonts w:ascii="SimSun" w:eastAsia="SimSun" w:hAnsi="SimSun" w:cs="SimSun"/>
                <w:b/>
                <w:bCs/>
                <w:sz w:val="16"/>
                <w:szCs w:val="16"/>
                <w:lang w:eastAsia="zh-CN"/>
              </w:rPr>
              <w:t>）</w:t>
            </w:r>
          </w:p>
        </w:tc>
      </w:tr>
      <w:tr w:rsidR="00CC6D90" w:rsidRPr="00571D2C" w:rsidTr="00CC6D90">
        <w:trPr>
          <w:cantSplit/>
        </w:trPr>
        <w:tc>
          <w:tcPr>
            <w:tcW w:w="1216" w:type="pct"/>
          </w:tcPr>
          <w:p w:rsidR="00F21D30" w:rsidRPr="00383D4B" w:rsidRDefault="00F21D30" w:rsidP="00383D4B">
            <w:pPr>
              <w:adjustRightInd w:val="0"/>
              <w:spacing w:afterLines="30" w:after="72"/>
              <w:jc w:val="both"/>
              <w:rPr>
                <w:rFonts w:ascii="SimSun" w:eastAsia="SimSun" w:hAnsi="SimSun"/>
                <w:sz w:val="16"/>
                <w:szCs w:val="16"/>
                <w:lang w:eastAsia="zh-CN"/>
              </w:rPr>
            </w:pPr>
            <w:r w:rsidRPr="00383D4B">
              <w:rPr>
                <w:rFonts w:ascii="SimSun" w:eastAsia="SimSun" w:hAnsi="SimSun" w:cs="SimSun" w:hint="eastAsia"/>
                <w:sz w:val="16"/>
                <w:szCs w:val="16"/>
                <w:lang w:eastAsia="zh-CN"/>
              </w:rPr>
              <w:t>按照约定的截止期限提供高级管理层、计划管理人和成员国所需的财务和管理报告和分析</w:t>
            </w:r>
          </w:p>
        </w:tc>
        <w:tc>
          <w:tcPr>
            <w:tcW w:w="1171" w:type="pct"/>
          </w:tcPr>
          <w:p w:rsidR="00F21D30" w:rsidRPr="002B2302" w:rsidRDefault="00F21D30" w:rsidP="00383D4B">
            <w:pPr>
              <w:adjustRightInd w:val="0"/>
              <w:spacing w:afterLines="30" w:after="72"/>
              <w:jc w:val="both"/>
              <w:rPr>
                <w:rFonts w:ascii="KaiTi" w:eastAsia="KaiTi" w:hAnsi="KaiTi"/>
                <w:iCs/>
                <w:sz w:val="16"/>
                <w:szCs w:val="16"/>
                <w:lang w:eastAsia="zh-CN"/>
              </w:rPr>
            </w:pPr>
            <w:r w:rsidRPr="00383D4B">
              <w:rPr>
                <w:rFonts w:ascii="SimSun" w:eastAsia="SimSun" w:hAnsi="SimSun" w:cs="SimSun" w:hint="eastAsia"/>
                <w:sz w:val="16"/>
                <w:szCs w:val="16"/>
                <w:lang w:eastAsia="zh-CN"/>
              </w:rPr>
              <w:t>月末后</w:t>
            </w:r>
            <w:r w:rsidRPr="00383D4B">
              <w:rPr>
                <w:rFonts w:ascii="SimSun" w:eastAsia="SimSun" w:hAnsi="SimSun"/>
                <w:sz w:val="16"/>
                <w:szCs w:val="16"/>
                <w:lang w:eastAsia="zh-CN"/>
              </w:rPr>
              <w:t>10</w:t>
            </w:r>
            <w:r w:rsidRPr="00383D4B">
              <w:rPr>
                <w:rFonts w:ascii="SimSun" w:eastAsia="SimSun" w:hAnsi="SimSun" w:cs="SimSun" w:hint="eastAsia"/>
                <w:sz w:val="16"/>
                <w:szCs w:val="16"/>
                <w:lang w:eastAsia="zh-CN"/>
              </w:rPr>
              <w:t>个工作日结束月度关帐</w:t>
            </w:r>
            <w:r w:rsidR="002A3000" w:rsidRPr="00383D4B">
              <w:rPr>
                <w:rFonts w:ascii="SimSun" w:eastAsia="SimSun" w:hAnsi="SimSun"/>
                <w:sz w:val="16"/>
                <w:szCs w:val="16"/>
                <w:lang w:eastAsia="zh-CN"/>
              </w:rPr>
              <w:t>（</w:t>
            </w:r>
            <w:r w:rsidRPr="00383D4B">
              <w:rPr>
                <w:rFonts w:ascii="SimSun" w:eastAsia="SimSun" w:hAnsi="SimSun" w:cs="SimSun" w:hint="eastAsia"/>
                <w:sz w:val="16"/>
                <w:szCs w:val="16"/>
                <w:lang w:eastAsia="zh-CN"/>
              </w:rPr>
              <w:t>取决于年度关帐进展的</w:t>
            </w:r>
            <w:r w:rsidRPr="00383D4B">
              <w:rPr>
                <w:rFonts w:ascii="SimSun" w:eastAsia="SimSun" w:hAnsi="SimSun"/>
                <w:sz w:val="16"/>
                <w:szCs w:val="16"/>
                <w:lang w:eastAsia="zh-CN"/>
              </w:rPr>
              <w:t>1</w:t>
            </w:r>
            <w:r w:rsidRPr="00383D4B">
              <w:rPr>
                <w:rFonts w:ascii="SimSun" w:eastAsia="SimSun" w:hAnsi="SimSun" w:cs="SimSun" w:hint="eastAsia"/>
                <w:sz w:val="16"/>
                <w:szCs w:val="16"/>
                <w:lang w:eastAsia="zh-CN"/>
              </w:rPr>
              <w:t>月份除外</w:t>
            </w:r>
            <w:r w:rsidR="00B03A40" w:rsidRPr="00383D4B">
              <w:rPr>
                <w:rFonts w:ascii="SimSun" w:eastAsia="SimSun" w:hAnsi="SimSun"/>
                <w:sz w:val="16"/>
                <w:szCs w:val="16"/>
                <w:lang w:eastAsia="zh-CN"/>
              </w:rPr>
              <w:t>）</w:t>
            </w:r>
          </w:p>
          <w:p w:rsidR="00F21D30" w:rsidRPr="00383D4B" w:rsidRDefault="00F21D30" w:rsidP="00383D4B">
            <w:pPr>
              <w:adjustRightInd w:val="0"/>
              <w:spacing w:afterLines="30" w:after="72"/>
              <w:jc w:val="both"/>
              <w:rPr>
                <w:rFonts w:ascii="SimSun" w:eastAsia="SimSun" w:hAnsi="SimSun"/>
                <w:sz w:val="16"/>
                <w:szCs w:val="16"/>
                <w:lang w:eastAsia="zh-CN"/>
              </w:rPr>
            </w:pPr>
            <w:r w:rsidRPr="00383D4B">
              <w:rPr>
                <w:rFonts w:ascii="SimSun" w:eastAsia="SimSun" w:hAnsi="SimSun" w:cs="SimSun" w:hint="eastAsia"/>
                <w:sz w:val="16"/>
                <w:szCs w:val="16"/>
                <w:lang w:eastAsia="zh-CN"/>
              </w:rPr>
              <w:t>隔夜提供静态在线报告；关帐后两周内提供季度观测报告；关帐后一周内提供月标准报告</w:t>
            </w:r>
          </w:p>
        </w:tc>
        <w:tc>
          <w:tcPr>
            <w:tcW w:w="638" w:type="pct"/>
            <w:tcMar>
              <w:top w:w="110" w:type="dxa"/>
              <w:left w:w="108" w:type="dxa"/>
              <w:bottom w:w="0" w:type="dxa"/>
              <w:right w:w="108" w:type="dxa"/>
            </w:tcMar>
          </w:tcPr>
          <w:p w:rsidR="00F21D30" w:rsidRPr="00383D4B" w:rsidRDefault="00F21D30" w:rsidP="00383D4B">
            <w:pPr>
              <w:adjustRightInd w:val="0"/>
              <w:spacing w:afterLines="30" w:after="72"/>
              <w:jc w:val="both"/>
              <w:rPr>
                <w:rFonts w:ascii="SimSun" w:eastAsia="SimSun" w:hAnsi="SimSun"/>
                <w:sz w:val="16"/>
                <w:szCs w:val="16"/>
                <w:lang w:eastAsia="zh-CN"/>
              </w:rPr>
            </w:pPr>
            <w:r w:rsidRPr="00383D4B">
              <w:rPr>
                <w:rFonts w:ascii="SimSun" w:eastAsia="SimSun" w:hAnsi="SimSun" w:cs="SimSun" w:hint="eastAsia"/>
                <w:sz w:val="16"/>
                <w:szCs w:val="16"/>
                <w:lang w:eastAsia="zh-CN"/>
              </w:rPr>
              <w:t>与基准相同</w:t>
            </w:r>
          </w:p>
          <w:p w:rsidR="00F21D30" w:rsidRPr="00383D4B" w:rsidRDefault="00F21D30" w:rsidP="00383D4B">
            <w:pPr>
              <w:adjustRightInd w:val="0"/>
              <w:spacing w:afterLines="30" w:after="72"/>
              <w:jc w:val="both"/>
              <w:rPr>
                <w:rFonts w:ascii="SimSun" w:eastAsia="SimSun" w:hAnsi="SimSun"/>
                <w:sz w:val="16"/>
                <w:szCs w:val="16"/>
                <w:lang w:eastAsia="zh-CN"/>
              </w:rPr>
            </w:pPr>
            <w:r w:rsidRPr="00383D4B">
              <w:rPr>
                <w:rFonts w:ascii="SimSun" w:eastAsia="SimSun" w:hAnsi="SimSun" w:cs="SimSun" w:hint="eastAsia"/>
                <w:sz w:val="16"/>
                <w:szCs w:val="16"/>
                <w:lang w:eastAsia="zh-CN"/>
              </w:rPr>
              <w:t>由于</w:t>
            </w:r>
            <w:r w:rsidRPr="00383D4B">
              <w:rPr>
                <w:rFonts w:ascii="SimSun" w:eastAsia="SimSun" w:hAnsi="SimSun"/>
                <w:sz w:val="16"/>
                <w:szCs w:val="16"/>
                <w:lang w:eastAsia="zh-CN"/>
              </w:rPr>
              <w:t>2014/2015</w:t>
            </w:r>
            <w:r w:rsidRPr="00383D4B">
              <w:rPr>
                <w:rFonts w:ascii="SimSun" w:eastAsia="SimSun" w:hAnsi="SimSun" w:cs="SimSun" w:hint="eastAsia"/>
                <w:sz w:val="16"/>
                <w:szCs w:val="16"/>
                <w:lang w:eastAsia="zh-CN"/>
              </w:rPr>
              <w:t>两年期期间开展</w:t>
            </w:r>
            <w:r w:rsidRPr="00383D4B">
              <w:rPr>
                <w:rFonts w:ascii="SimSun" w:eastAsia="SimSun" w:hAnsi="SimSun"/>
                <w:sz w:val="16"/>
                <w:szCs w:val="16"/>
                <w:lang w:eastAsia="zh-CN"/>
              </w:rPr>
              <w:t>ERP/BI</w:t>
            </w:r>
            <w:r w:rsidRPr="00383D4B">
              <w:rPr>
                <w:rFonts w:ascii="SimSun" w:eastAsia="SimSun" w:hAnsi="SimSun" w:cs="SimSun" w:hint="eastAsia"/>
                <w:sz w:val="16"/>
                <w:szCs w:val="16"/>
                <w:lang w:eastAsia="zh-CN"/>
              </w:rPr>
              <w:t>工作，产生参数化的互动在线报告；关帐后两周内提供季度观测报告；关帐后一周内提供月标准报告</w:t>
            </w:r>
          </w:p>
        </w:tc>
        <w:tc>
          <w:tcPr>
            <w:tcW w:w="1386" w:type="pct"/>
            <w:shd w:val="clear" w:color="auto" w:fill="FFFFFF"/>
            <w:tcMar>
              <w:top w:w="110" w:type="dxa"/>
              <w:left w:w="108" w:type="dxa"/>
              <w:bottom w:w="0" w:type="dxa"/>
              <w:right w:w="108" w:type="dxa"/>
            </w:tcMar>
          </w:tcPr>
          <w:p w:rsidR="00F21D30" w:rsidRPr="00383D4B" w:rsidRDefault="00F21D30" w:rsidP="00383D4B">
            <w:pPr>
              <w:adjustRightInd w:val="0"/>
              <w:spacing w:afterLines="30" w:after="72"/>
              <w:jc w:val="both"/>
              <w:rPr>
                <w:rFonts w:ascii="SimSun" w:eastAsia="SimSun" w:hAnsi="SimSun"/>
                <w:sz w:val="16"/>
                <w:szCs w:val="16"/>
                <w:lang w:eastAsia="zh-CN"/>
              </w:rPr>
            </w:pPr>
            <w:r w:rsidRPr="00383D4B">
              <w:rPr>
                <w:rFonts w:ascii="SimSun" w:eastAsia="SimSun" w:hAnsi="SimSun" w:cs="SimSun" w:hint="eastAsia"/>
                <w:sz w:val="16"/>
                <w:szCs w:val="16"/>
                <w:lang w:eastAsia="zh-CN"/>
              </w:rPr>
              <w:t>作为系统升级的结果，有</w:t>
            </w:r>
            <w:r w:rsidRPr="00383D4B">
              <w:rPr>
                <w:rFonts w:ascii="SimSun" w:eastAsia="SimSun" w:hAnsi="SimSun"/>
                <w:sz w:val="16"/>
                <w:szCs w:val="16"/>
                <w:lang w:eastAsia="zh-CN"/>
              </w:rPr>
              <w:t>10</w:t>
            </w:r>
            <w:r w:rsidRPr="00383D4B">
              <w:rPr>
                <w:rFonts w:ascii="SimSun" w:eastAsia="SimSun" w:hAnsi="SimSun" w:cs="SimSun" w:hint="eastAsia"/>
                <w:sz w:val="16"/>
                <w:szCs w:val="16"/>
                <w:lang w:eastAsia="zh-CN"/>
              </w:rPr>
              <w:t>个月在第</w:t>
            </w:r>
            <w:r w:rsidRPr="00383D4B">
              <w:rPr>
                <w:rFonts w:ascii="SimSun" w:eastAsia="SimSun" w:hAnsi="SimSun"/>
                <w:sz w:val="16"/>
                <w:szCs w:val="16"/>
                <w:lang w:eastAsia="zh-CN"/>
              </w:rPr>
              <w:t>10</w:t>
            </w:r>
            <w:r w:rsidRPr="00383D4B">
              <w:rPr>
                <w:rFonts w:ascii="SimSun" w:eastAsia="SimSun" w:hAnsi="SimSun" w:cs="SimSun" w:hint="eastAsia"/>
                <w:sz w:val="16"/>
                <w:szCs w:val="16"/>
                <w:lang w:eastAsia="zh-CN"/>
              </w:rPr>
              <w:t>个工作日或更早关帐，</w:t>
            </w:r>
            <w:r w:rsidRPr="00383D4B">
              <w:rPr>
                <w:rFonts w:ascii="SimSun" w:eastAsia="SimSun" w:hAnsi="SimSun"/>
                <w:sz w:val="16"/>
                <w:szCs w:val="16"/>
                <w:lang w:eastAsia="zh-CN"/>
              </w:rPr>
              <w:t>1</w:t>
            </w:r>
            <w:r w:rsidRPr="00383D4B">
              <w:rPr>
                <w:rFonts w:ascii="SimSun" w:eastAsia="SimSun" w:hAnsi="SimSun" w:cs="SimSun" w:hint="eastAsia"/>
                <w:sz w:val="16"/>
                <w:szCs w:val="16"/>
                <w:lang w:eastAsia="zh-CN"/>
              </w:rPr>
              <w:t>月</w:t>
            </w:r>
            <w:r w:rsidR="002A3000" w:rsidRPr="00383D4B">
              <w:rPr>
                <w:rFonts w:ascii="SimSun" w:eastAsia="SimSun" w:hAnsi="SimSun" w:cs="SimSun" w:hint="eastAsia"/>
                <w:sz w:val="16"/>
                <w:szCs w:val="16"/>
                <w:lang w:eastAsia="zh-CN"/>
              </w:rPr>
              <w:t>（</w:t>
            </w:r>
            <w:r w:rsidRPr="00383D4B">
              <w:rPr>
                <w:rFonts w:ascii="SimSun" w:eastAsia="SimSun" w:hAnsi="SimSun" w:cs="SimSun" w:hint="eastAsia"/>
                <w:sz w:val="16"/>
                <w:szCs w:val="16"/>
                <w:lang w:eastAsia="zh-CN"/>
              </w:rPr>
              <w:t>按照基准</w:t>
            </w:r>
            <w:r w:rsidR="00B03A40" w:rsidRPr="00383D4B">
              <w:rPr>
                <w:rFonts w:ascii="SimSun" w:eastAsia="SimSun" w:hAnsi="SimSun" w:cs="SimSun" w:hint="eastAsia"/>
                <w:sz w:val="16"/>
                <w:szCs w:val="16"/>
                <w:lang w:eastAsia="zh-CN"/>
              </w:rPr>
              <w:t>）</w:t>
            </w:r>
            <w:r w:rsidRPr="00383D4B">
              <w:rPr>
                <w:rFonts w:ascii="SimSun" w:eastAsia="SimSun" w:hAnsi="SimSun" w:cs="SimSun" w:hint="eastAsia"/>
                <w:sz w:val="16"/>
                <w:szCs w:val="16"/>
                <w:lang w:eastAsia="zh-CN"/>
              </w:rPr>
              <w:t>和</w:t>
            </w:r>
            <w:r w:rsidRPr="00383D4B">
              <w:rPr>
                <w:rFonts w:ascii="SimSun" w:eastAsia="SimSun" w:hAnsi="SimSun"/>
                <w:sz w:val="16"/>
                <w:szCs w:val="16"/>
                <w:lang w:eastAsia="zh-CN"/>
              </w:rPr>
              <w:t>10</w:t>
            </w:r>
            <w:r w:rsidRPr="00383D4B">
              <w:rPr>
                <w:rFonts w:ascii="SimSun" w:eastAsia="SimSun" w:hAnsi="SimSun" w:cs="SimSun" w:hint="eastAsia"/>
                <w:sz w:val="16"/>
                <w:szCs w:val="16"/>
                <w:lang w:eastAsia="zh-CN"/>
              </w:rPr>
              <w:t>月除外。</w:t>
            </w:r>
          </w:p>
          <w:p w:rsidR="00F21D30" w:rsidRPr="00383D4B" w:rsidRDefault="00F21D30" w:rsidP="00383D4B">
            <w:pPr>
              <w:adjustRightInd w:val="0"/>
              <w:spacing w:afterLines="30" w:after="72"/>
              <w:jc w:val="both"/>
              <w:rPr>
                <w:rFonts w:ascii="SimSun" w:eastAsia="SimSun" w:hAnsi="SimSun"/>
                <w:sz w:val="16"/>
                <w:szCs w:val="16"/>
                <w:lang w:eastAsia="zh-CN"/>
              </w:rPr>
            </w:pPr>
            <w:r w:rsidRPr="00383D4B">
              <w:rPr>
                <w:rFonts w:ascii="SimSun" w:eastAsia="SimSun" w:hAnsi="SimSun" w:cs="SimSun" w:hint="eastAsia"/>
                <w:sz w:val="16"/>
                <w:szCs w:val="16"/>
                <w:lang w:eastAsia="zh-CN"/>
              </w:rPr>
              <w:t>在</w:t>
            </w:r>
            <w:r w:rsidRPr="00383D4B">
              <w:rPr>
                <w:rFonts w:ascii="SimSun" w:eastAsia="SimSun" w:hAnsi="SimSun"/>
                <w:sz w:val="16"/>
                <w:szCs w:val="16"/>
                <w:lang w:eastAsia="zh-CN"/>
              </w:rPr>
              <w:t>2014</w:t>
            </w:r>
            <w:r w:rsidRPr="00383D4B">
              <w:rPr>
                <w:rFonts w:ascii="SimSun" w:eastAsia="SimSun" w:hAnsi="SimSun" w:cs="SimSun" w:hint="eastAsia"/>
                <w:sz w:val="16"/>
                <w:szCs w:val="16"/>
                <w:lang w:eastAsia="zh-CN"/>
              </w:rPr>
              <w:t>年开发了初期管理板并运用到核心管理领域</w:t>
            </w:r>
            <w:r w:rsidR="002A3000" w:rsidRPr="00383D4B">
              <w:rPr>
                <w:rFonts w:ascii="SimSun" w:eastAsia="SimSun" w:hAnsi="SimSun"/>
                <w:sz w:val="16"/>
                <w:szCs w:val="16"/>
                <w:lang w:eastAsia="zh-CN"/>
              </w:rPr>
              <w:t>（</w:t>
            </w:r>
            <w:r w:rsidRPr="00383D4B">
              <w:rPr>
                <w:rFonts w:ascii="SimSun" w:eastAsia="SimSun" w:hAnsi="SimSun"/>
                <w:sz w:val="16"/>
                <w:szCs w:val="16"/>
                <w:lang w:eastAsia="zh-CN"/>
              </w:rPr>
              <w:t>HRMD</w:t>
            </w:r>
            <w:r w:rsidRPr="00383D4B">
              <w:rPr>
                <w:rFonts w:ascii="SimSun" w:eastAsia="SimSun" w:hAnsi="SimSun" w:cs="SimSun" w:hint="eastAsia"/>
                <w:sz w:val="16"/>
                <w:szCs w:val="16"/>
                <w:lang w:eastAsia="zh-CN"/>
              </w:rPr>
              <w:t>，采购和差旅，计划规划和财务</w:t>
            </w:r>
            <w:r w:rsidR="00B03A40" w:rsidRPr="00383D4B">
              <w:rPr>
                <w:rFonts w:ascii="SimSun" w:eastAsia="SimSun" w:hAnsi="SimSun"/>
                <w:sz w:val="16"/>
                <w:szCs w:val="16"/>
                <w:lang w:eastAsia="zh-CN"/>
              </w:rPr>
              <w:t>）</w:t>
            </w:r>
            <w:r w:rsidRPr="00383D4B">
              <w:rPr>
                <w:rFonts w:ascii="SimSun" w:eastAsia="SimSun" w:hAnsi="SimSun" w:cs="SimSun" w:hint="eastAsia"/>
                <w:sz w:val="16"/>
                <w:szCs w:val="16"/>
                <w:lang w:eastAsia="zh-CN"/>
              </w:rPr>
              <w:t>，并在</w:t>
            </w:r>
            <w:r w:rsidRPr="00383D4B">
              <w:rPr>
                <w:rFonts w:ascii="SimSun" w:eastAsia="SimSun" w:hAnsi="SimSun"/>
                <w:sz w:val="16"/>
                <w:szCs w:val="16"/>
                <w:lang w:eastAsia="zh-CN"/>
              </w:rPr>
              <w:t>2015</w:t>
            </w:r>
            <w:r w:rsidRPr="00383D4B">
              <w:rPr>
                <w:rFonts w:ascii="SimSun" w:eastAsia="SimSun" w:hAnsi="SimSun" w:cs="SimSun" w:hint="eastAsia"/>
                <w:sz w:val="16"/>
                <w:szCs w:val="16"/>
                <w:lang w:eastAsia="zh-CN"/>
              </w:rPr>
              <w:t>年在本组织内广泛运用。</w:t>
            </w:r>
            <w:r w:rsidRPr="00383D4B">
              <w:rPr>
                <w:rFonts w:ascii="SimSun" w:eastAsia="SimSun" w:hAnsi="SimSun"/>
                <w:sz w:val="16"/>
                <w:szCs w:val="16"/>
                <w:lang w:eastAsia="zh-CN"/>
              </w:rPr>
              <w:t>2015</w:t>
            </w:r>
            <w:r w:rsidRPr="00383D4B">
              <w:rPr>
                <w:rFonts w:ascii="SimSun" w:eastAsia="SimSun" w:hAnsi="SimSun" w:cs="SimSun" w:hint="eastAsia"/>
                <w:sz w:val="16"/>
                <w:szCs w:val="16"/>
                <w:lang w:eastAsia="zh-CN"/>
              </w:rPr>
              <w:t>年还开发并使用了一项风险管理板。</w:t>
            </w:r>
          </w:p>
          <w:p w:rsidR="00F21D30" w:rsidRPr="00383D4B" w:rsidRDefault="00F21D30" w:rsidP="00383D4B">
            <w:pPr>
              <w:adjustRightInd w:val="0"/>
              <w:spacing w:afterLines="30" w:after="72"/>
              <w:jc w:val="both"/>
              <w:rPr>
                <w:rFonts w:ascii="SimSun" w:eastAsia="SimSun" w:hAnsi="SimSun"/>
                <w:sz w:val="16"/>
                <w:szCs w:val="16"/>
                <w:lang w:eastAsia="zh-CN"/>
              </w:rPr>
            </w:pPr>
            <w:r w:rsidRPr="00383D4B">
              <w:rPr>
                <w:rFonts w:ascii="SimSun" w:eastAsia="SimSun" w:hAnsi="SimSun" w:cs="SimSun" w:hint="eastAsia"/>
                <w:sz w:val="16"/>
                <w:szCs w:val="16"/>
                <w:lang w:eastAsia="zh-CN"/>
              </w:rPr>
              <w:t>平均而言，关帐后</w:t>
            </w:r>
            <w:r w:rsidRPr="00383D4B">
              <w:rPr>
                <w:rFonts w:ascii="SimSun" w:eastAsia="SimSun" w:hAnsi="SimSun"/>
                <w:sz w:val="16"/>
                <w:szCs w:val="16"/>
                <w:lang w:eastAsia="zh-CN"/>
              </w:rPr>
              <w:t>6</w:t>
            </w:r>
            <w:r w:rsidRPr="00383D4B">
              <w:rPr>
                <w:rFonts w:ascii="SimSun" w:eastAsia="SimSun" w:hAnsi="SimSun" w:cs="SimSun" w:hint="eastAsia"/>
                <w:sz w:val="16"/>
                <w:szCs w:val="16"/>
                <w:lang w:eastAsia="zh-CN"/>
              </w:rPr>
              <w:t>个工作日内提供季度和月度标准报告</w:t>
            </w:r>
          </w:p>
          <w:p w:rsidR="00F21D30" w:rsidRPr="00383D4B" w:rsidRDefault="00F21D30" w:rsidP="00383D4B">
            <w:pPr>
              <w:adjustRightInd w:val="0"/>
              <w:spacing w:afterLines="30" w:after="72"/>
              <w:jc w:val="both"/>
              <w:rPr>
                <w:rFonts w:ascii="SimSun" w:eastAsia="SimSun" w:hAnsi="SimSun"/>
                <w:sz w:val="16"/>
                <w:szCs w:val="16"/>
                <w:lang w:eastAsia="zh-CN"/>
              </w:rPr>
            </w:pPr>
            <w:r w:rsidRPr="00383D4B">
              <w:rPr>
                <w:rFonts w:ascii="SimSun" w:eastAsia="SimSun" w:hAnsi="SimSun" w:cs="SimSun" w:hint="eastAsia"/>
                <w:sz w:val="16"/>
                <w:szCs w:val="16"/>
                <w:lang w:eastAsia="zh-CN"/>
              </w:rPr>
              <w:t>平均而言，关帐后</w:t>
            </w:r>
            <w:r w:rsidRPr="00383D4B">
              <w:rPr>
                <w:rFonts w:ascii="SimSun" w:eastAsia="SimSun" w:hAnsi="SimSun"/>
                <w:sz w:val="16"/>
                <w:szCs w:val="16"/>
                <w:lang w:eastAsia="zh-CN"/>
              </w:rPr>
              <w:t>1</w:t>
            </w:r>
            <w:r w:rsidRPr="00383D4B">
              <w:rPr>
                <w:rFonts w:ascii="SimSun" w:eastAsia="SimSun" w:hAnsi="SimSun" w:cs="SimSun" w:hint="eastAsia"/>
                <w:sz w:val="16"/>
                <w:szCs w:val="16"/>
                <w:lang w:eastAsia="zh-CN"/>
              </w:rPr>
              <w:t>个月内提供季度观测报告</w:t>
            </w:r>
          </w:p>
        </w:tc>
        <w:tc>
          <w:tcPr>
            <w:tcW w:w="589" w:type="pct"/>
            <w:tcMar>
              <w:top w:w="110" w:type="dxa"/>
              <w:left w:w="108" w:type="dxa"/>
              <w:bottom w:w="0" w:type="dxa"/>
              <w:right w:w="108" w:type="dxa"/>
            </w:tcMar>
          </w:tcPr>
          <w:p w:rsidR="00F21D30" w:rsidRPr="00383D4B" w:rsidRDefault="0044680C" w:rsidP="00383D4B">
            <w:pPr>
              <w:keepNext/>
              <w:keepLines/>
              <w:adjustRightInd w:val="0"/>
              <w:spacing w:afterLines="30" w:after="72"/>
              <w:jc w:val="center"/>
              <w:rPr>
                <w:rFonts w:ascii="SimSun" w:eastAsia="SimSun" w:hAnsi="SimSun"/>
                <w:b/>
                <w:bCs/>
                <w:color w:val="008000"/>
                <w:sz w:val="16"/>
                <w:szCs w:val="16"/>
                <w:lang w:eastAsia="zh-CN"/>
              </w:rPr>
            </w:pPr>
            <w:r w:rsidRPr="0044680C">
              <w:rPr>
                <w:rFonts w:ascii="SimSun" w:eastAsia="SimSun" w:hAnsi="SimSun" w:cs="SimSun" w:hint="eastAsia"/>
                <w:b/>
                <w:bCs/>
                <w:color w:val="00B050"/>
                <w:sz w:val="16"/>
                <w:szCs w:val="16"/>
                <w:lang w:eastAsia="zh-CN"/>
              </w:rPr>
              <w:t>全部实现</w:t>
            </w:r>
          </w:p>
          <w:p w:rsidR="00F21D30" w:rsidRPr="00383D4B" w:rsidRDefault="00F21D30" w:rsidP="00383D4B">
            <w:pPr>
              <w:keepNext/>
              <w:keepLines/>
              <w:adjustRightInd w:val="0"/>
              <w:spacing w:afterLines="30" w:after="72"/>
              <w:jc w:val="center"/>
              <w:rPr>
                <w:rFonts w:ascii="SimSun" w:eastAsia="SimSun" w:hAnsi="SimSun"/>
                <w:b/>
                <w:bCs/>
                <w:color w:val="008000"/>
                <w:sz w:val="16"/>
                <w:szCs w:val="16"/>
                <w:lang w:eastAsia="zh-CN"/>
              </w:rPr>
            </w:pPr>
          </w:p>
          <w:p w:rsidR="00F21D30" w:rsidRPr="00383D4B" w:rsidRDefault="0044680C" w:rsidP="00383D4B">
            <w:pPr>
              <w:keepNext/>
              <w:keepLines/>
              <w:adjustRightInd w:val="0"/>
              <w:spacing w:afterLines="30" w:after="72"/>
              <w:jc w:val="center"/>
              <w:rPr>
                <w:rFonts w:ascii="SimSun" w:eastAsia="SimSun" w:hAnsi="SimSun"/>
                <w:b/>
                <w:bCs/>
                <w:color w:val="008000"/>
                <w:sz w:val="16"/>
                <w:szCs w:val="16"/>
                <w:lang w:eastAsia="zh-CN"/>
              </w:rPr>
            </w:pPr>
            <w:r w:rsidRPr="0044680C">
              <w:rPr>
                <w:rFonts w:ascii="SimSun" w:eastAsia="SimSun" w:hAnsi="SimSun" w:cs="SimSun" w:hint="eastAsia"/>
                <w:b/>
                <w:bCs/>
                <w:color w:val="00B050"/>
                <w:sz w:val="16"/>
                <w:szCs w:val="16"/>
                <w:lang w:eastAsia="zh-CN"/>
              </w:rPr>
              <w:t>全部实现</w:t>
            </w:r>
          </w:p>
          <w:p w:rsidR="00F21D30" w:rsidRPr="00383D4B" w:rsidRDefault="00F21D30" w:rsidP="00383D4B">
            <w:pPr>
              <w:keepNext/>
              <w:keepLines/>
              <w:adjustRightInd w:val="0"/>
              <w:spacing w:afterLines="30" w:after="72"/>
              <w:jc w:val="center"/>
              <w:rPr>
                <w:rFonts w:ascii="SimSun" w:eastAsia="SimSun" w:hAnsi="SimSun"/>
                <w:b/>
                <w:bCs/>
                <w:color w:val="008000"/>
                <w:sz w:val="16"/>
                <w:szCs w:val="16"/>
                <w:lang w:eastAsia="zh-CN"/>
              </w:rPr>
            </w:pPr>
          </w:p>
          <w:p w:rsidR="00F21D30" w:rsidRPr="00383D4B" w:rsidRDefault="00F21D30" w:rsidP="00383D4B">
            <w:pPr>
              <w:keepNext/>
              <w:keepLines/>
              <w:adjustRightInd w:val="0"/>
              <w:spacing w:afterLines="30" w:after="72"/>
              <w:jc w:val="center"/>
              <w:rPr>
                <w:rFonts w:ascii="SimSun" w:eastAsia="SimSun" w:hAnsi="SimSun"/>
                <w:b/>
                <w:bCs/>
                <w:color w:val="008000"/>
                <w:sz w:val="16"/>
                <w:szCs w:val="16"/>
                <w:lang w:eastAsia="zh-CN"/>
              </w:rPr>
            </w:pPr>
          </w:p>
          <w:p w:rsidR="00F21D30" w:rsidRDefault="00F21D30" w:rsidP="00383D4B">
            <w:pPr>
              <w:keepNext/>
              <w:keepLines/>
              <w:adjustRightInd w:val="0"/>
              <w:spacing w:afterLines="30" w:after="72"/>
              <w:jc w:val="center"/>
              <w:rPr>
                <w:rFonts w:ascii="SimSun" w:eastAsia="SimSun" w:hAnsi="SimSun"/>
                <w:b/>
                <w:bCs/>
                <w:color w:val="008000"/>
                <w:sz w:val="16"/>
                <w:szCs w:val="16"/>
                <w:lang w:eastAsia="zh-CN"/>
              </w:rPr>
            </w:pPr>
          </w:p>
          <w:p w:rsidR="00527DF1" w:rsidRPr="00383D4B" w:rsidRDefault="00527DF1" w:rsidP="00383D4B">
            <w:pPr>
              <w:keepNext/>
              <w:keepLines/>
              <w:adjustRightInd w:val="0"/>
              <w:spacing w:afterLines="30" w:after="72"/>
              <w:jc w:val="center"/>
              <w:rPr>
                <w:rFonts w:ascii="SimSun" w:eastAsia="SimSun" w:hAnsi="SimSun"/>
                <w:b/>
                <w:bCs/>
                <w:color w:val="008000"/>
                <w:sz w:val="16"/>
                <w:szCs w:val="16"/>
                <w:lang w:eastAsia="zh-CN"/>
              </w:rPr>
            </w:pPr>
          </w:p>
          <w:p w:rsidR="00F21D30" w:rsidRPr="00383D4B" w:rsidRDefault="0044680C" w:rsidP="00383D4B">
            <w:pPr>
              <w:keepNext/>
              <w:keepLines/>
              <w:adjustRightInd w:val="0"/>
              <w:spacing w:afterLines="30" w:after="72"/>
              <w:jc w:val="center"/>
              <w:rPr>
                <w:rFonts w:ascii="SimSun" w:eastAsia="SimSun" w:hAnsi="SimSun"/>
                <w:color w:val="808080"/>
                <w:sz w:val="16"/>
                <w:szCs w:val="16"/>
                <w:lang w:eastAsia="zh-CN"/>
              </w:rPr>
            </w:pPr>
            <w:r w:rsidRPr="0044680C">
              <w:rPr>
                <w:rFonts w:ascii="SimSun" w:eastAsia="SimSun" w:hAnsi="SimSun" w:cs="SimSun" w:hint="eastAsia"/>
                <w:b/>
                <w:bCs/>
                <w:color w:val="00B050"/>
                <w:sz w:val="16"/>
                <w:szCs w:val="16"/>
                <w:lang w:eastAsia="zh-CN"/>
              </w:rPr>
              <w:t>全部实现</w:t>
            </w:r>
          </w:p>
          <w:p w:rsidR="00527DF1" w:rsidRDefault="00527DF1" w:rsidP="00383D4B">
            <w:pPr>
              <w:keepNext/>
              <w:keepLines/>
              <w:adjustRightInd w:val="0"/>
              <w:spacing w:afterLines="30" w:after="72"/>
              <w:jc w:val="center"/>
              <w:rPr>
                <w:rFonts w:ascii="SimSun" w:eastAsia="SimSun" w:hAnsi="SimSun" w:cs="SimSun"/>
                <w:b/>
                <w:bCs/>
                <w:color w:val="FF0000"/>
                <w:sz w:val="16"/>
                <w:szCs w:val="16"/>
                <w:lang w:eastAsia="zh-CN"/>
              </w:rPr>
            </w:pPr>
          </w:p>
          <w:p w:rsidR="00F21D30" w:rsidRPr="00383D4B" w:rsidRDefault="0044680C" w:rsidP="00383D4B">
            <w:pPr>
              <w:keepNext/>
              <w:keepLines/>
              <w:adjustRightInd w:val="0"/>
              <w:spacing w:afterLines="30" w:after="72"/>
              <w:jc w:val="center"/>
              <w:rPr>
                <w:rFonts w:ascii="SimSun" w:eastAsia="SimSun" w:hAnsi="SimSun"/>
                <w:bCs/>
                <w:color w:val="FF0000"/>
                <w:sz w:val="16"/>
                <w:szCs w:val="16"/>
                <w:lang w:eastAsia="zh-CN"/>
              </w:rPr>
            </w:pPr>
            <w:r w:rsidRPr="0044680C">
              <w:rPr>
                <w:rFonts w:ascii="SimSun" w:eastAsia="SimSun" w:hAnsi="SimSun" w:cs="SimSun" w:hint="eastAsia"/>
                <w:b/>
                <w:bCs/>
                <w:color w:val="FF0000"/>
                <w:sz w:val="16"/>
                <w:szCs w:val="16"/>
                <w:lang w:eastAsia="zh-CN"/>
              </w:rPr>
              <w:t>未实现</w:t>
            </w:r>
          </w:p>
        </w:tc>
      </w:tr>
      <w:tr w:rsidR="00CC6D90" w:rsidRPr="00571D2C" w:rsidTr="00CC6D90">
        <w:trPr>
          <w:cantSplit/>
          <w:trHeight w:val="2653"/>
        </w:trPr>
        <w:tc>
          <w:tcPr>
            <w:tcW w:w="1216" w:type="pct"/>
          </w:tcPr>
          <w:p w:rsidR="00F21D30" w:rsidRPr="00383D4B" w:rsidRDefault="00F21D30" w:rsidP="00383D4B">
            <w:pPr>
              <w:adjustRightInd w:val="0"/>
              <w:spacing w:afterLines="30" w:after="72"/>
              <w:jc w:val="both"/>
              <w:rPr>
                <w:rFonts w:ascii="SimSun" w:eastAsia="SimSun" w:hAnsi="SimSun"/>
                <w:sz w:val="16"/>
                <w:szCs w:val="16"/>
                <w:lang w:eastAsia="zh-CN"/>
              </w:rPr>
            </w:pPr>
            <w:r w:rsidRPr="00383D4B">
              <w:rPr>
                <w:rFonts w:ascii="SimSun" w:eastAsia="SimSun" w:hAnsi="SimSun" w:cs="SimSun" w:hint="eastAsia"/>
                <w:sz w:val="16"/>
                <w:szCs w:val="16"/>
                <w:lang w:eastAsia="zh-CN"/>
              </w:rPr>
              <w:lastRenderedPageBreak/>
              <w:t>按照既定时间期限解决内部</w:t>
            </w:r>
            <w:r w:rsidRPr="00383D4B">
              <w:rPr>
                <w:rFonts w:ascii="SimSun" w:eastAsia="SimSun" w:hAnsi="SimSun"/>
                <w:sz w:val="16"/>
                <w:szCs w:val="16"/>
                <w:lang w:eastAsia="zh-CN"/>
              </w:rPr>
              <w:t>/</w:t>
            </w:r>
            <w:r w:rsidRPr="00383D4B">
              <w:rPr>
                <w:rFonts w:ascii="SimSun" w:eastAsia="SimSun" w:hAnsi="SimSun" w:cs="SimSun" w:hint="eastAsia"/>
                <w:sz w:val="16"/>
                <w:szCs w:val="16"/>
                <w:lang w:eastAsia="zh-CN"/>
              </w:rPr>
              <w:t>外部查询问题</w:t>
            </w:r>
          </w:p>
        </w:tc>
        <w:tc>
          <w:tcPr>
            <w:tcW w:w="1171" w:type="pct"/>
          </w:tcPr>
          <w:p w:rsidR="00F21D30" w:rsidRPr="00383D4B" w:rsidRDefault="00F21D30" w:rsidP="00383D4B">
            <w:pPr>
              <w:adjustRightInd w:val="0"/>
              <w:spacing w:afterLines="30" w:after="72"/>
              <w:jc w:val="both"/>
              <w:rPr>
                <w:rFonts w:ascii="SimSun" w:eastAsia="SimSun" w:hAnsi="SimSun"/>
                <w:sz w:val="16"/>
                <w:szCs w:val="16"/>
                <w:lang w:eastAsia="zh-CN"/>
              </w:rPr>
            </w:pPr>
            <w:r w:rsidRPr="00383D4B">
              <w:rPr>
                <w:rFonts w:ascii="SimSun" w:eastAsia="SimSun" w:hAnsi="SimSun"/>
                <w:sz w:val="16"/>
                <w:szCs w:val="16"/>
                <w:lang w:eastAsia="zh-CN"/>
              </w:rPr>
              <w:t>75%</w:t>
            </w:r>
            <w:r w:rsidRPr="00383D4B">
              <w:rPr>
                <w:rFonts w:ascii="SimSun" w:eastAsia="SimSun" w:hAnsi="SimSun" w:cs="SimSun" w:hint="eastAsia"/>
                <w:sz w:val="16"/>
                <w:szCs w:val="16"/>
                <w:lang w:eastAsia="zh-CN"/>
              </w:rPr>
              <w:t>的查询单在收到后三日内予以了结</w:t>
            </w:r>
            <w:r w:rsidR="002A3000" w:rsidRPr="00383D4B">
              <w:rPr>
                <w:rFonts w:ascii="SimSun" w:eastAsia="SimSun" w:hAnsi="SimSun"/>
                <w:sz w:val="16"/>
                <w:szCs w:val="16"/>
                <w:lang w:eastAsia="zh-CN"/>
              </w:rPr>
              <w:t>（</w:t>
            </w:r>
            <w:r w:rsidRPr="00383D4B">
              <w:rPr>
                <w:rFonts w:ascii="SimSun" w:eastAsia="SimSun" w:hAnsi="SimSun" w:cs="SimSun" w:hint="eastAsia"/>
                <w:sz w:val="16"/>
                <w:szCs w:val="16"/>
                <w:lang w:eastAsia="zh-CN"/>
              </w:rPr>
              <w:t>解决</w:t>
            </w:r>
            <w:r w:rsidR="00B03A40" w:rsidRPr="00383D4B">
              <w:rPr>
                <w:rFonts w:ascii="SimSun" w:eastAsia="SimSun" w:hAnsi="SimSun"/>
                <w:sz w:val="16"/>
                <w:szCs w:val="16"/>
                <w:lang w:eastAsia="zh-CN"/>
              </w:rPr>
              <w:t>）</w:t>
            </w:r>
          </w:p>
          <w:p w:rsidR="00F21D30" w:rsidRPr="00383D4B" w:rsidRDefault="00F21D30" w:rsidP="00383D4B">
            <w:pPr>
              <w:adjustRightInd w:val="0"/>
              <w:spacing w:afterLines="30" w:after="72"/>
              <w:jc w:val="both"/>
              <w:rPr>
                <w:rFonts w:ascii="SimSun" w:eastAsia="SimSun" w:hAnsi="SimSun"/>
                <w:sz w:val="16"/>
                <w:szCs w:val="16"/>
                <w:lang w:eastAsia="zh-CN"/>
              </w:rPr>
            </w:pPr>
            <w:r w:rsidRPr="00383D4B">
              <w:rPr>
                <w:rFonts w:ascii="SimSun" w:eastAsia="SimSun" w:hAnsi="SimSun" w:cs="SimSun" w:hint="eastAsia"/>
                <w:sz w:val="16"/>
                <w:szCs w:val="16"/>
                <w:lang w:eastAsia="zh-CN"/>
              </w:rPr>
              <w:t>在</w:t>
            </w:r>
            <w:r w:rsidRPr="00383D4B">
              <w:rPr>
                <w:rFonts w:ascii="SimSun" w:eastAsia="SimSun" w:hAnsi="SimSun"/>
                <w:sz w:val="16"/>
                <w:szCs w:val="16"/>
                <w:lang w:eastAsia="zh-CN"/>
              </w:rPr>
              <w:t>72</w:t>
            </w:r>
            <w:r w:rsidRPr="00383D4B">
              <w:rPr>
                <w:rFonts w:ascii="SimSun" w:eastAsia="SimSun" w:hAnsi="SimSun" w:cs="SimSun" w:hint="eastAsia"/>
                <w:sz w:val="16"/>
                <w:szCs w:val="16"/>
                <w:lang w:eastAsia="zh-CN"/>
              </w:rPr>
              <w:t>小时内为预算文档和查询提供建议和</w:t>
            </w:r>
            <w:r w:rsidRPr="00383D4B">
              <w:rPr>
                <w:rFonts w:ascii="SimSun" w:eastAsia="SimSun" w:hAnsi="SimSun"/>
                <w:sz w:val="16"/>
                <w:szCs w:val="16"/>
                <w:lang w:eastAsia="zh-CN"/>
              </w:rPr>
              <w:t>/</w:t>
            </w:r>
            <w:r w:rsidRPr="00383D4B">
              <w:rPr>
                <w:rFonts w:ascii="SimSun" w:eastAsia="SimSun" w:hAnsi="SimSun" w:cs="SimSun" w:hint="eastAsia"/>
                <w:sz w:val="16"/>
                <w:szCs w:val="16"/>
                <w:lang w:eastAsia="zh-CN"/>
              </w:rPr>
              <w:t>或回复</w:t>
            </w:r>
          </w:p>
        </w:tc>
        <w:tc>
          <w:tcPr>
            <w:tcW w:w="638" w:type="pct"/>
            <w:tcMar>
              <w:top w:w="110" w:type="dxa"/>
              <w:left w:w="108" w:type="dxa"/>
              <w:bottom w:w="0" w:type="dxa"/>
              <w:right w:w="108" w:type="dxa"/>
            </w:tcMar>
          </w:tcPr>
          <w:p w:rsidR="00F21D30" w:rsidRPr="00383D4B" w:rsidRDefault="00F21D30" w:rsidP="00522066">
            <w:pPr>
              <w:pStyle w:val="Default"/>
              <w:autoSpaceDE/>
              <w:autoSpaceDN/>
              <w:spacing w:afterLines="30" w:after="72"/>
              <w:jc w:val="both"/>
              <w:rPr>
                <w:rFonts w:ascii="SimSun" w:eastAsia="SimSun" w:hAnsi="SimSun" w:cs="Times New Roman"/>
                <w:sz w:val="16"/>
                <w:szCs w:val="16"/>
                <w:lang w:eastAsia="zh-CN"/>
              </w:rPr>
            </w:pPr>
            <w:r w:rsidRPr="00383D4B">
              <w:rPr>
                <w:rFonts w:ascii="SimSun" w:eastAsia="SimSun" w:hAnsi="SimSun" w:cs="SimSun" w:hint="eastAsia"/>
                <w:color w:val="auto"/>
                <w:sz w:val="16"/>
                <w:szCs w:val="16"/>
                <w:lang w:eastAsia="zh-CN"/>
              </w:rPr>
              <w:t>与基准相同</w:t>
            </w:r>
          </w:p>
          <w:p w:rsidR="00F21D30" w:rsidRPr="00383D4B" w:rsidRDefault="00F21D30" w:rsidP="00383D4B">
            <w:pPr>
              <w:adjustRightInd w:val="0"/>
              <w:spacing w:afterLines="30" w:after="72"/>
              <w:jc w:val="both"/>
              <w:rPr>
                <w:rFonts w:ascii="SimSun" w:eastAsia="SimSun" w:hAnsi="SimSun"/>
                <w:sz w:val="16"/>
                <w:szCs w:val="16"/>
                <w:lang w:eastAsia="zh-CN"/>
              </w:rPr>
            </w:pPr>
            <w:r w:rsidRPr="00383D4B">
              <w:rPr>
                <w:rFonts w:ascii="SimSun" w:eastAsia="SimSun" w:hAnsi="SimSun" w:cs="SimSun" w:hint="eastAsia"/>
                <w:sz w:val="16"/>
                <w:szCs w:val="16"/>
                <w:lang w:eastAsia="zh-CN"/>
              </w:rPr>
              <w:t>在</w:t>
            </w:r>
            <w:r w:rsidRPr="00383D4B">
              <w:rPr>
                <w:rFonts w:ascii="SimSun" w:eastAsia="SimSun" w:hAnsi="SimSun"/>
                <w:sz w:val="16"/>
                <w:szCs w:val="16"/>
                <w:lang w:eastAsia="zh-CN"/>
              </w:rPr>
              <w:t>48</w:t>
            </w:r>
            <w:r w:rsidRPr="00383D4B">
              <w:rPr>
                <w:rFonts w:ascii="SimSun" w:eastAsia="SimSun" w:hAnsi="SimSun" w:cs="SimSun" w:hint="eastAsia"/>
                <w:sz w:val="16"/>
                <w:szCs w:val="16"/>
                <w:lang w:eastAsia="zh-CN"/>
              </w:rPr>
              <w:t>小时内为预算文档和查询提供建议和</w:t>
            </w:r>
            <w:r w:rsidRPr="00383D4B">
              <w:rPr>
                <w:rFonts w:ascii="SimSun" w:eastAsia="SimSun" w:hAnsi="SimSun"/>
                <w:sz w:val="16"/>
                <w:szCs w:val="16"/>
                <w:lang w:eastAsia="zh-CN"/>
              </w:rPr>
              <w:t>/</w:t>
            </w:r>
            <w:r w:rsidRPr="00383D4B">
              <w:rPr>
                <w:rFonts w:ascii="SimSun" w:eastAsia="SimSun" w:hAnsi="SimSun" w:cs="SimSun" w:hint="eastAsia"/>
                <w:sz w:val="16"/>
                <w:szCs w:val="16"/>
                <w:lang w:eastAsia="zh-CN"/>
              </w:rPr>
              <w:t>或回复</w:t>
            </w:r>
          </w:p>
        </w:tc>
        <w:tc>
          <w:tcPr>
            <w:tcW w:w="1386" w:type="pct"/>
            <w:shd w:val="clear" w:color="auto" w:fill="FFFFFF"/>
            <w:tcMar>
              <w:top w:w="110" w:type="dxa"/>
              <w:left w:w="108" w:type="dxa"/>
              <w:bottom w:w="0" w:type="dxa"/>
              <w:right w:w="108" w:type="dxa"/>
            </w:tcMar>
          </w:tcPr>
          <w:p w:rsidR="00F21D30" w:rsidRPr="00383D4B" w:rsidRDefault="00F21D30" w:rsidP="00383D4B">
            <w:pPr>
              <w:adjustRightInd w:val="0"/>
              <w:spacing w:afterLines="30" w:after="72"/>
              <w:jc w:val="both"/>
              <w:rPr>
                <w:rFonts w:ascii="SimSun" w:eastAsia="SimSun" w:hAnsi="SimSun"/>
                <w:sz w:val="16"/>
                <w:szCs w:val="16"/>
                <w:lang w:eastAsia="zh-CN"/>
              </w:rPr>
            </w:pPr>
            <w:r w:rsidRPr="00383D4B">
              <w:rPr>
                <w:rFonts w:ascii="SimSun" w:eastAsia="SimSun" w:hAnsi="SimSun"/>
                <w:sz w:val="16"/>
                <w:szCs w:val="16"/>
                <w:lang w:eastAsia="zh-CN"/>
              </w:rPr>
              <w:t>2014/15</w:t>
            </w:r>
            <w:r w:rsidRPr="00383D4B">
              <w:rPr>
                <w:rFonts w:ascii="SimSun" w:eastAsia="SimSun" w:hAnsi="SimSun" w:cs="SimSun" w:hint="eastAsia"/>
                <w:sz w:val="16"/>
                <w:szCs w:val="16"/>
                <w:lang w:eastAsia="zh-CN"/>
              </w:rPr>
              <w:t>两年期内，平均</w:t>
            </w:r>
            <w:r w:rsidRPr="00383D4B">
              <w:rPr>
                <w:rFonts w:ascii="SimSun" w:eastAsia="SimSun" w:hAnsi="SimSun"/>
                <w:sz w:val="16"/>
                <w:szCs w:val="16"/>
                <w:lang w:eastAsia="zh-CN"/>
              </w:rPr>
              <w:t>84.5%</w:t>
            </w:r>
            <w:r w:rsidRPr="00383D4B">
              <w:rPr>
                <w:rFonts w:ascii="SimSun" w:eastAsia="SimSun" w:hAnsi="SimSun" w:cs="SimSun" w:hint="eastAsia"/>
                <w:sz w:val="16"/>
                <w:szCs w:val="16"/>
                <w:lang w:eastAsia="zh-CN"/>
              </w:rPr>
              <w:t>登记在</w:t>
            </w:r>
            <w:r w:rsidRPr="00383D4B">
              <w:rPr>
                <w:rFonts w:ascii="SimSun" w:eastAsia="SimSun" w:hAnsi="SimSun"/>
                <w:sz w:val="16"/>
                <w:szCs w:val="16"/>
                <w:lang w:eastAsia="zh-CN"/>
              </w:rPr>
              <w:t>WIPO</w:t>
            </w:r>
            <w:r w:rsidRPr="00383D4B">
              <w:rPr>
                <w:rFonts w:ascii="SimSun" w:eastAsia="SimSun" w:hAnsi="SimSun" w:cs="SimSun" w:hint="eastAsia"/>
                <w:sz w:val="16"/>
                <w:szCs w:val="16"/>
                <w:lang w:eastAsia="zh-CN"/>
              </w:rPr>
              <w:t>查询通知系统</w:t>
            </w:r>
            <w:r w:rsidR="002A3000" w:rsidRPr="00383D4B">
              <w:rPr>
                <w:rFonts w:ascii="SimSun" w:eastAsia="SimSun" w:hAnsi="SimSun"/>
                <w:sz w:val="16"/>
                <w:szCs w:val="16"/>
                <w:lang w:eastAsia="zh-CN"/>
              </w:rPr>
              <w:t>（</w:t>
            </w:r>
            <w:r w:rsidRPr="00383D4B">
              <w:rPr>
                <w:rFonts w:ascii="SimSun" w:eastAsia="SimSun" w:hAnsi="SimSun"/>
                <w:sz w:val="16"/>
                <w:szCs w:val="16"/>
                <w:lang w:eastAsia="zh-CN"/>
              </w:rPr>
              <w:t>WINS</w:t>
            </w:r>
            <w:r w:rsidR="00B03A40" w:rsidRPr="00383D4B">
              <w:rPr>
                <w:rFonts w:ascii="SimSun" w:eastAsia="SimSun" w:hAnsi="SimSun"/>
                <w:sz w:val="16"/>
                <w:szCs w:val="16"/>
                <w:lang w:eastAsia="zh-CN"/>
              </w:rPr>
              <w:t>）</w:t>
            </w:r>
            <w:r w:rsidRPr="00383D4B">
              <w:rPr>
                <w:rFonts w:ascii="SimSun" w:eastAsia="SimSun" w:hAnsi="SimSun" w:cs="SimSun" w:hint="eastAsia"/>
                <w:sz w:val="16"/>
                <w:szCs w:val="16"/>
                <w:lang w:eastAsia="zh-CN"/>
              </w:rPr>
              <w:t>上的查询单在</w:t>
            </w:r>
            <w:r w:rsidRPr="00383D4B">
              <w:rPr>
                <w:rFonts w:ascii="SimSun" w:eastAsia="SimSun" w:hAnsi="SimSun"/>
                <w:sz w:val="16"/>
                <w:szCs w:val="16"/>
                <w:lang w:eastAsia="zh-CN"/>
              </w:rPr>
              <w:t>3</w:t>
            </w:r>
            <w:r w:rsidRPr="00383D4B">
              <w:rPr>
                <w:rFonts w:ascii="SimSun" w:eastAsia="SimSun" w:hAnsi="SimSun" w:cs="SimSun" w:hint="eastAsia"/>
                <w:sz w:val="16"/>
                <w:szCs w:val="16"/>
                <w:lang w:eastAsia="zh-CN"/>
              </w:rPr>
              <w:t>天内予以了结：</w:t>
            </w:r>
          </w:p>
          <w:p w:rsidR="00F21D30" w:rsidRPr="00383D4B" w:rsidRDefault="00F21D30" w:rsidP="00383D4B">
            <w:pPr>
              <w:pStyle w:val="af3"/>
              <w:numPr>
                <w:ilvl w:val="0"/>
                <w:numId w:val="31"/>
              </w:numPr>
              <w:adjustRightInd w:val="0"/>
              <w:spacing w:afterLines="30" w:after="72"/>
              <w:jc w:val="both"/>
              <w:rPr>
                <w:rFonts w:ascii="SimSun" w:eastAsia="SimSun" w:hAnsi="SimSun"/>
                <w:sz w:val="16"/>
                <w:szCs w:val="16"/>
                <w:lang w:eastAsia="zh-CN"/>
              </w:rPr>
            </w:pPr>
            <w:r w:rsidRPr="00383D4B">
              <w:rPr>
                <w:rFonts w:ascii="SimSun" w:eastAsia="SimSun" w:hAnsi="SimSun"/>
                <w:sz w:val="16"/>
                <w:szCs w:val="16"/>
                <w:lang w:eastAsia="zh-CN"/>
              </w:rPr>
              <w:t>2014</w:t>
            </w:r>
            <w:r w:rsidRPr="00383D4B">
              <w:rPr>
                <w:rFonts w:ascii="SimSun" w:eastAsia="SimSun" w:hAnsi="SimSun" w:cs="SimSun" w:hint="eastAsia"/>
                <w:sz w:val="16"/>
                <w:szCs w:val="16"/>
                <w:lang w:eastAsia="zh-CN"/>
              </w:rPr>
              <w:t>年，</w:t>
            </w:r>
            <w:r w:rsidRPr="00383D4B">
              <w:rPr>
                <w:rFonts w:ascii="SimSun" w:eastAsia="SimSun" w:hAnsi="SimSun"/>
                <w:sz w:val="16"/>
                <w:szCs w:val="16"/>
                <w:lang w:eastAsia="zh-CN"/>
              </w:rPr>
              <w:t>86%</w:t>
            </w:r>
            <w:r w:rsidRPr="00383D4B">
              <w:rPr>
                <w:rFonts w:ascii="SimSun" w:eastAsia="SimSun" w:hAnsi="SimSun" w:cs="SimSun" w:hint="eastAsia"/>
                <w:sz w:val="16"/>
                <w:szCs w:val="16"/>
                <w:lang w:eastAsia="zh-CN"/>
              </w:rPr>
              <w:t>在</w:t>
            </w:r>
            <w:r w:rsidRPr="00383D4B">
              <w:rPr>
                <w:rFonts w:ascii="SimSun" w:eastAsia="SimSun" w:hAnsi="SimSun"/>
                <w:sz w:val="16"/>
                <w:szCs w:val="16"/>
                <w:lang w:eastAsia="zh-CN"/>
              </w:rPr>
              <w:t>3</w:t>
            </w:r>
            <w:r w:rsidRPr="00383D4B">
              <w:rPr>
                <w:rFonts w:ascii="SimSun" w:eastAsia="SimSun" w:hAnsi="SimSun" w:cs="SimSun" w:hint="eastAsia"/>
                <w:sz w:val="16"/>
                <w:szCs w:val="16"/>
                <w:lang w:eastAsia="zh-CN"/>
              </w:rPr>
              <w:t>天内解决，其中</w:t>
            </w:r>
            <w:r w:rsidRPr="00383D4B">
              <w:rPr>
                <w:rFonts w:ascii="SimSun" w:eastAsia="SimSun" w:hAnsi="SimSun"/>
                <w:sz w:val="16"/>
                <w:szCs w:val="16"/>
                <w:lang w:eastAsia="zh-CN"/>
              </w:rPr>
              <w:t>71%</w:t>
            </w:r>
            <w:r w:rsidRPr="00383D4B">
              <w:rPr>
                <w:rFonts w:ascii="SimSun" w:eastAsia="SimSun" w:hAnsi="SimSun" w:cs="SimSun" w:hint="eastAsia"/>
                <w:sz w:val="16"/>
                <w:szCs w:val="16"/>
                <w:lang w:eastAsia="zh-CN"/>
              </w:rPr>
              <w:t>当天解决，</w:t>
            </w:r>
            <w:r w:rsidRPr="00383D4B">
              <w:rPr>
                <w:rFonts w:ascii="SimSun" w:eastAsia="SimSun" w:hAnsi="SimSun"/>
                <w:sz w:val="16"/>
                <w:szCs w:val="16"/>
                <w:lang w:eastAsia="zh-CN"/>
              </w:rPr>
              <w:t>12%</w:t>
            </w:r>
            <w:r w:rsidRPr="00383D4B">
              <w:rPr>
                <w:rFonts w:ascii="SimSun" w:eastAsia="SimSun" w:hAnsi="SimSun" w:cs="SimSun" w:hint="eastAsia"/>
                <w:sz w:val="16"/>
                <w:szCs w:val="16"/>
                <w:lang w:eastAsia="zh-CN"/>
              </w:rPr>
              <w:t>在</w:t>
            </w:r>
            <w:r w:rsidRPr="00383D4B">
              <w:rPr>
                <w:rFonts w:ascii="SimSun" w:eastAsia="SimSun" w:hAnsi="SimSun"/>
                <w:sz w:val="16"/>
                <w:szCs w:val="16"/>
                <w:lang w:eastAsia="zh-CN"/>
              </w:rPr>
              <w:t>2</w:t>
            </w:r>
            <w:r w:rsidRPr="00383D4B">
              <w:rPr>
                <w:rFonts w:ascii="SimSun" w:eastAsia="SimSun" w:hAnsi="SimSun" w:cs="SimSun" w:hint="eastAsia"/>
                <w:sz w:val="16"/>
                <w:szCs w:val="16"/>
                <w:lang w:eastAsia="zh-CN"/>
              </w:rPr>
              <w:t>天内解决，并且</w:t>
            </w:r>
            <w:r w:rsidRPr="00383D4B">
              <w:rPr>
                <w:rFonts w:ascii="SimSun" w:eastAsia="SimSun" w:hAnsi="SimSun"/>
                <w:sz w:val="16"/>
                <w:szCs w:val="16"/>
                <w:lang w:eastAsia="zh-CN"/>
              </w:rPr>
              <w:t>6%</w:t>
            </w:r>
            <w:r w:rsidRPr="00383D4B">
              <w:rPr>
                <w:rFonts w:ascii="SimSun" w:eastAsia="SimSun" w:hAnsi="SimSun" w:cs="SimSun" w:hint="eastAsia"/>
                <w:sz w:val="16"/>
                <w:szCs w:val="16"/>
                <w:lang w:eastAsia="zh-CN"/>
              </w:rPr>
              <w:t>在</w:t>
            </w:r>
            <w:r w:rsidRPr="00383D4B">
              <w:rPr>
                <w:rFonts w:ascii="SimSun" w:eastAsia="SimSun" w:hAnsi="SimSun"/>
                <w:sz w:val="16"/>
                <w:szCs w:val="16"/>
                <w:lang w:eastAsia="zh-CN"/>
              </w:rPr>
              <w:t>3</w:t>
            </w:r>
            <w:r w:rsidRPr="00383D4B">
              <w:rPr>
                <w:rFonts w:ascii="SimSun" w:eastAsia="SimSun" w:hAnsi="SimSun" w:cs="SimSun" w:hint="eastAsia"/>
                <w:sz w:val="16"/>
                <w:szCs w:val="16"/>
                <w:lang w:eastAsia="zh-CN"/>
              </w:rPr>
              <w:t>天内解决。</w:t>
            </w:r>
          </w:p>
          <w:p w:rsidR="00F21D30" w:rsidRPr="00383D4B" w:rsidRDefault="00F21D30" w:rsidP="00383D4B">
            <w:pPr>
              <w:pStyle w:val="af3"/>
              <w:numPr>
                <w:ilvl w:val="0"/>
                <w:numId w:val="31"/>
              </w:numPr>
              <w:adjustRightInd w:val="0"/>
              <w:spacing w:afterLines="30" w:after="72"/>
              <w:jc w:val="both"/>
              <w:rPr>
                <w:rFonts w:ascii="SimSun" w:eastAsia="SimSun" w:hAnsi="SimSun"/>
                <w:sz w:val="16"/>
                <w:szCs w:val="16"/>
                <w:lang w:eastAsia="zh-CN"/>
              </w:rPr>
            </w:pPr>
            <w:r w:rsidRPr="00383D4B">
              <w:rPr>
                <w:rFonts w:ascii="SimSun" w:eastAsia="SimSun" w:hAnsi="SimSun"/>
                <w:sz w:val="16"/>
                <w:szCs w:val="16"/>
                <w:lang w:eastAsia="zh-CN"/>
              </w:rPr>
              <w:t>2015</w:t>
            </w:r>
            <w:r w:rsidRPr="00383D4B">
              <w:rPr>
                <w:rFonts w:ascii="SimSun" w:eastAsia="SimSun" w:hAnsi="SimSun" w:cs="SimSun" w:hint="eastAsia"/>
                <w:sz w:val="16"/>
                <w:szCs w:val="16"/>
                <w:lang w:eastAsia="zh-CN"/>
              </w:rPr>
              <w:t>年，</w:t>
            </w:r>
            <w:r w:rsidRPr="00383D4B">
              <w:rPr>
                <w:rFonts w:ascii="SimSun" w:eastAsia="SimSun" w:hAnsi="SimSun"/>
                <w:sz w:val="16"/>
                <w:szCs w:val="16"/>
                <w:lang w:eastAsia="zh-CN"/>
              </w:rPr>
              <w:t>85%</w:t>
            </w:r>
            <w:r w:rsidRPr="00383D4B">
              <w:rPr>
                <w:rFonts w:ascii="SimSun" w:eastAsia="SimSun" w:hAnsi="SimSun" w:cs="SimSun" w:hint="eastAsia"/>
                <w:sz w:val="16"/>
                <w:szCs w:val="16"/>
                <w:lang w:eastAsia="zh-CN"/>
              </w:rPr>
              <w:t>在</w:t>
            </w:r>
            <w:r w:rsidRPr="00383D4B">
              <w:rPr>
                <w:rFonts w:ascii="SimSun" w:eastAsia="SimSun" w:hAnsi="SimSun"/>
                <w:sz w:val="16"/>
                <w:szCs w:val="16"/>
                <w:lang w:eastAsia="zh-CN"/>
              </w:rPr>
              <w:t>3</w:t>
            </w:r>
            <w:r w:rsidRPr="00383D4B">
              <w:rPr>
                <w:rFonts w:ascii="SimSun" w:eastAsia="SimSun" w:hAnsi="SimSun" w:cs="SimSun" w:hint="eastAsia"/>
                <w:sz w:val="16"/>
                <w:szCs w:val="16"/>
                <w:lang w:eastAsia="zh-CN"/>
              </w:rPr>
              <w:t>天内解决，其中</w:t>
            </w:r>
            <w:r w:rsidRPr="00383D4B">
              <w:rPr>
                <w:rFonts w:ascii="SimSun" w:eastAsia="SimSun" w:hAnsi="SimSun"/>
                <w:sz w:val="16"/>
                <w:szCs w:val="16"/>
                <w:lang w:eastAsia="zh-CN"/>
              </w:rPr>
              <w:t>67%</w:t>
            </w:r>
            <w:r w:rsidRPr="00383D4B">
              <w:rPr>
                <w:rFonts w:ascii="SimSun" w:eastAsia="SimSun" w:hAnsi="SimSun" w:cs="SimSun" w:hint="eastAsia"/>
                <w:sz w:val="16"/>
                <w:szCs w:val="16"/>
                <w:lang w:eastAsia="zh-CN"/>
              </w:rPr>
              <w:t>当天解决，</w:t>
            </w:r>
            <w:r w:rsidRPr="00383D4B">
              <w:rPr>
                <w:rFonts w:ascii="SimSun" w:eastAsia="SimSun" w:hAnsi="SimSun"/>
                <w:sz w:val="16"/>
                <w:szCs w:val="16"/>
                <w:lang w:eastAsia="zh-CN"/>
              </w:rPr>
              <w:t>12%</w:t>
            </w:r>
            <w:r w:rsidRPr="00383D4B">
              <w:rPr>
                <w:rFonts w:ascii="SimSun" w:eastAsia="SimSun" w:hAnsi="SimSun" w:cs="SimSun" w:hint="eastAsia"/>
                <w:sz w:val="16"/>
                <w:szCs w:val="16"/>
                <w:lang w:eastAsia="zh-CN"/>
              </w:rPr>
              <w:t>在</w:t>
            </w:r>
            <w:r w:rsidRPr="00383D4B">
              <w:rPr>
                <w:rFonts w:ascii="SimSun" w:eastAsia="SimSun" w:hAnsi="SimSun"/>
                <w:sz w:val="16"/>
                <w:szCs w:val="16"/>
                <w:lang w:eastAsia="zh-CN"/>
              </w:rPr>
              <w:t>2</w:t>
            </w:r>
            <w:r w:rsidRPr="00383D4B">
              <w:rPr>
                <w:rFonts w:ascii="SimSun" w:eastAsia="SimSun" w:hAnsi="SimSun" w:cs="SimSun" w:hint="eastAsia"/>
                <w:sz w:val="16"/>
                <w:szCs w:val="16"/>
                <w:lang w:eastAsia="zh-CN"/>
              </w:rPr>
              <w:t>天内解决，并且</w:t>
            </w:r>
            <w:r w:rsidRPr="00383D4B">
              <w:rPr>
                <w:rFonts w:ascii="SimSun" w:eastAsia="SimSun" w:hAnsi="SimSun"/>
                <w:sz w:val="16"/>
                <w:szCs w:val="16"/>
                <w:lang w:eastAsia="zh-CN"/>
              </w:rPr>
              <w:t>6%</w:t>
            </w:r>
            <w:r w:rsidRPr="00383D4B">
              <w:rPr>
                <w:rFonts w:ascii="SimSun" w:eastAsia="SimSun" w:hAnsi="SimSun" w:cs="SimSun" w:hint="eastAsia"/>
                <w:sz w:val="16"/>
                <w:szCs w:val="16"/>
                <w:lang w:eastAsia="zh-CN"/>
              </w:rPr>
              <w:t>在</w:t>
            </w:r>
            <w:r w:rsidRPr="00383D4B">
              <w:rPr>
                <w:rFonts w:ascii="SimSun" w:eastAsia="SimSun" w:hAnsi="SimSun"/>
                <w:sz w:val="16"/>
                <w:szCs w:val="16"/>
                <w:lang w:eastAsia="zh-CN"/>
              </w:rPr>
              <w:t>3</w:t>
            </w:r>
            <w:r w:rsidRPr="00383D4B">
              <w:rPr>
                <w:rFonts w:ascii="SimSun" w:eastAsia="SimSun" w:hAnsi="SimSun" w:cs="SimSun" w:hint="eastAsia"/>
                <w:sz w:val="16"/>
                <w:szCs w:val="16"/>
                <w:lang w:eastAsia="zh-CN"/>
              </w:rPr>
              <w:t>天内解决。</w:t>
            </w:r>
          </w:p>
          <w:p w:rsidR="00F21D30" w:rsidRPr="00383D4B" w:rsidRDefault="00F21D30" w:rsidP="00383D4B">
            <w:pPr>
              <w:adjustRightInd w:val="0"/>
              <w:spacing w:afterLines="30" w:after="72"/>
              <w:jc w:val="both"/>
              <w:rPr>
                <w:rFonts w:ascii="SimSun" w:eastAsia="SimSun" w:hAnsi="SimSun"/>
                <w:sz w:val="16"/>
                <w:szCs w:val="16"/>
                <w:lang w:eastAsia="zh-CN"/>
              </w:rPr>
            </w:pPr>
            <w:r w:rsidRPr="00383D4B">
              <w:rPr>
                <w:rFonts w:ascii="SimSun" w:eastAsia="SimSun" w:hAnsi="SimSun"/>
                <w:sz w:val="16"/>
                <w:szCs w:val="16"/>
                <w:lang w:eastAsia="zh-CN"/>
              </w:rPr>
              <w:t>2014/15</w:t>
            </w:r>
            <w:r w:rsidRPr="00383D4B">
              <w:rPr>
                <w:rFonts w:ascii="SimSun" w:eastAsia="SimSun" w:hAnsi="SimSun" w:cs="SimSun" w:hint="eastAsia"/>
                <w:sz w:val="16"/>
                <w:szCs w:val="16"/>
                <w:lang w:eastAsia="zh-CN"/>
              </w:rPr>
              <w:t>两年期，计划</w:t>
            </w:r>
            <w:r w:rsidR="00391D4C" w:rsidRPr="00383D4B">
              <w:rPr>
                <w:rFonts w:ascii="SimSun" w:eastAsia="SimSun" w:hAnsi="SimSun" w:cs="SimSun" w:hint="eastAsia"/>
                <w:sz w:val="16"/>
                <w:szCs w:val="16"/>
                <w:lang w:eastAsia="zh-CN"/>
              </w:rPr>
              <w:t>绩效</w:t>
            </w:r>
            <w:r w:rsidRPr="00383D4B">
              <w:rPr>
                <w:rFonts w:ascii="SimSun" w:eastAsia="SimSun" w:hAnsi="SimSun" w:cs="SimSun" w:hint="eastAsia"/>
                <w:sz w:val="16"/>
                <w:szCs w:val="16"/>
                <w:lang w:eastAsia="zh-CN"/>
              </w:rPr>
              <w:t>和预算司</w:t>
            </w:r>
            <w:r w:rsidR="002A3000" w:rsidRPr="00383D4B">
              <w:rPr>
                <w:rFonts w:ascii="SimSun" w:eastAsia="SimSun" w:hAnsi="SimSun"/>
                <w:sz w:val="16"/>
                <w:szCs w:val="16"/>
                <w:lang w:eastAsia="zh-CN"/>
              </w:rPr>
              <w:t>（</w:t>
            </w:r>
            <w:r w:rsidRPr="00383D4B">
              <w:rPr>
                <w:rFonts w:ascii="SimSun" w:eastAsia="SimSun" w:hAnsi="SimSun"/>
                <w:sz w:val="16"/>
                <w:szCs w:val="16"/>
                <w:lang w:eastAsia="zh-CN"/>
              </w:rPr>
              <w:t>PPBD</w:t>
            </w:r>
            <w:r w:rsidR="00B03A40" w:rsidRPr="00383D4B">
              <w:rPr>
                <w:rFonts w:ascii="SimSun" w:eastAsia="SimSun" w:hAnsi="SimSun"/>
                <w:sz w:val="16"/>
                <w:szCs w:val="16"/>
                <w:lang w:eastAsia="zh-CN"/>
              </w:rPr>
              <w:t>）</w:t>
            </w:r>
            <w:r w:rsidRPr="00383D4B">
              <w:rPr>
                <w:rFonts w:ascii="SimSun" w:eastAsia="SimSun" w:hAnsi="SimSun" w:cs="SimSun" w:hint="eastAsia"/>
                <w:sz w:val="16"/>
                <w:szCs w:val="16"/>
                <w:lang w:eastAsia="zh-CN"/>
              </w:rPr>
              <w:t>收到了大约</w:t>
            </w:r>
            <w:r w:rsidRPr="00383D4B">
              <w:rPr>
                <w:rFonts w:ascii="SimSun" w:eastAsia="SimSun" w:hAnsi="SimSun"/>
                <w:sz w:val="16"/>
                <w:szCs w:val="16"/>
                <w:lang w:eastAsia="zh-CN"/>
              </w:rPr>
              <w:t>2,200</w:t>
            </w:r>
            <w:r w:rsidRPr="00383D4B">
              <w:rPr>
                <w:rFonts w:ascii="SimSun" w:eastAsia="SimSun" w:hAnsi="SimSun" w:cs="SimSun" w:hint="eastAsia"/>
                <w:sz w:val="16"/>
                <w:szCs w:val="16"/>
                <w:lang w:eastAsia="zh-CN"/>
              </w:rPr>
              <w:t>份要求确认计划和</w:t>
            </w:r>
            <w:r w:rsidRPr="00383D4B">
              <w:rPr>
                <w:rFonts w:ascii="SimSun" w:eastAsia="SimSun" w:hAnsi="SimSun"/>
                <w:sz w:val="16"/>
                <w:szCs w:val="16"/>
                <w:lang w:eastAsia="zh-CN"/>
              </w:rPr>
              <w:t>/</w:t>
            </w:r>
            <w:r w:rsidRPr="00383D4B">
              <w:rPr>
                <w:rFonts w:ascii="SimSun" w:eastAsia="SimSun" w:hAnsi="SimSun" w:cs="SimSun" w:hint="eastAsia"/>
                <w:sz w:val="16"/>
                <w:szCs w:val="16"/>
                <w:lang w:eastAsia="zh-CN"/>
              </w:rPr>
              <w:t>或预算的请求。平均答复时间为</w:t>
            </w:r>
            <w:r w:rsidRPr="00383D4B">
              <w:rPr>
                <w:rFonts w:ascii="SimSun" w:eastAsia="SimSun" w:hAnsi="SimSun"/>
                <w:sz w:val="16"/>
                <w:szCs w:val="16"/>
                <w:lang w:eastAsia="zh-CN"/>
              </w:rPr>
              <w:t>1.9</w:t>
            </w:r>
            <w:r w:rsidRPr="00383D4B">
              <w:rPr>
                <w:rFonts w:ascii="SimSun" w:eastAsia="SimSun" w:hAnsi="SimSun" w:cs="SimSun" w:hint="eastAsia"/>
                <w:sz w:val="16"/>
                <w:szCs w:val="16"/>
                <w:lang w:eastAsia="zh-CN"/>
              </w:rPr>
              <w:t>天</w:t>
            </w:r>
          </w:p>
        </w:tc>
        <w:tc>
          <w:tcPr>
            <w:tcW w:w="589" w:type="pct"/>
            <w:tcMar>
              <w:top w:w="110" w:type="dxa"/>
              <w:left w:w="108" w:type="dxa"/>
              <w:bottom w:w="0" w:type="dxa"/>
              <w:right w:w="108" w:type="dxa"/>
            </w:tcMar>
          </w:tcPr>
          <w:p w:rsidR="00F21D30" w:rsidRPr="00527DF1" w:rsidRDefault="007F0FDE" w:rsidP="00527DF1">
            <w:pPr>
              <w:keepNext/>
              <w:keepLines/>
              <w:adjustRightInd w:val="0"/>
              <w:spacing w:afterLines="30" w:after="72"/>
              <w:jc w:val="center"/>
              <w:rPr>
                <w:rFonts w:ascii="SimSun" w:eastAsia="SimSun" w:hAnsi="SimSun" w:cs="SimSun"/>
                <w:b/>
                <w:bCs/>
                <w:color w:val="00B050"/>
                <w:sz w:val="16"/>
                <w:szCs w:val="16"/>
                <w:lang w:eastAsia="zh-CN"/>
              </w:rPr>
            </w:pPr>
            <w:r w:rsidRPr="00527DF1">
              <w:rPr>
                <w:rFonts w:ascii="SimSun" w:eastAsia="SimSun" w:hAnsi="SimSun" w:cs="SimSun" w:hint="eastAsia"/>
                <w:b/>
                <w:bCs/>
                <w:color w:val="00B050"/>
                <w:sz w:val="16"/>
                <w:szCs w:val="16"/>
                <w:lang w:eastAsia="zh-CN"/>
              </w:rPr>
              <w:t>全部实现</w:t>
            </w:r>
          </w:p>
          <w:p w:rsidR="00F21D30" w:rsidRPr="00527DF1" w:rsidRDefault="00F21D30" w:rsidP="00383D4B">
            <w:pPr>
              <w:keepNext/>
              <w:keepLines/>
              <w:adjustRightInd w:val="0"/>
              <w:spacing w:afterLines="30" w:after="72"/>
              <w:jc w:val="both"/>
              <w:rPr>
                <w:rFonts w:ascii="SimSun" w:eastAsia="SimSun" w:hAnsi="SimSun" w:cs="SimSun"/>
                <w:b/>
                <w:bCs/>
                <w:color w:val="00B050"/>
                <w:sz w:val="16"/>
                <w:szCs w:val="16"/>
                <w:lang w:eastAsia="zh-CN"/>
              </w:rPr>
            </w:pPr>
          </w:p>
          <w:p w:rsidR="00F21D30" w:rsidRPr="00527DF1" w:rsidRDefault="00F21D30" w:rsidP="00383D4B">
            <w:pPr>
              <w:keepNext/>
              <w:keepLines/>
              <w:adjustRightInd w:val="0"/>
              <w:spacing w:afterLines="30" w:after="72"/>
              <w:jc w:val="both"/>
              <w:rPr>
                <w:rFonts w:ascii="SimSun" w:eastAsia="SimSun" w:hAnsi="SimSun" w:cs="SimSun"/>
                <w:b/>
                <w:bCs/>
                <w:color w:val="00B050"/>
                <w:sz w:val="16"/>
                <w:szCs w:val="16"/>
                <w:lang w:eastAsia="zh-CN"/>
              </w:rPr>
            </w:pPr>
          </w:p>
          <w:p w:rsidR="00F21D30" w:rsidRPr="00527DF1" w:rsidRDefault="00F21D30" w:rsidP="00383D4B">
            <w:pPr>
              <w:keepNext/>
              <w:keepLines/>
              <w:adjustRightInd w:val="0"/>
              <w:spacing w:afterLines="30" w:after="72"/>
              <w:jc w:val="both"/>
              <w:rPr>
                <w:rFonts w:ascii="SimSun" w:eastAsia="SimSun" w:hAnsi="SimSun" w:cs="SimSun"/>
                <w:b/>
                <w:bCs/>
                <w:color w:val="00B050"/>
                <w:sz w:val="16"/>
                <w:szCs w:val="16"/>
                <w:lang w:eastAsia="zh-CN"/>
              </w:rPr>
            </w:pPr>
          </w:p>
          <w:p w:rsidR="00F21D30" w:rsidRPr="00527DF1" w:rsidRDefault="00F21D30" w:rsidP="00383D4B">
            <w:pPr>
              <w:keepNext/>
              <w:keepLines/>
              <w:adjustRightInd w:val="0"/>
              <w:spacing w:afterLines="30" w:after="72"/>
              <w:jc w:val="both"/>
              <w:rPr>
                <w:rFonts w:ascii="SimSun" w:eastAsia="SimSun" w:hAnsi="SimSun" w:cs="SimSun"/>
                <w:b/>
                <w:bCs/>
                <w:color w:val="00B050"/>
                <w:sz w:val="16"/>
                <w:szCs w:val="16"/>
                <w:lang w:eastAsia="zh-CN"/>
              </w:rPr>
            </w:pPr>
          </w:p>
          <w:p w:rsidR="00F21D30" w:rsidRPr="00527DF1" w:rsidRDefault="00F21D30" w:rsidP="00383D4B">
            <w:pPr>
              <w:keepNext/>
              <w:keepLines/>
              <w:adjustRightInd w:val="0"/>
              <w:spacing w:afterLines="30" w:after="72"/>
              <w:jc w:val="both"/>
              <w:rPr>
                <w:rFonts w:ascii="SimSun" w:eastAsia="SimSun" w:hAnsi="SimSun" w:cs="SimSun"/>
                <w:b/>
                <w:bCs/>
                <w:color w:val="00B050"/>
                <w:sz w:val="16"/>
                <w:szCs w:val="16"/>
                <w:lang w:eastAsia="zh-CN"/>
              </w:rPr>
            </w:pPr>
          </w:p>
          <w:p w:rsidR="00F21D30" w:rsidRPr="00527DF1" w:rsidRDefault="00F21D30" w:rsidP="00383D4B">
            <w:pPr>
              <w:keepNext/>
              <w:keepLines/>
              <w:adjustRightInd w:val="0"/>
              <w:spacing w:afterLines="30" w:after="72"/>
              <w:jc w:val="both"/>
              <w:rPr>
                <w:rFonts w:ascii="SimSun" w:eastAsia="SimSun" w:hAnsi="SimSun" w:cs="SimSun"/>
                <w:b/>
                <w:bCs/>
                <w:color w:val="00B050"/>
                <w:sz w:val="16"/>
                <w:szCs w:val="16"/>
                <w:lang w:eastAsia="zh-CN"/>
              </w:rPr>
            </w:pPr>
          </w:p>
          <w:p w:rsidR="00F21D30" w:rsidRPr="00527DF1" w:rsidRDefault="00F21D30" w:rsidP="00383D4B">
            <w:pPr>
              <w:keepNext/>
              <w:keepLines/>
              <w:adjustRightInd w:val="0"/>
              <w:spacing w:afterLines="30" w:after="72"/>
              <w:jc w:val="both"/>
              <w:rPr>
                <w:rFonts w:ascii="SimSun" w:eastAsia="SimSun" w:hAnsi="SimSun" w:cs="SimSun"/>
                <w:b/>
                <w:bCs/>
                <w:color w:val="00B050"/>
                <w:sz w:val="16"/>
                <w:szCs w:val="16"/>
                <w:lang w:eastAsia="zh-CN"/>
              </w:rPr>
            </w:pPr>
          </w:p>
          <w:p w:rsidR="00F21D30" w:rsidRPr="00527DF1" w:rsidRDefault="00F21D30" w:rsidP="00383D4B">
            <w:pPr>
              <w:keepNext/>
              <w:keepLines/>
              <w:adjustRightInd w:val="0"/>
              <w:spacing w:afterLines="100" w:after="240"/>
              <w:jc w:val="both"/>
              <w:rPr>
                <w:rFonts w:ascii="SimSun" w:eastAsia="SimSun" w:hAnsi="SimSun" w:cs="SimSun"/>
                <w:b/>
                <w:bCs/>
                <w:color w:val="00B050"/>
                <w:sz w:val="16"/>
                <w:szCs w:val="16"/>
                <w:lang w:eastAsia="zh-CN"/>
              </w:rPr>
            </w:pPr>
          </w:p>
          <w:p w:rsidR="00F21D30" w:rsidRPr="00527DF1" w:rsidRDefault="0044680C" w:rsidP="00383D4B">
            <w:pPr>
              <w:keepNext/>
              <w:keepLines/>
              <w:adjustRightInd w:val="0"/>
              <w:spacing w:afterLines="30" w:after="72"/>
              <w:jc w:val="center"/>
              <w:rPr>
                <w:rFonts w:ascii="SimSun" w:eastAsia="SimSun" w:hAnsi="SimSun" w:cs="SimSun"/>
                <w:b/>
                <w:bCs/>
                <w:color w:val="00B050"/>
                <w:sz w:val="16"/>
                <w:szCs w:val="16"/>
                <w:lang w:eastAsia="zh-CN"/>
              </w:rPr>
            </w:pPr>
            <w:r w:rsidRPr="0044680C">
              <w:rPr>
                <w:rFonts w:ascii="SimSun" w:eastAsia="SimSun" w:hAnsi="SimSun" w:cs="SimSun" w:hint="eastAsia"/>
                <w:b/>
                <w:bCs/>
                <w:color w:val="00B050"/>
                <w:sz w:val="16"/>
                <w:szCs w:val="16"/>
                <w:lang w:eastAsia="zh-CN"/>
              </w:rPr>
              <w:t>全部实现</w:t>
            </w:r>
          </w:p>
        </w:tc>
      </w:tr>
      <w:tr w:rsidR="00F21D30" w:rsidRPr="00571D2C" w:rsidTr="00CC6D90">
        <w:trPr>
          <w:cantSplit/>
        </w:trPr>
        <w:tc>
          <w:tcPr>
            <w:tcW w:w="5000" w:type="pct"/>
            <w:gridSpan w:val="5"/>
            <w:tcBorders>
              <w:top w:val="single" w:sz="4" w:space="0" w:color="auto"/>
              <w:bottom w:val="single" w:sz="4" w:space="0" w:color="auto"/>
            </w:tcBorders>
            <w:shd w:val="clear" w:color="auto" w:fill="C6D9F1"/>
          </w:tcPr>
          <w:p w:rsidR="00F21D30" w:rsidRPr="00383D4B" w:rsidRDefault="00F21D30" w:rsidP="00383D4B">
            <w:pPr>
              <w:keepNext/>
              <w:keepLines/>
              <w:tabs>
                <w:tab w:val="left" w:pos="1452"/>
              </w:tabs>
              <w:adjustRightInd w:val="0"/>
              <w:spacing w:beforeLines="30" w:before="72" w:afterLines="30" w:after="72"/>
              <w:ind w:left="1452" w:hanging="1452"/>
              <w:jc w:val="both"/>
              <w:rPr>
                <w:rFonts w:ascii="SimSun" w:eastAsia="SimSun" w:hAnsi="SimSun"/>
                <w:sz w:val="16"/>
                <w:szCs w:val="16"/>
                <w:lang w:eastAsia="zh-CN"/>
              </w:rPr>
            </w:pPr>
            <w:r w:rsidRPr="00383D4B">
              <w:rPr>
                <w:rFonts w:ascii="SimSun" w:eastAsia="SimSun" w:hAnsi="SimSun" w:cs="SimSun" w:hint="eastAsia"/>
                <w:b/>
                <w:bCs/>
                <w:sz w:val="16"/>
                <w:szCs w:val="16"/>
                <w:lang w:eastAsia="zh-CN"/>
              </w:rPr>
              <w:t>预期成果：</w:t>
            </w:r>
            <w:r w:rsidRPr="00383D4B">
              <w:rPr>
                <w:rFonts w:ascii="SimSun" w:eastAsia="SimSun" w:hAnsi="SimSun" w:cs="SimSun"/>
                <w:bCs/>
                <w:sz w:val="16"/>
                <w:szCs w:val="16"/>
                <w:lang w:eastAsia="zh-CN"/>
              </w:rPr>
              <w:tab/>
            </w:r>
            <w:r w:rsidRPr="00383D4B">
              <w:rPr>
                <w:rFonts w:ascii="SimSun" w:eastAsia="SimSun" w:hAnsi="SimSun" w:cs="SimSun" w:hint="eastAsia"/>
                <w:sz w:val="16"/>
                <w:szCs w:val="16"/>
                <w:lang w:eastAsia="zh-CN"/>
              </w:rPr>
              <w:t>九</w:t>
            </w:r>
            <w:r w:rsidRPr="00383D4B">
              <w:rPr>
                <w:rFonts w:ascii="SimSun" w:eastAsia="SimSun" w:hAnsi="SimSun"/>
                <w:sz w:val="16"/>
                <w:szCs w:val="16"/>
                <w:lang w:eastAsia="zh-CN"/>
              </w:rPr>
              <w:t>.2</w:t>
            </w:r>
            <w:r w:rsidRPr="00383D4B">
              <w:rPr>
                <w:rFonts w:ascii="SimSun" w:eastAsia="SimSun" w:hAnsi="SimSun" w:cs="SimSun" w:hint="eastAsia"/>
                <w:sz w:val="16"/>
                <w:szCs w:val="16"/>
                <w:lang w:eastAsia="zh-CN"/>
              </w:rPr>
              <w:t>秘书处灵活顺畅地发挥职能，工作人员得到良好管理，具有适当技能，能有效地交付成果</w:t>
            </w:r>
          </w:p>
        </w:tc>
      </w:tr>
      <w:tr w:rsidR="00CC6D90" w:rsidRPr="00571D2C" w:rsidTr="00CC6D90">
        <w:trPr>
          <w:cantSplit/>
        </w:trPr>
        <w:tc>
          <w:tcPr>
            <w:tcW w:w="1216" w:type="pct"/>
            <w:tcBorders>
              <w:top w:val="single" w:sz="4" w:space="0" w:color="auto"/>
            </w:tcBorders>
          </w:tcPr>
          <w:p w:rsidR="00F21D30" w:rsidRPr="00383D4B" w:rsidRDefault="00391D4C" w:rsidP="00383D4B">
            <w:pPr>
              <w:adjustRightInd w:val="0"/>
              <w:spacing w:beforeLines="30" w:before="72" w:afterLines="30" w:after="72"/>
              <w:jc w:val="center"/>
              <w:rPr>
                <w:rFonts w:ascii="SimSun" w:eastAsia="SimSun" w:hAnsi="SimSun" w:cs="SimSun"/>
                <w:b/>
                <w:bCs/>
                <w:sz w:val="16"/>
                <w:szCs w:val="16"/>
                <w:lang w:eastAsia="zh-CN"/>
              </w:rPr>
            </w:pPr>
            <w:r w:rsidRPr="00383D4B">
              <w:rPr>
                <w:rFonts w:ascii="SimSun" w:eastAsia="SimSun" w:hAnsi="SimSun" w:cs="SimSun" w:hint="eastAsia"/>
                <w:b/>
                <w:bCs/>
                <w:sz w:val="16"/>
                <w:szCs w:val="16"/>
                <w:lang w:eastAsia="zh-CN"/>
              </w:rPr>
              <w:t>绩效</w:t>
            </w:r>
            <w:r w:rsidR="00F21D30" w:rsidRPr="00383D4B">
              <w:rPr>
                <w:rFonts w:ascii="SimSun" w:eastAsia="SimSun" w:hAnsi="SimSun" w:cs="SimSun" w:hint="eastAsia"/>
                <w:b/>
                <w:bCs/>
                <w:sz w:val="16"/>
                <w:szCs w:val="16"/>
                <w:lang w:eastAsia="zh-CN"/>
              </w:rPr>
              <w:t>指标</w:t>
            </w:r>
          </w:p>
        </w:tc>
        <w:tc>
          <w:tcPr>
            <w:tcW w:w="1171" w:type="pct"/>
            <w:tcBorders>
              <w:top w:val="single" w:sz="4" w:space="0" w:color="auto"/>
            </w:tcBorders>
          </w:tcPr>
          <w:p w:rsidR="00F21D30" w:rsidRPr="00383D4B" w:rsidRDefault="00F21D30" w:rsidP="00383D4B">
            <w:pPr>
              <w:adjustRightInd w:val="0"/>
              <w:spacing w:beforeLines="30" w:before="72" w:afterLines="30" w:after="72"/>
              <w:jc w:val="center"/>
              <w:rPr>
                <w:rFonts w:ascii="SimSun" w:eastAsia="SimSun" w:hAnsi="SimSun" w:cs="SimSun"/>
                <w:b/>
                <w:bCs/>
                <w:sz w:val="16"/>
                <w:szCs w:val="16"/>
                <w:lang w:eastAsia="zh-CN"/>
              </w:rPr>
            </w:pPr>
            <w:r w:rsidRPr="00383D4B">
              <w:rPr>
                <w:rFonts w:ascii="SimSun" w:eastAsia="SimSun" w:hAnsi="SimSun" w:cs="SimSun" w:hint="eastAsia"/>
                <w:b/>
                <w:bCs/>
                <w:sz w:val="16"/>
                <w:szCs w:val="16"/>
                <w:lang w:eastAsia="zh-CN"/>
              </w:rPr>
              <w:t>基准</w:t>
            </w:r>
          </w:p>
        </w:tc>
        <w:tc>
          <w:tcPr>
            <w:tcW w:w="638" w:type="pct"/>
            <w:tcBorders>
              <w:top w:val="single" w:sz="4" w:space="0" w:color="auto"/>
            </w:tcBorders>
            <w:tcMar>
              <w:top w:w="110" w:type="dxa"/>
              <w:left w:w="108" w:type="dxa"/>
              <w:bottom w:w="0" w:type="dxa"/>
              <w:right w:w="108" w:type="dxa"/>
            </w:tcMar>
          </w:tcPr>
          <w:p w:rsidR="00F21D30" w:rsidRPr="00383D4B" w:rsidRDefault="00F21D30" w:rsidP="00383D4B">
            <w:pPr>
              <w:adjustRightInd w:val="0"/>
              <w:spacing w:beforeLines="30" w:before="72" w:afterLines="30" w:after="72"/>
              <w:jc w:val="center"/>
              <w:rPr>
                <w:rFonts w:ascii="SimSun" w:eastAsia="SimSun" w:hAnsi="SimSun" w:cs="SimSun"/>
                <w:b/>
                <w:bCs/>
                <w:sz w:val="16"/>
                <w:szCs w:val="16"/>
                <w:lang w:eastAsia="zh-CN"/>
              </w:rPr>
            </w:pPr>
            <w:r w:rsidRPr="00383D4B">
              <w:rPr>
                <w:rFonts w:ascii="SimSun" w:eastAsia="SimSun" w:hAnsi="SimSun" w:cs="SimSun" w:hint="eastAsia"/>
                <w:b/>
                <w:bCs/>
                <w:sz w:val="16"/>
                <w:szCs w:val="16"/>
                <w:lang w:eastAsia="zh-CN"/>
              </w:rPr>
              <w:t>目标</w:t>
            </w:r>
          </w:p>
        </w:tc>
        <w:tc>
          <w:tcPr>
            <w:tcW w:w="1386" w:type="pct"/>
            <w:tcBorders>
              <w:top w:val="single" w:sz="4" w:space="0" w:color="auto"/>
            </w:tcBorders>
            <w:shd w:val="clear" w:color="auto" w:fill="FFFFFF"/>
            <w:tcMar>
              <w:top w:w="110" w:type="dxa"/>
              <w:left w:w="108" w:type="dxa"/>
              <w:bottom w:w="0" w:type="dxa"/>
              <w:right w:w="108" w:type="dxa"/>
            </w:tcMar>
          </w:tcPr>
          <w:p w:rsidR="00F21D30" w:rsidRPr="00383D4B" w:rsidRDefault="00391D4C" w:rsidP="00383D4B">
            <w:pPr>
              <w:adjustRightInd w:val="0"/>
              <w:spacing w:beforeLines="30" w:before="72" w:afterLines="30" w:after="72"/>
              <w:jc w:val="center"/>
              <w:rPr>
                <w:rFonts w:ascii="SimSun" w:eastAsia="SimSun" w:hAnsi="SimSun" w:cs="SimSun"/>
                <w:b/>
                <w:bCs/>
                <w:sz w:val="16"/>
                <w:szCs w:val="16"/>
                <w:lang w:eastAsia="zh-CN"/>
              </w:rPr>
            </w:pPr>
            <w:r w:rsidRPr="00383D4B">
              <w:rPr>
                <w:rFonts w:ascii="SimSun" w:eastAsia="SimSun" w:hAnsi="SimSun" w:cs="SimSun" w:hint="eastAsia"/>
                <w:b/>
                <w:bCs/>
                <w:sz w:val="16"/>
                <w:szCs w:val="16"/>
                <w:lang w:eastAsia="zh-CN"/>
              </w:rPr>
              <w:t>绩效</w:t>
            </w:r>
            <w:r w:rsidR="00F21D30" w:rsidRPr="00383D4B">
              <w:rPr>
                <w:rFonts w:ascii="SimSun" w:eastAsia="SimSun" w:hAnsi="SimSun" w:cs="SimSun" w:hint="eastAsia"/>
                <w:b/>
                <w:bCs/>
                <w:sz w:val="16"/>
                <w:szCs w:val="16"/>
                <w:lang w:eastAsia="zh-CN"/>
              </w:rPr>
              <w:t>数据</w:t>
            </w:r>
          </w:p>
        </w:tc>
        <w:tc>
          <w:tcPr>
            <w:tcW w:w="589" w:type="pct"/>
            <w:tcBorders>
              <w:top w:val="single" w:sz="4" w:space="0" w:color="auto"/>
            </w:tcBorders>
            <w:tcMar>
              <w:top w:w="110" w:type="dxa"/>
              <w:left w:w="108" w:type="dxa"/>
              <w:bottom w:w="0" w:type="dxa"/>
              <w:right w:w="108" w:type="dxa"/>
            </w:tcMar>
          </w:tcPr>
          <w:p w:rsidR="00F21D30" w:rsidRPr="00383D4B" w:rsidRDefault="00F21D30" w:rsidP="00383D4B">
            <w:pPr>
              <w:adjustRightInd w:val="0"/>
              <w:spacing w:beforeLines="30" w:before="72" w:afterLines="30" w:after="72"/>
              <w:jc w:val="center"/>
              <w:rPr>
                <w:rFonts w:ascii="SimSun" w:eastAsia="SimSun" w:hAnsi="SimSun" w:cs="SimSun"/>
                <w:b/>
                <w:bCs/>
                <w:sz w:val="16"/>
                <w:szCs w:val="16"/>
                <w:lang w:eastAsia="zh-CN"/>
              </w:rPr>
            </w:pPr>
            <w:r w:rsidRPr="00383D4B">
              <w:rPr>
                <w:rFonts w:ascii="SimSun" w:eastAsia="SimSun" w:hAnsi="SimSun" w:cs="SimSun" w:hint="eastAsia"/>
                <w:b/>
                <w:bCs/>
                <w:sz w:val="16"/>
                <w:szCs w:val="16"/>
                <w:lang w:eastAsia="zh-CN"/>
              </w:rPr>
              <w:t>红绿灯系统</w:t>
            </w:r>
            <w:r w:rsidR="002A3000" w:rsidRPr="00383D4B">
              <w:rPr>
                <w:rFonts w:ascii="SimSun" w:eastAsia="SimSun" w:hAnsi="SimSun" w:cs="SimSun"/>
                <w:b/>
                <w:bCs/>
                <w:sz w:val="16"/>
                <w:szCs w:val="16"/>
                <w:lang w:eastAsia="zh-CN"/>
              </w:rPr>
              <w:t>（</w:t>
            </w:r>
            <w:r w:rsidRPr="00383D4B">
              <w:rPr>
                <w:rFonts w:ascii="SimSun" w:eastAsia="SimSun" w:hAnsi="SimSun" w:cs="SimSun"/>
                <w:b/>
                <w:bCs/>
                <w:sz w:val="16"/>
                <w:szCs w:val="16"/>
                <w:lang w:eastAsia="zh-CN"/>
              </w:rPr>
              <w:t>TLS</w:t>
            </w:r>
            <w:r w:rsidR="00B03A40" w:rsidRPr="00383D4B">
              <w:rPr>
                <w:rFonts w:ascii="SimSun" w:eastAsia="SimSun" w:hAnsi="SimSun" w:cs="SimSun"/>
                <w:b/>
                <w:bCs/>
                <w:sz w:val="16"/>
                <w:szCs w:val="16"/>
                <w:lang w:eastAsia="zh-CN"/>
              </w:rPr>
              <w:t>）</w:t>
            </w:r>
          </w:p>
        </w:tc>
      </w:tr>
      <w:tr w:rsidR="00CC6D90" w:rsidRPr="00571D2C" w:rsidTr="00CC6D90">
        <w:trPr>
          <w:cantSplit/>
        </w:trPr>
        <w:tc>
          <w:tcPr>
            <w:tcW w:w="1216" w:type="pct"/>
          </w:tcPr>
          <w:p w:rsidR="00F21D30" w:rsidRPr="00383D4B" w:rsidRDefault="00F21D30" w:rsidP="00522066">
            <w:pPr>
              <w:adjustRightInd w:val="0"/>
              <w:spacing w:afterLines="30" w:after="72"/>
              <w:jc w:val="both"/>
              <w:rPr>
                <w:rFonts w:ascii="SimSun" w:eastAsia="SimSun" w:hAnsi="SimSun"/>
                <w:iCs/>
                <w:sz w:val="16"/>
                <w:szCs w:val="16"/>
                <w:lang w:eastAsia="zh-CN"/>
              </w:rPr>
            </w:pPr>
            <w:r w:rsidRPr="00383D4B">
              <w:rPr>
                <w:rFonts w:ascii="SimSun" w:eastAsia="SimSun" w:hAnsi="SimSun" w:hint="eastAsia"/>
                <w:iCs/>
                <w:sz w:val="16"/>
                <w:szCs w:val="16"/>
                <w:lang w:eastAsia="zh-CN"/>
              </w:rPr>
              <w:t>外聘审计员出具表示满意的财务报告，确认财务运作符合适用的</w:t>
            </w:r>
            <w:r w:rsidRPr="00383D4B">
              <w:rPr>
                <w:rFonts w:ascii="SimSun" w:eastAsia="SimSun" w:hAnsi="SimSun"/>
                <w:iCs/>
                <w:sz w:val="16"/>
                <w:szCs w:val="16"/>
                <w:lang w:eastAsia="zh-CN"/>
              </w:rPr>
              <w:t>WIPO</w:t>
            </w:r>
            <w:r w:rsidRPr="00383D4B">
              <w:rPr>
                <w:rFonts w:ascii="SimSun" w:eastAsia="SimSun" w:hAnsi="SimSun" w:hint="eastAsia"/>
                <w:iCs/>
                <w:sz w:val="16"/>
                <w:szCs w:val="16"/>
                <w:lang w:eastAsia="zh-CN"/>
              </w:rPr>
              <w:t>公约和条约条款、</w:t>
            </w:r>
            <w:r w:rsidRPr="00383D4B">
              <w:rPr>
                <w:rFonts w:ascii="SimSun" w:eastAsia="SimSun" w:hAnsi="SimSun"/>
                <w:iCs/>
                <w:sz w:val="16"/>
                <w:szCs w:val="16"/>
                <w:lang w:eastAsia="zh-CN"/>
              </w:rPr>
              <w:t>WIPO</w:t>
            </w:r>
            <w:r w:rsidRPr="00383D4B">
              <w:rPr>
                <w:rFonts w:ascii="SimSun" w:eastAsia="SimSun" w:hAnsi="SimSun" w:hint="eastAsia"/>
                <w:iCs/>
                <w:sz w:val="16"/>
                <w:szCs w:val="16"/>
                <w:lang w:eastAsia="zh-CN"/>
              </w:rPr>
              <w:t>《财务条例与细则》及</w:t>
            </w:r>
            <w:r w:rsidRPr="00383D4B">
              <w:rPr>
                <w:rFonts w:ascii="SimSun" w:eastAsia="SimSun" w:hAnsi="SimSun"/>
                <w:iCs/>
                <w:sz w:val="16"/>
                <w:szCs w:val="16"/>
                <w:lang w:eastAsia="zh-CN"/>
              </w:rPr>
              <w:t>IPSAS</w:t>
            </w:r>
          </w:p>
        </w:tc>
        <w:tc>
          <w:tcPr>
            <w:tcW w:w="1171" w:type="pct"/>
          </w:tcPr>
          <w:p w:rsidR="00F21D30" w:rsidRPr="00383D4B" w:rsidRDefault="00F21D30" w:rsidP="00522066">
            <w:pPr>
              <w:adjustRightInd w:val="0"/>
              <w:spacing w:afterLines="30" w:after="72"/>
              <w:jc w:val="both"/>
              <w:rPr>
                <w:rFonts w:ascii="SimSun" w:eastAsia="SimSun" w:hAnsi="SimSun"/>
                <w:i/>
                <w:iCs/>
                <w:color w:val="002060"/>
                <w:sz w:val="16"/>
                <w:szCs w:val="16"/>
                <w:lang w:eastAsia="zh-CN"/>
              </w:rPr>
            </w:pPr>
            <w:r w:rsidRPr="00383D4B">
              <w:rPr>
                <w:rFonts w:ascii="SimSun" w:eastAsia="SimSun" w:hAnsi="SimSun" w:cs="SimSun" w:hint="eastAsia"/>
                <w:sz w:val="16"/>
                <w:szCs w:val="16"/>
                <w:lang w:eastAsia="zh-CN"/>
              </w:rPr>
              <w:t>收到</w:t>
            </w:r>
            <w:r w:rsidRPr="00383D4B">
              <w:rPr>
                <w:rFonts w:ascii="SimSun" w:eastAsia="SimSun" w:hAnsi="SimSun"/>
                <w:sz w:val="16"/>
                <w:szCs w:val="16"/>
                <w:lang w:eastAsia="zh-CN"/>
              </w:rPr>
              <w:t>2012</w:t>
            </w:r>
            <w:r w:rsidRPr="00383D4B">
              <w:rPr>
                <w:rFonts w:ascii="SimSun" w:eastAsia="SimSun" w:hAnsi="SimSun" w:cs="SimSun" w:hint="eastAsia"/>
                <w:sz w:val="16"/>
                <w:szCs w:val="16"/>
                <w:lang w:eastAsia="zh-CN"/>
              </w:rPr>
              <w:t>年和</w:t>
            </w:r>
            <w:r w:rsidRPr="00383D4B">
              <w:rPr>
                <w:rFonts w:ascii="SimSun" w:eastAsia="SimSun" w:hAnsi="SimSun"/>
                <w:sz w:val="16"/>
                <w:szCs w:val="16"/>
                <w:lang w:eastAsia="zh-CN"/>
              </w:rPr>
              <w:t>2013</w:t>
            </w:r>
            <w:r w:rsidRPr="00383D4B">
              <w:rPr>
                <w:rFonts w:ascii="SimSun" w:eastAsia="SimSun" w:hAnsi="SimSun" w:cs="SimSun" w:hint="eastAsia"/>
                <w:sz w:val="16"/>
                <w:szCs w:val="16"/>
                <w:lang w:eastAsia="zh-CN"/>
              </w:rPr>
              <w:t>年的最终审计报告，针对所有审计建议作出响应。</w:t>
            </w:r>
          </w:p>
        </w:tc>
        <w:tc>
          <w:tcPr>
            <w:tcW w:w="638" w:type="pct"/>
            <w:tcMar>
              <w:top w:w="110" w:type="dxa"/>
              <w:left w:w="108" w:type="dxa"/>
              <w:bottom w:w="0" w:type="dxa"/>
              <w:right w:w="108" w:type="dxa"/>
            </w:tcMar>
          </w:tcPr>
          <w:p w:rsidR="00F21D30" w:rsidRPr="00383D4B" w:rsidRDefault="00F21D30" w:rsidP="00522066">
            <w:pPr>
              <w:adjustRightInd w:val="0"/>
              <w:spacing w:afterLines="30" w:after="72"/>
              <w:jc w:val="both"/>
              <w:rPr>
                <w:rFonts w:ascii="SimSun" w:eastAsia="SimSun" w:hAnsi="SimSun"/>
                <w:iCs/>
                <w:color w:val="002060"/>
                <w:sz w:val="16"/>
                <w:szCs w:val="16"/>
                <w:lang w:eastAsia="zh-CN"/>
              </w:rPr>
            </w:pPr>
            <w:r w:rsidRPr="00383D4B">
              <w:rPr>
                <w:rFonts w:ascii="SimSun" w:eastAsia="SimSun" w:hAnsi="SimSun" w:hint="eastAsia"/>
                <w:iCs/>
                <w:color w:val="002060"/>
                <w:sz w:val="16"/>
                <w:szCs w:val="16"/>
                <w:lang w:eastAsia="zh-CN"/>
              </w:rPr>
              <w:t>两年期各年度的最终审计报告</w:t>
            </w:r>
          </w:p>
        </w:tc>
        <w:tc>
          <w:tcPr>
            <w:tcW w:w="1386" w:type="pct"/>
            <w:shd w:val="clear" w:color="auto" w:fill="FFFFFF"/>
            <w:tcMar>
              <w:top w:w="110" w:type="dxa"/>
              <w:left w:w="108" w:type="dxa"/>
              <w:bottom w:w="0" w:type="dxa"/>
              <w:right w:w="108" w:type="dxa"/>
            </w:tcMar>
          </w:tcPr>
          <w:p w:rsidR="00F21D30" w:rsidRPr="00383D4B" w:rsidRDefault="00F21D30" w:rsidP="00522066">
            <w:pPr>
              <w:adjustRightInd w:val="0"/>
              <w:spacing w:afterLines="30" w:after="72"/>
              <w:jc w:val="both"/>
              <w:rPr>
                <w:rFonts w:ascii="SimSun" w:eastAsia="SimSun" w:hAnsi="SimSun"/>
                <w:iCs/>
                <w:color w:val="002060"/>
                <w:sz w:val="16"/>
                <w:szCs w:val="16"/>
                <w:lang w:eastAsia="zh-CN"/>
              </w:rPr>
            </w:pPr>
            <w:r w:rsidRPr="00383D4B">
              <w:rPr>
                <w:rFonts w:ascii="SimSun" w:eastAsia="SimSun" w:hAnsi="SimSun" w:hint="eastAsia"/>
                <w:iCs/>
                <w:color w:val="002060"/>
                <w:sz w:val="16"/>
                <w:szCs w:val="16"/>
                <w:lang w:eastAsia="zh-CN"/>
              </w:rPr>
              <w:t>收到</w:t>
            </w:r>
            <w:r w:rsidRPr="00383D4B">
              <w:rPr>
                <w:rFonts w:ascii="SimSun" w:eastAsia="SimSun" w:hAnsi="SimSun"/>
                <w:iCs/>
                <w:color w:val="002060"/>
                <w:sz w:val="16"/>
                <w:szCs w:val="16"/>
                <w:lang w:eastAsia="zh-CN"/>
              </w:rPr>
              <w:t>2014</w:t>
            </w:r>
            <w:r w:rsidRPr="00383D4B">
              <w:rPr>
                <w:rFonts w:ascii="SimSun" w:eastAsia="SimSun" w:hAnsi="SimSun" w:hint="eastAsia"/>
                <w:iCs/>
                <w:color w:val="002060"/>
                <w:sz w:val="16"/>
                <w:szCs w:val="16"/>
                <w:lang w:eastAsia="zh-CN"/>
              </w:rPr>
              <w:t>年的最终审计报告。</w:t>
            </w:r>
          </w:p>
          <w:p w:rsidR="00F21D30" w:rsidRPr="00383D4B" w:rsidRDefault="00F21D30" w:rsidP="00522066">
            <w:pPr>
              <w:adjustRightInd w:val="0"/>
              <w:spacing w:afterLines="30" w:after="72"/>
              <w:jc w:val="both"/>
              <w:rPr>
                <w:rFonts w:ascii="SimSun" w:eastAsia="SimSun" w:hAnsi="SimSun"/>
                <w:iCs/>
                <w:color w:val="002060"/>
                <w:sz w:val="16"/>
                <w:szCs w:val="16"/>
                <w:lang w:eastAsia="zh-CN"/>
              </w:rPr>
            </w:pPr>
            <w:r w:rsidRPr="00383D4B">
              <w:rPr>
                <w:rFonts w:ascii="SimSun" w:eastAsia="SimSun" w:hAnsi="SimSun" w:hint="eastAsia"/>
                <w:iCs/>
                <w:color w:val="002060"/>
                <w:sz w:val="16"/>
                <w:szCs w:val="16"/>
                <w:lang w:eastAsia="zh-CN"/>
              </w:rPr>
              <w:t>截止公布之时，</w:t>
            </w:r>
            <w:r w:rsidRPr="00383D4B">
              <w:rPr>
                <w:rFonts w:ascii="SimSun" w:eastAsia="SimSun" w:hAnsi="SimSun"/>
                <w:iCs/>
                <w:color w:val="002060"/>
                <w:sz w:val="16"/>
                <w:szCs w:val="16"/>
                <w:lang w:eastAsia="zh-CN"/>
              </w:rPr>
              <w:t>2015</w:t>
            </w:r>
            <w:r w:rsidRPr="00383D4B">
              <w:rPr>
                <w:rFonts w:ascii="SimSun" w:eastAsia="SimSun" w:hAnsi="SimSun" w:hint="eastAsia"/>
                <w:iCs/>
                <w:color w:val="002060"/>
                <w:sz w:val="16"/>
                <w:szCs w:val="16"/>
                <w:lang w:eastAsia="zh-CN"/>
              </w:rPr>
              <w:t>年审计结果尚未发布。</w:t>
            </w:r>
          </w:p>
          <w:p w:rsidR="00F21D30" w:rsidRPr="00383D4B" w:rsidRDefault="00F21D30" w:rsidP="00522066">
            <w:pPr>
              <w:adjustRightInd w:val="0"/>
              <w:spacing w:afterLines="30" w:after="72"/>
              <w:jc w:val="both"/>
              <w:rPr>
                <w:rFonts w:ascii="SimSun" w:eastAsia="SimSun" w:hAnsi="SimSun"/>
                <w:iCs/>
                <w:color w:val="002060"/>
                <w:sz w:val="16"/>
                <w:szCs w:val="16"/>
                <w:lang w:eastAsia="zh-CN"/>
              </w:rPr>
            </w:pPr>
            <w:r w:rsidRPr="00383D4B">
              <w:rPr>
                <w:rFonts w:ascii="SimSun" w:eastAsia="SimSun" w:hAnsi="SimSun" w:hint="eastAsia"/>
                <w:iCs/>
                <w:color w:val="002060"/>
                <w:sz w:val="16"/>
                <w:szCs w:val="16"/>
                <w:lang w:eastAsia="zh-CN"/>
              </w:rPr>
              <w:t>对</w:t>
            </w:r>
            <w:r w:rsidRPr="00383D4B">
              <w:rPr>
                <w:rFonts w:ascii="SimSun" w:eastAsia="SimSun" w:hAnsi="SimSun"/>
                <w:iCs/>
                <w:color w:val="002060"/>
                <w:sz w:val="16"/>
                <w:szCs w:val="16"/>
                <w:lang w:eastAsia="zh-CN"/>
              </w:rPr>
              <w:t>2014</w:t>
            </w:r>
            <w:r w:rsidRPr="00383D4B">
              <w:rPr>
                <w:rFonts w:ascii="SimSun" w:eastAsia="SimSun" w:hAnsi="SimSun" w:hint="eastAsia"/>
                <w:iCs/>
                <w:color w:val="002060"/>
                <w:sz w:val="16"/>
                <w:szCs w:val="16"/>
                <w:lang w:eastAsia="zh-CN"/>
              </w:rPr>
              <w:t>年和</w:t>
            </w:r>
            <w:r w:rsidRPr="00383D4B">
              <w:rPr>
                <w:rFonts w:ascii="SimSun" w:eastAsia="SimSun" w:hAnsi="SimSun"/>
                <w:iCs/>
                <w:color w:val="002060"/>
                <w:sz w:val="16"/>
                <w:szCs w:val="16"/>
                <w:lang w:eastAsia="zh-CN"/>
              </w:rPr>
              <w:t>2015</w:t>
            </w:r>
            <w:r w:rsidRPr="00383D4B">
              <w:rPr>
                <w:rFonts w:ascii="SimSun" w:eastAsia="SimSun" w:hAnsi="SimSun" w:hint="eastAsia"/>
                <w:iCs/>
                <w:color w:val="002060"/>
                <w:sz w:val="16"/>
                <w:szCs w:val="16"/>
                <w:lang w:eastAsia="zh-CN"/>
              </w:rPr>
              <w:t>年收到的所有审计建议作出响应。</w:t>
            </w:r>
          </w:p>
        </w:tc>
        <w:tc>
          <w:tcPr>
            <w:tcW w:w="589" w:type="pct"/>
            <w:tcMar>
              <w:top w:w="110" w:type="dxa"/>
              <w:left w:w="108" w:type="dxa"/>
              <w:bottom w:w="0" w:type="dxa"/>
              <w:right w:w="108" w:type="dxa"/>
            </w:tcMar>
          </w:tcPr>
          <w:p w:rsidR="00F21D30" w:rsidRPr="00383D4B" w:rsidRDefault="0044680C" w:rsidP="00522066">
            <w:pPr>
              <w:keepNext/>
              <w:keepLines/>
              <w:adjustRightInd w:val="0"/>
              <w:spacing w:afterLines="30" w:after="72"/>
              <w:jc w:val="center"/>
              <w:rPr>
                <w:rFonts w:ascii="SimSun" w:eastAsia="SimSun" w:hAnsi="SimSun" w:cs="SimSun"/>
                <w:b/>
                <w:bCs/>
                <w:color w:val="A6A6A6"/>
                <w:sz w:val="16"/>
                <w:szCs w:val="16"/>
                <w:lang w:eastAsia="zh-CN"/>
              </w:rPr>
            </w:pPr>
            <w:r w:rsidRPr="0044680C">
              <w:rPr>
                <w:rFonts w:ascii="SimSun" w:eastAsia="SimSun" w:hAnsi="SimSun" w:cs="SimSun" w:hint="eastAsia"/>
                <w:b/>
                <w:bCs/>
                <w:color w:val="00B050"/>
                <w:sz w:val="16"/>
                <w:szCs w:val="16"/>
                <w:lang w:eastAsia="zh-CN"/>
              </w:rPr>
              <w:t>全部实现</w:t>
            </w:r>
          </w:p>
          <w:p w:rsidR="00F21D30" w:rsidRPr="00383D4B" w:rsidRDefault="0044680C" w:rsidP="00522066">
            <w:pPr>
              <w:keepNext/>
              <w:keepLines/>
              <w:adjustRightInd w:val="0"/>
              <w:spacing w:afterLines="30" w:after="72"/>
              <w:jc w:val="center"/>
              <w:rPr>
                <w:rFonts w:ascii="SimSun" w:eastAsia="SimSun" w:hAnsi="SimSun"/>
                <w:color w:val="404040"/>
                <w:sz w:val="16"/>
                <w:szCs w:val="16"/>
                <w:lang w:eastAsia="zh-CN"/>
              </w:rPr>
            </w:pPr>
            <w:r w:rsidRPr="0044680C">
              <w:rPr>
                <w:rFonts w:ascii="SimSun" w:eastAsia="SimSun" w:hAnsi="SimSun" w:cs="SimSun" w:hint="eastAsia"/>
                <w:b/>
                <w:bCs/>
                <w:color w:val="A6A6A6" w:themeColor="background1" w:themeShade="A6"/>
                <w:sz w:val="16"/>
                <w:szCs w:val="16"/>
                <w:lang w:eastAsia="zh-CN"/>
              </w:rPr>
              <w:t>无法评估</w:t>
            </w:r>
          </w:p>
        </w:tc>
      </w:tr>
      <w:tr w:rsidR="00CC6D90" w:rsidRPr="00571D2C" w:rsidTr="00CC6D90">
        <w:trPr>
          <w:cantSplit/>
        </w:trPr>
        <w:tc>
          <w:tcPr>
            <w:tcW w:w="1216" w:type="pct"/>
          </w:tcPr>
          <w:p w:rsidR="00F21D30" w:rsidRPr="00383D4B" w:rsidRDefault="00F21D30" w:rsidP="00522066">
            <w:pPr>
              <w:adjustRightInd w:val="0"/>
              <w:spacing w:afterLines="30" w:after="72"/>
              <w:jc w:val="both"/>
              <w:rPr>
                <w:rFonts w:ascii="SimSun" w:eastAsia="SimSun" w:hAnsi="SimSun"/>
                <w:iCs/>
                <w:sz w:val="16"/>
                <w:szCs w:val="16"/>
                <w:lang w:eastAsia="zh-CN"/>
              </w:rPr>
            </w:pPr>
            <w:r w:rsidRPr="00383D4B">
              <w:rPr>
                <w:rFonts w:ascii="SimSun" w:eastAsia="SimSun" w:hAnsi="SimSun" w:hint="eastAsia"/>
                <w:iCs/>
                <w:sz w:val="16"/>
                <w:szCs w:val="16"/>
                <w:lang w:eastAsia="zh-CN"/>
              </w:rPr>
              <w:t>投资基金回报率符合投资顾问委员会</w:t>
            </w:r>
            <w:r w:rsidR="002A3000" w:rsidRPr="00383D4B">
              <w:rPr>
                <w:rFonts w:ascii="SimSun" w:eastAsia="SimSun" w:hAnsi="SimSun"/>
                <w:iCs/>
                <w:sz w:val="16"/>
                <w:szCs w:val="16"/>
                <w:lang w:eastAsia="zh-CN"/>
              </w:rPr>
              <w:t>（</w:t>
            </w:r>
            <w:r w:rsidRPr="00383D4B">
              <w:rPr>
                <w:rFonts w:ascii="SimSun" w:eastAsia="SimSun" w:hAnsi="SimSun"/>
                <w:iCs/>
                <w:sz w:val="16"/>
                <w:szCs w:val="16"/>
                <w:lang w:eastAsia="zh-CN"/>
              </w:rPr>
              <w:t>IAC</w:t>
            </w:r>
            <w:r w:rsidR="00B03A40" w:rsidRPr="00383D4B">
              <w:rPr>
                <w:rFonts w:ascii="SimSun" w:eastAsia="SimSun" w:hAnsi="SimSun"/>
                <w:iCs/>
                <w:sz w:val="16"/>
                <w:szCs w:val="16"/>
                <w:lang w:eastAsia="zh-CN"/>
              </w:rPr>
              <w:t>）</w:t>
            </w:r>
            <w:r w:rsidRPr="00383D4B">
              <w:rPr>
                <w:rFonts w:ascii="SimSun" w:eastAsia="SimSun" w:hAnsi="SimSun" w:hint="eastAsia"/>
                <w:iCs/>
                <w:sz w:val="16"/>
                <w:szCs w:val="16"/>
                <w:lang w:eastAsia="zh-CN"/>
              </w:rPr>
              <w:t>所确定的基准</w:t>
            </w:r>
          </w:p>
        </w:tc>
        <w:tc>
          <w:tcPr>
            <w:tcW w:w="1171" w:type="pct"/>
          </w:tcPr>
          <w:p w:rsidR="00F21D30" w:rsidRPr="00383D4B" w:rsidRDefault="00F21D30" w:rsidP="00522066">
            <w:pPr>
              <w:adjustRightInd w:val="0"/>
              <w:spacing w:afterLines="30" w:after="72"/>
              <w:jc w:val="both"/>
              <w:rPr>
                <w:rFonts w:ascii="SimSun" w:eastAsia="SimSun" w:hAnsi="SimSun"/>
                <w:i/>
                <w:iCs/>
                <w:color w:val="002060"/>
                <w:sz w:val="16"/>
                <w:szCs w:val="16"/>
                <w:lang w:eastAsia="zh-CN"/>
              </w:rPr>
            </w:pPr>
            <w:r w:rsidRPr="00383D4B">
              <w:rPr>
                <w:rFonts w:ascii="SimSun" w:eastAsia="SimSun" w:hAnsi="SimSun" w:cs="SimSun" w:hint="eastAsia"/>
                <w:sz w:val="16"/>
                <w:szCs w:val="16"/>
                <w:lang w:eastAsia="zh-CN"/>
              </w:rPr>
              <w:t>投资基金回报率符合</w:t>
            </w:r>
            <w:r w:rsidRPr="00383D4B">
              <w:rPr>
                <w:rFonts w:ascii="SimSun" w:eastAsia="SimSun" w:hAnsi="SimSun"/>
                <w:sz w:val="16"/>
                <w:szCs w:val="16"/>
                <w:lang w:eastAsia="zh-CN"/>
              </w:rPr>
              <w:t>IAC</w:t>
            </w:r>
            <w:r w:rsidRPr="00383D4B">
              <w:rPr>
                <w:rFonts w:ascii="SimSun" w:eastAsia="SimSun" w:hAnsi="SimSun" w:cs="SimSun" w:hint="eastAsia"/>
                <w:sz w:val="16"/>
                <w:szCs w:val="16"/>
                <w:lang w:eastAsia="zh-CN"/>
              </w:rPr>
              <w:t>在</w:t>
            </w:r>
            <w:r w:rsidRPr="00383D4B">
              <w:rPr>
                <w:rFonts w:ascii="SimSun" w:eastAsia="SimSun" w:hAnsi="SimSun"/>
                <w:sz w:val="16"/>
                <w:szCs w:val="16"/>
                <w:lang w:eastAsia="zh-CN"/>
              </w:rPr>
              <w:t>2012/13</w:t>
            </w:r>
            <w:r w:rsidRPr="00383D4B">
              <w:rPr>
                <w:rFonts w:ascii="SimSun" w:eastAsia="SimSun" w:hAnsi="SimSun" w:cs="SimSun" w:hint="eastAsia"/>
                <w:sz w:val="16"/>
                <w:szCs w:val="16"/>
                <w:lang w:eastAsia="zh-CN"/>
              </w:rPr>
              <w:t>两年期设立的基准</w:t>
            </w:r>
          </w:p>
        </w:tc>
        <w:tc>
          <w:tcPr>
            <w:tcW w:w="638" w:type="pct"/>
            <w:tcMar>
              <w:top w:w="110" w:type="dxa"/>
              <w:left w:w="108" w:type="dxa"/>
              <w:bottom w:w="0" w:type="dxa"/>
              <w:right w:w="108" w:type="dxa"/>
            </w:tcMar>
          </w:tcPr>
          <w:p w:rsidR="00F21D30" w:rsidRPr="00383D4B" w:rsidRDefault="00F21D30" w:rsidP="00522066">
            <w:pPr>
              <w:adjustRightInd w:val="0"/>
              <w:spacing w:afterLines="30" w:after="72"/>
              <w:jc w:val="both"/>
              <w:rPr>
                <w:rFonts w:ascii="SimSun" w:eastAsia="SimSun" w:hAnsi="SimSun"/>
                <w:iCs/>
                <w:color w:val="002060"/>
                <w:sz w:val="16"/>
                <w:szCs w:val="16"/>
                <w:lang w:eastAsia="zh-CN"/>
              </w:rPr>
            </w:pPr>
            <w:r w:rsidRPr="00383D4B">
              <w:rPr>
                <w:rFonts w:ascii="SimSun" w:eastAsia="SimSun" w:hAnsi="SimSun" w:hint="eastAsia"/>
                <w:iCs/>
                <w:color w:val="002060"/>
                <w:sz w:val="16"/>
                <w:szCs w:val="16"/>
                <w:lang w:eastAsia="zh-CN"/>
              </w:rPr>
              <w:t>投资基金回报率符合</w:t>
            </w:r>
            <w:r w:rsidRPr="00383D4B">
              <w:rPr>
                <w:rFonts w:ascii="SimSun" w:eastAsia="SimSun" w:hAnsi="SimSun"/>
                <w:iCs/>
                <w:color w:val="002060"/>
                <w:sz w:val="16"/>
                <w:szCs w:val="16"/>
                <w:lang w:eastAsia="zh-CN"/>
              </w:rPr>
              <w:t>IAC</w:t>
            </w:r>
            <w:r w:rsidRPr="00383D4B">
              <w:rPr>
                <w:rFonts w:ascii="SimSun" w:eastAsia="SimSun" w:hAnsi="SimSun" w:hint="eastAsia"/>
                <w:iCs/>
                <w:color w:val="002060"/>
                <w:sz w:val="16"/>
                <w:szCs w:val="16"/>
                <w:lang w:eastAsia="zh-CN"/>
              </w:rPr>
              <w:t>在</w:t>
            </w:r>
            <w:r w:rsidRPr="00383D4B">
              <w:rPr>
                <w:rFonts w:ascii="SimSun" w:eastAsia="SimSun" w:hAnsi="SimSun"/>
                <w:iCs/>
                <w:color w:val="002060"/>
                <w:sz w:val="16"/>
                <w:szCs w:val="16"/>
                <w:lang w:eastAsia="zh-CN"/>
              </w:rPr>
              <w:t>2014/15</w:t>
            </w:r>
            <w:r w:rsidRPr="00383D4B">
              <w:rPr>
                <w:rFonts w:ascii="SimSun" w:eastAsia="SimSun" w:hAnsi="SimSun" w:hint="eastAsia"/>
                <w:iCs/>
                <w:color w:val="002060"/>
                <w:sz w:val="16"/>
                <w:szCs w:val="16"/>
                <w:lang w:eastAsia="zh-CN"/>
              </w:rPr>
              <w:t>两年期设立的基准</w:t>
            </w:r>
          </w:p>
        </w:tc>
        <w:tc>
          <w:tcPr>
            <w:tcW w:w="1386" w:type="pct"/>
            <w:shd w:val="clear" w:color="auto" w:fill="FFFFFF"/>
            <w:tcMar>
              <w:top w:w="110" w:type="dxa"/>
              <w:left w:w="108" w:type="dxa"/>
              <w:bottom w:w="0" w:type="dxa"/>
              <w:right w:w="108" w:type="dxa"/>
            </w:tcMar>
          </w:tcPr>
          <w:p w:rsidR="00F21D30" w:rsidRPr="00383D4B" w:rsidRDefault="00F21D30" w:rsidP="00522066">
            <w:pPr>
              <w:adjustRightInd w:val="0"/>
              <w:spacing w:afterLines="30" w:after="72"/>
              <w:jc w:val="both"/>
              <w:rPr>
                <w:rFonts w:ascii="SimSun" w:eastAsia="SimSun" w:hAnsi="SimSun"/>
                <w:iCs/>
                <w:color w:val="002060"/>
                <w:sz w:val="16"/>
                <w:szCs w:val="16"/>
                <w:lang w:eastAsia="zh-CN"/>
              </w:rPr>
            </w:pPr>
            <w:r w:rsidRPr="00383D4B">
              <w:rPr>
                <w:rFonts w:ascii="SimSun" w:eastAsia="SimSun" w:hAnsi="SimSun" w:hint="eastAsia"/>
                <w:iCs/>
                <w:color w:val="002060"/>
                <w:sz w:val="16"/>
                <w:szCs w:val="16"/>
                <w:lang w:eastAsia="zh-CN"/>
              </w:rPr>
              <w:t>这在本两年期实现。继续向瑞士权威机构投资，符合在</w:t>
            </w:r>
            <w:r w:rsidRPr="00383D4B">
              <w:rPr>
                <w:rFonts w:ascii="SimSun" w:eastAsia="SimSun" w:hAnsi="SimSun"/>
                <w:iCs/>
                <w:color w:val="002060"/>
                <w:sz w:val="16"/>
                <w:szCs w:val="16"/>
                <w:lang w:eastAsia="zh-CN"/>
              </w:rPr>
              <w:t>2014/15</w:t>
            </w:r>
            <w:r w:rsidRPr="00383D4B">
              <w:rPr>
                <w:rFonts w:ascii="SimSun" w:eastAsia="SimSun" w:hAnsi="SimSun" w:hint="eastAsia"/>
                <w:iCs/>
                <w:color w:val="002060"/>
                <w:sz w:val="16"/>
                <w:szCs w:val="16"/>
                <w:lang w:eastAsia="zh-CN"/>
              </w:rPr>
              <w:t>两年期设立的基准。</w:t>
            </w:r>
          </w:p>
          <w:p w:rsidR="00F21D30" w:rsidRPr="00383D4B" w:rsidRDefault="00F21D30" w:rsidP="00522066">
            <w:pPr>
              <w:adjustRightInd w:val="0"/>
              <w:spacing w:afterLines="30" w:after="72"/>
              <w:jc w:val="both"/>
              <w:rPr>
                <w:rFonts w:ascii="SimSun" w:eastAsia="SimSun" w:hAnsi="SimSun"/>
                <w:iCs/>
                <w:color w:val="002060"/>
                <w:sz w:val="16"/>
                <w:szCs w:val="16"/>
                <w:lang w:eastAsia="zh-CN"/>
              </w:rPr>
            </w:pPr>
            <w:r w:rsidRPr="00383D4B">
              <w:rPr>
                <w:rFonts w:ascii="SimSun" w:eastAsia="SimSun" w:hAnsi="SimSun" w:hint="eastAsia"/>
                <w:iCs/>
                <w:color w:val="002060"/>
                <w:sz w:val="16"/>
                <w:szCs w:val="16"/>
                <w:lang w:eastAsia="zh-CN"/>
              </w:rPr>
              <w:t>在</w:t>
            </w:r>
            <w:r w:rsidRPr="00383D4B">
              <w:rPr>
                <w:rFonts w:ascii="SimSun" w:eastAsia="SimSun" w:hAnsi="SimSun"/>
                <w:iCs/>
                <w:color w:val="002060"/>
                <w:sz w:val="16"/>
                <w:szCs w:val="16"/>
                <w:lang w:eastAsia="zh-CN"/>
              </w:rPr>
              <w:t>2015</w:t>
            </w:r>
            <w:r w:rsidRPr="00383D4B">
              <w:rPr>
                <w:rFonts w:ascii="SimSun" w:eastAsia="SimSun" w:hAnsi="SimSun" w:hint="eastAsia"/>
                <w:iCs/>
                <w:color w:val="002060"/>
                <w:sz w:val="16"/>
                <w:szCs w:val="16"/>
                <w:lang w:eastAsia="zh-CN"/>
              </w:rPr>
              <w:t>年秋季引入新的投资政策后，由</w:t>
            </w:r>
            <w:r w:rsidRPr="00383D4B">
              <w:rPr>
                <w:rFonts w:ascii="SimSun" w:eastAsia="SimSun" w:hAnsi="SimSun"/>
                <w:iCs/>
                <w:color w:val="002060"/>
                <w:sz w:val="16"/>
                <w:szCs w:val="16"/>
                <w:lang w:eastAsia="zh-CN"/>
              </w:rPr>
              <w:t>IAC</w:t>
            </w:r>
            <w:r w:rsidRPr="00383D4B">
              <w:rPr>
                <w:rFonts w:ascii="SimSun" w:eastAsia="SimSun" w:hAnsi="SimSun" w:hint="eastAsia"/>
                <w:iCs/>
                <w:color w:val="002060"/>
                <w:sz w:val="16"/>
                <w:szCs w:val="16"/>
                <w:lang w:eastAsia="zh-CN"/>
              </w:rPr>
              <w:t>设立新的基准。</w:t>
            </w:r>
          </w:p>
        </w:tc>
        <w:tc>
          <w:tcPr>
            <w:tcW w:w="589" w:type="pct"/>
            <w:tcMar>
              <w:top w:w="110" w:type="dxa"/>
              <w:left w:w="108" w:type="dxa"/>
              <w:bottom w:w="0" w:type="dxa"/>
              <w:right w:w="108" w:type="dxa"/>
            </w:tcMar>
          </w:tcPr>
          <w:p w:rsidR="00F21D30" w:rsidRPr="00383D4B" w:rsidRDefault="0044680C" w:rsidP="00522066">
            <w:pPr>
              <w:adjustRightInd w:val="0"/>
              <w:spacing w:afterLines="30" w:after="72"/>
              <w:jc w:val="center"/>
              <w:rPr>
                <w:rFonts w:ascii="SimSun" w:eastAsia="SimSun" w:hAnsi="SimSun"/>
                <w:sz w:val="16"/>
                <w:szCs w:val="16"/>
                <w:lang w:eastAsia="zh-CN"/>
              </w:rPr>
            </w:pPr>
            <w:r w:rsidRPr="0044680C">
              <w:rPr>
                <w:rFonts w:ascii="SimSun" w:eastAsia="SimSun" w:hAnsi="SimSun" w:cs="SimSun" w:hint="eastAsia"/>
                <w:b/>
                <w:bCs/>
                <w:color w:val="00B050"/>
                <w:sz w:val="16"/>
                <w:szCs w:val="16"/>
                <w:lang w:eastAsia="zh-CN"/>
              </w:rPr>
              <w:t>全部实现</w:t>
            </w:r>
          </w:p>
        </w:tc>
      </w:tr>
      <w:tr w:rsidR="00CC6D90" w:rsidRPr="00571D2C" w:rsidTr="00CC6D90">
        <w:trPr>
          <w:cantSplit/>
        </w:trPr>
        <w:tc>
          <w:tcPr>
            <w:tcW w:w="1216" w:type="pct"/>
          </w:tcPr>
          <w:p w:rsidR="00F21D30" w:rsidRPr="00383D4B" w:rsidRDefault="00F21D30" w:rsidP="00522066">
            <w:pPr>
              <w:adjustRightInd w:val="0"/>
              <w:spacing w:afterLines="30" w:after="72"/>
              <w:jc w:val="both"/>
              <w:rPr>
                <w:rFonts w:ascii="SimSun" w:eastAsia="SimSun" w:hAnsi="SimSun"/>
                <w:iCs/>
                <w:sz w:val="16"/>
                <w:szCs w:val="16"/>
                <w:lang w:eastAsia="zh-CN"/>
              </w:rPr>
            </w:pPr>
            <w:r w:rsidRPr="00383D4B">
              <w:rPr>
                <w:rFonts w:ascii="SimSun" w:eastAsia="SimSun" w:hAnsi="SimSun" w:hint="eastAsia"/>
                <w:iCs/>
                <w:sz w:val="16"/>
                <w:szCs w:val="16"/>
                <w:lang w:eastAsia="zh-CN"/>
              </w:rPr>
              <w:t>按时支付</w:t>
            </w:r>
            <w:r w:rsidR="002A3000" w:rsidRPr="00383D4B">
              <w:rPr>
                <w:rFonts w:ascii="SimSun" w:eastAsia="SimSun" w:hAnsi="SimSun"/>
                <w:iCs/>
                <w:sz w:val="16"/>
                <w:szCs w:val="16"/>
                <w:lang w:eastAsia="zh-CN"/>
              </w:rPr>
              <w:t>（</w:t>
            </w:r>
            <w:r w:rsidRPr="00383D4B">
              <w:rPr>
                <w:rFonts w:ascii="SimSun" w:eastAsia="SimSun" w:hAnsi="SimSun" w:hint="eastAsia"/>
                <w:iCs/>
                <w:sz w:val="16"/>
                <w:szCs w:val="16"/>
                <w:lang w:eastAsia="zh-CN"/>
              </w:rPr>
              <w:t>包括马德里和海牙规费</w:t>
            </w:r>
            <w:r w:rsidR="00B03A40" w:rsidRPr="00383D4B">
              <w:rPr>
                <w:rFonts w:ascii="SimSun" w:eastAsia="SimSun" w:hAnsi="SimSun"/>
                <w:iCs/>
                <w:sz w:val="16"/>
                <w:szCs w:val="16"/>
                <w:lang w:eastAsia="zh-CN"/>
              </w:rPr>
              <w:t>）</w:t>
            </w:r>
          </w:p>
        </w:tc>
        <w:tc>
          <w:tcPr>
            <w:tcW w:w="1171" w:type="pct"/>
          </w:tcPr>
          <w:p w:rsidR="00F21D30" w:rsidRPr="00383D4B" w:rsidRDefault="00F21D30" w:rsidP="00522066">
            <w:pPr>
              <w:adjustRightInd w:val="0"/>
              <w:spacing w:afterLines="30" w:after="72"/>
              <w:jc w:val="both"/>
              <w:rPr>
                <w:rFonts w:ascii="SimSun" w:eastAsia="SimSun" w:hAnsi="SimSun"/>
                <w:i/>
                <w:iCs/>
                <w:color w:val="002060"/>
                <w:sz w:val="16"/>
                <w:szCs w:val="16"/>
                <w:lang w:eastAsia="zh-CN"/>
              </w:rPr>
            </w:pPr>
            <w:r w:rsidRPr="00383D4B">
              <w:rPr>
                <w:rFonts w:ascii="SimSun" w:eastAsia="SimSun" w:hAnsi="SimSun" w:cs="SimSun" w:hint="eastAsia"/>
                <w:sz w:val="16"/>
                <w:szCs w:val="16"/>
                <w:lang w:eastAsia="zh-CN"/>
              </w:rPr>
              <w:t>无其他工作流程问题的</w:t>
            </w:r>
            <w:r w:rsidR="002A3000" w:rsidRPr="00383D4B">
              <w:rPr>
                <w:rFonts w:ascii="SimSun" w:eastAsia="SimSun" w:hAnsi="SimSun"/>
                <w:sz w:val="16"/>
                <w:szCs w:val="16"/>
                <w:lang w:eastAsia="zh-CN"/>
              </w:rPr>
              <w:t>（</w:t>
            </w:r>
            <w:r w:rsidRPr="00383D4B">
              <w:rPr>
                <w:rFonts w:ascii="SimSun" w:eastAsia="SimSun" w:hAnsi="SimSun" w:cs="SimSun" w:hint="eastAsia"/>
                <w:sz w:val="16"/>
                <w:szCs w:val="16"/>
                <w:lang w:eastAsia="zh-CN"/>
              </w:rPr>
              <w:t>例如，未发出支付单等</w:t>
            </w:r>
            <w:r w:rsidR="00B03A40" w:rsidRPr="00383D4B">
              <w:rPr>
                <w:rFonts w:ascii="SimSun" w:eastAsia="SimSun" w:hAnsi="SimSun"/>
                <w:sz w:val="16"/>
                <w:szCs w:val="16"/>
                <w:lang w:eastAsia="zh-CN"/>
              </w:rPr>
              <w:t>）</w:t>
            </w:r>
            <w:r w:rsidRPr="00383D4B">
              <w:rPr>
                <w:rFonts w:ascii="SimSun" w:eastAsia="SimSun" w:hAnsi="SimSun" w:cs="SimSun" w:hint="eastAsia"/>
                <w:sz w:val="16"/>
                <w:szCs w:val="16"/>
                <w:lang w:eastAsia="zh-CN"/>
              </w:rPr>
              <w:t>，</w:t>
            </w:r>
            <w:r w:rsidRPr="00383D4B">
              <w:rPr>
                <w:rFonts w:ascii="SimSun" w:eastAsia="SimSun" w:hAnsi="SimSun"/>
                <w:sz w:val="16"/>
                <w:szCs w:val="16"/>
                <w:lang w:eastAsia="zh-CN"/>
              </w:rPr>
              <w:t>90%</w:t>
            </w:r>
            <w:r w:rsidRPr="00383D4B">
              <w:rPr>
                <w:rFonts w:ascii="SimSun" w:eastAsia="SimSun" w:hAnsi="SimSun" w:cs="SimSun" w:hint="eastAsia"/>
                <w:sz w:val="16"/>
                <w:szCs w:val="16"/>
                <w:lang w:eastAsia="zh-CN"/>
              </w:rPr>
              <w:t>的支付应在支付条款的</w:t>
            </w:r>
            <w:r w:rsidRPr="00383D4B">
              <w:rPr>
                <w:rFonts w:ascii="SimSun" w:eastAsia="SimSun" w:hAnsi="SimSun"/>
                <w:sz w:val="16"/>
                <w:szCs w:val="16"/>
                <w:lang w:eastAsia="zh-CN"/>
              </w:rPr>
              <w:t>7</w:t>
            </w:r>
            <w:r w:rsidRPr="00383D4B">
              <w:rPr>
                <w:rFonts w:ascii="SimSun" w:eastAsia="SimSun" w:hAnsi="SimSun" w:cs="SimSun" w:hint="eastAsia"/>
                <w:sz w:val="16"/>
                <w:szCs w:val="16"/>
                <w:lang w:eastAsia="zh-CN"/>
              </w:rPr>
              <w:t>日内或收到发票日</w:t>
            </w:r>
            <w:r w:rsidR="002A3000" w:rsidRPr="00383D4B">
              <w:rPr>
                <w:rFonts w:ascii="SimSun" w:eastAsia="SimSun" w:hAnsi="SimSun"/>
                <w:sz w:val="16"/>
                <w:szCs w:val="16"/>
                <w:lang w:eastAsia="zh-CN"/>
              </w:rPr>
              <w:t>（</w:t>
            </w:r>
            <w:r w:rsidRPr="00383D4B">
              <w:rPr>
                <w:rFonts w:ascii="SimSun" w:eastAsia="SimSun" w:hAnsi="SimSun" w:cs="SimSun" w:hint="eastAsia"/>
                <w:sz w:val="16"/>
                <w:szCs w:val="16"/>
                <w:lang w:eastAsia="zh-CN"/>
              </w:rPr>
              <w:t>在延期收到的情况下</w:t>
            </w:r>
            <w:r w:rsidR="00B03A40" w:rsidRPr="00383D4B">
              <w:rPr>
                <w:rFonts w:ascii="SimSun" w:eastAsia="SimSun" w:hAnsi="SimSun"/>
                <w:sz w:val="16"/>
                <w:szCs w:val="16"/>
                <w:lang w:eastAsia="zh-CN"/>
              </w:rPr>
              <w:t>）</w:t>
            </w:r>
            <w:r w:rsidRPr="00383D4B">
              <w:rPr>
                <w:rFonts w:ascii="SimSun" w:eastAsia="SimSun" w:hAnsi="SimSun" w:cs="SimSun" w:hint="eastAsia"/>
                <w:sz w:val="16"/>
                <w:szCs w:val="16"/>
                <w:lang w:eastAsia="zh-CN"/>
              </w:rPr>
              <w:t>办理</w:t>
            </w:r>
          </w:p>
        </w:tc>
        <w:tc>
          <w:tcPr>
            <w:tcW w:w="638" w:type="pct"/>
            <w:tcMar>
              <w:top w:w="110" w:type="dxa"/>
              <w:left w:w="108" w:type="dxa"/>
              <w:bottom w:w="0" w:type="dxa"/>
              <w:right w:w="108" w:type="dxa"/>
            </w:tcMar>
          </w:tcPr>
          <w:p w:rsidR="00F21D30" w:rsidRPr="00383D4B" w:rsidRDefault="00F21D30" w:rsidP="00522066">
            <w:pPr>
              <w:adjustRightInd w:val="0"/>
              <w:spacing w:afterLines="30" w:after="72"/>
              <w:jc w:val="both"/>
              <w:rPr>
                <w:rFonts w:ascii="SimSun" w:eastAsia="SimSun" w:hAnsi="SimSun"/>
                <w:iCs/>
                <w:color w:val="002060"/>
                <w:sz w:val="16"/>
                <w:szCs w:val="16"/>
                <w:lang w:eastAsia="zh-CN"/>
              </w:rPr>
            </w:pPr>
            <w:r w:rsidRPr="00383D4B">
              <w:rPr>
                <w:rFonts w:ascii="SimSun" w:eastAsia="SimSun" w:hAnsi="SimSun"/>
                <w:iCs/>
                <w:color w:val="002060"/>
                <w:sz w:val="16"/>
                <w:szCs w:val="16"/>
                <w:lang w:eastAsia="zh-CN"/>
              </w:rPr>
              <w:t>90%</w:t>
            </w:r>
            <w:r w:rsidRPr="00383D4B">
              <w:rPr>
                <w:rFonts w:ascii="SimSun" w:eastAsia="SimSun" w:hAnsi="SimSun" w:hint="eastAsia"/>
                <w:iCs/>
                <w:color w:val="002060"/>
                <w:sz w:val="16"/>
                <w:szCs w:val="16"/>
                <w:lang w:eastAsia="zh-CN"/>
              </w:rPr>
              <w:t>的支付应在收到发票的</w:t>
            </w:r>
            <w:r w:rsidRPr="00383D4B">
              <w:rPr>
                <w:rFonts w:ascii="SimSun" w:eastAsia="SimSun" w:hAnsi="SimSun"/>
                <w:iCs/>
                <w:color w:val="002060"/>
                <w:sz w:val="16"/>
                <w:szCs w:val="16"/>
                <w:lang w:eastAsia="zh-CN"/>
              </w:rPr>
              <w:t>2</w:t>
            </w:r>
            <w:r w:rsidRPr="00383D4B">
              <w:rPr>
                <w:rFonts w:ascii="SimSun" w:eastAsia="SimSun" w:hAnsi="SimSun" w:hint="eastAsia"/>
                <w:iCs/>
                <w:color w:val="002060"/>
                <w:sz w:val="16"/>
                <w:szCs w:val="16"/>
                <w:lang w:eastAsia="zh-CN"/>
              </w:rPr>
              <w:t>－</w:t>
            </w:r>
            <w:r w:rsidRPr="00383D4B">
              <w:rPr>
                <w:rFonts w:ascii="SimSun" w:eastAsia="SimSun" w:hAnsi="SimSun"/>
                <w:iCs/>
                <w:color w:val="002060"/>
                <w:sz w:val="16"/>
                <w:szCs w:val="16"/>
                <w:lang w:eastAsia="zh-CN"/>
              </w:rPr>
              <w:t>3</w:t>
            </w:r>
            <w:r w:rsidRPr="00383D4B">
              <w:rPr>
                <w:rFonts w:ascii="SimSun" w:eastAsia="SimSun" w:hAnsi="SimSun" w:hint="eastAsia"/>
                <w:iCs/>
                <w:color w:val="002060"/>
                <w:sz w:val="16"/>
                <w:szCs w:val="16"/>
                <w:lang w:eastAsia="zh-CN"/>
              </w:rPr>
              <w:t>日内办理</w:t>
            </w:r>
          </w:p>
        </w:tc>
        <w:tc>
          <w:tcPr>
            <w:tcW w:w="1386" w:type="pct"/>
            <w:shd w:val="clear" w:color="auto" w:fill="FFFFFF"/>
            <w:tcMar>
              <w:top w:w="110" w:type="dxa"/>
              <w:left w:w="108" w:type="dxa"/>
              <w:bottom w:w="0" w:type="dxa"/>
              <w:right w:w="108" w:type="dxa"/>
            </w:tcMar>
          </w:tcPr>
          <w:p w:rsidR="00F21D30" w:rsidRPr="00383D4B" w:rsidRDefault="00F21D30" w:rsidP="00522066">
            <w:pPr>
              <w:adjustRightInd w:val="0"/>
              <w:spacing w:afterLines="30" w:after="72"/>
              <w:jc w:val="both"/>
              <w:rPr>
                <w:rFonts w:ascii="SimSun" w:eastAsia="SimSun" w:hAnsi="SimSun"/>
                <w:iCs/>
                <w:color w:val="002060"/>
                <w:sz w:val="16"/>
                <w:szCs w:val="16"/>
                <w:lang w:eastAsia="zh-CN"/>
              </w:rPr>
            </w:pPr>
            <w:r w:rsidRPr="00383D4B">
              <w:rPr>
                <w:rFonts w:ascii="SimSun" w:eastAsia="SimSun" w:hAnsi="SimSun" w:hint="eastAsia"/>
                <w:iCs/>
                <w:color w:val="002060"/>
                <w:sz w:val="16"/>
                <w:szCs w:val="16"/>
                <w:lang w:eastAsia="zh-CN"/>
              </w:rPr>
              <w:t>所有发票根据基准进行支付，除非事后发票或系统没有请购单</w:t>
            </w:r>
          </w:p>
          <w:p w:rsidR="00F21D30" w:rsidRPr="00383D4B" w:rsidRDefault="00F21D30" w:rsidP="00522066">
            <w:pPr>
              <w:adjustRightInd w:val="0"/>
              <w:spacing w:afterLines="30" w:after="72"/>
              <w:jc w:val="both"/>
              <w:rPr>
                <w:rFonts w:ascii="SimSun" w:eastAsia="SimSun" w:hAnsi="SimSun"/>
                <w:iCs/>
                <w:color w:val="002060"/>
                <w:sz w:val="16"/>
                <w:szCs w:val="16"/>
                <w:lang w:eastAsia="zh-CN"/>
              </w:rPr>
            </w:pPr>
            <w:r w:rsidRPr="00383D4B">
              <w:rPr>
                <w:rFonts w:ascii="SimSun" w:eastAsia="SimSun" w:hAnsi="SimSun" w:hint="eastAsia"/>
                <w:iCs/>
                <w:color w:val="002060"/>
                <w:sz w:val="16"/>
                <w:szCs w:val="16"/>
                <w:lang w:eastAsia="zh-CN"/>
              </w:rPr>
              <w:t>根据条例的要求，月度额度被支付</w:t>
            </w:r>
            <w:r w:rsidRPr="00383D4B">
              <w:rPr>
                <w:rFonts w:ascii="SimSun" w:eastAsia="SimSun" w:hAnsi="SimSun"/>
                <w:iCs/>
                <w:color w:val="002060"/>
                <w:sz w:val="16"/>
                <w:szCs w:val="16"/>
                <w:lang w:eastAsia="zh-CN"/>
              </w:rPr>
              <w:t>/</w:t>
            </w:r>
            <w:r w:rsidRPr="00383D4B">
              <w:rPr>
                <w:rFonts w:ascii="SimSun" w:eastAsia="SimSun" w:hAnsi="SimSun" w:hint="eastAsia"/>
                <w:iCs/>
                <w:color w:val="002060"/>
                <w:sz w:val="16"/>
                <w:szCs w:val="16"/>
                <w:lang w:eastAsia="zh-CN"/>
              </w:rPr>
              <w:t>存入至一个现有账户</w:t>
            </w:r>
            <w:r w:rsidRPr="00383D4B">
              <w:rPr>
                <w:rFonts w:ascii="SimSun" w:eastAsia="SimSun" w:hAnsi="SimSun"/>
                <w:iCs/>
                <w:color w:val="002060"/>
                <w:sz w:val="16"/>
                <w:szCs w:val="16"/>
                <w:lang w:eastAsia="zh-CN"/>
              </w:rPr>
              <w:t>/</w:t>
            </w:r>
            <w:r w:rsidRPr="00383D4B">
              <w:rPr>
                <w:rFonts w:ascii="SimSun" w:eastAsia="SimSun" w:hAnsi="SimSun" w:hint="eastAsia"/>
                <w:iCs/>
                <w:color w:val="002060"/>
                <w:sz w:val="16"/>
                <w:szCs w:val="16"/>
                <w:lang w:eastAsia="zh-CN"/>
              </w:rPr>
              <w:t>适用于下一个月的捐款</w:t>
            </w:r>
          </w:p>
        </w:tc>
        <w:tc>
          <w:tcPr>
            <w:tcW w:w="589" w:type="pct"/>
            <w:tcMar>
              <w:top w:w="110" w:type="dxa"/>
              <w:left w:w="108" w:type="dxa"/>
              <w:bottom w:w="0" w:type="dxa"/>
              <w:right w:w="108" w:type="dxa"/>
            </w:tcMar>
          </w:tcPr>
          <w:p w:rsidR="00F21D30" w:rsidRPr="00383D4B" w:rsidRDefault="0044680C" w:rsidP="00522066">
            <w:pPr>
              <w:adjustRightInd w:val="0"/>
              <w:spacing w:afterLines="30" w:after="72"/>
              <w:jc w:val="center"/>
              <w:rPr>
                <w:rFonts w:ascii="SimSun" w:eastAsia="SimSun" w:hAnsi="SimSun"/>
                <w:sz w:val="16"/>
                <w:szCs w:val="16"/>
                <w:lang w:eastAsia="zh-CN"/>
              </w:rPr>
            </w:pPr>
            <w:r w:rsidRPr="0044680C">
              <w:rPr>
                <w:rFonts w:ascii="SimSun" w:eastAsia="SimSun" w:hAnsi="SimSun" w:cs="SimSun" w:hint="eastAsia"/>
                <w:b/>
                <w:bCs/>
                <w:color w:val="00B050"/>
                <w:sz w:val="16"/>
                <w:szCs w:val="16"/>
                <w:lang w:eastAsia="zh-CN"/>
              </w:rPr>
              <w:t>全部实现</w:t>
            </w:r>
          </w:p>
        </w:tc>
      </w:tr>
      <w:tr w:rsidR="00CC6D90" w:rsidRPr="00571D2C" w:rsidTr="00CC6D90">
        <w:trPr>
          <w:cantSplit/>
        </w:trPr>
        <w:tc>
          <w:tcPr>
            <w:tcW w:w="1216" w:type="pct"/>
          </w:tcPr>
          <w:p w:rsidR="00F21D30" w:rsidRPr="00383D4B" w:rsidRDefault="00F21D30" w:rsidP="00522066">
            <w:pPr>
              <w:adjustRightInd w:val="0"/>
              <w:spacing w:afterLines="30" w:after="72"/>
              <w:jc w:val="both"/>
              <w:rPr>
                <w:rFonts w:ascii="SimSun" w:eastAsia="SimSun" w:hAnsi="SimSun"/>
                <w:iCs/>
                <w:sz w:val="16"/>
                <w:szCs w:val="16"/>
                <w:lang w:eastAsia="zh-CN"/>
              </w:rPr>
            </w:pPr>
            <w:r w:rsidRPr="00383D4B">
              <w:rPr>
                <w:rFonts w:ascii="SimSun" w:eastAsia="SimSun" w:hAnsi="SimSun" w:hint="eastAsia"/>
                <w:iCs/>
                <w:sz w:val="16"/>
                <w:szCs w:val="16"/>
                <w:lang w:eastAsia="zh-CN"/>
              </w:rPr>
              <w:t>受训员工对培训</w:t>
            </w:r>
            <w:r w:rsidR="002A3000" w:rsidRPr="00383D4B">
              <w:rPr>
                <w:rFonts w:ascii="SimSun" w:eastAsia="SimSun" w:hAnsi="SimSun"/>
                <w:iCs/>
                <w:sz w:val="16"/>
                <w:szCs w:val="16"/>
                <w:lang w:eastAsia="zh-CN"/>
              </w:rPr>
              <w:t>（</w:t>
            </w:r>
            <w:r w:rsidRPr="00383D4B">
              <w:rPr>
                <w:rFonts w:ascii="SimSun" w:eastAsia="SimSun" w:hAnsi="SimSun" w:hint="eastAsia"/>
                <w:iCs/>
                <w:sz w:val="16"/>
                <w:szCs w:val="16"/>
                <w:lang w:eastAsia="zh-CN"/>
              </w:rPr>
              <w:t>包括入门课程、</w:t>
            </w:r>
            <w:r w:rsidRPr="00383D4B">
              <w:rPr>
                <w:rFonts w:ascii="SimSun" w:eastAsia="SimSun" w:hAnsi="SimSun"/>
                <w:iCs/>
                <w:sz w:val="16"/>
                <w:szCs w:val="16"/>
                <w:lang w:eastAsia="zh-CN"/>
              </w:rPr>
              <w:t>ERP</w:t>
            </w:r>
            <w:r w:rsidRPr="00383D4B">
              <w:rPr>
                <w:rFonts w:ascii="SimSun" w:eastAsia="SimSun" w:hAnsi="SimSun" w:hint="eastAsia"/>
                <w:iCs/>
                <w:sz w:val="16"/>
                <w:szCs w:val="16"/>
                <w:lang w:eastAsia="zh-CN"/>
              </w:rPr>
              <w:t>相关培训、</w:t>
            </w:r>
            <w:r w:rsidRPr="00383D4B">
              <w:rPr>
                <w:rFonts w:ascii="SimSun" w:eastAsia="SimSun" w:hAnsi="SimSun"/>
                <w:iCs/>
                <w:sz w:val="16"/>
                <w:szCs w:val="16"/>
                <w:lang w:eastAsia="zh-CN"/>
              </w:rPr>
              <w:t>RBM</w:t>
            </w:r>
            <w:r w:rsidRPr="00383D4B">
              <w:rPr>
                <w:rFonts w:ascii="SimSun" w:eastAsia="SimSun" w:hAnsi="SimSun" w:hint="eastAsia"/>
                <w:iCs/>
                <w:sz w:val="16"/>
                <w:szCs w:val="16"/>
                <w:lang w:eastAsia="zh-CN"/>
              </w:rPr>
              <w:t>相关培训</w:t>
            </w:r>
            <w:r w:rsidR="00B03A40" w:rsidRPr="00383D4B">
              <w:rPr>
                <w:rFonts w:ascii="SimSun" w:eastAsia="SimSun" w:hAnsi="SimSun"/>
                <w:iCs/>
                <w:sz w:val="16"/>
                <w:szCs w:val="16"/>
                <w:lang w:eastAsia="zh-CN"/>
              </w:rPr>
              <w:t>）</w:t>
            </w:r>
            <w:r w:rsidRPr="00383D4B">
              <w:rPr>
                <w:rFonts w:ascii="SimSun" w:eastAsia="SimSun" w:hAnsi="SimSun" w:hint="eastAsia"/>
                <w:iCs/>
                <w:sz w:val="16"/>
                <w:szCs w:val="16"/>
                <w:lang w:eastAsia="zh-CN"/>
              </w:rPr>
              <w:t>表示满意的百分比</w:t>
            </w:r>
          </w:p>
        </w:tc>
        <w:tc>
          <w:tcPr>
            <w:tcW w:w="1171" w:type="pct"/>
          </w:tcPr>
          <w:p w:rsidR="00F21D30" w:rsidRPr="002B2302" w:rsidRDefault="00F21D30" w:rsidP="00522066">
            <w:pPr>
              <w:adjustRightInd w:val="0"/>
              <w:spacing w:afterLines="30" w:after="72"/>
              <w:jc w:val="both"/>
              <w:rPr>
                <w:rFonts w:ascii="KaiTi" w:eastAsia="KaiTi" w:hAnsi="KaiTi"/>
                <w:iCs/>
                <w:color w:val="002060"/>
                <w:sz w:val="16"/>
                <w:szCs w:val="16"/>
                <w:lang w:eastAsia="zh-CN"/>
              </w:rPr>
            </w:pPr>
            <w:r w:rsidRPr="002B2302">
              <w:rPr>
                <w:rFonts w:ascii="KaiTi" w:eastAsia="KaiTi" w:hAnsi="KaiTi"/>
                <w:iCs/>
                <w:color w:val="002060"/>
                <w:sz w:val="16"/>
                <w:szCs w:val="16"/>
                <w:lang w:eastAsia="zh-CN"/>
              </w:rPr>
              <w:t>2013</w:t>
            </w:r>
            <w:r w:rsidRPr="002B2302">
              <w:rPr>
                <w:rFonts w:ascii="KaiTi" w:eastAsia="KaiTi" w:hAnsi="KaiTi" w:hint="eastAsia"/>
                <w:iCs/>
                <w:color w:val="002060"/>
                <w:sz w:val="16"/>
                <w:szCs w:val="16"/>
                <w:lang w:eastAsia="zh-CN"/>
              </w:rPr>
              <w:t>年末更新基准：</w:t>
            </w:r>
          </w:p>
          <w:p w:rsidR="00F21D30" w:rsidRPr="00383D4B" w:rsidRDefault="00F21D30" w:rsidP="00522066">
            <w:pPr>
              <w:adjustRightInd w:val="0"/>
              <w:spacing w:afterLines="30" w:after="72"/>
              <w:jc w:val="both"/>
              <w:rPr>
                <w:rFonts w:ascii="SimSun" w:eastAsia="SimSun" w:hAnsi="SimSun"/>
                <w:iCs/>
                <w:color w:val="002060"/>
                <w:sz w:val="16"/>
                <w:szCs w:val="16"/>
                <w:lang w:eastAsia="zh-CN"/>
              </w:rPr>
            </w:pPr>
            <w:r w:rsidRPr="00383D4B">
              <w:rPr>
                <w:rFonts w:ascii="SimSun" w:eastAsia="SimSun" w:hAnsi="SimSun" w:cs="SimSun" w:hint="eastAsia"/>
                <w:iCs/>
                <w:color w:val="002060"/>
                <w:sz w:val="16"/>
                <w:szCs w:val="16"/>
                <w:lang w:eastAsia="zh-CN"/>
              </w:rPr>
              <w:t>入门课程：</w:t>
            </w:r>
            <w:r w:rsidRPr="00383D4B">
              <w:rPr>
                <w:rFonts w:ascii="SimSun" w:eastAsia="SimSun" w:hAnsi="SimSun"/>
                <w:iCs/>
                <w:color w:val="002060"/>
                <w:sz w:val="16"/>
                <w:szCs w:val="16"/>
                <w:lang w:eastAsia="zh-CN"/>
              </w:rPr>
              <w:t>94%</w:t>
            </w:r>
          </w:p>
          <w:p w:rsidR="00F21D30" w:rsidRPr="00383D4B" w:rsidRDefault="00F21D30" w:rsidP="00522066">
            <w:pPr>
              <w:adjustRightInd w:val="0"/>
              <w:spacing w:afterLines="30" w:after="72"/>
              <w:jc w:val="both"/>
              <w:rPr>
                <w:rFonts w:ascii="SimSun" w:eastAsia="SimSun" w:hAnsi="SimSun"/>
                <w:i/>
                <w:iCs/>
                <w:color w:val="002060"/>
                <w:sz w:val="16"/>
                <w:szCs w:val="16"/>
                <w:lang w:eastAsia="zh-CN"/>
              </w:rPr>
            </w:pPr>
            <w:r w:rsidRPr="00383D4B">
              <w:rPr>
                <w:rFonts w:ascii="SimSun" w:eastAsia="SimSun" w:hAnsi="SimSun"/>
                <w:iCs/>
                <w:color w:val="002060"/>
                <w:sz w:val="16"/>
                <w:szCs w:val="16"/>
                <w:lang w:eastAsia="zh-CN"/>
              </w:rPr>
              <w:t>RBM/ERP</w:t>
            </w:r>
            <w:r w:rsidRPr="00383D4B">
              <w:rPr>
                <w:rFonts w:ascii="SimSun" w:eastAsia="SimSun" w:hAnsi="SimSun" w:hint="eastAsia"/>
                <w:iCs/>
                <w:color w:val="002060"/>
                <w:sz w:val="16"/>
                <w:szCs w:val="16"/>
                <w:lang w:eastAsia="zh-CN"/>
              </w:rPr>
              <w:t>相关培训：</w:t>
            </w:r>
            <w:r w:rsidRPr="00383D4B">
              <w:rPr>
                <w:rFonts w:ascii="SimSun" w:eastAsia="SimSun" w:hAnsi="SimSun"/>
                <w:iCs/>
                <w:color w:val="002060"/>
                <w:sz w:val="16"/>
                <w:szCs w:val="16"/>
                <w:lang w:eastAsia="zh-CN"/>
              </w:rPr>
              <w:t>96%</w:t>
            </w:r>
          </w:p>
        </w:tc>
        <w:tc>
          <w:tcPr>
            <w:tcW w:w="638" w:type="pct"/>
            <w:tcMar>
              <w:top w:w="110" w:type="dxa"/>
              <w:left w:w="108" w:type="dxa"/>
              <w:bottom w:w="0" w:type="dxa"/>
              <w:right w:w="108" w:type="dxa"/>
            </w:tcMar>
          </w:tcPr>
          <w:p w:rsidR="00F21D30" w:rsidRPr="00383D4B" w:rsidRDefault="00F21D30" w:rsidP="00522066">
            <w:pPr>
              <w:adjustRightInd w:val="0"/>
              <w:spacing w:afterLines="30" w:after="72"/>
              <w:jc w:val="both"/>
              <w:rPr>
                <w:rFonts w:ascii="SimSun" w:eastAsia="SimSun" w:hAnsi="SimSun"/>
                <w:iCs/>
                <w:color w:val="002060"/>
                <w:sz w:val="16"/>
                <w:szCs w:val="16"/>
                <w:lang w:eastAsia="zh-CN"/>
              </w:rPr>
            </w:pPr>
            <w:r w:rsidRPr="00383D4B">
              <w:rPr>
                <w:rFonts w:ascii="SimSun" w:eastAsia="SimSun" w:hAnsi="SimSun"/>
                <w:iCs/>
                <w:color w:val="002060"/>
                <w:sz w:val="16"/>
                <w:szCs w:val="16"/>
                <w:lang w:eastAsia="zh-CN"/>
              </w:rPr>
              <w:t>85%</w:t>
            </w:r>
          </w:p>
        </w:tc>
        <w:tc>
          <w:tcPr>
            <w:tcW w:w="1386" w:type="pct"/>
            <w:shd w:val="clear" w:color="auto" w:fill="FFFFFF"/>
            <w:tcMar>
              <w:top w:w="110" w:type="dxa"/>
              <w:left w:w="108" w:type="dxa"/>
              <w:bottom w:w="0" w:type="dxa"/>
              <w:right w:w="108" w:type="dxa"/>
            </w:tcMar>
          </w:tcPr>
          <w:p w:rsidR="00F21D30" w:rsidRPr="00383D4B" w:rsidRDefault="00F21D30" w:rsidP="00522066">
            <w:pPr>
              <w:pStyle w:val="af3"/>
              <w:numPr>
                <w:ilvl w:val="0"/>
                <w:numId w:val="30"/>
              </w:numPr>
              <w:adjustRightInd w:val="0"/>
              <w:spacing w:afterLines="30" w:after="72"/>
              <w:jc w:val="both"/>
              <w:rPr>
                <w:rFonts w:ascii="SimSun" w:eastAsia="SimSun" w:hAnsi="SimSun"/>
                <w:iCs/>
                <w:color w:val="002060"/>
                <w:sz w:val="16"/>
                <w:szCs w:val="16"/>
                <w:lang w:eastAsia="zh-CN"/>
              </w:rPr>
            </w:pPr>
            <w:r w:rsidRPr="00383D4B">
              <w:rPr>
                <w:rFonts w:ascii="SimSun" w:eastAsia="SimSun" w:hAnsi="SimSun" w:hint="eastAsia"/>
                <w:iCs/>
                <w:color w:val="002060"/>
                <w:sz w:val="16"/>
                <w:szCs w:val="16"/>
                <w:lang w:eastAsia="zh-CN"/>
              </w:rPr>
              <w:t>入门课程：</w:t>
            </w:r>
            <w:r w:rsidRPr="00383D4B">
              <w:rPr>
                <w:rFonts w:ascii="SimSun" w:eastAsia="SimSun" w:hAnsi="SimSun"/>
                <w:iCs/>
                <w:color w:val="002060"/>
                <w:sz w:val="16"/>
                <w:szCs w:val="16"/>
                <w:lang w:eastAsia="zh-CN"/>
              </w:rPr>
              <w:t>94%</w:t>
            </w:r>
          </w:p>
          <w:p w:rsidR="00F21D30" w:rsidRPr="00383D4B" w:rsidRDefault="00F21D30" w:rsidP="00522066">
            <w:pPr>
              <w:pStyle w:val="af3"/>
              <w:numPr>
                <w:ilvl w:val="0"/>
                <w:numId w:val="30"/>
              </w:numPr>
              <w:adjustRightInd w:val="0"/>
              <w:spacing w:afterLines="30" w:after="72"/>
              <w:jc w:val="both"/>
              <w:rPr>
                <w:rFonts w:ascii="SimSun" w:eastAsia="SimSun" w:hAnsi="SimSun"/>
                <w:iCs/>
                <w:color w:val="002060"/>
                <w:sz w:val="16"/>
                <w:szCs w:val="16"/>
                <w:lang w:eastAsia="zh-CN"/>
              </w:rPr>
            </w:pPr>
            <w:r w:rsidRPr="00383D4B">
              <w:rPr>
                <w:rFonts w:ascii="SimSun" w:eastAsia="SimSun" w:hAnsi="SimSun"/>
                <w:iCs/>
                <w:color w:val="002060"/>
                <w:sz w:val="16"/>
                <w:szCs w:val="16"/>
                <w:lang w:eastAsia="zh-CN"/>
              </w:rPr>
              <w:t>RBM/ERP</w:t>
            </w:r>
            <w:r w:rsidRPr="00383D4B">
              <w:rPr>
                <w:rFonts w:ascii="SimSun" w:eastAsia="SimSun" w:hAnsi="SimSun" w:hint="eastAsia"/>
                <w:iCs/>
                <w:color w:val="002060"/>
                <w:sz w:val="16"/>
                <w:szCs w:val="16"/>
                <w:lang w:eastAsia="zh-CN"/>
              </w:rPr>
              <w:t>相关培训：</w:t>
            </w:r>
            <w:r w:rsidRPr="00383D4B">
              <w:rPr>
                <w:rFonts w:ascii="SimSun" w:eastAsia="SimSun" w:hAnsi="SimSun"/>
                <w:iCs/>
                <w:color w:val="002060"/>
                <w:sz w:val="16"/>
                <w:szCs w:val="16"/>
                <w:lang w:eastAsia="zh-CN"/>
              </w:rPr>
              <w:t>94%</w:t>
            </w:r>
          </w:p>
          <w:p w:rsidR="00F21D30" w:rsidRPr="00383D4B" w:rsidRDefault="00F21D30" w:rsidP="00522066">
            <w:pPr>
              <w:pStyle w:val="af3"/>
              <w:numPr>
                <w:ilvl w:val="0"/>
                <w:numId w:val="30"/>
              </w:numPr>
              <w:adjustRightInd w:val="0"/>
              <w:spacing w:afterLines="30" w:after="72"/>
              <w:jc w:val="both"/>
              <w:rPr>
                <w:rFonts w:ascii="SimSun" w:eastAsia="SimSun" w:hAnsi="SimSun"/>
                <w:iCs/>
                <w:color w:val="002060"/>
                <w:sz w:val="16"/>
                <w:szCs w:val="16"/>
                <w:lang w:eastAsia="zh-CN"/>
              </w:rPr>
            </w:pPr>
            <w:r w:rsidRPr="00383D4B">
              <w:rPr>
                <w:rFonts w:ascii="SimSun" w:eastAsia="SimSun" w:hAnsi="SimSun"/>
                <w:iCs/>
                <w:color w:val="002060"/>
                <w:sz w:val="16"/>
                <w:szCs w:val="16"/>
                <w:lang w:eastAsia="zh-CN"/>
              </w:rPr>
              <w:t>ERM</w:t>
            </w:r>
            <w:r w:rsidRPr="00383D4B">
              <w:rPr>
                <w:rFonts w:ascii="SimSun" w:eastAsia="SimSun" w:hAnsi="SimSun" w:hint="eastAsia"/>
                <w:iCs/>
                <w:color w:val="002060"/>
                <w:sz w:val="16"/>
                <w:szCs w:val="16"/>
                <w:lang w:eastAsia="zh-CN"/>
              </w:rPr>
              <w:t>相关培训：</w:t>
            </w:r>
            <w:r w:rsidRPr="00383D4B">
              <w:rPr>
                <w:rFonts w:ascii="SimSun" w:eastAsia="SimSun" w:hAnsi="SimSun"/>
                <w:iCs/>
                <w:color w:val="002060"/>
                <w:sz w:val="16"/>
                <w:szCs w:val="16"/>
                <w:lang w:eastAsia="zh-CN"/>
              </w:rPr>
              <w:t>87%</w:t>
            </w:r>
            <w:r w:rsidR="002A3000" w:rsidRPr="00383D4B">
              <w:rPr>
                <w:rFonts w:ascii="SimSun" w:eastAsia="SimSun" w:hAnsi="SimSun" w:hint="eastAsia"/>
                <w:iCs/>
                <w:color w:val="002060"/>
                <w:sz w:val="16"/>
                <w:szCs w:val="16"/>
                <w:lang w:eastAsia="zh-CN"/>
              </w:rPr>
              <w:t>（</w:t>
            </w:r>
            <w:r w:rsidRPr="00383D4B">
              <w:rPr>
                <w:rFonts w:ascii="SimSun" w:eastAsia="SimSun" w:hAnsi="SimSun" w:hint="eastAsia"/>
                <w:iCs/>
                <w:color w:val="002060"/>
                <w:sz w:val="16"/>
                <w:szCs w:val="16"/>
                <w:lang w:eastAsia="zh-CN"/>
              </w:rPr>
              <w:t>仅在</w:t>
            </w:r>
            <w:r w:rsidRPr="00383D4B">
              <w:rPr>
                <w:rFonts w:ascii="SimSun" w:eastAsia="SimSun" w:hAnsi="SimSun"/>
                <w:iCs/>
                <w:color w:val="002060"/>
                <w:sz w:val="16"/>
                <w:szCs w:val="16"/>
                <w:lang w:eastAsia="zh-CN"/>
              </w:rPr>
              <w:t>2015</w:t>
            </w:r>
            <w:r w:rsidRPr="00383D4B">
              <w:rPr>
                <w:rFonts w:ascii="SimSun" w:eastAsia="SimSun" w:hAnsi="SimSun" w:hint="eastAsia"/>
                <w:iCs/>
                <w:color w:val="002060"/>
                <w:sz w:val="16"/>
                <w:szCs w:val="16"/>
                <w:lang w:eastAsia="zh-CN"/>
              </w:rPr>
              <w:t>年</w:t>
            </w:r>
            <w:r w:rsidR="00B03A40" w:rsidRPr="00383D4B">
              <w:rPr>
                <w:rFonts w:ascii="SimSun" w:eastAsia="SimSun" w:hAnsi="SimSun" w:hint="eastAsia"/>
                <w:iCs/>
                <w:color w:val="002060"/>
                <w:sz w:val="16"/>
                <w:szCs w:val="16"/>
                <w:lang w:eastAsia="zh-CN"/>
              </w:rPr>
              <w:t>）</w:t>
            </w:r>
          </w:p>
          <w:p w:rsidR="00F21D30" w:rsidRPr="00383D4B" w:rsidRDefault="00F21D30" w:rsidP="00522066">
            <w:pPr>
              <w:pStyle w:val="af3"/>
              <w:numPr>
                <w:ilvl w:val="0"/>
                <w:numId w:val="30"/>
              </w:numPr>
              <w:adjustRightInd w:val="0"/>
              <w:spacing w:afterLines="30" w:after="72"/>
              <w:jc w:val="both"/>
              <w:rPr>
                <w:rFonts w:ascii="SimSun" w:eastAsia="SimSun" w:hAnsi="SimSun"/>
                <w:iCs/>
                <w:color w:val="002060"/>
                <w:sz w:val="16"/>
                <w:szCs w:val="16"/>
                <w:lang w:eastAsia="zh-CN"/>
              </w:rPr>
            </w:pPr>
            <w:r w:rsidRPr="00383D4B">
              <w:rPr>
                <w:rFonts w:ascii="SimSun" w:eastAsia="SimSun" w:hAnsi="SimSun" w:hint="eastAsia"/>
                <w:iCs/>
                <w:color w:val="002060"/>
                <w:sz w:val="16"/>
                <w:szCs w:val="16"/>
                <w:lang w:eastAsia="zh-CN"/>
              </w:rPr>
              <w:t>基于成果环境中的项目管理：</w:t>
            </w:r>
            <w:r w:rsidRPr="00383D4B">
              <w:rPr>
                <w:rFonts w:ascii="SimSun" w:eastAsia="SimSun" w:hAnsi="SimSun"/>
                <w:iCs/>
                <w:color w:val="002060"/>
                <w:sz w:val="16"/>
                <w:szCs w:val="16"/>
                <w:lang w:eastAsia="zh-CN"/>
              </w:rPr>
              <w:t>97%</w:t>
            </w:r>
            <w:r w:rsidR="002A3000" w:rsidRPr="00383D4B">
              <w:rPr>
                <w:rFonts w:ascii="SimSun" w:eastAsia="SimSun" w:hAnsi="SimSun" w:hint="eastAsia"/>
                <w:iCs/>
                <w:color w:val="002060"/>
                <w:sz w:val="16"/>
                <w:szCs w:val="16"/>
                <w:lang w:eastAsia="zh-CN"/>
              </w:rPr>
              <w:t>（</w:t>
            </w:r>
            <w:r w:rsidRPr="00383D4B">
              <w:rPr>
                <w:rFonts w:ascii="SimSun" w:eastAsia="SimSun" w:hAnsi="SimSun"/>
                <w:iCs/>
                <w:color w:val="002060"/>
                <w:sz w:val="16"/>
                <w:szCs w:val="16"/>
                <w:lang w:eastAsia="zh-CN"/>
              </w:rPr>
              <w:t>64%</w:t>
            </w:r>
            <w:r w:rsidRPr="00383D4B">
              <w:rPr>
                <w:rFonts w:ascii="SimSun" w:eastAsia="SimSun" w:hAnsi="SimSun" w:hint="eastAsia"/>
                <w:iCs/>
                <w:color w:val="002060"/>
                <w:sz w:val="16"/>
                <w:szCs w:val="16"/>
                <w:lang w:eastAsia="zh-CN"/>
              </w:rPr>
              <w:t>：非常好；</w:t>
            </w:r>
            <w:r w:rsidRPr="00383D4B">
              <w:rPr>
                <w:rFonts w:ascii="SimSun" w:eastAsia="SimSun" w:hAnsi="SimSun"/>
                <w:iCs/>
                <w:color w:val="002060"/>
                <w:sz w:val="16"/>
                <w:szCs w:val="16"/>
                <w:lang w:eastAsia="zh-CN"/>
              </w:rPr>
              <w:t>33%</w:t>
            </w:r>
            <w:r w:rsidRPr="00383D4B">
              <w:rPr>
                <w:rFonts w:ascii="SimSun" w:eastAsia="SimSun" w:hAnsi="SimSun" w:hint="eastAsia"/>
                <w:iCs/>
                <w:color w:val="002060"/>
                <w:sz w:val="16"/>
                <w:szCs w:val="16"/>
                <w:lang w:eastAsia="zh-CN"/>
              </w:rPr>
              <w:t>：较好</w:t>
            </w:r>
            <w:r w:rsidR="00B03A40" w:rsidRPr="00383D4B">
              <w:rPr>
                <w:rFonts w:ascii="SimSun" w:eastAsia="SimSun" w:hAnsi="SimSun" w:hint="eastAsia"/>
                <w:iCs/>
                <w:color w:val="002060"/>
                <w:sz w:val="16"/>
                <w:szCs w:val="16"/>
                <w:lang w:eastAsia="zh-CN"/>
              </w:rPr>
              <w:t>）</w:t>
            </w:r>
          </w:p>
        </w:tc>
        <w:tc>
          <w:tcPr>
            <w:tcW w:w="589" w:type="pct"/>
            <w:tcMar>
              <w:top w:w="110" w:type="dxa"/>
              <w:left w:w="108" w:type="dxa"/>
              <w:bottom w:w="0" w:type="dxa"/>
              <w:right w:w="108" w:type="dxa"/>
            </w:tcMar>
          </w:tcPr>
          <w:p w:rsidR="00F21D30" w:rsidRPr="00383D4B" w:rsidRDefault="0044680C" w:rsidP="00522066">
            <w:pPr>
              <w:adjustRightInd w:val="0"/>
              <w:spacing w:afterLines="30" w:after="72"/>
              <w:jc w:val="center"/>
              <w:rPr>
                <w:rFonts w:ascii="SimSun" w:eastAsia="SimSun" w:hAnsi="SimSun"/>
                <w:sz w:val="16"/>
                <w:szCs w:val="16"/>
                <w:lang w:eastAsia="zh-CN"/>
              </w:rPr>
            </w:pPr>
            <w:r w:rsidRPr="0044680C">
              <w:rPr>
                <w:rFonts w:ascii="SimSun" w:eastAsia="SimSun" w:hAnsi="SimSun" w:cs="SimSun" w:hint="eastAsia"/>
                <w:b/>
                <w:bCs/>
                <w:color w:val="00B050"/>
                <w:sz w:val="16"/>
                <w:szCs w:val="16"/>
                <w:lang w:eastAsia="zh-CN"/>
              </w:rPr>
              <w:t>全部实现</w:t>
            </w:r>
          </w:p>
        </w:tc>
      </w:tr>
      <w:tr w:rsidR="00CC6D90" w:rsidRPr="00571D2C" w:rsidTr="00CC6D90">
        <w:trPr>
          <w:cantSplit/>
        </w:trPr>
        <w:tc>
          <w:tcPr>
            <w:tcW w:w="1216" w:type="pct"/>
          </w:tcPr>
          <w:p w:rsidR="00F21D30" w:rsidRPr="00383D4B" w:rsidRDefault="00F21D30" w:rsidP="00522066">
            <w:pPr>
              <w:adjustRightInd w:val="0"/>
              <w:spacing w:afterLines="30" w:after="72"/>
              <w:jc w:val="both"/>
              <w:rPr>
                <w:rFonts w:ascii="SimSun" w:eastAsia="SimSun" w:hAnsi="SimSun"/>
                <w:iCs/>
                <w:sz w:val="16"/>
                <w:szCs w:val="16"/>
                <w:lang w:eastAsia="zh-CN"/>
              </w:rPr>
            </w:pPr>
            <w:r w:rsidRPr="00383D4B">
              <w:rPr>
                <w:rFonts w:ascii="SimSun" w:eastAsia="SimSun" w:hAnsi="SimSun"/>
                <w:iCs/>
                <w:sz w:val="16"/>
                <w:szCs w:val="16"/>
                <w:lang w:eastAsia="zh-CN"/>
              </w:rPr>
              <w:t>WIPO</w:t>
            </w:r>
            <w:r w:rsidRPr="00383D4B">
              <w:rPr>
                <w:rFonts w:ascii="SimSun" w:eastAsia="SimSun" w:hAnsi="SimSun" w:hint="eastAsia"/>
                <w:iCs/>
                <w:sz w:val="16"/>
                <w:szCs w:val="16"/>
                <w:lang w:eastAsia="zh-CN"/>
              </w:rPr>
              <w:t>被调查者认为</w:t>
            </w:r>
            <w:r w:rsidRPr="00383D4B">
              <w:rPr>
                <w:rFonts w:ascii="SimSun" w:eastAsia="SimSun" w:hAnsi="SimSun"/>
                <w:iCs/>
                <w:sz w:val="16"/>
                <w:szCs w:val="16"/>
                <w:lang w:eastAsia="zh-CN"/>
              </w:rPr>
              <w:t>WIPO</w:t>
            </w:r>
            <w:r w:rsidRPr="00383D4B">
              <w:rPr>
                <w:rFonts w:ascii="SimSun" w:eastAsia="SimSun" w:hAnsi="SimSun" w:hint="eastAsia"/>
                <w:iCs/>
                <w:sz w:val="16"/>
                <w:szCs w:val="16"/>
                <w:lang w:eastAsia="zh-CN"/>
              </w:rPr>
              <w:t>对结果负责的百分比</w:t>
            </w:r>
          </w:p>
        </w:tc>
        <w:tc>
          <w:tcPr>
            <w:tcW w:w="1171" w:type="pct"/>
          </w:tcPr>
          <w:p w:rsidR="00F21D30" w:rsidRPr="002B2302" w:rsidRDefault="00F21D30" w:rsidP="00522066">
            <w:pPr>
              <w:adjustRightInd w:val="0"/>
              <w:spacing w:afterLines="30" w:after="72"/>
              <w:jc w:val="both"/>
              <w:rPr>
                <w:rFonts w:ascii="KaiTi" w:eastAsia="KaiTi" w:hAnsi="KaiTi"/>
                <w:iCs/>
                <w:color w:val="002060"/>
                <w:sz w:val="16"/>
                <w:szCs w:val="16"/>
                <w:lang w:eastAsia="zh-CN"/>
              </w:rPr>
            </w:pPr>
            <w:r w:rsidRPr="002B2302">
              <w:rPr>
                <w:rFonts w:ascii="KaiTi" w:eastAsia="KaiTi" w:hAnsi="KaiTi"/>
                <w:iCs/>
                <w:color w:val="002060"/>
                <w:sz w:val="16"/>
                <w:szCs w:val="16"/>
                <w:lang w:eastAsia="zh-CN"/>
              </w:rPr>
              <w:t>2013</w:t>
            </w:r>
            <w:r w:rsidRPr="002B2302">
              <w:rPr>
                <w:rFonts w:ascii="KaiTi" w:eastAsia="KaiTi" w:hAnsi="KaiTi" w:hint="eastAsia"/>
                <w:iCs/>
                <w:color w:val="002060"/>
                <w:sz w:val="16"/>
                <w:szCs w:val="16"/>
                <w:lang w:eastAsia="zh-CN"/>
              </w:rPr>
              <w:t>末更新基准：</w:t>
            </w:r>
            <w:r w:rsidRPr="00383D4B">
              <w:rPr>
                <w:rFonts w:ascii="SimSun" w:eastAsia="SimSun" w:hAnsi="SimSun"/>
                <w:iCs/>
                <w:color w:val="002060"/>
                <w:sz w:val="16"/>
                <w:szCs w:val="16"/>
                <w:lang w:eastAsia="zh-CN"/>
              </w:rPr>
              <w:t>80.7%</w:t>
            </w:r>
          </w:p>
          <w:p w:rsidR="00F21D30" w:rsidRPr="00383D4B" w:rsidRDefault="00F21D30" w:rsidP="00522066">
            <w:pPr>
              <w:adjustRightInd w:val="0"/>
              <w:spacing w:afterLines="30" w:after="72"/>
              <w:jc w:val="both"/>
              <w:rPr>
                <w:rFonts w:ascii="SimSun" w:eastAsia="SimSun" w:hAnsi="SimSun"/>
                <w:sz w:val="16"/>
                <w:szCs w:val="16"/>
                <w:lang w:eastAsia="zh-CN"/>
              </w:rPr>
            </w:pPr>
            <w:r w:rsidRPr="002B2302">
              <w:rPr>
                <w:rFonts w:ascii="KaiTi" w:eastAsia="KaiTi" w:hAnsi="KaiTi"/>
                <w:iCs/>
                <w:color w:val="002060"/>
                <w:sz w:val="16"/>
                <w:szCs w:val="16"/>
                <w:lang w:eastAsia="zh-CN"/>
              </w:rPr>
              <w:t>2014/15</w:t>
            </w:r>
            <w:r w:rsidRPr="002B2302">
              <w:rPr>
                <w:rFonts w:ascii="KaiTi" w:eastAsia="KaiTi" w:hAnsi="KaiTi" w:hint="eastAsia"/>
                <w:iCs/>
                <w:color w:val="002060"/>
                <w:sz w:val="16"/>
                <w:szCs w:val="16"/>
                <w:lang w:eastAsia="zh-CN"/>
              </w:rPr>
              <w:t>两年期计划和预算原始基准</w:t>
            </w:r>
            <w:r w:rsidRPr="002B2302">
              <w:rPr>
                <w:rFonts w:ascii="KaiTi" w:eastAsia="KaiTi" w:hAnsi="KaiTi" w:hint="eastAsia"/>
                <w:iCs/>
                <w:sz w:val="16"/>
                <w:szCs w:val="16"/>
                <w:lang w:eastAsia="zh-CN"/>
              </w:rPr>
              <w:t>：</w:t>
            </w:r>
            <w:r w:rsidRPr="00383D4B">
              <w:rPr>
                <w:rFonts w:ascii="SimSun" w:eastAsia="SimSun" w:hAnsi="SimSun"/>
                <w:iCs/>
                <w:color w:val="002060"/>
                <w:sz w:val="16"/>
                <w:szCs w:val="16"/>
                <w:lang w:eastAsia="zh-CN"/>
              </w:rPr>
              <w:t>75%</w:t>
            </w:r>
          </w:p>
        </w:tc>
        <w:tc>
          <w:tcPr>
            <w:tcW w:w="638" w:type="pct"/>
            <w:tcMar>
              <w:top w:w="110" w:type="dxa"/>
              <w:left w:w="108" w:type="dxa"/>
              <w:bottom w:w="0" w:type="dxa"/>
              <w:right w:w="108" w:type="dxa"/>
            </w:tcMar>
          </w:tcPr>
          <w:p w:rsidR="00F21D30" w:rsidRPr="00383D4B" w:rsidRDefault="00F21D30" w:rsidP="00522066">
            <w:pPr>
              <w:adjustRightInd w:val="0"/>
              <w:spacing w:afterLines="30" w:after="72"/>
              <w:jc w:val="both"/>
              <w:rPr>
                <w:rFonts w:ascii="SimSun" w:eastAsia="SimSun" w:hAnsi="SimSun"/>
                <w:sz w:val="16"/>
                <w:szCs w:val="16"/>
                <w:lang w:eastAsia="zh-CN"/>
              </w:rPr>
            </w:pPr>
            <w:r w:rsidRPr="00383D4B">
              <w:rPr>
                <w:rFonts w:ascii="SimSun" w:eastAsia="SimSun" w:hAnsi="SimSun"/>
                <w:iCs/>
                <w:color w:val="002060"/>
                <w:sz w:val="16"/>
                <w:szCs w:val="16"/>
                <w:lang w:eastAsia="zh-CN"/>
              </w:rPr>
              <w:t>80%</w:t>
            </w:r>
          </w:p>
        </w:tc>
        <w:tc>
          <w:tcPr>
            <w:tcW w:w="1386" w:type="pct"/>
            <w:shd w:val="clear" w:color="auto" w:fill="FFFFFF"/>
            <w:tcMar>
              <w:top w:w="110" w:type="dxa"/>
              <w:left w:w="108" w:type="dxa"/>
              <w:bottom w:w="0" w:type="dxa"/>
              <w:right w:w="108" w:type="dxa"/>
            </w:tcMar>
          </w:tcPr>
          <w:p w:rsidR="00165739" w:rsidRDefault="00C5036C" w:rsidP="00C5036C">
            <w:pPr>
              <w:adjustRightInd w:val="0"/>
              <w:spacing w:afterLines="30" w:after="72"/>
              <w:jc w:val="both"/>
              <w:rPr>
                <w:rFonts w:ascii="SimSun" w:eastAsia="SimSun" w:hAnsi="SimSun" w:cs="SimSun"/>
                <w:sz w:val="16"/>
                <w:szCs w:val="16"/>
                <w:lang w:eastAsia="zh-CN"/>
              </w:rPr>
            </w:pPr>
            <w:r>
              <w:rPr>
                <w:rFonts w:ascii="SimSun" w:eastAsia="SimSun" w:hAnsi="SimSun" w:cs="SimSun" w:hint="eastAsia"/>
                <w:sz w:val="16"/>
                <w:szCs w:val="16"/>
                <w:lang w:eastAsia="zh-CN"/>
              </w:rPr>
              <w:t>答复人</w:t>
            </w:r>
            <w:r>
              <w:rPr>
                <w:rStyle w:val="ac"/>
                <w:rFonts w:ascii="SimSun" w:eastAsia="SimSun" w:hAnsi="SimSun" w:cs="SimSun"/>
                <w:sz w:val="16"/>
                <w:szCs w:val="16"/>
                <w:lang w:eastAsia="zh-CN"/>
              </w:rPr>
              <w:footnoteReference w:id="124"/>
            </w:r>
            <w:r>
              <w:rPr>
                <w:rFonts w:ascii="SimSun" w:eastAsia="SimSun" w:hAnsi="SimSun" w:cs="SimSun" w:hint="eastAsia"/>
                <w:sz w:val="16"/>
                <w:szCs w:val="16"/>
                <w:lang w:eastAsia="zh-CN"/>
              </w:rPr>
              <w:t>的94%（30%强烈同意；64%同意）表示绩效数据</w:t>
            </w:r>
            <w:r w:rsidR="00165739">
              <w:rPr>
                <w:rFonts w:ascii="SimSun" w:eastAsia="SimSun" w:hAnsi="SimSun" w:cs="SimSun" w:hint="eastAsia"/>
                <w:sz w:val="16"/>
                <w:szCs w:val="16"/>
                <w:lang w:eastAsia="zh-CN"/>
              </w:rPr>
              <w:t>被</w:t>
            </w:r>
            <w:r>
              <w:rPr>
                <w:rFonts w:ascii="SimSun" w:eastAsia="SimSun" w:hAnsi="SimSun" w:cs="SimSun" w:hint="eastAsia"/>
                <w:sz w:val="16"/>
                <w:szCs w:val="16"/>
                <w:lang w:eastAsia="zh-CN"/>
              </w:rPr>
              <w:t>用于接收成员国的问责</w:t>
            </w:r>
          </w:p>
          <w:p w:rsidR="00F21D30" w:rsidRPr="00165739" w:rsidRDefault="00C5036C" w:rsidP="00C5036C">
            <w:pPr>
              <w:adjustRightInd w:val="0"/>
              <w:spacing w:afterLines="30" w:after="72"/>
              <w:jc w:val="both"/>
              <w:rPr>
                <w:rFonts w:ascii="KaiTi" w:eastAsia="KaiTi" w:hAnsi="KaiTi"/>
                <w:color w:val="FF0000"/>
                <w:sz w:val="16"/>
                <w:szCs w:val="16"/>
                <w:lang w:eastAsia="zh-CN"/>
              </w:rPr>
            </w:pPr>
            <w:r w:rsidRPr="00165739">
              <w:rPr>
                <w:rFonts w:ascii="KaiTi" w:eastAsia="KaiTi" w:hAnsi="KaiTi" w:cs="SimSun" w:hint="eastAsia"/>
                <w:sz w:val="16"/>
                <w:szCs w:val="16"/>
                <w:lang w:eastAsia="zh-CN"/>
              </w:rPr>
              <w:t>（</w:t>
            </w:r>
            <w:r w:rsidR="00F21D30" w:rsidRPr="00165739">
              <w:rPr>
                <w:rFonts w:ascii="KaiTi" w:eastAsia="KaiTi" w:hAnsi="KaiTi" w:cs="SimSun" w:hint="eastAsia"/>
                <w:sz w:val="16"/>
                <w:szCs w:val="16"/>
                <w:lang w:eastAsia="zh-CN"/>
              </w:rPr>
              <w:t>根据</w:t>
            </w:r>
            <w:r w:rsidRPr="00165739">
              <w:rPr>
                <w:rFonts w:ascii="KaiTi" w:eastAsia="KaiTi" w:hAnsi="KaiTi" w:cs="SimSun" w:hint="eastAsia"/>
                <w:sz w:val="16"/>
                <w:szCs w:val="16"/>
                <w:lang w:eastAsia="zh-CN"/>
              </w:rPr>
              <w:t>2014/15年PPR审定</w:t>
            </w:r>
            <w:r w:rsidR="00F21D30" w:rsidRPr="00165739">
              <w:rPr>
                <w:rFonts w:ascii="KaiTi" w:eastAsia="KaiTi" w:hAnsi="KaiTi" w:cs="SimSun" w:hint="eastAsia"/>
                <w:sz w:val="16"/>
                <w:szCs w:val="16"/>
                <w:lang w:eastAsia="zh-CN"/>
              </w:rPr>
              <w:t>报告</w:t>
            </w:r>
            <w:r w:rsidRPr="00165739">
              <w:rPr>
                <w:rFonts w:ascii="KaiTi" w:eastAsia="KaiTi" w:hAnsi="KaiTi" w:cs="SimSun" w:hint="eastAsia"/>
                <w:sz w:val="16"/>
                <w:szCs w:val="16"/>
                <w:lang w:eastAsia="zh-CN"/>
              </w:rPr>
              <w:t>）</w:t>
            </w:r>
          </w:p>
        </w:tc>
        <w:tc>
          <w:tcPr>
            <w:tcW w:w="589" w:type="pct"/>
            <w:tcMar>
              <w:top w:w="110" w:type="dxa"/>
              <w:left w:w="108" w:type="dxa"/>
              <w:bottom w:w="0" w:type="dxa"/>
              <w:right w:w="108" w:type="dxa"/>
            </w:tcMar>
          </w:tcPr>
          <w:p w:rsidR="00F21D30" w:rsidRPr="00383D4B" w:rsidRDefault="00F21D30" w:rsidP="00522066">
            <w:pPr>
              <w:keepNext/>
              <w:keepLines/>
              <w:adjustRightInd w:val="0"/>
              <w:spacing w:afterLines="30" w:after="72"/>
              <w:jc w:val="both"/>
              <w:rPr>
                <w:rFonts w:ascii="SimSun" w:eastAsia="SimSun" w:hAnsi="SimSun"/>
                <w:b/>
                <w:bCs/>
                <w:color w:val="404040"/>
                <w:sz w:val="16"/>
                <w:szCs w:val="16"/>
                <w:lang w:eastAsia="zh-CN"/>
              </w:rPr>
            </w:pPr>
          </w:p>
        </w:tc>
      </w:tr>
      <w:tr w:rsidR="00CC6D90" w:rsidRPr="00383D4B" w:rsidTr="00CC6D90">
        <w:trPr>
          <w:cantSplit/>
        </w:trPr>
        <w:tc>
          <w:tcPr>
            <w:tcW w:w="1216" w:type="pct"/>
          </w:tcPr>
          <w:p w:rsidR="00F21D30" w:rsidRPr="00383D4B" w:rsidRDefault="00F21D30" w:rsidP="00522066">
            <w:pPr>
              <w:adjustRightInd w:val="0"/>
              <w:spacing w:afterLines="30" w:after="72"/>
              <w:jc w:val="both"/>
              <w:rPr>
                <w:rFonts w:ascii="SimSun" w:eastAsia="SimSun" w:hAnsi="SimSun"/>
                <w:sz w:val="16"/>
                <w:szCs w:val="16"/>
                <w:lang w:eastAsia="zh-CN"/>
              </w:rPr>
            </w:pPr>
            <w:r w:rsidRPr="00383D4B">
              <w:rPr>
                <w:rFonts w:ascii="SimSun" w:eastAsia="SimSun" w:hAnsi="SimSun"/>
                <w:iCs/>
                <w:sz w:val="16"/>
                <w:szCs w:val="16"/>
                <w:lang w:eastAsia="zh-CN"/>
              </w:rPr>
              <w:t>WIPO</w:t>
            </w:r>
            <w:r w:rsidRPr="00383D4B">
              <w:rPr>
                <w:rFonts w:ascii="SimSun" w:eastAsia="SimSun" w:hAnsi="SimSun" w:hint="eastAsia"/>
                <w:iCs/>
                <w:sz w:val="16"/>
                <w:szCs w:val="16"/>
                <w:lang w:eastAsia="zh-CN"/>
              </w:rPr>
              <w:t>计划将</w:t>
            </w:r>
            <w:r w:rsidR="00391D4C" w:rsidRPr="00383D4B">
              <w:rPr>
                <w:rFonts w:ascii="SimSun" w:eastAsia="SimSun" w:hAnsi="SimSun" w:hint="eastAsia"/>
                <w:iCs/>
                <w:sz w:val="16"/>
                <w:szCs w:val="16"/>
                <w:lang w:eastAsia="zh-CN"/>
              </w:rPr>
              <w:t>绩效</w:t>
            </w:r>
            <w:r w:rsidRPr="00383D4B">
              <w:rPr>
                <w:rFonts w:ascii="SimSun" w:eastAsia="SimSun" w:hAnsi="SimSun" w:hint="eastAsia"/>
                <w:iCs/>
                <w:sz w:val="16"/>
                <w:szCs w:val="16"/>
                <w:lang w:eastAsia="zh-CN"/>
              </w:rPr>
              <w:t>数据用于管理计划</w:t>
            </w:r>
            <w:r w:rsidR="00391D4C" w:rsidRPr="00383D4B">
              <w:rPr>
                <w:rFonts w:ascii="SimSun" w:eastAsia="SimSun" w:hAnsi="SimSun" w:hint="eastAsia"/>
                <w:iCs/>
                <w:sz w:val="16"/>
                <w:szCs w:val="16"/>
                <w:lang w:eastAsia="zh-CN"/>
              </w:rPr>
              <w:t>绩效</w:t>
            </w:r>
            <w:r w:rsidRPr="00383D4B">
              <w:rPr>
                <w:rFonts w:ascii="SimSun" w:eastAsia="SimSun" w:hAnsi="SimSun" w:hint="eastAsia"/>
                <w:iCs/>
                <w:sz w:val="16"/>
                <w:szCs w:val="16"/>
                <w:lang w:eastAsia="zh-CN"/>
              </w:rPr>
              <w:t>的百分比</w:t>
            </w:r>
          </w:p>
        </w:tc>
        <w:tc>
          <w:tcPr>
            <w:tcW w:w="1171" w:type="pct"/>
          </w:tcPr>
          <w:p w:rsidR="00F21D30" w:rsidRPr="002B2302" w:rsidRDefault="00F21D30" w:rsidP="00522066">
            <w:pPr>
              <w:adjustRightInd w:val="0"/>
              <w:spacing w:afterLines="30" w:after="72"/>
              <w:jc w:val="both"/>
              <w:rPr>
                <w:rFonts w:ascii="KaiTi" w:eastAsia="KaiTi" w:hAnsi="KaiTi"/>
                <w:iCs/>
                <w:color w:val="002060"/>
                <w:sz w:val="16"/>
                <w:szCs w:val="16"/>
                <w:lang w:eastAsia="zh-CN"/>
              </w:rPr>
            </w:pPr>
            <w:r w:rsidRPr="002B2302">
              <w:rPr>
                <w:rFonts w:ascii="KaiTi" w:eastAsia="KaiTi" w:hAnsi="KaiTi"/>
                <w:iCs/>
                <w:color w:val="002060"/>
                <w:sz w:val="16"/>
                <w:szCs w:val="16"/>
                <w:lang w:eastAsia="zh-CN"/>
              </w:rPr>
              <w:t>2013</w:t>
            </w:r>
            <w:r w:rsidRPr="002B2302">
              <w:rPr>
                <w:rFonts w:ascii="KaiTi" w:eastAsia="KaiTi" w:hAnsi="KaiTi" w:hint="eastAsia"/>
                <w:iCs/>
                <w:color w:val="002060"/>
                <w:sz w:val="16"/>
                <w:szCs w:val="16"/>
                <w:lang w:eastAsia="zh-CN"/>
              </w:rPr>
              <w:t>年末更新基准：</w:t>
            </w:r>
            <w:r w:rsidRPr="002B2302">
              <w:rPr>
                <w:rFonts w:ascii="KaiTi" w:eastAsia="KaiTi" w:hAnsi="KaiTi"/>
                <w:iCs/>
                <w:color w:val="002060"/>
                <w:sz w:val="16"/>
                <w:szCs w:val="16"/>
                <w:lang w:eastAsia="zh-CN"/>
              </w:rPr>
              <w:t>55%</w:t>
            </w:r>
            <w:r w:rsidRPr="002B2302">
              <w:rPr>
                <w:rStyle w:val="ac"/>
                <w:rFonts w:ascii="KaiTi" w:eastAsia="KaiTi" w:hAnsi="KaiTi"/>
                <w:iCs/>
                <w:color w:val="002060"/>
                <w:sz w:val="16"/>
                <w:szCs w:val="16"/>
                <w:lang w:eastAsia="zh-CN"/>
              </w:rPr>
              <w:footnoteReference w:id="125"/>
            </w:r>
            <w:r w:rsidR="002A3000" w:rsidRPr="00383D4B">
              <w:rPr>
                <w:rFonts w:ascii="SimSun" w:eastAsia="SimSun" w:hAnsi="SimSun"/>
                <w:iCs/>
                <w:color w:val="002060"/>
                <w:sz w:val="16"/>
                <w:szCs w:val="16"/>
                <w:lang w:eastAsia="zh-CN"/>
              </w:rPr>
              <w:t>（</w:t>
            </w:r>
            <w:r w:rsidRPr="00383D4B">
              <w:rPr>
                <w:rFonts w:ascii="SimSun" w:eastAsia="SimSun" w:hAnsi="SimSun" w:hint="eastAsia"/>
                <w:iCs/>
                <w:color w:val="002060"/>
                <w:sz w:val="16"/>
                <w:szCs w:val="16"/>
                <w:lang w:eastAsia="zh-CN"/>
              </w:rPr>
              <w:t>根据</w:t>
            </w:r>
            <w:r w:rsidRPr="00383D4B">
              <w:rPr>
                <w:rFonts w:ascii="SimSun" w:eastAsia="SimSun" w:hAnsi="SimSun"/>
                <w:iCs/>
                <w:color w:val="002060"/>
                <w:sz w:val="16"/>
                <w:szCs w:val="16"/>
                <w:lang w:eastAsia="zh-CN"/>
              </w:rPr>
              <w:t>2010/11</w:t>
            </w:r>
            <w:r w:rsidRPr="00383D4B">
              <w:rPr>
                <w:rFonts w:ascii="SimSun" w:eastAsia="SimSun" w:hAnsi="SimSun" w:hint="eastAsia"/>
                <w:iCs/>
                <w:color w:val="002060"/>
                <w:sz w:val="16"/>
                <w:szCs w:val="16"/>
                <w:lang w:eastAsia="zh-CN"/>
              </w:rPr>
              <w:t>年</w:t>
            </w:r>
            <w:r w:rsidRPr="00383D4B">
              <w:rPr>
                <w:rFonts w:ascii="SimSun" w:eastAsia="SimSun" w:hAnsi="SimSun"/>
                <w:iCs/>
                <w:color w:val="002060"/>
                <w:sz w:val="16"/>
                <w:szCs w:val="16"/>
                <w:lang w:eastAsia="zh-CN"/>
              </w:rPr>
              <w:t>PPR</w:t>
            </w:r>
            <w:r w:rsidRPr="00383D4B">
              <w:rPr>
                <w:rFonts w:ascii="SimSun" w:eastAsia="SimSun" w:hAnsi="SimSun" w:hint="eastAsia"/>
                <w:iCs/>
                <w:color w:val="002060"/>
                <w:sz w:val="16"/>
                <w:szCs w:val="16"/>
                <w:lang w:eastAsia="zh-CN"/>
              </w:rPr>
              <w:t>审定报告</w:t>
            </w:r>
            <w:r w:rsidR="00B03A40" w:rsidRPr="00383D4B">
              <w:rPr>
                <w:rFonts w:ascii="SimSun" w:eastAsia="SimSun" w:hAnsi="SimSun"/>
                <w:iCs/>
                <w:color w:val="002060"/>
                <w:sz w:val="16"/>
                <w:szCs w:val="16"/>
                <w:lang w:eastAsia="zh-CN"/>
              </w:rPr>
              <w:t>）</w:t>
            </w:r>
          </w:p>
          <w:p w:rsidR="00F21D30" w:rsidRPr="00383D4B" w:rsidRDefault="00F21D30" w:rsidP="00522066">
            <w:pPr>
              <w:adjustRightInd w:val="0"/>
              <w:spacing w:afterLines="30" w:after="72"/>
              <w:jc w:val="both"/>
              <w:rPr>
                <w:rFonts w:ascii="SimSun" w:eastAsia="SimSun" w:hAnsi="SimSun"/>
                <w:i/>
                <w:iCs/>
                <w:color w:val="002060"/>
                <w:sz w:val="16"/>
                <w:szCs w:val="16"/>
                <w:lang w:eastAsia="zh-CN"/>
              </w:rPr>
            </w:pPr>
            <w:r w:rsidRPr="002B2302">
              <w:rPr>
                <w:rFonts w:ascii="KaiTi" w:eastAsia="KaiTi" w:hAnsi="KaiTi"/>
                <w:iCs/>
                <w:color w:val="002060"/>
                <w:sz w:val="16"/>
                <w:szCs w:val="16"/>
                <w:lang w:eastAsia="zh-CN"/>
              </w:rPr>
              <w:t>2014/15</w:t>
            </w:r>
            <w:r w:rsidRPr="002B2302">
              <w:rPr>
                <w:rFonts w:ascii="KaiTi" w:eastAsia="KaiTi" w:hAnsi="KaiTi" w:hint="eastAsia"/>
                <w:iCs/>
                <w:color w:val="002060"/>
                <w:sz w:val="16"/>
                <w:szCs w:val="16"/>
                <w:lang w:eastAsia="zh-CN"/>
              </w:rPr>
              <w:t>两年期计划和预算原始基准</w:t>
            </w:r>
            <w:r w:rsidRPr="002B2302">
              <w:rPr>
                <w:rFonts w:ascii="KaiTi" w:eastAsia="KaiTi" w:hAnsi="KaiTi" w:hint="eastAsia"/>
                <w:iCs/>
                <w:sz w:val="16"/>
                <w:szCs w:val="16"/>
                <w:lang w:eastAsia="zh-CN"/>
              </w:rPr>
              <w:t>：</w:t>
            </w:r>
            <w:r w:rsidRPr="00383D4B">
              <w:rPr>
                <w:rFonts w:ascii="SimSun" w:eastAsia="SimSun" w:hAnsi="SimSun"/>
                <w:iCs/>
                <w:color w:val="002060"/>
                <w:sz w:val="16"/>
                <w:szCs w:val="16"/>
                <w:lang w:eastAsia="zh-CN"/>
              </w:rPr>
              <w:t>50</w:t>
            </w:r>
          </w:p>
        </w:tc>
        <w:tc>
          <w:tcPr>
            <w:tcW w:w="638" w:type="pct"/>
            <w:tcMar>
              <w:top w:w="110" w:type="dxa"/>
              <w:left w:w="108" w:type="dxa"/>
              <w:bottom w:w="0" w:type="dxa"/>
              <w:right w:w="108" w:type="dxa"/>
            </w:tcMar>
          </w:tcPr>
          <w:p w:rsidR="00F21D30" w:rsidRPr="00383D4B" w:rsidRDefault="00F21D30" w:rsidP="00522066">
            <w:pPr>
              <w:adjustRightInd w:val="0"/>
              <w:spacing w:afterLines="30" w:after="72"/>
              <w:jc w:val="both"/>
              <w:rPr>
                <w:rFonts w:ascii="SimSun" w:eastAsia="SimSun" w:hAnsi="SimSun"/>
                <w:sz w:val="16"/>
                <w:szCs w:val="16"/>
              </w:rPr>
            </w:pPr>
            <w:r w:rsidRPr="00383D4B">
              <w:rPr>
                <w:rFonts w:ascii="SimSun" w:eastAsia="SimSun" w:hAnsi="SimSun"/>
                <w:sz w:val="16"/>
                <w:szCs w:val="16"/>
              </w:rPr>
              <w:t>70</w:t>
            </w:r>
          </w:p>
        </w:tc>
        <w:tc>
          <w:tcPr>
            <w:tcW w:w="1386" w:type="pct"/>
            <w:shd w:val="clear" w:color="auto" w:fill="FFFFFF"/>
            <w:tcMar>
              <w:top w:w="110" w:type="dxa"/>
              <w:left w:w="108" w:type="dxa"/>
              <w:bottom w:w="0" w:type="dxa"/>
              <w:right w:w="108" w:type="dxa"/>
            </w:tcMar>
          </w:tcPr>
          <w:p w:rsidR="00165739" w:rsidRPr="00165739" w:rsidRDefault="00165739" w:rsidP="00165739">
            <w:pPr>
              <w:pStyle w:val="af3"/>
              <w:numPr>
                <w:ilvl w:val="0"/>
                <w:numId w:val="113"/>
              </w:numPr>
              <w:spacing w:after="60"/>
              <w:ind w:left="357" w:hanging="357"/>
              <w:rPr>
                <w:rFonts w:ascii="SimSun" w:eastAsia="SimSun" w:hAnsi="SimSun" w:cs="Arial"/>
                <w:sz w:val="16"/>
                <w:szCs w:val="16"/>
                <w:lang w:eastAsia="zh-CN"/>
              </w:rPr>
            </w:pPr>
            <w:r w:rsidRPr="00165739">
              <w:rPr>
                <w:rFonts w:ascii="SimSun" w:eastAsia="SimSun" w:hAnsi="SimSun" w:cs="Arial" w:hint="eastAsia"/>
                <w:sz w:val="16"/>
                <w:szCs w:val="16"/>
                <w:lang w:eastAsia="zh-CN"/>
              </w:rPr>
              <w:t>答复人</w:t>
            </w:r>
            <w:r w:rsidRPr="00165739">
              <w:rPr>
                <w:rStyle w:val="ac"/>
                <w:rFonts w:ascii="SimSun" w:eastAsia="SimSun" w:hAnsi="SimSun" w:cs="Arial"/>
                <w:sz w:val="16"/>
                <w:szCs w:val="16"/>
              </w:rPr>
              <w:footnoteReference w:id="126"/>
            </w:r>
            <w:r w:rsidRPr="00165739">
              <w:rPr>
                <w:rFonts w:ascii="SimSun" w:eastAsia="SimSun" w:hAnsi="SimSun" w:cs="Arial" w:hint="eastAsia"/>
                <w:sz w:val="16"/>
                <w:szCs w:val="16"/>
                <w:lang w:eastAsia="zh-CN"/>
              </w:rPr>
              <w:t>的</w:t>
            </w:r>
            <w:r w:rsidRPr="00165739">
              <w:rPr>
                <w:rFonts w:ascii="SimSun" w:eastAsia="SimSun" w:hAnsi="SimSun" w:cs="Arial"/>
                <w:sz w:val="16"/>
                <w:szCs w:val="16"/>
                <w:lang w:eastAsia="zh-CN"/>
              </w:rPr>
              <w:t>94%</w:t>
            </w:r>
            <w:r w:rsidRPr="00165739">
              <w:rPr>
                <w:rFonts w:ascii="SimSun" w:eastAsia="SimSun" w:hAnsi="SimSun" w:cs="Arial" w:hint="eastAsia"/>
                <w:sz w:val="16"/>
                <w:szCs w:val="16"/>
                <w:lang w:eastAsia="zh-CN"/>
              </w:rPr>
              <w:t>（</w:t>
            </w:r>
            <w:r w:rsidRPr="00165739">
              <w:rPr>
                <w:rFonts w:ascii="SimSun" w:eastAsia="SimSun" w:hAnsi="SimSun" w:cs="Arial"/>
                <w:sz w:val="16"/>
                <w:szCs w:val="16"/>
                <w:lang w:eastAsia="zh-CN"/>
              </w:rPr>
              <w:t>30%</w:t>
            </w:r>
            <w:r w:rsidRPr="00165739">
              <w:rPr>
                <w:rFonts w:ascii="SimSun" w:eastAsia="SimSun" w:hAnsi="SimSun" w:cs="Arial" w:hint="eastAsia"/>
                <w:sz w:val="16"/>
                <w:szCs w:val="16"/>
                <w:lang w:eastAsia="zh-CN"/>
              </w:rPr>
              <w:t>强烈同意；</w:t>
            </w:r>
            <w:r w:rsidRPr="00165739">
              <w:rPr>
                <w:rFonts w:ascii="SimSun" w:eastAsia="SimSun" w:hAnsi="SimSun" w:cs="Arial"/>
                <w:sz w:val="16"/>
                <w:szCs w:val="16"/>
                <w:lang w:eastAsia="zh-CN"/>
              </w:rPr>
              <w:t xml:space="preserve">64% </w:t>
            </w:r>
            <w:r w:rsidRPr="00165739">
              <w:rPr>
                <w:rFonts w:ascii="SimSun" w:eastAsia="SimSun" w:hAnsi="SimSun" w:cs="Arial" w:hint="eastAsia"/>
                <w:sz w:val="16"/>
                <w:szCs w:val="16"/>
                <w:lang w:eastAsia="zh-CN"/>
              </w:rPr>
              <w:t>同意）</w:t>
            </w:r>
            <w:r w:rsidRPr="00165739">
              <w:rPr>
                <w:rFonts w:ascii="SimSun" w:eastAsia="SimSun" w:hAnsi="SimSun" w:cs="SimSun" w:hint="eastAsia"/>
                <w:sz w:val="16"/>
                <w:szCs w:val="16"/>
                <w:lang w:eastAsia="zh-CN"/>
              </w:rPr>
              <w:t>表示绩效数据被用于定期监督计划活动的实施</w:t>
            </w:r>
          </w:p>
          <w:p w:rsidR="00165739" w:rsidRPr="00165739" w:rsidRDefault="00165739" w:rsidP="00165739">
            <w:pPr>
              <w:pStyle w:val="af3"/>
              <w:numPr>
                <w:ilvl w:val="0"/>
                <w:numId w:val="113"/>
              </w:numPr>
              <w:ind w:left="360"/>
              <w:rPr>
                <w:rFonts w:ascii="SimSun" w:eastAsia="SimSun" w:hAnsi="SimSun" w:cs="Arial"/>
                <w:sz w:val="16"/>
                <w:szCs w:val="16"/>
                <w:lang w:eastAsia="zh-CN"/>
              </w:rPr>
            </w:pPr>
            <w:r w:rsidRPr="00165739">
              <w:rPr>
                <w:rFonts w:ascii="SimSun" w:eastAsia="SimSun" w:hAnsi="SimSun" w:cs="Arial" w:hint="eastAsia"/>
                <w:sz w:val="16"/>
                <w:szCs w:val="16"/>
                <w:lang w:eastAsia="zh-CN"/>
              </w:rPr>
              <w:t>答复人</w:t>
            </w:r>
            <w:r w:rsidRPr="00165739">
              <w:rPr>
                <w:rStyle w:val="ac"/>
                <w:rFonts w:ascii="SimSun" w:eastAsia="SimSun" w:hAnsi="SimSun" w:cs="Arial"/>
                <w:sz w:val="16"/>
                <w:szCs w:val="16"/>
              </w:rPr>
              <w:footnoteReference w:id="127"/>
            </w:r>
            <w:r w:rsidRPr="00165739">
              <w:rPr>
                <w:rFonts w:ascii="SimSun" w:eastAsia="SimSun" w:hAnsi="SimSun" w:cs="Arial" w:hint="eastAsia"/>
                <w:sz w:val="16"/>
                <w:szCs w:val="16"/>
                <w:lang w:eastAsia="zh-CN"/>
              </w:rPr>
              <w:t>的</w:t>
            </w:r>
            <w:r w:rsidRPr="00165739">
              <w:rPr>
                <w:rFonts w:ascii="SimSun" w:eastAsia="SimSun" w:hAnsi="SimSun" w:cs="Arial"/>
                <w:sz w:val="16"/>
                <w:szCs w:val="16"/>
                <w:lang w:eastAsia="zh-CN"/>
              </w:rPr>
              <w:t>85%</w:t>
            </w:r>
            <w:r w:rsidRPr="00165739">
              <w:rPr>
                <w:rFonts w:ascii="SimSun" w:eastAsia="SimSun" w:hAnsi="SimSun" w:cs="Arial" w:hint="eastAsia"/>
                <w:sz w:val="16"/>
                <w:szCs w:val="16"/>
                <w:lang w:eastAsia="zh-CN"/>
              </w:rPr>
              <w:t>（</w:t>
            </w:r>
            <w:r w:rsidRPr="00165739">
              <w:rPr>
                <w:rFonts w:ascii="SimSun" w:eastAsia="SimSun" w:hAnsi="SimSun" w:cs="Arial"/>
                <w:sz w:val="16"/>
                <w:szCs w:val="16"/>
                <w:lang w:eastAsia="zh-CN"/>
              </w:rPr>
              <w:t>27%</w:t>
            </w:r>
            <w:r w:rsidRPr="00165739">
              <w:rPr>
                <w:rFonts w:ascii="SimSun" w:eastAsia="SimSun" w:hAnsi="SimSun" w:cs="Arial" w:hint="eastAsia"/>
                <w:sz w:val="16"/>
                <w:szCs w:val="16"/>
                <w:lang w:eastAsia="zh-CN"/>
              </w:rPr>
              <w:t>强烈同意；</w:t>
            </w:r>
            <w:r w:rsidRPr="00165739">
              <w:rPr>
                <w:rFonts w:ascii="SimSun" w:eastAsia="SimSun" w:hAnsi="SimSun" w:cs="Arial"/>
                <w:sz w:val="16"/>
                <w:szCs w:val="16"/>
                <w:lang w:eastAsia="zh-CN"/>
              </w:rPr>
              <w:t>58%</w:t>
            </w:r>
            <w:r w:rsidRPr="00165739">
              <w:rPr>
                <w:rFonts w:ascii="SimSun" w:eastAsia="SimSun" w:hAnsi="SimSun" w:cs="Arial" w:hint="eastAsia"/>
                <w:sz w:val="16"/>
                <w:szCs w:val="16"/>
                <w:lang w:eastAsia="zh-CN"/>
              </w:rPr>
              <w:t>同意）表示</w:t>
            </w:r>
            <w:r w:rsidRPr="00165739">
              <w:rPr>
                <w:rFonts w:ascii="SimSun" w:eastAsia="SimSun" w:hAnsi="SimSun" w:cs="SimSun" w:hint="eastAsia"/>
                <w:sz w:val="16"/>
                <w:szCs w:val="16"/>
                <w:lang w:eastAsia="zh-CN"/>
              </w:rPr>
              <w:t>绩效数据被用于决策目的</w:t>
            </w:r>
          </w:p>
          <w:p w:rsidR="00F21D30" w:rsidRPr="00383D4B" w:rsidRDefault="00165739" w:rsidP="00165739">
            <w:pPr>
              <w:adjustRightInd w:val="0"/>
              <w:spacing w:afterLines="30" w:after="72"/>
              <w:jc w:val="both"/>
              <w:rPr>
                <w:rFonts w:ascii="SimSun" w:eastAsia="SimSun" w:hAnsi="SimSun"/>
                <w:color w:val="FF0000"/>
                <w:sz w:val="16"/>
                <w:szCs w:val="16"/>
                <w:lang w:eastAsia="zh-CN"/>
              </w:rPr>
            </w:pPr>
            <w:r w:rsidRPr="00165739">
              <w:rPr>
                <w:rFonts w:ascii="KaiTi" w:eastAsia="KaiTi" w:hAnsi="KaiTi" w:cs="SimSun" w:hint="eastAsia"/>
                <w:sz w:val="16"/>
                <w:szCs w:val="16"/>
                <w:lang w:eastAsia="zh-CN"/>
              </w:rPr>
              <w:t>（根据2014/15年PPR审定报告）</w:t>
            </w:r>
          </w:p>
        </w:tc>
        <w:tc>
          <w:tcPr>
            <w:tcW w:w="589" w:type="pct"/>
            <w:tcMar>
              <w:top w:w="110" w:type="dxa"/>
              <w:left w:w="108" w:type="dxa"/>
              <w:bottom w:w="0" w:type="dxa"/>
              <w:right w:w="108" w:type="dxa"/>
            </w:tcMar>
          </w:tcPr>
          <w:p w:rsidR="00F21D30" w:rsidRPr="00383D4B" w:rsidRDefault="00F21D30" w:rsidP="00522066">
            <w:pPr>
              <w:keepNext/>
              <w:keepLines/>
              <w:adjustRightInd w:val="0"/>
              <w:spacing w:afterLines="30" w:after="72"/>
              <w:jc w:val="both"/>
              <w:rPr>
                <w:rFonts w:ascii="SimSun" w:eastAsia="SimSun" w:hAnsi="SimSun"/>
                <w:color w:val="404040"/>
                <w:sz w:val="16"/>
                <w:szCs w:val="16"/>
                <w:lang w:eastAsia="zh-CN"/>
              </w:rPr>
            </w:pPr>
          </w:p>
        </w:tc>
      </w:tr>
      <w:tr w:rsidR="00F21D30" w:rsidRPr="00383D4B" w:rsidTr="00CC6D90">
        <w:tc>
          <w:tcPr>
            <w:tcW w:w="5000" w:type="pct"/>
            <w:gridSpan w:val="5"/>
            <w:tcBorders>
              <w:top w:val="single" w:sz="4" w:space="0" w:color="auto"/>
              <w:bottom w:val="single" w:sz="4" w:space="0" w:color="auto"/>
            </w:tcBorders>
            <w:shd w:val="clear" w:color="auto" w:fill="C6D9F1"/>
          </w:tcPr>
          <w:p w:rsidR="00F21D30" w:rsidRPr="00383D4B" w:rsidRDefault="00F21D30" w:rsidP="006A0804">
            <w:pPr>
              <w:keepNext/>
              <w:tabs>
                <w:tab w:val="left" w:pos="1452"/>
              </w:tabs>
              <w:adjustRightInd w:val="0"/>
              <w:spacing w:beforeLines="30" w:before="72" w:afterLines="30" w:after="72"/>
              <w:ind w:left="1452" w:hanging="1452"/>
              <w:jc w:val="both"/>
              <w:rPr>
                <w:rFonts w:ascii="SimSun" w:eastAsia="SimSun" w:hAnsi="SimSun"/>
                <w:b/>
                <w:bCs/>
                <w:sz w:val="16"/>
                <w:szCs w:val="16"/>
                <w:lang w:eastAsia="zh-CN"/>
              </w:rPr>
            </w:pPr>
            <w:r w:rsidRPr="00CC6D90">
              <w:rPr>
                <w:rFonts w:ascii="SimSun" w:eastAsia="SimSun" w:hAnsi="SimSun" w:cs="SimSun" w:hint="eastAsia"/>
                <w:b/>
                <w:bCs/>
                <w:sz w:val="16"/>
                <w:szCs w:val="16"/>
                <w:lang w:eastAsia="zh-CN"/>
              </w:rPr>
              <w:lastRenderedPageBreak/>
              <w:t>预期成果：</w:t>
            </w:r>
            <w:r w:rsidRPr="00383D4B">
              <w:rPr>
                <w:rFonts w:ascii="SimSun" w:eastAsia="SimSun" w:hAnsi="SimSun"/>
                <w:b/>
                <w:bCs/>
                <w:sz w:val="16"/>
                <w:szCs w:val="16"/>
                <w:lang w:eastAsia="zh-CN"/>
              </w:rPr>
              <w:tab/>
            </w:r>
            <w:r w:rsidRPr="00383D4B">
              <w:rPr>
                <w:rFonts w:ascii="SimSun" w:eastAsia="SimSun" w:hAnsi="SimSun" w:cs="SimSun" w:hint="eastAsia"/>
                <w:sz w:val="16"/>
                <w:szCs w:val="16"/>
                <w:lang w:eastAsia="zh-CN"/>
              </w:rPr>
              <w:t>九</w:t>
            </w:r>
            <w:r w:rsidRPr="00383D4B">
              <w:rPr>
                <w:rFonts w:ascii="SimSun" w:eastAsia="SimSun" w:hAnsi="SimSun" w:cs="SimSun"/>
                <w:sz w:val="16"/>
                <w:szCs w:val="16"/>
                <w:lang w:eastAsia="zh-CN"/>
              </w:rPr>
              <w:t>.3</w:t>
            </w:r>
            <w:r w:rsidRPr="00383D4B">
              <w:rPr>
                <w:rFonts w:ascii="SimSun" w:eastAsia="SimSun" w:hAnsi="SimSun" w:cs="SimSun" w:hint="eastAsia"/>
                <w:sz w:val="16"/>
                <w:szCs w:val="16"/>
                <w:lang w:eastAsia="zh-CN"/>
              </w:rPr>
              <w:t>有效的监管框架和解决员工顾虑的适当渠道作为辅助的有利工作环境</w:t>
            </w:r>
          </w:p>
        </w:tc>
      </w:tr>
      <w:tr w:rsidR="00CC6D90" w:rsidRPr="00CC6D90" w:rsidTr="00CC6D90">
        <w:tc>
          <w:tcPr>
            <w:tcW w:w="1216" w:type="pct"/>
            <w:tcBorders>
              <w:top w:val="single" w:sz="4" w:space="0" w:color="auto"/>
            </w:tcBorders>
          </w:tcPr>
          <w:p w:rsidR="00F21D30" w:rsidRPr="00CC6D90" w:rsidRDefault="00391D4C" w:rsidP="00527DF1">
            <w:pPr>
              <w:keepNext/>
              <w:adjustRightInd w:val="0"/>
              <w:spacing w:beforeLines="30" w:before="72" w:afterLines="30" w:after="72"/>
              <w:jc w:val="center"/>
              <w:rPr>
                <w:rFonts w:ascii="SimSun" w:eastAsia="SimSun" w:hAnsi="SimSun" w:cs="SimSun"/>
                <w:b/>
                <w:bCs/>
                <w:sz w:val="16"/>
                <w:szCs w:val="16"/>
                <w:lang w:eastAsia="zh-CN"/>
              </w:rPr>
            </w:pPr>
            <w:r w:rsidRPr="00CC6D90">
              <w:rPr>
                <w:rFonts w:ascii="SimSun" w:eastAsia="SimSun" w:hAnsi="SimSun" w:cs="SimSun" w:hint="eastAsia"/>
                <w:b/>
                <w:bCs/>
                <w:sz w:val="16"/>
                <w:szCs w:val="16"/>
                <w:lang w:eastAsia="zh-CN"/>
              </w:rPr>
              <w:t>绩效</w:t>
            </w:r>
            <w:r w:rsidR="00F21D30" w:rsidRPr="00CC6D90">
              <w:rPr>
                <w:rFonts w:ascii="SimSun" w:eastAsia="SimSun" w:hAnsi="SimSun" w:cs="SimSun" w:hint="eastAsia"/>
                <w:b/>
                <w:bCs/>
                <w:sz w:val="16"/>
                <w:szCs w:val="16"/>
                <w:lang w:eastAsia="zh-CN"/>
              </w:rPr>
              <w:t>指标</w:t>
            </w:r>
          </w:p>
        </w:tc>
        <w:tc>
          <w:tcPr>
            <w:tcW w:w="1171" w:type="pct"/>
            <w:tcBorders>
              <w:top w:val="single" w:sz="4" w:space="0" w:color="auto"/>
            </w:tcBorders>
          </w:tcPr>
          <w:p w:rsidR="00F21D30" w:rsidRPr="00CC6D90" w:rsidRDefault="00F21D30" w:rsidP="00522066">
            <w:pPr>
              <w:adjustRightInd w:val="0"/>
              <w:spacing w:beforeLines="30" w:before="72" w:afterLines="30" w:after="72"/>
              <w:jc w:val="center"/>
              <w:rPr>
                <w:rFonts w:ascii="SimSun" w:eastAsia="SimSun" w:hAnsi="SimSun" w:cs="SimSun"/>
                <w:b/>
                <w:bCs/>
                <w:sz w:val="16"/>
                <w:szCs w:val="16"/>
                <w:lang w:eastAsia="zh-CN"/>
              </w:rPr>
            </w:pPr>
            <w:r w:rsidRPr="00CC6D90">
              <w:rPr>
                <w:rFonts w:ascii="SimSun" w:eastAsia="SimSun" w:hAnsi="SimSun" w:cs="SimSun" w:hint="eastAsia"/>
                <w:b/>
                <w:bCs/>
                <w:sz w:val="16"/>
                <w:szCs w:val="16"/>
                <w:lang w:eastAsia="zh-CN"/>
              </w:rPr>
              <w:t>基准</w:t>
            </w:r>
          </w:p>
        </w:tc>
        <w:tc>
          <w:tcPr>
            <w:tcW w:w="638" w:type="pct"/>
            <w:tcBorders>
              <w:top w:val="single" w:sz="4" w:space="0" w:color="auto"/>
            </w:tcBorders>
            <w:tcMar>
              <w:top w:w="110" w:type="dxa"/>
              <w:left w:w="108" w:type="dxa"/>
              <w:bottom w:w="0" w:type="dxa"/>
              <w:right w:w="108" w:type="dxa"/>
            </w:tcMar>
          </w:tcPr>
          <w:p w:rsidR="00F21D30" w:rsidRPr="00CC6D90" w:rsidRDefault="00F21D30" w:rsidP="00522066">
            <w:pPr>
              <w:adjustRightInd w:val="0"/>
              <w:spacing w:beforeLines="30" w:before="72" w:afterLines="30" w:after="72"/>
              <w:jc w:val="center"/>
              <w:rPr>
                <w:rFonts w:ascii="SimSun" w:eastAsia="SimSun" w:hAnsi="SimSun" w:cs="SimSun"/>
                <w:b/>
                <w:bCs/>
                <w:sz w:val="16"/>
                <w:szCs w:val="16"/>
                <w:lang w:eastAsia="zh-CN"/>
              </w:rPr>
            </w:pPr>
            <w:r w:rsidRPr="00CC6D90">
              <w:rPr>
                <w:rFonts w:ascii="SimSun" w:eastAsia="SimSun" w:hAnsi="SimSun" w:cs="SimSun" w:hint="eastAsia"/>
                <w:b/>
                <w:bCs/>
                <w:sz w:val="16"/>
                <w:szCs w:val="16"/>
                <w:lang w:eastAsia="zh-CN"/>
              </w:rPr>
              <w:t>目标</w:t>
            </w:r>
          </w:p>
        </w:tc>
        <w:tc>
          <w:tcPr>
            <w:tcW w:w="1386" w:type="pct"/>
            <w:tcBorders>
              <w:top w:val="single" w:sz="4" w:space="0" w:color="auto"/>
            </w:tcBorders>
            <w:shd w:val="clear" w:color="auto" w:fill="FFFFFF"/>
            <w:tcMar>
              <w:top w:w="110" w:type="dxa"/>
              <w:left w:w="108" w:type="dxa"/>
              <w:bottom w:w="0" w:type="dxa"/>
              <w:right w:w="108" w:type="dxa"/>
            </w:tcMar>
          </w:tcPr>
          <w:p w:rsidR="00F21D30" w:rsidRPr="00CC6D90" w:rsidRDefault="00391D4C" w:rsidP="00522066">
            <w:pPr>
              <w:adjustRightInd w:val="0"/>
              <w:spacing w:beforeLines="30" w:before="72" w:afterLines="30" w:after="72"/>
              <w:jc w:val="center"/>
              <w:rPr>
                <w:rFonts w:ascii="SimSun" w:eastAsia="SimSun" w:hAnsi="SimSun" w:cs="SimSun"/>
                <w:b/>
                <w:bCs/>
                <w:sz w:val="16"/>
                <w:szCs w:val="16"/>
                <w:lang w:eastAsia="zh-CN"/>
              </w:rPr>
            </w:pPr>
            <w:r w:rsidRPr="00CC6D90">
              <w:rPr>
                <w:rFonts w:ascii="SimSun" w:eastAsia="SimSun" w:hAnsi="SimSun" w:cs="SimSun" w:hint="eastAsia"/>
                <w:b/>
                <w:bCs/>
                <w:sz w:val="16"/>
                <w:szCs w:val="16"/>
                <w:lang w:eastAsia="zh-CN"/>
              </w:rPr>
              <w:t>绩效</w:t>
            </w:r>
            <w:r w:rsidR="00F21D30" w:rsidRPr="00CC6D90">
              <w:rPr>
                <w:rFonts w:ascii="SimSun" w:eastAsia="SimSun" w:hAnsi="SimSun" w:cs="SimSun" w:hint="eastAsia"/>
                <w:b/>
                <w:bCs/>
                <w:sz w:val="16"/>
                <w:szCs w:val="16"/>
                <w:lang w:eastAsia="zh-CN"/>
              </w:rPr>
              <w:t>数据</w:t>
            </w:r>
          </w:p>
        </w:tc>
        <w:tc>
          <w:tcPr>
            <w:tcW w:w="589" w:type="pct"/>
            <w:tcBorders>
              <w:top w:val="single" w:sz="4" w:space="0" w:color="auto"/>
            </w:tcBorders>
            <w:tcMar>
              <w:top w:w="110" w:type="dxa"/>
              <w:left w:w="108" w:type="dxa"/>
              <w:bottom w:w="0" w:type="dxa"/>
              <w:right w:w="108" w:type="dxa"/>
            </w:tcMar>
          </w:tcPr>
          <w:p w:rsidR="00F21D30" w:rsidRPr="00CC6D90" w:rsidRDefault="00F21D30" w:rsidP="00522066">
            <w:pPr>
              <w:adjustRightInd w:val="0"/>
              <w:spacing w:beforeLines="30" w:before="72" w:afterLines="30" w:after="72"/>
              <w:jc w:val="center"/>
              <w:rPr>
                <w:rFonts w:ascii="SimSun" w:eastAsia="SimSun" w:hAnsi="SimSun" w:cs="SimSun"/>
                <w:b/>
                <w:bCs/>
                <w:sz w:val="16"/>
                <w:szCs w:val="16"/>
                <w:lang w:eastAsia="zh-CN"/>
              </w:rPr>
            </w:pPr>
            <w:r w:rsidRPr="00CC6D90">
              <w:rPr>
                <w:rFonts w:ascii="SimSun" w:eastAsia="SimSun" w:hAnsi="SimSun" w:cs="SimSun" w:hint="eastAsia"/>
                <w:b/>
                <w:bCs/>
                <w:sz w:val="16"/>
                <w:szCs w:val="16"/>
                <w:lang w:eastAsia="zh-CN"/>
              </w:rPr>
              <w:t>红绿灯系统</w:t>
            </w:r>
            <w:r w:rsidR="002A3000" w:rsidRPr="00CC6D90">
              <w:rPr>
                <w:rFonts w:ascii="SimSun" w:eastAsia="SimSun" w:hAnsi="SimSun" w:cs="SimSun"/>
                <w:b/>
                <w:bCs/>
                <w:sz w:val="16"/>
                <w:szCs w:val="16"/>
                <w:lang w:eastAsia="zh-CN"/>
              </w:rPr>
              <w:t>（</w:t>
            </w:r>
            <w:r w:rsidRPr="00CC6D90">
              <w:rPr>
                <w:rFonts w:ascii="SimSun" w:eastAsia="SimSun" w:hAnsi="SimSun" w:cs="SimSun"/>
                <w:b/>
                <w:bCs/>
                <w:sz w:val="16"/>
                <w:szCs w:val="16"/>
                <w:lang w:eastAsia="zh-CN"/>
              </w:rPr>
              <w:t>TLS</w:t>
            </w:r>
            <w:r w:rsidR="00B03A40" w:rsidRPr="00CC6D90">
              <w:rPr>
                <w:rFonts w:ascii="SimSun" w:eastAsia="SimSun" w:hAnsi="SimSun" w:cs="SimSun"/>
                <w:b/>
                <w:bCs/>
                <w:sz w:val="16"/>
                <w:szCs w:val="16"/>
                <w:lang w:eastAsia="zh-CN"/>
              </w:rPr>
              <w:t>）</w:t>
            </w:r>
          </w:p>
        </w:tc>
      </w:tr>
      <w:tr w:rsidR="00CC6D90" w:rsidRPr="00571D2C" w:rsidTr="00CC6D90">
        <w:tc>
          <w:tcPr>
            <w:tcW w:w="1216" w:type="pct"/>
            <w:tcBorders>
              <w:bottom w:val="single" w:sz="4" w:space="0" w:color="auto"/>
            </w:tcBorders>
          </w:tcPr>
          <w:p w:rsidR="00F21D30" w:rsidRPr="00383D4B" w:rsidRDefault="00F21D30" w:rsidP="00522066">
            <w:pPr>
              <w:adjustRightInd w:val="0"/>
              <w:spacing w:afterLines="30" w:after="72"/>
              <w:jc w:val="both"/>
              <w:rPr>
                <w:rFonts w:ascii="SimSun" w:eastAsia="SimSun" w:hAnsi="SimSun"/>
                <w:sz w:val="16"/>
                <w:szCs w:val="16"/>
                <w:lang w:eastAsia="zh-CN"/>
              </w:rPr>
            </w:pPr>
            <w:r w:rsidRPr="00383D4B">
              <w:rPr>
                <w:rFonts w:ascii="SimSun" w:eastAsia="SimSun" w:hAnsi="SimSun" w:hint="eastAsia"/>
                <w:iCs/>
                <w:sz w:val="16"/>
                <w:szCs w:val="16"/>
                <w:lang w:eastAsia="zh-CN"/>
              </w:rPr>
              <w:t>《财务条例与细则》和相关的办公指令</w:t>
            </w:r>
            <w:r w:rsidR="002A3000" w:rsidRPr="00383D4B">
              <w:rPr>
                <w:rFonts w:ascii="SimSun" w:eastAsia="SimSun" w:hAnsi="SimSun"/>
                <w:iCs/>
                <w:sz w:val="16"/>
                <w:szCs w:val="16"/>
                <w:lang w:eastAsia="zh-CN"/>
              </w:rPr>
              <w:t>（</w:t>
            </w:r>
            <w:r w:rsidRPr="00383D4B">
              <w:rPr>
                <w:rFonts w:ascii="SimSun" w:eastAsia="SimSun" w:hAnsi="SimSun"/>
                <w:iCs/>
                <w:sz w:val="16"/>
                <w:szCs w:val="16"/>
                <w:lang w:eastAsia="zh-CN"/>
              </w:rPr>
              <w:t>OI</w:t>
            </w:r>
            <w:r w:rsidR="00B03A40" w:rsidRPr="00383D4B">
              <w:rPr>
                <w:rFonts w:ascii="SimSun" w:eastAsia="SimSun" w:hAnsi="SimSun"/>
                <w:iCs/>
                <w:sz w:val="16"/>
                <w:szCs w:val="16"/>
                <w:lang w:eastAsia="zh-CN"/>
              </w:rPr>
              <w:t>）</w:t>
            </w:r>
            <w:r w:rsidRPr="00383D4B">
              <w:rPr>
                <w:rFonts w:ascii="SimSun" w:eastAsia="SimSun" w:hAnsi="SimSun" w:hint="eastAsia"/>
                <w:iCs/>
                <w:sz w:val="16"/>
                <w:szCs w:val="16"/>
                <w:lang w:eastAsia="zh-CN"/>
              </w:rPr>
              <w:t>均保持最新状态</w:t>
            </w:r>
          </w:p>
        </w:tc>
        <w:tc>
          <w:tcPr>
            <w:tcW w:w="1171" w:type="pct"/>
            <w:tcBorders>
              <w:bottom w:val="single" w:sz="4" w:space="0" w:color="auto"/>
            </w:tcBorders>
          </w:tcPr>
          <w:p w:rsidR="00F21D30" w:rsidRPr="002B2302" w:rsidRDefault="00F21D30" w:rsidP="00522066">
            <w:pPr>
              <w:adjustRightInd w:val="0"/>
              <w:spacing w:afterLines="30" w:after="72"/>
              <w:jc w:val="both"/>
              <w:rPr>
                <w:rFonts w:ascii="KaiTi" w:eastAsia="KaiTi" w:hAnsi="KaiTi"/>
                <w:iCs/>
                <w:color w:val="002060"/>
                <w:sz w:val="16"/>
                <w:szCs w:val="16"/>
                <w:lang w:eastAsia="zh-CN"/>
              </w:rPr>
            </w:pPr>
            <w:r w:rsidRPr="002B2302">
              <w:rPr>
                <w:rFonts w:ascii="KaiTi" w:eastAsia="KaiTi" w:hAnsi="KaiTi"/>
                <w:iCs/>
                <w:color w:val="002060"/>
                <w:sz w:val="16"/>
                <w:szCs w:val="16"/>
                <w:lang w:eastAsia="zh-CN"/>
              </w:rPr>
              <w:t>2013</w:t>
            </w:r>
            <w:r w:rsidRPr="002B2302">
              <w:rPr>
                <w:rFonts w:ascii="KaiTi" w:eastAsia="KaiTi" w:hAnsi="KaiTi" w:hint="eastAsia"/>
                <w:iCs/>
                <w:color w:val="002060"/>
                <w:sz w:val="16"/>
                <w:szCs w:val="16"/>
                <w:lang w:eastAsia="zh-CN"/>
              </w:rPr>
              <w:t>年末更新基准</w:t>
            </w:r>
            <w:r w:rsidRPr="002B2302">
              <w:rPr>
                <w:rFonts w:ascii="KaiTi" w:eastAsia="KaiTi" w:hAnsi="KaiTi" w:cs="SimSun" w:hint="eastAsia"/>
                <w:iCs/>
                <w:color w:val="002060"/>
                <w:sz w:val="16"/>
                <w:szCs w:val="16"/>
                <w:lang w:eastAsia="zh-CN"/>
              </w:rPr>
              <w:t>：</w:t>
            </w:r>
            <w:r w:rsidRPr="00383D4B">
              <w:rPr>
                <w:rFonts w:ascii="SimSun" w:eastAsia="SimSun" w:hAnsi="SimSun"/>
                <w:iCs/>
                <w:color w:val="002060"/>
                <w:sz w:val="16"/>
                <w:szCs w:val="16"/>
                <w:lang w:eastAsia="zh-CN"/>
              </w:rPr>
              <w:t>2012</w:t>
            </w:r>
            <w:r w:rsidRPr="00383D4B">
              <w:rPr>
                <w:rFonts w:ascii="SimSun" w:eastAsia="SimSun" w:hAnsi="SimSun" w:hint="eastAsia"/>
                <w:iCs/>
                <w:color w:val="002060"/>
                <w:sz w:val="16"/>
                <w:szCs w:val="16"/>
                <w:lang w:eastAsia="zh-CN"/>
              </w:rPr>
              <w:t>年和</w:t>
            </w:r>
            <w:r w:rsidRPr="00383D4B">
              <w:rPr>
                <w:rFonts w:ascii="SimSun" w:eastAsia="SimSun" w:hAnsi="SimSun"/>
                <w:iCs/>
                <w:color w:val="002060"/>
                <w:sz w:val="16"/>
                <w:szCs w:val="16"/>
                <w:lang w:eastAsia="zh-CN"/>
              </w:rPr>
              <w:t>2013</w:t>
            </w:r>
            <w:r w:rsidRPr="00383D4B">
              <w:rPr>
                <w:rFonts w:ascii="SimSun" w:eastAsia="SimSun" w:hAnsi="SimSun" w:hint="eastAsia"/>
                <w:iCs/>
                <w:color w:val="002060"/>
                <w:sz w:val="16"/>
                <w:szCs w:val="16"/>
                <w:lang w:eastAsia="zh-CN"/>
              </w:rPr>
              <w:t>年发布了办公指令。</w:t>
            </w:r>
            <w:r w:rsidRPr="00383D4B">
              <w:rPr>
                <w:rFonts w:ascii="SimSun" w:eastAsia="SimSun" w:hAnsi="SimSun"/>
                <w:iCs/>
                <w:color w:val="002060"/>
                <w:sz w:val="16"/>
                <w:szCs w:val="16"/>
                <w:lang w:eastAsia="zh-CN"/>
              </w:rPr>
              <w:t>2012</w:t>
            </w:r>
            <w:r w:rsidRPr="00383D4B">
              <w:rPr>
                <w:rFonts w:ascii="SimSun" w:eastAsia="SimSun" w:hAnsi="SimSun" w:hint="eastAsia"/>
                <w:iCs/>
                <w:color w:val="002060"/>
                <w:sz w:val="16"/>
                <w:szCs w:val="16"/>
                <w:lang w:eastAsia="zh-CN"/>
              </w:rPr>
              <w:t>年和</w:t>
            </w:r>
            <w:r w:rsidRPr="00383D4B">
              <w:rPr>
                <w:rFonts w:ascii="SimSun" w:eastAsia="SimSun" w:hAnsi="SimSun"/>
                <w:iCs/>
                <w:color w:val="002060"/>
                <w:sz w:val="16"/>
                <w:szCs w:val="16"/>
                <w:lang w:eastAsia="zh-CN"/>
              </w:rPr>
              <w:t>2013</w:t>
            </w:r>
            <w:r w:rsidRPr="00383D4B">
              <w:rPr>
                <w:rFonts w:ascii="SimSun" w:eastAsia="SimSun" w:hAnsi="SimSun" w:hint="eastAsia"/>
                <w:iCs/>
                <w:color w:val="002060"/>
                <w:sz w:val="16"/>
                <w:szCs w:val="16"/>
                <w:lang w:eastAsia="zh-CN"/>
              </w:rPr>
              <w:t>年酌情对《财务条例与细则》进行了修订</w:t>
            </w:r>
          </w:p>
          <w:p w:rsidR="00F21D30" w:rsidRPr="00383D4B" w:rsidRDefault="00F21D30" w:rsidP="00522066">
            <w:pPr>
              <w:adjustRightInd w:val="0"/>
              <w:spacing w:afterLines="30" w:after="72"/>
              <w:jc w:val="both"/>
              <w:rPr>
                <w:rFonts w:ascii="SimSun" w:eastAsia="SimSun" w:hAnsi="SimSun"/>
                <w:i/>
                <w:iCs/>
                <w:color w:val="002060"/>
                <w:sz w:val="16"/>
                <w:szCs w:val="16"/>
                <w:lang w:eastAsia="zh-CN"/>
              </w:rPr>
            </w:pPr>
            <w:r w:rsidRPr="002B2302">
              <w:rPr>
                <w:rFonts w:ascii="KaiTi" w:eastAsia="KaiTi" w:hAnsi="KaiTi"/>
                <w:iCs/>
                <w:color w:val="002060"/>
                <w:sz w:val="16"/>
                <w:szCs w:val="16"/>
                <w:lang w:eastAsia="zh-CN"/>
              </w:rPr>
              <w:t>2014/15</w:t>
            </w:r>
            <w:r w:rsidRPr="002B2302">
              <w:rPr>
                <w:rFonts w:ascii="KaiTi" w:eastAsia="KaiTi" w:hAnsi="KaiTi" w:hint="eastAsia"/>
                <w:iCs/>
                <w:color w:val="002060"/>
                <w:sz w:val="16"/>
                <w:szCs w:val="16"/>
                <w:lang w:eastAsia="zh-CN"/>
              </w:rPr>
              <w:t>两年期计划和预算原始基准</w:t>
            </w:r>
            <w:r w:rsidRPr="002B2302">
              <w:rPr>
                <w:rFonts w:ascii="KaiTi" w:eastAsia="KaiTi" w:hAnsi="KaiTi" w:cs="SimSun" w:hint="eastAsia"/>
                <w:iCs/>
                <w:sz w:val="16"/>
                <w:szCs w:val="16"/>
                <w:lang w:eastAsia="zh-CN"/>
              </w:rPr>
              <w:t>：</w:t>
            </w:r>
            <w:r w:rsidRPr="00383D4B">
              <w:rPr>
                <w:rFonts w:ascii="SimSun" w:eastAsia="SimSun" w:hAnsi="SimSun"/>
                <w:iCs/>
                <w:color w:val="002060"/>
                <w:sz w:val="16"/>
                <w:szCs w:val="16"/>
                <w:lang w:eastAsia="zh-CN"/>
              </w:rPr>
              <w:t>2012</w:t>
            </w:r>
            <w:r w:rsidRPr="00383D4B">
              <w:rPr>
                <w:rFonts w:ascii="SimSun" w:eastAsia="SimSun" w:hAnsi="SimSun" w:hint="eastAsia"/>
                <w:iCs/>
                <w:color w:val="002060"/>
                <w:sz w:val="16"/>
                <w:szCs w:val="16"/>
                <w:lang w:eastAsia="zh-CN"/>
              </w:rPr>
              <w:t>年</w:t>
            </w:r>
            <w:r w:rsidRPr="00383D4B">
              <w:rPr>
                <w:rFonts w:ascii="SimSun" w:eastAsia="SimSun" w:hAnsi="SimSun" w:cs="SimSun" w:hint="eastAsia"/>
                <w:iCs/>
                <w:color w:val="002060"/>
                <w:sz w:val="16"/>
                <w:szCs w:val="16"/>
                <w:lang w:eastAsia="zh-CN"/>
              </w:rPr>
              <w:t>、</w:t>
            </w:r>
            <w:r w:rsidRPr="00383D4B">
              <w:rPr>
                <w:rFonts w:ascii="SimSun" w:eastAsia="SimSun" w:hAnsi="SimSun"/>
                <w:iCs/>
                <w:color w:val="002060"/>
                <w:sz w:val="16"/>
                <w:szCs w:val="16"/>
                <w:lang w:eastAsia="zh-CN"/>
              </w:rPr>
              <w:t>2013</w:t>
            </w:r>
            <w:r w:rsidRPr="00383D4B">
              <w:rPr>
                <w:rFonts w:ascii="SimSun" w:eastAsia="SimSun" w:hAnsi="SimSun" w:cs="SimSun" w:hint="eastAsia"/>
                <w:iCs/>
                <w:color w:val="002060"/>
                <w:sz w:val="16"/>
                <w:szCs w:val="16"/>
                <w:lang w:eastAsia="zh-CN"/>
              </w:rPr>
              <w:t>年发布办公指令。</w:t>
            </w:r>
            <w:r w:rsidRPr="00383D4B">
              <w:rPr>
                <w:rFonts w:ascii="SimSun" w:eastAsia="SimSun" w:hAnsi="SimSun"/>
                <w:iCs/>
                <w:color w:val="002060"/>
                <w:sz w:val="16"/>
                <w:szCs w:val="16"/>
                <w:lang w:eastAsia="zh-CN"/>
              </w:rPr>
              <w:t>2012</w:t>
            </w:r>
            <w:r w:rsidRPr="00383D4B">
              <w:rPr>
                <w:rFonts w:ascii="SimSun" w:eastAsia="SimSun" w:hAnsi="SimSun" w:cs="SimSun" w:hint="eastAsia"/>
                <w:iCs/>
                <w:color w:val="002060"/>
                <w:sz w:val="16"/>
                <w:szCs w:val="16"/>
                <w:lang w:eastAsia="zh-CN"/>
              </w:rPr>
              <w:t>年酌情修改</w:t>
            </w:r>
            <w:r w:rsidRPr="00383D4B">
              <w:rPr>
                <w:rFonts w:ascii="SimSun" w:eastAsia="SimSun" w:hAnsi="SimSun"/>
                <w:iCs/>
                <w:color w:val="002060"/>
                <w:sz w:val="16"/>
                <w:szCs w:val="16"/>
                <w:lang w:eastAsia="zh-CN"/>
              </w:rPr>
              <w:t>FRR</w:t>
            </w:r>
            <w:r w:rsidRPr="00383D4B">
              <w:rPr>
                <w:rFonts w:ascii="SimSun" w:eastAsia="SimSun" w:hAnsi="SimSun" w:cs="SimSun" w:hint="eastAsia"/>
                <w:iCs/>
                <w:color w:val="002060"/>
                <w:sz w:val="16"/>
                <w:szCs w:val="16"/>
                <w:lang w:eastAsia="zh-CN"/>
              </w:rPr>
              <w:t>。</w:t>
            </w:r>
          </w:p>
        </w:tc>
        <w:tc>
          <w:tcPr>
            <w:tcW w:w="638" w:type="pct"/>
            <w:tcBorders>
              <w:bottom w:val="single" w:sz="4" w:space="0" w:color="auto"/>
            </w:tcBorders>
            <w:tcMar>
              <w:top w:w="110" w:type="dxa"/>
              <w:left w:w="108" w:type="dxa"/>
              <w:bottom w:w="0" w:type="dxa"/>
              <w:right w:w="108" w:type="dxa"/>
            </w:tcMar>
          </w:tcPr>
          <w:p w:rsidR="00F21D30" w:rsidRPr="00383D4B" w:rsidRDefault="00F21D30" w:rsidP="00522066">
            <w:pPr>
              <w:adjustRightInd w:val="0"/>
              <w:spacing w:afterLines="30" w:after="72"/>
              <w:jc w:val="both"/>
              <w:rPr>
                <w:rFonts w:ascii="SimSun" w:eastAsia="SimSun" w:hAnsi="SimSun"/>
                <w:sz w:val="16"/>
                <w:szCs w:val="16"/>
                <w:lang w:eastAsia="zh-CN"/>
              </w:rPr>
            </w:pPr>
            <w:r w:rsidRPr="00383D4B">
              <w:rPr>
                <w:rFonts w:ascii="SimSun" w:eastAsia="SimSun" w:hAnsi="SimSun" w:hint="eastAsia"/>
                <w:iCs/>
                <w:color w:val="002060"/>
                <w:sz w:val="16"/>
                <w:szCs w:val="16"/>
                <w:lang w:eastAsia="zh-CN"/>
              </w:rPr>
              <w:t>酌情审核并修订监管框架</w:t>
            </w:r>
          </w:p>
        </w:tc>
        <w:tc>
          <w:tcPr>
            <w:tcW w:w="1386" w:type="pct"/>
            <w:tcBorders>
              <w:bottom w:val="single" w:sz="4" w:space="0" w:color="auto"/>
            </w:tcBorders>
            <w:shd w:val="clear" w:color="auto" w:fill="FFFFFF"/>
            <w:tcMar>
              <w:top w:w="110" w:type="dxa"/>
              <w:left w:w="108" w:type="dxa"/>
              <w:bottom w:w="0" w:type="dxa"/>
              <w:right w:w="108" w:type="dxa"/>
            </w:tcMar>
          </w:tcPr>
          <w:p w:rsidR="00F21D30" w:rsidRPr="00383D4B" w:rsidRDefault="00F21D30" w:rsidP="00522066">
            <w:pPr>
              <w:pStyle w:val="12"/>
              <w:numPr>
                <w:ilvl w:val="0"/>
                <w:numId w:val="90"/>
              </w:numPr>
              <w:adjustRightInd w:val="0"/>
              <w:spacing w:afterLines="30" w:after="72"/>
              <w:ind w:left="333" w:hanging="283"/>
              <w:jc w:val="both"/>
              <w:rPr>
                <w:rFonts w:ascii="SimSun" w:eastAsia="SimSun" w:hAnsi="SimSun"/>
                <w:iCs/>
                <w:color w:val="002060"/>
                <w:sz w:val="16"/>
                <w:szCs w:val="16"/>
                <w:lang w:eastAsia="zh-CN"/>
              </w:rPr>
            </w:pPr>
            <w:r w:rsidRPr="00383D4B">
              <w:rPr>
                <w:rFonts w:ascii="SimSun" w:eastAsia="SimSun" w:hAnsi="SimSun" w:hint="eastAsia"/>
                <w:iCs/>
                <w:color w:val="002060"/>
                <w:sz w:val="16"/>
                <w:szCs w:val="16"/>
                <w:lang w:eastAsia="zh-CN"/>
              </w:rPr>
              <w:t>审核和</w:t>
            </w:r>
            <w:r w:rsidRPr="00383D4B">
              <w:rPr>
                <w:rFonts w:ascii="SimSun" w:eastAsia="SimSun" w:hAnsi="SimSun"/>
                <w:iCs/>
                <w:color w:val="002060"/>
                <w:sz w:val="16"/>
                <w:szCs w:val="16"/>
                <w:lang w:eastAsia="zh-CN"/>
              </w:rPr>
              <w:t>/</w:t>
            </w:r>
            <w:r w:rsidRPr="00383D4B">
              <w:rPr>
                <w:rFonts w:ascii="SimSun" w:eastAsia="SimSun" w:hAnsi="SimSun" w:hint="eastAsia"/>
                <w:iCs/>
                <w:color w:val="002060"/>
                <w:sz w:val="16"/>
                <w:szCs w:val="16"/>
                <w:lang w:eastAsia="zh-CN"/>
              </w:rPr>
              <w:t>或发布处理以下问题的办公指令</w:t>
            </w:r>
          </w:p>
          <w:p w:rsidR="00F21D30" w:rsidRPr="00383D4B" w:rsidRDefault="00F21D30" w:rsidP="00522066">
            <w:pPr>
              <w:pStyle w:val="12"/>
              <w:numPr>
                <w:ilvl w:val="1"/>
                <w:numId w:val="90"/>
              </w:numPr>
              <w:adjustRightInd w:val="0"/>
              <w:spacing w:afterLines="30" w:after="72"/>
              <w:ind w:left="828" w:hanging="495"/>
              <w:jc w:val="both"/>
              <w:rPr>
                <w:rFonts w:ascii="SimSun" w:eastAsia="SimSun" w:hAnsi="SimSun"/>
                <w:iCs/>
                <w:color w:val="002060"/>
                <w:sz w:val="16"/>
                <w:szCs w:val="16"/>
                <w:lang w:eastAsia="zh-CN"/>
              </w:rPr>
            </w:pPr>
            <w:r w:rsidRPr="00383D4B">
              <w:rPr>
                <w:rFonts w:ascii="SimSun" w:eastAsia="SimSun" w:hAnsi="SimSun" w:hint="eastAsia"/>
                <w:iCs/>
                <w:color w:val="002060"/>
                <w:sz w:val="16"/>
                <w:szCs w:val="16"/>
                <w:lang w:eastAsia="zh-CN"/>
              </w:rPr>
              <w:t>采购总体原则和基本细则</w:t>
            </w:r>
          </w:p>
          <w:p w:rsidR="00F21D30" w:rsidRPr="00383D4B" w:rsidRDefault="00F21D30" w:rsidP="00522066">
            <w:pPr>
              <w:pStyle w:val="12"/>
              <w:numPr>
                <w:ilvl w:val="1"/>
                <w:numId w:val="90"/>
              </w:numPr>
              <w:adjustRightInd w:val="0"/>
              <w:spacing w:afterLines="30" w:after="72"/>
              <w:ind w:left="828" w:hanging="495"/>
              <w:jc w:val="both"/>
              <w:rPr>
                <w:rFonts w:ascii="SimSun" w:eastAsia="SimSun" w:hAnsi="SimSun"/>
                <w:iCs/>
                <w:color w:val="002060"/>
                <w:sz w:val="16"/>
                <w:szCs w:val="16"/>
                <w:lang w:eastAsia="zh-CN"/>
              </w:rPr>
            </w:pPr>
            <w:r w:rsidRPr="00383D4B">
              <w:rPr>
                <w:rFonts w:ascii="SimSun" w:eastAsia="SimSun" w:hAnsi="SimSun" w:hint="eastAsia"/>
                <w:iCs/>
                <w:color w:val="002060"/>
                <w:sz w:val="16"/>
                <w:szCs w:val="16"/>
                <w:lang w:eastAsia="zh-CN"/>
              </w:rPr>
              <w:t>提前支薪</w:t>
            </w:r>
          </w:p>
          <w:p w:rsidR="00F21D30" w:rsidRPr="00383D4B" w:rsidRDefault="00F21D30" w:rsidP="00522066">
            <w:pPr>
              <w:pStyle w:val="12"/>
              <w:numPr>
                <w:ilvl w:val="1"/>
                <w:numId w:val="90"/>
              </w:numPr>
              <w:adjustRightInd w:val="0"/>
              <w:spacing w:afterLines="30" w:after="72"/>
              <w:ind w:left="828" w:hanging="495"/>
              <w:jc w:val="both"/>
              <w:rPr>
                <w:rFonts w:ascii="SimSun" w:eastAsia="SimSun" w:hAnsi="SimSun"/>
                <w:iCs/>
                <w:color w:val="002060"/>
                <w:sz w:val="16"/>
                <w:szCs w:val="16"/>
                <w:lang w:eastAsia="zh-CN"/>
              </w:rPr>
            </w:pPr>
            <w:r w:rsidRPr="00383D4B">
              <w:rPr>
                <w:rFonts w:ascii="SimSun" w:eastAsia="SimSun" w:hAnsi="SimSun" w:hint="eastAsia"/>
                <w:iCs/>
                <w:color w:val="002060"/>
                <w:sz w:val="16"/>
                <w:szCs w:val="16"/>
                <w:lang w:eastAsia="zh-CN"/>
              </w:rPr>
              <w:t>使用移动通信服务的政策</w:t>
            </w:r>
          </w:p>
          <w:p w:rsidR="00F21D30" w:rsidRPr="00383D4B" w:rsidRDefault="00F21D30" w:rsidP="00522066">
            <w:pPr>
              <w:pStyle w:val="12"/>
              <w:numPr>
                <w:ilvl w:val="1"/>
                <w:numId w:val="90"/>
              </w:numPr>
              <w:adjustRightInd w:val="0"/>
              <w:spacing w:afterLines="30" w:after="72"/>
              <w:ind w:left="828" w:hanging="495"/>
              <w:jc w:val="both"/>
              <w:rPr>
                <w:rFonts w:ascii="SimSun" w:eastAsia="SimSun" w:hAnsi="SimSun"/>
                <w:iCs/>
                <w:color w:val="002060"/>
                <w:sz w:val="16"/>
                <w:szCs w:val="16"/>
                <w:lang w:eastAsia="zh-CN"/>
              </w:rPr>
            </w:pPr>
            <w:r w:rsidRPr="00383D4B">
              <w:rPr>
                <w:rFonts w:ascii="SimSun" w:eastAsia="SimSun" w:hAnsi="SimSun" w:hint="eastAsia"/>
                <w:iCs/>
                <w:color w:val="002060"/>
                <w:sz w:val="16"/>
                <w:szCs w:val="16"/>
                <w:lang w:eastAsia="zh-CN"/>
              </w:rPr>
              <w:t>成立风险管理组</w:t>
            </w:r>
          </w:p>
          <w:p w:rsidR="00F21D30" w:rsidRPr="00383D4B" w:rsidRDefault="00F21D30" w:rsidP="00522066">
            <w:pPr>
              <w:pStyle w:val="12"/>
              <w:numPr>
                <w:ilvl w:val="1"/>
                <w:numId w:val="90"/>
              </w:numPr>
              <w:adjustRightInd w:val="0"/>
              <w:spacing w:afterLines="30" w:after="72"/>
              <w:ind w:left="828" w:hanging="495"/>
              <w:jc w:val="both"/>
              <w:rPr>
                <w:rFonts w:ascii="SimSun" w:eastAsia="SimSun" w:hAnsi="SimSun"/>
                <w:iCs/>
                <w:color w:val="002060"/>
                <w:sz w:val="16"/>
                <w:szCs w:val="16"/>
                <w:lang w:eastAsia="zh-CN"/>
              </w:rPr>
            </w:pPr>
            <w:r w:rsidRPr="00383D4B">
              <w:rPr>
                <w:rFonts w:ascii="SimSun" w:eastAsia="SimSun" w:hAnsi="SimSun" w:hint="eastAsia"/>
                <w:iCs/>
                <w:color w:val="002060"/>
                <w:sz w:val="16"/>
                <w:szCs w:val="16"/>
                <w:lang w:eastAsia="zh-CN"/>
              </w:rPr>
              <w:t>探亲假</w:t>
            </w:r>
          </w:p>
          <w:p w:rsidR="00F21D30" w:rsidRPr="00383D4B" w:rsidRDefault="00F21D30" w:rsidP="00522066">
            <w:pPr>
              <w:pStyle w:val="12"/>
              <w:numPr>
                <w:ilvl w:val="1"/>
                <w:numId w:val="90"/>
              </w:numPr>
              <w:adjustRightInd w:val="0"/>
              <w:spacing w:afterLines="30" w:after="72"/>
              <w:ind w:left="828" w:hanging="495"/>
              <w:jc w:val="both"/>
              <w:rPr>
                <w:rFonts w:ascii="SimSun" w:eastAsia="SimSun" w:hAnsi="SimSun"/>
                <w:iCs/>
                <w:color w:val="002060"/>
                <w:sz w:val="16"/>
                <w:szCs w:val="16"/>
                <w:lang w:eastAsia="zh-CN"/>
              </w:rPr>
            </w:pPr>
            <w:r w:rsidRPr="00383D4B">
              <w:rPr>
                <w:rFonts w:ascii="SimSun" w:eastAsia="SimSun" w:hAnsi="SimSun"/>
                <w:iCs/>
                <w:color w:val="002060"/>
                <w:sz w:val="16"/>
                <w:szCs w:val="16"/>
                <w:lang w:eastAsia="zh-CN"/>
              </w:rPr>
              <w:t>WIPO</w:t>
            </w:r>
            <w:r w:rsidRPr="00383D4B">
              <w:rPr>
                <w:rFonts w:ascii="SimSun" w:eastAsia="SimSun" w:hAnsi="SimSun" w:hint="eastAsia"/>
                <w:iCs/>
                <w:color w:val="002060"/>
                <w:sz w:val="16"/>
                <w:szCs w:val="16"/>
                <w:lang w:eastAsia="zh-CN"/>
              </w:rPr>
              <w:t>风险管理政策</w:t>
            </w:r>
          </w:p>
          <w:p w:rsidR="00F21D30" w:rsidRPr="00383D4B" w:rsidRDefault="00F21D30" w:rsidP="00522066">
            <w:pPr>
              <w:pStyle w:val="12"/>
              <w:numPr>
                <w:ilvl w:val="1"/>
                <w:numId w:val="90"/>
              </w:numPr>
              <w:adjustRightInd w:val="0"/>
              <w:spacing w:afterLines="30" w:after="72"/>
              <w:ind w:left="828" w:hanging="495"/>
              <w:jc w:val="both"/>
              <w:rPr>
                <w:rFonts w:ascii="SimSun" w:eastAsia="SimSun" w:hAnsi="SimSun"/>
                <w:iCs/>
                <w:color w:val="002060"/>
                <w:sz w:val="16"/>
                <w:szCs w:val="16"/>
                <w:lang w:eastAsia="zh-CN"/>
              </w:rPr>
            </w:pPr>
            <w:r w:rsidRPr="00383D4B">
              <w:rPr>
                <w:rFonts w:ascii="SimSun" w:eastAsia="SimSun" w:hAnsi="SimSun"/>
                <w:iCs/>
                <w:color w:val="002060"/>
                <w:sz w:val="16"/>
                <w:szCs w:val="16"/>
                <w:lang w:eastAsia="zh-CN"/>
              </w:rPr>
              <w:t>WIPO</w:t>
            </w:r>
            <w:r w:rsidRPr="00383D4B">
              <w:rPr>
                <w:rFonts w:ascii="SimSun" w:eastAsia="SimSun" w:hAnsi="SimSun" w:hint="eastAsia"/>
                <w:iCs/>
                <w:color w:val="002060"/>
                <w:sz w:val="16"/>
                <w:szCs w:val="16"/>
                <w:lang w:eastAsia="zh-CN"/>
              </w:rPr>
              <w:t>驻外办事处范围和目的现金管理和财务指南</w:t>
            </w:r>
          </w:p>
          <w:p w:rsidR="00F21D30" w:rsidRPr="00383D4B" w:rsidRDefault="00F21D30" w:rsidP="00522066">
            <w:pPr>
              <w:pStyle w:val="12"/>
              <w:numPr>
                <w:ilvl w:val="1"/>
                <w:numId w:val="90"/>
              </w:numPr>
              <w:adjustRightInd w:val="0"/>
              <w:spacing w:afterLines="30" w:after="72"/>
              <w:ind w:left="828" w:hanging="495"/>
              <w:jc w:val="both"/>
              <w:rPr>
                <w:rFonts w:ascii="SimSun" w:eastAsia="SimSun" w:hAnsi="SimSun"/>
                <w:iCs/>
                <w:color w:val="002060"/>
                <w:sz w:val="16"/>
                <w:szCs w:val="16"/>
                <w:lang w:eastAsia="zh-CN"/>
              </w:rPr>
            </w:pPr>
            <w:r w:rsidRPr="00383D4B">
              <w:rPr>
                <w:rFonts w:ascii="SimSun" w:eastAsia="SimSun" w:hAnsi="SimSun" w:hint="eastAsia"/>
                <w:iCs/>
                <w:color w:val="002060"/>
                <w:sz w:val="16"/>
                <w:szCs w:val="16"/>
                <w:lang w:eastAsia="zh-CN"/>
              </w:rPr>
              <w:t>公务接待</w:t>
            </w:r>
          </w:p>
          <w:p w:rsidR="00F21D30" w:rsidRPr="00383D4B" w:rsidRDefault="00F21D30" w:rsidP="00522066">
            <w:pPr>
              <w:pStyle w:val="12"/>
              <w:numPr>
                <w:ilvl w:val="1"/>
                <w:numId w:val="90"/>
              </w:numPr>
              <w:adjustRightInd w:val="0"/>
              <w:spacing w:afterLines="30" w:after="72"/>
              <w:ind w:left="828" w:hanging="495"/>
              <w:jc w:val="both"/>
              <w:rPr>
                <w:rFonts w:ascii="SimSun" w:eastAsia="SimSun" w:hAnsi="SimSun"/>
                <w:iCs/>
                <w:color w:val="002060"/>
                <w:sz w:val="16"/>
                <w:szCs w:val="16"/>
                <w:lang w:eastAsia="zh-CN"/>
              </w:rPr>
            </w:pPr>
            <w:r w:rsidRPr="00383D4B">
              <w:rPr>
                <w:rFonts w:ascii="SimSun" w:eastAsia="SimSun" w:hAnsi="SimSun" w:hint="eastAsia"/>
                <w:iCs/>
                <w:color w:val="002060"/>
                <w:sz w:val="16"/>
                <w:szCs w:val="16"/>
                <w:lang w:eastAsia="zh-CN"/>
              </w:rPr>
              <w:t>公务旅行和相关费用</w:t>
            </w:r>
          </w:p>
          <w:p w:rsidR="00F21D30" w:rsidRPr="00383D4B" w:rsidRDefault="00F21D30" w:rsidP="00522066">
            <w:pPr>
              <w:pStyle w:val="12"/>
              <w:numPr>
                <w:ilvl w:val="1"/>
                <w:numId w:val="90"/>
              </w:numPr>
              <w:adjustRightInd w:val="0"/>
              <w:spacing w:afterLines="30" w:after="72"/>
              <w:ind w:left="828" w:hanging="495"/>
              <w:jc w:val="both"/>
              <w:rPr>
                <w:rFonts w:ascii="SimSun" w:eastAsia="SimSun" w:hAnsi="SimSun"/>
                <w:iCs/>
                <w:color w:val="002060"/>
                <w:sz w:val="16"/>
                <w:szCs w:val="16"/>
                <w:lang w:eastAsia="zh-CN"/>
              </w:rPr>
            </w:pPr>
            <w:r w:rsidRPr="00383D4B">
              <w:rPr>
                <w:rFonts w:ascii="SimSun" w:eastAsia="SimSun" w:hAnsi="SimSun" w:hint="eastAsia"/>
                <w:iCs/>
                <w:color w:val="002060"/>
                <w:sz w:val="16"/>
                <w:szCs w:val="16"/>
                <w:lang w:eastAsia="zh-CN"/>
              </w:rPr>
              <w:t>储备金政策</w:t>
            </w:r>
          </w:p>
          <w:p w:rsidR="00F21D30" w:rsidRPr="00383D4B" w:rsidRDefault="00F21D30" w:rsidP="00522066">
            <w:pPr>
              <w:pStyle w:val="12"/>
              <w:numPr>
                <w:ilvl w:val="1"/>
                <w:numId w:val="90"/>
              </w:numPr>
              <w:adjustRightInd w:val="0"/>
              <w:spacing w:afterLines="30" w:after="72"/>
              <w:ind w:left="828" w:hanging="495"/>
              <w:jc w:val="both"/>
              <w:rPr>
                <w:rFonts w:ascii="SimSun" w:eastAsia="SimSun" w:hAnsi="SimSun"/>
                <w:iCs/>
                <w:color w:val="002060"/>
                <w:sz w:val="16"/>
                <w:szCs w:val="16"/>
                <w:lang w:eastAsia="zh-CN"/>
              </w:rPr>
            </w:pPr>
            <w:r w:rsidRPr="00383D4B">
              <w:rPr>
                <w:rFonts w:ascii="SimSun" w:eastAsia="SimSun" w:hAnsi="SimSun"/>
                <w:iCs/>
                <w:color w:val="002060"/>
                <w:sz w:val="16"/>
                <w:szCs w:val="16"/>
                <w:lang w:eastAsia="zh-CN"/>
              </w:rPr>
              <w:t>WIPO</w:t>
            </w:r>
            <w:r w:rsidRPr="00383D4B">
              <w:rPr>
                <w:rFonts w:ascii="SimSun" w:eastAsia="SimSun" w:hAnsi="SimSun" w:hint="eastAsia"/>
                <w:iCs/>
                <w:color w:val="002060"/>
                <w:sz w:val="16"/>
                <w:szCs w:val="16"/>
                <w:lang w:eastAsia="zh-CN"/>
              </w:rPr>
              <w:t>资产管理政策</w:t>
            </w:r>
          </w:p>
          <w:p w:rsidR="00F21D30" w:rsidRPr="00383D4B" w:rsidRDefault="00F21D30" w:rsidP="00522066">
            <w:pPr>
              <w:pStyle w:val="12"/>
              <w:numPr>
                <w:ilvl w:val="1"/>
                <w:numId w:val="90"/>
              </w:numPr>
              <w:adjustRightInd w:val="0"/>
              <w:spacing w:afterLines="30" w:after="72"/>
              <w:ind w:left="828" w:hanging="495"/>
              <w:jc w:val="both"/>
              <w:rPr>
                <w:rFonts w:ascii="SimSun" w:eastAsia="SimSun" w:hAnsi="SimSun"/>
                <w:iCs/>
                <w:color w:val="002060"/>
                <w:sz w:val="16"/>
                <w:szCs w:val="16"/>
                <w:lang w:eastAsia="zh-CN"/>
              </w:rPr>
            </w:pPr>
            <w:r w:rsidRPr="00383D4B">
              <w:rPr>
                <w:rFonts w:ascii="SimSun" w:eastAsia="SimSun" w:hAnsi="SimSun"/>
                <w:iCs/>
                <w:color w:val="002060"/>
                <w:sz w:val="16"/>
                <w:szCs w:val="16"/>
                <w:lang w:eastAsia="zh-CN"/>
              </w:rPr>
              <w:t>WIPO</w:t>
            </w:r>
            <w:r w:rsidRPr="00383D4B">
              <w:rPr>
                <w:rFonts w:ascii="SimSun" w:eastAsia="SimSun" w:hAnsi="SimSun" w:hint="eastAsia"/>
                <w:iCs/>
                <w:color w:val="002060"/>
                <w:sz w:val="16"/>
                <w:szCs w:val="16"/>
                <w:lang w:eastAsia="zh-CN"/>
              </w:rPr>
              <w:t>自愿捐赠管理政策</w:t>
            </w:r>
          </w:p>
          <w:p w:rsidR="00F21D30" w:rsidRPr="00383D4B" w:rsidRDefault="00F21D30" w:rsidP="00522066">
            <w:pPr>
              <w:pStyle w:val="12"/>
              <w:numPr>
                <w:ilvl w:val="0"/>
                <w:numId w:val="90"/>
              </w:numPr>
              <w:adjustRightInd w:val="0"/>
              <w:spacing w:afterLines="30" w:after="72"/>
              <w:ind w:left="333" w:hanging="283"/>
              <w:jc w:val="both"/>
              <w:rPr>
                <w:rFonts w:ascii="SimSun" w:eastAsia="SimSun" w:hAnsi="SimSun"/>
                <w:iCs/>
                <w:color w:val="002060"/>
                <w:sz w:val="16"/>
                <w:szCs w:val="16"/>
                <w:lang w:eastAsia="zh-CN"/>
              </w:rPr>
            </w:pPr>
            <w:r w:rsidRPr="00383D4B">
              <w:rPr>
                <w:rFonts w:ascii="SimSun" w:eastAsia="SimSun" w:hAnsi="SimSun"/>
                <w:iCs/>
                <w:color w:val="002060"/>
                <w:sz w:val="16"/>
                <w:szCs w:val="16"/>
                <w:lang w:eastAsia="zh-CN"/>
              </w:rPr>
              <w:t>2014</w:t>
            </w:r>
            <w:r w:rsidRPr="00383D4B">
              <w:rPr>
                <w:rFonts w:ascii="SimSun" w:eastAsia="SimSun" w:hAnsi="SimSun" w:hint="eastAsia"/>
                <w:iCs/>
                <w:color w:val="002060"/>
                <w:sz w:val="16"/>
                <w:szCs w:val="16"/>
                <w:lang w:eastAsia="zh-CN"/>
              </w:rPr>
              <w:t>年</w:t>
            </w:r>
            <w:r w:rsidRPr="00383D4B">
              <w:rPr>
                <w:rFonts w:ascii="SimSun" w:eastAsia="SimSun" w:hAnsi="SimSun"/>
                <w:iCs/>
                <w:color w:val="002060"/>
                <w:sz w:val="16"/>
                <w:szCs w:val="16"/>
                <w:lang w:eastAsia="zh-CN"/>
              </w:rPr>
              <w:t>10</w:t>
            </w:r>
            <w:r w:rsidRPr="00383D4B">
              <w:rPr>
                <w:rFonts w:ascii="SimSun" w:eastAsia="SimSun" w:hAnsi="SimSun" w:hint="eastAsia"/>
                <w:iCs/>
                <w:color w:val="002060"/>
                <w:sz w:val="16"/>
                <w:szCs w:val="16"/>
                <w:lang w:eastAsia="zh-CN"/>
              </w:rPr>
              <w:t>月和</w:t>
            </w:r>
            <w:r w:rsidRPr="00383D4B">
              <w:rPr>
                <w:rFonts w:ascii="SimSun" w:eastAsia="SimSun" w:hAnsi="SimSun"/>
                <w:iCs/>
                <w:color w:val="002060"/>
                <w:sz w:val="16"/>
                <w:szCs w:val="16"/>
                <w:lang w:eastAsia="zh-CN"/>
              </w:rPr>
              <w:t>2015</w:t>
            </w:r>
            <w:r w:rsidRPr="00383D4B">
              <w:rPr>
                <w:rFonts w:ascii="SimSun" w:eastAsia="SimSun" w:hAnsi="SimSun" w:hint="eastAsia"/>
                <w:iCs/>
                <w:color w:val="002060"/>
                <w:sz w:val="16"/>
                <w:szCs w:val="16"/>
                <w:lang w:eastAsia="zh-CN"/>
              </w:rPr>
              <w:t>年</w:t>
            </w:r>
            <w:r w:rsidRPr="00383D4B">
              <w:rPr>
                <w:rFonts w:ascii="SimSun" w:eastAsia="SimSun" w:hAnsi="SimSun"/>
                <w:iCs/>
                <w:color w:val="002060"/>
                <w:sz w:val="16"/>
                <w:szCs w:val="16"/>
                <w:lang w:eastAsia="zh-CN"/>
              </w:rPr>
              <w:t>10</w:t>
            </w:r>
            <w:r w:rsidRPr="00383D4B">
              <w:rPr>
                <w:rFonts w:ascii="SimSun" w:eastAsia="SimSun" w:hAnsi="SimSun" w:hint="eastAsia"/>
                <w:iCs/>
                <w:color w:val="002060"/>
                <w:sz w:val="16"/>
                <w:szCs w:val="16"/>
                <w:lang w:eastAsia="zh-CN"/>
              </w:rPr>
              <w:t>月审查和修改</w:t>
            </w:r>
            <w:r w:rsidRPr="00383D4B">
              <w:rPr>
                <w:rFonts w:ascii="SimSun" w:eastAsia="SimSun" w:hAnsi="SimSun"/>
                <w:iCs/>
                <w:color w:val="002060"/>
                <w:sz w:val="16"/>
                <w:szCs w:val="16"/>
                <w:lang w:eastAsia="zh-CN"/>
              </w:rPr>
              <w:t>FRR</w:t>
            </w:r>
          </w:p>
          <w:p w:rsidR="00F21D30" w:rsidRPr="00383D4B" w:rsidRDefault="00F21D30" w:rsidP="00522066">
            <w:pPr>
              <w:pStyle w:val="12"/>
              <w:numPr>
                <w:ilvl w:val="0"/>
                <w:numId w:val="90"/>
              </w:numPr>
              <w:adjustRightInd w:val="0"/>
              <w:spacing w:afterLines="30" w:after="72"/>
              <w:ind w:left="333" w:hanging="283"/>
              <w:jc w:val="both"/>
              <w:rPr>
                <w:rFonts w:ascii="SimSun" w:eastAsia="SimSun" w:hAnsi="SimSun"/>
                <w:sz w:val="16"/>
                <w:szCs w:val="16"/>
                <w:lang w:eastAsia="zh-CN"/>
              </w:rPr>
            </w:pPr>
            <w:r w:rsidRPr="00383D4B">
              <w:rPr>
                <w:rFonts w:ascii="SimSun" w:eastAsia="SimSun" w:hAnsi="SimSun" w:hint="eastAsia"/>
                <w:iCs/>
                <w:color w:val="002060"/>
                <w:sz w:val="16"/>
                <w:szCs w:val="16"/>
                <w:lang w:eastAsia="zh-CN"/>
              </w:rPr>
              <w:t>审查计划和行政名称以及</w:t>
            </w:r>
            <w:r w:rsidRPr="00383D4B">
              <w:rPr>
                <w:rFonts w:ascii="SimSun" w:eastAsia="SimSun" w:hAnsi="SimSun"/>
                <w:iCs/>
                <w:color w:val="002060"/>
                <w:sz w:val="16"/>
                <w:szCs w:val="16"/>
                <w:lang w:eastAsia="zh-CN"/>
              </w:rPr>
              <w:t>UNDP</w:t>
            </w:r>
            <w:r w:rsidRPr="00383D4B">
              <w:rPr>
                <w:rFonts w:ascii="SimSun" w:eastAsia="SimSun" w:hAnsi="SimSun" w:hint="eastAsia"/>
                <w:iCs/>
                <w:color w:val="002060"/>
                <w:sz w:val="16"/>
                <w:szCs w:val="16"/>
                <w:lang w:eastAsia="zh-CN"/>
              </w:rPr>
              <w:t>签约国，引入管理计划名称的电子应用</w:t>
            </w:r>
          </w:p>
        </w:tc>
        <w:tc>
          <w:tcPr>
            <w:tcW w:w="589" w:type="pct"/>
            <w:tcBorders>
              <w:bottom w:val="single" w:sz="4" w:space="0" w:color="auto"/>
            </w:tcBorders>
            <w:tcMar>
              <w:top w:w="110" w:type="dxa"/>
              <w:left w:w="108" w:type="dxa"/>
              <w:bottom w:w="0" w:type="dxa"/>
              <w:right w:w="108" w:type="dxa"/>
            </w:tcMar>
          </w:tcPr>
          <w:p w:rsidR="00F21D30" w:rsidRPr="00383D4B" w:rsidRDefault="0044680C" w:rsidP="00522066">
            <w:pPr>
              <w:adjustRightInd w:val="0"/>
              <w:spacing w:afterLines="50" w:after="120"/>
              <w:jc w:val="center"/>
              <w:rPr>
                <w:rFonts w:ascii="SimSun" w:eastAsia="SimSun" w:hAnsi="SimSun"/>
                <w:color w:val="404040"/>
                <w:sz w:val="16"/>
                <w:szCs w:val="16"/>
                <w:lang w:eastAsia="zh-CN"/>
              </w:rPr>
            </w:pPr>
            <w:r w:rsidRPr="0044680C">
              <w:rPr>
                <w:rFonts w:ascii="SimSun" w:eastAsia="SimSun" w:hAnsi="SimSun" w:cs="SimSun" w:hint="eastAsia"/>
                <w:b/>
                <w:bCs/>
                <w:color w:val="00B050"/>
                <w:sz w:val="16"/>
                <w:szCs w:val="16"/>
                <w:lang w:eastAsia="zh-CN"/>
              </w:rPr>
              <w:t>全部实现</w:t>
            </w:r>
          </w:p>
        </w:tc>
      </w:tr>
    </w:tbl>
    <w:p w:rsidR="00F21D30" w:rsidRPr="00383D4B" w:rsidRDefault="00F21D30" w:rsidP="00383D4B">
      <w:pPr>
        <w:pStyle w:val="2"/>
        <w:tabs>
          <w:tab w:val="clear" w:pos="567"/>
          <w:tab w:val="left" w:pos="1985"/>
        </w:tabs>
        <w:adjustRightInd w:val="0"/>
        <w:spacing w:beforeLines="100" w:before="240" w:afterLines="50" w:after="120"/>
        <w:ind w:left="1985" w:hanging="1985"/>
        <w:jc w:val="both"/>
        <w:rPr>
          <w:rFonts w:ascii="SimHei" w:eastAsia="SimHei" w:hAnsi="SimHei" w:cs="SimSun"/>
          <w:b w:val="0"/>
          <w:sz w:val="16"/>
          <w:szCs w:val="16"/>
        </w:rPr>
      </w:pPr>
      <w:r w:rsidRPr="00383D4B">
        <w:rPr>
          <w:rFonts w:ascii="SimHei" w:eastAsia="SimHei" w:hAnsi="SimHei" w:cs="SimSun" w:hint="eastAsia"/>
          <w:b w:val="0"/>
          <w:sz w:val="16"/>
          <w:szCs w:val="16"/>
        </w:rPr>
        <w:t>两年期风险报告</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69"/>
        <w:gridCol w:w="2268"/>
        <w:gridCol w:w="2267"/>
        <w:gridCol w:w="2552"/>
      </w:tblGrid>
      <w:tr w:rsidR="0064217A" w:rsidRPr="00605DF8" w:rsidTr="00CC6D90">
        <w:tc>
          <w:tcPr>
            <w:tcW w:w="2269" w:type="dxa"/>
            <w:tcBorders>
              <w:top w:val="single" w:sz="4" w:space="0" w:color="auto"/>
              <w:bottom w:val="single" w:sz="4" w:space="0" w:color="auto"/>
            </w:tcBorders>
            <w:shd w:val="clear" w:color="auto" w:fill="C6D9F1"/>
            <w:vAlign w:val="center"/>
          </w:tcPr>
          <w:p w:rsidR="0064217A" w:rsidRPr="00605DF8" w:rsidRDefault="0064217A" w:rsidP="00522066">
            <w:pPr>
              <w:adjustRightInd w:val="0"/>
              <w:spacing w:beforeLines="30" w:before="72" w:afterLines="30" w:after="72"/>
              <w:jc w:val="center"/>
              <w:rPr>
                <w:rFonts w:ascii="SimSun" w:eastAsia="SimSun" w:hAnsi="SimSun"/>
                <w:b/>
                <w:bCs/>
                <w:sz w:val="18"/>
                <w:szCs w:val="16"/>
                <w:lang w:eastAsia="zh-CN"/>
              </w:rPr>
            </w:pPr>
            <w:r w:rsidRPr="00605DF8">
              <w:rPr>
                <w:rFonts w:ascii="SimSun" w:eastAsia="SimSun" w:hAnsi="SimSun" w:hint="eastAsia"/>
                <w:b/>
                <w:bCs/>
                <w:sz w:val="18"/>
                <w:szCs w:val="16"/>
                <w:lang w:eastAsia="zh-CN"/>
              </w:rPr>
              <w:t>计划实现成果中的风险</w:t>
            </w:r>
          </w:p>
        </w:tc>
        <w:tc>
          <w:tcPr>
            <w:tcW w:w="2268" w:type="dxa"/>
            <w:tcBorders>
              <w:top w:val="single" w:sz="4" w:space="0" w:color="auto"/>
              <w:bottom w:val="single" w:sz="4" w:space="0" w:color="auto"/>
            </w:tcBorders>
            <w:shd w:val="clear" w:color="auto" w:fill="C6D9F1"/>
            <w:vAlign w:val="center"/>
          </w:tcPr>
          <w:p w:rsidR="0064217A" w:rsidRPr="00605DF8" w:rsidRDefault="0064217A" w:rsidP="00522066">
            <w:pPr>
              <w:adjustRightInd w:val="0"/>
              <w:spacing w:beforeLines="30" w:before="72" w:afterLines="30" w:after="72"/>
              <w:jc w:val="center"/>
              <w:rPr>
                <w:rFonts w:ascii="SimSun" w:eastAsia="SimSun" w:hAnsi="SimSun"/>
                <w:b/>
                <w:bCs/>
                <w:sz w:val="18"/>
                <w:szCs w:val="16"/>
                <w:lang w:eastAsia="zh-CN"/>
              </w:rPr>
            </w:pPr>
            <w:r w:rsidRPr="00605DF8">
              <w:rPr>
                <w:rFonts w:ascii="SimSun" w:eastAsia="SimSun" w:hAnsi="SimSun" w:hint="eastAsia"/>
                <w:b/>
                <w:bCs/>
                <w:sz w:val="18"/>
                <w:szCs w:val="16"/>
                <w:lang w:eastAsia="zh-CN"/>
              </w:rPr>
              <w:t>已到位或正在落实的</w:t>
            </w:r>
            <w:r w:rsidR="00605DF8" w:rsidRPr="00605DF8">
              <w:rPr>
                <w:rFonts w:ascii="SimSun" w:eastAsia="SimSun" w:hAnsi="SimSun"/>
                <w:b/>
                <w:bCs/>
                <w:sz w:val="18"/>
                <w:szCs w:val="16"/>
                <w:lang w:eastAsia="zh-CN"/>
              </w:rPr>
              <w:br/>
            </w:r>
            <w:r w:rsidRPr="00605DF8">
              <w:rPr>
                <w:rFonts w:ascii="SimSun" w:eastAsia="SimSun" w:hAnsi="SimSun" w:hint="eastAsia"/>
                <w:b/>
                <w:bCs/>
                <w:sz w:val="18"/>
                <w:szCs w:val="16"/>
                <w:lang w:eastAsia="zh-CN"/>
              </w:rPr>
              <w:t>缓解计划</w:t>
            </w:r>
          </w:p>
        </w:tc>
        <w:tc>
          <w:tcPr>
            <w:tcW w:w="2267" w:type="dxa"/>
            <w:tcBorders>
              <w:top w:val="single" w:sz="4" w:space="0" w:color="auto"/>
              <w:bottom w:val="single" w:sz="4" w:space="0" w:color="auto"/>
            </w:tcBorders>
            <w:shd w:val="clear" w:color="auto" w:fill="C6D9F1"/>
            <w:vAlign w:val="center"/>
          </w:tcPr>
          <w:p w:rsidR="0064217A" w:rsidRPr="00605DF8" w:rsidRDefault="00605DF8" w:rsidP="00522066">
            <w:pPr>
              <w:adjustRightInd w:val="0"/>
              <w:spacing w:beforeLines="30" w:before="72" w:afterLines="30" w:after="72"/>
              <w:jc w:val="center"/>
              <w:rPr>
                <w:rFonts w:ascii="SimSun" w:eastAsia="SimSun" w:hAnsi="SimSun"/>
                <w:b/>
                <w:bCs/>
                <w:sz w:val="18"/>
                <w:szCs w:val="16"/>
                <w:lang w:eastAsia="zh-CN"/>
              </w:rPr>
            </w:pPr>
            <w:r w:rsidRPr="00605DF8">
              <w:rPr>
                <w:rFonts w:ascii="SimSun" w:eastAsia="SimSun" w:hAnsi="SimSun" w:hint="eastAsia"/>
                <w:b/>
                <w:bCs/>
                <w:sz w:val="18"/>
                <w:szCs w:val="16"/>
                <w:lang w:eastAsia="zh-CN"/>
              </w:rPr>
              <w:t>两年期风险和</w:t>
            </w:r>
            <w:r>
              <w:rPr>
                <w:rFonts w:ascii="SimSun" w:eastAsia="SimSun" w:hAnsi="SimSun"/>
                <w:b/>
                <w:bCs/>
                <w:sz w:val="18"/>
                <w:szCs w:val="16"/>
                <w:lang w:eastAsia="zh-CN"/>
              </w:rPr>
              <w:br/>
            </w:r>
            <w:r w:rsidRPr="00605DF8">
              <w:rPr>
                <w:rFonts w:ascii="SimSun" w:eastAsia="SimSun" w:hAnsi="SimSun" w:hint="eastAsia"/>
                <w:b/>
                <w:bCs/>
                <w:sz w:val="18"/>
                <w:szCs w:val="16"/>
                <w:lang w:eastAsia="zh-CN"/>
              </w:rPr>
              <w:t>缓解策略的演变</w:t>
            </w:r>
          </w:p>
        </w:tc>
        <w:tc>
          <w:tcPr>
            <w:tcW w:w="2552" w:type="dxa"/>
            <w:tcBorders>
              <w:top w:val="single" w:sz="4" w:space="0" w:color="auto"/>
              <w:bottom w:val="single" w:sz="4" w:space="0" w:color="auto"/>
            </w:tcBorders>
            <w:shd w:val="clear" w:color="auto" w:fill="C6D9F1"/>
            <w:vAlign w:val="center"/>
          </w:tcPr>
          <w:p w:rsidR="0064217A" w:rsidRPr="00605DF8" w:rsidRDefault="0064217A" w:rsidP="00522066">
            <w:pPr>
              <w:adjustRightInd w:val="0"/>
              <w:spacing w:beforeLines="30" w:before="72" w:afterLines="30" w:after="72"/>
              <w:jc w:val="center"/>
              <w:rPr>
                <w:rFonts w:ascii="SimSun" w:eastAsia="SimSun" w:hAnsi="SimSun"/>
                <w:b/>
                <w:bCs/>
                <w:sz w:val="18"/>
                <w:szCs w:val="16"/>
                <w:lang w:eastAsia="zh-CN"/>
              </w:rPr>
            </w:pPr>
            <w:r w:rsidRPr="00605DF8">
              <w:rPr>
                <w:rFonts w:ascii="SimSun" w:eastAsia="SimSun" w:hAnsi="SimSun" w:hint="eastAsia"/>
                <w:b/>
                <w:bCs/>
                <w:sz w:val="18"/>
                <w:szCs w:val="16"/>
                <w:lang w:eastAsia="zh-CN"/>
              </w:rPr>
              <w:t>对计划</w:t>
            </w:r>
            <w:r w:rsidR="00391D4C" w:rsidRPr="00605DF8">
              <w:rPr>
                <w:rFonts w:ascii="SimSun" w:eastAsia="SimSun" w:hAnsi="SimSun" w:hint="eastAsia"/>
                <w:b/>
                <w:bCs/>
                <w:sz w:val="18"/>
                <w:szCs w:val="16"/>
                <w:lang w:eastAsia="zh-CN"/>
              </w:rPr>
              <w:t>绩效</w:t>
            </w:r>
            <w:r w:rsidRPr="00605DF8">
              <w:rPr>
                <w:rFonts w:ascii="SimSun" w:eastAsia="SimSun" w:hAnsi="SimSun" w:hint="eastAsia"/>
                <w:b/>
                <w:bCs/>
                <w:sz w:val="18"/>
                <w:szCs w:val="16"/>
                <w:lang w:eastAsia="zh-CN"/>
              </w:rPr>
              <w:t>的影响</w:t>
            </w:r>
          </w:p>
        </w:tc>
      </w:tr>
      <w:tr w:rsidR="00F21D30" w:rsidRPr="00571D2C" w:rsidTr="00CC6D90">
        <w:tc>
          <w:tcPr>
            <w:tcW w:w="2269" w:type="dxa"/>
            <w:tcBorders>
              <w:top w:val="single" w:sz="4" w:space="0" w:color="auto"/>
              <w:bottom w:val="single" w:sz="4" w:space="0" w:color="auto"/>
            </w:tcBorders>
            <w:tcMar>
              <w:top w:w="113" w:type="dxa"/>
              <w:bottom w:w="85" w:type="dxa"/>
            </w:tcMar>
          </w:tcPr>
          <w:p w:rsidR="00F21D30" w:rsidRPr="00383D4B" w:rsidRDefault="00F21D30" w:rsidP="00CC6D90">
            <w:pPr>
              <w:adjustRightInd w:val="0"/>
              <w:spacing w:beforeLines="30" w:before="72" w:afterLines="30" w:after="72"/>
              <w:jc w:val="both"/>
              <w:rPr>
                <w:rFonts w:ascii="SimSun" w:eastAsia="SimSun" w:hAnsi="SimSun" w:cs="Tahoma"/>
                <w:sz w:val="16"/>
                <w:szCs w:val="16"/>
                <w:lang w:eastAsia="zh-CN"/>
              </w:rPr>
            </w:pPr>
            <w:r w:rsidRPr="00383D4B">
              <w:rPr>
                <w:rFonts w:ascii="SimSun" w:eastAsia="SimSun" w:hAnsi="SimSun" w:cs="SimSun" w:hint="eastAsia"/>
                <w:sz w:val="16"/>
                <w:szCs w:val="16"/>
                <w:lang w:eastAsia="zh-CN"/>
              </w:rPr>
              <w:t>持续发酵的全球经济和金融危机可能导致收入水平比预期显著降低。这与无法作出迅速反应以将支出降至合理水平的情况一道，可能将造成赤字并对计划交付产生不利影响。</w:t>
            </w:r>
          </w:p>
        </w:tc>
        <w:tc>
          <w:tcPr>
            <w:tcW w:w="2268" w:type="dxa"/>
            <w:tcBorders>
              <w:top w:val="single" w:sz="4" w:space="0" w:color="auto"/>
              <w:bottom w:val="single" w:sz="4" w:space="0" w:color="auto"/>
            </w:tcBorders>
            <w:tcMar>
              <w:top w:w="113" w:type="dxa"/>
              <w:bottom w:w="85" w:type="dxa"/>
            </w:tcMar>
          </w:tcPr>
          <w:p w:rsidR="00F21D30" w:rsidRPr="00383D4B" w:rsidRDefault="00F21D30" w:rsidP="00522066">
            <w:pPr>
              <w:adjustRightInd w:val="0"/>
              <w:spacing w:beforeLines="30" w:before="72" w:afterLines="30" w:after="72"/>
              <w:jc w:val="both"/>
              <w:rPr>
                <w:rFonts w:ascii="SimSun" w:eastAsia="SimSun" w:hAnsi="SimSun"/>
                <w:sz w:val="16"/>
                <w:szCs w:val="16"/>
                <w:lang w:eastAsia="zh-CN"/>
              </w:rPr>
            </w:pPr>
            <w:r w:rsidRPr="00383D4B">
              <w:rPr>
                <w:rFonts w:ascii="SimSun" w:eastAsia="SimSun" w:hAnsi="SimSun" w:cs="SimSun" w:hint="eastAsia"/>
                <w:sz w:val="16"/>
                <w:szCs w:val="16"/>
                <w:lang w:eastAsia="zh-CN"/>
              </w:rPr>
              <w:t>本组织将储备金规模维持在适当规模</w:t>
            </w:r>
            <w:r w:rsidR="002A3000" w:rsidRPr="00383D4B">
              <w:rPr>
                <w:rFonts w:ascii="SimSun" w:eastAsia="SimSun" w:hAnsi="SimSun" w:cs="SimSun" w:hint="eastAsia"/>
                <w:sz w:val="16"/>
                <w:szCs w:val="16"/>
                <w:lang w:eastAsia="zh-CN"/>
              </w:rPr>
              <w:t>（</w:t>
            </w:r>
            <w:r w:rsidRPr="00383D4B">
              <w:rPr>
                <w:rFonts w:ascii="SimSun" w:eastAsia="SimSun" w:hAnsi="SimSun" w:cs="SimSun" w:hint="eastAsia"/>
                <w:sz w:val="16"/>
                <w:szCs w:val="16"/>
                <w:lang w:eastAsia="zh-CN"/>
              </w:rPr>
              <w:t>两年期预算的约</w:t>
            </w:r>
            <w:r w:rsidRPr="00383D4B">
              <w:rPr>
                <w:rFonts w:ascii="SimSun" w:eastAsia="SimSun" w:hAnsi="SimSun"/>
                <w:sz w:val="16"/>
                <w:szCs w:val="16"/>
                <w:lang w:eastAsia="zh-CN"/>
              </w:rPr>
              <w:t>18%</w:t>
            </w:r>
            <w:r w:rsidR="00B03A40" w:rsidRPr="00383D4B">
              <w:rPr>
                <w:rFonts w:ascii="SimSun" w:eastAsia="SimSun" w:hAnsi="SimSun" w:cs="SimSun" w:hint="eastAsia"/>
                <w:sz w:val="16"/>
                <w:szCs w:val="16"/>
                <w:lang w:eastAsia="zh-CN"/>
              </w:rPr>
              <w:t>）</w:t>
            </w:r>
            <w:r w:rsidRPr="00383D4B">
              <w:rPr>
                <w:rFonts w:ascii="SimSun" w:eastAsia="SimSun" w:hAnsi="SimSun" w:cs="SimSun" w:hint="eastAsia"/>
                <w:sz w:val="16"/>
                <w:szCs w:val="16"/>
                <w:lang w:eastAsia="zh-CN"/>
              </w:rPr>
              <w:t>，以面对可能的收入减少。</w:t>
            </w:r>
          </w:p>
          <w:p w:rsidR="00F21D30" w:rsidRPr="00383D4B" w:rsidRDefault="00F21D30" w:rsidP="00522066">
            <w:pPr>
              <w:adjustRightInd w:val="0"/>
              <w:spacing w:beforeLines="30" w:before="72" w:afterLines="30" w:after="72"/>
              <w:jc w:val="both"/>
              <w:rPr>
                <w:rFonts w:ascii="SimSun" w:eastAsia="SimSun" w:hAnsi="SimSun" w:cs="Tahoma"/>
                <w:sz w:val="16"/>
                <w:szCs w:val="16"/>
                <w:lang w:eastAsia="zh-CN"/>
              </w:rPr>
            </w:pPr>
            <w:r w:rsidRPr="00383D4B">
              <w:rPr>
                <w:rFonts w:ascii="SimSun" w:eastAsia="SimSun" w:hAnsi="SimSun" w:cs="SimSun" w:hint="eastAsia"/>
                <w:sz w:val="16"/>
                <w:szCs w:val="16"/>
                <w:lang w:eastAsia="zh-CN"/>
              </w:rPr>
              <w:t>秘书处通过加强的收入和支出监控程序和危机管理小组的方式，密切监控支出</w:t>
            </w:r>
          </w:p>
        </w:tc>
        <w:tc>
          <w:tcPr>
            <w:tcW w:w="2267" w:type="dxa"/>
            <w:tcBorders>
              <w:top w:val="single" w:sz="4" w:space="0" w:color="auto"/>
              <w:bottom w:val="single" w:sz="4" w:space="0" w:color="auto"/>
            </w:tcBorders>
          </w:tcPr>
          <w:p w:rsidR="00F21D30" w:rsidRPr="00383D4B" w:rsidRDefault="00F21D30" w:rsidP="00522066">
            <w:pPr>
              <w:adjustRightInd w:val="0"/>
              <w:spacing w:beforeLines="30" w:before="72" w:afterLines="30" w:after="72"/>
              <w:jc w:val="both"/>
              <w:rPr>
                <w:rFonts w:ascii="SimSun" w:eastAsia="SimSun" w:hAnsi="SimSun"/>
                <w:sz w:val="16"/>
                <w:szCs w:val="16"/>
                <w:lang w:eastAsia="zh-CN"/>
              </w:rPr>
            </w:pPr>
            <w:r w:rsidRPr="00383D4B">
              <w:rPr>
                <w:rFonts w:ascii="SimSun" w:eastAsia="SimSun" w:hAnsi="SimSun" w:cs="SimSun" w:hint="eastAsia"/>
                <w:sz w:val="16"/>
                <w:szCs w:val="16"/>
                <w:lang w:eastAsia="zh-CN"/>
              </w:rPr>
              <w:t>在本两年期始终，收入水平均高于预期，并且继续就已经确认的风险采取了适当控风险措施</w:t>
            </w:r>
          </w:p>
          <w:p w:rsidR="00F21D30" w:rsidRPr="00383D4B" w:rsidRDefault="00F21D30" w:rsidP="00522066">
            <w:pPr>
              <w:adjustRightInd w:val="0"/>
              <w:spacing w:beforeLines="30" w:before="72" w:afterLines="30" w:after="72"/>
              <w:jc w:val="both"/>
              <w:rPr>
                <w:rFonts w:ascii="SimSun" w:eastAsia="SimSun" w:hAnsi="SimSun"/>
                <w:sz w:val="16"/>
                <w:szCs w:val="16"/>
                <w:lang w:eastAsia="zh-CN"/>
              </w:rPr>
            </w:pPr>
            <w:r w:rsidRPr="00383D4B">
              <w:rPr>
                <w:rFonts w:ascii="SimSun" w:eastAsia="SimSun" w:hAnsi="SimSun" w:cs="SimSun" w:hint="eastAsia"/>
                <w:sz w:val="16"/>
                <w:szCs w:val="16"/>
                <w:lang w:eastAsia="zh-CN"/>
              </w:rPr>
              <w:t>作为</w:t>
            </w:r>
            <w:r w:rsidRPr="00383D4B">
              <w:rPr>
                <w:rFonts w:ascii="SimSun" w:eastAsia="SimSun" w:hAnsi="SimSun"/>
                <w:sz w:val="16"/>
                <w:szCs w:val="16"/>
                <w:lang w:eastAsia="zh-CN"/>
              </w:rPr>
              <w:t>WIPO</w:t>
            </w:r>
            <w:r w:rsidRPr="00383D4B">
              <w:rPr>
                <w:rFonts w:ascii="SimSun" w:eastAsia="SimSun" w:hAnsi="SimSun" w:cs="SimSun" w:hint="eastAsia"/>
                <w:sz w:val="16"/>
                <w:szCs w:val="16"/>
                <w:lang w:eastAsia="zh-CN"/>
              </w:rPr>
              <w:t>储备金政策的一部分，成员国评估了储备金目标水平，这一目标增长至</w:t>
            </w:r>
            <w:r w:rsidRPr="00383D4B">
              <w:rPr>
                <w:rFonts w:ascii="SimSun" w:eastAsia="SimSun" w:hAnsi="SimSun"/>
                <w:sz w:val="16"/>
                <w:szCs w:val="16"/>
                <w:lang w:eastAsia="zh-CN"/>
              </w:rPr>
              <w:t>22%</w:t>
            </w:r>
            <w:r w:rsidRPr="00383D4B">
              <w:rPr>
                <w:rFonts w:ascii="SimSun" w:eastAsia="SimSun" w:hAnsi="SimSun" w:cs="SimSun" w:hint="eastAsia"/>
                <w:sz w:val="16"/>
                <w:szCs w:val="16"/>
                <w:lang w:eastAsia="zh-CN"/>
              </w:rPr>
              <w:t>，以更好地控制风险。</w:t>
            </w:r>
          </w:p>
          <w:p w:rsidR="00F21D30" w:rsidRPr="00383D4B" w:rsidRDefault="00F21D30" w:rsidP="00522066">
            <w:pPr>
              <w:adjustRightInd w:val="0"/>
              <w:spacing w:beforeLines="30" w:before="72" w:afterLines="30" w:after="72"/>
              <w:jc w:val="both"/>
              <w:rPr>
                <w:rFonts w:ascii="SimSun" w:eastAsia="SimSun" w:hAnsi="SimSun"/>
                <w:sz w:val="16"/>
                <w:szCs w:val="16"/>
                <w:lang w:eastAsia="zh-CN"/>
              </w:rPr>
            </w:pPr>
            <w:r w:rsidRPr="00383D4B">
              <w:rPr>
                <w:rFonts w:ascii="SimSun" w:eastAsia="SimSun" w:hAnsi="SimSun" w:cs="SimSun" w:hint="eastAsia"/>
                <w:sz w:val="16"/>
                <w:szCs w:val="16"/>
                <w:lang w:eastAsia="zh-CN"/>
              </w:rPr>
              <w:t>通过新成立的风险管理小组</w:t>
            </w:r>
            <w:r w:rsidR="002A3000" w:rsidRPr="00383D4B">
              <w:rPr>
                <w:rFonts w:ascii="SimSun" w:eastAsia="SimSun" w:hAnsi="SimSun" w:cs="SimSun" w:hint="eastAsia"/>
                <w:sz w:val="16"/>
                <w:szCs w:val="16"/>
                <w:lang w:eastAsia="zh-CN"/>
              </w:rPr>
              <w:t>（</w:t>
            </w:r>
            <w:r w:rsidRPr="00383D4B">
              <w:rPr>
                <w:rFonts w:ascii="SimSun" w:eastAsia="SimSun" w:hAnsi="SimSun"/>
                <w:sz w:val="16"/>
                <w:szCs w:val="16"/>
                <w:lang w:eastAsia="zh-CN"/>
              </w:rPr>
              <w:t>RMG</w:t>
            </w:r>
            <w:r w:rsidR="00B03A40" w:rsidRPr="00383D4B">
              <w:rPr>
                <w:rFonts w:ascii="SimSun" w:eastAsia="SimSun" w:hAnsi="SimSun" w:cs="SimSun" w:hint="eastAsia"/>
                <w:sz w:val="16"/>
                <w:szCs w:val="16"/>
                <w:lang w:eastAsia="zh-CN"/>
              </w:rPr>
              <w:t>）</w:t>
            </w:r>
            <w:r w:rsidRPr="00383D4B">
              <w:rPr>
                <w:rFonts w:ascii="SimSun" w:eastAsia="SimSun" w:hAnsi="SimSun" w:cs="SimSun" w:hint="eastAsia"/>
                <w:sz w:val="16"/>
                <w:szCs w:val="16"/>
                <w:lang w:eastAsia="zh-CN"/>
              </w:rPr>
              <w:t>，本组织继续密切监控收入和支出的变化。</w:t>
            </w:r>
          </w:p>
          <w:p w:rsidR="00F21D30" w:rsidRPr="00383D4B" w:rsidRDefault="00F21D30" w:rsidP="00522066">
            <w:pPr>
              <w:adjustRightInd w:val="0"/>
              <w:spacing w:beforeLines="30" w:before="72" w:afterLines="30" w:after="72"/>
              <w:jc w:val="both"/>
              <w:rPr>
                <w:rFonts w:ascii="SimSun" w:eastAsia="SimSun" w:hAnsi="SimSun"/>
                <w:sz w:val="16"/>
                <w:szCs w:val="16"/>
                <w:lang w:eastAsia="zh-CN"/>
              </w:rPr>
            </w:pPr>
            <w:r w:rsidRPr="00383D4B">
              <w:rPr>
                <w:rFonts w:ascii="SimSun" w:eastAsia="SimSun" w:hAnsi="SimSun"/>
                <w:sz w:val="16"/>
                <w:szCs w:val="16"/>
                <w:lang w:eastAsia="zh-CN"/>
              </w:rPr>
              <w:t>2015</w:t>
            </w:r>
            <w:r w:rsidRPr="00383D4B">
              <w:rPr>
                <w:rFonts w:ascii="SimSun" w:eastAsia="SimSun" w:hAnsi="SimSun" w:cs="SimSun" w:hint="eastAsia"/>
                <w:sz w:val="16"/>
                <w:szCs w:val="16"/>
                <w:lang w:eastAsia="zh-CN"/>
              </w:rPr>
              <w:t>年</w:t>
            </w:r>
            <w:r w:rsidRPr="00383D4B">
              <w:rPr>
                <w:rFonts w:ascii="SimSun" w:eastAsia="SimSun" w:hAnsi="SimSun"/>
                <w:sz w:val="16"/>
                <w:szCs w:val="16"/>
                <w:lang w:eastAsia="zh-CN"/>
              </w:rPr>
              <w:t>1</w:t>
            </w:r>
            <w:r w:rsidRPr="00383D4B">
              <w:rPr>
                <w:rFonts w:ascii="SimSun" w:eastAsia="SimSun" w:hAnsi="SimSun" w:cs="SimSun" w:hint="eastAsia"/>
                <w:sz w:val="16"/>
                <w:szCs w:val="16"/>
                <w:lang w:eastAsia="zh-CN"/>
              </w:rPr>
              <w:t>月</w:t>
            </w:r>
            <w:r w:rsidRPr="00383D4B">
              <w:rPr>
                <w:rFonts w:ascii="SimSun" w:eastAsia="SimSun" w:hAnsi="SimSun"/>
                <w:sz w:val="16"/>
                <w:szCs w:val="16"/>
                <w:lang w:eastAsia="zh-CN"/>
              </w:rPr>
              <w:t>15</w:t>
            </w:r>
            <w:r w:rsidRPr="00383D4B">
              <w:rPr>
                <w:rFonts w:ascii="SimSun" w:eastAsia="SimSun" w:hAnsi="SimSun" w:cs="SimSun" w:hint="eastAsia"/>
                <w:sz w:val="16"/>
                <w:szCs w:val="16"/>
                <w:lang w:eastAsia="zh-CN"/>
              </w:rPr>
              <w:t>日，瑞士国家银行解除了对瑞士法郎的每欧元兑</w:t>
            </w:r>
            <w:r w:rsidRPr="00383D4B">
              <w:rPr>
                <w:rFonts w:ascii="SimSun" w:eastAsia="SimSun" w:hAnsi="SimSun"/>
                <w:sz w:val="16"/>
                <w:szCs w:val="16"/>
                <w:lang w:eastAsia="zh-CN"/>
              </w:rPr>
              <w:t>1.2</w:t>
            </w:r>
            <w:r w:rsidRPr="00383D4B">
              <w:rPr>
                <w:rFonts w:ascii="SimSun" w:eastAsia="SimSun" w:hAnsi="SimSun" w:cs="SimSun" w:hint="eastAsia"/>
                <w:sz w:val="16"/>
                <w:szCs w:val="16"/>
                <w:lang w:eastAsia="zh-CN"/>
              </w:rPr>
              <w:t>瑞郎的最低汇率管制，并对零售用户引入了负利率。引入强化的现金管理程序以最小化负利率对</w:t>
            </w:r>
            <w:r w:rsidRPr="00383D4B">
              <w:rPr>
                <w:rFonts w:ascii="SimSun" w:eastAsia="SimSun" w:hAnsi="SimSun"/>
                <w:sz w:val="16"/>
                <w:szCs w:val="16"/>
                <w:lang w:eastAsia="zh-CN"/>
              </w:rPr>
              <w:t>WIPO</w:t>
            </w:r>
            <w:r w:rsidRPr="00383D4B">
              <w:rPr>
                <w:rFonts w:ascii="SimSun" w:eastAsia="SimSun" w:hAnsi="SimSun" w:cs="SimSun" w:hint="eastAsia"/>
                <w:sz w:val="16"/>
                <w:szCs w:val="16"/>
                <w:lang w:eastAsia="zh-CN"/>
              </w:rPr>
              <w:t>现金额的影响。</w:t>
            </w:r>
          </w:p>
        </w:tc>
        <w:tc>
          <w:tcPr>
            <w:tcW w:w="2552" w:type="dxa"/>
            <w:tcBorders>
              <w:top w:val="single" w:sz="4" w:space="0" w:color="auto"/>
              <w:bottom w:val="single" w:sz="4" w:space="0" w:color="auto"/>
            </w:tcBorders>
          </w:tcPr>
          <w:p w:rsidR="00F21D30" w:rsidRPr="00383D4B" w:rsidRDefault="00F21D30" w:rsidP="00522066">
            <w:pPr>
              <w:adjustRightInd w:val="0"/>
              <w:spacing w:beforeLines="30" w:before="72" w:afterLines="30" w:after="72"/>
              <w:jc w:val="both"/>
              <w:rPr>
                <w:rFonts w:ascii="SimSun" w:eastAsia="SimSun" w:hAnsi="SimSun"/>
                <w:sz w:val="16"/>
                <w:szCs w:val="16"/>
                <w:lang w:eastAsia="zh-CN"/>
              </w:rPr>
            </w:pPr>
            <w:r w:rsidRPr="00383D4B">
              <w:rPr>
                <w:rFonts w:ascii="SimSun" w:eastAsia="SimSun" w:hAnsi="SimSun" w:cs="SimSun" w:hint="eastAsia"/>
                <w:sz w:val="16"/>
                <w:szCs w:val="16"/>
                <w:lang w:eastAsia="zh-CN"/>
              </w:rPr>
              <w:t>这一风险及其演化发展未对</w:t>
            </w:r>
            <w:r w:rsidRPr="00383D4B">
              <w:rPr>
                <w:rFonts w:ascii="SimSun" w:eastAsia="SimSun" w:hAnsi="SimSun"/>
                <w:sz w:val="16"/>
                <w:szCs w:val="16"/>
                <w:lang w:eastAsia="zh-CN"/>
              </w:rPr>
              <w:t>2014/15</w:t>
            </w:r>
            <w:r w:rsidRPr="00383D4B">
              <w:rPr>
                <w:rFonts w:ascii="SimSun" w:eastAsia="SimSun" w:hAnsi="SimSun" w:cs="SimSun" w:hint="eastAsia"/>
                <w:sz w:val="16"/>
                <w:szCs w:val="16"/>
                <w:lang w:eastAsia="zh-CN"/>
              </w:rPr>
              <w:t>两年期绩效产生实质性影响。</w:t>
            </w:r>
          </w:p>
          <w:p w:rsidR="00F21D30" w:rsidRPr="00383D4B" w:rsidRDefault="00F21D30" w:rsidP="00522066">
            <w:pPr>
              <w:adjustRightInd w:val="0"/>
              <w:spacing w:beforeLines="30" w:before="72" w:afterLines="30" w:after="72"/>
              <w:jc w:val="both"/>
              <w:rPr>
                <w:rFonts w:ascii="SimSun" w:eastAsia="SimSun" w:hAnsi="SimSun"/>
                <w:sz w:val="16"/>
                <w:szCs w:val="16"/>
                <w:lang w:eastAsia="zh-CN"/>
              </w:rPr>
            </w:pPr>
            <w:r w:rsidRPr="00383D4B">
              <w:rPr>
                <w:rFonts w:ascii="SimSun" w:eastAsia="SimSun" w:hAnsi="SimSun" w:cs="SimSun" w:hint="eastAsia"/>
                <w:sz w:val="16"/>
                <w:szCs w:val="16"/>
                <w:lang w:eastAsia="zh-CN"/>
              </w:rPr>
              <w:t>管制解除整体上对起初以欧元获得的等同于瑞士法郎的收入产生了不利影响，并还意味着通过多余现金赚取利润的可能性已大幅降低。</w:t>
            </w:r>
          </w:p>
        </w:tc>
      </w:tr>
    </w:tbl>
    <w:p w:rsidR="00F21D30" w:rsidRPr="00976725" w:rsidRDefault="00F21D30"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lastRenderedPageBreak/>
        <w:t>资源利用情况</w:t>
      </w:r>
    </w:p>
    <w:p w:rsidR="00F21D30" w:rsidRPr="00571D2C" w:rsidRDefault="00F21D30" w:rsidP="003B3ED7">
      <w:pPr>
        <w:pStyle w:val="af2"/>
        <w:keepNext/>
        <w:keepLines/>
        <w:adjustRightInd w:val="0"/>
        <w:spacing w:beforeLines="100" w:before="240" w:beforeAutospacing="0" w:after="0" w:afterAutospacing="0" w:line="340" w:lineRule="atLeast"/>
        <w:jc w:val="center"/>
        <w:rPr>
          <w:rFonts w:ascii="SimSun" w:hAnsi="SimSun"/>
          <w:color w:val="000000"/>
          <w:sz w:val="21"/>
          <w:szCs w:val="21"/>
          <w:lang w:eastAsia="zh-CN"/>
        </w:rPr>
      </w:pPr>
      <w:r w:rsidRPr="00571D2C">
        <w:rPr>
          <w:rFonts w:ascii="SimSun" w:hAnsi="SimSun" w:cs="SimSun" w:hint="eastAsia"/>
          <w:color w:val="000000"/>
          <w:sz w:val="21"/>
          <w:szCs w:val="21"/>
          <w:lang w:eastAsia="zh-CN"/>
        </w:rPr>
        <w:t>预算和实际支出</w:t>
      </w:r>
      <w:r w:rsidR="002A3000" w:rsidRPr="00571D2C">
        <w:rPr>
          <w:rFonts w:ascii="SimSun" w:hAnsi="SimSun"/>
          <w:color w:val="000000"/>
          <w:sz w:val="21"/>
          <w:szCs w:val="21"/>
          <w:lang w:eastAsia="zh-CN"/>
        </w:rPr>
        <w:t>（</w:t>
      </w:r>
      <w:r w:rsidRPr="00571D2C">
        <w:rPr>
          <w:rFonts w:ascii="SimSun" w:hAnsi="SimSun" w:cs="SimSun" w:hint="eastAsia"/>
          <w:color w:val="000000"/>
          <w:sz w:val="21"/>
          <w:szCs w:val="21"/>
          <w:lang w:eastAsia="zh-CN"/>
        </w:rPr>
        <w:t>按成果开列</w:t>
      </w:r>
      <w:r w:rsidR="00B03A40" w:rsidRPr="00571D2C">
        <w:rPr>
          <w:rFonts w:ascii="SimSun" w:hAnsi="SimSun"/>
          <w:color w:val="000000"/>
          <w:sz w:val="21"/>
          <w:szCs w:val="21"/>
          <w:lang w:eastAsia="zh-CN"/>
        </w:rPr>
        <w:t>）</w:t>
      </w:r>
    </w:p>
    <w:p w:rsidR="00F21D30"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F21D30" w:rsidRPr="003B3ED7">
        <w:rPr>
          <w:rFonts w:ascii="KaiTi" w:eastAsia="KaiTi" w:hAnsi="KaiTi" w:hint="eastAsia"/>
          <w:iCs/>
          <w:color w:val="000000"/>
          <w:sz w:val="21"/>
          <w:szCs w:val="21"/>
        </w:rPr>
        <w:t>单位：千瑞郎</w:t>
      </w:r>
      <w:r w:rsidR="00B03A40" w:rsidRPr="003B3ED7">
        <w:rPr>
          <w:rFonts w:ascii="KaiTi" w:eastAsia="KaiTi" w:hAnsi="KaiTi" w:hint="eastAsia"/>
          <w:iCs/>
          <w:color w:val="000000"/>
          <w:sz w:val="21"/>
          <w:szCs w:val="21"/>
        </w:rPr>
        <w:t>）</w:t>
      </w:r>
    </w:p>
    <w:p w:rsidR="00F21D30" w:rsidRPr="00AE59C8" w:rsidRDefault="0056038F" w:rsidP="00527DF1">
      <w:pPr>
        <w:adjustRightInd w:val="0"/>
        <w:spacing w:afterLines="50" w:after="120" w:line="340" w:lineRule="atLeast"/>
        <w:jc w:val="both"/>
        <w:rPr>
          <w:rFonts w:ascii="SimSun" w:hAnsi="SimSun"/>
          <w:sz w:val="21"/>
          <w:szCs w:val="21"/>
        </w:rPr>
      </w:pPr>
      <w:r w:rsidRPr="008C4303">
        <w:rPr>
          <w:rFonts w:ascii="SimSun" w:eastAsia="SimSun" w:hAnsi="SimSun"/>
          <w:noProof/>
          <w:sz w:val="21"/>
          <w:lang w:eastAsia="zh-CN"/>
        </w:rPr>
        <w:drawing>
          <wp:inline distT="0" distB="0" distL="0" distR="0" wp14:anchorId="72402548" wp14:editId="21E33EBC">
            <wp:extent cx="5764530" cy="2369820"/>
            <wp:effectExtent l="0" t="0" r="762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764530" cy="2369820"/>
                    </a:xfrm>
                    <a:prstGeom prst="rect">
                      <a:avLst/>
                    </a:prstGeom>
                    <a:noFill/>
                    <a:ln>
                      <a:noFill/>
                    </a:ln>
                  </pic:spPr>
                </pic:pic>
              </a:graphicData>
            </a:graphic>
          </wp:inline>
        </w:drawing>
      </w:r>
    </w:p>
    <w:p w:rsidR="00F21D30" w:rsidRPr="00AE59C8" w:rsidRDefault="00F21D30" w:rsidP="003B3ED7">
      <w:pPr>
        <w:pStyle w:val="af2"/>
        <w:keepNext/>
        <w:keepLines/>
        <w:adjustRightInd w:val="0"/>
        <w:spacing w:beforeLines="100" w:before="240" w:beforeAutospacing="0" w:after="0" w:afterAutospacing="0" w:line="340" w:lineRule="atLeast"/>
        <w:jc w:val="center"/>
        <w:rPr>
          <w:rFonts w:ascii="SimSun" w:hAnsi="SimSun"/>
          <w:color w:val="000000"/>
          <w:sz w:val="21"/>
          <w:szCs w:val="21"/>
          <w:lang w:eastAsia="zh-CN"/>
        </w:rPr>
      </w:pPr>
      <w:r w:rsidRPr="00AE59C8">
        <w:rPr>
          <w:rFonts w:ascii="SimSun" w:hAnsi="SimSun" w:cs="SimSun" w:hint="eastAsia"/>
          <w:color w:val="000000"/>
          <w:sz w:val="21"/>
          <w:szCs w:val="21"/>
          <w:lang w:eastAsia="zh-CN"/>
        </w:rPr>
        <w:t>预算和实际支出</w:t>
      </w:r>
      <w:r w:rsidR="002A3000">
        <w:rPr>
          <w:rFonts w:ascii="SimSun" w:hAnsi="SimSun"/>
          <w:color w:val="000000"/>
          <w:sz w:val="21"/>
          <w:szCs w:val="21"/>
          <w:lang w:eastAsia="zh-CN"/>
        </w:rPr>
        <w:t>（</w:t>
      </w:r>
      <w:r w:rsidRPr="00AE59C8">
        <w:rPr>
          <w:rFonts w:ascii="SimSun" w:hAnsi="SimSun" w:cs="SimSun" w:hint="eastAsia"/>
          <w:color w:val="000000"/>
          <w:sz w:val="21"/>
          <w:szCs w:val="21"/>
          <w:lang w:eastAsia="zh-CN"/>
        </w:rPr>
        <w:t>人事和非人事</w:t>
      </w:r>
      <w:r w:rsidR="00B03A40">
        <w:rPr>
          <w:rFonts w:ascii="SimSun" w:hAnsi="SimSun"/>
          <w:color w:val="000000"/>
          <w:sz w:val="21"/>
          <w:szCs w:val="21"/>
          <w:lang w:eastAsia="zh-CN"/>
        </w:rPr>
        <w:t>）</w:t>
      </w:r>
    </w:p>
    <w:p w:rsidR="00F21D30"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F21D30"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F21D30" w:rsidRPr="00AE59C8" w:rsidRDefault="0014426F" w:rsidP="00527DF1">
      <w:pPr>
        <w:pStyle w:val="af2"/>
        <w:adjustRightInd w:val="0"/>
        <w:spacing w:before="0" w:beforeAutospacing="0" w:afterLines="50" w:after="120" w:afterAutospacing="0" w:line="340" w:lineRule="atLeast"/>
        <w:jc w:val="both"/>
        <w:rPr>
          <w:rFonts w:ascii="SimSun" w:hAnsi="SimSun" w:cs="Times New Roman"/>
          <w:sz w:val="21"/>
          <w:szCs w:val="21"/>
        </w:rPr>
      </w:pPr>
      <w:r w:rsidRPr="008C4303">
        <w:rPr>
          <w:rFonts w:ascii="SimSun" w:eastAsia="SimSun" w:hAnsi="SimSun"/>
          <w:noProof/>
          <w:lang w:eastAsia="zh-CN"/>
        </w:rPr>
        <w:drawing>
          <wp:inline distT="0" distB="0" distL="0" distR="0" wp14:anchorId="25EA6447" wp14:editId="2C15B131">
            <wp:extent cx="5940425" cy="1145924"/>
            <wp:effectExtent l="0" t="0" r="3175" b="0"/>
            <wp:docPr id="2741" name="图片 2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940425" cy="1145924"/>
                    </a:xfrm>
                    <a:prstGeom prst="rect">
                      <a:avLst/>
                    </a:prstGeom>
                    <a:noFill/>
                    <a:ln>
                      <a:noFill/>
                    </a:ln>
                  </pic:spPr>
                </pic:pic>
              </a:graphicData>
            </a:graphic>
          </wp:inline>
        </w:drawing>
      </w:r>
    </w:p>
    <w:p w:rsidR="00F21D30" w:rsidRPr="007E0736" w:rsidRDefault="00F21D30" w:rsidP="00F21D30">
      <w:pPr>
        <w:keepNext/>
        <w:keepLines/>
        <w:tabs>
          <w:tab w:val="left" w:pos="480"/>
        </w:tabs>
        <w:adjustRightInd w:val="0"/>
        <w:spacing w:beforeLines="150" w:before="360" w:afterLines="50" w:after="120" w:line="340" w:lineRule="atLeast"/>
        <w:jc w:val="both"/>
        <w:rPr>
          <w:rFonts w:ascii="SimSun" w:eastAsia="SimSun" w:hAnsi="SimSun"/>
          <w:sz w:val="21"/>
          <w:szCs w:val="21"/>
          <w:u w:val="single"/>
          <w:lang w:eastAsia="zh-CN"/>
        </w:rPr>
      </w:pPr>
      <w:r w:rsidRPr="007E0736">
        <w:rPr>
          <w:rFonts w:ascii="SimSun" w:eastAsia="SimSun" w:hAnsi="SimSun"/>
          <w:sz w:val="21"/>
          <w:szCs w:val="21"/>
          <w:lang w:eastAsia="zh-CN"/>
        </w:rPr>
        <w:t>A.</w:t>
      </w:r>
      <w:r w:rsidRPr="007E0736">
        <w:rPr>
          <w:rFonts w:ascii="SimSun" w:eastAsia="SimSun" w:hAnsi="SimSun"/>
          <w:sz w:val="21"/>
          <w:szCs w:val="21"/>
          <w:lang w:eastAsia="zh-CN"/>
        </w:rPr>
        <w:tab/>
      </w:r>
      <w:r w:rsidR="009A6C4F" w:rsidRPr="00AE2F6F">
        <w:rPr>
          <w:rFonts w:ascii="SimSun" w:eastAsia="SimSun" w:hAnsi="SimSun" w:hint="eastAsia"/>
          <w:sz w:val="21"/>
          <w:szCs w:val="21"/>
          <w:u w:val="single"/>
          <w:lang w:eastAsia="zh-CN"/>
        </w:rPr>
        <w:t>2014/15年调剂使用后</w:t>
      </w:r>
      <w:r w:rsidR="009A6C4F">
        <w:rPr>
          <w:rFonts w:ascii="SimSun" w:eastAsia="SimSun" w:hAnsi="SimSun" w:hint="eastAsia"/>
          <w:sz w:val="21"/>
          <w:szCs w:val="21"/>
          <w:u w:val="single"/>
          <w:lang w:eastAsia="zh-CN"/>
        </w:rPr>
        <w:t>最终</w:t>
      </w:r>
      <w:r w:rsidR="009A6C4F" w:rsidRPr="00AE2F6F">
        <w:rPr>
          <w:rFonts w:ascii="SimSun" w:eastAsia="SimSun" w:hAnsi="SimSun" w:hint="eastAsia"/>
          <w:sz w:val="21"/>
          <w:szCs w:val="21"/>
          <w:u w:val="single"/>
          <w:lang w:eastAsia="zh-CN"/>
        </w:rPr>
        <w:t>预算</w:t>
      </w:r>
    </w:p>
    <w:p w:rsidR="00F21D30" w:rsidRPr="007E0736" w:rsidRDefault="00F21D30" w:rsidP="007E0736">
      <w:pPr>
        <w:pStyle w:val="af3"/>
        <w:numPr>
          <w:ilvl w:val="0"/>
          <w:numId w:val="2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E0736">
        <w:rPr>
          <w:rFonts w:ascii="SimSun" w:eastAsia="SimSun" w:hAnsi="SimSun"/>
          <w:sz w:val="21"/>
          <w:szCs w:val="21"/>
          <w:lang w:eastAsia="zh-CN"/>
        </w:rPr>
        <w:t>2014/15</w:t>
      </w:r>
      <w:r w:rsidRPr="007E0736">
        <w:rPr>
          <w:rFonts w:ascii="SimSun" w:eastAsia="SimSun" w:hAnsi="SimSun" w:cs="SimSun" w:hint="eastAsia"/>
          <w:sz w:val="21"/>
          <w:szCs w:val="21"/>
          <w:lang w:eastAsia="zh-CN"/>
        </w:rPr>
        <w:t>年调剂使用后核定预算中的人事资源整体上涨，是不间断的持续性岗位的转正工作和将一个临时职位</w:t>
      </w:r>
      <w:r w:rsidR="002A3000" w:rsidRPr="007E0736">
        <w:rPr>
          <w:rFonts w:ascii="SimSun" w:eastAsia="SimSun" w:hAnsi="SimSun" w:cs="SimSun" w:hint="eastAsia"/>
          <w:sz w:val="21"/>
          <w:szCs w:val="21"/>
          <w:lang w:eastAsia="zh-CN"/>
        </w:rPr>
        <w:t>（</w:t>
      </w:r>
      <w:r w:rsidRPr="007E0736">
        <w:rPr>
          <w:rFonts w:ascii="SimSun" w:eastAsia="SimSun" w:hAnsi="SimSun" w:cs="SimSun" w:hint="eastAsia"/>
          <w:sz w:val="21"/>
          <w:szCs w:val="21"/>
          <w:lang w:eastAsia="zh-CN"/>
        </w:rPr>
        <w:t>资产管理岗位</w:t>
      </w:r>
      <w:r w:rsidR="00B03A40" w:rsidRPr="007E0736">
        <w:rPr>
          <w:rFonts w:ascii="SimSun" w:eastAsia="SimSun" w:hAnsi="SimSun" w:cs="SimSun" w:hint="eastAsia"/>
          <w:sz w:val="21"/>
          <w:szCs w:val="21"/>
          <w:lang w:eastAsia="zh-CN"/>
        </w:rPr>
        <w:t>）</w:t>
      </w:r>
      <w:r w:rsidRPr="007E0736">
        <w:rPr>
          <w:rFonts w:ascii="SimSun" w:eastAsia="SimSun" w:hAnsi="SimSun" w:cs="SimSun" w:hint="eastAsia"/>
          <w:sz w:val="21"/>
          <w:szCs w:val="21"/>
          <w:lang w:eastAsia="zh-CN"/>
        </w:rPr>
        <w:t>调岗至本计划的净结果。</w:t>
      </w:r>
    </w:p>
    <w:p w:rsidR="00F21D30" w:rsidRPr="007E0736" w:rsidRDefault="00F21D30" w:rsidP="007E0736">
      <w:pPr>
        <w:pStyle w:val="af3"/>
        <w:numPr>
          <w:ilvl w:val="0"/>
          <w:numId w:val="29"/>
        </w:numPr>
        <w:tabs>
          <w:tab w:val="left" w:pos="800"/>
        </w:tabs>
        <w:overflowPunct w:val="0"/>
        <w:adjustRightInd w:val="0"/>
        <w:spacing w:afterLines="50" w:after="120" w:line="340" w:lineRule="atLeast"/>
        <w:ind w:left="0" w:firstLine="0"/>
        <w:jc w:val="both"/>
        <w:rPr>
          <w:rFonts w:ascii="SimSun" w:eastAsia="SimSun" w:hAnsi="SimSun"/>
          <w:sz w:val="21"/>
          <w:szCs w:val="21"/>
          <w:u w:val="single"/>
          <w:lang w:eastAsia="zh-CN"/>
        </w:rPr>
      </w:pPr>
      <w:r w:rsidRPr="007E0736">
        <w:rPr>
          <w:rFonts w:ascii="SimSun" w:eastAsia="SimSun" w:hAnsi="SimSun" w:cs="SimSun" w:hint="eastAsia"/>
          <w:sz w:val="21"/>
          <w:szCs w:val="21"/>
          <w:lang w:eastAsia="zh-CN"/>
        </w:rPr>
        <w:t>预期成果之间的资源调剂，主要源于将专门用于使</w:t>
      </w:r>
      <w:r w:rsidRPr="007E0736">
        <w:rPr>
          <w:rFonts w:ascii="SimSun" w:eastAsia="SimSun" w:hAnsi="SimSun"/>
          <w:sz w:val="21"/>
          <w:szCs w:val="21"/>
          <w:lang w:eastAsia="zh-CN"/>
        </w:rPr>
        <w:t>EPR</w:t>
      </w:r>
      <w:r w:rsidRPr="007E0736">
        <w:rPr>
          <w:rFonts w:ascii="SimSun" w:eastAsia="SimSun" w:hAnsi="SimSun" w:cs="SimSun" w:hint="eastAsia"/>
          <w:sz w:val="21"/>
          <w:szCs w:val="21"/>
          <w:lang w:eastAsia="zh-CN"/>
        </w:rPr>
        <w:t>系统新模块和能力主流化的资源与</w:t>
      </w:r>
      <w:r w:rsidRPr="007E0736">
        <w:rPr>
          <w:rFonts w:ascii="SimSun" w:eastAsia="SimSun" w:hAnsi="SimSun"/>
          <w:sz w:val="21"/>
          <w:szCs w:val="21"/>
          <w:lang w:eastAsia="zh-CN"/>
        </w:rPr>
        <w:t>2014/15</w:t>
      </w:r>
      <w:r w:rsidRPr="007E0736">
        <w:rPr>
          <w:rFonts w:ascii="SimSun" w:eastAsia="SimSun" w:hAnsi="SimSun" w:cs="SimSun" w:hint="eastAsia"/>
          <w:sz w:val="21"/>
          <w:szCs w:val="21"/>
          <w:lang w:eastAsia="zh-CN"/>
        </w:rPr>
        <w:t>年已核准预算中的预期成果九</w:t>
      </w:r>
      <w:r w:rsidRPr="007E0736">
        <w:rPr>
          <w:rFonts w:ascii="SimSun" w:eastAsia="SimSun" w:hAnsi="SimSun"/>
          <w:sz w:val="21"/>
          <w:szCs w:val="21"/>
          <w:lang w:eastAsia="zh-CN"/>
        </w:rPr>
        <w:t>.2</w:t>
      </w:r>
      <w:r w:rsidR="002A3000" w:rsidRPr="007E0736">
        <w:rPr>
          <w:rFonts w:ascii="SimSun" w:eastAsia="SimSun" w:hAnsi="SimSun" w:cs="SimSun" w:hint="eastAsia"/>
          <w:sz w:val="21"/>
          <w:szCs w:val="21"/>
          <w:lang w:eastAsia="zh-CN"/>
        </w:rPr>
        <w:t>（</w:t>
      </w:r>
      <w:r w:rsidRPr="007E0736">
        <w:rPr>
          <w:rFonts w:ascii="SimSun" w:eastAsia="SimSun" w:hAnsi="SimSun" w:cs="SimSun" w:hint="eastAsia"/>
          <w:sz w:val="21"/>
          <w:szCs w:val="21"/>
          <w:lang w:eastAsia="zh-CN"/>
        </w:rPr>
        <w:t>秘书处灵活顺畅地发挥职能</w:t>
      </w:r>
      <w:r w:rsidR="00B03A40" w:rsidRPr="007E0736">
        <w:rPr>
          <w:rFonts w:ascii="SimSun" w:eastAsia="SimSun" w:hAnsi="SimSun" w:cs="SimSun" w:hint="eastAsia"/>
          <w:sz w:val="21"/>
          <w:szCs w:val="21"/>
          <w:lang w:eastAsia="zh-CN"/>
        </w:rPr>
        <w:t>）</w:t>
      </w:r>
      <w:r w:rsidRPr="007E0736">
        <w:rPr>
          <w:rFonts w:ascii="SimSun" w:eastAsia="SimSun" w:hAnsi="SimSun" w:cs="SimSun" w:hint="eastAsia"/>
          <w:sz w:val="21"/>
          <w:szCs w:val="21"/>
          <w:lang w:eastAsia="zh-CN"/>
        </w:rPr>
        <w:t>相关联。但是，由于这些活动主要与服务有关，因此被更为准确地反映在</w:t>
      </w:r>
      <w:r w:rsidRPr="007E0736">
        <w:rPr>
          <w:rFonts w:ascii="SimSun" w:eastAsia="SimSun" w:hAnsi="SimSun"/>
          <w:sz w:val="21"/>
          <w:szCs w:val="21"/>
          <w:lang w:eastAsia="zh-CN"/>
        </w:rPr>
        <w:t>2014/15</w:t>
      </w:r>
      <w:r w:rsidRPr="007E0736">
        <w:rPr>
          <w:rFonts w:ascii="SimSun" w:eastAsia="SimSun" w:hAnsi="SimSun" w:cs="SimSun" w:hint="eastAsia"/>
          <w:sz w:val="21"/>
          <w:szCs w:val="21"/>
          <w:lang w:eastAsia="zh-CN"/>
        </w:rPr>
        <w:t>调剂使用后核定预算的预期成果九</w:t>
      </w:r>
      <w:r w:rsidRPr="007E0736">
        <w:rPr>
          <w:rFonts w:ascii="SimSun" w:eastAsia="SimSun" w:hAnsi="SimSun"/>
          <w:sz w:val="21"/>
          <w:szCs w:val="21"/>
          <w:lang w:eastAsia="zh-CN"/>
        </w:rPr>
        <w:t>.1</w:t>
      </w:r>
      <w:r w:rsidR="002A3000" w:rsidRPr="007E0736">
        <w:rPr>
          <w:rFonts w:ascii="SimSun" w:eastAsia="SimSun" w:hAnsi="SimSun" w:cs="SimSun" w:hint="eastAsia"/>
          <w:sz w:val="21"/>
          <w:szCs w:val="21"/>
          <w:lang w:eastAsia="zh-CN"/>
        </w:rPr>
        <w:t>（</w:t>
      </w:r>
      <w:r w:rsidRPr="007E0736">
        <w:rPr>
          <w:rFonts w:ascii="SimSun" w:eastAsia="SimSun" w:hAnsi="SimSun" w:cs="SimSun" w:hint="eastAsia"/>
          <w:sz w:val="21"/>
          <w:szCs w:val="21"/>
          <w:lang w:eastAsia="zh-CN"/>
        </w:rPr>
        <w:t>便捷、高效、优质、面向客户的支助服务</w:t>
      </w:r>
      <w:r w:rsidR="00B03A40" w:rsidRPr="007E0736">
        <w:rPr>
          <w:rFonts w:ascii="SimSun" w:eastAsia="SimSun" w:hAnsi="SimSun" w:cs="SimSun" w:hint="eastAsia"/>
          <w:sz w:val="21"/>
          <w:szCs w:val="21"/>
          <w:lang w:eastAsia="zh-CN"/>
        </w:rPr>
        <w:t>）</w:t>
      </w:r>
      <w:r w:rsidRPr="007E0736">
        <w:rPr>
          <w:rFonts w:ascii="SimSun" w:eastAsia="SimSun" w:hAnsi="SimSun" w:cs="SimSun" w:hint="eastAsia"/>
          <w:sz w:val="21"/>
          <w:szCs w:val="21"/>
          <w:lang w:eastAsia="zh-CN"/>
        </w:rPr>
        <w:t>项下。预期成果九</w:t>
      </w:r>
      <w:r w:rsidRPr="007E0736">
        <w:rPr>
          <w:rFonts w:ascii="SimSun" w:eastAsia="SimSun" w:hAnsi="SimSun"/>
          <w:sz w:val="21"/>
          <w:szCs w:val="21"/>
          <w:lang w:eastAsia="zh-CN"/>
        </w:rPr>
        <w:t>.8</w:t>
      </w:r>
      <w:r w:rsidR="002A3000" w:rsidRPr="007E0736">
        <w:rPr>
          <w:rFonts w:ascii="SimSun" w:eastAsia="SimSun" w:hAnsi="SimSun" w:cs="SimSun" w:hint="eastAsia"/>
          <w:sz w:val="21"/>
          <w:szCs w:val="21"/>
          <w:lang w:eastAsia="zh-CN"/>
        </w:rPr>
        <w:t>（</w:t>
      </w:r>
      <w:r w:rsidRPr="007E0736">
        <w:rPr>
          <w:rFonts w:ascii="SimSun" w:eastAsia="SimSun" w:hAnsi="SimSun" w:cs="SimSun" w:hint="eastAsia"/>
          <w:sz w:val="21"/>
          <w:szCs w:val="21"/>
          <w:lang w:eastAsia="zh-CN"/>
        </w:rPr>
        <w:t>完善问责制、内部控制和组织治理</w:t>
      </w:r>
      <w:r w:rsidR="00B03A40" w:rsidRPr="007E0736">
        <w:rPr>
          <w:rFonts w:ascii="SimSun" w:eastAsia="SimSun" w:hAnsi="SimSun" w:cs="SimSun" w:hint="eastAsia"/>
          <w:sz w:val="21"/>
          <w:szCs w:val="21"/>
          <w:lang w:eastAsia="zh-CN"/>
        </w:rPr>
        <w:t>）</w:t>
      </w:r>
      <w:r w:rsidRPr="007E0736">
        <w:rPr>
          <w:rFonts w:ascii="SimSun" w:eastAsia="SimSun" w:hAnsi="SimSun" w:cs="SimSun" w:hint="eastAsia"/>
          <w:sz w:val="21"/>
          <w:szCs w:val="21"/>
          <w:lang w:eastAsia="zh-CN"/>
        </w:rPr>
        <w:t>项下的增加主要由于本计划增加了对外聘审计员工作的支持。</w:t>
      </w:r>
    </w:p>
    <w:p w:rsidR="00F21D30" w:rsidRPr="007E0736" w:rsidRDefault="00F21D30" w:rsidP="00F21D30">
      <w:pPr>
        <w:keepNext/>
        <w:keepLines/>
        <w:tabs>
          <w:tab w:val="left" w:pos="480"/>
        </w:tabs>
        <w:adjustRightInd w:val="0"/>
        <w:spacing w:beforeLines="100" w:before="240" w:afterLines="50" w:after="120" w:line="340" w:lineRule="atLeast"/>
        <w:jc w:val="both"/>
        <w:rPr>
          <w:rFonts w:ascii="SimSun" w:eastAsia="SimSun" w:hAnsi="SimSun"/>
          <w:sz w:val="21"/>
          <w:szCs w:val="21"/>
          <w:u w:val="single"/>
          <w:lang w:eastAsia="ko-KR"/>
        </w:rPr>
      </w:pPr>
      <w:r w:rsidRPr="007E0736">
        <w:rPr>
          <w:rFonts w:ascii="SimSun" w:eastAsia="SimSun" w:hAnsi="SimSun"/>
          <w:sz w:val="21"/>
          <w:szCs w:val="21"/>
          <w:lang w:eastAsia="ko-KR"/>
        </w:rPr>
        <w:t>B.</w:t>
      </w:r>
      <w:r w:rsidRPr="007E0736">
        <w:rPr>
          <w:rFonts w:ascii="SimSun" w:eastAsia="SimSun" w:hAnsi="SimSun"/>
          <w:sz w:val="21"/>
          <w:szCs w:val="21"/>
          <w:lang w:eastAsia="ko-KR"/>
        </w:rPr>
        <w:tab/>
      </w:r>
      <w:r w:rsidRPr="007E0736">
        <w:rPr>
          <w:rFonts w:ascii="SimSun" w:eastAsia="SimSun" w:hAnsi="SimSun"/>
          <w:sz w:val="21"/>
          <w:szCs w:val="21"/>
          <w:u w:val="single"/>
          <w:lang w:eastAsia="ko-KR"/>
        </w:rPr>
        <w:t>2014/15</w:t>
      </w:r>
      <w:r w:rsidRPr="007E0736">
        <w:rPr>
          <w:rFonts w:ascii="SimSun" w:eastAsia="SimSun" w:hAnsi="SimSun" w:cs="SimSun" w:hint="eastAsia"/>
          <w:sz w:val="21"/>
          <w:szCs w:val="21"/>
          <w:u w:val="single"/>
          <w:lang w:eastAsia="ko-KR"/>
        </w:rPr>
        <w:t>年预算使用情况</w:t>
      </w:r>
    </w:p>
    <w:p w:rsidR="00F21D30" w:rsidRPr="007E0736" w:rsidRDefault="00F21D30" w:rsidP="007E0736">
      <w:pPr>
        <w:pStyle w:val="af3"/>
        <w:numPr>
          <w:ilvl w:val="0"/>
          <w:numId w:val="29"/>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7E0736">
        <w:rPr>
          <w:rFonts w:ascii="SimSun" w:eastAsia="SimSun" w:hAnsi="SimSun" w:cs="SimSun" w:hint="eastAsia"/>
          <w:sz w:val="21"/>
          <w:szCs w:val="21"/>
          <w:lang w:eastAsia="zh-CN"/>
        </w:rPr>
        <w:t>预算使用情况在本两年期的预期范围内。</w:t>
      </w:r>
    </w:p>
    <w:bookmarkEnd w:id="201"/>
    <w:p w:rsidR="00D97F1C" w:rsidRPr="008C4303" w:rsidRDefault="00D97F1C">
      <w:pPr>
        <w:rPr>
          <w:rFonts w:ascii="SimSun" w:eastAsia="SimSun" w:hAnsi="SimSun"/>
          <w:sz w:val="21"/>
          <w:lang w:eastAsia="zh-CN"/>
        </w:rPr>
      </w:pPr>
      <w:r w:rsidRPr="008C4303">
        <w:rPr>
          <w:rFonts w:ascii="SimSun" w:eastAsia="SimSun" w:hAnsi="SimSun"/>
          <w:sz w:val="21"/>
          <w:lang w:eastAsia="zh-CN"/>
        </w:rPr>
        <w:br w:type="page"/>
      </w:r>
    </w:p>
    <w:p w:rsidR="00F21D30" w:rsidRPr="001C1F1B" w:rsidRDefault="00F21D30" w:rsidP="001C1F1B">
      <w:pPr>
        <w:pStyle w:val="aff2"/>
      </w:pPr>
      <w:bookmarkStart w:id="202" w:name="_Toc422871070"/>
      <w:bookmarkStart w:id="203" w:name="_Toc457225787"/>
      <w:bookmarkStart w:id="204" w:name="_Toc457226156"/>
      <w:bookmarkStart w:id="205" w:name="_Toc422210512"/>
      <w:bookmarkStart w:id="206" w:name="_Toc454544497"/>
      <w:r w:rsidRPr="001C1F1B">
        <w:lastRenderedPageBreak/>
        <w:t>计划23</w:t>
      </w:r>
      <w:r w:rsidRPr="001C1F1B">
        <w:tab/>
      </w:r>
      <w:r w:rsidRPr="001C1F1B">
        <w:rPr>
          <w:rFonts w:hint="eastAsia"/>
        </w:rPr>
        <w:t>人力资源管理与开发</w:t>
      </w:r>
      <w:bookmarkEnd w:id="202"/>
      <w:bookmarkEnd w:id="203"/>
      <w:bookmarkEnd w:id="204"/>
    </w:p>
    <w:p w:rsidR="00F21D30" w:rsidRPr="00571D2C" w:rsidRDefault="00F21D30"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571D2C">
        <w:rPr>
          <w:rFonts w:asciiTheme="minorEastAsia" w:hAnsiTheme="minorEastAsia" w:cs="SimSun"/>
          <w:bCs w:val="0"/>
          <w:sz w:val="21"/>
          <w:szCs w:val="21"/>
          <w:lang w:eastAsia="zh-CN"/>
        </w:rPr>
        <w:t>计划管理人</w:t>
      </w:r>
      <w:r w:rsidRPr="00571D2C">
        <w:rPr>
          <w:rFonts w:asciiTheme="minorEastAsia" w:hAnsiTheme="minorEastAsia" w:cs="SimSun"/>
          <w:bCs w:val="0"/>
          <w:sz w:val="21"/>
          <w:szCs w:val="21"/>
          <w:lang w:eastAsia="zh-CN"/>
        </w:rPr>
        <w:tab/>
        <w:t>总干事</w:t>
      </w:r>
    </w:p>
    <w:p w:rsidR="00F21D30" w:rsidRPr="00976725" w:rsidRDefault="00F21D30"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b w:val="0"/>
          <w:sz w:val="21"/>
          <w:szCs w:val="21"/>
          <w:lang w:eastAsia="zh-CN"/>
        </w:rPr>
        <w:t>2014/15</w:t>
      </w:r>
      <w:r w:rsidRPr="00976725">
        <w:rPr>
          <w:rFonts w:ascii="SimHei" w:eastAsia="SimHei" w:hAnsi="SimHei" w:cs="SimSun" w:hint="eastAsia"/>
          <w:b w:val="0"/>
          <w:sz w:val="21"/>
          <w:szCs w:val="21"/>
          <w:lang w:eastAsia="zh-CN"/>
        </w:rPr>
        <w:t>两年期成果</w:t>
      </w:r>
    </w:p>
    <w:p w:rsidR="00F21D30" w:rsidRPr="000A47CA" w:rsidRDefault="00F21D30" w:rsidP="007E0736">
      <w:pPr>
        <w:pStyle w:val="ListParagraph1"/>
        <w:numPr>
          <w:ilvl w:val="0"/>
          <w:numId w:val="48"/>
        </w:numPr>
        <w:tabs>
          <w:tab w:val="left" w:pos="800"/>
        </w:tabs>
        <w:overflowPunct w:val="0"/>
        <w:adjustRightInd w:val="0"/>
        <w:spacing w:afterLines="50" w:after="120" w:line="340" w:lineRule="atLeast"/>
        <w:ind w:left="0" w:firstLine="0"/>
        <w:jc w:val="both"/>
        <w:rPr>
          <w:rFonts w:ascii="SimSun" w:eastAsia="SimSun" w:hAnsi="SimSun" w:cs="Arial"/>
          <w:sz w:val="21"/>
          <w:szCs w:val="21"/>
          <w:lang w:eastAsia="zh-CN"/>
        </w:rPr>
      </w:pPr>
      <w:r w:rsidRPr="000A47CA">
        <w:rPr>
          <w:rFonts w:ascii="SimSun" w:eastAsia="SimSun" w:hAnsi="SimSun" w:cs="Arial" w:hint="eastAsia"/>
          <w:sz w:val="21"/>
          <w:szCs w:val="21"/>
          <w:lang w:eastAsia="zh-CN"/>
        </w:rPr>
        <w:t>2014</w:t>
      </w:r>
      <w:r w:rsidRPr="000A47CA">
        <w:rPr>
          <w:rFonts w:ascii="SimSun" w:eastAsia="SimSun" w:hAnsi="SimSun" w:cs="Arial"/>
          <w:bCs/>
          <w:sz w:val="21"/>
          <w:szCs w:val="21"/>
          <w:lang w:eastAsia="zh-CN"/>
        </w:rPr>
        <w:t>/15</w:t>
      </w:r>
      <w:r w:rsidRPr="000A47CA">
        <w:rPr>
          <w:rFonts w:ascii="SimSun" w:eastAsia="SimSun" w:hAnsi="SimSun" w:cs="Arial" w:hint="eastAsia"/>
          <w:bCs/>
          <w:sz w:val="21"/>
          <w:szCs w:val="21"/>
          <w:lang w:eastAsia="zh-CN"/>
        </w:rPr>
        <w:t>年两年期</w:t>
      </w:r>
      <w:r w:rsidRPr="000A47CA">
        <w:rPr>
          <w:rFonts w:ascii="SimSun" w:eastAsia="SimSun" w:hAnsi="SimSun" w:cs="Arial" w:hint="eastAsia"/>
          <w:sz w:val="21"/>
          <w:szCs w:val="21"/>
          <w:lang w:eastAsia="zh-CN"/>
        </w:rPr>
        <w:t>是实施2013年成员国大会批准的人力资源战略的第一个两年期。虽然该计划仍然主要是运营性的</w:t>
      </w:r>
      <w:r w:rsidRPr="00F71A93">
        <w:rPr>
          <w:rFonts w:ascii="SimSun" w:eastAsia="SimSun" w:hAnsi="SimSun" w:hint="eastAsia"/>
          <w:sz w:val="21"/>
          <w:szCs w:val="21"/>
          <w:lang w:eastAsia="zh-CN"/>
        </w:rPr>
        <w:t>工作</w:t>
      </w:r>
      <w:r w:rsidRPr="000A47CA">
        <w:rPr>
          <w:rFonts w:ascii="SimSun" w:eastAsia="SimSun" w:hAnsi="SimSun" w:cs="Arial" w:hint="eastAsia"/>
          <w:sz w:val="21"/>
          <w:szCs w:val="21"/>
          <w:lang w:eastAsia="zh-CN"/>
        </w:rPr>
        <w:t>，但该计划依然继续参与工作人员和管理人员的工作，以确保高效、有效地交付成果。</w:t>
      </w:r>
    </w:p>
    <w:p w:rsidR="00F21D30" w:rsidRPr="002B2302" w:rsidRDefault="00F21D30" w:rsidP="007E0736">
      <w:pPr>
        <w:pStyle w:val="ListParagraph1"/>
        <w:numPr>
          <w:ilvl w:val="0"/>
          <w:numId w:val="48"/>
        </w:numPr>
        <w:tabs>
          <w:tab w:val="left" w:pos="800"/>
        </w:tabs>
        <w:overflowPunct w:val="0"/>
        <w:adjustRightInd w:val="0"/>
        <w:spacing w:afterLines="50" w:after="120" w:line="340" w:lineRule="atLeast"/>
        <w:ind w:left="0" w:firstLine="0"/>
        <w:jc w:val="both"/>
        <w:rPr>
          <w:rFonts w:ascii="KaiTi" w:eastAsia="KaiTi" w:hAnsi="KaiTi"/>
          <w:sz w:val="21"/>
          <w:szCs w:val="21"/>
          <w:lang w:eastAsia="zh-CN"/>
        </w:rPr>
      </w:pPr>
      <w:r w:rsidRPr="000A47CA">
        <w:rPr>
          <w:rFonts w:ascii="SimSun" w:eastAsia="SimSun" w:hAnsi="SimSun" w:hint="eastAsia"/>
          <w:sz w:val="21"/>
          <w:szCs w:val="21"/>
          <w:lang w:eastAsia="zh-CN"/>
        </w:rPr>
        <w:t>2014</w:t>
      </w:r>
      <w:r w:rsidRPr="000A47CA">
        <w:rPr>
          <w:rFonts w:ascii="SimSun" w:eastAsia="SimSun" w:hAnsi="SimSun"/>
          <w:bCs/>
          <w:sz w:val="21"/>
          <w:szCs w:val="21"/>
          <w:lang w:eastAsia="zh-CN"/>
        </w:rPr>
        <w:t>/15</w:t>
      </w:r>
      <w:r w:rsidRPr="000A47CA">
        <w:rPr>
          <w:rFonts w:ascii="SimSun" w:eastAsia="SimSun" w:hAnsi="SimSun" w:hint="eastAsia"/>
          <w:sz w:val="21"/>
          <w:szCs w:val="21"/>
          <w:lang w:eastAsia="zh-CN"/>
        </w:rPr>
        <w:t>年，改善员工地域分布和性别比例的力度不断加大。2014年11月1日对《工作人员条例与细则》进行了修改，要求任用委员会起草建议人选名单时写明推荐理由而非按优先顺序写明所选人名，从而使总干事可以自由决定最终人员以解决性别和分布的不平衡问题。WIPO寻求成员国的参与并积极鼓励驻外</w:t>
      </w:r>
      <w:r w:rsidRPr="007E0736">
        <w:rPr>
          <w:rFonts w:ascii="SimSun" w:eastAsia="SimSun" w:hAnsi="SimSun" w:cs="Arial" w:hint="eastAsia"/>
          <w:sz w:val="21"/>
          <w:szCs w:val="21"/>
          <w:lang w:eastAsia="zh-CN"/>
        </w:rPr>
        <w:t>办事处</w:t>
      </w:r>
      <w:r w:rsidRPr="000A47CA">
        <w:rPr>
          <w:rFonts w:ascii="SimSun" w:eastAsia="SimSun" w:hAnsi="SimSun" w:hint="eastAsia"/>
          <w:sz w:val="21"/>
          <w:szCs w:val="21"/>
          <w:lang w:eastAsia="zh-CN"/>
        </w:rPr>
        <w:t>在当地提升人们对WIPO作为一个‘优选雇主’的意识。为实现这个目标，在2014年成员国大会期间设立了信息亭并召开了会议。完成了多元化候选人花名册，为来自没有员工代表的成员国的经过筛选、合格的候选人提供临时和固定期限岗位。此外，WIPO通过举办活动和公众媒体</w:t>
      </w:r>
      <w:r w:rsidR="002A3000">
        <w:rPr>
          <w:rFonts w:ascii="SimSun" w:eastAsia="SimSun" w:hAnsi="SimSun" w:hint="eastAsia"/>
          <w:sz w:val="21"/>
          <w:szCs w:val="21"/>
          <w:lang w:eastAsia="zh-CN"/>
        </w:rPr>
        <w:t>（</w:t>
      </w:r>
      <w:r w:rsidRPr="000A47CA">
        <w:rPr>
          <w:rFonts w:ascii="SimSun" w:eastAsia="SimSun" w:hAnsi="SimSun" w:hint="eastAsia"/>
          <w:sz w:val="21"/>
          <w:szCs w:val="21"/>
          <w:lang w:eastAsia="zh-CN"/>
        </w:rPr>
        <w:t>例如：Linkedln</w:t>
      </w:r>
      <w:r w:rsidR="00B03A40">
        <w:rPr>
          <w:rFonts w:ascii="SimSun" w:eastAsia="SimSun" w:hAnsi="SimSun" w:hint="eastAsia"/>
          <w:sz w:val="21"/>
          <w:szCs w:val="21"/>
          <w:lang w:eastAsia="zh-CN"/>
        </w:rPr>
        <w:t>）</w:t>
      </w:r>
      <w:r w:rsidRPr="000A47CA">
        <w:rPr>
          <w:rFonts w:ascii="SimSun" w:eastAsia="SimSun" w:hAnsi="SimSun" w:hint="eastAsia"/>
          <w:sz w:val="21"/>
          <w:szCs w:val="21"/>
          <w:lang w:eastAsia="zh-CN"/>
        </w:rPr>
        <w:t>继续加强宣传活动。其他倡议包括：</w:t>
      </w:r>
      <w:r w:rsidR="002A3000">
        <w:rPr>
          <w:rFonts w:ascii="SimSun" w:eastAsia="SimSun" w:hAnsi="SimSun"/>
          <w:sz w:val="21"/>
          <w:szCs w:val="21"/>
          <w:lang w:eastAsia="zh-CN"/>
        </w:rPr>
        <w:t>（</w:t>
      </w:r>
      <w:r w:rsidRPr="000A47CA">
        <w:rPr>
          <w:rFonts w:ascii="SimSun" w:eastAsia="SimSun" w:hAnsi="SimSun"/>
          <w:sz w:val="21"/>
          <w:szCs w:val="21"/>
          <w:lang w:eastAsia="zh-CN"/>
        </w:rPr>
        <w:t>i)</w:t>
      </w:r>
      <w:r w:rsidRPr="000A47CA">
        <w:rPr>
          <w:rFonts w:ascii="SimSun" w:eastAsia="SimSun" w:hAnsi="SimSun" w:hint="eastAsia"/>
          <w:sz w:val="21"/>
          <w:szCs w:val="21"/>
          <w:lang w:eastAsia="zh-CN"/>
        </w:rPr>
        <w:t>开发WIPO职业网站</w:t>
      </w:r>
      <w:r w:rsidRPr="000A47CA">
        <w:rPr>
          <w:rFonts w:ascii="SimSun" w:eastAsia="SimSun" w:hAnsi="SimSun"/>
          <w:sz w:val="21"/>
          <w:szCs w:val="21"/>
          <w:vertAlign w:val="superscript"/>
          <w:lang w:eastAsia="zh-CN"/>
        </w:rPr>
        <w:footnoteReference w:id="128"/>
      </w:r>
      <w:r w:rsidRPr="000A47CA">
        <w:rPr>
          <w:rFonts w:ascii="SimSun" w:eastAsia="SimSun" w:hAnsi="SimSun" w:hint="eastAsia"/>
          <w:sz w:val="21"/>
          <w:szCs w:val="21"/>
          <w:lang w:eastAsia="zh-CN"/>
        </w:rPr>
        <w:t>；</w:t>
      </w:r>
      <w:r w:rsidRPr="000A47CA">
        <w:rPr>
          <w:rFonts w:ascii="SimSun" w:eastAsia="SimSun" w:hAnsi="SimSun"/>
          <w:sz w:val="21"/>
          <w:szCs w:val="21"/>
          <w:lang w:eastAsia="zh-CN"/>
        </w:rPr>
        <w:t>(ii)</w:t>
      </w:r>
      <w:r w:rsidRPr="000A47CA">
        <w:rPr>
          <w:rFonts w:ascii="SimSun" w:eastAsia="SimSun" w:hAnsi="SimSun" w:hint="eastAsia"/>
          <w:sz w:val="21"/>
          <w:szCs w:val="21"/>
          <w:lang w:eastAsia="zh-CN"/>
        </w:rPr>
        <w:t>开发一个更加用户友好型的征聘工具；</w:t>
      </w:r>
      <w:r w:rsidRPr="000A47CA">
        <w:rPr>
          <w:rFonts w:ascii="SimSun" w:eastAsia="SimSun" w:hAnsi="SimSun"/>
          <w:sz w:val="21"/>
          <w:szCs w:val="21"/>
          <w:lang w:eastAsia="zh-CN"/>
        </w:rPr>
        <w:t>(iii)</w:t>
      </w:r>
      <w:r w:rsidRPr="000A47CA">
        <w:rPr>
          <w:rFonts w:ascii="SimSun" w:eastAsia="SimSun" w:hAnsi="SimSun" w:hint="eastAsia"/>
          <w:sz w:val="21"/>
          <w:szCs w:val="21"/>
          <w:lang w:eastAsia="zh-CN"/>
        </w:rPr>
        <w:t>确定国家知识产权局的联络人，开发国家战略平台，促进WIPO职位有针对性的宣传；以及，</w:t>
      </w:r>
      <w:r w:rsidRPr="000A47CA">
        <w:rPr>
          <w:rFonts w:ascii="SimSun" w:eastAsia="SimSun" w:hAnsi="SimSun"/>
          <w:sz w:val="21"/>
          <w:szCs w:val="21"/>
          <w:lang w:eastAsia="zh-CN"/>
        </w:rPr>
        <w:t>(iv)</w:t>
      </w:r>
      <w:r w:rsidRPr="000A47CA">
        <w:rPr>
          <w:rFonts w:ascii="SimSun" w:eastAsia="SimSun" w:hAnsi="SimSun" w:hint="eastAsia"/>
          <w:sz w:val="21"/>
          <w:szCs w:val="21"/>
          <w:lang w:eastAsia="zh-CN"/>
        </w:rPr>
        <w:t>针对任职人员不足或严重不足的成员国，建立申请人直接邮寄通信录。因加大了这些工作的力度，2015年底，来自西欧的工作人员比例不到专业人员和更高级别工作人员的一半，而来自其他地区，特别是亚洲和太平洋、东欧和中欧以及中亚和北美国民的百分比，有所增加。</w:t>
      </w:r>
    </w:p>
    <w:p w:rsidR="00F21D30" w:rsidRPr="000A47CA" w:rsidRDefault="00F21D30" w:rsidP="00F21D30">
      <w:pPr>
        <w:pStyle w:val="afb"/>
        <w:keepNext/>
        <w:adjustRightInd w:val="0"/>
        <w:spacing w:beforeLines="150" w:before="360" w:after="120" w:line="340" w:lineRule="atLeast"/>
        <w:ind w:left="120"/>
        <w:jc w:val="both"/>
        <w:rPr>
          <w:rFonts w:ascii="KaiTi" w:eastAsia="KaiTi" w:hAnsi="KaiTi"/>
          <w:sz w:val="21"/>
          <w:szCs w:val="21"/>
          <w:lang w:eastAsia="zh-CN"/>
        </w:rPr>
      </w:pPr>
      <w:r w:rsidRPr="002B2302">
        <w:rPr>
          <w:rFonts w:ascii="KaiTi" w:eastAsia="KaiTi" w:hAnsi="KaiTi"/>
          <w:b w:val="0"/>
          <w:sz w:val="21"/>
          <w:szCs w:val="21"/>
          <w:lang w:eastAsia="zh-CN"/>
        </w:rPr>
        <w:t>2012</w:t>
      </w:r>
      <w:r w:rsidRPr="002B2302">
        <w:rPr>
          <w:rFonts w:ascii="KaiTi" w:eastAsia="KaiTi" w:hAnsi="KaiTi" w:hint="eastAsia"/>
          <w:b w:val="0"/>
          <w:sz w:val="21"/>
          <w:szCs w:val="21"/>
          <w:lang w:eastAsia="zh-CN"/>
        </w:rPr>
        <w:t>年</w:t>
      </w:r>
      <w:r w:rsidRPr="002B2302">
        <w:rPr>
          <w:rFonts w:ascii="KaiTi" w:eastAsia="KaiTi" w:hAnsi="KaiTi"/>
          <w:b w:val="0"/>
          <w:sz w:val="21"/>
          <w:szCs w:val="21"/>
          <w:lang w:eastAsia="zh-CN"/>
        </w:rPr>
        <w:t>—2015</w:t>
      </w:r>
      <w:r w:rsidRPr="002B2302">
        <w:rPr>
          <w:rFonts w:ascii="KaiTi" w:eastAsia="KaiTi" w:hAnsi="KaiTi" w:hint="eastAsia"/>
          <w:b w:val="0"/>
          <w:sz w:val="21"/>
          <w:szCs w:val="21"/>
          <w:lang w:eastAsia="zh-CN"/>
        </w:rPr>
        <w:t>年按地区开列的专业人员和更高级别工作人员百分比</w:t>
      </w:r>
    </w:p>
    <w:p w:rsidR="00F21D30" w:rsidRPr="000A47CA" w:rsidRDefault="00A50B34" w:rsidP="00A50B34">
      <w:pPr>
        <w:adjustRightInd w:val="0"/>
        <w:spacing w:after="50" w:line="340" w:lineRule="atLeast"/>
        <w:jc w:val="center"/>
        <w:rPr>
          <w:rFonts w:ascii="SimSun" w:eastAsia="SimSun" w:hAnsi="SimSun"/>
          <w:sz w:val="21"/>
          <w:szCs w:val="21"/>
          <w:lang w:eastAsia="zh-CN"/>
        </w:rPr>
      </w:pPr>
      <w:r w:rsidRPr="008C4303">
        <w:rPr>
          <w:rFonts w:ascii="SimSun" w:eastAsia="SimSun" w:hAnsi="SimSun"/>
          <w:noProof/>
          <w:sz w:val="21"/>
          <w:lang w:eastAsia="zh-CN"/>
        </w:rPr>
        <w:drawing>
          <wp:inline distT="0" distB="0" distL="0" distR="0" wp14:anchorId="573B5D85" wp14:editId="1B7FA46A">
            <wp:extent cx="5940425" cy="2813585"/>
            <wp:effectExtent l="0" t="0" r="3175" b="635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940425" cy="2813585"/>
                    </a:xfrm>
                    <a:prstGeom prst="rect">
                      <a:avLst/>
                    </a:prstGeom>
                    <a:noFill/>
                    <a:ln>
                      <a:noFill/>
                    </a:ln>
                  </pic:spPr>
                </pic:pic>
              </a:graphicData>
            </a:graphic>
          </wp:inline>
        </w:drawing>
      </w:r>
    </w:p>
    <w:p w:rsidR="00F21D30" w:rsidRPr="000A47CA" w:rsidRDefault="00F21D30" w:rsidP="007E0736">
      <w:pPr>
        <w:pStyle w:val="ListParagraph1"/>
        <w:numPr>
          <w:ilvl w:val="0"/>
          <w:numId w:val="48"/>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0A47CA">
        <w:rPr>
          <w:rFonts w:ascii="SimSun" w:eastAsia="SimSun" w:hAnsi="SimSun" w:hint="eastAsia"/>
          <w:sz w:val="21"/>
          <w:szCs w:val="21"/>
          <w:lang w:eastAsia="zh-CN"/>
        </w:rPr>
        <w:t>2014年，</w:t>
      </w:r>
      <w:r w:rsidRPr="00F71A93">
        <w:rPr>
          <w:rFonts w:ascii="SimSun" w:eastAsia="SimSun" w:hAnsi="SimSun" w:cs="Arial" w:hint="eastAsia"/>
          <w:sz w:val="21"/>
          <w:szCs w:val="21"/>
          <w:lang w:eastAsia="zh-CN"/>
        </w:rPr>
        <w:t>WIPO</w:t>
      </w:r>
      <w:r w:rsidRPr="000A47CA">
        <w:rPr>
          <w:rFonts w:ascii="SimSun" w:eastAsia="SimSun" w:hAnsi="SimSun" w:hint="eastAsia"/>
          <w:sz w:val="21"/>
          <w:szCs w:val="21"/>
          <w:lang w:eastAsia="zh-CN"/>
        </w:rPr>
        <w:t>发布了其第一部关于性别平等的政策，其中包括</w:t>
      </w:r>
      <w:r w:rsidRPr="000A47CA">
        <w:rPr>
          <w:rFonts w:ascii="SimSun" w:eastAsia="SimSun" w:hAnsi="SimSun" w:cs="SimSun" w:hint="eastAsia"/>
          <w:color w:val="222222"/>
          <w:sz w:val="21"/>
          <w:szCs w:val="21"/>
          <w:lang w:eastAsia="zh-CN"/>
        </w:rPr>
        <w:t>两个目标，即：</w:t>
      </w:r>
      <w:r w:rsidRPr="000A47CA">
        <w:rPr>
          <w:rFonts w:ascii="SimSun" w:eastAsia="SimSun" w:hAnsi="SimSun" w:hint="eastAsia"/>
          <w:sz w:val="21"/>
          <w:szCs w:val="21"/>
          <w:lang w:eastAsia="zh-CN"/>
        </w:rPr>
        <w:t>将</w:t>
      </w:r>
      <w:r w:rsidRPr="000A47CA">
        <w:rPr>
          <w:rFonts w:ascii="SimSun" w:eastAsia="SimSun" w:hAnsi="SimSun" w:cs="SimSun" w:hint="eastAsia"/>
          <w:color w:val="222222"/>
          <w:sz w:val="21"/>
          <w:szCs w:val="21"/>
          <w:lang w:eastAsia="zh-CN"/>
        </w:rPr>
        <w:t>性别平等观点纳入</w:t>
      </w:r>
      <w:r w:rsidRPr="000A47CA">
        <w:rPr>
          <w:rFonts w:ascii="SimSun" w:eastAsia="SimSun" w:hAnsi="SimSun" w:cs="Arial" w:hint="eastAsia"/>
          <w:color w:val="222222"/>
          <w:sz w:val="21"/>
          <w:szCs w:val="21"/>
          <w:lang w:eastAsia="zh-CN"/>
        </w:rPr>
        <w:t>WIPO</w:t>
      </w:r>
      <w:r w:rsidRPr="000A47CA">
        <w:rPr>
          <w:rFonts w:ascii="SimSun" w:eastAsia="SimSun" w:hAnsi="SimSun" w:cs="SimSun" w:hint="eastAsia"/>
          <w:color w:val="222222"/>
          <w:sz w:val="21"/>
          <w:szCs w:val="21"/>
          <w:lang w:eastAsia="zh-CN"/>
        </w:rPr>
        <w:t>活动的主流和</w:t>
      </w:r>
      <w:r w:rsidRPr="000A47CA">
        <w:rPr>
          <w:rFonts w:ascii="SimSun" w:eastAsia="SimSun" w:hAnsi="SimSun" w:hint="eastAsia"/>
          <w:sz w:val="21"/>
          <w:szCs w:val="21"/>
          <w:lang w:eastAsia="zh-CN"/>
        </w:rPr>
        <w:t>在明确期限内在所有级别的工作人员中实现性别均衡的目标。因此，成立了一个性别问题联络人网络，涵盖了WIPO所有计划。WIPO用集体承诺的方式加入了日内瓦冠军网络，旨在提升女性在工作场所的地位。在内部，WIPO加大了征聘力度，以解决工作人员的性别差距问题。</w:t>
      </w:r>
      <w:r w:rsidRPr="000A47CA">
        <w:rPr>
          <w:rFonts w:ascii="SimSun" w:eastAsia="SimSun" w:hAnsi="SimSun" w:hint="eastAsia"/>
          <w:sz w:val="21"/>
          <w:szCs w:val="21"/>
          <w:lang w:eastAsia="zh-CN"/>
        </w:rPr>
        <w:lastRenderedPageBreak/>
        <w:t>此外，还推出了</w:t>
      </w:r>
      <w:r w:rsidRPr="000A47CA">
        <w:rPr>
          <w:rFonts w:ascii="SimSun" w:eastAsia="SimSun" w:hAnsi="SimSun"/>
          <w:sz w:val="21"/>
          <w:szCs w:val="21"/>
          <w:lang w:eastAsia="zh-CN"/>
        </w:rPr>
        <w:t>工作午餐时间</w:t>
      </w:r>
      <w:r w:rsidRPr="000A47CA">
        <w:rPr>
          <w:rFonts w:ascii="SimSun" w:eastAsia="SimSun" w:hAnsi="SimSun" w:hint="eastAsia"/>
          <w:sz w:val="21"/>
          <w:szCs w:val="21"/>
          <w:lang w:eastAsia="zh-CN"/>
        </w:rPr>
        <w:t>交谈中的性别问题等举措和一个女性在中层管理中的职业发展试点项目，以期促进工作场所的性别平等。后者涉及5名女性P4工作人员，她们均肩负监督职能，均有着出色的工作表现。初步反馈非常鼓舞人心</w:t>
      </w:r>
      <w:r>
        <w:rPr>
          <w:rFonts w:ascii="SimSun" w:eastAsia="SimSun" w:hAnsi="SimSun" w:hint="eastAsia"/>
          <w:sz w:val="21"/>
          <w:szCs w:val="21"/>
          <w:lang w:eastAsia="zh-CN"/>
        </w:rPr>
        <w:t>。</w:t>
      </w:r>
      <w:r w:rsidRPr="000A47CA">
        <w:rPr>
          <w:rFonts w:ascii="SimSun" w:eastAsia="SimSun" w:hAnsi="SimSun" w:hint="eastAsia"/>
          <w:sz w:val="21"/>
          <w:szCs w:val="21"/>
          <w:lang w:eastAsia="zh-CN"/>
        </w:rPr>
        <w:t>内部监督司对试点项目进行了一次审评，将在2016年提交一份报告。虽然P4级别的女性所占比例</w:t>
      </w:r>
      <w:r w:rsidR="002A3000">
        <w:rPr>
          <w:rFonts w:ascii="SimSun" w:eastAsia="SimSun" w:hAnsi="SimSun" w:hint="eastAsia"/>
          <w:sz w:val="21"/>
          <w:szCs w:val="21"/>
          <w:lang w:eastAsia="zh-CN"/>
        </w:rPr>
        <w:t>（</w:t>
      </w:r>
      <w:r w:rsidRPr="000A47CA">
        <w:rPr>
          <w:rFonts w:ascii="SimSun" w:eastAsia="SimSun" w:hAnsi="SimSun" w:hint="eastAsia"/>
          <w:sz w:val="21"/>
          <w:szCs w:val="21"/>
          <w:lang w:eastAsia="zh-CN"/>
        </w:rPr>
        <w:t>46.1</w:t>
      </w:r>
      <w:r w:rsidR="009F1887">
        <w:rPr>
          <w:rFonts w:ascii="SimSun" w:eastAsia="SimSun" w:hAnsi="SimSun" w:hint="eastAsia"/>
          <w:sz w:val="21"/>
          <w:szCs w:val="21"/>
          <w:lang w:eastAsia="zh-CN"/>
        </w:rPr>
        <w:t>%</w:t>
      </w:r>
      <w:r w:rsidR="00B03A40">
        <w:rPr>
          <w:rFonts w:ascii="SimSun" w:eastAsia="SimSun" w:hAnsi="SimSun" w:hint="eastAsia"/>
          <w:sz w:val="21"/>
          <w:szCs w:val="21"/>
          <w:lang w:eastAsia="zh-CN"/>
        </w:rPr>
        <w:t>）</w:t>
      </w:r>
      <w:r w:rsidRPr="000A47CA">
        <w:rPr>
          <w:rFonts w:ascii="SimSun" w:eastAsia="SimSun" w:hAnsi="SimSun" w:hint="eastAsia"/>
          <w:sz w:val="21"/>
          <w:szCs w:val="21"/>
          <w:lang w:eastAsia="zh-CN"/>
        </w:rPr>
        <w:t>比2013年的基线提高了2.7个百分点，完全实现了目标，但是性别平衡目标在更高级的管理层面仍充满挑战。P5和D1级别的女性最新任命成功地避免了在这些级别的女性工作人员离职后性别差距方面出现任何扩大，尽管如此，D2级别的女性比例相对于2013年而言还是降低了11.1个百分点。</w:t>
      </w:r>
    </w:p>
    <w:p w:rsidR="00F21D30" w:rsidRPr="002B2302" w:rsidRDefault="00F21D30" w:rsidP="00F21D30">
      <w:pPr>
        <w:adjustRightInd w:val="0"/>
        <w:spacing w:beforeLines="150" w:before="360" w:after="120" w:line="340" w:lineRule="atLeast"/>
        <w:jc w:val="both"/>
        <w:rPr>
          <w:rFonts w:ascii="KaiTi" w:eastAsia="KaiTi" w:hAnsi="KaiTi"/>
          <w:bCs/>
          <w:sz w:val="21"/>
          <w:szCs w:val="21"/>
          <w:lang w:eastAsia="zh-CN"/>
        </w:rPr>
      </w:pPr>
      <w:r w:rsidRPr="002B2302">
        <w:rPr>
          <w:rFonts w:ascii="KaiTi" w:eastAsia="KaiTi" w:hAnsi="KaiTi"/>
          <w:bCs/>
          <w:sz w:val="21"/>
          <w:szCs w:val="21"/>
          <w:lang w:eastAsia="zh-CN"/>
        </w:rPr>
        <w:t>2012</w:t>
      </w:r>
      <w:r w:rsidRPr="002B2302">
        <w:rPr>
          <w:rFonts w:ascii="KaiTi" w:eastAsia="KaiTi" w:hAnsi="KaiTi" w:hint="eastAsia"/>
          <w:bCs/>
          <w:sz w:val="21"/>
          <w:szCs w:val="21"/>
          <w:lang w:eastAsia="zh-CN"/>
        </w:rPr>
        <w:t>年</w:t>
      </w:r>
      <w:r w:rsidRPr="002B2302">
        <w:rPr>
          <w:rFonts w:ascii="KaiTi" w:eastAsia="KaiTi" w:hAnsi="KaiTi"/>
          <w:bCs/>
          <w:sz w:val="21"/>
          <w:szCs w:val="21"/>
          <w:lang w:eastAsia="zh-CN"/>
        </w:rPr>
        <w:t>—2015</w:t>
      </w:r>
      <w:r w:rsidRPr="002B2302">
        <w:rPr>
          <w:rFonts w:ascii="KaiTi" w:eastAsia="KaiTi" w:hAnsi="KaiTi" w:hint="eastAsia"/>
          <w:bCs/>
          <w:sz w:val="21"/>
          <w:szCs w:val="21"/>
          <w:lang w:eastAsia="zh-CN"/>
        </w:rPr>
        <w:t>年按性别开列的专业人员和更高级别工作人员百分比</w:t>
      </w:r>
    </w:p>
    <w:p w:rsidR="00F21D30" w:rsidRPr="000A47CA" w:rsidRDefault="00F21D30" w:rsidP="00F21D30">
      <w:pPr>
        <w:adjustRightInd w:val="0"/>
        <w:spacing w:after="50" w:line="340" w:lineRule="atLeast"/>
        <w:jc w:val="both"/>
        <w:rPr>
          <w:rFonts w:ascii="SimSun" w:eastAsia="SimSun" w:hAnsi="SimSun"/>
          <w:sz w:val="21"/>
          <w:szCs w:val="21"/>
          <w:lang w:eastAsia="zh-CN"/>
        </w:rPr>
      </w:pPr>
      <w:r w:rsidRPr="000A47CA">
        <w:rPr>
          <w:rFonts w:ascii="SimSun" w:eastAsia="SimSun" w:hAnsi="SimSun"/>
          <w:noProof/>
          <w:sz w:val="21"/>
          <w:szCs w:val="21"/>
          <w:lang w:eastAsia="zh-CN"/>
        </w:rPr>
        <w:drawing>
          <wp:inline distT="0" distB="0" distL="0" distR="0" wp14:anchorId="0AD33BF8" wp14:editId="64B05B2E">
            <wp:extent cx="4334510" cy="2414270"/>
            <wp:effectExtent l="0" t="0" r="889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334510" cy="2414270"/>
                    </a:xfrm>
                    <a:prstGeom prst="rect">
                      <a:avLst/>
                    </a:prstGeom>
                    <a:noFill/>
                  </pic:spPr>
                </pic:pic>
              </a:graphicData>
            </a:graphic>
          </wp:inline>
        </w:drawing>
      </w:r>
    </w:p>
    <w:p w:rsidR="00F21D30" w:rsidRPr="000A47CA" w:rsidRDefault="00F21D30" w:rsidP="007E0736">
      <w:pPr>
        <w:pStyle w:val="ListParagraph1"/>
        <w:numPr>
          <w:ilvl w:val="0"/>
          <w:numId w:val="48"/>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0A47CA">
        <w:rPr>
          <w:rFonts w:ascii="SimSun" w:eastAsia="SimSun" w:hAnsi="SimSun" w:hint="eastAsia"/>
          <w:sz w:val="21"/>
          <w:szCs w:val="21"/>
          <w:lang w:eastAsia="zh-CN"/>
        </w:rPr>
        <w:t>在将组织设计和人力规划主流化为完全整合的关键业务活动方面继续取得进展。两年期取得的成绩包括：(</w:t>
      </w:r>
      <w:r w:rsidRPr="000A47CA">
        <w:rPr>
          <w:rFonts w:ascii="SimSun" w:eastAsia="SimSun" w:hAnsi="SimSun"/>
          <w:sz w:val="21"/>
          <w:szCs w:val="21"/>
          <w:lang w:eastAsia="zh-CN"/>
        </w:rPr>
        <w:t>i</w:t>
      </w:r>
      <w:r w:rsidRPr="000A47CA">
        <w:rPr>
          <w:rFonts w:ascii="SimSun" w:eastAsia="SimSun" w:hAnsi="SimSun" w:hint="eastAsia"/>
          <w:sz w:val="21"/>
          <w:szCs w:val="21"/>
          <w:lang w:eastAsia="zh-CN"/>
        </w:rPr>
        <w:t>)通过组织</w:t>
      </w:r>
      <w:r w:rsidRPr="007E0736">
        <w:rPr>
          <w:rFonts w:ascii="SimSun" w:eastAsia="SimSun" w:hAnsi="SimSun" w:cs="Arial" w:hint="eastAsia"/>
          <w:sz w:val="21"/>
          <w:szCs w:val="21"/>
          <w:lang w:eastAsia="zh-CN"/>
        </w:rPr>
        <w:t>关于</w:t>
      </w:r>
      <w:r w:rsidRPr="000A47CA">
        <w:rPr>
          <w:rFonts w:ascii="SimSun" w:eastAsia="SimSun" w:hAnsi="SimSun" w:hint="eastAsia"/>
          <w:sz w:val="21"/>
          <w:szCs w:val="21"/>
          <w:lang w:eastAsia="zh-CN"/>
        </w:rPr>
        <w:t>人力规划的入门研习班和开发相关指南，提高管理人的参与度；(</w:t>
      </w:r>
      <w:r w:rsidRPr="000A47CA">
        <w:rPr>
          <w:rFonts w:ascii="SimSun" w:eastAsia="SimSun" w:hAnsi="SimSun"/>
          <w:sz w:val="21"/>
          <w:szCs w:val="21"/>
          <w:lang w:eastAsia="zh-CN"/>
        </w:rPr>
        <w:t>ii</w:t>
      </w:r>
      <w:r w:rsidRPr="000A47CA">
        <w:rPr>
          <w:rFonts w:ascii="SimSun" w:eastAsia="SimSun" w:hAnsi="SimSun" w:hint="eastAsia"/>
          <w:sz w:val="21"/>
          <w:szCs w:val="21"/>
          <w:lang w:eastAsia="zh-CN"/>
        </w:rPr>
        <w:t>)为每个组织单元制定2014/15年人力行动计划，记录与人力资源有关的重要行动，以满足业务需求；(</w:t>
      </w:r>
      <w:r w:rsidRPr="000A47CA">
        <w:rPr>
          <w:rFonts w:ascii="SimSun" w:eastAsia="SimSun" w:hAnsi="SimSun"/>
          <w:sz w:val="21"/>
          <w:szCs w:val="21"/>
          <w:lang w:eastAsia="zh-CN"/>
        </w:rPr>
        <w:t>iii</w:t>
      </w:r>
      <w:r w:rsidRPr="000A47CA">
        <w:rPr>
          <w:rFonts w:ascii="SimSun" w:eastAsia="SimSun" w:hAnsi="SimSun" w:hint="eastAsia"/>
          <w:sz w:val="21"/>
          <w:szCs w:val="21"/>
          <w:lang w:eastAsia="zh-CN"/>
        </w:rPr>
        <w:t>)在本组织范围内更新职务说明，确保准确反映业务重点；以及，</w:t>
      </w:r>
      <w:r w:rsidRPr="000A47CA">
        <w:rPr>
          <w:rFonts w:ascii="SimSun" w:eastAsia="SimSun" w:hAnsi="SimSun"/>
          <w:sz w:val="21"/>
          <w:szCs w:val="21"/>
          <w:lang w:eastAsia="zh-CN"/>
        </w:rPr>
        <w:t>(iv)</w:t>
      </w:r>
      <w:r w:rsidRPr="000A47CA">
        <w:rPr>
          <w:rFonts w:ascii="SimSun" w:eastAsia="SimSun" w:hAnsi="SimSun" w:hint="eastAsia"/>
          <w:sz w:val="21"/>
          <w:szCs w:val="21"/>
          <w:lang w:eastAsia="zh-CN"/>
        </w:rPr>
        <w:t>更加系统地进一步调整岗位说明和年度工作</w:t>
      </w:r>
      <w:r w:rsidRPr="00F71A93">
        <w:rPr>
          <w:rFonts w:ascii="SimSun" w:eastAsia="SimSun" w:hAnsi="SimSun" w:cs="Arial" w:hint="eastAsia"/>
          <w:sz w:val="21"/>
          <w:szCs w:val="21"/>
          <w:lang w:eastAsia="zh-CN"/>
        </w:rPr>
        <w:t>计划</w:t>
      </w:r>
      <w:r w:rsidRPr="000A47CA">
        <w:rPr>
          <w:rFonts w:ascii="SimSun" w:eastAsia="SimSun" w:hAnsi="SimSun" w:hint="eastAsia"/>
          <w:sz w:val="21"/>
          <w:szCs w:val="21"/>
          <w:lang w:eastAsia="zh-CN"/>
        </w:rPr>
        <w:t>。此外，还公布了新员额管理准则，确保本组织系统地重新审查规划设想，并在出现职位空缺时，考虑即将出现的跨组织的优先需要。作为人力规划行动的一部分，鼓励管理人考虑资源的最佳组合，以高效地解决他们的业务需求。</w:t>
      </w:r>
    </w:p>
    <w:p w:rsidR="00F21D30" w:rsidRPr="000A47CA" w:rsidRDefault="00F21D30" w:rsidP="007E0736">
      <w:pPr>
        <w:pStyle w:val="ListParagraph1"/>
        <w:numPr>
          <w:ilvl w:val="0"/>
          <w:numId w:val="48"/>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0A47CA">
        <w:rPr>
          <w:rFonts w:ascii="SimSun" w:eastAsia="SimSun" w:hAnsi="SimSun" w:hint="eastAsia"/>
          <w:sz w:val="21"/>
          <w:szCs w:val="21"/>
          <w:lang w:eastAsia="zh-CN"/>
        </w:rPr>
        <w:t>2014年完成了长期服务的临时雇员</w:t>
      </w:r>
      <w:r w:rsidR="002A3000">
        <w:rPr>
          <w:rFonts w:ascii="SimSun" w:eastAsia="SimSun" w:hAnsi="SimSun" w:hint="eastAsia"/>
          <w:sz w:val="21"/>
          <w:szCs w:val="21"/>
          <w:lang w:eastAsia="zh-CN"/>
        </w:rPr>
        <w:t>（</w:t>
      </w:r>
      <w:r w:rsidRPr="000A47CA">
        <w:rPr>
          <w:rFonts w:ascii="SimSun" w:eastAsia="SimSun" w:hAnsi="SimSun" w:hint="eastAsia"/>
          <w:sz w:val="21"/>
          <w:szCs w:val="21"/>
          <w:lang w:eastAsia="zh-CN"/>
        </w:rPr>
        <w:t>LSTE</w:t>
      </w:r>
      <w:r w:rsidR="00B03A40">
        <w:rPr>
          <w:rFonts w:ascii="SimSun" w:eastAsia="SimSun" w:hAnsi="SimSun" w:hint="eastAsia"/>
          <w:sz w:val="21"/>
          <w:szCs w:val="21"/>
          <w:lang w:eastAsia="zh-CN"/>
        </w:rPr>
        <w:t>）</w:t>
      </w:r>
      <w:r w:rsidRPr="000A47CA">
        <w:rPr>
          <w:rFonts w:ascii="SimSun" w:eastAsia="SimSun" w:hAnsi="SimSun" w:hint="eastAsia"/>
          <w:sz w:val="21"/>
          <w:szCs w:val="21"/>
          <w:lang w:eastAsia="zh-CN"/>
        </w:rPr>
        <w:t>的转正程序，有31名在长期职位工作的LSTE通过竞争获得转正。此</w:t>
      </w:r>
      <w:r w:rsidRPr="007E0736">
        <w:rPr>
          <w:rFonts w:ascii="SimSun" w:eastAsia="SimSun" w:hAnsi="SimSun" w:cs="Arial" w:hint="eastAsia"/>
          <w:sz w:val="21"/>
          <w:szCs w:val="21"/>
          <w:lang w:eastAsia="zh-CN"/>
        </w:rPr>
        <w:t>外</w:t>
      </w:r>
      <w:r w:rsidRPr="000A47CA">
        <w:rPr>
          <w:rFonts w:ascii="SimSun" w:eastAsia="SimSun" w:hAnsi="SimSun" w:hint="eastAsia"/>
          <w:sz w:val="21"/>
          <w:szCs w:val="21"/>
          <w:lang w:eastAsia="zh-CN"/>
        </w:rPr>
        <w:t>，还公布了40个固定期限岗位，用来在两年期期间继续进行临时岗位的转正</w:t>
      </w:r>
      <w:r w:rsidR="002A3000">
        <w:rPr>
          <w:rFonts w:ascii="SimSun" w:eastAsia="SimSun" w:hAnsi="SimSun" w:hint="eastAsia"/>
          <w:sz w:val="21"/>
          <w:szCs w:val="21"/>
          <w:lang w:eastAsia="zh-CN"/>
        </w:rPr>
        <w:t>（</w:t>
      </w:r>
      <w:r w:rsidRPr="000A47CA">
        <w:rPr>
          <w:rFonts w:ascii="SimSun" w:eastAsia="SimSun" w:hAnsi="SimSun" w:hint="eastAsia"/>
          <w:sz w:val="21"/>
          <w:szCs w:val="21"/>
          <w:lang w:eastAsia="zh-CN"/>
        </w:rPr>
        <w:t>2014年17个，2015年13个</w:t>
      </w:r>
      <w:r w:rsidR="00B03A40">
        <w:rPr>
          <w:rFonts w:ascii="SimSun" w:eastAsia="SimSun" w:hAnsi="SimSun" w:hint="eastAsia"/>
          <w:sz w:val="21"/>
          <w:szCs w:val="21"/>
          <w:lang w:eastAsia="zh-CN"/>
        </w:rPr>
        <w:t>）</w:t>
      </w:r>
      <w:r w:rsidRPr="000A47CA">
        <w:rPr>
          <w:rFonts w:ascii="SimSun" w:eastAsia="SimSun" w:hAnsi="SimSun" w:hint="eastAsia"/>
          <w:sz w:val="21"/>
          <w:szCs w:val="21"/>
          <w:lang w:eastAsia="zh-CN"/>
        </w:rPr>
        <w:t>，其中30个已在2015年底完成。</w:t>
      </w:r>
    </w:p>
    <w:p w:rsidR="00F21D30" w:rsidRPr="000A47CA" w:rsidRDefault="00F21D30" w:rsidP="007E0736">
      <w:pPr>
        <w:pStyle w:val="ListParagraph1"/>
        <w:numPr>
          <w:ilvl w:val="0"/>
          <w:numId w:val="48"/>
        </w:numPr>
        <w:tabs>
          <w:tab w:val="left" w:pos="800"/>
        </w:tabs>
        <w:overflowPunct w:val="0"/>
        <w:adjustRightInd w:val="0"/>
        <w:spacing w:afterLines="50" w:after="120" w:line="340" w:lineRule="atLeast"/>
        <w:ind w:left="0" w:firstLine="0"/>
        <w:jc w:val="both"/>
        <w:rPr>
          <w:rFonts w:ascii="SimSun" w:eastAsia="SimSun" w:hAnsi="SimSun"/>
          <w:color w:val="7030A0"/>
          <w:sz w:val="21"/>
          <w:szCs w:val="21"/>
          <w:lang w:eastAsia="zh-CN"/>
        </w:rPr>
      </w:pPr>
      <w:r w:rsidRPr="000A47CA">
        <w:rPr>
          <w:rFonts w:ascii="SimSun" w:eastAsia="SimSun" w:hAnsi="SimSun" w:hint="eastAsia"/>
          <w:sz w:val="21"/>
          <w:szCs w:val="21"/>
          <w:lang w:eastAsia="zh-CN"/>
        </w:rPr>
        <w:t>两年期继续开展了大量的征聘活动，导致两年期的</w:t>
      </w:r>
      <w:r w:rsidRPr="000A47CA">
        <w:rPr>
          <w:rFonts w:ascii="SimSun" w:eastAsia="SimSun" w:hAnsi="SimSun" w:cs="SimSun" w:hint="eastAsia"/>
          <w:sz w:val="21"/>
          <w:szCs w:val="21"/>
          <w:lang w:eastAsia="zh-CN"/>
        </w:rPr>
        <w:t>平均征聘时间较慢</w:t>
      </w:r>
      <w:r w:rsidRPr="000A47CA">
        <w:rPr>
          <w:rFonts w:ascii="SimSun" w:eastAsia="SimSun" w:hAnsi="SimSun" w:hint="eastAsia"/>
          <w:sz w:val="21"/>
          <w:szCs w:val="21"/>
          <w:lang w:eastAsia="zh-CN"/>
        </w:rPr>
        <w:t>，为</w:t>
      </w:r>
      <w:r w:rsidRPr="000A47CA">
        <w:rPr>
          <w:rFonts w:ascii="SimSun" w:eastAsia="SimSun" w:hAnsi="SimSun" w:cs="Arial" w:hint="eastAsia"/>
          <w:sz w:val="21"/>
          <w:szCs w:val="21"/>
          <w:lang w:eastAsia="zh-CN"/>
        </w:rPr>
        <w:t>19.77</w:t>
      </w:r>
      <w:r w:rsidRPr="000A47CA">
        <w:rPr>
          <w:rFonts w:ascii="SimSun" w:eastAsia="SimSun" w:hAnsi="SimSun" w:cs="SimSun" w:hint="eastAsia"/>
          <w:sz w:val="21"/>
          <w:szCs w:val="21"/>
          <w:lang w:eastAsia="zh-CN"/>
        </w:rPr>
        <w:t>周，相比之下</w:t>
      </w:r>
      <w:r w:rsidRPr="000A47CA">
        <w:rPr>
          <w:rFonts w:ascii="SimSun" w:eastAsia="SimSun" w:hAnsi="SimSun" w:cs="Arial" w:hint="eastAsia"/>
          <w:sz w:val="21"/>
          <w:szCs w:val="21"/>
          <w:lang w:eastAsia="zh-CN"/>
        </w:rPr>
        <w:t>2012/13年为16.03</w:t>
      </w:r>
      <w:r w:rsidRPr="000A47CA">
        <w:rPr>
          <w:rFonts w:ascii="SimSun" w:eastAsia="SimSun" w:hAnsi="SimSun" w:cs="SimSun" w:hint="eastAsia"/>
          <w:sz w:val="21"/>
          <w:szCs w:val="21"/>
          <w:lang w:eastAsia="zh-CN"/>
        </w:rPr>
        <w:t>周。本两年期，共有</w:t>
      </w:r>
      <w:r w:rsidRPr="000A47CA">
        <w:rPr>
          <w:rFonts w:ascii="SimSun" w:eastAsia="SimSun" w:hAnsi="SimSun" w:cs="Arial" w:hint="eastAsia"/>
          <w:sz w:val="21"/>
          <w:szCs w:val="21"/>
          <w:lang w:eastAsia="zh-CN"/>
        </w:rPr>
        <w:t>255个竞聘</w:t>
      </w:r>
      <w:r w:rsidR="002A3000">
        <w:rPr>
          <w:rFonts w:ascii="SimSun" w:eastAsia="SimSun" w:hAnsi="SimSun" w:cs="SimSun" w:hint="eastAsia"/>
          <w:sz w:val="21"/>
          <w:szCs w:val="21"/>
          <w:lang w:eastAsia="zh-CN"/>
        </w:rPr>
        <w:t>（</w:t>
      </w:r>
      <w:r w:rsidRPr="000A47CA">
        <w:rPr>
          <w:rFonts w:ascii="SimSun" w:eastAsia="SimSun" w:hAnsi="SimSun" w:cs="Arial" w:hint="eastAsia"/>
          <w:sz w:val="21"/>
          <w:szCs w:val="21"/>
          <w:lang w:eastAsia="zh-CN"/>
        </w:rPr>
        <w:t>183</w:t>
      </w:r>
      <w:r w:rsidRPr="000A47CA">
        <w:rPr>
          <w:rFonts w:ascii="SimSun" w:eastAsia="SimSun" w:hAnsi="SimSun" w:cs="SimSun" w:hint="eastAsia"/>
          <w:sz w:val="21"/>
          <w:szCs w:val="21"/>
          <w:lang w:eastAsia="zh-CN"/>
        </w:rPr>
        <w:t>人竞聘定期职位，比</w:t>
      </w:r>
      <w:r w:rsidRPr="000A47CA">
        <w:rPr>
          <w:rFonts w:ascii="SimSun" w:eastAsia="SimSun" w:hAnsi="SimSun" w:cs="Arial" w:hint="eastAsia"/>
          <w:sz w:val="21"/>
          <w:szCs w:val="21"/>
          <w:lang w:eastAsia="zh-CN"/>
        </w:rPr>
        <w:t>2012/13年</w:t>
      </w:r>
      <w:r w:rsidRPr="000A47CA">
        <w:rPr>
          <w:rFonts w:ascii="SimSun" w:eastAsia="SimSun" w:hAnsi="SimSun" w:cs="SimSun" w:hint="eastAsia"/>
          <w:sz w:val="21"/>
          <w:szCs w:val="21"/>
          <w:lang w:eastAsia="zh-CN"/>
        </w:rPr>
        <w:t>增加了</w:t>
      </w:r>
      <w:r w:rsidRPr="000A47CA">
        <w:rPr>
          <w:rFonts w:ascii="SimSun" w:eastAsia="SimSun" w:hAnsi="SimSun" w:cs="Arial" w:hint="eastAsia"/>
          <w:sz w:val="21"/>
          <w:szCs w:val="21"/>
          <w:lang w:eastAsia="zh-CN"/>
        </w:rPr>
        <w:t>29%</w:t>
      </w:r>
      <w:r w:rsidRPr="000A47CA">
        <w:rPr>
          <w:rFonts w:ascii="SimSun" w:eastAsia="SimSun" w:hAnsi="SimSun" w:cs="SimSun" w:hint="eastAsia"/>
          <w:sz w:val="21"/>
          <w:szCs w:val="21"/>
          <w:lang w:eastAsia="zh-CN"/>
        </w:rPr>
        <w:t>，</w:t>
      </w:r>
      <w:r w:rsidRPr="000A47CA">
        <w:rPr>
          <w:rFonts w:ascii="SimSun" w:eastAsia="SimSun" w:hAnsi="SimSun" w:cs="Arial" w:hint="eastAsia"/>
          <w:sz w:val="21"/>
          <w:szCs w:val="21"/>
          <w:lang w:eastAsia="zh-CN"/>
        </w:rPr>
        <w:t>72</w:t>
      </w:r>
      <w:r w:rsidRPr="000A47CA">
        <w:rPr>
          <w:rFonts w:ascii="SimSun" w:eastAsia="SimSun" w:hAnsi="SimSun" w:cs="SimSun" w:hint="eastAsia"/>
          <w:sz w:val="21"/>
          <w:szCs w:val="21"/>
          <w:lang w:eastAsia="zh-CN"/>
        </w:rPr>
        <w:t>人竞聘临时</w:t>
      </w:r>
      <w:r w:rsidRPr="00F71A93">
        <w:rPr>
          <w:rFonts w:ascii="SimSun" w:eastAsia="SimSun" w:hAnsi="SimSun" w:cs="Arial" w:hint="eastAsia"/>
          <w:sz w:val="21"/>
          <w:szCs w:val="21"/>
          <w:lang w:eastAsia="zh-CN"/>
        </w:rPr>
        <w:t>职位</w:t>
      </w:r>
      <w:r w:rsidR="00B03A40">
        <w:rPr>
          <w:rFonts w:ascii="SimSun" w:eastAsia="SimSun" w:hAnsi="SimSun" w:cs="SimSun" w:hint="eastAsia"/>
          <w:sz w:val="21"/>
          <w:szCs w:val="21"/>
          <w:lang w:eastAsia="zh-CN"/>
        </w:rPr>
        <w:t>）</w:t>
      </w:r>
      <w:r w:rsidRPr="000A47CA">
        <w:rPr>
          <w:rFonts w:ascii="SimSun" w:eastAsia="SimSun" w:hAnsi="SimSun" w:cs="SimSun" w:hint="eastAsia"/>
          <w:sz w:val="21"/>
          <w:szCs w:val="21"/>
          <w:lang w:eastAsia="zh-CN"/>
        </w:rPr>
        <w:t>。总共收到了约</w:t>
      </w:r>
      <w:r w:rsidRPr="000A47CA">
        <w:rPr>
          <w:rFonts w:ascii="SimSun" w:eastAsia="SimSun" w:hAnsi="SimSun" w:cs="Arial"/>
          <w:sz w:val="21"/>
          <w:szCs w:val="21"/>
          <w:lang w:eastAsia="zh-CN"/>
        </w:rPr>
        <w:t>30,320</w:t>
      </w:r>
      <w:r w:rsidRPr="000A47CA">
        <w:rPr>
          <w:rFonts w:ascii="SimSun" w:eastAsia="SimSun" w:hAnsi="SimSun" w:cs="Arial" w:hint="eastAsia"/>
          <w:sz w:val="21"/>
          <w:szCs w:val="21"/>
          <w:lang w:eastAsia="zh-CN"/>
        </w:rPr>
        <w:t>份申请。</w:t>
      </w:r>
    </w:p>
    <w:p w:rsidR="00F21D30" w:rsidRPr="000A47CA" w:rsidRDefault="00F21D30" w:rsidP="007E0736">
      <w:pPr>
        <w:pStyle w:val="ListParagraph1"/>
        <w:numPr>
          <w:ilvl w:val="0"/>
          <w:numId w:val="48"/>
        </w:numPr>
        <w:tabs>
          <w:tab w:val="left" w:pos="800"/>
        </w:tabs>
        <w:overflowPunct w:val="0"/>
        <w:adjustRightInd w:val="0"/>
        <w:spacing w:afterLines="50" w:after="120" w:line="340" w:lineRule="atLeast"/>
        <w:ind w:left="0" w:firstLine="0"/>
        <w:jc w:val="both"/>
        <w:rPr>
          <w:rFonts w:ascii="SimSun" w:eastAsia="SimSun" w:hAnsi="SimSun" w:cs="Arial"/>
          <w:sz w:val="21"/>
          <w:szCs w:val="21"/>
          <w:lang w:eastAsia="zh-CN"/>
        </w:rPr>
      </w:pPr>
      <w:r w:rsidRPr="000A47CA">
        <w:rPr>
          <w:rFonts w:ascii="SimSun" w:eastAsia="SimSun" w:hAnsi="SimSun" w:cs="Arial" w:hint="eastAsia"/>
          <w:sz w:val="21"/>
          <w:szCs w:val="21"/>
          <w:lang w:eastAsia="zh-CN"/>
        </w:rPr>
        <w:t>两年期间继续对人力资源管理系统和流程实行现代化。2015年开发了一个新的综合征聘平台</w:t>
      </w:r>
      <w:r w:rsidR="002A3000">
        <w:rPr>
          <w:rFonts w:ascii="SimSun" w:eastAsia="SimSun" w:hAnsi="SimSun" w:cs="Arial" w:hint="eastAsia"/>
          <w:sz w:val="21"/>
          <w:szCs w:val="21"/>
          <w:lang w:eastAsia="zh-CN"/>
        </w:rPr>
        <w:t>（</w:t>
      </w:r>
      <w:r w:rsidRPr="000A47CA">
        <w:rPr>
          <w:rFonts w:ascii="SimSun" w:eastAsia="SimSun" w:hAnsi="SimSun" w:cs="Arial" w:hint="eastAsia"/>
          <w:sz w:val="21"/>
          <w:szCs w:val="21"/>
          <w:lang w:eastAsia="zh-CN"/>
        </w:rPr>
        <w:t>运用Taleo</w:t>
      </w:r>
      <w:r w:rsidR="00B03A40">
        <w:rPr>
          <w:rFonts w:ascii="SimSun" w:eastAsia="SimSun" w:hAnsi="SimSun" w:cs="Arial" w:hint="eastAsia"/>
          <w:sz w:val="21"/>
          <w:szCs w:val="21"/>
          <w:lang w:eastAsia="zh-CN"/>
        </w:rPr>
        <w:t>）</w:t>
      </w:r>
      <w:r w:rsidRPr="000A47CA">
        <w:rPr>
          <w:rFonts w:ascii="SimSun" w:eastAsia="SimSun" w:hAnsi="SimSun" w:cs="Arial" w:hint="eastAsia"/>
          <w:sz w:val="21"/>
          <w:szCs w:val="21"/>
          <w:lang w:eastAsia="zh-CN"/>
        </w:rPr>
        <w:t>，期望进一步提高征聘效率。2014年初，完成了ERP的第一阶段，目标是在HRMD和其他WIPO行政管理岗位内加强数据和程序的整合。在整个两年期内，进一步增强的工作包括：开发并启动了“智能业务”人力资源管理仪表盘和员工自助服务功能，例如个人信息在线更新和教育补助金在线申请，增强了自我负责制，同时也最大程度减少了人力资源部门的劳动力密集型工作。</w:t>
      </w:r>
    </w:p>
    <w:p w:rsidR="00F21D30" w:rsidRPr="000A47CA" w:rsidRDefault="00F21D30" w:rsidP="007E0736">
      <w:pPr>
        <w:pStyle w:val="ListParagraph1"/>
        <w:numPr>
          <w:ilvl w:val="0"/>
          <w:numId w:val="48"/>
        </w:numPr>
        <w:tabs>
          <w:tab w:val="left" w:pos="800"/>
        </w:tabs>
        <w:overflowPunct w:val="0"/>
        <w:adjustRightInd w:val="0"/>
        <w:spacing w:afterLines="50" w:after="120" w:line="340" w:lineRule="atLeast"/>
        <w:ind w:left="0" w:firstLine="0"/>
        <w:jc w:val="both"/>
        <w:rPr>
          <w:rFonts w:ascii="SimSun" w:eastAsia="SimSun" w:hAnsi="SimSun" w:cs="Arial"/>
          <w:sz w:val="21"/>
          <w:szCs w:val="21"/>
          <w:lang w:eastAsia="zh-CN"/>
        </w:rPr>
      </w:pPr>
      <w:r w:rsidRPr="000A47CA">
        <w:rPr>
          <w:rFonts w:ascii="SimSun" w:eastAsia="SimSun" w:hAnsi="SimSun" w:cs="Arial" w:hint="eastAsia"/>
          <w:sz w:val="21"/>
          <w:szCs w:val="21"/>
          <w:lang w:eastAsia="zh-CN"/>
        </w:rPr>
        <w:lastRenderedPageBreak/>
        <w:t>完成了员工保险的招标，新保险合同中健康、意外和失业保险费用更低。2015年，重新谈判了人寿保险合同，促使保险费用更低，于2016年生效。职业健康相关服务</w:t>
      </w:r>
      <w:r>
        <w:rPr>
          <w:rFonts w:ascii="SimSun" w:eastAsia="SimSun" w:hAnsi="SimSun" w:cs="Arial" w:hint="eastAsia"/>
          <w:sz w:val="21"/>
          <w:szCs w:val="21"/>
          <w:lang w:eastAsia="zh-CN"/>
        </w:rPr>
        <w:t>由</w:t>
      </w:r>
      <w:r w:rsidRPr="000A47CA">
        <w:rPr>
          <w:rFonts w:ascii="SimSun" w:eastAsia="SimSun" w:hAnsi="SimSun" w:cs="Arial" w:hint="eastAsia"/>
          <w:sz w:val="21"/>
          <w:szCs w:val="21"/>
          <w:lang w:eastAsia="zh-CN"/>
        </w:rPr>
        <w:t>WIPO医疗和社会福利部门提供或与联合国日内瓦办事处医疗服务部门</w:t>
      </w:r>
      <w:r>
        <w:rPr>
          <w:rFonts w:ascii="SimSun" w:eastAsia="SimSun" w:hAnsi="SimSun" w:cs="Arial" w:hint="eastAsia"/>
          <w:sz w:val="21"/>
          <w:szCs w:val="21"/>
          <w:lang w:eastAsia="zh-CN"/>
        </w:rPr>
        <w:t>合作</w:t>
      </w:r>
      <w:r w:rsidRPr="000A47CA">
        <w:rPr>
          <w:rFonts w:ascii="SimSun" w:eastAsia="SimSun" w:hAnsi="SimSun" w:cs="Arial" w:hint="eastAsia"/>
          <w:sz w:val="21"/>
          <w:szCs w:val="21"/>
          <w:lang w:eastAsia="zh-CN"/>
        </w:rPr>
        <w:t>提供。</w:t>
      </w:r>
    </w:p>
    <w:p w:rsidR="00F21D30" w:rsidRPr="000A47CA" w:rsidRDefault="00F21D30" w:rsidP="007E0736">
      <w:pPr>
        <w:pStyle w:val="ListParagraph1"/>
        <w:numPr>
          <w:ilvl w:val="0"/>
          <w:numId w:val="48"/>
        </w:numPr>
        <w:tabs>
          <w:tab w:val="left" w:pos="800"/>
        </w:tabs>
        <w:overflowPunct w:val="0"/>
        <w:adjustRightInd w:val="0"/>
        <w:spacing w:afterLines="50" w:after="120" w:line="340" w:lineRule="atLeast"/>
        <w:ind w:left="0" w:firstLine="0"/>
        <w:jc w:val="both"/>
        <w:rPr>
          <w:rFonts w:ascii="SimSun" w:eastAsia="SimSun" w:hAnsi="SimSun" w:cs="Arial"/>
          <w:sz w:val="21"/>
          <w:szCs w:val="21"/>
          <w:lang w:eastAsia="zh-CN"/>
        </w:rPr>
      </w:pPr>
      <w:r w:rsidRPr="000A47CA">
        <w:rPr>
          <w:rFonts w:ascii="SimSun" w:eastAsia="SimSun" w:hAnsi="SimSun" w:cs="Arial" w:hint="eastAsia"/>
          <w:sz w:val="21"/>
          <w:szCs w:val="21"/>
          <w:lang w:eastAsia="zh-CN"/>
        </w:rPr>
        <w:t>WIPO的</w:t>
      </w:r>
      <w:r w:rsidR="00391D4C">
        <w:rPr>
          <w:rFonts w:ascii="SimSun" w:eastAsia="SimSun" w:hAnsi="SimSun" w:cs="Arial" w:hint="eastAsia"/>
          <w:sz w:val="21"/>
          <w:szCs w:val="21"/>
          <w:lang w:eastAsia="zh-CN"/>
        </w:rPr>
        <w:t>绩效</w:t>
      </w:r>
      <w:r w:rsidRPr="000A47CA">
        <w:rPr>
          <w:rFonts w:ascii="SimSun" w:eastAsia="SimSun" w:hAnsi="SimSun" w:cs="Arial" w:hint="eastAsia"/>
          <w:sz w:val="21"/>
          <w:szCs w:val="21"/>
          <w:lang w:eastAsia="zh-CN"/>
        </w:rPr>
        <w:t>管理流程日益成熟，促使WIPO的</w:t>
      </w:r>
      <w:r w:rsidR="00391D4C">
        <w:rPr>
          <w:rFonts w:ascii="SimSun" w:eastAsia="SimSun" w:hAnsi="SimSun" w:cs="Arial" w:hint="eastAsia"/>
          <w:sz w:val="21"/>
          <w:szCs w:val="21"/>
          <w:lang w:eastAsia="zh-CN"/>
        </w:rPr>
        <w:t>绩效</w:t>
      </w:r>
      <w:r w:rsidRPr="000A47CA">
        <w:rPr>
          <w:rFonts w:ascii="SimSun" w:eastAsia="SimSun" w:hAnsi="SimSun" w:cs="Arial" w:hint="eastAsia"/>
          <w:sz w:val="21"/>
          <w:szCs w:val="21"/>
          <w:lang w:eastAsia="zh-CN"/>
        </w:rPr>
        <w:t>管理和工作人员发展系统</w:t>
      </w:r>
      <w:r w:rsidR="002A3000">
        <w:rPr>
          <w:rFonts w:ascii="SimSun" w:eastAsia="SimSun" w:hAnsi="SimSun" w:cs="Arial" w:hint="eastAsia"/>
          <w:sz w:val="21"/>
          <w:szCs w:val="21"/>
          <w:lang w:eastAsia="zh-CN"/>
        </w:rPr>
        <w:t>（</w:t>
      </w:r>
      <w:r w:rsidRPr="000A47CA">
        <w:rPr>
          <w:rFonts w:ascii="SimSun" w:eastAsia="SimSun" w:hAnsi="SimSun" w:cs="Arial" w:hint="eastAsia"/>
          <w:sz w:val="21"/>
          <w:szCs w:val="21"/>
          <w:lang w:eastAsia="zh-CN"/>
        </w:rPr>
        <w:t>PMSDS</w:t>
      </w:r>
      <w:r w:rsidR="00B03A40">
        <w:rPr>
          <w:rFonts w:ascii="SimSun" w:eastAsia="SimSun" w:hAnsi="SimSun" w:cs="Arial" w:hint="eastAsia"/>
          <w:sz w:val="21"/>
          <w:szCs w:val="21"/>
          <w:lang w:eastAsia="zh-CN"/>
        </w:rPr>
        <w:t>）</w:t>
      </w:r>
      <w:r w:rsidRPr="000A47CA">
        <w:rPr>
          <w:rFonts w:ascii="SimSun" w:eastAsia="SimSun" w:hAnsi="SimSun" w:cs="Arial" w:hint="eastAsia"/>
          <w:sz w:val="21"/>
          <w:szCs w:val="21"/>
          <w:lang w:eastAsia="zh-CN"/>
        </w:rPr>
        <w:t>进一步增强。现有PMSDS指南由新的办公室指令</w:t>
      </w:r>
      <w:r w:rsidR="002A3000">
        <w:rPr>
          <w:rFonts w:ascii="SimSun" w:eastAsia="SimSun" w:hAnsi="SimSun" w:cs="Arial" w:hint="eastAsia"/>
          <w:sz w:val="21"/>
          <w:szCs w:val="21"/>
          <w:lang w:eastAsia="zh-CN"/>
        </w:rPr>
        <w:t>（</w:t>
      </w:r>
      <w:r w:rsidRPr="000A47CA">
        <w:rPr>
          <w:rFonts w:ascii="SimSun" w:eastAsia="SimSun" w:hAnsi="SimSun" w:cs="Arial" w:hint="eastAsia"/>
          <w:sz w:val="21"/>
          <w:szCs w:val="21"/>
          <w:lang w:eastAsia="zh-CN"/>
        </w:rPr>
        <w:t>OI</w:t>
      </w:r>
      <w:r w:rsidR="00B03A40">
        <w:rPr>
          <w:rFonts w:ascii="SimSun" w:eastAsia="SimSun" w:hAnsi="SimSun" w:cs="Arial" w:hint="eastAsia"/>
          <w:sz w:val="21"/>
          <w:szCs w:val="21"/>
          <w:lang w:eastAsia="zh-CN"/>
        </w:rPr>
        <w:t>）</w:t>
      </w:r>
      <w:r w:rsidRPr="000A47CA">
        <w:rPr>
          <w:rFonts w:ascii="SimSun" w:eastAsia="SimSun" w:hAnsi="SimSun" w:cs="Arial" w:hint="eastAsia"/>
          <w:sz w:val="21"/>
          <w:szCs w:val="21"/>
          <w:lang w:eastAsia="zh-CN"/>
        </w:rPr>
        <w:t>和相关的PMSDS手册替代，将监管规定从指南中分离出来。此外，对PMSDS做了修改，以符合</w:t>
      </w:r>
      <w:r>
        <w:rPr>
          <w:rFonts w:ascii="SimSun" w:eastAsia="SimSun" w:hAnsi="SimSun" w:cs="Arial" w:hint="eastAsia"/>
          <w:sz w:val="21"/>
          <w:szCs w:val="21"/>
          <w:lang w:eastAsia="zh-CN"/>
        </w:rPr>
        <w:t>《</w:t>
      </w:r>
      <w:r w:rsidRPr="000A47CA">
        <w:rPr>
          <w:rFonts w:ascii="SimSun" w:eastAsia="SimSun" w:hAnsi="SimSun" w:cs="Arial" w:hint="eastAsia"/>
          <w:sz w:val="21"/>
          <w:szCs w:val="21"/>
          <w:lang w:eastAsia="zh-CN"/>
        </w:rPr>
        <w:t>工作人员条例</w:t>
      </w:r>
      <w:r>
        <w:rPr>
          <w:rFonts w:ascii="SimSun" w:eastAsia="SimSun" w:hAnsi="SimSun" w:cs="Arial" w:hint="eastAsia"/>
          <w:sz w:val="21"/>
          <w:szCs w:val="21"/>
          <w:lang w:eastAsia="zh-CN"/>
        </w:rPr>
        <w:t>与</w:t>
      </w:r>
      <w:r w:rsidRPr="000A47CA">
        <w:rPr>
          <w:rFonts w:ascii="SimSun" w:eastAsia="SimSun" w:hAnsi="SimSun" w:cs="Arial" w:hint="eastAsia"/>
          <w:sz w:val="21"/>
          <w:szCs w:val="21"/>
          <w:lang w:eastAsia="zh-CN"/>
        </w:rPr>
        <w:t>细则</w:t>
      </w:r>
      <w:r>
        <w:rPr>
          <w:rFonts w:ascii="SimSun" w:eastAsia="SimSun" w:hAnsi="SimSun" w:cs="Arial" w:hint="eastAsia"/>
          <w:sz w:val="21"/>
          <w:szCs w:val="21"/>
          <w:lang w:eastAsia="zh-CN"/>
        </w:rPr>
        <w:t>》以及相关</w:t>
      </w:r>
      <w:r w:rsidRPr="000A47CA">
        <w:rPr>
          <w:rFonts w:ascii="SimSun" w:eastAsia="SimSun" w:hAnsi="SimSun" w:cs="Arial" w:hint="eastAsia"/>
          <w:sz w:val="21"/>
          <w:szCs w:val="21"/>
          <w:lang w:eastAsia="zh-CN"/>
        </w:rPr>
        <w:t>办公室指令，并根据通过采用该系统而获得的经验为与PMSDS有关的问题给予了更多解释说明。对该系统的遵守程度仍然很高，在PMSDS下，</w:t>
      </w:r>
      <w:r w:rsidRPr="000A47CA">
        <w:rPr>
          <w:rFonts w:ascii="SimSun" w:eastAsia="SimSun" w:hAnsi="SimSun" w:cs="Arial"/>
          <w:sz w:val="21"/>
          <w:szCs w:val="21"/>
          <w:lang w:eastAsia="zh-CN"/>
        </w:rPr>
        <w:t>2014</w:t>
      </w:r>
      <w:r w:rsidRPr="000A47CA">
        <w:rPr>
          <w:rFonts w:ascii="SimSun" w:eastAsia="SimSun" w:hAnsi="SimSun" w:cs="Arial" w:hint="eastAsia"/>
          <w:sz w:val="21"/>
          <w:szCs w:val="21"/>
          <w:lang w:eastAsia="zh-CN"/>
        </w:rPr>
        <w:t>年有93.1%的员工，</w:t>
      </w:r>
      <w:r w:rsidRPr="000A47CA">
        <w:rPr>
          <w:rFonts w:ascii="SimSun" w:eastAsia="SimSun" w:hAnsi="SimSun" w:cs="Arial"/>
          <w:sz w:val="21"/>
          <w:szCs w:val="21"/>
          <w:lang w:eastAsia="zh-CN"/>
        </w:rPr>
        <w:t>2015</w:t>
      </w:r>
      <w:r w:rsidRPr="000A47CA">
        <w:rPr>
          <w:rFonts w:ascii="SimSun" w:eastAsia="SimSun" w:hAnsi="SimSun" w:cs="Arial" w:hint="eastAsia"/>
          <w:sz w:val="21"/>
          <w:szCs w:val="21"/>
          <w:lang w:eastAsia="zh-CN"/>
        </w:rPr>
        <w:t>年有</w:t>
      </w:r>
      <w:r w:rsidRPr="000A47CA">
        <w:rPr>
          <w:rFonts w:ascii="SimSun" w:eastAsia="SimSun" w:hAnsi="SimSun" w:cs="Arial"/>
          <w:sz w:val="21"/>
          <w:szCs w:val="21"/>
          <w:lang w:eastAsia="zh-CN"/>
        </w:rPr>
        <w:t>92.8</w:t>
      </w:r>
      <w:r w:rsidRPr="000A47CA">
        <w:rPr>
          <w:rFonts w:ascii="SimSun" w:eastAsia="SimSun" w:hAnsi="SimSun" w:cs="Arial" w:hint="eastAsia"/>
          <w:sz w:val="21"/>
          <w:szCs w:val="21"/>
          <w:lang w:eastAsia="zh-CN"/>
        </w:rPr>
        <w:t>%的员工实现了</w:t>
      </w:r>
      <w:r w:rsidR="00391D4C">
        <w:rPr>
          <w:rFonts w:ascii="SimSun" w:eastAsia="SimSun" w:hAnsi="SimSun" w:cs="Arial" w:hint="eastAsia"/>
          <w:sz w:val="21"/>
          <w:szCs w:val="21"/>
          <w:lang w:eastAsia="zh-CN"/>
        </w:rPr>
        <w:t>绩效</w:t>
      </w:r>
      <w:r w:rsidRPr="000A47CA">
        <w:rPr>
          <w:rFonts w:ascii="SimSun" w:eastAsia="SimSun" w:hAnsi="SimSun" w:cs="Arial" w:hint="eastAsia"/>
          <w:sz w:val="21"/>
          <w:szCs w:val="21"/>
          <w:lang w:eastAsia="zh-CN"/>
        </w:rPr>
        <w:t>评估与个人目标和能力挂钩。</w:t>
      </w:r>
    </w:p>
    <w:p w:rsidR="00F21D30" w:rsidRPr="000A47CA" w:rsidRDefault="00F21D30" w:rsidP="007E0736">
      <w:pPr>
        <w:pStyle w:val="ListParagraph1"/>
        <w:numPr>
          <w:ilvl w:val="0"/>
          <w:numId w:val="48"/>
        </w:numPr>
        <w:tabs>
          <w:tab w:val="left" w:pos="800"/>
        </w:tabs>
        <w:overflowPunct w:val="0"/>
        <w:adjustRightInd w:val="0"/>
        <w:spacing w:afterLines="50" w:after="120" w:line="340" w:lineRule="atLeast"/>
        <w:ind w:left="0" w:firstLine="0"/>
        <w:jc w:val="both"/>
        <w:rPr>
          <w:rFonts w:ascii="SimSun" w:eastAsia="SimSun" w:hAnsi="SimSun" w:cs="Arial"/>
          <w:sz w:val="21"/>
          <w:szCs w:val="21"/>
          <w:lang w:eastAsia="zh-CN"/>
        </w:rPr>
      </w:pPr>
      <w:r w:rsidRPr="000A47CA">
        <w:rPr>
          <w:rFonts w:ascii="SimSun" w:eastAsia="SimSun" w:hAnsi="SimSun" w:cs="Arial" w:hint="eastAsia"/>
          <w:sz w:val="21"/>
          <w:szCs w:val="21"/>
          <w:lang w:eastAsia="zh-CN"/>
        </w:rPr>
        <w:t>WIPO的奖励和表彰计划</w:t>
      </w:r>
      <w:r w:rsidR="002A3000">
        <w:rPr>
          <w:rFonts w:ascii="SimSun" w:eastAsia="SimSun" w:hAnsi="SimSun" w:cs="Arial" w:hint="eastAsia"/>
          <w:sz w:val="21"/>
          <w:szCs w:val="21"/>
          <w:lang w:eastAsia="zh-CN"/>
        </w:rPr>
        <w:t>（</w:t>
      </w:r>
      <w:r w:rsidRPr="000A47CA">
        <w:rPr>
          <w:rFonts w:ascii="SimSun" w:eastAsia="SimSun" w:hAnsi="SimSun" w:cs="Arial" w:hint="eastAsia"/>
          <w:sz w:val="21"/>
          <w:szCs w:val="21"/>
          <w:lang w:eastAsia="zh-CN"/>
        </w:rPr>
        <w:t>RRP</w:t>
      </w:r>
      <w:r w:rsidR="00B03A40">
        <w:rPr>
          <w:rFonts w:ascii="SimSun" w:eastAsia="SimSun" w:hAnsi="SimSun" w:cs="Arial" w:hint="eastAsia"/>
          <w:sz w:val="21"/>
          <w:szCs w:val="21"/>
          <w:lang w:eastAsia="zh-CN"/>
        </w:rPr>
        <w:t>）</w:t>
      </w:r>
      <w:r w:rsidRPr="000A47CA">
        <w:rPr>
          <w:rFonts w:ascii="SimSun" w:eastAsia="SimSun" w:hAnsi="SimSun" w:cs="Arial" w:hint="eastAsia"/>
          <w:sz w:val="21"/>
          <w:szCs w:val="21"/>
          <w:lang w:eastAsia="zh-CN"/>
        </w:rPr>
        <w:t>继续进行，2014年推出了第二次试点，内部监督司随后给予了评价。三分之二的调查对象表示，RRP对表彰优秀表现具有实际意义。根据内部监督司提出的加强透明度、加大工作人员的参与力度之建议，印发了关于“作出表彰”的一个新手册，建立了一个内网网页。此外，还成立了一个新的奖项类别，让工作人员直接参与候选人提名和获奖者遴选。继两个试点实施后，2015年发布了RRP正式政策。</w:t>
      </w:r>
    </w:p>
    <w:p w:rsidR="00F21D30" w:rsidRPr="000A47CA" w:rsidRDefault="00F21D30" w:rsidP="007E0736">
      <w:pPr>
        <w:pStyle w:val="ListParagraph1"/>
        <w:numPr>
          <w:ilvl w:val="0"/>
          <w:numId w:val="48"/>
        </w:numPr>
        <w:tabs>
          <w:tab w:val="left" w:pos="800"/>
        </w:tabs>
        <w:overflowPunct w:val="0"/>
        <w:adjustRightInd w:val="0"/>
        <w:spacing w:afterLines="50" w:after="120" w:line="340" w:lineRule="atLeast"/>
        <w:ind w:left="0" w:firstLine="0"/>
        <w:jc w:val="both"/>
        <w:rPr>
          <w:rFonts w:ascii="SimSun" w:eastAsia="SimSun" w:hAnsi="SimSun" w:cs="Arial"/>
          <w:sz w:val="21"/>
          <w:szCs w:val="21"/>
          <w:lang w:eastAsia="zh-CN"/>
        </w:rPr>
      </w:pPr>
      <w:r w:rsidRPr="000A47CA">
        <w:rPr>
          <w:rFonts w:ascii="SimSun" w:eastAsia="SimSun" w:hAnsi="SimSun" w:cs="Arial" w:hint="eastAsia"/>
          <w:sz w:val="21"/>
          <w:szCs w:val="21"/>
          <w:lang w:eastAsia="zh-CN"/>
        </w:rPr>
        <w:t>2014年，开始实施新的学习和发展政策以促进员工发展和减少技术鸿沟。除了常规培训活动之外，还启动了关于冲突解决、压力管理、质量管理、项目管理和学前认定的新行动倡议，以增强组织的管理能力。此外，还将一个组织范围的冲突管理计划纳入了新员工的培训课程之中。每个工作人员的平均培训天数</w:t>
      </w:r>
      <w:r w:rsidRPr="000A47CA">
        <w:rPr>
          <w:rFonts w:ascii="SimSun" w:eastAsia="SimSun" w:hAnsi="SimSun" w:cs="Arial"/>
          <w:sz w:val="21"/>
          <w:szCs w:val="21"/>
          <w:vertAlign w:val="superscript"/>
          <w:lang w:eastAsia="zh-CN"/>
        </w:rPr>
        <w:footnoteReference w:id="129"/>
      </w:r>
      <w:r w:rsidRPr="000A47CA">
        <w:rPr>
          <w:rFonts w:ascii="SimSun" w:eastAsia="SimSun" w:hAnsi="SimSun" w:cs="Arial" w:hint="eastAsia"/>
          <w:sz w:val="21"/>
          <w:szCs w:val="21"/>
          <w:lang w:eastAsia="zh-CN"/>
        </w:rPr>
        <w:t>2015年首次增至6天，与之相比，2014年是5天</w:t>
      </w:r>
      <w:r w:rsidR="002A3000">
        <w:rPr>
          <w:rFonts w:ascii="SimSun" w:eastAsia="SimSun" w:hAnsi="SimSun" w:cs="Arial" w:hint="eastAsia"/>
          <w:sz w:val="21"/>
          <w:szCs w:val="21"/>
          <w:lang w:eastAsia="zh-CN"/>
        </w:rPr>
        <w:t>（</w:t>
      </w:r>
      <w:r w:rsidRPr="000A47CA">
        <w:rPr>
          <w:rFonts w:ascii="SimSun" w:eastAsia="SimSun" w:hAnsi="SimSun" w:cs="Arial" w:hint="eastAsia"/>
          <w:sz w:val="21"/>
          <w:szCs w:val="21"/>
          <w:lang w:eastAsia="zh-CN"/>
        </w:rPr>
        <w:t>比所报道的联合国惯例的五天多一天</w:t>
      </w:r>
      <w:r w:rsidR="00B03A40">
        <w:rPr>
          <w:rFonts w:ascii="SimSun" w:eastAsia="SimSun" w:hAnsi="SimSun" w:cs="Arial" w:hint="eastAsia"/>
          <w:sz w:val="21"/>
          <w:szCs w:val="21"/>
          <w:lang w:eastAsia="zh-CN"/>
        </w:rPr>
        <w:t>）</w:t>
      </w:r>
      <w:r w:rsidRPr="000A47CA">
        <w:rPr>
          <w:rFonts w:ascii="SimSun" w:eastAsia="SimSun" w:hAnsi="SimSun" w:cs="Arial" w:hint="eastAsia"/>
          <w:sz w:val="21"/>
          <w:szCs w:val="21"/>
          <w:lang w:eastAsia="zh-CN"/>
        </w:rPr>
        <w:t>。这一增长部分是因为2015年推出了冲突管理培训，WIPO大约三分之二的工作人员已于2015年底完成这一培训。</w:t>
      </w:r>
    </w:p>
    <w:p w:rsidR="00F21D30" w:rsidRPr="000A47CA" w:rsidRDefault="00F21D30" w:rsidP="007E0736">
      <w:pPr>
        <w:pStyle w:val="ListParagraph1"/>
        <w:numPr>
          <w:ilvl w:val="0"/>
          <w:numId w:val="48"/>
        </w:numPr>
        <w:tabs>
          <w:tab w:val="left" w:pos="800"/>
        </w:tabs>
        <w:overflowPunct w:val="0"/>
        <w:adjustRightInd w:val="0"/>
        <w:spacing w:afterLines="50" w:after="120" w:line="340" w:lineRule="atLeast"/>
        <w:ind w:left="0" w:firstLine="0"/>
        <w:jc w:val="both"/>
        <w:rPr>
          <w:rFonts w:ascii="SimSun" w:eastAsia="SimSun" w:hAnsi="SimSun" w:cs="Arial"/>
          <w:sz w:val="21"/>
          <w:szCs w:val="21"/>
          <w:lang w:eastAsia="zh-CN"/>
        </w:rPr>
      </w:pPr>
      <w:r w:rsidRPr="000A47CA">
        <w:rPr>
          <w:rFonts w:ascii="SimSun" w:eastAsia="SimSun" w:hAnsi="SimSun" w:cs="Arial" w:hint="eastAsia"/>
          <w:sz w:val="21"/>
          <w:szCs w:val="21"/>
          <w:lang w:eastAsia="zh-CN"/>
        </w:rPr>
        <w:t>在人力资源政策制定方面，继2012年对《工作人员条例与细则》</w:t>
      </w:r>
      <w:r w:rsidR="002A3000">
        <w:rPr>
          <w:rFonts w:ascii="SimSun" w:eastAsia="SimSun" w:hAnsi="SimSun" w:cs="Arial" w:hint="eastAsia"/>
          <w:sz w:val="21"/>
          <w:szCs w:val="21"/>
          <w:lang w:eastAsia="zh-CN"/>
        </w:rPr>
        <w:t>（</w:t>
      </w:r>
      <w:r w:rsidRPr="000A47CA">
        <w:rPr>
          <w:rFonts w:ascii="SimSun" w:eastAsia="SimSun" w:hAnsi="SimSun" w:cs="Arial" w:hint="eastAsia"/>
          <w:sz w:val="21"/>
          <w:szCs w:val="21"/>
          <w:lang w:eastAsia="zh-CN"/>
        </w:rPr>
        <w:t>SRR</w:t>
      </w:r>
      <w:r w:rsidR="00B03A40">
        <w:rPr>
          <w:rFonts w:ascii="SimSun" w:eastAsia="SimSun" w:hAnsi="SimSun" w:cs="Arial" w:hint="eastAsia"/>
          <w:sz w:val="21"/>
          <w:szCs w:val="21"/>
          <w:lang w:eastAsia="zh-CN"/>
        </w:rPr>
        <w:t>）</w:t>
      </w:r>
      <w:r w:rsidRPr="000A47CA">
        <w:rPr>
          <w:rFonts w:ascii="SimSun" w:eastAsia="SimSun" w:hAnsi="SimSun" w:cs="Arial" w:hint="eastAsia"/>
          <w:sz w:val="21"/>
          <w:szCs w:val="21"/>
          <w:lang w:eastAsia="zh-CN"/>
        </w:rPr>
        <w:t>进行40多年来首次大范围修订之后，2014年和2015年期间又对SRR进行了进一步的审查和调整，并建立了相关人力资源政策框架。两年期间进行的变革使得WIPO能够保持一个符合联合国共同系统最佳做法，并完全适合支持本组织不断变化的需求和优先事项的健全的监管框架。2014年，将国家专业官员</w:t>
      </w:r>
      <w:r w:rsidR="002A3000">
        <w:rPr>
          <w:rFonts w:ascii="SimSun" w:eastAsia="SimSun" w:hAnsi="SimSun" w:cs="Arial"/>
          <w:sz w:val="21"/>
          <w:szCs w:val="21"/>
          <w:lang w:eastAsia="zh-CN"/>
        </w:rPr>
        <w:t>（</w:t>
      </w:r>
      <w:r w:rsidRPr="000A47CA">
        <w:rPr>
          <w:rFonts w:ascii="SimSun" w:eastAsia="SimSun" w:hAnsi="SimSun" w:cs="Arial"/>
          <w:sz w:val="21"/>
          <w:szCs w:val="21"/>
          <w:lang w:eastAsia="zh-CN"/>
        </w:rPr>
        <w:t>NPO</w:t>
      </w:r>
      <w:r w:rsidR="00B03A40">
        <w:rPr>
          <w:rFonts w:ascii="SimSun" w:eastAsia="SimSun" w:hAnsi="SimSun" w:cs="Arial"/>
          <w:sz w:val="21"/>
          <w:szCs w:val="21"/>
          <w:lang w:eastAsia="zh-CN"/>
        </w:rPr>
        <w:t>）</w:t>
      </w:r>
      <w:r w:rsidRPr="000A47CA">
        <w:rPr>
          <w:rFonts w:ascii="SimSun" w:eastAsia="SimSun" w:hAnsi="SimSun" w:cs="Arial" w:hint="eastAsia"/>
          <w:sz w:val="21"/>
          <w:szCs w:val="21"/>
          <w:lang w:eastAsia="zh-CN"/>
        </w:rPr>
        <w:t>类别整合到了《工作人员条例与细则》中，以满足WIPO驻外办事处的需求。2015年，WIPO巴西办事处首次临时任命了一名国家专业官员。</w:t>
      </w:r>
    </w:p>
    <w:p w:rsidR="00F21D30" w:rsidRPr="000A47CA" w:rsidRDefault="00F21D30" w:rsidP="008F1959">
      <w:pPr>
        <w:pStyle w:val="ListParagraph1"/>
        <w:numPr>
          <w:ilvl w:val="0"/>
          <w:numId w:val="48"/>
        </w:numPr>
        <w:tabs>
          <w:tab w:val="left" w:pos="800"/>
        </w:tabs>
        <w:overflowPunct w:val="0"/>
        <w:adjustRightInd w:val="0"/>
        <w:spacing w:afterLines="50" w:after="120" w:line="340" w:lineRule="atLeast"/>
        <w:ind w:left="0" w:firstLine="0"/>
        <w:jc w:val="both"/>
        <w:rPr>
          <w:rFonts w:ascii="SimSun" w:eastAsia="SimSun" w:hAnsi="SimSun" w:cs="Arial"/>
          <w:sz w:val="21"/>
          <w:szCs w:val="21"/>
          <w:lang w:eastAsia="zh-CN"/>
        </w:rPr>
      </w:pPr>
      <w:r w:rsidRPr="000A47CA">
        <w:rPr>
          <w:rFonts w:ascii="SimSun" w:eastAsia="SimSun" w:hAnsi="SimSun" w:cs="Arial" w:hint="eastAsia"/>
          <w:sz w:val="21"/>
          <w:szCs w:val="21"/>
          <w:lang w:eastAsia="zh-CN"/>
        </w:rPr>
        <w:t>新联合咨询组</w:t>
      </w:r>
      <w:r w:rsidR="002A3000">
        <w:rPr>
          <w:rFonts w:ascii="SimSun" w:eastAsia="SimSun" w:hAnsi="SimSun" w:cs="Arial" w:hint="eastAsia"/>
          <w:sz w:val="21"/>
          <w:szCs w:val="21"/>
          <w:lang w:eastAsia="zh-CN"/>
        </w:rPr>
        <w:t>（</w:t>
      </w:r>
      <w:r w:rsidRPr="000A47CA">
        <w:rPr>
          <w:rFonts w:ascii="SimSun" w:eastAsia="SimSun" w:hAnsi="SimSun" w:cs="Arial" w:hint="eastAsia"/>
          <w:sz w:val="21"/>
          <w:szCs w:val="21"/>
          <w:lang w:eastAsia="zh-CN"/>
        </w:rPr>
        <w:t>JAG</w:t>
      </w:r>
      <w:r w:rsidR="00B03A40">
        <w:rPr>
          <w:rFonts w:ascii="SimSun" w:eastAsia="SimSun" w:hAnsi="SimSun" w:cs="Arial" w:hint="eastAsia"/>
          <w:sz w:val="21"/>
          <w:szCs w:val="21"/>
          <w:lang w:eastAsia="zh-CN"/>
        </w:rPr>
        <w:t>）</w:t>
      </w:r>
      <w:r w:rsidRPr="000A47CA">
        <w:rPr>
          <w:rFonts w:ascii="SimSun" w:eastAsia="SimSun" w:hAnsi="SimSun" w:cs="Arial" w:hint="eastAsia"/>
          <w:sz w:val="21"/>
          <w:szCs w:val="21"/>
          <w:lang w:eastAsia="zh-CN"/>
        </w:rPr>
        <w:t>于2014年6月成立，由HRMD向秘书处提供咨询，目的是为总干事提供人事和行政事务咨询。员工可以向JAG直接提出请求，成为了员工管理沟通的另一个渠道。</w:t>
      </w:r>
    </w:p>
    <w:p w:rsidR="00F21D30"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hint="eastAsia"/>
          <w:b w:val="0"/>
          <w:sz w:val="21"/>
          <w:szCs w:val="21"/>
        </w:rPr>
        <w:t>绩效</w:t>
      </w:r>
      <w:r w:rsidR="00F21D30" w:rsidRPr="00976725">
        <w:rPr>
          <w:rFonts w:ascii="SimHei" w:eastAsia="SimHei" w:hAnsi="SimHei" w:cs="SimSun" w:hint="eastAsia"/>
          <w:b w:val="0"/>
          <w:sz w:val="21"/>
          <w:szCs w:val="21"/>
        </w:rPr>
        <w:t>数据</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9"/>
        <w:gridCol w:w="2267"/>
        <w:gridCol w:w="1135"/>
        <w:gridCol w:w="2693"/>
        <w:gridCol w:w="36"/>
        <w:gridCol w:w="1098"/>
      </w:tblGrid>
      <w:tr w:rsidR="00F21D30" w:rsidRPr="00571D2C" w:rsidTr="00756BED">
        <w:tc>
          <w:tcPr>
            <w:tcW w:w="9498" w:type="dxa"/>
            <w:gridSpan w:val="6"/>
            <w:tcBorders>
              <w:top w:val="single" w:sz="4" w:space="0" w:color="auto"/>
              <w:bottom w:val="single" w:sz="4" w:space="0" w:color="auto"/>
            </w:tcBorders>
            <w:shd w:val="clear" w:color="auto" w:fill="C6D9F1" w:themeFill="text2" w:themeFillTint="33"/>
            <w:vAlign w:val="center"/>
          </w:tcPr>
          <w:p w:rsidR="00F21D30" w:rsidRPr="00B32F8E" w:rsidRDefault="00F21D30" w:rsidP="00B32F8E">
            <w:pPr>
              <w:tabs>
                <w:tab w:val="left" w:pos="1452"/>
              </w:tabs>
              <w:adjustRightInd w:val="0"/>
              <w:spacing w:beforeLines="50" w:before="120" w:after="120"/>
              <w:ind w:left="1452" w:hanging="1452"/>
              <w:jc w:val="both"/>
              <w:rPr>
                <w:rFonts w:ascii="SimSun" w:eastAsia="SimSun" w:hAnsi="SimSun" w:cs="Arial"/>
                <w:b/>
                <w:bCs/>
                <w:sz w:val="16"/>
                <w:szCs w:val="16"/>
                <w:lang w:eastAsia="zh-CN"/>
              </w:rPr>
            </w:pPr>
            <w:r w:rsidRPr="00756BED">
              <w:rPr>
                <w:rFonts w:ascii="SimSun" w:eastAsia="SimSun" w:hAnsi="SimSun" w:cs="Arial" w:hint="eastAsia"/>
                <w:b/>
                <w:bCs/>
                <w:sz w:val="16"/>
                <w:szCs w:val="16"/>
                <w:lang w:eastAsia="zh-CN"/>
              </w:rPr>
              <w:t>预期成果</w:t>
            </w:r>
            <w:r w:rsidRPr="00756BED">
              <w:rPr>
                <w:rFonts w:ascii="SimSun" w:eastAsia="SimSun" w:hAnsi="SimSun" w:cs="Arial"/>
                <w:b/>
                <w:bCs/>
                <w:sz w:val="16"/>
                <w:szCs w:val="16"/>
                <w:lang w:eastAsia="zh-CN"/>
              </w:rPr>
              <w:t>：</w:t>
            </w:r>
            <w:r w:rsidRPr="00B32F8E">
              <w:rPr>
                <w:rFonts w:ascii="SimSun" w:eastAsia="SimSun" w:hAnsi="SimSun" w:cs="Arial"/>
                <w:b/>
                <w:bCs/>
                <w:sz w:val="16"/>
                <w:szCs w:val="16"/>
                <w:lang w:eastAsia="zh-CN"/>
              </w:rPr>
              <w:tab/>
            </w:r>
            <w:r w:rsidRPr="00B32F8E">
              <w:rPr>
                <w:rFonts w:ascii="SimSun" w:eastAsia="SimSun" w:hAnsi="SimSun" w:cs="Arial"/>
                <w:sz w:val="16"/>
                <w:szCs w:val="16"/>
                <w:lang w:eastAsia="zh-CN"/>
              </w:rPr>
              <w:t>九.1</w:t>
            </w:r>
            <w:r w:rsidRPr="00B32F8E">
              <w:rPr>
                <w:rFonts w:ascii="SimSun" w:eastAsia="SimSun" w:hAnsi="SimSun" w:cs="Arial" w:hint="eastAsia"/>
                <w:sz w:val="16"/>
                <w:szCs w:val="16"/>
                <w:lang w:eastAsia="zh-CN"/>
              </w:rPr>
              <w:t>向内部用户和外部利益攸关方提供有效、高效、优质、面向用户的支助服务</w:t>
            </w:r>
          </w:p>
        </w:tc>
      </w:tr>
      <w:tr w:rsidR="00F21D30" w:rsidRPr="00571D2C" w:rsidTr="00B32F8E">
        <w:tc>
          <w:tcPr>
            <w:tcW w:w="2269" w:type="dxa"/>
            <w:tcBorders>
              <w:top w:val="single" w:sz="4" w:space="0" w:color="auto"/>
            </w:tcBorders>
            <w:shd w:val="clear" w:color="auto" w:fill="auto"/>
            <w:vAlign w:val="center"/>
          </w:tcPr>
          <w:p w:rsidR="00F21D30" w:rsidRPr="00756BED" w:rsidRDefault="00391D4C" w:rsidP="00B32F8E">
            <w:pPr>
              <w:adjustRightInd w:val="0"/>
              <w:spacing w:afterLines="30" w:after="72"/>
              <w:jc w:val="center"/>
              <w:rPr>
                <w:rFonts w:ascii="SimSun" w:eastAsia="SimSun" w:hAnsi="SimSun" w:cs="Arial"/>
                <w:b/>
                <w:sz w:val="16"/>
                <w:szCs w:val="16"/>
                <w:lang w:eastAsia="zh-CN"/>
              </w:rPr>
            </w:pPr>
            <w:r w:rsidRPr="00756BED">
              <w:rPr>
                <w:rFonts w:ascii="SimSun" w:eastAsia="SimSun" w:hAnsi="SimSun" w:cs="Arial" w:hint="eastAsia"/>
                <w:b/>
                <w:bCs/>
                <w:sz w:val="16"/>
                <w:szCs w:val="16"/>
                <w:lang w:eastAsia="zh-CN"/>
              </w:rPr>
              <w:t>绩效</w:t>
            </w:r>
            <w:r w:rsidR="00F21D30" w:rsidRPr="00756BED">
              <w:rPr>
                <w:rFonts w:ascii="SimSun" w:eastAsia="SimSun" w:hAnsi="SimSun" w:cs="Arial" w:hint="eastAsia"/>
                <w:b/>
                <w:bCs/>
                <w:sz w:val="16"/>
                <w:szCs w:val="16"/>
                <w:lang w:eastAsia="zh-CN"/>
              </w:rPr>
              <w:t>指标</w:t>
            </w:r>
          </w:p>
        </w:tc>
        <w:tc>
          <w:tcPr>
            <w:tcW w:w="2267" w:type="dxa"/>
            <w:tcBorders>
              <w:top w:val="single" w:sz="4" w:space="0" w:color="auto"/>
            </w:tcBorders>
            <w:shd w:val="clear" w:color="auto" w:fill="auto"/>
            <w:vAlign w:val="center"/>
          </w:tcPr>
          <w:p w:rsidR="00F21D30" w:rsidRPr="00756BED" w:rsidRDefault="00F21D30" w:rsidP="00B32F8E">
            <w:pPr>
              <w:adjustRightInd w:val="0"/>
              <w:spacing w:afterLines="30" w:after="72"/>
              <w:jc w:val="center"/>
              <w:rPr>
                <w:rFonts w:ascii="SimSun" w:eastAsia="SimSun" w:hAnsi="SimSun" w:cs="Arial"/>
                <w:b/>
                <w:bCs/>
                <w:sz w:val="16"/>
                <w:szCs w:val="16"/>
                <w:lang w:eastAsia="zh-CN"/>
              </w:rPr>
            </w:pPr>
            <w:r w:rsidRPr="00756BED">
              <w:rPr>
                <w:rFonts w:ascii="SimSun" w:eastAsia="SimSun" w:hAnsi="SimSun" w:cs="Arial" w:hint="eastAsia"/>
                <w:b/>
                <w:bCs/>
                <w:sz w:val="16"/>
                <w:szCs w:val="16"/>
                <w:lang w:eastAsia="zh-CN"/>
              </w:rPr>
              <w:t>基准</w:t>
            </w:r>
          </w:p>
        </w:tc>
        <w:tc>
          <w:tcPr>
            <w:tcW w:w="1135" w:type="dxa"/>
            <w:tcBorders>
              <w:top w:val="single" w:sz="4" w:space="0" w:color="auto"/>
            </w:tcBorders>
            <w:shd w:val="clear" w:color="auto" w:fill="auto"/>
            <w:tcMar>
              <w:top w:w="110" w:type="dxa"/>
            </w:tcMar>
            <w:vAlign w:val="center"/>
          </w:tcPr>
          <w:p w:rsidR="00F21D30" w:rsidRPr="00756BED" w:rsidRDefault="00F21D30" w:rsidP="00B32F8E">
            <w:pPr>
              <w:adjustRightInd w:val="0"/>
              <w:spacing w:afterLines="30" w:after="72"/>
              <w:jc w:val="center"/>
              <w:rPr>
                <w:rFonts w:ascii="SimSun" w:eastAsia="SimSun" w:hAnsi="SimSun" w:cs="Arial"/>
                <w:b/>
                <w:sz w:val="16"/>
                <w:szCs w:val="16"/>
                <w:lang w:eastAsia="zh-CN"/>
              </w:rPr>
            </w:pPr>
            <w:r w:rsidRPr="00756BED">
              <w:rPr>
                <w:rFonts w:ascii="SimSun" w:eastAsia="SimSun" w:hAnsi="SimSun" w:cs="Arial" w:hint="eastAsia"/>
                <w:b/>
                <w:sz w:val="16"/>
                <w:szCs w:val="16"/>
                <w:lang w:eastAsia="zh-CN"/>
              </w:rPr>
              <w:t>目标</w:t>
            </w:r>
          </w:p>
        </w:tc>
        <w:tc>
          <w:tcPr>
            <w:tcW w:w="2693" w:type="dxa"/>
            <w:tcBorders>
              <w:top w:val="single" w:sz="4" w:space="0" w:color="auto"/>
            </w:tcBorders>
            <w:shd w:val="clear" w:color="auto" w:fill="FFFFFF"/>
            <w:tcMar>
              <w:top w:w="110" w:type="dxa"/>
            </w:tcMar>
            <w:vAlign w:val="center"/>
          </w:tcPr>
          <w:p w:rsidR="00F21D30" w:rsidRPr="00756BED" w:rsidRDefault="00391D4C" w:rsidP="00B32F8E">
            <w:pPr>
              <w:adjustRightInd w:val="0"/>
              <w:spacing w:afterLines="30" w:after="72"/>
              <w:jc w:val="center"/>
              <w:rPr>
                <w:rFonts w:ascii="SimSun" w:eastAsia="SimSun" w:hAnsi="SimSun" w:cs="Arial"/>
                <w:b/>
                <w:sz w:val="16"/>
                <w:szCs w:val="16"/>
                <w:lang w:eastAsia="zh-CN"/>
              </w:rPr>
            </w:pPr>
            <w:r w:rsidRPr="00756BED">
              <w:rPr>
                <w:rFonts w:ascii="SimSun" w:eastAsia="SimSun" w:hAnsi="SimSun" w:cs="Arial" w:hint="eastAsia"/>
                <w:b/>
                <w:bCs/>
                <w:sz w:val="16"/>
                <w:szCs w:val="16"/>
                <w:lang w:eastAsia="zh-CN"/>
              </w:rPr>
              <w:t>绩效</w:t>
            </w:r>
            <w:r w:rsidR="00F21D30" w:rsidRPr="00756BED">
              <w:rPr>
                <w:rFonts w:ascii="SimSun" w:eastAsia="SimSun" w:hAnsi="SimSun" w:cs="Arial" w:hint="eastAsia"/>
                <w:b/>
                <w:bCs/>
                <w:sz w:val="16"/>
                <w:szCs w:val="16"/>
                <w:lang w:eastAsia="zh-CN"/>
              </w:rPr>
              <w:t>数据</w:t>
            </w:r>
          </w:p>
        </w:tc>
        <w:tc>
          <w:tcPr>
            <w:tcW w:w="1134" w:type="dxa"/>
            <w:gridSpan w:val="2"/>
            <w:tcBorders>
              <w:top w:val="single" w:sz="4" w:space="0" w:color="auto"/>
            </w:tcBorders>
            <w:tcMar>
              <w:top w:w="110" w:type="dxa"/>
            </w:tcMar>
            <w:vAlign w:val="center"/>
          </w:tcPr>
          <w:p w:rsidR="00F21D30" w:rsidRPr="00756BED" w:rsidRDefault="0044680C" w:rsidP="00B32F8E">
            <w:pPr>
              <w:adjustRightInd w:val="0"/>
              <w:spacing w:after="50"/>
              <w:jc w:val="center"/>
              <w:rPr>
                <w:rFonts w:ascii="SimSun" w:eastAsia="SimSun" w:hAnsi="SimSun" w:cs="Arial"/>
                <w:b/>
                <w:bCs/>
                <w:sz w:val="16"/>
                <w:szCs w:val="16"/>
                <w:lang w:eastAsia="zh-CN"/>
              </w:rPr>
            </w:pPr>
            <w:r>
              <w:rPr>
                <w:rFonts w:ascii="SimSun" w:eastAsia="SimSun" w:hAnsi="SimSun" w:cs="Arial" w:hint="eastAsia"/>
                <w:b/>
                <w:bCs/>
                <w:sz w:val="16"/>
                <w:szCs w:val="16"/>
                <w:lang w:eastAsia="zh-CN"/>
              </w:rPr>
              <w:t>红绿灯系统（TLS）</w:t>
            </w:r>
          </w:p>
        </w:tc>
      </w:tr>
      <w:tr w:rsidR="00F21D30" w:rsidRPr="00571D2C" w:rsidTr="00B32F8E">
        <w:tc>
          <w:tcPr>
            <w:tcW w:w="2269" w:type="dxa"/>
            <w:shd w:val="clear" w:color="auto" w:fill="auto"/>
          </w:tcPr>
          <w:p w:rsidR="00F21D30" w:rsidRPr="00B32F8E" w:rsidRDefault="00F21D30" w:rsidP="00522066">
            <w:pPr>
              <w:widowControl w:val="0"/>
              <w:adjustRightInd w:val="0"/>
              <w:spacing w:afterLines="30" w:after="72"/>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对人力资源服务表示满意的工作人员百分比</w:t>
            </w:r>
          </w:p>
        </w:tc>
        <w:tc>
          <w:tcPr>
            <w:tcW w:w="2267" w:type="dxa"/>
            <w:shd w:val="clear" w:color="auto" w:fill="auto"/>
          </w:tcPr>
          <w:p w:rsidR="00F21D30" w:rsidRPr="002B2302" w:rsidRDefault="00F21D30" w:rsidP="00522066">
            <w:pPr>
              <w:adjustRightInd w:val="0"/>
              <w:spacing w:afterLines="10" w:after="24"/>
              <w:jc w:val="both"/>
              <w:rPr>
                <w:rFonts w:ascii="KaiTi" w:eastAsia="KaiTi" w:hAnsi="KaiTi" w:cs="Arial"/>
                <w:color w:val="002060"/>
                <w:sz w:val="16"/>
                <w:szCs w:val="16"/>
                <w:lang w:eastAsia="zh-CN"/>
              </w:rPr>
            </w:pPr>
            <w:r w:rsidRPr="002B2302">
              <w:rPr>
                <w:rFonts w:ascii="KaiTi" w:eastAsia="KaiTi" w:hAnsi="KaiTi" w:cs="Arial" w:hint="eastAsia"/>
                <w:color w:val="002060"/>
                <w:sz w:val="16"/>
                <w:szCs w:val="16"/>
                <w:lang w:eastAsia="zh-CN"/>
              </w:rPr>
              <w:t>2013年末最新基准</w:t>
            </w:r>
            <w:r w:rsidRPr="002B2302">
              <w:rPr>
                <w:rFonts w:ascii="KaiTi" w:eastAsia="KaiTi" w:hAnsi="KaiTi" w:cs="Arial"/>
                <w:color w:val="002060"/>
                <w:sz w:val="16"/>
                <w:szCs w:val="16"/>
                <w:lang w:eastAsia="zh-CN"/>
              </w:rPr>
              <w:t>：</w:t>
            </w:r>
          </w:p>
          <w:p w:rsidR="00F21D30" w:rsidRPr="00B32F8E" w:rsidRDefault="00F21D30" w:rsidP="00522066">
            <w:pPr>
              <w:adjustRightInd w:val="0"/>
              <w:spacing w:afterLines="10" w:after="24"/>
              <w:jc w:val="both"/>
              <w:rPr>
                <w:rFonts w:ascii="SimSun" w:eastAsia="SimSun" w:hAnsi="SimSun" w:cs="Arial"/>
                <w:color w:val="002060"/>
                <w:sz w:val="16"/>
                <w:szCs w:val="16"/>
                <w:lang w:eastAsia="zh-CN"/>
              </w:rPr>
            </w:pPr>
            <w:r w:rsidRPr="00B32F8E">
              <w:rPr>
                <w:rFonts w:ascii="SimSun" w:eastAsia="SimSun" w:hAnsi="SimSun" w:cs="Arial" w:hint="eastAsia"/>
                <w:color w:val="002060"/>
                <w:sz w:val="16"/>
                <w:szCs w:val="16"/>
                <w:lang w:eastAsia="zh-CN"/>
              </w:rPr>
              <w:t>非常满意</w:t>
            </w:r>
            <w:r w:rsidRPr="00B32F8E">
              <w:rPr>
                <w:rFonts w:ascii="SimSun" w:eastAsia="SimSun" w:hAnsi="SimSun" w:cs="Arial" w:hint="eastAsia"/>
                <w:sz w:val="16"/>
                <w:szCs w:val="16"/>
                <w:lang w:eastAsia="zh-CN"/>
              </w:rPr>
              <w:t>：</w:t>
            </w:r>
            <w:r w:rsidRPr="00B32F8E">
              <w:rPr>
                <w:rFonts w:ascii="SimSun" w:eastAsia="SimSun" w:hAnsi="SimSun" w:cs="Arial"/>
                <w:color w:val="002060"/>
                <w:sz w:val="16"/>
                <w:szCs w:val="16"/>
                <w:lang w:eastAsia="zh-CN"/>
              </w:rPr>
              <w:t>31.2%</w:t>
            </w:r>
          </w:p>
          <w:p w:rsidR="00F21D30" w:rsidRPr="00B32F8E" w:rsidRDefault="00F21D30" w:rsidP="00522066">
            <w:pPr>
              <w:adjustRightInd w:val="0"/>
              <w:spacing w:afterLines="10" w:after="24"/>
              <w:jc w:val="both"/>
              <w:rPr>
                <w:rFonts w:ascii="SimSun" w:eastAsia="SimSun" w:hAnsi="SimSun" w:cs="Arial"/>
                <w:color w:val="002060"/>
                <w:sz w:val="16"/>
                <w:szCs w:val="16"/>
                <w:lang w:eastAsia="zh-CN"/>
              </w:rPr>
            </w:pPr>
            <w:r w:rsidRPr="00B32F8E">
              <w:rPr>
                <w:rFonts w:ascii="SimSun" w:eastAsia="SimSun" w:hAnsi="SimSun" w:cs="Arial" w:hint="eastAsia"/>
                <w:color w:val="002060"/>
                <w:sz w:val="16"/>
                <w:szCs w:val="16"/>
                <w:lang w:eastAsia="zh-CN"/>
              </w:rPr>
              <w:t>满意</w:t>
            </w:r>
            <w:r w:rsidRPr="00B32F8E">
              <w:rPr>
                <w:rFonts w:ascii="SimSun" w:eastAsia="SimSun" w:hAnsi="SimSun" w:cs="Arial" w:hint="eastAsia"/>
                <w:sz w:val="16"/>
                <w:szCs w:val="16"/>
                <w:lang w:eastAsia="zh-CN"/>
              </w:rPr>
              <w:t>：</w:t>
            </w:r>
            <w:r w:rsidRPr="00B32F8E">
              <w:rPr>
                <w:rFonts w:ascii="SimSun" w:eastAsia="SimSun" w:hAnsi="SimSun" w:cs="Arial"/>
                <w:color w:val="002060"/>
                <w:sz w:val="16"/>
                <w:szCs w:val="16"/>
                <w:lang w:eastAsia="zh-CN"/>
              </w:rPr>
              <w:t>46.2%</w:t>
            </w:r>
          </w:p>
          <w:p w:rsidR="00F21D30" w:rsidRPr="00B32F8E" w:rsidRDefault="00F21D30" w:rsidP="00522066">
            <w:pPr>
              <w:adjustRightInd w:val="0"/>
              <w:spacing w:afterLines="10" w:after="24"/>
              <w:jc w:val="both"/>
              <w:rPr>
                <w:rFonts w:ascii="SimSun" w:eastAsia="SimSun" w:hAnsi="SimSun" w:cs="Arial"/>
                <w:color w:val="002060"/>
                <w:sz w:val="16"/>
                <w:szCs w:val="16"/>
                <w:lang w:eastAsia="zh-CN"/>
              </w:rPr>
            </w:pPr>
            <w:r w:rsidRPr="00B32F8E">
              <w:rPr>
                <w:rFonts w:ascii="SimSun" w:eastAsia="SimSun" w:hAnsi="SimSun" w:cs="Arial" w:hint="eastAsia"/>
                <w:color w:val="002060"/>
                <w:sz w:val="16"/>
                <w:szCs w:val="16"/>
                <w:lang w:eastAsia="zh-CN"/>
              </w:rPr>
              <w:t>不满意</w:t>
            </w:r>
            <w:r w:rsidRPr="00B32F8E">
              <w:rPr>
                <w:rFonts w:ascii="SimSun" w:eastAsia="SimSun" w:hAnsi="SimSun" w:cs="Arial" w:hint="eastAsia"/>
                <w:sz w:val="16"/>
                <w:szCs w:val="16"/>
                <w:lang w:eastAsia="zh-CN"/>
              </w:rPr>
              <w:t>：</w:t>
            </w:r>
            <w:r w:rsidRPr="00B32F8E">
              <w:rPr>
                <w:rFonts w:ascii="SimSun" w:eastAsia="SimSun" w:hAnsi="SimSun" w:cs="Arial"/>
                <w:color w:val="002060"/>
                <w:sz w:val="16"/>
                <w:szCs w:val="16"/>
                <w:lang w:eastAsia="zh-CN"/>
              </w:rPr>
              <w:t>18.9%</w:t>
            </w:r>
          </w:p>
          <w:p w:rsidR="00F21D30" w:rsidRPr="002B2302" w:rsidRDefault="00F21D30" w:rsidP="00522066">
            <w:pPr>
              <w:adjustRightInd w:val="0"/>
              <w:spacing w:afterLines="10" w:after="24"/>
              <w:jc w:val="both"/>
              <w:rPr>
                <w:rFonts w:ascii="KaiTi" w:eastAsia="KaiTi" w:hAnsi="KaiTi" w:cs="Arial"/>
                <w:color w:val="002060"/>
                <w:sz w:val="16"/>
                <w:szCs w:val="16"/>
                <w:lang w:eastAsia="zh-CN"/>
              </w:rPr>
            </w:pPr>
            <w:r w:rsidRPr="00B32F8E">
              <w:rPr>
                <w:rFonts w:ascii="SimSun" w:eastAsia="SimSun" w:hAnsi="SimSun" w:cs="Arial" w:hint="eastAsia"/>
                <w:color w:val="002060"/>
                <w:sz w:val="16"/>
                <w:szCs w:val="16"/>
                <w:lang w:eastAsia="zh-CN"/>
              </w:rPr>
              <w:t>非常不满意</w:t>
            </w:r>
            <w:r w:rsidRPr="00B32F8E">
              <w:rPr>
                <w:rFonts w:ascii="SimSun" w:eastAsia="SimSun" w:hAnsi="SimSun" w:cs="Arial" w:hint="eastAsia"/>
                <w:sz w:val="16"/>
                <w:szCs w:val="16"/>
                <w:lang w:eastAsia="zh-CN"/>
              </w:rPr>
              <w:t>：</w:t>
            </w:r>
            <w:r w:rsidRPr="00B32F8E">
              <w:rPr>
                <w:rFonts w:ascii="SimSun" w:eastAsia="SimSun" w:hAnsi="SimSun" w:cs="Arial"/>
                <w:color w:val="002060"/>
                <w:sz w:val="16"/>
                <w:szCs w:val="16"/>
                <w:lang w:eastAsia="zh-CN"/>
              </w:rPr>
              <w:t>3.7%</w:t>
            </w:r>
          </w:p>
          <w:p w:rsidR="00F21D30" w:rsidRPr="00B32F8E" w:rsidRDefault="00F21D30" w:rsidP="00522066">
            <w:pPr>
              <w:adjustRightInd w:val="0"/>
              <w:spacing w:afterLines="10" w:after="24"/>
              <w:jc w:val="both"/>
              <w:rPr>
                <w:rFonts w:ascii="SimSun" w:eastAsia="SimSun" w:hAnsi="SimSun" w:cs="Arial"/>
                <w:sz w:val="16"/>
                <w:szCs w:val="16"/>
                <w:lang w:eastAsia="zh-CN"/>
              </w:rPr>
            </w:pPr>
            <w:r w:rsidRPr="002B2302">
              <w:rPr>
                <w:rFonts w:ascii="KaiTi" w:eastAsia="KaiTi" w:hAnsi="KaiTi" w:cs="Arial"/>
                <w:color w:val="002060"/>
                <w:sz w:val="16"/>
                <w:szCs w:val="16"/>
                <w:lang w:eastAsia="zh-CN"/>
              </w:rPr>
              <w:t>2014/15</w:t>
            </w:r>
            <w:r w:rsidRPr="002B2302">
              <w:rPr>
                <w:rFonts w:ascii="KaiTi" w:eastAsia="KaiTi" w:hAnsi="KaiTi" w:cs="Arial" w:hint="eastAsia"/>
                <w:color w:val="002060"/>
                <w:sz w:val="16"/>
                <w:szCs w:val="16"/>
                <w:lang w:eastAsia="zh-CN"/>
              </w:rPr>
              <w:t>年计划和预算原始基准</w:t>
            </w:r>
            <w:r w:rsidRPr="002B2302">
              <w:rPr>
                <w:rFonts w:ascii="KaiTi" w:eastAsia="KaiTi" w:hAnsi="KaiTi" w:cs="Arial"/>
                <w:sz w:val="16"/>
                <w:szCs w:val="16"/>
                <w:lang w:eastAsia="zh-CN"/>
              </w:rPr>
              <w:t>：</w:t>
            </w:r>
            <w:r w:rsidRPr="00B32F8E">
              <w:rPr>
                <w:rFonts w:ascii="SimSun" w:eastAsia="SimSun" w:hAnsi="SimSun" w:cs="Arial" w:hint="eastAsia"/>
                <w:sz w:val="16"/>
                <w:szCs w:val="16"/>
                <w:lang w:eastAsia="zh-CN"/>
              </w:rPr>
              <w:t>非常满意：</w:t>
            </w:r>
            <w:r w:rsidRPr="00B32F8E">
              <w:rPr>
                <w:rFonts w:ascii="SimSun" w:eastAsia="SimSun" w:hAnsi="SimSun" w:cs="Arial"/>
                <w:sz w:val="16"/>
                <w:szCs w:val="16"/>
                <w:lang w:eastAsia="zh-CN"/>
              </w:rPr>
              <w:t>31.2%</w:t>
            </w:r>
          </w:p>
          <w:p w:rsidR="00F21D30" w:rsidRPr="00B32F8E" w:rsidRDefault="00F21D30" w:rsidP="00522066">
            <w:pPr>
              <w:adjustRightInd w:val="0"/>
              <w:spacing w:afterLines="10" w:after="24"/>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lastRenderedPageBreak/>
              <w:t>满意：</w:t>
            </w:r>
            <w:r w:rsidRPr="00B32F8E">
              <w:rPr>
                <w:rFonts w:ascii="SimSun" w:eastAsia="SimSun" w:hAnsi="SimSun" w:cs="Arial"/>
                <w:sz w:val="16"/>
                <w:szCs w:val="16"/>
                <w:lang w:eastAsia="zh-CN"/>
              </w:rPr>
              <w:t>48.8%</w:t>
            </w:r>
          </w:p>
          <w:p w:rsidR="00F21D30" w:rsidRPr="00B32F8E" w:rsidRDefault="00F21D30" w:rsidP="00522066">
            <w:pPr>
              <w:adjustRightInd w:val="0"/>
              <w:spacing w:afterLines="10" w:after="24"/>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不满意：</w:t>
            </w:r>
            <w:r w:rsidRPr="00B32F8E">
              <w:rPr>
                <w:rFonts w:ascii="SimSun" w:eastAsia="SimSun" w:hAnsi="SimSun" w:cs="Arial"/>
                <w:sz w:val="16"/>
                <w:szCs w:val="16"/>
                <w:lang w:eastAsia="zh-CN"/>
              </w:rPr>
              <w:t>17.1%</w:t>
            </w:r>
          </w:p>
          <w:p w:rsidR="00F21D30" w:rsidRPr="00B32F8E" w:rsidRDefault="00F21D30" w:rsidP="00522066">
            <w:pPr>
              <w:adjustRightInd w:val="0"/>
              <w:spacing w:afterLines="30" w:after="72"/>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非常不满意：</w:t>
            </w:r>
            <w:r w:rsidRPr="00B32F8E">
              <w:rPr>
                <w:rFonts w:ascii="SimSun" w:eastAsia="SimSun" w:hAnsi="SimSun" w:cs="Arial"/>
                <w:sz w:val="16"/>
                <w:szCs w:val="16"/>
                <w:lang w:eastAsia="zh-CN"/>
              </w:rPr>
              <w:t>2.9%</w:t>
            </w:r>
          </w:p>
        </w:tc>
        <w:tc>
          <w:tcPr>
            <w:tcW w:w="1135" w:type="dxa"/>
            <w:shd w:val="clear" w:color="auto" w:fill="auto"/>
            <w:tcMar>
              <w:top w:w="110" w:type="dxa"/>
            </w:tcMar>
          </w:tcPr>
          <w:p w:rsidR="00F21D30" w:rsidRPr="00B32F8E" w:rsidRDefault="00F21D30" w:rsidP="00522066">
            <w:pPr>
              <w:adjustRightInd w:val="0"/>
              <w:spacing w:afterLines="30" w:after="72"/>
              <w:jc w:val="both"/>
              <w:rPr>
                <w:rFonts w:ascii="SimSun" w:eastAsia="SimSun" w:hAnsi="SimSun" w:cs="Arial"/>
                <w:sz w:val="16"/>
                <w:szCs w:val="16"/>
                <w:lang w:eastAsia="zh-CN"/>
              </w:rPr>
            </w:pPr>
            <w:r w:rsidRPr="00B32F8E">
              <w:rPr>
                <w:rFonts w:ascii="SimSun" w:eastAsia="SimSun" w:hAnsi="SimSun" w:cs="Arial"/>
                <w:sz w:val="16"/>
                <w:szCs w:val="16"/>
                <w:lang w:eastAsia="zh-CN"/>
              </w:rPr>
              <w:lastRenderedPageBreak/>
              <w:t>85%</w:t>
            </w:r>
            <w:r w:rsidRPr="00B32F8E">
              <w:rPr>
                <w:rFonts w:ascii="SimSun" w:eastAsia="SimSun" w:hAnsi="SimSun" w:cs="Arial" w:hint="eastAsia"/>
                <w:sz w:val="16"/>
                <w:szCs w:val="16"/>
                <w:lang w:eastAsia="zh-CN"/>
              </w:rPr>
              <w:t>非常满意或满意</w:t>
            </w:r>
          </w:p>
        </w:tc>
        <w:tc>
          <w:tcPr>
            <w:tcW w:w="2693" w:type="dxa"/>
            <w:shd w:val="clear" w:color="auto" w:fill="FFFFFF"/>
            <w:tcMar>
              <w:top w:w="110" w:type="dxa"/>
            </w:tcMar>
          </w:tcPr>
          <w:p w:rsidR="00F21D30" w:rsidRPr="00B32F8E" w:rsidRDefault="00F21D30" w:rsidP="00522066">
            <w:pPr>
              <w:adjustRightInd w:val="0"/>
              <w:spacing w:afterLines="30" w:after="72"/>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2014/15年没有进行调查。</w:t>
            </w:r>
          </w:p>
        </w:tc>
        <w:tc>
          <w:tcPr>
            <w:tcW w:w="1134" w:type="dxa"/>
            <w:gridSpan w:val="2"/>
            <w:tcMar>
              <w:top w:w="110" w:type="dxa"/>
            </w:tcMar>
          </w:tcPr>
          <w:p w:rsidR="00F21D30" w:rsidRPr="00B32F8E" w:rsidRDefault="0044680C" w:rsidP="00522066">
            <w:pPr>
              <w:adjustRightInd w:val="0"/>
              <w:spacing w:after="50"/>
              <w:jc w:val="center"/>
              <w:rPr>
                <w:rFonts w:ascii="SimSun" w:eastAsia="SimSun" w:hAnsi="SimSun" w:cs="Arial"/>
                <w:b/>
                <w:bCs/>
                <w:sz w:val="16"/>
                <w:szCs w:val="16"/>
                <w:lang w:eastAsia="zh-CN"/>
              </w:rPr>
            </w:pPr>
            <w:r w:rsidRPr="0044680C">
              <w:rPr>
                <w:rStyle w:val="Style5"/>
                <w:rFonts w:ascii="SimSun" w:eastAsia="SimSun" w:hAnsi="SimSun" w:cs="Arial" w:hint="eastAsia"/>
                <w:b/>
                <w:color w:val="A6A6A6" w:themeColor="background1" w:themeShade="A6"/>
                <w:sz w:val="16"/>
                <w:szCs w:val="16"/>
                <w:lang w:eastAsia="zh-CN"/>
              </w:rPr>
              <w:t>无法评估</w:t>
            </w:r>
          </w:p>
        </w:tc>
      </w:tr>
      <w:tr w:rsidR="00F21D30" w:rsidRPr="00571D2C" w:rsidTr="00756BED">
        <w:tc>
          <w:tcPr>
            <w:tcW w:w="2269" w:type="dxa"/>
            <w:tcBorders>
              <w:bottom w:val="single" w:sz="4" w:space="0" w:color="auto"/>
            </w:tcBorders>
            <w:shd w:val="clear" w:color="auto" w:fill="auto"/>
          </w:tcPr>
          <w:p w:rsidR="00F21D30" w:rsidRPr="00B32F8E" w:rsidRDefault="00F21D30" w:rsidP="00B32F8E">
            <w:pPr>
              <w:adjustRightInd w:val="0"/>
              <w:spacing w:afterLines="30" w:after="72"/>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lastRenderedPageBreak/>
              <w:t>及时、准确及高效的人力资源运行服务</w:t>
            </w:r>
          </w:p>
        </w:tc>
        <w:tc>
          <w:tcPr>
            <w:tcW w:w="2267" w:type="dxa"/>
            <w:tcBorders>
              <w:bottom w:val="single" w:sz="4" w:space="0" w:color="auto"/>
            </w:tcBorders>
            <w:shd w:val="clear" w:color="auto" w:fill="auto"/>
          </w:tcPr>
          <w:p w:rsidR="00F21D30" w:rsidRPr="00B32F8E" w:rsidRDefault="00F21D30" w:rsidP="00B32F8E">
            <w:pPr>
              <w:adjustRightInd w:val="0"/>
              <w:spacing w:afterLines="30" w:after="72"/>
              <w:jc w:val="both"/>
              <w:rPr>
                <w:rFonts w:ascii="SimSun" w:eastAsia="SimSun" w:hAnsi="SimSun" w:cs="Arial"/>
                <w:sz w:val="16"/>
                <w:szCs w:val="16"/>
              </w:rPr>
            </w:pPr>
            <w:r w:rsidRPr="00B32F8E">
              <w:rPr>
                <w:rFonts w:ascii="SimSun" w:eastAsia="SimSun" w:hAnsi="SimSun" w:cs="Arial" w:hint="eastAsia"/>
                <w:sz w:val="16"/>
                <w:szCs w:val="16"/>
                <w:lang w:eastAsia="zh-CN"/>
              </w:rPr>
              <w:t>7个工作日</w:t>
            </w:r>
          </w:p>
        </w:tc>
        <w:tc>
          <w:tcPr>
            <w:tcW w:w="1135" w:type="dxa"/>
            <w:tcBorders>
              <w:bottom w:val="single" w:sz="4" w:space="0" w:color="auto"/>
            </w:tcBorders>
            <w:shd w:val="clear" w:color="auto" w:fill="auto"/>
            <w:tcMar>
              <w:top w:w="110" w:type="dxa"/>
            </w:tcMar>
          </w:tcPr>
          <w:p w:rsidR="00F21D30" w:rsidRPr="00B32F8E" w:rsidRDefault="00F21D30" w:rsidP="00B32F8E">
            <w:pPr>
              <w:adjustRightInd w:val="0"/>
              <w:spacing w:afterLines="30" w:after="72"/>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5个工作日</w:t>
            </w:r>
          </w:p>
        </w:tc>
        <w:tc>
          <w:tcPr>
            <w:tcW w:w="2693" w:type="dxa"/>
            <w:tcBorders>
              <w:bottom w:val="single" w:sz="4" w:space="0" w:color="auto"/>
            </w:tcBorders>
            <w:shd w:val="clear" w:color="auto" w:fill="FFFFFF"/>
            <w:tcMar>
              <w:top w:w="110" w:type="dxa"/>
            </w:tcMar>
          </w:tcPr>
          <w:p w:rsidR="00F21D30" w:rsidRPr="00B32F8E" w:rsidRDefault="00F21D30" w:rsidP="00B32F8E">
            <w:pPr>
              <w:adjustRightInd w:val="0"/>
              <w:spacing w:afterLines="30" w:after="72"/>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在五个工作日内对WINS票务系统中登记的问询给予了100</w:t>
            </w:r>
            <w:r w:rsidR="009F1887" w:rsidRPr="00B32F8E">
              <w:rPr>
                <w:rFonts w:ascii="SimSun" w:eastAsia="SimSun" w:hAnsi="SimSun" w:cs="Arial" w:hint="eastAsia"/>
                <w:sz w:val="16"/>
                <w:szCs w:val="16"/>
                <w:lang w:eastAsia="zh-CN"/>
              </w:rPr>
              <w:t>%</w:t>
            </w:r>
            <w:r w:rsidRPr="00B32F8E">
              <w:rPr>
                <w:rFonts w:ascii="SimSun" w:eastAsia="SimSun" w:hAnsi="SimSun" w:cs="Arial" w:hint="eastAsia"/>
                <w:sz w:val="16"/>
                <w:szCs w:val="16"/>
                <w:lang w:eastAsia="zh-CN"/>
              </w:rPr>
              <w:t>的回复。</w:t>
            </w:r>
          </w:p>
        </w:tc>
        <w:tc>
          <w:tcPr>
            <w:tcW w:w="1134" w:type="dxa"/>
            <w:gridSpan w:val="2"/>
            <w:tcBorders>
              <w:bottom w:val="single" w:sz="4" w:space="0" w:color="auto"/>
            </w:tcBorders>
            <w:tcMar>
              <w:top w:w="110" w:type="dxa"/>
            </w:tcMar>
          </w:tcPr>
          <w:p w:rsidR="00F21D30" w:rsidRPr="00B32F8E" w:rsidRDefault="007F0FDE" w:rsidP="00B32F8E">
            <w:pPr>
              <w:adjustRightInd w:val="0"/>
              <w:spacing w:after="50"/>
              <w:jc w:val="center"/>
              <w:rPr>
                <w:rFonts w:ascii="SimSun" w:eastAsia="SimSun" w:hAnsi="SimSun" w:cs="Arial"/>
                <w:bCs/>
                <w:sz w:val="16"/>
                <w:szCs w:val="16"/>
                <w:lang w:eastAsia="zh-CN"/>
              </w:rPr>
            </w:pPr>
            <w:r w:rsidRPr="00B32F8E">
              <w:rPr>
                <w:rStyle w:val="Style5"/>
                <w:rFonts w:ascii="SimSun" w:eastAsia="SimSun" w:hAnsi="SimSun" w:cs="Arial" w:hint="eastAsia"/>
                <w:b/>
                <w:color w:val="00B050"/>
                <w:sz w:val="16"/>
                <w:szCs w:val="16"/>
                <w:lang w:eastAsia="zh-CN"/>
              </w:rPr>
              <w:t>全部实现</w:t>
            </w:r>
          </w:p>
        </w:tc>
      </w:tr>
      <w:tr w:rsidR="00F21D30" w:rsidRPr="00571D2C" w:rsidTr="00756BED">
        <w:tc>
          <w:tcPr>
            <w:tcW w:w="9498" w:type="dxa"/>
            <w:gridSpan w:val="6"/>
            <w:tcBorders>
              <w:top w:val="single" w:sz="4" w:space="0" w:color="auto"/>
              <w:bottom w:val="single" w:sz="4" w:space="0" w:color="auto"/>
            </w:tcBorders>
            <w:shd w:val="clear" w:color="auto" w:fill="C6D9F1" w:themeFill="text2" w:themeFillTint="33"/>
            <w:vAlign w:val="center"/>
          </w:tcPr>
          <w:p w:rsidR="00F21D30" w:rsidRPr="00B32F8E" w:rsidRDefault="00F21D30" w:rsidP="00B32F8E">
            <w:pPr>
              <w:keepNext/>
              <w:tabs>
                <w:tab w:val="left" w:pos="1452"/>
              </w:tabs>
              <w:adjustRightInd w:val="0"/>
              <w:spacing w:beforeLines="50" w:before="120" w:afterLines="50" w:after="120"/>
              <w:ind w:left="1452" w:hanging="1452"/>
              <w:jc w:val="both"/>
              <w:rPr>
                <w:rFonts w:ascii="SimSun" w:eastAsia="SimSun" w:hAnsi="SimSun" w:cs="Arial"/>
                <w:b/>
                <w:bCs/>
                <w:sz w:val="16"/>
                <w:szCs w:val="16"/>
                <w:lang w:eastAsia="zh-CN"/>
              </w:rPr>
            </w:pPr>
            <w:r w:rsidRPr="00756BED">
              <w:rPr>
                <w:rFonts w:ascii="SimSun" w:eastAsia="SimSun" w:hAnsi="SimSun" w:cs="Arial" w:hint="eastAsia"/>
                <w:b/>
                <w:bCs/>
                <w:sz w:val="16"/>
                <w:szCs w:val="16"/>
                <w:lang w:eastAsia="zh-CN"/>
              </w:rPr>
              <w:t>预期成果</w:t>
            </w:r>
            <w:r w:rsidRPr="00756BED">
              <w:rPr>
                <w:rFonts w:ascii="SimSun" w:eastAsia="SimSun" w:hAnsi="SimSun" w:cs="Arial"/>
                <w:b/>
                <w:bCs/>
                <w:sz w:val="16"/>
                <w:szCs w:val="16"/>
                <w:lang w:eastAsia="zh-CN"/>
              </w:rPr>
              <w:t>：</w:t>
            </w:r>
            <w:r w:rsidRPr="00B32F8E">
              <w:rPr>
                <w:rFonts w:ascii="SimSun" w:eastAsia="SimSun" w:hAnsi="SimSun" w:cs="Arial"/>
                <w:b/>
                <w:bCs/>
                <w:sz w:val="16"/>
                <w:szCs w:val="16"/>
                <w:lang w:eastAsia="zh-CN"/>
              </w:rPr>
              <w:tab/>
            </w:r>
            <w:r w:rsidRPr="00B32F8E">
              <w:rPr>
                <w:rFonts w:ascii="SimSun" w:eastAsia="SimSun" w:hAnsi="SimSun" w:cs="Arial"/>
                <w:sz w:val="16"/>
                <w:szCs w:val="16"/>
                <w:lang w:eastAsia="zh-CN"/>
              </w:rPr>
              <w:t>九.2</w:t>
            </w:r>
            <w:r w:rsidRPr="00B32F8E">
              <w:rPr>
                <w:rFonts w:ascii="SimSun" w:eastAsia="SimSun" w:hAnsi="SimSun" w:cs="Arial" w:hint="eastAsia"/>
                <w:sz w:val="16"/>
                <w:szCs w:val="16"/>
                <w:lang w:eastAsia="zh-CN"/>
              </w:rPr>
              <w:t>秘书处灵活顺畅地发挥职能，工作人员得到良好管理，具有适当技能，能有效地交付成果</w:t>
            </w:r>
          </w:p>
        </w:tc>
      </w:tr>
      <w:tr w:rsidR="00F21D30" w:rsidRPr="00571D2C" w:rsidTr="00B32F8E">
        <w:tc>
          <w:tcPr>
            <w:tcW w:w="2269" w:type="dxa"/>
            <w:tcBorders>
              <w:top w:val="single" w:sz="4" w:space="0" w:color="auto"/>
            </w:tcBorders>
            <w:shd w:val="clear" w:color="auto" w:fill="auto"/>
            <w:vAlign w:val="center"/>
          </w:tcPr>
          <w:p w:rsidR="00F21D30" w:rsidRPr="00756BED" w:rsidRDefault="00391D4C" w:rsidP="00B32F8E">
            <w:pPr>
              <w:adjustRightInd w:val="0"/>
              <w:spacing w:afterLines="30" w:after="72"/>
              <w:jc w:val="center"/>
              <w:rPr>
                <w:rFonts w:ascii="SimSun" w:eastAsia="SimSun" w:hAnsi="SimSun" w:cs="Arial"/>
                <w:b/>
                <w:bCs/>
                <w:sz w:val="16"/>
                <w:szCs w:val="16"/>
                <w:lang w:eastAsia="zh-CN"/>
              </w:rPr>
            </w:pPr>
            <w:r w:rsidRPr="00756BED">
              <w:rPr>
                <w:rFonts w:ascii="SimSun" w:eastAsia="SimSun" w:hAnsi="SimSun" w:cs="Arial" w:hint="eastAsia"/>
                <w:b/>
                <w:bCs/>
                <w:sz w:val="16"/>
                <w:szCs w:val="16"/>
                <w:lang w:eastAsia="zh-CN"/>
              </w:rPr>
              <w:t>绩效</w:t>
            </w:r>
            <w:r w:rsidR="00F21D30" w:rsidRPr="00756BED">
              <w:rPr>
                <w:rFonts w:ascii="SimSun" w:eastAsia="SimSun" w:hAnsi="SimSun" w:cs="Arial" w:hint="eastAsia"/>
                <w:b/>
                <w:bCs/>
                <w:sz w:val="16"/>
                <w:szCs w:val="16"/>
                <w:lang w:eastAsia="zh-CN"/>
              </w:rPr>
              <w:t>指标</w:t>
            </w:r>
          </w:p>
        </w:tc>
        <w:tc>
          <w:tcPr>
            <w:tcW w:w="2267" w:type="dxa"/>
            <w:tcBorders>
              <w:top w:val="single" w:sz="4" w:space="0" w:color="auto"/>
            </w:tcBorders>
            <w:shd w:val="clear" w:color="auto" w:fill="auto"/>
            <w:vAlign w:val="center"/>
          </w:tcPr>
          <w:p w:rsidR="00F21D30" w:rsidRPr="00756BED" w:rsidRDefault="00F21D30" w:rsidP="00B32F8E">
            <w:pPr>
              <w:adjustRightInd w:val="0"/>
              <w:spacing w:afterLines="30" w:after="72"/>
              <w:jc w:val="center"/>
              <w:rPr>
                <w:rFonts w:ascii="SimSun" w:eastAsia="SimSun" w:hAnsi="SimSun" w:cs="Arial"/>
                <w:b/>
                <w:bCs/>
                <w:sz w:val="16"/>
                <w:szCs w:val="16"/>
                <w:lang w:eastAsia="zh-CN"/>
              </w:rPr>
            </w:pPr>
            <w:r w:rsidRPr="00756BED">
              <w:rPr>
                <w:rFonts w:ascii="SimSun" w:eastAsia="SimSun" w:hAnsi="SimSun" w:cs="Arial" w:hint="eastAsia"/>
                <w:b/>
                <w:bCs/>
                <w:sz w:val="16"/>
                <w:szCs w:val="16"/>
                <w:lang w:eastAsia="zh-CN"/>
              </w:rPr>
              <w:t>基准</w:t>
            </w:r>
          </w:p>
        </w:tc>
        <w:tc>
          <w:tcPr>
            <w:tcW w:w="1135" w:type="dxa"/>
            <w:tcBorders>
              <w:top w:val="single" w:sz="4" w:space="0" w:color="auto"/>
            </w:tcBorders>
            <w:shd w:val="clear" w:color="auto" w:fill="auto"/>
            <w:tcMar>
              <w:top w:w="110" w:type="dxa"/>
            </w:tcMar>
            <w:vAlign w:val="center"/>
          </w:tcPr>
          <w:p w:rsidR="00F21D30" w:rsidRPr="00756BED" w:rsidRDefault="00F21D30" w:rsidP="00B32F8E">
            <w:pPr>
              <w:adjustRightInd w:val="0"/>
              <w:spacing w:afterLines="30" w:after="72"/>
              <w:jc w:val="center"/>
              <w:rPr>
                <w:rFonts w:ascii="SimSun" w:eastAsia="SimSun" w:hAnsi="SimSun" w:cs="Arial"/>
                <w:b/>
                <w:bCs/>
                <w:sz w:val="16"/>
                <w:szCs w:val="16"/>
                <w:lang w:eastAsia="zh-CN"/>
              </w:rPr>
            </w:pPr>
            <w:r w:rsidRPr="00756BED">
              <w:rPr>
                <w:rFonts w:ascii="SimSun" w:eastAsia="SimSun" w:hAnsi="SimSun" w:cs="Arial" w:hint="eastAsia"/>
                <w:b/>
                <w:bCs/>
                <w:sz w:val="16"/>
                <w:szCs w:val="16"/>
                <w:lang w:eastAsia="zh-CN"/>
              </w:rPr>
              <w:t>目标</w:t>
            </w:r>
          </w:p>
        </w:tc>
        <w:tc>
          <w:tcPr>
            <w:tcW w:w="2729" w:type="dxa"/>
            <w:gridSpan w:val="2"/>
            <w:tcBorders>
              <w:top w:val="single" w:sz="4" w:space="0" w:color="auto"/>
            </w:tcBorders>
            <w:shd w:val="clear" w:color="auto" w:fill="FFFFFF"/>
            <w:tcMar>
              <w:top w:w="110" w:type="dxa"/>
            </w:tcMar>
            <w:vAlign w:val="center"/>
          </w:tcPr>
          <w:p w:rsidR="00F21D30" w:rsidRPr="00756BED" w:rsidRDefault="00391D4C" w:rsidP="00B32F8E">
            <w:pPr>
              <w:adjustRightInd w:val="0"/>
              <w:spacing w:afterLines="30" w:after="72"/>
              <w:jc w:val="center"/>
              <w:rPr>
                <w:rFonts w:ascii="SimSun" w:eastAsia="SimSun" w:hAnsi="SimSun" w:cs="Arial"/>
                <w:b/>
                <w:bCs/>
                <w:sz w:val="16"/>
                <w:szCs w:val="16"/>
                <w:lang w:eastAsia="zh-CN"/>
              </w:rPr>
            </w:pPr>
            <w:r w:rsidRPr="00756BED">
              <w:rPr>
                <w:rFonts w:ascii="SimSun" w:eastAsia="SimSun" w:hAnsi="SimSun" w:cs="Arial" w:hint="eastAsia"/>
                <w:b/>
                <w:bCs/>
                <w:sz w:val="16"/>
                <w:szCs w:val="16"/>
                <w:lang w:eastAsia="zh-CN"/>
              </w:rPr>
              <w:t>绩效</w:t>
            </w:r>
            <w:r w:rsidR="00F21D30" w:rsidRPr="00756BED">
              <w:rPr>
                <w:rFonts w:ascii="SimSun" w:eastAsia="SimSun" w:hAnsi="SimSun" w:cs="Arial" w:hint="eastAsia"/>
                <w:b/>
                <w:bCs/>
                <w:sz w:val="16"/>
                <w:szCs w:val="16"/>
                <w:lang w:eastAsia="zh-CN"/>
              </w:rPr>
              <w:t>数据</w:t>
            </w:r>
          </w:p>
        </w:tc>
        <w:tc>
          <w:tcPr>
            <w:tcW w:w="1098" w:type="dxa"/>
            <w:tcBorders>
              <w:top w:val="single" w:sz="4" w:space="0" w:color="auto"/>
            </w:tcBorders>
            <w:tcMar>
              <w:top w:w="110" w:type="dxa"/>
            </w:tcMar>
            <w:vAlign w:val="center"/>
          </w:tcPr>
          <w:p w:rsidR="00F21D30" w:rsidRPr="00756BED" w:rsidRDefault="0044680C" w:rsidP="00B32F8E">
            <w:pPr>
              <w:adjustRightInd w:val="0"/>
              <w:spacing w:afterLines="30" w:after="72"/>
              <w:jc w:val="center"/>
              <w:rPr>
                <w:rFonts w:ascii="SimSun" w:eastAsia="SimSun" w:hAnsi="SimSun" w:cs="Arial"/>
                <w:b/>
                <w:bCs/>
                <w:sz w:val="16"/>
                <w:szCs w:val="16"/>
                <w:lang w:eastAsia="zh-CN"/>
              </w:rPr>
            </w:pPr>
            <w:r>
              <w:rPr>
                <w:rFonts w:ascii="SimSun" w:eastAsia="SimSun" w:hAnsi="SimSun" w:cs="Arial" w:hint="eastAsia"/>
                <w:b/>
                <w:bCs/>
                <w:sz w:val="16"/>
                <w:szCs w:val="16"/>
                <w:lang w:eastAsia="zh-CN"/>
              </w:rPr>
              <w:t>红绿灯系统（TLS）</w:t>
            </w:r>
          </w:p>
        </w:tc>
      </w:tr>
      <w:tr w:rsidR="00F21D30" w:rsidRPr="00571D2C" w:rsidTr="00B32F8E">
        <w:tc>
          <w:tcPr>
            <w:tcW w:w="2269" w:type="dxa"/>
            <w:shd w:val="clear" w:color="auto" w:fill="auto"/>
          </w:tcPr>
          <w:p w:rsidR="00F21D30" w:rsidRPr="00B32F8E" w:rsidRDefault="00F21D30" w:rsidP="00B32F8E">
            <w:pPr>
              <w:adjustRightInd w:val="0"/>
              <w:spacing w:afterLines="30" w:after="72"/>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征聘周期</w:t>
            </w:r>
          </w:p>
        </w:tc>
        <w:tc>
          <w:tcPr>
            <w:tcW w:w="2267" w:type="dxa"/>
            <w:shd w:val="clear" w:color="auto" w:fill="auto"/>
          </w:tcPr>
          <w:p w:rsidR="00F21D30" w:rsidRPr="002B2302" w:rsidRDefault="00F21D30" w:rsidP="00B32F8E">
            <w:pPr>
              <w:adjustRightInd w:val="0"/>
              <w:spacing w:afterLines="10" w:after="24"/>
              <w:jc w:val="both"/>
              <w:rPr>
                <w:rFonts w:ascii="KaiTi" w:eastAsia="KaiTi" w:hAnsi="KaiTi" w:cs="Arial"/>
                <w:color w:val="002060"/>
                <w:sz w:val="16"/>
                <w:szCs w:val="16"/>
                <w:lang w:eastAsia="zh-CN"/>
              </w:rPr>
            </w:pPr>
            <w:r w:rsidRPr="002B2302">
              <w:rPr>
                <w:rFonts w:ascii="KaiTi" w:eastAsia="KaiTi" w:hAnsi="KaiTi" w:cs="Arial"/>
                <w:color w:val="002060"/>
                <w:sz w:val="16"/>
                <w:szCs w:val="16"/>
                <w:lang w:eastAsia="zh-CN"/>
              </w:rPr>
              <w:t>201</w:t>
            </w:r>
            <w:r w:rsidRPr="002B2302">
              <w:rPr>
                <w:rFonts w:ascii="KaiTi" w:eastAsia="KaiTi" w:hAnsi="KaiTi" w:cs="Arial" w:hint="eastAsia"/>
                <w:color w:val="002060"/>
                <w:sz w:val="16"/>
                <w:szCs w:val="16"/>
                <w:lang w:eastAsia="zh-CN"/>
              </w:rPr>
              <w:t>3年末更新基准：</w:t>
            </w:r>
          </w:p>
          <w:p w:rsidR="00F21D30" w:rsidRPr="00B32F8E" w:rsidRDefault="00F21D30" w:rsidP="00B32F8E">
            <w:pPr>
              <w:adjustRightInd w:val="0"/>
              <w:spacing w:afterLines="10" w:after="24"/>
              <w:jc w:val="both"/>
              <w:rPr>
                <w:rFonts w:ascii="SimSun" w:eastAsia="SimSun" w:hAnsi="SimSun" w:cs="Arial"/>
                <w:color w:val="002060"/>
                <w:sz w:val="16"/>
                <w:szCs w:val="16"/>
                <w:lang w:eastAsia="zh-CN"/>
              </w:rPr>
            </w:pPr>
            <w:r w:rsidRPr="00B32F8E">
              <w:rPr>
                <w:rFonts w:ascii="SimSun" w:eastAsia="SimSun" w:hAnsi="SimSun" w:cs="Arial" w:hint="eastAsia"/>
                <w:color w:val="002060"/>
                <w:sz w:val="16"/>
                <w:szCs w:val="16"/>
                <w:lang w:eastAsia="zh-CN"/>
              </w:rPr>
              <w:t>两年期平均值</w:t>
            </w:r>
            <w:r w:rsidRPr="00B32F8E">
              <w:rPr>
                <w:rFonts w:ascii="SimSun" w:eastAsia="SimSun" w:hAnsi="SimSun" w:cs="Arial"/>
                <w:color w:val="002060"/>
                <w:sz w:val="16"/>
                <w:szCs w:val="16"/>
                <w:lang w:eastAsia="zh-CN"/>
              </w:rPr>
              <w:t>：16.03</w:t>
            </w:r>
            <w:r w:rsidRPr="00B32F8E">
              <w:rPr>
                <w:rFonts w:ascii="SimSun" w:eastAsia="SimSun" w:hAnsi="SimSun" w:cs="Arial" w:hint="eastAsia"/>
                <w:color w:val="002060"/>
                <w:sz w:val="16"/>
                <w:szCs w:val="16"/>
                <w:lang w:eastAsia="zh-CN"/>
              </w:rPr>
              <w:t>周</w:t>
            </w:r>
            <w:r w:rsidR="002A3000" w:rsidRPr="00B32F8E">
              <w:rPr>
                <w:rFonts w:ascii="SimSun" w:eastAsia="SimSun" w:hAnsi="SimSun" w:cs="Arial" w:hint="eastAsia"/>
                <w:color w:val="002060"/>
                <w:sz w:val="16"/>
                <w:szCs w:val="16"/>
                <w:lang w:eastAsia="zh-CN"/>
              </w:rPr>
              <w:t>（</w:t>
            </w:r>
            <w:r w:rsidRPr="00B32F8E">
              <w:rPr>
                <w:rFonts w:ascii="SimSun" w:eastAsia="SimSun" w:hAnsi="SimSun" w:cs="Arial" w:hint="eastAsia"/>
                <w:color w:val="002060"/>
                <w:sz w:val="16"/>
                <w:szCs w:val="16"/>
                <w:lang w:eastAsia="zh-CN"/>
              </w:rPr>
              <w:t>截至2014年3月19日</w:t>
            </w:r>
            <w:r w:rsidR="00B03A40" w:rsidRPr="00B32F8E">
              <w:rPr>
                <w:rFonts w:ascii="SimSun" w:eastAsia="SimSun" w:hAnsi="SimSun" w:cs="Arial" w:hint="eastAsia"/>
                <w:color w:val="002060"/>
                <w:sz w:val="16"/>
                <w:szCs w:val="16"/>
                <w:lang w:eastAsia="zh-CN"/>
              </w:rPr>
              <w:t>）</w:t>
            </w:r>
          </w:p>
          <w:p w:rsidR="00F21D30" w:rsidRPr="00B32F8E" w:rsidRDefault="00F21D30" w:rsidP="00B32F8E">
            <w:pPr>
              <w:pStyle w:val="ListParagraph1"/>
              <w:adjustRightInd w:val="0"/>
              <w:spacing w:afterLines="10" w:after="24"/>
              <w:ind w:left="0"/>
              <w:jc w:val="both"/>
              <w:rPr>
                <w:rFonts w:ascii="SimSun" w:eastAsia="SimSun" w:hAnsi="SimSun" w:cs="Arial"/>
                <w:color w:val="002060"/>
                <w:sz w:val="16"/>
                <w:szCs w:val="16"/>
                <w:lang w:eastAsia="zh-CN"/>
              </w:rPr>
            </w:pPr>
            <w:r w:rsidRPr="00B32F8E">
              <w:rPr>
                <w:rFonts w:ascii="SimSun" w:eastAsia="SimSun" w:hAnsi="SimSun" w:cs="Arial"/>
                <w:color w:val="002060"/>
                <w:sz w:val="16"/>
                <w:szCs w:val="16"/>
                <w:lang w:eastAsia="zh-CN"/>
              </w:rPr>
              <w:t>2012</w:t>
            </w:r>
            <w:r w:rsidRPr="00B32F8E">
              <w:rPr>
                <w:rFonts w:ascii="SimSun" w:eastAsia="SimSun" w:hAnsi="SimSun" w:cs="Arial" w:hint="eastAsia"/>
                <w:color w:val="002060"/>
                <w:sz w:val="16"/>
                <w:szCs w:val="16"/>
                <w:lang w:eastAsia="zh-CN"/>
              </w:rPr>
              <w:t>年：</w:t>
            </w:r>
            <w:r w:rsidRPr="00B32F8E">
              <w:rPr>
                <w:rFonts w:ascii="SimSun" w:eastAsia="SimSun" w:hAnsi="SimSun" w:cs="Arial"/>
                <w:color w:val="002060"/>
                <w:sz w:val="16"/>
                <w:szCs w:val="16"/>
                <w:lang w:eastAsia="zh-CN"/>
              </w:rPr>
              <w:t>16.5</w:t>
            </w:r>
            <w:r w:rsidRPr="00B32F8E">
              <w:rPr>
                <w:rFonts w:ascii="SimSun" w:eastAsia="SimSun" w:hAnsi="SimSun" w:cs="Arial" w:hint="eastAsia"/>
                <w:color w:val="002060"/>
                <w:sz w:val="16"/>
                <w:szCs w:val="16"/>
                <w:lang w:eastAsia="zh-CN"/>
              </w:rPr>
              <w:t>周</w:t>
            </w:r>
          </w:p>
          <w:p w:rsidR="00F21D30" w:rsidRPr="002B2302" w:rsidRDefault="00F21D30" w:rsidP="00B32F8E">
            <w:pPr>
              <w:pStyle w:val="ListParagraph1"/>
              <w:adjustRightInd w:val="0"/>
              <w:spacing w:afterLines="10" w:after="24"/>
              <w:ind w:left="0"/>
              <w:jc w:val="both"/>
              <w:rPr>
                <w:rFonts w:ascii="KaiTi" w:eastAsia="KaiTi" w:hAnsi="KaiTi" w:cs="Arial"/>
                <w:color w:val="002060"/>
                <w:sz w:val="16"/>
                <w:szCs w:val="16"/>
                <w:lang w:eastAsia="zh-CN"/>
              </w:rPr>
            </w:pPr>
            <w:r w:rsidRPr="00B32F8E">
              <w:rPr>
                <w:rFonts w:ascii="SimSun" w:eastAsia="SimSun" w:hAnsi="SimSun" w:cs="Arial"/>
                <w:color w:val="002060"/>
                <w:sz w:val="16"/>
                <w:szCs w:val="16"/>
                <w:lang w:eastAsia="zh-CN"/>
              </w:rPr>
              <w:t>2013</w:t>
            </w:r>
            <w:r w:rsidRPr="00B32F8E">
              <w:rPr>
                <w:rFonts w:ascii="SimSun" w:eastAsia="SimSun" w:hAnsi="SimSun" w:cs="Arial" w:hint="eastAsia"/>
                <w:color w:val="002060"/>
                <w:sz w:val="16"/>
                <w:szCs w:val="16"/>
                <w:lang w:eastAsia="zh-CN"/>
              </w:rPr>
              <w:t>年：</w:t>
            </w:r>
            <w:r w:rsidRPr="00B32F8E">
              <w:rPr>
                <w:rFonts w:ascii="SimSun" w:eastAsia="SimSun" w:hAnsi="SimSun" w:cs="Arial"/>
                <w:color w:val="002060"/>
                <w:sz w:val="16"/>
                <w:szCs w:val="16"/>
                <w:lang w:eastAsia="zh-CN"/>
              </w:rPr>
              <w:t>15.56</w:t>
            </w:r>
            <w:r w:rsidRPr="00B32F8E">
              <w:rPr>
                <w:rFonts w:ascii="SimSun" w:eastAsia="SimSun" w:hAnsi="SimSun" w:cs="Arial" w:hint="eastAsia"/>
                <w:color w:val="002060"/>
                <w:sz w:val="16"/>
                <w:szCs w:val="16"/>
                <w:lang w:eastAsia="zh-CN"/>
              </w:rPr>
              <w:t>周</w:t>
            </w:r>
          </w:p>
          <w:p w:rsidR="00F21D30" w:rsidRPr="00B32F8E" w:rsidRDefault="00F21D30" w:rsidP="00B32F8E">
            <w:pPr>
              <w:adjustRightInd w:val="0"/>
              <w:spacing w:afterLines="10" w:after="24"/>
              <w:jc w:val="both"/>
              <w:rPr>
                <w:rFonts w:ascii="SimSun" w:eastAsia="SimSun" w:hAnsi="SimSun" w:cs="Arial"/>
                <w:sz w:val="16"/>
                <w:szCs w:val="16"/>
                <w:lang w:eastAsia="zh-CN"/>
              </w:rPr>
            </w:pPr>
            <w:r w:rsidRPr="002B2302">
              <w:rPr>
                <w:rFonts w:ascii="KaiTi" w:eastAsia="KaiTi" w:hAnsi="KaiTi" w:cs="Arial"/>
                <w:color w:val="002060"/>
                <w:sz w:val="16"/>
                <w:szCs w:val="16"/>
                <w:lang w:eastAsia="zh-CN"/>
              </w:rPr>
              <w:t>2014/15</w:t>
            </w:r>
            <w:r w:rsidRPr="002B2302">
              <w:rPr>
                <w:rFonts w:ascii="KaiTi" w:eastAsia="KaiTi" w:hAnsi="KaiTi" w:cs="Arial" w:hint="eastAsia"/>
                <w:color w:val="002060"/>
                <w:sz w:val="16"/>
                <w:szCs w:val="16"/>
                <w:lang w:eastAsia="zh-CN"/>
              </w:rPr>
              <w:t>年计划和预算原始基准</w:t>
            </w:r>
            <w:r w:rsidRPr="002B2302">
              <w:rPr>
                <w:rFonts w:ascii="KaiTi" w:eastAsia="KaiTi" w:hAnsi="KaiTi" w:cs="Arial" w:hint="eastAsia"/>
                <w:sz w:val="16"/>
                <w:szCs w:val="16"/>
                <w:lang w:eastAsia="zh-CN"/>
              </w:rPr>
              <w:t>：</w:t>
            </w:r>
            <w:r w:rsidRPr="00B32F8E">
              <w:rPr>
                <w:rFonts w:ascii="SimSun" w:eastAsia="SimSun" w:hAnsi="SimSun" w:cs="Arial"/>
                <w:sz w:val="16"/>
                <w:szCs w:val="16"/>
                <w:lang w:eastAsia="zh-CN"/>
              </w:rPr>
              <w:t>21</w:t>
            </w:r>
            <w:r w:rsidRPr="00B32F8E">
              <w:rPr>
                <w:rFonts w:ascii="SimSun" w:eastAsia="SimSun" w:hAnsi="SimSun" w:cs="Arial" w:hint="eastAsia"/>
                <w:sz w:val="16"/>
                <w:szCs w:val="16"/>
                <w:lang w:eastAsia="zh-CN"/>
              </w:rPr>
              <w:t>周</w:t>
            </w:r>
          </w:p>
        </w:tc>
        <w:tc>
          <w:tcPr>
            <w:tcW w:w="1135" w:type="dxa"/>
            <w:shd w:val="clear" w:color="auto" w:fill="auto"/>
            <w:tcMar>
              <w:top w:w="110" w:type="dxa"/>
            </w:tcMar>
          </w:tcPr>
          <w:p w:rsidR="00F21D30" w:rsidRPr="00B32F8E" w:rsidRDefault="00F21D30" w:rsidP="00B32F8E">
            <w:pPr>
              <w:adjustRightInd w:val="0"/>
              <w:spacing w:afterLines="30" w:after="72"/>
              <w:jc w:val="both"/>
              <w:rPr>
                <w:rFonts w:ascii="SimSun" w:eastAsia="SimSun" w:hAnsi="SimSun" w:cs="Arial"/>
                <w:sz w:val="16"/>
                <w:szCs w:val="16"/>
                <w:lang w:eastAsia="zh-CN"/>
              </w:rPr>
            </w:pPr>
            <w:r w:rsidRPr="00B32F8E">
              <w:rPr>
                <w:rFonts w:ascii="SimSun" w:eastAsia="SimSun" w:hAnsi="SimSun" w:cs="Arial"/>
                <w:sz w:val="16"/>
                <w:szCs w:val="16"/>
              </w:rPr>
              <w:t>19</w:t>
            </w:r>
            <w:r w:rsidRPr="00B32F8E">
              <w:rPr>
                <w:rFonts w:ascii="SimSun" w:eastAsia="SimSun" w:hAnsi="SimSun" w:cs="Arial" w:hint="eastAsia"/>
                <w:sz w:val="16"/>
                <w:szCs w:val="16"/>
                <w:lang w:eastAsia="zh-CN"/>
              </w:rPr>
              <w:t>周</w:t>
            </w:r>
          </w:p>
        </w:tc>
        <w:tc>
          <w:tcPr>
            <w:tcW w:w="2729" w:type="dxa"/>
            <w:gridSpan w:val="2"/>
            <w:shd w:val="clear" w:color="auto" w:fill="FFFFFF"/>
            <w:tcMar>
              <w:top w:w="110" w:type="dxa"/>
            </w:tcMar>
          </w:tcPr>
          <w:p w:rsidR="00F21D30" w:rsidRPr="00B32F8E" w:rsidRDefault="00F21D30" w:rsidP="00B32F8E">
            <w:pPr>
              <w:adjustRightInd w:val="0"/>
              <w:spacing w:afterLines="10" w:after="24"/>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两年期平均：</w:t>
            </w:r>
          </w:p>
          <w:p w:rsidR="00F21D30" w:rsidRPr="00B32F8E" w:rsidRDefault="00F21D30" w:rsidP="00B32F8E">
            <w:pPr>
              <w:adjustRightInd w:val="0"/>
              <w:spacing w:afterLines="10" w:after="24"/>
              <w:jc w:val="both"/>
              <w:rPr>
                <w:rFonts w:ascii="SimSun" w:eastAsia="SimSun" w:hAnsi="SimSun" w:cs="Arial"/>
                <w:sz w:val="16"/>
                <w:szCs w:val="16"/>
                <w:lang w:eastAsia="zh-CN"/>
              </w:rPr>
            </w:pPr>
            <w:r w:rsidRPr="00B32F8E">
              <w:rPr>
                <w:rFonts w:ascii="SimSun" w:eastAsia="SimSun" w:hAnsi="SimSun" w:cs="Arial"/>
                <w:sz w:val="16"/>
                <w:szCs w:val="16"/>
                <w:lang w:eastAsia="zh-CN"/>
              </w:rPr>
              <w:t>19.77</w:t>
            </w:r>
            <w:r w:rsidRPr="00B32F8E">
              <w:rPr>
                <w:rFonts w:ascii="SimSun" w:eastAsia="SimSun" w:hAnsi="SimSun" w:cs="Arial" w:hint="eastAsia"/>
                <w:sz w:val="16"/>
                <w:szCs w:val="16"/>
                <w:lang w:eastAsia="zh-CN"/>
              </w:rPr>
              <w:t>周</w:t>
            </w:r>
          </w:p>
          <w:p w:rsidR="00F21D30" w:rsidRPr="00B32F8E" w:rsidRDefault="00F21D30" w:rsidP="00B32F8E">
            <w:pPr>
              <w:adjustRightInd w:val="0"/>
              <w:spacing w:afterLines="10" w:after="24"/>
              <w:jc w:val="both"/>
              <w:rPr>
                <w:rFonts w:ascii="SimSun" w:eastAsia="SimSun" w:hAnsi="SimSun" w:cs="Arial"/>
                <w:sz w:val="16"/>
                <w:szCs w:val="16"/>
                <w:lang w:eastAsia="zh-CN"/>
              </w:rPr>
            </w:pPr>
            <w:r w:rsidRPr="00B32F8E">
              <w:rPr>
                <w:rFonts w:ascii="SimSun" w:eastAsia="SimSun" w:hAnsi="SimSun" w:cs="Arial"/>
                <w:sz w:val="16"/>
                <w:szCs w:val="16"/>
                <w:lang w:eastAsia="zh-CN"/>
              </w:rPr>
              <w:t>2014</w:t>
            </w:r>
            <w:r w:rsidRPr="00B32F8E">
              <w:rPr>
                <w:rFonts w:ascii="SimSun" w:eastAsia="SimSun" w:hAnsi="SimSun" w:cs="Arial" w:hint="eastAsia"/>
                <w:sz w:val="16"/>
                <w:szCs w:val="16"/>
                <w:lang w:eastAsia="zh-CN"/>
              </w:rPr>
              <w:t>年：</w:t>
            </w:r>
            <w:r w:rsidRPr="00B32F8E">
              <w:rPr>
                <w:rFonts w:ascii="SimSun" w:eastAsia="SimSun" w:hAnsi="SimSun" w:cs="Arial"/>
                <w:sz w:val="16"/>
                <w:szCs w:val="16"/>
                <w:lang w:eastAsia="zh-CN"/>
              </w:rPr>
              <w:t>17.28</w:t>
            </w:r>
            <w:r w:rsidRPr="00B32F8E">
              <w:rPr>
                <w:rFonts w:ascii="SimSun" w:eastAsia="SimSun" w:hAnsi="SimSun" w:cs="Arial" w:hint="eastAsia"/>
                <w:sz w:val="16"/>
                <w:szCs w:val="16"/>
                <w:lang w:eastAsia="zh-CN"/>
              </w:rPr>
              <w:t>周</w:t>
            </w:r>
            <w:r w:rsidRPr="00B32F8E">
              <w:rPr>
                <w:rFonts w:ascii="SimSun" w:eastAsia="SimSun" w:hAnsi="SimSun" w:cs="Arial"/>
                <w:sz w:val="16"/>
                <w:szCs w:val="16"/>
                <w:vertAlign w:val="superscript"/>
                <w:lang w:eastAsia="zh-CN"/>
              </w:rPr>
              <w:footnoteReference w:id="130"/>
            </w:r>
            <w:r w:rsidR="002A3000" w:rsidRPr="00B32F8E">
              <w:rPr>
                <w:rFonts w:ascii="SimSun" w:eastAsia="SimSun" w:hAnsi="SimSun" w:cs="Arial"/>
                <w:sz w:val="16"/>
                <w:szCs w:val="16"/>
                <w:lang w:eastAsia="zh-CN"/>
              </w:rPr>
              <w:t>（</w:t>
            </w:r>
            <w:r w:rsidRPr="00B32F8E">
              <w:rPr>
                <w:rFonts w:ascii="SimSun" w:eastAsia="SimSun" w:hAnsi="SimSun" w:cs="Arial" w:hint="eastAsia"/>
                <w:sz w:val="16"/>
                <w:szCs w:val="16"/>
                <w:lang w:eastAsia="zh-CN"/>
              </w:rPr>
              <w:t>包括</w:t>
            </w:r>
            <w:r w:rsidRPr="00B32F8E">
              <w:rPr>
                <w:rFonts w:ascii="SimSun" w:eastAsia="SimSun" w:hAnsi="SimSun" w:cs="Arial"/>
                <w:sz w:val="16"/>
                <w:szCs w:val="16"/>
                <w:lang w:eastAsia="zh-CN"/>
              </w:rPr>
              <w:t>29</w:t>
            </w:r>
            <w:r w:rsidRPr="00B32F8E">
              <w:rPr>
                <w:rFonts w:ascii="SimSun" w:eastAsia="SimSun" w:hAnsi="SimSun" w:cs="Arial" w:hint="eastAsia"/>
                <w:sz w:val="16"/>
                <w:szCs w:val="16"/>
                <w:lang w:eastAsia="zh-CN"/>
              </w:rPr>
              <w:t>名长期服务的临时人员</w:t>
            </w:r>
            <w:r w:rsidR="00B03A40" w:rsidRPr="00B32F8E">
              <w:rPr>
                <w:rFonts w:ascii="SimSun" w:eastAsia="SimSun" w:hAnsi="SimSun" w:cs="Arial"/>
                <w:sz w:val="16"/>
                <w:szCs w:val="16"/>
                <w:lang w:eastAsia="zh-CN"/>
              </w:rPr>
              <w:t>）</w:t>
            </w:r>
          </w:p>
          <w:p w:rsidR="00F21D30" w:rsidRPr="00B32F8E" w:rsidRDefault="00F21D30" w:rsidP="00B32F8E">
            <w:pPr>
              <w:adjustRightInd w:val="0"/>
              <w:spacing w:afterLines="10" w:after="24"/>
              <w:jc w:val="both"/>
              <w:rPr>
                <w:rFonts w:ascii="SimSun" w:eastAsia="SimSun" w:hAnsi="SimSun" w:cs="Arial"/>
                <w:sz w:val="16"/>
                <w:szCs w:val="16"/>
                <w:lang w:eastAsia="zh-CN"/>
              </w:rPr>
            </w:pPr>
            <w:r w:rsidRPr="00B32F8E">
              <w:rPr>
                <w:rFonts w:ascii="SimSun" w:eastAsia="SimSun" w:hAnsi="SimSun" w:cs="Arial"/>
                <w:sz w:val="16"/>
                <w:szCs w:val="16"/>
                <w:lang w:eastAsia="zh-CN"/>
              </w:rPr>
              <w:t>2015</w:t>
            </w:r>
            <w:r w:rsidRPr="00B32F8E">
              <w:rPr>
                <w:rFonts w:ascii="SimSun" w:eastAsia="SimSun" w:hAnsi="SimSun" w:cs="Arial" w:hint="eastAsia"/>
                <w:sz w:val="16"/>
                <w:szCs w:val="16"/>
                <w:lang w:eastAsia="zh-CN"/>
              </w:rPr>
              <w:t>年：</w:t>
            </w:r>
            <w:r w:rsidRPr="00B32F8E">
              <w:rPr>
                <w:rFonts w:ascii="SimSun" w:eastAsia="SimSun" w:hAnsi="SimSun" w:cs="Arial"/>
                <w:sz w:val="16"/>
                <w:szCs w:val="16"/>
                <w:lang w:eastAsia="zh-CN"/>
              </w:rPr>
              <w:t>22.29</w:t>
            </w:r>
            <w:r w:rsidRPr="00B32F8E">
              <w:rPr>
                <w:rFonts w:ascii="SimSun" w:eastAsia="SimSun" w:hAnsi="SimSun" w:cs="Arial" w:hint="eastAsia"/>
                <w:sz w:val="16"/>
                <w:szCs w:val="16"/>
                <w:lang w:eastAsia="zh-CN"/>
              </w:rPr>
              <w:t>周</w:t>
            </w:r>
            <w:r w:rsidRPr="00B32F8E">
              <w:rPr>
                <w:rFonts w:ascii="SimSun" w:eastAsia="SimSun" w:hAnsi="SimSun" w:cs="Arial"/>
                <w:sz w:val="16"/>
                <w:szCs w:val="16"/>
                <w:vertAlign w:val="superscript"/>
                <w:lang w:eastAsia="zh-CN"/>
              </w:rPr>
              <w:footnoteReference w:id="131"/>
            </w:r>
          </w:p>
          <w:p w:rsidR="00F21D30" w:rsidRPr="00B32F8E" w:rsidRDefault="002A3000" w:rsidP="00B32F8E">
            <w:pPr>
              <w:adjustRightInd w:val="0"/>
              <w:spacing w:afterLines="10" w:after="24"/>
              <w:jc w:val="both"/>
              <w:rPr>
                <w:rFonts w:ascii="SimSun" w:eastAsia="SimSun" w:hAnsi="SimSun" w:cs="Arial"/>
                <w:sz w:val="16"/>
                <w:szCs w:val="16"/>
                <w:lang w:eastAsia="zh-CN"/>
              </w:rPr>
            </w:pPr>
            <w:r w:rsidRPr="00B32F8E">
              <w:rPr>
                <w:rFonts w:ascii="SimSun" w:eastAsia="SimSun" w:hAnsi="SimSun" w:cs="Arial"/>
                <w:sz w:val="16"/>
                <w:szCs w:val="16"/>
                <w:lang w:eastAsia="zh-CN"/>
              </w:rPr>
              <w:t>（</w:t>
            </w:r>
            <w:r w:rsidR="00F21D30" w:rsidRPr="00B32F8E">
              <w:rPr>
                <w:rFonts w:ascii="SimSun" w:eastAsia="SimSun" w:hAnsi="SimSun" w:cs="Arial" w:hint="eastAsia"/>
                <w:sz w:val="16"/>
                <w:szCs w:val="16"/>
                <w:lang w:eastAsia="zh-CN"/>
              </w:rPr>
              <w:t>2015年没有长期服务的临时人员</w:t>
            </w:r>
            <w:r w:rsidR="00B03A40" w:rsidRPr="00B32F8E">
              <w:rPr>
                <w:rFonts w:ascii="SimSun" w:eastAsia="SimSun" w:hAnsi="SimSun" w:cs="Arial"/>
                <w:sz w:val="16"/>
                <w:szCs w:val="16"/>
                <w:lang w:eastAsia="zh-CN"/>
              </w:rPr>
              <w:t>）</w:t>
            </w:r>
          </w:p>
        </w:tc>
        <w:tc>
          <w:tcPr>
            <w:tcW w:w="1098" w:type="dxa"/>
            <w:tcMar>
              <w:top w:w="110" w:type="dxa"/>
            </w:tcMar>
          </w:tcPr>
          <w:p w:rsidR="00F21D30" w:rsidRPr="00B32F8E" w:rsidRDefault="0044680C" w:rsidP="00B32F8E">
            <w:pPr>
              <w:adjustRightInd w:val="0"/>
              <w:spacing w:after="50"/>
              <w:jc w:val="center"/>
              <w:rPr>
                <w:rFonts w:ascii="SimSun" w:eastAsia="SimSun" w:hAnsi="SimSun" w:cs="Arial"/>
                <w:bCs/>
                <w:color w:val="808080"/>
                <w:sz w:val="16"/>
                <w:szCs w:val="16"/>
                <w:lang w:eastAsia="zh-CN"/>
              </w:rPr>
            </w:pPr>
            <w:r w:rsidRPr="0044680C">
              <w:rPr>
                <w:rStyle w:val="Style5"/>
                <w:rFonts w:ascii="SimSun" w:eastAsia="SimSun" w:hAnsi="SimSun" w:cs="Arial" w:hint="eastAsia"/>
                <w:b/>
                <w:color w:val="00B050"/>
                <w:sz w:val="16"/>
                <w:szCs w:val="16"/>
                <w:lang w:eastAsia="zh-CN"/>
              </w:rPr>
              <w:t>全部实现</w:t>
            </w:r>
          </w:p>
        </w:tc>
      </w:tr>
      <w:tr w:rsidR="00F21D30" w:rsidRPr="00571D2C" w:rsidTr="00B32F8E">
        <w:trPr>
          <w:trHeight w:val="1078"/>
        </w:trPr>
        <w:tc>
          <w:tcPr>
            <w:tcW w:w="2269" w:type="dxa"/>
            <w:shd w:val="clear" w:color="auto" w:fill="auto"/>
          </w:tcPr>
          <w:p w:rsidR="00F21D30" w:rsidRPr="00B32F8E" w:rsidRDefault="00F21D30" w:rsidP="00522066">
            <w:pPr>
              <w:adjustRightInd w:val="0"/>
              <w:spacing w:afterLines="30" w:after="72"/>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将现有的人力计划与年度工作计划相结合的组织部门所占百分比</w:t>
            </w:r>
          </w:p>
        </w:tc>
        <w:tc>
          <w:tcPr>
            <w:tcW w:w="2267" w:type="dxa"/>
            <w:shd w:val="clear" w:color="auto" w:fill="auto"/>
          </w:tcPr>
          <w:p w:rsidR="00F21D30" w:rsidRPr="00B32F8E" w:rsidRDefault="00F21D30" w:rsidP="00522066">
            <w:pPr>
              <w:adjustRightInd w:val="0"/>
              <w:spacing w:afterLines="30" w:after="72"/>
              <w:jc w:val="both"/>
              <w:rPr>
                <w:rFonts w:ascii="SimSun" w:eastAsia="SimSun" w:hAnsi="SimSun" w:cs="Arial"/>
                <w:color w:val="002060"/>
                <w:sz w:val="16"/>
                <w:szCs w:val="16"/>
                <w:lang w:eastAsia="zh-CN"/>
              </w:rPr>
            </w:pPr>
            <w:r w:rsidRPr="002B2302">
              <w:rPr>
                <w:rFonts w:ascii="KaiTi" w:eastAsia="KaiTi" w:hAnsi="KaiTi" w:cs="Arial"/>
                <w:color w:val="002060"/>
                <w:sz w:val="16"/>
                <w:szCs w:val="16"/>
                <w:lang w:eastAsia="zh-CN"/>
              </w:rPr>
              <w:t>2013</w:t>
            </w:r>
            <w:r w:rsidRPr="002B2302">
              <w:rPr>
                <w:rFonts w:ascii="KaiTi" w:eastAsia="KaiTi" w:hAnsi="KaiTi" w:cs="Arial" w:hint="eastAsia"/>
                <w:color w:val="002060"/>
                <w:sz w:val="16"/>
                <w:szCs w:val="16"/>
                <w:lang w:eastAsia="zh-CN"/>
              </w:rPr>
              <w:t>年末更新基准</w:t>
            </w:r>
            <w:r w:rsidRPr="002B2302">
              <w:rPr>
                <w:rFonts w:ascii="KaiTi" w:eastAsia="KaiTi" w:hAnsi="KaiTi" w:cs="Arial"/>
                <w:color w:val="002060"/>
                <w:sz w:val="16"/>
                <w:szCs w:val="16"/>
                <w:lang w:eastAsia="zh-CN"/>
              </w:rPr>
              <w:t>：</w:t>
            </w:r>
            <w:r w:rsidRPr="00B32F8E">
              <w:rPr>
                <w:rFonts w:ascii="SimSun" w:eastAsia="SimSun" w:hAnsi="SimSun" w:cs="Arial"/>
                <w:color w:val="002060"/>
                <w:sz w:val="16"/>
                <w:szCs w:val="16"/>
                <w:lang w:eastAsia="zh-CN"/>
              </w:rPr>
              <w:t>0</w:t>
            </w:r>
          </w:p>
          <w:p w:rsidR="00F21D30" w:rsidRPr="00B32F8E" w:rsidRDefault="00F21D30" w:rsidP="00522066">
            <w:pPr>
              <w:adjustRightInd w:val="0"/>
              <w:spacing w:afterLines="30" w:after="72"/>
              <w:jc w:val="both"/>
              <w:rPr>
                <w:rFonts w:ascii="SimSun" w:eastAsia="SimSun" w:hAnsi="SimSun" w:cs="Arial"/>
                <w:sz w:val="16"/>
                <w:szCs w:val="16"/>
                <w:lang w:eastAsia="zh-CN"/>
              </w:rPr>
            </w:pPr>
            <w:r w:rsidRPr="002B2302">
              <w:rPr>
                <w:rFonts w:ascii="KaiTi" w:eastAsia="KaiTi" w:hAnsi="KaiTi" w:cs="Arial"/>
                <w:color w:val="002060"/>
                <w:sz w:val="16"/>
                <w:szCs w:val="16"/>
                <w:lang w:eastAsia="zh-CN"/>
              </w:rPr>
              <w:t>2014/15</w:t>
            </w:r>
            <w:r w:rsidRPr="002B2302">
              <w:rPr>
                <w:rFonts w:ascii="KaiTi" w:eastAsia="KaiTi" w:hAnsi="KaiTi" w:cs="Arial" w:hint="eastAsia"/>
                <w:color w:val="002060"/>
                <w:sz w:val="16"/>
                <w:szCs w:val="16"/>
                <w:lang w:eastAsia="zh-CN"/>
              </w:rPr>
              <w:t>年计划与预算原始基准</w:t>
            </w:r>
            <w:r w:rsidRPr="002B2302">
              <w:rPr>
                <w:rFonts w:ascii="KaiTi" w:eastAsia="KaiTi" w:hAnsi="KaiTi" w:cs="Arial" w:hint="eastAsia"/>
                <w:sz w:val="16"/>
                <w:szCs w:val="16"/>
                <w:lang w:eastAsia="zh-CN"/>
              </w:rPr>
              <w:t>：</w:t>
            </w:r>
            <w:r w:rsidRPr="00B32F8E">
              <w:rPr>
                <w:rFonts w:ascii="SimSun" w:eastAsia="SimSun" w:hAnsi="SimSun" w:cs="Arial" w:hint="eastAsia"/>
                <w:sz w:val="16"/>
                <w:szCs w:val="16"/>
                <w:lang w:eastAsia="zh-CN"/>
              </w:rPr>
              <w:t>待定</w:t>
            </w:r>
          </w:p>
        </w:tc>
        <w:tc>
          <w:tcPr>
            <w:tcW w:w="1135" w:type="dxa"/>
            <w:shd w:val="clear" w:color="auto" w:fill="auto"/>
            <w:tcMar>
              <w:top w:w="110" w:type="dxa"/>
            </w:tcMar>
          </w:tcPr>
          <w:p w:rsidR="00F21D30" w:rsidRPr="00B32F8E" w:rsidRDefault="00F21D30" w:rsidP="00522066">
            <w:pPr>
              <w:adjustRightInd w:val="0"/>
              <w:spacing w:afterLines="30" w:after="72"/>
              <w:jc w:val="both"/>
              <w:rPr>
                <w:rFonts w:ascii="SimSun" w:eastAsia="SimSun" w:hAnsi="SimSun" w:cs="Arial"/>
                <w:sz w:val="16"/>
                <w:szCs w:val="16"/>
                <w:lang w:eastAsia="zh-CN"/>
              </w:rPr>
            </w:pPr>
            <w:r w:rsidRPr="00B32F8E">
              <w:rPr>
                <w:rFonts w:ascii="SimSun" w:eastAsia="SimSun" w:hAnsi="SimSun" w:cs="Arial"/>
                <w:sz w:val="16"/>
                <w:szCs w:val="16"/>
                <w:lang w:eastAsia="zh-CN"/>
              </w:rPr>
              <w:t>70%</w:t>
            </w:r>
          </w:p>
        </w:tc>
        <w:tc>
          <w:tcPr>
            <w:tcW w:w="2729" w:type="dxa"/>
            <w:gridSpan w:val="2"/>
            <w:shd w:val="clear" w:color="auto" w:fill="FFFFFF"/>
            <w:tcMar>
              <w:top w:w="110" w:type="dxa"/>
            </w:tcMar>
          </w:tcPr>
          <w:p w:rsidR="00F21D30" w:rsidRPr="00B32F8E" w:rsidRDefault="00F21D30" w:rsidP="00522066">
            <w:pPr>
              <w:adjustRightInd w:val="0"/>
              <w:spacing w:afterLines="30" w:after="72"/>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90</w:t>
            </w:r>
            <w:r w:rsidRPr="00B32F8E">
              <w:rPr>
                <w:rFonts w:ascii="SimSun" w:eastAsia="SimSun" w:hAnsi="SimSun" w:cs="Arial"/>
                <w:sz w:val="16"/>
                <w:szCs w:val="16"/>
                <w:lang w:eastAsia="zh-CN"/>
              </w:rPr>
              <w:t>%</w:t>
            </w:r>
          </w:p>
        </w:tc>
        <w:tc>
          <w:tcPr>
            <w:tcW w:w="1098" w:type="dxa"/>
            <w:tcMar>
              <w:top w:w="110" w:type="dxa"/>
            </w:tcMar>
          </w:tcPr>
          <w:p w:rsidR="00F21D30" w:rsidRPr="00B32F8E" w:rsidRDefault="0044680C" w:rsidP="00522066">
            <w:pPr>
              <w:adjustRightInd w:val="0"/>
              <w:spacing w:after="50"/>
              <w:jc w:val="center"/>
              <w:rPr>
                <w:rFonts w:ascii="SimSun" w:eastAsia="SimSun" w:hAnsi="SimSun" w:cs="Arial"/>
                <w:b/>
                <w:bCs/>
                <w:color w:val="00B050"/>
                <w:sz w:val="16"/>
                <w:szCs w:val="16"/>
                <w:lang w:eastAsia="zh-CN"/>
              </w:rPr>
            </w:pPr>
            <w:r w:rsidRPr="0044680C">
              <w:rPr>
                <w:rStyle w:val="Style5"/>
                <w:rFonts w:ascii="SimSun" w:eastAsia="SimSun" w:hAnsi="SimSun" w:cs="Arial" w:hint="eastAsia"/>
                <w:b/>
                <w:color w:val="00B050"/>
                <w:sz w:val="16"/>
                <w:szCs w:val="16"/>
                <w:lang w:eastAsia="zh-CN"/>
              </w:rPr>
              <w:t>全部实现</w:t>
            </w:r>
          </w:p>
        </w:tc>
      </w:tr>
      <w:tr w:rsidR="00F21D30" w:rsidRPr="00571D2C" w:rsidTr="00155EDE">
        <w:tc>
          <w:tcPr>
            <w:tcW w:w="2269" w:type="dxa"/>
            <w:tcBorders>
              <w:bottom w:val="nil"/>
            </w:tcBorders>
            <w:shd w:val="clear" w:color="auto" w:fill="auto"/>
          </w:tcPr>
          <w:p w:rsidR="00F21D30" w:rsidRPr="00B32F8E" w:rsidRDefault="00F21D30" w:rsidP="00B32F8E">
            <w:pPr>
              <w:adjustRightInd w:val="0"/>
              <w:spacing w:afterLines="30" w:after="72"/>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满足组织需求的新聘员工所占百分比</w:t>
            </w:r>
          </w:p>
        </w:tc>
        <w:tc>
          <w:tcPr>
            <w:tcW w:w="2267" w:type="dxa"/>
            <w:tcBorders>
              <w:bottom w:val="nil"/>
            </w:tcBorders>
            <w:shd w:val="clear" w:color="auto" w:fill="auto"/>
          </w:tcPr>
          <w:p w:rsidR="00F21D30" w:rsidRPr="00B32F8E" w:rsidRDefault="00F21D30" w:rsidP="00B32F8E">
            <w:pPr>
              <w:adjustRightInd w:val="0"/>
              <w:spacing w:afterLines="30" w:after="72"/>
              <w:jc w:val="both"/>
              <w:rPr>
                <w:rFonts w:ascii="SimSun" w:eastAsia="SimSun" w:hAnsi="SimSun" w:cs="Arial"/>
                <w:i/>
                <w:color w:val="002060"/>
                <w:sz w:val="16"/>
                <w:szCs w:val="16"/>
                <w:lang w:eastAsia="zh-CN"/>
              </w:rPr>
            </w:pPr>
            <w:r w:rsidRPr="00B32F8E">
              <w:rPr>
                <w:rFonts w:ascii="SimSun" w:eastAsia="SimSun" w:hAnsi="SimSun" w:cs="Arial" w:hint="eastAsia"/>
                <w:sz w:val="16"/>
                <w:szCs w:val="16"/>
                <w:lang w:eastAsia="zh-CN"/>
              </w:rPr>
              <w:t>待定</w:t>
            </w:r>
          </w:p>
        </w:tc>
        <w:tc>
          <w:tcPr>
            <w:tcW w:w="1135" w:type="dxa"/>
            <w:tcBorders>
              <w:bottom w:val="nil"/>
            </w:tcBorders>
            <w:shd w:val="clear" w:color="auto" w:fill="auto"/>
            <w:tcMar>
              <w:top w:w="110" w:type="dxa"/>
            </w:tcMar>
          </w:tcPr>
          <w:p w:rsidR="00F21D30" w:rsidRPr="00B32F8E" w:rsidRDefault="00F21D30" w:rsidP="00B32F8E">
            <w:pPr>
              <w:adjustRightInd w:val="0"/>
              <w:spacing w:afterLines="30" w:after="72"/>
              <w:jc w:val="both"/>
              <w:rPr>
                <w:rFonts w:ascii="SimSun" w:eastAsia="SimSun" w:hAnsi="SimSun" w:cs="Arial"/>
                <w:sz w:val="16"/>
                <w:szCs w:val="16"/>
                <w:lang w:eastAsia="zh-CN"/>
              </w:rPr>
            </w:pPr>
            <w:r w:rsidRPr="00B32F8E">
              <w:rPr>
                <w:rFonts w:ascii="SimSun" w:eastAsia="SimSun" w:hAnsi="SimSun" w:cs="Arial"/>
                <w:sz w:val="16"/>
                <w:szCs w:val="16"/>
                <w:lang w:eastAsia="zh-CN"/>
              </w:rPr>
              <w:t>80%</w:t>
            </w:r>
            <w:r w:rsidRPr="00B32F8E">
              <w:rPr>
                <w:rFonts w:ascii="SimSun" w:eastAsia="SimSun" w:hAnsi="SimSun" w:cs="Arial" w:hint="eastAsia"/>
                <w:sz w:val="16"/>
                <w:szCs w:val="16"/>
                <w:lang w:eastAsia="zh-CN"/>
              </w:rPr>
              <w:t>试用期后表现令人满意</w:t>
            </w:r>
          </w:p>
        </w:tc>
        <w:tc>
          <w:tcPr>
            <w:tcW w:w="2729" w:type="dxa"/>
            <w:gridSpan w:val="2"/>
            <w:tcBorders>
              <w:bottom w:val="nil"/>
            </w:tcBorders>
            <w:shd w:val="clear" w:color="auto" w:fill="FFFFFF"/>
            <w:tcMar>
              <w:top w:w="110" w:type="dxa"/>
            </w:tcMar>
          </w:tcPr>
          <w:p w:rsidR="00F21D30" w:rsidRPr="00B32F8E" w:rsidRDefault="00F21D30" w:rsidP="00B32F8E">
            <w:pPr>
              <w:adjustRightInd w:val="0"/>
              <w:spacing w:afterLines="30" w:after="72"/>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在2013年和2014年被聘用的员工中，在PMSDS中，</w:t>
            </w:r>
            <w:r w:rsidRPr="00B32F8E">
              <w:rPr>
                <w:rFonts w:ascii="SimSun" w:eastAsia="SimSun" w:hAnsi="SimSun" w:cs="Arial"/>
                <w:sz w:val="16"/>
                <w:szCs w:val="16"/>
                <w:lang w:eastAsia="zh-CN"/>
              </w:rPr>
              <w:t>94.4</w:t>
            </w:r>
            <w:r w:rsidRPr="00B32F8E">
              <w:rPr>
                <w:rFonts w:ascii="SimSun" w:eastAsia="SimSun" w:hAnsi="SimSun" w:cs="Arial" w:hint="eastAsia"/>
                <w:sz w:val="16"/>
                <w:szCs w:val="16"/>
                <w:lang w:eastAsia="zh-CN"/>
              </w:rPr>
              <w:t>%表现优秀。</w:t>
            </w:r>
          </w:p>
        </w:tc>
        <w:tc>
          <w:tcPr>
            <w:tcW w:w="1098" w:type="dxa"/>
            <w:tcBorders>
              <w:bottom w:val="nil"/>
            </w:tcBorders>
            <w:tcMar>
              <w:top w:w="110" w:type="dxa"/>
            </w:tcMar>
          </w:tcPr>
          <w:p w:rsidR="00F21D30" w:rsidRPr="00B32F8E" w:rsidRDefault="0044680C" w:rsidP="00B32F8E">
            <w:pPr>
              <w:adjustRightInd w:val="0"/>
              <w:spacing w:after="50"/>
              <w:jc w:val="center"/>
              <w:rPr>
                <w:rFonts w:ascii="SimSun" w:eastAsia="SimSun" w:hAnsi="SimSun" w:cs="Arial"/>
                <w:b/>
                <w:bCs/>
                <w:color w:val="00B050"/>
                <w:sz w:val="16"/>
                <w:szCs w:val="16"/>
                <w:lang w:eastAsia="zh-CN"/>
              </w:rPr>
            </w:pPr>
            <w:r w:rsidRPr="0044680C">
              <w:rPr>
                <w:rStyle w:val="Style5"/>
                <w:rFonts w:ascii="SimSun" w:eastAsia="SimSun" w:hAnsi="SimSun" w:cs="Arial" w:hint="eastAsia"/>
                <w:b/>
                <w:color w:val="00B050"/>
                <w:sz w:val="16"/>
                <w:szCs w:val="16"/>
                <w:lang w:eastAsia="zh-CN"/>
              </w:rPr>
              <w:t>全部实现</w:t>
            </w:r>
          </w:p>
        </w:tc>
      </w:tr>
      <w:tr w:rsidR="00F21D30" w:rsidRPr="00571D2C" w:rsidTr="00155EDE">
        <w:tc>
          <w:tcPr>
            <w:tcW w:w="2269" w:type="dxa"/>
            <w:tcBorders>
              <w:top w:val="nil"/>
              <w:bottom w:val="nil"/>
            </w:tcBorders>
            <w:shd w:val="clear" w:color="auto" w:fill="auto"/>
          </w:tcPr>
          <w:p w:rsidR="00F21D30" w:rsidRPr="00B32F8E" w:rsidRDefault="00F21D30" w:rsidP="00B32F8E">
            <w:pPr>
              <w:adjustRightInd w:val="0"/>
              <w:spacing w:afterLines="30" w:after="72"/>
              <w:jc w:val="both"/>
              <w:rPr>
                <w:rFonts w:ascii="SimSun" w:eastAsia="SimSun" w:hAnsi="SimSun" w:cs="Arial"/>
                <w:sz w:val="16"/>
                <w:szCs w:val="16"/>
                <w:lang w:eastAsia="zh-CN"/>
              </w:rPr>
            </w:pPr>
            <w:r w:rsidRPr="00B32F8E">
              <w:rPr>
                <w:rFonts w:ascii="SimSun" w:eastAsia="SimSun" w:hAnsi="SimSun" w:cs="SimSun" w:hint="eastAsia"/>
                <w:sz w:val="16"/>
                <w:szCs w:val="16"/>
                <w:lang w:eastAsia="zh-CN"/>
              </w:rPr>
              <w:t>实现</w:t>
            </w:r>
            <w:r w:rsidR="00391D4C" w:rsidRPr="00B32F8E">
              <w:rPr>
                <w:rFonts w:ascii="SimSun" w:eastAsia="SimSun" w:hAnsi="SimSun" w:cs="SimSun" w:hint="eastAsia"/>
                <w:sz w:val="16"/>
                <w:szCs w:val="16"/>
                <w:lang w:eastAsia="zh-CN"/>
              </w:rPr>
              <w:t>绩效</w:t>
            </w:r>
            <w:r w:rsidRPr="00B32F8E">
              <w:rPr>
                <w:rFonts w:ascii="SimSun" w:eastAsia="SimSun" w:hAnsi="SimSun" w:cs="SimSun" w:hint="eastAsia"/>
                <w:sz w:val="16"/>
                <w:szCs w:val="16"/>
                <w:lang w:eastAsia="zh-CN"/>
              </w:rPr>
              <w:t>评估与个人目标和能力挂钩的员工所占百分比</w:t>
            </w:r>
          </w:p>
        </w:tc>
        <w:tc>
          <w:tcPr>
            <w:tcW w:w="2267" w:type="dxa"/>
            <w:tcBorders>
              <w:top w:val="nil"/>
              <w:bottom w:val="nil"/>
            </w:tcBorders>
            <w:shd w:val="clear" w:color="auto" w:fill="auto"/>
          </w:tcPr>
          <w:p w:rsidR="00F21D30" w:rsidRPr="002B2302" w:rsidRDefault="00F21D30" w:rsidP="00B32F8E">
            <w:pPr>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color w:val="002060"/>
                <w:sz w:val="16"/>
                <w:szCs w:val="16"/>
                <w:lang w:eastAsia="zh-CN"/>
              </w:rPr>
              <w:t>2013</w:t>
            </w:r>
            <w:r w:rsidRPr="002B2302">
              <w:rPr>
                <w:rFonts w:ascii="KaiTi" w:eastAsia="KaiTi" w:hAnsi="KaiTi" w:cs="Arial" w:hint="eastAsia"/>
                <w:color w:val="002060"/>
                <w:sz w:val="16"/>
                <w:szCs w:val="16"/>
                <w:lang w:eastAsia="zh-CN"/>
              </w:rPr>
              <w:t>年末更新基数：</w:t>
            </w:r>
          </w:p>
          <w:p w:rsidR="00F21D30" w:rsidRPr="00B32F8E" w:rsidRDefault="00F21D30" w:rsidP="00B32F8E">
            <w:pPr>
              <w:adjustRightInd w:val="0"/>
              <w:spacing w:afterLines="30" w:after="72"/>
              <w:jc w:val="both"/>
              <w:rPr>
                <w:rFonts w:ascii="SimSun" w:eastAsia="SimSun" w:hAnsi="SimSun" w:cs="Arial"/>
                <w:color w:val="002060"/>
                <w:sz w:val="16"/>
                <w:szCs w:val="16"/>
                <w:lang w:eastAsia="zh-CN"/>
              </w:rPr>
            </w:pPr>
            <w:r w:rsidRPr="00B32F8E">
              <w:rPr>
                <w:rFonts w:ascii="SimSun" w:eastAsia="SimSun" w:hAnsi="SimSun" w:cs="Arial" w:hint="eastAsia"/>
                <w:color w:val="002060"/>
                <w:sz w:val="16"/>
                <w:szCs w:val="16"/>
                <w:lang w:eastAsia="zh-CN"/>
              </w:rPr>
              <w:t>两年期</w:t>
            </w:r>
            <w:r w:rsidRPr="00B32F8E">
              <w:rPr>
                <w:rFonts w:ascii="SimSun" w:eastAsia="SimSun" w:hAnsi="SimSun" w:cs="Arial"/>
                <w:color w:val="002060"/>
                <w:sz w:val="16"/>
                <w:szCs w:val="16"/>
                <w:lang w:eastAsia="zh-CN"/>
              </w:rPr>
              <w:t>：90.75%</w:t>
            </w:r>
            <w:r w:rsidRPr="00B32F8E">
              <w:rPr>
                <w:rFonts w:ascii="SimSun" w:eastAsia="SimSun" w:hAnsi="SimSun" w:cs="Arial" w:hint="eastAsia"/>
                <w:color w:val="002060"/>
                <w:sz w:val="16"/>
                <w:szCs w:val="16"/>
                <w:lang w:eastAsia="zh-CN"/>
              </w:rPr>
              <w:t>被PMSDS覆盖的员工实现</w:t>
            </w:r>
            <w:r w:rsidR="00391D4C" w:rsidRPr="00B32F8E">
              <w:rPr>
                <w:rFonts w:ascii="SimSun" w:eastAsia="SimSun" w:hAnsi="SimSun" w:cs="Arial" w:hint="eastAsia"/>
                <w:color w:val="002060"/>
                <w:sz w:val="16"/>
                <w:szCs w:val="16"/>
                <w:lang w:eastAsia="zh-CN"/>
              </w:rPr>
              <w:t>绩效</w:t>
            </w:r>
            <w:r w:rsidRPr="00B32F8E">
              <w:rPr>
                <w:rFonts w:ascii="SimSun" w:eastAsia="SimSun" w:hAnsi="SimSun" w:cs="Arial" w:hint="eastAsia"/>
                <w:color w:val="002060"/>
                <w:sz w:val="16"/>
                <w:szCs w:val="16"/>
                <w:lang w:eastAsia="zh-CN"/>
              </w:rPr>
              <w:t>评估与个人目标和能力挂钩</w:t>
            </w:r>
          </w:p>
          <w:p w:rsidR="00F21D30" w:rsidRPr="00B32F8E" w:rsidRDefault="00F21D30" w:rsidP="00B32F8E">
            <w:pPr>
              <w:adjustRightInd w:val="0"/>
              <w:spacing w:afterLines="30" w:after="72"/>
              <w:jc w:val="both"/>
              <w:rPr>
                <w:rFonts w:ascii="SimSun" w:eastAsia="SimSun" w:hAnsi="SimSun" w:cs="Arial"/>
                <w:color w:val="002060"/>
                <w:sz w:val="16"/>
                <w:szCs w:val="16"/>
                <w:lang w:eastAsia="zh-CN"/>
              </w:rPr>
            </w:pPr>
            <w:r w:rsidRPr="00B32F8E">
              <w:rPr>
                <w:rFonts w:ascii="SimSun" w:eastAsia="SimSun" w:hAnsi="SimSun" w:cs="Arial"/>
                <w:color w:val="002060"/>
                <w:sz w:val="16"/>
                <w:szCs w:val="16"/>
                <w:lang w:eastAsia="zh-CN"/>
              </w:rPr>
              <w:t>2012</w:t>
            </w:r>
            <w:r w:rsidRPr="00B32F8E">
              <w:rPr>
                <w:rFonts w:ascii="SimSun" w:eastAsia="SimSun" w:hAnsi="SimSun" w:cs="Arial" w:hint="eastAsia"/>
                <w:color w:val="002060"/>
                <w:sz w:val="16"/>
                <w:szCs w:val="16"/>
                <w:lang w:eastAsia="zh-CN"/>
              </w:rPr>
              <w:t>年</w:t>
            </w:r>
            <w:r w:rsidRPr="00B32F8E">
              <w:rPr>
                <w:rFonts w:ascii="SimSun" w:eastAsia="SimSun" w:hAnsi="SimSun" w:cs="Arial"/>
                <w:color w:val="002060"/>
                <w:sz w:val="16"/>
                <w:szCs w:val="16"/>
                <w:lang w:eastAsia="zh-CN"/>
              </w:rPr>
              <w:t>：91%</w:t>
            </w:r>
            <w:r w:rsidRPr="00B32F8E">
              <w:rPr>
                <w:rFonts w:ascii="SimSun" w:eastAsia="SimSun" w:hAnsi="SimSun" w:cs="Arial" w:hint="eastAsia"/>
                <w:color w:val="002060"/>
                <w:sz w:val="16"/>
                <w:szCs w:val="16"/>
                <w:lang w:eastAsia="zh-CN"/>
              </w:rPr>
              <w:t>被PMSDS覆盖的员工实现</w:t>
            </w:r>
            <w:r w:rsidR="00391D4C" w:rsidRPr="00B32F8E">
              <w:rPr>
                <w:rFonts w:ascii="SimSun" w:eastAsia="SimSun" w:hAnsi="SimSun" w:cs="Arial" w:hint="eastAsia"/>
                <w:color w:val="002060"/>
                <w:sz w:val="16"/>
                <w:szCs w:val="16"/>
                <w:lang w:eastAsia="zh-CN"/>
              </w:rPr>
              <w:t>绩效</w:t>
            </w:r>
            <w:r w:rsidRPr="00B32F8E">
              <w:rPr>
                <w:rFonts w:ascii="SimSun" w:eastAsia="SimSun" w:hAnsi="SimSun" w:cs="Arial" w:hint="eastAsia"/>
                <w:color w:val="002060"/>
                <w:sz w:val="16"/>
                <w:szCs w:val="16"/>
                <w:lang w:eastAsia="zh-CN"/>
              </w:rPr>
              <w:t>评估与个人目标和能力挂钩</w:t>
            </w:r>
            <w:r w:rsidR="002A3000" w:rsidRPr="00B32F8E">
              <w:rPr>
                <w:rFonts w:ascii="SimSun" w:eastAsia="SimSun" w:hAnsi="SimSun" w:cs="Arial" w:hint="eastAsia"/>
                <w:color w:val="002060"/>
                <w:sz w:val="16"/>
                <w:szCs w:val="16"/>
                <w:lang w:eastAsia="zh-CN"/>
              </w:rPr>
              <w:t>（</w:t>
            </w:r>
            <w:r w:rsidRPr="00B32F8E">
              <w:rPr>
                <w:rFonts w:ascii="SimSun" w:eastAsia="SimSun" w:hAnsi="SimSun" w:cs="Arial" w:hint="eastAsia"/>
                <w:color w:val="002060"/>
                <w:sz w:val="16"/>
                <w:szCs w:val="16"/>
                <w:lang w:eastAsia="zh-CN"/>
              </w:rPr>
              <w:t>截至2012年4月底</w:t>
            </w:r>
            <w:r w:rsidR="00B03A40" w:rsidRPr="00B32F8E">
              <w:rPr>
                <w:rFonts w:ascii="SimSun" w:eastAsia="SimSun" w:hAnsi="SimSun" w:cs="Arial" w:hint="eastAsia"/>
                <w:color w:val="002060"/>
                <w:sz w:val="16"/>
                <w:szCs w:val="16"/>
                <w:lang w:eastAsia="zh-CN"/>
              </w:rPr>
              <w:t>）</w:t>
            </w:r>
          </w:p>
          <w:p w:rsidR="00F21D30" w:rsidRPr="002B2302" w:rsidRDefault="00F21D30" w:rsidP="00B32F8E">
            <w:pPr>
              <w:adjustRightInd w:val="0"/>
              <w:spacing w:afterLines="30" w:after="72"/>
              <w:jc w:val="both"/>
              <w:rPr>
                <w:rFonts w:ascii="KaiTi" w:eastAsia="KaiTi" w:hAnsi="KaiTi" w:cs="Arial"/>
                <w:color w:val="002060"/>
                <w:sz w:val="16"/>
                <w:szCs w:val="16"/>
                <w:lang w:eastAsia="zh-CN"/>
              </w:rPr>
            </w:pPr>
            <w:r w:rsidRPr="00B32F8E">
              <w:rPr>
                <w:rFonts w:ascii="SimSun" w:eastAsia="SimSun" w:hAnsi="SimSun" w:cs="Arial"/>
                <w:color w:val="002060"/>
                <w:sz w:val="16"/>
                <w:szCs w:val="16"/>
                <w:lang w:eastAsia="zh-CN"/>
              </w:rPr>
              <w:t>2013：90.5%</w:t>
            </w:r>
            <w:r w:rsidRPr="00B32F8E">
              <w:rPr>
                <w:rFonts w:ascii="SimSun" w:eastAsia="SimSun" w:hAnsi="SimSun" w:cs="Arial" w:hint="eastAsia"/>
                <w:color w:val="002060"/>
                <w:sz w:val="16"/>
                <w:szCs w:val="16"/>
                <w:lang w:eastAsia="zh-CN"/>
              </w:rPr>
              <w:t>被PMSDS覆盖的员工实现</w:t>
            </w:r>
            <w:r w:rsidR="00391D4C" w:rsidRPr="00B32F8E">
              <w:rPr>
                <w:rFonts w:ascii="SimSun" w:eastAsia="SimSun" w:hAnsi="SimSun" w:cs="Arial" w:hint="eastAsia"/>
                <w:color w:val="002060"/>
                <w:sz w:val="16"/>
                <w:szCs w:val="16"/>
                <w:lang w:eastAsia="zh-CN"/>
              </w:rPr>
              <w:t>绩效</w:t>
            </w:r>
            <w:r w:rsidRPr="00B32F8E">
              <w:rPr>
                <w:rFonts w:ascii="SimSun" w:eastAsia="SimSun" w:hAnsi="SimSun" w:cs="Arial" w:hint="eastAsia"/>
                <w:color w:val="002060"/>
                <w:sz w:val="16"/>
                <w:szCs w:val="16"/>
                <w:lang w:eastAsia="zh-CN"/>
              </w:rPr>
              <w:t>评估与个人目标和能力挂钩</w:t>
            </w:r>
            <w:r w:rsidR="002A3000" w:rsidRPr="00B32F8E">
              <w:rPr>
                <w:rFonts w:ascii="SimSun" w:eastAsia="SimSun" w:hAnsi="SimSun" w:cs="Arial" w:hint="eastAsia"/>
                <w:color w:val="002060"/>
                <w:sz w:val="16"/>
                <w:szCs w:val="16"/>
                <w:lang w:eastAsia="zh-CN"/>
              </w:rPr>
              <w:t>（</w:t>
            </w:r>
            <w:r w:rsidRPr="00B32F8E">
              <w:rPr>
                <w:rFonts w:ascii="SimSun" w:eastAsia="SimSun" w:hAnsi="SimSun" w:cs="Arial" w:hint="eastAsia"/>
                <w:color w:val="002060"/>
                <w:sz w:val="16"/>
                <w:szCs w:val="16"/>
                <w:lang w:eastAsia="zh-CN"/>
              </w:rPr>
              <w:t>截至2013年4月底</w:t>
            </w:r>
            <w:r w:rsidR="00B03A40" w:rsidRPr="00B32F8E">
              <w:rPr>
                <w:rFonts w:ascii="SimSun" w:eastAsia="SimSun" w:hAnsi="SimSun" w:cs="Arial" w:hint="eastAsia"/>
                <w:color w:val="002060"/>
                <w:sz w:val="16"/>
                <w:szCs w:val="16"/>
                <w:lang w:eastAsia="zh-CN"/>
              </w:rPr>
              <w:t>）</w:t>
            </w:r>
          </w:p>
          <w:p w:rsidR="00F21D30" w:rsidRPr="00B32F8E" w:rsidRDefault="00F21D30" w:rsidP="00B32F8E">
            <w:pPr>
              <w:adjustRightInd w:val="0"/>
              <w:spacing w:afterLines="30" w:after="72"/>
              <w:jc w:val="both"/>
              <w:rPr>
                <w:rFonts w:ascii="SimSun" w:eastAsia="SimSun" w:hAnsi="SimSun" w:cs="Arial"/>
                <w:sz w:val="16"/>
                <w:szCs w:val="16"/>
                <w:lang w:eastAsia="zh-CN"/>
              </w:rPr>
            </w:pPr>
            <w:r w:rsidRPr="002B2302">
              <w:rPr>
                <w:rFonts w:ascii="KaiTi" w:eastAsia="KaiTi" w:hAnsi="KaiTi" w:cs="Arial"/>
                <w:color w:val="002060"/>
                <w:sz w:val="16"/>
                <w:szCs w:val="16"/>
                <w:lang w:eastAsia="zh-CN"/>
              </w:rPr>
              <w:t>2014/15</w:t>
            </w:r>
            <w:r w:rsidRPr="002B2302">
              <w:rPr>
                <w:rFonts w:ascii="KaiTi" w:eastAsia="KaiTi" w:hAnsi="KaiTi" w:cs="Arial" w:hint="eastAsia"/>
                <w:color w:val="002060"/>
                <w:sz w:val="16"/>
                <w:szCs w:val="16"/>
                <w:lang w:eastAsia="zh-CN"/>
              </w:rPr>
              <w:t>年计划和预算原始基数</w:t>
            </w:r>
            <w:r w:rsidRPr="002B2302">
              <w:rPr>
                <w:rFonts w:ascii="KaiTi" w:eastAsia="KaiTi" w:hAnsi="KaiTi" w:cs="Arial"/>
                <w:sz w:val="16"/>
                <w:szCs w:val="16"/>
                <w:lang w:eastAsia="zh-CN"/>
              </w:rPr>
              <w:t>：</w:t>
            </w:r>
            <w:r w:rsidRPr="00B32F8E">
              <w:rPr>
                <w:rFonts w:ascii="SimSun" w:eastAsia="SimSun" w:hAnsi="SimSun" w:cs="Arial"/>
                <w:sz w:val="16"/>
                <w:szCs w:val="16"/>
                <w:lang w:eastAsia="zh-CN"/>
              </w:rPr>
              <w:t>81%</w:t>
            </w:r>
            <w:r w:rsidR="002A3000" w:rsidRPr="00B32F8E">
              <w:rPr>
                <w:rFonts w:ascii="SimSun" w:eastAsia="SimSun" w:hAnsi="SimSun" w:cs="Arial"/>
                <w:sz w:val="16"/>
                <w:szCs w:val="16"/>
                <w:lang w:eastAsia="zh-CN"/>
              </w:rPr>
              <w:t>（</w:t>
            </w:r>
            <w:r w:rsidRPr="00B32F8E">
              <w:rPr>
                <w:rFonts w:ascii="SimSun" w:eastAsia="SimSun" w:hAnsi="SimSun" w:cs="Arial"/>
                <w:sz w:val="16"/>
                <w:szCs w:val="16"/>
                <w:lang w:eastAsia="zh-CN"/>
              </w:rPr>
              <w:t>2012</w:t>
            </w:r>
            <w:r w:rsidRPr="00B32F8E">
              <w:rPr>
                <w:rFonts w:ascii="SimSun" w:eastAsia="SimSun" w:hAnsi="SimSun" w:cs="Arial" w:hint="eastAsia"/>
                <w:sz w:val="16"/>
                <w:szCs w:val="16"/>
                <w:lang w:eastAsia="zh-CN"/>
              </w:rPr>
              <w:t>年</w:t>
            </w:r>
            <w:r w:rsidR="00B03A40" w:rsidRPr="00B32F8E">
              <w:rPr>
                <w:rFonts w:ascii="SimSun" w:eastAsia="SimSun" w:hAnsi="SimSun" w:cs="Arial"/>
                <w:sz w:val="16"/>
                <w:szCs w:val="16"/>
                <w:lang w:eastAsia="zh-CN"/>
              </w:rPr>
              <w:t>）</w:t>
            </w:r>
          </w:p>
        </w:tc>
        <w:tc>
          <w:tcPr>
            <w:tcW w:w="1135" w:type="dxa"/>
            <w:tcBorders>
              <w:top w:val="nil"/>
              <w:bottom w:val="nil"/>
            </w:tcBorders>
            <w:shd w:val="clear" w:color="auto" w:fill="auto"/>
            <w:tcMar>
              <w:top w:w="110" w:type="dxa"/>
            </w:tcMar>
          </w:tcPr>
          <w:p w:rsidR="00F21D30" w:rsidRPr="00B32F8E" w:rsidRDefault="00F21D30" w:rsidP="00B32F8E">
            <w:pPr>
              <w:adjustRightInd w:val="0"/>
              <w:spacing w:afterLines="30" w:after="72"/>
              <w:jc w:val="both"/>
              <w:rPr>
                <w:rFonts w:ascii="SimSun" w:eastAsia="SimSun" w:hAnsi="SimSun" w:cs="Arial"/>
                <w:sz w:val="16"/>
                <w:szCs w:val="16"/>
              </w:rPr>
            </w:pPr>
            <w:r w:rsidRPr="00B32F8E">
              <w:rPr>
                <w:rFonts w:ascii="SimSun" w:eastAsia="SimSun" w:hAnsi="SimSun" w:cs="Arial"/>
                <w:sz w:val="16"/>
                <w:szCs w:val="16"/>
              </w:rPr>
              <w:t>90%</w:t>
            </w:r>
          </w:p>
        </w:tc>
        <w:tc>
          <w:tcPr>
            <w:tcW w:w="2729" w:type="dxa"/>
            <w:gridSpan w:val="2"/>
            <w:tcBorders>
              <w:top w:val="nil"/>
              <w:bottom w:val="nil"/>
            </w:tcBorders>
            <w:shd w:val="clear" w:color="auto" w:fill="FFFFFF"/>
            <w:tcMar>
              <w:top w:w="110" w:type="dxa"/>
            </w:tcMar>
          </w:tcPr>
          <w:p w:rsidR="00F21D30" w:rsidRPr="00B32F8E" w:rsidRDefault="00F21D30" w:rsidP="00B32F8E">
            <w:pPr>
              <w:adjustRightInd w:val="0"/>
              <w:spacing w:afterLines="30" w:after="72"/>
              <w:jc w:val="both"/>
              <w:rPr>
                <w:rFonts w:ascii="SimSun" w:eastAsia="SimSun" w:hAnsi="SimSun" w:cs="Arial"/>
                <w:sz w:val="16"/>
                <w:szCs w:val="16"/>
                <w:lang w:eastAsia="zh-CN"/>
              </w:rPr>
            </w:pPr>
            <w:r w:rsidRPr="00B32F8E">
              <w:rPr>
                <w:rFonts w:ascii="SimSun" w:eastAsia="SimSun" w:hAnsi="SimSun" w:cs="Arial"/>
                <w:sz w:val="16"/>
                <w:szCs w:val="16"/>
                <w:lang w:eastAsia="zh-CN"/>
              </w:rPr>
              <w:t>2014</w:t>
            </w:r>
            <w:r w:rsidRPr="00B32F8E">
              <w:rPr>
                <w:rFonts w:ascii="SimSun" w:eastAsia="SimSun" w:hAnsi="SimSun" w:cs="Arial" w:hint="eastAsia"/>
                <w:sz w:val="16"/>
                <w:szCs w:val="16"/>
                <w:lang w:eastAsia="zh-CN"/>
              </w:rPr>
              <w:t>年</w:t>
            </w:r>
            <w:r w:rsidR="00FB0D9C" w:rsidRPr="00B32F8E">
              <w:rPr>
                <w:rFonts w:ascii="SimSun" w:eastAsia="SimSun" w:hAnsi="SimSun" w:cs="Arial"/>
                <w:sz w:val="16"/>
                <w:szCs w:val="16"/>
                <w:lang w:eastAsia="zh-CN"/>
              </w:rPr>
              <w:t>：</w:t>
            </w:r>
            <w:r w:rsidRPr="00B32F8E">
              <w:rPr>
                <w:rFonts w:ascii="SimSun" w:eastAsia="SimSun" w:hAnsi="SimSun" w:cs="Arial"/>
                <w:sz w:val="16"/>
                <w:szCs w:val="16"/>
                <w:lang w:eastAsia="zh-CN"/>
              </w:rPr>
              <w:t>93.1%</w:t>
            </w:r>
          </w:p>
          <w:p w:rsidR="00F21D30" w:rsidRPr="00B32F8E" w:rsidRDefault="00F21D30" w:rsidP="00B32F8E">
            <w:pPr>
              <w:adjustRightInd w:val="0"/>
              <w:spacing w:afterLines="30" w:after="72"/>
              <w:jc w:val="both"/>
              <w:rPr>
                <w:rFonts w:ascii="SimSun" w:eastAsia="SimSun" w:hAnsi="SimSun" w:cs="Arial"/>
                <w:sz w:val="16"/>
                <w:szCs w:val="16"/>
                <w:lang w:eastAsia="zh-CN"/>
              </w:rPr>
            </w:pPr>
            <w:r w:rsidRPr="00B32F8E">
              <w:rPr>
                <w:rFonts w:ascii="SimSun" w:eastAsia="SimSun" w:hAnsi="SimSun" w:cs="Arial"/>
                <w:sz w:val="16"/>
                <w:szCs w:val="16"/>
                <w:lang w:eastAsia="zh-CN"/>
              </w:rPr>
              <w:t>2015</w:t>
            </w:r>
            <w:r w:rsidRPr="00B32F8E">
              <w:rPr>
                <w:rFonts w:ascii="SimSun" w:eastAsia="SimSun" w:hAnsi="SimSun" w:cs="Arial" w:hint="eastAsia"/>
                <w:sz w:val="16"/>
                <w:szCs w:val="16"/>
                <w:lang w:eastAsia="zh-CN"/>
              </w:rPr>
              <w:t>年</w:t>
            </w:r>
            <w:r w:rsidR="00FB0D9C" w:rsidRPr="00B32F8E">
              <w:rPr>
                <w:rFonts w:ascii="SimSun" w:eastAsia="SimSun" w:hAnsi="SimSun" w:cs="Arial"/>
                <w:sz w:val="16"/>
                <w:szCs w:val="16"/>
                <w:lang w:eastAsia="zh-CN"/>
              </w:rPr>
              <w:t>：</w:t>
            </w:r>
            <w:r w:rsidRPr="00B32F8E">
              <w:rPr>
                <w:rFonts w:ascii="SimSun" w:eastAsia="SimSun" w:hAnsi="SimSun" w:cs="Arial"/>
                <w:sz w:val="16"/>
                <w:szCs w:val="16"/>
                <w:lang w:eastAsia="zh-CN"/>
              </w:rPr>
              <w:t>92.8%</w:t>
            </w:r>
          </w:p>
        </w:tc>
        <w:tc>
          <w:tcPr>
            <w:tcW w:w="1098" w:type="dxa"/>
            <w:tcBorders>
              <w:top w:val="nil"/>
              <w:bottom w:val="nil"/>
            </w:tcBorders>
            <w:tcMar>
              <w:top w:w="110" w:type="dxa"/>
            </w:tcMar>
          </w:tcPr>
          <w:p w:rsidR="00F21D30" w:rsidRPr="00B32F8E" w:rsidRDefault="0044680C" w:rsidP="00B32F8E">
            <w:pPr>
              <w:adjustRightInd w:val="0"/>
              <w:spacing w:after="50"/>
              <w:jc w:val="center"/>
              <w:rPr>
                <w:rFonts w:ascii="SimSun" w:eastAsia="SimSun" w:hAnsi="SimSun" w:cs="Arial"/>
                <w:bCs/>
                <w:color w:val="808080"/>
                <w:sz w:val="16"/>
                <w:szCs w:val="16"/>
                <w:lang w:eastAsia="zh-CN"/>
              </w:rPr>
            </w:pPr>
            <w:r w:rsidRPr="0044680C">
              <w:rPr>
                <w:rStyle w:val="Style5"/>
                <w:rFonts w:ascii="SimSun" w:eastAsia="SimSun" w:hAnsi="SimSun" w:cs="Arial" w:hint="eastAsia"/>
                <w:b/>
                <w:color w:val="00B050"/>
                <w:sz w:val="16"/>
                <w:szCs w:val="16"/>
                <w:lang w:eastAsia="zh-CN"/>
              </w:rPr>
              <w:t>全部实现</w:t>
            </w:r>
          </w:p>
        </w:tc>
      </w:tr>
      <w:tr w:rsidR="00F21D30" w:rsidRPr="00571D2C" w:rsidTr="00155EDE">
        <w:tc>
          <w:tcPr>
            <w:tcW w:w="2269" w:type="dxa"/>
            <w:tcBorders>
              <w:top w:val="nil"/>
            </w:tcBorders>
            <w:shd w:val="clear" w:color="auto" w:fill="auto"/>
          </w:tcPr>
          <w:p w:rsidR="00F21D30" w:rsidRPr="00B32F8E" w:rsidRDefault="00F21D30" w:rsidP="00B32F8E">
            <w:pPr>
              <w:adjustRightInd w:val="0"/>
              <w:spacing w:afterLines="30" w:after="72"/>
              <w:jc w:val="both"/>
              <w:rPr>
                <w:rFonts w:ascii="SimSun" w:eastAsia="SimSun" w:hAnsi="SimSun" w:cs="Arial"/>
                <w:sz w:val="16"/>
                <w:szCs w:val="16"/>
                <w:lang w:eastAsia="zh-CN"/>
              </w:rPr>
            </w:pPr>
            <w:r w:rsidRPr="00B32F8E">
              <w:rPr>
                <w:rFonts w:ascii="SimSun" w:eastAsia="SimSun" w:hAnsi="SimSun" w:cs="SimSun" w:hint="eastAsia"/>
                <w:sz w:val="16"/>
                <w:szCs w:val="16"/>
                <w:lang w:eastAsia="zh-CN"/>
              </w:rPr>
              <w:t>关键个人和集体培训需求得到满足所占百分比</w:t>
            </w:r>
          </w:p>
        </w:tc>
        <w:tc>
          <w:tcPr>
            <w:tcW w:w="2267" w:type="dxa"/>
            <w:tcBorders>
              <w:top w:val="nil"/>
            </w:tcBorders>
            <w:shd w:val="clear" w:color="auto" w:fill="auto"/>
          </w:tcPr>
          <w:p w:rsidR="00F21D30" w:rsidRPr="002B2302" w:rsidRDefault="00F21D30" w:rsidP="00B32F8E">
            <w:pPr>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color w:val="002060"/>
                <w:sz w:val="16"/>
                <w:szCs w:val="16"/>
                <w:lang w:eastAsia="zh-CN"/>
              </w:rPr>
              <w:t>2013</w:t>
            </w:r>
            <w:r w:rsidRPr="002B2302">
              <w:rPr>
                <w:rFonts w:ascii="KaiTi" w:eastAsia="KaiTi" w:hAnsi="KaiTi" w:cs="Arial" w:hint="eastAsia"/>
                <w:color w:val="002060"/>
                <w:sz w:val="16"/>
                <w:szCs w:val="16"/>
                <w:lang w:eastAsia="zh-CN"/>
              </w:rPr>
              <w:t>年末更新基数：</w:t>
            </w:r>
            <w:r w:rsidRPr="00B32F8E">
              <w:rPr>
                <w:rFonts w:ascii="SimSun" w:eastAsia="SimSun" w:hAnsi="SimSun" w:cs="Arial" w:hint="eastAsia"/>
                <w:color w:val="002060"/>
                <w:sz w:val="16"/>
                <w:szCs w:val="16"/>
                <w:lang w:eastAsia="zh-CN"/>
              </w:rPr>
              <w:t>无法提供评价</w:t>
            </w:r>
          </w:p>
          <w:p w:rsidR="00F21D30" w:rsidRPr="00B32F8E" w:rsidRDefault="00F21D30" w:rsidP="00B32F8E">
            <w:pPr>
              <w:adjustRightInd w:val="0"/>
              <w:spacing w:afterLines="30" w:after="72"/>
              <w:jc w:val="both"/>
              <w:rPr>
                <w:rFonts w:ascii="SimSun" w:eastAsia="SimSun" w:hAnsi="SimSun" w:cs="Arial"/>
                <w:i/>
                <w:color w:val="002060"/>
                <w:sz w:val="16"/>
                <w:szCs w:val="16"/>
                <w:lang w:eastAsia="zh-CN"/>
              </w:rPr>
            </w:pPr>
            <w:r w:rsidRPr="002B2302">
              <w:rPr>
                <w:rFonts w:ascii="KaiTi" w:eastAsia="KaiTi" w:hAnsi="KaiTi" w:cs="Arial"/>
                <w:color w:val="002060"/>
                <w:sz w:val="16"/>
                <w:szCs w:val="16"/>
                <w:lang w:eastAsia="zh-CN"/>
              </w:rPr>
              <w:t>2014/15</w:t>
            </w:r>
            <w:r w:rsidRPr="002B2302">
              <w:rPr>
                <w:rFonts w:ascii="KaiTi" w:eastAsia="KaiTi" w:hAnsi="KaiTi" w:cs="Arial" w:hint="eastAsia"/>
                <w:color w:val="002060"/>
                <w:sz w:val="16"/>
                <w:szCs w:val="16"/>
                <w:lang w:eastAsia="zh-CN"/>
              </w:rPr>
              <w:t>年计划和预算原始基数：无法提供评价</w:t>
            </w:r>
            <w:r w:rsidR="002A3000" w:rsidRPr="002B2302">
              <w:rPr>
                <w:rFonts w:ascii="KaiTi" w:eastAsia="KaiTi" w:hAnsi="KaiTi" w:cs="Arial" w:hint="eastAsia"/>
                <w:color w:val="002060"/>
                <w:sz w:val="16"/>
                <w:szCs w:val="16"/>
                <w:lang w:eastAsia="zh-CN"/>
              </w:rPr>
              <w:t>（</w:t>
            </w:r>
            <w:r w:rsidRPr="002B2302">
              <w:rPr>
                <w:rFonts w:ascii="KaiTi" w:eastAsia="KaiTi" w:hAnsi="KaiTi" w:cs="Arial" w:hint="eastAsia"/>
                <w:color w:val="002060"/>
                <w:sz w:val="16"/>
                <w:szCs w:val="16"/>
                <w:lang w:eastAsia="zh-CN"/>
              </w:rPr>
              <w:t>将在2013年底提供</w:t>
            </w:r>
            <w:r w:rsidR="00B03A40" w:rsidRPr="002B2302">
              <w:rPr>
                <w:rFonts w:ascii="KaiTi" w:eastAsia="KaiTi" w:hAnsi="KaiTi" w:cs="Arial" w:hint="eastAsia"/>
                <w:color w:val="002060"/>
                <w:sz w:val="16"/>
                <w:szCs w:val="16"/>
                <w:lang w:eastAsia="zh-CN"/>
              </w:rPr>
              <w:t>）</w:t>
            </w:r>
          </w:p>
        </w:tc>
        <w:tc>
          <w:tcPr>
            <w:tcW w:w="1135" w:type="dxa"/>
            <w:tcBorders>
              <w:top w:val="nil"/>
            </w:tcBorders>
            <w:shd w:val="clear" w:color="auto" w:fill="auto"/>
            <w:tcMar>
              <w:top w:w="110" w:type="dxa"/>
            </w:tcMar>
          </w:tcPr>
          <w:p w:rsidR="00F21D30" w:rsidRPr="00B32F8E" w:rsidRDefault="00F21D30" w:rsidP="00B32F8E">
            <w:pPr>
              <w:adjustRightInd w:val="0"/>
              <w:spacing w:afterLines="30" w:after="72"/>
              <w:jc w:val="both"/>
              <w:rPr>
                <w:rFonts w:ascii="SimSun" w:eastAsia="SimSun" w:hAnsi="SimSun" w:cs="SimSun"/>
                <w:sz w:val="16"/>
                <w:szCs w:val="16"/>
                <w:lang w:eastAsia="zh-CN"/>
              </w:rPr>
            </w:pPr>
            <w:r w:rsidRPr="00B32F8E">
              <w:rPr>
                <w:rFonts w:ascii="SimSun" w:eastAsia="SimSun" w:hAnsi="SimSun" w:cs="SimSun" w:hint="eastAsia"/>
                <w:sz w:val="16"/>
                <w:szCs w:val="16"/>
                <w:lang w:eastAsia="zh-CN"/>
              </w:rPr>
              <w:t>关键个人培训需求：</w:t>
            </w:r>
            <w:r w:rsidRPr="00B32F8E">
              <w:rPr>
                <w:rFonts w:ascii="SimSun" w:eastAsia="SimSun" w:hAnsi="SimSun" w:cs="SimSun"/>
                <w:sz w:val="16"/>
                <w:szCs w:val="16"/>
                <w:lang w:eastAsia="zh-CN"/>
              </w:rPr>
              <w:t>80%</w:t>
            </w:r>
            <w:r w:rsidRPr="00B32F8E">
              <w:rPr>
                <w:rFonts w:ascii="SimSun" w:eastAsia="SimSun" w:hAnsi="SimSun" w:cs="SimSun" w:hint="eastAsia"/>
                <w:sz w:val="16"/>
                <w:szCs w:val="16"/>
                <w:lang w:eastAsia="zh-CN"/>
              </w:rPr>
              <w:t>完成</w:t>
            </w:r>
          </w:p>
          <w:p w:rsidR="00F21D30" w:rsidRPr="00B32F8E" w:rsidRDefault="00F21D30" w:rsidP="00B32F8E">
            <w:pPr>
              <w:adjustRightInd w:val="0"/>
              <w:spacing w:afterLines="30" w:after="72"/>
              <w:jc w:val="both"/>
              <w:rPr>
                <w:rFonts w:ascii="SimSun" w:eastAsia="SimSun" w:hAnsi="SimSun" w:cs="Arial"/>
                <w:sz w:val="16"/>
                <w:szCs w:val="16"/>
                <w:lang w:eastAsia="zh-CN"/>
              </w:rPr>
            </w:pPr>
            <w:r w:rsidRPr="00B32F8E">
              <w:rPr>
                <w:rFonts w:ascii="SimSun" w:eastAsia="SimSun" w:hAnsi="SimSun" w:cs="SimSun" w:hint="eastAsia"/>
                <w:sz w:val="16"/>
                <w:szCs w:val="16"/>
                <w:lang w:eastAsia="zh-CN"/>
              </w:rPr>
              <w:t>关键集体培训需求：</w:t>
            </w:r>
            <w:r w:rsidRPr="00B32F8E">
              <w:rPr>
                <w:rFonts w:ascii="SimSun" w:eastAsia="SimSun" w:hAnsi="SimSun" w:cs="SimSun"/>
                <w:sz w:val="16"/>
                <w:szCs w:val="16"/>
                <w:lang w:eastAsia="zh-CN"/>
              </w:rPr>
              <w:t>80%</w:t>
            </w:r>
            <w:r w:rsidRPr="00B32F8E">
              <w:rPr>
                <w:rFonts w:ascii="SimSun" w:eastAsia="SimSun" w:hAnsi="SimSun" w:cs="SimSun" w:hint="eastAsia"/>
                <w:sz w:val="16"/>
                <w:szCs w:val="16"/>
                <w:lang w:eastAsia="zh-CN"/>
              </w:rPr>
              <w:t>的需求通过培训项目得到解决</w:t>
            </w:r>
          </w:p>
        </w:tc>
        <w:tc>
          <w:tcPr>
            <w:tcW w:w="2729" w:type="dxa"/>
            <w:gridSpan w:val="2"/>
            <w:tcBorders>
              <w:top w:val="nil"/>
            </w:tcBorders>
            <w:shd w:val="clear" w:color="auto" w:fill="FFFFFF"/>
            <w:tcMar>
              <w:top w:w="110" w:type="dxa"/>
            </w:tcMar>
          </w:tcPr>
          <w:p w:rsidR="00F21D30" w:rsidRPr="00B32F8E" w:rsidRDefault="00F21D30" w:rsidP="00B32F8E">
            <w:pPr>
              <w:adjustRightInd w:val="0"/>
              <w:spacing w:afterLines="30" w:after="72"/>
              <w:jc w:val="both"/>
              <w:rPr>
                <w:rFonts w:ascii="SimSun" w:eastAsia="SimSun" w:hAnsi="SimSun" w:cs="Arial"/>
                <w:sz w:val="16"/>
                <w:szCs w:val="16"/>
                <w:lang w:eastAsia="zh-CN"/>
              </w:rPr>
            </w:pPr>
            <w:r w:rsidRPr="00B32F8E">
              <w:rPr>
                <w:rFonts w:ascii="SimSun" w:eastAsia="SimSun" w:hAnsi="SimSun" w:cs="Arial"/>
                <w:sz w:val="16"/>
                <w:szCs w:val="16"/>
                <w:lang w:eastAsia="zh-CN"/>
              </w:rPr>
              <w:t>60.94%</w:t>
            </w:r>
          </w:p>
          <w:p w:rsidR="00F21D30" w:rsidRPr="00B32F8E" w:rsidRDefault="00F21D30" w:rsidP="00B32F8E">
            <w:pPr>
              <w:adjustRightInd w:val="0"/>
              <w:spacing w:afterLines="30" w:after="72"/>
              <w:jc w:val="both"/>
              <w:rPr>
                <w:rFonts w:ascii="SimSun" w:eastAsia="SimSun" w:hAnsi="SimSun" w:cs="Arial"/>
                <w:sz w:val="16"/>
                <w:szCs w:val="16"/>
                <w:lang w:eastAsia="zh-CN"/>
              </w:rPr>
            </w:pPr>
            <w:r w:rsidRPr="00B32F8E">
              <w:rPr>
                <w:rFonts w:ascii="SimSun" w:eastAsia="SimSun" w:hAnsi="SimSun" w:cs="Arial"/>
                <w:sz w:val="16"/>
                <w:szCs w:val="16"/>
              </w:rPr>
              <w:t>81.04</w:t>
            </w:r>
            <w:r w:rsidRPr="00B32F8E">
              <w:rPr>
                <w:rFonts w:ascii="SimSun" w:eastAsia="SimSun" w:hAnsi="SimSun" w:cs="Arial"/>
                <w:sz w:val="16"/>
                <w:szCs w:val="16"/>
                <w:lang w:eastAsia="zh-CN"/>
              </w:rPr>
              <w:t>%</w:t>
            </w:r>
          </w:p>
        </w:tc>
        <w:tc>
          <w:tcPr>
            <w:tcW w:w="1098" w:type="dxa"/>
            <w:tcBorders>
              <w:top w:val="nil"/>
            </w:tcBorders>
            <w:tcMar>
              <w:top w:w="110" w:type="dxa"/>
            </w:tcMar>
          </w:tcPr>
          <w:p w:rsidR="00F21D30" w:rsidRPr="00B32F8E" w:rsidRDefault="0044680C" w:rsidP="00B32F8E">
            <w:pPr>
              <w:adjustRightInd w:val="0"/>
              <w:spacing w:after="50"/>
              <w:jc w:val="center"/>
              <w:rPr>
                <w:rFonts w:ascii="SimSun" w:eastAsia="SimSun" w:hAnsi="SimSun" w:cs="Arial"/>
                <w:b/>
                <w:bCs/>
                <w:color w:val="E36C0A" w:themeColor="accent6" w:themeShade="BF"/>
                <w:sz w:val="16"/>
                <w:szCs w:val="16"/>
                <w:lang w:eastAsia="zh-CN"/>
              </w:rPr>
            </w:pPr>
            <w:r w:rsidRPr="0044680C">
              <w:rPr>
                <w:rStyle w:val="Style5"/>
                <w:rFonts w:ascii="SimSun" w:eastAsia="SimSun" w:hAnsi="SimSun" w:cs="Arial" w:hint="eastAsia"/>
                <w:b/>
                <w:color w:val="E36C0A" w:themeColor="accent6" w:themeShade="BF"/>
                <w:sz w:val="16"/>
                <w:szCs w:val="16"/>
                <w:lang w:eastAsia="zh-CN"/>
              </w:rPr>
              <w:t>部分实现</w:t>
            </w:r>
          </w:p>
          <w:p w:rsidR="00F21D30" w:rsidRPr="00B32F8E" w:rsidRDefault="0044680C" w:rsidP="00B32F8E">
            <w:pPr>
              <w:adjustRightInd w:val="0"/>
              <w:spacing w:after="50"/>
              <w:jc w:val="center"/>
              <w:rPr>
                <w:rFonts w:ascii="SimSun" w:eastAsia="SimSun" w:hAnsi="SimSun" w:cs="Arial"/>
                <w:b/>
                <w:bCs/>
                <w:color w:val="FF0000"/>
                <w:sz w:val="16"/>
                <w:szCs w:val="16"/>
                <w:lang w:eastAsia="zh-CN"/>
              </w:rPr>
            </w:pPr>
            <w:r w:rsidRPr="0044680C">
              <w:rPr>
                <w:rStyle w:val="Style5"/>
                <w:rFonts w:ascii="SimSun" w:eastAsia="SimSun" w:hAnsi="SimSun" w:cs="Arial" w:hint="eastAsia"/>
                <w:b/>
                <w:color w:val="00B050"/>
                <w:sz w:val="16"/>
                <w:szCs w:val="16"/>
                <w:lang w:eastAsia="zh-CN"/>
              </w:rPr>
              <w:t>全部实现</w:t>
            </w:r>
          </w:p>
        </w:tc>
      </w:tr>
      <w:tr w:rsidR="00F21D30" w:rsidRPr="00B32F8E" w:rsidTr="00B32F8E">
        <w:tc>
          <w:tcPr>
            <w:tcW w:w="2269" w:type="dxa"/>
            <w:shd w:val="clear" w:color="auto" w:fill="auto"/>
          </w:tcPr>
          <w:p w:rsidR="00F21D30" w:rsidRPr="00B32F8E" w:rsidRDefault="00F21D30" w:rsidP="00B32F8E">
            <w:pPr>
              <w:adjustRightInd w:val="0"/>
              <w:spacing w:afterLines="30" w:after="72"/>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雇员平均病假天数</w:t>
            </w:r>
            <w:r w:rsidR="002A3000" w:rsidRPr="00B32F8E">
              <w:rPr>
                <w:rFonts w:ascii="SimSun" w:eastAsia="SimSun" w:hAnsi="SimSun" w:cs="Arial" w:hint="eastAsia"/>
                <w:sz w:val="16"/>
                <w:szCs w:val="16"/>
                <w:lang w:eastAsia="zh-CN"/>
              </w:rPr>
              <w:t>（</w:t>
            </w:r>
            <w:r w:rsidRPr="00B32F8E">
              <w:rPr>
                <w:rFonts w:ascii="SimSun" w:eastAsia="SimSun" w:hAnsi="SimSun" w:cs="Arial" w:hint="eastAsia"/>
                <w:sz w:val="16"/>
                <w:szCs w:val="16"/>
                <w:lang w:eastAsia="zh-CN"/>
              </w:rPr>
              <w:t>缺勤</w:t>
            </w:r>
            <w:r w:rsidR="00B03A40" w:rsidRPr="00B32F8E">
              <w:rPr>
                <w:rFonts w:ascii="SimSun" w:eastAsia="SimSun" w:hAnsi="SimSun" w:cs="Arial" w:hint="eastAsia"/>
                <w:sz w:val="16"/>
                <w:szCs w:val="16"/>
                <w:lang w:eastAsia="zh-CN"/>
              </w:rPr>
              <w:t>）</w:t>
            </w:r>
          </w:p>
        </w:tc>
        <w:tc>
          <w:tcPr>
            <w:tcW w:w="2267" w:type="dxa"/>
            <w:shd w:val="clear" w:color="auto" w:fill="auto"/>
          </w:tcPr>
          <w:p w:rsidR="00F21D30" w:rsidRPr="00B32F8E" w:rsidRDefault="00F21D30" w:rsidP="00B32F8E">
            <w:pPr>
              <w:adjustRightInd w:val="0"/>
              <w:spacing w:afterLines="10" w:after="24"/>
              <w:jc w:val="both"/>
              <w:rPr>
                <w:rFonts w:ascii="SimSun" w:eastAsia="SimSun" w:hAnsi="SimSun" w:cs="Arial"/>
                <w:color w:val="002060"/>
                <w:sz w:val="16"/>
                <w:szCs w:val="16"/>
                <w:lang w:eastAsia="zh-CN"/>
              </w:rPr>
            </w:pPr>
            <w:r w:rsidRPr="002B2302">
              <w:rPr>
                <w:rFonts w:ascii="KaiTi" w:eastAsia="KaiTi" w:hAnsi="KaiTi" w:cs="Arial"/>
                <w:color w:val="002060"/>
                <w:sz w:val="16"/>
                <w:szCs w:val="16"/>
                <w:lang w:eastAsia="zh-CN"/>
              </w:rPr>
              <w:t>2013</w:t>
            </w:r>
            <w:r w:rsidRPr="002B2302">
              <w:rPr>
                <w:rFonts w:ascii="KaiTi" w:eastAsia="KaiTi" w:hAnsi="KaiTi" w:cs="Arial" w:hint="eastAsia"/>
                <w:color w:val="002060"/>
                <w:sz w:val="16"/>
                <w:szCs w:val="16"/>
                <w:lang w:eastAsia="zh-CN"/>
              </w:rPr>
              <w:t>年末更新基数</w:t>
            </w:r>
            <w:r w:rsidRPr="002B2302">
              <w:rPr>
                <w:rFonts w:ascii="KaiTi" w:eastAsia="KaiTi" w:hAnsi="KaiTi" w:cs="Arial"/>
                <w:color w:val="002060"/>
                <w:sz w:val="16"/>
                <w:szCs w:val="16"/>
                <w:lang w:eastAsia="zh-CN"/>
              </w:rPr>
              <w:t>：</w:t>
            </w:r>
            <w:r w:rsidRPr="00B32F8E">
              <w:rPr>
                <w:rFonts w:ascii="SimSun" w:eastAsia="SimSun" w:hAnsi="SimSun" w:cs="Arial" w:hint="eastAsia"/>
                <w:color w:val="002060"/>
                <w:sz w:val="16"/>
                <w:szCs w:val="16"/>
                <w:lang w:eastAsia="zh-CN"/>
              </w:rPr>
              <w:t>两年期</w:t>
            </w:r>
            <w:r w:rsidRPr="00B32F8E">
              <w:rPr>
                <w:rFonts w:ascii="SimSun" w:eastAsia="SimSun" w:hAnsi="SimSun" w:cs="Arial"/>
                <w:color w:val="002060"/>
                <w:sz w:val="16"/>
                <w:szCs w:val="16"/>
                <w:lang w:eastAsia="zh-CN"/>
              </w:rPr>
              <w:t>：10.34</w:t>
            </w:r>
          </w:p>
          <w:p w:rsidR="00F21D30" w:rsidRPr="00B32F8E" w:rsidRDefault="00F21D30" w:rsidP="00B32F8E">
            <w:pPr>
              <w:pStyle w:val="ListParagraph1"/>
              <w:numPr>
                <w:ilvl w:val="0"/>
                <w:numId w:val="47"/>
              </w:numPr>
              <w:adjustRightInd w:val="0"/>
              <w:spacing w:afterLines="10" w:after="24"/>
              <w:jc w:val="both"/>
              <w:rPr>
                <w:rFonts w:ascii="SimSun" w:eastAsia="SimSun" w:hAnsi="SimSun" w:cs="Arial"/>
                <w:color w:val="002060"/>
                <w:sz w:val="16"/>
                <w:szCs w:val="16"/>
                <w:lang w:eastAsia="zh-CN"/>
              </w:rPr>
            </w:pPr>
            <w:r w:rsidRPr="00B32F8E">
              <w:rPr>
                <w:rFonts w:ascii="SimSun" w:eastAsia="SimSun" w:hAnsi="SimSun" w:cs="Arial"/>
                <w:color w:val="002060"/>
                <w:sz w:val="16"/>
                <w:szCs w:val="16"/>
                <w:lang w:eastAsia="zh-CN"/>
              </w:rPr>
              <w:t>2012</w:t>
            </w:r>
            <w:r w:rsidRPr="00B32F8E">
              <w:rPr>
                <w:rFonts w:ascii="SimSun" w:eastAsia="SimSun" w:hAnsi="SimSun" w:cs="Arial" w:hint="eastAsia"/>
                <w:color w:val="002060"/>
                <w:sz w:val="16"/>
                <w:szCs w:val="16"/>
                <w:lang w:eastAsia="zh-CN"/>
              </w:rPr>
              <w:t>年</w:t>
            </w:r>
            <w:r w:rsidRPr="00B32F8E">
              <w:rPr>
                <w:rFonts w:ascii="SimSun" w:eastAsia="SimSun" w:hAnsi="SimSun" w:cs="SimSun" w:hint="eastAsia"/>
                <w:color w:val="002060"/>
                <w:sz w:val="16"/>
                <w:szCs w:val="16"/>
                <w:lang w:eastAsia="zh-CN"/>
              </w:rPr>
              <w:t>：</w:t>
            </w:r>
            <w:r w:rsidRPr="00B32F8E">
              <w:rPr>
                <w:rFonts w:ascii="SimSun" w:eastAsia="SimSun" w:hAnsi="SimSun" w:cs="Arial"/>
                <w:color w:val="002060"/>
                <w:sz w:val="16"/>
                <w:szCs w:val="16"/>
                <w:lang w:eastAsia="zh-CN"/>
              </w:rPr>
              <w:t>9.07</w:t>
            </w:r>
          </w:p>
          <w:p w:rsidR="00F21D30" w:rsidRPr="002B2302" w:rsidRDefault="00F21D30" w:rsidP="00B32F8E">
            <w:pPr>
              <w:pStyle w:val="ListParagraph1"/>
              <w:numPr>
                <w:ilvl w:val="0"/>
                <w:numId w:val="47"/>
              </w:numPr>
              <w:adjustRightInd w:val="0"/>
              <w:spacing w:afterLines="10" w:after="24"/>
              <w:jc w:val="both"/>
              <w:rPr>
                <w:rFonts w:ascii="KaiTi" w:eastAsia="KaiTi" w:hAnsi="KaiTi" w:cs="Arial"/>
                <w:color w:val="002060"/>
                <w:sz w:val="16"/>
                <w:szCs w:val="16"/>
                <w:lang w:eastAsia="zh-CN"/>
              </w:rPr>
            </w:pPr>
            <w:r w:rsidRPr="00B32F8E">
              <w:rPr>
                <w:rFonts w:ascii="SimSun" w:eastAsia="SimSun" w:hAnsi="SimSun" w:cs="Arial"/>
                <w:color w:val="002060"/>
                <w:sz w:val="16"/>
                <w:szCs w:val="16"/>
                <w:lang w:eastAsia="zh-CN"/>
              </w:rPr>
              <w:t>2013</w:t>
            </w:r>
            <w:r w:rsidRPr="00B32F8E">
              <w:rPr>
                <w:rFonts w:ascii="SimSun" w:eastAsia="SimSun" w:hAnsi="SimSun" w:cs="Arial" w:hint="eastAsia"/>
                <w:color w:val="002060"/>
                <w:sz w:val="16"/>
                <w:szCs w:val="16"/>
                <w:lang w:eastAsia="zh-CN"/>
              </w:rPr>
              <w:t>年</w:t>
            </w:r>
            <w:r w:rsidRPr="00B32F8E">
              <w:rPr>
                <w:rFonts w:ascii="SimSun" w:eastAsia="SimSun" w:hAnsi="SimSun" w:cs="SimSun" w:hint="eastAsia"/>
                <w:color w:val="002060"/>
                <w:sz w:val="16"/>
                <w:szCs w:val="16"/>
                <w:lang w:eastAsia="zh-CN"/>
              </w:rPr>
              <w:t>：</w:t>
            </w:r>
            <w:r w:rsidRPr="00B32F8E">
              <w:rPr>
                <w:rFonts w:ascii="SimSun" w:eastAsia="SimSun" w:hAnsi="SimSun" w:cs="Arial"/>
                <w:color w:val="002060"/>
                <w:sz w:val="16"/>
                <w:szCs w:val="16"/>
                <w:lang w:eastAsia="zh-CN"/>
              </w:rPr>
              <w:t>11.6</w:t>
            </w:r>
          </w:p>
          <w:p w:rsidR="00F21D30" w:rsidRPr="00B32F8E" w:rsidRDefault="00F21D30" w:rsidP="00B32F8E">
            <w:pPr>
              <w:adjustRightInd w:val="0"/>
              <w:spacing w:afterLines="10" w:after="24"/>
              <w:jc w:val="both"/>
              <w:rPr>
                <w:rFonts w:ascii="SimSun" w:eastAsia="SimSun" w:hAnsi="SimSun" w:cs="Arial"/>
                <w:i/>
                <w:color w:val="002060"/>
                <w:sz w:val="16"/>
                <w:szCs w:val="16"/>
                <w:lang w:eastAsia="zh-CN"/>
              </w:rPr>
            </w:pPr>
            <w:r w:rsidRPr="002B2302">
              <w:rPr>
                <w:rFonts w:ascii="KaiTi" w:eastAsia="KaiTi" w:hAnsi="KaiTi" w:cs="Arial"/>
                <w:color w:val="002060"/>
                <w:sz w:val="16"/>
                <w:szCs w:val="16"/>
                <w:lang w:eastAsia="zh-CN"/>
              </w:rPr>
              <w:t>2014/15</w:t>
            </w:r>
            <w:r w:rsidRPr="002B2302">
              <w:rPr>
                <w:rFonts w:ascii="KaiTi" w:eastAsia="KaiTi" w:hAnsi="KaiTi" w:cs="Arial" w:hint="eastAsia"/>
                <w:color w:val="002060"/>
                <w:sz w:val="16"/>
                <w:szCs w:val="16"/>
                <w:lang w:eastAsia="zh-CN"/>
              </w:rPr>
              <w:t>年计划和预算原始基</w:t>
            </w:r>
            <w:r w:rsidRPr="002B2302">
              <w:rPr>
                <w:rFonts w:ascii="KaiTi" w:eastAsia="KaiTi" w:hAnsi="KaiTi" w:cs="Arial" w:hint="eastAsia"/>
                <w:color w:val="002060"/>
                <w:sz w:val="16"/>
                <w:szCs w:val="16"/>
                <w:lang w:eastAsia="zh-CN"/>
              </w:rPr>
              <w:lastRenderedPageBreak/>
              <w:t>数</w:t>
            </w:r>
            <w:r w:rsidRPr="002B2302">
              <w:rPr>
                <w:rFonts w:ascii="KaiTi" w:eastAsia="KaiTi" w:hAnsi="KaiTi" w:cs="Arial"/>
                <w:sz w:val="16"/>
                <w:szCs w:val="16"/>
                <w:lang w:eastAsia="zh-CN"/>
              </w:rPr>
              <w:t>：</w:t>
            </w:r>
            <w:r w:rsidRPr="00B32F8E">
              <w:rPr>
                <w:rFonts w:ascii="SimSun" w:eastAsia="SimSun" w:hAnsi="SimSun" w:cs="Arial"/>
                <w:sz w:val="16"/>
                <w:szCs w:val="16"/>
                <w:lang w:eastAsia="zh-CN"/>
              </w:rPr>
              <w:t>9.07</w:t>
            </w:r>
            <w:r w:rsidR="002A3000" w:rsidRPr="00B32F8E">
              <w:rPr>
                <w:rFonts w:ascii="SimSun" w:eastAsia="SimSun" w:hAnsi="SimSun" w:cs="Arial"/>
                <w:sz w:val="16"/>
                <w:szCs w:val="16"/>
                <w:lang w:eastAsia="zh-CN"/>
              </w:rPr>
              <w:t>（</w:t>
            </w:r>
            <w:r w:rsidRPr="00B32F8E">
              <w:rPr>
                <w:rFonts w:ascii="SimSun" w:eastAsia="SimSun" w:hAnsi="SimSun" w:cs="Arial"/>
                <w:sz w:val="16"/>
                <w:szCs w:val="16"/>
                <w:lang w:eastAsia="zh-CN"/>
              </w:rPr>
              <w:t>2012</w:t>
            </w:r>
            <w:r w:rsidRPr="00B32F8E">
              <w:rPr>
                <w:rFonts w:ascii="SimSun" w:eastAsia="SimSun" w:hAnsi="SimSun" w:cs="Arial" w:hint="eastAsia"/>
                <w:sz w:val="16"/>
                <w:szCs w:val="16"/>
                <w:lang w:eastAsia="zh-CN"/>
              </w:rPr>
              <w:t>年12月</w:t>
            </w:r>
            <w:r w:rsidR="00B03A40" w:rsidRPr="00B32F8E">
              <w:rPr>
                <w:rFonts w:ascii="SimSun" w:eastAsia="SimSun" w:hAnsi="SimSun" w:cs="Arial"/>
                <w:sz w:val="16"/>
                <w:szCs w:val="16"/>
                <w:lang w:eastAsia="zh-CN"/>
              </w:rPr>
              <w:t>）</w:t>
            </w:r>
          </w:p>
        </w:tc>
        <w:tc>
          <w:tcPr>
            <w:tcW w:w="1135" w:type="dxa"/>
            <w:shd w:val="clear" w:color="auto" w:fill="auto"/>
            <w:tcMar>
              <w:top w:w="110" w:type="dxa"/>
            </w:tcMar>
          </w:tcPr>
          <w:p w:rsidR="00F21D30" w:rsidRPr="00B32F8E" w:rsidRDefault="00F21D30" w:rsidP="00B32F8E">
            <w:pPr>
              <w:keepNext/>
              <w:keepLines/>
              <w:adjustRightInd w:val="0"/>
              <w:spacing w:afterLines="30" w:after="72"/>
              <w:jc w:val="both"/>
              <w:rPr>
                <w:rFonts w:ascii="SimSun" w:eastAsia="SimSun" w:hAnsi="SimSun" w:cs="Arial"/>
                <w:sz w:val="16"/>
                <w:szCs w:val="16"/>
                <w:lang w:eastAsia="zh-CN"/>
              </w:rPr>
            </w:pPr>
            <w:r w:rsidRPr="00B32F8E">
              <w:rPr>
                <w:rFonts w:ascii="SimSun" w:eastAsia="SimSun" w:hAnsi="SimSun" w:cs="Arial"/>
                <w:sz w:val="16"/>
                <w:szCs w:val="16"/>
                <w:lang w:eastAsia="zh-CN"/>
              </w:rPr>
              <w:lastRenderedPageBreak/>
              <w:t>9</w:t>
            </w:r>
          </w:p>
        </w:tc>
        <w:tc>
          <w:tcPr>
            <w:tcW w:w="2729" w:type="dxa"/>
            <w:gridSpan w:val="2"/>
            <w:shd w:val="clear" w:color="auto" w:fill="FFFFFF"/>
            <w:tcMar>
              <w:top w:w="110" w:type="dxa"/>
            </w:tcMar>
          </w:tcPr>
          <w:p w:rsidR="00F21D30" w:rsidRPr="00B32F8E" w:rsidRDefault="00F21D30" w:rsidP="00B32F8E">
            <w:pPr>
              <w:adjustRightInd w:val="0"/>
              <w:spacing w:afterLines="30" w:after="72"/>
              <w:jc w:val="both"/>
              <w:rPr>
                <w:rFonts w:ascii="SimSun" w:eastAsia="SimSun" w:hAnsi="SimSun" w:cs="Arial"/>
                <w:sz w:val="16"/>
                <w:szCs w:val="16"/>
                <w:lang w:eastAsia="zh-CN"/>
              </w:rPr>
            </w:pPr>
            <w:r w:rsidRPr="00B32F8E">
              <w:rPr>
                <w:rFonts w:ascii="SimSun" w:eastAsia="SimSun" w:hAnsi="SimSun" w:cs="Arial"/>
                <w:sz w:val="16"/>
                <w:szCs w:val="16"/>
                <w:lang w:eastAsia="zh-CN"/>
              </w:rPr>
              <w:t>2014</w:t>
            </w:r>
            <w:r w:rsidRPr="00B32F8E">
              <w:rPr>
                <w:rFonts w:ascii="SimSun" w:eastAsia="SimSun" w:hAnsi="SimSun" w:cs="Arial" w:hint="eastAsia"/>
                <w:sz w:val="16"/>
                <w:szCs w:val="16"/>
                <w:lang w:eastAsia="zh-CN"/>
              </w:rPr>
              <w:t>年</w:t>
            </w:r>
            <w:r w:rsidR="00FB0D9C" w:rsidRPr="00B32F8E">
              <w:rPr>
                <w:rFonts w:ascii="SimSun" w:eastAsia="SimSun" w:hAnsi="SimSun" w:cs="Arial"/>
                <w:sz w:val="16"/>
                <w:szCs w:val="16"/>
                <w:lang w:eastAsia="zh-CN"/>
              </w:rPr>
              <w:t>：</w:t>
            </w:r>
            <w:r w:rsidRPr="00B32F8E">
              <w:rPr>
                <w:rFonts w:ascii="SimSun" w:eastAsia="SimSun" w:hAnsi="SimSun" w:cs="Arial"/>
                <w:sz w:val="16"/>
                <w:szCs w:val="16"/>
                <w:lang w:eastAsia="zh-CN"/>
              </w:rPr>
              <w:t>11.2</w:t>
            </w:r>
            <w:r w:rsidRPr="00B32F8E">
              <w:rPr>
                <w:rFonts w:ascii="SimSun" w:eastAsia="SimSun" w:hAnsi="SimSun" w:cs="Arial"/>
                <w:sz w:val="16"/>
                <w:szCs w:val="16"/>
                <w:vertAlign w:val="superscript"/>
              </w:rPr>
              <w:footnoteReference w:id="132"/>
            </w:r>
          </w:p>
          <w:p w:rsidR="00F21D30" w:rsidRPr="00B32F8E" w:rsidRDefault="00F21D30" w:rsidP="00B32F8E">
            <w:pPr>
              <w:adjustRightInd w:val="0"/>
              <w:spacing w:afterLines="30" w:after="72"/>
              <w:jc w:val="both"/>
              <w:rPr>
                <w:rFonts w:ascii="SimSun" w:eastAsia="SimSun" w:hAnsi="SimSun" w:cs="Arial"/>
                <w:sz w:val="16"/>
                <w:szCs w:val="16"/>
                <w:lang w:eastAsia="zh-CN"/>
              </w:rPr>
            </w:pPr>
            <w:r w:rsidRPr="00B32F8E">
              <w:rPr>
                <w:rFonts w:ascii="SimSun" w:eastAsia="SimSun" w:hAnsi="SimSun" w:cs="Arial"/>
                <w:sz w:val="16"/>
                <w:szCs w:val="16"/>
                <w:lang w:eastAsia="zh-CN"/>
              </w:rPr>
              <w:t>2015</w:t>
            </w:r>
            <w:r w:rsidRPr="00B32F8E">
              <w:rPr>
                <w:rFonts w:ascii="SimSun" w:eastAsia="SimSun" w:hAnsi="SimSun" w:cs="Arial" w:hint="eastAsia"/>
                <w:sz w:val="16"/>
                <w:szCs w:val="16"/>
                <w:lang w:eastAsia="zh-CN"/>
              </w:rPr>
              <w:t>年</w:t>
            </w:r>
            <w:r w:rsidR="00FB0D9C" w:rsidRPr="00B32F8E">
              <w:rPr>
                <w:rFonts w:ascii="SimSun" w:eastAsia="SimSun" w:hAnsi="SimSun" w:cs="Arial"/>
                <w:sz w:val="16"/>
                <w:szCs w:val="16"/>
                <w:lang w:eastAsia="zh-CN"/>
              </w:rPr>
              <w:t>：</w:t>
            </w:r>
            <w:r w:rsidRPr="00B32F8E">
              <w:rPr>
                <w:rFonts w:ascii="SimSun" w:eastAsia="SimSun" w:hAnsi="SimSun" w:cs="Arial"/>
                <w:sz w:val="16"/>
                <w:szCs w:val="16"/>
                <w:lang w:eastAsia="zh-CN"/>
              </w:rPr>
              <w:t>10.5</w:t>
            </w:r>
          </w:p>
        </w:tc>
        <w:tc>
          <w:tcPr>
            <w:tcW w:w="1098" w:type="dxa"/>
            <w:tcMar>
              <w:top w:w="110" w:type="dxa"/>
            </w:tcMar>
          </w:tcPr>
          <w:p w:rsidR="00F21D30" w:rsidRPr="00B32F8E" w:rsidRDefault="0044680C" w:rsidP="00B32F8E">
            <w:pPr>
              <w:adjustRightInd w:val="0"/>
              <w:spacing w:after="50"/>
              <w:jc w:val="center"/>
              <w:rPr>
                <w:rFonts w:ascii="SimSun" w:eastAsia="SimSun" w:hAnsi="SimSun" w:cs="Arial"/>
                <w:b/>
                <w:bCs/>
                <w:color w:val="FF0000"/>
                <w:sz w:val="16"/>
                <w:szCs w:val="16"/>
                <w:lang w:eastAsia="zh-CN"/>
              </w:rPr>
            </w:pPr>
            <w:r w:rsidRPr="0044680C">
              <w:rPr>
                <w:rStyle w:val="Style5"/>
                <w:rFonts w:ascii="SimSun" w:eastAsia="SimSun" w:hAnsi="SimSun" w:cs="Arial" w:hint="eastAsia"/>
                <w:b/>
                <w:color w:val="E36C0A" w:themeColor="accent6" w:themeShade="BF"/>
                <w:sz w:val="16"/>
                <w:szCs w:val="16"/>
                <w:lang w:eastAsia="zh-CN"/>
              </w:rPr>
              <w:t>部分实现</w:t>
            </w:r>
          </w:p>
        </w:tc>
      </w:tr>
      <w:tr w:rsidR="00F21D30" w:rsidRPr="00571D2C" w:rsidTr="00B32F8E">
        <w:tc>
          <w:tcPr>
            <w:tcW w:w="2269" w:type="dxa"/>
            <w:shd w:val="clear" w:color="auto" w:fill="auto"/>
          </w:tcPr>
          <w:p w:rsidR="00F21D30" w:rsidRPr="00B32F8E" w:rsidRDefault="00F21D30" w:rsidP="00B32F8E">
            <w:pPr>
              <w:adjustRightInd w:val="0"/>
              <w:spacing w:afterLines="30" w:after="72"/>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lastRenderedPageBreak/>
              <w:t>专业人员和更高职位的女性所占百分比</w:t>
            </w:r>
          </w:p>
        </w:tc>
        <w:tc>
          <w:tcPr>
            <w:tcW w:w="2267" w:type="dxa"/>
            <w:shd w:val="clear" w:color="auto" w:fill="auto"/>
          </w:tcPr>
          <w:p w:rsidR="00F21D30" w:rsidRPr="00B32F8E" w:rsidRDefault="00F21D30" w:rsidP="00B32F8E">
            <w:pPr>
              <w:adjustRightInd w:val="0"/>
              <w:spacing w:afterLines="10" w:after="24"/>
              <w:jc w:val="both"/>
              <w:rPr>
                <w:rFonts w:ascii="SimSun" w:eastAsia="SimSun" w:hAnsi="SimSun" w:cs="Arial"/>
                <w:color w:val="002060"/>
                <w:sz w:val="16"/>
                <w:szCs w:val="16"/>
                <w:lang w:eastAsia="zh-CN"/>
              </w:rPr>
            </w:pPr>
            <w:r w:rsidRPr="002B2302">
              <w:rPr>
                <w:rFonts w:ascii="KaiTi" w:eastAsia="KaiTi" w:hAnsi="KaiTi" w:cs="Arial"/>
                <w:color w:val="002060"/>
                <w:sz w:val="16"/>
                <w:szCs w:val="16"/>
                <w:lang w:eastAsia="zh-CN"/>
              </w:rPr>
              <w:t>2013</w:t>
            </w:r>
            <w:r w:rsidRPr="002B2302">
              <w:rPr>
                <w:rFonts w:ascii="KaiTi" w:eastAsia="KaiTi" w:hAnsi="KaiTi" w:cs="Arial" w:hint="eastAsia"/>
                <w:color w:val="002060"/>
                <w:sz w:val="16"/>
                <w:szCs w:val="16"/>
                <w:lang w:eastAsia="zh-CN"/>
              </w:rPr>
              <w:t>年末更新基数：</w:t>
            </w:r>
          </w:p>
          <w:p w:rsidR="00F21D30" w:rsidRPr="00B32F8E" w:rsidRDefault="00F21D30" w:rsidP="00B32F8E">
            <w:pPr>
              <w:adjustRightInd w:val="0"/>
              <w:spacing w:afterLines="10" w:after="24"/>
              <w:jc w:val="both"/>
              <w:rPr>
                <w:rFonts w:ascii="SimSun" w:eastAsia="SimSun" w:hAnsi="SimSun" w:cs="Arial"/>
                <w:color w:val="002060"/>
                <w:sz w:val="16"/>
                <w:szCs w:val="16"/>
                <w:lang w:eastAsia="zh-CN"/>
              </w:rPr>
            </w:pPr>
            <w:r w:rsidRPr="00B32F8E">
              <w:rPr>
                <w:rFonts w:ascii="SimSun" w:eastAsia="SimSun" w:hAnsi="SimSun" w:cs="Arial"/>
                <w:color w:val="002060"/>
                <w:sz w:val="16"/>
                <w:szCs w:val="16"/>
                <w:lang w:eastAsia="zh-CN"/>
              </w:rPr>
              <w:t>2012：</w:t>
            </w:r>
            <w:r w:rsidRPr="00B32F8E">
              <w:rPr>
                <w:rFonts w:ascii="SimSun" w:eastAsia="SimSun" w:hAnsi="SimSun" w:cs="Arial"/>
                <w:color w:val="002060"/>
                <w:sz w:val="16"/>
                <w:szCs w:val="16"/>
                <w:lang w:eastAsia="zh-CN"/>
              </w:rPr>
              <w:tab/>
              <w:t>2013：</w:t>
            </w:r>
          </w:p>
          <w:p w:rsidR="00F21D30" w:rsidRPr="00B32F8E" w:rsidRDefault="00F21D30" w:rsidP="00B32F8E">
            <w:pPr>
              <w:tabs>
                <w:tab w:val="left" w:pos="693"/>
                <w:tab w:val="left" w:pos="1416"/>
              </w:tabs>
              <w:adjustRightInd w:val="0"/>
              <w:spacing w:afterLines="10" w:after="24"/>
              <w:ind w:left="113"/>
              <w:jc w:val="both"/>
              <w:rPr>
                <w:rFonts w:ascii="SimSun" w:eastAsia="SimSun" w:hAnsi="SimSun" w:cs="Arial"/>
                <w:color w:val="002060"/>
                <w:sz w:val="16"/>
                <w:szCs w:val="16"/>
                <w:lang w:eastAsia="zh-CN"/>
              </w:rPr>
            </w:pPr>
            <w:r w:rsidRPr="00B32F8E">
              <w:rPr>
                <w:rFonts w:ascii="SimSun" w:eastAsia="SimSun" w:hAnsi="SimSun" w:cs="Arial"/>
                <w:color w:val="002060"/>
                <w:sz w:val="16"/>
                <w:szCs w:val="16"/>
                <w:lang w:eastAsia="zh-CN"/>
              </w:rPr>
              <w:t>P4-</w:t>
            </w:r>
            <w:r w:rsidRPr="00B32F8E">
              <w:rPr>
                <w:rFonts w:ascii="SimSun" w:eastAsia="SimSun" w:hAnsi="SimSun" w:cs="Arial"/>
                <w:color w:val="002060"/>
                <w:sz w:val="16"/>
                <w:szCs w:val="16"/>
                <w:lang w:eastAsia="zh-CN"/>
              </w:rPr>
              <w:tab/>
              <w:t>44.4%</w:t>
            </w:r>
            <w:r w:rsidRPr="00B32F8E">
              <w:rPr>
                <w:rFonts w:ascii="SimSun" w:eastAsia="SimSun" w:hAnsi="SimSun" w:cs="Arial"/>
                <w:color w:val="002060"/>
                <w:sz w:val="16"/>
                <w:szCs w:val="16"/>
                <w:lang w:eastAsia="zh-CN"/>
              </w:rPr>
              <w:tab/>
              <w:t>43.4%</w:t>
            </w:r>
          </w:p>
          <w:p w:rsidR="00F21D30" w:rsidRPr="00B32F8E" w:rsidRDefault="00F21D30" w:rsidP="00B32F8E">
            <w:pPr>
              <w:tabs>
                <w:tab w:val="left" w:pos="693"/>
                <w:tab w:val="left" w:pos="1416"/>
              </w:tabs>
              <w:adjustRightInd w:val="0"/>
              <w:spacing w:afterLines="10" w:after="24"/>
              <w:ind w:left="113"/>
              <w:jc w:val="both"/>
              <w:rPr>
                <w:rFonts w:ascii="SimSun" w:eastAsia="SimSun" w:hAnsi="SimSun" w:cs="Arial"/>
                <w:color w:val="002060"/>
                <w:sz w:val="16"/>
                <w:szCs w:val="16"/>
                <w:lang w:eastAsia="zh-CN"/>
              </w:rPr>
            </w:pPr>
            <w:r w:rsidRPr="00B32F8E">
              <w:rPr>
                <w:rFonts w:ascii="SimSun" w:eastAsia="SimSun" w:hAnsi="SimSun" w:cs="Arial"/>
                <w:color w:val="002060"/>
                <w:sz w:val="16"/>
                <w:szCs w:val="16"/>
                <w:lang w:eastAsia="zh-CN"/>
              </w:rPr>
              <w:t>P5-</w:t>
            </w:r>
            <w:r w:rsidRPr="00B32F8E">
              <w:rPr>
                <w:rFonts w:ascii="SimSun" w:eastAsia="SimSun" w:hAnsi="SimSun" w:cs="Arial"/>
                <w:color w:val="002060"/>
                <w:sz w:val="16"/>
                <w:szCs w:val="16"/>
                <w:lang w:eastAsia="zh-CN"/>
              </w:rPr>
              <w:tab/>
              <w:t>30.3%</w:t>
            </w:r>
            <w:r w:rsidRPr="00B32F8E">
              <w:rPr>
                <w:rFonts w:ascii="SimSun" w:eastAsia="SimSun" w:hAnsi="SimSun" w:cs="Arial"/>
                <w:color w:val="002060"/>
                <w:sz w:val="16"/>
                <w:szCs w:val="16"/>
                <w:lang w:eastAsia="zh-CN"/>
              </w:rPr>
              <w:tab/>
              <w:t>34.3%</w:t>
            </w:r>
          </w:p>
          <w:p w:rsidR="00F21D30" w:rsidRPr="00B32F8E" w:rsidRDefault="00F21D30" w:rsidP="00B32F8E">
            <w:pPr>
              <w:tabs>
                <w:tab w:val="left" w:pos="693"/>
                <w:tab w:val="left" w:pos="1416"/>
              </w:tabs>
              <w:adjustRightInd w:val="0"/>
              <w:spacing w:afterLines="10" w:after="24"/>
              <w:ind w:left="113"/>
              <w:jc w:val="both"/>
              <w:rPr>
                <w:rFonts w:ascii="SimSun" w:eastAsia="SimSun" w:hAnsi="SimSun" w:cs="Arial"/>
                <w:color w:val="002060"/>
                <w:sz w:val="16"/>
                <w:szCs w:val="16"/>
                <w:lang w:eastAsia="zh-CN"/>
              </w:rPr>
            </w:pPr>
            <w:r w:rsidRPr="00B32F8E">
              <w:rPr>
                <w:rFonts w:ascii="SimSun" w:eastAsia="SimSun" w:hAnsi="SimSun" w:cs="Arial"/>
                <w:color w:val="002060"/>
                <w:sz w:val="16"/>
                <w:szCs w:val="16"/>
                <w:lang w:eastAsia="zh-CN"/>
              </w:rPr>
              <w:t>D1-</w:t>
            </w:r>
            <w:r w:rsidRPr="00B32F8E">
              <w:rPr>
                <w:rFonts w:ascii="SimSun" w:eastAsia="SimSun" w:hAnsi="SimSun" w:cs="Arial"/>
                <w:color w:val="002060"/>
                <w:sz w:val="16"/>
                <w:szCs w:val="16"/>
                <w:lang w:eastAsia="zh-CN"/>
              </w:rPr>
              <w:tab/>
              <w:t>24.4%</w:t>
            </w:r>
            <w:r w:rsidRPr="00B32F8E">
              <w:rPr>
                <w:rFonts w:ascii="SimSun" w:eastAsia="SimSun" w:hAnsi="SimSun" w:cs="Arial"/>
                <w:color w:val="002060"/>
                <w:sz w:val="16"/>
                <w:szCs w:val="16"/>
                <w:lang w:eastAsia="zh-CN"/>
              </w:rPr>
              <w:tab/>
              <w:t>26.8%</w:t>
            </w:r>
          </w:p>
          <w:p w:rsidR="00F21D30" w:rsidRPr="002B2302" w:rsidRDefault="00F21D30" w:rsidP="00B32F8E">
            <w:pPr>
              <w:tabs>
                <w:tab w:val="left" w:pos="693"/>
                <w:tab w:val="left" w:pos="1416"/>
              </w:tabs>
              <w:adjustRightInd w:val="0"/>
              <w:spacing w:afterLines="10" w:after="24"/>
              <w:ind w:left="113"/>
              <w:jc w:val="both"/>
              <w:rPr>
                <w:rFonts w:ascii="KaiTi" w:eastAsia="KaiTi" w:hAnsi="KaiTi" w:cs="Arial"/>
                <w:color w:val="002060"/>
                <w:sz w:val="16"/>
                <w:szCs w:val="16"/>
                <w:lang w:eastAsia="zh-CN"/>
              </w:rPr>
            </w:pPr>
            <w:r w:rsidRPr="00B32F8E">
              <w:rPr>
                <w:rFonts w:ascii="SimSun" w:eastAsia="SimSun" w:hAnsi="SimSun" w:cs="Arial"/>
                <w:color w:val="002060"/>
                <w:sz w:val="16"/>
                <w:szCs w:val="16"/>
                <w:lang w:eastAsia="zh-CN"/>
              </w:rPr>
              <w:t>D2-</w:t>
            </w:r>
            <w:r w:rsidRPr="00B32F8E">
              <w:rPr>
                <w:rFonts w:ascii="SimSun" w:eastAsia="SimSun" w:hAnsi="SimSun" w:cs="Arial"/>
                <w:color w:val="002060"/>
                <w:sz w:val="16"/>
                <w:szCs w:val="16"/>
                <w:lang w:eastAsia="zh-CN"/>
              </w:rPr>
              <w:tab/>
              <w:t>23.1%</w:t>
            </w:r>
            <w:r w:rsidRPr="00B32F8E">
              <w:rPr>
                <w:rFonts w:ascii="SimSun" w:eastAsia="SimSun" w:hAnsi="SimSun" w:cs="Arial"/>
                <w:color w:val="002060"/>
                <w:sz w:val="16"/>
                <w:szCs w:val="16"/>
                <w:lang w:eastAsia="zh-CN"/>
              </w:rPr>
              <w:tab/>
              <w:t>33.3%</w:t>
            </w:r>
          </w:p>
          <w:p w:rsidR="00F21D30" w:rsidRPr="00B32F8E" w:rsidRDefault="00F21D30" w:rsidP="00B32F8E">
            <w:pPr>
              <w:adjustRightInd w:val="0"/>
              <w:spacing w:afterLines="10" w:after="24"/>
              <w:jc w:val="both"/>
              <w:rPr>
                <w:rFonts w:ascii="SimSun" w:eastAsia="SimSun" w:hAnsi="SimSun" w:cs="Arial"/>
                <w:sz w:val="16"/>
                <w:szCs w:val="16"/>
                <w:lang w:eastAsia="zh-CN"/>
              </w:rPr>
            </w:pPr>
            <w:r w:rsidRPr="002B2302">
              <w:rPr>
                <w:rFonts w:ascii="KaiTi" w:eastAsia="KaiTi" w:hAnsi="KaiTi" w:cs="Arial"/>
                <w:color w:val="002060"/>
                <w:sz w:val="16"/>
                <w:szCs w:val="16"/>
                <w:lang w:eastAsia="zh-CN"/>
              </w:rPr>
              <w:t>2014/15</w:t>
            </w:r>
            <w:r w:rsidRPr="002B2302">
              <w:rPr>
                <w:rFonts w:ascii="KaiTi" w:eastAsia="KaiTi" w:hAnsi="KaiTi" w:cs="Arial" w:hint="eastAsia"/>
                <w:color w:val="002060"/>
                <w:sz w:val="16"/>
                <w:szCs w:val="16"/>
                <w:lang w:eastAsia="zh-CN"/>
              </w:rPr>
              <w:t>年计划和预算原始基数</w:t>
            </w:r>
            <w:r w:rsidRPr="002B2302">
              <w:rPr>
                <w:rFonts w:ascii="KaiTi" w:eastAsia="KaiTi" w:hAnsi="KaiTi" w:cs="Arial" w:hint="eastAsia"/>
                <w:sz w:val="16"/>
                <w:szCs w:val="16"/>
                <w:lang w:eastAsia="zh-CN"/>
              </w:rPr>
              <w:t>：</w:t>
            </w:r>
          </w:p>
          <w:p w:rsidR="00F21D30" w:rsidRPr="00B32F8E" w:rsidRDefault="00F21D30" w:rsidP="00B32F8E">
            <w:pPr>
              <w:adjustRightInd w:val="0"/>
              <w:spacing w:afterLines="10" w:after="24"/>
              <w:jc w:val="both"/>
              <w:rPr>
                <w:rFonts w:ascii="SimSun" w:eastAsia="SimSun" w:hAnsi="SimSun" w:cs="Arial"/>
                <w:sz w:val="16"/>
                <w:szCs w:val="16"/>
              </w:rPr>
            </w:pPr>
            <w:r w:rsidRPr="00B32F8E">
              <w:rPr>
                <w:rFonts w:ascii="SimSun" w:eastAsia="SimSun" w:hAnsi="SimSun" w:cs="Arial"/>
                <w:sz w:val="16"/>
                <w:szCs w:val="16"/>
              </w:rPr>
              <w:t>P4–44.1%</w:t>
            </w:r>
          </w:p>
          <w:p w:rsidR="00F21D30" w:rsidRPr="00B32F8E" w:rsidRDefault="00F21D30" w:rsidP="00B32F8E">
            <w:pPr>
              <w:adjustRightInd w:val="0"/>
              <w:spacing w:afterLines="10" w:after="24"/>
              <w:jc w:val="both"/>
              <w:rPr>
                <w:rFonts w:ascii="SimSun" w:eastAsia="SimSun" w:hAnsi="SimSun" w:cs="Arial"/>
                <w:sz w:val="16"/>
                <w:szCs w:val="16"/>
              </w:rPr>
            </w:pPr>
            <w:r w:rsidRPr="00B32F8E">
              <w:rPr>
                <w:rFonts w:ascii="SimSun" w:eastAsia="SimSun" w:hAnsi="SimSun" w:cs="Arial"/>
                <w:sz w:val="16"/>
                <w:szCs w:val="16"/>
              </w:rPr>
              <w:t>P5–31.8%</w:t>
            </w:r>
          </w:p>
          <w:p w:rsidR="00F21D30" w:rsidRPr="00B32F8E" w:rsidRDefault="00F21D30" w:rsidP="00B32F8E">
            <w:pPr>
              <w:adjustRightInd w:val="0"/>
              <w:spacing w:afterLines="10" w:after="24"/>
              <w:jc w:val="both"/>
              <w:rPr>
                <w:rFonts w:ascii="SimSun" w:eastAsia="SimSun" w:hAnsi="SimSun" w:cs="Arial"/>
                <w:sz w:val="16"/>
                <w:szCs w:val="16"/>
              </w:rPr>
            </w:pPr>
            <w:r w:rsidRPr="00B32F8E">
              <w:rPr>
                <w:rFonts w:ascii="SimSun" w:eastAsia="SimSun" w:hAnsi="SimSun" w:cs="Arial"/>
                <w:sz w:val="16"/>
                <w:szCs w:val="16"/>
              </w:rPr>
              <w:t>D1–26.2%</w:t>
            </w:r>
          </w:p>
          <w:p w:rsidR="00F21D30" w:rsidRPr="00B32F8E" w:rsidRDefault="00F21D30" w:rsidP="00B32F8E">
            <w:pPr>
              <w:adjustRightInd w:val="0"/>
              <w:spacing w:afterLines="30" w:after="72"/>
              <w:jc w:val="both"/>
              <w:rPr>
                <w:rFonts w:ascii="SimSun" w:eastAsia="SimSun" w:hAnsi="SimSun" w:cs="Arial"/>
                <w:sz w:val="16"/>
                <w:szCs w:val="16"/>
              </w:rPr>
            </w:pPr>
            <w:r w:rsidRPr="00B32F8E">
              <w:rPr>
                <w:rFonts w:ascii="SimSun" w:eastAsia="SimSun" w:hAnsi="SimSun" w:cs="Arial"/>
                <w:sz w:val="16"/>
                <w:szCs w:val="16"/>
              </w:rPr>
              <w:t>D2–23.1%</w:t>
            </w:r>
          </w:p>
          <w:p w:rsidR="00F21D30" w:rsidRPr="00B32F8E" w:rsidRDefault="002A3000" w:rsidP="00B32F8E">
            <w:pPr>
              <w:adjustRightInd w:val="0"/>
              <w:spacing w:afterLines="30" w:after="72"/>
              <w:jc w:val="both"/>
              <w:rPr>
                <w:rFonts w:ascii="SimSun" w:eastAsia="SimSun" w:hAnsi="SimSun" w:cs="Arial"/>
                <w:sz w:val="16"/>
                <w:szCs w:val="16"/>
              </w:rPr>
            </w:pPr>
            <w:r w:rsidRPr="00B32F8E">
              <w:rPr>
                <w:rFonts w:ascii="SimSun" w:eastAsia="SimSun" w:hAnsi="SimSun" w:cs="Arial"/>
                <w:sz w:val="16"/>
                <w:szCs w:val="16"/>
              </w:rPr>
              <w:t>（</w:t>
            </w:r>
            <w:r w:rsidR="00F21D30" w:rsidRPr="00B32F8E">
              <w:rPr>
                <w:rFonts w:ascii="SimSun" w:eastAsia="SimSun" w:hAnsi="SimSun" w:cs="Arial"/>
                <w:sz w:val="16"/>
                <w:szCs w:val="16"/>
              </w:rPr>
              <w:t>2012</w:t>
            </w:r>
            <w:r w:rsidR="00F21D30" w:rsidRPr="00B32F8E">
              <w:rPr>
                <w:rFonts w:ascii="SimSun" w:eastAsia="SimSun" w:hAnsi="SimSun" w:cs="Arial" w:hint="eastAsia"/>
                <w:sz w:val="16"/>
                <w:szCs w:val="16"/>
                <w:lang w:eastAsia="zh-CN"/>
              </w:rPr>
              <w:t>年</w:t>
            </w:r>
            <w:r w:rsidR="00B03A40" w:rsidRPr="00B32F8E">
              <w:rPr>
                <w:rFonts w:ascii="SimSun" w:eastAsia="SimSun" w:hAnsi="SimSun" w:cs="Arial"/>
                <w:sz w:val="16"/>
                <w:szCs w:val="16"/>
              </w:rPr>
              <w:t>）</w:t>
            </w:r>
          </w:p>
        </w:tc>
        <w:tc>
          <w:tcPr>
            <w:tcW w:w="1135" w:type="dxa"/>
            <w:shd w:val="clear" w:color="auto" w:fill="auto"/>
            <w:tcMar>
              <w:top w:w="110" w:type="dxa"/>
            </w:tcMar>
          </w:tcPr>
          <w:p w:rsidR="00F21D30" w:rsidRPr="00B32F8E" w:rsidRDefault="00F21D30" w:rsidP="00B32F8E">
            <w:pPr>
              <w:keepNext/>
              <w:keepLines/>
              <w:adjustRightInd w:val="0"/>
              <w:spacing w:afterLines="30" w:after="72"/>
              <w:jc w:val="both"/>
              <w:rPr>
                <w:rFonts w:ascii="SimSun" w:eastAsia="SimSun" w:hAnsi="SimSun" w:cs="Arial"/>
                <w:sz w:val="16"/>
                <w:szCs w:val="16"/>
              </w:rPr>
            </w:pPr>
            <w:r w:rsidRPr="00B32F8E">
              <w:rPr>
                <w:rFonts w:ascii="SimSun" w:eastAsia="SimSun" w:hAnsi="SimSun" w:cs="Arial"/>
                <w:sz w:val="16"/>
                <w:szCs w:val="16"/>
              </w:rPr>
              <w:t>P4–46%</w:t>
            </w:r>
          </w:p>
          <w:p w:rsidR="00F21D30" w:rsidRPr="00B32F8E" w:rsidRDefault="00F21D30" w:rsidP="00B32F8E">
            <w:pPr>
              <w:keepNext/>
              <w:keepLines/>
              <w:adjustRightInd w:val="0"/>
              <w:spacing w:afterLines="30" w:after="72"/>
              <w:jc w:val="both"/>
              <w:rPr>
                <w:rFonts w:ascii="SimSun" w:eastAsia="SimSun" w:hAnsi="SimSun" w:cs="Arial"/>
                <w:sz w:val="16"/>
                <w:szCs w:val="16"/>
              </w:rPr>
            </w:pPr>
            <w:r w:rsidRPr="00B32F8E">
              <w:rPr>
                <w:rFonts w:ascii="SimSun" w:eastAsia="SimSun" w:hAnsi="SimSun" w:cs="Arial"/>
                <w:sz w:val="16"/>
                <w:szCs w:val="16"/>
              </w:rPr>
              <w:t>P5–35%</w:t>
            </w:r>
          </w:p>
          <w:p w:rsidR="00F21D30" w:rsidRPr="00B32F8E" w:rsidRDefault="00F21D30" w:rsidP="00B32F8E">
            <w:pPr>
              <w:keepNext/>
              <w:keepLines/>
              <w:adjustRightInd w:val="0"/>
              <w:spacing w:afterLines="30" w:after="72"/>
              <w:jc w:val="both"/>
              <w:rPr>
                <w:rFonts w:ascii="SimSun" w:eastAsia="SimSun" w:hAnsi="SimSun" w:cs="Arial"/>
                <w:sz w:val="16"/>
                <w:szCs w:val="16"/>
              </w:rPr>
            </w:pPr>
            <w:r w:rsidRPr="00B32F8E">
              <w:rPr>
                <w:rFonts w:ascii="SimSun" w:eastAsia="SimSun" w:hAnsi="SimSun" w:cs="Arial"/>
                <w:sz w:val="16"/>
                <w:szCs w:val="16"/>
              </w:rPr>
              <w:t>D1–30%</w:t>
            </w:r>
          </w:p>
          <w:p w:rsidR="00F21D30" w:rsidRPr="00B32F8E" w:rsidRDefault="00F21D30" w:rsidP="00B32F8E">
            <w:pPr>
              <w:keepNext/>
              <w:keepLines/>
              <w:adjustRightInd w:val="0"/>
              <w:spacing w:afterLines="30" w:after="72"/>
              <w:jc w:val="both"/>
              <w:rPr>
                <w:rFonts w:ascii="SimSun" w:eastAsia="SimSun" w:hAnsi="SimSun" w:cs="Arial"/>
                <w:sz w:val="16"/>
                <w:szCs w:val="16"/>
              </w:rPr>
            </w:pPr>
            <w:r w:rsidRPr="00B32F8E">
              <w:rPr>
                <w:rFonts w:ascii="SimSun" w:eastAsia="SimSun" w:hAnsi="SimSun" w:cs="Arial"/>
                <w:sz w:val="16"/>
                <w:szCs w:val="16"/>
              </w:rPr>
              <w:t>D2–30%</w:t>
            </w:r>
          </w:p>
        </w:tc>
        <w:tc>
          <w:tcPr>
            <w:tcW w:w="2729" w:type="dxa"/>
            <w:gridSpan w:val="2"/>
            <w:shd w:val="clear" w:color="auto" w:fill="FFFFFF"/>
            <w:tcMar>
              <w:top w:w="110" w:type="dxa"/>
            </w:tcMar>
          </w:tcPr>
          <w:p w:rsidR="00756BED" w:rsidRPr="00B32F8E" w:rsidRDefault="00756BED" w:rsidP="00B32F8E">
            <w:pPr>
              <w:tabs>
                <w:tab w:val="left" w:pos="909"/>
              </w:tabs>
              <w:adjustRightInd w:val="0"/>
              <w:spacing w:afterLines="30" w:after="72"/>
              <w:ind w:left="14"/>
              <w:rPr>
                <w:rFonts w:ascii="SimSun" w:eastAsia="SimSun" w:hAnsi="SimSun" w:cs="Arial"/>
                <w:sz w:val="16"/>
                <w:szCs w:val="16"/>
                <w:lang w:eastAsia="zh-CN"/>
              </w:rPr>
            </w:pPr>
            <w:r w:rsidRPr="00B32F8E">
              <w:rPr>
                <w:rFonts w:ascii="SimSun" w:eastAsia="SimSun" w:hAnsi="SimSun" w:cs="Arial"/>
                <w:sz w:val="16"/>
                <w:szCs w:val="16"/>
                <w:lang w:eastAsia="zh-CN"/>
              </w:rPr>
              <w:t>2014</w:t>
            </w:r>
            <w:r w:rsidRPr="00B32F8E">
              <w:rPr>
                <w:rFonts w:ascii="SimSun" w:eastAsia="SimSun" w:hAnsi="SimSun" w:cs="Arial" w:hint="eastAsia"/>
                <w:sz w:val="16"/>
                <w:szCs w:val="16"/>
                <w:lang w:eastAsia="zh-CN"/>
              </w:rPr>
              <w:t>年</w:t>
            </w:r>
            <w:r w:rsidRPr="00B32F8E">
              <w:rPr>
                <w:rFonts w:ascii="SimSun" w:eastAsia="SimSun" w:hAnsi="SimSun" w:cs="Arial"/>
                <w:sz w:val="16"/>
                <w:szCs w:val="16"/>
                <w:lang w:eastAsia="zh-CN"/>
              </w:rPr>
              <w:t>：</w:t>
            </w:r>
            <w:r w:rsidRPr="00B32F8E">
              <w:rPr>
                <w:rFonts w:ascii="SimSun" w:eastAsia="SimSun" w:hAnsi="SimSun" w:cs="Arial"/>
                <w:sz w:val="16"/>
                <w:szCs w:val="16"/>
                <w:lang w:eastAsia="zh-CN"/>
              </w:rPr>
              <w:tab/>
              <w:t>2015</w:t>
            </w:r>
            <w:r w:rsidRPr="00B32F8E">
              <w:rPr>
                <w:rFonts w:ascii="SimSun" w:eastAsia="SimSun" w:hAnsi="SimSun" w:cs="Arial" w:hint="eastAsia"/>
                <w:sz w:val="16"/>
                <w:szCs w:val="16"/>
                <w:lang w:eastAsia="zh-CN"/>
              </w:rPr>
              <w:t>年</w:t>
            </w:r>
            <w:r w:rsidRPr="00B32F8E">
              <w:rPr>
                <w:rFonts w:ascii="SimSun" w:eastAsia="SimSun" w:hAnsi="SimSun" w:cs="Arial"/>
                <w:sz w:val="16"/>
                <w:szCs w:val="16"/>
                <w:lang w:eastAsia="zh-CN"/>
              </w:rPr>
              <w:t>：</w:t>
            </w:r>
          </w:p>
          <w:p w:rsidR="00F21D30" w:rsidRPr="00B32F8E" w:rsidRDefault="00F21D30" w:rsidP="00B32F8E">
            <w:pPr>
              <w:pStyle w:val="af7"/>
              <w:keepNext/>
              <w:keepLines/>
              <w:adjustRightInd w:val="0"/>
              <w:spacing w:afterLines="30" w:after="72"/>
              <w:jc w:val="both"/>
              <w:rPr>
                <w:rFonts w:ascii="SimSun" w:hAnsi="SimSun" w:cs="Arial"/>
                <w:sz w:val="16"/>
                <w:szCs w:val="16"/>
              </w:rPr>
            </w:pPr>
            <w:r w:rsidRPr="00B32F8E">
              <w:rPr>
                <w:rFonts w:ascii="SimSun" w:hAnsi="SimSun" w:cs="Arial"/>
                <w:sz w:val="16"/>
                <w:szCs w:val="16"/>
              </w:rPr>
              <w:t>P4-44.4%</w:t>
            </w:r>
            <w:r w:rsidRPr="00B32F8E">
              <w:rPr>
                <w:rFonts w:ascii="SimSun" w:hAnsi="SimSun" w:cs="Arial" w:hint="eastAsia"/>
                <w:sz w:val="16"/>
                <w:szCs w:val="16"/>
              </w:rPr>
              <w:t xml:space="preserve"> </w:t>
            </w:r>
            <w:r w:rsidR="00756BED">
              <w:rPr>
                <w:rFonts w:ascii="SimSun" w:hAnsi="SimSun" w:cs="Arial"/>
                <w:sz w:val="16"/>
                <w:szCs w:val="16"/>
              </w:rPr>
              <w:tab/>
            </w:r>
            <w:r w:rsidRPr="00B32F8E">
              <w:rPr>
                <w:rFonts w:ascii="SimSun" w:hAnsi="SimSun" w:cs="Arial"/>
                <w:sz w:val="16"/>
                <w:szCs w:val="16"/>
              </w:rPr>
              <w:t>46.1%</w:t>
            </w:r>
          </w:p>
          <w:p w:rsidR="00F21D30" w:rsidRPr="00B32F8E" w:rsidRDefault="00F21D30" w:rsidP="00B32F8E">
            <w:pPr>
              <w:pStyle w:val="af7"/>
              <w:keepNext/>
              <w:keepLines/>
              <w:adjustRightInd w:val="0"/>
              <w:spacing w:afterLines="30" w:after="72"/>
              <w:jc w:val="both"/>
              <w:rPr>
                <w:rFonts w:ascii="SimSun" w:hAnsi="SimSun" w:cs="Arial"/>
                <w:sz w:val="16"/>
                <w:szCs w:val="16"/>
              </w:rPr>
            </w:pPr>
            <w:r w:rsidRPr="00B32F8E">
              <w:rPr>
                <w:rFonts w:ascii="SimSun" w:hAnsi="SimSun" w:cs="Arial"/>
                <w:sz w:val="16"/>
                <w:szCs w:val="16"/>
              </w:rPr>
              <w:t>P5-34.4%</w:t>
            </w:r>
            <w:r w:rsidRPr="00B32F8E">
              <w:rPr>
                <w:rFonts w:ascii="SimSun" w:hAnsi="SimSun" w:cs="Arial" w:hint="eastAsia"/>
                <w:sz w:val="16"/>
                <w:szCs w:val="16"/>
              </w:rPr>
              <w:t xml:space="preserve"> </w:t>
            </w:r>
            <w:r w:rsidR="00756BED">
              <w:rPr>
                <w:rFonts w:ascii="SimSun" w:hAnsi="SimSun" w:cs="Arial"/>
                <w:sz w:val="16"/>
                <w:szCs w:val="16"/>
              </w:rPr>
              <w:tab/>
            </w:r>
            <w:r w:rsidRPr="00B32F8E">
              <w:rPr>
                <w:rFonts w:ascii="SimSun" w:hAnsi="SimSun" w:cs="Arial"/>
                <w:sz w:val="16"/>
                <w:szCs w:val="16"/>
              </w:rPr>
              <w:t>34.1%</w:t>
            </w:r>
          </w:p>
          <w:p w:rsidR="00F21D30" w:rsidRPr="00B32F8E" w:rsidRDefault="00F21D30" w:rsidP="00B32F8E">
            <w:pPr>
              <w:pStyle w:val="af7"/>
              <w:keepNext/>
              <w:keepLines/>
              <w:adjustRightInd w:val="0"/>
              <w:spacing w:afterLines="30" w:after="72"/>
              <w:jc w:val="both"/>
              <w:rPr>
                <w:rFonts w:ascii="SimSun" w:hAnsi="SimSun" w:cs="Arial"/>
                <w:sz w:val="16"/>
                <w:szCs w:val="16"/>
              </w:rPr>
            </w:pPr>
            <w:r w:rsidRPr="00B32F8E">
              <w:rPr>
                <w:rFonts w:ascii="SimSun" w:hAnsi="SimSun" w:cs="Arial"/>
                <w:sz w:val="16"/>
                <w:szCs w:val="16"/>
              </w:rPr>
              <w:t>D1-26.7%</w:t>
            </w:r>
            <w:r w:rsidRPr="00B32F8E">
              <w:rPr>
                <w:rFonts w:ascii="SimSun" w:hAnsi="SimSun" w:cs="Arial" w:hint="eastAsia"/>
                <w:sz w:val="16"/>
                <w:szCs w:val="16"/>
              </w:rPr>
              <w:t xml:space="preserve"> </w:t>
            </w:r>
            <w:r w:rsidR="00756BED">
              <w:rPr>
                <w:rFonts w:ascii="SimSun" w:hAnsi="SimSun" w:cs="Arial"/>
                <w:sz w:val="16"/>
                <w:szCs w:val="16"/>
              </w:rPr>
              <w:tab/>
            </w:r>
            <w:r w:rsidRPr="00B32F8E">
              <w:rPr>
                <w:rFonts w:ascii="SimSun" w:hAnsi="SimSun" w:cs="Arial"/>
                <w:sz w:val="16"/>
                <w:szCs w:val="16"/>
              </w:rPr>
              <w:t>26.5%</w:t>
            </w:r>
          </w:p>
          <w:p w:rsidR="00F21D30" w:rsidRPr="00B32F8E" w:rsidRDefault="00F21D30" w:rsidP="00B32F8E">
            <w:pPr>
              <w:pStyle w:val="af7"/>
              <w:keepNext/>
              <w:keepLines/>
              <w:adjustRightInd w:val="0"/>
              <w:spacing w:afterLines="30" w:after="72"/>
              <w:jc w:val="both"/>
              <w:rPr>
                <w:rFonts w:ascii="SimSun" w:hAnsi="SimSun" w:cs="Arial"/>
                <w:sz w:val="16"/>
                <w:szCs w:val="16"/>
              </w:rPr>
            </w:pPr>
            <w:r w:rsidRPr="00B32F8E">
              <w:rPr>
                <w:rFonts w:ascii="SimSun" w:hAnsi="SimSun" w:cs="Arial"/>
                <w:sz w:val="16"/>
                <w:szCs w:val="16"/>
              </w:rPr>
              <w:t>D2-22.2%</w:t>
            </w:r>
            <w:r w:rsidRPr="00B32F8E">
              <w:rPr>
                <w:rFonts w:ascii="SimSun" w:hAnsi="SimSun" w:cs="Arial" w:hint="eastAsia"/>
                <w:sz w:val="16"/>
                <w:szCs w:val="16"/>
              </w:rPr>
              <w:t xml:space="preserve"> </w:t>
            </w:r>
            <w:r w:rsidR="00756BED">
              <w:rPr>
                <w:rFonts w:ascii="SimSun" w:hAnsi="SimSun" w:cs="Arial"/>
                <w:sz w:val="16"/>
                <w:szCs w:val="16"/>
              </w:rPr>
              <w:tab/>
            </w:r>
            <w:r w:rsidRPr="00B32F8E">
              <w:rPr>
                <w:rFonts w:ascii="SimSun" w:hAnsi="SimSun" w:cs="Arial"/>
                <w:sz w:val="16"/>
                <w:szCs w:val="16"/>
              </w:rPr>
              <w:t>22.2%</w:t>
            </w:r>
          </w:p>
        </w:tc>
        <w:tc>
          <w:tcPr>
            <w:tcW w:w="1098" w:type="dxa"/>
            <w:tcMar>
              <w:top w:w="110" w:type="dxa"/>
            </w:tcMar>
          </w:tcPr>
          <w:p w:rsidR="00F21D30" w:rsidRPr="00B32F8E" w:rsidRDefault="00F21D30" w:rsidP="00B32F8E">
            <w:pPr>
              <w:keepNext/>
              <w:keepLines/>
              <w:adjustRightInd w:val="0"/>
              <w:spacing w:after="50"/>
              <w:jc w:val="center"/>
              <w:rPr>
                <w:rStyle w:val="Style5"/>
                <w:rFonts w:ascii="SimSun" w:eastAsia="SimSun" w:hAnsi="SimSun" w:cs="Arial"/>
                <w:b/>
                <w:color w:val="00B050"/>
                <w:sz w:val="16"/>
                <w:szCs w:val="16"/>
                <w:lang w:eastAsia="zh-CN"/>
              </w:rPr>
            </w:pPr>
          </w:p>
          <w:p w:rsidR="00F21D30" w:rsidRPr="00B32F8E" w:rsidRDefault="0044680C" w:rsidP="00B32F8E">
            <w:pPr>
              <w:keepNext/>
              <w:keepLines/>
              <w:adjustRightInd w:val="0"/>
              <w:spacing w:after="50"/>
              <w:jc w:val="center"/>
              <w:rPr>
                <w:rStyle w:val="Style5"/>
                <w:rFonts w:ascii="SimSun" w:eastAsia="SimSun" w:hAnsi="SimSun" w:cs="Arial"/>
                <w:b/>
                <w:color w:val="00B050"/>
                <w:sz w:val="16"/>
                <w:szCs w:val="16"/>
                <w:lang w:eastAsia="zh-CN"/>
              </w:rPr>
            </w:pPr>
            <w:r w:rsidRPr="0044680C">
              <w:rPr>
                <w:rStyle w:val="Style5"/>
                <w:rFonts w:ascii="SimSun" w:eastAsia="SimSun" w:hAnsi="SimSun" w:cs="Arial" w:hint="eastAsia"/>
                <w:b/>
                <w:color w:val="00B050"/>
                <w:sz w:val="16"/>
                <w:szCs w:val="16"/>
                <w:lang w:eastAsia="zh-CN"/>
              </w:rPr>
              <w:t>全部实现</w:t>
            </w:r>
          </w:p>
          <w:p w:rsidR="00F21D30" w:rsidRPr="00B32F8E" w:rsidRDefault="0044680C" w:rsidP="00B32F8E">
            <w:pPr>
              <w:keepNext/>
              <w:keepLines/>
              <w:adjustRightInd w:val="0"/>
              <w:spacing w:after="50"/>
              <w:ind w:leftChars="40" w:left="155" w:hangingChars="47" w:hanging="75"/>
              <w:jc w:val="center"/>
              <w:rPr>
                <w:rFonts w:ascii="SimSun" w:eastAsia="SimSun" w:hAnsi="SimSun" w:cs="Arial"/>
                <w:b/>
                <w:bCs/>
                <w:color w:val="FF0000"/>
                <w:sz w:val="16"/>
                <w:szCs w:val="16"/>
                <w:lang w:eastAsia="zh-CN"/>
              </w:rPr>
            </w:pPr>
            <w:r w:rsidRPr="0044680C">
              <w:rPr>
                <w:rFonts w:ascii="SimSun" w:eastAsia="SimSun" w:hAnsi="SimSun" w:cs="Arial" w:hint="eastAsia"/>
                <w:b/>
                <w:bCs/>
                <w:color w:val="FF0000"/>
                <w:sz w:val="16"/>
                <w:szCs w:val="16"/>
                <w:lang w:eastAsia="zh-CN"/>
              </w:rPr>
              <w:t>未实现</w:t>
            </w:r>
          </w:p>
          <w:p w:rsidR="00F21D30" w:rsidRPr="00B32F8E" w:rsidRDefault="0044680C" w:rsidP="00B32F8E">
            <w:pPr>
              <w:keepNext/>
              <w:keepLines/>
              <w:adjustRightInd w:val="0"/>
              <w:spacing w:after="50"/>
              <w:ind w:leftChars="40" w:left="155" w:hangingChars="47" w:hanging="75"/>
              <w:jc w:val="center"/>
              <w:rPr>
                <w:rFonts w:ascii="SimSun" w:eastAsia="SimSun" w:hAnsi="SimSun" w:cs="Arial"/>
                <w:b/>
                <w:bCs/>
                <w:color w:val="FF0000"/>
                <w:sz w:val="16"/>
                <w:szCs w:val="16"/>
                <w:lang w:eastAsia="zh-CN"/>
              </w:rPr>
            </w:pPr>
            <w:r w:rsidRPr="0044680C">
              <w:rPr>
                <w:rFonts w:ascii="SimSun" w:eastAsia="SimSun" w:hAnsi="SimSun" w:cs="Arial" w:hint="eastAsia"/>
                <w:b/>
                <w:bCs/>
                <w:color w:val="FF0000"/>
                <w:sz w:val="16"/>
                <w:szCs w:val="16"/>
                <w:lang w:eastAsia="zh-CN"/>
              </w:rPr>
              <w:t>未实现</w:t>
            </w:r>
          </w:p>
          <w:p w:rsidR="00F21D30" w:rsidRPr="00B32F8E" w:rsidRDefault="0044680C" w:rsidP="00B32F8E">
            <w:pPr>
              <w:keepNext/>
              <w:keepLines/>
              <w:adjustRightInd w:val="0"/>
              <w:spacing w:after="50"/>
              <w:ind w:leftChars="40" w:left="155" w:hangingChars="47" w:hanging="75"/>
              <w:jc w:val="center"/>
              <w:rPr>
                <w:rFonts w:ascii="SimSun" w:eastAsia="SimSun" w:hAnsi="SimSun" w:cs="Arial"/>
                <w:b/>
                <w:bCs/>
                <w:color w:val="FF0000"/>
                <w:sz w:val="16"/>
                <w:szCs w:val="16"/>
                <w:lang w:eastAsia="zh-CN"/>
              </w:rPr>
            </w:pPr>
            <w:r w:rsidRPr="0044680C">
              <w:rPr>
                <w:rFonts w:ascii="SimSun" w:eastAsia="SimSun" w:hAnsi="SimSun" w:cs="Arial" w:hint="eastAsia"/>
                <w:b/>
                <w:bCs/>
                <w:color w:val="FF0000"/>
                <w:sz w:val="16"/>
                <w:szCs w:val="16"/>
                <w:lang w:eastAsia="zh-CN"/>
              </w:rPr>
              <w:t>未实现</w:t>
            </w:r>
          </w:p>
        </w:tc>
      </w:tr>
      <w:tr w:rsidR="00F21D30" w:rsidRPr="00B32F8E" w:rsidTr="00B32F8E">
        <w:tc>
          <w:tcPr>
            <w:tcW w:w="2269" w:type="dxa"/>
            <w:shd w:val="clear" w:color="auto" w:fill="auto"/>
          </w:tcPr>
          <w:p w:rsidR="00F21D30" w:rsidRPr="00B32F8E" w:rsidRDefault="00F21D30" w:rsidP="00B32F8E">
            <w:pPr>
              <w:adjustRightInd w:val="0"/>
              <w:spacing w:afterLines="30" w:after="72"/>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地域多样性-各地区工作人员所占百分比</w:t>
            </w:r>
            <w:r w:rsidRPr="00B32F8E">
              <w:rPr>
                <w:rStyle w:val="ac"/>
                <w:rFonts w:ascii="SimSun" w:eastAsia="SimSun" w:hAnsi="SimSun" w:cs="Arial"/>
                <w:sz w:val="16"/>
                <w:szCs w:val="16"/>
                <w:lang w:eastAsia="zh-CN"/>
              </w:rPr>
              <w:footnoteReference w:id="133"/>
            </w:r>
          </w:p>
        </w:tc>
        <w:tc>
          <w:tcPr>
            <w:tcW w:w="2267" w:type="dxa"/>
            <w:shd w:val="clear" w:color="auto" w:fill="auto"/>
          </w:tcPr>
          <w:p w:rsidR="00F21D30" w:rsidRPr="002B2302" w:rsidRDefault="00F21D30" w:rsidP="00B32F8E">
            <w:pPr>
              <w:adjustRightInd w:val="0"/>
              <w:spacing w:afterLines="30" w:after="72"/>
              <w:jc w:val="both"/>
              <w:rPr>
                <w:rFonts w:ascii="KaiTi" w:eastAsia="KaiTi" w:hAnsi="KaiTi" w:cs="Arial"/>
                <w:color w:val="002060"/>
                <w:sz w:val="16"/>
                <w:szCs w:val="16"/>
                <w:lang w:eastAsia="zh-CN"/>
              </w:rPr>
            </w:pPr>
            <w:r w:rsidRPr="002B2302">
              <w:rPr>
                <w:rFonts w:ascii="KaiTi" w:eastAsia="KaiTi" w:hAnsi="KaiTi" w:cs="Arial"/>
                <w:color w:val="002060"/>
                <w:sz w:val="16"/>
                <w:szCs w:val="16"/>
                <w:lang w:eastAsia="zh-CN"/>
              </w:rPr>
              <w:t>2013</w:t>
            </w:r>
            <w:r w:rsidRPr="002B2302">
              <w:rPr>
                <w:rFonts w:ascii="KaiTi" w:eastAsia="KaiTi" w:hAnsi="KaiTi" w:cs="Arial" w:hint="eastAsia"/>
                <w:color w:val="002060"/>
                <w:sz w:val="16"/>
                <w:szCs w:val="16"/>
                <w:lang w:eastAsia="zh-CN"/>
              </w:rPr>
              <w:t>年末更新基数：</w:t>
            </w:r>
          </w:p>
          <w:p w:rsidR="00F21D30" w:rsidRPr="00B32F8E" w:rsidRDefault="00F21D30" w:rsidP="00B32F8E">
            <w:pPr>
              <w:adjustRightInd w:val="0"/>
              <w:spacing w:afterLines="10" w:after="24"/>
              <w:jc w:val="both"/>
              <w:rPr>
                <w:rFonts w:ascii="SimSun" w:eastAsia="SimSun" w:hAnsi="SimSun" w:cs="Arial"/>
                <w:color w:val="002060"/>
                <w:sz w:val="16"/>
                <w:szCs w:val="16"/>
                <w:lang w:eastAsia="zh-CN"/>
              </w:rPr>
            </w:pPr>
            <w:r w:rsidRPr="00B32F8E">
              <w:rPr>
                <w:rFonts w:ascii="SimSun" w:eastAsia="SimSun" w:hAnsi="SimSun" w:cs="Arial" w:hint="eastAsia"/>
                <w:color w:val="002060"/>
                <w:sz w:val="16"/>
                <w:szCs w:val="16"/>
                <w:lang w:eastAsia="zh-CN"/>
              </w:rPr>
              <w:t>非洲</w:t>
            </w:r>
            <w:r w:rsidRPr="00B32F8E">
              <w:rPr>
                <w:rFonts w:ascii="SimSun" w:eastAsia="SimSun" w:hAnsi="SimSun" w:cs="Arial"/>
                <w:color w:val="002060"/>
                <w:sz w:val="16"/>
                <w:szCs w:val="16"/>
                <w:lang w:eastAsia="zh-CN"/>
              </w:rPr>
              <w:t>11.</w:t>
            </w:r>
            <w:r w:rsidRPr="00B32F8E">
              <w:rPr>
                <w:rFonts w:ascii="SimSun" w:eastAsia="SimSun" w:hAnsi="SimSun" w:cs="Arial" w:hint="eastAsia"/>
                <w:color w:val="002060"/>
                <w:sz w:val="16"/>
                <w:szCs w:val="16"/>
                <w:lang w:eastAsia="zh-CN"/>
              </w:rPr>
              <w:t>4</w:t>
            </w:r>
            <w:r w:rsidRPr="00B32F8E">
              <w:rPr>
                <w:rFonts w:ascii="SimSun" w:eastAsia="SimSun" w:hAnsi="SimSun" w:cs="Arial"/>
                <w:color w:val="002060"/>
                <w:sz w:val="16"/>
                <w:szCs w:val="16"/>
                <w:lang w:eastAsia="zh-CN"/>
              </w:rPr>
              <w:t>%</w:t>
            </w:r>
          </w:p>
          <w:p w:rsidR="00F21D30" w:rsidRPr="00B32F8E" w:rsidRDefault="00F21D30" w:rsidP="00B32F8E">
            <w:pPr>
              <w:adjustRightInd w:val="0"/>
              <w:spacing w:afterLines="10" w:after="24"/>
              <w:jc w:val="both"/>
              <w:rPr>
                <w:rFonts w:ascii="SimSun" w:eastAsia="SimSun" w:hAnsi="SimSun" w:cs="Arial"/>
                <w:color w:val="002060"/>
                <w:sz w:val="16"/>
                <w:szCs w:val="16"/>
                <w:lang w:eastAsia="zh-CN"/>
              </w:rPr>
            </w:pPr>
            <w:r w:rsidRPr="00B32F8E">
              <w:rPr>
                <w:rFonts w:ascii="SimSun" w:eastAsia="SimSun" w:hAnsi="SimSun" w:cs="Arial" w:hint="eastAsia"/>
                <w:color w:val="002060"/>
                <w:sz w:val="16"/>
                <w:szCs w:val="16"/>
                <w:lang w:eastAsia="zh-CN"/>
              </w:rPr>
              <w:t>亚太</w:t>
            </w:r>
            <w:r w:rsidRPr="00B32F8E">
              <w:rPr>
                <w:rFonts w:ascii="SimSun" w:eastAsia="SimSun" w:hAnsi="SimSun" w:cs="Arial"/>
                <w:color w:val="002060"/>
                <w:sz w:val="16"/>
                <w:szCs w:val="16"/>
                <w:lang w:eastAsia="zh-CN"/>
              </w:rPr>
              <w:t>13.7%</w:t>
            </w:r>
          </w:p>
          <w:p w:rsidR="00F21D30" w:rsidRPr="00B32F8E" w:rsidRDefault="00F21D30" w:rsidP="00B32F8E">
            <w:pPr>
              <w:adjustRightInd w:val="0"/>
              <w:spacing w:afterLines="10" w:after="24"/>
              <w:jc w:val="both"/>
              <w:rPr>
                <w:rFonts w:ascii="SimSun" w:eastAsia="SimSun" w:hAnsi="SimSun" w:cs="Arial"/>
                <w:color w:val="002060"/>
                <w:sz w:val="16"/>
                <w:szCs w:val="16"/>
                <w:lang w:eastAsia="zh-CN"/>
              </w:rPr>
            </w:pPr>
            <w:r w:rsidRPr="00B32F8E">
              <w:rPr>
                <w:rFonts w:ascii="SimSun" w:eastAsia="SimSun" w:hAnsi="SimSun" w:cs="Arial" w:hint="eastAsia"/>
                <w:color w:val="002060"/>
                <w:sz w:val="16"/>
                <w:szCs w:val="16"/>
                <w:lang w:eastAsia="zh-CN"/>
              </w:rPr>
              <w:t>东欧、中欧和中亚5</w:t>
            </w:r>
            <w:r w:rsidRPr="00B32F8E">
              <w:rPr>
                <w:rFonts w:ascii="SimSun" w:eastAsia="SimSun" w:hAnsi="SimSun" w:cs="Arial"/>
                <w:color w:val="002060"/>
                <w:sz w:val="16"/>
                <w:szCs w:val="16"/>
                <w:lang w:eastAsia="zh-CN"/>
              </w:rPr>
              <w:t>.</w:t>
            </w:r>
            <w:r w:rsidRPr="00B32F8E">
              <w:rPr>
                <w:rFonts w:ascii="SimSun" w:eastAsia="SimSun" w:hAnsi="SimSun" w:cs="Arial" w:hint="eastAsia"/>
                <w:color w:val="002060"/>
                <w:sz w:val="16"/>
                <w:szCs w:val="16"/>
                <w:lang w:eastAsia="zh-CN"/>
              </w:rPr>
              <w:t>9</w:t>
            </w:r>
            <w:r w:rsidRPr="00B32F8E">
              <w:rPr>
                <w:rFonts w:ascii="SimSun" w:eastAsia="SimSun" w:hAnsi="SimSun" w:cs="Arial"/>
                <w:color w:val="002060"/>
                <w:sz w:val="16"/>
                <w:szCs w:val="16"/>
                <w:lang w:eastAsia="zh-CN"/>
              </w:rPr>
              <w:t>%</w:t>
            </w:r>
          </w:p>
          <w:p w:rsidR="00F21D30" w:rsidRPr="00B32F8E" w:rsidRDefault="00F21D30" w:rsidP="00B32F8E">
            <w:pPr>
              <w:adjustRightInd w:val="0"/>
              <w:spacing w:afterLines="10" w:after="24"/>
              <w:jc w:val="both"/>
              <w:rPr>
                <w:rFonts w:ascii="SimSun" w:eastAsia="SimSun" w:hAnsi="SimSun" w:cs="Arial"/>
                <w:color w:val="002060"/>
                <w:sz w:val="16"/>
                <w:szCs w:val="16"/>
                <w:lang w:eastAsia="zh-CN"/>
              </w:rPr>
            </w:pPr>
            <w:r w:rsidRPr="00B32F8E">
              <w:rPr>
                <w:rFonts w:ascii="SimSun" w:eastAsia="SimSun" w:hAnsi="SimSun" w:cs="Arial" w:hint="eastAsia"/>
                <w:color w:val="002060"/>
                <w:sz w:val="16"/>
                <w:szCs w:val="16"/>
                <w:lang w:eastAsia="zh-CN"/>
              </w:rPr>
              <w:t>拉美和加勒比</w:t>
            </w:r>
            <w:r w:rsidRPr="00B32F8E">
              <w:rPr>
                <w:rFonts w:ascii="SimSun" w:eastAsia="SimSun" w:hAnsi="SimSun" w:cs="Arial"/>
                <w:color w:val="002060"/>
                <w:sz w:val="16"/>
                <w:szCs w:val="16"/>
                <w:lang w:eastAsia="zh-CN"/>
              </w:rPr>
              <w:t>8.6%</w:t>
            </w:r>
          </w:p>
          <w:p w:rsidR="00F21D30" w:rsidRPr="00B32F8E" w:rsidRDefault="00F21D30" w:rsidP="00B32F8E">
            <w:pPr>
              <w:adjustRightInd w:val="0"/>
              <w:spacing w:afterLines="10" w:after="24"/>
              <w:jc w:val="both"/>
              <w:rPr>
                <w:rFonts w:ascii="SimSun" w:eastAsia="SimSun" w:hAnsi="SimSun" w:cs="Arial"/>
                <w:color w:val="002060"/>
                <w:sz w:val="16"/>
                <w:szCs w:val="16"/>
                <w:lang w:eastAsia="zh-CN"/>
              </w:rPr>
            </w:pPr>
            <w:r w:rsidRPr="00B32F8E">
              <w:rPr>
                <w:rFonts w:ascii="SimSun" w:eastAsia="SimSun" w:hAnsi="SimSun" w:cs="Arial" w:hint="eastAsia"/>
                <w:color w:val="002060"/>
                <w:sz w:val="16"/>
                <w:szCs w:val="16"/>
                <w:lang w:eastAsia="zh-CN"/>
              </w:rPr>
              <w:t>中东</w:t>
            </w:r>
            <w:r w:rsidRPr="00B32F8E">
              <w:rPr>
                <w:rFonts w:ascii="SimSun" w:eastAsia="SimSun" w:hAnsi="SimSun" w:cs="Arial"/>
                <w:color w:val="002060"/>
                <w:sz w:val="16"/>
                <w:szCs w:val="16"/>
                <w:lang w:eastAsia="zh-CN"/>
              </w:rPr>
              <w:t>1.2%</w:t>
            </w:r>
          </w:p>
          <w:p w:rsidR="00F21D30" w:rsidRPr="00B32F8E" w:rsidRDefault="00F21D30" w:rsidP="00B32F8E">
            <w:pPr>
              <w:adjustRightInd w:val="0"/>
              <w:spacing w:afterLines="10" w:after="24"/>
              <w:jc w:val="both"/>
              <w:rPr>
                <w:rFonts w:ascii="SimSun" w:eastAsia="SimSun" w:hAnsi="SimSun" w:cs="Arial"/>
                <w:color w:val="002060"/>
                <w:sz w:val="16"/>
                <w:szCs w:val="16"/>
                <w:lang w:eastAsia="zh-CN"/>
              </w:rPr>
            </w:pPr>
            <w:r w:rsidRPr="00B32F8E">
              <w:rPr>
                <w:rFonts w:ascii="SimSun" w:eastAsia="SimSun" w:hAnsi="SimSun" w:cs="Arial" w:hint="eastAsia"/>
                <w:color w:val="002060"/>
                <w:sz w:val="16"/>
                <w:szCs w:val="16"/>
                <w:lang w:eastAsia="zh-CN"/>
              </w:rPr>
              <w:t>北美</w:t>
            </w:r>
            <w:r w:rsidRPr="00B32F8E">
              <w:rPr>
                <w:rFonts w:ascii="SimSun" w:eastAsia="SimSun" w:hAnsi="SimSun" w:cs="Arial"/>
                <w:color w:val="002060"/>
                <w:sz w:val="16"/>
                <w:szCs w:val="16"/>
                <w:lang w:eastAsia="zh-CN"/>
              </w:rPr>
              <w:t>8.</w:t>
            </w:r>
            <w:r w:rsidRPr="00B32F8E">
              <w:rPr>
                <w:rFonts w:ascii="SimSun" w:eastAsia="SimSun" w:hAnsi="SimSun" w:cs="Arial" w:hint="eastAsia"/>
                <w:color w:val="002060"/>
                <w:sz w:val="16"/>
                <w:szCs w:val="16"/>
                <w:lang w:eastAsia="zh-CN"/>
              </w:rPr>
              <w:t>2</w:t>
            </w:r>
            <w:r w:rsidRPr="00B32F8E">
              <w:rPr>
                <w:rFonts w:ascii="SimSun" w:eastAsia="SimSun" w:hAnsi="SimSun" w:cs="Arial"/>
                <w:color w:val="002060"/>
                <w:sz w:val="16"/>
                <w:szCs w:val="16"/>
                <w:lang w:eastAsia="zh-CN"/>
              </w:rPr>
              <w:t>%</w:t>
            </w:r>
          </w:p>
          <w:p w:rsidR="00F21D30" w:rsidRPr="002B2302" w:rsidRDefault="00F21D30" w:rsidP="00B32F8E">
            <w:pPr>
              <w:adjustRightInd w:val="0"/>
              <w:spacing w:afterLines="10" w:after="24"/>
              <w:jc w:val="both"/>
              <w:rPr>
                <w:rFonts w:ascii="KaiTi" w:eastAsia="KaiTi" w:hAnsi="KaiTi" w:cs="Arial"/>
                <w:color w:val="002060"/>
                <w:sz w:val="16"/>
                <w:szCs w:val="16"/>
                <w:lang w:eastAsia="zh-CN"/>
              </w:rPr>
            </w:pPr>
            <w:r w:rsidRPr="00B32F8E">
              <w:rPr>
                <w:rFonts w:ascii="SimSun" w:eastAsia="SimSun" w:hAnsi="SimSun" w:cs="Arial" w:hint="eastAsia"/>
                <w:color w:val="002060"/>
                <w:sz w:val="16"/>
                <w:szCs w:val="16"/>
                <w:lang w:eastAsia="zh-CN"/>
              </w:rPr>
              <w:t>西欧</w:t>
            </w:r>
            <w:r w:rsidRPr="00B32F8E">
              <w:rPr>
                <w:rFonts w:ascii="SimSun" w:eastAsia="SimSun" w:hAnsi="SimSun" w:cs="Arial"/>
                <w:color w:val="002060"/>
                <w:sz w:val="16"/>
                <w:szCs w:val="16"/>
                <w:lang w:eastAsia="zh-CN"/>
              </w:rPr>
              <w:t>51.</w:t>
            </w:r>
            <w:r w:rsidRPr="00B32F8E">
              <w:rPr>
                <w:rFonts w:ascii="SimSun" w:eastAsia="SimSun" w:hAnsi="SimSun" w:cs="Arial" w:hint="eastAsia"/>
                <w:color w:val="002060"/>
                <w:sz w:val="16"/>
                <w:szCs w:val="16"/>
                <w:lang w:eastAsia="zh-CN"/>
              </w:rPr>
              <w:t>0</w:t>
            </w:r>
            <w:r w:rsidRPr="00B32F8E">
              <w:rPr>
                <w:rFonts w:ascii="SimSun" w:eastAsia="SimSun" w:hAnsi="SimSun" w:cs="Arial"/>
                <w:color w:val="002060"/>
                <w:sz w:val="16"/>
                <w:szCs w:val="16"/>
                <w:lang w:eastAsia="zh-CN"/>
              </w:rPr>
              <w:t>%</w:t>
            </w:r>
          </w:p>
          <w:p w:rsidR="00F21D30" w:rsidRPr="002B2302" w:rsidRDefault="00F21D30" w:rsidP="00B32F8E">
            <w:pPr>
              <w:adjustRightInd w:val="0"/>
              <w:spacing w:afterLines="10" w:after="24"/>
              <w:jc w:val="both"/>
              <w:rPr>
                <w:rFonts w:ascii="KaiTi" w:eastAsia="KaiTi" w:hAnsi="KaiTi" w:cs="Arial"/>
                <w:sz w:val="16"/>
                <w:szCs w:val="16"/>
                <w:lang w:eastAsia="zh-CN"/>
              </w:rPr>
            </w:pPr>
            <w:r w:rsidRPr="002B2302">
              <w:rPr>
                <w:rFonts w:ascii="KaiTi" w:eastAsia="KaiTi" w:hAnsi="KaiTi" w:cs="Arial"/>
                <w:color w:val="002060"/>
                <w:sz w:val="16"/>
                <w:szCs w:val="16"/>
                <w:lang w:eastAsia="zh-CN"/>
              </w:rPr>
              <w:t>2014/15</w:t>
            </w:r>
            <w:r w:rsidRPr="002B2302">
              <w:rPr>
                <w:rFonts w:ascii="KaiTi" w:eastAsia="KaiTi" w:hAnsi="KaiTi" w:cs="Arial" w:hint="eastAsia"/>
                <w:color w:val="002060"/>
                <w:sz w:val="16"/>
                <w:szCs w:val="16"/>
                <w:lang w:eastAsia="zh-CN"/>
              </w:rPr>
              <w:t>年计划和预算原始基准</w:t>
            </w:r>
            <w:r w:rsidRPr="002B2302">
              <w:rPr>
                <w:rFonts w:ascii="KaiTi" w:eastAsia="KaiTi" w:hAnsi="KaiTi" w:cs="Arial" w:hint="eastAsia"/>
                <w:sz w:val="16"/>
                <w:szCs w:val="16"/>
                <w:lang w:eastAsia="zh-CN"/>
              </w:rPr>
              <w:t>：</w:t>
            </w:r>
          </w:p>
          <w:p w:rsidR="00F21D30" w:rsidRPr="00B32F8E" w:rsidRDefault="00F21D30" w:rsidP="00B32F8E">
            <w:pPr>
              <w:adjustRightInd w:val="0"/>
              <w:spacing w:afterLines="10" w:after="24"/>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非洲</w:t>
            </w:r>
            <w:r w:rsidRPr="00B32F8E">
              <w:rPr>
                <w:rFonts w:ascii="SimSun" w:eastAsia="SimSun" w:hAnsi="SimSun" w:cs="Arial"/>
                <w:sz w:val="16"/>
                <w:szCs w:val="16"/>
                <w:lang w:eastAsia="zh-CN"/>
              </w:rPr>
              <w:t>11.0%</w:t>
            </w:r>
          </w:p>
          <w:p w:rsidR="00F21D30" w:rsidRPr="00B32F8E" w:rsidRDefault="00F21D30" w:rsidP="00B32F8E">
            <w:pPr>
              <w:adjustRightInd w:val="0"/>
              <w:spacing w:afterLines="10" w:after="24"/>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亚太</w:t>
            </w:r>
            <w:r w:rsidRPr="00B32F8E">
              <w:rPr>
                <w:rFonts w:ascii="SimSun" w:eastAsia="SimSun" w:hAnsi="SimSun" w:cs="Arial"/>
                <w:sz w:val="16"/>
                <w:szCs w:val="16"/>
                <w:lang w:eastAsia="zh-CN"/>
              </w:rPr>
              <w:t>13.7%</w:t>
            </w:r>
          </w:p>
          <w:p w:rsidR="00F21D30" w:rsidRPr="00B32F8E" w:rsidRDefault="00F21D30" w:rsidP="00B32F8E">
            <w:pPr>
              <w:adjustRightInd w:val="0"/>
              <w:spacing w:afterLines="10" w:after="24"/>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东欧、中欧和中亚</w:t>
            </w:r>
            <w:r w:rsidRPr="00B32F8E">
              <w:rPr>
                <w:rFonts w:ascii="SimSun" w:eastAsia="SimSun" w:hAnsi="SimSun" w:cs="Arial"/>
                <w:sz w:val="16"/>
                <w:szCs w:val="16"/>
                <w:lang w:eastAsia="zh-CN"/>
              </w:rPr>
              <w:t>6.2%</w:t>
            </w:r>
          </w:p>
          <w:p w:rsidR="00F21D30" w:rsidRPr="00B32F8E" w:rsidRDefault="00F21D30" w:rsidP="00B32F8E">
            <w:pPr>
              <w:adjustRightInd w:val="0"/>
              <w:spacing w:afterLines="10" w:after="24"/>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拉美和加勒比</w:t>
            </w:r>
            <w:r w:rsidRPr="00B32F8E">
              <w:rPr>
                <w:rFonts w:ascii="SimSun" w:eastAsia="SimSun" w:hAnsi="SimSun" w:cs="Arial"/>
                <w:sz w:val="16"/>
                <w:szCs w:val="16"/>
                <w:lang w:eastAsia="zh-CN"/>
              </w:rPr>
              <w:t>8.6%</w:t>
            </w:r>
          </w:p>
          <w:p w:rsidR="00F21D30" w:rsidRPr="00B32F8E" w:rsidRDefault="00F21D30" w:rsidP="00B32F8E">
            <w:pPr>
              <w:adjustRightInd w:val="0"/>
              <w:spacing w:afterLines="10" w:after="24"/>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东欧</w:t>
            </w:r>
            <w:r w:rsidRPr="00B32F8E">
              <w:rPr>
                <w:rFonts w:ascii="SimSun" w:eastAsia="SimSun" w:hAnsi="SimSun" w:cs="Arial"/>
                <w:sz w:val="16"/>
                <w:szCs w:val="16"/>
                <w:lang w:eastAsia="zh-CN"/>
              </w:rPr>
              <w:t>1.2%</w:t>
            </w:r>
          </w:p>
          <w:p w:rsidR="00F21D30" w:rsidRPr="00B32F8E" w:rsidRDefault="00F21D30" w:rsidP="00B32F8E">
            <w:pPr>
              <w:adjustRightInd w:val="0"/>
              <w:spacing w:afterLines="10" w:after="24"/>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北美</w:t>
            </w:r>
            <w:r w:rsidRPr="00B32F8E">
              <w:rPr>
                <w:rFonts w:ascii="SimSun" w:eastAsia="SimSun" w:hAnsi="SimSun" w:cs="Arial"/>
                <w:sz w:val="16"/>
                <w:szCs w:val="16"/>
                <w:lang w:eastAsia="zh-CN"/>
              </w:rPr>
              <w:t>8.0%</w:t>
            </w:r>
          </w:p>
          <w:p w:rsidR="00F21D30" w:rsidRPr="00B32F8E" w:rsidRDefault="00F21D30" w:rsidP="00B32F8E">
            <w:pPr>
              <w:adjustRightInd w:val="0"/>
              <w:spacing w:afterLines="30" w:after="72"/>
              <w:jc w:val="both"/>
              <w:rPr>
                <w:rFonts w:ascii="SimSun" w:eastAsia="SimSun" w:hAnsi="SimSun" w:cs="Arial"/>
                <w:sz w:val="16"/>
                <w:szCs w:val="16"/>
              </w:rPr>
            </w:pPr>
            <w:r w:rsidRPr="00B32F8E">
              <w:rPr>
                <w:rFonts w:ascii="SimSun" w:eastAsia="SimSun" w:hAnsi="SimSun" w:cs="Arial" w:hint="eastAsia"/>
                <w:sz w:val="16"/>
                <w:szCs w:val="16"/>
                <w:lang w:eastAsia="zh-CN"/>
              </w:rPr>
              <w:t>西欧</w:t>
            </w:r>
            <w:r w:rsidRPr="00B32F8E">
              <w:rPr>
                <w:rFonts w:ascii="SimSun" w:eastAsia="SimSun" w:hAnsi="SimSun" w:cs="Arial"/>
                <w:sz w:val="16"/>
                <w:szCs w:val="16"/>
              </w:rPr>
              <w:t>51.2%</w:t>
            </w:r>
          </w:p>
        </w:tc>
        <w:tc>
          <w:tcPr>
            <w:tcW w:w="1135" w:type="dxa"/>
            <w:shd w:val="clear" w:color="auto" w:fill="auto"/>
            <w:tcMar>
              <w:top w:w="110" w:type="dxa"/>
            </w:tcMar>
          </w:tcPr>
          <w:p w:rsidR="00F21D30" w:rsidRPr="00B32F8E" w:rsidRDefault="00F21D30" w:rsidP="00B32F8E">
            <w:pPr>
              <w:adjustRightInd w:val="0"/>
              <w:spacing w:afterLines="30" w:after="72"/>
              <w:jc w:val="both"/>
              <w:rPr>
                <w:rFonts w:ascii="SimSun" w:eastAsia="SimSun" w:hAnsi="SimSun" w:cs="Arial"/>
                <w:sz w:val="16"/>
                <w:szCs w:val="16"/>
              </w:rPr>
            </w:pPr>
            <w:r w:rsidRPr="00B32F8E">
              <w:rPr>
                <w:rFonts w:ascii="SimSun" w:eastAsia="SimSun" w:hAnsi="SimSun" w:cs="Arial" w:hint="eastAsia"/>
                <w:sz w:val="16"/>
                <w:szCs w:val="16"/>
                <w:lang w:eastAsia="zh-CN"/>
              </w:rPr>
              <w:t>待定</w:t>
            </w:r>
            <w:r w:rsidRPr="00B32F8E">
              <w:rPr>
                <w:rStyle w:val="ac"/>
                <w:rFonts w:ascii="SimSun" w:eastAsia="SimSun" w:hAnsi="SimSun" w:cs="Arial"/>
                <w:sz w:val="16"/>
                <w:szCs w:val="16"/>
              </w:rPr>
              <w:footnoteReference w:id="134"/>
            </w:r>
          </w:p>
        </w:tc>
        <w:tc>
          <w:tcPr>
            <w:tcW w:w="2729" w:type="dxa"/>
            <w:gridSpan w:val="2"/>
            <w:shd w:val="clear" w:color="auto" w:fill="FFFFFF"/>
            <w:tcMar>
              <w:top w:w="110" w:type="dxa"/>
            </w:tcMar>
          </w:tcPr>
          <w:p w:rsidR="00F21D30" w:rsidRPr="00B32F8E" w:rsidRDefault="00F21D30" w:rsidP="00B32F8E">
            <w:pPr>
              <w:adjustRightInd w:val="0"/>
              <w:spacing w:afterLines="10" w:after="24"/>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非洲：</w:t>
            </w:r>
            <w:r w:rsidRPr="00B32F8E">
              <w:rPr>
                <w:rFonts w:ascii="SimSun" w:eastAsia="SimSun" w:hAnsi="SimSun" w:cs="Arial"/>
                <w:sz w:val="16"/>
                <w:szCs w:val="16"/>
                <w:lang w:eastAsia="zh-CN"/>
              </w:rPr>
              <w:t>10.7%</w:t>
            </w:r>
          </w:p>
          <w:p w:rsidR="00F21D30" w:rsidRPr="00B32F8E" w:rsidRDefault="00F21D30" w:rsidP="00B32F8E">
            <w:pPr>
              <w:adjustRightInd w:val="0"/>
              <w:spacing w:afterLines="10" w:after="24"/>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亚太：</w:t>
            </w:r>
            <w:r w:rsidRPr="00B32F8E">
              <w:rPr>
                <w:rFonts w:ascii="SimSun" w:eastAsia="SimSun" w:hAnsi="SimSun" w:cs="Arial"/>
                <w:sz w:val="16"/>
                <w:szCs w:val="16"/>
                <w:lang w:eastAsia="zh-CN"/>
              </w:rPr>
              <w:t>14.3%</w:t>
            </w:r>
          </w:p>
          <w:p w:rsidR="00F21D30" w:rsidRPr="00B32F8E" w:rsidRDefault="00F21D30" w:rsidP="00B32F8E">
            <w:pPr>
              <w:adjustRightInd w:val="0"/>
              <w:spacing w:afterLines="10" w:after="24"/>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东欧、中欧和中亚：</w:t>
            </w:r>
            <w:r w:rsidRPr="00B32F8E">
              <w:rPr>
                <w:rFonts w:ascii="SimSun" w:eastAsia="SimSun" w:hAnsi="SimSun" w:cs="Arial"/>
                <w:sz w:val="16"/>
                <w:szCs w:val="16"/>
                <w:lang w:eastAsia="zh-CN"/>
              </w:rPr>
              <w:t>6.</w:t>
            </w:r>
            <w:r w:rsidRPr="00B32F8E">
              <w:rPr>
                <w:rFonts w:ascii="SimSun" w:eastAsia="SimSun" w:hAnsi="SimSun" w:cs="Arial" w:hint="eastAsia"/>
                <w:sz w:val="16"/>
                <w:szCs w:val="16"/>
                <w:lang w:eastAsia="zh-CN"/>
              </w:rPr>
              <w:t>9</w:t>
            </w:r>
            <w:r w:rsidRPr="00B32F8E">
              <w:rPr>
                <w:rFonts w:ascii="SimSun" w:eastAsia="SimSun" w:hAnsi="SimSun" w:cs="Arial"/>
                <w:sz w:val="16"/>
                <w:szCs w:val="16"/>
                <w:lang w:eastAsia="zh-CN"/>
              </w:rPr>
              <w:t>%</w:t>
            </w:r>
          </w:p>
          <w:p w:rsidR="00F21D30" w:rsidRPr="00B32F8E" w:rsidRDefault="00F21D30" w:rsidP="00B32F8E">
            <w:pPr>
              <w:adjustRightInd w:val="0"/>
              <w:spacing w:afterLines="10" w:after="24"/>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拉美和加勒比：</w:t>
            </w:r>
            <w:r w:rsidRPr="00B32F8E">
              <w:rPr>
                <w:rFonts w:ascii="SimSun" w:eastAsia="SimSun" w:hAnsi="SimSun" w:cs="Arial"/>
                <w:sz w:val="16"/>
                <w:szCs w:val="16"/>
                <w:lang w:eastAsia="zh-CN"/>
              </w:rPr>
              <w:t>8.</w:t>
            </w:r>
            <w:r w:rsidRPr="00B32F8E">
              <w:rPr>
                <w:rFonts w:ascii="SimSun" w:eastAsia="SimSun" w:hAnsi="SimSun" w:cs="Arial" w:hint="eastAsia"/>
                <w:sz w:val="16"/>
                <w:szCs w:val="16"/>
                <w:lang w:eastAsia="zh-CN"/>
              </w:rPr>
              <w:t>4</w:t>
            </w:r>
            <w:r w:rsidRPr="00B32F8E">
              <w:rPr>
                <w:rFonts w:ascii="SimSun" w:eastAsia="SimSun" w:hAnsi="SimSun" w:cs="Arial"/>
                <w:sz w:val="16"/>
                <w:szCs w:val="16"/>
                <w:lang w:eastAsia="zh-CN"/>
              </w:rPr>
              <w:t>%</w:t>
            </w:r>
          </w:p>
          <w:p w:rsidR="00F21D30" w:rsidRPr="00B32F8E" w:rsidRDefault="00F21D30" w:rsidP="00B32F8E">
            <w:pPr>
              <w:adjustRightInd w:val="0"/>
              <w:spacing w:afterLines="10" w:after="24"/>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中东：</w:t>
            </w:r>
            <w:r w:rsidRPr="00B32F8E">
              <w:rPr>
                <w:rFonts w:ascii="SimSun" w:eastAsia="SimSun" w:hAnsi="SimSun" w:cs="Arial"/>
                <w:sz w:val="16"/>
                <w:szCs w:val="16"/>
                <w:lang w:eastAsia="zh-CN"/>
              </w:rPr>
              <w:t>1.</w:t>
            </w:r>
            <w:r w:rsidRPr="00B32F8E">
              <w:rPr>
                <w:rFonts w:ascii="SimSun" w:eastAsia="SimSun" w:hAnsi="SimSun" w:cs="Arial" w:hint="eastAsia"/>
                <w:sz w:val="16"/>
                <w:szCs w:val="16"/>
                <w:lang w:eastAsia="zh-CN"/>
              </w:rPr>
              <w:t>1</w:t>
            </w:r>
            <w:r w:rsidRPr="00B32F8E">
              <w:rPr>
                <w:rFonts w:ascii="SimSun" w:eastAsia="SimSun" w:hAnsi="SimSun" w:cs="Arial"/>
                <w:sz w:val="16"/>
                <w:szCs w:val="16"/>
                <w:lang w:eastAsia="zh-CN"/>
              </w:rPr>
              <w:t>%</w:t>
            </w:r>
          </w:p>
          <w:p w:rsidR="00F21D30" w:rsidRPr="00B32F8E" w:rsidRDefault="00F21D30" w:rsidP="00B32F8E">
            <w:pPr>
              <w:adjustRightInd w:val="0"/>
              <w:spacing w:afterLines="10" w:after="24"/>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北美：</w:t>
            </w:r>
            <w:r w:rsidRPr="00B32F8E">
              <w:rPr>
                <w:rFonts w:ascii="SimSun" w:eastAsia="SimSun" w:hAnsi="SimSun" w:cs="Arial"/>
                <w:sz w:val="16"/>
                <w:szCs w:val="16"/>
                <w:lang w:eastAsia="zh-CN"/>
              </w:rPr>
              <w:t>9.0%</w:t>
            </w:r>
          </w:p>
          <w:p w:rsidR="00F21D30" w:rsidRPr="00B32F8E" w:rsidRDefault="00F21D30" w:rsidP="00B32F8E">
            <w:pPr>
              <w:adjustRightInd w:val="0"/>
              <w:spacing w:afterLines="10" w:after="24"/>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西欧：</w:t>
            </w:r>
            <w:r w:rsidRPr="00B32F8E">
              <w:rPr>
                <w:rFonts w:ascii="SimSun" w:eastAsia="SimSun" w:hAnsi="SimSun" w:cs="Arial"/>
                <w:sz w:val="16"/>
                <w:szCs w:val="16"/>
                <w:lang w:eastAsia="zh-CN"/>
              </w:rPr>
              <w:t>49.5%</w:t>
            </w:r>
          </w:p>
          <w:p w:rsidR="00F21D30" w:rsidRPr="00B32F8E" w:rsidRDefault="002A3000" w:rsidP="00B32F8E">
            <w:pPr>
              <w:adjustRightInd w:val="0"/>
              <w:spacing w:afterLines="30" w:after="72"/>
              <w:jc w:val="both"/>
              <w:rPr>
                <w:rFonts w:ascii="SimSun" w:eastAsia="SimSun" w:hAnsi="SimSun" w:cs="Arial"/>
                <w:sz w:val="16"/>
                <w:szCs w:val="16"/>
                <w:lang w:eastAsia="zh-CN"/>
              </w:rPr>
            </w:pPr>
            <w:r w:rsidRPr="00B32F8E">
              <w:rPr>
                <w:rFonts w:ascii="SimSun" w:eastAsia="SimSun" w:hAnsi="SimSun" w:cs="Arial" w:hint="eastAsia"/>
                <w:sz w:val="16"/>
                <w:szCs w:val="16"/>
                <w:lang w:eastAsia="zh-CN"/>
              </w:rPr>
              <w:t>（</w:t>
            </w:r>
            <w:r w:rsidR="00F21D30" w:rsidRPr="00B32F8E">
              <w:rPr>
                <w:rFonts w:ascii="SimSun" w:eastAsia="SimSun" w:hAnsi="SimSun" w:cs="Arial" w:hint="eastAsia"/>
                <w:sz w:val="16"/>
                <w:szCs w:val="16"/>
                <w:lang w:eastAsia="zh-CN"/>
              </w:rPr>
              <w:t>2015年12月</w:t>
            </w:r>
            <w:r w:rsidR="00B03A40" w:rsidRPr="00B32F8E">
              <w:rPr>
                <w:rFonts w:ascii="SimSun" w:eastAsia="SimSun" w:hAnsi="SimSun" w:cs="Arial" w:hint="eastAsia"/>
                <w:sz w:val="16"/>
                <w:szCs w:val="16"/>
                <w:lang w:eastAsia="zh-CN"/>
              </w:rPr>
              <w:t>）</w:t>
            </w:r>
          </w:p>
        </w:tc>
        <w:tc>
          <w:tcPr>
            <w:tcW w:w="1098" w:type="dxa"/>
            <w:tcMar>
              <w:top w:w="110" w:type="dxa"/>
            </w:tcMar>
          </w:tcPr>
          <w:p w:rsidR="00F21D30" w:rsidRPr="00B32F8E" w:rsidRDefault="0044680C" w:rsidP="00B32F8E">
            <w:pPr>
              <w:adjustRightInd w:val="0"/>
              <w:spacing w:after="50"/>
              <w:jc w:val="center"/>
              <w:rPr>
                <w:rFonts w:ascii="SimSun" w:eastAsia="SimSun" w:hAnsi="SimSun" w:cs="Arial"/>
                <w:bCs/>
                <w:color w:val="BCBCBC"/>
                <w:sz w:val="16"/>
                <w:szCs w:val="16"/>
                <w:lang w:eastAsia="zh-CN"/>
              </w:rPr>
            </w:pPr>
            <w:r w:rsidRPr="0044680C">
              <w:rPr>
                <w:rFonts w:ascii="SimSun" w:eastAsia="SimSun" w:hAnsi="SimSun" w:cs="Arial" w:hint="eastAsia"/>
                <w:b/>
                <w:bCs/>
                <w:color w:val="A6A6A6" w:themeColor="background1" w:themeShade="A6"/>
                <w:sz w:val="16"/>
                <w:szCs w:val="16"/>
                <w:lang w:eastAsia="zh-CN"/>
              </w:rPr>
              <w:t>无法评估</w:t>
            </w:r>
          </w:p>
        </w:tc>
      </w:tr>
    </w:tbl>
    <w:p w:rsidR="00F21D30" w:rsidRPr="00976725" w:rsidRDefault="00F21D30"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两年期风险报告</w:t>
      </w: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21"/>
        <w:gridCol w:w="2162"/>
        <w:gridCol w:w="2275"/>
        <w:gridCol w:w="2551"/>
      </w:tblGrid>
      <w:tr w:rsidR="0064217A" w:rsidRPr="00571D2C" w:rsidTr="00CC6D90">
        <w:trPr>
          <w:jc w:val="center"/>
        </w:trPr>
        <w:tc>
          <w:tcPr>
            <w:tcW w:w="2421" w:type="dxa"/>
            <w:tcBorders>
              <w:top w:val="single" w:sz="4" w:space="0" w:color="auto"/>
              <w:left w:val="single" w:sz="4" w:space="0" w:color="auto"/>
              <w:bottom w:val="single" w:sz="4" w:space="0" w:color="auto"/>
              <w:right w:val="nil"/>
            </w:tcBorders>
            <w:shd w:val="clear" w:color="auto" w:fill="C6D9F1" w:themeFill="text2" w:themeFillTint="33"/>
            <w:vAlign w:val="center"/>
            <w:hideMark/>
          </w:tcPr>
          <w:p w:rsidR="0064217A" w:rsidRPr="00CC6D90" w:rsidRDefault="0064217A" w:rsidP="00522066">
            <w:pPr>
              <w:adjustRightInd w:val="0"/>
              <w:spacing w:beforeLines="30" w:before="72" w:afterLines="30" w:after="72"/>
              <w:jc w:val="center"/>
              <w:rPr>
                <w:rFonts w:ascii="SimSun" w:eastAsia="SimSun" w:hAnsi="SimSun"/>
                <w:b/>
                <w:bCs/>
                <w:sz w:val="18"/>
                <w:szCs w:val="21"/>
                <w:lang w:eastAsia="zh-CN"/>
              </w:rPr>
            </w:pPr>
            <w:r w:rsidRPr="00CC6D90">
              <w:rPr>
                <w:rFonts w:ascii="SimSun" w:eastAsia="SimSun" w:hAnsi="SimSun" w:hint="eastAsia"/>
                <w:b/>
                <w:bCs/>
                <w:sz w:val="18"/>
                <w:szCs w:val="21"/>
                <w:lang w:eastAsia="zh-CN"/>
              </w:rPr>
              <w:t>计划实现成果中的风险</w:t>
            </w:r>
          </w:p>
        </w:tc>
        <w:tc>
          <w:tcPr>
            <w:tcW w:w="2162" w:type="dxa"/>
            <w:tcBorders>
              <w:top w:val="single" w:sz="4" w:space="0" w:color="auto"/>
              <w:left w:val="nil"/>
              <w:bottom w:val="single" w:sz="4" w:space="0" w:color="auto"/>
              <w:right w:val="nil"/>
            </w:tcBorders>
            <w:shd w:val="clear" w:color="auto" w:fill="C6D9F1" w:themeFill="text2" w:themeFillTint="33"/>
            <w:vAlign w:val="center"/>
            <w:hideMark/>
          </w:tcPr>
          <w:p w:rsidR="0064217A" w:rsidRPr="00CC6D90" w:rsidRDefault="0064217A" w:rsidP="00522066">
            <w:pPr>
              <w:adjustRightInd w:val="0"/>
              <w:spacing w:beforeLines="30" w:before="72" w:afterLines="30" w:after="72"/>
              <w:jc w:val="center"/>
              <w:rPr>
                <w:rFonts w:ascii="SimSun" w:eastAsia="SimSun" w:hAnsi="SimSun"/>
                <w:b/>
                <w:bCs/>
                <w:sz w:val="18"/>
                <w:szCs w:val="21"/>
                <w:lang w:eastAsia="zh-CN"/>
              </w:rPr>
            </w:pPr>
            <w:r w:rsidRPr="00CC6D90">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CC6D90">
              <w:rPr>
                <w:rFonts w:ascii="SimSun" w:eastAsia="SimSun" w:hAnsi="SimSun" w:hint="eastAsia"/>
                <w:b/>
                <w:bCs/>
                <w:sz w:val="18"/>
                <w:szCs w:val="21"/>
                <w:lang w:eastAsia="zh-CN"/>
              </w:rPr>
              <w:t>缓解计划</w:t>
            </w:r>
          </w:p>
        </w:tc>
        <w:tc>
          <w:tcPr>
            <w:tcW w:w="2275" w:type="dxa"/>
            <w:tcBorders>
              <w:top w:val="single" w:sz="4" w:space="0" w:color="auto"/>
              <w:left w:val="nil"/>
              <w:bottom w:val="single" w:sz="4" w:space="0" w:color="auto"/>
              <w:right w:val="nil"/>
            </w:tcBorders>
            <w:shd w:val="clear" w:color="auto" w:fill="C6D9F1" w:themeFill="text2" w:themeFillTint="33"/>
            <w:vAlign w:val="center"/>
            <w:hideMark/>
          </w:tcPr>
          <w:p w:rsidR="0064217A" w:rsidRPr="00CC6D90" w:rsidRDefault="00605DF8" w:rsidP="00522066">
            <w:pPr>
              <w:adjustRightInd w:val="0"/>
              <w:spacing w:beforeLines="30" w:before="72" w:afterLines="30" w:after="72"/>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551"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64217A" w:rsidRPr="00CC6D90" w:rsidRDefault="0064217A" w:rsidP="00522066">
            <w:pPr>
              <w:adjustRightInd w:val="0"/>
              <w:spacing w:beforeLines="30" w:before="72" w:afterLines="30" w:after="72"/>
              <w:jc w:val="center"/>
              <w:rPr>
                <w:rFonts w:ascii="SimSun" w:eastAsia="SimSun" w:hAnsi="SimSun"/>
                <w:b/>
                <w:bCs/>
                <w:sz w:val="18"/>
                <w:szCs w:val="21"/>
                <w:lang w:eastAsia="zh-CN"/>
              </w:rPr>
            </w:pPr>
            <w:r w:rsidRPr="00CC6D90">
              <w:rPr>
                <w:rFonts w:ascii="SimSun" w:eastAsia="SimSun" w:hAnsi="SimSun" w:hint="eastAsia"/>
                <w:b/>
                <w:bCs/>
                <w:sz w:val="18"/>
                <w:szCs w:val="21"/>
                <w:lang w:eastAsia="zh-CN"/>
              </w:rPr>
              <w:t>对计划</w:t>
            </w:r>
            <w:r w:rsidR="00391D4C" w:rsidRPr="00CC6D90">
              <w:rPr>
                <w:rFonts w:ascii="SimSun" w:eastAsia="SimSun" w:hAnsi="SimSun" w:hint="eastAsia"/>
                <w:b/>
                <w:bCs/>
                <w:sz w:val="18"/>
                <w:szCs w:val="21"/>
                <w:lang w:eastAsia="zh-CN"/>
              </w:rPr>
              <w:t>绩效</w:t>
            </w:r>
            <w:r w:rsidRPr="00CC6D90">
              <w:rPr>
                <w:rFonts w:ascii="SimSun" w:eastAsia="SimSun" w:hAnsi="SimSun" w:hint="eastAsia"/>
                <w:b/>
                <w:bCs/>
                <w:sz w:val="18"/>
                <w:szCs w:val="21"/>
                <w:lang w:eastAsia="zh-CN"/>
              </w:rPr>
              <w:t>的影响</w:t>
            </w:r>
          </w:p>
        </w:tc>
      </w:tr>
      <w:tr w:rsidR="00F21D30" w:rsidRPr="00571D2C" w:rsidTr="00CC6D90">
        <w:trPr>
          <w:jc w:val="center"/>
        </w:trPr>
        <w:tc>
          <w:tcPr>
            <w:tcW w:w="2421" w:type="dxa"/>
            <w:tcBorders>
              <w:top w:val="single" w:sz="4" w:space="0" w:color="auto"/>
              <w:left w:val="single" w:sz="4" w:space="0" w:color="auto"/>
              <w:bottom w:val="nil"/>
              <w:right w:val="nil"/>
            </w:tcBorders>
            <w:tcMar>
              <w:top w:w="113" w:type="dxa"/>
              <w:left w:w="108" w:type="dxa"/>
              <w:bottom w:w="85" w:type="dxa"/>
              <w:right w:w="108" w:type="dxa"/>
            </w:tcMar>
            <w:hideMark/>
          </w:tcPr>
          <w:p w:rsidR="00F21D30" w:rsidRPr="00CC6D90" w:rsidRDefault="00F21D30" w:rsidP="00522066">
            <w:pPr>
              <w:adjustRightInd w:val="0"/>
              <w:spacing w:beforeLines="30" w:before="72" w:afterLines="30" w:after="72"/>
              <w:jc w:val="both"/>
              <w:rPr>
                <w:rFonts w:ascii="SimSun" w:eastAsia="SimSun" w:hAnsi="SimSun"/>
                <w:sz w:val="16"/>
                <w:szCs w:val="21"/>
                <w:lang w:eastAsia="zh-CN"/>
              </w:rPr>
            </w:pPr>
            <w:r w:rsidRPr="00CC6D90">
              <w:rPr>
                <w:rFonts w:ascii="SimSun" w:eastAsia="SimSun" w:hAnsi="SimSun" w:cs="SimSun" w:hint="eastAsia"/>
                <w:sz w:val="16"/>
                <w:szCs w:val="21"/>
                <w:lang w:eastAsia="zh-CN"/>
              </w:rPr>
              <w:t>快速演变的外部业务环境要求实施新的流程、技能和信息技术解决方案，因而可能导致</w:t>
            </w:r>
            <w:r w:rsidRPr="00CC6D90">
              <w:rPr>
                <w:rFonts w:ascii="SimSun" w:eastAsia="SimSun" w:hAnsi="SimSun" w:hint="eastAsia"/>
                <w:sz w:val="16"/>
                <w:szCs w:val="21"/>
                <w:lang w:eastAsia="zh-CN"/>
              </w:rPr>
              <w:t>WIPO</w:t>
            </w:r>
            <w:r w:rsidRPr="00CC6D90">
              <w:rPr>
                <w:rFonts w:ascii="SimSun" w:eastAsia="SimSun" w:hAnsi="SimSun" w:cs="SimSun" w:hint="eastAsia"/>
                <w:sz w:val="16"/>
                <w:szCs w:val="21"/>
                <w:lang w:eastAsia="zh-CN"/>
              </w:rPr>
              <w:t>关键业务领域员工队伍的失调。这可能造成需要额外短期员工的高成本、流程的低效率、关键业务领域的积压现象，以及</w:t>
            </w:r>
            <w:r w:rsidRPr="00CC6D90">
              <w:rPr>
                <w:rFonts w:ascii="SimSun" w:eastAsia="SimSun" w:hAnsi="SimSun" w:hint="eastAsia"/>
                <w:sz w:val="16"/>
                <w:szCs w:val="21"/>
                <w:lang w:eastAsia="zh-CN"/>
              </w:rPr>
              <w:t>WIPO</w:t>
            </w:r>
            <w:r w:rsidRPr="00CC6D90">
              <w:rPr>
                <w:rFonts w:ascii="SimSun" w:eastAsia="SimSun" w:hAnsi="SimSun" w:cs="SimSun" w:hint="eastAsia"/>
                <w:sz w:val="16"/>
                <w:szCs w:val="21"/>
                <w:lang w:eastAsia="zh-CN"/>
              </w:rPr>
              <w:t>声誉的下降。</w:t>
            </w:r>
          </w:p>
        </w:tc>
        <w:tc>
          <w:tcPr>
            <w:tcW w:w="2162" w:type="dxa"/>
            <w:tcBorders>
              <w:top w:val="single" w:sz="4" w:space="0" w:color="auto"/>
              <w:left w:val="nil"/>
              <w:bottom w:val="nil"/>
              <w:right w:val="nil"/>
            </w:tcBorders>
            <w:tcMar>
              <w:top w:w="113" w:type="dxa"/>
              <w:left w:w="108" w:type="dxa"/>
              <w:bottom w:w="85" w:type="dxa"/>
              <w:right w:w="108" w:type="dxa"/>
            </w:tcMar>
            <w:hideMark/>
          </w:tcPr>
          <w:p w:rsidR="00F21D30" w:rsidRPr="00CC6D90" w:rsidRDefault="00F21D30" w:rsidP="00522066">
            <w:pPr>
              <w:adjustRightInd w:val="0"/>
              <w:spacing w:beforeLines="30" w:before="72" w:afterLines="30" w:after="72"/>
              <w:jc w:val="both"/>
              <w:rPr>
                <w:rFonts w:ascii="SimSun" w:eastAsia="SimSun" w:hAnsi="SimSun"/>
                <w:sz w:val="16"/>
                <w:szCs w:val="21"/>
                <w:lang w:eastAsia="zh-CN"/>
              </w:rPr>
            </w:pPr>
            <w:r w:rsidRPr="00CC6D90">
              <w:rPr>
                <w:rFonts w:ascii="SimSun" w:eastAsia="SimSun" w:hAnsi="SimSun" w:cs="SimSun" w:hint="eastAsia"/>
                <w:sz w:val="16"/>
                <w:szCs w:val="21"/>
                <w:lang w:eastAsia="zh-CN"/>
              </w:rPr>
              <w:t>逐步建立一个响应更为迅速和工作方式更加灵活的员工队伍，其结构能够适用需求的波动；更详尽地分析技能和员工队伍优势和需求评估，然后制定落实计划，包括重新调整员工岗位、充分的员工培训、征聘关键技能和外包。</w:t>
            </w:r>
          </w:p>
        </w:tc>
        <w:tc>
          <w:tcPr>
            <w:tcW w:w="2275" w:type="dxa"/>
            <w:tcBorders>
              <w:top w:val="single" w:sz="4" w:space="0" w:color="auto"/>
              <w:left w:val="nil"/>
              <w:bottom w:val="nil"/>
              <w:right w:val="nil"/>
            </w:tcBorders>
            <w:hideMark/>
          </w:tcPr>
          <w:p w:rsidR="00F21D30" w:rsidRPr="00CC6D90" w:rsidRDefault="00F21D30" w:rsidP="00522066">
            <w:pPr>
              <w:adjustRightInd w:val="0"/>
              <w:spacing w:beforeLines="30" w:before="72" w:afterLines="30" w:after="72"/>
              <w:jc w:val="both"/>
              <w:rPr>
                <w:rFonts w:ascii="SimSun" w:eastAsia="SimSun" w:hAnsi="SimSun"/>
                <w:b/>
                <w:color w:val="FF0000"/>
                <w:sz w:val="16"/>
                <w:szCs w:val="21"/>
                <w:lang w:eastAsia="zh-CN"/>
              </w:rPr>
            </w:pPr>
            <w:r w:rsidRPr="00CC6D90">
              <w:rPr>
                <w:rFonts w:ascii="SimSun" w:eastAsia="SimSun" w:hAnsi="SimSun" w:cs="SimSun" w:hint="eastAsia"/>
                <w:sz w:val="16"/>
                <w:szCs w:val="21"/>
                <w:lang w:eastAsia="zh-CN"/>
              </w:rPr>
              <w:t>人力资源规划与新员额管理准则相结合的体制，确保了本组织定期审议本组织不断发展的人力资源需求，确保了新的</w:t>
            </w:r>
            <w:r w:rsidRPr="00CC6D90">
              <w:rPr>
                <w:rFonts w:ascii="SimSun" w:eastAsia="SimSun" w:hAnsi="SimSun" w:hint="eastAsia"/>
                <w:sz w:val="16"/>
                <w:szCs w:val="21"/>
                <w:lang w:eastAsia="zh-CN"/>
              </w:rPr>
              <w:t>/变化的</w:t>
            </w:r>
            <w:r w:rsidRPr="00CC6D90">
              <w:rPr>
                <w:rFonts w:ascii="SimSun" w:eastAsia="SimSun" w:hAnsi="SimSun" w:cs="SimSun" w:hint="eastAsia"/>
                <w:sz w:val="16"/>
                <w:szCs w:val="21"/>
                <w:lang w:eastAsia="zh-CN"/>
              </w:rPr>
              <w:t>需求通过适当调整、培训和外包得到了积极主动地解决。</w:t>
            </w:r>
          </w:p>
        </w:tc>
        <w:tc>
          <w:tcPr>
            <w:tcW w:w="2551" w:type="dxa"/>
            <w:tcBorders>
              <w:top w:val="single" w:sz="4" w:space="0" w:color="auto"/>
              <w:left w:val="nil"/>
              <w:bottom w:val="nil"/>
              <w:right w:val="single" w:sz="4" w:space="0" w:color="auto"/>
            </w:tcBorders>
          </w:tcPr>
          <w:p w:rsidR="00F21D30" w:rsidRPr="00CC6D90" w:rsidRDefault="00F21D30" w:rsidP="00522066">
            <w:pPr>
              <w:adjustRightInd w:val="0"/>
              <w:spacing w:beforeLines="30" w:before="72" w:afterLines="30" w:after="72"/>
              <w:jc w:val="both"/>
              <w:rPr>
                <w:rFonts w:ascii="SimSun" w:eastAsia="SimSun" w:hAnsi="SimSun"/>
                <w:sz w:val="16"/>
                <w:szCs w:val="21"/>
                <w:lang w:eastAsia="zh-CN"/>
              </w:rPr>
            </w:pPr>
            <w:r w:rsidRPr="00CC6D90">
              <w:rPr>
                <w:rFonts w:ascii="SimSun" w:eastAsia="SimSun" w:hAnsi="SimSun" w:cs="SimSun" w:hint="eastAsia"/>
                <w:sz w:val="16"/>
                <w:szCs w:val="21"/>
                <w:lang w:eastAsia="zh-CN"/>
              </w:rPr>
              <w:t>该计划两年期的</w:t>
            </w:r>
            <w:r w:rsidR="00391D4C" w:rsidRPr="00CC6D90">
              <w:rPr>
                <w:rFonts w:ascii="SimSun" w:eastAsia="SimSun" w:hAnsi="SimSun" w:cs="SimSun" w:hint="eastAsia"/>
                <w:sz w:val="16"/>
                <w:szCs w:val="21"/>
                <w:lang w:eastAsia="zh-CN"/>
              </w:rPr>
              <w:t>绩效</w:t>
            </w:r>
            <w:r w:rsidRPr="00CC6D90">
              <w:rPr>
                <w:rFonts w:ascii="SimSun" w:eastAsia="SimSun" w:hAnsi="SimSun" w:cs="SimSun" w:hint="eastAsia"/>
                <w:sz w:val="16"/>
                <w:szCs w:val="21"/>
                <w:lang w:eastAsia="zh-CN"/>
              </w:rPr>
              <w:t>通过落实缓解措施得到了增强，这对采取更有效的人力资源管理和人才资源战略给予了促进。</w:t>
            </w:r>
          </w:p>
        </w:tc>
      </w:tr>
      <w:tr w:rsidR="00F21D30" w:rsidRPr="00571D2C" w:rsidTr="00CC6D90">
        <w:trPr>
          <w:jc w:val="center"/>
        </w:trPr>
        <w:tc>
          <w:tcPr>
            <w:tcW w:w="2421" w:type="dxa"/>
            <w:tcBorders>
              <w:top w:val="nil"/>
              <w:left w:val="single" w:sz="4" w:space="0" w:color="auto"/>
              <w:bottom w:val="single" w:sz="4" w:space="0" w:color="auto"/>
              <w:right w:val="nil"/>
            </w:tcBorders>
            <w:tcMar>
              <w:top w:w="113" w:type="dxa"/>
              <w:left w:w="108" w:type="dxa"/>
              <w:bottom w:w="85" w:type="dxa"/>
              <w:right w:w="108" w:type="dxa"/>
            </w:tcMar>
            <w:hideMark/>
          </w:tcPr>
          <w:p w:rsidR="00F21D30" w:rsidRPr="00CC6D90" w:rsidRDefault="00F21D30" w:rsidP="00522066">
            <w:pPr>
              <w:adjustRightInd w:val="0"/>
              <w:spacing w:beforeLines="30" w:before="72" w:afterLines="30" w:after="72"/>
              <w:jc w:val="both"/>
              <w:rPr>
                <w:rFonts w:ascii="SimSun" w:eastAsia="SimSun" w:hAnsi="SimSun"/>
                <w:sz w:val="16"/>
                <w:szCs w:val="21"/>
                <w:lang w:eastAsia="zh-CN"/>
              </w:rPr>
            </w:pPr>
            <w:r w:rsidRPr="00CC6D90">
              <w:rPr>
                <w:rFonts w:ascii="SimSun" w:eastAsia="SimSun" w:hAnsi="SimSun" w:cs="SimSun" w:hint="eastAsia"/>
                <w:sz w:val="16"/>
                <w:szCs w:val="21"/>
                <w:lang w:eastAsia="zh-CN"/>
              </w:rPr>
              <w:t>实施</w:t>
            </w:r>
            <w:r w:rsidRPr="00CC6D90">
              <w:rPr>
                <w:rFonts w:ascii="SimSun" w:eastAsia="SimSun" w:hAnsi="SimSun" w:hint="eastAsia"/>
                <w:sz w:val="16"/>
                <w:szCs w:val="21"/>
                <w:lang w:eastAsia="zh-CN"/>
              </w:rPr>
              <w:t>ERP</w:t>
            </w:r>
            <w:r w:rsidRPr="00CC6D90">
              <w:rPr>
                <w:rFonts w:ascii="SimSun" w:eastAsia="SimSun" w:hAnsi="SimSun" w:cs="SimSun" w:hint="eastAsia"/>
                <w:sz w:val="16"/>
                <w:szCs w:val="21"/>
                <w:lang w:eastAsia="zh-CN"/>
              </w:rPr>
              <w:t>带来了新功能，由于员工需要学习新程序，因此可导致业务中断。这项落实工作可能未纳入足够的业务流程审查和再设计，并主要成为一个系统应用更新项目。</w:t>
            </w:r>
          </w:p>
        </w:tc>
        <w:tc>
          <w:tcPr>
            <w:tcW w:w="2162" w:type="dxa"/>
            <w:tcBorders>
              <w:top w:val="nil"/>
              <w:left w:val="nil"/>
              <w:bottom w:val="single" w:sz="4" w:space="0" w:color="auto"/>
              <w:right w:val="nil"/>
            </w:tcBorders>
            <w:tcMar>
              <w:top w:w="113" w:type="dxa"/>
              <w:left w:w="108" w:type="dxa"/>
              <w:bottom w:w="85" w:type="dxa"/>
              <w:right w:w="108" w:type="dxa"/>
            </w:tcMar>
          </w:tcPr>
          <w:p w:rsidR="00F21D30" w:rsidRPr="00CC6D90" w:rsidRDefault="00F21D30" w:rsidP="00522066">
            <w:pPr>
              <w:adjustRightInd w:val="0"/>
              <w:spacing w:beforeLines="30" w:before="72" w:afterLines="30" w:after="72"/>
              <w:jc w:val="both"/>
              <w:rPr>
                <w:rFonts w:ascii="SimSun" w:eastAsia="SimSun" w:hAnsi="SimSun"/>
                <w:sz w:val="16"/>
                <w:szCs w:val="21"/>
                <w:lang w:eastAsia="zh-CN"/>
              </w:rPr>
            </w:pPr>
          </w:p>
        </w:tc>
        <w:tc>
          <w:tcPr>
            <w:tcW w:w="2275" w:type="dxa"/>
            <w:tcBorders>
              <w:top w:val="nil"/>
              <w:left w:val="nil"/>
              <w:bottom w:val="single" w:sz="4" w:space="0" w:color="auto"/>
              <w:right w:val="nil"/>
            </w:tcBorders>
          </w:tcPr>
          <w:p w:rsidR="00F21D30" w:rsidRPr="00CC6D90" w:rsidRDefault="00F21D30" w:rsidP="00522066">
            <w:pPr>
              <w:adjustRightInd w:val="0"/>
              <w:spacing w:beforeLines="30" w:before="72" w:afterLines="30" w:after="72"/>
              <w:jc w:val="both"/>
              <w:rPr>
                <w:rFonts w:ascii="SimSun" w:eastAsia="SimSun" w:hAnsi="SimSun"/>
                <w:sz w:val="16"/>
                <w:szCs w:val="21"/>
                <w:lang w:eastAsia="zh-CN"/>
              </w:rPr>
            </w:pPr>
            <w:r w:rsidRPr="00CC6D90">
              <w:rPr>
                <w:rFonts w:ascii="SimSun" w:eastAsia="SimSun" w:hAnsi="SimSun" w:cs="SimSun" w:hint="eastAsia"/>
                <w:sz w:val="16"/>
                <w:szCs w:val="21"/>
                <w:lang w:eastAsia="zh-CN"/>
              </w:rPr>
              <w:t>出现了风险，需要在项目实施限制方面给予内部补偿。为了解决这个问题，采取了更多措施，特别是增加了一名业务分析师。</w:t>
            </w:r>
          </w:p>
        </w:tc>
        <w:tc>
          <w:tcPr>
            <w:tcW w:w="2551" w:type="dxa"/>
            <w:tcBorders>
              <w:top w:val="nil"/>
              <w:left w:val="nil"/>
              <w:bottom w:val="single" w:sz="4" w:space="0" w:color="auto"/>
              <w:right w:val="single" w:sz="4" w:space="0" w:color="auto"/>
            </w:tcBorders>
          </w:tcPr>
          <w:p w:rsidR="00F21D30" w:rsidRPr="00CC6D90" w:rsidRDefault="00F21D30" w:rsidP="00522066">
            <w:pPr>
              <w:adjustRightInd w:val="0"/>
              <w:spacing w:beforeLines="30" w:before="72" w:afterLines="30" w:after="72"/>
              <w:jc w:val="both"/>
              <w:rPr>
                <w:rFonts w:ascii="SimSun" w:eastAsia="SimSun" w:hAnsi="SimSun"/>
                <w:sz w:val="16"/>
                <w:szCs w:val="21"/>
                <w:lang w:eastAsia="zh-CN"/>
              </w:rPr>
            </w:pPr>
            <w:r w:rsidRPr="00CC6D90">
              <w:rPr>
                <w:rFonts w:ascii="SimSun" w:eastAsia="SimSun" w:hAnsi="SimSun" w:cs="SimSun" w:hint="eastAsia"/>
                <w:sz w:val="16"/>
                <w:szCs w:val="21"/>
                <w:lang w:eastAsia="zh-CN"/>
              </w:rPr>
              <w:t>出现的风险导致了征聘工作有所延迟，但风险缓解措施将影响降到了最低。</w:t>
            </w:r>
          </w:p>
        </w:tc>
      </w:tr>
    </w:tbl>
    <w:p w:rsidR="00F21D30" w:rsidRPr="00976725" w:rsidRDefault="00F21D30"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lastRenderedPageBreak/>
        <w:t>资源利用情况</w:t>
      </w:r>
    </w:p>
    <w:p w:rsidR="00F21D30" w:rsidRPr="000A47CA" w:rsidRDefault="00F21D30" w:rsidP="003B3ED7">
      <w:pPr>
        <w:pStyle w:val="af2"/>
        <w:keepNext/>
        <w:keepLines/>
        <w:adjustRightInd w:val="0"/>
        <w:spacing w:beforeLines="100" w:before="240" w:beforeAutospacing="0" w:after="0" w:afterAutospacing="0" w:line="340" w:lineRule="atLeast"/>
        <w:jc w:val="center"/>
        <w:rPr>
          <w:rFonts w:ascii="SimSun" w:eastAsia="SimSun" w:hAnsi="SimSun"/>
          <w:sz w:val="21"/>
          <w:szCs w:val="21"/>
          <w:lang w:eastAsia="zh-CN"/>
        </w:rPr>
      </w:pPr>
      <w:r w:rsidRPr="000A47CA">
        <w:rPr>
          <w:rFonts w:ascii="SimSun" w:eastAsia="SimSun" w:hAnsi="SimSun" w:hint="eastAsia"/>
          <w:color w:val="000000"/>
          <w:sz w:val="21"/>
          <w:szCs w:val="21"/>
          <w:lang w:eastAsia="zh-CN"/>
        </w:rPr>
        <w:t>预算和实际支出</w:t>
      </w:r>
      <w:r w:rsidR="002A3000">
        <w:rPr>
          <w:rFonts w:ascii="SimSun" w:eastAsia="SimSun" w:hAnsi="SimSun" w:hint="eastAsia"/>
          <w:color w:val="000000"/>
          <w:sz w:val="21"/>
          <w:szCs w:val="21"/>
          <w:lang w:eastAsia="zh-CN"/>
        </w:rPr>
        <w:t>（</w:t>
      </w:r>
      <w:r w:rsidRPr="000A47CA">
        <w:rPr>
          <w:rFonts w:ascii="SimSun" w:eastAsia="SimSun" w:hAnsi="SimSun" w:hint="eastAsia"/>
          <w:color w:val="000000"/>
          <w:sz w:val="21"/>
          <w:szCs w:val="21"/>
          <w:lang w:eastAsia="zh-CN"/>
        </w:rPr>
        <w:t>按</w:t>
      </w:r>
      <w:r w:rsidRPr="00571D2C">
        <w:rPr>
          <w:rFonts w:ascii="SimSun" w:hAnsi="SimSun" w:hint="eastAsia"/>
          <w:color w:val="000000"/>
          <w:sz w:val="21"/>
          <w:szCs w:val="21"/>
          <w:lang w:eastAsia="zh-CN"/>
        </w:rPr>
        <w:t>成果</w:t>
      </w:r>
      <w:r w:rsidRPr="000A47CA">
        <w:rPr>
          <w:rFonts w:ascii="SimSun" w:eastAsia="SimSun" w:hAnsi="SimSun" w:hint="eastAsia"/>
          <w:color w:val="000000"/>
          <w:sz w:val="21"/>
          <w:szCs w:val="21"/>
          <w:lang w:eastAsia="zh-CN"/>
        </w:rPr>
        <w:t>开列</w:t>
      </w:r>
      <w:r w:rsidR="00B03A40">
        <w:rPr>
          <w:rFonts w:ascii="SimSun" w:eastAsia="SimSun" w:hAnsi="SimSun" w:hint="eastAsia"/>
          <w:color w:val="000000"/>
          <w:sz w:val="21"/>
          <w:szCs w:val="21"/>
          <w:lang w:eastAsia="zh-CN"/>
        </w:rPr>
        <w:t>）</w:t>
      </w:r>
    </w:p>
    <w:p w:rsidR="00F21D30"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hint="eastAsia"/>
          <w:iCs/>
          <w:color w:val="000000"/>
          <w:sz w:val="21"/>
          <w:szCs w:val="21"/>
        </w:rPr>
        <w:t>（</w:t>
      </w:r>
      <w:r w:rsidR="00F21D30" w:rsidRPr="003B3ED7">
        <w:rPr>
          <w:rFonts w:ascii="KaiTi" w:eastAsia="KaiTi" w:hAnsi="KaiTi" w:hint="eastAsia"/>
          <w:iCs/>
          <w:color w:val="000000"/>
          <w:sz w:val="21"/>
          <w:szCs w:val="21"/>
        </w:rPr>
        <w:t>单位：千瑞郎</w:t>
      </w:r>
      <w:r w:rsidR="00B03A40" w:rsidRPr="003B3ED7">
        <w:rPr>
          <w:rFonts w:ascii="KaiTi" w:eastAsia="KaiTi" w:hAnsi="KaiTi" w:hint="eastAsia"/>
          <w:iCs/>
          <w:color w:val="000000"/>
          <w:sz w:val="21"/>
          <w:szCs w:val="21"/>
        </w:rPr>
        <w:t>）</w:t>
      </w:r>
    </w:p>
    <w:p w:rsidR="00F21D30" w:rsidRPr="000A47CA" w:rsidRDefault="0056038F" w:rsidP="00F21D30">
      <w:pPr>
        <w:adjustRightInd w:val="0"/>
        <w:spacing w:after="50" w:line="340" w:lineRule="atLeast"/>
        <w:jc w:val="both"/>
        <w:rPr>
          <w:rFonts w:ascii="SimSun" w:eastAsia="SimSun" w:hAnsi="SimSun" w:cs="Arial"/>
          <w:sz w:val="21"/>
          <w:szCs w:val="21"/>
        </w:rPr>
      </w:pPr>
      <w:r w:rsidRPr="008C4303">
        <w:rPr>
          <w:rFonts w:ascii="SimSun" w:eastAsia="SimSun" w:hAnsi="SimSun"/>
          <w:noProof/>
          <w:sz w:val="21"/>
          <w:lang w:eastAsia="zh-CN"/>
        </w:rPr>
        <w:drawing>
          <wp:inline distT="0" distB="0" distL="0" distR="0" wp14:anchorId="5CA6D57E" wp14:editId="07591E31">
            <wp:extent cx="5764530" cy="1455420"/>
            <wp:effectExtent l="0" t="0" r="762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764530" cy="1455420"/>
                    </a:xfrm>
                    <a:prstGeom prst="rect">
                      <a:avLst/>
                    </a:prstGeom>
                    <a:noFill/>
                    <a:ln>
                      <a:noFill/>
                    </a:ln>
                  </pic:spPr>
                </pic:pic>
              </a:graphicData>
            </a:graphic>
          </wp:inline>
        </w:drawing>
      </w:r>
    </w:p>
    <w:p w:rsidR="00F21D30" w:rsidRPr="00DE0555" w:rsidRDefault="00F21D30" w:rsidP="003B3ED7">
      <w:pPr>
        <w:pStyle w:val="af2"/>
        <w:keepNext/>
        <w:keepLines/>
        <w:adjustRightInd w:val="0"/>
        <w:spacing w:beforeLines="100" w:before="240" w:beforeAutospacing="0" w:after="0" w:afterAutospacing="0" w:line="340" w:lineRule="atLeast"/>
        <w:jc w:val="center"/>
        <w:rPr>
          <w:rFonts w:ascii="SimSun" w:eastAsia="SimSun" w:hAnsi="SimSun"/>
          <w:color w:val="000000"/>
          <w:sz w:val="21"/>
          <w:szCs w:val="21"/>
          <w:lang w:eastAsia="zh-CN"/>
        </w:rPr>
      </w:pPr>
      <w:r w:rsidRPr="000A47CA">
        <w:rPr>
          <w:rFonts w:ascii="SimSun" w:eastAsia="SimSun" w:hAnsi="SimSun" w:hint="eastAsia"/>
          <w:color w:val="000000"/>
          <w:sz w:val="21"/>
          <w:szCs w:val="21"/>
          <w:lang w:eastAsia="zh-CN"/>
        </w:rPr>
        <w:t>预算和实际支出</w:t>
      </w:r>
      <w:r w:rsidR="002A3000">
        <w:rPr>
          <w:rFonts w:ascii="SimSun" w:eastAsia="SimSun" w:hAnsi="SimSun" w:hint="eastAsia"/>
          <w:color w:val="000000"/>
          <w:sz w:val="21"/>
          <w:szCs w:val="21"/>
          <w:lang w:eastAsia="zh-CN"/>
        </w:rPr>
        <w:t>（</w:t>
      </w:r>
      <w:r w:rsidRPr="000A47CA">
        <w:rPr>
          <w:rFonts w:ascii="SimSun" w:eastAsia="SimSun" w:hAnsi="SimSun" w:hint="eastAsia"/>
          <w:color w:val="000000"/>
          <w:sz w:val="21"/>
          <w:szCs w:val="21"/>
          <w:lang w:eastAsia="zh-CN"/>
        </w:rPr>
        <w:t>人事和非人事</w:t>
      </w:r>
      <w:r w:rsidR="00B03A40">
        <w:rPr>
          <w:rFonts w:ascii="SimSun" w:eastAsia="SimSun" w:hAnsi="SimSun" w:hint="eastAsia"/>
          <w:color w:val="000000"/>
          <w:sz w:val="21"/>
          <w:szCs w:val="21"/>
          <w:lang w:eastAsia="zh-CN"/>
        </w:rPr>
        <w:t>）</w:t>
      </w:r>
    </w:p>
    <w:p w:rsidR="00F21D30"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hint="eastAsia"/>
          <w:iCs/>
          <w:color w:val="000000"/>
          <w:sz w:val="21"/>
          <w:szCs w:val="21"/>
        </w:rPr>
        <w:t>（</w:t>
      </w:r>
      <w:r w:rsidR="00F21D30" w:rsidRPr="003B3ED7">
        <w:rPr>
          <w:rFonts w:ascii="KaiTi" w:eastAsia="KaiTi" w:hAnsi="KaiTi" w:hint="eastAsia"/>
          <w:iCs/>
          <w:color w:val="000000"/>
          <w:sz w:val="21"/>
          <w:szCs w:val="21"/>
        </w:rPr>
        <w:t>单位：千瑞郎</w:t>
      </w:r>
      <w:r w:rsidR="00B03A40" w:rsidRPr="003B3ED7">
        <w:rPr>
          <w:rFonts w:ascii="KaiTi" w:eastAsia="KaiTi" w:hAnsi="KaiTi" w:hint="eastAsia"/>
          <w:iCs/>
          <w:color w:val="000000"/>
          <w:sz w:val="21"/>
          <w:szCs w:val="21"/>
        </w:rPr>
        <w:t>）</w:t>
      </w:r>
    </w:p>
    <w:p w:rsidR="00F21D30" w:rsidRPr="000A47CA" w:rsidRDefault="0014426F" w:rsidP="00F21D30">
      <w:pPr>
        <w:adjustRightInd w:val="0"/>
        <w:spacing w:after="50" w:line="320" w:lineRule="atLeast"/>
        <w:jc w:val="both"/>
        <w:rPr>
          <w:rFonts w:ascii="SimSun" w:eastAsia="SimSun" w:hAnsi="SimSun" w:cs="Arial"/>
          <w:sz w:val="21"/>
          <w:szCs w:val="21"/>
        </w:rPr>
      </w:pPr>
      <w:r w:rsidRPr="008C4303">
        <w:rPr>
          <w:rFonts w:ascii="SimSun" w:eastAsia="SimSun" w:hAnsi="SimSun"/>
          <w:noProof/>
          <w:sz w:val="21"/>
          <w:lang w:eastAsia="zh-CN"/>
        </w:rPr>
        <w:drawing>
          <wp:inline distT="0" distB="0" distL="0" distR="0" wp14:anchorId="00E7E1FF" wp14:editId="5AD59CD9">
            <wp:extent cx="5940425" cy="1145924"/>
            <wp:effectExtent l="0" t="0" r="3175" b="0"/>
            <wp:docPr id="2742" name="图片 2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940425" cy="1145924"/>
                    </a:xfrm>
                    <a:prstGeom prst="rect">
                      <a:avLst/>
                    </a:prstGeom>
                    <a:noFill/>
                    <a:ln>
                      <a:noFill/>
                    </a:ln>
                  </pic:spPr>
                </pic:pic>
              </a:graphicData>
            </a:graphic>
          </wp:inline>
        </w:drawing>
      </w:r>
    </w:p>
    <w:p w:rsidR="00F21D30" w:rsidRPr="000A47CA" w:rsidRDefault="00F21D30" w:rsidP="00F21D30">
      <w:pPr>
        <w:keepNext/>
        <w:overflowPunct w:val="0"/>
        <w:adjustRightInd w:val="0"/>
        <w:spacing w:beforeLines="100" w:before="240" w:afterLines="50" w:after="120" w:line="340" w:lineRule="atLeast"/>
        <w:jc w:val="both"/>
        <w:rPr>
          <w:rFonts w:ascii="SimSun" w:eastAsia="SimSun" w:hAnsi="SimSun" w:cs="Arial"/>
          <w:sz w:val="21"/>
          <w:szCs w:val="21"/>
          <w:u w:val="single"/>
          <w:lang w:eastAsia="zh-CN"/>
        </w:rPr>
      </w:pPr>
      <w:r w:rsidRPr="000A47CA">
        <w:rPr>
          <w:rFonts w:ascii="SimSun" w:eastAsia="SimSun" w:hAnsi="SimSun" w:cs="Arial"/>
          <w:sz w:val="21"/>
          <w:szCs w:val="21"/>
          <w:lang w:eastAsia="zh-CN"/>
        </w:rPr>
        <w:t>A.</w:t>
      </w:r>
      <w:r w:rsidRPr="000A47CA">
        <w:rPr>
          <w:rFonts w:ascii="SimSun" w:eastAsia="SimSun" w:hAnsi="SimSun" w:cs="Arial"/>
          <w:sz w:val="21"/>
          <w:szCs w:val="21"/>
          <w:lang w:eastAsia="zh-CN"/>
        </w:rPr>
        <w:tab/>
      </w:r>
      <w:r w:rsidR="009A6C4F" w:rsidRPr="00AE2F6F">
        <w:rPr>
          <w:rFonts w:ascii="SimSun" w:eastAsia="SimSun" w:hAnsi="SimSun" w:hint="eastAsia"/>
          <w:sz w:val="21"/>
          <w:szCs w:val="21"/>
          <w:u w:val="single"/>
          <w:lang w:eastAsia="zh-CN"/>
        </w:rPr>
        <w:t>2014/15年调剂使用后</w:t>
      </w:r>
      <w:r w:rsidR="009A6C4F">
        <w:rPr>
          <w:rFonts w:ascii="SimSun" w:eastAsia="SimSun" w:hAnsi="SimSun" w:hint="eastAsia"/>
          <w:sz w:val="21"/>
          <w:szCs w:val="21"/>
          <w:u w:val="single"/>
          <w:lang w:eastAsia="zh-CN"/>
        </w:rPr>
        <w:t>最终</w:t>
      </w:r>
      <w:r w:rsidR="009A6C4F" w:rsidRPr="00AE2F6F">
        <w:rPr>
          <w:rFonts w:ascii="SimSun" w:eastAsia="SimSun" w:hAnsi="SimSun" w:hint="eastAsia"/>
          <w:sz w:val="21"/>
          <w:szCs w:val="21"/>
          <w:u w:val="single"/>
          <w:lang w:eastAsia="zh-CN"/>
        </w:rPr>
        <w:t>预算</w:t>
      </w:r>
    </w:p>
    <w:p w:rsidR="00F21D30" w:rsidRPr="000A47CA" w:rsidRDefault="00F21D30" w:rsidP="007E0736">
      <w:pPr>
        <w:pStyle w:val="ListParagraph1"/>
        <w:numPr>
          <w:ilvl w:val="0"/>
          <w:numId w:val="48"/>
        </w:numPr>
        <w:tabs>
          <w:tab w:val="left" w:pos="800"/>
        </w:tabs>
        <w:overflowPunct w:val="0"/>
        <w:adjustRightInd w:val="0"/>
        <w:spacing w:afterLines="50" w:after="120" w:line="340" w:lineRule="atLeast"/>
        <w:ind w:left="0" w:firstLine="0"/>
        <w:jc w:val="both"/>
        <w:rPr>
          <w:rFonts w:ascii="SimSun" w:eastAsia="SimSun" w:hAnsi="SimSun" w:cs="Arial"/>
          <w:sz w:val="21"/>
          <w:szCs w:val="21"/>
          <w:lang w:eastAsia="zh-CN"/>
        </w:rPr>
      </w:pPr>
      <w:r w:rsidRPr="000A47CA">
        <w:rPr>
          <w:rFonts w:ascii="SimSun" w:eastAsia="SimSun" w:hAnsi="SimSun" w:cs="Arial" w:hint="eastAsia"/>
          <w:sz w:val="21"/>
          <w:szCs w:val="21"/>
          <w:lang w:eastAsia="zh-CN"/>
        </w:rPr>
        <w:t>2014/15年调剂使用后最终预算整体增加，主要源于</w:t>
      </w:r>
      <w:r>
        <w:rPr>
          <w:rFonts w:ascii="SimSun" w:eastAsia="SimSun" w:hAnsi="SimSun" w:cs="Arial" w:hint="eastAsia"/>
          <w:sz w:val="21"/>
          <w:szCs w:val="21"/>
          <w:lang w:eastAsia="zh-CN"/>
        </w:rPr>
        <w:t>：</w:t>
      </w:r>
      <w:r w:rsidRPr="000A47CA">
        <w:rPr>
          <w:rFonts w:ascii="SimSun" w:eastAsia="SimSun" w:hAnsi="SimSun" w:cs="Arial" w:hint="eastAsia"/>
          <w:sz w:val="21"/>
          <w:szCs w:val="21"/>
          <w:lang w:eastAsia="zh-CN"/>
        </w:rPr>
        <w:t>(</w:t>
      </w:r>
      <w:r w:rsidRPr="000A47CA">
        <w:rPr>
          <w:rFonts w:ascii="SimSun" w:eastAsia="SimSun" w:hAnsi="SimSun" w:cs="Arial"/>
          <w:sz w:val="21"/>
          <w:szCs w:val="21"/>
          <w:lang w:eastAsia="zh-CN"/>
        </w:rPr>
        <w:t>i</w:t>
      </w:r>
      <w:r w:rsidR="00B03A40">
        <w:rPr>
          <w:rFonts w:ascii="SimSun" w:eastAsia="SimSun" w:hAnsi="SimSun" w:cs="Arial" w:hint="eastAsia"/>
          <w:sz w:val="21"/>
          <w:szCs w:val="21"/>
          <w:lang w:eastAsia="zh-CN"/>
        </w:rPr>
        <w:t>）</w:t>
      </w:r>
      <w:r w:rsidRPr="000A47CA">
        <w:rPr>
          <w:rFonts w:ascii="SimSun" w:eastAsia="SimSun" w:hAnsi="SimSun" w:cs="Arial" w:hint="eastAsia"/>
          <w:sz w:val="21"/>
          <w:szCs w:val="21"/>
          <w:lang w:eastAsia="zh-CN"/>
        </w:rPr>
        <w:t>拨款给临时聘用解决方案以代替长期人员缺失；(</w:t>
      </w:r>
      <w:r w:rsidRPr="000A47CA">
        <w:rPr>
          <w:rFonts w:ascii="SimSun" w:eastAsia="SimSun" w:hAnsi="SimSun" w:cs="Arial"/>
          <w:sz w:val="21"/>
          <w:szCs w:val="21"/>
          <w:lang w:eastAsia="zh-CN"/>
        </w:rPr>
        <w:t>ii</w:t>
      </w:r>
      <w:r w:rsidRPr="000A47CA">
        <w:rPr>
          <w:rFonts w:ascii="SimSun" w:eastAsia="SimSun" w:hAnsi="SimSun" w:cs="Arial" w:hint="eastAsia"/>
          <w:sz w:val="21"/>
          <w:szCs w:val="21"/>
          <w:lang w:eastAsia="zh-CN"/>
        </w:rPr>
        <w:t>)与联合国联合举办活动的成本有所增加；(</w:t>
      </w:r>
      <w:r w:rsidRPr="000A47CA">
        <w:rPr>
          <w:rFonts w:ascii="SimSun" w:eastAsia="SimSun" w:hAnsi="SimSun" w:cs="Arial"/>
          <w:sz w:val="21"/>
          <w:szCs w:val="21"/>
          <w:lang w:eastAsia="zh-CN"/>
        </w:rPr>
        <w:t>iii</w:t>
      </w:r>
      <w:r w:rsidRPr="000A47CA">
        <w:rPr>
          <w:rFonts w:ascii="SimSun" w:eastAsia="SimSun" w:hAnsi="SimSun" w:cs="Arial" w:hint="eastAsia"/>
          <w:sz w:val="21"/>
          <w:szCs w:val="21"/>
          <w:lang w:eastAsia="zh-CN"/>
        </w:rPr>
        <w:t>)给WIPO上诉委员会提供了额外资源；(</w:t>
      </w:r>
      <w:r w:rsidRPr="000A47CA">
        <w:rPr>
          <w:rFonts w:ascii="SimSun" w:eastAsia="SimSun" w:hAnsi="SimSun" w:cs="Arial"/>
          <w:sz w:val="21"/>
          <w:szCs w:val="21"/>
          <w:lang w:eastAsia="zh-CN"/>
        </w:rPr>
        <w:t>iv</w:t>
      </w:r>
      <w:r w:rsidRPr="000A47CA">
        <w:rPr>
          <w:rFonts w:ascii="SimSun" w:eastAsia="SimSun" w:hAnsi="SimSun" w:cs="Arial" w:hint="eastAsia"/>
          <w:sz w:val="21"/>
          <w:szCs w:val="21"/>
          <w:lang w:eastAsia="zh-CN"/>
        </w:rPr>
        <w:t>)启动了新计划，包括WIPO奖励和表彰计划；(</w:t>
      </w:r>
      <w:r w:rsidRPr="000A47CA">
        <w:rPr>
          <w:rFonts w:ascii="SimSun" w:eastAsia="SimSun" w:hAnsi="SimSun" w:cs="Arial"/>
          <w:sz w:val="21"/>
          <w:szCs w:val="21"/>
          <w:lang w:eastAsia="zh-CN"/>
        </w:rPr>
        <w:t>v</w:t>
      </w:r>
      <w:r w:rsidRPr="000A47CA">
        <w:rPr>
          <w:rFonts w:ascii="SimSun" w:eastAsia="SimSun" w:hAnsi="SimSun" w:cs="Arial" w:hint="eastAsia"/>
          <w:sz w:val="21"/>
          <w:szCs w:val="21"/>
          <w:lang w:eastAsia="zh-CN"/>
        </w:rPr>
        <w:t>)WIPO会议参会代表保险成本有所上升；以及，</w:t>
      </w:r>
      <w:r w:rsidRPr="000A47CA">
        <w:rPr>
          <w:rFonts w:ascii="SimSun" w:eastAsia="SimSun" w:hAnsi="SimSun" w:cs="Arial"/>
          <w:sz w:val="21"/>
          <w:szCs w:val="21"/>
          <w:lang w:eastAsia="zh-CN"/>
        </w:rPr>
        <w:t>(vi)</w:t>
      </w:r>
      <w:r w:rsidRPr="000A47CA">
        <w:rPr>
          <w:rFonts w:ascii="SimSun" w:eastAsia="SimSun" w:hAnsi="SimSun" w:cs="SimSun" w:hint="eastAsia"/>
          <w:sz w:val="21"/>
          <w:szCs w:val="21"/>
          <w:lang w:eastAsia="zh-CN"/>
        </w:rPr>
        <w:t>重新调配了之前计划</w:t>
      </w:r>
      <w:r w:rsidRPr="000A47CA">
        <w:rPr>
          <w:rFonts w:ascii="SimSun" w:eastAsia="SimSun" w:hAnsi="SimSun" w:cs="Arial" w:hint="eastAsia"/>
          <w:sz w:val="21"/>
          <w:szCs w:val="21"/>
          <w:lang w:eastAsia="zh-CN"/>
        </w:rPr>
        <w:t>25下的</w:t>
      </w:r>
      <w:r w:rsidRPr="000A47CA">
        <w:rPr>
          <w:rFonts w:ascii="SimSun" w:eastAsia="SimSun" w:hAnsi="SimSun" w:cs="SimSun" w:hint="eastAsia"/>
          <w:sz w:val="21"/>
          <w:szCs w:val="21"/>
          <w:lang w:eastAsia="zh-CN"/>
        </w:rPr>
        <w:t>信息和通信技术专业培训资源</w:t>
      </w:r>
      <w:r w:rsidRPr="000A47CA">
        <w:rPr>
          <w:rFonts w:ascii="SimSun" w:eastAsia="SimSun" w:hAnsi="SimSun" w:cs="Arial" w:hint="eastAsia"/>
          <w:sz w:val="21"/>
          <w:szCs w:val="21"/>
          <w:lang w:eastAsia="zh-CN"/>
        </w:rPr>
        <w:t>。</w:t>
      </w:r>
    </w:p>
    <w:p w:rsidR="00F21D30" w:rsidRPr="000A47CA" w:rsidRDefault="00F21D30" w:rsidP="00F21D30">
      <w:pPr>
        <w:keepNext/>
        <w:overflowPunct w:val="0"/>
        <w:adjustRightInd w:val="0"/>
        <w:spacing w:beforeLines="100" w:before="240" w:afterLines="50" w:after="120" w:line="340" w:lineRule="atLeast"/>
        <w:jc w:val="both"/>
        <w:rPr>
          <w:rFonts w:ascii="SimSun" w:eastAsia="SimSun" w:hAnsi="SimSun" w:cs="Arial"/>
          <w:sz w:val="21"/>
          <w:szCs w:val="21"/>
          <w:u w:val="single"/>
          <w:lang w:eastAsia="zh-CN"/>
        </w:rPr>
      </w:pPr>
      <w:r w:rsidRPr="000A47CA">
        <w:rPr>
          <w:rFonts w:ascii="SimSun" w:eastAsia="SimSun" w:hAnsi="SimSun" w:cs="Arial"/>
          <w:sz w:val="21"/>
          <w:szCs w:val="21"/>
          <w:lang w:eastAsia="ko-KR"/>
        </w:rPr>
        <w:t>B.</w:t>
      </w:r>
      <w:r w:rsidRPr="000A47CA">
        <w:rPr>
          <w:rFonts w:ascii="SimSun" w:eastAsia="SimSun" w:hAnsi="SimSun" w:cs="Arial"/>
          <w:sz w:val="21"/>
          <w:szCs w:val="21"/>
          <w:lang w:eastAsia="ko-KR"/>
        </w:rPr>
        <w:tab/>
      </w:r>
      <w:r w:rsidR="00114240">
        <w:rPr>
          <w:rFonts w:ascii="SimSun" w:eastAsia="SimSun" w:hAnsi="SimSun" w:cs="Arial"/>
          <w:sz w:val="21"/>
          <w:szCs w:val="21"/>
          <w:u w:val="single"/>
          <w:lang w:eastAsia="ko-KR"/>
        </w:rPr>
        <w:t>2014/15年预算使用情况</w:t>
      </w:r>
    </w:p>
    <w:p w:rsidR="00F21D30" w:rsidRPr="000A47CA" w:rsidRDefault="00F21D30" w:rsidP="007E0736">
      <w:pPr>
        <w:pStyle w:val="ListParagraph1"/>
        <w:numPr>
          <w:ilvl w:val="0"/>
          <w:numId w:val="48"/>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0A47CA">
        <w:rPr>
          <w:rFonts w:ascii="SimSun" w:eastAsia="SimSun" w:hAnsi="SimSun" w:cs="Arial" w:hint="eastAsia"/>
          <w:sz w:val="21"/>
          <w:szCs w:val="21"/>
          <w:lang w:eastAsia="zh-CN"/>
        </w:rPr>
        <w:t>非人事预算利用率达91</w:t>
      </w:r>
      <w:r w:rsidR="009F1887">
        <w:rPr>
          <w:rFonts w:ascii="SimSun" w:eastAsia="SimSun" w:hAnsi="SimSun" w:cs="Arial" w:hint="eastAsia"/>
          <w:sz w:val="21"/>
          <w:szCs w:val="21"/>
          <w:lang w:eastAsia="zh-CN"/>
        </w:rPr>
        <w:t>%</w:t>
      </w:r>
      <w:r w:rsidRPr="000A47CA">
        <w:rPr>
          <w:rFonts w:ascii="SimSun" w:eastAsia="SimSun" w:hAnsi="SimSun" w:cs="Arial" w:hint="eastAsia"/>
          <w:sz w:val="21"/>
          <w:szCs w:val="21"/>
          <w:lang w:eastAsia="zh-CN"/>
        </w:rPr>
        <w:t>，反映出节省主要来自于重新谈判了新的保险合同，</w:t>
      </w:r>
      <w:r>
        <w:rPr>
          <w:rFonts w:ascii="SimSun" w:eastAsia="SimSun" w:hAnsi="SimSun" w:cs="Arial" w:hint="eastAsia"/>
          <w:sz w:val="21"/>
          <w:szCs w:val="21"/>
          <w:lang w:eastAsia="zh-CN"/>
        </w:rPr>
        <w:t>促使</w:t>
      </w:r>
      <w:r w:rsidRPr="000A47CA">
        <w:rPr>
          <w:rFonts w:ascii="SimSun" w:eastAsia="SimSun" w:hAnsi="SimSun" w:cs="Arial" w:hint="eastAsia"/>
          <w:sz w:val="21"/>
          <w:szCs w:val="21"/>
          <w:lang w:eastAsia="zh-CN"/>
        </w:rPr>
        <w:t>以下方面的费用低于预期水平：</w:t>
      </w:r>
      <w:r>
        <w:rPr>
          <w:rFonts w:ascii="SimSun" w:eastAsia="SimSun" w:hAnsi="SimSun" w:cs="Arial" w:hint="eastAsia"/>
          <w:sz w:val="21"/>
          <w:szCs w:val="21"/>
          <w:lang w:eastAsia="zh-CN"/>
        </w:rPr>
        <w:t>(</w:t>
      </w:r>
      <w:r w:rsidRPr="000A47CA">
        <w:rPr>
          <w:rFonts w:ascii="SimSun" w:eastAsia="SimSun" w:hAnsi="SimSun" w:cs="Arial"/>
          <w:sz w:val="21"/>
          <w:szCs w:val="21"/>
          <w:lang w:eastAsia="zh-CN"/>
        </w:rPr>
        <w:t>i</w:t>
      </w:r>
      <w:r w:rsidR="00B03A40">
        <w:rPr>
          <w:rFonts w:ascii="SimSun" w:eastAsia="SimSun" w:hAnsi="SimSun" w:cs="Arial" w:hint="eastAsia"/>
          <w:sz w:val="21"/>
          <w:szCs w:val="21"/>
          <w:lang w:eastAsia="zh-CN"/>
        </w:rPr>
        <w:t>）</w:t>
      </w:r>
      <w:r w:rsidRPr="000A47CA">
        <w:rPr>
          <w:rFonts w:ascii="SimSun" w:eastAsia="SimSun" w:hAnsi="SimSun" w:cs="Arial" w:hint="eastAsia"/>
          <w:sz w:val="21"/>
          <w:szCs w:val="21"/>
          <w:lang w:eastAsia="zh-CN"/>
        </w:rPr>
        <w:t>生育和疾病候补人员</w:t>
      </w:r>
      <w:r>
        <w:rPr>
          <w:rFonts w:ascii="SimSun" w:eastAsia="SimSun" w:hAnsi="SimSun" w:cs="Arial" w:hint="eastAsia"/>
          <w:sz w:val="21"/>
          <w:szCs w:val="21"/>
          <w:lang w:eastAsia="zh-CN"/>
        </w:rPr>
        <w:t>；(</w:t>
      </w:r>
      <w:r w:rsidRPr="000A47CA">
        <w:rPr>
          <w:rFonts w:ascii="SimSun" w:eastAsia="SimSun" w:hAnsi="SimSun" w:cs="Arial"/>
          <w:sz w:val="21"/>
          <w:szCs w:val="21"/>
          <w:lang w:eastAsia="zh-CN"/>
        </w:rPr>
        <w:t>ii</w:t>
      </w:r>
      <w:r>
        <w:rPr>
          <w:rFonts w:ascii="SimSun" w:eastAsia="SimSun" w:hAnsi="SimSun" w:cs="Arial" w:hint="eastAsia"/>
          <w:sz w:val="21"/>
          <w:szCs w:val="21"/>
          <w:lang w:eastAsia="zh-CN"/>
        </w:rPr>
        <w:t>)</w:t>
      </w:r>
      <w:r w:rsidRPr="000A47CA">
        <w:rPr>
          <w:rFonts w:ascii="SimSun" w:eastAsia="SimSun" w:hAnsi="SimSun" w:cs="Arial" w:hint="eastAsia"/>
          <w:sz w:val="21"/>
          <w:szCs w:val="21"/>
          <w:lang w:eastAsia="zh-CN"/>
        </w:rPr>
        <w:t>国际劳工组织行政法庭</w:t>
      </w:r>
      <w:r>
        <w:rPr>
          <w:rFonts w:ascii="SimSun" w:eastAsia="SimSun" w:hAnsi="SimSun" w:cs="Arial" w:hint="eastAsia"/>
          <w:sz w:val="21"/>
          <w:szCs w:val="21"/>
          <w:lang w:eastAsia="zh-CN"/>
        </w:rPr>
        <w:t>；(</w:t>
      </w:r>
      <w:r w:rsidRPr="000A47CA">
        <w:rPr>
          <w:rFonts w:ascii="SimSun" w:eastAsia="SimSun" w:hAnsi="SimSun" w:cs="Arial"/>
          <w:sz w:val="21"/>
          <w:szCs w:val="21"/>
          <w:lang w:eastAsia="zh-CN"/>
        </w:rPr>
        <w:t>ii</w:t>
      </w:r>
      <w:r>
        <w:rPr>
          <w:rFonts w:ascii="SimSun" w:eastAsia="SimSun" w:hAnsi="SimSun" w:cs="Arial" w:hint="eastAsia"/>
          <w:sz w:val="21"/>
          <w:szCs w:val="21"/>
          <w:lang w:eastAsia="zh-CN"/>
        </w:rPr>
        <w:t>)</w:t>
      </w:r>
      <w:r w:rsidRPr="000A47CA">
        <w:rPr>
          <w:rFonts w:ascii="SimSun" w:eastAsia="SimSun" w:hAnsi="SimSun" w:cs="Arial" w:hint="eastAsia"/>
          <w:sz w:val="21"/>
          <w:szCs w:val="21"/>
          <w:lang w:eastAsia="zh-CN"/>
        </w:rPr>
        <w:t>语言培训；以及，</w:t>
      </w:r>
      <w:r>
        <w:rPr>
          <w:rFonts w:ascii="SimSun" w:eastAsia="SimSun" w:hAnsi="SimSun" w:cs="Arial" w:hint="eastAsia"/>
          <w:sz w:val="21"/>
          <w:szCs w:val="21"/>
          <w:lang w:eastAsia="zh-CN"/>
        </w:rPr>
        <w:t>(</w:t>
      </w:r>
      <w:r w:rsidRPr="000A47CA">
        <w:rPr>
          <w:rFonts w:ascii="SimSun" w:eastAsia="SimSun" w:hAnsi="SimSun" w:cs="Arial" w:hint="eastAsia"/>
          <w:sz w:val="21"/>
          <w:szCs w:val="21"/>
          <w:lang w:eastAsia="zh-CN"/>
        </w:rPr>
        <w:t>iv</w:t>
      </w:r>
      <w:r>
        <w:rPr>
          <w:rFonts w:ascii="SimSun" w:eastAsia="SimSun" w:hAnsi="SimSun" w:cs="Arial" w:hint="eastAsia"/>
          <w:sz w:val="21"/>
          <w:szCs w:val="21"/>
          <w:lang w:eastAsia="zh-CN"/>
        </w:rPr>
        <w:t>)</w:t>
      </w:r>
      <w:r w:rsidRPr="000A47CA">
        <w:rPr>
          <w:rFonts w:ascii="SimSun" w:eastAsia="SimSun" w:hAnsi="SimSun" w:cs="Arial" w:hint="eastAsia"/>
          <w:sz w:val="21"/>
          <w:szCs w:val="21"/>
          <w:lang w:eastAsia="zh-CN"/>
        </w:rPr>
        <w:t>分类活动。</w:t>
      </w:r>
    </w:p>
    <w:bookmarkEnd w:id="205"/>
    <w:bookmarkEnd w:id="206"/>
    <w:p w:rsidR="00E43AF7" w:rsidRPr="008C4303" w:rsidRDefault="00E43AF7">
      <w:pPr>
        <w:rPr>
          <w:rFonts w:ascii="SimSun" w:eastAsia="SimSun" w:hAnsi="SimSun"/>
          <w:sz w:val="21"/>
          <w:lang w:eastAsia="zh-CN"/>
        </w:rPr>
      </w:pPr>
      <w:r w:rsidRPr="008C4303">
        <w:rPr>
          <w:rFonts w:ascii="SimSun" w:eastAsia="SimSun" w:hAnsi="SimSun"/>
          <w:sz w:val="21"/>
          <w:lang w:eastAsia="zh-CN"/>
        </w:rPr>
        <w:br w:type="page"/>
      </w:r>
    </w:p>
    <w:p w:rsidR="00F21D30" w:rsidRPr="001C1F1B" w:rsidRDefault="00F21D30" w:rsidP="001C1F1B">
      <w:pPr>
        <w:pStyle w:val="aff2"/>
      </w:pPr>
      <w:bookmarkStart w:id="207" w:name="_Toc422871071"/>
      <w:bookmarkStart w:id="208" w:name="_Toc457225788"/>
      <w:bookmarkStart w:id="209" w:name="_Toc457226157"/>
      <w:bookmarkStart w:id="210" w:name="_Toc454544498"/>
      <w:r w:rsidRPr="001C1F1B">
        <w:lastRenderedPageBreak/>
        <w:t>计划24</w:t>
      </w:r>
      <w:r w:rsidRPr="001C1F1B">
        <w:tab/>
      </w:r>
      <w:r w:rsidRPr="001C1F1B">
        <w:rPr>
          <w:rFonts w:hint="eastAsia"/>
        </w:rPr>
        <w:t>一般性支助服务</w:t>
      </w:r>
      <w:bookmarkEnd w:id="207"/>
      <w:bookmarkEnd w:id="208"/>
      <w:bookmarkEnd w:id="209"/>
    </w:p>
    <w:p w:rsidR="00F21D30" w:rsidRPr="00571D2C" w:rsidRDefault="00F21D30"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571D2C">
        <w:rPr>
          <w:rFonts w:asciiTheme="minorEastAsia" w:hAnsiTheme="minorEastAsia" w:cs="SimSun"/>
          <w:bCs w:val="0"/>
          <w:sz w:val="21"/>
          <w:szCs w:val="21"/>
          <w:lang w:eastAsia="zh-CN"/>
        </w:rPr>
        <w:t>计划管理人</w:t>
      </w:r>
      <w:r w:rsidRPr="00571D2C">
        <w:rPr>
          <w:rFonts w:asciiTheme="minorEastAsia" w:hAnsiTheme="minorEastAsia" w:cs="SimSun"/>
          <w:bCs w:val="0"/>
          <w:sz w:val="21"/>
          <w:szCs w:val="21"/>
          <w:lang w:eastAsia="zh-CN"/>
        </w:rPr>
        <w:tab/>
        <w:t>安·孙达拉姆先生</w:t>
      </w:r>
    </w:p>
    <w:p w:rsidR="00F21D30" w:rsidRPr="00976725" w:rsidRDefault="00F21D30"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b w:val="0"/>
          <w:sz w:val="21"/>
          <w:szCs w:val="21"/>
        </w:rPr>
        <w:t>2014/15</w:t>
      </w:r>
      <w:r w:rsidRPr="00976725">
        <w:rPr>
          <w:rFonts w:ascii="SimHei" w:eastAsia="SimHei" w:hAnsi="SimHei" w:cs="SimSun" w:hint="eastAsia"/>
          <w:b w:val="0"/>
          <w:sz w:val="21"/>
          <w:szCs w:val="21"/>
        </w:rPr>
        <w:t>两年期成果</w:t>
      </w:r>
    </w:p>
    <w:p w:rsidR="00F21D30" w:rsidRPr="00AE2F6F" w:rsidRDefault="00F21D30" w:rsidP="00AE2F6F">
      <w:pPr>
        <w:pStyle w:val="12"/>
        <w:numPr>
          <w:ilvl w:val="0"/>
          <w:numId w:val="95"/>
        </w:numPr>
        <w:tabs>
          <w:tab w:val="left" w:pos="800"/>
        </w:tabs>
        <w:overflowPunct w:val="0"/>
        <w:spacing w:afterLines="50" w:after="120" w:line="340" w:lineRule="atLeast"/>
        <w:ind w:left="0" w:firstLine="0"/>
        <w:jc w:val="both"/>
        <w:rPr>
          <w:rFonts w:ascii="SimSun" w:eastAsia="SimSun" w:hAnsi="SimSun" w:cs="Arial"/>
          <w:bCs/>
          <w:color w:val="000000"/>
          <w:sz w:val="21"/>
          <w:szCs w:val="21"/>
          <w:lang w:eastAsia="zh-CN"/>
        </w:rPr>
      </w:pPr>
      <w:r w:rsidRPr="00AE2F6F">
        <w:rPr>
          <w:rFonts w:ascii="SimSun" w:eastAsia="SimSun" w:hAnsi="SimSun" w:cs="Arial" w:hint="eastAsia"/>
          <w:bCs/>
          <w:color w:val="000000"/>
          <w:sz w:val="21"/>
          <w:szCs w:val="21"/>
          <w:lang w:eastAsia="zh-CN"/>
        </w:rPr>
        <w:t>除了为WIPO行政和管理领域提供战略指导和支持外，本计划还包括采购、差旅和房舍基础设施服务。</w:t>
      </w:r>
    </w:p>
    <w:p w:rsidR="00F21D30" w:rsidRPr="00AE2F6F" w:rsidRDefault="00F21D30" w:rsidP="00AE2F6F">
      <w:pPr>
        <w:pStyle w:val="12"/>
        <w:numPr>
          <w:ilvl w:val="0"/>
          <w:numId w:val="95"/>
        </w:numPr>
        <w:tabs>
          <w:tab w:val="left" w:pos="800"/>
        </w:tabs>
        <w:overflowPunct w:val="0"/>
        <w:spacing w:afterLines="50" w:after="120" w:line="340" w:lineRule="atLeast"/>
        <w:ind w:left="0" w:firstLine="0"/>
        <w:jc w:val="both"/>
        <w:rPr>
          <w:rFonts w:ascii="SimSun" w:eastAsia="SimSun" w:hAnsi="SimSun"/>
          <w:bCs/>
          <w:color w:val="000000"/>
          <w:sz w:val="21"/>
          <w:szCs w:val="21"/>
          <w:lang w:eastAsia="zh-CN"/>
        </w:rPr>
      </w:pPr>
      <w:r w:rsidRPr="00AE2F6F">
        <w:rPr>
          <w:rFonts w:ascii="SimSun" w:eastAsia="SimSun" w:hAnsi="SimSun" w:hint="eastAsia"/>
          <w:bCs/>
          <w:color w:val="000000"/>
          <w:sz w:val="21"/>
          <w:szCs w:val="21"/>
          <w:lang w:eastAsia="zh-CN"/>
        </w:rPr>
        <w:t>2014</w:t>
      </w:r>
      <w:r w:rsidRPr="00AE2F6F">
        <w:rPr>
          <w:rFonts w:ascii="SimSun" w:eastAsia="SimSun" w:hAnsi="SimSun"/>
          <w:bCs/>
          <w:sz w:val="21"/>
          <w:szCs w:val="21"/>
          <w:lang w:eastAsia="zh-CN"/>
        </w:rPr>
        <w:t>/15</w:t>
      </w:r>
      <w:r w:rsidRPr="00AE2F6F">
        <w:rPr>
          <w:rFonts w:ascii="SimSun" w:eastAsia="SimSun" w:hAnsi="SimSun" w:hint="eastAsia"/>
          <w:bCs/>
          <w:color w:val="000000"/>
          <w:sz w:val="21"/>
          <w:szCs w:val="21"/>
          <w:lang w:eastAsia="zh-CN"/>
        </w:rPr>
        <w:t>年，采购和差旅通过一些旨在优化WIPO采购商品和服务的成本并简化其流程的措施在实现目标方面取得了良好的进展。这些措施包括：</w:t>
      </w:r>
      <w:r w:rsidRPr="00AE2F6F">
        <w:rPr>
          <w:rFonts w:ascii="SimSun" w:eastAsia="SimSun" w:hAnsi="SimSun"/>
          <w:bCs/>
          <w:color w:val="000000"/>
          <w:sz w:val="21"/>
          <w:szCs w:val="21"/>
          <w:lang w:eastAsia="zh-CN"/>
        </w:rPr>
        <w:t>(i)</w:t>
      </w:r>
      <w:r w:rsidRPr="00AE2F6F">
        <w:rPr>
          <w:rFonts w:ascii="SimSun" w:eastAsia="SimSun" w:hAnsi="SimSun" w:hint="eastAsia"/>
          <w:bCs/>
          <w:color w:val="000000"/>
          <w:sz w:val="21"/>
          <w:szCs w:val="21"/>
          <w:lang w:eastAsia="zh-CN"/>
        </w:rPr>
        <w:t>实施个人订约承办事务</w:t>
      </w:r>
      <w:r w:rsidR="002A3000" w:rsidRPr="00AE2F6F">
        <w:rPr>
          <w:rFonts w:ascii="SimSun" w:eastAsia="SimSun" w:hAnsi="SimSun" w:hint="eastAsia"/>
          <w:bCs/>
          <w:color w:val="000000"/>
          <w:sz w:val="21"/>
          <w:szCs w:val="21"/>
          <w:lang w:eastAsia="zh-CN"/>
        </w:rPr>
        <w:t>（</w:t>
      </w:r>
      <w:r w:rsidRPr="00AE2F6F">
        <w:rPr>
          <w:rFonts w:ascii="SimSun" w:eastAsia="SimSun" w:hAnsi="SimSun" w:hint="eastAsia"/>
          <w:bCs/>
          <w:color w:val="000000"/>
          <w:sz w:val="21"/>
          <w:szCs w:val="21"/>
          <w:lang w:eastAsia="zh-CN"/>
        </w:rPr>
        <w:t>ICS</w:t>
      </w:r>
      <w:r w:rsidR="00B03A40" w:rsidRPr="00AE2F6F">
        <w:rPr>
          <w:rFonts w:ascii="SimSun" w:eastAsia="SimSun" w:hAnsi="SimSun" w:hint="eastAsia"/>
          <w:bCs/>
          <w:color w:val="000000"/>
          <w:sz w:val="21"/>
          <w:szCs w:val="21"/>
          <w:lang w:eastAsia="zh-CN"/>
        </w:rPr>
        <w:t>）</w:t>
      </w:r>
      <w:r w:rsidRPr="00AE2F6F">
        <w:rPr>
          <w:rFonts w:ascii="SimSun" w:eastAsia="SimSun" w:hAnsi="SimSun" w:hint="eastAsia"/>
          <w:bCs/>
          <w:color w:val="000000"/>
          <w:sz w:val="21"/>
          <w:szCs w:val="21"/>
          <w:lang w:eastAsia="zh-CN"/>
        </w:rPr>
        <w:t>新政策，并将ICS管理合并到采购和差旅司；</w:t>
      </w:r>
      <w:r w:rsidRPr="00AE2F6F">
        <w:rPr>
          <w:rFonts w:ascii="SimSun" w:eastAsia="SimSun" w:hAnsi="SimSun"/>
          <w:bCs/>
          <w:color w:val="000000"/>
          <w:sz w:val="21"/>
          <w:szCs w:val="21"/>
          <w:lang w:eastAsia="zh-CN"/>
        </w:rPr>
        <w:t>(ii)</w:t>
      </w:r>
      <w:r w:rsidRPr="00AE2F6F">
        <w:rPr>
          <w:rFonts w:ascii="SimSun" w:eastAsia="SimSun" w:hAnsi="SimSun" w:hint="eastAsia"/>
          <w:bCs/>
          <w:color w:val="000000"/>
          <w:sz w:val="21"/>
          <w:szCs w:val="21"/>
          <w:lang w:eastAsia="zh-CN"/>
        </w:rPr>
        <w:t>在采购方面实施新法律框架，并于2014年发布了关于采购总原则和基本规则的新办公指令以及《采购手册》；</w:t>
      </w:r>
      <w:r w:rsidRPr="00AE2F6F">
        <w:rPr>
          <w:rFonts w:ascii="SimSun" w:eastAsia="SimSun" w:hAnsi="SimSun"/>
          <w:bCs/>
          <w:color w:val="000000"/>
          <w:sz w:val="21"/>
          <w:szCs w:val="21"/>
          <w:lang w:eastAsia="zh-CN"/>
        </w:rPr>
        <w:t>(iii</w:t>
      </w:r>
      <w:r w:rsidR="00B03A40" w:rsidRPr="00AE2F6F">
        <w:rPr>
          <w:rFonts w:ascii="SimSun" w:eastAsia="SimSun" w:hAnsi="SimSun"/>
          <w:bCs/>
          <w:color w:val="000000"/>
          <w:sz w:val="21"/>
          <w:szCs w:val="21"/>
          <w:lang w:eastAsia="zh-CN"/>
        </w:rPr>
        <w:t>）</w:t>
      </w:r>
      <w:r w:rsidRPr="00AE2F6F">
        <w:rPr>
          <w:rFonts w:ascii="SimSun" w:eastAsia="SimSun" w:hAnsi="SimSun" w:hint="eastAsia"/>
          <w:bCs/>
          <w:color w:val="000000"/>
          <w:sz w:val="21"/>
          <w:szCs w:val="21"/>
          <w:lang w:eastAsia="zh-CN"/>
        </w:rPr>
        <w:t>建立供应商合同数据库；</w:t>
      </w:r>
      <w:r w:rsidRPr="00AE2F6F">
        <w:rPr>
          <w:rFonts w:ascii="SimSun" w:eastAsia="SimSun" w:hAnsi="SimSun"/>
          <w:bCs/>
          <w:color w:val="000000"/>
          <w:sz w:val="21"/>
          <w:szCs w:val="21"/>
          <w:lang w:eastAsia="zh-CN"/>
        </w:rPr>
        <w:t>(iv)</w:t>
      </w:r>
      <w:r w:rsidRPr="00AE2F6F">
        <w:rPr>
          <w:rFonts w:ascii="SimSun" w:eastAsia="SimSun" w:hAnsi="SimSun" w:hint="eastAsia"/>
          <w:bCs/>
          <w:color w:val="000000"/>
          <w:sz w:val="21"/>
          <w:szCs w:val="21"/>
          <w:lang w:eastAsia="zh-CN"/>
        </w:rPr>
        <w:t>落实年度采购计划；以及，</w:t>
      </w:r>
      <w:r w:rsidRPr="00AE2F6F">
        <w:rPr>
          <w:rFonts w:ascii="SimSun" w:eastAsia="SimSun" w:hAnsi="SimSun"/>
          <w:bCs/>
          <w:color w:val="000000"/>
          <w:sz w:val="21"/>
          <w:szCs w:val="21"/>
          <w:lang w:eastAsia="zh-CN"/>
        </w:rPr>
        <w:t>(v)</w:t>
      </w:r>
      <w:r w:rsidRPr="00AE2F6F">
        <w:rPr>
          <w:rFonts w:ascii="SimSun" w:eastAsia="SimSun" w:hAnsi="SimSun" w:hint="eastAsia"/>
          <w:bCs/>
          <w:color w:val="000000"/>
          <w:sz w:val="21"/>
          <w:szCs w:val="21"/>
          <w:lang w:eastAsia="zh-CN"/>
        </w:rPr>
        <w:t>针对差旅启动了一个在线订票工具，旨在通过采用更具限制性的票价和更先进的票务系统同时降低交易费用和平均机票价格。</w:t>
      </w:r>
    </w:p>
    <w:p w:rsidR="00F21D30" w:rsidRPr="00AE2F6F" w:rsidRDefault="00F21D30" w:rsidP="00AE2F6F">
      <w:pPr>
        <w:pStyle w:val="12"/>
        <w:numPr>
          <w:ilvl w:val="0"/>
          <w:numId w:val="95"/>
        </w:numPr>
        <w:tabs>
          <w:tab w:val="left" w:pos="800"/>
        </w:tabs>
        <w:overflowPunct w:val="0"/>
        <w:spacing w:afterLines="50" w:after="120" w:line="340" w:lineRule="atLeast"/>
        <w:ind w:left="0" w:firstLine="0"/>
        <w:jc w:val="both"/>
        <w:rPr>
          <w:rFonts w:ascii="SimSun" w:eastAsia="SimSun" w:hAnsi="SimSun"/>
          <w:bCs/>
          <w:color w:val="000000"/>
          <w:sz w:val="21"/>
          <w:szCs w:val="21"/>
          <w:lang w:eastAsia="zh-CN"/>
        </w:rPr>
      </w:pPr>
      <w:r w:rsidRPr="00AE2F6F">
        <w:rPr>
          <w:rFonts w:ascii="SimSun" w:eastAsia="SimSun" w:hAnsi="SimSun" w:hint="eastAsia"/>
          <w:bCs/>
          <w:color w:val="000000"/>
          <w:sz w:val="21"/>
          <w:szCs w:val="21"/>
          <w:lang w:eastAsia="zh-CN"/>
        </w:rPr>
        <w:t>因采取了这些措施，从更严格、更直接的价格谈判中继续实现了采购商品和服务的节省，2015年共节省了380万瑞郎，2014年共节省了260万瑞郎。与共同采购活动组通过此类合作协同采购的商品的比例也增加了5.8</w:t>
      </w:r>
      <w:r w:rsidR="009F1887" w:rsidRPr="00AE2F6F">
        <w:rPr>
          <w:rFonts w:ascii="SimSun" w:eastAsia="SimSun" w:hAnsi="SimSun" w:hint="eastAsia"/>
          <w:bCs/>
          <w:color w:val="000000"/>
          <w:sz w:val="21"/>
          <w:szCs w:val="21"/>
          <w:lang w:eastAsia="zh-CN"/>
        </w:rPr>
        <w:t>%</w:t>
      </w:r>
      <w:r w:rsidRPr="00AE2F6F">
        <w:rPr>
          <w:rFonts w:ascii="SimSun" w:eastAsia="SimSun" w:hAnsi="SimSun" w:hint="eastAsia"/>
          <w:bCs/>
          <w:color w:val="000000"/>
          <w:sz w:val="21"/>
          <w:szCs w:val="21"/>
          <w:lang w:eastAsia="zh-CN"/>
        </w:rPr>
        <w:t>。</w:t>
      </w:r>
      <w:r w:rsidRPr="00AE2F6F">
        <w:rPr>
          <w:rFonts w:ascii="SimSun" w:eastAsia="SimSun" w:hAnsi="SimSun" w:cs="Arial" w:hint="eastAsia"/>
          <w:bCs/>
          <w:color w:val="000000"/>
          <w:sz w:val="21"/>
          <w:szCs w:val="21"/>
          <w:lang w:eastAsia="zh-CN"/>
        </w:rPr>
        <w:t>关于差旅开支</w:t>
      </w:r>
      <w:r w:rsidRPr="00AE2F6F">
        <w:rPr>
          <w:rFonts w:ascii="SimSun" w:eastAsia="SimSun" w:hAnsi="SimSun" w:hint="eastAsia"/>
          <w:bCs/>
          <w:color w:val="000000"/>
          <w:sz w:val="21"/>
          <w:szCs w:val="21"/>
          <w:lang w:eastAsia="zh-CN"/>
        </w:rPr>
        <w:t>，2015年平均机票费用降低了14%，从2013年的1,728瑞郎降至</w:t>
      </w:r>
      <w:r w:rsidRPr="00AE2F6F">
        <w:rPr>
          <w:rFonts w:ascii="SimSun" w:eastAsia="SimSun" w:hAnsi="SimSun"/>
          <w:bCs/>
          <w:color w:val="000000"/>
          <w:sz w:val="21"/>
          <w:szCs w:val="21"/>
          <w:lang w:eastAsia="zh-CN"/>
        </w:rPr>
        <w:t>1,484</w:t>
      </w:r>
      <w:r w:rsidRPr="00AE2F6F">
        <w:rPr>
          <w:rFonts w:ascii="SimSun" w:eastAsia="SimSun" w:hAnsi="SimSun" w:hint="eastAsia"/>
          <w:bCs/>
          <w:color w:val="000000"/>
          <w:sz w:val="21"/>
          <w:szCs w:val="21"/>
          <w:lang w:eastAsia="zh-CN"/>
        </w:rPr>
        <w:t>瑞郎，两年期实现了显著节省。自2014年12月采用新的在线订票工具以来，总平均交易费用也降低了20</w:t>
      </w:r>
      <w:r w:rsidR="009F1887" w:rsidRPr="00AE2F6F">
        <w:rPr>
          <w:rFonts w:ascii="SimSun" w:eastAsia="SimSun" w:hAnsi="SimSun" w:hint="eastAsia"/>
          <w:bCs/>
          <w:color w:val="000000"/>
          <w:sz w:val="21"/>
          <w:szCs w:val="21"/>
          <w:lang w:eastAsia="zh-CN"/>
        </w:rPr>
        <w:t>%</w:t>
      </w:r>
      <w:r w:rsidRPr="00AE2F6F">
        <w:rPr>
          <w:rFonts w:ascii="SimSun" w:eastAsia="SimSun" w:hAnsi="SimSun" w:hint="eastAsia"/>
          <w:bCs/>
          <w:color w:val="000000"/>
          <w:sz w:val="21"/>
          <w:szCs w:val="21"/>
          <w:lang w:eastAsia="zh-CN"/>
        </w:rPr>
        <w:t>，虽然因更换了供应商而产生的代理费有所增加。2014/15年采购和差旅方面的成果，如下图所示。</w:t>
      </w:r>
    </w:p>
    <w:p w:rsidR="00F21D30" w:rsidRPr="00AE2F6F" w:rsidRDefault="00A50B34" w:rsidP="00F21D30">
      <w:pPr>
        <w:pStyle w:val="12"/>
        <w:tabs>
          <w:tab w:val="left" w:pos="709"/>
        </w:tabs>
        <w:spacing w:afterLines="100" w:after="240"/>
        <w:ind w:left="0"/>
        <w:jc w:val="both"/>
        <w:rPr>
          <w:rFonts w:ascii="SimSun" w:eastAsia="SimSun" w:hAnsi="SimSun"/>
          <w:sz w:val="21"/>
          <w:szCs w:val="21"/>
          <w:lang w:eastAsia="zh-CN"/>
        </w:rPr>
      </w:pPr>
      <w:r w:rsidRPr="00AE2F6F">
        <w:rPr>
          <w:rFonts w:ascii="SimSun" w:eastAsia="SimSun" w:hAnsi="SimSun"/>
          <w:noProof/>
          <w:sz w:val="21"/>
          <w:lang w:eastAsia="zh-CN"/>
        </w:rPr>
        <w:drawing>
          <wp:inline distT="0" distB="0" distL="0" distR="0" wp14:anchorId="4FEF06ED" wp14:editId="1FE98C17">
            <wp:extent cx="2746800" cy="1638000"/>
            <wp:effectExtent l="0" t="0" r="0"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746800" cy="1638000"/>
                    </a:xfrm>
                    <a:prstGeom prst="rect">
                      <a:avLst/>
                    </a:prstGeom>
                    <a:noFill/>
                    <a:ln>
                      <a:noFill/>
                    </a:ln>
                  </pic:spPr>
                </pic:pic>
              </a:graphicData>
            </a:graphic>
          </wp:inline>
        </w:drawing>
      </w:r>
      <w:r w:rsidRPr="00AE2F6F">
        <w:rPr>
          <w:rFonts w:ascii="SimSun" w:eastAsia="SimSun" w:hAnsi="SimSun"/>
          <w:noProof/>
          <w:sz w:val="21"/>
          <w:lang w:eastAsia="zh-CN"/>
        </w:rPr>
        <w:drawing>
          <wp:inline distT="0" distB="0" distL="0" distR="0" wp14:anchorId="5DB00799" wp14:editId="45207018">
            <wp:extent cx="2746800" cy="1638000"/>
            <wp:effectExtent l="0" t="0" r="0" b="63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746800" cy="1638000"/>
                    </a:xfrm>
                    <a:prstGeom prst="rect">
                      <a:avLst/>
                    </a:prstGeom>
                    <a:noFill/>
                    <a:ln>
                      <a:noFill/>
                    </a:ln>
                  </pic:spPr>
                </pic:pic>
              </a:graphicData>
            </a:graphic>
          </wp:inline>
        </w:drawing>
      </w:r>
    </w:p>
    <w:p w:rsidR="00F21D30" w:rsidRPr="00AE2F6F" w:rsidRDefault="00F21D30" w:rsidP="00AE2F6F">
      <w:pPr>
        <w:pStyle w:val="12"/>
        <w:numPr>
          <w:ilvl w:val="0"/>
          <w:numId w:val="95"/>
        </w:numPr>
        <w:tabs>
          <w:tab w:val="left" w:pos="800"/>
        </w:tabs>
        <w:overflowPunct w:val="0"/>
        <w:spacing w:afterLines="50" w:after="120" w:line="340" w:lineRule="atLeast"/>
        <w:ind w:left="0" w:firstLine="0"/>
        <w:jc w:val="both"/>
        <w:rPr>
          <w:rFonts w:ascii="SimSun" w:eastAsia="SimSun" w:hAnsi="SimSun"/>
          <w:sz w:val="21"/>
          <w:szCs w:val="21"/>
          <w:lang w:eastAsia="zh-CN"/>
        </w:rPr>
      </w:pPr>
      <w:r w:rsidRPr="00AE2F6F">
        <w:rPr>
          <w:rFonts w:ascii="SimSun" w:eastAsia="SimSun" w:hAnsi="SimSun" w:hint="eastAsia"/>
          <w:sz w:val="21"/>
          <w:szCs w:val="21"/>
          <w:lang w:eastAsia="zh-CN"/>
        </w:rPr>
        <w:t>为了降低差旅支出，还作出了巨大努力，使签发的机票数量和迟交的差旅请求数量均有所减少。最后，通过密切监控采购和</w:t>
      </w:r>
      <w:r w:rsidRPr="00AE2F6F">
        <w:rPr>
          <w:rFonts w:ascii="SimSun" w:eastAsia="SimSun" w:hAnsi="SimSun" w:cs="Arial" w:hint="eastAsia"/>
          <w:bCs/>
          <w:color w:val="000000"/>
          <w:sz w:val="21"/>
          <w:szCs w:val="21"/>
          <w:lang w:eastAsia="zh-CN"/>
        </w:rPr>
        <w:t>差旅</w:t>
      </w:r>
      <w:r w:rsidRPr="00AE2F6F">
        <w:rPr>
          <w:rFonts w:ascii="SimSun" w:eastAsia="SimSun" w:hAnsi="SimSun" w:hint="eastAsia"/>
          <w:sz w:val="21"/>
          <w:szCs w:val="21"/>
          <w:lang w:eastAsia="zh-CN"/>
        </w:rPr>
        <w:t>相关行政程序，处理请购单的平均用时在过去的五年内减少了一半，使采购商品和服务的效率和灵活性都得到极大提高。还应该要注意的是，为开展发展活动而在当地采购的商品和服务的比例在2015年上升到57</w:t>
      </w:r>
      <w:r w:rsidR="009F1887"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，比2013年增长了9</w:t>
      </w:r>
      <w:r w:rsidR="009F1887"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，比2014年增长了12</w:t>
      </w:r>
      <w:r w:rsidR="009F1887"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w:t>
      </w:r>
    </w:p>
    <w:p w:rsidR="00F21D30" w:rsidRPr="00AE2F6F" w:rsidRDefault="00F21D30" w:rsidP="00AE2F6F">
      <w:pPr>
        <w:pStyle w:val="12"/>
        <w:numPr>
          <w:ilvl w:val="0"/>
          <w:numId w:val="95"/>
        </w:numPr>
        <w:tabs>
          <w:tab w:val="left" w:pos="800"/>
        </w:tabs>
        <w:overflowPunct w:val="0"/>
        <w:spacing w:afterLines="50" w:after="120" w:line="340" w:lineRule="atLeast"/>
        <w:ind w:left="0" w:firstLine="0"/>
        <w:jc w:val="both"/>
        <w:rPr>
          <w:rFonts w:ascii="SimSun" w:eastAsia="SimSun" w:hAnsi="SimSun"/>
          <w:sz w:val="21"/>
          <w:szCs w:val="21"/>
          <w:lang w:eastAsia="zh-CN"/>
        </w:rPr>
      </w:pPr>
      <w:r w:rsidRPr="00AE2F6F">
        <w:rPr>
          <w:rFonts w:ascii="SimSun" w:eastAsia="SimSun" w:hAnsi="SimSun" w:hint="eastAsia"/>
          <w:sz w:val="21"/>
          <w:szCs w:val="21"/>
          <w:lang w:eastAsia="zh-CN"/>
        </w:rPr>
        <w:t>关于总部建筑的办公空间管理，2015年末，连续第三年实现了办公空间在85%左右使用和15%左右不使用之间的适当平衡，尽管如之前报告解释的那样该平衡并没有在所有建筑中均匀实现。对园区内、</w:t>
      </w:r>
      <w:r w:rsidRPr="00AE2F6F">
        <w:rPr>
          <w:rFonts w:ascii="SimSun" w:eastAsia="SimSun" w:hAnsi="SimSun" w:cs="Arial" w:hint="eastAsia"/>
          <w:bCs/>
          <w:color w:val="000000"/>
          <w:sz w:val="21"/>
          <w:szCs w:val="21"/>
          <w:lang w:eastAsia="zh-CN"/>
        </w:rPr>
        <w:t>外库房和停车场采用了更经济高效的使用方式</w:t>
      </w:r>
      <w:r w:rsidRPr="00AE2F6F">
        <w:rPr>
          <w:rFonts w:ascii="SimSun" w:eastAsia="SimSun" w:hAnsi="SimSun" w:hint="eastAsia"/>
          <w:sz w:val="21"/>
          <w:szCs w:val="21"/>
          <w:lang w:eastAsia="zh-CN"/>
        </w:rPr>
        <w:t>，终止了三个园区外库房和外部停车场的租约，也减少了办公用品的数量</w:t>
      </w:r>
      <w:r w:rsidR="002A300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2014/15年共</w:t>
      </w:r>
      <w:r w:rsidRPr="00AE2F6F">
        <w:rPr>
          <w:rFonts w:ascii="SimSun" w:eastAsia="SimSun" w:hAnsi="SimSun" w:hint="eastAsia"/>
          <w:bCs/>
          <w:color w:val="000000"/>
          <w:sz w:val="21"/>
          <w:szCs w:val="21"/>
          <w:lang w:eastAsia="zh-CN"/>
        </w:rPr>
        <w:t>节省</w:t>
      </w:r>
      <w:r w:rsidRPr="00AE2F6F">
        <w:rPr>
          <w:rFonts w:ascii="SimSun" w:eastAsia="SimSun" w:hAnsi="SimSun" w:hint="eastAsia"/>
          <w:sz w:val="21"/>
          <w:szCs w:val="21"/>
          <w:lang w:eastAsia="zh-CN"/>
        </w:rPr>
        <w:t>约219,000瑞郎</w:t>
      </w:r>
      <w:r w:rsidR="00B03A4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。最终，两年期通过向其他机构出租一些场地</w:t>
      </w:r>
      <w:r w:rsidR="002A300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数据中心、在房顶安装电话天线、银行柜员机和国际金融协会</w:t>
      </w:r>
      <w:r w:rsidR="002A300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AMFIE</w:t>
      </w:r>
      <w:r w:rsidR="00B03A4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办公室</w:t>
      </w:r>
      <w:r w:rsidR="00B03A4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获得390,000瑞郎的收入。</w:t>
      </w:r>
    </w:p>
    <w:p w:rsidR="00F21D30" w:rsidRPr="00AE2F6F" w:rsidRDefault="00F21D30" w:rsidP="00AE2F6F">
      <w:pPr>
        <w:pStyle w:val="12"/>
        <w:numPr>
          <w:ilvl w:val="0"/>
          <w:numId w:val="95"/>
        </w:numPr>
        <w:tabs>
          <w:tab w:val="left" w:pos="800"/>
        </w:tabs>
        <w:overflowPunct w:val="0"/>
        <w:spacing w:afterLines="50" w:after="120" w:line="340" w:lineRule="atLeast"/>
        <w:ind w:left="0" w:firstLine="0"/>
        <w:jc w:val="both"/>
        <w:rPr>
          <w:rFonts w:ascii="SimSun" w:eastAsia="SimSun" w:hAnsi="SimSun"/>
          <w:sz w:val="21"/>
          <w:szCs w:val="21"/>
          <w:lang w:eastAsia="zh-CN"/>
        </w:rPr>
      </w:pPr>
      <w:r w:rsidRPr="00AE2F6F">
        <w:rPr>
          <w:rFonts w:ascii="SimSun" w:eastAsia="SimSun" w:hAnsi="SimSun" w:hint="eastAsia"/>
          <w:sz w:val="21"/>
          <w:szCs w:val="21"/>
          <w:lang w:eastAsia="zh-CN"/>
        </w:rPr>
        <w:t>关于技术装置，根据设定的时间表，全年对主要和/或关键的技术装备进行了定期维护。2014</w:t>
      </w:r>
      <w:r w:rsidRPr="00AE2F6F">
        <w:rPr>
          <w:rFonts w:ascii="SimSun" w:eastAsia="SimSun" w:hAnsi="SimSun" w:cs="Arial" w:hint="eastAsia"/>
          <w:bCs/>
          <w:color w:val="000000"/>
          <w:sz w:val="21"/>
          <w:szCs w:val="21"/>
          <w:lang w:eastAsia="zh-CN"/>
        </w:rPr>
        <w:t>年完成了第一份所有关键装置的详细清单</w:t>
      </w:r>
      <w:r w:rsidRPr="00AE2F6F">
        <w:rPr>
          <w:rFonts w:ascii="SimSun" w:eastAsia="SimSun" w:hAnsi="SimSun" w:hint="eastAsia"/>
          <w:sz w:val="21"/>
          <w:szCs w:val="21"/>
          <w:lang w:eastAsia="zh-CN"/>
        </w:rPr>
        <w:t>，该清单将强化未来对基础设施和装置更广泛的预防性维护计划的分析。2015年首次对清单进行了定期更新，由此为今后定期更新奠定了基础。</w:t>
      </w:r>
    </w:p>
    <w:p w:rsidR="00F21D30" w:rsidRPr="00AE2F6F" w:rsidRDefault="00F21D30" w:rsidP="00AE2F6F">
      <w:pPr>
        <w:pStyle w:val="12"/>
        <w:numPr>
          <w:ilvl w:val="0"/>
          <w:numId w:val="95"/>
        </w:numPr>
        <w:tabs>
          <w:tab w:val="left" w:pos="800"/>
        </w:tabs>
        <w:overflowPunct w:val="0"/>
        <w:spacing w:afterLines="50" w:after="120" w:line="340" w:lineRule="atLeast"/>
        <w:ind w:left="0" w:firstLine="0"/>
        <w:jc w:val="both"/>
        <w:rPr>
          <w:rFonts w:ascii="SimSun" w:eastAsia="SimSun" w:hAnsi="SimSun"/>
          <w:sz w:val="21"/>
          <w:szCs w:val="21"/>
          <w:lang w:eastAsia="zh-CN"/>
        </w:rPr>
      </w:pPr>
      <w:r w:rsidRPr="00AE2F6F">
        <w:rPr>
          <w:rFonts w:ascii="SimSun" w:eastAsia="SimSun" w:hAnsi="SimSun" w:hint="eastAsia"/>
          <w:sz w:val="21"/>
          <w:szCs w:val="21"/>
          <w:lang w:eastAsia="zh-CN"/>
        </w:rPr>
        <w:lastRenderedPageBreak/>
        <w:t>通过基本建设总计划</w:t>
      </w:r>
      <w:r w:rsidR="002A300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CMP</w:t>
      </w:r>
      <w:r w:rsidR="00B03A40" w:rsidRPr="00AE2F6F">
        <w:rPr>
          <w:rFonts w:ascii="SimSun" w:eastAsia="SimSun" w:hAnsi="SimSun" w:hint="eastAsia"/>
          <w:sz w:val="21"/>
          <w:szCs w:val="21"/>
          <w:lang w:eastAsia="zh-CN"/>
        </w:rPr>
        <w:t>）</w:t>
      </w:r>
      <w:r w:rsidRPr="00AE2F6F">
        <w:rPr>
          <w:rFonts w:ascii="SimSun" w:eastAsia="SimSun" w:hAnsi="SimSun" w:cs="Arial" w:hint="eastAsia"/>
          <w:bCs/>
          <w:color w:val="000000"/>
          <w:sz w:val="21"/>
          <w:szCs w:val="21"/>
          <w:lang w:eastAsia="zh-CN"/>
        </w:rPr>
        <w:t>项目和一些不明显的</w:t>
      </w:r>
      <w:r w:rsidRPr="00AE2F6F">
        <w:rPr>
          <w:rFonts w:ascii="SimSun" w:eastAsia="SimSun" w:hAnsi="SimSun" w:hint="eastAsia"/>
          <w:sz w:val="21"/>
          <w:szCs w:val="21"/>
          <w:lang w:eastAsia="zh-CN"/>
        </w:rPr>
        <w:t>、更多的技术改进</w:t>
      </w:r>
      <w:r w:rsidR="002A300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详见</w:t>
      </w:r>
      <w:r w:rsidR="00391D4C">
        <w:rPr>
          <w:rFonts w:ascii="SimSun" w:eastAsia="SimSun" w:hAnsi="SimSun" w:hint="eastAsia"/>
          <w:sz w:val="21"/>
          <w:szCs w:val="21"/>
          <w:lang w:eastAsia="zh-CN"/>
        </w:rPr>
        <w:t>绩效</w:t>
      </w:r>
      <w:r w:rsidRPr="00AE2F6F">
        <w:rPr>
          <w:rFonts w:ascii="SimSun" w:eastAsia="SimSun" w:hAnsi="SimSun" w:hint="eastAsia"/>
          <w:sz w:val="21"/>
          <w:szCs w:val="21"/>
          <w:lang w:eastAsia="zh-CN"/>
        </w:rPr>
        <w:t>表</w:t>
      </w:r>
      <w:r w:rsidR="00B03A4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，旧设施的升级取得了显著的进展。</w:t>
      </w:r>
    </w:p>
    <w:p w:rsidR="00F21D30" w:rsidRPr="00AE2F6F" w:rsidRDefault="00F21D30" w:rsidP="00AE2F6F">
      <w:pPr>
        <w:pStyle w:val="12"/>
        <w:numPr>
          <w:ilvl w:val="0"/>
          <w:numId w:val="95"/>
        </w:numPr>
        <w:tabs>
          <w:tab w:val="left" w:pos="800"/>
        </w:tabs>
        <w:overflowPunct w:val="0"/>
        <w:spacing w:afterLines="50" w:after="120" w:line="340" w:lineRule="atLeast"/>
        <w:ind w:left="0" w:firstLine="0"/>
        <w:jc w:val="both"/>
        <w:rPr>
          <w:rFonts w:ascii="SimSun" w:eastAsia="SimSun" w:hAnsi="SimSun"/>
          <w:sz w:val="21"/>
          <w:szCs w:val="21"/>
          <w:lang w:eastAsia="zh-CN"/>
        </w:rPr>
      </w:pPr>
      <w:r w:rsidRPr="00AE2F6F">
        <w:rPr>
          <w:rFonts w:ascii="SimSun" w:eastAsia="SimSun" w:hAnsi="SimSun" w:hint="eastAsia"/>
          <w:sz w:val="21"/>
          <w:szCs w:val="21"/>
          <w:lang w:eastAsia="zh-CN"/>
        </w:rPr>
        <w:t>尽管自2014年9月启动的WIPO新会议大厅增加了额外的消耗，能源消耗</w:t>
      </w:r>
      <w:r w:rsidR="002A300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包括水、电</w:t>
      </w:r>
      <w:r w:rsidR="00B03A4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分别比</w:t>
      </w:r>
      <w:r w:rsidRPr="00AE2F6F">
        <w:rPr>
          <w:rFonts w:ascii="SimSun" w:eastAsia="SimSun" w:hAnsi="SimSun"/>
          <w:sz w:val="21"/>
          <w:szCs w:val="21"/>
          <w:lang w:eastAsia="zh-CN"/>
        </w:rPr>
        <w:t>2012/13</w:t>
      </w:r>
      <w:r w:rsidRPr="00AE2F6F">
        <w:rPr>
          <w:rFonts w:ascii="SimSun" w:eastAsia="SimSun" w:hAnsi="SimSun" w:hint="eastAsia"/>
          <w:sz w:val="21"/>
          <w:szCs w:val="21"/>
          <w:lang w:eastAsia="zh-CN"/>
        </w:rPr>
        <w:t>年</w:t>
      </w:r>
      <w:r w:rsidRPr="00AE2F6F">
        <w:rPr>
          <w:rFonts w:ascii="SimSun" w:eastAsia="SimSun" w:hAnsi="SimSun" w:hint="eastAsia"/>
          <w:bCs/>
          <w:color w:val="000000"/>
          <w:sz w:val="21"/>
          <w:szCs w:val="21"/>
          <w:lang w:eastAsia="zh-CN"/>
        </w:rPr>
        <w:t>两年</w:t>
      </w:r>
      <w:r w:rsidRPr="00AE2F6F">
        <w:rPr>
          <w:rFonts w:ascii="SimSun" w:eastAsia="SimSun" w:hAnsi="SimSun" w:hint="eastAsia"/>
          <w:sz w:val="21"/>
          <w:szCs w:val="21"/>
          <w:lang w:eastAsia="zh-CN"/>
        </w:rPr>
        <w:t>期减少了5%和33%。两年期间，通过连接或升级装置在WIPO园区完成了向本地开发的、更环保的制冷技术——日内瓦湖产生的冷水的制冷系统——实现重大调整的最后阶段。尽管在WIPO所有建筑物采用这一制冷技术促使能源消耗和相关成本比上一两年期分别增加了35%和34</w:t>
      </w:r>
      <w:r w:rsidR="009F1887"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，所覆盖的建筑面积同期却增加了一倍左右。此外，增加的成本很大程度上由其他能源</w:t>
      </w:r>
      <w:r w:rsidR="002A300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水电</w:t>
      </w:r>
      <w:r w:rsidR="00B03A4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消耗的降低和天然气供热消耗量稳定而得到了弥补，促使比前一个两年期总共节省了约479,000瑞郎。最后，2014年底前与WIPO签约的电力供应商返还了参考年度</w:t>
      </w:r>
      <w:r w:rsidR="002A300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2014年</w:t>
      </w:r>
      <w:r w:rsidR="00B03A4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未使用电力的百分比，计</w:t>
      </w:r>
      <w:r w:rsidRPr="00AE2F6F">
        <w:rPr>
          <w:rFonts w:ascii="SimSun" w:eastAsia="SimSun" w:hAnsi="SimSun"/>
          <w:sz w:val="21"/>
          <w:szCs w:val="21"/>
          <w:lang w:eastAsia="zh-CN"/>
        </w:rPr>
        <w:t>24,300</w:t>
      </w:r>
      <w:r w:rsidRPr="00AE2F6F">
        <w:rPr>
          <w:rFonts w:ascii="SimSun" w:eastAsia="SimSun" w:hAnsi="SimSun" w:hint="eastAsia"/>
          <w:sz w:val="21"/>
          <w:szCs w:val="21"/>
          <w:lang w:eastAsia="zh-CN"/>
        </w:rPr>
        <w:t>瑞郎。</w:t>
      </w:r>
    </w:p>
    <w:p w:rsidR="00F21D30" w:rsidRPr="00AE2F6F" w:rsidRDefault="00F21D30" w:rsidP="00AE2F6F">
      <w:pPr>
        <w:pStyle w:val="12"/>
        <w:numPr>
          <w:ilvl w:val="0"/>
          <w:numId w:val="95"/>
        </w:numPr>
        <w:tabs>
          <w:tab w:val="left" w:pos="800"/>
        </w:tabs>
        <w:overflowPunct w:val="0"/>
        <w:spacing w:afterLines="50" w:after="120" w:line="340" w:lineRule="atLeast"/>
        <w:ind w:left="0" w:firstLine="0"/>
        <w:jc w:val="both"/>
        <w:rPr>
          <w:rFonts w:ascii="SimSun" w:eastAsia="SimSun" w:hAnsi="SimSun"/>
          <w:sz w:val="21"/>
          <w:szCs w:val="21"/>
          <w:lang w:eastAsia="zh-CN"/>
        </w:rPr>
      </w:pPr>
      <w:r w:rsidRPr="00AE2F6F">
        <w:rPr>
          <w:rFonts w:ascii="SimSun" w:eastAsia="SimSun" w:hAnsi="SimSun" w:hint="eastAsia"/>
          <w:sz w:val="21"/>
          <w:szCs w:val="21"/>
          <w:lang w:eastAsia="zh-CN"/>
        </w:rPr>
        <w:t>关于资产管理，两年期第一次实施了制作具体资产清单的新程序。2014年涉及的资产包括价值在1,000瑞郎以上的资产以及无论价值多少的工艺品和有意义的物品。2015年，纳入清单的是那些价值高于5,000瑞郎的资产。该分两阶段的方法符合两年期框架，目的是构建资产管理，用于实物资产的登记和报告、财务报告。两年期末，颁布了一项新的资产管理政策，成为了在《财务条例与细则》框架下建立一个更健全制度的基础。</w:t>
      </w:r>
    </w:p>
    <w:p w:rsidR="00F21D30" w:rsidRPr="00AE2F6F" w:rsidRDefault="00F21D30" w:rsidP="00AE2F6F">
      <w:pPr>
        <w:pStyle w:val="12"/>
        <w:numPr>
          <w:ilvl w:val="0"/>
          <w:numId w:val="95"/>
        </w:numPr>
        <w:tabs>
          <w:tab w:val="left" w:pos="800"/>
        </w:tabs>
        <w:overflowPunct w:val="0"/>
        <w:spacing w:afterLines="50" w:after="120" w:line="340" w:lineRule="atLeast"/>
        <w:ind w:left="0" w:firstLine="0"/>
        <w:jc w:val="both"/>
        <w:rPr>
          <w:rFonts w:ascii="SimSun" w:eastAsia="SimSun" w:hAnsi="SimSun"/>
          <w:sz w:val="21"/>
          <w:szCs w:val="21"/>
          <w:lang w:eastAsia="zh-CN"/>
        </w:rPr>
      </w:pPr>
      <w:r w:rsidRPr="00AE2F6F">
        <w:rPr>
          <w:rFonts w:ascii="SimSun" w:eastAsia="SimSun" w:hAnsi="SimSun" w:hint="eastAsia"/>
          <w:sz w:val="21"/>
          <w:szCs w:val="21"/>
          <w:lang w:eastAsia="zh-CN"/>
        </w:rPr>
        <w:t>2015年是文化活动和其他活动</w:t>
      </w:r>
      <w:r w:rsidR="002A300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包括同步文化活动</w:t>
      </w:r>
      <w:r w:rsidR="00B03A4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的数量和复杂性显著增加的第一年。2015年，在WIPO楼宇</w:t>
      </w:r>
      <w:r w:rsidRPr="00AE2F6F">
        <w:rPr>
          <w:rFonts w:ascii="SimSun" w:eastAsia="SimSun" w:hAnsi="SimSun" w:hint="eastAsia"/>
          <w:bCs/>
          <w:color w:val="000000"/>
          <w:sz w:val="21"/>
          <w:szCs w:val="21"/>
          <w:lang w:eastAsia="zh-CN"/>
        </w:rPr>
        <w:t>举办</w:t>
      </w:r>
      <w:r w:rsidRPr="00AE2F6F">
        <w:rPr>
          <w:rFonts w:ascii="SimSun" w:eastAsia="SimSun" w:hAnsi="SimSun" w:hint="eastAsia"/>
          <w:sz w:val="21"/>
          <w:szCs w:val="21"/>
          <w:lang w:eastAsia="zh-CN"/>
        </w:rPr>
        <w:t>了六次成员国国庆庆典活动。此外，在某些活动中，还将多个场地</w:t>
      </w:r>
      <w:r w:rsidR="002A300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包括WIPO新会议厅</w:t>
      </w:r>
      <w:r w:rsidR="00B03A40" w:rsidRPr="00AE2F6F">
        <w:rPr>
          <w:rFonts w:ascii="SimSun" w:eastAsia="SimSun" w:hAnsi="SimSun" w:hint="eastAsia"/>
          <w:sz w:val="21"/>
          <w:szCs w:val="21"/>
          <w:lang w:eastAsia="zh-CN"/>
        </w:rPr>
        <w:t>）</w:t>
      </w:r>
      <w:r w:rsidRPr="00AE2F6F">
        <w:rPr>
          <w:rFonts w:ascii="SimSun" w:eastAsia="SimSun" w:hAnsi="SimSun" w:cs="Arial" w:hint="eastAsia"/>
          <w:bCs/>
          <w:color w:val="000000"/>
          <w:sz w:val="21"/>
          <w:szCs w:val="21"/>
          <w:lang w:eastAsia="zh-CN"/>
        </w:rPr>
        <w:t>租给了外部机构</w:t>
      </w:r>
      <w:r w:rsidRPr="00AE2F6F">
        <w:rPr>
          <w:rFonts w:ascii="SimSun" w:eastAsia="SimSun" w:hAnsi="SimSun" w:hint="eastAsia"/>
          <w:sz w:val="21"/>
          <w:szCs w:val="21"/>
          <w:lang w:eastAsia="zh-CN"/>
        </w:rPr>
        <w:t>，有时它们需要支付租赁费和/或报销因支持这些活动所发生的支出。</w:t>
      </w:r>
      <w:r w:rsidRPr="00AE2F6F">
        <w:rPr>
          <w:rFonts w:ascii="SimSun" w:eastAsia="SimSun" w:hAnsi="SimSun"/>
          <w:sz w:val="21"/>
          <w:szCs w:val="21"/>
          <w:vertAlign w:val="superscript"/>
          <w:lang w:eastAsia="zh-CN"/>
        </w:rPr>
        <w:footnoteReference w:id="135"/>
      </w:r>
    </w:p>
    <w:p w:rsidR="00F21D30" w:rsidRPr="00AE2F6F" w:rsidRDefault="00F21D30" w:rsidP="00AE2F6F">
      <w:pPr>
        <w:pStyle w:val="12"/>
        <w:numPr>
          <w:ilvl w:val="0"/>
          <w:numId w:val="95"/>
        </w:numPr>
        <w:tabs>
          <w:tab w:val="left" w:pos="800"/>
        </w:tabs>
        <w:overflowPunct w:val="0"/>
        <w:spacing w:afterLines="50" w:after="120" w:line="340" w:lineRule="atLeast"/>
        <w:ind w:left="0" w:firstLine="0"/>
        <w:jc w:val="both"/>
        <w:rPr>
          <w:rFonts w:ascii="SimSun" w:eastAsia="SimSun" w:hAnsi="SimSun"/>
          <w:sz w:val="21"/>
          <w:szCs w:val="21"/>
          <w:lang w:eastAsia="zh-CN"/>
        </w:rPr>
      </w:pPr>
      <w:r w:rsidRPr="00AE2F6F">
        <w:rPr>
          <w:rFonts w:ascii="SimSun" w:eastAsia="SimSun" w:hAnsi="SimSun" w:hint="eastAsia"/>
          <w:sz w:val="21"/>
          <w:szCs w:val="21"/>
          <w:lang w:eastAsia="zh-CN"/>
        </w:rPr>
        <w:t>在WIPO无障碍项目下，并在2012年和2013年的审计所提出建议的基础上，两年期期间在一些建筑上实施了一些改善措施。此外，一些已经包含在新会议厅项目和AB楼一些楼层翻修范围内的功能也于2014年在建设和/</w:t>
      </w:r>
      <w:r w:rsidRPr="00AE2F6F">
        <w:rPr>
          <w:rFonts w:ascii="SimSun" w:eastAsia="SimSun" w:hAnsi="SimSun" w:cs="Arial" w:hint="eastAsia"/>
          <w:bCs/>
          <w:color w:val="000000"/>
          <w:sz w:val="21"/>
          <w:szCs w:val="21"/>
          <w:lang w:eastAsia="zh-CN"/>
        </w:rPr>
        <w:t>或翻修阶段得以完成</w:t>
      </w:r>
      <w:r w:rsidRPr="00AE2F6F">
        <w:rPr>
          <w:rFonts w:ascii="SimSun" w:eastAsia="SimSun" w:hAnsi="SimSun" w:hint="eastAsia"/>
          <w:sz w:val="21"/>
          <w:szCs w:val="21"/>
          <w:lang w:eastAsia="zh-CN"/>
        </w:rPr>
        <w:t>。这些改善措施包括：(</w:t>
      </w:r>
      <w:r w:rsidRPr="00AE2F6F">
        <w:rPr>
          <w:rFonts w:ascii="SimSun" w:eastAsia="SimSun" w:hAnsi="SimSun"/>
          <w:sz w:val="21"/>
          <w:szCs w:val="21"/>
          <w:lang w:eastAsia="zh-CN"/>
        </w:rPr>
        <w:t>i</w:t>
      </w:r>
      <w:r w:rsidR="00B03A4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为轮椅通道</w:t>
      </w:r>
      <w:r w:rsidR="002A300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进入新楼一个新会议室同传间的通道、上到WIPO新会议厅讲台的通道、AB楼翻修层上进入两个新会议室同传间的通道)增加斜坡；以及，(</w:t>
      </w:r>
      <w:r w:rsidRPr="00AE2F6F">
        <w:rPr>
          <w:rFonts w:ascii="SimSun" w:eastAsia="SimSun" w:hAnsi="SimSun"/>
          <w:sz w:val="21"/>
          <w:szCs w:val="21"/>
          <w:lang w:eastAsia="zh-CN"/>
        </w:rPr>
        <w:t>ii</w:t>
      </w:r>
      <w:r w:rsidRPr="00AE2F6F">
        <w:rPr>
          <w:rFonts w:ascii="SimSun" w:eastAsia="SimSun" w:hAnsi="SimSun" w:hint="eastAsia"/>
          <w:sz w:val="21"/>
          <w:szCs w:val="21"/>
          <w:lang w:eastAsia="zh-CN"/>
        </w:rPr>
        <w:t>)将AB楼、PCT楼、NB楼和WIPO新会议厅里铭牌识读器降低到和轮椅通道相同的高度。其中一些改善的落实仅花费了很少的费用，和/或在这些功能可以合并到其他设施或设备的改善中时，仅花了最少的额外费用。此外，2015年，还为工作人员和设在日内瓦的其他联合国机构的代表举办了一次展示，介绍了各建筑物的改善情况，分享了选择和实施措施所用的方法方面的经验。</w:t>
      </w:r>
    </w:p>
    <w:p w:rsidR="00F21D30" w:rsidRPr="00AE2F6F" w:rsidRDefault="00F21D30" w:rsidP="00AE2F6F">
      <w:pPr>
        <w:pStyle w:val="12"/>
        <w:numPr>
          <w:ilvl w:val="0"/>
          <w:numId w:val="95"/>
        </w:numPr>
        <w:tabs>
          <w:tab w:val="left" w:pos="800"/>
        </w:tabs>
        <w:overflowPunct w:val="0"/>
        <w:spacing w:afterLines="50" w:after="120" w:line="340" w:lineRule="atLeast"/>
        <w:ind w:left="0" w:firstLine="0"/>
        <w:jc w:val="both"/>
        <w:rPr>
          <w:rFonts w:ascii="SimSun" w:eastAsia="SimSun" w:hAnsi="SimSun"/>
          <w:sz w:val="21"/>
          <w:szCs w:val="21"/>
          <w:lang w:eastAsia="zh-CN"/>
        </w:rPr>
      </w:pPr>
      <w:r w:rsidRPr="00AE2F6F">
        <w:rPr>
          <w:rFonts w:ascii="SimSun" w:eastAsia="SimSun" w:hAnsi="SimSun" w:hint="eastAsia"/>
          <w:sz w:val="21"/>
          <w:szCs w:val="21"/>
          <w:lang w:eastAsia="zh-CN"/>
        </w:rPr>
        <w:t>在WIPO环境责任倡议框架下，两年期开展了一些旨在提高工作人员的环境意识和/或采取切实和实际行动的活动。这些行动涉及与房舍有关的问题和上下班通勤使用替代方式。与房舍有关的问题包括：</w:t>
      </w:r>
      <w:r w:rsidRPr="00AE2F6F">
        <w:rPr>
          <w:rFonts w:ascii="SimSun" w:eastAsia="SimSun" w:hAnsi="SimSun"/>
          <w:sz w:val="21"/>
          <w:szCs w:val="21"/>
          <w:lang w:eastAsia="zh-CN"/>
        </w:rPr>
        <w:t>(i)</w:t>
      </w:r>
      <w:r w:rsidRPr="00AE2F6F">
        <w:rPr>
          <w:rFonts w:ascii="SimSun" w:eastAsia="SimSun" w:hAnsi="SimSun" w:cs="Arial" w:hint="eastAsia"/>
          <w:bCs/>
          <w:color w:val="000000"/>
          <w:sz w:val="21"/>
          <w:szCs w:val="21"/>
          <w:lang w:eastAsia="zh-CN"/>
        </w:rPr>
        <w:t>以更生态的解决方案升级技术设备</w:t>
      </w:r>
      <w:r w:rsidRPr="00AE2F6F">
        <w:rPr>
          <w:rFonts w:ascii="SimSun" w:eastAsia="SimSun" w:hAnsi="SimSun" w:hint="eastAsia"/>
          <w:sz w:val="21"/>
          <w:szCs w:val="21"/>
          <w:lang w:eastAsia="zh-CN"/>
        </w:rPr>
        <w:t>；</w:t>
      </w:r>
      <w:r w:rsidRPr="00AE2F6F">
        <w:rPr>
          <w:rFonts w:ascii="SimSun" w:eastAsia="SimSun" w:hAnsi="SimSun"/>
          <w:sz w:val="21"/>
          <w:szCs w:val="21"/>
          <w:lang w:eastAsia="zh-CN"/>
        </w:rPr>
        <w:t>(ii)</w:t>
      </w:r>
      <w:r w:rsidRPr="00AE2F6F">
        <w:rPr>
          <w:rFonts w:ascii="SimSun" w:eastAsia="SimSun" w:hAnsi="SimSun" w:hint="eastAsia"/>
          <w:sz w:val="21"/>
          <w:szCs w:val="21"/>
          <w:lang w:eastAsia="zh-CN"/>
        </w:rPr>
        <w:t>升级电力设备，在和当地电力提供商达成的协议框架下减少电力消耗，直到2014年；</w:t>
      </w:r>
      <w:r w:rsidRPr="00AE2F6F">
        <w:rPr>
          <w:rFonts w:ascii="SimSun" w:eastAsia="SimSun" w:hAnsi="SimSun"/>
          <w:sz w:val="21"/>
          <w:szCs w:val="21"/>
          <w:lang w:eastAsia="zh-CN"/>
        </w:rPr>
        <w:t>(iii)</w:t>
      </w:r>
      <w:r w:rsidRPr="00AE2F6F">
        <w:rPr>
          <w:rFonts w:ascii="SimSun" w:eastAsia="SimSun" w:hAnsi="SimSun" w:hint="eastAsia"/>
          <w:sz w:val="21"/>
          <w:szCs w:val="21"/>
          <w:lang w:eastAsia="zh-CN"/>
        </w:rPr>
        <w:t>2014年延续新楼所选择的能为日内瓦州可再生发电厂作出最大贡献的电力定价；</w:t>
      </w:r>
      <w:r w:rsidRPr="00AE2F6F">
        <w:rPr>
          <w:rFonts w:ascii="SimSun" w:eastAsia="SimSun" w:hAnsi="SimSun"/>
          <w:sz w:val="21"/>
          <w:szCs w:val="21"/>
          <w:lang w:eastAsia="zh-CN"/>
        </w:rPr>
        <w:t>(iv)</w:t>
      </w:r>
      <w:r w:rsidRPr="00AE2F6F">
        <w:rPr>
          <w:rFonts w:ascii="SimSun" w:eastAsia="SimSun" w:hAnsi="SimSun" w:hint="eastAsia"/>
          <w:sz w:val="21"/>
          <w:szCs w:val="21"/>
          <w:lang w:eastAsia="zh-CN"/>
        </w:rPr>
        <w:t>2015年1月份以来与新电商实行了一个新的环保计划。与上下班通勤使用替代方式相关的行动包括：</w:t>
      </w:r>
      <w:r w:rsidRPr="00AE2F6F">
        <w:rPr>
          <w:rFonts w:ascii="SimSun" w:eastAsia="SimSun" w:hAnsi="SimSun"/>
          <w:sz w:val="21"/>
          <w:szCs w:val="21"/>
          <w:lang w:eastAsia="zh-CN"/>
        </w:rPr>
        <w:t>(i</w:t>
      </w:r>
      <w:r w:rsidR="00B03A40" w:rsidRPr="00AE2F6F">
        <w:rPr>
          <w:rFonts w:ascii="SimSun" w:eastAsia="SimSun" w:hAnsi="SimSun"/>
          <w:sz w:val="21"/>
          <w:szCs w:val="21"/>
          <w:lang w:eastAsia="zh-CN"/>
        </w:rPr>
        <w:t>）</w:t>
      </w:r>
      <w:r w:rsidRPr="00AE2F6F">
        <w:rPr>
          <w:rFonts w:ascii="SimSun" w:eastAsia="SimSun" w:hAnsi="SimSun" w:hint="eastAsia"/>
          <w:sz w:val="21"/>
          <w:szCs w:val="21"/>
          <w:lang w:eastAsia="zh-CN"/>
        </w:rPr>
        <w:t>公共交通流动日或流动月；</w:t>
      </w:r>
      <w:r w:rsidRPr="00AE2F6F">
        <w:rPr>
          <w:rFonts w:ascii="SimSun" w:eastAsia="SimSun" w:hAnsi="SimSun"/>
          <w:sz w:val="21"/>
          <w:szCs w:val="21"/>
          <w:lang w:eastAsia="zh-CN"/>
        </w:rPr>
        <w:t>(ii)</w:t>
      </w:r>
      <w:r w:rsidRPr="00AE2F6F">
        <w:rPr>
          <w:rFonts w:ascii="SimSun" w:eastAsia="SimSun" w:hAnsi="SimSun" w:hint="eastAsia"/>
          <w:sz w:val="21"/>
          <w:szCs w:val="21"/>
          <w:lang w:eastAsia="zh-CN"/>
        </w:rPr>
        <w:t>免费提供电动自行车；以及，</w:t>
      </w:r>
      <w:r w:rsidRPr="00AE2F6F">
        <w:rPr>
          <w:rFonts w:ascii="SimSun" w:eastAsia="SimSun" w:hAnsi="SimSun"/>
          <w:sz w:val="21"/>
          <w:szCs w:val="21"/>
          <w:lang w:eastAsia="zh-CN"/>
        </w:rPr>
        <w:t>(iii)</w:t>
      </w:r>
      <w:r w:rsidRPr="00AE2F6F">
        <w:rPr>
          <w:rFonts w:ascii="SimSun" w:eastAsia="SimSun" w:hAnsi="SimSun" w:hint="eastAsia"/>
          <w:sz w:val="21"/>
          <w:szCs w:val="21"/>
          <w:lang w:eastAsia="zh-CN"/>
        </w:rPr>
        <w:t>自行车修理服务。此外，</w:t>
      </w:r>
      <w:r w:rsidRPr="00AE2F6F">
        <w:rPr>
          <w:rFonts w:ascii="SimSun" w:eastAsia="SimSun" w:hAnsi="SimSun"/>
          <w:sz w:val="21"/>
          <w:szCs w:val="21"/>
          <w:lang w:eastAsia="zh-CN"/>
        </w:rPr>
        <w:t>WIPO</w:t>
      </w:r>
      <w:r w:rsidRPr="00AE2F6F">
        <w:rPr>
          <w:rFonts w:ascii="SimSun" w:eastAsia="SimSun" w:hAnsi="SimSun" w:hint="eastAsia"/>
          <w:sz w:val="21"/>
          <w:szCs w:val="21"/>
          <w:lang w:eastAsia="zh-CN"/>
        </w:rPr>
        <w:t>主要通过联合国环境规划署</w:t>
      </w:r>
      <w:r w:rsidR="002A3000" w:rsidRPr="00AE2F6F">
        <w:rPr>
          <w:rFonts w:ascii="SimSun" w:eastAsia="SimSun" w:hAnsi="SimSun" w:hint="eastAsia"/>
          <w:sz w:val="21"/>
          <w:szCs w:val="21"/>
          <w:lang w:eastAsia="zh-CN"/>
        </w:rPr>
        <w:t>（</w:t>
      </w:r>
      <w:r w:rsidRPr="00AE2F6F">
        <w:rPr>
          <w:rFonts w:ascii="SimSun" w:eastAsia="SimSun" w:hAnsi="SimSun"/>
          <w:sz w:val="21"/>
          <w:szCs w:val="21"/>
          <w:lang w:eastAsia="zh-CN"/>
        </w:rPr>
        <w:t>UNEP</w:t>
      </w:r>
      <w:r w:rsidR="00B03A4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和“可持续的联合国”</w:t>
      </w:r>
      <w:r w:rsidR="002A3000" w:rsidRPr="00AE2F6F">
        <w:rPr>
          <w:rFonts w:ascii="SimSun" w:eastAsia="SimSun" w:hAnsi="SimSun"/>
          <w:sz w:val="21"/>
          <w:szCs w:val="21"/>
          <w:lang w:eastAsia="zh-CN"/>
        </w:rPr>
        <w:t>（</w:t>
      </w:r>
      <w:r w:rsidRPr="00AE2F6F">
        <w:rPr>
          <w:rFonts w:ascii="SimSun" w:eastAsia="SimSun" w:hAnsi="SimSun"/>
          <w:sz w:val="21"/>
          <w:szCs w:val="21"/>
          <w:lang w:eastAsia="zh-CN"/>
        </w:rPr>
        <w:t>“SUN”</w:t>
      </w:r>
      <w:r w:rsidR="00B03A40" w:rsidRPr="00AE2F6F">
        <w:rPr>
          <w:rFonts w:ascii="SimSun" w:eastAsia="SimSun" w:hAnsi="SimSun"/>
          <w:sz w:val="21"/>
          <w:szCs w:val="21"/>
          <w:lang w:eastAsia="zh-CN"/>
        </w:rPr>
        <w:t>）</w:t>
      </w:r>
      <w:r w:rsidRPr="00AE2F6F">
        <w:rPr>
          <w:rFonts w:ascii="SimSun" w:eastAsia="SimSun" w:hAnsi="SimSun" w:hint="eastAsia"/>
          <w:sz w:val="21"/>
          <w:szCs w:val="21"/>
          <w:lang w:eastAsia="zh-CN"/>
        </w:rPr>
        <w:t>参与了联合国各机构间的多个倡议，如参与温室气体排放计算器收集年度数据，以及参加一些会议和论坛。根据WIPO对补偿碳排放的承诺，2015年6月在WIPO办公区举行了2015年“语文安排、文件和出版物国际年会”</w:t>
      </w:r>
      <w:r w:rsidR="002A3000" w:rsidRPr="00AE2F6F">
        <w:rPr>
          <w:rFonts w:ascii="SimSun" w:eastAsia="SimSun" w:hAnsi="SimSun"/>
          <w:sz w:val="21"/>
          <w:szCs w:val="21"/>
          <w:lang w:eastAsia="zh-CN"/>
        </w:rPr>
        <w:t>（</w:t>
      </w:r>
      <w:r w:rsidRPr="00AE2F6F">
        <w:rPr>
          <w:rFonts w:ascii="SimSun" w:eastAsia="SimSun" w:hAnsi="SimSun"/>
          <w:sz w:val="21"/>
          <w:szCs w:val="21"/>
          <w:lang w:eastAsia="zh-CN"/>
        </w:rPr>
        <w:t>IAMLADP</w:t>
      </w:r>
      <w:r w:rsidR="00B03A40" w:rsidRPr="00AE2F6F">
        <w:rPr>
          <w:rFonts w:ascii="SimSun" w:eastAsia="SimSun" w:hAnsi="SimSun"/>
          <w:sz w:val="21"/>
          <w:szCs w:val="21"/>
          <w:lang w:eastAsia="zh-CN"/>
        </w:rPr>
        <w:t>）</w:t>
      </w:r>
      <w:r w:rsidRPr="00AE2F6F">
        <w:rPr>
          <w:rFonts w:ascii="SimSun" w:eastAsia="SimSun" w:hAnsi="SimSun" w:hint="eastAsia"/>
          <w:sz w:val="21"/>
          <w:szCs w:val="21"/>
          <w:lang w:eastAsia="zh-CN"/>
        </w:rPr>
        <w:t>。按照联合国的参考标准，此次会议被联合国环境规划署宣布为“绿</w:t>
      </w:r>
      <w:r w:rsidRPr="00AE2F6F">
        <w:rPr>
          <w:rFonts w:ascii="SimSun" w:eastAsia="SimSun" w:hAnsi="SimSun" w:hint="eastAsia"/>
          <w:sz w:val="21"/>
          <w:szCs w:val="21"/>
          <w:lang w:eastAsia="zh-CN"/>
        </w:rPr>
        <w:lastRenderedPageBreak/>
        <w:t>色”会议。此外，WIPO于2014年9月对联合国的到2020年实现碳中和这一目标做出了承诺，WIPO通过《联合国气候变化框架公约》</w:t>
      </w:r>
      <w:r w:rsidR="002A300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UNFCCC</w:t>
      </w:r>
      <w:r w:rsidR="00B03A4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购买了2014年至2020年的补偿证书。这些证书以联合国环境规划署为计算联合国对2015年11月第二十一次缔约方大会的贡献而开发的2014年温室气体计算器所用数据计算出来的。由此，WIPO能够宣布它已经补偿了它到2020年的碳排放量。因此，2014/15年两年期是WIPO在联合国全系统2020年的目标方面取得这类成就的第一个两年期。</w:t>
      </w:r>
    </w:p>
    <w:p w:rsidR="00F21D30"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hint="eastAsia"/>
          <w:b w:val="0"/>
          <w:sz w:val="21"/>
          <w:szCs w:val="21"/>
        </w:rPr>
        <w:t>绩效</w:t>
      </w:r>
      <w:r w:rsidR="00F21D30" w:rsidRPr="00976725">
        <w:rPr>
          <w:rFonts w:ascii="SimHei" w:eastAsia="SimHei" w:hAnsi="SimHei" w:cs="SimSun" w:hint="eastAsia"/>
          <w:b w:val="0"/>
          <w:sz w:val="21"/>
          <w:szCs w:val="21"/>
        </w:rPr>
        <w:t>数据</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7"/>
        <w:gridCol w:w="2268"/>
        <w:gridCol w:w="1135"/>
        <w:gridCol w:w="2694"/>
        <w:gridCol w:w="1134"/>
      </w:tblGrid>
      <w:tr w:rsidR="00F21D30" w:rsidRPr="00571D2C" w:rsidTr="00756BED">
        <w:trPr>
          <w:cantSplit/>
        </w:trPr>
        <w:tc>
          <w:tcPr>
            <w:tcW w:w="9498" w:type="dxa"/>
            <w:gridSpan w:val="5"/>
            <w:tcBorders>
              <w:top w:val="single" w:sz="4" w:space="0" w:color="auto"/>
              <w:bottom w:val="single" w:sz="4" w:space="0" w:color="auto"/>
            </w:tcBorders>
            <w:shd w:val="clear" w:color="auto" w:fill="C6D9F1" w:themeFill="text2" w:themeFillTint="33"/>
            <w:vAlign w:val="center"/>
          </w:tcPr>
          <w:p w:rsidR="00F21D30" w:rsidRPr="00756BED" w:rsidRDefault="00F21D30" w:rsidP="00756BED">
            <w:pPr>
              <w:keepNext/>
              <w:keepLines/>
              <w:tabs>
                <w:tab w:val="left" w:pos="1452"/>
              </w:tabs>
              <w:adjustRightInd w:val="0"/>
              <w:spacing w:beforeLines="30" w:before="72" w:afterLines="30" w:after="72"/>
              <w:ind w:left="1452" w:hanging="1452"/>
              <w:rPr>
                <w:rFonts w:ascii="SimSun" w:eastAsia="SimSun" w:hAnsi="SimSun" w:cs="Arial"/>
                <w:sz w:val="16"/>
                <w:szCs w:val="16"/>
                <w:lang w:eastAsia="zh-CN"/>
              </w:rPr>
            </w:pPr>
            <w:r w:rsidRPr="00756BED">
              <w:rPr>
                <w:rFonts w:ascii="SimSun" w:eastAsia="SimSun" w:hAnsi="SimSun" w:cs="Arial" w:hint="eastAsia"/>
                <w:b/>
                <w:bCs/>
                <w:sz w:val="16"/>
                <w:szCs w:val="16"/>
                <w:lang w:eastAsia="zh-CN"/>
              </w:rPr>
              <w:t>预期成果</w:t>
            </w:r>
            <w:r w:rsidRPr="00756BED">
              <w:rPr>
                <w:rFonts w:ascii="SimSun" w:eastAsia="SimSun" w:hAnsi="SimSun" w:cs="Arial"/>
                <w:b/>
                <w:bCs/>
                <w:sz w:val="16"/>
                <w:szCs w:val="16"/>
                <w:lang w:eastAsia="zh-CN"/>
              </w:rPr>
              <w:t>：</w:t>
            </w:r>
            <w:r w:rsidRPr="00756BED">
              <w:rPr>
                <w:rFonts w:ascii="SimSun" w:eastAsia="SimSun" w:hAnsi="SimSun" w:cs="Arial"/>
                <w:b/>
                <w:bCs/>
                <w:sz w:val="16"/>
                <w:szCs w:val="16"/>
                <w:lang w:eastAsia="zh-CN"/>
              </w:rPr>
              <w:tab/>
            </w:r>
            <w:r w:rsidRPr="00756BED">
              <w:rPr>
                <w:rFonts w:ascii="SimSun" w:eastAsia="SimSun" w:hAnsi="SimSun" w:cs="Arial"/>
                <w:sz w:val="16"/>
                <w:szCs w:val="16"/>
                <w:lang w:eastAsia="zh-CN"/>
              </w:rPr>
              <w:t>八.5</w:t>
            </w:r>
            <w:r w:rsidRPr="00756BED">
              <w:rPr>
                <w:rFonts w:ascii="SimSun" w:eastAsia="SimSun" w:hAnsi="SimSun"/>
                <w:sz w:val="16"/>
                <w:szCs w:val="16"/>
                <w:lang w:eastAsia="zh-CN"/>
              </w:rPr>
              <w:t>WIPO</w:t>
            </w:r>
            <w:r w:rsidRPr="00756BED">
              <w:rPr>
                <w:rFonts w:ascii="SimSun" w:eastAsia="SimSun" w:hAnsi="SimSun" w:cs="SimSun" w:hint="eastAsia"/>
                <w:sz w:val="16"/>
                <w:szCs w:val="16"/>
                <w:lang w:eastAsia="zh-CN"/>
              </w:rPr>
              <w:t>与联合国和其他政府间组织进程与谈判进行有效的交流与合作</w:t>
            </w:r>
          </w:p>
        </w:tc>
      </w:tr>
      <w:tr w:rsidR="00F21D30" w:rsidRPr="00571D2C" w:rsidTr="00756BED">
        <w:trPr>
          <w:cantSplit/>
        </w:trPr>
        <w:tc>
          <w:tcPr>
            <w:tcW w:w="2268" w:type="dxa"/>
            <w:tcBorders>
              <w:top w:val="single" w:sz="4" w:space="0" w:color="auto"/>
            </w:tcBorders>
            <w:shd w:val="clear" w:color="auto" w:fill="auto"/>
            <w:vAlign w:val="center"/>
          </w:tcPr>
          <w:p w:rsidR="00F21D30" w:rsidRPr="00756BED" w:rsidRDefault="00391D4C" w:rsidP="00756BED">
            <w:pPr>
              <w:adjustRightInd w:val="0"/>
              <w:jc w:val="center"/>
              <w:rPr>
                <w:rFonts w:ascii="SimSun" w:eastAsia="SimSun" w:hAnsi="SimSun" w:cs="Arial"/>
                <w:b/>
                <w:sz w:val="16"/>
                <w:szCs w:val="16"/>
                <w:lang w:eastAsia="zh-CN"/>
              </w:rPr>
            </w:pPr>
            <w:r w:rsidRPr="00756BED">
              <w:rPr>
                <w:rFonts w:ascii="SimSun" w:eastAsia="SimSun" w:hAnsi="SimSun" w:cs="Arial" w:hint="eastAsia"/>
                <w:b/>
                <w:bCs/>
                <w:sz w:val="16"/>
                <w:szCs w:val="16"/>
                <w:lang w:eastAsia="zh-CN"/>
              </w:rPr>
              <w:t>绩效</w:t>
            </w:r>
            <w:r w:rsidR="00F21D30" w:rsidRPr="00756BED">
              <w:rPr>
                <w:rFonts w:ascii="SimSun" w:eastAsia="SimSun" w:hAnsi="SimSun" w:cs="Arial" w:hint="eastAsia"/>
                <w:b/>
                <w:bCs/>
                <w:sz w:val="16"/>
                <w:szCs w:val="16"/>
                <w:lang w:eastAsia="zh-CN"/>
              </w:rPr>
              <w:t>指标</w:t>
            </w:r>
          </w:p>
        </w:tc>
        <w:tc>
          <w:tcPr>
            <w:tcW w:w="2268" w:type="dxa"/>
            <w:tcBorders>
              <w:top w:val="single" w:sz="4" w:space="0" w:color="auto"/>
            </w:tcBorders>
            <w:shd w:val="clear" w:color="auto" w:fill="auto"/>
            <w:vAlign w:val="center"/>
          </w:tcPr>
          <w:p w:rsidR="00F21D30" w:rsidRPr="00756BED" w:rsidRDefault="00F21D30" w:rsidP="00756BED">
            <w:pPr>
              <w:adjustRightInd w:val="0"/>
              <w:jc w:val="center"/>
              <w:rPr>
                <w:rFonts w:ascii="SimSun" w:eastAsia="SimSun" w:hAnsi="SimSun" w:cs="Arial"/>
                <w:b/>
                <w:bCs/>
                <w:sz w:val="16"/>
                <w:szCs w:val="16"/>
                <w:lang w:eastAsia="zh-CN"/>
              </w:rPr>
            </w:pPr>
            <w:r w:rsidRPr="00756BED">
              <w:rPr>
                <w:rFonts w:ascii="SimSun" w:eastAsia="SimSun" w:hAnsi="SimSun" w:cs="Arial" w:hint="eastAsia"/>
                <w:b/>
                <w:bCs/>
                <w:sz w:val="16"/>
                <w:szCs w:val="16"/>
                <w:lang w:eastAsia="zh-CN"/>
              </w:rPr>
              <w:t>基准</w:t>
            </w:r>
          </w:p>
        </w:tc>
        <w:tc>
          <w:tcPr>
            <w:tcW w:w="1134" w:type="dxa"/>
            <w:tcBorders>
              <w:top w:val="single" w:sz="4" w:space="0" w:color="auto"/>
            </w:tcBorders>
            <w:shd w:val="clear" w:color="auto" w:fill="auto"/>
            <w:tcMar>
              <w:top w:w="110" w:type="dxa"/>
            </w:tcMar>
            <w:vAlign w:val="center"/>
          </w:tcPr>
          <w:p w:rsidR="00F21D30" w:rsidRPr="00756BED" w:rsidRDefault="00F21D30" w:rsidP="00756BED">
            <w:pPr>
              <w:adjustRightInd w:val="0"/>
              <w:jc w:val="center"/>
              <w:rPr>
                <w:rFonts w:ascii="SimSun" w:eastAsia="SimSun" w:hAnsi="SimSun" w:cs="Arial"/>
                <w:b/>
                <w:sz w:val="16"/>
                <w:szCs w:val="16"/>
                <w:lang w:eastAsia="zh-CN"/>
              </w:rPr>
            </w:pPr>
            <w:r w:rsidRPr="00756BED">
              <w:rPr>
                <w:rFonts w:ascii="SimSun" w:eastAsia="SimSun" w:hAnsi="SimSun" w:cs="Arial" w:hint="eastAsia"/>
                <w:b/>
                <w:sz w:val="16"/>
                <w:szCs w:val="16"/>
                <w:lang w:eastAsia="zh-CN"/>
              </w:rPr>
              <w:t>目标</w:t>
            </w:r>
          </w:p>
        </w:tc>
        <w:tc>
          <w:tcPr>
            <w:tcW w:w="2694" w:type="dxa"/>
            <w:tcBorders>
              <w:top w:val="single" w:sz="4" w:space="0" w:color="auto"/>
            </w:tcBorders>
            <w:shd w:val="clear" w:color="auto" w:fill="FFFFFF"/>
            <w:tcMar>
              <w:top w:w="110" w:type="dxa"/>
            </w:tcMar>
            <w:vAlign w:val="center"/>
          </w:tcPr>
          <w:p w:rsidR="00F21D30" w:rsidRPr="00756BED" w:rsidRDefault="00391D4C" w:rsidP="00756BED">
            <w:pPr>
              <w:adjustRightInd w:val="0"/>
              <w:jc w:val="center"/>
              <w:rPr>
                <w:rFonts w:ascii="SimSun" w:eastAsia="SimSun" w:hAnsi="SimSun" w:cs="Arial"/>
                <w:b/>
                <w:sz w:val="16"/>
                <w:szCs w:val="16"/>
                <w:lang w:eastAsia="zh-CN"/>
              </w:rPr>
            </w:pPr>
            <w:r w:rsidRPr="00756BED">
              <w:rPr>
                <w:rFonts w:ascii="SimSun" w:eastAsia="SimSun" w:hAnsi="SimSun" w:cs="Arial" w:hint="eastAsia"/>
                <w:b/>
                <w:bCs/>
                <w:sz w:val="16"/>
                <w:szCs w:val="16"/>
                <w:lang w:eastAsia="zh-CN"/>
              </w:rPr>
              <w:t>绩效</w:t>
            </w:r>
            <w:r w:rsidR="00F21D30" w:rsidRPr="00756BED">
              <w:rPr>
                <w:rFonts w:ascii="SimSun" w:eastAsia="SimSun" w:hAnsi="SimSun" w:cs="Arial" w:hint="eastAsia"/>
                <w:b/>
                <w:bCs/>
                <w:sz w:val="16"/>
                <w:szCs w:val="16"/>
                <w:lang w:eastAsia="zh-CN"/>
              </w:rPr>
              <w:t>数据</w:t>
            </w:r>
          </w:p>
        </w:tc>
        <w:tc>
          <w:tcPr>
            <w:tcW w:w="1134" w:type="dxa"/>
            <w:tcBorders>
              <w:top w:val="single" w:sz="4" w:space="0" w:color="auto"/>
            </w:tcBorders>
            <w:tcMar>
              <w:top w:w="110" w:type="dxa"/>
            </w:tcMar>
            <w:vAlign w:val="center"/>
          </w:tcPr>
          <w:p w:rsidR="00F21D30" w:rsidRPr="00756BED" w:rsidRDefault="00F21D30" w:rsidP="00756BED">
            <w:pPr>
              <w:keepNext/>
              <w:keepLines/>
              <w:adjustRightInd w:val="0"/>
              <w:jc w:val="center"/>
              <w:rPr>
                <w:rFonts w:ascii="SimSun" w:eastAsia="SimSun" w:hAnsi="SimSun" w:cs="Arial"/>
                <w:b/>
                <w:bCs/>
                <w:sz w:val="16"/>
                <w:szCs w:val="16"/>
                <w:lang w:eastAsia="zh-CN"/>
              </w:rPr>
            </w:pPr>
            <w:r w:rsidRPr="00756BED">
              <w:rPr>
                <w:rFonts w:ascii="SimSun" w:eastAsia="SimSun" w:hAnsi="SimSun" w:cs="Arial" w:hint="eastAsia"/>
                <w:b/>
                <w:bCs/>
                <w:sz w:val="16"/>
                <w:szCs w:val="16"/>
                <w:lang w:eastAsia="zh-CN"/>
              </w:rPr>
              <w:t>红绿灯系统</w:t>
            </w:r>
            <w:r w:rsidR="002A3000" w:rsidRPr="00756BED">
              <w:rPr>
                <w:rFonts w:ascii="SimSun" w:eastAsia="SimSun" w:hAnsi="SimSun" w:cs="Arial" w:hint="eastAsia"/>
                <w:b/>
                <w:bCs/>
                <w:sz w:val="16"/>
                <w:szCs w:val="16"/>
                <w:lang w:eastAsia="zh-CN"/>
              </w:rPr>
              <w:t>（</w:t>
            </w:r>
            <w:r w:rsidRPr="00756BED">
              <w:rPr>
                <w:rFonts w:ascii="SimSun" w:eastAsia="SimSun" w:hAnsi="SimSun" w:cs="Arial"/>
                <w:b/>
                <w:bCs/>
                <w:sz w:val="16"/>
                <w:szCs w:val="16"/>
                <w:lang w:eastAsia="zh-CN"/>
              </w:rPr>
              <w:t>TLS</w:t>
            </w:r>
            <w:r w:rsidR="00B03A40" w:rsidRPr="00756BED">
              <w:rPr>
                <w:rFonts w:ascii="SimSun" w:eastAsia="SimSun" w:hAnsi="SimSun" w:cs="Arial" w:hint="eastAsia"/>
                <w:b/>
                <w:bCs/>
                <w:sz w:val="16"/>
                <w:szCs w:val="16"/>
                <w:lang w:eastAsia="zh-CN"/>
              </w:rPr>
              <w:t>）</w:t>
            </w:r>
          </w:p>
        </w:tc>
      </w:tr>
      <w:tr w:rsidR="00F21D30" w:rsidRPr="00571D2C" w:rsidTr="00756BED">
        <w:trPr>
          <w:cantSplit/>
        </w:trPr>
        <w:tc>
          <w:tcPr>
            <w:tcW w:w="2268" w:type="dxa"/>
            <w:shd w:val="clear" w:color="auto" w:fill="auto"/>
          </w:tcPr>
          <w:p w:rsidR="00F21D30" w:rsidRPr="00756BED" w:rsidRDefault="00F21D30" w:rsidP="00756BED">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高级管理委员会</w:t>
            </w:r>
            <w:r w:rsidR="002A300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HLCM</w:t>
            </w:r>
            <w:r w:rsidR="00B03A4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和下属网络完成的建议</w:t>
            </w:r>
          </w:p>
        </w:tc>
        <w:tc>
          <w:tcPr>
            <w:tcW w:w="2268" w:type="dxa"/>
            <w:shd w:val="clear" w:color="auto" w:fill="auto"/>
          </w:tcPr>
          <w:p w:rsidR="00F21D30" w:rsidRPr="00756BED" w:rsidRDefault="00F21D30" w:rsidP="00756BED">
            <w:pPr>
              <w:adjustRightInd w:val="0"/>
              <w:spacing w:afterLines="30" w:after="72"/>
              <w:jc w:val="both"/>
              <w:rPr>
                <w:rFonts w:ascii="SimSun" w:eastAsia="SimSun" w:hAnsi="SimSun"/>
                <w:color w:val="002060"/>
                <w:sz w:val="16"/>
                <w:szCs w:val="16"/>
                <w:lang w:eastAsia="zh-CN"/>
              </w:rPr>
            </w:pPr>
            <w:r w:rsidRPr="002B2302">
              <w:rPr>
                <w:rFonts w:ascii="KaiTi" w:eastAsia="KaiTi" w:hAnsi="KaiTi"/>
                <w:color w:val="002060"/>
                <w:sz w:val="16"/>
                <w:szCs w:val="16"/>
                <w:lang w:eastAsia="zh-CN"/>
              </w:rPr>
              <w:t>2013</w:t>
            </w:r>
            <w:r w:rsidRPr="002B2302">
              <w:rPr>
                <w:rFonts w:ascii="KaiTi" w:eastAsia="KaiTi" w:hAnsi="KaiTi" w:hint="eastAsia"/>
                <w:color w:val="002060"/>
                <w:sz w:val="16"/>
                <w:szCs w:val="16"/>
                <w:lang w:eastAsia="zh-CN"/>
              </w:rPr>
              <w:t>年末更新基准</w:t>
            </w:r>
            <w:r w:rsidRPr="002B2302">
              <w:rPr>
                <w:rFonts w:ascii="KaiTi" w:eastAsia="KaiTi" w:hAnsi="KaiTi"/>
                <w:color w:val="002060"/>
                <w:sz w:val="16"/>
                <w:szCs w:val="16"/>
                <w:lang w:eastAsia="zh-CN"/>
              </w:rPr>
              <w:t>：</w:t>
            </w:r>
          </w:p>
          <w:p w:rsidR="00F21D30" w:rsidRPr="00756BED" w:rsidRDefault="00F21D30" w:rsidP="00756BED">
            <w:pPr>
              <w:adjustRightInd w:val="0"/>
              <w:spacing w:afterLines="30" w:after="72"/>
              <w:jc w:val="both"/>
              <w:rPr>
                <w:rFonts w:ascii="SimSun" w:eastAsia="SimSun" w:hAnsi="SimSun"/>
                <w:color w:val="002060"/>
                <w:sz w:val="16"/>
                <w:szCs w:val="16"/>
                <w:lang w:eastAsia="zh-CN"/>
              </w:rPr>
            </w:pPr>
            <w:r w:rsidRPr="00756BED">
              <w:rPr>
                <w:rFonts w:ascii="SimSun" w:eastAsia="SimSun" w:hAnsi="SimSun" w:hint="eastAsia"/>
                <w:color w:val="002060"/>
                <w:sz w:val="16"/>
                <w:szCs w:val="16"/>
                <w:lang w:eastAsia="zh-CN"/>
              </w:rPr>
              <w:t>36个未完成的联检组/立法机构建议中的13个在2013年完成</w:t>
            </w:r>
            <w:r w:rsidR="002A3000" w:rsidRPr="00756BED">
              <w:rPr>
                <w:rFonts w:ascii="SimSun" w:eastAsia="SimSun" w:hAnsi="SimSun" w:hint="eastAsia"/>
                <w:color w:val="002060"/>
                <w:sz w:val="16"/>
                <w:szCs w:val="16"/>
                <w:lang w:eastAsia="zh-CN"/>
              </w:rPr>
              <w:t>（</w:t>
            </w:r>
            <w:r w:rsidRPr="00756BED">
              <w:rPr>
                <w:rFonts w:ascii="SimSun" w:eastAsia="SimSun" w:hAnsi="SimSun" w:hint="eastAsia"/>
                <w:color w:val="002060"/>
                <w:sz w:val="16"/>
                <w:szCs w:val="16"/>
                <w:lang w:eastAsia="zh-CN"/>
              </w:rPr>
              <w:t>36%</w:t>
            </w:r>
            <w:r w:rsidR="00B03A40" w:rsidRPr="00756BED">
              <w:rPr>
                <w:rFonts w:ascii="SimSun" w:eastAsia="SimSun" w:hAnsi="SimSun" w:hint="eastAsia"/>
                <w:color w:val="002060"/>
                <w:sz w:val="16"/>
                <w:szCs w:val="16"/>
                <w:lang w:eastAsia="zh-CN"/>
              </w:rPr>
              <w:t>）</w:t>
            </w:r>
          </w:p>
          <w:p w:rsidR="00F21D30" w:rsidRPr="00756BED" w:rsidRDefault="00F21D30" w:rsidP="00756BED">
            <w:pPr>
              <w:adjustRightInd w:val="0"/>
              <w:spacing w:afterLines="30" w:after="72"/>
              <w:jc w:val="both"/>
              <w:rPr>
                <w:rFonts w:ascii="SimSun" w:eastAsia="SimSun" w:hAnsi="SimSun"/>
                <w:sz w:val="16"/>
                <w:szCs w:val="16"/>
                <w:lang w:eastAsia="zh-CN"/>
              </w:rPr>
            </w:pPr>
            <w:r w:rsidRPr="002B2302">
              <w:rPr>
                <w:rFonts w:ascii="KaiTi" w:eastAsia="KaiTi" w:hAnsi="KaiTi"/>
                <w:color w:val="002060"/>
                <w:sz w:val="16"/>
                <w:szCs w:val="16"/>
                <w:lang w:eastAsia="zh-CN"/>
              </w:rPr>
              <w:t>2014/15</w:t>
            </w:r>
            <w:r w:rsidRPr="002B2302">
              <w:rPr>
                <w:rFonts w:ascii="KaiTi" w:eastAsia="KaiTi" w:hAnsi="KaiTi" w:hint="eastAsia"/>
                <w:color w:val="002060"/>
                <w:sz w:val="16"/>
                <w:szCs w:val="16"/>
                <w:lang w:eastAsia="zh-CN"/>
              </w:rPr>
              <w:t>两年期计划和预算原始基准</w:t>
            </w:r>
            <w:r w:rsidRPr="002B2302">
              <w:rPr>
                <w:rFonts w:ascii="KaiTi" w:eastAsia="KaiTi" w:hAnsi="KaiTi" w:cs="Arial"/>
                <w:sz w:val="16"/>
                <w:szCs w:val="16"/>
                <w:lang w:eastAsia="zh-CN"/>
              </w:rPr>
              <w:t>：</w:t>
            </w:r>
            <w:r w:rsidRPr="00756BED">
              <w:rPr>
                <w:rFonts w:ascii="SimSun" w:eastAsia="SimSun" w:hAnsi="SimSun" w:cs="Arial"/>
                <w:sz w:val="16"/>
                <w:szCs w:val="16"/>
                <w:lang w:eastAsia="zh-CN"/>
              </w:rPr>
              <w:t>2013</w:t>
            </w:r>
            <w:r w:rsidRPr="00756BED">
              <w:rPr>
                <w:rFonts w:ascii="SimSun" w:eastAsia="SimSun" w:hAnsi="SimSun" w:cs="Arial" w:hint="eastAsia"/>
                <w:sz w:val="16"/>
                <w:szCs w:val="16"/>
                <w:lang w:eastAsia="zh-CN"/>
              </w:rPr>
              <w:t>年1月1日完成建议的百分比</w:t>
            </w:r>
          </w:p>
        </w:tc>
        <w:tc>
          <w:tcPr>
            <w:tcW w:w="1134" w:type="dxa"/>
            <w:shd w:val="clear" w:color="auto" w:fill="auto"/>
            <w:tcMar>
              <w:top w:w="110" w:type="dxa"/>
            </w:tcMar>
          </w:tcPr>
          <w:p w:rsidR="00F21D30" w:rsidRPr="00756BED" w:rsidRDefault="00F21D30" w:rsidP="00756BED">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2015年12月31日完成建议的百分比</w:t>
            </w:r>
            <w:r w:rsidRPr="00756BED">
              <w:rPr>
                <w:rStyle w:val="ac"/>
                <w:rFonts w:ascii="SimSun" w:eastAsia="SimSun" w:hAnsi="SimSun" w:cs="Arial"/>
                <w:sz w:val="16"/>
                <w:szCs w:val="16"/>
              </w:rPr>
              <w:footnoteReference w:id="136"/>
            </w:r>
          </w:p>
        </w:tc>
        <w:tc>
          <w:tcPr>
            <w:tcW w:w="2694" w:type="dxa"/>
            <w:shd w:val="clear" w:color="auto" w:fill="FFFFFF"/>
            <w:tcMar>
              <w:top w:w="110" w:type="dxa"/>
            </w:tcMar>
          </w:tcPr>
          <w:p w:rsidR="00F21D30" w:rsidRPr="00756BED" w:rsidRDefault="00F21D30" w:rsidP="00756BED">
            <w:pPr>
              <w:adjustRightInd w:val="0"/>
              <w:spacing w:afterLines="30" w:after="72"/>
              <w:jc w:val="both"/>
              <w:rPr>
                <w:rFonts w:ascii="SimSun" w:eastAsia="SimSun" w:hAnsi="SimSun" w:cs="Arial"/>
                <w:sz w:val="16"/>
                <w:szCs w:val="16"/>
                <w:lang w:eastAsia="zh-CN"/>
              </w:rPr>
            </w:pPr>
            <w:r w:rsidRPr="00756BED">
              <w:rPr>
                <w:rFonts w:ascii="SimSun" w:eastAsia="SimSun" w:hAnsi="SimSun" w:hint="eastAsia"/>
                <w:color w:val="002060"/>
                <w:sz w:val="16"/>
                <w:szCs w:val="16"/>
                <w:lang w:eastAsia="zh-CN"/>
              </w:rPr>
              <w:t>联检组向WIPO立法机构提出的尚未完成的36个建议中有23个在</w:t>
            </w:r>
            <w:r w:rsidRPr="00756BED">
              <w:rPr>
                <w:rFonts w:ascii="SimSun" w:eastAsia="SimSun" w:hAnsi="SimSun"/>
                <w:color w:val="002060"/>
                <w:sz w:val="16"/>
                <w:szCs w:val="16"/>
                <w:lang w:eastAsia="zh-CN"/>
              </w:rPr>
              <w:t>2014/15</w:t>
            </w:r>
            <w:r w:rsidRPr="00756BED">
              <w:rPr>
                <w:rFonts w:ascii="SimSun" w:eastAsia="SimSun" w:hAnsi="SimSun" w:hint="eastAsia"/>
                <w:color w:val="002060"/>
                <w:sz w:val="16"/>
                <w:szCs w:val="16"/>
                <w:lang w:eastAsia="zh-CN"/>
              </w:rPr>
              <w:t>年完成</w:t>
            </w:r>
            <w:r w:rsidR="002A3000" w:rsidRPr="00756BED">
              <w:rPr>
                <w:rFonts w:ascii="SimSun" w:eastAsia="SimSun" w:hAnsi="SimSun" w:hint="eastAsia"/>
                <w:color w:val="002060"/>
                <w:sz w:val="16"/>
                <w:szCs w:val="16"/>
                <w:lang w:eastAsia="zh-CN"/>
              </w:rPr>
              <w:t>（</w:t>
            </w:r>
            <w:r w:rsidRPr="00756BED">
              <w:rPr>
                <w:rFonts w:ascii="SimSun" w:eastAsia="SimSun" w:hAnsi="SimSun" w:hint="eastAsia"/>
                <w:color w:val="002060"/>
                <w:sz w:val="16"/>
                <w:szCs w:val="16"/>
                <w:lang w:eastAsia="zh-CN"/>
              </w:rPr>
              <w:t>64%</w:t>
            </w:r>
            <w:r w:rsidR="00B03A40" w:rsidRPr="00756BED">
              <w:rPr>
                <w:rFonts w:ascii="SimSun" w:eastAsia="SimSun" w:hAnsi="SimSun" w:hint="eastAsia"/>
                <w:color w:val="002060"/>
                <w:sz w:val="16"/>
                <w:szCs w:val="16"/>
                <w:lang w:eastAsia="zh-CN"/>
              </w:rPr>
              <w:t>）</w:t>
            </w:r>
            <w:r w:rsidRPr="00756BED">
              <w:rPr>
                <w:rFonts w:ascii="SimSun" w:eastAsia="SimSun" w:hAnsi="SimSun" w:hint="eastAsia"/>
                <w:color w:val="002060"/>
                <w:sz w:val="16"/>
                <w:szCs w:val="16"/>
                <w:lang w:eastAsia="zh-CN"/>
              </w:rPr>
              <w:t>。</w:t>
            </w:r>
          </w:p>
        </w:tc>
        <w:tc>
          <w:tcPr>
            <w:tcW w:w="1134" w:type="dxa"/>
            <w:tcMar>
              <w:top w:w="110" w:type="dxa"/>
            </w:tcMar>
          </w:tcPr>
          <w:p w:rsidR="00F21D30" w:rsidRPr="00756BED" w:rsidRDefault="0044680C" w:rsidP="00756BED">
            <w:pPr>
              <w:keepNext/>
              <w:keepLines/>
              <w:adjustRightInd w:val="0"/>
              <w:spacing w:afterLines="30" w:after="72"/>
              <w:jc w:val="center"/>
              <w:rPr>
                <w:rFonts w:ascii="SimSun" w:eastAsia="SimSun" w:hAnsi="SimSun" w:cs="Arial"/>
                <w:b/>
                <w:bCs/>
                <w:color w:val="808080"/>
                <w:sz w:val="16"/>
                <w:szCs w:val="16"/>
                <w:lang w:eastAsia="zh-CN"/>
              </w:rPr>
            </w:pPr>
            <w:r w:rsidRPr="0044680C">
              <w:rPr>
                <w:rFonts w:ascii="SimSun" w:eastAsia="SimSun" w:hAnsi="SimSun" w:cs="Arial" w:hint="eastAsia"/>
                <w:b/>
                <w:bCs/>
                <w:color w:val="A6A6A6" w:themeColor="background1" w:themeShade="A6"/>
                <w:sz w:val="16"/>
                <w:szCs w:val="16"/>
                <w:lang w:eastAsia="zh-CN"/>
              </w:rPr>
              <w:t>无法评估</w:t>
            </w:r>
          </w:p>
        </w:tc>
      </w:tr>
      <w:tr w:rsidR="00F21D30" w:rsidRPr="00571D2C" w:rsidTr="00756BED">
        <w:trPr>
          <w:cantSplit/>
        </w:trPr>
        <w:tc>
          <w:tcPr>
            <w:tcW w:w="2268" w:type="dxa"/>
            <w:shd w:val="clear" w:color="auto" w:fill="auto"/>
          </w:tcPr>
          <w:p w:rsidR="00F21D30" w:rsidRPr="00756BED" w:rsidRDefault="00F21D30" w:rsidP="00522066">
            <w:pPr>
              <w:pStyle w:val="Default"/>
              <w:autoSpaceDE/>
              <w:autoSpaceDN/>
              <w:spacing w:afterLines="30" w:after="72"/>
              <w:jc w:val="both"/>
              <w:rPr>
                <w:rFonts w:ascii="SimSun" w:eastAsia="SimSun" w:hAnsi="SimSun"/>
                <w:sz w:val="16"/>
                <w:szCs w:val="16"/>
                <w:lang w:eastAsia="zh-CN"/>
              </w:rPr>
            </w:pPr>
            <w:r w:rsidRPr="00756BED">
              <w:rPr>
                <w:rFonts w:ascii="SimSun" w:eastAsia="SimSun" w:hAnsi="SimSun" w:hint="eastAsia"/>
                <w:color w:val="auto"/>
                <w:sz w:val="16"/>
                <w:szCs w:val="16"/>
                <w:lang w:eastAsia="zh-CN"/>
              </w:rPr>
              <w:t>本地采购的物品和服务占发展活动采购总额的</w:t>
            </w:r>
            <w:r w:rsidRPr="00756BED">
              <w:rPr>
                <w:rFonts w:ascii="SimSun" w:eastAsia="SimSun" w:hAnsi="SimSun"/>
                <w:color w:val="auto"/>
                <w:sz w:val="16"/>
                <w:szCs w:val="16"/>
                <w:lang w:eastAsia="zh-CN"/>
              </w:rPr>
              <w:t>%</w:t>
            </w:r>
          </w:p>
        </w:tc>
        <w:tc>
          <w:tcPr>
            <w:tcW w:w="2268" w:type="dxa"/>
            <w:shd w:val="clear" w:color="auto" w:fill="auto"/>
          </w:tcPr>
          <w:p w:rsidR="00F21D30" w:rsidRPr="00756BED" w:rsidRDefault="00F21D30" w:rsidP="00522066">
            <w:pPr>
              <w:adjustRightInd w:val="0"/>
              <w:spacing w:afterLines="30" w:after="72"/>
              <w:jc w:val="both"/>
              <w:rPr>
                <w:rFonts w:ascii="SimSun" w:eastAsia="SimSun" w:hAnsi="SimSun"/>
                <w:color w:val="002060"/>
                <w:sz w:val="16"/>
                <w:szCs w:val="16"/>
                <w:lang w:eastAsia="zh-CN"/>
              </w:rPr>
            </w:pPr>
            <w:r w:rsidRPr="002B2302">
              <w:rPr>
                <w:rFonts w:ascii="KaiTi" w:eastAsia="KaiTi" w:hAnsi="KaiTi"/>
                <w:color w:val="002060"/>
                <w:sz w:val="16"/>
                <w:szCs w:val="16"/>
                <w:lang w:eastAsia="zh-CN"/>
              </w:rPr>
              <w:t>2013</w:t>
            </w:r>
            <w:r w:rsidRPr="002B2302">
              <w:rPr>
                <w:rFonts w:ascii="KaiTi" w:eastAsia="KaiTi" w:hAnsi="KaiTi" w:hint="eastAsia"/>
                <w:color w:val="002060"/>
                <w:sz w:val="16"/>
                <w:szCs w:val="16"/>
                <w:lang w:eastAsia="zh-CN"/>
              </w:rPr>
              <w:t>年末更新基准</w:t>
            </w:r>
            <w:r w:rsidRPr="002B2302">
              <w:rPr>
                <w:rFonts w:ascii="KaiTi" w:eastAsia="KaiTi" w:hAnsi="KaiTi"/>
                <w:color w:val="002060"/>
                <w:sz w:val="16"/>
                <w:szCs w:val="16"/>
                <w:lang w:eastAsia="zh-CN"/>
              </w:rPr>
              <w:t>：</w:t>
            </w:r>
            <w:r w:rsidRPr="00756BED">
              <w:rPr>
                <w:rFonts w:ascii="SimSun" w:eastAsia="SimSun" w:hAnsi="SimSun"/>
                <w:color w:val="002060"/>
                <w:sz w:val="16"/>
                <w:szCs w:val="16"/>
                <w:lang w:eastAsia="zh-CN"/>
              </w:rPr>
              <w:t>48%</w:t>
            </w:r>
          </w:p>
          <w:p w:rsidR="00F21D30" w:rsidRPr="00756BED" w:rsidRDefault="00F21D30" w:rsidP="00522066">
            <w:pPr>
              <w:adjustRightInd w:val="0"/>
              <w:spacing w:afterLines="30" w:after="72"/>
              <w:jc w:val="both"/>
              <w:rPr>
                <w:rFonts w:ascii="SimSun" w:eastAsia="SimSun" w:hAnsi="SimSun"/>
                <w:sz w:val="16"/>
                <w:szCs w:val="16"/>
                <w:lang w:eastAsia="zh-CN"/>
              </w:rPr>
            </w:pPr>
            <w:r w:rsidRPr="002B2302">
              <w:rPr>
                <w:rFonts w:ascii="KaiTi" w:eastAsia="KaiTi" w:hAnsi="KaiTi"/>
                <w:color w:val="002060"/>
                <w:sz w:val="16"/>
                <w:szCs w:val="16"/>
                <w:lang w:eastAsia="zh-CN"/>
              </w:rPr>
              <w:t>2014/15</w:t>
            </w:r>
            <w:r w:rsidRPr="002B2302">
              <w:rPr>
                <w:rFonts w:ascii="KaiTi" w:eastAsia="KaiTi" w:hAnsi="KaiTi" w:hint="eastAsia"/>
                <w:color w:val="002060"/>
                <w:sz w:val="16"/>
                <w:szCs w:val="16"/>
                <w:lang w:eastAsia="zh-CN"/>
              </w:rPr>
              <w:t>两年期计划和预算原始基准</w:t>
            </w:r>
            <w:r w:rsidRPr="002B2302">
              <w:rPr>
                <w:rFonts w:ascii="KaiTi" w:eastAsia="KaiTi" w:hAnsi="KaiTi" w:cs="Arial"/>
                <w:sz w:val="16"/>
                <w:szCs w:val="16"/>
                <w:lang w:eastAsia="zh-CN"/>
              </w:rPr>
              <w:t>：</w:t>
            </w:r>
            <w:r w:rsidRPr="00756BED">
              <w:rPr>
                <w:rFonts w:ascii="SimSun" w:eastAsia="SimSun" w:hAnsi="SimSun" w:cs="Arial" w:hint="eastAsia"/>
                <w:sz w:val="16"/>
                <w:szCs w:val="16"/>
                <w:lang w:eastAsia="zh-CN"/>
              </w:rPr>
              <w:t>2013年结果</w:t>
            </w:r>
          </w:p>
        </w:tc>
        <w:tc>
          <w:tcPr>
            <w:tcW w:w="1134" w:type="dxa"/>
            <w:shd w:val="clear" w:color="auto" w:fill="auto"/>
            <w:tcMar>
              <w:top w:w="110" w:type="dxa"/>
            </w:tcMar>
          </w:tcPr>
          <w:p w:rsidR="00F21D30" w:rsidRPr="00756BED" w:rsidRDefault="00F21D3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2013年+5%</w:t>
            </w:r>
          </w:p>
        </w:tc>
        <w:tc>
          <w:tcPr>
            <w:tcW w:w="2694" w:type="dxa"/>
            <w:shd w:val="clear" w:color="auto" w:fill="FFFFFF"/>
            <w:tcMar>
              <w:top w:w="110" w:type="dxa"/>
            </w:tcMar>
          </w:tcPr>
          <w:p w:rsidR="00F21D30" w:rsidRPr="00756BED" w:rsidRDefault="00F21D30" w:rsidP="00522066">
            <w:pPr>
              <w:adjustRightInd w:val="0"/>
              <w:spacing w:afterLines="30" w:after="72"/>
              <w:jc w:val="both"/>
              <w:rPr>
                <w:rFonts w:ascii="SimSun" w:eastAsia="SimSun" w:hAnsi="SimSun" w:cs="Arial"/>
                <w:sz w:val="16"/>
                <w:szCs w:val="16"/>
                <w:highlight w:val="yellow"/>
                <w:lang w:eastAsia="zh-CN" w:bidi="th-TH"/>
              </w:rPr>
            </w:pPr>
            <w:r w:rsidRPr="00756BED">
              <w:rPr>
                <w:rFonts w:ascii="SimSun" w:eastAsia="SimSun" w:hAnsi="SimSun" w:cs="Arial"/>
                <w:sz w:val="16"/>
                <w:szCs w:val="16"/>
                <w:lang w:eastAsia="zh-CN" w:bidi="th-TH"/>
              </w:rPr>
              <w:t>2014</w:t>
            </w:r>
            <w:r w:rsidRPr="00756BED">
              <w:rPr>
                <w:rFonts w:ascii="SimSun" w:eastAsia="SimSun" w:hAnsi="SimSun" w:cs="Arial" w:hint="eastAsia"/>
                <w:sz w:val="16"/>
                <w:szCs w:val="16"/>
                <w:lang w:eastAsia="zh-CN" w:bidi="th-TH"/>
              </w:rPr>
              <w:t>年：</w:t>
            </w:r>
            <w:r w:rsidRPr="00756BED">
              <w:rPr>
                <w:rFonts w:ascii="SimSun" w:eastAsia="SimSun" w:hAnsi="SimSun" w:cs="Arial"/>
                <w:sz w:val="16"/>
                <w:szCs w:val="16"/>
                <w:lang w:eastAsia="zh-CN" w:bidi="th-TH"/>
              </w:rPr>
              <w:t>45%</w:t>
            </w:r>
          </w:p>
          <w:p w:rsidR="00F21D30" w:rsidRPr="00756BED" w:rsidRDefault="00F21D3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sz w:val="16"/>
                <w:szCs w:val="16"/>
                <w:lang w:eastAsia="zh-CN" w:bidi="th-TH"/>
              </w:rPr>
              <w:t>2015</w:t>
            </w:r>
            <w:r w:rsidRPr="00756BED">
              <w:rPr>
                <w:rFonts w:ascii="SimSun" w:eastAsia="SimSun" w:hAnsi="SimSun" w:cs="Arial" w:hint="eastAsia"/>
                <w:sz w:val="16"/>
                <w:szCs w:val="16"/>
                <w:lang w:eastAsia="zh-CN" w:bidi="th-TH"/>
              </w:rPr>
              <w:t>年：</w:t>
            </w:r>
            <w:r w:rsidRPr="00756BED">
              <w:rPr>
                <w:rFonts w:ascii="SimSun" w:eastAsia="SimSun" w:hAnsi="SimSun" w:cs="Arial"/>
                <w:sz w:val="16"/>
                <w:szCs w:val="16"/>
                <w:lang w:eastAsia="zh-CN" w:bidi="th-TH"/>
              </w:rPr>
              <w:t>57%</w:t>
            </w:r>
          </w:p>
        </w:tc>
        <w:tc>
          <w:tcPr>
            <w:tcW w:w="1134" w:type="dxa"/>
            <w:tcMar>
              <w:top w:w="110" w:type="dxa"/>
            </w:tcMar>
          </w:tcPr>
          <w:p w:rsidR="00F21D30" w:rsidRPr="00756BED" w:rsidRDefault="0044680C" w:rsidP="00522066">
            <w:pPr>
              <w:keepNext/>
              <w:keepLines/>
              <w:adjustRightInd w:val="0"/>
              <w:spacing w:afterLines="30" w:after="72"/>
              <w:jc w:val="center"/>
              <w:rPr>
                <w:rFonts w:ascii="SimSun" w:eastAsia="SimSun" w:hAnsi="SimSun" w:cs="Arial"/>
                <w:b/>
                <w:bCs/>
                <w:color w:val="00B050"/>
                <w:sz w:val="16"/>
                <w:szCs w:val="16"/>
                <w:lang w:eastAsia="zh-CN"/>
              </w:rPr>
            </w:pPr>
            <w:r w:rsidRPr="0044680C">
              <w:rPr>
                <w:rFonts w:ascii="SimSun" w:eastAsia="SimSun" w:hAnsi="SimSun" w:cs="Arial" w:hint="eastAsia"/>
                <w:b/>
                <w:bCs/>
                <w:color w:val="FF0000"/>
                <w:sz w:val="16"/>
                <w:szCs w:val="16"/>
                <w:lang w:eastAsia="zh-CN"/>
              </w:rPr>
              <w:t>未实现</w:t>
            </w:r>
          </w:p>
          <w:p w:rsidR="00F21D30" w:rsidRPr="00756BED" w:rsidRDefault="0044680C" w:rsidP="00522066">
            <w:pPr>
              <w:keepNext/>
              <w:keepLines/>
              <w:adjustRightInd w:val="0"/>
              <w:spacing w:afterLines="30" w:after="72"/>
              <w:jc w:val="center"/>
              <w:rPr>
                <w:rFonts w:ascii="SimSun" w:eastAsia="SimSun" w:hAnsi="SimSun" w:cs="Arial"/>
                <w:b/>
                <w:bCs/>
                <w:color w:val="FF0000"/>
                <w:sz w:val="16"/>
                <w:szCs w:val="16"/>
                <w:lang w:eastAsia="zh-CN"/>
              </w:rPr>
            </w:pPr>
            <w:r w:rsidRPr="0044680C">
              <w:rPr>
                <w:rFonts w:ascii="SimSun" w:eastAsia="SimSun" w:hAnsi="SimSun" w:cs="Arial" w:hint="eastAsia"/>
                <w:b/>
                <w:bCs/>
                <w:color w:val="00B050"/>
                <w:sz w:val="16"/>
                <w:szCs w:val="16"/>
                <w:lang w:eastAsia="zh-CN"/>
              </w:rPr>
              <w:t>全部实现</w:t>
            </w:r>
          </w:p>
        </w:tc>
      </w:tr>
      <w:tr w:rsidR="00F21D30" w:rsidRPr="00571D2C" w:rsidTr="00756BED">
        <w:trPr>
          <w:cantSplit/>
        </w:trPr>
        <w:tc>
          <w:tcPr>
            <w:tcW w:w="2268" w:type="dxa"/>
            <w:tcBorders>
              <w:bottom w:val="single" w:sz="4" w:space="0" w:color="auto"/>
            </w:tcBorders>
            <w:shd w:val="clear" w:color="auto" w:fill="auto"/>
          </w:tcPr>
          <w:p w:rsidR="00F21D30" w:rsidRPr="00756BED" w:rsidRDefault="00F21D30" w:rsidP="00522066">
            <w:pPr>
              <w:pStyle w:val="Default"/>
              <w:autoSpaceDE/>
              <w:autoSpaceDN/>
              <w:spacing w:afterLines="30" w:after="72"/>
              <w:jc w:val="both"/>
              <w:rPr>
                <w:rFonts w:ascii="SimSun" w:eastAsia="SimSun" w:hAnsi="SimSun"/>
                <w:sz w:val="16"/>
                <w:szCs w:val="16"/>
                <w:lang w:eastAsia="zh-CN"/>
              </w:rPr>
            </w:pPr>
            <w:r w:rsidRPr="00756BED">
              <w:rPr>
                <w:rFonts w:ascii="SimSun" w:eastAsia="SimSun" w:hAnsi="SimSun"/>
                <w:sz w:val="16"/>
                <w:szCs w:val="16"/>
              </w:rPr>
              <w:t>%</w:t>
            </w:r>
            <w:r w:rsidRPr="00756BED">
              <w:rPr>
                <w:rFonts w:ascii="SimSun" w:eastAsia="SimSun" w:hAnsi="SimSun" w:hint="eastAsia"/>
                <w:color w:val="auto"/>
                <w:sz w:val="16"/>
                <w:szCs w:val="16"/>
                <w:lang w:eastAsia="zh-CN"/>
              </w:rPr>
              <w:t>的支出须运用联合国影响力</w:t>
            </w:r>
            <w:r w:rsidR="002A3000" w:rsidRPr="00756BED">
              <w:rPr>
                <w:rFonts w:ascii="SimSun" w:eastAsia="SimSun" w:hAnsi="SimSun"/>
                <w:color w:val="auto"/>
                <w:sz w:val="16"/>
                <w:szCs w:val="16"/>
                <w:lang w:eastAsia="zh-CN"/>
              </w:rPr>
              <w:t>（</w:t>
            </w:r>
            <w:r w:rsidRPr="00756BED">
              <w:rPr>
                <w:rFonts w:ascii="SimSun" w:eastAsia="SimSun" w:hAnsi="SimSun" w:hint="eastAsia"/>
                <w:color w:val="auto"/>
                <w:sz w:val="16"/>
                <w:szCs w:val="16"/>
                <w:lang w:eastAsia="zh-CN"/>
              </w:rPr>
              <w:t>共同招标或邀标</w:t>
            </w:r>
            <w:r w:rsidR="00B03A40" w:rsidRPr="00756BED">
              <w:rPr>
                <w:rFonts w:ascii="SimSun" w:eastAsia="SimSun" w:hAnsi="SimSun"/>
                <w:color w:val="auto"/>
                <w:sz w:val="16"/>
                <w:szCs w:val="16"/>
                <w:lang w:eastAsia="zh-CN"/>
              </w:rPr>
              <w:t>）</w:t>
            </w:r>
          </w:p>
        </w:tc>
        <w:tc>
          <w:tcPr>
            <w:tcW w:w="2268" w:type="dxa"/>
            <w:tcBorders>
              <w:bottom w:val="single" w:sz="4" w:space="0" w:color="auto"/>
            </w:tcBorders>
            <w:shd w:val="clear" w:color="auto" w:fill="auto"/>
          </w:tcPr>
          <w:p w:rsidR="00F21D30" w:rsidRPr="00756BED" w:rsidRDefault="00F21D30" w:rsidP="00522066">
            <w:pPr>
              <w:adjustRightInd w:val="0"/>
              <w:spacing w:afterLines="30" w:after="72"/>
              <w:jc w:val="both"/>
              <w:rPr>
                <w:rFonts w:ascii="SimSun" w:eastAsia="SimSun" w:hAnsi="SimSun"/>
                <w:color w:val="002060"/>
                <w:sz w:val="16"/>
                <w:szCs w:val="16"/>
                <w:lang w:eastAsia="zh-CN"/>
              </w:rPr>
            </w:pPr>
            <w:r w:rsidRPr="002B2302">
              <w:rPr>
                <w:rFonts w:ascii="KaiTi" w:eastAsia="KaiTi" w:hAnsi="KaiTi"/>
                <w:color w:val="002060"/>
                <w:sz w:val="16"/>
                <w:szCs w:val="16"/>
                <w:lang w:eastAsia="zh-CN"/>
              </w:rPr>
              <w:t>2013</w:t>
            </w:r>
            <w:r w:rsidRPr="002B2302">
              <w:rPr>
                <w:rFonts w:ascii="KaiTi" w:eastAsia="KaiTi" w:hAnsi="KaiTi" w:hint="eastAsia"/>
                <w:color w:val="002060"/>
                <w:sz w:val="16"/>
                <w:szCs w:val="16"/>
                <w:lang w:eastAsia="zh-CN"/>
              </w:rPr>
              <w:t>年末更新基准</w:t>
            </w:r>
            <w:r w:rsidRPr="002B2302">
              <w:rPr>
                <w:rFonts w:ascii="KaiTi" w:eastAsia="KaiTi" w:hAnsi="KaiTi"/>
                <w:color w:val="002060"/>
                <w:sz w:val="16"/>
                <w:szCs w:val="16"/>
                <w:lang w:eastAsia="zh-CN"/>
              </w:rPr>
              <w:t>：</w:t>
            </w:r>
            <w:r w:rsidRPr="00756BED">
              <w:rPr>
                <w:rFonts w:ascii="SimSun" w:eastAsia="SimSun" w:hAnsi="SimSun"/>
                <w:color w:val="002060"/>
                <w:sz w:val="16"/>
                <w:szCs w:val="16"/>
                <w:lang w:eastAsia="zh-CN"/>
              </w:rPr>
              <w:t>4%</w:t>
            </w:r>
          </w:p>
          <w:p w:rsidR="00F21D30" w:rsidRPr="00756BED" w:rsidRDefault="00F21D30" w:rsidP="00522066">
            <w:pPr>
              <w:adjustRightInd w:val="0"/>
              <w:spacing w:afterLines="30" w:after="72"/>
              <w:jc w:val="both"/>
              <w:rPr>
                <w:rFonts w:ascii="SimSun" w:eastAsia="SimSun" w:hAnsi="SimSun"/>
                <w:sz w:val="16"/>
                <w:szCs w:val="16"/>
                <w:lang w:eastAsia="zh-CN"/>
              </w:rPr>
            </w:pPr>
            <w:r w:rsidRPr="002B2302">
              <w:rPr>
                <w:rFonts w:ascii="KaiTi" w:eastAsia="KaiTi" w:hAnsi="KaiTi"/>
                <w:color w:val="002060"/>
                <w:sz w:val="16"/>
                <w:szCs w:val="16"/>
                <w:lang w:eastAsia="zh-CN"/>
              </w:rPr>
              <w:t>2014/15</w:t>
            </w:r>
            <w:r w:rsidRPr="002B2302">
              <w:rPr>
                <w:rFonts w:ascii="KaiTi" w:eastAsia="KaiTi" w:hAnsi="KaiTi" w:hint="eastAsia"/>
                <w:color w:val="002060"/>
                <w:sz w:val="16"/>
                <w:szCs w:val="16"/>
                <w:lang w:eastAsia="zh-CN"/>
              </w:rPr>
              <w:t>两年期计划和预算原始基准</w:t>
            </w:r>
            <w:r w:rsidRPr="002B2302">
              <w:rPr>
                <w:rFonts w:ascii="KaiTi" w:eastAsia="KaiTi" w:hAnsi="KaiTi" w:cs="Arial"/>
                <w:sz w:val="16"/>
                <w:szCs w:val="16"/>
                <w:lang w:eastAsia="zh-CN"/>
              </w:rPr>
              <w:t>：</w:t>
            </w:r>
            <w:r w:rsidRPr="00756BED">
              <w:rPr>
                <w:rFonts w:ascii="SimSun" w:eastAsia="SimSun" w:hAnsi="SimSun" w:cs="Arial" w:hint="eastAsia"/>
                <w:sz w:val="16"/>
                <w:szCs w:val="16"/>
                <w:lang w:eastAsia="zh-CN"/>
              </w:rPr>
              <w:t>2013年结果</w:t>
            </w:r>
          </w:p>
        </w:tc>
        <w:tc>
          <w:tcPr>
            <w:tcW w:w="1134" w:type="dxa"/>
            <w:tcBorders>
              <w:bottom w:val="single" w:sz="4" w:space="0" w:color="auto"/>
            </w:tcBorders>
            <w:shd w:val="clear" w:color="auto" w:fill="auto"/>
            <w:tcMar>
              <w:top w:w="110" w:type="dxa"/>
            </w:tcMar>
          </w:tcPr>
          <w:p w:rsidR="00F21D30" w:rsidRPr="00756BED" w:rsidRDefault="00F21D30" w:rsidP="00522066">
            <w:pPr>
              <w:adjustRightInd w:val="0"/>
              <w:spacing w:afterLines="30" w:after="72"/>
              <w:jc w:val="both"/>
              <w:rPr>
                <w:rFonts w:ascii="SimSun" w:eastAsia="SimSun" w:hAnsi="SimSun"/>
                <w:color w:val="002060"/>
                <w:sz w:val="16"/>
                <w:szCs w:val="16"/>
                <w:lang w:eastAsia="zh-CN"/>
              </w:rPr>
            </w:pPr>
            <w:r w:rsidRPr="00756BED">
              <w:rPr>
                <w:rFonts w:ascii="SimSun" w:eastAsia="SimSun" w:hAnsi="SimSun" w:hint="eastAsia"/>
                <w:color w:val="002060"/>
                <w:sz w:val="16"/>
                <w:szCs w:val="16"/>
                <w:lang w:eastAsia="zh-CN"/>
              </w:rPr>
              <w:t>定义目标：4%</w:t>
            </w:r>
          </w:p>
          <w:p w:rsidR="00F21D30" w:rsidRPr="00756BED" w:rsidRDefault="00F21D30" w:rsidP="00522066">
            <w:pPr>
              <w:adjustRightInd w:val="0"/>
              <w:spacing w:afterLines="30" w:after="72"/>
              <w:jc w:val="both"/>
              <w:rPr>
                <w:rFonts w:ascii="SimSun" w:eastAsia="SimSun" w:hAnsi="SimSun"/>
                <w:sz w:val="16"/>
                <w:szCs w:val="16"/>
                <w:lang w:eastAsia="zh-CN"/>
              </w:rPr>
            </w:pPr>
            <w:r w:rsidRPr="00756BED">
              <w:rPr>
                <w:rFonts w:ascii="SimSun" w:eastAsia="SimSun" w:hAnsi="SimSun" w:cs="Arial"/>
                <w:sz w:val="16"/>
                <w:szCs w:val="16"/>
                <w:lang w:eastAsia="zh-CN"/>
              </w:rPr>
              <w:t>2014/15</w:t>
            </w:r>
            <w:r w:rsidRPr="00756BED">
              <w:rPr>
                <w:rFonts w:ascii="SimSun" w:eastAsia="SimSun" w:hAnsi="SimSun" w:cs="Arial" w:hint="eastAsia"/>
                <w:sz w:val="16"/>
                <w:szCs w:val="16"/>
                <w:lang w:eastAsia="zh-CN"/>
              </w:rPr>
              <w:t>两年期预算和计划原始目标：待定</w:t>
            </w:r>
          </w:p>
        </w:tc>
        <w:tc>
          <w:tcPr>
            <w:tcW w:w="2694" w:type="dxa"/>
            <w:tcBorders>
              <w:bottom w:val="single" w:sz="4" w:space="0" w:color="auto"/>
            </w:tcBorders>
            <w:shd w:val="clear" w:color="auto" w:fill="FFFFFF"/>
            <w:tcMar>
              <w:top w:w="110" w:type="dxa"/>
            </w:tcMar>
          </w:tcPr>
          <w:p w:rsidR="00F21D30" w:rsidRPr="00756BED" w:rsidRDefault="00F21D3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sz w:val="16"/>
                <w:szCs w:val="16"/>
                <w:lang w:eastAsia="zh-CN"/>
              </w:rPr>
              <w:t>2014</w:t>
            </w:r>
            <w:r w:rsidRPr="00756BED">
              <w:rPr>
                <w:rFonts w:ascii="SimSun" w:eastAsia="SimSun" w:hAnsi="SimSun" w:cs="Arial" w:hint="eastAsia"/>
                <w:sz w:val="16"/>
                <w:szCs w:val="16"/>
                <w:lang w:eastAsia="zh-CN" w:bidi="th-TH"/>
              </w:rPr>
              <w:t>年：</w:t>
            </w:r>
            <w:r w:rsidRPr="00756BED">
              <w:rPr>
                <w:rFonts w:ascii="SimSun" w:eastAsia="SimSun" w:hAnsi="SimSun" w:cs="Arial"/>
                <w:sz w:val="16"/>
                <w:szCs w:val="16"/>
                <w:lang w:eastAsia="zh-CN"/>
              </w:rPr>
              <w:t>4.15%</w:t>
            </w:r>
          </w:p>
          <w:p w:rsidR="00F21D30" w:rsidRPr="00756BED" w:rsidRDefault="00F21D3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sz w:val="16"/>
                <w:szCs w:val="16"/>
                <w:lang w:eastAsia="zh-CN"/>
              </w:rPr>
              <w:t>2015</w:t>
            </w:r>
            <w:r w:rsidRPr="00756BED">
              <w:rPr>
                <w:rFonts w:ascii="SimSun" w:eastAsia="SimSun" w:hAnsi="SimSun" w:cs="Arial" w:hint="eastAsia"/>
                <w:sz w:val="16"/>
                <w:szCs w:val="16"/>
                <w:lang w:eastAsia="zh-CN" w:bidi="th-TH"/>
              </w:rPr>
              <w:t>年：</w:t>
            </w:r>
            <w:r w:rsidRPr="00756BED">
              <w:rPr>
                <w:rFonts w:ascii="SimSun" w:eastAsia="SimSun" w:hAnsi="SimSun" w:cs="Arial"/>
                <w:sz w:val="16"/>
                <w:szCs w:val="16"/>
                <w:lang w:eastAsia="zh-CN"/>
              </w:rPr>
              <w:t>5.8%</w:t>
            </w:r>
          </w:p>
        </w:tc>
        <w:tc>
          <w:tcPr>
            <w:tcW w:w="1134" w:type="dxa"/>
            <w:tcBorders>
              <w:bottom w:val="single" w:sz="4" w:space="0" w:color="auto"/>
            </w:tcBorders>
          </w:tcPr>
          <w:p w:rsidR="00F21D30" w:rsidRPr="00756BED" w:rsidRDefault="0044680C" w:rsidP="00522066">
            <w:pPr>
              <w:keepNext/>
              <w:keepLines/>
              <w:adjustRightInd w:val="0"/>
              <w:spacing w:afterLines="30" w:after="72"/>
              <w:jc w:val="center"/>
              <w:rPr>
                <w:rFonts w:ascii="SimSun" w:eastAsia="SimSun" w:hAnsi="SimSun" w:cs="Arial"/>
                <w:b/>
                <w:bCs/>
                <w:color w:val="22DE4F"/>
                <w:sz w:val="16"/>
                <w:szCs w:val="16"/>
                <w:lang w:eastAsia="zh-CN"/>
              </w:rPr>
            </w:pPr>
            <w:r w:rsidRPr="0044680C">
              <w:rPr>
                <w:rFonts w:ascii="SimSun" w:eastAsia="SimSun" w:hAnsi="SimSun" w:hint="eastAsia"/>
                <w:b/>
                <w:bCs/>
                <w:color w:val="00B050"/>
                <w:sz w:val="16"/>
                <w:szCs w:val="16"/>
                <w:lang w:eastAsia="zh-CN"/>
              </w:rPr>
              <w:t>全部实现</w:t>
            </w:r>
          </w:p>
        </w:tc>
      </w:tr>
      <w:tr w:rsidR="00F21D30" w:rsidRPr="00571D2C" w:rsidTr="00756BED">
        <w:trPr>
          <w:cantSplit/>
        </w:trPr>
        <w:tc>
          <w:tcPr>
            <w:tcW w:w="9498" w:type="dxa"/>
            <w:gridSpan w:val="5"/>
            <w:tcBorders>
              <w:top w:val="single" w:sz="4" w:space="0" w:color="auto"/>
              <w:bottom w:val="single" w:sz="4" w:space="0" w:color="auto"/>
            </w:tcBorders>
            <w:shd w:val="clear" w:color="auto" w:fill="C6D9F1" w:themeFill="text2" w:themeFillTint="33"/>
            <w:vAlign w:val="center"/>
          </w:tcPr>
          <w:p w:rsidR="00F21D30" w:rsidRPr="00756BED" w:rsidRDefault="00F21D30" w:rsidP="00756BED">
            <w:pPr>
              <w:keepNext/>
              <w:keepLines/>
              <w:tabs>
                <w:tab w:val="left" w:pos="1452"/>
              </w:tabs>
              <w:adjustRightInd w:val="0"/>
              <w:spacing w:beforeLines="30" w:before="72" w:afterLines="30" w:after="72"/>
              <w:ind w:left="1452" w:hanging="1452"/>
              <w:rPr>
                <w:rFonts w:ascii="SimSun" w:eastAsia="SimSun" w:hAnsi="SimSun" w:cs="Arial"/>
                <w:sz w:val="16"/>
                <w:szCs w:val="16"/>
                <w:lang w:eastAsia="zh-CN"/>
              </w:rPr>
            </w:pPr>
            <w:r w:rsidRPr="00756BED">
              <w:rPr>
                <w:rFonts w:ascii="SimSun" w:eastAsia="SimSun" w:hAnsi="SimSun" w:cs="Arial" w:hint="eastAsia"/>
                <w:b/>
                <w:bCs/>
                <w:sz w:val="16"/>
                <w:szCs w:val="16"/>
                <w:lang w:eastAsia="zh-CN"/>
              </w:rPr>
              <w:t>预期成果</w:t>
            </w:r>
            <w:r w:rsidRPr="00756BED">
              <w:rPr>
                <w:rFonts w:ascii="SimSun" w:eastAsia="SimSun" w:hAnsi="SimSun" w:cs="Arial"/>
                <w:b/>
                <w:bCs/>
                <w:sz w:val="16"/>
                <w:szCs w:val="16"/>
                <w:lang w:eastAsia="zh-CN"/>
              </w:rPr>
              <w:t>：</w:t>
            </w:r>
            <w:r w:rsidRPr="00756BED">
              <w:rPr>
                <w:rFonts w:ascii="SimSun" w:eastAsia="SimSun" w:hAnsi="SimSun" w:cs="Arial"/>
                <w:b/>
                <w:bCs/>
                <w:sz w:val="16"/>
                <w:szCs w:val="16"/>
                <w:lang w:eastAsia="zh-CN"/>
              </w:rPr>
              <w:tab/>
            </w:r>
            <w:r w:rsidRPr="00756BED">
              <w:rPr>
                <w:rFonts w:ascii="SimSun" w:eastAsia="SimSun" w:hAnsi="SimSun" w:cs="Arial"/>
                <w:sz w:val="16"/>
                <w:szCs w:val="16"/>
                <w:lang w:eastAsia="zh-CN"/>
              </w:rPr>
              <w:t>九.1</w:t>
            </w:r>
            <w:r w:rsidRPr="00756BED">
              <w:rPr>
                <w:rFonts w:ascii="SimSun" w:eastAsia="SimSun" w:hAnsi="SimSun" w:cs="SimSun" w:hint="eastAsia"/>
                <w:sz w:val="16"/>
                <w:szCs w:val="16"/>
                <w:lang w:eastAsia="zh-CN"/>
              </w:rPr>
              <w:t>向内部客户和外部利益攸关者提供便捷、高效、优质、面向客户的支助服务</w:t>
            </w:r>
          </w:p>
        </w:tc>
      </w:tr>
      <w:tr w:rsidR="00F21D30" w:rsidRPr="00571D2C" w:rsidTr="00756BED">
        <w:trPr>
          <w:cantSplit/>
        </w:trPr>
        <w:tc>
          <w:tcPr>
            <w:tcW w:w="2268" w:type="dxa"/>
            <w:tcBorders>
              <w:top w:val="single" w:sz="4" w:space="0" w:color="auto"/>
            </w:tcBorders>
            <w:shd w:val="clear" w:color="auto" w:fill="auto"/>
            <w:vAlign w:val="center"/>
          </w:tcPr>
          <w:p w:rsidR="00F21D30" w:rsidRPr="00756BED" w:rsidRDefault="00391D4C" w:rsidP="00756BED">
            <w:pPr>
              <w:keepNext/>
              <w:keepLines/>
              <w:adjustRightInd w:val="0"/>
              <w:jc w:val="center"/>
              <w:rPr>
                <w:rFonts w:ascii="SimSun" w:eastAsia="SimSun" w:hAnsi="SimSun" w:cs="Arial"/>
                <w:b/>
                <w:sz w:val="16"/>
                <w:szCs w:val="16"/>
                <w:lang w:eastAsia="zh-CN"/>
              </w:rPr>
            </w:pPr>
            <w:r w:rsidRPr="00756BED">
              <w:rPr>
                <w:rFonts w:ascii="SimSun" w:eastAsia="SimSun" w:hAnsi="SimSun" w:cs="Arial" w:hint="eastAsia"/>
                <w:b/>
                <w:bCs/>
                <w:sz w:val="16"/>
                <w:szCs w:val="16"/>
                <w:lang w:eastAsia="zh-CN"/>
              </w:rPr>
              <w:t>绩效</w:t>
            </w:r>
            <w:r w:rsidR="00F21D30" w:rsidRPr="00756BED">
              <w:rPr>
                <w:rFonts w:ascii="SimSun" w:eastAsia="SimSun" w:hAnsi="SimSun" w:cs="Arial" w:hint="eastAsia"/>
                <w:b/>
                <w:bCs/>
                <w:sz w:val="16"/>
                <w:szCs w:val="16"/>
                <w:lang w:eastAsia="zh-CN"/>
              </w:rPr>
              <w:t>指标</w:t>
            </w:r>
          </w:p>
        </w:tc>
        <w:tc>
          <w:tcPr>
            <w:tcW w:w="2268" w:type="dxa"/>
            <w:tcBorders>
              <w:top w:val="single" w:sz="4" w:space="0" w:color="auto"/>
            </w:tcBorders>
            <w:shd w:val="clear" w:color="auto" w:fill="auto"/>
            <w:vAlign w:val="center"/>
          </w:tcPr>
          <w:p w:rsidR="00F21D30" w:rsidRPr="00756BED" w:rsidRDefault="00F21D30" w:rsidP="00756BED">
            <w:pPr>
              <w:keepNext/>
              <w:keepLines/>
              <w:adjustRightInd w:val="0"/>
              <w:jc w:val="center"/>
              <w:rPr>
                <w:rFonts w:ascii="SimSun" w:eastAsia="SimSun" w:hAnsi="SimSun" w:cs="Arial"/>
                <w:b/>
                <w:bCs/>
                <w:sz w:val="16"/>
                <w:szCs w:val="16"/>
                <w:lang w:eastAsia="zh-CN"/>
              </w:rPr>
            </w:pPr>
            <w:r w:rsidRPr="00756BED">
              <w:rPr>
                <w:rFonts w:ascii="SimSun" w:eastAsia="SimSun" w:hAnsi="SimSun" w:cs="Arial" w:hint="eastAsia"/>
                <w:b/>
                <w:bCs/>
                <w:sz w:val="16"/>
                <w:szCs w:val="16"/>
                <w:lang w:eastAsia="zh-CN"/>
              </w:rPr>
              <w:t>基准</w:t>
            </w:r>
          </w:p>
        </w:tc>
        <w:tc>
          <w:tcPr>
            <w:tcW w:w="1134" w:type="dxa"/>
            <w:tcBorders>
              <w:top w:val="single" w:sz="4" w:space="0" w:color="auto"/>
            </w:tcBorders>
            <w:shd w:val="clear" w:color="auto" w:fill="auto"/>
            <w:tcMar>
              <w:top w:w="110" w:type="dxa"/>
            </w:tcMar>
            <w:vAlign w:val="center"/>
          </w:tcPr>
          <w:p w:rsidR="00F21D30" w:rsidRPr="00756BED" w:rsidRDefault="00F21D30" w:rsidP="00756BED">
            <w:pPr>
              <w:keepNext/>
              <w:keepLines/>
              <w:adjustRightInd w:val="0"/>
              <w:jc w:val="center"/>
              <w:rPr>
                <w:rFonts w:ascii="SimSun" w:eastAsia="SimSun" w:hAnsi="SimSun" w:cs="Arial"/>
                <w:b/>
                <w:sz w:val="16"/>
                <w:szCs w:val="16"/>
                <w:lang w:eastAsia="zh-CN"/>
              </w:rPr>
            </w:pPr>
            <w:r w:rsidRPr="00756BED">
              <w:rPr>
                <w:rFonts w:ascii="SimSun" w:eastAsia="SimSun" w:hAnsi="SimSun" w:cs="Arial" w:hint="eastAsia"/>
                <w:b/>
                <w:sz w:val="16"/>
                <w:szCs w:val="16"/>
                <w:lang w:eastAsia="zh-CN"/>
              </w:rPr>
              <w:t>目标</w:t>
            </w:r>
          </w:p>
        </w:tc>
        <w:tc>
          <w:tcPr>
            <w:tcW w:w="2694" w:type="dxa"/>
            <w:tcBorders>
              <w:top w:val="single" w:sz="4" w:space="0" w:color="auto"/>
            </w:tcBorders>
            <w:shd w:val="clear" w:color="auto" w:fill="FFFFFF"/>
            <w:tcMar>
              <w:top w:w="110" w:type="dxa"/>
            </w:tcMar>
            <w:vAlign w:val="center"/>
          </w:tcPr>
          <w:p w:rsidR="00F21D30" w:rsidRPr="00756BED" w:rsidRDefault="00391D4C" w:rsidP="00756BED">
            <w:pPr>
              <w:keepNext/>
              <w:keepLines/>
              <w:adjustRightInd w:val="0"/>
              <w:jc w:val="center"/>
              <w:rPr>
                <w:rFonts w:ascii="SimSun" w:eastAsia="SimSun" w:hAnsi="SimSun" w:cs="Arial"/>
                <w:b/>
                <w:sz w:val="16"/>
                <w:szCs w:val="16"/>
                <w:lang w:eastAsia="zh-CN"/>
              </w:rPr>
            </w:pPr>
            <w:r w:rsidRPr="00756BED">
              <w:rPr>
                <w:rFonts w:ascii="SimSun" w:eastAsia="SimSun" w:hAnsi="SimSun" w:cs="Arial" w:hint="eastAsia"/>
                <w:b/>
                <w:bCs/>
                <w:sz w:val="16"/>
                <w:szCs w:val="16"/>
                <w:lang w:eastAsia="zh-CN"/>
              </w:rPr>
              <w:t>绩效</w:t>
            </w:r>
            <w:r w:rsidR="00F21D30" w:rsidRPr="00756BED">
              <w:rPr>
                <w:rFonts w:ascii="SimSun" w:eastAsia="SimSun" w:hAnsi="SimSun" w:cs="Arial" w:hint="eastAsia"/>
                <w:b/>
                <w:bCs/>
                <w:sz w:val="16"/>
                <w:szCs w:val="16"/>
                <w:lang w:eastAsia="zh-CN"/>
              </w:rPr>
              <w:t>数据</w:t>
            </w:r>
          </w:p>
        </w:tc>
        <w:tc>
          <w:tcPr>
            <w:tcW w:w="1134" w:type="dxa"/>
            <w:tcBorders>
              <w:top w:val="single" w:sz="4" w:space="0" w:color="auto"/>
            </w:tcBorders>
            <w:tcMar>
              <w:top w:w="110" w:type="dxa"/>
            </w:tcMar>
            <w:vAlign w:val="center"/>
          </w:tcPr>
          <w:p w:rsidR="00F21D30" w:rsidRPr="00756BED" w:rsidRDefault="00F21D30" w:rsidP="00756BED">
            <w:pPr>
              <w:keepNext/>
              <w:keepLines/>
              <w:adjustRightInd w:val="0"/>
              <w:jc w:val="center"/>
              <w:rPr>
                <w:rFonts w:ascii="SimSun" w:eastAsia="SimSun" w:hAnsi="SimSun" w:cs="Arial"/>
                <w:b/>
                <w:bCs/>
                <w:sz w:val="16"/>
                <w:szCs w:val="16"/>
                <w:lang w:eastAsia="zh-CN"/>
              </w:rPr>
            </w:pPr>
            <w:r w:rsidRPr="00756BED">
              <w:rPr>
                <w:rFonts w:ascii="SimSun" w:eastAsia="SimSun" w:hAnsi="SimSun" w:cs="Arial" w:hint="eastAsia"/>
                <w:b/>
                <w:bCs/>
                <w:sz w:val="16"/>
                <w:szCs w:val="16"/>
                <w:lang w:eastAsia="zh-CN"/>
              </w:rPr>
              <w:t>红绿灯系统</w:t>
            </w:r>
            <w:r w:rsidR="002A3000" w:rsidRPr="00756BED">
              <w:rPr>
                <w:rFonts w:ascii="SimSun" w:eastAsia="SimSun" w:hAnsi="SimSun" w:cs="Arial" w:hint="eastAsia"/>
                <w:b/>
                <w:bCs/>
                <w:sz w:val="16"/>
                <w:szCs w:val="16"/>
                <w:lang w:eastAsia="zh-CN"/>
              </w:rPr>
              <w:t>（</w:t>
            </w:r>
            <w:r w:rsidRPr="00756BED">
              <w:rPr>
                <w:rFonts w:ascii="SimSun" w:eastAsia="SimSun" w:hAnsi="SimSun" w:cs="Arial"/>
                <w:b/>
                <w:bCs/>
                <w:sz w:val="16"/>
                <w:szCs w:val="16"/>
                <w:lang w:eastAsia="zh-CN"/>
              </w:rPr>
              <w:t>TLS</w:t>
            </w:r>
            <w:r w:rsidR="00B03A40" w:rsidRPr="00756BED">
              <w:rPr>
                <w:rFonts w:ascii="SimSun" w:eastAsia="SimSun" w:hAnsi="SimSun" w:cs="Arial" w:hint="eastAsia"/>
                <w:b/>
                <w:bCs/>
                <w:sz w:val="16"/>
                <w:szCs w:val="16"/>
                <w:lang w:eastAsia="zh-CN"/>
              </w:rPr>
              <w:t>）</w:t>
            </w:r>
          </w:p>
        </w:tc>
      </w:tr>
      <w:tr w:rsidR="00F21D30" w:rsidRPr="00571D2C" w:rsidTr="00756BED">
        <w:trPr>
          <w:cantSplit/>
        </w:trPr>
        <w:tc>
          <w:tcPr>
            <w:tcW w:w="2268" w:type="dxa"/>
            <w:shd w:val="clear" w:color="auto" w:fill="auto"/>
          </w:tcPr>
          <w:p w:rsidR="00F21D30" w:rsidRPr="00756BED" w:rsidRDefault="00F21D30" w:rsidP="00522066">
            <w:pPr>
              <w:pStyle w:val="Default"/>
              <w:autoSpaceDE/>
              <w:autoSpaceDN/>
              <w:spacing w:afterLines="30" w:after="72"/>
              <w:jc w:val="both"/>
              <w:rPr>
                <w:rFonts w:ascii="SimSun" w:eastAsia="SimSun" w:hAnsi="SimSun"/>
                <w:sz w:val="16"/>
                <w:szCs w:val="16"/>
                <w:lang w:eastAsia="zh-CN"/>
              </w:rPr>
            </w:pPr>
            <w:r w:rsidRPr="00756BED">
              <w:rPr>
                <w:rFonts w:ascii="SimSun" w:eastAsia="SimSun" w:hAnsi="SimSun"/>
                <w:color w:val="auto"/>
                <w:sz w:val="16"/>
                <w:szCs w:val="16"/>
                <w:lang w:eastAsia="zh-CN"/>
              </w:rPr>
              <w:t>WIPO</w:t>
            </w:r>
            <w:r w:rsidRPr="00756BED">
              <w:rPr>
                <w:rFonts w:ascii="SimSun" w:eastAsia="SimSun" w:hAnsi="SimSun" w:hint="eastAsia"/>
                <w:color w:val="auto"/>
                <w:sz w:val="16"/>
                <w:szCs w:val="16"/>
                <w:lang w:eastAsia="zh-CN"/>
              </w:rPr>
              <w:t>采购物品和服务的资金节省</w:t>
            </w:r>
            <w:r w:rsidR="002A3000" w:rsidRPr="00756BED">
              <w:rPr>
                <w:rFonts w:ascii="SimSun" w:eastAsia="SimSun" w:hAnsi="SimSun"/>
                <w:color w:val="auto"/>
                <w:sz w:val="16"/>
                <w:szCs w:val="16"/>
                <w:lang w:eastAsia="zh-CN"/>
              </w:rPr>
              <w:t>（</w:t>
            </w:r>
            <w:r w:rsidRPr="00756BED">
              <w:rPr>
                <w:rFonts w:ascii="SimSun" w:eastAsia="SimSun" w:hAnsi="SimSun" w:hint="eastAsia"/>
                <w:color w:val="auto"/>
                <w:sz w:val="16"/>
                <w:szCs w:val="16"/>
                <w:lang w:eastAsia="zh-CN"/>
              </w:rPr>
              <w:t>产生于招标书或直接谈判</w:t>
            </w:r>
            <w:r w:rsidR="00B03A40" w:rsidRPr="00756BED">
              <w:rPr>
                <w:rFonts w:ascii="SimSun" w:eastAsia="SimSun" w:hAnsi="SimSun"/>
                <w:color w:val="auto"/>
                <w:sz w:val="16"/>
                <w:szCs w:val="16"/>
                <w:lang w:eastAsia="zh-CN"/>
              </w:rPr>
              <w:t>）</w:t>
            </w:r>
          </w:p>
        </w:tc>
        <w:tc>
          <w:tcPr>
            <w:tcW w:w="2268" w:type="dxa"/>
            <w:shd w:val="clear" w:color="auto" w:fill="auto"/>
          </w:tcPr>
          <w:p w:rsidR="00F21D30" w:rsidRPr="00756BED" w:rsidRDefault="00F21D30" w:rsidP="00522066">
            <w:pPr>
              <w:keepNext/>
              <w:keepLines/>
              <w:adjustRightInd w:val="0"/>
              <w:spacing w:afterLines="30" w:after="72"/>
              <w:jc w:val="both"/>
              <w:rPr>
                <w:rFonts w:ascii="SimSun" w:eastAsia="SimSun" w:hAnsi="SimSun"/>
                <w:color w:val="002060"/>
                <w:sz w:val="16"/>
                <w:szCs w:val="16"/>
                <w:lang w:eastAsia="zh-CN"/>
              </w:rPr>
            </w:pPr>
            <w:r w:rsidRPr="002B2302">
              <w:rPr>
                <w:rFonts w:ascii="KaiTi" w:eastAsia="KaiTi" w:hAnsi="KaiTi"/>
                <w:color w:val="002060"/>
                <w:sz w:val="16"/>
                <w:szCs w:val="16"/>
                <w:lang w:eastAsia="zh-CN"/>
              </w:rPr>
              <w:t>2013</w:t>
            </w:r>
            <w:r w:rsidRPr="002B2302">
              <w:rPr>
                <w:rFonts w:ascii="KaiTi" w:eastAsia="KaiTi" w:hAnsi="KaiTi" w:hint="eastAsia"/>
                <w:color w:val="002060"/>
                <w:sz w:val="16"/>
                <w:szCs w:val="16"/>
                <w:lang w:eastAsia="zh-CN"/>
              </w:rPr>
              <w:t>年末更新基准</w:t>
            </w:r>
            <w:r w:rsidRPr="002B2302">
              <w:rPr>
                <w:rFonts w:ascii="KaiTi" w:eastAsia="KaiTi" w:hAnsi="KaiTi"/>
                <w:color w:val="002060"/>
                <w:sz w:val="16"/>
                <w:szCs w:val="16"/>
                <w:lang w:eastAsia="zh-CN"/>
              </w:rPr>
              <w:t>：</w:t>
            </w:r>
            <w:r w:rsidRPr="00756BED">
              <w:rPr>
                <w:rFonts w:ascii="SimSun" w:eastAsia="SimSun" w:hAnsi="SimSun"/>
                <w:color w:val="002060"/>
                <w:sz w:val="16"/>
                <w:szCs w:val="16"/>
                <w:lang w:eastAsia="zh-CN"/>
              </w:rPr>
              <w:t>531,000</w:t>
            </w:r>
            <w:r w:rsidRPr="00756BED">
              <w:rPr>
                <w:rFonts w:ascii="SimSun" w:eastAsia="SimSun" w:hAnsi="SimSun" w:hint="eastAsia"/>
                <w:color w:val="002060"/>
                <w:sz w:val="16"/>
                <w:szCs w:val="16"/>
                <w:lang w:eastAsia="zh-CN"/>
              </w:rPr>
              <w:t>瑞郎</w:t>
            </w:r>
          </w:p>
          <w:p w:rsidR="00F21D30" w:rsidRPr="00756BED" w:rsidRDefault="00F21D30" w:rsidP="00522066">
            <w:pPr>
              <w:keepNext/>
              <w:keepLines/>
              <w:adjustRightInd w:val="0"/>
              <w:spacing w:afterLines="30" w:after="72"/>
              <w:jc w:val="both"/>
              <w:rPr>
                <w:rFonts w:ascii="SimSun" w:eastAsia="SimSun" w:hAnsi="SimSun"/>
                <w:sz w:val="16"/>
                <w:szCs w:val="16"/>
                <w:lang w:eastAsia="zh-CN"/>
              </w:rPr>
            </w:pPr>
            <w:r w:rsidRPr="002B2302">
              <w:rPr>
                <w:rFonts w:ascii="KaiTi" w:eastAsia="KaiTi" w:hAnsi="KaiTi"/>
                <w:color w:val="002060"/>
                <w:sz w:val="16"/>
                <w:szCs w:val="16"/>
                <w:lang w:eastAsia="zh-CN"/>
              </w:rPr>
              <w:t>2014/15</w:t>
            </w:r>
            <w:r w:rsidRPr="002B2302">
              <w:rPr>
                <w:rFonts w:ascii="KaiTi" w:eastAsia="KaiTi" w:hAnsi="KaiTi" w:hint="eastAsia"/>
                <w:color w:val="002060"/>
                <w:sz w:val="16"/>
                <w:szCs w:val="16"/>
                <w:lang w:eastAsia="zh-CN"/>
              </w:rPr>
              <w:t>两年期计划和预算原始基准</w:t>
            </w:r>
            <w:r w:rsidRPr="002B2302">
              <w:rPr>
                <w:rFonts w:ascii="KaiTi" w:eastAsia="KaiTi" w:hAnsi="KaiTi" w:cs="Arial"/>
                <w:sz w:val="16"/>
                <w:szCs w:val="16"/>
                <w:lang w:eastAsia="zh-CN"/>
              </w:rPr>
              <w:t>：</w:t>
            </w:r>
            <w:r w:rsidRPr="00756BED">
              <w:rPr>
                <w:rFonts w:ascii="SimSun" w:eastAsia="SimSun" w:hAnsi="SimSun" w:cs="Arial"/>
                <w:sz w:val="16"/>
                <w:szCs w:val="16"/>
                <w:lang w:eastAsia="zh-CN"/>
              </w:rPr>
              <w:t>2013</w:t>
            </w:r>
            <w:r w:rsidRPr="00756BED">
              <w:rPr>
                <w:rFonts w:ascii="SimSun" w:eastAsia="SimSun" w:hAnsi="SimSun" w:cs="Arial" w:hint="eastAsia"/>
                <w:sz w:val="16"/>
                <w:szCs w:val="16"/>
                <w:lang w:eastAsia="zh-CN"/>
              </w:rPr>
              <w:t>年结果</w:t>
            </w:r>
          </w:p>
        </w:tc>
        <w:tc>
          <w:tcPr>
            <w:tcW w:w="1134" w:type="dxa"/>
            <w:shd w:val="clear" w:color="auto" w:fill="auto"/>
            <w:tcMar>
              <w:top w:w="110" w:type="dxa"/>
            </w:tcMar>
          </w:tcPr>
          <w:p w:rsidR="00F21D30" w:rsidRPr="00756BED" w:rsidRDefault="00F21D30" w:rsidP="00522066">
            <w:pPr>
              <w:keepNext/>
              <w:keepLines/>
              <w:adjustRightInd w:val="0"/>
              <w:spacing w:afterLines="30" w:after="72"/>
              <w:jc w:val="both"/>
              <w:rPr>
                <w:rFonts w:ascii="SimSun" w:eastAsia="SimSun" w:hAnsi="SimSun" w:cs="Arial"/>
                <w:sz w:val="16"/>
                <w:szCs w:val="16"/>
              </w:rPr>
            </w:pPr>
            <w:r w:rsidRPr="00756BED">
              <w:rPr>
                <w:rFonts w:ascii="SimSun" w:eastAsia="SimSun" w:hAnsi="SimSun" w:cs="Arial"/>
                <w:sz w:val="16"/>
                <w:szCs w:val="16"/>
              </w:rPr>
              <w:t>2013</w:t>
            </w:r>
            <w:r w:rsidRPr="00756BED">
              <w:rPr>
                <w:rFonts w:ascii="SimSun" w:eastAsia="SimSun" w:hAnsi="SimSun" w:cs="Arial" w:hint="eastAsia"/>
                <w:sz w:val="16"/>
                <w:szCs w:val="16"/>
                <w:lang w:eastAsia="zh-CN"/>
              </w:rPr>
              <w:t>年</w:t>
            </w:r>
            <w:r w:rsidRPr="00756BED">
              <w:rPr>
                <w:rFonts w:ascii="SimSun" w:eastAsia="SimSun" w:hAnsi="SimSun" w:cs="Arial"/>
                <w:sz w:val="16"/>
                <w:szCs w:val="16"/>
              </w:rPr>
              <w:t>+5%</w:t>
            </w:r>
          </w:p>
        </w:tc>
        <w:tc>
          <w:tcPr>
            <w:tcW w:w="2694" w:type="dxa"/>
            <w:shd w:val="clear" w:color="auto" w:fill="FFFFFF"/>
            <w:tcMar>
              <w:top w:w="110" w:type="dxa"/>
            </w:tcMar>
          </w:tcPr>
          <w:p w:rsidR="00F21D30" w:rsidRPr="00756BED" w:rsidRDefault="00F21D30" w:rsidP="00522066">
            <w:pPr>
              <w:keepNext/>
              <w:keepLines/>
              <w:adjustRightInd w:val="0"/>
              <w:spacing w:afterLines="30" w:after="72"/>
              <w:jc w:val="both"/>
              <w:rPr>
                <w:rFonts w:ascii="SimSun" w:eastAsia="SimSun" w:hAnsi="SimSun" w:cs="Arial"/>
                <w:sz w:val="16"/>
                <w:szCs w:val="16"/>
                <w:lang w:eastAsia="zh-CN"/>
              </w:rPr>
            </w:pPr>
            <w:r w:rsidRPr="00756BED">
              <w:rPr>
                <w:rFonts w:ascii="SimSun" w:eastAsia="SimSun" w:hAnsi="SimSun" w:cs="Arial"/>
                <w:sz w:val="16"/>
                <w:szCs w:val="16"/>
              </w:rPr>
              <w:t>2014</w:t>
            </w:r>
            <w:r w:rsidRPr="00756BED">
              <w:rPr>
                <w:rFonts w:ascii="SimSun" w:eastAsia="SimSun" w:hAnsi="SimSun" w:cs="Arial" w:hint="eastAsia"/>
                <w:sz w:val="16"/>
                <w:szCs w:val="16"/>
                <w:lang w:eastAsia="zh-CN" w:bidi="th-TH"/>
              </w:rPr>
              <w:t>年：</w:t>
            </w:r>
            <w:r w:rsidRPr="00756BED">
              <w:rPr>
                <w:rFonts w:ascii="SimSun" w:eastAsia="SimSun" w:hAnsi="SimSun" w:cs="Arial"/>
                <w:sz w:val="16"/>
                <w:szCs w:val="16"/>
              </w:rPr>
              <w:t>2,663,000</w:t>
            </w:r>
            <w:r w:rsidRPr="00756BED">
              <w:rPr>
                <w:rFonts w:ascii="SimSun" w:eastAsia="SimSun" w:hAnsi="SimSun" w:cs="Arial" w:hint="eastAsia"/>
                <w:sz w:val="16"/>
                <w:szCs w:val="16"/>
                <w:lang w:eastAsia="zh-CN"/>
              </w:rPr>
              <w:t>瑞郎</w:t>
            </w:r>
          </w:p>
          <w:p w:rsidR="00F21D30" w:rsidRPr="00756BED" w:rsidRDefault="00F21D30" w:rsidP="00522066">
            <w:pPr>
              <w:keepNext/>
              <w:keepLines/>
              <w:adjustRightInd w:val="0"/>
              <w:spacing w:afterLines="30" w:after="72"/>
              <w:jc w:val="both"/>
              <w:rPr>
                <w:rFonts w:ascii="SimSun" w:eastAsia="SimSun" w:hAnsi="SimSun" w:cs="Arial"/>
                <w:sz w:val="16"/>
                <w:szCs w:val="16"/>
              </w:rPr>
            </w:pPr>
            <w:r w:rsidRPr="00756BED">
              <w:rPr>
                <w:rFonts w:ascii="SimSun" w:eastAsia="SimSun" w:hAnsi="SimSun" w:cs="Arial"/>
                <w:sz w:val="16"/>
                <w:szCs w:val="16"/>
              </w:rPr>
              <w:t>2015</w:t>
            </w:r>
            <w:r w:rsidRPr="00756BED">
              <w:rPr>
                <w:rFonts w:ascii="SimSun" w:eastAsia="SimSun" w:hAnsi="SimSun" w:cs="Arial" w:hint="eastAsia"/>
                <w:sz w:val="16"/>
                <w:szCs w:val="16"/>
                <w:lang w:eastAsia="zh-CN" w:bidi="th-TH"/>
              </w:rPr>
              <w:t>年：</w:t>
            </w:r>
            <w:r w:rsidRPr="00756BED">
              <w:rPr>
                <w:rFonts w:ascii="SimSun" w:eastAsia="SimSun" w:hAnsi="SimSun" w:cs="Arial"/>
                <w:sz w:val="16"/>
                <w:szCs w:val="16"/>
                <w:lang w:bidi="th-TH"/>
              </w:rPr>
              <w:t>3,826,361</w:t>
            </w:r>
            <w:r w:rsidRPr="00756BED">
              <w:rPr>
                <w:rFonts w:ascii="SimSun" w:eastAsia="SimSun" w:hAnsi="SimSun" w:cs="Arial" w:hint="eastAsia"/>
                <w:sz w:val="16"/>
                <w:szCs w:val="16"/>
                <w:lang w:eastAsia="zh-CN"/>
              </w:rPr>
              <w:t>瑞郎</w:t>
            </w:r>
          </w:p>
        </w:tc>
        <w:tc>
          <w:tcPr>
            <w:tcW w:w="1134" w:type="dxa"/>
            <w:tcMar>
              <w:top w:w="110" w:type="dxa"/>
            </w:tcMar>
          </w:tcPr>
          <w:p w:rsidR="00F21D30" w:rsidRPr="00756BED" w:rsidRDefault="0044680C" w:rsidP="00522066">
            <w:pPr>
              <w:keepNext/>
              <w:keepLines/>
              <w:adjustRightInd w:val="0"/>
              <w:jc w:val="center"/>
              <w:rPr>
                <w:rFonts w:ascii="SimSun" w:eastAsia="SimSun" w:hAnsi="SimSun" w:cs="Arial"/>
                <w:bCs/>
                <w:color w:val="7F7F7F"/>
                <w:sz w:val="16"/>
                <w:szCs w:val="16"/>
                <w:lang w:eastAsia="zh-CN"/>
              </w:rPr>
            </w:pPr>
            <w:r w:rsidRPr="0044680C">
              <w:rPr>
                <w:rFonts w:ascii="SimSun" w:eastAsia="SimSun" w:hAnsi="SimSun" w:hint="eastAsia"/>
                <w:b/>
                <w:bCs/>
                <w:color w:val="00B050"/>
                <w:sz w:val="16"/>
                <w:szCs w:val="16"/>
                <w:lang w:eastAsia="zh-CN"/>
              </w:rPr>
              <w:t>全部实现</w:t>
            </w:r>
          </w:p>
        </w:tc>
      </w:tr>
      <w:tr w:rsidR="00F21D30" w:rsidRPr="00571D2C" w:rsidTr="00756BED">
        <w:trPr>
          <w:cantSplit/>
        </w:trPr>
        <w:tc>
          <w:tcPr>
            <w:tcW w:w="2268" w:type="dxa"/>
            <w:shd w:val="clear" w:color="auto" w:fill="auto"/>
          </w:tcPr>
          <w:p w:rsidR="00F21D30" w:rsidRPr="00756BED" w:rsidRDefault="00F21D30" w:rsidP="00522066">
            <w:pPr>
              <w:pStyle w:val="Default"/>
              <w:autoSpaceDE/>
              <w:autoSpaceDN/>
              <w:spacing w:afterLines="30" w:after="72"/>
              <w:jc w:val="both"/>
              <w:rPr>
                <w:rFonts w:ascii="SimSun" w:eastAsia="SimSun" w:hAnsi="SimSun"/>
                <w:color w:val="auto"/>
                <w:sz w:val="16"/>
                <w:szCs w:val="16"/>
                <w:lang w:eastAsia="zh-CN"/>
              </w:rPr>
            </w:pPr>
            <w:r w:rsidRPr="00756BED">
              <w:rPr>
                <w:rFonts w:ascii="SimSun" w:eastAsia="SimSun" w:hAnsi="SimSun"/>
                <w:color w:val="auto"/>
                <w:sz w:val="16"/>
                <w:szCs w:val="16"/>
                <w:lang w:eastAsia="zh-CN"/>
              </w:rPr>
              <w:t>%</w:t>
            </w:r>
            <w:r w:rsidRPr="00756BED">
              <w:rPr>
                <w:rFonts w:ascii="SimSun" w:eastAsia="SimSun" w:hAnsi="SimSun" w:hint="eastAsia"/>
                <w:color w:val="auto"/>
                <w:sz w:val="16"/>
                <w:szCs w:val="16"/>
                <w:lang w:eastAsia="zh-CN"/>
              </w:rPr>
              <w:t>的内部客户对采购服务表示满意</w:t>
            </w:r>
          </w:p>
          <w:p w:rsidR="00F21D30" w:rsidRPr="00756BED" w:rsidRDefault="00F21D30" w:rsidP="00756BED">
            <w:pPr>
              <w:adjustRightInd w:val="0"/>
              <w:spacing w:afterLines="30" w:after="72"/>
              <w:jc w:val="both"/>
              <w:rPr>
                <w:rFonts w:ascii="SimSun" w:eastAsia="SimSun" w:hAnsi="SimSun" w:cs="Arial"/>
                <w:sz w:val="16"/>
                <w:szCs w:val="16"/>
                <w:lang w:eastAsia="zh-CN"/>
              </w:rPr>
            </w:pPr>
          </w:p>
        </w:tc>
        <w:tc>
          <w:tcPr>
            <w:tcW w:w="2268" w:type="dxa"/>
            <w:shd w:val="clear" w:color="auto" w:fill="auto"/>
          </w:tcPr>
          <w:p w:rsidR="00F21D30" w:rsidRPr="00756BED" w:rsidRDefault="00F21D30" w:rsidP="00756BED">
            <w:pPr>
              <w:adjustRightInd w:val="0"/>
              <w:spacing w:afterLines="30" w:after="72"/>
              <w:jc w:val="both"/>
              <w:rPr>
                <w:rFonts w:ascii="SimSun" w:eastAsia="SimSun" w:hAnsi="SimSun"/>
                <w:color w:val="002060"/>
                <w:sz w:val="16"/>
                <w:szCs w:val="16"/>
                <w:lang w:eastAsia="zh-CN"/>
              </w:rPr>
            </w:pPr>
            <w:r w:rsidRPr="002B2302">
              <w:rPr>
                <w:rFonts w:ascii="KaiTi" w:eastAsia="KaiTi" w:hAnsi="KaiTi"/>
                <w:color w:val="002060"/>
                <w:sz w:val="16"/>
                <w:szCs w:val="16"/>
                <w:lang w:eastAsia="zh-CN"/>
              </w:rPr>
              <w:t>2013</w:t>
            </w:r>
            <w:r w:rsidRPr="002B2302">
              <w:rPr>
                <w:rFonts w:ascii="KaiTi" w:eastAsia="KaiTi" w:hAnsi="KaiTi" w:hint="eastAsia"/>
                <w:color w:val="002060"/>
                <w:sz w:val="16"/>
                <w:szCs w:val="16"/>
                <w:lang w:eastAsia="zh-CN"/>
              </w:rPr>
              <w:t>年末更新基准</w:t>
            </w:r>
            <w:r w:rsidRPr="002B2302">
              <w:rPr>
                <w:rFonts w:ascii="KaiTi" w:eastAsia="KaiTi" w:hAnsi="KaiTi"/>
                <w:color w:val="002060"/>
                <w:sz w:val="16"/>
                <w:szCs w:val="16"/>
                <w:lang w:eastAsia="zh-CN"/>
              </w:rPr>
              <w:t>：</w:t>
            </w:r>
            <w:r w:rsidRPr="00756BED">
              <w:rPr>
                <w:rFonts w:ascii="SimSun" w:eastAsia="SimSun" w:hAnsi="SimSun"/>
                <w:color w:val="002060"/>
                <w:sz w:val="16"/>
                <w:szCs w:val="16"/>
                <w:lang w:eastAsia="zh-CN"/>
              </w:rPr>
              <w:t>73%</w:t>
            </w:r>
          </w:p>
          <w:p w:rsidR="00F21D30" w:rsidRPr="00756BED" w:rsidRDefault="00F21D30" w:rsidP="00756BED">
            <w:pPr>
              <w:adjustRightInd w:val="0"/>
              <w:spacing w:afterLines="30" w:after="72"/>
              <w:jc w:val="both"/>
              <w:rPr>
                <w:rFonts w:ascii="SimSun" w:eastAsia="SimSun" w:hAnsi="SimSun"/>
                <w:sz w:val="16"/>
                <w:szCs w:val="16"/>
                <w:lang w:eastAsia="zh-CN"/>
              </w:rPr>
            </w:pPr>
            <w:r w:rsidRPr="002B2302">
              <w:rPr>
                <w:rFonts w:ascii="KaiTi" w:eastAsia="KaiTi" w:hAnsi="KaiTi" w:cs="Arial"/>
                <w:sz w:val="16"/>
                <w:szCs w:val="16"/>
                <w:lang w:eastAsia="zh-CN"/>
              </w:rPr>
              <w:t>2014/15</w:t>
            </w:r>
            <w:r w:rsidRPr="002B2302">
              <w:rPr>
                <w:rFonts w:ascii="KaiTi" w:eastAsia="KaiTi" w:hAnsi="KaiTi" w:cs="Arial" w:hint="eastAsia"/>
                <w:sz w:val="16"/>
                <w:szCs w:val="16"/>
                <w:lang w:eastAsia="zh-CN"/>
              </w:rPr>
              <w:t>两年期计划和预算原始基准</w:t>
            </w:r>
            <w:r w:rsidRPr="002B2302">
              <w:rPr>
                <w:rFonts w:ascii="KaiTi" w:eastAsia="KaiTi" w:hAnsi="KaiTi" w:cs="Arial"/>
                <w:sz w:val="16"/>
                <w:szCs w:val="16"/>
                <w:lang w:eastAsia="zh-CN"/>
              </w:rPr>
              <w:t>：</w:t>
            </w:r>
            <w:r w:rsidRPr="00756BED">
              <w:rPr>
                <w:rFonts w:ascii="SimSun" w:eastAsia="SimSun" w:hAnsi="SimSun" w:cs="Arial"/>
                <w:sz w:val="16"/>
                <w:szCs w:val="16"/>
                <w:lang w:eastAsia="zh-CN"/>
              </w:rPr>
              <w:t>2012</w:t>
            </w:r>
            <w:r w:rsidRPr="00756BED">
              <w:rPr>
                <w:rFonts w:ascii="SimSun" w:eastAsia="SimSun" w:hAnsi="SimSun" w:cs="Arial" w:hint="eastAsia"/>
                <w:sz w:val="16"/>
                <w:szCs w:val="16"/>
                <w:lang w:eastAsia="zh-CN"/>
              </w:rPr>
              <w:t>年结果</w:t>
            </w:r>
          </w:p>
        </w:tc>
        <w:tc>
          <w:tcPr>
            <w:tcW w:w="1134" w:type="dxa"/>
            <w:shd w:val="clear" w:color="auto" w:fill="auto"/>
            <w:tcMar>
              <w:top w:w="110" w:type="dxa"/>
            </w:tcMar>
          </w:tcPr>
          <w:p w:rsidR="00F21D30" w:rsidRPr="00756BED" w:rsidRDefault="00F21D30" w:rsidP="00756BED">
            <w:pPr>
              <w:adjustRightInd w:val="0"/>
              <w:spacing w:afterLines="30" w:after="72"/>
              <w:jc w:val="both"/>
              <w:rPr>
                <w:rFonts w:ascii="SimSun" w:eastAsia="SimSun" w:hAnsi="SimSun" w:cs="Arial"/>
                <w:sz w:val="16"/>
                <w:szCs w:val="16"/>
                <w:lang w:eastAsia="zh-CN"/>
              </w:rPr>
            </w:pPr>
            <w:r w:rsidRPr="00756BED">
              <w:rPr>
                <w:rFonts w:ascii="SimSun" w:eastAsia="SimSun" w:hAnsi="SimSun" w:cs="Arial"/>
                <w:sz w:val="16"/>
                <w:szCs w:val="16"/>
                <w:lang w:eastAsia="zh-CN"/>
              </w:rPr>
              <w:t>2012</w:t>
            </w:r>
            <w:r w:rsidRPr="00756BED">
              <w:rPr>
                <w:rFonts w:ascii="SimSun" w:eastAsia="SimSun" w:hAnsi="SimSun" w:cs="Arial" w:hint="eastAsia"/>
                <w:sz w:val="16"/>
                <w:szCs w:val="16"/>
                <w:lang w:eastAsia="zh-CN"/>
              </w:rPr>
              <w:t>年</w:t>
            </w:r>
            <w:r w:rsidRPr="00756BED">
              <w:rPr>
                <w:rFonts w:ascii="SimSun" w:eastAsia="SimSun" w:hAnsi="SimSun" w:cs="Arial"/>
                <w:sz w:val="16"/>
                <w:szCs w:val="16"/>
                <w:lang w:eastAsia="zh-CN"/>
              </w:rPr>
              <w:t>+5%</w:t>
            </w:r>
          </w:p>
        </w:tc>
        <w:tc>
          <w:tcPr>
            <w:tcW w:w="2694" w:type="dxa"/>
            <w:shd w:val="clear" w:color="auto" w:fill="FFFFFF"/>
            <w:tcMar>
              <w:top w:w="110" w:type="dxa"/>
            </w:tcMar>
          </w:tcPr>
          <w:p w:rsidR="00F21D30" w:rsidRPr="00756BED" w:rsidRDefault="00F21D30" w:rsidP="00756BED">
            <w:pPr>
              <w:adjustRightInd w:val="0"/>
              <w:spacing w:afterLines="30" w:after="72"/>
              <w:jc w:val="both"/>
              <w:rPr>
                <w:rFonts w:ascii="SimSun" w:eastAsia="SimSun" w:hAnsi="SimSun" w:cs="Arial"/>
                <w:sz w:val="16"/>
                <w:szCs w:val="16"/>
                <w:lang w:eastAsia="zh-CN"/>
              </w:rPr>
            </w:pPr>
            <w:r w:rsidRPr="00756BED">
              <w:rPr>
                <w:rFonts w:ascii="SimSun" w:eastAsia="SimSun" w:hAnsi="SimSun" w:cs="Arial"/>
                <w:sz w:val="16"/>
                <w:szCs w:val="16"/>
                <w:lang w:eastAsia="zh-CN"/>
              </w:rPr>
              <w:t>89%</w:t>
            </w:r>
          </w:p>
        </w:tc>
        <w:tc>
          <w:tcPr>
            <w:tcW w:w="1134" w:type="dxa"/>
            <w:tcMar>
              <w:top w:w="110" w:type="dxa"/>
            </w:tcMar>
          </w:tcPr>
          <w:p w:rsidR="00F21D30" w:rsidRPr="00756BED" w:rsidRDefault="0044680C" w:rsidP="00756BED">
            <w:pPr>
              <w:keepNext/>
              <w:keepLines/>
              <w:adjustRightInd w:val="0"/>
              <w:spacing w:afterLines="30" w:after="72"/>
              <w:jc w:val="center"/>
              <w:rPr>
                <w:rFonts w:ascii="SimSun" w:eastAsia="SimSun" w:hAnsi="SimSun" w:cs="Arial"/>
                <w:bCs/>
                <w:color w:val="FF0000"/>
                <w:sz w:val="16"/>
                <w:szCs w:val="16"/>
                <w:lang w:eastAsia="zh-CN"/>
              </w:rPr>
            </w:pPr>
            <w:r w:rsidRPr="0044680C">
              <w:rPr>
                <w:rFonts w:ascii="SimSun" w:eastAsia="SimSun" w:hAnsi="SimSun" w:hint="eastAsia"/>
                <w:b/>
                <w:bCs/>
                <w:color w:val="00B050"/>
                <w:sz w:val="16"/>
                <w:szCs w:val="16"/>
                <w:lang w:eastAsia="zh-CN"/>
              </w:rPr>
              <w:t>全部实现</w:t>
            </w:r>
          </w:p>
        </w:tc>
      </w:tr>
      <w:tr w:rsidR="00F21D30" w:rsidRPr="00571D2C" w:rsidTr="00756BED">
        <w:trPr>
          <w:cantSplit/>
        </w:trPr>
        <w:tc>
          <w:tcPr>
            <w:tcW w:w="2268" w:type="dxa"/>
            <w:shd w:val="clear" w:color="auto" w:fill="auto"/>
          </w:tcPr>
          <w:p w:rsidR="00F21D30" w:rsidRPr="00756BED" w:rsidRDefault="00F21D30" w:rsidP="00522066">
            <w:pPr>
              <w:pStyle w:val="Default"/>
              <w:autoSpaceDE/>
              <w:autoSpaceDN/>
              <w:spacing w:afterLines="30" w:after="72"/>
              <w:jc w:val="both"/>
              <w:rPr>
                <w:rFonts w:ascii="SimSun" w:eastAsia="SimSun" w:hAnsi="SimSun"/>
                <w:sz w:val="16"/>
                <w:szCs w:val="16"/>
                <w:lang w:eastAsia="zh-CN"/>
              </w:rPr>
            </w:pPr>
            <w:r w:rsidRPr="00756BED">
              <w:rPr>
                <w:rFonts w:ascii="SimSun" w:eastAsia="SimSun" w:hAnsi="SimSun" w:hint="eastAsia"/>
                <w:color w:val="auto"/>
                <w:sz w:val="16"/>
                <w:szCs w:val="16"/>
                <w:lang w:eastAsia="zh-CN"/>
              </w:rPr>
              <w:t>差旅请求的处理时间</w:t>
            </w:r>
            <w:r w:rsidR="002A3000" w:rsidRPr="00756BED">
              <w:rPr>
                <w:rFonts w:ascii="SimSun" w:eastAsia="SimSun" w:hAnsi="SimSun"/>
                <w:color w:val="auto"/>
                <w:sz w:val="16"/>
                <w:szCs w:val="16"/>
                <w:lang w:eastAsia="zh-CN"/>
              </w:rPr>
              <w:t>（</w:t>
            </w:r>
            <w:r w:rsidRPr="00756BED">
              <w:rPr>
                <w:rFonts w:ascii="SimSun" w:eastAsia="SimSun" w:hAnsi="SimSun"/>
                <w:color w:val="auto"/>
                <w:sz w:val="16"/>
                <w:szCs w:val="16"/>
                <w:lang w:eastAsia="zh-CN"/>
              </w:rPr>
              <w:t>eTA</w:t>
            </w:r>
            <w:r w:rsidRPr="00756BED">
              <w:rPr>
                <w:rFonts w:ascii="SimSun" w:eastAsia="SimSun" w:hAnsi="SimSun" w:hint="eastAsia"/>
                <w:color w:val="auto"/>
                <w:sz w:val="16"/>
                <w:szCs w:val="16"/>
                <w:lang w:eastAsia="zh-CN"/>
              </w:rPr>
              <w:t>、</w:t>
            </w:r>
            <w:r w:rsidRPr="00756BED">
              <w:rPr>
                <w:rFonts w:ascii="SimSun" w:eastAsia="SimSun" w:hAnsi="SimSun"/>
                <w:color w:val="auto"/>
                <w:sz w:val="16"/>
                <w:szCs w:val="16"/>
                <w:lang w:eastAsia="zh-CN"/>
              </w:rPr>
              <w:t>ER</w:t>
            </w:r>
            <w:r w:rsidRPr="00756BED">
              <w:rPr>
                <w:rFonts w:ascii="SimSun" w:eastAsia="SimSun" w:hAnsi="SimSun" w:hint="eastAsia"/>
                <w:color w:val="auto"/>
                <w:sz w:val="16"/>
                <w:szCs w:val="16"/>
                <w:lang w:eastAsia="zh-CN"/>
              </w:rPr>
              <w:t>、签证</w:t>
            </w:r>
            <w:r w:rsidR="00B03A40" w:rsidRPr="00756BED">
              <w:rPr>
                <w:rFonts w:ascii="SimSun" w:eastAsia="SimSun" w:hAnsi="SimSun"/>
                <w:color w:val="auto"/>
                <w:sz w:val="16"/>
                <w:szCs w:val="16"/>
                <w:lang w:eastAsia="zh-CN"/>
              </w:rPr>
              <w:t>）</w:t>
            </w:r>
          </w:p>
        </w:tc>
        <w:tc>
          <w:tcPr>
            <w:tcW w:w="2268" w:type="dxa"/>
            <w:shd w:val="clear" w:color="auto" w:fill="auto"/>
          </w:tcPr>
          <w:p w:rsidR="00F21D30" w:rsidRPr="00756BED" w:rsidRDefault="00F21D30" w:rsidP="00522066">
            <w:pPr>
              <w:pStyle w:val="Default"/>
              <w:autoSpaceDE/>
              <w:autoSpaceDN/>
              <w:spacing w:afterLines="30" w:after="72"/>
              <w:jc w:val="both"/>
              <w:rPr>
                <w:rFonts w:ascii="SimSun" w:eastAsia="SimSun" w:hAnsi="SimSun"/>
                <w:color w:val="auto"/>
                <w:sz w:val="16"/>
                <w:szCs w:val="16"/>
                <w:lang w:eastAsia="zh-CN"/>
              </w:rPr>
            </w:pPr>
            <w:r w:rsidRPr="00756BED">
              <w:rPr>
                <w:rFonts w:ascii="SimSun" w:eastAsia="SimSun" w:hAnsi="SimSun" w:hint="eastAsia"/>
                <w:color w:val="auto"/>
                <w:sz w:val="16"/>
                <w:szCs w:val="16"/>
                <w:lang w:eastAsia="zh-CN"/>
              </w:rPr>
              <w:t>差旅请求的处理时间：</w:t>
            </w:r>
          </w:p>
          <w:p w:rsidR="00F21D30" w:rsidRPr="00756BED" w:rsidRDefault="00F21D30" w:rsidP="00522066">
            <w:pPr>
              <w:pStyle w:val="Default"/>
              <w:autoSpaceDE/>
              <w:autoSpaceDN/>
              <w:spacing w:afterLines="30" w:after="72"/>
              <w:jc w:val="both"/>
              <w:rPr>
                <w:rFonts w:ascii="SimSun" w:eastAsia="SimSun" w:hAnsi="SimSun"/>
                <w:color w:val="auto"/>
                <w:sz w:val="16"/>
                <w:szCs w:val="16"/>
                <w:lang w:eastAsia="zh-CN"/>
              </w:rPr>
            </w:pPr>
            <w:r w:rsidRPr="00756BED">
              <w:rPr>
                <w:rFonts w:ascii="SimSun" w:eastAsia="SimSun" w:hAnsi="SimSun"/>
                <w:color w:val="auto"/>
                <w:sz w:val="16"/>
                <w:szCs w:val="16"/>
                <w:lang w:eastAsia="zh-CN"/>
              </w:rPr>
              <w:t>eTA=1</w:t>
            </w:r>
            <w:r w:rsidRPr="00756BED">
              <w:rPr>
                <w:rFonts w:ascii="SimSun" w:eastAsia="SimSun" w:hAnsi="SimSun" w:hint="eastAsia"/>
                <w:color w:val="auto"/>
                <w:sz w:val="16"/>
                <w:szCs w:val="16"/>
                <w:lang w:eastAsia="zh-CN"/>
              </w:rPr>
              <w:t>天</w:t>
            </w:r>
          </w:p>
          <w:p w:rsidR="00F21D30" w:rsidRPr="00756BED" w:rsidRDefault="00F21D30" w:rsidP="00522066">
            <w:pPr>
              <w:pStyle w:val="Default"/>
              <w:autoSpaceDE/>
              <w:autoSpaceDN/>
              <w:spacing w:afterLines="30" w:after="72"/>
              <w:jc w:val="both"/>
              <w:rPr>
                <w:rFonts w:ascii="SimSun" w:eastAsia="SimSun" w:hAnsi="SimSun"/>
                <w:color w:val="auto"/>
                <w:sz w:val="16"/>
                <w:szCs w:val="16"/>
                <w:lang w:eastAsia="zh-CN"/>
              </w:rPr>
            </w:pPr>
            <w:r w:rsidRPr="00756BED">
              <w:rPr>
                <w:rFonts w:ascii="SimSun" w:eastAsia="SimSun" w:hAnsi="SimSun"/>
                <w:color w:val="auto"/>
                <w:sz w:val="16"/>
                <w:szCs w:val="16"/>
                <w:lang w:eastAsia="zh-CN"/>
              </w:rPr>
              <w:t>ER=2</w:t>
            </w:r>
            <w:r w:rsidRPr="00756BED">
              <w:rPr>
                <w:rFonts w:ascii="SimSun" w:eastAsia="SimSun" w:hAnsi="SimSun" w:hint="eastAsia"/>
                <w:color w:val="auto"/>
                <w:sz w:val="16"/>
                <w:szCs w:val="16"/>
                <w:lang w:eastAsia="zh-CN"/>
              </w:rPr>
              <w:t>小时</w:t>
            </w:r>
          </w:p>
          <w:p w:rsidR="00F21D30" w:rsidRPr="00756BED" w:rsidRDefault="00F21D30" w:rsidP="00522066">
            <w:pPr>
              <w:pStyle w:val="Default"/>
              <w:autoSpaceDE/>
              <w:autoSpaceDN/>
              <w:spacing w:afterLines="30" w:after="72"/>
              <w:jc w:val="both"/>
              <w:rPr>
                <w:rFonts w:ascii="SimSun" w:eastAsia="SimSun" w:hAnsi="SimSun"/>
                <w:i/>
                <w:sz w:val="16"/>
                <w:szCs w:val="16"/>
              </w:rPr>
            </w:pPr>
            <w:r w:rsidRPr="00756BED">
              <w:rPr>
                <w:rFonts w:ascii="SimSun" w:eastAsia="SimSun" w:hAnsi="SimSun" w:hint="eastAsia"/>
                <w:color w:val="auto"/>
                <w:sz w:val="16"/>
                <w:szCs w:val="16"/>
                <w:lang w:eastAsia="zh-CN"/>
              </w:rPr>
              <w:t>第三方的签证</w:t>
            </w:r>
            <w:r w:rsidRPr="00756BED">
              <w:rPr>
                <w:rFonts w:ascii="SimSun" w:eastAsia="SimSun" w:hAnsi="SimSun"/>
                <w:color w:val="auto"/>
                <w:sz w:val="16"/>
                <w:szCs w:val="16"/>
                <w:lang w:eastAsia="zh-CN"/>
              </w:rPr>
              <w:t>=2</w:t>
            </w:r>
            <w:r w:rsidRPr="00756BED">
              <w:rPr>
                <w:rFonts w:ascii="SimSun" w:eastAsia="SimSun" w:hAnsi="SimSun" w:hint="eastAsia"/>
                <w:color w:val="auto"/>
                <w:sz w:val="16"/>
                <w:szCs w:val="16"/>
                <w:lang w:eastAsia="zh-CN"/>
              </w:rPr>
              <w:t>天</w:t>
            </w:r>
            <w:r w:rsidR="002A3000" w:rsidRPr="00756BED">
              <w:rPr>
                <w:rFonts w:ascii="SimSun" w:eastAsia="SimSun" w:hAnsi="SimSun" w:hint="eastAsia"/>
                <w:color w:val="auto"/>
                <w:sz w:val="16"/>
                <w:szCs w:val="16"/>
                <w:lang w:eastAsia="zh-CN"/>
              </w:rPr>
              <w:t>（</w:t>
            </w:r>
            <w:r w:rsidRPr="00756BED">
              <w:rPr>
                <w:rFonts w:ascii="SimSun" w:eastAsia="SimSun" w:hAnsi="SimSun" w:hint="eastAsia"/>
                <w:color w:val="auto"/>
                <w:sz w:val="16"/>
                <w:szCs w:val="16"/>
                <w:lang w:eastAsia="zh-CN"/>
              </w:rPr>
              <w:t>2013年基准</w:t>
            </w:r>
            <w:r w:rsidR="00B03A40" w:rsidRPr="00756BED">
              <w:rPr>
                <w:rFonts w:ascii="SimSun" w:eastAsia="SimSun" w:hAnsi="SimSun" w:hint="eastAsia"/>
                <w:color w:val="auto"/>
                <w:sz w:val="16"/>
                <w:szCs w:val="16"/>
                <w:lang w:eastAsia="zh-CN"/>
              </w:rPr>
              <w:t>）</w:t>
            </w:r>
          </w:p>
        </w:tc>
        <w:tc>
          <w:tcPr>
            <w:tcW w:w="1134" w:type="dxa"/>
            <w:shd w:val="clear" w:color="auto" w:fill="auto"/>
            <w:tcMar>
              <w:top w:w="110" w:type="dxa"/>
            </w:tcMar>
          </w:tcPr>
          <w:p w:rsidR="00F21D30" w:rsidRPr="00756BED" w:rsidRDefault="00F21D30" w:rsidP="00522066">
            <w:pPr>
              <w:pStyle w:val="Default"/>
              <w:autoSpaceDE/>
              <w:autoSpaceDN/>
              <w:spacing w:afterLines="30" w:after="72"/>
              <w:jc w:val="both"/>
              <w:rPr>
                <w:rFonts w:ascii="SimSun" w:eastAsia="SimSun" w:hAnsi="SimSun"/>
                <w:color w:val="auto"/>
                <w:sz w:val="16"/>
                <w:szCs w:val="16"/>
                <w:lang w:eastAsia="zh-CN"/>
              </w:rPr>
            </w:pPr>
            <w:r w:rsidRPr="00756BED">
              <w:rPr>
                <w:rFonts w:ascii="SimSun" w:eastAsia="SimSun" w:hAnsi="SimSun"/>
                <w:color w:val="auto"/>
                <w:sz w:val="16"/>
                <w:szCs w:val="16"/>
                <w:lang w:eastAsia="zh-CN"/>
              </w:rPr>
              <w:t>eTA=1</w:t>
            </w:r>
            <w:r w:rsidRPr="00756BED">
              <w:rPr>
                <w:rFonts w:ascii="SimSun" w:eastAsia="SimSun" w:hAnsi="SimSun" w:hint="eastAsia"/>
                <w:color w:val="auto"/>
                <w:sz w:val="16"/>
                <w:szCs w:val="16"/>
                <w:lang w:eastAsia="zh-CN"/>
              </w:rPr>
              <w:t>/2天</w:t>
            </w:r>
          </w:p>
          <w:p w:rsidR="00F21D30" w:rsidRPr="00756BED" w:rsidRDefault="00F21D30" w:rsidP="00522066">
            <w:pPr>
              <w:pStyle w:val="Default"/>
              <w:autoSpaceDE/>
              <w:autoSpaceDN/>
              <w:spacing w:afterLines="30" w:after="72"/>
              <w:jc w:val="both"/>
              <w:rPr>
                <w:rFonts w:ascii="SimSun" w:eastAsia="SimSun" w:hAnsi="SimSun"/>
                <w:color w:val="auto"/>
                <w:sz w:val="16"/>
                <w:szCs w:val="16"/>
                <w:lang w:eastAsia="zh-CN"/>
              </w:rPr>
            </w:pPr>
            <w:r w:rsidRPr="00756BED">
              <w:rPr>
                <w:rFonts w:ascii="SimSun" w:eastAsia="SimSun" w:hAnsi="SimSun"/>
                <w:color w:val="auto"/>
                <w:sz w:val="16"/>
                <w:szCs w:val="16"/>
                <w:lang w:eastAsia="zh-CN"/>
              </w:rPr>
              <w:t>ER=</w:t>
            </w:r>
            <w:r w:rsidRPr="00756BED">
              <w:rPr>
                <w:rFonts w:ascii="SimSun" w:eastAsia="SimSun" w:hAnsi="SimSun" w:hint="eastAsia"/>
                <w:color w:val="auto"/>
                <w:sz w:val="16"/>
                <w:szCs w:val="16"/>
                <w:lang w:eastAsia="zh-CN"/>
              </w:rPr>
              <w:t>1小时</w:t>
            </w:r>
          </w:p>
          <w:p w:rsidR="00F21D30" w:rsidRPr="00756BED" w:rsidRDefault="00F21D3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第三方的签证</w:t>
            </w:r>
            <w:r w:rsidRPr="00756BED">
              <w:rPr>
                <w:rFonts w:ascii="SimSun" w:eastAsia="SimSun" w:hAnsi="SimSun"/>
                <w:sz w:val="16"/>
                <w:szCs w:val="16"/>
                <w:lang w:eastAsia="zh-CN"/>
              </w:rPr>
              <w:t>=2</w:t>
            </w:r>
            <w:r w:rsidRPr="00756BED">
              <w:rPr>
                <w:rFonts w:ascii="SimSun" w:eastAsia="SimSun" w:hAnsi="SimSun" w:cs="Arial" w:hint="eastAsia"/>
                <w:sz w:val="16"/>
                <w:szCs w:val="16"/>
                <w:lang w:eastAsia="zh-CN"/>
              </w:rPr>
              <w:t>天</w:t>
            </w:r>
          </w:p>
        </w:tc>
        <w:tc>
          <w:tcPr>
            <w:tcW w:w="2694" w:type="dxa"/>
            <w:shd w:val="clear" w:color="auto" w:fill="FFFFFF"/>
            <w:tcMar>
              <w:top w:w="110" w:type="dxa"/>
            </w:tcMar>
          </w:tcPr>
          <w:p w:rsidR="00F21D30" w:rsidRPr="00756BED" w:rsidRDefault="00F21D30" w:rsidP="00522066">
            <w:pPr>
              <w:pStyle w:val="Default"/>
              <w:autoSpaceDE/>
              <w:autoSpaceDN/>
              <w:spacing w:afterLines="30" w:after="72"/>
              <w:jc w:val="both"/>
              <w:rPr>
                <w:rFonts w:ascii="SimSun" w:eastAsia="SimSun" w:hAnsi="SimSun"/>
                <w:color w:val="auto"/>
                <w:sz w:val="16"/>
                <w:szCs w:val="16"/>
                <w:lang w:eastAsia="zh-CN"/>
              </w:rPr>
            </w:pPr>
            <w:r w:rsidRPr="00756BED">
              <w:rPr>
                <w:rFonts w:ascii="SimSun" w:eastAsia="SimSun" w:hAnsi="SimSun"/>
                <w:color w:val="auto"/>
                <w:sz w:val="16"/>
                <w:szCs w:val="16"/>
                <w:lang w:eastAsia="zh-CN"/>
              </w:rPr>
              <w:t>eTA=</w:t>
            </w:r>
            <w:r w:rsidRPr="00756BED">
              <w:rPr>
                <w:rFonts w:ascii="SimSun" w:eastAsia="SimSun" w:hAnsi="SimSun"/>
                <w:sz w:val="16"/>
                <w:szCs w:val="16"/>
              </w:rPr>
              <w:t>&lt;</w:t>
            </w:r>
            <w:r w:rsidRPr="00756BED">
              <w:rPr>
                <w:rFonts w:ascii="SimSun" w:eastAsia="SimSun" w:hAnsi="SimSun"/>
                <w:color w:val="auto"/>
                <w:sz w:val="16"/>
                <w:szCs w:val="16"/>
                <w:lang w:eastAsia="zh-CN"/>
              </w:rPr>
              <w:t>1</w:t>
            </w:r>
            <w:r w:rsidRPr="00756BED">
              <w:rPr>
                <w:rFonts w:ascii="SimSun" w:eastAsia="SimSun" w:hAnsi="SimSun" w:hint="eastAsia"/>
                <w:color w:val="auto"/>
                <w:sz w:val="16"/>
                <w:szCs w:val="16"/>
                <w:lang w:eastAsia="zh-CN"/>
              </w:rPr>
              <w:t>/2天</w:t>
            </w:r>
          </w:p>
          <w:p w:rsidR="00F21D30" w:rsidRPr="00756BED" w:rsidRDefault="00F21D30" w:rsidP="00522066">
            <w:pPr>
              <w:pStyle w:val="Default"/>
              <w:autoSpaceDE/>
              <w:autoSpaceDN/>
              <w:spacing w:afterLines="30" w:after="72"/>
              <w:jc w:val="both"/>
              <w:rPr>
                <w:rFonts w:ascii="SimSun" w:eastAsia="SimSun" w:hAnsi="SimSun"/>
                <w:color w:val="auto"/>
                <w:sz w:val="16"/>
                <w:szCs w:val="16"/>
                <w:lang w:eastAsia="zh-CN"/>
              </w:rPr>
            </w:pPr>
            <w:r w:rsidRPr="00756BED">
              <w:rPr>
                <w:rFonts w:ascii="SimSun" w:eastAsia="SimSun" w:hAnsi="SimSun"/>
                <w:color w:val="auto"/>
                <w:sz w:val="16"/>
                <w:szCs w:val="16"/>
                <w:lang w:eastAsia="zh-CN"/>
              </w:rPr>
              <w:t>ER=</w:t>
            </w:r>
            <w:r w:rsidRPr="00756BED">
              <w:rPr>
                <w:rFonts w:ascii="SimSun" w:eastAsia="SimSun" w:hAnsi="SimSun"/>
                <w:sz w:val="16"/>
                <w:szCs w:val="16"/>
              </w:rPr>
              <w:t>&lt;</w:t>
            </w:r>
            <w:r w:rsidRPr="00756BED">
              <w:rPr>
                <w:rFonts w:ascii="SimSun" w:eastAsia="SimSun" w:hAnsi="SimSun" w:hint="eastAsia"/>
                <w:color w:val="auto"/>
                <w:sz w:val="16"/>
                <w:szCs w:val="16"/>
                <w:lang w:eastAsia="zh-CN"/>
              </w:rPr>
              <w:t>1小时</w:t>
            </w:r>
          </w:p>
          <w:p w:rsidR="00F21D30" w:rsidRPr="00756BED" w:rsidRDefault="00F21D3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第三方的签证</w:t>
            </w:r>
            <w:r w:rsidRPr="00756BED">
              <w:rPr>
                <w:rFonts w:ascii="SimSun" w:eastAsia="SimSun" w:hAnsi="SimSun"/>
                <w:sz w:val="16"/>
                <w:szCs w:val="16"/>
                <w:lang w:eastAsia="zh-CN"/>
              </w:rPr>
              <w:t>=</w:t>
            </w:r>
            <w:r w:rsidRPr="00756BED">
              <w:rPr>
                <w:rFonts w:ascii="SimSun" w:eastAsia="SimSun" w:hAnsi="SimSun" w:cs="Arial"/>
                <w:sz w:val="16"/>
                <w:szCs w:val="16"/>
                <w:lang w:eastAsia="zh-CN"/>
              </w:rPr>
              <w:t>&lt;</w:t>
            </w:r>
            <w:r w:rsidRPr="00756BED">
              <w:rPr>
                <w:rFonts w:ascii="SimSun" w:eastAsia="SimSun" w:hAnsi="SimSun" w:hint="eastAsia"/>
                <w:sz w:val="16"/>
                <w:szCs w:val="16"/>
                <w:lang w:eastAsia="zh-CN"/>
              </w:rPr>
              <w:t>1</w:t>
            </w:r>
            <w:r w:rsidRPr="00756BED">
              <w:rPr>
                <w:rFonts w:ascii="SimSun" w:eastAsia="SimSun" w:hAnsi="SimSun" w:cs="Arial" w:hint="eastAsia"/>
                <w:sz w:val="16"/>
                <w:szCs w:val="16"/>
                <w:lang w:eastAsia="zh-CN"/>
              </w:rPr>
              <w:t>天</w:t>
            </w:r>
          </w:p>
        </w:tc>
        <w:tc>
          <w:tcPr>
            <w:tcW w:w="1134" w:type="dxa"/>
            <w:tcMar>
              <w:top w:w="110" w:type="dxa"/>
            </w:tcMar>
          </w:tcPr>
          <w:p w:rsidR="00F21D30" w:rsidRPr="00756BED" w:rsidRDefault="0044680C" w:rsidP="00522066">
            <w:pPr>
              <w:keepNext/>
              <w:keepLines/>
              <w:adjustRightInd w:val="0"/>
              <w:spacing w:afterLines="30" w:after="72"/>
              <w:jc w:val="center"/>
              <w:rPr>
                <w:rFonts w:ascii="SimSun" w:eastAsia="SimSun" w:hAnsi="SimSun" w:cs="Arial"/>
                <w:bCs/>
                <w:color w:val="FF0000"/>
                <w:sz w:val="16"/>
                <w:szCs w:val="16"/>
                <w:lang w:eastAsia="zh-CN"/>
              </w:rPr>
            </w:pPr>
            <w:r w:rsidRPr="0044680C">
              <w:rPr>
                <w:rFonts w:ascii="SimSun" w:eastAsia="SimSun" w:hAnsi="SimSun" w:hint="eastAsia"/>
                <w:b/>
                <w:bCs/>
                <w:color w:val="00B050"/>
                <w:sz w:val="16"/>
                <w:szCs w:val="16"/>
                <w:lang w:eastAsia="zh-CN"/>
              </w:rPr>
              <w:t>全部实现</w:t>
            </w:r>
          </w:p>
        </w:tc>
      </w:tr>
      <w:tr w:rsidR="00F21D30" w:rsidRPr="00571D2C" w:rsidTr="00756BED">
        <w:trPr>
          <w:cantSplit/>
        </w:trPr>
        <w:tc>
          <w:tcPr>
            <w:tcW w:w="2268" w:type="dxa"/>
            <w:shd w:val="clear" w:color="auto" w:fill="auto"/>
          </w:tcPr>
          <w:p w:rsidR="00F21D30" w:rsidRPr="00756BED" w:rsidRDefault="00F21D30" w:rsidP="00522066">
            <w:pPr>
              <w:pStyle w:val="Default"/>
              <w:autoSpaceDE/>
              <w:autoSpaceDN/>
              <w:spacing w:afterLines="30" w:after="72"/>
              <w:jc w:val="both"/>
              <w:rPr>
                <w:rFonts w:ascii="SimSun" w:eastAsia="SimSun" w:hAnsi="SimSun"/>
                <w:sz w:val="16"/>
                <w:szCs w:val="16"/>
                <w:lang w:eastAsia="zh-CN"/>
              </w:rPr>
            </w:pPr>
            <w:r w:rsidRPr="00756BED">
              <w:rPr>
                <w:rFonts w:ascii="SimSun" w:eastAsia="SimSun" w:hAnsi="SimSun" w:hint="eastAsia"/>
                <w:color w:val="auto"/>
                <w:sz w:val="16"/>
                <w:szCs w:val="16"/>
                <w:lang w:eastAsia="zh-CN"/>
              </w:rPr>
              <w:t>平均机票费用</w:t>
            </w:r>
            <w:r w:rsidR="002A3000" w:rsidRPr="00756BED">
              <w:rPr>
                <w:rFonts w:ascii="SimSun" w:eastAsia="SimSun" w:hAnsi="SimSun"/>
                <w:color w:val="auto"/>
                <w:sz w:val="16"/>
                <w:szCs w:val="16"/>
                <w:lang w:eastAsia="zh-CN"/>
              </w:rPr>
              <w:t>（</w:t>
            </w:r>
            <w:r w:rsidRPr="00756BED">
              <w:rPr>
                <w:rFonts w:ascii="SimSun" w:eastAsia="SimSun" w:hAnsi="SimSun" w:hint="eastAsia"/>
                <w:color w:val="auto"/>
                <w:sz w:val="16"/>
                <w:szCs w:val="16"/>
                <w:lang w:eastAsia="zh-CN"/>
              </w:rPr>
              <w:t>旅行管理公司和</w:t>
            </w:r>
            <w:r w:rsidRPr="00756BED">
              <w:rPr>
                <w:rFonts w:ascii="SimSun" w:eastAsia="SimSun" w:hAnsi="SimSun"/>
                <w:color w:val="auto"/>
                <w:sz w:val="16"/>
                <w:szCs w:val="16"/>
                <w:lang w:eastAsia="zh-CN"/>
              </w:rPr>
              <w:t>UNDP</w:t>
            </w:r>
            <w:r w:rsidRPr="00756BED">
              <w:rPr>
                <w:rFonts w:ascii="SimSun" w:eastAsia="SimSun" w:hAnsi="SimSun" w:hint="eastAsia"/>
                <w:color w:val="auto"/>
                <w:sz w:val="16"/>
                <w:szCs w:val="16"/>
                <w:lang w:eastAsia="zh-CN"/>
              </w:rPr>
              <w:t>机票</w:t>
            </w:r>
            <w:r w:rsidR="00B03A40" w:rsidRPr="00756BED">
              <w:rPr>
                <w:rFonts w:ascii="SimSun" w:eastAsia="SimSun" w:hAnsi="SimSun"/>
                <w:color w:val="auto"/>
                <w:sz w:val="16"/>
                <w:szCs w:val="16"/>
                <w:lang w:eastAsia="zh-CN"/>
              </w:rPr>
              <w:t>）</w:t>
            </w:r>
          </w:p>
        </w:tc>
        <w:tc>
          <w:tcPr>
            <w:tcW w:w="2268" w:type="dxa"/>
            <w:shd w:val="clear" w:color="auto" w:fill="auto"/>
          </w:tcPr>
          <w:p w:rsidR="00F21D30" w:rsidRPr="00756BED" w:rsidRDefault="00F21D30" w:rsidP="00522066">
            <w:pPr>
              <w:adjustRightInd w:val="0"/>
              <w:spacing w:afterLines="30" w:after="72"/>
              <w:jc w:val="both"/>
              <w:rPr>
                <w:rFonts w:ascii="SimSun" w:eastAsia="SimSun" w:hAnsi="SimSun"/>
                <w:color w:val="002060"/>
                <w:sz w:val="16"/>
                <w:szCs w:val="16"/>
                <w:lang w:eastAsia="zh-CN"/>
              </w:rPr>
            </w:pPr>
            <w:r w:rsidRPr="002B2302">
              <w:rPr>
                <w:rFonts w:ascii="KaiTi" w:eastAsia="KaiTi" w:hAnsi="KaiTi" w:cs="Arial"/>
                <w:sz w:val="16"/>
                <w:szCs w:val="16"/>
                <w:lang w:eastAsia="zh-CN"/>
              </w:rPr>
              <w:t>2013</w:t>
            </w:r>
            <w:r w:rsidRPr="002B2302">
              <w:rPr>
                <w:rFonts w:ascii="KaiTi" w:eastAsia="KaiTi" w:hAnsi="KaiTi" w:cs="Arial" w:hint="eastAsia"/>
                <w:sz w:val="16"/>
                <w:szCs w:val="16"/>
                <w:lang w:eastAsia="zh-CN"/>
              </w:rPr>
              <w:t>年末更新基准</w:t>
            </w:r>
            <w:r w:rsidRPr="002B2302">
              <w:rPr>
                <w:rFonts w:ascii="KaiTi" w:eastAsia="KaiTi" w:hAnsi="KaiTi"/>
                <w:color w:val="002060"/>
                <w:sz w:val="16"/>
                <w:szCs w:val="16"/>
                <w:lang w:eastAsia="zh-CN"/>
              </w:rPr>
              <w:t>：</w:t>
            </w:r>
            <w:r w:rsidRPr="00756BED">
              <w:rPr>
                <w:rFonts w:ascii="SimSun" w:eastAsia="SimSun" w:hAnsi="SimSun"/>
                <w:color w:val="002060"/>
                <w:sz w:val="16"/>
                <w:szCs w:val="16"/>
                <w:lang w:eastAsia="zh-CN"/>
              </w:rPr>
              <w:t>2013</w:t>
            </w:r>
            <w:r w:rsidRPr="00756BED">
              <w:rPr>
                <w:rFonts w:ascii="SimSun" w:eastAsia="SimSun" w:hAnsi="SimSun" w:hint="eastAsia"/>
                <w:color w:val="002060"/>
                <w:sz w:val="16"/>
                <w:szCs w:val="16"/>
                <w:lang w:eastAsia="zh-CN"/>
              </w:rPr>
              <w:t>年</w:t>
            </w:r>
            <w:r w:rsidRPr="00756BED">
              <w:rPr>
                <w:rFonts w:ascii="SimSun" w:eastAsia="SimSun" w:hAnsi="SimSun"/>
                <w:color w:val="002060"/>
                <w:sz w:val="16"/>
                <w:szCs w:val="16"/>
                <w:lang w:eastAsia="zh-CN"/>
              </w:rPr>
              <w:t>=1,728</w:t>
            </w:r>
            <w:r w:rsidRPr="00756BED">
              <w:rPr>
                <w:rFonts w:ascii="SimSun" w:eastAsia="SimSun" w:hAnsi="SimSun" w:hint="eastAsia"/>
                <w:color w:val="002060"/>
                <w:sz w:val="16"/>
                <w:szCs w:val="16"/>
                <w:lang w:eastAsia="zh-CN"/>
              </w:rPr>
              <w:t>瑞郎</w:t>
            </w:r>
          </w:p>
          <w:p w:rsidR="00F21D30" w:rsidRPr="00756BED" w:rsidRDefault="00F21D30" w:rsidP="00522066">
            <w:pPr>
              <w:adjustRightInd w:val="0"/>
              <w:spacing w:afterLines="30" w:after="72"/>
              <w:jc w:val="both"/>
              <w:rPr>
                <w:rFonts w:ascii="SimSun" w:eastAsia="SimSun" w:hAnsi="SimSun"/>
                <w:sz w:val="16"/>
                <w:szCs w:val="16"/>
                <w:lang w:eastAsia="zh-CN"/>
              </w:rPr>
            </w:pPr>
            <w:r w:rsidRPr="002B2302">
              <w:rPr>
                <w:rFonts w:ascii="KaiTi" w:eastAsia="KaiTi" w:hAnsi="KaiTi" w:cs="Arial"/>
                <w:sz w:val="16"/>
                <w:szCs w:val="16"/>
                <w:lang w:eastAsia="zh-CN"/>
              </w:rPr>
              <w:t>2014/15</w:t>
            </w:r>
            <w:r w:rsidRPr="002B2302">
              <w:rPr>
                <w:rFonts w:ascii="KaiTi" w:eastAsia="KaiTi" w:hAnsi="KaiTi" w:cs="Arial" w:hint="eastAsia"/>
                <w:sz w:val="16"/>
                <w:szCs w:val="16"/>
                <w:lang w:eastAsia="zh-CN"/>
              </w:rPr>
              <w:t>两年期计划和预算原始基准</w:t>
            </w:r>
            <w:r w:rsidRPr="002B2302">
              <w:rPr>
                <w:rFonts w:ascii="KaiTi" w:eastAsia="KaiTi" w:hAnsi="KaiTi" w:cs="Arial"/>
                <w:sz w:val="16"/>
                <w:szCs w:val="16"/>
                <w:lang w:eastAsia="zh-CN"/>
              </w:rPr>
              <w:t>：</w:t>
            </w:r>
            <w:r w:rsidRPr="00756BED">
              <w:rPr>
                <w:rFonts w:ascii="SimSun" w:eastAsia="SimSun" w:hAnsi="SimSun" w:cs="Arial" w:hint="eastAsia"/>
                <w:sz w:val="16"/>
                <w:szCs w:val="16"/>
                <w:lang w:eastAsia="zh-CN"/>
              </w:rPr>
              <w:t>费用</w:t>
            </w:r>
            <w:r w:rsidR="002A3000" w:rsidRPr="00756BED">
              <w:rPr>
                <w:rFonts w:ascii="SimSun" w:eastAsia="SimSun" w:hAnsi="SimSun" w:cs="Arial"/>
                <w:sz w:val="16"/>
                <w:szCs w:val="16"/>
                <w:lang w:eastAsia="zh-CN"/>
              </w:rPr>
              <w:t>（</w:t>
            </w:r>
            <w:r w:rsidRPr="00756BED">
              <w:rPr>
                <w:rFonts w:ascii="SimSun" w:eastAsia="SimSun" w:hAnsi="SimSun" w:cs="Arial"/>
                <w:sz w:val="16"/>
                <w:szCs w:val="16"/>
                <w:lang w:eastAsia="zh-CN"/>
              </w:rPr>
              <w:t>2013</w:t>
            </w:r>
            <w:r w:rsidRPr="00756BED">
              <w:rPr>
                <w:rFonts w:ascii="SimSun" w:eastAsia="SimSun" w:hAnsi="SimSun" w:cs="Arial" w:hint="eastAsia"/>
                <w:sz w:val="16"/>
                <w:szCs w:val="16"/>
                <w:lang w:eastAsia="zh-CN"/>
              </w:rPr>
              <w:t>年基准</w:t>
            </w:r>
            <w:r w:rsidR="00B03A40" w:rsidRPr="00756BED">
              <w:rPr>
                <w:rFonts w:ascii="SimSun" w:eastAsia="SimSun" w:hAnsi="SimSun" w:cs="Arial"/>
                <w:sz w:val="16"/>
                <w:szCs w:val="16"/>
                <w:lang w:eastAsia="zh-CN"/>
              </w:rPr>
              <w:t>）</w:t>
            </w:r>
          </w:p>
        </w:tc>
        <w:tc>
          <w:tcPr>
            <w:tcW w:w="1134" w:type="dxa"/>
            <w:shd w:val="clear" w:color="auto" w:fill="auto"/>
            <w:tcMar>
              <w:top w:w="110" w:type="dxa"/>
            </w:tcMar>
          </w:tcPr>
          <w:p w:rsidR="00F21D30" w:rsidRPr="00756BED" w:rsidRDefault="00F21D3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机票平均费用下降</w:t>
            </w:r>
          </w:p>
        </w:tc>
        <w:tc>
          <w:tcPr>
            <w:tcW w:w="2694" w:type="dxa"/>
            <w:shd w:val="clear" w:color="auto" w:fill="FFFFFF"/>
            <w:tcMar>
              <w:top w:w="110" w:type="dxa"/>
            </w:tcMar>
          </w:tcPr>
          <w:p w:rsidR="00F21D30" w:rsidRPr="00756BED" w:rsidRDefault="00F21D3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sz w:val="16"/>
                <w:szCs w:val="16"/>
                <w:lang w:eastAsia="zh-CN"/>
              </w:rPr>
              <w:t>2014</w:t>
            </w:r>
            <w:r w:rsidRPr="00756BED">
              <w:rPr>
                <w:rFonts w:ascii="SimSun" w:eastAsia="SimSun" w:hAnsi="SimSun" w:cs="Arial" w:hint="eastAsia"/>
                <w:sz w:val="16"/>
                <w:szCs w:val="16"/>
                <w:lang w:eastAsia="zh-CN"/>
              </w:rPr>
              <w:t>年：</w:t>
            </w:r>
            <w:r w:rsidRPr="00756BED">
              <w:rPr>
                <w:rFonts w:ascii="SimSun" w:eastAsia="SimSun" w:hAnsi="SimSun" w:cs="Arial"/>
                <w:sz w:val="16"/>
                <w:szCs w:val="16"/>
                <w:lang w:eastAsia="zh-CN"/>
              </w:rPr>
              <w:t>1,598</w:t>
            </w:r>
            <w:r w:rsidRPr="00756BED">
              <w:rPr>
                <w:rFonts w:ascii="SimSun" w:eastAsia="SimSun" w:hAnsi="SimSun" w:cs="Arial" w:hint="eastAsia"/>
                <w:sz w:val="16"/>
                <w:szCs w:val="16"/>
                <w:lang w:eastAsia="zh-CN"/>
              </w:rPr>
              <w:t>瑞郎</w:t>
            </w:r>
          </w:p>
          <w:p w:rsidR="00F21D30" w:rsidRPr="00756BED" w:rsidRDefault="00F21D3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sz w:val="16"/>
                <w:szCs w:val="16"/>
                <w:lang w:eastAsia="zh-CN"/>
              </w:rPr>
              <w:t>2015</w:t>
            </w:r>
            <w:r w:rsidRPr="00756BED">
              <w:rPr>
                <w:rFonts w:ascii="SimSun" w:eastAsia="SimSun" w:hAnsi="SimSun" w:cs="Arial" w:hint="eastAsia"/>
                <w:sz w:val="16"/>
                <w:szCs w:val="16"/>
                <w:lang w:eastAsia="zh-CN" w:bidi="th-TH"/>
              </w:rPr>
              <w:t>年：</w:t>
            </w:r>
            <w:r w:rsidRPr="00756BED">
              <w:rPr>
                <w:rFonts w:ascii="SimSun" w:eastAsia="SimSun" w:hAnsi="SimSun" w:cs="Arial"/>
                <w:sz w:val="16"/>
                <w:szCs w:val="16"/>
                <w:lang w:eastAsia="zh-CN" w:bidi="th-TH"/>
              </w:rPr>
              <w:t>1,481</w:t>
            </w:r>
            <w:r w:rsidRPr="00756BED">
              <w:rPr>
                <w:rFonts w:ascii="SimSun" w:eastAsia="SimSun" w:hAnsi="SimSun" w:cs="Arial" w:hint="eastAsia"/>
                <w:sz w:val="16"/>
                <w:szCs w:val="16"/>
                <w:lang w:eastAsia="zh-CN"/>
              </w:rPr>
              <w:t>瑞郎</w:t>
            </w:r>
          </w:p>
        </w:tc>
        <w:tc>
          <w:tcPr>
            <w:tcW w:w="1134" w:type="dxa"/>
            <w:tcMar>
              <w:top w:w="110" w:type="dxa"/>
            </w:tcMar>
          </w:tcPr>
          <w:p w:rsidR="00F21D30" w:rsidRPr="00756BED" w:rsidRDefault="0044680C" w:rsidP="00522066">
            <w:pPr>
              <w:keepNext/>
              <w:keepLines/>
              <w:adjustRightInd w:val="0"/>
              <w:spacing w:afterLines="30" w:after="72"/>
              <w:jc w:val="center"/>
              <w:rPr>
                <w:rFonts w:ascii="SimSun" w:eastAsia="SimSun" w:hAnsi="SimSun" w:cs="Arial"/>
                <w:bCs/>
                <w:color w:val="FF0000"/>
                <w:sz w:val="16"/>
                <w:szCs w:val="16"/>
                <w:lang w:eastAsia="zh-CN"/>
              </w:rPr>
            </w:pPr>
            <w:r w:rsidRPr="0044680C">
              <w:rPr>
                <w:rFonts w:ascii="SimSun" w:eastAsia="SimSun" w:hAnsi="SimSun" w:hint="eastAsia"/>
                <w:b/>
                <w:bCs/>
                <w:color w:val="00B050"/>
                <w:sz w:val="16"/>
                <w:szCs w:val="16"/>
                <w:lang w:eastAsia="zh-CN"/>
              </w:rPr>
              <w:t>全部实现</w:t>
            </w:r>
          </w:p>
        </w:tc>
      </w:tr>
      <w:tr w:rsidR="00F21D30" w:rsidRPr="00571D2C" w:rsidTr="00756BED">
        <w:trPr>
          <w:cantSplit/>
        </w:trPr>
        <w:tc>
          <w:tcPr>
            <w:tcW w:w="2268" w:type="dxa"/>
            <w:shd w:val="clear" w:color="auto" w:fill="auto"/>
          </w:tcPr>
          <w:p w:rsidR="00F21D30" w:rsidRPr="00756BED" w:rsidRDefault="00F21D30" w:rsidP="00522066">
            <w:pPr>
              <w:pStyle w:val="Default"/>
              <w:autoSpaceDE/>
              <w:autoSpaceDN/>
              <w:spacing w:afterLines="30" w:after="72"/>
              <w:jc w:val="both"/>
              <w:rPr>
                <w:rFonts w:ascii="SimSun" w:eastAsia="SimSun" w:hAnsi="SimSun"/>
                <w:sz w:val="16"/>
                <w:szCs w:val="16"/>
                <w:lang w:eastAsia="zh-CN"/>
              </w:rPr>
            </w:pPr>
            <w:r w:rsidRPr="00756BED">
              <w:rPr>
                <w:rFonts w:ascii="SimSun" w:eastAsia="SimSun" w:hAnsi="SimSun"/>
                <w:color w:val="auto"/>
                <w:sz w:val="16"/>
                <w:szCs w:val="16"/>
                <w:lang w:eastAsia="zh-CN"/>
              </w:rPr>
              <w:lastRenderedPageBreak/>
              <w:t>WIPO</w:t>
            </w:r>
            <w:r w:rsidRPr="00756BED">
              <w:rPr>
                <w:rFonts w:ascii="SimSun" w:eastAsia="SimSun" w:hAnsi="SimSun" w:hint="eastAsia"/>
                <w:color w:val="auto"/>
                <w:sz w:val="16"/>
                <w:szCs w:val="16"/>
                <w:lang w:eastAsia="zh-CN"/>
              </w:rPr>
              <w:t>园区</w:t>
            </w:r>
            <w:r w:rsidR="002A3000" w:rsidRPr="00756BED">
              <w:rPr>
                <w:rFonts w:ascii="SimSun" w:eastAsia="SimSun" w:hAnsi="SimSun"/>
                <w:color w:val="auto"/>
                <w:sz w:val="16"/>
                <w:szCs w:val="16"/>
                <w:lang w:eastAsia="zh-CN"/>
              </w:rPr>
              <w:t>（</w:t>
            </w:r>
            <w:r w:rsidRPr="00756BED">
              <w:rPr>
                <w:rFonts w:ascii="SimSun" w:eastAsia="SimSun" w:hAnsi="SimSun" w:hint="eastAsia"/>
                <w:color w:val="auto"/>
                <w:sz w:val="16"/>
                <w:szCs w:val="16"/>
                <w:lang w:eastAsia="zh-CN"/>
              </w:rPr>
              <w:t>办公区、库房和档案室</w:t>
            </w:r>
            <w:r w:rsidR="00B03A40" w:rsidRPr="00756BED">
              <w:rPr>
                <w:rFonts w:ascii="SimSun" w:eastAsia="SimSun" w:hAnsi="SimSun"/>
                <w:color w:val="auto"/>
                <w:sz w:val="16"/>
                <w:szCs w:val="16"/>
                <w:lang w:eastAsia="zh-CN"/>
              </w:rPr>
              <w:t>）</w:t>
            </w:r>
            <w:r w:rsidRPr="00756BED">
              <w:rPr>
                <w:rFonts w:ascii="SimSun" w:eastAsia="SimSun" w:hAnsi="SimSun" w:hint="eastAsia"/>
                <w:color w:val="auto"/>
                <w:sz w:val="16"/>
                <w:szCs w:val="16"/>
                <w:lang w:eastAsia="zh-CN"/>
              </w:rPr>
              <w:t>的各类空间均得到有效管理</w:t>
            </w:r>
          </w:p>
        </w:tc>
        <w:tc>
          <w:tcPr>
            <w:tcW w:w="2268" w:type="dxa"/>
            <w:shd w:val="clear" w:color="auto" w:fill="auto"/>
          </w:tcPr>
          <w:p w:rsidR="00F21D30" w:rsidRPr="00756BED" w:rsidRDefault="00F21D30" w:rsidP="00522066">
            <w:pPr>
              <w:adjustRightInd w:val="0"/>
              <w:spacing w:afterLines="30" w:after="72"/>
              <w:jc w:val="both"/>
              <w:rPr>
                <w:rFonts w:ascii="SimSun" w:eastAsia="SimSun" w:hAnsi="SimSun"/>
                <w:color w:val="002060"/>
                <w:sz w:val="16"/>
                <w:szCs w:val="16"/>
                <w:lang w:eastAsia="zh-CN"/>
              </w:rPr>
            </w:pPr>
            <w:r w:rsidRPr="002B2302">
              <w:rPr>
                <w:rFonts w:ascii="KaiTi" w:eastAsia="KaiTi" w:hAnsi="KaiTi" w:cs="Arial"/>
                <w:sz w:val="16"/>
                <w:szCs w:val="16"/>
                <w:lang w:eastAsia="zh-CN"/>
              </w:rPr>
              <w:t>2013</w:t>
            </w:r>
            <w:r w:rsidRPr="002B2302">
              <w:rPr>
                <w:rFonts w:ascii="KaiTi" w:eastAsia="KaiTi" w:hAnsi="KaiTi" w:cs="Arial" w:hint="eastAsia"/>
                <w:sz w:val="16"/>
                <w:szCs w:val="16"/>
                <w:lang w:eastAsia="zh-CN"/>
              </w:rPr>
              <w:t>年末更新基准</w:t>
            </w:r>
            <w:r w:rsidRPr="002B2302">
              <w:rPr>
                <w:rFonts w:ascii="KaiTi" w:eastAsia="KaiTi" w:hAnsi="KaiTi"/>
                <w:color w:val="002060"/>
                <w:sz w:val="16"/>
                <w:szCs w:val="16"/>
                <w:lang w:eastAsia="zh-CN"/>
              </w:rPr>
              <w:t>：</w:t>
            </w:r>
            <w:r w:rsidRPr="00756BED">
              <w:rPr>
                <w:rFonts w:ascii="SimSun" w:eastAsia="SimSun" w:hAnsi="SimSun"/>
                <w:color w:val="002060"/>
                <w:sz w:val="16"/>
                <w:szCs w:val="16"/>
                <w:lang w:eastAsia="zh-CN"/>
              </w:rPr>
              <w:t>80</w:t>
            </w:r>
            <w:r w:rsidRPr="00756BED">
              <w:rPr>
                <w:rFonts w:ascii="SimSun" w:eastAsia="SimSun" w:hAnsi="SimSun" w:hint="eastAsia"/>
                <w:color w:val="002060"/>
                <w:sz w:val="16"/>
                <w:szCs w:val="16"/>
                <w:lang w:eastAsia="zh-CN"/>
              </w:rPr>
              <w:t>办公区</w:t>
            </w:r>
            <w:r w:rsidR="002A3000" w:rsidRPr="00756BED">
              <w:rPr>
                <w:rFonts w:ascii="SimSun" w:eastAsia="SimSun" w:hAnsi="SimSun" w:hint="eastAsia"/>
                <w:color w:val="002060"/>
                <w:sz w:val="16"/>
                <w:szCs w:val="16"/>
                <w:lang w:eastAsia="zh-CN"/>
              </w:rPr>
              <w:t>（</w:t>
            </w:r>
            <w:r w:rsidRPr="00756BED">
              <w:rPr>
                <w:rFonts w:ascii="SimSun" w:eastAsia="SimSun" w:hAnsi="SimSun" w:hint="eastAsia"/>
                <w:color w:val="002060"/>
                <w:sz w:val="16"/>
                <w:szCs w:val="16"/>
                <w:lang w:eastAsia="zh-CN"/>
              </w:rPr>
              <w:t>本两年期没有要求额外租赁办公场地</w:t>
            </w:r>
            <w:r w:rsidR="00B03A40" w:rsidRPr="00756BED">
              <w:rPr>
                <w:rFonts w:ascii="SimSun" w:eastAsia="SimSun" w:hAnsi="SimSun" w:hint="eastAsia"/>
                <w:color w:val="002060"/>
                <w:sz w:val="16"/>
                <w:szCs w:val="16"/>
                <w:lang w:eastAsia="zh-CN"/>
              </w:rPr>
              <w:t>）</w:t>
            </w:r>
          </w:p>
          <w:p w:rsidR="00F21D30" w:rsidRPr="002B2302" w:rsidRDefault="00F21D30" w:rsidP="00522066">
            <w:pPr>
              <w:adjustRightInd w:val="0"/>
              <w:spacing w:afterLines="30" w:after="72"/>
              <w:jc w:val="both"/>
              <w:rPr>
                <w:rFonts w:ascii="KaiTi" w:eastAsia="KaiTi" w:hAnsi="KaiTi" w:cs="Arial"/>
                <w:sz w:val="16"/>
                <w:szCs w:val="16"/>
                <w:lang w:eastAsia="zh-CN"/>
              </w:rPr>
            </w:pPr>
            <w:r w:rsidRPr="002B2302">
              <w:rPr>
                <w:rFonts w:ascii="KaiTi" w:eastAsia="KaiTi" w:hAnsi="KaiTi" w:cs="Arial"/>
                <w:sz w:val="16"/>
                <w:szCs w:val="16"/>
                <w:lang w:eastAsia="zh-CN"/>
              </w:rPr>
              <w:t>2014/15</w:t>
            </w:r>
            <w:r w:rsidRPr="002B2302">
              <w:rPr>
                <w:rFonts w:ascii="KaiTi" w:eastAsia="KaiTi" w:hAnsi="KaiTi" w:cs="Arial" w:hint="eastAsia"/>
                <w:sz w:val="16"/>
                <w:szCs w:val="16"/>
                <w:lang w:eastAsia="zh-CN"/>
              </w:rPr>
              <w:t>两年期计划和预算原始基准</w:t>
            </w:r>
            <w:r w:rsidRPr="002B2302">
              <w:rPr>
                <w:rFonts w:ascii="KaiTi" w:eastAsia="KaiTi" w:hAnsi="KaiTi" w:cs="Arial"/>
                <w:sz w:val="16"/>
                <w:szCs w:val="16"/>
                <w:lang w:eastAsia="zh-CN"/>
              </w:rPr>
              <w:t>：</w:t>
            </w:r>
          </w:p>
          <w:p w:rsidR="00F21D30" w:rsidRPr="00756BED" w:rsidRDefault="00F21D30" w:rsidP="00522066">
            <w:pPr>
              <w:pStyle w:val="Default"/>
              <w:autoSpaceDE/>
              <w:autoSpaceDN/>
              <w:spacing w:afterLines="30" w:after="72"/>
              <w:jc w:val="both"/>
              <w:rPr>
                <w:rFonts w:ascii="SimSun" w:eastAsia="SimSun" w:hAnsi="SimSun"/>
                <w:sz w:val="16"/>
                <w:szCs w:val="16"/>
                <w:lang w:eastAsia="zh-CN"/>
              </w:rPr>
            </w:pPr>
            <w:r w:rsidRPr="00756BED">
              <w:rPr>
                <w:rFonts w:ascii="SimSun" w:eastAsia="SimSun" w:hAnsi="SimSun" w:hint="eastAsia"/>
                <w:color w:val="auto"/>
                <w:sz w:val="16"/>
                <w:szCs w:val="16"/>
                <w:lang w:eastAsia="zh-CN"/>
              </w:rPr>
              <w:t>在各大楼保持一定数量的工位，以便容纳业务扩张和</w:t>
            </w:r>
            <w:r w:rsidRPr="00756BED">
              <w:rPr>
                <w:rFonts w:ascii="SimSun" w:eastAsia="SimSun" w:hAnsi="SimSun"/>
                <w:color w:val="auto"/>
                <w:sz w:val="16"/>
                <w:szCs w:val="16"/>
                <w:lang w:eastAsia="zh-CN"/>
              </w:rPr>
              <w:t>WIPO</w:t>
            </w:r>
            <w:r w:rsidRPr="00756BED">
              <w:rPr>
                <w:rFonts w:ascii="SimSun" w:eastAsia="SimSun" w:hAnsi="SimSun" w:hint="eastAsia"/>
                <w:color w:val="auto"/>
                <w:sz w:val="16"/>
                <w:szCs w:val="16"/>
                <w:lang w:eastAsia="zh-CN"/>
              </w:rPr>
              <w:t>活动的变化</w:t>
            </w:r>
            <w:r w:rsidR="002A3000" w:rsidRPr="00756BED">
              <w:rPr>
                <w:rFonts w:ascii="SimSun" w:eastAsia="SimSun" w:hAnsi="SimSun"/>
                <w:color w:val="auto"/>
                <w:sz w:val="16"/>
                <w:szCs w:val="16"/>
                <w:lang w:eastAsia="zh-CN"/>
              </w:rPr>
              <w:t>（</w:t>
            </w:r>
            <w:r w:rsidRPr="00756BED">
              <w:rPr>
                <w:rFonts w:ascii="SimSun" w:eastAsia="SimSun" w:hAnsi="SimSun" w:hint="eastAsia"/>
                <w:color w:val="auto"/>
                <w:sz w:val="16"/>
                <w:szCs w:val="16"/>
                <w:lang w:eastAsia="zh-CN"/>
              </w:rPr>
              <w:t>截至</w:t>
            </w:r>
            <w:r w:rsidRPr="00756BED">
              <w:rPr>
                <w:rFonts w:ascii="SimSun" w:eastAsia="SimSun" w:hAnsi="SimSun"/>
                <w:color w:val="auto"/>
                <w:sz w:val="16"/>
                <w:szCs w:val="16"/>
                <w:lang w:eastAsia="zh-CN"/>
              </w:rPr>
              <w:t>2013</w:t>
            </w:r>
            <w:r w:rsidRPr="00756BED">
              <w:rPr>
                <w:rFonts w:ascii="SimSun" w:eastAsia="SimSun" w:hAnsi="SimSun" w:hint="eastAsia"/>
                <w:color w:val="auto"/>
                <w:sz w:val="16"/>
                <w:szCs w:val="16"/>
                <w:lang w:eastAsia="zh-CN"/>
              </w:rPr>
              <w:t>年年底的员工数量</w:t>
            </w:r>
            <w:r w:rsidR="00B03A40" w:rsidRPr="00756BED">
              <w:rPr>
                <w:rFonts w:ascii="SimSun" w:eastAsia="SimSun" w:hAnsi="SimSun"/>
                <w:color w:val="auto"/>
                <w:sz w:val="16"/>
                <w:szCs w:val="16"/>
                <w:lang w:eastAsia="zh-CN"/>
              </w:rPr>
              <w:t>）</w:t>
            </w:r>
            <w:r w:rsidRPr="00756BED">
              <w:rPr>
                <w:rFonts w:ascii="SimSun" w:eastAsia="SimSun" w:hAnsi="SimSun" w:hint="eastAsia"/>
                <w:color w:val="auto"/>
                <w:sz w:val="16"/>
                <w:szCs w:val="16"/>
                <w:lang w:eastAsia="zh-CN"/>
              </w:rPr>
              <w:t>；租赁工位最多为</w:t>
            </w:r>
            <w:r w:rsidRPr="00756BED">
              <w:rPr>
                <w:rFonts w:ascii="SimSun" w:eastAsia="SimSun" w:hAnsi="SimSun"/>
                <w:color w:val="auto"/>
                <w:sz w:val="16"/>
                <w:szCs w:val="16"/>
                <w:lang w:eastAsia="zh-CN"/>
              </w:rPr>
              <w:t>80</w:t>
            </w:r>
            <w:r w:rsidRPr="00756BED">
              <w:rPr>
                <w:rFonts w:ascii="SimSun" w:eastAsia="SimSun" w:hAnsi="SimSun" w:hint="eastAsia"/>
                <w:color w:val="auto"/>
                <w:sz w:val="16"/>
                <w:szCs w:val="16"/>
                <w:lang w:eastAsia="zh-CN"/>
              </w:rPr>
              <w:t>个</w:t>
            </w:r>
            <w:r w:rsidR="002A3000" w:rsidRPr="00756BED">
              <w:rPr>
                <w:rFonts w:ascii="SimSun" w:eastAsia="SimSun" w:hAnsi="SimSun"/>
                <w:color w:val="auto"/>
                <w:sz w:val="16"/>
                <w:szCs w:val="16"/>
                <w:lang w:eastAsia="zh-CN"/>
              </w:rPr>
              <w:t>（</w:t>
            </w:r>
            <w:r w:rsidRPr="00756BED">
              <w:rPr>
                <w:rFonts w:ascii="SimSun" w:eastAsia="SimSun" w:hAnsi="SimSun"/>
                <w:color w:val="auto"/>
                <w:sz w:val="16"/>
                <w:szCs w:val="16"/>
                <w:lang w:eastAsia="zh-CN"/>
              </w:rPr>
              <w:t>2013</w:t>
            </w:r>
            <w:r w:rsidRPr="00756BED">
              <w:rPr>
                <w:rFonts w:ascii="SimSun" w:eastAsia="SimSun" w:hAnsi="SimSun" w:hint="eastAsia"/>
                <w:color w:val="auto"/>
                <w:sz w:val="16"/>
                <w:szCs w:val="16"/>
                <w:lang w:eastAsia="zh-CN"/>
              </w:rPr>
              <w:t>年底</w:t>
            </w:r>
            <w:r w:rsidR="00B03A40" w:rsidRPr="00756BED">
              <w:rPr>
                <w:rFonts w:ascii="SimSun" w:eastAsia="SimSun" w:hAnsi="SimSun"/>
                <w:color w:val="auto"/>
                <w:sz w:val="16"/>
                <w:szCs w:val="16"/>
                <w:lang w:eastAsia="zh-CN"/>
              </w:rPr>
              <w:t>）</w:t>
            </w:r>
            <w:r w:rsidRPr="00756BED">
              <w:rPr>
                <w:rFonts w:ascii="SimSun" w:eastAsia="SimSun" w:hAnsi="SimSun" w:hint="eastAsia"/>
                <w:color w:val="auto"/>
                <w:sz w:val="16"/>
                <w:szCs w:val="16"/>
                <w:lang w:eastAsia="zh-CN"/>
              </w:rPr>
              <w:t>；</w:t>
            </w:r>
            <w:r w:rsidRPr="00756BED">
              <w:rPr>
                <w:rFonts w:ascii="SimSun" w:eastAsia="SimSun" w:hAnsi="SimSun"/>
                <w:color w:val="auto"/>
                <w:sz w:val="16"/>
                <w:szCs w:val="16"/>
                <w:lang w:eastAsia="zh-CN"/>
              </w:rPr>
              <w:t>6</w:t>
            </w:r>
            <w:r w:rsidRPr="00756BED">
              <w:rPr>
                <w:rFonts w:ascii="SimSun" w:eastAsia="SimSun" w:hAnsi="SimSun" w:hint="eastAsia"/>
                <w:color w:val="auto"/>
                <w:sz w:val="16"/>
                <w:szCs w:val="16"/>
                <w:lang w:eastAsia="zh-CN"/>
              </w:rPr>
              <w:t>处园区外库房</w:t>
            </w:r>
            <w:r w:rsidRPr="00756BED">
              <w:rPr>
                <w:rFonts w:ascii="SimSun" w:eastAsia="SimSun" w:hAnsi="SimSun"/>
                <w:color w:val="auto"/>
                <w:sz w:val="16"/>
                <w:szCs w:val="16"/>
                <w:lang w:eastAsia="zh-CN"/>
              </w:rPr>
              <w:t>/</w:t>
            </w:r>
            <w:r w:rsidRPr="00756BED">
              <w:rPr>
                <w:rFonts w:ascii="SimSun" w:eastAsia="SimSun" w:hAnsi="SimSun" w:hint="eastAsia"/>
                <w:color w:val="auto"/>
                <w:sz w:val="16"/>
                <w:szCs w:val="16"/>
                <w:lang w:eastAsia="zh-CN"/>
              </w:rPr>
              <w:t>档案存放区域</w:t>
            </w:r>
            <w:r w:rsidR="002A3000" w:rsidRPr="00756BED">
              <w:rPr>
                <w:rFonts w:ascii="SimSun" w:eastAsia="SimSun" w:hAnsi="SimSun"/>
                <w:color w:val="auto"/>
                <w:sz w:val="16"/>
                <w:szCs w:val="16"/>
                <w:lang w:eastAsia="zh-CN"/>
              </w:rPr>
              <w:t>（</w:t>
            </w:r>
            <w:r w:rsidRPr="00756BED">
              <w:rPr>
                <w:rFonts w:ascii="SimSun" w:eastAsia="SimSun" w:hAnsi="SimSun"/>
                <w:color w:val="auto"/>
                <w:sz w:val="16"/>
                <w:szCs w:val="16"/>
                <w:lang w:eastAsia="zh-CN"/>
              </w:rPr>
              <w:t>2013</w:t>
            </w:r>
            <w:r w:rsidRPr="00756BED">
              <w:rPr>
                <w:rFonts w:ascii="SimSun" w:eastAsia="SimSun" w:hAnsi="SimSun" w:hint="eastAsia"/>
                <w:color w:val="auto"/>
                <w:sz w:val="16"/>
                <w:szCs w:val="16"/>
                <w:lang w:eastAsia="zh-CN"/>
              </w:rPr>
              <w:t>年底</w:t>
            </w:r>
            <w:r w:rsidR="00B03A40" w:rsidRPr="00756BED">
              <w:rPr>
                <w:rFonts w:ascii="SimSun" w:eastAsia="SimSun" w:hAnsi="SimSun"/>
                <w:color w:val="auto"/>
                <w:sz w:val="16"/>
                <w:szCs w:val="16"/>
                <w:lang w:eastAsia="zh-CN"/>
              </w:rPr>
              <w:t>）</w:t>
            </w:r>
          </w:p>
        </w:tc>
        <w:tc>
          <w:tcPr>
            <w:tcW w:w="1134" w:type="dxa"/>
            <w:shd w:val="clear" w:color="auto" w:fill="auto"/>
            <w:tcMar>
              <w:top w:w="110" w:type="dxa"/>
            </w:tcMar>
          </w:tcPr>
          <w:p w:rsidR="00F21D30" w:rsidRPr="00756BED" w:rsidRDefault="002A3000" w:rsidP="00522066">
            <w:pPr>
              <w:pStyle w:val="Default"/>
              <w:autoSpaceDE/>
              <w:autoSpaceDN/>
              <w:spacing w:afterLines="30" w:after="72"/>
              <w:jc w:val="both"/>
              <w:rPr>
                <w:rFonts w:ascii="SimSun" w:eastAsia="SimSun" w:hAnsi="SimSun"/>
                <w:sz w:val="16"/>
                <w:szCs w:val="16"/>
                <w:lang w:eastAsia="zh-CN"/>
              </w:rPr>
            </w:pPr>
            <w:r w:rsidRPr="00756BED">
              <w:rPr>
                <w:rFonts w:ascii="SimSun" w:eastAsia="SimSun" w:hAnsi="SimSun"/>
                <w:color w:val="auto"/>
                <w:sz w:val="16"/>
                <w:szCs w:val="16"/>
                <w:lang w:eastAsia="zh-CN"/>
              </w:rPr>
              <w:t>（</w:t>
            </w:r>
            <w:r w:rsidR="00F21D30" w:rsidRPr="00756BED">
              <w:rPr>
                <w:rFonts w:ascii="SimSun" w:eastAsia="SimSun" w:hAnsi="SimSun"/>
                <w:color w:val="auto"/>
                <w:sz w:val="16"/>
                <w:szCs w:val="16"/>
                <w:lang w:eastAsia="zh-CN"/>
              </w:rPr>
              <w:t>1,582</w:t>
            </w:r>
            <w:r w:rsidR="00F21D30" w:rsidRPr="00756BED">
              <w:rPr>
                <w:rFonts w:ascii="SimSun" w:eastAsia="SimSun" w:hAnsi="SimSun" w:hint="eastAsia"/>
                <w:color w:val="auto"/>
                <w:sz w:val="16"/>
                <w:szCs w:val="16"/>
                <w:lang w:eastAsia="zh-CN"/>
              </w:rPr>
              <w:t>个工位中</w:t>
            </w:r>
            <w:r w:rsidR="00B03A40" w:rsidRPr="00756BED">
              <w:rPr>
                <w:rFonts w:ascii="SimSun" w:eastAsia="SimSun" w:hAnsi="SimSun" w:hint="eastAsia"/>
                <w:color w:val="auto"/>
                <w:sz w:val="16"/>
                <w:szCs w:val="16"/>
                <w:lang w:eastAsia="zh-CN"/>
              </w:rPr>
              <w:t>）</w:t>
            </w:r>
            <w:r w:rsidR="00F21D30" w:rsidRPr="00756BED">
              <w:rPr>
                <w:rFonts w:ascii="SimSun" w:eastAsia="SimSun" w:hAnsi="SimSun" w:hint="eastAsia"/>
                <w:color w:val="auto"/>
                <w:sz w:val="16"/>
                <w:szCs w:val="16"/>
                <w:lang w:eastAsia="zh-CN"/>
              </w:rPr>
              <w:t>最多</w:t>
            </w:r>
            <w:r w:rsidR="00F21D30" w:rsidRPr="00756BED">
              <w:rPr>
                <w:rFonts w:ascii="SimSun" w:eastAsia="SimSun" w:hAnsi="SimSun"/>
                <w:color w:val="auto"/>
                <w:sz w:val="16"/>
                <w:szCs w:val="16"/>
                <w:lang w:eastAsia="zh-CN"/>
              </w:rPr>
              <w:t>80</w:t>
            </w:r>
            <w:r w:rsidR="00F21D30" w:rsidRPr="00756BED">
              <w:rPr>
                <w:rFonts w:ascii="SimSun" w:eastAsia="SimSun" w:hAnsi="SimSun" w:hint="eastAsia"/>
                <w:color w:val="auto"/>
                <w:sz w:val="16"/>
                <w:szCs w:val="16"/>
                <w:lang w:eastAsia="zh-CN"/>
              </w:rPr>
              <w:t>个租赁工位；</w:t>
            </w:r>
            <w:r w:rsidR="00F21D30" w:rsidRPr="00756BED">
              <w:rPr>
                <w:rFonts w:ascii="SimSun" w:eastAsia="SimSun" w:hAnsi="SimSun"/>
                <w:color w:val="auto"/>
                <w:sz w:val="16"/>
                <w:szCs w:val="16"/>
                <w:lang w:eastAsia="zh-CN"/>
              </w:rPr>
              <w:t>6</w:t>
            </w:r>
            <w:r w:rsidR="00F21D30" w:rsidRPr="00756BED">
              <w:rPr>
                <w:rFonts w:ascii="SimSun" w:eastAsia="SimSun" w:hAnsi="SimSun" w:hint="eastAsia"/>
                <w:color w:val="auto"/>
                <w:sz w:val="16"/>
                <w:szCs w:val="16"/>
                <w:lang w:eastAsia="zh-CN"/>
              </w:rPr>
              <w:t>处库房</w:t>
            </w:r>
            <w:r w:rsidR="00F21D30" w:rsidRPr="00756BED">
              <w:rPr>
                <w:rFonts w:ascii="SimSun" w:eastAsia="SimSun" w:hAnsi="SimSun"/>
                <w:color w:val="auto"/>
                <w:sz w:val="16"/>
                <w:szCs w:val="16"/>
                <w:lang w:eastAsia="zh-CN"/>
              </w:rPr>
              <w:t>/</w:t>
            </w:r>
            <w:r w:rsidR="00F21D30" w:rsidRPr="00756BED">
              <w:rPr>
                <w:rFonts w:ascii="SimSun" w:eastAsia="SimSun" w:hAnsi="SimSun" w:hint="eastAsia"/>
                <w:color w:val="auto"/>
                <w:sz w:val="16"/>
                <w:szCs w:val="16"/>
                <w:lang w:eastAsia="zh-CN"/>
              </w:rPr>
              <w:t>档案存放区域</w:t>
            </w:r>
          </w:p>
        </w:tc>
        <w:tc>
          <w:tcPr>
            <w:tcW w:w="2694" w:type="dxa"/>
            <w:shd w:val="clear" w:color="auto" w:fill="FFFFFF"/>
            <w:tcMar>
              <w:top w:w="110" w:type="dxa"/>
            </w:tcMar>
          </w:tcPr>
          <w:p w:rsidR="00F21D30" w:rsidRPr="00756BED" w:rsidRDefault="002A300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w:t>
            </w:r>
            <w:r w:rsidR="00F21D30" w:rsidRPr="00756BED">
              <w:rPr>
                <w:rFonts w:ascii="SimSun" w:eastAsia="SimSun" w:hAnsi="SimSun" w:cs="Arial"/>
                <w:sz w:val="16"/>
                <w:szCs w:val="16"/>
                <w:lang w:eastAsia="zh-CN"/>
              </w:rPr>
              <w:t>1,645</w:t>
            </w:r>
            <w:r w:rsidR="00F21D30" w:rsidRPr="00756BED">
              <w:rPr>
                <w:rFonts w:ascii="SimSun" w:eastAsia="SimSun" w:hAnsi="SimSun" w:cs="Arial" w:hint="eastAsia"/>
                <w:sz w:val="16"/>
                <w:szCs w:val="16"/>
                <w:lang w:eastAsia="zh-CN"/>
              </w:rPr>
              <w:t>个工位中</w:t>
            </w:r>
            <w:r w:rsidR="00B03A40" w:rsidRPr="00756BED">
              <w:rPr>
                <w:rFonts w:ascii="SimSun" w:eastAsia="SimSun" w:hAnsi="SimSun" w:cs="Arial" w:hint="eastAsia"/>
                <w:sz w:val="16"/>
                <w:szCs w:val="16"/>
                <w:lang w:eastAsia="zh-CN"/>
              </w:rPr>
              <w:t>）</w:t>
            </w:r>
            <w:r w:rsidR="00F21D30" w:rsidRPr="00756BED">
              <w:rPr>
                <w:rFonts w:ascii="SimSun" w:eastAsia="SimSun" w:hAnsi="SimSun" w:cs="Arial" w:hint="eastAsia"/>
                <w:sz w:val="16"/>
                <w:szCs w:val="16"/>
                <w:lang w:eastAsia="zh-CN"/>
              </w:rPr>
              <w:t>80个租赁工位；4个库房/档案存放区域，因为终止了两个园区外库房的租约。此外，终止了一个存储仓库中独立的设备齐全的空间的租约，终止了57个园区外停车位的租赁。</w:t>
            </w:r>
          </w:p>
        </w:tc>
        <w:tc>
          <w:tcPr>
            <w:tcW w:w="1134" w:type="dxa"/>
            <w:tcMar>
              <w:top w:w="110" w:type="dxa"/>
            </w:tcMar>
          </w:tcPr>
          <w:p w:rsidR="00F21D30" w:rsidRPr="00756BED" w:rsidRDefault="0044680C" w:rsidP="00522066">
            <w:pPr>
              <w:keepNext/>
              <w:keepLines/>
              <w:adjustRightInd w:val="0"/>
              <w:spacing w:afterLines="30" w:after="72"/>
              <w:jc w:val="center"/>
              <w:rPr>
                <w:rFonts w:ascii="SimSun" w:eastAsia="SimSun" w:hAnsi="SimSun" w:cs="Arial"/>
                <w:bCs/>
                <w:color w:val="FF0000"/>
                <w:sz w:val="16"/>
                <w:szCs w:val="16"/>
                <w:lang w:eastAsia="zh-CN"/>
              </w:rPr>
            </w:pPr>
            <w:r w:rsidRPr="0044680C">
              <w:rPr>
                <w:rFonts w:ascii="SimSun" w:eastAsia="SimSun" w:hAnsi="SimSun" w:hint="eastAsia"/>
                <w:b/>
                <w:bCs/>
                <w:color w:val="00B050"/>
                <w:sz w:val="16"/>
                <w:szCs w:val="16"/>
                <w:lang w:eastAsia="zh-CN"/>
              </w:rPr>
              <w:t>全部实现</w:t>
            </w:r>
          </w:p>
        </w:tc>
      </w:tr>
      <w:tr w:rsidR="00F21D30" w:rsidRPr="00571D2C" w:rsidTr="00756BED">
        <w:trPr>
          <w:cantSplit/>
        </w:trPr>
        <w:tc>
          <w:tcPr>
            <w:tcW w:w="2268" w:type="dxa"/>
            <w:shd w:val="clear" w:color="auto" w:fill="auto"/>
          </w:tcPr>
          <w:p w:rsidR="00F21D30" w:rsidRPr="00756BED" w:rsidRDefault="00F21D30" w:rsidP="00522066">
            <w:pPr>
              <w:pStyle w:val="Default"/>
              <w:autoSpaceDE/>
              <w:autoSpaceDN/>
              <w:spacing w:afterLines="30" w:after="72"/>
              <w:jc w:val="both"/>
              <w:rPr>
                <w:rFonts w:ascii="SimSun" w:eastAsia="SimSun" w:hAnsi="SimSun"/>
                <w:sz w:val="16"/>
                <w:szCs w:val="16"/>
                <w:lang w:eastAsia="zh-CN"/>
              </w:rPr>
            </w:pPr>
            <w:r w:rsidRPr="00756BED">
              <w:rPr>
                <w:rFonts w:ascii="SimSun" w:eastAsia="SimSun" w:hAnsi="SimSun"/>
                <w:color w:val="auto"/>
                <w:sz w:val="16"/>
                <w:szCs w:val="16"/>
                <w:lang w:eastAsia="zh-CN"/>
              </w:rPr>
              <w:t>WIPO</w:t>
            </w:r>
            <w:r w:rsidRPr="00756BED">
              <w:rPr>
                <w:rFonts w:ascii="SimSun" w:eastAsia="SimSun" w:hAnsi="SimSun" w:hint="eastAsia"/>
                <w:color w:val="auto"/>
                <w:sz w:val="16"/>
                <w:szCs w:val="16"/>
                <w:lang w:eastAsia="zh-CN"/>
              </w:rPr>
              <w:t>园区的建筑物得到修缮</w:t>
            </w:r>
            <w:r w:rsidRPr="00756BED">
              <w:rPr>
                <w:rFonts w:ascii="SimSun" w:eastAsia="SimSun" w:hAnsi="SimSun"/>
                <w:color w:val="auto"/>
                <w:sz w:val="16"/>
                <w:szCs w:val="16"/>
                <w:lang w:eastAsia="zh-CN"/>
              </w:rPr>
              <w:t>/</w:t>
            </w:r>
            <w:r w:rsidRPr="00756BED">
              <w:rPr>
                <w:rFonts w:ascii="SimSun" w:eastAsia="SimSun" w:hAnsi="SimSun" w:hint="eastAsia"/>
                <w:color w:val="auto"/>
                <w:sz w:val="16"/>
                <w:szCs w:val="16"/>
                <w:lang w:eastAsia="zh-CN"/>
              </w:rPr>
              <w:t>改造</w:t>
            </w:r>
            <w:r w:rsidRPr="00756BED">
              <w:rPr>
                <w:rFonts w:ascii="SimSun" w:eastAsia="SimSun" w:hAnsi="SimSun"/>
                <w:color w:val="auto"/>
                <w:sz w:val="16"/>
                <w:szCs w:val="16"/>
                <w:lang w:eastAsia="zh-CN"/>
              </w:rPr>
              <w:t>/</w:t>
            </w:r>
            <w:r w:rsidRPr="00756BED">
              <w:rPr>
                <w:rFonts w:ascii="SimSun" w:eastAsia="SimSun" w:hAnsi="SimSun" w:hint="eastAsia"/>
                <w:color w:val="auto"/>
                <w:sz w:val="16"/>
                <w:szCs w:val="16"/>
                <w:lang w:eastAsia="zh-CN"/>
              </w:rPr>
              <w:t>翻新，使之与使用目的相符</w:t>
            </w:r>
          </w:p>
        </w:tc>
        <w:tc>
          <w:tcPr>
            <w:tcW w:w="2268" w:type="dxa"/>
            <w:shd w:val="clear" w:color="auto" w:fill="auto"/>
          </w:tcPr>
          <w:p w:rsidR="00F21D30" w:rsidRPr="00756BED" w:rsidRDefault="00F21D30" w:rsidP="00522066">
            <w:pPr>
              <w:adjustRightInd w:val="0"/>
              <w:spacing w:afterLines="30" w:after="72"/>
              <w:jc w:val="both"/>
              <w:rPr>
                <w:rFonts w:ascii="SimSun" w:eastAsia="SimSun" w:hAnsi="SimSun"/>
                <w:color w:val="002060"/>
                <w:sz w:val="16"/>
                <w:szCs w:val="16"/>
                <w:lang w:eastAsia="zh-CN"/>
              </w:rPr>
            </w:pPr>
            <w:r w:rsidRPr="002B2302">
              <w:rPr>
                <w:rFonts w:ascii="KaiTi" w:eastAsia="KaiTi" w:hAnsi="KaiTi" w:cs="Arial"/>
                <w:sz w:val="16"/>
                <w:szCs w:val="16"/>
                <w:lang w:eastAsia="zh-CN"/>
              </w:rPr>
              <w:t>2013</w:t>
            </w:r>
            <w:r w:rsidRPr="002B2302">
              <w:rPr>
                <w:rFonts w:ascii="KaiTi" w:eastAsia="KaiTi" w:hAnsi="KaiTi" w:cs="Arial" w:hint="eastAsia"/>
                <w:sz w:val="16"/>
                <w:szCs w:val="16"/>
                <w:lang w:eastAsia="zh-CN"/>
              </w:rPr>
              <w:t>年末更新基准</w:t>
            </w:r>
            <w:r w:rsidRPr="002B2302">
              <w:rPr>
                <w:rFonts w:ascii="KaiTi" w:eastAsia="KaiTi" w:hAnsi="KaiTi" w:hint="eastAsia"/>
                <w:color w:val="002060"/>
                <w:sz w:val="16"/>
                <w:szCs w:val="16"/>
                <w:lang w:eastAsia="zh-CN"/>
              </w:rPr>
              <w:t>：</w:t>
            </w:r>
          </w:p>
          <w:p w:rsidR="00F21D30" w:rsidRPr="00756BED" w:rsidRDefault="00F21D30" w:rsidP="00522066">
            <w:pPr>
              <w:pStyle w:val="Default"/>
              <w:autoSpaceDE/>
              <w:autoSpaceDN/>
              <w:spacing w:afterLines="30" w:after="72"/>
              <w:jc w:val="both"/>
              <w:rPr>
                <w:rFonts w:ascii="SimSun" w:eastAsia="SimSun" w:hAnsi="SimSun"/>
                <w:color w:val="002060"/>
                <w:sz w:val="16"/>
                <w:szCs w:val="16"/>
                <w:lang w:eastAsia="zh-CN"/>
              </w:rPr>
            </w:pPr>
            <w:r w:rsidRPr="00756BED">
              <w:rPr>
                <w:rFonts w:ascii="SimSun" w:eastAsia="SimSun" w:hAnsi="SimSun" w:cs="Times New Roman" w:hint="eastAsia"/>
                <w:color w:val="002060"/>
                <w:sz w:val="16"/>
                <w:szCs w:val="16"/>
                <w:lang w:eastAsia="zh-CN"/>
              </w:rPr>
              <w:t>使用日内瓦湖水系统的</w:t>
            </w:r>
            <w:r w:rsidRPr="00756BED">
              <w:rPr>
                <w:rFonts w:ascii="SimSun" w:eastAsia="SimSun" w:hAnsi="SimSun" w:cs="Times New Roman"/>
                <w:color w:val="002060"/>
                <w:sz w:val="16"/>
                <w:szCs w:val="16"/>
                <w:lang w:eastAsia="zh-CN"/>
              </w:rPr>
              <w:t>GBI</w:t>
            </w:r>
            <w:r w:rsidRPr="00756BED">
              <w:rPr>
                <w:rFonts w:ascii="SimSun" w:eastAsia="SimSun" w:hAnsi="SimSun" w:cs="Times New Roman" w:hint="eastAsia"/>
                <w:color w:val="002060"/>
                <w:sz w:val="16"/>
                <w:szCs w:val="16"/>
                <w:lang w:eastAsia="zh-CN"/>
              </w:rPr>
              <w:t>和</w:t>
            </w:r>
            <w:r w:rsidRPr="00756BED">
              <w:rPr>
                <w:rFonts w:ascii="SimSun" w:eastAsia="SimSun" w:hAnsi="SimSun" w:cs="Times New Roman"/>
                <w:color w:val="002060"/>
                <w:sz w:val="16"/>
                <w:szCs w:val="16"/>
                <w:lang w:eastAsia="zh-CN"/>
              </w:rPr>
              <w:t>GBII</w:t>
            </w:r>
            <w:r w:rsidRPr="00756BED">
              <w:rPr>
                <w:rFonts w:ascii="SimSun" w:eastAsia="SimSun" w:hAnsi="SimSun" w:cs="Times New Roman" w:hint="eastAsia"/>
                <w:color w:val="002060"/>
                <w:sz w:val="16"/>
                <w:szCs w:val="16"/>
                <w:lang w:eastAsia="zh-CN"/>
              </w:rPr>
              <w:t>大楼里的制冷设备在</w:t>
            </w:r>
            <w:r w:rsidRPr="00756BED">
              <w:rPr>
                <w:rFonts w:ascii="SimSun" w:eastAsia="SimSun" w:hAnsi="SimSun" w:cs="Times New Roman"/>
                <w:color w:val="002060"/>
                <w:sz w:val="16"/>
                <w:szCs w:val="16"/>
                <w:lang w:eastAsia="zh-CN"/>
              </w:rPr>
              <w:t>2012</w:t>
            </w:r>
            <w:r w:rsidRPr="00756BED">
              <w:rPr>
                <w:rFonts w:ascii="SimSun" w:eastAsia="SimSun" w:hAnsi="SimSun" w:cs="Times New Roman" w:hint="eastAsia"/>
                <w:color w:val="002060"/>
                <w:sz w:val="16"/>
                <w:szCs w:val="16"/>
                <w:lang w:eastAsia="zh-CN"/>
              </w:rPr>
              <w:t>年得到升级并在</w:t>
            </w:r>
            <w:r w:rsidRPr="00756BED">
              <w:rPr>
                <w:rFonts w:ascii="SimSun" w:eastAsia="SimSun" w:hAnsi="SimSun" w:cs="Times New Roman"/>
                <w:color w:val="002060"/>
                <w:sz w:val="16"/>
                <w:szCs w:val="16"/>
                <w:lang w:eastAsia="zh-CN"/>
              </w:rPr>
              <w:t>2013</w:t>
            </w:r>
            <w:r w:rsidRPr="00756BED">
              <w:rPr>
                <w:rFonts w:ascii="SimSun" w:eastAsia="SimSun" w:hAnsi="SimSun" w:cs="Times New Roman" w:hint="eastAsia"/>
                <w:color w:val="002060"/>
                <w:sz w:val="16"/>
                <w:szCs w:val="16"/>
                <w:lang w:eastAsia="zh-CN"/>
              </w:rPr>
              <w:t>年</w:t>
            </w:r>
            <w:r w:rsidRPr="00756BED">
              <w:rPr>
                <w:rFonts w:ascii="SimSun" w:eastAsia="SimSun" w:hAnsi="SimSun" w:cs="Times New Roman"/>
                <w:color w:val="002060"/>
                <w:sz w:val="16"/>
                <w:szCs w:val="16"/>
                <w:lang w:eastAsia="zh-CN"/>
              </w:rPr>
              <w:t>6</w:t>
            </w:r>
            <w:r w:rsidRPr="00756BED">
              <w:rPr>
                <w:rFonts w:ascii="SimSun" w:eastAsia="SimSun" w:hAnsi="SimSun" w:cs="Times New Roman" w:hint="eastAsia"/>
                <w:color w:val="002060"/>
                <w:sz w:val="16"/>
                <w:szCs w:val="16"/>
                <w:lang w:eastAsia="zh-CN"/>
              </w:rPr>
              <w:t>月完成</w:t>
            </w:r>
          </w:p>
          <w:p w:rsidR="00F21D30" w:rsidRPr="00756BED" w:rsidRDefault="00F21D30" w:rsidP="00522066">
            <w:pPr>
              <w:pStyle w:val="Default"/>
              <w:autoSpaceDE/>
              <w:autoSpaceDN/>
              <w:spacing w:afterLines="30" w:after="72"/>
              <w:jc w:val="both"/>
              <w:rPr>
                <w:rFonts w:ascii="SimSun" w:eastAsia="SimSun" w:hAnsi="SimSun"/>
                <w:color w:val="002060"/>
                <w:sz w:val="16"/>
                <w:szCs w:val="16"/>
                <w:lang w:eastAsia="zh-CN"/>
              </w:rPr>
            </w:pPr>
            <w:r w:rsidRPr="00756BED">
              <w:rPr>
                <w:rFonts w:ascii="SimSun" w:eastAsia="SimSun" w:hAnsi="SimSun" w:cs="Times New Roman"/>
                <w:color w:val="002060"/>
                <w:sz w:val="16"/>
                <w:szCs w:val="16"/>
                <w:lang w:eastAsia="zh-CN"/>
              </w:rPr>
              <w:t>2012</w:t>
            </w:r>
            <w:r w:rsidRPr="00756BED">
              <w:rPr>
                <w:rFonts w:ascii="SimSun" w:eastAsia="SimSun" w:hAnsi="SimSun" w:cs="Times New Roman" w:hint="eastAsia"/>
                <w:color w:val="002060"/>
                <w:sz w:val="16"/>
                <w:szCs w:val="16"/>
                <w:lang w:eastAsia="zh-CN"/>
              </w:rPr>
              <w:t>年开始升级</w:t>
            </w:r>
            <w:r w:rsidRPr="00756BED">
              <w:rPr>
                <w:rFonts w:ascii="SimSun" w:eastAsia="SimSun" w:hAnsi="SimSun" w:cs="Times New Roman"/>
                <w:color w:val="002060"/>
                <w:sz w:val="16"/>
                <w:szCs w:val="16"/>
                <w:lang w:eastAsia="zh-CN"/>
              </w:rPr>
              <w:t>WIPO</w:t>
            </w:r>
            <w:r w:rsidRPr="00756BED">
              <w:rPr>
                <w:rFonts w:ascii="SimSun" w:eastAsia="SimSun" w:hAnsi="SimSun" w:cs="Times New Roman" w:hint="eastAsia"/>
                <w:color w:val="002060"/>
                <w:sz w:val="16"/>
                <w:szCs w:val="16"/>
                <w:lang w:eastAsia="zh-CN"/>
              </w:rPr>
              <w:t>办公区最老的建筑</w:t>
            </w:r>
            <w:r w:rsidR="002A3000" w:rsidRPr="00756BED">
              <w:rPr>
                <w:rFonts w:ascii="SimSun" w:eastAsia="SimSun" w:hAnsi="SimSun" w:cs="Times New Roman"/>
                <w:color w:val="002060"/>
                <w:sz w:val="16"/>
                <w:szCs w:val="16"/>
                <w:lang w:eastAsia="zh-CN"/>
              </w:rPr>
              <w:t>（</w:t>
            </w:r>
            <w:r w:rsidRPr="00756BED">
              <w:rPr>
                <w:rFonts w:ascii="SimSun" w:eastAsia="SimSun" w:hAnsi="SimSun" w:cs="Times New Roman"/>
                <w:color w:val="002060"/>
                <w:sz w:val="16"/>
                <w:szCs w:val="16"/>
                <w:lang w:eastAsia="zh-CN"/>
              </w:rPr>
              <w:t>GBI</w:t>
            </w:r>
            <w:r w:rsidR="00B03A40" w:rsidRPr="00756BED">
              <w:rPr>
                <w:rFonts w:ascii="SimSun" w:eastAsia="SimSun" w:hAnsi="SimSun" w:cs="Times New Roman" w:hint="eastAsia"/>
                <w:color w:val="002060"/>
                <w:sz w:val="16"/>
                <w:szCs w:val="16"/>
                <w:lang w:eastAsia="zh-CN"/>
              </w:rPr>
              <w:t>）</w:t>
            </w:r>
            <w:r w:rsidRPr="00756BED">
              <w:rPr>
                <w:rFonts w:ascii="SimSun" w:eastAsia="SimSun" w:hAnsi="SimSun" w:cs="Times New Roman" w:hint="eastAsia"/>
                <w:color w:val="002060"/>
                <w:sz w:val="16"/>
                <w:szCs w:val="16"/>
                <w:lang w:eastAsia="zh-CN"/>
              </w:rPr>
              <w:t>中的电气装置，以符合最近通过的当地法律，并实现了构建降低电耗的技术框架的额外收益。</w:t>
            </w:r>
            <w:r w:rsidRPr="00756BED">
              <w:rPr>
                <w:rFonts w:ascii="SimSun" w:eastAsia="SimSun" w:hAnsi="SimSun" w:cs="Times New Roman"/>
                <w:color w:val="002060"/>
                <w:sz w:val="16"/>
                <w:szCs w:val="16"/>
                <w:lang w:eastAsia="zh-CN"/>
              </w:rPr>
              <w:t>2013</w:t>
            </w:r>
            <w:r w:rsidRPr="00756BED">
              <w:rPr>
                <w:rFonts w:ascii="SimSun" w:eastAsia="SimSun" w:hAnsi="SimSun" w:cs="Times New Roman" w:hint="eastAsia"/>
                <w:color w:val="002060"/>
                <w:sz w:val="16"/>
                <w:szCs w:val="16"/>
                <w:lang w:eastAsia="zh-CN"/>
              </w:rPr>
              <w:t>年完工。</w:t>
            </w:r>
          </w:p>
          <w:p w:rsidR="00F21D30" w:rsidRPr="00756BED" w:rsidRDefault="00F21D30" w:rsidP="00522066">
            <w:pPr>
              <w:adjustRightInd w:val="0"/>
              <w:spacing w:afterLines="30" w:after="72"/>
              <w:jc w:val="both"/>
              <w:rPr>
                <w:rFonts w:ascii="SimSun" w:eastAsia="SimSun" w:hAnsi="SimSun"/>
                <w:sz w:val="16"/>
                <w:szCs w:val="16"/>
                <w:lang w:eastAsia="zh-CN"/>
              </w:rPr>
            </w:pPr>
            <w:r w:rsidRPr="002B2302">
              <w:rPr>
                <w:rFonts w:ascii="KaiTi" w:eastAsia="KaiTi" w:hAnsi="KaiTi" w:cs="Arial"/>
                <w:sz w:val="16"/>
                <w:szCs w:val="16"/>
                <w:lang w:eastAsia="zh-CN"/>
              </w:rPr>
              <w:t>2014/15</w:t>
            </w:r>
            <w:r w:rsidRPr="002B2302">
              <w:rPr>
                <w:rFonts w:ascii="KaiTi" w:eastAsia="KaiTi" w:hAnsi="KaiTi" w:cs="Arial" w:hint="eastAsia"/>
                <w:sz w:val="16"/>
                <w:szCs w:val="16"/>
                <w:lang w:eastAsia="zh-CN"/>
              </w:rPr>
              <w:t>两年期计划和预算原始基准：</w:t>
            </w:r>
          </w:p>
          <w:p w:rsidR="00F21D30" w:rsidRPr="00756BED" w:rsidRDefault="00F21D30" w:rsidP="00522066">
            <w:pPr>
              <w:pStyle w:val="Default"/>
              <w:autoSpaceDE/>
              <w:autoSpaceDN/>
              <w:spacing w:afterLines="30" w:after="72"/>
              <w:jc w:val="both"/>
              <w:rPr>
                <w:rFonts w:ascii="SimSun" w:eastAsia="SimSun" w:hAnsi="SimSun"/>
                <w:sz w:val="16"/>
                <w:szCs w:val="16"/>
                <w:lang w:eastAsia="zh-CN"/>
              </w:rPr>
            </w:pPr>
            <w:r w:rsidRPr="00756BED">
              <w:rPr>
                <w:rFonts w:ascii="SimSun" w:eastAsia="SimSun" w:hAnsi="SimSun" w:hint="eastAsia"/>
                <w:color w:val="auto"/>
                <w:sz w:val="16"/>
                <w:szCs w:val="16"/>
                <w:lang w:eastAsia="zh-CN"/>
              </w:rPr>
              <w:t>落实必要的</w:t>
            </w:r>
            <w:r w:rsidRPr="00756BED">
              <w:rPr>
                <w:rFonts w:ascii="SimSun" w:eastAsia="SimSun" w:hAnsi="SimSun"/>
                <w:color w:val="auto"/>
                <w:sz w:val="16"/>
                <w:szCs w:val="16"/>
                <w:lang w:eastAsia="zh-CN"/>
              </w:rPr>
              <w:t>WIPO</w:t>
            </w:r>
            <w:r w:rsidRPr="00756BED">
              <w:rPr>
                <w:rFonts w:ascii="SimSun" w:eastAsia="SimSun" w:hAnsi="SimSun" w:hint="eastAsia"/>
                <w:color w:val="auto"/>
                <w:sz w:val="16"/>
                <w:szCs w:val="16"/>
                <w:lang w:eastAsia="zh-CN"/>
              </w:rPr>
              <w:t>园区建筑物大修</w:t>
            </w:r>
            <w:r w:rsidRPr="00756BED">
              <w:rPr>
                <w:rFonts w:ascii="SimSun" w:eastAsia="SimSun" w:hAnsi="SimSun"/>
                <w:color w:val="auto"/>
                <w:sz w:val="16"/>
                <w:szCs w:val="16"/>
                <w:lang w:eastAsia="zh-CN"/>
              </w:rPr>
              <w:t>/</w:t>
            </w:r>
            <w:r w:rsidRPr="00756BED">
              <w:rPr>
                <w:rFonts w:ascii="SimSun" w:eastAsia="SimSun" w:hAnsi="SimSun" w:hint="eastAsia"/>
                <w:color w:val="auto"/>
                <w:sz w:val="16"/>
                <w:szCs w:val="16"/>
                <w:lang w:eastAsia="zh-CN"/>
              </w:rPr>
              <w:t>改造和</w:t>
            </w:r>
            <w:r w:rsidRPr="00756BED">
              <w:rPr>
                <w:rFonts w:ascii="SimSun" w:eastAsia="SimSun" w:hAnsi="SimSun"/>
                <w:color w:val="auto"/>
                <w:sz w:val="16"/>
                <w:szCs w:val="16"/>
                <w:lang w:eastAsia="zh-CN"/>
              </w:rPr>
              <w:t>/</w:t>
            </w:r>
            <w:r w:rsidRPr="00756BED">
              <w:rPr>
                <w:rFonts w:ascii="SimSun" w:eastAsia="SimSun" w:hAnsi="SimSun" w:hint="eastAsia"/>
                <w:color w:val="auto"/>
                <w:sz w:val="16"/>
                <w:szCs w:val="16"/>
                <w:lang w:eastAsia="zh-CN"/>
              </w:rPr>
              <w:t>或翻新第一阶段的</w:t>
            </w:r>
            <w:r w:rsidRPr="00756BED">
              <w:rPr>
                <w:rFonts w:ascii="SimSun" w:eastAsia="SimSun" w:hAnsi="SimSun"/>
                <w:color w:val="auto"/>
                <w:sz w:val="16"/>
                <w:szCs w:val="16"/>
                <w:lang w:eastAsia="zh-CN"/>
              </w:rPr>
              <w:t>6</w:t>
            </w:r>
            <w:r w:rsidRPr="00756BED">
              <w:rPr>
                <w:rFonts w:ascii="SimSun" w:eastAsia="SimSun" w:hAnsi="SimSun" w:hint="eastAsia"/>
                <w:color w:val="auto"/>
                <w:sz w:val="16"/>
                <w:szCs w:val="16"/>
                <w:lang w:eastAsia="zh-CN"/>
              </w:rPr>
              <w:t>年计划</w:t>
            </w:r>
          </w:p>
        </w:tc>
        <w:tc>
          <w:tcPr>
            <w:tcW w:w="1134" w:type="dxa"/>
            <w:shd w:val="clear" w:color="auto" w:fill="auto"/>
            <w:tcMar>
              <w:top w:w="110" w:type="dxa"/>
            </w:tcMar>
          </w:tcPr>
          <w:p w:rsidR="00F21D30" w:rsidRPr="00756BED" w:rsidRDefault="00F21D30" w:rsidP="00522066">
            <w:pPr>
              <w:pStyle w:val="Default"/>
              <w:autoSpaceDE/>
              <w:autoSpaceDN/>
              <w:spacing w:afterLines="30" w:after="72"/>
              <w:jc w:val="both"/>
              <w:rPr>
                <w:rFonts w:ascii="SimSun" w:eastAsia="SimSun" w:hAnsi="SimSun"/>
                <w:sz w:val="16"/>
                <w:szCs w:val="16"/>
                <w:lang w:eastAsia="zh-CN"/>
              </w:rPr>
            </w:pPr>
            <w:r w:rsidRPr="00756BED">
              <w:rPr>
                <w:rFonts w:ascii="SimSun" w:eastAsia="SimSun" w:hAnsi="SimSun" w:hint="eastAsia"/>
                <w:color w:val="auto"/>
                <w:sz w:val="16"/>
                <w:szCs w:val="16"/>
                <w:lang w:eastAsia="zh-CN"/>
              </w:rPr>
              <w:t>按照</w:t>
            </w:r>
            <w:r w:rsidRPr="00756BED">
              <w:rPr>
                <w:rFonts w:ascii="SimSun" w:eastAsia="SimSun" w:hAnsi="SimSun"/>
                <w:color w:val="auto"/>
                <w:sz w:val="16"/>
                <w:szCs w:val="16"/>
                <w:lang w:eastAsia="zh-CN"/>
              </w:rPr>
              <w:t>6</w:t>
            </w:r>
            <w:r w:rsidRPr="00756BED">
              <w:rPr>
                <w:rFonts w:ascii="SimSun" w:eastAsia="SimSun" w:hAnsi="SimSun" w:hint="eastAsia"/>
                <w:color w:val="auto"/>
                <w:sz w:val="16"/>
                <w:szCs w:val="16"/>
                <w:lang w:eastAsia="zh-CN"/>
              </w:rPr>
              <w:t>年计划实施大修</w:t>
            </w:r>
            <w:r w:rsidRPr="00756BED">
              <w:rPr>
                <w:rFonts w:ascii="SimSun" w:eastAsia="SimSun" w:hAnsi="SimSun"/>
                <w:color w:val="auto"/>
                <w:sz w:val="16"/>
                <w:szCs w:val="16"/>
                <w:lang w:eastAsia="zh-CN"/>
              </w:rPr>
              <w:t>/</w:t>
            </w:r>
            <w:r w:rsidRPr="00756BED">
              <w:rPr>
                <w:rFonts w:ascii="SimSun" w:eastAsia="SimSun" w:hAnsi="SimSun" w:hint="eastAsia"/>
                <w:color w:val="auto"/>
                <w:sz w:val="16"/>
                <w:szCs w:val="16"/>
                <w:lang w:eastAsia="zh-CN"/>
              </w:rPr>
              <w:t>改造和</w:t>
            </w:r>
            <w:r w:rsidRPr="00756BED">
              <w:rPr>
                <w:rFonts w:ascii="SimSun" w:eastAsia="SimSun" w:hAnsi="SimSun"/>
                <w:color w:val="auto"/>
                <w:sz w:val="16"/>
                <w:szCs w:val="16"/>
                <w:lang w:eastAsia="zh-CN"/>
              </w:rPr>
              <w:t>/</w:t>
            </w:r>
            <w:r w:rsidRPr="00756BED">
              <w:rPr>
                <w:rFonts w:ascii="SimSun" w:eastAsia="SimSun" w:hAnsi="SimSun" w:hint="eastAsia"/>
                <w:color w:val="auto"/>
                <w:sz w:val="16"/>
                <w:szCs w:val="16"/>
                <w:lang w:eastAsia="zh-CN"/>
              </w:rPr>
              <w:t>或翻新项目</w:t>
            </w:r>
          </w:p>
        </w:tc>
        <w:tc>
          <w:tcPr>
            <w:tcW w:w="2694" w:type="dxa"/>
            <w:shd w:val="clear" w:color="auto" w:fill="FFFFFF"/>
            <w:tcMar>
              <w:top w:w="110" w:type="dxa"/>
            </w:tcMar>
          </w:tcPr>
          <w:p w:rsidR="00F21D30" w:rsidRPr="00756BED" w:rsidRDefault="00F21D3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2014年</w:t>
            </w:r>
            <w:r w:rsidRPr="00756BED">
              <w:rPr>
                <w:rFonts w:ascii="SimSun" w:eastAsia="SimSun" w:hAnsi="SimSun" w:cs="Arial"/>
                <w:sz w:val="16"/>
                <w:szCs w:val="16"/>
                <w:vertAlign w:val="superscript"/>
                <w:lang w:eastAsia="zh-CN"/>
              </w:rPr>
              <w:footnoteReference w:id="137"/>
            </w:r>
            <w:r w:rsidRPr="00756BED">
              <w:rPr>
                <w:rFonts w:ascii="SimSun" w:eastAsia="SimSun" w:hAnsi="SimSun" w:cs="Arial" w:hint="eastAsia"/>
                <w:sz w:val="16"/>
                <w:szCs w:val="16"/>
                <w:lang w:eastAsia="zh-CN"/>
              </w:rPr>
              <w:t>和2015年基本建设总计划进展报告见附录三</w:t>
            </w:r>
          </w:p>
          <w:p w:rsidR="00F21D30" w:rsidRPr="00756BED" w:rsidRDefault="00F21D3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除了基本建设总计划外，2014年落实了下列现代化和改造项目：</w:t>
            </w:r>
            <w:r w:rsidR="002A3000" w:rsidRPr="00756BED">
              <w:rPr>
                <w:rFonts w:ascii="SimSun" w:eastAsia="SimSun" w:hAnsi="SimSun" w:cs="Arial" w:hint="eastAsia"/>
                <w:sz w:val="16"/>
                <w:szCs w:val="16"/>
                <w:lang w:eastAsia="zh-CN"/>
              </w:rPr>
              <w:t>（</w:t>
            </w:r>
            <w:r w:rsidRPr="00756BED">
              <w:rPr>
                <w:rFonts w:ascii="SimSun" w:eastAsia="SimSun" w:hAnsi="SimSun"/>
                <w:sz w:val="16"/>
                <w:szCs w:val="16"/>
                <w:lang w:eastAsia="zh-CN"/>
              </w:rPr>
              <w:t>i</w:t>
            </w:r>
            <w:r w:rsidR="00B03A4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多媒体工作室的主要结构工作；(</w:t>
            </w:r>
            <w:r w:rsidRPr="00756BED">
              <w:rPr>
                <w:rFonts w:ascii="SimSun" w:eastAsia="SimSun" w:hAnsi="SimSun"/>
                <w:sz w:val="16"/>
                <w:szCs w:val="16"/>
                <w:lang w:eastAsia="zh-CN"/>
              </w:rPr>
              <w:t>ii</w:t>
            </w:r>
            <w:r w:rsidRPr="00756BED">
              <w:rPr>
                <w:rFonts w:ascii="SimSun" w:eastAsia="SimSun" w:hAnsi="SimSun" w:cs="Arial" w:hint="eastAsia"/>
                <w:sz w:val="16"/>
                <w:szCs w:val="16"/>
                <w:lang w:eastAsia="zh-CN"/>
              </w:rPr>
              <w:t>)技术装置和技术管理系统的升级</w:t>
            </w:r>
            <w:r w:rsidR="002A300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配电、配水系统；增加新楼数据中心的用电和制冷能力；更换制冷塔，停止多余的制冷；升级PCT和</w:t>
            </w:r>
            <w:r w:rsidRPr="00756BED">
              <w:rPr>
                <w:rFonts w:ascii="SimSun" w:eastAsia="SimSun" w:hAnsi="SimSun" w:cs="Arial"/>
                <w:sz w:val="16"/>
                <w:szCs w:val="16"/>
                <w:lang w:eastAsia="zh-CN"/>
              </w:rPr>
              <w:t>GBII</w:t>
            </w:r>
            <w:r w:rsidRPr="00756BED">
              <w:rPr>
                <w:rFonts w:ascii="SimSun" w:eastAsia="SimSun" w:hAnsi="SimSun" w:cs="Arial" w:hint="eastAsia"/>
                <w:sz w:val="16"/>
                <w:szCs w:val="16"/>
                <w:lang w:eastAsia="zh-CN"/>
              </w:rPr>
              <w:t>楼的避雷针</w:t>
            </w:r>
            <w:r w:rsidR="00B03A4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w:t>
            </w:r>
            <w:r w:rsidRPr="00756BED">
              <w:rPr>
                <w:rFonts w:ascii="SimSun" w:eastAsia="SimSun" w:hAnsi="SimSun"/>
                <w:sz w:val="16"/>
                <w:szCs w:val="16"/>
                <w:lang w:eastAsia="zh-CN"/>
              </w:rPr>
              <w:t>iii</w:t>
            </w:r>
            <w:r w:rsidRPr="00756BED">
              <w:rPr>
                <w:rFonts w:ascii="SimSun" w:eastAsia="SimSun" w:hAnsi="SimSun" w:cs="Arial" w:hint="eastAsia"/>
                <w:sz w:val="16"/>
                <w:szCs w:val="16"/>
                <w:lang w:eastAsia="zh-CN"/>
              </w:rPr>
              <w:t>)为AB楼升级通风系统</w:t>
            </w:r>
            <w:r w:rsidR="002A300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11楼和13楼</w:t>
            </w:r>
            <w:r w:rsidR="00B03A4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；以及，(</w:t>
            </w:r>
            <w:r w:rsidRPr="00756BED">
              <w:rPr>
                <w:rFonts w:ascii="SimSun" w:eastAsia="SimSun" w:hAnsi="SimSun"/>
                <w:sz w:val="16"/>
                <w:szCs w:val="16"/>
                <w:lang w:eastAsia="zh-CN"/>
              </w:rPr>
              <w:t>iv</w:t>
            </w:r>
            <w:r w:rsidRPr="00756BED">
              <w:rPr>
                <w:rFonts w:ascii="SimSun" w:eastAsia="SimSun" w:hAnsi="SimSun" w:cs="Arial" w:hint="eastAsia"/>
                <w:sz w:val="16"/>
                <w:szCs w:val="16"/>
                <w:lang w:eastAsia="zh-CN"/>
              </w:rPr>
              <w:t>)升级NB楼的技术报警器。</w:t>
            </w:r>
          </w:p>
          <w:p w:rsidR="00F21D30" w:rsidRPr="00756BED" w:rsidRDefault="00F21D3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2015年落实了下列现代化和改造项目：</w:t>
            </w:r>
          </w:p>
          <w:p w:rsidR="00F21D30" w:rsidRPr="00756BED" w:rsidRDefault="00F21D3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sz w:val="16"/>
                <w:szCs w:val="16"/>
                <w:lang w:eastAsia="zh-CN"/>
              </w:rPr>
              <w:t>(i)</w:t>
            </w:r>
            <w:r w:rsidRPr="00756BED">
              <w:rPr>
                <w:rFonts w:ascii="SimSun" w:eastAsia="SimSun" w:hAnsi="SimSun" w:cs="Arial" w:hint="eastAsia"/>
                <w:sz w:val="16"/>
                <w:szCs w:val="16"/>
                <w:lang w:eastAsia="zh-CN"/>
              </w:rPr>
              <w:t>升级电气装置，更换AB楼各楼层和地下层的灯具；</w:t>
            </w:r>
            <w:r w:rsidRPr="00756BED">
              <w:rPr>
                <w:rFonts w:ascii="SimSun" w:eastAsia="SimSun" w:hAnsi="SimSun" w:cs="Arial"/>
                <w:sz w:val="16"/>
                <w:szCs w:val="16"/>
                <w:lang w:eastAsia="zh-CN"/>
              </w:rPr>
              <w:t>(ii)</w:t>
            </w:r>
            <w:r w:rsidRPr="00756BED">
              <w:rPr>
                <w:rFonts w:ascii="SimSun" w:eastAsia="SimSun" w:hAnsi="SimSun" w:cs="Arial" w:hint="eastAsia"/>
                <w:sz w:val="16"/>
                <w:szCs w:val="16"/>
                <w:lang w:eastAsia="zh-CN"/>
              </w:rPr>
              <w:t>安置新的服务门，方便车辆进入新楼底层；</w:t>
            </w:r>
            <w:r w:rsidRPr="00756BED">
              <w:rPr>
                <w:rFonts w:ascii="SimSun" w:eastAsia="SimSun" w:hAnsi="SimSun" w:cs="Arial"/>
                <w:sz w:val="16"/>
                <w:szCs w:val="16"/>
                <w:lang w:eastAsia="zh-CN"/>
              </w:rPr>
              <w:t>(iii)</w:t>
            </w:r>
            <w:r w:rsidRPr="00756BED">
              <w:rPr>
                <w:rFonts w:ascii="SimSun" w:eastAsia="SimSun" w:hAnsi="SimSun" w:cs="Arial" w:hint="eastAsia"/>
                <w:sz w:val="16"/>
                <w:szCs w:val="16"/>
                <w:lang w:eastAsia="zh-CN"/>
              </w:rPr>
              <w:t>升级AB楼和PCT楼的通风和制冷装置；</w:t>
            </w:r>
            <w:r w:rsidRPr="00756BED">
              <w:rPr>
                <w:rFonts w:ascii="SimSun" w:eastAsia="SimSun" w:hAnsi="SimSun" w:cs="Arial"/>
                <w:sz w:val="16"/>
                <w:szCs w:val="16"/>
                <w:lang w:eastAsia="zh-CN"/>
              </w:rPr>
              <w:t>(iv)</w:t>
            </w:r>
            <w:r w:rsidRPr="00756BED">
              <w:rPr>
                <w:rFonts w:ascii="SimSun" w:eastAsia="SimSun" w:hAnsi="SimSun" w:cs="Arial" w:hint="eastAsia"/>
                <w:sz w:val="16"/>
                <w:szCs w:val="16"/>
                <w:lang w:eastAsia="zh-CN"/>
              </w:rPr>
              <w:t>AB楼使用的水管改造；</w:t>
            </w:r>
            <w:r w:rsidRPr="00756BED">
              <w:rPr>
                <w:rFonts w:ascii="SimSun" w:eastAsia="SimSun" w:hAnsi="SimSun" w:cs="Arial"/>
                <w:sz w:val="16"/>
                <w:szCs w:val="16"/>
                <w:lang w:eastAsia="zh-CN"/>
              </w:rPr>
              <w:t>(v)</w:t>
            </w:r>
            <w:r w:rsidRPr="00756BED">
              <w:rPr>
                <w:rFonts w:ascii="SimSun" w:eastAsia="SimSun" w:hAnsi="SimSun" w:cs="Arial" w:hint="eastAsia"/>
                <w:sz w:val="16"/>
                <w:szCs w:val="16"/>
                <w:lang w:eastAsia="zh-CN"/>
              </w:rPr>
              <w:t>更换PCT餐厅工业洗碗机。</w:t>
            </w:r>
          </w:p>
        </w:tc>
        <w:tc>
          <w:tcPr>
            <w:tcW w:w="1134" w:type="dxa"/>
            <w:tcMar>
              <w:top w:w="110" w:type="dxa"/>
            </w:tcMar>
          </w:tcPr>
          <w:p w:rsidR="00F21D30" w:rsidRPr="00756BED" w:rsidRDefault="0044680C" w:rsidP="00522066">
            <w:pPr>
              <w:adjustRightInd w:val="0"/>
              <w:spacing w:afterLines="30" w:after="72"/>
              <w:jc w:val="center"/>
              <w:rPr>
                <w:rFonts w:ascii="SimSun" w:eastAsia="SimSun" w:hAnsi="SimSun" w:cs="Arial"/>
                <w:bCs/>
                <w:color w:val="FF0000"/>
                <w:sz w:val="16"/>
                <w:szCs w:val="16"/>
                <w:lang w:eastAsia="zh-CN"/>
              </w:rPr>
            </w:pPr>
            <w:r w:rsidRPr="0044680C">
              <w:rPr>
                <w:rFonts w:ascii="SimSun" w:eastAsia="SimSun" w:hAnsi="SimSun" w:hint="eastAsia"/>
                <w:b/>
                <w:bCs/>
                <w:color w:val="00B050"/>
                <w:sz w:val="16"/>
                <w:szCs w:val="16"/>
                <w:lang w:eastAsia="zh-CN"/>
              </w:rPr>
              <w:t>全部实现</w:t>
            </w:r>
          </w:p>
        </w:tc>
      </w:tr>
      <w:tr w:rsidR="00F21D30" w:rsidRPr="00571D2C" w:rsidTr="00756BED">
        <w:trPr>
          <w:cantSplit/>
        </w:trPr>
        <w:tc>
          <w:tcPr>
            <w:tcW w:w="2268" w:type="dxa"/>
            <w:tcBorders>
              <w:bottom w:val="single" w:sz="4" w:space="0" w:color="auto"/>
            </w:tcBorders>
            <w:shd w:val="clear" w:color="auto" w:fill="auto"/>
          </w:tcPr>
          <w:p w:rsidR="00F21D30" w:rsidRPr="00756BED" w:rsidRDefault="00F21D30" w:rsidP="00522066">
            <w:pPr>
              <w:pStyle w:val="Default"/>
              <w:autoSpaceDE/>
              <w:autoSpaceDN/>
              <w:spacing w:afterLines="30" w:after="72"/>
              <w:jc w:val="both"/>
              <w:rPr>
                <w:rFonts w:ascii="SimSun" w:eastAsia="SimSun" w:hAnsi="SimSun"/>
                <w:sz w:val="16"/>
                <w:szCs w:val="16"/>
                <w:lang w:eastAsia="zh-CN"/>
              </w:rPr>
            </w:pPr>
            <w:r w:rsidRPr="00756BED">
              <w:rPr>
                <w:rFonts w:ascii="SimSun" w:eastAsia="SimSun" w:hAnsi="SimSun" w:hint="eastAsia"/>
                <w:color w:val="auto"/>
                <w:sz w:val="16"/>
                <w:szCs w:val="16"/>
                <w:lang w:eastAsia="zh-CN"/>
              </w:rPr>
              <w:t>各类关键技术装置均符合适用的技术标准</w:t>
            </w:r>
          </w:p>
        </w:tc>
        <w:tc>
          <w:tcPr>
            <w:tcW w:w="2268" w:type="dxa"/>
            <w:tcBorders>
              <w:bottom w:val="single" w:sz="4" w:space="0" w:color="auto"/>
            </w:tcBorders>
            <w:shd w:val="clear" w:color="auto" w:fill="auto"/>
          </w:tcPr>
          <w:p w:rsidR="00F21D30" w:rsidRPr="00756BED" w:rsidRDefault="00F21D30" w:rsidP="00522066">
            <w:pPr>
              <w:pStyle w:val="Default"/>
              <w:autoSpaceDE/>
              <w:autoSpaceDN/>
              <w:spacing w:afterLines="30" w:after="72"/>
              <w:jc w:val="both"/>
              <w:rPr>
                <w:rFonts w:ascii="SimSun" w:eastAsia="SimSun" w:hAnsi="SimSun"/>
                <w:sz w:val="16"/>
                <w:szCs w:val="16"/>
                <w:lang w:eastAsia="zh-CN"/>
              </w:rPr>
            </w:pPr>
            <w:r w:rsidRPr="00756BED">
              <w:rPr>
                <w:rFonts w:ascii="SimSun" w:eastAsia="SimSun" w:hAnsi="SimSun" w:hint="eastAsia"/>
                <w:color w:val="auto"/>
                <w:sz w:val="16"/>
                <w:szCs w:val="16"/>
                <w:lang w:eastAsia="zh-CN"/>
              </w:rPr>
              <w:t>技术装置符合适用的标准和关键装置的定义</w:t>
            </w:r>
          </w:p>
        </w:tc>
        <w:tc>
          <w:tcPr>
            <w:tcW w:w="1134" w:type="dxa"/>
            <w:tcBorders>
              <w:bottom w:val="single" w:sz="4" w:space="0" w:color="auto"/>
            </w:tcBorders>
            <w:shd w:val="clear" w:color="auto" w:fill="auto"/>
            <w:tcMar>
              <w:top w:w="110" w:type="dxa"/>
            </w:tcMar>
          </w:tcPr>
          <w:p w:rsidR="00F21D30" w:rsidRPr="00756BED" w:rsidRDefault="00F21D30" w:rsidP="00522066">
            <w:pPr>
              <w:pStyle w:val="Default"/>
              <w:autoSpaceDE/>
              <w:autoSpaceDN/>
              <w:spacing w:afterLines="30" w:after="72"/>
              <w:jc w:val="both"/>
              <w:rPr>
                <w:rFonts w:ascii="SimSun" w:eastAsia="SimSun" w:hAnsi="SimSun"/>
                <w:sz w:val="16"/>
                <w:szCs w:val="16"/>
                <w:lang w:eastAsia="zh-CN"/>
              </w:rPr>
            </w:pPr>
            <w:r w:rsidRPr="00756BED">
              <w:rPr>
                <w:rFonts w:ascii="SimSun" w:eastAsia="SimSun" w:hAnsi="SimSun" w:hint="eastAsia"/>
                <w:color w:val="auto"/>
                <w:sz w:val="16"/>
                <w:szCs w:val="16"/>
                <w:lang w:eastAsia="zh-CN"/>
              </w:rPr>
              <w:t>酌情核实和</w:t>
            </w:r>
            <w:r w:rsidRPr="00756BED">
              <w:rPr>
                <w:rFonts w:ascii="SimSun" w:eastAsia="SimSun" w:hAnsi="SimSun"/>
                <w:color w:val="auto"/>
                <w:sz w:val="16"/>
                <w:szCs w:val="16"/>
                <w:lang w:eastAsia="zh-CN"/>
              </w:rPr>
              <w:t>/</w:t>
            </w:r>
            <w:r w:rsidRPr="00756BED">
              <w:rPr>
                <w:rFonts w:ascii="SimSun" w:eastAsia="SimSun" w:hAnsi="SimSun" w:hint="eastAsia"/>
                <w:color w:val="auto"/>
                <w:sz w:val="16"/>
                <w:szCs w:val="16"/>
                <w:lang w:eastAsia="zh-CN"/>
              </w:rPr>
              <w:t>或改善</w:t>
            </w:r>
            <w:r w:rsidRPr="00756BED">
              <w:rPr>
                <w:rFonts w:ascii="SimSun" w:eastAsia="SimSun" w:hAnsi="SimSun"/>
                <w:color w:val="auto"/>
                <w:sz w:val="16"/>
                <w:szCs w:val="16"/>
                <w:lang w:eastAsia="zh-CN"/>
              </w:rPr>
              <w:t>/</w:t>
            </w:r>
            <w:r w:rsidRPr="00756BED">
              <w:rPr>
                <w:rFonts w:ascii="SimSun" w:eastAsia="SimSun" w:hAnsi="SimSun" w:hint="eastAsia"/>
                <w:color w:val="auto"/>
                <w:sz w:val="16"/>
                <w:szCs w:val="16"/>
                <w:lang w:eastAsia="zh-CN"/>
              </w:rPr>
              <w:t>替换</w:t>
            </w:r>
            <w:r w:rsidR="002A3000" w:rsidRPr="00756BED">
              <w:rPr>
                <w:rFonts w:ascii="SimSun" w:eastAsia="SimSun" w:hAnsi="SimSun"/>
                <w:color w:val="auto"/>
                <w:sz w:val="16"/>
                <w:szCs w:val="16"/>
                <w:lang w:eastAsia="zh-CN"/>
              </w:rPr>
              <w:t>（</w:t>
            </w:r>
            <w:r w:rsidRPr="00756BED">
              <w:rPr>
                <w:rFonts w:ascii="SimSun" w:eastAsia="SimSun" w:hAnsi="SimSun" w:hint="eastAsia"/>
                <w:color w:val="auto"/>
                <w:sz w:val="16"/>
                <w:szCs w:val="16"/>
                <w:lang w:eastAsia="zh-CN"/>
              </w:rPr>
              <w:t>如需要</w:t>
            </w:r>
            <w:r w:rsidR="00B03A40" w:rsidRPr="00756BED">
              <w:rPr>
                <w:rFonts w:ascii="SimSun" w:eastAsia="SimSun" w:hAnsi="SimSun"/>
                <w:color w:val="auto"/>
                <w:sz w:val="16"/>
                <w:szCs w:val="16"/>
                <w:lang w:eastAsia="zh-CN"/>
              </w:rPr>
              <w:t>）</w:t>
            </w:r>
            <w:r w:rsidRPr="00756BED">
              <w:rPr>
                <w:rFonts w:ascii="SimSun" w:eastAsia="SimSun" w:hAnsi="SimSun" w:hint="eastAsia"/>
                <w:color w:val="auto"/>
                <w:sz w:val="16"/>
                <w:szCs w:val="16"/>
                <w:lang w:eastAsia="zh-CN"/>
              </w:rPr>
              <w:t>关键技术装置</w:t>
            </w:r>
          </w:p>
        </w:tc>
        <w:tc>
          <w:tcPr>
            <w:tcW w:w="2694" w:type="dxa"/>
            <w:tcBorders>
              <w:bottom w:val="single" w:sz="4" w:space="0" w:color="auto"/>
            </w:tcBorders>
            <w:shd w:val="clear" w:color="auto" w:fill="FFFFFF"/>
            <w:tcMar>
              <w:top w:w="110" w:type="dxa"/>
            </w:tcMar>
          </w:tcPr>
          <w:p w:rsidR="00F21D30" w:rsidRPr="00756BED" w:rsidRDefault="00F21D3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关键装置定期核实。2014年完成了第一份所有关键装置的详细清单。2015年以来根据需要定期更新装置清单。</w:t>
            </w:r>
          </w:p>
        </w:tc>
        <w:tc>
          <w:tcPr>
            <w:tcW w:w="1134" w:type="dxa"/>
            <w:tcBorders>
              <w:bottom w:val="single" w:sz="4" w:space="0" w:color="auto"/>
            </w:tcBorders>
            <w:tcMar>
              <w:top w:w="110" w:type="dxa"/>
            </w:tcMar>
          </w:tcPr>
          <w:p w:rsidR="00F21D30" w:rsidRPr="00756BED" w:rsidRDefault="0044680C" w:rsidP="00522066">
            <w:pPr>
              <w:adjustRightInd w:val="0"/>
              <w:spacing w:afterLines="30" w:after="72"/>
              <w:jc w:val="center"/>
              <w:rPr>
                <w:rFonts w:ascii="SimSun" w:eastAsia="SimSun" w:hAnsi="SimSun" w:cs="Arial"/>
                <w:bCs/>
                <w:color w:val="7F7F7F"/>
                <w:sz w:val="16"/>
                <w:szCs w:val="16"/>
                <w:lang w:eastAsia="zh-CN"/>
              </w:rPr>
            </w:pPr>
            <w:r w:rsidRPr="0044680C">
              <w:rPr>
                <w:rFonts w:ascii="SimSun" w:eastAsia="SimSun" w:hAnsi="SimSun" w:hint="eastAsia"/>
                <w:b/>
                <w:bCs/>
                <w:color w:val="00B050"/>
                <w:sz w:val="16"/>
                <w:szCs w:val="16"/>
                <w:lang w:eastAsia="zh-CN"/>
              </w:rPr>
              <w:t>全部实现</w:t>
            </w:r>
          </w:p>
        </w:tc>
      </w:tr>
      <w:tr w:rsidR="00F21D30" w:rsidRPr="00571D2C" w:rsidTr="00756BED">
        <w:trPr>
          <w:cantSplit/>
        </w:trPr>
        <w:tc>
          <w:tcPr>
            <w:tcW w:w="9498" w:type="dxa"/>
            <w:gridSpan w:val="5"/>
            <w:tcBorders>
              <w:top w:val="single" w:sz="4" w:space="0" w:color="auto"/>
              <w:bottom w:val="single" w:sz="4" w:space="0" w:color="auto"/>
            </w:tcBorders>
            <w:shd w:val="clear" w:color="auto" w:fill="C6D9F1" w:themeFill="text2" w:themeFillTint="33"/>
            <w:vAlign w:val="center"/>
          </w:tcPr>
          <w:p w:rsidR="00F21D30" w:rsidRPr="00756BED" w:rsidRDefault="00F21D30" w:rsidP="00756BED">
            <w:pPr>
              <w:keepNext/>
              <w:keepLines/>
              <w:tabs>
                <w:tab w:val="left" w:pos="1452"/>
              </w:tabs>
              <w:adjustRightInd w:val="0"/>
              <w:spacing w:beforeLines="30" w:before="72" w:afterLines="30" w:after="72"/>
              <w:ind w:left="1452" w:hanging="1452"/>
              <w:rPr>
                <w:rFonts w:ascii="SimSun" w:eastAsia="SimSun" w:hAnsi="SimSun" w:cs="Arial"/>
                <w:sz w:val="16"/>
                <w:szCs w:val="16"/>
                <w:lang w:eastAsia="zh-CN"/>
              </w:rPr>
            </w:pPr>
            <w:r w:rsidRPr="00756BED">
              <w:rPr>
                <w:rFonts w:ascii="SimSun" w:eastAsia="SimSun" w:hAnsi="SimSun" w:cs="Arial" w:hint="eastAsia"/>
                <w:b/>
                <w:bCs/>
                <w:sz w:val="16"/>
                <w:szCs w:val="16"/>
                <w:lang w:eastAsia="zh-CN"/>
              </w:rPr>
              <w:t>预期成果</w:t>
            </w:r>
            <w:r w:rsidRPr="00756BED">
              <w:rPr>
                <w:rFonts w:ascii="SimSun" w:eastAsia="SimSun" w:hAnsi="SimSun" w:cs="Arial"/>
                <w:b/>
                <w:bCs/>
                <w:sz w:val="16"/>
                <w:szCs w:val="16"/>
                <w:lang w:eastAsia="zh-CN"/>
              </w:rPr>
              <w:t>：</w:t>
            </w:r>
            <w:r w:rsidRPr="00756BED">
              <w:rPr>
                <w:rFonts w:ascii="SimSun" w:eastAsia="SimSun" w:hAnsi="SimSun" w:cs="Arial"/>
                <w:b/>
                <w:bCs/>
                <w:sz w:val="16"/>
                <w:szCs w:val="16"/>
                <w:lang w:eastAsia="zh-CN"/>
              </w:rPr>
              <w:tab/>
            </w:r>
            <w:r w:rsidRPr="00756BED">
              <w:rPr>
                <w:rFonts w:ascii="SimSun" w:eastAsia="SimSun" w:hAnsi="SimSun" w:cs="Arial"/>
                <w:sz w:val="16"/>
                <w:szCs w:val="16"/>
                <w:lang w:eastAsia="zh-CN"/>
              </w:rPr>
              <w:t>九.4</w:t>
            </w:r>
            <w:r w:rsidRPr="00756BED">
              <w:rPr>
                <w:rFonts w:ascii="SimSun" w:eastAsia="SimSun" w:hAnsi="SimSun" w:cs="SimSun" w:hint="eastAsia"/>
                <w:sz w:val="16"/>
                <w:szCs w:val="16"/>
                <w:lang w:eastAsia="zh-CN"/>
              </w:rPr>
              <w:t>营造一个对环境和社会负责的组织，</w:t>
            </w:r>
            <w:r w:rsidRPr="00756BED">
              <w:rPr>
                <w:rFonts w:ascii="SimSun" w:eastAsia="SimSun" w:hAnsi="SimSun"/>
                <w:sz w:val="16"/>
                <w:szCs w:val="16"/>
                <w:lang w:eastAsia="zh-CN"/>
              </w:rPr>
              <w:t>WIPO</w:t>
            </w:r>
            <w:r w:rsidRPr="00756BED">
              <w:rPr>
                <w:rFonts w:ascii="SimSun" w:eastAsia="SimSun" w:hAnsi="SimSun" w:cs="SimSun" w:hint="eastAsia"/>
                <w:sz w:val="16"/>
                <w:szCs w:val="16"/>
                <w:lang w:eastAsia="zh-CN"/>
              </w:rPr>
              <w:t>工作人员、代表、访客及信息和实物资产安全、有保障</w:t>
            </w:r>
          </w:p>
        </w:tc>
      </w:tr>
      <w:tr w:rsidR="00F21D30" w:rsidRPr="00571D2C" w:rsidTr="00756BED">
        <w:trPr>
          <w:cantSplit/>
        </w:trPr>
        <w:tc>
          <w:tcPr>
            <w:tcW w:w="2268" w:type="dxa"/>
            <w:tcBorders>
              <w:top w:val="single" w:sz="4" w:space="0" w:color="auto"/>
            </w:tcBorders>
            <w:shd w:val="clear" w:color="auto" w:fill="auto"/>
            <w:vAlign w:val="center"/>
          </w:tcPr>
          <w:p w:rsidR="00F21D30" w:rsidRPr="00756BED" w:rsidRDefault="00391D4C" w:rsidP="00756BED">
            <w:pPr>
              <w:keepNext/>
              <w:keepLines/>
              <w:adjustRightInd w:val="0"/>
              <w:jc w:val="center"/>
              <w:rPr>
                <w:rFonts w:ascii="SimSun" w:eastAsia="SimSun" w:hAnsi="SimSun" w:cs="Arial"/>
                <w:b/>
                <w:sz w:val="16"/>
                <w:szCs w:val="16"/>
                <w:lang w:eastAsia="zh-CN"/>
              </w:rPr>
            </w:pPr>
            <w:r w:rsidRPr="00756BED">
              <w:rPr>
                <w:rFonts w:ascii="SimSun" w:eastAsia="SimSun" w:hAnsi="SimSun" w:cs="Arial" w:hint="eastAsia"/>
                <w:b/>
                <w:bCs/>
                <w:sz w:val="16"/>
                <w:szCs w:val="16"/>
                <w:lang w:eastAsia="zh-CN"/>
              </w:rPr>
              <w:t>绩效</w:t>
            </w:r>
            <w:r w:rsidR="00F21D30" w:rsidRPr="00756BED">
              <w:rPr>
                <w:rFonts w:ascii="SimSun" w:eastAsia="SimSun" w:hAnsi="SimSun" w:cs="Arial" w:hint="eastAsia"/>
                <w:b/>
                <w:bCs/>
                <w:sz w:val="16"/>
                <w:szCs w:val="16"/>
                <w:lang w:eastAsia="zh-CN"/>
              </w:rPr>
              <w:t>指标</w:t>
            </w:r>
          </w:p>
        </w:tc>
        <w:tc>
          <w:tcPr>
            <w:tcW w:w="2268" w:type="dxa"/>
            <w:tcBorders>
              <w:top w:val="single" w:sz="4" w:space="0" w:color="auto"/>
            </w:tcBorders>
            <w:shd w:val="clear" w:color="auto" w:fill="auto"/>
            <w:vAlign w:val="center"/>
          </w:tcPr>
          <w:p w:rsidR="00F21D30" w:rsidRPr="00756BED" w:rsidRDefault="00F21D30" w:rsidP="00756BED">
            <w:pPr>
              <w:keepNext/>
              <w:keepLines/>
              <w:adjustRightInd w:val="0"/>
              <w:jc w:val="center"/>
              <w:rPr>
                <w:rFonts w:ascii="SimSun" w:eastAsia="SimSun" w:hAnsi="SimSun" w:cs="Arial"/>
                <w:b/>
                <w:bCs/>
                <w:sz w:val="16"/>
                <w:szCs w:val="16"/>
                <w:lang w:eastAsia="zh-CN"/>
              </w:rPr>
            </w:pPr>
            <w:r w:rsidRPr="00756BED">
              <w:rPr>
                <w:rFonts w:ascii="SimSun" w:eastAsia="SimSun" w:hAnsi="SimSun" w:cs="Arial" w:hint="eastAsia"/>
                <w:b/>
                <w:bCs/>
                <w:sz w:val="16"/>
                <w:szCs w:val="16"/>
                <w:lang w:eastAsia="zh-CN"/>
              </w:rPr>
              <w:t>基准</w:t>
            </w:r>
          </w:p>
        </w:tc>
        <w:tc>
          <w:tcPr>
            <w:tcW w:w="1135" w:type="dxa"/>
            <w:tcBorders>
              <w:top w:val="single" w:sz="4" w:space="0" w:color="auto"/>
            </w:tcBorders>
            <w:shd w:val="clear" w:color="auto" w:fill="auto"/>
            <w:tcMar>
              <w:top w:w="110" w:type="dxa"/>
            </w:tcMar>
            <w:vAlign w:val="center"/>
          </w:tcPr>
          <w:p w:rsidR="00F21D30" w:rsidRPr="00756BED" w:rsidRDefault="00F21D30" w:rsidP="00756BED">
            <w:pPr>
              <w:keepNext/>
              <w:keepLines/>
              <w:adjustRightInd w:val="0"/>
              <w:jc w:val="center"/>
              <w:rPr>
                <w:rFonts w:ascii="SimSun" w:eastAsia="SimSun" w:hAnsi="SimSun" w:cs="Arial"/>
                <w:b/>
                <w:sz w:val="16"/>
                <w:szCs w:val="16"/>
                <w:lang w:eastAsia="zh-CN"/>
              </w:rPr>
            </w:pPr>
            <w:r w:rsidRPr="00756BED">
              <w:rPr>
                <w:rFonts w:ascii="SimSun" w:eastAsia="SimSun" w:hAnsi="SimSun" w:cs="Arial" w:hint="eastAsia"/>
                <w:b/>
                <w:sz w:val="16"/>
                <w:szCs w:val="16"/>
                <w:lang w:eastAsia="zh-CN"/>
              </w:rPr>
              <w:t>目标</w:t>
            </w:r>
          </w:p>
        </w:tc>
        <w:tc>
          <w:tcPr>
            <w:tcW w:w="2693" w:type="dxa"/>
            <w:tcBorders>
              <w:top w:val="single" w:sz="4" w:space="0" w:color="auto"/>
            </w:tcBorders>
            <w:shd w:val="clear" w:color="auto" w:fill="FFFFFF"/>
            <w:tcMar>
              <w:top w:w="110" w:type="dxa"/>
            </w:tcMar>
            <w:vAlign w:val="center"/>
          </w:tcPr>
          <w:p w:rsidR="00F21D30" w:rsidRPr="00756BED" w:rsidRDefault="00391D4C" w:rsidP="00756BED">
            <w:pPr>
              <w:keepNext/>
              <w:keepLines/>
              <w:adjustRightInd w:val="0"/>
              <w:jc w:val="center"/>
              <w:rPr>
                <w:rFonts w:ascii="SimSun" w:eastAsia="SimSun" w:hAnsi="SimSun" w:cs="Arial"/>
                <w:b/>
                <w:sz w:val="16"/>
                <w:szCs w:val="16"/>
                <w:lang w:eastAsia="zh-CN"/>
              </w:rPr>
            </w:pPr>
            <w:r w:rsidRPr="00756BED">
              <w:rPr>
                <w:rFonts w:ascii="SimSun" w:eastAsia="SimSun" w:hAnsi="SimSun" w:cs="Arial" w:hint="eastAsia"/>
                <w:b/>
                <w:bCs/>
                <w:sz w:val="16"/>
                <w:szCs w:val="16"/>
                <w:lang w:eastAsia="zh-CN"/>
              </w:rPr>
              <w:t>绩效</w:t>
            </w:r>
            <w:r w:rsidR="00F21D30" w:rsidRPr="00756BED">
              <w:rPr>
                <w:rFonts w:ascii="SimSun" w:eastAsia="SimSun" w:hAnsi="SimSun" w:cs="Arial" w:hint="eastAsia"/>
                <w:b/>
                <w:bCs/>
                <w:sz w:val="16"/>
                <w:szCs w:val="16"/>
                <w:lang w:eastAsia="zh-CN"/>
              </w:rPr>
              <w:t>数据</w:t>
            </w:r>
          </w:p>
        </w:tc>
        <w:tc>
          <w:tcPr>
            <w:tcW w:w="1134" w:type="dxa"/>
            <w:tcBorders>
              <w:top w:val="single" w:sz="4" w:space="0" w:color="auto"/>
            </w:tcBorders>
            <w:tcMar>
              <w:top w:w="110" w:type="dxa"/>
            </w:tcMar>
            <w:vAlign w:val="center"/>
          </w:tcPr>
          <w:p w:rsidR="00F21D30" w:rsidRPr="00756BED" w:rsidRDefault="00F21D30" w:rsidP="00756BED">
            <w:pPr>
              <w:keepNext/>
              <w:keepLines/>
              <w:adjustRightInd w:val="0"/>
              <w:jc w:val="center"/>
              <w:rPr>
                <w:rFonts w:ascii="SimSun" w:eastAsia="SimSun" w:hAnsi="SimSun" w:cs="Arial"/>
                <w:b/>
                <w:bCs/>
                <w:sz w:val="16"/>
                <w:szCs w:val="16"/>
                <w:lang w:eastAsia="zh-CN"/>
              </w:rPr>
            </w:pPr>
            <w:r w:rsidRPr="00756BED">
              <w:rPr>
                <w:rFonts w:ascii="SimSun" w:eastAsia="SimSun" w:hAnsi="SimSun" w:cs="Arial" w:hint="eastAsia"/>
                <w:b/>
                <w:bCs/>
                <w:sz w:val="16"/>
                <w:szCs w:val="16"/>
                <w:lang w:eastAsia="zh-CN"/>
              </w:rPr>
              <w:t>红绿灯系统</w:t>
            </w:r>
            <w:r w:rsidR="002A3000" w:rsidRPr="00756BED">
              <w:rPr>
                <w:rFonts w:ascii="SimSun" w:eastAsia="SimSun" w:hAnsi="SimSun" w:cs="Arial" w:hint="eastAsia"/>
                <w:b/>
                <w:bCs/>
                <w:sz w:val="16"/>
                <w:szCs w:val="16"/>
                <w:lang w:eastAsia="zh-CN"/>
              </w:rPr>
              <w:t>（</w:t>
            </w:r>
            <w:r w:rsidRPr="00756BED">
              <w:rPr>
                <w:rFonts w:ascii="SimSun" w:eastAsia="SimSun" w:hAnsi="SimSun" w:cs="Arial"/>
                <w:b/>
                <w:bCs/>
                <w:sz w:val="16"/>
                <w:szCs w:val="16"/>
                <w:lang w:eastAsia="zh-CN"/>
              </w:rPr>
              <w:t>TLS</w:t>
            </w:r>
            <w:r w:rsidR="00B03A40" w:rsidRPr="00756BED">
              <w:rPr>
                <w:rFonts w:ascii="SimSun" w:eastAsia="SimSun" w:hAnsi="SimSun" w:cs="Arial" w:hint="eastAsia"/>
                <w:b/>
                <w:bCs/>
                <w:sz w:val="16"/>
                <w:szCs w:val="16"/>
                <w:lang w:eastAsia="zh-CN"/>
              </w:rPr>
              <w:t>）</w:t>
            </w:r>
          </w:p>
        </w:tc>
      </w:tr>
      <w:tr w:rsidR="00F21D30" w:rsidRPr="00571D2C" w:rsidTr="00756BED">
        <w:tc>
          <w:tcPr>
            <w:tcW w:w="2268" w:type="dxa"/>
            <w:shd w:val="clear" w:color="auto" w:fill="auto"/>
          </w:tcPr>
          <w:p w:rsidR="00F21D30" w:rsidRPr="00756BED" w:rsidRDefault="00F21D30" w:rsidP="00522066">
            <w:pPr>
              <w:pStyle w:val="Default"/>
              <w:autoSpaceDE/>
              <w:autoSpaceDN/>
              <w:spacing w:afterLines="30" w:after="72"/>
              <w:jc w:val="both"/>
              <w:rPr>
                <w:rFonts w:ascii="SimSun" w:eastAsia="SimSun" w:hAnsi="SimSun"/>
                <w:sz w:val="16"/>
                <w:szCs w:val="16"/>
                <w:lang w:eastAsia="zh-CN"/>
              </w:rPr>
            </w:pPr>
            <w:r w:rsidRPr="00756BED">
              <w:rPr>
                <w:rFonts w:ascii="SimSun" w:eastAsia="SimSun" w:hAnsi="SimSun"/>
                <w:color w:val="auto"/>
                <w:sz w:val="16"/>
                <w:szCs w:val="16"/>
                <w:lang w:eastAsia="zh-CN"/>
              </w:rPr>
              <w:t>WIPO</w:t>
            </w:r>
            <w:r w:rsidRPr="00756BED">
              <w:rPr>
                <w:rFonts w:ascii="SimSun" w:eastAsia="SimSun" w:hAnsi="SimSun" w:hint="eastAsia"/>
                <w:color w:val="auto"/>
                <w:sz w:val="16"/>
                <w:szCs w:val="16"/>
                <w:lang w:eastAsia="zh-CN"/>
              </w:rPr>
              <w:t>园区通道得到改善</w:t>
            </w:r>
          </w:p>
        </w:tc>
        <w:tc>
          <w:tcPr>
            <w:tcW w:w="2268" w:type="dxa"/>
            <w:shd w:val="clear" w:color="auto" w:fill="auto"/>
          </w:tcPr>
          <w:p w:rsidR="00F21D30" w:rsidRPr="002B2302" w:rsidRDefault="00F21D30" w:rsidP="00522066">
            <w:pPr>
              <w:adjustRightInd w:val="0"/>
              <w:spacing w:afterLines="30" w:after="72"/>
              <w:jc w:val="both"/>
              <w:rPr>
                <w:rFonts w:ascii="KaiTi" w:eastAsia="KaiTi" w:hAnsi="KaiTi" w:cs="Arial"/>
                <w:sz w:val="16"/>
                <w:szCs w:val="16"/>
                <w:lang w:eastAsia="zh-CN"/>
              </w:rPr>
            </w:pPr>
            <w:r w:rsidRPr="002B2302">
              <w:rPr>
                <w:rFonts w:ascii="KaiTi" w:eastAsia="KaiTi" w:hAnsi="KaiTi"/>
                <w:color w:val="002060"/>
                <w:sz w:val="16"/>
                <w:szCs w:val="16"/>
                <w:lang w:eastAsia="zh-CN"/>
              </w:rPr>
              <w:t>2013</w:t>
            </w:r>
            <w:r w:rsidRPr="002B2302">
              <w:rPr>
                <w:rFonts w:ascii="KaiTi" w:eastAsia="KaiTi" w:hAnsi="KaiTi" w:hint="eastAsia"/>
                <w:color w:val="002060"/>
                <w:sz w:val="16"/>
                <w:szCs w:val="16"/>
                <w:lang w:eastAsia="zh-CN"/>
              </w:rPr>
              <w:t>年末更新基准：2013年</w:t>
            </w:r>
            <w:r w:rsidRPr="00756BED">
              <w:rPr>
                <w:rFonts w:ascii="SimSun" w:eastAsia="SimSun" w:hAnsi="SimSun" w:hint="eastAsia"/>
                <w:color w:val="002060"/>
                <w:sz w:val="16"/>
                <w:szCs w:val="16"/>
                <w:lang w:eastAsia="zh-CN"/>
              </w:rPr>
              <w:t>末还没有制定5年工作计划。</w:t>
            </w:r>
          </w:p>
          <w:p w:rsidR="00F21D30" w:rsidRPr="00756BED" w:rsidRDefault="00F21D30" w:rsidP="00522066">
            <w:pPr>
              <w:keepNext/>
              <w:adjustRightInd w:val="0"/>
              <w:spacing w:afterLines="30" w:after="72"/>
              <w:jc w:val="both"/>
              <w:rPr>
                <w:rFonts w:ascii="SimSun" w:eastAsia="SimSun" w:hAnsi="SimSun" w:cs="Arial"/>
                <w:sz w:val="16"/>
                <w:szCs w:val="16"/>
                <w:lang w:eastAsia="zh-CN"/>
              </w:rPr>
            </w:pPr>
            <w:r w:rsidRPr="002B2302">
              <w:rPr>
                <w:rFonts w:ascii="KaiTi" w:eastAsia="KaiTi" w:hAnsi="KaiTi"/>
                <w:color w:val="002060"/>
                <w:sz w:val="16"/>
                <w:szCs w:val="16"/>
                <w:lang w:eastAsia="zh-CN"/>
              </w:rPr>
              <w:t>2014/15</w:t>
            </w:r>
            <w:r w:rsidRPr="002B2302">
              <w:rPr>
                <w:rFonts w:ascii="KaiTi" w:eastAsia="KaiTi" w:hAnsi="KaiTi" w:hint="eastAsia"/>
                <w:color w:val="002060"/>
                <w:sz w:val="16"/>
                <w:szCs w:val="16"/>
                <w:lang w:eastAsia="zh-CN"/>
              </w:rPr>
              <w:t>两年期计划和预算原始基准</w:t>
            </w:r>
            <w:r w:rsidRPr="002B2302">
              <w:rPr>
                <w:rFonts w:ascii="KaiTi" w:eastAsia="KaiTi" w:hAnsi="KaiTi" w:cs="Arial"/>
                <w:sz w:val="16"/>
                <w:szCs w:val="16"/>
                <w:lang w:eastAsia="zh-CN"/>
              </w:rPr>
              <w:t>：</w:t>
            </w:r>
          </w:p>
          <w:p w:rsidR="00F21D30" w:rsidRPr="00756BED" w:rsidRDefault="00F21D30" w:rsidP="00522066">
            <w:pPr>
              <w:pStyle w:val="Default"/>
              <w:keepNext/>
              <w:autoSpaceDE/>
              <w:autoSpaceDN/>
              <w:spacing w:afterLines="30" w:after="72"/>
              <w:jc w:val="both"/>
              <w:rPr>
                <w:rFonts w:ascii="SimSun" w:eastAsia="SimSun" w:hAnsi="SimSun"/>
                <w:sz w:val="16"/>
                <w:szCs w:val="16"/>
                <w:lang w:eastAsia="zh-CN"/>
              </w:rPr>
            </w:pPr>
            <w:r w:rsidRPr="00756BED">
              <w:rPr>
                <w:rFonts w:ascii="SimSun" w:eastAsia="SimSun" w:hAnsi="SimSun" w:hint="eastAsia"/>
                <w:color w:val="auto"/>
                <w:sz w:val="16"/>
                <w:szCs w:val="16"/>
                <w:lang w:eastAsia="zh-CN"/>
              </w:rPr>
              <w:t>有关落实《</w:t>
            </w:r>
            <w:r w:rsidRPr="00756BED">
              <w:rPr>
                <w:rFonts w:ascii="SimSun" w:eastAsia="SimSun" w:hAnsi="SimSun"/>
                <w:color w:val="auto"/>
                <w:sz w:val="16"/>
                <w:szCs w:val="16"/>
                <w:lang w:eastAsia="zh-CN"/>
              </w:rPr>
              <w:t>2012</w:t>
            </w:r>
            <w:r w:rsidRPr="00756BED">
              <w:rPr>
                <w:rFonts w:ascii="SimSun" w:eastAsia="SimSun" w:hAnsi="SimSun" w:hint="eastAsia"/>
                <w:color w:val="auto"/>
                <w:sz w:val="16"/>
                <w:szCs w:val="16"/>
                <w:lang w:eastAsia="zh-CN"/>
              </w:rPr>
              <w:t>年无障碍设施审计报告》中各项建议的</w:t>
            </w:r>
            <w:r w:rsidRPr="00756BED">
              <w:rPr>
                <w:rFonts w:ascii="SimSun" w:eastAsia="SimSun" w:hAnsi="SimSun"/>
                <w:color w:val="auto"/>
                <w:sz w:val="16"/>
                <w:szCs w:val="16"/>
                <w:lang w:eastAsia="zh-CN"/>
              </w:rPr>
              <w:t>5</w:t>
            </w:r>
            <w:r w:rsidRPr="00756BED">
              <w:rPr>
                <w:rFonts w:ascii="SimSun" w:eastAsia="SimSun" w:hAnsi="SimSun" w:hint="eastAsia"/>
                <w:color w:val="auto"/>
                <w:sz w:val="16"/>
                <w:szCs w:val="16"/>
                <w:lang w:eastAsia="zh-CN"/>
              </w:rPr>
              <w:t>年计划</w:t>
            </w:r>
            <w:r w:rsidR="002A3000" w:rsidRPr="00756BED">
              <w:rPr>
                <w:rFonts w:ascii="SimSun" w:eastAsia="SimSun" w:hAnsi="SimSun"/>
                <w:color w:val="auto"/>
                <w:sz w:val="16"/>
                <w:szCs w:val="16"/>
                <w:lang w:eastAsia="zh-CN"/>
              </w:rPr>
              <w:t>（</w:t>
            </w:r>
            <w:r w:rsidRPr="00756BED">
              <w:rPr>
                <w:rFonts w:ascii="SimSun" w:eastAsia="SimSun" w:hAnsi="SimSun"/>
                <w:color w:val="auto"/>
                <w:sz w:val="16"/>
                <w:szCs w:val="16"/>
                <w:lang w:eastAsia="zh-CN"/>
              </w:rPr>
              <w:t>2013</w:t>
            </w:r>
            <w:r w:rsidRPr="00756BED">
              <w:rPr>
                <w:rFonts w:ascii="SimSun" w:eastAsia="SimSun" w:hAnsi="SimSun" w:hint="eastAsia"/>
                <w:color w:val="auto"/>
                <w:sz w:val="16"/>
                <w:szCs w:val="16"/>
                <w:lang w:eastAsia="zh-CN"/>
              </w:rPr>
              <w:t>年底制定的计划</w:t>
            </w:r>
            <w:r w:rsidR="00B03A40" w:rsidRPr="00756BED">
              <w:rPr>
                <w:rFonts w:ascii="SimSun" w:eastAsia="SimSun" w:hAnsi="SimSun"/>
                <w:color w:val="auto"/>
                <w:sz w:val="16"/>
                <w:szCs w:val="16"/>
                <w:lang w:eastAsia="zh-CN"/>
              </w:rPr>
              <w:t>）</w:t>
            </w:r>
          </w:p>
        </w:tc>
        <w:tc>
          <w:tcPr>
            <w:tcW w:w="1135" w:type="dxa"/>
            <w:shd w:val="clear" w:color="auto" w:fill="auto"/>
            <w:tcMar>
              <w:top w:w="110" w:type="dxa"/>
            </w:tcMar>
          </w:tcPr>
          <w:p w:rsidR="00F21D30" w:rsidRPr="00756BED" w:rsidRDefault="00F21D30" w:rsidP="00522066">
            <w:pPr>
              <w:pStyle w:val="Default"/>
              <w:autoSpaceDE/>
              <w:autoSpaceDN/>
              <w:spacing w:afterLines="30" w:after="72"/>
              <w:jc w:val="both"/>
              <w:rPr>
                <w:rFonts w:ascii="SimSun" w:eastAsia="SimSun" w:hAnsi="SimSun"/>
                <w:sz w:val="16"/>
                <w:szCs w:val="16"/>
                <w:lang w:eastAsia="zh-CN"/>
              </w:rPr>
            </w:pPr>
            <w:r w:rsidRPr="00756BED">
              <w:rPr>
                <w:rFonts w:ascii="SimSun" w:eastAsia="SimSun" w:hAnsi="SimSun" w:hint="eastAsia"/>
                <w:color w:val="auto"/>
                <w:sz w:val="16"/>
                <w:szCs w:val="16"/>
                <w:lang w:eastAsia="zh-CN"/>
              </w:rPr>
              <w:t>根据</w:t>
            </w:r>
            <w:r w:rsidRPr="00756BED">
              <w:rPr>
                <w:rFonts w:ascii="SimSun" w:eastAsia="SimSun" w:hAnsi="SimSun"/>
                <w:color w:val="auto"/>
                <w:sz w:val="16"/>
                <w:szCs w:val="16"/>
                <w:lang w:eastAsia="zh-CN"/>
              </w:rPr>
              <w:t>5</w:t>
            </w:r>
            <w:r w:rsidRPr="00756BED">
              <w:rPr>
                <w:rFonts w:ascii="SimSun" w:eastAsia="SimSun" w:hAnsi="SimSun" w:hint="eastAsia"/>
                <w:color w:val="auto"/>
                <w:sz w:val="16"/>
                <w:szCs w:val="16"/>
                <w:lang w:eastAsia="zh-CN"/>
              </w:rPr>
              <w:t>年计划落实审计报告的各项建议</w:t>
            </w:r>
          </w:p>
        </w:tc>
        <w:tc>
          <w:tcPr>
            <w:tcW w:w="2693" w:type="dxa"/>
            <w:shd w:val="clear" w:color="auto" w:fill="FFFFFF"/>
            <w:tcMar>
              <w:top w:w="110" w:type="dxa"/>
            </w:tcMar>
          </w:tcPr>
          <w:p w:rsidR="00F21D30" w:rsidRPr="00756BED" w:rsidRDefault="00F21D3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由于缺少可获得的资源和新会议大厅的场地，到2015年末还没有制定5年计划</w:t>
            </w:r>
          </w:p>
          <w:p w:rsidR="00F21D30" w:rsidRPr="00756BED" w:rsidRDefault="00F21D30" w:rsidP="00522066">
            <w:pPr>
              <w:keepNext/>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改善包括：(</w:t>
            </w:r>
            <w:r w:rsidRPr="00756BED">
              <w:rPr>
                <w:rFonts w:ascii="SimSun" w:eastAsia="SimSun" w:hAnsi="SimSun" w:cs="Arial"/>
                <w:sz w:val="16"/>
                <w:szCs w:val="16"/>
                <w:lang w:eastAsia="zh-CN"/>
              </w:rPr>
              <w:t>i</w:t>
            </w:r>
            <w:r w:rsidRPr="00756BED">
              <w:rPr>
                <w:rFonts w:ascii="SimSun" w:eastAsia="SimSun" w:hAnsi="SimSun" w:cs="Arial" w:hint="eastAsia"/>
                <w:sz w:val="16"/>
                <w:szCs w:val="16"/>
                <w:lang w:eastAsia="zh-CN"/>
              </w:rPr>
              <w:t>)为轮椅通道安装额外的斜坡(进入NB新会议室同传间的通道)；(</w:t>
            </w:r>
            <w:r w:rsidRPr="00756BED">
              <w:rPr>
                <w:rFonts w:ascii="SimSun" w:eastAsia="SimSun" w:hAnsi="SimSun" w:cs="Arial"/>
                <w:sz w:val="16"/>
                <w:szCs w:val="16"/>
                <w:lang w:eastAsia="zh-CN"/>
              </w:rPr>
              <w:t>ii</w:t>
            </w:r>
            <w:r w:rsidRPr="00756BED">
              <w:rPr>
                <w:rFonts w:ascii="SimSun" w:eastAsia="SimSun" w:hAnsi="SimSun" w:cs="Arial" w:hint="eastAsia"/>
                <w:sz w:val="16"/>
                <w:szCs w:val="16"/>
                <w:lang w:eastAsia="zh-CN"/>
              </w:rPr>
              <w:t>)把AB、PCT、NB楼的铭牌识读器降低到与轮椅通道相同的高度。一些功能的实现花费较少或当这些功能可以合并到对其他设施和装置的改善中时花费最少的额外费用。</w:t>
            </w:r>
          </w:p>
        </w:tc>
        <w:tc>
          <w:tcPr>
            <w:tcW w:w="1134" w:type="dxa"/>
            <w:tcMar>
              <w:top w:w="110" w:type="dxa"/>
            </w:tcMar>
          </w:tcPr>
          <w:p w:rsidR="00F21D30" w:rsidRPr="00756BED" w:rsidRDefault="0044680C" w:rsidP="00522066">
            <w:pPr>
              <w:adjustRightInd w:val="0"/>
              <w:spacing w:afterLines="30" w:after="72"/>
              <w:jc w:val="center"/>
              <w:rPr>
                <w:rFonts w:ascii="SimSun" w:eastAsia="SimSun" w:hAnsi="SimSun" w:cs="Arial"/>
                <w:b/>
                <w:color w:val="FF0000"/>
                <w:sz w:val="16"/>
                <w:szCs w:val="16"/>
                <w:lang w:eastAsia="zh-CN"/>
              </w:rPr>
            </w:pPr>
            <w:r w:rsidRPr="0044680C">
              <w:rPr>
                <w:rFonts w:ascii="SimSun" w:eastAsia="SimSun" w:hAnsi="SimSun" w:cs="Arial" w:hint="eastAsia"/>
                <w:b/>
                <w:color w:val="FF0000"/>
                <w:sz w:val="16"/>
                <w:szCs w:val="16"/>
                <w:lang w:eastAsia="zh-CN"/>
              </w:rPr>
              <w:t>未实现</w:t>
            </w:r>
          </w:p>
        </w:tc>
      </w:tr>
      <w:tr w:rsidR="00F21D30" w:rsidRPr="00571D2C" w:rsidTr="00756BED">
        <w:trPr>
          <w:cantSplit/>
        </w:trPr>
        <w:tc>
          <w:tcPr>
            <w:tcW w:w="2268" w:type="dxa"/>
            <w:shd w:val="clear" w:color="auto" w:fill="auto"/>
          </w:tcPr>
          <w:p w:rsidR="00F21D30" w:rsidRPr="00756BED" w:rsidRDefault="00F21D30" w:rsidP="00522066">
            <w:pPr>
              <w:pStyle w:val="Default"/>
              <w:autoSpaceDE/>
              <w:autoSpaceDN/>
              <w:spacing w:afterLines="30" w:after="72"/>
              <w:jc w:val="both"/>
              <w:rPr>
                <w:rFonts w:ascii="SimSun" w:eastAsia="SimSun" w:hAnsi="SimSun"/>
                <w:sz w:val="16"/>
                <w:szCs w:val="16"/>
                <w:lang w:eastAsia="zh-CN"/>
              </w:rPr>
            </w:pPr>
            <w:r w:rsidRPr="00756BED">
              <w:rPr>
                <w:rFonts w:ascii="SimSun" w:eastAsia="SimSun" w:hAnsi="SimSun"/>
                <w:color w:val="auto"/>
                <w:sz w:val="16"/>
                <w:szCs w:val="16"/>
                <w:lang w:eastAsia="zh-CN"/>
              </w:rPr>
              <w:lastRenderedPageBreak/>
              <w:t>WIPO</w:t>
            </w:r>
            <w:r w:rsidRPr="00756BED">
              <w:rPr>
                <w:rFonts w:ascii="SimSun" w:eastAsia="SimSun" w:hAnsi="SimSun" w:hint="eastAsia"/>
                <w:color w:val="auto"/>
                <w:sz w:val="16"/>
                <w:szCs w:val="16"/>
                <w:lang w:eastAsia="zh-CN"/>
              </w:rPr>
              <w:t>建筑物对环境的影响下降</w:t>
            </w:r>
          </w:p>
        </w:tc>
        <w:tc>
          <w:tcPr>
            <w:tcW w:w="2268" w:type="dxa"/>
            <w:shd w:val="clear" w:color="auto" w:fill="auto"/>
          </w:tcPr>
          <w:p w:rsidR="00F21D30" w:rsidRPr="002B2302" w:rsidRDefault="00F21D30" w:rsidP="00522066">
            <w:pPr>
              <w:pStyle w:val="Default"/>
              <w:autoSpaceDE/>
              <w:autoSpaceDN/>
              <w:spacing w:afterLines="30" w:after="72"/>
              <w:jc w:val="both"/>
              <w:rPr>
                <w:rFonts w:ascii="KaiTi" w:eastAsia="KaiTi" w:hAnsi="KaiTi" w:cs="Times New Roman"/>
                <w:color w:val="002060"/>
                <w:sz w:val="16"/>
                <w:szCs w:val="16"/>
                <w:lang w:eastAsia="zh-CN"/>
              </w:rPr>
            </w:pPr>
            <w:r w:rsidRPr="002B2302">
              <w:rPr>
                <w:rFonts w:ascii="KaiTi" w:eastAsia="KaiTi" w:hAnsi="KaiTi" w:cs="Times New Roman"/>
                <w:color w:val="002060"/>
                <w:sz w:val="16"/>
                <w:szCs w:val="16"/>
                <w:lang w:eastAsia="zh-CN"/>
              </w:rPr>
              <w:t>2013</w:t>
            </w:r>
            <w:r w:rsidRPr="002B2302">
              <w:rPr>
                <w:rFonts w:ascii="KaiTi" w:eastAsia="KaiTi" w:hAnsi="KaiTi" w:cs="Times New Roman" w:hint="eastAsia"/>
                <w:color w:val="002060"/>
                <w:sz w:val="16"/>
                <w:szCs w:val="16"/>
                <w:lang w:eastAsia="zh-CN"/>
              </w:rPr>
              <w:t>年末更新基准</w:t>
            </w:r>
            <w:r w:rsidRPr="002B2302">
              <w:rPr>
                <w:rFonts w:ascii="KaiTi" w:eastAsia="KaiTi" w:hAnsi="KaiTi" w:cs="Times New Roman"/>
                <w:color w:val="002060"/>
                <w:sz w:val="16"/>
                <w:szCs w:val="16"/>
                <w:lang w:eastAsia="zh-CN"/>
              </w:rPr>
              <w:t>：</w:t>
            </w:r>
          </w:p>
          <w:p w:rsidR="00F21D30" w:rsidRPr="00756BED" w:rsidRDefault="00F21D30" w:rsidP="00522066">
            <w:pPr>
              <w:pStyle w:val="Default"/>
              <w:autoSpaceDE/>
              <w:autoSpaceDN/>
              <w:spacing w:afterLines="30" w:after="72"/>
              <w:jc w:val="both"/>
              <w:rPr>
                <w:rFonts w:ascii="SimSun" w:eastAsia="SimSun" w:hAnsi="SimSun" w:cs="Times New Roman"/>
                <w:color w:val="002060"/>
                <w:sz w:val="16"/>
                <w:szCs w:val="16"/>
                <w:lang w:eastAsia="zh-CN"/>
              </w:rPr>
            </w:pPr>
            <w:r w:rsidRPr="00756BED">
              <w:rPr>
                <w:rFonts w:ascii="SimSun" w:eastAsia="SimSun" w:hAnsi="SimSun" w:cs="Times New Roman" w:hint="eastAsia"/>
                <w:color w:val="002060"/>
                <w:sz w:val="16"/>
                <w:szCs w:val="16"/>
                <w:lang w:eastAsia="zh-CN"/>
              </w:rPr>
              <w:t>由于落实了一系列旨在升级装置的措施，而产生了</w:t>
            </w:r>
            <w:r w:rsidRPr="00756BED">
              <w:rPr>
                <w:rFonts w:ascii="SimSun" w:eastAsia="SimSun" w:hAnsi="SimSun" w:cs="Times New Roman"/>
                <w:color w:val="002060"/>
                <w:sz w:val="16"/>
                <w:szCs w:val="16"/>
                <w:lang w:eastAsia="zh-CN"/>
              </w:rPr>
              <w:t>2%</w:t>
            </w:r>
            <w:r w:rsidRPr="00756BED">
              <w:rPr>
                <w:rFonts w:ascii="SimSun" w:eastAsia="SimSun" w:hAnsi="SimSun" w:cs="Times New Roman" w:hint="eastAsia"/>
                <w:color w:val="002060"/>
                <w:sz w:val="16"/>
                <w:szCs w:val="16"/>
                <w:lang w:eastAsia="zh-CN"/>
              </w:rPr>
              <w:t>的耗电下降；</w:t>
            </w:r>
          </w:p>
          <w:p w:rsidR="00F21D30" w:rsidRPr="00756BED" w:rsidRDefault="00F21D30" w:rsidP="00522066">
            <w:pPr>
              <w:pStyle w:val="Default"/>
              <w:autoSpaceDE/>
              <w:autoSpaceDN/>
              <w:spacing w:afterLines="30" w:after="72"/>
              <w:jc w:val="both"/>
              <w:rPr>
                <w:rFonts w:ascii="SimSun" w:eastAsia="SimSun" w:hAnsi="SimSun"/>
                <w:color w:val="auto"/>
                <w:sz w:val="16"/>
                <w:szCs w:val="16"/>
                <w:lang w:eastAsia="zh-CN"/>
              </w:rPr>
            </w:pPr>
            <w:r w:rsidRPr="00756BED">
              <w:rPr>
                <w:rFonts w:ascii="SimSun" w:eastAsia="SimSun" w:hAnsi="SimSun" w:cs="Times New Roman" w:hint="eastAsia"/>
                <w:color w:val="002060"/>
                <w:sz w:val="16"/>
                <w:szCs w:val="16"/>
                <w:lang w:eastAsia="zh-CN"/>
              </w:rPr>
              <w:t>由于在一处数据中心升级了制冷设施，而产生</w:t>
            </w:r>
            <w:r w:rsidRPr="00756BED">
              <w:rPr>
                <w:rFonts w:ascii="SimSun" w:eastAsia="SimSun" w:hAnsi="SimSun" w:cs="Times New Roman"/>
                <w:color w:val="002060"/>
                <w:sz w:val="16"/>
                <w:szCs w:val="16"/>
                <w:lang w:eastAsia="zh-CN"/>
              </w:rPr>
              <w:t>7%</w:t>
            </w:r>
            <w:r w:rsidRPr="00756BED">
              <w:rPr>
                <w:rFonts w:ascii="SimSun" w:eastAsia="SimSun" w:hAnsi="SimSun" w:cs="Times New Roman" w:hint="eastAsia"/>
                <w:color w:val="002060"/>
                <w:sz w:val="16"/>
                <w:szCs w:val="16"/>
                <w:lang w:eastAsia="zh-CN"/>
              </w:rPr>
              <w:t>的耗水下降</w:t>
            </w:r>
          </w:p>
          <w:p w:rsidR="00F21D30" w:rsidRPr="00756BED" w:rsidRDefault="00F21D30" w:rsidP="00522066">
            <w:pPr>
              <w:pStyle w:val="Default"/>
              <w:autoSpaceDE/>
              <w:autoSpaceDN/>
              <w:spacing w:afterLines="30" w:after="72"/>
              <w:jc w:val="both"/>
              <w:rPr>
                <w:rFonts w:ascii="SimSun" w:eastAsia="SimSun" w:hAnsi="SimSun"/>
                <w:color w:val="auto"/>
                <w:sz w:val="16"/>
                <w:szCs w:val="16"/>
                <w:lang w:eastAsia="zh-CN"/>
              </w:rPr>
            </w:pPr>
            <w:r w:rsidRPr="002B2302">
              <w:rPr>
                <w:rFonts w:ascii="KaiTi" w:eastAsia="KaiTi" w:hAnsi="KaiTi" w:cs="Times New Roman"/>
                <w:color w:val="002060"/>
                <w:sz w:val="16"/>
                <w:szCs w:val="16"/>
                <w:lang w:eastAsia="zh-CN"/>
              </w:rPr>
              <w:t>2014/15</w:t>
            </w:r>
            <w:r w:rsidRPr="002B2302">
              <w:rPr>
                <w:rFonts w:ascii="KaiTi" w:eastAsia="KaiTi" w:hAnsi="KaiTi" w:cs="Times New Roman" w:hint="eastAsia"/>
                <w:color w:val="002060"/>
                <w:sz w:val="16"/>
                <w:szCs w:val="16"/>
                <w:lang w:eastAsia="zh-CN"/>
              </w:rPr>
              <w:t>两年期计划和预算原始基准</w:t>
            </w:r>
            <w:r w:rsidRPr="002B2302">
              <w:rPr>
                <w:rFonts w:ascii="KaiTi" w:eastAsia="KaiTi" w:hAnsi="KaiTi" w:hint="eastAsia"/>
                <w:color w:val="auto"/>
                <w:sz w:val="16"/>
                <w:szCs w:val="16"/>
                <w:lang w:eastAsia="zh-CN"/>
              </w:rPr>
              <w:t>：</w:t>
            </w:r>
            <w:r w:rsidRPr="00756BED">
              <w:rPr>
                <w:rFonts w:ascii="SimSun" w:eastAsia="SimSun" w:hAnsi="SimSun" w:hint="eastAsia"/>
                <w:color w:val="auto"/>
                <w:sz w:val="16"/>
                <w:szCs w:val="16"/>
                <w:lang w:eastAsia="zh-CN"/>
              </w:rPr>
              <w:t>年度耗电和耗水</w:t>
            </w:r>
            <w:r w:rsidR="002A3000" w:rsidRPr="00756BED">
              <w:rPr>
                <w:rFonts w:ascii="SimSun" w:eastAsia="SimSun" w:hAnsi="SimSun" w:hint="eastAsia"/>
                <w:color w:val="auto"/>
                <w:sz w:val="16"/>
                <w:szCs w:val="16"/>
                <w:lang w:eastAsia="zh-CN"/>
              </w:rPr>
              <w:t>（</w:t>
            </w:r>
            <w:r w:rsidRPr="00756BED">
              <w:rPr>
                <w:rFonts w:ascii="SimSun" w:eastAsia="SimSun" w:hAnsi="SimSun" w:hint="eastAsia"/>
                <w:color w:val="auto"/>
                <w:sz w:val="16"/>
                <w:szCs w:val="16"/>
                <w:lang w:eastAsia="zh-CN"/>
              </w:rPr>
              <w:t>2013年底</w:t>
            </w:r>
            <w:r w:rsidR="00B03A40" w:rsidRPr="00756BED">
              <w:rPr>
                <w:rFonts w:ascii="SimSun" w:eastAsia="SimSun" w:hAnsi="SimSun" w:hint="eastAsia"/>
                <w:color w:val="auto"/>
                <w:sz w:val="16"/>
                <w:szCs w:val="16"/>
                <w:lang w:eastAsia="zh-CN"/>
              </w:rPr>
              <w:t>）</w:t>
            </w:r>
          </w:p>
        </w:tc>
        <w:tc>
          <w:tcPr>
            <w:tcW w:w="1135" w:type="dxa"/>
            <w:shd w:val="clear" w:color="auto" w:fill="auto"/>
            <w:tcMar>
              <w:top w:w="110" w:type="dxa"/>
            </w:tcMar>
          </w:tcPr>
          <w:p w:rsidR="00F21D30" w:rsidRPr="00756BED" w:rsidRDefault="00F21D30" w:rsidP="00522066">
            <w:pPr>
              <w:pStyle w:val="Default"/>
              <w:autoSpaceDE/>
              <w:autoSpaceDN/>
              <w:spacing w:afterLines="30" w:after="72"/>
              <w:jc w:val="both"/>
              <w:rPr>
                <w:rFonts w:ascii="SimSun" w:eastAsia="SimSun" w:hAnsi="SimSun"/>
                <w:color w:val="auto"/>
                <w:sz w:val="16"/>
                <w:szCs w:val="16"/>
                <w:lang w:eastAsia="zh-CN"/>
              </w:rPr>
            </w:pPr>
            <w:r w:rsidRPr="00756BED">
              <w:rPr>
                <w:rFonts w:ascii="SimSun" w:eastAsia="SimSun" w:hAnsi="SimSun" w:hint="eastAsia"/>
                <w:color w:val="auto"/>
                <w:sz w:val="16"/>
                <w:szCs w:val="16"/>
                <w:lang w:eastAsia="zh-CN"/>
              </w:rPr>
              <w:t>到</w:t>
            </w:r>
            <w:r w:rsidRPr="00756BED">
              <w:rPr>
                <w:rFonts w:ascii="SimSun" w:eastAsia="SimSun" w:hAnsi="SimSun"/>
                <w:color w:val="auto"/>
                <w:sz w:val="16"/>
                <w:szCs w:val="16"/>
                <w:lang w:eastAsia="zh-CN"/>
              </w:rPr>
              <w:t>2015</w:t>
            </w:r>
            <w:r w:rsidRPr="00756BED">
              <w:rPr>
                <w:rFonts w:ascii="SimSun" w:eastAsia="SimSun" w:hAnsi="SimSun" w:hint="eastAsia"/>
                <w:color w:val="auto"/>
                <w:sz w:val="16"/>
                <w:szCs w:val="16"/>
                <w:lang w:eastAsia="zh-CN"/>
              </w:rPr>
              <w:t>年底，耗电降低</w:t>
            </w:r>
            <w:r w:rsidRPr="00756BED">
              <w:rPr>
                <w:rFonts w:ascii="SimSun" w:eastAsia="SimSun" w:hAnsi="SimSun"/>
                <w:color w:val="auto"/>
                <w:sz w:val="16"/>
                <w:szCs w:val="16"/>
                <w:lang w:eastAsia="zh-CN"/>
              </w:rPr>
              <w:t>4%</w:t>
            </w:r>
            <w:r w:rsidRPr="00756BED">
              <w:rPr>
                <w:rFonts w:ascii="SimSun" w:eastAsia="SimSun" w:hAnsi="SimSun" w:hint="eastAsia"/>
                <w:color w:val="auto"/>
                <w:sz w:val="16"/>
                <w:szCs w:val="16"/>
                <w:lang w:eastAsia="zh-CN"/>
              </w:rPr>
              <w:t>，耗水降低</w:t>
            </w:r>
            <w:r w:rsidRPr="00756BED">
              <w:rPr>
                <w:rFonts w:ascii="SimSun" w:eastAsia="SimSun" w:hAnsi="SimSun"/>
                <w:color w:val="auto"/>
                <w:sz w:val="16"/>
                <w:szCs w:val="16"/>
                <w:lang w:eastAsia="zh-CN"/>
              </w:rPr>
              <w:t>10%</w:t>
            </w:r>
          </w:p>
        </w:tc>
        <w:tc>
          <w:tcPr>
            <w:tcW w:w="2693" w:type="dxa"/>
            <w:shd w:val="clear" w:color="auto" w:fill="FFFFFF"/>
            <w:tcMar>
              <w:top w:w="110" w:type="dxa"/>
            </w:tcMar>
          </w:tcPr>
          <w:p w:rsidR="00F21D30" w:rsidRPr="00756BED" w:rsidRDefault="00F21D3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与</w:t>
            </w:r>
            <w:r w:rsidRPr="00756BED">
              <w:rPr>
                <w:rFonts w:ascii="SimSun" w:eastAsia="SimSun" w:hAnsi="SimSun" w:cs="Arial"/>
                <w:sz w:val="16"/>
                <w:szCs w:val="16"/>
                <w:lang w:eastAsia="zh-CN"/>
              </w:rPr>
              <w:t>2012/13</w:t>
            </w:r>
            <w:r w:rsidRPr="00756BED">
              <w:rPr>
                <w:rFonts w:ascii="SimSun" w:eastAsia="SimSun" w:hAnsi="SimSun" w:cs="Arial" w:hint="eastAsia"/>
                <w:sz w:val="16"/>
                <w:szCs w:val="16"/>
                <w:lang w:eastAsia="zh-CN"/>
              </w:rPr>
              <w:t>年相比，尽管2014年9月起增加了WIPO新会议厅，但是</w:t>
            </w:r>
            <w:r w:rsidRPr="00756BED">
              <w:rPr>
                <w:rFonts w:ascii="SimSun" w:eastAsia="SimSun" w:hAnsi="SimSun" w:cs="Arial"/>
                <w:sz w:val="16"/>
                <w:szCs w:val="16"/>
                <w:lang w:eastAsia="zh-CN"/>
              </w:rPr>
              <w:t>2014/15</w:t>
            </w:r>
            <w:r w:rsidRPr="00756BED">
              <w:rPr>
                <w:rFonts w:ascii="SimSun" w:eastAsia="SimSun" w:hAnsi="SimSun" w:cs="Arial" w:hint="eastAsia"/>
                <w:sz w:val="16"/>
                <w:szCs w:val="16"/>
                <w:lang w:eastAsia="zh-CN"/>
              </w:rPr>
              <w:t>年耗电量仍降低了</w:t>
            </w:r>
            <w:r w:rsidRPr="00756BED">
              <w:rPr>
                <w:rFonts w:ascii="SimSun" w:eastAsia="SimSun" w:hAnsi="SimSun" w:cs="Arial"/>
                <w:sz w:val="16"/>
                <w:szCs w:val="16"/>
                <w:lang w:eastAsia="zh-CN"/>
              </w:rPr>
              <w:t>5%</w:t>
            </w:r>
            <w:r w:rsidRPr="00756BED">
              <w:rPr>
                <w:rFonts w:ascii="SimSun" w:eastAsia="SimSun" w:hAnsi="SimSun" w:cs="Arial" w:hint="eastAsia"/>
                <w:sz w:val="16"/>
                <w:szCs w:val="16"/>
                <w:lang w:eastAsia="zh-CN"/>
              </w:rPr>
              <w:t>，耗水量降低了</w:t>
            </w:r>
            <w:r w:rsidRPr="00756BED">
              <w:rPr>
                <w:rFonts w:ascii="SimSun" w:eastAsia="SimSun" w:hAnsi="SimSun" w:cs="Arial"/>
                <w:sz w:val="16"/>
                <w:szCs w:val="16"/>
                <w:lang w:eastAsia="zh-CN"/>
              </w:rPr>
              <w:t>33</w:t>
            </w:r>
            <w:r w:rsidRPr="00756BED">
              <w:rPr>
                <w:rFonts w:ascii="SimSun" w:eastAsia="SimSun" w:hAnsi="SimSun" w:cs="Arial" w:hint="eastAsia"/>
                <w:sz w:val="16"/>
                <w:szCs w:val="16"/>
                <w:lang w:eastAsia="zh-CN"/>
              </w:rPr>
              <w:t>%。</w:t>
            </w:r>
          </w:p>
          <w:p w:rsidR="00F21D30" w:rsidRPr="00756BED" w:rsidRDefault="00F21D3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在AB楼和PCT楼实施的利用日内瓦湖产生的冷水的制冷系统</w:t>
            </w:r>
            <w:r w:rsidR="002A300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在基本建设总计划下，见附录</w:t>
            </w:r>
            <w:r w:rsidR="00B03A4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分别于2014年和2015年移交，现已完全并入楼宇修缮计划之中。</w:t>
            </w:r>
          </w:p>
          <w:p w:rsidR="00F21D30" w:rsidRPr="00756BED" w:rsidRDefault="00F21D3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2014年在NB楼实施了利用日内瓦湖产生的冷水的制冷系统的升级</w:t>
            </w:r>
          </w:p>
          <w:p w:rsidR="00F21D30" w:rsidRPr="00756BED" w:rsidRDefault="00F21D3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其他的环境保护措施包括以下主要措施：(</w:t>
            </w:r>
            <w:r w:rsidRPr="00756BED">
              <w:rPr>
                <w:rFonts w:ascii="SimSun" w:eastAsia="SimSun" w:hAnsi="SimSun" w:cs="Arial"/>
                <w:sz w:val="16"/>
                <w:szCs w:val="16"/>
                <w:lang w:eastAsia="zh-CN"/>
              </w:rPr>
              <w:t>i</w:t>
            </w:r>
            <w:r w:rsidRPr="00756BED">
              <w:rPr>
                <w:rFonts w:ascii="SimSun" w:eastAsia="SimSun" w:hAnsi="SimSun" w:cs="Arial" w:hint="eastAsia"/>
                <w:sz w:val="16"/>
                <w:szCs w:val="16"/>
                <w:lang w:eastAsia="zh-CN"/>
              </w:rPr>
              <w:t>)通过用新的LED技术灯具替换传统灯具，减少人工照明的消耗，(</w:t>
            </w:r>
            <w:r w:rsidRPr="00756BED">
              <w:rPr>
                <w:rFonts w:ascii="SimSun" w:eastAsia="SimSun" w:hAnsi="SimSun" w:cs="Arial"/>
                <w:sz w:val="16"/>
                <w:szCs w:val="16"/>
                <w:lang w:eastAsia="zh-CN"/>
              </w:rPr>
              <w:t>ii</w:t>
            </w:r>
            <w:r w:rsidRPr="00756BED">
              <w:rPr>
                <w:rFonts w:ascii="SimSun" w:eastAsia="SimSun" w:hAnsi="SimSun" w:cs="Arial" w:hint="eastAsia"/>
                <w:sz w:val="16"/>
                <w:szCs w:val="16"/>
                <w:lang w:eastAsia="zh-CN"/>
              </w:rPr>
              <w:t>)在下班期间，在老建筑楼的各区域的办公楼层，通过现场探测器激发照明</w:t>
            </w:r>
          </w:p>
        </w:tc>
        <w:tc>
          <w:tcPr>
            <w:tcW w:w="1134" w:type="dxa"/>
            <w:tcMar>
              <w:top w:w="110" w:type="dxa"/>
            </w:tcMar>
          </w:tcPr>
          <w:p w:rsidR="00F21D30" w:rsidRPr="00756BED" w:rsidRDefault="0044680C" w:rsidP="00522066">
            <w:pPr>
              <w:keepNext/>
              <w:keepLines/>
              <w:adjustRightInd w:val="0"/>
              <w:spacing w:afterLines="30" w:after="72"/>
              <w:jc w:val="center"/>
              <w:rPr>
                <w:rFonts w:ascii="SimSun" w:eastAsia="SimSun" w:hAnsi="SimSun" w:cs="Arial"/>
                <w:sz w:val="16"/>
                <w:szCs w:val="16"/>
                <w:lang w:eastAsia="zh-CN"/>
              </w:rPr>
            </w:pPr>
            <w:r w:rsidRPr="0044680C">
              <w:rPr>
                <w:rFonts w:ascii="SimSun" w:eastAsia="SimSun" w:hAnsi="SimSun" w:hint="eastAsia"/>
                <w:b/>
                <w:bCs/>
                <w:color w:val="00B050"/>
                <w:sz w:val="16"/>
                <w:szCs w:val="16"/>
                <w:lang w:eastAsia="zh-CN"/>
              </w:rPr>
              <w:t>全部实现</w:t>
            </w:r>
          </w:p>
        </w:tc>
      </w:tr>
      <w:tr w:rsidR="00F21D30" w:rsidRPr="00571D2C" w:rsidTr="00756BED">
        <w:trPr>
          <w:cantSplit/>
        </w:trPr>
        <w:tc>
          <w:tcPr>
            <w:tcW w:w="2268" w:type="dxa"/>
            <w:tcBorders>
              <w:bottom w:val="single" w:sz="4" w:space="0" w:color="auto"/>
            </w:tcBorders>
            <w:shd w:val="clear" w:color="auto" w:fill="auto"/>
          </w:tcPr>
          <w:p w:rsidR="00F21D30" w:rsidRPr="00756BED" w:rsidRDefault="00F21D30" w:rsidP="00522066">
            <w:pPr>
              <w:pStyle w:val="Default"/>
              <w:autoSpaceDE/>
              <w:autoSpaceDN/>
              <w:spacing w:afterLines="30" w:after="72"/>
              <w:jc w:val="both"/>
              <w:rPr>
                <w:rFonts w:ascii="SimSun" w:eastAsia="SimSun" w:hAnsi="SimSun"/>
                <w:sz w:val="16"/>
                <w:szCs w:val="16"/>
              </w:rPr>
            </w:pPr>
            <w:r w:rsidRPr="00756BED">
              <w:rPr>
                <w:rFonts w:ascii="SimSun" w:eastAsia="SimSun" w:hAnsi="SimSun"/>
                <w:color w:val="auto"/>
                <w:sz w:val="16"/>
                <w:szCs w:val="16"/>
                <w:lang w:eastAsia="zh-CN"/>
              </w:rPr>
              <w:t>WIPO</w:t>
            </w:r>
            <w:r w:rsidRPr="00756BED">
              <w:rPr>
                <w:rFonts w:ascii="SimSun" w:eastAsia="SimSun" w:hAnsi="SimSun" w:hint="eastAsia"/>
                <w:color w:val="auto"/>
                <w:sz w:val="16"/>
                <w:szCs w:val="16"/>
                <w:lang w:eastAsia="zh-CN"/>
              </w:rPr>
              <w:t>园区符合安全与安保研究所</w:t>
            </w:r>
            <w:r w:rsidR="002A3000" w:rsidRPr="00756BED">
              <w:rPr>
                <w:rFonts w:ascii="SimSun" w:eastAsia="SimSun" w:hAnsi="SimSun"/>
                <w:color w:val="auto"/>
                <w:sz w:val="16"/>
                <w:szCs w:val="16"/>
                <w:lang w:eastAsia="zh-CN"/>
              </w:rPr>
              <w:t>（</w:t>
            </w:r>
            <w:r w:rsidR="00B92F51">
              <w:rPr>
                <w:rFonts w:ascii="SimSun" w:eastAsia="SimSun" w:hAnsi="SimSun"/>
                <w:color w:val="auto"/>
                <w:sz w:val="16"/>
                <w:szCs w:val="16"/>
                <w:lang w:eastAsia="zh-CN"/>
              </w:rPr>
              <w:t>纳沙泰尔</w:t>
            </w:r>
            <w:r w:rsidR="00B03A40" w:rsidRPr="00756BED">
              <w:rPr>
                <w:rFonts w:ascii="SimSun" w:eastAsia="SimSun" w:hAnsi="SimSun"/>
                <w:color w:val="auto"/>
                <w:sz w:val="16"/>
                <w:szCs w:val="16"/>
                <w:lang w:eastAsia="zh-CN"/>
              </w:rPr>
              <w:t>）</w:t>
            </w:r>
            <w:r w:rsidRPr="00756BED">
              <w:rPr>
                <w:rFonts w:ascii="SimSun" w:eastAsia="SimSun" w:hAnsi="SimSun" w:hint="eastAsia"/>
                <w:color w:val="auto"/>
                <w:sz w:val="16"/>
                <w:szCs w:val="16"/>
                <w:lang w:eastAsia="zh-CN"/>
              </w:rPr>
              <w:t>在</w:t>
            </w:r>
            <w:r w:rsidRPr="00756BED">
              <w:rPr>
                <w:rFonts w:ascii="SimSun" w:eastAsia="SimSun" w:hAnsi="SimSun"/>
                <w:color w:val="auto"/>
                <w:sz w:val="16"/>
                <w:szCs w:val="16"/>
                <w:lang w:eastAsia="zh-CN"/>
              </w:rPr>
              <w:t>2009</w:t>
            </w:r>
            <w:r w:rsidRPr="00756BED">
              <w:rPr>
                <w:rFonts w:ascii="SimSun" w:eastAsia="SimSun" w:hAnsi="SimSun" w:hint="eastAsia"/>
                <w:color w:val="auto"/>
                <w:sz w:val="16"/>
                <w:szCs w:val="16"/>
                <w:lang w:eastAsia="zh-CN"/>
              </w:rPr>
              <w:t>年审议报告中提出的建议以及</w:t>
            </w:r>
            <w:r w:rsidRPr="00756BED">
              <w:rPr>
                <w:rFonts w:ascii="SimSun" w:eastAsia="SimSun" w:hAnsi="SimSun"/>
                <w:color w:val="auto"/>
                <w:sz w:val="16"/>
                <w:szCs w:val="16"/>
                <w:lang w:eastAsia="zh-CN"/>
              </w:rPr>
              <w:t>UN</w:t>
            </w:r>
            <w:r w:rsidR="0037054E">
              <w:rPr>
                <w:rFonts w:ascii="SimSun" w:eastAsia="SimSun" w:hAnsi="SimSun" w:hint="eastAsia"/>
                <w:color w:val="auto"/>
                <w:sz w:val="16"/>
                <w:szCs w:val="16"/>
                <w:lang w:eastAsia="zh-CN"/>
              </w:rPr>
              <w:t xml:space="preserve"> </w:t>
            </w:r>
            <w:r w:rsidRPr="00756BED">
              <w:rPr>
                <w:rFonts w:ascii="SimSun" w:eastAsia="SimSun" w:hAnsi="SimSun"/>
                <w:color w:val="auto"/>
                <w:sz w:val="16"/>
                <w:szCs w:val="16"/>
                <w:lang w:eastAsia="zh-CN"/>
              </w:rPr>
              <w:t>H-MOSS</w:t>
            </w:r>
            <w:r w:rsidRPr="00756BED">
              <w:rPr>
                <w:rFonts w:ascii="SimSun" w:eastAsia="SimSun" w:hAnsi="SimSun" w:hint="eastAsia"/>
                <w:color w:val="auto"/>
                <w:sz w:val="16"/>
                <w:szCs w:val="16"/>
                <w:lang w:eastAsia="zh-CN"/>
              </w:rPr>
              <w:t>周边安保措施的要求</w:t>
            </w:r>
          </w:p>
        </w:tc>
        <w:tc>
          <w:tcPr>
            <w:tcW w:w="2268" w:type="dxa"/>
            <w:tcBorders>
              <w:bottom w:val="single" w:sz="4" w:space="0" w:color="auto"/>
            </w:tcBorders>
            <w:shd w:val="clear" w:color="auto" w:fill="auto"/>
          </w:tcPr>
          <w:p w:rsidR="00F21D30" w:rsidRPr="00756BED" w:rsidRDefault="00F21D30" w:rsidP="00522066">
            <w:pPr>
              <w:pStyle w:val="Default"/>
              <w:autoSpaceDE/>
              <w:autoSpaceDN/>
              <w:spacing w:afterLines="30" w:after="72"/>
              <w:jc w:val="both"/>
              <w:rPr>
                <w:rFonts w:ascii="SimSun" w:eastAsia="SimSun" w:hAnsi="SimSun"/>
                <w:sz w:val="16"/>
                <w:szCs w:val="16"/>
                <w:lang w:eastAsia="zh-CN"/>
              </w:rPr>
            </w:pPr>
            <w:r w:rsidRPr="00756BED">
              <w:rPr>
                <w:rFonts w:ascii="SimSun" w:eastAsia="SimSun" w:hAnsi="SimSun" w:hint="eastAsia"/>
                <w:color w:val="auto"/>
                <w:sz w:val="16"/>
                <w:szCs w:val="16"/>
                <w:lang w:eastAsia="zh-CN"/>
              </w:rPr>
              <w:t>落实安全与安保研究所</w:t>
            </w:r>
            <w:r w:rsidR="002A3000" w:rsidRPr="00756BED">
              <w:rPr>
                <w:rFonts w:ascii="SimSun" w:eastAsia="SimSun" w:hAnsi="SimSun"/>
                <w:color w:val="auto"/>
                <w:sz w:val="16"/>
                <w:szCs w:val="16"/>
                <w:lang w:eastAsia="zh-CN"/>
              </w:rPr>
              <w:t>（</w:t>
            </w:r>
            <w:r w:rsidR="00B92F51">
              <w:rPr>
                <w:rFonts w:ascii="SimSun" w:eastAsia="SimSun" w:hAnsi="SimSun"/>
                <w:color w:val="auto"/>
                <w:sz w:val="16"/>
                <w:szCs w:val="16"/>
                <w:lang w:eastAsia="zh-CN"/>
              </w:rPr>
              <w:t>纳沙泰尔</w:t>
            </w:r>
            <w:r w:rsidR="00B03A40" w:rsidRPr="00756BED">
              <w:rPr>
                <w:rFonts w:ascii="SimSun" w:eastAsia="SimSun" w:hAnsi="SimSun"/>
                <w:color w:val="auto"/>
                <w:sz w:val="16"/>
                <w:szCs w:val="16"/>
                <w:lang w:eastAsia="zh-CN"/>
              </w:rPr>
              <w:t>）</w:t>
            </w:r>
            <w:r w:rsidRPr="00756BED">
              <w:rPr>
                <w:rFonts w:ascii="SimSun" w:eastAsia="SimSun" w:hAnsi="SimSun"/>
                <w:color w:val="auto"/>
                <w:sz w:val="16"/>
                <w:szCs w:val="16"/>
                <w:lang w:eastAsia="zh-CN"/>
              </w:rPr>
              <w:t>2009</w:t>
            </w:r>
            <w:r w:rsidRPr="00756BED">
              <w:rPr>
                <w:rFonts w:ascii="SimSun" w:eastAsia="SimSun" w:hAnsi="SimSun" w:hint="eastAsia"/>
                <w:color w:val="auto"/>
                <w:sz w:val="16"/>
                <w:szCs w:val="16"/>
                <w:lang w:eastAsia="zh-CN"/>
              </w:rPr>
              <w:t>年审计报告中各项建议的</w:t>
            </w:r>
            <w:r w:rsidRPr="00756BED">
              <w:rPr>
                <w:rFonts w:ascii="SimSun" w:eastAsia="SimSun" w:hAnsi="SimSun"/>
                <w:color w:val="auto"/>
                <w:sz w:val="16"/>
                <w:szCs w:val="16"/>
                <w:lang w:eastAsia="zh-CN"/>
              </w:rPr>
              <w:t>6</w:t>
            </w:r>
            <w:r w:rsidRPr="00756BED">
              <w:rPr>
                <w:rFonts w:ascii="SimSun" w:eastAsia="SimSun" w:hAnsi="SimSun" w:hint="eastAsia"/>
                <w:color w:val="auto"/>
                <w:sz w:val="16"/>
                <w:szCs w:val="16"/>
                <w:lang w:eastAsia="zh-CN"/>
              </w:rPr>
              <w:t>年计划</w:t>
            </w:r>
          </w:p>
        </w:tc>
        <w:tc>
          <w:tcPr>
            <w:tcW w:w="1135" w:type="dxa"/>
            <w:tcBorders>
              <w:bottom w:val="single" w:sz="4" w:space="0" w:color="auto"/>
            </w:tcBorders>
            <w:shd w:val="clear" w:color="auto" w:fill="auto"/>
            <w:tcMar>
              <w:top w:w="110" w:type="dxa"/>
            </w:tcMar>
          </w:tcPr>
          <w:p w:rsidR="00F21D30" w:rsidRPr="00756BED" w:rsidRDefault="00F21D30" w:rsidP="00522066">
            <w:pPr>
              <w:pStyle w:val="Default"/>
              <w:autoSpaceDE/>
              <w:autoSpaceDN/>
              <w:spacing w:afterLines="30" w:after="72"/>
              <w:jc w:val="both"/>
              <w:rPr>
                <w:rFonts w:ascii="SimSun" w:eastAsia="SimSun" w:hAnsi="SimSun"/>
                <w:sz w:val="16"/>
                <w:szCs w:val="16"/>
                <w:lang w:eastAsia="zh-CN"/>
              </w:rPr>
            </w:pPr>
            <w:r w:rsidRPr="00756BED">
              <w:rPr>
                <w:rFonts w:ascii="SimSun" w:eastAsia="SimSun" w:hAnsi="SimSun" w:hint="eastAsia"/>
                <w:color w:val="auto"/>
                <w:sz w:val="16"/>
                <w:szCs w:val="16"/>
                <w:lang w:eastAsia="zh-CN"/>
              </w:rPr>
              <w:t>到</w:t>
            </w:r>
            <w:r w:rsidRPr="00756BED">
              <w:rPr>
                <w:rFonts w:ascii="SimSun" w:eastAsia="SimSun" w:hAnsi="SimSun"/>
                <w:color w:val="auto"/>
                <w:sz w:val="16"/>
                <w:szCs w:val="16"/>
                <w:lang w:eastAsia="zh-CN"/>
              </w:rPr>
              <w:t>2015</w:t>
            </w:r>
            <w:r w:rsidRPr="00756BED">
              <w:rPr>
                <w:rFonts w:ascii="SimSun" w:eastAsia="SimSun" w:hAnsi="SimSun" w:hint="eastAsia"/>
                <w:color w:val="auto"/>
                <w:sz w:val="16"/>
                <w:szCs w:val="16"/>
                <w:lang w:eastAsia="zh-CN"/>
              </w:rPr>
              <w:t>年底按照</w:t>
            </w:r>
            <w:r w:rsidRPr="00756BED">
              <w:rPr>
                <w:rFonts w:ascii="SimSun" w:eastAsia="SimSun" w:hAnsi="SimSun"/>
                <w:color w:val="auto"/>
                <w:sz w:val="16"/>
                <w:szCs w:val="16"/>
                <w:lang w:eastAsia="zh-CN"/>
              </w:rPr>
              <w:t>6</w:t>
            </w:r>
            <w:r w:rsidRPr="00756BED">
              <w:rPr>
                <w:rFonts w:ascii="SimSun" w:eastAsia="SimSun" w:hAnsi="SimSun" w:hint="eastAsia"/>
                <w:color w:val="auto"/>
                <w:sz w:val="16"/>
                <w:szCs w:val="16"/>
                <w:lang w:eastAsia="zh-CN"/>
              </w:rPr>
              <w:t>年计划的逐阶段和周边安保措施落实审计报告的各项建议</w:t>
            </w:r>
          </w:p>
        </w:tc>
        <w:tc>
          <w:tcPr>
            <w:tcW w:w="2693" w:type="dxa"/>
            <w:tcBorders>
              <w:bottom w:val="single" w:sz="4" w:space="0" w:color="auto"/>
            </w:tcBorders>
            <w:shd w:val="clear" w:color="auto" w:fill="FFFFFF"/>
            <w:tcMar>
              <w:top w:w="110" w:type="dxa"/>
            </w:tcMar>
          </w:tcPr>
          <w:p w:rsidR="00F21D30" w:rsidRPr="00756BED" w:rsidRDefault="00F21D3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2014年和2015年基本建设总计划进展报告见附录三</w:t>
            </w:r>
          </w:p>
          <w:p w:rsidR="00F21D30" w:rsidRPr="00756BED" w:rsidRDefault="00F21D3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除了落实基本建设总计划所涉建议外，还落实了以下建议：</w:t>
            </w:r>
            <w:r w:rsidRPr="00756BED">
              <w:rPr>
                <w:rFonts w:ascii="SimSun" w:eastAsia="SimSun" w:hAnsi="SimSun" w:cs="Arial"/>
                <w:sz w:val="16"/>
                <w:szCs w:val="16"/>
                <w:lang w:eastAsia="zh-CN"/>
              </w:rPr>
              <w:t>(i)</w:t>
            </w:r>
            <w:r w:rsidRPr="00756BED">
              <w:rPr>
                <w:rFonts w:ascii="SimSun" w:eastAsia="SimSun" w:hAnsi="SimSun" w:cs="Arial" w:hint="eastAsia"/>
                <w:sz w:val="16"/>
                <w:szCs w:val="16"/>
                <w:lang w:eastAsia="zh-CN"/>
              </w:rPr>
              <w:t>AB楼停车库四层地下设施的火灾探测系统(最新一代探测器</w:t>
            </w:r>
            <w:r w:rsidR="00B03A4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现代化；以及，</w:t>
            </w:r>
            <w:r w:rsidRPr="00756BED">
              <w:rPr>
                <w:rFonts w:ascii="SimSun" w:eastAsia="SimSun" w:hAnsi="SimSun" w:cs="Arial"/>
                <w:sz w:val="16"/>
                <w:szCs w:val="16"/>
                <w:lang w:eastAsia="zh-CN"/>
              </w:rPr>
              <w:t>(ii)</w:t>
            </w:r>
            <w:r w:rsidRPr="00756BED">
              <w:rPr>
                <w:rFonts w:ascii="SimSun" w:eastAsia="SimSun" w:hAnsi="SimSun" w:cs="Arial" w:hint="eastAsia"/>
                <w:sz w:val="16"/>
                <w:szCs w:val="16"/>
                <w:lang w:eastAsia="zh-CN"/>
              </w:rPr>
              <w:t>GBI楼某些楼层的应急照明系统的升级。</w:t>
            </w:r>
          </w:p>
        </w:tc>
        <w:tc>
          <w:tcPr>
            <w:tcW w:w="1134" w:type="dxa"/>
            <w:tcBorders>
              <w:bottom w:val="single" w:sz="4" w:space="0" w:color="auto"/>
            </w:tcBorders>
            <w:tcMar>
              <w:top w:w="110" w:type="dxa"/>
            </w:tcMar>
          </w:tcPr>
          <w:p w:rsidR="00F21D30" w:rsidRPr="00756BED" w:rsidRDefault="0044680C" w:rsidP="00522066">
            <w:pPr>
              <w:keepNext/>
              <w:keepLines/>
              <w:adjustRightInd w:val="0"/>
              <w:spacing w:afterLines="30" w:after="72"/>
              <w:jc w:val="center"/>
              <w:rPr>
                <w:rFonts w:ascii="SimSun" w:eastAsia="SimSun" w:hAnsi="SimSun" w:cs="Arial"/>
                <w:sz w:val="16"/>
                <w:szCs w:val="16"/>
                <w:lang w:eastAsia="zh-CN"/>
              </w:rPr>
            </w:pPr>
            <w:r w:rsidRPr="0044680C">
              <w:rPr>
                <w:rFonts w:ascii="SimSun" w:eastAsia="SimSun" w:hAnsi="SimSun" w:hint="eastAsia"/>
                <w:b/>
                <w:bCs/>
                <w:color w:val="00B050"/>
                <w:sz w:val="16"/>
                <w:szCs w:val="16"/>
                <w:lang w:eastAsia="zh-CN"/>
              </w:rPr>
              <w:t>全部实现</w:t>
            </w:r>
          </w:p>
        </w:tc>
      </w:tr>
    </w:tbl>
    <w:p w:rsidR="00F21D30" w:rsidRPr="00976725" w:rsidRDefault="00F21D30"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两年期风险报告</w:t>
      </w: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16"/>
        <w:gridCol w:w="2268"/>
        <w:gridCol w:w="2268"/>
        <w:gridCol w:w="2597"/>
      </w:tblGrid>
      <w:tr w:rsidR="0064217A" w:rsidRPr="00571D2C" w:rsidTr="00A94701">
        <w:trPr>
          <w:jc w:val="center"/>
        </w:trPr>
        <w:tc>
          <w:tcPr>
            <w:tcW w:w="2316" w:type="dxa"/>
            <w:tcBorders>
              <w:top w:val="single" w:sz="4" w:space="0" w:color="auto"/>
              <w:bottom w:val="single" w:sz="4" w:space="0" w:color="auto"/>
            </w:tcBorders>
            <w:shd w:val="clear" w:color="auto" w:fill="C6D9F1" w:themeFill="text2" w:themeFillTint="33"/>
            <w:tcMar>
              <w:top w:w="113" w:type="dxa"/>
              <w:bottom w:w="85" w:type="dxa"/>
            </w:tcMar>
            <w:vAlign w:val="center"/>
          </w:tcPr>
          <w:p w:rsidR="0064217A" w:rsidRPr="00A94701" w:rsidRDefault="0064217A" w:rsidP="00522066">
            <w:pPr>
              <w:adjustRightInd w:val="0"/>
              <w:spacing w:beforeLines="30" w:before="72" w:afterLines="30" w:after="72"/>
              <w:jc w:val="center"/>
              <w:rPr>
                <w:rFonts w:ascii="SimSun" w:eastAsia="SimSun" w:hAnsi="SimSun"/>
                <w:b/>
                <w:bCs/>
                <w:sz w:val="18"/>
                <w:szCs w:val="21"/>
                <w:lang w:eastAsia="zh-CN"/>
              </w:rPr>
            </w:pPr>
            <w:r w:rsidRPr="00A94701">
              <w:rPr>
                <w:rFonts w:ascii="SimSun" w:eastAsia="SimSun" w:hAnsi="SimSun" w:hint="eastAsia"/>
                <w:b/>
                <w:bCs/>
                <w:sz w:val="18"/>
                <w:szCs w:val="21"/>
                <w:lang w:eastAsia="zh-CN"/>
              </w:rPr>
              <w:t>计划实现成果中的风险</w:t>
            </w:r>
          </w:p>
        </w:tc>
        <w:tc>
          <w:tcPr>
            <w:tcW w:w="2268" w:type="dxa"/>
            <w:tcBorders>
              <w:top w:val="single" w:sz="4" w:space="0" w:color="auto"/>
              <w:bottom w:val="single" w:sz="4" w:space="0" w:color="auto"/>
            </w:tcBorders>
            <w:shd w:val="clear" w:color="auto" w:fill="C6D9F1" w:themeFill="text2" w:themeFillTint="33"/>
            <w:tcMar>
              <w:top w:w="113" w:type="dxa"/>
              <w:bottom w:w="85" w:type="dxa"/>
            </w:tcMar>
            <w:vAlign w:val="center"/>
          </w:tcPr>
          <w:p w:rsidR="0064217A" w:rsidRPr="00A94701" w:rsidRDefault="0064217A" w:rsidP="00522066">
            <w:pPr>
              <w:adjustRightInd w:val="0"/>
              <w:spacing w:beforeLines="30" w:before="72" w:afterLines="30" w:after="72"/>
              <w:jc w:val="center"/>
              <w:rPr>
                <w:rFonts w:ascii="SimSun" w:eastAsia="SimSun" w:hAnsi="SimSun"/>
                <w:b/>
                <w:bCs/>
                <w:sz w:val="18"/>
                <w:szCs w:val="21"/>
                <w:lang w:eastAsia="zh-CN"/>
              </w:rPr>
            </w:pPr>
            <w:r w:rsidRPr="00A94701">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A94701">
              <w:rPr>
                <w:rFonts w:ascii="SimSun" w:eastAsia="SimSun" w:hAnsi="SimSun" w:hint="eastAsia"/>
                <w:b/>
                <w:bCs/>
                <w:sz w:val="18"/>
                <w:szCs w:val="21"/>
                <w:lang w:eastAsia="zh-CN"/>
              </w:rPr>
              <w:t>缓解计划</w:t>
            </w:r>
          </w:p>
        </w:tc>
        <w:tc>
          <w:tcPr>
            <w:tcW w:w="2268" w:type="dxa"/>
            <w:tcBorders>
              <w:top w:val="single" w:sz="4" w:space="0" w:color="auto"/>
              <w:bottom w:val="single" w:sz="4" w:space="0" w:color="auto"/>
            </w:tcBorders>
            <w:shd w:val="clear" w:color="auto" w:fill="C6D9F1" w:themeFill="text2" w:themeFillTint="33"/>
            <w:vAlign w:val="center"/>
          </w:tcPr>
          <w:p w:rsidR="0064217A" w:rsidRPr="00A94701" w:rsidRDefault="00605DF8" w:rsidP="00522066">
            <w:pPr>
              <w:adjustRightInd w:val="0"/>
              <w:spacing w:beforeLines="30" w:before="72" w:afterLines="30" w:after="72"/>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597" w:type="dxa"/>
            <w:tcBorders>
              <w:top w:val="single" w:sz="4" w:space="0" w:color="auto"/>
              <w:bottom w:val="single" w:sz="4" w:space="0" w:color="auto"/>
            </w:tcBorders>
            <w:shd w:val="clear" w:color="auto" w:fill="C6D9F1" w:themeFill="text2" w:themeFillTint="33"/>
            <w:vAlign w:val="center"/>
          </w:tcPr>
          <w:p w:rsidR="0064217A" w:rsidRPr="00A94701" w:rsidRDefault="0064217A" w:rsidP="00522066">
            <w:pPr>
              <w:adjustRightInd w:val="0"/>
              <w:spacing w:beforeLines="30" w:before="72" w:afterLines="30" w:after="72"/>
              <w:jc w:val="center"/>
              <w:rPr>
                <w:rFonts w:ascii="SimSun" w:eastAsia="SimSun" w:hAnsi="SimSun"/>
                <w:b/>
                <w:bCs/>
                <w:sz w:val="18"/>
                <w:szCs w:val="21"/>
                <w:lang w:eastAsia="zh-CN"/>
              </w:rPr>
            </w:pPr>
            <w:r w:rsidRPr="00A94701">
              <w:rPr>
                <w:rFonts w:ascii="SimSun" w:eastAsia="SimSun" w:hAnsi="SimSun" w:hint="eastAsia"/>
                <w:b/>
                <w:bCs/>
                <w:sz w:val="18"/>
                <w:szCs w:val="21"/>
                <w:lang w:eastAsia="zh-CN"/>
              </w:rPr>
              <w:t>对计划</w:t>
            </w:r>
            <w:r w:rsidR="00391D4C" w:rsidRPr="00A94701">
              <w:rPr>
                <w:rFonts w:ascii="SimSun" w:eastAsia="SimSun" w:hAnsi="SimSun" w:hint="eastAsia"/>
                <w:b/>
                <w:bCs/>
                <w:sz w:val="18"/>
                <w:szCs w:val="21"/>
                <w:lang w:eastAsia="zh-CN"/>
              </w:rPr>
              <w:t>绩效</w:t>
            </w:r>
            <w:r w:rsidRPr="00A94701">
              <w:rPr>
                <w:rFonts w:ascii="SimSun" w:eastAsia="SimSun" w:hAnsi="SimSun" w:hint="eastAsia"/>
                <w:b/>
                <w:bCs/>
                <w:sz w:val="18"/>
                <w:szCs w:val="21"/>
                <w:lang w:eastAsia="zh-CN"/>
              </w:rPr>
              <w:t>的影响</w:t>
            </w:r>
          </w:p>
        </w:tc>
      </w:tr>
      <w:tr w:rsidR="00F21D30" w:rsidRPr="00571D2C" w:rsidTr="00A94701">
        <w:trPr>
          <w:jc w:val="center"/>
        </w:trPr>
        <w:tc>
          <w:tcPr>
            <w:tcW w:w="2316" w:type="dxa"/>
            <w:tcBorders>
              <w:top w:val="single" w:sz="4" w:space="0" w:color="auto"/>
            </w:tcBorders>
            <w:shd w:val="clear" w:color="auto" w:fill="auto"/>
            <w:tcMar>
              <w:top w:w="113" w:type="dxa"/>
              <w:bottom w:w="85" w:type="dxa"/>
            </w:tcMar>
          </w:tcPr>
          <w:p w:rsidR="00F21D30" w:rsidRPr="00A94701" w:rsidRDefault="00F21D30" w:rsidP="00522066">
            <w:pPr>
              <w:adjustRightInd w:val="0"/>
              <w:spacing w:beforeLines="30" w:before="72" w:afterLines="30" w:after="72"/>
              <w:jc w:val="both"/>
              <w:rPr>
                <w:rFonts w:ascii="SimSun" w:eastAsia="SimSun" w:hAnsi="SimSun"/>
                <w:sz w:val="16"/>
                <w:szCs w:val="21"/>
                <w:lang w:eastAsia="zh-CN"/>
              </w:rPr>
            </w:pPr>
            <w:r w:rsidRPr="00A94701">
              <w:rPr>
                <w:rFonts w:ascii="SimSun" w:eastAsia="SimSun" w:hAnsi="SimSun" w:cs="SimSun" w:hint="eastAsia"/>
                <w:sz w:val="16"/>
                <w:szCs w:val="21"/>
                <w:lang w:eastAsia="zh-CN"/>
              </w:rPr>
              <w:t>重要供应商的失约会导致中断本组织为外部客户提供的服务。</w:t>
            </w:r>
          </w:p>
        </w:tc>
        <w:tc>
          <w:tcPr>
            <w:tcW w:w="2268" w:type="dxa"/>
            <w:tcBorders>
              <w:top w:val="single" w:sz="4" w:space="0" w:color="auto"/>
            </w:tcBorders>
            <w:shd w:val="clear" w:color="auto" w:fill="auto"/>
            <w:tcMar>
              <w:top w:w="113" w:type="dxa"/>
              <w:bottom w:w="85" w:type="dxa"/>
            </w:tcMar>
          </w:tcPr>
          <w:p w:rsidR="00F21D30" w:rsidRPr="00A94701" w:rsidRDefault="00F21D30" w:rsidP="00522066">
            <w:pPr>
              <w:keepNext/>
              <w:keepLines/>
              <w:adjustRightInd w:val="0"/>
              <w:spacing w:beforeLines="30" w:before="72" w:afterLines="30" w:after="72"/>
              <w:jc w:val="both"/>
              <w:rPr>
                <w:rFonts w:ascii="SimSun" w:eastAsia="SimSun" w:hAnsi="SimSun"/>
                <w:sz w:val="16"/>
                <w:szCs w:val="21"/>
                <w:lang w:eastAsia="zh-CN"/>
              </w:rPr>
            </w:pPr>
            <w:r w:rsidRPr="00A94701">
              <w:rPr>
                <w:rFonts w:ascii="SimSun" w:eastAsia="SimSun" w:hAnsi="SimSun" w:cs="SimSun" w:hint="eastAsia"/>
                <w:sz w:val="16"/>
                <w:szCs w:val="21"/>
                <w:lang w:eastAsia="zh-CN"/>
              </w:rPr>
              <w:t>采购和差旅部和</w:t>
            </w:r>
            <w:r w:rsidRPr="00A94701">
              <w:rPr>
                <w:rFonts w:ascii="SimSun" w:eastAsia="SimSun" w:hAnsi="SimSun" w:hint="eastAsia"/>
                <w:sz w:val="16"/>
                <w:szCs w:val="21"/>
                <w:lang w:eastAsia="zh-CN"/>
              </w:rPr>
              <w:t>WIPO</w:t>
            </w:r>
            <w:r w:rsidRPr="00A94701">
              <w:rPr>
                <w:rFonts w:ascii="SimSun" w:eastAsia="SimSun" w:hAnsi="SimSun" w:cs="SimSun" w:hint="eastAsia"/>
                <w:sz w:val="16"/>
                <w:szCs w:val="21"/>
                <w:lang w:eastAsia="zh-CN"/>
              </w:rPr>
              <w:t>的各项计划应针对那些被认为风险较高、且对持续运行至关重要的合约制定应急计划。</w:t>
            </w:r>
          </w:p>
        </w:tc>
        <w:tc>
          <w:tcPr>
            <w:tcW w:w="2268" w:type="dxa"/>
            <w:tcBorders>
              <w:top w:val="single" w:sz="4" w:space="0" w:color="auto"/>
            </w:tcBorders>
          </w:tcPr>
          <w:p w:rsidR="00F21D30" w:rsidRPr="00A94701" w:rsidRDefault="00F21D30" w:rsidP="00522066">
            <w:pPr>
              <w:keepNext/>
              <w:keepLines/>
              <w:adjustRightInd w:val="0"/>
              <w:spacing w:beforeLines="30" w:before="72" w:afterLines="30" w:after="72"/>
              <w:jc w:val="both"/>
              <w:rPr>
                <w:rFonts w:ascii="SimSun" w:eastAsia="SimSun" w:hAnsi="SimSun"/>
                <w:sz w:val="16"/>
                <w:szCs w:val="21"/>
                <w:lang w:eastAsia="zh-CN"/>
              </w:rPr>
            </w:pPr>
            <w:r w:rsidRPr="00A94701">
              <w:rPr>
                <w:rFonts w:ascii="SimSun" w:eastAsia="SimSun" w:hAnsi="SimSun" w:cs="SimSun" w:hint="eastAsia"/>
                <w:sz w:val="16"/>
                <w:szCs w:val="21"/>
                <w:lang w:eastAsia="zh-CN"/>
              </w:rPr>
              <w:t>本组织一直在面临此风险，经与采购和差旅司协商，已通过在各计划的采购规划中列出</w:t>
            </w:r>
            <w:r w:rsidRPr="00A94701">
              <w:rPr>
                <w:rFonts w:ascii="SimSun" w:eastAsia="SimSun" w:hAnsi="SimSun" w:cs="Arial"/>
                <w:sz w:val="16"/>
                <w:szCs w:val="21"/>
                <w:lang w:eastAsia="zh-CN"/>
              </w:rPr>
              <w:t>“</w:t>
            </w:r>
            <w:r w:rsidRPr="00A94701">
              <w:rPr>
                <w:rFonts w:ascii="SimSun" w:eastAsia="SimSun" w:hAnsi="SimSun" w:cs="SimSun" w:hint="eastAsia"/>
                <w:sz w:val="16"/>
                <w:szCs w:val="21"/>
                <w:lang w:eastAsia="zh-CN"/>
              </w:rPr>
              <w:t>关键</w:t>
            </w:r>
            <w:r w:rsidRPr="00A94701">
              <w:rPr>
                <w:rFonts w:ascii="SimSun" w:eastAsia="SimSun" w:hAnsi="SimSun" w:cs="Arial"/>
                <w:sz w:val="16"/>
                <w:szCs w:val="21"/>
                <w:lang w:eastAsia="zh-CN"/>
              </w:rPr>
              <w:t>”</w:t>
            </w:r>
            <w:r w:rsidRPr="00A94701">
              <w:rPr>
                <w:rFonts w:ascii="SimSun" w:eastAsia="SimSun" w:hAnsi="SimSun" w:cs="SimSun" w:hint="eastAsia"/>
                <w:sz w:val="16"/>
                <w:szCs w:val="21"/>
                <w:lang w:eastAsia="zh-CN"/>
              </w:rPr>
              <w:t>供应商予以了更明确地确定。在审查采购计划期间给予了适当考虑，以解决服务中断问题，而这些也酌情体现在了合同条件中。将在采购和差旅司的参与下在各计划中继续就正式应急计划开展工作</w:t>
            </w:r>
            <w:r w:rsidRPr="00A94701">
              <w:rPr>
                <w:rFonts w:ascii="SimSun" w:eastAsia="SimSun" w:hAnsi="SimSun" w:hint="eastAsia"/>
                <w:sz w:val="16"/>
                <w:szCs w:val="21"/>
                <w:lang w:eastAsia="zh-CN"/>
              </w:rPr>
              <w:t>。</w:t>
            </w:r>
          </w:p>
        </w:tc>
        <w:tc>
          <w:tcPr>
            <w:tcW w:w="2597" w:type="dxa"/>
            <w:tcBorders>
              <w:top w:val="single" w:sz="4" w:space="0" w:color="auto"/>
            </w:tcBorders>
          </w:tcPr>
          <w:p w:rsidR="00F21D30" w:rsidRPr="00A94701" w:rsidRDefault="00F21D30" w:rsidP="00522066">
            <w:pPr>
              <w:keepNext/>
              <w:keepLines/>
              <w:adjustRightInd w:val="0"/>
              <w:spacing w:beforeLines="30" w:before="72" w:afterLines="30" w:after="72"/>
              <w:jc w:val="both"/>
              <w:rPr>
                <w:rFonts w:ascii="SimSun" w:eastAsia="SimSun" w:hAnsi="SimSun"/>
                <w:sz w:val="16"/>
                <w:szCs w:val="21"/>
                <w:lang w:eastAsia="zh-CN"/>
              </w:rPr>
            </w:pPr>
            <w:r w:rsidRPr="00A94701">
              <w:rPr>
                <w:rFonts w:ascii="SimSun" w:eastAsia="SimSun" w:hAnsi="SimSun" w:cs="SimSun" w:hint="eastAsia"/>
                <w:sz w:val="16"/>
                <w:szCs w:val="21"/>
                <w:lang w:eastAsia="zh-CN"/>
              </w:rPr>
              <w:t>这种风险及其演变没有对</w:t>
            </w:r>
            <w:r w:rsidRPr="00A94701">
              <w:rPr>
                <w:rFonts w:ascii="SimSun" w:eastAsia="SimSun" w:hAnsi="SimSun" w:hint="eastAsia"/>
                <w:sz w:val="16"/>
                <w:szCs w:val="21"/>
                <w:lang w:eastAsia="zh-CN"/>
              </w:rPr>
              <w:t>2014/15</w:t>
            </w:r>
            <w:r w:rsidRPr="00A94701">
              <w:rPr>
                <w:rFonts w:ascii="SimSun" w:eastAsia="SimSun" w:hAnsi="SimSun" w:cs="SimSun" w:hint="eastAsia"/>
                <w:sz w:val="16"/>
                <w:szCs w:val="21"/>
                <w:lang w:eastAsia="zh-CN"/>
              </w:rPr>
              <w:t>年计划</w:t>
            </w:r>
            <w:r w:rsidR="00391D4C" w:rsidRPr="00A94701">
              <w:rPr>
                <w:rFonts w:ascii="SimSun" w:eastAsia="SimSun" w:hAnsi="SimSun" w:cs="SimSun" w:hint="eastAsia"/>
                <w:sz w:val="16"/>
                <w:szCs w:val="21"/>
                <w:lang w:eastAsia="zh-CN"/>
              </w:rPr>
              <w:t>绩效</w:t>
            </w:r>
            <w:r w:rsidRPr="00A94701">
              <w:rPr>
                <w:rFonts w:ascii="SimSun" w:eastAsia="SimSun" w:hAnsi="SimSun" w:cs="SimSun" w:hint="eastAsia"/>
                <w:sz w:val="16"/>
                <w:szCs w:val="21"/>
                <w:lang w:eastAsia="zh-CN"/>
              </w:rPr>
              <w:t>构成任何重大影响。</w:t>
            </w:r>
          </w:p>
        </w:tc>
      </w:tr>
      <w:tr w:rsidR="00F21D30" w:rsidRPr="00571D2C" w:rsidTr="00A94701">
        <w:trPr>
          <w:jc w:val="center"/>
        </w:trPr>
        <w:tc>
          <w:tcPr>
            <w:tcW w:w="2316" w:type="dxa"/>
            <w:shd w:val="clear" w:color="auto" w:fill="auto"/>
            <w:tcMar>
              <w:top w:w="113" w:type="dxa"/>
              <w:bottom w:w="85" w:type="dxa"/>
            </w:tcMar>
          </w:tcPr>
          <w:p w:rsidR="00F21D30" w:rsidRPr="00A94701" w:rsidRDefault="00F21D30" w:rsidP="00522066">
            <w:pPr>
              <w:adjustRightInd w:val="0"/>
              <w:spacing w:beforeLines="30" w:before="72" w:afterLines="30" w:after="72"/>
              <w:jc w:val="both"/>
              <w:rPr>
                <w:rFonts w:ascii="SimSun" w:eastAsia="SimSun" w:hAnsi="SimSun"/>
                <w:sz w:val="16"/>
                <w:szCs w:val="21"/>
                <w:highlight w:val="yellow"/>
                <w:lang w:eastAsia="zh-CN"/>
              </w:rPr>
            </w:pPr>
            <w:r w:rsidRPr="00A94701">
              <w:rPr>
                <w:rFonts w:ascii="SimSun" w:eastAsia="SimSun" w:hAnsi="SimSun" w:cs="SimSun" w:hint="eastAsia"/>
                <w:sz w:val="16"/>
                <w:szCs w:val="21"/>
                <w:lang w:eastAsia="zh-CN"/>
              </w:rPr>
              <w:t>外部事件或事故可能导致在较长的时期内无法入住一座或更多座办公楼，导致中断外部服务，造成资源浪费，从而给计划交付带来负面影响。</w:t>
            </w:r>
          </w:p>
        </w:tc>
        <w:tc>
          <w:tcPr>
            <w:tcW w:w="2268" w:type="dxa"/>
            <w:shd w:val="clear" w:color="auto" w:fill="auto"/>
            <w:tcMar>
              <w:top w:w="113" w:type="dxa"/>
              <w:bottom w:w="85" w:type="dxa"/>
            </w:tcMar>
          </w:tcPr>
          <w:p w:rsidR="00F21D30" w:rsidRPr="00A94701" w:rsidRDefault="00F21D30" w:rsidP="00522066">
            <w:pPr>
              <w:adjustRightInd w:val="0"/>
              <w:spacing w:beforeLines="30" w:before="72" w:afterLines="30" w:after="72"/>
              <w:jc w:val="both"/>
              <w:rPr>
                <w:rFonts w:ascii="SimSun" w:eastAsia="SimSun" w:hAnsi="SimSun"/>
                <w:sz w:val="16"/>
                <w:szCs w:val="21"/>
                <w:lang w:eastAsia="zh-CN"/>
              </w:rPr>
            </w:pPr>
            <w:r w:rsidRPr="00A94701">
              <w:rPr>
                <w:rFonts w:ascii="SimSun" w:eastAsia="SimSun" w:hAnsi="SimSun" w:cs="SimSun" w:hint="eastAsia"/>
                <w:sz w:val="16"/>
                <w:szCs w:val="21"/>
                <w:lang w:eastAsia="zh-CN"/>
              </w:rPr>
              <w:t>制定所有房舍的修缮和维护计划并酌情继续对所有重要的技术装置进行例常维护或加强。</w:t>
            </w:r>
          </w:p>
        </w:tc>
        <w:tc>
          <w:tcPr>
            <w:tcW w:w="2268" w:type="dxa"/>
          </w:tcPr>
          <w:p w:rsidR="00F21D30" w:rsidRPr="00A94701" w:rsidRDefault="00F21D30" w:rsidP="00522066">
            <w:pPr>
              <w:adjustRightInd w:val="0"/>
              <w:spacing w:beforeLines="30" w:before="72" w:afterLines="30" w:after="72"/>
              <w:jc w:val="both"/>
              <w:rPr>
                <w:rFonts w:ascii="SimSun" w:eastAsia="SimSun" w:hAnsi="SimSun"/>
                <w:sz w:val="16"/>
                <w:szCs w:val="21"/>
                <w:lang w:eastAsia="zh-CN"/>
              </w:rPr>
            </w:pPr>
            <w:r w:rsidRPr="00A94701">
              <w:rPr>
                <w:rFonts w:ascii="SimSun" w:eastAsia="SimSun" w:hAnsi="SimSun" w:cs="SimSun" w:hint="eastAsia"/>
                <w:sz w:val="16"/>
                <w:szCs w:val="21"/>
                <w:lang w:eastAsia="zh-CN"/>
              </w:rPr>
              <w:t>本组织一直在面临此风险，已经落实到位了减缓战略以解决这一风险。这个问题也并入了</w:t>
            </w:r>
            <w:r w:rsidRPr="00A94701">
              <w:rPr>
                <w:rFonts w:ascii="SimSun" w:eastAsia="SimSun" w:hAnsi="SimSun" w:hint="eastAsia"/>
                <w:sz w:val="16"/>
                <w:szCs w:val="21"/>
                <w:lang w:eastAsia="zh-CN"/>
              </w:rPr>
              <w:t>WIPO</w:t>
            </w:r>
            <w:r w:rsidRPr="00A94701">
              <w:rPr>
                <w:rFonts w:ascii="SimSun" w:eastAsia="SimSun" w:hAnsi="SimSun" w:cs="SimSun" w:hint="eastAsia"/>
                <w:sz w:val="16"/>
                <w:szCs w:val="21"/>
                <w:lang w:eastAsia="zh-CN"/>
              </w:rPr>
              <w:t>的业务连续性计划和</w:t>
            </w:r>
            <w:r w:rsidRPr="00A94701">
              <w:rPr>
                <w:rFonts w:ascii="SimSun" w:eastAsia="SimSun" w:hAnsi="SimSun" w:hint="eastAsia"/>
                <w:sz w:val="16"/>
                <w:szCs w:val="21"/>
                <w:lang w:eastAsia="zh-CN"/>
              </w:rPr>
              <w:t>WIPO的</w:t>
            </w:r>
            <w:r w:rsidRPr="00A94701">
              <w:rPr>
                <w:rFonts w:ascii="SimSun" w:eastAsia="SimSun" w:hAnsi="SimSun" w:cs="SimSun" w:hint="eastAsia"/>
                <w:sz w:val="16"/>
                <w:szCs w:val="21"/>
                <w:lang w:eastAsia="zh-CN"/>
              </w:rPr>
              <w:t>弹性计划中。</w:t>
            </w:r>
          </w:p>
          <w:p w:rsidR="00F21D30" w:rsidRPr="00A94701" w:rsidRDefault="00F21D30" w:rsidP="00522066">
            <w:pPr>
              <w:adjustRightInd w:val="0"/>
              <w:spacing w:beforeLines="30" w:before="72" w:afterLines="30" w:after="72"/>
              <w:jc w:val="both"/>
              <w:rPr>
                <w:rFonts w:ascii="SimSun" w:eastAsia="SimSun" w:hAnsi="SimSun"/>
                <w:sz w:val="16"/>
                <w:szCs w:val="21"/>
                <w:lang w:eastAsia="zh-CN"/>
              </w:rPr>
            </w:pPr>
            <w:r w:rsidRPr="00A94701">
              <w:rPr>
                <w:rFonts w:ascii="SimSun" w:eastAsia="SimSun" w:hAnsi="SimSun" w:cs="SimSun" w:hint="eastAsia"/>
                <w:sz w:val="16"/>
                <w:szCs w:val="21"/>
                <w:lang w:eastAsia="zh-CN"/>
              </w:rPr>
              <w:t>制定了翻新和主要维修计划第一阶段。</w:t>
            </w:r>
          </w:p>
          <w:p w:rsidR="00F21D30" w:rsidRPr="00A94701" w:rsidRDefault="00F21D30" w:rsidP="00522066">
            <w:pPr>
              <w:adjustRightInd w:val="0"/>
              <w:spacing w:beforeLines="30" w:before="72" w:afterLines="30" w:after="72"/>
              <w:jc w:val="both"/>
              <w:rPr>
                <w:rFonts w:ascii="SimSun" w:eastAsia="SimSun" w:hAnsi="SimSun"/>
                <w:sz w:val="16"/>
                <w:szCs w:val="21"/>
                <w:lang w:eastAsia="zh-CN"/>
              </w:rPr>
            </w:pPr>
            <w:r w:rsidRPr="00A94701">
              <w:rPr>
                <w:rFonts w:ascii="SimSun" w:eastAsia="SimSun" w:hAnsi="SimSun" w:cs="SimSun" w:hint="eastAsia"/>
                <w:sz w:val="16"/>
                <w:szCs w:val="21"/>
                <w:lang w:eastAsia="zh-CN"/>
              </w:rPr>
              <w:t>后备办公室选址首先包括现有园区外出租房舍，其他较偏远的房舍有待确定。</w:t>
            </w:r>
          </w:p>
        </w:tc>
        <w:tc>
          <w:tcPr>
            <w:tcW w:w="2597" w:type="dxa"/>
          </w:tcPr>
          <w:p w:rsidR="00F21D30" w:rsidRPr="00A94701" w:rsidRDefault="00F21D30" w:rsidP="00522066">
            <w:pPr>
              <w:adjustRightInd w:val="0"/>
              <w:spacing w:beforeLines="30" w:before="72" w:afterLines="30" w:after="72"/>
              <w:jc w:val="both"/>
              <w:rPr>
                <w:rFonts w:ascii="SimSun" w:eastAsia="SimSun" w:hAnsi="SimSun"/>
                <w:sz w:val="16"/>
                <w:szCs w:val="21"/>
                <w:lang w:eastAsia="zh-CN"/>
              </w:rPr>
            </w:pPr>
            <w:r w:rsidRPr="00A94701">
              <w:rPr>
                <w:rFonts w:ascii="SimSun" w:eastAsia="SimSun" w:hAnsi="SimSun" w:cs="SimSun" w:hint="eastAsia"/>
                <w:sz w:val="16"/>
                <w:szCs w:val="21"/>
                <w:lang w:eastAsia="zh-CN"/>
              </w:rPr>
              <w:t>这种风险及其演变没有对</w:t>
            </w:r>
            <w:r w:rsidRPr="00A94701">
              <w:rPr>
                <w:rFonts w:ascii="SimSun" w:eastAsia="SimSun" w:hAnsi="SimSun" w:hint="eastAsia"/>
                <w:sz w:val="16"/>
                <w:szCs w:val="21"/>
                <w:lang w:eastAsia="zh-CN"/>
              </w:rPr>
              <w:t>2014/15年</w:t>
            </w:r>
            <w:r w:rsidRPr="00A94701">
              <w:rPr>
                <w:rFonts w:ascii="SimSun" w:eastAsia="SimSun" w:hAnsi="SimSun" w:cs="SimSun" w:hint="eastAsia"/>
                <w:sz w:val="16"/>
                <w:szCs w:val="21"/>
                <w:lang w:eastAsia="zh-CN"/>
              </w:rPr>
              <w:t>计划</w:t>
            </w:r>
            <w:r w:rsidR="00391D4C" w:rsidRPr="00A94701">
              <w:rPr>
                <w:rFonts w:ascii="SimSun" w:eastAsia="SimSun" w:hAnsi="SimSun" w:cs="SimSun" w:hint="eastAsia"/>
                <w:sz w:val="16"/>
                <w:szCs w:val="21"/>
                <w:lang w:eastAsia="zh-CN"/>
              </w:rPr>
              <w:t>绩效</w:t>
            </w:r>
            <w:r w:rsidRPr="00A94701">
              <w:rPr>
                <w:rFonts w:ascii="SimSun" w:eastAsia="SimSun" w:hAnsi="SimSun" w:cs="SimSun" w:hint="eastAsia"/>
                <w:sz w:val="16"/>
                <w:szCs w:val="21"/>
                <w:lang w:eastAsia="zh-CN"/>
              </w:rPr>
              <w:t>构成任何重大影响。</w:t>
            </w:r>
          </w:p>
        </w:tc>
      </w:tr>
    </w:tbl>
    <w:p w:rsidR="00F21D30" w:rsidRPr="00976725" w:rsidRDefault="00F21D30"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lastRenderedPageBreak/>
        <w:t>资源利用情况</w:t>
      </w:r>
    </w:p>
    <w:p w:rsidR="00F21D30" w:rsidRPr="003173CE" w:rsidRDefault="00F21D30" w:rsidP="003B3ED7">
      <w:pPr>
        <w:pStyle w:val="af2"/>
        <w:keepNext/>
        <w:keepLines/>
        <w:adjustRightInd w:val="0"/>
        <w:spacing w:beforeLines="100" w:before="240" w:beforeAutospacing="0" w:after="0" w:afterAutospacing="0" w:line="340" w:lineRule="atLeast"/>
        <w:jc w:val="center"/>
        <w:rPr>
          <w:rFonts w:ascii="SimSun" w:eastAsia="SimSun" w:hAnsi="SimSun"/>
          <w:sz w:val="21"/>
          <w:szCs w:val="20"/>
          <w:lang w:eastAsia="zh-CN"/>
        </w:rPr>
      </w:pPr>
      <w:r w:rsidRPr="003173CE">
        <w:rPr>
          <w:rFonts w:ascii="SimSun" w:eastAsia="SimSun" w:hAnsi="SimSun" w:hint="eastAsia"/>
          <w:color w:val="000000"/>
          <w:sz w:val="21"/>
          <w:szCs w:val="20"/>
          <w:lang w:eastAsia="zh-CN"/>
        </w:rPr>
        <w:t>预算和实际支出</w:t>
      </w:r>
      <w:r w:rsidR="002A3000">
        <w:rPr>
          <w:rFonts w:ascii="SimSun" w:eastAsia="SimSun" w:hAnsi="SimSun" w:hint="eastAsia"/>
          <w:color w:val="000000"/>
          <w:sz w:val="21"/>
          <w:szCs w:val="20"/>
          <w:lang w:eastAsia="zh-CN"/>
        </w:rPr>
        <w:t>（</w:t>
      </w:r>
      <w:r w:rsidRPr="003173CE">
        <w:rPr>
          <w:rFonts w:ascii="SimSun" w:eastAsia="SimSun" w:hAnsi="SimSun" w:hint="eastAsia"/>
          <w:color w:val="000000"/>
          <w:sz w:val="21"/>
          <w:szCs w:val="20"/>
          <w:lang w:eastAsia="zh-CN"/>
        </w:rPr>
        <w:t>按</w:t>
      </w:r>
      <w:r w:rsidRPr="00571D2C">
        <w:rPr>
          <w:rFonts w:ascii="SimSun" w:hAnsi="SimSun" w:hint="eastAsia"/>
          <w:color w:val="000000"/>
          <w:sz w:val="21"/>
          <w:szCs w:val="21"/>
          <w:lang w:eastAsia="zh-CN"/>
        </w:rPr>
        <w:t>成果</w:t>
      </w:r>
      <w:r w:rsidRPr="004F28B3">
        <w:rPr>
          <w:rFonts w:ascii="SimSun" w:eastAsia="SimSun" w:hAnsi="SimSun" w:hint="eastAsia"/>
          <w:color w:val="000000"/>
          <w:sz w:val="21"/>
          <w:szCs w:val="21"/>
          <w:lang w:eastAsia="zh-CN"/>
        </w:rPr>
        <w:t>开列</w:t>
      </w:r>
      <w:r w:rsidR="00B03A40">
        <w:rPr>
          <w:rFonts w:ascii="SimSun" w:eastAsia="SimSun" w:hAnsi="SimSun" w:hint="eastAsia"/>
          <w:color w:val="000000"/>
          <w:sz w:val="21"/>
          <w:szCs w:val="20"/>
          <w:lang w:eastAsia="zh-CN"/>
        </w:rPr>
        <w:t>）</w:t>
      </w:r>
    </w:p>
    <w:p w:rsidR="00F21D30"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hint="eastAsia"/>
          <w:iCs/>
          <w:color w:val="000000"/>
          <w:sz w:val="21"/>
          <w:szCs w:val="21"/>
        </w:rPr>
        <w:t>（</w:t>
      </w:r>
      <w:r w:rsidR="00F21D30" w:rsidRPr="003B3ED7">
        <w:rPr>
          <w:rFonts w:ascii="KaiTi" w:eastAsia="KaiTi" w:hAnsi="KaiTi" w:hint="eastAsia"/>
          <w:iCs/>
          <w:color w:val="000000"/>
          <w:sz w:val="21"/>
          <w:szCs w:val="21"/>
        </w:rPr>
        <w:t>单位：千瑞郎</w:t>
      </w:r>
      <w:r w:rsidR="00B03A40" w:rsidRPr="003B3ED7">
        <w:rPr>
          <w:rFonts w:ascii="KaiTi" w:eastAsia="KaiTi" w:hAnsi="KaiTi" w:hint="eastAsia"/>
          <w:iCs/>
          <w:color w:val="000000"/>
          <w:sz w:val="21"/>
          <w:szCs w:val="21"/>
        </w:rPr>
        <w:t>）</w:t>
      </w:r>
    </w:p>
    <w:p w:rsidR="00F21D30" w:rsidRPr="003173CE" w:rsidRDefault="0014426F" w:rsidP="00F21D30">
      <w:pPr>
        <w:jc w:val="center"/>
        <w:rPr>
          <w:rFonts w:ascii="SimSun" w:eastAsia="SimSun" w:hAnsi="SimSun" w:cs="Arial"/>
          <w:sz w:val="21"/>
          <w:szCs w:val="22"/>
        </w:rPr>
      </w:pPr>
      <w:r w:rsidRPr="008C4303">
        <w:rPr>
          <w:rFonts w:ascii="SimSun" w:eastAsia="SimSun" w:hAnsi="SimSun"/>
          <w:noProof/>
          <w:sz w:val="21"/>
          <w:lang w:eastAsia="zh-CN"/>
        </w:rPr>
        <w:drawing>
          <wp:inline distT="0" distB="0" distL="0" distR="0" wp14:anchorId="087917B2" wp14:editId="288ECC60">
            <wp:extent cx="5764530" cy="1924050"/>
            <wp:effectExtent l="0" t="0" r="7620" b="0"/>
            <wp:docPr id="2744" name="图片 2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764530" cy="1924050"/>
                    </a:xfrm>
                    <a:prstGeom prst="rect">
                      <a:avLst/>
                    </a:prstGeom>
                    <a:noFill/>
                    <a:ln>
                      <a:noFill/>
                    </a:ln>
                  </pic:spPr>
                </pic:pic>
              </a:graphicData>
            </a:graphic>
          </wp:inline>
        </w:drawing>
      </w:r>
    </w:p>
    <w:p w:rsidR="00F21D30" w:rsidRPr="003173CE" w:rsidRDefault="00F21D30" w:rsidP="003B3ED7">
      <w:pPr>
        <w:pStyle w:val="af2"/>
        <w:keepNext/>
        <w:keepLines/>
        <w:adjustRightInd w:val="0"/>
        <w:spacing w:beforeLines="100" w:before="240" w:beforeAutospacing="0" w:after="0" w:afterAutospacing="0" w:line="340" w:lineRule="atLeast"/>
        <w:jc w:val="center"/>
        <w:rPr>
          <w:rFonts w:ascii="SimSun" w:eastAsia="SimSun" w:hAnsi="SimSun"/>
          <w:sz w:val="21"/>
          <w:szCs w:val="20"/>
          <w:lang w:eastAsia="zh-CN"/>
        </w:rPr>
      </w:pPr>
      <w:r w:rsidRPr="003173CE">
        <w:rPr>
          <w:rFonts w:ascii="SimSun" w:eastAsia="SimSun" w:hAnsi="SimSun" w:hint="eastAsia"/>
          <w:color w:val="000000"/>
          <w:sz w:val="21"/>
          <w:szCs w:val="20"/>
          <w:lang w:eastAsia="zh-CN"/>
        </w:rPr>
        <w:t>预算和实际支出</w:t>
      </w:r>
      <w:r w:rsidR="002A3000">
        <w:rPr>
          <w:rFonts w:ascii="SimSun" w:eastAsia="SimSun" w:hAnsi="SimSun" w:hint="eastAsia"/>
          <w:color w:val="000000"/>
          <w:sz w:val="21"/>
          <w:szCs w:val="20"/>
          <w:lang w:eastAsia="zh-CN"/>
        </w:rPr>
        <w:t>（</w:t>
      </w:r>
      <w:r w:rsidRPr="003173CE">
        <w:rPr>
          <w:rFonts w:ascii="SimSun" w:eastAsia="SimSun" w:hAnsi="SimSun" w:hint="eastAsia"/>
          <w:color w:val="000000"/>
          <w:sz w:val="21"/>
          <w:szCs w:val="20"/>
          <w:lang w:eastAsia="zh-CN"/>
        </w:rPr>
        <w:t>人事和</w:t>
      </w:r>
      <w:r w:rsidRPr="003B3ED7">
        <w:rPr>
          <w:rFonts w:ascii="SimSun" w:hAnsi="SimSun" w:hint="eastAsia"/>
          <w:color w:val="000000"/>
          <w:sz w:val="21"/>
          <w:szCs w:val="21"/>
          <w:lang w:eastAsia="zh-CN"/>
        </w:rPr>
        <w:t>非人</w:t>
      </w:r>
      <w:r w:rsidRPr="003173CE">
        <w:rPr>
          <w:rFonts w:ascii="SimSun" w:eastAsia="SimSun" w:hAnsi="SimSun" w:hint="eastAsia"/>
          <w:color w:val="000000"/>
          <w:sz w:val="21"/>
          <w:szCs w:val="20"/>
          <w:lang w:eastAsia="zh-CN"/>
        </w:rPr>
        <w:t>事</w:t>
      </w:r>
      <w:r w:rsidR="00B03A40">
        <w:rPr>
          <w:rFonts w:ascii="SimSun" w:eastAsia="SimSun" w:hAnsi="SimSun" w:hint="eastAsia"/>
          <w:color w:val="000000"/>
          <w:sz w:val="21"/>
          <w:szCs w:val="20"/>
          <w:lang w:eastAsia="zh-CN"/>
        </w:rPr>
        <w:t>）</w:t>
      </w:r>
    </w:p>
    <w:p w:rsidR="00F21D30"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hint="eastAsia"/>
          <w:iCs/>
          <w:color w:val="000000"/>
          <w:sz w:val="21"/>
          <w:szCs w:val="21"/>
        </w:rPr>
        <w:t>（</w:t>
      </w:r>
      <w:r w:rsidR="00F21D30" w:rsidRPr="003B3ED7">
        <w:rPr>
          <w:rFonts w:ascii="KaiTi" w:eastAsia="KaiTi" w:hAnsi="KaiTi" w:hint="eastAsia"/>
          <w:iCs/>
          <w:color w:val="000000"/>
          <w:sz w:val="21"/>
          <w:szCs w:val="21"/>
        </w:rPr>
        <w:t>单位：千瑞郎</w:t>
      </w:r>
      <w:r w:rsidR="00B03A40" w:rsidRPr="003B3ED7">
        <w:rPr>
          <w:rFonts w:ascii="KaiTi" w:eastAsia="KaiTi" w:hAnsi="KaiTi" w:hint="eastAsia"/>
          <w:iCs/>
          <w:color w:val="000000"/>
          <w:sz w:val="21"/>
          <w:szCs w:val="21"/>
        </w:rPr>
        <w:t>）</w:t>
      </w:r>
    </w:p>
    <w:p w:rsidR="00F21D30" w:rsidRPr="003173CE" w:rsidRDefault="0014426F" w:rsidP="00F21D30">
      <w:pPr>
        <w:jc w:val="center"/>
        <w:rPr>
          <w:rFonts w:ascii="SimSun" w:eastAsia="SimSun" w:hAnsi="SimSun" w:cs="Arial"/>
          <w:sz w:val="21"/>
          <w:szCs w:val="22"/>
        </w:rPr>
      </w:pPr>
      <w:r w:rsidRPr="008C4303">
        <w:rPr>
          <w:rFonts w:ascii="SimSun" w:eastAsia="SimSun" w:hAnsi="SimSun"/>
          <w:noProof/>
          <w:sz w:val="21"/>
          <w:lang w:eastAsia="zh-CN"/>
        </w:rPr>
        <w:drawing>
          <wp:inline distT="0" distB="0" distL="0" distR="0" wp14:anchorId="09434802" wp14:editId="752E32FD">
            <wp:extent cx="5940425" cy="1170788"/>
            <wp:effectExtent l="0" t="0" r="3175" b="0"/>
            <wp:docPr id="2743" name="图片 2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940425" cy="1170788"/>
                    </a:xfrm>
                    <a:prstGeom prst="rect">
                      <a:avLst/>
                    </a:prstGeom>
                    <a:noFill/>
                    <a:ln>
                      <a:noFill/>
                    </a:ln>
                  </pic:spPr>
                </pic:pic>
              </a:graphicData>
            </a:graphic>
          </wp:inline>
        </w:drawing>
      </w:r>
    </w:p>
    <w:p w:rsidR="00F21D30" w:rsidRPr="003173CE" w:rsidRDefault="00F21D30" w:rsidP="00F21D30">
      <w:pPr>
        <w:keepNext/>
        <w:overflowPunct w:val="0"/>
        <w:spacing w:beforeLines="100" w:before="240" w:afterLines="50" w:after="120" w:line="340" w:lineRule="atLeast"/>
        <w:jc w:val="both"/>
        <w:rPr>
          <w:rFonts w:ascii="SimSun" w:eastAsia="SimSun" w:hAnsi="SimSun" w:cs="Arial"/>
          <w:sz w:val="21"/>
          <w:szCs w:val="20"/>
          <w:u w:val="single"/>
          <w:lang w:eastAsia="zh-CN"/>
        </w:rPr>
      </w:pPr>
      <w:r w:rsidRPr="003173CE">
        <w:rPr>
          <w:rFonts w:ascii="SimSun" w:eastAsia="SimSun" w:hAnsi="SimSun" w:cs="Arial"/>
          <w:sz w:val="21"/>
          <w:szCs w:val="20"/>
          <w:lang w:eastAsia="zh-CN"/>
        </w:rPr>
        <w:t>A.</w:t>
      </w:r>
      <w:r w:rsidRPr="003173CE">
        <w:rPr>
          <w:rFonts w:ascii="SimSun" w:eastAsia="SimSun" w:hAnsi="SimSun" w:cs="Arial"/>
          <w:sz w:val="21"/>
          <w:szCs w:val="20"/>
          <w:lang w:eastAsia="zh-CN"/>
        </w:rPr>
        <w:tab/>
      </w:r>
      <w:r w:rsidR="009A6C4F" w:rsidRPr="00AE2F6F">
        <w:rPr>
          <w:rFonts w:ascii="SimSun" w:eastAsia="SimSun" w:hAnsi="SimSun" w:hint="eastAsia"/>
          <w:sz w:val="21"/>
          <w:szCs w:val="21"/>
          <w:u w:val="single"/>
          <w:lang w:eastAsia="zh-CN"/>
        </w:rPr>
        <w:t>2014/15年调剂使用后</w:t>
      </w:r>
      <w:r w:rsidR="009A6C4F">
        <w:rPr>
          <w:rFonts w:ascii="SimSun" w:eastAsia="SimSun" w:hAnsi="SimSun" w:hint="eastAsia"/>
          <w:sz w:val="21"/>
          <w:szCs w:val="21"/>
          <w:u w:val="single"/>
          <w:lang w:eastAsia="zh-CN"/>
        </w:rPr>
        <w:t>最终</w:t>
      </w:r>
      <w:r w:rsidR="009A6C4F" w:rsidRPr="00AE2F6F">
        <w:rPr>
          <w:rFonts w:ascii="SimSun" w:eastAsia="SimSun" w:hAnsi="SimSun" w:hint="eastAsia"/>
          <w:sz w:val="21"/>
          <w:szCs w:val="21"/>
          <w:u w:val="single"/>
          <w:lang w:eastAsia="zh-CN"/>
        </w:rPr>
        <w:t>预算</w:t>
      </w:r>
    </w:p>
    <w:p w:rsidR="00F21D30" w:rsidRPr="00DD360F" w:rsidRDefault="00F21D30" w:rsidP="00AE2F6F">
      <w:pPr>
        <w:pStyle w:val="12"/>
        <w:numPr>
          <w:ilvl w:val="0"/>
          <w:numId w:val="95"/>
        </w:numPr>
        <w:tabs>
          <w:tab w:val="left" w:pos="800"/>
        </w:tabs>
        <w:overflowPunct w:val="0"/>
        <w:spacing w:afterLines="50" w:after="120" w:line="340" w:lineRule="atLeast"/>
        <w:ind w:left="0" w:firstLine="0"/>
        <w:jc w:val="both"/>
        <w:rPr>
          <w:rFonts w:ascii="SimSun" w:eastAsia="SimSun" w:hAnsi="SimSun"/>
          <w:sz w:val="21"/>
          <w:lang w:eastAsia="zh-CN"/>
        </w:rPr>
      </w:pPr>
      <w:r w:rsidRPr="00DD360F">
        <w:rPr>
          <w:rFonts w:ascii="SimSun" w:eastAsia="SimSun" w:hAnsi="SimSun" w:hint="eastAsia"/>
          <w:sz w:val="21"/>
          <w:lang w:eastAsia="zh-CN"/>
        </w:rPr>
        <w:t>2014/15年调剂使用后最终预算</w:t>
      </w:r>
      <w:r w:rsidR="002A3000">
        <w:rPr>
          <w:rFonts w:ascii="SimSun" w:eastAsia="SimSun" w:hAnsi="SimSun" w:hint="eastAsia"/>
          <w:sz w:val="21"/>
          <w:lang w:eastAsia="zh-CN"/>
        </w:rPr>
        <w:t>（</w:t>
      </w:r>
      <w:r w:rsidRPr="00DD360F">
        <w:rPr>
          <w:rFonts w:ascii="SimSun" w:eastAsia="SimSun" w:hAnsi="SimSun" w:hint="eastAsia"/>
          <w:sz w:val="21"/>
          <w:lang w:eastAsia="zh-CN"/>
        </w:rPr>
        <w:t>非人事资源</w:t>
      </w:r>
      <w:r w:rsidR="00B03A40">
        <w:rPr>
          <w:rFonts w:ascii="SimSun" w:eastAsia="SimSun" w:hAnsi="SimSun" w:hint="eastAsia"/>
          <w:sz w:val="21"/>
          <w:lang w:eastAsia="zh-CN"/>
        </w:rPr>
        <w:t>）</w:t>
      </w:r>
      <w:r w:rsidRPr="00DD360F">
        <w:rPr>
          <w:rFonts w:ascii="SimSun" w:eastAsia="SimSun" w:hAnsi="SimSun" w:hint="eastAsia"/>
          <w:sz w:val="21"/>
          <w:lang w:eastAsia="zh-CN"/>
        </w:rPr>
        <w:t>有所增加反映出给本计划划拨了更多资源，以：</w:t>
      </w:r>
      <w:r w:rsidRPr="00DD360F">
        <w:rPr>
          <w:rFonts w:ascii="SimSun" w:eastAsia="SimSun" w:hAnsi="SimSun"/>
          <w:sz w:val="21"/>
          <w:lang w:eastAsia="zh-CN"/>
        </w:rPr>
        <w:t>(i)</w:t>
      </w:r>
      <w:r w:rsidRPr="00DD360F">
        <w:rPr>
          <w:rFonts w:ascii="SimSun" w:eastAsia="SimSun" w:hAnsi="SimSun" w:hint="eastAsia"/>
          <w:sz w:val="21"/>
          <w:lang w:eastAsia="zh-CN"/>
        </w:rPr>
        <w:t>装修</w:t>
      </w:r>
      <w:r w:rsidRPr="00DD360F">
        <w:rPr>
          <w:rFonts w:ascii="SimSun" w:eastAsia="SimSun" w:hAnsi="SimSun"/>
          <w:sz w:val="21"/>
          <w:lang w:eastAsia="zh-CN"/>
        </w:rPr>
        <w:t>AM</w:t>
      </w:r>
      <w:r w:rsidRPr="00DD360F">
        <w:rPr>
          <w:rFonts w:ascii="SimSun" w:eastAsia="SimSun" w:hAnsi="SimSun" w:hint="eastAsia"/>
          <w:sz w:val="21"/>
          <w:lang w:eastAsia="zh-CN"/>
        </w:rPr>
        <w:t>楼；以及，</w:t>
      </w:r>
      <w:r w:rsidRPr="00DD360F">
        <w:rPr>
          <w:rFonts w:ascii="SimSun" w:eastAsia="SimSun" w:hAnsi="SimSun"/>
          <w:sz w:val="21"/>
          <w:lang w:eastAsia="zh-CN"/>
        </w:rPr>
        <w:t>(ii)</w:t>
      </w:r>
      <w:r w:rsidRPr="00DD360F">
        <w:rPr>
          <w:rFonts w:ascii="SimSun" w:eastAsia="SimSun" w:hAnsi="SimSun" w:hint="eastAsia"/>
          <w:sz w:val="21"/>
          <w:lang w:eastAsia="zh-CN"/>
        </w:rPr>
        <w:t>补充各种设备和库存，如移动展板、机电设备、办公隔板和地毯。这一增长因采取成本效率措施以及将资源转移到计划28来安装WIPO新会议厅下方定制的防入侵围栏而得以抵消。</w:t>
      </w:r>
    </w:p>
    <w:p w:rsidR="00F21D30" w:rsidRPr="00DD360F" w:rsidRDefault="00F21D30" w:rsidP="00AE2F6F">
      <w:pPr>
        <w:pStyle w:val="12"/>
        <w:numPr>
          <w:ilvl w:val="0"/>
          <w:numId w:val="95"/>
        </w:numPr>
        <w:tabs>
          <w:tab w:val="left" w:pos="800"/>
        </w:tabs>
        <w:overflowPunct w:val="0"/>
        <w:spacing w:afterLines="50" w:after="120" w:line="340" w:lineRule="atLeast"/>
        <w:ind w:left="0" w:firstLine="0"/>
        <w:jc w:val="both"/>
        <w:rPr>
          <w:rFonts w:ascii="SimSun" w:eastAsia="SimSun" w:hAnsi="SimSun"/>
          <w:sz w:val="21"/>
          <w:lang w:eastAsia="zh-CN"/>
        </w:rPr>
      </w:pPr>
      <w:r w:rsidRPr="00DD360F">
        <w:rPr>
          <w:rFonts w:ascii="SimSun" w:eastAsia="SimSun" w:hAnsi="SimSun" w:hint="eastAsia"/>
          <w:sz w:val="21"/>
          <w:lang w:eastAsia="zh-CN"/>
        </w:rPr>
        <w:t>2014/15年调剂使用后最终预算</w:t>
      </w:r>
      <w:r w:rsidR="002A3000">
        <w:rPr>
          <w:rFonts w:ascii="SimSun" w:eastAsia="SimSun" w:hAnsi="SimSun" w:hint="eastAsia"/>
          <w:sz w:val="21"/>
          <w:lang w:eastAsia="zh-CN"/>
        </w:rPr>
        <w:t>（</w:t>
      </w:r>
      <w:r w:rsidRPr="00DD360F">
        <w:rPr>
          <w:rFonts w:ascii="SimSun" w:eastAsia="SimSun" w:hAnsi="SimSun" w:hint="eastAsia"/>
          <w:sz w:val="21"/>
          <w:lang w:eastAsia="zh-CN"/>
        </w:rPr>
        <w:t>人事资源</w:t>
      </w:r>
      <w:r w:rsidR="00B03A40">
        <w:rPr>
          <w:rFonts w:ascii="SimSun" w:eastAsia="SimSun" w:hAnsi="SimSun" w:hint="eastAsia"/>
          <w:sz w:val="21"/>
          <w:lang w:eastAsia="zh-CN"/>
        </w:rPr>
        <w:t>）</w:t>
      </w:r>
      <w:r w:rsidRPr="00DD360F">
        <w:rPr>
          <w:rFonts w:ascii="SimSun" w:eastAsia="SimSun" w:hAnsi="SimSun" w:hint="eastAsia"/>
          <w:sz w:val="21"/>
          <w:lang w:eastAsia="zh-CN"/>
        </w:rPr>
        <w:t>略微增加，一方面反映出给本计划重新划拨了更多资源，以：</w:t>
      </w:r>
      <w:r w:rsidRPr="00DD360F">
        <w:rPr>
          <w:rFonts w:ascii="SimSun" w:eastAsia="SimSun" w:hAnsi="SimSun"/>
          <w:sz w:val="21"/>
          <w:lang w:eastAsia="zh-CN"/>
        </w:rPr>
        <w:t>(i)</w:t>
      </w:r>
      <w:r w:rsidRPr="00AE2F6F">
        <w:rPr>
          <w:rFonts w:ascii="SimSun" w:eastAsia="SimSun" w:hAnsi="SimSun" w:cs="Arial" w:hint="eastAsia"/>
          <w:bCs/>
          <w:color w:val="000000"/>
          <w:sz w:val="21"/>
          <w:szCs w:val="21"/>
          <w:lang w:eastAsia="zh-CN"/>
        </w:rPr>
        <w:t>支持</w:t>
      </w:r>
      <w:r w:rsidRPr="00DD360F">
        <w:rPr>
          <w:rFonts w:ascii="SimSun" w:eastAsia="SimSun" w:hAnsi="SimSun" w:hint="eastAsia"/>
          <w:sz w:val="21"/>
          <w:lang w:eastAsia="zh-CN"/>
        </w:rPr>
        <w:t>WIPO上诉委员会的工作；</w:t>
      </w:r>
      <w:r w:rsidRPr="00DD360F">
        <w:rPr>
          <w:rFonts w:ascii="SimSun" w:eastAsia="SimSun" w:hAnsi="SimSun"/>
          <w:sz w:val="21"/>
          <w:lang w:eastAsia="zh-CN"/>
        </w:rPr>
        <w:t>(ii)</w:t>
      </w:r>
      <w:r w:rsidRPr="00DD360F">
        <w:rPr>
          <w:rFonts w:ascii="SimSun" w:eastAsia="SimSun" w:hAnsi="SimSun" w:hint="eastAsia"/>
          <w:sz w:val="21"/>
          <w:lang w:eastAsia="zh-CN"/>
        </w:rPr>
        <w:t>在采购部门建立ICS验证职责；以及，</w:t>
      </w:r>
      <w:r w:rsidRPr="00DD360F">
        <w:rPr>
          <w:rFonts w:ascii="SimSun" w:eastAsia="SimSun" w:hAnsi="SimSun"/>
          <w:sz w:val="21"/>
          <w:lang w:eastAsia="zh-CN"/>
        </w:rPr>
        <w:t>(iii)</w:t>
      </w:r>
      <w:r w:rsidRPr="00DD360F">
        <w:rPr>
          <w:rFonts w:ascii="SimSun" w:eastAsia="SimSun" w:hAnsi="SimSun" w:hint="eastAsia"/>
          <w:sz w:val="21"/>
          <w:lang w:eastAsia="zh-CN"/>
        </w:rPr>
        <w:t>加强对改造项目的行政支持。另一方面，这也因重新调配本计划的资源，以支持计划16、计划22和计划28的业务需求而被部分抵消。</w:t>
      </w:r>
    </w:p>
    <w:p w:rsidR="00F21D30" w:rsidRPr="00DD360F" w:rsidRDefault="00F21D30" w:rsidP="00AE2F6F">
      <w:pPr>
        <w:pStyle w:val="12"/>
        <w:numPr>
          <w:ilvl w:val="0"/>
          <w:numId w:val="95"/>
        </w:numPr>
        <w:tabs>
          <w:tab w:val="left" w:pos="800"/>
        </w:tabs>
        <w:overflowPunct w:val="0"/>
        <w:spacing w:afterLines="50" w:after="120" w:line="340" w:lineRule="atLeast"/>
        <w:ind w:left="0" w:firstLine="0"/>
        <w:jc w:val="both"/>
        <w:rPr>
          <w:rFonts w:ascii="SimSun" w:eastAsia="SimSun" w:hAnsi="SimSun"/>
          <w:sz w:val="21"/>
          <w:lang w:eastAsia="zh-CN"/>
        </w:rPr>
      </w:pPr>
      <w:r w:rsidRPr="00DD360F">
        <w:rPr>
          <w:rFonts w:ascii="SimSun" w:eastAsia="SimSun" w:hAnsi="SimSun" w:hint="eastAsia"/>
          <w:sz w:val="21"/>
          <w:lang w:eastAsia="zh-CN"/>
        </w:rPr>
        <w:t>在预期成果之间进行资源调剂，主要是因为将预期成果九.1</w:t>
      </w:r>
      <w:r w:rsidR="002A3000">
        <w:rPr>
          <w:rFonts w:ascii="SimSun" w:eastAsia="SimSun" w:hAnsi="SimSun" w:hint="eastAsia"/>
          <w:sz w:val="21"/>
          <w:lang w:eastAsia="zh-CN"/>
        </w:rPr>
        <w:t>（</w:t>
      </w:r>
      <w:r w:rsidRPr="00DD360F">
        <w:rPr>
          <w:rFonts w:ascii="SimSun" w:eastAsia="SimSun" w:hAnsi="SimSun" w:hint="eastAsia"/>
          <w:sz w:val="21"/>
          <w:lang w:eastAsia="zh-CN"/>
        </w:rPr>
        <w:t>向内部客户和外部利益有关者提供有效、高效、</w:t>
      </w:r>
      <w:r w:rsidRPr="00AE2F6F">
        <w:rPr>
          <w:rFonts w:ascii="SimSun" w:eastAsia="SimSun" w:hAnsi="SimSun" w:cs="Arial" w:hint="eastAsia"/>
          <w:bCs/>
          <w:color w:val="000000"/>
          <w:sz w:val="21"/>
          <w:szCs w:val="21"/>
          <w:lang w:eastAsia="zh-CN"/>
        </w:rPr>
        <w:t>优质</w:t>
      </w:r>
      <w:r w:rsidRPr="00DD360F">
        <w:rPr>
          <w:rFonts w:ascii="SimSun" w:eastAsia="SimSun" w:hAnsi="SimSun" w:hint="eastAsia"/>
          <w:sz w:val="21"/>
          <w:lang w:eastAsia="zh-CN"/>
        </w:rPr>
        <w:t>、面向客户的支助服务</w:t>
      </w:r>
      <w:r w:rsidR="00B03A40">
        <w:rPr>
          <w:rFonts w:ascii="SimSun" w:eastAsia="SimSun" w:hAnsi="SimSun" w:hint="eastAsia"/>
          <w:sz w:val="21"/>
          <w:lang w:eastAsia="zh-CN"/>
        </w:rPr>
        <w:t>）</w:t>
      </w:r>
      <w:r w:rsidRPr="00DD360F">
        <w:rPr>
          <w:rFonts w:ascii="SimSun" w:eastAsia="SimSun" w:hAnsi="SimSun" w:hint="eastAsia"/>
          <w:sz w:val="21"/>
          <w:lang w:eastAsia="zh-CN"/>
        </w:rPr>
        <w:t>的人事资源重新分配给了预期成果九.4</w:t>
      </w:r>
      <w:r w:rsidR="002A3000">
        <w:rPr>
          <w:rFonts w:ascii="SimSun" w:eastAsia="SimSun" w:hAnsi="SimSun" w:hint="eastAsia"/>
          <w:sz w:val="21"/>
          <w:lang w:eastAsia="zh-CN"/>
        </w:rPr>
        <w:t>（</w:t>
      </w:r>
      <w:r w:rsidRPr="00DD360F">
        <w:rPr>
          <w:rFonts w:ascii="SimSun" w:eastAsia="SimSun" w:hAnsi="SimSun" w:hint="eastAsia"/>
          <w:sz w:val="21"/>
          <w:lang w:eastAsia="zh-CN"/>
        </w:rPr>
        <w:t>营造一个对环境和社会负责的组织</w:t>
      </w:r>
      <w:r w:rsidR="00B03A40">
        <w:rPr>
          <w:rFonts w:ascii="SimSun" w:eastAsia="SimSun" w:hAnsi="SimSun" w:hint="eastAsia"/>
          <w:sz w:val="21"/>
          <w:lang w:eastAsia="zh-CN"/>
        </w:rPr>
        <w:t>）</w:t>
      </w:r>
      <w:r w:rsidRPr="00DD360F">
        <w:rPr>
          <w:rFonts w:ascii="SimSun" w:eastAsia="SimSun" w:hAnsi="SimSun" w:hint="eastAsia"/>
          <w:sz w:val="21"/>
          <w:lang w:eastAsia="zh-CN"/>
        </w:rPr>
        <w:t>来落实环保活动，加强工作人员、访客和财产的安全；也重新分配给了预期成果八.5</w:t>
      </w:r>
      <w:r w:rsidR="002A3000">
        <w:rPr>
          <w:rFonts w:ascii="SimSun" w:eastAsia="SimSun" w:hAnsi="SimSun" w:hint="eastAsia"/>
          <w:sz w:val="21"/>
          <w:lang w:eastAsia="zh-CN"/>
        </w:rPr>
        <w:t>（</w:t>
      </w:r>
      <w:r w:rsidRPr="00DD360F">
        <w:rPr>
          <w:rFonts w:ascii="SimSun" w:eastAsia="SimSun" w:hAnsi="SimSun" w:hint="eastAsia"/>
          <w:sz w:val="21"/>
          <w:lang w:eastAsia="zh-CN"/>
        </w:rPr>
        <w:t>WIPO与联合国和其他政府间组织的进程进行有效的交流与合作</w:t>
      </w:r>
      <w:r w:rsidR="00B03A40">
        <w:rPr>
          <w:rFonts w:ascii="SimSun" w:eastAsia="SimSun" w:hAnsi="SimSun" w:hint="eastAsia"/>
          <w:sz w:val="21"/>
          <w:lang w:eastAsia="zh-CN"/>
        </w:rPr>
        <w:t>）</w:t>
      </w:r>
      <w:r w:rsidRPr="00DD360F">
        <w:rPr>
          <w:rFonts w:ascii="SimSun" w:eastAsia="SimSun" w:hAnsi="SimSun" w:hint="eastAsia"/>
          <w:sz w:val="21"/>
          <w:lang w:eastAsia="zh-CN"/>
        </w:rPr>
        <w:t>，以加强与其他联合国机构关于(</w:t>
      </w:r>
      <w:r w:rsidRPr="00DD360F">
        <w:rPr>
          <w:rFonts w:ascii="SimSun" w:eastAsia="SimSun" w:hAnsi="SimSun"/>
          <w:sz w:val="21"/>
          <w:lang w:eastAsia="zh-CN"/>
        </w:rPr>
        <w:t>i</w:t>
      </w:r>
      <w:r w:rsidRPr="00DD360F">
        <w:rPr>
          <w:rFonts w:ascii="SimSun" w:eastAsia="SimSun" w:hAnsi="SimSun" w:hint="eastAsia"/>
          <w:sz w:val="21"/>
          <w:lang w:eastAsia="zh-CN"/>
        </w:rPr>
        <w:t>)采购和(</w:t>
      </w:r>
      <w:r w:rsidRPr="00DD360F">
        <w:rPr>
          <w:rFonts w:ascii="SimSun" w:eastAsia="SimSun" w:hAnsi="SimSun"/>
          <w:sz w:val="21"/>
          <w:lang w:eastAsia="zh-CN"/>
        </w:rPr>
        <w:t>ii</w:t>
      </w:r>
      <w:r w:rsidRPr="00DD360F">
        <w:rPr>
          <w:rFonts w:ascii="SimSun" w:eastAsia="SimSun" w:hAnsi="SimSun" w:hint="eastAsia"/>
          <w:sz w:val="21"/>
          <w:lang w:eastAsia="zh-CN"/>
        </w:rPr>
        <w:t>)大型建筑和翻新</w:t>
      </w:r>
      <w:r w:rsidRPr="00DD360F">
        <w:rPr>
          <w:rFonts w:ascii="SimSun" w:eastAsia="SimSun" w:hAnsi="SimSun" w:hint="eastAsia"/>
          <w:bCs/>
          <w:color w:val="000000"/>
          <w:sz w:val="21"/>
          <w:lang w:eastAsia="zh-CN"/>
        </w:rPr>
        <w:t>项目管理</w:t>
      </w:r>
      <w:r w:rsidRPr="00DD360F">
        <w:rPr>
          <w:rFonts w:ascii="SimSun" w:eastAsia="SimSun" w:hAnsi="SimSun" w:hint="eastAsia"/>
          <w:sz w:val="21"/>
          <w:lang w:eastAsia="zh-CN"/>
        </w:rPr>
        <w:t>的交流。</w:t>
      </w:r>
    </w:p>
    <w:p w:rsidR="00F21D30" w:rsidRPr="003173CE" w:rsidRDefault="00F21D30" w:rsidP="00A31F09">
      <w:pPr>
        <w:keepNext/>
        <w:overflowPunct w:val="0"/>
        <w:spacing w:afterLines="50" w:after="120" w:line="340" w:lineRule="atLeast"/>
        <w:jc w:val="both"/>
        <w:rPr>
          <w:rFonts w:ascii="SimSun" w:eastAsia="SimSun" w:hAnsi="SimSun" w:cs="Arial"/>
          <w:sz w:val="21"/>
          <w:szCs w:val="20"/>
          <w:u w:val="single"/>
          <w:lang w:eastAsia="zh-CN"/>
        </w:rPr>
      </w:pPr>
      <w:r w:rsidRPr="003173CE">
        <w:rPr>
          <w:rFonts w:ascii="SimSun" w:eastAsia="SimSun" w:hAnsi="SimSun" w:cs="Arial"/>
          <w:sz w:val="21"/>
          <w:szCs w:val="20"/>
          <w:lang w:eastAsia="ko-KR"/>
        </w:rPr>
        <w:t>B.</w:t>
      </w:r>
      <w:r w:rsidRPr="003173CE">
        <w:rPr>
          <w:rFonts w:ascii="SimSun" w:eastAsia="SimSun" w:hAnsi="SimSun" w:cs="Arial"/>
          <w:sz w:val="21"/>
          <w:szCs w:val="20"/>
          <w:lang w:eastAsia="ko-KR"/>
        </w:rPr>
        <w:tab/>
      </w:r>
      <w:r w:rsidR="00114240">
        <w:rPr>
          <w:rFonts w:ascii="SimSun" w:eastAsia="SimSun" w:hAnsi="SimSun" w:cs="Arial"/>
          <w:sz w:val="21"/>
          <w:szCs w:val="20"/>
          <w:u w:val="single"/>
          <w:lang w:eastAsia="ko-KR"/>
        </w:rPr>
        <w:t>2014/15年预算使用情况</w:t>
      </w:r>
    </w:p>
    <w:p w:rsidR="00F21D30" w:rsidRPr="008C4303" w:rsidRDefault="00F21D30" w:rsidP="00AE2F6F">
      <w:pPr>
        <w:pStyle w:val="12"/>
        <w:numPr>
          <w:ilvl w:val="0"/>
          <w:numId w:val="95"/>
        </w:numPr>
        <w:tabs>
          <w:tab w:val="left" w:pos="800"/>
        </w:tabs>
        <w:overflowPunct w:val="0"/>
        <w:spacing w:afterLines="50" w:after="120" w:line="340" w:lineRule="atLeast"/>
        <w:ind w:left="0" w:firstLine="0"/>
        <w:jc w:val="both"/>
        <w:rPr>
          <w:rFonts w:ascii="SimSun" w:eastAsia="SimSun" w:hAnsi="SimSun" w:cs="Arial"/>
          <w:b/>
          <w:bCs/>
          <w:iCs/>
          <w:sz w:val="21"/>
          <w:szCs w:val="28"/>
          <w:lang w:eastAsia="zh-CN"/>
        </w:rPr>
      </w:pPr>
      <w:r w:rsidRPr="00A31F09">
        <w:rPr>
          <w:rFonts w:ascii="SimSun" w:eastAsia="SimSun" w:hAnsi="SimSun" w:cs="Arial" w:hint="eastAsia"/>
          <w:sz w:val="21"/>
          <w:lang w:eastAsia="zh-CN"/>
        </w:rPr>
        <w:t>两年期的预算使用情况在预期范围之内。</w:t>
      </w:r>
      <w:r w:rsidRPr="008C4303">
        <w:rPr>
          <w:rFonts w:ascii="SimSun" w:eastAsia="SimSun" w:hAnsi="SimSun"/>
          <w:sz w:val="21"/>
          <w:lang w:eastAsia="zh-CN"/>
        </w:rPr>
        <w:br w:type="page"/>
      </w:r>
    </w:p>
    <w:p w:rsidR="00F21D30" w:rsidRPr="001C1F1B" w:rsidRDefault="00F21D30" w:rsidP="001C1F1B">
      <w:pPr>
        <w:pStyle w:val="aff2"/>
      </w:pPr>
      <w:bookmarkStart w:id="211" w:name="_Toc422871072"/>
      <w:bookmarkStart w:id="212" w:name="_Toc457225789"/>
      <w:bookmarkStart w:id="213" w:name="_Toc457226158"/>
      <w:bookmarkStart w:id="214" w:name="_Toc454544499"/>
      <w:bookmarkEnd w:id="210"/>
      <w:r w:rsidRPr="001C1F1B">
        <w:rPr>
          <w:rFonts w:hint="eastAsia"/>
        </w:rPr>
        <w:lastRenderedPageBreak/>
        <w:t>计划</w:t>
      </w:r>
      <w:r w:rsidRPr="001C1F1B">
        <w:t>25</w:t>
      </w:r>
      <w:r w:rsidRPr="001C1F1B">
        <w:tab/>
      </w:r>
      <w:r w:rsidRPr="001C1F1B">
        <w:rPr>
          <w:rFonts w:hint="eastAsia"/>
        </w:rPr>
        <w:t>信息与通信技术</w:t>
      </w:r>
      <w:bookmarkEnd w:id="211"/>
      <w:bookmarkEnd w:id="212"/>
      <w:bookmarkEnd w:id="213"/>
    </w:p>
    <w:p w:rsidR="00F21D30" w:rsidRPr="00571D2C" w:rsidRDefault="00F21D30"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571D2C">
        <w:rPr>
          <w:rFonts w:asciiTheme="minorEastAsia" w:hAnsiTheme="minorEastAsia" w:cs="SimSun" w:hint="eastAsia"/>
          <w:bCs w:val="0"/>
          <w:sz w:val="21"/>
          <w:szCs w:val="21"/>
          <w:lang w:eastAsia="zh-CN"/>
        </w:rPr>
        <w:t>计划管理人</w:t>
      </w:r>
      <w:r w:rsidRPr="00571D2C">
        <w:rPr>
          <w:rFonts w:asciiTheme="minorEastAsia" w:hAnsiTheme="minorEastAsia" w:cs="SimSun"/>
          <w:bCs w:val="0"/>
          <w:sz w:val="21"/>
          <w:szCs w:val="21"/>
          <w:lang w:eastAsia="zh-CN"/>
        </w:rPr>
        <w:tab/>
      </w:r>
      <w:r w:rsidRPr="00571D2C">
        <w:rPr>
          <w:rFonts w:asciiTheme="minorEastAsia" w:hAnsiTheme="minorEastAsia" w:cs="SimSun" w:hint="eastAsia"/>
          <w:bCs w:val="0"/>
          <w:sz w:val="21"/>
          <w:szCs w:val="21"/>
          <w:lang w:eastAsia="zh-CN"/>
        </w:rPr>
        <w:t>安·孙达拉姆先生</w:t>
      </w:r>
    </w:p>
    <w:p w:rsidR="00F21D30" w:rsidRPr="00976725" w:rsidRDefault="00F21D30"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b w:val="0"/>
          <w:sz w:val="21"/>
          <w:szCs w:val="21"/>
        </w:rPr>
        <w:t>2014/15</w:t>
      </w:r>
      <w:r w:rsidRPr="00976725">
        <w:rPr>
          <w:rFonts w:ascii="SimHei" w:eastAsia="SimHei" w:hAnsi="SimHei" w:cs="SimSun" w:hint="eastAsia"/>
          <w:b w:val="0"/>
          <w:sz w:val="21"/>
          <w:szCs w:val="21"/>
        </w:rPr>
        <w:t>两年期成果</w:t>
      </w:r>
    </w:p>
    <w:p w:rsidR="00F21D30" w:rsidRPr="00754CBF" w:rsidRDefault="00F21D30" w:rsidP="00AE2F6F">
      <w:pPr>
        <w:pStyle w:val="ONUME"/>
        <w:numPr>
          <w:ilvl w:val="0"/>
          <w:numId w:val="32"/>
        </w:numPr>
        <w:tabs>
          <w:tab w:val="left" w:pos="800"/>
        </w:tabs>
        <w:overflowPunct w:val="0"/>
        <w:adjustRightInd w:val="0"/>
        <w:spacing w:afterLines="50" w:after="120" w:line="340" w:lineRule="atLeast"/>
        <w:ind w:left="0" w:firstLine="0"/>
        <w:jc w:val="both"/>
        <w:rPr>
          <w:rFonts w:ascii="SimSun" w:hAnsi="SimSun"/>
          <w:sz w:val="21"/>
          <w:szCs w:val="21"/>
        </w:rPr>
      </w:pPr>
      <w:r w:rsidRPr="00754CBF">
        <w:rPr>
          <w:rFonts w:ascii="SimSun" w:hAnsi="SimSun" w:cs="SimSun" w:hint="eastAsia"/>
          <w:noProof/>
          <w:sz w:val="21"/>
          <w:szCs w:val="21"/>
        </w:rPr>
        <w:t>信息与通信技术</w:t>
      </w:r>
      <w:r w:rsidR="002A3000">
        <w:rPr>
          <w:rFonts w:ascii="SimSun" w:hAnsi="SimSun" w:cs="SimSun"/>
          <w:noProof/>
          <w:sz w:val="21"/>
          <w:szCs w:val="21"/>
        </w:rPr>
        <w:t>（</w:t>
      </w:r>
      <w:r w:rsidRPr="00754CBF">
        <w:rPr>
          <w:rFonts w:ascii="SimSun" w:hAnsi="SimSun" w:cs="SimSun"/>
          <w:noProof/>
          <w:sz w:val="21"/>
          <w:szCs w:val="21"/>
        </w:rPr>
        <w:t>ICT</w:t>
      </w:r>
      <w:r w:rsidR="00B03A40">
        <w:rPr>
          <w:rFonts w:ascii="SimSun" w:hAnsi="SimSun" w:cs="SimSun"/>
          <w:noProof/>
          <w:sz w:val="21"/>
          <w:szCs w:val="21"/>
        </w:rPr>
        <w:t>）</w:t>
      </w:r>
      <w:r w:rsidRPr="00754CBF">
        <w:rPr>
          <w:rFonts w:ascii="SimSun" w:hAnsi="SimSun" w:cs="SimSun" w:hint="eastAsia"/>
          <w:noProof/>
          <w:sz w:val="21"/>
          <w:szCs w:val="21"/>
        </w:rPr>
        <w:t>在两年期内继续扮演了两个重要角色。从外部看，它为全球知识产权服务的供给提供了随时响应、可靠和安全的平台，为</w:t>
      </w:r>
      <w:r w:rsidRPr="00754CBF">
        <w:rPr>
          <w:rFonts w:ascii="SimSun" w:hAnsi="SimSun" w:cs="SimSun"/>
          <w:noProof/>
          <w:sz w:val="21"/>
          <w:szCs w:val="21"/>
        </w:rPr>
        <w:t>WIPO</w:t>
      </w:r>
      <w:r w:rsidRPr="00754CBF">
        <w:rPr>
          <w:rFonts w:ascii="SimSun" w:hAnsi="SimSun" w:cs="SimSun" w:hint="eastAsia"/>
          <w:noProof/>
          <w:sz w:val="21"/>
          <w:szCs w:val="21"/>
        </w:rPr>
        <w:t>新会议厅和其他会议设施提供了技术装备。从内部看，它为维持</w:t>
      </w:r>
      <w:r w:rsidRPr="00754CBF">
        <w:rPr>
          <w:rFonts w:ascii="SimSun" w:hAnsi="SimSun" w:cs="SimSun"/>
          <w:noProof/>
          <w:sz w:val="21"/>
          <w:szCs w:val="21"/>
        </w:rPr>
        <w:t>WIPO</w:t>
      </w:r>
      <w:r w:rsidRPr="00754CBF">
        <w:rPr>
          <w:rFonts w:ascii="SimSun" w:hAnsi="SimSun" w:cs="SimSun" w:hint="eastAsia"/>
          <w:noProof/>
          <w:sz w:val="21"/>
          <w:szCs w:val="21"/>
        </w:rPr>
        <w:t>总部和驻外办事处</w:t>
      </w:r>
      <w:r w:rsidR="002A3000">
        <w:rPr>
          <w:rFonts w:ascii="SimSun" w:hAnsi="SimSun" w:cs="SimSun"/>
          <w:noProof/>
          <w:sz w:val="21"/>
          <w:szCs w:val="21"/>
        </w:rPr>
        <w:t>（</w:t>
      </w:r>
      <w:r w:rsidRPr="00754CBF">
        <w:rPr>
          <w:rFonts w:ascii="SimSun" w:hAnsi="SimSun" w:cs="SimSun"/>
          <w:noProof/>
          <w:sz w:val="21"/>
          <w:szCs w:val="21"/>
        </w:rPr>
        <w:t>EO</w:t>
      </w:r>
      <w:r w:rsidR="00B03A40">
        <w:rPr>
          <w:rFonts w:ascii="SimSun" w:hAnsi="SimSun" w:cs="SimSun"/>
          <w:noProof/>
          <w:sz w:val="21"/>
          <w:szCs w:val="21"/>
        </w:rPr>
        <w:t>）</w:t>
      </w:r>
      <w:r w:rsidRPr="00754CBF">
        <w:rPr>
          <w:rFonts w:ascii="SimSun" w:hAnsi="SimSun" w:cs="SimSun" w:hint="eastAsia"/>
          <w:noProof/>
          <w:sz w:val="21"/>
          <w:szCs w:val="21"/>
        </w:rPr>
        <w:t>的日常运转提供了经济有效的解决方案。</w:t>
      </w:r>
    </w:p>
    <w:p w:rsidR="00F21D30" w:rsidRPr="00754CBF" w:rsidRDefault="00F21D30" w:rsidP="00AE2F6F">
      <w:pPr>
        <w:pStyle w:val="ONUME"/>
        <w:numPr>
          <w:ilvl w:val="0"/>
          <w:numId w:val="32"/>
        </w:numPr>
        <w:tabs>
          <w:tab w:val="left" w:pos="800"/>
        </w:tabs>
        <w:overflowPunct w:val="0"/>
        <w:adjustRightInd w:val="0"/>
        <w:spacing w:afterLines="50" w:after="120" w:line="340" w:lineRule="atLeast"/>
        <w:ind w:left="0" w:firstLine="0"/>
        <w:jc w:val="both"/>
        <w:rPr>
          <w:rFonts w:ascii="SimSun" w:hAnsi="SimSun"/>
          <w:sz w:val="21"/>
          <w:szCs w:val="21"/>
        </w:rPr>
      </w:pPr>
      <w:r w:rsidRPr="00754CBF">
        <w:rPr>
          <w:rFonts w:ascii="SimSun" w:hAnsi="SimSun" w:cs="SimSun" w:hint="eastAsia"/>
          <w:noProof/>
          <w:sz w:val="21"/>
          <w:szCs w:val="21"/>
        </w:rPr>
        <w:t>建立在上一个两年期的进展之上，以下亮点展示了</w:t>
      </w:r>
      <w:r w:rsidRPr="00754CBF">
        <w:rPr>
          <w:rFonts w:ascii="SimSun" w:hAnsi="SimSun" w:cs="SimSun"/>
          <w:noProof/>
          <w:sz w:val="21"/>
          <w:szCs w:val="21"/>
        </w:rPr>
        <w:t>2014/15</w:t>
      </w:r>
      <w:r w:rsidRPr="00754CBF">
        <w:rPr>
          <w:rFonts w:ascii="SimSun" w:hAnsi="SimSun" w:cs="SimSun" w:hint="eastAsia"/>
          <w:noProof/>
          <w:sz w:val="21"/>
          <w:szCs w:val="21"/>
        </w:rPr>
        <w:t>年在基础设施服务和业务解决方案</w:t>
      </w:r>
      <w:r w:rsidR="002A3000">
        <w:rPr>
          <w:rFonts w:ascii="SimSun" w:hAnsi="SimSun" w:cs="SimSun"/>
          <w:noProof/>
          <w:sz w:val="21"/>
          <w:szCs w:val="21"/>
        </w:rPr>
        <w:t>（</w:t>
      </w:r>
      <w:r w:rsidRPr="00754CBF">
        <w:rPr>
          <w:rFonts w:ascii="SimSun" w:hAnsi="SimSun" w:cs="SimSun" w:hint="eastAsia"/>
          <w:noProof/>
          <w:sz w:val="21"/>
          <w:szCs w:val="21"/>
        </w:rPr>
        <w:t>包括网络服务</w:t>
      </w:r>
      <w:r w:rsidR="00B03A40">
        <w:rPr>
          <w:rFonts w:ascii="SimSun" w:hAnsi="SimSun" w:cs="SimSun"/>
          <w:noProof/>
          <w:sz w:val="21"/>
          <w:szCs w:val="21"/>
        </w:rPr>
        <w:t>）</w:t>
      </w:r>
      <w:r w:rsidRPr="00754CBF">
        <w:rPr>
          <w:rFonts w:ascii="SimSun" w:hAnsi="SimSun" w:cs="SimSun" w:hint="eastAsia"/>
          <w:noProof/>
          <w:sz w:val="21"/>
          <w:szCs w:val="21"/>
        </w:rPr>
        <w:t>领域所取得的进展：</w:t>
      </w:r>
    </w:p>
    <w:p w:rsidR="00F21D30" w:rsidRPr="00754CBF" w:rsidRDefault="00F21D30" w:rsidP="00345C10">
      <w:pPr>
        <w:pStyle w:val="ONUME"/>
        <w:widowControl w:val="0"/>
        <w:numPr>
          <w:ilvl w:val="0"/>
          <w:numId w:val="36"/>
        </w:numPr>
        <w:tabs>
          <w:tab w:val="left" w:pos="700"/>
        </w:tabs>
        <w:adjustRightInd w:val="0"/>
        <w:spacing w:after="120" w:line="340" w:lineRule="atLeast"/>
        <w:ind w:leftChars="350" w:left="700" w:firstLine="0"/>
        <w:jc w:val="both"/>
        <w:rPr>
          <w:rFonts w:ascii="SimSun" w:hAnsi="SimSun"/>
          <w:sz w:val="21"/>
          <w:szCs w:val="21"/>
        </w:rPr>
      </w:pPr>
      <w:r w:rsidRPr="00754CBF">
        <w:rPr>
          <w:rFonts w:ascii="SimSun" w:hAnsi="SimSun" w:cs="SimSun"/>
          <w:noProof/>
          <w:sz w:val="21"/>
          <w:szCs w:val="21"/>
        </w:rPr>
        <w:t>ICT</w:t>
      </w:r>
      <w:r w:rsidRPr="00754CBF">
        <w:rPr>
          <w:rFonts w:ascii="SimSun" w:hAnsi="SimSun" w:cs="SimSun" w:hint="eastAsia"/>
          <w:noProof/>
          <w:sz w:val="21"/>
          <w:szCs w:val="21"/>
        </w:rPr>
        <w:t>基础设施恢复能力和服务连续性进一步得到增强，特别是为支持</w:t>
      </w:r>
      <w:r w:rsidRPr="00754CBF">
        <w:rPr>
          <w:rFonts w:ascii="SimSun" w:hAnsi="SimSun" w:cs="SimSun"/>
          <w:noProof/>
          <w:sz w:val="21"/>
          <w:szCs w:val="21"/>
        </w:rPr>
        <w:t>PCT</w:t>
      </w:r>
      <w:r w:rsidRPr="00754CBF">
        <w:rPr>
          <w:rFonts w:ascii="SimSun" w:hAnsi="SimSun" w:cs="SimSun" w:hint="eastAsia"/>
          <w:noProof/>
          <w:sz w:val="21"/>
          <w:szCs w:val="21"/>
        </w:rPr>
        <w:t>体系而成功建立且已通过测试的高水平的</w:t>
      </w:r>
      <w:r w:rsidRPr="00754CBF">
        <w:rPr>
          <w:rFonts w:ascii="SimSun" w:hAnsi="SimSun" w:cs="SimSun"/>
          <w:noProof/>
          <w:sz w:val="21"/>
          <w:szCs w:val="21"/>
        </w:rPr>
        <w:t>ICT</w:t>
      </w:r>
      <w:r w:rsidRPr="00754CBF">
        <w:rPr>
          <w:rFonts w:ascii="SimSun" w:hAnsi="SimSun" w:cs="SimSun" w:hint="eastAsia"/>
          <w:noProof/>
          <w:sz w:val="21"/>
          <w:szCs w:val="21"/>
        </w:rPr>
        <w:t>容灾能力，使</w:t>
      </w:r>
      <w:r w:rsidRPr="00754CBF">
        <w:rPr>
          <w:rFonts w:ascii="SimSun" w:hAnsi="SimSun" w:cs="SimSun"/>
          <w:noProof/>
          <w:sz w:val="21"/>
          <w:szCs w:val="21"/>
        </w:rPr>
        <w:t>PCT</w:t>
      </w:r>
      <w:r w:rsidRPr="00754CBF">
        <w:rPr>
          <w:rFonts w:ascii="SimSun" w:hAnsi="SimSun" w:cs="SimSun" w:hint="eastAsia"/>
          <w:noProof/>
          <w:sz w:val="21"/>
          <w:szCs w:val="21"/>
        </w:rPr>
        <w:t>体系和进程得以在</w:t>
      </w:r>
      <w:r w:rsidRPr="00754CBF">
        <w:rPr>
          <w:rFonts w:ascii="SimSun" w:hAnsi="SimSun" w:cs="SimSun"/>
          <w:noProof/>
          <w:sz w:val="21"/>
          <w:szCs w:val="21"/>
        </w:rPr>
        <w:t>WIPO</w:t>
      </w:r>
      <w:r w:rsidRPr="00754CBF">
        <w:rPr>
          <w:rFonts w:ascii="SimSun" w:hAnsi="SimSun" w:cs="SimSun" w:hint="eastAsia"/>
          <w:noProof/>
          <w:sz w:val="21"/>
          <w:szCs w:val="21"/>
        </w:rPr>
        <w:t>数据中心受到损害时不会受到影响。未来类似的能力还将应用到其他关键业务之中。</w:t>
      </w:r>
    </w:p>
    <w:p w:rsidR="00F21D30" w:rsidRPr="00754CBF" w:rsidRDefault="00F21D30" w:rsidP="00345C10">
      <w:pPr>
        <w:pStyle w:val="ONUME"/>
        <w:widowControl w:val="0"/>
        <w:numPr>
          <w:ilvl w:val="0"/>
          <w:numId w:val="36"/>
        </w:numPr>
        <w:tabs>
          <w:tab w:val="left" w:pos="700"/>
        </w:tabs>
        <w:adjustRightInd w:val="0"/>
        <w:spacing w:after="120" w:line="340" w:lineRule="atLeast"/>
        <w:ind w:leftChars="350" w:left="700" w:firstLine="0"/>
        <w:jc w:val="both"/>
        <w:rPr>
          <w:rFonts w:ascii="SimSun" w:hAnsi="SimSun"/>
          <w:sz w:val="21"/>
          <w:szCs w:val="21"/>
        </w:rPr>
      </w:pPr>
      <w:r w:rsidRPr="00754CBF">
        <w:rPr>
          <w:rFonts w:ascii="SimSun" w:hAnsi="SimSun" w:cs="SimSun" w:hint="eastAsia"/>
          <w:noProof/>
          <w:sz w:val="21"/>
          <w:szCs w:val="21"/>
        </w:rPr>
        <w:t>为</w:t>
      </w:r>
      <w:r w:rsidRPr="00754CBF">
        <w:rPr>
          <w:rFonts w:ascii="SimSun" w:hAnsi="SimSun" w:cs="SimSun"/>
          <w:noProof/>
          <w:sz w:val="21"/>
          <w:szCs w:val="21"/>
        </w:rPr>
        <w:t>WIPO</w:t>
      </w:r>
      <w:r w:rsidRPr="00754CBF">
        <w:rPr>
          <w:rFonts w:ascii="SimSun" w:hAnsi="SimSun" w:cs="SimSun" w:hint="eastAsia"/>
          <w:noProof/>
          <w:sz w:val="21"/>
          <w:szCs w:val="21"/>
        </w:rPr>
        <w:t>驻外办事处设计了新的全球办事处架构</w:t>
      </w:r>
      <w:r w:rsidR="002A3000">
        <w:rPr>
          <w:rFonts w:ascii="SimSun" w:hAnsi="SimSun" w:cs="SimSun"/>
          <w:noProof/>
          <w:sz w:val="21"/>
          <w:szCs w:val="21"/>
        </w:rPr>
        <w:t>（</w:t>
      </w:r>
      <w:r w:rsidRPr="00754CBF">
        <w:rPr>
          <w:rFonts w:ascii="SimSun" w:hAnsi="SimSun" w:cs="SimSun"/>
          <w:noProof/>
          <w:sz w:val="21"/>
          <w:szCs w:val="21"/>
        </w:rPr>
        <w:t>GOA</w:t>
      </w:r>
      <w:r w:rsidR="00B03A40">
        <w:rPr>
          <w:rFonts w:ascii="SimSun" w:hAnsi="SimSun" w:cs="SimSun"/>
          <w:noProof/>
          <w:sz w:val="21"/>
          <w:szCs w:val="21"/>
        </w:rPr>
        <w:t>）</w:t>
      </w:r>
      <w:r w:rsidRPr="00754CBF">
        <w:rPr>
          <w:rFonts w:ascii="SimSun" w:hAnsi="SimSun" w:cs="SimSun" w:hint="eastAsia"/>
          <w:noProof/>
          <w:sz w:val="21"/>
          <w:szCs w:val="21"/>
        </w:rPr>
        <w:t>解决方案，旨在为</w:t>
      </w:r>
      <w:r w:rsidRPr="00754CBF">
        <w:rPr>
          <w:rFonts w:ascii="SimSun" w:hAnsi="SimSun" w:cs="SimSun"/>
          <w:noProof/>
          <w:sz w:val="21"/>
          <w:szCs w:val="21"/>
        </w:rPr>
        <w:t>WIPO</w:t>
      </w:r>
      <w:r w:rsidRPr="00754CBF">
        <w:rPr>
          <w:rFonts w:ascii="SimSun" w:hAnsi="SimSun" w:cs="SimSun" w:hint="eastAsia"/>
          <w:noProof/>
          <w:sz w:val="21"/>
          <w:szCs w:val="21"/>
        </w:rPr>
        <w:t>总部管理的所有政务信息技术系统提供安全连接以及集中一致的信息技术服务。截至</w:t>
      </w:r>
      <w:r w:rsidRPr="00754CBF">
        <w:rPr>
          <w:rFonts w:ascii="SimSun" w:hAnsi="SimSun" w:cs="SimSun"/>
          <w:noProof/>
          <w:sz w:val="21"/>
          <w:szCs w:val="21"/>
        </w:rPr>
        <w:t>2015</w:t>
      </w:r>
      <w:r w:rsidRPr="00754CBF">
        <w:rPr>
          <w:rFonts w:ascii="SimSun" w:hAnsi="SimSun" w:cs="SimSun" w:hint="eastAsia"/>
          <w:noProof/>
          <w:sz w:val="21"/>
          <w:szCs w:val="21"/>
        </w:rPr>
        <w:t>年底，全球办事处架构已经向三个驻外办事处推出</w:t>
      </w:r>
      <w:r w:rsidR="002A3000">
        <w:rPr>
          <w:rFonts w:ascii="SimSun" w:hAnsi="SimSun" w:cs="SimSun"/>
          <w:noProof/>
          <w:sz w:val="21"/>
          <w:szCs w:val="21"/>
        </w:rPr>
        <w:t>（</w:t>
      </w:r>
      <w:r w:rsidRPr="00754CBF">
        <w:rPr>
          <w:rFonts w:ascii="SimSun" w:hAnsi="SimSun" w:cs="SimSun" w:hint="eastAsia"/>
          <w:noProof/>
          <w:sz w:val="21"/>
          <w:szCs w:val="21"/>
        </w:rPr>
        <w:t>驻日本办事处、驻新加坡办事处、驻俄罗斯办事处</w:t>
      </w:r>
      <w:r w:rsidR="00B03A40">
        <w:rPr>
          <w:rFonts w:ascii="SimSun" w:hAnsi="SimSun" w:cs="SimSun"/>
          <w:noProof/>
          <w:sz w:val="21"/>
          <w:szCs w:val="21"/>
        </w:rPr>
        <w:t>）</w:t>
      </w:r>
      <w:r w:rsidRPr="00754CBF">
        <w:rPr>
          <w:rFonts w:ascii="SimSun" w:hAnsi="SimSun" w:cs="SimSun" w:hint="eastAsia"/>
          <w:noProof/>
          <w:sz w:val="21"/>
          <w:szCs w:val="21"/>
        </w:rPr>
        <w:t>。</w:t>
      </w:r>
    </w:p>
    <w:p w:rsidR="00F21D30" w:rsidRPr="00754CBF" w:rsidRDefault="00F21D30" w:rsidP="00345C10">
      <w:pPr>
        <w:pStyle w:val="ONUME"/>
        <w:widowControl w:val="0"/>
        <w:numPr>
          <w:ilvl w:val="0"/>
          <w:numId w:val="36"/>
        </w:numPr>
        <w:tabs>
          <w:tab w:val="left" w:pos="700"/>
        </w:tabs>
        <w:adjustRightInd w:val="0"/>
        <w:spacing w:after="120" w:line="340" w:lineRule="atLeast"/>
        <w:ind w:leftChars="350" w:left="700" w:firstLine="0"/>
        <w:jc w:val="both"/>
        <w:rPr>
          <w:rFonts w:ascii="SimSun" w:hAnsi="SimSun"/>
          <w:sz w:val="21"/>
          <w:szCs w:val="21"/>
        </w:rPr>
      </w:pPr>
      <w:r w:rsidRPr="00754CBF">
        <w:rPr>
          <w:rFonts w:ascii="SimSun" w:hAnsi="SimSun" w:cs="SimSun"/>
          <w:noProof/>
          <w:sz w:val="21"/>
          <w:szCs w:val="21"/>
        </w:rPr>
        <w:t>2014</w:t>
      </w:r>
      <w:r w:rsidRPr="00754CBF">
        <w:rPr>
          <w:rFonts w:ascii="SimSun" w:hAnsi="SimSun" w:cs="SimSun" w:hint="eastAsia"/>
          <w:noProof/>
          <w:sz w:val="21"/>
          <w:szCs w:val="21"/>
        </w:rPr>
        <w:t>年，</w:t>
      </w:r>
      <w:r w:rsidRPr="00754CBF">
        <w:rPr>
          <w:rFonts w:ascii="SimSun" w:hAnsi="SimSun" w:cs="SimSun"/>
          <w:noProof/>
          <w:sz w:val="21"/>
          <w:szCs w:val="21"/>
        </w:rPr>
        <w:t>WIPO</w:t>
      </w:r>
      <w:r w:rsidRPr="00754CBF">
        <w:rPr>
          <w:rFonts w:ascii="SimSun" w:hAnsi="SimSun" w:cs="SimSun" w:hint="eastAsia"/>
          <w:noProof/>
          <w:sz w:val="21"/>
          <w:szCs w:val="21"/>
        </w:rPr>
        <w:t>新会议厅的</w:t>
      </w:r>
      <w:r w:rsidRPr="00754CBF">
        <w:rPr>
          <w:rFonts w:ascii="SimSun" w:hAnsi="SimSun" w:cs="SimSun"/>
          <w:noProof/>
          <w:sz w:val="21"/>
          <w:szCs w:val="21"/>
        </w:rPr>
        <w:t>ICT</w:t>
      </w:r>
      <w:r w:rsidRPr="00754CBF">
        <w:rPr>
          <w:rFonts w:ascii="SimSun" w:hAnsi="SimSun" w:cs="SimSun" w:hint="eastAsia"/>
          <w:noProof/>
          <w:sz w:val="21"/>
          <w:szCs w:val="21"/>
        </w:rPr>
        <w:t>基础设施按时完工，得以顺利举办</w:t>
      </w:r>
      <w:r w:rsidRPr="00754CBF">
        <w:rPr>
          <w:rFonts w:ascii="SimSun" w:hAnsi="SimSun" w:cs="SimSun"/>
          <w:noProof/>
          <w:sz w:val="21"/>
          <w:szCs w:val="21"/>
        </w:rPr>
        <w:t>PBC</w:t>
      </w:r>
      <w:r w:rsidRPr="00754CBF">
        <w:rPr>
          <w:rFonts w:ascii="SimSun" w:hAnsi="SimSun" w:cs="SimSun" w:hint="eastAsia"/>
          <w:noProof/>
          <w:sz w:val="21"/>
          <w:szCs w:val="21"/>
        </w:rPr>
        <w:t>第</w:t>
      </w:r>
      <w:r w:rsidRPr="00754CBF">
        <w:rPr>
          <w:rFonts w:ascii="SimSun" w:hAnsi="SimSun" w:cs="SimSun"/>
          <w:noProof/>
          <w:sz w:val="21"/>
          <w:szCs w:val="21"/>
        </w:rPr>
        <w:t>22</w:t>
      </w:r>
      <w:r w:rsidRPr="00754CBF">
        <w:rPr>
          <w:rFonts w:ascii="SimSun" w:hAnsi="SimSun" w:cs="SimSun" w:hint="eastAsia"/>
          <w:noProof/>
          <w:sz w:val="21"/>
          <w:szCs w:val="21"/>
        </w:rPr>
        <w:t>届会议和第</w:t>
      </w:r>
      <w:r w:rsidRPr="00754CBF">
        <w:rPr>
          <w:rFonts w:ascii="SimSun" w:hAnsi="SimSun" w:cs="SimSun"/>
          <w:noProof/>
          <w:sz w:val="21"/>
          <w:szCs w:val="21"/>
        </w:rPr>
        <w:t>54</w:t>
      </w:r>
      <w:r w:rsidRPr="00754CBF">
        <w:rPr>
          <w:rFonts w:ascii="SimSun" w:hAnsi="SimSun" w:cs="SimSun" w:hint="eastAsia"/>
          <w:noProof/>
          <w:sz w:val="21"/>
          <w:szCs w:val="21"/>
        </w:rPr>
        <w:t>届</w:t>
      </w:r>
      <w:r w:rsidRPr="00754CBF">
        <w:rPr>
          <w:rFonts w:ascii="SimSun" w:hAnsi="SimSun" w:cs="SimSun"/>
          <w:noProof/>
          <w:sz w:val="21"/>
          <w:szCs w:val="21"/>
        </w:rPr>
        <w:t>WIPO</w:t>
      </w:r>
      <w:r w:rsidRPr="00754CBF">
        <w:rPr>
          <w:rFonts w:ascii="SimSun" w:hAnsi="SimSun" w:cs="SimSun" w:hint="eastAsia"/>
          <w:noProof/>
          <w:sz w:val="21"/>
          <w:szCs w:val="21"/>
        </w:rPr>
        <w:t>成员国大会。</w:t>
      </w:r>
    </w:p>
    <w:p w:rsidR="00F21D30" w:rsidRPr="00754CBF" w:rsidRDefault="00F21D30" w:rsidP="00345C10">
      <w:pPr>
        <w:pStyle w:val="ONUME"/>
        <w:widowControl w:val="0"/>
        <w:numPr>
          <w:ilvl w:val="0"/>
          <w:numId w:val="36"/>
        </w:numPr>
        <w:tabs>
          <w:tab w:val="left" w:pos="700"/>
        </w:tabs>
        <w:adjustRightInd w:val="0"/>
        <w:spacing w:after="120" w:line="340" w:lineRule="atLeast"/>
        <w:ind w:leftChars="350" w:left="700" w:firstLine="0"/>
        <w:jc w:val="both"/>
        <w:rPr>
          <w:rFonts w:ascii="SimSun" w:hAnsi="SimSun"/>
          <w:sz w:val="21"/>
          <w:szCs w:val="21"/>
        </w:rPr>
      </w:pPr>
      <w:r w:rsidRPr="00754CBF">
        <w:rPr>
          <w:rFonts w:ascii="SimSun" w:hAnsi="SimSun" w:cs="SimSun" w:hint="eastAsia"/>
          <w:noProof/>
          <w:sz w:val="21"/>
          <w:szCs w:val="21"/>
        </w:rPr>
        <w:t>网络和服务器基础设施管理外包给联合国国际电子计算中心的工作结束，确保了适当的</w:t>
      </w:r>
      <w:r w:rsidRPr="00754CBF">
        <w:rPr>
          <w:rFonts w:ascii="SimSun" w:hAnsi="SimSun" w:cs="SimSun"/>
          <w:noProof/>
          <w:sz w:val="21"/>
          <w:szCs w:val="21"/>
        </w:rPr>
        <w:t>24/7</w:t>
      </w:r>
      <w:r w:rsidRPr="00754CBF">
        <w:rPr>
          <w:rFonts w:ascii="SimSun" w:hAnsi="SimSun" w:cs="SimSun" w:hint="eastAsia"/>
          <w:noProof/>
          <w:sz w:val="21"/>
          <w:szCs w:val="21"/>
        </w:rPr>
        <w:t>覆盖面和及时更新。</w:t>
      </w:r>
    </w:p>
    <w:p w:rsidR="00F21D30" w:rsidRPr="00754CBF" w:rsidRDefault="00F21D30" w:rsidP="00345C10">
      <w:pPr>
        <w:pStyle w:val="ONUME"/>
        <w:widowControl w:val="0"/>
        <w:numPr>
          <w:ilvl w:val="0"/>
          <w:numId w:val="36"/>
        </w:numPr>
        <w:tabs>
          <w:tab w:val="left" w:pos="700"/>
        </w:tabs>
        <w:adjustRightInd w:val="0"/>
        <w:spacing w:after="120" w:line="340" w:lineRule="atLeast"/>
        <w:ind w:leftChars="350" w:left="700" w:firstLine="0"/>
        <w:jc w:val="both"/>
        <w:rPr>
          <w:rFonts w:ascii="SimSun" w:hAnsi="SimSun"/>
          <w:sz w:val="21"/>
          <w:szCs w:val="21"/>
        </w:rPr>
      </w:pPr>
      <w:r w:rsidRPr="00754CBF">
        <w:rPr>
          <w:rFonts w:ascii="SimSun" w:hAnsi="SimSun" w:cs="SimSun"/>
          <w:noProof/>
          <w:sz w:val="21"/>
          <w:szCs w:val="21"/>
        </w:rPr>
        <w:t>2014</w:t>
      </w:r>
      <w:r w:rsidRPr="00754CBF">
        <w:rPr>
          <w:rFonts w:ascii="SimSun" w:hAnsi="SimSun" w:cs="SimSun" w:hint="eastAsia"/>
          <w:noProof/>
          <w:sz w:val="21"/>
          <w:szCs w:val="21"/>
        </w:rPr>
        <w:t>年，通过与关键的利益攸关者紧密协作，制定了具体的服务提供协议</w:t>
      </w:r>
      <w:r w:rsidR="002A3000">
        <w:rPr>
          <w:rFonts w:ascii="SimSun" w:hAnsi="SimSun" w:cs="SimSun"/>
          <w:noProof/>
          <w:sz w:val="21"/>
          <w:szCs w:val="21"/>
        </w:rPr>
        <w:t>（</w:t>
      </w:r>
      <w:r w:rsidRPr="00754CBF">
        <w:rPr>
          <w:rFonts w:ascii="SimSun" w:hAnsi="SimSun" w:cs="SimSun"/>
          <w:noProof/>
          <w:sz w:val="21"/>
          <w:szCs w:val="21"/>
        </w:rPr>
        <w:t>SDA</w:t>
      </w:r>
      <w:r w:rsidR="00B03A40">
        <w:rPr>
          <w:rFonts w:ascii="SimSun" w:hAnsi="SimSun" w:cs="SimSun"/>
          <w:noProof/>
          <w:sz w:val="21"/>
          <w:szCs w:val="21"/>
        </w:rPr>
        <w:t>）</w:t>
      </w:r>
      <w:r w:rsidRPr="00754CBF">
        <w:rPr>
          <w:rFonts w:ascii="SimSun" w:hAnsi="SimSun" w:cs="SimSun" w:hint="eastAsia"/>
          <w:noProof/>
          <w:sz w:val="21"/>
          <w:szCs w:val="21"/>
        </w:rPr>
        <w:t>来明确专门业务领域的</w:t>
      </w:r>
      <w:r w:rsidRPr="00754CBF">
        <w:rPr>
          <w:rFonts w:ascii="SimSun" w:hAnsi="SimSun" w:cs="SimSun"/>
          <w:noProof/>
          <w:sz w:val="21"/>
          <w:szCs w:val="21"/>
        </w:rPr>
        <w:t>ICT</w:t>
      </w:r>
      <w:r w:rsidRPr="00754CBF">
        <w:rPr>
          <w:rFonts w:ascii="SimSun" w:hAnsi="SimSun" w:cs="SimSun" w:hint="eastAsia"/>
          <w:noProof/>
          <w:sz w:val="21"/>
          <w:szCs w:val="21"/>
        </w:rPr>
        <w:t>需求，同时也能够进一步实现系统追踪和监测。</w:t>
      </w:r>
    </w:p>
    <w:p w:rsidR="00F21D30" w:rsidRPr="00754CBF" w:rsidRDefault="00F21D30" w:rsidP="00345C10">
      <w:pPr>
        <w:pStyle w:val="ONUME"/>
        <w:widowControl w:val="0"/>
        <w:numPr>
          <w:ilvl w:val="0"/>
          <w:numId w:val="36"/>
        </w:numPr>
        <w:tabs>
          <w:tab w:val="left" w:pos="700"/>
        </w:tabs>
        <w:adjustRightInd w:val="0"/>
        <w:spacing w:after="120" w:line="340" w:lineRule="atLeast"/>
        <w:ind w:leftChars="350" w:left="700" w:firstLine="0"/>
        <w:jc w:val="both"/>
        <w:rPr>
          <w:rFonts w:ascii="SimSun" w:hAnsi="SimSun"/>
          <w:sz w:val="21"/>
          <w:szCs w:val="21"/>
        </w:rPr>
      </w:pPr>
      <w:r w:rsidRPr="00754CBF">
        <w:rPr>
          <w:rFonts w:ascii="SimSun" w:hAnsi="SimSun" w:cs="SimSun" w:hint="eastAsia"/>
          <w:sz w:val="21"/>
          <w:szCs w:val="21"/>
        </w:rPr>
        <w:t>引入了先进的传真系统，并与马德里体系的计算机系统和内部管理系统无缝集成，提高了传真的效率，大为降低了传真错误率，而在以前则需要花费大量的时间反复发送传真。</w:t>
      </w:r>
    </w:p>
    <w:p w:rsidR="00F21D30" w:rsidRPr="00754CBF" w:rsidRDefault="00F21D30" w:rsidP="00345C10">
      <w:pPr>
        <w:pStyle w:val="ONUME"/>
        <w:widowControl w:val="0"/>
        <w:numPr>
          <w:ilvl w:val="0"/>
          <w:numId w:val="36"/>
        </w:numPr>
        <w:tabs>
          <w:tab w:val="left" w:pos="700"/>
        </w:tabs>
        <w:adjustRightInd w:val="0"/>
        <w:spacing w:after="120" w:line="340" w:lineRule="atLeast"/>
        <w:ind w:leftChars="350" w:left="700" w:firstLine="0"/>
        <w:jc w:val="both"/>
        <w:rPr>
          <w:rFonts w:ascii="SimSun" w:hAnsi="SimSun"/>
          <w:sz w:val="21"/>
          <w:szCs w:val="21"/>
        </w:rPr>
      </w:pPr>
      <w:r w:rsidRPr="00754CBF">
        <w:rPr>
          <w:rFonts w:ascii="SimSun" w:hAnsi="SimSun" w:cs="SimSun" w:hint="eastAsia"/>
          <w:sz w:val="21"/>
          <w:szCs w:val="21"/>
        </w:rPr>
        <w:t>为响应</w:t>
      </w:r>
      <w:r w:rsidRPr="00754CBF">
        <w:rPr>
          <w:rFonts w:ascii="SimSun" w:hAnsi="SimSun" w:cs="SimSun"/>
          <w:sz w:val="21"/>
          <w:szCs w:val="21"/>
        </w:rPr>
        <w:t>2014</w:t>
      </w:r>
      <w:r w:rsidRPr="00754CBF">
        <w:rPr>
          <w:rFonts w:ascii="SimSun" w:hAnsi="SimSun" w:cs="SimSun" w:hint="eastAsia"/>
          <w:sz w:val="21"/>
          <w:szCs w:val="21"/>
        </w:rPr>
        <w:t>年联合检查组审查</w:t>
      </w:r>
      <w:r w:rsidRPr="00754CBF">
        <w:rPr>
          <w:rFonts w:ascii="SimSun" w:hAnsi="SimSun" w:cs="SimSun"/>
          <w:sz w:val="21"/>
          <w:szCs w:val="21"/>
        </w:rPr>
        <w:t>WIPO</w:t>
      </w:r>
      <w:r w:rsidRPr="00754CBF">
        <w:rPr>
          <w:rFonts w:ascii="SimSun" w:hAnsi="SimSun" w:cs="SimSun" w:hint="eastAsia"/>
          <w:sz w:val="21"/>
          <w:szCs w:val="21"/>
        </w:rPr>
        <w:t>的管理和行政工作以及后续的内部评估所给出的建议，</w:t>
      </w:r>
      <w:r w:rsidRPr="00754CBF">
        <w:rPr>
          <w:rFonts w:ascii="SimSun" w:hAnsi="SimSun" w:cs="SimSun"/>
          <w:sz w:val="21"/>
          <w:szCs w:val="21"/>
        </w:rPr>
        <w:t>2015</w:t>
      </w:r>
      <w:r w:rsidRPr="00754CBF">
        <w:rPr>
          <w:rFonts w:ascii="SimSun" w:hAnsi="SimSun" w:cs="SimSun" w:hint="eastAsia"/>
          <w:sz w:val="21"/>
          <w:szCs w:val="21"/>
        </w:rPr>
        <w:t>年开发了知识管理战略</w:t>
      </w:r>
      <w:r w:rsidRPr="00754CBF">
        <w:rPr>
          <w:rStyle w:val="ac"/>
          <w:rFonts w:ascii="SimSun" w:hAnsi="SimSun"/>
          <w:sz w:val="21"/>
          <w:szCs w:val="21"/>
        </w:rPr>
        <w:footnoteReference w:id="138"/>
      </w:r>
      <w:r w:rsidRPr="00754CBF">
        <w:rPr>
          <w:rFonts w:ascii="SimSun" w:hAnsi="SimSun" w:cs="SimSun" w:hint="eastAsia"/>
          <w:sz w:val="21"/>
          <w:szCs w:val="21"/>
        </w:rPr>
        <w:t>，目的在于：</w:t>
      </w:r>
      <w:r w:rsidRPr="00754CBF">
        <w:rPr>
          <w:rFonts w:ascii="SimSun" w:hAnsi="SimSun" w:cs="SimSun"/>
          <w:sz w:val="21"/>
          <w:szCs w:val="21"/>
        </w:rPr>
        <w:t>(i)</w:t>
      </w:r>
      <w:r w:rsidRPr="00754CBF">
        <w:rPr>
          <w:rFonts w:ascii="SimSun" w:hAnsi="SimSun" w:cs="SimSun" w:hint="eastAsia"/>
          <w:sz w:val="21"/>
          <w:szCs w:val="21"/>
        </w:rPr>
        <w:t>在</w:t>
      </w:r>
      <w:r w:rsidRPr="00754CBF">
        <w:rPr>
          <w:rFonts w:ascii="SimSun" w:hAnsi="SimSun" w:cs="SimSun"/>
          <w:sz w:val="21"/>
          <w:szCs w:val="21"/>
        </w:rPr>
        <w:t>WIPO</w:t>
      </w:r>
      <w:r w:rsidRPr="00754CBF">
        <w:rPr>
          <w:rFonts w:ascii="SimSun" w:hAnsi="SimSun" w:cs="SimSun" w:hint="eastAsia"/>
          <w:sz w:val="21"/>
          <w:szCs w:val="21"/>
        </w:rPr>
        <w:t>培育知识管理的文化；</w:t>
      </w:r>
      <w:r w:rsidRPr="00754CBF">
        <w:rPr>
          <w:rFonts w:ascii="SimSun" w:hAnsi="SimSun" w:cs="SimSun"/>
          <w:sz w:val="21"/>
          <w:szCs w:val="21"/>
        </w:rPr>
        <w:t>(ii)</w:t>
      </w:r>
      <w:r w:rsidRPr="00754CBF">
        <w:rPr>
          <w:rFonts w:ascii="SimSun" w:hAnsi="SimSun" w:cs="SimSun" w:hint="eastAsia"/>
          <w:sz w:val="21"/>
          <w:szCs w:val="21"/>
        </w:rPr>
        <w:t>实施一套全组织范围的知识管理过程和工具；</w:t>
      </w:r>
      <w:r w:rsidRPr="00754CBF">
        <w:rPr>
          <w:rFonts w:ascii="SimSun" w:hAnsi="SimSun" w:cs="SimSun"/>
          <w:sz w:val="21"/>
          <w:szCs w:val="21"/>
        </w:rPr>
        <w:t>(iii)</w:t>
      </w:r>
      <w:r w:rsidRPr="00754CBF">
        <w:rPr>
          <w:rFonts w:ascii="SimSun" w:hAnsi="SimSun" w:cs="SimSun" w:hint="eastAsia"/>
          <w:sz w:val="21"/>
          <w:szCs w:val="21"/>
        </w:rPr>
        <w:t>确认和公布知识和信息资产的“单一事实来源”；以及</w:t>
      </w:r>
      <w:r w:rsidRPr="00754CBF">
        <w:rPr>
          <w:rFonts w:ascii="SimSun" w:hAnsi="SimSun" w:cs="SimSun"/>
          <w:sz w:val="21"/>
          <w:szCs w:val="21"/>
        </w:rPr>
        <w:t>(iv)</w:t>
      </w:r>
      <w:r w:rsidRPr="00754CBF">
        <w:rPr>
          <w:rFonts w:ascii="SimSun" w:hAnsi="SimSun" w:cs="SimSun" w:hint="eastAsia"/>
          <w:sz w:val="21"/>
          <w:szCs w:val="21"/>
        </w:rPr>
        <w:t>确保知识管理战略与</w:t>
      </w:r>
      <w:r w:rsidRPr="00754CBF">
        <w:rPr>
          <w:rFonts w:ascii="SimSun" w:hAnsi="SimSun" w:cs="SimSun"/>
          <w:sz w:val="21"/>
          <w:szCs w:val="21"/>
        </w:rPr>
        <w:t>WIPO</w:t>
      </w:r>
      <w:r w:rsidRPr="00754CBF">
        <w:rPr>
          <w:rFonts w:ascii="SimSun" w:hAnsi="SimSun" w:cs="SimSun" w:hint="eastAsia"/>
          <w:sz w:val="21"/>
          <w:szCs w:val="21"/>
        </w:rPr>
        <w:t>的组织恢复能力战略相匹配与融合。</w:t>
      </w:r>
    </w:p>
    <w:p w:rsidR="00F21D30" w:rsidRPr="00754CBF" w:rsidRDefault="00F21D30" w:rsidP="00345C10">
      <w:pPr>
        <w:pStyle w:val="ONUME"/>
        <w:widowControl w:val="0"/>
        <w:numPr>
          <w:ilvl w:val="0"/>
          <w:numId w:val="36"/>
        </w:numPr>
        <w:tabs>
          <w:tab w:val="left" w:pos="700"/>
        </w:tabs>
        <w:adjustRightInd w:val="0"/>
        <w:spacing w:after="120" w:line="340" w:lineRule="atLeast"/>
        <w:ind w:leftChars="350" w:left="700" w:firstLine="0"/>
        <w:jc w:val="both"/>
        <w:rPr>
          <w:rFonts w:ascii="SimSun" w:hAnsi="SimSun"/>
          <w:sz w:val="21"/>
          <w:szCs w:val="21"/>
        </w:rPr>
      </w:pPr>
      <w:r w:rsidRPr="00754CBF">
        <w:rPr>
          <w:rFonts w:ascii="SimSun" w:hAnsi="SimSun" w:cs="SimSun" w:hint="eastAsia"/>
          <w:sz w:val="21"/>
          <w:szCs w:val="21"/>
        </w:rPr>
        <w:t>转换操作化和</w:t>
      </w:r>
      <w:r w:rsidRPr="00754CBF">
        <w:rPr>
          <w:rFonts w:ascii="SimSun" w:hAnsi="SimSun" w:cs="SimSun"/>
          <w:sz w:val="21"/>
          <w:szCs w:val="21"/>
        </w:rPr>
        <w:t>ICT</w:t>
      </w:r>
      <w:r w:rsidRPr="00754CBF">
        <w:rPr>
          <w:rFonts w:ascii="SimSun" w:hAnsi="SimSun" w:cs="SimSun" w:hint="eastAsia"/>
          <w:sz w:val="21"/>
          <w:szCs w:val="21"/>
        </w:rPr>
        <w:t>项目主流化的流程正式确定，以确保流程的转换更加系统和顺畅。</w:t>
      </w:r>
    </w:p>
    <w:p w:rsidR="00F21D30" w:rsidRPr="00754CBF" w:rsidRDefault="00F21D30" w:rsidP="00345C10">
      <w:pPr>
        <w:pStyle w:val="ONUME"/>
        <w:widowControl w:val="0"/>
        <w:numPr>
          <w:ilvl w:val="0"/>
          <w:numId w:val="36"/>
        </w:numPr>
        <w:tabs>
          <w:tab w:val="left" w:pos="700"/>
        </w:tabs>
        <w:adjustRightInd w:val="0"/>
        <w:spacing w:after="120" w:line="340" w:lineRule="atLeast"/>
        <w:ind w:leftChars="350" w:left="700" w:firstLine="0"/>
        <w:jc w:val="both"/>
        <w:rPr>
          <w:rFonts w:ascii="SimSun" w:hAnsi="SimSun"/>
          <w:sz w:val="21"/>
          <w:szCs w:val="21"/>
        </w:rPr>
      </w:pPr>
      <w:r w:rsidRPr="00754CBF">
        <w:rPr>
          <w:rFonts w:ascii="SimSun" w:hAnsi="SimSun" w:cs="SimSun" w:hint="eastAsia"/>
          <w:sz w:val="21"/>
          <w:szCs w:val="21"/>
        </w:rPr>
        <w:t>服务合同和业务流程得以审查，并采取措施以确保其运行更加经济有效，从而比</w:t>
      </w:r>
      <w:r w:rsidRPr="00754CBF">
        <w:rPr>
          <w:rFonts w:ascii="SimSun" w:hAnsi="SimSun" w:cs="SimSun"/>
          <w:sz w:val="21"/>
          <w:szCs w:val="21"/>
        </w:rPr>
        <w:t>2013</w:t>
      </w:r>
      <w:r w:rsidRPr="00754CBF">
        <w:rPr>
          <w:rFonts w:ascii="SimSun" w:hAnsi="SimSun" w:cs="SimSun" w:hint="eastAsia"/>
          <w:sz w:val="21"/>
          <w:szCs w:val="21"/>
        </w:rPr>
        <w:t>年节省了大约</w:t>
      </w:r>
      <w:r w:rsidRPr="00754CBF">
        <w:rPr>
          <w:rFonts w:ascii="SimSun" w:hAnsi="SimSun" w:cs="SimSun"/>
          <w:sz w:val="21"/>
          <w:szCs w:val="21"/>
        </w:rPr>
        <w:t>460,000</w:t>
      </w:r>
      <w:r w:rsidRPr="00754CBF">
        <w:rPr>
          <w:rFonts w:ascii="SimSun" w:hAnsi="SimSun" w:cs="SimSun" w:hint="eastAsia"/>
          <w:sz w:val="21"/>
          <w:szCs w:val="21"/>
        </w:rPr>
        <w:t>瑞士法郎。</w:t>
      </w:r>
    </w:p>
    <w:p w:rsidR="00F21D30" w:rsidRPr="00754CBF" w:rsidRDefault="00F21D30" w:rsidP="00AE2F6F">
      <w:pPr>
        <w:pStyle w:val="ONUME"/>
        <w:numPr>
          <w:ilvl w:val="0"/>
          <w:numId w:val="32"/>
        </w:numPr>
        <w:tabs>
          <w:tab w:val="left" w:pos="800"/>
        </w:tabs>
        <w:overflowPunct w:val="0"/>
        <w:adjustRightInd w:val="0"/>
        <w:spacing w:afterLines="50" w:after="120" w:line="340" w:lineRule="atLeast"/>
        <w:ind w:left="0" w:firstLine="0"/>
        <w:jc w:val="both"/>
        <w:rPr>
          <w:rFonts w:ascii="SimSun" w:hAnsi="SimSun"/>
          <w:sz w:val="21"/>
          <w:szCs w:val="21"/>
        </w:rPr>
      </w:pPr>
      <w:r w:rsidRPr="00754CBF">
        <w:rPr>
          <w:rFonts w:ascii="SimSun" w:hAnsi="SimSun" w:cs="SimSun" w:hint="eastAsia"/>
          <w:sz w:val="21"/>
          <w:szCs w:val="21"/>
        </w:rPr>
        <w:t>关于信息安全，</w:t>
      </w:r>
      <w:r w:rsidRPr="00754CBF">
        <w:rPr>
          <w:rFonts w:ascii="SimSun" w:hAnsi="SimSun" w:cs="SimSun"/>
          <w:sz w:val="21"/>
          <w:szCs w:val="21"/>
        </w:rPr>
        <w:t>2014/15</w:t>
      </w:r>
      <w:r w:rsidRPr="00754CBF">
        <w:rPr>
          <w:rFonts w:ascii="SimSun" w:hAnsi="SimSun" w:cs="SimSun" w:hint="eastAsia"/>
          <w:sz w:val="21"/>
          <w:szCs w:val="21"/>
        </w:rPr>
        <w:t>两年期开展战略性组织重组，在新建立的安全和信息安全保障司</w:t>
      </w:r>
      <w:r w:rsidR="002A3000">
        <w:rPr>
          <w:rFonts w:ascii="SimSun" w:hAnsi="SimSun" w:cs="SimSun"/>
          <w:sz w:val="21"/>
          <w:szCs w:val="21"/>
        </w:rPr>
        <w:t>（</w:t>
      </w:r>
      <w:r w:rsidRPr="00754CBF">
        <w:rPr>
          <w:rFonts w:ascii="SimSun" w:hAnsi="SimSun" w:cs="SimSun"/>
          <w:sz w:val="21"/>
          <w:szCs w:val="21"/>
        </w:rPr>
        <w:t>SIAD</w:t>
      </w:r>
      <w:r w:rsidR="00B03A40">
        <w:rPr>
          <w:rFonts w:ascii="SimSun" w:hAnsi="SimSun" w:cs="SimSun"/>
          <w:sz w:val="21"/>
          <w:szCs w:val="21"/>
        </w:rPr>
        <w:t>）</w:t>
      </w:r>
      <w:r w:rsidRPr="00754CBF">
        <w:rPr>
          <w:rFonts w:ascii="SimSun" w:hAnsi="SimSun" w:cs="SimSun" w:hint="eastAsia"/>
          <w:sz w:val="21"/>
          <w:szCs w:val="21"/>
        </w:rPr>
        <w:t>下编入信息安全部门</w:t>
      </w:r>
      <w:r w:rsidR="002A3000">
        <w:rPr>
          <w:rFonts w:ascii="SimSun" w:hAnsi="SimSun" w:cs="SimSun"/>
          <w:sz w:val="21"/>
          <w:szCs w:val="21"/>
        </w:rPr>
        <w:t>（</w:t>
      </w:r>
      <w:r w:rsidRPr="00754CBF">
        <w:rPr>
          <w:rFonts w:ascii="SimSun" w:hAnsi="SimSun" w:cs="SimSun"/>
          <w:sz w:val="21"/>
          <w:szCs w:val="21"/>
        </w:rPr>
        <w:t>ISS</w:t>
      </w:r>
      <w:r w:rsidR="00B03A40">
        <w:rPr>
          <w:rFonts w:ascii="SimSun" w:hAnsi="SimSun" w:cs="SimSun"/>
          <w:sz w:val="21"/>
          <w:szCs w:val="21"/>
        </w:rPr>
        <w:t>）</w:t>
      </w:r>
      <w:r w:rsidRPr="00754CBF">
        <w:rPr>
          <w:rFonts w:ascii="SimSun" w:hAnsi="SimSun" w:cs="SimSun" w:hint="eastAsia"/>
          <w:sz w:val="21"/>
          <w:szCs w:val="21"/>
        </w:rPr>
        <w:t>，使物理和信息安全之间得到更好的整合。</w:t>
      </w:r>
    </w:p>
    <w:p w:rsidR="00F21D30" w:rsidRPr="00754CBF" w:rsidRDefault="00F21D30" w:rsidP="00AE2F6F">
      <w:pPr>
        <w:pStyle w:val="ONUME"/>
        <w:numPr>
          <w:ilvl w:val="0"/>
          <w:numId w:val="32"/>
        </w:numPr>
        <w:tabs>
          <w:tab w:val="left" w:pos="800"/>
        </w:tabs>
        <w:overflowPunct w:val="0"/>
        <w:adjustRightInd w:val="0"/>
        <w:spacing w:afterLines="50" w:after="120" w:line="340" w:lineRule="atLeast"/>
        <w:ind w:left="0" w:firstLine="0"/>
        <w:jc w:val="both"/>
        <w:rPr>
          <w:rFonts w:ascii="SimSun" w:hAnsi="SimSun"/>
          <w:sz w:val="21"/>
          <w:szCs w:val="21"/>
        </w:rPr>
      </w:pPr>
      <w:r w:rsidRPr="00754CBF">
        <w:rPr>
          <w:rFonts w:ascii="SimSun" w:hAnsi="SimSun" w:cs="SimSun" w:hint="eastAsia"/>
          <w:sz w:val="21"/>
          <w:szCs w:val="21"/>
        </w:rPr>
        <w:t>在信息安全保障相关的大部分工作保持运行的同时，</w:t>
      </w:r>
      <w:r w:rsidRPr="00754CBF">
        <w:rPr>
          <w:rFonts w:ascii="SimSun" w:hAnsi="SimSun" w:cs="SimSun"/>
          <w:sz w:val="21"/>
          <w:szCs w:val="21"/>
        </w:rPr>
        <w:t>2014/15</w:t>
      </w:r>
      <w:r w:rsidRPr="00754CBF">
        <w:rPr>
          <w:rFonts w:ascii="SimSun" w:hAnsi="SimSun" w:cs="SimSun" w:hint="eastAsia"/>
          <w:sz w:val="21"/>
          <w:szCs w:val="21"/>
        </w:rPr>
        <w:t>年还取得了若干项关键性成果，极大地强化了</w:t>
      </w:r>
      <w:r w:rsidRPr="00754CBF">
        <w:rPr>
          <w:rFonts w:ascii="SimSun" w:hAnsi="SimSun" w:cs="SimSun"/>
          <w:noProof/>
          <w:sz w:val="21"/>
          <w:szCs w:val="21"/>
        </w:rPr>
        <w:t>WIPO</w:t>
      </w:r>
      <w:r w:rsidRPr="00754CBF">
        <w:rPr>
          <w:rFonts w:ascii="SimSun" w:hAnsi="SimSun" w:cs="SimSun" w:hint="eastAsia"/>
          <w:sz w:val="21"/>
          <w:szCs w:val="21"/>
        </w:rPr>
        <w:t>信息系统的安保工作。</w:t>
      </w:r>
    </w:p>
    <w:p w:rsidR="00F21D30" w:rsidRPr="0079383B" w:rsidRDefault="00F21D30" w:rsidP="00AE2F6F">
      <w:pPr>
        <w:pStyle w:val="ONUME"/>
        <w:numPr>
          <w:ilvl w:val="0"/>
          <w:numId w:val="32"/>
        </w:numPr>
        <w:tabs>
          <w:tab w:val="left" w:pos="800"/>
        </w:tabs>
        <w:overflowPunct w:val="0"/>
        <w:adjustRightInd w:val="0"/>
        <w:spacing w:afterLines="50" w:after="120" w:line="340" w:lineRule="atLeast"/>
        <w:ind w:left="0" w:firstLine="0"/>
        <w:jc w:val="both"/>
        <w:rPr>
          <w:rFonts w:ascii="SimSun" w:hAnsi="SimSun"/>
          <w:sz w:val="21"/>
          <w:szCs w:val="21"/>
        </w:rPr>
      </w:pPr>
      <w:r w:rsidRPr="0079383B">
        <w:rPr>
          <w:rFonts w:ascii="SimSun" w:hAnsi="SimSun" w:cs="SimSun"/>
          <w:sz w:val="21"/>
          <w:szCs w:val="21"/>
        </w:rPr>
        <w:lastRenderedPageBreak/>
        <w:t>2014</w:t>
      </w:r>
      <w:r w:rsidRPr="0079383B">
        <w:rPr>
          <w:rFonts w:ascii="SimSun" w:hAnsi="SimSun" w:cs="SimSun" w:hint="eastAsia"/>
          <w:sz w:val="21"/>
          <w:szCs w:val="21"/>
        </w:rPr>
        <w:t>年</w:t>
      </w:r>
      <w:r w:rsidRPr="0079383B">
        <w:rPr>
          <w:rFonts w:ascii="SimSun" w:hAnsi="SimSun" w:cs="SimSun"/>
          <w:sz w:val="21"/>
          <w:szCs w:val="21"/>
        </w:rPr>
        <w:t>10</w:t>
      </w:r>
      <w:r w:rsidRPr="0079383B">
        <w:rPr>
          <w:rFonts w:ascii="SimSun" w:hAnsi="SimSun" w:cs="SimSun" w:hint="eastAsia"/>
          <w:sz w:val="21"/>
          <w:szCs w:val="21"/>
        </w:rPr>
        <w:t>月，作为由</w:t>
      </w:r>
      <w:r w:rsidRPr="0079383B">
        <w:rPr>
          <w:rFonts w:ascii="SimSun" w:hAnsi="SimSun" w:cs="SimSun"/>
          <w:sz w:val="21"/>
          <w:szCs w:val="21"/>
        </w:rPr>
        <w:t>ISO 27001</w:t>
      </w:r>
      <w:r w:rsidRPr="0079383B">
        <w:rPr>
          <w:rFonts w:ascii="SimSun" w:hAnsi="SimSun" w:cs="SimSun" w:hint="eastAsia"/>
          <w:sz w:val="21"/>
          <w:szCs w:val="21"/>
        </w:rPr>
        <w:t>标准所推动的持续改进工作的一部分，对</w:t>
      </w:r>
      <w:r w:rsidRPr="0079383B">
        <w:rPr>
          <w:rFonts w:ascii="SimSun" w:hAnsi="SimSun" w:cs="SimSun"/>
          <w:sz w:val="21"/>
          <w:szCs w:val="21"/>
        </w:rPr>
        <w:t>PCT</w:t>
      </w:r>
      <w:r w:rsidRPr="0079383B">
        <w:rPr>
          <w:rFonts w:ascii="SimSun" w:hAnsi="SimSun" w:cs="SimSun" w:hint="eastAsia"/>
          <w:sz w:val="21"/>
          <w:szCs w:val="21"/>
        </w:rPr>
        <w:t>展开第二轮</w:t>
      </w:r>
      <w:r w:rsidRPr="0079383B">
        <w:rPr>
          <w:rFonts w:ascii="SimSun" w:hAnsi="SimSun" w:cs="SimSun"/>
          <w:sz w:val="21"/>
          <w:szCs w:val="21"/>
        </w:rPr>
        <w:t>ISO 27001</w:t>
      </w:r>
      <w:r w:rsidRPr="0079383B">
        <w:rPr>
          <w:rFonts w:ascii="SimSun" w:hAnsi="SimSun" w:cs="SimSun" w:hint="eastAsia"/>
          <w:sz w:val="21"/>
          <w:szCs w:val="21"/>
        </w:rPr>
        <w:t>认证外部监督审核，同时从</w:t>
      </w:r>
      <w:r w:rsidRPr="0079383B">
        <w:rPr>
          <w:rFonts w:ascii="SimSun" w:hAnsi="SimSun" w:cs="SimSun"/>
          <w:sz w:val="21"/>
          <w:szCs w:val="21"/>
        </w:rPr>
        <w:t>2005</w:t>
      </w:r>
      <w:r w:rsidRPr="0079383B">
        <w:rPr>
          <w:rFonts w:ascii="SimSun" w:hAnsi="SimSun" w:cs="SimSun" w:hint="eastAsia"/>
          <w:sz w:val="21"/>
          <w:szCs w:val="21"/>
        </w:rPr>
        <w:t>年版转向认证最新的</w:t>
      </w:r>
      <w:r w:rsidRPr="0079383B">
        <w:rPr>
          <w:rFonts w:ascii="SimSun" w:hAnsi="SimSun" w:cs="SimSun"/>
          <w:sz w:val="21"/>
          <w:szCs w:val="21"/>
        </w:rPr>
        <w:t>ISO 27001:2013</w:t>
      </w:r>
      <w:r w:rsidRPr="0079383B">
        <w:rPr>
          <w:rFonts w:ascii="SimSun" w:hAnsi="SimSun" w:cs="SimSun" w:hint="eastAsia"/>
          <w:sz w:val="21"/>
          <w:szCs w:val="21"/>
        </w:rPr>
        <w:t>版标准。</w:t>
      </w:r>
      <w:r w:rsidRPr="0079383B">
        <w:rPr>
          <w:rFonts w:ascii="SimSun" w:hAnsi="SimSun" w:cs="SimSun"/>
          <w:sz w:val="21"/>
          <w:szCs w:val="21"/>
        </w:rPr>
        <w:t>2015</w:t>
      </w:r>
      <w:r w:rsidRPr="0079383B">
        <w:rPr>
          <w:rFonts w:ascii="SimSun" w:hAnsi="SimSun" w:cs="SimSun" w:hint="eastAsia"/>
          <w:sz w:val="21"/>
          <w:szCs w:val="21"/>
        </w:rPr>
        <w:t>年</w:t>
      </w:r>
      <w:r w:rsidRPr="0079383B">
        <w:rPr>
          <w:rFonts w:ascii="SimSun" w:hAnsi="SimSun" w:cs="SimSun"/>
          <w:sz w:val="21"/>
          <w:szCs w:val="21"/>
        </w:rPr>
        <w:t>10</w:t>
      </w:r>
      <w:r w:rsidRPr="0079383B">
        <w:rPr>
          <w:rFonts w:ascii="SimSun" w:hAnsi="SimSun" w:cs="SimSun" w:hint="eastAsia"/>
          <w:sz w:val="21"/>
          <w:szCs w:val="21"/>
        </w:rPr>
        <w:t>月，认证的</w:t>
      </w:r>
      <w:r w:rsidRPr="0079383B">
        <w:rPr>
          <w:rFonts w:ascii="SimSun" w:hAnsi="SimSun" w:cs="SimSun" w:hint="eastAsia"/>
          <w:noProof/>
          <w:sz w:val="21"/>
          <w:szCs w:val="21"/>
        </w:rPr>
        <w:t>范围</w:t>
      </w:r>
      <w:r w:rsidRPr="0079383B">
        <w:rPr>
          <w:rFonts w:ascii="SimSun" w:hAnsi="SimSun" w:cs="SimSun" w:hint="eastAsia"/>
          <w:sz w:val="21"/>
          <w:szCs w:val="21"/>
        </w:rPr>
        <w:t>扩大，除</w:t>
      </w:r>
      <w:r w:rsidRPr="0079383B">
        <w:rPr>
          <w:rFonts w:ascii="SimSun" w:hAnsi="SimSun" w:cs="SimSun"/>
          <w:sz w:val="21"/>
          <w:szCs w:val="21"/>
        </w:rPr>
        <w:t>PCT</w:t>
      </w:r>
      <w:r w:rsidRPr="0079383B">
        <w:rPr>
          <w:rFonts w:ascii="SimSun" w:hAnsi="SimSun" w:cs="SimSun" w:hint="eastAsia"/>
          <w:sz w:val="21"/>
          <w:szCs w:val="21"/>
        </w:rPr>
        <w:t>之外，还纳入了马德里和海牙业务。未发现任何重大或微小的不符之处。</w:t>
      </w:r>
    </w:p>
    <w:p w:rsidR="00F21D30" w:rsidRPr="00754CBF" w:rsidRDefault="00F21D30" w:rsidP="00AE2F6F">
      <w:pPr>
        <w:pStyle w:val="ONUME"/>
        <w:numPr>
          <w:ilvl w:val="0"/>
          <w:numId w:val="32"/>
        </w:numPr>
        <w:tabs>
          <w:tab w:val="left" w:pos="800"/>
        </w:tabs>
        <w:overflowPunct w:val="0"/>
        <w:adjustRightInd w:val="0"/>
        <w:spacing w:afterLines="50" w:after="120" w:line="340" w:lineRule="atLeast"/>
        <w:ind w:left="0" w:firstLine="0"/>
        <w:jc w:val="both"/>
        <w:rPr>
          <w:rFonts w:ascii="SimSun" w:hAnsi="SimSun"/>
          <w:sz w:val="21"/>
          <w:szCs w:val="21"/>
        </w:rPr>
      </w:pPr>
      <w:r w:rsidRPr="00754CBF">
        <w:rPr>
          <w:rFonts w:ascii="SimSun" w:hAnsi="SimSun" w:cs="SimSun" w:hint="eastAsia"/>
          <w:sz w:val="21"/>
          <w:szCs w:val="21"/>
        </w:rPr>
        <w:t>继组织重组之后，</w:t>
      </w:r>
      <w:r w:rsidRPr="00754CBF">
        <w:rPr>
          <w:rFonts w:ascii="SimSun" w:hAnsi="SimSun" w:cs="SimSun"/>
          <w:sz w:val="21"/>
          <w:szCs w:val="21"/>
        </w:rPr>
        <w:t>2015</w:t>
      </w:r>
      <w:r w:rsidRPr="00754CBF">
        <w:rPr>
          <w:rFonts w:ascii="SimSun" w:hAnsi="SimSun" w:cs="SimSun" w:hint="eastAsia"/>
          <w:sz w:val="21"/>
          <w:szCs w:val="21"/>
        </w:rPr>
        <w:t>年制定并通过了信息安全保障</w:t>
      </w:r>
      <w:r w:rsidR="002A3000">
        <w:rPr>
          <w:rFonts w:ascii="SimSun" w:hAnsi="SimSun" w:cs="SimSun"/>
          <w:sz w:val="21"/>
          <w:szCs w:val="21"/>
        </w:rPr>
        <w:t>（</w:t>
      </w:r>
      <w:r w:rsidRPr="00754CBF">
        <w:rPr>
          <w:rFonts w:ascii="SimSun" w:hAnsi="SimSun" w:cs="SimSun"/>
          <w:sz w:val="21"/>
          <w:szCs w:val="21"/>
        </w:rPr>
        <w:t>IA</w:t>
      </w:r>
      <w:r w:rsidR="00B03A40">
        <w:rPr>
          <w:rFonts w:ascii="SimSun" w:hAnsi="SimSun" w:cs="SimSun"/>
          <w:sz w:val="21"/>
          <w:szCs w:val="21"/>
        </w:rPr>
        <w:t>）</w:t>
      </w:r>
      <w:r w:rsidRPr="00754CBF">
        <w:rPr>
          <w:rFonts w:ascii="SimSun" w:hAnsi="SimSun" w:cs="SimSun" w:hint="eastAsia"/>
          <w:sz w:val="21"/>
          <w:szCs w:val="21"/>
        </w:rPr>
        <w:t>战略，旨在确保向成员国和客户提供高质量和安全</w:t>
      </w:r>
      <w:r w:rsidRPr="00754CBF">
        <w:rPr>
          <w:rFonts w:ascii="SimSun" w:hAnsi="SimSun" w:cs="SimSun" w:hint="eastAsia"/>
          <w:noProof/>
          <w:sz w:val="21"/>
          <w:szCs w:val="21"/>
        </w:rPr>
        <w:t>的</w:t>
      </w:r>
      <w:r w:rsidRPr="00754CBF">
        <w:rPr>
          <w:rFonts w:ascii="SimSun" w:hAnsi="SimSun" w:cs="SimSun" w:hint="eastAsia"/>
          <w:sz w:val="21"/>
          <w:szCs w:val="21"/>
        </w:rPr>
        <w:t>知识产权解决方案。</w:t>
      </w:r>
    </w:p>
    <w:p w:rsidR="00F21D30" w:rsidRPr="00754CBF" w:rsidRDefault="00F21D30" w:rsidP="00AE2F6F">
      <w:pPr>
        <w:pStyle w:val="ONUME"/>
        <w:numPr>
          <w:ilvl w:val="0"/>
          <w:numId w:val="32"/>
        </w:numPr>
        <w:tabs>
          <w:tab w:val="left" w:pos="800"/>
        </w:tabs>
        <w:overflowPunct w:val="0"/>
        <w:adjustRightInd w:val="0"/>
        <w:spacing w:afterLines="50" w:after="120" w:line="340" w:lineRule="atLeast"/>
        <w:ind w:left="0" w:firstLine="0"/>
        <w:jc w:val="both"/>
        <w:rPr>
          <w:rFonts w:ascii="SimSun" w:hAnsi="SimSun"/>
          <w:sz w:val="21"/>
          <w:szCs w:val="21"/>
        </w:rPr>
      </w:pPr>
      <w:r w:rsidRPr="00754CBF">
        <w:rPr>
          <w:rFonts w:ascii="SimSun" w:hAnsi="SimSun" w:cs="SimSun" w:hint="eastAsia"/>
          <w:sz w:val="21"/>
          <w:szCs w:val="21"/>
        </w:rPr>
        <w:t>此外，还在特权账户管理、安全事件和信息管理、攻陷指标</w:t>
      </w:r>
      <w:r w:rsidR="002A3000">
        <w:rPr>
          <w:rFonts w:ascii="SimSun" w:hAnsi="SimSun" w:cs="SimSun"/>
          <w:sz w:val="21"/>
          <w:szCs w:val="21"/>
        </w:rPr>
        <w:t>（</w:t>
      </w:r>
      <w:r w:rsidRPr="00754CBF">
        <w:rPr>
          <w:rFonts w:ascii="SimSun" w:hAnsi="SimSun" w:cs="SimSun"/>
          <w:sz w:val="21"/>
          <w:szCs w:val="21"/>
        </w:rPr>
        <w:t>IOC</w:t>
      </w:r>
      <w:r w:rsidR="00B03A40">
        <w:rPr>
          <w:rFonts w:ascii="SimSun" w:hAnsi="SimSun" w:cs="SimSun"/>
          <w:sz w:val="21"/>
          <w:szCs w:val="21"/>
        </w:rPr>
        <w:t>）</w:t>
      </w:r>
      <w:r w:rsidRPr="00754CBF">
        <w:rPr>
          <w:rFonts w:ascii="SimSun" w:hAnsi="SimSun" w:cs="SimSun" w:hint="eastAsia"/>
          <w:sz w:val="21"/>
          <w:szCs w:val="21"/>
        </w:rPr>
        <w:t>的监控与警报以及应急响应与管理等领域</w:t>
      </w:r>
      <w:r w:rsidRPr="00754CBF">
        <w:rPr>
          <w:rFonts w:ascii="SimSun" w:hAnsi="SimSun" w:cs="SimSun" w:hint="eastAsia"/>
          <w:noProof/>
          <w:sz w:val="21"/>
          <w:szCs w:val="21"/>
        </w:rPr>
        <w:t>采取</w:t>
      </w:r>
      <w:r w:rsidRPr="00754CBF">
        <w:rPr>
          <w:rFonts w:ascii="SimSun" w:hAnsi="SimSun" w:cs="SimSun" w:hint="eastAsia"/>
          <w:sz w:val="21"/>
          <w:szCs w:val="21"/>
        </w:rPr>
        <w:t>了重大举措，以提高技术安全能力。</w:t>
      </w:r>
      <w:r w:rsidRPr="00754CBF">
        <w:rPr>
          <w:rFonts w:ascii="SimSun" w:hAnsi="SimSun" w:cs="SimSun"/>
          <w:sz w:val="21"/>
          <w:szCs w:val="21"/>
        </w:rPr>
        <w:t>2014</w:t>
      </w:r>
      <w:r w:rsidRPr="00754CBF">
        <w:rPr>
          <w:rFonts w:ascii="SimSun" w:hAnsi="SimSun" w:cs="SimSun" w:hint="eastAsia"/>
          <w:sz w:val="21"/>
          <w:szCs w:val="21"/>
        </w:rPr>
        <w:t>年，全面落实</w:t>
      </w:r>
      <w:r w:rsidRPr="00754CBF">
        <w:rPr>
          <w:rFonts w:ascii="SimSun" w:hAnsi="SimSun" w:cs="SimSun"/>
          <w:sz w:val="21"/>
          <w:szCs w:val="21"/>
        </w:rPr>
        <w:t>ArcSight</w:t>
      </w:r>
      <w:r w:rsidRPr="00754CBF">
        <w:rPr>
          <w:rFonts w:ascii="SimSun" w:hAnsi="SimSun" w:cs="SimSun" w:hint="eastAsia"/>
          <w:sz w:val="21"/>
          <w:szCs w:val="21"/>
        </w:rPr>
        <w:t>安全事件和信息管理</w:t>
      </w:r>
      <w:r w:rsidR="002A3000">
        <w:rPr>
          <w:rFonts w:ascii="SimSun" w:hAnsi="SimSun" w:cs="SimSun"/>
          <w:sz w:val="21"/>
          <w:szCs w:val="21"/>
        </w:rPr>
        <w:t>（</w:t>
      </w:r>
      <w:r w:rsidRPr="00754CBF">
        <w:rPr>
          <w:rFonts w:ascii="SimSun" w:hAnsi="SimSun" w:cs="SimSun"/>
          <w:sz w:val="21"/>
          <w:szCs w:val="21"/>
        </w:rPr>
        <w:t>SEIM</w:t>
      </w:r>
      <w:r w:rsidR="00B03A40">
        <w:rPr>
          <w:rFonts w:ascii="SimSun" w:hAnsi="SimSun" w:cs="SimSun"/>
          <w:sz w:val="21"/>
          <w:szCs w:val="21"/>
        </w:rPr>
        <w:t>）</w:t>
      </w:r>
      <w:r w:rsidRPr="00754CBF">
        <w:rPr>
          <w:rFonts w:ascii="SimSun" w:hAnsi="SimSun" w:cs="SimSun" w:hint="eastAsia"/>
          <w:sz w:val="21"/>
          <w:szCs w:val="21"/>
        </w:rPr>
        <w:t>系统的项目得以完成，使</w:t>
      </w:r>
      <w:r w:rsidRPr="00754CBF">
        <w:rPr>
          <w:rFonts w:ascii="SimSun" w:hAnsi="SimSun" w:cs="SimSun"/>
          <w:sz w:val="21"/>
          <w:szCs w:val="21"/>
        </w:rPr>
        <w:t>WIPO</w:t>
      </w:r>
      <w:r w:rsidRPr="00754CBF">
        <w:rPr>
          <w:rFonts w:ascii="SimSun" w:hAnsi="SimSun" w:cs="SimSun" w:hint="eastAsia"/>
          <w:sz w:val="21"/>
          <w:szCs w:val="21"/>
        </w:rPr>
        <w:t>信息技术网络内的潜在安全事件更容易看到，应急反应更加快速有效。此种技术解决方案的部署和整合极大地减少了监测和应对潜在的网络攻击或数据损害所需的时间。由此将严重事故的数量降到最低，两年期内每年只发生了一起重大事件，且都未造成数据丢失或损害。</w:t>
      </w:r>
    </w:p>
    <w:p w:rsidR="00F21D30" w:rsidRPr="00754CBF" w:rsidRDefault="00F21D30" w:rsidP="00AE2F6F">
      <w:pPr>
        <w:pStyle w:val="ONUME"/>
        <w:numPr>
          <w:ilvl w:val="0"/>
          <w:numId w:val="32"/>
        </w:numPr>
        <w:tabs>
          <w:tab w:val="left" w:pos="800"/>
        </w:tabs>
        <w:overflowPunct w:val="0"/>
        <w:adjustRightInd w:val="0"/>
        <w:spacing w:afterLines="50" w:after="120" w:line="340" w:lineRule="atLeast"/>
        <w:ind w:left="0" w:firstLine="0"/>
        <w:jc w:val="both"/>
        <w:rPr>
          <w:rFonts w:ascii="SimSun" w:hAnsi="SimSun"/>
          <w:sz w:val="21"/>
          <w:szCs w:val="21"/>
        </w:rPr>
      </w:pPr>
      <w:r w:rsidRPr="00754CBF">
        <w:rPr>
          <w:rFonts w:ascii="SimSun" w:hAnsi="SimSun" w:cs="SimSun"/>
          <w:sz w:val="21"/>
          <w:szCs w:val="21"/>
        </w:rPr>
        <w:t>2014</w:t>
      </w:r>
      <w:r w:rsidRPr="00754CBF">
        <w:rPr>
          <w:rFonts w:ascii="SimSun" w:hAnsi="SimSun" w:cs="SimSun" w:hint="eastAsia"/>
          <w:sz w:val="21"/>
          <w:szCs w:val="21"/>
        </w:rPr>
        <w:t>年，信息安全部门</w:t>
      </w:r>
      <w:r w:rsidR="002A3000">
        <w:rPr>
          <w:rFonts w:ascii="SimSun" w:hAnsi="SimSun" w:cs="SimSun"/>
          <w:sz w:val="21"/>
          <w:szCs w:val="21"/>
        </w:rPr>
        <w:t>（</w:t>
      </w:r>
      <w:r w:rsidRPr="00754CBF">
        <w:rPr>
          <w:rFonts w:ascii="SimSun" w:hAnsi="SimSun" w:cs="SimSun"/>
          <w:sz w:val="21"/>
          <w:szCs w:val="21"/>
        </w:rPr>
        <w:t>ISS</w:t>
      </w:r>
      <w:r w:rsidR="00B03A40">
        <w:rPr>
          <w:rFonts w:ascii="SimSun" w:hAnsi="SimSun" w:cs="SimSun"/>
          <w:sz w:val="21"/>
          <w:szCs w:val="21"/>
        </w:rPr>
        <w:t>）</w:t>
      </w:r>
      <w:r w:rsidRPr="00754CBF">
        <w:rPr>
          <w:rFonts w:ascii="SimSun" w:hAnsi="SimSun" w:cs="SimSun" w:hint="eastAsia"/>
          <w:sz w:val="21"/>
          <w:szCs w:val="21"/>
        </w:rPr>
        <w:t>还对企业风险管理解决方案</w:t>
      </w:r>
      <w:r w:rsidR="002A3000">
        <w:rPr>
          <w:rFonts w:ascii="SimSun" w:hAnsi="SimSun" w:cs="SimSun"/>
          <w:sz w:val="21"/>
          <w:szCs w:val="21"/>
        </w:rPr>
        <w:t>（</w:t>
      </w:r>
      <w:r w:rsidRPr="00754CBF">
        <w:rPr>
          <w:rFonts w:ascii="SimSun" w:hAnsi="SimSun" w:cs="SimSun" w:hint="eastAsia"/>
          <w:sz w:val="21"/>
          <w:szCs w:val="21"/>
        </w:rPr>
        <w:t>敏度流</w:t>
      </w:r>
      <w:r w:rsidR="00B03A40">
        <w:rPr>
          <w:rFonts w:ascii="SimSun" w:hAnsi="SimSun" w:cs="SimSun"/>
          <w:sz w:val="21"/>
          <w:szCs w:val="21"/>
        </w:rPr>
        <w:t>）</w:t>
      </w:r>
      <w:r w:rsidRPr="00754CBF">
        <w:rPr>
          <w:rFonts w:ascii="SimSun" w:hAnsi="SimSun" w:cs="SimSun" w:hint="eastAsia"/>
          <w:sz w:val="21"/>
          <w:szCs w:val="21"/>
        </w:rPr>
        <w:t>的遴选和落实工作作出贡献，以增强</w:t>
      </w:r>
      <w:r w:rsidRPr="00754CBF">
        <w:rPr>
          <w:rFonts w:ascii="SimSun" w:hAnsi="SimSun" w:cs="SimSun"/>
          <w:sz w:val="21"/>
          <w:szCs w:val="21"/>
        </w:rPr>
        <w:t>WIPO</w:t>
      </w:r>
      <w:r w:rsidRPr="00754CBF">
        <w:rPr>
          <w:rFonts w:ascii="SimSun" w:hAnsi="SimSun" w:cs="SimSun" w:hint="eastAsia"/>
          <w:sz w:val="21"/>
          <w:szCs w:val="21"/>
        </w:rPr>
        <w:t>内部的企业风险管理能力，并实现基于</w:t>
      </w:r>
      <w:r w:rsidRPr="00754CBF">
        <w:rPr>
          <w:rFonts w:ascii="SimSun" w:hAnsi="SimSun" w:cs="SimSun"/>
          <w:sz w:val="21"/>
          <w:szCs w:val="21"/>
        </w:rPr>
        <w:t>ISO</w:t>
      </w:r>
      <w:r w:rsidRPr="00754CBF">
        <w:rPr>
          <w:rFonts w:ascii="SimSun" w:hAnsi="SimSun" w:cs="SimSun" w:hint="eastAsia"/>
          <w:sz w:val="21"/>
          <w:szCs w:val="21"/>
        </w:rPr>
        <w:t>的风险管理流程与本组织的风险管理方法之间的全面整合。</w:t>
      </w:r>
      <w:r w:rsidRPr="00754CBF">
        <w:rPr>
          <w:rFonts w:ascii="SimSun" w:hAnsi="SimSun" w:cs="SimSun"/>
          <w:sz w:val="21"/>
          <w:szCs w:val="21"/>
        </w:rPr>
        <w:t>2015</w:t>
      </w:r>
      <w:r w:rsidRPr="00754CBF">
        <w:rPr>
          <w:rFonts w:ascii="SimSun" w:hAnsi="SimSun" w:cs="SimSun" w:hint="eastAsia"/>
          <w:sz w:val="21"/>
          <w:szCs w:val="21"/>
        </w:rPr>
        <w:t>年，企业风险管理解决方案敏度流的使用范围扩大，</w:t>
      </w:r>
      <w:r w:rsidRPr="00754CBF">
        <w:rPr>
          <w:rFonts w:ascii="SimSun" w:hAnsi="SimSun" w:cs="SimSun"/>
          <w:sz w:val="21"/>
          <w:szCs w:val="21"/>
        </w:rPr>
        <w:t>ISO</w:t>
      </w:r>
      <w:r w:rsidRPr="00754CBF">
        <w:rPr>
          <w:rFonts w:ascii="SimSun" w:hAnsi="SimSun" w:cs="SimSun" w:hint="eastAsia"/>
          <w:sz w:val="21"/>
          <w:szCs w:val="21"/>
        </w:rPr>
        <w:t>相关的信息风险管理成为</w:t>
      </w:r>
      <w:r w:rsidRPr="00754CBF">
        <w:rPr>
          <w:rFonts w:ascii="SimSun" w:hAnsi="SimSun" w:cs="SimSun"/>
          <w:sz w:val="21"/>
          <w:szCs w:val="21"/>
        </w:rPr>
        <w:t>ISO 27001</w:t>
      </w:r>
      <w:r w:rsidRPr="00754CBF">
        <w:rPr>
          <w:rFonts w:ascii="SimSun" w:hAnsi="SimSun" w:cs="SimSun" w:hint="eastAsia"/>
          <w:sz w:val="21"/>
          <w:szCs w:val="21"/>
        </w:rPr>
        <w:t>认证范围扩展的一部分。</w:t>
      </w:r>
    </w:p>
    <w:p w:rsidR="00F21D30" w:rsidRPr="00754CBF" w:rsidRDefault="00F21D30" w:rsidP="00AE2F6F">
      <w:pPr>
        <w:pStyle w:val="ONUME"/>
        <w:numPr>
          <w:ilvl w:val="0"/>
          <w:numId w:val="32"/>
        </w:numPr>
        <w:tabs>
          <w:tab w:val="left" w:pos="800"/>
        </w:tabs>
        <w:overflowPunct w:val="0"/>
        <w:adjustRightInd w:val="0"/>
        <w:spacing w:afterLines="50" w:after="120" w:line="340" w:lineRule="atLeast"/>
        <w:ind w:left="0" w:firstLine="0"/>
        <w:jc w:val="both"/>
        <w:rPr>
          <w:rFonts w:ascii="SimSun" w:hAnsi="SimSun"/>
          <w:sz w:val="21"/>
          <w:szCs w:val="21"/>
        </w:rPr>
      </w:pPr>
      <w:r w:rsidRPr="00754CBF">
        <w:rPr>
          <w:rFonts w:ascii="SimSun" w:hAnsi="SimSun" w:cs="SimSun"/>
          <w:sz w:val="21"/>
          <w:szCs w:val="21"/>
        </w:rPr>
        <w:t>2014</w:t>
      </w:r>
      <w:r w:rsidRPr="00754CBF">
        <w:rPr>
          <w:rFonts w:ascii="SimSun" w:hAnsi="SimSun" w:cs="SimSun" w:hint="eastAsia"/>
          <w:sz w:val="21"/>
          <w:szCs w:val="21"/>
        </w:rPr>
        <w:t>年首次启动的模拟网络欺诈活动，继续提升用户对信息安全隐患的意识，用户报告网络欺诈的比率急速上升</w:t>
      </w:r>
      <w:r w:rsidR="002A3000">
        <w:rPr>
          <w:rFonts w:ascii="SimSun" w:hAnsi="SimSun" w:cs="SimSun"/>
          <w:sz w:val="21"/>
          <w:szCs w:val="21"/>
        </w:rPr>
        <w:t>（</w:t>
      </w:r>
      <w:r w:rsidRPr="00754CBF">
        <w:rPr>
          <w:rFonts w:ascii="SimSun" w:hAnsi="SimSun" w:cs="SimSun" w:hint="eastAsia"/>
          <w:sz w:val="21"/>
          <w:szCs w:val="21"/>
        </w:rPr>
        <w:t>从</w:t>
      </w:r>
      <w:r w:rsidRPr="00754CBF">
        <w:rPr>
          <w:rFonts w:ascii="SimSun" w:hAnsi="SimSun" w:cs="SimSun"/>
          <w:sz w:val="21"/>
          <w:szCs w:val="21"/>
        </w:rPr>
        <w:t>2014</w:t>
      </w:r>
      <w:r w:rsidRPr="00754CBF">
        <w:rPr>
          <w:rFonts w:ascii="SimSun" w:hAnsi="SimSun" w:cs="SimSun" w:hint="eastAsia"/>
          <w:sz w:val="21"/>
          <w:szCs w:val="21"/>
        </w:rPr>
        <w:t>年的</w:t>
      </w:r>
      <w:r w:rsidRPr="00754CBF">
        <w:rPr>
          <w:rFonts w:ascii="SimSun" w:hAnsi="SimSun" w:cs="SimSun"/>
          <w:sz w:val="21"/>
          <w:szCs w:val="21"/>
        </w:rPr>
        <w:t>1%</w:t>
      </w:r>
      <w:r w:rsidRPr="00754CBF">
        <w:rPr>
          <w:rFonts w:ascii="SimSun" w:hAnsi="SimSun" w:cs="SimSun" w:hint="eastAsia"/>
          <w:sz w:val="21"/>
          <w:szCs w:val="21"/>
        </w:rPr>
        <w:t>上升至</w:t>
      </w:r>
      <w:r w:rsidRPr="00754CBF">
        <w:rPr>
          <w:rFonts w:ascii="SimSun" w:hAnsi="SimSun" w:cs="SimSun"/>
          <w:sz w:val="21"/>
          <w:szCs w:val="21"/>
        </w:rPr>
        <w:t>2015</w:t>
      </w:r>
      <w:r w:rsidRPr="00754CBF">
        <w:rPr>
          <w:rFonts w:ascii="SimSun" w:hAnsi="SimSun" w:cs="SimSun" w:hint="eastAsia"/>
          <w:sz w:val="21"/>
          <w:szCs w:val="21"/>
        </w:rPr>
        <w:t>年的</w:t>
      </w:r>
      <w:r w:rsidRPr="00754CBF">
        <w:rPr>
          <w:rFonts w:ascii="SimSun" w:hAnsi="SimSun" w:cs="SimSun"/>
          <w:sz w:val="21"/>
          <w:szCs w:val="21"/>
        </w:rPr>
        <w:t>59%</w:t>
      </w:r>
      <w:r w:rsidR="00B03A40">
        <w:rPr>
          <w:rFonts w:ascii="SimSun" w:hAnsi="SimSun" w:cs="SimSun"/>
          <w:sz w:val="21"/>
          <w:szCs w:val="21"/>
        </w:rPr>
        <w:t>）</w:t>
      </w:r>
      <w:r w:rsidRPr="00754CBF">
        <w:rPr>
          <w:rFonts w:ascii="SimSun" w:hAnsi="SimSun" w:cs="SimSun" w:hint="eastAsia"/>
          <w:sz w:val="21"/>
          <w:szCs w:val="21"/>
        </w:rPr>
        <w:t>和用户在网络欺诈活动中受骗的比率下降了</w:t>
      </w:r>
      <w:r w:rsidRPr="00754CBF">
        <w:rPr>
          <w:rFonts w:ascii="SimSun" w:hAnsi="SimSun" w:cs="SimSun"/>
          <w:sz w:val="21"/>
          <w:szCs w:val="21"/>
        </w:rPr>
        <w:t>10%</w:t>
      </w:r>
      <w:r w:rsidR="002A3000">
        <w:rPr>
          <w:rFonts w:ascii="SimSun" w:hAnsi="SimSun" w:cs="SimSun"/>
          <w:sz w:val="21"/>
          <w:szCs w:val="21"/>
        </w:rPr>
        <w:t>（</w:t>
      </w:r>
      <w:r w:rsidRPr="00754CBF">
        <w:rPr>
          <w:rFonts w:ascii="SimSun" w:hAnsi="SimSun" w:cs="SimSun" w:hint="eastAsia"/>
          <w:sz w:val="21"/>
          <w:szCs w:val="21"/>
        </w:rPr>
        <w:t>从</w:t>
      </w:r>
      <w:r w:rsidRPr="00754CBF">
        <w:rPr>
          <w:rFonts w:ascii="SimSun" w:hAnsi="SimSun" w:cs="SimSun"/>
          <w:sz w:val="21"/>
          <w:szCs w:val="21"/>
        </w:rPr>
        <w:t>2014</w:t>
      </w:r>
      <w:r w:rsidRPr="00754CBF">
        <w:rPr>
          <w:rFonts w:ascii="SimSun" w:hAnsi="SimSun" w:cs="SimSun" w:hint="eastAsia"/>
          <w:sz w:val="21"/>
          <w:szCs w:val="21"/>
        </w:rPr>
        <w:t>年的平均</w:t>
      </w:r>
      <w:r w:rsidRPr="00754CBF">
        <w:rPr>
          <w:rFonts w:ascii="SimSun" w:hAnsi="SimSun" w:cs="SimSun"/>
          <w:sz w:val="21"/>
          <w:szCs w:val="21"/>
        </w:rPr>
        <w:t>17%</w:t>
      </w:r>
      <w:r w:rsidRPr="00754CBF">
        <w:rPr>
          <w:rFonts w:ascii="SimSun" w:hAnsi="SimSun" w:cs="SimSun" w:hint="eastAsia"/>
          <w:sz w:val="21"/>
          <w:szCs w:val="21"/>
        </w:rPr>
        <w:t>下降至</w:t>
      </w:r>
      <w:r w:rsidRPr="00754CBF">
        <w:rPr>
          <w:rFonts w:ascii="SimSun" w:hAnsi="SimSun" w:cs="SimSun"/>
          <w:sz w:val="21"/>
          <w:szCs w:val="21"/>
        </w:rPr>
        <w:t>2015</w:t>
      </w:r>
      <w:r w:rsidRPr="00754CBF">
        <w:rPr>
          <w:rFonts w:ascii="SimSun" w:hAnsi="SimSun" w:cs="SimSun" w:hint="eastAsia"/>
          <w:sz w:val="21"/>
          <w:szCs w:val="21"/>
        </w:rPr>
        <w:t>年的平均</w:t>
      </w:r>
      <w:r w:rsidRPr="00754CBF">
        <w:rPr>
          <w:rFonts w:ascii="SimSun" w:hAnsi="SimSun" w:cs="SimSun"/>
          <w:sz w:val="21"/>
          <w:szCs w:val="21"/>
        </w:rPr>
        <w:t>7%</w:t>
      </w:r>
      <w:r w:rsidR="00B03A40">
        <w:rPr>
          <w:rFonts w:ascii="SimSun" w:hAnsi="SimSun" w:cs="SimSun"/>
          <w:sz w:val="21"/>
          <w:szCs w:val="21"/>
        </w:rPr>
        <w:t>）</w:t>
      </w:r>
      <w:r w:rsidRPr="00754CBF">
        <w:rPr>
          <w:rFonts w:ascii="SimSun" w:hAnsi="SimSun" w:cs="SimSun" w:hint="eastAsia"/>
          <w:sz w:val="21"/>
          <w:szCs w:val="21"/>
        </w:rPr>
        <w:t>即可证明。</w:t>
      </w:r>
    </w:p>
    <w:p w:rsidR="00F21D30" w:rsidRPr="00754CBF" w:rsidRDefault="00F21D30" w:rsidP="00AE2F6F">
      <w:pPr>
        <w:pStyle w:val="ONUME"/>
        <w:numPr>
          <w:ilvl w:val="0"/>
          <w:numId w:val="32"/>
        </w:numPr>
        <w:tabs>
          <w:tab w:val="left" w:pos="800"/>
        </w:tabs>
        <w:overflowPunct w:val="0"/>
        <w:adjustRightInd w:val="0"/>
        <w:spacing w:afterLines="50" w:after="120" w:line="340" w:lineRule="atLeast"/>
        <w:ind w:left="0" w:firstLine="0"/>
        <w:jc w:val="both"/>
        <w:rPr>
          <w:rFonts w:ascii="SimSun" w:hAnsi="SimSun"/>
          <w:color w:val="000000"/>
          <w:sz w:val="21"/>
          <w:szCs w:val="21"/>
        </w:rPr>
      </w:pPr>
      <w:r w:rsidRPr="00754CBF">
        <w:rPr>
          <w:rFonts w:ascii="SimSun" w:hAnsi="SimSun" w:cs="SimSun" w:hint="eastAsia"/>
          <w:sz w:val="21"/>
          <w:szCs w:val="21"/>
        </w:rPr>
        <w:t>通过提供高质量的风险评估和风险补救帮助，</w:t>
      </w:r>
      <w:r w:rsidRPr="00754CBF">
        <w:rPr>
          <w:rFonts w:ascii="SimSun" w:hAnsi="SimSun" w:cs="SimSun"/>
          <w:sz w:val="21"/>
          <w:szCs w:val="21"/>
        </w:rPr>
        <w:t>ISS</w:t>
      </w:r>
      <w:r w:rsidRPr="00754CBF">
        <w:rPr>
          <w:rFonts w:ascii="SimSun" w:hAnsi="SimSun" w:cs="SimSun" w:hint="eastAsia"/>
          <w:sz w:val="21"/>
          <w:szCs w:val="21"/>
        </w:rPr>
        <w:t>还对几项业务倡议提供了支持，例如</w:t>
      </w:r>
      <w:r w:rsidRPr="00754CBF">
        <w:rPr>
          <w:rFonts w:ascii="SimSun" w:hAnsi="SimSun" w:cs="SimSun"/>
          <w:sz w:val="21"/>
          <w:szCs w:val="21"/>
        </w:rPr>
        <w:t>GOA</w:t>
      </w:r>
      <w:r w:rsidRPr="00754CBF">
        <w:rPr>
          <w:rFonts w:ascii="SimSun" w:hAnsi="SimSun" w:cs="SimSun" w:hint="eastAsia"/>
          <w:sz w:val="21"/>
          <w:szCs w:val="21"/>
        </w:rPr>
        <w:t>、</w:t>
      </w:r>
      <w:r w:rsidRPr="00754CBF">
        <w:rPr>
          <w:rFonts w:ascii="SimSun" w:hAnsi="SimSun" w:cs="SimSun"/>
          <w:sz w:val="21"/>
          <w:szCs w:val="21"/>
        </w:rPr>
        <w:t>WIPO</w:t>
      </w:r>
      <w:r w:rsidRPr="00754CBF">
        <w:rPr>
          <w:rFonts w:ascii="SimSun" w:hAnsi="SimSun" w:cs="SimSun" w:hint="eastAsia"/>
          <w:sz w:val="21"/>
          <w:szCs w:val="21"/>
        </w:rPr>
        <w:t>的移动设备环境以及云征聘解决方案</w:t>
      </w:r>
      <w:r w:rsidRPr="00754CBF">
        <w:rPr>
          <w:rFonts w:ascii="SimSun" w:hAnsi="SimSun" w:cs="SimSun"/>
          <w:sz w:val="21"/>
          <w:szCs w:val="21"/>
        </w:rPr>
        <w:t>Taleo</w:t>
      </w:r>
      <w:r w:rsidRPr="00754CBF">
        <w:rPr>
          <w:rFonts w:ascii="SimSun" w:hAnsi="SimSun" w:cs="SimSun" w:hint="eastAsia"/>
          <w:sz w:val="21"/>
          <w:szCs w:val="21"/>
        </w:rPr>
        <w:t>，并与</w:t>
      </w:r>
      <w:r w:rsidRPr="00754CBF">
        <w:rPr>
          <w:rFonts w:ascii="SimSun" w:hAnsi="SimSun" w:cs="SimSun"/>
          <w:sz w:val="21"/>
          <w:szCs w:val="21"/>
        </w:rPr>
        <w:t>PCT</w:t>
      </w:r>
      <w:r w:rsidRPr="00754CBF">
        <w:rPr>
          <w:rFonts w:ascii="SimSun" w:hAnsi="SimSun" w:cs="SimSun" w:hint="eastAsia"/>
          <w:sz w:val="21"/>
          <w:szCs w:val="21"/>
        </w:rPr>
        <w:t>开发团队紧密合作，制定并实施了一种针对应用开发工作的安全开发生命周期方法，确保了在开发项目初期就加强信息安全规定和控制，从而极大地减少了应用在通过安全测试时所需的重复工作量。</w:t>
      </w:r>
    </w:p>
    <w:p w:rsidR="00F21D30" w:rsidRPr="00976725" w:rsidRDefault="00391D4C" w:rsidP="00527DF1">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hint="eastAsia"/>
          <w:b w:val="0"/>
          <w:sz w:val="21"/>
          <w:szCs w:val="21"/>
        </w:rPr>
        <w:t>绩效</w:t>
      </w:r>
      <w:r w:rsidR="00F21D30" w:rsidRPr="00976725">
        <w:rPr>
          <w:rFonts w:ascii="SimHei" w:eastAsia="SimHei" w:hAnsi="SimHei" w:cs="SimSun" w:hint="eastAsia"/>
          <w:b w:val="0"/>
          <w:sz w:val="21"/>
          <w:szCs w:val="21"/>
        </w:rPr>
        <w:t>数据</w:t>
      </w:r>
    </w:p>
    <w:tbl>
      <w:tblPr>
        <w:tblW w:w="4955" w:type="pct"/>
        <w:tblInd w:w="121" w:type="dxa"/>
        <w:tblLayout w:type="fixed"/>
        <w:tblLook w:val="0000" w:firstRow="0" w:lastRow="0" w:firstColumn="0" w:lastColumn="0" w:noHBand="0" w:noVBand="0"/>
      </w:tblPr>
      <w:tblGrid>
        <w:gridCol w:w="2255"/>
        <w:gridCol w:w="2269"/>
        <w:gridCol w:w="1133"/>
        <w:gridCol w:w="2694"/>
        <w:gridCol w:w="1134"/>
      </w:tblGrid>
      <w:tr w:rsidR="00F21D30" w:rsidRPr="00571D2C" w:rsidTr="00756BED">
        <w:tc>
          <w:tcPr>
            <w:tcW w:w="5000" w:type="pct"/>
            <w:gridSpan w:val="5"/>
            <w:tcBorders>
              <w:top w:val="single" w:sz="4" w:space="0" w:color="auto"/>
              <w:left w:val="single" w:sz="4" w:space="0" w:color="auto"/>
              <w:right w:val="single" w:sz="4" w:space="0" w:color="auto"/>
            </w:tcBorders>
            <w:shd w:val="clear" w:color="auto" w:fill="C6D9F1"/>
          </w:tcPr>
          <w:p w:rsidR="00F21D30" w:rsidRPr="00756BED" w:rsidRDefault="00F21D30" w:rsidP="00756BED">
            <w:pPr>
              <w:widowControl w:val="0"/>
              <w:tabs>
                <w:tab w:val="left" w:pos="1452"/>
              </w:tabs>
              <w:adjustRightInd w:val="0"/>
              <w:spacing w:beforeLines="30" w:before="72" w:afterLines="30" w:after="72"/>
              <w:ind w:left="1452" w:hanging="1452"/>
              <w:jc w:val="both"/>
              <w:rPr>
                <w:rFonts w:ascii="SimSun" w:eastAsia="SimSun" w:hAnsi="SimSun"/>
                <w:b/>
                <w:bCs/>
                <w:color w:val="000000"/>
                <w:sz w:val="16"/>
                <w:szCs w:val="16"/>
                <w:lang w:eastAsia="zh-CN"/>
              </w:rPr>
            </w:pPr>
            <w:r w:rsidRPr="00756BED">
              <w:rPr>
                <w:rFonts w:ascii="SimSun" w:eastAsia="SimSun" w:hAnsi="SimSun" w:cs="SimHei" w:hint="eastAsia"/>
                <w:b/>
                <w:bCs/>
                <w:sz w:val="16"/>
                <w:szCs w:val="16"/>
                <w:lang w:eastAsia="zh-CN"/>
              </w:rPr>
              <w:t>预期成果：</w:t>
            </w:r>
            <w:r w:rsidRPr="00756BED">
              <w:rPr>
                <w:rFonts w:ascii="SimSun" w:eastAsia="SimSun" w:hAnsi="SimSun"/>
                <w:b/>
                <w:bCs/>
                <w:color w:val="000000"/>
                <w:sz w:val="16"/>
                <w:szCs w:val="16"/>
                <w:lang w:eastAsia="zh-CN"/>
              </w:rPr>
              <w:tab/>
            </w:r>
            <w:r w:rsidRPr="00756BED">
              <w:rPr>
                <w:rFonts w:ascii="SimSun" w:eastAsia="SimSun" w:hAnsi="SimSun" w:cs="SimSun" w:hint="eastAsia"/>
                <w:bCs/>
                <w:sz w:val="16"/>
                <w:szCs w:val="16"/>
                <w:lang w:eastAsia="zh-CN"/>
              </w:rPr>
              <w:t>九</w:t>
            </w:r>
            <w:r w:rsidRPr="00756BED">
              <w:rPr>
                <w:rFonts w:ascii="SimSun" w:eastAsia="SimSun" w:hAnsi="SimSun" w:cs="SimSun"/>
                <w:bCs/>
                <w:sz w:val="16"/>
                <w:szCs w:val="16"/>
                <w:lang w:eastAsia="zh-CN"/>
              </w:rPr>
              <w:t>.1</w:t>
            </w:r>
            <w:r w:rsidRPr="00756BED">
              <w:rPr>
                <w:rFonts w:ascii="SimSun" w:eastAsia="SimSun" w:hAnsi="SimSun" w:cs="SimSun" w:hint="eastAsia"/>
                <w:bCs/>
                <w:sz w:val="16"/>
                <w:szCs w:val="16"/>
                <w:lang w:eastAsia="zh-CN"/>
              </w:rPr>
              <w:t>向内部用户和外部利益攸关方提供有效、高效、优质、面向用户的支助服务</w:t>
            </w:r>
          </w:p>
        </w:tc>
      </w:tr>
      <w:tr w:rsidR="00F21D30" w:rsidRPr="00571D2C" w:rsidTr="00155EDE">
        <w:tblPrEx>
          <w:tblBorders>
            <w:top w:val="single" w:sz="4" w:space="0" w:color="auto"/>
            <w:left w:val="single" w:sz="4" w:space="0" w:color="auto"/>
            <w:bottom w:val="single" w:sz="4" w:space="0" w:color="auto"/>
            <w:right w:val="single" w:sz="4" w:space="0" w:color="auto"/>
          </w:tblBorders>
        </w:tblPrEx>
        <w:trPr>
          <w:cantSplit/>
        </w:trPr>
        <w:tc>
          <w:tcPr>
            <w:tcW w:w="1189" w:type="pct"/>
            <w:tcBorders>
              <w:top w:val="single" w:sz="4" w:space="0" w:color="auto"/>
              <w:bottom w:val="nil"/>
            </w:tcBorders>
            <w:vAlign w:val="center"/>
          </w:tcPr>
          <w:p w:rsidR="00F21D30" w:rsidRPr="00756BED" w:rsidRDefault="00391D4C" w:rsidP="00756BED">
            <w:pPr>
              <w:widowControl w:val="0"/>
              <w:adjustRightInd w:val="0"/>
              <w:jc w:val="center"/>
              <w:rPr>
                <w:rFonts w:ascii="SimSun" w:eastAsia="SimSun" w:hAnsi="SimSun"/>
                <w:b/>
                <w:bCs/>
                <w:sz w:val="16"/>
                <w:szCs w:val="16"/>
              </w:rPr>
            </w:pPr>
            <w:r w:rsidRPr="00756BED">
              <w:rPr>
                <w:rFonts w:ascii="SimSun" w:eastAsia="SimSun" w:hAnsi="SimSun" w:cs="SimHei" w:hint="eastAsia"/>
                <w:b/>
                <w:bCs/>
                <w:sz w:val="16"/>
                <w:szCs w:val="16"/>
              </w:rPr>
              <w:t>绩效</w:t>
            </w:r>
            <w:r w:rsidR="00F21D30" w:rsidRPr="00756BED">
              <w:rPr>
                <w:rFonts w:ascii="SimSun" w:eastAsia="SimSun" w:hAnsi="SimSun" w:cs="SimHei" w:hint="eastAsia"/>
                <w:b/>
                <w:bCs/>
                <w:sz w:val="16"/>
                <w:szCs w:val="16"/>
              </w:rPr>
              <w:t>指标</w:t>
            </w:r>
          </w:p>
        </w:tc>
        <w:tc>
          <w:tcPr>
            <w:tcW w:w="1196" w:type="pct"/>
            <w:tcBorders>
              <w:top w:val="single" w:sz="4" w:space="0" w:color="auto"/>
              <w:bottom w:val="nil"/>
            </w:tcBorders>
            <w:vAlign w:val="center"/>
          </w:tcPr>
          <w:p w:rsidR="00F21D30" w:rsidRPr="00756BED" w:rsidRDefault="00F21D30" w:rsidP="00756BED">
            <w:pPr>
              <w:widowControl w:val="0"/>
              <w:adjustRightInd w:val="0"/>
              <w:jc w:val="center"/>
              <w:rPr>
                <w:rFonts w:ascii="SimSun" w:eastAsia="SimSun" w:hAnsi="SimSun"/>
                <w:b/>
                <w:bCs/>
                <w:sz w:val="16"/>
                <w:szCs w:val="16"/>
              </w:rPr>
            </w:pPr>
            <w:r w:rsidRPr="00756BED">
              <w:rPr>
                <w:rFonts w:ascii="SimSun" w:eastAsia="SimSun" w:hAnsi="SimSun" w:cs="SimHei" w:hint="eastAsia"/>
                <w:b/>
                <w:bCs/>
                <w:sz w:val="16"/>
                <w:szCs w:val="16"/>
              </w:rPr>
              <w:t>基准</w:t>
            </w:r>
          </w:p>
        </w:tc>
        <w:tc>
          <w:tcPr>
            <w:tcW w:w="597" w:type="pct"/>
            <w:tcBorders>
              <w:top w:val="single" w:sz="4" w:space="0" w:color="auto"/>
              <w:bottom w:val="nil"/>
            </w:tcBorders>
            <w:tcMar>
              <w:top w:w="110" w:type="dxa"/>
            </w:tcMar>
            <w:vAlign w:val="center"/>
          </w:tcPr>
          <w:p w:rsidR="00F21D30" w:rsidRPr="00756BED" w:rsidRDefault="00F21D30" w:rsidP="00756BED">
            <w:pPr>
              <w:widowControl w:val="0"/>
              <w:adjustRightInd w:val="0"/>
              <w:jc w:val="center"/>
              <w:rPr>
                <w:rFonts w:ascii="SimSun" w:eastAsia="SimSun" w:hAnsi="SimSun"/>
                <w:b/>
                <w:bCs/>
                <w:sz w:val="16"/>
                <w:szCs w:val="16"/>
              </w:rPr>
            </w:pPr>
            <w:r w:rsidRPr="00756BED">
              <w:rPr>
                <w:rFonts w:ascii="SimSun" w:eastAsia="SimSun" w:hAnsi="SimSun" w:cs="SimHei" w:hint="eastAsia"/>
                <w:b/>
                <w:bCs/>
                <w:sz w:val="16"/>
                <w:szCs w:val="16"/>
              </w:rPr>
              <w:t>目标</w:t>
            </w:r>
          </w:p>
        </w:tc>
        <w:tc>
          <w:tcPr>
            <w:tcW w:w="1420" w:type="pct"/>
            <w:tcBorders>
              <w:top w:val="single" w:sz="4" w:space="0" w:color="auto"/>
              <w:bottom w:val="nil"/>
            </w:tcBorders>
            <w:shd w:val="clear" w:color="auto" w:fill="FFFFFF"/>
            <w:tcMar>
              <w:top w:w="110" w:type="dxa"/>
            </w:tcMar>
            <w:vAlign w:val="center"/>
          </w:tcPr>
          <w:p w:rsidR="00F21D30" w:rsidRPr="00756BED" w:rsidRDefault="00391D4C" w:rsidP="00756BED">
            <w:pPr>
              <w:widowControl w:val="0"/>
              <w:adjustRightInd w:val="0"/>
              <w:jc w:val="center"/>
              <w:rPr>
                <w:rFonts w:ascii="SimSun" w:eastAsia="SimSun" w:hAnsi="SimSun"/>
                <w:b/>
                <w:bCs/>
                <w:sz w:val="16"/>
                <w:szCs w:val="16"/>
              </w:rPr>
            </w:pPr>
            <w:r w:rsidRPr="00756BED">
              <w:rPr>
                <w:rFonts w:ascii="SimSun" w:eastAsia="SimSun" w:hAnsi="SimSun" w:cs="SimHei" w:hint="eastAsia"/>
                <w:b/>
                <w:bCs/>
                <w:sz w:val="16"/>
                <w:szCs w:val="16"/>
              </w:rPr>
              <w:t>绩效</w:t>
            </w:r>
            <w:r w:rsidR="00F21D30" w:rsidRPr="00756BED">
              <w:rPr>
                <w:rFonts w:ascii="SimSun" w:eastAsia="SimSun" w:hAnsi="SimSun" w:cs="SimHei" w:hint="eastAsia"/>
                <w:b/>
                <w:bCs/>
                <w:sz w:val="16"/>
                <w:szCs w:val="16"/>
              </w:rPr>
              <w:t>数据</w:t>
            </w:r>
          </w:p>
        </w:tc>
        <w:tc>
          <w:tcPr>
            <w:tcW w:w="598" w:type="pct"/>
            <w:tcBorders>
              <w:top w:val="single" w:sz="4" w:space="0" w:color="auto"/>
              <w:bottom w:val="nil"/>
            </w:tcBorders>
            <w:tcMar>
              <w:top w:w="110" w:type="dxa"/>
            </w:tcMar>
            <w:vAlign w:val="center"/>
          </w:tcPr>
          <w:p w:rsidR="00F21D30" w:rsidRPr="00756BED" w:rsidRDefault="00F21D30" w:rsidP="00756BED">
            <w:pPr>
              <w:widowControl w:val="0"/>
              <w:adjustRightInd w:val="0"/>
              <w:jc w:val="center"/>
              <w:rPr>
                <w:rFonts w:ascii="SimSun" w:eastAsia="SimSun" w:hAnsi="SimSun"/>
                <w:b/>
                <w:bCs/>
                <w:sz w:val="16"/>
                <w:szCs w:val="16"/>
                <w:lang w:eastAsia="zh-CN"/>
              </w:rPr>
            </w:pPr>
            <w:r w:rsidRPr="00756BED">
              <w:rPr>
                <w:rFonts w:ascii="SimSun" w:eastAsia="SimSun" w:hAnsi="SimSun" w:cs="SimHei" w:hint="eastAsia"/>
                <w:b/>
                <w:bCs/>
                <w:sz w:val="16"/>
                <w:szCs w:val="16"/>
                <w:lang w:eastAsia="zh-CN"/>
              </w:rPr>
              <w:t>红绿灯系统</w:t>
            </w:r>
            <w:r w:rsidR="002A3000" w:rsidRPr="00756BED">
              <w:rPr>
                <w:rFonts w:ascii="SimSun" w:eastAsia="SimSun" w:hAnsi="SimSun" w:cs="SimHei"/>
                <w:b/>
                <w:bCs/>
                <w:sz w:val="16"/>
                <w:szCs w:val="16"/>
                <w:lang w:eastAsia="zh-CN"/>
              </w:rPr>
              <w:t>（</w:t>
            </w:r>
            <w:r w:rsidRPr="00756BED">
              <w:rPr>
                <w:rFonts w:ascii="SimSun" w:eastAsia="SimSun" w:hAnsi="SimSun" w:cs="SimHei"/>
                <w:b/>
                <w:bCs/>
                <w:sz w:val="16"/>
                <w:szCs w:val="16"/>
                <w:lang w:eastAsia="zh-CN"/>
              </w:rPr>
              <w:t>TLS</w:t>
            </w:r>
            <w:r w:rsidR="00B03A40" w:rsidRPr="00756BED">
              <w:rPr>
                <w:rFonts w:ascii="SimSun" w:eastAsia="SimSun" w:hAnsi="SimSun" w:cs="SimHei"/>
                <w:b/>
                <w:bCs/>
                <w:sz w:val="16"/>
                <w:szCs w:val="16"/>
                <w:lang w:eastAsia="zh-CN"/>
              </w:rPr>
              <w:t>）</w:t>
            </w:r>
          </w:p>
        </w:tc>
      </w:tr>
      <w:tr w:rsidR="00F21D30" w:rsidRPr="00571D2C" w:rsidTr="00155EDE">
        <w:tblPrEx>
          <w:tblBorders>
            <w:top w:val="single" w:sz="4" w:space="0" w:color="auto"/>
            <w:left w:val="single" w:sz="4" w:space="0" w:color="auto"/>
            <w:bottom w:val="single" w:sz="4" w:space="0" w:color="auto"/>
            <w:right w:val="single" w:sz="4" w:space="0" w:color="auto"/>
          </w:tblBorders>
        </w:tblPrEx>
        <w:trPr>
          <w:cantSplit/>
        </w:trPr>
        <w:tc>
          <w:tcPr>
            <w:tcW w:w="1189" w:type="pct"/>
            <w:tcBorders>
              <w:top w:val="nil"/>
              <w:bottom w:val="single" w:sz="4" w:space="0" w:color="auto"/>
            </w:tcBorders>
          </w:tcPr>
          <w:p w:rsidR="00F21D30" w:rsidRPr="00756BED" w:rsidRDefault="00F21D30" w:rsidP="00756BED">
            <w:pPr>
              <w:widowControl w:val="0"/>
              <w:adjustRightInd w:val="0"/>
              <w:spacing w:afterLines="30" w:after="72"/>
              <w:jc w:val="both"/>
              <w:rPr>
                <w:rFonts w:ascii="SimSun" w:eastAsia="SimSun" w:hAnsi="SimSun"/>
                <w:color w:val="000000"/>
                <w:sz w:val="16"/>
                <w:szCs w:val="16"/>
                <w:lang w:eastAsia="zh-CN"/>
              </w:rPr>
            </w:pPr>
            <w:r w:rsidRPr="00756BED">
              <w:rPr>
                <w:rFonts w:ascii="SimSun" w:eastAsia="SimSun" w:hAnsi="SimSun" w:cs="SimSun" w:hint="eastAsia"/>
                <w:sz w:val="16"/>
                <w:szCs w:val="16"/>
                <w:lang w:eastAsia="zh-CN"/>
              </w:rPr>
              <w:t>根据业务需求对</w:t>
            </w:r>
            <w:r w:rsidRPr="00756BED">
              <w:rPr>
                <w:rFonts w:ascii="SimSun" w:eastAsia="SimSun" w:hAnsi="SimSun" w:cs="SimSun"/>
                <w:sz w:val="16"/>
                <w:szCs w:val="16"/>
                <w:lang w:eastAsia="zh-CN"/>
              </w:rPr>
              <w:t>ICT</w:t>
            </w:r>
            <w:r w:rsidRPr="00756BED">
              <w:rPr>
                <w:rFonts w:ascii="SimSun" w:eastAsia="SimSun" w:hAnsi="SimSun" w:cs="SimSun" w:hint="eastAsia"/>
                <w:sz w:val="16"/>
                <w:szCs w:val="16"/>
                <w:lang w:eastAsia="zh-CN"/>
              </w:rPr>
              <w:t>系统进行具有成本效益的托管和管理</w:t>
            </w:r>
          </w:p>
        </w:tc>
        <w:tc>
          <w:tcPr>
            <w:tcW w:w="1196" w:type="pct"/>
            <w:tcBorders>
              <w:top w:val="nil"/>
              <w:bottom w:val="single" w:sz="4" w:space="0" w:color="auto"/>
            </w:tcBorders>
          </w:tcPr>
          <w:p w:rsidR="00F21D30" w:rsidRPr="002B2302" w:rsidRDefault="00F21D30" w:rsidP="00756BED">
            <w:pPr>
              <w:widowControl w:val="0"/>
              <w:adjustRightInd w:val="0"/>
              <w:spacing w:afterLines="30" w:after="72"/>
              <w:jc w:val="both"/>
              <w:rPr>
                <w:rFonts w:ascii="KaiTi" w:eastAsia="KaiTi" w:hAnsi="KaiTi"/>
                <w:iCs/>
                <w:color w:val="002060"/>
                <w:sz w:val="16"/>
                <w:szCs w:val="16"/>
                <w:lang w:eastAsia="zh-CN"/>
              </w:rPr>
            </w:pPr>
            <w:r w:rsidRPr="00571D2C">
              <w:rPr>
                <w:rFonts w:ascii="KaiTi" w:eastAsia="KaiTi" w:hAnsi="KaiTi" w:cs="KaiTi"/>
                <w:iCs/>
                <w:sz w:val="16"/>
                <w:szCs w:val="16"/>
                <w:lang w:eastAsia="zh-CN"/>
              </w:rPr>
              <w:t>2013</w:t>
            </w:r>
            <w:r w:rsidRPr="00571D2C">
              <w:rPr>
                <w:rFonts w:ascii="KaiTi" w:eastAsia="KaiTi" w:hAnsi="KaiTi" w:cs="KaiTi" w:hint="eastAsia"/>
                <w:iCs/>
                <w:sz w:val="16"/>
                <w:szCs w:val="16"/>
                <w:lang w:eastAsia="zh-CN"/>
              </w:rPr>
              <w:t>年底更新基准</w:t>
            </w:r>
            <w:r w:rsidRPr="00571D2C">
              <w:rPr>
                <w:rFonts w:ascii="KaiTi" w:eastAsia="KaiTi" w:hAnsi="KaiTi" w:cs="KaiTi" w:hint="eastAsia"/>
                <w:iCs/>
                <w:color w:val="002060"/>
                <w:sz w:val="16"/>
                <w:szCs w:val="16"/>
                <w:lang w:eastAsia="zh-CN"/>
              </w:rPr>
              <w:t>：</w:t>
            </w:r>
          </w:p>
          <w:p w:rsidR="00F21D30" w:rsidRPr="002B2302" w:rsidRDefault="00F21D30" w:rsidP="00756BED">
            <w:pPr>
              <w:widowControl w:val="0"/>
              <w:adjustRightInd w:val="0"/>
              <w:spacing w:afterLines="30" w:after="72"/>
              <w:jc w:val="both"/>
              <w:rPr>
                <w:rFonts w:ascii="KaiTi" w:eastAsia="KaiTi" w:hAnsi="KaiTi"/>
                <w:iCs/>
                <w:sz w:val="16"/>
                <w:szCs w:val="16"/>
                <w:lang w:eastAsia="zh-CN"/>
              </w:rPr>
            </w:pPr>
            <w:r w:rsidRPr="00756BED">
              <w:rPr>
                <w:rFonts w:ascii="SimSun" w:eastAsia="SimSun" w:hAnsi="SimSun" w:cs="SimSun" w:hint="eastAsia"/>
                <w:color w:val="002060"/>
                <w:sz w:val="16"/>
                <w:szCs w:val="16"/>
                <w:lang w:eastAsia="zh-CN"/>
              </w:rPr>
              <w:t>企业服务器支助月度成本：</w:t>
            </w:r>
            <w:r w:rsidRPr="00756BED">
              <w:rPr>
                <w:rFonts w:ascii="SimSun" w:eastAsia="SimSun" w:hAnsi="SimSun" w:cs="SimSun"/>
                <w:color w:val="002060"/>
                <w:sz w:val="16"/>
                <w:szCs w:val="16"/>
                <w:lang w:eastAsia="zh-CN"/>
              </w:rPr>
              <w:t>280</w:t>
            </w:r>
            <w:r w:rsidRPr="00756BED">
              <w:rPr>
                <w:rFonts w:ascii="SimSun" w:eastAsia="SimSun" w:hAnsi="SimSun" w:cs="SimSun" w:hint="eastAsia"/>
                <w:color w:val="002060"/>
                <w:sz w:val="16"/>
                <w:szCs w:val="16"/>
                <w:lang w:eastAsia="zh-CN"/>
              </w:rPr>
              <w:t>美元；虚拟服务器月度成本：</w:t>
            </w:r>
            <w:r w:rsidRPr="00756BED">
              <w:rPr>
                <w:rFonts w:ascii="SimSun" w:eastAsia="SimSun" w:hAnsi="SimSun" w:cs="SimSun"/>
                <w:color w:val="002060"/>
                <w:sz w:val="16"/>
                <w:szCs w:val="16"/>
                <w:lang w:eastAsia="zh-CN"/>
              </w:rPr>
              <w:t>229</w:t>
            </w:r>
            <w:r w:rsidRPr="00756BED">
              <w:rPr>
                <w:rFonts w:ascii="SimSun" w:eastAsia="SimSun" w:hAnsi="SimSun" w:cs="SimSun" w:hint="eastAsia"/>
                <w:color w:val="002060"/>
                <w:sz w:val="16"/>
                <w:szCs w:val="16"/>
                <w:lang w:eastAsia="zh-CN"/>
              </w:rPr>
              <w:t>美元</w:t>
            </w:r>
            <w:r w:rsidR="002A3000" w:rsidRPr="00756BED">
              <w:rPr>
                <w:rFonts w:ascii="SimSun" w:eastAsia="SimSun" w:hAnsi="SimSun" w:cs="SimSun"/>
                <w:color w:val="002060"/>
                <w:sz w:val="16"/>
                <w:szCs w:val="16"/>
                <w:lang w:eastAsia="zh-CN"/>
              </w:rPr>
              <w:t>（</w:t>
            </w:r>
            <w:r w:rsidRPr="00756BED">
              <w:rPr>
                <w:rFonts w:ascii="SimSun" w:eastAsia="SimSun" w:hAnsi="SimSun" w:cs="SimSun" w:hint="eastAsia"/>
                <w:color w:val="002060"/>
                <w:sz w:val="16"/>
                <w:szCs w:val="16"/>
                <w:lang w:eastAsia="zh-CN"/>
              </w:rPr>
              <w:t>双核及</w:t>
            </w:r>
            <w:r w:rsidRPr="00756BED">
              <w:rPr>
                <w:rFonts w:ascii="SimSun" w:eastAsia="SimSun" w:hAnsi="SimSun" w:cs="SimSun"/>
                <w:color w:val="002060"/>
                <w:sz w:val="16"/>
                <w:szCs w:val="16"/>
                <w:lang w:eastAsia="zh-CN"/>
              </w:rPr>
              <w:t>8GB</w:t>
            </w:r>
            <w:r w:rsidR="00B03A40" w:rsidRPr="00756BED">
              <w:rPr>
                <w:rFonts w:ascii="SimSun" w:eastAsia="SimSun" w:hAnsi="SimSun" w:cs="SimSun"/>
                <w:color w:val="002060"/>
                <w:sz w:val="16"/>
                <w:szCs w:val="16"/>
                <w:lang w:eastAsia="zh-CN"/>
              </w:rPr>
              <w:t>）</w:t>
            </w:r>
            <w:r w:rsidRPr="00756BED">
              <w:rPr>
                <w:rFonts w:ascii="SimSun" w:eastAsia="SimSun" w:hAnsi="SimSun" w:cs="SimSun" w:hint="eastAsia"/>
                <w:color w:val="002060"/>
                <w:sz w:val="16"/>
                <w:szCs w:val="16"/>
                <w:lang w:eastAsia="zh-CN"/>
              </w:rPr>
              <w:t>；高性能存储月度平均成本：</w:t>
            </w:r>
            <w:r w:rsidRPr="00756BED">
              <w:rPr>
                <w:rFonts w:ascii="SimSun" w:eastAsia="SimSun" w:hAnsi="SimSun" w:cs="SimSun"/>
                <w:color w:val="002060"/>
                <w:sz w:val="16"/>
                <w:szCs w:val="16"/>
                <w:lang w:eastAsia="zh-CN"/>
              </w:rPr>
              <w:t>420</w:t>
            </w:r>
            <w:r w:rsidRPr="00756BED">
              <w:rPr>
                <w:rFonts w:ascii="SimSun" w:eastAsia="SimSun" w:hAnsi="SimSun" w:cs="SimSun" w:hint="eastAsia"/>
                <w:color w:val="002060"/>
                <w:sz w:val="16"/>
                <w:szCs w:val="16"/>
                <w:lang w:eastAsia="zh-CN"/>
              </w:rPr>
              <w:t>美元</w:t>
            </w:r>
            <w:r w:rsidRPr="00756BED">
              <w:rPr>
                <w:rFonts w:ascii="SimSun" w:eastAsia="SimSun" w:hAnsi="SimSun" w:cs="SimSun"/>
                <w:color w:val="002060"/>
                <w:sz w:val="16"/>
                <w:szCs w:val="16"/>
                <w:lang w:eastAsia="zh-CN"/>
              </w:rPr>
              <w:t>/TB</w:t>
            </w:r>
            <w:r w:rsidRPr="00756BED">
              <w:rPr>
                <w:rFonts w:ascii="SimSun" w:eastAsia="SimSun" w:hAnsi="SimSun" w:cs="SimSun" w:hint="eastAsia"/>
                <w:color w:val="002060"/>
                <w:sz w:val="16"/>
                <w:szCs w:val="16"/>
                <w:lang w:eastAsia="zh-CN"/>
              </w:rPr>
              <w:t>；备份月度平均成本：</w:t>
            </w:r>
            <w:r w:rsidRPr="00756BED">
              <w:rPr>
                <w:rFonts w:ascii="SimSun" w:eastAsia="SimSun" w:hAnsi="SimSun" w:cs="SimSun"/>
                <w:color w:val="002060"/>
                <w:sz w:val="16"/>
                <w:szCs w:val="16"/>
                <w:lang w:eastAsia="zh-CN"/>
              </w:rPr>
              <w:t>53.9</w:t>
            </w:r>
            <w:r w:rsidRPr="00756BED">
              <w:rPr>
                <w:rFonts w:ascii="SimSun" w:eastAsia="SimSun" w:hAnsi="SimSun" w:cs="SimSun" w:hint="eastAsia"/>
                <w:color w:val="002060"/>
                <w:sz w:val="16"/>
                <w:szCs w:val="16"/>
                <w:lang w:eastAsia="zh-CN"/>
              </w:rPr>
              <w:t>美元</w:t>
            </w:r>
          </w:p>
          <w:p w:rsidR="00F21D30" w:rsidRPr="00756BED" w:rsidRDefault="00F21D30" w:rsidP="00756BED">
            <w:pPr>
              <w:widowControl w:val="0"/>
              <w:adjustRightInd w:val="0"/>
              <w:spacing w:afterLines="30" w:after="72"/>
              <w:jc w:val="both"/>
              <w:rPr>
                <w:rFonts w:ascii="SimSun" w:eastAsia="SimSun" w:hAnsi="SimSun"/>
                <w:color w:val="000000"/>
                <w:sz w:val="16"/>
                <w:szCs w:val="16"/>
                <w:lang w:eastAsia="zh-CN"/>
              </w:rPr>
            </w:pPr>
            <w:r w:rsidRPr="00571D2C">
              <w:rPr>
                <w:rFonts w:ascii="KaiTi" w:eastAsia="KaiTi" w:hAnsi="KaiTi" w:cs="KaiTi"/>
                <w:iCs/>
                <w:sz w:val="16"/>
                <w:szCs w:val="16"/>
                <w:lang w:eastAsia="zh-CN"/>
              </w:rPr>
              <w:t>2014/15</w:t>
            </w:r>
            <w:r w:rsidRPr="00571D2C">
              <w:rPr>
                <w:rFonts w:ascii="KaiTi" w:eastAsia="KaiTi" w:hAnsi="KaiTi" w:cs="KaiTi" w:hint="eastAsia"/>
                <w:iCs/>
                <w:sz w:val="16"/>
                <w:szCs w:val="16"/>
                <w:lang w:eastAsia="zh-CN"/>
              </w:rPr>
              <w:t>计划和预算原始基准：</w:t>
            </w:r>
            <w:r w:rsidRPr="00756BED">
              <w:rPr>
                <w:rFonts w:ascii="SimSun" w:eastAsia="SimSun" w:hAnsi="SimSun" w:cs="SimSun" w:hint="eastAsia"/>
                <w:sz w:val="16"/>
                <w:szCs w:val="16"/>
                <w:lang w:eastAsia="zh-CN"/>
              </w:rPr>
              <w:t>用于存储和备份的物理和虚拟服务器的单位成本</w:t>
            </w:r>
          </w:p>
        </w:tc>
        <w:tc>
          <w:tcPr>
            <w:tcW w:w="597" w:type="pct"/>
            <w:tcBorders>
              <w:top w:val="nil"/>
              <w:bottom w:val="single" w:sz="4" w:space="0" w:color="auto"/>
            </w:tcBorders>
            <w:tcMar>
              <w:top w:w="110" w:type="dxa"/>
            </w:tcMar>
          </w:tcPr>
          <w:p w:rsidR="00F21D30" w:rsidRPr="00756BED" w:rsidRDefault="00F21D30" w:rsidP="00756BED">
            <w:pPr>
              <w:widowControl w:val="0"/>
              <w:adjustRightInd w:val="0"/>
              <w:spacing w:afterLines="30" w:after="72"/>
              <w:jc w:val="both"/>
              <w:rPr>
                <w:rFonts w:ascii="SimSun" w:eastAsia="SimSun" w:hAnsi="SimSun"/>
                <w:color w:val="000000"/>
                <w:sz w:val="16"/>
                <w:szCs w:val="16"/>
                <w:lang w:eastAsia="zh-CN"/>
              </w:rPr>
            </w:pPr>
            <w:r w:rsidRPr="00756BED">
              <w:rPr>
                <w:rFonts w:ascii="SimSun" w:eastAsia="SimSun" w:hAnsi="SimSun" w:cs="SimSun" w:hint="eastAsia"/>
                <w:sz w:val="16"/>
                <w:szCs w:val="16"/>
                <w:lang w:eastAsia="zh-CN"/>
              </w:rPr>
              <w:t>基础设施托管的单位成本等于或低于基准水平</w:t>
            </w:r>
          </w:p>
        </w:tc>
        <w:tc>
          <w:tcPr>
            <w:tcW w:w="1420" w:type="pct"/>
            <w:tcBorders>
              <w:top w:val="nil"/>
              <w:bottom w:val="single" w:sz="4" w:space="0" w:color="auto"/>
            </w:tcBorders>
            <w:shd w:val="clear" w:color="auto" w:fill="FFFFFF"/>
            <w:tcMar>
              <w:top w:w="110" w:type="dxa"/>
            </w:tcMar>
          </w:tcPr>
          <w:p w:rsidR="00F21D30" w:rsidRPr="00756BED" w:rsidRDefault="00F21D30" w:rsidP="00756BED">
            <w:pPr>
              <w:widowControl w:val="0"/>
              <w:adjustRightInd w:val="0"/>
              <w:spacing w:afterLines="30" w:after="72"/>
              <w:jc w:val="both"/>
              <w:rPr>
                <w:rFonts w:ascii="SimSun" w:eastAsia="SimSun" w:hAnsi="SimSun"/>
                <w:sz w:val="16"/>
                <w:szCs w:val="16"/>
                <w:lang w:eastAsia="zh-CN"/>
              </w:rPr>
            </w:pPr>
            <w:r w:rsidRPr="00756BED">
              <w:rPr>
                <w:rFonts w:ascii="SimSun" w:eastAsia="SimSun" w:hAnsi="SimSun" w:cs="SimSun"/>
                <w:sz w:val="16"/>
                <w:szCs w:val="16"/>
                <w:lang w:eastAsia="zh-CN"/>
              </w:rPr>
              <w:t>2014</w:t>
            </w:r>
            <w:r w:rsidRPr="00756BED">
              <w:rPr>
                <w:rFonts w:ascii="SimSun" w:eastAsia="SimSun" w:hAnsi="SimSun" w:cs="SimSun" w:hint="eastAsia"/>
                <w:sz w:val="16"/>
                <w:szCs w:val="16"/>
                <w:lang w:eastAsia="zh-CN"/>
              </w:rPr>
              <w:t>年：基准价格保持不变。新的价格正在协商之中。</w:t>
            </w:r>
          </w:p>
          <w:p w:rsidR="00F21D30" w:rsidRPr="00756BED" w:rsidRDefault="00F21D30" w:rsidP="00756BED">
            <w:pPr>
              <w:widowControl w:val="0"/>
              <w:adjustRightInd w:val="0"/>
              <w:spacing w:afterLines="30" w:after="72"/>
              <w:jc w:val="both"/>
              <w:rPr>
                <w:rFonts w:ascii="SimSun" w:eastAsia="SimSun" w:hAnsi="SimSun"/>
                <w:sz w:val="16"/>
                <w:szCs w:val="16"/>
                <w:lang w:eastAsia="zh-CN"/>
              </w:rPr>
            </w:pPr>
            <w:r w:rsidRPr="00756BED">
              <w:rPr>
                <w:rFonts w:ascii="SimSun" w:eastAsia="SimSun" w:hAnsi="SimSun" w:cs="SimSun"/>
                <w:sz w:val="16"/>
                <w:szCs w:val="16"/>
                <w:lang w:eastAsia="zh-CN"/>
              </w:rPr>
              <w:t>2015</w:t>
            </w:r>
            <w:r w:rsidRPr="00756BED">
              <w:rPr>
                <w:rFonts w:ascii="SimSun" w:eastAsia="SimSun" w:hAnsi="SimSun" w:cs="SimSun" w:hint="eastAsia"/>
                <w:sz w:val="16"/>
                <w:szCs w:val="16"/>
                <w:lang w:eastAsia="zh-CN"/>
              </w:rPr>
              <w:t>年：企业服务器支助月度成本：</w:t>
            </w:r>
            <w:r w:rsidRPr="00756BED">
              <w:rPr>
                <w:rFonts w:ascii="SimSun" w:eastAsia="SimSun" w:hAnsi="SimSun" w:cs="SimSun"/>
                <w:sz w:val="16"/>
                <w:szCs w:val="16"/>
                <w:lang w:eastAsia="zh-CN"/>
              </w:rPr>
              <w:t>250</w:t>
            </w:r>
            <w:r w:rsidRPr="00756BED">
              <w:rPr>
                <w:rFonts w:ascii="SimSun" w:eastAsia="SimSun" w:hAnsi="SimSun" w:cs="SimSun" w:hint="eastAsia"/>
                <w:sz w:val="16"/>
                <w:szCs w:val="16"/>
                <w:lang w:eastAsia="zh-CN"/>
              </w:rPr>
              <w:t>瑞士法郎</w:t>
            </w:r>
          </w:p>
          <w:p w:rsidR="00F21D30" w:rsidRPr="00756BED" w:rsidRDefault="00F21D30" w:rsidP="00756BED">
            <w:pPr>
              <w:widowControl w:val="0"/>
              <w:adjustRightInd w:val="0"/>
              <w:spacing w:afterLines="30" w:after="72"/>
              <w:jc w:val="both"/>
              <w:rPr>
                <w:rFonts w:ascii="SimSun" w:eastAsia="SimSun" w:hAnsi="SimSun"/>
                <w:sz w:val="16"/>
                <w:szCs w:val="16"/>
                <w:lang w:eastAsia="zh-CN"/>
              </w:rPr>
            </w:pPr>
            <w:r w:rsidRPr="00756BED">
              <w:rPr>
                <w:rFonts w:ascii="SimSun" w:eastAsia="SimSun" w:hAnsi="SimSun" w:cs="SimSun" w:hint="eastAsia"/>
                <w:sz w:val="16"/>
                <w:szCs w:val="16"/>
                <w:lang w:eastAsia="zh-CN"/>
              </w:rPr>
              <w:t>虚拟服务器月度成本：</w:t>
            </w:r>
            <w:r w:rsidRPr="00756BED">
              <w:rPr>
                <w:rFonts w:ascii="SimSun" w:eastAsia="SimSun" w:hAnsi="SimSun" w:cs="SimSun"/>
                <w:sz w:val="16"/>
                <w:szCs w:val="16"/>
                <w:lang w:eastAsia="zh-CN"/>
              </w:rPr>
              <w:t>189</w:t>
            </w:r>
            <w:r w:rsidRPr="00756BED">
              <w:rPr>
                <w:rFonts w:ascii="SimSun" w:eastAsia="SimSun" w:hAnsi="SimSun" w:cs="SimSun" w:hint="eastAsia"/>
                <w:sz w:val="16"/>
                <w:szCs w:val="16"/>
                <w:lang w:eastAsia="zh-CN"/>
              </w:rPr>
              <w:t>瑞士法郎</w:t>
            </w:r>
          </w:p>
          <w:p w:rsidR="00F21D30" w:rsidRPr="00756BED" w:rsidRDefault="00F21D30" w:rsidP="00756BED">
            <w:pPr>
              <w:widowControl w:val="0"/>
              <w:adjustRightInd w:val="0"/>
              <w:spacing w:afterLines="30" w:after="72"/>
              <w:jc w:val="both"/>
              <w:rPr>
                <w:rFonts w:ascii="SimSun" w:eastAsia="SimSun" w:hAnsi="SimSun" w:cs="SimSun"/>
                <w:sz w:val="16"/>
                <w:szCs w:val="16"/>
                <w:lang w:eastAsia="zh-CN"/>
              </w:rPr>
            </w:pPr>
            <w:r w:rsidRPr="00756BED">
              <w:rPr>
                <w:rFonts w:ascii="SimSun" w:eastAsia="SimSun" w:hAnsi="SimSun" w:cs="SimSun" w:hint="eastAsia"/>
                <w:sz w:val="16"/>
                <w:szCs w:val="16"/>
                <w:lang w:eastAsia="zh-CN"/>
              </w:rPr>
              <w:t>高性能存储月度平均成本：</w:t>
            </w:r>
            <w:r w:rsidRPr="00756BED">
              <w:rPr>
                <w:rFonts w:ascii="SimSun" w:eastAsia="SimSun" w:hAnsi="SimSun" w:cs="SimSun"/>
                <w:sz w:val="16"/>
                <w:szCs w:val="16"/>
                <w:lang w:eastAsia="zh-CN"/>
              </w:rPr>
              <w:t>240</w:t>
            </w:r>
            <w:r w:rsidRPr="00756BED">
              <w:rPr>
                <w:rFonts w:ascii="SimSun" w:eastAsia="SimSun" w:hAnsi="SimSun" w:cs="SimSun" w:hint="eastAsia"/>
                <w:sz w:val="16"/>
                <w:szCs w:val="16"/>
                <w:lang w:eastAsia="zh-CN"/>
              </w:rPr>
              <w:t>瑞士法郎</w:t>
            </w:r>
            <w:r w:rsidRPr="00756BED">
              <w:rPr>
                <w:rFonts w:ascii="SimSun" w:eastAsia="SimSun" w:hAnsi="SimSun" w:cs="SimSun"/>
                <w:sz w:val="16"/>
                <w:szCs w:val="16"/>
                <w:lang w:eastAsia="zh-CN"/>
              </w:rPr>
              <w:t>/TB</w:t>
            </w:r>
          </w:p>
          <w:p w:rsidR="00F21D30" w:rsidRPr="00756BED" w:rsidRDefault="00F21D30" w:rsidP="00756BED">
            <w:pPr>
              <w:widowControl w:val="0"/>
              <w:adjustRightInd w:val="0"/>
              <w:spacing w:afterLines="30" w:after="72"/>
              <w:jc w:val="both"/>
              <w:rPr>
                <w:rFonts w:ascii="SimSun" w:eastAsia="SimSun" w:hAnsi="SimSun"/>
                <w:sz w:val="16"/>
                <w:szCs w:val="16"/>
                <w:lang w:eastAsia="zh-CN"/>
              </w:rPr>
            </w:pPr>
            <w:r w:rsidRPr="00756BED">
              <w:rPr>
                <w:rFonts w:ascii="SimSun" w:eastAsia="SimSun" w:hAnsi="SimSun" w:cs="SimSun" w:hint="eastAsia"/>
                <w:sz w:val="16"/>
                <w:szCs w:val="16"/>
                <w:lang w:eastAsia="zh-CN"/>
              </w:rPr>
              <w:t>备份月度平均成本：</w:t>
            </w:r>
            <w:r w:rsidRPr="00756BED">
              <w:rPr>
                <w:rFonts w:ascii="SimSun" w:eastAsia="SimSun" w:hAnsi="SimSun" w:cs="SimSun"/>
                <w:sz w:val="16"/>
                <w:szCs w:val="16"/>
                <w:lang w:eastAsia="zh-CN"/>
              </w:rPr>
              <w:t>41.10</w:t>
            </w:r>
            <w:r w:rsidRPr="00756BED">
              <w:rPr>
                <w:rFonts w:ascii="SimSun" w:eastAsia="SimSun" w:hAnsi="SimSun" w:cs="SimSun" w:hint="eastAsia"/>
                <w:sz w:val="16"/>
                <w:szCs w:val="16"/>
                <w:lang w:eastAsia="zh-CN"/>
              </w:rPr>
              <w:t>瑞士法郎</w:t>
            </w:r>
          </w:p>
          <w:p w:rsidR="00F21D30" w:rsidRPr="00756BED" w:rsidRDefault="00F21D30" w:rsidP="00756BED">
            <w:pPr>
              <w:widowControl w:val="0"/>
              <w:adjustRightInd w:val="0"/>
              <w:spacing w:afterLines="30" w:after="72"/>
              <w:jc w:val="both"/>
              <w:rPr>
                <w:rFonts w:ascii="SimSun" w:eastAsia="SimSun" w:hAnsi="SimSun"/>
                <w:color w:val="000000"/>
                <w:sz w:val="16"/>
                <w:szCs w:val="16"/>
                <w:lang w:eastAsia="zh-CN"/>
              </w:rPr>
            </w:pPr>
            <w:r w:rsidRPr="00756BED">
              <w:rPr>
                <w:rFonts w:ascii="SimSun" w:eastAsia="SimSun" w:hAnsi="SimSun" w:cs="SimSun" w:hint="eastAsia"/>
                <w:sz w:val="16"/>
                <w:szCs w:val="16"/>
                <w:lang w:eastAsia="zh-CN"/>
              </w:rPr>
              <w:t>具有中度或高度影响的服务事故的数目：</w:t>
            </w:r>
            <w:r w:rsidRPr="00756BED">
              <w:rPr>
                <w:rFonts w:ascii="SimSun" w:eastAsia="SimSun" w:hAnsi="SimSun" w:cs="SimSun"/>
                <w:sz w:val="16"/>
                <w:szCs w:val="16"/>
                <w:lang w:eastAsia="zh-CN"/>
              </w:rPr>
              <w:t>1.75</w:t>
            </w:r>
            <w:r w:rsidRPr="00756BED">
              <w:rPr>
                <w:rFonts w:ascii="SimSun" w:eastAsia="SimSun" w:hAnsi="SimSun" w:cs="SimSun" w:hint="eastAsia"/>
                <w:sz w:val="16"/>
                <w:szCs w:val="16"/>
                <w:lang w:eastAsia="zh-CN"/>
              </w:rPr>
              <w:t>起</w:t>
            </w:r>
            <w:r w:rsidRPr="00756BED">
              <w:rPr>
                <w:rFonts w:ascii="SimSun" w:eastAsia="SimSun" w:hAnsi="SimSun" w:cs="SimSun"/>
                <w:sz w:val="16"/>
                <w:szCs w:val="16"/>
                <w:lang w:eastAsia="zh-CN"/>
              </w:rPr>
              <w:t>/</w:t>
            </w:r>
            <w:r w:rsidRPr="00756BED">
              <w:rPr>
                <w:rFonts w:ascii="SimSun" w:eastAsia="SimSun" w:hAnsi="SimSun" w:cs="SimSun" w:hint="eastAsia"/>
                <w:sz w:val="16"/>
                <w:szCs w:val="16"/>
                <w:lang w:eastAsia="zh-CN"/>
              </w:rPr>
              <w:t>月</w:t>
            </w:r>
          </w:p>
        </w:tc>
        <w:tc>
          <w:tcPr>
            <w:tcW w:w="598" w:type="pct"/>
            <w:tcBorders>
              <w:top w:val="nil"/>
              <w:bottom w:val="single" w:sz="4" w:space="0" w:color="auto"/>
            </w:tcBorders>
            <w:tcMar>
              <w:top w:w="110" w:type="dxa"/>
            </w:tcMar>
          </w:tcPr>
          <w:p w:rsidR="00F21D30" w:rsidRPr="00756BED" w:rsidRDefault="0044680C" w:rsidP="00756BED">
            <w:pPr>
              <w:widowControl w:val="0"/>
              <w:adjustRightInd w:val="0"/>
              <w:spacing w:afterLines="30" w:after="72"/>
              <w:jc w:val="center"/>
              <w:rPr>
                <w:rFonts w:ascii="SimSun" w:eastAsia="SimSun" w:hAnsi="SimSun"/>
                <w:color w:val="00B050"/>
                <w:sz w:val="16"/>
                <w:szCs w:val="16"/>
                <w:lang w:eastAsia="zh-CN"/>
              </w:rPr>
            </w:pPr>
            <w:r w:rsidRPr="0044680C">
              <w:rPr>
                <w:rFonts w:ascii="SimSun" w:eastAsia="SimSun" w:hAnsi="SimSun" w:cs="SimHei" w:hint="eastAsia"/>
                <w:b/>
                <w:color w:val="00B050"/>
                <w:sz w:val="16"/>
                <w:szCs w:val="16"/>
                <w:lang w:eastAsia="zh-CN"/>
              </w:rPr>
              <w:t>全部实现</w:t>
            </w:r>
          </w:p>
          <w:p w:rsidR="00F21D30" w:rsidRPr="00756BED" w:rsidRDefault="0044680C" w:rsidP="00756BED">
            <w:pPr>
              <w:widowControl w:val="0"/>
              <w:adjustRightInd w:val="0"/>
              <w:spacing w:afterLines="30" w:after="72"/>
              <w:jc w:val="center"/>
              <w:rPr>
                <w:rFonts w:ascii="SimSun" w:eastAsia="SimSun" w:hAnsi="SimSun"/>
                <w:color w:val="00B050"/>
                <w:sz w:val="16"/>
                <w:szCs w:val="16"/>
                <w:lang w:eastAsia="zh-CN"/>
              </w:rPr>
            </w:pPr>
            <w:r w:rsidRPr="0044680C">
              <w:rPr>
                <w:rFonts w:ascii="SimSun" w:eastAsia="SimSun" w:hAnsi="SimSun" w:cs="SimHei" w:hint="eastAsia"/>
                <w:b/>
                <w:color w:val="00B050"/>
                <w:sz w:val="16"/>
                <w:szCs w:val="16"/>
                <w:lang w:eastAsia="zh-CN"/>
              </w:rPr>
              <w:t>全部实现</w:t>
            </w:r>
          </w:p>
          <w:p w:rsidR="00F21D30" w:rsidRPr="00756BED" w:rsidRDefault="0044680C" w:rsidP="00756BED">
            <w:pPr>
              <w:widowControl w:val="0"/>
              <w:adjustRightInd w:val="0"/>
              <w:spacing w:afterLines="30" w:after="72"/>
              <w:jc w:val="center"/>
              <w:rPr>
                <w:rFonts w:ascii="SimSun" w:eastAsia="SimSun" w:hAnsi="SimSun"/>
                <w:color w:val="00B050"/>
                <w:sz w:val="16"/>
                <w:szCs w:val="16"/>
                <w:lang w:eastAsia="zh-CN"/>
              </w:rPr>
            </w:pPr>
            <w:r w:rsidRPr="0044680C">
              <w:rPr>
                <w:rFonts w:ascii="SimSun" w:eastAsia="SimSun" w:hAnsi="SimSun" w:cs="SimHei" w:hint="eastAsia"/>
                <w:b/>
                <w:color w:val="00B050"/>
                <w:sz w:val="16"/>
                <w:szCs w:val="16"/>
                <w:lang w:eastAsia="zh-CN"/>
              </w:rPr>
              <w:t>全部实现</w:t>
            </w:r>
          </w:p>
          <w:p w:rsidR="00F21D30" w:rsidRPr="00756BED" w:rsidRDefault="0044680C" w:rsidP="00756BED">
            <w:pPr>
              <w:widowControl w:val="0"/>
              <w:adjustRightInd w:val="0"/>
              <w:spacing w:afterLines="30" w:after="72"/>
              <w:jc w:val="center"/>
              <w:rPr>
                <w:rFonts w:ascii="SimSun" w:eastAsia="SimSun" w:hAnsi="SimSun"/>
                <w:b/>
                <w:bCs/>
                <w:color w:val="00B050"/>
                <w:sz w:val="16"/>
                <w:szCs w:val="16"/>
              </w:rPr>
            </w:pPr>
            <w:r w:rsidRPr="0044680C">
              <w:rPr>
                <w:rFonts w:ascii="SimSun" w:eastAsia="SimSun" w:hAnsi="SimSun" w:cs="SimHei" w:hint="eastAsia"/>
                <w:b/>
                <w:color w:val="00B050"/>
                <w:sz w:val="16"/>
                <w:szCs w:val="16"/>
              </w:rPr>
              <w:t>全部实现</w:t>
            </w:r>
          </w:p>
        </w:tc>
      </w:tr>
      <w:tr w:rsidR="00F21D30" w:rsidRPr="00571D2C" w:rsidTr="00155EDE">
        <w:tblPrEx>
          <w:tblBorders>
            <w:top w:val="single" w:sz="4" w:space="0" w:color="auto"/>
            <w:left w:val="single" w:sz="4" w:space="0" w:color="auto"/>
            <w:bottom w:val="single" w:sz="4" w:space="0" w:color="auto"/>
            <w:right w:val="single" w:sz="4" w:space="0" w:color="auto"/>
          </w:tblBorders>
        </w:tblPrEx>
        <w:trPr>
          <w:cantSplit/>
        </w:trPr>
        <w:tc>
          <w:tcPr>
            <w:tcW w:w="1189" w:type="pct"/>
            <w:tcBorders>
              <w:top w:val="single" w:sz="4" w:space="0" w:color="auto"/>
              <w:bottom w:val="nil"/>
            </w:tcBorders>
          </w:tcPr>
          <w:p w:rsidR="00F21D30" w:rsidRPr="00756BED" w:rsidRDefault="00F21D30" w:rsidP="00756BED">
            <w:pPr>
              <w:widowControl w:val="0"/>
              <w:adjustRightInd w:val="0"/>
              <w:spacing w:afterLines="30" w:after="72"/>
              <w:ind w:leftChars="-11" w:left="-22"/>
              <w:jc w:val="both"/>
              <w:rPr>
                <w:rFonts w:ascii="SimSun" w:eastAsia="SimSun" w:hAnsi="SimSun"/>
                <w:color w:val="000000"/>
                <w:sz w:val="16"/>
                <w:szCs w:val="16"/>
                <w:lang w:eastAsia="zh-CN"/>
              </w:rPr>
            </w:pPr>
            <w:r w:rsidRPr="00756BED">
              <w:rPr>
                <w:rFonts w:ascii="SimSun" w:eastAsia="SimSun" w:hAnsi="SimSun" w:cs="SimSun" w:hint="eastAsia"/>
                <w:sz w:val="16"/>
                <w:szCs w:val="16"/>
                <w:lang w:eastAsia="zh-CN"/>
              </w:rPr>
              <w:lastRenderedPageBreak/>
              <w:t>与</w:t>
            </w:r>
            <w:r w:rsidRPr="00756BED">
              <w:rPr>
                <w:rFonts w:ascii="SimSun" w:eastAsia="SimSun" w:hAnsi="SimSun" w:cs="SimSun"/>
                <w:sz w:val="16"/>
                <w:szCs w:val="16"/>
                <w:lang w:eastAsia="zh-CN"/>
              </w:rPr>
              <w:t>ICT SLA</w:t>
            </w:r>
            <w:r w:rsidRPr="00756BED">
              <w:rPr>
                <w:rFonts w:ascii="SimSun" w:eastAsia="SimSun" w:hAnsi="SimSun" w:cs="SimSun" w:hint="eastAsia"/>
                <w:sz w:val="16"/>
                <w:szCs w:val="16"/>
                <w:lang w:eastAsia="zh-CN"/>
              </w:rPr>
              <w:t>框架相符的托管系统和业务的</w:t>
            </w:r>
            <w:r w:rsidRPr="00756BED">
              <w:rPr>
                <w:rFonts w:ascii="SimSun" w:eastAsia="SimSun" w:hAnsi="SimSun" w:cs="SimSun"/>
                <w:sz w:val="16"/>
                <w:szCs w:val="16"/>
                <w:lang w:eastAsia="zh-CN"/>
              </w:rPr>
              <w:t>SLA</w:t>
            </w:r>
            <w:r w:rsidRPr="00756BED">
              <w:rPr>
                <w:rFonts w:ascii="SimSun" w:eastAsia="SimSun" w:hAnsi="SimSun" w:cs="SimSun" w:hint="eastAsia"/>
                <w:sz w:val="16"/>
                <w:szCs w:val="16"/>
                <w:lang w:eastAsia="zh-CN"/>
              </w:rPr>
              <w:t>数量</w:t>
            </w:r>
          </w:p>
        </w:tc>
        <w:tc>
          <w:tcPr>
            <w:tcW w:w="1196" w:type="pct"/>
            <w:tcBorders>
              <w:top w:val="single" w:sz="4" w:space="0" w:color="auto"/>
              <w:bottom w:val="nil"/>
            </w:tcBorders>
          </w:tcPr>
          <w:p w:rsidR="00F21D30" w:rsidRPr="00756BED" w:rsidRDefault="00F21D30" w:rsidP="00756BED">
            <w:pPr>
              <w:widowControl w:val="0"/>
              <w:adjustRightInd w:val="0"/>
              <w:spacing w:afterLines="30" w:after="72"/>
              <w:jc w:val="both"/>
              <w:rPr>
                <w:rFonts w:ascii="SimSun" w:eastAsia="SimSun" w:hAnsi="SimSun"/>
                <w:i/>
                <w:iCs/>
                <w:color w:val="002060"/>
                <w:sz w:val="16"/>
                <w:szCs w:val="16"/>
              </w:rPr>
            </w:pPr>
            <w:r w:rsidRPr="00756BED">
              <w:rPr>
                <w:rFonts w:ascii="SimSun" w:eastAsia="SimSun" w:hAnsi="SimSun" w:cs="SimSun" w:hint="eastAsia"/>
                <w:sz w:val="16"/>
                <w:szCs w:val="16"/>
              </w:rPr>
              <w:t>落实标准</w:t>
            </w:r>
            <w:r w:rsidRPr="00756BED">
              <w:rPr>
                <w:rFonts w:ascii="SimSun" w:eastAsia="SimSun" w:hAnsi="SimSun" w:cs="SimSun"/>
                <w:sz w:val="16"/>
                <w:szCs w:val="16"/>
              </w:rPr>
              <w:t>ICT SLA</w:t>
            </w:r>
            <w:r w:rsidRPr="00756BED">
              <w:rPr>
                <w:rFonts w:ascii="SimSun" w:eastAsia="SimSun" w:hAnsi="SimSun" w:cs="SimSun" w:hint="eastAsia"/>
                <w:sz w:val="16"/>
                <w:szCs w:val="16"/>
              </w:rPr>
              <w:t>框架</w:t>
            </w:r>
          </w:p>
        </w:tc>
        <w:tc>
          <w:tcPr>
            <w:tcW w:w="597" w:type="pct"/>
            <w:tcBorders>
              <w:top w:val="single" w:sz="4" w:space="0" w:color="auto"/>
              <w:bottom w:val="nil"/>
            </w:tcBorders>
            <w:tcMar>
              <w:top w:w="110" w:type="dxa"/>
            </w:tcMar>
          </w:tcPr>
          <w:p w:rsidR="00F21D30" w:rsidRPr="00756BED" w:rsidRDefault="00F21D30" w:rsidP="00756BED">
            <w:pPr>
              <w:widowControl w:val="0"/>
              <w:adjustRightInd w:val="0"/>
              <w:spacing w:afterLines="30" w:after="72"/>
              <w:ind w:leftChars="-11" w:left="-22"/>
              <w:jc w:val="both"/>
              <w:rPr>
                <w:rFonts w:ascii="SimSun" w:eastAsia="SimSun" w:hAnsi="SimSun"/>
                <w:color w:val="000000"/>
                <w:sz w:val="16"/>
                <w:szCs w:val="16"/>
              </w:rPr>
            </w:pPr>
            <w:r w:rsidRPr="00756BED">
              <w:rPr>
                <w:rFonts w:ascii="SimSun" w:eastAsia="SimSun" w:hAnsi="SimSun" w:cs="SimSun" w:hint="eastAsia"/>
                <w:sz w:val="16"/>
                <w:szCs w:val="16"/>
              </w:rPr>
              <w:t>符合</w:t>
            </w:r>
            <w:r w:rsidRPr="00756BED">
              <w:rPr>
                <w:rFonts w:ascii="SimSun" w:eastAsia="SimSun" w:hAnsi="SimSun" w:cs="SimSun"/>
                <w:sz w:val="16"/>
                <w:szCs w:val="16"/>
              </w:rPr>
              <w:t>ICT</w:t>
            </w:r>
            <w:r w:rsidRPr="00756BED">
              <w:rPr>
                <w:rFonts w:ascii="SimSun" w:eastAsia="SimSun" w:hAnsi="SimSun" w:cs="SimSun" w:hint="eastAsia"/>
                <w:sz w:val="16"/>
                <w:szCs w:val="16"/>
              </w:rPr>
              <w:t>框架的</w:t>
            </w:r>
            <w:r w:rsidRPr="00756BED">
              <w:rPr>
                <w:rFonts w:ascii="SimSun" w:eastAsia="SimSun" w:hAnsi="SimSun" w:cs="SimSun"/>
                <w:sz w:val="16"/>
                <w:szCs w:val="16"/>
              </w:rPr>
              <w:t>SLA</w:t>
            </w:r>
            <w:r w:rsidRPr="00756BED">
              <w:rPr>
                <w:rFonts w:ascii="SimSun" w:eastAsia="SimSun" w:hAnsi="SimSun" w:cs="SimSun" w:hint="eastAsia"/>
                <w:sz w:val="16"/>
                <w:szCs w:val="16"/>
              </w:rPr>
              <w:t>的百分比</w:t>
            </w:r>
          </w:p>
        </w:tc>
        <w:tc>
          <w:tcPr>
            <w:tcW w:w="1420" w:type="pct"/>
            <w:tcBorders>
              <w:top w:val="single" w:sz="4" w:space="0" w:color="auto"/>
              <w:bottom w:val="nil"/>
            </w:tcBorders>
            <w:shd w:val="clear" w:color="auto" w:fill="FFFFFF"/>
            <w:tcMar>
              <w:top w:w="110" w:type="dxa"/>
            </w:tcMar>
          </w:tcPr>
          <w:p w:rsidR="00F21D30" w:rsidRPr="00756BED" w:rsidRDefault="00F21D30" w:rsidP="00756BED">
            <w:pPr>
              <w:widowControl w:val="0"/>
              <w:adjustRightInd w:val="0"/>
              <w:spacing w:afterLines="30" w:after="72"/>
              <w:jc w:val="both"/>
              <w:rPr>
                <w:rFonts w:ascii="SimSun" w:eastAsia="SimSun" w:hAnsi="SimSun"/>
                <w:color w:val="000000"/>
                <w:sz w:val="16"/>
                <w:szCs w:val="16"/>
              </w:rPr>
            </w:pPr>
            <w:r w:rsidRPr="00756BED">
              <w:rPr>
                <w:rFonts w:ascii="SimSun" w:eastAsia="SimSun" w:hAnsi="SimSun" w:cs="SimSun"/>
                <w:sz w:val="16"/>
                <w:szCs w:val="16"/>
              </w:rPr>
              <w:t>2014/15</w:t>
            </w:r>
            <w:r w:rsidRPr="00756BED">
              <w:rPr>
                <w:rFonts w:ascii="SimSun" w:eastAsia="SimSun" w:hAnsi="SimSun" w:cs="SimSun" w:hint="eastAsia"/>
                <w:sz w:val="16"/>
                <w:szCs w:val="16"/>
              </w:rPr>
              <w:t>年，新签署了</w:t>
            </w:r>
            <w:r w:rsidRPr="00756BED">
              <w:rPr>
                <w:rFonts w:ascii="SimSun" w:eastAsia="SimSun" w:hAnsi="SimSun" w:cs="SimSun"/>
                <w:sz w:val="16"/>
                <w:szCs w:val="16"/>
              </w:rPr>
              <w:t>11</w:t>
            </w:r>
            <w:r w:rsidRPr="00756BED">
              <w:rPr>
                <w:rFonts w:ascii="SimSun" w:eastAsia="SimSun" w:hAnsi="SimSun" w:cs="SimSun" w:hint="eastAsia"/>
                <w:sz w:val="16"/>
                <w:szCs w:val="16"/>
              </w:rPr>
              <w:t>份</w:t>
            </w:r>
            <w:r w:rsidRPr="00756BED">
              <w:rPr>
                <w:rFonts w:ascii="SimSun" w:eastAsia="SimSun" w:hAnsi="SimSun" w:cs="SimSun"/>
                <w:sz w:val="16"/>
                <w:szCs w:val="16"/>
              </w:rPr>
              <w:t>SDA</w:t>
            </w:r>
            <w:r w:rsidR="002A3000" w:rsidRPr="00756BED">
              <w:rPr>
                <w:rFonts w:ascii="SimSun" w:eastAsia="SimSun" w:hAnsi="SimSun" w:cs="SimSun"/>
                <w:sz w:val="16"/>
                <w:szCs w:val="16"/>
              </w:rPr>
              <w:t>（</w:t>
            </w:r>
            <w:r w:rsidRPr="00756BED">
              <w:rPr>
                <w:rFonts w:ascii="SimSun" w:eastAsia="SimSun" w:hAnsi="SimSun" w:cs="SimSun" w:hint="eastAsia"/>
                <w:sz w:val="16"/>
                <w:szCs w:val="16"/>
              </w:rPr>
              <w:t>企业通信系统、</w:t>
            </w:r>
            <w:r w:rsidRPr="00756BED">
              <w:rPr>
                <w:rFonts w:ascii="SimSun" w:eastAsia="SimSun" w:hAnsi="SimSun" w:cs="SimSun"/>
                <w:sz w:val="16"/>
                <w:szCs w:val="16"/>
              </w:rPr>
              <w:t>IRIS</w:t>
            </w:r>
            <w:r w:rsidRPr="00756BED">
              <w:rPr>
                <w:rFonts w:ascii="SimSun" w:eastAsia="SimSun" w:hAnsi="SimSun" w:cs="SimSun" w:hint="eastAsia"/>
                <w:sz w:val="16"/>
                <w:szCs w:val="16"/>
              </w:rPr>
              <w:t>、</w:t>
            </w:r>
            <w:r w:rsidRPr="00756BED">
              <w:rPr>
                <w:rFonts w:ascii="SimSun" w:eastAsia="SimSun" w:hAnsi="SimSun" w:cs="SimSun"/>
                <w:sz w:val="16"/>
                <w:szCs w:val="16"/>
              </w:rPr>
              <w:t>IRPI</w:t>
            </w:r>
            <w:r w:rsidRPr="00756BED">
              <w:rPr>
                <w:rFonts w:ascii="SimSun" w:eastAsia="SimSun" w:hAnsi="SimSun" w:cs="SimSun" w:hint="eastAsia"/>
                <w:sz w:val="16"/>
                <w:szCs w:val="16"/>
              </w:rPr>
              <w:t>、</w:t>
            </w:r>
            <w:r w:rsidRPr="00756BED">
              <w:rPr>
                <w:rFonts w:ascii="SimSun" w:eastAsia="SimSun" w:hAnsi="SimSun" w:cs="SimSun"/>
                <w:sz w:val="16"/>
                <w:szCs w:val="16"/>
              </w:rPr>
              <w:t>PCT</w:t>
            </w:r>
            <w:r w:rsidRPr="00756BED">
              <w:rPr>
                <w:rFonts w:ascii="SimSun" w:eastAsia="SimSun" w:hAnsi="SimSun" w:cs="SimSun" w:hint="eastAsia"/>
                <w:sz w:val="16"/>
                <w:szCs w:val="16"/>
              </w:rPr>
              <w:t>、</w:t>
            </w:r>
            <w:r w:rsidRPr="00756BED">
              <w:rPr>
                <w:rFonts w:ascii="SimSun" w:eastAsia="SimSun" w:hAnsi="SimSun" w:cs="SimSun"/>
                <w:sz w:val="16"/>
                <w:szCs w:val="16"/>
              </w:rPr>
              <w:t>PEARL</w:t>
            </w:r>
            <w:r w:rsidRPr="00756BED">
              <w:rPr>
                <w:rFonts w:ascii="SimSun" w:eastAsia="SimSun" w:hAnsi="SimSun" w:cs="SimSun" w:hint="eastAsia"/>
                <w:sz w:val="16"/>
                <w:szCs w:val="16"/>
              </w:rPr>
              <w:t>、</w:t>
            </w:r>
            <w:r w:rsidRPr="00756BED">
              <w:rPr>
                <w:rFonts w:ascii="SimSun" w:eastAsia="SimSun" w:hAnsi="SimSun" w:cs="SimSun"/>
                <w:sz w:val="16"/>
                <w:szCs w:val="16"/>
              </w:rPr>
              <w:t>SIGAGIP</w:t>
            </w:r>
            <w:r w:rsidRPr="00756BED">
              <w:rPr>
                <w:rFonts w:ascii="SimSun" w:eastAsia="SimSun" w:hAnsi="SimSun" w:cs="SimSun" w:hint="eastAsia"/>
                <w:sz w:val="16"/>
                <w:szCs w:val="16"/>
              </w:rPr>
              <w:t>、</w:t>
            </w:r>
            <w:r w:rsidRPr="00756BED">
              <w:rPr>
                <w:rFonts w:ascii="SimSun" w:eastAsia="SimSun" w:hAnsi="SimSun" w:cs="SimSun"/>
                <w:sz w:val="16"/>
                <w:szCs w:val="16"/>
              </w:rPr>
              <w:t>PATENTSCOPE</w:t>
            </w:r>
            <w:r w:rsidRPr="00756BED">
              <w:rPr>
                <w:rFonts w:ascii="SimSun" w:eastAsia="SimSun" w:hAnsi="SimSun" w:cs="SimSun" w:hint="eastAsia"/>
                <w:sz w:val="16"/>
                <w:szCs w:val="16"/>
              </w:rPr>
              <w:t>、</w:t>
            </w:r>
            <w:r w:rsidRPr="00756BED">
              <w:rPr>
                <w:rFonts w:ascii="SimSun" w:eastAsia="SimSun" w:hAnsi="SimSun" w:cs="SimSun"/>
                <w:sz w:val="16"/>
                <w:szCs w:val="16"/>
              </w:rPr>
              <w:t>CASE</w:t>
            </w:r>
            <w:r w:rsidRPr="00756BED">
              <w:rPr>
                <w:rFonts w:ascii="SimSun" w:eastAsia="SimSun" w:hAnsi="SimSun" w:cs="SimSun" w:hint="eastAsia"/>
                <w:sz w:val="16"/>
                <w:szCs w:val="16"/>
              </w:rPr>
              <w:t>、</w:t>
            </w:r>
            <w:r w:rsidRPr="00756BED">
              <w:rPr>
                <w:rFonts w:ascii="SimSun" w:eastAsia="SimSun" w:hAnsi="SimSun" w:cs="SimSun"/>
                <w:sz w:val="16"/>
                <w:szCs w:val="16"/>
              </w:rPr>
              <w:t>DAS</w:t>
            </w:r>
            <w:r w:rsidRPr="00756BED">
              <w:rPr>
                <w:rFonts w:ascii="SimSun" w:eastAsia="SimSun" w:hAnsi="SimSun" w:cs="SimSun" w:hint="eastAsia"/>
                <w:sz w:val="16"/>
                <w:szCs w:val="16"/>
              </w:rPr>
              <w:t>、外部合作平台、</w:t>
            </w:r>
            <w:r w:rsidRPr="00756BED">
              <w:rPr>
                <w:rFonts w:ascii="SimSun" w:eastAsia="SimSun" w:hAnsi="SimSun" w:cs="SimSun"/>
                <w:sz w:val="16"/>
                <w:szCs w:val="16"/>
              </w:rPr>
              <w:t>GOA</w:t>
            </w:r>
            <w:r w:rsidR="00B03A40" w:rsidRPr="00756BED">
              <w:rPr>
                <w:rFonts w:ascii="SimSun" w:eastAsia="SimSun" w:hAnsi="SimSun" w:cs="SimSun"/>
                <w:sz w:val="16"/>
                <w:szCs w:val="16"/>
              </w:rPr>
              <w:t>）</w:t>
            </w:r>
            <w:r w:rsidRPr="00756BED">
              <w:rPr>
                <w:rFonts w:ascii="SimSun" w:eastAsia="SimSun" w:hAnsi="SimSun" w:cs="SimSun" w:hint="eastAsia"/>
                <w:sz w:val="16"/>
                <w:szCs w:val="16"/>
              </w:rPr>
              <w:t>，均符合</w:t>
            </w:r>
            <w:r w:rsidRPr="00756BED">
              <w:rPr>
                <w:rFonts w:ascii="SimSun" w:eastAsia="SimSun" w:hAnsi="SimSun" w:cs="SimSun"/>
                <w:sz w:val="16"/>
                <w:szCs w:val="16"/>
              </w:rPr>
              <w:t>ICT</w:t>
            </w:r>
            <w:r w:rsidRPr="00756BED">
              <w:rPr>
                <w:rFonts w:ascii="SimSun" w:eastAsia="SimSun" w:hAnsi="SimSun" w:cs="SimSun" w:hint="eastAsia"/>
                <w:sz w:val="16"/>
                <w:szCs w:val="16"/>
              </w:rPr>
              <w:t>框架</w:t>
            </w:r>
            <w:r w:rsidR="002A3000" w:rsidRPr="00756BED">
              <w:rPr>
                <w:rFonts w:ascii="SimSun" w:eastAsia="SimSun" w:hAnsi="SimSun" w:cs="SimSun"/>
                <w:sz w:val="16"/>
                <w:szCs w:val="16"/>
              </w:rPr>
              <w:t>（</w:t>
            </w:r>
            <w:r w:rsidRPr="00756BED">
              <w:rPr>
                <w:rFonts w:ascii="SimSun" w:eastAsia="SimSun" w:hAnsi="SimSun" w:cs="SimSun"/>
                <w:sz w:val="16"/>
                <w:szCs w:val="16"/>
              </w:rPr>
              <w:t>100%</w:t>
            </w:r>
            <w:r w:rsidR="00B03A40" w:rsidRPr="00756BED">
              <w:rPr>
                <w:rFonts w:ascii="SimSun" w:eastAsia="SimSun" w:hAnsi="SimSun" w:cs="SimSun"/>
                <w:sz w:val="16"/>
                <w:szCs w:val="16"/>
              </w:rPr>
              <w:t>）</w:t>
            </w:r>
          </w:p>
        </w:tc>
        <w:tc>
          <w:tcPr>
            <w:tcW w:w="598" w:type="pct"/>
            <w:tcBorders>
              <w:top w:val="single" w:sz="4" w:space="0" w:color="auto"/>
              <w:bottom w:val="nil"/>
            </w:tcBorders>
            <w:tcMar>
              <w:top w:w="110" w:type="dxa"/>
            </w:tcMar>
          </w:tcPr>
          <w:p w:rsidR="00F21D30" w:rsidRPr="00756BED" w:rsidRDefault="0044680C" w:rsidP="00756BED">
            <w:pPr>
              <w:widowControl w:val="0"/>
              <w:adjustRightInd w:val="0"/>
              <w:spacing w:afterLines="30" w:after="72"/>
              <w:jc w:val="center"/>
              <w:rPr>
                <w:rFonts w:ascii="SimSun" w:eastAsia="SimSun" w:hAnsi="SimSun"/>
                <w:b/>
                <w:bCs/>
                <w:color w:val="000000"/>
                <w:sz w:val="16"/>
                <w:szCs w:val="16"/>
              </w:rPr>
            </w:pPr>
            <w:r w:rsidRPr="0044680C">
              <w:rPr>
                <w:rFonts w:ascii="SimSun" w:eastAsia="SimSun" w:hAnsi="SimSun" w:cs="SimHei" w:hint="eastAsia"/>
                <w:b/>
                <w:color w:val="00B050"/>
                <w:sz w:val="16"/>
                <w:szCs w:val="16"/>
              </w:rPr>
              <w:t>全部实现</w:t>
            </w:r>
          </w:p>
        </w:tc>
      </w:tr>
      <w:tr w:rsidR="00F21D30" w:rsidRPr="00571D2C" w:rsidTr="00756BED">
        <w:tblPrEx>
          <w:tblBorders>
            <w:top w:val="single" w:sz="4" w:space="0" w:color="auto"/>
            <w:left w:val="single" w:sz="4" w:space="0" w:color="auto"/>
            <w:bottom w:val="single" w:sz="4" w:space="0" w:color="auto"/>
            <w:right w:val="single" w:sz="4" w:space="0" w:color="auto"/>
          </w:tblBorders>
        </w:tblPrEx>
        <w:trPr>
          <w:cantSplit/>
        </w:trPr>
        <w:tc>
          <w:tcPr>
            <w:tcW w:w="1189" w:type="pct"/>
            <w:tcBorders>
              <w:top w:val="nil"/>
              <w:bottom w:val="nil"/>
            </w:tcBorders>
          </w:tcPr>
          <w:p w:rsidR="00F21D30" w:rsidRPr="00756BED" w:rsidRDefault="00F21D30" w:rsidP="00756BED">
            <w:pPr>
              <w:widowControl w:val="0"/>
              <w:adjustRightInd w:val="0"/>
              <w:spacing w:afterLines="30" w:after="72"/>
              <w:ind w:leftChars="-11" w:left="-22"/>
              <w:jc w:val="both"/>
              <w:rPr>
                <w:rFonts w:ascii="SimSun" w:eastAsia="SimSun" w:hAnsi="SimSun"/>
                <w:color w:val="000000"/>
                <w:sz w:val="16"/>
                <w:szCs w:val="16"/>
                <w:lang w:eastAsia="zh-CN"/>
              </w:rPr>
            </w:pPr>
            <w:r w:rsidRPr="00756BED">
              <w:rPr>
                <w:rFonts w:ascii="SimSun" w:eastAsia="SimSun" w:hAnsi="SimSun" w:cs="SimSun" w:hint="eastAsia"/>
                <w:sz w:val="16"/>
                <w:szCs w:val="16"/>
                <w:lang w:eastAsia="zh-CN"/>
              </w:rPr>
              <w:t>保持关键系统的</w:t>
            </w:r>
            <w:r w:rsidRPr="00756BED">
              <w:rPr>
                <w:rFonts w:ascii="SimSun" w:eastAsia="SimSun" w:hAnsi="SimSun" w:cs="SimSun"/>
                <w:sz w:val="16"/>
                <w:szCs w:val="16"/>
                <w:lang w:eastAsia="zh-CN"/>
              </w:rPr>
              <w:t>ICT</w:t>
            </w:r>
            <w:r w:rsidRPr="00756BED">
              <w:rPr>
                <w:rFonts w:ascii="SimSun" w:eastAsia="SimSun" w:hAnsi="SimSun" w:cs="SimSun" w:hint="eastAsia"/>
                <w:sz w:val="16"/>
                <w:szCs w:val="16"/>
                <w:lang w:eastAsia="zh-CN"/>
              </w:rPr>
              <w:t>服务连续性</w:t>
            </w:r>
          </w:p>
        </w:tc>
        <w:tc>
          <w:tcPr>
            <w:tcW w:w="1196" w:type="pct"/>
            <w:tcBorders>
              <w:top w:val="nil"/>
              <w:bottom w:val="nil"/>
            </w:tcBorders>
          </w:tcPr>
          <w:p w:rsidR="00F21D30" w:rsidRPr="002B2302" w:rsidRDefault="00F21D30" w:rsidP="00756BED">
            <w:pPr>
              <w:widowControl w:val="0"/>
              <w:adjustRightInd w:val="0"/>
              <w:spacing w:afterLines="30" w:after="72"/>
              <w:jc w:val="both"/>
              <w:rPr>
                <w:rFonts w:ascii="KaiTi" w:eastAsia="KaiTi" w:hAnsi="KaiTi"/>
                <w:iCs/>
                <w:color w:val="002060"/>
                <w:sz w:val="16"/>
                <w:szCs w:val="16"/>
                <w:lang w:eastAsia="zh-CN"/>
              </w:rPr>
            </w:pPr>
            <w:r w:rsidRPr="00571D2C">
              <w:rPr>
                <w:rFonts w:ascii="KaiTi" w:eastAsia="KaiTi" w:hAnsi="KaiTi" w:cs="KaiTi"/>
                <w:iCs/>
                <w:sz w:val="16"/>
                <w:szCs w:val="16"/>
                <w:lang w:eastAsia="zh-CN"/>
              </w:rPr>
              <w:t>2013</w:t>
            </w:r>
            <w:r w:rsidRPr="00571D2C">
              <w:rPr>
                <w:rFonts w:ascii="KaiTi" w:eastAsia="KaiTi" w:hAnsi="KaiTi" w:cs="KaiTi" w:hint="eastAsia"/>
                <w:iCs/>
                <w:sz w:val="16"/>
                <w:szCs w:val="16"/>
                <w:lang w:eastAsia="zh-CN"/>
              </w:rPr>
              <w:t>年底更新基准</w:t>
            </w:r>
            <w:r w:rsidRPr="00571D2C">
              <w:rPr>
                <w:rFonts w:ascii="KaiTi" w:eastAsia="KaiTi" w:hAnsi="KaiTi" w:cs="KaiTi" w:hint="eastAsia"/>
                <w:iCs/>
                <w:color w:val="002060"/>
                <w:sz w:val="16"/>
                <w:szCs w:val="16"/>
                <w:lang w:eastAsia="zh-CN"/>
              </w:rPr>
              <w:t>：</w:t>
            </w:r>
          </w:p>
          <w:p w:rsidR="00F21D30" w:rsidRPr="00756BED" w:rsidRDefault="00F21D30" w:rsidP="00756BED">
            <w:pPr>
              <w:widowControl w:val="0"/>
              <w:adjustRightInd w:val="0"/>
              <w:spacing w:afterLines="30" w:after="72"/>
              <w:jc w:val="both"/>
              <w:rPr>
                <w:rFonts w:ascii="SimSun" w:eastAsia="SimSun" w:hAnsi="SimSun"/>
                <w:color w:val="000000"/>
                <w:sz w:val="16"/>
                <w:szCs w:val="16"/>
                <w:u w:val="single"/>
                <w:lang w:eastAsia="zh-CN"/>
              </w:rPr>
            </w:pPr>
            <w:r w:rsidRPr="00756BED">
              <w:rPr>
                <w:rFonts w:ascii="SimSun" w:eastAsia="SimSun" w:hAnsi="SimSun" w:cs="SimSun" w:hint="eastAsia"/>
                <w:color w:val="002060"/>
                <w:sz w:val="16"/>
                <w:szCs w:val="16"/>
                <w:lang w:eastAsia="zh-CN"/>
              </w:rPr>
              <w:t>建立两个密切关联的数据中心；局部开发用来支持这两个数据中心的服务器基础设施和网络架构中心；对</w:t>
            </w:r>
            <w:r w:rsidRPr="00756BED">
              <w:rPr>
                <w:rFonts w:ascii="SimSun" w:eastAsia="SimSun" w:hAnsi="SimSun" w:cs="SimSun"/>
                <w:color w:val="002060"/>
                <w:sz w:val="16"/>
                <w:szCs w:val="16"/>
                <w:lang w:eastAsia="zh-CN"/>
              </w:rPr>
              <w:t>38</w:t>
            </w:r>
            <w:r w:rsidRPr="00756BED">
              <w:rPr>
                <w:rFonts w:ascii="SimSun" w:eastAsia="SimSun" w:hAnsi="SimSun" w:cs="SimSun" w:hint="eastAsia"/>
                <w:color w:val="002060"/>
                <w:sz w:val="16"/>
                <w:szCs w:val="16"/>
                <w:lang w:eastAsia="zh-CN"/>
              </w:rPr>
              <w:t>个核心</w:t>
            </w:r>
            <w:r w:rsidRPr="00756BED">
              <w:rPr>
                <w:rFonts w:ascii="SimSun" w:eastAsia="SimSun" w:hAnsi="SimSun" w:cs="SimSun"/>
                <w:color w:val="002060"/>
                <w:sz w:val="16"/>
                <w:szCs w:val="16"/>
                <w:lang w:eastAsia="zh-CN"/>
              </w:rPr>
              <w:t>ICT</w:t>
            </w:r>
            <w:r w:rsidRPr="00756BED">
              <w:rPr>
                <w:rFonts w:ascii="SimSun" w:eastAsia="SimSun" w:hAnsi="SimSun" w:cs="SimSun" w:hint="eastAsia"/>
                <w:color w:val="002060"/>
                <w:sz w:val="16"/>
                <w:szCs w:val="16"/>
                <w:lang w:eastAsia="zh-CN"/>
              </w:rPr>
              <w:t>服务进行评估，落实适当的措施，降低风险并确保其可用性得到增强</w:t>
            </w:r>
          </w:p>
          <w:p w:rsidR="00F21D30" w:rsidRPr="00756BED" w:rsidRDefault="00F21D30" w:rsidP="00756BED">
            <w:pPr>
              <w:widowControl w:val="0"/>
              <w:adjustRightInd w:val="0"/>
              <w:spacing w:afterLines="30" w:after="72"/>
              <w:ind w:leftChars="-11" w:left="-22"/>
              <w:jc w:val="both"/>
              <w:rPr>
                <w:rFonts w:ascii="SimSun" w:eastAsia="SimSun" w:hAnsi="SimSun"/>
                <w:color w:val="000000"/>
                <w:sz w:val="16"/>
                <w:szCs w:val="16"/>
                <w:lang w:eastAsia="zh-CN"/>
              </w:rPr>
            </w:pPr>
            <w:r w:rsidRPr="00571D2C">
              <w:rPr>
                <w:rFonts w:ascii="KaiTi" w:eastAsia="KaiTi" w:hAnsi="KaiTi" w:cs="KaiTi"/>
                <w:iCs/>
                <w:sz w:val="16"/>
                <w:szCs w:val="16"/>
                <w:lang w:eastAsia="zh-CN"/>
              </w:rPr>
              <w:t>2014/15</w:t>
            </w:r>
            <w:r w:rsidRPr="00571D2C">
              <w:rPr>
                <w:rFonts w:ascii="KaiTi" w:eastAsia="KaiTi" w:hAnsi="KaiTi" w:cs="KaiTi" w:hint="eastAsia"/>
                <w:iCs/>
                <w:sz w:val="16"/>
                <w:szCs w:val="16"/>
                <w:lang w:eastAsia="zh-CN"/>
              </w:rPr>
              <w:t>年计划和预算原始基准：</w:t>
            </w:r>
            <w:r w:rsidRPr="00756BED">
              <w:rPr>
                <w:rFonts w:ascii="SimSun" w:eastAsia="SimSun" w:hAnsi="SimSun" w:cs="SimSun" w:hint="eastAsia"/>
                <w:sz w:val="16"/>
                <w:szCs w:val="16"/>
                <w:lang w:eastAsia="zh-CN"/>
              </w:rPr>
              <w:t>离线数据备份，数据恢复可能需要若干天</w:t>
            </w:r>
          </w:p>
        </w:tc>
        <w:tc>
          <w:tcPr>
            <w:tcW w:w="597" w:type="pct"/>
            <w:tcBorders>
              <w:top w:val="nil"/>
              <w:bottom w:val="nil"/>
            </w:tcBorders>
            <w:tcMar>
              <w:top w:w="110" w:type="dxa"/>
            </w:tcMar>
          </w:tcPr>
          <w:p w:rsidR="00F21D30" w:rsidRPr="00756BED" w:rsidRDefault="00F21D30" w:rsidP="00756BED">
            <w:pPr>
              <w:widowControl w:val="0"/>
              <w:adjustRightInd w:val="0"/>
              <w:spacing w:afterLines="30" w:after="72"/>
              <w:ind w:leftChars="-11" w:left="-22"/>
              <w:jc w:val="both"/>
              <w:rPr>
                <w:rFonts w:ascii="SimSun" w:eastAsia="SimSun" w:hAnsi="SimSun"/>
                <w:color w:val="000000"/>
                <w:sz w:val="16"/>
                <w:szCs w:val="16"/>
                <w:lang w:eastAsia="zh-CN"/>
              </w:rPr>
            </w:pPr>
            <w:r w:rsidRPr="00756BED">
              <w:rPr>
                <w:rFonts w:ascii="SimSun" w:eastAsia="SimSun" w:hAnsi="SimSun" w:cs="SimSun" w:hint="eastAsia"/>
                <w:sz w:val="16"/>
                <w:szCs w:val="16"/>
                <w:lang w:eastAsia="zh-CN"/>
              </w:rPr>
              <w:t>在发生本地重大中断的情况下，关键系统可及时恢复，同时数据无丢失</w:t>
            </w:r>
          </w:p>
        </w:tc>
        <w:tc>
          <w:tcPr>
            <w:tcW w:w="1420" w:type="pct"/>
            <w:tcBorders>
              <w:top w:val="nil"/>
              <w:bottom w:val="nil"/>
            </w:tcBorders>
            <w:shd w:val="clear" w:color="auto" w:fill="FFFFFF"/>
            <w:tcMar>
              <w:top w:w="110" w:type="dxa"/>
            </w:tcMar>
          </w:tcPr>
          <w:p w:rsidR="00F21D30" w:rsidRPr="00756BED" w:rsidRDefault="00F21D30" w:rsidP="00756BED">
            <w:pPr>
              <w:widowControl w:val="0"/>
              <w:adjustRightInd w:val="0"/>
              <w:spacing w:afterLines="30" w:after="72"/>
              <w:jc w:val="both"/>
              <w:rPr>
                <w:rFonts w:ascii="SimSun" w:eastAsia="SimSun" w:hAnsi="SimSun"/>
                <w:color w:val="000000"/>
                <w:sz w:val="16"/>
                <w:szCs w:val="16"/>
                <w:lang w:eastAsia="zh-CN"/>
              </w:rPr>
            </w:pPr>
            <w:r w:rsidRPr="00756BED">
              <w:rPr>
                <w:rFonts w:ascii="SimSun" w:eastAsia="SimSun" w:hAnsi="SimSun" w:cs="SimSun" w:hint="eastAsia"/>
                <w:sz w:val="16"/>
                <w:szCs w:val="16"/>
                <w:lang w:eastAsia="zh-CN"/>
              </w:rPr>
              <w:t>服务器、存储、备份和网络基础设施扩展至核心</w:t>
            </w:r>
            <w:r w:rsidRPr="00756BED">
              <w:rPr>
                <w:rFonts w:ascii="SimSun" w:eastAsia="SimSun" w:hAnsi="SimSun" w:cs="SimSun"/>
                <w:sz w:val="16"/>
                <w:szCs w:val="16"/>
                <w:lang w:eastAsia="zh-CN"/>
              </w:rPr>
              <w:t>ICT</w:t>
            </w:r>
            <w:r w:rsidRPr="00756BED">
              <w:rPr>
                <w:rFonts w:ascii="SimSun" w:eastAsia="SimSun" w:hAnsi="SimSun" w:cs="SimSun" w:hint="eastAsia"/>
                <w:sz w:val="16"/>
                <w:szCs w:val="16"/>
                <w:lang w:eastAsia="zh-CN"/>
              </w:rPr>
              <w:t>服务。</w:t>
            </w:r>
            <w:r w:rsidRPr="00756BED">
              <w:rPr>
                <w:rFonts w:ascii="SimSun" w:eastAsia="SimSun" w:hAnsi="SimSun" w:cs="SimSun"/>
                <w:sz w:val="16"/>
                <w:szCs w:val="16"/>
                <w:lang w:eastAsia="zh-CN"/>
              </w:rPr>
              <w:t>2014/15</w:t>
            </w:r>
            <w:r w:rsidRPr="00756BED">
              <w:rPr>
                <w:rFonts w:ascii="SimSun" w:eastAsia="SimSun" w:hAnsi="SimSun" w:cs="SimSun" w:hint="eastAsia"/>
                <w:sz w:val="16"/>
                <w:szCs w:val="16"/>
                <w:lang w:eastAsia="zh-CN"/>
              </w:rPr>
              <w:t>年，对新增的</w:t>
            </w:r>
            <w:r w:rsidRPr="00756BED">
              <w:rPr>
                <w:rFonts w:ascii="SimSun" w:eastAsia="SimSun" w:hAnsi="SimSun" w:cs="SimSun"/>
                <w:sz w:val="16"/>
                <w:szCs w:val="16"/>
                <w:lang w:eastAsia="zh-CN"/>
              </w:rPr>
              <w:t>12</w:t>
            </w:r>
            <w:r w:rsidRPr="00756BED">
              <w:rPr>
                <w:rFonts w:ascii="SimSun" w:eastAsia="SimSun" w:hAnsi="SimSun" w:cs="SimSun" w:hint="eastAsia"/>
                <w:sz w:val="16"/>
                <w:szCs w:val="16"/>
                <w:lang w:eastAsia="zh-CN"/>
              </w:rPr>
              <w:t>个核心</w:t>
            </w:r>
            <w:r w:rsidRPr="00756BED">
              <w:rPr>
                <w:rFonts w:ascii="SimSun" w:eastAsia="SimSun" w:hAnsi="SimSun" w:cs="SimSun"/>
                <w:sz w:val="16"/>
                <w:szCs w:val="16"/>
                <w:lang w:eastAsia="zh-CN"/>
              </w:rPr>
              <w:t>ICT</w:t>
            </w:r>
            <w:r w:rsidRPr="00756BED">
              <w:rPr>
                <w:rFonts w:ascii="SimSun" w:eastAsia="SimSun" w:hAnsi="SimSun" w:cs="SimSun" w:hint="eastAsia"/>
                <w:sz w:val="16"/>
                <w:szCs w:val="16"/>
                <w:lang w:eastAsia="zh-CN"/>
              </w:rPr>
              <w:t>服务进行评估，为确保服务连续性落实了适当的措施。</w:t>
            </w:r>
          </w:p>
          <w:p w:rsidR="00F21D30" w:rsidRPr="00756BED" w:rsidRDefault="00F21D30" w:rsidP="00756BED">
            <w:pPr>
              <w:widowControl w:val="0"/>
              <w:adjustRightInd w:val="0"/>
              <w:spacing w:afterLines="30" w:after="72"/>
              <w:jc w:val="both"/>
              <w:rPr>
                <w:rFonts w:ascii="SimSun" w:eastAsia="SimSun" w:hAnsi="SimSun"/>
                <w:color w:val="000000"/>
                <w:sz w:val="16"/>
                <w:szCs w:val="16"/>
                <w:lang w:eastAsia="zh-CN"/>
              </w:rPr>
            </w:pPr>
            <w:r w:rsidRPr="00756BED">
              <w:rPr>
                <w:rFonts w:ascii="SimSun" w:eastAsia="SimSun" w:hAnsi="SimSun" w:cs="SimSun"/>
                <w:sz w:val="16"/>
                <w:szCs w:val="16"/>
                <w:lang w:eastAsia="zh-CN"/>
              </w:rPr>
              <w:t>2015</w:t>
            </w:r>
            <w:r w:rsidRPr="00756BED">
              <w:rPr>
                <w:rFonts w:ascii="SimSun" w:eastAsia="SimSun" w:hAnsi="SimSun" w:cs="SimSun" w:hint="eastAsia"/>
                <w:sz w:val="16"/>
                <w:szCs w:val="16"/>
                <w:lang w:eastAsia="zh-CN"/>
              </w:rPr>
              <w:t>年成功通过为期一天的灾害修复</w:t>
            </w:r>
            <w:r w:rsidR="002A3000" w:rsidRPr="00756BED">
              <w:rPr>
                <w:rFonts w:ascii="SimSun" w:eastAsia="SimSun" w:hAnsi="SimSun" w:cs="SimSun"/>
                <w:sz w:val="16"/>
                <w:szCs w:val="16"/>
                <w:lang w:eastAsia="zh-CN"/>
              </w:rPr>
              <w:t>（</w:t>
            </w:r>
            <w:r w:rsidRPr="00756BED">
              <w:rPr>
                <w:rFonts w:ascii="SimSun" w:eastAsia="SimSun" w:hAnsi="SimSun" w:cs="SimSun"/>
                <w:sz w:val="16"/>
                <w:szCs w:val="16"/>
                <w:lang w:eastAsia="zh-CN"/>
              </w:rPr>
              <w:t>DR</w:t>
            </w:r>
            <w:r w:rsidR="00B03A40" w:rsidRPr="00756BED">
              <w:rPr>
                <w:rFonts w:ascii="SimSun" w:eastAsia="SimSun" w:hAnsi="SimSun" w:cs="SimSun"/>
                <w:sz w:val="16"/>
                <w:szCs w:val="16"/>
                <w:lang w:eastAsia="zh-CN"/>
              </w:rPr>
              <w:t>）</w:t>
            </w:r>
            <w:r w:rsidRPr="00756BED">
              <w:rPr>
                <w:rFonts w:ascii="SimSun" w:eastAsia="SimSun" w:hAnsi="SimSun" w:cs="SimSun" w:hint="eastAsia"/>
                <w:sz w:val="16"/>
                <w:szCs w:val="16"/>
                <w:lang w:eastAsia="zh-CN"/>
              </w:rPr>
              <w:t>测试，</w:t>
            </w:r>
            <w:r w:rsidRPr="00756BED">
              <w:rPr>
                <w:rFonts w:ascii="SimSun" w:eastAsia="SimSun" w:hAnsi="SimSun" w:cs="SimSun"/>
                <w:sz w:val="16"/>
                <w:szCs w:val="16"/>
                <w:lang w:eastAsia="zh-CN"/>
              </w:rPr>
              <w:t>ICT</w:t>
            </w:r>
            <w:r w:rsidRPr="00756BED">
              <w:rPr>
                <w:rFonts w:ascii="SimSun" w:eastAsia="SimSun" w:hAnsi="SimSun" w:cs="SimSun" w:hint="eastAsia"/>
                <w:sz w:val="16"/>
                <w:szCs w:val="16"/>
                <w:lang w:eastAsia="zh-CN"/>
              </w:rPr>
              <w:t>服务连续性得到确认。</w:t>
            </w:r>
            <w:r w:rsidRPr="00756BED">
              <w:rPr>
                <w:rFonts w:ascii="SimSun" w:eastAsia="SimSun" w:hAnsi="SimSun" w:cs="SimSun"/>
                <w:sz w:val="16"/>
                <w:szCs w:val="16"/>
                <w:lang w:eastAsia="zh-CN"/>
              </w:rPr>
              <w:t>PCT</w:t>
            </w:r>
            <w:r w:rsidRPr="00756BED">
              <w:rPr>
                <w:rFonts w:ascii="SimSun" w:eastAsia="SimSun" w:hAnsi="SimSun" w:cs="SimSun" w:hint="eastAsia"/>
                <w:sz w:val="16"/>
                <w:szCs w:val="16"/>
                <w:lang w:eastAsia="zh-CN"/>
              </w:rPr>
              <w:t>故障转移操作在</w:t>
            </w:r>
            <w:r w:rsidRPr="00756BED">
              <w:rPr>
                <w:rFonts w:ascii="SimSun" w:eastAsia="SimSun" w:hAnsi="SimSun" w:cs="SimSun"/>
                <w:sz w:val="16"/>
                <w:szCs w:val="16"/>
                <w:lang w:eastAsia="zh-CN"/>
              </w:rPr>
              <w:t>30</w:t>
            </w:r>
            <w:r w:rsidRPr="00756BED">
              <w:rPr>
                <w:rFonts w:ascii="SimSun" w:eastAsia="SimSun" w:hAnsi="SimSun" w:cs="SimSun" w:hint="eastAsia"/>
                <w:sz w:val="16"/>
                <w:szCs w:val="16"/>
                <w:lang w:eastAsia="zh-CN"/>
              </w:rPr>
              <w:t>分钟内完成。</w:t>
            </w:r>
          </w:p>
        </w:tc>
        <w:tc>
          <w:tcPr>
            <w:tcW w:w="598" w:type="pct"/>
            <w:tcBorders>
              <w:top w:val="nil"/>
              <w:bottom w:val="nil"/>
            </w:tcBorders>
            <w:tcMar>
              <w:top w:w="110" w:type="dxa"/>
            </w:tcMar>
          </w:tcPr>
          <w:p w:rsidR="00F21D30" w:rsidRPr="00756BED" w:rsidRDefault="0044680C" w:rsidP="00756BED">
            <w:pPr>
              <w:widowControl w:val="0"/>
              <w:adjustRightInd w:val="0"/>
              <w:spacing w:afterLines="30" w:after="72"/>
              <w:jc w:val="center"/>
              <w:rPr>
                <w:rFonts w:ascii="SimSun" w:eastAsia="SimSun" w:hAnsi="SimSun"/>
                <w:b/>
                <w:bCs/>
                <w:color w:val="00B050"/>
                <w:sz w:val="16"/>
                <w:szCs w:val="16"/>
              </w:rPr>
            </w:pPr>
            <w:r w:rsidRPr="0044680C">
              <w:rPr>
                <w:rFonts w:ascii="SimSun" w:eastAsia="SimSun" w:hAnsi="SimSun" w:cs="SimHei" w:hint="eastAsia"/>
                <w:b/>
                <w:color w:val="00B050"/>
                <w:sz w:val="16"/>
                <w:szCs w:val="16"/>
              </w:rPr>
              <w:t>全部实现</w:t>
            </w:r>
          </w:p>
        </w:tc>
      </w:tr>
      <w:tr w:rsidR="00F21D30" w:rsidRPr="00756BED" w:rsidTr="00756BED">
        <w:tblPrEx>
          <w:tblBorders>
            <w:top w:val="single" w:sz="4" w:space="0" w:color="auto"/>
            <w:left w:val="single" w:sz="4" w:space="0" w:color="auto"/>
            <w:bottom w:val="single" w:sz="4" w:space="0" w:color="auto"/>
            <w:right w:val="single" w:sz="4" w:space="0" w:color="auto"/>
          </w:tblBorders>
        </w:tblPrEx>
        <w:trPr>
          <w:cantSplit/>
        </w:trPr>
        <w:tc>
          <w:tcPr>
            <w:tcW w:w="1189" w:type="pct"/>
            <w:tcBorders>
              <w:top w:val="nil"/>
              <w:bottom w:val="nil"/>
            </w:tcBorders>
          </w:tcPr>
          <w:p w:rsidR="00F21D30" w:rsidRPr="00756BED" w:rsidRDefault="00F21D30" w:rsidP="00756BED">
            <w:pPr>
              <w:widowControl w:val="0"/>
              <w:adjustRightInd w:val="0"/>
              <w:spacing w:afterLines="30" w:after="72"/>
              <w:ind w:leftChars="-11" w:left="-22"/>
              <w:jc w:val="both"/>
              <w:rPr>
                <w:rFonts w:ascii="SimSun" w:eastAsia="SimSun" w:hAnsi="SimSun"/>
                <w:color w:val="000000"/>
                <w:sz w:val="16"/>
                <w:szCs w:val="16"/>
                <w:lang w:eastAsia="zh-CN"/>
              </w:rPr>
            </w:pPr>
            <w:r w:rsidRPr="00756BED">
              <w:rPr>
                <w:rFonts w:ascii="SimSun" w:eastAsia="SimSun" w:hAnsi="SimSun" w:cs="SimSun" w:hint="eastAsia"/>
                <w:sz w:val="16"/>
                <w:szCs w:val="16"/>
                <w:lang w:eastAsia="zh-CN"/>
              </w:rPr>
              <w:t>终端用户和业务部门对</w:t>
            </w:r>
            <w:r w:rsidRPr="00756BED">
              <w:rPr>
                <w:rFonts w:ascii="SimSun" w:eastAsia="SimSun" w:hAnsi="SimSun" w:cs="SimSun"/>
                <w:sz w:val="16"/>
                <w:szCs w:val="16"/>
                <w:lang w:eastAsia="zh-CN"/>
              </w:rPr>
              <w:t>ICT</w:t>
            </w:r>
            <w:r w:rsidRPr="00756BED">
              <w:rPr>
                <w:rFonts w:ascii="SimSun" w:eastAsia="SimSun" w:hAnsi="SimSun" w:cs="SimSun" w:hint="eastAsia"/>
                <w:sz w:val="16"/>
                <w:szCs w:val="16"/>
                <w:lang w:eastAsia="zh-CN"/>
              </w:rPr>
              <w:t>业务表示满意的百分比</w:t>
            </w:r>
          </w:p>
        </w:tc>
        <w:tc>
          <w:tcPr>
            <w:tcW w:w="1196" w:type="pct"/>
            <w:tcBorders>
              <w:top w:val="nil"/>
              <w:bottom w:val="nil"/>
            </w:tcBorders>
          </w:tcPr>
          <w:p w:rsidR="00F21D30" w:rsidRPr="002B2302" w:rsidRDefault="00F21D30" w:rsidP="00756BED">
            <w:pPr>
              <w:widowControl w:val="0"/>
              <w:adjustRightInd w:val="0"/>
              <w:spacing w:afterLines="30" w:after="72"/>
              <w:jc w:val="both"/>
              <w:rPr>
                <w:rFonts w:ascii="KaiTi" w:eastAsia="KaiTi" w:hAnsi="KaiTi"/>
                <w:iCs/>
                <w:color w:val="002060"/>
                <w:sz w:val="16"/>
                <w:szCs w:val="16"/>
                <w:lang w:eastAsia="zh-CN"/>
              </w:rPr>
            </w:pPr>
            <w:r w:rsidRPr="00571D2C">
              <w:rPr>
                <w:rFonts w:ascii="KaiTi" w:eastAsia="KaiTi" w:hAnsi="KaiTi" w:cs="KaiTi"/>
                <w:iCs/>
                <w:sz w:val="16"/>
                <w:szCs w:val="16"/>
                <w:lang w:eastAsia="zh-CN"/>
              </w:rPr>
              <w:t>2013</w:t>
            </w:r>
            <w:r w:rsidRPr="00571D2C">
              <w:rPr>
                <w:rFonts w:ascii="KaiTi" w:eastAsia="KaiTi" w:hAnsi="KaiTi" w:cs="KaiTi" w:hint="eastAsia"/>
                <w:iCs/>
                <w:sz w:val="16"/>
                <w:szCs w:val="16"/>
                <w:lang w:eastAsia="zh-CN"/>
              </w:rPr>
              <w:t>年底更新基准</w:t>
            </w:r>
            <w:r w:rsidRPr="00571D2C">
              <w:rPr>
                <w:rFonts w:ascii="KaiTi" w:eastAsia="KaiTi" w:hAnsi="KaiTi" w:cs="KaiTi" w:hint="eastAsia"/>
                <w:iCs/>
                <w:color w:val="002060"/>
                <w:sz w:val="16"/>
                <w:szCs w:val="16"/>
                <w:lang w:eastAsia="zh-CN"/>
              </w:rPr>
              <w:t>：</w:t>
            </w:r>
          </w:p>
          <w:p w:rsidR="00F21D30" w:rsidRPr="00756BED" w:rsidRDefault="00F21D30" w:rsidP="00756BED">
            <w:pPr>
              <w:widowControl w:val="0"/>
              <w:adjustRightInd w:val="0"/>
              <w:spacing w:afterLines="30" w:after="72"/>
              <w:ind w:leftChars="-11" w:left="-22"/>
              <w:jc w:val="both"/>
              <w:rPr>
                <w:rFonts w:ascii="SimSun" w:eastAsia="SimSun" w:hAnsi="SimSun"/>
                <w:color w:val="000000"/>
                <w:sz w:val="16"/>
                <w:szCs w:val="16"/>
                <w:u w:val="single"/>
                <w:lang w:eastAsia="zh-CN"/>
              </w:rPr>
            </w:pPr>
            <w:r w:rsidRPr="00756BED">
              <w:rPr>
                <w:rFonts w:ascii="SimSun" w:eastAsia="SimSun" w:hAnsi="SimSun" w:cs="SimSun"/>
                <w:color w:val="002060"/>
                <w:sz w:val="16"/>
                <w:szCs w:val="16"/>
                <w:lang w:eastAsia="zh-CN"/>
              </w:rPr>
              <w:t>2013</w:t>
            </w:r>
            <w:r w:rsidRPr="00756BED">
              <w:rPr>
                <w:rFonts w:ascii="SimSun" w:eastAsia="SimSun" w:hAnsi="SimSun" w:cs="SimSun" w:hint="eastAsia"/>
                <w:color w:val="002060"/>
                <w:sz w:val="16"/>
                <w:szCs w:val="16"/>
                <w:lang w:eastAsia="zh-CN"/>
              </w:rPr>
              <w:t>年服务台调查显示：参与者“高度满意”率达到</w:t>
            </w:r>
            <w:r w:rsidRPr="00756BED">
              <w:rPr>
                <w:rFonts w:ascii="SimSun" w:eastAsia="SimSun" w:hAnsi="SimSun" w:cs="SimSun"/>
                <w:color w:val="002060"/>
                <w:sz w:val="16"/>
                <w:szCs w:val="16"/>
                <w:lang w:eastAsia="zh-CN"/>
              </w:rPr>
              <w:t>64%</w:t>
            </w:r>
          </w:p>
          <w:p w:rsidR="00F21D30" w:rsidRPr="002B2302" w:rsidRDefault="00F21D30" w:rsidP="00756BED">
            <w:pPr>
              <w:widowControl w:val="0"/>
              <w:adjustRightInd w:val="0"/>
              <w:spacing w:afterLines="30" w:after="72"/>
              <w:ind w:leftChars="-11" w:left="-22"/>
              <w:jc w:val="both"/>
              <w:rPr>
                <w:rFonts w:ascii="KaiTi" w:eastAsia="KaiTi" w:hAnsi="KaiTi"/>
                <w:iCs/>
                <w:sz w:val="16"/>
                <w:szCs w:val="16"/>
                <w:lang w:eastAsia="zh-CN"/>
              </w:rPr>
            </w:pPr>
            <w:r w:rsidRPr="00571D2C">
              <w:rPr>
                <w:rFonts w:ascii="KaiTi" w:eastAsia="KaiTi" w:hAnsi="KaiTi" w:cs="KaiTi"/>
                <w:iCs/>
                <w:sz w:val="16"/>
                <w:szCs w:val="16"/>
                <w:lang w:eastAsia="zh-CN"/>
              </w:rPr>
              <w:t>2014/15</w:t>
            </w:r>
            <w:r w:rsidRPr="00571D2C">
              <w:rPr>
                <w:rFonts w:ascii="KaiTi" w:eastAsia="KaiTi" w:hAnsi="KaiTi" w:cs="KaiTi" w:hint="eastAsia"/>
                <w:iCs/>
                <w:sz w:val="16"/>
                <w:szCs w:val="16"/>
                <w:lang w:eastAsia="zh-CN"/>
              </w:rPr>
              <w:t>年计划和预算原始基准：</w:t>
            </w:r>
          </w:p>
          <w:p w:rsidR="00F21D30" w:rsidRPr="00756BED" w:rsidRDefault="00F21D30" w:rsidP="00756BED">
            <w:pPr>
              <w:widowControl w:val="0"/>
              <w:adjustRightInd w:val="0"/>
              <w:spacing w:afterLines="30" w:after="72"/>
              <w:jc w:val="both"/>
              <w:rPr>
                <w:rFonts w:ascii="SimSun" w:eastAsia="SimSun" w:hAnsi="SimSun"/>
                <w:color w:val="000000"/>
                <w:sz w:val="16"/>
                <w:szCs w:val="16"/>
                <w:lang w:eastAsia="zh-CN"/>
              </w:rPr>
            </w:pPr>
            <w:r w:rsidRPr="00756BED">
              <w:rPr>
                <w:rFonts w:ascii="SimSun" w:eastAsia="SimSun" w:hAnsi="SimSun" w:cs="SimSun" w:hint="eastAsia"/>
                <w:sz w:val="16"/>
                <w:szCs w:val="16"/>
                <w:lang w:eastAsia="zh-CN"/>
              </w:rPr>
              <w:t>业务管理人在两年期期初表示满意</w:t>
            </w:r>
          </w:p>
        </w:tc>
        <w:tc>
          <w:tcPr>
            <w:tcW w:w="597" w:type="pct"/>
            <w:tcBorders>
              <w:top w:val="nil"/>
              <w:bottom w:val="nil"/>
            </w:tcBorders>
            <w:tcMar>
              <w:top w:w="110" w:type="dxa"/>
            </w:tcMar>
          </w:tcPr>
          <w:p w:rsidR="00F21D30" w:rsidRPr="00756BED" w:rsidRDefault="00F21D30" w:rsidP="00756BED">
            <w:pPr>
              <w:widowControl w:val="0"/>
              <w:adjustRightInd w:val="0"/>
              <w:spacing w:afterLines="30" w:after="72"/>
              <w:ind w:leftChars="-11" w:left="-22"/>
              <w:jc w:val="both"/>
              <w:rPr>
                <w:rFonts w:ascii="SimSun" w:eastAsia="SimSun" w:hAnsi="SimSun"/>
                <w:color w:val="000000"/>
                <w:sz w:val="16"/>
                <w:szCs w:val="16"/>
                <w:lang w:eastAsia="zh-CN"/>
              </w:rPr>
            </w:pPr>
            <w:r w:rsidRPr="00756BED">
              <w:rPr>
                <w:rFonts w:ascii="SimSun" w:eastAsia="SimSun" w:hAnsi="SimSun" w:cs="SimSun" w:hint="eastAsia"/>
                <w:sz w:val="16"/>
                <w:szCs w:val="16"/>
                <w:lang w:eastAsia="zh-CN"/>
              </w:rPr>
              <w:t>针对基准进行维持或改进</w:t>
            </w:r>
          </w:p>
        </w:tc>
        <w:tc>
          <w:tcPr>
            <w:tcW w:w="1420" w:type="pct"/>
            <w:tcBorders>
              <w:top w:val="nil"/>
              <w:bottom w:val="nil"/>
            </w:tcBorders>
            <w:shd w:val="clear" w:color="auto" w:fill="FFFFFF"/>
            <w:tcMar>
              <w:top w:w="110" w:type="dxa"/>
            </w:tcMar>
          </w:tcPr>
          <w:p w:rsidR="00F21D30" w:rsidRPr="00756BED" w:rsidRDefault="00F21D30" w:rsidP="00756BED">
            <w:pPr>
              <w:widowControl w:val="0"/>
              <w:adjustRightInd w:val="0"/>
              <w:spacing w:afterLines="30" w:after="72"/>
              <w:jc w:val="both"/>
              <w:rPr>
                <w:rFonts w:ascii="SimSun" w:eastAsia="SimSun" w:hAnsi="SimSun"/>
                <w:sz w:val="16"/>
                <w:szCs w:val="16"/>
                <w:lang w:eastAsia="zh-CN"/>
              </w:rPr>
            </w:pPr>
            <w:r w:rsidRPr="00756BED">
              <w:rPr>
                <w:rFonts w:ascii="SimSun" w:eastAsia="SimSun" w:hAnsi="SimSun" w:cs="SimSun"/>
                <w:sz w:val="16"/>
                <w:szCs w:val="16"/>
                <w:lang w:eastAsia="zh-CN"/>
              </w:rPr>
              <w:t>2014</w:t>
            </w:r>
            <w:r w:rsidRPr="00756BED">
              <w:rPr>
                <w:rFonts w:ascii="SimSun" w:eastAsia="SimSun" w:hAnsi="SimSun" w:cs="SimSun" w:hint="eastAsia"/>
                <w:sz w:val="16"/>
                <w:szCs w:val="16"/>
                <w:lang w:eastAsia="zh-CN"/>
              </w:rPr>
              <w:t>年服务台调查显示：参与者“高度满意”率达到</w:t>
            </w:r>
            <w:r w:rsidRPr="00756BED">
              <w:rPr>
                <w:rFonts w:ascii="SimSun" w:eastAsia="SimSun" w:hAnsi="SimSun" w:cs="SimSun"/>
                <w:sz w:val="16"/>
                <w:szCs w:val="16"/>
                <w:lang w:eastAsia="zh-CN"/>
              </w:rPr>
              <w:t>67%</w:t>
            </w:r>
            <w:r w:rsidRPr="00756BED">
              <w:rPr>
                <w:rStyle w:val="ac"/>
                <w:rFonts w:ascii="SimSun" w:eastAsia="SimSun" w:hAnsi="SimSun"/>
                <w:sz w:val="16"/>
                <w:szCs w:val="16"/>
              </w:rPr>
              <w:footnoteReference w:id="139"/>
            </w:r>
          </w:p>
          <w:p w:rsidR="00F21D30" w:rsidRPr="00756BED" w:rsidRDefault="00F21D30" w:rsidP="00756BED">
            <w:pPr>
              <w:widowControl w:val="0"/>
              <w:adjustRightInd w:val="0"/>
              <w:spacing w:afterLines="30" w:after="72"/>
              <w:jc w:val="both"/>
              <w:rPr>
                <w:rFonts w:ascii="SimSun" w:eastAsia="SimSun" w:hAnsi="SimSun"/>
                <w:color w:val="000000"/>
                <w:sz w:val="16"/>
                <w:szCs w:val="16"/>
                <w:lang w:eastAsia="zh-CN"/>
              </w:rPr>
            </w:pPr>
            <w:r w:rsidRPr="00756BED">
              <w:rPr>
                <w:rFonts w:ascii="SimSun" w:eastAsia="SimSun" w:hAnsi="SimSun" w:cs="SimSun"/>
                <w:sz w:val="16"/>
                <w:szCs w:val="16"/>
                <w:lang w:eastAsia="zh-CN"/>
              </w:rPr>
              <w:t>2015</w:t>
            </w:r>
            <w:r w:rsidRPr="00756BED">
              <w:rPr>
                <w:rFonts w:ascii="SimSun" w:eastAsia="SimSun" w:hAnsi="SimSun" w:cs="SimSun" w:hint="eastAsia"/>
                <w:sz w:val="16"/>
                <w:szCs w:val="16"/>
                <w:lang w:eastAsia="zh-CN"/>
              </w:rPr>
              <w:t>年服务台调查显示：参与者“高度满意或十分满意”率达到</w:t>
            </w:r>
            <w:r w:rsidRPr="00756BED">
              <w:rPr>
                <w:rFonts w:ascii="SimSun" w:eastAsia="SimSun" w:hAnsi="SimSun" w:cs="SimSun"/>
                <w:sz w:val="16"/>
                <w:szCs w:val="16"/>
                <w:lang w:eastAsia="zh-CN"/>
              </w:rPr>
              <w:t>97%</w:t>
            </w:r>
            <w:r w:rsidRPr="00756BED">
              <w:rPr>
                <w:rFonts w:ascii="SimSun" w:eastAsia="SimSun" w:hAnsi="SimSun" w:cs="SimSun" w:hint="eastAsia"/>
                <w:sz w:val="16"/>
                <w:szCs w:val="16"/>
                <w:lang w:eastAsia="zh-CN"/>
              </w:rPr>
              <w:t>，“十分满意”率达到</w:t>
            </w:r>
            <w:r w:rsidRPr="00756BED">
              <w:rPr>
                <w:rFonts w:ascii="SimSun" w:eastAsia="SimSun" w:hAnsi="SimSun" w:cs="SimSun"/>
                <w:sz w:val="16"/>
                <w:szCs w:val="16"/>
                <w:lang w:eastAsia="zh-CN"/>
              </w:rPr>
              <w:t>70.5%</w:t>
            </w:r>
          </w:p>
        </w:tc>
        <w:tc>
          <w:tcPr>
            <w:tcW w:w="598" w:type="pct"/>
            <w:tcBorders>
              <w:top w:val="nil"/>
              <w:bottom w:val="nil"/>
            </w:tcBorders>
            <w:tcMar>
              <w:top w:w="110" w:type="dxa"/>
            </w:tcMar>
          </w:tcPr>
          <w:p w:rsidR="00F21D30" w:rsidRPr="00756BED" w:rsidRDefault="0044680C" w:rsidP="00756BED">
            <w:pPr>
              <w:widowControl w:val="0"/>
              <w:adjustRightInd w:val="0"/>
              <w:spacing w:afterLines="30" w:after="72"/>
              <w:jc w:val="center"/>
              <w:rPr>
                <w:rFonts w:ascii="SimSun" w:eastAsia="SimSun" w:hAnsi="SimSun"/>
                <w:b/>
                <w:bCs/>
                <w:color w:val="00B050"/>
                <w:sz w:val="16"/>
                <w:szCs w:val="16"/>
              </w:rPr>
            </w:pPr>
            <w:r w:rsidRPr="0044680C">
              <w:rPr>
                <w:rFonts w:ascii="SimSun" w:eastAsia="SimSun" w:hAnsi="SimSun" w:cs="SimHei" w:hint="eastAsia"/>
                <w:b/>
                <w:color w:val="00B050"/>
                <w:sz w:val="16"/>
                <w:szCs w:val="16"/>
              </w:rPr>
              <w:t>全部实现</w:t>
            </w:r>
          </w:p>
        </w:tc>
      </w:tr>
      <w:tr w:rsidR="00F21D30" w:rsidRPr="00571D2C" w:rsidTr="00756BED">
        <w:tblPrEx>
          <w:tblBorders>
            <w:top w:val="single" w:sz="4" w:space="0" w:color="auto"/>
            <w:left w:val="single" w:sz="4" w:space="0" w:color="auto"/>
            <w:bottom w:val="single" w:sz="4" w:space="0" w:color="auto"/>
            <w:right w:val="single" w:sz="4" w:space="0" w:color="auto"/>
          </w:tblBorders>
        </w:tblPrEx>
        <w:trPr>
          <w:cantSplit/>
        </w:trPr>
        <w:tc>
          <w:tcPr>
            <w:tcW w:w="1189" w:type="pct"/>
            <w:tcBorders>
              <w:top w:val="nil"/>
              <w:bottom w:val="single" w:sz="4" w:space="0" w:color="auto"/>
            </w:tcBorders>
          </w:tcPr>
          <w:p w:rsidR="00F21D30" w:rsidRPr="00756BED" w:rsidRDefault="00F21D30" w:rsidP="00756BED">
            <w:pPr>
              <w:widowControl w:val="0"/>
              <w:adjustRightInd w:val="0"/>
              <w:spacing w:afterLines="30" w:after="72"/>
              <w:ind w:leftChars="-11" w:left="-22"/>
              <w:jc w:val="both"/>
              <w:rPr>
                <w:rFonts w:ascii="SimSun" w:eastAsia="SimSun" w:hAnsi="SimSun"/>
                <w:color w:val="000000"/>
                <w:sz w:val="16"/>
                <w:szCs w:val="16"/>
                <w:lang w:eastAsia="zh-CN"/>
              </w:rPr>
            </w:pPr>
            <w:r w:rsidRPr="00756BED">
              <w:rPr>
                <w:rFonts w:ascii="SimSun" w:eastAsia="SimSun" w:hAnsi="SimSun" w:cs="SimSun" w:hint="eastAsia"/>
                <w:sz w:val="16"/>
                <w:szCs w:val="16"/>
                <w:lang w:eastAsia="zh-CN"/>
              </w:rPr>
              <w:t>员工可方便获得综合和一体化的通信技术</w:t>
            </w:r>
          </w:p>
        </w:tc>
        <w:tc>
          <w:tcPr>
            <w:tcW w:w="1196" w:type="pct"/>
            <w:tcBorders>
              <w:top w:val="nil"/>
              <w:bottom w:val="single" w:sz="4" w:space="0" w:color="auto"/>
            </w:tcBorders>
          </w:tcPr>
          <w:p w:rsidR="00F21D30" w:rsidRPr="00756BED" w:rsidRDefault="00F21D30" w:rsidP="00756BED">
            <w:pPr>
              <w:widowControl w:val="0"/>
              <w:adjustRightInd w:val="0"/>
              <w:spacing w:afterLines="30" w:after="72"/>
              <w:jc w:val="both"/>
              <w:rPr>
                <w:rFonts w:ascii="SimSun" w:eastAsia="SimSun" w:hAnsi="SimSun"/>
                <w:i/>
                <w:iCs/>
                <w:color w:val="002060"/>
                <w:sz w:val="16"/>
                <w:szCs w:val="16"/>
                <w:lang w:eastAsia="zh-CN"/>
              </w:rPr>
            </w:pPr>
            <w:r w:rsidRPr="00756BED">
              <w:rPr>
                <w:rFonts w:ascii="SimSun" w:eastAsia="SimSun" w:hAnsi="SimSun" w:cs="SimSun" w:hint="eastAsia"/>
                <w:sz w:val="16"/>
                <w:szCs w:val="16"/>
                <w:lang w:eastAsia="zh-CN"/>
              </w:rPr>
              <w:t>可提供给台式机</w:t>
            </w:r>
            <w:r w:rsidR="002A3000" w:rsidRPr="00756BED">
              <w:rPr>
                <w:rFonts w:ascii="SimSun" w:eastAsia="SimSun" w:hAnsi="SimSun" w:cs="SimSun"/>
                <w:sz w:val="16"/>
                <w:szCs w:val="16"/>
                <w:lang w:eastAsia="zh-CN"/>
              </w:rPr>
              <w:t>（</w:t>
            </w:r>
            <w:r w:rsidRPr="00756BED">
              <w:rPr>
                <w:rFonts w:ascii="SimSun" w:eastAsia="SimSun" w:hAnsi="SimSun" w:cs="SimSun" w:hint="eastAsia"/>
                <w:sz w:val="16"/>
                <w:szCs w:val="16"/>
                <w:lang w:eastAsia="zh-CN"/>
              </w:rPr>
              <w:t>及笔记本电脑</w:t>
            </w:r>
            <w:r w:rsidR="00B03A40" w:rsidRPr="00756BED">
              <w:rPr>
                <w:rFonts w:ascii="SimSun" w:eastAsia="SimSun" w:hAnsi="SimSun" w:cs="SimSun"/>
                <w:sz w:val="16"/>
                <w:szCs w:val="16"/>
                <w:lang w:eastAsia="zh-CN"/>
              </w:rPr>
              <w:t>）</w:t>
            </w:r>
          </w:p>
        </w:tc>
        <w:tc>
          <w:tcPr>
            <w:tcW w:w="597" w:type="pct"/>
            <w:tcBorders>
              <w:top w:val="nil"/>
              <w:bottom w:val="single" w:sz="4" w:space="0" w:color="auto"/>
            </w:tcBorders>
            <w:tcMar>
              <w:top w:w="110" w:type="dxa"/>
            </w:tcMar>
          </w:tcPr>
          <w:p w:rsidR="00F21D30" w:rsidRPr="00756BED" w:rsidRDefault="00F21D30" w:rsidP="00756BED">
            <w:pPr>
              <w:widowControl w:val="0"/>
              <w:adjustRightInd w:val="0"/>
              <w:spacing w:afterLines="30" w:after="72"/>
              <w:ind w:leftChars="-11" w:left="-22"/>
              <w:jc w:val="both"/>
              <w:rPr>
                <w:rFonts w:ascii="SimSun" w:eastAsia="SimSun" w:hAnsi="SimSun"/>
                <w:color w:val="000000"/>
                <w:sz w:val="16"/>
                <w:szCs w:val="16"/>
                <w:lang w:eastAsia="zh-CN"/>
              </w:rPr>
            </w:pPr>
            <w:r w:rsidRPr="00756BED">
              <w:rPr>
                <w:rFonts w:ascii="SimSun" w:eastAsia="SimSun" w:hAnsi="SimSun" w:cs="SimSun" w:hint="eastAsia"/>
                <w:sz w:val="16"/>
                <w:szCs w:val="16"/>
                <w:lang w:eastAsia="zh-CN"/>
              </w:rPr>
              <w:t>可提供给其他移动设备</w:t>
            </w:r>
          </w:p>
        </w:tc>
        <w:tc>
          <w:tcPr>
            <w:tcW w:w="1420" w:type="pct"/>
            <w:tcBorders>
              <w:top w:val="nil"/>
              <w:bottom w:val="single" w:sz="4" w:space="0" w:color="auto"/>
            </w:tcBorders>
            <w:shd w:val="clear" w:color="auto" w:fill="FFFFFF"/>
            <w:tcMar>
              <w:top w:w="110" w:type="dxa"/>
            </w:tcMar>
          </w:tcPr>
          <w:p w:rsidR="00F21D30" w:rsidRPr="00756BED" w:rsidRDefault="00F21D30" w:rsidP="00756BED">
            <w:pPr>
              <w:widowControl w:val="0"/>
              <w:adjustRightInd w:val="0"/>
              <w:spacing w:afterLines="30" w:after="72"/>
              <w:jc w:val="both"/>
              <w:rPr>
                <w:rFonts w:ascii="SimSun" w:eastAsia="SimSun" w:hAnsi="SimSun"/>
                <w:color w:val="000000"/>
                <w:sz w:val="16"/>
                <w:szCs w:val="16"/>
                <w:lang w:eastAsia="zh-CN"/>
              </w:rPr>
            </w:pPr>
            <w:r w:rsidRPr="00756BED">
              <w:rPr>
                <w:rFonts w:ascii="SimSun" w:eastAsia="SimSun" w:hAnsi="SimSun" w:cs="SimSun" w:hint="eastAsia"/>
                <w:sz w:val="16"/>
                <w:szCs w:val="16"/>
                <w:lang w:eastAsia="zh-CN"/>
              </w:rPr>
              <w:t>通过</w:t>
            </w:r>
            <w:r w:rsidRPr="00756BED">
              <w:rPr>
                <w:rFonts w:ascii="SimSun" w:eastAsia="SimSun" w:hAnsi="SimSun" w:cs="SimSun"/>
                <w:sz w:val="16"/>
                <w:szCs w:val="16"/>
                <w:lang w:eastAsia="zh-CN"/>
              </w:rPr>
              <w:t>WIPO</w:t>
            </w:r>
            <w:r w:rsidRPr="00756BED">
              <w:rPr>
                <w:rFonts w:ascii="SimSun" w:eastAsia="SimSun" w:hAnsi="SimSun" w:cs="SimSun" w:hint="eastAsia"/>
                <w:sz w:val="16"/>
                <w:szCs w:val="16"/>
                <w:lang w:eastAsia="zh-CN"/>
              </w:rPr>
              <w:t>移动设备接入局域网和公司语音邮件；驻外办事处与</w:t>
            </w:r>
            <w:r w:rsidRPr="00756BED">
              <w:rPr>
                <w:rFonts w:ascii="SimSun" w:eastAsia="SimSun" w:hAnsi="SimSun" w:cs="SimSun"/>
                <w:sz w:val="16"/>
                <w:szCs w:val="16"/>
                <w:lang w:eastAsia="zh-CN"/>
              </w:rPr>
              <w:t>WIPO</w:t>
            </w:r>
            <w:r w:rsidRPr="00756BED">
              <w:rPr>
                <w:rFonts w:ascii="SimSun" w:eastAsia="SimSun" w:hAnsi="SimSun" w:cs="SimSun" w:hint="eastAsia"/>
                <w:sz w:val="16"/>
                <w:szCs w:val="16"/>
                <w:lang w:eastAsia="zh-CN"/>
              </w:rPr>
              <w:t>总部实现直接语音和视频通信；通过台式机拨通固定电话；能够通过电子邮件传送和接收传真</w:t>
            </w:r>
          </w:p>
        </w:tc>
        <w:tc>
          <w:tcPr>
            <w:tcW w:w="598" w:type="pct"/>
            <w:tcBorders>
              <w:top w:val="nil"/>
              <w:bottom w:val="single" w:sz="4" w:space="0" w:color="auto"/>
            </w:tcBorders>
            <w:tcMar>
              <w:top w:w="110" w:type="dxa"/>
            </w:tcMar>
          </w:tcPr>
          <w:p w:rsidR="00F21D30" w:rsidRPr="00756BED" w:rsidRDefault="0044680C" w:rsidP="00756BED">
            <w:pPr>
              <w:widowControl w:val="0"/>
              <w:adjustRightInd w:val="0"/>
              <w:spacing w:afterLines="30" w:after="72"/>
              <w:jc w:val="center"/>
              <w:rPr>
                <w:rFonts w:ascii="SimSun" w:eastAsia="SimSun" w:hAnsi="SimSun"/>
                <w:b/>
                <w:bCs/>
                <w:color w:val="00B050"/>
                <w:sz w:val="16"/>
                <w:szCs w:val="16"/>
              </w:rPr>
            </w:pPr>
            <w:r w:rsidRPr="0044680C">
              <w:rPr>
                <w:rFonts w:ascii="SimSun" w:eastAsia="SimSun" w:hAnsi="SimSun" w:cs="SimHei" w:hint="eastAsia"/>
                <w:b/>
                <w:color w:val="00B050"/>
                <w:sz w:val="16"/>
                <w:szCs w:val="16"/>
              </w:rPr>
              <w:t>全部实现</w:t>
            </w:r>
          </w:p>
        </w:tc>
      </w:tr>
      <w:tr w:rsidR="00F21D30" w:rsidRPr="00571D2C" w:rsidTr="00756BED">
        <w:tc>
          <w:tcPr>
            <w:tcW w:w="5000" w:type="pct"/>
            <w:gridSpan w:val="5"/>
            <w:tcBorders>
              <w:top w:val="single" w:sz="4" w:space="0" w:color="auto"/>
              <w:left w:val="single" w:sz="4" w:space="0" w:color="auto"/>
              <w:right w:val="single" w:sz="4" w:space="0" w:color="auto"/>
            </w:tcBorders>
            <w:shd w:val="clear" w:color="auto" w:fill="C6D9F1"/>
          </w:tcPr>
          <w:p w:rsidR="00F21D30" w:rsidRPr="00756BED" w:rsidRDefault="00F21D30" w:rsidP="00756BED">
            <w:pPr>
              <w:widowControl w:val="0"/>
              <w:tabs>
                <w:tab w:val="left" w:pos="1452"/>
              </w:tabs>
              <w:adjustRightInd w:val="0"/>
              <w:spacing w:beforeLines="30" w:before="72" w:afterLines="30" w:after="72"/>
              <w:ind w:left="1452" w:hanging="1452"/>
              <w:jc w:val="both"/>
              <w:rPr>
                <w:rFonts w:ascii="SimSun" w:eastAsia="SimSun" w:hAnsi="SimSun"/>
                <w:b/>
                <w:bCs/>
                <w:color w:val="000000"/>
                <w:sz w:val="16"/>
                <w:szCs w:val="16"/>
                <w:lang w:eastAsia="zh-CN"/>
              </w:rPr>
            </w:pPr>
            <w:r w:rsidRPr="00756BED">
              <w:rPr>
                <w:rFonts w:ascii="SimSun" w:eastAsia="SimSun" w:hAnsi="SimSun" w:cs="SimHei" w:hint="eastAsia"/>
                <w:b/>
                <w:bCs/>
                <w:sz w:val="16"/>
                <w:szCs w:val="16"/>
                <w:lang w:eastAsia="zh-CN"/>
              </w:rPr>
              <w:t>预期成果：</w:t>
            </w:r>
            <w:r w:rsidRPr="00756BED">
              <w:rPr>
                <w:rFonts w:ascii="SimSun" w:eastAsia="SimSun" w:hAnsi="SimSun"/>
                <w:b/>
                <w:bCs/>
                <w:color w:val="000000"/>
                <w:sz w:val="16"/>
                <w:szCs w:val="16"/>
                <w:lang w:eastAsia="zh-CN"/>
              </w:rPr>
              <w:tab/>
            </w:r>
            <w:r w:rsidRPr="00756BED">
              <w:rPr>
                <w:rFonts w:ascii="SimSun" w:eastAsia="SimSun" w:hAnsi="SimSun" w:cs="SimSun" w:hint="eastAsia"/>
                <w:bCs/>
                <w:sz w:val="16"/>
                <w:szCs w:val="16"/>
                <w:lang w:eastAsia="zh-CN"/>
              </w:rPr>
              <w:t>九</w:t>
            </w:r>
            <w:r w:rsidRPr="00756BED">
              <w:rPr>
                <w:rFonts w:ascii="SimSun" w:eastAsia="SimSun" w:hAnsi="SimSun" w:cs="SimSun"/>
                <w:bCs/>
                <w:sz w:val="16"/>
                <w:szCs w:val="16"/>
                <w:lang w:eastAsia="zh-CN"/>
              </w:rPr>
              <w:t>.4</w:t>
            </w:r>
            <w:r w:rsidRPr="00756BED">
              <w:rPr>
                <w:rFonts w:ascii="SimSun" w:eastAsia="SimSun" w:hAnsi="SimSun" w:cs="SimSun" w:hint="eastAsia"/>
                <w:bCs/>
                <w:sz w:val="16"/>
                <w:szCs w:val="16"/>
                <w:lang w:eastAsia="zh-CN"/>
              </w:rPr>
              <w:t>营造一个对环境和社会负责的组织，</w:t>
            </w:r>
            <w:r w:rsidRPr="00756BED">
              <w:rPr>
                <w:rFonts w:ascii="SimSun" w:eastAsia="SimSun" w:hAnsi="SimSun" w:cs="SimSun"/>
                <w:bCs/>
                <w:sz w:val="16"/>
                <w:szCs w:val="16"/>
                <w:lang w:eastAsia="zh-CN"/>
              </w:rPr>
              <w:t>WIPO</w:t>
            </w:r>
            <w:r w:rsidRPr="00756BED">
              <w:rPr>
                <w:rFonts w:ascii="SimSun" w:eastAsia="SimSun" w:hAnsi="SimSun" w:cs="SimSun" w:hint="eastAsia"/>
                <w:bCs/>
                <w:sz w:val="16"/>
                <w:szCs w:val="16"/>
                <w:lang w:eastAsia="zh-CN"/>
              </w:rPr>
              <w:t>工作人员、代表、访客及信息和实物资产安全、有保障</w:t>
            </w:r>
          </w:p>
        </w:tc>
      </w:tr>
      <w:tr w:rsidR="00F21D30" w:rsidRPr="00571D2C" w:rsidTr="00756BED">
        <w:tblPrEx>
          <w:tblBorders>
            <w:top w:val="single" w:sz="4" w:space="0" w:color="auto"/>
            <w:left w:val="single" w:sz="4" w:space="0" w:color="auto"/>
            <w:bottom w:val="single" w:sz="4" w:space="0" w:color="auto"/>
            <w:right w:val="single" w:sz="4" w:space="0" w:color="auto"/>
          </w:tblBorders>
        </w:tblPrEx>
        <w:trPr>
          <w:cantSplit/>
        </w:trPr>
        <w:tc>
          <w:tcPr>
            <w:tcW w:w="1189" w:type="pct"/>
            <w:tcBorders>
              <w:top w:val="single" w:sz="4" w:space="0" w:color="auto"/>
            </w:tcBorders>
            <w:vAlign w:val="center"/>
          </w:tcPr>
          <w:p w:rsidR="00F21D30" w:rsidRPr="00756BED" w:rsidRDefault="00391D4C" w:rsidP="00756BED">
            <w:pPr>
              <w:widowControl w:val="0"/>
              <w:adjustRightInd w:val="0"/>
              <w:jc w:val="center"/>
              <w:rPr>
                <w:rFonts w:ascii="SimSun" w:eastAsia="SimSun" w:hAnsi="SimSun" w:cs="SimHei"/>
                <w:b/>
                <w:bCs/>
                <w:sz w:val="16"/>
                <w:szCs w:val="16"/>
              </w:rPr>
            </w:pPr>
            <w:r w:rsidRPr="00756BED">
              <w:rPr>
                <w:rFonts w:ascii="SimSun" w:eastAsia="SimSun" w:hAnsi="SimSun" w:cs="SimHei" w:hint="eastAsia"/>
                <w:b/>
                <w:bCs/>
                <w:sz w:val="16"/>
                <w:szCs w:val="16"/>
              </w:rPr>
              <w:t>绩效</w:t>
            </w:r>
            <w:r w:rsidR="00F21D30" w:rsidRPr="00756BED">
              <w:rPr>
                <w:rFonts w:ascii="SimSun" w:eastAsia="SimSun" w:hAnsi="SimSun" w:cs="SimHei" w:hint="eastAsia"/>
                <w:b/>
                <w:bCs/>
                <w:sz w:val="16"/>
                <w:szCs w:val="16"/>
              </w:rPr>
              <w:t>指标</w:t>
            </w:r>
          </w:p>
        </w:tc>
        <w:tc>
          <w:tcPr>
            <w:tcW w:w="1196" w:type="pct"/>
            <w:tcBorders>
              <w:top w:val="single" w:sz="4" w:space="0" w:color="auto"/>
            </w:tcBorders>
            <w:vAlign w:val="center"/>
          </w:tcPr>
          <w:p w:rsidR="00F21D30" w:rsidRPr="00756BED" w:rsidRDefault="00F21D30" w:rsidP="00756BED">
            <w:pPr>
              <w:widowControl w:val="0"/>
              <w:adjustRightInd w:val="0"/>
              <w:jc w:val="center"/>
              <w:rPr>
                <w:rFonts w:ascii="SimSun" w:eastAsia="SimSun" w:hAnsi="SimSun" w:cs="SimHei"/>
                <w:b/>
                <w:bCs/>
                <w:sz w:val="16"/>
                <w:szCs w:val="16"/>
              </w:rPr>
            </w:pPr>
            <w:r w:rsidRPr="00756BED">
              <w:rPr>
                <w:rFonts w:ascii="SimSun" w:eastAsia="SimSun" w:hAnsi="SimSun" w:cs="SimHei" w:hint="eastAsia"/>
                <w:b/>
                <w:bCs/>
                <w:sz w:val="16"/>
                <w:szCs w:val="16"/>
              </w:rPr>
              <w:t>基准</w:t>
            </w:r>
          </w:p>
        </w:tc>
        <w:tc>
          <w:tcPr>
            <w:tcW w:w="597" w:type="pct"/>
            <w:tcBorders>
              <w:top w:val="single" w:sz="4" w:space="0" w:color="auto"/>
            </w:tcBorders>
            <w:tcMar>
              <w:top w:w="110" w:type="dxa"/>
            </w:tcMar>
            <w:vAlign w:val="center"/>
          </w:tcPr>
          <w:p w:rsidR="00F21D30" w:rsidRPr="00756BED" w:rsidRDefault="00F21D30" w:rsidP="00756BED">
            <w:pPr>
              <w:widowControl w:val="0"/>
              <w:adjustRightInd w:val="0"/>
              <w:jc w:val="center"/>
              <w:rPr>
                <w:rFonts w:ascii="SimSun" w:eastAsia="SimSun" w:hAnsi="SimSun" w:cs="SimHei"/>
                <w:b/>
                <w:bCs/>
                <w:sz w:val="16"/>
                <w:szCs w:val="16"/>
              </w:rPr>
            </w:pPr>
            <w:r w:rsidRPr="00756BED">
              <w:rPr>
                <w:rFonts w:ascii="SimSun" w:eastAsia="SimSun" w:hAnsi="SimSun" w:cs="SimHei" w:hint="eastAsia"/>
                <w:b/>
                <w:bCs/>
                <w:sz w:val="16"/>
                <w:szCs w:val="16"/>
              </w:rPr>
              <w:t>目标</w:t>
            </w:r>
          </w:p>
        </w:tc>
        <w:tc>
          <w:tcPr>
            <w:tcW w:w="1420" w:type="pct"/>
            <w:tcBorders>
              <w:top w:val="single" w:sz="4" w:space="0" w:color="auto"/>
            </w:tcBorders>
            <w:shd w:val="clear" w:color="auto" w:fill="FFFFFF"/>
            <w:tcMar>
              <w:top w:w="110" w:type="dxa"/>
            </w:tcMar>
            <w:vAlign w:val="center"/>
          </w:tcPr>
          <w:p w:rsidR="00F21D30" w:rsidRPr="00756BED" w:rsidRDefault="00391D4C" w:rsidP="00756BED">
            <w:pPr>
              <w:widowControl w:val="0"/>
              <w:adjustRightInd w:val="0"/>
              <w:jc w:val="center"/>
              <w:rPr>
                <w:rFonts w:ascii="SimSun" w:eastAsia="SimSun" w:hAnsi="SimSun" w:cs="SimHei"/>
                <w:b/>
                <w:bCs/>
                <w:sz w:val="16"/>
                <w:szCs w:val="16"/>
              </w:rPr>
            </w:pPr>
            <w:r w:rsidRPr="00756BED">
              <w:rPr>
                <w:rFonts w:ascii="SimSun" w:eastAsia="SimSun" w:hAnsi="SimSun" w:cs="SimHei" w:hint="eastAsia"/>
                <w:b/>
                <w:bCs/>
                <w:sz w:val="16"/>
                <w:szCs w:val="16"/>
              </w:rPr>
              <w:t>绩效</w:t>
            </w:r>
            <w:r w:rsidR="00F21D30" w:rsidRPr="00756BED">
              <w:rPr>
                <w:rFonts w:ascii="SimSun" w:eastAsia="SimSun" w:hAnsi="SimSun" w:cs="SimHei" w:hint="eastAsia"/>
                <w:b/>
                <w:bCs/>
                <w:sz w:val="16"/>
                <w:szCs w:val="16"/>
              </w:rPr>
              <w:t>数据</w:t>
            </w:r>
          </w:p>
        </w:tc>
        <w:tc>
          <w:tcPr>
            <w:tcW w:w="598" w:type="pct"/>
            <w:tcBorders>
              <w:top w:val="single" w:sz="4" w:space="0" w:color="auto"/>
            </w:tcBorders>
            <w:tcMar>
              <w:top w:w="110" w:type="dxa"/>
            </w:tcMar>
            <w:vAlign w:val="center"/>
          </w:tcPr>
          <w:p w:rsidR="00F21D30" w:rsidRPr="00756BED" w:rsidRDefault="00F21D30" w:rsidP="00756BED">
            <w:pPr>
              <w:widowControl w:val="0"/>
              <w:adjustRightInd w:val="0"/>
              <w:jc w:val="center"/>
              <w:rPr>
                <w:rFonts w:ascii="SimSun" w:eastAsia="SimSun" w:hAnsi="SimSun" w:cs="SimHei"/>
                <w:b/>
                <w:bCs/>
                <w:sz w:val="16"/>
                <w:szCs w:val="16"/>
                <w:lang w:eastAsia="zh-CN"/>
              </w:rPr>
            </w:pPr>
            <w:r w:rsidRPr="00756BED">
              <w:rPr>
                <w:rFonts w:ascii="SimSun" w:eastAsia="SimSun" w:hAnsi="SimSun" w:cs="SimHei" w:hint="eastAsia"/>
                <w:b/>
                <w:bCs/>
                <w:sz w:val="16"/>
                <w:szCs w:val="16"/>
                <w:lang w:eastAsia="zh-CN"/>
              </w:rPr>
              <w:t>红绿灯系统</w:t>
            </w:r>
            <w:r w:rsidR="002A3000" w:rsidRPr="00756BED">
              <w:rPr>
                <w:rFonts w:ascii="SimSun" w:eastAsia="SimSun" w:hAnsi="SimSun" w:cs="SimHei"/>
                <w:b/>
                <w:bCs/>
                <w:sz w:val="16"/>
                <w:szCs w:val="16"/>
                <w:lang w:eastAsia="zh-CN"/>
              </w:rPr>
              <w:t>（</w:t>
            </w:r>
            <w:r w:rsidRPr="00756BED">
              <w:rPr>
                <w:rFonts w:ascii="SimSun" w:eastAsia="SimSun" w:hAnsi="SimSun" w:cs="SimHei"/>
                <w:b/>
                <w:bCs/>
                <w:sz w:val="16"/>
                <w:szCs w:val="16"/>
                <w:lang w:eastAsia="zh-CN"/>
              </w:rPr>
              <w:t>TLS</w:t>
            </w:r>
            <w:r w:rsidR="00B03A40" w:rsidRPr="00756BED">
              <w:rPr>
                <w:rFonts w:ascii="SimSun" w:eastAsia="SimSun" w:hAnsi="SimSun" w:cs="SimHei"/>
                <w:b/>
                <w:bCs/>
                <w:sz w:val="16"/>
                <w:szCs w:val="16"/>
                <w:lang w:eastAsia="zh-CN"/>
              </w:rPr>
              <w:t>）</w:t>
            </w:r>
          </w:p>
        </w:tc>
      </w:tr>
      <w:tr w:rsidR="00F21D30" w:rsidRPr="00571D2C" w:rsidTr="00756BED">
        <w:tblPrEx>
          <w:tblBorders>
            <w:top w:val="single" w:sz="4" w:space="0" w:color="auto"/>
            <w:left w:val="single" w:sz="4" w:space="0" w:color="auto"/>
            <w:bottom w:val="single" w:sz="4" w:space="0" w:color="auto"/>
            <w:right w:val="single" w:sz="4" w:space="0" w:color="auto"/>
          </w:tblBorders>
        </w:tblPrEx>
        <w:trPr>
          <w:cantSplit/>
        </w:trPr>
        <w:tc>
          <w:tcPr>
            <w:tcW w:w="1189" w:type="pct"/>
          </w:tcPr>
          <w:p w:rsidR="00F21D30" w:rsidRPr="00756BED" w:rsidRDefault="00F21D30" w:rsidP="00756BED">
            <w:pPr>
              <w:widowControl w:val="0"/>
              <w:adjustRightInd w:val="0"/>
              <w:spacing w:afterLines="30" w:after="72"/>
              <w:ind w:leftChars="-11" w:left="-22"/>
              <w:jc w:val="both"/>
              <w:rPr>
                <w:rFonts w:ascii="SimSun" w:eastAsia="SimSun" w:hAnsi="SimSun"/>
                <w:color w:val="000000"/>
                <w:sz w:val="16"/>
                <w:szCs w:val="16"/>
                <w:lang w:eastAsia="zh-CN"/>
              </w:rPr>
            </w:pPr>
            <w:r w:rsidRPr="00756BED">
              <w:rPr>
                <w:rFonts w:ascii="SimSun" w:eastAsia="SimSun" w:hAnsi="SimSun" w:cs="SimSun" w:hint="eastAsia"/>
                <w:sz w:val="16"/>
                <w:szCs w:val="16"/>
                <w:lang w:eastAsia="zh-CN"/>
              </w:rPr>
              <w:t>强化信息安全措施，以防范互联网上与日俱增的攻击</w:t>
            </w:r>
          </w:p>
        </w:tc>
        <w:tc>
          <w:tcPr>
            <w:tcW w:w="1196" w:type="pct"/>
          </w:tcPr>
          <w:p w:rsidR="00F21D30" w:rsidRPr="00756BED" w:rsidRDefault="00F21D30" w:rsidP="00756BED">
            <w:pPr>
              <w:widowControl w:val="0"/>
              <w:adjustRightInd w:val="0"/>
              <w:spacing w:afterLines="30" w:after="72"/>
              <w:ind w:leftChars="-11" w:left="-22"/>
              <w:jc w:val="both"/>
              <w:rPr>
                <w:rFonts w:ascii="SimSun" w:eastAsia="SimSun" w:hAnsi="SimSun"/>
                <w:color w:val="000000"/>
                <w:sz w:val="16"/>
                <w:szCs w:val="16"/>
                <w:lang w:eastAsia="zh-CN"/>
              </w:rPr>
            </w:pPr>
            <w:r w:rsidRPr="00756BED">
              <w:rPr>
                <w:rFonts w:ascii="SimSun" w:eastAsia="SimSun" w:hAnsi="SimSun" w:cs="SimSun" w:hint="eastAsia"/>
                <w:sz w:val="16"/>
                <w:szCs w:val="16"/>
                <w:lang w:eastAsia="zh-CN"/>
              </w:rPr>
              <w:t>对</w:t>
            </w:r>
            <w:r w:rsidRPr="00756BED">
              <w:rPr>
                <w:rFonts w:ascii="SimSun" w:eastAsia="SimSun" w:hAnsi="SimSun" w:cs="SimSun"/>
                <w:sz w:val="16"/>
                <w:szCs w:val="16"/>
                <w:lang w:eastAsia="zh-CN"/>
              </w:rPr>
              <w:t>WIPO</w:t>
            </w:r>
            <w:r w:rsidRPr="00756BED">
              <w:rPr>
                <w:rFonts w:ascii="SimSun" w:eastAsia="SimSun" w:hAnsi="SimSun" w:cs="SimSun" w:hint="eastAsia"/>
                <w:sz w:val="16"/>
                <w:szCs w:val="16"/>
                <w:lang w:eastAsia="zh-CN"/>
              </w:rPr>
              <w:t>信息系统无重大违规行为</w:t>
            </w:r>
          </w:p>
        </w:tc>
        <w:tc>
          <w:tcPr>
            <w:tcW w:w="597" w:type="pct"/>
            <w:tcMar>
              <w:top w:w="110" w:type="dxa"/>
            </w:tcMar>
          </w:tcPr>
          <w:p w:rsidR="00F21D30" w:rsidRPr="00756BED" w:rsidRDefault="00F21D30" w:rsidP="00756BED">
            <w:pPr>
              <w:widowControl w:val="0"/>
              <w:adjustRightInd w:val="0"/>
              <w:spacing w:afterLines="30" w:after="72"/>
              <w:ind w:leftChars="14" w:left="28"/>
              <w:jc w:val="both"/>
              <w:rPr>
                <w:rFonts w:ascii="SimSun" w:eastAsia="SimSun" w:hAnsi="SimSun"/>
                <w:color w:val="000000"/>
                <w:sz w:val="16"/>
                <w:szCs w:val="16"/>
                <w:lang w:eastAsia="zh-CN"/>
              </w:rPr>
            </w:pPr>
            <w:r w:rsidRPr="00756BED">
              <w:rPr>
                <w:rFonts w:ascii="SimSun" w:eastAsia="SimSun" w:hAnsi="SimSun" w:cs="SimSun" w:hint="eastAsia"/>
                <w:sz w:val="16"/>
                <w:szCs w:val="16"/>
                <w:lang w:eastAsia="zh-CN"/>
              </w:rPr>
              <w:t>对</w:t>
            </w:r>
            <w:r w:rsidRPr="00756BED">
              <w:rPr>
                <w:rFonts w:ascii="SimSun" w:eastAsia="SimSun" w:hAnsi="SimSun" w:cs="SimSun"/>
                <w:sz w:val="16"/>
                <w:szCs w:val="16"/>
                <w:lang w:eastAsia="zh-CN"/>
              </w:rPr>
              <w:t>WIPO</w:t>
            </w:r>
            <w:r w:rsidRPr="00756BED">
              <w:rPr>
                <w:rFonts w:ascii="SimSun" w:eastAsia="SimSun" w:hAnsi="SimSun" w:cs="SimSun" w:hint="eastAsia"/>
                <w:sz w:val="16"/>
                <w:szCs w:val="16"/>
                <w:lang w:eastAsia="zh-CN"/>
              </w:rPr>
              <w:t>信息系统无重大违规行为</w:t>
            </w:r>
          </w:p>
        </w:tc>
        <w:tc>
          <w:tcPr>
            <w:tcW w:w="1420" w:type="pct"/>
            <w:shd w:val="clear" w:color="auto" w:fill="FFFFFF"/>
            <w:tcMar>
              <w:top w:w="110" w:type="dxa"/>
            </w:tcMar>
          </w:tcPr>
          <w:p w:rsidR="00F21D30" w:rsidRPr="00756BED" w:rsidRDefault="00F21D30" w:rsidP="00756BED">
            <w:pPr>
              <w:widowControl w:val="0"/>
              <w:adjustRightInd w:val="0"/>
              <w:spacing w:afterLines="30" w:after="72"/>
              <w:jc w:val="both"/>
              <w:rPr>
                <w:rFonts w:ascii="SimSun" w:eastAsia="SimSun" w:hAnsi="SimSun"/>
                <w:color w:val="000000"/>
                <w:sz w:val="16"/>
                <w:szCs w:val="16"/>
                <w:lang w:eastAsia="zh-CN"/>
              </w:rPr>
            </w:pPr>
            <w:r w:rsidRPr="00756BED">
              <w:rPr>
                <w:rFonts w:ascii="SimSun" w:eastAsia="SimSun" w:hAnsi="SimSun" w:cs="SimSun"/>
                <w:sz w:val="16"/>
                <w:szCs w:val="16"/>
                <w:lang w:eastAsia="zh-CN"/>
              </w:rPr>
              <w:t>2014/15</w:t>
            </w:r>
            <w:r w:rsidRPr="00756BED">
              <w:rPr>
                <w:rFonts w:ascii="SimSun" w:eastAsia="SimSun" w:hAnsi="SimSun" w:cs="SimSun" w:hint="eastAsia"/>
                <w:sz w:val="16"/>
                <w:szCs w:val="16"/>
                <w:lang w:eastAsia="zh-CN"/>
              </w:rPr>
              <w:t>两年期间，对</w:t>
            </w:r>
            <w:r w:rsidRPr="00756BED">
              <w:rPr>
                <w:rFonts w:ascii="SimSun" w:eastAsia="SimSun" w:hAnsi="SimSun" w:cs="SimSun"/>
                <w:sz w:val="16"/>
                <w:szCs w:val="16"/>
                <w:lang w:eastAsia="zh-CN"/>
              </w:rPr>
              <w:t>WIPO</w:t>
            </w:r>
            <w:r w:rsidRPr="00756BED">
              <w:rPr>
                <w:rFonts w:ascii="SimSun" w:eastAsia="SimSun" w:hAnsi="SimSun" w:cs="SimSun" w:hint="eastAsia"/>
                <w:sz w:val="16"/>
                <w:szCs w:val="16"/>
                <w:lang w:eastAsia="zh-CN"/>
              </w:rPr>
              <w:t>信息系统无重大违规行为</w:t>
            </w:r>
          </w:p>
        </w:tc>
        <w:tc>
          <w:tcPr>
            <w:tcW w:w="598" w:type="pct"/>
            <w:tcMar>
              <w:top w:w="110" w:type="dxa"/>
            </w:tcMar>
          </w:tcPr>
          <w:p w:rsidR="00F21D30" w:rsidRPr="00756BED" w:rsidRDefault="0044680C" w:rsidP="00756BED">
            <w:pPr>
              <w:widowControl w:val="0"/>
              <w:adjustRightInd w:val="0"/>
              <w:spacing w:afterLines="30" w:after="72"/>
              <w:jc w:val="center"/>
              <w:rPr>
                <w:rFonts w:ascii="SimSun" w:eastAsia="SimSun" w:hAnsi="SimSun"/>
                <w:color w:val="000000"/>
                <w:sz w:val="16"/>
                <w:szCs w:val="16"/>
              </w:rPr>
            </w:pPr>
            <w:r w:rsidRPr="0044680C">
              <w:rPr>
                <w:rFonts w:ascii="SimSun" w:eastAsia="SimSun" w:hAnsi="SimSun" w:cs="SimHei" w:hint="eastAsia"/>
                <w:b/>
                <w:color w:val="00B050"/>
                <w:sz w:val="16"/>
                <w:szCs w:val="16"/>
              </w:rPr>
              <w:t>全部实现</w:t>
            </w:r>
          </w:p>
        </w:tc>
      </w:tr>
      <w:tr w:rsidR="00F21D30" w:rsidRPr="00571D2C" w:rsidTr="00756BED">
        <w:tblPrEx>
          <w:tblBorders>
            <w:top w:val="single" w:sz="4" w:space="0" w:color="auto"/>
            <w:left w:val="single" w:sz="4" w:space="0" w:color="auto"/>
            <w:bottom w:val="single" w:sz="4" w:space="0" w:color="auto"/>
            <w:right w:val="single" w:sz="4" w:space="0" w:color="auto"/>
          </w:tblBorders>
        </w:tblPrEx>
        <w:trPr>
          <w:cantSplit/>
        </w:trPr>
        <w:tc>
          <w:tcPr>
            <w:tcW w:w="1189" w:type="pct"/>
          </w:tcPr>
          <w:p w:rsidR="00F21D30" w:rsidRPr="00756BED" w:rsidRDefault="00F21D30" w:rsidP="00756BED">
            <w:pPr>
              <w:widowControl w:val="0"/>
              <w:adjustRightInd w:val="0"/>
              <w:spacing w:afterLines="30" w:after="72"/>
              <w:ind w:leftChars="-11" w:left="-22"/>
              <w:jc w:val="both"/>
              <w:rPr>
                <w:rFonts w:ascii="SimSun" w:eastAsia="SimSun" w:hAnsi="SimSun"/>
                <w:color w:val="000000"/>
                <w:sz w:val="16"/>
                <w:szCs w:val="16"/>
                <w:lang w:eastAsia="zh-CN"/>
              </w:rPr>
            </w:pPr>
            <w:r w:rsidRPr="00756BED">
              <w:rPr>
                <w:rFonts w:ascii="SimSun" w:eastAsia="SimSun" w:hAnsi="SimSun" w:cs="SimSun"/>
                <w:sz w:val="16"/>
                <w:szCs w:val="16"/>
                <w:lang w:eastAsia="zh-CN"/>
              </w:rPr>
              <w:lastRenderedPageBreak/>
              <w:t>ISO 27001</w:t>
            </w:r>
            <w:r w:rsidRPr="00756BED">
              <w:rPr>
                <w:rFonts w:ascii="SimSun" w:eastAsia="SimSun" w:hAnsi="SimSun" w:cs="SimSun" w:hint="eastAsia"/>
                <w:sz w:val="16"/>
                <w:szCs w:val="16"/>
                <w:lang w:eastAsia="zh-CN"/>
              </w:rPr>
              <w:t>认证状态和信息风险管理流程</w:t>
            </w:r>
          </w:p>
        </w:tc>
        <w:tc>
          <w:tcPr>
            <w:tcW w:w="1196" w:type="pct"/>
          </w:tcPr>
          <w:p w:rsidR="00F21D30" w:rsidRPr="002B2302" w:rsidRDefault="00F21D30" w:rsidP="00756BED">
            <w:pPr>
              <w:widowControl w:val="0"/>
              <w:adjustRightInd w:val="0"/>
              <w:spacing w:afterLines="30" w:after="72"/>
              <w:jc w:val="both"/>
              <w:rPr>
                <w:rFonts w:ascii="KaiTi" w:eastAsia="KaiTi" w:hAnsi="KaiTi"/>
                <w:iCs/>
                <w:color w:val="002060"/>
                <w:sz w:val="16"/>
                <w:szCs w:val="16"/>
                <w:lang w:eastAsia="zh-CN"/>
              </w:rPr>
            </w:pPr>
            <w:r w:rsidRPr="00571D2C">
              <w:rPr>
                <w:rFonts w:ascii="KaiTi" w:eastAsia="KaiTi" w:hAnsi="KaiTi" w:cs="KaiTi"/>
                <w:iCs/>
                <w:sz w:val="16"/>
                <w:szCs w:val="16"/>
                <w:lang w:eastAsia="zh-CN"/>
              </w:rPr>
              <w:t>2013</w:t>
            </w:r>
            <w:r w:rsidRPr="00571D2C">
              <w:rPr>
                <w:rFonts w:ascii="KaiTi" w:eastAsia="KaiTi" w:hAnsi="KaiTi" w:cs="KaiTi" w:hint="eastAsia"/>
                <w:iCs/>
                <w:sz w:val="16"/>
                <w:szCs w:val="16"/>
                <w:lang w:eastAsia="zh-CN"/>
              </w:rPr>
              <w:t>年底更新基准</w:t>
            </w:r>
            <w:r w:rsidRPr="00571D2C">
              <w:rPr>
                <w:rFonts w:ascii="KaiTi" w:eastAsia="KaiTi" w:hAnsi="KaiTi" w:cs="KaiTi" w:hint="eastAsia"/>
                <w:iCs/>
                <w:color w:val="002060"/>
                <w:sz w:val="16"/>
                <w:szCs w:val="16"/>
                <w:lang w:eastAsia="zh-CN"/>
              </w:rPr>
              <w:t>：</w:t>
            </w:r>
          </w:p>
          <w:p w:rsidR="00F21D30" w:rsidRPr="00756BED" w:rsidRDefault="00F21D30" w:rsidP="00756BED">
            <w:pPr>
              <w:widowControl w:val="0"/>
              <w:adjustRightInd w:val="0"/>
              <w:spacing w:afterLines="30" w:after="72"/>
              <w:ind w:leftChars="-11" w:left="-22"/>
              <w:jc w:val="both"/>
              <w:rPr>
                <w:rFonts w:ascii="SimSun" w:eastAsia="SimSun" w:hAnsi="SimSun"/>
                <w:color w:val="002060"/>
                <w:sz w:val="16"/>
                <w:szCs w:val="16"/>
                <w:u w:val="single"/>
                <w:lang w:eastAsia="zh-CN"/>
              </w:rPr>
            </w:pPr>
            <w:r w:rsidRPr="00756BED">
              <w:rPr>
                <w:rFonts w:ascii="SimSun" w:eastAsia="SimSun" w:hAnsi="SimSun" w:cs="SimSun"/>
                <w:color w:val="002060"/>
                <w:sz w:val="16"/>
                <w:szCs w:val="16"/>
                <w:lang w:eastAsia="zh-CN"/>
              </w:rPr>
              <w:t>156</w:t>
            </w:r>
            <w:r w:rsidRPr="00756BED">
              <w:rPr>
                <w:rFonts w:ascii="SimSun" w:eastAsia="SimSun" w:hAnsi="SimSun" w:cs="SimSun" w:hint="eastAsia"/>
                <w:color w:val="002060"/>
                <w:sz w:val="16"/>
                <w:szCs w:val="16"/>
                <w:lang w:eastAsia="zh-CN"/>
              </w:rPr>
              <w:t>项重要的减缓活动</w:t>
            </w:r>
          </w:p>
          <w:p w:rsidR="00F21D30" w:rsidRPr="00756BED" w:rsidRDefault="00F21D30" w:rsidP="00756BED">
            <w:pPr>
              <w:widowControl w:val="0"/>
              <w:adjustRightInd w:val="0"/>
              <w:spacing w:afterLines="30" w:after="72"/>
              <w:ind w:leftChars="-11" w:left="-22"/>
              <w:jc w:val="both"/>
              <w:rPr>
                <w:rFonts w:ascii="SimSun" w:eastAsia="SimSun" w:hAnsi="SimSun"/>
                <w:color w:val="002060"/>
                <w:sz w:val="16"/>
                <w:szCs w:val="16"/>
                <w:lang w:eastAsia="zh-CN"/>
              </w:rPr>
            </w:pPr>
            <w:r w:rsidRPr="00756BED">
              <w:rPr>
                <w:rFonts w:ascii="SimSun" w:eastAsia="SimSun" w:hAnsi="SimSun" w:cs="SimSun" w:hint="eastAsia"/>
                <w:color w:val="002060"/>
                <w:sz w:val="16"/>
                <w:szCs w:val="16"/>
                <w:lang w:eastAsia="zh-CN"/>
              </w:rPr>
              <w:t>信息安全风险登记簿每两年进行更新，并在</w:t>
            </w:r>
            <w:r w:rsidRPr="00756BED">
              <w:rPr>
                <w:rFonts w:ascii="SimSun" w:eastAsia="SimSun" w:hAnsi="SimSun" w:cs="SimSun"/>
                <w:color w:val="002060"/>
                <w:sz w:val="16"/>
                <w:szCs w:val="16"/>
                <w:lang w:eastAsia="zh-CN"/>
              </w:rPr>
              <w:t>ISO 27001</w:t>
            </w:r>
            <w:r w:rsidRPr="00756BED">
              <w:rPr>
                <w:rFonts w:ascii="SimSun" w:eastAsia="SimSun" w:hAnsi="SimSun" w:cs="SimSun" w:hint="eastAsia"/>
                <w:color w:val="002060"/>
                <w:sz w:val="16"/>
                <w:szCs w:val="16"/>
                <w:lang w:eastAsia="zh-CN"/>
              </w:rPr>
              <w:t>对</w:t>
            </w:r>
            <w:r w:rsidRPr="00756BED">
              <w:rPr>
                <w:rFonts w:ascii="SimSun" w:eastAsia="SimSun" w:hAnsi="SimSun" w:cs="SimSun"/>
                <w:color w:val="002060"/>
                <w:sz w:val="16"/>
                <w:szCs w:val="16"/>
                <w:lang w:eastAsia="zh-CN"/>
              </w:rPr>
              <w:t>PCT</w:t>
            </w:r>
            <w:r w:rsidRPr="00756BED">
              <w:rPr>
                <w:rFonts w:ascii="SimSun" w:eastAsia="SimSun" w:hAnsi="SimSun" w:cs="SimSun" w:hint="eastAsia"/>
                <w:color w:val="002060"/>
                <w:sz w:val="16"/>
                <w:szCs w:val="16"/>
                <w:lang w:eastAsia="zh-CN"/>
              </w:rPr>
              <w:t>运营的认证中进行了详细的审查</w:t>
            </w:r>
          </w:p>
          <w:p w:rsidR="00F21D30" w:rsidRPr="00756BED" w:rsidRDefault="00F21D30" w:rsidP="00756BED">
            <w:pPr>
              <w:widowControl w:val="0"/>
              <w:adjustRightInd w:val="0"/>
              <w:spacing w:afterLines="30" w:after="72"/>
              <w:ind w:leftChars="-11" w:left="-22"/>
              <w:jc w:val="both"/>
              <w:rPr>
                <w:rFonts w:ascii="SimSun" w:eastAsia="SimSun" w:hAnsi="SimSun"/>
                <w:color w:val="000000"/>
                <w:sz w:val="16"/>
                <w:szCs w:val="16"/>
                <w:lang w:eastAsia="zh-CN"/>
              </w:rPr>
            </w:pPr>
            <w:r w:rsidRPr="00756BED">
              <w:rPr>
                <w:rFonts w:ascii="SimSun" w:eastAsia="SimSun" w:hAnsi="SimSun" w:cs="SimSun"/>
                <w:color w:val="002060"/>
                <w:sz w:val="16"/>
                <w:szCs w:val="16"/>
                <w:lang w:eastAsia="zh-CN"/>
              </w:rPr>
              <w:t>PCT</w:t>
            </w:r>
            <w:r w:rsidRPr="00756BED">
              <w:rPr>
                <w:rFonts w:ascii="SimSun" w:eastAsia="SimSun" w:hAnsi="SimSun" w:cs="SimSun" w:hint="eastAsia"/>
                <w:color w:val="002060"/>
                <w:sz w:val="16"/>
                <w:szCs w:val="16"/>
                <w:lang w:eastAsia="zh-CN"/>
              </w:rPr>
              <w:t>向</w:t>
            </w:r>
            <w:r w:rsidR="0037054E">
              <w:rPr>
                <w:rFonts w:ascii="SimSun" w:eastAsia="SimSun" w:hAnsi="SimSun" w:cs="SimSun"/>
                <w:color w:val="002060"/>
                <w:sz w:val="16"/>
                <w:szCs w:val="16"/>
                <w:lang w:eastAsia="zh-CN"/>
              </w:rPr>
              <w:t xml:space="preserve">ISO </w:t>
            </w:r>
            <w:r w:rsidRPr="00756BED">
              <w:rPr>
                <w:rFonts w:ascii="SimSun" w:eastAsia="SimSun" w:hAnsi="SimSun" w:cs="SimSun"/>
                <w:color w:val="002060"/>
                <w:sz w:val="16"/>
                <w:szCs w:val="16"/>
                <w:lang w:eastAsia="zh-CN"/>
              </w:rPr>
              <w:t>27001:2005</w:t>
            </w:r>
            <w:r w:rsidRPr="00756BED">
              <w:rPr>
                <w:rFonts w:ascii="SimSun" w:eastAsia="SimSun" w:hAnsi="SimSun" w:cs="SimSun" w:hint="eastAsia"/>
                <w:color w:val="002060"/>
                <w:sz w:val="16"/>
                <w:szCs w:val="16"/>
                <w:lang w:eastAsia="zh-CN"/>
              </w:rPr>
              <w:t>进行认证</w:t>
            </w:r>
            <w:r w:rsidR="002A3000" w:rsidRPr="00756BED">
              <w:rPr>
                <w:rFonts w:ascii="SimSun" w:eastAsia="SimSun" w:hAnsi="SimSun" w:cs="SimSun"/>
                <w:color w:val="002060"/>
                <w:sz w:val="16"/>
                <w:szCs w:val="16"/>
                <w:lang w:eastAsia="zh-CN"/>
              </w:rPr>
              <w:t>（</w:t>
            </w:r>
            <w:r w:rsidRPr="00756BED">
              <w:rPr>
                <w:rFonts w:ascii="SimSun" w:eastAsia="SimSun" w:hAnsi="SimSun" w:cs="SimSun"/>
                <w:color w:val="002060"/>
                <w:sz w:val="16"/>
                <w:szCs w:val="16"/>
                <w:lang w:eastAsia="zh-CN"/>
              </w:rPr>
              <w:t>2013</w:t>
            </w:r>
            <w:r w:rsidRPr="00756BED">
              <w:rPr>
                <w:rFonts w:ascii="SimSun" w:eastAsia="SimSun" w:hAnsi="SimSun" w:cs="SimSun" w:hint="eastAsia"/>
                <w:color w:val="002060"/>
                <w:sz w:val="16"/>
                <w:szCs w:val="16"/>
                <w:lang w:eastAsia="zh-CN"/>
              </w:rPr>
              <w:t>年</w:t>
            </w:r>
            <w:r w:rsidRPr="00756BED">
              <w:rPr>
                <w:rFonts w:ascii="SimSun" w:eastAsia="SimSun" w:hAnsi="SimSun" w:cs="SimSun"/>
                <w:color w:val="002060"/>
                <w:sz w:val="16"/>
                <w:szCs w:val="16"/>
                <w:lang w:eastAsia="zh-CN"/>
              </w:rPr>
              <w:t>10</w:t>
            </w:r>
            <w:r w:rsidRPr="00756BED">
              <w:rPr>
                <w:rFonts w:ascii="SimSun" w:eastAsia="SimSun" w:hAnsi="SimSun" w:cs="SimSun" w:hint="eastAsia"/>
                <w:color w:val="002060"/>
                <w:sz w:val="16"/>
                <w:szCs w:val="16"/>
                <w:lang w:eastAsia="zh-CN"/>
              </w:rPr>
              <w:t>月</w:t>
            </w:r>
            <w:r w:rsidR="00B03A40" w:rsidRPr="00756BED">
              <w:rPr>
                <w:rFonts w:ascii="SimSun" w:eastAsia="SimSun" w:hAnsi="SimSun" w:cs="SimSun"/>
                <w:color w:val="002060"/>
                <w:sz w:val="16"/>
                <w:szCs w:val="16"/>
                <w:lang w:eastAsia="zh-CN"/>
              </w:rPr>
              <w:t>）</w:t>
            </w:r>
            <w:r w:rsidRPr="00756BED">
              <w:rPr>
                <w:rFonts w:ascii="SimSun" w:eastAsia="SimSun" w:hAnsi="SimSun" w:cs="SimSun" w:hint="eastAsia"/>
                <w:color w:val="002060"/>
                <w:sz w:val="16"/>
                <w:szCs w:val="16"/>
                <w:lang w:eastAsia="zh-CN"/>
              </w:rPr>
              <w:t>；</w:t>
            </w:r>
          </w:p>
          <w:p w:rsidR="00F21D30" w:rsidRPr="002B2302" w:rsidRDefault="00F21D30" w:rsidP="00756BED">
            <w:pPr>
              <w:widowControl w:val="0"/>
              <w:adjustRightInd w:val="0"/>
              <w:spacing w:afterLines="30" w:after="72"/>
              <w:ind w:leftChars="-11" w:left="-22"/>
              <w:jc w:val="both"/>
              <w:rPr>
                <w:rFonts w:ascii="KaiTi" w:eastAsia="KaiTi" w:hAnsi="KaiTi"/>
                <w:iCs/>
                <w:sz w:val="16"/>
                <w:szCs w:val="16"/>
                <w:lang w:eastAsia="zh-CN"/>
              </w:rPr>
            </w:pPr>
            <w:r w:rsidRPr="00571D2C">
              <w:rPr>
                <w:rFonts w:ascii="KaiTi" w:eastAsia="KaiTi" w:hAnsi="KaiTi" w:cs="KaiTi"/>
                <w:iCs/>
                <w:sz w:val="16"/>
                <w:szCs w:val="16"/>
                <w:lang w:eastAsia="zh-CN"/>
              </w:rPr>
              <w:t>2014/15</w:t>
            </w:r>
            <w:r w:rsidRPr="00571D2C">
              <w:rPr>
                <w:rFonts w:ascii="KaiTi" w:eastAsia="KaiTi" w:hAnsi="KaiTi" w:cs="KaiTi" w:hint="eastAsia"/>
                <w:iCs/>
                <w:sz w:val="16"/>
                <w:szCs w:val="16"/>
                <w:lang w:eastAsia="zh-CN"/>
              </w:rPr>
              <w:t>年计划和预算原始基准：</w:t>
            </w:r>
          </w:p>
          <w:p w:rsidR="00F21D30" w:rsidRPr="00756BED" w:rsidRDefault="00F21D30" w:rsidP="00756BED">
            <w:pPr>
              <w:widowControl w:val="0"/>
              <w:adjustRightInd w:val="0"/>
              <w:spacing w:afterLines="30" w:after="72"/>
              <w:ind w:leftChars="-11" w:left="-22"/>
              <w:jc w:val="both"/>
              <w:rPr>
                <w:rFonts w:ascii="SimSun" w:eastAsia="SimSun" w:hAnsi="SimSun"/>
                <w:color w:val="000000"/>
                <w:sz w:val="16"/>
                <w:szCs w:val="16"/>
                <w:lang w:eastAsia="zh-CN"/>
              </w:rPr>
            </w:pPr>
            <w:r w:rsidRPr="00756BED">
              <w:rPr>
                <w:rFonts w:ascii="SimSun" w:eastAsia="SimSun" w:hAnsi="SimSun" w:cs="SimSun" w:hint="eastAsia"/>
                <w:sz w:val="16"/>
                <w:szCs w:val="16"/>
                <w:lang w:eastAsia="zh-CN"/>
              </w:rPr>
              <w:t>在两年期期初重要的风险减缓活动的数量；</w:t>
            </w:r>
            <w:r w:rsidRPr="00756BED">
              <w:rPr>
                <w:rFonts w:ascii="SimSun" w:eastAsia="SimSun" w:hAnsi="SimSun" w:cs="SimSun"/>
                <w:sz w:val="16"/>
                <w:szCs w:val="16"/>
                <w:lang w:eastAsia="zh-CN"/>
              </w:rPr>
              <w:t>PCT</w:t>
            </w:r>
            <w:r w:rsidRPr="00756BED">
              <w:rPr>
                <w:rFonts w:ascii="SimSun" w:eastAsia="SimSun" w:hAnsi="SimSun" w:cs="SimSun" w:hint="eastAsia"/>
                <w:sz w:val="16"/>
                <w:szCs w:val="16"/>
                <w:lang w:eastAsia="zh-CN"/>
              </w:rPr>
              <w:t>部分通过</w:t>
            </w:r>
            <w:r w:rsidRPr="00756BED">
              <w:rPr>
                <w:rFonts w:ascii="SimSun" w:eastAsia="SimSun" w:hAnsi="SimSun" w:cs="SimSun"/>
                <w:sz w:val="16"/>
                <w:szCs w:val="16"/>
                <w:lang w:eastAsia="zh-CN"/>
              </w:rPr>
              <w:t>ISO 27001</w:t>
            </w:r>
            <w:r w:rsidRPr="00756BED">
              <w:rPr>
                <w:rFonts w:ascii="SimSun" w:eastAsia="SimSun" w:hAnsi="SimSun" w:cs="SimSun" w:hint="eastAsia"/>
                <w:sz w:val="16"/>
                <w:szCs w:val="16"/>
                <w:lang w:eastAsia="zh-CN"/>
              </w:rPr>
              <w:t>认证</w:t>
            </w:r>
          </w:p>
        </w:tc>
        <w:tc>
          <w:tcPr>
            <w:tcW w:w="597" w:type="pct"/>
            <w:tcMar>
              <w:top w:w="110" w:type="dxa"/>
            </w:tcMar>
          </w:tcPr>
          <w:p w:rsidR="00F21D30" w:rsidRPr="00756BED" w:rsidRDefault="00F21D30" w:rsidP="00756BED">
            <w:pPr>
              <w:widowControl w:val="0"/>
              <w:adjustRightInd w:val="0"/>
              <w:spacing w:afterLines="30" w:after="72"/>
              <w:ind w:left="-22"/>
              <w:jc w:val="both"/>
              <w:rPr>
                <w:rFonts w:ascii="SimSun" w:eastAsia="SimSun" w:hAnsi="SimSun"/>
                <w:sz w:val="16"/>
                <w:szCs w:val="16"/>
                <w:lang w:eastAsia="zh-CN"/>
              </w:rPr>
            </w:pPr>
            <w:r w:rsidRPr="00756BED">
              <w:rPr>
                <w:rFonts w:ascii="SimSun" w:eastAsia="SimSun" w:hAnsi="SimSun" w:cs="SimSun" w:hint="eastAsia"/>
                <w:sz w:val="16"/>
                <w:szCs w:val="16"/>
                <w:lang w:eastAsia="zh-CN"/>
              </w:rPr>
              <w:t>基准的</w:t>
            </w:r>
            <w:r w:rsidRPr="00756BED">
              <w:rPr>
                <w:rFonts w:ascii="SimSun" w:eastAsia="SimSun" w:hAnsi="SimSun" w:cs="SimSun"/>
                <w:sz w:val="16"/>
                <w:szCs w:val="16"/>
                <w:lang w:eastAsia="zh-CN"/>
              </w:rPr>
              <w:t>90%</w:t>
            </w:r>
            <w:r w:rsidRPr="00756BED">
              <w:rPr>
                <w:rFonts w:ascii="SimSun" w:eastAsia="SimSun" w:hAnsi="SimSun" w:cs="SimSun" w:hint="eastAsia"/>
                <w:sz w:val="16"/>
                <w:szCs w:val="16"/>
                <w:lang w:eastAsia="zh-CN"/>
              </w:rPr>
              <w:t>在两年期内得到解决；</w:t>
            </w:r>
          </w:p>
          <w:p w:rsidR="00F21D30" w:rsidRPr="00756BED" w:rsidRDefault="00F21D30" w:rsidP="00756BED">
            <w:pPr>
              <w:widowControl w:val="0"/>
              <w:adjustRightInd w:val="0"/>
              <w:spacing w:afterLines="30" w:after="72"/>
              <w:ind w:left="-22"/>
              <w:jc w:val="both"/>
              <w:rPr>
                <w:rFonts w:ascii="SimSun" w:eastAsia="SimSun" w:hAnsi="SimSun"/>
                <w:sz w:val="16"/>
                <w:szCs w:val="16"/>
                <w:lang w:eastAsia="zh-CN"/>
              </w:rPr>
            </w:pPr>
            <w:r w:rsidRPr="00756BED">
              <w:rPr>
                <w:rFonts w:ascii="SimSun" w:eastAsia="SimSun" w:hAnsi="SimSun" w:cs="SimSun"/>
                <w:sz w:val="16"/>
                <w:szCs w:val="16"/>
                <w:lang w:eastAsia="zh-CN"/>
              </w:rPr>
              <w:t>60%</w:t>
            </w:r>
            <w:r w:rsidRPr="00756BED">
              <w:rPr>
                <w:rFonts w:ascii="SimSun" w:eastAsia="SimSun" w:hAnsi="SimSun" w:cs="SimSun" w:hint="eastAsia"/>
                <w:sz w:val="16"/>
                <w:szCs w:val="16"/>
                <w:lang w:eastAsia="zh-CN"/>
              </w:rPr>
              <w:t>新发现的风险在发现后三个月内得到减缓；组织各部门根据需要进行认证；</w:t>
            </w:r>
          </w:p>
          <w:p w:rsidR="00F21D30" w:rsidRPr="00756BED" w:rsidRDefault="00F21D30" w:rsidP="00756BED">
            <w:pPr>
              <w:widowControl w:val="0"/>
              <w:adjustRightInd w:val="0"/>
              <w:spacing w:afterLines="30" w:after="72"/>
              <w:ind w:left="-22"/>
              <w:jc w:val="both"/>
              <w:rPr>
                <w:rFonts w:ascii="SimSun" w:eastAsia="SimSun" w:hAnsi="SimSun"/>
                <w:color w:val="000000"/>
                <w:sz w:val="16"/>
                <w:szCs w:val="16"/>
              </w:rPr>
            </w:pPr>
            <w:r w:rsidRPr="00756BED">
              <w:rPr>
                <w:rFonts w:ascii="SimSun" w:eastAsia="SimSun" w:hAnsi="SimSun" w:cs="SimSun"/>
                <w:sz w:val="16"/>
                <w:szCs w:val="16"/>
              </w:rPr>
              <w:t>PCT</w:t>
            </w:r>
            <w:r w:rsidRPr="00756BED">
              <w:rPr>
                <w:rFonts w:ascii="SimSun" w:eastAsia="SimSun" w:hAnsi="SimSun" w:cs="SimSun" w:hint="eastAsia"/>
                <w:sz w:val="16"/>
                <w:szCs w:val="16"/>
              </w:rPr>
              <w:t>认证得到保持</w:t>
            </w:r>
          </w:p>
        </w:tc>
        <w:tc>
          <w:tcPr>
            <w:tcW w:w="1420" w:type="pct"/>
            <w:shd w:val="clear" w:color="auto" w:fill="FFFFFF"/>
            <w:tcMar>
              <w:top w:w="110" w:type="dxa"/>
            </w:tcMar>
          </w:tcPr>
          <w:p w:rsidR="00F21D30" w:rsidRPr="00756BED" w:rsidRDefault="00F21D30" w:rsidP="00756BED">
            <w:pPr>
              <w:widowControl w:val="0"/>
              <w:adjustRightInd w:val="0"/>
              <w:spacing w:afterLines="30" w:after="72"/>
              <w:ind w:leftChars="-11" w:left="-22"/>
              <w:jc w:val="both"/>
              <w:rPr>
                <w:rFonts w:ascii="SimSun" w:eastAsia="SimSun" w:hAnsi="SimSun"/>
                <w:sz w:val="16"/>
                <w:szCs w:val="16"/>
                <w:lang w:eastAsia="zh-CN"/>
              </w:rPr>
            </w:pPr>
            <w:r w:rsidRPr="00756BED">
              <w:rPr>
                <w:rFonts w:ascii="SimSun" w:eastAsia="SimSun" w:hAnsi="SimSun" w:cs="SimSun" w:hint="eastAsia"/>
                <w:sz w:val="16"/>
                <w:szCs w:val="16"/>
                <w:lang w:eastAsia="zh-CN"/>
              </w:rPr>
              <w:t>两年期末，</w:t>
            </w:r>
            <w:r w:rsidRPr="00756BED">
              <w:rPr>
                <w:rFonts w:ascii="SimSun" w:eastAsia="SimSun" w:hAnsi="SimSun" w:cs="SimSun"/>
                <w:sz w:val="16"/>
                <w:szCs w:val="16"/>
                <w:lang w:eastAsia="zh-CN"/>
              </w:rPr>
              <w:t>100%</w:t>
            </w:r>
            <w:r w:rsidRPr="00756BED">
              <w:rPr>
                <w:rFonts w:ascii="SimSun" w:eastAsia="SimSun" w:hAnsi="SimSun" w:cs="SimSun" w:hint="eastAsia"/>
                <w:sz w:val="16"/>
                <w:szCs w:val="16"/>
                <w:lang w:eastAsia="zh-CN"/>
              </w:rPr>
              <w:t>的重要基准风险得到减缓：</w:t>
            </w:r>
          </w:p>
          <w:p w:rsidR="00F21D30" w:rsidRPr="00756BED" w:rsidRDefault="00F21D30" w:rsidP="00756BED">
            <w:pPr>
              <w:pStyle w:val="af3"/>
              <w:widowControl w:val="0"/>
              <w:numPr>
                <w:ilvl w:val="0"/>
                <w:numId w:val="34"/>
              </w:numPr>
              <w:adjustRightInd w:val="0"/>
              <w:spacing w:afterLines="30" w:after="72"/>
              <w:ind w:left="338"/>
              <w:jc w:val="both"/>
              <w:rPr>
                <w:rFonts w:ascii="SimSun" w:eastAsia="SimSun" w:hAnsi="SimSun"/>
                <w:sz w:val="16"/>
                <w:szCs w:val="16"/>
                <w:lang w:eastAsia="zh-CN"/>
              </w:rPr>
            </w:pPr>
            <w:r w:rsidRPr="00756BED">
              <w:rPr>
                <w:rFonts w:ascii="SimSun" w:eastAsia="SimSun" w:hAnsi="SimSun" w:cs="SimSun"/>
                <w:sz w:val="16"/>
                <w:szCs w:val="16"/>
                <w:lang w:eastAsia="zh-CN"/>
              </w:rPr>
              <w:t>2014</w:t>
            </w:r>
            <w:r w:rsidRPr="00756BED">
              <w:rPr>
                <w:rFonts w:ascii="SimSun" w:eastAsia="SimSun" w:hAnsi="SimSun" w:cs="SimSun" w:hint="eastAsia"/>
                <w:sz w:val="16"/>
                <w:szCs w:val="16"/>
                <w:lang w:eastAsia="zh-CN"/>
              </w:rPr>
              <w:t>年，</w:t>
            </w:r>
            <w:r w:rsidRPr="00756BED">
              <w:rPr>
                <w:rFonts w:ascii="SimSun" w:eastAsia="SimSun" w:hAnsi="SimSun" w:cs="SimSun"/>
                <w:sz w:val="16"/>
                <w:szCs w:val="16"/>
                <w:lang w:eastAsia="zh-CN"/>
              </w:rPr>
              <w:t>156</w:t>
            </w:r>
            <w:r w:rsidRPr="00756BED">
              <w:rPr>
                <w:rFonts w:ascii="SimSun" w:eastAsia="SimSun" w:hAnsi="SimSun" w:cs="SimSun" w:hint="eastAsia"/>
                <w:sz w:val="16"/>
                <w:szCs w:val="16"/>
                <w:lang w:eastAsia="zh-CN"/>
              </w:rPr>
              <w:t>项基准风险中的</w:t>
            </w:r>
            <w:r w:rsidRPr="00756BED">
              <w:rPr>
                <w:rFonts w:ascii="SimSun" w:eastAsia="SimSun" w:hAnsi="SimSun" w:cs="SimSun"/>
                <w:sz w:val="16"/>
                <w:szCs w:val="16"/>
                <w:lang w:eastAsia="zh-CN"/>
              </w:rPr>
              <w:t>89%</w:t>
            </w:r>
            <w:r w:rsidRPr="00756BED">
              <w:rPr>
                <w:rFonts w:ascii="SimSun" w:eastAsia="SimSun" w:hAnsi="SimSun" w:cs="SimSun" w:hint="eastAsia"/>
                <w:sz w:val="16"/>
                <w:szCs w:val="16"/>
                <w:lang w:eastAsia="zh-CN"/>
              </w:rPr>
              <w:t>得到减缓；</w:t>
            </w:r>
            <w:r w:rsidRPr="00756BED">
              <w:rPr>
                <w:rFonts w:ascii="SimSun" w:eastAsia="SimSun" w:hAnsi="SimSun" w:cs="SimSun"/>
                <w:sz w:val="16"/>
                <w:szCs w:val="16"/>
                <w:lang w:eastAsia="zh-CN"/>
              </w:rPr>
              <w:t>17</w:t>
            </w:r>
            <w:r w:rsidRPr="00756BED">
              <w:rPr>
                <w:rFonts w:ascii="SimSun" w:eastAsia="SimSun" w:hAnsi="SimSun" w:cs="SimSun" w:hint="eastAsia"/>
                <w:sz w:val="16"/>
                <w:szCs w:val="16"/>
                <w:lang w:eastAsia="zh-CN"/>
              </w:rPr>
              <w:t>项仍然保持未决</w:t>
            </w:r>
          </w:p>
          <w:p w:rsidR="00F21D30" w:rsidRPr="00756BED" w:rsidRDefault="00F21D30" w:rsidP="00756BED">
            <w:pPr>
              <w:pStyle w:val="af3"/>
              <w:widowControl w:val="0"/>
              <w:numPr>
                <w:ilvl w:val="0"/>
                <w:numId w:val="34"/>
              </w:numPr>
              <w:adjustRightInd w:val="0"/>
              <w:spacing w:afterLines="30" w:after="72"/>
              <w:ind w:left="338"/>
              <w:jc w:val="both"/>
              <w:rPr>
                <w:rFonts w:ascii="SimSun" w:eastAsia="SimSun" w:hAnsi="SimSun"/>
                <w:color w:val="000000"/>
                <w:sz w:val="16"/>
                <w:szCs w:val="16"/>
                <w:lang w:eastAsia="zh-CN"/>
              </w:rPr>
            </w:pPr>
            <w:r w:rsidRPr="00756BED">
              <w:rPr>
                <w:rFonts w:ascii="SimSun" w:eastAsia="SimSun" w:hAnsi="SimSun" w:cs="SimSun"/>
                <w:sz w:val="16"/>
                <w:szCs w:val="16"/>
                <w:lang w:eastAsia="zh-CN"/>
              </w:rPr>
              <w:t>2015</w:t>
            </w:r>
            <w:r w:rsidRPr="00756BED">
              <w:rPr>
                <w:rFonts w:ascii="SimSun" w:eastAsia="SimSun" w:hAnsi="SimSun" w:cs="SimSun" w:hint="eastAsia"/>
                <w:sz w:val="16"/>
                <w:szCs w:val="16"/>
                <w:lang w:eastAsia="zh-CN"/>
              </w:rPr>
              <w:t>年，</w:t>
            </w:r>
            <w:r w:rsidRPr="00756BED">
              <w:rPr>
                <w:rFonts w:ascii="SimSun" w:eastAsia="SimSun" w:hAnsi="SimSun" w:cs="SimSun"/>
                <w:sz w:val="16"/>
                <w:szCs w:val="16"/>
                <w:lang w:eastAsia="zh-CN"/>
              </w:rPr>
              <w:t>23</w:t>
            </w:r>
            <w:r w:rsidRPr="00756BED">
              <w:rPr>
                <w:rFonts w:ascii="SimSun" w:eastAsia="SimSun" w:hAnsi="SimSun" w:cs="SimSun" w:hint="eastAsia"/>
                <w:sz w:val="16"/>
                <w:szCs w:val="16"/>
                <w:lang w:eastAsia="zh-CN"/>
              </w:rPr>
              <w:t>项风险全部得到减缓</w:t>
            </w:r>
            <w:r w:rsidR="002A3000" w:rsidRPr="00756BED">
              <w:rPr>
                <w:rFonts w:ascii="SimSun" w:eastAsia="SimSun" w:hAnsi="SimSun" w:cs="SimSun"/>
                <w:sz w:val="16"/>
                <w:szCs w:val="16"/>
                <w:lang w:eastAsia="zh-CN"/>
              </w:rPr>
              <w:t>（</w:t>
            </w:r>
            <w:r w:rsidRPr="00756BED">
              <w:rPr>
                <w:rFonts w:ascii="SimSun" w:eastAsia="SimSun" w:hAnsi="SimSun" w:cs="SimSun" w:hint="eastAsia"/>
                <w:sz w:val="16"/>
                <w:szCs w:val="16"/>
                <w:lang w:eastAsia="zh-CN"/>
              </w:rPr>
              <w:t>包括</w:t>
            </w:r>
            <w:r w:rsidRPr="00756BED">
              <w:rPr>
                <w:rFonts w:ascii="SimSun" w:eastAsia="SimSun" w:hAnsi="SimSun" w:cs="SimSun"/>
                <w:sz w:val="16"/>
                <w:szCs w:val="16"/>
                <w:lang w:eastAsia="zh-CN"/>
              </w:rPr>
              <w:t>17</w:t>
            </w:r>
            <w:r w:rsidRPr="00756BED">
              <w:rPr>
                <w:rFonts w:ascii="SimSun" w:eastAsia="SimSun" w:hAnsi="SimSun" w:cs="SimSun" w:hint="eastAsia"/>
                <w:sz w:val="16"/>
                <w:szCs w:val="16"/>
                <w:lang w:eastAsia="zh-CN"/>
              </w:rPr>
              <w:t>项保持未决的基准风险</w:t>
            </w:r>
            <w:r w:rsidR="00B03A40" w:rsidRPr="00756BED">
              <w:rPr>
                <w:rFonts w:ascii="SimSun" w:eastAsia="SimSun" w:hAnsi="SimSun" w:cs="SimSun"/>
                <w:sz w:val="16"/>
                <w:szCs w:val="16"/>
                <w:lang w:eastAsia="zh-CN"/>
              </w:rPr>
              <w:t>）</w:t>
            </w:r>
          </w:p>
          <w:p w:rsidR="00F21D30" w:rsidRPr="00756BED" w:rsidRDefault="00F21D30" w:rsidP="00756BED">
            <w:pPr>
              <w:pStyle w:val="af3"/>
              <w:widowControl w:val="0"/>
              <w:adjustRightInd w:val="0"/>
              <w:spacing w:afterLines="30" w:after="72"/>
              <w:ind w:left="0"/>
              <w:jc w:val="both"/>
              <w:rPr>
                <w:rFonts w:ascii="SimSun" w:eastAsia="SimSun" w:hAnsi="SimSun"/>
                <w:sz w:val="16"/>
                <w:szCs w:val="16"/>
                <w:lang w:eastAsia="zh-CN"/>
              </w:rPr>
            </w:pPr>
            <w:r w:rsidRPr="00756BED">
              <w:rPr>
                <w:rFonts w:ascii="SimSun" w:eastAsia="SimSun" w:hAnsi="SimSun" w:cs="SimSun"/>
                <w:sz w:val="16"/>
                <w:szCs w:val="16"/>
                <w:lang w:eastAsia="zh-CN"/>
              </w:rPr>
              <w:t>2014/15</w:t>
            </w:r>
            <w:r w:rsidRPr="00756BED">
              <w:rPr>
                <w:rFonts w:ascii="SimSun" w:eastAsia="SimSun" w:hAnsi="SimSun" w:cs="SimSun" w:hint="eastAsia"/>
                <w:sz w:val="16"/>
                <w:szCs w:val="16"/>
                <w:lang w:eastAsia="zh-CN"/>
              </w:rPr>
              <w:t>年，新发现了</w:t>
            </w:r>
            <w:r w:rsidRPr="00756BED">
              <w:rPr>
                <w:rFonts w:ascii="SimSun" w:eastAsia="SimSun" w:hAnsi="SimSun" w:cs="SimSun"/>
                <w:sz w:val="16"/>
                <w:szCs w:val="16"/>
                <w:lang w:eastAsia="zh-CN"/>
              </w:rPr>
              <w:t>37</w:t>
            </w:r>
            <w:r w:rsidRPr="00756BED">
              <w:rPr>
                <w:rFonts w:ascii="SimSun" w:eastAsia="SimSun" w:hAnsi="SimSun" w:cs="SimSun" w:hint="eastAsia"/>
                <w:sz w:val="16"/>
                <w:szCs w:val="16"/>
                <w:lang w:eastAsia="zh-CN"/>
              </w:rPr>
              <w:t>项新的</w:t>
            </w:r>
            <w:r w:rsidR="0037054E">
              <w:rPr>
                <w:rFonts w:ascii="SimSun" w:eastAsia="SimSun" w:hAnsi="SimSun" w:cs="SimSun"/>
                <w:sz w:val="16"/>
                <w:szCs w:val="16"/>
                <w:lang w:eastAsia="zh-CN"/>
              </w:rPr>
              <w:t xml:space="preserve">ISO </w:t>
            </w:r>
            <w:r w:rsidRPr="00756BED">
              <w:rPr>
                <w:rFonts w:ascii="SimSun" w:eastAsia="SimSun" w:hAnsi="SimSun" w:cs="SimSun"/>
                <w:sz w:val="16"/>
                <w:szCs w:val="16"/>
                <w:lang w:eastAsia="zh-CN"/>
              </w:rPr>
              <w:t>27001</w:t>
            </w:r>
            <w:r w:rsidRPr="00756BED">
              <w:rPr>
                <w:rFonts w:ascii="SimSun" w:eastAsia="SimSun" w:hAnsi="SimSun" w:cs="SimSun" w:hint="eastAsia"/>
                <w:sz w:val="16"/>
                <w:szCs w:val="16"/>
                <w:lang w:eastAsia="zh-CN"/>
              </w:rPr>
              <w:t>风险，其中</w:t>
            </w:r>
            <w:r w:rsidRPr="00756BED">
              <w:rPr>
                <w:rFonts w:ascii="SimSun" w:eastAsia="SimSun" w:hAnsi="SimSun" w:cs="SimSun"/>
                <w:sz w:val="16"/>
                <w:szCs w:val="16"/>
                <w:lang w:eastAsia="zh-CN"/>
              </w:rPr>
              <w:t>25</w:t>
            </w:r>
            <w:r w:rsidRPr="00756BED">
              <w:rPr>
                <w:rFonts w:ascii="SimSun" w:eastAsia="SimSun" w:hAnsi="SimSun" w:cs="SimSun" w:hint="eastAsia"/>
                <w:sz w:val="16"/>
                <w:szCs w:val="16"/>
                <w:lang w:eastAsia="zh-CN"/>
              </w:rPr>
              <w:t>项</w:t>
            </w:r>
            <w:r w:rsidR="002A3000" w:rsidRPr="00756BED">
              <w:rPr>
                <w:rFonts w:ascii="SimSun" w:eastAsia="SimSun" w:hAnsi="SimSun" w:cs="SimSun"/>
                <w:sz w:val="16"/>
                <w:szCs w:val="16"/>
                <w:lang w:eastAsia="zh-CN"/>
              </w:rPr>
              <w:t>（</w:t>
            </w:r>
            <w:r w:rsidRPr="00756BED">
              <w:rPr>
                <w:rFonts w:ascii="SimSun" w:eastAsia="SimSun" w:hAnsi="SimSun" w:cs="SimSun"/>
                <w:sz w:val="16"/>
                <w:szCs w:val="16"/>
                <w:lang w:eastAsia="zh-CN"/>
              </w:rPr>
              <w:t>67%</w:t>
            </w:r>
            <w:r w:rsidR="00B03A40" w:rsidRPr="00756BED">
              <w:rPr>
                <w:rFonts w:ascii="SimSun" w:eastAsia="SimSun" w:hAnsi="SimSun" w:cs="SimSun"/>
                <w:sz w:val="16"/>
                <w:szCs w:val="16"/>
                <w:lang w:eastAsia="zh-CN"/>
              </w:rPr>
              <w:t>）</w:t>
            </w:r>
            <w:r w:rsidRPr="00756BED">
              <w:rPr>
                <w:rFonts w:ascii="SimSun" w:eastAsia="SimSun" w:hAnsi="SimSun" w:cs="SimSun" w:hint="eastAsia"/>
                <w:sz w:val="16"/>
                <w:szCs w:val="16"/>
                <w:lang w:eastAsia="zh-CN"/>
              </w:rPr>
              <w:t>在发现后三个月内得到补救</w:t>
            </w:r>
          </w:p>
          <w:p w:rsidR="00F21D30" w:rsidRPr="00756BED" w:rsidRDefault="00F21D30" w:rsidP="00756BED">
            <w:pPr>
              <w:pStyle w:val="af3"/>
              <w:widowControl w:val="0"/>
              <w:numPr>
                <w:ilvl w:val="0"/>
                <w:numId w:val="35"/>
              </w:numPr>
              <w:adjustRightInd w:val="0"/>
              <w:spacing w:afterLines="30" w:after="72"/>
              <w:jc w:val="both"/>
              <w:rPr>
                <w:rFonts w:ascii="SimSun" w:eastAsia="SimSun" w:hAnsi="SimSun" w:cs="SimSun"/>
                <w:sz w:val="16"/>
                <w:szCs w:val="16"/>
                <w:lang w:eastAsia="zh-CN"/>
              </w:rPr>
            </w:pPr>
            <w:r w:rsidRPr="00756BED">
              <w:rPr>
                <w:rFonts w:ascii="SimSun" w:eastAsia="SimSun" w:hAnsi="SimSun" w:cs="SimSun"/>
                <w:sz w:val="16"/>
                <w:szCs w:val="16"/>
                <w:lang w:eastAsia="zh-CN"/>
              </w:rPr>
              <w:t>2014</w:t>
            </w:r>
            <w:r w:rsidRPr="00756BED">
              <w:rPr>
                <w:rFonts w:ascii="SimSun" w:eastAsia="SimSun" w:hAnsi="SimSun" w:cs="SimSun" w:hint="eastAsia"/>
                <w:sz w:val="16"/>
                <w:szCs w:val="16"/>
                <w:lang w:eastAsia="zh-CN"/>
              </w:rPr>
              <w:t>年，</w:t>
            </w:r>
            <w:r w:rsidRPr="00756BED">
              <w:rPr>
                <w:rFonts w:ascii="SimSun" w:eastAsia="SimSun" w:hAnsi="SimSun" w:cs="SimSun"/>
                <w:sz w:val="16"/>
                <w:szCs w:val="16"/>
                <w:lang w:eastAsia="zh-CN"/>
              </w:rPr>
              <w:t>12</w:t>
            </w:r>
            <w:r w:rsidRPr="00756BED">
              <w:rPr>
                <w:rFonts w:ascii="SimSun" w:eastAsia="SimSun" w:hAnsi="SimSun" w:cs="SimSun" w:hint="eastAsia"/>
                <w:sz w:val="16"/>
                <w:szCs w:val="16"/>
                <w:lang w:eastAsia="zh-CN"/>
              </w:rPr>
              <w:t>项风险中有</w:t>
            </w:r>
            <w:r w:rsidRPr="00756BED">
              <w:rPr>
                <w:rFonts w:ascii="SimSun" w:eastAsia="SimSun" w:hAnsi="SimSun" w:cs="SimSun"/>
                <w:sz w:val="16"/>
                <w:szCs w:val="16"/>
                <w:lang w:eastAsia="zh-CN"/>
              </w:rPr>
              <w:t>8</w:t>
            </w:r>
            <w:r w:rsidRPr="00756BED">
              <w:rPr>
                <w:rFonts w:ascii="SimSun" w:eastAsia="SimSun" w:hAnsi="SimSun" w:cs="SimSun" w:hint="eastAsia"/>
                <w:sz w:val="16"/>
                <w:szCs w:val="16"/>
                <w:lang w:eastAsia="zh-CN"/>
              </w:rPr>
              <w:t>项得到补救</w:t>
            </w:r>
            <w:r w:rsidR="002A3000" w:rsidRPr="00756BED">
              <w:rPr>
                <w:rFonts w:ascii="SimSun" w:eastAsia="SimSun" w:hAnsi="SimSun" w:cs="SimSun"/>
                <w:sz w:val="16"/>
                <w:szCs w:val="16"/>
                <w:lang w:eastAsia="zh-CN"/>
              </w:rPr>
              <w:t>（</w:t>
            </w:r>
            <w:r w:rsidRPr="00756BED">
              <w:rPr>
                <w:rFonts w:ascii="SimSun" w:eastAsia="SimSun" w:hAnsi="SimSun" w:cs="SimSun"/>
                <w:sz w:val="16"/>
                <w:szCs w:val="16"/>
                <w:lang w:eastAsia="zh-CN"/>
              </w:rPr>
              <w:t>66%</w:t>
            </w:r>
            <w:r w:rsidR="00B03A40" w:rsidRPr="00756BED">
              <w:rPr>
                <w:rFonts w:ascii="SimSun" w:eastAsia="SimSun" w:hAnsi="SimSun" w:cs="SimSun"/>
                <w:sz w:val="16"/>
                <w:szCs w:val="16"/>
                <w:lang w:eastAsia="zh-CN"/>
              </w:rPr>
              <w:t>）</w:t>
            </w:r>
          </w:p>
          <w:p w:rsidR="00F21D30" w:rsidRPr="00756BED" w:rsidRDefault="00F21D30" w:rsidP="00756BED">
            <w:pPr>
              <w:pStyle w:val="af3"/>
              <w:widowControl w:val="0"/>
              <w:numPr>
                <w:ilvl w:val="0"/>
                <w:numId w:val="35"/>
              </w:numPr>
              <w:adjustRightInd w:val="0"/>
              <w:spacing w:afterLines="30" w:after="72"/>
              <w:jc w:val="both"/>
              <w:rPr>
                <w:rFonts w:ascii="SimSun" w:eastAsia="SimSun" w:hAnsi="SimSun"/>
                <w:color w:val="000000"/>
                <w:sz w:val="16"/>
                <w:szCs w:val="16"/>
                <w:lang w:eastAsia="zh-CN"/>
              </w:rPr>
            </w:pPr>
            <w:r w:rsidRPr="00756BED">
              <w:rPr>
                <w:rFonts w:ascii="SimSun" w:eastAsia="SimSun" w:hAnsi="SimSun" w:cs="SimSun"/>
                <w:sz w:val="16"/>
                <w:szCs w:val="16"/>
                <w:lang w:eastAsia="zh-CN"/>
              </w:rPr>
              <w:t>2015</w:t>
            </w:r>
            <w:r w:rsidRPr="00756BED">
              <w:rPr>
                <w:rFonts w:ascii="SimSun" w:eastAsia="SimSun" w:hAnsi="SimSun" w:cs="SimSun" w:hint="eastAsia"/>
                <w:sz w:val="16"/>
                <w:szCs w:val="16"/>
                <w:lang w:eastAsia="zh-CN"/>
              </w:rPr>
              <w:t>年，</w:t>
            </w:r>
            <w:r w:rsidRPr="00756BED">
              <w:rPr>
                <w:rFonts w:ascii="SimSun" w:eastAsia="SimSun" w:hAnsi="SimSun" w:cs="SimSun"/>
                <w:sz w:val="16"/>
                <w:szCs w:val="16"/>
                <w:lang w:eastAsia="zh-CN"/>
              </w:rPr>
              <w:t>25</w:t>
            </w:r>
            <w:r w:rsidRPr="00756BED">
              <w:rPr>
                <w:rFonts w:ascii="SimSun" w:eastAsia="SimSun" w:hAnsi="SimSun" w:cs="SimSun" w:hint="eastAsia"/>
                <w:sz w:val="16"/>
                <w:szCs w:val="16"/>
                <w:lang w:eastAsia="zh-CN"/>
              </w:rPr>
              <w:t>项风险中有</w:t>
            </w:r>
            <w:r w:rsidRPr="00756BED">
              <w:rPr>
                <w:rFonts w:ascii="SimSun" w:eastAsia="SimSun" w:hAnsi="SimSun" w:cs="SimSun"/>
                <w:sz w:val="16"/>
                <w:szCs w:val="16"/>
                <w:lang w:eastAsia="zh-CN"/>
              </w:rPr>
              <w:t>17</w:t>
            </w:r>
            <w:r w:rsidRPr="00756BED">
              <w:rPr>
                <w:rFonts w:ascii="SimSun" w:eastAsia="SimSun" w:hAnsi="SimSun" w:cs="SimSun" w:hint="eastAsia"/>
                <w:sz w:val="16"/>
                <w:szCs w:val="16"/>
                <w:lang w:eastAsia="zh-CN"/>
              </w:rPr>
              <w:t>项得到补救</w:t>
            </w:r>
            <w:r w:rsidR="002A3000" w:rsidRPr="00756BED">
              <w:rPr>
                <w:rFonts w:ascii="SimSun" w:eastAsia="SimSun" w:hAnsi="SimSun" w:cs="SimSun"/>
                <w:sz w:val="16"/>
                <w:szCs w:val="16"/>
                <w:lang w:eastAsia="zh-CN"/>
              </w:rPr>
              <w:t>（</w:t>
            </w:r>
            <w:r w:rsidRPr="00756BED">
              <w:rPr>
                <w:rFonts w:ascii="SimSun" w:eastAsia="SimSun" w:hAnsi="SimSun" w:cs="SimSun"/>
                <w:sz w:val="16"/>
                <w:szCs w:val="16"/>
                <w:lang w:eastAsia="zh-CN"/>
              </w:rPr>
              <w:t>68%</w:t>
            </w:r>
            <w:r w:rsidR="00B03A40" w:rsidRPr="00756BED">
              <w:rPr>
                <w:rFonts w:ascii="SimSun" w:eastAsia="SimSun" w:hAnsi="SimSun" w:cs="SimSun"/>
                <w:sz w:val="16"/>
                <w:szCs w:val="16"/>
                <w:lang w:eastAsia="zh-CN"/>
              </w:rPr>
              <w:t>）</w:t>
            </w:r>
          </w:p>
          <w:p w:rsidR="00F21D30" w:rsidRPr="00756BED" w:rsidRDefault="00F21D30" w:rsidP="00756BED">
            <w:pPr>
              <w:widowControl w:val="0"/>
              <w:adjustRightInd w:val="0"/>
              <w:spacing w:afterLines="30" w:after="72"/>
              <w:jc w:val="both"/>
              <w:rPr>
                <w:rFonts w:ascii="SimSun" w:eastAsia="SimSun" w:hAnsi="SimSun"/>
                <w:color w:val="000000"/>
                <w:sz w:val="16"/>
                <w:szCs w:val="16"/>
                <w:lang w:eastAsia="zh-CN"/>
              </w:rPr>
            </w:pPr>
            <w:r w:rsidRPr="00756BED">
              <w:rPr>
                <w:rFonts w:ascii="SimSun" w:eastAsia="SimSun" w:hAnsi="SimSun" w:cs="SimSun" w:hint="eastAsia"/>
                <w:sz w:val="16"/>
                <w:szCs w:val="16"/>
                <w:lang w:eastAsia="zh-CN"/>
              </w:rPr>
              <w:t>信息安全风险登记簿每两年进行更新，并得到了扩展，将马德里和海牙体系相关的信息风险纳入认证程序的一部分</w:t>
            </w:r>
          </w:p>
          <w:p w:rsidR="00F21D30" w:rsidRPr="00756BED" w:rsidRDefault="00F21D30" w:rsidP="00756BED">
            <w:pPr>
              <w:widowControl w:val="0"/>
              <w:adjustRightInd w:val="0"/>
              <w:spacing w:afterLines="30" w:after="72"/>
              <w:jc w:val="both"/>
              <w:rPr>
                <w:rFonts w:ascii="SimSun" w:eastAsia="SimSun" w:hAnsi="SimSun"/>
                <w:color w:val="000000"/>
                <w:sz w:val="16"/>
                <w:szCs w:val="16"/>
                <w:lang w:eastAsia="zh-CN"/>
              </w:rPr>
            </w:pPr>
            <w:r w:rsidRPr="00756BED">
              <w:rPr>
                <w:rFonts w:ascii="SimSun" w:eastAsia="SimSun" w:hAnsi="SimSun" w:cs="SimSun"/>
                <w:sz w:val="16"/>
                <w:szCs w:val="16"/>
                <w:lang w:eastAsia="zh-CN"/>
              </w:rPr>
              <w:t>PCT</w:t>
            </w:r>
            <w:r w:rsidRPr="00756BED">
              <w:rPr>
                <w:rFonts w:ascii="SimSun" w:eastAsia="SimSun" w:hAnsi="SimSun" w:cs="SimSun" w:hint="eastAsia"/>
                <w:sz w:val="16"/>
                <w:szCs w:val="16"/>
                <w:lang w:eastAsia="zh-CN"/>
              </w:rPr>
              <w:t>认证从</w:t>
            </w:r>
            <w:r w:rsidRPr="00756BED">
              <w:rPr>
                <w:rFonts w:ascii="SimSun" w:eastAsia="SimSun" w:hAnsi="SimSun" w:cs="SimSun"/>
                <w:sz w:val="16"/>
                <w:szCs w:val="16"/>
                <w:lang w:eastAsia="zh-CN"/>
              </w:rPr>
              <w:t>ISO 27001:2005</w:t>
            </w:r>
            <w:r w:rsidRPr="00756BED">
              <w:rPr>
                <w:rFonts w:ascii="SimSun" w:eastAsia="SimSun" w:hAnsi="SimSun" w:cs="SimSun" w:hint="eastAsia"/>
                <w:sz w:val="16"/>
                <w:szCs w:val="16"/>
                <w:lang w:eastAsia="zh-CN"/>
              </w:rPr>
              <w:t>版向</w:t>
            </w:r>
            <w:r w:rsidRPr="00756BED">
              <w:rPr>
                <w:rFonts w:ascii="SimSun" w:eastAsia="SimSun" w:hAnsi="SimSun" w:cs="SimSun"/>
                <w:sz w:val="16"/>
                <w:szCs w:val="16"/>
                <w:lang w:eastAsia="zh-CN"/>
              </w:rPr>
              <w:t>ISO 27001:2013</w:t>
            </w:r>
            <w:r w:rsidRPr="00756BED">
              <w:rPr>
                <w:rFonts w:ascii="SimSun" w:eastAsia="SimSun" w:hAnsi="SimSun" w:cs="SimSun" w:hint="eastAsia"/>
                <w:sz w:val="16"/>
                <w:szCs w:val="16"/>
                <w:lang w:eastAsia="zh-CN"/>
              </w:rPr>
              <w:t>版成功过渡。</w:t>
            </w:r>
            <w:r w:rsidRPr="00756BED">
              <w:rPr>
                <w:rFonts w:ascii="SimSun" w:eastAsia="SimSun" w:hAnsi="SimSun" w:cs="SimSun"/>
                <w:sz w:val="16"/>
                <w:szCs w:val="16"/>
                <w:lang w:eastAsia="zh-CN"/>
              </w:rPr>
              <w:t>2015</w:t>
            </w:r>
            <w:r w:rsidRPr="00756BED">
              <w:rPr>
                <w:rFonts w:ascii="SimSun" w:eastAsia="SimSun" w:hAnsi="SimSun" w:cs="SimSun" w:hint="eastAsia"/>
                <w:sz w:val="16"/>
                <w:szCs w:val="16"/>
                <w:lang w:eastAsia="zh-CN"/>
              </w:rPr>
              <w:t>年</w:t>
            </w:r>
            <w:r w:rsidRPr="00756BED">
              <w:rPr>
                <w:rFonts w:ascii="SimSun" w:eastAsia="SimSun" w:hAnsi="SimSun" w:cs="SimSun"/>
                <w:sz w:val="16"/>
                <w:szCs w:val="16"/>
                <w:lang w:eastAsia="zh-CN"/>
              </w:rPr>
              <w:t>10</w:t>
            </w:r>
            <w:r w:rsidRPr="00756BED">
              <w:rPr>
                <w:rFonts w:ascii="SimSun" w:eastAsia="SimSun" w:hAnsi="SimSun" w:cs="SimSun" w:hint="eastAsia"/>
                <w:sz w:val="16"/>
                <w:szCs w:val="16"/>
                <w:lang w:eastAsia="zh-CN"/>
              </w:rPr>
              <w:t>月重新认证，认证范围扩展至包括马德里和海牙体系。</w:t>
            </w:r>
          </w:p>
        </w:tc>
        <w:tc>
          <w:tcPr>
            <w:tcW w:w="598" w:type="pct"/>
            <w:tcMar>
              <w:top w:w="110" w:type="dxa"/>
            </w:tcMar>
          </w:tcPr>
          <w:p w:rsidR="00F21D30" w:rsidRPr="00756BED" w:rsidRDefault="0044680C" w:rsidP="00756BED">
            <w:pPr>
              <w:widowControl w:val="0"/>
              <w:adjustRightInd w:val="0"/>
              <w:spacing w:afterLines="30" w:after="72"/>
              <w:jc w:val="center"/>
              <w:rPr>
                <w:rFonts w:ascii="SimSun" w:eastAsia="SimSun" w:hAnsi="SimSun"/>
                <w:color w:val="000000"/>
                <w:sz w:val="16"/>
                <w:szCs w:val="16"/>
                <w:lang w:eastAsia="zh-CN"/>
              </w:rPr>
            </w:pPr>
            <w:r w:rsidRPr="0044680C">
              <w:rPr>
                <w:rFonts w:ascii="SimSun" w:eastAsia="SimSun" w:hAnsi="SimSun" w:cs="SimHei" w:hint="eastAsia"/>
                <w:b/>
                <w:color w:val="00B050"/>
                <w:sz w:val="16"/>
                <w:szCs w:val="16"/>
                <w:lang w:eastAsia="zh-CN"/>
              </w:rPr>
              <w:t>全部实现</w:t>
            </w:r>
          </w:p>
          <w:p w:rsidR="00F21D30" w:rsidRPr="00756BED" w:rsidRDefault="00F21D30" w:rsidP="00756BED">
            <w:pPr>
              <w:widowControl w:val="0"/>
              <w:adjustRightInd w:val="0"/>
              <w:spacing w:afterLines="30" w:after="72"/>
              <w:jc w:val="both"/>
              <w:rPr>
                <w:rFonts w:ascii="SimSun" w:eastAsia="SimSun" w:hAnsi="SimSun"/>
                <w:color w:val="000000"/>
                <w:sz w:val="16"/>
                <w:szCs w:val="16"/>
                <w:lang w:eastAsia="zh-CN"/>
              </w:rPr>
            </w:pPr>
          </w:p>
          <w:p w:rsidR="00F21D30" w:rsidRPr="00756BED" w:rsidRDefault="00F21D30" w:rsidP="00756BED">
            <w:pPr>
              <w:widowControl w:val="0"/>
              <w:adjustRightInd w:val="0"/>
              <w:spacing w:afterLines="30" w:after="72"/>
              <w:jc w:val="both"/>
              <w:rPr>
                <w:rFonts w:ascii="SimSun" w:eastAsia="SimSun" w:hAnsi="SimSun"/>
                <w:color w:val="000000"/>
                <w:sz w:val="16"/>
                <w:szCs w:val="16"/>
                <w:lang w:eastAsia="zh-CN"/>
              </w:rPr>
            </w:pPr>
          </w:p>
          <w:p w:rsidR="00F21D30" w:rsidRPr="00756BED" w:rsidRDefault="00F21D30" w:rsidP="00756BED">
            <w:pPr>
              <w:widowControl w:val="0"/>
              <w:adjustRightInd w:val="0"/>
              <w:spacing w:afterLines="30" w:after="72"/>
              <w:jc w:val="both"/>
              <w:rPr>
                <w:rFonts w:ascii="SimSun" w:eastAsia="SimSun" w:hAnsi="SimSun"/>
                <w:color w:val="000000"/>
                <w:sz w:val="16"/>
                <w:szCs w:val="16"/>
                <w:lang w:eastAsia="zh-CN"/>
              </w:rPr>
            </w:pPr>
          </w:p>
          <w:p w:rsidR="00F21D30" w:rsidRPr="00756BED" w:rsidRDefault="00F21D30" w:rsidP="00756BED">
            <w:pPr>
              <w:widowControl w:val="0"/>
              <w:adjustRightInd w:val="0"/>
              <w:spacing w:afterLines="30" w:after="72"/>
              <w:jc w:val="both"/>
              <w:rPr>
                <w:rFonts w:ascii="SimSun" w:eastAsia="SimSun" w:hAnsi="SimSun"/>
                <w:color w:val="000000"/>
                <w:sz w:val="16"/>
                <w:szCs w:val="16"/>
                <w:lang w:eastAsia="zh-CN"/>
              </w:rPr>
            </w:pPr>
          </w:p>
          <w:p w:rsidR="00F21D30" w:rsidRDefault="00F21D30" w:rsidP="00756BED">
            <w:pPr>
              <w:widowControl w:val="0"/>
              <w:adjustRightInd w:val="0"/>
              <w:spacing w:afterLines="30" w:after="72"/>
              <w:jc w:val="both"/>
              <w:rPr>
                <w:rFonts w:ascii="SimSun" w:eastAsia="SimSun" w:hAnsi="SimSun"/>
                <w:b/>
                <w:bCs/>
                <w:color w:val="00B050"/>
                <w:sz w:val="16"/>
                <w:szCs w:val="16"/>
                <w:lang w:eastAsia="zh-CN"/>
              </w:rPr>
            </w:pPr>
          </w:p>
          <w:p w:rsidR="00527DF1" w:rsidRPr="00756BED" w:rsidRDefault="00527DF1" w:rsidP="00756BED">
            <w:pPr>
              <w:widowControl w:val="0"/>
              <w:adjustRightInd w:val="0"/>
              <w:spacing w:afterLines="30" w:after="72"/>
              <w:jc w:val="both"/>
              <w:rPr>
                <w:rFonts w:ascii="SimSun" w:eastAsia="SimSun" w:hAnsi="SimSun"/>
                <w:b/>
                <w:bCs/>
                <w:color w:val="00B050"/>
                <w:sz w:val="16"/>
                <w:szCs w:val="16"/>
                <w:lang w:eastAsia="zh-CN"/>
              </w:rPr>
            </w:pPr>
          </w:p>
          <w:p w:rsidR="00F21D30" w:rsidRPr="00756BED" w:rsidRDefault="0044680C" w:rsidP="00756BED">
            <w:pPr>
              <w:widowControl w:val="0"/>
              <w:adjustRightInd w:val="0"/>
              <w:spacing w:afterLines="30" w:after="72"/>
              <w:jc w:val="center"/>
              <w:rPr>
                <w:rFonts w:ascii="SimSun" w:eastAsia="SimSun" w:hAnsi="SimSun"/>
                <w:b/>
                <w:bCs/>
                <w:color w:val="00B050"/>
                <w:sz w:val="16"/>
                <w:szCs w:val="16"/>
                <w:lang w:eastAsia="zh-CN"/>
              </w:rPr>
            </w:pPr>
            <w:r w:rsidRPr="0044680C">
              <w:rPr>
                <w:rFonts w:ascii="SimSun" w:eastAsia="SimSun" w:hAnsi="SimSun" w:cs="SimHei" w:hint="eastAsia"/>
                <w:b/>
                <w:color w:val="00B050"/>
                <w:sz w:val="16"/>
                <w:szCs w:val="16"/>
                <w:lang w:eastAsia="zh-CN"/>
              </w:rPr>
              <w:t>全部实现</w:t>
            </w:r>
          </w:p>
          <w:p w:rsidR="00F21D30" w:rsidRPr="00756BED" w:rsidRDefault="00F21D30" w:rsidP="00756BED">
            <w:pPr>
              <w:widowControl w:val="0"/>
              <w:adjustRightInd w:val="0"/>
              <w:spacing w:afterLines="30" w:after="72"/>
              <w:jc w:val="both"/>
              <w:rPr>
                <w:rFonts w:ascii="SimSun" w:eastAsia="SimSun" w:hAnsi="SimSun"/>
                <w:b/>
                <w:bCs/>
                <w:color w:val="00B050"/>
                <w:sz w:val="16"/>
                <w:szCs w:val="16"/>
                <w:lang w:eastAsia="zh-CN"/>
              </w:rPr>
            </w:pPr>
          </w:p>
          <w:p w:rsidR="00F21D30" w:rsidRPr="00756BED" w:rsidRDefault="00F21D30" w:rsidP="00756BED">
            <w:pPr>
              <w:widowControl w:val="0"/>
              <w:adjustRightInd w:val="0"/>
              <w:spacing w:afterLines="30" w:after="72"/>
              <w:jc w:val="both"/>
              <w:rPr>
                <w:rFonts w:ascii="SimSun" w:eastAsia="SimSun" w:hAnsi="SimSun"/>
                <w:b/>
                <w:bCs/>
                <w:color w:val="00B050"/>
                <w:sz w:val="16"/>
                <w:szCs w:val="16"/>
                <w:lang w:eastAsia="zh-CN"/>
              </w:rPr>
            </w:pPr>
          </w:p>
          <w:p w:rsidR="00F21D30" w:rsidRPr="00756BED" w:rsidRDefault="00F21D30" w:rsidP="00756BED">
            <w:pPr>
              <w:widowControl w:val="0"/>
              <w:adjustRightInd w:val="0"/>
              <w:spacing w:afterLines="30" w:after="72"/>
              <w:jc w:val="both"/>
              <w:rPr>
                <w:rFonts w:ascii="SimSun" w:eastAsia="SimSun" w:hAnsi="SimSun"/>
                <w:b/>
                <w:bCs/>
                <w:color w:val="00B050"/>
                <w:sz w:val="16"/>
                <w:szCs w:val="16"/>
                <w:lang w:eastAsia="zh-CN"/>
              </w:rPr>
            </w:pPr>
          </w:p>
          <w:p w:rsidR="00F21D30" w:rsidRPr="00756BED" w:rsidRDefault="00F21D30" w:rsidP="00756BED">
            <w:pPr>
              <w:widowControl w:val="0"/>
              <w:adjustRightInd w:val="0"/>
              <w:spacing w:afterLines="30" w:after="72"/>
              <w:jc w:val="both"/>
              <w:rPr>
                <w:rFonts w:ascii="SimSun" w:eastAsia="SimSun" w:hAnsi="SimSun"/>
                <w:b/>
                <w:bCs/>
                <w:color w:val="00B050"/>
                <w:sz w:val="16"/>
                <w:szCs w:val="16"/>
                <w:lang w:eastAsia="zh-CN"/>
              </w:rPr>
            </w:pPr>
          </w:p>
          <w:p w:rsidR="00F21D30" w:rsidRPr="00756BED" w:rsidRDefault="00F21D30" w:rsidP="00756BED">
            <w:pPr>
              <w:widowControl w:val="0"/>
              <w:adjustRightInd w:val="0"/>
              <w:spacing w:afterLines="30" w:after="72"/>
              <w:jc w:val="both"/>
              <w:rPr>
                <w:rFonts w:ascii="SimSun" w:eastAsia="SimSun" w:hAnsi="SimSun"/>
                <w:b/>
                <w:bCs/>
                <w:color w:val="00B050"/>
                <w:sz w:val="16"/>
                <w:szCs w:val="16"/>
                <w:lang w:eastAsia="zh-CN"/>
              </w:rPr>
            </w:pPr>
          </w:p>
          <w:p w:rsidR="00F21D30" w:rsidRPr="00756BED" w:rsidRDefault="00F21D30" w:rsidP="00756BED">
            <w:pPr>
              <w:widowControl w:val="0"/>
              <w:adjustRightInd w:val="0"/>
              <w:spacing w:afterLines="30" w:after="72"/>
              <w:jc w:val="both"/>
              <w:rPr>
                <w:rFonts w:ascii="SimSun" w:eastAsia="SimSun" w:hAnsi="SimSun"/>
                <w:b/>
                <w:bCs/>
                <w:color w:val="00B050"/>
                <w:sz w:val="16"/>
                <w:szCs w:val="16"/>
                <w:lang w:eastAsia="zh-CN"/>
              </w:rPr>
            </w:pPr>
          </w:p>
          <w:p w:rsidR="00F21D30" w:rsidRPr="00756BED" w:rsidRDefault="00F21D30" w:rsidP="00756BED">
            <w:pPr>
              <w:widowControl w:val="0"/>
              <w:adjustRightInd w:val="0"/>
              <w:jc w:val="both"/>
              <w:rPr>
                <w:rFonts w:ascii="SimSun" w:eastAsia="SimSun" w:hAnsi="SimSun"/>
                <w:b/>
                <w:bCs/>
                <w:color w:val="00B050"/>
                <w:sz w:val="16"/>
                <w:szCs w:val="16"/>
                <w:lang w:eastAsia="zh-CN"/>
              </w:rPr>
            </w:pPr>
          </w:p>
          <w:p w:rsidR="00F21D30" w:rsidRPr="00756BED" w:rsidRDefault="00F21D30" w:rsidP="00756BED">
            <w:pPr>
              <w:widowControl w:val="0"/>
              <w:adjustRightInd w:val="0"/>
              <w:jc w:val="both"/>
              <w:rPr>
                <w:rFonts w:ascii="SimSun" w:eastAsia="SimSun" w:hAnsi="SimSun"/>
                <w:b/>
                <w:bCs/>
                <w:color w:val="00B050"/>
                <w:sz w:val="16"/>
                <w:szCs w:val="16"/>
                <w:lang w:eastAsia="zh-CN"/>
              </w:rPr>
            </w:pPr>
          </w:p>
          <w:p w:rsidR="00F21D30" w:rsidRPr="00756BED" w:rsidRDefault="0044680C" w:rsidP="00756BED">
            <w:pPr>
              <w:widowControl w:val="0"/>
              <w:adjustRightInd w:val="0"/>
              <w:spacing w:afterLines="30" w:after="72"/>
              <w:jc w:val="center"/>
              <w:rPr>
                <w:rFonts w:ascii="SimSun" w:eastAsia="SimSun" w:hAnsi="SimSun"/>
                <w:color w:val="000000"/>
                <w:sz w:val="16"/>
                <w:szCs w:val="16"/>
                <w:lang w:eastAsia="zh-CN"/>
              </w:rPr>
            </w:pPr>
            <w:r w:rsidRPr="0044680C">
              <w:rPr>
                <w:rFonts w:ascii="SimSun" w:eastAsia="SimSun" w:hAnsi="SimSun" w:cs="SimHei" w:hint="eastAsia"/>
                <w:b/>
                <w:color w:val="00B050"/>
                <w:sz w:val="16"/>
                <w:szCs w:val="16"/>
                <w:lang w:eastAsia="zh-CN"/>
              </w:rPr>
              <w:t>全部实现</w:t>
            </w:r>
          </w:p>
        </w:tc>
      </w:tr>
      <w:tr w:rsidR="00F21D30" w:rsidRPr="00571D2C" w:rsidTr="00756BED">
        <w:tblPrEx>
          <w:tblBorders>
            <w:top w:val="single" w:sz="4" w:space="0" w:color="auto"/>
            <w:left w:val="single" w:sz="4" w:space="0" w:color="auto"/>
            <w:bottom w:val="single" w:sz="4" w:space="0" w:color="auto"/>
            <w:right w:val="single" w:sz="4" w:space="0" w:color="auto"/>
          </w:tblBorders>
        </w:tblPrEx>
        <w:trPr>
          <w:cantSplit/>
        </w:trPr>
        <w:tc>
          <w:tcPr>
            <w:tcW w:w="1189" w:type="pct"/>
            <w:tcBorders>
              <w:bottom w:val="single" w:sz="4" w:space="0" w:color="auto"/>
            </w:tcBorders>
          </w:tcPr>
          <w:p w:rsidR="00F21D30" w:rsidRPr="00756BED" w:rsidRDefault="00F21D30" w:rsidP="00756BED">
            <w:pPr>
              <w:widowControl w:val="0"/>
              <w:adjustRightInd w:val="0"/>
              <w:spacing w:afterLines="30" w:after="72"/>
              <w:ind w:leftChars="-11" w:left="-22"/>
              <w:jc w:val="both"/>
              <w:rPr>
                <w:rFonts w:ascii="SimSun" w:eastAsia="SimSun" w:hAnsi="SimSun"/>
                <w:color w:val="000000"/>
                <w:sz w:val="16"/>
                <w:szCs w:val="16"/>
                <w:lang w:eastAsia="zh-CN"/>
              </w:rPr>
            </w:pPr>
            <w:r w:rsidRPr="00756BED">
              <w:rPr>
                <w:rFonts w:ascii="SimSun" w:eastAsia="SimSun" w:hAnsi="SimSun" w:cs="SimSun" w:hint="eastAsia"/>
                <w:sz w:val="16"/>
                <w:szCs w:val="16"/>
                <w:lang w:eastAsia="zh-CN"/>
              </w:rPr>
              <w:t>信息安全控制的有效性</w:t>
            </w:r>
            <w:r w:rsidR="002A3000" w:rsidRPr="00756BED">
              <w:rPr>
                <w:rFonts w:ascii="SimSun" w:eastAsia="SimSun" w:hAnsi="SimSun" w:cs="SimSun"/>
                <w:sz w:val="16"/>
                <w:szCs w:val="16"/>
                <w:lang w:eastAsia="zh-CN"/>
              </w:rPr>
              <w:t>（</w:t>
            </w:r>
            <w:r w:rsidRPr="00756BED">
              <w:rPr>
                <w:rFonts w:ascii="SimSun" w:eastAsia="SimSun" w:hAnsi="SimSun" w:cs="SimSun" w:hint="eastAsia"/>
                <w:sz w:val="16"/>
                <w:szCs w:val="16"/>
                <w:lang w:eastAsia="zh-CN"/>
              </w:rPr>
              <w:t>对内与对外</w:t>
            </w:r>
            <w:r w:rsidR="00B03A40" w:rsidRPr="00756BED">
              <w:rPr>
                <w:rFonts w:ascii="SimSun" w:eastAsia="SimSun" w:hAnsi="SimSun" w:cs="SimSun"/>
                <w:sz w:val="16"/>
                <w:szCs w:val="16"/>
                <w:lang w:eastAsia="zh-CN"/>
              </w:rPr>
              <w:t>）</w:t>
            </w:r>
          </w:p>
        </w:tc>
        <w:tc>
          <w:tcPr>
            <w:tcW w:w="1196" w:type="pct"/>
            <w:tcBorders>
              <w:bottom w:val="single" w:sz="4" w:space="0" w:color="auto"/>
            </w:tcBorders>
          </w:tcPr>
          <w:p w:rsidR="00F21D30" w:rsidRPr="00756BED" w:rsidRDefault="00F21D30" w:rsidP="00756BED">
            <w:pPr>
              <w:widowControl w:val="0"/>
              <w:adjustRightInd w:val="0"/>
              <w:spacing w:afterLines="30" w:after="72"/>
              <w:ind w:leftChars="-11" w:left="-22"/>
              <w:jc w:val="both"/>
              <w:rPr>
                <w:rFonts w:ascii="SimSun" w:eastAsia="SimSun" w:hAnsi="SimSun"/>
                <w:color w:val="000000"/>
                <w:sz w:val="16"/>
                <w:szCs w:val="16"/>
              </w:rPr>
            </w:pPr>
            <w:r w:rsidRPr="00756BED">
              <w:rPr>
                <w:rFonts w:ascii="SimSun" w:eastAsia="SimSun" w:hAnsi="SimSun" w:cs="SimSun" w:hint="eastAsia"/>
                <w:sz w:val="16"/>
                <w:szCs w:val="16"/>
              </w:rPr>
              <w:t>每年等于或低于</w:t>
            </w:r>
            <w:r w:rsidRPr="00756BED">
              <w:rPr>
                <w:rFonts w:ascii="SimSun" w:eastAsia="SimSun" w:hAnsi="SimSun" w:cs="SimSun"/>
                <w:sz w:val="16"/>
                <w:szCs w:val="16"/>
              </w:rPr>
              <w:t>5</w:t>
            </w:r>
            <w:r w:rsidRPr="00756BED">
              <w:rPr>
                <w:rFonts w:ascii="SimSun" w:eastAsia="SimSun" w:hAnsi="SimSun" w:cs="SimSun" w:hint="eastAsia"/>
                <w:sz w:val="16"/>
                <w:szCs w:val="16"/>
              </w:rPr>
              <w:t>起事件</w:t>
            </w:r>
          </w:p>
        </w:tc>
        <w:tc>
          <w:tcPr>
            <w:tcW w:w="597" w:type="pct"/>
            <w:tcBorders>
              <w:bottom w:val="single" w:sz="4" w:space="0" w:color="auto"/>
            </w:tcBorders>
            <w:tcMar>
              <w:top w:w="110" w:type="dxa"/>
            </w:tcMar>
          </w:tcPr>
          <w:p w:rsidR="00F21D30" w:rsidRPr="00756BED" w:rsidRDefault="00F21D30" w:rsidP="00756BED">
            <w:pPr>
              <w:widowControl w:val="0"/>
              <w:adjustRightInd w:val="0"/>
              <w:spacing w:afterLines="30" w:after="72"/>
              <w:jc w:val="both"/>
              <w:rPr>
                <w:rFonts w:ascii="SimSun" w:eastAsia="SimSun" w:hAnsi="SimSun"/>
                <w:color w:val="000000"/>
                <w:sz w:val="16"/>
                <w:szCs w:val="16"/>
              </w:rPr>
            </w:pPr>
            <w:r w:rsidRPr="00756BED">
              <w:rPr>
                <w:rFonts w:ascii="SimSun" w:eastAsia="SimSun" w:hAnsi="SimSun" w:cs="SimSun" w:hint="eastAsia"/>
                <w:sz w:val="16"/>
                <w:szCs w:val="16"/>
              </w:rPr>
              <w:t>每年等于或低于</w:t>
            </w:r>
            <w:r w:rsidRPr="00756BED">
              <w:rPr>
                <w:rFonts w:ascii="SimSun" w:eastAsia="SimSun" w:hAnsi="SimSun" w:cs="SimSun"/>
                <w:sz w:val="16"/>
                <w:szCs w:val="16"/>
              </w:rPr>
              <w:t>2</w:t>
            </w:r>
            <w:r w:rsidRPr="00756BED">
              <w:rPr>
                <w:rFonts w:ascii="SimSun" w:eastAsia="SimSun" w:hAnsi="SimSun" w:cs="SimSun" w:hint="eastAsia"/>
                <w:sz w:val="16"/>
                <w:szCs w:val="16"/>
              </w:rPr>
              <w:t>起事件</w:t>
            </w:r>
          </w:p>
        </w:tc>
        <w:tc>
          <w:tcPr>
            <w:tcW w:w="1420" w:type="pct"/>
            <w:tcBorders>
              <w:bottom w:val="single" w:sz="4" w:space="0" w:color="auto"/>
            </w:tcBorders>
            <w:shd w:val="clear" w:color="auto" w:fill="FFFFFF"/>
            <w:tcMar>
              <w:top w:w="110" w:type="dxa"/>
            </w:tcMar>
          </w:tcPr>
          <w:p w:rsidR="00F21D30" w:rsidRPr="00756BED" w:rsidRDefault="00F21D30" w:rsidP="00756BED">
            <w:pPr>
              <w:widowControl w:val="0"/>
              <w:adjustRightInd w:val="0"/>
              <w:spacing w:afterLines="30" w:after="72"/>
              <w:jc w:val="both"/>
              <w:rPr>
                <w:rFonts w:ascii="SimSun" w:eastAsia="SimSun" w:hAnsi="SimSun"/>
                <w:sz w:val="16"/>
                <w:szCs w:val="16"/>
                <w:lang w:eastAsia="zh-CN"/>
              </w:rPr>
            </w:pPr>
            <w:r w:rsidRPr="00756BED">
              <w:rPr>
                <w:rFonts w:ascii="SimSun" w:eastAsia="SimSun" w:hAnsi="SimSun" w:cs="SimSun" w:hint="eastAsia"/>
                <w:sz w:val="16"/>
                <w:szCs w:val="16"/>
                <w:lang w:eastAsia="zh-CN"/>
              </w:rPr>
              <w:t>两年期内，每年记录了</w:t>
            </w:r>
            <w:r w:rsidRPr="00756BED">
              <w:rPr>
                <w:rFonts w:ascii="SimSun" w:eastAsia="SimSun" w:hAnsi="SimSun" w:cs="SimSun"/>
                <w:sz w:val="16"/>
                <w:szCs w:val="16"/>
                <w:lang w:eastAsia="zh-CN"/>
              </w:rPr>
              <w:t>1</w:t>
            </w:r>
            <w:r w:rsidRPr="00756BED">
              <w:rPr>
                <w:rFonts w:ascii="SimSun" w:eastAsia="SimSun" w:hAnsi="SimSun" w:cs="SimSun" w:hint="eastAsia"/>
                <w:sz w:val="16"/>
                <w:szCs w:val="16"/>
                <w:lang w:eastAsia="zh-CN"/>
              </w:rPr>
              <w:t>起重大事件</w:t>
            </w:r>
          </w:p>
          <w:p w:rsidR="00F21D30" w:rsidRPr="00756BED" w:rsidRDefault="00F21D30" w:rsidP="00756BED">
            <w:pPr>
              <w:widowControl w:val="0"/>
              <w:adjustRightInd w:val="0"/>
              <w:spacing w:afterLines="30" w:after="72"/>
              <w:jc w:val="both"/>
              <w:rPr>
                <w:rFonts w:ascii="SimSun" w:eastAsia="SimSun" w:hAnsi="SimSun"/>
                <w:color w:val="000000"/>
                <w:sz w:val="16"/>
                <w:szCs w:val="16"/>
                <w:lang w:eastAsia="zh-CN"/>
              </w:rPr>
            </w:pPr>
            <w:r w:rsidRPr="00756BED">
              <w:rPr>
                <w:rFonts w:ascii="SimSun" w:eastAsia="SimSun" w:hAnsi="SimSun" w:cs="SimSun" w:hint="eastAsia"/>
                <w:sz w:val="16"/>
                <w:szCs w:val="16"/>
                <w:lang w:eastAsia="zh-CN"/>
              </w:rPr>
              <w:t>根据信息安全事件管理政策，事件在可接受的时间期限内得到管理和解决</w:t>
            </w:r>
          </w:p>
        </w:tc>
        <w:tc>
          <w:tcPr>
            <w:tcW w:w="598" w:type="pct"/>
            <w:tcBorders>
              <w:bottom w:val="single" w:sz="4" w:space="0" w:color="auto"/>
            </w:tcBorders>
            <w:tcMar>
              <w:top w:w="110" w:type="dxa"/>
            </w:tcMar>
          </w:tcPr>
          <w:p w:rsidR="00F21D30" w:rsidRPr="00756BED" w:rsidRDefault="0044680C" w:rsidP="00756BED">
            <w:pPr>
              <w:widowControl w:val="0"/>
              <w:adjustRightInd w:val="0"/>
              <w:spacing w:afterLines="30" w:after="72"/>
              <w:jc w:val="center"/>
              <w:rPr>
                <w:rFonts w:ascii="SimSun" w:eastAsia="SimSun" w:hAnsi="SimSun"/>
                <w:color w:val="000000"/>
                <w:sz w:val="16"/>
                <w:szCs w:val="16"/>
              </w:rPr>
            </w:pPr>
            <w:r w:rsidRPr="0044680C">
              <w:rPr>
                <w:rFonts w:ascii="SimSun" w:eastAsia="SimSun" w:hAnsi="SimSun" w:cs="SimHei" w:hint="eastAsia"/>
                <w:b/>
                <w:color w:val="00B050"/>
                <w:sz w:val="16"/>
                <w:szCs w:val="16"/>
              </w:rPr>
              <w:t>全部实现</w:t>
            </w:r>
          </w:p>
        </w:tc>
      </w:tr>
    </w:tbl>
    <w:p w:rsidR="00F21D30" w:rsidRPr="00976725" w:rsidRDefault="00F21D30"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两年期风险报告</w:t>
      </w:r>
    </w:p>
    <w:tbl>
      <w:tblPr>
        <w:tblW w:w="9321" w:type="dxa"/>
        <w:tblInd w:w="143"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25"/>
        <w:gridCol w:w="2276"/>
        <w:gridCol w:w="2268"/>
        <w:gridCol w:w="2552"/>
      </w:tblGrid>
      <w:tr w:rsidR="0064217A" w:rsidRPr="00571D2C" w:rsidTr="00A94701">
        <w:trPr>
          <w:tblHeader/>
        </w:trPr>
        <w:tc>
          <w:tcPr>
            <w:tcW w:w="2225" w:type="dxa"/>
            <w:tcBorders>
              <w:top w:val="single" w:sz="4" w:space="0" w:color="auto"/>
              <w:bottom w:val="single" w:sz="4" w:space="0" w:color="auto"/>
            </w:tcBorders>
            <w:shd w:val="clear" w:color="auto" w:fill="C6D9F1"/>
            <w:tcMar>
              <w:top w:w="113" w:type="dxa"/>
              <w:bottom w:w="85" w:type="dxa"/>
            </w:tcMar>
            <w:vAlign w:val="center"/>
          </w:tcPr>
          <w:p w:rsidR="0064217A" w:rsidRPr="00A94701" w:rsidRDefault="0064217A" w:rsidP="00522066">
            <w:pPr>
              <w:adjustRightInd w:val="0"/>
              <w:spacing w:beforeLines="30" w:before="72" w:afterLines="30" w:after="72"/>
              <w:jc w:val="center"/>
              <w:rPr>
                <w:rFonts w:ascii="SimSun" w:eastAsia="SimSun" w:hAnsi="SimSun"/>
                <w:b/>
                <w:bCs/>
                <w:sz w:val="18"/>
                <w:szCs w:val="21"/>
                <w:lang w:eastAsia="zh-CN"/>
              </w:rPr>
            </w:pPr>
            <w:r w:rsidRPr="00A94701">
              <w:rPr>
                <w:rFonts w:ascii="SimSun" w:eastAsia="SimSun" w:hAnsi="SimSun" w:hint="eastAsia"/>
                <w:b/>
                <w:bCs/>
                <w:sz w:val="18"/>
                <w:szCs w:val="21"/>
                <w:lang w:eastAsia="zh-CN"/>
              </w:rPr>
              <w:t>计划实现成果中的风险</w:t>
            </w:r>
          </w:p>
        </w:tc>
        <w:tc>
          <w:tcPr>
            <w:tcW w:w="2276" w:type="dxa"/>
            <w:tcBorders>
              <w:top w:val="single" w:sz="4" w:space="0" w:color="auto"/>
              <w:bottom w:val="single" w:sz="4" w:space="0" w:color="auto"/>
            </w:tcBorders>
            <w:shd w:val="clear" w:color="auto" w:fill="C6D9F1"/>
            <w:tcMar>
              <w:top w:w="113" w:type="dxa"/>
              <w:bottom w:w="85" w:type="dxa"/>
            </w:tcMar>
            <w:vAlign w:val="center"/>
          </w:tcPr>
          <w:p w:rsidR="0064217A" w:rsidRPr="00A94701" w:rsidRDefault="0064217A" w:rsidP="00522066">
            <w:pPr>
              <w:adjustRightInd w:val="0"/>
              <w:spacing w:beforeLines="30" w:before="72" w:afterLines="30" w:after="72"/>
              <w:jc w:val="center"/>
              <w:rPr>
                <w:rFonts w:ascii="SimSun" w:eastAsia="SimSun" w:hAnsi="SimSun"/>
                <w:b/>
                <w:bCs/>
                <w:sz w:val="18"/>
                <w:szCs w:val="21"/>
                <w:lang w:eastAsia="zh-CN"/>
              </w:rPr>
            </w:pPr>
            <w:r w:rsidRPr="00A94701">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A94701">
              <w:rPr>
                <w:rFonts w:ascii="SimSun" w:eastAsia="SimSun" w:hAnsi="SimSun" w:hint="eastAsia"/>
                <w:b/>
                <w:bCs/>
                <w:sz w:val="18"/>
                <w:szCs w:val="21"/>
                <w:lang w:eastAsia="zh-CN"/>
              </w:rPr>
              <w:t>缓解计划</w:t>
            </w:r>
          </w:p>
        </w:tc>
        <w:tc>
          <w:tcPr>
            <w:tcW w:w="2268" w:type="dxa"/>
            <w:tcBorders>
              <w:top w:val="single" w:sz="4" w:space="0" w:color="auto"/>
              <w:bottom w:val="single" w:sz="4" w:space="0" w:color="auto"/>
            </w:tcBorders>
            <w:shd w:val="clear" w:color="auto" w:fill="C6D9F1"/>
            <w:vAlign w:val="center"/>
          </w:tcPr>
          <w:p w:rsidR="0064217A" w:rsidRPr="00A94701" w:rsidRDefault="00605DF8" w:rsidP="00522066">
            <w:pPr>
              <w:adjustRightInd w:val="0"/>
              <w:spacing w:beforeLines="30" w:before="72" w:afterLines="30" w:after="72"/>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552" w:type="dxa"/>
            <w:tcBorders>
              <w:top w:val="single" w:sz="4" w:space="0" w:color="auto"/>
              <w:bottom w:val="single" w:sz="4" w:space="0" w:color="auto"/>
            </w:tcBorders>
            <w:shd w:val="clear" w:color="auto" w:fill="C6D9F1"/>
            <w:vAlign w:val="center"/>
          </w:tcPr>
          <w:p w:rsidR="0064217A" w:rsidRPr="00A94701" w:rsidRDefault="0064217A" w:rsidP="00522066">
            <w:pPr>
              <w:adjustRightInd w:val="0"/>
              <w:spacing w:beforeLines="30" w:before="72" w:afterLines="30" w:after="72"/>
              <w:jc w:val="center"/>
              <w:rPr>
                <w:rFonts w:ascii="SimSun" w:eastAsia="SimSun" w:hAnsi="SimSun"/>
                <w:b/>
                <w:bCs/>
                <w:sz w:val="18"/>
                <w:szCs w:val="21"/>
                <w:lang w:eastAsia="zh-CN"/>
              </w:rPr>
            </w:pPr>
            <w:r w:rsidRPr="00A94701">
              <w:rPr>
                <w:rFonts w:ascii="SimSun" w:eastAsia="SimSun" w:hAnsi="SimSun" w:hint="eastAsia"/>
                <w:b/>
                <w:bCs/>
                <w:sz w:val="18"/>
                <w:szCs w:val="21"/>
                <w:lang w:eastAsia="zh-CN"/>
              </w:rPr>
              <w:t>对计划</w:t>
            </w:r>
            <w:r w:rsidR="00391D4C" w:rsidRPr="00A94701">
              <w:rPr>
                <w:rFonts w:ascii="SimSun" w:eastAsia="SimSun" w:hAnsi="SimSun" w:hint="eastAsia"/>
                <w:b/>
                <w:bCs/>
                <w:sz w:val="18"/>
                <w:szCs w:val="21"/>
                <w:lang w:eastAsia="zh-CN"/>
              </w:rPr>
              <w:t>绩效</w:t>
            </w:r>
            <w:r w:rsidRPr="00A94701">
              <w:rPr>
                <w:rFonts w:ascii="SimSun" w:eastAsia="SimSun" w:hAnsi="SimSun" w:hint="eastAsia"/>
                <w:b/>
                <w:bCs/>
                <w:sz w:val="18"/>
                <w:szCs w:val="21"/>
                <w:lang w:eastAsia="zh-CN"/>
              </w:rPr>
              <w:t>的影响</w:t>
            </w:r>
          </w:p>
        </w:tc>
      </w:tr>
      <w:tr w:rsidR="00F21D30" w:rsidRPr="00571D2C" w:rsidTr="00A94701">
        <w:tc>
          <w:tcPr>
            <w:tcW w:w="2225" w:type="dxa"/>
            <w:tcBorders>
              <w:top w:val="single" w:sz="4" w:space="0" w:color="auto"/>
            </w:tcBorders>
            <w:tcMar>
              <w:top w:w="113" w:type="dxa"/>
              <w:bottom w:w="85" w:type="dxa"/>
            </w:tcMar>
          </w:tcPr>
          <w:p w:rsidR="00F21D30" w:rsidRPr="00A94701" w:rsidRDefault="00F21D30" w:rsidP="00522066">
            <w:pPr>
              <w:widowControl w:val="0"/>
              <w:adjustRightInd w:val="0"/>
              <w:spacing w:beforeLines="30" w:before="72" w:afterLines="30" w:after="72"/>
              <w:jc w:val="both"/>
              <w:rPr>
                <w:rFonts w:ascii="SimSun" w:eastAsia="SimSun" w:hAnsi="SimSun"/>
                <w:sz w:val="16"/>
                <w:szCs w:val="21"/>
                <w:lang w:eastAsia="zh-CN"/>
              </w:rPr>
            </w:pPr>
            <w:r w:rsidRPr="00A94701">
              <w:rPr>
                <w:rFonts w:ascii="SimSun" w:eastAsia="SimSun" w:hAnsi="SimSun" w:cs="SimSun"/>
                <w:sz w:val="16"/>
                <w:szCs w:val="21"/>
                <w:lang w:eastAsia="zh-CN"/>
              </w:rPr>
              <w:t>PCT</w:t>
            </w:r>
            <w:r w:rsidRPr="00A94701">
              <w:rPr>
                <w:rFonts w:ascii="SimSun" w:eastAsia="SimSun" w:hAnsi="SimSun" w:cs="SimSun" w:hint="eastAsia"/>
                <w:sz w:val="16"/>
                <w:szCs w:val="21"/>
                <w:lang w:eastAsia="zh-CN"/>
              </w:rPr>
              <w:t>和相关的信息系统会经历无法接受的程度的中断，导致无法受理</w:t>
            </w:r>
            <w:r w:rsidRPr="00A94701">
              <w:rPr>
                <w:rFonts w:ascii="SimSun" w:eastAsia="SimSun" w:hAnsi="SimSun" w:cs="SimSun"/>
                <w:sz w:val="16"/>
                <w:szCs w:val="21"/>
                <w:lang w:eastAsia="zh-CN"/>
              </w:rPr>
              <w:t>PCT</w:t>
            </w:r>
            <w:r w:rsidRPr="00A94701">
              <w:rPr>
                <w:rFonts w:ascii="SimSun" w:eastAsia="SimSun" w:hAnsi="SimSun" w:cs="SimSun" w:hint="eastAsia"/>
                <w:sz w:val="16"/>
                <w:szCs w:val="21"/>
                <w:lang w:eastAsia="zh-CN"/>
              </w:rPr>
              <w:t>文档，随后会影响到这些申请的处理和公布。声誉也会受到负面影响。</w:t>
            </w:r>
          </w:p>
        </w:tc>
        <w:tc>
          <w:tcPr>
            <w:tcW w:w="2276" w:type="dxa"/>
            <w:tcBorders>
              <w:top w:val="single" w:sz="4" w:space="0" w:color="auto"/>
            </w:tcBorders>
            <w:tcMar>
              <w:top w:w="113" w:type="dxa"/>
              <w:bottom w:w="85" w:type="dxa"/>
            </w:tcMar>
          </w:tcPr>
          <w:p w:rsidR="00F21D30" w:rsidRPr="00A94701" w:rsidRDefault="00F21D30" w:rsidP="00522066">
            <w:pPr>
              <w:widowControl w:val="0"/>
              <w:adjustRightInd w:val="0"/>
              <w:spacing w:beforeLines="30" w:before="72" w:afterLines="30" w:after="72"/>
              <w:jc w:val="both"/>
              <w:rPr>
                <w:rFonts w:ascii="SimSun" w:eastAsia="SimSun" w:hAnsi="SimSun"/>
                <w:sz w:val="16"/>
                <w:szCs w:val="21"/>
                <w:lang w:eastAsia="zh-CN"/>
              </w:rPr>
            </w:pPr>
            <w:r w:rsidRPr="00A94701">
              <w:rPr>
                <w:rFonts w:ascii="SimSun" w:eastAsia="SimSun" w:hAnsi="SimSun" w:cs="SimSun" w:hint="eastAsia"/>
                <w:sz w:val="16"/>
                <w:szCs w:val="21"/>
                <w:lang w:eastAsia="zh-CN"/>
              </w:rPr>
              <w:t>在不同地点分别引进冗余基础设施，并进一步制定和细化业务持续性计划。</w:t>
            </w:r>
          </w:p>
        </w:tc>
        <w:tc>
          <w:tcPr>
            <w:tcW w:w="2268" w:type="dxa"/>
            <w:tcBorders>
              <w:top w:val="single" w:sz="4" w:space="0" w:color="auto"/>
            </w:tcBorders>
          </w:tcPr>
          <w:p w:rsidR="00F21D30" w:rsidRPr="00A94701" w:rsidRDefault="00F21D30" w:rsidP="00522066">
            <w:pPr>
              <w:widowControl w:val="0"/>
              <w:adjustRightInd w:val="0"/>
              <w:spacing w:beforeLines="30" w:before="72" w:afterLines="30" w:after="72"/>
              <w:jc w:val="both"/>
              <w:rPr>
                <w:rFonts w:ascii="SimSun" w:eastAsia="SimSun" w:hAnsi="SimSun"/>
                <w:sz w:val="16"/>
                <w:szCs w:val="21"/>
                <w:lang w:eastAsia="zh-CN"/>
              </w:rPr>
            </w:pPr>
            <w:r w:rsidRPr="00A94701">
              <w:rPr>
                <w:rFonts w:ascii="SimSun" w:eastAsia="SimSun" w:hAnsi="SimSun" w:cs="SimSun" w:hint="eastAsia"/>
                <w:sz w:val="16"/>
                <w:szCs w:val="21"/>
                <w:lang w:eastAsia="zh-CN"/>
              </w:rPr>
              <w:t>在两个地点建立了冗余</w:t>
            </w:r>
            <w:r w:rsidRPr="00A94701">
              <w:rPr>
                <w:rFonts w:ascii="SimSun" w:eastAsia="SimSun" w:hAnsi="SimSun" w:cs="SimSun"/>
                <w:sz w:val="16"/>
                <w:szCs w:val="21"/>
                <w:lang w:eastAsia="zh-CN"/>
              </w:rPr>
              <w:t>ICT</w:t>
            </w:r>
            <w:r w:rsidRPr="00A94701">
              <w:rPr>
                <w:rFonts w:ascii="SimSun" w:eastAsia="SimSun" w:hAnsi="SimSun" w:cs="SimSun" w:hint="eastAsia"/>
                <w:sz w:val="16"/>
                <w:szCs w:val="21"/>
                <w:lang w:eastAsia="zh-CN"/>
              </w:rPr>
              <w:t>基础设施，使</w:t>
            </w:r>
            <w:r w:rsidRPr="00A94701">
              <w:rPr>
                <w:rFonts w:ascii="SimSun" w:eastAsia="SimSun" w:hAnsi="SimSun" w:cs="SimSun"/>
                <w:sz w:val="16"/>
                <w:szCs w:val="21"/>
                <w:lang w:eastAsia="zh-CN"/>
              </w:rPr>
              <w:t>PCT</w:t>
            </w:r>
            <w:r w:rsidRPr="00A94701">
              <w:rPr>
                <w:rFonts w:ascii="SimSun" w:eastAsia="SimSun" w:hAnsi="SimSun" w:cs="SimSun" w:hint="eastAsia"/>
                <w:sz w:val="16"/>
                <w:szCs w:val="21"/>
                <w:lang w:eastAsia="zh-CN"/>
              </w:rPr>
              <w:t>在可能对</w:t>
            </w:r>
            <w:r w:rsidRPr="00A94701">
              <w:rPr>
                <w:rFonts w:ascii="SimSun" w:eastAsia="SimSun" w:hAnsi="SimSun" w:cs="SimSun"/>
                <w:sz w:val="16"/>
                <w:szCs w:val="21"/>
                <w:lang w:eastAsia="zh-CN"/>
              </w:rPr>
              <w:t>WIPO</w:t>
            </w:r>
            <w:r w:rsidRPr="00A94701">
              <w:rPr>
                <w:rFonts w:ascii="SimSun" w:eastAsia="SimSun" w:hAnsi="SimSun" w:cs="SimSun" w:hint="eastAsia"/>
                <w:sz w:val="16"/>
                <w:szCs w:val="21"/>
                <w:lang w:eastAsia="zh-CN"/>
              </w:rPr>
              <w:t>主楼及其数据造成不良影响的情形下仍然可以继续运行。</w:t>
            </w:r>
          </w:p>
        </w:tc>
        <w:tc>
          <w:tcPr>
            <w:tcW w:w="2552" w:type="dxa"/>
            <w:tcBorders>
              <w:top w:val="single" w:sz="4" w:space="0" w:color="auto"/>
            </w:tcBorders>
          </w:tcPr>
          <w:p w:rsidR="00F21D30" w:rsidRPr="00A94701" w:rsidRDefault="00F21D30" w:rsidP="00522066">
            <w:pPr>
              <w:widowControl w:val="0"/>
              <w:adjustRightInd w:val="0"/>
              <w:spacing w:beforeLines="30" w:before="72" w:afterLines="30" w:after="72"/>
              <w:jc w:val="both"/>
              <w:rPr>
                <w:rFonts w:ascii="SimSun" w:eastAsia="SimSun" w:hAnsi="SimSun"/>
                <w:sz w:val="16"/>
                <w:szCs w:val="21"/>
                <w:lang w:eastAsia="zh-CN"/>
              </w:rPr>
            </w:pPr>
            <w:r w:rsidRPr="00A94701">
              <w:rPr>
                <w:rFonts w:ascii="SimSun" w:eastAsia="SimSun" w:hAnsi="SimSun" w:cs="SimSun"/>
                <w:sz w:val="16"/>
                <w:szCs w:val="21"/>
                <w:lang w:eastAsia="zh-CN"/>
              </w:rPr>
              <w:t>2014/15</w:t>
            </w:r>
            <w:r w:rsidRPr="00A94701">
              <w:rPr>
                <w:rFonts w:ascii="SimSun" w:eastAsia="SimSun" w:hAnsi="SimSun" w:cs="SimSun" w:hint="eastAsia"/>
                <w:sz w:val="16"/>
                <w:szCs w:val="21"/>
                <w:lang w:eastAsia="zh-CN"/>
              </w:rPr>
              <w:t>年，此类风险及其演变并未对计划</w:t>
            </w:r>
            <w:r w:rsidR="00391D4C" w:rsidRPr="00A94701">
              <w:rPr>
                <w:rFonts w:ascii="SimSun" w:eastAsia="SimSun" w:hAnsi="SimSun" w:cs="SimSun" w:hint="eastAsia"/>
                <w:sz w:val="16"/>
                <w:szCs w:val="21"/>
                <w:lang w:eastAsia="zh-CN"/>
              </w:rPr>
              <w:t>绩效</w:t>
            </w:r>
            <w:r w:rsidRPr="00A94701">
              <w:rPr>
                <w:rFonts w:ascii="SimSun" w:eastAsia="SimSun" w:hAnsi="SimSun" w:cs="SimSun" w:hint="eastAsia"/>
                <w:sz w:val="16"/>
                <w:szCs w:val="21"/>
                <w:lang w:eastAsia="zh-CN"/>
              </w:rPr>
              <w:t>造成任何实质性影响。</w:t>
            </w:r>
          </w:p>
        </w:tc>
      </w:tr>
      <w:tr w:rsidR="00F21D30" w:rsidRPr="00571D2C" w:rsidTr="00A94701">
        <w:tc>
          <w:tcPr>
            <w:tcW w:w="2225" w:type="dxa"/>
            <w:tcBorders>
              <w:bottom w:val="single" w:sz="4" w:space="0" w:color="auto"/>
            </w:tcBorders>
            <w:tcMar>
              <w:top w:w="113" w:type="dxa"/>
              <w:bottom w:w="85" w:type="dxa"/>
            </w:tcMar>
          </w:tcPr>
          <w:p w:rsidR="00F21D30" w:rsidRPr="00A94701" w:rsidRDefault="00F21D30" w:rsidP="00522066">
            <w:pPr>
              <w:widowControl w:val="0"/>
              <w:adjustRightInd w:val="0"/>
              <w:spacing w:beforeLines="30" w:before="72" w:afterLines="30" w:after="72"/>
              <w:jc w:val="both"/>
              <w:rPr>
                <w:rFonts w:ascii="SimSun" w:eastAsia="SimSun" w:hAnsi="SimSun"/>
                <w:sz w:val="16"/>
                <w:szCs w:val="21"/>
                <w:lang w:eastAsia="zh-CN"/>
              </w:rPr>
            </w:pPr>
            <w:r w:rsidRPr="00A94701">
              <w:rPr>
                <w:rFonts w:ascii="SimSun" w:eastAsia="SimSun" w:hAnsi="SimSun" w:cs="SimSun" w:hint="eastAsia"/>
                <w:sz w:val="16"/>
                <w:szCs w:val="21"/>
                <w:lang w:eastAsia="zh-CN"/>
              </w:rPr>
              <w:t>针对</w:t>
            </w:r>
            <w:r w:rsidRPr="00A94701">
              <w:rPr>
                <w:rFonts w:ascii="SimSun" w:eastAsia="SimSun" w:hAnsi="SimSun" w:cs="SimSun"/>
                <w:sz w:val="16"/>
                <w:szCs w:val="21"/>
                <w:lang w:eastAsia="zh-CN"/>
              </w:rPr>
              <w:t>WIPO</w:t>
            </w:r>
            <w:r w:rsidRPr="00A94701">
              <w:rPr>
                <w:rFonts w:ascii="SimSun" w:eastAsia="SimSun" w:hAnsi="SimSun" w:cs="SimSun" w:hint="eastAsia"/>
                <w:sz w:val="16"/>
                <w:szCs w:val="21"/>
                <w:lang w:eastAsia="zh-CN"/>
              </w:rPr>
              <w:t>信息系统的网络攻击会影响到信息系统的安全，使保密信息面临恶意或意外泄露的风险。</w:t>
            </w:r>
            <w:r w:rsidRPr="00A94701">
              <w:rPr>
                <w:rFonts w:ascii="SimSun" w:eastAsia="SimSun" w:hAnsi="SimSun" w:cs="SimSun"/>
                <w:sz w:val="16"/>
                <w:szCs w:val="21"/>
                <w:lang w:eastAsia="zh-CN"/>
              </w:rPr>
              <w:t>WIPO</w:t>
            </w:r>
            <w:r w:rsidRPr="00A94701">
              <w:rPr>
                <w:rFonts w:ascii="SimSun" w:eastAsia="SimSun" w:hAnsi="SimSun" w:cs="SimSun" w:hint="eastAsia"/>
                <w:sz w:val="16"/>
                <w:szCs w:val="21"/>
                <w:lang w:eastAsia="zh-CN"/>
              </w:rPr>
              <w:t>的声誉和运作将会受到严重影响。</w:t>
            </w:r>
          </w:p>
        </w:tc>
        <w:tc>
          <w:tcPr>
            <w:tcW w:w="2276" w:type="dxa"/>
            <w:tcBorders>
              <w:bottom w:val="single" w:sz="4" w:space="0" w:color="auto"/>
            </w:tcBorders>
            <w:tcMar>
              <w:top w:w="113" w:type="dxa"/>
              <w:bottom w:w="85" w:type="dxa"/>
            </w:tcMar>
          </w:tcPr>
          <w:p w:rsidR="00F21D30" w:rsidRPr="00A94701" w:rsidRDefault="00F21D30" w:rsidP="00522066">
            <w:pPr>
              <w:widowControl w:val="0"/>
              <w:adjustRightInd w:val="0"/>
              <w:spacing w:beforeLines="30" w:before="72" w:afterLines="30" w:after="72"/>
              <w:jc w:val="both"/>
              <w:rPr>
                <w:rFonts w:ascii="SimSun" w:eastAsia="SimSun" w:hAnsi="SimSun"/>
                <w:sz w:val="16"/>
                <w:szCs w:val="21"/>
                <w:lang w:eastAsia="zh-CN"/>
              </w:rPr>
            </w:pPr>
            <w:r w:rsidRPr="00A94701">
              <w:rPr>
                <w:rFonts w:ascii="SimSun" w:eastAsia="SimSun" w:hAnsi="SimSun" w:cs="SimSun" w:hint="eastAsia"/>
                <w:sz w:val="16"/>
                <w:szCs w:val="21"/>
                <w:lang w:eastAsia="zh-CN"/>
              </w:rPr>
              <w:t>根据不同的保密要求和使用意图将</w:t>
            </w:r>
            <w:r w:rsidRPr="00A94701">
              <w:rPr>
                <w:rFonts w:ascii="SimSun" w:eastAsia="SimSun" w:hAnsi="SimSun" w:cs="SimSun"/>
                <w:sz w:val="16"/>
                <w:szCs w:val="21"/>
                <w:lang w:eastAsia="zh-CN"/>
              </w:rPr>
              <w:t>WIPO</w:t>
            </w:r>
            <w:r w:rsidRPr="00A94701">
              <w:rPr>
                <w:rFonts w:ascii="SimSun" w:eastAsia="SimSun" w:hAnsi="SimSun" w:cs="SimSun" w:hint="eastAsia"/>
                <w:sz w:val="16"/>
                <w:szCs w:val="21"/>
                <w:lang w:eastAsia="zh-CN"/>
              </w:rPr>
              <w:t>网页内容和应用隔离；相应采用不同的信息技术基础设施和安全措施。高水平的信息技术安全活动。</w:t>
            </w:r>
          </w:p>
        </w:tc>
        <w:tc>
          <w:tcPr>
            <w:tcW w:w="2268" w:type="dxa"/>
            <w:tcBorders>
              <w:bottom w:val="single" w:sz="4" w:space="0" w:color="auto"/>
            </w:tcBorders>
          </w:tcPr>
          <w:p w:rsidR="00F21D30" w:rsidRPr="00A94701" w:rsidRDefault="00F21D30" w:rsidP="00522066">
            <w:pPr>
              <w:widowControl w:val="0"/>
              <w:adjustRightInd w:val="0"/>
              <w:spacing w:beforeLines="30" w:before="72" w:afterLines="30" w:after="72"/>
              <w:jc w:val="both"/>
              <w:rPr>
                <w:rFonts w:ascii="SimSun" w:eastAsia="SimSun" w:hAnsi="SimSun"/>
                <w:color w:val="000000"/>
                <w:sz w:val="16"/>
                <w:szCs w:val="21"/>
                <w:lang w:eastAsia="zh-CN"/>
              </w:rPr>
            </w:pPr>
            <w:r w:rsidRPr="00A94701">
              <w:rPr>
                <w:rFonts w:ascii="SimSun" w:eastAsia="SimSun" w:hAnsi="SimSun" w:cs="SimSun"/>
                <w:sz w:val="16"/>
                <w:szCs w:val="21"/>
                <w:lang w:eastAsia="zh-CN"/>
              </w:rPr>
              <w:t>WIPO</w:t>
            </w:r>
            <w:r w:rsidRPr="00A94701">
              <w:rPr>
                <w:rFonts w:ascii="SimSun" w:eastAsia="SimSun" w:hAnsi="SimSun" w:cs="SimSun" w:hint="eastAsia"/>
                <w:sz w:val="16"/>
                <w:szCs w:val="21"/>
                <w:lang w:eastAsia="zh-CN"/>
              </w:rPr>
              <w:t>继续遭受来自不同威胁行动者决定妥协并偷取</w:t>
            </w:r>
            <w:r w:rsidRPr="00A94701">
              <w:rPr>
                <w:rFonts w:ascii="SimSun" w:eastAsia="SimSun" w:hAnsi="SimSun" w:cs="SimSun"/>
                <w:sz w:val="16"/>
                <w:szCs w:val="21"/>
                <w:lang w:eastAsia="zh-CN"/>
              </w:rPr>
              <w:t>WIPO</w:t>
            </w:r>
            <w:r w:rsidRPr="00A94701">
              <w:rPr>
                <w:rFonts w:ascii="SimSun" w:eastAsia="SimSun" w:hAnsi="SimSun" w:cs="SimSun" w:hint="eastAsia"/>
                <w:sz w:val="16"/>
                <w:szCs w:val="21"/>
                <w:lang w:eastAsia="zh-CN"/>
              </w:rPr>
              <w:t>信息的伺机和有针对性的网络攻击。</w:t>
            </w:r>
            <w:r w:rsidRPr="00A94701">
              <w:rPr>
                <w:rFonts w:ascii="SimSun" w:eastAsia="SimSun" w:hAnsi="SimSun" w:cs="SimSun"/>
                <w:sz w:val="16"/>
                <w:szCs w:val="21"/>
                <w:lang w:eastAsia="zh-CN"/>
              </w:rPr>
              <w:t>2014/15</w:t>
            </w:r>
            <w:r w:rsidRPr="00A94701">
              <w:rPr>
                <w:rFonts w:ascii="SimSun" w:eastAsia="SimSun" w:hAnsi="SimSun" w:cs="SimSun" w:hint="eastAsia"/>
                <w:sz w:val="16"/>
                <w:szCs w:val="21"/>
                <w:lang w:eastAsia="zh-CN"/>
              </w:rPr>
              <w:t>年实施了几个程序和技术控制，以确保</w:t>
            </w:r>
            <w:r w:rsidRPr="00A94701">
              <w:rPr>
                <w:rFonts w:ascii="SimSun" w:eastAsia="SimSun" w:hAnsi="SimSun" w:cs="SimSun"/>
                <w:sz w:val="16"/>
                <w:szCs w:val="21"/>
                <w:lang w:eastAsia="zh-CN"/>
              </w:rPr>
              <w:t>WIPO</w:t>
            </w:r>
            <w:r w:rsidRPr="00A94701">
              <w:rPr>
                <w:rFonts w:ascii="SimSun" w:eastAsia="SimSun" w:hAnsi="SimSun" w:cs="SimSun" w:hint="eastAsia"/>
                <w:sz w:val="16"/>
                <w:szCs w:val="21"/>
                <w:lang w:eastAsia="zh-CN"/>
              </w:rPr>
              <w:t>信息系统对网络威胁具有恢复能力。分阶段实施适于其用途的信息保障战略，这将使</w:t>
            </w:r>
            <w:r w:rsidRPr="00A94701">
              <w:rPr>
                <w:rFonts w:ascii="SimSun" w:eastAsia="SimSun" w:hAnsi="SimSun" w:cs="SimSun"/>
                <w:sz w:val="16"/>
                <w:szCs w:val="21"/>
                <w:lang w:eastAsia="zh-CN"/>
              </w:rPr>
              <w:t>WIPO</w:t>
            </w:r>
            <w:r w:rsidRPr="00A94701">
              <w:rPr>
                <w:rFonts w:ascii="SimSun" w:eastAsia="SimSun" w:hAnsi="SimSun" w:cs="SimSun" w:hint="eastAsia"/>
                <w:sz w:val="16"/>
                <w:szCs w:val="21"/>
                <w:lang w:eastAsia="zh-CN"/>
              </w:rPr>
              <w:t>能够继续在信息保障管理、人员、流程和技术领域加强信息安全和组织恢复能力。</w:t>
            </w:r>
          </w:p>
        </w:tc>
        <w:tc>
          <w:tcPr>
            <w:tcW w:w="2552" w:type="dxa"/>
            <w:tcBorders>
              <w:bottom w:val="single" w:sz="4" w:space="0" w:color="auto"/>
            </w:tcBorders>
          </w:tcPr>
          <w:p w:rsidR="00F21D30" w:rsidRPr="00A94701" w:rsidRDefault="00F21D30" w:rsidP="00522066">
            <w:pPr>
              <w:widowControl w:val="0"/>
              <w:adjustRightInd w:val="0"/>
              <w:spacing w:beforeLines="30" w:before="72" w:afterLines="30" w:after="72"/>
              <w:jc w:val="both"/>
              <w:rPr>
                <w:rFonts w:ascii="SimSun" w:eastAsia="SimSun" w:hAnsi="SimSun"/>
                <w:color w:val="000000"/>
                <w:sz w:val="16"/>
                <w:szCs w:val="21"/>
                <w:lang w:eastAsia="zh-CN"/>
              </w:rPr>
            </w:pPr>
            <w:r w:rsidRPr="00A94701">
              <w:rPr>
                <w:rFonts w:ascii="SimSun" w:eastAsia="SimSun" w:hAnsi="SimSun" w:cs="SimSun"/>
                <w:sz w:val="16"/>
                <w:szCs w:val="21"/>
                <w:lang w:eastAsia="zh-CN"/>
              </w:rPr>
              <w:t>2014</w:t>
            </w:r>
            <w:r w:rsidRPr="00A94701">
              <w:rPr>
                <w:rFonts w:ascii="SimSun" w:eastAsia="SimSun" w:hAnsi="SimSun" w:cs="SimSun" w:hint="eastAsia"/>
                <w:sz w:val="16"/>
                <w:szCs w:val="21"/>
                <w:lang w:eastAsia="zh-CN"/>
              </w:rPr>
              <w:t>年和</w:t>
            </w:r>
            <w:r w:rsidRPr="00A94701">
              <w:rPr>
                <w:rFonts w:ascii="SimSun" w:eastAsia="SimSun" w:hAnsi="SimSun" w:cs="SimSun"/>
                <w:sz w:val="16"/>
                <w:szCs w:val="21"/>
                <w:lang w:eastAsia="zh-CN"/>
              </w:rPr>
              <w:t>2015</w:t>
            </w:r>
            <w:r w:rsidRPr="00A94701">
              <w:rPr>
                <w:rFonts w:ascii="SimSun" w:eastAsia="SimSun" w:hAnsi="SimSun" w:cs="SimSun" w:hint="eastAsia"/>
                <w:sz w:val="16"/>
                <w:szCs w:val="21"/>
                <w:lang w:eastAsia="zh-CN"/>
              </w:rPr>
              <w:t>年工作计划和风险登记簿足以应对报告期间的风险影响；</w:t>
            </w:r>
            <w:r w:rsidRPr="00A94701">
              <w:rPr>
                <w:rFonts w:ascii="SimSun" w:eastAsia="SimSun" w:hAnsi="SimSun" w:cs="SimSun"/>
                <w:sz w:val="16"/>
                <w:szCs w:val="21"/>
                <w:lang w:eastAsia="zh-CN"/>
              </w:rPr>
              <w:t>2014/15</w:t>
            </w:r>
            <w:r w:rsidRPr="00A94701">
              <w:rPr>
                <w:rFonts w:ascii="SimSun" w:eastAsia="SimSun" w:hAnsi="SimSun" w:cs="SimSun" w:hint="eastAsia"/>
                <w:sz w:val="16"/>
                <w:szCs w:val="21"/>
                <w:lang w:eastAsia="zh-CN"/>
              </w:rPr>
              <w:t>年并未对计划</w:t>
            </w:r>
            <w:r w:rsidR="00391D4C" w:rsidRPr="00A94701">
              <w:rPr>
                <w:rFonts w:ascii="SimSun" w:eastAsia="SimSun" w:hAnsi="SimSun" w:cs="SimSun" w:hint="eastAsia"/>
                <w:sz w:val="16"/>
                <w:szCs w:val="21"/>
                <w:lang w:eastAsia="zh-CN"/>
              </w:rPr>
              <w:t>绩效</w:t>
            </w:r>
            <w:r w:rsidRPr="00A94701">
              <w:rPr>
                <w:rFonts w:ascii="SimSun" w:eastAsia="SimSun" w:hAnsi="SimSun" w:cs="SimSun" w:hint="eastAsia"/>
                <w:sz w:val="16"/>
                <w:szCs w:val="21"/>
                <w:lang w:eastAsia="zh-CN"/>
              </w:rPr>
              <w:t>造成任何实质性影响。</w:t>
            </w:r>
          </w:p>
        </w:tc>
      </w:tr>
    </w:tbl>
    <w:p w:rsidR="00F21D30" w:rsidRPr="00976725" w:rsidRDefault="00F21D30"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lastRenderedPageBreak/>
        <w:t>资源利用情况</w:t>
      </w:r>
    </w:p>
    <w:p w:rsidR="00F21D30" w:rsidRPr="00571D2C" w:rsidRDefault="00F21D30" w:rsidP="003B3ED7">
      <w:pPr>
        <w:pStyle w:val="af2"/>
        <w:keepNext/>
        <w:keepLines/>
        <w:adjustRightInd w:val="0"/>
        <w:spacing w:beforeLines="100" w:before="240" w:beforeAutospacing="0" w:after="0" w:afterAutospacing="0" w:line="340" w:lineRule="atLeast"/>
        <w:jc w:val="center"/>
        <w:rPr>
          <w:rFonts w:ascii="SimSun" w:hAnsi="SimSun"/>
          <w:color w:val="000000"/>
          <w:sz w:val="21"/>
          <w:szCs w:val="21"/>
          <w:lang w:eastAsia="zh-CN"/>
        </w:rPr>
      </w:pPr>
      <w:r w:rsidRPr="00571D2C">
        <w:rPr>
          <w:rFonts w:ascii="SimSun" w:hAnsi="SimSun" w:cs="SimSun" w:hint="eastAsia"/>
          <w:color w:val="000000"/>
          <w:sz w:val="21"/>
          <w:szCs w:val="21"/>
          <w:lang w:eastAsia="zh-CN"/>
        </w:rPr>
        <w:t>预算和实际支出</w:t>
      </w:r>
      <w:r w:rsidR="002A3000" w:rsidRPr="00571D2C">
        <w:rPr>
          <w:rFonts w:ascii="SimSun" w:hAnsi="SimSun" w:cs="SimSun"/>
          <w:color w:val="000000"/>
          <w:sz w:val="21"/>
          <w:szCs w:val="21"/>
          <w:lang w:eastAsia="zh-CN"/>
        </w:rPr>
        <w:t>（</w:t>
      </w:r>
      <w:r w:rsidRPr="00571D2C">
        <w:rPr>
          <w:rFonts w:ascii="SimSun" w:hAnsi="SimSun" w:cs="SimSun" w:hint="eastAsia"/>
          <w:color w:val="000000"/>
          <w:sz w:val="21"/>
          <w:szCs w:val="21"/>
          <w:lang w:eastAsia="zh-CN"/>
        </w:rPr>
        <w:t>按</w:t>
      </w:r>
      <w:r w:rsidRPr="00571D2C">
        <w:rPr>
          <w:rFonts w:ascii="SimSun" w:hAnsi="SimSun" w:hint="eastAsia"/>
          <w:color w:val="000000"/>
          <w:sz w:val="21"/>
          <w:szCs w:val="21"/>
          <w:lang w:eastAsia="zh-CN"/>
        </w:rPr>
        <w:t>成果</w:t>
      </w:r>
      <w:r w:rsidRPr="00571D2C">
        <w:rPr>
          <w:rFonts w:ascii="SimSun" w:hAnsi="SimSun" w:cs="SimSun" w:hint="eastAsia"/>
          <w:color w:val="000000"/>
          <w:sz w:val="21"/>
          <w:szCs w:val="21"/>
          <w:lang w:eastAsia="zh-CN"/>
        </w:rPr>
        <w:t>开列</w:t>
      </w:r>
      <w:r w:rsidR="00B03A40" w:rsidRPr="00571D2C">
        <w:rPr>
          <w:rFonts w:ascii="SimSun" w:hAnsi="SimSun" w:cs="SimSun"/>
          <w:color w:val="000000"/>
          <w:sz w:val="21"/>
          <w:szCs w:val="21"/>
          <w:lang w:eastAsia="zh-CN"/>
        </w:rPr>
        <w:t>）</w:t>
      </w:r>
    </w:p>
    <w:p w:rsidR="00F21D30"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F21D30"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F21D30" w:rsidRPr="00754CBF" w:rsidRDefault="0056038F" w:rsidP="00056159">
      <w:pPr>
        <w:widowControl w:val="0"/>
        <w:adjustRightInd w:val="0"/>
        <w:spacing w:after="50" w:line="340" w:lineRule="atLeast"/>
        <w:jc w:val="both"/>
        <w:rPr>
          <w:rFonts w:ascii="SimSun" w:hAnsi="SimSun"/>
          <w:sz w:val="21"/>
          <w:szCs w:val="21"/>
        </w:rPr>
      </w:pPr>
      <w:r w:rsidRPr="008C4303">
        <w:rPr>
          <w:rFonts w:ascii="SimSun" w:eastAsia="SimSun" w:hAnsi="SimSun"/>
          <w:noProof/>
          <w:sz w:val="21"/>
          <w:lang w:eastAsia="zh-CN"/>
        </w:rPr>
        <w:drawing>
          <wp:inline distT="0" distB="0" distL="0" distR="0" wp14:anchorId="086711F1" wp14:editId="752811F4">
            <wp:extent cx="5764530" cy="1390015"/>
            <wp:effectExtent l="0" t="0" r="7620" b="635"/>
            <wp:docPr id="5153" name="图片 5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764530" cy="1390015"/>
                    </a:xfrm>
                    <a:prstGeom prst="rect">
                      <a:avLst/>
                    </a:prstGeom>
                    <a:noFill/>
                    <a:ln>
                      <a:noFill/>
                    </a:ln>
                  </pic:spPr>
                </pic:pic>
              </a:graphicData>
            </a:graphic>
          </wp:inline>
        </w:drawing>
      </w:r>
    </w:p>
    <w:p w:rsidR="00F21D30" w:rsidRPr="00754CBF" w:rsidRDefault="00F21D30" w:rsidP="003B3ED7">
      <w:pPr>
        <w:pStyle w:val="af2"/>
        <w:keepNext/>
        <w:keepLines/>
        <w:adjustRightInd w:val="0"/>
        <w:spacing w:beforeLines="100" w:before="240" w:beforeAutospacing="0" w:after="0" w:afterAutospacing="0" w:line="340" w:lineRule="atLeast"/>
        <w:jc w:val="center"/>
        <w:rPr>
          <w:rFonts w:ascii="SimSun" w:hAnsi="SimSun"/>
          <w:color w:val="000000"/>
          <w:sz w:val="21"/>
          <w:szCs w:val="21"/>
          <w:lang w:eastAsia="zh-CN"/>
        </w:rPr>
      </w:pPr>
      <w:r w:rsidRPr="00754CBF">
        <w:rPr>
          <w:rFonts w:ascii="SimSun" w:hAnsi="SimSun" w:cs="SimSun" w:hint="eastAsia"/>
          <w:color w:val="000000"/>
          <w:sz w:val="21"/>
          <w:szCs w:val="21"/>
          <w:lang w:eastAsia="zh-CN"/>
        </w:rPr>
        <w:t>预算和实际支出</w:t>
      </w:r>
      <w:r w:rsidR="002A3000">
        <w:rPr>
          <w:rFonts w:ascii="SimSun" w:hAnsi="SimSun" w:cs="SimSun"/>
          <w:color w:val="000000"/>
          <w:sz w:val="21"/>
          <w:szCs w:val="21"/>
          <w:lang w:eastAsia="zh-CN"/>
        </w:rPr>
        <w:t>（</w:t>
      </w:r>
      <w:r w:rsidRPr="00754CBF">
        <w:rPr>
          <w:rFonts w:ascii="SimSun" w:hAnsi="SimSun" w:cs="SimSun" w:hint="eastAsia"/>
          <w:color w:val="000000"/>
          <w:sz w:val="21"/>
          <w:szCs w:val="21"/>
          <w:lang w:eastAsia="zh-CN"/>
        </w:rPr>
        <w:t>人事和非人事</w:t>
      </w:r>
      <w:r w:rsidR="00B03A40">
        <w:rPr>
          <w:rFonts w:ascii="SimSun" w:hAnsi="SimSun" w:cs="SimSun"/>
          <w:color w:val="000000"/>
          <w:sz w:val="21"/>
          <w:szCs w:val="21"/>
          <w:lang w:eastAsia="zh-CN"/>
        </w:rPr>
        <w:t>）</w:t>
      </w:r>
    </w:p>
    <w:p w:rsidR="00F21D30"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F21D30"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F21D30" w:rsidRPr="00754CBF" w:rsidRDefault="0014426F" w:rsidP="00522066">
      <w:pPr>
        <w:widowControl w:val="0"/>
        <w:adjustRightInd w:val="0"/>
        <w:spacing w:after="50" w:line="340" w:lineRule="atLeast"/>
        <w:jc w:val="both"/>
        <w:rPr>
          <w:rFonts w:ascii="SimSun" w:hAnsi="SimSun"/>
          <w:sz w:val="21"/>
          <w:szCs w:val="21"/>
        </w:rPr>
      </w:pPr>
      <w:r w:rsidRPr="008C4303">
        <w:rPr>
          <w:rFonts w:ascii="SimSun" w:eastAsia="SimSun" w:hAnsi="SimSun"/>
          <w:noProof/>
          <w:sz w:val="21"/>
          <w:lang w:eastAsia="zh-CN"/>
        </w:rPr>
        <w:drawing>
          <wp:inline distT="0" distB="0" distL="0" distR="0" wp14:anchorId="1D45C1D1" wp14:editId="1829324A">
            <wp:extent cx="5940425" cy="1096195"/>
            <wp:effectExtent l="0" t="0" r="3175" b="8890"/>
            <wp:docPr id="2745" name="图片 2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940425" cy="1096195"/>
                    </a:xfrm>
                    <a:prstGeom prst="rect">
                      <a:avLst/>
                    </a:prstGeom>
                    <a:noFill/>
                    <a:ln>
                      <a:noFill/>
                    </a:ln>
                  </pic:spPr>
                </pic:pic>
              </a:graphicData>
            </a:graphic>
          </wp:inline>
        </w:drawing>
      </w:r>
    </w:p>
    <w:p w:rsidR="00F21D30" w:rsidRPr="00571D2C" w:rsidRDefault="009A6C4F" w:rsidP="00523E59">
      <w:pPr>
        <w:pStyle w:val="af3"/>
        <w:widowControl w:val="0"/>
        <w:numPr>
          <w:ilvl w:val="0"/>
          <w:numId w:val="33"/>
        </w:numPr>
        <w:adjustRightInd w:val="0"/>
        <w:spacing w:beforeLines="150" w:before="360" w:after="120" w:line="340" w:lineRule="atLeast"/>
        <w:jc w:val="both"/>
        <w:rPr>
          <w:rFonts w:ascii="SimSun" w:eastAsia="SimSun" w:hAnsi="SimSun"/>
          <w:sz w:val="21"/>
          <w:szCs w:val="21"/>
          <w:lang w:eastAsia="zh-CN"/>
        </w:rPr>
      </w:pPr>
      <w:r w:rsidRPr="00AE2F6F">
        <w:rPr>
          <w:rFonts w:ascii="SimSun" w:eastAsia="SimSun" w:hAnsi="SimSun" w:hint="eastAsia"/>
          <w:sz w:val="21"/>
          <w:szCs w:val="21"/>
          <w:u w:val="single"/>
          <w:lang w:eastAsia="zh-CN"/>
        </w:rPr>
        <w:t>2014/15年调剂使用后</w:t>
      </w:r>
      <w:r>
        <w:rPr>
          <w:rFonts w:ascii="SimSun" w:eastAsia="SimSun" w:hAnsi="SimSun" w:hint="eastAsia"/>
          <w:sz w:val="21"/>
          <w:szCs w:val="21"/>
          <w:u w:val="single"/>
          <w:lang w:eastAsia="zh-CN"/>
        </w:rPr>
        <w:t>最终</w:t>
      </w:r>
      <w:r w:rsidRPr="00AE2F6F">
        <w:rPr>
          <w:rFonts w:ascii="SimSun" w:eastAsia="SimSun" w:hAnsi="SimSun" w:hint="eastAsia"/>
          <w:sz w:val="21"/>
          <w:szCs w:val="21"/>
          <w:u w:val="single"/>
          <w:lang w:eastAsia="zh-CN"/>
        </w:rPr>
        <w:t>预算</w:t>
      </w:r>
    </w:p>
    <w:p w:rsidR="00F21D30" w:rsidRPr="00571D2C" w:rsidRDefault="00F21D30" w:rsidP="00AE2F6F">
      <w:pPr>
        <w:pStyle w:val="ONUME"/>
        <w:numPr>
          <w:ilvl w:val="0"/>
          <w:numId w:val="32"/>
        </w:numPr>
        <w:tabs>
          <w:tab w:val="left" w:pos="800"/>
        </w:tabs>
        <w:overflowPunct w:val="0"/>
        <w:adjustRightInd w:val="0"/>
        <w:spacing w:afterLines="50" w:after="120" w:line="340" w:lineRule="atLeast"/>
        <w:ind w:left="0" w:firstLine="0"/>
        <w:jc w:val="both"/>
        <w:rPr>
          <w:rFonts w:ascii="SimSun" w:hAnsi="SimSun"/>
          <w:sz w:val="21"/>
          <w:szCs w:val="21"/>
        </w:rPr>
      </w:pPr>
      <w:r w:rsidRPr="00571D2C">
        <w:rPr>
          <w:rFonts w:ascii="SimSun" w:hAnsi="SimSun" w:cs="SimSun"/>
          <w:sz w:val="21"/>
          <w:szCs w:val="21"/>
        </w:rPr>
        <w:t>2014/15</w:t>
      </w:r>
      <w:r w:rsidRPr="00571D2C">
        <w:rPr>
          <w:rFonts w:ascii="SimSun" w:hAnsi="SimSun" w:cs="SimSun" w:hint="eastAsia"/>
          <w:sz w:val="21"/>
          <w:szCs w:val="21"/>
        </w:rPr>
        <w:t>年调剂使用后核定预算总体增加，主要是由于划拨给预期成果九</w:t>
      </w:r>
      <w:r w:rsidRPr="00571D2C">
        <w:rPr>
          <w:rFonts w:ascii="SimSun" w:hAnsi="SimSun" w:cs="SimSun"/>
          <w:sz w:val="21"/>
          <w:szCs w:val="21"/>
        </w:rPr>
        <w:t>.1</w:t>
      </w:r>
      <w:r w:rsidR="002A3000" w:rsidRPr="00571D2C">
        <w:rPr>
          <w:rFonts w:ascii="SimSun" w:hAnsi="SimSun" w:cs="SimSun"/>
          <w:sz w:val="21"/>
          <w:szCs w:val="21"/>
        </w:rPr>
        <w:t>（</w:t>
      </w:r>
      <w:r w:rsidRPr="00571D2C">
        <w:rPr>
          <w:rFonts w:ascii="SimSun" w:hAnsi="SimSun" w:cs="SimSun" w:hint="eastAsia"/>
          <w:sz w:val="21"/>
          <w:szCs w:val="21"/>
        </w:rPr>
        <w:t>提供有效、高效、优质、</w:t>
      </w:r>
      <w:r w:rsidRPr="00571D2C">
        <w:rPr>
          <w:rFonts w:ascii="SimSun" w:hAnsi="SimSun" w:cs="SimSun" w:hint="eastAsia"/>
          <w:noProof/>
          <w:sz w:val="21"/>
          <w:szCs w:val="21"/>
        </w:rPr>
        <w:t>面向</w:t>
      </w:r>
      <w:r w:rsidRPr="00571D2C">
        <w:rPr>
          <w:rFonts w:ascii="SimSun" w:hAnsi="SimSun" w:cs="SimSun" w:hint="eastAsia"/>
          <w:sz w:val="21"/>
          <w:szCs w:val="21"/>
        </w:rPr>
        <w:t>用户的支助服务</w:t>
      </w:r>
      <w:r w:rsidR="00B03A40" w:rsidRPr="00571D2C">
        <w:rPr>
          <w:rFonts w:ascii="SimSun" w:hAnsi="SimSun" w:cs="SimSun"/>
          <w:sz w:val="21"/>
          <w:szCs w:val="21"/>
        </w:rPr>
        <w:t>）</w:t>
      </w:r>
      <w:r w:rsidRPr="00571D2C">
        <w:rPr>
          <w:rFonts w:ascii="SimSun" w:hAnsi="SimSun" w:cs="SimSun" w:hint="eastAsia"/>
          <w:sz w:val="21"/>
          <w:szCs w:val="21"/>
        </w:rPr>
        <w:t>的非人事费有所增长，目的是涵盖以下费用：</w:t>
      </w:r>
      <w:r w:rsidRPr="00571D2C">
        <w:rPr>
          <w:rFonts w:ascii="SimSun" w:hAnsi="SimSun" w:cs="SimSun"/>
          <w:sz w:val="21"/>
          <w:szCs w:val="21"/>
        </w:rPr>
        <w:t>(i)</w:t>
      </w:r>
      <w:r w:rsidRPr="00571D2C">
        <w:rPr>
          <w:rFonts w:ascii="SimSun" w:hAnsi="SimSun" w:cs="SimSun" w:hint="eastAsia"/>
          <w:sz w:val="21"/>
          <w:szCs w:val="21"/>
        </w:rPr>
        <w:t>在</w:t>
      </w:r>
      <w:r w:rsidRPr="00571D2C">
        <w:rPr>
          <w:rFonts w:ascii="SimSun" w:hAnsi="SimSun" w:cs="SimSun"/>
          <w:sz w:val="21"/>
          <w:szCs w:val="21"/>
        </w:rPr>
        <w:t>WIPO</w:t>
      </w:r>
      <w:r w:rsidRPr="00571D2C">
        <w:rPr>
          <w:rFonts w:ascii="SimSun" w:hAnsi="SimSun" w:cs="SimSun" w:hint="eastAsia"/>
          <w:sz w:val="21"/>
          <w:szCs w:val="21"/>
        </w:rPr>
        <w:t>驻外办事处落实有应对能力的基础设施；</w:t>
      </w:r>
      <w:r w:rsidRPr="00571D2C">
        <w:rPr>
          <w:rFonts w:ascii="SimSun" w:hAnsi="SimSun" w:cs="SimSun"/>
          <w:sz w:val="21"/>
          <w:szCs w:val="21"/>
        </w:rPr>
        <w:t>(ii)</w:t>
      </w:r>
      <w:r w:rsidRPr="00571D2C">
        <w:rPr>
          <w:rFonts w:ascii="SimSun" w:hAnsi="SimSun" w:cs="SimSun" w:hint="eastAsia"/>
          <w:sz w:val="21"/>
          <w:szCs w:val="21"/>
        </w:rPr>
        <w:t>取得企业内容管理和配置管理数据库的许可；</w:t>
      </w:r>
      <w:r w:rsidRPr="00571D2C">
        <w:rPr>
          <w:rFonts w:ascii="SimSun" w:hAnsi="SimSun" w:cs="SimSun"/>
          <w:sz w:val="21"/>
          <w:szCs w:val="21"/>
        </w:rPr>
        <w:t>(iii</w:t>
      </w:r>
      <w:r w:rsidR="00B03A40" w:rsidRPr="00571D2C">
        <w:rPr>
          <w:rFonts w:ascii="SimSun" w:hAnsi="SimSun" w:cs="SimSun"/>
          <w:sz w:val="21"/>
          <w:szCs w:val="21"/>
        </w:rPr>
        <w:t>）</w:t>
      </w:r>
      <w:r w:rsidRPr="00571D2C">
        <w:rPr>
          <w:rFonts w:ascii="SimSun" w:hAnsi="SimSun" w:cs="SimSun" w:hint="eastAsia"/>
          <w:sz w:val="21"/>
          <w:szCs w:val="21"/>
        </w:rPr>
        <w:t>购买笔记本电脑，以便在当地紧急事件发生时可以将</w:t>
      </w:r>
      <w:r w:rsidRPr="00571D2C">
        <w:rPr>
          <w:rFonts w:ascii="SimSun" w:hAnsi="SimSun" w:cs="SimSun"/>
          <w:sz w:val="21"/>
          <w:szCs w:val="21"/>
        </w:rPr>
        <w:t>WIPO</w:t>
      </w:r>
      <w:r w:rsidRPr="00571D2C">
        <w:rPr>
          <w:rFonts w:ascii="SimSun" w:hAnsi="SimSun" w:cs="SimSun" w:hint="eastAsia"/>
          <w:sz w:val="21"/>
          <w:szCs w:val="21"/>
        </w:rPr>
        <w:t>的</w:t>
      </w:r>
      <w:r w:rsidRPr="00571D2C">
        <w:rPr>
          <w:rFonts w:ascii="SimSun" w:hAnsi="SimSun" w:cs="SimSun"/>
          <w:sz w:val="21"/>
          <w:szCs w:val="21"/>
        </w:rPr>
        <w:t>CAM</w:t>
      </w:r>
      <w:r w:rsidRPr="00571D2C">
        <w:rPr>
          <w:rFonts w:ascii="SimSun" w:hAnsi="SimSun" w:cs="SimSun" w:hint="eastAsia"/>
          <w:sz w:val="21"/>
          <w:szCs w:val="21"/>
        </w:rPr>
        <w:t>设施设成“热点”；</w:t>
      </w:r>
      <w:r w:rsidRPr="00571D2C">
        <w:rPr>
          <w:rFonts w:ascii="SimSun" w:hAnsi="SimSun" w:cs="SimSun"/>
          <w:sz w:val="21"/>
          <w:szCs w:val="21"/>
        </w:rPr>
        <w:t>(iv)</w:t>
      </w:r>
      <w:r w:rsidRPr="00571D2C">
        <w:rPr>
          <w:rFonts w:ascii="SimSun" w:hAnsi="SimSun" w:cs="SimSun" w:hint="eastAsia"/>
          <w:sz w:val="21"/>
          <w:szCs w:val="21"/>
        </w:rPr>
        <w:t>与身份访问管理研究相关的费用；</w:t>
      </w:r>
      <w:r w:rsidRPr="00571D2C">
        <w:rPr>
          <w:rFonts w:ascii="SimSun" w:hAnsi="SimSun" w:cs="SimSun"/>
          <w:sz w:val="21"/>
          <w:szCs w:val="21"/>
        </w:rPr>
        <w:t>(v)</w:t>
      </w:r>
      <w:r w:rsidRPr="00571D2C">
        <w:rPr>
          <w:rFonts w:ascii="SimSun" w:hAnsi="SimSun" w:cs="SimSun" w:hint="eastAsia"/>
          <w:sz w:val="21"/>
          <w:szCs w:val="21"/>
        </w:rPr>
        <w:t>购买信息安全解决方案，以提高保护和应急反应能力；以及</w:t>
      </w:r>
      <w:r w:rsidRPr="00571D2C">
        <w:rPr>
          <w:rFonts w:ascii="SimSun" w:hAnsi="SimSun" w:cs="SimSun"/>
          <w:sz w:val="21"/>
          <w:szCs w:val="21"/>
        </w:rPr>
        <w:t>(vi)</w:t>
      </w:r>
      <w:r w:rsidRPr="00571D2C">
        <w:rPr>
          <w:rFonts w:ascii="SimSun" w:hAnsi="SimSun" w:cs="SimSun" w:hint="eastAsia"/>
          <w:sz w:val="21"/>
          <w:szCs w:val="21"/>
        </w:rPr>
        <w:t>更换多种信息技术设备，如移动电话、笔记本电脑和监视器等。</w:t>
      </w:r>
    </w:p>
    <w:p w:rsidR="00F21D30" w:rsidRPr="00571D2C" w:rsidRDefault="00F21D30" w:rsidP="00AE2F6F">
      <w:pPr>
        <w:pStyle w:val="ONUME"/>
        <w:numPr>
          <w:ilvl w:val="0"/>
          <w:numId w:val="32"/>
        </w:numPr>
        <w:tabs>
          <w:tab w:val="left" w:pos="800"/>
        </w:tabs>
        <w:overflowPunct w:val="0"/>
        <w:adjustRightInd w:val="0"/>
        <w:spacing w:afterLines="50" w:after="120" w:line="340" w:lineRule="atLeast"/>
        <w:ind w:left="0" w:firstLine="0"/>
        <w:jc w:val="both"/>
        <w:rPr>
          <w:rFonts w:ascii="SimSun" w:hAnsi="SimSun"/>
          <w:sz w:val="21"/>
          <w:szCs w:val="21"/>
        </w:rPr>
      </w:pPr>
      <w:r w:rsidRPr="00571D2C">
        <w:rPr>
          <w:rFonts w:ascii="SimSun" w:hAnsi="SimSun" w:cs="SimSun" w:hint="eastAsia"/>
          <w:sz w:val="21"/>
          <w:szCs w:val="21"/>
        </w:rPr>
        <w:t>人事费出现净增长的主要原因，一方面在于连续性职位的改叙和已完成的转正，另一方面，在计划</w:t>
      </w:r>
      <w:r w:rsidRPr="00571D2C">
        <w:rPr>
          <w:rFonts w:ascii="SimSun" w:hAnsi="SimSun" w:cs="SimSun"/>
          <w:sz w:val="21"/>
          <w:szCs w:val="21"/>
        </w:rPr>
        <w:t>24</w:t>
      </w:r>
      <w:r w:rsidRPr="00571D2C">
        <w:rPr>
          <w:rFonts w:ascii="SimSun" w:hAnsi="SimSun" w:cs="SimSun" w:hint="eastAsia"/>
          <w:sz w:val="21"/>
          <w:szCs w:val="21"/>
        </w:rPr>
        <w:t>项下重新部署了采购和差旅临时职位，以建立</w:t>
      </w:r>
      <w:r w:rsidRPr="00571D2C">
        <w:rPr>
          <w:rFonts w:ascii="SimSun" w:hAnsi="SimSun" w:cs="SimSun"/>
          <w:sz w:val="21"/>
          <w:szCs w:val="21"/>
        </w:rPr>
        <w:t>ICS</w:t>
      </w:r>
      <w:r w:rsidRPr="00571D2C">
        <w:rPr>
          <w:rFonts w:ascii="SimSun" w:hAnsi="SimSun" w:cs="SimSun" w:hint="eastAsia"/>
          <w:sz w:val="21"/>
          <w:szCs w:val="21"/>
        </w:rPr>
        <w:t>认证职能。</w:t>
      </w:r>
    </w:p>
    <w:p w:rsidR="00F21D30" w:rsidRPr="00571D2C" w:rsidRDefault="00F21D30" w:rsidP="00523E59">
      <w:pPr>
        <w:pStyle w:val="af3"/>
        <w:widowControl w:val="0"/>
        <w:numPr>
          <w:ilvl w:val="0"/>
          <w:numId w:val="33"/>
        </w:numPr>
        <w:adjustRightInd w:val="0"/>
        <w:spacing w:beforeLines="100" w:before="240" w:after="120" w:line="340" w:lineRule="atLeast"/>
        <w:jc w:val="both"/>
        <w:rPr>
          <w:rFonts w:ascii="SimSun" w:eastAsia="SimSun" w:hAnsi="SimSun"/>
          <w:sz w:val="21"/>
          <w:szCs w:val="21"/>
        </w:rPr>
      </w:pPr>
      <w:r w:rsidRPr="00571D2C">
        <w:rPr>
          <w:rFonts w:ascii="SimSun" w:eastAsia="SimSun" w:hAnsi="SimSun" w:cs="SimSun"/>
          <w:sz w:val="21"/>
          <w:szCs w:val="21"/>
          <w:u w:val="single"/>
        </w:rPr>
        <w:t>2014/15</w:t>
      </w:r>
      <w:r w:rsidRPr="00571D2C">
        <w:rPr>
          <w:rFonts w:ascii="SimSun" w:eastAsia="SimSun" w:hAnsi="SimSun" w:cs="SimSun" w:hint="eastAsia"/>
          <w:sz w:val="21"/>
          <w:szCs w:val="21"/>
          <w:u w:val="single"/>
        </w:rPr>
        <w:t>年预算使用情况</w:t>
      </w:r>
    </w:p>
    <w:p w:rsidR="00F21D30" w:rsidRPr="00571D2C" w:rsidRDefault="00F21D30" w:rsidP="00AE2F6F">
      <w:pPr>
        <w:pStyle w:val="ONUME"/>
        <w:numPr>
          <w:ilvl w:val="0"/>
          <w:numId w:val="32"/>
        </w:numPr>
        <w:tabs>
          <w:tab w:val="left" w:pos="800"/>
        </w:tabs>
        <w:overflowPunct w:val="0"/>
        <w:adjustRightInd w:val="0"/>
        <w:spacing w:afterLines="50" w:after="120" w:line="340" w:lineRule="atLeast"/>
        <w:ind w:left="0" w:firstLine="0"/>
        <w:jc w:val="both"/>
        <w:rPr>
          <w:rFonts w:ascii="SimSun" w:hAnsi="SimSun"/>
          <w:sz w:val="21"/>
          <w:szCs w:val="21"/>
        </w:rPr>
      </w:pPr>
      <w:r w:rsidRPr="00571D2C">
        <w:rPr>
          <w:rFonts w:ascii="SimSun" w:hAnsi="SimSun" w:cs="SimSun" w:hint="eastAsia"/>
          <w:sz w:val="21"/>
          <w:szCs w:val="21"/>
        </w:rPr>
        <w:t>两年期的预算使用情况在预期的范围之内。</w:t>
      </w:r>
    </w:p>
    <w:bookmarkEnd w:id="214"/>
    <w:p w:rsidR="00FF768F" w:rsidRPr="008C4303" w:rsidRDefault="00FF768F">
      <w:pPr>
        <w:rPr>
          <w:rFonts w:ascii="SimSun" w:eastAsia="SimSun" w:hAnsi="SimSun"/>
          <w:sz w:val="21"/>
          <w:lang w:eastAsia="zh-CN"/>
        </w:rPr>
      </w:pPr>
      <w:r w:rsidRPr="008C4303">
        <w:rPr>
          <w:rFonts w:ascii="SimSun" w:eastAsia="SimSun" w:hAnsi="SimSun"/>
          <w:sz w:val="21"/>
          <w:lang w:eastAsia="zh-CN"/>
        </w:rPr>
        <w:br w:type="page"/>
      </w:r>
    </w:p>
    <w:p w:rsidR="00F21D30" w:rsidRPr="001E38FD" w:rsidRDefault="00F21D30" w:rsidP="001C1F1B">
      <w:pPr>
        <w:pStyle w:val="aff2"/>
      </w:pPr>
      <w:bookmarkStart w:id="215" w:name="_Toc457225790"/>
      <w:bookmarkStart w:id="216" w:name="_Toc457226159"/>
      <w:bookmarkStart w:id="217" w:name="_Toc422210515"/>
      <w:bookmarkStart w:id="218" w:name="_Toc454544500"/>
      <w:r w:rsidRPr="001C1F1B">
        <w:rPr>
          <w:rFonts w:hint="eastAsia"/>
        </w:rPr>
        <w:lastRenderedPageBreak/>
        <w:t>计划</w:t>
      </w:r>
      <w:r w:rsidRPr="001C1F1B">
        <w:t>26</w:t>
      </w:r>
      <w:r w:rsidRPr="001C1F1B">
        <w:tab/>
      </w:r>
      <w:r w:rsidRPr="001C1F1B">
        <w:rPr>
          <w:rFonts w:hint="eastAsia"/>
        </w:rPr>
        <w:t>内部监督</w:t>
      </w:r>
      <w:bookmarkEnd w:id="215"/>
      <w:bookmarkEnd w:id="216"/>
    </w:p>
    <w:p w:rsidR="00F21D30" w:rsidRPr="00571D2C" w:rsidRDefault="00F21D30"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571D2C">
        <w:rPr>
          <w:rFonts w:asciiTheme="minorEastAsia" w:hAnsiTheme="minorEastAsia" w:cs="SimSun" w:hint="eastAsia"/>
          <w:bCs w:val="0"/>
          <w:sz w:val="21"/>
          <w:szCs w:val="21"/>
          <w:lang w:eastAsia="zh-CN"/>
        </w:rPr>
        <w:t>计划管理人</w:t>
      </w:r>
      <w:r w:rsidRPr="00571D2C">
        <w:rPr>
          <w:rFonts w:asciiTheme="minorEastAsia" w:hAnsiTheme="minorEastAsia" w:cs="SimSun"/>
          <w:bCs w:val="0"/>
          <w:sz w:val="21"/>
          <w:szCs w:val="21"/>
          <w:lang w:eastAsia="zh-CN"/>
        </w:rPr>
        <w:tab/>
      </w:r>
      <w:r w:rsidRPr="00571D2C">
        <w:rPr>
          <w:rFonts w:asciiTheme="minorEastAsia" w:hAnsiTheme="minorEastAsia" w:cs="SimSun" w:hint="eastAsia"/>
          <w:bCs w:val="0"/>
          <w:sz w:val="21"/>
          <w:szCs w:val="21"/>
          <w:lang w:eastAsia="zh-CN"/>
        </w:rPr>
        <w:t>通</w:t>
      </w:r>
      <w:r w:rsidRPr="00571D2C">
        <w:rPr>
          <w:rFonts w:asciiTheme="minorEastAsia" w:hAnsiTheme="minorEastAsia" w:cs="SimSun"/>
          <w:bCs w:val="0"/>
          <w:sz w:val="21"/>
          <w:szCs w:val="21"/>
          <w:lang w:eastAsia="zh-CN"/>
        </w:rPr>
        <w:t>·</w:t>
      </w:r>
      <w:r w:rsidRPr="00571D2C">
        <w:rPr>
          <w:rFonts w:asciiTheme="minorEastAsia" w:hAnsiTheme="minorEastAsia" w:cs="SimSun" w:hint="eastAsia"/>
          <w:bCs w:val="0"/>
          <w:sz w:val="21"/>
          <w:szCs w:val="21"/>
          <w:lang w:eastAsia="zh-CN"/>
        </w:rPr>
        <w:t>埃芬迪奥卢先生</w:t>
      </w:r>
      <w:r w:rsidR="002A3000" w:rsidRPr="00571D2C">
        <w:rPr>
          <w:rFonts w:asciiTheme="minorEastAsia" w:hAnsiTheme="minorEastAsia" w:cs="SimSun"/>
          <w:bCs w:val="0"/>
          <w:sz w:val="21"/>
          <w:szCs w:val="21"/>
          <w:lang w:eastAsia="zh-CN"/>
        </w:rPr>
        <w:t>（</w:t>
      </w:r>
      <w:r w:rsidRPr="00571D2C">
        <w:rPr>
          <w:rFonts w:asciiTheme="minorEastAsia" w:hAnsiTheme="minorEastAsia" w:cs="SimSun" w:hint="eastAsia"/>
          <w:bCs w:val="0"/>
          <w:sz w:val="21"/>
          <w:szCs w:val="21"/>
          <w:lang w:eastAsia="zh-CN"/>
        </w:rPr>
        <w:t>监督司代司长</w:t>
      </w:r>
      <w:r w:rsidR="00B03A40" w:rsidRPr="00571D2C">
        <w:rPr>
          <w:rFonts w:asciiTheme="minorEastAsia" w:hAnsiTheme="minorEastAsia" w:cs="SimSun"/>
          <w:bCs w:val="0"/>
          <w:sz w:val="21"/>
          <w:szCs w:val="21"/>
          <w:lang w:eastAsia="zh-CN"/>
        </w:rPr>
        <w:t>）</w:t>
      </w:r>
    </w:p>
    <w:p w:rsidR="00F21D30" w:rsidRPr="00976725" w:rsidRDefault="00F21D30"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2014/15两年期成果</w:t>
      </w:r>
    </w:p>
    <w:p w:rsidR="00F21D30" w:rsidRPr="00AE2F6F" w:rsidRDefault="00F21D30" w:rsidP="00AE2F6F">
      <w:pPr>
        <w:pStyle w:val="11"/>
        <w:numPr>
          <w:ilvl w:val="0"/>
          <w:numId w:val="14"/>
        </w:numPr>
        <w:tabs>
          <w:tab w:val="left" w:pos="800"/>
        </w:tabs>
        <w:overflowPunct w:val="0"/>
        <w:spacing w:afterLines="50" w:after="120" w:line="340" w:lineRule="atLeast"/>
        <w:ind w:left="0" w:firstLine="0"/>
        <w:jc w:val="both"/>
        <w:rPr>
          <w:rFonts w:ascii="SimSun" w:hAnsi="SimSun"/>
          <w:sz w:val="21"/>
          <w:szCs w:val="21"/>
          <w:lang w:eastAsia="zh-CN"/>
        </w:rPr>
      </w:pPr>
      <w:r w:rsidRPr="00AE2F6F">
        <w:rPr>
          <w:rFonts w:ascii="SimSun" w:hAnsi="SimSun" w:hint="eastAsia"/>
          <w:sz w:val="21"/>
          <w:szCs w:val="21"/>
          <w:lang w:eastAsia="zh-CN"/>
        </w:rPr>
        <w:t>2014/15年，内部监督司</w:t>
      </w:r>
      <w:r w:rsidR="002A3000" w:rsidRPr="00AE2F6F">
        <w:rPr>
          <w:rFonts w:ascii="SimSun" w:hAnsi="SimSun" w:hint="eastAsia"/>
          <w:sz w:val="21"/>
          <w:szCs w:val="21"/>
          <w:lang w:eastAsia="zh-CN"/>
        </w:rPr>
        <w:t>（</w:t>
      </w:r>
      <w:r w:rsidRPr="00AE2F6F">
        <w:rPr>
          <w:rFonts w:ascii="SimSun" w:hAnsi="SimSun" w:hint="eastAsia"/>
          <w:sz w:val="21"/>
          <w:szCs w:val="21"/>
          <w:lang w:eastAsia="zh-CN"/>
        </w:rPr>
        <w:t>IOD</w:t>
      </w:r>
      <w:r w:rsidR="00B03A40" w:rsidRPr="00AE2F6F">
        <w:rPr>
          <w:rFonts w:ascii="SimSun" w:hAnsi="SimSun" w:hint="eastAsia"/>
          <w:sz w:val="21"/>
          <w:szCs w:val="21"/>
          <w:lang w:eastAsia="zh-CN"/>
        </w:rPr>
        <w:t>）</w:t>
      </w:r>
      <w:r w:rsidRPr="00AE2F6F">
        <w:rPr>
          <w:rFonts w:ascii="SimSun" w:hAnsi="SimSun" w:hint="eastAsia"/>
          <w:sz w:val="21"/>
          <w:szCs w:val="21"/>
          <w:lang w:eastAsia="zh-CN"/>
        </w:rPr>
        <w:t>成功通过了三项分别就其审计</w:t>
      </w:r>
      <w:r w:rsidRPr="00AE2F6F">
        <w:rPr>
          <w:rStyle w:val="ac"/>
          <w:rFonts w:ascii="SimSun" w:hAnsi="SimSun"/>
          <w:sz w:val="21"/>
          <w:szCs w:val="21"/>
        </w:rPr>
        <w:footnoteReference w:id="140"/>
      </w:r>
      <w:r w:rsidRPr="00AE2F6F">
        <w:rPr>
          <w:rFonts w:ascii="SimSun" w:hAnsi="SimSun" w:hint="eastAsia"/>
          <w:sz w:val="21"/>
          <w:szCs w:val="21"/>
          <w:lang w:eastAsia="zh-CN"/>
        </w:rPr>
        <w:t>、评估</w:t>
      </w:r>
      <w:r w:rsidRPr="00AE2F6F">
        <w:rPr>
          <w:rStyle w:val="ac"/>
          <w:rFonts w:ascii="SimSun" w:hAnsi="SimSun"/>
          <w:sz w:val="21"/>
          <w:szCs w:val="21"/>
        </w:rPr>
        <w:footnoteReference w:id="141"/>
      </w:r>
      <w:r w:rsidRPr="00AE2F6F">
        <w:rPr>
          <w:rFonts w:ascii="SimSun" w:hAnsi="SimSun" w:hint="eastAsia"/>
          <w:sz w:val="21"/>
          <w:szCs w:val="21"/>
          <w:lang w:eastAsia="zh-CN"/>
        </w:rPr>
        <w:t>和调查</w:t>
      </w:r>
      <w:r w:rsidRPr="00AE2F6F">
        <w:rPr>
          <w:rStyle w:val="ac"/>
          <w:rFonts w:ascii="SimSun" w:hAnsi="SimSun"/>
          <w:sz w:val="21"/>
          <w:szCs w:val="21"/>
        </w:rPr>
        <w:footnoteReference w:id="142"/>
      </w:r>
      <w:r w:rsidRPr="00AE2F6F">
        <w:rPr>
          <w:rFonts w:ascii="SimSun" w:hAnsi="SimSun" w:hint="eastAsia"/>
          <w:sz w:val="21"/>
          <w:szCs w:val="21"/>
          <w:lang w:eastAsia="zh-CN"/>
        </w:rPr>
        <w:t>职能的外部质量评估</w:t>
      </w:r>
      <w:r w:rsidR="002A3000" w:rsidRPr="00AE2F6F">
        <w:rPr>
          <w:rFonts w:ascii="SimSun" w:hAnsi="SimSun" w:hint="eastAsia"/>
          <w:sz w:val="21"/>
          <w:szCs w:val="21"/>
          <w:lang w:eastAsia="zh-CN"/>
        </w:rPr>
        <w:t>（</w:t>
      </w:r>
      <w:r w:rsidRPr="00AE2F6F">
        <w:rPr>
          <w:rFonts w:ascii="SimSun" w:hAnsi="SimSun" w:hint="eastAsia"/>
          <w:sz w:val="21"/>
          <w:szCs w:val="21"/>
          <w:lang w:eastAsia="zh-CN"/>
        </w:rPr>
        <w:t>EQA</w:t>
      </w:r>
      <w:r w:rsidR="00B03A40" w:rsidRPr="00AE2F6F">
        <w:rPr>
          <w:rFonts w:ascii="SimSun" w:hAnsi="SimSun" w:hint="eastAsia"/>
          <w:sz w:val="21"/>
          <w:szCs w:val="21"/>
          <w:lang w:eastAsia="zh-CN"/>
        </w:rPr>
        <w:t>）</w:t>
      </w:r>
      <w:r w:rsidRPr="00AE2F6F">
        <w:rPr>
          <w:rFonts w:ascii="SimSun" w:hAnsi="SimSun" w:hint="eastAsia"/>
          <w:sz w:val="21"/>
          <w:szCs w:val="21"/>
          <w:lang w:eastAsia="zh-CN"/>
        </w:rPr>
        <w:t>。独立外部评估员认为所有准则都基本符合各行业的标准</w:t>
      </w:r>
      <w:r w:rsidRPr="00AE2F6F">
        <w:rPr>
          <w:rStyle w:val="ac"/>
          <w:rFonts w:ascii="SimSun" w:hAnsi="SimSun"/>
          <w:sz w:val="21"/>
          <w:szCs w:val="21"/>
        </w:rPr>
        <w:footnoteReference w:id="143"/>
      </w:r>
      <w:r w:rsidRPr="00AE2F6F">
        <w:rPr>
          <w:rFonts w:ascii="SimSun" w:hAnsi="SimSun" w:hint="eastAsia"/>
          <w:sz w:val="21"/>
          <w:szCs w:val="21"/>
          <w:lang w:eastAsia="zh-CN"/>
        </w:rPr>
        <w:t>。</w:t>
      </w:r>
    </w:p>
    <w:p w:rsidR="00F21D30" w:rsidRPr="00AE2F6F" w:rsidRDefault="00F21D30" w:rsidP="00AE2F6F">
      <w:pPr>
        <w:pStyle w:val="12"/>
        <w:numPr>
          <w:ilvl w:val="0"/>
          <w:numId w:val="14"/>
        </w:numPr>
        <w:tabs>
          <w:tab w:val="left" w:pos="800"/>
        </w:tabs>
        <w:overflowPunct w:val="0"/>
        <w:spacing w:afterLines="50" w:after="120" w:line="340" w:lineRule="atLeast"/>
        <w:ind w:left="0" w:firstLine="0"/>
        <w:jc w:val="both"/>
        <w:rPr>
          <w:rFonts w:ascii="SimSun" w:eastAsia="SimSun" w:hAnsi="SimSun"/>
          <w:sz w:val="21"/>
          <w:szCs w:val="21"/>
          <w:lang w:eastAsia="zh-CN"/>
        </w:rPr>
      </w:pPr>
      <w:r w:rsidRPr="00AE2F6F">
        <w:rPr>
          <w:rFonts w:ascii="SimSun" w:eastAsia="SimSun" w:hAnsi="SimSun" w:hint="eastAsia"/>
          <w:sz w:val="21"/>
          <w:szCs w:val="21"/>
          <w:lang w:eastAsia="zh-CN"/>
        </w:rPr>
        <w:t>内部监督司还为《WIPO内部监督章程》的修订作出贡献，该修订于2014年9月30日成员国大会通过。修订的结果是：</w:t>
      </w:r>
      <w:r w:rsidRPr="00AE2F6F">
        <w:rPr>
          <w:rFonts w:ascii="SimSun" w:eastAsia="SimSun" w:hAnsi="SimSun"/>
          <w:sz w:val="21"/>
          <w:szCs w:val="21"/>
          <w:lang w:eastAsia="zh-CN"/>
        </w:rPr>
        <w:t>(i)</w:t>
      </w:r>
      <w:r w:rsidRPr="00AE2F6F">
        <w:rPr>
          <w:rFonts w:ascii="SimSun" w:eastAsia="SimSun" w:hAnsi="SimSun" w:hint="eastAsia"/>
          <w:sz w:val="21"/>
          <w:szCs w:val="21"/>
          <w:lang w:eastAsia="zh-CN"/>
        </w:rPr>
        <w:t>将名称改为</w:t>
      </w:r>
      <w:r w:rsidRPr="00AE2F6F">
        <w:rPr>
          <w:rFonts w:ascii="SimSun" w:eastAsia="SimSun" w:hAnsi="SimSun"/>
          <w:sz w:val="21"/>
          <w:szCs w:val="21"/>
          <w:lang w:eastAsia="zh-CN"/>
        </w:rPr>
        <w:t>“</w:t>
      </w:r>
      <w:r w:rsidRPr="00AE2F6F">
        <w:rPr>
          <w:rFonts w:ascii="SimSun" w:eastAsia="SimSun" w:hAnsi="SimSun" w:hint="eastAsia"/>
          <w:sz w:val="21"/>
          <w:szCs w:val="21"/>
          <w:lang w:eastAsia="zh-CN"/>
        </w:rPr>
        <w:t>内部监督司</w:t>
      </w:r>
      <w:r w:rsidRPr="00AE2F6F">
        <w:rPr>
          <w:rFonts w:ascii="SimSun" w:eastAsia="SimSun" w:hAnsi="SimSun"/>
          <w:sz w:val="21"/>
          <w:szCs w:val="21"/>
          <w:lang w:eastAsia="zh-CN"/>
        </w:rPr>
        <w:t>(IOD</w:t>
      </w:r>
      <w:r w:rsidR="00B03A40" w:rsidRPr="00AE2F6F">
        <w:rPr>
          <w:rFonts w:ascii="SimSun" w:eastAsia="SimSun" w:hAnsi="SimSun"/>
          <w:sz w:val="21"/>
          <w:szCs w:val="21"/>
          <w:lang w:eastAsia="zh-CN"/>
        </w:rPr>
        <w:t>）</w:t>
      </w:r>
      <w:r w:rsidRPr="00AE2F6F">
        <w:rPr>
          <w:rFonts w:ascii="SimSun" w:eastAsia="SimSun" w:hAnsi="SimSun"/>
          <w:sz w:val="21"/>
          <w:szCs w:val="21"/>
          <w:lang w:eastAsia="zh-CN"/>
        </w:rPr>
        <w:t>”</w:t>
      </w:r>
      <w:r w:rsidRPr="00AE2F6F">
        <w:rPr>
          <w:rFonts w:ascii="SimSun" w:eastAsia="SimSun" w:hAnsi="SimSun" w:hint="eastAsia"/>
          <w:sz w:val="21"/>
          <w:szCs w:val="21"/>
          <w:lang w:eastAsia="zh-CN"/>
        </w:rPr>
        <w:t>；</w:t>
      </w:r>
      <w:r w:rsidRPr="00AE2F6F">
        <w:rPr>
          <w:rFonts w:ascii="SimSun" w:eastAsia="SimSun" w:hAnsi="SimSun"/>
          <w:sz w:val="21"/>
          <w:szCs w:val="21"/>
          <w:lang w:eastAsia="zh-CN"/>
        </w:rPr>
        <w:t>(ii)</w:t>
      </w:r>
      <w:r w:rsidRPr="00AE2F6F">
        <w:rPr>
          <w:rFonts w:ascii="SimSun" w:eastAsia="SimSun" w:hAnsi="SimSun" w:hint="eastAsia"/>
          <w:sz w:val="21"/>
          <w:szCs w:val="21"/>
          <w:lang w:eastAsia="zh-CN"/>
        </w:rPr>
        <w:t>关于内部审计、评估和调查的国际标准</w:t>
      </w:r>
      <w:r w:rsidRPr="00AE2F6F">
        <w:rPr>
          <w:rFonts w:ascii="SimSun" w:eastAsia="SimSun" w:hAnsi="SimSun"/>
          <w:sz w:val="21"/>
          <w:szCs w:val="21"/>
          <w:lang w:eastAsia="zh-CN"/>
        </w:rPr>
        <w:t>/</w:t>
      </w:r>
      <w:r w:rsidRPr="00AE2F6F">
        <w:rPr>
          <w:rFonts w:ascii="SimSun" w:eastAsia="SimSun" w:hAnsi="SimSun" w:cs="Arial" w:hint="eastAsia"/>
          <w:sz w:val="21"/>
          <w:szCs w:val="21"/>
          <w:lang w:eastAsia="zh-CN"/>
        </w:rPr>
        <w:t>联合国指南和规范成为强制性标准</w:t>
      </w:r>
      <w:r w:rsidRPr="00AE2F6F">
        <w:rPr>
          <w:rFonts w:ascii="SimSun" w:eastAsia="SimSun" w:hAnsi="SimSun" w:hint="eastAsia"/>
          <w:sz w:val="21"/>
          <w:szCs w:val="21"/>
          <w:lang w:eastAsia="zh-CN"/>
        </w:rPr>
        <w:t>；</w:t>
      </w:r>
      <w:r w:rsidRPr="00AE2F6F">
        <w:rPr>
          <w:rFonts w:ascii="SimSun" w:eastAsia="SimSun" w:hAnsi="SimSun"/>
          <w:sz w:val="21"/>
          <w:szCs w:val="21"/>
          <w:lang w:eastAsia="zh-CN"/>
        </w:rPr>
        <w:t>(iii)</w:t>
      </w:r>
      <w:r w:rsidRPr="00AE2F6F">
        <w:rPr>
          <w:rFonts w:ascii="SimSun" w:eastAsia="SimSun" w:hAnsi="SimSun" w:hint="eastAsia"/>
          <w:sz w:val="21"/>
          <w:szCs w:val="21"/>
          <w:lang w:eastAsia="zh-CN"/>
        </w:rPr>
        <w:t>独立咨询监督委员会</w:t>
      </w:r>
      <w:r w:rsidR="002A3000" w:rsidRPr="00AE2F6F">
        <w:rPr>
          <w:rFonts w:ascii="SimSun" w:eastAsia="SimSun" w:hAnsi="SimSun"/>
          <w:sz w:val="21"/>
          <w:szCs w:val="21"/>
          <w:lang w:eastAsia="zh-CN"/>
        </w:rPr>
        <w:t>（</w:t>
      </w:r>
      <w:r w:rsidRPr="00AE2F6F">
        <w:rPr>
          <w:rFonts w:ascii="SimSun" w:eastAsia="SimSun" w:hAnsi="SimSun"/>
          <w:sz w:val="21"/>
          <w:szCs w:val="21"/>
          <w:lang w:eastAsia="zh-CN"/>
        </w:rPr>
        <w:t>IAOC</w:t>
      </w:r>
      <w:r w:rsidR="00B03A40" w:rsidRPr="00AE2F6F">
        <w:rPr>
          <w:rFonts w:ascii="SimSun" w:eastAsia="SimSun" w:hAnsi="SimSun"/>
          <w:sz w:val="21"/>
          <w:szCs w:val="21"/>
          <w:lang w:eastAsia="zh-CN"/>
        </w:rPr>
        <w:t>）</w:t>
      </w:r>
      <w:r w:rsidRPr="00AE2F6F">
        <w:rPr>
          <w:rFonts w:ascii="SimSun" w:eastAsia="SimSun" w:hAnsi="SimSun" w:hint="eastAsia"/>
          <w:sz w:val="21"/>
          <w:szCs w:val="21"/>
          <w:lang w:eastAsia="zh-CN"/>
        </w:rPr>
        <w:t>更多地参与内部监督司工作计划的编制工作；以及</w:t>
      </w:r>
      <w:r w:rsidRPr="00AE2F6F">
        <w:rPr>
          <w:rFonts w:ascii="SimSun" w:eastAsia="SimSun" w:hAnsi="SimSun"/>
          <w:sz w:val="21"/>
          <w:szCs w:val="21"/>
          <w:lang w:eastAsia="zh-CN"/>
        </w:rPr>
        <w:t>(iv)</w:t>
      </w:r>
      <w:r w:rsidRPr="00AE2F6F">
        <w:rPr>
          <w:rFonts w:ascii="SimSun" w:eastAsia="SimSun" w:hAnsi="SimSun" w:hint="eastAsia"/>
          <w:sz w:val="21"/>
          <w:szCs w:val="21"/>
          <w:lang w:eastAsia="zh-CN"/>
        </w:rPr>
        <w:t>公开披露内部审计、评估和所涉管理问题报告。WIPO是联合国专门机构中首个批准这种做法的机构，这种做法目前在联合国秘书处及其基金和项目中非常普遍。</w:t>
      </w:r>
    </w:p>
    <w:p w:rsidR="00F21D30" w:rsidRPr="00AE2F6F" w:rsidRDefault="00F21D30" w:rsidP="00AE2F6F">
      <w:pPr>
        <w:pStyle w:val="12"/>
        <w:numPr>
          <w:ilvl w:val="0"/>
          <w:numId w:val="14"/>
        </w:numPr>
        <w:tabs>
          <w:tab w:val="left" w:pos="800"/>
        </w:tabs>
        <w:overflowPunct w:val="0"/>
        <w:spacing w:afterLines="50" w:after="120" w:line="340" w:lineRule="atLeast"/>
        <w:ind w:left="0" w:firstLine="0"/>
        <w:jc w:val="both"/>
        <w:rPr>
          <w:rFonts w:ascii="SimSun" w:eastAsia="SimSun" w:hAnsi="SimSun"/>
          <w:sz w:val="21"/>
          <w:szCs w:val="21"/>
          <w:lang w:eastAsia="zh-CN"/>
        </w:rPr>
      </w:pPr>
      <w:r w:rsidRPr="00AE2F6F">
        <w:rPr>
          <w:rFonts w:ascii="SimSun" w:eastAsia="SimSun" w:hAnsi="SimSun" w:hint="eastAsia"/>
          <w:sz w:val="21"/>
          <w:szCs w:val="21"/>
          <w:lang w:eastAsia="zh-CN"/>
        </w:rPr>
        <w:t>内部监督司发布了13份审计报告、7份评价报告，并在两年期末审定了</w:t>
      </w:r>
      <w:r w:rsidRPr="00AE2F6F">
        <w:rPr>
          <w:rFonts w:ascii="SimSun" w:eastAsia="SimSun" w:hAnsi="SimSun"/>
          <w:sz w:val="21"/>
          <w:szCs w:val="21"/>
          <w:lang w:eastAsia="zh-CN"/>
        </w:rPr>
        <w:t>2012/13</w:t>
      </w:r>
      <w:r w:rsidRPr="00AE2F6F">
        <w:rPr>
          <w:rFonts w:ascii="SimSun" w:eastAsia="SimSun" w:hAnsi="SimSun" w:hint="eastAsia"/>
          <w:sz w:val="21"/>
          <w:szCs w:val="21"/>
          <w:lang w:eastAsia="zh-CN"/>
        </w:rPr>
        <w:t>年计划</w:t>
      </w:r>
      <w:r w:rsidR="00391D4C">
        <w:rPr>
          <w:rFonts w:ascii="SimSun" w:eastAsia="SimSun" w:hAnsi="SimSun" w:hint="eastAsia"/>
          <w:sz w:val="21"/>
          <w:szCs w:val="21"/>
          <w:lang w:eastAsia="zh-CN"/>
        </w:rPr>
        <w:t>绩效</w:t>
      </w:r>
      <w:r w:rsidRPr="00AE2F6F">
        <w:rPr>
          <w:rFonts w:ascii="SimSun" w:eastAsia="SimSun" w:hAnsi="SimSun" w:hint="eastAsia"/>
          <w:sz w:val="21"/>
          <w:szCs w:val="21"/>
          <w:lang w:eastAsia="zh-CN"/>
        </w:rPr>
        <w:t>报告</w:t>
      </w:r>
      <w:r w:rsidR="002A3000" w:rsidRPr="00AE2F6F">
        <w:rPr>
          <w:rFonts w:ascii="SimSun" w:eastAsia="SimSun" w:hAnsi="SimSun"/>
          <w:sz w:val="21"/>
          <w:szCs w:val="21"/>
          <w:lang w:eastAsia="zh-CN"/>
        </w:rPr>
        <w:t>（</w:t>
      </w:r>
      <w:r w:rsidRPr="00AE2F6F">
        <w:rPr>
          <w:rFonts w:ascii="SimSun" w:eastAsia="SimSun" w:hAnsi="SimSun"/>
          <w:sz w:val="21"/>
          <w:szCs w:val="21"/>
          <w:lang w:eastAsia="zh-CN"/>
        </w:rPr>
        <w:t>PPR</w:t>
      </w:r>
      <w:r w:rsidR="00B03A40" w:rsidRPr="00AE2F6F">
        <w:rPr>
          <w:rFonts w:ascii="SimSun" w:eastAsia="SimSun" w:hAnsi="SimSun"/>
          <w:sz w:val="21"/>
          <w:szCs w:val="21"/>
          <w:lang w:eastAsia="zh-CN"/>
        </w:rPr>
        <w:t>）</w:t>
      </w:r>
      <w:r w:rsidR="002A3000" w:rsidRPr="00AE2F6F">
        <w:rPr>
          <w:rFonts w:ascii="SimSun" w:eastAsia="SimSun" w:hAnsi="SimSun"/>
          <w:sz w:val="21"/>
          <w:szCs w:val="21"/>
          <w:lang w:eastAsia="zh-CN"/>
        </w:rPr>
        <w:t>（</w:t>
      </w:r>
      <w:r w:rsidRPr="00AE2F6F">
        <w:rPr>
          <w:rFonts w:ascii="SimSun" w:eastAsia="SimSun" w:hAnsi="SimSun"/>
          <w:sz w:val="21"/>
          <w:szCs w:val="21"/>
          <w:lang w:eastAsia="zh-CN"/>
        </w:rPr>
        <w:t>WO/PBC/22/9</w:t>
      </w:r>
      <w:r w:rsidR="00B03A40" w:rsidRPr="00AE2F6F">
        <w:rPr>
          <w:rFonts w:ascii="SimSun" w:eastAsia="SimSun" w:hAnsi="SimSun"/>
          <w:sz w:val="21"/>
          <w:szCs w:val="21"/>
          <w:lang w:eastAsia="zh-CN"/>
        </w:rPr>
        <w:t>）</w:t>
      </w:r>
      <w:r w:rsidRPr="00AE2F6F">
        <w:rPr>
          <w:rFonts w:ascii="SimSun" w:eastAsia="SimSun" w:hAnsi="SimSun" w:hint="eastAsia"/>
          <w:sz w:val="21"/>
          <w:szCs w:val="21"/>
          <w:lang w:eastAsia="zh-CN"/>
        </w:rPr>
        <w:t>，提出了共计161条改进建议</w:t>
      </w:r>
      <w:r w:rsidR="002A300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2014年74条，2015年87条</w:t>
      </w:r>
      <w:r w:rsidR="00B03A4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。通过使用内部监督司的风险评估方法以及WIPO的企业风险登记册，并对WIPO各业务实体和相关业务流程以及成员国、独立咨询监督委员会</w:t>
      </w:r>
      <w:r w:rsidR="002A300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IAOC</w:t>
      </w:r>
      <w:r w:rsidR="00B03A4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、高级管理人员和外部审计员的意见予以考虑，内部监督司制定了监督计划。审计和评估活动覆盖了多项计划和项目管理领域，包括基于成果的管理、数据管理、信息安全、知识管理和组织内部的事件管理。</w:t>
      </w:r>
    </w:p>
    <w:p w:rsidR="00F21D30" w:rsidRPr="00AE2F6F" w:rsidRDefault="00F21D30" w:rsidP="00AE2F6F">
      <w:pPr>
        <w:pStyle w:val="12"/>
        <w:numPr>
          <w:ilvl w:val="0"/>
          <w:numId w:val="14"/>
        </w:numPr>
        <w:tabs>
          <w:tab w:val="left" w:pos="800"/>
        </w:tabs>
        <w:overflowPunct w:val="0"/>
        <w:spacing w:afterLines="50" w:after="120" w:line="340" w:lineRule="atLeast"/>
        <w:ind w:left="0" w:firstLine="0"/>
        <w:jc w:val="both"/>
        <w:rPr>
          <w:rFonts w:ascii="SimSun" w:eastAsia="SimSun" w:hAnsi="SimSun"/>
          <w:sz w:val="21"/>
          <w:szCs w:val="21"/>
          <w:lang w:eastAsia="zh-CN"/>
        </w:rPr>
      </w:pPr>
      <w:r w:rsidRPr="00AE2F6F">
        <w:rPr>
          <w:rFonts w:ascii="SimSun" w:eastAsia="SimSun" w:hAnsi="SimSun" w:hint="eastAsia"/>
          <w:sz w:val="21"/>
          <w:szCs w:val="21"/>
          <w:lang w:eastAsia="zh-CN"/>
        </w:rPr>
        <w:t>2014/15两年期内，内部监督司登记了53件调查案件，完成了43件。总的来说，所有案件都在WIPO调查政策规定的期限内完成。超过</w:t>
      </w:r>
      <w:r w:rsidRPr="00AE2F6F">
        <w:rPr>
          <w:rFonts w:ascii="SimSun" w:eastAsia="SimSun" w:hAnsi="SimSun" w:cs="Arial" w:hint="eastAsia"/>
          <w:sz w:val="21"/>
          <w:szCs w:val="21"/>
          <w:lang w:eastAsia="zh-CN"/>
        </w:rPr>
        <w:t>50</w:t>
      </w:r>
      <w:r w:rsidR="009F1887"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的案件处理的是与国际公务员义务不符的骚扰、言论/活动，以及福利/应享权利方面的欺诈。</w:t>
      </w:r>
    </w:p>
    <w:p w:rsidR="00F21D30" w:rsidRPr="00AE2F6F" w:rsidRDefault="00F21D30" w:rsidP="00AE2F6F">
      <w:pPr>
        <w:pStyle w:val="12"/>
        <w:numPr>
          <w:ilvl w:val="0"/>
          <w:numId w:val="14"/>
        </w:numPr>
        <w:tabs>
          <w:tab w:val="left" w:pos="800"/>
        </w:tabs>
        <w:overflowPunct w:val="0"/>
        <w:spacing w:afterLines="50" w:after="120" w:line="340" w:lineRule="atLeast"/>
        <w:ind w:left="0" w:firstLine="0"/>
        <w:jc w:val="both"/>
        <w:rPr>
          <w:rFonts w:ascii="SimSun" w:eastAsia="SimSun" w:hAnsi="SimSun"/>
          <w:sz w:val="21"/>
          <w:szCs w:val="21"/>
          <w:lang w:eastAsia="zh-CN"/>
        </w:rPr>
      </w:pPr>
      <w:r w:rsidRPr="00AE2F6F">
        <w:rPr>
          <w:rFonts w:ascii="SimSun" w:eastAsia="SimSun" w:hAnsi="SimSun" w:hint="eastAsia"/>
          <w:sz w:val="21"/>
          <w:szCs w:val="21"/>
          <w:lang w:eastAsia="zh-CN"/>
        </w:rPr>
        <w:t>为了建立和强化一种学习和承担问责的文化，同时促进组织流程和运行的优化，在2015年组织了一个WIPO</w:t>
      </w:r>
      <w:r w:rsidRPr="00AE2F6F">
        <w:rPr>
          <w:rFonts w:ascii="SimSun" w:eastAsia="SimSun" w:hAnsi="SimSun" w:cs="Arial" w:hint="eastAsia"/>
          <w:sz w:val="21"/>
          <w:szCs w:val="21"/>
          <w:lang w:eastAsia="zh-CN"/>
        </w:rPr>
        <w:t>评估研讨会</w:t>
      </w:r>
      <w:r w:rsidRPr="00AE2F6F">
        <w:rPr>
          <w:rFonts w:ascii="SimSun" w:eastAsia="SimSun" w:hAnsi="SimSun" w:hint="eastAsia"/>
          <w:sz w:val="21"/>
          <w:szCs w:val="21"/>
          <w:lang w:eastAsia="zh-CN"/>
        </w:rPr>
        <w:t>。研讨会得到了参与者的普遍好评。</w:t>
      </w:r>
    </w:p>
    <w:p w:rsidR="00F21D30" w:rsidRPr="00AE2F6F" w:rsidRDefault="00F21D30" w:rsidP="00AE2F6F">
      <w:pPr>
        <w:pStyle w:val="12"/>
        <w:numPr>
          <w:ilvl w:val="0"/>
          <w:numId w:val="14"/>
        </w:numPr>
        <w:tabs>
          <w:tab w:val="left" w:pos="800"/>
        </w:tabs>
        <w:overflowPunct w:val="0"/>
        <w:spacing w:afterLines="50" w:after="120" w:line="340" w:lineRule="atLeast"/>
        <w:ind w:left="0" w:firstLine="0"/>
        <w:jc w:val="both"/>
        <w:rPr>
          <w:rFonts w:ascii="SimSun" w:eastAsia="SimSun" w:hAnsi="SimSun"/>
          <w:sz w:val="21"/>
          <w:szCs w:val="21"/>
          <w:lang w:eastAsia="zh-CN"/>
        </w:rPr>
      </w:pPr>
      <w:r w:rsidRPr="00AE2F6F">
        <w:rPr>
          <w:rFonts w:ascii="SimSun" w:eastAsia="SimSun" w:hAnsi="SimSun" w:hint="eastAsia"/>
          <w:sz w:val="21"/>
          <w:szCs w:val="21"/>
          <w:lang w:eastAsia="zh-CN"/>
        </w:rPr>
        <w:t>为了更好地理解同事们的期望，并获得其对监督工作的反馈，内部监督司继续利用2013年首次推出的客户满意度调查。调查显示，平均满意度为84</w:t>
      </w:r>
      <w:r w:rsidR="009F1887"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，这使得内部监督司可以更好地评估利益攸关方对其表现的期待并找出需要作出改进从而进一步提高其工作质量的地方。</w:t>
      </w:r>
    </w:p>
    <w:p w:rsidR="00F21D30" w:rsidRPr="00AE2F6F" w:rsidRDefault="00F21D30" w:rsidP="00AE2F6F">
      <w:pPr>
        <w:pStyle w:val="12"/>
        <w:numPr>
          <w:ilvl w:val="0"/>
          <w:numId w:val="14"/>
        </w:numPr>
        <w:tabs>
          <w:tab w:val="left" w:pos="800"/>
        </w:tabs>
        <w:overflowPunct w:val="0"/>
        <w:spacing w:afterLines="50" w:after="120" w:line="340" w:lineRule="atLeast"/>
        <w:ind w:left="0" w:firstLine="0"/>
        <w:jc w:val="both"/>
        <w:rPr>
          <w:rFonts w:ascii="SimSun" w:eastAsia="SimSun" w:hAnsi="SimSun"/>
          <w:sz w:val="21"/>
          <w:szCs w:val="21"/>
          <w:lang w:eastAsia="zh-CN"/>
        </w:rPr>
      </w:pPr>
      <w:r w:rsidRPr="00AE2F6F">
        <w:rPr>
          <w:rFonts w:ascii="SimSun" w:eastAsia="SimSun" w:hAnsi="SimSun" w:hint="eastAsia"/>
          <w:sz w:val="21"/>
          <w:szCs w:val="21"/>
          <w:lang w:eastAsia="zh-CN"/>
        </w:rPr>
        <w:t>本两年期内，内部监督司继续通过各种报告和四份简报的发布，建立与员工、管理层和成员国之间的联系。</w:t>
      </w:r>
      <w:r w:rsidRPr="00AE2F6F">
        <w:rPr>
          <w:rFonts w:ascii="SimSun" w:eastAsia="SimSun" w:hAnsi="SimSun" w:cs="Arial" w:hint="eastAsia"/>
          <w:sz w:val="21"/>
          <w:szCs w:val="21"/>
          <w:lang w:eastAsia="zh-CN"/>
        </w:rPr>
        <w:t>内部监督司还举办了欧洲各国际机构内部审计事务领导人年会</w:t>
      </w:r>
      <w:r w:rsidR="002A300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HOIA</w:t>
      </w:r>
      <w:r w:rsidR="00B03A4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w:t>
      </w:r>
    </w:p>
    <w:p w:rsidR="00F21D30" w:rsidRPr="00AE2F6F" w:rsidRDefault="00F21D30" w:rsidP="00AE2F6F">
      <w:pPr>
        <w:pStyle w:val="12"/>
        <w:numPr>
          <w:ilvl w:val="0"/>
          <w:numId w:val="14"/>
        </w:numPr>
        <w:tabs>
          <w:tab w:val="left" w:pos="800"/>
        </w:tabs>
        <w:overflowPunct w:val="0"/>
        <w:spacing w:afterLines="50" w:after="120" w:line="340" w:lineRule="atLeast"/>
        <w:ind w:left="0" w:firstLine="0"/>
        <w:jc w:val="both"/>
        <w:rPr>
          <w:rFonts w:ascii="SimSun" w:eastAsia="SimSun" w:hAnsi="SimSun"/>
          <w:sz w:val="21"/>
          <w:szCs w:val="21"/>
          <w:lang w:eastAsia="zh-CN"/>
        </w:rPr>
      </w:pPr>
      <w:r w:rsidRPr="00AE2F6F">
        <w:rPr>
          <w:rFonts w:ascii="SimSun" w:eastAsia="SimSun" w:hAnsi="SimSun" w:hint="eastAsia"/>
          <w:sz w:val="21"/>
          <w:szCs w:val="21"/>
          <w:lang w:eastAsia="zh-CN"/>
        </w:rPr>
        <w:t>内部监督司落实了往年关于确保管理层有效跟踪的监督建议，确认总共186条建议得到落实</w:t>
      </w:r>
      <w:r w:rsidR="002A3000" w:rsidRPr="00AE2F6F">
        <w:rPr>
          <w:rFonts w:ascii="SimSun" w:eastAsia="SimSun" w:hAnsi="SimSun" w:hint="eastAsia"/>
          <w:sz w:val="21"/>
          <w:szCs w:val="21"/>
          <w:lang w:eastAsia="zh-CN"/>
        </w:rPr>
        <w:t>（</w:t>
      </w:r>
      <w:r w:rsidRPr="00AE2F6F">
        <w:rPr>
          <w:rFonts w:ascii="SimSun" w:eastAsia="SimSun" w:hAnsi="SimSun" w:hint="eastAsia"/>
          <w:sz w:val="21"/>
          <w:szCs w:val="21"/>
          <w:lang w:eastAsia="zh-CN"/>
        </w:rPr>
        <w:t>2014年94条，2015年92条</w:t>
      </w:r>
      <w:r w:rsidR="00B03A40" w:rsidRPr="00AE2F6F">
        <w:rPr>
          <w:rFonts w:ascii="SimSun" w:eastAsia="SimSun" w:hAnsi="SimSun" w:hint="eastAsia"/>
          <w:sz w:val="21"/>
          <w:szCs w:val="21"/>
          <w:lang w:eastAsia="zh-CN"/>
        </w:rPr>
        <w:t>）</w:t>
      </w:r>
      <w:r w:rsidRPr="00AE2F6F">
        <w:rPr>
          <w:rStyle w:val="ac"/>
          <w:rFonts w:ascii="SimSun" w:eastAsia="SimSun" w:hAnsi="SimSun"/>
          <w:sz w:val="21"/>
          <w:szCs w:val="21"/>
        </w:rPr>
        <w:footnoteReference w:id="144"/>
      </w:r>
      <w:r w:rsidRPr="00AE2F6F">
        <w:rPr>
          <w:rFonts w:ascii="SimSun" w:eastAsia="SimSun" w:hAnsi="SimSun" w:hint="eastAsia"/>
          <w:sz w:val="21"/>
          <w:szCs w:val="21"/>
          <w:lang w:eastAsia="zh-CN"/>
        </w:rPr>
        <w:t>。内部监督司继续向WIPO管理层提供关于治理、风险管理、内部控制以及其他问题的专业意见和反馈，例如政策的起草和修订、办公指令和/或指南、外部审查的筹备等。</w:t>
      </w:r>
    </w:p>
    <w:p w:rsidR="00F21D30" w:rsidRPr="00AE2F6F" w:rsidRDefault="00F21D30" w:rsidP="00AE2F6F">
      <w:pPr>
        <w:pStyle w:val="12"/>
        <w:numPr>
          <w:ilvl w:val="0"/>
          <w:numId w:val="14"/>
        </w:numPr>
        <w:tabs>
          <w:tab w:val="left" w:pos="800"/>
        </w:tabs>
        <w:overflowPunct w:val="0"/>
        <w:spacing w:afterLines="50" w:after="120" w:line="340" w:lineRule="atLeast"/>
        <w:ind w:left="0" w:firstLine="0"/>
        <w:jc w:val="both"/>
        <w:rPr>
          <w:rFonts w:ascii="SimSun" w:eastAsia="SimSun" w:hAnsi="SimSun"/>
          <w:sz w:val="21"/>
          <w:lang w:eastAsia="zh-CN"/>
        </w:rPr>
      </w:pPr>
      <w:r w:rsidRPr="00AE2F6F">
        <w:rPr>
          <w:rFonts w:ascii="SimSun" w:eastAsia="SimSun" w:hAnsi="SimSun" w:cs="Arial" w:hint="eastAsia"/>
          <w:sz w:val="21"/>
          <w:szCs w:val="21"/>
          <w:lang w:eastAsia="zh-CN"/>
        </w:rPr>
        <w:t>内部监督司的工作继续受到独立咨询监督委员会的严密审查</w:t>
      </w:r>
      <w:r w:rsidRPr="00AE2F6F">
        <w:rPr>
          <w:rFonts w:ascii="SimSun" w:eastAsia="SimSun" w:hAnsi="SimSun" w:hint="eastAsia"/>
          <w:sz w:val="21"/>
          <w:szCs w:val="21"/>
          <w:lang w:eastAsia="zh-CN"/>
        </w:rPr>
        <w:t>。内部监督司受益于独立监督委员会对实施其监督计划的指导。</w:t>
      </w:r>
    </w:p>
    <w:p w:rsidR="00F21D30"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hint="eastAsia"/>
          <w:b w:val="0"/>
          <w:sz w:val="21"/>
          <w:szCs w:val="21"/>
        </w:rPr>
        <w:lastRenderedPageBreak/>
        <w:t>绩效</w:t>
      </w:r>
      <w:r w:rsidR="00F21D30" w:rsidRPr="00976725">
        <w:rPr>
          <w:rFonts w:ascii="SimHei" w:eastAsia="SimHei" w:hAnsi="SimHei" w:cs="SimSun" w:hint="eastAsia"/>
          <w:b w:val="0"/>
          <w:sz w:val="21"/>
          <w:szCs w:val="21"/>
        </w:rPr>
        <w:t>数据</w:t>
      </w: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9"/>
        <w:gridCol w:w="2268"/>
        <w:gridCol w:w="1134"/>
        <w:gridCol w:w="2716"/>
        <w:gridCol w:w="1111"/>
      </w:tblGrid>
      <w:tr w:rsidR="00F21D30" w:rsidRPr="00571D2C" w:rsidTr="00A94701">
        <w:tc>
          <w:tcPr>
            <w:tcW w:w="5000" w:type="pct"/>
            <w:gridSpan w:val="5"/>
            <w:tcBorders>
              <w:top w:val="single" w:sz="4" w:space="0" w:color="auto"/>
              <w:bottom w:val="single" w:sz="4" w:space="0" w:color="auto"/>
            </w:tcBorders>
            <w:shd w:val="clear" w:color="auto" w:fill="C6D9F1"/>
            <w:vAlign w:val="center"/>
          </w:tcPr>
          <w:p w:rsidR="00F21D30" w:rsidRPr="00A94701" w:rsidRDefault="00F21D30" w:rsidP="00A94701">
            <w:pPr>
              <w:keepNext/>
              <w:keepLines/>
              <w:adjustRightInd w:val="0"/>
              <w:spacing w:beforeLines="30" w:before="72" w:afterLines="30" w:after="72"/>
              <w:ind w:left="1200" w:hanging="1200"/>
              <w:jc w:val="both"/>
              <w:rPr>
                <w:rFonts w:ascii="SimSun" w:eastAsia="SimSun" w:hAnsi="SimSun"/>
                <w:b/>
                <w:bCs/>
                <w:sz w:val="16"/>
                <w:szCs w:val="16"/>
                <w:lang w:eastAsia="zh-CN"/>
              </w:rPr>
            </w:pPr>
            <w:r w:rsidRPr="00A94701">
              <w:rPr>
                <w:rFonts w:ascii="SimSun" w:eastAsia="SimSun" w:hAnsi="SimSun" w:hint="eastAsia"/>
                <w:b/>
                <w:bCs/>
                <w:sz w:val="16"/>
                <w:szCs w:val="16"/>
                <w:lang w:eastAsia="zh-CN"/>
              </w:rPr>
              <w:t>预期成果：</w:t>
            </w:r>
            <w:r w:rsidRPr="00A94701">
              <w:rPr>
                <w:rFonts w:ascii="SimSun" w:eastAsia="SimSun" w:hAnsi="SimSun"/>
                <w:bCs/>
                <w:sz w:val="16"/>
                <w:szCs w:val="16"/>
                <w:lang w:eastAsia="zh-CN"/>
              </w:rPr>
              <w:tab/>
            </w:r>
            <w:r w:rsidRPr="00A94701">
              <w:rPr>
                <w:rFonts w:ascii="SimSun" w:eastAsia="SimSun" w:hAnsi="SimSun" w:hint="eastAsia"/>
                <w:bCs/>
                <w:sz w:val="16"/>
                <w:szCs w:val="16"/>
                <w:lang w:eastAsia="zh-CN"/>
              </w:rPr>
              <w:t>九.8通过对有效和独立的监督提供协助，使问责制、组织学习、资金效益、受托责任、内部控制和组织治理得到完善</w:t>
            </w:r>
          </w:p>
        </w:tc>
      </w:tr>
      <w:tr w:rsidR="00F21D30" w:rsidRPr="00571D2C" w:rsidTr="00A94701">
        <w:tc>
          <w:tcPr>
            <w:tcW w:w="1194" w:type="pct"/>
            <w:tcBorders>
              <w:top w:val="single" w:sz="4" w:space="0" w:color="auto"/>
              <w:bottom w:val="nil"/>
            </w:tcBorders>
            <w:vAlign w:val="center"/>
          </w:tcPr>
          <w:p w:rsidR="00F21D30" w:rsidRPr="00A94701" w:rsidRDefault="00F21D30" w:rsidP="00A94701">
            <w:pPr>
              <w:adjustRightInd w:val="0"/>
              <w:jc w:val="center"/>
              <w:rPr>
                <w:rFonts w:ascii="SimSun" w:eastAsia="SimSun" w:hAnsi="SimSun"/>
                <w:b/>
                <w:sz w:val="16"/>
                <w:szCs w:val="16"/>
                <w:lang w:eastAsia="zh-CN"/>
              </w:rPr>
            </w:pPr>
            <w:r w:rsidRPr="00A94701">
              <w:rPr>
                <w:rFonts w:ascii="SimSun" w:eastAsia="SimSun" w:hAnsi="SimSun" w:hint="eastAsia"/>
                <w:b/>
                <w:bCs/>
                <w:sz w:val="16"/>
                <w:szCs w:val="16"/>
                <w:lang w:eastAsia="zh-CN"/>
              </w:rPr>
              <w:t>效益指标</w:t>
            </w:r>
          </w:p>
        </w:tc>
        <w:tc>
          <w:tcPr>
            <w:tcW w:w="1194" w:type="pct"/>
            <w:tcBorders>
              <w:top w:val="single" w:sz="4" w:space="0" w:color="auto"/>
              <w:bottom w:val="nil"/>
            </w:tcBorders>
            <w:vAlign w:val="center"/>
          </w:tcPr>
          <w:p w:rsidR="00F21D30" w:rsidRPr="00A94701" w:rsidRDefault="00F21D30" w:rsidP="00A94701">
            <w:pPr>
              <w:adjustRightInd w:val="0"/>
              <w:jc w:val="center"/>
              <w:rPr>
                <w:rFonts w:ascii="SimSun" w:eastAsia="SimSun" w:hAnsi="SimSun"/>
                <w:b/>
                <w:bCs/>
                <w:sz w:val="16"/>
                <w:szCs w:val="16"/>
                <w:lang w:eastAsia="zh-CN"/>
              </w:rPr>
            </w:pPr>
            <w:r w:rsidRPr="00A94701">
              <w:rPr>
                <w:rFonts w:ascii="SimSun" w:eastAsia="SimSun" w:hAnsi="SimSun" w:hint="eastAsia"/>
                <w:b/>
                <w:bCs/>
                <w:sz w:val="16"/>
                <w:szCs w:val="16"/>
                <w:lang w:eastAsia="zh-CN"/>
              </w:rPr>
              <w:t>基准</w:t>
            </w:r>
          </w:p>
        </w:tc>
        <w:tc>
          <w:tcPr>
            <w:tcW w:w="597" w:type="pct"/>
            <w:tcBorders>
              <w:top w:val="single" w:sz="4" w:space="0" w:color="auto"/>
              <w:bottom w:val="nil"/>
            </w:tcBorders>
            <w:tcMar>
              <w:top w:w="110" w:type="dxa"/>
            </w:tcMar>
            <w:vAlign w:val="center"/>
          </w:tcPr>
          <w:p w:rsidR="00F21D30" w:rsidRPr="00A94701" w:rsidRDefault="00F21D30" w:rsidP="00A94701">
            <w:pPr>
              <w:adjustRightInd w:val="0"/>
              <w:jc w:val="center"/>
              <w:rPr>
                <w:rFonts w:ascii="SimSun" w:eastAsia="SimSun" w:hAnsi="SimSun"/>
                <w:b/>
                <w:bCs/>
                <w:sz w:val="16"/>
                <w:szCs w:val="16"/>
                <w:lang w:eastAsia="zh-CN"/>
              </w:rPr>
            </w:pPr>
            <w:r w:rsidRPr="00A94701">
              <w:rPr>
                <w:rFonts w:ascii="SimSun" w:eastAsia="SimSun" w:hAnsi="SimSun" w:hint="eastAsia"/>
                <w:b/>
                <w:bCs/>
                <w:sz w:val="16"/>
                <w:szCs w:val="16"/>
                <w:lang w:eastAsia="zh-CN"/>
              </w:rPr>
              <w:t>目标</w:t>
            </w:r>
          </w:p>
        </w:tc>
        <w:tc>
          <w:tcPr>
            <w:tcW w:w="1430" w:type="pct"/>
            <w:tcBorders>
              <w:top w:val="single" w:sz="4" w:space="0" w:color="auto"/>
              <w:bottom w:val="nil"/>
            </w:tcBorders>
            <w:shd w:val="clear" w:color="auto" w:fill="FFFFFF"/>
            <w:tcMar>
              <w:top w:w="110" w:type="dxa"/>
            </w:tcMar>
            <w:vAlign w:val="center"/>
          </w:tcPr>
          <w:p w:rsidR="00F21D30" w:rsidRPr="00A94701" w:rsidRDefault="00391D4C" w:rsidP="00A94701">
            <w:pPr>
              <w:adjustRightInd w:val="0"/>
              <w:jc w:val="center"/>
              <w:rPr>
                <w:rFonts w:ascii="SimSun" w:eastAsia="SimSun" w:hAnsi="SimSun"/>
                <w:b/>
                <w:sz w:val="16"/>
                <w:szCs w:val="16"/>
                <w:lang w:eastAsia="zh-CN"/>
              </w:rPr>
            </w:pPr>
            <w:r w:rsidRPr="00A94701">
              <w:rPr>
                <w:rFonts w:ascii="SimSun" w:eastAsia="SimSun" w:hAnsi="SimSun" w:hint="eastAsia"/>
                <w:b/>
                <w:bCs/>
                <w:sz w:val="16"/>
                <w:szCs w:val="16"/>
                <w:lang w:eastAsia="zh-CN"/>
              </w:rPr>
              <w:t>绩效</w:t>
            </w:r>
            <w:r w:rsidR="00F21D30" w:rsidRPr="00A94701">
              <w:rPr>
                <w:rFonts w:ascii="SimSun" w:eastAsia="SimSun" w:hAnsi="SimSun" w:hint="eastAsia"/>
                <w:b/>
                <w:bCs/>
                <w:sz w:val="16"/>
                <w:szCs w:val="16"/>
                <w:lang w:eastAsia="zh-CN"/>
              </w:rPr>
              <w:t>数据</w:t>
            </w:r>
          </w:p>
        </w:tc>
        <w:tc>
          <w:tcPr>
            <w:tcW w:w="584" w:type="pct"/>
            <w:tcBorders>
              <w:top w:val="single" w:sz="4" w:space="0" w:color="auto"/>
              <w:bottom w:val="nil"/>
            </w:tcBorders>
            <w:tcMar>
              <w:top w:w="110" w:type="dxa"/>
            </w:tcMar>
            <w:vAlign w:val="center"/>
          </w:tcPr>
          <w:p w:rsidR="00F21D30" w:rsidRPr="00A94701" w:rsidRDefault="00F21D30" w:rsidP="00A94701">
            <w:pPr>
              <w:keepNext/>
              <w:keepLines/>
              <w:adjustRightInd w:val="0"/>
              <w:jc w:val="center"/>
              <w:rPr>
                <w:rFonts w:ascii="SimSun" w:eastAsia="SimSun" w:hAnsi="SimSun"/>
                <w:b/>
                <w:bCs/>
                <w:sz w:val="16"/>
                <w:szCs w:val="16"/>
                <w:lang w:eastAsia="zh-CN"/>
              </w:rPr>
            </w:pPr>
            <w:r w:rsidRPr="00A94701">
              <w:rPr>
                <w:rFonts w:ascii="SimSun" w:eastAsia="SimSun" w:hAnsi="SimSun" w:hint="eastAsia"/>
                <w:b/>
                <w:bCs/>
                <w:sz w:val="16"/>
                <w:szCs w:val="16"/>
                <w:lang w:eastAsia="zh-CN"/>
              </w:rPr>
              <w:t>红绿灯系统</w:t>
            </w:r>
            <w:r w:rsidR="002A3000" w:rsidRPr="00A94701">
              <w:rPr>
                <w:rFonts w:ascii="SimSun" w:eastAsia="SimSun" w:hAnsi="SimSun" w:cs="SimSun"/>
                <w:b/>
                <w:bCs/>
                <w:sz w:val="16"/>
                <w:szCs w:val="16"/>
                <w:lang w:eastAsia="zh-CN"/>
              </w:rPr>
              <w:t>（</w:t>
            </w:r>
            <w:r w:rsidRPr="00A94701">
              <w:rPr>
                <w:rFonts w:ascii="SimSun" w:eastAsia="SimSun" w:hAnsi="SimSun" w:cs="SimSun"/>
                <w:b/>
                <w:bCs/>
                <w:sz w:val="16"/>
                <w:szCs w:val="16"/>
                <w:lang w:eastAsia="zh-CN"/>
              </w:rPr>
              <w:t>TLS</w:t>
            </w:r>
            <w:r w:rsidR="00B03A40" w:rsidRPr="00A94701">
              <w:rPr>
                <w:rFonts w:ascii="SimSun" w:eastAsia="SimSun" w:hAnsi="SimSun" w:cs="SimSun"/>
                <w:b/>
                <w:bCs/>
                <w:sz w:val="16"/>
                <w:szCs w:val="16"/>
                <w:lang w:eastAsia="zh-CN"/>
              </w:rPr>
              <w:t>）</w:t>
            </w:r>
          </w:p>
        </w:tc>
      </w:tr>
      <w:tr w:rsidR="00F21D30" w:rsidRPr="00571D2C" w:rsidTr="00A94701">
        <w:trPr>
          <w:trHeight w:val="1328"/>
        </w:trPr>
        <w:tc>
          <w:tcPr>
            <w:tcW w:w="1194" w:type="pct"/>
            <w:tcBorders>
              <w:top w:val="nil"/>
              <w:bottom w:val="nil"/>
            </w:tcBorders>
          </w:tcPr>
          <w:p w:rsidR="00F21D30" w:rsidRPr="00A94701" w:rsidRDefault="00F21D30" w:rsidP="00A94701">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无干扰及重要利益攸关者可感知的独立性</w:t>
            </w:r>
          </w:p>
        </w:tc>
        <w:tc>
          <w:tcPr>
            <w:tcW w:w="1194" w:type="pct"/>
            <w:tcBorders>
              <w:top w:val="nil"/>
              <w:bottom w:val="nil"/>
            </w:tcBorders>
          </w:tcPr>
          <w:p w:rsidR="00F21D30" w:rsidRPr="002B2302" w:rsidRDefault="00F21D30" w:rsidP="00A94701">
            <w:pPr>
              <w:keepNext/>
              <w:keepLines/>
              <w:adjustRightInd w:val="0"/>
              <w:spacing w:afterLines="30" w:after="72"/>
              <w:jc w:val="both"/>
              <w:rPr>
                <w:rFonts w:ascii="KaiTi" w:eastAsia="KaiTi" w:hAnsi="KaiTi"/>
                <w:iCs/>
                <w:color w:val="002060"/>
                <w:sz w:val="16"/>
                <w:szCs w:val="16"/>
                <w:lang w:eastAsia="zh-CN"/>
              </w:rPr>
            </w:pPr>
            <w:r w:rsidRPr="002B2302">
              <w:rPr>
                <w:rFonts w:ascii="KaiTi" w:eastAsia="KaiTi" w:hAnsi="KaiTi" w:cs="SimSun" w:hint="eastAsia"/>
                <w:iCs/>
                <w:color w:val="002060"/>
                <w:sz w:val="16"/>
                <w:szCs w:val="16"/>
                <w:lang w:eastAsia="zh-CN"/>
              </w:rPr>
              <w:t>2013年底最新基准：</w:t>
            </w:r>
            <w:r w:rsidRPr="00A94701">
              <w:rPr>
                <w:rFonts w:ascii="SimSun" w:eastAsia="SimSun" w:hAnsi="SimSun" w:hint="eastAsia"/>
                <w:sz w:val="16"/>
                <w:szCs w:val="16"/>
                <w:lang w:eastAsia="zh-CN"/>
              </w:rPr>
              <w:t>IOD工作无干扰</w:t>
            </w:r>
          </w:p>
          <w:p w:rsidR="00F21D30" w:rsidRPr="00A94701" w:rsidRDefault="00F21D30" w:rsidP="00A94701">
            <w:pPr>
              <w:keepNext/>
              <w:keepLines/>
              <w:adjustRightInd w:val="0"/>
              <w:spacing w:afterLines="30" w:after="72"/>
              <w:jc w:val="both"/>
              <w:rPr>
                <w:rFonts w:ascii="SimSun" w:eastAsia="SimSun" w:hAnsi="SimSun"/>
                <w:sz w:val="16"/>
                <w:szCs w:val="16"/>
                <w:lang w:eastAsia="zh-CN"/>
              </w:rPr>
            </w:pPr>
            <w:r w:rsidRPr="002B2302">
              <w:rPr>
                <w:rFonts w:ascii="KaiTi" w:eastAsia="KaiTi" w:hAnsi="KaiTi" w:cs="SimSun" w:hint="eastAsia"/>
                <w:iCs/>
                <w:color w:val="002060"/>
                <w:sz w:val="16"/>
                <w:szCs w:val="16"/>
                <w:lang w:eastAsia="zh-CN"/>
              </w:rPr>
              <w:t>2014/15年计划和预算原始基准</w:t>
            </w:r>
            <w:r w:rsidRPr="002B2302">
              <w:rPr>
                <w:rFonts w:ascii="KaiTi" w:eastAsia="KaiTi" w:hAnsi="KaiTi" w:cs="KaiTi" w:hint="eastAsia"/>
                <w:iCs/>
                <w:sz w:val="16"/>
                <w:szCs w:val="16"/>
                <w:lang w:eastAsia="zh-CN"/>
              </w:rPr>
              <w:t>：</w:t>
            </w:r>
            <w:r w:rsidRPr="00A94701">
              <w:rPr>
                <w:rFonts w:ascii="SimSun" w:eastAsia="SimSun" w:hAnsi="SimSun" w:hint="eastAsia"/>
                <w:sz w:val="16"/>
                <w:szCs w:val="16"/>
                <w:lang w:eastAsia="zh-CN"/>
              </w:rPr>
              <w:t>IOD工作无干扰</w:t>
            </w:r>
          </w:p>
        </w:tc>
        <w:tc>
          <w:tcPr>
            <w:tcW w:w="597" w:type="pct"/>
            <w:tcBorders>
              <w:top w:val="nil"/>
              <w:bottom w:val="nil"/>
            </w:tcBorders>
            <w:tcMar>
              <w:top w:w="110" w:type="dxa"/>
            </w:tcMar>
          </w:tcPr>
          <w:p w:rsidR="00F21D30" w:rsidRPr="00A94701" w:rsidRDefault="00F21D30" w:rsidP="00A94701">
            <w:pPr>
              <w:keepNext/>
              <w:keepLines/>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完全的独立性和利益攸关者可感知的独立性</w:t>
            </w:r>
            <w:r w:rsidR="002A3000" w:rsidRPr="00A94701">
              <w:rPr>
                <w:rFonts w:ascii="SimSun" w:eastAsia="SimSun" w:hAnsi="SimSun" w:hint="eastAsia"/>
                <w:sz w:val="16"/>
                <w:szCs w:val="16"/>
                <w:lang w:eastAsia="zh-CN"/>
              </w:rPr>
              <w:t>（</w:t>
            </w:r>
            <w:r w:rsidRPr="00A94701">
              <w:rPr>
                <w:rFonts w:ascii="SimSun" w:eastAsia="SimSun" w:hAnsi="SimSun" w:hint="eastAsia"/>
                <w:sz w:val="16"/>
                <w:szCs w:val="16"/>
                <w:lang w:eastAsia="zh-CN"/>
              </w:rPr>
              <w:t>客户/IAOC/MS</w:t>
            </w:r>
            <w:r w:rsidR="00B03A40" w:rsidRPr="00A94701">
              <w:rPr>
                <w:rFonts w:ascii="SimSun" w:eastAsia="SimSun" w:hAnsi="SimSun" w:hint="eastAsia"/>
                <w:sz w:val="16"/>
                <w:szCs w:val="16"/>
                <w:lang w:eastAsia="zh-CN"/>
              </w:rPr>
              <w:t>）</w:t>
            </w:r>
          </w:p>
        </w:tc>
        <w:tc>
          <w:tcPr>
            <w:tcW w:w="1430" w:type="pct"/>
            <w:tcBorders>
              <w:top w:val="nil"/>
              <w:bottom w:val="nil"/>
            </w:tcBorders>
            <w:shd w:val="clear" w:color="auto" w:fill="FFFFFF"/>
            <w:tcMar>
              <w:top w:w="110" w:type="dxa"/>
            </w:tcMar>
          </w:tcPr>
          <w:p w:rsidR="00F21D30" w:rsidRPr="00A94701" w:rsidRDefault="00F21D30" w:rsidP="00A94701">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IOD工作无干扰，见年度报告</w:t>
            </w:r>
            <w:r w:rsidRPr="00A94701">
              <w:rPr>
                <w:rFonts w:ascii="SimSun" w:eastAsia="SimSun" w:hAnsi="SimSun"/>
                <w:sz w:val="16"/>
                <w:szCs w:val="16"/>
                <w:lang w:eastAsia="zh-CN"/>
              </w:rPr>
              <w:t>WO/PBC/22/4</w:t>
            </w:r>
            <w:r w:rsidRPr="00A94701">
              <w:rPr>
                <w:rFonts w:ascii="SimSun" w:eastAsia="SimSun" w:hAnsi="SimSun" w:hint="eastAsia"/>
                <w:sz w:val="16"/>
                <w:szCs w:val="16"/>
                <w:lang w:eastAsia="zh-CN"/>
              </w:rPr>
              <w:t>和</w:t>
            </w:r>
            <w:r w:rsidRPr="00A94701">
              <w:rPr>
                <w:rFonts w:ascii="SimSun" w:eastAsia="SimSun" w:hAnsi="SimSun"/>
                <w:sz w:val="16"/>
                <w:szCs w:val="16"/>
                <w:lang w:eastAsia="zh-CN"/>
              </w:rPr>
              <w:t>WO/PBC/24/6</w:t>
            </w:r>
          </w:p>
          <w:p w:rsidR="00F21D30" w:rsidRPr="00A94701" w:rsidRDefault="00F21D30" w:rsidP="00A94701">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IOD司长与总干事、IAOC或应要求与成员国代表定期会面</w:t>
            </w:r>
          </w:p>
          <w:p w:rsidR="00F21D30" w:rsidRPr="00A94701" w:rsidRDefault="00F21D30" w:rsidP="00A94701">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根据章程第18段，可感知的损害了独立性的案件被提交给IAOC</w:t>
            </w:r>
          </w:p>
        </w:tc>
        <w:tc>
          <w:tcPr>
            <w:tcW w:w="584" w:type="pct"/>
            <w:tcBorders>
              <w:top w:val="nil"/>
              <w:bottom w:val="nil"/>
            </w:tcBorders>
            <w:tcMar>
              <w:top w:w="110" w:type="dxa"/>
            </w:tcMar>
          </w:tcPr>
          <w:p w:rsidR="00F21D30" w:rsidRPr="00A94701" w:rsidRDefault="0044680C" w:rsidP="00A94701">
            <w:pPr>
              <w:keepNext/>
              <w:keepLines/>
              <w:adjustRightInd w:val="0"/>
              <w:spacing w:afterLines="30" w:after="72"/>
              <w:jc w:val="center"/>
              <w:rPr>
                <w:rFonts w:ascii="SimSun" w:eastAsia="SimSun" w:hAnsi="SimSun"/>
                <w:bCs/>
                <w:color w:val="00B050"/>
                <w:sz w:val="16"/>
                <w:szCs w:val="16"/>
                <w:lang w:eastAsia="zh-CN"/>
              </w:rPr>
            </w:pPr>
            <w:r w:rsidRPr="0044680C">
              <w:rPr>
                <w:rFonts w:ascii="SimSun" w:eastAsia="SimSun" w:hAnsi="SimSun" w:hint="eastAsia"/>
                <w:b/>
                <w:bCs/>
                <w:color w:val="00B050"/>
                <w:sz w:val="16"/>
                <w:szCs w:val="16"/>
                <w:lang w:eastAsia="zh-CN"/>
              </w:rPr>
              <w:t>全部实现</w:t>
            </w:r>
          </w:p>
        </w:tc>
      </w:tr>
      <w:tr w:rsidR="00F21D30" w:rsidRPr="00571D2C" w:rsidTr="00A94701">
        <w:tc>
          <w:tcPr>
            <w:tcW w:w="1194" w:type="pct"/>
            <w:tcBorders>
              <w:top w:val="nil"/>
              <w:bottom w:val="nil"/>
            </w:tcBorders>
          </w:tcPr>
          <w:p w:rsidR="00F21D30" w:rsidRPr="00A94701" w:rsidRDefault="00F21D30" w:rsidP="00A94701">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效果：IOD工作涉及高风险/高相关性领域的百分比</w:t>
            </w:r>
          </w:p>
        </w:tc>
        <w:tc>
          <w:tcPr>
            <w:tcW w:w="1194" w:type="pct"/>
            <w:tcBorders>
              <w:top w:val="nil"/>
              <w:bottom w:val="nil"/>
            </w:tcBorders>
          </w:tcPr>
          <w:p w:rsidR="00F21D30" w:rsidRPr="00A94701" w:rsidRDefault="00F21D30" w:rsidP="00A94701">
            <w:pPr>
              <w:keepNext/>
              <w:keepLines/>
              <w:adjustRightInd w:val="0"/>
              <w:spacing w:afterLines="30" w:after="72"/>
              <w:jc w:val="both"/>
              <w:rPr>
                <w:rFonts w:ascii="SimSun" w:eastAsia="SimSun" w:hAnsi="SimSun"/>
                <w:sz w:val="16"/>
                <w:szCs w:val="16"/>
                <w:lang w:eastAsia="zh-CN"/>
              </w:rPr>
            </w:pPr>
            <w:r w:rsidRPr="002B2302">
              <w:rPr>
                <w:rFonts w:ascii="KaiTi" w:eastAsia="KaiTi" w:hAnsi="KaiTi" w:cs="SimSun" w:hint="eastAsia"/>
                <w:iCs/>
                <w:color w:val="002060"/>
                <w:sz w:val="16"/>
                <w:szCs w:val="16"/>
                <w:lang w:eastAsia="zh-CN"/>
              </w:rPr>
              <w:t>2013年底最新基准：</w:t>
            </w:r>
            <w:r w:rsidRPr="00A94701">
              <w:rPr>
                <w:rFonts w:ascii="SimSun" w:eastAsia="SimSun" w:hAnsi="SimSun" w:hint="eastAsia"/>
                <w:color w:val="002060"/>
                <w:sz w:val="16"/>
                <w:szCs w:val="16"/>
                <w:lang w:eastAsia="zh-CN"/>
              </w:rPr>
              <w:t>所有工作</w:t>
            </w:r>
            <w:r w:rsidR="002A3000" w:rsidRPr="00A94701">
              <w:rPr>
                <w:rFonts w:ascii="SimSun" w:eastAsia="SimSun" w:hAnsi="SimSun" w:hint="eastAsia"/>
                <w:color w:val="002060"/>
                <w:sz w:val="16"/>
                <w:szCs w:val="16"/>
                <w:lang w:eastAsia="zh-CN"/>
              </w:rPr>
              <w:t>（</w:t>
            </w:r>
            <w:r w:rsidRPr="00A94701">
              <w:rPr>
                <w:rFonts w:ascii="SimSun" w:eastAsia="SimSun" w:hAnsi="SimSun" w:hint="eastAsia"/>
                <w:color w:val="002060"/>
                <w:sz w:val="16"/>
                <w:szCs w:val="16"/>
                <w:lang w:eastAsia="zh-CN"/>
              </w:rPr>
              <w:t>100</w:t>
            </w:r>
            <w:r w:rsidR="009F1887" w:rsidRPr="00A94701">
              <w:rPr>
                <w:rFonts w:ascii="SimSun" w:eastAsia="SimSun" w:hAnsi="SimSun" w:hint="eastAsia"/>
                <w:color w:val="002060"/>
                <w:sz w:val="16"/>
                <w:szCs w:val="16"/>
                <w:lang w:eastAsia="zh-CN"/>
              </w:rPr>
              <w:t>%</w:t>
            </w:r>
            <w:r w:rsidR="00B03A40" w:rsidRPr="00A94701">
              <w:rPr>
                <w:rFonts w:ascii="SimSun" w:eastAsia="SimSun" w:hAnsi="SimSun" w:hint="eastAsia"/>
                <w:color w:val="002060"/>
                <w:sz w:val="16"/>
                <w:szCs w:val="16"/>
                <w:lang w:eastAsia="zh-CN"/>
              </w:rPr>
              <w:t>）</w:t>
            </w:r>
            <w:r w:rsidRPr="00A94701">
              <w:rPr>
                <w:rFonts w:ascii="SimSun" w:eastAsia="SimSun" w:hAnsi="SimSun" w:hint="eastAsia"/>
                <w:color w:val="002060"/>
                <w:sz w:val="16"/>
                <w:szCs w:val="16"/>
                <w:lang w:eastAsia="zh-CN"/>
              </w:rPr>
              <w:t>均涉及高风险/高相关性领域</w:t>
            </w:r>
          </w:p>
          <w:p w:rsidR="00F21D30" w:rsidRPr="00A94701" w:rsidRDefault="00F21D30" w:rsidP="00A94701">
            <w:pPr>
              <w:keepNext/>
              <w:keepLines/>
              <w:adjustRightInd w:val="0"/>
              <w:spacing w:afterLines="30" w:after="72"/>
              <w:jc w:val="both"/>
              <w:rPr>
                <w:rFonts w:ascii="SimSun" w:eastAsia="SimSun" w:hAnsi="SimSun"/>
                <w:sz w:val="16"/>
                <w:szCs w:val="16"/>
                <w:lang w:eastAsia="zh-CN"/>
              </w:rPr>
            </w:pPr>
            <w:r w:rsidRPr="002B2302">
              <w:rPr>
                <w:rFonts w:ascii="KaiTi" w:eastAsia="KaiTi" w:hAnsi="KaiTi" w:cs="SimSun" w:hint="eastAsia"/>
                <w:iCs/>
                <w:color w:val="002060"/>
                <w:sz w:val="16"/>
                <w:szCs w:val="16"/>
                <w:lang w:eastAsia="zh-CN"/>
              </w:rPr>
              <w:t>2014/15年计划和预算原始基准</w:t>
            </w:r>
            <w:r w:rsidRPr="002B2302">
              <w:rPr>
                <w:rFonts w:ascii="KaiTi" w:eastAsia="KaiTi" w:hAnsi="KaiTi" w:cs="KaiTi" w:hint="eastAsia"/>
                <w:iCs/>
                <w:sz w:val="16"/>
                <w:szCs w:val="16"/>
                <w:lang w:eastAsia="zh-CN"/>
              </w:rPr>
              <w:t>：</w:t>
            </w:r>
            <w:r w:rsidRPr="00A94701">
              <w:rPr>
                <w:rFonts w:ascii="SimSun" w:eastAsia="SimSun" w:hAnsi="SimSun" w:hint="eastAsia"/>
                <w:sz w:val="16"/>
                <w:szCs w:val="16"/>
                <w:lang w:eastAsia="zh-CN"/>
              </w:rPr>
              <w:t>所有工作</w:t>
            </w:r>
            <w:r w:rsidR="002A3000" w:rsidRPr="00A94701">
              <w:rPr>
                <w:rFonts w:ascii="SimSun" w:eastAsia="SimSun" w:hAnsi="SimSun" w:hint="eastAsia"/>
                <w:sz w:val="16"/>
                <w:szCs w:val="16"/>
                <w:lang w:eastAsia="zh-CN"/>
              </w:rPr>
              <w:t>（</w:t>
            </w:r>
            <w:r w:rsidRPr="00A94701">
              <w:rPr>
                <w:rFonts w:ascii="SimSun" w:eastAsia="SimSun" w:hAnsi="SimSun" w:hint="eastAsia"/>
                <w:sz w:val="16"/>
                <w:szCs w:val="16"/>
                <w:lang w:eastAsia="zh-CN"/>
              </w:rPr>
              <w:t>100</w:t>
            </w:r>
            <w:r w:rsidR="009F1887" w:rsidRPr="00A94701">
              <w:rPr>
                <w:rFonts w:ascii="SimSun" w:eastAsia="SimSun" w:hAnsi="SimSun" w:hint="eastAsia"/>
                <w:sz w:val="16"/>
                <w:szCs w:val="16"/>
                <w:lang w:eastAsia="zh-CN"/>
              </w:rPr>
              <w:t>%</w:t>
            </w:r>
            <w:r w:rsidR="00B03A40" w:rsidRPr="00A94701">
              <w:rPr>
                <w:rFonts w:ascii="SimSun" w:eastAsia="SimSun" w:hAnsi="SimSun" w:hint="eastAsia"/>
                <w:sz w:val="16"/>
                <w:szCs w:val="16"/>
                <w:lang w:eastAsia="zh-CN"/>
              </w:rPr>
              <w:t>）</w:t>
            </w:r>
            <w:r w:rsidRPr="00A94701">
              <w:rPr>
                <w:rFonts w:ascii="SimSun" w:eastAsia="SimSun" w:hAnsi="SimSun" w:hint="eastAsia"/>
                <w:sz w:val="16"/>
                <w:szCs w:val="16"/>
                <w:lang w:eastAsia="zh-CN"/>
              </w:rPr>
              <w:t>均涉及高风险/高相关性领域</w:t>
            </w:r>
          </w:p>
        </w:tc>
        <w:tc>
          <w:tcPr>
            <w:tcW w:w="597" w:type="pct"/>
            <w:tcBorders>
              <w:top w:val="nil"/>
              <w:bottom w:val="nil"/>
            </w:tcBorders>
            <w:tcMar>
              <w:top w:w="110" w:type="dxa"/>
            </w:tcMar>
          </w:tcPr>
          <w:p w:rsidR="00F21D30" w:rsidRPr="00A94701" w:rsidRDefault="00F21D30" w:rsidP="00A94701">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所有工作</w:t>
            </w:r>
            <w:r w:rsidR="002A3000" w:rsidRPr="00A94701">
              <w:rPr>
                <w:rFonts w:ascii="SimSun" w:eastAsia="SimSun" w:hAnsi="SimSun" w:hint="eastAsia"/>
                <w:sz w:val="16"/>
                <w:szCs w:val="16"/>
                <w:lang w:eastAsia="zh-CN"/>
              </w:rPr>
              <w:t>（</w:t>
            </w:r>
            <w:r w:rsidRPr="00A94701">
              <w:rPr>
                <w:rFonts w:ascii="SimSun" w:eastAsia="SimSun" w:hAnsi="SimSun" w:hint="eastAsia"/>
                <w:sz w:val="16"/>
                <w:szCs w:val="16"/>
                <w:lang w:eastAsia="zh-CN"/>
              </w:rPr>
              <w:t>100</w:t>
            </w:r>
            <w:r w:rsidR="009F1887" w:rsidRPr="00A94701">
              <w:rPr>
                <w:rFonts w:ascii="SimSun" w:eastAsia="SimSun" w:hAnsi="SimSun" w:hint="eastAsia"/>
                <w:sz w:val="16"/>
                <w:szCs w:val="16"/>
                <w:lang w:eastAsia="zh-CN"/>
              </w:rPr>
              <w:t>%</w:t>
            </w:r>
            <w:r w:rsidR="00B03A40" w:rsidRPr="00A94701">
              <w:rPr>
                <w:rFonts w:ascii="SimSun" w:eastAsia="SimSun" w:hAnsi="SimSun" w:hint="eastAsia"/>
                <w:sz w:val="16"/>
                <w:szCs w:val="16"/>
                <w:lang w:eastAsia="zh-CN"/>
              </w:rPr>
              <w:t>）</w:t>
            </w:r>
            <w:r w:rsidRPr="00A94701">
              <w:rPr>
                <w:rFonts w:ascii="SimSun" w:eastAsia="SimSun" w:hAnsi="SimSun" w:hint="eastAsia"/>
                <w:sz w:val="16"/>
                <w:szCs w:val="16"/>
                <w:lang w:eastAsia="zh-CN"/>
              </w:rPr>
              <w:t>均涉及高风险/高相关性领域</w:t>
            </w:r>
          </w:p>
        </w:tc>
        <w:tc>
          <w:tcPr>
            <w:tcW w:w="1430" w:type="pct"/>
            <w:tcBorders>
              <w:top w:val="nil"/>
              <w:bottom w:val="nil"/>
            </w:tcBorders>
            <w:shd w:val="clear" w:color="auto" w:fill="FFFFFF"/>
            <w:tcMar>
              <w:top w:w="110" w:type="dxa"/>
            </w:tcMar>
          </w:tcPr>
          <w:p w:rsidR="00F21D30" w:rsidRPr="00A94701" w:rsidRDefault="00F21D30" w:rsidP="00A94701">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所有工作</w:t>
            </w:r>
            <w:r w:rsidR="002A3000" w:rsidRPr="00A94701">
              <w:rPr>
                <w:rFonts w:ascii="SimSun" w:eastAsia="SimSun" w:hAnsi="SimSun" w:hint="eastAsia"/>
                <w:sz w:val="16"/>
                <w:szCs w:val="16"/>
                <w:lang w:eastAsia="zh-CN"/>
              </w:rPr>
              <w:t>（</w:t>
            </w:r>
            <w:r w:rsidRPr="00A94701">
              <w:rPr>
                <w:rFonts w:ascii="SimSun" w:eastAsia="SimSun" w:hAnsi="SimSun" w:hint="eastAsia"/>
                <w:sz w:val="16"/>
                <w:szCs w:val="16"/>
                <w:lang w:eastAsia="zh-CN"/>
              </w:rPr>
              <w:t>100</w:t>
            </w:r>
            <w:r w:rsidR="009F1887" w:rsidRPr="00A94701">
              <w:rPr>
                <w:rFonts w:ascii="SimSun" w:eastAsia="SimSun" w:hAnsi="SimSun" w:hint="eastAsia"/>
                <w:sz w:val="16"/>
                <w:szCs w:val="16"/>
                <w:lang w:eastAsia="zh-CN"/>
              </w:rPr>
              <w:t>%</w:t>
            </w:r>
            <w:r w:rsidR="00B03A40" w:rsidRPr="00A94701">
              <w:rPr>
                <w:rFonts w:ascii="SimSun" w:eastAsia="SimSun" w:hAnsi="SimSun" w:hint="eastAsia"/>
                <w:sz w:val="16"/>
                <w:szCs w:val="16"/>
                <w:lang w:eastAsia="zh-CN"/>
              </w:rPr>
              <w:t>）</w:t>
            </w:r>
            <w:r w:rsidRPr="00A94701">
              <w:rPr>
                <w:rFonts w:ascii="SimSun" w:eastAsia="SimSun" w:hAnsi="SimSun" w:hint="eastAsia"/>
                <w:sz w:val="16"/>
                <w:szCs w:val="16"/>
                <w:lang w:eastAsia="zh-CN"/>
              </w:rPr>
              <w:t>均涉及高风险/高相关性领域</w:t>
            </w:r>
          </w:p>
        </w:tc>
        <w:tc>
          <w:tcPr>
            <w:tcW w:w="584" w:type="pct"/>
            <w:tcBorders>
              <w:top w:val="nil"/>
              <w:bottom w:val="nil"/>
            </w:tcBorders>
            <w:tcMar>
              <w:top w:w="110" w:type="dxa"/>
            </w:tcMar>
          </w:tcPr>
          <w:p w:rsidR="00F21D30" w:rsidRPr="00A94701" w:rsidRDefault="0044680C" w:rsidP="00A94701">
            <w:pPr>
              <w:keepNext/>
              <w:keepLines/>
              <w:adjustRightInd w:val="0"/>
              <w:spacing w:afterLines="30" w:after="72"/>
              <w:jc w:val="center"/>
              <w:rPr>
                <w:rFonts w:ascii="SimSun" w:eastAsia="SimSun" w:hAnsi="SimSun"/>
                <w:color w:val="00B050"/>
                <w:sz w:val="16"/>
                <w:szCs w:val="16"/>
                <w:lang w:eastAsia="zh-CN"/>
              </w:rPr>
            </w:pPr>
            <w:r w:rsidRPr="0044680C">
              <w:rPr>
                <w:rFonts w:ascii="SimSun" w:eastAsia="SimSun" w:hAnsi="SimSun" w:hint="eastAsia"/>
                <w:b/>
                <w:bCs/>
                <w:color w:val="00B050"/>
                <w:sz w:val="16"/>
                <w:szCs w:val="16"/>
                <w:lang w:eastAsia="zh-CN"/>
              </w:rPr>
              <w:t>全部实现</w:t>
            </w:r>
          </w:p>
        </w:tc>
      </w:tr>
      <w:tr w:rsidR="00F21D30" w:rsidRPr="00571D2C" w:rsidTr="00A94701">
        <w:tc>
          <w:tcPr>
            <w:tcW w:w="1194" w:type="pct"/>
            <w:tcBorders>
              <w:top w:val="nil"/>
              <w:bottom w:val="nil"/>
            </w:tcBorders>
          </w:tcPr>
          <w:p w:rsidR="00F21D30" w:rsidRPr="00A94701" w:rsidRDefault="00F21D30" w:rsidP="00A94701">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效率：(a)及时并高质量完成监督报告；(b)每项监督工作计划所完成的审计和评估数量；(c)对可能的违规行为的投诉/报告的处理</w:t>
            </w:r>
          </w:p>
        </w:tc>
        <w:tc>
          <w:tcPr>
            <w:tcW w:w="1194" w:type="pct"/>
            <w:tcBorders>
              <w:top w:val="nil"/>
              <w:bottom w:val="nil"/>
            </w:tcBorders>
          </w:tcPr>
          <w:p w:rsidR="00F21D30" w:rsidRPr="00A94701" w:rsidRDefault="00F21D30" w:rsidP="00A94701">
            <w:pPr>
              <w:keepNext/>
              <w:keepLines/>
              <w:adjustRightInd w:val="0"/>
              <w:spacing w:afterLines="30" w:after="72"/>
              <w:jc w:val="both"/>
              <w:rPr>
                <w:rFonts w:ascii="SimSun" w:eastAsia="SimSun" w:hAnsi="SimSun"/>
                <w:color w:val="002060"/>
                <w:sz w:val="16"/>
                <w:szCs w:val="16"/>
                <w:lang w:eastAsia="zh-CN"/>
              </w:rPr>
            </w:pPr>
            <w:r w:rsidRPr="002B2302">
              <w:rPr>
                <w:rFonts w:ascii="KaiTi" w:eastAsia="KaiTi" w:hAnsi="KaiTi" w:cs="SimSun" w:hint="eastAsia"/>
                <w:iCs/>
                <w:color w:val="002060"/>
                <w:sz w:val="16"/>
                <w:szCs w:val="16"/>
                <w:lang w:eastAsia="zh-CN"/>
              </w:rPr>
              <w:t>2013年底最新基准：</w:t>
            </w:r>
            <w:r w:rsidRPr="00A94701">
              <w:rPr>
                <w:rFonts w:ascii="SimSun" w:eastAsia="SimSun" w:hAnsi="SimSun" w:hint="eastAsia"/>
                <w:color w:val="002060"/>
                <w:sz w:val="16"/>
                <w:szCs w:val="16"/>
                <w:lang w:eastAsia="zh-CN"/>
              </w:rPr>
              <w:t>(a)调查平均在3个月内完成；</w:t>
            </w:r>
          </w:p>
          <w:p w:rsidR="00F21D30" w:rsidRPr="00A94701" w:rsidRDefault="00F21D30" w:rsidP="00A94701">
            <w:pPr>
              <w:keepNext/>
              <w:keepLines/>
              <w:adjustRightInd w:val="0"/>
              <w:spacing w:afterLines="30" w:after="72"/>
              <w:jc w:val="both"/>
              <w:rPr>
                <w:rFonts w:ascii="SimSun" w:eastAsia="SimSun" w:hAnsi="SimSun"/>
                <w:color w:val="002060"/>
                <w:sz w:val="16"/>
                <w:szCs w:val="16"/>
                <w:lang w:eastAsia="zh-CN"/>
              </w:rPr>
            </w:pPr>
            <w:r w:rsidRPr="00A94701">
              <w:rPr>
                <w:rFonts w:ascii="SimSun" w:eastAsia="SimSun" w:hAnsi="SimSun" w:hint="eastAsia"/>
                <w:color w:val="002060"/>
                <w:sz w:val="16"/>
                <w:szCs w:val="16"/>
                <w:lang w:eastAsia="zh-CN"/>
              </w:rPr>
              <w:t>(b)7项审计和2项评估；</w:t>
            </w:r>
          </w:p>
          <w:p w:rsidR="00F21D30" w:rsidRPr="00A94701" w:rsidRDefault="00F21D30" w:rsidP="00A94701">
            <w:pPr>
              <w:keepNext/>
              <w:keepLines/>
              <w:adjustRightInd w:val="0"/>
              <w:spacing w:afterLines="30" w:after="72"/>
              <w:jc w:val="both"/>
              <w:rPr>
                <w:rFonts w:ascii="SimSun" w:eastAsia="SimSun" w:hAnsi="SimSun"/>
                <w:color w:val="002060"/>
                <w:sz w:val="16"/>
                <w:szCs w:val="16"/>
                <w:lang w:eastAsia="zh-CN"/>
              </w:rPr>
            </w:pPr>
            <w:r w:rsidRPr="00A94701">
              <w:rPr>
                <w:rFonts w:ascii="SimSun" w:eastAsia="SimSun" w:hAnsi="SimSun" w:hint="eastAsia"/>
                <w:color w:val="002060"/>
                <w:sz w:val="16"/>
                <w:szCs w:val="16"/>
                <w:lang w:eastAsia="zh-CN"/>
              </w:rPr>
              <w:t>(c)19项调查；</w:t>
            </w:r>
          </w:p>
          <w:p w:rsidR="00F21D30" w:rsidRPr="002B2302" w:rsidRDefault="00F21D30" w:rsidP="00A94701">
            <w:pPr>
              <w:keepNext/>
              <w:keepLines/>
              <w:adjustRightInd w:val="0"/>
              <w:spacing w:afterLines="30" w:after="72"/>
              <w:jc w:val="both"/>
              <w:rPr>
                <w:rFonts w:ascii="KaiTi" w:eastAsia="KaiTi" w:hAnsi="KaiTi"/>
                <w:iCs/>
                <w:color w:val="002060"/>
                <w:sz w:val="16"/>
                <w:szCs w:val="16"/>
                <w:lang w:eastAsia="zh-CN"/>
              </w:rPr>
            </w:pPr>
            <w:r w:rsidRPr="00A94701">
              <w:rPr>
                <w:rFonts w:ascii="SimSun" w:eastAsia="SimSun" w:hAnsi="SimSun" w:hint="eastAsia"/>
                <w:color w:val="002060"/>
                <w:sz w:val="16"/>
                <w:szCs w:val="16"/>
                <w:lang w:eastAsia="zh-CN"/>
              </w:rPr>
              <w:t>(d)所有工作均依标准进行</w:t>
            </w:r>
          </w:p>
          <w:p w:rsidR="00F21D30" w:rsidRPr="002B2302" w:rsidRDefault="00F21D30" w:rsidP="00A94701">
            <w:pPr>
              <w:adjustRightInd w:val="0"/>
              <w:spacing w:afterLines="30" w:after="72"/>
              <w:jc w:val="both"/>
              <w:rPr>
                <w:rFonts w:ascii="KaiTi" w:eastAsia="KaiTi" w:hAnsi="KaiTi" w:cs="KaiTi"/>
                <w:iCs/>
                <w:sz w:val="16"/>
                <w:szCs w:val="16"/>
                <w:lang w:eastAsia="zh-CN"/>
              </w:rPr>
            </w:pPr>
            <w:r w:rsidRPr="002B2302">
              <w:rPr>
                <w:rFonts w:ascii="KaiTi" w:eastAsia="KaiTi" w:hAnsi="KaiTi" w:cs="SimSun" w:hint="eastAsia"/>
                <w:iCs/>
                <w:color w:val="002060"/>
                <w:sz w:val="16"/>
                <w:szCs w:val="16"/>
                <w:lang w:eastAsia="zh-CN"/>
              </w:rPr>
              <w:t>2014/15年计划和预算原始基准</w:t>
            </w:r>
            <w:r w:rsidRPr="002B2302">
              <w:rPr>
                <w:rFonts w:ascii="KaiTi" w:eastAsia="KaiTi" w:hAnsi="KaiTi" w:cs="KaiTi" w:hint="eastAsia"/>
                <w:iCs/>
                <w:sz w:val="16"/>
                <w:szCs w:val="16"/>
                <w:lang w:eastAsia="zh-CN"/>
              </w:rPr>
              <w:t>：</w:t>
            </w:r>
          </w:p>
          <w:p w:rsidR="00F21D30" w:rsidRPr="00A94701" w:rsidRDefault="00F21D30" w:rsidP="00A94701">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(a)2012年调查、审计/评估平均在10个月和5个月内完成；</w:t>
            </w:r>
          </w:p>
          <w:p w:rsidR="00F21D30" w:rsidRPr="00A94701" w:rsidRDefault="00F21D30" w:rsidP="00A94701">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(b)2012年完成3项审计和5项评估；</w:t>
            </w:r>
          </w:p>
          <w:p w:rsidR="00F21D30" w:rsidRPr="00A94701" w:rsidRDefault="00F21D30" w:rsidP="00A94701">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(c)2011年完成15项调查，2012年完成23项；</w:t>
            </w:r>
          </w:p>
          <w:p w:rsidR="00F21D30" w:rsidRPr="00A94701" w:rsidRDefault="00F21D30" w:rsidP="00A94701">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(d)所有监督工作均依标准进行</w:t>
            </w:r>
          </w:p>
        </w:tc>
        <w:tc>
          <w:tcPr>
            <w:tcW w:w="597" w:type="pct"/>
            <w:tcBorders>
              <w:top w:val="nil"/>
              <w:bottom w:val="nil"/>
            </w:tcBorders>
            <w:tcMar>
              <w:top w:w="110" w:type="dxa"/>
            </w:tcMar>
          </w:tcPr>
          <w:p w:rsidR="00F21D30" w:rsidRPr="00A94701" w:rsidRDefault="00F21D30" w:rsidP="00522066">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(a)调查平均在6个月内完成，审计和评估在5个月内完成；</w:t>
            </w:r>
          </w:p>
          <w:p w:rsidR="00F21D30" w:rsidRPr="00A94701" w:rsidRDefault="00F21D30" w:rsidP="00522066">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(b)完成12项审计和6项评估；</w:t>
            </w:r>
          </w:p>
          <w:p w:rsidR="00F21D30" w:rsidRPr="00A94701" w:rsidRDefault="00F21D30" w:rsidP="00522066">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(c)完成至少15项调查；</w:t>
            </w:r>
          </w:p>
          <w:p w:rsidR="00F21D30" w:rsidRPr="00A94701" w:rsidRDefault="00F21D30" w:rsidP="00522066">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(d)依标准进行</w:t>
            </w:r>
          </w:p>
        </w:tc>
        <w:tc>
          <w:tcPr>
            <w:tcW w:w="1430" w:type="pct"/>
            <w:tcBorders>
              <w:top w:val="nil"/>
              <w:bottom w:val="nil"/>
            </w:tcBorders>
            <w:shd w:val="clear" w:color="auto" w:fill="FFFFFF"/>
            <w:tcMar>
              <w:top w:w="110" w:type="dxa"/>
            </w:tcMar>
          </w:tcPr>
          <w:p w:rsidR="00F21D30" w:rsidRPr="00A94701" w:rsidRDefault="00F21D30" w:rsidP="00A94701">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在2014/15年：</w:t>
            </w:r>
          </w:p>
          <w:p w:rsidR="00F21D30" w:rsidRPr="00A94701" w:rsidRDefault="00F21D30" w:rsidP="00A94701">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(a)此期间内，调查的启动和结束一般在不到5个月内完成；</w:t>
            </w:r>
          </w:p>
          <w:p w:rsidR="00F21D30" w:rsidRPr="00A94701" w:rsidRDefault="00F21D30" w:rsidP="00A94701">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(b)完成了13份审计报告、7份评估报告并审定了2012/13年PPR的有效性；</w:t>
            </w:r>
          </w:p>
          <w:p w:rsidR="00F21D30" w:rsidRPr="00A94701" w:rsidRDefault="00F21D30" w:rsidP="00A94701">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(c)此期间内结束了43项调查；</w:t>
            </w:r>
          </w:p>
          <w:p w:rsidR="00F21D30" w:rsidRPr="00A94701" w:rsidRDefault="00F21D30" w:rsidP="00A94701">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(d)基本符合外部审查评估三项职能所确定的标准</w:t>
            </w:r>
          </w:p>
        </w:tc>
        <w:tc>
          <w:tcPr>
            <w:tcW w:w="584" w:type="pct"/>
            <w:tcBorders>
              <w:top w:val="nil"/>
              <w:bottom w:val="nil"/>
            </w:tcBorders>
            <w:tcMar>
              <w:top w:w="110" w:type="dxa"/>
            </w:tcMar>
          </w:tcPr>
          <w:p w:rsidR="00F21D30" w:rsidRPr="00A94701" w:rsidRDefault="0044680C" w:rsidP="00A94701">
            <w:pPr>
              <w:keepNext/>
              <w:keepLines/>
              <w:adjustRightInd w:val="0"/>
              <w:spacing w:afterLines="30" w:after="72"/>
              <w:ind w:leftChars="-16" w:hangingChars="20" w:hanging="32"/>
              <w:jc w:val="center"/>
              <w:rPr>
                <w:rFonts w:ascii="SimSun" w:eastAsia="SimSun" w:hAnsi="SimSun"/>
                <w:bCs/>
                <w:color w:val="00B050"/>
                <w:sz w:val="16"/>
                <w:szCs w:val="16"/>
                <w:lang w:eastAsia="zh-CN"/>
              </w:rPr>
            </w:pPr>
            <w:r w:rsidRPr="0044680C">
              <w:rPr>
                <w:rFonts w:ascii="SimSun" w:eastAsia="SimSun" w:hAnsi="SimSun" w:hint="eastAsia"/>
                <w:b/>
                <w:bCs/>
                <w:color w:val="00B050"/>
                <w:sz w:val="16"/>
                <w:szCs w:val="16"/>
                <w:lang w:eastAsia="zh-CN"/>
              </w:rPr>
              <w:t>全部实现</w:t>
            </w:r>
          </w:p>
          <w:p w:rsidR="00F21D30" w:rsidRPr="00A94701" w:rsidRDefault="00F21D30" w:rsidP="00A94701">
            <w:pPr>
              <w:keepNext/>
              <w:keepLines/>
              <w:adjustRightInd w:val="0"/>
              <w:spacing w:afterLines="30" w:after="72"/>
              <w:jc w:val="center"/>
              <w:rPr>
                <w:rFonts w:ascii="SimSun" w:eastAsia="SimSun" w:hAnsi="SimSun"/>
                <w:bCs/>
                <w:color w:val="00B050"/>
                <w:sz w:val="16"/>
                <w:szCs w:val="16"/>
                <w:lang w:eastAsia="zh-CN"/>
              </w:rPr>
            </w:pPr>
          </w:p>
          <w:p w:rsidR="00F21D30" w:rsidRPr="00A94701" w:rsidRDefault="0044680C" w:rsidP="00A94701">
            <w:pPr>
              <w:keepNext/>
              <w:keepLines/>
              <w:adjustRightInd w:val="0"/>
              <w:spacing w:beforeLines="120" w:before="288" w:afterLines="30" w:after="72"/>
              <w:jc w:val="center"/>
              <w:rPr>
                <w:rFonts w:ascii="SimSun" w:eastAsia="SimSun" w:hAnsi="SimSun"/>
                <w:bCs/>
                <w:color w:val="00B050"/>
                <w:sz w:val="16"/>
                <w:szCs w:val="16"/>
                <w:lang w:eastAsia="zh-CN"/>
              </w:rPr>
            </w:pPr>
            <w:r w:rsidRPr="0044680C">
              <w:rPr>
                <w:rFonts w:ascii="SimSun" w:eastAsia="SimSun" w:hAnsi="SimSun" w:hint="eastAsia"/>
                <w:b/>
                <w:bCs/>
                <w:color w:val="00B050"/>
                <w:sz w:val="16"/>
                <w:szCs w:val="16"/>
                <w:lang w:eastAsia="zh-CN"/>
              </w:rPr>
              <w:t>全部实现</w:t>
            </w:r>
          </w:p>
          <w:p w:rsidR="00F21D30" w:rsidRPr="00A94701" w:rsidRDefault="0044680C" w:rsidP="00A94701">
            <w:pPr>
              <w:keepNext/>
              <w:keepLines/>
              <w:adjustRightInd w:val="0"/>
              <w:spacing w:beforeLines="150" w:before="360" w:afterLines="30" w:after="72"/>
              <w:jc w:val="center"/>
              <w:rPr>
                <w:rFonts w:ascii="SimSun" w:eastAsia="SimSun" w:hAnsi="SimSun"/>
                <w:bCs/>
                <w:color w:val="00B050"/>
                <w:sz w:val="16"/>
                <w:szCs w:val="16"/>
                <w:lang w:eastAsia="zh-CN"/>
              </w:rPr>
            </w:pPr>
            <w:r w:rsidRPr="0044680C">
              <w:rPr>
                <w:rFonts w:ascii="SimSun" w:eastAsia="SimSun" w:hAnsi="SimSun" w:hint="eastAsia"/>
                <w:b/>
                <w:bCs/>
                <w:color w:val="00B050"/>
                <w:sz w:val="16"/>
                <w:szCs w:val="16"/>
                <w:lang w:eastAsia="zh-CN"/>
              </w:rPr>
              <w:t>全部实现</w:t>
            </w:r>
          </w:p>
          <w:p w:rsidR="00F21D30" w:rsidRPr="00A94701" w:rsidRDefault="0044680C" w:rsidP="00A94701">
            <w:pPr>
              <w:keepNext/>
              <w:keepLines/>
              <w:adjustRightInd w:val="0"/>
              <w:spacing w:afterLines="30" w:after="72"/>
              <w:jc w:val="center"/>
              <w:rPr>
                <w:rFonts w:ascii="SimSun" w:eastAsia="SimSun" w:hAnsi="SimSun"/>
                <w:color w:val="808080"/>
                <w:sz w:val="16"/>
                <w:szCs w:val="16"/>
                <w:lang w:eastAsia="zh-CN"/>
              </w:rPr>
            </w:pPr>
            <w:r w:rsidRPr="0044680C">
              <w:rPr>
                <w:rFonts w:ascii="SimSun" w:eastAsia="SimSun" w:hAnsi="SimSun" w:hint="eastAsia"/>
                <w:b/>
                <w:bCs/>
                <w:color w:val="00B050"/>
                <w:sz w:val="16"/>
                <w:szCs w:val="16"/>
                <w:lang w:eastAsia="zh-CN"/>
              </w:rPr>
              <w:t>全部实现</w:t>
            </w:r>
          </w:p>
        </w:tc>
      </w:tr>
      <w:tr w:rsidR="00F21D30" w:rsidRPr="00571D2C" w:rsidTr="00A94701">
        <w:tc>
          <w:tcPr>
            <w:tcW w:w="1194" w:type="pct"/>
            <w:tcBorders>
              <w:top w:val="nil"/>
              <w:bottom w:val="nil"/>
            </w:tcBorders>
          </w:tcPr>
          <w:p w:rsidR="00F21D30" w:rsidRPr="00A94701" w:rsidRDefault="00F21D30" w:rsidP="00522066">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相关性、增值和管理——有形资产的成本节省或业务流程及系统方面的改进</w:t>
            </w:r>
          </w:p>
        </w:tc>
        <w:tc>
          <w:tcPr>
            <w:tcW w:w="1194" w:type="pct"/>
            <w:tcBorders>
              <w:top w:val="nil"/>
              <w:bottom w:val="nil"/>
            </w:tcBorders>
          </w:tcPr>
          <w:p w:rsidR="00F21D30" w:rsidRPr="00A94701" w:rsidRDefault="00F21D30" w:rsidP="00522066">
            <w:pPr>
              <w:adjustRightInd w:val="0"/>
              <w:spacing w:afterLines="30" w:after="72"/>
              <w:jc w:val="both"/>
              <w:rPr>
                <w:rFonts w:ascii="SimSun" w:eastAsia="SimSun" w:hAnsi="SimSun"/>
                <w:i/>
                <w:iCs/>
                <w:color w:val="002060"/>
                <w:sz w:val="16"/>
                <w:szCs w:val="16"/>
                <w:lang w:eastAsia="zh-CN"/>
              </w:rPr>
            </w:pPr>
            <w:r w:rsidRPr="00A94701">
              <w:rPr>
                <w:rFonts w:ascii="SimSun" w:eastAsia="SimSun" w:hAnsi="SimSun" w:hint="eastAsia"/>
                <w:sz w:val="16"/>
                <w:szCs w:val="16"/>
                <w:lang w:eastAsia="zh-CN"/>
              </w:rPr>
              <w:t>根据IOD的建议，发布了10项办公室指令/个人订约承接事务，以改进内部控制、业务流程和运行</w:t>
            </w:r>
          </w:p>
        </w:tc>
        <w:tc>
          <w:tcPr>
            <w:tcW w:w="597" w:type="pct"/>
            <w:tcBorders>
              <w:top w:val="nil"/>
              <w:bottom w:val="nil"/>
            </w:tcBorders>
            <w:tcMar>
              <w:top w:w="110" w:type="dxa"/>
            </w:tcMar>
          </w:tcPr>
          <w:p w:rsidR="00F21D30" w:rsidRPr="00A94701" w:rsidRDefault="00F21D30" w:rsidP="00522066">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待定</w:t>
            </w:r>
          </w:p>
        </w:tc>
        <w:tc>
          <w:tcPr>
            <w:tcW w:w="1430" w:type="pct"/>
            <w:tcBorders>
              <w:top w:val="nil"/>
              <w:bottom w:val="nil"/>
            </w:tcBorders>
            <w:shd w:val="clear" w:color="auto" w:fill="FFFFFF"/>
            <w:tcMar>
              <w:top w:w="110" w:type="dxa"/>
            </w:tcMar>
          </w:tcPr>
          <w:p w:rsidR="00F21D30" w:rsidRPr="00A94701" w:rsidRDefault="00F21D30" w:rsidP="00522066">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根据IOD的建议，发布了10项办公室指令/个人订约承接事务，以改进内部控制、业务流程和运行</w:t>
            </w:r>
          </w:p>
        </w:tc>
        <w:tc>
          <w:tcPr>
            <w:tcW w:w="584" w:type="pct"/>
            <w:tcBorders>
              <w:top w:val="nil"/>
              <w:bottom w:val="nil"/>
            </w:tcBorders>
            <w:tcMar>
              <w:top w:w="110" w:type="dxa"/>
            </w:tcMar>
          </w:tcPr>
          <w:p w:rsidR="00F21D30" w:rsidRPr="00A94701" w:rsidRDefault="0044680C" w:rsidP="00522066">
            <w:pPr>
              <w:keepNext/>
              <w:keepLines/>
              <w:adjustRightInd w:val="0"/>
              <w:spacing w:afterLines="30" w:after="72"/>
              <w:jc w:val="center"/>
              <w:rPr>
                <w:rFonts w:ascii="SimSun" w:eastAsia="SimSun" w:hAnsi="SimSun"/>
                <w:bCs/>
                <w:color w:val="808080"/>
                <w:sz w:val="16"/>
                <w:szCs w:val="16"/>
                <w:lang w:eastAsia="zh-CN"/>
              </w:rPr>
            </w:pPr>
            <w:r w:rsidRPr="0044680C">
              <w:rPr>
                <w:rFonts w:ascii="SimSun" w:eastAsia="SimSun" w:hAnsi="SimSun" w:hint="eastAsia"/>
                <w:b/>
                <w:bCs/>
                <w:color w:val="A6A6A6" w:themeColor="background1" w:themeShade="A6"/>
                <w:sz w:val="16"/>
                <w:szCs w:val="16"/>
                <w:lang w:eastAsia="zh-CN"/>
              </w:rPr>
              <w:t>无法评估</w:t>
            </w:r>
          </w:p>
        </w:tc>
      </w:tr>
      <w:tr w:rsidR="00F21D30" w:rsidRPr="00571D2C" w:rsidTr="00A94701">
        <w:tc>
          <w:tcPr>
            <w:tcW w:w="1194" w:type="pct"/>
            <w:tcBorders>
              <w:top w:val="nil"/>
              <w:bottom w:val="single" w:sz="4" w:space="0" w:color="auto"/>
            </w:tcBorders>
          </w:tcPr>
          <w:p w:rsidR="00F21D30" w:rsidRPr="00A94701" w:rsidRDefault="00F21D30" w:rsidP="00A94701">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组织性学习－从监督流程中汲取教训和获得建议</w:t>
            </w:r>
          </w:p>
        </w:tc>
        <w:tc>
          <w:tcPr>
            <w:tcW w:w="1194" w:type="pct"/>
            <w:tcBorders>
              <w:top w:val="nil"/>
              <w:bottom w:val="single" w:sz="4" w:space="0" w:color="auto"/>
            </w:tcBorders>
          </w:tcPr>
          <w:p w:rsidR="00F21D30" w:rsidRPr="00A94701" w:rsidRDefault="00F21D30" w:rsidP="00A94701">
            <w:pPr>
              <w:keepNext/>
              <w:keepLines/>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90</w:t>
            </w:r>
            <w:r w:rsidR="009F1887" w:rsidRPr="00A94701">
              <w:rPr>
                <w:rFonts w:ascii="SimSun" w:eastAsia="SimSun" w:hAnsi="SimSun" w:hint="eastAsia"/>
                <w:sz w:val="16"/>
                <w:szCs w:val="16"/>
                <w:lang w:eastAsia="zh-CN"/>
              </w:rPr>
              <w:t>%</w:t>
            </w:r>
            <w:r w:rsidRPr="00A94701">
              <w:rPr>
                <w:rFonts w:ascii="SimSun" w:eastAsia="SimSun" w:hAnsi="SimSun" w:hint="eastAsia"/>
                <w:sz w:val="16"/>
                <w:szCs w:val="16"/>
                <w:lang w:eastAsia="zh-CN"/>
              </w:rPr>
              <w:t>的建议被接受</w:t>
            </w:r>
          </w:p>
          <w:p w:rsidR="00F21D30" w:rsidRPr="00A94701" w:rsidRDefault="00F21D30" w:rsidP="00A94701">
            <w:pPr>
              <w:keepNext/>
              <w:keepLines/>
              <w:adjustRightInd w:val="0"/>
              <w:spacing w:afterLines="30" w:after="72"/>
              <w:jc w:val="both"/>
              <w:rPr>
                <w:rFonts w:ascii="SimSun" w:eastAsia="SimSun" w:hAnsi="SimSun"/>
                <w:i/>
                <w:iCs/>
                <w:color w:val="002060"/>
                <w:sz w:val="16"/>
                <w:szCs w:val="16"/>
                <w:lang w:eastAsia="zh-CN"/>
              </w:rPr>
            </w:pPr>
            <w:r w:rsidRPr="00A94701">
              <w:rPr>
                <w:rFonts w:ascii="SimSun" w:eastAsia="SimSun" w:hAnsi="SimSun" w:hint="eastAsia"/>
                <w:sz w:val="16"/>
                <w:szCs w:val="16"/>
                <w:lang w:eastAsia="zh-CN"/>
              </w:rPr>
              <w:t>90</w:t>
            </w:r>
            <w:r w:rsidR="009F1887" w:rsidRPr="00A94701">
              <w:rPr>
                <w:rFonts w:ascii="SimSun" w:eastAsia="SimSun" w:hAnsi="SimSun" w:hint="eastAsia"/>
                <w:sz w:val="16"/>
                <w:szCs w:val="16"/>
                <w:lang w:eastAsia="zh-CN"/>
              </w:rPr>
              <w:t>%</w:t>
            </w:r>
            <w:r w:rsidRPr="00A94701">
              <w:rPr>
                <w:rFonts w:ascii="SimSun" w:eastAsia="SimSun" w:hAnsi="SimSun" w:hint="eastAsia"/>
                <w:sz w:val="16"/>
                <w:szCs w:val="16"/>
                <w:lang w:eastAsia="zh-CN"/>
              </w:rPr>
              <w:t>的建议在两年内落实</w:t>
            </w:r>
          </w:p>
        </w:tc>
        <w:tc>
          <w:tcPr>
            <w:tcW w:w="597" w:type="pct"/>
            <w:tcBorders>
              <w:top w:val="nil"/>
              <w:bottom w:val="single" w:sz="4" w:space="0" w:color="auto"/>
            </w:tcBorders>
            <w:tcMar>
              <w:top w:w="110" w:type="dxa"/>
            </w:tcMar>
          </w:tcPr>
          <w:p w:rsidR="00F21D30" w:rsidRPr="00A94701" w:rsidRDefault="00F21D30" w:rsidP="00522066">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90</w:t>
            </w:r>
            <w:r w:rsidR="009F1887" w:rsidRPr="00A94701">
              <w:rPr>
                <w:rFonts w:ascii="SimSun" w:eastAsia="SimSun" w:hAnsi="SimSun" w:hint="eastAsia"/>
                <w:sz w:val="16"/>
                <w:szCs w:val="16"/>
                <w:lang w:eastAsia="zh-CN"/>
              </w:rPr>
              <w:t>%</w:t>
            </w:r>
            <w:r w:rsidRPr="00A94701">
              <w:rPr>
                <w:rFonts w:ascii="SimSun" w:eastAsia="SimSun" w:hAnsi="SimSun" w:hint="eastAsia"/>
                <w:sz w:val="16"/>
                <w:szCs w:val="16"/>
                <w:lang w:eastAsia="zh-CN"/>
              </w:rPr>
              <w:t>的建议被接受</w:t>
            </w:r>
          </w:p>
          <w:p w:rsidR="00F21D30" w:rsidRPr="00A94701" w:rsidRDefault="00F21D30" w:rsidP="00522066">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90</w:t>
            </w:r>
            <w:r w:rsidR="009F1887" w:rsidRPr="00A94701">
              <w:rPr>
                <w:rFonts w:ascii="SimSun" w:eastAsia="SimSun" w:hAnsi="SimSun" w:hint="eastAsia"/>
                <w:sz w:val="16"/>
                <w:szCs w:val="16"/>
                <w:lang w:eastAsia="zh-CN"/>
              </w:rPr>
              <w:t>%</w:t>
            </w:r>
            <w:r w:rsidRPr="00A94701">
              <w:rPr>
                <w:rFonts w:ascii="SimSun" w:eastAsia="SimSun" w:hAnsi="SimSun" w:hint="eastAsia"/>
                <w:sz w:val="16"/>
                <w:szCs w:val="16"/>
                <w:lang w:eastAsia="zh-CN"/>
              </w:rPr>
              <w:t>的建议在两年时间内落实</w:t>
            </w:r>
          </w:p>
        </w:tc>
        <w:tc>
          <w:tcPr>
            <w:tcW w:w="1430" w:type="pct"/>
            <w:tcBorders>
              <w:top w:val="nil"/>
              <w:bottom w:val="single" w:sz="4" w:space="0" w:color="auto"/>
            </w:tcBorders>
            <w:shd w:val="clear" w:color="auto" w:fill="FFFFFF"/>
            <w:tcMar>
              <w:top w:w="110" w:type="dxa"/>
            </w:tcMar>
          </w:tcPr>
          <w:p w:rsidR="00F21D30" w:rsidRPr="00A94701" w:rsidRDefault="00F21D30" w:rsidP="00A94701">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超过95</w:t>
            </w:r>
            <w:r w:rsidR="009F1887" w:rsidRPr="00A94701">
              <w:rPr>
                <w:rFonts w:ascii="SimSun" w:eastAsia="SimSun" w:hAnsi="SimSun" w:hint="eastAsia"/>
                <w:sz w:val="16"/>
                <w:szCs w:val="16"/>
                <w:lang w:eastAsia="zh-CN"/>
              </w:rPr>
              <w:t>%</w:t>
            </w:r>
            <w:r w:rsidRPr="00A94701">
              <w:rPr>
                <w:rFonts w:ascii="SimSun" w:eastAsia="SimSun" w:hAnsi="SimSun" w:hint="eastAsia"/>
                <w:sz w:val="16"/>
                <w:szCs w:val="16"/>
                <w:lang w:eastAsia="zh-CN"/>
              </w:rPr>
              <w:t>的建议被接受</w:t>
            </w:r>
          </w:p>
          <w:p w:rsidR="00F21D30" w:rsidRPr="00A94701" w:rsidRDefault="00F21D30" w:rsidP="00A94701">
            <w:pPr>
              <w:adjustRightInd w:val="0"/>
              <w:spacing w:afterLines="30" w:after="72"/>
              <w:jc w:val="both"/>
              <w:rPr>
                <w:rFonts w:ascii="SimSun" w:eastAsia="SimSun" w:hAnsi="SimSun"/>
                <w:sz w:val="16"/>
                <w:szCs w:val="16"/>
                <w:lang w:eastAsia="zh-CN"/>
              </w:rPr>
            </w:pPr>
            <w:r w:rsidRPr="00A94701">
              <w:rPr>
                <w:rFonts w:ascii="SimSun" w:eastAsia="SimSun" w:hAnsi="SimSun" w:hint="eastAsia"/>
                <w:sz w:val="16"/>
                <w:szCs w:val="16"/>
                <w:lang w:eastAsia="zh-CN"/>
              </w:rPr>
              <w:t>40</w:t>
            </w:r>
            <w:r w:rsidR="009F1887" w:rsidRPr="00A94701">
              <w:rPr>
                <w:rFonts w:ascii="SimSun" w:eastAsia="SimSun" w:hAnsi="SimSun" w:hint="eastAsia"/>
                <w:sz w:val="16"/>
                <w:szCs w:val="16"/>
                <w:lang w:eastAsia="zh-CN"/>
              </w:rPr>
              <w:t>%</w:t>
            </w:r>
            <w:r w:rsidRPr="00A94701">
              <w:rPr>
                <w:rFonts w:ascii="SimSun" w:eastAsia="SimSun" w:hAnsi="SimSun" w:hint="eastAsia"/>
                <w:sz w:val="16"/>
                <w:szCs w:val="16"/>
                <w:lang w:eastAsia="zh-CN"/>
              </w:rPr>
              <w:t>的建议在两年内落实</w:t>
            </w:r>
          </w:p>
        </w:tc>
        <w:tc>
          <w:tcPr>
            <w:tcW w:w="584" w:type="pct"/>
            <w:tcBorders>
              <w:top w:val="nil"/>
              <w:bottom w:val="single" w:sz="4" w:space="0" w:color="auto"/>
            </w:tcBorders>
            <w:tcMar>
              <w:top w:w="110" w:type="dxa"/>
            </w:tcMar>
          </w:tcPr>
          <w:p w:rsidR="00F21D30" w:rsidRPr="00A94701" w:rsidRDefault="0044680C" w:rsidP="00A94701">
            <w:pPr>
              <w:keepNext/>
              <w:keepLines/>
              <w:adjustRightInd w:val="0"/>
              <w:spacing w:afterLines="30" w:after="72"/>
              <w:jc w:val="center"/>
              <w:rPr>
                <w:rFonts w:ascii="SimSun" w:eastAsia="SimSun" w:hAnsi="SimSun"/>
                <w:bCs/>
                <w:color w:val="E36C0A"/>
                <w:sz w:val="16"/>
                <w:szCs w:val="16"/>
                <w:lang w:eastAsia="zh-CN"/>
              </w:rPr>
            </w:pPr>
            <w:r w:rsidRPr="0044680C">
              <w:rPr>
                <w:rFonts w:ascii="SimSun" w:eastAsia="SimSun" w:hAnsi="SimSun" w:hint="eastAsia"/>
                <w:b/>
                <w:bCs/>
                <w:color w:val="00B050"/>
                <w:sz w:val="16"/>
                <w:szCs w:val="16"/>
                <w:lang w:eastAsia="zh-CN"/>
              </w:rPr>
              <w:t>全部实现</w:t>
            </w:r>
          </w:p>
          <w:p w:rsidR="00F21D30" w:rsidRPr="00A94701" w:rsidRDefault="0044680C" w:rsidP="00A94701">
            <w:pPr>
              <w:keepNext/>
              <w:keepLines/>
              <w:adjustRightInd w:val="0"/>
              <w:spacing w:afterLines="30" w:after="72"/>
              <w:jc w:val="center"/>
              <w:rPr>
                <w:rFonts w:ascii="SimSun" w:eastAsia="SimSun" w:hAnsi="SimSun"/>
                <w:bCs/>
                <w:color w:val="FFC000"/>
                <w:sz w:val="16"/>
                <w:szCs w:val="16"/>
                <w:lang w:eastAsia="zh-CN"/>
              </w:rPr>
            </w:pPr>
            <w:r w:rsidRPr="0044680C">
              <w:rPr>
                <w:rFonts w:ascii="SimSun" w:eastAsia="SimSun" w:hAnsi="SimSun" w:hint="eastAsia"/>
                <w:b/>
                <w:bCs/>
                <w:color w:val="E36C0A" w:themeColor="accent6" w:themeShade="BF"/>
                <w:sz w:val="16"/>
                <w:szCs w:val="16"/>
                <w:lang w:eastAsia="zh-CN"/>
              </w:rPr>
              <w:t>部分实现</w:t>
            </w:r>
          </w:p>
        </w:tc>
      </w:tr>
    </w:tbl>
    <w:p w:rsidR="00F21D30" w:rsidRPr="00976725" w:rsidRDefault="00F21D30"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两年期风险报告</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73"/>
        <w:gridCol w:w="2171"/>
        <w:gridCol w:w="2268"/>
        <w:gridCol w:w="2552"/>
      </w:tblGrid>
      <w:tr w:rsidR="0064217A" w:rsidRPr="00605DF8" w:rsidTr="00A94701">
        <w:tc>
          <w:tcPr>
            <w:tcW w:w="2473" w:type="dxa"/>
            <w:tcBorders>
              <w:top w:val="single" w:sz="4" w:space="0" w:color="auto"/>
              <w:bottom w:val="single" w:sz="4" w:space="0" w:color="auto"/>
            </w:tcBorders>
            <w:shd w:val="clear" w:color="auto" w:fill="C6D9F1"/>
            <w:tcMar>
              <w:top w:w="113" w:type="dxa"/>
              <w:bottom w:w="85" w:type="dxa"/>
            </w:tcMar>
            <w:vAlign w:val="center"/>
          </w:tcPr>
          <w:p w:rsidR="0064217A" w:rsidRPr="00605DF8" w:rsidRDefault="0064217A" w:rsidP="00522066">
            <w:pPr>
              <w:spacing w:beforeLines="30" w:before="72" w:afterLines="30" w:after="72"/>
              <w:jc w:val="center"/>
              <w:rPr>
                <w:rFonts w:ascii="SimSun" w:eastAsia="SimSun" w:hAnsi="SimSun"/>
                <w:b/>
                <w:bCs/>
                <w:sz w:val="18"/>
                <w:szCs w:val="21"/>
                <w:lang w:eastAsia="zh-CN"/>
              </w:rPr>
            </w:pPr>
            <w:r w:rsidRPr="00605DF8">
              <w:rPr>
                <w:rFonts w:ascii="SimSun" w:eastAsia="SimSun" w:hAnsi="SimSun" w:hint="eastAsia"/>
                <w:b/>
                <w:bCs/>
                <w:sz w:val="18"/>
                <w:szCs w:val="21"/>
                <w:lang w:eastAsia="zh-CN"/>
              </w:rPr>
              <w:t>计划实现成果中的风险</w:t>
            </w:r>
          </w:p>
        </w:tc>
        <w:tc>
          <w:tcPr>
            <w:tcW w:w="2171" w:type="dxa"/>
            <w:tcBorders>
              <w:top w:val="single" w:sz="4" w:space="0" w:color="auto"/>
              <w:bottom w:val="single" w:sz="4" w:space="0" w:color="auto"/>
            </w:tcBorders>
            <w:shd w:val="clear" w:color="auto" w:fill="C6D9F1"/>
            <w:tcMar>
              <w:top w:w="113" w:type="dxa"/>
              <w:bottom w:w="85" w:type="dxa"/>
            </w:tcMar>
            <w:vAlign w:val="center"/>
          </w:tcPr>
          <w:p w:rsidR="0064217A" w:rsidRPr="00605DF8" w:rsidRDefault="0064217A" w:rsidP="00522066">
            <w:pPr>
              <w:spacing w:beforeLines="30" w:before="72" w:afterLines="30" w:after="72"/>
              <w:jc w:val="center"/>
              <w:rPr>
                <w:rFonts w:ascii="SimSun" w:eastAsia="SimSun" w:hAnsi="SimSun"/>
                <w:b/>
                <w:bCs/>
                <w:sz w:val="18"/>
                <w:szCs w:val="21"/>
                <w:lang w:eastAsia="zh-CN"/>
              </w:rPr>
            </w:pPr>
            <w:r w:rsidRPr="00605DF8">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605DF8">
              <w:rPr>
                <w:rFonts w:ascii="SimSun" w:eastAsia="SimSun" w:hAnsi="SimSun" w:hint="eastAsia"/>
                <w:b/>
                <w:bCs/>
                <w:sz w:val="18"/>
                <w:szCs w:val="21"/>
                <w:lang w:eastAsia="zh-CN"/>
              </w:rPr>
              <w:t>缓解计划</w:t>
            </w:r>
          </w:p>
        </w:tc>
        <w:tc>
          <w:tcPr>
            <w:tcW w:w="2268" w:type="dxa"/>
            <w:tcBorders>
              <w:top w:val="single" w:sz="4" w:space="0" w:color="auto"/>
              <w:bottom w:val="single" w:sz="4" w:space="0" w:color="auto"/>
            </w:tcBorders>
            <w:shd w:val="clear" w:color="auto" w:fill="C6D9F1"/>
            <w:vAlign w:val="center"/>
          </w:tcPr>
          <w:p w:rsidR="0064217A" w:rsidRPr="00605DF8" w:rsidRDefault="00605DF8" w:rsidP="00522066">
            <w:pPr>
              <w:spacing w:beforeLines="30" w:before="72" w:afterLines="30" w:after="72"/>
              <w:jc w:val="center"/>
              <w:rPr>
                <w:rFonts w:ascii="SimSun" w:eastAsia="SimSun" w:hAnsi="SimSun"/>
                <w:b/>
                <w:bCs/>
                <w:sz w:val="18"/>
                <w:szCs w:val="21"/>
                <w:lang w:eastAsia="zh-CN"/>
              </w:rPr>
            </w:pPr>
            <w:r w:rsidRPr="00605DF8">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sidRPr="00605DF8">
              <w:rPr>
                <w:rFonts w:ascii="SimSun" w:eastAsia="SimSun" w:hAnsi="SimSun" w:hint="eastAsia"/>
                <w:b/>
                <w:bCs/>
                <w:sz w:val="18"/>
                <w:szCs w:val="21"/>
                <w:lang w:eastAsia="zh-CN"/>
              </w:rPr>
              <w:t>缓解策略的演变</w:t>
            </w:r>
          </w:p>
        </w:tc>
        <w:tc>
          <w:tcPr>
            <w:tcW w:w="2552" w:type="dxa"/>
            <w:tcBorders>
              <w:top w:val="single" w:sz="4" w:space="0" w:color="auto"/>
              <w:bottom w:val="single" w:sz="4" w:space="0" w:color="auto"/>
            </w:tcBorders>
            <w:shd w:val="clear" w:color="auto" w:fill="C6D9F1"/>
            <w:vAlign w:val="center"/>
          </w:tcPr>
          <w:p w:rsidR="0064217A" w:rsidRPr="00605DF8" w:rsidRDefault="0064217A" w:rsidP="00522066">
            <w:pPr>
              <w:spacing w:beforeLines="30" w:before="72" w:afterLines="30" w:after="72"/>
              <w:jc w:val="center"/>
              <w:rPr>
                <w:rFonts w:ascii="SimSun" w:eastAsia="SimSun" w:hAnsi="SimSun"/>
                <w:b/>
                <w:bCs/>
                <w:sz w:val="18"/>
                <w:szCs w:val="21"/>
                <w:lang w:eastAsia="zh-CN"/>
              </w:rPr>
            </w:pPr>
            <w:r w:rsidRPr="00605DF8">
              <w:rPr>
                <w:rFonts w:ascii="SimSun" w:eastAsia="SimSun" w:hAnsi="SimSun" w:hint="eastAsia"/>
                <w:b/>
                <w:bCs/>
                <w:sz w:val="18"/>
                <w:szCs w:val="21"/>
                <w:lang w:eastAsia="zh-CN"/>
              </w:rPr>
              <w:t>对计划</w:t>
            </w:r>
            <w:r w:rsidR="00391D4C" w:rsidRPr="00605DF8">
              <w:rPr>
                <w:rFonts w:ascii="SimSun" w:eastAsia="SimSun" w:hAnsi="SimSun" w:hint="eastAsia"/>
                <w:b/>
                <w:bCs/>
                <w:sz w:val="18"/>
                <w:szCs w:val="21"/>
                <w:lang w:eastAsia="zh-CN"/>
              </w:rPr>
              <w:t>绩效</w:t>
            </w:r>
            <w:r w:rsidRPr="00605DF8">
              <w:rPr>
                <w:rFonts w:ascii="SimSun" w:eastAsia="SimSun" w:hAnsi="SimSun" w:hint="eastAsia"/>
                <w:b/>
                <w:bCs/>
                <w:sz w:val="18"/>
                <w:szCs w:val="21"/>
                <w:lang w:eastAsia="zh-CN"/>
              </w:rPr>
              <w:t>的影响</w:t>
            </w:r>
          </w:p>
        </w:tc>
      </w:tr>
      <w:tr w:rsidR="00F21D30" w:rsidRPr="00571D2C" w:rsidTr="00A94701">
        <w:tc>
          <w:tcPr>
            <w:tcW w:w="2473" w:type="dxa"/>
            <w:tcBorders>
              <w:top w:val="single" w:sz="4" w:space="0" w:color="auto"/>
            </w:tcBorders>
            <w:tcMar>
              <w:top w:w="113" w:type="dxa"/>
              <w:bottom w:w="85" w:type="dxa"/>
            </w:tcMar>
          </w:tcPr>
          <w:p w:rsidR="00F21D30" w:rsidRPr="00A94701" w:rsidRDefault="00F21D30" w:rsidP="00A94701">
            <w:pPr>
              <w:spacing w:beforeLines="30" w:before="72" w:afterLines="30" w:after="72"/>
              <w:jc w:val="both"/>
              <w:rPr>
                <w:rFonts w:ascii="SimSun" w:eastAsia="SimSun" w:hAnsi="SimSun"/>
                <w:sz w:val="16"/>
                <w:szCs w:val="21"/>
                <w:lang w:eastAsia="zh-CN"/>
              </w:rPr>
            </w:pPr>
            <w:r w:rsidRPr="00A94701">
              <w:rPr>
                <w:rFonts w:ascii="SimSun" w:eastAsia="SimSun" w:hAnsi="SimSun" w:hint="eastAsia"/>
                <w:sz w:val="16"/>
                <w:szCs w:val="21"/>
                <w:lang w:eastAsia="zh-CN"/>
              </w:rPr>
              <w:t>内部监督活动不独立，IOD员工在履行其工作时不客观。工作的公平性和可靠性受到损害。对监督职能的信任度降低。</w:t>
            </w:r>
          </w:p>
        </w:tc>
        <w:tc>
          <w:tcPr>
            <w:tcW w:w="2171" w:type="dxa"/>
            <w:tcBorders>
              <w:top w:val="single" w:sz="4" w:space="0" w:color="auto"/>
            </w:tcBorders>
            <w:tcMar>
              <w:top w:w="113" w:type="dxa"/>
              <w:bottom w:w="85" w:type="dxa"/>
            </w:tcMar>
          </w:tcPr>
          <w:p w:rsidR="00F21D30" w:rsidRPr="00A94701" w:rsidRDefault="00F21D30" w:rsidP="00A94701">
            <w:pPr>
              <w:spacing w:beforeLines="30" w:before="72" w:afterLines="30" w:after="72"/>
              <w:jc w:val="both"/>
              <w:rPr>
                <w:rFonts w:ascii="SimSun" w:eastAsia="SimSun" w:hAnsi="SimSun"/>
                <w:i/>
                <w:iCs/>
                <w:sz w:val="16"/>
                <w:szCs w:val="21"/>
                <w:lang w:eastAsia="zh-CN"/>
              </w:rPr>
            </w:pPr>
            <w:r w:rsidRPr="00A94701">
              <w:rPr>
                <w:rFonts w:ascii="SimSun" w:eastAsia="SimSun" w:hAnsi="SimSun" w:hint="eastAsia"/>
                <w:sz w:val="16"/>
                <w:szCs w:val="21"/>
                <w:lang w:eastAsia="zh-CN"/>
              </w:rPr>
              <w:t>IOD及其员工将遵守内部监督章程的规定；定期向IAOC报告；就IOD的独立性向WIPO成员国提交年度报告。</w:t>
            </w:r>
          </w:p>
        </w:tc>
        <w:tc>
          <w:tcPr>
            <w:tcW w:w="2268" w:type="dxa"/>
            <w:tcBorders>
              <w:top w:val="single" w:sz="4" w:space="0" w:color="auto"/>
            </w:tcBorders>
          </w:tcPr>
          <w:p w:rsidR="00F21D30" w:rsidRPr="00A94701" w:rsidRDefault="00F21D30" w:rsidP="00A94701">
            <w:pPr>
              <w:spacing w:beforeLines="30" w:before="72" w:afterLines="30" w:after="72"/>
              <w:jc w:val="both"/>
              <w:rPr>
                <w:rFonts w:ascii="SimSun" w:eastAsia="SimSun" w:hAnsi="SimSun"/>
                <w:sz w:val="16"/>
                <w:szCs w:val="21"/>
                <w:lang w:eastAsia="zh-CN"/>
              </w:rPr>
            </w:pPr>
            <w:r w:rsidRPr="00A94701">
              <w:rPr>
                <w:rFonts w:ascii="SimSun" w:eastAsia="SimSun" w:hAnsi="SimSun" w:hint="eastAsia"/>
                <w:sz w:val="16"/>
                <w:szCs w:val="21"/>
                <w:lang w:eastAsia="zh-CN"/>
              </w:rPr>
              <w:t>IOD及其员工遵守内部监督章程的规定以及适当的职业行为规范。在本两年期内，对于IOD司长或员工发现存在利益冲突的案件，根据章程第18段提交给IAOC，以获取</w:t>
            </w:r>
            <w:r w:rsidRPr="00A94701">
              <w:rPr>
                <w:rFonts w:ascii="SimSun" w:eastAsia="SimSun" w:hAnsi="SimSun" w:hint="eastAsia"/>
                <w:sz w:val="16"/>
                <w:szCs w:val="21"/>
                <w:lang w:eastAsia="zh-CN"/>
              </w:rPr>
              <w:lastRenderedPageBreak/>
              <w:t>其处理意见。</w:t>
            </w:r>
          </w:p>
        </w:tc>
        <w:tc>
          <w:tcPr>
            <w:tcW w:w="2552" w:type="dxa"/>
            <w:tcBorders>
              <w:top w:val="single" w:sz="4" w:space="0" w:color="auto"/>
            </w:tcBorders>
          </w:tcPr>
          <w:p w:rsidR="00F21D30" w:rsidRPr="00A94701" w:rsidRDefault="00F21D30" w:rsidP="00A94701">
            <w:pPr>
              <w:spacing w:beforeLines="30" w:before="72" w:afterLines="30" w:after="72"/>
              <w:jc w:val="both"/>
              <w:rPr>
                <w:rFonts w:ascii="SimSun" w:eastAsia="SimSun" w:hAnsi="SimSun"/>
                <w:sz w:val="16"/>
                <w:szCs w:val="21"/>
                <w:lang w:eastAsia="zh-CN"/>
              </w:rPr>
            </w:pPr>
            <w:r w:rsidRPr="00A94701">
              <w:rPr>
                <w:rFonts w:ascii="SimSun" w:eastAsia="SimSun" w:hAnsi="SimSun" w:hint="eastAsia"/>
                <w:sz w:val="16"/>
                <w:szCs w:val="21"/>
                <w:lang w:eastAsia="zh-CN"/>
              </w:rPr>
              <w:lastRenderedPageBreak/>
              <w:t>已经落实到位的风控计划确保了对实现计划预期成果和目标的影响达到最小化</w:t>
            </w:r>
          </w:p>
        </w:tc>
      </w:tr>
      <w:tr w:rsidR="00F21D30" w:rsidRPr="00571D2C" w:rsidTr="00A94701">
        <w:tc>
          <w:tcPr>
            <w:tcW w:w="2473" w:type="dxa"/>
            <w:tcBorders>
              <w:bottom w:val="single" w:sz="4" w:space="0" w:color="auto"/>
            </w:tcBorders>
            <w:tcMar>
              <w:top w:w="113" w:type="dxa"/>
              <w:bottom w:w="85" w:type="dxa"/>
            </w:tcMar>
          </w:tcPr>
          <w:p w:rsidR="00F21D30" w:rsidRPr="00A94701" w:rsidRDefault="00F21D30" w:rsidP="00A94701">
            <w:pPr>
              <w:spacing w:beforeLines="30" w:before="72" w:afterLines="30" w:after="72"/>
              <w:jc w:val="both"/>
              <w:rPr>
                <w:rFonts w:ascii="SimSun" w:eastAsia="SimSun" w:hAnsi="SimSun"/>
                <w:sz w:val="16"/>
                <w:szCs w:val="21"/>
                <w:lang w:eastAsia="zh-CN"/>
              </w:rPr>
            </w:pPr>
            <w:r w:rsidRPr="00A94701">
              <w:rPr>
                <w:rFonts w:ascii="SimSun" w:eastAsia="SimSun" w:hAnsi="SimSun" w:hint="eastAsia"/>
                <w:sz w:val="16"/>
                <w:szCs w:val="21"/>
                <w:lang w:eastAsia="zh-CN"/>
              </w:rPr>
              <w:lastRenderedPageBreak/>
              <w:t>IOD的工作不相关，不能协助组织实现其成果。监督计划不关注对组织实现其目标有益的领域。调查不能及时完成。</w:t>
            </w:r>
          </w:p>
        </w:tc>
        <w:tc>
          <w:tcPr>
            <w:tcW w:w="2171" w:type="dxa"/>
            <w:tcBorders>
              <w:bottom w:val="single" w:sz="4" w:space="0" w:color="auto"/>
            </w:tcBorders>
            <w:tcMar>
              <w:top w:w="113" w:type="dxa"/>
              <w:bottom w:w="85" w:type="dxa"/>
            </w:tcMar>
          </w:tcPr>
          <w:p w:rsidR="00F21D30" w:rsidRPr="00A94701" w:rsidRDefault="00F21D30" w:rsidP="00A94701">
            <w:pPr>
              <w:spacing w:beforeLines="30" w:before="72" w:afterLines="30" w:after="72"/>
              <w:jc w:val="both"/>
              <w:rPr>
                <w:rFonts w:ascii="SimSun" w:eastAsia="SimSun" w:hAnsi="SimSun"/>
                <w:sz w:val="16"/>
                <w:szCs w:val="21"/>
                <w:lang w:eastAsia="zh-CN"/>
              </w:rPr>
            </w:pPr>
            <w:r w:rsidRPr="00A94701">
              <w:rPr>
                <w:rFonts w:ascii="SimSun" w:eastAsia="SimSun" w:hAnsi="SimSun" w:hint="eastAsia"/>
                <w:sz w:val="16"/>
                <w:szCs w:val="21"/>
                <w:lang w:eastAsia="zh-CN"/>
              </w:rPr>
              <w:t>为审计、评估和调查制定专业的计划；总干事、高级管理层、成员国对监督计划提出意见；协调其他部门。</w:t>
            </w:r>
          </w:p>
        </w:tc>
        <w:tc>
          <w:tcPr>
            <w:tcW w:w="2268" w:type="dxa"/>
            <w:tcBorders>
              <w:bottom w:val="single" w:sz="4" w:space="0" w:color="auto"/>
            </w:tcBorders>
          </w:tcPr>
          <w:p w:rsidR="00F21D30" w:rsidRPr="00A94701" w:rsidRDefault="00F21D30" w:rsidP="00A94701">
            <w:pPr>
              <w:spacing w:beforeLines="30" w:before="72" w:afterLines="30" w:after="72"/>
              <w:jc w:val="both"/>
              <w:rPr>
                <w:rFonts w:ascii="SimSun" w:eastAsia="SimSun" w:hAnsi="SimSun"/>
                <w:sz w:val="16"/>
                <w:szCs w:val="21"/>
                <w:lang w:eastAsia="zh-CN"/>
              </w:rPr>
            </w:pPr>
            <w:r w:rsidRPr="00A94701">
              <w:rPr>
                <w:rFonts w:ascii="SimSun" w:eastAsia="SimSun" w:hAnsi="SimSun" w:hint="eastAsia"/>
                <w:sz w:val="16"/>
                <w:szCs w:val="21"/>
                <w:lang w:eastAsia="zh-CN"/>
              </w:rPr>
              <w:t>采用IOD的风险评估方法以及WIPO企业风险登记册，并对WIPO的业务实体、相关业务流程以及来自成员国、IAOC、高级管理人员和外部审计员的意见加以考虑，制定IOD的监督计划。</w:t>
            </w:r>
          </w:p>
          <w:p w:rsidR="00F21D30" w:rsidRPr="00A94701" w:rsidRDefault="00F21D30" w:rsidP="00A94701">
            <w:pPr>
              <w:spacing w:beforeLines="30" w:before="72" w:afterLines="30" w:after="72"/>
              <w:jc w:val="both"/>
              <w:rPr>
                <w:rFonts w:ascii="SimSun" w:eastAsia="SimSun" w:hAnsi="SimSun"/>
                <w:sz w:val="16"/>
                <w:szCs w:val="21"/>
                <w:lang w:eastAsia="zh-CN"/>
              </w:rPr>
            </w:pPr>
            <w:r w:rsidRPr="00A94701">
              <w:rPr>
                <w:rFonts w:ascii="SimSun" w:eastAsia="SimSun" w:hAnsi="SimSun" w:hint="eastAsia"/>
                <w:sz w:val="16"/>
                <w:szCs w:val="21"/>
                <w:lang w:eastAsia="zh-CN"/>
              </w:rPr>
              <w:t>在2014/15两年期，IOD在及时完成调查方面遇到了挑战，原因是：(</w:t>
            </w:r>
            <w:r w:rsidRPr="00A94701">
              <w:rPr>
                <w:rFonts w:ascii="SimSun" w:eastAsia="SimSun" w:hAnsi="SimSun"/>
                <w:sz w:val="16"/>
                <w:szCs w:val="21"/>
                <w:lang w:eastAsia="zh-CN"/>
              </w:rPr>
              <w:t>i</w:t>
            </w:r>
            <w:r w:rsidRPr="00A94701">
              <w:rPr>
                <w:rFonts w:ascii="SimSun" w:eastAsia="SimSun" w:hAnsi="SimSun" w:hint="eastAsia"/>
                <w:sz w:val="16"/>
                <w:szCs w:val="21"/>
                <w:lang w:eastAsia="zh-CN"/>
              </w:rPr>
              <w:t>)调查数量的增加；(</w:t>
            </w:r>
            <w:r w:rsidRPr="00A94701">
              <w:rPr>
                <w:rFonts w:ascii="SimSun" w:eastAsia="SimSun" w:hAnsi="SimSun"/>
                <w:sz w:val="16"/>
                <w:szCs w:val="21"/>
                <w:lang w:eastAsia="zh-CN"/>
              </w:rPr>
              <w:t>ii</w:t>
            </w:r>
            <w:r w:rsidRPr="00A94701">
              <w:rPr>
                <w:rFonts w:ascii="SimSun" w:eastAsia="SimSun" w:hAnsi="SimSun" w:hint="eastAsia"/>
                <w:sz w:val="16"/>
                <w:szCs w:val="21"/>
                <w:lang w:eastAsia="zh-CN"/>
              </w:rPr>
              <w:t>)得不到部分员工的合作；以及(</w:t>
            </w:r>
            <w:r w:rsidRPr="00A94701">
              <w:rPr>
                <w:rFonts w:ascii="SimSun" w:eastAsia="SimSun" w:hAnsi="SimSun"/>
                <w:sz w:val="16"/>
                <w:szCs w:val="21"/>
                <w:lang w:eastAsia="zh-CN"/>
              </w:rPr>
              <w:t>iii</w:t>
            </w:r>
            <w:r w:rsidRPr="00A94701">
              <w:rPr>
                <w:rFonts w:ascii="SimSun" w:eastAsia="SimSun" w:hAnsi="SimSun" w:hint="eastAsia"/>
                <w:sz w:val="16"/>
                <w:szCs w:val="21"/>
                <w:lang w:eastAsia="zh-CN"/>
              </w:rPr>
              <w:t>)工作量日益增长，员工数量不足。为了缓解该风险，采用了灵活分配资源的方式来处理日益增长的调查工作量。</w:t>
            </w:r>
          </w:p>
        </w:tc>
        <w:tc>
          <w:tcPr>
            <w:tcW w:w="2552" w:type="dxa"/>
            <w:tcBorders>
              <w:bottom w:val="single" w:sz="4" w:space="0" w:color="auto"/>
            </w:tcBorders>
          </w:tcPr>
          <w:p w:rsidR="00F21D30" w:rsidRPr="00A94701" w:rsidRDefault="00F21D30" w:rsidP="00A94701">
            <w:pPr>
              <w:spacing w:beforeLines="30" w:before="72" w:afterLines="30" w:after="72"/>
              <w:jc w:val="both"/>
              <w:rPr>
                <w:rFonts w:ascii="SimSun" w:eastAsia="SimSun" w:hAnsi="SimSun"/>
                <w:sz w:val="16"/>
                <w:szCs w:val="21"/>
                <w:lang w:eastAsia="zh-CN"/>
              </w:rPr>
            </w:pPr>
            <w:r w:rsidRPr="00A94701">
              <w:rPr>
                <w:rFonts w:ascii="SimSun" w:eastAsia="SimSun" w:hAnsi="SimSun" w:hint="eastAsia"/>
                <w:sz w:val="16"/>
                <w:szCs w:val="21"/>
                <w:lang w:eastAsia="zh-CN"/>
              </w:rPr>
              <w:t>虽然与2013年基准相比，调查完成的平均时间有所增加，但所有调查案件都在WIPO调查政策设定的时间框架内完成，本两年期设定的目标</w:t>
            </w:r>
            <w:r w:rsidR="007F0FDE" w:rsidRPr="00A94701">
              <w:rPr>
                <w:rFonts w:ascii="SimSun" w:eastAsia="SimSun" w:hAnsi="SimSun" w:hint="eastAsia"/>
                <w:sz w:val="16"/>
                <w:szCs w:val="21"/>
                <w:lang w:eastAsia="zh-CN"/>
              </w:rPr>
              <w:t>全部实现</w:t>
            </w:r>
            <w:r w:rsidRPr="00A94701">
              <w:rPr>
                <w:rFonts w:ascii="SimSun" w:eastAsia="SimSun" w:hAnsi="SimSun" w:hint="eastAsia"/>
                <w:sz w:val="16"/>
                <w:szCs w:val="21"/>
                <w:lang w:eastAsia="zh-CN"/>
              </w:rPr>
              <w:t>。</w:t>
            </w:r>
          </w:p>
        </w:tc>
      </w:tr>
    </w:tbl>
    <w:p w:rsidR="00F21D30" w:rsidRPr="00976725" w:rsidRDefault="00F21D30"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t>资源利用情况</w:t>
      </w:r>
    </w:p>
    <w:p w:rsidR="00F21D30" w:rsidRPr="008C4303" w:rsidRDefault="00F21D30" w:rsidP="003B3ED7">
      <w:pPr>
        <w:pStyle w:val="af2"/>
        <w:keepNext/>
        <w:keepLines/>
        <w:adjustRightInd w:val="0"/>
        <w:spacing w:beforeLines="100" w:before="240" w:beforeAutospacing="0" w:after="0" w:afterAutospacing="0" w:line="340" w:lineRule="atLeast"/>
        <w:jc w:val="center"/>
        <w:rPr>
          <w:rFonts w:ascii="SimSun" w:eastAsia="SimSun" w:hAnsi="SimSun"/>
          <w:sz w:val="21"/>
          <w:szCs w:val="21"/>
          <w:lang w:eastAsia="zh-CN"/>
        </w:rPr>
      </w:pPr>
      <w:r w:rsidRPr="008C4303">
        <w:rPr>
          <w:rFonts w:ascii="SimSun" w:eastAsia="SimSun" w:hAnsi="SimSun" w:hint="eastAsia"/>
          <w:color w:val="000000"/>
          <w:sz w:val="21"/>
          <w:szCs w:val="21"/>
          <w:lang w:eastAsia="zh-CN"/>
        </w:rPr>
        <w:t>预算和实际支出</w:t>
      </w:r>
      <w:r w:rsidR="002A3000" w:rsidRPr="008C4303">
        <w:rPr>
          <w:rFonts w:ascii="SimSun" w:eastAsia="SimSun" w:hAnsi="SimSun" w:hint="eastAsia"/>
          <w:color w:val="000000"/>
          <w:sz w:val="21"/>
          <w:szCs w:val="21"/>
          <w:lang w:eastAsia="zh-CN"/>
        </w:rPr>
        <w:t>（</w:t>
      </w:r>
      <w:r w:rsidRPr="008C4303">
        <w:rPr>
          <w:rFonts w:ascii="SimSun" w:eastAsia="SimSun" w:hAnsi="SimSun" w:hint="eastAsia"/>
          <w:color w:val="000000"/>
          <w:sz w:val="21"/>
          <w:szCs w:val="21"/>
          <w:lang w:eastAsia="zh-CN"/>
        </w:rPr>
        <w:t>按成果</w:t>
      </w:r>
      <w:r w:rsidRPr="00571D2C">
        <w:rPr>
          <w:rFonts w:ascii="SimSun" w:hAnsi="SimSun" w:hint="eastAsia"/>
          <w:color w:val="000000"/>
          <w:sz w:val="21"/>
          <w:szCs w:val="21"/>
          <w:lang w:eastAsia="zh-CN"/>
        </w:rPr>
        <w:t>开列</w:t>
      </w:r>
      <w:r w:rsidR="00B03A40" w:rsidRPr="008C4303">
        <w:rPr>
          <w:rFonts w:ascii="SimSun" w:eastAsia="SimSun" w:hAnsi="SimSun" w:hint="eastAsia"/>
          <w:color w:val="000000"/>
          <w:sz w:val="21"/>
          <w:szCs w:val="21"/>
          <w:lang w:eastAsia="zh-CN"/>
        </w:rPr>
        <w:t>）</w:t>
      </w:r>
    </w:p>
    <w:p w:rsidR="00F21D30"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hint="eastAsia"/>
          <w:iCs/>
          <w:color w:val="000000"/>
          <w:sz w:val="21"/>
          <w:szCs w:val="21"/>
        </w:rPr>
        <w:t>（</w:t>
      </w:r>
      <w:r w:rsidR="00F21D30" w:rsidRPr="003B3ED7">
        <w:rPr>
          <w:rFonts w:ascii="KaiTi" w:eastAsia="KaiTi" w:hAnsi="KaiTi" w:hint="eastAsia"/>
          <w:iCs/>
          <w:color w:val="000000"/>
          <w:sz w:val="21"/>
          <w:szCs w:val="21"/>
        </w:rPr>
        <w:t>单位：千瑞郎</w:t>
      </w:r>
      <w:r w:rsidR="00B03A40" w:rsidRPr="003B3ED7">
        <w:rPr>
          <w:rFonts w:ascii="KaiTi" w:eastAsia="KaiTi" w:hAnsi="KaiTi" w:hint="eastAsia"/>
          <w:iCs/>
          <w:color w:val="000000"/>
          <w:sz w:val="21"/>
          <w:szCs w:val="21"/>
        </w:rPr>
        <w:t>）</w:t>
      </w:r>
    </w:p>
    <w:p w:rsidR="00F21D30" w:rsidRPr="008C4303" w:rsidRDefault="0056038F" w:rsidP="00F21D30">
      <w:pPr>
        <w:jc w:val="center"/>
        <w:rPr>
          <w:rFonts w:ascii="SimSun" w:eastAsia="SimSun" w:hAnsi="SimSun"/>
          <w:sz w:val="21"/>
        </w:rPr>
      </w:pPr>
      <w:r w:rsidRPr="008C4303">
        <w:rPr>
          <w:rFonts w:ascii="SimSun" w:eastAsia="SimSun" w:hAnsi="SimSun"/>
          <w:noProof/>
          <w:sz w:val="21"/>
          <w:lang w:eastAsia="zh-CN"/>
        </w:rPr>
        <w:drawing>
          <wp:inline distT="0" distB="0" distL="0" distR="0" wp14:anchorId="7F7AFFAB" wp14:editId="2CAF4B91">
            <wp:extent cx="5764530" cy="1221740"/>
            <wp:effectExtent l="0" t="0" r="7620" b="0"/>
            <wp:docPr id="5165" name="图片 5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764530" cy="1221740"/>
                    </a:xfrm>
                    <a:prstGeom prst="rect">
                      <a:avLst/>
                    </a:prstGeom>
                    <a:noFill/>
                    <a:ln>
                      <a:noFill/>
                    </a:ln>
                  </pic:spPr>
                </pic:pic>
              </a:graphicData>
            </a:graphic>
          </wp:inline>
        </w:drawing>
      </w:r>
    </w:p>
    <w:p w:rsidR="00F21D30" w:rsidRPr="008C4303" w:rsidRDefault="00F21D30" w:rsidP="003B3ED7">
      <w:pPr>
        <w:pStyle w:val="af2"/>
        <w:keepNext/>
        <w:keepLines/>
        <w:adjustRightInd w:val="0"/>
        <w:spacing w:beforeLines="100" w:before="240" w:beforeAutospacing="0" w:after="0" w:afterAutospacing="0" w:line="340" w:lineRule="atLeast"/>
        <w:jc w:val="center"/>
        <w:rPr>
          <w:rFonts w:ascii="SimSun" w:eastAsia="SimSun" w:hAnsi="SimSun"/>
          <w:sz w:val="21"/>
          <w:szCs w:val="21"/>
          <w:lang w:eastAsia="zh-CN"/>
        </w:rPr>
      </w:pPr>
      <w:r w:rsidRPr="008C4303">
        <w:rPr>
          <w:rFonts w:ascii="SimSun" w:eastAsia="SimSun" w:hAnsi="SimSun" w:hint="eastAsia"/>
          <w:color w:val="000000"/>
          <w:sz w:val="21"/>
          <w:szCs w:val="21"/>
          <w:lang w:eastAsia="zh-CN"/>
        </w:rPr>
        <w:t>预算和实际支出</w:t>
      </w:r>
      <w:r w:rsidR="002A3000" w:rsidRPr="008C4303">
        <w:rPr>
          <w:rFonts w:ascii="SimSun" w:eastAsia="SimSun" w:hAnsi="SimSun" w:hint="eastAsia"/>
          <w:color w:val="000000"/>
          <w:sz w:val="21"/>
          <w:szCs w:val="21"/>
          <w:lang w:eastAsia="zh-CN"/>
        </w:rPr>
        <w:t>（</w:t>
      </w:r>
      <w:r w:rsidRPr="008C4303">
        <w:rPr>
          <w:rFonts w:ascii="SimSun" w:eastAsia="SimSun" w:hAnsi="SimSun" w:hint="eastAsia"/>
          <w:color w:val="000000"/>
          <w:sz w:val="21"/>
          <w:szCs w:val="21"/>
          <w:lang w:eastAsia="zh-CN"/>
        </w:rPr>
        <w:t>人事和非人事</w:t>
      </w:r>
      <w:r w:rsidR="00B03A40" w:rsidRPr="008C4303">
        <w:rPr>
          <w:rFonts w:ascii="SimSun" w:eastAsia="SimSun" w:hAnsi="SimSun" w:hint="eastAsia"/>
          <w:color w:val="000000"/>
          <w:sz w:val="21"/>
          <w:szCs w:val="21"/>
          <w:lang w:eastAsia="zh-CN"/>
        </w:rPr>
        <w:t>）</w:t>
      </w:r>
    </w:p>
    <w:p w:rsidR="00F21D30"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hint="eastAsia"/>
          <w:iCs/>
          <w:color w:val="000000"/>
          <w:sz w:val="21"/>
          <w:szCs w:val="21"/>
        </w:rPr>
        <w:t>（</w:t>
      </w:r>
      <w:r w:rsidR="00F21D30" w:rsidRPr="003B3ED7">
        <w:rPr>
          <w:rFonts w:ascii="KaiTi" w:eastAsia="KaiTi" w:hAnsi="KaiTi" w:hint="eastAsia"/>
          <w:iCs/>
          <w:color w:val="000000"/>
          <w:sz w:val="21"/>
          <w:szCs w:val="21"/>
        </w:rPr>
        <w:t>单位：千瑞郎</w:t>
      </w:r>
      <w:r w:rsidR="00B03A40" w:rsidRPr="003B3ED7">
        <w:rPr>
          <w:rFonts w:ascii="KaiTi" w:eastAsia="KaiTi" w:hAnsi="KaiTi" w:hint="eastAsia"/>
          <w:iCs/>
          <w:color w:val="000000"/>
          <w:sz w:val="21"/>
          <w:szCs w:val="21"/>
        </w:rPr>
        <w:t>）</w:t>
      </w:r>
    </w:p>
    <w:p w:rsidR="00F21D30" w:rsidRPr="008C4303" w:rsidRDefault="0014426F" w:rsidP="00522066">
      <w:pPr>
        <w:widowControl w:val="0"/>
        <w:adjustRightInd w:val="0"/>
        <w:jc w:val="center"/>
        <w:rPr>
          <w:rFonts w:ascii="SimSun" w:eastAsia="SimSun" w:hAnsi="SimSun"/>
          <w:sz w:val="21"/>
        </w:rPr>
      </w:pPr>
      <w:r w:rsidRPr="008C4303">
        <w:rPr>
          <w:rFonts w:ascii="SimSun" w:eastAsia="SimSun" w:hAnsi="SimSun"/>
          <w:noProof/>
          <w:sz w:val="21"/>
          <w:lang w:eastAsia="zh-CN"/>
        </w:rPr>
        <w:drawing>
          <wp:inline distT="0" distB="0" distL="0" distR="0" wp14:anchorId="5BF2CAAC" wp14:editId="0C560FE4">
            <wp:extent cx="5940425" cy="1121059"/>
            <wp:effectExtent l="0" t="0" r="3175" b="3175"/>
            <wp:docPr id="2750" name="图片 2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940425" cy="1121059"/>
                    </a:xfrm>
                    <a:prstGeom prst="rect">
                      <a:avLst/>
                    </a:prstGeom>
                    <a:noFill/>
                    <a:ln>
                      <a:noFill/>
                    </a:ln>
                  </pic:spPr>
                </pic:pic>
              </a:graphicData>
            </a:graphic>
          </wp:inline>
        </w:drawing>
      </w:r>
    </w:p>
    <w:p w:rsidR="00F21D30" w:rsidRPr="00571D2C" w:rsidRDefault="00F21D30" w:rsidP="00F21D30">
      <w:pPr>
        <w:tabs>
          <w:tab w:val="left" w:pos="480"/>
        </w:tabs>
        <w:spacing w:afterLines="50" w:after="120" w:line="340" w:lineRule="atLeast"/>
        <w:jc w:val="both"/>
        <w:rPr>
          <w:rFonts w:ascii="SimSun" w:eastAsia="SimSun" w:hAnsi="SimSun"/>
          <w:sz w:val="21"/>
          <w:szCs w:val="21"/>
          <w:u w:val="single"/>
          <w:lang w:eastAsia="zh-CN"/>
        </w:rPr>
      </w:pPr>
      <w:r w:rsidRPr="00571D2C">
        <w:rPr>
          <w:rFonts w:ascii="SimSun" w:eastAsia="SimSun" w:hAnsi="SimSun"/>
          <w:sz w:val="21"/>
          <w:szCs w:val="21"/>
          <w:lang w:eastAsia="zh-CN"/>
        </w:rPr>
        <w:t>A.</w:t>
      </w:r>
      <w:r w:rsidRPr="00571D2C">
        <w:rPr>
          <w:rFonts w:ascii="SimSun" w:eastAsia="SimSun" w:hAnsi="SimSun"/>
          <w:sz w:val="21"/>
          <w:szCs w:val="21"/>
          <w:lang w:eastAsia="zh-CN"/>
        </w:rPr>
        <w:tab/>
      </w:r>
      <w:r w:rsidR="009A6C4F" w:rsidRPr="00AE2F6F">
        <w:rPr>
          <w:rFonts w:ascii="SimSun" w:eastAsia="SimSun" w:hAnsi="SimSun" w:hint="eastAsia"/>
          <w:sz w:val="21"/>
          <w:szCs w:val="21"/>
          <w:u w:val="single"/>
          <w:lang w:eastAsia="zh-CN"/>
        </w:rPr>
        <w:t>2014/15年调剂使用后</w:t>
      </w:r>
      <w:r w:rsidR="009A6C4F">
        <w:rPr>
          <w:rFonts w:ascii="SimSun" w:eastAsia="SimSun" w:hAnsi="SimSun" w:hint="eastAsia"/>
          <w:sz w:val="21"/>
          <w:szCs w:val="21"/>
          <w:u w:val="single"/>
          <w:lang w:eastAsia="zh-CN"/>
        </w:rPr>
        <w:t>最终</w:t>
      </w:r>
      <w:r w:rsidR="009A6C4F" w:rsidRPr="00AE2F6F">
        <w:rPr>
          <w:rFonts w:ascii="SimSun" w:eastAsia="SimSun" w:hAnsi="SimSun" w:hint="eastAsia"/>
          <w:sz w:val="21"/>
          <w:szCs w:val="21"/>
          <w:u w:val="single"/>
          <w:lang w:eastAsia="zh-CN"/>
        </w:rPr>
        <w:t>预算</w:t>
      </w:r>
    </w:p>
    <w:p w:rsidR="00F21D30" w:rsidRPr="00571D2C" w:rsidRDefault="00F21D30" w:rsidP="00AE2F6F">
      <w:pPr>
        <w:pStyle w:val="12"/>
        <w:numPr>
          <w:ilvl w:val="0"/>
          <w:numId w:val="14"/>
        </w:numPr>
        <w:tabs>
          <w:tab w:val="left" w:pos="800"/>
        </w:tabs>
        <w:overflowPunct w:val="0"/>
        <w:spacing w:afterLines="50" w:after="120" w:line="340" w:lineRule="atLeast"/>
        <w:ind w:left="0" w:firstLine="0"/>
        <w:jc w:val="both"/>
        <w:rPr>
          <w:rFonts w:ascii="SimSun" w:eastAsia="SimSun" w:hAnsi="SimSun"/>
          <w:sz w:val="21"/>
          <w:szCs w:val="21"/>
          <w:lang w:eastAsia="zh-CN"/>
        </w:rPr>
      </w:pPr>
      <w:r w:rsidRPr="00571D2C">
        <w:rPr>
          <w:rFonts w:ascii="SimSun" w:eastAsia="SimSun" w:hAnsi="SimSun" w:hint="eastAsia"/>
          <w:sz w:val="21"/>
          <w:szCs w:val="21"/>
          <w:lang w:eastAsia="zh-CN"/>
        </w:rPr>
        <w:t>为了节约增效的目的，</w:t>
      </w:r>
      <w:r w:rsidRPr="00571D2C">
        <w:rPr>
          <w:rFonts w:ascii="SimSun" w:eastAsia="SimSun" w:hAnsi="SimSun" w:cs="Arial" w:hint="eastAsia"/>
          <w:sz w:val="21"/>
          <w:szCs w:val="21"/>
          <w:lang w:eastAsia="zh-CN"/>
        </w:rPr>
        <w:t>调剂使用后核定预算进行了微量下调</w:t>
      </w:r>
      <w:r w:rsidRPr="00571D2C">
        <w:rPr>
          <w:rFonts w:ascii="SimSun" w:eastAsia="SimSun" w:hAnsi="SimSun" w:hint="eastAsia"/>
          <w:sz w:val="21"/>
          <w:szCs w:val="21"/>
          <w:lang w:eastAsia="zh-CN"/>
        </w:rPr>
        <w:t>。</w:t>
      </w:r>
    </w:p>
    <w:p w:rsidR="00F21D30" w:rsidRPr="00571D2C" w:rsidRDefault="00F21D30" w:rsidP="00F21D30">
      <w:pPr>
        <w:tabs>
          <w:tab w:val="left" w:pos="480"/>
        </w:tabs>
        <w:spacing w:beforeLines="100" w:before="240" w:afterLines="50" w:after="120" w:line="340" w:lineRule="atLeast"/>
        <w:jc w:val="both"/>
        <w:rPr>
          <w:rFonts w:ascii="SimSun" w:eastAsia="SimSun" w:hAnsi="SimSun"/>
          <w:sz w:val="21"/>
          <w:szCs w:val="21"/>
          <w:u w:val="single"/>
          <w:lang w:eastAsia="zh-CN"/>
        </w:rPr>
      </w:pPr>
      <w:r w:rsidRPr="00571D2C">
        <w:rPr>
          <w:rFonts w:ascii="SimSun" w:eastAsia="SimSun" w:hAnsi="SimSun"/>
          <w:sz w:val="21"/>
          <w:szCs w:val="21"/>
          <w:lang w:eastAsia="zh-CN"/>
        </w:rPr>
        <w:t>B.</w:t>
      </w:r>
      <w:r w:rsidRPr="00571D2C">
        <w:rPr>
          <w:rFonts w:ascii="SimSun" w:eastAsia="SimSun" w:hAnsi="SimSun"/>
          <w:sz w:val="21"/>
          <w:szCs w:val="21"/>
          <w:lang w:eastAsia="zh-CN"/>
        </w:rPr>
        <w:tab/>
      </w:r>
      <w:r w:rsidRPr="00571D2C">
        <w:rPr>
          <w:rFonts w:ascii="SimSun" w:eastAsia="SimSun" w:hAnsi="SimSun" w:hint="eastAsia"/>
          <w:sz w:val="21"/>
          <w:szCs w:val="21"/>
          <w:u w:val="single"/>
          <w:lang w:eastAsia="zh-CN"/>
        </w:rPr>
        <w:t>2014/15年预算使用情况</w:t>
      </w:r>
    </w:p>
    <w:p w:rsidR="00FF768F" w:rsidRPr="00A94701" w:rsidRDefault="00F21D30" w:rsidP="00A94701">
      <w:pPr>
        <w:pStyle w:val="12"/>
        <w:numPr>
          <w:ilvl w:val="0"/>
          <w:numId w:val="14"/>
        </w:numPr>
        <w:tabs>
          <w:tab w:val="left" w:pos="800"/>
        </w:tabs>
        <w:overflowPunct w:val="0"/>
        <w:spacing w:afterLines="50" w:after="120" w:line="340" w:lineRule="atLeast"/>
        <w:ind w:left="0" w:firstLine="0"/>
        <w:jc w:val="both"/>
        <w:rPr>
          <w:rFonts w:ascii="SimSun" w:eastAsia="SimSun" w:hAnsi="SimSun"/>
          <w:sz w:val="21"/>
          <w:lang w:eastAsia="zh-CN"/>
        </w:rPr>
      </w:pPr>
      <w:r w:rsidRPr="00571D2C">
        <w:rPr>
          <w:rFonts w:ascii="SimSun" w:eastAsia="SimSun" w:hAnsi="SimSun" w:hint="eastAsia"/>
          <w:sz w:val="21"/>
          <w:szCs w:val="21"/>
          <w:lang w:eastAsia="zh-CN"/>
        </w:rPr>
        <w:t>人事费的预算使用比计划预算稍低，</w:t>
      </w:r>
      <w:r w:rsidRPr="00571D2C">
        <w:rPr>
          <w:rFonts w:ascii="SimSun" w:eastAsia="SimSun" w:hAnsi="SimSun" w:cs="Arial" w:hint="eastAsia"/>
          <w:sz w:val="21"/>
          <w:szCs w:val="21"/>
          <w:lang w:eastAsia="zh-CN"/>
        </w:rPr>
        <w:t>主要原因是</w:t>
      </w:r>
      <w:r w:rsidRPr="00571D2C">
        <w:rPr>
          <w:rFonts w:ascii="SimSun" w:eastAsia="SimSun" w:hAnsi="SimSun" w:hint="eastAsia"/>
          <w:sz w:val="21"/>
          <w:szCs w:val="21"/>
          <w:lang w:eastAsia="zh-CN"/>
        </w:rPr>
        <w:t>2015年4月底IOD司长离职。非人事费的使用情况显示，原本预计在2015年支付的外包给第三方的调查费，实际推迟到2016年支付。</w:t>
      </w:r>
      <w:bookmarkEnd w:id="217"/>
      <w:bookmarkEnd w:id="218"/>
      <w:r w:rsidR="00FF768F" w:rsidRPr="00A94701">
        <w:rPr>
          <w:rFonts w:ascii="SimSun" w:eastAsia="SimSun" w:hAnsi="SimSun"/>
          <w:sz w:val="21"/>
          <w:lang w:eastAsia="zh-CN"/>
        </w:rPr>
        <w:br w:type="page"/>
      </w:r>
    </w:p>
    <w:p w:rsidR="00F21D30" w:rsidRPr="001C1F1B" w:rsidRDefault="00F21D30" w:rsidP="001C1F1B">
      <w:pPr>
        <w:pStyle w:val="aff2"/>
      </w:pPr>
      <w:bookmarkStart w:id="219" w:name="_Toc422871074"/>
      <w:bookmarkStart w:id="220" w:name="_Toc457225791"/>
      <w:bookmarkStart w:id="221" w:name="_Toc457226160"/>
      <w:bookmarkStart w:id="222" w:name="_Toc454544501"/>
      <w:r w:rsidRPr="001C1F1B">
        <w:lastRenderedPageBreak/>
        <w:t>计划27</w:t>
      </w:r>
      <w:r w:rsidRPr="001C1F1B">
        <w:tab/>
      </w:r>
      <w:r w:rsidRPr="001C1F1B">
        <w:rPr>
          <w:rFonts w:hint="eastAsia"/>
        </w:rPr>
        <w:t>会务与语文服务</w:t>
      </w:r>
      <w:bookmarkEnd w:id="219"/>
      <w:bookmarkEnd w:id="220"/>
      <w:bookmarkEnd w:id="221"/>
    </w:p>
    <w:p w:rsidR="00F21D30" w:rsidRPr="00571D2C" w:rsidRDefault="00F21D30"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571D2C">
        <w:rPr>
          <w:rFonts w:asciiTheme="minorEastAsia" w:hAnsiTheme="minorEastAsia" w:cs="SimSun"/>
          <w:bCs w:val="0"/>
          <w:sz w:val="21"/>
          <w:szCs w:val="21"/>
          <w:lang w:eastAsia="zh-CN"/>
        </w:rPr>
        <w:t>计划管理人</w:t>
      </w:r>
      <w:r w:rsidRPr="00571D2C">
        <w:rPr>
          <w:rFonts w:asciiTheme="minorEastAsia" w:hAnsiTheme="minorEastAsia" w:cs="SimSun"/>
          <w:bCs w:val="0"/>
          <w:sz w:val="21"/>
          <w:szCs w:val="21"/>
          <w:lang w:eastAsia="zh-CN"/>
        </w:rPr>
        <w:tab/>
        <w:t>安·孙达拉姆先生</w:t>
      </w:r>
    </w:p>
    <w:p w:rsidR="00F21D30" w:rsidRPr="00976725" w:rsidRDefault="00F21D30"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b w:val="0"/>
          <w:sz w:val="21"/>
          <w:szCs w:val="21"/>
        </w:rPr>
        <w:t>2014/15</w:t>
      </w:r>
      <w:r w:rsidRPr="00976725">
        <w:rPr>
          <w:rFonts w:ascii="SimHei" w:eastAsia="SimHei" w:hAnsi="SimHei" w:cs="SimSun" w:hint="eastAsia"/>
          <w:b w:val="0"/>
          <w:sz w:val="21"/>
          <w:szCs w:val="21"/>
        </w:rPr>
        <w:t>两年期成果</w:t>
      </w:r>
    </w:p>
    <w:p w:rsidR="00F21D30" w:rsidRPr="00E03CE9" w:rsidRDefault="00F21D30" w:rsidP="00AE2F6F">
      <w:pPr>
        <w:pStyle w:val="ListParagraph1"/>
        <w:numPr>
          <w:ilvl w:val="0"/>
          <w:numId w:val="49"/>
        </w:numPr>
        <w:tabs>
          <w:tab w:val="left" w:pos="800"/>
        </w:tabs>
        <w:overflowPunct w:val="0"/>
        <w:spacing w:afterLines="50" w:after="120" w:line="340" w:lineRule="atLeast"/>
        <w:ind w:left="0" w:firstLine="0"/>
        <w:jc w:val="both"/>
        <w:rPr>
          <w:rFonts w:ascii="SimSun" w:eastAsia="SimSun" w:hAnsi="SimSun" w:cs="Arial"/>
          <w:bCs/>
          <w:sz w:val="21"/>
          <w:szCs w:val="21"/>
          <w:lang w:eastAsia="zh-CN"/>
        </w:rPr>
      </w:pPr>
      <w:r w:rsidRPr="00E03CE9">
        <w:rPr>
          <w:rFonts w:ascii="SimSun" w:eastAsia="SimSun" w:hAnsi="SimSun" w:cs="Arial" w:hint="eastAsia"/>
          <w:bCs/>
          <w:sz w:val="21"/>
          <w:szCs w:val="21"/>
          <w:lang w:eastAsia="zh-CN"/>
        </w:rPr>
        <w:t>两年期期间，秘书处继续有效执行WIPO的语言政策，以分阶段和节约成本的方式将六种语言覆盖面扩大到各工作组。根据成员国设定的时间表，2014</w:t>
      </w:r>
      <w:r w:rsidRPr="00E03CE9">
        <w:rPr>
          <w:rFonts w:ascii="SimSun" w:eastAsia="SimSun" w:hAnsi="SimSun" w:cs="Arial"/>
          <w:bCs/>
          <w:sz w:val="21"/>
          <w:szCs w:val="21"/>
          <w:lang w:eastAsia="zh-CN"/>
        </w:rPr>
        <w:t>/15</w:t>
      </w:r>
      <w:r w:rsidRPr="00E03CE9">
        <w:rPr>
          <w:rFonts w:ascii="SimSun" w:eastAsia="SimSun" w:hAnsi="SimSun" w:cs="Arial" w:hint="eastAsia"/>
          <w:bCs/>
          <w:sz w:val="21"/>
          <w:szCs w:val="21"/>
          <w:lang w:eastAsia="zh-CN"/>
        </w:rPr>
        <w:t>年，六种语言的覆盖面扩大到了</w:t>
      </w:r>
      <w:r>
        <w:rPr>
          <w:rFonts w:ascii="SimSun" w:eastAsia="SimSun" w:hAnsi="SimSun" w:cs="Arial" w:hint="eastAsia"/>
          <w:bCs/>
          <w:sz w:val="21"/>
          <w:szCs w:val="21"/>
          <w:lang w:eastAsia="zh-CN"/>
        </w:rPr>
        <w:t>：</w:t>
      </w:r>
      <w:r w:rsidRPr="00E03CE9">
        <w:rPr>
          <w:rFonts w:ascii="SimSun" w:eastAsia="SimSun" w:hAnsi="SimSun" w:cs="Arial"/>
          <w:bCs/>
          <w:sz w:val="21"/>
          <w:szCs w:val="21"/>
          <w:lang w:eastAsia="zh-CN"/>
        </w:rPr>
        <w:t>(i)</w:t>
      </w:r>
      <w:r w:rsidRPr="00E03CE9">
        <w:rPr>
          <w:rFonts w:ascii="SimSun" w:eastAsia="SimSun" w:hAnsi="SimSun" w:cs="Arial" w:hint="eastAsia"/>
          <w:bCs/>
          <w:sz w:val="21"/>
          <w:szCs w:val="21"/>
          <w:lang w:eastAsia="zh-CN"/>
        </w:rPr>
        <w:t>PCT工作组；</w:t>
      </w:r>
      <w:r w:rsidRPr="00E03CE9">
        <w:rPr>
          <w:rFonts w:ascii="SimSun" w:eastAsia="SimSun" w:hAnsi="SimSun" w:cs="Arial"/>
          <w:bCs/>
          <w:sz w:val="21"/>
          <w:szCs w:val="21"/>
          <w:lang w:eastAsia="zh-CN"/>
        </w:rPr>
        <w:t>(ii)</w:t>
      </w:r>
      <w:r w:rsidRPr="00E03CE9">
        <w:rPr>
          <w:rFonts w:ascii="SimSun" w:eastAsia="SimSun" w:hAnsi="SimSun" w:cs="Arial" w:hint="eastAsia"/>
          <w:bCs/>
          <w:sz w:val="21"/>
          <w:szCs w:val="21"/>
          <w:lang w:eastAsia="zh-CN"/>
        </w:rPr>
        <w:t>工业品外观设计国际注册海牙体系法律发展工作组；</w:t>
      </w:r>
      <w:r w:rsidRPr="00E03CE9">
        <w:rPr>
          <w:rFonts w:ascii="SimSun" w:eastAsia="SimSun" w:hAnsi="SimSun" w:cs="Arial"/>
          <w:bCs/>
          <w:sz w:val="21"/>
          <w:szCs w:val="21"/>
          <w:lang w:eastAsia="zh-CN"/>
        </w:rPr>
        <w:t>(iii)</w:t>
      </w:r>
      <w:r w:rsidRPr="00E03CE9">
        <w:rPr>
          <w:rFonts w:ascii="SimSun" w:eastAsia="SimSun" w:hAnsi="SimSun" w:cs="Arial" w:hint="eastAsia"/>
          <w:bCs/>
          <w:sz w:val="21"/>
          <w:szCs w:val="21"/>
          <w:lang w:eastAsia="zh-CN"/>
        </w:rPr>
        <w:t>商标国际注册马德里体系法律发展工作组；以及，</w:t>
      </w:r>
      <w:r w:rsidRPr="00E03CE9">
        <w:rPr>
          <w:rFonts w:ascii="SimSun" w:eastAsia="SimSun" w:hAnsi="SimSun" w:cs="Arial"/>
          <w:bCs/>
          <w:sz w:val="21"/>
          <w:szCs w:val="21"/>
          <w:lang w:eastAsia="zh-CN"/>
        </w:rPr>
        <w:t>(iv)</w:t>
      </w:r>
      <w:r w:rsidRPr="00E03CE9">
        <w:rPr>
          <w:rFonts w:ascii="SimSun" w:eastAsia="SimSun" w:hAnsi="SimSun" w:cs="Arial" w:hint="eastAsia"/>
          <w:bCs/>
          <w:sz w:val="21"/>
          <w:szCs w:val="21"/>
          <w:lang w:eastAsia="zh-CN"/>
        </w:rPr>
        <w:t>IPC修订工作组。</w:t>
      </w:r>
    </w:p>
    <w:p w:rsidR="00F21D30" w:rsidRPr="00E03CE9" w:rsidRDefault="00F21D30" w:rsidP="00AE2F6F">
      <w:pPr>
        <w:pStyle w:val="ListParagraph1"/>
        <w:numPr>
          <w:ilvl w:val="0"/>
          <w:numId w:val="49"/>
        </w:numPr>
        <w:tabs>
          <w:tab w:val="left" w:pos="800"/>
        </w:tabs>
        <w:overflowPunct w:val="0"/>
        <w:spacing w:afterLines="50" w:after="120" w:line="340" w:lineRule="atLeast"/>
        <w:ind w:left="0" w:firstLine="0"/>
        <w:jc w:val="both"/>
        <w:rPr>
          <w:rFonts w:ascii="SimSun" w:eastAsia="SimSun" w:hAnsi="SimSun" w:cs="Arial"/>
          <w:bCs/>
          <w:sz w:val="21"/>
          <w:szCs w:val="21"/>
          <w:lang w:eastAsia="zh-CN"/>
        </w:rPr>
      </w:pPr>
      <w:r w:rsidRPr="00E03CE9">
        <w:rPr>
          <w:rFonts w:ascii="SimSun" w:eastAsia="SimSun" w:hAnsi="SimSun" w:cs="Arial" w:hint="eastAsia"/>
          <w:bCs/>
          <w:sz w:val="21"/>
          <w:szCs w:val="21"/>
          <w:lang w:eastAsia="zh-CN"/>
        </w:rPr>
        <w:t>2014</w:t>
      </w:r>
      <w:r w:rsidRPr="00E03CE9">
        <w:rPr>
          <w:rFonts w:ascii="SimSun" w:eastAsia="SimSun" w:hAnsi="SimSun" w:cs="Arial"/>
          <w:bCs/>
          <w:sz w:val="21"/>
          <w:szCs w:val="21"/>
          <w:lang w:eastAsia="zh-CN"/>
        </w:rPr>
        <w:t>/15</w:t>
      </w:r>
      <w:r w:rsidRPr="00E03CE9">
        <w:rPr>
          <w:rFonts w:ascii="SimSun" w:eastAsia="SimSun" w:hAnsi="SimSun" w:cs="Arial" w:hint="eastAsia"/>
          <w:bCs/>
          <w:sz w:val="21"/>
          <w:szCs w:val="21"/>
          <w:lang w:eastAsia="zh-CN"/>
        </w:rPr>
        <w:t>年语言服务继续高度依赖外包翻译服务，</w:t>
      </w:r>
      <w:r w:rsidRPr="00E03CE9">
        <w:rPr>
          <w:rFonts w:ascii="SimSun" w:eastAsia="SimSun" w:hAnsi="SimSun" w:cs="Arial"/>
          <w:bCs/>
          <w:sz w:val="21"/>
          <w:szCs w:val="21"/>
          <w:lang w:eastAsia="zh-CN"/>
        </w:rPr>
        <w:t>2014</w:t>
      </w:r>
      <w:r w:rsidRPr="00E03CE9">
        <w:rPr>
          <w:rFonts w:ascii="SimSun" w:eastAsia="SimSun" w:hAnsi="SimSun" w:cs="Arial" w:hint="eastAsia"/>
          <w:bCs/>
          <w:sz w:val="21"/>
          <w:szCs w:val="21"/>
          <w:lang w:eastAsia="zh-CN"/>
        </w:rPr>
        <w:t>年和</w:t>
      </w:r>
      <w:r w:rsidRPr="00E03CE9">
        <w:rPr>
          <w:rFonts w:ascii="SimSun" w:eastAsia="SimSun" w:hAnsi="SimSun" w:cs="Arial"/>
          <w:bCs/>
          <w:sz w:val="21"/>
          <w:szCs w:val="21"/>
          <w:lang w:eastAsia="zh-CN"/>
        </w:rPr>
        <w:t>2015</w:t>
      </w:r>
      <w:r w:rsidRPr="00E03CE9">
        <w:rPr>
          <w:rFonts w:ascii="SimSun" w:eastAsia="SimSun" w:hAnsi="SimSun" w:cs="Arial" w:hint="eastAsia"/>
          <w:bCs/>
          <w:sz w:val="21"/>
          <w:szCs w:val="21"/>
          <w:lang w:eastAsia="zh-CN"/>
        </w:rPr>
        <w:t>年分别有59%和</w:t>
      </w:r>
      <w:r w:rsidRPr="00E03CE9">
        <w:rPr>
          <w:rFonts w:ascii="SimSun" w:eastAsia="SimSun" w:hAnsi="SimSun" w:cs="Arial"/>
          <w:bCs/>
          <w:sz w:val="21"/>
          <w:szCs w:val="21"/>
          <w:lang w:eastAsia="zh-CN"/>
        </w:rPr>
        <w:t>54</w:t>
      </w:r>
      <w:r w:rsidRPr="00E03CE9">
        <w:rPr>
          <w:rFonts w:ascii="SimSun" w:eastAsia="SimSun" w:hAnsi="SimSun" w:cs="Arial" w:hint="eastAsia"/>
          <w:bCs/>
          <w:sz w:val="21"/>
          <w:szCs w:val="21"/>
          <w:lang w:eastAsia="zh-CN"/>
        </w:rPr>
        <w:t>%的工作量外包给个人和翻译机构，2013年这一数值为56%。为确保翻译质量，在内部翻译和校队核心团队的帮助下，进一步强化了质量控制措施。2014</w:t>
      </w:r>
      <w:r w:rsidRPr="00E03CE9">
        <w:rPr>
          <w:rFonts w:ascii="SimSun" w:eastAsia="SimSun" w:hAnsi="SimSun" w:cs="Arial"/>
          <w:bCs/>
          <w:sz w:val="21"/>
          <w:szCs w:val="21"/>
          <w:lang w:eastAsia="zh-CN"/>
        </w:rPr>
        <w:t>/15</w:t>
      </w:r>
      <w:r w:rsidRPr="00E03CE9">
        <w:rPr>
          <w:rFonts w:ascii="SimSun" w:eastAsia="SimSun" w:hAnsi="SimSun" w:cs="Arial" w:hint="eastAsia"/>
          <w:bCs/>
          <w:sz w:val="21"/>
          <w:szCs w:val="21"/>
          <w:lang w:eastAsia="zh-CN"/>
        </w:rPr>
        <w:t>年新措施和工作流程的开发和简化涉及所有语种</w:t>
      </w:r>
      <w:r>
        <w:rPr>
          <w:rFonts w:ascii="SimSun" w:eastAsia="SimSun" w:hAnsi="SimSun" w:cs="Arial" w:hint="eastAsia"/>
          <w:bCs/>
          <w:sz w:val="21"/>
          <w:szCs w:val="21"/>
          <w:lang w:eastAsia="zh-CN"/>
        </w:rPr>
        <w:t>。</w:t>
      </w:r>
    </w:p>
    <w:p w:rsidR="00F21D30" w:rsidRPr="00E03CE9" w:rsidRDefault="00F21D30" w:rsidP="00AE2F6F">
      <w:pPr>
        <w:pStyle w:val="ListParagraph1"/>
        <w:numPr>
          <w:ilvl w:val="0"/>
          <w:numId w:val="49"/>
        </w:numPr>
        <w:tabs>
          <w:tab w:val="left" w:pos="800"/>
        </w:tabs>
        <w:overflowPunct w:val="0"/>
        <w:spacing w:afterLines="50" w:after="120" w:line="340" w:lineRule="atLeast"/>
        <w:ind w:left="0" w:firstLine="0"/>
        <w:jc w:val="both"/>
        <w:rPr>
          <w:rFonts w:ascii="SimSun" w:eastAsia="SimSun" w:hAnsi="SimSun" w:cs="Arial"/>
          <w:bCs/>
          <w:sz w:val="21"/>
          <w:szCs w:val="21"/>
          <w:lang w:eastAsia="zh-CN"/>
        </w:rPr>
      </w:pPr>
      <w:r w:rsidRPr="00E03CE9">
        <w:rPr>
          <w:rFonts w:ascii="SimSun" w:eastAsia="SimSun" w:hAnsi="SimSun" w:cs="Arial" w:hint="eastAsia"/>
          <w:bCs/>
          <w:sz w:val="21"/>
          <w:szCs w:val="21"/>
          <w:lang w:eastAsia="zh-CN"/>
        </w:rPr>
        <w:t>此外，通过全面修改与外部翻译人员的合同关系，进一步强化了翻译质量控制程序，其中包括“质量从源头开始”的观点。仅保留那些翻译质量符合设定标准的翻译人员，新的个人翻译只有在经过一个密集的审查过程后才能被聘用。而且，还引入了将酬劳和外包翻译的质量及提交时间挂钩的制度。因此，整体翻译质量控制率从语言政策实施之前</w:t>
      </w:r>
      <w:r w:rsidR="002A3000">
        <w:rPr>
          <w:rFonts w:ascii="SimSun" w:eastAsia="SimSun" w:hAnsi="SimSun" w:cs="Arial" w:hint="eastAsia"/>
          <w:bCs/>
          <w:sz w:val="21"/>
          <w:szCs w:val="21"/>
          <w:lang w:eastAsia="zh-CN"/>
        </w:rPr>
        <w:t>（</w:t>
      </w:r>
      <w:r w:rsidRPr="00E03CE9">
        <w:rPr>
          <w:rFonts w:ascii="SimSun" w:eastAsia="SimSun" w:hAnsi="SimSun" w:cs="Arial" w:hint="eastAsia"/>
          <w:bCs/>
          <w:sz w:val="21"/>
          <w:szCs w:val="21"/>
          <w:lang w:eastAsia="zh-CN"/>
        </w:rPr>
        <w:t>2011年年底</w:t>
      </w:r>
      <w:r w:rsidR="00B03A40">
        <w:rPr>
          <w:rFonts w:ascii="SimSun" w:eastAsia="SimSun" w:hAnsi="SimSun" w:cs="Arial" w:hint="eastAsia"/>
          <w:bCs/>
          <w:sz w:val="21"/>
          <w:szCs w:val="21"/>
          <w:lang w:eastAsia="zh-CN"/>
        </w:rPr>
        <w:t>）</w:t>
      </w:r>
      <w:r w:rsidRPr="00E03CE9">
        <w:rPr>
          <w:rFonts w:ascii="SimSun" w:eastAsia="SimSun" w:hAnsi="SimSun" w:cs="Arial" w:hint="eastAsia"/>
          <w:bCs/>
          <w:sz w:val="21"/>
          <w:szCs w:val="21"/>
          <w:lang w:eastAsia="zh-CN"/>
        </w:rPr>
        <w:t>的低于10%上升到2014年的39%，又上升到两年期期末的60%。</w:t>
      </w:r>
    </w:p>
    <w:p w:rsidR="00F21D30" w:rsidRPr="00E03CE9" w:rsidRDefault="00F21D30" w:rsidP="00AE2F6F">
      <w:pPr>
        <w:pStyle w:val="ListParagraph1"/>
        <w:numPr>
          <w:ilvl w:val="0"/>
          <w:numId w:val="49"/>
        </w:numPr>
        <w:tabs>
          <w:tab w:val="left" w:pos="800"/>
        </w:tabs>
        <w:overflowPunct w:val="0"/>
        <w:spacing w:afterLines="50" w:after="120" w:line="340" w:lineRule="atLeast"/>
        <w:ind w:left="0" w:firstLine="0"/>
        <w:jc w:val="both"/>
        <w:rPr>
          <w:rFonts w:ascii="SimSun" w:eastAsia="SimSun" w:hAnsi="SimSun" w:cs="Arial"/>
          <w:bCs/>
          <w:sz w:val="21"/>
          <w:szCs w:val="21"/>
          <w:lang w:eastAsia="zh-CN"/>
        </w:rPr>
      </w:pPr>
      <w:r w:rsidRPr="00E03CE9">
        <w:rPr>
          <w:rFonts w:ascii="SimSun" w:eastAsia="SimSun" w:hAnsi="SimSun" w:cs="Arial" w:hint="eastAsia"/>
          <w:bCs/>
          <w:sz w:val="21"/>
          <w:szCs w:val="21"/>
          <w:lang w:eastAsia="zh-CN"/>
        </w:rPr>
        <w:t>通过国际招标选择其他机构来承担阿拉伯文、中文和俄文的翻译，并考虑将从外包翻译中获得的经验结合到法</w:t>
      </w:r>
      <w:r>
        <w:rPr>
          <w:rFonts w:ascii="SimSun" w:eastAsia="SimSun" w:hAnsi="SimSun" w:cs="Arial" w:hint="eastAsia"/>
          <w:bCs/>
          <w:sz w:val="21"/>
          <w:szCs w:val="21"/>
          <w:lang w:eastAsia="zh-CN"/>
        </w:rPr>
        <w:t>文</w:t>
      </w:r>
      <w:r w:rsidRPr="00E03CE9">
        <w:rPr>
          <w:rFonts w:ascii="SimSun" w:eastAsia="SimSun" w:hAnsi="SimSun" w:cs="Arial" w:hint="eastAsia"/>
          <w:bCs/>
          <w:sz w:val="21"/>
          <w:szCs w:val="21"/>
          <w:lang w:eastAsia="zh-CN"/>
        </w:rPr>
        <w:t>和西班牙</w:t>
      </w:r>
      <w:r>
        <w:rPr>
          <w:rFonts w:ascii="SimSun" w:eastAsia="SimSun" w:hAnsi="SimSun" w:cs="Arial" w:hint="eastAsia"/>
          <w:bCs/>
          <w:sz w:val="21"/>
          <w:szCs w:val="21"/>
          <w:lang w:eastAsia="zh-CN"/>
        </w:rPr>
        <w:t>文</w:t>
      </w:r>
      <w:r w:rsidRPr="00E03CE9">
        <w:rPr>
          <w:rFonts w:ascii="SimSun" w:eastAsia="SimSun" w:hAnsi="SimSun" w:cs="Arial" w:hint="eastAsia"/>
          <w:bCs/>
          <w:sz w:val="21"/>
          <w:szCs w:val="21"/>
          <w:lang w:eastAsia="zh-CN"/>
        </w:rPr>
        <w:t>的翻译中。</w:t>
      </w:r>
    </w:p>
    <w:p w:rsidR="00F21D30" w:rsidRPr="00E03CE9" w:rsidRDefault="00F21D30" w:rsidP="00AE2F6F">
      <w:pPr>
        <w:pStyle w:val="ListParagraph1"/>
        <w:numPr>
          <w:ilvl w:val="0"/>
          <w:numId w:val="49"/>
        </w:numPr>
        <w:tabs>
          <w:tab w:val="left" w:pos="800"/>
        </w:tabs>
        <w:overflowPunct w:val="0"/>
        <w:spacing w:afterLines="50" w:after="120" w:line="340" w:lineRule="atLeast"/>
        <w:ind w:left="0" w:firstLine="0"/>
        <w:jc w:val="both"/>
        <w:rPr>
          <w:rFonts w:ascii="SimSun" w:eastAsia="SimSun" w:hAnsi="SimSun" w:cs="Arial"/>
          <w:bCs/>
          <w:sz w:val="21"/>
          <w:szCs w:val="21"/>
          <w:lang w:eastAsia="zh-CN"/>
        </w:rPr>
      </w:pPr>
      <w:r w:rsidRPr="00E03CE9">
        <w:rPr>
          <w:rFonts w:ascii="SimSun" w:eastAsia="SimSun" w:hAnsi="SimSun" w:cs="Arial" w:hint="eastAsia"/>
          <w:bCs/>
          <w:sz w:val="21"/>
          <w:szCs w:val="21"/>
          <w:lang w:eastAsia="zh-CN"/>
        </w:rPr>
        <w:t>在2014年推出的计算机辅助翻译和术语</w:t>
      </w:r>
      <w:r w:rsidR="002A3000">
        <w:rPr>
          <w:rFonts w:ascii="SimSun" w:eastAsia="SimSun" w:hAnsi="SimSun" w:cs="Arial" w:hint="eastAsia"/>
          <w:bCs/>
          <w:sz w:val="21"/>
          <w:szCs w:val="21"/>
          <w:lang w:eastAsia="zh-CN"/>
        </w:rPr>
        <w:t>（</w:t>
      </w:r>
      <w:r w:rsidRPr="00E03CE9">
        <w:rPr>
          <w:rFonts w:ascii="SimSun" w:eastAsia="SimSun" w:hAnsi="SimSun" w:cs="Arial" w:hint="eastAsia"/>
          <w:bCs/>
          <w:sz w:val="21"/>
          <w:szCs w:val="21"/>
          <w:lang w:eastAsia="zh-CN"/>
        </w:rPr>
        <w:t>CATT</w:t>
      </w:r>
      <w:r w:rsidR="00B03A40">
        <w:rPr>
          <w:rFonts w:ascii="SimSun" w:eastAsia="SimSun" w:hAnsi="SimSun" w:cs="Arial" w:hint="eastAsia"/>
          <w:bCs/>
          <w:sz w:val="21"/>
          <w:szCs w:val="21"/>
          <w:lang w:eastAsia="zh-CN"/>
        </w:rPr>
        <w:t>）</w:t>
      </w:r>
      <w:r w:rsidRPr="00E03CE9">
        <w:rPr>
          <w:rFonts w:ascii="SimSun" w:eastAsia="SimSun" w:hAnsi="SimSun" w:cs="Arial" w:hint="eastAsia"/>
          <w:bCs/>
          <w:sz w:val="21"/>
          <w:szCs w:val="21"/>
          <w:lang w:eastAsia="zh-CN"/>
        </w:rPr>
        <w:t>工具的基础上，该计划启动了一个术语项目，其目标是通过新发布的WIPOPearl术语平台第一次以六种联合国语言公布术语资产。该平台目前仅包含PCT术语入口。2015年，为创建、验证和扩大其术语库开展了大量的工作。到两年期期末，对六种联合国官方语言的约</w:t>
      </w:r>
      <w:r w:rsidRPr="00E03CE9">
        <w:rPr>
          <w:rFonts w:ascii="SimSun" w:eastAsia="SimSun" w:hAnsi="SimSun" w:cs="Arial"/>
          <w:bCs/>
          <w:sz w:val="21"/>
          <w:szCs w:val="21"/>
          <w:lang w:eastAsia="zh-CN"/>
        </w:rPr>
        <w:t>12,704</w:t>
      </w:r>
      <w:r w:rsidRPr="00E03CE9">
        <w:rPr>
          <w:rFonts w:ascii="SimSun" w:eastAsia="SimSun" w:hAnsi="SimSun" w:cs="Arial" w:hint="eastAsia"/>
          <w:bCs/>
          <w:sz w:val="21"/>
          <w:szCs w:val="21"/>
          <w:lang w:eastAsia="zh-CN"/>
        </w:rPr>
        <w:t>个词条进行了预验证，供通用术语平台的技术设计和测试工作完成后在该平台公布之用。</w:t>
      </w:r>
    </w:p>
    <w:p w:rsidR="00F21D30" w:rsidRPr="00E03CE9" w:rsidRDefault="00F21D30" w:rsidP="00AE2F6F">
      <w:pPr>
        <w:pStyle w:val="ListParagraph1"/>
        <w:numPr>
          <w:ilvl w:val="0"/>
          <w:numId w:val="49"/>
        </w:numPr>
        <w:tabs>
          <w:tab w:val="left" w:pos="800"/>
        </w:tabs>
        <w:overflowPunct w:val="0"/>
        <w:spacing w:afterLines="50" w:after="120" w:line="340" w:lineRule="atLeast"/>
        <w:ind w:left="0" w:firstLine="0"/>
        <w:jc w:val="both"/>
        <w:rPr>
          <w:rFonts w:ascii="SimSun" w:eastAsia="SimSun" w:hAnsi="SimSun" w:cs="Arial"/>
          <w:bCs/>
          <w:sz w:val="21"/>
          <w:szCs w:val="21"/>
          <w:lang w:eastAsia="zh-CN"/>
        </w:rPr>
      </w:pPr>
      <w:r w:rsidRPr="00E03CE9">
        <w:rPr>
          <w:rFonts w:ascii="SimSun" w:eastAsia="SimSun" w:hAnsi="SimSun" w:cs="Arial" w:hint="eastAsia"/>
          <w:bCs/>
          <w:sz w:val="21"/>
          <w:szCs w:val="21"/>
          <w:lang w:eastAsia="zh-CN"/>
        </w:rPr>
        <w:t>最后，两年期期间尽管语言覆盖面扩大到了四个重要的工作组，</w:t>
      </w:r>
      <w:r w:rsidRPr="00E03CE9">
        <w:rPr>
          <w:rFonts w:ascii="SimSun" w:eastAsia="SimSun" w:hAnsi="SimSun" w:cs="Arial"/>
          <w:bCs/>
          <w:sz w:val="21"/>
          <w:szCs w:val="21"/>
          <w:lang w:eastAsia="zh-CN"/>
        </w:rPr>
        <w:t>2014/15</w:t>
      </w:r>
      <w:r w:rsidRPr="00E03CE9">
        <w:rPr>
          <w:rFonts w:ascii="SimSun" w:eastAsia="SimSun" w:hAnsi="SimSun" w:cs="Arial" w:hint="eastAsia"/>
          <w:bCs/>
          <w:sz w:val="21"/>
          <w:szCs w:val="21"/>
          <w:lang w:eastAsia="zh-CN"/>
        </w:rPr>
        <w:t>年通过对所有会议文件数量和篇幅继续严格实行精简和控制措施，翻译量还是下降了</w:t>
      </w:r>
      <w:r w:rsidRPr="00E03CE9">
        <w:rPr>
          <w:rFonts w:ascii="SimSun" w:eastAsia="SimSun" w:hAnsi="SimSun" w:cs="Arial"/>
          <w:bCs/>
          <w:sz w:val="21"/>
          <w:szCs w:val="21"/>
          <w:lang w:eastAsia="zh-CN"/>
        </w:rPr>
        <w:t>8.5</w:t>
      </w:r>
      <w:r w:rsidRPr="00E03CE9">
        <w:rPr>
          <w:rFonts w:ascii="SimSun" w:eastAsia="SimSun" w:hAnsi="SimSun" w:cs="Arial" w:hint="eastAsia"/>
          <w:bCs/>
          <w:sz w:val="21"/>
          <w:szCs w:val="21"/>
          <w:lang w:eastAsia="zh-CN"/>
        </w:rPr>
        <w:t>%</w:t>
      </w:r>
      <w:r w:rsidR="002A3000">
        <w:rPr>
          <w:rFonts w:ascii="SimSun" w:eastAsia="SimSun" w:hAnsi="SimSun" w:cs="Arial"/>
          <w:bCs/>
          <w:sz w:val="21"/>
          <w:szCs w:val="21"/>
          <w:lang w:eastAsia="zh-CN"/>
        </w:rPr>
        <w:t>（</w:t>
      </w:r>
      <w:r w:rsidRPr="00E03CE9">
        <w:rPr>
          <w:rFonts w:ascii="SimSun" w:eastAsia="SimSun" w:hAnsi="SimSun" w:cs="Arial"/>
          <w:bCs/>
          <w:sz w:val="21"/>
          <w:szCs w:val="21"/>
          <w:lang w:eastAsia="zh-CN"/>
        </w:rPr>
        <w:t>2014/15</w:t>
      </w:r>
      <w:r w:rsidRPr="00E03CE9">
        <w:rPr>
          <w:rFonts w:ascii="SimSun" w:eastAsia="SimSun" w:hAnsi="SimSun" w:cs="Arial" w:hint="eastAsia"/>
          <w:bCs/>
          <w:sz w:val="21"/>
          <w:szCs w:val="21"/>
          <w:lang w:eastAsia="zh-CN"/>
        </w:rPr>
        <w:t>年</w:t>
      </w:r>
      <w:r w:rsidRPr="00E03CE9">
        <w:rPr>
          <w:rFonts w:ascii="SimSun" w:eastAsia="SimSun" w:hAnsi="SimSun" w:cs="Arial"/>
          <w:bCs/>
          <w:sz w:val="21"/>
          <w:szCs w:val="21"/>
          <w:lang w:eastAsia="zh-CN"/>
        </w:rPr>
        <w:t>3</w:t>
      </w:r>
      <w:r w:rsidRPr="00E03CE9">
        <w:rPr>
          <w:rFonts w:ascii="SimSun" w:eastAsia="SimSun" w:hAnsi="SimSun" w:cs="Arial" w:hint="eastAsia"/>
          <w:bCs/>
          <w:sz w:val="21"/>
          <w:szCs w:val="21"/>
          <w:lang w:eastAsia="zh-CN"/>
        </w:rPr>
        <w:t>,</w:t>
      </w:r>
      <w:r w:rsidRPr="00E03CE9">
        <w:rPr>
          <w:rFonts w:ascii="SimSun" w:eastAsia="SimSun" w:hAnsi="SimSun" w:cs="Arial"/>
          <w:bCs/>
          <w:sz w:val="21"/>
          <w:szCs w:val="21"/>
          <w:lang w:eastAsia="zh-CN"/>
        </w:rPr>
        <w:t>035</w:t>
      </w:r>
      <w:r w:rsidRPr="00E03CE9">
        <w:rPr>
          <w:rFonts w:ascii="SimSun" w:eastAsia="SimSun" w:hAnsi="SimSun" w:cs="Arial" w:hint="eastAsia"/>
          <w:bCs/>
          <w:sz w:val="21"/>
          <w:szCs w:val="21"/>
          <w:lang w:eastAsia="zh-CN"/>
        </w:rPr>
        <w:t>万字，相比之下</w:t>
      </w:r>
      <w:r w:rsidRPr="00E03CE9">
        <w:rPr>
          <w:rFonts w:ascii="SimSun" w:eastAsia="SimSun" w:hAnsi="SimSun" w:cs="Arial"/>
          <w:bCs/>
          <w:sz w:val="21"/>
          <w:szCs w:val="21"/>
          <w:lang w:eastAsia="zh-CN"/>
        </w:rPr>
        <w:t>2012/13</w:t>
      </w:r>
      <w:r w:rsidRPr="00E03CE9">
        <w:rPr>
          <w:rFonts w:ascii="SimSun" w:eastAsia="SimSun" w:hAnsi="SimSun" w:cs="Arial" w:hint="eastAsia"/>
          <w:bCs/>
          <w:sz w:val="21"/>
          <w:szCs w:val="21"/>
          <w:lang w:eastAsia="zh-CN"/>
        </w:rPr>
        <w:t>年为</w:t>
      </w:r>
      <w:r w:rsidRPr="00E03CE9">
        <w:rPr>
          <w:rFonts w:ascii="SimSun" w:eastAsia="SimSun" w:hAnsi="SimSun" w:cs="Arial"/>
          <w:bCs/>
          <w:sz w:val="21"/>
          <w:szCs w:val="21"/>
          <w:lang w:eastAsia="zh-CN"/>
        </w:rPr>
        <w:t>3</w:t>
      </w:r>
      <w:r w:rsidRPr="00E03CE9">
        <w:rPr>
          <w:rFonts w:ascii="SimSun" w:eastAsia="SimSun" w:hAnsi="SimSun" w:cs="Arial" w:hint="eastAsia"/>
          <w:bCs/>
          <w:sz w:val="21"/>
          <w:szCs w:val="21"/>
          <w:lang w:eastAsia="zh-CN"/>
        </w:rPr>
        <w:t>,</w:t>
      </w:r>
      <w:r>
        <w:rPr>
          <w:rFonts w:ascii="SimSun" w:eastAsia="SimSun" w:hAnsi="SimSun" w:cs="Arial"/>
          <w:bCs/>
          <w:sz w:val="21"/>
          <w:szCs w:val="21"/>
          <w:lang w:eastAsia="zh-CN"/>
        </w:rPr>
        <w:t>317</w:t>
      </w:r>
      <w:r w:rsidRPr="00E03CE9">
        <w:rPr>
          <w:rFonts w:ascii="SimSun" w:eastAsia="SimSun" w:hAnsi="SimSun" w:cs="Arial" w:hint="eastAsia"/>
          <w:bCs/>
          <w:sz w:val="21"/>
          <w:szCs w:val="21"/>
          <w:lang w:eastAsia="zh-CN"/>
        </w:rPr>
        <w:t>万字</w:t>
      </w:r>
      <w:r w:rsidR="00B03A40">
        <w:rPr>
          <w:rFonts w:ascii="SimSun" w:eastAsia="SimSun" w:hAnsi="SimSun" w:cs="Arial"/>
          <w:bCs/>
          <w:sz w:val="21"/>
          <w:szCs w:val="21"/>
          <w:lang w:eastAsia="zh-CN"/>
        </w:rPr>
        <w:t>）</w:t>
      </w:r>
      <w:r w:rsidRPr="00E03CE9">
        <w:rPr>
          <w:rFonts w:ascii="SimSun" w:eastAsia="SimSun" w:hAnsi="SimSun" w:cs="Arial" w:hint="eastAsia"/>
          <w:bCs/>
          <w:sz w:val="21"/>
          <w:szCs w:val="21"/>
          <w:lang w:eastAsia="zh-CN"/>
        </w:rPr>
        <w:t>。</w:t>
      </w:r>
      <w:r w:rsidRPr="00E03CE9">
        <w:rPr>
          <w:rFonts w:ascii="SimSun" w:eastAsia="SimSun" w:hAnsi="SimSun" w:cs="Arial"/>
          <w:bCs/>
          <w:sz w:val="21"/>
          <w:szCs w:val="21"/>
          <w:lang w:eastAsia="zh-CN"/>
        </w:rPr>
        <w:t>2014/15</w:t>
      </w:r>
      <w:r w:rsidRPr="00E03CE9">
        <w:rPr>
          <w:rFonts w:ascii="SimSun" w:eastAsia="SimSun" w:hAnsi="SimSun" w:cs="Arial" w:hint="eastAsia"/>
          <w:bCs/>
          <w:sz w:val="21"/>
          <w:szCs w:val="21"/>
          <w:lang w:eastAsia="zh-CN"/>
        </w:rPr>
        <w:t>年这些措施和计划为实现节约成本做出了贡献，每字的翻译成本从2013年的0.63瑞士法郎大幅度地相继降低至</w:t>
      </w:r>
      <w:r w:rsidRPr="00E03CE9">
        <w:rPr>
          <w:rFonts w:ascii="SimSun" w:eastAsia="SimSun" w:hAnsi="SimSun" w:cs="Arial"/>
          <w:bCs/>
          <w:sz w:val="21"/>
          <w:szCs w:val="21"/>
          <w:lang w:eastAsia="zh-CN"/>
        </w:rPr>
        <w:t>2014</w:t>
      </w:r>
      <w:r w:rsidRPr="00E03CE9">
        <w:rPr>
          <w:rFonts w:ascii="SimSun" w:eastAsia="SimSun" w:hAnsi="SimSun" w:cs="Arial" w:hint="eastAsia"/>
          <w:bCs/>
          <w:sz w:val="21"/>
          <w:szCs w:val="21"/>
          <w:lang w:eastAsia="zh-CN"/>
        </w:rPr>
        <w:t>年的0.59瑞士法郎和</w:t>
      </w:r>
      <w:r w:rsidRPr="00E03CE9">
        <w:rPr>
          <w:rFonts w:ascii="SimSun" w:eastAsia="SimSun" w:hAnsi="SimSun" w:cs="Arial"/>
          <w:bCs/>
          <w:sz w:val="21"/>
          <w:szCs w:val="21"/>
          <w:lang w:eastAsia="zh-CN"/>
        </w:rPr>
        <w:t>2015</w:t>
      </w:r>
      <w:r w:rsidRPr="00E03CE9">
        <w:rPr>
          <w:rFonts w:ascii="SimSun" w:eastAsia="SimSun" w:hAnsi="SimSun" w:cs="Arial" w:hint="eastAsia"/>
          <w:bCs/>
          <w:sz w:val="21"/>
          <w:szCs w:val="21"/>
          <w:lang w:eastAsia="zh-CN"/>
        </w:rPr>
        <w:t>年的0.57瑞士法郎。</w:t>
      </w:r>
    </w:p>
    <w:p w:rsidR="00F21D30" w:rsidRPr="008C4303" w:rsidRDefault="00F21D30" w:rsidP="00527DF1">
      <w:pPr>
        <w:pStyle w:val="ListParagraph1"/>
        <w:keepNext/>
        <w:overflowPunct w:val="0"/>
        <w:spacing w:afterLines="50" w:after="120" w:line="340" w:lineRule="atLeast"/>
        <w:rPr>
          <w:rFonts w:ascii="SimSun" w:eastAsia="SimSun" w:hAnsi="SimSun" w:cs="Arial"/>
          <w:bCs/>
          <w:noProof/>
          <w:sz w:val="21"/>
          <w:lang w:eastAsia="zh-CN"/>
        </w:rPr>
      </w:pPr>
      <w:r w:rsidRPr="001A190A">
        <w:rPr>
          <w:rFonts w:ascii="SimSun" w:eastAsia="SimSun" w:hAnsi="SimSun" w:cs="Arial"/>
          <w:bCs/>
          <w:sz w:val="21"/>
          <w:lang w:eastAsia="zh-CN"/>
        </w:rPr>
        <w:t>2012-2015</w:t>
      </w:r>
      <w:r>
        <w:rPr>
          <w:rFonts w:ascii="SimSun" w:eastAsia="SimSun" w:hAnsi="SimSun" w:cs="Arial" w:hint="eastAsia"/>
          <w:bCs/>
          <w:sz w:val="21"/>
          <w:lang w:eastAsia="zh-CN"/>
        </w:rPr>
        <w:t>年的翻译量</w:t>
      </w:r>
      <w:r w:rsidRPr="001A190A">
        <w:rPr>
          <w:rFonts w:ascii="SimSun" w:eastAsia="SimSun" w:hAnsi="SimSun" w:cs="Arial"/>
          <w:bCs/>
          <w:sz w:val="21"/>
          <w:lang w:eastAsia="zh-CN"/>
        </w:rPr>
        <w:tab/>
      </w:r>
      <w:r w:rsidR="00527DF1">
        <w:rPr>
          <w:rFonts w:ascii="SimSun" w:eastAsia="SimSun" w:hAnsi="SimSun" w:cs="Arial" w:hint="eastAsia"/>
          <w:bCs/>
          <w:sz w:val="21"/>
          <w:lang w:eastAsia="zh-CN"/>
        </w:rPr>
        <w:tab/>
      </w:r>
      <w:r w:rsidR="00527DF1">
        <w:rPr>
          <w:rFonts w:ascii="SimSun" w:eastAsia="SimSun" w:hAnsi="SimSun" w:cs="Arial" w:hint="eastAsia"/>
          <w:bCs/>
          <w:sz w:val="21"/>
          <w:lang w:eastAsia="zh-CN"/>
        </w:rPr>
        <w:tab/>
      </w:r>
      <w:r w:rsidR="00527DF1">
        <w:rPr>
          <w:rFonts w:ascii="SimSun" w:eastAsia="SimSun" w:hAnsi="SimSun" w:cs="Arial" w:hint="eastAsia"/>
          <w:bCs/>
          <w:sz w:val="21"/>
          <w:lang w:eastAsia="zh-CN"/>
        </w:rPr>
        <w:tab/>
      </w:r>
      <w:r w:rsidR="00527DF1">
        <w:rPr>
          <w:rFonts w:ascii="SimSun" w:eastAsia="SimSun" w:hAnsi="SimSun" w:cs="Arial" w:hint="eastAsia"/>
          <w:bCs/>
          <w:sz w:val="21"/>
          <w:lang w:eastAsia="zh-CN"/>
        </w:rPr>
        <w:tab/>
      </w:r>
      <w:r w:rsidRPr="001A190A">
        <w:rPr>
          <w:rFonts w:ascii="SimSun" w:eastAsia="SimSun" w:hAnsi="SimSun" w:cs="Arial"/>
          <w:bCs/>
          <w:sz w:val="21"/>
          <w:lang w:eastAsia="zh-CN"/>
        </w:rPr>
        <w:t>201</w:t>
      </w:r>
      <w:r>
        <w:rPr>
          <w:rFonts w:ascii="SimSun" w:eastAsia="SimSun" w:hAnsi="SimSun" w:cs="Arial" w:hint="eastAsia"/>
          <w:bCs/>
          <w:sz w:val="21"/>
          <w:lang w:eastAsia="zh-CN"/>
        </w:rPr>
        <w:t>3</w:t>
      </w:r>
      <w:r w:rsidRPr="001A190A">
        <w:rPr>
          <w:rFonts w:ascii="SimSun" w:eastAsia="SimSun" w:hAnsi="SimSun" w:cs="Arial"/>
          <w:bCs/>
          <w:sz w:val="21"/>
          <w:lang w:eastAsia="zh-CN"/>
        </w:rPr>
        <w:t>-2015</w:t>
      </w:r>
      <w:r>
        <w:rPr>
          <w:rFonts w:ascii="SimSun" w:eastAsia="SimSun" w:hAnsi="SimSun" w:cs="Arial" w:hint="eastAsia"/>
          <w:bCs/>
          <w:sz w:val="21"/>
          <w:lang w:eastAsia="zh-CN"/>
        </w:rPr>
        <w:t>年的每字翻译成本</w:t>
      </w:r>
    </w:p>
    <w:p w:rsidR="00BB7664" w:rsidRPr="00BB7664" w:rsidRDefault="00BB7664" w:rsidP="00BB7664">
      <w:pPr>
        <w:pStyle w:val="ListParagraph1"/>
        <w:overflowPunct w:val="0"/>
        <w:spacing w:afterLines="50" w:after="120" w:line="340" w:lineRule="atLeast"/>
        <w:ind w:left="0"/>
        <w:rPr>
          <w:rFonts w:ascii="SimSun" w:eastAsiaTheme="minorEastAsia" w:hAnsi="SimSun" w:cs="Arial"/>
          <w:bCs/>
          <w:sz w:val="21"/>
          <w:lang w:eastAsia="zh-CN"/>
        </w:rPr>
      </w:pPr>
      <w:r w:rsidRPr="008C4303">
        <w:rPr>
          <w:rFonts w:ascii="SimSun" w:eastAsia="SimSun" w:hAnsi="SimSun" w:hint="eastAsia"/>
          <w:noProof/>
          <w:sz w:val="21"/>
          <w:lang w:eastAsia="zh-CN"/>
        </w:rPr>
        <w:drawing>
          <wp:inline distT="0" distB="0" distL="0" distR="0" wp14:anchorId="5CAC446A" wp14:editId="57C98540">
            <wp:extent cx="2750400" cy="1746000"/>
            <wp:effectExtent l="0" t="0" r="0" b="698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2750400" cy="1746000"/>
                    </a:xfrm>
                    <a:prstGeom prst="rect">
                      <a:avLst/>
                    </a:prstGeom>
                    <a:noFill/>
                    <a:ln>
                      <a:noFill/>
                    </a:ln>
                  </pic:spPr>
                </pic:pic>
              </a:graphicData>
            </a:graphic>
          </wp:inline>
        </w:drawing>
      </w:r>
      <w:r w:rsidRPr="008C4303">
        <w:rPr>
          <w:rFonts w:ascii="SimSun" w:eastAsia="SimSun" w:hAnsi="SimSun" w:hint="eastAsia"/>
          <w:noProof/>
          <w:sz w:val="21"/>
          <w:lang w:eastAsia="zh-CN"/>
        </w:rPr>
        <w:drawing>
          <wp:inline distT="0" distB="0" distL="0" distR="0" wp14:anchorId="6909D3EB" wp14:editId="3913DF40">
            <wp:extent cx="2926800" cy="1756800"/>
            <wp:effectExtent l="0" t="0" r="698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2926800" cy="1756800"/>
                    </a:xfrm>
                    <a:prstGeom prst="rect">
                      <a:avLst/>
                    </a:prstGeom>
                    <a:noFill/>
                    <a:ln>
                      <a:noFill/>
                    </a:ln>
                  </pic:spPr>
                </pic:pic>
              </a:graphicData>
            </a:graphic>
          </wp:inline>
        </w:drawing>
      </w:r>
    </w:p>
    <w:p w:rsidR="00F21D30" w:rsidRPr="006F08F4" w:rsidRDefault="00F21D30" w:rsidP="00AE2F6F">
      <w:pPr>
        <w:pStyle w:val="ListParagraph1"/>
        <w:numPr>
          <w:ilvl w:val="0"/>
          <w:numId w:val="49"/>
        </w:numPr>
        <w:tabs>
          <w:tab w:val="left" w:pos="800"/>
        </w:tabs>
        <w:overflowPunct w:val="0"/>
        <w:spacing w:afterLines="50" w:after="120" w:line="340" w:lineRule="atLeast"/>
        <w:ind w:left="0" w:firstLine="0"/>
        <w:jc w:val="both"/>
        <w:rPr>
          <w:rFonts w:ascii="SimSun" w:eastAsia="SimSun" w:hAnsi="SimSun"/>
          <w:sz w:val="21"/>
          <w:lang w:eastAsia="zh-CN"/>
        </w:rPr>
      </w:pPr>
      <w:r w:rsidRPr="006F08F4">
        <w:rPr>
          <w:rFonts w:ascii="SimSun" w:eastAsia="SimSun" w:hAnsi="SimSun" w:hint="eastAsia"/>
          <w:bCs/>
          <w:sz w:val="21"/>
          <w:lang w:eastAsia="zh-CN"/>
        </w:rPr>
        <w:lastRenderedPageBreak/>
        <w:t>根据要求，在总部和其他地点继续为所有WIPO会议和其他活动提供高效和高质量的翻译服务</w:t>
      </w:r>
      <w:r>
        <w:rPr>
          <w:rFonts w:ascii="SimSun" w:eastAsia="SimSun" w:hAnsi="SimSun" w:hint="eastAsia"/>
          <w:bCs/>
          <w:sz w:val="21"/>
          <w:lang w:eastAsia="zh-CN"/>
        </w:rPr>
        <w:t>。</w:t>
      </w:r>
    </w:p>
    <w:p w:rsidR="00F21D30" w:rsidRPr="002E6274" w:rsidRDefault="00F21D30" w:rsidP="00AE2F6F">
      <w:pPr>
        <w:pStyle w:val="ListParagraph1"/>
        <w:numPr>
          <w:ilvl w:val="0"/>
          <w:numId w:val="49"/>
        </w:numPr>
        <w:tabs>
          <w:tab w:val="left" w:pos="800"/>
        </w:tabs>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hint="eastAsia"/>
          <w:sz w:val="21"/>
          <w:lang w:eastAsia="zh-CN"/>
        </w:rPr>
        <w:t>经过几年的显著增长，</w:t>
      </w:r>
      <w:r w:rsidRPr="001528B7">
        <w:rPr>
          <w:rFonts w:ascii="SimSun" w:eastAsia="SimSun" w:hAnsi="SimSun"/>
          <w:sz w:val="21"/>
          <w:lang w:eastAsia="zh-CN"/>
        </w:rPr>
        <w:t>2014/15</w:t>
      </w:r>
      <w:r>
        <w:rPr>
          <w:rFonts w:ascii="SimSun" w:eastAsia="SimSun" w:hAnsi="SimSun" w:hint="eastAsia"/>
          <w:sz w:val="21"/>
          <w:lang w:eastAsia="zh-CN"/>
        </w:rPr>
        <w:t>年</w:t>
      </w:r>
      <w:r w:rsidRPr="003173CE">
        <w:rPr>
          <w:rFonts w:ascii="SimSun" w:eastAsia="SimSun" w:hAnsi="SimSun" w:hint="eastAsia"/>
          <w:sz w:val="21"/>
          <w:lang w:eastAsia="zh-CN"/>
        </w:rPr>
        <w:t>在日内瓦组织的会议数量开始稳定下来</w:t>
      </w:r>
      <w:r>
        <w:rPr>
          <w:rFonts w:ascii="SimSun" w:eastAsia="SimSun" w:hAnsi="SimSun" w:hint="eastAsia"/>
          <w:sz w:val="21"/>
          <w:lang w:eastAsia="zh-CN"/>
        </w:rPr>
        <w:t>，两年期期间举办了</w:t>
      </w:r>
      <w:r w:rsidRPr="00CB1932">
        <w:rPr>
          <w:rFonts w:ascii="SimSun" w:eastAsia="SimSun" w:hAnsi="SimSun" w:hint="eastAsia"/>
          <w:sz w:val="21"/>
          <w:lang w:eastAsia="zh-CN"/>
        </w:rPr>
        <w:t>209</w:t>
      </w:r>
      <w:r>
        <w:rPr>
          <w:rFonts w:ascii="SimSun" w:eastAsia="SimSun" w:hAnsi="SimSun" w:hint="eastAsia"/>
          <w:sz w:val="21"/>
          <w:lang w:eastAsia="zh-CN"/>
        </w:rPr>
        <w:t>个</w:t>
      </w:r>
      <w:r w:rsidRPr="00CB1932">
        <w:rPr>
          <w:rFonts w:ascii="SimSun" w:eastAsia="SimSun" w:hAnsi="SimSun" w:hint="eastAsia"/>
          <w:sz w:val="21"/>
          <w:lang w:eastAsia="zh-CN"/>
        </w:rPr>
        <w:t>主要会议</w:t>
      </w:r>
      <w:r>
        <w:rPr>
          <w:rFonts w:ascii="SimSun" w:eastAsia="SimSun" w:hAnsi="SimSun" w:hint="eastAsia"/>
          <w:sz w:val="21"/>
          <w:lang w:eastAsia="zh-CN"/>
        </w:rPr>
        <w:t>，</w:t>
      </w:r>
      <w:r w:rsidRPr="003173CE">
        <w:rPr>
          <w:rFonts w:ascii="SimSun" w:eastAsia="SimSun" w:hAnsi="SimSun" w:hint="eastAsia"/>
          <w:sz w:val="21"/>
          <w:lang w:eastAsia="zh-CN"/>
        </w:rPr>
        <w:t>其中</w:t>
      </w:r>
      <w:r>
        <w:rPr>
          <w:rFonts w:ascii="SimSun" w:eastAsia="SimSun" w:hAnsi="SimSun" w:hint="eastAsia"/>
          <w:sz w:val="21"/>
          <w:lang w:eastAsia="zh-CN"/>
        </w:rPr>
        <w:t>包括</w:t>
      </w:r>
      <w:r w:rsidRPr="00D24E5C">
        <w:rPr>
          <w:rFonts w:ascii="SimSun" w:eastAsia="SimSun" w:hAnsi="SimSun" w:hint="eastAsia"/>
          <w:sz w:val="21"/>
          <w:lang w:eastAsia="zh-CN"/>
        </w:rPr>
        <w:t>通过原产地名称保护及国际注册里斯本协定新文本外交会议</w:t>
      </w:r>
      <w:r>
        <w:rPr>
          <w:rFonts w:ascii="SimSun" w:eastAsia="SimSun" w:hAnsi="SimSun" w:hint="eastAsia"/>
          <w:sz w:val="21"/>
          <w:lang w:eastAsia="zh-CN"/>
        </w:rPr>
        <w:t>。与之相比，</w:t>
      </w:r>
      <w:r w:rsidRPr="00D24E5C">
        <w:rPr>
          <w:rFonts w:ascii="SimSun" w:eastAsia="SimSun" w:hAnsi="SimSun"/>
          <w:sz w:val="21"/>
          <w:lang w:eastAsia="zh-CN"/>
        </w:rPr>
        <w:t>2012/13</w:t>
      </w:r>
      <w:r w:rsidRPr="003173CE">
        <w:rPr>
          <w:rFonts w:ascii="SimSun" w:eastAsia="SimSun" w:hAnsi="SimSun" w:hint="eastAsia"/>
          <w:sz w:val="21"/>
          <w:lang w:eastAsia="zh-CN"/>
        </w:rPr>
        <w:t>年</w:t>
      </w:r>
      <w:r>
        <w:rPr>
          <w:rFonts w:ascii="SimSun" w:eastAsia="SimSun" w:hAnsi="SimSun" w:hint="eastAsia"/>
          <w:sz w:val="21"/>
          <w:lang w:eastAsia="zh-CN"/>
        </w:rPr>
        <w:t>的</w:t>
      </w:r>
      <w:r w:rsidRPr="003173CE">
        <w:rPr>
          <w:rFonts w:ascii="SimSun" w:eastAsia="SimSun" w:hAnsi="SimSun" w:hint="eastAsia"/>
          <w:sz w:val="21"/>
          <w:lang w:eastAsia="zh-CN"/>
        </w:rPr>
        <w:t>会议数量</w:t>
      </w:r>
      <w:r>
        <w:rPr>
          <w:rFonts w:ascii="SimSun" w:eastAsia="SimSun" w:hAnsi="SimSun" w:hint="eastAsia"/>
          <w:sz w:val="21"/>
          <w:lang w:eastAsia="zh-CN"/>
        </w:rPr>
        <w:t>为260个。</w:t>
      </w:r>
      <w:r w:rsidRPr="00E65225">
        <w:rPr>
          <w:rFonts w:ascii="SimSun" w:eastAsia="SimSun" w:hAnsi="SimSun" w:hint="eastAsia"/>
          <w:sz w:val="21"/>
          <w:lang w:eastAsia="zh-CN"/>
        </w:rPr>
        <w:t>此外</w:t>
      </w:r>
      <w:r>
        <w:rPr>
          <w:rFonts w:ascii="SimSun" w:eastAsia="SimSun" w:hAnsi="SimSun" w:hint="eastAsia"/>
          <w:sz w:val="21"/>
          <w:lang w:eastAsia="zh-CN"/>
        </w:rPr>
        <w:t>，</w:t>
      </w:r>
      <w:r w:rsidRPr="00E65225">
        <w:rPr>
          <w:rFonts w:ascii="SimSun" w:eastAsia="SimSun" w:hAnsi="SimSun" w:hint="eastAsia"/>
          <w:sz w:val="21"/>
          <w:lang w:eastAsia="zh-CN"/>
        </w:rPr>
        <w:t>平均每年还</w:t>
      </w:r>
      <w:r>
        <w:rPr>
          <w:rFonts w:ascii="SimSun" w:eastAsia="SimSun" w:hAnsi="SimSun" w:hint="eastAsia"/>
          <w:sz w:val="21"/>
          <w:lang w:eastAsia="zh-CN"/>
        </w:rPr>
        <w:t>向</w:t>
      </w:r>
      <w:r w:rsidRPr="00E65225">
        <w:rPr>
          <w:rFonts w:ascii="SimSun" w:eastAsia="SimSun" w:hAnsi="SimSun" w:hint="eastAsia"/>
          <w:sz w:val="21"/>
          <w:lang w:eastAsia="zh-CN"/>
        </w:rPr>
        <w:t>在日内瓦WIPO</w:t>
      </w:r>
      <w:r>
        <w:rPr>
          <w:rFonts w:ascii="SimSun" w:eastAsia="SimSun" w:hAnsi="SimSun" w:hint="eastAsia"/>
          <w:sz w:val="21"/>
          <w:lang w:eastAsia="zh-CN"/>
        </w:rPr>
        <w:t>楼宇举办的</w:t>
      </w:r>
      <w:r w:rsidRPr="00E65225">
        <w:rPr>
          <w:rFonts w:ascii="SimSun" w:eastAsia="SimSun" w:hAnsi="SimSun" w:hint="eastAsia"/>
          <w:sz w:val="21"/>
          <w:lang w:eastAsia="zh-CN"/>
        </w:rPr>
        <w:t>5,600</w:t>
      </w:r>
      <w:r>
        <w:rPr>
          <w:rFonts w:ascii="SimSun" w:eastAsia="SimSun" w:hAnsi="SimSun" w:hint="eastAsia"/>
          <w:sz w:val="21"/>
          <w:lang w:eastAsia="zh-CN"/>
        </w:rPr>
        <w:t>个</w:t>
      </w:r>
      <w:r w:rsidRPr="00E65225">
        <w:rPr>
          <w:rFonts w:ascii="SimSun" w:eastAsia="SimSun" w:hAnsi="SimSun" w:hint="eastAsia"/>
          <w:sz w:val="21"/>
          <w:lang w:eastAsia="zh-CN"/>
        </w:rPr>
        <w:t>临时会议</w:t>
      </w:r>
      <w:r w:rsidR="002A3000">
        <w:rPr>
          <w:rFonts w:ascii="SimSun" w:eastAsia="SimSun" w:hAnsi="SimSun" w:hint="eastAsia"/>
          <w:sz w:val="21"/>
          <w:lang w:eastAsia="zh-CN"/>
        </w:rPr>
        <w:t>（</w:t>
      </w:r>
      <w:r w:rsidRPr="00E65225">
        <w:rPr>
          <w:rFonts w:ascii="SimSun" w:eastAsia="SimSun" w:hAnsi="SimSun" w:hint="eastAsia"/>
          <w:sz w:val="21"/>
          <w:lang w:eastAsia="zh-CN"/>
        </w:rPr>
        <w:t>非正式磋商</w:t>
      </w:r>
      <w:r>
        <w:rPr>
          <w:rFonts w:ascii="SimSun" w:eastAsia="SimSun" w:hAnsi="SimSun" w:hint="eastAsia"/>
          <w:sz w:val="21"/>
          <w:lang w:eastAsia="zh-CN"/>
        </w:rPr>
        <w:t>、</w:t>
      </w:r>
      <w:r w:rsidRPr="00E65225">
        <w:rPr>
          <w:rFonts w:ascii="SimSun" w:eastAsia="SimSun" w:hAnsi="SimSun" w:hint="eastAsia"/>
          <w:sz w:val="21"/>
          <w:lang w:eastAsia="zh-CN"/>
        </w:rPr>
        <w:t>双边会议</w:t>
      </w:r>
      <w:r>
        <w:rPr>
          <w:rFonts w:ascii="SimSun" w:eastAsia="SimSun" w:hAnsi="SimSun" w:hint="eastAsia"/>
          <w:sz w:val="21"/>
          <w:lang w:eastAsia="zh-CN"/>
        </w:rPr>
        <w:t>、报告会、</w:t>
      </w:r>
      <w:r w:rsidRPr="00E65225">
        <w:rPr>
          <w:rFonts w:ascii="SimSun" w:eastAsia="SimSun" w:hAnsi="SimSun" w:hint="eastAsia"/>
          <w:sz w:val="21"/>
          <w:lang w:eastAsia="zh-CN"/>
        </w:rPr>
        <w:t>会外活动</w:t>
      </w:r>
      <w:r>
        <w:rPr>
          <w:rFonts w:ascii="SimSun" w:eastAsia="SimSun" w:hAnsi="SimSun" w:hint="eastAsia"/>
          <w:sz w:val="21"/>
          <w:lang w:eastAsia="zh-CN"/>
        </w:rPr>
        <w:t>、</w:t>
      </w:r>
      <w:r w:rsidRPr="00E65225">
        <w:rPr>
          <w:rFonts w:ascii="SimSun" w:eastAsia="SimSun" w:hAnsi="SimSun" w:hint="eastAsia"/>
          <w:sz w:val="21"/>
          <w:lang w:eastAsia="zh-CN"/>
        </w:rPr>
        <w:t>正式访问和内部会议</w:t>
      </w:r>
      <w:r w:rsidR="00B03A40">
        <w:rPr>
          <w:rFonts w:ascii="SimSun" w:eastAsia="SimSun" w:hAnsi="SimSun" w:hint="eastAsia"/>
          <w:sz w:val="21"/>
          <w:lang w:eastAsia="zh-CN"/>
        </w:rPr>
        <w:t>）</w:t>
      </w:r>
      <w:r w:rsidRPr="00E65225">
        <w:rPr>
          <w:rFonts w:ascii="SimSun" w:eastAsia="SimSun" w:hAnsi="SimSun" w:hint="eastAsia"/>
          <w:sz w:val="21"/>
          <w:lang w:eastAsia="zh-CN"/>
        </w:rPr>
        <w:t>提供了会议支持</w:t>
      </w:r>
      <w:r w:rsidR="002A3000">
        <w:rPr>
          <w:rFonts w:ascii="SimSun" w:eastAsia="SimSun" w:hAnsi="SimSun" w:hint="eastAsia"/>
          <w:sz w:val="21"/>
          <w:lang w:eastAsia="zh-CN"/>
        </w:rPr>
        <w:t>（</w:t>
      </w:r>
      <w:r w:rsidRPr="00E65225">
        <w:rPr>
          <w:rFonts w:ascii="SimSun" w:eastAsia="SimSun" w:hAnsi="SimSun" w:hint="eastAsia"/>
          <w:sz w:val="21"/>
          <w:lang w:eastAsia="zh-CN"/>
        </w:rPr>
        <w:t>2014年约</w:t>
      </w:r>
      <w:r w:rsidRPr="00D24E5C">
        <w:rPr>
          <w:rFonts w:ascii="SimSun" w:eastAsia="SimSun" w:hAnsi="SimSun"/>
          <w:sz w:val="21"/>
          <w:lang w:eastAsia="zh-CN"/>
        </w:rPr>
        <w:t>5,400</w:t>
      </w:r>
      <w:r>
        <w:rPr>
          <w:rFonts w:ascii="SimSun" w:eastAsia="SimSun" w:hAnsi="SimSun" w:hint="eastAsia"/>
          <w:sz w:val="21"/>
          <w:lang w:eastAsia="zh-CN"/>
        </w:rPr>
        <w:t>个</w:t>
      </w:r>
      <w:r w:rsidRPr="00E65225">
        <w:rPr>
          <w:rFonts w:ascii="SimSun" w:eastAsia="SimSun" w:hAnsi="SimSun" w:hint="eastAsia"/>
          <w:sz w:val="21"/>
          <w:lang w:eastAsia="zh-CN"/>
        </w:rPr>
        <w:t>，2015年</w:t>
      </w:r>
      <w:r w:rsidRPr="00D24E5C">
        <w:rPr>
          <w:rFonts w:ascii="SimSun" w:eastAsia="SimSun" w:hAnsi="SimSun"/>
          <w:sz w:val="21"/>
          <w:lang w:eastAsia="zh-CN"/>
        </w:rPr>
        <w:t>5,800</w:t>
      </w:r>
      <w:r>
        <w:rPr>
          <w:rFonts w:ascii="SimSun" w:eastAsia="SimSun" w:hAnsi="SimSun" w:hint="eastAsia"/>
          <w:sz w:val="21"/>
          <w:lang w:eastAsia="zh-CN"/>
        </w:rPr>
        <w:t>个</w:t>
      </w:r>
      <w:r w:rsidR="00B03A40">
        <w:rPr>
          <w:rFonts w:ascii="SimSun" w:eastAsia="SimSun" w:hAnsi="SimSun" w:hint="eastAsia"/>
          <w:sz w:val="21"/>
          <w:lang w:eastAsia="zh-CN"/>
        </w:rPr>
        <w:t>）</w:t>
      </w:r>
      <w:r>
        <w:rPr>
          <w:rFonts w:ascii="SimSun" w:eastAsia="SimSun" w:hAnsi="SimSun" w:hint="eastAsia"/>
          <w:sz w:val="21"/>
          <w:lang w:eastAsia="zh-CN"/>
        </w:rPr>
        <w:t>，</w:t>
      </w:r>
      <w:r w:rsidRPr="00E65225">
        <w:rPr>
          <w:rFonts w:ascii="SimSun" w:eastAsia="SimSun" w:hAnsi="SimSun" w:hint="eastAsia"/>
          <w:sz w:val="21"/>
          <w:lang w:eastAsia="zh-CN"/>
        </w:rPr>
        <w:t>与2012/13</w:t>
      </w:r>
      <w:r>
        <w:rPr>
          <w:rFonts w:ascii="SimSun" w:eastAsia="SimSun" w:hAnsi="SimSun" w:hint="eastAsia"/>
          <w:sz w:val="21"/>
          <w:lang w:eastAsia="zh-CN"/>
        </w:rPr>
        <w:t>年</w:t>
      </w:r>
      <w:r w:rsidRPr="00E65225">
        <w:rPr>
          <w:rFonts w:ascii="SimSun" w:eastAsia="SimSun" w:hAnsi="SimSun" w:hint="eastAsia"/>
          <w:sz w:val="21"/>
          <w:lang w:eastAsia="zh-CN"/>
        </w:rPr>
        <w:t>两年期</w:t>
      </w:r>
      <w:r>
        <w:rPr>
          <w:rFonts w:ascii="SimSun" w:eastAsia="SimSun" w:hAnsi="SimSun" w:hint="eastAsia"/>
          <w:sz w:val="21"/>
          <w:lang w:eastAsia="zh-CN"/>
        </w:rPr>
        <w:t>的</w:t>
      </w:r>
      <w:r w:rsidRPr="00D24E5C">
        <w:rPr>
          <w:rFonts w:ascii="SimSun" w:eastAsia="SimSun" w:hAnsi="SimSun"/>
          <w:sz w:val="21"/>
          <w:lang w:eastAsia="zh-CN"/>
        </w:rPr>
        <w:t>11,200</w:t>
      </w:r>
      <w:r>
        <w:rPr>
          <w:rFonts w:ascii="SimSun" w:eastAsia="SimSun" w:hAnsi="SimSun" w:hint="eastAsia"/>
          <w:sz w:val="21"/>
          <w:lang w:eastAsia="zh-CN"/>
        </w:rPr>
        <w:t>个相比相对</w:t>
      </w:r>
      <w:r w:rsidRPr="00E65225">
        <w:rPr>
          <w:rFonts w:ascii="SimSun" w:eastAsia="SimSun" w:hAnsi="SimSun" w:hint="eastAsia"/>
          <w:sz w:val="21"/>
          <w:lang w:eastAsia="zh-CN"/>
        </w:rPr>
        <w:t>稳定。</w:t>
      </w:r>
      <w:r w:rsidRPr="003173CE">
        <w:rPr>
          <w:rFonts w:ascii="SimSun" w:eastAsia="SimSun" w:hAnsi="SimSun" w:hint="eastAsia"/>
          <w:sz w:val="21"/>
          <w:lang w:eastAsia="zh-CN"/>
        </w:rPr>
        <w:t>此外，服务超过标准会议时间</w:t>
      </w:r>
      <w:r w:rsidR="002A3000">
        <w:rPr>
          <w:rFonts w:ascii="SimSun" w:eastAsia="SimSun" w:hAnsi="SimSun" w:hint="eastAsia"/>
          <w:sz w:val="21"/>
          <w:lang w:eastAsia="zh-CN"/>
        </w:rPr>
        <w:t>（</w:t>
      </w:r>
      <w:r w:rsidRPr="003173CE">
        <w:rPr>
          <w:rFonts w:ascii="SimSun" w:eastAsia="SimSun" w:hAnsi="SimSun" w:hint="eastAsia"/>
          <w:sz w:val="21"/>
          <w:lang w:eastAsia="zh-CN"/>
        </w:rPr>
        <w:t>例如，超过下午6点半或周末</w:t>
      </w:r>
      <w:r w:rsidR="00B03A40">
        <w:rPr>
          <w:rFonts w:ascii="SimSun" w:eastAsia="SimSun" w:hAnsi="SimSun" w:hint="eastAsia"/>
          <w:sz w:val="21"/>
          <w:lang w:eastAsia="zh-CN"/>
        </w:rPr>
        <w:t>）</w:t>
      </w:r>
      <w:r w:rsidRPr="003173CE">
        <w:rPr>
          <w:rFonts w:ascii="SimSun" w:eastAsia="SimSun" w:hAnsi="SimSun" w:hint="eastAsia"/>
          <w:sz w:val="21"/>
          <w:lang w:eastAsia="zh-CN"/>
        </w:rPr>
        <w:t>的会议总量</w:t>
      </w:r>
      <w:r>
        <w:rPr>
          <w:rFonts w:ascii="SimSun" w:eastAsia="SimSun" w:hAnsi="SimSun" w:hint="eastAsia"/>
          <w:sz w:val="21"/>
          <w:lang w:eastAsia="zh-CN"/>
        </w:rPr>
        <w:t>约</w:t>
      </w:r>
      <w:r w:rsidRPr="003173CE">
        <w:rPr>
          <w:rFonts w:ascii="SimSun" w:eastAsia="SimSun" w:hAnsi="SimSun" w:hint="eastAsia"/>
          <w:sz w:val="21"/>
          <w:lang w:eastAsia="zh-CN"/>
        </w:rPr>
        <w:t>为</w:t>
      </w:r>
      <w:r>
        <w:rPr>
          <w:rFonts w:ascii="SimSun" w:eastAsia="SimSun" w:hAnsi="SimSun" w:hint="eastAsia"/>
          <w:sz w:val="21"/>
          <w:lang w:eastAsia="zh-CN"/>
        </w:rPr>
        <w:t>140</w:t>
      </w:r>
      <w:r w:rsidRPr="003173CE">
        <w:rPr>
          <w:rFonts w:ascii="SimSun" w:eastAsia="SimSun" w:hAnsi="SimSun" w:hint="eastAsia"/>
          <w:sz w:val="21"/>
          <w:lang w:eastAsia="zh-CN"/>
        </w:rPr>
        <w:t>个，</w:t>
      </w:r>
      <w:r w:rsidRPr="00D24E5C">
        <w:rPr>
          <w:rFonts w:ascii="SimSun" w:eastAsia="SimSun" w:hAnsi="SimSun"/>
          <w:sz w:val="21"/>
          <w:lang w:eastAsia="zh-CN"/>
        </w:rPr>
        <w:t>2012/13</w:t>
      </w:r>
      <w:r w:rsidRPr="003173CE">
        <w:rPr>
          <w:rFonts w:ascii="SimSun" w:eastAsia="SimSun" w:hAnsi="SimSun" w:hint="eastAsia"/>
          <w:sz w:val="21"/>
          <w:lang w:eastAsia="zh-CN"/>
        </w:rPr>
        <w:t>年为</w:t>
      </w:r>
      <w:r>
        <w:rPr>
          <w:rFonts w:ascii="SimSun" w:eastAsia="SimSun" w:hAnsi="SimSun" w:hint="eastAsia"/>
          <w:sz w:val="21"/>
          <w:lang w:eastAsia="zh-CN"/>
        </w:rPr>
        <w:t>167</w:t>
      </w:r>
      <w:r w:rsidRPr="003173CE">
        <w:rPr>
          <w:rFonts w:ascii="SimSun" w:eastAsia="SimSun" w:hAnsi="SimSun" w:hint="eastAsia"/>
          <w:sz w:val="21"/>
          <w:lang w:eastAsia="zh-CN"/>
        </w:rPr>
        <w:t>个</w:t>
      </w:r>
      <w:r>
        <w:rPr>
          <w:rFonts w:ascii="SimSun" w:eastAsia="SimSun" w:hAnsi="SimSun" w:hint="eastAsia"/>
          <w:sz w:val="21"/>
          <w:lang w:eastAsia="zh-CN"/>
        </w:rPr>
        <w:t>。</w:t>
      </w:r>
    </w:p>
    <w:p w:rsidR="00F21D30" w:rsidRPr="003173CE" w:rsidRDefault="00F21D30" w:rsidP="00AE2F6F">
      <w:pPr>
        <w:pStyle w:val="ListParagraph1"/>
        <w:numPr>
          <w:ilvl w:val="0"/>
          <w:numId w:val="49"/>
        </w:numPr>
        <w:tabs>
          <w:tab w:val="left" w:pos="800"/>
        </w:tabs>
        <w:overflowPunct w:val="0"/>
        <w:spacing w:afterLines="50" w:after="120" w:line="340" w:lineRule="atLeast"/>
        <w:ind w:left="0" w:firstLine="0"/>
        <w:jc w:val="both"/>
        <w:rPr>
          <w:rFonts w:ascii="SimSun" w:eastAsia="SimSun" w:hAnsi="SimSun" w:cs="Arial"/>
          <w:sz w:val="21"/>
          <w:lang w:eastAsia="zh-CN"/>
        </w:rPr>
      </w:pPr>
      <w:r w:rsidRPr="00A13F44">
        <w:rPr>
          <w:rFonts w:ascii="SimSun" w:eastAsia="SimSun" w:hAnsi="SimSun" w:hint="eastAsia"/>
          <w:sz w:val="21"/>
          <w:lang w:eastAsia="zh-CN"/>
        </w:rPr>
        <w:t>两年期期间</w:t>
      </w:r>
      <w:r w:rsidRPr="003173CE">
        <w:rPr>
          <w:rFonts w:ascii="SimSun" w:eastAsia="SimSun" w:hAnsi="SimSun" w:hint="eastAsia"/>
          <w:sz w:val="21"/>
          <w:lang w:eastAsia="zh-CN"/>
        </w:rPr>
        <w:t>尤其值得注意的是，向</w:t>
      </w:r>
      <w:r>
        <w:rPr>
          <w:rFonts w:ascii="SimSun" w:eastAsia="SimSun" w:hAnsi="SimSun" w:hint="eastAsia"/>
          <w:sz w:val="21"/>
          <w:lang w:eastAsia="zh-CN"/>
        </w:rPr>
        <w:t>2014</w:t>
      </w:r>
      <w:r w:rsidRPr="003173CE">
        <w:rPr>
          <w:rFonts w:ascii="SimSun" w:eastAsia="SimSun" w:hAnsi="SimSun" w:hint="eastAsia"/>
          <w:sz w:val="21"/>
          <w:lang w:eastAsia="zh-CN"/>
        </w:rPr>
        <w:t>年最后一季度投入使用的新会议室和注册系统的过渡十分顺畅。</w:t>
      </w:r>
      <w:r w:rsidRPr="0066319F">
        <w:rPr>
          <w:rFonts w:ascii="SimSun" w:eastAsia="SimSun" w:hAnsi="SimSun" w:hint="eastAsia"/>
          <w:sz w:val="21"/>
          <w:lang w:eastAsia="zh-CN"/>
        </w:rPr>
        <w:t>2015年，经过</w:t>
      </w:r>
      <w:r>
        <w:rPr>
          <w:rFonts w:ascii="SimSun" w:eastAsia="SimSun" w:hAnsi="SimSun" w:hint="eastAsia"/>
          <w:sz w:val="21"/>
          <w:lang w:eastAsia="zh-CN"/>
        </w:rPr>
        <w:t>与</w:t>
      </w:r>
      <w:r w:rsidRPr="0066319F">
        <w:rPr>
          <w:rFonts w:ascii="SimSun" w:eastAsia="SimSun" w:hAnsi="SimSun" w:hint="eastAsia"/>
          <w:sz w:val="21"/>
          <w:lang w:eastAsia="zh-CN"/>
        </w:rPr>
        <w:t>相关内部</w:t>
      </w:r>
      <w:r w:rsidRPr="00AE2F6F">
        <w:rPr>
          <w:rFonts w:ascii="SimSun" w:eastAsia="SimSun" w:hAnsi="SimSun" w:cs="Arial" w:hint="eastAsia"/>
          <w:bCs/>
          <w:sz w:val="21"/>
          <w:szCs w:val="21"/>
          <w:lang w:eastAsia="zh-CN"/>
        </w:rPr>
        <w:t>利益</w:t>
      </w:r>
      <w:r>
        <w:rPr>
          <w:rFonts w:ascii="SimSun" w:eastAsia="SimSun" w:hAnsi="SimSun" w:hint="eastAsia"/>
          <w:sz w:val="21"/>
          <w:lang w:eastAsia="zh-CN"/>
        </w:rPr>
        <w:t>攸关</w:t>
      </w:r>
      <w:r w:rsidRPr="0066319F">
        <w:rPr>
          <w:rFonts w:ascii="SimSun" w:eastAsia="SimSun" w:hAnsi="SimSun" w:hint="eastAsia"/>
          <w:sz w:val="21"/>
          <w:lang w:eastAsia="zh-CN"/>
        </w:rPr>
        <w:t>者的一系列磋商，</w:t>
      </w:r>
      <w:r>
        <w:rPr>
          <w:rFonts w:ascii="SimSun" w:eastAsia="SimSun" w:hAnsi="SimSun" w:hint="eastAsia"/>
          <w:sz w:val="21"/>
          <w:lang w:eastAsia="zh-CN"/>
        </w:rPr>
        <w:t>制定了向成员国或</w:t>
      </w:r>
      <w:r w:rsidRPr="0066319F">
        <w:rPr>
          <w:rFonts w:ascii="SimSun" w:eastAsia="SimSun" w:hAnsi="SimSun" w:hint="eastAsia"/>
          <w:sz w:val="21"/>
          <w:lang w:eastAsia="zh-CN"/>
        </w:rPr>
        <w:t>外部实体</w:t>
      </w:r>
      <w:r>
        <w:rPr>
          <w:rFonts w:ascii="SimSun" w:eastAsia="SimSun" w:hAnsi="SimSun" w:hint="eastAsia"/>
          <w:sz w:val="21"/>
          <w:lang w:eastAsia="zh-CN"/>
        </w:rPr>
        <w:t>为举办除</w:t>
      </w:r>
      <w:r w:rsidRPr="0066319F">
        <w:rPr>
          <w:rFonts w:ascii="SimSun" w:eastAsia="SimSun" w:hAnsi="SimSun" w:hint="eastAsia"/>
          <w:sz w:val="21"/>
          <w:lang w:eastAsia="zh-CN"/>
        </w:rPr>
        <w:t>WIPO会议</w:t>
      </w:r>
      <w:r>
        <w:rPr>
          <w:rFonts w:ascii="SimSun" w:eastAsia="SimSun" w:hAnsi="SimSun" w:hint="eastAsia"/>
          <w:sz w:val="21"/>
          <w:lang w:eastAsia="zh-CN"/>
        </w:rPr>
        <w:t>之外的</w:t>
      </w:r>
      <w:r w:rsidRPr="0066319F">
        <w:rPr>
          <w:rFonts w:ascii="SimSun" w:eastAsia="SimSun" w:hAnsi="SimSun" w:hint="eastAsia"/>
          <w:sz w:val="21"/>
          <w:lang w:eastAsia="zh-CN"/>
        </w:rPr>
        <w:t>活动</w:t>
      </w:r>
      <w:r>
        <w:rPr>
          <w:rFonts w:ascii="SimSun" w:eastAsia="SimSun" w:hAnsi="SimSun" w:hint="eastAsia"/>
          <w:sz w:val="21"/>
          <w:lang w:eastAsia="zh-CN"/>
        </w:rPr>
        <w:t>之目的出租</w:t>
      </w:r>
      <w:r w:rsidRPr="00D16F2C">
        <w:rPr>
          <w:rFonts w:ascii="SimSun" w:eastAsia="SimSun" w:hAnsi="SimSun" w:hint="eastAsia"/>
          <w:sz w:val="21"/>
          <w:lang w:eastAsia="zh-CN"/>
        </w:rPr>
        <w:t>WIPO新会议厅和邻近设施</w:t>
      </w:r>
      <w:r>
        <w:rPr>
          <w:rFonts w:ascii="SimSun" w:eastAsia="SimSun" w:hAnsi="SimSun" w:hint="eastAsia"/>
          <w:sz w:val="21"/>
          <w:lang w:eastAsia="zh-CN"/>
        </w:rPr>
        <w:t>的</w:t>
      </w:r>
      <w:r w:rsidRPr="0066319F">
        <w:rPr>
          <w:rFonts w:ascii="SimSun" w:eastAsia="SimSun" w:hAnsi="SimSun" w:hint="eastAsia"/>
          <w:sz w:val="21"/>
          <w:lang w:eastAsia="zh-CN"/>
        </w:rPr>
        <w:t>使用条款和</w:t>
      </w:r>
      <w:r w:rsidRPr="00116214">
        <w:rPr>
          <w:rFonts w:ascii="SimSun" w:eastAsia="SimSun" w:hAnsi="SimSun" w:hint="eastAsia"/>
          <w:sz w:val="21"/>
          <w:lang w:eastAsia="zh-CN"/>
        </w:rPr>
        <w:t>使用</w:t>
      </w:r>
      <w:r w:rsidRPr="0066319F">
        <w:rPr>
          <w:rFonts w:ascii="SimSun" w:eastAsia="SimSun" w:hAnsi="SimSun" w:hint="eastAsia"/>
          <w:sz w:val="21"/>
          <w:lang w:eastAsia="zh-CN"/>
        </w:rPr>
        <w:t>条件</w:t>
      </w:r>
      <w:r>
        <w:rPr>
          <w:rFonts w:ascii="SimSun" w:eastAsia="SimSun" w:hAnsi="SimSun" w:hint="eastAsia"/>
          <w:sz w:val="21"/>
          <w:lang w:eastAsia="zh-CN"/>
        </w:rPr>
        <w:t>。现已在此举办了五个活动</w:t>
      </w:r>
      <w:r w:rsidRPr="00AB6588">
        <w:rPr>
          <w:rFonts w:ascii="SimSun" w:eastAsia="SimSun" w:hAnsi="SimSun"/>
          <w:sz w:val="21"/>
          <w:vertAlign w:val="superscript"/>
          <w:lang w:eastAsia="zh-CN"/>
        </w:rPr>
        <w:footnoteReference w:id="145"/>
      </w:r>
      <w:r>
        <w:rPr>
          <w:rFonts w:ascii="SimSun" w:eastAsia="SimSun" w:hAnsi="SimSun" w:hint="eastAsia"/>
          <w:sz w:val="21"/>
          <w:lang w:eastAsia="zh-CN"/>
        </w:rPr>
        <w:t>。</w:t>
      </w:r>
    </w:p>
    <w:p w:rsidR="00F21D30" w:rsidRPr="00E03CE9" w:rsidRDefault="00F21D30" w:rsidP="00AE2F6F">
      <w:pPr>
        <w:pStyle w:val="ListParagraph1"/>
        <w:numPr>
          <w:ilvl w:val="0"/>
          <w:numId w:val="49"/>
        </w:numPr>
        <w:tabs>
          <w:tab w:val="left" w:pos="800"/>
        </w:tabs>
        <w:overflowPunct w:val="0"/>
        <w:spacing w:afterLines="50" w:after="120" w:line="340" w:lineRule="atLeast"/>
        <w:ind w:left="0" w:firstLine="0"/>
        <w:jc w:val="both"/>
        <w:rPr>
          <w:rFonts w:ascii="SimSun" w:eastAsia="SimSun" w:hAnsi="SimSun"/>
          <w:sz w:val="21"/>
          <w:szCs w:val="21"/>
          <w:lang w:eastAsia="zh-CN"/>
        </w:rPr>
      </w:pPr>
      <w:r w:rsidRPr="00E03CE9">
        <w:rPr>
          <w:rFonts w:ascii="SimSun" w:eastAsia="SimSun" w:hAnsi="SimSun" w:cs="Arial" w:hint="eastAsia"/>
          <w:sz w:val="21"/>
          <w:szCs w:val="21"/>
          <w:lang w:eastAsia="zh-CN"/>
        </w:rPr>
        <w:t>关于会议文件的及时提供，2014年实行了对发布日期的监测，会议秘书处也部署了后续机制，这促使两年期期间有效地提高了及时性，2015年提高了28个百分点</w:t>
      </w:r>
      <w:r w:rsidR="002A3000">
        <w:rPr>
          <w:rFonts w:ascii="SimSun" w:eastAsia="SimSun" w:hAnsi="SimSun" w:cs="Arial" w:hint="eastAsia"/>
          <w:sz w:val="21"/>
          <w:szCs w:val="21"/>
          <w:lang w:eastAsia="zh-CN"/>
        </w:rPr>
        <w:t>（</w:t>
      </w:r>
      <w:r w:rsidRPr="00E03CE9">
        <w:rPr>
          <w:rFonts w:ascii="SimSun" w:eastAsia="SimSun" w:hAnsi="SimSun" w:cs="Arial" w:hint="eastAsia"/>
          <w:sz w:val="21"/>
          <w:szCs w:val="21"/>
          <w:lang w:eastAsia="zh-CN"/>
        </w:rPr>
        <w:t>69</w:t>
      </w:r>
      <w:r w:rsidR="009F1887">
        <w:rPr>
          <w:rFonts w:ascii="SimSun" w:eastAsia="SimSun" w:hAnsi="SimSun" w:cs="Arial" w:hint="eastAsia"/>
          <w:sz w:val="21"/>
          <w:szCs w:val="21"/>
          <w:lang w:eastAsia="zh-CN"/>
        </w:rPr>
        <w:t>%</w:t>
      </w:r>
      <w:r w:rsidRPr="00E03CE9">
        <w:rPr>
          <w:rFonts w:ascii="SimSun" w:eastAsia="SimSun" w:hAnsi="SimSun" w:cs="Arial" w:hint="eastAsia"/>
          <w:sz w:val="21"/>
          <w:szCs w:val="21"/>
          <w:lang w:eastAsia="zh-CN"/>
        </w:rPr>
        <w:t>的文件在相关会议召开前两个月发布，相比之下2014年为41</w:t>
      </w:r>
      <w:r w:rsidR="009F1887">
        <w:rPr>
          <w:rFonts w:ascii="SimSun" w:eastAsia="SimSun" w:hAnsi="SimSun" w:cs="Arial" w:hint="eastAsia"/>
          <w:sz w:val="21"/>
          <w:szCs w:val="21"/>
          <w:lang w:eastAsia="zh-CN"/>
        </w:rPr>
        <w:t>%</w:t>
      </w:r>
      <w:r w:rsidR="00B03A40">
        <w:rPr>
          <w:rFonts w:ascii="SimSun" w:eastAsia="SimSun" w:hAnsi="SimSun" w:cs="Arial" w:hint="eastAsia"/>
          <w:sz w:val="21"/>
          <w:szCs w:val="21"/>
          <w:lang w:eastAsia="zh-CN"/>
        </w:rPr>
        <w:t>）</w:t>
      </w:r>
      <w:r w:rsidRPr="00E03CE9">
        <w:rPr>
          <w:rFonts w:ascii="SimSun" w:eastAsia="SimSun" w:hAnsi="SimSun" w:cs="Arial" w:hint="eastAsia"/>
          <w:sz w:val="21"/>
          <w:szCs w:val="21"/>
          <w:lang w:eastAsia="zh-CN"/>
        </w:rPr>
        <w:t>。</w:t>
      </w:r>
    </w:p>
    <w:p w:rsidR="00F21D30" w:rsidRPr="00E03CE9" w:rsidRDefault="00F21D30" w:rsidP="00AE2F6F">
      <w:pPr>
        <w:pStyle w:val="ListParagraph1"/>
        <w:numPr>
          <w:ilvl w:val="0"/>
          <w:numId w:val="49"/>
        </w:numPr>
        <w:tabs>
          <w:tab w:val="left" w:pos="800"/>
        </w:tabs>
        <w:overflowPunct w:val="0"/>
        <w:spacing w:afterLines="50" w:after="120" w:line="340" w:lineRule="atLeast"/>
        <w:ind w:left="0" w:firstLine="0"/>
        <w:jc w:val="both"/>
        <w:rPr>
          <w:rFonts w:ascii="SimSun" w:eastAsia="SimSun" w:hAnsi="SimSun"/>
          <w:sz w:val="21"/>
          <w:szCs w:val="21"/>
          <w:lang w:eastAsia="zh-CN"/>
        </w:rPr>
      </w:pPr>
      <w:r w:rsidRPr="00E03CE9">
        <w:rPr>
          <w:rFonts w:ascii="SimSun" w:eastAsia="SimSun" w:hAnsi="SimSun" w:hint="eastAsia"/>
          <w:sz w:val="21"/>
          <w:szCs w:val="21"/>
          <w:lang w:eastAsia="zh-CN"/>
        </w:rPr>
        <w:t>随着记录管理和档案政策在2012/13年两年期通过，2014/15年在建立保留记录清单和加强记录管理和存档工作方面取得了良好进展。为此，2015年成功升级了Livelink这一用于记录管理和存档的软件，确保了：</w:t>
      </w:r>
      <w:r>
        <w:rPr>
          <w:rFonts w:ascii="SimSun" w:eastAsia="SimSun" w:hAnsi="SimSun" w:hint="eastAsia"/>
          <w:sz w:val="21"/>
          <w:szCs w:val="21"/>
          <w:lang w:eastAsia="zh-CN"/>
        </w:rPr>
        <w:t>(</w:t>
      </w:r>
      <w:r w:rsidRPr="00E03CE9">
        <w:rPr>
          <w:rFonts w:ascii="SimSun" w:eastAsia="SimSun" w:hAnsi="SimSun" w:hint="eastAsia"/>
          <w:sz w:val="21"/>
          <w:szCs w:val="21"/>
          <w:lang w:eastAsia="zh-CN"/>
        </w:rPr>
        <w:t>i</w:t>
      </w:r>
      <w:r w:rsidR="00B03A40">
        <w:rPr>
          <w:rFonts w:ascii="SimSun" w:eastAsia="SimSun" w:hAnsi="SimSun" w:hint="eastAsia"/>
          <w:sz w:val="21"/>
          <w:szCs w:val="21"/>
          <w:lang w:eastAsia="zh-CN"/>
        </w:rPr>
        <w:t>）</w:t>
      </w:r>
      <w:r w:rsidRPr="00E03CE9">
        <w:rPr>
          <w:rFonts w:ascii="SimSun" w:eastAsia="SimSun" w:hAnsi="SimSun" w:hint="eastAsia"/>
          <w:sz w:val="21"/>
          <w:szCs w:val="21"/>
          <w:lang w:eastAsia="zh-CN"/>
        </w:rPr>
        <w:t>该软件与Windows7和</w:t>
      </w:r>
      <w:r>
        <w:rPr>
          <w:rFonts w:ascii="SimSun" w:eastAsia="SimSun" w:hAnsi="SimSun" w:hint="eastAsia"/>
          <w:sz w:val="21"/>
          <w:szCs w:val="21"/>
          <w:lang w:eastAsia="zh-CN"/>
        </w:rPr>
        <w:t xml:space="preserve">WindowsServer </w:t>
      </w:r>
      <w:r w:rsidRPr="00800E73">
        <w:rPr>
          <w:rFonts w:ascii="SimSun" w:eastAsia="SimSun" w:hAnsi="SimSun" w:hint="eastAsia"/>
          <w:sz w:val="21"/>
          <w:szCs w:val="21"/>
          <w:lang w:eastAsia="zh-CN"/>
        </w:rPr>
        <w:t>2012年</w:t>
      </w:r>
      <w:r w:rsidRPr="00E03CE9">
        <w:rPr>
          <w:rFonts w:ascii="SimSun" w:eastAsia="SimSun" w:hAnsi="SimSun" w:hint="eastAsia"/>
          <w:sz w:val="21"/>
          <w:szCs w:val="21"/>
          <w:lang w:eastAsia="zh-CN"/>
        </w:rPr>
        <w:t>兼容；</w:t>
      </w:r>
      <w:r>
        <w:rPr>
          <w:rFonts w:ascii="SimSun" w:eastAsia="SimSun" w:hAnsi="SimSun" w:hint="eastAsia"/>
          <w:sz w:val="21"/>
          <w:szCs w:val="21"/>
          <w:lang w:eastAsia="zh-CN"/>
        </w:rPr>
        <w:t>(</w:t>
      </w:r>
      <w:r w:rsidRPr="00E03CE9">
        <w:rPr>
          <w:rFonts w:ascii="SimSun" w:eastAsia="SimSun" w:hAnsi="SimSun"/>
          <w:sz w:val="21"/>
          <w:szCs w:val="21"/>
          <w:lang w:eastAsia="zh-CN"/>
        </w:rPr>
        <w:t>ii</w:t>
      </w:r>
      <w:r>
        <w:rPr>
          <w:rFonts w:ascii="SimSun" w:eastAsia="SimSun" w:hAnsi="SimSun" w:hint="eastAsia"/>
          <w:sz w:val="21"/>
          <w:szCs w:val="21"/>
          <w:lang w:eastAsia="zh-CN"/>
        </w:rPr>
        <w:t>)</w:t>
      </w:r>
      <w:r w:rsidRPr="00E03CE9">
        <w:rPr>
          <w:rFonts w:ascii="SimSun" w:eastAsia="SimSun" w:hAnsi="SimSun" w:hint="eastAsia"/>
          <w:sz w:val="21"/>
          <w:szCs w:val="21"/>
          <w:lang w:eastAsia="zh-CN"/>
        </w:rPr>
        <w:t>WIPO记录登记和档案存储工作连续；</w:t>
      </w:r>
      <w:r>
        <w:rPr>
          <w:rFonts w:ascii="SimSun" w:eastAsia="SimSun" w:hAnsi="SimSun" w:hint="eastAsia"/>
          <w:sz w:val="21"/>
          <w:szCs w:val="21"/>
          <w:lang w:eastAsia="zh-CN"/>
        </w:rPr>
        <w:t>(</w:t>
      </w:r>
      <w:r w:rsidRPr="00E03CE9">
        <w:rPr>
          <w:rFonts w:ascii="SimSun" w:eastAsia="SimSun" w:hAnsi="SimSun"/>
          <w:sz w:val="21"/>
          <w:szCs w:val="21"/>
          <w:lang w:eastAsia="zh-CN"/>
        </w:rPr>
        <w:t>iii</w:t>
      </w:r>
      <w:r>
        <w:rPr>
          <w:rFonts w:ascii="SimSun" w:eastAsia="SimSun" w:hAnsi="SimSun" w:hint="eastAsia"/>
          <w:sz w:val="21"/>
          <w:szCs w:val="21"/>
          <w:lang w:eastAsia="zh-CN"/>
        </w:rPr>
        <w:t>)</w:t>
      </w:r>
      <w:r w:rsidRPr="00E03CE9">
        <w:rPr>
          <w:rFonts w:ascii="SimSun" w:eastAsia="SimSun" w:hAnsi="SimSun" w:hint="eastAsia"/>
          <w:sz w:val="21"/>
          <w:szCs w:val="21"/>
          <w:lang w:eastAsia="zh-CN"/>
        </w:rPr>
        <w:t>为存档各部门的文件提供一个更好的解决方案。</w:t>
      </w:r>
    </w:p>
    <w:p w:rsidR="00F21D30" w:rsidRPr="00E03CE9" w:rsidRDefault="00F21D30" w:rsidP="00AE2F6F">
      <w:pPr>
        <w:pStyle w:val="ListParagraph1"/>
        <w:numPr>
          <w:ilvl w:val="0"/>
          <w:numId w:val="49"/>
        </w:numPr>
        <w:tabs>
          <w:tab w:val="left" w:pos="800"/>
        </w:tabs>
        <w:overflowPunct w:val="0"/>
        <w:spacing w:afterLines="50" w:after="120" w:line="340" w:lineRule="atLeast"/>
        <w:ind w:left="0" w:firstLine="0"/>
        <w:jc w:val="both"/>
        <w:rPr>
          <w:rFonts w:ascii="SimSun" w:eastAsia="SimSun" w:hAnsi="SimSun"/>
          <w:sz w:val="21"/>
          <w:szCs w:val="21"/>
          <w:lang w:eastAsia="zh-CN"/>
        </w:rPr>
      </w:pPr>
      <w:r w:rsidRPr="00E03CE9">
        <w:rPr>
          <w:rFonts w:ascii="SimSun" w:eastAsia="SimSun" w:hAnsi="SimSun" w:hint="eastAsia"/>
          <w:sz w:val="21"/>
          <w:szCs w:val="21"/>
          <w:lang w:eastAsia="zh-CN"/>
        </w:rPr>
        <w:t>该计划</w:t>
      </w:r>
      <w:r w:rsidRPr="00800E73">
        <w:rPr>
          <w:rFonts w:ascii="SimSun" w:eastAsia="SimSun" w:hAnsi="SimSun" w:cs="Arial" w:hint="eastAsia"/>
          <w:sz w:val="21"/>
          <w:szCs w:val="21"/>
          <w:lang w:eastAsia="zh-CN"/>
        </w:rPr>
        <w:t>继续</w:t>
      </w:r>
      <w:r w:rsidRPr="00E03CE9">
        <w:rPr>
          <w:rFonts w:ascii="SimSun" w:eastAsia="SimSun" w:hAnsi="SimSun" w:hint="eastAsia"/>
          <w:sz w:val="21"/>
          <w:szCs w:val="21"/>
          <w:lang w:eastAsia="zh-CN"/>
        </w:rPr>
        <w:t>努力通过与外部提供商的费用谈判、增加对更具成本效益的邮寄方案</w:t>
      </w:r>
      <w:r w:rsidR="002A3000">
        <w:rPr>
          <w:rFonts w:ascii="SimSun" w:eastAsia="SimSun" w:hAnsi="SimSun" w:hint="eastAsia"/>
          <w:sz w:val="21"/>
          <w:szCs w:val="21"/>
          <w:lang w:eastAsia="zh-CN"/>
        </w:rPr>
        <w:t>（</w:t>
      </w:r>
      <w:r w:rsidRPr="00E03CE9">
        <w:rPr>
          <w:rFonts w:ascii="SimSun" w:eastAsia="SimSun" w:hAnsi="SimSun" w:hint="eastAsia"/>
          <w:sz w:val="21"/>
          <w:szCs w:val="21"/>
          <w:lang w:eastAsia="zh-CN"/>
        </w:rPr>
        <w:t>如挂号信，而非快件</w:t>
      </w:r>
      <w:r w:rsidR="00B03A40">
        <w:rPr>
          <w:rFonts w:ascii="SimSun" w:eastAsia="SimSun" w:hAnsi="SimSun" w:hint="eastAsia"/>
          <w:sz w:val="21"/>
          <w:szCs w:val="21"/>
          <w:lang w:eastAsia="zh-CN"/>
        </w:rPr>
        <w:t>）</w:t>
      </w:r>
      <w:r w:rsidRPr="00E03CE9">
        <w:rPr>
          <w:rFonts w:ascii="SimSun" w:eastAsia="SimSun" w:hAnsi="SimSun" w:hint="eastAsia"/>
          <w:sz w:val="21"/>
          <w:szCs w:val="21"/>
          <w:lang w:eastAsia="zh-CN"/>
        </w:rPr>
        <w:t>的使用和实行地址分组系统来减少邮寄费用，这促使了2015年邮寄的函件数与2014年相比减少了4%。总体而言，这些协作努力导致2015年邮寄费用与2014年相比总体下降了7.2</w:t>
      </w:r>
      <w:r w:rsidR="009F1887">
        <w:rPr>
          <w:rFonts w:ascii="SimSun" w:eastAsia="SimSun" w:hAnsi="SimSun" w:hint="eastAsia"/>
          <w:sz w:val="21"/>
          <w:szCs w:val="21"/>
          <w:lang w:eastAsia="zh-CN"/>
        </w:rPr>
        <w:t>%</w:t>
      </w:r>
      <w:r w:rsidRPr="00E03CE9">
        <w:rPr>
          <w:rFonts w:ascii="SimSun" w:eastAsia="SimSun" w:hAnsi="SimSun" w:hint="eastAsia"/>
          <w:sz w:val="21"/>
          <w:szCs w:val="21"/>
          <w:lang w:eastAsia="zh-CN"/>
        </w:rPr>
        <w:t>，与2013年相比总体下降了11</w:t>
      </w:r>
      <w:r w:rsidR="009F1887">
        <w:rPr>
          <w:rFonts w:ascii="SimSun" w:eastAsia="SimSun" w:hAnsi="SimSun" w:hint="eastAsia"/>
          <w:sz w:val="21"/>
          <w:szCs w:val="21"/>
          <w:lang w:eastAsia="zh-CN"/>
        </w:rPr>
        <w:t>%</w:t>
      </w:r>
      <w:r w:rsidRPr="00E03CE9">
        <w:rPr>
          <w:rFonts w:ascii="SimSun" w:eastAsia="SimSun" w:hAnsi="SimSun" w:hint="eastAsia"/>
          <w:sz w:val="21"/>
          <w:szCs w:val="21"/>
          <w:lang w:eastAsia="zh-CN"/>
        </w:rPr>
        <w:t>。</w:t>
      </w:r>
    </w:p>
    <w:p w:rsidR="00F21D30" w:rsidRDefault="00F21D30" w:rsidP="00AE2F6F">
      <w:pPr>
        <w:pStyle w:val="ListParagraph1"/>
        <w:numPr>
          <w:ilvl w:val="0"/>
          <w:numId w:val="49"/>
        </w:numPr>
        <w:tabs>
          <w:tab w:val="left" w:pos="800"/>
        </w:tabs>
        <w:overflowPunct w:val="0"/>
        <w:spacing w:afterLines="50" w:after="120" w:line="340" w:lineRule="atLeast"/>
        <w:ind w:left="0" w:firstLine="0"/>
        <w:jc w:val="both"/>
        <w:rPr>
          <w:rFonts w:ascii="SimSun" w:eastAsia="SimSun" w:hAnsi="SimSun"/>
          <w:sz w:val="21"/>
          <w:szCs w:val="21"/>
          <w:lang w:eastAsia="zh-CN"/>
        </w:rPr>
      </w:pPr>
      <w:r w:rsidRPr="00E03CE9">
        <w:rPr>
          <w:rFonts w:ascii="SimSun" w:eastAsia="SimSun" w:hAnsi="SimSun" w:hint="eastAsia"/>
          <w:sz w:val="21"/>
          <w:szCs w:val="21"/>
          <w:lang w:eastAsia="zh-CN"/>
        </w:rPr>
        <w:t>2014</w:t>
      </w:r>
      <w:r w:rsidRPr="00E03CE9">
        <w:rPr>
          <w:rFonts w:ascii="SimSun" w:eastAsia="SimSun" w:hAnsi="SimSun"/>
          <w:sz w:val="21"/>
          <w:szCs w:val="21"/>
          <w:lang w:eastAsia="zh-CN"/>
        </w:rPr>
        <w:t>/15</w:t>
      </w:r>
      <w:r w:rsidRPr="00E03CE9">
        <w:rPr>
          <w:rFonts w:ascii="SimSun" w:eastAsia="SimSun" w:hAnsi="SimSun" w:hint="eastAsia"/>
          <w:sz w:val="21"/>
          <w:szCs w:val="21"/>
          <w:lang w:eastAsia="zh-CN"/>
        </w:rPr>
        <w:t>年，</w:t>
      </w:r>
      <w:r w:rsidRPr="00800E73">
        <w:rPr>
          <w:rFonts w:ascii="SimSun" w:eastAsia="SimSun" w:hAnsi="SimSun" w:cs="Arial" w:hint="eastAsia"/>
          <w:sz w:val="21"/>
          <w:szCs w:val="21"/>
          <w:lang w:eastAsia="zh-CN"/>
        </w:rPr>
        <w:t>WIPO</w:t>
      </w:r>
      <w:r w:rsidRPr="00E03CE9">
        <w:rPr>
          <w:rFonts w:ascii="SimSun" w:eastAsia="SimSun" w:hAnsi="SimSun" w:hint="eastAsia"/>
          <w:sz w:val="21"/>
          <w:szCs w:val="21"/>
          <w:lang w:eastAsia="zh-CN"/>
        </w:rPr>
        <w:t>继续以高效和及时的方式提供印刷服务。在两年期的这两年中，印刷工作量维持了类似的水平。此外，2014年租赁服务的重新谈判使每页印刷成本下降了25%，2015年依然保持了0.15瑞士法郎的水平，2013年底是</w:t>
      </w:r>
      <w:r w:rsidRPr="00E03CE9">
        <w:rPr>
          <w:rFonts w:ascii="SimSun" w:eastAsia="SimSun" w:hAnsi="SimSun"/>
          <w:bCs/>
          <w:sz w:val="21"/>
          <w:szCs w:val="21"/>
          <w:lang w:eastAsia="zh-CN"/>
        </w:rPr>
        <w:t>0.20</w:t>
      </w:r>
      <w:r w:rsidRPr="00E03CE9">
        <w:rPr>
          <w:rFonts w:ascii="SimSun" w:eastAsia="SimSun" w:hAnsi="SimSun"/>
          <w:bCs/>
          <w:sz w:val="21"/>
          <w:szCs w:val="21"/>
          <w:vertAlign w:val="superscript"/>
          <w:lang w:eastAsia="zh-CN"/>
        </w:rPr>
        <w:footnoteReference w:id="146"/>
      </w:r>
      <w:r w:rsidRPr="00E03CE9">
        <w:rPr>
          <w:rFonts w:ascii="SimSun" w:eastAsia="SimSun" w:hAnsi="SimSun" w:hint="eastAsia"/>
          <w:sz w:val="21"/>
          <w:szCs w:val="21"/>
          <w:lang w:eastAsia="zh-CN"/>
        </w:rPr>
        <w:t>瑞士法郎。</w:t>
      </w:r>
    </w:p>
    <w:p w:rsidR="00F21D30"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hint="eastAsia"/>
          <w:b w:val="0"/>
          <w:sz w:val="21"/>
          <w:szCs w:val="21"/>
        </w:rPr>
        <w:lastRenderedPageBreak/>
        <w:t>绩效</w:t>
      </w:r>
      <w:r w:rsidR="00F21D30" w:rsidRPr="00976725">
        <w:rPr>
          <w:rFonts w:ascii="SimHei" w:eastAsia="SimHei" w:hAnsi="SimHei" w:cs="SimSun" w:hint="eastAsia"/>
          <w:b w:val="0"/>
          <w:sz w:val="21"/>
          <w:szCs w:val="21"/>
        </w:rPr>
        <w:t>数据</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9"/>
        <w:gridCol w:w="2268"/>
        <w:gridCol w:w="1134"/>
        <w:gridCol w:w="2693"/>
        <w:gridCol w:w="1134"/>
      </w:tblGrid>
      <w:tr w:rsidR="00F21D30" w:rsidRPr="00756BED" w:rsidTr="00756BED">
        <w:trPr>
          <w:cantSplit/>
        </w:trPr>
        <w:tc>
          <w:tcPr>
            <w:tcW w:w="9498" w:type="dxa"/>
            <w:gridSpan w:val="5"/>
            <w:tcBorders>
              <w:top w:val="single" w:sz="4" w:space="0" w:color="auto"/>
              <w:bottom w:val="single" w:sz="4" w:space="0" w:color="auto"/>
            </w:tcBorders>
            <w:shd w:val="clear" w:color="auto" w:fill="C6D9F1" w:themeFill="text2" w:themeFillTint="33"/>
            <w:vAlign w:val="center"/>
          </w:tcPr>
          <w:p w:rsidR="00F21D30" w:rsidRPr="00756BED" w:rsidRDefault="00F21D30" w:rsidP="00527DF1">
            <w:pPr>
              <w:keepNext/>
              <w:tabs>
                <w:tab w:val="left" w:pos="1452"/>
              </w:tabs>
              <w:spacing w:before="120" w:after="120"/>
              <w:ind w:left="1452" w:hanging="1452"/>
              <w:rPr>
                <w:rFonts w:ascii="SimSun" w:eastAsia="SimSun" w:hAnsi="SimSun" w:cs="Arial"/>
                <w:b/>
                <w:bCs/>
                <w:sz w:val="16"/>
                <w:szCs w:val="16"/>
                <w:lang w:eastAsia="zh-CN"/>
              </w:rPr>
            </w:pPr>
            <w:r w:rsidRPr="00756BED">
              <w:rPr>
                <w:rFonts w:ascii="SimSun" w:eastAsia="SimSun" w:hAnsi="SimSun" w:cs="Arial" w:hint="eastAsia"/>
                <w:b/>
                <w:bCs/>
                <w:sz w:val="16"/>
                <w:szCs w:val="16"/>
                <w:lang w:eastAsia="zh-CN"/>
              </w:rPr>
              <w:t>预期成果</w:t>
            </w:r>
            <w:r w:rsidRPr="00756BED">
              <w:rPr>
                <w:rFonts w:ascii="SimSun" w:eastAsia="SimSun" w:hAnsi="SimSun" w:cs="Arial"/>
                <w:b/>
                <w:bCs/>
                <w:sz w:val="16"/>
                <w:szCs w:val="16"/>
                <w:lang w:eastAsia="zh-CN"/>
              </w:rPr>
              <w:t>：</w:t>
            </w:r>
            <w:r w:rsidRPr="00756BED">
              <w:rPr>
                <w:rFonts w:ascii="SimSun" w:eastAsia="SimSun" w:hAnsi="SimSun" w:cs="Arial"/>
                <w:b/>
                <w:bCs/>
                <w:sz w:val="16"/>
                <w:szCs w:val="16"/>
                <w:lang w:eastAsia="zh-CN"/>
              </w:rPr>
              <w:tab/>
            </w:r>
            <w:r w:rsidRPr="00756BED">
              <w:rPr>
                <w:rFonts w:ascii="SimSun" w:eastAsia="SimSun" w:hAnsi="SimSun" w:cs="Arial"/>
                <w:sz w:val="16"/>
                <w:szCs w:val="16"/>
                <w:lang w:eastAsia="zh-CN"/>
              </w:rPr>
              <w:t>九.1</w:t>
            </w:r>
            <w:r w:rsidRPr="00756BED">
              <w:rPr>
                <w:rFonts w:ascii="SimSun" w:eastAsia="SimSun" w:hAnsi="SimSun" w:cs="Arial" w:hint="eastAsia"/>
                <w:sz w:val="16"/>
                <w:szCs w:val="16"/>
                <w:lang w:eastAsia="zh-CN"/>
              </w:rPr>
              <w:t>向内部客户和外部利益攸关者提供便捷、高效、优质、面向客户的支助服务</w:t>
            </w:r>
          </w:p>
        </w:tc>
      </w:tr>
      <w:tr w:rsidR="00F21D30" w:rsidRPr="00756BED" w:rsidTr="00756BED">
        <w:trPr>
          <w:cantSplit/>
        </w:trPr>
        <w:tc>
          <w:tcPr>
            <w:tcW w:w="2269" w:type="dxa"/>
            <w:tcBorders>
              <w:top w:val="single" w:sz="4" w:space="0" w:color="auto"/>
              <w:bottom w:val="nil"/>
              <w:right w:val="nil"/>
            </w:tcBorders>
            <w:shd w:val="clear" w:color="auto" w:fill="auto"/>
            <w:vAlign w:val="center"/>
          </w:tcPr>
          <w:p w:rsidR="00F21D30" w:rsidRPr="00756BED" w:rsidRDefault="00391D4C" w:rsidP="00527DF1">
            <w:pPr>
              <w:keepNext/>
              <w:spacing w:beforeLines="30" w:before="72" w:afterLines="30" w:after="72"/>
              <w:jc w:val="center"/>
              <w:rPr>
                <w:rFonts w:ascii="SimSun" w:eastAsia="SimSun" w:hAnsi="SimSun" w:cs="Arial"/>
                <w:b/>
                <w:sz w:val="16"/>
                <w:szCs w:val="16"/>
                <w:lang w:eastAsia="zh-CN"/>
              </w:rPr>
            </w:pPr>
            <w:r w:rsidRPr="00756BED">
              <w:rPr>
                <w:rFonts w:ascii="SimSun" w:eastAsia="SimSun" w:hAnsi="SimSun" w:cs="Arial" w:hint="eastAsia"/>
                <w:b/>
                <w:bCs/>
                <w:sz w:val="16"/>
                <w:szCs w:val="16"/>
                <w:lang w:eastAsia="zh-CN"/>
              </w:rPr>
              <w:t>绩效</w:t>
            </w:r>
            <w:r w:rsidR="00F21D30" w:rsidRPr="00756BED">
              <w:rPr>
                <w:rFonts w:ascii="SimSun" w:eastAsia="SimSun" w:hAnsi="SimSun" w:cs="Arial" w:hint="eastAsia"/>
                <w:b/>
                <w:bCs/>
                <w:sz w:val="16"/>
                <w:szCs w:val="16"/>
                <w:lang w:eastAsia="zh-CN"/>
              </w:rPr>
              <w:t>指标</w:t>
            </w:r>
          </w:p>
        </w:tc>
        <w:tc>
          <w:tcPr>
            <w:tcW w:w="2268" w:type="dxa"/>
            <w:tcBorders>
              <w:top w:val="single" w:sz="4" w:space="0" w:color="auto"/>
              <w:left w:val="nil"/>
              <w:bottom w:val="nil"/>
              <w:right w:val="nil"/>
            </w:tcBorders>
            <w:shd w:val="clear" w:color="auto" w:fill="auto"/>
            <w:vAlign w:val="center"/>
          </w:tcPr>
          <w:p w:rsidR="00F21D30" w:rsidRPr="00756BED" w:rsidRDefault="00F21D30" w:rsidP="00756BED">
            <w:pPr>
              <w:spacing w:beforeLines="30" w:before="72" w:afterLines="30" w:after="72"/>
              <w:jc w:val="center"/>
              <w:rPr>
                <w:rFonts w:ascii="SimSun" w:eastAsia="SimSun" w:hAnsi="SimSun" w:cs="Arial"/>
                <w:b/>
                <w:bCs/>
                <w:sz w:val="16"/>
                <w:szCs w:val="16"/>
                <w:lang w:eastAsia="zh-CN"/>
              </w:rPr>
            </w:pPr>
            <w:r w:rsidRPr="00756BED">
              <w:rPr>
                <w:rFonts w:ascii="SimSun" w:eastAsia="SimSun" w:hAnsi="SimSun" w:cs="Arial" w:hint="eastAsia"/>
                <w:b/>
                <w:bCs/>
                <w:sz w:val="16"/>
                <w:szCs w:val="16"/>
                <w:lang w:eastAsia="zh-CN"/>
              </w:rPr>
              <w:t>基数</w:t>
            </w:r>
          </w:p>
        </w:tc>
        <w:tc>
          <w:tcPr>
            <w:tcW w:w="1134" w:type="dxa"/>
            <w:tcBorders>
              <w:top w:val="single" w:sz="4" w:space="0" w:color="auto"/>
              <w:left w:val="nil"/>
              <w:bottom w:val="nil"/>
              <w:right w:val="nil"/>
            </w:tcBorders>
            <w:shd w:val="clear" w:color="auto" w:fill="auto"/>
            <w:tcMar>
              <w:top w:w="110" w:type="dxa"/>
            </w:tcMar>
            <w:vAlign w:val="center"/>
          </w:tcPr>
          <w:p w:rsidR="00F21D30" w:rsidRPr="00756BED" w:rsidRDefault="00F21D30" w:rsidP="00756BED">
            <w:pPr>
              <w:spacing w:beforeLines="30" w:before="72" w:afterLines="30" w:after="72"/>
              <w:jc w:val="center"/>
              <w:rPr>
                <w:rFonts w:ascii="SimSun" w:eastAsia="SimSun" w:hAnsi="SimSun" w:cs="Arial"/>
                <w:b/>
                <w:sz w:val="16"/>
                <w:szCs w:val="16"/>
                <w:lang w:eastAsia="zh-CN"/>
              </w:rPr>
            </w:pPr>
            <w:r w:rsidRPr="00756BED">
              <w:rPr>
                <w:rFonts w:ascii="SimSun" w:eastAsia="SimSun" w:hAnsi="SimSun" w:cs="Arial" w:hint="eastAsia"/>
                <w:b/>
                <w:sz w:val="16"/>
                <w:szCs w:val="16"/>
                <w:lang w:eastAsia="zh-CN"/>
              </w:rPr>
              <w:t>目标</w:t>
            </w:r>
          </w:p>
        </w:tc>
        <w:tc>
          <w:tcPr>
            <w:tcW w:w="2693" w:type="dxa"/>
            <w:tcBorders>
              <w:top w:val="single" w:sz="4" w:space="0" w:color="auto"/>
              <w:left w:val="nil"/>
              <w:bottom w:val="nil"/>
              <w:right w:val="nil"/>
            </w:tcBorders>
            <w:shd w:val="clear" w:color="auto" w:fill="FFFFFF"/>
            <w:tcMar>
              <w:top w:w="110" w:type="dxa"/>
            </w:tcMar>
            <w:vAlign w:val="center"/>
          </w:tcPr>
          <w:p w:rsidR="00F21D30" w:rsidRPr="00756BED" w:rsidRDefault="00391D4C" w:rsidP="00756BED">
            <w:pPr>
              <w:spacing w:beforeLines="30" w:before="72" w:afterLines="30" w:after="72"/>
              <w:jc w:val="center"/>
              <w:rPr>
                <w:rFonts w:ascii="SimSun" w:eastAsia="SimSun" w:hAnsi="SimSun" w:cs="Arial"/>
                <w:b/>
                <w:sz w:val="16"/>
                <w:szCs w:val="16"/>
                <w:lang w:eastAsia="zh-CN"/>
              </w:rPr>
            </w:pPr>
            <w:r w:rsidRPr="00756BED">
              <w:rPr>
                <w:rFonts w:ascii="SimSun" w:eastAsia="SimSun" w:hAnsi="SimSun" w:cs="Arial" w:hint="eastAsia"/>
                <w:b/>
                <w:bCs/>
                <w:sz w:val="16"/>
                <w:szCs w:val="16"/>
                <w:lang w:eastAsia="zh-CN"/>
              </w:rPr>
              <w:t>绩效</w:t>
            </w:r>
            <w:r w:rsidR="00F21D30" w:rsidRPr="00756BED">
              <w:rPr>
                <w:rFonts w:ascii="SimSun" w:eastAsia="SimSun" w:hAnsi="SimSun" w:cs="Arial" w:hint="eastAsia"/>
                <w:b/>
                <w:bCs/>
                <w:sz w:val="16"/>
                <w:szCs w:val="16"/>
                <w:lang w:eastAsia="zh-CN"/>
              </w:rPr>
              <w:t>数据</w:t>
            </w:r>
          </w:p>
        </w:tc>
        <w:tc>
          <w:tcPr>
            <w:tcW w:w="1134" w:type="dxa"/>
            <w:tcBorders>
              <w:top w:val="single" w:sz="4" w:space="0" w:color="auto"/>
              <w:left w:val="nil"/>
              <w:bottom w:val="nil"/>
            </w:tcBorders>
            <w:tcMar>
              <w:top w:w="110" w:type="dxa"/>
            </w:tcMar>
            <w:vAlign w:val="center"/>
          </w:tcPr>
          <w:p w:rsidR="00F21D30" w:rsidRPr="00756BED" w:rsidRDefault="00F21D30" w:rsidP="00756BED">
            <w:pPr>
              <w:spacing w:beforeLines="30" w:before="72" w:afterLines="30" w:after="72"/>
              <w:jc w:val="center"/>
              <w:rPr>
                <w:rFonts w:ascii="SimSun" w:eastAsia="SimSun" w:hAnsi="SimSun" w:cs="Arial"/>
                <w:b/>
                <w:bCs/>
                <w:sz w:val="16"/>
                <w:szCs w:val="16"/>
                <w:lang w:eastAsia="zh-CN"/>
              </w:rPr>
            </w:pPr>
            <w:r w:rsidRPr="00756BED">
              <w:rPr>
                <w:rFonts w:ascii="SimSun" w:eastAsia="SimSun" w:hAnsi="SimSun" w:cs="Arial" w:hint="eastAsia"/>
                <w:b/>
                <w:bCs/>
                <w:sz w:val="16"/>
                <w:szCs w:val="16"/>
                <w:lang w:eastAsia="zh-CN"/>
              </w:rPr>
              <w:t>红绿灯系统</w:t>
            </w:r>
          </w:p>
        </w:tc>
      </w:tr>
      <w:tr w:rsidR="00F21D30" w:rsidRPr="00571D2C" w:rsidTr="00756BED">
        <w:trPr>
          <w:cantSplit/>
        </w:trPr>
        <w:tc>
          <w:tcPr>
            <w:tcW w:w="2269" w:type="dxa"/>
            <w:tcBorders>
              <w:top w:val="nil"/>
            </w:tcBorders>
            <w:shd w:val="clear" w:color="auto" w:fill="auto"/>
          </w:tcPr>
          <w:p w:rsidR="00F21D30" w:rsidRPr="00756BED" w:rsidRDefault="00F21D30" w:rsidP="00756BED">
            <w:pPr>
              <w:adjustRightInd w:val="0"/>
              <w:spacing w:afterLines="30" w:after="72"/>
              <w:ind w:leftChars="-1" w:left="1" w:hangingChars="2" w:hanging="3"/>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内部和外部与会者对WIPO会务工作表示满意的百分比</w:t>
            </w:r>
          </w:p>
        </w:tc>
        <w:tc>
          <w:tcPr>
            <w:tcW w:w="2268" w:type="dxa"/>
            <w:tcBorders>
              <w:top w:val="nil"/>
            </w:tcBorders>
            <w:shd w:val="clear" w:color="auto" w:fill="auto"/>
          </w:tcPr>
          <w:p w:rsidR="00F21D30" w:rsidRPr="002B2302" w:rsidRDefault="00F21D30" w:rsidP="00522066">
            <w:pPr>
              <w:adjustRightInd w:val="0"/>
              <w:spacing w:afterLines="30" w:after="72"/>
              <w:jc w:val="both"/>
              <w:rPr>
                <w:rFonts w:ascii="KaiTi" w:eastAsia="KaiTi" w:hAnsi="KaiTi" w:cs="Arial"/>
                <w:sz w:val="16"/>
                <w:szCs w:val="16"/>
                <w:lang w:eastAsia="zh-CN"/>
              </w:rPr>
            </w:pPr>
            <w:r w:rsidRPr="002B2302">
              <w:rPr>
                <w:rFonts w:ascii="KaiTi" w:eastAsia="KaiTi" w:hAnsi="KaiTi" w:cs="Arial"/>
                <w:color w:val="002060"/>
                <w:sz w:val="16"/>
                <w:szCs w:val="16"/>
                <w:lang w:eastAsia="ja-JP"/>
              </w:rPr>
              <w:t>2013</w:t>
            </w:r>
            <w:r w:rsidRPr="002B2302">
              <w:rPr>
                <w:rFonts w:ascii="KaiTi" w:eastAsia="KaiTi" w:hAnsi="KaiTi" w:cs="Arial" w:hint="eastAsia"/>
                <w:color w:val="002060"/>
                <w:sz w:val="16"/>
                <w:szCs w:val="16"/>
                <w:lang w:eastAsia="zh-CN"/>
              </w:rPr>
              <w:t>年末更新基数：</w:t>
            </w:r>
            <w:r w:rsidRPr="00756BED">
              <w:rPr>
                <w:rFonts w:ascii="SimSun" w:eastAsia="SimSun" w:hAnsi="SimSun" w:cs="Arial" w:hint="eastAsia"/>
                <w:sz w:val="16"/>
                <w:szCs w:val="16"/>
                <w:lang w:eastAsia="zh-CN"/>
              </w:rPr>
              <w:t>2013年开展的一项满意度调查结果显示，98%的用户认为WIPO会议服务质量为优</w:t>
            </w:r>
            <w:r w:rsidR="002A300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64%</w:t>
            </w:r>
            <w:r w:rsidR="00B03A4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或良</w:t>
            </w:r>
            <w:r w:rsidR="002A300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34%</w:t>
            </w:r>
            <w:r w:rsidR="00B03A4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w:t>
            </w:r>
          </w:p>
          <w:p w:rsidR="00F21D30" w:rsidRPr="00756BED" w:rsidRDefault="00F21D30" w:rsidP="00756BED">
            <w:pPr>
              <w:adjustRightInd w:val="0"/>
              <w:spacing w:afterLines="30" w:after="72"/>
              <w:jc w:val="both"/>
              <w:rPr>
                <w:rFonts w:ascii="SimSun" w:eastAsia="SimSun" w:hAnsi="SimSun" w:cs="Arial"/>
                <w:sz w:val="16"/>
                <w:szCs w:val="16"/>
                <w:lang w:eastAsia="zh-CN"/>
              </w:rPr>
            </w:pPr>
            <w:r w:rsidRPr="002B2302">
              <w:rPr>
                <w:rFonts w:ascii="KaiTi" w:eastAsia="KaiTi" w:hAnsi="KaiTi" w:cs="Arial"/>
                <w:color w:val="002060"/>
                <w:sz w:val="16"/>
                <w:szCs w:val="16"/>
                <w:lang w:eastAsia="ja-JP"/>
              </w:rPr>
              <w:t>2014/15</w:t>
            </w:r>
            <w:r w:rsidRPr="002B2302">
              <w:rPr>
                <w:rFonts w:ascii="KaiTi" w:eastAsia="KaiTi" w:hAnsi="KaiTi" w:cs="Arial" w:hint="eastAsia"/>
                <w:color w:val="002060"/>
                <w:sz w:val="16"/>
                <w:szCs w:val="16"/>
                <w:lang w:eastAsia="ja-JP"/>
              </w:rPr>
              <w:t>年计划和预算原始基数</w:t>
            </w:r>
            <w:r w:rsidRPr="002B2302">
              <w:rPr>
                <w:rFonts w:ascii="KaiTi" w:eastAsia="KaiTi" w:hAnsi="KaiTi" w:cs="Arial" w:hint="eastAsia"/>
                <w:sz w:val="16"/>
                <w:szCs w:val="16"/>
                <w:lang w:eastAsia="zh-CN"/>
              </w:rPr>
              <w:t>：</w:t>
            </w:r>
            <w:r w:rsidRPr="00756BED">
              <w:rPr>
                <w:rFonts w:ascii="SimSun" w:eastAsia="SimSun" w:hAnsi="SimSun" w:cs="Arial"/>
                <w:sz w:val="16"/>
                <w:szCs w:val="16"/>
                <w:lang w:eastAsia="zh-CN"/>
              </w:rPr>
              <w:t>2013</w:t>
            </w:r>
            <w:r w:rsidRPr="00756BED">
              <w:rPr>
                <w:rFonts w:ascii="SimSun" w:eastAsia="SimSun" w:hAnsi="SimSun" w:cs="Arial" w:hint="eastAsia"/>
                <w:sz w:val="16"/>
                <w:szCs w:val="16"/>
                <w:lang w:eastAsia="zh-CN"/>
              </w:rPr>
              <w:t>年底的比率</w:t>
            </w:r>
          </w:p>
        </w:tc>
        <w:tc>
          <w:tcPr>
            <w:tcW w:w="1134" w:type="dxa"/>
            <w:tcBorders>
              <w:top w:val="nil"/>
            </w:tcBorders>
            <w:shd w:val="clear" w:color="auto" w:fill="auto"/>
            <w:tcMar>
              <w:top w:w="110" w:type="dxa"/>
            </w:tcMar>
          </w:tcPr>
          <w:p w:rsidR="00F21D30" w:rsidRPr="00756BED" w:rsidRDefault="00F21D30" w:rsidP="00756BED">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到2015年增长10%</w:t>
            </w:r>
          </w:p>
        </w:tc>
        <w:tc>
          <w:tcPr>
            <w:tcW w:w="2693" w:type="dxa"/>
            <w:tcBorders>
              <w:top w:val="nil"/>
            </w:tcBorders>
            <w:shd w:val="clear" w:color="auto" w:fill="FFFFFF"/>
            <w:tcMar>
              <w:top w:w="110" w:type="dxa"/>
            </w:tcMar>
          </w:tcPr>
          <w:p w:rsidR="00F21D30" w:rsidRPr="00756BED" w:rsidRDefault="00F21D30" w:rsidP="00756BED">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2014年和</w:t>
            </w:r>
            <w:r w:rsidRPr="00756BED">
              <w:rPr>
                <w:rFonts w:ascii="SimSun" w:eastAsia="SimSun" w:hAnsi="SimSun" w:cs="Arial"/>
                <w:sz w:val="16"/>
                <w:szCs w:val="16"/>
                <w:lang w:eastAsia="zh-CN"/>
              </w:rPr>
              <w:t>2015</w:t>
            </w:r>
            <w:r w:rsidRPr="00756BED">
              <w:rPr>
                <w:rFonts w:ascii="SimSun" w:eastAsia="SimSun" w:hAnsi="SimSun" w:cs="Arial" w:hint="eastAsia"/>
                <w:sz w:val="16"/>
                <w:szCs w:val="16"/>
                <w:lang w:eastAsia="zh-CN"/>
              </w:rPr>
              <w:t>年开展的一项满意度调查结果显示，97%的用户认为WIPO会议服务这两年整体质量：</w:t>
            </w:r>
          </w:p>
          <w:p w:rsidR="00F21D30" w:rsidRPr="00756BED" w:rsidRDefault="00F21D30" w:rsidP="00756BED">
            <w:pPr>
              <w:pStyle w:val="af3"/>
              <w:numPr>
                <w:ilvl w:val="0"/>
                <w:numId w:val="107"/>
              </w:numPr>
              <w:adjustRightInd w:val="0"/>
              <w:spacing w:afterLines="30" w:after="72"/>
              <w:ind w:left="320" w:hanging="320"/>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2014年：优</w:t>
            </w:r>
            <w:r w:rsidR="002A300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48%</w:t>
            </w:r>
            <w:r w:rsidR="00B03A4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或良</w:t>
            </w:r>
            <w:r w:rsidR="002A300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49%</w:t>
            </w:r>
            <w:r w:rsidR="00B03A40" w:rsidRPr="00756BED">
              <w:rPr>
                <w:rFonts w:ascii="SimSun" w:eastAsia="SimSun" w:hAnsi="SimSun" w:cs="Arial" w:hint="eastAsia"/>
                <w:sz w:val="16"/>
                <w:szCs w:val="16"/>
                <w:lang w:eastAsia="zh-CN"/>
              </w:rPr>
              <w:t>）</w:t>
            </w:r>
          </w:p>
          <w:p w:rsidR="00F21D30" w:rsidRPr="00756BED" w:rsidRDefault="00F21D30" w:rsidP="00756BED">
            <w:pPr>
              <w:pStyle w:val="af3"/>
              <w:numPr>
                <w:ilvl w:val="0"/>
                <w:numId w:val="107"/>
              </w:numPr>
              <w:adjustRightInd w:val="0"/>
              <w:spacing w:afterLines="30" w:after="72"/>
              <w:ind w:left="320" w:hanging="320"/>
              <w:jc w:val="both"/>
              <w:rPr>
                <w:rFonts w:ascii="SimSun" w:eastAsia="SimSun" w:hAnsi="SimSun" w:cs="Arial"/>
                <w:sz w:val="16"/>
                <w:szCs w:val="16"/>
                <w:lang w:eastAsia="zh-CN"/>
              </w:rPr>
            </w:pPr>
            <w:r w:rsidRPr="00756BED">
              <w:rPr>
                <w:rFonts w:ascii="SimSun" w:eastAsia="SimSun" w:hAnsi="SimSun" w:cs="Arial"/>
                <w:sz w:val="16"/>
                <w:szCs w:val="16"/>
                <w:lang w:eastAsia="zh-CN"/>
              </w:rPr>
              <w:t>2015</w:t>
            </w:r>
            <w:r w:rsidRPr="00756BED">
              <w:rPr>
                <w:rFonts w:ascii="SimSun" w:eastAsia="SimSun" w:hAnsi="SimSun" w:cs="Arial" w:hint="eastAsia"/>
                <w:sz w:val="16"/>
                <w:szCs w:val="16"/>
                <w:lang w:eastAsia="zh-CN"/>
              </w:rPr>
              <w:t>年：优</w:t>
            </w:r>
            <w:r w:rsidR="002A3000" w:rsidRPr="00756BED">
              <w:rPr>
                <w:rFonts w:ascii="SimSun" w:eastAsia="SimSun" w:hAnsi="SimSun" w:cs="Arial" w:hint="eastAsia"/>
                <w:sz w:val="16"/>
                <w:szCs w:val="16"/>
                <w:lang w:eastAsia="zh-CN"/>
              </w:rPr>
              <w:t>（</w:t>
            </w:r>
            <w:r w:rsidRPr="00756BED">
              <w:rPr>
                <w:rFonts w:ascii="SimSun" w:eastAsia="SimSun" w:hAnsi="SimSun" w:cs="Arial"/>
                <w:sz w:val="16"/>
                <w:szCs w:val="16"/>
                <w:lang w:eastAsia="ja-JP"/>
              </w:rPr>
              <w:t>60</w:t>
            </w:r>
            <w:r w:rsidRPr="00756BED">
              <w:rPr>
                <w:rFonts w:ascii="SimSun" w:eastAsia="SimSun" w:hAnsi="SimSun" w:cs="Arial" w:hint="eastAsia"/>
                <w:sz w:val="16"/>
                <w:szCs w:val="16"/>
                <w:lang w:eastAsia="zh-CN"/>
              </w:rPr>
              <w:t>%</w:t>
            </w:r>
            <w:r w:rsidR="00B03A4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或良</w:t>
            </w:r>
            <w:r w:rsidR="002A3000" w:rsidRPr="00756BED">
              <w:rPr>
                <w:rFonts w:ascii="SimSun" w:eastAsia="SimSun" w:hAnsi="SimSun" w:cs="Arial" w:hint="eastAsia"/>
                <w:sz w:val="16"/>
                <w:szCs w:val="16"/>
                <w:lang w:eastAsia="zh-CN"/>
              </w:rPr>
              <w:t>（</w:t>
            </w:r>
            <w:r w:rsidRPr="00756BED">
              <w:rPr>
                <w:rFonts w:ascii="SimSun" w:eastAsia="SimSun" w:hAnsi="SimSun" w:cs="Arial"/>
                <w:sz w:val="16"/>
                <w:szCs w:val="16"/>
                <w:lang w:eastAsia="ja-JP"/>
              </w:rPr>
              <w:t>37</w:t>
            </w:r>
            <w:r w:rsidRPr="00756BED">
              <w:rPr>
                <w:rFonts w:ascii="SimSun" w:eastAsia="SimSun" w:hAnsi="SimSun" w:cs="Arial" w:hint="eastAsia"/>
                <w:sz w:val="16"/>
                <w:szCs w:val="16"/>
                <w:lang w:eastAsia="zh-CN"/>
              </w:rPr>
              <w:t>%</w:t>
            </w:r>
            <w:r w:rsidR="00B03A40" w:rsidRPr="00756BED">
              <w:rPr>
                <w:rFonts w:ascii="SimSun" w:eastAsia="SimSun" w:hAnsi="SimSun" w:cs="Arial" w:hint="eastAsia"/>
                <w:sz w:val="16"/>
                <w:szCs w:val="16"/>
                <w:lang w:eastAsia="zh-CN"/>
              </w:rPr>
              <w:t>）</w:t>
            </w:r>
          </w:p>
        </w:tc>
        <w:tc>
          <w:tcPr>
            <w:tcW w:w="1134" w:type="dxa"/>
            <w:tcBorders>
              <w:top w:val="nil"/>
            </w:tcBorders>
            <w:tcMar>
              <w:top w:w="110" w:type="dxa"/>
            </w:tcMar>
          </w:tcPr>
          <w:p w:rsidR="00F21D30" w:rsidRPr="00756BED" w:rsidRDefault="0044680C" w:rsidP="00756BED">
            <w:pPr>
              <w:adjustRightInd w:val="0"/>
              <w:spacing w:afterLines="30" w:after="72"/>
              <w:jc w:val="center"/>
              <w:rPr>
                <w:rFonts w:ascii="SimSun" w:eastAsia="SimSun" w:hAnsi="SimSun" w:cs="Arial"/>
                <w:b/>
                <w:bCs/>
                <w:color w:val="00B050"/>
                <w:sz w:val="16"/>
                <w:szCs w:val="16"/>
                <w:lang w:eastAsia="zh-CN"/>
              </w:rPr>
            </w:pPr>
            <w:r w:rsidRPr="0044680C">
              <w:rPr>
                <w:rFonts w:ascii="SimSun" w:eastAsia="SimSun" w:hAnsi="SimSun" w:cs="Arial" w:hint="eastAsia"/>
                <w:b/>
                <w:bCs/>
                <w:color w:val="00B050"/>
                <w:sz w:val="16"/>
                <w:szCs w:val="16"/>
                <w:lang w:eastAsia="zh-CN"/>
              </w:rPr>
              <w:t>全部实现</w:t>
            </w:r>
          </w:p>
          <w:p w:rsidR="00F21D30" w:rsidRPr="00756BED" w:rsidRDefault="00F21D30" w:rsidP="00756BED">
            <w:pPr>
              <w:adjustRightInd w:val="0"/>
              <w:spacing w:afterLines="30" w:after="72"/>
              <w:jc w:val="center"/>
              <w:rPr>
                <w:rFonts w:ascii="SimSun" w:eastAsia="SimSun" w:hAnsi="SimSun" w:cs="Arial"/>
                <w:b/>
                <w:bCs/>
                <w:sz w:val="16"/>
                <w:szCs w:val="16"/>
                <w:lang w:eastAsia="zh-CN"/>
              </w:rPr>
            </w:pPr>
          </w:p>
        </w:tc>
      </w:tr>
      <w:tr w:rsidR="00F21D30" w:rsidRPr="00571D2C" w:rsidTr="00756BED">
        <w:trPr>
          <w:cantSplit/>
        </w:trPr>
        <w:tc>
          <w:tcPr>
            <w:tcW w:w="2269" w:type="dxa"/>
            <w:shd w:val="clear" w:color="auto" w:fill="auto"/>
          </w:tcPr>
          <w:p w:rsidR="00F21D30" w:rsidRPr="00756BED" w:rsidRDefault="00F21D30" w:rsidP="00756BED">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有效落实WIPO语言政策</w:t>
            </w:r>
          </w:p>
        </w:tc>
        <w:tc>
          <w:tcPr>
            <w:tcW w:w="2268" w:type="dxa"/>
            <w:shd w:val="clear" w:color="auto" w:fill="auto"/>
          </w:tcPr>
          <w:p w:rsidR="00F21D30" w:rsidRPr="002B2302" w:rsidRDefault="00F21D30" w:rsidP="00756BED">
            <w:pPr>
              <w:adjustRightInd w:val="0"/>
              <w:spacing w:afterLines="30" w:after="72"/>
              <w:jc w:val="both"/>
              <w:rPr>
                <w:rFonts w:ascii="KaiTi" w:eastAsia="KaiTi" w:hAnsi="KaiTi" w:cs="Arial"/>
                <w:sz w:val="16"/>
                <w:szCs w:val="16"/>
                <w:lang w:eastAsia="zh-CN"/>
              </w:rPr>
            </w:pPr>
            <w:r w:rsidRPr="002B2302">
              <w:rPr>
                <w:rFonts w:ascii="KaiTi" w:eastAsia="KaiTi" w:hAnsi="KaiTi" w:cs="Arial"/>
                <w:color w:val="002060"/>
                <w:sz w:val="16"/>
                <w:szCs w:val="16"/>
                <w:lang w:eastAsia="ja-JP"/>
              </w:rPr>
              <w:t>2013</w:t>
            </w:r>
            <w:r w:rsidRPr="002B2302">
              <w:rPr>
                <w:rFonts w:ascii="KaiTi" w:eastAsia="KaiTi" w:hAnsi="KaiTi" w:cs="Arial" w:hint="eastAsia"/>
                <w:color w:val="002060"/>
                <w:sz w:val="16"/>
                <w:szCs w:val="16"/>
                <w:lang w:eastAsia="ja-JP"/>
              </w:rPr>
              <w:t>年末更新基数</w:t>
            </w:r>
            <w:r w:rsidRPr="002B2302">
              <w:rPr>
                <w:rFonts w:ascii="KaiTi" w:eastAsia="KaiTi" w:hAnsi="KaiTi" w:cs="Arial" w:hint="eastAsia"/>
                <w:color w:val="002060"/>
                <w:sz w:val="16"/>
                <w:szCs w:val="16"/>
                <w:lang w:eastAsia="zh-CN"/>
              </w:rPr>
              <w:t>：</w:t>
            </w:r>
            <w:r w:rsidRPr="00756BED">
              <w:rPr>
                <w:rFonts w:ascii="SimSun" w:eastAsia="SimSun" w:hAnsi="SimSun" w:cs="Arial" w:hint="eastAsia"/>
                <w:color w:val="002060"/>
                <w:sz w:val="16"/>
                <w:szCs w:val="16"/>
                <w:lang w:eastAsia="zh-CN"/>
              </w:rPr>
              <w:t>语言政策扩展到所有WIPO常设委员会和主要机构</w:t>
            </w:r>
          </w:p>
          <w:p w:rsidR="00F21D30" w:rsidRPr="00756BED" w:rsidRDefault="00F21D30" w:rsidP="00756BED">
            <w:pPr>
              <w:adjustRightInd w:val="0"/>
              <w:spacing w:afterLines="30" w:after="72"/>
              <w:jc w:val="both"/>
              <w:rPr>
                <w:rFonts w:ascii="SimSun" w:eastAsia="SimSun" w:hAnsi="SimSun" w:cs="Arial"/>
                <w:sz w:val="16"/>
                <w:szCs w:val="16"/>
                <w:lang w:eastAsia="zh-CN"/>
              </w:rPr>
            </w:pPr>
            <w:r w:rsidRPr="002B2302">
              <w:rPr>
                <w:rFonts w:ascii="KaiTi" w:eastAsia="KaiTi" w:hAnsi="KaiTi" w:cs="Arial"/>
                <w:color w:val="002060"/>
                <w:sz w:val="16"/>
                <w:szCs w:val="16"/>
                <w:lang w:eastAsia="ja-JP"/>
              </w:rPr>
              <w:t>2014/15</w:t>
            </w:r>
            <w:r w:rsidRPr="002B2302">
              <w:rPr>
                <w:rFonts w:ascii="KaiTi" w:eastAsia="KaiTi" w:hAnsi="KaiTi" w:cs="Arial" w:hint="eastAsia"/>
                <w:color w:val="002060"/>
                <w:sz w:val="16"/>
                <w:szCs w:val="16"/>
                <w:lang w:eastAsia="ja-JP"/>
              </w:rPr>
              <w:t>年计划和预算原始基数</w:t>
            </w:r>
            <w:r w:rsidRPr="002B2302">
              <w:rPr>
                <w:rFonts w:ascii="KaiTi" w:eastAsia="KaiTi" w:hAnsi="KaiTi" w:cs="Arial" w:hint="eastAsia"/>
                <w:sz w:val="16"/>
                <w:szCs w:val="16"/>
                <w:lang w:eastAsia="zh-CN"/>
              </w:rPr>
              <w:t>：</w:t>
            </w:r>
          </w:p>
          <w:p w:rsidR="00F21D30" w:rsidRPr="00756BED" w:rsidRDefault="00F21D30" w:rsidP="00756BED">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语言覆盖面限于某些委员会/主要机构；不同的文件篇幅</w:t>
            </w:r>
          </w:p>
        </w:tc>
        <w:tc>
          <w:tcPr>
            <w:tcW w:w="1134" w:type="dxa"/>
            <w:shd w:val="clear" w:color="auto" w:fill="auto"/>
            <w:tcMar>
              <w:top w:w="110" w:type="dxa"/>
            </w:tcMar>
          </w:tcPr>
          <w:p w:rsidR="00F21D30" w:rsidRPr="00756BED" w:rsidRDefault="00F21D3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向所有委员会/主要机构提供优质翻译；</w:t>
            </w:r>
          </w:p>
          <w:p w:rsidR="00F21D30" w:rsidRPr="00756BED" w:rsidRDefault="00F21D30" w:rsidP="00756BED">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委员会/主要机构的翻译篇幅下降到3300字</w:t>
            </w:r>
          </w:p>
        </w:tc>
        <w:tc>
          <w:tcPr>
            <w:tcW w:w="2693" w:type="dxa"/>
            <w:shd w:val="clear" w:color="auto" w:fill="FFFFFF"/>
            <w:tcMar>
              <w:top w:w="110" w:type="dxa"/>
            </w:tcMar>
          </w:tcPr>
          <w:p w:rsidR="00F21D30" w:rsidRPr="00756BED" w:rsidRDefault="00F21D30" w:rsidP="00756BED">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bCs/>
                <w:sz w:val="16"/>
                <w:szCs w:val="16"/>
                <w:lang w:eastAsia="zh-CN"/>
              </w:rPr>
              <w:t>除所有委员会/主要机构之外，2014</w:t>
            </w:r>
            <w:r w:rsidRPr="00756BED">
              <w:rPr>
                <w:rFonts w:ascii="SimSun" w:eastAsia="SimSun" w:hAnsi="SimSun" w:cs="Arial"/>
                <w:bCs/>
                <w:sz w:val="16"/>
                <w:szCs w:val="16"/>
                <w:lang w:eastAsia="zh-CN"/>
              </w:rPr>
              <w:t>/15</w:t>
            </w:r>
            <w:r w:rsidRPr="00756BED">
              <w:rPr>
                <w:rFonts w:ascii="SimSun" w:eastAsia="SimSun" w:hAnsi="SimSun" w:cs="Arial" w:hint="eastAsia"/>
                <w:bCs/>
                <w:sz w:val="16"/>
                <w:szCs w:val="16"/>
                <w:lang w:eastAsia="zh-CN"/>
              </w:rPr>
              <w:t>年，六种语言的覆盖面扩大到了：</w:t>
            </w:r>
            <w:r w:rsidRPr="00756BED">
              <w:rPr>
                <w:rFonts w:ascii="SimSun" w:eastAsia="SimSun" w:hAnsi="SimSun" w:cs="Arial"/>
                <w:bCs/>
                <w:sz w:val="16"/>
                <w:szCs w:val="16"/>
                <w:lang w:eastAsia="zh-CN"/>
              </w:rPr>
              <w:t>(i)</w:t>
            </w:r>
            <w:r w:rsidRPr="00756BED">
              <w:rPr>
                <w:rFonts w:ascii="SimSun" w:eastAsia="SimSun" w:hAnsi="SimSun" w:cs="Arial" w:hint="eastAsia"/>
                <w:bCs/>
                <w:sz w:val="16"/>
                <w:szCs w:val="16"/>
                <w:lang w:eastAsia="zh-CN"/>
              </w:rPr>
              <w:t>PCT工作组；</w:t>
            </w:r>
            <w:r w:rsidRPr="00756BED">
              <w:rPr>
                <w:rFonts w:ascii="SimSun" w:eastAsia="SimSun" w:hAnsi="SimSun" w:cs="Arial"/>
                <w:bCs/>
                <w:sz w:val="16"/>
                <w:szCs w:val="16"/>
                <w:lang w:eastAsia="zh-CN"/>
              </w:rPr>
              <w:t>(ii)</w:t>
            </w:r>
            <w:r w:rsidRPr="00756BED">
              <w:rPr>
                <w:rFonts w:ascii="SimSun" w:eastAsia="SimSun" w:hAnsi="SimSun" w:cs="Arial" w:hint="eastAsia"/>
                <w:bCs/>
                <w:sz w:val="16"/>
                <w:szCs w:val="16"/>
                <w:lang w:eastAsia="zh-CN"/>
              </w:rPr>
              <w:t>工业品外观设计国际注册海牙体系法律发展工作组；</w:t>
            </w:r>
            <w:r w:rsidRPr="00756BED">
              <w:rPr>
                <w:rFonts w:ascii="SimSun" w:eastAsia="SimSun" w:hAnsi="SimSun" w:cs="Arial"/>
                <w:bCs/>
                <w:sz w:val="16"/>
                <w:szCs w:val="16"/>
                <w:lang w:eastAsia="zh-CN"/>
              </w:rPr>
              <w:t>(iii)</w:t>
            </w:r>
            <w:r w:rsidRPr="00756BED">
              <w:rPr>
                <w:rFonts w:ascii="SimSun" w:eastAsia="SimSun" w:hAnsi="SimSun" w:cs="Arial" w:hint="eastAsia"/>
                <w:bCs/>
                <w:sz w:val="16"/>
                <w:szCs w:val="16"/>
                <w:lang w:eastAsia="zh-CN"/>
              </w:rPr>
              <w:t>商标国际注册马德里体系法律发展工作组；以及，</w:t>
            </w:r>
            <w:r w:rsidRPr="00756BED">
              <w:rPr>
                <w:rFonts w:ascii="SimSun" w:eastAsia="SimSun" w:hAnsi="SimSun" w:cs="Arial"/>
                <w:bCs/>
                <w:sz w:val="16"/>
                <w:szCs w:val="16"/>
                <w:lang w:eastAsia="zh-CN"/>
              </w:rPr>
              <w:t>(iv)</w:t>
            </w:r>
            <w:r w:rsidRPr="00756BED">
              <w:rPr>
                <w:rFonts w:ascii="SimSun" w:eastAsia="SimSun" w:hAnsi="SimSun" w:cs="Arial" w:hint="eastAsia"/>
                <w:bCs/>
                <w:sz w:val="16"/>
                <w:szCs w:val="16"/>
                <w:lang w:eastAsia="zh-CN"/>
              </w:rPr>
              <w:t>IPC修订工作组。</w:t>
            </w:r>
          </w:p>
          <w:p w:rsidR="00F21D30" w:rsidRPr="00756BED" w:rsidRDefault="00F21D30" w:rsidP="00756BED">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所收到的87</w:t>
            </w:r>
            <w:r w:rsidR="009F1887"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左右的要求翻译的文件</w:t>
            </w:r>
            <w:r w:rsidR="002A300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总共4,030份文件中有3,489份文件</w:t>
            </w:r>
            <w:r w:rsidR="00B03A4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保持在</w:t>
            </w:r>
            <w:r w:rsidRPr="00756BED">
              <w:rPr>
                <w:rFonts w:ascii="SimSun" w:eastAsia="SimSun" w:hAnsi="SimSun" w:cs="Arial"/>
                <w:sz w:val="16"/>
                <w:szCs w:val="16"/>
                <w:lang w:eastAsia="zh-CN"/>
              </w:rPr>
              <w:t>3,300</w:t>
            </w:r>
            <w:r w:rsidRPr="00756BED">
              <w:rPr>
                <w:rFonts w:ascii="SimSun" w:eastAsia="SimSun" w:hAnsi="SimSun" w:cs="Arial" w:hint="eastAsia"/>
                <w:sz w:val="16"/>
                <w:szCs w:val="16"/>
                <w:lang w:eastAsia="zh-CN"/>
              </w:rPr>
              <w:t>字以下。其它超出这个字数限制的文件主要涉及出版物、逐字报告或其他年度报告、载有成员国做法汇编的文件，以及应成员国的具体要求而编拟的文件。这些文件不受这种文件篇幅字数要求所限。</w:t>
            </w:r>
          </w:p>
        </w:tc>
        <w:tc>
          <w:tcPr>
            <w:tcW w:w="1134" w:type="dxa"/>
            <w:tcMar>
              <w:top w:w="110" w:type="dxa"/>
            </w:tcMar>
          </w:tcPr>
          <w:p w:rsidR="00F21D30" w:rsidRPr="00756BED" w:rsidRDefault="0044680C" w:rsidP="00756BED">
            <w:pPr>
              <w:adjustRightInd w:val="0"/>
              <w:spacing w:afterLines="30" w:after="72"/>
              <w:jc w:val="center"/>
              <w:rPr>
                <w:rFonts w:ascii="SimSun" w:eastAsia="SimSun" w:hAnsi="SimSun" w:cs="Arial"/>
                <w:b/>
                <w:bCs/>
                <w:color w:val="00B050"/>
                <w:sz w:val="16"/>
                <w:szCs w:val="16"/>
                <w:lang w:eastAsia="zh-CN"/>
              </w:rPr>
            </w:pPr>
            <w:r w:rsidRPr="0044680C">
              <w:rPr>
                <w:rFonts w:ascii="SimSun" w:eastAsia="SimSun" w:hAnsi="SimSun" w:cs="Arial" w:hint="eastAsia"/>
                <w:b/>
                <w:bCs/>
                <w:color w:val="00B050"/>
                <w:sz w:val="16"/>
                <w:szCs w:val="16"/>
                <w:lang w:eastAsia="zh-CN"/>
              </w:rPr>
              <w:t>全部实现</w:t>
            </w:r>
          </w:p>
          <w:p w:rsidR="00F21D30" w:rsidRPr="00756BED" w:rsidRDefault="00F21D30" w:rsidP="00756BED">
            <w:pPr>
              <w:adjustRightInd w:val="0"/>
              <w:spacing w:afterLines="30" w:after="72"/>
              <w:jc w:val="center"/>
              <w:rPr>
                <w:rFonts w:ascii="SimSun" w:eastAsia="SimSun" w:hAnsi="SimSun" w:cs="Arial"/>
                <w:b/>
                <w:bCs/>
                <w:color w:val="00B050"/>
                <w:sz w:val="16"/>
                <w:szCs w:val="16"/>
                <w:lang w:eastAsia="zh-CN"/>
              </w:rPr>
            </w:pPr>
          </w:p>
          <w:p w:rsidR="00F21D30" w:rsidRPr="00756BED" w:rsidRDefault="00F21D30" w:rsidP="00756BED">
            <w:pPr>
              <w:adjustRightInd w:val="0"/>
              <w:spacing w:afterLines="30" w:after="72"/>
              <w:jc w:val="center"/>
              <w:rPr>
                <w:rFonts w:ascii="SimSun" w:eastAsia="SimSun" w:hAnsi="SimSun" w:cs="Arial"/>
                <w:b/>
                <w:bCs/>
                <w:color w:val="00B050"/>
                <w:sz w:val="16"/>
                <w:szCs w:val="16"/>
                <w:lang w:eastAsia="zh-CN"/>
              </w:rPr>
            </w:pPr>
          </w:p>
          <w:p w:rsidR="00F21D30" w:rsidRPr="00756BED" w:rsidRDefault="00F21D30" w:rsidP="00756BED">
            <w:pPr>
              <w:adjustRightInd w:val="0"/>
              <w:spacing w:afterLines="30" w:after="72"/>
              <w:jc w:val="center"/>
              <w:rPr>
                <w:rFonts w:ascii="SimSun" w:eastAsia="SimSun" w:hAnsi="SimSun" w:cs="Arial"/>
                <w:b/>
                <w:bCs/>
                <w:color w:val="00B050"/>
                <w:sz w:val="16"/>
                <w:szCs w:val="16"/>
                <w:lang w:eastAsia="zh-CN"/>
              </w:rPr>
            </w:pPr>
          </w:p>
          <w:p w:rsidR="00F21D30" w:rsidRDefault="00F21D30" w:rsidP="00756BED">
            <w:pPr>
              <w:adjustRightInd w:val="0"/>
              <w:spacing w:afterLines="30" w:after="72"/>
              <w:jc w:val="center"/>
              <w:rPr>
                <w:rFonts w:ascii="SimSun" w:eastAsia="SimSun" w:hAnsi="SimSun" w:cs="Arial"/>
                <w:b/>
                <w:bCs/>
                <w:color w:val="FF0000"/>
                <w:sz w:val="16"/>
                <w:szCs w:val="16"/>
                <w:lang w:eastAsia="zh-CN"/>
              </w:rPr>
            </w:pPr>
          </w:p>
          <w:p w:rsidR="00527DF1" w:rsidRPr="00756BED" w:rsidRDefault="00527DF1" w:rsidP="00756BED">
            <w:pPr>
              <w:adjustRightInd w:val="0"/>
              <w:spacing w:afterLines="30" w:after="72"/>
              <w:jc w:val="center"/>
              <w:rPr>
                <w:rFonts w:ascii="SimSun" w:eastAsia="SimSun" w:hAnsi="SimSun" w:cs="Arial"/>
                <w:b/>
                <w:bCs/>
                <w:color w:val="FF0000"/>
                <w:sz w:val="16"/>
                <w:szCs w:val="16"/>
                <w:lang w:eastAsia="zh-CN"/>
              </w:rPr>
            </w:pPr>
          </w:p>
          <w:p w:rsidR="00F21D30" w:rsidRPr="00756BED" w:rsidRDefault="0044680C" w:rsidP="00527DF1">
            <w:pPr>
              <w:adjustRightInd w:val="0"/>
              <w:spacing w:afterLines="30" w:after="72"/>
              <w:jc w:val="center"/>
              <w:rPr>
                <w:rFonts w:ascii="SimSun" w:eastAsia="SimSun" w:hAnsi="SimSun" w:cs="Arial"/>
                <w:bCs/>
                <w:color w:val="808080"/>
                <w:sz w:val="16"/>
                <w:szCs w:val="16"/>
                <w:lang w:eastAsia="zh-CN"/>
              </w:rPr>
            </w:pPr>
            <w:r w:rsidRPr="0044680C">
              <w:rPr>
                <w:rFonts w:ascii="SimSun" w:eastAsia="SimSun" w:hAnsi="SimSun" w:cs="Arial" w:hint="eastAsia"/>
                <w:b/>
                <w:bCs/>
                <w:color w:val="00B050"/>
                <w:sz w:val="16"/>
                <w:szCs w:val="16"/>
                <w:lang w:eastAsia="zh-CN"/>
              </w:rPr>
              <w:t>全部实现</w:t>
            </w:r>
          </w:p>
        </w:tc>
      </w:tr>
      <w:tr w:rsidR="00F21D30" w:rsidRPr="00571D2C" w:rsidTr="00756BED">
        <w:trPr>
          <w:cantSplit/>
        </w:trPr>
        <w:tc>
          <w:tcPr>
            <w:tcW w:w="2269" w:type="dxa"/>
            <w:shd w:val="clear" w:color="auto" w:fill="auto"/>
          </w:tcPr>
          <w:p w:rsidR="00F21D30" w:rsidRPr="00756BED" w:rsidRDefault="00F21D30" w:rsidP="00756BED">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pacing w:val="-4"/>
                <w:sz w:val="16"/>
                <w:szCs w:val="16"/>
                <w:lang w:eastAsia="zh-CN"/>
              </w:rPr>
              <w:t>每字翻译成本</w:t>
            </w:r>
          </w:p>
        </w:tc>
        <w:tc>
          <w:tcPr>
            <w:tcW w:w="2268" w:type="dxa"/>
            <w:shd w:val="clear" w:color="auto" w:fill="auto"/>
          </w:tcPr>
          <w:p w:rsidR="00F21D30" w:rsidRPr="002B2302" w:rsidRDefault="00F21D30" w:rsidP="00522066">
            <w:pPr>
              <w:adjustRightInd w:val="0"/>
              <w:spacing w:afterLines="30" w:after="72"/>
              <w:jc w:val="both"/>
              <w:rPr>
                <w:rFonts w:ascii="KaiTi" w:eastAsia="KaiTi" w:hAnsi="KaiTi" w:cs="Arial"/>
                <w:sz w:val="16"/>
                <w:szCs w:val="16"/>
                <w:lang w:eastAsia="zh-CN"/>
              </w:rPr>
            </w:pPr>
            <w:r w:rsidRPr="002B2302">
              <w:rPr>
                <w:rFonts w:ascii="KaiTi" w:eastAsia="KaiTi" w:hAnsi="KaiTi" w:cs="Arial"/>
                <w:color w:val="002060"/>
                <w:sz w:val="16"/>
                <w:szCs w:val="16"/>
                <w:lang w:eastAsia="ja-JP"/>
              </w:rPr>
              <w:t>2013</w:t>
            </w:r>
            <w:r w:rsidRPr="002B2302">
              <w:rPr>
                <w:rFonts w:ascii="KaiTi" w:eastAsia="KaiTi" w:hAnsi="KaiTi" w:cs="Arial" w:hint="eastAsia"/>
                <w:color w:val="002060"/>
                <w:sz w:val="16"/>
                <w:szCs w:val="16"/>
                <w:lang w:eastAsia="ja-JP"/>
              </w:rPr>
              <w:t>年末更新基数</w:t>
            </w:r>
            <w:r w:rsidRPr="002B2302">
              <w:rPr>
                <w:rFonts w:ascii="KaiTi" w:eastAsia="KaiTi" w:hAnsi="KaiTi" w:cs="Arial" w:hint="eastAsia"/>
                <w:color w:val="002060"/>
                <w:sz w:val="16"/>
                <w:szCs w:val="16"/>
                <w:lang w:eastAsia="zh-CN"/>
              </w:rPr>
              <w:t>：</w:t>
            </w:r>
            <w:r w:rsidRPr="00756BED">
              <w:rPr>
                <w:rFonts w:ascii="SimSun" w:eastAsia="SimSun" w:hAnsi="SimSun" w:cs="Arial"/>
                <w:color w:val="002060"/>
                <w:sz w:val="16"/>
                <w:szCs w:val="16"/>
                <w:lang w:eastAsia="zh-CN"/>
              </w:rPr>
              <w:t>0.63</w:t>
            </w:r>
            <w:r w:rsidRPr="00756BED">
              <w:rPr>
                <w:rFonts w:ascii="SimSun" w:eastAsia="SimSun" w:hAnsi="SimSun" w:cs="Arial" w:hint="eastAsia"/>
                <w:color w:val="002060"/>
                <w:sz w:val="16"/>
                <w:szCs w:val="16"/>
                <w:lang w:eastAsia="zh-CN"/>
              </w:rPr>
              <w:t>平均每字0.63瑞士法郎</w:t>
            </w:r>
          </w:p>
          <w:p w:rsidR="00F21D30" w:rsidRPr="00756BED" w:rsidRDefault="00F21D30" w:rsidP="00756BED">
            <w:pPr>
              <w:adjustRightInd w:val="0"/>
              <w:spacing w:afterLines="30" w:after="72"/>
              <w:jc w:val="both"/>
              <w:rPr>
                <w:rFonts w:ascii="SimSun" w:eastAsia="SimSun" w:hAnsi="SimSun" w:cs="Arial"/>
                <w:sz w:val="16"/>
                <w:szCs w:val="16"/>
                <w:lang w:eastAsia="zh-CN"/>
              </w:rPr>
            </w:pPr>
            <w:r w:rsidRPr="002B2302">
              <w:rPr>
                <w:rFonts w:ascii="KaiTi" w:eastAsia="KaiTi" w:hAnsi="KaiTi" w:cs="Arial"/>
                <w:color w:val="002060"/>
                <w:sz w:val="16"/>
                <w:szCs w:val="16"/>
                <w:lang w:eastAsia="ja-JP"/>
              </w:rPr>
              <w:t>2014/15</w:t>
            </w:r>
            <w:r w:rsidRPr="002B2302">
              <w:rPr>
                <w:rFonts w:ascii="KaiTi" w:eastAsia="KaiTi" w:hAnsi="KaiTi" w:cs="Arial" w:hint="eastAsia"/>
                <w:color w:val="002060"/>
                <w:sz w:val="16"/>
                <w:szCs w:val="16"/>
                <w:lang w:eastAsia="ja-JP"/>
              </w:rPr>
              <w:t>年计划和预算原始基数</w:t>
            </w:r>
            <w:r w:rsidRPr="002B2302">
              <w:rPr>
                <w:rFonts w:ascii="KaiTi" w:eastAsia="KaiTi" w:hAnsi="KaiTi" w:cs="Arial" w:hint="eastAsia"/>
                <w:sz w:val="16"/>
                <w:szCs w:val="16"/>
                <w:lang w:eastAsia="zh-CN"/>
              </w:rPr>
              <w:t>：</w:t>
            </w:r>
            <w:r w:rsidRPr="00756BED">
              <w:rPr>
                <w:rFonts w:ascii="SimSun" w:eastAsia="SimSun" w:hAnsi="SimSun" w:cs="Arial" w:hint="eastAsia"/>
                <w:sz w:val="16"/>
                <w:szCs w:val="16"/>
                <w:lang w:eastAsia="zh-CN"/>
              </w:rPr>
              <w:t>待定</w:t>
            </w:r>
          </w:p>
        </w:tc>
        <w:tc>
          <w:tcPr>
            <w:tcW w:w="1134" w:type="dxa"/>
            <w:shd w:val="clear" w:color="auto" w:fill="auto"/>
            <w:tcMar>
              <w:top w:w="110" w:type="dxa"/>
            </w:tcMar>
          </w:tcPr>
          <w:p w:rsidR="00F21D30" w:rsidRPr="002B2302" w:rsidRDefault="00F21D30" w:rsidP="00756BED">
            <w:pPr>
              <w:adjustRightInd w:val="0"/>
              <w:spacing w:afterLines="30" w:after="72"/>
              <w:jc w:val="both"/>
              <w:rPr>
                <w:rFonts w:ascii="KaiTi" w:eastAsia="KaiTi" w:hAnsi="KaiTi" w:cs="Arial"/>
                <w:color w:val="002060"/>
                <w:sz w:val="16"/>
                <w:szCs w:val="16"/>
                <w:lang w:eastAsia="ja-JP"/>
              </w:rPr>
            </w:pPr>
            <w:r w:rsidRPr="002B2302">
              <w:rPr>
                <w:rFonts w:ascii="KaiTi" w:eastAsia="KaiTi" w:hAnsi="KaiTi" w:cs="Arial" w:hint="eastAsia"/>
                <w:color w:val="002060"/>
                <w:sz w:val="16"/>
                <w:szCs w:val="16"/>
                <w:lang w:eastAsia="zh-CN"/>
              </w:rPr>
              <w:t>定义目标</w:t>
            </w:r>
            <w:r w:rsidRPr="002B2302">
              <w:rPr>
                <w:rFonts w:ascii="KaiTi" w:eastAsia="KaiTi" w:hAnsi="KaiTi" w:cs="Arial"/>
                <w:color w:val="002060"/>
                <w:sz w:val="16"/>
                <w:szCs w:val="16"/>
                <w:lang w:eastAsia="ja-JP"/>
              </w:rPr>
              <w:t>：</w:t>
            </w:r>
          </w:p>
          <w:p w:rsidR="00F21D30" w:rsidRPr="00756BED" w:rsidRDefault="00F21D30" w:rsidP="00756BED">
            <w:pPr>
              <w:adjustRightInd w:val="0"/>
              <w:spacing w:afterLines="30" w:after="72"/>
              <w:jc w:val="both"/>
              <w:rPr>
                <w:rFonts w:ascii="SimSun" w:eastAsia="SimSun" w:hAnsi="SimSun" w:cs="Arial"/>
                <w:color w:val="002060"/>
                <w:sz w:val="16"/>
                <w:szCs w:val="16"/>
                <w:lang w:eastAsia="ja-JP"/>
              </w:rPr>
            </w:pPr>
            <w:r w:rsidRPr="00756BED">
              <w:rPr>
                <w:rFonts w:ascii="SimSun" w:eastAsia="SimSun" w:hAnsi="SimSun" w:cs="Arial" w:hint="eastAsia"/>
                <w:color w:val="002060"/>
                <w:sz w:val="16"/>
                <w:szCs w:val="16"/>
                <w:lang w:eastAsia="zh-CN"/>
              </w:rPr>
              <w:t>保持翻译的平均费率</w:t>
            </w:r>
          </w:p>
          <w:p w:rsidR="00F21D30" w:rsidRPr="00756BED" w:rsidRDefault="00F21D30" w:rsidP="00756BED">
            <w:pPr>
              <w:adjustRightInd w:val="0"/>
              <w:spacing w:afterLines="30" w:after="72"/>
              <w:jc w:val="both"/>
              <w:rPr>
                <w:rFonts w:ascii="SimSun" w:eastAsia="SimSun" w:hAnsi="SimSun" w:cs="Arial"/>
                <w:sz w:val="16"/>
                <w:szCs w:val="16"/>
                <w:lang w:eastAsia="zh-CN"/>
              </w:rPr>
            </w:pPr>
            <w:r w:rsidRPr="002B2302">
              <w:rPr>
                <w:rFonts w:ascii="KaiTi" w:eastAsia="KaiTi" w:hAnsi="KaiTi" w:cs="Arial"/>
                <w:color w:val="002060"/>
                <w:sz w:val="16"/>
                <w:szCs w:val="16"/>
                <w:lang w:eastAsia="zh-CN"/>
              </w:rPr>
              <w:t>2014/15</w:t>
            </w:r>
            <w:r w:rsidRPr="002B2302">
              <w:rPr>
                <w:rFonts w:ascii="KaiTi" w:eastAsia="KaiTi" w:hAnsi="KaiTi" w:cs="Arial" w:hint="eastAsia"/>
                <w:color w:val="002060"/>
                <w:sz w:val="16"/>
                <w:szCs w:val="16"/>
                <w:lang w:eastAsia="zh-CN"/>
              </w:rPr>
              <w:t>年计划和预算原始目标</w:t>
            </w:r>
            <w:r w:rsidRPr="002B2302">
              <w:rPr>
                <w:rFonts w:ascii="KaiTi" w:eastAsia="KaiTi" w:hAnsi="KaiTi" w:cs="Arial" w:hint="eastAsia"/>
                <w:sz w:val="16"/>
                <w:szCs w:val="16"/>
                <w:lang w:eastAsia="zh-CN"/>
              </w:rPr>
              <w:t>：</w:t>
            </w:r>
            <w:r w:rsidRPr="00756BED">
              <w:rPr>
                <w:rFonts w:ascii="SimSun" w:eastAsia="SimSun" w:hAnsi="SimSun" w:cs="Arial" w:hint="eastAsia"/>
                <w:sz w:val="16"/>
                <w:szCs w:val="16"/>
                <w:lang w:eastAsia="zh-CN"/>
              </w:rPr>
              <w:t>待定</w:t>
            </w:r>
          </w:p>
        </w:tc>
        <w:tc>
          <w:tcPr>
            <w:tcW w:w="2693" w:type="dxa"/>
            <w:shd w:val="clear" w:color="auto" w:fill="FFFFFF"/>
            <w:tcMar>
              <w:top w:w="110" w:type="dxa"/>
            </w:tcMar>
          </w:tcPr>
          <w:p w:rsidR="00F21D30" w:rsidRPr="00756BED" w:rsidRDefault="00F21D30" w:rsidP="00756BED">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每字的翻译成本为：</w:t>
            </w:r>
          </w:p>
          <w:p w:rsidR="00F21D30" w:rsidRPr="00756BED" w:rsidRDefault="00F21D30" w:rsidP="00756BED">
            <w:pPr>
              <w:pStyle w:val="af3"/>
              <w:numPr>
                <w:ilvl w:val="0"/>
                <w:numId w:val="107"/>
              </w:numPr>
              <w:tabs>
                <w:tab w:val="left" w:pos="320"/>
              </w:tabs>
              <w:adjustRightInd w:val="0"/>
              <w:spacing w:afterLines="30" w:after="72"/>
              <w:ind w:left="243" w:hangingChars="152" w:hanging="243"/>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2014年0.59瑞士法郎</w:t>
            </w:r>
            <w:r w:rsidR="002A300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比2013年下降了6.3</w:t>
            </w:r>
            <w:r w:rsidR="009F1887" w:rsidRPr="00756BED">
              <w:rPr>
                <w:rFonts w:ascii="SimSun" w:eastAsia="SimSun" w:hAnsi="SimSun" w:cs="Arial" w:hint="eastAsia"/>
                <w:sz w:val="16"/>
                <w:szCs w:val="16"/>
                <w:lang w:eastAsia="zh-CN"/>
              </w:rPr>
              <w:t>%</w:t>
            </w:r>
            <w:r w:rsidR="00B03A40" w:rsidRPr="00756BED">
              <w:rPr>
                <w:rFonts w:ascii="SimSun" w:eastAsia="SimSun" w:hAnsi="SimSun" w:cs="Arial" w:hint="eastAsia"/>
                <w:sz w:val="16"/>
                <w:szCs w:val="16"/>
                <w:lang w:eastAsia="zh-CN"/>
              </w:rPr>
              <w:t>）</w:t>
            </w:r>
          </w:p>
          <w:p w:rsidR="00F21D30" w:rsidRPr="00756BED" w:rsidRDefault="00F21D30" w:rsidP="00756BED">
            <w:pPr>
              <w:pStyle w:val="af3"/>
              <w:numPr>
                <w:ilvl w:val="0"/>
                <w:numId w:val="107"/>
              </w:numPr>
              <w:tabs>
                <w:tab w:val="left" w:pos="320"/>
              </w:tabs>
              <w:adjustRightInd w:val="0"/>
              <w:spacing w:afterLines="30" w:after="72"/>
              <w:ind w:left="243" w:hangingChars="152" w:hanging="243"/>
              <w:jc w:val="both"/>
              <w:rPr>
                <w:rFonts w:ascii="SimSun" w:eastAsia="SimSun" w:hAnsi="SimSun" w:cs="Arial"/>
                <w:sz w:val="16"/>
                <w:szCs w:val="16"/>
                <w:lang w:eastAsia="zh-CN"/>
              </w:rPr>
            </w:pPr>
            <w:r w:rsidRPr="00756BED">
              <w:rPr>
                <w:rFonts w:ascii="SimSun" w:eastAsia="SimSun" w:hAnsi="SimSun" w:cs="Arial"/>
                <w:sz w:val="16"/>
                <w:szCs w:val="16"/>
                <w:lang w:eastAsia="zh-CN"/>
              </w:rPr>
              <w:tab/>
            </w:r>
            <w:r w:rsidRPr="00756BED">
              <w:rPr>
                <w:rFonts w:ascii="SimSun" w:eastAsia="SimSun" w:hAnsi="SimSun" w:cs="Arial" w:hint="eastAsia"/>
                <w:sz w:val="16"/>
                <w:szCs w:val="16"/>
                <w:lang w:eastAsia="zh-CN"/>
              </w:rPr>
              <w:t>2015年0.57瑞士法郎</w:t>
            </w:r>
            <w:r w:rsidR="002A300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比2014年下降了3.4</w:t>
            </w:r>
            <w:r w:rsidR="009F1887" w:rsidRPr="00756BED">
              <w:rPr>
                <w:rFonts w:ascii="SimSun" w:eastAsia="SimSun" w:hAnsi="SimSun" w:cs="Arial" w:hint="eastAsia"/>
                <w:sz w:val="16"/>
                <w:szCs w:val="16"/>
                <w:lang w:eastAsia="zh-CN"/>
              </w:rPr>
              <w:t>%</w:t>
            </w:r>
            <w:r w:rsidR="00B03A40" w:rsidRPr="00756BED">
              <w:rPr>
                <w:rFonts w:ascii="SimSun" w:eastAsia="SimSun" w:hAnsi="SimSun" w:cs="Arial" w:hint="eastAsia"/>
                <w:sz w:val="16"/>
                <w:szCs w:val="16"/>
                <w:lang w:eastAsia="zh-CN"/>
              </w:rPr>
              <w:t>）</w:t>
            </w:r>
          </w:p>
          <w:p w:rsidR="00F21D30" w:rsidRPr="00756BED" w:rsidRDefault="00F21D30" w:rsidP="00756BED">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2014年共翻译了1,503万字</w:t>
            </w:r>
            <w:r w:rsidR="002A300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联合国标准</w:t>
            </w:r>
            <w:r w:rsidRPr="00756BED">
              <w:rPr>
                <w:rFonts w:ascii="SimSun" w:eastAsia="SimSun" w:hAnsi="SimSun" w:cs="Arial"/>
                <w:sz w:val="16"/>
                <w:szCs w:val="16"/>
                <w:lang w:eastAsia="zh-CN"/>
              </w:rPr>
              <w:t>45,537</w:t>
            </w:r>
            <w:r w:rsidRPr="00756BED">
              <w:rPr>
                <w:rFonts w:ascii="SimSun" w:eastAsia="SimSun" w:hAnsi="SimSun" w:cs="Arial" w:hint="eastAsia"/>
                <w:sz w:val="16"/>
                <w:szCs w:val="16"/>
                <w:lang w:eastAsia="zh-CN"/>
              </w:rPr>
              <w:t>页</w:t>
            </w:r>
            <w:r w:rsidR="00B03A4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，2015年1,532万字</w:t>
            </w:r>
            <w:r w:rsidR="002A300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46</w:t>
            </w:r>
            <w:r w:rsidRPr="00756BED">
              <w:rPr>
                <w:rFonts w:ascii="SimSun" w:eastAsia="SimSun" w:hAnsi="SimSun" w:cs="Arial"/>
                <w:sz w:val="16"/>
                <w:szCs w:val="16"/>
                <w:lang w:eastAsia="zh-CN"/>
              </w:rPr>
              <w:t>,</w:t>
            </w:r>
            <w:r w:rsidRPr="00756BED">
              <w:rPr>
                <w:rFonts w:ascii="SimSun" w:eastAsia="SimSun" w:hAnsi="SimSun" w:cs="Arial" w:hint="eastAsia"/>
                <w:sz w:val="16"/>
                <w:szCs w:val="16"/>
                <w:lang w:eastAsia="zh-CN"/>
              </w:rPr>
              <w:t>420页</w:t>
            </w:r>
            <w:r w:rsidR="00B03A4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w:t>
            </w:r>
          </w:p>
        </w:tc>
        <w:tc>
          <w:tcPr>
            <w:tcW w:w="1134" w:type="dxa"/>
            <w:tcMar>
              <w:top w:w="110" w:type="dxa"/>
            </w:tcMar>
          </w:tcPr>
          <w:p w:rsidR="00F21D30" w:rsidRPr="00756BED" w:rsidRDefault="0044680C" w:rsidP="00527DF1">
            <w:pPr>
              <w:adjustRightInd w:val="0"/>
              <w:spacing w:afterLines="30" w:after="72"/>
              <w:jc w:val="center"/>
              <w:rPr>
                <w:rFonts w:ascii="SimSun" w:eastAsia="SimSun" w:hAnsi="SimSun" w:cs="Arial"/>
                <w:bCs/>
                <w:color w:val="808080"/>
                <w:sz w:val="16"/>
                <w:szCs w:val="16"/>
                <w:lang w:eastAsia="zh-CN"/>
              </w:rPr>
            </w:pPr>
            <w:r w:rsidRPr="0044680C">
              <w:rPr>
                <w:rFonts w:ascii="SimSun" w:eastAsia="SimSun" w:hAnsi="SimSun" w:cs="Arial" w:hint="eastAsia"/>
                <w:b/>
                <w:bCs/>
                <w:color w:val="00B050"/>
                <w:sz w:val="16"/>
                <w:szCs w:val="16"/>
                <w:lang w:eastAsia="zh-CN"/>
              </w:rPr>
              <w:t>全部实现</w:t>
            </w:r>
          </w:p>
        </w:tc>
      </w:tr>
      <w:tr w:rsidR="00F21D30" w:rsidRPr="00571D2C" w:rsidTr="00756BED">
        <w:trPr>
          <w:cantSplit/>
        </w:trPr>
        <w:tc>
          <w:tcPr>
            <w:tcW w:w="2269" w:type="dxa"/>
            <w:shd w:val="clear" w:color="auto" w:fill="auto"/>
          </w:tcPr>
          <w:p w:rsidR="00F21D30" w:rsidRPr="00756BED" w:rsidRDefault="00F21D3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翻译质量</w:t>
            </w:r>
          </w:p>
        </w:tc>
        <w:tc>
          <w:tcPr>
            <w:tcW w:w="2268" w:type="dxa"/>
            <w:shd w:val="clear" w:color="auto" w:fill="auto"/>
          </w:tcPr>
          <w:p w:rsidR="00F21D30" w:rsidRPr="002B2302" w:rsidRDefault="00F21D30" w:rsidP="00522066">
            <w:pPr>
              <w:adjustRightInd w:val="0"/>
              <w:spacing w:afterLines="30" w:after="72"/>
              <w:jc w:val="both"/>
              <w:rPr>
                <w:rFonts w:ascii="KaiTi" w:eastAsia="KaiTi" w:hAnsi="KaiTi" w:cs="Arial"/>
                <w:sz w:val="16"/>
                <w:szCs w:val="16"/>
                <w:lang w:eastAsia="zh-CN"/>
              </w:rPr>
            </w:pPr>
            <w:r w:rsidRPr="002B2302">
              <w:rPr>
                <w:rFonts w:ascii="KaiTi" w:eastAsia="KaiTi" w:hAnsi="KaiTi" w:cs="Arial"/>
                <w:color w:val="002060"/>
                <w:sz w:val="16"/>
                <w:szCs w:val="16"/>
                <w:lang w:eastAsia="ja-JP"/>
              </w:rPr>
              <w:t>2013</w:t>
            </w:r>
            <w:r w:rsidRPr="002B2302">
              <w:rPr>
                <w:rFonts w:ascii="KaiTi" w:eastAsia="KaiTi" w:hAnsi="KaiTi" w:cs="Arial" w:hint="eastAsia"/>
                <w:color w:val="002060"/>
                <w:sz w:val="16"/>
                <w:szCs w:val="16"/>
                <w:lang w:eastAsia="ja-JP"/>
              </w:rPr>
              <w:t>年末更新基数</w:t>
            </w:r>
            <w:r w:rsidRPr="002B2302">
              <w:rPr>
                <w:rFonts w:ascii="KaiTi" w:eastAsia="KaiTi" w:hAnsi="KaiTi" w:cs="Arial" w:hint="eastAsia"/>
                <w:color w:val="002060"/>
                <w:sz w:val="16"/>
                <w:szCs w:val="16"/>
                <w:lang w:eastAsia="zh-CN"/>
              </w:rPr>
              <w:t>：</w:t>
            </w:r>
            <w:r w:rsidRPr="00756BED">
              <w:rPr>
                <w:rFonts w:ascii="SimSun" w:eastAsia="SimSun" w:hAnsi="SimSun" w:cs="Arial"/>
                <w:color w:val="002060"/>
                <w:sz w:val="16"/>
                <w:szCs w:val="16"/>
                <w:lang w:eastAsia="ja-JP"/>
              </w:rPr>
              <w:t>96%</w:t>
            </w:r>
            <w:r w:rsidRPr="00756BED">
              <w:rPr>
                <w:rFonts w:ascii="SimSun" w:eastAsia="SimSun" w:hAnsi="SimSun" w:cs="Arial" w:hint="eastAsia"/>
                <w:color w:val="002060"/>
                <w:sz w:val="16"/>
                <w:szCs w:val="16"/>
                <w:lang w:eastAsia="zh-CN"/>
              </w:rPr>
              <w:t>的文件达到质量标准</w:t>
            </w:r>
          </w:p>
          <w:p w:rsidR="00F21D30" w:rsidRPr="002B2302" w:rsidRDefault="00F21D30" w:rsidP="00522066">
            <w:pPr>
              <w:adjustRightInd w:val="0"/>
              <w:spacing w:afterLines="30" w:after="72"/>
              <w:jc w:val="both"/>
              <w:rPr>
                <w:rFonts w:ascii="KaiTi" w:eastAsia="KaiTi" w:hAnsi="KaiTi" w:cs="Arial"/>
                <w:sz w:val="16"/>
                <w:szCs w:val="16"/>
                <w:lang w:eastAsia="zh-CN"/>
              </w:rPr>
            </w:pPr>
            <w:r w:rsidRPr="002B2302">
              <w:rPr>
                <w:rFonts w:ascii="KaiTi" w:eastAsia="KaiTi" w:hAnsi="KaiTi" w:cs="Arial"/>
                <w:color w:val="002060"/>
                <w:sz w:val="16"/>
                <w:szCs w:val="16"/>
                <w:lang w:eastAsia="ja-JP"/>
              </w:rPr>
              <w:t>2014/15</w:t>
            </w:r>
            <w:r w:rsidRPr="002B2302">
              <w:rPr>
                <w:rFonts w:ascii="KaiTi" w:eastAsia="KaiTi" w:hAnsi="KaiTi" w:cs="Arial" w:hint="eastAsia"/>
                <w:color w:val="002060"/>
                <w:sz w:val="16"/>
                <w:szCs w:val="16"/>
                <w:lang w:eastAsia="ja-JP"/>
              </w:rPr>
              <w:t>年计划和预算原始基数</w:t>
            </w:r>
            <w:r w:rsidRPr="002B2302">
              <w:rPr>
                <w:rFonts w:ascii="KaiTi" w:eastAsia="KaiTi" w:hAnsi="KaiTi" w:cs="Arial"/>
                <w:sz w:val="16"/>
                <w:szCs w:val="16"/>
                <w:lang w:eastAsia="zh-CN"/>
              </w:rPr>
              <w:t>：</w:t>
            </w:r>
          </w:p>
          <w:p w:rsidR="00F21D30" w:rsidRPr="00756BED" w:rsidRDefault="00F21D3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sz w:val="16"/>
                <w:szCs w:val="16"/>
                <w:lang w:eastAsia="zh-CN"/>
              </w:rPr>
              <w:t>%</w:t>
            </w:r>
            <w:r w:rsidRPr="00756BED">
              <w:rPr>
                <w:rFonts w:ascii="SimSun" w:eastAsia="SimSun" w:hAnsi="SimSun" w:cs="Arial" w:hint="eastAsia"/>
                <w:sz w:val="16"/>
                <w:szCs w:val="16"/>
                <w:lang w:eastAsia="zh-CN"/>
              </w:rPr>
              <w:t>的文件达到质量标准</w:t>
            </w:r>
          </w:p>
        </w:tc>
        <w:tc>
          <w:tcPr>
            <w:tcW w:w="1134" w:type="dxa"/>
            <w:shd w:val="clear" w:color="auto" w:fill="auto"/>
            <w:tcMar>
              <w:top w:w="110" w:type="dxa"/>
            </w:tcMar>
          </w:tcPr>
          <w:p w:rsidR="00F21D30" w:rsidRPr="00756BED" w:rsidRDefault="00F21D30" w:rsidP="00522066">
            <w:pPr>
              <w:adjustRightInd w:val="0"/>
              <w:spacing w:afterLines="30" w:after="72"/>
              <w:jc w:val="both"/>
              <w:rPr>
                <w:rFonts w:ascii="SimSun" w:eastAsia="SimSun" w:hAnsi="SimSun" w:cs="Arial"/>
                <w:sz w:val="16"/>
                <w:szCs w:val="16"/>
                <w:lang w:eastAsia="ja-JP"/>
              </w:rPr>
            </w:pPr>
            <w:r w:rsidRPr="00756BED">
              <w:rPr>
                <w:rFonts w:ascii="SimSun" w:eastAsia="SimSun" w:hAnsi="SimSun" w:cs="Arial"/>
                <w:sz w:val="16"/>
                <w:szCs w:val="16"/>
                <w:lang w:eastAsia="ja-JP"/>
              </w:rPr>
              <w:t>%</w:t>
            </w:r>
            <w:r w:rsidRPr="00756BED">
              <w:rPr>
                <w:rFonts w:ascii="SimSun" w:eastAsia="SimSun" w:hAnsi="SimSun" w:cs="Arial" w:hint="eastAsia"/>
                <w:sz w:val="16"/>
                <w:szCs w:val="16"/>
                <w:lang w:eastAsia="zh-CN"/>
              </w:rPr>
              <w:t>的文件达到质量标准</w:t>
            </w:r>
          </w:p>
        </w:tc>
        <w:tc>
          <w:tcPr>
            <w:tcW w:w="2693" w:type="dxa"/>
            <w:shd w:val="clear" w:color="auto" w:fill="FFFFFF"/>
            <w:tcMar>
              <w:top w:w="110" w:type="dxa"/>
            </w:tcMar>
          </w:tcPr>
          <w:p w:rsidR="00F21D30" w:rsidRPr="00756BED" w:rsidRDefault="00F21D30" w:rsidP="00522066">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2014/15年，用户对翻译质量的满意度为96</w:t>
            </w:r>
            <w:r w:rsidR="009F1887"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w:t>
            </w:r>
          </w:p>
        </w:tc>
        <w:tc>
          <w:tcPr>
            <w:tcW w:w="1134" w:type="dxa"/>
            <w:tcMar>
              <w:top w:w="110" w:type="dxa"/>
            </w:tcMar>
          </w:tcPr>
          <w:p w:rsidR="00F21D30" w:rsidRPr="00756BED" w:rsidRDefault="0044680C" w:rsidP="00522066">
            <w:pPr>
              <w:keepNext/>
              <w:keepLines/>
              <w:adjustRightInd w:val="0"/>
              <w:spacing w:afterLines="30" w:after="72"/>
              <w:jc w:val="center"/>
              <w:rPr>
                <w:rFonts w:ascii="SimSun" w:eastAsia="SimSun" w:hAnsi="SimSun" w:cs="Arial"/>
                <w:bCs/>
                <w:color w:val="808080"/>
                <w:sz w:val="16"/>
                <w:szCs w:val="16"/>
                <w:lang w:eastAsia="zh-CN"/>
              </w:rPr>
            </w:pPr>
            <w:r w:rsidRPr="0044680C">
              <w:rPr>
                <w:rFonts w:ascii="SimSun" w:eastAsia="SimSun" w:hAnsi="SimSun" w:cs="Arial" w:hint="eastAsia"/>
                <w:b/>
                <w:bCs/>
                <w:color w:val="A6A6A6" w:themeColor="background1" w:themeShade="A6"/>
                <w:sz w:val="16"/>
                <w:szCs w:val="16"/>
                <w:lang w:eastAsia="zh-CN"/>
              </w:rPr>
              <w:t>无法评估</w:t>
            </w:r>
          </w:p>
        </w:tc>
      </w:tr>
      <w:tr w:rsidR="00F21D30" w:rsidRPr="00756BED" w:rsidTr="00756BED">
        <w:trPr>
          <w:cantSplit/>
        </w:trPr>
        <w:tc>
          <w:tcPr>
            <w:tcW w:w="2269" w:type="dxa"/>
            <w:shd w:val="clear" w:color="auto" w:fill="auto"/>
          </w:tcPr>
          <w:p w:rsidR="00F21D30" w:rsidRPr="00756BED" w:rsidRDefault="00F21D30" w:rsidP="00756BED">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印刷成本降低</w:t>
            </w:r>
            <w:r w:rsidR="002A300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每页</w:t>
            </w:r>
            <w:r w:rsidR="00B03A40" w:rsidRPr="00756BED">
              <w:rPr>
                <w:rFonts w:ascii="SimSun" w:eastAsia="SimSun" w:hAnsi="SimSun" w:cs="Arial" w:hint="eastAsia"/>
                <w:sz w:val="16"/>
                <w:szCs w:val="16"/>
                <w:lang w:eastAsia="zh-CN"/>
              </w:rPr>
              <w:t>）</w:t>
            </w:r>
          </w:p>
        </w:tc>
        <w:tc>
          <w:tcPr>
            <w:tcW w:w="2268" w:type="dxa"/>
            <w:shd w:val="clear" w:color="auto" w:fill="auto"/>
          </w:tcPr>
          <w:p w:rsidR="00F21D30" w:rsidRPr="00756BED" w:rsidRDefault="00F21D30" w:rsidP="00522066">
            <w:pPr>
              <w:adjustRightInd w:val="0"/>
              <w:spacing w:afterLines="30" w:after="72"/>
              <w:jc w:val="both"/>
              <w:rPr>
                <w:rFonts w:ascii="SimSun" w:eastAsia="SimSun" w:hAnsi="SimSun" w:cs="Arial"/>
                <w:color w:val="002060"/>
                <w:sz w:val="16"/>
                <w:szCs w:val="16"/>
                <w:lang w:eastAsia="zh-CN"/>
              </w:rPr>
            </w:pPr>
            <w:r w:rsidRPr="002B2302">
              <w:rPr>
                <w:rFonts w:ascii="KaiTi" w:eastAsia="KaiTi" w:hAnsi="KaiTi" w:cs="Arial"/>
                <w:color w:val="002060"/>
                <w:sz w:val="16"/>
                <w:szCs w:val="16"/>
                <w:lang w:eastAsia="ja-JP"/>
              </w:rPr>
              <w:t>2013</w:t>
            </w:r>
            <w:r w:rsidRPr="002B2302">
              <w:rPr>
                <w:rFonts w:ascii="KaiTi" w:eastAsia="KaiTi" w:hAnsi="KaiTi" w:cs="Arial" w:hint="eastAsia"/>
                <w:color w:val="002060"/>
                <w:sz w:val="16"/>
                <w:szCs w:val="16"/>
                <w:lang w:eastAsia="ja-JP"/>
              </w:rPr>
              <w:t>年末更新基数</w:t>
            </w:r>
            <w:r w:rsidRPr="002B2302">
              <w:rPr>
                <w:rFonts w:ascii="KaiTi" w:eastAsia="KaiTi" w:hAnsi="KaiTi" w:cs="Arial"/>
                <w:color w:val="002060"/>
                <w:sz w:val="16"/>
                <w:szCs w:val="16"/>
                <w:lang w:eastAsia="ja-JP"/>
              </w:rPr>
              <w:t>：</w:t>
            </w:r>
            <w:r w:rsidRPr="00756BED">
              <w:rPr>
                <w:rFonts w:ascii="SimSun" w:eastAsia="SimSun" w:hAnsi="SimSun" w:cs="Arial"/>
                <w:color w:val="002060"/>
                <w:sz w:val="16"/>
                <w:szCs w:val="16"/>
                <w:lang w:eastAsia="ja-JP"/>
              </w:rPr>
              <w:t>0.</w:t>
            </w:r>
            <w:r w:rsidRPr="00756BED">
              <w:rPr>
                <w:rFonts w:ascii="SimSun" w:eastAsia="SimSun" w:hAnsi="SimSun" w:cs="Arial" w:hint="eastAsia"/>
                <w:color w:val="002060"/>
                <w:sz w:val="16"/>
                <w:szCs w:val="16"/>
                <w:lang w:eastAsia="zh-CN"/>
              </w:rPr>
              <w:t>20</w:t>
            </w:r>
          </w:p>
          <w:p w:rsidR="00F21D30" w:rsidRPr="002B2302" w:rsidRDefault="00F21D30" w:rsidP="00522066">
            <w:pPr>
              <w:adjustRightInd w:val="0"/>
              <w:spacing w:afterLines="30" w:after="72"/>
              <w:jc w:val="both"/>
              <w:rPr>
                <w:rFonts w:ascii="KaiTi" w:eastAsia="KaiTi" w:hAnsi="KaiTi" w:cs="Arial"/>
                <w:sz w:val="16"/>
                <w:szCs w:val="16"/>
                <w:lang w:eastAsia="zh-CN"/>
              </w:rPr>
            </w:pPr>
            <w:r w:rsidRPr="00756BED">
              <w:rPr>
                <w:rFonts w:ascii="SimSun" w:eastAsia="SimSun" w:hAnsi="SimSun" w:cs="Arial"/>
                <w:color w:val="002060"/>
                <w:sz w:val="16"/>
                <w:szCs w:val="16"/>
                <w:lang w:eastAsia="ja-JP"/>
              </w:rPr>
              <w:t>2013</w:t>
            </w:r>
            <w:r w:rsidRPr="00756BED">
              <w:rPr>
                <w:rFonts w:ascii="SimSun" w:eastAsia="SimSun" w:hAnsi="SimSun" w:cs="Arial" w:hint="eastAsia"/>
                <w:color w:val="002060"/>
                <w:sz w:val="16"/>
                <w:szCs w:val="16"/>
                <w:lang w:eastAsia="zh-CN"/>
              </w:rPr>
              <w:t>年每页平均成本0.20瑞士法郎</w:t>
            </w:r>
            <w:r w:rsidRPr="00756BED">
              <w:rPr>
                <w:rFonts w:ascii="SimSun" w:eastAsia="SimSun" w:hAnsi="SimSun" w:cs="Arial"/>
                <w:color w:val="002060"/>
                <w:sz w:val="16"/>
                <w:szCs w:val="16"/>
                <w:vertAlign w:val="superscript"/>
                <w:lang w:eastAsia="zh-CN"/>
              </w:rPr>
              <w:footnoteReference w:id="147"/>
            </w:r>
          </w:p>
          <w:p w:rsidR="00F21D30" w:rsidRPr="00756BED" w:rsidRDefault="00F21D30" w:rsidP="00756BED">
            <w:pPr>
              <w:adjustRightInd w:val="0"/>
              <w:spacing w:afterLines="30" w:after="72"/>
              <w:jc w:val="both"/>
              <w:rPr>
                <w:rFonts w:ascii="SimSun" w:eastAsia="SimSun" w:hAnsi="SimSun" w:cs="Arial"/>
                <w:sz w:val="16"/>
                <w:szCs w:val="16"/>
                <w:lang w:eastAsia="zh-CN"/>
              </w:rPr>
            </w:pPr>
            <w:r w:rsidRPr="002B2302">
              <w:rPr>
                <w:rFonts w:ascii="KaiTi" w:eastAsia="KaiTi" w:hAnsi="KaiTi" w:cs="Arial"/>
                <w:color w:val="002060"/>
                <w:sz w:val="16"/>
                <w:szCs w:val="16"/>
                <w:lang w:eastAsia="ja-JP"/>
              </w:rPr>
              <w:t>2014/15</w:t>
            </w:r>
            <w:r w:rsidRPr="002B2302">
              <w:rPr>
                <w:rFonts w:ascii="KaiTi" w:eastAsia="KaiTi" w:hAnsi="KaiTi" w:cs="Arial" w:hint="eastAsia"/>
                <w:color w:val="002060"/>
                <w:sz w:val="16"/>
                <w:szCs w:val="16"/>
                <w:lang w:eastAsia="ja-JP"/>
              </w:rPr>
              <w:t>年计划和预算原始基数</w:t>
            </w:r>
            <w:r w:rsidRPr="002B2302">
              <w:rPr>
                <w:rFonts w:ascii="KaiTi" w:eastAsia="KaiTi" w:hAnsi="KaiTi" w:cs="Arial" w:hint="eastAsia"/>
                <w:sz w:val="16"/>
                <w:szCs w:val="16"/>
                <w:lang w:eastAsia="zh-CN"/>
              </w:rPr>
              <w:t>：</w:t>
            </w:r>
            <w:r w:rsidRPr="00756BED">
              <w:rPr>
                <w:rFonts w:ascii="SimSun" w:eastAsia="SimSun" w:hAnsi="SimSun" w:cs="Arial" w:hint="eastAsia"/>
                <w:sz w:val="16"/>
                <w:szCs w:val="16"/>
                <w:lang w:eastAsia="zh-CN"/>
              </w:rPr>
              <w:t>待定</w:t>
            </w:r>
          </w:p>
        </w:tc>
        <w:tc>
          <w:tcPr>
            <w:tcW w:w="1134" w:type="dxa"/>
            <w:shd w:val="clear" w:color="auto" w:fill="auto"/>
            <w:tcMar>
              <w:top w:w="110" w:type="dxa"/>
            </w:tcMar>
          </w:tcPr>
          <w:p w:rsidR="00F21D30" w:rsidRPr="00756BED" w:rsidRDefault="00F21D30" w:rsidP="00756BED">
            <w:pPr>
              <w:adjustRightInd w:val="0"/>
              <w:spacing w:afterLines="30" w:after="72"/>
              <w:jc w:val="both"/>
              <w:rPr>
                <w:rFonts w:ascii="SimSun" w:eastAsia="SimSun" w:hAnsi="SimSun" w:cs="Arial"/>
                <w:sz w:val="16"/>
                <w:szCs w:val="16"/>
                <w:lang w:eastAsia="zh-CN"/>
              </w:rPr>
            </w:pPr>
            <w:r w:rsidRPr="002B2302">
              <w:rPr>
                <w:rFonts w:ascii="KaiTi" w:eastAsia="KaiTi" w:hAnsi="KaiTi" w:cs="Arial" w:hint="eastAsia"/>
                <w:color w:val="002060"/>
                <w:sz w:val="16"/>
                <w:szCs w:val="16"/>
                <w:lang w:eastAsia="ja-JP"/>
              </w:rPr>
              <w:t>定义目标</w:t>
            </w:r>
            <w:r w:rsidRPr="002B2302">
              <w:rPr>
                <w:rFonts w:ascii="KaiTi" w:eastAsia="KaiTi" w:hAnsi="KaiTi" w:cs="Arial"/>
                <w:color w:val="002060"/>
                <w:sz w:val="16"/>
                <w:szCs w:val="16"/>
                <w:lang w:eastAsia="ja-JP"/>
              </w:rPr>
              <w:t>：</w:t>
            </w:r>
            <w:r w:rsidRPr="00756BED">
              <w:rPr>
                <w:rFonts w:ascii="SimSun" w:eastAsia="SimSun" w:hAnsi="SimSun" w:cs="Arial" w:hint="eastAsia"/>
                <w:color w:val="002060"/>
                <w:sz w:val="16"/>
                <w:szCs w:val="16"/>
                <w:lang w:eastAsia="zh-CN"/>
              </w:rPr>
              <w:t>每页平均成本降低5%</w:t>
            </w:r>
          </w:p>
          <w:p w:rsidR="00F21D30" w:rsidRPr="00756BED" w:rsidRDefault="00F21D30" w:rsidP="00756BED">
            <w:pPr>
              <w:adjustRightInd w:val="0"/>
              <w:spacing w:afterLines="30" w:after="72"/>
              <w:jc w:val="both"/>
              <w:rPr>
                <w:rFonts w:ascii="SimSun" w:eastAsia="SimSun" w:hAnsi="SimSun" w:cs="Arial"/>
                <w:sz w:val="16"/>
                <w:szCs w:val="16"/>
                <w:lang w:eastAsia="zh-CN"/>
              </w:rPr>
            </w:pPr>
            <w:r w:rsidRPr="002B2302">
              <w:rPr>
                <w:rFonts w:ascii="KaiTi" w:eastAsia="KaiTi" w:hAnsi="KaiTi" w:cs="Arial"/>
                <w:color w:val="002060"/>
                <w:sz w:val="16"/>
                <w:szCs w:val="16"/>
                <w:lang w:eastAsia="ja-JP"/>
              </w:rPr>
              <w:t>2014/15</w:t>
            </w:r>
            <w:r w:rsidRPr="002B2302">
              <w:rPr>
                <w:rFonts w:ascii="KaiTi" w:eastAsia="KaiTi" w:hAnsi="KaiTi" w:cs="Arial" w:hint="eastAsia"/>
                <w:color w:val="002060"/>
                <w:sz w:val="16"/>
                <w:szCs w:val="16"/>
                <w:lang w:eastAsia="ja-JP"/>
              </w:rPr>
              <w:t>年计划和预算原始目标</w:t>
            </w:r>
            <w:r w:rsidRPr="002B2302">
              <w:rPr>
                <w:rFonts w:ascii="KaiTi" w:eastAsia="KaiTi" w:hAnsi="KaiTi" w:cs="Arial" w:hint="eastAsia"/>
                <w:sz w:val="16"/>
                <w:szCs w:val="16"/>
                <w:lang w:eastAsia="zh-CN"/>
              </w:rPr>
              <w:t>：</w:t>
            </w:r>
            <w:r w:rsidRPr="00756BED">
              <w:rPr>
                <w:rFonts w:ascii="SimSun" w:eastAsia="SimSun" w:hAnsi="SimSun" w:cs="Arial" w:hint="eastAsia"/>
                <w:sz w:val="16"/>
                <w:szCs w:val="16"/>
                <w:lang w:eastAsia="zh-CN"/>
              </w:rPr>
              <w:t>待定</w:t>
            </w:r>
          </w:p>
        </w:tc>
        <w:tc>
          <w:tcPr>
            <w:tcW w:w="2693" w:type="dxa"/>
            <w:shd w:val="clear" w:color="auto" w:fill="FFFFFF"/>
            <w:tcMar>
              <w:top w:w="110" w:type="dxa"/>
            </w:tcMar>
          </w:tcPr>
          <w:p w:rsidR="00F21D30" w:rsidRPr="00756BED" w:rsidRDefault="00F21D30" w:rsidP="00756BED">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2014年</w:t>
            </w:r>
            <w:r w:rsidRPr="00756BED">
              <w:rPr>
                <w:rFonts w:ascii="SimSun" w:eastAsia="SimSun" w:hAnsi="SimSun" w:cs="Arial"/>
                <w:sz w:val="16"/>
                <w:szCs w:val="16"/>
                <w:vertAlign w:val="superscript"/>
                <w:lang w:eastAsia="zh-CN"/>
              </w:rPr>
              <w:footnoteReference w:id="148"/>
            </w:r>
            <w:r w:rsidRPr="00756BED">
              <w:rPr>
                <w:rFonts w:ascii="SimSun" w:eastAsia="SimSun" w:hAnsi="SimSun" w:cs="Arial" w:hint="eastAsia"/>
                <w:sz w:val="16"/>
                <w:szCs w:val="16"/>
                <w:lang w:eastAsia="zh-CN"/>
              </w:rPr>
              <w:t>和2015年每页平均成本为</w:t>
            </w:r>
            <w:r w:rsidRPr="00756BED">
              <w:rPr>
                <w:rFonts w:ascii="SimSun" w:eastAsia="SimSun" w:hAnsi="SimSun" w:cs="Arial"/>
                <w:sz w:val="16"/>
                <w:szCs w:val="16"/>
                <w:lang w:eastAsia="zh-CN"/>
              </w:rPr>
              <w:t>0.15</w:t>
            </w:r>
            <w:r w:rsidRPr="00756BED">
              <w:rPr>
                <w:rFonts w:ascii="SimSun" w:eastAsia="SimSun" w:hAnsi="SimSun" w:cs="Arial" w:hint="eastAsia"/>
                <w:sz w:val="16"/>
                <w:szCs w:val="16"/>
                <w:lang w:eastAsia="zh-CN"/>
              </w:rPr>
              <w:t>瑞士法郎</w:t>
            </w:r>
            <w:r w:rsidR="002A300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减少了25</w:t>
            </w:r>
            <w:r w:rsidR="009F1887" w:rsidRPr="00756BED">
              <w:rPr>
                <w:rFonts w:ascii="SimSun" w:eastAsia="SimSun" w:hAnsi="SimSun" w:cs="Arial" w:hint="eastAsia"/>
                <w:sz w:val="16"/>
                <w:szCs w:val="16"/>
                <w:lang w:eastAsia="zh-CN"/>
              </w:rPr>
              <w:t>%</w:t>
            </w:r>
            <w:r w:rsidR="00B03A4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w:t>
            </w:r>
          </w:p>
        </w:tc>
        <w:tc>
          <w:tcPr>
            <w:tcW w:w="1134" w:type="dxa"/>
            <w:tcMar>
              <w:top w:w="110" w:type="dxa"/>
            </w:tcMar>
          </w:tcPr>
          <w:p w:rsidR="00F21D30" w:rsidRPr="00756BED" w:rsidRDefault="0044680C" w:rsidP="00756BED">
            <w:pPr>
              <w:adjustRightInd w:val="0"/>
              <w:spacing w:afterLines="30" w:after="72"/>
              <w:jc w:val="center"/>
              <w:rPr>
                <w:rFonts w:ascii="SimSun" w:eastAsia="SimSun" w:hAnsi="SimSun" w:cs="Arial"/>
                <w:bCs/>
                <w:color w:val="808080"/>
                <w:sz w:val="16"/>
                <w:szCs w:val="16"/>
                <w:lang w:eastAsia="zh-CN"/>
              </w:rPr>
            </w:pPr>
            <w:r w:rsidRPr="0044680C">
              <w:rPr>
                <w:rFonts w:ascii="SimSun" w:eastAsia="SimSun" w:hAnsi="SimSun" w:cs="Arial" w:hint="eastAsia"/>
                <w:b/>
                <w:bCs/>
                <w:color w:val="00B050"/>
                <w:sz w:val="16"/>
                <w:szCs w:val="16"/>
                <w:lang w:eastAsia="zh-CN"/>
              </w:rPr>
              <w:t>全部实现</w:t>
            </w:r>
          </w:p>
        </w:tc>
      </w:tr>
      <w:tr w:rsidR="00F21D30" w:rsidRPr="00756BED" w:rsidTr="00756BED">
        <w:trPr>
          <w:cantSplit/>
        </w:trPr>
        <w:tc>
          <w:tcPr>
            <w:tcW w:w="2269" w:type="dxa"/>
            <w:shd w:val="clear" w:color="auto" w:fill="auto"/>
          </w:tcPr>
          <w:p w:rsidR="00F21D30" w:rsidRPr="00756BED" w:rsidRDefault="00F21D30" w:rsidP="00756BED">
            <w:pPr>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lastRenderedPageBreak/>
              <w:t>及时发布委员会和工作组文件</w:t>
            </w:r>
          </w:p>
        </w:tc>
        <w:tc>
          <w:tcPr>
            <w:tcW w:w="2268" w:type="dxa"/>
            <w:shd w:val="clear" w:color="auto" w:fill="auto"/>
          </w:tcPr>
          <w:p w:rsidR="00F21D30" w:rsidRPr="002B2302" w:rsidRDefault="00F21D30" w:rsidP="00522066">
            <w:pPr>
              <w:adjustRightInd w:val="0"/>
              <w:spacing w:afterLines="30" w:after="72"/>
              <w:jc w:val="both"/>
              <w:rPr>
                <w:rFonts w:ascii="KaiTi" w:eastAsia="KaiTi" w:hAnsi="KaiTi" w:cs="Arial"/>
                <w:sz w:val="16"/>
                <w:szCs w:val="16"/>
                <w:lang w:eastAsia="zh-CN"/>
              </w:rPr>
            </w:pPr>
            <w:r w:rsidRPr="002B2302">
              <w:rPr>
                <w:rFonts w:ascii="KaiTi" w:eastAsia="KaiTi" w:hAnsi="KaiTi" w:cs="Arial"/>
                <w:color w:val="002060"/>
                <w:sz w:val="16"/>
                <w:szCs w:val="16"/>
                <w:lang w:eastAsia="ja-JP"/>
              </w:rPr>
              <w:t>2013</w:t>
            </w:r>
            <w:r w:rsidRPr="002B2302">
              <w:rPr>
                <w:rFonts w:ascii="KaiTi" w:eastAsia="KaiTi" w:hAnsi="KaiTi" w:cs="Arial" w:hint="eastAsia"/>
                <w:color w:val="002060"/>
                <w:sz w:val="16"/>
                <w:szCs w:val="16"/>
                <w:lang w:eastAsia="ja-JP"/>
              </w:rPr>
              <w:t>年末更新基数</w:t>
            </w:r>
            <w:r w:rsidRPr="002B2302">
              <w:rPr>
                <w:rFonts w:ascii="KaiTi" w:eastAsia="KaiTi" w:hAnsi="KaiTi" w:cs="Arial" w:hint="eastAsia"/>
                <w:color w:val="002060"/>
                <w:sz w:val="16"/>
                <w:szCs w:val="16"/>
                <w:lang w:eastAsia="zh-CN"/>
              </w:rPr>
              <w:t>：</w:t>
            </w:r>
            <w:r w:rsidRPr="00756BED">
              <w:rPr>
                <w:rFonts w:ascii="SimSun" w:eastAsia="SimSun" w:hAnsi="SimSun" w:cs="Arial"/>
                <w:color w:val="002060"/>
                <w:sz w:val="16"/>
                <w:szCs w:val="16"/>
                <w:lang w:eastAsia="ja-JP"/>
              </w:rPr>
              <w:t>26%</w:t>
            </w:r>
            <w:r w:rsidRPr="00756BED">
              <w:rPr>
                <w:rFonts w:ascii="SimSun" w:eastAsia="SimSun" w:hAnsi="SimSun" w:cs="Arial" w:hint="eastAsia"/>
                <w:color w:val="002060"/>
                <w:sz w:val="16"/>
                <w:szCs w:val="16"/>
                <w:lang w:eastAsia="zh-CN"/>
              </w:rPr>
              <w:t>的文件在相关会议召开前两个月以所有语言公布</w:t>
            </w:r>
          </w:p>
          <w:p w:rsidR="00F21D30" w:rsidRPr="00756BED" w:rsidRDefault="00F21D30" w:rsidP="00522066">
            <w:pPr>
              <w:adjustRightInd w:val="0"/>
              <w:spacing w:afterLines="30" w:after="72"/>
              <w:jc w:val="both"/>
              <w:rPr>
                <w:rFonts w:ascii="SimSun" w:eastAsia="SimSun" w:hAnsi="SimSun" w:cs="Arial"/>
                <w:i/>
                <w:color w:val="002060"/>
                <w:sz w:val="16"/>
                <w:szCs w:val="16"/>
                <w:lang w:eastAsia="ja-JP"/>
              </w:rPr>
            </w:pPr>
            <w:r w:rsidRPr="002B2302">
              <w:rPr>
                <w:rFonts w:ascii="KaiTi" w:eastAsia="KaiTi" w:hAnsi="KaiTi" w:cs="Arial"/>
                <w:color w:val="002060"/>
                <w:sz w:val="16"/>
                <w:szCs w:val="16"/>
                <w:lang w:eastAsia="ja-JP"/>
              </w:rPr>
              <w:t>2014/15</w:t>
            </w:r>
            <w:r w:rsidRPr="002B2302">
              <w:rPr>
                <w:rFonts w:ascii="KaiTi" w:eastAsia="KaiTi" w:hAnsi="KaiTi" w:cs="Arial" w:hint="eastAsia"/>
                <w:color w:val="002060"/>
                <w:sz w:val="16"/>
                <w:szCs w:val="16"/>
                <w:lang w:eastAsia="ja-JP"/>
              </w:rPr>
              <w:t>年计划和预算原始基数</w:t>
            </w:r>
            <w:r w:rsidRPr="002B2302">
              <w:rPr>
                <w:rFonts w:ascii="KaiTi" w:eastAsia="KaiTi" w:hAnsi="KaiTi" w:cs="Arial" w:hint="eastAsia"/>
                <w:sz w:val="16"/>
                <w:szCs w:val="16"/>
                <w:lang w:eastAsia="zh-CN"/>
              </w:rPr>
              <w:t>：</w:t>
            </w:r>
            <w:r w:rsidRPr="00756BED">
              <w:rPr>
                <w:rFonts w:ascii="SimSun" w:eastAsia="SimSun" w:hAnsi="SimSun" w:cs="Arial"/>
                <w:sz w:val="16"/>
                <w:szCs w:val="16"/>
                <w:lang w:eastAsia="zh-CN"/>
              </w:rPr>
              <w:t>%</w:t>
            </w:r>
            <w:r w:rsidRPr="00756BED">
              <w:rPr>
                <w:rFonts w:ascii="SimSun" w:eastAsia="SimSun" w:hAnsi="SimSun" w:cs="Arial" w:hint="eastAsia"/>
                <w:sz w:val="16"/>
                <w:szCs w:val="16"/>
                <w:lang w:eastAsia="zh-CN"/>
              </w:rPr>
              <w:t>的文件在相关会议召开前两个月公布</w:t>
            </w:r>
            <w:r w:rsidR="002A3000"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待定</w:t>
            </w:r>
            <w:r w:rsidR="00B03A40" w:rsidRPr="00756BED">
              <w:rPr>
                <w:rFonts w:ascii="SimSun" w:eastAsia="SimSun" w:hAnsi="SimSun" w:cs="Arial" w:hint="eastAsia"/>
                <w:sz w:val="16"/>
                <w:szCs w:val="16"/>
                <w:lang w:eastAsia="zh-CN"/>
              </w:rPr>
              <w:t>）</w:t>
            </w:r>
          </w:p>
        </w:tc>
        <w:tc>
          <w:tcPr>
            <w:tcW w:w="1134" w:type="dxa"/>
            <w:shd w:val="clear" w:color="auto" w:fill="auto"/>
            <w:tcMar>
              <w:top w:w="110" w:type="dxa"/>
            </w:tcMar>
          </w:tcPr>
          <w:p w:rsidR="00F21D30" w:rsidRPr="00756BED" w:rsidRDefault="00F21D30" w:rsidP="00756BED">
            <w:pPr>
              <w:adjustRightInd w:val="0"/>
              <w:spacing w:afterLines="30" w:after="72"/>
              <w:jc w:val="both"/>
              <w:rPr>
                <w:rFonts w:ascii="SimSun" w:eastAsia="SimSun" w:hAnsi="SimSun" w:cs="Arial"/>
                <w:sz w:val="16"/>
                <w:szCs w:val="16"/>
                <w:lang w:eastAsia="zh-CN"/>
              </w:rPr>
            </w:pPr>
            <w:r w:rsidRPr="00756BED">
              <w:rPr>
                <w:rFonts w:ascii="SimSun" w:eastAsia="SimSun" w:hAnsi="SimSun" w:cs="Arial"/>
                <w:sz w:val="16"/>
                <w:szCs w:val="16"/>
                <w:lang w:eastAsia="zh-CN"/>
              </w:rPr>
              <w:t>65%</w:t>
            </w:r>
            <w:r w:rsidRPr="00756BED">
              <w:rPr>
                <w:rFonts w:ascii="SimSun" w:eastAsia="SimSun" w:hAnsi="SimSun" w:cs="Arial" w:hint="eastAsia"/>
                <w:sz w:val="16"/>
                <w:szCs w:val="16"/>
                <w:lang w:eastAsia="zh-CN"/>
              </w:rPr>
              <w:t>的文件在相关会议召开前两个月公布</w:t>
            </w:r>
          </w:p>
        </w:tc>
        <w:tc>
          <w:tcPr>
            <w:tcW w:w="2693" w:type="dxa"/>
            <w:shd w:val="clear" w:color="auto" w:fill="FFFFFF"/>
            <w:tcMar>
              <w:top w:w="110" w:type="dxa"/>
            </w:tcMar>
          </w:tcPr>
          <w:p w:rsidR="00F21D30" w:rsidRPr="00756BED" w:rsidRDefault="00F21D30" w:rsidP="00756BED">
            <w:pPr>
              <w:tabs>
                <w:tab w:val="left" w:pos="420"/>
              </w:tabs>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2014/15年，主要委员会的所有文件中，有52.6</w:t>
            </w:r>
            <w:r w:rsidR="009F1887" w:rsidRPr="00756BED">
              <w:rPr>
                <w:rFonts w:ascii="SimSun" w:eastAsia="SimSun" w:hAnsi="SimSun" w:cs="Arial" w:hint="eastAsia"/>
                <w:sz w:val="16"/>
                <w:szCs w:val="16"/>
                <w:lang w:eastAsia="zh-CN"/>
              </w:rPr>
              <w:t>%</w:t>
            </w:r>
            <w:r w:rsidRPr="00756BED">
              <w:rPr>
                <w:rFonts w:ascii="SimSun" w:eastAsia="SimSun" w:hAnsi="SimSun" w:cs="Arial" w:hint="eastAsia"/>
                <w:sz w:val="16"/>
                <w:szCs w:val="16"/>
                <w:lang w:eastAsia="zh-CN"/>
              </w:rPr>
              <w:t>在相关会议召开前的两个月以所有语言公布：-</w:t>
            </w:r>
            <w:r w:rsidRPr="00756BED">
              <w:rPr>
                <w:rFonts w:ascii="SimSun" w:eastAsia="SimSun" w:hAnsi="SimSun" w:cs="Arial"/>
                <w:sz w:val="16"/>
                <w:szCs w:val="16"/>
                <w:lang w:eastAsia="zh-CN"/>
              </w:rPr>
              <w:tab/>
            </w:r>
            <w:r w:rsidRPr="00756BED">
              <w:rPr>
                <w:rFonts w:ascii="SimSun" w:eastAsia="SimSun" w:hAnsi="SimSun" w:cs="Arial" w:hint="eastAsia"/>
                <w:sz w:val="16"/>
                <w:szCs w:val="16"/>
                <w:lang w:eastAsia="zh-CN"/>
              </w:rPr>
              <w:t>2014年：41</w:t>
            </w:r>
            <w:r w:rsidR="009F1887" w:rsidRPr="00756BED">
              <w:rPr>
                <w:rFonts w:ascii="SimSun" w:eastAsia="SimSun" w:hAnsi="SimSun" w:cs="Arial" w:hint="eastAsia"/>
                <w:sz w:val="16"/>
                <w:szCs w:val="16"/>
                <w:lang w:eastAsia="zh-CN"/>
              </w:rPr>
              <w:t>%</w:t>
            </w:r>
          </w:p>
          <w:p w:rsidR="00F21D30" w:rsidRPr="00756BED" w:rsidRDefault="00F21D30" w:rsidP="00756BED">
            <w:pPr>
              <w:tabs>
                <w:tab w:val="left" w:pos="420"/>
              </w:tabs>
              <w:adjustRightInd w:val="0"/>
              <w:spacing w:afterLines="30" w:after="72"/>
              <w:jc w:val="both"/>
              <w:rPr>
                <w:rFonts w:ascii="SimSun" w:eastAsia="SimSun" w:hAnsi="SimSun" w:cs="Arial"/>
                <w:sz w:val="16"/>
                <w:szCs w:val="16"/>
                <w:lang w:eastAsia="zh-CN"/>
              </w:rPr>
            </w:pPr>
            <w:r w:rsidRPr="00756BED">
              <w:rPr>
                <w:rFonts w:ascii="SimSun" w:eastAsia="SimSun" w:hAnsi="SimSun" w:cs="Arial" w:hint="eastAsia"/>
                <w:sz w:val="16"/>
                <w:szCs w:val="16"/>
                <w:lang w:eastAsia="zh-CN"/>
              </w:rPr>
              <w:t>-</w:t>
            </w:r>
            <w:r w:rsidRPr="00756BED">
              <w:rPr>
                <w:rFonts w:ascii="SimSun" w:eastAsia="SimSun" w:hAnsi="SimSun" w:cs="Arial"/>
                <w:sz w:val="16"/>
                <w:szCs w:val="16"/>
                <w:lang w:eastAsia="zh-CN"/>
              </w:rPr>
              <w:tab/>
            </w:r>
            <w:r w:rsidRPr="00756BED">
              <w:rPr>
                <w:rFonts w:ascii="SimSun" w:eastAsia="SimSun" w:hAnsi="SimSun" w:cs="Arial" w:hint="eastAsia"/>
                <w:sz w:val="16"/>
                <w:szCs w:val="16"/>
                <w:lang w:eastAsia="zh-CN"/>
              </w:rPr>
              <w:t>2015年：69</w:t>
            </w:r>
            <w:r w:rsidR="009F1887" w:rsidRPr="00756BED">
              <w:rPr>
                <w:rFonts w:ascii="SimSun" w:eastAsia="SimSun" w:hAnsi="SimSun" w:cs="Arial" w:hint="eastAsia"/>
                <w:sz w:val="16"/>
                <w:szCs w:val="16"/>
                <w:lang w:eastAsia="zh-CN"/>
              </w:rPr>
              <w:t>%</w:t>
            </w:r>
          </w:p>
        </w:tc>
        <w:tc>
          <w:tcPr>
            <w:tcW w:w="1134" w:type="dxa"/>
            <w:tcMar>
              <w:top w:w="110" w:type="dxa"/>
            </w:tcMar>
          </w:tcPr>
          <w:p w:rsidR="00F21D30" w:rsidRPr="00756BED" w:rsidRDefault="0044680C" w:rsidP="00756BED">
            <w:pPr>
              <w:adjustRightInd w:val="0"/>
              <w:spacing w:afterLines="30" w:after="72"/>
              <w:jc w:val="center"/>
              <w:rPr>
                <w:rFonts w:ascii="SimSun" w:eastAsia="SimSun" w:hAnsi="SimSun" w:cs="Arial"/>
                <w:b/>
                <w:bCs/>
                <w:color w:val="00B050"/>
                <w:sz w:val="16"/>
                <w:szCs w:val="16"/>
                <w:lang w:eastAsia="zh-CN"/>
              </w:rPr>
            </w:pPr>
            <w:r w:rsidRPr="0044680C">
              <w:rPr>
                <w:rFonts w:ascii="SimSun" w:eastAsia="SimSun" w:hAnsi="SimSun" w:cs="Arial" w:hint="eastAsia"/>
                <w:b/>
                <w:bCs/>
                <w:color w:val="00B050"/>
                <w:sz w:val="16"/>
                <w:szCs w:val="16"/>
                <w:lang w:eastAsia="zh-CN"/>
              </w:rPr>
              <w:t>全部实现</w:t>
            </w:r>
          </w:p>
        </w:tc>
      </w:tr>
    </w:tbl>
    <w:p w:rsidR="00F21D30" w:rsidRPr="00976725" w:rsidRDefault="00F21D30"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两年期风险报告</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68"/>
        <w:gridCol w:w="2268"/>
        <w:gridCol w:w="2268"/>
        <w:gridCol w:w="2552"/>
      </w:tblGrid>
      <w:tr w:rsidR="0064217A" w:rsidRPr="00571D2C" w:rsidTr="00A94701">
        <w:tc>
          <w:tcPr>
            <w:tcW w:w="2268" w:type="dxa"/>
            <w:tcBorders>
              <w:top w:val="single" w:sz="4" w:space="0" w:color="auto"/>
              <w:bottom w:val="single" w:sz="4" w:space="0" w:color="auto"/>
            </w:tcBorders>
            <w:shd w:val="clear" w:color="auto" w:fill="C6D9F1" w:themeFill="text2" w:themeFillTint="33"/>
            <w:tcMar>
              <w:top w:w="113" w:type="dxa"/>
              <w:bottom w:w="85" w:type="dxa"/>
            </w:tcMar>
            <w:vAlign w:val="center"/>
          </w:tcPr>
          <w:p w:rsidR="0064217A" w:rsidRPr="00A94701" w:rsidRDefault="0064217A" w:rsidP="00522066">
            <w:pPr>
              <w:spacing w:beforeLines="30" w:before="72" w:afterLines="30" w:after="72"/>
              <w:jc w:val="center"/>
              <w:rPr>
                <w:rFonts w:ascii="SimSun" w:eastAsia="SimSun" w:hAnsi="SimSun"/>
                <w:b/>
                <w:bCs/>
                <w:sz w:val="18"/>
                <w:szCs w:val="21"/>
                <w:lang w:eastAsia="zh-CN"/>
              </w:rPr>
            </w:pPr>
            <w:r w:rsidRPr="00A94701">
              <w:rPr>
                <w:rFonts w:ascii="SimSun" w:eastAsia="SimSun" w:hAnsi="SimSun" w:hint="eastAsia"/>
                <w:b/>
                <w:bCs/>
                <w:sz w:val="18"/>
                <w:szCs w:val="21"/>
                <w:lang w:eastAsia="zh-CN"/>
              </w:rPr>
              <w:t>计划实现成果中的风险</w:t>
            </w:r>
          </w:p>
        </w:tc>
        <w:tc>
          <w:tcPr>
            <w:tcW w:w="2268" w:type="dxa"/>
            <w:tcBorders>
              <w:top w:val="single" w:sz="4" w:space="0" w:color="auto"/>
              <w:bottom w:val="single" w:sz="4" w:space="0" w:color="auto"/>
            </w:tcBorders>
            <w:shd w:val="clear" w:color="auto" w:fill="C6D9F1" w:themeFill="text2" w:themeFillTint="33"/>
            <w:tcMar>
              <w:top w:w="113" w:type="dxa"/>
              <w:bottom w:w="85" w:type="dxa"/>
            </w:tcMar>
            <w:vAlign w:val="center"/>
          </w:tcPr>
          <w:p w:rsidR="0064217A" w:rsidRPr="00A94701" w:rsidRDefault="0064217A" w:rsidP="00522066">
            <w:pPr>
              <w:spacing w:beforeLines="30" w:before="72" w:afterLines="30" w:after="72"/>
              <w:jc w:val="center"/>
              <w:rPr>
                <w:rFonts w:ascii="SimSun" w:eastAsia="SimSun" w:hAnsi="SimSun"/>
                <w:b/>
                <w:bCs/>
                <w:sz w:val="18"/>
                <w:szCs w:val="21"/>
                <w:lang w:eastAsia="zh-CN"/>
              </w:rPr>
            </w:pPr>
            <w:r w:rsidRPr="00A94701">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A94701">
              <w:rPr>
                <w:rFonts w:ascii="SimSun" w:eastAsia="SimSun" w:hAnsi="SimSun" w:hint="eastAsia"/>
                <w:b/>
                <w:bCs/>
                <w:sz w:val="18"/>
                <w:szCs w:val="21"/>
                <w:lang w:eastAsia="zh-CN"/>
              </w:rPr>
              <w:t>缓解计划</w:t>
            </w:r>
          </w:p>
        </w:tc>
        <w:tc>
          <w:tcPr>
            <w:tcW w:w="2268" w:type="dxa"/>
            <w:tcBorders>
              <w:top w:val="single" w:sz="4" w:space="0" w:color="auto"/>
              <w:bottom w:val="single" w:sz="4" w:space="0" w:color="auto"/>
            </w:tcBorders>
            <w:shd w:val="clear" w:color="auto" w:fill="C6D9F1" w:themeFill="text2" w:themeFillTint="33"/>
            <w:vAlign w:val="center"/>
          </w:tcPr>
          <w:p w:rsidR="0064217A" w:rsidRPr="00A94701" w:rsidRDefault="00605DF8" w:rsidP="00522066">
            <w:pPr>
              <w:spacing w:beforeLines="30" w:before="72" w:afterLines="30" w:after="72"/>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552" w:type="dxa"/>
            <w:tcBorders>
              <w:top w:val="single" w:sz="4" w:space="0" w:color="auto"/>
              <w:bottom w:val="single" w:sz="4" w:space="0" w:color="auto"/>
            </w:tcBorders>
            <w:shd w:val="clear" w:color="auto" w:fill="C6D9F1" w:themeFill="text2" w:themeFillTint="33"/>
            <w:vAlign w:val="center"/>
          </w:tcPr>
          <w:p w:rsidR="0064217A" w:rsidRPr="00A94701" w:rsidRDefault="0064217A" w:rsidP="00522066">
            <w:pPr>
              <w:spacing w:beforeLines="30" w:before="72" w:afterLines="30" w:after="72"/>
              <w:jc w:val="center"/>
              <w:rPr>
                <w:rFonts w:ascii="SimSun" w:eastAsia="SimSun" w:hAnsi="SimSun"/>
                <w:b/>
                <w:bCs/>
                <w:sz w:val="18"/>
                <w:szCs w:val="21"/>
                <w:lang w:eastAsia="zh-CN"/>
              </w:rPr>
            </w:pPr>
            <w:r w:rsidRPr="00A94701">
              <w:rPr>
                <w:rFonts w:ascii="SimSun" w:eastAsia="SimSun" w:hAnsi="SimSun" w:hint="eastAsia"/>
                <w:b/>
                <w:bCs/>
                <w:sz w:val="18"/>
                <w:szCs w:val="21"/>
                <w:lang w:eastAsia="zh-CN"/>
              </w:rPr>
              <w:t>对计划</w:t>
            </w:r>
            <w:r w:rsidR="00391D4C" w:rsidRPr="00A94701">
              <w:rPr>
                <w:rFonts w:ascii="SimSun" w:eastAsia="SimSun" w:hAnsi="SimSun" w:hint="eastAsia"/>
                <w:b/>
                <w:bCs/>
                <w:sz w:val="18"/>
                <w:szCs w:val="21"/>
                <w:lang w:eastAsia="zh-CN"/>
              </w:rPr>
              <w:t>绩效</w:t>
            </w:r>
            <w:r w:rsidRPr="00A94701">
              <w:rPr>
                <w:rFonts w:ascii="SimSun" w:eastAsia="SimSun" w:hAnsi="SimSun" w:hint="eastAsia"/>
                <w:b/>
                <w:bCs/>
                <w:sz w:val="18"/>
                <w:szCs w:val="21"/>
                <w:lang w:eastAsia="zh-CN"/>
              </w:rPr>
              <w:t>的影响</w:t>
            </w:r>
          </w:p>
        </w:tc>
      </w:tr>
      <w:tr w:rsidR="00F21D30" w:rsidRPr="00571D2C" w:rsidTr="00A94701">
        <w:tc>
          <w:tcPr>
            <w:tcW w:w="2268" w:type="dxa"/>
            <w:tcBorders>
              <w:top w:val="single" w:sz="4" w:space="0" w:color="auto"/>
            </w:tcBorders>
            <w:shd w:val="clear" w:color="auto" w:fill="auto"/>
            <w:tcMar>
              <w:top w:w="113" w:type="dxa"/>
              <w:bottom w:w="85" w:type="dxa"/>
            </w:tcMar>
          </w:tcPr>
          <w:p w:rsidR="00F21D30" w:rsidRPr="00A94701" w:rsidRDefault="00F21D30" w:rsidP="00A94701">
            <w:pPr>
              <w:spacing w:beforeLines="30" w:before="72" w:afterLines="30" w:after="72"/>
              <w:rPr>
                <w:rFonts w:ascii="SimSun" w:eastAsia="SimSun" w:hAnsi="SimSun"/>
                <w:sz w:val="16"/>
                <w:szCs w:val="21"/>
                <w:lang w:eastAsia="zh-CN"/>
              </w:rPr>
            </w:pPr>
            <w:r w:rsidRPr="00A94701">
              <w:rPr>
                <w:rFonts w:ascii="SimSun" w:eastAsia="SimSun" w:hAnsi="SimSun" w:cs="SimSun" w:hint="eastAsia"/>
                <w:iCs/>
                <w:sz w:val="16"/>
                <w:szCs w:val="21"/>
                <w:lang w:eastAsia="zh-CN"/>
              </w:rPr>
              <w:t>未能充分落实语言政策</w:t>
            </w:r>
          </w:p>
          <w:p w:rsidR="00F21D30" w:rsidRPr="00A94701" w:rsidRDefault="00F21D30" w:rsidP="00A94701">
            <w:pPr>
              <w:keepNext/>
              <w:keepLines/>
              <w:spacing w:beforeLines="30" w:before="72" w:afterLines="30" w:after="72"/>
              <w:rPr>
                <w:rFonts w:ascii="SimSun" w:eastAsia="SimSun" w:hAnsi="SimSun"/>
                <w:sz w:val="16"/>
                <w:szCs w:val="21"/>
                <w:lang w:eastAsia="zh-CN"/>
              </w:rPr>
            </w:pPr>
            <w:r w:rsidRPr="00A94701">
              <w:rPr>
                <w:rFonts w:ascii="SimSun" w:eastAsia="SimSun" w:hAnsi="SimSun" w:cs="SimSun" w:hint="eastAsia"/>
                <w:sz w:val="16"/>
                <w:szCs w:val="21"/>
                <w:lang w:eastAsia="zh-CN"/>
              </w:rPr>
              <w:t>由于对翻译的需要与日俱增，以及未能遵守限制，翻译工作量大幅增加，造成预算失衡。</w:t>
            </w:r>
          </w:p>
        </w:tc>
        <w:tc>
          <w:tcPr>
            <w:tcW w:w="2268" w:type="dxa"/>
            <w:tcBorders>
              <w:top w:val="single" w:sz="4" w:space="0" w:color="auto"/>
            </w:tcBorders>
            <w:shd w:val="clear" w:color="auto" w:fill="auto"/>
            <w:tcMar>
              <w:top w:w="113" w:type="dxa"/>
              <w:bottom w:w="85" w:type="dxa"/>
            </w:tcMar>
          </w:tcPr>
          <w:p w:rsidR="00F21D30" w:rsidRPr="00A94701" w:rsidRDefault="00F21D30" w:rsidP="00A94701">
            <w:pPr>
              <w:keepNext/>
              <w:keepLines/>
              <w:spacing w:beforeLines="30" w:before="72" w:afterLines="30" w:after="72"/>
              <w:rPr>
                <w:rFonts w:ascii="SimSun" w:eastAsia="SimSun" w:hAnsi="SimSun"/>
                <w:sz w:val="16"/>
                <w:szCs w:val="21"/>
                <w:lang w:eastAsia="zh-CN"/>
              </w:rPr>
            </w:pPr>
            <w:r w:rsidRPr="00A94701">
              <w:rPr>
                <w:rFonts w:ascii="SimSun" w:eastAsia="SimSun" w:hAnsi="SimSun" w:cs="SimSun" w:hint="eastAsia"/>
                <w:sz w:val="16"/>
                <w:szCs w:val="21"/>
                <w:lang w:eastAsia="zh-CN"/>
              </w:rPr>
              <w:t>监控文件的数量和篇幅；严格执行合理化和控制措施；鼓励各相关部门在文件中出现避免重复性的案文。</w:t>
            </w:r>
          </w:p>
        </w:tc>
        <w:tc>
          <w:tcPr>
            <w:tcW w:w="2268" w:type="dxa"/>
            <w:tcBorders>
              <w:top w:val="single" w:sz="4" w:space="0" w:color="auto"/>
            </w:tcBorders>
          </w:tcPr>
          <w:p w:rsidR="00F21D30" w:rsidRPr="00A94701" w:rsidRDefault="00F21D30" w:rsidP="00A94701">
            <w:pPr>
              <w:keepNext/>
              <w:keepLines/>
              <w:spacing w:beforeLines="30" w:before="72" w:afterLines="30" w:after="72"/>
              <w:rPr>
                <w:rFonts w:ascii="SimSun" w:eastAsia="SimSun" w:hAnsi="SimSun"/>
                <w:sz w:val="16"/>
                <w:szCs w:val="21"/>
                <w:lang w:eastAsia="zh-CN"/>
              </w:rPr>
            </w:pPr>
            <w:r w:rsidRPr="00A94701">
              <w:rPr>
                <w:rFonts w:ascii="SimSun" w:eastAsia="SimSun" w:hAnsi="SimSun" w:cs="SimSun" w:hint="eastAsia"/>
                <w:sz w:val="16"/>
                <w:szCs w:val="21"/>
                <w:lang w:eastAsia="zh-CN"/>
              </w:rPr>
              <w:t>通过更集中的控制和积极主动的合理化措施，鼓励业务部门加强对文件简洁明了的重要性的认识，致使翻译工作量得到了更有效的控制。关于有效落实语言政策，缓解措施包括采用分阶段落实的方式和加强对外包和使用翻译技术的依赖。</w:t>
            </w:r>
          </w:p>
        </w:tc>
        <w:tc>
          <w:tcPr>
            <w:tcW w:w="2552" w:type="dxa"/>
            <w:tcBorders>
              <w:top w:val="single" w:sz="4" w:space="0" w:color="auto"/>
            </w:tcBorders>
          </w:tcPr>
          <w:p w:rsidR="00F21D30" w:rsidRPr="00A94701" w:rsidRDefault="00F21D30" w:rsidP="00A94701">
            <w:pPr>
              <w:keepNext/>
              <w:keepLines/>
              <w:spacing w:beforeLines="30" w:before="72" w:afterLines="30" w:after="72"/>
              <w:rPr>
                <w:rFonts w:ascii="SimSun" w:eastAsia="SimSun" w:hAnsi="SimSun"/>
                <w:sz w:val="16"/>
                <w:szCs w:val="21"/>
                <w:lang w:eastAsia="zh-CN"/>
              </w:rPr>
            </w:pPr>
            <w:r w:rsidRPr="00A94701">
              <w:rPr>
                <w:rFonts w:ascii="SimSun" w:eastAsia="SimSun" w:hAnsi="SimSun" w:cs="SimSun" w:hint="eastAsia"/>
                <w:sz w:val="16"/>
                <w:szCs w:val="21"/>
                <w:lang w:eastAsia="zh-CN"/>
              </w:rPr>
              <w:t>随着风险的有效缓解，</w:t>
            </w:r>
            <w:r w:rsidRPr="00A94701">
              <w:rPr>
                <w:rFonts w:ascii="SimSun" w:eastAsia="SimSun" w:hAnsi="SimSun" w:hint="eastAsia"/>
                <w:sz w:val="16"/>
                <w:szCs w:val="21"/>
                <w:lang w:eastAsia="zh-CN"/>
              </w:rPr>
              <w:t>2014/15年</w:t>
            </w:r>
            <w:r w:rsidRPr="00A94701">
              <w:rPr>
                <w:rFonts w:ascii="SimSun" w:eastAsia="SimSun" w:hAnsi="SimSun" w:cs="SimSun" w:hint="eastAsia"/>
                <w:sz w:val="16"/>
                <w:szCs w:val="21"/>
                <w:lang w:eastAsia="zh-CN"/>
              </w:rPr>
              <w:t>没有对计划</w:t>
            </w:r>
            <w:r w:rsidR="00391D4C" w:rsidRPr="00A94701">
              <w:rPr>
                <w:rFonts w:ascii="SimSun" w:eastAsia="SimSun" w:hAnsi="SimSun" w:cs="SimSun" w:hint="eastAsia"/>
                <w:sz w:val="16"/>
                <w:szCs w:val="21"/>
                <w:lang w:eastAsia="zh-CN"/>
              </w:rPr>
              <w:t>绩效</w:t>
            </w:r>
            <w:r w:rsidRPr="00A94701">
              <w:rPr>
                <w:rFonts w:ascii="SimSun" w:eastAsia="SimSun" w:hAnsi="SimSun" w:cs="SimSun" w:hint="eastAsia"/>
                <w:sz w:val="16"/>
                <w:szCs w:val="21"/>
                <w:lang w:eastAsia="zh-CN"/>
              </w:rPr>
              <w:t>产生影响</w:t>
            </w:r>
            <w:r w:rsidRPr="00A94701">
              <w:rPr>
                <w:rFonts w:ascii="SimSun" w:eastAsia="SimSun" w:hAnsi="SimSun" w:hint="eastAsia"/>
                <w:sz w:val="16"/>
                <w:szCs w:val="21"/>
                <w:lang w:eastAsia="zh-CN"/>
              </w:rPr>
              <w:t>。</w:t>
            </w:r>
          </w:p>
        </w:tc>
      </w:tr>
    </w:tbl>
    <w:p w:rsidR="00F21D30" w:rsidRPr="00976725" w:rsidRDefault="00F21D30"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t>资源利用情况</w:t>
      </w:r>
    </w:p>
    <w:p w:rsidR="00F21D30" w:rsidRPr="00C2239C" w:rsidRDefault="00F21D30" w:rsidP="003B3ED7">
      <w:pPr>
        <w:pStyle w:val="af2"/>
        <w:keepNext/>
        <w:keepLines/>
        <w:adjustRightInd w:val="0"/>
        <w:spacing w:beforeLines="100" w:before="240" w:beforeAutospacing="0" w:after="0" w:afterAutospacing="0" w:line="340" w:lineRule="atLeast"/>
        <w:jc w:val="center"/>
        <w:rPr>
          <w:rFonts w:ascii="SimSun" w:eastAsia="SimSun" w:hAnsi="SimSun"/>
          <w:color w:val="000000"/>
          <w:sz w:val="21"/>
          <w:szCs w:val="21"/>
          <w:lang w:eastAsia="zh-CN"/>
        </w:rPr>
      </w:pPr>
      <w:r w:rsidRPr="00C2239C">
        <w:rPr>
          <w:rFonts w:ascii="SimSun" w:eastAsia="SimSun" w:hAnsi="SimSun" w:hint="eastAsia"/>
          <w:color w:val="000000"/>
          <w:sz w:val="21"/>
          <w:szCs w:val="21"/>
          <w:lang w:eastAsia="zh-CN"/>
        </w:rPr>
        <w:t>预算和实际支出</w:t>
      </w:r>
      <w:r w:rsidR="002A3000">
        <w:rPr>
          <w:rFonts w:ascii="SimSun" w:eastAsia="SimSun" w:hAnsi="SimSun" w:hint="eastAsia"/>
          <w:color w:val="000000"/>
          <w:sz w:val="21"/>
          <w:szCs w:val="21"/>
          <w:lang w:eastAsia="zh-CN"/>
        </w:rPr>
        <w:t>（</w:t>
      </w:r>
      <w:r w:rsidRPr="00C2239C">
        <w:rPr>
          <w:rFonts w:ascii="SimSun" w:eastAsia="SimSun" w:hAnsi="SimSun" w:hint="eastAsia"/>
          <w:color w:val="000000"/>
          <w:sz w:val="21"/>
          <w:szCs w:val="21"/>
          <w:lang w:eastAsia="zh-CN"/>
        </w:rPr>
        <w:t>按</w:t>
      </w:r>
      <w:r w:rsidRPr="00571D2C">
        <w:rPr>
          <w:rFonts w:ascii="SimSun" w:hAnsi="SimSun" w:hint="eastAsia"/>
          <w:color w:val="000000"/>
          <w:sz w:val="21"/>
          <w:szCs w:val="21"/>
          <w:lang w:eastAsia="zh-CN"/>
        </w:rPr>
        <w:t>成果</w:t>
      </w:r>
      <w:r w:rsidRPr="00C2239C">
        <w:rPr>
          <w:rFonts w:ascii="SimSun" w:eastAsia="SimSun" w:hAnsi="SimSun" w:hint="eastAsia"/>
          <w:color w:val="000000"/>
          <w:sz w:val="21"/>
          <w:szCs w:val="21"/>
          <w:lang w:eastAsia="zh-CN"/>
        </w:rPr>
        <w:t>开列</w:t>
      </w:r>
      <w:r w:rsidR="00B03A40">
        <w:rPr>
          <w:rFonts w:ascii="SimSun" w:eastAsia="SimSun" w:hAnsi="SimSun" w:hint="eastAsia"/>
          <w:color w:val="000000"/>
          <w:sz w:val="21"/>
          <w:szCs w:val="21"/>
          <w:lang w:eastAsia="zh-CN"/>
        </w:rPr>
        <w:t>）</w:t>
      </w:r>
    </w:p>
    <w:p w:rsidR="00F21D30"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hint="eastAsia"/>
          <w:iCs/>
          <w:color w:val="000000"/>
          <w:sz w:val="21"/>
          <w:szCs w:val="21"/>
        </w:rPr>
        <w:t>（</w:t>
      </w:r>
      <w:r w:rsidR="00F21D30" w:rsidRPr="003B3ED7">
        <w:rPr>
          <w:rFonts w:ascii="KaiTi" w:eastAsia="KaiTi" w:hAnsi="KaiTi" w:hint="eastAsia"/>
          <w:iCs/>
          <w:color w:val="000000"/>
          <w:sz w:val="21"/>
          <w:szCs w:val="21"/>
        </w:rPr>
        <w:t>单位：千瑞郎</w:t>
      </w:r>
      <w:r w:rsidR="00B03A40" w:rsidRPr="003B3ED7">
        <w:rPr>
          <w:rFonts w:ascii="KaiTi" w:eastAsia="KaiTi" w:hAnsi="KaiTi" w:hint="eastAsia"/>
          <w:iCs/>
          <w:color w:val="000000"/>
          <w:sz w:val="21"/>
          <w:szCs w:val="21"/>
        </w:rPr>
        <w:t>）</w:t>
      </w:r>
    </w:p>
    <w:p w:rsidR="00F21D30" w:rsidRPr="003173CE" w:rsidRDefault="00083E8D" w:rsidP="00F21D30">
      <w:pPr>
        <w:jc w:val="center"/>
        <w:rPr>
          <w:rFonts w:ascii="SimSun" w:eastAsia="SimSun" w:hAnsi="SimSun"/>
          <w:sz w:val="21"/>
        </w:rPr>
      </w:pPr>
      <w:r w:rsidRPr="008C4303">
        <w:rPr>
          <w:rFonts w:ascii="SimSun" w:eastAsia="SimSun" w:hAnsi="SimSun"/>
          <w:noProof/>
          <w:lang w:eastAsia="zh-CN"/>
        </w:rPr>
        <w:drawing>
          <wp:inline distT="0" distB="0" distL="0" distR="0" wp14:anchorId="4A685DE9" wp14:editId="20E78E4F">
            <wp:extent cx="5837555" cy="1390015"/>
            <wp:effectExtent l="0" t="0" r="0" b="635"/>
            <wp:docPr id="5166" name="图片 5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837555" cy="1390015"/>
                    </a:xfrm>
                    <a:prstGeom prst="rect">
                      <a:avLst/>
                    </a:prstGeom>
                    <a:noFill/>
                    <a:ln>
                      <a:noFill/>
                    </a:ln>
                  </pic:spPr>
                </pic:pic>
              </a:graphicData>
            </a:graphic>
          </wp:inline>
        </w:drawing>
      </w:r>
    </w:p>
    <w:p w:rsidR="00F21D30" w:rsidRPr="00C2239C" w:rsidRDefault="00F21D30" w:rsidP="003B3ED7">
      <w:pPr>
        <w:pStyle w:val="af2"/>
        <w:keepNext/>
        <w:keepLines/>
        <w:adjustRightInd w:val="0"/>
        <w:spacing w:beforeLines="100" w:before="240" w:beforeAutospacing="0" w:after="0" w:afterAutospacing="0" w:line="340" w:lineRule="atLeast"/>
        <w:jc w:val="center"/>
        <w:rPr>
          <w:rFonts w:ascii="SimSun" w:eastAsia="SimSun" w:hAnsi="SimSun"/>
          <w:color w:val="000000"/>
          <w:sz w:val="21"/>
          <w:szCs w:val="21"/>
          <w:lang w:eastAsia="zh-CN"/>
        </w:rPr>
      </w:pPr>
      <w:r w:rsidRPr="00C2239C">
        <w:rPr>
          <w:rFonts w:ascii="SimSun" w:eastAsia="SimSun" w:hAnsi="SimSun" w:hint="eastAsia"/>
          <w:color w:val="000000"/>
          <w:sz w:val="21"/>
          <w:szCs w:val="21"/>
          <w:lang w:eastAsia="zh-CN"/>
        </w:rPr>
        <w:t>预算和实际支出</w:t>
      </w:r>
      <w:r w:rsidR="002A3000">
        <w:rPr>
          <w:rFonts w:ascii="SimSun" w:eastAsia="SimSun" w:hAnsi="SimSun" w:hint="eastAsia"/>
          <w:color w:val="000000"/>
          <w:sz w:val="21"/>
          <w:szCs w:val="21"/>
          <w:lang w:eastAsia="zh-CN"/>
        </w:rPr>
        <w:t>（</w:t>
      </w:r>
      <w:r w:rsidRPr="00C2239C">
        <w:rPr>
          <w:rFonts w:ascii="SimSun" w:eastAsia="SimSun" w:hAnsi="SimSun" w:hint="eastAsia"/>
          <w:color w:val="000000"/>
          <w:sz w:val="21"/>
          <w:szCs w:val="21"/>
          <w:lang w:eastAsia="zh-CN"/>
        </w:rPr>
        <w:t>人事和非人事</w:t>
      </w:r>
      <w:r w:rsidR="00B03A40">
        <w:rPr>
          <w:rFonts w:ascii="SimSun" w:eastAsia="SimSun" w:hAnsi="SimSun" w:hint="eastAsia"/>
          <w:color w:val="000000"/>
          <w:sz w:val="21"/>
          <w:szCs w:val="21"/>
          <w:lang w:eastAsia="zh-CN"/>
        </w:rPr>
        <w:t>）</w:t>
      </w:r>
    </w:p>
    <w:p w:rsidR="00F21D30"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hint="eastAsia"/>
          <w:iCs/>
          <w:color w:val="000000"/>
          <w:sz w:val="21"/>
          <w:szCs w:val="21"/>
        </w:rPr>
        <w:t>（</w:t>
      </w:r>
      <w:r w:rsidR="00F21D30" w:rsidRPr="003B3ED7">
        <w:rPr>
          <w:rFonts w:ascii="KaiTi" w:eastAsia="KaiTi" w:hAnsi="KaiTi" w:hint="eastAsia"/>
          <w:iCs/>
          <w:color w:val="000000"/>
          <w:sz w:val="21"/>
          <w:szCs w:val="21"/>
        </w:rPr>
        <w:t>单位：千瑞郎</w:t>
      </w:r>
      <w:r w:rsidR="00B03A40" w:rsidRPr="003B3ED7">
        <w:rPr>
          <w:rFonts w:ascii="KaiTi" w:eastAsia="KaiTi" w:hAnsi="KaiTi" w:hint="eastAsia"/>
          <w:iCs/>
          <w:color w:val="000000"/>
          <w:sz w:val="21"/>
          <w:szCs w:val="21"/>
        </w:rPr>
        <w:t>）</w:t>
      </w:r>
    </w:p>
    <w:p w:rsidR="00F21D30" w:rsidRPr="003173CE" w:rsidRDefault="0014426F" w:rsidP="00F21D30">
      <w:pPr>
        <w:jc w:val="center"/>
        <w:rPr>
          <w:rFonts w:ascii="SimSun" w:eastAsia="SimSun" w:hAnsi="SimSun"/>
          <w:sz w:val="21"/>
          <w:szCs w:val="20"/>
        </w:rPr>
      </w:pPr>
      <w:r w:rsidRPr="008C4303">
        <w:rPr>
          <w:rFonts w:ascii="SimSun" w:eastAsia="SimSun" w:hAnsi="SimSun"/>
          <w:noProof/>
          <w:sz w:val="21"/>
          <w:lang w:eastAsia="zh-CN"/>
        </w:rPr>
        <w:drawing>
          <wp:inline distT="0" distB="0" distL="0" distR="0" wp14:anchorId="6E4B3E4B" wp14:editId="57A1BC08">
            <wp:extent cx="5940425" cy="1145924"/>
            <wp:effectExtent l="0" t="0" r="3175" b="0"/>
            <wp:docPr id="832" name="图片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940425" cy="1145924"/>
                    </a:xfrm>
                    <a:prstGeom prst="rect">
                      <a:avLst/>
                    </a:prstGeom>
                    <a:noFill/>
                    <a:ln>
                      <a:noFill/>
                    </a:ln>
                  </pic:spPr>
                </pic:pic>
              </a:graphicData>
            </a:graphic>
          </wp:inline>
        </w:drawing>
      </w:r>
    </w:p>
    <w:p w:rsidR="00F21D30" w:rsidRPr="00E03CE9" w:rsidRDefault="00F21D30" w:rsidP="00F21D30">
      <w:pPr>
        <w:keepNext/>
        <w:overflowPunct w:val="0"/>
        <w:adjustRightInd w:val="0"/>
        <w:spacing w:beforeLines="150" w:before="360" w:afterLines="50" w:after="120" w:line="340" w:lineRule="atLeast"/>
        <w:jc w:val="both"/>
        <w:rPr>
          <w:rFonts w:ascii="SimSun" w:eastAsia="SimSun" w:hAnsi="SimSun" w:cs="Arial"/>
          <w:sz w:val="21"/>
          <w:szCs w:val="21"/>
          <w:u w:val="single"/>
          <w:lang w:eastAsia="zh-CN"/>
        </w:rPr>
      </w:pPr>
      <w:r w:rsidRPr="00E03CE9">
        <w:rPr>
          <w:rFonts w:ascii="SimSun" w:eastAsia="SimSun" w:hAnsi="SimSun" w:cs="Arial"/>
          <w:sz w:val="21"/>
          <w:szCs w:val="21"/>
          <w:lang w:eastAsia="zh-CN"/>
        </w:rPr>
        <w:t>A.</w:t>
      </w:r>
      <w:r w:rsidRPr="00E03CE9">
        <w:rPr>
          <w:rFonts w:ascii="SimSun" w:eastAsia="SimSun" w:hAnsi="SimSun" w:cs="Arial"/>
          <w:sz w:val="21"/>
          <w:szCs w:val="21"/>
          <w:lang w:eastAsia="zh-CN"/>
        </w:rPr>
        <w:tab/>
      </w:r>
      <w:r w:rsidR="009A6C4F" w:rsidRPr="00AE2F6F">
        <w:rPr>
          <w:rFonts w:ascii="SimSun" w:eastAsia="SimSun" w:hAnsi="SimSun" w:hint="eastAsia"/>
          <w:sz w:val="21"/>
          <w:szCs w:val="21"/>
          <w:u w:val="single"/>
          <w:lang w:eastAsia="zh-CN"/>
        </w:rPr>
        <w:t>2014/15年调剂使用后</w:t>
      </w:r>
      <w:r w:rsidR="009A6C4F">
        <w:rPr>
          <w:rFonts w:ascii="SimSun" w:eastAsia="SimSun" w:hAnsi="SimSun" w:hint="eastAsia"/>
          <w:sz w:val="21"/>
          <w:szCs w:val="21"/>
          <w:u w:val="single"/>
          <w:lang w:eastAsia="zh-CN"/>
        </w:rPr>
        <w:t>最终</w:t>
      </w:r>
      <w:r w:rsidR="009A6C4F" w:rsidRPr="00AE2F6F">
        <w:rPr>
          <w:rFonts w:ascii="SimSun" w:eastAsia="SimSun" w:hAnsi="SimSun" w:hint="eastAsia"/>
          <w:sz w:val="21"/>
          <w:szCs w:val="21"/>
          <w:u w:val="single"/>
          <w:lang w:eastAsia="zh-CN"/>
        </w:rPr>
        <w:t>预算</w:t>
      </w:r>
    </w:p>
    <w:p w:rsidR="00F21D30" w:rsidRPr="00E03CE9" w:rsidRDefault="00F21D30" w:rsidP="00AE2F6F">
      <w:pPr>
        <w:pStyle w:val="ListParagraph1"/>
        <w:numPr>
          <w:ilvl w:val="0"/>
          <w:numId w:val="49"/>
        </w:numPr>
        <w:tabs>
          <w:tab w:val="left" w:pos="800"/>
        </w:tabs>
        <w:overflowPunct w:val="0"/>
        <w:spacing w:afterLines="50" w:after="120" w:line="340" w:lineRule="atLeast"/>
        <w:ind w:left="0" w:firstLine="0"/>
        <w:jc w:val="both"/>
        <w:rPr>
          <w:rFonts w:ascii="SimSun" w:eastAsia="SimSun" w:hAnsi="SimSun"/>
          <w:sz w:val="21"/>
          <w:szCs w:val="21"/>
          <w:lang w:eastAsia="zh-CN"/>
        </w:rPr>
      </w:pPr>
      <w:r w:rsidRPr="00E03CE9">
        <w:rPr>
          <w:rFonts w:ascii="SimSun" w:eastAsia="SimSun" w:hAnsi="SimSun" w:hint="eastAsia"/>
          <w:sz w:val="21"/>
          <w:szCs w:val="21"/>
          <w:lang w:eastAsia="zh-CN"/>
        </w:rPr>
        <w:t>调剂使用后的最终预算</w:t>
      </w:r>
      <w:r w:rsidR="002A3000">
        <w:rPr>
          <w:rFonts w:ascii="SimSun" w:eastAsia="SimSun" w:hAnsi="SimSun" w:hint="eastAsia"/>
          <w:sz w:val="21"/>
          <w:szCs w:val="21"/>
          <w:lang w:eastAsia="zh-CN"/>
        </w:rPr>
        <w:t>（</w:t>
      </w:r>
      <w:r w:rsidRPr="00E03CE9">
        <w:rPr>
          <w:rFonts w:ascii="SimSun" w:eastAsia="SimSun" w:hAnsi="SimSun" w:hint="eastAsia"/>
          <w:sz w:val="21"/>
          <w:szCs w:val="21"/>
          <w:lang w:eastAsia="zh-CN"/>
        </w:rPr>
        <w:t>非人事</w:t>
      </w:r>
      <w:r w:rsidR="00B03A40">
        <w:rPr>
          <w:rFonts w:ascii="SimSun" w:eastAsia="SimSun" w:hAnsi="SimSun" w:hint="eastAsia"/>
          <w:sz w:val="21"/>
          <w:szCs w:val="21"/>
          <w:lang w:eastAsia="zh-CN"/>
        </w:rPr>
        <w:t>）</w:t>
      </w:r>
      <w:r w:rsidRPr="00E03CE9">
        <w:rPr>
          <w:rFonts w:ascii="SimSun" w:eastAsia="SimSun" w:hAnsi="SimSun" w:hint="eastAsia"/>
          <w:sz w:val="21"/>
          <w:szCs w:val="21"/>
          <w:lang w:eastAsia="zh-CN"/>
        </w:rPr>
        <w:t>反映出，为了节约增效的目的进行的些许下调，通过将人事资源重新调配入非人事资源得到了抵消，因为聘请了临时秘书来协助提供会议和印刷服务。</w:t>
      </w:r>
    </w:p>
    <w:p w:rsidR="00F21D30" w:rsidRPr="00E03CE9" w:rsidRDefault="00F21D30" w:rsidP="00AE2F6F">
      <w:pPr>
        <w:pStyle w:val="ListParagraph1"/>
        <w:numPr>
          <w:ilvl w:val="0"/>
          <w:numId w:val="49"/>
        </w:numPr>
        <w:tabs>
          <w:tab w:val="left" w:pos="800"/>
        </w:tabs>
        <w:overflowPunct w:val="0"/>
        <w:spacing w:afterLines="50" w:after="120" w:line="340" w:lineRule="atLeast"/>
        <w:ind w:left="0" w:firstLine="0"/>
        <w:jc w:val="both"/>
        <w:rPr>
          <w:rFonts w:ascii="SimSun" w:eastAsia="SimSun" w:hAnsi="SimSun"/>
          <w:sz w:val="21"/>
          <w:szCs w:val="21"/>
          <w:lang w:eastAsia="zh-CN"/>
        </w:rPr>
      </w:pPr>
      <w:r w:rsidRPr="00E03CE9">
        <w:rPr>
          <w:rFonts w:ascii="SimSun" w:eastAsia="SimSun" w:hAnsi="SimSun" w:hint="eastAsia"/>
          <w:sz w:val="21"/>
          <w:szCs w:val="21"/>
          <w:lang w:eastAsia="zh-CN"/>
        </w:rPr>
        <w:lastRenderedPageBreak/>
        <w:t>2014/15年调剂使用后的最终预算</w:t>
      </w:r>
      <w:r w:rsidR="002A3000">
        <w:rPr>
          <w:rFonts w:ascii="SimSun" w:eastAsia="SimSun" w:hAnsi="SimSun" w:hint="eastAsia"/>
          <w:sz w:val="21"/>
          <w:szCs w:val="21"/>
          <w:lang w:eastAsia="zh-CN"/>
        </w:rPr>
        <w:t>（</w:t>
      </w:r>
      <w:r w:rsidRPr="00E03CE9">
        <w:rPr>
          <w:rFonts w:ascii="SimSun" w:eastAsia="SimSun" w:hAnsi="SimSun" w:hint="eastAsia"/>
          <w:sz w:val="21"/>
          <w:szCs w:val="21"/>
          <w:lang w:eastAsia="zh-CN"/>
        </w:rPr>
        <w:t>人事资源</w:t>
      </w:r>
      <w:r w:rsidR="00B03A40">
        <w:rPr>
          <w:rFonts w:ascii="SimSun" w:eastAsia="SimSun" w:hAnsi="SimSun" w:hint="eastAsia"/>
          <w:sz w:val="21"/>
          <w:szCs w:val="21"/>
          <w:lang w:eastAsia="zh-CN"/>
        </w:rPr>
        <w:t>）</w:t>
      </w:r>
      <w:r w:rsidRPr="00E03CE9">
        <w:rPr>
          <w:rFonts w:ascii="SimSun" w:eastAsia="SimSun" w:hAnsi="SimSun" w:hint="eastAsia"/>
          <w:sz w:val="21"/>
          <w:szCs w:val="21"/>
          <w:lang w:eastAsia="zh-CN"/>
        </w:rPr>
        <w:t>的减少，主要是重新调配了资源的结果，以：</w:t>
      </w:r>
      <w:r>
        <w:rPr>
          <w:rFonts w:ascii="SimSun" w:eastAsia="SimSun" w:hAnsi="SimSun" w:hint="eastAsia"/>
          <w:sz w:val="21"/>
          <w:szCs w:val="21"/>
          <w:lang w:eastAsia="zh-CN"/>
        </w:rPr>
        <w:t>(</w:t>
      </w:r>
      <w:r w:rsidRPr="00E03CE9">
        <w:rPr>
          <w:rFonts w:ascii="SimSun" w:eastAsia="SimSun" w:hAnsi="SimSun" w:hint="eastAsia"/>
          <w:sz w:val="21"/>
          <w:szCs w:val="21"/>
          <w:lang w:eastAsia="zh-CN"/>
        </w:rPr>
        <w:t>i</w:t>
      </w:r>
      <w:r>
        <w:rPr>
          <w:rFonts w:ascii="SimSun" w:eastAsia="SimSun" w:hAnsi="SimSun" w:hint="eastAsia"/>
          <w:sz w:val="21"/>
          <w:szCs w:val="21"/>
          <w:lang w:eastAsia="zh-CN"/>
        </w:rPr>
        <w:t>)</w:t>
      </w:r>
      <w:r w:rsidRPr="00E03CE9">
        <w:rPr>
          <w:rFonts w:ascii="SimSun" w:eastAsia="SimSun" w:hAnsi="SimSun" w:hint="eastAsia"/>
          <w:sz w:val="21"/>
          <w:szCs w:val="21"/>
          <w:lang w:eastAsia="zh-CN"/>
        </w:rPr>
        <w:t>加强WIPO世界学院的</w:t>
      </w:r>
      <w:r w:rsidRPr="00AE2F6F">
        <w:rPr>
          <w:rFonts w:ascii="SimSun" w:eastAsia="SimSun" w:hAnsi="SimSun" w:cs="Arial" w:hint="eastAsia"/>
          <w:bCs/>
          <w:sz w:val="21"/>
          <w:szCs w:val="21"/>
          <w:lang w:eastAsia="zh-CN"/>
        </w:rPr>
        <w:t>行政</w:t>
      </w:r>
      <w:r w:rsidRPr="00E03CE9">
        <w:rPr>
          <w:rFonts w:ascii="SimSun" w:eastAsia="SimSun" w:hAnsi="SimSun" w:hint="eastAsia"/>
          <w:sz w:val="21"/>
          <w:szCs w:val="21"/>
          <w:lang w:eastAsia="zh-CN"/>
        </w:rPr>
        <w:t>服务</w:t>
      </w:r>
      <w:r w:rsidR="002A3000">
        <w:rPr>
          <w:rFonts w:ascii="SimSun" w:eastAsia="SimSun" w:hAnsi="SimSun" w:hint="eastAsia"/>
          <w:sz w:val="21"/>
          <w:szCs w:val="21"/>
          <w:lang w:eastAsia="zh-CN"/>
        </w:rPr>
        <w:t>（</w:t>
      </w:r>
      <w:r w:rsidRPr="00E03CE9">
        <w:rPr>
          <w:rFonts w:ascii="SimSun" w:eastAsia="SimSun" w:hAnsi="SimSun" w:hint="eastAsia"/>
          <w:sz w:val="21"/>
          <w:szCs w:val="21"/>
          <w:lang w:eastAsia="zh-CN"/>
        </w:rPr>
        <w:t>计划11</w:t>
      </w:r>
      <w:r w:rsidR="00B03A40">
        <w:rPr>
          <w:rFonts w:ascii="SimSun" w:eastAsia="SimSun" w:hAnsi="SimSun" w:hint="eastAsia"/>
          <w:sz w:val="21"/>
          <w:szCs w:val="21"/>
          <w:lang w:eastAsia="zh-CN"/>
        </w:rPr>
        <w:t>）</w:t>
      </w:r>
      <w:r w:rsidRPr="00E03CE9">
        <w:rPr>
          <w:rFonts w:ascii="SimSun" w:eastAsia="SimSun" w:hAnsi="SimSun" w:hint="eastAsia"/>
          <w:sz w:val="21"/>
          <w:szCs w:val="21"/>
          <w:lang w:eastAsia="zh-CN"/>
        </w:rPr>
        <w:t>；</w:t>
      </w:r>
      <w:r>
        <w:rPr>
          <w:rFonts w:ascii="SimSun" w:eastAsia="SimSun" w:hAnsi="SimSun" w:hint="eastAsia"/>
          <w:sz w:val="21"/>
          <w:szCs w:val="21"/>
          <w:lang w:eastAsia="zh-CN"/>
        </w:rPr>
        <w:t>(</w:t>
      </w:r>
      <w:r w:rsidRPr="00E03CE9">
        <w:rPr>
          <w:rFonts w:ascii="SimSun" w:eastAsia="SimSun" w:hAnsi="SimSun"/>
          <w:sz w:val="21"/>
          <w:szCs w:val="21"/>
          <w:lang w:eastAsia="zh-CN"/>
        </w:rPr>
        <w:t>ii</w:t>
      </w:r>
      <w:r>
        <w:rPr>
          <w:rFonts w:ascii="SimSun" w:eastAsia="SimSun" w:hAnsi="SimSun" w:hint="eastAsia"/>
          <w:sz w:val="21"/>
          <w:szCs w:val="21"/>
          <w:lang w:eastAsia="zh-CN"/>
        </w:rPr>
        <w:t>)</w:t>
      </w:r>
      <w:r w:rsidRPr="00E03CE9">
        <w:rPr>
          <w:rFonts w:ascii="SimSun" w:eastAsia="SimSun" w:hAnsi="SimSun" w:hint="eastAsia"/>
          <w:sz w:val="21"/>
          <w:szCs w:val="21"/>
          <w:lang w:eastAsia="zh-CN"/>
        </w:rPr>
        <w:t>加强楼宇基础设施服务</w:t>
      </w:r>
      <w:r w:rsidR="002A3000">
        <w:rPr>
          <w:rFonts w:ascii="SimSun" w:eastAsia="SimSun" w:hAnsi="SimSun" w:hint="eastAsia"/>
          <w:sz w:val="21"/>
          <w:szCs w:val="21"/>
          <w:lang w:eastAsia="zh-CN"/>
        </w:rPr>
        <w:t>（</w:t>
      </w:r>
      <w:r w:rsidRPr="00E03CE9">
        <w:rPr>
          <w:rFonts w:ascii="SimSun" w:eastAsia="SimSun" w:hAnsi="SimSun" w:hint="eastAsia"/>
          <w:sz w:val="21"/>
          <w:szCs w:val="21"/>
          <w:lang w:eastAsia="zh-CN"/>
        </w:rPr>
        <w:t>计划24</w:t>
      </w:r>
      <w:r w:rsidR="00B03A40">
        <w:rPr>
          <w:rFonts w:ascii="SimSun" w:eastAsia="SimSun" w:hAnsi="SimSun" w:hint="eastAsia"/>
          <w:sz w:val="21"/>
          <w:szCs w:val="21"/>
          <w:lang w:eastAsia="zh-CN"/>
        </w:rPr>
        <w:t>）</w:t>
      </w:r>
      <w:r w:rsidRPr="00E03CE9">
        <w:rPr>
          <w:rFonts w:ascii="SimSun" w:eastAsia="SimSun" w:hAnsi="SimSun" w:hint="eastAsia"/>
          <w:sz w:val="21"/>
          <w:szCs w:val="21"/>
          <w:lang w:eastAsia="zh-CN"/>
        </w:rPr>
        <w:t>；以及，</w:t>
      </w:r>
      <w:r>
        <w:rPr>
          <w:rFonts w:ascii="SimSun" w:eastAsia="SimSun" w:hAnsi="SimSun" w:hint="eastAsia"/>
          <w:sz w:val="21"/>
          <w:szCs w:val="21"/>
          <w:lang w:eastAsia="zh-CN"/>
        </w:rPr>
        <w:t>(</w:t>
      </w:r>
      <w:r w:rsidRPr="00E03CE9">
        <w:rPr>
          <w:rFonts w:ascii="SimSun" w:eastAsia="SimSun" w:hAnsi="SimSun" w:hint="eastAsia"/>
          <w:sz w:val="21"/>
          <w:szCs w:val="21"/>
          <w:lang w:eastAsia="zh-CN"/>
        </w:rPr>
        <w:t>iii</w:t>
      </w:r>
      <w:r>
        <w:rPr>
          <w:rFonts w:ascii="SimSun" w:eastAsia="SimSun" w:hAnsi="SimSun" w:hint="eastAsia"/>
          <w:sz w:val="21"/>
          <w:szCs w:val="21"/>
          <w:lang w:eastAsia="zh-CN"/>
        </w:rPr>
        <w:t>)</w:t>
      </w:r>
      <w:r w:rsidRPr="00E03CE9">
        <w:rPr>
          <w:rFonts w:ascii="SimSun" w:eastAsia="SimSun" w:hAnsi="SimSun" w:hint="eastAsia"/>
          <w:sz w:val="21"/>
          <w:szCs w:val="21"/>
          <w:lang w:eastAsia="zh-CN"/>
        </w:rPr>
        <w:t>如上所述，调剂到非人事资源。</w:t>
      </w:r>
    </w:p>
    <w:p w:rsidR="00F21D30" w:rsidRPr="00E03CE9" w:rsidRDefault="00F21D30" w:rsidP="00F21D30">
      <w:pPr>
        <w:keepNext/>
        <w:overflowPunct w:val="0"/>
        <w:adjustRightInd w:val="0"/>
        <w:spacing w:beforeLines="150" w:before="360" w:afterLines="50" w:after="120" w:line="340" w:lineRule="atLeast"/>
        <w:jc w:val="both"/>
        <w:rPr>
          <w:rFonts w:ascii="SimSun" w:eastAsia="SimSun" w:hAnsi="SimSun" w:cs="Arial"/>
          <w:sz w:val="21"/>
          <w:szCs w:val="21"/>
          <w:u w:val="single"/>
          <w:lang w:eastAsia="zh-CN"/>
        </w:rPr>
      </w:pPr>
      <w:r w:rsidRPr="00E03CE9">
        <w:rPr>
          <w:rFonts w:ascii="SimSun" w:eastAsia="SimSun" w:hAnsi="SimSun" w:cs="Arial"/>
          <w:sz w:val="21"/>
          <w:szCs w:val="21"/>
          <w:lang w:eastAsia="ko-KR"/>
        </w:rPr>
        <w:t>B.</w:t>
      </w:r>
      <w:r w:rsidRPr="00E03CE9">
        <w:rPr>
          <w:rFonts w:ascii="SimSun" w:eastAsia="SimSun" w:hAnsi="SimSun" w:cs="Arial"/>
          <w:sz w:val="21"/>
          <w:szCs w:val="21"/>
          <w:lang w:eastAsia="ko-KR"/>
        </w:rPr>
        <w:tab/>
      </w:r>
      <w:r w:rsidR="00114240">
        <w:rPr>
          <w:rFonts w:ascii="SimSun" w:eastAsia="SimSun" w:hAnsi="SimSun" w:cs="Arial"/>
          <w:sz w:val="21"/>
          <w:szCs w:val="21"/>
          <w:u w:val="single"/>
          <w:lang w:eastAsia="ko-KR"/>
        </w:rPr>
        <w:t>2014/15年预算使用情况</w:t>
      </w:r>
    </w:p>
    <w:p w:rsidR="00F21D30" w:rsidRPr="00E03CE9" w:rsidRDefault="00F21D30" w:rsidP="00AE2F6F">
      <w:pPr>
        <w:pStyle w:val="ListParagraph1"/>
        <w:numPr>
          <w:ilvl w:val="0"/>
          <w:numId w:val="49"/>
        </w:numPr>
        <w:tabs>
          <w:tab w:val="left" w:pos="800"/>
        </w:tabs>
        <w:overflowPunct w:val="0"/>
        <w:spacing w:afterLines="50" w:after="120" w:line="340" w:lineRule="atLeast"/>
        <w:ind w:left="0" w:firstLine="0"/>
        <w:jc w:val="both"/>
        <w:rPr>
          <w:rFonts w:ascii="SimSun" w:eastAsia="SimSun" w:hAnsi="SimSun"/>
          <w:sz w:val="21"/>
          <w:szCs w:val="21"/>
          <w:lang w:eastAsia="zh-CN"/>
        </w:rPr>
      </w:pPr>
      <w:r w:rsidRPr="00E03CE9">
        <w:rPr>
          <w:rFonts w:ascii="SimSun" w:eastAsia="SimSun" w:hAnsi="SimSun" w:hint="eastAsia"/>
          <w:sz w:val="21"/>
          <w:szCs w:val="21"/>
          <w:lang w:eastAsia="zh-CN"/>
        </w:rPr>
        <w:t>非人事资源利用不足，主要是由于通过降低以下成本而实现的效率节约：</w:t>
      </w:r>
      <w:r w:rsidR="002A3000">
        <w:rPr>
          <w:rFonts w:ascii="SimSun" w:eastAsia="SimSun" w:hAnsi="SimSun"/>
          <w:sz w:val="21"/>
          <w:szCs w:val="21"/>
          <w:lang w:eastAsia="zh-CN"/>
        </w:rPr>
        <w:t>（</w:t>
      </w:r>
      <w:r w:rsidRPr="00E03CE9">
        <w:rPr>
          <w:rFonts w:ascii="SimSun" w:eastAsia="SimSun" w:hAnsi="SimSun"/>
          <w:sz w:val="21"/>
          <w:szCs w:val="21"/>
          <w:lang w:eastAsia="zh-CN"/>
        </w:rPr>
        <w:t>i</w:t>
      </w:r>
      <w:r>
        <w:rPr>
          <w:rFonts w:ascii="SimSun" w:eastAsia="SimSun" w:hAnsi="SimSun"/>
          <w:sz w:val="21"/>
          <w:szCs w:val="21"/>
          <w:lang w:eastAsia="zh-CN"/>
        </w:rPr>
        <w:t>)</w:t>
      </w:r>
      <w:r w:rsidRPr="00E03CE9">
        <w:rPr>
          <w:rFonts w:ascii="SimSun" w:eastAsia="SimSun" w:hAnsi="SimSun" w:hint="eastAsia"/>
          <w:sz w:val="21"/>
          <w:szCs w:val="21"/>
          <w:lang w:eastAsia="zh-CN"/>
        </w:rPr>
        <w:t>与外部翻译重新谈判合同后降低了翻译成本；</w:t>
      </w:r>
      <w:r>
        <w:rPr>
          <w:rFonts w:ascii="SimSun" w:eastAsia="SimSun" w:hAnsi="SimSun" w:hint="eastAsia"/>
          <w:sz w:val="21"/>
          <w:szCs w:val="21"/>
          <w:lang w:eastAsia="zh-CN"/>
        </w:rPr>
        <w:t>(</w:t>
      </w:r>
      <w:r w:rsidRPr="00E03CE9">
        <w:rPr>
          <w:rFonts w:ascii="SimSun" w:eastAsia="SimSun" w:hAnsi="SimSun"/>
          <w:sz w:val="21"/>
          <w:szCs w:val="21"/>
          <w:lang w:eastAsia="zh-CN"/>
        </w:rPr>
        <w:t>ii</w:t>
      </w:r>
      <w:r>
        <w:rPr>
          <w:rFonts w:ascii="SimSun" w:eastAsia="SimSun" w:hAnsi="SimSun" w:hint="eastAsia"/>
          <w:sz w:val="21"/>
          <w:szCs w:val="21"/>
          <w:lang w:eastAsia="zh-CN"/>
        </w:rPr>
        <w:t>)</w:t>
      </w:r>
      <w:r w:rsidRPr="00E03CE9">
        <w:rPr>
          <w:rFonts w:ascii="SimSun" w:eastAsia="SimSun" w:hAnsi="SimSun" w:hint="eastAsia"/>
          <w:sz w:val="21"/>
          <w:szCs w:val="21"/>
          <w:lang w:eastAsia="zh-CN"/>
        </w:rPr>
        <w:t>重新谈判打印机租赁合同后降低了打印成本；</w:t>
      </w:r>
      <w:r>
        <w:rPr>
          <w:rFonts w:ascii="SimSun" w:eastAsia="SimSun" w:hAnsi="SimSun" w:hint="eastAsia"/>
          <w:sz w:val="21"/>
          <w:szCs w:val="21"/>
          <w:lang w:eastAsia="zh-CN"/>
        </w:rPr>
        <w:t>(</w:t>
      </w:r>
      <w:r w:rsidRPr="00E03CE9">
        <w:rPr>
          <w:rFonts w:ascii="SimSun" w:eastAsia="SimSun" w:hAnsi="SimSun"/>
          <w:sz w:val="21"/>
          <w:szCs w:val="21"/>
          <w:lang w:eastAsia="zh-CN"/>
        </w:rPr>
        <w:t>iii</w:t>
      </w:r>
      <w:r>
        <w:rPr>
          <w:rFonts w:ascii="SimSun" w:eastAsia="SimSun" w:hAnsi="SimSun" w:hint="eastAsia"/>
          <w:sz w:val="21"/>
          <w:szCs w:val="21"/>
          <w:lang w:eastAsia="zh-CN"/>
        </w:rPr>
        <w:t>)</w:t>
      </w:r>
      <w:r w:rsidRPr="00E03CE9">
        <w:rPr>
          <w:rFonts w:ascii="SimSun" w:eastAsia="SimSun" w:hAnsi="SimSun" w:hint="eastAsia"/>
          <w:sz w:val="21"/>
          <w:szCs w:val="21"/>
          <w:lang w:eastAsia="zh-CN"/>
        </w:rPr>
        <w:t>与外部邮件提供商谈判了较低的费用</w:t>
      </w:r>
      <w:r>
        <w:rPr>
          <w:rFonts w:ascii="SimSun" w:eastAsia="SimSun" w:hAnsi="SimSun" w:hint="eastAsia"/>
          <w:sz w:val="21"/>
          <w:szCs w:val="21"/>
          <w:lang w:eastAsia="zh-CN"/>
        </w:rPr>
        <w:t>促使</w:t>
      </w:r>
      <w:r w:rsidRPr="00E03CE9">
        <w:rPr>
          <w:rFonts w:ascii="SimSun" w:eastAsia="SimSun" w:hAnsi="SimSun" w:hint="eastAsia"/>
          <w:sz w:val="21"/>
          <w:szCs w:val="21"/>
          <w:lang w:eastAsia="zh-CN"/>
        </w:rPr>
        <w:t>降低了邮寄费用；以及，</w:t>
      </w:r>
      <w:r>
        <w:rPr>
          <w:rFonts w:ascii="SimSun" w:eastAsia="SimSun" w:hAnsi="SimSun" w:hint="eastAsia"/>
          <w:sz w:val="21"/>
          <w:szCs w:val="21"/>
          <w:lang w:eastAsia="zh-CN"/>
        </w:rPr>
        <w:t>(</w:t>
      </w:r>
      <w:r w:rsidRPr="00E03CE9">
        <w:rPr>
          <w:rFonts w:ascii="SimSun" w:eastAsia="SimSun" w:hAnsi="SimSun"/>
          <w:sz w:val="21"/>
          <w:szCs w:val="21"/>
          <w:lang w:eastAsia="zh-CN"/>
        </w:rPr>
        <w:t>iv</w:t>
      </w:r>
      <w:r>
        <w:rPr>
          <w:rFonts w:ascii="SimSun" w:eastAsia="SimSun" w:hAnsi="SimSun" w:hint="eastAsia"/>
          <w:sz w:val="21"/>
          <w:szCs w:val="21"/>
          <w:lang w:eastAsia="zh-CN"/>
        </w:rPr>
        <w:t>)</w:t>
      </w:r>
      <w:r w:rsidRPr="00E03CE9">
        <w:rPr>
          <w:rFonts w:ascii="SimSun" w:eastAsia="SimSun" w:hAnsi="SimSun" w:hint="eastAsia"/>
          <w:sz w:val="21"/>
          <w:szCs w:val="21"/>
          <w:lang w:eastAsia="zh-CN"/>
        </w:rPr>
        <w:t>为一名实习生调剂了资源</w:t>
      </w:r>
      <w:r w:rsidR="002A3000">
        <w:rPr>
          <w:rFonts w:ascii="SimSun" w:eastAsia="SimSun" w:hAnsi="SimSun" w:hint="eastAsia"/>
          <w:sz w:val="21"/>
          <w:szCs w:val="21"/>
          <w:lang w:eastAsia="zh-CN"/>
        </w:rPr>
        <w:t>（</w:t>
      </w:r>
      <w:r w:rsidRPr="00E03CE9">
        <w:rPr>
          <w:rFonts w:ascii="SimSun" w:eastAsia="SimSun" w:hAnsi="SimSun" w:hint="eastAsia"/>
          <w:sz w:val="21"/>
          <w:szCs w:val="21"/>
          <w:lang w:eastAsia="zh-CN"/>
        </w:rPr>
        <w:t>调至集中管理实习生的计划23</w:t>
      </w:r>
      <w:r w:rsidR="00B03A40">
        <w:rPr>
          <w:rFonts w:ascii="SimSun" w:eastAsia="SimSun" w:hAnsi="SimSun" w:hint="eastAsia"/>
          <w:sz w:val="21"/>
          <w:szCs w:val="21"/>
          <w:lang w:eastAsia="zh-CN"/>
        </w:rPr>
        <w:t>）</w:t>
      </w:r>
      <w:r w:rsidRPr="00E03CE9">
        <w:rPr>
          <w:rFonts w:ascii="SimSun" w:eastAsia="SimSun" w:hAnsi="SimSun" w:cs="Arial" w:hint="eastAsia"/>
          <w:color w:val="000000"/>
          <w:sz w:val="21"/>
          <w:szCs w:val="21"/>
          <w:lang w:eastAsia="zh-CN"/>
        </w:rPr>
        <w:t>。</w:t>
      </w:r>
    </w:p>
    <w:bookmarkEnd w:id="222"/>
    <w:p w:rsidR="0036297A" w:rsidRPr="00756582" w:rsidRDefault="0036297A">
      <w:pPr>
        <w:rPr>
          <w:rFonts w:ascii="SimSun" w:eastAsia="SimSun" w:hAnsi="SimSun"/>
          <w:sz w:val="21"/>
          <w:lang w:eastAsia="zh-CN"/>
        </w:rPr>
      </w:pPr>
      <w:r w:rsidRPr="00756582">
        <w:rPr>
          <w:rFonts w:ascii="SimSun" w:eastAsia="SimSun" w:hAnsi="SimSun"/>
          <w:sz w:val="21"/>
          <w:lang w:eastAsia="zh-CN"/>
        </w:rPr>
        <w:br w:type="page"/>
      </w:r>
    </w:p>
    <w:p w:rsidR="00F21D30" w:rsidRPr="001C1F1B" w:rsidRDefault="00F21D30" w:rsidP="001C1F1B">
      <w:pPr>
        <w:pStyle w:val="aff2"/>
      </w:pPr>
      <w:bookmarkStart w:id="223" w:name="_Toc422871075"/>
      <w:bookmarkStart w:id="224" w:name="_Toc457225792"/>
      <w:bookmarkStart w:id="225" w:name="_Toc457226161"/>
      <w:bookmarkStart w:id="226" w:name="_Toc454544502"/>
      <w:r w:rsidRPr="001C1F1B">
        <w:rPr>
          <w:rFonts w:hint="eastAsia"/>
        </w:rPr>
        <w:lastRenderedPageBreak/>
        <w:t>计划</w:t>
      </w:r>
      <w:r w:rsidRPr="001C1F1B">
        <w:t>28</w:t>
      </w:r>
      <w:r w:rsidRPr="001C1F1B">
        <w:tab/>
      </w:r>
      <w:r w:rsidRPr="001C1F1B">
        <w:rPr>
          <w:rFonts w:hint="eastAsia"/>
        </w:rPr>
        <w:t>安全与安保</w:t>
      </w:r>
      <w:bookmarkEnd w:id="223"/>
      <w:bookmarkEnd w:id="224"/>
      <w:bookmarkEnd w:id="225"/>
    </w:p>
    <w:p w:rsidR="00F21D30" w:rsidRPr="00571D2C" w:rsidRDefault="00F21D30"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571D2C">
        <w:rPr>
          <w:rFonts w:asciiTheme="minorEastAsia" w:hAnsiTheme="minorEastAsia" w:cs="SimSun" w:hint="eastAsia"/>
          <w:bCs w:val="0"/>
          <w:sz w:val="21"/>
          <w:szCs w:val="21"/>
          <w:lang w:eastAsia="zh-CN"/>
        </w:rPr>
        <w:t>计划管理人</w:t>
      </w:r>
      <w:r w:rsidRPr="00571D2C">
        <w:rPr>
          <w:rFonts w:asciiTheme="minorEastAsia" w:hAnsiTheme="minorEastAsia" w:cs="SimSun"/>
          <w:bCs w:val="0"/>
          <w:sz w:val="21"/>
          <w:szCs w:val="21"/>
          <w:lang w:eastAsia="zh-CN"/>
        </w:rPr>
        <w:tab/>
      </w:r>
      <w:r w:rsidRPr="00571D2C">
        <w:rPr>
          <w:rFonts w:asciiTheme="minorEastAsia" w:hAnsiTheme="minorEastAsia" w:cs="SimSun" w:hint="eastAsia"/>
          <w:bCs w:val="0"/>
          <w:sz w:val="21"/>
          <w:szCs w:val="21"/>
          <w:lang w:eastAsia="zh-CN"/>
        </w:rPr>
        <w:t>安</w:t>
      </w:r>
      <w:r w:rsidRPr="00571D2C">
        <w:rPr>
          <w:rFonts w:asciiTheme="minorEastAsia" w:hAnsiTheme="minorEastAsia" w:cs="SimSun"/>
          <w:bCs w:val="0"/>
          <w:sz w:val="21"/>
          <w:szCs w:val="21"/>
          <w:lang w:eastAsia="zh-CN"/>
        </w:rPr>
        <w:t>·</w:t>
      </w:r>
      <w:r w:rsidRPr="00571D2C">
        <w:rPr>
          <w:rFonts w:asciiTheme="minorEastAsia" w:hAnsiTheme="minorEastAsia" w:cs="SimSun" w:hint="eastAsia"/>
          <w:bCs w:val="0"/>
          <w:sz w:val="21"/>
          <w:szCs w:val="21"/>
          <w:lang w:eastAsia="zh-CN"/>
        </w:rPr>
        <w:t>孙达拉姆先生</w:t>
      </w:r>
    </w:p>
    <w:p w:rsidR="00F21D30" w:rsidRPr="00976725" w:rsidRDefault="00F21D30"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b w:val="0"/>
          <w:sz w:val="21"/>
          <w:szCs w:val="21"/>
        </w:rPr>
        <w:t>2014/15</w:t>
      </w:r>
      <w:r w:rsidRPr="00976725">
        <w:rPr>
          <w:rFonts w:ascii="SimHei" w:eastAsia="SimHei" w:hAnsi="SimHei" w:cs="SimSun" w:hint="eastAsia"/>
          <w:b w:val="0"/>
          <w:sz w:val="21"/>
          <w:szCs w:val="21"/>
        </w:rPr>
        <w:t>两年期成果</w:t>
      </w:r>
    </w:p>
    <w:p w:rsidR="00F21D30" w:rsidRPr="00571D2C" w:rsidRDefault="00F21D30" w:rsidP="00AE2F6F">
      <w:pPr>
        <w:pStyle w:val="af3"/>
        <w:numPr>
          <w:ilvl w:val="0"/>
          <w:numId w:val="25"/>
        </w:numPr>
        <w:tabs>
          <w:tab w:val="left" w:pos="800"/>
        </w:tabs>
        <w:overflowPunct w:val="0"/>
        <w:adjustRightInd w:val="0"/>
        <w:spacing w:afterLines="50" w:after="120" w:line="340" w:lineRule="atLeast"/>
        <w:ind w:left="0" w:firstLine="0"/>
        <w:jc w:val="both"/>
        <w:rPr>
          <w:rFonts w:ascii="SimSun" w:eastAsia="SimSun" w:hAnsiTheme="minorEastAsia"/>
          <w:sz w:val="21"/>
          <w:szCs w:val="21"/>
          <w:lang w:eastAsia="zh-CN"/>
        </w:rPr>
      </w:pPr>
      <w:r w:rsidRPr="00571D2C">
        <w:rPr>
          <w:rFonts w:ascii="SimSun" w:eastAsia="SimSun" w:hAnsiTheme="minorEastAsia"/>
          <w:sz w:val="21"/>
          <w:szCs w:val="21"/>
          <w:lang w:eastAsia="zh-CN"/>
        </w:rPr>
        <w:t>2014/15</w:t>
      </w:r>
      <w:r w:rsidRPr="00571D2C">
        <w:rPr>
          <w:rFonts w:ascii="SimSun" w:eastAsia="SimSun" w:hAnsiTheme="minorEastAsia" w:cs="SimSun" w:hint="eastAsia"/>
          <w:sz w:val="21"/>
          <w:szCs w:val="21"/>
          <w:lang w:eastAsia="zh-CN"/>
        </w:rPr>
        <w:t>两年期期间</w:t>
      </w:r>
      <w:r w:rsidRPr="00571D2C">
        <w:rPr>
          <w:rFonts w:ascii="SimSun" w:eastAsia="SimSun" w:hAnsiTheme="minorEastAsia"/>
          <w:sz w:val="21"/>
          <w:szCs w:val="21"/>
          <w:lang w:eastAsia="zh-CN"/>
        </w:rPr>
        <w:t>WIPO</w:t>
      </w:r>
      <w:r w:rsidRPr="00571D2C">
        <w:rPr>
          <w:rFonts w:ascii="SimSun" w:eastAsia="SimSun" w:hAnsiTheme="minorEastAsia" w:cs="SimSun" w:hint="eastAsia"/>
          <w:sz w:val="21"/>
          <w:szCs w:val="21"/>
          <w:lang w:eastAsia="zh-CN"/>
        </w:rPr>
        <w:t>所处的安全与安保环境在全球范围内依旧复杂，但在</w:t>
      </w:r>
      <w:r w:rsidRPr="00571D2C">
        <w:rPr>
          <w:rFonts w:ascii="SimSun" w:eastAsia="SimSun" w:hAnsiTheme="minorEastAsia"/>
          <w:sz w:val="21"/>
          <w:szCs w:val="21"/>
          <w:lang w:eastAsia="zh-CN"/>
        </w:rPr>
        <w:t>WIPO</w:t>
      </w:r>
      <w:r w:rsidRPr="00571D2C">
        <w:rPr>
          <w:rFonts w:ascii="SimSun" w:eastAsia="SimSun" w:hAnsiTheme="minorEastAsia" w:cs="SimSun" w:hint="eastAsia"/>
          <w:sz w:val="21"/>
          <w:szCs w:val="21"/>
          <w:lang w:eastAsia="zh-CN"/>
        </w:rPr>
        <w:t>拥有机构的国家也大体保持稳定。在本两年期期间，本计划继续管理整个组织内的安全与安保体系，包括</w:t>
      </w:r>
      <w:r w:rsidRPr="00571D2C">
        <w:rPr>
          <w:rFonts w:ascii="SimSun" w:eastAsia="SimSun" w:hAnsiTheme="minorEastAsia"/>
          <w:sz w:val="21"/>
          <w:szCs w:val="21"/>
          <w:lang w:eastAsia="zh-CN"/>
        </w:rPr>
        <w:t>2014</w:t>
      </w:r>
      <w:r w:rsidRPr="00571D2C">
        <w:rPr>
          <w:rFonts w:ascii="SimSun" w:eastAsia="SimSun" w:hAnsiTheme="minorEastAsia" w:cs="SimSun" w:hint="eastAsia"/>
          <w:sz w:val="21"/>
          <w:szCs w:val="21"/>
          <w:lang w:eastAsia="zh-CN"/>
        </w:rPr>
        <w:t>年</w:t>
      </w:r>
      <w:r w:rsidRPr="00571D2C">
        <w:rPr>
          <w:rFonts w:ascii="SimSun" w:eastAsia="SimSun" w:hAnsiTheme="minorEastAsia"/>
          <w:sz w:val="21"/>
          <w:szCs w:val="21"/>
          <w:lang w:eastAsia="zh-CN"/>
        </w:rPr>
        <w:t>9</w:t>
      </w:r>
      <w:r w:rsidRPr="00571D2C">
        <w:rPr>
          <w:rFonts w:ascii="SimSun" w:eastAsia="SimSun" w:hAnsiTheme="minorEastAsia" w:cs="SimSun" w:hint="eastAsia"/>
          <w:sz w:val="21"/>
          <w:szCs w:val="21"/>
          <w:lang w:eastAsia="zh-CN"/>
        </w:rPr>
        <w:t>月开放的</w:t>
      </w:r>
      <w:r w:rsidRPr="00571D2C">
        <w:rPr>
          <w:rFonts w:ascii="SimSun" w:eastAsia="SimSun" w:hAnsiTheme="minorEastAsia"/>
          <w:sz w:val="21"/>
          <w:szCs w:val="21"/>
          <w:lang w:eastAsia="zh-CN"/>
        </w:rPr>
        <w:t>WIPO</w:t>
      </w:r>
      <w:r w:rsidRPr="00571D2C">
        <w:rPr>
          <w:rFonts w:ascii="SimSun" w:eastAsia="SimSun" w:hAnsiTheme="minorEastAsia" w:cs="SimSun" w:hint="eastAsia"/>
          <w:sz w:val="21"/>
          <w:szCs w:val="21"/>
          <w:lang w:eastAsia="zh-CN"/>
        </w:rPr>
        <w:t>新会议厅设施。</w:t>
      </w:r>
    </w:p>
    <w:p w:rsidR="00F21D30" w:rsidRPr="00571D2C" w:rsidRDefault="00F21D30" w:rsidP="00AE2F6F">
      <w:pPr>
        <w:pStyle w:val="af3"/>
        <w:numPr>
          <w:ilvl w:val="0"/>
          <w:numId w:val="25"/>
        </w:numPr>
        <w:tabs>
          <w:tab w:val="left" w:pos="800"/>
        </w:tabs>
        <w:overflowPunct w:val="0"/>
        <w:adjustRightInd w:val="0"/>
        <w:spacing w:afterLines="50" w:after="120" w:line="340" w:lineRule="atLeast"/>
        <w:ind w:left="0" w:firstLine="0"/>
        <w:jc w:val="both"/>
        <w:rPr>
          <w:rFonts w:ascii="SimSun" w:eastAsia="SimSun" w:hAnsiTheme="minorEastAsia"/>
          <w:sz w:val="21"/>
          <w:szCs w:val="21"/>
          <w:lang w:eastAsia="zh-CN"/>
        </w:rPr>
      </w:pPr>
      <w:r w:rsidRPr="00571D2C">
        <w:rPr>
          <w:rFonts w:ascii="SimSun" w:eastAsia="SimSun" w:hAnsiTheme="minorEastAsia"/>
          <w:sz w:val="21"/>
          <w:szCs w:val="21"/>
          <w:lang w:eastAsia="zh-CN"/>
        </w:rPr>
        <w:t>WIPO</w:t>
      </w:r>
      <w:r w:rsidRPr="00571D2C">
        <w:rPr>
          <w:rFonts w:ascii="SimSun" w:eastAsia="SimSun" w:hAnsiTheme="minorEastAsia" w:cs="SimSun" w:hint="eastAsia"/>
          <w:sz w:val="21"/>
          <w:szCs w:val="21"/>
          <w:lang w:eastAsia="zh-CN"/>
        </w:rPr>
        <w:t>工作人员的国际旅行安全仍是</w:t>
      </w:r>
      <w:r w:rsidRPr="00571D2C">
        <w:rPr>
          <w:rFonts w:ascii="SimSun" w:eastAsia="SimSun" w:hAnsiTheme="minorEastAsia"/>
          <w:sz w:val="21"/>
          <w:szCs w:val="21"/>
          <w:lang w:eastAsia="zh-CN"/>
        </w:rPr>
        <w:t>2014/15</w:t>
      </w:r>
      <w:r w:rsidRPr="00571D2C">
        <w:rPr>
          <w:rFonts w:ascii="SimSun" w:eastAsia="SimSun" w:hAnsiTheme="minorEastAsia" w:hint="eastAsia"/>
          <w:sz w:val="21"/>
          <w:szCs w:val="21"/>
          <w:lang w:eastAsia="zh-CN"/>
        </w:rPr>
        <w:t>年</w:t>
      </w:r>
      <w:r w:rsidRPr="00571D2C">
        <w:rPr>
          <w:rFonts w:ascii="SimSun" w:eastAsia="SimSun" w:hAnsiTheme="minorEastAsia" w:cs="SimSun" w:hint="eastAsia"/>
          <w:sz w:val="21"/>
          <w:szCs w:val="21"/>
          <w:lang w:eastAsia="zh-CN"/>
        </w:rPr>
        <w:t>期间关注的一个重要领域，这是因为工作人员访问的各个地区会受到不稳定事件和安全相关事件的影响，特别是在</w:t>
      </w:r>
      <w:r w:rsidRPr="00571D2C">
        <w:rPr>
          <w:rFonts w:ascii="SimSun" w:eastAsia="SimSun" w:hAnsiTheme="minorEastAsia"/>
          <w:sz w:val="21"/>
          <w:szCs w:val="21"/>
          <w:lang w:eastAsia="zh-CN"/>
        </w:rPr>
        <w:t>2015</w:t>
      </w:r>
      <w:r w:rsidRPr="00571D2C">
        <w:rPr>
          <w:rFonts w:ascii="SimSun" w:eastAsia="SimSun" w:hAnsiTheme="minorEastAsia" w:cs="SimSun" w:hint="eastAsia"/>
          <w:sz w:val="21"/>
          <w:szCs w:val="21"/>
          <w:lang w:eastAsia="zh-CN"/>
        </w:rPr>
        <w:t>年末。</w:t>
      </w:r>
      <w:r w:rsidRPr="00571D2C">
        <w:rPr>
          <w:rFonts w:ascii="SimSun" w:eastAsia="SimSun" w:hAnsiTheme="minorEastAsia"/>
          <w:sz w:val="21"/>
          <w:szCs w:val="21"/>
          <w:lang w:eastAsia="zh-CN"/>
        </w:rPr>
        <w:t>2015</w:t>
      </w:r>
      <w:r w:rsidRPr="00571D2C">
        <w:rPr>
          <w:rFonts w:ascii="SimSun" w:eastAsia="SimSun" w:hAnsiTheme="minorEastAsia" w:cs="SimSun" w:hint="eastAsia"/>
          <w:sz w:val="21"/>
          <w:szCs w:val="21"/>
          <w:lang w:eastAsia="zh-CN"/>
        </w:rPr>
        <w:t>年</w:t>
      </w:r>
      <w:r w:rsidRPr="00571D2C">
        <w:rPr>
          <w:rFonts w:ascii="SimSun" w:eastAsia="SimSun" w:hAnsiTheme="minorEastAsia"/>
          <w:sz w:val="21"/>
          <w:szCs w:val="21"/>
          <w:lang w:eastAsia="zh-CN"/>
        </w:rPr>
        <w:t>11</w:t>
      </w:r>
      <w:r w:rsidRPr="00571D2C">
        <w:rPr>
          <w:rFonts w:ascii="SimSun" w:eastAsia="SimSun" w:hAnsiTheme="minorEastAsia" w:cs="SimSun" w:hint="eastAsia"/>
          <w:sz w:val="21"/>
          <w:szCs w:val="21"/>
          <w:lang w:eastAsia="zh-CN"/>
        </w:rPr>
        <w:t>月不幸发生在法国巴黎的恐怖事件影响了</w:t>
      </w:r>
      <w:r w:rsidRPr="00571D2C">
        <w:rPr>
          <w:rFonts w:ascii="SimSun" w:eastAsia="SimSun" w:hAnsiTheme="minorEastAsia"/>
          <w:sz w:val="21"/>
          <w:szCs w:val="21"/>
          <w:lang w:eastAsia="zh-CN"/>
        </w:rPr>
        <w:t>WIPO</w:t>
      </w:r>
      <w:r w:rsidRPr="00571D2C">
        <w:rPr>
          <w:rFonts w:ascii="SimSun" w:eastAsia="SimSun" w:hAnsiTheme="minorEastAsia" w:cs="SimSun" w:hint="eastAsia"/>
          <w:sz w:val="21"/>
          <w:szCs w:val="21"/>
          <w:lang w:eastAsia="zh-CN"/>
        </w:rPr>
        <w:t>的安全与安保运行，使得需要部署额外的安全措施，包括增强组织与主办国政府的合作。这些努力使</w:t>
      </w:r>
      <w:r w:rsidRPr="00571D2C">
        <w:rPr>
          <w:rFonts w:ascii="SimSun" w:eastAsia="SimSun" w:hAnsiTheme="minorEastAsia"/>
          <w:sz w:val="21"/>
          <w:szCs w:val="21"/>
          <w:lang w:eastAsia="zh-CN"/>
        </w:rPr>
        <w:t>WIPO</w:t>
      </w:r>
      <w:r w:rsidRPr="00571D2C">
        <w:rPr>
          <w:rFonts w:ascii="SimSun" w:eastAsia="SimSun" w:hAnsiTheme="minorEastAsia" w:cs="SimSun" w:hint="eastAsia"/>
          <w:sz w:val="21"/>
          <w:szCs w:val="21"/>
          <w:lang w:eastAsia="zh-CN"/>
        </w:rPr>
        <w:t>能够履行参加活动与会议的承诺，比如参加</w:t>
      </w:r>
      <w:r w:rsidRPr="00571D2C">
        <w:rPr>
          <w:rFonts w:ascii="SimSun" w:eastAsia="SimSun" w:hAnsiTheme="minorEastAsia"/>
          <w:sz w:val="21"/>
          <w:szCs w:val="21"/>
          <w:lang w:eastAsia="zh-CN"/>
        </w:rPr>
        <w:t>2015</w:t>
      </w:r>
      <w:r w:rsidRPr="00571D2C">
        <w:rPr>
          <w:rFonts w:ascii="SimSun" w:eastAsia="SimSun" w:hAnsiTheme="minorEastAsia" w:cs="SimSun" w:hint="eastAsia"/>
          <w:sz w:val="21"/>
          <w:szCs w:val="21"/>
          <w:lang w:eastAsia="zh-CN"/>
        </w:rPr>
        <w:t>年</w:t>
      </w:r>
      <w:r w:rsidRPr="00571D2C">
        <w:rPr>
          <w:rFonts w:ascii="SimSun" w:eastAsia="SimSun" w:hAnsiTheme="minorEastAsia"/>
          <w:sz w:val="21"/>
          <w:szCs w:val="21"/>
          <w:lang w:eastAsia="zh-CN"/>
        </w:rPr>
        <w:t>12</w:t>
      </w:r>
      <w:r w:rsidRPr="00571D2C">
        <w:rPr>
          <w:rFonts w:ascii="SimSun" w:eastAsia="SimSun" w:hAnsiTheme="minorEastAsia" w:cs="SimSun" w:hint="eastAsia"/>
          <w:sz w:val="21"/>
          <w:szCs w:val="21"/>
          <w:lang w:eastAsia="zh-CN"/>
        </w:rPr>
        <w:t>月</w:t>
      </w:r>
      <w:r w:rsidRPr="00571D2C">
        <w:rPr>
          <w:rFonts w:ascii="SimSun" w:eastAsia="SimSun" w:hAnsiTheme="minorEastAsia"/>
          <w:sz w:val="21"/>
          <w:szCs w:val="21"/>
          <w:lang w:eastAsia="zh-CN"/>
        </w:rPr>
        <w:t>7</w:t>
      </w:r>
      <w:r w:rsidRPr="00571D2C">
        <w:rPr>
          <w:rFonts w:ascii="SimSun" w:eastAsia="SimSun" w:hAnsiTheme="minorEastAsia" w:cs="SimSun" w:hint="eastAsia"/>
          <w:sz w:val="21"/>
          <w:szCs w:val="21"/>
          <w:lang w:eastAsia="zh-CN"/>
        </w:rPr>
        <w:t>日至</w:t>
      </w:r>
      <w:r w:rsidRPr="00571D2C">
        <w:rPr>
          <w:rFonts w:ascii="SimSun" w:eastAsia="SimSun" w:hAnsiTheme="minorEastAsia"/>
          <w:sz w:val="21"/>
          <w:szCs w:val="21"/>
          <w:lang w:eastAsia="zh-CN"/>
        </w:rPr>
        <w:t>8</w:t>
      </w:r>
      <w:r w:rsidRPr="00571D2C">
        <w:rPr>
          <w:rFonts w:ascii="SimSun" w:eastAsia="SimSun" w:hAnsiTheme="minorEastAsia" w:cs="SimSun" w:hint="eastAsia"/>
          <w:sz w:val="21"/>
          <w:szCs w:val="21"/>
          <w:lang w:eastAsia="zh-CN"/>
        </w:rPr>
        <w:t>日在巴黎举办的</w:t>
      </w:r>
      <w:r w:rsidRPr="00571D2C">
        <w:rPr>
          <w:rFonts w:ascii="SimSun" w:eastAsia="SimSun" w:hAnsiTheme="minorEastAsia"/>
          <w:sz w:val="21"/>
          <w:szCs w:val="21"/>
          <w:lang w:eastAsia="zh-CN"/>
        </w:rPr>
        <w:t>UNFCCC</w:t>
      </w:r>
      <w:r w:rsidR="002A3000" w:rsidRPr="00571D2C">
        <w:rPr>
          <w:rFonts w:ascii="SimSun" w:eastAsia="SimSun" w:hAnsiTheme="minorEastAsia"/>
          <w:sz w:val="21"/>
          <w:szCs w:val="21"/>
          <w:lang w:eastAsia="zh-CN"/>
        </w:rPr>
        <w:t>（</w:t>
      </w:r>
      <w:r w:rsidRPr="00571D2C">
        <w:rPr>
          <w:rFonts w:ascii="SimSun" w:eastAsia="SimSun" w:hAnsiTheme="minorEastAsia"/>
          <w:sz w:val="21"/>
          <w:szCs w:val="21"/>
          <w:lang w:eastAsia="zh-CN"/>
        </w:rPr>
        <w:t>COP 21</w:t>
      </w:r>
      <w:r w:rsidR="00B03A40" w:rsidRPr="00571D2C">
        <w:rPr>
          <w:rFonts w:ascii="SimSun" w:eastAsia="SimSun" w:hAnsiTheme="minorEastAsia"/>
          <w:sz w:val="21"/>
          <w:szCs w:val="21"/>
          <w:lang w:eastAsia="zh-CN"/>
        </w:rPr>
        <w:t>）</w:t>
      </w:r>
      <w:r w:rsidRPr="00571D2C">
        <w:rPr>
          <w:rFonts w:ascii="SimSun" w:eastAsia="SimSun" w:hAnsiTheme="minorEastAsia" w:cs="SimSun" w:hint="eastAsia"/>
          <w:sz w:val="21"/>
          <w:szCs w:val="21"/>
          <w:lang w:eastAsia="zh-CN"/>
        </w:rPr>
        <w:t>缔约国大会第</w:t>
      </w:r>
      <w:r w:rsidRPr="00571D2C">
        <w:rPr>
          <w:rFonts w:ascii="SimSun" w:eastAsia="SimSun" w:hAnsiTheme="minorEastAsia" w:hint="eastAsia"/>
          <w:sz w:val="21"/>
          <w:szCs w:val="21"/>
          <w:lang w:eastAsia="zh-CN"/>
        </w:rPr>
        <w:t>二十一</w:t>
      </w:r>
      <w:r w:rsidRPr="00571D2C">
        <w:rPr>
          <w:rFonts w:ascii="SimSun" w:eastAsia="SimSun" w:hAnsiTheme="minorEastAsia" w:cs="SimSun" w:hint="eastAsia"/>
          <w:sz w:val="21"/>
          <w:szCs w:val="21"/>
          <w:lang w:eastAsia="zh-CN"/>
        </w:rPr>
        <w:t>届会议。</w:t>
      </w:r>
    </w:p>
    <w:p w:rsidR="00F21D30" w:rsidRPr="00571D2C" w:rsidRDefault="00F21D30" w:rsidP="00AE2F6F">
      <w:pPr>
        <w:pStyle w:val="af3"/>
        <w:numPr>
          <w:ilvl w:val="0"/>
          <w:numId w:val="25"/>
        </w:numPr>
        <w:tabs>
          <w:tab w:val="left" w:pos="800"/>
        </w:tabs>
        <w:overflowPunct w:val="0"/>
        <w:adjustRightInd w:val="0"/>
        <w:spacing w:afterLines="50" w:after="120" w:line="340" w:lineRule="atLeast"/>
        <w:ind w:left="0" w:firstLine="0"/>
        <w:jc w:val="both"/>
        <w:rPr>
          <w:rFonts w:ascii="SimSun" w:eastAsia="SimSun" w:hAnsiTheme="minorEastAsia"/>
          <w:sz w:val="21"/>
          <w:szCs w:val="21"/>
          <w:lang w:eastAsia="zh-CN"/>
        </w:rPr>
      </w:pPr>
      <w:r w:rsidRPr="00571D2C">
        <w:rPr>
          <w:rFonts w:ascii="SimSun" w:eastAsia="SimSun" w:hAnsiTheme="minorEastAsia"/>
          <w:sz w:val="21"/>
          <w:szCs w:val="21"/>
          <w:lang w:eastAsia="zh-CN"/>
        </w:rPr>
        <w:t>2014/15</w:t>
      </w:r>
      <w:r w:rsidRPr="00571D2C">
        <w:rPr>
          <w:rFonts w:ascii="SimSun" w:eastAsia="SimSun" w:hAnsiTheme="minorEastAsia" w:hint="eastAsia"/>
          <w:sz w:val="21"/>
          <w:szCs w:val="21"/>
          <w:lang w:eastAsia="zh-CN"/>
        </w:rPr>
        <w:t>年</w:t>
      </w:r>
      <w:r w:rsidRPr="00571D2C">
        <w:rPr>
          <w:rFonts w:ascii="SimSun" w:eastAsia="SimSun" w:hAnsiTheme="minorEastAsia" w:cs="SimSun" w:hint="eastAsia"/>
          <w:sz w:val="21"/>
          <w:szCs w:val="21"/>
          <w:lang w:eastAsia="zh-CN"/>
        </w:rPr>
        <w:t>期间，许多重要的安全与安保成果也得以完成和取得进展，特别是</w:t>
      </w:r>
      <w:r w:rsidRPr="00571D2C">
        <w:rPr>
          <w:rFonts w:ascii="SimSun" w:eastAsia="SimSun" w:hAnsiTheme="minorEastAsia"/>
          <w:sz w:val="21"/>
          <w:szCs w:val="21"/>
          <w:lang w:eastAsia="zh-CN"/>
        </w:rPr>
        <w:t>WIPO</w:t>
      </w:r>
      <w:r w:rsidRPr="00571D2C">
        <w:rPr>
          <w:rFonts w:ascii="SimSun" w:eastAsia="SimSun" w:hAnsiTheme="minorEastAsia" w:cs="SimSun" w:hint="eastAsia"/>
          <w:sz w:val="21"/>
          <w:szCs w:val="21"/>
          <w:lang w:eastAsia="zh-CN"/>
        </w:rPr>
        <w:t>新出入中心</w:t>
      </w:r>
      <w:r w:rsidR="002A3000" w:rsidRPr="00571D2C">
        <w:rPr>
          <w:rFonts w:ascii="SimSun" w:eastAsia="SimSun" w:hAnsiTheme="minorEastAsia" w:cs="SimSun" w:hint="eastAsia"/>
          <w:sz w:val="21"/>
          <w:szCs w:val="21"/>
          <w:lang w:eastAsia="zh-CN"/>
        </w:rPr>
        <w:t>（</w:t>
      </w:r>
      <w:r w:rsidRPr="00571D2C">
        <w:rPr>
          <w:rFonts w:ascii="SimSun" w:eastAsia="SimSun" w:hAnsiTheme="minorEastAsia"/>
          <w:sz w:val="21"/>
          <w:szCs w:val="21"/>
          <w:lang w:eastAsia="zh-CN"/>
        </w:rPr>
        <w:t>AB</w:t>
      </w:r>
      <w:r w:rsidRPr="00571D2C">
        <w:rPr>
          <w:rFonts w:ascii="SimSun" w:eastAsia="SimSun" w:hAnsiTheme="minorEastAsia" w:cs="SimSun" w:hint="eastAsia"/>
          <w:sz w:val="21"/>
          <w:szCs w:val="21"/>
          <w:lang w:eastAsia="zh-CN"/>
        </w:rPr>
        <w:t>楼接待处</w:t>
      </w:r>
      <w:r w:rsidR="00B03A40" w:rsidRPr="00571D2C">
        <w:rPr>
          <w:rFonts w:ascii="SimSun" w:eastAsia="SimSun" w:hAnsiTheme="minorEastAsia" w:cs="SimSun" w:hint="eastAsia"/>
          <w:sz w:val="21"/>
          <w:szCs w:val="21"/>
          <w:lang w:eastAsia="zh-CN"/>
        </w:rPr>
        <w:t>）</w:t>
      </w:r>
      <w:r w:rsidRPr="00571D2C">
        <w:rPr>
          <w:rFonts w:ascii="SimSun" w:eastAsia="SimSun" w:hAnsiTheme="minorEastAsia" w:cs="SimSun" w:hint="eastAsia"/>
          <w:sz w:val="21"/>
          <w:szCs w:val="21"/>
          <w:lang w:eastAsia="zh-CN"/>
        </w:rPr>
        <w:t>和</w:t>
      </w:r>
      <w:r w:rsidRPr="00571D2C">
        <w:rPr>
          <w:rFonts w:ascii="SimSun" w:eastAsia="SimSun" w:hAnsiTheme="minorEastAsia"/>
          <w:sz w:val="21"/>
          <w:szCs w:val="21"/>
          <w:lang w:eastAsia="zh-CN"/>
        </w:rPr>
        <w:t>WIPO</w:t>
      </w:r>
      <w:r w:rsidRPr="00571D2C">
        <w:rPr>
          <w:rFonts w:ascii="SimSun" w:eastAsia="SimSun" w:hAnsiTheme="minorEastAsia" w:cs="SimSun" w:hint="eastAsia"/>
          <w:sz w:val="21"/>
          <w:szCs w:val="21"/>
          <w:lang w:eastAsia="zh-CN"/>
        </w:rPr>
        <w:t>安保协同运行中心</w:t>
      </w:r>
      <w:r w:rsidR="002A3000" w:rsidRPr="00571D2C">
        <w:rPr>
          <w:rFonts w:ascii="SimSun" w:eastAsia="SimSun" w:hAnsiTheme="minorEastAsia" w:cs="SimSun" w:hint="eastAsia"/>
          <w:sz w:val="21"/>
          <w:szCs w:val="21"/>
          <w:lang w:eastAsia="zh-CN"/>
        </w:rPr>
        <w:t>（</w:t>
      </w:r>
      <w:r w:rsidRPr="00571D2C">
        <w:rPr>
          <w:rFonts w:ascii="SimSun" w:eastAsia="SimSun" w:hAnsiTheme="minorEastAsia"/>
          <w:sz w:val="21"/>
          <w:szCs w:val="21"/>
          <w:lang w:eastAsia="zh-CN"/>
        </w:rPr>
        <w:t>SCOC</w:t>
      </w:r>
      <w:r w:rsidR="00B03A40" w:rsidRPr="00571D2C">
        <w:rPr>
          <w:rFonts w:ascii="SimSun" w:eastAsia="SimSun" w:hAnsiTheme="minorEastAsia" w:cs="SimSun" w:hint="eastAsia"/>
          <w:sz w:val="21"/>
          <w:szCs w:val="21"/>
          <w:lang w:eastAsia="zh-CN"/>
        </w:rPr>
        <w:t>）</w:t>
      </w:r>
      <w:r w:rsidRPr="00571D2C">
        <w:rPr>
          <w:rFonts w:ascii="SimSun" w:eastAsia="SimSun" w:hAnsiTheme="minorEastAsia" w:cs="SimSun" w:hint="eastAsia"/>
          <w:sz w:val="21"/>
          <w:szCs w:val="21"/>
          <w:lang w:eastAsia="zh-CN"/>
        </w:rPr>
        <w:t>的开放，这些设施的及时到位成功地支持了</w:t>
      </w:r>
      <w:r w:rsidRPr="00571D2C">
        <w:rPr>
          <w:rFonts w:ascii="SimSun" w:eastAsia="SimSun" w:hAnsiTheme="minorEastAsia"/>
          <w:sz w:val="21"/>
          <w:szCs w:val="21"/>
          <w:lang w:eastAsia="zh-CN"/>
        </w:rPr>
        <w:t>PBC</w:t>
      </w:r>
      <w:r w:rsidRPr="00571D2C">
        <w:rPr>
          <w:rFonts w:ascii="SimSun" w:eastAsia="SimSun" w:hAnsiTheme="minorEastAsia" w:cs="SimSun" w:hint="eastAsia"/>
          <w:sz w:val="21"/>
          <w:szCs w:val="21"/>
          <w:lang w:eastAsia="zh-CN"/>
        </w:rPr>
        <w:t>第二十二届会议和</w:t>
      </w:r>
      <w:r w:rsidRPr="00571D2C">
        <w:rPr>
          <w:rFonts w:ascii="SimSun" w:eastAsia="SimSun" w:hAnsiTheme="minorEastAsia"/>
          <w:sz w:val="21"/>
          <w:szCs w:val="21"/>
          <w:lang w:eastAsia="zh-CN"/>
        </w:rPr>
        <w:t>2014</w:t>
      </w:r>
      <w:r w:rsidRPr="00571D2C">
        <w:rPr>
          <w:rFonts w:ascii="SimSun" w:eastAsia="SimSun" w:hAnsiTheme="minorEastAsia" w:hint="eastAsia"/>
          <w:sz w:val="21"/>
          <w:szCs w:val="21"/>
          <w:lang w:eastAsia="zh-CN"/>
        </w:rPr>
        <w:t>年</w:t>
      </w:r>
      <w:r w:rsidRPr="00571D2C">
        <w:rPr>
          <w:rFonts w:ascii="SimSun" w:eastAsia="SimSun" w:hAnsiTheme="minorEastAsia"/>
          <w:sz w:val="21"/>
          <w:szCs w:val="21"/>
          <w:lang w:eastAsia="zh-CN"/>
        </w:rPr>
        <w:t>WIPO</w:t>
      </w:r>
      <w:r w:rsidRPr="00571D2C">
        <w:rPr>
          <w:rFonts w:ascii="SimSun" w:eastAsia="SimSun" w:hAnsiTheme="minorEastAsia" w:hint="eastAsia"/>
          <w:sz w:val="21"/>
          <w:szCs w:val="21"/>
          <w:lang w:eastAsia="zh-CN"/>
        </w:rPr>
        <w:t>成员国</w:t>
      </w:r>
      <w:r w:rsidRPr="00571D2C">
        <w:rPr>
          <w:rFonts w:ascii="SimSun" w:eastAsia="SimSun" w:hAnsiTheme="minorEastAsia" w:cs="SimSun" w:hint="eastAsia"/>
          <w:sz w:val="21"/>
          <w:szCs w:val="21"/>
          <w:lang w:eastAsia="zh-CN"/>
        </w:rPr>
        <w:t>大会，以及</w:t>
      </w:r>
      <w:r w:rsidRPr="00571D2C">
        <w:rPr>
          <w:rFonts w:ascii="SimSun" w:eastAsia="SimSun" w:hAnsiTheme="minorEastAsia"/>
          <w:sz w:val="21"/>
          <w:szCs w:val="21"/>
          <w:lang w:eastAsia="zh-CN"/>
        </w:rPr>
        <w:t>2015</w:t>
      </w:r>
      <w:r w:rsidRPr="00571D2C">
        <w:rPr>
          <w:rFonts w:ascii="SimSun" w:eastAsia="SimSun" w:hAnsiTheme="minorEastAsia" w:cs="SimSun" w:hint="eastAsia"/>
          <w:sz w:val="21"/>
          <w:szCs w:val="21"/>
          <w:lang w:eastAsia="zh-CN"/>
        </w:rPr>
        <w:t>年由工作人员、代表、访客和公众参与的</w:t>
      </w:r>
      <w:r w:rsidRPr="00571D2C">
        <w:rPr>
          <w:rFonts w:ascii="SimSun" w:eastAsia="SimSun" w:hAnsiTheme="minorEastAsia"/>
          <w:sz w:val="21"/>
          <w:szCs w:val="21"/>
          <w:lang w:eastAsia="zh-CN"/>
        </w:rPr>
        <w:t>200</w:t>
      </w:r>
      <w:r w:rsidRPr="00571D2C">
        <w:rPr>
          <w:rFonts w:ascii="SimSun" w:eastAsia="SimSun" w:hAnsiTheme="minorEastAsia" w:cs="SimSun" w:hint="eastAsia"/>
          <w:sz w:val="21"/>
          <w:szCs w:val="21"/>
          <w:lang w:eastAsia="zh-CN"/>
        </w:rPr>
        <w:t>多场会议和活动。此外，总部最低运行安保标准</w:t>
      </w:r>
      <w:r w:rsidR="002A3000" w:rsidRPr="00571D2C">
        <w:rPr>
          <w:rFonts w:ascii="SimSun" w:eastAsia="SimSun" w:hAnsiTheme="minorEastAsia"/>
          <w:sz w:val="21"/>
          <w:szCs w:val="21"/>
          <w:lang w:eastAsia="zh-CN"/>
        </w:rPr>
        <w:t>（</w:t>
      </w:r>
      <w:r w:rsidRPr="00571D2C">
        <w:rPr>
          <w:rFonts w:ascii="SimSun" w:eastAsia="SimSun" w:hAnsiTheme="minorEastAsia"/>
          <w:sz w:val="21"/>
          <w:szCs w:val="21"/>
          <w:lang w:eastAsia="zh-CN"/>
        </w:rPr>
        <w:t>H-MOSS</w:t>
      </w:r>
      <w:r w:rsidR="00B03A40" w:rsidRPr="00571D2C">
        <w:rPr>
          <w:rFonts w:ascii="SimSun" w:eastAsia="SimSun" w:hAnsiTheme="minorEastAsia"/>
          <w:sz w:val="21"/>
          <w:szCs w:val="21"/>
          <w:lang w:eastAsia="zh-CN"/>
        </w:rPr>
        <w:t>）</w:t>
      </w:r>
      <w:r w:rsidRPr="00571D2C">
        <w:rPr>
          <w:rFonts w:ascii="SimSun" w:eastAsia="SimSun" w:hAnsiTheme="minorEastAsia" w:cs="SimSun" w:hint="eastAsia"/>
          <w:sz w:val="21"/>
          <w:szCs w:val="21"/>
          <w:lang w:eastAsia="zh-CN"/>
        </w:rPr>
        <w:t>项目在</w:t>
      </w:r>
      <w:r w:rsidRPr="00571D2C">
        <w:rPr>
          <w:rFonts w:ascii="SimSun" w:eastAsia="SimSun" w:hAnsiTheme="minorEastAsia"/>
          <w:sz w:val="21"/>
          <w:szCs w:val="21"/>
          <w:lang w:eastAsia="zh-CN"/>
        </w:rPr>
        <w:t>2015</w:t>
      </w:r>
      <w:r w:rsidRPr="00571D2C">
        <w:rPr>
          <w:rFonts w:ascii="SimSun" w:eastAsia="SimSun" w:hAnsiTheme="minorEastAsia" w:cs="SimSun" w:hint="eastAsia"/>
          <w:sz w:val="21"/>
          <w:szCs w:val="21"/>
          <w:lang w:eastAsia="zh-CN"/>
        </w:rPr>
        <w:t>年完成，整个</w:t>
      </w:r>
      <w:r w:rsidRPr="00571D2C">
        <w:rPr>
          <w:rFonts w:ascii="SimSun" w:eastAsia="SimSun" w:hAnsiTheme="minorEastAsia"/>
          <w:sz w:val="21"/>
          <w:szCs w:val="21"/>
          <w:lang w:eastAsia="zh-CN"/>
        </w:rPr>
        <w:t>WIPO</w:t>
      </w:r>
      <w:r w:rsidRPr="00571D2C">
        <w:rPr>
          <w:rFonts w:ascii="SimSun" w:eastAsia="SimSun" w:hAnsiTheme="minorEastAsia" w:cs="SimSun" w:hint="eastAsia"/>
          <w:sz w:val="21"/>
          <w:szCs w:val="21"/>
          <w:lang w:eastAsia="zh-CN"/>
        </w:rPr>
        <w:t>园区的安全和安保管理得到了显著地加强，特别是：(</w:t>
      </w:r>
      <w:r w:rsidRPr="00571D2C">
        <w:rPr>
          <w:rFonts w:ascii="SimSun" w:eastAsia="SimSun" w:hAnsiTheme="minorEastAsia"/>
          <w:sz w:val="21"/>
          <w:szCs w:val="21"/>
          <w:lang w:eastAsia="zh-CN"/>
        </w:rPr>
        <w:t>i</w:t>
      </w:r>
      <w:r w:rsidRPr="00571D2C">
        <w:rPr>
          <w:rFonts w:ascii="SimSun" w:eastAsia="SimSun" w:hAnsiTheme="minorEastAsia" w:cs="SimSun" w:hint="eastAsia"/>
          <w:sz w:val="21"/>
          <w:szCs w:val="21"/>
          <w:lang w:eastAsia="zh-CN"/>
        </w:rPr>
        <w:t>)部署了新的车辆和行人入口控制系统；(</w:t>
      </w:r>
      <w:r w:rsidRPr="00571D2C">
        <w:rPr>
          <w:rFonts w:ascii="SimSun" w:eastAsia="SimSun" w:hAnsiTheme="minorEastAsia"/>
          <w:sz w:val="21"/>
          <w:szCs w:val="21"/>
          <w:lang w:eastAsia="zh-CN"/>
        </w:rPr>
        <w:t>ii</w:t>
      </w:r>
      <w:r w:rsidRPr="00571D2C">
        <w:rPr>
          <w:rFonts w:ascii="SimSun" w:eastAsia="SimSun" w:hAnsiTheme="minorEastAsia" w:cs="SimSun" w:hint="eastAsia"/>
          <w:sz w:val="21"/>
          <w:szCs w:val="21"/>
          <w:lang w:eastAsia="zh-CN"/>
        </w:rPr>
        <w:t>)技术升级版防闯入措施；(</w:t>
      </w:r>
      <w:r w:rsidRPr="00571D2C">
        <w:rPr>
          <w:rFonts w:ascii="SimSun" w:eastAsia="SimSun" w:hAnsiTheme="minorEastAsia"/>
          <w:sz w:val="21"/>
          <w:szCs w:val="21"/>
          <w:lang w:eastAsia="zh-CN"/>
        </w:rPr>
        <w:t>iii</w:t>
      </w:r>
      <w:r w:rsidRPr="00571D2C">
        <w:rPr>
          <w:rFonts w:ascii="SimSun" w:eastAsia="SimSun" w:hAnsiTheme="minorEastAsia" w:cs="SimSun" w:hint="eastAsia"/>
          <w:sz w:val="21"/>
          <w:szCs w:val="21"/>
          <w:lang w:eastAsia="zh-CN"/>
        </w:rPr>
        <w:t>)闭路电视</w:t>
      </w:r>
      <w:r w:rsidR="002A3000" w:rsidRPr="00571D2C">
        <w:rPr>
          <w:rFonts w:ascii="SimSun" w:eastAsia="SimSun" w:hAnsiTheme="minorEastAsia"/>
          <w:sz w:val="21"/>
          <w:szCs w:val="21"/>
          <w:lang w:eastAsia="zh-CN"/>
        </w:rPr>
        <w:t>（</w:t>
      </w:r>
      <w:r w:rsidRPr="00571D2C">
        <w:rPr>
          <w:rFonts w:ascii="SimSun" w:eastAsia="SimSun" w:hAnsiTheme="minorEastAsia"/>
          <w:sz w:val="21"/>
          <w:szCs w:val="21"/>
          <w:lang w:eastAsia="zh-CN"/>
        </w:rPr>
        <w:t>CCTV</w:t>
      </w:r>
      <w:r w:rsidR="00B03A40" w:rsidRPr="00571D2C">
        <w:rPr>
          <w:rFonts w:ascii="SimSun" w:eastAsia="SimSun" w:hAnsiTheme="minorEastAsia"/>
          <w:sz w:val="21"/>
          <w:szCs w:val="21"/>
          <w:lang w:eastAsia="zh-CN"/>
        </w:rPr>
        <w:t>）</w:t>
      </w:r>
      <w:r w:rsidRPr="00571D2C">
        <w:rPr>
          <w:rFonts w:ascii="SimSun" w:eastAsia="SimSun" w:hAnsiTheme="minorEastAsia" w:cs="SimSun" w:hint="eastAsia"/>
          <w:sz w:val="21"/>
          <w:szCs w:val="21"/>
          <w:lang w:eastAsia="zh-CN"/>
        </w:rPr>
        <w:t>监控系统；(</w:t>
      </w:r>
      <w:r w:rsidRPr="00571D2C">
        <w:rPr>
          <w:rFonts w:ascii="SimSun" w:eastAsia="SimSun" w:hAnsiTheme="minorEastAsia"/>
          <w:sz w:val="21"/>
          <w:szCs w:val="21"/>
          <w:lang w:eastAsia="zh-CN"/>
        </w:rPr>
        <w:t>iv</w:t>
      </w:r>
      <w:r w:rsidRPr="00571D2C">
        <w:rPr>
          <w:rFonts w:ascii="SimSun" w:eastAsia="SimSun" w:hAnsiTheme="minorEastAsia" w:cs="SimSun" w:hint="eastAsia"/>
          <w:sz w:val="21"/>
          <w:szCs w:val="21"/>
          <w:lang w:eastAsia="zh-CN"/>
        </w:rPr>
        <w:t>)安全的本地局域网</w:t>
      </w:r>
      <w:r w:rsidR="002A3000" w:rsidRPr="00571D2C">
        <w:rPr>
          <w:rFonts w:ascii="SimSun" w:eastAsia="SimSun" w:hAnsiTheme="minorEastAsia" w:cs="SimSun" w:hint="eastAsia"/>
          <w:sz w:val="21"/>
          <w:szCs w:val="21"/>
          <w:lang w:eastAsia="zh-CN"/>
        </w:rPr>
        <w:t>（</w:t>
      </w:r>
      <w:r w:rsidRPr="00571D2C">
        <w:rPr>
          <w:rFonts w:ascii="SimSun" w:eastAsia="SimSun" w:hAnsiTheme="minorEastAsia"/>
          <w:sz w:val="21"/>
          <w:szCs w:val="21"/>
          <w:lang w:eastAsia="zh-CN"/>
        </w:rPr>
        <w:t>LAN</w:t>
      </w:r>
      <w:r w:rsidR="00B03A40" w:rsidRPr="00571D2C">
        <w:rPr>
          <w:rFonts w:ascii="SimSun" w:eastAsia="SimSun" w:hAnsiTheme="minorEastAsia" w:cs="SimSun" w:hint="eastAsia"/>
          <w:sz w:val="21"/>
          <w:szCs w:val="21"/>
          <w:lang w:eastAsia="zh-CN"/>
        </w:rPr>
        <w:t>）</w:t>
      </w:r>
      <w:r w:rsidRPr="00571D2C">
        <w:rPr>
          <w:rFonts w:ascii="SimSun" w:eastAsia="SimSun" w:hAnsiTheme="minorEastAsia" w:cs="SimSun" w:hint="eastAsia"/>
          <w:sz w:val="21"/>
          <w:szCs w:val="21"/>
          <w:lang w:eastAsia="zh-CN"/>
        </w:rPr>
        <w:t>；和(</w:t>
      </w:r>
      <w:r w:rsidRPr="00571D2C">
        <w:rPr>
          <w:rFonts w:ascii="SimSun" w:eastAsia="SimSun" w:hAnsiTheme="minorEastAsia"/>
          <w:sz w:val="21"/>
          <w:szCs w:val="21"/>
          <w:lang w:eastAsia="zh-CN"/>
        </w:rPr>
        <w:t>v</w:t>
      </w:r>
      <w:r w:rsidRPr="00571D2C">
        <w:rPr>
          <w:rFonts w:ascii="SimSun" w:eastAsia="SimSun" w:hAnsiTheme="minorEastAsia" w:cs="SimSun" w:hint="eastAsia"/>
          <w:sz w:val="21"/>
          <w:szCs w:val="21"/>
          <w:lang w:eastAsia="zh-CN"/>
        </w:rPr>
        <w:t>)紧急通话和响应系统；(</w:t>
      </w:r>
      <w:r w:rsidRPr="00571D2C">
        <w:rPr>
          <w:rFonts w:ascii="SimSun" w:eastAsia="SimSun" w:hAnsiTheme="minorEastAsia"/>
          <w:sz w:val="21"/>
          <w:szCs w:val="21"/>
          <w:lang w:eastAsia="zh-CN"/>
        </w:rPr>
        <w:t>vi</w:t>
      </w:r>
      <w:r w:rsidRPr="00571D2C">
        <w:rPr>
          <w:rFonts w:ascii="SimSun" w:eastAsia="SimSun" w:hAnsiTheme="minorEastAsia" w:cs="SimSun" w:hint="eastAsia"/>
          <w:sz w:val="21"/>
          <w:szCs w:val="21"/>
          <w:lang w:eastAsia="zh-CN"/>
        </w:rPr>
        <w:t>)以及火灾探测</w:t>
      </w:r>
      <w:r w:rsidRPr="00571D2C">
        <w:rPr>
          <w:rFonts w:ascii="SimSun" w:eastAsia="SimSun" w:hAnsiTheme="minorEastAsia"/>
          <w:sz w:val="21"/>
          <w:szCs w:val="21"/>
          <w:lang w:eastAsia="zh-CN"/>
        </w:rPr>
        <w:t>/</w:t>
      </w:r>
      <w:r w:rsidRPr="00571D2C">
        <w:rPr>
          <w:rFonts w:ascii="SimSun" w:eastAsia="SimSun" w:hAnsiTheme="minorEastAsia" w:cs="SimSun" w:hint="eastAsia"/>
          <w:sz w:val="21"/>
          <w:szCs w:val="21"/>
          <w:lang w:eastAsia="zh-CN"/>
        </w:rPr>
        <w:t>控制和风险管理系统。此外，在经过广泛的竞争过程之后，</w:t>
      </w:r>
      <w:r w:rsidRPr="00571D2C">
        <w:rPr>
          <w:rFonts w:ascii="SimSun" w:eastAsia="SimSun" w:hAnsiTheme="minorEastAsia"/>
          <w:sz w:val="21"/>
          <w:szCs w:val="21"/>
          <w:lang w:eastAsia="zh-CN"/>
        </w:rPr>
        <w:t>WIPO</w:t>
      </w:r>
      <w:r w:rsidRPr="00571D2C">
        <w:rPr>
          <w:rFonts w:ascii="SimSun" w:eastAsia="SimSun" w:hAnsiTheme="minorEastAsia" w:cs="SimSun" w:hint="eastAsia"/>
          <w:sz w:val="21"/>
          <w:szCs w:val="21"/>
          <w:lang w:eastAsia="zh-CN"/>
        </w:rPr>
        <w:t>选择了一家新的安保保卫服务公司，以增强其内部安全和安保，并且根据安排将于</w:t>
      </w:r>
      <w:r w:rsidRPr="00571D2C">
        <w:rPr>
          <w:rFonts w:ascii="SimSun" w:eastAsia="SimSun" w:hAnsiTheme="minorEastAsia"/>
          <w:sz w:val="21"/>
          <w:szCs w:val="21"/>
          <w:lang w:eastAsia="zh-CN"/>
        </w:rPr>
        <w:t>2016</w:t>
      </w:r>
      <w:r w:rsidRPr="00571D2C">
        <w:rPr>
          <w:rFonts w:ascii="SimSun" w:eastAsia="SimSun" w:hAnsiTheme="minorEastAsia" w:cs="SimSun" w:hint="eastAsia"/>
          <w:sz w:val="21"/>
          <w:szCs w:val="21"/>
          <w:lang w:eastAsia="zh-CN"/>
        </w:rPr>
        <w:t>年初过渡到新的保卫公司。</w:t>
      </w:r>
    </w:p>
    <w:p w:rsidR="00F21D30" w:rsidRPr="00571D2C" w:rsidRDefault="00F21D30" w:rsidP="00AE2F6F">
      <w:pPr>
        <w:pStyle w:val="af3"/>
        <w:numPr>
          <w:ilvl w:val="0"/>
          <w:numId w:val="25"/>
        </w:numPr>
        <w:tabs>
          <w:tab w:val="left" w:pos="800"/>
        </w:tabs>
        <w:overflowPunct w:val="0"/>
        <w:adjustRightInd w:val="0"/>
        <w:spacing w:afterLines="50" w:after="120" w:line="340" w:lineRule="atLeast"/>
        <w:ind w:left="0" w:firstLine="0"/>
        <w:jc w:val="both"/>
        <w:rPr>
          <w:rFonts w:ascii="SimSun" w:eastAsia="SimSun" w:hAnsiTheme="minorEastAsia"/>
          <w:sz w:val="21"/>
          <w:szCs w:val="21"/>
          <w:lang w:eastAsia="zh-CN"/>
        </w:rPr>
      </w:pPr>
      <w:r w:rsidRPr="00571D2C">
        <w:rPr>
          <w:rFonts w:ascii="SimSun" w:eastAsia="SimSun" w:hAnsiTheme="minorEastAsia" w:cs="SimSun" w:hint="eastAsia"/>
          <w:sz w:val="21"/>
          <w:szCs w:val="21"/>
          <w:lang w:eastAsia="zh-CN"/>
        </w:rPr>
        <w:t>为了进一步优化安保协同运行中心和新系统的运行能力，</w:t>
      </w:r>
      <w:r w:rsidRPr="00571D2C">
        <w:rPr>
          <w:rFonts w:ascii="SimSun" w:eastAsia="SimSun" w:hAnsiTheme="minorEastAsia"/>
          <w:sz w:val="21"/>
          <w:szCs w:val="21"/>
          <w:lang w:eastAsia="zh-CN"/>
        </w:rPr>
        <w:t>2014</w:t>
      </w:r>
      <w:r w:rsidRPr="00571D2C">
        <w:rPr>
          <w:rFonts w:ascii="SimSun" w:eastAsia="SimSun" w:hAnsiTheme="minorEastAsia" w:cs="SimSun" w:hint="eastAsia"/>
          <w:sz w:val="21"/>
          <w:szCs w:val="21"/>
          <w:lang w:eastAsia="zh-CN"/>
        </w:rPr>
        <w:t>年和</w:t>
      </w:r>
      <w:r w:rsidRPr="00571D2C">
        <w:rPr>
          <w:rFonts w:ascii="SimSun" w:eastAsia="SimSun" w:hAnsiTheme="minorEastAsia"/>
          <w:sz w:val="21"/>
          <w:szCs w:val="21"/>
          <w:lang w:eastAsia="zh-CN"/>
        </w:rPr>
        <w:t>2015</w:t>
      </w:r>
      <w:r w:rsidRPr="00571D2C">
        <w:rPr>
          <w:rFonts w:ascii="SimSun" w:eastAsia="SimSun" w:hAnsiTheme="minorEastAsia" w:cs="SimSun" w:hint="eastAsia"/>
          <w:sz w:val="21"/>
          <w:szCs w:val="21"/>
          <w:lang w:eastAsia="zh-CN"/>
        </w:rPr>
        <w:t>年期间对安全和安保人员以及现场安保队的成员</w:t>
      </w:r>
      <w:r w:rsidRPr="00571D2C">
        <w:rPr>
          <w:rFonts w:ascii="SimSun" w:eastAsia="SimSun" w:hAnsiTheme="minorEastAsia" w:hint="eastAsia"/>
          <w:sz w:val="21"/>
          <w:szCs w:val="21"/>
          <w:lang w:eastAsia="zh-CN"/>
        </w:rPr>
        <w:t>进行</w:t>
      </w:r>
      <w:r w:rsidRPr="00571D2C">
        <w:rPr>
          <w:rFonts w:ascii="SimSun" w:eastAsia="SimSun" w:hAnsiTheme="minorEastAsia" w:cs="SimSun" w:hint="eastAsia"/>
          <w:sz w:val="21"/>
          <w:szCs w:val="21"/>
          <w:lang w:eastAsia="zh-CN"/>
        </w:rPr>
        <w:t>了特殊培训。本两年期间，实施了新的安全管理流程，现有《标准化运行流程》</w:t>
      </w:r>
      <w:r w:rsidR="002A3000" w:rsidRPr="00571D2C">
        <w:rPr>
          <w:rFonts w:ascii="SimSun" w:eastAsia="SimSun" w:hAnsiTheme="minorEastAsia"/>
          <w:sz w:val="21"/>
          <w:szCs w:val="21"/>
          <w:lang w:eastAsia="zh-CN"/>
        </w:rPr>
        <w:t>（</w:t>
      </w:r>
      <w:r w:rsidRPr="00571D2C">
        <w:rPr>
          <w:rFonts w:ascii="SimSun" w:eastAsia="SimSun" w:hAnsiTheme="minorEastAsia"/>
          <w:sz w:val="21"/>
          <w:szCs w:val="21"/>
          <w:lang w:eastAsia="zh-CN"/>
        </w:rPr>
        <w:t>SOP</w:t>
      </w:r>
      <w:r w:rsidR="00B03A40" w:rsidRPr="00571D2C">
        <w:rPr>
          <w:rFonts w:ascii="SimSun" w:eastAsia="SimSun" w:hAnsiTheme="minorEastAsia"/>
          <w:sz w:val="21"/>
          <w:szCs w:val="21"/>
          <w:lang w:eastAsia="zh-CN"/>
        </w:rPr>
        <w:t>）</w:t>
      </w:r>
      <w:r w:rsidRPr="00571D2C">
        <w:rPr>
          <w:rFonts w:ascii="SimSun" w:eastAsia="SimSun" w:hAnsiTheme="minorEastAsia" w:cs="SimSun" w:hint="eastAsia"/>
          <w:sz w:val="21"/>
          <w:szCs w:val="21"/>
          <w:lang w:eastAsia="zh-CN"/>
        </w:rPr>
        <w:t>和其他特别措施得到了升级。此外，确立了新的安保人员</w:t>
      </w:r>
      <w:r w:rsidR="00391D4C" w:rsidRPr="00571D2C">
        <w:rPr>
          <w:rFonts w:ascii="SimSun" w:eastAsia="SimSun" w:hAnsiTheme="minorEastAsia" w:cs="SimSun" w:hint="eastAsia"/>
          <w:sz w:val="21"/>
          <w:szCs w:val="21"/>
          <w:lang w:eastAsia="zh-CN"/>
        </w:rPr>
        <w:t>绩效</w:t>
      </w:r>
      <w:r w:rsidRPr="00571D2C">
        <w:rPr>
          <w:rFonts w:ascii="SimSun" w:eastAsia="SimSun" w:hAnsiTheme="minorEastAsia" w:cs="SimSun" w:hint="eastAsia"/>
          <w:sz w:val="21"/>
          <w:szCs w:val="21"/>
          <w:lang w:eastAsia="zh-CN"/>
        </w:rPr>
        <w:t>指标并将其纳入《标准化运行流程》中，以进一步提升效率和应急响应能力。最终，作为业务连续性管理策略</w:t>
      </w:r>
      <w:r w:rsidR="002A3000" w:rsidRPr="00571D2C">
        <w:rPr>
          <w:rFonts w:ascii="SimSun" w:eastAsia="SimSun" w:hAnsiTheme="minorEastAsia" w:cs="SimSun" w:hint="eastAsia"/>
          <w:sz w:val="21"/>
          <w:szCs w:val="21"/>
          <w:lang w:eastAsia="zh-CN"/>
        </w:rPr>
        <w:t>（</w:t>
      </w:r>
      <w:r w:rsidRPr="00571D2C">
        <w:rPr>
          <w:rFonts w:ascii="SimSun" w:eastAsia="SimSun" w:hAnsiTheme="minorEastAsia"/>
          <w:sz w:val="21"/>
          <w:szCs w:val="21"/>
          <w:lang w:eastAsia="zh-CN"/>
        </w:rPr>
        <w:t>BCMS</w:t>
      </w:r>
      <w:r w:rsidR="00B03A40" w:rsidRPr="00571D2C">
        <w:rPr>
          <w:rFonts w:ascii="SimSun" w:eastAsia="SimSun" w:hAnsiTheme="minorEastAsia" w:cs="SimSun" w:hint="eastAsia"/>
          <w:sz w:val="21"/>
          <w:szCs w:val="21"/>
          <w:lang w:eastAsia="zh-CN"/>
        </w:rPr>
        <w:t>）</w:t>
      </w:r>
      <w:r w:rsidRPr="00571D2C">
        <w:rPr>
          <w:rFonts w:ascii="SimSun" w:eastAsia="SimSun" w:hAnsiTheme="minorEastAsia" w:cs="SimSun" w:hint="eastAsia"/>
          <w:sz w:val="21"/>
          <w:szCs w:val="21"/>
          <w:lang w:eastAsia="zh-CN"/>
        </w:rPr>
        <w:t>和危机管理计划的一部分，</w:t>
      </w:r>
      <w:r w:rsidRPr="00571D2C">
        <w:rPr>
          <w:rFonts w:ascii="SimSun" w:eastAsia="SimSun" w:hAnsiTheme="minorEastAsia"/>
          <w:sz w:val="21"/>
          <w:szCs w:val="21"/>
          <w:lang w:eastAsia="zh-CN"/>
        </w:rPr>
        <w:t>2015</w:t>
      </w:r>
      <w:r w:rsidRPr="00571D2C">
        <w:rPr>
          <w:rFonts w:ascii="SimSun" w:eastAsia="SimSun" w:hAnsiTheme="minorEastAsia" w:cs="SimSun" w:hint="eastAsia"/>
          <w:sz w:val="21"/>
          <w:szCs w:val="21"/>
          <w:lang w:eastAsia="zh-CN"/>
        </w:rPr>
        <w:t>年继续在</w:t>
      </w:r>
      <w:r w:rsidRPr="00571D2C">
        <w:rPr>
          <w:rFonts w:ascii="SimSun" w:eastAsia="SimSun" w:hAnsiTheme="minorEastAsia"/>
          <w:sz w:val="21"/>
          <w:szCs w:val="21"/>
          <w:lang w:eastAsia="zh-CN"/>
        </w:rPr>
        <w:t>WIPO</w:t>
      </w:r>
      <w:r w:rsidRPr="00571D2C">
        <w:rPr>
          <w:rFonts w:ascii="SimSun" w:eastAsia="SimSun" w:hAnsiTheme="minorEastAsia" w:cs="SimSun" w:hint="eastAsia"/>
          <w:sz w:val="21"/>
          <w:szCs w:val="21"/>
          <w:lang w:eastAsia="zh-CN"/>
        </w:rPr>
        <w:t>的</w:t>
      </w:r>
      <w:r w:rsidRPr="00571D2C">
        <w:rPr>
          <w:rFonts w:ascii="SimSun" w:eastAsia="SimSun" w:hAnsiTheme="minorEastAsia"/>
          <w:sz w:val="21"/>
          <w:szCs w:val="21"/>
          <w:lang w:eastAsia="zh-CN"/>
        </w:rPr>
        <w:t>CAM</w:t>
      </w:r>
      <w:r w:rsidRPr="00571D2C">
        <w:rPr>
          <w:rFonts w:ascii="SimSun" w:eastAsia="SimSun" w:hAnsiTheme="minorEastAsia" w:cs="SimSun" w:hint="eastAsia"/>
          <w:sz w:val="21"/>
          <w:szCs w:val="21"/>
          <w:lang w:eastAsia="zh-CN"/>
        </w:rPr>
        <w:t>大楼落实一些安全和安保改进措施</w:t>
      </w:r>
      <w:r w:rsidR="002A3000" w:rsidRPr="00571D2C">
        <w:rPr>
          <w:rFonts w:ascii="SimSun" w:eastAsia="SimSun" w:hAnsiTheme="minorEastAsia" w:cs="SimSun" w:hint="eastAsia"/>
          <w:sz w:val="21"/>
          <w:szCs w:val="21"/>
          <w:lang w:eastAsia="zh-CN"/>
        </w:rPr>
        <w:t>（</w:t>
      </w:r>
      <w:r w:rsidRPr="00571D2C">
        <w:rPr>
          <w:rFonts w:ascii="SimSun" w:eastAsia="SimSun" w:hAnsiTheme="minorEastAsia" w:cs="SimSun" w:hint="eastAsia"/>
          <w:sz w:val="21"/>
          <w:szCs w:val="21"/>
          <w:lang w:eastAsia="zh-CN"/>
        </w:rPr>
        <w:t>入口控制、防火墙和探测器的升级以及</w:t>
      </w:r>
      <w:r w:rsidRPr="00571D2C">
        <w:rPr>
          <w:rFonts w:ascii="SimSun" w:eastAsia="SimSun" w:hAnsiTheme="minorEastAsia"/>
          <w:sz w:val="21"/>
          <w:szCs w:val="21"/>
          <w:lang w:eastAsia="zh-CN"/>
        </w:rPr>
        <w:t>CCTV</w:t>
      </w:r>
      <w:r w:rsidRPr="00571D2C">
        <w:rPr>
          <w:rFonts w:ascii="SimSun" w:eastAsia="SimSun" w:hAnsiTheme="minorEastAsia" w:cs="SimSun" w:hint="eastAsia"/>
          <w:sz w:val="21"/>
          <w:szCs w:val="21"/>
          <w:lang w:eastAsia="zh-CN"/>
        </w:rPr>
        <w:t>系统的安装</w:t>
      </w:r>
      <w:r w:rsidR="00B03A40" w:rsidRPr="00571D2C">
        <w:rPr>
          <w:rFonts w:ascii="SimSun" w:eastAsia="SimSun" w:hAnsiTheme="minorEastAsia" w:cs="SimSun" w:hint="eastAsia"/>
          <w:sz w:val="21"/>
          <w:szCs w:val="21"/>
          <w:lang w:eastAsia="zh-CN"/>
        </w:rPr>
        <w:t>）</w:t>
      </w:r>
      <w:r w:rsidRPr="00571D2C">
        <w:rPr>
          <w:rFonts w:ascii="SimSun" w:eastAsia="SimSun" w:hAnsiTheme="minorEastAsia" w:cs="SimSun" w:hint="eastAsia"/>
          <w:sz w:val="21"/>
          <w:szCs w:val="21"/>
          <w:lang w:eastAsia="zh-CN"/>
        </w:rPr>
        <w:t>，重点在于建设一个非现场的危机管理中心。</w:t>
      </w:r>
    </w:p>
    <w:p w:rsidR="00F21D30" w:rsidRPr="00571D2C" w:rsidRDefault="00F21D30" w:rsidP="00AE2F6F">
      <w:pPr>
        <w:pStyle w:val="af3"/>
        <w:numPr>
          <w:ilvl w:val="0"/>
          <w:numId w:val="25"/>
        </w:numPr>
        <w:tabs>
          <w:tab w:val="left" w:pos="800"/>
        </w:tabs>
        <w:overflowPunct w:val="0"/>
        <w:adjustRightInd w:val="0"/>
        <w:spacing w:afterLines="50" w:after="120" w:line="340" w:lineRule="atLeast"/>
        <w:ind w:left="0" w:firstLine="0"/>
        <w:jc w:val="both"/>
        <w:rPr>
          <w:rFonts w:ascii="SimSun" w:eastAsia="SimSun" w:hAnsiTheme="minorEastAsia"/>
          <w:sz w:val="21"/>
          <w:szCs w:val="21"/>
          <w:lang w:eastAsia="zh-CN"/>
        </w:rPr>
      </w:pPr>
      <w:r w:rsidRPr="00571D2C">
        <w:rPr>
          <w:rFonts w:ascii="SimSun" w:eastAsia="SimSun" w:hAnsiTheme="minorEastAsia" w:cs="SimSun" w:hint="eastAsia"/>
          <w:sz w:val="21"/>
          <w:szCs w:val="21"/>
          <w:lang w:eastAsia="zh-CN"/>
        </w:rPr>
        <w:t>通过努力加强</w:t>
      </w:r>
      <w:r w:rsidRPr="00571D2C">
        <w:rPr>
          <w:rFonts w:ascii="SimSun" w:eastAsia="SimSun" w:hAnsiTheme="minorEastAsia"/>
          <w:sz w:val="21"/>
          <w:szCs w:val="21"/>
          <w:lang w:eastAsia="zh-CN"/>
        </w:rPr>
        <w:t>WIPO</w:t>
      </w:r>
      <w:r w:rsidRPr="00571D2C">
        <w:rPr>
          <w:rFonts w:ascii="SimSun" w:eastAsia="SimSun" w:hAnsiTheme="minorEastAsia" w:cs="SimSun" w:hint="eastAsia"/>
          <w:sz w:val="21"/>
          <w:szCs w:val="21"/>
          <w:lang w:eastAsia="zh-CN"/>
        </w:rPr>
        <w:t>员工的安全</w:t>
      </w:r>
      <w:r w:rsidRPr="00571D2C">
        <w:rPr>
          <w:rFonts w:ascii="SimSun" w:eastAsia="SimSun" w:hAnsiTheme="minorEastAsia"/>
          <w:sz w:val="21"/>
          <w:szCs w:val="21"/>
          <w:lang w:eastAsia="zh-CN"/>
        </w:rPr>
        <w:t>/</w:t>
      </w:r>
      <w:r w:rsidRPr="00571D2C">
        <w:rPr>
          <w:rFonts w:ascii="SimSun" w:eastAsia="SimSun" w:hAnsiTheme="minorEastAsia" w:cs="SimSun" w:hint="eastAsia"/>
          <w:sz w:val="21"/>
          <w:szCs w:val="21"/>
          <w:lang w:eastAsia="zh-CN"/>
        </w:rPr>
        <w:t>安保意识，更好地保护本组织的财产，并确保遵守联合国安全和安保程序，在</w:t>
      </w:r>
      <w:r w:rsidRPr="00571D2C">
        <w:rPr>
          <w:rFonts w:ascii="SimSun" w:eastAsia="SimSun" w:hAnsiTheme="minorEastAsia"/>
          <w:sz w:val="21"/>
          <w:szCs w:val="21"/>
          <w:lang w:eastAsia="zh-CN"/>
        </w:rPr>
        <w:t>2014/15</w:t>
      </w:r>
      <w:r w:rsidRPr="00571D2C">
        <w:rPr>
          <w:rFonts w:ascii="SimSun" w:eastAsia="SimSun" w:hAnsiTheme="minorEastAsia" w:hint="eastAsia"/>
          <w:sz w:val="21"/>
          <w:szCs w:val="21"/>
          <w:lang w:eastAsia="zh-CN"/>
        </w:rPr>
        <w:t>年期间</w:t>
      </w:r>
      <w:r w:rsidRPr="00571D2C">
        <w:rPr>
          <w:rFonts w:ascii="SimSun" w:eastAsia="SimSun" w:hAnsiTheme="minorEastAsia" w:cs="SimSun" w:hint="eastAsia"/>
          <w:sz w:val="21"/>
          <w:szCs w:val="21"/>
          <w:lang w:eastAsia="zh-CN"/>
        </w:rPr>
        <w:t>对所有</w:t>
      </w:r>
      <w:r w:rsidRPr="00571D2C">
        <w:rPr>
          <w:rFonts w:ascii="SimSun" w:eastAsia="SimSun" w:hAnsiTheme="minorEastAsia" w:hint="eastAsia"/>
          <w:sz w:val="21"/>
          <w:szCs w:val="21"/>
          <w:lang w:eastAsia="zh-CN"/>
        </w:rPr>
        <w:t>五</w:t>
      </w:r>
      <w:r w:rsidRPr="00571D2C">
        <w:rPr>
          <w:rFonts w:ascii="SimSun" w:eastAsia="SimSun" w:hAnsiTheme="minorEastAsia" w:cs="SimSun" w:hint="eastAsia"/>
          <w:sz w:val="21"/>
          <w:szCs w:val="21"/>
          <w:lang w:eastAsia="zh-CN"/>
        </w:rPr>
        <w:t>个驻外办事处完成了安全和安保评估检查，并且超过</w:t>
      </w:r>
      <w:r w:rsidRPr="00571D2C">
        <w:rPr>
          <w:rFonts w:ascii="SimSun" w:eastAsia="SimSun" w:hAnsiTheme="minorEastAsia"/>
          <w:sz w:val="21"/>
          <w:szCs w:val="21"/>
          <w:lang w:eastAsia="zh-CN"/>
        </w:rPr>
        <w:t>90%</w:t>
      </w:r>
      <w:r w:rsidRPr="00571D2C">
        <w:rPr>
          <w:rFonts w:ascii="SimSun" w:eastAsia="SimSun" w:hAnsiTheme="minorEastAsia" w:cs="SimSun" w:hint="eastAsia"/>
          <w:sz w:val="21"/>
          <w:szCs w:val="21"/>
          <w:lang w:eastAsia="zh-CN"/>
        </w:rPr>
        <w:t>的检查建议在本两年期结束前得以落实。此外，为</w:t>
      </w:r>
      <w:r w:rsidRPr="00571D2C">
        <w:rPr>
          <w:rFonts w:ascii="SimSun" w:eastAsia="SimSun" w:hAnsiTheme="minorEastAsia"/>
          <w:sz w:val="21"/>
          <w:szCs w:val="21"/>
          <w:lang w:eastAsia="zh-CN"/>
        </w:rPr>
        <w:t>WIPO</w:t>
      </w:r>
      <w:r w:rsidRPr="00571D2C">
        <w:rPr>
          <w:rFonts w:ascii="SimSun" w:eastAsia="SimSun" w:hAnsiTheme="minorEastAsia" w:cs="SimSun" w:hint="eastAsia"/>
          <w:sz w:val="21"/>
          <w:szCs w:val="21"/>
          <w:lang w:eastAsia="zh-CN"/>
        </w:rPr>
        <w:t>驻外办事处设立了一项安保协同运行中心的外联计划，以通过协调配合以及</w:t>
      </w:r>
      <w:r w:rsidRPr="00571D2C">
        <w:rPr>
          <w:rFonts w:ascii="SimSun" w:eastAsia="SimSun" w:hAnsiTheme="minorEastAsia"/>
          <w:sz w:val="21"/>
          <w:szCs w:val="21"/>
          <w:lang w:eastAsia="zh-CN"/>
        </w:rPr>
        <w:t>24</w:t>
      </w:r>
      <w:r w:rsidRPr="00571D2C">
        <w:rPr>
          <w:rFonts w:ascii="SimSun" w:eastAsia="SimSun" w:hAnsiTheme="minorEastAsia" w:cs="SimSun" w:hint="eastAsia"/>
          <w:sz w:val="21"/>
          <w:szCs w:val="21"/>
          <w:lang w:eastAsia="zh-CN"/>
        </w:rPr>
        <w:t>小时</w:t>
      </w:r>
      <w:r w:rsidRPr="00571D2C">
        <w:rPr>
          <w:rFonts w:ascii="SimSun" w:eastAsia="SimSun" w:hAnsiTheme="minorEastAsia"/>
          <w:sz w:val="21"/>
          <w:szCs w:val="21"/>
          <w:lang w:eastAsia="zh-CN"/>
        </w:rPr>
        <w:t>/7</w:t>
      </w:r>
      <w:r w:rsidRPr="00571D2C">
        <w:rPr>
          <w:rFonts w:ascii="SimSun" w:eastAsia="SimSun" w:hAnsiTheme="minorEastAsia" w:cs="SimSun" w:hint="eastAsia"/>
          <w:sz w:val="21"/>
          <w:szCs w:val="21"/>
          <w:lang w:eastAsia="zh-CN"/>
        </w:rPr>
        <w:t>天安保支持服务来更好地进行安全和安保管理。</w:t>
      </w:r>
    </w:p>
    <w:p w:rsidR="00F21D30" w:rsidRPr="00AE2F6F" w:rsidRDefault="00F21D30" w:rsidP="00AE2F6F">
      <w:pPr>
        <w:pStyle w:val="af3"/>
        <w:numPr>
          <w:ilvl w:val="0"/>
          <w:numId w:val="25"/>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571D2C">
        <w:rPr>
          <w:rFonts w:ascii="SimSun" w:eastAsia="SimSun" w:hAnsiTheme="minorEastAsia" w:cs="SimSun" w:hint="eastAsia"/>
          <w:sz w:val="21"/>
          <w:szCs w:val="21"/>
          <w:lang w:eastAsia="zh-CN"/>
        </w:rPr>
        <w:t>本两年期间报告的安全与安保事故总数保持在低水平，</w:t>
      </w:r>
      <w:r w:rsidRPr="00571D2C">
        <w:rPr>
          <w:rFonts w:ascii="SimSun" w:eastAsia="SimSun" w:hAnsiTheme="minorEastAsia"/>
          <w:sz w:val="21"/>
          <w:szCs w:val="21"/>
          <w:lang w:eastAsia="zh-CN"/>
        </w:rPr>
        <w:t>616</w:t>
      </w:r>
      <w:r w:rsidRPr="00571D2C">
        <w:rPr>
          <w:rFonts w:ascii="SimSun" w:eastAsia="SimSun" w:hAnsiTheme="minorEastAsia" w:cs="SimSun" w:hint="eastAsia"/>
          <w:sz w:val="21"/>
          <w:szCs w:val="21"/>
          <w:lang w:eastAsia="zh-CN"/>
        </w:rPr>
        <w:t>次活动中有</w:t>
      </w:r>
      <w:r w:rsidRPr="00571D2C">
        <w:rPr>
          <w:rFonts w:ascii="SimSun" w:eastAsia="SimSun" w:hAnsiTheme="minorEastAsia"/>
          <w:sz w:val="21"/>
          <w:szCs w:val="21"/>
          <w:lang w:eastAsia="zh-CN"/>
        </w:rPr>
        <w:t>7</w:t>
      </w:r>
      <w:r w:rsidRPr="00571D2C">
        <w:rPr>
          <w:rFonts w:ascii="SimSun" w:eastAsia="SimSun" w:hAnsiTheme="minorEastAsia" w:cs="SimSun" w:hint="eastAsia"/>
          <w:sz w:val="21"/>
          <w:szCs w:val="21"/>
          <w:lang w:eastAsia="zh-CN"/>
        </w:rPr>
        <w:t>例安全事故或者有</w:t>
      </w:r>
      <w:r w:rsidRPr="00571D2C">
        <w:rPr>
          <w:rFonts w:ascii="SimSun" w:eastAsia="SimSun" w:hAnsiTheme="minorEastAsia"/>
          <w:sz w:val="21"/>
          <w:szCs w:val="21"/>
          <w:lang w:eastAsia="zh-CN"/>
        </w:rPr>
        <w:t>1.1%</w:t>
      </w:r>
      <w:r w:rsidRPr="00571D2C">
        <w:rPr>
          <w:rFonts w:ascii="SimSun" w:eastAsia="SimSun" w:hAnsiTheme="minorEastAsia" w:cs="SimSun" w:hint="eastAsia"/>
          <w:sz w:val="21"/>
          <w:szCs w:val="21"/>
          <w:lang w:eastAsia="zh-CN"/>
        </w:rPr>
        <w:t>导致了人员受伤：</w:t>
      </w:r>
      <w:r w:rsidRPr="00571D2C">
        <w:rPr>
          <w:rFonts w:ascii="SimSun" w:eastAsia="SimSun" w:hAnsiTheme="minorEastAsia"/>
          <w:sz w:val="21"/>
          <w:szCs w:val="21"/>
          <w:lang w:eastAsia="zh-CN"/>
        </w:rPr>
        <w:t>2014</w:t>
      </w:r>
      <w:r w:rsidRPr="00571D2C">
        <w:rPr>
          <w:rFonts w:ascii="SimSun" w:eastAsia="SimSun" w:hAnsiTheme="minorEastAsia" w:cs="SimSun" w:hint="eastAsia"/>
          <w:sz w:val="21"/>
          <w:szCs w:val="21"/>
          <w:lang w:eastAsia="zh-CN"/>
        </w:rPr>
        <w:t>年的</w:t>
      </w:r>
      <w:r w:rsidRPr="00571D2C">
        <w:rPr>
          <w:rFonts w:ascii="SimSun" w:eastAsia="SimSun" w:hAnsiTheme="minorEastAsia"/>
          <w:sz w:val="21"/>
          <w:szCs w:val="21"/>
          <w:lang w:eastAsia="zh-CN"/>
        </w:rPr>
        <w:t>222</w:t>
      </w:r>
      <w:r w:rsidRPr="00571D2C">
        <w:rPr>
          <w:rFonts w:ascii="SimSun" w:eastAsia="SimSun" w:hAnsiTheme="minorEastAsia" w:cs="SimSun" w:hint="eastAsia"/>
          <w:sz w:val="21"/>
          <w:szCs w:val="21"/>
          <w:lang w:eastAsia="zh-CN"/>
        </w:rPr>
        <w:t>次活动中有</w:t>
      </w:r>
      <w:r w:rsidRPr="00571D2C">
        <w:rPr>
          <w:rFonts w:ascii="SimSun" w:eastAsia="SimSun" w:hAnsiTheme="minorEastAsia"/>
          <w:sz w:val="21"/>
          <w:szCs w:val="21"/>
          <w:lang w:eastAsia="zh-CN"/>
        </w:rPr>
        <w:t>2</w:t>
      </w:r>
      <w:r w:rsidRPr="00571D2C">
        <w:rPr>
          <w:rFonts w:ascii="SimSun" w:eastAsia="SimSun" w:hAnsiTheme="minorEastAsia" w:cs="SimSun" w:hint="eastAsia"/>
          <w:sz w:val="21"/>
          <w:szCs w:val="21"/>
          <w:lang w:eastAsia="zh-CN"/>
        </w:rPr>
        <w:t>例或者有</w:t>
      </w:r>
      <w:r w:rsidRPr="00571D2C">
        <w:rPr>
          <w:rFonts w:ascii="SimSun" w:eastAsia="SimSun" w:hAnsiTheme="minorEastAsia"/>
          <w:sz w:val="21"/>
          <w:szCs w:val="21"/>
          <w:lang w:eastAsia="zh-CN"/>
        </w:rPr>
        <w:t>0.9%</w:t>
      </w:r>
      <w:r w:rsidRPr="00571D2C">
        <w:rPr>
          <w:rFonts w:ascii="SimSun" w:eastAsia="SimSun" w:hAnsiTheme="minorEastAsia" w:cs="SimSun" w:hint="eastAsia"/>
          <w:sz w:val="21"/>
          <w:szCs w:val="21"/>
          <w:lang w:eastAsia="zh-CN"/>
        </w:rPr>
        <w:t>为安全事故，而</w:t>
      </w:r>
      <w:r w:rsidRPr="00571D2C">
        <w:rPr>
          <w:rFonts w:ascii="SimSun" w:eastAsia="SimSun" w:hAnsiTheme="minorEastAsia"/>
          <w:sz w:val="21"/>
          <w:szCs w:val="21"/>
          <w:lang w:eastAsia="zh-CN"/>
        </w:rPr>
        <w:t>2015</w:t>
      </w:r>
      <w:r w:rsidRPr="00571D2C">
        <w:rPr>
          <w:rFonts w:ascii="SimSun" w:eastAsia="SimSun" w:hAnsiTheme="minorEastAsia" w:cs="SimSun" w:hint="eastAsia"/>
          <w:sz w:val="21"/>
          <w:szCs w:val="21"/>
          <w:lang w:eastAsia="zh-CN"/>
        </w:rPr>
        <w:t>年的</w:t>
      </w:r>
      <w:r w:rsidRPr="00571D2C">
        <w:rPr>
          <w:rFonts w:ascii="SimSun" w:eastAsia="SimSun" w:hAnsiTheme="minorEastAsia"/>
          <w:sz w:val="21"/>
          <w:szCs w:val="21"/>
          <w:lang w:eastAsia="zh-CN"/>
        </w:rPr>
        <w:t>394</w:t>
      </w:r>
      <w:r w:rsidRPr="00571D2C">
        <w:rPr>
          <w:rFonts w:ascii="SimSun" w:eastAsia="SimSun" w:hAnsiTheme="minorEastAsia" w:cs="SimSun" w:hint="eastAsia"/>
          <w:sz w:val="21"/>
          <w:szCs w:val="21"/>
          <w:lang w:eastAsia="zh-CN"/>
        </w:rPr>
        <w:t>次活动中有</w:t>
      </w:r>
      <w:r w:rsidRPr="00571D2C">
        <w:rPr>
          <w:rFonts w:ascii="SimSun" w:eastAsia="SimSun" w:hAnsiTheme="minorEastAsia"/>
          <w:sz w:val="21"/>
          <w:szCs w:val="21"/>
          <w:lang w:eastAsia="zh-CN"/>
        </w:rPr>
        <w:t>5</w:t>
      </w:r>
      <w:r w:rsidRPr="00571D2C">
        <w:rPr>
          <w:rFonts w:ascii="SimSun" w:eastAsia="SimSun" w:hAnsiTheme="minorEastAsia" w:cs="SimSun" w:hint="eastAsia"/>
          <w:sz w:val="21"/>
          <w:szCs w:val="21"/>
          <w:lang w:eastAsia="zh-CN"/>
        </w:rPr>
        <w:t>件或者</w:t>
      </w:r>
      <w:r w:rsidRPr="00571D2C">
        <w:rPr>
          <w:rFonts w:ascii="SimSun" w:eastAsia="SimSun" w:hAnsiTheme="minorEastAsia"/>
          <w:sz w:val="21"/>
          <w:szCs w:val="21"/>
          <w:lang w:eastAsia="zh-CN"/>
        </w:rPr>
        <w:t>1.3%</w:t>
      </w:r>
      <w:r w:rsidRPr="00571D2C">
        <w:rPr>
          <w:rFonts w:ascii="SimSun" w:eastAsia="SimSun" w:hAnsiTheme="minorEastAsia" w:cs="SimSun" w:hint="eastAsia"/>
          <w:sz w:val="21"/>
          <w:szCs w:val="21"/>
          <w:lang w:eastAsia="zh-CN"/>
        </w:rPr>
        <w:t>为安全事故。</w:t>
      </w:r>
    </w:p>
    <w:p w:rsidR="00F21D30"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hint="eastAsia"/>
          <w:b w:val="0"/>
          <w:sz w:val="21"/>
          <w:szCs w:val="21"/>
        </w:rPr>
        <w:lastRenderedPageBreak/>
        <w:t>绩效</w:t>
      </w:r>
      <w:r w:rsidR="00F21D30" w:rsidRPr="00976725">
        <w:rPr>
          <w:rFonts w:ascii="SimHei" w:eastAsia="SimHei" w:hAnsi="SimHei" w:cs="SimSun" w:hint="eastAsia"/>
          <w:b w:val="0"/>
          <w:sz w:val="21"/>
          <w:szCs w:val="21"/>
        </w:rPr>
        <w:t>数据</w:t>
      </w:r>
    </w:p>
    <w:tbl>
      <w:tblPr>
        <w:tblW w:w="5074" w:type="pct"/>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83"/>
        <w:gridCol w:w="2269"/>
        <w:gridCol w:w="1136"/>
        <w:gridCol w:w="2694"/>
        <w:gridCol w:w="1131"/>
      </w:tblGrid>
      <w:tr w:rsidR="00F21D30" w:rsidRPr="00571D2C" w:rsidTr="00756BED">
        <w:trPr>
          <w:cantSplit/>
        </w:trPr>
        <w:tc>
          <w:tcPr>
            <w:tcW w:w="5000" w:type="pct"/>
            <w:gridSpan w:val="5"/>
            <w:tcBorders>
              <w:top w:val="single" w:sz="4" w:space="0" w:color="auto"/>
              <w:bottom w:val="single" w:sz="4" w:space="0" w:color="auto"/>
            </w:tcBorders>
            <w:shd w:val="clear" w:color="auto" w:fill="C6D9F1"/>
            <w:vAlign w:val="center"/>
          </w:tcPr>
          <w:p w:rsidR="00F21D30" w:rsidRPr="00756BED" w:rsidRDefault="00F21D30" w:rsidP="00756BED">
            <w:pPr>
              <w:keepNext/>
              <w:keepLines/>
              <w:tabs>
                <w:tab w:val="left" w:pos="1452"/>
              </w:tabs>
              <w:adjustRightInd w:val="0"/>
              <w:spacing w:beforeLines="30" w:before="72" w:afterLines="30" w:after="72"/>
              <w:ind w:left="1452" w:hanging="1452"/>
              <w:jc w:val="both"/>
              <w:rPr>
                <w:rFonts w:ascii="SimSun" w:eastAsia="SimSun" w:hAnsi="SimSun"/>
                <w:b/>
                <w:bCs/>
                <w:sz w:val="16"/>
                <w:szCs w:val="16"/>
                <w:lang w:eastAsia="zh-CN"/>
              </w:rPr>
            </w:pPr>
            <w:r w:rsidRPr="00756BED">
              <w:rPr>
                <w:rFonts w:ascii="SimSun" w:eastAsia="SimSun" w:hAnsi="SimSun" w:cs="SimSun" w:hint="eastAsia"/>
                <w:b/>
                <w:bCs/>
                <w:sz w:val="16"/>
                <w:szCs w:val="16"/>
                <w:lang w:eastAsia="zh-CN"/>
              </w:rPr>
              <w:t>预期成果：</w:t>
            </w:r>
            <w:r w:rsidRPr="00756BED">
              <w:rPr>
                <w:rFonts w:ascii="SimSun" w:eastAsia="SimSun" w:hAnsi="SimSun" w:cs="SimSun"/>
                <w:bCs/>
                <w:sz w:val="16"/>
                <w:szCs w:val="16"/>
                <w:lang w:eastAsia="zh-CN"/>
              </w:rPr>
              <w:tab/>
            </w:r>
            <w:r w:rsidRPr="00756BED">
              <w:rPr>
                <w:rFonts w:ascii="SimSun" w:eastAsia="SimSun" w:hAnsi="SimSun" w:cs="SimSun" w:hint="eastAsia"/>
                <w:sz w:val="16"/>
                <w:szCs w:val="16"/>
                <w:lang w:eastAsia="zh-CN"/>
              </w:rPr>
              <w:t>九</w:t>
            </w:r>
            <w:r w:rsidRPr="00756BED">
              <w:rPr>
                <w:rFonts w:ascii="SimSun" w:eastAsia="SimSun" w:hAnsi="SimSun"/>
                <w:sz w:val="16"/>
                <w:szCs w:val="16"/>
                <w:lang w:eastAsia="zh-CN"/>
              </w:rPr>
              <w:t>.4</w:t>
            </w:r>
            <w:r w:rsidRPr="00756BED">
              <w:rPr>
                <w:rFonts w:ascii="SimSun" w:eastAsia="SimSun" w:hAnsi="SimSun" w:cs="SimSun" w:hint="eastAsia"/>
                <w:sz w:val="16"/>
                <w:szCs w:val="16"/>
                <w:lang w:eastAsia="zh-CN"/>
              </w:rPr>
              <w:t>营造一个对环境和社会负责的组织，</w:t>
            </w:r>
            <w:r w:rsidRPr="00756BED">
              <w:rPr>
                <w:rFonts w:ascii="SimSun" w:eastAsia="SimSun" w:hAnsi="SimSun"/>
                <w:sz w:val="16"/>
                <w:szCs w:val="16"/>
                <w:lang w:eastAsia="zh-CN"/>
              </w:rPr>
              <w:t>WIPO</w:t>
            </w:r>
            <w:r w:rsidRPr="00756BED">
              <w:rPr>
                <w:rFonts w:ascii="SimSun" w:eastAsia="SimSun" w:hAnsi="SimSun" w:cs="SimSun" w:hint="eastAsia"/>
                <w:sz w:val="16"/>
                <w:szCs w:val="16"/>
                <w:lang w:eastAsia="zh-CN"/>
              </w:rPr>
              <w:t>工作人员、代表、访客及信息和实物资产安全、有保障</w:t>
            </w:r>
          </w:p>
        </w:tc>
      </w:tr>
      <w:tr w:rsidR="00F21D30" w:rsidRPr="00571D2C" w:rsidTr="00756BED">
        <w:trPr>
          <w:cantSplit/>
        </w:trPr>
        <w:tc>
          <w:tcPr>
            <w:tcW w:w="1278" w:type="pct"/>
            <w:tcBorders>
              <w:top w:val="single" w:sz="4" w:space="0" w:color="auto"/>
            </w:tcBorders>
            <w:vAlign w:val="center"/>
          </w:tcPr>
          <w:p w:rsidR="00F21D30" w:rsidRPr="00756BED" w:rsidRDefault="00F21D30" w:rsidP="00756BED">
            <w:pPr>
              <w:keepNext/>
              <w:adjustRightInd w:val="0"/>
              <w:jc w:val="center"/>
              <w:rPr>
                <w:rFonts w:ascii="SimSun" w:eastAsia="SimSun" w:hAnsi="SimSun"/>
                <w:b/>
                <w:sz w:val="16"/>
                <w:szCs w:val="16"/>
                <w:lang w:eastAsia="zh-CN"/>
              </w:rPr>
            </w:pPr>
            <w:r w:rsidRPr="00756BED">
              <w:rPr>
                <w:rFonts w:ascii="SimSun" w:eastAsia="SimSun" w:hAnsi="SimSun" w:cs="SimSun" w:hint="eastAsia"/>
                <w:b/>
                <w:sz w:val="16"/>
                <w:szCs w:val="16"/>
                <w:lang w:eastAsia="zh-CN"/>
              </w:rPr>
              <w:t>绩效指标</w:t>
            </w:r>
          </w:p>
        </w:tc>
        <w:tc>
          <w:tcPr>
            <w:tcW w:w="1168" w:type="pct"/>
            <w:tcBorders>
              <w:top w:val="single" w:sz="4" w:space="0" w:color="auto"/>
            </w:tcBorders>
            <w:vAlign w:val="center"/>
          </w:tcPr>
          <w:p w:rsidR="00F21D30" w:rsidRPr="00756BED" w:rsidRDefault="00F21D30" w:rsidP="00756BED">
            <w:pPr>
              <w:adjustRightInd w:val="0"/>
              <w:jc w:val="center"/>
              <w:rPr>
                <w:rFonts w:ascii="SimSun" w:eastAsia="SimSun" w:hAnsi="SimSun"/>
                <w:b/>
                <w:sz w:val="16"/>
                <w:szCs w:val="16"/>
                <w:lang w:eastAsia="zh-CN"/>
              </w:rPr>
            </w:pPr>
            <w:r w:rsidRPr="00756BED">
              <w:rPr>
                <w:rFonts w:ascii="SimSun" w:eastAsia="SimSun" w:hAnsi="SimSun" w:cs="SimSun" w:hint="eastAsia"/>
                <w:b/>
                <w:sz w:val="16"/>
                <w:szCs w:val="16"/>
                <w:lang w:eastAsia="zh-CN"/>
              </w:rPr>
              <w:t>基准</w:t>
            </w:r>
          </w:p>
        </w:tc>
        <w:tc>
          <w:tcPr>
            <w:tcW w:w="585" w:type="pct"/>
            <w:tcBorders>
              <w:top w:val="single" w:sz="4" w:space="0" w:color="auto"/>
            </w:tcBorders>
            <w:tcMar>
              <w:top w:w="110" w:type="dxa"/>
            </w:tcMar>
            <w:vAlign w:val="center"/>
          </w:tcPr>
          <w:p w:rsidR="00F21D30" w:rsidRPr="00756BED" w:rsidRDefault="00F21D30" w:rsidP="00756BED">
            <w:pPr>
              <w:adjustRightInd w:val="0"/>
              <w:jc w:val="center"/>
              <w:rPr>
                <w:rFonts w:ascii="SimSun" w:eastAsia="SimSun" w:hAnsi="SimSun"/>
                <w:b/>
                <w:sz w:val="16"/>
                <w:szCs w:val="16"/>
                <w:lang w:eastAsia="zh-CN"/>
              </w:rPr>
            </w:pPr>
            <w:r w:rsidRPr="00756BED">
              <w:rPr>
                <w:rFonts w:ascii="SimSun" w:eastAsia="SimSun" w:hAnsi="SimSun" w:cs="SimSun" w:hint="eastAsia"/>
                <w:b/>
                <w:sz w:val="16"/>
                <w:szCs w:val="16"/>
                <w:lang w:eastAsia="zh-CN"/>
              </w:rPr>
              <w:t>目标</w:t>
            </w:r>
          </w:p>
        </w:tc>
        <w:tc>
          <w:tcPr>
            <w:tcW w:w="1387" w:type="pct"/>
            <w:tcBorders>
              <w:top w:val="single" w:sz="4" w:space="0" w:color="auto"/>
            </w:tcBorders>
            <w:shd w:val="clear" w:color="auto" w:fill="FFFFFF"/>
            <w:tcMar>
              <w:top w:w="110" w:type="dxa"/>
            </w:tcMar>
            <w:vAlign w:val="center"/>
          </w:tcPr>
          <w:p w:rsidR="00F21D30" w:rsidRPr="00756BED" w:rsidRDefault="00F21D30" w:rsidP="00756BED">
            <w:pPr>
              <w:adjustRightInd w:val="0"/>
              <w:jc w:val="center"/>
              <w:rPr>
                <w:rFonts w:ascii="SimSun" w:eastAsia="SimSun" w:hAnsi="SimSun"/>
                <w:b/>
                <w:sz w:val="16"/>
                <w:szCs w:val="16"/>
                <w:lang w:eastAsia="zh-CN"/>
              </w:rPr>
            </w:pPr>
            <w:r w:rsidRPr="00756BED">
              <w:rPr>
                <w:rFonts w:ascii="SimSun" w:eastAsia="SimSun" w:hAnsi="SimSun" w:cs="SimSun" w:hint="eastAsia"/>
                <w:b/>
                <w:sz w:val="16"/>
                <w:szCs w:val="16"/>
                <w:lang w:eastAsia="zh-CN"/>
              </w:rPr>
              <w:t>绩效数据</w:t>
            </w:r>
          </w:p>
        </w:tc>
        <w:tc>
          <w:tcPr>
            <w:tcW w:w="583" w:type="pct"/>
            <w:tcBorders>
              <w:top w:val="single" w:sz="4" w:space="0" w:color="auto"/>
            </w:tcBorders>
            <w:tcMar>
              <w:top w:w="110" w:type="dxa"/>
            </w:tcMar>
            <w:vAlign w:val="center"/>
          </w:tcPr>
          <w:p w:rsidR="00F21D30" w:rsidRPr="00756BED" w:rsidRDefault="00F21D30" w:rsidP="00756BED">
            <w:pPr>
              <w:keepNext/>
              <w:keepLines/>
              <w:adjustRightInd w:val="0"/>
              <w:jc w:val="center"/>
              <w:rPr>
                <w:rFonts w:ascii="SimSun" w:eastAsia="SimSun" w:hAnsi="SimSun"/>
                <w:b/>
                <w:sz w:val="16"/>
                <w:szCs w:val="16"/>
                <w:lang w:eastAsia="zh-CN"/>
              </w:rPr>
            </w:pPr>
            <w:r w:rsidRPr="00756BED">
              <w:rPr>
                <w:rFonts w:ascii="SimSun" w:eastAsia="SimSun" w:hAnsi="SimSun" w:cs="SimSun" w:hint="eastAsia"/>
                <w:b/>
                <w:sz w:val="16"/>
                <w:szCs w:val="16"/>
                <w:lang w:eastAsia="zh-CN"/>
              </w:rPr>
              <w:t>红绿灯系统</w:t>
            </w:r>
            <w:r w:rsidR="002A3000" w:rsidRPr="00756BED">
              <w:rPr>
                <w:rFonts w:ascii="SimSun" w:eastAsia="SimSun" w:hAnsi="SimSun"/>
                <w:b/>
                <w:sz w:val="16"/>
                <w:szCs w:val="16"/>
                <w:lang w:eastAsia="zh-CN"/>
              </w:rPr>
              <w:t>（</w:t>
            </w:r>
            <w:r w:rsidRPr="00756BED">
              <w:rPr>
                <w:rFonts w:ascii="SimSun" w:eastAsia="SimSun" w:hAnsi="SimSun"/>
                <w:b/>
                <w:sz w:val="16"/>
                <w:szCs w:val="16"/>
                <w:lang w:eastAsia="zh-CN"/>
              </w:rPr>
              <w:t>TLS</w:t>
            </w:r>
            <w:r w:rsidR="00B03A40" w:rsidRPr="00756BED">
              <w:rPr>
                <w:rFonts w:ascii="SimSun" w:eastAsia="SimSun" w:hAnsi="SimSun"/>
                <w:b/>
                <w:sz w:val="16"/>
                <w:szCs w:val="16"/>
                <w:lang w:eastAsia="zh-CN"/>
              </w:rPr>
              <w:t>）</w:t>
            </w:r>
          </w:p>
        </w:tc>
      </w:tr>
      <w:tr w:rsidR="00F21D30" w:rsidRPr="00571D2C" w:rsidTr="00756BED">
        <w:trPr>
          <w:cantSplit/>
        </w:trPr>
        <w:tc>
          <w:tcPr>
            <w:tcW w:w="1278" w:type="pct"/>
          </w:tcPr>
          <w:p w:rsidR="00F21D30" w:rsidRPr="00756BED" w:rsidRDefault="00F21D30" w:rsidP="00756BED">
            <w:pPr>
              <w:adjustRightInd w:val="0"/>
              <w:spacing w:afterLines="30" w:after="72"/>
              <w:jc w:val="both"/>
              <w:rPr>
                <w:rFonts w:ascii="SimSun" w:eastAsia="SimSun" w:hAnsi="SimSun"/>
                <w:sz w:val="16"/>
                <w:szCs w:val="16"/>
                <w:lang w:eastAsia="zh-CN"/>
              </w:rPr>
            </w:pPr>
            <w:r w:rsidRPr="00756BED">
              <w:rPr>
                <w:rFonts w:ascii="SimSun" w:eastAsia="SimSun" w:hAnsi="SimSun" w:cs="SimSun" w:hint="eastAsia"/>
                <w:sz w:val="16"/>
                <w:szCs w:val="16"/>
                <w:lang w:eastAsia="zh-CN"/>
              </w:rPr>
              <w:t>报告工伤或工作事故的</w:t>
            </w:r>
            <w:r w:rsidRPr="00756BED">
              <w:rPr>
                <w:rFonts w:ascii="SimSun" w:eastAsia="SimSun" w:hAnsi="SimSun" w:cs="SimSun"/>
                <w:sz w:val="16"/>
                <w:szCs w:val="16"/>
                <w:lang w:eastAsia="zh-CN"/>
              </w:rPr>
              <w:t>WIPO</w:t>
            </w:r>
            <w:r w:rsidRPr="00756BED">
              <w:rPr>
                <w:rFonts w:ascii="SimSun" w:eastAsia="SimSun" w:hAnsi="SimSun" w:cs="SimSun" w:hint="eastAsia"/>
                <w:sz w:val="16"/>
                <w:szCs w:val="16"/>
                <w:lang w:eastAsia="zh-CN"/>
              </w:rPr>
              <w:t>员工、代表和访客比例</w:t>
            </w:r>
          </w:p>
        </w:tc>
        <w:tc>
          <w:tcPr>
            <w:tcW w:w="1168" w:type="pct"/>
          </w:tcPr>
          <w:p w:rsidR="00F21D30" w:rsidRPr="002B2302" w:rsidRDefault="00F21D30" w:rsidP="00756BED">
            <w:pPr>
              <w:keepNext/>
              <w:keepLines/>
              <w:adjustRightInd w:val="0"/>
              <w:spacing w:afterLines="30" w:after="72"/>
              <w:jc w:val="both"/>
              <w:rPr>
                <w:rFonts w:ascii="KaiTi" w:eastAsia="KaiTi" w:hAnsi="KaiTi"/>
                <w:iCs/>
                <w:color w:val="002060"/>
                <w:sz w:val="16"/>
                <w:szCs w:val="16"/>
                <w:lang w:eastAsia="zh-CN"/>
              </w:rPr>
            </w:pPr>
            <w:r w:rsidRPr="002B2302">
              <w:rPr>
                <w:rFonts w:ascii="KaiTi" w:eastAsia="KaiTi" w:hAnsi="KaiTi" w:cs="KaiTi"/>
                <w:iCs/>
                <w:color w:val="002060"/>
                <w:sz w:val="16"/>
                <w:szCs w:val="16"/>
                <w:lang w:eastAsia="zh-CN"/>
              </w:rPr>
              <w:t>2013</w:t>
            </w:r>
            <w:r w:rsidRPr="002B2302">
              <w:rPr>
                <w:rFonts w:ascii="KaiTi" w:eastAsia="KaiTi" w:hAnsi="KaiTi" w:cs="KaiTi" w:hint="eastAsia"/>
                <w:iCs/>
                <w:color w:val="002060"/>
                <w:sz w:val="16"/>
                <w:szCs w:val="16"/>
                <w:lang w:eastAsia="zh-CN"/>
              </w:rPr>
              <w:t>年底最新基准：</w:t>
            </w:r>
          </w:p>
          <w:p w:rsidR="00F21D30" w:rsidRPr="00756BED" w:rsidRDefault="00F21D30" w:rsidP="00756BED">
            <w:pPr>
              <w:keepNext/>
              <w:keepLines/>
              <w:adjustRightInd w:val="0"/>
              <w:spacing w:afterLines="30" w:after="72"/>
              <w:jc w:val="both"/>
              <w:rPr>
                <w:rFonts w:ascii="SimSun" w:eastAsia="SimSun" w:hAnsi="SimSun"/>
                <w:sz w:val="16"/>
                <w:szCs w:val="16"/>
                <w:lang w:eastAsia="zh-CN"/>
              </w:rPr>
            </w:pPr>
            <w:r w:rsidRPr="00756BED">
              <w:rPr>
                <w:rFonts w:ascii="SimSun" w:eastAsia="SimSun" w:hAnsi="SimSun" w:cs="SimSun" w:hint="eastAsia"/>
                <w:color w:val="002060"/>
                <w:sz w:val="16"/>
                <w:szCs w:val="16"/>
                <w:lang w:eastAsia="zh-CN"/>
              </w:rPr>
              <w:t>有人员受伤的员工相关事故整体比例在</w:t>
            </w:r>
            <w:r w:rsidRPr="00756BED">
              <w:rPr>
                <w:rFonts w:ascii="SimSun" w:eastAsia="SimSun" w:hAnsi="SimSun"/>
                <w:color w:val="002060"/>
                <w:sz w:val="16"/>
                <w:szCs w:val="16"/>
                <w:lang w:eastAsia="zh-CN"/>
              </w:rPr>
              <w:t>2012/13</w:t>
            </w:r>
            <w:r w:rsidRPr="00756BED">
              <w:rPr>
                <w:rFonts w:ascii="SimSun" w:eastAsia="SimSun" w:hAnsi="SimSun" w:cs="SimSun" w:hint="eastAsia"/>
                <w:color w:val="002060"/>
                <w:sz w:val="16"/>
                <w:szCs w:val="16"/>
                <w:lang w:eastAsia="zh-CN"/>
              </w:rPr>
              <w:t>两年期内低于</w:t>
            </w:r>
            <w:r w:rsidRPr="00756BED">
              <w:rPr>
                <w:rFonts w:ascii="SimSun" w:eastAsia="SimSun" w:hAnsi="SimSun"/>
                <w:color w:val="002060"/>
                <w:sz w:val="16"/>
                <w:szCs w:val="16"/>
                <w:lang w:eastAsia="zh-CN"/>
              </w:rPr>
              <w:t>2%</w:t>
            </w:r>
            <w:r w:rsidR="002A3000" w:rsidRPr="00756BED">
              <w:rPr>
                <w:rFonts w:ascii="SimSun" w:eastAsia="SimSun" w:hAnsi="SimSun"/>
                <w:color w:val="002060"/>
                <w:sz w:val="16"/>
                <w:szCs w:val="16"/>
                <w:lang w:eastAsia="zh-CN"/>
              </w:rPr>
              <w:t>（</w:t>
            </w:r>
            <w:r w:rsidRPr="00756BED">
              <w:rPr>
                <w:rFonts w:ascii="SimSun" w:eastAsia="SimSun" w:hAnsi="SimSun"/>
                <w:color w:val="002060"/>
                <w:sz w:val="16"/>
                <w:szCs w:val="16"/>
                <w:lang w:eastAsia="zh-CN"/>
              </w:rPr>
              <w:t>2012</w:t>
            </w:r>
            <w:r w:rsidRPr="00756BED">
              <w:rPr>
                <w:rFonts w:ascii="SimSun" w:eastAsia="SimSun" w:hAnsi="SimSun" w:cs="SimSun" w:hint="eastAsia"/>
                <w:color w:val="002060"/>
                <w:sz w:val="16"/>
                <w:szCs w:val="16"/>
                <w:lang w:eastAsia="zh-CN"/>
              </w:rPr>
              <w:t>年</w:t>
            </w:r>
            <w:r w:rsidRPr="00756BED">
              <w:rPr>
                <w:rFonts w:ascii="SimSun" w:eastAsia="SimSun" w:hAnsi="SimSun"/>
                <w:color w:val="002060"/>
                <w:sz w:val="16"/>
                <w:szCs w:val="16"/>
                <w:lang w:eastAsia="zh-CN"/>
              </w:rPr>
              <w:t>6</w:t>
            </w:r>
            <w:r w:rsidRPr="00756BED">
              <w:rPr>
                <w:rFonts w:ascii="SimSun" w:eastAsia="SimSun" w:hAnsi="SimSun" w:cs="SimSun" w:hint="eastAsia"/>
                <w:color w:val="002060"/>
                <w:sz w:val="16"/>
                <w:szCs w:val="16"/>
                <w:lang w:eastAsia="zh-CN"/>
              </w:rPr>
              <w:t>起，</w:t>
            </w:r>
            <w:r w:rsidRPr="00756BED">
              <w:rPr>
                <w:rFonts w:ascii="SimSun" w:eastAsia="SimSun" w:hAnsi="SimSun"/>
                <w:color w:val="002060"/>
                <w:sz w:val="16"/>
                <w:szCs w:val="16"/>
                <w:lang w:eastAsia="zh-CN"/>
              </w:rPr>
              <w:t>2013</w:t>
            </w:r>
            <w:r w:rsidRPr="00756BED">
              <w:rPr>
                <w:rFonts w:ascii="SimSun" w:eastAsia="SimSun" w:hAnsi="SimSun" w:cs="SimSun" w:hint="eastAsia"/>
                <w:color w:val="002060"/>
                <w:sz w:val="16"/>
                <w:szCs w:val="16"/>
                <w:lang w:eastAsia="zh-CN"/>
              </w:rPr>
              <w:t>年</w:t>
            </w:r>
            <w:r w:rsidRPr="00756BED">
              <w:rPr>
                <w:rFonts w:ascii="SimSun" w:eastAsia="SimSun" w:hAnsi="SimSun"/>
                <w:color w:val="002060"/>
                <w:sz w:val="16"/>
                <w:szCs w:val="16"/>
                <w:lang w:eastAsia="zh-CN"/>
              </w:rPr>
              <w:t>4</w:t>
            </w:r>
            <w:r w:rsidRPr="00756BED">
              <w:rPr>
                <w:rFonts w:ascii="SimSun" w:eastAsia="SimSun" w:hAnsi="SimSun" w:cs="SimSun" w:hint="eastAsia"/>
                <w:color w:val="002060"/>
                <w:sz w:val="16"/>
                <w:szCs w:val="16"/>
                <w:lang w:eastAsia="zh-CN"/>
              </w:rPr>
              <w:t>起</w:t>
            </w:r>
            <w:r w:rsidR="00B03A40" w:rsidRPr="00756BED">
              <w:rPr>
                <w:rFonts w:ascii="SimSun" w:eastAsia="SimSun" w:hAnsi="SimSun"/>
                <w:color w:val="002060"/>
                <w:sz w:val="16"/>
                <w:szCs w:val="16"/>
                <w:lang w:eastAsia="zh-CN"/>
              </w:rPr>
              <w:t>）</w:t>
            </w:r>
          </w:p>
          <w:p w:rsidR="00F21D30" w:rsidRPr="00756BED" w:rsidRDefault="00F21D30" w:rsidP="00756BED">
            <w:pPr>
              <w:keepNext/>
              <w:keepLines/>
              <w:adjustRightInd w:val="0"/>
              <w:spacing w:afterLines="30" w:after="72"/>
              <w:jc w:val="both"/>
              <w:rPr>
                <w:rFonts w:ascii="SimSun" w:eastAsia="SimSun" w:hAnsi="SimSun"/>
                <w:sz w:val="16"/>
                <w:szCs w:val="16"/>
                <w:lang w:eastAsia="zh-CN"/>
              </w:rPr>
            </w:pPr>
            <w:r w:rsidRPr="002B2302">
              <w:rPr>
                <w:rFonts w:ascii="KaiTi" w:eastAsia="KaiTi" w:hAnsi="KaiTi" w:cs="KaiTi"/>
                <w:iCs/>
                <w:color w:val="002060"/>
                <w:sz w:val="16"/>
                <w:szCs w:val="16"/>
                <w:lang w:eastAsia="zh-CN"/>
              </w:rPr>
              <w:t>2014/15</w:t>
            </w:r>
            <w:r w:rsidRPr="002B2302">
              <w:rPr>
                <w:rFonts w:ascii="KaiTi" w:eastAsia="KaiTi" w:hAnsi="KaiTi" w:cs="KaiTi" w:hint="eastAsia"/>
                <w:iCs/>
                <w:color w:val="002060"/>
                <w:sz w:val="16"/>
                <w:szCs w:val="16"/>
                <w:lang w:eastAsia="zh-CN"/>
              </w:rPr>
              <w:t>年计划和预算原始基准</w:t>
            </w:r>
            <w:r w:rsidRPr="002B2302">
              <w:rPr>
                <w:rFonts w:ascii="KaiTi" w:eastAsia="KaiTi" w:hAnsi="KaiTi" w:cs="KaiTi" w:hint="eastAsia"/>
                <w:iCs/>
                <w:sz w:val="16"/>
                <w:szCs w:val="16"/>
                <w:lang w:eastAsia="zh-CN"/>
              </w:rPr>
              <w:t>：</w:t>
            </w:r>
            <w:r w:rsidRPr="00756BED">
              <w:rPr>
                <w:rFonts w:ascii="SimSun" w:eastAsia="SimSun" w:hAnsi="SimSun"/>
                <w:sz w:val="16"/>
                <w:szCs w:val="16"/>
                <w:lang w:eastAsia="zh-CN"/>
              </w:rPr>
              <w:t>2%</w:t>
            </w:r>
            <w:r w:rsidRPr="00756BED">
              <w:rPr>
                <w:rFonts w:ascii="SimSun" w:eastAsia="SimSun" w:hAnsi="SimSun" w:cs="SimSun" w:hint="eastAsia"/>
                <w:sz w:val="16"/>
                <w:szCs w:val="16"/>
                <w:lang w:eastAsia="zh-CN"/>
              </w:rPr>
              <w:t>或低于</w:t>
            </w:r>
            <w:r w:rsidRPr="00756BED">
              <w:rPr>
                <w:rFonts w:ascii="SimSun" w:eastAsia="SimSun" w:hAnsi="SimSun"/>
                <w:sz w:val="16"/>
                <w:szCs w:val="16"/>
                <w:lang w:eastAsia="zh-CN"/>
              </w:rPr>
              <w:t>2%</w:t>
            </w:r>
            <w:r w:rsidRPr="00756BED">
              <w:rPr>
                <w:rFonts w:ascii="SimSun" w:eastAsia="SimSun" w:hAnsi="SimSun" w:cs="SimSun" w:hint="eastAsia"/>
                <w:sz w:val="16"/>
                <w:szCs w:val="16"/>
                <w:lang w:eastAsia="zh-CN"/>
              </w:rPr>
              <w:t>的利益攸关者</w:t>
            </w:r>
            <w:r w:rsidRPr="00756BED">
              <w:rPr>
                <w:rFonts w:ascii="SimSun" w:eastAsia="SimSun" w:hAnsi="SimSun"/>
                <w:sz w:val="16"/>
                <w:szCs w:val="16"/>
                <w:lang w:eastAsia="zh-CN"/>
              </w:rPr>
              <w:t>/</w:t>
            </w:r>
            <w:r w:rsidRPr="00756BED">
              <w:rPr>
                <w:rFonts w:ascii="SimSun" w:eastAsia="SimSun" w:hAnsi="SimSun" w:cs="SimSun" w:hint="eastAsia"/>
                <w:sz w:val="16"/>
                <w:szCs w:val="16"/>
                <w:lang w:eastAsia="zh-CN"/>
              </w:rPr>
              <w:t>访客报告工伤或事故</w:t>
            </w:r>
          </w:p>
        </w:tc>
        <w:tc>
          <w:tcPr>
            <w:tcW w:w="585" w:type="pct"/>
            <w:tcMar>
              <w:top w:w="110" w:type="dxa"/>
            </w:tcMar>
          </w:tcPr>
          <w:p w:rsidR="00F21D30" w:rsidRPr="00756BED" w:rsidRDefault="00F21D30" w:rsidP="00756BED">
            <w:pPr>
              <w:keepNext/>
              <w:keepLines/>
              <w:adjustRightInd w:val="0"/>
              <w:spacing w:afterLines="30" w:after="72"/>
              <w:jc w:val="both"/>
              <w:rPr>
                <w:rFonts w:ascii="SimSun" w:eastAsia="SimSun" w:hAnsi="SimSun"/>
                <w:sz w:val="16"/>
                <w:szCs w:val="16"/>
                <w:lang w:eastAsia="zh-CN"/>
              </w:rPr>
            </w:pPr>
            <w:r w:rsidRPr="00756BED">
              <w:rPr>
                <w:rFonts w:ascii="SimSun" w:eastAsia="SimSun" w:hAnsi="SimSun"/>
                <w:sz w:val="16"/>
                <w:szCs w:val="16"/>
                <w:lang w:eastAsia="zh-CN"/>
              </w:rPr>
              <w:t>2%</w:t>
            </w:r>
            <w:r w:rsidRPr="00756BED">
              <w:rPr>
                <w:rFonts w:ascii="SimSun" w:eastAsia="SimSun" w:hAnsi="SimSun" w:cs="SimSun" w:hint="eastAsia"/>
                <w:sz w:val="16"/>
                <w:szCs w:val="16"/>
                <w:lang w:eastAsia="zh-CN"/>
              </w:rPr>
              <w:t>或更低</w:t>
            </w:r>
          </w:p>
        </w:tc>
        <w:tc>
          <w:tcPr>
            <w:tcW w:w="1387" w:type="pct"/>
            <w:shd w:val="clear" w:color="auto" w:fill="FFFFFF"/>
            <w:tcMar>
              <w:top w:w="110" w:type="dxa"/>
            </w:tcMar>
          </w:tcPr>
          <w:p w:rsidR="00F21D30" w:rsidRPr="00756BED" w:rsidRDefault="00F21D30" w:rsidP="00756BED">
            <w:pPr>
              <w:keepNext/>
              <w:keepLines/>
              <w:adjustRightInd w:val="0"/>
              <w:spacing w:afterLines="30" w:after="72"/>
              <w:jc w:val="both"/>
              <w:rPr>
                <w:rFonts w:ascii="SimSun" w:eastAsia="SimSun" w:hAnsi="SimSun"/>
                <w:sz w:val="16"/>
                <w:szCs w:val="16"/>
                <w:lang w:eastAsia="zh-CN"/>
              </w:rPr>
            </w:pPr>
            <w:r w:rsidRPr="00756BED">
              <w:rPr>
                <w:rFonts w:ascii="SimSun" w:eastAsia="SimSun" w:hAnsi="SimSun"/>
                <w:sz w:val="16"/>
                <w:szCs w:val="16"/>
                <w:lang w:eastAsia="zh-CN"/>
              </w:rPr>
              <w:t>2014/15</w:t>
            </w:r>
            <w:r w:rsidRPr="00756BED">
              <w:rPr>
                <w:rFonts w:ascii="SimSun" w:eastAsia="SimSun" w:hAnsi="SimSun" w:cs="SimSun" w:hint="eastAsia"/>
                <w:sz w:val="16"/>
                <w:szCs w:val="16"/>
                <w:lang w:eastAsia="zh-CN"/>
              </w:rPr>
              <w:t>期间有人员受伤的安全事故整体比例为</w:t>
            </w:r>
            <w:r w:rsidRPr="00756BED">
              <w:rPr>
                <w:rFonts w:ascii="SimSun" w:eastAsia="SimSun" w:hAnsi="SimSun"/>
                <w:sz w:val="16"/>
                <w:szCs w:val="16"/>
                <w:lang w:eastAsia="zh-CN"/>
              </w:rPr>
              <w:t>1.1%</w:t>
            </w:r>
            <w:r w:rsidRPr="00756BED">
              <w:rPr>
                <w:rFonts w:ascii="SimSun" w:eastAsia="SimSun" w:hAnsi="SimSun" w:cs="SimSun" w:hint="eastAsia"/>
                <w:sz w:val="16"/>
                <w:szCs w:val="16"/>
                <w:lang w:eastAsia="zh-CN"/>
              </w:rPr>
              <w:t>：</w:t>
            </w:r>
          </w:p>
          <w:p w:rsidR="00F21D30" w:rsidRPr="00756BED" w:rsidRDefault="00F21D30" w:rsidP="00756BED">
            <w:pPr>
              <w:keepNext/>
              <w:keepLines/>
              <w:adjustRightInd w:val="0"/>
              <w:spacing w:afterLines="30" w:after="72"/>
              <w:ind w:left="190" w:hangingChars="119" w:hanging="190"/>
              <w:jc w:val="both"/>
              <w:rPr>
                <w:rFonts w:ascii="SimSun" w:eastAsia="SimSun" w:hAnsi="SimSun"/>
                <w:sz w:val="16"/>
                <w:szCs w:val="16"/>
                <w:lang w:eastAsia="zh-CN"/>
              </w:rPr>
            </w:pPr>
            <w:r w:rsidRPr="00756BED">
              <w:rPr>
                <w:rFonts w:ascii="SimSun" w:eastAsia="SimSun" w:hAnsi="SimSun" w:cs="SimSun"/>
                <w:sz w:val="16"/>
                <w:szCs w:val="16"/>
                <w:lang w:eastAsia="zh-CN"/>
              </w:rPr>
              <w:t>-</w:t>
            </w:r>
            <w:r w:rsidRPr="00756BED">
              <w:rPr>
                <w:rFonts w:ascii="SimSun" w:eastAsia="SimSun" w:hAnsi="SimSun" w:cs="SimSun" w:hint="eastAsia"/>
                <w:sz w:val="16"/>
                <w:szCs w:val="16"/>
                <w:lang w:eastAsia="zh-CN"/>
              </w:rPr>
              <w:tab/>
            </w:r>
            <w:r w:rsidRPr="00756BED">
              <w:rPr>
                <w:rFonts w:ascii="SimSun" w:eastAsia="SimSun" w:hAnsi="SimSun" w:cs="SimSun"/>
                <w:sz w:val="16"/>
                <w:szCs w:val="16"/>
                <w:lang w:eastAsia="zh-CN"/>
              </w:rPr>
              <w:t>2</w:t>
            </w:r>
            <w:r w:rsidRPr="00756BED">
              <w:rPr>
                <w:rFonts w:ascii="SimSun" w:eastAsia="SimSun" w:hAnsi="SimSun" w:cs="SimSun" w:hint="eastAsia"/>
                <w:sz w:val="16"/>
                <w:szCs w:val="16"/>
                <w:lang w:eastAsia="zh-CN"/>
              </w:rPr>
              <w:t>起安全事故</w:t>
            </w:r>
            <w:r w:rsidR="002A3000" w:rsidRPr="00756BED">
              <w:rPr>
                <w:rFonts w:ascii="SimSun" w:eastAsia="SimSun" w:hAnsi="SimSun" w:cs="SimSun" w:hint="eastAsia"/>
                <w:sz w:val="16"/>
                <w:szCs w:val="16"/>
                <w:lang w:eastAsia="zh-CN"/>
              </w:rPr>
              <w:t>（</w:t>
            </w:r>
            <w:r w:rsidRPr="00756BED">
              <w:rPr>
                <w:rFonts w:ascii="SimSun" w:eastAsia="SimSun" w:hAnsi="SimSun" w:cs="SimSun"/>
                <w:sz w:val="16"/>
                <w:szCs w:val="16"/>
                <w:lang w:eastAsia="zh-CN"/>
              </w:rPr>
              <w:t>2014</w:t>
            </w:r>
            <w:r w:rsidRPr="00756BED">
              <w:rPr>
                <w:rFonts w:ascii="SimSun" w:eastAsia="SimSun" w:hAnsi="SimSun" w:cs="SimSun" w:hint="eastAsia"/>
                <w:sz w:val="16"/>
                <w:szCs w:val="16"/>
                <w:lang w:eastAsia="zh-CN"/>
              </w:rPr>
              <w:t>年</w:t>
            </w:r>
            <w:r w:rsidR="00B03A40" w:rsidRPr="00756BED">
              <w:rPr>
                <w:rFonts w:ascii="SimSun" w:eastAsia="SimSun" w:hAnsi="SimSun" w:cs="SimSun" w:hint="eastAsia"/>
                <w:sz w:val="16"/>
                <w:szCs w:val="16"/>
                <w:lang w:eastAsia="zh-CN"/>
              </w:rPr>
              <w:t>）</w:t>
            </w:r>
          </w:p>
          <w:p w:rsidR="00F21D30" w:rsidRPr="00756BED" w:rsidRDefault="00F21D30" w:rsidP="00756BED">
            <w:pPr>
              <w:keepNext/>
              <w:keepLines/>
              <w:adjustRightInd w:val="0"/>
              <w:spacing w:afterLines="30" w:after="72"/>
              <w:ind w:left="190" w:hangingChars="119" w:hanging="190"/>
              <w:jc w:val="both"/>
              <w:rPr>
                <w:rFonts w:ascii="SimSun" w:eastAsia="SimSun" w:hAnsi="SimSun"/>
                <w:sz w:val="16"/>
                <w:szCs w:val="16"/>
                <w:lang w:eastAsia="zh-CN"/>
              </w:rPr>
            </w:pPr>
            <w:r w:rsidRPr="00756BED">
              <w:rPr>
                <w:rFonts w:ascii="SimSun" w:eastAsia="SimSun" w:hAnsi="SimSun" w:cs="SimSun"/>
                <w:sz w:val="16"/>
                <w:szCs w:val="16"/>
                <w:lang w:eastAsia="zh-CN"/>
              </w:rPr>
              <w:t>-</w:t>
            </w:r>
            <w:r w:rsidRPr="00756BED">
              <w:rPr>
                <w:rFonts w:ascii="SimSun" w:eastAsia="SimSun" w:hAnsi="SimSun" w:cs="SimSun" w:hint="eastAsia"/>
                <w:sz w:val="16"/>
                <w:szCs w:val="16"/>
                <w:lang w:eastAsia="zh-CN"/>
              </w:rPr>
              <w:tab/>
            </w:r>
            <w:r w:rsidRPr="00756BED">
              <w:rPr>
                <w:rFonts w:ascii="SimSun" w:eastAsia="SimSun" w:hAnsi="SimSun" w:cs="SimSun"/>
                <w:sz w:val="16"/>
                <w:szCs w:val="16"/>
                <w:lang w:eastAsia="zh-CN"/>
              </w:rPr>
              <w:t>5</w:t>
            </w:r>
            <w:r w:rsidRPr="00756BED">
              <w:rPr>
                <w:rFonts w:ascii="SimSun" w:eastAsia="SimSun" w:hAnsi="SimSun" w:cs="SimSun" w:hint="eastAsia"/>
                <w:sz w:val="16"/>
                <w:szCs w:val="16"/>
                <w:lang w:eastAsia="zh-CN"/>
              </w:rPr>
              <w:t>起安全事故</w:t>
            </w:r>
            <w:r w:rsidR="002A3000" w:rsidRPr="00756BED">
              <w:rPr>
                <w:rFonts w:ascii="SimSun" w:eastAsia="SimSun" w:hAnsi="SimSun" w:cs="SimSun" w:hint="eastAsia"/>
                <w:sz w:val="16"/>
                <w:szCs w:val="16"/>
                <w:lang w:eastAsia="zh-CN"/>
              </w:rPr>
              <w:t>（</w:t>
            </w:r>
            <w:r w:rsidRPr="00756BED">
              <w:rPr>
                <w:rFonts w:ascii="SimSun" w:eastAsia="SimSun" w:hAnsi="SimSun" w:cs="SimSun"/>
                <w:sz w:val="16"/>
                <w:szCs w:val="16"/>
                <w:lang w:eastAsia="zh-CN"/>
              </w:rPr>
              <w:t>2015</w:t>
            </w:r>
            <w:r w:rsidRPr="00756BED">
              <w:rPr>
                <w:rFonts w:ascii="SimSun" w:eastAsia="SimSun" w:hAnsi="SimSun" w:cs="SimSun" w:hint="eastAsia"/>
                <w:sz w:val="16"/>
                <w:szCs w:val="16"/>
                <w:lang w:eastAsia="zh-CN"/>
              </w:rPr>
              <w:t>年</w:t>
            </w:r>
            <w:r w:rsidR="00B03A40" w:rsidRPr="00756BED">
              <w:rPr>
                <w:rFonts w:ascii="SimSun" w:eastAsia="SimSun" w:hAnsi="SimSun" w:cs="SimSun" w:hint="eastAsia"/>
                <w:sz w:val="16"/>
                <w:szCs w:val="16"/>
                <w:lang w:eastAsia="zh-CN"/>
              </w:rPr>
              <w:t>）</w:t>
            </w:r>
          </w:p>
        </w:tc>
        <w:tc>
          <w:tcPr>
            <w:tcW w:w="583" w:type="pct"/>
            <w:tcMar>
              <w:top w:w="110" w:type="dxa"/>
            </w:tcMar>
          </w:tcPr>
          <w:p w:rsidR="00F21D30" w:rsidRPr="00756BED" w:rsidRDefault="0044680C" w:rsidP="00756BED">
            <w:pPr>
              <w:keepNext/>
              <w:keepLines/>
              <w:adjustRightInd w:val="0"/>
              <w:spacing w:afterLines="30" w:after="72"/>
              <w:jc w:val="center"/>
              <w:rPr>
                <w:rFonts w:ascii="SimSun" w:eastAsia="SimSun" w:hAnsi="SimSun"/>
                <w:bCs/>
                <w:color w:val="00B050"/>
                <w:sz w:val="16"/>
                <w:szCs w:val="16"/>
                <w:lang w:eastAsia="zh-CN"/>
              </w:rPr>
            </w:pPr>
            <w:r w:rsidRPr="0044680C">
              <w:rPr>
                <w:rFonts w:ascii="SimSun" w:eastAsia="SimSun" w:hAnsi="SimSun" w:cs="SimSun" w:hint="eastAsia"/>
                <w:b/>
                <w:bCs/>
                <w:color w:val="00B050"/>
                <w:sz w:val="16"/>
                <w:szCs w:val="16"/>
                <w:lang w:eastAsia="zh-CN"/>
              </w:rPr>
              <w:t>全部实现</w:t>
            </w:r>
          </w:p>
        </w:tc>
      </w:tr>
      <w:tr w:rsidR="00F21D30" w:rsidRPr="00571D2C" w:rsidTr="00756BED">
        <w:trPr>
          <w:cantSplit/>
        </w:trPr>
        <w:tc>
          <w:tcPr>
            <w:tcW w:w="1278" w:type="pct"/>
            <w:tcBorders>
              <w:bottom w:val="single" w:sz="4" w:space="0" w:color="auto"/>
            </w:tcBorders>
          </w:tcPr>
          <w:p w:rsidR="00F21D30" w:rsidRPr="00756BED" w:rsidRDefault="00F21D30" w:rsidP="00756BED">
            <w:pPr>
              <w:adjustRightInd w:val="0"/>
              <w:spacing w:afterLines="30" w:after="72"/>
              <w:jc w:val="both"/>
              <w:rPr>
                <w:rFonts w:ascii="SimSun" w:eastAsia="SimSun" w:hAnsi="SimSun"/>
                <w:sz w:val="16"/>
                <w:szCs w:val="16"/>
                <w:lang w:eastAsia="zh-CN"/>
              </w:rPr>
            </w:pPr>
            <w:r w:rsidRPr="00756BED">
              <w:rPr>
                <w:rFonts w:ascii="SimSun" w:eastAsia="SimSun" w:hAnsi="SimSun" w:cs="SimSun" w:hint="eastAsia"/>
                <w:sz w:val="16"/>
                <w:szCs w:val="16"/>
                <w:lang w:eastAsia="zh-CN"/>
              </w:rPr>
              <w:t>在日内瓦或其他地方举行的会议或活动上及时请求获得安全或安保帮助的比例</w:t>
            </w:r>
          </w:p>
        </w:tc>
        <w:tc>
          <w:tcPr>
            <w:tcW w:w="1168" w:type="pct"/>
            <w:tcBorders>
              <w:bottom w:val="single" w:sz="4" w:space="0" w:color="auto"/>
            </w:tcBorders>
          </w:tcPr>
          <w:p w:rsidR="00F21D30" w:rsidRPr="002B2302" w:rsidRDefault="00F21D30" w:rsidP="00756BED">
            <w:pPr>
              <w:keepNext/>
              <w:keepLines/>
              <w:adjustRightInd w:val="0"/>
              <w:spacing w:afterLines="30" w:after="72"/>
              <w:jc w:val="both"/>
              <w:rPr>
                <w:rFonts w:ascii="KaiTi" w:eastAsia="KaiTi" w:hAnsi="KaiTi" w:cs="KaiTi"/>
                <w:iCs/>
                <w:color w:val="002060"/>
                <w:sz w:val="16"/>
                <w:szCs w:val="16"/>
                <w:lang w:eastAsia="zh-CN"/>
              </w:rPr>
            </w:pPr>
            <w:r w:rsidRPr="002B2302">
              <w:rPr>
                <w:rFonts w:ascii="KaiTi" w:eastAsia="KaiTi" w:hAnsi="KaiTi" w:cs="KaiTi"/>
                <w:iCs/>
                <w:color w:val="002060"/>
                <w:sz w:val="16"/>
                <w:szCs w:val="16"/>
                <w:lang w:eastAsia="zh-CN"/>
              </w:rPr>
              <w:t>2013</w:t>
            </w:r>
            <w:r w:rsidRPr="002B2302">
              <w:rPr>
                <w:rFonts w:ascii="KaiTi" w:eastAsia="KaiTi" w:hAnsi="KaiTi" w:cs="KaiTi" w:hint="eastAsia"/>
                <w:iCs/>
                <w:color w:val="002060"/>
                <w:sz w:val="16"/>
                <w:szCs w:val="16"/>
                <w:lang w:eastAsia="zh-CN"/>
              </w:rPr>
              <w:t>年底最新基准：</w:t>
            </w:r>
          </w:p>
          <w:p w:rsidR="00F21D30" w:rsidRPr="00756BED" w:rsidRDefault="00F21D30" w:rsidP="00756BED">
            <w:pPr>
              <w:adjustRightInd w:val="0"/>
              <w:spacing w:afterLines="30" w:after="72"/>
              <w:jc w:val="both"/>
              <w:rPr>
                <w:rFonts w:ascii="SimSun" w:eastAsia="SimSun" w:hAnsi="SimSun"/>
                <w:color w:val="002060"/>
                <w:sz w:val="16"/>
                <w:szCs w:val="16"/>
                <w:lang w:eastAsia="zh-CN"/>
              </w:rPr>
            </w:pPr>
            <w:r w:rsidRPr="00756BED">
              <w:rPr>
                <w:rFonts w:ascii="SimSun" w:eastAsia="SimSun" w:hAnsi="SimSun" w:cs="SimSun" w:hint="eastAsia"/>
                <w:color w:val="002060"/>
                <w:sz w:val="16"/>
                <w:szCs w:val="16"/>
                <w:lang w:eastAsia="zh-CN"/>
              </w:rPr>
              <w:t>两年期内，在</w:t>
            </w:r>
            <w:r w:rsidRPr="00756BED">
              <w:rPr>
                <w:rFonts w:ascii="SimSun" w:eastAsia="SimSun" w:hAnsi="SimSun"/>
                <w:color w:val="002060"/>
                <w:sz w:val="16"/>
                <w:szCs w:val="16"/>
                <w:lang w:eastAsia="zh-CN"/>
              </w:rPr>
              <w:t>UNDSS</w:t>
            </w:r>
            <w:r w:rsidRPr="00756BED">
              <w:rPr>
                <w:rFonts w:ascii="SimSun" w:eastAsia="SimSun" w:hAnsi="SimSun" w:cs="SimSun" w:hint="eastAsia"/>
                <w:color w:val="002060"/>
                <w:sz w:val="16"/>
                <w:szCs w:val="16"/>
                <w:lang w:eastAsia="zh-CN"/>
              </w:rPr>
              <w:t>的相关国家办公室的协助下，依照</w:t>
            </w:r>
            <w:r w:rsidRPr="00756BED">
              <w:rPr>
                <w:rFonts w:ascii="SimSun" w:eastAsia="SimSun" w:hAnsi="SimSun" w:hint="eastAsia"/>
                <w:color w:val="002060"/>
                <w:sz w:val="16"/>
                <w:szCs w:val="16"/>
                <w:lang w:eastAsia="zh-CN"/>
              </w:rPr>
              <w:t>联合国</w:t>
            </w:r>
            <w:r w:rsidRPr="00756BED">
              <w:rPr>
                <w:rFonts w:ascii="SimSun" w:eastAsia="SimSun" w:hAnsi="SimSun" w:cs="SimSun" w:hint="eastAsia"/>
                <w:color w:val="002060"/>
                <w:sz w:val="16"/>
                <w:szCs w:val="16"/>
                <w:lang w:eastAsia="zh-CN"/>
              </w:rPr>
              <w:t>安全</w:t>
            </w:r>
            <w:r w:rsidRPr="00756BED">
              <w:rPr>
                <w:rFonts w:ascii="SimSun" w:eastAsia="SimSun" w:hAnsi="SimSun"/>
                <w:color w:val="002060"/>
                <w:sz w:val="16"/>
                <w:szCs w:val="16"/>
                <w:lang w:eastAsia="zh-CN"/>
              </w:rPr>
              <w:t>/</w:t>
            </w:r>
            <w:r w:rsidRPr="00756BED">
              <w:rPr>
                <w:rFonts w:ascii="SimSun" w:eastAsia="SimSun" w:hAnsi="SimSun" w:cs="SimSun" w:hint="eastAsia"/>
                <w:color w:val="002060"/>
                <w:sz w:val="16"/>
                <w:szCs w:val="16"/>
                <w:lang w:eastAsia="zh-CN"/>
              </w:rPr>
              <w:t>安保管理系统的所有标准，完成</w:t>
            </w:r>
            <w:r w:rsidRPr="00756BED">
              <w:rPr>
                <w:rFonts w:ascii="SimSun" w:eastAsia="SimSun" w:hAnsi="SimSun"/>
                <w:color w:val="002060"/>
                <w:sz w:val="16"/>
                <w:szCs w:val="16"/>
                <w:lang w:eastAsia="zh-CN"/>
              </w:rPr>
              <w:t>7</w:t>
            </w:r>
            <w:r w:rsidRPr="00756BED">
              <w:rPr>
                <w:rFonts w:ascii="SimSun" w:eastAsia="SimSun" w:hAnsi="SimSun" w:cs="SimSun" w:hint="eastAsia"/>
                <w:color w:val="002060"/>
                <w:sz w:val="16"/>
                <w:szCs w:val="16"/>
                <w:lang w:eastAsia="zh-CN"/>
              </w:rPr>
              <w:t>次对外部大会</w:t>
            </w:r>
            <w:r w:rsidRPr="00756BED">
              <w:rPr>
                <w:rFonts w:ascii="SimSun" w:eastAsia="SimSun" w:hAnsi="SimSun"/>
                <w:color w:val="002060"/>
                <w:sz w:val="16"/>
                <w:szCs w:val="16"/>
                <w:lang w:eastAsia="zh-CN"/>
              </w:rPr>
              <w:t>/</w:t>
            </w:r>
            <w:r w:rsidRPr="00756BED">
              <w:rPr>
                <w:rFonts w:ascii="SimSun" w:eastAsia="SimSun" w:hAnsi="SimSun" w:cs="SimSun" w:hint="eastAsia"/>
                <w:color w:val="002060"/>
                <w:sz w:val="16"/>
                <w:szCs w:val="16"/>
                <w:lang w:eastAsia="zh-CN"/>
              </w:rPr>
              <w:t>会议的检查：</w:t>
            </w:r>
          </w:p>
          <w:p w:rsidR="00F21D30" w:rsidRPr="00756BED" w:rsidRDefault="00F21D30" w:rsidP="00756BED">
            <w:pPr>
              <w:pStyle w:val="12"/>
              <w:numPr>
                <w:ilvl w:val="0"/>
                <w:numId w:val="24"/>
              </w:numPr>
              <w:adjustRightInd w:val="0"/>
              <w:spacing w:afterLines="30" w:after="72"/>
              <w:ind w:left="460" w:hanging="284"/>
              <w:jc w:val="both"/>
              <w:rPr>
                <w:rFonts w:ascii="SimSun" w:eastAsia="SimSun" w:hAnsi="SimSun"/>
                <w:color w:val="002060"/>
                <w:sz w:val="16"/>
                <w:szCs w:val="16"/>
                <w:lang w:eastAsia="zh-CN"/>
              </w:rPr>
            </w:pPr>
            <w:r w:rsidRPr="00756BED">
              <w:rPr>
                <w:rFonts w:ascii="SimSun" w:eastAsia="SimSun" w:hAnsi="SimSun"/>
                <w:color w:val="002060"/>
                <w:sz w:val="16"/>
                <w:szCs w:val="16"/>
                <w:lang w:eastAsia="zh-CN"/>
              </w:rPr>
              <w:t>3</w:t>
            </w:r>
            <w:r w:rsidRPr="00756BED">
              <w:rPr>
                <w:rFonts w:ascii="SimSun" w:eastAsia="SimSun" w:hAnsi="SimSun" w:cs="SimSun" w:hint="eastAsia"/>
                <w:color w:val="002060"/>
                <w:sz w:val="16"/>
                <w:szCs w:val="16"/>
                <w:lang w:eastAsia="zh-CN"/>
              </w:rPr>
              <w:t>次</w:t>
            </w:r>
            <w:r w:rsidR="002A3000" w:rsidRPr="00756BED">
              <w:rPr>
                <w:rFonts w:ascii="SimSun" w:eastAsia="SimSun" w:hAnsi="SimSun"/>
                <w:color w:val="002060"/>
                <w:sz w:val="16"/>
                <w:szCs w:val="16"/>
                <w:lang w:eastAsia="zh-CN"/>
              </w:rPr>
              <w:t>（</w:t>
            </w:r>
            <w:r w:rsidRPr="00756BED">
              <w:rPr>
                <w:rFonts w:ascii="SimSun" w:eastAsia="SimSun" w:hAnsi="SimSun"/>
                <w:color w:val="002060"/>
                <w:sz w:val="16"/>
                <w:szCs w:val="16"/>
                <w:lang w:eastAsia="zh-CN"/>
              </w:rPr>
              <w:t>2012</w:t>
            </w:r>
            <w:r w:rsidRPr="00756BED">
              <w:rPr>
                <w:rFonts w:ascii="SimSun" w:eastAsia="SimSun" w:hAnsi="SimSun" w:hint="eastAsia"/>
                <w:color w:val="002060"/>
                <w:sz w:val="16"/>
                <w:szCs w:val="16"/>
                <w:lang w:eastAsia="zh-CN"/>
              </w:rPr>
              <w:t>年</w:t>
            </w:r>
            <w:r w:rsidR="00B03A40" w:rsidRPr="00756BED">
              <w:rPr>
                <w:rFonts w:ascii="SimSun" w:eastAsia="SimSun" w:hAnsi="SimSun"/>
                <w:color w:val="002060"/>
                <w:sz w:val="16"/>
                <w:szCs w:val="16"/>
                <w:lang w:eastAsia="zh-CN"/>
              </w:rPr>
              <w:t>）</w:t>
            </w:r>
          </w:p>
          <w:p w:rsidR="00F21D30" w:rsidRPr="00756BED" w:rsidRDefault="00F21D30" w:rsidP="00756BED">
            <w:pPr>
              <w:pStyle w:val="12"/>
              <w:numPr>
                <w:ilvl w:val="0"/>
                <w:numId w:val="24"/>
              </w:numPr>
              <w:adjustRightInd w:val="0"/>
              <w:spacing w:afterLines="30" w:after="72"/>
              <w:ind w:left="460" w:hanging="284"/>
              <w:jc w:val="both"/>
              <w:rPr>
                <w:rFonts w:ascii="SimSun" w:eastAsia="SimSun" w:hAnsi="SimSun"/>
                <w:color w:val="002060"/>
                <w:sz w:val="16"/>
                <w:szCs w:val="16"/>
              </w:rPr>
            </w:pPr>
            <w:r w:rsidRPr="00756BED">
              <w:rPr>
                <w:rFonts w:ascii="SimSun" w:eastAsia="SimSun" w:hAnsi="SimSun"/>
                <w:color w:val="002060"/>
                <w:sz w:val="16"/>
                <w:szCs w:val="16"/>
                <w:lang w:eastAsia="zh-CN"/>
              </w:rPr>
              <w:t>4</w:t>
            </w:r>
            <w:r w:rsidRPr="00756BED">
              <w:rPr>
                <w:rFonts w:ascii="SimSun" w:eastAsia="SimSun" w:hAnsi="SimSun" w:cs="SimSun" w:hint="eastAsia"/>
                <w:color w:val="002060"/>
                <w:sz w:val="16"/>
                <w:szCs w:val="16"/>
                <w:lang w:eastAsia="zh-CN"/>
              </w:rPr>
              <w:t>次</w:t>
            </w:r>
            <w:r w:rsidR="002A3000" w:rsidRPr="00756BED">
              <w:rPr>
                <w:rFonts w:ascii="SimSun" w:eastAsia="SimSun" w:hAnsi="SimSun"/>
                <w:color w:val="002060"/>
                <w:sz w:val="16"/>
                <w:szCs w:val="16"/>
                <w:lang w:eastAsia="zh-CN"/>
              </w:rPr>
              <w:t>（</w:t>
            </w:r>
            <w:r w:rsidRPr="00756BED">
              <w:rPr>
                <w:rFonts w:ascii="SimSun" w:eastAsia="SimSun" w:hAnsi="SimSun"/>
                <w:color w:val="002060"/>
                <w:sz w:val="16"/>
                <w:szCs w:val="16"/>
                <w:lang w:eastAsia="zh-CN"/>
              </w:rPr>
              <w:t>2013</w:t>
            </w:r>
            <w:r w:rsidRPr="00756BED">
              <w:rPr>
                <w:rFonts w:ascii="SimSun" w:eastAsia="SimSun" w:hAnsi="SimSun" w:hint="eastAsia"/>
                <w:color w:val="002060"/>
                <w:sz w:val="16"/>
                <w:szCs w:val="16"/>
                <w:lang w:eastAsia="zh-CN"/>
              </w:rPr>
              <w:t>年</w:t>
            </w:r>
            <w:r w:rsidR="00B03A40" w:rsidRPr="00756BED">
              <w:rPr>
                <w:rFonts w:ascii="SimSun" w:eastAsia="SimSun" w:hAnsi="SimSun"/>
                <w:color w:val="002060"/>
                <w:sz w:val="16"/>
                <w:szCs w:val="16"/>
              </w:rPr>
              <w:t>）</w:t>
            </w:r>
          </w:p>
          <w:p w:rsidR="00F21D30" w:rsidRPr="00756BED" w:rsidRDefault="00F21D30" w:rsidP="00756BED">
            <w:pPr>
              <w:adjustRightInd w:val="0"/>
              <w:spacing w:afterLines="30" w:after="72"/>
              <w:jc w:val="both"/>
              <w:rPr>
                <w:rFonts w:ascii="SimSun" w:eastAsia="SimSun" w:hAnsi="SimSun"/>
                <w:color w:val="002060"/>
                <w:sz w:val="16"/>
                <w:szCs w:val="16"/>
                <w:lang w:eastAsia="zh-CN"/>
              </w:rPr>
            </w:pPr>
            <w:r w:rsidRPr="00756BED">
              <w:rPr>
                <w:rFonts w:ascii="SimSun" w:eastAsia="SimSun" w:hAnsi="SimSun" w:cs="SimSun" w:hint="eastAsia"/>
                <w:color w:val="002060"/>
                <w:sz w:val="16"/>
                <w:szCs w:val="16"/>
                <w:lang w:eastAsia="zh-CN"/>
              </w:rPr>
              <w:t>此外，完成了对</w:t>
            </w:r>
            <w:r w:rsidRPr="00756BED">
              <w:rPr>
                <w:rFonts w:ascii="SimSun" w:eastAsia="SimSun" w:hAnsi="SimSun"/>
                <w:color w:val="002060"/>
                <w:sz w:val="16"/>
                <w:szCs w:val="16"/>
                <w:lang w:eastAsia="zh-CN"/>
              </w:rPr>
              <w:t>WIPO</w:t>
            </w:r>
            <w:r w:rsidRPr="00756BED">
              <w:rPr>
                <w:rFonts w:ascii="SimSun" w:eastAsia="SimSun" w:hAnsi="SimSun" w:cs="SimSun" w:hint="eastAsia"/>
                <w:color w:val="002060"/>
                <w:sz w:val="16"/>
                <w:szCs w:val="16"/>
                <w:lang w:eastAsia="zh-CN"/>
              </w:rPr>
              <w:t>直接管理的两次外部活动的检查</w:t>
            </w:r>
            <w:r w:rsidR="002A3000" w:rsidRPr="00756BED">
              <w:rPr>
                <w:rFonts w:ascii="SimSun" w:eastAsia="SimSun" w:hAnsi="SimSun"/>
                <w:color w:val="002060"/>
                <w:sz w:val="16"/>
                <w:szCs w:val="16"/>
                <w:lang w:eastAsia="zh-CN"/>
              </w:rPr>
              <w:t>（</w:t>
            </w:r>
            <w:r w:rsidRPr="00756BED">
              <w:rPr>
                <w:rFonts w:ascii="SimSun" w:eastAsia="SimSun" w:hAnsi="SimSun"/>
                <w:color w:val="002060"/>
                <w:sz w:val="16"/>
                <w:szCs w:val="16"/>
                <w:lang w:eastAsia="zh-CN"/>
              </w:rPr>
              <w:t>100%</w:t>
            </w:r>
            <w:r w:rsidRPr="00756BED">
              <w:rPr>
                <w:rFonts w:ascii="SimSun" w:eastAsia="SimSun" w:hAnsi="SimSun" w:cs="SimSun" w:hint="eastAsia"/>
                <w:color w:val="002060"/>
                <w:sz w:val="16"/>
                <w:szCs w:val="16"/>
                <w:lang w:eastAsia="zh-CN"/>
              </w:rPr>
              <w:t>的请求及时获得了响应</w:t>
            </w:r>
            <w:r w:rsidR="00B03A40" w:rsidRPr="00756BED">
              <w:rPr>
                <w:rFonts w:ascii="SimSun" w:eastAsia="SimSun" w:hAnsi="SimSun"/>
                <w:color w:val="002060"/>
                <w:sz w:val="16"/>
                <w:szCs w:val="16"/>
                <w:lang w:eastAsia="zh-CN"/>
              </w:rPr>
              <w:t>）</w:t>
            </w:r>
            <w:r w:rsidRPr="00756BED">
              <w:rPr>
                <w:rFonts w:ascii="SimSun" w:eastAsia="SimSun" w:hAnsi="SimSun" w:cs="SimSun" w:hint="eastAsia"/>
                <w:color w:val="002060"/>
                <w:sz w:val="16"/>
                <w:szCs w:val="16"/>
                <w:lang w:eastAsia="zh-CN"/>
              </w:rPr>
              <w:t>。</w:t>
            </w:r>
          </w:p>
          <w:p w:rsidR="00F21D30" w:rsidRPr="002B2302" w:rsidRDefault="00F21D30" w:rsidP="00756BED">
            <w:pPr>
              <w:adjustRightInd w:val="0"/>
              <w:spacing w:afterLines="30" w:after="72"/>
              <w:jc w:val="both"/>
              <w:rPr>
                <w:rFonts w:ascii="KaiTi" w:eastAsia="KaiTi" w:hAnsi="KaiTi"/>
                <w:iCs/>
                <w:color w:val="002060"/>
                <w:sz w:val="16"/>
                <w:szCs w:val="16"/>
                <w:lang w:eastAsia="zh-CN"/>
              </w:rPr>
            </w:pPr>
            <w:r w:rsidRPr="00756BED">
              <w:rPr>
                <w:rFonts w:ascii="SimSun" w:eastAsia="SimSun" w:hAnsi="SimSun"/>
                <w:color w:val="002060"/>
                <w:sz w:val="16"/>
                <w:szCs w:val="16"/>
                <w:lang w:eastAsia="zh-CN"/>
              </w:rPr>
              <w:t>2012</w:t>
            </w:r>
            <w:r w:rsidRPr="00756BED">
              <w:rPr>
                <w:rFonts w:ascii="SimSun" w:eastAsia="SimSun" w:hAnsi="SimSun" w:cs="SimSun" w:hint="eastAsia"/>
                <w:color w:val="002060"/>
                <w:sz w:val="16"/>
                <w:szCs w:val="16"/>
                <w:lang w:eastAsia="zh-CN"/>
              </w:rPr>
              <w:t>年，对两个驻外办事处办公场所进行了检查</w:t>
            </w:r>
            <w:r w:rsidR="002A3000" w:rsidRPr="00756BED">
              <w:rPr>
                <w:rFonts w:ascii="SimSun" w:eastAsia="SimSun" w:hAnsi="SimSun"/>
                <w:color w:val="002060"/>
                <w:sz w:val="16"/>
                <w:szCs w:val="16"/>
                <w:lang w:eastAsia="zh-CN"/>
              </w:rPr>
              <w:t>（</w:t>
            </w:r>
            <w:r w:rsidRPr="00756BED">
              <w:rPr>
                <w:rFonts w:ascii="SimSun" w:eastAsia="SimSun" w:hAnsi="SimSun" w:cs="SimSun" w:hint="eastAsia"/>
                <w:color w:val="002060"/>
                <w:sz w:val="16"/>
                <w:szCs w:val="16"/>
                <w:lang w:eastAsia="zh-CN"/>
              </w:rPr>
              <w:t>新加坡和东京</w:t>
            </w:r>
            <w:r w:rsidR="00B03A40" w:rsidRPr="00756BED">
              <w:rPr>
                <w:rFonts w:ascii="SimSun" w:eastAsia="SimSun" w:hAnsi="SimSun"/>
                <w:color w:val="002060"/>
                <w:sz w:val="16"/>
                <w:szCs w:val="16"/>
                <w:lang w:eastAsia="zh-CN"/>
              </w:rPr>
              <w:t>）</w:t>
            </w:r>
            <w:r w:rsidRPr="00756BED">
              <w:rPr>
                <w:rFonts w:ascii="SimSun" w:eastAsia="SimSun" w:hAnsi="SimSun" w:cs="SimSun" w:hint="eastAsia"/>
                <w:color w:val="002060"/>
                <w:sz w:val="16"/>
                <w:szCs w:val="16"/>
                <w:lang w:eastAsia="zh-CN"/>
              </w:rPr>
              <w:t>。</w:t>
            </w:r>
          </w:p>
          <w:p w:rsidR="00F21D30" w:rsidRPr="00756BED" w:rsidRDefault="00F21D30" w:rsidP="00756BED">
            <w:pPr>
              <w:adjustRightInd w:val="0"/>
              <w:spacing w:afterLines="30" w:after="72"/>
              <w:jc w:val="both"/>
              <w:rPr>
                <w:rFonts w:ascii="SimSun" w:eastAsia="SimSun" w:hAnsi="SimSun"/>
                <w:sz w:val="16"/>
                <w:szCs w:val="16"/>
                <w:lang w:eastAsia="zh-CN"/>
              </w:rPr>
            </w:pPr>
            <w:r w:rsidRPr="002B2302">
              <w:rPr>
                <w:rFonts w:ascii="KaiTi" w:eastAsia="KaiTi" w:hAnsi="KaiTi" w:cs="KaiTi"/>
                <w:iCs/>
                <w:sz w:val="16"/>
                <w:szCs w:val="16"/>
                <w:lang w:eastAsia="zh-CN"/>
              </w:rPr>
              <w:t>2</w:t>
            </w:r>
            <w:r w:rsidRPr="002B2302">
              <w:rPr>
                <w:rFonts w:ascii="KaiTi" w:eastAsia="KaiTi" w:hAnsi="KaiTi" w:cs="KaiTi"/>
                <w:iCs/>
                <w:color w:val="002060"/>
                <w:sz w:val="16"/>
                <w:szCs w:val="16"/>
                <w:lang w:eastAsia="zh-CN"/>
              </w:rPr>
              <w:t>014/15</w:t>
            </w:r>
            <w:r w:rsidRPr="002B2302">
              <w:rPr>
                <w:rFonts w:ascii="KaiTi" w:eastAsia="KaiTi" w:hAnsi="KaiTi" w:cs="KaiTi" w:hint="eastAsia"/>
                <w:iCs/>
                <w:color w:val="002060"/>
                <w:sz w:val="16"/>
                <w:szCs w:val="16"/>
                <w:lang w:eastAsia="zh-CN"/>
              </w:rPr>
              <w:t>年计划和预算原始基准</w:t>
            </w:r>
            <w:r w:rsidRPr="002B2302">
              <w:rPr>
                <w:rFonts w:ascii="KaiTi" w:eastAsia="KaiTi" w:hAnsi="KaiTi" w:cs="KaiTi" w:hint="eastAsia"/>
                <w:iCs/>
                <w:sz w:val="16"/>
                <w:szCs w:val="16"/>
                <w:lang w:eastAsia="zh-CN"/>
              </w:rPr>
              <w:t>：</w:t>
            </w:r>
            <w:r w:rsidRPr="00756BED">
              <w:rPr>
                <w:rFonts w:ascii="SimSun" w:eastAsia="SimSun" w:hAnsi="SimSun"/>
                <w:sz w:val="16"/>
                <w:szCs w:val="16"/>
                <w:lang w:eastAsia="zh-CN"/>
              </w:rPr>
              <w:t>65%</w:t>
            </w:r>
            <w:r w:rsidRPr="00756BED">
              <w:rPr>
                <w:rFonts w:ascii="SimSun" w:eastAsia="SimSun" w:hAnsi="SimSun" w:cs="SimSun" w:hint="eastAsia"/>
                <w:sz w:val="16"/>
                <w:szCs w:val="16"/>
                <w:lang w:eastAsia="zh-CN"/>
              </w:rPr>
              <w:t>或更多的利益攸关者</w:t>
            </w:r>
            <w:r w:rsidRPr="00756BED">
              <w:rPr>
                <w:rFonts w:ascii="SimSun" w:eastAsia="SimSun" w:hAnsi="SimSun"/>
                <w:sz w:val="16"/>
                <w:szCs w:val="16"/>
                <w:lang w:eastAsia="zh-CN"/>
              </w:rPr>
              <w:t>/</w:t>
            </w:r>
            <w:r w:rsidRPr="00756BED">
              <w:rPr>
                <w:rFonts w:ascii="SimSun" w:eastAsia="SimSun" w:hAnsi="SimSun" w:cs="SimSun" w:hint="eastAsia"/>
                <w:sz w:val="16"/>
                <w:szCs w:val="16"/>
                <w:lang w:eastAsia="zh-CN"/>
              </w:rPr>
              <w:t>访客在日内瓦或日内瓦以外地区召开的会议或活动上及时请求获得安全和安保帮助。</w:t>
            </w:r>
          </w:p>
        </w:tc>
        <w:tc>
          <w:tcPr>
            <w:tcW w:w="585" w:type="pct"/>
            <w:tcBorders>
              <w:bottom w:val="single" w:sz="4" w:space="0" w:color="auto"/>
            </w:tcBorders>
            <w:tcMar>
              <w:top w:w="110" w:type="dxa"/>
            </w:tcMar>
          </w:tcPr>
          <w:p w:rsidR="00F21D30" w:rsidRPr="00756BED" w:rsidRDefault="00F21D30" w:rsidP="00756BED">
            <w:pPr>
              <w:adjustRightInd w:val="0"/>
              <w:spacing w:afterLines="30" w:after="72"/>
              <w:jc w:val="both"/>
              <w:rPr>
                <w:rFonts w:ascii="SimSun" w:eastAsia="SimSun" w:hAnsi="SimSun"/>
                <w:sz w:val="16"/>
                <w:szCs w:val="16"/>
                <w:lang w:eastAsia="zh-CN"/>
              </w:rPr>
            </w:pPr>
            <w:r w:rsidRPr="00756BED">
              <w:rPr>
                <w:rFonts w:ascii="SimSun" w:eastAsia="SimSun" w:hAnsi="SimSun"/>
                <w:sz w:val="16"/>
                <w:szCs w:val="16"/>
                <w:lang w:eastAsia="zh-CN"/>
              </w:rPr>
              <w:t>80%</w:t>
            </w:r>
            <w:r w:rsidRPr="00756BED">
              <w:rPr>
                <w:rFonts w:ascii="SimSun" w:eastAsia="SimSun" w:hAnsi="SimSun" w:cs="SimSun" w:hint="eastAsia"/>
                <w:sz w:val="16"/>
                <w:szCs w:val="16"/>
                <w:lang w:eastAsia="zh-CN"/>
              </w:rPr>
              <w:t>或更高</w:t>
            </w:r>
          </w:p>
        </w:tc>
        <w:tc>
          <w:tcPr>
            <w:tcW w:w="1387" w:type="pct"/>
            <w:tcBorders>
              <w:bottom w:val="single" w:sz="4" w:space="0" w:color="auto"/>
            </w:tcBorders>
            <w:shd w:val="clear" w:color="auto" w:fill="FFFFFF"/>
            <w:tcMar>
              <w:top w:w="110" w:type="dxa"/>
            </w:tcMar>
          </w:tcPr>
          <w:p w:rsidR="00F21D30" w:rsidRPr="00756BED" w:rsidRDefault="00F21D30" w:rsidP="00756BED">
            <w:pPr>
              <w:adjustRightInd w:val="0"/>
              <w:spacing w:afterLines="30" w:after="72"/>
              <w:jc w:val="both"/>
              <w:rPr>
                <w:rFonts w:ascii="SimSun" w:eastAsia="SimSun" w:hAnsi="SimSun"/>
                <w:sz w:val="16"/>
                <w:szCs w:val="16"/>
                <w:lang w:eastAsia="zh-CN"/>
              </w:rPr>
            </w:pPr>
            <w:r w:rsidRPr="00756BED">
              <w:rPr>
                <w:rFonts w:ascii="SimSun" w:eastAsia="SimSun" w:hAnsi="SimSun"/>
                <w:sz w:val="16"/>
                <w:szCs w:val="16"/>
                <w:lang w:eastAsia="zh-CN"/>
              </w:rPr>
              <w:t>2014</w:t>
            </w:r>
            <w:r w:rsidRPr="00756BED">
              <w:rPr>
                <w:rFonts w:ascii="SimSun" w:eastAsia="SimSun" w:hAnsi="SimSun" w:cs="SimSun" w:hint="eastAsia"/>
                <w:sz w:val="16"/>
                <w:szCs w:val="16"/>
                <w:lang w:eastAsia="zh-CN"/>
              </w:rPr>
              <w:t>年和</w:t>
            </w:r>
            <w:r w:rsidRPr="00756BED">
              <w:rPr>
                <w:rFonts w:ascii="SimSun" w:eastAsia="SimSun" w:hAnsi="SimSun"/>
                <w:sz w:val="16"/>
                <w:szCs w:val="16"/>
                <w:lang w:eastAsia="zh-CN"/>
              </w:rPr>
              <w:t>2015</w:t>
            </w:r>
            <w:r w:rsidRPr="00756BED">
              <w:rPr>
                <w:rFonts w:ascii="SimSun" w:eastAsia="SimSun" w:hAnsi="SimSun" w:cs="SimSun" w:hint="eastAsia"/>
                <w:sz w:val="16"/>
                <w:szCs w:val="16"/>
                <w:lang w:eastAsia="zh-CN"/>
              </w:rPr>
              <w:t>年，在外地和日内瓦举行的会议和活动的所有安全和安保帮助请求均得以满足</w:t>
            </w:r>
            <w:r w:rsidR="002A3000" w:rsidRPr="00756BED">
              <w:rPr>
                <w:rFonts w:ascii="SimSun" w:eastAsia="SimSun" w:hAnsi="SimSun"/>
                <w:sz w:val="16"/>
                <w:szCs w:val="16"/>
                <w:lang w:eastAsia="zh-CN"/>
              </w:rPr>
              <w:t>（</w:t>
            </w:r>
            <w:r w:rsidRPr="00756BED">
              <w:rPr>
                <w:rFonts w:ascii="SimSun" w:eastAsia="SimSun" w:hAnsi="SimSun"/>
                <w:sz w:val="16"/>
                <w:szCs w:val="16"/>
                <w:lang w:eastAsia="zh-CN"/>
              </w:rPr>
              <w:t>100%</w:t>
            </w:r>
            <w:r w:rsidR="00B03A40" w:rsidRPr="00756BED">
              <w:rPr>
                <w:rFonts w:ascii="SimSun" w:eastAsia="SimSun" w:hAnsi="SimSun"/>
                <w:sz w:val="16"/>
                <w:szCs w:val="16"/>
                <w:lang w:eastAsia="zh-CN"/>
              </w:rPr>
              <w:t>）</w:t>
            </w:r>
            <w:r w:rsidRPr="00756BED">
              <w:rPr>
                <w:rFonts w:ascii="SimSun" w:eastAsia="SimSun" w:hAnsi="SimSun" w:cs="SimSun" w:hint="eastAsia"/>
                <w:sz w:val="16"/>
                <w:szCs w:val="16"/>
                <w:lang w:eastAsia="zh-CN"/>
              </w:rPr>
              <w:t>。</w:t>
            </w:r>
          </w:p>
          <w:p w:rsidR="00F21D30" w:rsidRPr="00756BED" w:rsidRDefault="00F21D30" w:rsidP="00756BED">
            <w:pPr>
              <w:adjustRightInd w:val="0"/>
              <w:spacing w:afterLines="30" w:after="72"/>
              <w:jc w:val="both"/>
              <w:rPr>
                <w:rFonts w:ascii="SimSun" w:eastAsia="SimSun" w:hAnsi="SimSun"/>
                <w:sz w:val="16"/>
                <w:szCs w:val="16"/>
                <w:lang w:eastAsia="zh-CN"/>
              </w:rPr>
            </w:pPr>
            <w:r w:rsidRPr="00756BED">
              <w:rPr>
                <w:rFonts w:ascii="SimSun" w:eastAsia="SimSun" w:hAnsi="SimSun"/>
                <w:sz w:val="16"/>
                <w:szCs w:val="16"/>
                <w:lang w:eastAsia="zh-CN"/>
              </w:rPr>
              <w:t>2014/15</w:t>
            </w:r>
            <w:r w:rsidRPr="00756BED">
              <w:rPr>
                <w:rFonts w:ascii="SimSun" w:eastAsia="SimSun" w:hAnsi="SimSun" w:cs="SimSun" w:hint="eastAsia"/>
                <w:sz w:val="16"/>
                <w:szCs w:val="16"/>
                <w:lang w:eastAsia="zh-CN"/>
              </w:rPr>
              <w:t>期间，对</w:t>
            </w:r>
            <w:r w:rsidRPr="00756BED">
              <w:rPr>
                <w:rFonts w:ascii="SimSun" w:eastAsia="SimSun" w:hAnsi="SimSun" w:cs="SimSun"/>
                <w:sz w:val="16"/>
                <w:szCs w:val="16"/>
                <w:lang w:eastAsia="zh-CN"/>
              </w:rPr>
              <w:t>WIPO</w:t>
            </w:r>
            <w:r w:rsidRPr="00756BED">
              <w:rPr>
                <w:rFonts w:ascii="SimSun" w:eastAsia="SimSun" w:hAnsi="SimSun" w:cs="SimSun" w:hint="eastAsia"/>
                <w:sz w:val="16"/>
                <w:szCs w:val="16"/>
                <w:lang w:eastAsia="zh-CN"/>
              </w:rPr>
              <w:t>所有的驻外办事处完成了安全和安保评估检查，超过</w:t>
            </w:r>
            <w:r w:rsidRPr="00756BED">
              <w:rPr>
                <w:rFonts w:ascii="SimSun" w:eastAsia="SimSun" w:hAnsi="SimSun" w:cs="SimSun"/>
                <w:sz w:val="16"/>
                <w:szCs w:val="16"/>
                <w:lang w:eastAsia="zh-CN"/>
              </w:rPr>
              <w:t>90%</w:t>
            </w:r>
            <w:r w:rsidRPr="00756BED">
              <w:rPr>
                <w:rFonts w:ascii="SimSun" w:eastAsia="SimSun" w:hAnsi="SimSun" w:cs="SimSun" w:hint="eastAsia"/>
                <w:sz w:val="16"/>
                <w:szCs w:val="16"/>
                <w:lang w:eastAsia="zh-CN"/>
              </w:rPr>
              <w:t>的检查建议在本两年期结束前得以落实。</w:t>
            </w:r>
          </w:p>
        </w:tc>
        <w:tc>
          <w:tcPr>
            <w:tcW w:w="583" w:type="pct"/>
            <w:tcBorders>
              <w:bottom w:val="single" w:sz="4" w:space="0" w:color="auto"/>
            </w:tcBorders>
          </w:tcPr>
          <w:p w:rsidR="00F21D30" w:rsidRPr="00756BED" w:rsidRDefault="0044680C" w:rsidP="00756BED">
            <w:pPr>
              <w:keepNext/>
              <w:keepLines/>
              <w:adjustRightInd w:val="0"/>
              <w:spacing w:afterLines="30" w:after="72"/>
              <w:jc w:val="center"/>
              <w:rPr>
                <w:rFonts w:ascii="SimSun" w:eastAsia="SimSun" w:hAnsi="SimSun"/>
                <w:bCs/>
                <w:color w:val="00B050"/>
                <w:sz w:val="16"/>
                <w:szCs w:val="16"/>
                <w:lang w:eastAsia="zh-CN"/>
              </w:rPr>
            </w:pPr>
            <w:r w:rsidRPr="0044680C">
              <w:rPr>
                <w:rFonts w:ascii="SimSun" w:eastAsia="SimSun" w:hAnsi="SimSun" w:cs="SimSun" w:hint="eastAsia"/>
                <w:b/>
                <w:bCs/>
                <w:color w:val="00B050"/>
                <w:sz w:val="16"/>
                <w:szCs w:val="16"/>
                <w:lang w:eastAsia="zh-CN"/>
              </w:rPr>
              <w:t>全部实现</w:t>
            </w:r>
          </w:p>
        </w:tc>
      </w:tr>
    </w:tbl>
    <w:p w:rsidR="00F21D30" w:rsidRPr="00976725" w:rsidRDefault="00F21D30"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t>两年期风险报告</w:t>
      </w: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24"/>
        <w:gridCol w:w="2256"/>
        <w:gridCol w:w="2280"/>
        <w:gridCol w:w="2604"/>
      </w:tblGrid>
      <w:tr w:rsidR="0064217A" w:rsidRPr="00571D2C" w:rsidTr="00A94701">
        <w:trPr>
          <w:jc w:val="center"/>
        </w:trPr>
        <w:tc>
          <w:tcPr>
            <w:tcW w:w="2324" w:type="dxa"/>
            <w:tcBorders>
              <w:top w:val="single" w:sz="4" w:space="0" w:color="auto"/>
              <w:bottom w:val="single" w:sz="4" w:space="0" w:color="auto"/>
            </w:tcBorders>
            <w:shd w:val="clear" w:color="auto" w:fill="C6D9F1"/>
            <w:vAlign w:val="center"/>
          </w:tcPr>
          <w:p w:rsidR="0064217A" w:rsidRPr="00A94701" w:rsidRDefault="0064217A" w:rsidP="00A94701">
            <w:pPr>
              <w:adjustRightInd w:val="0"/>
              <w:spacing w:beforeLines="30" w:before="72" w:afterLines="30" w:after="72"/>
              <w:jc w:val="center"/>
              <w:rPr>
                <w:rFonts w:ascii="SimSun" w:eastAsia="SimSun" w:hAnsi="SimSun"/>
                <w:b/>
                <w:bCs/>
                <w:sz w:val="18"/>
                <w:szCs w:val="21"/>
                <w:lang w:eastAsia="zh-CN"/>
              </w:rPr>
            </w:pPr>
            <w:r w:rsidRPr="00A94701">
              <w:rPr>
                <w:rFonts w:ascii="SimSun" w:eastAsia="SimSun" w:hAnsi="SimSun" w:hint="eastAsia"/>
                <w:b/>
                <w:bCs/>
                <w:sz w:val="18"/>
                <w:szCs w:val="21"/>
                <w:lang w:eastAsia="zh-CN"/>
              </w:rPr>
              <w:t>计划实现成果中的风险</w:t>
            </w:r>
          </w:p>
        </w:tc>
        <w:tc>
          <w:tcPr>
            <w:tcW w:w="2256" w:type="dxa"/>
            <w:tcBorders>
              <w:top w:val="single" w:sz="4" w:space="0" w:color="auto"/>
              <w:bottom w:val="single" w:sz="4" w:space="0" w:color="auto"/>
            </w:tcBorders>
            <w:shd w:val="clear" w:color="auto" w:fill="C6D9F1"/>
            <w:vAlign w:val="center"/>
          </w:tcPr>
          <w:p w:rsidR="0064217A" w:rsidRPr="00A94701" w:rsidRDefault="0064217A" w:rsidP="00A94701">
            <w:pPr>
              <w:adjustRightInd w:val="0"/>
              <w:spacing w:beforeLines="30" w:before="72" w:afterLines="30" w:after="72"/>
              <w:jc w:val="center"/>
              <w:rPr>
                <w:rFonts w:ascii="SimSun" w:eastAsia="SimSun" w:hAnsi="SimSun"/>
                <w:b/>
                <w:bCs/>
                <w:sz w:val="18"/>
                <w:szCs w:val="21"/>
                <w:lang w:eastAsia="zh-CN"/>
              </w:rPr>
            </w:pPr>
            <w:r w:rsidRPr="00A94701">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A94701">
              <w:rPr>
                <w:rFonts w:ascii="SimSun" w:eastAsia="SimSun" w:hAnsi="SimSun" w:hint="eastAsia"/>
                <w:b/>
                <w:bCs/>
                <w:sz w:val="18"/>
                <w:szCs w:val="21"/>
                <w:lang w:eastAsia="zh-CN"/>
              </w:rPr>
              <w:t>缓解计划</w:t>
            </w:r>
          </w:p>
        </w:tc>
        <w:tc>
          <w:tcPr>
            <w:tcW w:w="2280" w:type="dxa"/>
            <w:tcBorders>
              <w:top w:val="single" w:sz="4" w:space="0" w:color="auto"/>
              <w:bottom w:val="single" w:sz="4" w:space="0" w:color="auto"/>
            </w:tcBorders>
            <w:shd w:val="clear" w:color="auto" w:fill="C6D9F1"/>
            <w:vAlign w:val="center"/>
          </w:tcPr>
          <w:p w:rsidR="0064217A" w:rsidRPr="00A94701" w:rsidRDefault="00605DF8" w:rsidP="00A94701">
            <w:pPr>
              <w:adjustRightInd w:val="0"/>
              <w:spacing w:beforeLines="30" w:before="72" w:afterLines="30" w:after="72"/>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604" w:type="dxa"/>
            <w:tcBorders>
              <w:top w:val="single" w:sz="4" w:space="0" w:color="auto"/>
              <w:bottom w:val="single" w:sz="4" w:space="0" w:color="auto"/>
            </w:tcBorders>
            <w:shd w:val="clear" w:color="auto" w:fill="C6D9F1"/>
            <w:vAlign w:val="center"/>
          </w:tcPr>
          <w:p w:rsidR="0064217A" w:rsidRPr="00A94701" w:rsidRDefault="0064217A" w:rsidP="00A94701">
            <w:pPr>
              <w:adjustRightInd w:val="0"/>
              <w:spacing w:beforeLines="30" w:before="72" w:afterLines="30" w:after="72"/>
              <w:jc w:val="center"/>
              <w:rPr>
                <w:rFonts w:ascii="SimSun" w:eastAsia="SimSun" w:hAnsi="SimSun"/>
                <w:b/>
                <w:bCs/>
                <w:sz w:val="18"/>
                <w:szCs w:val="21"/>
                <w:lang w:eastAsia="zh-CN"/>
              </w:rPr>
            </w:pPr>
            <w:r w:rsidRPr="00A94701">
              <w:rPr>
                <w:rFonts w:ascii="SimSun" w:eastAsia="SimSun" w:hAnsi="SimSun" w:hint="eastAsia"/>
                <w:b/>
                <w:bCs/>
                <w:sz w:val="18"/>
                <w:szCs w:val="21"/>
                <w:lang w:eastAsia="zh-CN"/>
              </w:rPr>
              <w:t>对计划</w:t>
            </w:r>
            <w:r w:rsidR="00391D4C" w:rsidRPr="00A94701">
              <w:rPr>
                <w:rFonts w:ascii="SimSun" w:eastAsia="SimSun" w:hAnsi="SimSun" w:hint="eastAsia"/>
                <w:b/>
                <w:bCs/>
                <w:sz w:val="18"/>
                <w:szCs w:val="21"/>
                <w:lang w:eastAsia="zh-CN"/>
              </w:rPr>
              <w:t>绩效</w:t>
            </w:r>
            <w:r w:rsidRPr="00A94701">
              <w:rPr>
                <w:rFonts w:ascii="SimSun" w:eastAsia="SimSun" w:hAnsi="SimSun" w:hint="eastAsia"/>
                <w:b/>
                <w:bCs/>
                <w:sz w:val="18"/>
                <w:szCs w:val="21"/>
                <w:lang w:eastAsia="zh-CN"/>
              </w:rPr>
              <w:t>的影响</w:t>
            </w:r>
          </w:p>
        </w:tc>
      </w:tr>
      <w:tr w:rsidR="00F21D30" w:rsidRPr="00571D2C" w:rsidTr="00A94701">
        <w:trPr>
          <w:jc w:val="center"/>
        </w:trPr>
        <w:tc>
          <w:tcPr>
            <w:tcW w:w="2324" w:type="dxa"/>
            <w:tcBorders>
              <w:top w:val="single" w:sz="4" w:space="0" w:color="auto"/>
              <w:bottom w:val="single" w:sz="4" w:space="0" w:color="auto"/>
            </w:tcBorders>
            <w:tcMar>
              <w:top w:w="113" w:type="dxa"/>
            </w:tcMar>
          </w:tcPr>
          <w:p w:rsidR="00F21D30" w:rsidRPr="00A94701" w:rsidRDefault="00F21D30" w:rsidP="00A94701">
            <w:pPr>
              <w:adjustRightInd w:val="0"/>
              <w:spacing w:beforeLines="30" w:before="72" w:afterLines="30" w:after="72"/>
              <w:jc w:val="both"/>
              <w:rPr>
                <w:rFonts w:ascii="SimSun" w:eastAsia="SimSun" w:hAnsi="SimSun"/>
                <w:sz w:val="16"/>
                <w:szCs w:val="21"/>
                <w:lang w:eastAsia="zh-CN"/>
              </w:rPr>
            </w:pPr>
            <w:r w:rsidRPr="00A94701">
              <w:rPr>
                <w:rFonts w:ascii="SimSun" w:eastAsia="SimSun" w:hAnsi="SimSun" w:cs="SimSun" w:hint="eastAsia"/>
                <w:sz w:val="16"/>
                <w:szCs w:val="21"/>
                <w:lang w:eastAsia="zh-CN"/>
              </w:rPr>
              <w:t>如果不替换当前在现有</w:t>
            </w:r>
            <w:r w:rsidRPr="00A94701">
              <w:rPr>
                <w:rFonts w:ascii="SimSun" w:eastAsia="SimSun" w:hAnsi="SimSun" w:cs="SimSun" w:hint="eastAsia"/>
                <w:color w:val="002060"/>
                <w:sz w:val="16"/>
                <w:szCs w:val="21"/>
                <w:lang w:eastAsia="zh-CN"/>
              </w:rPr>
              <w:t>办公</w:t>
            </w:r>
            <w:r w:rsidRPr="00A94701">
              <w:rPr>
                <w:rFonts w:ascii="SimSun" w:eastAsia="SimSun" w:hAnsi="SimSun" w:cs="SimSun" w:hint="eastAsia"/>
                <w:sz w:val="16"/>
                <w:szCs w:val="21"/>
                <w:lang w:eastAsia="zh-CN"/>
              </w:rPr>
              <w:t>场所中使用的陈旧</w:t>
            </w:r>
            <w:r w:rsidRPr="00A94701">
              <w:rPr>
                <w:rFonts w:ascii="SimSun" w:eastAsia="SimSun" w:hAnsi="SimSun"/>
                <w:sz w:val="16"/>
                <w:szCs w:val="21"/>
                <w:lang w:eastAsia="zh-CN"/>
              </w:rPr>
              <w:t>/</w:t>
            </w:r>
            <w:r w:rsidRPr="00A94701">
              <w:rPr>
                <w:rFonts w:ascii="SimSun" w:eastAsia="SimSun" w:hAnsi="SimSun" w:cs="SimSun" w:hint="eastAsia"/>
                <w:sz w:val="16"/>
                <w:szCs w:val="21"/>
                <w:lang w:eastAsia="zh-CN"/>
              </w:rPr>
              <w:t>过时的物理安保系统和设备，可能会导致安全和安保事故</w:t>
            </w:r>
          </w:p>
        </w:tc>
        <w:tc>
          <w:tcPr>
            <w:tcW w:w="2256" w:type="dxa"/>
            <w:tcBorders>
              <w:top w:val="single" w:sz="4" w:space="0" w:color="auto"/>
              <w:bottom w:val="single" w:sz="4" w:space="0" w:color="auto"/>
            </w:tcBorders>
            <w:tcMar>
              <w:top w:w="113" w:type="dxa"/>
            </w:tcMar>
          </w:tcPr>
          <w:p w:rsidR="00F21D30" w:rsidRPr="00A94701" w:rsidRDefault="00F21D30" w:rsidP="00A94701">
            <w:pPr>
              <w:adjustRightInd w:val="0"/>
              <w:spacing w:beforeLines="30" w:before="72" w:afterLines="30" w:after="72"/>
              <w:jc w:val="both"/>
              <w:rPr>
                <w:rFonts w:ascii="SimSun" w:eastAsia="SimSun" w:hAnsi="SimSun"/>
                <w:sz w:val="16"/>
                <w:szCs w:val="21"/>
                <w:lang w:eastAsia="zh-CN"/>
              </w:rPr>
            </w:pPr>
            <w:r w:rsidRPr="00A94701">
              <w:rPr>
                <w:rFonts w:ascii="SimSun" w:eastAsia="SimSun" w:hAnsi="SimSun" w:cs="SimSun" w:hint="eastAsia"/>
                <w:sz w:val="16"/>
                <w:szCs w:val="21"/>
                <w:lang w:eastAsia="zh-CN"/>
              </w:rPr>
              <w:t>通过现有</w:t>
            </w:r>
            <w:r w:rsidRPr="00A94701">
              <w:rPr>
                <w:rFonts w:ascii="SimSun" w:eastAsia="SimSun" w:hAnsi="SimSun" w:cs="SimSun" w:hint="eastAsia"/>
                <w:color w:val="002060"/>
                <w:sz w:val="16"/>
                <w:szCs w:val="21"/>
                <w:lang w:eastAsia="zh-CN"/>
              </w:rPr>
              <w:t>办公</w:t>
            </w:r>
            <w:r w:rsidRPr="00A94701">
              <w:rPr>
                <w:rFonts w:ascii="SimSun" w:eastAsia="SimSun" w:hAnsi="SimSun" w:cs="SimSun" w:hint="eastAsia"/>
                <w:sz w:val="16"/>
                <w:szCs w:val="21"/>
                <w:lang w:eastAsia="zh-CN"/>
              </w:rPr>
              <w:t>场所升级项目</w:t>
            </w:r>
            <w:r w:rsidR="002A3000" w:rsidRPr="00A94701">
              <w:rPr>
                <w:rFonts w:ascii="SimSun" w:eastAsia="SimSun" w:hAnsi="SimSun" w:cs="SimSun" w:hint="eastAsia"/>
                <w:sz w:val="16"/>
                <w:szCs w:val="21"/>
                <w:lang w:eastAsia="zh-CN"/>
              </w:rPr>
              <w:t>（</w:t>
            </w:r>
            <w:r w:rsidRPr="00A94701">
              <w:rPr>
                <w:rFonts w:ascii="SimSun" w:eastAsia="SimSun" w:hAnsi="SimSun"/>
                <w:sz w:val="16"/>
                <w:szCs w:val="21"/>
                <w:lang w:eastAsia="zh-CN"/>
              </w:rPr>
              <w:t>2012/13</w:t>
            </w:r>
            <w:r w:rsidR="00B03A40" w:rsidRPr="00A94701">
              <w:rPr>
                <w:rFonts w:ascii="SimSun" w:eastAsia="SimSun" w:hAnsi="SimSun" w:cs="SimSun" w:hint="eastAsia"/>
                <w:sz w:val="16"/>
                <w:szCs w:val="21"/>
                <w:lang w:eastAsia="zh-CN"/>
              </w:rPr>
              <w:t>）</w:t>
            </w:r>
            <w:r w:rsidRPr="00A94701">
              <w:rPr>
                <w:rFonts w:ascii="SimSun" w:eastAsia="SimSun" w:hAnsi="SimSun" w:cs="SimSun" w:hint="eastAsia"/>
                <w:sz w:val="16"/>
                <w:szCs w:val="21"/>
                <w:lang w:eastAsia="zh-CN"/>
              </w:rPr>
              <w:t>，当前的系统和设备会被逐渐淘汰。从</w:t>
            </w:r>
            <w:r w:rsidRPr="00A94701">
              <w:rPr>
                <w:rFonts w:ascii="SimSun" w:eastAsia="SimSun" w:hAnsi="SimSun"/>
                <w:sz w:val="16"/>
                <w:szCs w:val="21"/>
                <w:lang w:eastAsia="zh-CN"/>
              </w:rPr>
              <w:t>2014/15</w:t>
            </w:r>
            <w:r w:rsidRPr="00A94701">
              <w:rPr>
                <w:rFonts w:ascii="SimSun" w:eastAsia="SimSun" w:hAnsi="SimSun" w:hint="eastAsia"/>
                <w:sz w:val="16"/>
                <w:szCs w:val="21"/>
                <w:lang w:eastAsia="zh-CN"/>
              </w:rPr>
              <w:t>年</w:t>
            </w:r>
            <w:r w:rsidRPr="00A94701">
              <w:rPr>
                <w:rFonts w:ascii="SimSun" w:eastAsia="SimSun" w:hAnsi="SimSun" w:cs="SimSun" w:hint="eastAsia"/>
                <w:sz w:val="16"/>
                <w:szCs w:val="21"/>
                <w:lang w:eastAsia="zh-CN"/>
              </w:rPr>
              <w:t>开始计划实施升级。</w:t>
            </w:r>
          </w:p>
        </w:tc>
        <w:tc>
          <w:tcPr>
            <w:tcW w:w="2280" w:type="dxa"/>
            <w:tcBorders>
              <w:top w:val="single" w:sz="4" w:space="0" w:color="auto"/>
              <w:bottom w:val="single" w:sz="4" w:space="0" w:color="auto"/>
            </w:tcBorders>
          </w:tcPr>
          <w:p w:rsidR="00F21D30" w:rsidRPr="00A94701" w:rsidRDefault="00F21D30" w:rsidP="00A94701">
            <w:pPr>
              <w:adjustRightInd w:val="0"/>
              <w:spacing w:beforeLines="30" w:before="72" w:afterLines="30" w:after="72"/>
              <w:jc w:val="both"/>
              <w:rPr>
                <w:rFonts w:ascii="SimSun" w:eastAsia="SimSun" w:hAnsi="SimSun"/>
                <w:sz w:val="16"/>
                <w:szCs w:val="21"/>
                <w:lang w:eastAsia="zh-CN"/>
              </w:rPr>
            </w:pPr>
            <w:r w:rsidRPr="00A94701">
              <w:rPr>
                <w:rFonts w:ascii="SimSun" w:eastAsia="SimSun" w:hAnsi="SimSun" w:cs="SimSun" w:hint="eastAsia"/>
                <w:sz w:val="16"/>
                <w:szCs w:val="21"/>
                <w:lang w:eastAsia="zh-CN"/>
              </w:rPr>
              <w:t>在</w:t>
            </w:r>
            <w:r w:rsidRPr="00A94701">
              <w:rPr>
                <w:rFonts w:ascii="SimSun" w:eastAsia="SimSun" w:hAnsi="SimSun"/>
                <w:sz w:val="16"/>
                <w:szCs w:val="21"/>
                <w:lang w:eastAsia="zh-CN"/>
              </w:rPr>
              <w:t>2015</w:t>
            </w:r>
            <w:r w:rsidRPr="00A94701">
              <w:rPr>
                <w:rFonts w:ascii="SimSun" w:eastAsia="SimSun" w:hAnsi="SimSun" w:cs="SimSun" w:hint="eastAsia"/>
                <w:sz w:val="16"/>
                <w:szCs w:val="21"/>
                <w:lang w:eastAsia="zh-CN"/>
              </w:rPr>
              <w:t>年即将结束之前，全球的、区域的和本地的威胁和风险环境已发生了变化。然而随着</w:t>
            </w:r>
            <w:r w:rsidRPr="00A94701">
              <w:rPr>
                <w:rFonts w:ascii="SimSun" w:eastAsia="SimSun" w:hAnsi="SimSun"/>
                <w:sz w:val="16"/>
                <w:szCs w:val="21"/>
                <w:lang w:eastAsia="zh-CN"/>
              </w:rPr>
              <w:t>H</w:t>
            </w:r>
            <w:r w:rsidR="0037054E">
              <w:rPr>
                <w:rFonts w:ascii="SimSun" w:eastAsia="SimSun" w:hAnsi="SimSun" w:hint="eastAsia"/>
                <w:sz w:val="16"/>
                <w:szCs w:val="21"/>
                <w:lang w:eastAsia="zh-CN"/>
              </w:rPr>
              <w:t>-</w:t>
            </w:r>
            <w:r w:rsidRPr="00A94701">
              <w:rPr>
                <w:rFonts w:ascii="SimSun" w:eastAsia="SimSun" w:hAnsi="SimSun"/>
                <w:sz w:val="16"/>
                <w:szCs w:val="21"/>
                <w:lang w:eastAsia="zh-CN"/>
              </w:rPr>
              <w:t>MOSS</w:t>
            </w:r>
            <w:r w:rsidRPr="00A94701">
              <w:rPr>
                <w:rFonts w:ascii="SimSun" w:eastAsia="SimSun" w:hAnsi="SimSun" w:cs="SimSun" w:hint="eastAsia"/>
                <w:sz w:val="16"/>
                <w:szCs w:val="21"/>
                <w:lang w:eastAsia="zh-CN"/>
              </w:rPr>
              <w:t>升级的完成和多个安保和安全系统的实施，风险被控制在可容忍的范围之内。</w:t>
            </w:r>
          </w:p>
        </w:tc>
        <w:tc>
          <w:tcPr>
            <w:tcW w:w="2604" w:type="dxa"/>
            <w:tcBorders>
              <w:top w:val="single" w:sz="4" w:space="0" w:color="auto"/>
              <w:bottom w:val="single" w:sz="4" w:space="0" w:color="auto"/>
            </w:tcBorders>
          </w:tcPr>
          <w:p w:rsidR="00F21D30" w:rsidRPr="00A94701" w:rsidRDefault="00F21D30" w:rsidP="00A94701">
            <w:pPr>
              <w:adjustRightInd w:val="0"/>
              <w:spacing w:beforeLines="30" w:before="72" w:afterLines="30" w:after="72"/>
              <w:jc w:val="both"/>
              <w:rPr>
                <w:rFonts w:ascii="SimSun" w:eastAsia="SimSun" w:hAnsi="SimSun"/>
                <w:sz w:val="16"/>
                <w:szCs w:val="21"/>
                <w:lang w:eastAsia="zh-CN"/>
              </w:rPr>
            </w:pPr>
            <w:r w:rsidRPr="00A94701">
              <w:rPr>
                <w:rFonts w:ascii="SimSun" w:eastAsia="SimSun" w:hAnsi="SimSun"/>
                <w:sz w:val="16"/>
                <w:szCs w:val="21"/>
                <w:lang w:eastAsia="zh-CN"/>
              </w:rPr>
              <w:t>2014</w:t>
            </w:r>
            <w:r w:rsidRPr="00A94701">
              <w:rPr>
                <w:rFonts w:ascii="SimSun" w:eastAsia="SimSun" w:hAnsi="SimSun" w:cs="SimSun" w:hint="eastAsia"/>
                <w:sz w:val="16"/>
                <w:szCs w:val="21"/>
                <w:lang w:eastAsia="zh-CN"/>
              </w:rPr>
              <w:t>年和</w:t>
            </w:r>
            <w:r w:rsidRPr="00A94701">
              <w:rPr>
                <w:rFonts w:ascii="SimSun" w:eastAsia="SimSun" w:hAnsi="SimSun"/>
                <w:sz w:val="16"/>
                <w:szCs w:val="21"/>
                <w:lang w:eastAsia="zh-CN"/>
              </w:rPr>
              <w:t>2015</w:t>
            </w:r>
            <w:r w:rsidRPr="00A94701">
              <w:rPr>
                <w:rFonts w:ascii="SimSun" w:eastAsia="SimSun" w:hAnsi="SimSun" w:cs="SimSun" w:hint="eastAsia"/>
                <w:sz w:val="16"/>
                <w:szCs w:val="21"/>
                <w:lang w:eastAsia="zh-CN"/>
              </w:rPr>
              <w:t>年的</w:t>
            </w:r>
            <w:r w:rsidRPr="00A94701">
              <w:rPr>
                <w:rFonts w:ascii="SimSun" w:eastAsia="SimSun" w:hAnsi="SimSun"/>
                <w:sz w:val="16"/>
                <w:szCs w:val="21"/>
                <w:lang w:eastAsia="zh-CN"/>
              </w:rPr>
              <w:t>SSCS</w:t>
            </w:r>
            <w:r w:rsidRPr="00A94701">
              <w:rPr>
                <w:rFonts w:ascii="SimSun" w:eastAsia="SimSun" w:hAnsi="SimSun" w:cs="SimSun" w:hint="eastAsia"/>
                <w:sz w:val="16"/>
                <w:szCs w:val="21"/>
                <w:lang w:eastAsia="zh-CN"/>
              </w:rPr>
              <w:t>工作计划和风险登记簿活动在该报告期间内充分地消除了风险所造成的影响。本计划</w:t>
            </w:r>
            <w:r w:rsidR="00391D4C" w:rsidRPr="00A94701">
              <w:rPr>
                <w:rFonts w:ascii="SimSun" w:eastAsia="SimSun" w:hAnsi="SimSun" w:cs="SimSun" w:hint="eastAsia"/>
                <w:sz w:val="16"/>
                <w:szCs w:val="21"/>
                <w:lang w:eastAsia="zh-CN"/>
              </w:rPr>
              <w:t>绩效</w:t>
            </w:r>
            <w:r w:rsidRPr="00A94701">
              <w:rPr>
                <w:rFonts w:ascii="SimSun" w:eastAsia="SimSun" w:hAnsi="SimSun" w:cs="SimSun" w:hint="eastAsia"/>
                <w:sz w:val="16"/>
                <w:szCs w:val="21"/>
                <w:lang w:eastAsia="zh-CN"/>
              </w:rPr>
              <w:t>未受到实质性影响。</w:t>
            </w:r>
          </w:p>
        </w:tc>
      </w:tr>
    </w:tbl>
    <w:p w:rsidR="00F21D30" w:rsidRPr="00976725" w:rsidRDefault="00F21D30"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lastRenderedPageBreak/>
        <w:t>资源利用情况</w:t>
      </w:r>
    </w:p>
    <w:p w:rsidR="00F21D30" w:rsidRPr="00571D2C" w:rsidRDefault="00F21D30" w:rsidP="00F21D30">
      <w:pPr>
        <w:pStyle w:val="af2"/>
        <w:keepNext/>
        <w:keepLines/>
        <w:adjustRightInd w:val="0"/>
        <w:spacing w:beforeLines="100" w:before="240" w:beforeAutospacing="0" w:after="0" w:afterAutospacing="0" w:line="340" w:lineRule="atLeast"/>
        <w:jc w:val="center"/>
        <w:rPr>
          <w:rFonts w:ascii="SimSun" w:hAnsi="SimSun"/>
          <w:sz w:val="21"/>
          <w:szCs w:val="21"/>
          <w:lang w:eastAsia="zh-CN"/>
        </w:rPr>
      </w:pPr>
      <w:r w:rsidRPr="00571D2C">
        <w:rPr>
          <w:rFonts w:ascii="SimSun" w:hAnsi="SimSun" w:cs="SimSun" w:hint="eastAsia"/>
          <w:color w:val="000000"/>
          <w:sz w:val="21"/>
          <w:szCs w:val="21"/>
          <w:lang w:eastAsia="zh-CN"/>
        </w:rPr>
        <w:t>预算和实际支出</w:t>
      </w:r>
      <w:r w:rsidR="002A3000" w:rsidRPr="00571D2C">
        <w:rPr>
          <w:rFonts w:ascii="SimSun" w:hAnsi="SimSun"/>
          <w:color w:val="000000"/>
          <w:sz w:val="21"/>
          <w:szCs w:val="21"/>
          <w:lang w:eastAsia="zh-CN"/>
        </w:rPr>
        <w:t>（</w:t>
      </w:r>
      <w:r w:rsidRPr="00571D2C">
        <w:rPr>
          <w:rFonts w:ascii="SimSun" w:hAnsi="SimSun" w:cs="SimSun" w:hint="eastAsia"/>
          <w:color w:val="000000"/>
          <w:sz w:val="21"/>
          <w:szCs w:val="21"/>
          <w:lang w:eastAsia="zh-CN"/>
        </w:rPr>
        <w:t>按成果开列</w:t>
      </w:r>
      <w:r w:rsidR="00B03A40" w:rsidRPr="00571D2C">
        <w:rPr>
          <w:rFonts w:ascii="SimSun" w:hAnsi="SimSun"/>
          <w:color w:val="000000"/>
          <w:sz w:val="21"/>
          <w:szCs w:val="21"/>
          <w:lang w:eastAsia="zh-CN"/>
        </w:rPr>
        <w:t>）</w:t>
      </w:r>
    </w:p>
    <w:p w:rsidR="00F21D30" w:rsidRPr="003B3ED7" w:rsidRDefault="002A3000" w:rsidP="00F21D30">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F21D30"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F21D30" w:rsidRPr="00756582" w:rsidRDefault="00D37557" w:rsidP="006A0804">
      <w:pPr>
        <w:adjustRightInd w:val="0"/>
        <w:spacing w:afterLines="50" w:after="120" w:line="340" w:lineRule="atLeast"/>
        <w:jc w:val="both"/>
        <w:rPr>
          <w:rFonts w:ascii="SimSun" w:eastAsia="SimSun" w:hAnsi="SimSun"/>
          <w:sz w:val="21"/>
        </w:rPr>
      </w:pPr>
      <w:r w:rsidRPr="00756582">
        <w:rPr>
          <w:rFonts w:ascii="SimSun" w:eastAsia="SimSun" w:hAnsi="SimSun"/>
          <w:noProof/>
          <w:sz w:val="21"/>
          <w:lang w:eastAsia="zh-CN"/>
        </w:rPr>
        <w:drawing>
          <wp:inline distT="0" distB="0" distL="0" distR="0" wp14:anchorId="72B75140" wp14:editId="7DB4F5FD">
            <wp:extent cx="5764530" cy="1082675"/>
            <wp:effectExtent l="0" t="0" r="7620" b="3175"/>
            <wp:docPr id="833" name="图片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764530" cy="1082675"/>
                    </a:xfrm>
                    <a:prstGeom prst="rect">
                      <a:avLst/>
                    </a:prstGeom>
                    <a:noFill/>
                    <a:ln>
                      <a:noFill/>
                    </a:ln>
                  </pic:spPr>
                </pic:pic>
              </a:graphicData>
            </a:graphic>
          </wp:inline>
        </w:drawing>
      </w:r>
    </w:p>
    <w:p w:rsidR="00F21D30" w:rsidRPr="0017692B" w:rsidRDefault="00F21D30" w:rsidP="003B3ED7">
      <w:pPr>
        <w:pStyle w:val="af2"/>
        <w:keepNext/>
        <w:keepLines/>
        <w:adjustRightInd w:val="0"/>
        <w:spacing w:beforeLines="100" w:before="240" w:beforeAutospacing="0" w:after="0" w:afterAutospacing="0" w:line="340" w:lineRule="atLeast"/>
        <w:jc w:val="center"/>
        <w:rPr>
          <w:rFonts w:ascii="SimSun" w:hAnsi="SimSun"/>
          <w:sz w:val="21"/>
          <w:szCs w:val="21"/>
          <w:lang w:eastAsia="zh-CN"/>
        </w:rPr>
      </w:pPr>
      <w:r w:rsidRPr="0017692B">
        <w:rPr>
          <w:rFonts w:ascii="SimSun" w:hAnsi="SimSun" w:hint="eastAsia"/>
          <w:sz w:val="21"/>
          <w:szCs w:val="21"/>
          <w:lang w:eastAsia="zh-CN"/>
        </w:rPr>
        <w:t>预算和实际支出</w:t>
      </w:r>
      <w:r w:rsidR="002A3000">
        <w:rPr>
          <w:rFonts w:ascii="SimSun" w:hAnsi="SimSun"/>
          <w:sz w:val="21"/>
          <w:szCs w:val="21"/>
          <w:lang w:eastAsia="zh-CN"/>
        </w:rPr>
        <w:t>（</w:t>
      </w:r>
      <w:r w:rsidRPr="0017692B">
        <w:rPr>
          <w:rFonts w:ascii="SimSun" w:hAnsi="SimSun" w:hint="eastAsia"/>
          <w:sz w:val="21"/>
          <w:szCs w:val="21"/>
          <w:lang w:eastAsia="zh-CN"/>
        </w:rPr>
        <w:t>人事和非人事</w:t>
      </w:r>
      <w:r w:rsidR="00B03A40">
        <w:rPr>
          <w:rFonts w:ascii="SimSun" w:hAnsi="SimSun"/>
          <w:sz w:val="21"/>
          <w:szCs w:val="21"/>
          <w:lang w:eastAsia="zh-CN"/>
        </w:rPr>
        <w:t>）</w:t>
      </w:r>
    </w:p>
    <w:p w:rsidR="00F21D30"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F21D30"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F21D30" w:rsidRPr="00756582" w:rsidRDefault="00D37557" w:rsidP="00522066">
      <w:pPr>
        <w:widowControl w:val="0"/>
        <w:adjustRightInd w:val="0"/>
        <w:spacing w:afterLines="50" w:after="120" w:line="340" w:lineRule="atLeast"/>
        <w:jc w:val="both"/>
        <w:rPr>
          <w:rFonts w:ascii="SimSun" w:eastAsia="SimSun" w:hAnsi="SimSun"/>
          <w:sz w:val="21"/>
        </w:rPr>
      </w:pPr>
      <w:r w:rsidRPr="00756582">
        <w:rPr>
          <w:rFonts w:ascii="SimSun" w:eastAsia="SimSun" w:hAnsi="SimSun"/>
          <w:noProof/>
          <w:sz w:val="21"/>
          <w:lang w:eastAsia="zh-CN"/>
        </w:rPr>
        <w:drawing>
          <wp:inline distT="0" distB="0" distL="0" distR="0" wp14:anchorId="224DE0C6" wp14:editId="20B4DB22">
            <wp:extent cx="5940425" cy="1096195"/>
            <wp:effectExtent l="0" t="0" r="3175" b="8890"/>
            <wp:docPr id="834" name="图片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940425" cy="1096195"/>
                    </a:xfrm>
                    <a:prstGeom prst="rect">
                      <a:avLst/>
                    </a:prstGeom>
                    <a:noFill/>
                    <a:ln>
                      <a:noFill/>
                    </a:ln>
                  </pic:spPr>
                </pic:pic>
              </a:graphicData>
            </a:graphic>
          </wp:inline>
        </w:drawing>
      </w:r>
    </w:p>
    <w:p w:rsidR="00F21D30" w:rsidRPr="00AE2F6F" w:rsidRDefault="00F21D30" w:rsidP="00F21D30">
      <w:pPr>
        <w:keepNext/>
        <w:keepLines/>
        <w:tabs>
          <w:tab w:val="left" w:pos="600"/>
        </w:tabs>
        <w:adjustRightInd w:val="0"/>
        <w:spacing w:beforeLines="150" w:before="360" w:afterLines="50" w:after="120" w:line="340" w:lineRule="atLeast"/>
        <w:jc w:val="both"/>
        <w:rPr>
          <w:rFonts w:ascii="SimSun" w:eastAsia="SimSun" w:hAnsi="SimSun"/>
          <w:sz w:val="21"/>
          <w:szCs w:val="21"/>
          <w:u w:val="single"/>
          <w:lang w:eastAsia="zh-CN"/>
        </w:rPr>
      </w:pPr>
      <w:r w:rsidRPr="00AE2F6F">
        <w:rPr>
          <w:rFonts w:ascii="SimSun" w:eastAsia="SimSun" w:hAnsi="SimSun"/>
          <w:sz w:val="21"/>
          <w:szCs w:val="21"/>
          <w:lang w:eastAsia="zh-CN"/>
        </w:rPr>
        <w:t>A.</w:t>
      </w:r>
      <w:r w:rsidRPr="00AE2F6F">
        <w:rPr>
          <w:rFonts w:ascii="SimSun" w:eastAsia="SimSun" w:hAnsi="SimSun"/>
          <w:sz w:val="21"/>
          <w:szCs w:val="21"/>
          <w:lang w:eastAsia="zh-CN"/>
        </w:rPr>
        <w:tab/>
      </w:r>
      <w:r w:rsidR="009A6C4F" w:rsidRPr="00AE2F6F">
        <w:rPr>
          <w:rFonts w:ascii="SimSun" w:eastAsia="SimSun" w:hAnsi="SimSun" w:hint="eastAsia"/>
          <w:sz w:val="21"/>
          <w:szCs w:val="21"/>
          <w:u w:val="single"/>
          <w:lang w:eastAsia="zh-CN"/>
        </w:rPr>
        <w:t>2014/15年调剂使用后</w:t>
      </w:r>
      <w:r w:rsidR="009A6C4F">
        <w:rPr>
          <w:rFonts w:ascii="SimSun" w:eastAsia="SimSun" w:hAnsi="SimSun" w:hint="eastAsia"/>
          <w:sz w:val="21"/>
          <w:szCs w:val="21"/>
          <w:u w:val="single"/>
          <w:lang w:eastAsia="zh-CN"/>
        </w:rPr>
        <w:t>最终</w:t>
      </w:r>
      <w:r w:rsidR="009A6C4F" w:rsidRPr="00AE2F6F">
        <w:rPr>
          <w:rFonts w:ascii="SimSun" w:eastAsia="SimSun" w:hAnsi="SimSun" w:hint="eastAsia"/>
          <w:sz w:val="21"/>
          <w:szCs w:val="21"/>
          <w:u w:val="single"/>
          <w:lang w:eastAsia="zh-CN"/>
        </w:rPr>
        <w:t>预算</w:t>
      </w:r>
    </w:p>
    <w:p w:rsidR="00F21D30" w:rsidRPr="00AE2F6F" w:rsidRDefault="00F21D30" w:rsidP="00AE2F6F">
      <w:pPr>
        <w:pStyle w:val="af3"/>
        <w:numPr>
          <w:ilvl w:val="0"/>
          <w:numId w:val="25"/>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AE2F6F">
        <w:rPr>
          <w:rFonts w:ascii="SimSun" w:eastAsia="SimSun" w:hAnsi="SimSun"/>
          <w:sz w:val="21"/>
          <w:szCs w:val="21"/>
          <w:lang w:eastAsia="zh-CN"/>
        </w:rPr>
        <w:t>2014/15</w:t>
      </w:r>
      <w:r w:rsidRPr="00AE2F6F">
        <w:rPr>
          <w:rFonts w:ascii="SimSun" w:eastAsia="SimSun" w:hAnsi="SimSun" w:cs="SimSun" w:hint="eastAsia"/>
          <w:sz w:val="21"/>
          <w:szCs w:val="21"/>
          <w:lang w:eastAsia="zh-CN"/>
        </w:rPr>
        <w:t>年调剂使用后核定预算中非人事费出现净增长，主要是因为分配了额外的资源以支付以下费用：(</w:t>
      </w:r>
      <w:r w:rsidRPr="00AE2F6F">
        <w:rPr>
          <w:rFonts w:ascii="SimSun" w:eastAsia="SimSun" w:hAnsi="SimSun"/>
          <w:sz w:val="21"/>
          <w:szCs w:val="21"/>
          <w:lang w:eastAsia="zh-CN"/>
        </w:rPr>
        <w:t>i</w:t>
      </w:r>
      <w:r w:rsidR="00B03A40" w:rsidRPr="00AE2F6F">
        <w:rPr>
          <w:rFonts w:ascii="SimSun" w:eastAsia="SimSun" w:hAnsi="SimSun" w:cs="SimSun" w:hint="eastAsia"/>
          <w:sz w:val="21"/>
          <w:szCs w:val="21"/>
          <w:lang w:eastAsia="zh-CN"/>
        </w:rPr>
        <w:t>）</w:t>
      </w:r>
      <w:r w:rsidRPr="00AE2F6F">
        <w:rPr>
          <w:rFonts w:ascii="SimSun" w:eastAsia="SimSun" w:hAnsi="SimSun" w:cs="SimSun" w:hint="eastAsia"/>
          <w:sz w:val="21"/>
          <w:szCs w:val="21"/>
          <w:lang w:eastAsia="zh-CN"/>
        </w:rPr>
        <w:t>连接电子安保系统的监控模块；(</w:t>
      </w:r>
      <w:r w:rsidRPr="00AE2F6F">
        <w:rPr>
          <w:rFonts w:ascii="SimSun" w:eastAsia="SimSun" w:hAnsi="SimSun"/>
          <w:sz w:val="21"/>
          <w:szCs w:val="21"/>
          <w:lang w:eastAsia="zh-CN"/>
        </w:rPr>
        <w:t>ii</w:t>
      </w:r>
      <w:r w:rsidRPr="00AE2F6F">
        <w:rPr>
          <w:rFonts w:ascii="SimSun" w:eastAsia="SimSun" w:hAnsi="SimSun" w:cs="SimSun" w:hint="eastAsia"/>
          <w:sz w:val="21"/>
          <w:szCs w:val="21"/>
          <w:lang w:eastAsia="zh-CN"/>
        </w:rPr>
        <w:t>)扩大对</w:t>
      </w:r>
      <w:r w:rsidRPr="00AE2F6F">
        <w:rPr>
          <w:rFonts w:ascii="SimSun" w:eastAsia="SimSun" w:hAnsi="SimSun"/>
          <w:sz w:val="21"/>
          <w:szCs w:val="21"/>
          <w:lang w:eastAsia="zh-CN"/>
        </w:rPr>
        <w:t>WIPOCAM</w:t>
      </w:r>
      <w:r w:rsidRPr="00AE2F6F">
        <w:rPr>
          <w:rFonts w:ascii="SimSun" w:eastAsia="SimSun" w:hAnsi="SimSun" w:cs="SimSun" w:hint="eastAsia"/>
          <w:sz w:val="21"/>
          <w:szCs w:val="21"/>
          <w:lang w:eastAsia="zh-CN"/>
        </w:rPr>
        <w:t>大楼的监控和监视</w:t>
      </w:r>
      <w:r w:rsidR="002A3000" w:rsidRPr="00AE2F6F">
        <w:rPr>
          <w:rFonts w:ascii="SimSun" w:eastAsia="SimSun" w:hAnsi="SimSun" w:cs="SimSun" w:hint="eastAsia"/>
          <w:sz w:val="21"/>
          <w:szCs w:val="21"/>
          <w:lang w:eastAsia="zh-CN"/>
        </w:rPr>
        <w:t>（</w:t>
      </w:r>
      <w:r w:rsidRPr="00AE2F6F">
        <w:rPr>
          <w:rFonts w:ascii="SimSun" w:eastAsia="SimSun" w:hAnsi="SimSun" w:cs="SimSun" w:hint="eastAsia"/>
          <w:sz w:val="21"/>
          <w:szCs w:val="21"/>
          <w:lang w:eastAsia="zh-CN"/>
        </w:rPr>
        <w:t>入口控制、防火墙和探测器的升级以及</w:t>
      </w:r>
      <w:r w:rsidRPr="00AE2F6F">
        <w:rPr>
          <w:rFonts w:ascii="SimSun" w:eastAsia="SimSun" w:hAnsi="SimSun"/>
          <w:sz w:val="21"/>
          <w:szCs w:val="21"/>
          <w:lang w:eastAsia="zh-CN"/>
        </w:rPr>
        <w:t>CCTV</w:t>
      </w:r>
      <w:r w:rsidRPr="00AE2F6F">
        <w:rPr>
          <w:rFonts w:ascii="SimSun" w:eastAsia="SimSun" w:hAnsi="SimSun" w:cs="SimSun" w:hint="eastAsia"/>
          <w:sz w:val="21"/>
          <w:szCs w:val="21"/>
          <w:lang w:eastAsia="zh-CN"/>
        </w:rPr>
        <w:t>系统的安装)；(</w:t>
      </w:r>
      <w:r w:rsidRPr="00AE2F6F">
        <w:rPr>
          <w:rFonts w:ascii="SimSun" w:eastAsia="SimSun" w:hAnsi="SimSun"/>
          <w:sz w:val="21"/>
          <w:szCs w:val="21"/>
          <w:lang w:eastAsia="zh-CN"/>
        </w:rPr>
        <w:t>iii</w:t>
      </w:r>
      <w:r w:rsidRPr="00AE2F6F">
        <w:rPr>
          <w:rFonts w:ascii="SimSun" w:eastAsia="SimSun" w:hAnsi="SimSun" w:cs="SimSun" w:hint="eastAsia"/>
          <w:sz w:val="21"/>
          <w:szCs w:val="21"/>
          <w:lang w:eastAsia="zh-CN"/>
        </w:rPr>
        <w:t>)由于不可预见的活动导致物理安保工作增加；(</w:t>
      </w:r>
      <w:r w:rsidRPr="00AE2F6F">
        <w:rPr>
          <w:rFonts w:ascii="SimSun" w:eastAsia="SimSun" w:hAnsi="SimSun"/>
          <w:sz w:val="21"/>
          <w:szCs w:val="21"/>
          <w:lang w:eastAsia="zh-CN"/>
        </w:rPr>
        <w:t>iv</w:t>
      </w:r>
      <w:r w:rsidRPr="00AE2F6F">
        <w:rPr>
          <w:rFonts w:ascii="SimSun" w:eastAsia="SimSun" w:hAnsi="SimSun" w:cs="SimSun" w:hint="eastAsia"/>
          <w:sz w:val="21"/>
          <w:szCs w:val="21"/>
          <w:lang w:eastAsia="zh-CN"/>
        </w:rPr>
        <w:t>)提升</w:t>
      </w:r>
      <w:r w:rsidRPr="00AE2F6F">
        <w:rPr>
          <w:rFonts w:ascii="SimSun" w:eastAsia="SimSun" w:hAnsi="SimSun"/>
          <w:sz w:val="21"/>
          <w:szCs w:val="21"/>
          <w:lang w:eastAsia="zh-CN"/>
        </w:rPr>
        <w:t>WIPO</w:t>
      </w:r>
      <w:r w:rsidRPr="00AE2F6F">
        <w:rPr>
          <w:rFonts w:ascii="SimSun" w:eastAsia="SimSun" w:hAnsi="SimSun" w:cs="SimSun" w:hint="eastAsia"/>
          <w:sz w:val="21"/>
          <w:szCs w:val="21"/>
          <w:lang w:eastAsia="zh-CN"/>
        </w:rPr>
        <w:t>驻外办事处的安全和安保；以及(</w:t>
      </w:r>
      <w:r w:rsidRPr="00AE2F6F">
        <w:rPr>
          <w:rFonts w:ascii="SimSun" w:eastAsia="SimSun" w:hAnsi="SimSun"/>
          <w:sz w:val="21"/>
          <w:szCs w:val="21"/>
          <w:lang w:eastAsia="zh-CN"/>
        </w:rPr>
        <w:t>v</w:t>
      </w:r>
      <w:r w:rsidRPr="00AE2F6F">
        <w:rPr>
          <w:rFonts w:ascii="SimSun" w:eastAsia="SimSun" w:hAnsi="SimSun" w:cs="SimSun" w:hint="eastAsia"/>
          <w:sz w:val="21"/>
          <w:szCs w:val="21"/>
          <w:lang w:eastAsia="zh-CN"/>
        </w:rPr>
        <w:t>)在</w:t>
      </w:r>
      <w:r w:rsidRPr="00AE2F6F">
        <w:rPr>
          <w:rFonts w:ascii="SimSun" w:eastAsia="SimSun" w:hAnsi="SimSun"/>
          <w:sz w:val="21"/>
          <w:szCs w:val="21"/>
          <w:lang w:eastAsia="zh-CN"/>
        </w:rPr>
        <w:t>NCH</w:t>
      </w:r>
      <w:r w:rsidRPr="00AE2F6F">
        <w:rPr>
          <w:rFonts w:ascii="SimSun" w:eastAsia="SimSun" w:hAnsi="SimSun" w:cs="SimSun" w:hint="eastAsia"/>
          <w:sz w:val="21"/>
          <w:szCs w:val="21"/>
          <w:lang w:eastAsia="zh-CN"/>
        </w:rPr>
        <w:t>下安装定制防闯入围栏。</w:t>
      </w:r>
    </w:p>
    <w:p w:rsidR="00F21D30" w:rsidRPr="00AE2F6F" w:rsidRDefault="00F21D30" w:rsidP="00AE2F6F">
      <w:pPr>
        <w:pStyle w:val="af3"/>
        <w:numPr>
          <w:ilvl w:val="0"/>
          <w:numId w:val="25"/>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AE2F6F">
        <w:rPr>
          <w:rFonts w:ascii="SimSun" w:eastAsia="SimSun" w:hAnsi="SimSun"/>
          <w:sz w:val="21"/>
          <w:szCs w:val="21"/>
          <w:lang w:eastAsia="zh-CN"/>
        </w:rPr>
        <w:t>2014/15</w:t>
      </w:r>
      <w:r w:rsidRPr="00AE2F6F">
        <w:rPr>
          <w:rFonts w:ascii="SimSun" w:eastAsia="SimSun" w:hAnsi="SimSun" w:cs="SimSun" w:hint="eastAsia"/>
          <w:sz w:val="21"/>
          <w:szCs w:val="21"/>
          <w:lang w:eastAsia="zh-CN"/>
        </w:rPr>
        <w:t>年调剂使用后核定预算中人事费总体增长，其原因在于：一方面建立了安保运行官员职能部门和临时职能部门，以支持维护安全相关系统和设备并加强联合国</w:t>
      </w:r>
      <w:r w:rsidRPr="00AE2F6F">
        <w:rPr>
          <w:rFonts w:ascii="SimSun" w:eastAsia="SimSun" w:hAnsi="SimSun"/>
          <w:sz w:val="21"/>
          <w:szCs w:val="21"/>
          <w:lang w:eastAsia="zh-CN"/>
        </w:rPr>
        <w:t>H</w:t>
      </w:r>
      <w:r w:rsidR="0037054E">
        <w:rPr>
          <w:rFonts w:ascii="SimSun" w:eastAsia="SimSun" w:hAnsi="SimSun" w:hint="eastAsia"/>
          <w:sz w:val="21"/>
          <w:szCs w:val="21"/>
          <w:lang w:eastAsia="zh-CN"/>
        </w:rPr>
        <w:t>-</w:t>
      </w:r>
      <w:r w:rsidRPr="00AE2F6F">
        <w:rPr>
          <w:rFonts w:ascii="SimSun" w:eastAsia="SimSun" w:hAnsi="SimSun"/>
          <w:sz w:val="21"/>
          <w:szCs w:val="21"/>
          <w:lang w:eastAsia="zh-CN"/>
        </w:rPr>
        <w:t>MOSS</w:t>
      </w:r>
      <w:r w:rsidRPr="00AE2F6F">
        <w:rPr>
          <w:rFonts w:ascii="SimSun" w:eastAsia="SimSun" w:hAnsi="SimSun" w:cs="SimSun" w:hint="eastAsia"/>
          <w:sz w:val="21"/>
          <w:szCs w:val="21"/>
          <w:lang w:eastAsia="zh-CN"/>
        </w:rPr>
        <w:t>标准，以及另一方面，(</w:t>
      </w:r>
      <w:r w:rsidRPr="00AE2F6F">
        <w:rPr>
          <w:rFonts w:ascii="SimSun" w:eastAsia="SimSun" w:hAnsi="SimSun"/>
          <w:sz w:val="21"/>
          <w:szCs w:val="21"/>
          <w:lang w:eastAsia="zh-CN"/>
        </w:rPr>
        <w:t>i</w:t>
      </w:r>
      <w:r w:rsidRPr="00AE2F6F">
        <w:rPr>
          <w:rFonts w:ascii="SimSun" w:eastAsia="SimSun" w:hAnsi="SimSun" w:cs="SimSun" w:hint="eastAsia"/>
          <w:sz w:val="21"/>
          <w:szCs w:val="21"/>
          <w:lang w:eastAsia="zh-CN"/>
        </w:rPr>
        <w:t>)对一个职位向下改叙，和(</w:t>
      </w:r>
      <w:r w:rsidRPr="00AE2F6F">
        <w:rPr>
          <w:rFonts w:ascii="SimSun" w:eastAsia="SimSun" w:hAnsi="SimSun"/>
          <w:sz w:val="21"/>
          <w:szCs w:val="21"/>
          <w:lang w:eastAsia="zh-CN"/>
        </w:rPr>
        <w:t>ii</w:t>
      </w:r>
      <w:r w:rsidRPr="00AE2F6F">
        <w:rPr>
          <w:rFonts w:ascii="SimSun" w:eastAsia="SimSun" w:hAnsi="SimSun" w:cs="SimSun" w:hint="eastAsia"/>
          <w:sz w:val="21"/>
          <w:szCs w:val="21"/>
          <w:lang w:eastAsia="zh-CN"/>
        </w:rPr>
        <w:t>)将资源转移到非人事上，以供</w:t>
      </w:r>
      <w:r w:rsidRPr="00AE2F6F">
        <w:rPr>
          <w:rFonts w:ascii="SimSun" w:eastAsia="SimSun" w:hAnsi="SimSun"/>
          <w:sz w:val="21"/>
          <w:szCs w:val="21"/>
          <w:lang w:eastAsia="zh-CN"/>
        </w:rPr>
        <w:t>ICS</w:t>
      </w:r>
      <w:r w:rsidRPr="00AE2F6F">
        <w:rPr>
          <w:rFonts w:ascii="SimSun" w:eastAsia="SimSun" w:hAnsi="SimSun" w:cs="SimSun" w:hint="eastAsia"/>
          <w:sz w:val="21"/>
          <w:szCs w:val="21"/>
          <w:lang w:eastAsia="zh-CN"/>
        </w:rPr>
        <w:t>加强安全和安保协调服务。</w:t>
      </w:r>
    </w:p>
    <w:p w:rsidR="00F21D30" w:rsidRPr="00AE2F6F" w:rsidRDefault="00F21D30" w:rsidP="00F21D30">
      <w:pPr>
        <w:keepNext/>
        <w:keepLines/>
        <w:tabs>
          <w:tab w:val="left" w:pos="600"/>
        </w:tabs>
        <w:adjustRightInd w:val="0"/>
        <w:spacing w:afterLines="50" w:after="120" w:line="340" w:lineRule="atLeast"/>
        <w:jc w:val="both"/>
        <w:rPr>
          <w:rFonts w:ascii="SimSun" w:eastAsia="SimSun" w:hAnsi="SimSun"/>
          <w:sz w:val="21"/>
          <w:szCs w:val="21"/>
          <w:u w:val="single"/>
          <w:lang w:eastAsia="ko-KR"/>
        </w:rPr>
      </w:pPr>
      <w:r w:rsidRPr="00AE2F6F">
        <w:rPr>
          <w:rFonts w:ascii="SimSun" w:eastAsia="SimSun" w:hAnsi="SimSun"/>
          <w:sz w:val="21"/>
          <w:szCs w:val="21"/>
          <w:lang w:eastAsia="ko-KR"/>
        </w:rPr>
        <w:t>B.</w:t>
      </w:r>
      <w:r w:rsidRPr="00AE2F6F">
        <w:rPr>
          <w:rFonts w:ascii="SimSun" w:eastAsia="SimSun" w:hAnsi="SimSun"/>
          <w:sz w:val="21"/>
          <w:szCs w:val="21"/>
          <w:lang w:eastAsia="ko-KR"/>
        </w:rPr>
        <w:tab/>
      </w:r>
      <w:r w:rsidRPr="00AE2F6F">
        <w:rPr>
          <w:rFonts w:ascii="SimSun" w:eastAsia="SimSun" w:hAnsi="SimSun"/>
          <w:sz w:val="21"/>
          <w:szCs w:val="21"/>
          <w:u w:val="single"/>
          <w:lang w:eastAsia="ko-KR"/>
        </w:rPr>
        <w:t>2014/15</w:t>
      </w:r>
      <w:r w:rsidRPr="00AE2F6F">
        <w:rPr>
          <w:rFonts w:ascii="SimSun" w:eastAsia="SimSun" w:hAnsi="SimSun" w:cs="SimSun" w:hint="eastAsia"/>
          <w:sz w:val="21"/>
          <w:szCs w:val="21"/>
          <w:u w:val="single"/>
          <w:lang w:eastAsia="zh-CN"/>
        </w:rPr>
        <w:t>年</w:t>
      </w:r>
      <w:r w:rsidRPr="00AE2F6F">
        <w:rPr>
          <w:rFonts w:ascii="SimSun" w:eastAsia="SimSun" w:hAnsi="SimSun" w:cs="SimSun" w:hint="eastAsia"/>
          <w:sz w:val="21"/>
          <w:szCs w:val="21"/>
          <w:u w:val="single"/>
          <w:lang w:eastAsia="ko-KR"/>
        </w:rPr>
        <w:t>预算使用情况</w:t>
      </w:r>
    </w:p>
    <w:p w:rsidR="00F21D30" w:rsidRPr="00AE2F6F" w:rsidRDefault="00F21D30" w:rsidP="00AE2F6F">
      <w:pPr>
        <w:pStyle w:val="af3"/>
        <w:numPr>
          <w:ilvl w:val="0"/>
          <w:numId w:val="25"/>
        </w:numPr>
        <w:tabs>
          <w:tab w:val="left" w:pos="800"/>
        </w:tabs>
        <w:overflowPunct w:val="0"/>
        <w:adjustRightInd w:val="0"/>
        <w:spacing w:afterLines="50" w:after="120" w:line="340" w:lineRule="atLeast"/>
        <w:ind w:left="0" w:firstLine="0"/>
        <w:jc w:val="both"/>
        <w:rPr>
          <w:rFonts w:ascii="SimSun" w:eastAsia="SimSun" w:hAnsi="SimSun"/>
          <w:sz w:val="21"/>
          <w:szCs w:val="21"/>
          <w:lang w:eastAsia="zh-CN"/>
        </w:rPr>
      </w:pPr>
      <w:r w:rsidRPr="00AE2F6F">
        <w:rPr>
          <w:rFonts w:ascii="SimSun" w:eastAsia="SimSun" w:hAnsi="SimSun" w:cs="SimSun" w:hint="eastAsia"/>
          <w:sz w:val="21"/>
          <w:szCs w:val="21"/>
          <w:lang w:eastAsia="zh-CN"/>
        </w:rPr>
        <w:t>预算使用情况在两年期的预期范围之内。</w:t>
      </w:r>
    </w:p>
    <w:bookmarkEnd w:id="226"/>
    <w:p w:rsidR="007505A5" w:rsidRPr="00756582" w:rsidRDefault="007505A5">
      <w:pPr>
        <w:rPr>
          <w:rFonts w:ascii="SimSun" w:eastAsia="SimSun" w:hAnsi="SimSun"/>
          <w:sz w:val="21"/>
          <w:lang w:eastAsia="zh-CN"/>
        </w:rPr>
      </w:pPr>
      <w:r w:rsidRPr="00756582">
        <w:rPr>
          <w:rFonts w:ascii="SimSun" w:eastAsia="SimSun" w:hAnsi="SimSun"/>
          <w:sz w:val="21"/>
          <w:lang w:eastAsia="zh-CN"/>
        </w:rPr>
        <w:br w:type="page"/>
      </w:r>
    </w:p>
    <w:p w:rsidR="00F21D30" w:rsidRPr="001C1F1B" w:rsidRDefault="00F21D30" w:rsidP="001C1F1B">
      <w:pPr>
        <w:pStyle w:val="aff2"/>
      </w:pPr>
      <w:bookmarkStart w:id="227" w:name="_Toc422871076"/>
      <w:bookmarkStart w:id="228" w:name="_Toc457225793"/>
      <w:bookmarkStart w:id="229" w:name="_Toc457226162"/>
      <w:bookmarkStart w:id="230" w:name="_Toc422210518"/>
      <w:bookmarkStart w:id="231" w:name="_Toc454544503"/>
      <w:r w:rsidRPr="001C1F1B">
        <w:rPr>
          <w:rFonts w:hint="eastAsia"/>
        </w:rPr>
        <w:lastRenderedPageBreak/>
        <w:t>计划</w:t>
      </w:r>
      <w:r w:rsidRPr="001C1F1B">
        <w:t>29</w:t>
      </w:r>
      <w:r w:rsidRPr="001C1F1B">
        <w:tab/>
      </w:r>
      <w:r w:rsidRPr="001C1F1B">
        <w:rPr>
          <w:rFonts w:hint="eastAsia"/>
        </w:rPr>
        <w:t>建筑计划</w:t>
      </w:r>
      <w:bookmarkEnd w:id="227"/>
      <w:bookmarkEnd w:id="228"/>
      <w:bookmarkEnd w:id="229"/>
    </w:p>
    <w:p w:rsidR="00F21D30" w:rsidRPr="00571D2C" w:rsidRDefault="00F21D30" w:rsidP="001C1F1B">
      <w:pPr>
        <w:pStyle w:val="2"/>
        <w:tabs>
          <w:tab w:val="clear" w:pos="567"/>
          <w:tab w:val="clear" w:pos="9072"/>
        </w:tabs>
        <w:adjustRightInd w:val="0"/>
        <w:spacing w:afterLines="50" w:after="120" w:line="340" w:lineRule="atLeast"/>
        <w:ind w:left="2041" w:hanging="2041"/>
        <w:jc w:val="both"/>
        <w:rPr>
          <w:rFonts w:asciiTheme="minorEastAsia" w:hAnsiTheme="minorEastAsia" w:cs="SimSun"/>
          <w:bCs w:val="0"/>
          <w:sz w:val="21"/>
          <w:szCs w:val="21"/>
          <w:lang w:eastAsia="zh-CN"/>
        </w:rPr>
      </w:pPr>
      <w:r w:rsidRPr="00571D2C">
        <w:rPr>
          <w:rFonts w:asciiTheme="minorEastAsia" w:hAnsiTheme="minorEastAsia" w:cs="SimSun" w:hint="eastAsia"/>
          <w:bCs w:val="0"/>
          <w:sz w:val="21"/>
          <w:szCs w:val="21"/>
          <w:lang w:eastAsia="zh-CN"/>
        </w:rPr>
        <w:t>计划管理人</w:t>
      </w:r>
      <w:r w:rsidRPr="00571D2C">
        <w:rPr>
          <w:rFonts w:asciiTheme="minorEastAsia" w:hAnsiTheme="minorEastAsia" w:cs="SimSun"/>
          <w:bCs w:val="0"/>
          <w:sz w:val="21"/>
          <w:szCs w:val="21"/>
          <w:lang w:eastAsia="zh-CN"/>
        </w:rPr>
        <w:tab/>
      </w:r>
      <w:r w:rsidRPr="00571D2C">
        <w:rPr>
          <w:rFonts w:asciiTheme="minorEastAsia" w:hAnsiTheme="minorEastAsia" w:cs="SimSun" w:hint="eastAsia"/>
          <w:bCs w:val="0"/>
          <w:sz w:val="21"/>
          <w:szCs w:val="21"/>
          <w:lang w:eastAsia="zh-CN"/>
        </w:rPr>
        <w:t>安</w:t>
      </w:r>
      <w:r w:rsidRPr="00571D2C">
        <w:rPr>
          <w:rFonts w:asciiTheme="minorEastAsia" w:hAnsiTheme="minorEastAsia" w:cs="SimSun"/>
          <w:bCs w:val="0"/>
          <w:sz w:val="21"/>
          <w:szCs w:val="21"/>
          <w:lang w:eastAsia="zh-CN"/>
        </w:rPr>
        <w:t>·</w:t>
      </w:r>
      <w:r w:rsidRPr="00571D2C">
        <w:rPr>
          <w:rFonts w:asciiTheme="minorEastAsia" w:hAnsiTheme="minorEastAsia" w:cs="SimSun" w:hint="eastAsia"/>
          <w:bCs w:val="0"/>
          <w:sz w:val="21"/>
          <w:szCs w:val="21"/>
          <w:lang w:eastAsia="zh-CN"/>
        </w:rPr>
        <w:t>孙达拉姆先生</w:t>
      </w:r>
    </w:p>
    <w:p w:rsidR="00F21D30" w:rsidRPr="00976725" w:rsidRDefault="00F21D30"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b w:val="0"/>
          <w:sz w:val="21"/>
          <w:szCs w:val="21"/>
          <w:lang w:eastAsia="zh-CN"/>
        </w:rPr>
        <w:t>2014/15</w:t>
      </w:r>
      <w:r w:rsidRPr="00976725">
        <w:rPr>
          <w:rFonts w:ascii="SimHei" w:eastAsia="SimHei" w:hAnsi="SimHei" w:cs="SimSun" w:hint="eastAsia"/>
          <w:b w:val="0"/>
          <w:sz w:val="21"/>
          <w:szCs w:val="21"/>
          <w:lang w:eastAsia="zh-CN"/>
        </w:rPr>
        <w:t>两年期成果</w:t>
      </w:r>
    </w:p>
    <w:p w:rsidR="00F21D30" w:rsidRPr="00976725" w:rsidRDefault="00F21D30"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t>新建筑项目</w:t>
      </w:r>
    </w:p>
    <w:p w:rsidR="00F21D30" w:rsidRPr="00AE2F6F" w:rsidRDefault="00F21D30" w:rsidP="00AE2F6F">
      <w:pPr>
        <w:tabs>
          <w:tab w:val="left" w:pos="800"/>
        </w:tabs>
        <w:overflowPunct w:val="0"/>
        <w:adjustRightInd w:val="0"/>
        <w:spacing w:afterLines="50" w:after="120" w:line="340" w:lineRule="atLeast"/>
        <w:jc w:val="both"/>
        <w:rPr>
          <w:rFonts w:ascii="SimSun" w:eastAsia="SimSun" w:hAnsi="SimSun"/>
          <w:sz w:val="21"/>
          <w:szCs w:val="21"/>
          <w:lang w:eastAsia="zh-CN"/>
        </w:rPr>
      </w:pPr>
      <w:r w:rsidRPr="00AE2F6F">
        <w:rPr>
          <w:rFonts w:ascii="SimSun" w:eastAsia="SimSun" w:hAnsi="SimSun"/>
          <w:sz w:val="21"/>
          <w:szCs w:val="21"/>
          <w:lang w:eastAsia="zh-CN"/>
        </w:rPr>
        <w:t>29.1</w:t>
      </w:r>
      <w:r w:rsidRPr="00AE2F6F">
        <w:rPr>
          <w:rFonts w:ascii="SimSun" w:eastAsia="SimSun" w:hAnsi="SimSun"/>
          <w:sz w:val="21"/>
          <w:szCs w:val="21"/>
          <w:lang w:eastAsia="zh-CN"/>
        </w:rPr>
        <w:tab/>
      </w:r>
      <w:r w:rsidRPr="00AE2F6F">
        <w:rPr>
          <w:rFonts w:ascii="SimSun" w:eastAsia="SimSun" w:hAnsi="SimSun" w:hint="eastAsia"/>
          <w:sz w:val="21"/>
          <w:szCs w:val="21"/>
          <w:lang w:eastAsia="zh-CN"/>
        </w:rPr>
        <w:t>至</w:t>
      </w:r>
      <w:r w:rsidRPr="00AE2F6F">
        <w:rPr>
          <w:rFonts w:ascii="SimSun" w:eastAsia="SimSun" w:hAnsi="SimSun"/>
          <w:sz w:val="21"/>
          <w:szCs w:val="21"/>
          <w:lang w:eastAsia="zh-CN"/>
        </w:rPr>
        <w:t>201</w:t>
      </w:r>
      <w:r w:rsidRPr="00AE2F6F">
        <w:rPr>
          <w:rFonts w:ascii="SimSun" w:eastAsia="SimSun" w:hAnsi="SimSun" w:hint="eastAsia"/>
          <w:sz w:val="21"/>
          <w:szCs w:val="21"/>
          <w:lang w:eastAsia="zh-CN"/>
        </w:rPr>
        <w:t>5年底，全部遗留的修复、更换和收尾工作均已完成。这些工作始于</w:t>
      </w:r>
      <w:r w:rsidRPr="00AE2F6F">
        <w:rPr>
          <w:rFonts w:ascii="SimSun" w:eastAsia="SimSun" w:hAnsi="SimSun"/>
          <w:sz w:val="21"/>
          <w:szCs w:val="21"/>
          <w:lang w:eastAsia="zh-CN"/>
        </w:rPr>
        <w:t>2011</w:t>
      </w:r>
      <w:r w:rsidRPr="00AE2F6F">
        <w:rPr>
          <w:rFonts w:ascii="SimSun" w:eastAsia="SimSun" w:hAnsi="SimSun" w:hint="eastAsia"/>
          <w:sz w:val="21"/>
          <w:szCs w:val="21"/>
          <w:lang w:eastAsia="zh-CN"/>
        </w:rPr>
        <w:t>年年中前任总承包商交付新建筑之后。原计划在2014年进行的首层窗户更换在冬季后完成，也就是自2015年6月外交大会结束后立即开始，直到2015年底完成。</w:t>
      </w:r>
      <w:r w:rsidRPr="00AE2F6F">
        <w:rPr>
          <w:rFonts w:ascii="SimSun" w:eastAsia="SimSun" w:hAnsi="SimSun"/>
          <w:sz w:val="21"/>
          <w:szCs w:val="21"/>
          <w:lang w:eastAsia="zh-CN"/>
        </w:rPr>
        <w:t>2012</w:t>
      </w:r>
      <w:r w:rsidRPr="00AE2F6F">
        <w:rPr>
          <w:rFonts w:ascii="SimSun" w:eastAsia="SimSun" w:hAnsi="SimSun" w:hint="eastAsia"/>
          <w:sz w:val="21"/>
          <w:szCs w:val="21"/>
          <w:lang w:eastAsia="zh-CN"/>
        </w:rPr>
        <w:t>年</w:t>
      </w:r>
      <w:r w:rsidRPr="00AE2F6F">
        <w:rPr>
          <w:rFonts w:ascii="SimSun" w:eastAsia="SimSun" w:hAnsi="SimSun"/>
          <w:sz w:val="21"/>
          <w:szCs w:val="21"/>
          <w:lang w:eastAsia="zh-CN"/>
        </w:rPr>
        <w:t>7</w:t>
      </w:r>
      <w:r w:rsidRPr="00AE2F6F">
        <w:rPr>
          <w:rFonts w:ascii="SimSun" w:eastAsia="SimSun" w:hAnsi="SimSun" w:hint="eastAsia"/>
          <w:sz w:val="21"/>
          <w:szCs w:val="21"/>
          <w:lang w:eastAsia="zh-CN"/>
        </w:rPr>
        <w:t>月与前总承包商签订的终止协议的最终结算于</w:t>
      </w:r>
      <w:r w:rsidRPr="00AE2F6F">
        <w:rPr>
          <w:rFonts w:ascii="SimSun" w:eastAsia="SimSun" w:hAnsi="SimSun"/>
          <w:sz w:val="21"/>
          <w:szCs w:val="21"/>
          <w:lang w:eastAsia="zh-CN"/>
        </w:rPr>
        <w:t>2014</w:t>
      </w:r>
      <w:r w:rsidRPr="00AE2F6F">
        <w:rPr>
          <w:rFonts w:ascii="SimSun" w:eastAsia="SimSun" w:hAnsi="SimSun" w:hint="eastAsia"/>
          <w:sz w:val="21"/>
          <w:szCs w:val="21"/>
          <w:lang w:eastAsia="zh-CN"/>
        </w:rPr>
        <w:t>年</w:t>
      </w:r>
      <w:r w:rsidRPr="00AE2F6F">
        <w:rPr>
          <w:rFonts w:ascii="SimSun" w:eastAsia="SimSun" w:hAnsi="SimSun"/>
          <w:sz w:val="21"/>
          <w:szCs w:val="21"/>
          <w:lang w:eastAsia="zh-CN"/>
        </w:rPr>
        <w:t>8</w:t>
      </w:r>
      <w:r w:rsidRPr="00AE2F6F">
        <w:rPr>
          <w:rFonts w:ascii="SimSun" w:eastAsia="SimSun" w:hAnsi="SimSun" w:hint="eastAsia"/>
          <w:sz w:val="21"/>
          <w:szCs w:val="21"/>
          <w:lang w:eastAsia="zh-CN"/>
        </w:rPr>
        <w:t>月底以友好方式完成，在新楼替代工程方面与前总承包商的所有未结问题随即得到解决。需要指出的是，</w:t>
      </w:r>
      <w:r w:rsidRPr="00AE2F6F">
        <w:rPr>
          <w:rFonts w:ascii="SimSun" w:eastAsia="SimSun" w:hAnsi="SimSun"/>
          <w:sz w:val="21"/>
          <w:szCs w:val="21"/>
          <w:lang w:eastAsia="zh-CN"/>
        </w:rPr>
        <w:t>WIPO</w:t>
      </w:r>
      <w:r w:rsidRPr="00AE2F6F">
        <w:rPr>
          <w:rFonts w:ascii="SimSun" w:eastAsia="SimSun" w:hAnsi="SimSun" w:hint="eastAsia"/>
          <w:sz w:val="21"/>
          <w:szCs w:val="21"/>
          <w:lang w:eastAsia="zh-CN"/>
        </w:rPr>
        <w:t>持有充裕的资金来支付这些工程的费用，并且秘书处无需求助于任何可能更为拖沓的法律或争端解决机制以达成这些成果。</w:t>
      </w:r>
    </w:p>
    <w:p w:rsidR="00F21D30" w:rsidRPr="002853B2" w:rsidRDefault="00F21D30" w:rsidP="00F21D30">
      <w:pPr>
        <w:adjustRightInd w:val="0"/>
        <w:spacing w:beforeLines="150" w:before="360" w:afterLines="50" w:after="120" w:line="340" w:lineRule="atLeast"/>
        <w:rPr>
          <w:rFonts w:ascii="SimHei" w:eastAsia="SimHei" w:hAnsi="SimHei"/>
          <w:sz w:val="21"/>
          <w:szCs w:val="21"/>
          <w:lang w:eastAsia="zh-CN"/>
        </w:rPr>
      </w:pPr>
      <w:r w:rsidRPr="002853B2">
        <w:rPr>
          <w:rFonts w:ascii="SimHei" w:eastAsia="SimHei" w:hAnsi="SimHei" w:hint="eastAsia"/>
          <w:sz w:val="21"/>
          <w:szCs w:val="21"/>
          <w:lang w:eastAsia="zh-CN"/>
        </w:rPr>
        <w:t>新会议厅项目</w:t>
      </w:r>
    </w:p>
    <w:p w:rsidR="00F21D30" w:rsidRPr="00AE2F6F" w:rsidRDefault="00F21D30" w:rsidP="00AE2F6F">
      <w:pPr>
        <w:tabs>
          <w:tab w:val="left" w:pos="800"/>
        </w:tabs>
        <w:overflowPunct w:val="0"/>
        <w:adjustRightInd w:val="0"/>
        <w:spacing w:afterLines="50" w:after="120" w:line="340" w:lineRule="atLeast"/>
        <w:jc w:val="both"/>
        <w:rPr>
          <w:rFonts w:ascii="SimSun" w:eastAsia="SimSun" w:hAnsi="SimSun"/>
          <w:sz w:val="21"/>
          <w:szCs w:val="21"/>
          <w:lang w:eastAsia="zh-CN"/>
        </w:rPr>
      </w:pPr>
      <w:r w:rsidRPr="00AE2F6F">
        <w:rPr>
          <w:rFonts w:ascii="SimSun" w:eastAsia="SimSun" w:hAnsi="SimSun"/>
          <w:sz w:val="21"/>
          <w:szCs w:val="21"/>
          <w:lang w:eastAsia="zh-CN"/>
        </w:rPr>
        <w:t>29.2.</w:t>
      </w:r>
      <w:r w:rsidRPr="00AE2F6F">
        <w:rPr>
          <w:rFonts w:ascii="SimSun" w:eastAsia="SimSun" w:hAnsi="SimSun"/>
          <w:sz w:val="21"/>
          <w:szCs w:val="21"/>
          <w:lang w:eastAsia="zh-CN"/>
        </w:rPr>
        <w:tab/>
      </w:r>
      <w:r w:rsidRPr="00AE2F6F">
        <w:rPr>
          <w:rFonts w:ascii="SimSun" w:eastAsia="SimSun" w:hAnsi="SimSun" w:hint="eastAsia"/>
          <w:sz w:val="21"/>
          <w:szCs w:val="21"/>
          <w:lang w:eastAsia="zh-CN"/>
        </w:rPr>
        <w:t>作为前述终止协议的一部分，前总承包商向</w:t>
      </w:r>
      <w:r w:rsidRPr="00AE2F6F">
        <w:rPr>
          <w:rFonts w:ascii="SimSun" w:eastAsia="SimSun" w:hAnsi="SimSun"/>
          <w:sz w:val="21"/>
          <w:szCs w:val="21"/>
          <w:lang w:eastAsia="zh-CN"/>
        </w:rPr>
        <w:t>WIPO</w:t>
      </w:r>
      <w:r w:rsidRPr="00AE2F6F">
        <w:rPr>
          <w:rFonts w:ascii="SimSun" w:eastAsia="SimSun" w:hAnsi="SimSun" w:hint="eastAsia"/>
          <w:sz w:val="21"/>
          <w:szCs w:val="21"/>
          <w:lang w:eastAsia="zh-CN"/>
        </w:rPr>
        <w:t>返还了本计划项下所欠的最后余款。忆及</w:t>
      </w:r>
      <w:r w:rsidRPr="00AE2F6F">
        <w:rPr>
          <w:rFonts w:ascii="SimSun" w:eastAsia="SimSun" w:hAnsi="SimSun"/>
          <w:sz w:val="21"/>
          <w:szCs w:val="21"/>
          <w:lang w:eastAsia="zh-CN"/>
        </w:rPr>
        <w:t>2012</w:t>
      </w:r>
      <w:r w:rsidRPr="00AE2F6F">
        <w:rPr>
          <w:rFonts w:ascii="SimSun" w:eastAsia="SimSun" w:hAnsi="SimSun" w:hint="eastAsia"/>
          <w:sz w:val="21"/>
          <w:szCs w:val="21"/>
          <w:lang w:eastAsia="zh-CN"/>
        </w:rPr>
        <w:t>年</w:t>
      </w:r>
      <w:r w:rsidRPr="00AE2F6F">
        <w:rPr>
          <w:rFonts w:ascii="SimSun" w:eastAsia="SimSun" w:hAnsi="SimSun"/>
          <w:sz w:val="21"/>
          <w:szCs w:val="21"/>
          <w:lang w:eastAsia="zh-CN"/>
        </w:rPr>
        <w:t>8</w:t>
      </w:r>
      <w:r w:rsidRPr="00AE2F6F">
        <w:rPr>
          <w:rFonts w:ascii="SimSun" w:eastAsia="SimSun" w:hAnsi="SimSun" w:hint="eastAsia"/>
          <w:sz w:val="21"/>
          <w:szCs w:val="21"/>
          <w:lang w:eastAsia="zh-CN"/>
        </w:rPr>
        <w:t>月，秘书处开始对项目直接负责，强化了建筑师、工程师和项目试点的任务授权，调整了内部治理和项目管理结构，以带来更多灵活性和机动性，并以主动及时的方式应对项目执行过程中出现的大量项目调整和未预见事项。本项目的交付分为多个阶段，大量技术和系统测试在不同领域平行展开。新出入中心在</w:t>
      </w:r>
      <w:r w:rsidRPr="00AE2F6F">
        <w:rPr>
          <w:rFonts w:ascii="SimSun" w:eastAsia="SimSun" w:hAnsi="SimSun"/>
          <w:sz w:val="21"/>
          <w:szCs w:val="21"/>
          <w:lang w:eastAsia="zh-CN"/>
        </w:rPr>
        <w:t>2014</w:t>
      </w:r>
      <w:r w:rsidRPr="00AE2F6F">
        <w:rPr>
          <w:rFonts w:ascii="SimSun" w:eastAsia="SimSun" w:hAnsi="SimSun" w:hint="eastAsia"/>
          <w:sz w:val="21"/>
          <w:szCs w:val="21"/>
          <w:lang w:eastAsia="zh-CN"/>
        </w:rPr>
        <w:t>年</w:t>
      </w:r>
      <w:r w:rsidRPr="00AE2F6F">
        <w:rPr>
          <w:rFonts w:ascii="SimSun" w:eastAsia="SimSun" w:hAnsi="SimSun"/>
          <w:sz w:val="21"/>
          <w:szCs w:val="21"/>
          <w:lang w:eastAsia="zh-CN"/>
        </w:rPr>
        <w:t>7</w:t>
      </w:r>
      <w:r w:rsidRPr="00AE2F6F">
        <w:rPr>
          <w:rFonts w:ascii="SimSun" w:eastAsia="SimSun" w:hAnsi="SimSun" w:hint="eastAsia"/>
          <w:sz w:val="21"/>
          <w:szCs w:val="21"/>
          <w:lang w:eastAsia="zh-CN"/>
        </w:rPr>
        <w:t>月交付；新楼、</w:t>
      </w:r>
      <w:r w:rsidRPr="00AE2F6F">
        <w:rPr>
          <w:rFonts w:ascii="SimSun" w:eastAsia="SimSun" w:hAnsi="SimSun"/>
          <w:sz w:val="21"/>
          <w:szCs w:val="21"/>
          <w:lang w:eastAsia="zh-CN"/>
        </w:rPr>
        <w:t>WIPO</w:t>
      </w:r>
      <w:r w:rsidRPr="00AE2F6F">
        <w:rPr>
          <w:rFonts w:ascii="SimSun" w:eastAsia="SimSun" w:hAnsi="SimSun" w:hint="eastAsia"/>
          <w:sz w:val="21"/>
          <w:szCs w:val="21"/>
          <w:lang w:eastAsia="zh-CN"/>
        </w:rPr>
        <w:t>新会议厅和</w:t>
      </w:r>
      <w:r w:rsidRPr="00AE2F6F">
        <w:rPr>
          <w:rFonts w:ascii="SimSun" w:eastAsia="SimSun" w:hAnsi="SimSun"/>
          <w:sz w:val="21"/>
          <w:szCs w:val="21"/>
          <w:lang w:eastAsia="zh-CN"/>
        </w:rPr>
        <w:t>AB</w:t>
      </w:r>
      <w:r w:rsidRPr="00AE2F6F">
        <w:rPr>
          <w:rFonts w:ascii="SimSun" w:eastAsia="SimSun" w:hAnsi="SimSun" w:hint="eastAsia"/>
          <w:sz w:val="21"/>
          <w:szCs w:val="21"/>
          <w:lang w:eastAsia="zh-CN"/>
        </w:rPr>
        <w:t>楼之间的外部景观在</w:t>
      </w:r>
      <w:r w:rsidRPr="00AE2F6F">
        <w:rPr>
          <w:rFonts w:ascii="SimSun" w:eastAsia="SimSun" w:hAnsi="SimSun"/>
          <w:sz w:val="21"/>
          <w:szCs w:val="21"/>
          <w:lang w:eastAsia="zh-CN"/>
        </w:rPr>
        <w:t>8</w:t>
      </w:r>
      <w:r w:rsidRPr="00AE2F6F">
        <w:rPr>
          <w:rFonts w:ascii="SimSun" w:eastAsia="SimSun" w:hAnsi="SimSun" w:hint="eastAsia"/>
          <w:sz w:val="21"/>
          <w:szCs w:val="21"/>
          <w:lang w:eastAsia="zh-CN"/>
        </w:rPr>
        <w:t>月底交付；</w:t>
      </w:r>
      <w:r w:rsidRPr="00AE2F6F">
        <w:rPr>
          <w:rFonts w:ascii="SimSun" w:eastAsia="SimSun" w:hAnsi="SimSun"/>
          <w:sz w:val="21"/>
          <w:szCs w:val="21"/>
          <w:lang w:eastAsia="zh-CN"/>
        </w:rPr>
        <w:t>WIPO</w:t>
      </w:r>
      <w:r w:rsidRPr="00AE2F6F">
        <w:rPr>
          <w:rFonts w:ascii="SimSun" w:eastAsia="SimSun" w:hAnsi="SimSun" w:hint="eastAsia"/>
          <w:sz w:val="21"/>
          <w:szCs w:val="21"/>
          <w:lang w:eastAsia="zh-CN"/>
        </w:rPr>
        <w:t>新会议厅本身在</w:t>
      </w:r>
      <w:r w:rsidRPr="00AE2F6F">
        <w:rPr>
          <w:rFonts w:ascii="SimSun" w:eastAsia="SimSun" w:hAnsi="SimSun"/>
          <w:sz w:val="21"/>
          <w:szCs w:val="21"/>
          <w:lang w:eastAsia="zh-CN"/>
        </w:rPr>
        <w:t>2014</w:t>
      </w:r>
      <w:r w:rsidRPr="00AE2F6F">
        <w:rPr>
          <w:rFonts w:ascii="SimSun" w:eastAsia="SimSun" w:hAnsi="SimSun" w:hint="eastAsia"/>
          <w:sz w:val="21"/>
          <w:szCs w:val="21"/>
          <w:lang w:eastAsia="zh-CN"/>
        </w:rPr>
        <w:t>年</w:t>
      </w:r>
      <w:r w:rsidRPr="00AE2F6F">
        <w:rPr>
          <w:rFonts w:ascii="SimSun" w:eastAsia="SimSun" w:hAnsi="SimSun"/>
          <w:sz w:val="21"/>
          <w:szCs w:val="21"/>
          <w:lang w:eastAsia="zh-CN"/>
        </w:rPr>
        <w:t>8</w:t>
      </w:r>
      <w:r w:rsidRPr="00AE2F6F">
        <w:rPr>
          <w:rFonts w:ascii="SimSun" w:eastAsia="SimSun" w:hAnsi="SimSun" w:hint="eastAsia"/>
          <w:sz w:val="21"/>
          <w:szCs w:val="21"/>
          <w:lang w:eastAsia="zh-CN"/>
        </w:rPr>
        <w:t>月底交付，并在</w:t>
      </w:r>
      <w:r w:rsidRPr="00AE2F6F">
        <w:rPr>
          <w:rFonts w:ascii="SimSun" w:eastAsia="SimSun" w:hAnsi="SimSun"/>
          <w:sz w:val="21"/>
          <w:szCs w:val="21"/>
          <w:lang w:eastAsia="zh-CN"/>
        </w:rPr>
        <w:t>2014</w:t>
      </w:r>
      <w:r w:rsidRPr="00AE2F6F">
        <w:rPr>
          <w:rFonts w:ascii="SimSun" w:eastAsia="SimSun" w:hAnsi="SimSun" w:hint="eastAsia"/>
          <w:sz w:val="21"/>
          <w:szCs w:val="21"/>
          <w:lang w:eastAsia="zh-CN"/>
        </w:rPr>
        <w:t>年</w:t>
      </w:r>
      <w:r w:rsidRPr="00AE2F6F">
        <w:rPr>
          <w:rFonts w:ascii="SimSun" w:eastAsia="SimSun" w:hAnsi="SimSun"/>
          <w:sz w:val="21"/>
          <w:szCs w:val="21"/>
          <w:lang w:eastAsia="zh-CN"/>
        </w:rPr>
        <w:t>9</w:t>
      </w:r>
      <w:r w:rsidRPr="00AE2F6F">
        <w:rPr>
          <w:rFonts w:ascii="SimSun" w:eastAsia="SimSun" w:hAnsi="SimSun" w:hint="eastAsia"/>
          <w:sz w:val="21"/>
          <w:szCs w:val="21"/>
          <w:lang w:eastAsia="zh-CN"/>
        </w:rPr>
        <w:t>月</w:t>
      </w:r>
      <w:r w:rsidRPr="00AE2F6F">
        <w:rPr>
          <w:rFonts w:ascii="SimSun" w:eastAsia="SimSun" w:hAnsi="SimSun"/>
          <w:sz w:val="21"/>
          <w:szCs w:val="21"/>
          <w:lang w:eastAsia="zh-CN"/>
        </w:rPr>
        <w:t>1</w:t>
      </w:r>
      <w:r w:rsidRPr="00AE2F6F">
        <w:rPr>
          <w:rFonts w:ascii="SimSun" w:eastAsia="SimSun" w:hAnsi="SimSun" w:hint="eastAsia"/>
          <w:sz w:val="21"/>
          <w:szCs w:val="21"/>
          <w:lang w:eastAsia="zh-CN"/>
        </w:rPr>
        <w:t>日至</w:t>
      </w:r>
      <w:r w:rsidRPr="00AE2F6F">
        <w:rPr>
          <w:rFonts w:ascii="SimSun" w:eastAsia="SimSun" w:hAnsi="SimSun"/>
          <w:sz w:val="21"/>
          <w:szCs w:val="21"/>
          <w:lang w:eastAsia="zh-CN"/>
        </w:rPr>
        <w:t>5</w:t>
      </w:r>
      <w:r w:rsidRPr="00AE2F6F">
        <w:rPr>
          <w:rFonts w:ascii="SimSun" w:eastAsia="SimSun" w:hAnsi="SimSun" w:hint="eastAsia"/>
          <w:sz w:val="21"/>
          <w:szCs w:val="21"/>
          <w:lang w:eastAsia="zh-CN"/>
        </w:rPr>
        <w:t>日承办了</w:t>
      </w:r>
      <w:r w:rsidRPr="00AE2F6F">
        <w:rPr>
          <w:rFonts w:ascii="SimSun" w:eastAsia="SimSun" w:hAnsi="SimSun"/>
          <w:sz w:val="21"/>
          <w:szCs w:val="21"/>
          <w:lang w:eastAsia="zh-CN"/>
        </w:rPr>
        <w:t>PBC</w:t>
      </w:r>
      <w:r w:rsidRPr="00AE2F6F">
        <w:rPr>
          <w:rFonts w:ascii="SimSun" w:eastAsia="SimSun" w:hAnsi="SimSun" w:hint="eastAsia"/>
          <w:sz w:val="21"/>
          <w:szCs w:val="21"/>
          <w:lang w:eastAsia="zh-CN"/>
        </w:rPr>
        <w:t>会议；</w:t>
      </w:r>
      <w:r w:rsidRPr="00AE2F6F">
        <w:rPr>
          <w:rFonts w:ascii="SimSun" w:eastAsia="SimSun" w:hAnsi="SimSun"/>
          <w:sz w:val="21"/>
          <w:szCs w:val="21"/>
          <w:lang w:eastAsia="zh-CN"/>
        </w:rPr>
        <w:t>WIPO</w:t>
      </w:r>
      <w:r w:rsidRPr="00AE2F6F">
        <w:rPr>
          <w:rFonts w:ascii="SimSun" w:eastAsia="SimSun" w:hAnsi="SimSun" w:hint="eastAsia"/>
          <w:sz w:val="21"/>
          <w:szCs w:val="21"/>
          <w:lang w:eastAsia="zh-CN"/>
        </w:rPr>
        <w:t>新会议厅和</w:t>
      </w:r>
      <w:r w:rsidRPr="00AE2F6F">
        <w:rPr>
          <w:rFonts w:ascii="SimSun" w:eastAsia="SimSun" w:hAnsi="SimSun"/>
          <w:sz w:val="21"/>
          <w:szCs w:val="21"/>
          <w:lang w:eastAsia="zh-CN"/>
        </w:rPr>
        <w:t>AB</w:t>
      </w:r>
      <w:r w:rsidRPr="00AE2F6F">
        <w:rPr>
          <w:rFonts w:ascii="SimSun" w:eastAsia="SimSun" w:hAnsi="SimSun" w:hint="eastAsia"/>
          <w:sz w:val="21"/>
          <w:szCs w:val="21"/>
          <w:lang w:eastAsia="zh-CN"/>
        </w:rPr>
        <w:t>楼三个楼层的新建和翻新建设在</w:t>
      </w:r>
      <w:r w:rsidRPr="00AE2F6F">
        <w:rPr>
          <w:rFonts w:ascii="SimSun" w:eastAsia="SimSun" w:hAnsi="SimSun"/>
          <w:sz w:val="21"/>
          <w:szCs w:val="21"/>
          <w:lang w:eastAsia="zh-CN"/>
        </w:rPr>
        <w:t>9</w:t>
      </w:r>
      <w:r w:rsidRPr="00AE2F6F">
        <w:rPr>
          <w:rFonts w:ascii="SimSun" w:eastAsia="SimSun" w:hAnsi="SimSun" w:hint="eastAsia"/>
          <w:sz w:val="21"/>
          <w:szCs w:val="21"/>
          <w:lang w:eastAsia="zh-CN"/>
        </w:rPr>
        <w:t>月整体完成，并在</w:t>
      </w:r>
      <w:r w:rsidRPr="00AE2F6F">
        <w:rPr>
          <w:rFonts w:ascii="SimSun" w:eastAsia="SimSun" w:hAnsi="SimSun"/>
          <w:sz w:val="21"/>
          <w:szCs w:val="21"/>
          <w:lang w:eastAsia="zh-CN"/>
        </w:rPr>
        <w:t>2014</w:t>
      </w:r>
      <w:r w:rsidRPr="00AE2F6F">
        <w:rPr>
          <w:rFonts w:ascii="SimSun" w:eastAsia="SimSun" w:hAnsi="SimSun" w:hint="eastAsia"/>
          <w:sz w:val="21"/>
          <w:szCs w:val="21"/>
          <w:lang w:eastAsia="zh-CN"/>
        </w:rPr>
        <w:t>年</w:t>
      </w:r>
      <w:r w:rsidRPr="00AE2F6F">
        <w:rPr>
          <w:rFonts w:ascii="SimSun" w:eastAsia="SimSun" w:hAnsi="SimSun"/>
          <w:sz w:val="21"/>
          <w:szCs w:val="21"/>
          <w:lang w:eastAsia="zh-CN"/>
        </w:rPr>
        <w:t>9</w:t>
      </w:r>
      <w:r w:rsidRPr="00AE2F6F">
        <w:rPr>
          <w:rFonts w:ascii="SimSun" w:eastAsia="SimSun" w:hAnsi="SimSun" w:hint="eastAsia"/>
          <w:sz w:val="21"/>
          <w:szCs w:val="21"/>
          <w:lang w:eastAsia="zh-CN"/>
        </w:rPr>
        <w:t>月</w:t>
      </w:r>
      <w:r w:rsidRPr="00AE2F6F">
        <w:rPr>
          <w:rFonts w:ascii="SimSun" w:eastAsia="SimSun" w:hAnsi="SimSun"/>
          <w:sz w:val="21"/>
          <w:szCs w:val="21"/>
          <w:lang w:eastAsia="zh-CN"/>
        </w:rPr>
        <w:t>22</w:t>
      </w:r>
      <w:r w:rsidRPr="00AE2F6F">
        <w:rPr>
          <w:rFonts w:ascii="SimSun" w:eastAsia="SimSun" w:hAnsi="SimSun" w:hint="eastAsia"/>
          <w:sz w:val="21"/>
          <w:szCs w:val="21"/>
          <w:lang w:eastAsia="zh-CN"/>
        </w:rPr>
        <w:t>日至</w:t>
      </w:r>
      <w:r w:rsidRPr="00AE2F6F">
        <w:rPr>
          <w:rFonts w:ascii="SimSun" w:eastAsia="SimSun" w:hAnsi="SimSun"/>
          <w:sz w:val="21"/>
          <w:szCs w:val="21"/>
          <w:lang w:eastAsia="zh-CN"/>
        </w:rPr>
        <w:t>30</w:t>
      </w:r>
      <w:r w:rsidRPr="00AE2F6F">
        <w:rPr>
          <w:rFonts w:ascii="SimSun" w:eastAsia="SimSun" w:hAnsi="SimSun" w:hint="eastAsia"/>
          <w:sz w:val="21"/>
          <w:szCs w:val="21"/>
          <w:lang w:eastAsia="zh-CN"/>
        </w:rPr>
        <w:t>日承办了</w:t>
      </w:r>
      <w:r w:rsidRPr="00AE2F6F">
        <w:rPr>
          <w:rFonts w:ascii="SimSun" w:eastAsia="SimSun" w:hAnsi="SimSun"/>
          <w:sz w:val="21"/>
          <w:szCs w:val="21"/>
          <w:lang w:eastAsia="zh-CN"/>
        </w:rPr>
        <w:t>WIPO</w:t>
      </w:r>
      <w:r w:rsidRPr="00AE2F6F">
        <w:rPr>
          <w:rFonts w:ascii="SimSun" w:eastAsia="SimSun" w:hAnsi="SimSun" w:hint="eastAsia"/>
          <w:sz w:val="21"/>
          <w:szCs w:val="21"/>
          <w:lang w:eastAsia="zh-CN"/>
        </w:rPr>
        <w:t>成员国大会，期间在开放日举行了会议厅启用仪式，除</w:t>
      </w:r>
      <w:r w:rsidRPr="00AE2F6F">
        <w:rPr>
          <w:rFonts w:ascii="SimSun" w:eastAsia="SimSun" w:hAnsi="SimSun"/>
          <w:sz w:val="21"/>
          <w:szCs w:val="21"/>
          <w:lang w:eastAsia="zh-CN"/>
        </w:rPr>
        <w:t>WIPO</w:t>
      </w:r>
      <w:r w:rsidRPr="00AE2F6F">
        <w:rPr>
          <w:rFonts w:ascii="SimSun" w:eastAsia="SimSun" w:hAnsi="SimSun" w:hint="eastAsia"/>
          <w:sz w:val="21"/>
          <w:szCs w:val="21"/>
          <w:lang w:eastAsia="zh-CN"/>
        </w:rPr>
        <w:t>成员国和观察员外，驻在国官员</w:t>
      </w:r>
      <w:r w:rsidR="002A3000" w:rsidRPr="00AE2F6F">
        <w:rPr>
          <w:rFonts w:ascii="SimSun" w:eastAsia="SimSun" w:hAnsi="SimSun"/>
          <w:sz w:val="21"/>
          <w:szCs w:val="21"/>
          <w:lang w:eastAsia="zh-CN"/>
        </w:rPr>
        <w:t>（</w:t>
      </w:r>
      <w:r w:rsidRPr="00AE2F6F">
        <w:rPr>
          <w:rFonts w:ascii="SimSun" w:eastAsia="SimSun" w:hAnsi="SimSun" w:hint="eastAsia"/>
          <w:sz w:val="21"/>
          <w:szCs w:val="21"/>
          <w:lang w:eastAsia="zh-CN"/>
        </w:rPr>
        <w:t>联邦、州和市级</w:t>
      </w:r>
      <w:r w:rsidR="00B03A40" w:rsidRPr="00AE2F6F">
        <w:rPr>
          <w:rFonts w:ascii="SimSun" w:eastAsia="SimSun" w:hAnsi="SimSun"/>
          <w:sz w:val="21"/>
          <w:szCs w:val="21"/>
          <w:lang w:eastAsia="zh-CN"/>
        </w:rPr>
        <w:t>）</w:t>
      </w:r>
      <w:r w:rsidRPr="00AE2F6F">
        <w:rPr>
          <w:rFonts w:ascii="SimSun" w:eastAsia="SimSun" w:hAnsi="SimSun" w:hint="eastAsia"/>
          <w:sz w:val="21"/>
          <w:szCs w:val="21"/>
          <w:lang w:eastAsia="zh-CN"/>
        </w:rPr>
        <w:t>、来自其他联合国机构的代表以及参与本项目施工与竣工的</w:t>
      </w:r>
      <w:r w:rsidRPr="00AE2F6F">
        <w:rPr>
          <w:rFonts w:ascii="SimSun" w:eastAsia="SimSun" w:hAnsi="SimSun"/>
          <w:sz w:val="21"/>
          <w:szCs w:val="21"/>
          <w:lang w:eastAsia="zh-CN"/>
        </w:rPr>
        <w:t>70</w:t>
      </w:r>
      <w:r w:rsidRPr="00AE2F6F">
        <w:rPr>
          <w:rFonts w:ascii="SimSun" w:eastAsia="SimSun" w:hAnsi="SimSun" w:hint="eastAsia"/>
          <w:sz w:val="21"/>
          <w:szCs w:val="21"/>
          <w:lang w:eastAsia="zh-CN"/>
        </w:rPr>
        <w:t>余家公司和企业的代表出席。外部景观的一些组成部分将于</w:t>
      </w:r>
      <w:r w:rsidRPr="00AE2F6F">
        <w:rPr>
          <w:rFonts w:ascii="SimSun" w:eastAsia="SimSun" w:hAnsi="SimSun"/>
          <w:sz w:val="21"/>
          <w:szCs w:val="21"/>
          <w:lang w:eastAsia="zh-CN"/>
        </w:rPr>
        <w:t>2015</w:t>
      </w:r>
      <w:r w:rsidRPr="00AE2F6F">
        <w:rPr>
          <w:rFonts w:ascii="SimSun" w:eastAsia="SimSun" w:hAnsi="SimSun" w:hint="eastAsia"/>
          <w:sz w:val="21"/>
          <w:szCs w:val="21"/>
          <w:lang w:eastAsia="zh-CN"/>
        </w:rPr>
        <w:t>年期间进行处置。</w:t>
      </w:r>
      <w:r w:rsidRPr="00AE2F6F">
        <w:rPr>
          <w:rFonts w:ascii="SimSun" w:eastAsia="SimSun" w:hAnsi="SimSun"/>
          <w:sz w:val="21"/>
          <w:szCs w:val="21"/>
          <w:lang w:eastAsia="zh-CN"/>
        </w:rPr>
        <w:t>WIPO</w:t>
      </w:r>
      <w:r w:rsidRPr="00AE2F6F">
        <w:rPr>
          <w:rFonts w:ascii="SimSun" w:eastAsia="SimSun" w:hAnsi="SimSun" w:hint="eastAsia"/>
          <w:sz w:val="21"/>
          <w:szCs w:val="21"/>
          <w:lang w:eastAsia="zh-CN"/>
        </w:rPr>
        <w:t>新会议厅及周边的新建或翻新设施自2014年底起随即用于</w:t>
      </w:r>
      <w:r w:rsidRPr="00AE2F6F">
        <w:rPr>
          <w:rFonts w:ascii="SimSun" w:eastAsia="SimSun" w:hAnsi="SimSun"/>
          <w:sz w:val="21"/>
          <w:szCs w:val="21"/>
          <w:lang w:eastAsia="zh-CN"/>
        </w:rPr>
        <w:t>WIPO</w:t>
      </w:r>
      <w:r w:rsidRPr="00AE2F6F">
        <w:rPr>
          <w:rFonts w:ascii="SimSun" w:eastAsia="SimSun" w:hAnsi="SimSun" w:hint="eastAsia"/>
          <w:sz w:val="21"/>
          <w:szCs w:val="21"/>
          <w:lang w:eastAsia="zh-CN"/>
        </w:rPr>
        <w:t>成员国会议及其他会议的多个场合，并租给成员国和外部机构。虽然由于最后几个月工地情况非常复杂，本项目从</w:t>
      </w:r>
      <w:r w:rsidRPr="00AE2F6F">
        <w:rPr>
          <w:rFonts w:ascii="SimSun" w:eastAsia="SimSun" w:hAnsi="SimSun"/>
          <w:sz w:val="21"/>
          <w:szCs w:val="21"/>
          <w:lang w:eastAsia="zh-CN"/>
        </w:rPr>
        <w:t>2014</w:t>
      </w:r>
      <w:r w:rsidRPr="00AE2F6F">
        <w:rPr>
          <w:rFonts w:ascii="SimSun" w:eastAsia="SimSun" w:hAnsi="SimSun" w:hint="eastAsia"/>
          <w:sz w:val="21"/>
          <w:szCs w:val="21"/>
          <w:lang w:eastAsia="zh-CN"/>
        </w:rPr>
        <w:t>年</w:t>
      </w:r>
      <w:r w:rsidRPr="00AE2F6F">
        <w:rPr>
          <w:rFonts w:ascii="SimSun" w:eastAsia="SimSun" w:hAnsi="SimSun"/>
          <w:sz w:val="21"/>
          <w:szCs w:val="21"/>
          <w:lang w:eastAsia="zh-CN"/>
        </w:rPr>
        <w:t>4</w:t>
      </w:r>
      <w:r w:rsidRPr="00AE2F6F">
        <w:rPr>
          <w:rFonts w:ascii="SimSun" w:eastAsia="SimSun" w:hAnsi="SimSun" w:hint="eastAsia"/>
          <w:sz w:val="21"/>
          <w:szCs w:val="21"/>
          <w:lang w:eastAsia="zh-CN"/>
        </w:rPr>
        <w:t>月延期至</w:t>
      </w:r>
      <w:r w:rsidRPr="00AE2F6F">
        <w:rPr>
          <w:rFonts w:ascii="SimSun" w:eastAsia="SimSun" w:hAnsi="SimSun"/>
          <w:sz w:val="21"/>
          <w:szCs w:val="21"/>
          <w:lang w:eastAsia="zh-CN"/>
        </w:rPr>
        <w:t>9</w:t>
      </w:r>
      <w:r w:rsidRPr="00AE2F6F">
        <w:rPr>
          <w:rFonts w:ascii="SimSun" w:eastAsia="SimSun" w:hAnsi="SimSun" w:hint="eastAsia"/>
          <w:sz w:val="21"/>
          <w:szCs w:val="21"/>
          <w:lang w:eastAsia="zh-CN"/>
        </w:rPr>
        <w:t>月，但项目仍得以及时完成以供</w:t>
      </w:r>
      <w:r w:rsidRPr="00AE2F6F">
        <w:rPr>
          <w:rFonts w:ascii="SimSun" w:eastAsia="SimSun" w:hAnsi="SimSun"/>
          <w:sz w:val="21"/>
          <w:szCs w:val="21"/>
          <w:lang w:eastAsia="zh-CN"/>
        </w:rPr>
        <w:t>WIPO</w:t>
      </w:r>
      <w:r w:rsidRPr="00AE2F6F">
        <w:rPr>
          <w:rFonts w:ascii="SimSun" w:eastAsia="SimSun" w:hAnsi="SimSun" w:hint="eastAsia"/>
          <w:sz w:val="21"/>
          <w:szCs w:val="21"/>
          <w:lang w:eastAsia="zh-CN"/>
        </w:rPr>
        <w:t>成员国大会使用。与一些公司和企业的决算在</w:t>
      </w:r>
      <w:r w:rsidRPr="00AE2F6F">
        <w:rPr>
          <w:rFonts w:ascii="SimSun" w:eastAsia="SimSun" w:hAnsi="SimSun"/>
          <w:sz w:val="21"/>
          <w:szCs w:val="21"/>
          <w:lang w:eastAsia="zh-CN"/>
        </w:rPr>
        <w:t>2014</w:t>
      </w:r>
      <w:r w:rsidRPr="00AE2F6F">
        <w:rPr>
          <w:rFonts w:ascii="SimSun" w:eastAsia="SimSun" w:hAnsi="SimSun" w:hint="eastAsia"/>
          <w:sz w:val="21"/>
          <w:szCs w:val="21"/>
          <w:lang w:eastAsia="zh-CN"/>
        </w:rPr>
        <w:t>年底得以审定，并且所剩结算中的大部分在</w:t>
      </w:r>
      <w:r w:rsidRPr="00AE2F6F">
        <w:rPr>
          <w:rFonts w:ascii="SimSun" w:eastAsia="SimSun" w:hAnsi="SimSun"/>
          <w:sz w:val="21"/>
          <w:szCs w:val="21"/>
          <w:lang w:eastAsia="zh-CN"/>
        </w:rPr>
        <w:t>2015</w:t>
      </w:r>
      <w:r w:rsidRPr="00AE2F6F">
        <w:rPr>
          <w:rFonts w:ascii="SimSun" w:eastAsia="SimSun" w:hAnsi="SimSun" w:hint="eastAsia"/>
          <w:sz w:val="21"/>
          <w:szCs w:val="21"/>
          <w:lang w:eastAsia="zh-CN"/>
        </w:rPr>
        <w:t>年底前完成，剩下仅少数结算将在2016年初完成。</w:t>
      </w:r>
    </w:p>
    <w:p w:rsidR="00F21D30" w:rsidRPr="00976725" w:rsidRDefault="00391D4C"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Pr>
          <w:rFonts w:ascii="SimHei" w:eastAsia="SimHei" w:hAnsi="SimHei" w:cs="SimSun" w:hint="eastAsia"/>
          <w:b w:val="0"/>
          <w:sz w:val="21"/>
          <w:szCs w:val="21"/>
        </w:rPr>
        <w:t>绩效</w:t>
      </w:r>
      <w:r w:rsidR="00F21D30" w:rsidRPr="00976725">
        <w:rPr>
          <w:rFonts w:ascii="SimHei" w:eastAsia="SimHei" w:hAnsi="SimHei" w:cs="SimSun" w:hint="eastAsia"/>
          <w:b w:val="0"/>
          <w:sz w:val="21"/>
          <w:szCs w:val="21"/>
        </w:rPr>
        <w:t>数据</w:t>
      </w: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70"/>
        <w:gridCol w:w="6"/>
        <w:gridCol w:w="2262"/>
        <w:gridCol w:w="6"/>
        <w:gridCol w:w="1136"/>
        <w:gridCol w:w="2697"/>
        <w:gridCol w:w="1121"/>
      </w:tblGrid>
      <w:tr w:rsidR="00F21D30" w:rsidRPr="00571D2C" w:rsidTr="005664E7">
        <w:trPr>
          <w:cantSplit/>
        </w:trPr>
        <w:tc>
          <w:tcPr>
            <w:tcW w:w="5000" w:type="pct"/>
            <w:gridSpan w:val="7"/>
            <w:tcBorders>
              <w:top w:val="single" w:sz="4" w:space="0" w:color="auto"/>
              <w:bottom w:val="nil"/>
            </w:tcBorders>
            <w:shd w:val="clear" w:color="auto" w:fill="C6D9F1"/>
            <w:vAlign w:val="center"/>
          </w:tcPr>
          <w:p w:rsidR="00F21D30" w:rsidRPr="00756BED" w:rsidRDefault="00F21D30" w:rsidP="005664E7">
            <w:pPr>
              <w:keepNext/>
              <w:keepLines/>
              <w:tabs>
                <w:tab w:val="left" w:pos="1452"/>
              </w:tabs>
              <w:adjustRightInd w:val="0"/>
              <w:spacing w:beforeLines="30" w:before="72" w:afterLines="30" w:after="72"/>
              <w:ind w:left="1452" w:hanging="1452"/>
              <w:rPr>
                <w:rFonts w:ascii="SimSun" w:eastAsia="SimSun" w:hAnsi="SimSun"/>
                <w:sz w:val="16"/>
                <w:szCs w:val="16"/>
                <w:lang w:eastAsia="zh-CN"/>
              </w:rPr>
            </w:pPr>
            <w:r w:rsidRPr="005664E7">
              <w:rPr>
                <w:rFonts w:ascii="SimSun" w:eastAsia="SimSun" w:hAnsi="SimSun" w:cs="SimSun" w:hint="eastAsia"/>
                <w:b/>
                <w:bCs/>
                <w:sz w:val="16"/>
                <w:szCs w:val="16"/>
                <w:lang w:eastAsia="zh-CN"/>
              </w:rPr>
              <w:t>预期成果</w:t>
            </w:r>
            <w:r w:rsidRPr="005664E7">
              <w:rPr>
                <w:rFonts w:ascii="SimSun" w:eastAsia="SimSun" w:hAnsi="SimSun" w:cs="SimSun" w:hint="eastAsia"/>
                <w:b/>
                <w:sz w:val="16"/>
                <w:szCs w:val="16"/>
                <w:lang w:eastAsia="zh-CN"/>
              </w:rPr>
              <w:t>：</w:t>
            </w:r>
            <w:r w:rsidRPr="00756BED">
              <w:rPr>
                <w:rFonts w:ascii="SimSun" w:eastAsia="SimSun" w:hAnsi="SimSun"/>
                <w:sz w:val="16"/>
                <w:szCs w:val="16"/>
                <w:lang w:eastAsia="zh-CN"/>
              </w:rPr>
              <w:tab/>
            </w:r>
            <w:r w:rsidRPr="00756BED">
              <w:rPr>
                <w:rFonts w:ascii="SimSun" w:eastAsia="SimSun" w:hAnsi="SimSun" w:cs="SimSun" w:hint="eastAsia"/>
                <w:sz w:val="16"/>
                <w:szCs w:val="16"/>
                <w:lang w:eastAsia="zh-CN"/>
              </w:rPr>
              <w:t>九</w:t>
            </w:r>
            <w:r w:rsidRPr="00756BED">
              <w:rPr>
                <w:rFonts w:ascii="SimSun" w:eastAsia="SimSun" w:hAnsi="SimSun"/>
                <w:sz w:val="16"/>
                <w:szCs w:val="16"/>
                <w:lang w:eastAsia="zh-CN"/>
              </w:rPr>
              <w:t>.1</w:t>
            </w:r>
            <w:r w:rsidRPr="00756BED">
              <w:rPr>
                <w:rFonts w:ascii="SimSun" w:eastAsia="SimSun" w:hAnsi="SimSun" w:cs="SimSun" w:hint="eastAsia"/>
                <w:sz w:val="16"/>
                <w:szCs w:val="16"/>
                <w:lang w:eastAsia="zh-CN"/>
              </w:rPr>
              <w:t>向内部客户和外部利益攸关者提供便捷、高效、优质、面向客户的支助服务</w:t>
            </w:r>
          </w:p>
        </w:tc>
      </w:tr>
      <w:tr w:rsidR="005664E7" w:rsidRPr="00571D2C" w:rsidTr="00155EDE">
        <w:trPr>
          <w:cantSplit/>
        </w:trPr>
        <w:tc>
          <w:tcPr>
            <w:tcW w:w="1198" w:type="pct"/>
            <w:gridSpan w:val="2"/>
            <w:tcBorders>
              <w:top w:val="single" w:sz="4" w:space="0" w:color="auto"/>
              <w:bottom w:val="nil"/>
            </w:tcBorders>
            <w:vAlign w:val="center"/>
          </w:tcPr>
          <w:p w:rsidR="00F21D30" w:rsidRPr="005664E7" w:rsidRDefault="00391D4C" w:rsidP="00756BED">
            <w:pPr>
              <w:adjustRightInd w:val="0"/>
              <w:jc w:val="center"/>
              <w:rPr>
                <w:rFonts w:ascii="SimSun" w:eastAsia="SimSun" w:hAnsi="SimSun"/>
                <w:b/>
                <w:sz w:val="16"/>
                <w:szCs w:val="16"/>
                <w:lang w:eastAsia="zh-CN"/>
              </w:rPr>
            </w:pPr>
            <w:r w:rsidRPr="005664E7">
              <w:rPr>
                <w:rFonts w:ascii="SimSun" w:eastAsia="SimSun" w:hAnsi="SimSun" w:cs="SimSun" w:hint="eastAsia"/>
                <w:b/>
                <w:bCs/>
                <w:sz w:val="16"/>
                <w:szCs w:val="16"/>
                <w:lang w:eastAsia="zh-CN"/>
              </w:rPr>
              <w:t>绩效</w:t>
            </w:r>
            <w:r w:rsidR="00F21D30" w:rsidRPr="005664E7">
              <w:rPr>
                <w:rFonts w:ascii="SimSun" w:eastAsia="SimSun" w:hAnsi="SimSun" w:cs="SimSun" w:hint="eastAsia"/>
                <w:b/>
                <w:bCs/>
                <w:sz w:val="16"/>
                <w:szCs w:val="16"/>
                <w:lang w:eastAsia="zh-CN"/>
              </w:rPr>
              <w:t>指标</w:t>
            </w:r>
          </w:p>
        </w:tc>
        <w:tc>
          <w:tcPr>
            <w:tcW w:w="1194" w:type="pct"/>
            <w:gridSpan w:val="2"/>
            <w:tcBorders>
              <w:top w:val="single" w:sz="4" w:space="0" w:color="auto"/>
              <w:bottom w:val="nil"/>
            </w:tcBorders>
            <w:vAlign w:val="center"/>
          </w:tcPr>
          <w:p w:rsidR="00F21D30" w:rsidRPr="005664E7" w:rsidRDefault="00F21D30" w:rsidP="00756BED">
            <w:pPr>
              <w:adjustRightInd w:val="0"/>
              <w:jc w:val="center"/>
              <w:rPr>
                <w:rFonts w:ascii="SimSun" w:eastAsia="SimSun" w:hAnsi="SimSun"/>
                <w:b/>
                <w:bCs/>
                <w:sz w:val="16"/>
                <w:szCs w:val="16"/>
                <w:lang w:eastAsia="zh-CN"/>
              </w:rPr>
            </w:pPr>
            <w:r w:rsidRPr="005664E7">
              <w:rPr>
                <w:rFonts w:ascii="SimSun" w:eastAsia="SimSun" w:hAnsi="SimSun" w:cs="SimSun" w:hint="eastAsia"/>
                <w:b/>
                <w:bCs/>
                <w:sz w:val="16"/>
                <w:szCs w:val="16"/>
                <w:lang w:eastAsia="zh-CN"/>
              </w:rPr>
              <w:t>基准</w:t>
            </w:r>
          </w:p>
        </w:tc>
        <w:tc>
          <w:tcPr>
            <w:tcW w:w="597" w:type="pct"/>
            <w:tcBorders>
              <w:top w:val="single" w:sz="4" w:space="0" w:color="auto"/>
              <w:bottom w:val="nil"/>
            </w:tcBorders>
            <w:tcMar>
              <w:top w:w="110" w:type="dxa"/>
            </w:tcMar>
            <w:vAlign w:val="center"/>
          </w:tcPr>
          <w:p w:rsidR="00F21D30" w:rsidRPr="005664E7" w:rsidRDefault="00F21D30" w:rsidP="00756BED">
            <w:pPr>
              <w:adjustRightInd w:val="0"/>
              <w:jc w:val="center"/>
              <w:rPr>
                <w:rFonts w:ascii="SimSun" w:eastAsia="SimSun" w:hAnsi="SimSun"/>
                <w:b/>
                <w:bCs/>
                <w:sz w:val="16"/>
                <w:szCs w:val="16"/>
                <w:lang w:eastAsia="zh-CN"/>
              </w:rPr>
            </w:pPr>
            <w:r w:rsidRPr="005664E7">
              <w:rPr>
                <w:rFonts w:ascii="SimSun" w:eastAsia="SimSun" w:hAnsi="SimSun" w:cs="SimSun" w:hint="eastAsia"/>
                <w:b/>
                <w:bCs/>
                <w:sz w:val="16"/>
                <w:szCs w:val="16"/>
                <w:lang w:eastAsia="zh-CN"/>
              </w:rPr>
              <w:t>目标</w:t>
            </w:r>
          </w:p>
        </w:tc>
        <w:tc>
          <w:tcPr>
            <w:tcW w:w="1420" w:type="pct"/>
            <w:tcBorders>
              <w:top w:val="single" w:sz="4" w:space="0" w:color="auto"/>
              <w:bottom w:val="nil"/>
            </w:tcBorders>
            <w:shd w:val="clear" w:color="auto" w:fill="FFFFFF"/>
            <w:tcMar>
              <w:top w:w="110" w:type="dxa"/>
            </w:tcMar>
            <w:vAlign w:val="center"/>
          </w:tcPr>
          <w:p w:rsidR="00F21D30" w:rsidRPr="005664E7" w:rsidRDefault="00391D4C" w:rsidP="005664E7">
            <w:pPr>
              <w:adjustRightInd w:val="0"/>
              <w:jc w:val="center"/>
              <w:rPr>
                <w:rFonts w:ascii="SimSun" w:eastAsia="SimSun" w:hAnsi="SimSun"/>
                <w:b/>
                <w:sz w:val="16"/>
                <w:szCs w:val="16"/>
                <w:lang w:eastAsia="zh-CN"/>
              </w:rPr>
            </w:pPr>
            <w:r w:rsidRPr="005664E7">
              <w:rPr>
                <w:rFonts w:ascii="SimSun" w:eastAsia="SimSun" w:hAnsi="SimSun" w:cs="SimSun" w:hint="eastAsia"/>
                <w:b/>
                <w:bCs/>
                <w:sz w:val="16"/>
                <w:szCs w:val="16"/>
                <w:lang w:eastAsia="zh-CN"/>
              </w:rPr>
              <w:t>绩效</w:t>
            </w:r>
            <w:r w:rsidR="00F21D30" w:rsidRPr="005664E7">
              <w:rPr>
                <w:rFonts w:ascii="SimSun" w:eastAsia="SimSun" w:hAnsi="SimSun" w:cs="SimSun" w:hint="eastAsia"/>
                <w:b/>
                <w:bCs/>
                <w:sz w:val="16"/>
                <w:szCs w:val="16"/>
                <w:lang w:eastAsia="zh-CN"/>
              </w:rPr>
              <w:t>数据</w:t>
            </w:r>
          </w:p>
        </w:tc>
        <w:tc>
          <w:tcPr>
            <w:tcW w:w="590" w:type="pct"/>
            <w:tcBorders>
              <w:top w:val="single" w:sz="4" w:space="0" w:color="auto"/>
              <w:bottom w:val="nil"/>
            </w:tcBorders>
            <w:tcMar>
              <w:top w:w="110" w:type="dxa"/>
            </w:tcMar>
            <w:vAlign w:val="center"/>
          </w:tcPr>
          <w:p w:rsidR="00F21D30" w:rsidRPr="005664E7" w:rsidRDefault="00F21D30" w:rsidP="00756BED">
            <w:pPr>
              <w:keepNext/>
              <w:keepLines/>
              <w:adjustRightInd w:val="0"/>
              <w:jc w:val="center"/>
              <w:rPr>
                <w:rFonts w:ascii="SimSun" w:eastAsia="SimSun" w:hAnsi="SimSun"/>
                <w:b/>
                <w:bCs/>
                <w:sz w:val="16"/>
                <w:szCs w:val="16"/>
                <w:lang w:eastAsia="zh-CN"/>
              </w:rPr>
            </w:pPr>
            <w:r w:rsidRPr="005664E7">
              <w:rPr>
                <w:rFonts w:ascii="SimSun" w:eastAsia="SimSun" w:hAnsi="SimSun" w:cs="SimSun" w:hint="eastAsia"/>
                <w:b/>
                <w:bCs/>
                <w:sz w:val="16"/>
                <w:szCs w:val="16"/>
                <w:lang w:eastAsia="zh-CN"/>
              </w:rPr>
              <w:t>红绿灯系统</w:t>
            </w:r>
            <w:r w:rsidR="002A3000" w:rsidRPr="005664E7">
              <w:rPr>
                <w:rFonts w:ascii="SimSun" w:eastAsia="SimSun" w:hAnsi="SimSun"/>
                <w:b/>
                <w:bCs/>
                <w:sz w:val="16"/>
                <w:szCs w:val="16"/>
                <w:lang w:eastAsia="zh-CN"/>
              </w:rPr>
              <w:t>（</w:t>
            </w:r>
            <w:r w:rsidRPr="005664E7">
              <w:rPr>
                <w:rFonts w:ascii="SimSun" w:eastAsia="SimSun" w:hAnsi="SimSun"/>
                <w:b/>
                <w:bCs/>
                <w:sz w:val="16"/>
                <w:szCs w:val="16"/>
                <w:lang w:eastAsia="zh-CN"/>
              </w:rPr>
              <w:t>TLS</w:t>
            </w:r>
            <w:r w:rsidR="00B03A40" w:rsidRPr="005664E7">
              <w:rPr>
                <w:rFonts w:ascii="SimSun" w:eastAsia="SimSun" w:hAnsi="SimSun"/>
                <w:b/>
                <w:bCs/>
                <w:sz w:val="16"/>
                <w:szCs w:val="16"/>
                <w:lang w:eastAsia="zh-CN"/>
              </w:rPr>
              <w:t>）</w:t>
            </w:r>
          </w:p>
        </w:tc>
      </w:tr>
      <w:tr w:rsidR="00F21D30" w:rsidRPr="00571D2C" w:rsidTr="00155EDE">
        <w:trPr>
          <w:cantSplit/>
        </w:trPr>
        <w:tc>
          <w:tcPr>
            <w:tcW w:w="1198" w:type="pct"/>
            <w:gridSpan w:val="2"/>
            <w:tcBorders>
              <w:top w:val="nil"/>
              <w:bottom w:val="single" w:sz="4" w:space="0" w:color="auto"/>
            </w:tcBorders>
          </w:tcPr>
          <w:p w:rsidR="00F21D30" w:rsidRPr="00756BED" w:rsidRDefault="00F21D30" w:rsidP="00756BED">
            <w:pPr>
              <w:adjustRightInd w:val="0"/>
              <w:spacing w:afterLines="30" w:after="72"/>
              <w:jc w:val="both"/>
              <w:rPr>
                <w:rFonts w:ascii="SimSun" w:eastAsia="SimSun" w:hAnsi="SimSun"/>
                <w:sz w:val="16"/>
                <w:szCs w:val="16"/>
                <w:lang w:eastAsia="zh-CN"/>
              </w:rPr>
            </w:pPr>
            <w:r w:rsidRPr="00756BED">
              <w:rPr>
                <w:rFonts w:ascii="SimSun" w:eastAsia="SimSun" w:hAnsi="SimSun" w:hint="eastAsia"/>
                <w:sz w:val="16"/>
                <w:szCs w:val="16"/>
                <w:lang w:eastAsia="zh-CN"/>
              </w:rPr>
              <w:t>按照质量要求，准时并在预算范围内完成新会议厅项目。</w:t>
            </w:r>
          </w:p>
        </w:tc>
        <w:tc>
          <w:tcPr>
            <w:tcW w:w="1194" w:type="pct"/>
            <w:gridSpan w:val="2"/>
            <w:tcBorders>
              <w:top w:val="nil"/>
              <w:bottom w:val="single" w:sz="4" w:space="0" w:color="auto"/>
            </w:tcBorders>
          </w:tcPr>
          <w:p w:rsidR="00F21D30" w:rsidRPr="00756BED" w:rsidRDefault="00F21D30" w:rsidP="00756BED">
            <w:pPr>
              <w:keepNext/>
              <w:keepLines/>
              <w:adjustRightInd w:val="0"/>
              <w:spacing w:afterLines="30" w:after="72"/>
              <w:jc w:val="both"/>
              <w:rPr>
                <w:rFonts w:ascii="SimSun" w:eastAsia="SimSun" w:hAnsi="SimSun"/>
                <w:i/>
                <w:iCs/>
                <w:sz w:val="16"/>
                <w:szCs w:val="16"/>
                <w:lang w:eastAsia="zh-CN"/>
              </w:rPr>
            </w:pPr>
            <w:r w:rsidRPr="00756BED">
              <w:rPr>
                <w:rFonts w:ascii="SimSun" w:eastAsia="SimSun" w:hAnsi="SimSun" w:hint="eastAsia"/>
                <w:sz w:val="16"/>
                <w:szCs w:val="16"/>
                <w:lang w:eastAsia="zh-CN"/>
              </w:rPr>
              <w:t>确保会议厅在预算内并按修订后的完工日期</w:t>
            </w:r>
            <w:r w:rsidR="002A3000" w:rsidRPr="00756BED">
              <w:rPr>
                <w:rFonts w:ascii="SimSun" w:eastAsia="SimSun" w:hAnsi="SimSun"/>
                <w:sz w:val="16"/>
                <w:szCs w:val="16"/>
                <w:lang w:eastAsia="zh-CN"/>
              </w:rPr>
              <w:t>（</w:t>
            </w:r>
            <w:r w:rsidRPr="00756BED">
              <w:rPr>
                <w:rFonts w:ascii="SimSun" w:eastAsia="SimSun" w:hAnsi="SimSun" w:hint="eastAsia"/>
                <w:sz w:val="16"/>
                <w:szCs w:val="16"/>
                <w:lang w:eastAsia="zh-CN"/>
              </w:rPr>
              <w:t>因为与总承包商终止合同</w:t>
            </w:r>
            <w:r w:rsidR="00B03A40" w:rsidRPr="00756BED">
              <w:rPr>
                <w:rFonts w:ascii="SimSun" w:eastAsia="SimSun" w:hAnsi="SimSun"/>
                <w:sz w:val="16"/>
                <w:szCs w:val="16"/>
                <w:lang w:eastAsia="zh-CN"/>
              </w:rPr>
              <w:t>）</w:t>
            </w:r>
            <w:r w:rsidRPr="00756BED">
              <w:rPr>
                <w:rFonts w:ascii="SimSun" w:eastAsia="SimSun" w:hAnsi="SimSun" w:hint="eastAsia"/>
                <w:sz w:val="16"/>
                <w:szCs w:val="16"/>
                <w:lang w:eastAsia="zh-CN"/>
              </w:rPr>
              <w:t>交付，以迎接</w:t>
            </w:r>
            <w:r w:rsidRPr="00756BED">
              <w:rPr>
                <w:rFonts w:ascii="SimSun" w:eastAsia="SimSun" w:hAnsi="SimSun"/>
                <w:sz w:val="16"/>
                <w:szCs w:val="16"/>
                <w:lang w:eastAsia="zh-CN"/>
              </w:rPr>
              <w:t>2014</w:t>
            </w:r>
            <w:r w:rsidRPr="00756BED">
              <w:rPr>
                <w:rFonts w:ascii="SimSun" w:eastAsia="SimSun" w:hAnsi="SimSun" w:hint="eastAsia"/>
                <w:sz w:val="16"/>
                <w:szCs w:val="16"/>
                <w:lang w:eastAsia="zh-CN"/>
              </w:rPr>
              <w:t>年成员国大会。</w:t>
            </w:r>
          </w:p>
        </w:tc>
        <w:tc>
          <w:tcPr>
            <w:tcW w:w="597" w:type="pct"/>
            <w:tcBorders>
              <w:top w:val="nil"/>
              <w:bottom w:val="single" w:sz="4" w:space="0" w:color="auto"/>
            </w:tcBorders>
            <w:tcMar>
              <w:top w:w="110" w:type="dxa"/>
            </w:tcMar>
          </w:tcPr>
          <w:p w:rsidR="00F21D30" w:rsidRPr="00756BED" w:rsidRDefault="00F21D30" w:rsidP="00756BED">
            <w:pPr>
              <w:keepNext/>
              <w:keepLines/>
              <w:adjustRightInd w:val="0"/>
              <w:spacing w:afterLines="30" w:after="72"/>
              <w:jc w:val="both"/>
              <w:rPr>
                <w:rFonts w:ascii="SimSun" w:eastAsia="SimSun" w:hAnsi="SimSun"/>
                <w:i/>
                <w:iCs/>
                <w:sz w:val="16"/>
                <w:szCs w:val="16"/>
                <w:lang w:eastAsia="zh-CN"/>
              </w:rPr>
            </w:pPr>
            <w:r w:rsidRPr="00756BED">
              <w:rPr>
                <w:rFonts w:ascii="SimSun" w:eastAsia="SimSun" w:hAnsi="SimSun"/>
                <w:sz w:val="16"/>
                <w:szCs w:val="16"/>
                <w:lang w:eastAsia="zh-CN"/>
              </w:rPr>
              <w:t>2014</w:t>
            </w:r>
            <w:r w:rsidRPr="00756BED">
              <w:rPr>
                <w:rFonts w:ascii="SimSun" w:eastAsia="SimSun" w:hAnsi="SimSun" w:hint="eastAsia"/>
                <w:sz w:val="16"/>
                <w:szCs w:val="16"/>
                <w:lang w:eastAsia="zh-CN"/>
              </w:rPr>
              <w:t>年成员国大会将在新会议厅举行。</w:t>
            </w:r>
          </w:p>
        </w:tc>
        <w:tc>
          <w:tcPr>
            <w:tcW w:w="1420" w:type="pct"/>
            <w:tcBorders>
              <w:top w:val="nil"/>
              <w:bottom w:val="single" w:sz="4" w:space="0" w:color="auto"/>
            </w:tcBorders>
            <w:shd w:val="clear" w:color="auto" w:fill="FFFFFF"/>
            <w:tcMar>
              <w:top w:w="110" w:type="dxa"/>
            </w:tcMar>
          </w:tcPr>
          <w:p w:rsidR="00F21D30" w:rsidRPr="00756BED" w:rsidRDefault="00F21D30" w:rsidP="00756BED">
            <w:pPr>
              <w:keepNext/>
              <w:keepLines/>
              <w:adjustRightInd w:val="0"/>
              <w:spacing w:afterLines="30" w:after="72"/>
              <w:jc w:val="both"/>
              <w:rPr>
                <w:rFonts w:ascii="SimSun" w:eastAsia="SimSun" w:hAnsi="SimSun"/>
                <w:sz w:val="16"/>
                <w:szCs w:val="16"/>
                <w:lang w:eastAsia="zh-CN"/>
              </w:rPr>
            </w:pPr>
            <w:r w:rsidRPr="00756BED">
              <w:rPr>
                <w:rFonts w:ascii="SimSun" w:eastAsia="SimSun" w:hAnsi="SimSun" w:hint="eastAsia"/>
                <w:sz w:val="16"/>
                <w:szCs w:val="16"/>
                <w:lang w:eastAsia="zh-CN"/>
              </w:rPr>
              <w:t>新会议厅及时保质竣工并交付。</w:t>
            </w:r>
          </w:p>
          <w:p w:rsidR="00F21D30" w:rsidRPr="00756BED" w:rsidRDefault="00F21D30" w:rsidP="00756BED">
            <w:pPr>
              <w:keepNext/>
              <w:keepLines/>
              <w:adjustRightInd w:val="0"/>
              <w:spacing w:afterLines="30" w:after="72"/>
              <w:jc w:val="both"/>
              <w:rPr>
                <w:rFonts w:ascii="SimSun" w:eastAsia="SimSun" w:hAnsi="SimSun"/>
                <w:sz w:val="16"/>
                <w:szCs w:val="16"/>
                <w:lang w:eastAsia="zh-CN"/>
              </w:rPr>
            </w:pPr>
            <w:r w:rsidRPr="00756BED">
              <w:rPr>
                <w:rFonts w:ascii="SimSun" w:eastAsia="SimSun" w:hAnsi="SimSun"/>
                <w:sz w:val="16"/>
                <w:szCs w:val="16"/>
                <w:lang w:eastAsia="zh-CN"/>
              </w:rPr>
              <w:t>2014</w:t>
            </w:r>
            <w:r w:rsidRPr="00756BED">
              <w:rPr>
                <w:rFonts w:ascii="SimSun" w:eastAsia="SimSun" w:hAnsi="SimSun" w:hint="eastAsia"/>
                <w:sz w:val="16"/>
                <w:szCs w:val="16"/>
                <w:lang w:eastAsia="zh-CN"/>
              </w:rPr>
              <w:t>年在新会议厅举办的首场官方会议是</w:t>
            </w:r>
            <w:r w:rsidRPr="00756BED">
              <w:rPr>
                <w:rFonts w:ascii="SimSun" w:eastAsia="SimSun" w:hAnsi="SimSun"/>
                <w:sz w:val="16"/>
                <w:szCs w:val="16"/>
                <w:lang w:eastAsia="zh-CN"/>
              </w:rPr>
              <w:t>2014</w:t>
            </w:r>
            <w:r w:rsidRPr="00756BED">
              <w:rPr>
                <w:rFonts w:ascii="SimSun" w:eastAsia="SimSun" w:hAnsi="SimSun" w:hint="eastAsia"/>
                <w:sz w:val="16"/>
                <w:szCs w:val="16"/>
                <w:lang w:eastAsia="zh-CN"/>
              </w:rPr>
              <w:t>年</w:t>
            </w:r>
            <w:r w:rsidRPr="00756BED">
              <w:rPr>
                <w:rFonts w:ascii="SimSun" w:eastAsia="SimSun" w:hAnsi="SimSun"/>
                <w:sz w:val="16"/>
                <w:szCs w:val="16"/>
                <w:lang w:eastAsia="zh-CN"/>
              </w:rPr>
              <w:t>9</w:t>
            </w:r>
            <w:r w:rsidRPr="00756BED">
              <w:rPr>
                <w:rFonts w:ascii="SimSun" w:eastAsia="SimSun" w:hAnsi="SimSun" w:hint="eastAsia"/>
                <w:sz w:val="16"/>
                <w:szCs w:val="16"/>
                <w:lang w:eastAsia="zh-CN"/>
              </w:rPr>
              <w:t>月</w:t>
            </w:r>
            <w:r w:rsidRPr="00756BED">
              <w:rPr>
                <w:rFonts w:ascii="SimSun" w:eastAsia="SimSun" w:hAnsi="SimSun"/>
                <w:sz w:val="16"/>
                <w:szCs w:val="16"/>
                <w:lang w:eastAsia="zh-CN"/>
              </w:rPr>
              <w:t>1</w:t>
            </w:r>
            <w:r w:rsidRPr="00756BED">
              <w:rPr>
                <w:rFonts w:ascii="SimSun" w:eastAsia="SimSun" w:hAnsi="SimSun" w:hint="eastAsia"/>
                <w:sz w:val="16"/>
                <w:szCs w:val="16"/>
                <w:lang w:eastAsia="zh-CN"/>
              </w:rPr>
              <w:t>日至</w:t>
            </w:r>
            <w:r w:rsidRPr="00756BED">
              <w:rPr>
                <w:rFonts w:ascii="SimSun" w:eastAsia="SimSun" w:hAnsi="SimSun"/>
                <w:sz w:val="16"/>
                <w:szCs w:val="16"/>
                <w:lang w:eastAsia="zh-CN"/>
              </w:rPr>
              <w:t>5</w:t>
            </w:r>
            <w:r w:rsidRPr="00756BED">
              <w:rPr>
                <w:rFonts w:ascii="SimSun" w:eastAsia="SimSun" w:hAnsi="SimSun" w:hint="eastAsia"/>
                <w:sz w:val="16"/>
                <w:szCs w:val="16"/>
                <w:lang w:eastAsia="zh-CN"/>
              </w:rPr>
              <w:t>日的</w:t>
            </w:r>
            <w:r w:rsidRPr="00756BED">
              <w:rPr>
                <w:rFonts w:ascii="SimSun" w:eastAsia="SimSun" w:hAnsi="SimSun"/>
                <w:sz w:val="16"/>
                <w:szCs w:val="16"/>
                <w:lang w:eastAsia="zh-CN"/>
              </w:rPr>
              <w:t>PBC</w:t>
            </w:r>
            <w:r w:rsidRPr="00756BED">
              <w:rPr>
                <w:rFonts w:ascii="SimSun" w:eastAsia="SimSun" w:hAnsi="SimSun" w:hint="eastAsia"/>
                <w:sz w:val="16"/>
                <w:szCs w:val="16"/>
                <w:lang w:eastAsia="zh-CN"/>
              </w:rPr>
              <w:t>会议。</w:t>
            </w:r>
            <w:r w:rsidRPr="00756BED">
              <w:rPr>
                <w:rFonts w:ascii="SimSun" w:eastAsia="SimSun" w:hAnsi="SimSun"/>
                <w:sz w:val="16"/>
                <w:szCs w:val="16"/>
                <w:lang w:eastAsia="zh-CN"/>
              </w:rPr>
              <w:t>2014</w:t>
            </w:r>
            <w:r w:rsidRPr="00756BED">
              <w:rPr>
                <w:rFonts w:ascii="SimSun" w:eastAsia="SimSun" w:hAnsi="SimSun" w:hint="eastAsia"/>
                <w:sz w:val="16"/>
                <w:szCs w:val="16"/>
                <w:lang w:eastAsia="zh-CN"/>
              </w:rPr>
              <w:t>年</w:t>
            </w:r>
            <w:r w:rsidRPr="00756BED">
              <w:rPr>
                <w:rFonts w:ascii="SimSun" w:eastAsia="SimSun" w:hAnsi="SimSun"/>
                <w:sz w:val="16"/>
                <w:szCs w:val="16"/>
                <w:lang w:eastAsia="zh-CN"/>
              </w:rPr>
              <w:t>WIPO</w:t>
            </w:r>
            <w:r w:rsidRPr="00756BED">
              <w:rPr>
                <w:rFonts w:ascii="SimSun" w:eastAsia="SimSun" w:hAnsi="SimSun" w:hint="eastAsia"/>
                <w:sz w:val="16"/>
                <w:szCs w:val="16"/>
                <w:lang w:eastAsia="zh-CN"/>
              </w:rPr>
              <w:t>成员国大会于</w:t>
            </w:r>
            <w:r w:rsidRPr="00756BED">
              <w:rPr>
                <w:rFonts w:ascii="SimSun" w:eastAsia="SimSun" w:hAnsi="SimSun"/>
                <w:sz w:val="16"/>
                <w:szCs w:val="16"/>
                <w:lang w:eastAsia="zh-CN"/>
              </w:rPr>
              <w:t>2014</w:t>
            </w:r>
            <w:r w:rsidRPr="00756BED">
              <w:rPr>
                <w:rFonts w:ascii="SimSun" w:eastAsia="SimSun" w:hAnsi="SimSun" w:hint="eastAsia"/>
                <w:sz w:val="16"/>
                <w:szCs w:val="16"/>
                <w:lang w:eastAsia="zh-CN"/>
              </w:rPr>
              <w:t>年</w:t>
            </w:r>
            <w:r w:rsidRPr="00756BED">
              <w:rPr>
                <w:rFonts w:ascii="SimSun" w:eastAsia="SimSun" w:hAnsi="SimSun"/>
                <w:sz w:val="16"/>
                <w:szCs w:val="16"/>
                <w:lang w:eastAsia="zh-CN"/>
              </w:rPr>
              <w:t>9</w:t>
            </w:r>
            <w:r w:rsidRPr="00756BED">
              <w:rPr>
                <w:rFonts w:ascii="SimSun" w:eastAsia="SimSun" w:hAnsi="SimSun" w:hint="eastAsia"/>
                <w:sz w:val="16"/>
                <w:szCs w:val="16"/>
                <w:lang w:eastAsia="zh-CN"/>
              </w:rPr>
              <w:t>月</w:t>
            </w:r>
            <w:r w:rsidRPr="00756BED">
              <w:rPr>
                <w:rFonts w:ascii="SimSun" w:eastAsia="SimSun" w:hAnsi="SimSun"/>
                <w:sz w:val="16"/>
                <w:szCs w:val="16"/>
                <w:lang w:eastAsia="zh-CN"/>
              </w:rPr>
              <w:t>22</w:t>
            </w:r>
            <w:r w:rsidRPr="00756BED">
              <w:rPr>
                <w:rFonts w:ascii="SimSun" w:eastAsia="SimSun" w:hAnsi="SimSun" w:hint="eastAsia"/>
                <w:sz w:val="16"/>
                <w:szCs w:val="16"/>
                <w:lang w:eastAsia="zh-CN"/>
              </w:rPr>
              <w:t>日至</w:t>
            </w:r>
            <w:r w:rsidRPr="00756BED">
              <w:rPr>
                <w:rFonts w:ascii="SimSun" w:eastAsia="SimSun" w:hAnsi="SimSun"/>
                <w:sz w:val="16"/>
                <w:szCs w:val="16"/>
                <w:lang w:eastAsia="zh-CN"/>
              </w:rPr>
              <w:t>30</w:t>
            </w:r>
            <w:r w:rsidRPr="00756BED">
              <w:rPr>
                <w:rFonts w:ascii="SimSun" w:eastAsia="SimSun" w:hAnsi="SimSun" w:hint="eastAsia"/>
                <w:sz w:val="16"/>
                <w:szCs w:val="16"/>
                <w:lang w:eastAsia="zh-CN"/>
              </w:rPr>
              <w:t>日举行，并在会议首日举办了启用仪式。</w:t>
            </w:r>
          </w:p>
          <w:p w:rsidR="00F21D30" w:rsidRPr="00756BED" w:rsidRDefault="00F21D30" w:rsidP="00756BED">
            <w:pPr>
              <w:keepNext/>
              <w:keepLines/>
              <w:adjustRightInd w:val="0"/>
              <w:spacing w:afterLines="30" w:after="72"/>
              <w:jc w:val="both"/>
              <w:rPr>
                <w:rFonts w:ascii="SimSun" w:eastAsia="SimSun" w:hAnsi="SimSun"/>
                <w:sz w:val="16"/>
                <w:szCs w:val="16"/>
                <w:lang w:eastAsia="zh-CN"/>
              </w:rPr>
            </w:pPr>
            <w:r w:rsidRPr="00756BED">
              <w:rPr>
                <w:rFonts w:ascii="SimSun" w:eastAsia="SimSun" w:hAnsi="SimSun" w:hint="eastAsia"/>
                <w:sz w:val="16"/>
                <w:szCs w:val="16"/>
                <w:lang w:eastAsia="zh-CN"/>
              </w:rPr>
              <w:t>截止2015年底，所有最终决算所产生的预估尾款预计将由成员国在2014年和2015年批准的追加预算完全承担，在支付了所有欠款后，将于2016年得出项目最终成本支出。</w:t>
            </w:r>
          </w:p>
        </w:tc>
        <w:tc>
          <w:tcPr>
            <w:tcW w:w="590" w:type="pct"/>
            <w:tcBorders>
              <w:top w:val="nil"/>
              <w:bottom w:val="single" w:sz="4" w:space="0" w:color="auto"/>
            </w:tcBorders>
            <w:tcMar>
              <w:top w:w="110" w:type="dxa"/>
            </w:tcMar>
          </w:tcPr>
          <w:p w:rsidR="00F21D30" w:rsidRPr="00756BED" w:rsidRDefault="00527DF1" w:rsidP="00756BED">
            <w:pPr>
              <w:keepNext/>
              <w:keepLines/>
              <w:adjustRightInd w:val="0"/>
              <w:spacing w:afterLines="30" w:after="72"/>
              <w:jc w:val="center"/>
              <w:rPr>
                <w:rFonts w:ascii="SimSun" w:eastAsia="SimSun" w:hAnsi="SimSun"/>
                <w:bCs/>
                <w:color w:val="808080"/>
                <w:sz w:val="16"/>
                <w:szCs w:val="16"/>
                <w:lang w:eastAsia="zh-CN"/>
              </w:rPr>
            </w:pPr>
            <w:r w:rsidRPr="00527DF1">
              <w:rPr>
                <w:rFonts w:ascii="SimSun" w:eastAsia="SimSun" w:hAnsi="SimSun" w:hint="eastAsia"/>
                <w:b/>
                <w:bCs/>
                <w:color w:val="00B050"/>
                <w:sz w:val="16"/>
                <w:szCs w:val="16"/>
                <w:lang w:eastAsia="zh-CN"/>
              </w:rPr>
              <w:t>全部实现</w:t>
            </w:r>
          </w:p>
        </w:tc>
      </w:tr>
      <w:tr w:rsidR="00F21D30" w:rsidRPr="00571D2C" w:rsidTr="00155EDE">
        <w:trPr>
          <w:cantSplit/>
        </w:trPr>
        <w:tc>
          <w:tcPr>
            <w:tcW w:w="1198" w:type="pct"/>
            <w:gridSpan w:val="2"/>
            <w:tcBorders>
              <w:top w:val="single" w:sz="4" w:space="0" w:color="auto"/>
              <w:bottom w:val="single" w:sz="4" w:space="0" w:color="auto"/>
            </w:tcBorders>
          </w:tcPr>
          <w:p w:rsidR="00F21D30" w:rsidRPr="00756BED" w:rsidRDefault="00F21D30" w:rsidP="00756BED">
            <w:pPr>
              <w:adjustRightInd w:val="0"/>
              <w:spacing w:afterLines="30" w:after="72"/>
              <w:jc w:val="both"/>
              <w:rPr>
                <w:rFonts w:ascii="SimSun" w:eastAsia="SimSun" w:hAnsi="SimSun"/>
                <w:sz w:val="16"/>
                <w:szCs w:val="16"/>
                <w:lang w:eastAsia="zh-CN"/>
              </w:rPr>
            </w:pPr>
            <w:r w:rsidRPr="00756BED">
              <w:rPr>
                <w:rFonts w:ascii="SimSun" w:eastAsia="SimSun" w:hAnsi="SimSun" w:hint="eastAsia"/>
                <w:sz w:val="16"/>
                <w:szCs w:val="16"/>
                <w:lang w:eastAsia="zh-CN"/>
              </w:rPr>
              <w:lastRenderedPageBreak/>
              <w:t>将会议厅作为成员国举行会议和活动的首选场地。</w:t>
            </w:r>
          </w:p>
        </w:tc>
        <w:tc>
          <w:tcPr>
            <w:tcW w:w="1194" w:type="pct"/>
            <w:gridSpan w:val="2"/>
            <w:tcBorders>
              <w:top w:val="single" w:sz="4" w:space="0" w:color="auto"/>
              <w:bottom w:val="single" w:sz="4" w:space="0" w:color="auto"/>
            </w:tcBorders>
          </w:tcPr>
          <w:p w:rsidR="00F21D30" w:rsidRPr="00756BED" w:rsidRDefault="00F21D30" w:rsidP="00756BED">
            <w:pPr>
              <w:adjustRightInd w:val="0"/>
              <w:spacing w:afterLines="30" w:after="72"/>
              <w:jc w:val="both"/>
              <w:rPr>
                <w:rFonts w:ascii="SimSun" w:eastAsia="SimSun" w:hAnsi="SimSun"/>
                <w:sz w:val="16"/>
                <w:szCs w:val="16"/>
                <w:lang w:eastAsia="zh-CN"/>
              </w:rPr>
            </w:pPr>
            <w:r w:rsidRPr="00756BED">
              <w:rPr>
                <w:rFonts w:ascii="SimSun" w:eastAsia="SimSun" w:hAnsi="SimSun" w:hint="eastAsia"/>
                <w:sz w:val="16"/>
                <w:szCs w:val="16"/>
                <w:lang w:eastAsia="zh-CN"/>
              </w:rPr>
              <w:t>从2015年开始，成员国可要求使用会议厅设施</w:t>
            </w:r>
            <w:r w:rsidR="002A3000" w:rsidRPr="00756BED">
              <w:rPr>
                <w:rFonts w:ascii="SimSun" w:eastAsia="SimSun" w:hAnsi="SimSun" w:hint="eastAsia"/>
                <w:sz w:val="16"/>
                <w:szCs w:val="16"/>
                <w:lang w:eastAsia="zh-CN"/>
              </w:rPr>
              <w:t>（</w:t>
            </w:r>
            <w:r w:rsidRPr="00756BED">
              <w:rPr>
                <w:rFonts w:ascii="SimSun" w:eastAsia="SimSun" w:hAnsi="SimSun" w:hint="eastAsia"/>
                <w:sz w:val="16"/>
                <w:szCs w:val="16"/>
                <w:lang w:eastAsia="zh-CN"/>
              </w:rPr>
              <w:t>WIPO以外主办的会议和活动</w:t>
            </w:r>
            <w:r w:rsidR="00B03A40" w:rsidRPr="00756BED">
              <w:rPr>
                <w:rFonts w:ascii="SimSun" w:eastAsia="SimSun" w:hAnsi="SimSun" w:hint="eastAsia"/>
                <w:sz w:val="16"/>
                <w:szCs w:val="16"/>
                <w:lang w:eastAsia="zh-CN"/>
              </w:rPr>
              <w:t>）</w:t>
            </w:r>
            <w:r w:rsidRPr="00756BED">
              <w:rPr>
                <w:rFonts w:ascii="SimSun" w:eastAsia="SimSun" w:hAnsi="SimSun" w:hint="eastAsia"/>
                <w:sz w:val="16"/>
                <w:szCs w:val="16"/>
                <w:lang w:eastAsia="zh-CN"/>
              </w:rPr>
              <w:t>。</w:t>
            </w:r>
          </w:p>
        </w:tc>
        <w:tc>
          <w:tcPr>
            <w:tcW w:w="597" w:type="pct"/>
            <w:tcBorders>
              <w:top w:val="single" w:sz="4" w:space="0" w:color="auto"/>
              <w:bottom w:val="single" w:sz="4" w:space="0" w:color="auto"/>
            </w:tcBorders>
            <w:tcMar>
              <w:top w:w="110" w:type="dxa"/>
            </w:tcMar>
          </w:tcPr>
          <w:p w:rsidR="00F21D30" w:rsidRPr="00756BED" w:rsidRDefault="00F21D30" w:rsidP="00756BED">
            <w:pPr>
              <w:adjustRightInd w:val="0"/>
              <w:spacing w:afterLines="30" w:after="72"/>
              <w:jc w:val="both"/>
              <w:rPr>
                <w:rFonts w:ascii="SimSun" w:eastAsia="SimSun" w:hAnsi="SimSun"/>
                <w:sz w:val="16"/>
                <w:szCs w:val="16"/>
                <w:lang w:eastAsia="zh-CN"/>
              </w:rPr>
            </w:pPr>
            <w:r w:rsidRPr="00756BED">
              <w:rPr>
                <w:rFonts w:ascii="SimSun" w:eastAsia="SimSun" w:hAnsi="SimSun" w:hint="eastAsia"/>
                <w:sz w:val="16"/>
                <w:szCs w:val="16"/>
                <w:lang w:eastAsia="zh-CN"/>
              </w:rPr>
              <w:t>每年由成员国、其他国际组织或其他实体提交的举办会议和/或活动</w:t>
            </w:r>
            <w:r w:rsidR="002A3000" w:rsidRPr="00756BED">
              <w:rPr>
                <w:rFonts w:ascii="SimSun" w:eastAsia="SimSun" w:hAnsi="SimSun" w:hint="eastAsia"/>
                <w:sz w:val="16"/>
                <w:szCs w:val="16"/>
                <w:lang w:eastAsia="zh-CN"/>
              </w:rPr>
              <w:t>（</w:t>
            </w:r>
            <w:r w:rsidRPr="00756BED">
              <w:rPr>
                <w:rFonts w:ascii="SimSun" w:eastAsia="SimSun" w:hAnsi="SimSun" w:hint="eastAsia"/>
                <w:sz w:val="16"/>
                <w:szCs w:val="16"/>
                <w:lang w:eastAsia="zh-CN"/>
              </w:rPr>
              <w:t>由WIPO以外组织主办</w:t>
            </w:r>
            <w:r w:rsidR="00B03A40" w:rsidRPr="00756BED">
              <w:rPr>
                <w:rFonts w:ascii="SimSun" w:eastAsia="SimSun" w:hAnsi="SimSun" w:hint="eastAsia"/>
                <w:sz w:val="16"/>
                <w:szCs w:val="16"/>
                <w:lang w:eastAsia="zh-CN"/>
              </w:rPr>
              <w:t>）</w:t>
            </w:r>
            <w:r w:rsidRPr="00756BED">
              <w:rPr>
                <w:rFonts w:ascii="SimSun" w:eastAsia="SimSun" w:hAnsi="SimSun" w:hint="eastAsia"/>
                <w:sz w:val="16"/>
                <w:szCs w:val="16"/>
                <w:lang w:eastAsia="zh-CN"/>
              </w:rPr>
              <w:t>的请求至少达到两次。</w:t>
            </w:r>
          </w:p>
        </w:tc>
        <w:tc>
          <w:tcPr>
            <w:tcW w:w="1420" w:type="pct"/>
            <w:tcBorders>
              <w:top w:val="single" w:sz="4" w:space="0" w:color="auto"/>
              <w:bottom w:val="single" w:sz="4" w:space="0" w:color="auto"/>
            </w:tcBorders>
            <w:shd w:val="clear" w:color="auto" w:fill="FFFFFF"/>
            <w:tcMar>
              <w:top w:w="110" w:type="dxa"/>
            </w:tcMar>
          </w:tcPr>
          <w:p w:rsidR="00F21D30" w:rsidRPr="00756BED" w:rsidRDefault="00F21D30" w:rsidP="00756BED">
            <w:pPr>
              <w:adjustRightInd w:val="0"/>
              <w:spacing w:afterLines="30" w:after="72"/>
              <w:jc w:val="both"/>
              <w:rPr>
                <w:rFonts w:ascii="SimSun" w:eastAsia="SimSun" w:hAnsi="SimSun"/>
                <w:sz w:val="16"/>
                <w:szCs w:val="16"/>
                <w:lang w:eastAsia="zh-CN"/>
              </w:rPr>
            </w:pPr>
            <w:r w:rsidRPr="00756BED">
              <w:rPr>
                <w:rFonts w:ascii="SimSun" w:eastAsia="SimSun" w:hAnsi="SimSun" w:hint="eastAsia"/>
                <w:sz w:val="16"/>
                <w:szCs w:val="16"/>
                <w:lang w:eastAsia="zh-CN"/>
              </w:rPr>
              <w:t>2015年是WIPO新会议厅及其附属设施可被成员国或外部实体租用于除WIPO会议以外的活动的第一年。此类会议举办了五次：(i)2015年5月的ITU全球论坛；(ii)2015年9月的国际体育安全中心；(iii)2015年11月由瑞士举办的日内瓦水利枢纽启动仪式；(iv)2015年11月的瑞士消防员</w:t>
            </w:r>
            <w:r w:rsidR="002A3000" w:rsidRPr="00756BED">
              <w:rPr>
                <w:rFonts w:ascii="SimSun" w:eastAsia="SimSun" w:hAnsi="SimSun"/>
                <w:sz w:val="16"/>
                <w:szCs w:val="16"/>
                <w:lang w:eastAsia="zh-CN"/>
              </w:rPr>
              <w:t>（</w:t>
            </w:r>
            <w:r w:rsidRPr="00756BED">
              <w:rPr>
                <w:rFonts w:ascii="SimSun" w:eastAsia="SimSun" w:hAnsi="SimSun"/>
                <w:sz w:val="16"/>
                <w:szCs w:val="16"/>
                <w:lang w:eastAsia="zh-CN"/>
              </w:rPr>
              <w:t>Ecole latine</w:t>
            </w:r>
            <w:r w:rsidR="00B03A40" w:rsidRPr="00756BED">
              <w:rPr>
                <w:rFonts w:ascii="SimSun" w:eastAsia="SimSun" w:hAnsi="SimSun"/>
                <w:sz w:val="16"/>
                <w:szCs w:val="16"/>
                <w:lang w:eastAsia="zh-CN"/>
              </w:rPr>
              <w:t>）</w:t>
            </w:r>
            <w:r w:rsidRPr="00756BED">
              <w:rPr>
                <w:rFonts w:ascii="SimSun" w:eastAsia="SimSun" w:hAnsi="SimSun" w:hint="eastAsia"/>
                <w:sz w:val="16"/>
                <w:szCs w:val="16"/>
                <w:lang w:eastAsia="zh-CN"/>
              </w:rPr>
              <w:t>联邦外交庆典；(Iiv)2015年11月的国际移民组织</w:t>
            </w:r>
            <w:r w:rsidR="002A3000" w:rsidRPr="00756BED">
              <w:rPr>
                <w:rFonts w:ascii="SimSun" w:eastAsia="SimSun" w:hAnsi="SimSun" w:hint="eastAsia"/>
                <w:sz w:val="16"/>
                <w:szCs w:val="16"/>
                <w:lang w:eastAsia="zh-CN"/>
              </w:rPr>
              <w:t>（</w:t>
            </w:r>
            <w:r w:rsidRPr="00756BED">
              <w:rPr>
                <w:rFonts w:ascii="SimSun" w:eastAsia="SimSun" w:hAnsi="SimSun" w:hint="eastAsia"/>
                <w:sz w:val="16"/>
                <w:szCs w:val="16"/>
                <w:lang w:eastAsia="zh-CN"/>
              </w:rPr>
              <w:t>IOM</w:t>
            </w:r>
            <w:r w:rsidR="00B03A40" w:rsidRPr="00756BED">
              <w:rPr>
                <w:rFonts w:ascii="SimSun" w:eastAsia="SimSun" w:hAnsi="SimSun" w:hint="eastAsia"/>
                <w:sz w:val="16"/>
                <w:szCs w:val="16"/>
                <w:lang w:eastAsia="zh-CN"/>
              </w:rPr>
              <w:t>）</w:t>
            </w:r>
            <w:r w:rsidRPr="00756BED">
              <w:rPr>
                <w:rFonts w:ascii="SimSun" w:eastAsia="SimSun" w:hAnsi="SimSun" w:hint="eastAsia"/>
                <w:sz w:val="16"/>
                <w:szCs w:val="16"/>
                <w:lang w:eastAsia="zh-CN"/>
              </w:rPr>
              <w:t>年会。</w:t>
            </w:r>
          </w:p>
        </w:tc>
        <w:tc>
          <w:tcPr>
            <w:tcW w:w="590" w:type="pct"/>
            <w:tcBorders>
              <w:top w:val="single" w:sz="4" w:space="0" w:color="auto"/>
              <w:bottom w:val="single" w:sz="4" w:space="0" w:color="auto"/>
            </w:tcBorders>
            <w:tcMar>
              <w:top w:w="110" w:type="dxa"/>
            </w:tcMar>
          </w:tcPr>
          <w:p w:rsidR="00F21D30" w:rsidRPr="00756BED" w:rsidRDefault="00527DF1" w:rsidP="00756BED">
            <w:pPr>
              <w:adjustRightInd w:val="0"/>
              <w:spacing w:afterLines="30" w:after="72"/>
              <w:jc w:val="center"/>
              <w:rPr>
                <w:rStyle w:val="Style5"/>
                <w:rFonts w:ascii="SimSun" w:eastAsia="SimSun" w:hAnsi="SimSun"/>
                <w:bCs/>
                <w:color w:val="595959"/>
                <w:sz w:val="16"/>
                <w:szCs w:val="16"/>
                <w:lang w:eastAsia="zh-CN"/>
              </w:rPr>
            </w:pPr>
            <w:r w:rsidRPr="00527DF1">
              <w:rPr>
                <w:rFonts w:ascii="SimSun" w:eastAsia="SimSun" w:hAnsi="SimSun" w:hint="eastAsia"/>
                <w:b/>
                <w:bCs/>
                <w:color w:val="00B050"/>
                <w:sz w:val="16"/>
                <w:szCs w:val="16"/>
                <w:lang w:eastAsia="zh-CN"/>
              </w:rPr>
              <w:t>全部实现</w:t>
            </w:r>
          </w:p>
        </w:tc>
      </w:tr>
      <w:tr w:rsidR="00F21D30" w:rsidRPr="00571D2C" w:rsidTr="005664E7">
        <w:trPr>
          <w:cantSplit/>
        </w:trPr>
        <w:tc>
          <w:tcPr>
            <w:tcW w:w="5000" w:type="pct"/>
            <w:gridSpan w:val="7"/>
            <w:tcBorders>
              <w:top w:val="single" w:sz="4" w:space="0" w:color="auto"/>
              <w:bottom w:val="nil"/>
            </w:tcBorders>
            <w:shd w:val="clear" w:color="auto" w:fill="C6D9F1"/>
            <w:vAlign w:val="center"/>
          </w:tcPr>
          <w:p w:rsidR="00F21D30" w:rsidRPr="00756BED" w:rsidRDefault="00F21D30" w:rsidP="00756BED">
            <w:pPr>
              <w:tabs>
                <w:tab w:val="left" w:pos="1452"/>
              </w:tabs>
              <w:adjustRightInd w:val="0"/>
              <w:spacing w:beforeLines="30" w:before="72" w:afterLines="30" w:after="72"/>
              <w:ind w:left="1452" w:hanging="1452"/>
              <w:jc w:val="both"/>
              <w:rPr>
                <w:rFonts w:ascii="SimSun" w:eastAsia="SimSun" w:hAnsi="SimSun"/>
                <w:sz w:val="16"/>
                <w:szCs w:val="16"/>
                <w:lang w:eastAsia="zh-CN"/>
              </w:rPr>
            </w:pPr>
            <w:r w:rsidRPr="005664E7">
              <w:rPr>
                <w:rFonts w:ascii="SimSun" w:eastAsia="SimSun" w:hAnsi="SimSun" w:hint="eastAsia"/>
                <w:b/>
                <w:bCs/>
                <w:sz w:val="16"/>
                <w:szCs w:val="16"/>
                <w:lang w:eastAsia="zh-CN"/>
              </w:rPr>
              <w:t>预期成果</w:t>
            </w:r>
            <w:r w:rsidRPr="005664E7">
              <w:rPr>
                <w:rFonts w:ascii="SimSun" w:eastAsia="SimSun" w:hAnsi="SimSun" w:hint="eastAsia"/>
                <w:b/>
                <w:sz w:val="16"/>
                <w:szCs w:val="16"/>
                <w:lang w:eastAsia="zh-CN"/>
              </w:rPr>
              <w:t>：</w:t>
            </w:r>
            <w:r w:rsidRPr="00756BED">
              <w:rPr>
                <w:rFonts w:ascii="SimSun" w:eastAsia="SimSun" w:hAnsi="SimSun"/>
                <w:sz w:val="16"/>
                <w:szCs w:val="16"/>
                <w:lang w:eastAsia="zh-CN"/>
              </w:rPr>
              <w:tab/>
            </w:r>
            <w:r w:rsidRPr="00756BED">
              <w:rPr>
                <w:rFonts w:ascii="SimSun" w:eastAsia="SimSun" w:hAnsi="SimSun" w:hint="eastAsia"/>
                <w:sz w:val="16"/>
                <w:szCs w:val="16"/>
                <w:lang w:eastAsia="zh-CN"/>
              </w:rPr>
              <w:t>九</w:t>
            </w:r>
            <w:r w:rsidRPr="00756BED">
              <w:rPr>
                <w:rFonts w:ascii="SimSun" w:eastAsia="SimSun" w:hAnsi="SimSun"/>
                <w:sz w:val="16"/>
                <w:szCs w:val="16"/>
                <w:lang w:eastAsia="zh-CN"/>
              </w:rPr>
              <w:t>.4</w:t>
            </w:r>
            <w:r w:rsidRPr="00756BED">
              <w:rPr>
                <w:rFonts w:ascii="SimSun" w:eastAsia="SimSun" w:hAnsi="SimSun" w:hint="eastAsia"/>
                <w:sz w:val="16"/>
                <w:szCs w:val="16"/>
                <w:lang w:eastAsia="zh-CN"/>
              </w:rPr>
              <w:t>营造一个对环境和社会负责的组织，</w:t>
            </w:r>
            <w:r w:rsidRPr="00756BED">
              <w:rPr>
                <w:rFonts w:ascii="SimSun" w:eastAsia="SimSun" w:hAnsi="SimSun"/>
                <w:sz w:val="16"/>
                <w:szCs w:val="16"/>
                <w:lang w:eastAsia="zh-CN"/>
              </w:rPr>
              <w:t>WIPO</w:t>
            </w:r>
            <w:r w:rsidRPr="00756BED">
              <w:rPr>
                <w:rFonts w:ascii="SimSun" w:eastAsia="SimSun" w:hAnsi="SimSun" w:hint="eastAsia"/>
                <w:sz w:val="16"/>
                <w:szCs w:val="16"/>
                <w:lang w:eastAsia="zh-CN"/>
              </w:rPr>
              <w:t>工作人员、代表、访客及信息和实物资产安全、有保障</w:t>
            </w:r>
          </w:p>
        </w:tc>
      </w:tr>
      <w:tr w:rsidR="00F21D30" w:rsidRPr="00571D2C" w:rsidTr="005664E7">
        <w:trPr>
          <w:cantSplit/>
        </w:trPr>
        <w:tc>
          <w:tcPr>
            <w:tcW w:w="1195" w:type="pct"/>
            <w:tcBorders>
              <w:top w:val="single" w:sz="4" w:space="0" w:color="auto"/>
              <w:bottom w:val="nil"/>
            </w:tcBorders>
            <w:vAlign w:val="center"/>
          </w:tcPr>
          <w:p w:rsidR="00F21D30" w:rsidRPr="005664E7" w:rsidRDefault="00391D4C" w:rsidP="00756BED">
            <w:pPr>
              <w:adjustRightInd w:val="0"/>
              <w:spacing w:afterLines="30" w:after="72"/>
              <w:jc w:val="center"/>
              <w:rPr>
                <w:rFonts w:ascii="SimSun" w:eastAsia="SimSun" w:hAnsi="SimSun"/>
                <w:b/>
                <w:sz w:val="16"/>
                <w:szCs w:val="16"/>
                <w:lang w:eastAsia="zh-CN"/>
              </w:rPr>
            </w:pPr>
            <w:r w:rsidRPr="005664E7">
              <w:rPr>
                <w:rFonts w:ascii="SimSun" w:eastAsia="SimSun" w:hAnsi="SimSun" w:cs="SimSun" w:hint="eastAsia"/>
                <w:b/>
                <w:bCs/>
                <w:sz w:val="16"/>
                <w:szCs w:val="16"/>
                <w:lang w:eastAsia="zh-CN"/>
              </w:rPr>
              <w:t>绩效</w:t>
            </w:r>
            <w:r w:rsidR="00F21D30" w:rsidRPr="005664E7">
              <w:rPr>
                <w:rFonts w:ascii="SimSun" w:eastAsia="SimSun" w:hAnsi="SimSun" w:cs="SimSun" w:hint="eastAsia"/>
                <w:b/>
                <w:bCs/>
                <w:sz w:val="16"/>
                <w:szCs w:val="16"/>
                <w:lang w:eastAsia="zh-CN"/>
              </w:rPr>
              <w:t>指标</w:t>
            </w:r>
          </w:p>
        </w:tc>
        <w:tc>
          <w:tcPr>
            <w:tcW w:w="1194" w:type="pct"/>
            <w:gridSpan w:val="2"/>
            <w:tcBorders>
              <w:top w:val="single" w:sz="4" w:space="0" w:color="auto"/>
              <w:bottom w:val="nil"/>
            </w:tcBorders>
            <w:vAlign w:val="center"/>
          </w:tcPr>
          <w:p w:rsidR="00F21D30" w:rsidRPr="005664E7" w:rsidRDefault="00F21D30" w:rsidP="00756BED">
            <w:pPr>
              <w:adjustRightInd w:val="0"/>
              <w:spacing w:afterLines="30" w:after="72"/>
              <w:jc w:val="center"/>
              <w:rPr>
                <w:rFonts w:ascii="SimSun" w:eastAsia="SimSun" w:hAnsi="SimSun"/>
                <w:b/>
                <w:bCs/>
                <w:sz w:val="16"/>
                <w:szCs w:val="16"/>
                <w:lang w:eastAsia="zh-CN"/>
              </w:rPr>
            </w:pPr>
            <w:r w:rsidRPr="005664E7">
              <w:rPr>
                <w:rFonts w:ascii="SimSun" w:eastAsia="SimSun" w:hAnsi="SimSun" w:cs="SimSun" w:hint="eastAsia"/>
                <w:b/>
                <w:bCs/>
                <w:sz w:val="16"/>
                <w:szCs w:val="16"/>
                <w:lang w:eastAsia="zh-CN"/>
              </w:rPr>
              <w:t>基准</w:t>
            </w:r>
          </w:p>
        </w:tc>
        <w:tc>
          <w:tcPr>
            <w:tcW w:w="601" w:type="pct"/>
            <w:gridSpan w:val="2"/>
            <w:tcBorders>
              <w:top w:val="single" w:sz="4" w:space="0" w:color="auto"/>
              <w:bottom w:val="nil"/>
            </w:tcBorders>
            <w:tcMar>
              <w:top w:w="110" w:type="dxa"/>
            </w:tcMar>
            <w:vAlign w:val="center"/>
          </w:tcPr>
          <w:p w:rsidR="00F21D30" w:rsidRPr="005664E7" w:rsidRDefault="00F21D30" w:rsidP="00756BED">
            <w:pPr>
              <w:adjustRightInd w:val="0"/>
              <w:spacing w:afterLines="30" w:after="72"/>
              <w:jc w:val="center"/>
              <w:rPr>
                <w:rFonts w:ascii="SimSun" w:eastAsia="SimSun" w:hAnsi="SimSun"/>
                <w:b/>
                <w:bCs/>
                <w:sz w:val="16"/>
                <w:szCs w:val="16"/>
                <w:lang w:eastAsia="zh-CN"/>
              </w:rPr>
            </w:pPr>
            <w:r w:rsidRPr="005664E7">
              <w:rPr>
                <w:rFonts w:ascii="SimSun" w:eastAsia="SimSun" w:hAnsi="SimSun" w:cs="SimSun" w:hint="eastAsia"/>
                <w:b/>
                <w:bCs/>
                <w:sz w:val="16"/>
                <w:szCs w:val="16"/>
                <w:lang w:eastAsia="zh-CN"/>
              </w:rPr>
              <w:t>目标</w:t>
            </w:r>
          </w:p>
        </w:tc>
        <w:tc>
          <w:tcPr>
            <w:tcW w:w="1420" w:type="pct"/>
            <w:tcBorders>
              <w:top w:val="single" w:sz="4" w:space="0" w:color="auto"/>
              <w:bottom w:val="nil"/>
            </w:tcBorders>
            <w:shd w:val="clear" w:color="auto" w:fill="FFFFFF"/>
            <w:tcMar>
              <w:top w:w="110" w:type="dxa"/>
            </w:tcMar>
            <w:vAlign w:val="center"/>
          </w:tcPr>
          <w:p w:rsidR="00F21D30" w:rsidRPr="005664E7" w:rsidRDefault="00391D4C" w:rsidP="00756BED">
            <w:pPr>
              <w:adjustRightInd w:val="0"/>
              <w:spacing w:afterLines="30" w:after="72"/>
              <w:jc w:val="center"/>
              <w:rPr>
                <w:rFonts w:ascii="SimSun" w:eastAsia="SimSun" w:hAnsi="SimSun"/>
                <w:b/>
                <w:sz w:val="16"/>
                <w:szCs w:val="16"/>
                <w:lang w:eastAsia="zh-CN"/>
              </w:rPr>
            </w:pPr>
            <w:r w:rsidRPr="005664E7">
              <w:rPr>
                <w:rFonts w:ascii="SimSun" w:eastAsia="SimSun" w:hAnsi="SimSun" w:cs="SimSun" w:hint="eastAsia"/>
                <w:b/>
                <w:bCs/>
                <w:sz w:val="16"/>
                <w:szCs w:val="16"/>
                <w:lang w:eastAsia="zh-CN"/>
              </w:rPr>
              <w:t>绩效</w:t>
            </w:r>
            <w:r w:rsidR="00F21D30" w:rsidRPr="005664E7">
              <w:rPr>
                <w:rFonts w:ascii="SimSun" w:eastAsia="SimSun" w:hAnsi="SimSun" w:cs="SimSun" w:hint="eastAsia"/>
                <w:b/>
                <w:bCs/>
                <w:sz w:val="16"/>
                <w:szCs w:val="16"/>
                <w:lang w:eastAsia="zh-CN"/>
              </w:rPr>
              <w:t>数据</w:t>
            </w:r>
          </w:p>
        </w:tc>
        <w:tc>
          <w:tcPr>
            <w:tcW w:w="590" w:type="pct"/>
            <w:tcBorders>
              <w:top w:val="single" w:sz="4" w:space="0" w:color="auto"/>
              <w:bottom w:val="nil"/>
            </w:tcBorders>
            <w:tcMar>
              <w:top w:w="110" w:type="dxa"/>
            </w:tcMar>
            <w:vAlign w:val="center"/>
          </w:tcPr>
          <w:p w:rsidR="00F21D30" w:rsidRPr="005664E7" w:rsidRDefault="00F21D30" w:rsidP="00756BED">
            <w:pPr>
              <w:keepNext/>
              <w:keepLines/>
              <w:adjustRightInd w:val="0"/>
              <w:spacing w:afterLines="50" w:after="120"/>
              <w:jc w:val="center"/>
              <w:rPr>
                <w:rFonts w:ascii="SimSun" w:eastAsia="SimSun" w:hAnsi="SimSun"/>
                <w:b/>
                <w:bCs/>
                <w:sz w:val="16"/>
                <w:szCs w:val="16"/>
                <w:lang w:eastAsia="zh-CN"/>
              </w:rPr>
            </w:pPr>
            <w:r w:rsidRPr="005664E7">
              <w:rPr>
                <w:rFonts w:ascii="SimSun" w:eastAsia="SimSun" w:hAnsi="SimSun" w:cs="SimSun" w:hint="eastAsia"/>
                <w:b/>
                <w:bCs/>
                <w:sz w:val="16"/>
                <w:szCs w:val="16"/>
                <w:lang w:eastAsia="zh-CN"/>
              </w:rPr>
              <w:t>红绿灯系统</w:t>
            </w:r>
            <w:r w:rsidR="002A3000" w:rsidRPr="005664E7">
              <w:rPr>
                <w:rFonts w:ascii="SimSun" w:eastAsia="SimSun" w:hAnsi="SimSun"/>
                <w:b/>
                <w:bCs/>
                <w:sz w:val="16"/>
                <w:szCs w:val="16"/>
                <w:lang w:eastAsia="zh-CN"/>
              </w:rPr>
              <w:t>（</w:t>
            </w:r>
            <w:r w:rsidRPr="005664E7">
              <w:rPr>
                <w:rFonts w:ascii="SimSun" w:eastAsia="SimSun" w:hAnsi="SimSun"/>
                <w:b/>
                <w:bCs/>
                <w:sz w:val="16"/>
                <w:szCs w:val="16"/>
                <w:lang w:eastAsia="zh-CN"/>
              </w:rPr>
              <w:t>TLS</w:t>
            </w:r>
            <w:r w:rsidR="00B03A40" w:rsidRPr="005664E7">
              <w:rPr>
                <w:rFonts w:ascii="SimSun" w:eastAsia="SimSun" w:hAnsi="SimSun"/>
                <w:b/>
                <w:bCs/>
                <w:sz w:val="16"/>
                <w:szCs w:val="16"/>
                <w:lang w:eastAsia="zh-CN"/>
              </w:rPr>
              <w:t>）</w:t>
            </w:r>
          </w:p>
        </w:tc>
      </w:tr>
      <w:tr w:rsidR="00F21D30" w:rsidRPr="00571D2C" w:rsidTr="005664E7">
        <w:tc>
          <w:tcPr>
            <w:tcW w:w="1195" w:type="pct"/>
            <w:tcBorders>
              <w:top w:val="nil"/>
              <w:bottom w:val="nil"/>
            </w:tcBorders>
          </w:tcPr>
          <w:p w:rsidR="00F21D30" w:rsidRPr="00756BED" w:rsidRDefault="00F21D30" w:rsidP="00756BED">
            <w:pPr>
              <w:adjustRightInd w:val="0"/>
              <w:spacing w:afterLines="30" w:after="72"/>
              <w:jc w:val="both"/>
              <w:rPr>
                <w:rFonts w:ascii="SimSun" w:eastAsia="SimSun" w:hAnsi="SimSun"/>
                <w:sz w:val="16"/>
                <w:szCs w:val="16"/>
                <w:lang w:eastAsia="zh-CN"/>
              </w:rPr>
            </w:pPr>
            <w:r w:rsidRPr="00756BED">
              <w:rPr>
                <w:rFonts w:ascii="SimSun" w:eastAsia="SimSun" w:hAnsi="SimSun" w:hint="eastAsia"/>
                <w:sz w:val="16"/>
                <w:szCs w:val="16"/>
                <w:lang w:eastAsia="zh-CN"/>
              </w:rPr>
              <w:t>监督无障碍措施，确保新会议厅和相关设施在建设期间完全符合适用标准</w:t>
            </w:r>
          </w:p>
        </w:tc>
        <w:tc>
          <w:tcPr>
            <w:tcW w:w="1194" w:type="pct"/>
            <w:gridSpan w:val="2"/>
            <w:tcBorders>
              <w:top w:val="nil"/>
              <w:bottom w:val="nil"/>
            </w:tcBorders>
          </w:tcPr>
          <w:p w:rsidR="00F21D30" w:rsidRPr="002B2302" w:rsidRDefault="00F21D30" w:rsidP="00756BED">
            <w:pPr>
              <w:adjustRightInd w:val="0"/>
              <w:spacing w:afterLines="30" w:after="72"/>
              <w:jc w:val="both"/>
              <w:rPr>
                <w:rFonts w:ascii="KaiTi" w:eastAsia="KaiTi" w:hAnsi="KaiTi"/>
                <w:iCs/>
                <w:color w:val="002060"/>
                <w:sz w:val="16"/>
                <w:szCs w:val="16"/>
                <w:lang w:eastAsia="zh-CN"/>
              </w:rPr>
            </w:pPr>
            <w:r w:rsidRPr="002B2302">
              <w:rPr>
                <w:rFonts w:ascii="KaiTi" w:eastAsia="KaiTi" w:hAnsi="KaiTi"/>
                <w:iCs/>
                <w:color w:val="002060"/>
                <w:sz w:val="16"/>
                <w:szCs w:val="16"/>
                <w:lang w:eastAsia="zh-CN"/>
              </w:rPr>
              <w:t>2013</w:t>
            </w:r>
            <w:r w:rsidRPr="002B2302">
              <w:rPr>
                <w:rFonts w:ascii="KaiTi" w:eastAsia="KaiTi" w:hAnsi="KaiTi" w:hint="eastAsia"/>
                <w:iCs/>
                <w:color w:val="002060"/>
                <w:sz w:val="16"/>
                <w:szCs w:val="16"/>
                <w:lang w:eastAsia="zh-CN"/>
              </w:rPr>
              <w:t>年底最新基准：</w:t>
            </w:r>
            <w:r w:rsidRPr="00756BED">
              <w:rPr>
                <w:rFonts w:ascii="SimSun" w:eastAsia="SimSun" w:hAnsi="SimSun" w:hint="eastAsia"/>
                <w:iCs/>
                <w:color w:val="002060"/>
                <w:sz w:val="16"/>
                <w:szCs w:val="16"/>
                <w:lang w:eastAsia="zh-CN"/>
              </w:rPr>
              <w:t>尚未获得</w:t>
            </w:r>
          </w:p>
          <w:p w:rsidR="00F21D30" w:rsidRPr="00756BED" w:rsidRDefault="00F21D30" w:rsidP="00756BED">
            <w:pPr>
              <w:adjustRightInd w:val="0"/>
              <w:spacing w:afterLines="30" w:after="72"/>
              <w:jc w:val="both"/>
              <w:rPr>
                <w:rFonts w:ascii="SimSun" w:eastAsia="SimSun" w:hAnsi="SimSun"/>
                <w:sz w:val="16"/>
                <w:szCs w:val="16"/>
                <w:lang w:eastAsia="zh-CN"/>
              </w:rPr>
            </w:pPr>
            <w:r w:rsidRPr="002B2302">
              <w:rPr>
                <w:rFonts w:ascii="KaiTi" w:eastAsia="KaiTi" w:hAnsi="KaiTi"/>
                <w:iCs/>
                <w:color w:val="002060"/>
                <w:sz w:val="16"/>
                <w:szCs w:val="16"/>
                <w:lang w:eastAsia="zh-CN"/>
              </w:rPr>
              <w:t>2014/15</w:t>
            </w:r>
            <w:r w:rsidRPr="002B2302">
              <w:rPr>
                <w:rFonts w:ascii="KaiTi" w:eastAsia="KaiTi" w:hAnsi="KaiTi" w:hint="eastAsia"/>
                <w:iCs/>
                <w:color w:val="002060"/>
                <w:sz w:val="16"/>
                <w:szCs w:val="16"/>
                <w:lang w:eastAsia="zh-CN"/>
              </w:rPr>
              <w:t>年计划和预算原始基准</w:t>
            </w:r>
            <w:r w:rsidRPr="002B2302">
              <w:rPr>
                <w:rFonts w:ascii="KaiTi" w:eastAsia="KaiTi" w:hAnsi="KaiTi" w:hint="eastAsia"/>
                <w:iCs/>
                <w:sz w:val="16"/>
                <w:szCs w:val="16"/>
                <w:lang w:eastAsia="zh-CN"/>
              </w:rPr>
              <w:t>：</w:t>
            </w:r>
            <w:r w:rsidRPr="00756BED">
              <w:rPr>
                <w:rFonts w:ascii="SimSun" w:eastAsia="SimSun" w:hAnsi="SimSun" w:hint="eastAsia"/>
                <w:iCs/>
                <w:sz w:val="16"/>
                <w:szCs w:val="16"/>
                <w:lang w:eastAsia="zh-CN"/>
              </w:rPr>
              <w:t>于</w:t>
            </w:r>
            <w:r w:rsidRPr="00756BED">
              <w:rPr>
                <w:rFonts w:ascii="SimSun" w:eastAsia="SimSun" w:hAnsi="SimSun"/>
                <w:iCs/>
                <w:sz w:val="16"/>
                <w:szCs w:val="16"/>
                <w:lang w:eastAsia="zh-CN"/>
              </w:rPr>
              <w:t>2014</w:t>
            </w:r>
            <w:r w:rsidRPr="00756BED">
              <w:rPr>
                <w:rFonts w:ascii="SimSun" w:eastAsia="SimSun" w:hAnsi="SimSun" w:hint="eastAsia"/>
                <w:iCs/>
                <w:sz w:val="16"/>
                <w:szCs w:val="16"/>
                <w:lang w:eastAsia="zh-CN"/>
              </w:rPr>
              <w:t>年初新会议厅交付时并根据</w:t>
            </w:r>
            <w:r w:rsidRPr="00756BED">
              <w:rPr>
                <w:rFonts w:ascii="SimSun" w:eastAsia="SimSun" w:hAnsi="SimSun"/>
                <w:iCs/>
                <w:sz w:val="16"/>
                <w:szCs w:val="16"/>
                <w:lang w:eastAsia="zh-CN"/>
              </w:rPr>
              <w:t>2013</w:t>
            </w:r>
            <w:r w:rsidRPr="00756BED">
              <w:rPr>
                <w:rFonts w:ascii="SimSun" w:eastAsia="SimSun" w:hAnsi="SimSun" w:hint="eastAsia"/>
                <w:iCs/>
                <w:sz w:val="16"/>
                <w:szCs w:val="16"/>
                <w:lang w:eastAsia="zh-CN"/>
              </w:rPr>
              <w:t>年推出的具体设计结构和技术评估再行确定</w:t>
            </w:r>
          </w:p>
        </w:tc>
        <w:tc>
          <w:tcPr>
            <w:tcW w:w="601" w:type="pct"/>
            <w:gridSpan w:val="2"/>
            <w:tcBorders>
              <w:top w:val="nil"/>
              <w:bottom w:val="nil"/>
            </w:tcBorders>
            <w:tcMar>
              <w:top w:w="110" w:type="dxa"/>
            </w:tcMar>
          </w:tcPr>
          <w:p w:rsidR="00F21D30" w:rsidRPr="00756BED" w:rsidRDefault="00F21D30" w:rsidP="00756BED">
            <w:pPr>
              <w:adjustRightInd w:val="0"/>
              <w:spacing w:afterLines="30" w:after="72"/>
              <w:jc w:val="both"/>
              <w:rPr>
                <w:rFonts w:ascii="SimSun" w:eastAsia="SimSun" w:hAnsi="SimSun"/>
                <w:sz w:val="16"/>
                <w:szCs w:val="16"/>
                <w:lang w:eastAsia="zh-CN"/>
              </w:rPr>
            </w:pPr>
            <w:r w:rsidRPr="00756BED">
              <w:rPr>
                <w:rFonts w:ascii="SimSun" w:eastAsia="SimSun" w:hAnsi="SimSun" w:hint="eastAsia"/>
                <w:sz w:val="16"/>
                <w:szCs w:val="16"/>
                <w:lang w:eastAsia="zh-CN"/>
              </w:rPr>
              <w:t>于</w:t>
            </w:r>
            <w:r w:rsidRPr="00756BED">
              <w:rPr>
                <w:rFonts w:ascii="SimSun" w:eastAsia="SimSun" w:hAnsi="SimSun"/>
                <w:sz w:val="16"/>
                <w:szCs w:val="16"/>
                <w:lang w:eastAsia="zh-CN"/>
              </w:rPr>
              <w:t>2014</w:t>
            </w:r>
            <w:r w:rsidRPr="00756BED">
              <w:rPr>
                <w:rFonts w:ascii="SimSun" w:eastAsia="SimSun" w:hAnsi="SimSun" w:hint="eastAsia"/>
                <w:sz w:val="16"/>
                <w:szCs w:val="16"/>
                <w:lang w:eastAsia="zh-CN"/>
              </w:rPr>
              <w:t>年初新会议厅交付时并根据</w:t>
            </w:r>
            <w:r w:rsidRPr="00756BED">
              <w:rPr>
                <w:rFonts w:ascii="SimSun" w:eastAsia="SimSun" w:hAnsi="SimSun"/>
                <w:sz w:val="16"/>
                <w:szCs w:val="16"/>
                <w:lang w:eastAsia="zh-CN"/>
              </w:rPr>
              <w:t>2013</w:t>
            </w:r>
            <w:r w:rsidRPr="00756BED">
              <w:rPr>
                <w:rFonts w:ascii="SimSun" w:eastAsia="SimSun" w:hAnsi="SimSun" w:hint="eastAsia"/>
                <w:sz w:val="16"/>
                <w:szCs w:val="16"/>
                <w:lang w:eastAsia="zh-CN"/>
              </w:rPr>
              <w:t>年推出的具体设计结构和技术评估再行确定</w:t>
            </w:r>
          </w:p>
        </w:tc>
        <w:tc>
          <w:tcPr>
            <w:tcW w:w="1420" w:type="pct"/>
            <w:tcBorders>
              <w:top w:val="nil"/>
              <w:bottom w:val="nil"/>
            </w:tcBorders>
            <w:shd w:val="clear" w:color="auto" w:fill="FFFFFF"/>
            <w:tcMar>
              <w:top w:w="110" w:type="dxa"/>
            </w:tcMar>
          </w:tcPr>
          <w:p w:rsidR="00F21D30" w:rsidRPr="00756BED" w:rsidRDefault="00F21D30" w:rsidP="00756BED">
            <w:pPr>
              <w:adjustRightInd w:val="0"/>
              <w:spacing w:afterLines="30" w:after="72"/>
              <w:jc w:val="both"/>
              <w:rPr>
                <w:rFonts w:ascii="SimSun" w:eastAsia="SimSun" w:hAnsi="SimSun"/>
                <w:sz w:val="16"/>
                <w:szCs w:val="16"/>
                <w:lang w:eastAsia="zh-CN"/>
              </w:rPr>
            </w:pPr>
            <w:r w:rsidRPr="00756BED">
              <w:rPr>
                <w:rFonts w:ascii="SimSun" w:eastAsia="SimSun" w:hAnsi="SimSun" w:hint="eastAsia"/>
                <w:sz w:val="16"/>
                <w:szCs w:val="16"/>
                <w:lang w:eastAsia="zh-CN"/>
              </w:rPr>
              <w:t>建设期间</w:t>
            </w:r>
            <w:r w:rsidR="002A3000" w:rsidRPr="00756BED">
              <w:rPr>
                <w:rFonts w:ascii="SimSun" w:eastAsia="SimSun" w:hAnsi="SimSun"/>
                <w:sz w:val="16"/>
                <w:szCs w:val="16"/>
                <w:lang w:eastAsia="zh-CN"/>
              </w:rPr>
              <w:t>（</w:t>
            </w:r>
            <w:r w:rsidRPr="00756BED">
              <w:rPr>
                <w:rFonts w:ascii="SimSun" w:eastAsia="SimSun" w:hAnsi="SimSun" w:hint="eastAsia"/>
                <w:sz w:val="16"/>
                <w:szCs w:val="16"/>
                <w:lang w:eastAsia="zh-CN"/>
              </w:rPr>
              <w:t>至</w:t>
            </w:r>
            <w:r w:rsidRPr="00756BED">
              <w:rPr>
                <w:rFonts w:ascii="SimSun" w:eastAsia="SimSun" w:hAnsi="SimSun"/>
                <w:sz w:val="16"/>
                <w:szCs w:val="16"/>
                <w:lang w:eastAsia="zh-CN"/>
              </w:rPr>
              <w:t>2014</w:t>
            </w:r>
            <w:r w:rsidRPr="00756BED">
              <w:rPr>
                <w:rFonts w:ascii="SimSun" w:eastAsia="SimSun" w:hAnsi="SimSun" w:hint="eastAsia"/>
                <w:sz w:val="16"/>
                <w:szCs w:val="16"/>
                <w:lang w:eastAsia="zh-CN"/>
              </w:rPr>
              <w:t>年</w:t>
            </w:r>
            <w:r w:rsidRPr="00756BED">
              <w:rPr>
                <w:rFonts w:ascii="SimSun" w:eastAsia="SimSun" w:hAnsi="SimSun"/>
                <w:sz w:val="16"/>
                <w:szCs w:val="16"/>
                <w:lang w:eastAsia="zh-CN"/>
              </w:rPr>
              <w:t>8</w:t>
            </w:r>
            <w:r w:rsidRPr="00756BED">
              <w:rPr>
                <w:rFonts w:ascii="SimSun" w:eastAsia="SimSun" w:hAnsi="SimSun" w:hint="eastAsia"/>
                <w:sz w:val="16"/>
                <w:szCs w:val="16"/>
                <w:lang w:eastAsia="zh-CN"/>
              </w:rPr>
              <w:t>月建筑工程的尾声，而非</w:t>
            </w:r>
            <w:r w:rsidRPr="00756BED">
              <w:rPr>
                <w:rFonts w:ascii="SimSun" w:eastAsia="SimSun" w:hAnsi="SimSun"/>
                <w:sz w:val="16"/>
                <w:szCs w:val="16"/>
                <w:lang w:eastAsia="zh-CN"/>
              </w:rPr>
              <w:t>2014</w:t>
            </w:r>
            <w:r w:rsidRPr="00756BED">
              <w:rPr>
                <w:rFonts w:ascii="SimSun" w:eastAsia="SimSun" w:hAnsi="SimSun" w:hint="eastAsia"/>
                <w:sz w:val="16"/>
                <w:szCs w:val="16"/>
                <w:lang w:eastAsia="zh-CN"/>
              </w:rPr>
              <w:t>年年初</w:t>
            </w:r>
            <w:r w:rsidR="00B03A40" w:rsidRPr="00756BED">
              <w:rPr>
                <w:rFonts w:ascii="SimSun" w:eastAsia="SimSun" w:hAnsi="SimSun"/>
                <w:sz w:val="16"/>
                <w:szCs w:val="16"/>
                <w:lang w:eastAsia="zh-CN"/>
              </w:rPr>
              <w:t>）</w:t>
            </w:r>
            <w:r w:rsidRPr="00756BED">
              <w:rPr>
                <w:rFonts w:ascii="SimSun" w:eastAsia="SimSun" w:hAnsi="SimSun" w:hint="eastAsia"/>
                <w:sz w:val="16"/>
                <w:szCs w:val="16"/>
                <w:lang w:eastAsia="zh-CN"/>
              </w:rPr>
              <w:t>完成的无障碍设施包括如下主要方面：</w:t>
            </w:r>
            <w:r w:rsidRPr="00756BED">
              <w:rPr>
                <w:rFonts w:ascii="SimSun" w:eastAsia="SimSun" w:hAnsi="SimSun"/>
                <w:sz w:val="16"/>
                <w:szCs w:val="16"/>
                <w:lang w:eastAsia="zh-CN"/>
              </w:rPr>
              <w:t>(i</w:t>
            </w:r>
            <w:r w:rsidR="00B03A40" w:rsidRPr="00756BED">
              <w:rPr>
                <w:rFonts w:ascii="SimSun" w:eastAsia="SimSun" w:hAnsi="SimSun"/>
                <w:sz w:val="16"/>
                <w:szCs w:val="16"/>
                <w:lang w:eastAsia="zh-CN"/>
              </w:rPr>
              <w:t>）</w:t>
            </w:r>
            <w:r w:rsidRPr="00756BED">
              <w:rPr>
                <w:rFonts w:ascii="SimSun" w:eastAsia="SimSun" w:hAnsi="SimSun" w:hint="eastAsia"/>
                <w:sz w:val="16"/>
                <w:szCs w:val="16"/>
                <w:lang w:eastAsia="zh-CN"/>
              </w:rPr>
              <w:t>通往新会议厅讲台的轮椅缓坡，以及讲台所有座席</w:t>
            </w:r>
            <w:r w:rsidR="002A3000" w:rsidRPr="00756BED">
              <w:rPr>
                <w:rFonts w:ascii="SimSun" w:eastAsia="SimSun" w:hAnsi="SimSun"/>
                <w:sz w:val="16"/>
                <w:szCs w:val="16"/>
                <w:lang w:eastAsia="zh-CN"/>
              </w:rPr>
              <w:t>（</w:t>
            </w:r>
            <w:r w:rsidRPr="00756BED">
              <w:rPr>
                <w:rFonts w:ascii="SimSun" w:eastAsia="SimSun" w:hAnsi="SimSun" w:hint="eastAsia"/>
                <w:sz w:val="16"/>
                <w:szCs w:val="16"/>
                <w:lang w:eastAsia="zh-CN"/>
              </w:rPr>
              <w:t>全配置为</w:t>
            </w:r>
            <w:r w:rsidRPr="00756BED">
              <w:rPr>
                <w:rFonts w:ascii="SimSun" w:eastAsia="SimSun" w:hAnsi="SimSun"/>
                <w:sz w:val="16"/>
                <w:szCs w:val="16"/>
                <w:lang w:eastAsia="zh-CN"/>
              </w:rPr>
              <w:t>31</w:t>
            </w:r>
            <w:r w:rsidRPr="00756BED">
              <w:rPr>
                <w:rFonts w:ascii="SimSun" w:eastAsia="SimSun" w:hAnsi="SimSun" w:hint="eastAsia"/>
                <w:sz w:val="16"/>
                <w:szCs w:val="16"/>
                <w:lang w:eastAsia="zh-CN"/>
              </w:rPr>
              <w:t>席</w:t>
            </w:r>
            <w:r w:rsidR="00B03A40" w:rsidRPr="00756BED">
              <w:rPr>
                <w:rFonts w:ascii="SimSun" w:eastAsia="SimSun" w:hAnsi="SimSun"/>
                <w:sz w:val="16"/>
                <w:szCs w:val="16"/>
                <w:lang w:eastAsia="zh-CN"/>
              </w:rPr>
              <w:t>）</w:t>
            </w:r>
            <w:r w:rsidRPr="00756BED">
              <w:rPr>
                <w:rFonts w:ascii="SimSun" w:eastAsia="SimSun" w:hAnsi="SimSun" w:hint="eastAsia"/>
                <w:sz w:val="16"/>
                <w:szCs w:val="16"/>
                <w:lang w:eastAsia="zh-CN"/>
              </w:rPr>
              <w:t>均适用轮椅；</w:t>
            </w:r>
            <w:r w:rsidRPr="00756BED">
              <w:rPr>
                <w:rFonts w:ascii="SimSun" w:eastAsia="SimSun" w:hAnsi="SimSun"/>
                <w:sz w:val="16"/>
                <w:szCs w:val="16"/>
                <w:lang w:eastAsia="zh-CN"/>
              </w:rPr>
              <w:t>(ii)</w:t>
            </w:r>
            <w:r w:rsidRPr="00756BED">
              <w:rPr>
                <w:rFonts w:ascii="SimSun" w:eastAsia="SimSun" w:hAnsi="SimSun" w:hint="eastAsia"/>
                <w:sz w:val="16"/>
                <w:szCs w:val="16"/>
                <w:lang w:eastAsia="zh-CN"/>
              </w:rPr>
              <w:t>代表座席中</w:t>
            </w:r>
            <w:r w:rsidRPr="00756BED">
              <w:rPr>
                <w:rFonts w:ascii="SimSun" w:eastAsia="SimSun" w:hAnsi="SimSun"/>
                <w:sz w:val="16"/>
                <w:szCs w:val="16"/>
                <w:lang w:eastAsia="zh-CN"/>
              </w:rPr>
              <w:t>3</w:t>
            </w:r>
            <w:r w:rsidRPr="00756BED">
              <w:rPr>
                <w:rFonts w:ascii="SimSun" w:eastAsia="SimSun" w:hAnsi="SimSun" w:hint="eastAsia"/>
                <w:sz w:val="16"/>
                <w:szCs w:val="16"/>
                <w:lang w:eastAsia="zh-CN"/>
              </w:rPr>
              <w:t>个不同区域共</w:t>
            </w:r>
            <w:r w:rsidRPr="00756BED">
              <w:rPr>
                <w:rFonts w:ascii="SimSun" w:eastAsia="SimSun" w:hAnsi="SimSun"/>
                <w:sz w:val="16"/>
                <w:szCs w:val="16"/>
                <w:lang w:eastAsia="zh-CN"/>
              </w:rPr>
              <w:t>26</w:t>
            </w:r>
            <w:r w:rsidRPr="00756BED">
              <w:rPr>
                <w:rFonts w:ascii="SimSun" w:eastAsia="SimSun" w:hAnsi="SimSun" w:hint="eastAsia"/>
                <w:sz w:val="16"/>
                <w:szCs w:val="16"/>
                <w:lang w:eastAsia="zh-CN"/>
              </w:rPr>
              <w:t>个座席适用轮椅；</w:t>
            </w:r>
            <w:r w:rsidRPr="00756BED">
              <w:rPr>
                <w:rFonts w:ascii="SimSun" w:eastAsia="SimSun" w:hAnsi="SimSun"/>
                <w:sz w:val="16"/>
                <w:szCs w:val="16"/>
                <w:lang w:eastAsia="zh-CN"/>
              </w:rPr>
              <w:t>(iii)</w:t>
            </w:r>
            <w:r w:rsidRPr="00756BED">
              <w:rPr>
                <w:rFonts w:ascii="SimSun" w:eastAsia="SimSun" w:hAnsi="SimSun" w:hint="eastAsia"/>
                <w:sz w:val="16"/>
                <w:szCs w:val="16"/>
                <w:lang w:eastAsia="zh-CN"/>
              </w:rPr>
              <w:t>代表席中所有</w:t>
            </w:r>
            <w:r w:rsidRPr="00756BED">
              <w:rPr>
                <w:rFonts w:ascii="SimSun" w:eastAsia="SimSun" w:hAnsi="SimSun"/>
                <w:sz w:val="16"/>
                <w:szCs w:val="16"/>
                <w:lang w:eastAsia="zh-CN"/>
              </w:rPr>
              <w:t>850</w:t>
            </w:r>
            <w:r w:rsidRPr="00756BED">
              <w:rPr>
                <w:rFonts w:ascii="SimSun" w:eastAsia="SimSun" w:hAnsi="SimSun" w:hint="eastAsia"/>
                <w:sz w:val="16"/>
                <w:szCs w:val="16"/>
                <w:lang w:eastAsia="zh-CN"/>
              </w:rPr>
              <w:t>个零散座席均可应需移出并更换为任意其他座椅以供残障人士使用；</w:t>
            </w:r>
            <w:r w:rsidRPr="00756BED">
              <w:rPr>
                <w:rFonts w:ascii="SimSun" w:eastAsia="SimSun" w:hAnsi="SimSun"/>
                <w:sz w:val="16"/>
                <w:szCs w:val="16"/>
                <w:lang w:eastAsia="zh-CN"/>
              </w:rPr>
              <w:t>(iv)</w:t>
            </w:r>
            <w:r w:rsidRPr="00756BED">
              <w:rPr>
                <w:rFonts w:ascii="SimSun" w:eastAsia="SimSun" w:hAnsi="SimSun" w:hint="eastAsia"/>
                <w:sz w:val="16"/>
                <w:szCs w:val="16"/>
                <w:lang w:eastAsia="zh-CN"/>
              </w:rPr>
              <w:t>在新会议厅底部新增紧急出口，可供轮椅独立通过，直接指向一个外延缓坡，通往外部空地；</w:t>
            </w:r>
            <w:r w:rsidRPr="00756BED">
              <w:rPr>
                <w:rFonts w:ascii="SimSun" w:eastAsia="SimSun" w:hAnsi="SimSun"/>
                <w:sz w:val="16"/>
                <w:szCs w:val="16"/>
                <w:lang w:eastAsia="zh-CN"/>
              </w:rPr>
              <w:t>(v)</w:t>
            </w:r>
            <w:r w:rsidRPr="00756BED">
              <w:rPr>
                <w:rFonts w:ascii="SimSun" w:eastAsia="SimSun" w:hAnsi="SimSun" w:hint="eastAsia"/>
                <w:sz w:val="16"/>
                <w:szCs w:val="16"/>
                <w:lang w:eastAsia="zh-CN"/>
              </w:rPr>
              <w:t>在</w:t>
            </w:r>
            <w:r w:rsidRPr="00756BED">
              <w:rPr>
                <w:rFonts w:ascii="SimSun" w:eastAsia="SimSun" w:hAnsi="SimSun"/>
                <w:sz w:val="16"/>
                <w:szCs w:val="16"/>
                <w:lang w:eastAsia="zh-CN"/>
              </w:rPr>
              <w:t>AB</w:t>
            </w:r>
            <w:r w:rsidRPr="00756BED">
              <w:rPr>
                <w:rFonts w:ascii="SimSun" w:eastAsia="SimSun" w:hAnsi="SimSun" w:hint="eastAsia"/>
                <w:sz w:val="16"/>
                <w:szCs w:val="16"/>
                <w:lang w:eastAsia="zh-CN"/>
              </w:rPr>
              <w:t>楼一个翻新楼层的两个新会议室中修建了通往口译箱的轮椅缓坡；</w:t>
            </w:r>
            <w:r w:rsidRPr="00756BED">
              <w:rPr>
                <w:rFonts w:ascii="SimSun" w:eastAsia="SimSun" w:hAnsi="SimSun"/>
                <w:sz w:val="16"/>
                <w:szCs w:val="16"/>
                <w:lang w:eastAsia="zh-CN"/>
              </w:rPr>
              <w:t>(vi)</w:t>
            </w:r>
            <w:r w:rsidRPr="00756BED">
              <w:rPr>
                <w:rFonts w:ascii="SimSun" w:eastAsia="SimSun" w:hAnsi="SimSun" w:hint="eastAsia"/>
                <w:sz w:val="16"/>
                <w:szCs w:val="16"/>
                <w:lang w:eastAsia="zh-CN"/>
              </w:rPr>
              <w:t>公用卫生间适用轮椅；</w:t>
            </w:r>
            <w:r w:rsidRPr="00756BED">
              <w:rPr>
                <w:rFonts w:ascii="SimSun" w:eastAsia="SimSun" w:hAnsi="SimSun"/>
                <w:sz w:val="16"/>
                <w:szCs w:val="16"/>
                <w:lang w:eastAsia="zh-CN"/>
              </w:rPr>
              <w:t>(vii)</w:t>
            </w:r>
            <w:r w:rsidRPr="00756BED">
              <w:rPr>
                <w:rFonts w:ascii="SimSun" w:eastAsia="SimSun" w:hAnsi="SimSun" w:hint="eastAsia"/>
                <w:sz w:val="16"/>
                <w:szCs w:val="16"/>
                <w:lang w:eastAsia="zh-CN"/>
              </w:rPr>
              <w:t>在新会议厅内部及周边的所有楼梯贴上防滑条；</w:t>
            </w:r>
            <w:r w:rsidRPr="00756BED">
              <w:rPr>
                <w:rFonts w:ascii="SimSun" w:eastAsia="SimSun" w:hAnsi="SimSun"/>
                <w:sz w:val="16"/>
                <w:szCs w:val="16"/>
                <w:lang w:eastAsia="zh-CN"/>
              </w:rPr>
              <w:t>(viii)</w:t>
            </w:r>
            <w:r w:rsidRPr="00756BED">
              <w:rPr>
                <w:rFonts w:ascii="SimSun" w:eastAsia="SimSun" w:hAnsi="SimSun" w:hint="eastAsia"/>
                <w:sz w:val="16"/>
                <w:szCs w:val="16"/>
                <w:lang w:eastAsia="zh-CN"/>
              </w:rPr>
              <w:t>在新会议厅休息区大门处新设轮椅缓坡，通向</w:t>
            </w:r>
            <w:r w:rsidRPr="00756BED">
              <w:rPr>
                <w:rFonts w:ascii="SimSun" w:eastAsia="SimSun" w:hAnsi="SimSun"/>
                <w:sz w:val="16"/>
                <w:szCs w:val="16"/>
                <w:lang w:eastAsia="zh-CN"/>
              </w:rPr>
              <w:t>WIPO</w:t>
            </w:r>
            <w:r w:rsidRPr="00756BED">
              <w:rPr>
                <w:rFonts w:ascii="SimSun" w:eastAsia="SimSun" w:hAnsi="SimSun" w:hint="eastAsia"/>
                <w:sz w:val="16"/>
                <w:szCs w:val="16"/>
                <w:lang w:eastAsia="zh-CN"/>
              </w:rPr>
              <w:t>园区外沿的紧急出口点；</w:t>
            </w:r>
            <w:r w:rsidRPr="00756BED">
              <w:rPr>
                <w:rFonts w:ascii="SimSun" w:eastAsia="SimSun" w:hAnsi="SimSun"/>
                <w:sz w:val="16"/>
                <w:szCs w:val="16"/>
                <w:lang w:eastAsia="zh-CN"/>
              </w:rPr>
              <w:t>(ix)</w:t>
            </w:r>
            <w:r w:rsidRPr="00756BED">
              <w:rPr>
                <w:rFonts w:ascii="SimSun" w:eastAsia="SimSun" w:hAnsi="SimSun" w:hint="eastAsia"/>
                <w:sz w:val="16"/>
                <w:szCs w:val="16"/>
                <w:lang w:eastAsia="zh-CN"/>
              </w:rPr>
              <w:t>由街道通往</w:t>
            </w:r>
            <w:r w:rsidRPr="00756BED">
              <w:rPr>
                <w:rFonts w:ascii="SimSun" w:eastAsia="SimSun" w:hAnsi="SimSun"/>
                <w:sz w:val="16"/>
                <w:szCs w:val="16"/>
                <w:lang w:eastAsia="zh-CN"/>
              </w:rPr>
              <w:t>WIPO</w:t>
            </w:r>
            <w:r w:rsidRPr="00756BED">
              <w:rPr>
                <w:rFonts w:ascii="SimSun" w:eastAsia="SimSun" w:hAnsi="SimSun" w:hint="eastAsia"/>
                <w:sz w:val="16"/>
                <w:szCs w:val="16"/>
                <w:lang w:eastAsia="zh-CN"/>
              </w:rPr>
              <w:t>主入口的道路适用轮椅，通往前台和注册台的内部闸门适用轮椅独立操作；以及</w:t>
            </w:r>
            <w:r w:rsidRPr="00756BED">
              <w:rPr>
                <w:rFonts w:ascii="SimSun" w:eastAsia="SimSun" w:hAnsi="SimSun"/>
                <w:sz w:val="16"/>
                <w:szCs w:val="16"/>
                <w:lang w:eastAsia="zh-CN"/>
              </w:rPr>
              <w:t>(x)</w:t>
            </w:r>
            <w:r w:rsidRPr="00756BED">
              <w:rPr>
                <w:rFonts w:ascii="SimSun" w:eastAsia="SimSun" w:hAnsi="SimSun" w:hint="eastAsia"/>
                <w:sz w:val="16"/>
                <w:szCs w:val="16"/>
                <w:lang w:eastAsia="zh-CN"/>
              </w:rPr>
              <w:t>残障人士专用移动座席，可应需在紧急情况下用于口译箱。</w:t>
            </w:r>
          </w:p>
        </w:tc>
        <w:tc>
          <w:tcPr>
            <w:tcW w:w="590" w:type="pct"/>
            <w:tcBorders>
              <w:top w:val="nil"/>
              <w:bottom w:val="nil"/>
            </w:tcBorders>
            <w:tcMar>
              <w:top w:w="110" w:type="dxa"/>
            </w:tcMar>
          </w:tcPr>
          <w:p w:rsidR="00F21D30" w:rsidRPr="00756BED" w:rsidRDefault="0044680C" w:rsidP="00756BED">
            <w:pPr>
              <w:adjustRightInd w:val="0"/>
              <w:spacing w:afterLines="50" w:after="120"/>
              <w:jc w:val="center"/>
              <w:rPr>
                <w:rFonts w:ascii="SimSun" w:eastAsia="SimSun" w:hAnsi="SimSun"/>
                <w:bCs/>
                <w:color w:val="808080"/>
                <w:sz w:val="16"/>
                <w:szCs w:val="16"/>
                <w:lang w:eastAsia="zh-CN"/>
              </w:rPr>
            </w:pPr>
            <w:r w:rsidRPr="0044680C">
              <w:rPr>
                <w:rFonts w:ascii="SimSun" w:eastAsia="SimSun" w:hAnsi="SimSun" w:hint="eastAsia"/>
                <w:b/>
                <w:bCs/>
                <w:color w:val="A6A6A6" w:themeColor="background1" w:themeShade="A6"/>
                <w:sz w:val="16"/>
                <w:szCs w:val="16"/>
                <w:lang w:eastAsia="zh-CN"/>
              </w:rPr>
              <w:t>无法评估</w:t>
            </w:r>
          </w:p>
        </w:tc>
      </w:tr>
      <w:tr w:rsidR="00F21D30" w:rsidRPr="00571D2C" w:rsidTr="005664E7">
        <w:trPr>
          <w:cantSplit/>
        </w:trPr>
        <w:tc>
          <w:tcPr>
            <w:tcW w:w="1195" w:type="pct"/>
            <w:tcBorders>
              <w:top w:val="nil"/>
              <w:bottom w:val="nil"/>
            </w:tcBorders>
          </w:tcPr>
          <w:p w:rsidR="00F21D30" w:rsidRPr="00756BED" w:rsidRDefault="00F21D30" w:rsidP="00756BED">
            <w:pPr>
              <w:adjustRightInd w:val="0"/>
              <w:spacing w:afterLines="30" w:after="72"/>
              <w:jc w:val="both"/>
              <w:rPr>
                <w:rFonts w:ascii="SimSun" w:eastAsia="SimSun" w:hAnsi="SimSun"/>
                <w:sz w:val="16"/>
                <w:szCs w:val="16"/>
                <w:lang w:eastAsia="zh-CN"/>
              </w:rPr>
            </w:pPr>
            <w:r w:rsidRPr="00756BED">
              <w:rPr>
                <w:rFonts w:ascii="SimSun" w:eastAsia="SimSun" w:hAnsi="SimSun" w:hint="eastAsia"/>
                <w:sz w:val="16"/>
                <w:szCs w:val="16"/>
                <w:lang w:eastAsia="zh-CN"/>
              </w:rPr>
              <w:t>对建设期间的环保措施和减少能耗措施进行监控</w:t>
            </w:r>
          </w:p>
        </w:tc>
        <w:tc>
          <w:tcPr>
            <w:tcW w:w="1194" w:type="pct"/>
            <w:gridSpan w:val="2"/>
            <w:tcBorders>
              <w:top w:val="nil"/>
              <w:bottom w:val="nil"/>
            </w:tcBorders>
          </w:tcPr>
          <w:p w:rsidR="00F21D30" w:rsidRPr="002B2302" w:rsidRDefault="00F21D30" w:rsidP="00756BED">
            <w:pPr>
              <w:adjustRightInd w:val="0"/>
              <w:spacing w:afterLines="30" w:after="72"/>
              <w:jc w:val="both"/>
              <w:rPr>
                <w:rFonts w:ascii="KaiTi" w:eastAsia="KaiTi" w:hAnsi="KaiTi"/>
                <w:iCs/>
                <w:color w:val="002060"/>
                <w:sz w:val="16"/>
                <w:szCs w:val="16"/>
                <w:lang w:eastAsia="zh-CN"/>
              </w:rPr>
            </w:pPr>
            <w:r w:rsidRPr="002B2302">
              <w:rPr>
                <w:rFonts w:ascii="KaiTi" w:eastAsia="KaiTi" w:hAnsi="KaiTi"/>
                <w:iCs/>
                <w:sz w:val="16"/>
                <w:szCs w:val="16"/>
                <w:lang w:eastAsia="zh-CN"/>
              </w:rPr>
              <w:t>2013</w:t>
            </w:r>
            <w:r w:rsidRPr="002B2302">
              <w:rPr>
                <w:rFonts w:ascii="KaiTi" w:eastAsia="KaiTi" w:hAnsi="KaiTi" w:hint="eastAsia"/>
                <w:iCs/>
                <w:sz w:val="16"/>
                <w:szCs w:val="16"/>
                <w:lang w:eastAsia="zh-CN"/>
              </w:rPr>
              <w:t>年底最新基准</w:t>
            </w:r>
            <w:r w:rsidRPr="002B2302">
              <w:rPr>
                <w:rFonts w:ascii="KaiTi" w:eastAsia="KaiTi" w:hAnsi="KaiTi" w:hint="eastAsia"/>
                <w:iCs/>
                <w:color w:val="002060"/>
                <w:sz w:val="16"/>
                <w:szCs w:val="16"/>
                <w:lang w:eastAsia="zh-CN"/>
              </w:rPr>
              <w:t>：</w:t>
            </w:r>
            <w:r w:rsidRPr="00756BED">
              <w:rPr>
                <w:rFonts w:ascii="SimSun" w:eastAsia="SimSun" w:hAnsi="SimSun" w:hint="eastAsia"/>
                <w:iCs/>
                <w:color w:val="002060"/>
                <w:sz w:val="16"/>
                <w:szCs w:val="16"/>
                <w:lang w:eastAsia="zh-CN"/>
              </w:rPr>
              <w:t>尚未获得</w:t>
            </w:r>
          </w:p>
          <w:p w:rsidR="00F21D30" w:rsidRPr="00756BED" w:rsidRDefault="00F21D30" w:rsidP="00756BED">
            <w:pPr>
              <w:adjustRightInd w:val="0"/>
              <w:spacing w:afterLines="30" w:after="72"/>
              <w:jc w:val="both"/>
              <w:rPr>
                <w:rFonts w:ascii="SimSun" w:eastAsia="SimSun" w:hAnsi="SimSun"/>
                <w:sz w:val="16"/>
                <w:szCs w:val="16"/>
                <w:lang w:eastAsia="zh-CN"/>
              </w:rPr>
            </w:pPr>
            <w:r w:rsidRPr="002B2302">
              <w:rPr>
                <w:rFonts w:ascii="KaiTi" w:eastAsia="KaiTi" w:hAnsi="KaiTi"/>
                <w:iCs/>
                <w:sz w:val="16"/>
                <w:szCs w:val="16"/>
                <w:lang w:eastAsia="zh-CN"/>
              </w:rPr>
              <w:t>2014/15</w:t>
            </w:r>
            <w:r w:rsidRPr="002B2302">
              <w:rPr>
                <w:rFonts w:ascii="KaiTi" w:eastAsia="KaiTi" w:hAnsi="KaiTi" w:hint="eastAsia"/>
                <w:iCs/>
                <w:sz w:val="16"/>
                <w:szCs w:val="16"/>
                <w:lang w:eastAsia="zh-CN"/>
              </w:rPr>
              <w:t>年计划和预算原始基准</w:t>
            </w:r>
            <w:r w:rsidRPr="002B2302">
              <w:rPr>
                <w:rFonts w:ascii="KaiTi" w:eastAsia="KaiTi" w:hAnsi="KaiTi" w:hint="eastAsia"/>
                <w:iCs/>
                <w:color w:val="002060"/>
                <w:sz w:val="16"/>
                <w:szCs w:val="16"/>
                <w:lang w:eastAsia="zh-CN"/>
              </w:rPr>
              <w:t>：</w:t>
            </w:r>
            <w:r w:rsidRPr="00756BED">
              <w:rPr>
                <w:rFonts w:ascii="SimSun" w:eastAsia="SimSun" w:hAnsi="SimSun" w:hint="eastAsia"/>
                <w:iCs/>
                <w:sz w:val="16"/>
                <w:szCs w:val="16"/>
                <w:lang w:eastAsia="zh-CN"/>
              </w:rPr>
              <w:t>于</w:t>
            </w:r>
            <w:r w:rsidRPr="00756BED">
              <w:rPr>
                <w:rFonts w:ascii="SimSun" w:eastAsia="SimSun" w:hAnsi="SimSun"/>
                <w:iCs/>
                <w:sz w:val="16"/>
                <w:szCs w:val="16"/>
                <w:lang w:eastAsia="zh-CN"/>
              </w:rPr>
              <w:t>2014</w:t>
            </w:r>
            <w:r w:rsidRPr="00756BED">
              <w:rPr>
                <w:rFonts w:ascii="SimSun" w:eastAsia="SimSun" w:hAnsi="SimSun" w:hint="eastAsia"/>
                <w:iCs/>
                <w:sz w:val="16"/>
                <w:szCs w:val="16"/>
                <w:lang w:eastAsia="zh-CN"/>
              </w:rPr>
              <w:t>年初新会议厅交付时再行确定</w:t>
            </w:r>
          </w:p>
        </w:tc>
        <w:tc>
          <w:tcPr>
            <w:tcW w:w="601" w:type="pct"/>
            <w:gridSpan w:val="2"/>
            <w:tcBorders>
              <w:top w:val="nil"/>
              <w:bottom w:val="nil"/>
            </w:tcBorders>
            <w:tcMar>
              <w:top w:w="110" w:type="dxa"/>
            </w:tcMar>
          </w:tcPr>
          <w:p w:rsidR="00F21D30" w:rsidRPr="00756BED" w:rsidRDefault="00F21D30" w:rsidP="00756BED">
            <w:pPr>
              <w:adjustRightInd w:val="0"/>
              <w:spacing w:afterLines="30" w:after="72"/>
              <w:jc w:val="both"/>
              <w:rPr>
                <w:rFonts w:ascii="SimSun" w:eastAsia="SimSun" w:hAnsi="SimSun"/>
                <w:sz w:val="16"/>
                <w:szCs w:val="16"/>
                <w:lang w:eastAsia="zh-CN"/>
              </w:rPr>
            </w:pPr>
            <w:r w:rsidRPr="00756BED">
              <w:rPr>
                <w:rFonts w:ascii="SimSun" w:eastAsia="SimSun" w:hAnsi="SimSun" w:hint="eastAsia"/>
                <w:sz w:val="16"/>
                <w:szCs w:val="16"/>
                <w:lang w:eastAsia="zh-CN"/>
              </w:rPr>
              <w:t>于</w:t>
            </w:r>
            <w:r w:rsidRPr="00756BED">
              <w:rPr>
                <w:rFonts w:ascii="SimSun" w:eastAsia="SimSun" w:hAnsi="SimSun"/>
                <w:sz w:val="16"/>
                <w:szCs w:val="16"/>
                <w:lang w:eastAsia="zh-CN"/>
              </w:rPr>
              <w:t>2014</w:t>
            </w:r>
            <w:r w:rsidRPr="00756BED">
              <w:rPr>
                <w:rFonts w:ascii="SimSun" w:eastAsia="SimSun" w:hAnsi="SimSun" w:hint="eastAsia"/>
                <w:sz w:val="16"/>
                <w:szCs w:val="16"/>
                <w:lang w:eastAsia="zh-CN"/>
              </w:rPr>
              <w:t>年初新会议厅交付时再行确定</w:t>
            </w:r>
          </w:p>
        </w:tc>
        <w:tc>
          <w:tcPr>
            <w:tcW w:w="1420" w:type="pct"/>
            <w:tcBorders>
              <w:top w:val="nil"/>
              <w:bottom w:val="nil"/>
            </w:tcBorders>
            <w:shd w:val="clear" w:color="auto" w:fill="FFFFFF"/>
            <w:tcMar>
              <w:top w:w="110" w:type="dxa"/>
            </w:tcMar>
          </w:tcPr>
          <w:p w:rsidR="00F21D30" w:rsidRPr="00756BED" w:rsidRDefault="00F21D30" w:rsidP="00756BED">
            <w:pPr>
              <w:adjustRightInd w:val="0"/>
              <w:spacing w:afterLines="30" w:after="72"/>
              <w:jc w:val="both"/>
              <w:rPr>
                <w:rFonts w:ascii="SimSun" w:eastAsia="SimSun" w:hAnsi="SimSun"/>
                <w:sz w:val="16"/>
                <w:szCs w:val="16"/>
                <w:lang w:eastAsia="zh-CN"/>
              </w:rPr>
            </w:pPr>
            <w:r w:rsidRPr="00756BED">
              <w:rPr>
                <w:rFonts w:ascii="SimSun" w:eastAsia="SimSun" w:hAnsi="SimSun" w:hint="eastAsia"/>
                <w:sz w:val="16"/>
                <w:szCs w:val="16"/>
                <w:lang w:eastAsia="zh-CN"/>
              </w:rPr>
              <w:t>建设期间</w:t>
            </w:r>
            <w:r w:rsidR="002A3000" w:rsidRPr="00756BED">
              <w:rPr>
                <w:rFonts w:ascii="SimSun" w:eastAsia="SimSun" w:hAnsi="SimSun"/>
                <w:sz w:val="16"/>
                <w:szCs w:val="16"/>
                <w:lang w:eastAsia="zh-CN"/>
              </w:rPr>
              <w:t>（</w:t>
            </w:r>
            <w:r w:rsidRPr="00756BED">
              <w:rPr>
                <w:rFonts w:ascii="SimSun" w:eastAsia="SimSun" w:hAnsi="SimSun" w:hint="eastAsia"/>
                <w:sz w:val="16"/>
                <w:szCs w:val="16"/>
                <w:lang w:eastAsia="zh-CN"/>
              </w:rPr>
              <w:t>至</w:t>
            </w:r>
            <w:r w:rsidRPr="00756BED">
              <w:rPr>
                <w:rFonts w:ascii="SimSun" w:eastAsia="SimSun" w:hAnsi="SimSun"/>
                <w:sz w:val="16"/>
                <w:szCs w:val="16"/>
                <w:lang w:eastAsia="zh-CN"/>
              </w:rPr>
              <w:t>2014</w:t>
            </w:r>
            <w:r w:rsidRPr="00756BED">
              <w:rPr>
                <w:rFonts w:ascii="SimSun" w:eastAsia="SimSun" w:hAnsi="SimSun" w:hint="eastAsia"/>
                <w:sz w:val="16"/>
                <w:szCs w:val="16"/>
                <w:lang w:eastAsia="zh-CN"/>
              </w:rPr>
              <w:t>年</w:t>
            </w:r>
            <w:r w:rsidRPr="00756BED">
              <w:rPr>
                <w:rFonts w:ascii="SimSun" w:eastAsia="SimSun" w:hAnsi="SimSun"/>
                <w:sz w:val="16"/>
                <w:szCs w:val="16"/>
                <w:lang w:eastAsia="zh-CN"/>
              </w:rPr>
              <w:t>8</w:t>
            </w:r>
            <w:r w:rsidRPr="00756BED">
              <w:rPr>
                <w:rFonts w:ascii="SimSun" w:eastAsia="SimSun" w:hAnsi="SimSun" w:hint="eastAsia"/>
                <w:sz w:val="16"/>
                <w:szCs w:val="16"/>
                <w:lang w:eastAsia="zh-CN"/>
              </w:rPr>
              <w:t>月建筑工程的尾声，而非</w:t>
            </w:r>
            <w:r w:rsidRPr="00756BED">
              <w:rPr>
                <w:rFonts w:ascii="SimSun" w:eastAsia="SimSun" w:hAnsi="SimSun"/>
                <w:sz w:val="16"/>
                <w:szCs w:val="16"/>
                <w:lang w:eastAsia="zh-CN"/>
              </w:rPr>
              <w:t>2014</w:t>
            </w:r>
            <w:r w:rsidRPr="00756BED">
              <w:rPr>
                <w:rFonts w:ascii="SimSun" w:eastAsia="SimSun" w:hAnsi="SimSun" w:hint="eastAsia"/>
                <w:sz w:val="16"/>
                <w:szCs w:val="16"/>
                <w:lang w:eastAsia="zh-CN"/>
              </w:rPr>
              <w:t>年年初</w:t>
            </w:r>
            <w:r w:rsidR="00B03A40" w:rsidRPr="00756BED">
              <w:rPr>
                <w:rFonts w:ascii="SimSun" w:eastAsia="SimSun" w:hAnsi="SimSun"/>
                <w:sz w:val="16"/>
                <w:szCs w:val="16"/>
                <w:lang w:eastAsia="zh-CN"/>
              </w:rPr>
              <w:t>）</w:t>
            </w:r>
            <w:r w:rsidRPr="00756BED">
              <w:rPr>
                <w:rFonts w:ascii="SimSun" w:eastAsia="SimSun" w:hAnsi="SimSun" w:hint="eastAsia"/>
                <w:sz w:val="16"/>
                <w:szCs w:val="16"/>
                <w:lang w:eastAsia="zh-CN"/>
              </w:rPr>
              <w:t>完成的环保措施包括如下主要方面：</w:t>
            </w:r>
            <w:r w:rsidRPr="00756BED">
              <w:rPr>
                <w:rFonts w:ascii="SimSun" w:eastAsia="SimSun" w:hAnsi="SimSun"/>
                <w:sz w:val="16"/>
                <w:szCs w:val="16"/>
                <w:lang w:eastAsia="zh-CN"/>
              </w:rPr>
              <w:t>(i)</w:t>
            </w:r>
            <w:r w:rsidRPr="00756BED">
              <w:rPr>
                <w:rFonts w:ascii="SimSun" w:eastAsia="SimSun" w:hAnsi="SimSun" w:hint="eastAsia"/>
                <w:sz w:val="16"/>
                <w:szCs w:val="16"/>
                <w:lang w:eastAsia="zh-CN"/>
              </w:rPr>
              <w:t>新会议厅主要结构和内部面板</w:t>
            </w:r>
            <w:r w:rsidRPr="00756BED">
              <w:rPr>
                <w:rFonts w:ascii="SimSun" w:eastAsia="SimSun" w:hAnsi="SimSun"/>
                <w:sz w:val="16"/>
                <w:szCs w:val="16"/>
                <w:lang w:eastAsia="zh-CN"/>
              </w:rPr>
              <w:t>(</w:t>
            </w:r>
            <w:r w:rsidRPr="00756BED">
              <w:rPr>
                <w:rFonts w:ascii="SimSun" w:eastAsia="SimSun" w:hAnsi="SimSun" w:hint="eastAsia"/>
                <w:sz w:val="16"/>
                <w:szCs w:val="16"/>
                <w:lang w:eastAsia="zh-CN"/>
              </w:rPr>
              <w:t>天花板、墙面和地面</w:t>
            </w:r>
            <w:r w:rsidR="00B03A40" w:rsidRPr="00756BED">
              <w:rPr>
                <w:rFonts w:ascii="SimSun" w:eastAsia="SimSun" w:hAnsi="SimSun"/>
                <w:sz w:val="16"/>
                <w:szCs w:val="16"/>
                <w:lang w:eastAsia="zh-CN"/>
              </w:rPr>
              <w:t>）</w:t>
            </w:r>
            <w:r w:rsidRPr="00756BED">
              <w:rPr>
                <w:rFonts w:ascii="SimSun" w:eastAsia="SimSun" w:hAnsi="SimSun" w:hint="eastAsia"/>
                <w:sz w:val="16"/>
                <w:szCs w:val="16"/>
                <w:lang w:eastAsia="zh-CN"/>
              </w:rPr>
              <w:t>使用当地木材；</w:t>
            </w:r>
            <w:r w:rsidRPr="00756BED">
              <w:rPr>
                <w:rFonts w:ascii="SimSun" w:eastAsia="SimSun" w:hAnsi="SimSun"/>
                <w:sz w:val="16"/>
                <w:szCs w:val="16"/>
                <w:lang w:eastAsia="zh-CN"/>
              </w:rPr>
              <w:t>(ii)</w:t>
            </w:r>
            <w:r w:rsidRPr="00756BED">
              <w:rPr>
                <w:rFonts w:ascii="SimSun" w:eastAsia="SimSun" w:hAnsi="SimSun" w:hint="eastAsia"/>
                <w:sz w:val="16"/>
                <w:szCs w:val="16"/>
                <w:lang w:eastAsia="zh-CN"/>
              </w:rPr>
              <w:t>天然气采暖；</w:t>
            </w:r>
            <w:r w:rsidRPr="00756BED">
              <w:rPr>
                <w:rFonts w:ascii="SimSun" w:eastAsia="SimSun" w:hAnsi="SimSun"/>
                <w:sz w:val="16"/>
                <w:szCs w:val="16"/>
                <w:lang w:eastAsia="zh-CN"/>
              </w:rPr>
              <w:t>(iii)</w:t>
            </w:r>
            <w:r w:rsidRPr="00756BED">
              <w:rPr>
                <w:rFonts w:ascii="SimSun" w:eastAsia="SimSun" w:hAnsi="SimSun" w:hint="eastAsia"/>
                <w:sz w:val="16"/>
                <w:szCs w:val="16"/>
                <w:lang w:eastAsia="zh-CN"/>
              </w:rPr>
              <w:t>冷却系统采用日内瓦湖所产冷水；</w:t>
            </w:r>
            <w:r w:rsidRPr="00756BED">
              <w:rPr>
                <w:rFonts w:ascii="SimSun" w:eastAsia="SimSun" w:hAnsi="SimSun"/>
                <w:sz w:val="16"/>
                <w:szCs w:val="16"/>
                <w:lang w:eastAsia="zh-CN"/>
              </w:rPr>
              <w:t>(iv)</w:t>
            </w:r>
            <w:r w:rsidRPr="00756BED">
              <w:rPr>
                <w:rFonts w:ascii="SimSun" w:eastAsia="SimSun" w:hAnsi="SimSun" w:hint="eastAsia"/>
                <w:sz w:val="16"/>
                <w:szCs w:val="16"/>
                <w:lang w:eastAsia="zh-CN"/>
              </w:rPr>
              <w:t>通过</w:t>
            </w:r>
            <w:r w:rsidR="002A3000" w:rsidRPr="00756BED">
              <w:rPr>
                <w:rFonts w:ascii="SimSun" w:eastAsia="SimSun" w:hAnsi="SimSun"/>
                <w:sz w:val="16"/>
                <w:szCs w:val="16"/>
                <w:lang w:eastAsia="zh-CN"/>
              </w:rPr>
              <w:t>（</w:t>
            </w:r>
            <w:r w:rsidRPr="00756BED">
              <w:rPr>
                <w:rFonts w:ascii="SimSun" w:eastAsia="SimSun" w:hAnsi="SimSun" w:hint="eastAsia"/>
                <w:sz w:val="16"/>
                <w:szCs w:val="16"/>
                <w:lang w:eastAsia="zh-CN"/>
              </w:rPr>
              <w:t>在本项目覆盖的所有区域</w:t>
            </w:r>
            <w:r w:rsidR="00B03A40" w:rsidRPr="00756BED">
              <w:rPr>
                <w:rFonts w:ascii="SimSun" w:eastAsia="SimSun" w:hAnsi="SimSun"/>
                <w:sz w:val="16"/>
                <w:szCs w:val="16"/>
                <w:lang w:eastAsia="zh-CN"/>
              </w:rPr>
              <w:t>）</w:t>
            </w:r>
            <w:r w:rsidRPr="00756BED">
              <w:rPr>
                <w:rFonts w:ascii="SimSun" w:eastAsia="SimSun" w:hAnsi="SimSun" w:hint="eastAsia"/>
                <w:sz w:val="16"/>
                <w:szCs w:val="16"/>
                <w:lang w:eastAsia="zh-CN"/>
              </w:rPr>
              <w:t>广泛使用</w:t>
            </w:r>
            <w:r w:rsidRPr="00756BED">
              <w:rPr>
                <w:rFonts w:ascii="SimSun" w:eastAsia="SimSun" w:hAnsi="SimSun"/>
                <w:sz w:val="16"/>
                <w:szCs w:val="16"/>
                <w:lang w:eastAsia="zh-CN"/>
              </w:rPr>
              <w:t>LED</w:t>
            </w:r>
            <w:r w:rsidRPr="00756BED">
              <w:rPr>
                <w:rFonts w:ascii="SimSun" w:eastAsia="SimSun" w:hAnsi="SimSun" w:hint="eastAsia"/>
                <w:sz w:val="16"/>
                <w:szCs w:val="16"/>
                <w:lang w:eastAsia="zh-CN"/>
              </w:rPr>
              <w:t>技术和</w:t>
            </w:r>
            <w:r w:rsidR="002A3000" w:rsidRPr="00756BED">
              <w:rPr>
                <w:rFonts w:ascii="SimSun" w:eastAsia="SimSun" w:hAnsi="SimSun"/>
                <w:sz w:val="16"/>
                <w:szCs w:val="16"/>
                <w:lang w:eastAsia="zh-CN"/>
              </w:rPr>
              <w:t>（</w:t>
            </w:r>
            <w:r w:rsidRPr="00756BED">
              <w:rPr>
                <w:rFonts w:ascii="SimSun" w:eastAsia="SimSun" w:hAnsi="SimSun" w:hint="eastAsia"/>
                <w:sz w:val="16"/>
                <w:szCs w:val="16"/>
                <w:lang w:eastAsia="zh-CN"/>
              </w:rPr>
              <w:t>在新会议厅</w:t>
            </w:r>
            <w:r w:rsidR="00B03A40" w:rsidRPr="00756BED">
              <w:rPr>
                <w:rFonts w:ascii="SimSun" w:eastAsia="SimSun" w:hAnsi="SimSun"/>
                <w:sz w:val="16"/>
                <w:szCs w:val="16"/>
                <w:lang w:eastAsia="zh-CN"/>
              </w:rPr>
              <w:t>）</w:t>
            </w:r>
            <w:r w:rsidRPr="00756BED">
              <w:rPr>
                <w:rFonts w:ascii="SimSun" w:eastAsia="SimSun" w:hAnsi="SimSun" w:hint="eastAsia"/>
                <w:sz w:val="16"/>
                <w:szCs w:val="16"/>
                <w:lang w:eastAsia="zh-CN"/>
              </w:rPr>
              <w:t>通过大凸窗及一些屋顶窗引入自然光，减少人工照明的消耗；</w:t>
            </w:r>
            <w:r w:rsidRPr="00756BED">
              <w:rPr>
                <w:rFonts w:ascii="SimSun" w:eastAsia="SimSun" w:hAnsi="SimSun"/>
                <w:sz w:val="16"/>
                <w:szCs w:val="16"/>
                <w:lang w:eastAsia="zh-CN"/>
              </w:rPr>
              <w:t>(v)</w:t>
            </w:r>
            <w:r w:rsidRPr="00756BED">
              <w:rPr>
                <w:rFonts w:ascii="SimSun" w:eastAsia="SimSun" w:hAnsi="SimSun" w:hint="eastAsia"/>
                <w:sz w:val="16"/>
                <w:szCs w:val="16"/>
                <w:lang w:eastAsia="zh-CN"/>
              </w:rPr>
              <w:t>通过混合通风系统大范围利用自然空气；</w:t>
            </w:r>
            <w:r w:rsidRPr="00756BED">
              <w:rPr>
                <w:rFonts w:ascii="SimSun" w:eastAsia="SimSun" w:hAnsi="SimSun"/>
                <w:sz w:val="16"/>
                <w:szCs w:val="16"/>
                <w:lang w:eastAsia="zh-CN"/>
              </w:rPr>
              <w:t>(vi)</w:t>
            </w:r>
            <w:r w:rsidRPr="00756BED">
              <w:rPr>
                <w:rFonts w:ascii="SimSun" w:eastAsia="SimSun" w:hAnsi="SimSun" w:hint="eastAsia"/>
                <w:sz w:val="16"/>
                <w:szCs w:val="16"/>
                <w:lang w:eastAsia="zh-CN"/>
              </w:rPr>
              <w:t>出入中心的绿化屋顶增强了冷却能力和雨水排水；</w:t>
            </w:r>
            <w:r w:rsidRPr="00756BED">
              <w:rPr>
                <w:rFonts w:ascii="SimSun" w:eastAsia="SimSun" w:hAnsi="SimSun"/>
                <w:sz w:val="16"/>
                <w:szCs w:val="16"/>
                <w:lang w:eastAsia="zh-CN"/>
              </w:rPr>
              <w:t>(vii)</w:t>
            </w:r>
            <w:r w:rsidRPr="00756BED">
              <w:rPr>
                <w:rFonts w:ascii="SimSun" w:eastAsia="SimSun" w:hAnsi="SimSun" w:hint="eastAsia"/>
                <w:sz w:val="16"/>
                <w:szCs w:val="16"/>
                <w:lang w:eastAsia="zh-CN"/>
              </w:rPr>
              <w:t>非工作时间通过现场探测器激发照明。</w:t>
            </w:r>
          </w:p>
        </w:tc>
        <w:tc>
          <w:tcPr>
            <w:tcW w:w="590" w:type="pct"/>
            <w:tcBorders>
              <w:top w:val="nil"/>
              <w:bottom w:val="nil"/>
            </w:tcBorders>
            <w:tcMar>
              <w:top w:w="110" w:type="dxa"/>
            </w:tcMar>
          </w:tcPr>
          <w:p w:rsidR="00F21D30" w:rsidRPr="00756BED" w:rsidRDefault="0044680C" w:rsidP="00756BED">
            <w:pPr>
              <w:adjustRightInd w:val="0"/>
              <w:spacing w:afterLines="50" w:after="120"/>
              <w:jc w:val="center"/>
              <w:rPr>
                <w:rStyle w:val="Style5"/>
                <w:rFonts w:ascii="SimSun" w:eastAsia="SimSun" w:hAnsi="SimSun"/>
                <w:color w:val="002060"/>
                <w:sz w:val="16"/>
                <w:szCs w:val="16"/>
                <w:lang w:eastAsia="zh-CN"/>
              </w:rPr>
            </w:pPr>
            <w:r w:rsidRPr="0044680C">
              <w:rPr>
                <w:rFonts w:ascii="SimSun" w:eastAsia="SimSun" w:hAnsi="SimSun" w:hint="eastAsia"/>
                <w:b/>
                <w:bCs/>
                <w:color w:val="A6A6A6" w:themeColor="background1" w:themeShade="A6"/>
                <w:sz w:val="16"/>
                <w:szCs w:val="16"/>
                <w:lang w:eastAsia="zh-CN"/>
              </w:rPr>
              <w:t>无法评估</w:t>
            </w:r>
          </w:p>
        </w:tc>
      </w:tr>
      <w:tr w:rsidR="00F21D30" w:rsidRPr="00571D2C" w:rsidTr="005664E7">
        <w:trPr>
          <w:cantSplit/>
        </w:trPr>
        <w:tc>
          <w:tcPr>
            <w:tcW w:w="1195" w:type="pct"/>
            <w:tcBorders>
              <w:top w:val="nil"/>
              <w:bottom w:val="single" w:sz="4" w:space="0" w:color="auto"/>
            </w:tcBorders>
          </w:tcPr>
          <w:p w:rsidR="00F21D30" w:rsidRPr="00756BED" w:rsidRDefault="00F21D30" w:rsidP="00756BED">
            <w:pPr>
              <w:adjustRightInd w:val="0"/>
              <w:spacing w:afterLines="30" w:after="72"/>
              <w:jc w:val="both"/>
              <w:rPr>
                <w:rFonts w:ascii="SimSun" w:eastAsia="SimSun" w:hAnsi="SimSun"/>
                <w:sz w:val="16"/>
                <w:szCs w:val="16"/>
                <w:lang w:eastAsia="zh-CN"/>
              </w:rPr>
            </w:pPr>
            <w:r w:rsidRPr="00756BED">
              <w:rPr>
                <w:rFonts w:ascii="SimSun" w:eastAsia="SimSun" w:hAnsi="SimSun" w:hint="eastAsia"/>
                <w:sz w:val="16"/>
                <w:szCs w:val="16"/>
                <w:lang w:eastAsia="zh-CN"/>
              </w:rPr>
              <w:t>完成新会议厅的</w:t>
            </w:r>
            <w:r w:rsidRPr="00756BED">
              <w:rPr>
                <w:rFonts w:ascii="SimSun" w:eastAsia="SimSun" w:hAnsi="SimSun"/>
                <w:sz w:val="16"/>
                <w:szCs w:val="16"/>
                <w:lang w:eastAsia="zh-CN"/>
              </w:rPr>
              <w:t>UN H-MOSS</w:t>
            </w:r>
            <w:r w:rsidRPr="00756BED">
              <w:rPr>
                <w:rFonts w:ascii="SimSun" w:eastAsia="SimSun" w:hAnsi="SimSun" w:hint="eastAsia"/>
                <w:sz w:val="16"/>
                <w:szCs w:val="16"/>
                <w:lang w:eastAsia="zh-CN"/>
              </w:rPr>
              <w:t>周边安保措施</w:t>
            </w:r>
          </w:p>
        </w:tc>
        <w:tc>
          <w:tcPr>
            <w:tcW w:w="1194" w:type="pct"/>
            <w:gridSpan w:val="2"/>
            <w:tcBorders>
              <w:top w:val="nil"/>
              <w:bottom w:val="single" w:sz="4" w:space="0" w:color="auto"/>
            </w:tcBorders>
          </w:tcPr>
          <w:p w:rsidR="00F21D30" w:rsidRPr="00756BED" w:rsidRDefault="00F21D30" w:rsidP="00756BED">
            <w:pPr>
              <w:adjustRightInd w:val="0"/>
              <w:spacing w:afterLines="30" w:after="72"/>
              <w:jc w:val="both"/>
              <w:rPr>
                <w:rFonts w:ascii="SimSun" w:eastAsia="SimSun" w:hAnsi="SimSun"/>
                <w:sz w:val="16"/>
                <w:szCs w:val="16"/>
                <w:lang w:eastAsia="zh-CN"/>
              </w:rPr>
            </w:pPr>
            <w:r w:rsidRPr="002B2302">
              <w:rPr>
                <w:rFonts w:ascii="KaiTi" w:eastAsia="KaiTi" w:hAnsi="KaiTi" w:hint="eastAsia"/>
                <w:iCs/>
                <w:sz w:val="16"/>
                <w:szCs w:val="16"/>
                <w:lang w:eastAsia="zh-CN"/>
              </w:rPr>
              <w:t>不可用</w:t>
            </w:r>
          </w:p>
        </w:tc>
        <w:tc>
          <w:tcPr>
            <w:tcW w:w="601" w:type="pct"/>
            <w:gridSpan w:val="2"/>
            <w:tcBorders>
              <w:top w:val="nil"/>
              <w:bottom w:val="single" w:sz="4" w:space="0" w:color="auto"/>
            </w:tcBorders>
            <w:tcMar>
              <w:top w:w="110" w:type="dxa"/>
            </w:tcMar>
          </w:tcPr>
          <w:p w:rsidR="00F21D30" w:rsidRPr="00756BED" w:rsidRDefault="00F21D30" w:rsidP="00756BED">
            <w:pPr>
              <w:adjustRightInd w:val="0"/>
              <w:spacing w:afterLines="30" w:after="72"/>
              <w:jc w:val="both"/>
              <w:rPr>
                <w:rFonts w:ascii="SimSun" w:eastAsia="SimSun" w:hAnsi="SimSun"/>
                <w:sz w:val="16"/>
                <w:szCs w:val="16"/>
                <w:lang w:eastAsia="zh-CN"/>
              </w:rPr>
            </w:pPr>
            <w:r w:rsidRPr="00756BED">
              <w:rPr>
                <w:rFonts w:ascii="SimSun" w:eastAsia="SimSun" w:hAnsi="SimSun"/>
                <w:sz w:val="16"/>
                <w:szCs w:val="16"/>
                <w:lang w:eastAsia="zh-CN"/>
              </w:rPr>
              <w:t>2015</w:t>
            </w:r>
            <w:r w:rsidRPr="00756BED">
              <w:rPr>
                <w:rFonts w:ascii="SimSun" w:eastAsia="SimSun" w:hAnsi="SimSun" w:hint="eastAsia"/>
                <w:sz w:val="16"/>
                <w:szCs w:val="16"/>
                <w:lang w:eastAsia="zh-CN"/>
              </w:rPr>
              <w:t>年底完成周边</w:t>
            </w:r>
            <w:r w:rsidRPr="00756BED">
              <w:rPr>
                <w:rFonts w:ascii="SimSun" w:eastAsia="SimSun" w:hAnsi="SimSun"/>
                <w:sz w:val="16"/>
                <w:szCs w:val="16"/>
                <w:lang w:eastAsia="zh-CN"/>
              </w:rPr>
              <w:t>UN H-MOSS</w:t>
            </w:r>
            <w:r w:rsidRPr="00756BED">
              <w:rPr>
                <w:rFonts w:ascii="SimSun" w:eastAsia="SimSun" w:hAnsi="SimSun" w:hint="eastAsia"/>
                <w:sz w:val="16"/>
                <w:szCs w:val="16"/>
                <w:lang w:eastAsia="zh-CN"/>
              </w:rPr>
              <w:t>措施</w:t>
            </w:r>
          </w:p>
        </w:tc>
        <w:tc>
          <w:tcPr>
            <w:tcW w:w="1420" w:type="pct"/>
            <w:tcBorders>
              <w:top w:val="nil"/>
              <w:bottom w:val="single" w:sz="4" w:space="0" w:color="auto"/>
            </w:tcBorders>
            <w:shd w:val="clear" w:color="auto" w:fill="FFFFFF"/>
            <w:tcMar>
              <w:top w:w="110" w:type="dxa"/>
            </w:tcMar>
          </w:tcPr>
          <w:p w:rsidR="00F21D30" w:rsidRPr="00756BED" w:rsidRDefault="00F21D30" w:rsidP="00756BED">
            <w:pPr>
              <w:adjustRightInd w:val="0"/>
              <w:spacing w:afterLines="30" w:after="72"/>
              <w:jc w:val="both"/>
              <w:rPr>
                <w:rFonts w:ascii="SimSun" w:eastAsia="SimSun" w:hAnsi="SimSun"/>
                <w:sz w:val="16"/>
                <w:szCs w:val="16"/>
                <w:lang w:eastAsia="zh-CN"/>
              </w:rPr>
            </w:pPr>
            <w:r w:rsidRPr="00756BED">
              <w:rPr>
                <w:rFonts w:ascii="SimSun" w:eastAsia="SimSun" w:hAnsi="SimSun"/>
                <w:sz w:val="16"/>
                <w:szCs w:val="16"/>
                <w:lang w:eastAsia="zh-CN"/>
              </w:rPr>
              <w:t>AB</w:t>
            </w:r>
            <w:r w:rsidRPr="00756BED">
              <w:rPr>
                <w:rFonts w:ascii="SimSun" w:eastAsia="SimSun" w:hAnsi="SimSun" w:hint="eastAsia"/>
                <w:sz w:val="16"/>
                <w:szCs w:val="16"/>
                <w:lang w:eastAsia="zh-CN"/>
              </w:rPr>
              <w:t>楼旁新会议厅前的安保圈和</w:t>
            </w:r>
            <w:r w:rsidRPr="00756BED">
              <w:rPr>
                <w:rFonts w:ascii="SimSun" w:eastAsia="SimSun" w:hAnsi="SimSun"/>
                <w:sz w:val="16"/>
                <w:szCs w:val="16"/>
                <w:lang w:eastAsia="zh-CN"/>
              </w:rPr>
              <w:t>Ferney</w:t>
            </w:r>
            <w:r w:rsidRPr="00756BED">
              <w:rPr>
                <w:rFonts w:ascii="SimSun" w:eastAsia="SimSun" w:hAnsi="SimSun" w:hint="eastAsia"/>
                <w:sz w:val="16"/>
                <w:szCs w:val="16"/>
                <w:lang w:eastAsia="zh-CN"/>
              </w:rPr>
              <w:t>路侧的防爆墙在</w:t>
            </w:r>
            <w:r w:rsidRPr="00756BED">
              <w:rPr>
                <w:rFonts w:ascii="SimSun" w:eastAsia="SimSun" w:hAnsi="SimSun"/>
                <w:sz w:val="16"/>
                <w:szCs w:val="16"/>
                <w:lang w:eastAsia="zh-CN"/>
              </w:rPr>
              <w:t>2014</w:t>
            </w:r>
            <w:r w:rsidRPr="00756BED">
              <w:rPr>
                <w:rFonts w:ascii="SimSun" w:eastAsia="SimSun" w:hAnsi="SimSun" w:hint="eastAsia"/>
                <w:sz w:val="16"/>
                <w:szCs w:val="16"/>
                <w:lang w:eastAsia="zh-CN"/>
              </w:rPr>
              <w:t>年</w:t>
            </w:r>
            <w:r w:rsidRPr="00756BED">
              <w:rPr>
                <w:rFonts w:ascii="SimSun" w:eastAsia="SimSun" w:hAnsi="SimSun"/>
                <w:sz w:val="16"/>
                <w:szCs w:val="16"/>
                <w:lang w:eastAsia="zh-CN"/>
              </w:rPr>
              <w:t>8</w:t>
            </w:r>
            <w:r w:rsidRPr="00756BED">
              <w:rPr>
                <w:rFonts w:ascii="SimSun" w:eastAsia="SimSun" w:hAnsi="SimSun" w:hint="eastAsia"/>
                <w:sz w:val="16"/>
                <w:szCs w:val="16"/>
                <w:lang w:eastAsia="zh-CN"/>
              </w:rPr>
              <w:t>月完成。完成项目所需的其他安保措施于2015年底完成。</w:t>
            </w:r>
          </w:p>
        </w:tc>
        <w:tc>
          <w:tcPr>
            <w:tcW w:w="590" w:type="pct"/>
            <w:tcBorders>
              <w:top w:val="nil"/>
              <w:bottom w:val="single" w:sz="4" w:space="0" w:color="auto"/>
            </w:tcBorders>
            <w:tcMar>
              <w:top w:w="110" w:type="dxa"/>
            </w:tcMar>
          </w:tcPr>
          <w:p w:rsidR="00F21D30" w:rsidRPr="00756BED" w:rsidRDefault="00527DF1" w:rsidP="00756BED">
            <w:pPr>
              <w:keepNext/>
              <w:keepLines/>
              <w:adjustRightInd w:val="0"/>
              <w:spacing w:afterLines="50" w:after="120"/>
              <w:jc w:val="center"/>
              <w:rPr>
                <w:rStyle w:val="Style5"/>
                <w:rFonts w:ascii="SimSun" w:eastAsia="SimSun" w:hAnsi="SimSun" w:cs="Arial"/>
                <w:bCs/>
                <w:color w:val="595959"/>
                <w:sz w:val="16"/>
                <w:szCs w:val="16"/>
                <w:lang w:eastAsia="zh-CN"/>
              </w:rPr>
            </w:pPr>
            <w:r w:rsidRPr="00527DF1">
              <w:rPr>
                <w:rStyle w:val="Style5"/>
                <w:rFonts w:ascii="SimSun" w:eastAsia="SimSun" w:hAnsi="SimSun" w:cs="Arial" w:hint="eastAsia"/>
                <w:b/>
                <w:bCs/>
                <w:color w:val="00B050"/>
                <w:sz w:val="16"/>
                <w:szCs w:val="16"/>
                <w:lang w:eastAsia="zh-CN"/>
              </w:rPr>
              <w:t>全部实现</w:t>
            </w:r>
          </w:p>
        </w:tc>
      </w:tr>
    </w:tbl>
    <w:p w:rsidR="00F21D30" w:rsidRPr="00976725" w:rsidRDefault="00F21D30"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rPr>
      </w:pPr>
      <w:r w:rsidRPr="00976725">
        <w:rPr>
          <w:rFonts w:ascii="SimHei" w:eastAsia="SimHei" w:hAnsi="SimHei" w:cs="SimSun" w:hint="eastAsia"/>
          <w:b w:val="0"/>
          <w:sz w:val="21"/>
          <w:szCs w:val="21"/>
        </w:rPr>
        <w:lastRenderedPageBreak/>
        <w:t>两年期风险报告</w:t>
      </w:r>
    </w:p>
    <w:tbl>
      <w:tblPr>
        <w:tblW w:w="935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84"/>
        <w:gridCol w:w="2253"/>
        <w:gridCol w:w="2268"/>
        <w:gridCol w:w="2551"/>
      </w:tblGrid>
      <w:tr w:rsidR="0064217A" w:rsidRPr="00571D2C" w:rsidTr="00A94701">
        <w:tc>
          <w:tcPr>
            <w:tcW w:w="2284" w:type="dxa"/>
            <w:tcBorders>
              <w:top w:val="single" w:sz="4" w:space="0" w:color="auto"/>
              <w:bottom w:val="single" w:sz="4" w:space="0" w:color="auto"/>
            </w:tcBorders>
            <w:shd w:val="clear" w:color="auto" w:fill="C6D9F1"/>
            <w:tcMar>
              <w:top w:w="113" w:type="dxa"/>
              <w:bottom w:w="85" w:type="dxa"/>
            </w:tcMar>
            <w:vAlign w:val="center"/>
          </w:tcPr>
          <w:p w:rsidR="0064217A" w:rsidRPr="00A94701" w:rsidRDefault="0064217A" w:rsidP="00A94701">
            <w:pPr>
              <w:adjustRightInd w:val="0"/>
              <w:spacing w:beforeLines="30" w:before="72" w:afterLines="30" w:after="72"/>
              <w:jc w:val="center"/>
              <w:rPr>
                <w:rFonts w:ascii="SimSun" w:eastAsia="SimSun" w:hAnsi="SimSun"/>
                <w:b/>
                <w:bCs/>
                <w:sz w:val="18"/>
                <w:szCs w:val="21"/>
                <w:lang w:eastAsia="zh-CN"/>
              </w:rPr>
            </w:pPr>
            <w:r w:rsidRPr="00A94701">
              <w:rPr>
                <w:rFonts w:ascii="SimSun" w:eastAsia="SimSun" w:hAnsi="SimSun" w:hint="eastAsia"/>
                <w:b/>
                <w:bCs/>
                <w:sz w:val="18"/>
                <w:szCs w:val="21"/>
                <w:lang w:eastAsia="zh-CN"/>
              </w:rPr>
              <w:t>计划实现成果中的风险</w:t>
            </w:r>
          </w:p>
        </w:tc>
        <w:tc>
          <w:tcPr>
            <w:tcW w:w="2253" w:type="dxa"/>
            <w:tcBorders>
              <w:top w:val="single" w:sz="4" w:space="0" w:color="auto"/>
              <w:bottom w:val="single" w:sz="4" w:space="0" w:color="auto"/>
            </w:tcBorders>
            <w:shd w:val="clear" w:color="auto" w:fill="C6D9F1"/>
            <w:tcMar>
              <w:top w:w="113" w:type="dxa"/>
              <w:bottom w:w="85" w:type="dxa"/>
            </w:tcMar>
            <w:vAlign w:val="center"/>
          </w:tcPr>
          <w:p w:rsidR="0064217A" w:rsidRPr="00A94701" w:rsidRDefault="0064217A" w:rsidP="00A94701">
            <w:pPr>
              <w:adjustRightInd w:val="0"/>
              <w:spacing w:beforeLines="30" w:before="72" w:afterLines="30" w:after="72"/>
              <w:jc w:val="center"/>
              <w:rPr>
                <w:rFonts w:ascii="SimSun" w:eastAsia="SimSun" w:hAnsi="SimSun"/>
                <w:b/>
                <w:bCs/>
                <w:sz w:val="18"/>
                <w:szCs w:val="21"/>
                <w:lang w:eastAsia="zh-CN"/>
              </w:rPr>
            </w:pPr>
            <w:r w:rsidRPr="00A94701">
              <w:rPr>
                <w:rFonts w:ascii="SimSun" w:eastAsia="SimSun" w:hAnsi="SimSun" w:hint="eastAsia"/>
                <w:b/>
                <w:bCs/>
                <w:sz w:val="18"/>
                <w:szCs w:val="21"/>
                <w:lang w:eastAsia="zh-CN"/>
              </w:rPr>
              <w:t>已到位或正在落实的</w:t>
            </w:r>
            <w:r w:rsidR="00605DF8">
              <w:rPr>
                <w:rFonts w:ascii="SimSun" w:eastAsia="SimSun" w:hAnsi="SimSun"/>
                <w:b/>
                <w:bCs/>
                <w:sz w:val="18"/>
                <w:szCs w:val="21"/>
                <w:lang w:eastAsia="zh-CN"/>
              </w:rPr>
              <w:br/>
            </w:r>
            <w:r w:rsidRPr="00A94701">
              <w:rPr>
                <w:rFonts w:ascii="SimSun" w:eastAsia="SimSun" w:hAnsi="SimSun" w:hint="eastAsia"/>
                <w:b/>
                <w:bCs/>
                <w:sz w:val="18"/>
                <w:szCs w:val="21"/>
                <w:lang w:eastAsia="zh-CN"/>
              </w:rPr>
              <w:t>缓解计划</w:t>
            </w:r>
          </w:p>
        </w:tc>
        <w:tc>
          <w:tcPr>
            <w:tcW w:w="2268" w:type="dxa"/>
            <w:tcBorders>
              <w:top w:val="single" w:sz="4" w:space="0" w:color="auto"/>
              <w:bottom w:val="single" w:sz="4" w:space="0" w:color="auto"/>
            </w:tcBorders>
            <w:shd w:val="clear" w:color="auto" w:fill="C6D9F1"/>
            <w:vAlign w:val="center"/>
          </w:tcPr>
          <w:p w:rsidR="0064217A" w:rsidRPr="00A94701" w:rsidRDefault="00605DF8" w:rsidP="00A94701">
            <w:pPr>
              <w:adjustRightInd w:val="0"/>
              <w:spacing w:beforeLines="30" w:before="72" w:afterLines="30" w:after="72"/>
              <w:jc w:val="center"/>
              <w:rPr>
                <w:rFonts w:ascii="SimSun" w:eastAsia="SimSun" w:hAnsi="SimSun"/>
                <w:b/>
                <w:bCs/>
                <w:sz w:val="18"/>
                <w:szCs w:val="21"/>
                <w:lang w:eastAsia="zh-CN"/>
              </w:rPr>
            </w:pPr>
            <w:r>
              <w:rPr>
                <w:rFonts w:ascii="SimSun" w:eastAsia="SimSun" w:hAnsi="SimSun" w:hint="eastAsia"/>
                <w:b/>
                <w:bCs/>
                <w:sz w:val="18"/>
                <w:szCs w:val="21"/>
                <w:lang w:eastAsia="zh-CN"/>
              </w:rPr>
              <w:t>两年期风险和</w:t>
            </w:r>
            <w:r>
              <w:rPr>
                <w:rFonts w:ascii="SimSun" w:eastAsia="SimSun" w:hAnsi="SimSun"/>
                <w:b/>
                <w:bCs/>
                <w:sz w:val="18"/>
                <w:szCs w:val="21"/>
                <w:lang w:eastAsia="zh-CN"/>
              </w:rPr>
              <w:br/>
            </w:r>
            <w:r>
              <w:rPr>
                <w:rFonts w:ascii="SimSun" w:eastAsia="SimSun" w:hAnsi="SimSun" w:hint="eastAsia"/>
                <w:b/>
                <w:bCs/>
                <w:sz w:val="18"/>
                <w:szCs w:val="21"/>
                <w:lang w:eastAsia="zh-CN"/>
              </w:rPr>
              <w:t>缓解策略的演变</w:t>
            </w:r>
          </w:p>
        </w:tc>
        <w:tc>
          <w:tcPr>
            <w:tcW w:w="2551" w:type="dxa"/>
            <w:tcBorders>
              <w:top w:val="single" w:sz="4" w:space="0" w:color="auto"/>
              <w:bottom w:val="single" w:sz="4" w:space="0" w:color="auto"/>
            </w:tcBorders>
            <w:shd w:val="clear" w:color="auto" w:fill="C6D9F1"/>
            <w:vAlign w:val="center"/>
          </w:tcPr>
          <w:p w:rsidR="0064217A" w:rsidRPr="00A94701" w:rsidRDefault="0064217A" w:rsidP="00A94701">
            <w:pPr>
              <w:adjustRightInd w:val="0"/>
              <w:spacing w:beforeLines="30" w:before="72" w:afterLines="30" w:after="72"/>
              <w:jc w:val="center"/>
              <w:rPr>
                <w:rFonts w:ascii="SimSun" w:eastAsia="SimSun" w:hAnsi="SimSun"/>
                <w:b/>
                <w:bCs/>
                <w:sz w:val="18"/>
                <w:szCs w:val="21"/>
                <w:lang w:eastAsia="zh-CN"/>
              </w:rPr>
            </w:pPr>
            <w:r w:rsidRPr="00A94701">
              <w:rPr>
                <w:rFonts w:ascii="SimSun" w:eastAsia="SimSun" w:hAnsi="SimSun" w:hint="eastAsia"/>
                <w:b/>
                <w:bCs/>
                <w:sz w:val="18"/>
                <w:szCs w:val="21"/>
                <w:lang w:eastAsia="zh-CN"/>
              </w:rPr>
              <w:t>对计划</w:t>
            </w:r>
            <w:r w:rsidR="00391D4C" w:rsidRPr="00A94701">
              <w:rPr>
                <w:rFonts w:ascii="SimSun" w:eastAsia="SimSun" w:hAnsi="SimSun" w:hint="eastAsia"/>
                <w:b/>
                <w:bCs/>
                <w:sz w:val="18"/>
                <w:szCs w:val="21"/>
                <w:lang w:eastAsia="zh-CN"/>
              </w:rPr>
              <w:t>绩效</w:t>
            </w:r>
            <w:r w:rsidRPr="00A94701">
              <w:rPr>
                <w:rFonts w:ascii="SimSun" w:eastAsia="SimSun" w:hAnsi="SimSun" w:hint="eastAsia"/>
                <w:b/>
                <w:bCs/>
                <w:sz w:val="18"/>
                <w:szCs w:val="21"/>
                <w:lang w:eastAsia="zh-CN"/>
              </w:rPr>
              <w:t>的影响</w:t>
            </w:r>
          </w:p>
        </w:tc>
      </w:tr>
      <w:tr w:rsidR="00F21D30" w:rsidRPr="00571D2C" w:rsidTr="00A94701">
        <w:tc>
          <w:tcPr>
            <w:tcW w:w="2284" w:type="dxa"/>
            <w:tcBorders>
              <w:top w:val="single" w:sz="4" w:space="0" w:color="auto"/>
              <w:bottom w:val="single" w:sz="4" w:space="0" w:color="auto"/>
            </w:tcBorders>
            <w:tcMar>
              <w:top w:w="113" w:type="dxa"/>
              <w:bottom w:w="85" w:type="dxa"/>
            </w:tcMar>
          </w:tcPr>
          <w:p w:rsidR="00F21D30" w:rsidRPr="00A94701" w:rsidRDefault="00F21D30" w:rsidP="00A94701">
            <w:pPr>
              <w:adjustRightInd w:val="0"/>
              <w:spacing w:beforeLines="30" w:before="72" w:afterLines="30" w:after="72"/>
              <w:jc w:val="both"/>
              <w:rPr>
                <w:rFonts w:ascii="SimSun" w:eastAsia="SimSun" w:hAnsi="SimSun"/>
                <w:sz w:val="16"/>
                <w:szCs w:val="21"/>
                <w:lang w:eastAsia="zh-CN"/>
              </w:rPr>
            </w:pPr>
            <w:r w:rsidRPr="00A94701">
              <w:rPr>
                <w:rFonts w:ascii="SimSun" w:eastAsia="SimSun" w:hAnsi="SimSun" w:hint="eastAsia"/>
                <w:sz w:val="16"/>
                <w:szCs w:val="21"/>
                <w:lang w:eastAsia="zh-CN"/>
              </w:rPr>
              <w:t>在建设的剩余工期内或其后发现主要的结构或建设缺陷，妨碍或推迟新会议厅的使用</w:t>
            </w:r>
          </w:p>
        </w:tc>
        <w:tc>
          <w:tcPr>
            <w:tcW w:w="2253" w:type="dxa"/>
            <w:tcBorders>
              <w:top w:val="single" w:sz="4" w:space="0" w:color="auto"/>
              <w:bottom w:val="single" w:sz="4" w:space="0" w:color="auto"/>
            </w:tcBorders>
            <w:tcMar>
              <w:top w:w="113" w:type="dxa"/>
              <w:bottom w:w="85" w:type="dxa"/>
            </w:tcMar>
          </w:tcPr>
          <w:p w:rsidR="00F21D30" w:rsidRPr="00A94701" w:rsidRDefault="00F21D30" w:rsidP="00A94701">
            <w:pPr>
              <w:adjustRightInd w:val="0"/>
              <w:spacing w:beforeLines="30" w:before="72" w:afterLines="30" w:after="72"/>
              <w:jc w:val="both"/>
              <w:rPr>
                <w:rFonts w:ascii="SimSun" w:eastAsia="SimSun" w:hAnsi="SimSun"/>
                <w:sz w:val="16"/>
                <w:szCs w:val="21"/>
                <w:lang w:eastAsia="zh-CN"/>
              </w:rPr>
            </w:pPr>
            <w:r w:rsidRPr="00A94701">
              <w:rPr>
                <w:rFonts w:ascii="SimSun" w:eastAsia="SimSun" w:hAnsi="SimSun" w:hint="eastAsia"/>
                <w:sz w:val="16"/>
                <w:szCs w:val="21"/>
                <w:lang w:eastAsia="zh-CN"/>
              </w:rPr>
              <w:t>挑选高质量的建筑师和承包商。拥有内部木料工程师的木材协会是由高水准和富有经验的本地公司组成。工地经理以密集频率对项目落实进行密切监控。</w:t>
            </w:r>
          </w:p>
        </w:tc>
        <w:tc>
          <w:tcPr>
            <w:tcW w:w="2268" w:type="dxa"/>
            <w:tcBorders>
              <w:top w:val="single" w:sz="4" w:space="0" w:color="auto"/>
              <w:bottom w:val="single" w:sz="4" w:space="0" w:color="auto"/>
            </w:tcBorders>
          </w:tcPr>
          <w:p w:rsidR="00F21D30" w:rsidRPr="00A94701" w:rsidRDefault="00F21D30" w:rsidP="00A94701">
            <w:pPr>
              <w:adjustRightInd w:val="0"/>
              <w:spacing w:beforeLines="30" w:before="72" w:afterLines="30" w:after="72"/>
              <w:jc w:val="both"/>
              <w:rPr>
                <w:rFonts w:ascii="SimSun" w:eastAsia="SimSun" w:hAnsi="SimSun"/>
                <w:sz w:val="16"/>
                <w:szCs w:val="21"/>
                <w:lang w:eastAsia="zh-CN"/>
              </w:rPr>
            </w:pPr>
            <w:r w:rsidRPr="00A94701">
              <w:rPr>
                <w:rFonts w:ascii="SimSun" w:eastAsia="SimSun" w:hAnsi="SimSun" w:hint="eastAsia"/>
                <w:sz w:val="16"/>
                <w:szCs w:val="21"/>
                <w:lang w:eastAsia="zh-CN"/>
              </w:rPr>
              <w:t>由于新会议厅自2014年9月起投入使用，在本两年期的剩余时间内被用于2014年和2015年的WIPO成员国大会和大量其他会议或活动，本项风险在本两年期末被消除。</w:t>
            </w:r>
          </w:p>
        </w:tc>
        <w:tc>
          <w:tcPr>
            <w:tcW w:w="2551" w:type="dxa"/>
            <w:tcBorders>
              <w:top w:val="single" w:sz="4" w:space="0" w:color="auto"/>
              <w:bottom w:val="single" w:sz="4" w:space="0" w:color="auto"/>
            </w:tcBorders>
          </w:tcPr>
          <w:p w:rsidR="00F21D30" w:rsidRPr="00A94701" w:rsidRDefault="00F21D30" w:rsidP="00A94701">
            <w:pPr>
              <w:adjustRightInd w:val="0"/>
              <w:spacing w:beforeLines="30" w:before="72" w:afterLines="30" w:after="72"/>
              <w:jc w:val="both"/>
              <w:rPr>
                <w:rFonts w:ascii="SimSun" w:eastAsia="SimSun" w:hAnsi="SimSun"/>
                <w:sz w:val="16"/>
                <w:szCs w:val="21"/>
                <w:lang w:eastAsia="zh-CN"/>
              </w:rPr>
            </w:pPr>
            <w:r w:rsidRPr="00A94701">
              <w:rPr>
                <w:rFonts w:ascii="SimSun" w:eastAsia="SimSun" w:hAnsi="SimSun" w:hint="eastAsia"/>
                <w:sz w:val="16"/>
                <w:szCs w:val="21"/>
                <w:lang w:eastAsia="zh-CN"/>
              </w:rPr>
              <w:t>本项风险及其发展未对本计划在2014/15两年期的</w:t>
            </w:r>
            <w:r w:rsidR="00391D4C" w:rsidRPr="00A94701">
              <w:rPr>
                <w:rFonts w:ascii="SimSun" w:eastAsia="SimSun" w:hAnsi="SimSun" w:hint="eastAsia"/>
                <w:sz w:val="16"/>
                <w:szCs w:val="21"/>
                <w:lang w:eastAsia="zh-CN"/>
              </w:rPr>
              <w:t>绩效</w:t>
            </w:r>
            <w:r w:rsidRPr="00A94701">
              <w:rPr>
                <w:rFonts w:ascii="SimSun" w:eastAsia="SimSun" w:hAnsi="SimSun" w:hint="eastAsia"/>
                <w:sz w:val="16"/>
                <w:szCs w:val="21"/>
                <w:lang w:eastAsia="zh-CN"/>
              </w:rPr>
              <w:t>产生任何实质性影响。</w:t>
            </w:r>
          </w:p>
          <w:p w:rsidR="00F21D30" w:rsidRPr="00A94701" w:rsidRDefault="00F21D30" w:rsidP="00A94701">
            <w:pPr>
              <w:adjustRightInd w:val="0"/>
              <w:spacing w:beforeLines="30" w:before="72" w:afterLines="30" w:after="72"/>
              <w:jc w:val="both"/>
              <w:rPr>
                <w:rFonts w:ascii="SimSun" w:eastAsia="SimSun" w:hAnsi="SimSun"/>
                <w:sz w:val="16"/>
                <w:szCs w:val="21"/>
                <w:lang w:eastAsia="zh-CN"/>
              </w:rPr>
            </w:pPr>
          </w:p>
        </w:tc>
      </w:tr>
    </w:tbl>
    <w:p w:rsidR="00F21D30" w:rsidRPr="00976725" w:rsidRDefault="00F21D30" w:rsidP="00976725">
      <w:pPr>
        <w:pStyle w:val="2"/>
        <w:tabs>
          <w:tab w:val="clear" w:pos="567"/>
          <w:tab w:val="left" w:pos="1985"/>
        </w:tabs>
        <w:adjustRightInd w:val="0"/>
        <w:spacing w:beforeLines="100" w:before="240" w:afterLines="50" w:after="120" w:line="340" w:lineRule="atLeast"/>
        <w:ind w:left="1985" w:hanging="1985"/>
        <w:jc w:val="both"/>
        <w:rPr>
          <w:rFonts w:ascii="SimHei" w:eastAsia="SimHei" w:hAnsi="SimHei" w:cs="SimSun"/>
          <w:b w:val="0"/>
          <w:sz w:val="21"/>
          <w:szCs w:val="21"/>
          <w:lang w:eastAsia="zh-CN"/>
        </w:rPr>
      </w:pPr>
      <w:r w:rsidRPr="00976725">
        <w:rPr>
          <w:rFonts w:ascii="SimHei" w:eastAsia="SimHei" w:hAnsi="SimHei" w:cs="SimSun" w:hint="eastAsia"/>
          <w:b w:val="0"/>
          <w:sz w:val="21"/>
          <w:szCs w:val="21"/>
          <w:lang w:eastAsia="zh-CN"/>
        </w:rPr>
        <w:t>资源利用情况</w:t>
      </w:r>
    </w:p>
    <w:p w:rsidR="00F21D30" w:rsidRPr="00571D2C" w:rsidRDefault="00F21D30" w:rsidP="00976725">
      <w:pPr>
        <w:pStyle w:val="af2"/>
        <w:keepNext/>
        <w:keepLines/>
        <w:adjustRightInd w:val="0"/>
        <w:spacing w:beforeLines="100" w:before="240" w:beforeAutospacing="0" w:after="0" w:afterAutospacing="0" w:line="340" w:lineRule="atLeast"/>
        <w:jc w:val="center"/>
        <w:rPr>
          <w:rFonts w:ascii="SimSun" w:hAnsi="SimSun"/>
          <w:color w:val="000000"/>
          <w:sz w:val="21"/>
          <w:szCs w:val="21"/>
          <w:lang w:eastAsia="zh-CN"/>
        </w:rPr>
      </w:pPr>
      <w:r w:rsidRPr="00571D2C">
        <w:rPr>
          <w:rFonts w:ascii="SimSun" w:hAnsi="SimSun" w:hint="eastAsia"/>
          <w:color w:val="000000"/>
          <w:sz w:val="21"/>
          <w:szCs w:val="21"/>
          <w:lang w:eastAsia="zh-CN"/>
        </w:rPr>
        <w:t>预算和实际支出</w:t>
      </w:r>
      <w:r w:rsidR="002A3000" w:rsidRPr="00571D2C">
        <w:rPr>
          <w:rFonts w:ascii="SimSun" w:hAnsi="SimSun"/>
          <w:color w:val="000000"/>
          <w:sz w:val="21"/>
          <w:szCs w:val="21"/>
          <w:lang w:eastAsia="zh-CN"/>
        </w:rPr>
        <w:t>（</w:t>
      </w:r>
      <w:r w:rsidRPr="00571D2C">
        <w:rPr>
          <w:rFonts w:ascii="SimSun" w:hAnsi="SimSun" w:hint="eastAsia"/>
          <w:color w:val="000000"/>
          <w:sz w:val="21"/>
          <w:szCs w:val="21"/>
          <w:lang w:eastAsia="zh-CN"/>
        </w:rPr>
        <w:t>按成果开列</w:t>
      </w:r>
      <w:r w:rsidR="00B03A40" w:rsidRPr="00571D2C">
        <w:rPr>
          <w:rFonts w:ascii="SimSun" w:hAnsi="SimSun"/>
          <w:color w:val="000000"/>
          <w:sz w:val="21"/>
          <w:szCs w:val="21"/>
          <w:lang w:eastAsia="zh-CN"/>
        </w:rPr>
        <w:t>）</w:t>
      </w:r>
    </w:p>
    <w:p w:rsidR="00F21D30" w:rsidRPr="003B3ED7" w:rsidRDefault="002A3000" w:rsidP="003B3ED7">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iCs/>
          <w:color w:val="000000"/>
          <w:sz w:val="21"/>
          <w:szCs w:val="21"/>
        </w:rPr>
        <w:t>（</w:t>
      </w:r>
      <w:r w:rsidR="00F21D30" w:rsidRPr="003B3ED7">
        <w:rPr>
          <w:rFonts w:ascii="KaiTi" w:eastAsia="KaiTi" w:hAnsi="KaiTi" w:hint="eastAsia"/>
          <w:iCs/>
          <w:color w:val="000000"/>
          <w:sz w:val="21"/>
          <w:szCs w:val="21"/>
        </w:rPr>
        <w:t>单位：千瑞郎</w:t>
      </w:r>
      <w:r w:rsidR="00B03A40" w:rsidRPr="003B3ED7">
        <w:rPr>
          <w:rFonts w:ascii="KaiTi" w:eastAsia="KaiTi" w:hAnsi="KaiTi"/>
          <w:iCs/>
          <w:color w:val="000000"/>
          <w:sz w:val="21"/>
          <w:szCs w:val="21"/>
        </w:rPr>
        <w:t>）</w:t>
      </w:r>
    </w:p>
    <w:p w:rsidR="00F21D30" w:rsidRPr="002853B2" w:rsidRDefault="00083E8D" w:rsidP="00527DF1">
      <w:pPr>
        <w:pStyle w:val="af2"/>
        <w:adjustRightInd w:val="0"/>
        <w:spacing w:before="0" w:beforeAutospacing="0" w:afterLines="50" w:after="120" w:afterAutospacing="0" w:line="340" w:lineRule="atLeast"/>
        <w:jc w:val="center"/>
        <w:rPr>
          <w:rFonts w:ascii="SimSun" w:hAnsi="SimSun"/>
          <w:sz w:val="21"/>
          <w:szCs w:val="21"/>
        </w:rPr>
      </w:pPr>
      <w:r w:rsidRPr="00756582">
        <w:rPr>
          <w:rFonts w:ascii="SimSun" w:eastAsia="SimSun" w:hAnsi="SimSun"/>
          <w:noProof/>
          <w:lang w:eastAsia="zh-CN"/>
        </w:rPr>
        <w:drawing>
          <wp:inline distT="0" distB="0" distL="0" distR="0" wp14:anchorId="55475A9A" wp14:editId="2D6BA914">
            <wp:extent cx="5764530" cy="1485265"/>
            <wp:effectExtent l="0" t="0" r="7620" b="635"/>
            <wp:docPr id="5167" name="图片 5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764530" cy="1485265"/>
                    </a:xfrm>
                    <a:prstGeom prst="rect">
                      <a:avLst/>
                    </a:prstGeom>
                    <a:noFill/>
                    <a:ln>
                      <a:noFill/>
                    </a:ln>
                  </pic:spPr>
                </pic:pic>
              </a:graphicData>
            </a:graphic>
          </wp:inline>
        </w:drawing>
      </w:r>
    </w:p>
    <w:p w:rsidR="00F21D30" w:rsidRPr="002853B2" w:rsidRDefault="00F21D30" w:rsidP="00976725">
      <w:pPr>
        <w:pStyle w:val="af2"/>
        <w:keepNext/>
        <w:keepLines/>
        <w:adjustRightInd w:val="0"/>
        <w:spacing w:beforeLines="100" w:before="240" w:beforeAutospacing="0" w:after="0" w:afterAutospacing="0" w:line="340" w:lineRule="atLeast"/>
        <w:jc w:val="center"/>
        <w:rPr>
          <w:rFonts w:ascii="SimSun" w:hAnsi="SimSun"/>
          <w:color w:val="000000"/>
          <w:sz w:val="21"/>
          <w:szCs w:val="21"/>
          <w:lang w:eastAsia="zh-CN"/>
        </w:rPr>
      </w:pPr>
      <w:r w:rsidRPr="002853B2">
        <w:rPr>
          <w:rFonts w:ascii="SimSun" w:hAnsi="SimSun" w:hint="eastAsia"/>
          <w:color w:val="000000"/>
          <w:sz w:val="21"/>
          <w:szCs w:val="21"/>
          <w:lang w:eastAsia="zh-CN"/>
        </w:rPr>
        <w:t>预算和实际支出</w:t>
      </w:r>
      <w:r w:rsidR="002A3000">
        <w:rPr>
          <w:rFonts w:ascii="SimSun" w:hAnsi="SimSun" w:hint="eastAsia"/>
          <w:color w:val="000000"/>
          <w:sz w:val="21"/>
          <w:szCs w:val="21"/>
          <w:lang w:eastAsia="zh-CN"/>
        </w:rPr>
        <w:t>（</w:t>
      </w:r>
      <w:r w:rsidRPr="002853B2">
        <w:rPr>
          <w:rFonts w:ascii="SimSun" w:hAnsi="SimSun" w:hint="eastAsia"/>
          <w:color w:val="000000"/>
          <w:sz w:val="21"/>
          <w:szCs w:val="21"/>
          <w:lang w:eastAsia="zh-CN"/>
        </w:rPr>
        <w:t>人事和非人事</w:t>
      </w:r>
      <w:r w:rsidR="00B03A40">
        <w:rPr>
          <w:rFonts w:ascii="SimSun" w:hAnsi="SimSun" w:hint="eastAsia"/>
          <w:color w:val="000000"/>
          <w:sz w:val="21"/>
          <w:szCs w:val="21"/>
          <w:lang w:eastAsia="zh-CN"/>
        </w:rPr>
        <w:t>）</w:t>
      </w:r>
    </w:p>
    <w:p w:rsidR="00F21D30" w:rsidRPr="003B3ED7" w:rsidRDefault="002A3000" w:rsidP="00F21D30">
      <w:pPr>
        <w:pStyle w:val="af2"/>
        <w:keepNext/>
        <w:keepLines/>
        <w:adjustRightInd w:val="0"/>
        <w:spacing w:before="0" w:beforeAutospacing="0" w:afterLines="50" w:after="120" w:afterAutospacing="0" w:line="340" w:lineRule="atLeast"/>
        <w:jc w:val="center"/>
        <w:rPr>
          <w:rFonts w:ascii="KaiTi" w:eastAsia="KaiTi" w:hAnsi="KaiTi"/>
          <w:iCs/>
          <w:color w:val="000000"/>
          <w:sz w:val="21"/>
          <w:szCs w:val="21"/>
        </w:rPr>
      </w:pPr>
      <w:r w:rsidRPr="003B3ED7">
        <w:rPr>
          <w:rFonts w:ascii="KaiTi" w:eastAsia="KaiTi" w:hAnsi="KaiTi" w:hint="eastAsia"/>
          <w:iCs/>
          <w:color w:val="000000"/>
          <w:sz w:val="21"/>
          <w:szCs w:val="21"/>
        </w:rPr>
        <w:t>（</w:t>
      </w:r>
      <w:r w:rsidR="00F21D30" w:rsidRPr="003B3ED7">
        <w:rPr>
          <w:rFonts w:ascii="KaiTi" w:eastAsia="KaiTi" w:hAnsi="KaiTi" w:hint="eastAsia"/>
          <w:iCs/>
          <w:color w:val="000000"/>
          <w:sz w:val="21"/>
          <w:szCs w:val="21"/>
        </w:rPr>
        <w:t>单位：千瑞郎</w:t>
      </w:r>
      <w:r w:rsidR="00B03A40" w:rsidRPr="003B3ED7">
        <w:rPr>
          <w:rFonts w:ascii="KaiTi" w:eastAsia="KaiTi" w:hAnsi="KaiTi" w:hint="eastAsia"/>
          <w:iCs/>
          <w:color w:val="000000"/>
          <w:sz w:val="21"/>
          <w:szCs w:val="21"/>
        </w:rPr>
        <w:t>）</w:t>
      </w:r>
    </w:p>
    <w:p w:rsidR="00F21D30" w:rsidRPr="002853B2" w:rsidRDefault="00D37557" w:rsidP="00522066">
      <w:pPr>
        <w:widowControl w:val="0"/>
        <w:adjustRightInd w:val="0"/>
        <w:spacing w:afterLines="50" w:after="120" w:line="340" w:lineRule="atLeast"/>
        <w:jc w:val="center"/>
        <w:rPr>
          <w:rFonts w:ascii="SimSun" w:hAnsi="SimSun"/>
          <w:sz w:val="21"/>
          <w:szCs w:val="21"/>
        </w:rPr>
      </w:pPr>
      <w:r w:rsidRPr="00756582">
        <w:rPr>
          <w:rFonts w:ascii="SimSun" w:eastAsia="SimSun" w:hAnsi="SimSun"/>
          <w:noProof/>
          <w:sz w:val="21"/>
          <w:lang w:eastAsia="zh-CN"/>
        </w:rPr>
        <w:drawing>
          <wp:inline distT="0" distB="0" distL="0" distR="0" wp14:anchorId="164223A8" wp14:editId="025EB123">
            <wp:extent cx="5940425" cy="1096195"/>
            <wp:effectExtent l="0" t="0" r="3175" b="8890"/>
            <wp:docPr id="835" name="图片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940425" cy="1096195"/>
                    </a:xfrm>
                    <a:prstGeom prst="rect">
                      <a:avLst/>
                    </a:prstGeom>
                    <a:noFill/>
                    <a:ln>
                      <a:noFill/>
                    </a:ln>
                  </pic:spPr>
                </pic:pic>
              </a:graphicData>
            </a:graphic>
          </wp:inline>
        </w:drawing>
      </w:r>
    </w:p>
    <w:p w:rsidR="00F21D30" w:rsidRPr="00AE2F6F" w:rsidRDefault="00F21D30" w:rsidP="00527DF1">
      <w:pPr>
        <w:keepNext/>
        <w:keepLines/>
        <w:tabs>
          <w:tab w:val="left" w:pos="480"/>
        </w:tabs>
        <w:adjustRightInd w:val="0"/>
        <w:spacing w:beforeLines="100" w:before="240" w:afterLines="50" w:after="120" w:line="340" w:lineRule="atLeast"/>
        <w:jc w:val="both"/>
        <w:rPr>
          <w:rFonts w:ascii="SimSun" w:eastAsia="SimSun" w:hAnsi="SimSun"/>
          <w:sz w:val="21"/>
          <w:szCs w:val="21"/>
          <w:u w:val="single"/>
          <w:lang w:eastAsia="zh-CN"/>
        </w:rPr>
      </w:pPr>
      <w:r w:rsidRPr="00AE2F6F">
        <w:rPr>
          <w:rFonts w:ascii="SimSun" w:eastAsia="SimSun" w:hAnsi="SimSun"/>
          <w:sz w:val="21"/>
          <w:szCs w:val="21"/>
          <w:lang w:eastAsia="zh-CN"/>
        </w:rPr>
        <w:t>A.</w:t>
      </w:r>
      <w:r w:rsidRPr="00AE2F6F">
        <w:rPr>
          <w:rFonts w:ascii="SimSun" w:eastAsia="SimSun" w:hAnsi="SimSun"/>
          <w:sz w:val="21"/>
          <w:szCs w:val="21"/>
          <w:lang w:eastAsia="zh-CN"/>
        </w:rPr>
        <w:tab/>
      </w:r>
      <w:r w:rsidRPr="00AE2F6F">
        <w:rPr>
          <w:rFonts w:ascii="SimSun" w:eastAsia="SimSun" w:hAnsi="SimSun" w:hint="eastAsia"/>
          <w:sz w:val="21"/>
          <w:szCs w:val="21"/>
          <w:u w:val="single"/>
          <w:lang w:eastAsia="zh-CN"/>
        </w:rPr>
        <w:t>2014/15年调剂使用后</w:t>
      </w:r>
      <w:r w:rsidR="009A6C4F">
        <w:rPr>
          <w:rFonts w:ascii="SimSun" w:eastAsia="SimSun" w:hAnsi="SimSun" w:hint="eastAsia"/>
          <w:sz w:val="21"/>
          <w:szCs w:val="21"/>
          <w:u w:val="single"/>
          <w:lang w:eastAsia="zh-CN"/>
        </w:rPr>
        <w:t>最终</w:t>
      </w:r>
      <w:r w:rsidRPr="00AE2F6F">
        <w:rPr>
          <w:rFonts w:ascii="SimSun" w:eastAsia="SimSun" w:hAnsi="SimSun" w:hint="eastAsia"/>
          <w:sz w:val="21"/>
          <w:szCs w:val="21"/>
          <w:u w:val="single"/>
          <w:lang w:eastAsia="zh-CN"/>
        </w:rPr>
        <w:t>预算</w:t>
      </w:r>
    </w:p>
    <w:p w:rsidR="00F21D30" w:rsidRPr="00AE2F6F" w:rsidRDefault="00AE2F6F" w:rsidP="00AE2F6F">
      <w:pPr>
        <w:tabs>
          <w:tab w:val="left" w:pos="800"/>
        </w:tabs>
        <w:overflowPunct w:val="0"/>
        <w:adjustRightInd w:val="0"/>
        <w:spacing w:afterLines="50" w:after="120" w:line="340" w:lineRule="atLeast"/>
        <w:jc w:val="both"/>
        <w:rPr>
          <w:rFonts w:ascii="SimSun" w:eastAsia="SimSun" w:hAnsi="SimSun"/>
          <w:sz w:val="21"/>
          <w:szCs w:val="21"/>
          <w:lang w:eastAsia="zh-CN"/>
        </w:rPr>
      </w:pPr>
      <w:r w:rsidRPr="00AE2F6F">
        <w:rPr>
          <w:rFonts w:ascii="SimSun" w:eastAsia="SimSun" w:hAnsi="SimSun" w:hint="eastAsia"/>
          <w:sz w:val="21"/>
          <w:szCs w:val="21"/>
          <w:lang w:eastAsia="zh-CN"/>
        </w:rPr>
        <w:t>29.3</w:t>
      </w:r>
      <w:r w:rsidRPr="00AE2F6F">
        <w:rPr>
          <w:rFonts w:ascii="SimSun" w:eastAsia="SimSun" w:hAnsi="SimSun" w:hint="eastAsia"/>
          <w:sz w:val="21"/>
          <w:szCs w:val="21"/>
          <w:lang w:eastAsia="zh-CN"/>
        </w:rPr>
        <w:tab/>
      </w:r>
      <w:r w:rsidR="00F21D30" w:rsidRPr="00AE2F6F">
        <w:rPr>
          <w:rFonts w:ascii="SimSun" w:eastAsia="SimSun" w:hAnsi="SimSun" w:hint="eastAsia"/>
          <w:sz w:val="21"/>
          <w:szCs w:val="21"/>
          <w:lang w:eastAsia="zh-CN"/>
        </w:rPr>
        <w:t>2014/15年调剂使用后核定预算的大幅增长首先是由于根据2015年10月WIPO成员国大会批准，提供了追加预算以支付与新会议厅项目的竣工和结算有关的费用。这体现在预期成果</w:t>
      </w:r>
      <w:r w:rsidR="00F21D30" w:rsidRPr="00AE2F6F">
        <w:rPr>
          <w:rFonts w:ascii="SimSun" w:eastAsia="SimSun" w:hAnsi="SimSun"/>
          <w:sz w:val="21"/>
          <w:szCs w:val="21"/>
          <w:lang w:eastAsia="zh-CN"/>
        </w:rPr>
        <w:t>IX.1</w:t>
      </w:r>
      <w:r w:rsidR="00F21D30" w:rsidRPr="00AE2F6F">
        <w:rPr>
          <w:rFonts w:ascii="SimSun" w:eastAsia="SimSun" w:hAnsi="SimSun" w:hint="eastAsia"/>
          <w:sz w:val="21"/>
          <w:szCs w:val="21"/>
          <w:lang w:eastAsia="zh-CN"/>
        </w:rPr>
        <w:t>项下。</w:t>
      </w:r>
    </w:p>
    <w:p w:rsidR="00F21D30" w:rsidRPr="00AE2F6F" w:rsidRDefault="00F21D30" w:rsidP="00F21D30">
      <w:pPr>
        <w:keepNext/>
        <w:keepLines/>
        <w:tabs>
          <w:tab w:val="left" w:pos="480"/>
        </w:tabs>
        <w:adjustRightInd w:val="0"/>
        <w:spacing w:beforeLines="100" w:before="240" w:afterLines="50" w:after="120" w:line="340" w:lineRule="atLeast"/>
        <w:jc w:val="both"/>
        <w:rPr>
          <w:rFonts w:ascii="SimSun" w:eastAsia="SimSun" w:hAnsi="SimSun"/>
          <w:sz w:val="21"/>
          <w:szCs w:val="21"/>
          <w:u w:val="single"/>
          <w:lang w:eastAsia="zh-CN"/>
        </w:rPr>
      </w:pPr>
      <w:r w:rsidRPr="00AE2F6F">
        <w:rPr>
          <w:rFonts w:ascii="SimSun" w:eastAsia="SimSun" w:hAnsi="SimSun"/>
          <w:sz w:val="21"/>
          <w:szCs w:val="21"/>
          <w:lang w:eastAsia="zh-CN"/>
        </w:rPr>
        <w:t>B.</w:t>
      </w:r>
      <w:r w:rsidRPr="00AE2F6F">
        <w:rPr>
          <w:rFonts w:ascii="SimSun" w:eastAsia="SimSun" w:hAnsi="SimSun"/>
          <w:sz w:val="21"/>
          <w:szCs w:val="21"/>
          <w:lang w:eastAsia="zh-CN"/>
        </w:rPr>
        <w:tab/>
      </w:r>
      <w:r w:rsidRPr="00AE2F6F">
        <w:rPr>
          <w:rFonts w:ascii="SimSun" w:eastAsia="SimSun" w:hAnsi="SimSun" w:hint="eastAsia"/>
          <w:sz w:val="21"/>
          <w:szCs w:val="21"/>
          <w:u w:val="single"/>
          <w:lang w:eastAsia="zh-CN"/>
        </w:rPr>
        <w:t>2014/15年预算使用情况</w:t>
      </w:r>
    </w:p>
    <w:p w:rsidR="00F21D30" w:rsidRPr="00AE2F6F" w:rsidRDefault="00AE2F6F" w:rsidP="00AE2F6F">
      <w:pPr>
        <w:tabs>
          <w:tab w:val="left" w:pos="800"/>
        </w:tabs>
        <w:overflowPunct w:val="0"/>
        <w:adjustRightInd w:val="0"/>
        <w:spacing w:afterLines="50" w:after="120" w:line="340" w:lineRule="atLeast"/>
        <w:jc w:val="both"/>
        <w:rPr>
          <w:rFonts w:ascii="SimSun" w:eastAsia="SimSun" w:hAnsi="SimSun"/>
          <w:sz w:val="21"/>
          <w:szCs w:val="21"/>
          <w:lang w:eastAsia="zh-CN"/>
        </w:rPr>
      </w:pPr>
      <w:r w:rsidRPr="00AE2F6F">
        <w:rPr>
          <w:rFonts w:ascii="SimSun" w:eastAsia="SimSun" w:hAnsi="SimSun" w:hint="eastAsia"/>
          <w:sz w:val="21"/>
          <w:szCs w:val="21"/>
          <w:lang w:eastAsia="zh-CN"/>
        </w:rPr>
        <w:t>29.4</w:t>
      </w:r>
      <w:r w:rsidRPr="00AE2F6F">
        <w:rPr>
          <w:rFonts w:ascii="SimSun" w:eastAsia="SimSun" w:hAnsi="SimSun" w:hint="eastAsia"/>
          <w:sz w:val="21"/>
          <w:szCs w:val="21"/>
          <w:lang w:eastAsia="zh-CN"/>
        </w:rPr>
        <w:tab/>
      </w:r>
      <w:r w:rsidR="00F21D30" w:rsidRPr="00AE2F6F">
        <w:rPr>
          <w:rFonts w:ascii="SimSun" w:eastAsia="SimSun" w:hAnsi="SimSun" w:hint="eastAsia"/>
          <w:sz w:val="21"/>
          <w:szCs w:val="21"/>
          <w:lang w:eastAsia="zh-CN"/>
        </w:rPr>
        <w:t>人事费略微使用不足是由于2014/15两年期所使用的标准成本法和实际人事支出间存在差异。</w:t>
      </w:r>
    </w:p>
    <w:bookmarkEnd w:id="230"/>
    <w:bookmarkEnd w:id="231"/>
    <w:p w:rsidR="0063033D" w:rsidRPr="00756582" w:rsidRDefault="0063033D">
      <w:pPr>
        <w:rPr>
          <w:rFonts w:ascii="SimSun" w:eastAsia="SimSun" w:hAnsi="SimSun"/>
          <w:sz w:val="21"/>
          <w:lang w:eastAsia="zh-CN"/>
        </w:rPr>
        <w:sectPr w:rsidR="0063033D" w:rsidRPr="00756582" w:rsidSect="006A0804">
          <w:headerReference w:type="even" r:id="rId198"/>
          <w:headerReference w:type="default" r:id="rId199"/>
          <w:footerReference w:type="even" r:id="rId200"/>
          <w:footerReference w:type="default" r:id="rId201"/>
          <w:headerReference w:type="first" r:id="rId202"/>
          <w:footerReference w:type="first" r:id="rId203"/>
          <w:pgSz w:w="11907" w:h="16840" w:code="9"/>
          <w:pgMar w:top="567" w:right="1134" w:bottom="1418" w:left="1418" w:header="567" w:footer="851" w:gutter="0"/>
          <w:pgNumType w:start="1"/>
          <w:cols w:space="720"/>
          <w:titlePg/>
          <w:docGrid w:linePitch="272"/>
        </w:sectPr>
      </w:pPr>
    </w:p>
    <w:p w:rsidR="00CF1758" w:rsidRPr="00B91EE8" w:rsidRDefault="00CF1758" w:rsidP="00B91EE8">
      <w:pPr>
        <w:pStyle w:val="aff0"/>
      </w:pPr>
      <w:bookmarkStart w:id="232" w:name="_Toc422871077"/>
      <w:bookmarkStart w:id="233" w:name="_Toc457225794"/>
      <w:bookmarkStart w:id="234" w:name="_Toc457226163"/>
      <w:r w:rsidRPr="00B91EE8">
        <w:rPr>
          <w:rFonts w:hint="eastAsia"/>
        </w:rPr>
        <w:lastRenderedPageBreak/>
        <w:t>七、附　录</w:t>
      </w:r>
      <w:bookmarkEnd w:id="232"/>
      <w:bookmarkEnd w:id="233"/>
      <w:bookmarkEnd w:id="234"/>
    </w:p>
    <w:p w:rsidR="00CF1758" w:rsidRPr="001614FF" w:rsidRDefault="00CF1758" w:rsidP="001614FF">
      <w:pPr>
        <w:pStyle w:val="aff2"/>
        <w:ind w:left="0" w:firstLine="0"/>
        <w:jc w:val="left"/>
      </w:pPr>
      <w:bookmarkStart w:id="235" w:name="_Toc422871078"/>
      <w:bookmarkStart w:id="236" w:name="_Toc457225795"/>
      <w:bookmarkStart w:id="237" w:name="_Toc457226164"/>
      <w:r w:rsidRPr="001614FF">
        <w:rPr>
          <w:rFonts w:hint="eastAsia"/>
        </w:rPr>
        <w:t>附录一</w:t>
      </w:r>
      <w:r w:rsidRPr="001614FF">
        <w:br/>
      </w:r>
      <w:r w:rsidRPr="001614FF">
        <w:rPr>
          <w:rFonts w:hint="eastAsia"/>
        </w:rPr>
        <w:t>按计划开列的</w:t>
      </w:r>
      <w:r w:rsidR="00391D4C" w:rsidRPr="001614FF">
        <w:rPr>
          <w:rFonts w:hint="eastAsia"/>
        </w:rPr>
        <w:t>绩效</w:t>
      </w:r>
      <w:r w:rsidRPr="001614FF">
        <w:rPr>
          <w:rFonts w:hint="eastAsia"/>
        </w:rPr>
        <w:t>评估细目</w:t>
      </w:r>
      <w:bookmarkEnd w:id="235"/>
      <w:bookmarkEnd w:id="236"/>
      <w:bookmarkEnd w:id="237"/>
    </w:p>
    <w:p w:rsidR="00CF1758" w:rsidRPr="00F1103A" w:rsidRDefault="00CF1758" w:rsidP="00CF1758">
      <w:pPr>
        <w:adjustRightInd w:val="0"/>
        <w:spacing w:beforeLines="100" w:before="240" w:afterLines="50" w:after="120" w:line="340" w:lineRule="atLeast"/>
        <w:jc w:val="both"/>
        <w:rPr>
          <w:rFonts w:ascii="SimSun" w:eastAsia="SimSun" w:hAnsi="SimSun"/>
          <w:sz w:val="21"/>
          <w:szCs w:val="21"/>
          <w:lang w:eastAsia="zh-CN"/>
        </w:rPr>
      </w:pPr>
      <w:r w:rsidRPr="00F1103A">
        <w:rPr>
          <w:rFonts w:ascii="SimSun" w:eastAsia="SimSun" w:hAnsi="SimSun"/>
          <w:sz w:val="21"/>
          <w:szCs w:val="21"/>
          <w:lang w:eastAsia="zh-CN"/>
        </w:rPr>
        <w:t>201</w:t>
      </w:r>
      <w:r w:rsidRPr="00F1103A">
        <w:rPr>
          <w:rFonts w:ascii="SimSun" w:eastAsia="SimSun" w:hAnsi="SimSun" w:hint="eastAsia"/>
          <w:sz w:val="21"/>
          <w:szCs w:val="21"/>
          <w:lang w:eastAsia="zh-CN"/>
        </w:rPr>
        <w:t>4/15年计划</w:t>
      </w:r>
      <w:r w:rsidR="00391D4C">
        <w:rPr>
          <w:rFonts w:ascii="SimSun" w:eastAsia="SimSun" w:hAnsi="SimSun" w:hint="eastAsia"/>
          <w:sz w:val="21"/>
          <w:szCs w:val="21"/>
          <w:lang w:eastAsia="zh-CN"/>
        </w:rPr>
        <w:t>绩效</w:t>
      </w:r>
      <w:r w:rsidRPr="00F1103A">
        <w:rPr>
          <w:rFonts w:ascii="SimSun" w:eastAsia="SimSun" w:hAnsi="SimSun" w:hint="eastAsia"/>
          <w:sz w:val="21"/>
          <w:szCs w:val="21"/>
          <w:lang w:eastAsia="zh-CN"/>
        </w:rPr>
        <w:t>报告中单个计划的</w:t>
      </w:r>
      <w:r w:rsidR="00391D4C">
        <w:rPr>
          <w:rFonts w:ascii="SimSun" w:eastAsia="SimSun" w:hAnsi="SimSun" w:hint="eastAsia"/>
          <w:sz w:val="21"/>
          <w:szCs w:val="21"/>
          <w:lang w:eastAsia="zh-CN"/>
        </w:rPr>
        <w:t>绩效</w:t>
      </w:r>
      <w:r w:rsidRPr="00F1103A">
        <w:rPr>
          <w:rFonts w:ascii="SimSun" w:eastAsia="SimSun" w:hAnsi="SimSun" w:hint="eastAsia"/>
          <w:sz w:val="21"/>
          <w:szCs w:val="21"/>
          <w:lang w:eastAsia="zh-CN"/>
        </w:rPr>
        <w:t>评估包括以下内容：</w:t>
      </w:r>
    </w:p>
    <w:p w:rsidR="00CF1758" w:rsidRPr="002B2302" w:rsidRDefault="00CF1758" w:rsidP="00CF1758">
      <w:pPr>
        <w:adjustRightInd w:val="0"/>
        <w:spacing w:afterLines="50" w:after="120" w:line="340" w:lineRule="atLeast"/>
        <w:jc w:val="both"/>
        <w:rPr>
          <w:rFonts w:ascii="KaiTi" w:eastAsia="KaiTi" w:hAnsi="KaiTi"/>
          <w:bCs/>
          <w:iCs/>
          <w:sz w:val="21"/>
          <w:szCs w:val="21"/>
          <w:lang w:eastAsia="zh-CN"/>
        </w:rPr>
      </w:pPr>
      <w:r w:rsidRPr="002B2302">
        <w:rPr>
          <w:rFonts w:ascii="KaiTi" w:eastAsia="KaiTi" w:hAnsi="KaiTi" w:hint="eastAsia"/>
          <w:iCs/>
          <w:sz w:val="21"/>
          <w:szCs w:val="21"/>
          <w:lang w:eastAsia="zh-CN"/>
        </w:rPr>
        <w:t>第一部分：</w:t>
      </w:r>
      <w:r w:rsidRPr="002B2302">
        <w:rPr>
          <w:rFonts w:ascii="KaiTi" w:eastAsia="KaiTi" w:hAnsi="KaiTi" w:hint="eastAsia"/>
          <w:bCs/>
          <w:iCs/>
          <w:sz w:val="21"/>
          <w:szCs w:val="21"/>
          <w:lang w:eastAsia="zh-CN"/>
        </w:rPr>
        <w:t>2014/15两年期的成绩</w:t>
      </w:r>
    </w:p>
    <w:p w:rsidR="00CF1758" w:rsidRPr="00F1103A" w:rsidRDefault="00CF1758" w:rsidP="00CF1758">
      <w:pPr>
        <w:adjustRightInd w:val="0"/>
        <w:spacing w:afterLines="50" w:after="120" w:line="340" w:lineRule="atLeast"/>
        <w:jc w:val="both"/>
        <w:rPr>
          <w:rFonts w:ascii="SimSun" w:eastAsia="SimSun" w:hAnsi="SimSun"/>
          <w:sz w:val="21"/>
          <w:szCs w:val="21"/>
          <w:lang w:eastAsia="zh-CN"/>
        </w:rPr>
      </w:pPr>
      <w:r w:rsidRPr="00F1103A">
        <w:rPr>
          <w:rFonts w:ascii="SimSun" w:eastAsia="SimSun" w:hAnsi="SimSun" w:hint="eastAsia"/>
          <w:sz w:val="21"/>
          <w:szCs w:val="21"/>
          <w:lang w:eastAsia="zh-CN"/>
        </w:rPr>
        <w:t>分析概要介绍了2014/15两年期相关计划所实现的成果以及本审查期遇到的挑战。2014年，发展议程落实情况评估被纳入主流，并因此写入“</w:t>
      </w:r>
      <w:r w:rsidRPr="00F1103A">
        <w:rPr>
          <w:rFonts w:ascii="SimSun" w:eastAsia="SimSun" w:hAnsi="SimSun" w:cs="Arial"/>
          <w:sz w:val="21"/>
          <w:szCs w:val="21"/>
          <w:lang w:eastAsia="zh-CN"/>
        </w:rPr>
        <w:t>2014/15两年期的成绩</w:t>
      </w:r>
      <w:r w:rsidRPr="00F1103A">
        <w:rPr>
          <w:rFonts w:ascii="SimSun" w:eastAsia="SimSun" w:hAnsi="SimSun" w:hint="eastAsia"/>
          <w:sz w:val="21"/>
          <w:szCs w:val="21"/>
          <w:lang w:eastAsia="zh-CN"/>
        </w:rPr>
        <w:t>”中。根据在</w:t>
      </w:r>
      <w:r w:rsidRPr="00F1103A">
        <w:rPr>
          <w:rFonts w:ascii="SimSun" w:eastAsia="SimSun" w:hAnsi="SimSun"/>
          <w:sz w:val="21"/>
          <w:szCs w:val="21"/>
          <w:lang w:eastAsia="zh-CN"/>
        </w:rPr>
        <w:t>2010</w:t>
      </w:r>
      <w:r w:rsidRPr="00F1103A">
        <w:rPr>
          <w:rFonts w:ascii="SimSun" w:eastAsia="SimSun" w:hAnsi="SimSun" w:hint="eastAsia"/>
          <w:sz w:val="21"/>
          <w:szCs w:val="21"/>
          <w:lang w:eastAsia="zh-CN"/>
        </w:rPr>
        <w:t>年</w:t>
      </w:r>
      <w:r w:rsidRPr="00F1103A">
        <w:rPr>
          <w:rFonts w:ascii="SimSun" w:eastAsia="SimSun" w:hAnsi="SimSun"/>
          <w:sz w:val="21"/>
          <w:szCs w:val="21"/>
          <w:lang w:eastAsia="zh-CN"/>
        </w:rPr>
        <w:t>WIPO</w:t>
      </w:r>
      <w:r w:rsidRPr="00F1103A">
        <w:rPr>
          <w:rFonts w:ascii="SimSun" w:eastAsia="SimSun" w:hAnsi="SimSun" w:hint="eastAsia"/>
          <w:sz w:val="21"/>
          <w:szCs w:val="21"/>
          <w:lang w:eastAsia="zh-CN"/>
        </w:rPr>
        <w:t>成员国大会上获得批准的发展与知识产权委员会</w:t>
      </w:r>
      <w:r w:rsidR="002A3000">
        <w:rPr>
          <w:rFonts w:ascii="SimSun" w:eastAsia="SimSun" w:hAnsi="SimSun"/>
          <w:sz w:val="21"/>
          <w:szCs w:val="21"/>
          <w:lang w:eastAsia="zh-CN"/>
        </w:rPr>
        <w:t>（</w:t>
      </w:r>
      <w:r w:rsidRPr="00F1103A">
        <w:rPr>
          <w:rFonts w:ascii="SimSun" w:eastAsia="SimSun" w:hAnsi="SimSun"/>
          <w:sz w:val="21"/>
          <w:szCs w:val="21"/>
          <w:lang w:eastAsia="zh-CN"/>
        </w:rPr>
        <w:t>CDIP</w:t>
      </w:r>
      <w:r w:rsidR="00B03A40">
        <w:rPr>
          <w:rFonts w:ascii="SimSun" w:eastAsia="SimSun" w:hAnsi="SimSun"/>
          <w:sz w:val="21"/>
          <w:szCs w:val="21"/>
          <w:lang w:eastAsia="zh-CN"/>
        </w:rPr>
        <w:t>）</w:t>
      </w:r>
      <w:r w:rsidRPr="00F1103A">
        <w:rPr>
          <w:rFonts w:ascii="SimSun" w:eastAsia="SimSun" w:hAnsi="SimSun" w:hint="eastAsia"/>
          <w:sz w:val="21"/>
          <w:szCs w:val="21"/>
          <w:lang w:eastAsia="zh-CN"/>
        </w:rPr>
        <w:t>为实施发展议程建议所立项目的预算程序</w:t>
      </w:r>
      <w:r w:rsidRPr="00F1103A">
        <w:rPr>
          <w:rStyle w:val="ac"/>
          <w:rFonts w:ascii="SimSun" w:eastAsia="SimSun" w:hAnsi="SimSun"/>
          <w:sz w:val="21"/>
          <w:szCs w:val="21"/>
        </w:rPr>
        <w:footnoteReference w:id="149"/>
      </w:r>
      <w:r w:rsidRPr="00F1103A">
        <w:rPr>
          <w:rFonts w:ascii="SimSun" w:eastAsia="SimSun" w:hAnsi="SimSun" w:hint="eastAsia"/>
          <w:sz w:val="21"/>
          <w:szCs w:val="21"/>
          <w:lang w:eastAsia="zh-CN"/>
        </w:rPr>
        <w:t>，对发展议程的报告包含落实发展议程项目和发展议程建议的详细报告。</w:t>
      </w:r>
    </w:p>
    <w:p w:rsidR="00CF1758" w:rsidRPr="002B2302" w:rsidRDefault="00CF1758" w:rsidP="00CF1758">
      <w:pPr>
        <w:adjustRightInd w:val="0"/>
        <w:spacing w:afterLines="50" w:after="120" w:line="340" w:lineRule="atLeast"/>
        <w:jc w:val="both"/>
        <w:rPr>
          <w:rFonts w:ascii="KaiTi" w:eastAsia="KaiTi" w:hAnsi="KaiTi"/>
          <w:iCs/>
          <w:sz w:val="21"/>
          <w:szCs w:val="21"/>
          <w:lang w:eastAsia="zh-CN"/>
        </w:rPr>
      </w:pPr>
      <w:r w:rsidRPr="002B2302">
        <w:rPr>
          <w:rFonts w:ascii="KaiTi" w:eastAsia="KaiTi" w:hAnsi="KaiTi" w:hint="eastAsia"/>
          <w:iCs/>
          <w:sz w:val="21"/>
          <w:szCs w:val="21"/>
          <w:lang w:eastAsia="zh-CN"/>
        </w:rPr>
        <w:t>第二部分：</w:t>
      </w:r>
      <w:r w:rsidR="00391D4C" w:rsidRPr="002B2302">
        <w:rPr>
          <w:rFonts w:ascii="KaiTi" w:eastAsia="KaiTi" w:hAnsi="KaiTi" w:hint="eastAsia"/>
          <w:iCs/>
          <w:sz w:val="21"/>
          <w:szCs w:val="21"/>
          <w:lang w:eastAsia="zh-CN"/>
        </w:rPr>
        <w:t>绩效</w:t>
      </w:r>
      <w:r w:rsidRPr="002B2302">
        <w:rPr>
          <w:rFonts w:ascii="KaiTi" w:eastAsia="KaiTi" w:hAnsi="KaiTi" w:hint="eastAsia"/>
          <w:iCs/>
          <w:sz w:val="21"/>
          <w:szCs w:val="21"/>
          <w:lang w:eastAsia="zh-CN"/>
        </w:rPr>
        <w:t>数据</w:t>
      </w:r>
    </w:p>
    <w:p w:rsidR="00CF1758" w:rsidRPr="00F1103A" w:rsidRDefault="00CF1758" w:rsidP="00CF1758">
      <w:pPr>
        <w:adjustRightInd w:val="0"/>
        <w:spacing w:afterLines="50" w:after="120" w:line="340" w:lineRule="atLeast"/>
        <w:jc w:val="both"/>
        <w:rPr>
          <w:rFonts w:ascii="SimSun" w:eastAsia="SimSun" w:hAnsi="SimSun"/>
          <w:sz w:val="21"/>
          <w:szCs w:val="21"/>
          <w:lang w:eastAsia="zh-CN"/>
        </w:rPr>
      </w:pPr>
      <w:r w:rsidRPr="00F1103A">
        <w:rPr>
          <w:rFonts w:ascii="SimSun" w:eastAsia="SimSun" w:hAnsi="SimSun" w:hint="eastAsia"/>
          <w:sz w:val="21"/>
          <w:szCs w:val="21"/>
          <w:lang w:eastAsia="zh-CN"/>
        </w:rPr>
        <w:t>本部分的表格概述了本计划的预期成果和</w:t>
      </w:r>
      <w:r w:rsidR="00391D4C">
        <w:rPr>
          <w:rFonts w:ascii="SimSun" w:eastAsia="SimSun" w:hAnsi="SimSun" w:hint="eastAsia"/>
          <w:sz w:val="21"/>
          <w:szCs w:val="21"/>
          <w:lang w:eastAsia="zh-CN"/>
        </w:rPr>
        <w:t>绩效</w:t>
      </w:r>
      <w:r w:rsidRPr="00F1103A">
        <w:rPr>
          <w:rFonts w:ascii="SimSun" w:eastAsia="SimSun" w:hAnsi="SimSun" w:hint="eastAsia"/>
          <w:sz w:val="21"/>
          <w:szCs w:val="21"/>
          <w:lang w:eastAsia="zh-CN"/>
        </w:rPr>
        <w:t>指标，这些指标用于衡量本计划对成员国批准的</w:t>
      </w:r>
      <w:r w:rsidRPr="00F1103A">
        <w:rPr>
          <w:rFonts w:ascii="SimSun" w:eastAsia="SimSun" w:hAnsi="SimSun"/>
          <w:sz w:val="21"/>
          <w:szCs w:val="21"/>
          <w:lang w:eastAsia="zh-CN"/>
        </w:rPr>
        <w:t>201</w:t>
      </w:r>
      <w:r w:rsidRPr="00F1103A">
        <w:rPr>
          <w:rFonts w:ascii="SimSun" w:eastAsia="SimSun" w:hAnsi="SimSun" w:hint="eastAsia"/>
          <w:sz w:val="21"/>
          <w:szCs w:val="21"/>
          <w:lang w:eastAsia="zh-CN"/>
        </w:rPr>
        <w:t>4</w:t>
      </w:r>
      <w:r w:rsidRPr="00F1103A">
        <w:rPr>
          <w:rFonts w:ascii="SimSun" w:eastAsia="SimSun" w:hAnsi="SimSun"/>
          <w:sz w:val="21"/>
          <w:szCs w:val="21"/>
          <w:lang w:eastAsia="zh-CN"/>
        </w:rPr>
        <w:t>/1</w:t>
      </w:r>
      <w:r w:rsidRPr="00F1103A">
        <w:rPr>
          <w:rFonts w:ascii="SimSun" w:eastAsia="SimSun" w:hAnsi="SimSun" w:hint="eastAsia"/>
          <w:sz w:val="21"/>
          <w:szCs w:val="21"/>
          <w:lang w:eastAsia="zh-CN"/>
        </w:rPr>
        <w:t>5年计划和预算中成果的贡献。视情况对基准进行了更新，以反映</w:t>
      </w:r>
      <w:r w:rsidRPr="00F1103A">
        <w:rPr>
          <w:rFonts w:ascii="SimSun" w:eastAsia="SimSun" w:hAnsi="SimSun"/>
          <w:sz w:val="21"/>
          <w:szCs w:val="21"/>
          <w:lang w:eastAsia="zh-CN"/>
        </w:rPr>
        <w:t>201</w:t>
      </w:r>
      <w:r w:rsidRPr="00F1103A">
        <w:rPr>
          <w:rFonts w:ascii="SimSun" w:eastAsia="SimSun" w:hAnsi="SimSun" w:hint="eastAsia"/>
          <w:sz w:val="21"/>
          <w:szCs w:val="21"/>
          <w:lang w:eastAsia="zh-CN"/>
        </w:rPr>
        <w:t>3年底的状况。</w:t>
      </w:r>
      <w:r w:rsidR="00391D4C">
        <w:rPr>
          <w:rFonts w:ascii="SimSun" w:eastAsia="SimSun" w:hAnsi="SimSun" w:hint="eastAsia"/>
          <w:sz w:val="21"/>
          <w:szCs w:val="21"/>
          <w:lang w:eastAsia="zh-CN"/>
        </w:rPr>
        <w:t>绩效</w:t>
      </w:r>
      <w:r w:rsidRPr="00F1103A">
        <w:rPr>
          <w:rFonts w:ascii="SimSun" w:eastAsia="SimSun" w:hAnsi="SimSun" w:hint="eastAsia"/>
          <w:sz w:val="21"/>
          <w:szCs w:val="21"/>
          <w:lang w:eastAsia="zh-CN"/>
        </w:rPr>
        <w:t>数据表继续体现原始基准</w:t>
      </w:r>
      <w:r w:rsidR="002A3000">
        <w:rPr>
          <w:rFonts w:ascii="SimSun" w:eastAsia="SimSun" w:hAnsi="SimSun"/>
          <w:sz w:val="21"/>
          <w:szCs w:val="21"/>
          <w:lang w:eastAsia="zh-CN"/>
        </w:rPr>
        <w:t>（</w:t>
      </w:r>
      <w:r w:rsidRPr="00F1103A">
        <w:rPr>
          <w:rFonts w:ascii="SimSun" w:eastAsia="SimSun" w:hAnsi="SimSun" w:hint="eastAsia"/>
          <w:sz w:val="21"/>
          <w:szCs w:val="21"/>
          <w:lang w:eastAsia="zh-CN"/>
        </w:rPr>
        <w:t>依据</w:t>
      </w:r>
      <w:r w:rsidRPr="00F1103A">
        <w:rPr>
          <w:rFonts w:ascii="SimSun" w:eastAsia="SimSun" w:hAnsi="SimSun"/>
          <w:sz w:val="21"/>
          <w:szCs w:val="21"/>
          <w:lang w:eastAsia="zh-CN"/>
        </w:rPr>
        <w:t>201</w:t>
      </w:r>
      <w:r w:rsidRPr="00F1103A">
        <w:rPr>
          <w:rFonts w:ascii="SimSun" w:eastAsia="SimSun" w:hAnsi="SimSun" w:hint="eastAsia"/>
          <w:sz w:val="21"/>
          <w:szCs w:val="21"/>
          <w:lang w:eastAsia="zh-CN"/>
        </w:rPr>
        <w:t>4</w:t>
      </w:r>
      <w:r w:rsidRPr="00F1103A">
        <w:rPr>
          <w:rFonts w:ascii="SimSun" w:eastAsia="SimSun" w:hAnsi="SimSun"/>
          <w:sz w:val="21"/>
          <w:szCs w:val="21"/>
          <w:lang w:eastAsia="zh-CN"/>
        </w:rPr>
        <w:t>/1</w:t>
      </w:r>
      <w:r w:rsidRPr="00F1103A">
        <w:rPr>
          <w:rFonts w:ascii="SimSun" w:eastAsia="SimSun" w:hAnsi="SimSun" w:hint="eastAsia"/>
          <w:sz w:val="21"/>
          <w:szCs w:val="21"/>
          <w:lang w:eastAsia="zh-CN"/>
        </w:rPr>
        <w:t>5年计划和预算</w:t>
      </w:r>
      <w:r w:rsidR="00B03A40">
        <w:rPr>
          <w:rFonts w:ascii="SimSun" w:eastAsia="SimSun" w:hAnsi="SimSun"/>
          <w:sz w:val="21"/>
          <w:szCs w:val="21"/>
          <w:lang w:eastAsia="zh-CN"/>
        </w:rPr>
        <w:t>）</w:t>
      </w:r>
      <w:r w:rsidRPr="00F1103A">
        <w:rPr>
          <w:rFonts w:ascii="SimSun" w:eastAsia="SimSun" w:hAnsi="SimSun" w:hint="eastAsia"/>
          <w:sz w:val="21"/>
          <w:szCs w:val="21"/>
          <w:lang w:eastAsia="zh-CN"/>
        </w:rPr>
        <w:t>、更新后的基准</w:t>
      </w:r>
      <w:r w:rsidR="002A3000">
        <w:rPr>
          <w:rFonts w:ascii="SimSun" w:eastAsia="SimSun" w:hAnsi="SimSun"/>
          <w:sz w:val="21"/>
          <w:szCs w:val="21"/>
          <w:lang w:eastAsia="zh-CN"/>
        </w:rPr>
        <w:t>（</w:t>
      </w:r>
      <w:r w:rsidRPr="00F1103A">
        <w:rPr>
          <w:rFonts w:ascii="SimSun" w:eastAsia="SimSun" w:hAnsi="SimSun" w:hint="eastAsia"/>
          <w:sz w:val="21"/>
          <w:szCs w:val="21"/>
          <w:lang w:eastAsia="zh-CN"/>
        </w:rPr>
        <w:t>依据</w:t>
      </w:r>
      <w:r w:rsidRPr="00F1103A">
        <w:rPr>
          <w:rFonts w:ascii="SimSun" w:eastAsia="SimSun" w:hAnsi="SimSun"/>
          <w:sz w:val="21"/>
          <w:szCs w:val="21"/>
          <w:lang w:eastAsia="zh-CN"/>
        </w:rPr>
        <w:t>201</w:t>
      </w:r>
      <w:r w:rsidRPr="00F1103A">
        <w:rPr>
          <w:rFonts w:ascii="SimSun" w:eastAsia="SimSun" w:hAnsi="SimSun" w:hint="eastAsia"/>
          <w:sz w:val="21"/>
          <w:szCs w:val="21"/>
          <w:lang w:eastAsia="zh-CN"/>
        </w:rPr>
        <w:t>3年末的状况</w:t>
      </w:r>
      <w:r w:rsidR="00B03A40">
        <w:rPr>
          <w:rFonts w:ascii="SimSun" w:eastAsia="SimSun" w:hAnsi="SimSun"/>
          <w:sz w:val="21"/>
          <w:szCs w:val="21"/>
          <w:lang w:eastAsia="zh-CN"/>
        </w:rPr>
        <w:t>）</w:t>
      </w:r>
      <w:r w:rsidRPr="00F1103A">
        <w:rPr>
          <w:rFonts w:ascii="SimSun" w:eastAsia="SimSun" w:hAnsi="SimSun" w:hint="eastAsia"/>
          <w:sz w:val="21"/>
          <w:szCs w:val="21"/>
          <w:lang w:eastAsia="zh-CN"/>
        </w:rPr>
        <w:t>和目标</w:t>
      </w:r>
      <w:r w:rsidR="002A3000">
        <w:rPr>
          <w:rFonts w:ascii="SimSun" w:eastAsia="SimSun" w:hAnsi="SimSun"/>
          <w:sz w:val="21"/>
          <w:szCs w:val="21"/>
          <w:lang w:eastAsia="zh-CN"/>
        </w:rPr>
        <w:t>（</w:t>
      </w:r>
      <w:r w:rsidRPr="00F1103A">
        <w:rPr>
          <w:rFonts w:ascii="SimSun" w:eastAsia="SimSun" w:hAnsi="SimSun" w:hint="eastAsia"/>
          <w:sz w:val="21"/>
          <w:szCs w:val="21"/>
          <w:lang w:eastAsia="zh-CN"/>
        </w:rPr>
        <w:t>依据</w:t>
      </w:r>
      <w:r w:rsidRPr="00F1103A">
        <w:rPr>
          <w:rFonts w:ascii="SimSun" w:eastAsia="SimSun" w:hAnsi="SimSun"/>
          <w:sz w:val="21"/>
          <w:szCs w:val="21"/>
          <w:lang w:eastAsia="zh-CN"/>
        </w:rPr>
        <w:t>201</w:t>
      </w:r>
      <w:r w:rsidRPr="00F1103A">
        <w:rPr>
          <w:rFonts w:ascii="SimSun" w:eastAsia="SimSun" w:hAnsi="SimSun" w:hint="eastAsia"/>
          <w:sz w:val="21"/>
          <w:szCs w:val="21"/>
          <w:lang w:eastAsia="zh-CN"/>
        </w:rPr>
        <w:t>4</w:t>
      </w:r>
      <w:r w:rsidRPr="00F1103A">
        <w:rPr>
          <w:rFonts w:ascii="SimSun" w:eastAsia="SimSun" w:hAnsi="SimSun"/>
          <w:sz w:val="21"/>
          <w:szCs w:val="21"/>
          <w:lang w:eastAsia="zh-CN"/>
        </w:rPr>
        <w:t>/1</w:t>
      </w:r>
      <w:r w:rsidRPr="00F1103A">
        <w:rPr>
          <w:rFonts w:ascii="SimSun" w:eastAsia="SimSun" w:hAnsi="SimSun" w:hint="eastAsia"/>
          <w:sz w:val="21"/>
          <w:szCs w:val="21"/>
          <w:lang w:eastAsia="zh-CN"/>
        </w:rPr>
        <w:t>5年计划和预算</w:t>
      </w:r>
      <w:r w:rsidR="00B03A40">
        <w:rPr>
          <w:rFonts w:ascii="SimSun" w:eastAsia="SimSun" w:hAnsi="SimSun"/>
          <w:sz w:val="21"/>
          <w:szCs w:val="21"/>
          <w:lang w:eastAsia="zh-CN"/>
        </w:rPr>
        <w:t>）</w:t>
      </w:r>
      <w:r w:rsidRPr="00F1103A">
        <w:rPr>
          <w:rFonts w:ascii="SimSun" w:eastAsia="SimSun" w:hAnsi="SimSun" w:hint="eastAsia"/>
          <w:sz w:val="21"/>
          <w:szCs w:val="21"/>
          <w:lang w:eastAsia="zh-CN"/>
        </w:rPr>
        <w:t>，目的是对</w:t>
      </w:r>
      <w:r w:rsidR="00391D4C">
        <w:rPr>
          <w:rFonts w:ascii="SimSun" w:eastAsia="SimSun" w:hAnsi="SimSun" w:hint="eastAsia"/>
          <w:sz w:val="21"/>
          <w:szCs w:val="21"/>
          <w:lang w:eastAsia="zh-CN"/>
        </w:rPr>
        <w:t>绩效</w:t>
      </w:r>
      <w:r w:rsidRPr="00F1103A">
        <w:rPr>
          <w:rFonts w:ascii="SimSun" w:eastAsia="SimSun" w:hAnsi="SimSun" w:hint="eastAsia"/>
          <w:sz w:val="21"/>
          <w:szCs w:val="21"/>
          <w:lang w:eastAsia="zh-CN"/>
        </w:rPr>
        <w:t>数据和评估结果进行比较。根据成员国的要求，这些表格在2014/15年进一步做了加强。在基准更新工作</w:t>
      </w:r>
      <w:r w:rsidR="002A3000">
        <w:rPr>
          <w:rFonts w:ascii="SimSun" w:eastAsia="SimSun" w:hAnsi="SimSun" w:hint="eastAsia"/>
          <w:sz w:val="21"/>
          <w:szCs w:val="21"/>
          <w:lang w:eastAsia="zh-CN"/>
        </w:rPr>
        <w:t>（</w:t>
      </w:r>
      <w:r w:rsidRPr="00F1103A">
        <w:rPr>
          <w:rFonts w:ascii="SimSun" w:eastAsia="SimSun" w:hAnsi="SimSun" w:hint="eastAsia"/>
          <w:sz w:val="21"/>
          <w:szCs w:val="21"/>
          <w:lang w:eastAsia="zh-CN"/>
        </w:rPr>
        <w:t>2014年7月启动</w:t>
      </w:r>
      <w:r w:rsidR="00B03A40">
        <w:rPr>
          <w:rFonts w:ascii="SimSun" w:eastAsia="SimSun" w:hAnsi="SimSun" w:hint="eastAsia"/>
          <w:sz w:val="21"/>
          <w:szCs w:val="21"/>
          <w:lang w:eastAsia="zh-CN"/>
        </w:rPr>
        <w:t>）</w:t>
      </w:r>
      <w:r w:rsidRPr="00F1103A">
        <w:rPr>
          <w:rFonts w:ascii="SimSun" w:eastAsia="SimSun" w:hAnsi="SimSun" w:hint="eastAsia"/>
          <w:sz w:val="21"/>
          <w:szCs w:val="21"/>
          <w:lang w:eastAsia="zh-CN"/>
        </w:rPr>
        <w:t>中，以2013年末的数据为基础，向各计划提供了机会，以界定在2014/15年计划和预算中未界定的目标，即“待定”目标。这项进程中未界定的目标仍未界定，因此</w:t>
      </w:r>
      <w:r w:rsidR="00391D4C">
        <w:rPr>
          <w:rFonts w:ascii="SimSun" w:eastAsia="SimSun" w:hAnsi="SimSun" w:hint="eastAsia"/>
          <w:sz w:val="21"/>
          <w:szCs w:val="21"/>
          <w:lang w:eastAsia="zh-CN"/>
        </w:rPr>
        <w:t>绩效</w:t>
      </w:r>
      <w:r w:rsidRPr="00F1103A">
        <w:rPr>
          <w:rFonts w:ascii="SimSun" w:eastAsia="SimSun" w:hAnsi="SimSun" w:hint="eastAsia"/>
          <w:sz w:val="21"/>
          <w:szCs w:val="21"/>
          <w:lang w:eastAsia="zh-CN"/>
        </w:rPr>
        <w:t>数据被列为“无法评估”。第四栏提供了关于每一个指标的</w:t>
      </w:r>
      <w:r w:rsidRPr="00F1103A">
        <w:rPr>
          <w:rFonts w:ascii="SimSun" w:eastAsia="SimSun" w:hAnsi="SimSun"/>
          <w:sz w:val="21"/>
          <w:szCs w:val="21"/>
          <w:lang w:eastAsia="zh-CN"/>
        </w:rPr>
        <w:t>201</w:t>
      </w:r>
      <w:r w:rsidRPr="00F1103A">
        <w:rPr>
          <w:rFonts w:ascii="SimSun" w:eastAsia="SimSun" w:hAnsi="SimSun" w:hint="eastAsia"/>
          <w:sz w:val="21"/>
          <w:szCs w:val="21"/>
          <w:lang w:eastAsia="zh-CN"/>
        </w:rPr>
        <w:t>4/15年</w:t>
      </w:r>
      <w:r w:rsidR="00391D4C">
        <w:rPr>
          <w:rFonts w:ascii="SimSun" w:eastAsia="SimSun" w:hAnsi="SimSun" w:hint="eastAsia"/>
          <w:sz w:val="21"/>
          <w:szCs w:val="21"/>
          <w:lang w:eastAsia="zh-CN"/>
        </w:rPr>
        <w:t>绩效</w:t>
      </w:r>
      <w:r w:rsidRPr="00F1103A">
        <w:rPr>
          <w:rFonts w:ascii="SimSun" w:eastAsia="SimSun" w:hAnsi="SimSun" w:hint="eastAsia"/>
          <w:sz w:val="21"/>
          <w:szCs w:val="21"/>
          <w:lang w:eastAsia="zh-CN"/>
        </w:rPr>
        <w:t>数据。按一般的规则，除非另有说明，以百分比变化</w:t>
      </w:r>
      <w:r w:rsidR="002A3000">
        <w:rPr>
          <w:rFonts w:ascii="SimSun" w:eastAsia="SimSun" w:hAnsi="SimSun" w:hint="eastAsia"/>
          <w:sz w:val="21"/>
          <w:szCs w:val="21"/>
          <w:lang w:eastAsia="zh-CN"/>
        </w:rPr>
        <w:t>（</w:t>
      </w:r>
      <w:r w:rsidRPr="00F1103A">
        <w:rPr>
          <w:rFonts w:ascii="SimSun" w:eastAsia="SimSun" w:hAnsi="SimSun" w:hint="eastAsia"/>
          <w:sz w:val="21"/>
          <w:szCs w:val="21"/>
          <w:lang w:eastAsia="zh-CN"/>
        </w:rPr>
        <w:t>升高或降低</w:t>
      </w:r>
      <w:r w:rsidR="00B03A40">
        <w:rPr>
          <w:rFonts w:ascii="SimSun" w:eastAsia="SimSun" w:hAnsi="SimSun" w:hint="eastAsia"/>
          <w:sz w:val="21"/>
          <w:szCs w:val="21"/>
          <w:lang w:eastAsia="zh-CN"/>
        </w:rPr>
        <w:t>）</w:t>
      </w:r>
      <w:r w:rsidRPr="00F1103A">
        <w:rPr>
          <w:rFonts w:ascii="SimSun" w:eastAsia="SimSun" w:hAnsi="SimSun" w:hint="eastAsia"/>
          <w:sz w:val="21"/>
          <w:szCs w:val="21"/>
          <w:lang w:eastAsia="zh-CN"/>
        </w:rPr>
        <w:t>衡量的</w:t>
      </w:r>
      <w:r w:rsidR="00391D4C">
        <w:rPr>
          <w:rFonts w:ascii="SimSun" w:eastAsia="SimSun" w:hAnsi="SimSun" w:hint="eastAsia"/>
          <w:sz w:val="21"/>
          <w:szCs w:val="21"/>
          <w:lang w:eastAsia="zh-CN"/>
        </w:rPr>
        <w:t>绩效</w:t>
      </w:r>
      <w:r w:rsidRPr="00F1103A">
        <w:rPr>
          <w:rFonts w:ascii="SimSun" w:eastAsia="SimSun" w:hAnsi="SimSun" w:hint="eastAsia"/>
          <w:sz w:val="21"/>
          <w:szCs w:val="21"/>
          <w:lang w:eastAsia="zh-CN"/>
        </w:rPr>
        <w:t>数据都是相较于前一年的百分比变化，即，2014年相较于2013年的百分比变化和2015年相较于2014年的百分比变化。第五栏是使用</w:t>
      </w:r>
      <w:r w:rsidRPr="00F1103A">
        <w:rPr>
          <w:rFonts w:ascii="SimSun" w:eastAsia="SimSun" w:hAnsi="SimSun"/>
          <w:sz w:val="21"/>
          <w:szCs w:val="21"/>
          <w:lang w:eastAsia="zh-CN"/>
        </w:rPr>
        <w:t>“</w:t>
      </w:r>
      <w:r w:rsidRPr="00F1103A">
        <w:rPr>
          <w:rFonts w:ascii="SimSun" w:eastAsia="SimSun" w:hAnsi="SimSun" w:hint="eastAsia"/>
          <w:sz w:val="21"/>
          <w:szCs w:val="21"/>
          <w:lang w:eastAsia="zh-CN"/>
        </w:rPr>
        <w:t>红绿灯系统</w:t>
      </w:r>
      <w:r w:rsidRPr="00F1103A">
        <w:rPr>
          <w:rFonts w:ascii="SimSun" w:eastAsia="SimSun" w:hAnsi="SimSun"/>
          <w:sz w:val="21"/>
          <w:szCs w:val="21"/>
          <w:lang w:eastAsia="zh-CN"/>
        </w:rPr>
        <w:t>”</w:t>
      </w:r>
      <w:r w:rsidRPr="00F1103A">
        <w:rPr>
          <w:rFonts w:ascii="SimSun" w:eastAsia="SimSun" w:hAnsi="SimSun" w:hint="eastAsia"/>
          <w:sz w:val="21"/>
          <w:szCs w:val="21"/>
          <w:lang w:eastAsia="zh-CN"/>
        </w:rPr>
        <w:t>对</w:t>
      </w:r>
      <w:r w:rsidR="00391D4C">
        <w:rPr>
          <w:rFonts w:ascii="SimSun" w:eastAsia="SimSun" w:hAnsi="SimSun" w:hint="eastAsia"/>
          <w:sz w:val="21"/>
          <w:szCs w:val="21"/>
          <w:lang w:eastAsia="zh-CN"/>
        </w:rPr>
        <w:t>绩效</w:t>
      </w:r>
      <w:r w:rsidRPr="00F1103A">
        <w:rPr>
          <w:rFonts w:ascii="SimSun" w:eastAsia="SimSun" w:hAnsi="SimSun" w:hint="eastAsia"/>
          <w:sz w:val="21"/>
          <w:szCs w:val="21"/>
          <w:lang w:eastAsia="zh-CN"/>
        </w:rPr>
        <w:t>所做的评估。</w:t>
      </w:r>
    </w:p>
    <w:p w:rsidR="00CF1758" w:rsidRPr="002B2302" w:rsidRDefault="00CF1758" w:rsidP="00CF1758">
      <w:pPr>
        <w:adjustRightInd w:val="0"/>
        <w:spacing w:afterLines="50" w:after="120" w:line="340" w:lineRule="atLeast"/>
        <w:jc w:val="both"/>
        <w:rPr>
          <w:rFonts w:ascii="KaiTi" w:eastAsia="KaiTi" w:hAnsi="KaiTi"/>
          <w:iCs/>
          <w:sz w:val="21"/>
          <w:szCs w:val="21"/>
          <w:lang w:eastAsia="zh-CN"/>
        </w:rPr>
      </w:pPr>
      <w:r w:rsidRPr="002B2302">
        <w:rPr>
          <w:rFonts w:ascii="KaiTi" w:eastAsia="KaiTi" w:hAnsi="KaiTi" w:hint="eastAsia"/>
          <w:iCs/>
          <w:sz w:val="21"/>
          <w:szCs w:val="21"/>
          <w:lang w:eastAsia="zh-CN"/>
        </w:rPr>
        <w:t>第三部分：两年期风险情况报告</w:t>
      </w:r>
    </w:p>
    <w:p w:rsidR="00CF1758" w:rsidRPr="00F1103A" w:rsidRDefault="00CF1758" w:rsidP="00CF1758">
      <w:pPr>
        <w:adjustRightInd w:val="0"/>
        <w:spacing w:afterLines="50" w:after="120" w:line="340" w:lineRule="atLeast"/>
        <w:jc w:val="both"/>
        <w:rPr>
          <w:rFonts w:ascii="SimSun" w:eastAsia="SimSun" w:hAnsi="SimSun"/>
          <w:sz w:val="21"/>
          <w:szCs w:val="21"/>
          <w:lang w:eastAsia="zh-CN"/>
        </w:rPr>
      </w:pPr>
      <w:r w:rsidRPr="00F1103A">
        <w:rPr>
          <w:rFonts w:ascii="SimSun" w:eastAsia="SimSun" w:hAnsi="SimSun" w:hint="eastAsia"/>
          <w:sz w:val="21"/>
          <w:szCs w:val="21"/>
          <w:lang w:eastAsia="zh-CN"/>
        </w:rPr>
        <w:t>作为WIPO承诺加强风险管理的一部分，2014/15年计划</w:t>
      </w:r>
      <w:r w:rsidR="00391D4C">
        <w:rPr>
          <w:rFonts w:ascii="SimSun" w:eastAsia="SimSun" w:hAnsi="SimSun" w:hint="eastAsia"/>
          <w:sz w:val="21"/>
          <w:szCs w:val="21"/>
          <w:lang w:eastAsia="zh-CN"/>
        </w:rPr>
        <w:t>绩效</w:t>
      </w:r>
      <w:r w:rsidRPr="00F1103A">
        <w:rPr>
          <w:rFonts w:ascii="SimSun" w:eastAsia="SimSun" w:hAnsi="SimSun" w:hint="eastAsia"/>
          <w:sz w:val="21"/>
          <w:szCs w:val="21"/>
          <w:lang w:eastAsia="zh-CN"/>
        </w:rPr>
        <w:t>报告首次纳入了关于两年期风险情况报告的专题部分。表格包括四栏。前两栏——阻碍计划实现结果的风险和已到位或正在落实的减缓计划——分别反映了2014/15年计划和预算已核定的风险和减缓策略。第三栏——两年期内的风险和减缓策略变化情况——提供了两年期内风险的变化情况，包括风险是否成为现实、预期减缓策略或为应对风险新增减缓策略的落实情况。第四栏——对计划</w:t>
      </w:r>
      <w:r w:rsidR="00391D4C">
        <w:rPr>
          <w:rFonts w:ascii="SimSun" w:eastAsia="SimSun" w:hAnsi="SimSun" w:hint="eastAsia"/>
          <w:sz w:val="21"/>
          <w:szCs w:val="21"/>
          <w:lang w:eastAsia="zh-CN"/>
        </w:rPr>
        <w:t>绩效</w:t>
      </w:r>
      <w:r w:rsidRPr="00F1103A">
        <w:rPr>
          <w:rFonts w:ascii="SimSun" w:eastAsia="SimSun" w:hAnsi="SimSun" w:hint="eastAsia"/>
          <w:sz w:val="21"/>
          <w:szCs w:val="21"/>
          <w:lang w:eastAsia="zh-CN"/>
        </w:rPr>
        <w:t>的影响——说明了风险变化及其减缓策略在两年期内对计划</w:t>
      </w:r>
      <w:r w:rsidR="00391D4C">
        <w:rPr>
          <w:rFonts w:ascii="SimSun" w:eastAsia="SimSun" w:hAnsi="SimSun" w:hint="eastAsia"/>
          <w:sz w:val="21"/>
          <w:szCs w:val="21"/>
          <w:lang w:eastAsia="zh-CN"/>
        </w:rPr>
        <w:t>绩效</w:t>
      </w:r>
      <w:r w:rsidRPr="00F1103A">
        <w:rPr>
          <w:rFonts w:ascii="SimSun" w:eastAsia="SimSun" w:hAnsi="SimSun" w:hint="eastAsia"/>
          <w:sz w:val="21"/>
          <w:szCs w:val="21"/>
          <w:lang w:eastAsia="zh-CN"/>
        </w:rPr>
        <w:t>的影响。</w:t>
      </w:r>
    </w:p>
    <w:p w:rsidR="00CF1758" w:rsidRPr="002B2302" w:rsidRDefault="00CF1758" w:rsidP="00CF1758">
      <w:pPr>
        <w:adjustRightInd w:val="0"/>
        <w:spacing w:afterLines="50" w:after="120" w:line="340" w:lineRule="atLeast"/>
        <w:jc w:val="both"/>
        <w:rPr>
          <w:rFonts w:ascii="KaiTi" w:eastAsia="KaiTi" w:hAnsi="KaiTi"/>
          <w:iCs/>
          <w:sz w:val="21"/>
          <w:szCs w:val="21"/>
          <w:lang w:eastAsia="zh-CN"/>
        </w:rPr>
      </w:pPr>
      <w:r w:rsidRPr="002B2302">
        <w:rPr>
          <w:rFonts w:ascii="KaiTi" w:eastAsia="KaiTi" w:hAnsi="KaiTi" w:hint="eastAsia"/>
          <w:iCs/>
          <w:sz w:val="21"/>
          <w:szCs w:val="21"/>
          <w:lang w:eastAsia="zh-CN"/>
        </w:rPr>
        <w:t>第四部分：2014/15年资源利用情况</w:t>
      </w:r>
    </w:p>
    <w:p w:rsidR="00CF1758" w:rsidRPr="00F1103A" w:rsidRDefault="00CF1758" w:rsidP="00CF1758">
      <w:pPr>
        <w:adjustRightInd w:val="0"/>
        <w:spacing w:afterLines="50" w:after="120" w:line="340" w:lineRule="atLeast"/>
        <w:jc w:val="both"/>
        <w:rPr>
          <w:rFonts w:ascii="SimSun" w:eastAsia="SimSun" w:hAnsi="SimSun"/>
          <w:sz w:val="21"/>
          <w:szCs w:val="21"/>
          <w:lang w:eastAsia="zh-CN"/>
        </w:rPr>
      </w:pPr>
      <w:r w:rsidRPr="00F1103A">
        <w:rPr>
          <w:rFonts w:ascii="SimSun" w:eastAsia="SimSun" w:hAnsi="SimSun" w:hint="eastAsia"/>
          <w:sz w:val="21"/>
          <w:szCs w:val="21"/>
          <w:lang w:eastAsia="zh-CN"/>
        </w:rPr>
        <w:t>最后一部分是关于2014/15年核定预算、2014/15年调剂使用后的最后预算、2014/15年实际支出和预算使用情况的信息。本部分的报告包括以下两个表格：</w:t>
      </w:r>
    </w:p>
    <w:p w:rsidR="00CF1758" w:rsidRPr="00F1103A" w:rsidRDefault="00CF1758" w:rsidP="00CF1758">
      <w:pPr>
        <w:adjustRightInd w:val="0"/>
        <w:spacing w:afterLines="50" w:after="120" w:line="340" w:lineRule="atLeast"/>
        <w:jc w:val="both"/>
        <w:rPr>
          <w:rFonts w:ascii="SimSun" w:eastAsia="SimSun" w:hAnsi="SimSun" w:cs="Arial"/>
          <w:sz w:val="21"/>
          <w:szCs w:val="21"/>
          <w:lang w:eastAsia="zh-CN"/>
        </w:rPr>
      </w:pPr>
      <w:r w:rsidRPr="00F1103A">
        <w:rPr>
          <w:rFonts w:ascii="SimSun" w:eastAsia="SimSun" w:hAnsi="SimSun" w:cs="SimSun" w:hint="eastAsia"/>
          <w:sz w:val="21"/>
          <w:szCs w:val="21"/>
          <w:lang w:eastAsia="zh-CN"/>
        </w:rPr>
        <w:t>预算和实际支出</w:t>
      </w:r>
      <w:r w:rsidR="002A3000">
        <w:rPr>
          <w:rFonts w:ascii="SimSun" w:eastAsia="SimSun" w:hAnsi="SimSun" w:cs="SimSun"/>
          <w:sz w:val="21"/>
          <w:szCs w:val="21"/>
          <w:lang w:eastAsia="zh-CN"/>
        </w:rPr>
        <w:t>（</w:t>
      </w:r>
      <w:r w:rsidRPr="00F1103A">
        <w:rPr>
          <w:rFonts w:ascii="SimSun" w:eastAsia="SimSun" w:hAnsi="SimSun" w:cs="SimSun" w:hint="eastAsia"/>
          <w:sz w:val="21"/>
          <w:szCs w:val="21"/>
          <w:lang w:eastAsia="zh-CN"/>
        </w:rPr>
        <w:t>按成果开列</w:t>
      </w:r>
      <w:r w:rsidR="00B03A40">
        <w:rPr>
          <w:rFonts w:ascii="SimSun" w:eastAsia="SimSun" w:hAnsi="SimSun" w:cs="SimSun"/>
          <w:sz w:val="21"/>
          <w:szCs w:val="21"/>
          <w:lang w:eastAsia="zh-CN"/>
        </w:rPr>
        <w:t>）</w:t>
      </w:r>
      <w:r w:rsidRPr="00F1103A">
        <w:rPr>
          <w:rFonts w:ascii="SimSun" w:eastAsia="SimSun" w:hAnsi="SimSun" w:cs="SimSun" w:hint="eastAsia"/>
          <w:sz w:val="21"/>
          <w:szCs w:val="21"/>
          <w:lang w:eastAsia="zh-CN"/>
        </w:rPr>
        <w:t>表提供了关于</w:t>
      </w:r>
      <w:r w:rsidRPr="00F1103A">
        <w:rPr>
          <w:rFonts w:ascii="SimSun" w:eastAsia="SimSun" w:hAnsi="SimSun" w:cs="SimSun"/>
          <w:sz w:val="21"/>
          <w:szCs w:val="21"/>
          <w:lang w:eastAsia="zh-CN"/>
        </w:rPr>
        <w:t>201</w:t>
      </w:r>
      <w:r w:rsidRPr="00F1103A">
        <w:rPr>
          <w:rFonts w:ascii="SimSun" w:eastAsia="SimSun" w:hAnsi="SimSun" w:cs="SimSun" w:hint="eastAsia"/>
          <w:sz w:val="21"/>
          <w:szCs w:val="21"/>
          <w:lang w:eastAsia="zh-CN"/>
        </w:rPr>
        <w:t>4</w:t>
      </w:r>
      <w:r w:rsidRPr="00F1103A">
        <w:rPr>
          <w:rFonts w:ascii="SimSun" w:eastAsia="SimSun" w:hAnsi="SimSun" w:cs="SimSun"/>
          <w:sz w:val="21"/>
          <w:szCs w:val="21"/>
          <w:lang w:eastAsia="zh-CN"/>
        </w:rPr>
        <w:t>/1</w:t>
      </w:r>
      <w:r w:rsidRPr="00F1103A">
        <w:rPr>
          <w:rFonts w:ascii="SimSun" w:eastAsia="SimSun" w:hAnsi="SimSun" w:cs="SimSun" w:hint="eastAsia"/>
          <w:sz w:val="21"/>
          <w:szCs w:val="21"/>
          <w:lang w:eastAsia="zh-CN"/>
        </w:rPr>
        <w:t>5年核定预算、</w:t>
      </w:r>
      <w:r w:rsidRPr="00F1103A">
        <w:rPr>
          <w:rFonts w:ascii="SimSun" w:eastAsia="SimSun" w:hAnsi="SimSun" w:cs="SimSun"/>
          <w:sz w:val="21"/>
          <w:szCs w:val="21"/>
          <w:lang w:eastAsia="zh-CN"/>
        </w:rPr>
        <w:t>201</w:t>
      </w:r>
      <w:r w:rsidRPr="00F1103A">
        <w:rPr>
          <w:rFonts w:ascii="SimSun" w:eastAsia="SimSun" w:hAnsi="SimSun" w:cs="SimSun" w:hint="eastAsia"/>
          <w:sz w:val="21"/>
          <w:szCs w:val="21"/>
          <w:lang w:eastAsia="zh-CN"/>
        </w:rPr>
        <w:t>4</w:t>
      </w:r>
      <w:r w:rsidRPr="00F1103A">
        <w:rPr>
          <w:rFonts w:ascii="SimSun" w:eastAsia="SimSun" w:hAnsi="SimSun" w:cs="SimSun"/>
          <w:sz w:val="21"/>
          <w:szCs w:val="21"/>
          <w:lang w:eastAsia="zh-CN"/>
        </w:rPr>
        <w:t>/1</w:t>
      </w:r>
      <w:r w:rsidRPr="00F1103A">
        <w:rPr>
          <w:rFonts w:ascii="SimSun" w:eastAsia="SimSun" w:hAnsi="SimSun" w:cs="SimSun" w:hint="eastAsia"/>
          <w:sz w:val="21"/>
          <w:szCs w:val="21"/>
          <w:lang w:eastAsia="zh-CN"/>
        </w:rPr>
        <w:t>5年调剂使用后的最后预算和2014</w:t>
      </w:r>
      <w:r w:rsidRPr="00F1103A">
        <w:rPr>
          <w:rFonts w:ascii="SimSun" w:eastAsia="SimSun" w:hAnsi="SimSun" w:hint="eastAsia"/>
          <w:sz w:val="21"/>
          <w:szCs w:val="21"/>
          <w:lang w:eastAsia="zh-CN"/>
        </w:rPr>
        <w:t>/15</w:t>
      </w:r>
      <w:r w:rsidRPr="00F1103A">
        <w:rPr>
          <w:rFonts w:ascii="SimSun" w:eastAsia="SimSun" w:hAnsi="SimSun" w:cs="SimSun" w:hint="eastAsia"/>
          <w:sz w:val="21"/>
          <w:szCs w:val="21"/>
          <w:lang w:eastAsia="zh-CN"/>
        </w:rPr>
        <w:t>年按成果开列的实际支出。各计划调剂使用后预算中各项成果之间的调整反映了这一认识资源分配上新的、更精确的方法。</w:t>
      </w:r>
    </w:p>
    <w:p w:rsidR="00CF1758" w:rsidRPr="00F1103A" w:rsidRDefault="00CF1758" w:rsidP="00CF1758">
      <w:pPr>
        <w:adjustRightInd w:val="0"/>
        <w:spacing w:afterLines="50" w:after="120" w:line="340" w:lineRule="atLeast"/>
        <w:jc w:val="both"/>
        <w:rPr>
          <w:rFonts w:ascii="SimSun" w:eastAsia="SimSun" w:hAnsi="SimSun"/>
          <w:sz w:val="21"/>
          <w:szCs w:val="21"/>
          <w:lang w:eastAsia="zh-CN"/>
        </w:rPr>
      </w:pPr>
      <w:r w:rsidRPr="00F1103A">
        <w:rPr>
          <w:rFonts w:ascii="SimSun" w:eastAsia="SimSun" w:hAnsi="SimSun" w:cs="SimSun" w:hint="eastAsia"/>
          <w:sz w:val="21"/>
          <w:szCs w:val="21"/>
          <w:lang w:eastAsia="zh-CN"/>
        </w:rPr>
        <w:lastRenderedPageBreak/>
        <w:t>预算和实际支出</w:t>
      </w:r>
      <w:r w:rsidR="002A3000">
        <w:rPr>
          <w:rFonts w:ascii="SimSun" w:eastAsia="SimSun" w:hAnsi="SimSun" w:cs="SimSun"/>
          <w:sz w:val="21"/>
          <w:szCs w:val="21"/>
          <w:lang w:eastAsia="zh-CN"/>
        </w:rPr>
        <w:t>（</w:t>
      </w:r>
      <w:r w:rsidRPr="00F1103A">
        <w:rPr>
          <w:rFonts w:ascii="SimSun" w:eastAsia="SimSun" w:hAnsi="SimSun" w:cs="SimSun" w:hint="eastAsia"/>
          <w:sz w:val="21"/>
          <w:szCs w:val="21"/>
          <w:lang w:eastAsia="zh-CN"/>
        </w:rPr>
        <w:t>人事和非人事</w:t>
      </w:r>
      <w:r w:rsidR="00B03A40">
        <w:rPr>
          <w:rFonts w:ascii="SimSun" w:eastAsia="SimSun" w:hAnsi="SimSun" w:cs="SimSun"/>
          <w:sz w:val="21"/>
          <w:szCs w:val="21"/>
          <w:lang w:eastAsia="zh-CN"/>
        </w:rPr>
        <w:t>）</w:t>
      </w:r>
      <w:r w:rsidRPr="00F1103A">
        <w:rPr>
          <w:rFonts w:ascii="SimSun" w:eastAsia="SimSun" w:hAnsi="SimSun" w:cs="SimSun" w:hint="eastAsia"/>
          <w:sz w:val="21"/>
          <w:szCs w:val="21"/>
          <w:lang w:eastAsia="zh-CN"/>
        </w:rPr>
        <w:t>表提供了关于</w:t>
      </w:r>
      <w:r w:rsidRPr="00F1103A">
        <w:rPr>
          <w:rFonts w:ascii="SimSun" w:eastAsia="SimSun" w:hAnsi="SimSun" w:cs="SimSun"/>
          <w:sz w:val="21"/>
          <w:szCs w:val="21"/>
          <w:lang w:eastAsia="zh-CN"/>
        </w:rPr>
        <w:t>201</w:t>
      </w:r>
      <w:r w:rsidRPr="00F1103A">
        <w:rPr>
          <w:rFonts w:ascii="SimSun" w:eastAsia="SimSun" w:hAnsi="SimSun" w:cs="SimSun" w:hint="eastAsia"/>
          <w:sz w:val="21"/>
          <w:szCs w:val="21"/>
          <w:lang w:eastAsia="zh-CN"/>
        </w:rPr>
        <w:t>4</w:t>
      </w:r>
      <w:r w:rsidRPr="00F1103A">
        <w:rPr>
          <w:rFonts w:ascii="SimSun" w:eastAsia="SimSun" w:hAnsi="SimSun" w:cs="SimSun"/>
          <w:sz w:val="21"/>
          <w:szCs w:val="21"/>
          <w:lang w:eastAsia="zh-CN"/>
        </w:rPr>
        <w:t>/1</w:t>
      </w:r>
      <w:r w:rsidRPr="00F1103A">
        <w:rPr>
          <w:rFonts w:ascii="SimSun" w:eastAsia="SimSun" w:hAnsi="SimSun" w:cs="SimSun" w:hint="eastAsia"/>
          <w:sz w:val="21"/>
          <w:szCs w:val="21"/>
          <w:lang w:eastAsia="zh-CN"/>
        </w:rPr>
        <w:t>5年核定预算、</w:t>
      </w:r>
      <w:r w:rsidRPr="00F1103A">
        <w:rPr>
          <w:rFonts w:ascii="SimSun" w:eastAsia="SimSun" w:hAnsi="SimSun" w:cs="SimSun"/>
          <w:sz w:val="21"/>
          <w:szCs w:val="21"/>
          <w:lang w:eastAsia="zh-CN"/>
        </w:rPr>
        <w:t>201</w:t>
      </w:r>
      <w:r w:rsidRPr="00F1103A">
        <w:rPr>
          <w:rFonts w:ascii="SimSun" w:eastAsia="SimSun" w:hAnsi="SimSun" w:cs="SimSun" w:hint="eastAsia"/>
          <w:sz w:val="21"/>
          <w:szCs w:val="21"/>
          <w:lang w:eastAsia="zh-CN"/>
        </w:rPr>
        <w:t>4</w:t>
      </w:r>
      <w:r w:rsidRPr="00F1103A">
        <w:rPr>
          <w:rFonts w:ascii="SimSun" w:eastAsia="SimSun" w:hAnsi="SimSun" w:cs="SimSun"/>
          <w:sz w:val="21"/>
          <w:szCs w:val="21"/>
          <w:lang w:eastAsia="zh-CN"/>
        </w:rPr>
        <w:t>/1</w:t>
      </w:r>
      <w:r w:rsidRPr="00F1103A">
        <w:rPr>
          <w:rFonts w:ascii="SimSun" w:eastAsia="SimSun" w:hAnsi="SimSun" w:cs="SimSun" w:hint="eastAsia"/>
          <w:sz w:val="21"/>
          <w:szCs w:val="21"/>
          <w:lang w:eastAsia="zh-CN"/>
        </w:rPr>
        <w:t>5年调剂使用后的最后预算和</w:t>
      </w:r>
      <w:r w:rsidRPr="00F1103A">
        <w:rPr>
          <w:rFonts w:ascii="SimSun" w:eastAsia="SimSun" w:hAnsi="SimSun" w:cs="SimSun"/>
          <w:sz w:val="21"/>
          <w:szCs w:val="21"/>
          <w:lang w:eastAsia="zh-CN"/>
        </w:rPr>
        <w:t>201</w:t>
      </w:r>
      <w:r w:rsidRPr="00F1103A">
        <w:rPr>
          <w:rFonts w:ascii="SimSun" w:eastAsia="SimSun" w:hAnsi="SimSun" w:cs="SimSun" w:hint="eastAsia"/>
          <w:sz w:val="21"/>
          <w:szCs w:val="21"/>
          <w:lang w:eastAsia="zh-CN"/>
        </w:rPr>
        <w:t>4</w:t>
      </w:r>
      <w:r w:rsidRPr="00F1103A">
        <w:rPr>
          <w:rFonts w:ascii="SimSun" w:eastAsia="SimSun" w:hAnsi="SimSun" w:hint="eastAsia"/>
          <w:sz w:val="21"/>
          <w:szCs w:val="21"/>
          <w:lang w:eastAsia="zh-CN"/>
        </w:rPr>
        <w:t>/15</w:t>
      </w:r>
      <w:r w:rsidRPr="00F1103A">
        <w:rPr>
          <w:rFonts w:ascii="SimSun" w:eastAsia="SimSun" w:hAnsi="SimSun" w:cs="SimSun" w:hint="eastAsia"/>
          <w:sz w:val="21"/>
          <w:szCs w:val="21"/>
          <w:lang w:eastAsia="zh-CN"/>
        </w:rPr>
        <w:t>年实际支出</w:t>
      </w:r>
      <w:r w:rsidR="002A3000">
        <w:rPr>
          <w:rFonts w:ascii="SimSun" w:eastAsia="SimSun" w:hAnsi="SimSun" w:cs="SimSun"/>
          <w:sz w:val="21"/>
          <w:szCs w:val="21"/>
          <w:lang w:eastAsia="zh-CN"/>
        </w:rPr>
        <w:t>（</w:t>
      </w:r>
      <w:r w:rsidRPr="00F1103A">
        <w:rPr>
          <w:rFonts w:ascii="SimSun" w:eastAsia="SimSun" w:hAnsi="SimSun" w:cs="SimSun" w:hint="eastAsia"/>
          <w:sz w:val="21"/>
          <w:szCs w:val="21"/>
          <w:lang w:eastAsia="zh-CN"/>
        </w:rPr>
        <w:t>人事和非人事</w:t>
      </w:r>
      <w:r w:rsidR="00B03A40">
        <w:rPr>
          <w:rFonts w:ascii="SimSun" w:eastAsia="SimSun" w:hAnsi="SimSun" w:cs="SimSun"/>
          <w:sz w:val="21"/>
          <w:szCs w:val="21"/>
          <w:lang w:eastAsia="zh-CN"/>
        </w:rPr>
        <w:t>）</w:t>
      </w:r>
      <w:r w:rsidRPr="00F1103A">
        <w:rPr>
          <w:rFonts w:ascii="SimSun" w:eastAsia="SimSun" w:hAnsi="SimSun" w:cs="SimSun" w:hint="eastAsia"/>
          <w:sz w:val="21"/>
          <w:szCs w:val="21"/>
          <w:lang w:eastAsia="zh-CN"/>
        </w:rPr>
        <w:t>的信息。从成果的角度和支出类型</w:t>
      </w:r>
      <w:r w:rsidR="002A3000">
        <w:rPr>
          <w:rFonts w:ascii="SimSun" w:eastAsia="SimSun" w:hAnsi="SimSun" w:cs="SimSun"/>
          <w:sz w:val="21"/>
          <w:szCs w:val="21"/>
          <w:lang w:eastAsia="zh-CN"/>
        </w:rPr>
        <w:t>（</w:t>
      </w:r>
      <w:r w:rsidRPr="00F1103A">
        <w:rPr>
          <w:rFonts w:ascii="SimSun" w:eastAsia="SimSun" w:hAnsi="SimSun" w:cs="SimSun" w:hint="eastAsia"/>
          <w:sz w:val="21"/>
          <w:szCs w:val="21"/>
          <w:lang w:eastAsia="zh-CN"/>
        </w:rPr>
        <w:t>人事和非人事</w:t>
      </w:r>
      <w:r w:rsidR="00B03A40">
        <w:rPr>
          <w:rFonts w:ascii="SimSun" w:eastAsia="SimSun" w:hAnsi="SimSun" w:cs="SimSun"/>
          <w:sz w:val="21"/>
          <w:szCs w:val="21"/>
          <w:lang w:eastAsia="zh-CN"/>
        </w:rPr>
        <w:t>）</w:t>
      </w:r>
      <w:r w:rsidRPr="00F1103A">
        <w:rPr>
          <w:rFonts w:ascii="SimSun" w:eastAsia="SimSun" w:hAnsi="SimSun" w:cs="SimSun" w:hint="eastAsia"/>
          <w:sz w:val="21"/>
          <w:szCs w:val="21"/>
          <w:lang w:eastAsia="zh-CN"/>
        </w:rPr>
        <w:t>的角度，对核定预算与调剂使用后的最后预算和预算使用情况之间的差别进行了说明。</w:t>
      </w:r>
    </w:p>
    <w:p w:rsidR="00CF1758" w:rsidRDefault="00CF1758" w:rsidP="00CF1758">
      <w:pPr>
        <w:adjustRightInd w:val="0"/>
        <w:spacing w:afterLines="50" w:after="120" w:line="340" w:lineRule="atLeast"/>
        <w:ind w:left="5460"/>
        <w:jc w:val="both"/>
        <w:rPr>
          <w:rFonts w:ascii="KaiTi" w:eastAsia="KaiTi" w:hAnsi="KaiTi"/>
          <w:sz w:val="21"/>
          <w:szCs w:val="21"/>
          <w:lang w:eastAsia="zh-CN"/>
        </w:rPr>
      </w:pPr>
    </w:p>
    <w:p w:rsidR="00CF1758" w:rsidRPr="00F1103A" w:rsidRDefault="00CF1758" w:rsidP="00CF1758">
      <w:pPr>
        <w:adjustRightInd w:val="0"/>
        <w:spacing w:afterLines="50" w:after="120" w:line="340" w:lineRule="atLeast"/>
        <w:ind w:left="5460"/>
        <w:jc w:val="both"/>
        <w:rPr>
          <w:rFonts w:ascii="KaiTi" w:eastAsia="KaiTi" w:hAnsi="KaiTi"/>
          <w:sz w:val="21"/>
          <w:szCs w:val="21"/>
          <w:lang w:eastAsia="zh-CN"/>
        </w:rPr>
      </w:pPr>
      <w:r w:rsidRPr="00F1103A">
        <w:rPr>
          <w:rFonts w:ascii="KaiTi" w:eastAsia="KaiTi" w:hAnsi="KaiTi"/>
          <w:sz w:val="21"/>
          <w:szCs w:val="21"/>
          <w:lang w:eastAsia="zh-CN"/>
        </w:rPr>
        <w:t>[</w:t>
      </w:r>
      <w:r w:rsidRPr="00F1103A">
        <w:rPr>
          <w:rFonts w:ascii="KaiTi" w:eastAsia="KaiTi" w:hAnsi="KaiTi" w:hint="eastAsia"/>
          <w:sz w:val="21"/>
          <w:szCs w:val="21"/>
          <w:lang w:eastAsia="zh-CN"/>
        </w:rPr>
        <w:t>后接附录二</w:t>
      </w:r>
      <w:r w:rsidRPr="00F1103A">
        <w:rPr>
          <w:rFonts w:ascii="KaiTi" w:eastAsia="KaiTi" w:hAnsi="KaiTi"/>
          <w:sz w:val="21"/>
          <w:szCs w:val="21"/>
          <w:lang w:eastAsia="zh-CN"/>
        </w:rPr>
        <w:t>]</w:t>
      </w:r>
    </w:p>
    <w:p w:rsidR="008F2BDD" w:rsidRPr="00756582" w:rsidRDefault="008F2BDD">
      <w:pPr>
        <w:rPr>
          <w:rFonts w:ascii="SimSun" w:eastAsia="SimSun" w:hAnsi="SimSun"/>
          <w:sz w:val="21"/>
          <w:lang w:eastAsia="zh-CN"/>
        </w:rPr>
      </w:pPr>
      <w:r w:rsidRPr="00756582">
        <w:rPr>
          <w:rFonts w:ascii="SimSun" w:eastAsia="SimSun" w:hAnsi="SimSun"/>
          <w:sz w:val="21"/>
          <w:lang w:eastAsia="zh-CN"/>
        </w:rPr>
        <w:br w:type="page"/>
      </w:r>
    </w:p>
    <w:p w:rsidR="0063033D" w:rsidRPr="00756582" w:rsidRDefault="0063033D" w:rsidP="00522066">
      <w:pPr>
        <w:adjustRightInd w:val="0"/>
        <w:jc w:val="right"/>
        <w:rPr>
          <w:rFonts w:ascii="SimSun" w:eastAsia="SimSun" w:hAnsi="SimSun" w:cs="Arial"/>
          <w:sz w:val="16"/>
          <w:szCs w:val="16"/>
          <w:lang w:eastAsia="zh-CN"/>
        </w:rPr>
      </w:pPr>
    </w:p>
    <w:p w:rsidR="000F58B0" w:rsidRPr="000F58B0" w:rsidRDefault="000F58B0" w:rsidP="001614FF">
      <w:pPr>
        <w:pStyle w:val="aff2"/>
        <w:ind w:left="0" w:firstLine="0"/>
        <w:jc w:val="left"/>
        <w:rPr>
          <w:b/>
          <w:noProof/>
        </w:rPr>
      </w:pPr>
      <w:bookmarkStart w:id="238" w:name="_Toc457226165"/>
      <w:r w:rsidRPr="000F58B0">
        <w:rPr>
          <w:rFonts w:cs="Arial"/>
          <w:iCs w:val="0"/>
          <w:sz w:val="24"/>
        </w:rPr>
        <w:t>附录</w:t>
      </w:r>
      <w:r w:rsidRPr="000F58B0">
        <w:rPr>
          <w:rFonts w:cs="Arial"/>
          <w:iCs w:val="0"/>
          <w:szCs w:val="22"/>
        </w:rPr>
        <w:t>二</w:t>
      </w:r>
      <w:bookmarkStart w:id="239" w:name="_Toc422871079"/>
      <w:r w:rsidR="001614FF">
        <w:rPr>
          <w:rFonts w:cs="Arial" w:hint="eastAsia"/>
          <w:iCs w:val="0"/>
          <w:szCs w:val="22"/>
        </w:rPr>
        <w:br/>
      </w:r>
      <w:r w:rsidRPr="000F58B0">
        <w:rPr>
          <w:rFonts w:hint="eastAsia"/>
        </w:rPr>
        <w:t>2014/</w:t>
      </w:r>
      <w:r w:rsidRPr="000F58B0">
        <w:t>2015年信托基金的执行情况</w:t>
      </w:r>
      <w:bookmarkEnd w:id="238"/>
      <w:bookmarkEnd w:id="239"/>
    </w:p>
    <w:p w:rsidR="000F58B0" w:rsidRPr="00756582" w:rsidRDefault="000F58B0" w:rsidP="000F58B0">
      <w:pPr>
        <w:spacing w:afterLines="50" w:after="120" w:line="340" w:lineRule="atLeast"/>
        <w:jc w:val="both"/>
        <w:rPr>
          <w:rFonts w:ascii="SimSun" w:eastAsia="SimSun" w:hAnsi="SimSun" w:cs="Arial"/>
          <w:b/>
          <w:sz w:val="21"/>
          <w:szCs w:val="20"/>
          <w:lang w:eastAsia="zh-CN"/>
        </w:rPr>
      </w:pPr>
      <w:r w:rsidRPr="000F58B0">
        <w:rPr>
          <w:rFonts w:ascii="SimSun" w:eastAsia="SimSun" w:hAnsi="SimSun" w:cs="Arial"/>
          <w:sz w:val="21"/>
          <w:szCs w:val="20"/>
          <w:lang w:eastAsia="zh-CN"/>
        </w:rPr>
        <w:t>在本组织注重成果的管理框架下，本附录作为加强各项活动整合工作的组成部分，在不考虑基金来源的情况下，提供了在WIPO信托基金</w:t>
      </w:r>
      <w:r w:rsidR="002A3000">
        <w:rPr>
          <w:rFonts w:ascii="SimSun" w:eastAsia="SimSun" w:hAnsi="SimSun" w:cs="Arial"/>
          <w:sz w:val="21"/>
          <w:szCs w:val="20"/>
          <w:lang w:eastAsia="zh-CN"/>
        </w:rPr>
        <w:t>（</w:t>
      </w:r>
      <w:r w:rsidRPr="000F58B0">
        <w:rPr>
          <w:rFonts w:ascii="SimSun" w:eastAsia="SimSun" w:hAnsi="SimSun" w:cs="Arial"/>
          <w:sz w:val="21"/>
          <w:szCs w:val="20"/>
          <w:lang w:eastAsia="zh-CN"/>
        </w:rPr>
        <w:t>FIT</w:t>
      </w:r>
      <w:r w:rsidR="00B03A40">
        <w:rPr>
          <w:rFonts w:ascii="SimSun" w:eastAsia="SimSun" w:hAnsi="SimSun" w:cs="Arial"/>
          <w:sz w:val="21"/>
          <w:szCs w:val="20"/>
          <w:lang w:eastAsia="zh-CN"/>
        </w:rPr>
        <w:t>）</w:t>
      </w:r>
      <w:r w:rsidRPr="000F58B0">
        <w:rPr>
          <w:rFonts w:ascii="SimSun" w:eastAsia="SimSun" w:hAnsi="SimSun" w:cs="Arial"/>
          <w:sz w:val="21"/>
          <w:szCs w:val="20"/>
          <w:lang w:eastAsia="zh-CN"/>
        </w:rPr>
        <w:t>下所落实活动的概览。与此同时，该报告回应了捐助方提出的要求，即针对所有信托基金进行更为全面的报告，其中包括计划和财务方面的信息。为了简化报告程序，信托基金报告构成计划</w:t>
      </w:r>
      <w:r w:rsidR="00391D4C">
        <w:rPr>
          <w:rFonts w:ascii="SimSun" w:eastAsia="SimSun" w:hAnsi="SimSun" w:cs="Arial"/>
          <w:sz w:val="21"/>
          <w:szCs w:val="20"/>
          <w:lang w:eastAsia="zh-CN"/>
        </w:rPr>
        <w:t>绩效</w:t>
      </w:r>
      <w:r w:rsidRPr="000F58B0">
        <w:rPr>
          <w:rFonts w:ascii="SimSun" w:eastAsia="SimSun" w:hAnsi="SimSun" w:cs="Arial"/>
          <w:sz w:val="21"/>
          <w:szCs w:val="20"/>
          <w:lang w:eastAsia="zh-CN"/>
        </w:rPr>
        <w:t>报告的必要组成部分，按年度介绍了2015年执行的各项活动。信托基金下一份年报将纳入2015/16年的计划</w:t>
      </w:r>
      <w:r w:rsidR="00391D4C">
        <w:rPr>
          <w:rFonts w:ascii="SimSun" w:eastAsia="SimSun" w:hAnsi="SimSun" w:cs="Arial"/>
          <w:sz w:val="21"/>
          <w:szCs w:val="20"/>
          <w:lang w:eastAsia="zh-CN"/>
        </w:rPr>
        <w:t>绩效</w:t>
      </w:r>
      <w:r w:rsidRPr="000F58B0">
        <w:rPr>
          <w:rFonts w:ascii="SimSun" w:eastAsia="SimSun" w:hAnsi="SimSun" w:cs="Arial"/>
          <w:sz w:val="21"/>
          <w:szCs w:val="20"/>
          <w:lang w:eastAsia="zh-CN"/>
        </w:rPr>
        <w:t>报告中。本附录对列在下表中的信托基金进行了汇报，但不包含针对初级专业官员</w:t>
      </w:r>
      <w:r w:rsidR="002A3000">
        <w:rPr>
          <w:rFonts w:ascii="SimSun" w:eastAsia="SimSun" w:hAnsi="SimSun" w:cs="Arial"/>
          <w:sz w:val="21"/>
          <w:szCs w:val="20"/>
          <w:lang w:eastAsia="zh-CN"/>
        </w:rPr>
        <w:t>（</w:t>
      </w:r>
      <w:r w:rsidRPr="000F58B0">
        <w:rPr>
          <w:rFonts w:ascii="SimSun" w:eastAsia="SimSun" w:hAnsi="SimSun" w:cs="Arial"/>
          <w:sz w:val="21"/>
          <w:szCs w:val="20"/>
          <w:lang w:eastAsia="zh-CN"/>
        </w:rPr>
        <w:t>JPO</w:t>
      </w:r>
      <w:r w:rsidR="00B03A40">
        <w:rPr>
          <w:rFonts w:ascii="SimSun" w:eastAsia="SimSun" w:hAnsi="SimSun" w:cs="Arial"/>
          <w:sz w:val="21"/>
          <w:szCs w:val="20"/>
          <w:lang w:eastAsia="zh-CN"/>
        </w:rPr>
        <w:t>）</w:t>
      </w:r>
      <w:r w:rsidRPr="000F58B0">
        <w:rPr>
          <w:rFonts w:ascii="SimSun" w:eastAsia="SimSun" w:hAnsi="SimSun" w:cs="Arial"/>
          <w:sz w:val="21"/>
          <w:szCs w:val="20"/>
          <w:lang w:eastAsia="zh-CN"/>
        </w:rPr>
        <w:t>的信托基金。</w:t>
      </w:r>
    </w:p>
    <w:tbl>
      <w:tblPr>
        <w:tblpPr w:leftFromText="180" w:rightFromText="180" w:vertAnchor="page" w:horzAnchor="margin" w:tblpX="199" w:tblpY="5390"/>
        <w:tblW w:w="8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69"/>
        <w:gridCol w:w="4977"/>
      </w:tblGrid>
      <w:tr w:rsidR="000F58B0" w:rsidRPr="00571D2C" w:rsidTr="00485857">
        <w:trPr>
          <w:trHeight w:val="293"/>
        </w:trPr>
        <w:tc>
          <w:tcPr>
            <w:tcW w:w="3869" w:type="dxa"/>
            <w:shd w:val="clear" w:color="auto" w:fill="CCFFFF"/>
            <w:tcMar>
              <w:top w:w="57" w:type="dxa"/>
              <w:left w:w="57" w:type="dxa"/>
              <w:bottom w:w="57" w:type="dxa"/>
              <w:right w:w="57" w:type="dxa"/>
            </w:tcMar>
          </w:tcPr>
          <w:p w:rsidR="000F58B0" w:rsidRPr="00485857" w:rsidRDefault="000F58B0" w:rsidP="00485857">
            <w:pPr>
              <w:spacing w:beforeLines="30" w:before="72" w:afterLines="30" w:after="72" w:line="340" w:lineRule="atLeast"/>
              <w:jc w:val="center"/>
              <w:rPr>
                <w:rFonts w:ascii="SimSun" w:eastAsia="SimSun" w:hAnsi="SimSun" w:cs="Arial"/>
                <w:b/>
                <w:sz w:val="21"/>
                <w:szCs w:val="18"/>
              </w:rPr>
            </w:pPr>
            <w:r w:rsidRPr="00485857">
              <w:rPr>
                <w:rFonts w:ascii="SimSun" w:eastAsia="SimSun" w:hAnsi="SimSun" w:cs="Arial"/>
                <w:b/>
                <w:sz w:val="21"/>
                <w:szCs w:val="18"/>
              </w:rPr>
              <w:t>信托基金</w:t>
            </w:r>
          </w:p>
        </w:tc>
        <w:tc>
          <w:tcPr>
            <w:tcW w:w="4977" w:type="dxa"/>
            <w:shd w:val="clear" w:color="auto" w:fill="CCFFFF"/>
            <w:tcMar>
              <w:top w:w="57" w:type="dxa"/>
              <w:left w:w="57" w:type="dxa"/>
              <w:bottom w:w="57" w:type="dxa"/>
              <w:right w:w="57" w:type="dxa"/>
            </w:tcMar>
          </w:tcPr>
          <w:p w:rsidR="000F58B0" w:rsidRPr="00485857" w:rsidRDefault="000F58B0" w:rsidP="00485857">
            <w:pPr>
              <w:spacing w:beforeLines="30" w:before="72" w:afterLines="30" w:after="72" w:line="340" w:lineRule="atLeast"/>
              <w:jc w:val="center"/>
              <w:rPr>
                <w:rFonts w:ascii="SimSun" w:eastAsia="SimSun" w:hAnsi="SimSun" w:cs="Arial"/>
                <w:b/>
                <w:sz w:val="21"/>
                <w:szCs w:val="18"/>
              </w:rPr>
            </w:pPr>
            <w:r w:rsidRPr="00485857">
              <w:rPr>
                <w:rFonts w:ascii="SimSun" w:eastAsia="SimSun" w:hAnsi="SimSun" w:cs="Arial"/>
                <w:b/>
                <w:sz w:val="21"/>
                <w:szCs w:val="18"/>
              </w:rPr>
              <w:t>落实部门</w:t>
            </w:r>
          </w:p>
        </w:tc>
      </w:tr>
      <w:tr w:rsidR="000F58B0" w:rsidRPr="00571D2C" w:rsidTr="00485857">
        <w:tc>
          <w:tcPr>
            <w:tcW w:w="3869"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澳大利亚</w:t>
            </w:r>
          </w:p>
        </w:tc>
        <w:tc>
          <w:tcPr>
            <w:tcW w:w="4977"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总干事办公室</w:t>
            </w:r>
          </w:p>
        </w:tc>
      </w:tr>
      <w:tr w:rsidR="000F58B0" w:rsidRPr="00571D2C" w:rsidTr="00485857">
        <w:tc>
          <w:tcPr>
            <w:tcW w:w="3869"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巴</w:t>
            </w:r>
            <w:r w:rsidRPr="00756582">
              <w:rPr>
                <w:rFonts w:ascii="SimSun" w:eastAsia="SimSun" w:hAnsi="SimSun" w:cs="Arial" w:hint="eastAsia"/>
                <w:sz w:val="18"/>
                <w:szCs w:val="18"/>
                <w:lang w:eastAsia="zh-CN"/>
              </w:rPr>
              <w:t xml:space="preserve">  </w:t>
            </w:r>
            <w:r w:rsidRPr="00756582">
              <w:rPr>
                <w:rFonts w:ascii="SimSun" w:eastAsia="SimSun" w:hAnsi="SimSun" w:cs="Arial"/>
                <w:sz w:val="18"/>
                <w:szCs w:val="18"/>
              </w:rPr>
              <w:t>西</w:t>
            </w:r>
          </w:p>
        </w:tc>
        <w:tc>
          <w:tcPr>
            <w:tcW w:w="4977"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总干事办公室</w:t>
            </w:r>
          </w:p>
        </w:tc>
      </w:tr>
      <w:tr w:rsidR="000F58B0" w:rsidRPr="00571D2C" w:rsidTr="00485857">
        <w:tc>
          <w:tcPr>
            <w:tcW w:w="3869" w:type="dxa"/>
            <w:tcMar>
              <w:top w:w="57" w:type="dxa"/>
              <w:left w:w="57" w:type="dxa"/>
              <w:bottom w:w="57" w:type="dxa"/>
              <w:right w:w="57" w:type="dxa"/>
            </w:tcMar>
            <w:vAlign w:val="cente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巴西南南</w:t>
            </w:r>
          </w:p>
        </w:tc>
        <w:tc>
          <w:tcPr>
            <w:tcW w:w="4977" w:type="dxa"/>
            <w:tcMar>
              <w:top w:w="57" w:type="dxa"/>
              <w:left w:w="57" w:type="dxa"/>
              <w:bottom w:w="57" w:type="dxa"/>
              <w:right w:w="57" w:type="dxa"/>
            </w:tcMar>
            <w:vAlign w:val="center"/>
          </w:tcPr>
          <w:p w:rsidR="000F58B0" w:rsidRPr="00756582" w:rsidRDefault="000F58B0" w:rsidP="00485857">
            <w:pPr>
              <w:spacing w:beforeLines="10" w:before="24" w:line="220" w:lineRule="atLeast"/>
              <w:ind w:leftChars="200" w:left="400"/>
              <w:rPr>
                <w:rFonts w:ascii="SimSun" w:eastAsia="SimSun" w:hAnsi="SimSun" w:cs="Arial"/>
                <w:sz w:val="18"/>
                <w:szCs w:val="18"/>
                <w:lang w:eastAsia="zh-CN"/>
              </w:rPr>
            </w:pPr>
            <w:r w:rsidRPr="00756582">
              <w:rPr>
                <w:rFonts w:ascii="SimSun" w:eastAsia="SimSun" w:hAnsi="SimSun" w:cs="Arial"/>
                <w:sz w:val="18"/>
                <w:szCs w:val="18"/>
              </w:rPr>
              <w:t>总干事办公室</w:t>
            </w:r>
          </w:p>
        </w:tc>
      </w:tr>
      <w:tr w:rsidR="000F58B0" w:rsidRPr="00571D2C" w:rsidTr="00485857">
        <w:tc>
          <w:tcPr>
            <w:tcW w:w="3869" w:type="dxa"/>
            <w:tcMar>
              <w:top w:w="57" w:type="dxa"/>
              <w:left w:w="57" w:type="dxa"/>
              <w:bottom w:w="57" w:type="dxa"/>
              <w:right w:w="57" w:type="dxa"/>
            </w:tcMar>
            <w:vAlign w:val="center"/>
          </w:tcPr>
          <w:p w:rsidR="000F58B0" w:rsidRPr="00756582" w:rsidRDefault="000F58B0" w:rsidP="00485857">
            <w:pPr>
              <w:spacing w:beforeLines="10" w:before="24" w:line="220" w:lineRule="atLeast"/>
              <w:ind w:leftChars="200" w:left="400"/>
              <w:rPr>
                <w:rFonts w:ascii="SimSun" w:eastAsia="SimSun" w:hAnsi="SimSun" w:cs="Arial"/>
                <w:sz w:val="18"/>
                <w:szCs w:val="18"/>
                <w:lang w:eastAsia="zh-CN"/>
              </w:rPr>
            </w:pPr>
            <w:r w:rsidRPr="00756582">
              <w:rPr>
                <w:rFonts w:ascii="SimSun" w:eastAsia="SimSun" w:hAnsi="SimSun" w:cs="Arial"/>
                <w:sz w:val="18"/>
                <w:szCs w:val="18"/>
                <w:lang w:eastAsia="zh-CN"/>
              </w:rPr>
              <w:t>巴西联合国开发计划署</w:t>
            </w:r>
          </w:p>
        </w:tc>
        <w:tc>
          <w:tcPr>
            <w:tcW w:w="4977" w:type="dxa"/>
            <w:tcMar>
              <w:top w:w="57" w:type="dxa"/>
              <w:left w:w="57" w:type="dxa"/>
              <w:bottom w:w="57" w:type="dxa"/>
              <w:right w:w="57" w:type="dxa"/>
            </w:tcMar>
            <w:vAlign w:val="center"/>
          </w:tcPr>
          <w:p w:rsidR="000F58B0" w:rsidRPr="00756582" w:rsidRDefault="000F58B0" w:rsidP="00485857">
            <w:pPr>
              <w:spacing w:beforeLines="10" w:before="24" w:line="220" w:lineRule="atLeast"/>
              <w:ind w:leftChars="200" w:left="400"/>
              <w:rPr>
                <w:rFonts w:ascii="SimSun" w:eastAsia="SimSun" w:hAnsi="SimSun" w:cs="Arial"/>
                <w:sz w:val="18"/>
                <w:szCs w:val="18"/>
                <w:lang w:eastAsia="zh-CN"/>
              </w:rPr>
            </w:pPr>
            <w:r w:rsidRPr="00756582">
              <w:rPr>
                <w:rFonts w:ascii="SimSun" w:eastAsia="SimSun" w:hAnsi="SimSun" w:cs="Arial"/>
                <w:sz w:val="18"/>
                <w:szCs w:val="18"/>
              </w:rPr>
              <w:t>总干事办公室</w:t>
            </w:r>
          </w:p>
        </w:tc>
      </w:tr>
      <w:tr w:rsidR="000F58B0" w:rsidRPr="00571D2C" w:rsidTr="00485857">
        <w:tc>
          <w:tcPr>
            <w:tcW w:w="3869" w:type="dxa"/>
            <w:tcMar>
              <w:top w:w="57" w:type="dxa"/>
              <w:left w:w="57" w:type="dxa"/>
              <w:bottom w:w="57" w:type="dxa"/>
              <w:right w:w="57" w:type="dxa"/>
            </w:tcMar>
            <w:vAlign w:val="cente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欧盟/巴基斯坦</w:t>
            </w:r>
          </w:p>
        </w:tc>
        <w:tc>
          <w:tcPr>
            <w:tcW w:w="4977" w:type="dxa"/>
            <w:tcMar>
              <w:top w:w="57" w:type="dxa"/>
              <w:left w:w="57" w:type="dxa"/>
              <w:bottom w:w="57" w:type="dxa"/>
              <w:right w:w="57" w:type="dxa"/>
            </w:tcMar>
            <w:vAlign w:val="cente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发展部门</w:t>
            </w:r>
          </w:p>
        </w:tc>
      </w:tr>
      <w:tr w:rsidR="000F58B0" w:rsidRPr="00571D2C" w:rsidTr="00485857">
        <w:tc>
          <w:tcPr>
            <w:tcW w:w="3869"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芬兰版权</w:t>
            </w:r>
          </w:p>
        </w:tc>
        <w:tc>
          <w:tcPr>
            <w:tcW w:w="4977"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文化与创意产业部门</w:t>
            </w:r>
          </w:p>
        </w:tc>
      </w:tr>
      <w:tr w:rsidR="000F58B0" w:rsidRPr="00571D2C" w:rsidTr="00485857">
        <w:tc>
          <w:tcPr>
            <w:tcW w:w="3869"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法国知识产权</w:t>
            </w:r>
          </w:p>
        </w:tc>
        <w:tc>
          <w:tcPr>
            <w:tcW w:w="4977"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发展部门</w:t>
            </w:r>
          </w:p>
        </w:tc>
      </w:tr>
      <w:tr w:rsidR="000F58B0" w:rsidRPr="00571D2C" w:rsidTr="00485857">
        <w:tc>
          <w:tcPr>
            <w:tcW w:w="3869"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lang w:eastAsia="zh-CN"/>
              </w:rPr>
            </w:pPr>
            <w:r w:rsidRPr="00756582">
              <w:rPr>
                <w:rFonts w:ascii="SimSun" w:eastAsia="SimSun" w:hAnsi="SimSun" w:cs="Arial"/>
                <w:sz w:val="18"/>
                <w:szCs w:val="18"/>
                <w:lang w:eastAsia="zh-CN"/>
              </w:rPr>
              <w:t>伊比利亚美洲工业产权</w:t>
            </w:r>
          </w:p>
        </w:tc>
        <w:tc>
          <w:tcPr>
            <w:tcW w:w="4977"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发展部门</w:t>
            </w:r>
          </w:p>
        </w:tc>
      </w:tr>
      <w:tr w:rsidR="000F58B0" w:rsidRPr="00571D2C" w:rsidTr="00485857">
        <w:tc>
          <w:tcPr>
            <w:tcW w:w="3869"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意大利</w:t>
            </w:r>
          </w:p>
        </w:tc>
        <w:tc>
          <w:tcPr>
            <w:tcW w:w="4977"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发展部门</w:t>
            </w:r>
          </w:p>
        </w:tc>
      </w:tr>
      <w:tr w:rsidR="000F58B0" w:rsidRPr="00571D2C" w:rsidTr="00485857">
        <w:tc>
          <w:tcPr>
            <w:tcW w:w="3869"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日本版权</w:t>
            </w:r>
          </w:p>
        </w:tc>
        <w:tc>
          <w:tcPr>
            <w:tcW w:w="4977"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文化与创意产业部门</w:t>
            </w:r>
          </w:p>
        </w:tc>
      </w:tr>
      <w:tr w:rsidR="000F58B0" w:rsidRPr="00571D2C" w:rsidTr="00485857">
        <w:tc>
          <w:tcPr>
            <w:tcW w:w="3869"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日本工业产权</w:t>
            </w:r>
          </w:p>
        </w:tc>
        <w:tc>
          <w:tcPr>
            <w:tcW w:w="4977"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发展部门</w:t>
            </w:r>
          </w:p>
        </w:tc>
      </w:tr>
      <w:tr w:rsidR="000F58B0" w:rsidRPr="00571D2C" w:rsidTr="00485857">
        <w:tc>
          <w:tcPr>
            <w:tcW w:w="3869"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日本知识产权/非洲</w:t>
            </w:r>
          </w:p>
        </w:tc>
        <w:tc>
          <w:tcPr>
            <w:tcW w:w="4977"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发展部门</w:t>
            </w:r>
          </w:p>
        </w:tc>
      </w:tr>
      <w:tr w:rsidR="000F58B0" w:rsidRPr="00571D2C" w:rsidTr="00485857">
        <w:tc>
          <w:tcPr>
            <w:tcW w:w="3869"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lang w:eastAsia="zh-CN"/>
              </w:rPr>
            </w:pPr>
            <w:r w:rsidRPr="00756582">
              <w:rPr>
                <w:rFonts w:ascii="SimSun" w:eastAsia="SimSun" w:hAnsi="SimSun" w:cs="SimSun" w:hint="eastAsia"/>
                <w:sz w:val="18"/>
                <w:szCs w:val="18"/>
                <w:lang w:eastAsia="zh-CN"/>
              </w:rPr>
              <w:t>韩国</w:t>
            </w:r>
            <w:r w:rsidRPr="00756582">
              <w:rPr>
                <w:rFonts w:ascii="SimSun" w:eastAsia="SimSun" w:hAnsi="SimSun" w:cs="Arial"/>
                <w:sz w:val="18"/>
                <w:szCs w:val="18"/>
                <w:lang w:eastAsia="zh-CN"/>
              </w:rPr>
              <w:t>树立尊重知识产权的风尚</w:t>
            </w:r>
          </w:p>
        </w:tc>
        <w:tc>
          <w:tcPr>
            <w:tcW w:w="4977"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全球问题部门</w:t>
            </w:r>
          </w:p>
        </w:tc>
      </w:tr>
      <w:tr w:rsidR="000F58B0" w:rsidRPr="00571D2C" w:rsidTr="00485857">
        <w:tc>
          <w:tcPr>
            <w:tcW w:w="3869"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SimSun" w:hint="eastAsia"/>
                <w:sz w:val="18"/>
                <w:szCs w:val="18"/>
              </w:rPr>
              <w:t>韩国</w:t>
            </w:r>
            <w:r w:rsidRPr="00756582">
              <w:rPr>
                <w:rFonts w:ascii="SimSun" w:eastAsia="SimSun" w:hAnsi="SimSun" w:cs="Arial"/>
                <w:sz w:val="18"/>
                <w:szCs w:val="18"/>
              </w:rPr>
              <w:t>版权</w:t>
            </w:r>
          </w:p>
        </w:tc>
        <w:tc>
          <w:tcPr>
            <w:tcW w:w="4977"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文化与创意产业部门</w:t>
            </w:r>
          </w:p>
        </w:tc>
      </w:tr>
      <w:tr w:rsidR="000F58B0" w:rsidRPr="00571D2C" w:rsidTr="00485857">
        <w:tc>
          <w:tcPr>
            <w:tcW w:w="3869"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SimSun" w:hint="eastAsia"/>
                <w:sz w:val="18"/>
                <w:szCs w:val="18"/>
              </w:rPr>
              <w:t>韩国</w:t>
            </w:r>
            <w:r w:rsidRPr="00756582">
              <w:rPr>
                <w:rFonts w:ascii="SimSun" w:eastAsia="SimSun" w:hAnsi="SimSun" w:cs="Arial"/>
                <w:sz w:val="18"/>
                <w:szCs w:val="18"/>
              </w:rPr>
              <w:t>教育</w:t>
            </w:r>
          </w:p>
        </w:tc>
        <w:tc>
          <w:tcPr>
            <w:tcW w:w="4977"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发展部门</w:t>
            </w:r>
          </w:p>
        </w:tc>
      </w:tr>
      <w:tr w:rsidR="000F58B0" w:rsidRPr="00571D2C" w:rsidTr="00485857">
        <w:trPr>
          <w:trHeight w:val="238"/>
        </w:trPr>
        <w:tc>
          <w:tcPr>
            <w:tcW w:w="3869"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SimSun" w:hint="eastAsia"/>
                <w:sz w:val="18"/>
                <w:szCs w:val="18"/>
              </w:rPr>
              <w:t>韩国</w:t>
            </w:r>
            <w:r w:rsidRPr="00756582">
              <w:rPr>
                <w:rFonts w:ascii="SimSun" w:eastAsia="SimSun" w:hAnsi="SimSun" w:cs="Arial"/>
                <w:sz w:val="18"/>
                <w:szCs w:val="18"/>
              </w:rPr>
              <w:t>知识产权</w:t>
            </w:r>
          </w:p>
        </w:tc>
        <w:tc>
          <w:tcPr>
            <w:tcW w:w="4977"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发展部门</w:t>
            </w:r>
          </w:p>
        </w:tc>
      </w:tr>
      <w:tr w:rsidR="000F58B0" w:rsidRPr="00571D2C" w:rsidTr="00485857">
        <w:trPr>
          <w:trHeight w:val="238"/>
        </w:trPr>
        <w:tc>
          <w:tcPr>
            <w:tcW w:w="3869"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lang w:eastAsia="zh-CN"/>
              </w:rPr>
              <w:t>墨西哥</w:t>
            </w:r>
          </w:p>
        </w:tc>
        <w:tc>
          <w:tcPr>
            <w:tcW w:w="4977"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lang w:eastAsia="zh-CN"/>
              </w:rPr>
              <w:t>发展部门</w:t>
            </w:r>
          </w:p>
        </w:tc>
      </w:tr>
      <w:tr w:rsidR="000F58B0" w:rsidRPr="00571D2C" w:rsidTr="00485857">
        <w:trPr>
          <w:trHeight w:val="238"/>
        </w:trPr>
        <w:tc>
          <w:tcPr>
            <w:tcW w:w="3869"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西班牙</w:t>
            </w:r>
          </w:p>
        </w:tc>
        <w:tc>
          <w:tcPr>
            <w:tcW w:w="4977"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发展部门</w:t>
            </w:r>
          </w:p>
        </w:tc>
      </w:tr>
      <w:tr w:rsidR="000F58B0" w:rsidRPr="00571D2C" w:rsidTr="00485857">
        <w:trPr>
          <w:trHeight w:val="238"/>
        </w:trPr>
        <w:tc>
          <w:tcPr>
            <w:tcW w:w="3869"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乌拉圭</w:t>
            </w:r>
          </w:p>
        </w:tc>
        <w:tc>
          <w:tcPr>
            <w:tcW w:w="4977" w:type="dxa"/>
            <w:tcMar>
              <w:top w:w="57" w:type="dxa"/>
              <w:left w:w="57" w:type="dxa"/>
              <w:bottom w:w="57" w:type="dxa"/>
              <w:right w:w="57" w:type="dxa"/>
            </w:tcMar>
          </w:tcPr>
          <w:p w:rsidR="000F58B0" w:rsidRPr="00756582" w:rsidRDefault="000F58B0" w:rsidP="00485857">
            <w:pPr>
              <w:spacing w:beforeLines="10" w:before="24" w:line="220" w:lineRule="atLeast"/>
              <w:ind w:leftChars="200" w:left="400"/>
              <w:rPr>
                <w:rFonts w:ascii="SimSun" w:eastAsia="SimSun" w:hAnsi="SimSun" w:cs="Arial"/>
                <w:sz w:val="18"/>
                <w:szCs w:val="18"/>
              </w:rPr>
            </w:pPr>
            <w:r w:rsidRPr="00756582">
              <w:rPr>
                <w:rFonts w:ascii="SimSun" w:eastAsia="SimSun" w:hAnsi="SimSun" w:cs="Arial"/>
                <w:sz w:val="18"/>
                <w:szCs w:val="18"/>
              </w:rPr>
              <w:t>发展部门</w:t>
            </w:r>
          </w:p>
        </w:tc>
      </w:tr>
    </w:tbl>
    <w:p w:rsidR="000F58B0" w:rsidRPr="00756582" w:rsidRDefault="000F58B0" w:rsidP="000F58B0">
      <w:pPr>
        <w:spacing w:after="200" w:line="276" w:lineRule="auto"/>
        <w:rPr>
          <w:rFonts w:ascii="SimSun" w:eastAsia="SimSun" w:hAnsi="SimSun" w:cs="Arial"/>
          <w:b/>
          <w:szCs w:val="20"/>
          <w:lang w:eastAsia="zh-CN"/>
        </w:rPr>
      </w:pPr>
    </w:p>
    <w:p w:rsidR="000F58B0" w:rsidRPr="00756582" w:rsidRDefault="000F58B0" w:rsidP="000F58B0">
      <w:pPr>
        <w:spacing w:after="200" w:line="276" w:lineRule="auto"/>
        <w:rPr>
          <w:rFonts w:ascii="SimSun" w:eastAsia="SimSun" w:hAnsi="SimSun" w:cs="Arial"/>
          <w:b/>
          <w:sz w:val="21"/>
          <w:szCs w:val="20"/>
          <w:lang w:eastAsia="zh-CN"/>
        </w:rPr>
      </w:pPr>
      <w:r w:rsidRPr="00756582">
        <w:rPr>
          <w:rFonts w:ascii="SimSun" w:eastAsia="SimSun" w:hAnsi="SimSun" w:cs="Arial"/>
          <w:b/>
          <w:sz w:val="21"/>
          <w:szCs w:val="20"/>
          <w:lang w:eastAsia="zh-CN"/>
        </w:rPr>
        <w:br w:type="page"/>
      </w:r>
    </w:p>
    <w:p w:rsidR="000F58B0" w:rsidRPr="00756582" w:rsidRDefault="000F58B0" w:rsidP="000F58B0">
      <w:pPr>
        <w:keepNext/>
        <w:keepLines/>
        <w:adjustRightInd w:val="0"/>
        <w:spacing w:beforeLines="100" w:before="240" w:afterLines="50" w:after="120" w:line="300" w:lineRule="atLeast"/>
        <w:jc w:val="both"/>
        <w:rPr>
          <w:rFonts w:ascii="SimSun" w:eastAsia="SimSun" w:hAnsi="SimSun" w:cs="Arial"/>
          <w:b/>
          <w:sz w:val="21"/>
          <w:szCs w:val="21"/>
        </w:rPr>
      </w:pPr>
      <w:r w:rsidRPr="000F58B0">
        <w:rPr>
          <w:rFonts w:ascii="SimHei" w:eastAsia="SimHei" w:hAnsi="SimHei" w:cs="Arial"/>
          <w:bCs/>
          <w:color w:val="000000"/>
          <w:sz w:val="21"/>
          <w:szCs w:val="21"/>
          <w:lang w:eastAsia="zh-CN"/>
        </w:rPr>
        <w:lastRenderedPageBreak/>
        <w:t>澳大利亚</w:t>
      </w:r>
    </w:p>
    <w:tbl>
      <w:tblPr>
        <w:tblW w:w="9781"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143"/>
        <w:gridCol w:w="1484"/>
        <w:gridCol w:w="196"/>
        <w:gridCol w:w="21"/>
        <w:gridCol w:w="130"/>
        <w:gridCol w:w="12"/>
        <w:gridCol w:w="4818"/>
      </w:tblGrid>
      <w:tr w:rsidR="000F58B0" w:rsidRPr="00571D2C" w:rsidTr="00886A95">
        <w:trPr>
          <w:cantSplit/>
        </w:trPr>
        <w:tc>
          <w:tcPr>
            <w:tcW w:w="9781" w:type="dxa"/>
            <w:gridSpan w:val="9"/>
            <w:tcBorders>
              <w:top w:val="single" w:sz="4" w:space="0" w:color="000000"/>
              <w:bottom w:val="single" w:sz="4" w:space="0" w:color="000000"/>
            </w:tcBorders>
            <w:shd w:val="clear" w:color="auto" w:fill="C6D9F1" w:themeFill="text2" w:themeFillTint="33"/>
            <w:vAlign w:val="center"/>
          </w:tcPr>
          <w:p w:rsidR="000F58B0" w:rsidRPr="00485857" w:rsidRDefault="000F58B0" w:rsidP="00485857">
            <w:pPr>
              <w:keepNext/>
              <w:keepLines/>
              <w:tabs>
                <w:tab w:val="left" w:pos="1740"/>
              </w:tabs>
              <w:adjustRightInd w:val="0"/>
              <w:spacing w:beforeLines="30" w:before="72" w:afterLines="30" w:after="72"/>
              <w:ind w:left="1740" w:hanging="1740"/>
              <w:jc w:val="both"/>
              <w:rPr>
                <w:rFonts w:ascii="SimSun" w:eastAsia="SimSun" w:hAnsi="SimSun" w:cs="Arial"/>
                <w:bCs/>
                <w:color w:val="000000"/>
                <w:sz w:val="16"/>
                <w:szCs w:val="16"/>
                <w:lang w:val="en-AU" w:eastAsia="ja-JP" w:bidi="th-TH"/>
              </w:rPr>
            </w:pPr>
            <w:r w:rsidRPr="002E124A">
              <w:rPr>
                <w:rFonts w:ascii="SimSun" w:eastAsia="SimSun" w:hAnsi="SimSun" w:cs="Arial"/>
                <w:b/>
                <w:bCs/>
                <w:color w:val="000000"/>
                <w:sz w:val="16"/>
                <w:szCs w:val="16"/>
                <w:lang w:eastAsia="zh-CN"/>
              </w:rPr>
              <w:t>成</w:t>
            </w:r>
            <w:r w:rsidRPr="002E124A">
              <w:rPr>
                <w:rFonts w:ascii="SimSun" w:eastAsia="SimSun" w:hAnsi="SimSun" w:cs="Arial" w:hint="eastAsia"/>
                <w:b/>
                <w:bCs/>
                <w:color w:val="000000"/>
                <w:sz w:val="16"/>
                <w:szCs w:val="16"/>
                <w:lang w:eastAsia="zh-CN"/>
              </w:rPr>
              <w:t xml:space="preserve">  </w:t>
            </w:r>
            <w:r w:rsidRPr="002E124A">
              <w:rPr>
                <w:rFonts w:ascii="SimSun" w:eastAsia="SimSun" w:hAnsi="SimSun" w:cs="Arial"/>
                <w:b/>
                <w:bCs/>
                <w:color w:val="000000"/>
                <w:sz w:val="16"/>
                <w:szCs w:val="16"/>
                <w:lang w:eastAsia="zh-CN"/>
              </w:rPr>
              <w:t>果</w:t>
            </w:r>
            <w:r w:rsidR="00FB0D9C" w:rsidRPr="002E124A">
              <w:rPr>
                <w:rFonts w:ascii="SimSun" w:eastAsia="SimSun" w:hAnsi="SimSun" w:cs="Arial"/>
                <w:b/>
                <w:bCs/>
                <w:sz w:val="16"/>
                <w:szCs w:val="16"/>
                <w:lang w:eastAsia="zh-CN"/>
              </w:rPr>
              <w:t>：</w:t>
            </w:r>
            <w:r w:rsidRPr="00485857">
              <w:rPr>
                <w:rFonts w:ascii="SimSun" w:eastAsia="SimSun" w:hAnsi="SimSun" w:cs="Arial"/>
                <w:b/>
                <w:bCs/>
                <w:sz w:val="16"/>
                <w:szCs w:val="16"/>
                <w:lang w:eastAsia="zh-CN"/>
              </w:rPr>
              <w:tab/>
            </w:r>
            <w:r w:rsidRPr="00485857">
              <w:rPr>
                <w:rFonts w:ascii="SimSun" w:eastAsia="SimSun" w:hAnsi="SimSun" w:cs="SimSun" w:hint="eastAsia"/>
                <w:color w:val="000000"/>
                <w:sz w:val="16"/>
                <w:szCs w:val="16"/>
                <w:lang w:eastAsia="zh-CN"/>
              </w:rPr>
              <w:t>二</w:t>
            </w:r>
            <w:r w:rsidRPr="00485857">
              <w:rPr>
                <w:rFonts w:ascii="SimSun" w:eastAsia="SimSun" w:hAnsi="SimSun" w:cs="Arial"/>
                <w:color w:val="000000"/>
                <w:sz w:val="16"/>
                <w:szCs w:val="16"/>
                <w:lang w:eastAsia="zh-CN"/>
              </w:rPr>
              <w:t>.1</w:t>
            </w:r>
            <w:r w:rsidRPr="00485857">
              <w:rPr>
                <w:rFonts w:ascii="SimSun" w:eastAsia="SimSun" w:hAnsi="SimSun" w:cs="SimSun" w:hint="eastAsia"/>
                <w:color w:val="000000"/>
                <w:sz w:val="16"/>
                <w:szCs w:val="16"/>
                <w:lang w:eastAsia="zh-CN"/>
              </w:rPr>
              <w:t>用于提交国际专利申请的</w:t>
            </w:r>
            <w:r w:rsidRPr="00485857">
              <w:rPr>
                <w:rFonts w:ascii="SimSun" w:eastAsia="SimSun" w:hAnsi="SimSun" w:cs="Arial"/>
                <w:color w:val="000000"/>
                <w:sz w:val="16"/>
                <w:szCs w:val="16"/>
                <w:lang w:eastAsia="zh-CN"/>
              </w:rPr>
              <w:t>PCT</w:t>
            </w:r>
            <w:r w:rsidRPr="00485857">
              <w:rPr>
                <w:rFonts w:ascii="SimSun" w:eastAsia="SimSun" w:hAnsi="SimSun" w:cs="SimSun" w:hint="eastAsia"/>
                <w:color w:val="000000"/>
                <w:sz w:val="16"/>
                <w:szCs w:val="16"/>
                <w:lang w:eastAsia="zh-CN"/>
              </w:rPr>
              <w:t>体系得到更加广泛有效的应用</w:t>
            </w:r>
          </w:p>
        </w:tc>
      </w:tr>
      <w:tr w:rsidR="000F58B0" w:rsidRPr="00571D2C" w:rsidTr="00886A95">
        <w:trPr>
          <w:cantSplit/>
        </w:trPr>
        <w:tc>
          <w:tcPr>
            <w:tcW w:w="1843" w:type="dxa"/>
            <w:tcBorders>
              <w:top w:val="single" w:sz="4" w:space="0" w:color="000000"/>
              <w:bottom w:val="nil"/>
            </w:tcBorders>
            <w:vAlign w:val="center"/>
          </w:tcPr>
          <w:p w:rsidR="000F58B0" w:rsidRPr="002E124A" w:rsidRDefault="000F58B0" w:rsidP="00485857">
            <w:pPr>
              <w:keepNext/>
              <w:keepLines/>
              <w:adjustRightInd w:val="0"/>
              <w:spacing w:before="30" w:afterLines="30" w:after="72"/>
              <w:jc w:val="center"/>
              <w:rPr>
                <w:rFonts w:ascii="SimSun" w:eastAsia="SimSun" w:hAnsi="SimSun" w:cs="Arial"/>
                <w:b/>
                <w:bCs/>
                <w:sz w:val="16"/>
                <w:szCs w:val="16"/>
              </w:rPr>
            </w:pPr>
            <w:r w:rsidRPr="002E124A">
              <w:rPr>
                <w:rFonts w:ascii="SimSun" w:eastAsia="SimSun" w:hAnsi="SimSun" w:cs="Arial"/>
                <w:b/>
                <w:bCs/>
                <w:sz w:val="16"/>
                <w:szCs w:val="16"/>
                <w:lang w:eastAsia="zh-CN"/>
              </w:rPr>
              <w:t>活  动</w:t>
            </w:r>
          </w:p>
        </w:tc>
        <w:tc>
          <w:tcPr>
            <w:tcW w:w="1277" w:type="dxa"/>
            <w:gridSpan w:val="2"/>
            <w:tcBorders>
              <w:top w:val="single" w:sz="4" w:space="0" w:color="000000"/>
              <w:bottom w:val="nil"/>
            </w:tcBorders>
            <w:shd w:val="clear" w:color="auto" w:fill="auto"/>
            <w:tcMar>
              <w:top w:w="110" w:type="dxa"/>
            </w:tcMar>
            <w:vAlign w:val="center"/>
          </w:tcPr>
          <w:p w:rsidR="000F58B0" w:rsidRPr="002E124A" w:rsidRDefault="000F58B0" w:rsidP="00485857">
            <w:pPr>
              <w:keepNext/>
              <w:keepLines/>
              <w:adjustRightInd w:val="0"/>
              <w:spacing w:before="30" w:afterLines="30" w:after="72"/>
              <w:jc w:val="center"/>
              <w:rPr>
                <w:rFonts w:ascii="SimSun" w:eastAsia="SimSun" w:hAnsi="SimSun" w:cs="Arial"/>
                <w:b/>
                <w:sz w:val="16"/>
                <w:szCs w:val="16"/>
                <w:lang w:eastAsia="zh-CN"/>
              </w:rPr>
            </w:pPr>
            <w:r w:rsidRPr="002E124A">
              <w:rPr>
                <w:rFonts w:ascii="SimSun" w:eastAsia="SimSun" w:hAnsi="SimSun" w:cs="Arial"/>
                <w:b/>
                <w:bCs/>
                <w:sz w:val="16"/>
                <w:szCs w:val="16"/>
                <w:lang w:eastAsia="zh-CN"/>
              </w:rPr>
              <w:t>日  期</w:t>
            </w:r>
          </w:p>
        </w:tc>
        <w:tc>
          <w:tcPr>
            <w:tcW w:w="1843" w:type="dxa"/>
            <w:gridSpan w:val="5"/>
            <w:tcBorders>
              <w:top w:val="single" w:sz="4" w:space="0" w:color="000000"/>
              <w:bottom w:val="nil"/>
            </w:tcBorders>
            <w:shd w:val="clear" w:color="auto" w:fill="auto"/>
            <w:tcMar>
              <w:top w:w="110" w:type="dxa"/>
            </w:tcMar>
            <w:vAlign w:val="center"/>
          </w:tcPr>
          <w:p w:rsidR="000F58B0" w:rsidRPr="002E124A" w:rsidRDefault="000F58B0" w:rsidP="00485857">
            <w:pPr>
              <w:keepNext/>
              <w:keepLines/>
              <w:adjustRightInd w:val="0"/>
              <w:spacing w:before="30" w:afterLines="30" w:after="72"/>
              <w:jc w:val="center"/>
              <w:rPr>
                <w:rFonts w:ascii="SimSun" w:eastAsia="SimSun" w:hAnsi="SimSun" w:cs="Arial"/>
                <w:b/>
                <w:sz w:val="16"/>
                <w:szCs w:val="16"/>
                <w:lang w:eastAsia="zh-CN"/>
              </w:rPr>
            </w:pPr>
            <w:r w:rsidRPr="002E124A">
              <w:rPr>
                <w:rFonts w:ascii="SimSun" w:eastAsia="SimSun" w:hAnsi="SimSun" w:cs="Arial"/>
                <w:b/>
                <w:bCs/>
                <w:sz w:val="16"/>
                <w:szCs w:val="16"/>
                <w:lang w:eastAsia="zh-CN"/>
              </w:rPr>
              <w:t>承办国</w:t>
            </w:r>
            <w:r w:rsidRPr="002E124A">
              <w:rPr>
                <w:rFonts w:ascii="SimSun" w:eastAsia="SimSun" w:hAnsi="SimSun" w:cs="Arial"/>
                <w:b/>
                <w:bCs/>
                <w:sz w:val="16"/>
                <w:szCs w:val="16"/>
              </w:rPr>
              <w:t>/</w:t>
            </w:r>
            <w:r w:rsidRPr="002E124A">
              <w:rPr>
                <w:rFonts w:ascii="SimSun" w:eastAsia="SimSun" w:hAnsi="SimSun" w:cs="Arial"/>
                <w:b/>
                <w:bCs/>
                <w:sz w:val="16"/>
                <w:szCs w:val="16"/>
                <w:lang w:eastAsia="zh-CN"/>
              </w:rPr>
              <w:t>接收方</w:t>
            </w:r>
          </w:p>
        </w:tc>
        <w:tc>
          <w:tcPr>
            <w:tcW w:w="4818" w:type="dxa"/>
            <w:tcBorders>
              <w:top w:val="single" w:sz="4" w:space="0" w:color="000000"/>
              <w:bottom w:val="nil"/>
            </w:tcBorders>
            <w:shd w:val="clear" w:color="auto" w:fill="FFFFFF"/>
            <w:tcMar>
              <w:top w:w="110" w:type="dxa"/>
            </w:tcMar>
            <w:vAlign w:val="center"/>
          </w:tcPr>
          <w:p w:rsidR="000F58B0" w:rsidRPr="002E124A" w:rsidRDefault="000F58B0" w:rsidP="00485857">
            <w:pPr>
              <w:keepNext/>
              <w:keepLines/>
              <w:adjustRightInd w:val="0"/>
              <w:spacing w:before="30" w:afterLines="30" w:after="72"/>
              <w:jc w:val="center"/>
              <w:rPr>
                <w:rFonts w:ascii="SimSun" w:eastAsia="SimSun" w:hAnsi="SimSun" w:cs="Arial"/>
                <w:b/>
                <w:sz w:val="16"/>
                <w:szCs w:val="16"/>
                <w:lang w:eastAsia="zh-CN"/>
              </w:rPr>
            </w:pPr>
            <w:r w:rsidRPr="002E124A">
              <w:rPr>
                <w:rFonts w:ascii="SimSun" w:eastAsia="SimSun" w:hAnsi="SimSun" w:cs="Arial"/>
                <w:b/>
                <w:bCs/>
                <w:sz w:val="16"/>
                <w:szCs w:val="16"/>
                <w:lang w:eastAsia="zh-CN"/>
              </w:rPr>
              <w:t>目的/描述</w:t>
            </w:r>
          </w:p>
        </w:tc>
      </w:tr>
      <w:tr w:rsidR="000F58B0" w:rsidRPr="00571D2C" w:rsidTr="00886A95">
        <w:trPr>
          <w:cantSplit/>
        </w:trPr>
        <w:tc>
          <w:tcPr>
            <w:tcW w:w="1843" w:type="dxa"/>
            <w:tcBorders>
              <w:top w:val="nil"/>
              <w:bottom w:val="nil"/>
            </w:tcBorders>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sz w:val="16"/>
                <w:szCs w:val="16"/>
                <w:lang w:eastAsia="zh-CN"/>
              </w:rPr>
              <w:t>针对高校的PCT巡回研讨会</w:t>
            </w:r>
          </w:p>
        </w:tc>
        <w:tc>
          <w:tcPr>
            <w:tcW w:w="1277" w:type="dxa"/>
            <w:gridSpan w:val="2"/>
            <w:tcBorders>
              <w:top w:val="nil"/>
              <w:bottom w:val="nil"/>
            </w:tcBorders>
            <w:shd w:val="clear" w:color="auto" w:fill="auto"/>
            <w:tcMar>
              <w:top w:w="110" w:type="dxa"/>
            </w:tcMar>
          </w:tcPr>
          <w:p w:rsidR="000F58B0" w:rsidRPr="00485857" w:rsidRDefault="000F58B0" w:rsidP="00485857">
            <w:pPr>
              <w:adjustRightInd w:val="0"/>
              <w:spacing w:before="30" w:afterLines="30" w:after="72"/>
              <w:jc w:val="both"/>
              <w:rPr>
                <w:rFonts w:ascii="SimSun" w:eastAsia="SimSun" w:hAnsi="SimSun" w:cs="Arial"/>
                <w:sz w:val="16"/>
                <w:szCs w:val="16"/>
              </w:rPr>
            </w:pPr>
            <w:r w:rsidRPr="00485857">
              <w:rPr>
                <w:rFonts w:ascii="SimSun" w:eastAsia="SimSun" w:hAnsi="SimSun" w:cs="Arial"/>
                <w:sz w:val="16"/>
                <w:szCs w:val="16"/>
              </w:rPr>
              <w:t>2015</w:t>
            </w:r>
            <w:r w:rsidRPr="00485857">
              <w:rPr>
                <w:rFonts w:ascii="SimSun" w:eastAsia="SimSun" w:hAnsi="SimSun" w:cs="Arial"/>
                <w:sz w:val="16"/>
                <w:szCs w:val="16"/>
                <w:lang w:eastAsia="zh-CN"/>
              </w:rPr>
              <w:t>年3月25日至26日</w:t>
            </w:r>
          </w:p>
        </w:tc>
        <w:tc>
          <w:tcPr>
            <w:tcW w:w="1843" w:type="dxa"/>
            <w:gridSpan w:val="5"/>
            <w:tcBorders>
              <w:top w:val="nil"/>
              <w:bottom w:val="nil"/>
            </w:tcBorders>
            <w:shd w:val="clear" w:color="auto" w:fill="auto"/>
            <w:tcMar>
              <w:top w:w="110" w:type="dxa"/>
            </w:tcMar>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sz w:val="16"/>
                <w:szCs w:val="16"/>
                <w:lang w:eastAsia="zh-CN"/>
              </w:rPr>
              <w:t>南非</w:t>
            </w:r>
            <w:r w:rsidRPr="00485857">
              <w:rPr>
                <w:rFonts w:ascii="SimSun" w:eastAsia="SimSun" w:hAnsi="SimSun" w:cs="Arial"/>
                <w:sz w:val="16"/>
                <w:szCs w:val="16"/>
              </w:rPr>
              <w:t>/52</w:t>
            </w:r>
            <w:r w:rsidRPr="00485857">
              <w:rPr>
                <w:rFonts w:ascii="SimSun" w:eastAsia="SimSun" w:hAnsi="SimSun" w:cs="Arial"/>
                <w:sz w:val="16"/>
                <w:szCs w:val="16"/>
                <w:lang w:eastAsia="zh-CN"/>
              </w:rPr>
              <w:t>名参会人员</w:t>
            </w:r>
          </w:p>
        </w:tc>
        <w:tc>
          <w:tcPr>
            <w:tcW w:w="4818" w:type="dxa"/>
            <w:tcBorders>
              <w:top w:val="nil"/>
              <w:bottom w:val="nil"/>
            </w:tcBorders>
            <w:shd w:val="clear" w:color="auto" w:fill="FFFFFF"/>
            <w:tcMar>
              <w:top w:w="110" w:type="dxa"/>
            </w:tcMar>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研讨会旨在通过实例讲述如何使用PCT，并传授有关国际专利体系的常规知识。</w:t>
            </w:r>
          </w:p>
        </w:tc>
      </w:tr>
      <w:tr w:rsidR="000F58B0" w:rsidRPr="00571D2C" w:rsidTr="00886A95">
        <w:trPr>
          <w:cantSplit/>
        </w:trPr>
        <w:tc>
          <w:tcPr>
            <w:tcW w:w="1843" w:type="dxa"/>
            <w:tcBorders>
              <w:top w:val="nil"/>
            </w:tcBorders>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为东盟国家培训PCT及ePCT</w:t>
            </w:r>
          </w:p>
        </w:tc>
        <w:tc>
          <w:tcPr>
            <w:tcW w:w="1277" w:type="dxa"/>
            <w:gridSpan w:val="2"/>
            <w:tcBorders>
              <w:top w:val="nil"/>
            </w:tcBorders>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sz w:val="16"/>
                <w:szCs w:val="16"/>
              </w:rPr>
              <w:t>2015</w:t>
            </w:r>
            <w:r w:rsidRPr="00485857">
              <w:rPr>
                <w:rFonts w:ascii="SimSun" w:eastAsia="SimSun" w:hAnsi="SimSun" w:cs="Arial"/>
                <w:sz w:val="16"/>
                <w:szCs w:val="16"/>
                <w:lang w:eastAsia="zh-CN"/>
              </w:rPr>
              <w:t>年3月24日至25日</w:t>
            </w:r>
          </w:p>
        </w:tc>
        <w:tc>
          <w:tcPr>
            <w:tcW w:w="1843" w:type="dxa"/>
            <w:gridSpan w:val="5"/>
            <w:tcBorders>
              <w:top w:val="nil"/>
            </w:tcBorders>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新加坡/18名参会人员分别来自文莱、柬埔寨、印度尼西亚、老挝人民民主共和国、马来西亚、缅甸、菲律宾、泰国、越南</w:t>
            </w:r>
          </w:p>
        </w:tc>
        <w:tc>
          <w:tcPr>
            <w:tcW w:w="4818" w:type="dxa"/>
            <w:tcBorders>
              <w:top w:val="nil"/>
            </w:tcBorders>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旨在简述这些主管局可以适用的重要的PCT及ePCT的功能和程序；同时提供机会给参会人员交流经验。本次区域级研讨会提供了及时了解PCT最新知识，尤其是ePCT的机会。</w:t>
            </w:r>
          </w:p>
        </w:tc>
      </w:tr>
      <w:tr w:rsidR="000F58B0" w:rsidRPr="00571D2C" w:rsidTr="009B38C2">
        <w:trPr>
          <w:cantSplit/>
        </w:trPr>
        <w:tc>
          <w:tcPr>
            <w:tcW w:w="9781" w:type="dxa"/>
            <w:gridSpan w:val="9"/>
            <w:tcBorders>
              <w:top w:val="single" w:sz="4" w:space="0" w:color="000000"/>
              <w:bottom w:val="single" w:sz="4" w:space="0" w:color="000000"/>
            </w:tcBorders>
            <w:shd w:val="clear" w:color="auto" w:fill="C6D9F1" w:themeFill="text2" w:themeFillTint="33"/>
            <w:vAlign w:val="center"/>
          </w:tcPr>
          <w:p w:rsidR="000F58B0" w:rsidRPr="00485857" w:rsidRDefault="000F58B0" w:rsidP="00485857">
            <w:pPr>
              <w:keepNext/>
              <w:keepLines/>
              <w:tabs>
                <w:tab w:val="left" w:pos="1740"/>
              </w:tabs>
              <w:adjustRightInd w:val="0"/>
              <w:spacing w:beforeLines="30" w:before="72" w:afterLines="30" w:after="72"/>
              <w:ind w:left="1740" w:hanging="1740"/>
              <w:jc w:val="both"/>
              <w:rPr>
                <w:rFonts w:ascii="SimSun" w:eastAsia="SimSun" w:hAnsi="SimSun" w:cs="Arial"/>
                <w:bCs/>
                <w:sz w:val="16"/>
                <w:szCs w:val="16"/>
                <w:lang w:val="en-AU" w:eastAsia="zh-CN"/>
              </w:rPr>
            </w:pPr>
            <w:r w:rsidRPr="002E124A">
              <w:rPr>
                <w:rFonts w:ascii="SimSun" w:eastAsia="SimSun" w:hAnsi="SimSun" w:cs="Arial"/>
                <w:b/>
                <w:bCs/>
                <w:color w:val="000000"/>
                <w:sz w:val="16"/>
                <w:szCs w:val="16"/>
                <w:lang w:eastAsia="zh-CN"/>
              </w:rPr>
              <w:t>成  果：</w:t>
            </w:r>
            <w:r w:rsidRPr="00485857">
              <w:rPr>
                <w:rFonts w:ascii="SimSun" w:eastAsia="SimSun" w:hAnsi="SimSun" w:cs="Arial"/>
                <w:b/>
                <w:bCs/>
                <w:color w:val="000000"/>
                <w:sz w:val="16"/>
                <w:szCs w:val="16"/>
                <w:lang w:eastAsia="zh-CN"/>
              </w:rPr>
              <w:tab/>
            </w:r>
            <w:r w:rsidRPr="00485857">
              <w:rPr>
                <w:rFonts w:ascii="SimSun" w:eastAsia="SimSun" w:hAnsi="SimSun" w:cs="SimSun" w:hint="eastAsia"/>
                <w:color w:val="000000"/>
                <w:sz w:val="16"/>
                <w:szCs w:val="16"/>
                <w:lang w:eastAsia="zh-CN"/>
              </w:rPr>
              <w:t>三</w:t>
            </w:r>
            <w:r w:rsidRPr="00485857">
              <w:rPr>
                <w:rFonts w:ascii="SimSun" w:eastAsia="SimSun" w:hAnsi="SimSun" w:cs="Arial"/>
                <w:color w:val="000000"/>
                <w:sz w:val="16"/>
                <w:szCs w:val="16"/>
                <w:lang w:eastAsia="zh-CN"/>
              </w:rPr>
              <w:t>.1</w:t>
            </w:r>
            <w:r w:rsidRPr="00485857">
              <w:rPr>
                <w:rFonts w:ascii="SimSun" w:eastAsia="SimSun" w:hAnsi="SimSun" w:cs="SimSun" w:hint="eastAsia"/>
                <w:color w:val="000000"/>
                <w:sz w:val="16"/>
                <w:szCs w:val="16"/>
                <w:lang w:eastAsia="zh-CN"/>
              </w:rPr>
              <w:t>国家创新与知识产权战略和计划符合国家发展目标</w:t>
            </w:r>
          </w:p>
        </w:tc>
      </w:tr>
      <w:tr w:rsidR="000F58B0" w:rsidRPr="00571D2C" w:rsidTr="009B38C2">
        <w:trPr>
          <w:cantSplit/>
        </w:trPr>
        <w:tc>
          <w:tcPr>
            <w:tcW w:w="1843" w:type="dxa"/>
            <w:tcBorders>
              <w:top w:val="single" w:sz="4" w:space="0" w:color="000000"/>
            </w:tcBorders>
            <w:vAlign w:val="center"/>
          </w:tcPr>
          <w:p w:rsidR="000F58B0" w:rsidRPr="002E124A" w:rsidRDefault="000F58B0" w:rsidP="00485857">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277" w:type="dxa"/>
            <w:gridSpan w:val="2"/>
            <w:tcBorders>
              <w:top w:val="single" w:sz="4" w:space="0" w:color="000000"/>
            </w:tcBorders>
            <w:shd w:val="clear" w:color="auto" w:fill="auto"/>
            <w:tcMar>
              <w:top w:w="110" w:type="dxa"/>
            </w:tcMar>
            <w:vAlign w:val="center"/>
          </w:tcPr>
          <w:p w:rsidR="000F58B0" w:rsidRPr="002E124A" w:rsidRDefault="000F58B0" w:rsidP="00485857">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  期</w:t>
            </w:r>
          </w:p>
        </w:tc>
        <w:tc>
          <w:tcPr>
            <w:tcW w:w="1843" w:type="dxa"/>
            <w:gridSpan w:val="5"/>
            <w:tcBorders>
              <w:top w:val="single" w:sz="4" w:space="0" w:color="000000"/>
            </w:tcBorders>
            <w:shd w:val="clear" w:color="auto" w:fill="auto"/>
            <w:tcMar>
              <w:top w:w="110" w:type="dxa"/>
            </w:tcMar>
            <w:vAlign w:val="center"/>
          </w:tcPr>
          <w:p w:rsidR="000F58B0" w:rsidRPr="002E124A" w:rsidRDefault="000F58B0" w:rsidP="00485857">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818" w:type="dxa"/>
            <w:tcBorders>
              <w:top w:val="single" w:sz="4" w:space="0" w:color="000000"/>
            </w:tcBorders>
            <w:shd w:val="clear" w:color="auto" w:fill="FFFFFF"/>
            <w:tcMar>
              <w:top w:w="110" w:type="dxa"/>
            </w:tcMar>
            <w:vAlign w:val="center"/>
          </w:tcPr>
          <w:p w:rsidR="000F58B0" w:rsidRPr="002E124A" w:rsidRDefault="000F58B0" w:rsidP="00485857">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061B2A">
        <w:trPr>
          <w:cantSplit/>
        </w:trPr>
        <w:tc>
          <w:tcPr>
            <w:tcW w:w="1843" w:type="dxa"/>
            <w:tcBorders>
              <w:bottom w:val="nil"/>
            </w:tcBorders>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sz w:val="16"/>
                <w:szCs w:val="16"/>
                <w:lang w:eastAsia="zh-CN"/>
              </w:rPr>
              <w:t>制定国家知识产权战略咨询团</w:t>
            </w:r>
          </w:p>
        </w:tc>
        <w:tc>
          <w:tcPr>
            <w:tcW w:w="1277" w:type="dxa"/>
            <w:gridSpan w:val="2"/>
            <w:tcBorders>
              <w:bottom w:val="nil"/>
            </w:tcBorders>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2015年4月9日至10日</w:t>
            </w:r>
          </w:p>
        </w:tc>
        <w:tc>
          <w:tcPr>
            <w:tcW w:w="1831" w:type="dxa"/>
            <w:gridSpan w:val="4"/>
            <w:tcBorders>
              <w:bottom w:val="nil"/>
            </w:tcBorders>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库克群岛</w:t>
            </w:r>
          </w:p>
        </w:tc>
        <w:tc>
          <w:tcPr>
            <w:tcW w:w="4830" w:type="dxa"/>
            <w:gridSpan w:val="2"/>
            <w:tcBorders>
              <w:bottom w:val="nil"/>
            </w:tcBorders>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与主要利益方开会，介绍并讨论国家知识产权战略草案。基于讨论的成果，一份修订后的知识产权战略提交至政府供批准。</w:t>
            </w:r>
          </w:p>
        </w:tc>
      </w:tr>
      <w:tr w:rsidR="000F58B0" w:rsidRPr="00571D2C" w:rsidTr="00061B2A">
        <w:trPr>
          <w:cantSplit/>
        </w:trPr>
        <w:tc>
          <w:tcPr>
            <w:tcW w:w="1843" w:type="dxa"/>
            <w:tcBorders>
              <w:top w:val="nil"/>
              <w:bottom w:val="nil"/>
            </w:tcBorders>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sz w:val="16"/>
                <w:szCs w:val="16"/>
                <w:lang w:eastAsia="zh-CN"/>
              </w:rPr>
              <w:t>制定国家知识产权战略咨询团</w:t>
            </w:r>
          </w:p>
        </w:tc>
        <w:tc>
          <w:tcPr>
            <w:tcW w:w="1277" w:type="dxa"/>
            <w:gridSpan w:val="2"/>
            <w:tcBorders>
              <w:top w:val="nil"/>
              <w:bottom w:val="nil"/>
            </w:tcBorders>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2015年4月14日至16日</w:t>
            </w:r>
          </w:p>
        </w:tc>
        <w:tc>
          <w:tcPr>
            <w:tcW w:w="1831" w:type="dxa"/>
            <w:gridSpan w:val="4"/>
            <w:tcBorders>
              <w:top w:val="nil"/>
              <w:bottom w:val="nil"/>
            </w:tcBorders>
          </w:tcPr>
          <w:p w:rsidR="000F58B0" w:rsidRPr="00485857" w:rsidRDefault="000F58B0" w:rsidP="00485857">
            <w:pPr>
              <w:adjustRightInd w:val="0"/>
              <w:spacing w:before="30" w:afterLines="30" w:after="72"/>
              <w:jc w:val="both"/>
              <w:rPr>
                <w:rFonts w:ascii="SimSun" w:eastAsia="SimSun" w:hAnsi="SimSun" w:cs="Arial"/>
                <w:color w:val="000000"/>
                <w:sz w:val="16"/>
                <w:szCs w:val="16"/>
              </w:rPr>
            </w:pPr>
            <w:r w:rsidRPr="00485857">
              <w:rPr>
                <w:rFonts w:ascii="SimSun" w:eastAsia="SimSun" w:hAnsi="SimSun" w:cs="Arial"/>
                <w:color w:val="000000"/>
                <w:sz w:val="16"/>
                <w:szCs w:val="16"/>
                <w:lang w:eastAsia="zh-CN"/>
              </w:rPr>
              <w:t>所罗门群岛</w:t>
            </w:r>
          </w:p>
        </w:tc>
        <w:tc>
          <w:tcPr>
            <w:tcW w:w="4830" w:type="dxa"/>
            <w:gridSpan w:val="2"/>
            <w:tcBorders>
              <w:top w:val="nil"/>
              <w:bottom w:val="nil"/>
            </w:tcBorders>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就当前国家知识产权战略草案，与各利益方开展面对面的咨询，并在该草案提交至政府批准前做出了最后一次修订。</w:t>
            </w:r>
          </w:p>
        </w:tc>
      </w:tr>
      <w:tr w:rsidR="000F58B0" w:rsidRPr="00571D2C" w:rsidTr="00061B2A">
        <w:trPr>
          <w:cantSplit/>
        </w:trPr>
        <w:tc>
          <w:tcPr>
            <w:tcW w:w="1843" w:type="dxa"/>
            <w:tcBorders>
              <w:top w:val="nil"/>
              <w:bottom w:val="single" w:sz="4" w:space="0" w:color="auto"/>
            </w:tcBorders>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开展知识产权战略国家咨询研讨会</w:t>
            </w:r>
          </w:p>
        </w:tc>
        <w:tc>
          <w:tcPr>
            <w:tcW w:w="1277" w:type="dxa"/>
            <w:gridSpan w:val="2"/>
            <w:tcBorders>
              <w:top w:val="nil"/>
              <w:bottom w:val="single" w:sz="4" w:space="0" w:color="auto"/>
            </w:tcBorders>
          </w:tcPr>
          <w:p w:rsidR="000F58B0" w:rsidRPr="00485857" w:rsidRDefault="000F58B0" w:rsidP="00485857">
            <w:pPr>
              <w:adjustRightInd w:val="0"/>
              <w:spacing w:before="30" w:afterLines="30" w:after="72"/>
              <w:jc w:val="both"/>
              <w:rPr>
                <w:rFonts w:ascii="SimSun" w:eastAsia="SimSun" w:hAnsi="SimSun" w:cs="Arial"/>
                <w:color w:val="000000"/>
                <w:sz w:val="16"/>
                <w:szCs w:val="16"/>
              </w:rPr>
            </w:pPr>
            <w:r w:rsidRPr="00485857">
              <w:rPr>
                <w:rFonts w:ascii="SimSun" w:eastAsia="SimSun" w:hAnsi="SimSun" w:cs="Arial"/>
                <w:color w:val="000000"/>
                <w:sz w:val="16"/>
                <w:szCs w:val="16"/>
              </w:rPr>
              <w:t>2015</w:t>
            </w:r>
            <w:r w:rsidRPr="00485857">
              <w:rPr>
                <w:rFonts w:ascii="SimSun" w:eastAsia="SimSun" w:hAnsi="SimSun" w:cs="Arial"/>
                <w:color w:val="000000"/>
                <w:sz w:val="16"/>
                <w:szCs w:val="16"/>
                <w:lang w:eastAsia="zh-CN"/>
              </w:rPr>
              <w:t>年2月13日</w:t>
            </w:r>
          </w:p>
        </w:tc>
        <w:tc>
          <w:tcPr>
            <w:tcW w:w="1831" w:type="dxa"/>
            <w:gridSpan w:val="4"/>
            <w:tcBorders>
              <w:top w:val="nil"/>
              <w:bottom w:val="single" w:sz="4" w:space="0" w:color="auto"/>
            </w:tcBorders>
          </w:tcPr>
          <w:p w:rsidR="000F58B0" w:rsidRPr="00485857" w:rsidRDefault="000F58B0" w:rsidP="00485857">
            <w:pPr>
              <w:adjustRightInd w:val="0"/>
              <w:spacing w:before="30" w:afterLines="30" w:after="72"/>
              <w:jc w:val="both"/>
              <w:rPr>
                <w:rFonts w:ascii="SimSun" w:eastAsia="SimSun" w:hAnsi="SimSun" w:cs="Arial"/>
                <w:color w:val="000000"/>
                <w:sz w:val="16"/>
                <w:szCs w:val="16"/>
              </w:rPr>
            </w:pPr>
            <w:r w:rsidRPr="00485857">
              <w:rPr>
                <w:rFonts w:ascii="SimSun" w:eastAsia="SimSun" w:hAnsi="SimSun" w:cs="Arial"/>
                <w:color w:val="000000"/>
                <w:sz w:val="16"/>
                <w:szCs w:val="16"/>
                <w:lang w:eastAsia="zh-CN"/>
              </w:rPr>
              <w:t>缅甸</w:t>
            </w:r>
          </w:p>
        </w:tc>
        <w:tc>
          <w:tcPr>
            <w:tcW w:w="4830" w:type="dxa"/>
            <w:gridSpan w:val="2"/>
            <w:tcBorders>
              <w:top w:val="nil"/>
              <w:bottom w:val="single" w:sz="4" w:space="0" w:color="auto"/>
            </w:tcBorders>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考虑到现有知识产权发展的目标，增加了有关起草和执行国家知识产权战略的方法和程序的知识，并讨论了需要强调的政策问题，及可纳入该战略的可能事项。国家咨询研讨会在起草过程中做出了大量的工作，有两名国际咨询师和一名国内专家组成的项目组，开展了大量的桌面研究，进行了一项基本调查，并产生了最初的报告。该报告成为国家层面上进一步地开展咨询会议的基础。</w:t>
            </w:r>
          </w:p>
        </w:tc>
      </w:tr>
      <w:tr w:rsidR="000F58B0" w:rsidRPr="00571D2C" w:rsidTr="00061B2A">
        <w:trPr>
          <w:cantSplit/>
        </w:trPr>
        <w:tc>
          <w:tcPr>
            <w:tcW w:w="9781" w:type="dxa"/>
            <w:gridSpan w:val="9"/>
            <w:tcBorders>
              <w:top w:val="single" w:sz="4" w:space="0" w:color="auto"/>
              <w:bottom w:val="single" w:sz="4" w:space="0" w:color="000000"/>
            </w:tcBorders>
            <w:shd w:val="clear" w:color="auto" w:fill="C6D9F1" w:themeFill="text2" w:themeFillTint="33"/>
          </w:tcPr>
          <w:p w:rsidR="000F58B0" w:rsidRPr="00485857" w:rsidRDefault="000F58B0" w:rsidP="00485857">
            <w:pPr>
              <w:keepNext/>
              <w:keepLines/>
              <w:tabs>
                <w:tab w:val="left" w:pos="1740"/>
              </w:tabs>
              <w:adjustRightInd w:val="0"/>
              <w:spacing w:beforeLines="30" w:before="72" w:afterLines="30" w:after="72"/>
              <w:ind w:left="1740" w:hanging="1740"/>
              <w:jc w:val="both"/>
              <w:rPr>
                <w:rFonts w:ascii="SimSun" w:eastAsia="SimSun" w:hAnsi="SimSun" w:cs="Arial"/>
                <w:sz w:val="16"/>
                <w:szCs w:val="16"/>
                <w:lang w:eastAsia="zh-CN"/>
              </w:rPr>
            </w:pPr>
            <w:r w:rsidRPr="002E124A">
              <w:rPr>
                <w:rFonts w:ascii="SimSun" w:eastAsia="SimSun" w:hAnsi="SimSun" w:cs="Arial"/>
                <w:b/>
                <w:bCs/>
                <w:color w:val="000000"/>
                <w:sz w:val="16"/>
                <w:szCs w:val="16"/>
                <w:lang w:eastAsia="zh-CN"/>
              </w:rPr>
              <w:t>成  果：</w:t>
            </w:r>
            <w:r w:rsidRPr="00485857">
              <w:rPr>
                <w:rFonts w:ascii="SimSun" w:eastAsia="SimSun" w:hAnsi="SimSun" w:cs="Arial"/>
                <w:sz w:val="16"/>
                <w:szCs w:val="16"/>
                <w:lang w:eastAsia="zh-CN"/>
              </w:rPr>
              <w:tab/>
            </w:r>
            <w:r w:rsidRPr="00485857">
              <w:rPr>
                <w:rFonts w:ascii="SimSun" w:eastAsia="SimSun" w:hAnsi="SimSun" w:cs="SimSun" w:hint="eastAsia"/>
                <w:color w:val="000000"/>
                <w:sz w:val="16"/>
                <w:szCs w:val="16"/>
                <w:lang w:eastAsia="zh-CN"/>
              </w:rPr>
              <w:t>三</w:t>
            </w:r>
            <w:r w:rsidRPr="00485857">
              <w:rPr>
                <w:rFonts w:ascii="SimSun" w:eastAsia="SimSun" w:hAnsi="SimSun" w:cs="Arial"/>
                <w:color w:val="000000"/>
                <w:sz w:val="16"/>
                <w:szCs w:val="16"/>
                <w:lang w:eastAsia="zh-CN"/>
              </w:rPr>
              <w:t>.2</w:t>
            </w:r>
            <w:r w:rsidRPr="00485857">
              <w:rPr>
                <w:rFonts w:ascii="SimSun" w:eastAsia="SimSun" w:hAnsi="SimSun" w:cs="SimSun" w:hint="eastAsia"/>
                <w:color w:val="000000"/>
                <w:sz w:val="16"/>
                <w:szCs w:val="16"/>
                <w:lang w:eastAsia="zh-CN"/>
              </w:rPr>
              <w:t>发展中国家、最不发达国家、经济转型国家的人力资源能力得到加强，可以胜任在有效运用知识产权促进发展方面的广泛要求</w:t>
            </w:r>
          </w:p>
        </w:tc>
      </w:tr>
      <w:tr w:rsidR="000F58B0" w:rsidRPr="00571D2C" w:rsidTr="00061B2A">
        <w:trPr>
          <w:cantSplit/>
        </w:trPr>
        <w:tc>
          <w:tcPr>
            <w:tcW w:w="1843" w:type="dxa"/>
            <w:tcBorders>
              <w:top w:val="single" w:sz="4" w:space="0" w:color="000000"/>
            </w:tcBorders>
            <w:vAlign w:val="center"/>
          </w:tcPr>
          <w:p w:rsidR="000F58B0" w:rsidRPr="002E124A" w:rsidRDefault="000F58B0" w:rsidP="00485857">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277" w:type="dxa"/>
            <w:gridSpan w:val="2"/>
            <w:tcBorders>
              <w:top w:val="single" w:sz="4" w:space="0" w:color="000000"/>
            </w:tcBorders>
            <w:vAlign w:val="center"/>
          </w:tcPr>
          <w:p w:rsidR="000F58B0" w:rsidRPr="002E124A" w:rsidRDefault="000F58B0" w:rsidP="00485857">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  期</w:t>
            </w:r>
          </w:p>
        </w:tc>
        <w:tc>
          <w:tcPr>
            <w:tcW w:w="1701" w:type="dxa"/>
            <w:gridSpan w:val="3"/>
            <w:tcBorders>
              <w:top w:val="single" w:sz="4" w:space="0" w:color="000000"/>
            </w:tcBorders>
            <w:vAlign w:val="center"/>
          </w:tcPr>
          <w:p w:rsidR="000F58B0" w:rsidRPr="002E124A" w:rsidRDefault="000F58B0" w:rsidP="00485857">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960" w:type="dxa"/>
            <w:gridSpan w:val="3"/>
            <w:tcBorders>
              <w:top w:val="single" w:sz="4" w:space="0" w:color="000000"/>
            </w:tcBorders>
            <w:vAlign w:val="center"/>
          </w:tcPr>
          <w:p w:rsidR="000F58B0" w:rsidRPr="002E124A" w:rsidRDefault="000F58B0" w:rsidP="00485857">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061B2A">
        <w:trPr>
          <w:cantSplit/>
        </w:trPr>
        <w:tc>
          <w:tcPr>
            <w:tcW w:w="1843" w:type="dxa"/>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WIPO信</w:t>
            </w:r>
            <w:r w:rsidRPr="00485857">
              <w:rPr>
                <w:rFonts w:ascii="SimSun" w:eastAsia="SimSun" w:hAnsi="SimSun" w:cs="Arial" w:hint="eastAsia"/>
                <w:color w:val="000000"/>
                <w:sz w:val="16"/>
                <w:szCs w:val="16"/>
                <w:lang w:eastAsia="zh-CN"/>
              </w:rPr>
              <w:t>托</w:t>
            </w:r>
            <w:r w:rsidRPr="00485857">
              <w:rPr>
                <w:rFonts w:ascii="SimSun" w:eastAsia="SimSun" w:hAnsi="SimSun" w:cs="Arial"/>
                <w:color w:val="000000"/>
                <w:sz w:val="16"/>
                <w:szCs w:val="16"/>
                <w:lang w:eastAsia="zh-CN"/>
              </w:rPr>
              <w:t>基金澳大利亚专利起草及专利系统使用国家研讨会</w:t>
            </w:r>
          </w:p>
        </w:tc>
        <w:tc>
          <w:tcPr>
            <w:tcW w:w="1277" w:type="dxa"/>
            <w:gridSpan w:val="2"/>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2015年5月26日至29日</w:t>
            </w:r>
          </w:p>
        </w:tc>
        <w:tc>
          <w:tcPr>
            <w:tcW w:w="1701" w:type="dxa"/>
            <w:gridSpan w:val="3"/>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印度尼西亚</w:t>
            </w:r>
          </w:p>
        </w:tc>
        <w:tc>
          <w:tcPr>
            <w:tcW w:w="4960" w:type="dxa"/>
            <w:gridSpan w:val="3"/>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color w:val="000000"/>
                <w:sz w:val="16"/>
                <w:szCs w:val="16"/>
                <w:lang w:eastAsia="zh-CN"/>
              </w:rPr>
              <w:t>提供了专业人士</w:t>
            </w:r>
            <w:r w:rsidRPr="00485857">
              <w:rPr>
                <w:rFonts w:ascii="SimSun" w:eastAsia="SimSun" w:hAnsi="SimSun" w:cs="Arial"/>
                <w:sz w:val="16"/>
                <w:szCs w:val="16"/>
                <w:lang w:eastAsia="zh-CN"/>
              </w:rPr>
              <w:t>利用专利制度作为知识产权商业战略的一部分的增强</w:t>
            </w:r>
            <w:r w:rsidRPr="00485857">
              <w:rPr>
                <w:rFonts w:ascii="SimSun" w:eastAsia="SimSun" w:hAnsi="SimSun" w:cs="Arial" w:hint="eastAsia"/>
                <w:sz w:val="16"/>
                <w:szCs w:val="16"/>
                <w:lang w:eastAsia="zh-CN"/>
              </w:rPr>
              <w:t>性</w:t>
            </w:r>
            <w:r w:rsidRPr="00485857">
              <w:rPr>
                <w:rFonts w:ascii="SimSun" w:eastAsia="SimSun" w:hAnsi="SimSun" w:cs="Arial"/>
                <w:sz w:val="16"/>
                <w:szCs w:val="16"/>
                <w:lang w:eastAsia="zh-CN"/>
              </w:rPr>
              <w:t>理解，能够支持专利律师起草关于具体的技术和专利的权利要求</w:t>
            </w:r>
            <w:r w:rsidRPr="00485857">
              <w:rPr>
                <w:rFonts w:ascii="SimSun" w:eastAsia="SimSun" w:hAnsi="SimSun" w:cs="Arial" w:hint="eastAsia"/>
                <w:sz w:val="16"/>
                <w:szCs w:val="16"/>
                <w:lang w:eastAsia="zh-CN"/>
              </w:rPr>
              <w:t>的技能，和对PCT申请途径</w:t>
            </w:r>
            <w:r w:rsidRPr="00485857">
              <w:rPr>
                <w:rFonts w:ascii="SimSun" w:eastAsia="SimSun" w:hAnsi="SimSun" w:cs="Arial"/>
                <w:sz w:val="16"/>
                <w:szCs w:val="16"/>
                <w:lang w:eastAsia="zh-CN"/>
              </w:rPr>
              <w:t>优的增强理解。</w:t>
            </w:r>
          </w:p>
        </w:tc>
      </w:tr>
      <w:tr w:rsidR="000F58B0" w:rsidRPr="00571D2C" w:rsidTr="00061B2A">
        <w:trPr>
          <w:cantSplit/>
        </w:trPr>
        <w:tc>
          <w:tcPr>
            <w:tcW w:w="1843" w:type="dxa"/>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WIPO信</w:t>
            </w:r>
            <w:r w:rsidRPr="00485857">
              <w:rPr>
                <w:rFonts w:ascii="SimSun" w:eastAsia="SimSun" w:hAnsi="SimSun" w:cs="Arial" w:hint="eastAsia"/>
                <w:color w:val="000000"/>
                <w:sz w:val="16"/>
                <w:szCs w:val="16"/>
                <w:lang w:eastAsia="zh-CN"/>
              </w:rPr>
              <w:t>托</w:t>
            </w:r>
            <w:r w:rsidRPr="00485857">
              <w:rPr>
                <w:rFonts w:ascii="SimSun" w:eastAsia="SimSun" w:hAnsi="SimSun" w:cs="Arial"/>
                <w:color w:val="000000"/>
                <w:sz w:val="16"/>
                <w:szCs w:val="16"/>
                <w:lang w:eastAsia="zh-CN"/>
              </w:rPr>
              <w:t>基金澳大利亚</w:t>
            </w:r>
            <w:r w:rsidRPr="00485857">
              <w:rPr>
                <w:rFonts w:ascii="SimSun" w:eastAsia="SimSun" w:hAnsi="SimSun" w:cs="Arial" w:hint="eastAsia"/>
                <w:color w:val="000000"/>
                <w:sz w:val="16"/>
                <w:szCs w:val="16"/>
                <w:lang w:eastAsia="zh-CN"/>
              </w:rPr>
              <w:t>高级成功项目技术许可培训项目</w:t>
            </w:r>
          </w:p>
        </w:tc>
        <w:tc>
          <w:tcPr>
            <w:tcW w:w="1277" w:type="dxa"/>
            <w:gridSpan w:val="2"/>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rPr>
              <w:t>2015年6月9日至</w:t>
            </w:r>
            <w:r w:rsidRPr="00485857">
              <w:rPr>
                <w:rFonts w:ascii="SimSun" w:eastAsia="SimSun" w:hAnsi="SimSun" w:cs="Arial"/>
                <w:color w:val="000000"/>
                <w:sz w:val="16"/>
                <w:szCs w:val="16"/>
                <w:lang w:eastAsia="zh-CN"/>
              </w:rPr>
              <w:t>12</w:t>
            </w:r>
            <w:r w:rsidRPr="00485857">
              <w:rPr>
                <w:rFonts w:ascii="SimSun" w:eastAsia="SimSun" w:hAnsi="SimSun" w:cs="SimSun"/>
                <w:sz w:val="16"/>
                <w:szCs w:val="16"/>
              </w:rPr>
              <w:t>日</w:t>
            </w:r>
          </w:p>
        </w:tc>
        <w:tc>
          <w:tcPr>
            <w:tcW w:w="1701" w:type="dxa"/>
            <w:gridSpan w:val="3"/>
          </w:tcPr>
          <w:p w:rsidR="000F58B0" w:rsidRPr="00485857" w:rsidRDefault="000F58B0" w:rsidP="00485857">
            <w:pPr>
              <w:adjustRightInd w:val="0"/>
              <w:spacing w:before="30" w:afterLines="30" w:after="72"/>
              <w:jc w:val="both"/>
              <w:rPr>
                <w:rFonts w:ascii="SimSun" w:eastAsia="SimSun" w:hAnsi="SimSun" w:cs="Arial"/>
                <w:color w:val="000000"/>
                <w:sz w:val="16"/>
                <w:szCs w:val="16"/>
              </w:rPr>
            </w:pPr>
            <w:r w:rsidRPr="00485857">
              <w:rPr>
                <w:rFonts w:ascii="SimSun" w:eastAsia="SimSun" w:hAnsi="SimSun" w:cs="Arial"/>
                <w:color w:val="000000"/>
                <w:sz w:val="16"/>
                <w:szCs w:val="16"/>
                <w:lang w:eastAsia="zh-CN"/>
              </w:rPr>
              <w:t>印度尼西亚</w:t>
            </w:r>
          </w:p>
        </w:tc>
        <w:tc>
          <w:tcPr>
            <w:tcW w:w="4960" w:type="dxa"/>
            <w:gridSpan w:val="3"/>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lang w:eastAsia="zh-CN"/>
              </w:rPr>
              <w:t>参与者</w:t>
            </w:r>
            <w:r w:rsidRPr="00485857">
              <w:rPr>
                <w:rFonts w:ascii="SimSun" w:eastAsia="SimSun" w:hAnsi="SimSun" w:cs="SimSun" w:hint="eastAsia"/>
                <w:sz w:val="16"/>
                <w:szCs w:val="16"/>
                <w:lang w:eastAsia="zh-CN"/>
              </w:rPr>
              <w:t>提高了</w:t>
            </w:r>
            <w:r w:rsidRPr="00485857">
              <w:rPr>
                <w:rFonts w:ascii="SimSun" w:eastAsia="SimSun" w:hAnsi="SimSun" w:cs="SimSun"/>
                <w:sz w:val="16"/>
                <w:szCs w:val="16"/>
                <w:lang w:eastAsia="zh-CN"/>
              </w:rPr>
              <w:t>他们对知识产权许可的</w:t>
            </w:r>
            <w:r w:rsidRPr="00485857">
              <w:rPr>
                <w:rFonts w:ascii="SimSun" w:eastAsia="SimSun" w:hAnsi="SimSun" w:cs="SimSun" w:hint="eastAsia"/>
                <w:sz w:val="16"/>
                <w:szCs w:val="16"/>
                <w:lang w:eastAsia="zh-CN"/>
              </w:rPr>
              <w:t>认识</w:t>
            </w:r>
            <w:r w:rsidRPr="00485857">
              <w:rPr>
                <w:rFonts w:ascii="SimSun" w:eastAsia="SimSun" w:hAnsi="SimSun" w:cs="Arial"/>
                <w:sz w:val="16"/>
                <w:szCs w:val="16"/>
                <w:lang w:eastAsia="zh-CN"/>
              </w:rPr>
              <w:t>，以便能够</w:t>
            </w:r>
            <w:r w:rsidRPr="00485857">
              <w:rPr>
                <w:rFonts w:ascii="SimSun" w:eastAsia="SimSun" w:hAnsi="SimSun" w:cs="Arial" w:hint="eastAsia"/>
                <w:sz w:val="16"/>
                <w:szCs w:val="16"/>
                <w:lang w:eastAsia="zh-CN"/>
              </w:rPr>
              <w:t>为</w:t>
            </w:r>
            <w:r w:rsidRPr="00485857">
              <w:rPr>
                <w:rFonts w:ascii="SimSun" w:eastAsia="SimSun" w:hAnsi="SimSun" w:cs="Arial"/>
                <w:sz w:val="16"/>
                <w:szCs w:val="16"/>
                <w:lang w:eastAsia="zh-CN"/>
              </w:rPr>
              <w:t>许可谈判</w:t>
            </w:r>
            <w:r w:rsidRPr="00485857">
              <w:rPr>
                <w:rFonts w:ascii="SimSun" w:eastAsia="SimSun" w:hAnsi="SimSun" w:cs="Arial" w:hint="eastAsia"/>
                <w:sz w:val="16"/>
                <w:szCs w:val="16"/>
                <w:lang w:eastAsia="zh-CN"/>
              </w:rPr>
              <w:t>做出</w:t>
            </w:r>
            <w:r w:rsidRPr="00485857">
              <w:rPr>
                <w:rFonts w:ascii="SimSun" w:eastAsia="SimSun" w:hAnsi="SimSun" w:cs="Arial"/>
                <w:sz w:val="16"/>
                <w:szCs w:val="16"/>
                <w:lang w:eastAsia="zh-CN"/>
              </w:rPr>
              <w:t>显著贡献，并能够</w:t>
            </w:r>
            <w:r w:rsidRPr="00485857">
              <w:rPr>
                <w:rFonts w:ascii="SimSun" w:eastAsia="SimSun" w:hAnsi="SimSun" w:cs="Arial" w:hint="eastAsia"/>
                <w:sz w:val="16"/>
                <w:szCs w:val="16"/>
                <w:lang w:eastAsia="zh-CN"/>
              </w:rPr>
              <w:t>起草</w:t>
            </w:r>
            <w:r w:rsidRPr="00485857">
              <w:rPr>
                <w:rFonts w:ascii="SimSun" w:eastAsia="SimSun" w:hAnsi="SimSun" w:cs="Arial"/>
                <w:sz w:val="16"/>
                <w:szCs w:val="16"/>
                <w:lang w:eastAsia="zh-CN"/>
              </w:rPr>
              <w:t>许可协议的初稿。</w:t>
            </w:r>
          </w:p>
        </w:tc>
      </w:tr>
      <w:tr w:rsidR="000F58B0" w:rsidRPr="00571D2C" w:rsidTr="00061B2A">
        <w:trPr>
          <w:cantSplit/>
        </w:trPr>
        <w:tc>
          <w:tcPr>
            <w:tcW w:w="1843" w:type="dxa"/>
            <w:tcBorders>
              <w:left w:val="single" w:sz="4" w:space="0" w:color="000000"/>
            </w:tcBorders>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lang w:eastAsia="zh-CN"/>
              </w:rPr>
              <w:t>版权及</w:t>
            </w:r>
            <w:r w:rsidRPr="00485857">
              <w:rPr>
                <w:rFonts w:ascii="SimSun" w:eastAsia="SimSun" w:hAnsi="SimSun" w:cs="SimSun" w:hint="eastAsia"/>
                <w:sz w:val="16"/>
                <w:szCs w:val="16"/>
                <w:lang w:eastAsia="zh-CN"/>
              </w:rPr>
              <w:t>邻接权的</w:t>
            </w:r>
            <w:r w:rsidRPr="00485857">
              <w:rPr>
                <w:rFonts w:ascii="SimSun" w:eastAsia="SimSun" w:hAnsi="SimSun" w:cs="SimSun"/>
                <w:sz w:val="16"/>
                <w:szCs w:val="16"/>
                <w:lang w:eastAsia="zh-CN"/>
              </w:rPr>
              <w:t>国家研讨会</w:t>
            </w:r>
          </w:p>
        </w:tc>
        <w:tc>
          <w:tcPr>
            <w:tcW w:w="1277" w:type="dxa"/>
            <w:gridSpan w:val="2"/>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rPr>
              <w:t>2015年4月22</w:t>
            </w:r>
            <w:r w:rsidRPr="00485857">
              <w:rPr>
                <w:rFonts w:ascii="SimSun" w:eastAsia="SimSun" w:hAnsi="SimSun" w:cs="Arial"/>
                <w:color w:val="000000"/>
                <w:sz w:val="16"/>
                <w:szCs w:val="16"/>
                <w:lang w:eastAsia="zh-CN"/>
              </w:rPr>
              <w:t>日至</w:t>
            </w:r>
            <w:r w:rsidRPr="00485857">
              <w:rPr>
                <w:rFonts w:ascii="SimSun" w:eastAsia="SimSun" w:hAnsi="SimSun" w:cs="SimSun"/>
                <w:sz w:val="16"/>
                <w:szCs w:val="16"/>
              </w:rPr>
              <w:t>24日</w:t>
            </w:r>
          </w:p>
        </w:tc>
        <w:tc>
          <w:tcPr>
            <w:tcW w:w="1701" w:type="dxa"/>
            <w:gridSpan w:val="3"/>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rPr>
              <w:t>库克群岛</w:t>
            </w:r>
          </w:p>
        </w:tc>
        <w:tc>
          <w:tcPr>
            <w:tcW w:w="4960" w:type="dxa"/>
            <w:gridSpan w:val="3"/>
            <w:tcBorders>
              <w:right w:val="single" w:sz="4" w:space="0" w:color="000000"/>
            </w:tcBorders>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lang w:eastAsia="zh-CN"/>
              </w:rPr>
              <w:t>这是在</w:t>
            </w:r>
            <w:r w:rsidRPr="00485857">
              <w:rPr>
                <w:rFonts w:ascii="SimSun" w:eastAsia="SimSun" w:hAnsi="SimSun" w:cs="SimSun" w:hint="eastAsia"/>
                <w:sz w:val="16"/>
                <w:szCs w:val="16"/>
                <w:lang w:eastAsia="zh-CN"/>
              </w:rPr>
              <w:t>首个在</w:t>
            </w:r>
            <w:r w:rsidRPr="00485857">
              <w:rPr>
                <w:rFonts w:ascii="SimSun" w:eastAsia="SimSun" w:hAnsi="SimSun" w:cs="Arial"/>
                <w:sz w:val="16"/>
                <w:szCs w:val="16"/>
                <w:lang w:eastAsia="zh-CN"/>
              </w:rPr>
              <w:t>库克群岛</w:t>
            </w:r>
            <w:r w:rsidRPr="00485857">
              <w:rPr>
                <w:rFonts w:ascii="SimSun" w:eastAsia="SimSun" w:hAnsi="SimSun" w:cs="Arial" w:hint="eastAsia"/>
                <w:sz w:val="16"/>
                <w:szCs w:val="16"/>
                <w:lang w:eastAsia="zh-CN"/>
              </w:rPr>
              <w:t>举办的</w:t>
            </w:r>
            <w:r w:rsidRPr="00485857">
              <w:rPr>
                <w:rFonts w:ascii="SimSun" w:eastAsia="SimSun" w:hAnsi="SimSun" w:cs="Arial"/>
                <w:sz w:val="16"/>
                <w:szCs w:val="16"/>
                <w:lang w:eastAsia="zh-CN"/>
              </w:rPr>
              <w:t>WIPO组织</w:t>
            </w:r>
            <w:r w:rsidRPr="00485857">
              <w:rPr>
                <w:rFonts w:ascii="SimSun" w:eastAsia="SimSun" w:hAnsi="SimSun" w:cs="Arial" w:hint="eastAsia"/>
                <w:sz w:val="16"/>
                <w:szCs w:val="16"/>
                <w:lang w:eastAsia="zh-CN"/>
              </w:rPr>
              <w:t>的有关</w:t>
            </w:r>
            <w:r w:rsidRPr="00485857">
              <w:rPr>
                <w:rFonts w:ascii="SimSun" w:eastAsia="SimSun" w:hAnsi="SimSun" w:cs="Arial"/>
                <w:sz w:val="16"/>
                <w:szCs w:val="16"/>
                <w:lang w:eastAsia="zh-CN"/>
              </w:rPr>
              <w:t>版权</w:t>
            </w:r>
            <w:r w:rsidRPr="00485857">
              <w:rPr>
                <w:rFonts w:ascii="SimSun" w:eastAsia="SimSun" w:hAnsi="SimSun" w:cs="Arial" w:hint="eastAsia"/>
                <w:sz w:val="16"/>
                <w:szCs w:val="16"/>
                <w:lang w:eastAsia="zh-CN"/>
              </w:rPr>
              <w:t>的国家研讨会</w:t>
            </w:r>
            <w:r w:rsidRPr="00485857">
              <w:rPr>
                <w:rFonts w:ascii="SimSun" w:eastAsia="SimSun" w:hAnsi="SimSun" w:cs="Arial"/>
                <w:sz w:val="16"/>
                <w:szCs w:val="16"/>
                <w:lang w:eastAsia="zh-CN"/>
              </w:rPr>
              <w:t>。此次研讨会</w:t>
            </w:r>
            <w:r w:rsidRPr="00485857">
              <w:rPr>
                <w:rFonts w:ascii="SimSun" w:eastAsia="SimSun" w:hAnsi="SimSun" w:cs="Arial" w:hint="eastAsia"/>
                <w:sz w:val="16"/>
                <w:szCs w:val="16"/>
                <w:lang w:eastAsia="zh-CN"/>
              </w:rPr>
              <w:t>目标为</w:t>
            </w:r>
            <w:r w:rsidRPr="00485857">
              <w:rPr>
                <w:rFonts w:ascii="SimSun" w:eastAsia="SimSun" w:hAnsi="SimSun" w:cs="Arial"/>
                <w:sz w:val="16"/>
                <w:szCs w:val="16"/>
                <w:lang w:eastAsia="zh-CN"/>
              </w:rPr>
              <w:t>政府官员和其他利益相关者，</w:t>
            </w:r>
            <w:r w:rsidRPr="00485857">
              <w:rPr>
                <w:rFonts w:ascii="SimSun" w:eastAsia="SimSun" w:hAnsi="SimSun" w:cs="Arial" w:hint="eastAsia"/>
                <w:sz w:val="16"/>
                <w:szCs w:val="16"/>
                <w:lang w:eastAsia="zh-CN"/>
              </w:rPr>
              <w:t>提供</w:t>
            </w:r>
            <w:r w:rsidRPr="00485857">
              <w:rPr>
                <w:rFonts w:ascii="SimSun" w:eastAsia="SimSun" w:hAnsi="SimSun" w:cs="Arial"/>
                <w:sz w:val="16"/>
                <w:szCs w:val="16"/>
                <w:lang w:eastAsia="zh-CN"/>
              </w:rPr>
              <w:t>版权及</w:t>
            </w:r>
            <w:r w:rsidRPr="00485857">
              <w:rPr>
                <w:rFonts w:ascii="SimSun" w:eastAsia="SimSun" w:hAnsi="SimSun" w:cs="Arial" w:hint="eastAsia"/>
                <w:sz w:val="16"/>
                <w:szCs w:val="16"/>
                <w:lang w:eastAsia="zh-CN"/>
              </w:rPr>
              <w:t>邻接权信息</w:t>
            </w:r>
            <w:r w:rsidRPr="00485857">
              <w:rPr>
                <w:rFonts w:ascii="SimSun" w:eastAsia="SimSun" w:hAnsi="SimSun" w:cs="Arial"/>
                <w:sz w:val="16"/>
                <w:szCs w:val="16"/>
                <w:lang w:eastAsia="zh-CN"/>
              </w:rPr>
              <w:t>，他们</w:t>
            </w:r>
            <w:r w:rsidRPr="00485857">
              <w:rPr>
                <w:rFonts w:ascii="SimSun" w:eastAsia="SimSun" w:hAnsi="SimSun" w:cs="Arial" w:hint="eastAsia"/>
                <w:sz w:val="16"/>
                <w:szCs w:val="16"/>
                <w:lang w:eastAsia="zh-CN"/>
              </w:rPr>
              <w:t>对</w:t>
            </w:r>
            <w:r w:rsidRPr="00485857">
              <w:rPr>
                <w:rFonts w:ascii="SimSun" w:eastAsia="SimSun" w:hAnsi="SimSun" w:cs="Arial"/>
                <w:sz w:val="16"/>
                <w:szCs w:val="16"/>
                <w:lang w:eastAsia="zh-CN"/>
              </w:rPr>
              <w:t>文化和经济的重要</w:t>
            </w:r>
            <w:r w:rsidRPr="00485857">
              <w:rPr>
                <w:rFonts w:ascii="SimSun" w:eastAsia="SimSun" w:hAnsi="SimSun" w:cs="Arial" w:hint="eastAsia"/>
                <w:sz w:val="16"/>
                <w:szCs w:val="16"/>
                <w:lang w:eastAsia="zh-CN"/>
              </w:rPr>
              <w:t>意义</w:t>
            </w:r>
            <w:r w:rsidRPr="00485857">
              <w:rPr>
                <w:rFonts w:ascii="SimSun" w:eastAsia="SimSun" w:hAnsi="SimSun" w:cs="Arial"/>
                <w:sz w:val="16"/>
                <w:szCs w:val="16"/>
                <w:lang w:eastAsia="zh-CN"/>
              </w:rPr>
              <w:t>，</w:t>
            </w:r>
            <w:r w:rsidRPr="00485857">
              <w:rPr>
                <w:rFonts w:ascii="SimSun" w:eastAsia="SimSun" w:hAnsi="SimSun" w:cs="Arial" w:hint="eastAsia"/>
                <w:sz w:val="16"/>
                <w:szCs w:val="16"/>
                <w:lang w:eastAsia="zh-CN"/>
              </w:rPr>
              <w:t>以及</w:t>
            </w:r>
            <w:r w:rsidRPr="00485857">
              <w:rPr>
                <w:rFonts w:ascii="SimSun" w:eastAsia="SimSun" w:hAnsi="SimSun" w:cs="Arial"/>
                <w:sz w:val="16"/>
                <w:szCs w:val="16"/>
                <w:lang w:eastAsia="zh-CN"/>
              </w:rPr>
              <w:t>为版权及</w:t>
            </w:r>
            <w:r w:rsidRPr="00485857">
              <w:rPr>
                <w:rFonts w:ascii="SimSun" w:eastAsia="SimSun" w:hAnsi="SimSun" w:cs="Arial" w:hint="eastAsia"/>
                <w:sz w:val="16"/>
                <w:szCs w:val="16"/>
                <w:lang w:eastAsia="zh-CN"/>
              </w:rPr>
              <w:t>邻接权</w:t>
            </w:r>
            <w:r w:rsidRPr="00485857">
              <w:rPr>
                <w:rFonts w:ascii="SimSun" w:eastAsia="SimSun" w:hAnsi="SimSun" w:cs="Arial"/>
                <w:sz w:val="16"/>
                <w:szCs w:val="16"/>
                <w:lang w:eastAsia="zh-CN"/>
              </w:rPr>
              <w:t>的保护和管理建立一个国家制度的重要性。</w:t>
            </w:r>
          </w:p>
        </w:tc>
      </w:tr>
      <w:tr w:rsidR="000F58B0" w:rsidRPr="00571D2C" w:rsidTr="00061B2A">
        <w:trPr>
          <w:cantSplit/>
        </w:trPr>
        <w:tc>
          <w:tcPr>
            <w:tcW w:w="1843" w:type="dxa"/>
            <w:tcBorders>
              <w:left w:val="single" w:sz="4" w:space="0" w:color="000000"/>
            </w:tcBorders>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lang w:eastAsia="zh-CN"/>
              </w:rPr>
              <w:t>版权和发展的决策者次区域研讨会</w:t>
            </w:r>
          </w:p>
        </w:tc>
        <w:tc>
          <w:tcPr>
            <w:tcW w:w="1277" w:type="dxa"/>
            <w:gridSpan w:val="2"/>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rPr>
              <w:t>2015年1月19日和</w:t>
            </w:r>
            <w:r w:rsidRPr="00485857">
              <w:rPr>
                <w:rFonts w:ascii="SimSun" w:eastAsia="SimSun" w:hAnsi="SimSun" w:cs="Arial"/>
                <w:color w:val="000000"/>
                <w:sz w:val="16"/>
                <w:szCs w:val="16"/>
                <w:lang w:eastAsia="zh-CN"/>
              </w:rPr>
              <w:t>20</w:t>
            </w:r>
            <w:r w:rsidRPr="00485857">
              <w:rPr>
                <w:rFonts w:ascii="SimSun" w:eastAsia="SimSun" w:hAnsi="SimSun" w:cs="SimSun"/>
                <w:sz w:val="16"/>
                <w:szCs w:val="16"/>
              </w:rPr>
              <w:t>日</w:t>
            </w:r>
          </w:p>
        </w:tc>
        <w:tc>
          <w:tcPr>
            <w:tcW w:w="1701" w:type="dxa"/>
            <w:gridSpan w:val="3"/>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lang w:eastAsia="zh-CN"/>
              </w:rPr>
              <w:t>斐济</w:t>
            </w:r>
            <w:r w:rsidRPr="00485857">
              <w:rPr>
                <w:rFonts w:ascii="SimSun" w:eastAsia="SimSun" w:hAnsi="SimSun" w:cs="SimSun" w:hint="eastAsia"/>
                <w:sz w:val="16"/>
                <w:szCs w:val="16"/>
                <w:lang w:eastAsia="zh-CN"/>
              </w:rPr>
              <w:t>、</w:t>
            </w:r>
            <w:r w:rsidRPr="00485857">
              <w:rPr>
                <w:rFonts w:ascii="SimSun" w:eastAsia="SimSun" w:hAnsi="SimSun" w:cs="SimSun"/>
                <w:sz w:val="16"/>
                <w:szCs w:val="16"/>
                <w:lang w:eastAsia="zh-CN"/>
              </w:rPr>
              <w:t>纽埃，巴布亚新几内亚，萨摩亚，所罗门群岛，汤加，图瓦卢</w:t>
            </w:r>
            <w:r w:rsidRPr="00485857">
              <w:rPr>
                <w:rFonts w:ascii="SimSun" w:eastAsia="SimSun" w:hAnsi="SimSun" w:cs="Arial"/>
                <w:sz w:val="16"/>
                <w:szCs w:val="16"/>
                <w:lang w:eastAsia="zh-CN"/>
              </w:rPr>
              <w:t>，瓦努阿图</w:t>
            </w:r>
          </w:p>
        </w:tc>
        <w:tc>
          <w:tcPr>
            <w:tcW w:w="4960" w:type="dxa"/>
            <w:gridSpan w:val="3"/>
            <w:tcBorders>
              <w:right w:val="single" w:sz="4" w:space="0" w:color="000000"/>
            </w:tcBorders>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hint="eastAsia"/>
                <w:sz w:val="16"/>
                <w:szCs w:val="16"/>
                <w:lang w:eastAsia="zh-CN"/>
              </w:rPr>
              <w:t>旨在增强与会国和</w:t>
            </w:r>
            <w:r w:rsidRPr="00485857">
              <w:rPr>
                <w:rFonts w:ascii="SimSun" w:eastAsia="SimSun" w:hAnsi="SimSun" w:cs="Arial"/>
                <w:sz w:val="16"/>
                <w:szCs w:val="16"/>
                <w:lang w:eastAsia="zh-CN"/>
              </w:rPr>
              <w:t>太平洋岛国论坛秘书处</w:t>
            </w:r>
            <w:r w:rsidRPr="00485857">
              <w:rPr>
                <w:rFonts w:ascii="SimSun" w:eastAsia="SimSun" w:hAnsi="SimSun" w:cs="Arial" w:hint="eastAsia"/>
                <w:sz w:val="16"/>
                <w:szCs w:val="16"/>
                <w:lang w:eastAsia="zh-CN"/>
              </w:rPr>
              <w:t>的</w:t>
            </w:r>
            <w:r w:rsidRPr="00485857">
              <w:rPr>
                <w:rFonts w:ascii="SimSun" w:eastAsia="SimSun" w:hAnsi="SimSun" w:cs="SimSun"/>
                <w:sz w:val="16"/>
                <w:szCs w:val="16"/>
                <w:lang w:eastAsia="zh-CN"/>
              </w:rPr>
              <w:t>决策者</w:t>
            </w:r>
            <w:r w:rsidRPr="00485857">
              <w:rPr>
                <w:rFonts w:ascii="SimSun" w:eastAsia="SimSun" w:hAnsi="SimSun" w:cs="SimSun" w:hint="eastAsia"/>
                <w:sz w:val="16"/>
                <w:szCs w:val="16"/>
                <w:lang w:eastAsia="zh-CN"/>
              </w:rPr>
              <w:t>对版权在</w:t>
            </w:r>
            <w:r w:rsidRPr="00485857">
              <w:rPr>
                <w:rFonts w:ascii="SimSun" w:eastAsia="SimSun" w:hAnsi="SimSun" w:cs="SimSun"/>
                <w:sz w:val="16"/>
                <w:szCs w:val="16"/>
                <w:lang w:eastAsia="zh-CN"/>
              </w:rPr>
              <w:t>文化和经济发展</w:t>
            </w:r>
            <w:r w:rsidRPr="00485857">
              <w:rPr>
                <w:rFonts w:ascii="SimSun" w:eastAsia="SimSun" w:hAnsi="SimSun" w:cs="SimSun" w:hint="eastAsia"/>
                <w:sz w:val="16"/>
                <w:szCs w:val="16"/>
                <w:lang w:eastAsia="zh-CN"/>
              </w:rPr>
              <w:t>中角色和价值</w:t>
            </w:r>
            <w:r w:rsidRPr="00485857">
              <w:rPr>
                <w:rFonts w:ascii="SimSun" w:eastAsia="SimSun" w:hAnsi="SimSun" w:cs="SimSun"/>
                <w:sz w:val="16"/>
                <w:szCs w:val="16"/>
                <w:lang w:eastAsia="zh-CN"/>
              </w:rPr>
              <w:t>的</w:t>
            </w:r>
            <w:r w:rsidRPr="00485857">
              <w:rPr>
                <w:rFonts w:ascii="SimSun" w:eastAsia="SimSun" w:hAnsi="SimSun" w:cs="SimSun" w:hint="eastAsia"/>
                <w:sz w:val="16"/>
                <w:szCs w:val="16"/>
                <w:lang w:eastAsia="zh-CN"/>
              </w:rPr>
              <w:t>认识和了解。</w:t>
            </w:r>
          </w:p>
        </w:tc>
      </w:tr>
      <w:tr w:rsidR="000F58B0" w:rsidRPr="00571D2C" w:rsidTr="00061B2A">
        <w:trPr>
          <w:cantSplit/>
        </w:trPr>
        <w:tc>
          <w:tcPr>
            <w:tcW w:w="1843" w:type="dxa"/>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lang w:eastAsia="zh-CN"/>
              </w:rPr>
              <w:t>版权及</w:t>
            </w:r>
            <w:r w:rsidRPr="00485857">
              <w:rPr>
                <w:rFonts w:ascii="SimSun" w:eastAsia="SimSun" w:hAnsi="SimSun" w:cs="SimSun" w:hint="eastAsia"/>
                <w:sz w:val="16"/>
                <w:szCs w:val="16"/>
                <w:lang w:eastAsia="zh-CN"/>
              </w:rPr>
              <w:t>邻接权</w:t>
            </w:r>
            <w:r w:rsidRPr="00485857">
              <w:rPr>
                <w:rFonts w:ascii="SimSun" w:eastAsia="SimSun" w:hAnsi="SimSun" w:cs="SimSun"/>
                <w:sz w:val="16"/>
                <w:szCs w:val="16"/>
                <w:lang w:eastAsia="zh-CN"/>
              </w:rPr>
              <w:t>国家研讨会</w:t>
            </w:r>
          </w:p>
        </w:tc>
        <w:tc>
          <w:tcPr>
            <w:tcW w:w="1277" w:type="dxa"/>
            <w:gridSpan w:val="2"/>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rPr>
              <w:t>2015年1月21</w:t>
            </w:r>
            <w:r w:rsidRPr="00485857">
              <w:rPr>
                <w:rFonts w:ascii="SimSun" w:eastAsia="SimSun" w:hAnsi="SimSun" w:cs="Arial"/>
                <w:color w:val="000000"/>
                <w:sz w:val="16"/>
                <w:szCs w:val="16"/>
                <w:lang w:eastAsia="zh-CN"/>
              </w:rPr>
              <w:t>日和</w:t>
            </w:r>
            <w:r w:rsidRPr="00485857">
              <w:rPr>
                <w:rFonts w:ascii="SimSun" w:eastAsia="SimSun" w:hAnsi="SimSun" w:cs="SimSun"/>
                <w:sz w:val="16"/>
                <w:szCs w:val="16"/>
              </w:rPr>
              <w:t>22日</w:t>
            </w:r>
          </w:p>
        </w:tc>
        <w:tc>
          <w:tcPr>
            <w:tcW w:w="1701" w:type="dxa"/>
            <w:gridSpan w:val="3"/>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rPr>
              <w:t>瓦努阿图</w:t>
            </w:r>
          </w:p>
        </w:tc>
        <w:tc>
          <w:tcPr>
            <w:tcW w:w="4960" w:type="dxa"/>
            <w:gridSpan w:val="3"/>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lang w:eastAsia="zh-CN"/>
              </w:rPr>
              <w:t>研讨会上，</w:t>
            </w:r>
            <w:r w:rsidRPr="00485857">
              <w:rPr>
                <w:rFonts w:ascii="SimSun" w:eastAsia="SimSun" w:hAnsi="SimSun" w:cs="SimSun" w:hint="eastAsia"/>
                <w:sz w:val="16"/>
                <w:szCs w:val="16"/>
                <w:lang w:eastAsia="zh-CN"/>
              </w:rPr>
              <w:t>除上述内容外，</w:t>
            </w:r>
            <w:r w:rsidRPr="00485857">
              <w:rPr>
                <w:rFonts w:ascii="SimSun" w:eastAsia="SimSun" w:hAnsi="SimSun" w:cs="SimSun"/>
                <w:sz w:val="16"/>
                <w:szCs w:val="16"/>
                <w:lang w:eastAsia="zh-CN"/>
              </w:rPr>
              <w:t>提供了政府官员和其他国家利益攸关方关于版权和</w:t>
            </w:r>
            <w:r w:rsidRPr="00485857">
              <w:rPr>
                <w:rFonts w:ascii="SimSun" w:eastAsia="SimSun" w:hAnsi="SimSun" w:cs="SimSun" w:hint="eastAsia"/>
                <w:sz w:val="16"/>
                <w:szCs w:val="16"/>
                <w:lang w:eastAsia="zh-CN"/>
              </w:rPr>
              <w:t>邻接权</w:t>
            </w:r>
            <w:r w:rsidRPr="00485857">
              <w:rPr>
                <w:rFonts w:ascii="SimSun" w:eastAsia="SimSun" w:hAnsi="SimSun" w:cs="SimSun"/>
                <w:sz w:val="16"/>
                <w:szCs w:val="16"/>
                <w:lang w:eastAsia="zh-CN"/>
              </w:rPr>
              <w:t>的信息，包括如何在工作层面</w:t>
            </w:r>
            <w:r w:rsidRPr="00485857">
              <w:rPr>
                <w:rFonts w:ascii="SimSun" w:eastAsia="SimSun" w:hAnsi="SimSun" w:cs="SimSun" w:hint="eastAsia"/>
                <w:sz w:val="16"/>
                <w:szCs w:val="16"/>
                <w:lang w:eastAsia="zh-CN"/>
              </w:rPr>
              <w:t>上</w:t>
            </w:r>
            <w:r w:rsidRPr="00485857">
              <w:rPr>
                <w:rFonts w:ascii="SimSun" w:eastAsia="SimSun" w:hAnsi="SimSun" w:cs="SimSun"/>
                <w:sz w:val="16"/>
                <w:szCs w:val="16"/>
                <w:lang w:eastAsia="zh-CN"/>
              </w:rPr>
              <w:t>实践。</w:t>
            </w:r>
          </w:p>
        </w:tc>
      </w:tr>
      <w:tr w:rsidR="000F58B0" w:rsidRPr="00571D2C" w:rsidTr="00061B2A">
        <w:trPr>
          <w:cantSplit/>
        </w:trPr>
        <w:tc>
          <w:tcPr>
            <w:tcW w:w="9781" w:type="dxa"/>
            <w:gridSpan w:val="9"/>
            <w:tcBorders>
              <w:top w:val="single" w:sz="4" w:space="0" w:color="000000"/>
              <w:bottom w:val="single" w:sz="4" w:space="0" w:color="000000"/>
            </w:tcBorders>
            <w:shd w:val="clear" w:color="auto" w:fill="C6D9F1" w:themeFill="text2" w:themeFillTint="33"/>
          </w:tcPr>
          <w:p w:rsidR="000F58B0" w:rsidRPr="00485857" w:rsidRDefault="000F58B0" w:rsidP="00485857">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16"/>
                <w:lang w:eastAsia="zh-CN"/>
              </w:rPr>
            </w:pPr>
            <w:r w:rsidRPr="002E124A">
              <w:rPr>
                <w:rFonts w:ascii="SimSun" w:eastAsia="SimSun" w:hAnsi="SimSun" w:cs="Arial" w:hint="eastAsia"/>
                <w:b/>
                <w:bCs/>
                <w:color w:val="000000"/>
                <w:sz w:val="16"/>
                <w:szCs w:val="16"/>
                <w:lang w:eastAsia="zh-CN"/>
              </w:rPr>
              <w:t>成</w:t>
            </w:r>
            <w:r w:rsidRPr="002E124A">
              <w:rPr>
                <w:rFonts w:ascii="SimSun" w:eastAsia="SimSun" w:hAnsi="SimSun" w:cs="Arial"/>
                <w:b/>
                <w:bCs/>
                <w:color w:val="000000"/>
                <w:sz w:val="16"/>
                <w:szCs w:val="16"/>
                <w:lang w:eastAsia="zh-CN"/>
              </w:rPr>
              <w:t xml:space="preserve">  </w:t>
            </w:r>
            <w:r w:rsidRPr="002E124A">
              <w:rPr>
                <w:rFonts w:ascii="SimSun" w:eastAsia="SimSun" w:hAnsi="SimSun" w:cs="Arial" w:hint="eastAsia"/>
                <w:b/>
                <w:bCs/>
                <w:color w:val="000000"/>
                <w:sz w:val="16"/>
                <w:szCs w:val="16"/>
                <w:lang w:eastAsia="zh-CN"/>
              </w:rPr>
              <w:t>果：</w:t>
            </w:r>
            <w:r w:rsidRPr="00485857">
              <w:rPr>
                <w:rFonts w:ascii="SimSun" w:eastAsia="SimSun" w:hAnsi="SimSun" w:cs="Arial"/>
                <w:b/>
                <w:bCs/>
                <w:color w:val="000000"/>
                <w:sz w:val="16"/>
                <w:szCs w:val="16"/>
                <w:lang w:eastAsia="zh-CN"/>
              </w:rPr>
              <w:tab/>
            </w:r>
            <w:r w:rsidRPr="00485857">
              <w:rPr>
                <w:rFonts w:ascii="SimSun" w:eastAsia="SimSun" w:hAnsi="SimSun" w:cs="SimSun" w:hint="eastAsia"/>
                <w:color w:val="000000"/>
                <w:sz w:val="16"/>
                <w:szCs w:val="16"/>
                <w:lang w:eastAsia="zh-CN"/>
              </w:rPr>
              <w:t>四</w:t>
            </w:r>
            <w:r w:rsidRPr="00485857">
              <w:rPr>
                <w:rFonts w:ascii="SimSun" w:eastAsia="SimSun" w:hAnsi="SimSun" w:cs="Arial"/>
                <w:color w:val="000000"/>
                <w:sz w:val="16"/>
                <w:szCs w:val="16"/>
                <w:lang w:eastAsia="zh-CN"/>
              </w:rPr>
              <w:t>.2</w:t>
            </w:r>
            <w:r w:rsidRPr="00485857">
              <w:rPr>
                <w:rFonts w:ascii="SimSun" w:eastAsia="SimSun" w:hAnsi="SimSun" w:cs="SimSun" w:hint="eastAsia"/>
                <w:color w:val="000000"/>
                <w:sz w:val="16"/>
                <w:szCs w:val="16"/>
                <w:lang w:eastAsia="zh-CN"/>
              </w:rPr>
              <w:t>知识产权机构和公众为促进创新和创造对知识产权信息的获取和利用得到加强</w:t>
            </w:r>
          </w:p>
        </w:tc>
      </w:tr>
      <w:tr w:rsidR="000F58B0" w:rsidRPr="00571D2C" w:rsidTr="00061B2A">
        <w:trPr>
          <w:cantSplit/>
        </w:trPr>
        <w:tc>
          <w:tcPr>
            <w:tcW w:w="1843" w:type="dxa"/>
            <w:tcBorders>
              <w:top w:val="single" w:sz="4" w:space="0" w:color="000000"/>
            </w:tcBorders>
            <w:vAlign w:val="center"/>
          </w:tcPr>
          <w:p w:rsidR="000F58B0" w:rsidRPr="002E124A" w:rsidRDefault="000F58B0" w:rsidP="00485857">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277" w:type="dxa"/>
            <w:gridSpan w:val="2"/>
            <w:tcBorders>
              <w:top w:val="single" w:sz="4" w:space="0" w:color="000000"/>
            </w:tcBorders>
            <w:vAlign w:val="center"/>
          </w:tcPr>
          <w:p w:rsidR="000F58B0" w:rsidRPr="002E124A" w:rsidRDefault="000F58B0" w:rsidP="00485857">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  期</w:t>
            </w:r>
          </w:p>
        </w:tc>
        <w:tc>
          <w:tcPr>
            <w:tcW w:w="1680" w:type="dxa"/>
            <w:gridSpan w:val="2"/>
            <w:tcBorders>
              <w:top w:val="single" w:sz="4" w:space="0" w:color="000000"/>
            </w:tcBorders>
            <w:vAlign w:val="center"/>
          </w:tcPr>
          <w:p w:rsidR="000F58B0" w:rsidRPr="002E124A" w:rsidRDefault="000F58B0" w:rsidP="00485857">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981" w:type="dxa"/>
            <w:gridSpan w:val="4"/>
            <w:tcBorders>
              <w:top w:val="single" w:sz="4" w:space="0" w:color="000000"/>
            </w:tcBorders>
            <w:vAlign w:val="center"/>
          </w:tcPr>
          <w:p w:rsidR="000F58B0" w:rsidRPr="002E124A" w:rsidRDefault="000F58B0" w:rsidP="00485857">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061B2A">
        <w:trPr>
          <w:cantSplit/>
        </w:trPr>
        <w:tc>
          <w:tcPr>
            <w:tcW w:w="1843" w:type="dxa"/>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lang w:eastAsia="zh-CN"/>
              </w:rPr>
              <w:t>能力建设</w:t>
            </w:r>
            <w:r w:rsidR="002A3000" w:rsidRPr="00485857">
              <w:rPr>
                <w:rFonts w:ascii="SimSun" w:eastAsia="SimSun" w:hAnsi="SimSun" w:cs="SimSun"/>
                <w:sz w:val="16"/>
                <w:szCs w:val="16"/>
                <w:lang w:eastAsia="zh-CN"/>
              </w:rPr>
              <w:t>（</w:t>
            </w:r>
            <w:r w:rsidRPr="00485857">
              <w:rPr>
                <w:rFonts w:ascii="SimSun" w:eastAsia="SimSun" w:hAnsi="SimSun" w:cs="SimSun"/>
                <w:sz w:val="16"/>
                <w:szCs w:val="16"/>
                <w:lang w:eastAsia="zh-CN"/>
              </w:rPr>
              <w:t>通过谅解备忘录</w:t>
            </w:r>
            <w:r w:rsidR="00B03A40" w:rsidRPr="00485857">
              <w:rPr>
                <w:rFonts w:ascii="SimSun" w:eastAsia="SimSun" w:hAnsi="SimSun" w:cs="SimSun"/>
                <w:sz w:val="16"/>
                <w:szCs w:val="16"/>
                <w:lang w:eastAsia="zh-CN"/>
              </w:rPr>
              <w:t>）</w:t>
            </w:r>
          </w:p>
        </w:tc>
        <w:tc>
          <w:tcPr>
            <w:tcW w:w="1277" w:type="dxa"/>
            <w:gridSpan w:val="2"/>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lang w:eastAsia="zh-CN"/>
              </w:rPr>
              <w:t>从2014年起持续进行，并在2015年5月完成</w:t>
            </w:r>
          </w:p>
        </w:tc>
        <w:tc>
          <w:tcPr>
            <w:tcW w:w="1680" w:type="dxa"/>
            <w:gridSpan w:val="2"/>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rPr>
              <w:t>孟加拉国</w:t>
            </w:r>
          </w:p>
        </w:tc>
        <w:tc>
          <w:tcPr>
            <w:tcW w:w="4981" w:type="dxa"/>
            <w:gridSpan w:val="4"/>
          </w:tcPr>
          <w:p w:rsidR="000F58B0" w:rsidRPr="00485857" w:rsidRDefault="000F58B0" w:rsidP="00485857">
            <w:pPr>
              <w:adjustRightInd w:val="0"/>
              <w:spacing w:beforeLines="30" w:before="72" w:afterLines="30" w:after="72"/>
              <w:jc w:val="both"/>
              <w:rPr>
                <w:rFonts w:ascii="SimSun" w:eastAsia="SimSun" w:hAnsi="SimSun" w:cs="SimSun"/>
                <w:sz w:val="16"/>
                <w:szCs w:val="16"/>
                <w:lang w:eastAsia="zh-CN"/>
              </w:rPr>
            </w:pPr>
            <w:r w:rsidRPr="00485857">
              <w:rPr>
                <w:rFonts w:ascii="SimSun" w:eastAsia="SimSun" w:hAnsi="SimSun" w:cs="Arial" w:hint="eastAsia"/>
                <w:color w:val="000000"/>
                <w:sz w:val="16"/>
                <w:szCs w:val="16"/>
                <w:lang w:eastAsia="zh-CN"/>
              </w:rPr>
              <w:t>为当地组织，社会行动青年力量</w:t>
            </w:r>
            <w:r w:rsidR="002A3000" w:rsidRPr="00485857">
              <w:rPr>
                <w:rFonts w:ascii="SimSun" w:eastAsia="SimSun" w:hAnsi="SimSun" w:cs="Arial" w:hint="eastAsia"/>
                <w:color w:val="000000"/>
                <w:sz w:val="16"/>
                <w:szCs w:val="16"/>
                <w:lang w:eastAsia="zh-CN"/>
              </w:rPr>
              <w:t>（</w:t>
            </w:r>
            <w:r w:rsidRPr="00485857">
              <w:rPr>
                <w:rFonts w:ascii="SimSun" w:eastAsia="SimSun" w:hAnsi="SimSun" w:cs="Arial" w:hint="eastAsia"/>
                <w:color w:val="000000"/>
                <w:sz w:val="16"/>
                <w:szCs w:val="16"/>
                <w:lang w:eastAsia="zh-CN"/>
              </w:rPr>
              <w:t>YPSA</w:t>
            </w:r>
            <w:r w:rsidR="00B03A40" w:rsidRPr="00485857">
              <w:rPr>
                <w:rFonts w:ascii="SimSun" w:eastAsia="SimSun" w:hAnsi="SimSun" w:cs="Arial" w:hint="eastAsia"/>
                <w:color w:val="000000"/>
                <w:sz w:val="16"/>
                <w:szCs w:val="16"/>
                <w:lang w:eastAsia="zh-CN"/>
              </w:rPr>
              <w:t>）</w:t>
            </w:r>
            <w:r w:rsidRPr="00485857">
              <w:rPr>
                <w:rFonts w:ascii="SimSun" w:eastAsia="SimSun" w:hAnsi="SimSun" w:cs="Arial" w:hint="eastAsia"/>
                <w:color w:val="000000"/>
                <w:sz w:val="16"/>
                <w:szCs w:val="16"/>
                <w:lang w:eastAsia="zh-CN"/>
              </w:rPr>
              <w:t>在孟加拉国</w:t>
            </w:r>
            <w:r w:rsidRPr="00485857">
              <w:rPr>
                <w:rFonts w:ascii="SimSun" w:eastAsia="SimSun" w:hAnsi="SimSun" w:cs="SimSun"/>
                <w:sz w:val="16"/>
                <w:szCs w:val="16"/>
                <w:lang w:eastAsia="zh-CN"/>
              </w:rPr>
              <w:t>开展能力建设活动，</w:t>
            </w:r>
            <w:r w:rsidRPr="00485857">
              <w:rPr>
                <w:rFonts w:ascii="SimSun" w:eastAsia="SimSun" w:hAnsi="SimSun" w:cs="SimSun" w:hint="eastAsia"/>
                <w:sz w:val="16"/>
                <w:szCs w:val="16"/>
                <w:lang w:eastAsia="zh-CN"/>
              </w:rPr>
              <w:t>提供</w:t>
            </w:r>
            <w:r w:rsidRPr="00485857">
              <w:rPr>
                <w:rFonts w:ascii="SimSun" w:eastAsia="SimSun" w:hAnsi="SimSun" w:cs="SimSun"/>
                <w:sz w:val="16"/>
                <w:szCs w:val="16"/>
                <w:lang w:eastAsia="zh-CN"/>
              </w:rPr>
              <w:t>专业知识和资金。</w:t>
            </w:r>
          </w:p>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hint="eastAsia"/>
                <w:sz w:val="16"/>
                <w:szCs w:val="16"/>
                <w:lang w:eastAsia="zh-CN"/>
              </w:rPr>
              <w:t>活动包括：</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 xml:space="preserve"> 对当地政府和商业出版商，以及当地非政府组织</w:t>
            </w:r>
            <w:r w:rsidRPr="00485857">
              <w:rPr>
                <w:rFonts w:ascii="SimSun" w:eastAsia="SimSun" w:hAnsi="SimSun" w:cs="Arial" w:hint="eastAsia"/>
                <w:sz w:val="16"/>
                <w:szCs w:val="16"/>
                <w:lang w:eastAsia="zh-CN"/>
              </w:rPr>
              <w:t>就</w:t>
            </w:r>
            <w:r w:rsidRPr="00485857">
              <w:rPr>
                <w:rFonts w:ascii="SimSun" w:eastAsia="SimSun" w:hAnsi="SimSun" w:cs="Arial"/>
                <w:sz w:val="16"/>
                <w:szCs w:val="16"/>
                <w:lang w:eastAsia="zh-CN"/>
              </w:rPr>
              <w:t>生产</w:t>
            </w:r>
            <w:r w:rsidRPr="00485857">
              <w:rPr>
                <w:rFonts w:ascii="SimSun" w:eastAsia="SimSun" w:hAnsi="SimSun" w:cs="Arial" w:hint="eastAsia"/>
                <w:sz w:val="16"/>
                <w:szCs w:val="16"/>
                <w:lang w:eastAsia="zh-CN"/>
              </w:rPr>
              <w:t>无障碍</w:t>
            </w:r>
            <w:r w:rsidRPr="00485857">
              <w:rPr>
                <w:rFonts w:ascii="SimSun" w:eastAsia="SimSun" w:hAnsi="SimSun" w:cs="Arial"/>
                <w:sz w:val="16"/>
                <w:szCs w:val="16"/>
                <w:lang w:eastAsia="zh-CN"/>
              </w:rPr>
              <w:t>书籍的培训；</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生产162</w:t>
            </w:r>
            <w:r w:rsidRPr="00485857">
              <w:rPr>
                <w:rFonts w:ascii="SimSun" w:eastAsia="SimSun" w:hAnsi="SimSun" w:cs="Arial" w:hint="eastAsia"/>
                <w:sz w:val="16"/>
                <w:szCs w:val="16"/>
                <w:lang w:eastAsia="zh-CN"/>
              </w:rPr>
              <w:t>种</w:t>
            </w:r>
            <w:r w:rsidRPr="00485857">
              <w:rPr>
                <w:rFonts w:ascii="SimSun" w:eastAsia="SimSun" w:hAnsi="SimSun" w:cs="Arial"/>
                <w:sz w:val="16"/>
                <w:szCs w:val="16"/>
                <w:lang w:eastAsia="zh-CN"/>
              </w:rPr>
              <w:t>孟加拉语无障碍格式教育图书；</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购买35</w:t>
            </w:r>
            <w:r w:rsidRPr="00485857">
              <w:rPr>
                <w:rFonts w:ascii="SimSun" w:eastAsia="SimSun" w:hAnsi="SimSun" w:cs="Arial" w:hint="eastAsia"/>
                <w:sz w:val="16"/>
                <w:szCs w:val="16"/>
                <w:lang w:eastAsia="zh-CN"/>
              </w:rPr>
              <w:t>套</w:t>
            </w:r>
            <w:r w:rsidRPr="00485857">
              <w:rPr>
                <w:rFonts w:ascii="SimSun" w:eastAsia="SimSun" w:hAnsi="SimSun" w:cs="Arial"/>
                <w:sz w:val="16"/>
                <w:szCs w:val="16"/>
                <w:lang w:eastAsia="zh-CN"/>
              </w:rPr>
              <w:t>Android设备，</w:t>
            </w:r>
            <w:r w:rsidRPr="00485857">
              <w:rPr>
                <w:rFonts w:ascii="SimSun" w:eastAsia="SimSun" w:hAnsi="SimSun" w:cs="Arial" w:hint="eastAsia"/>
                <w:sz w:val="16"/>
                <w:szCs w:val="16"/>
                <w:lang w:eastAsia="zh-CN"/>
              </w:rPr>
              <w:t>并</w:t>
            </w:r>
            <w:r w:rsidRPr="00485857">
              <w:rPr>
                <w:rFonts w:ascii="SimSun" w:eastAsia="SimSun" w:hAnsi="SimSun" w:cs="Arial"/>
                <w:sz w:val="16"/>
                <w:szCs w:val="16"/>
                <w:lang w:eastAsia="zh-CN"/>
              </w:rPr>
              <w:t>租借</w:t>
            </w:r>
            <w:r w:rsidRPr="00485857">
              <w:rPr>
                <w:rFonts w:ascii="SimSun" w:eastAsia="SimSun" w:hAnsi="SimSun" w:cs="Arial" w:hint="eastAsia"/>
                <w:sz w:val="16"/>
                <w:szCs w:val="16"/>
                <w:lang w:eastAsia="zh-CN"/>
              </w:rPr>
              <w:t>给</w:t>
            </w:r>
            <w:r w:rsidRPr="00485857">
              <w:rPr>
                <w:rFonts w:ascii="SimSun" w:eastAsia="SimSun" w:hAnsi="SimSun" w:cs="Arial"/>
                <w:sz w:val="16"/>
                <w:szCs w:val="16"/>
                <w:lang w:eastAsia="zh-CN"/>
              </w:rPr>
              <w:t>视障学生，使他们能够阅读这些书籍。</w:t>
            </w:r>
            <w:r w:rsidRPr="00485857">
              <w:rPr>
                <w:rFonts w:ascii="SimSun" w:eastAsia="SimSun" w:hAnsi="SimSun" w:cs="Arial" w:hint="eastAsia"/>
                <w:sz w:val="16"/>
                <w:szCs w:val="16"/>
                <w:lang w:eastAsia="zh-CN"/>
              </w:rPr>
              <w:t>所制造的</w:t>
            </w:r>
            <w:r w:rsidRPr="00485857">
              <w:rPr>
                <w:rFonts w:ascii="SimSun" w:eastAsia="SimSun" w:hAnsi="SimSun" w:cs="Arial"/>
                <w:sz w:val="16"/>
                <w:szCs w:val="16"/>
                <w:lang w:eastAsia="zh-CN"/>
              </w:rPr>
              <w:t>书籍预期的受益者</w:t>
            </w:r>
            <w:r w:rsidRPr="00485857">
              <w:rPr>
                <w:rFonts w:ascii="SimSun" w:eastAsia="SimSun" w:hAnsi="SimSun" w:cs="Arial" w:hint="eastAsia"/>
                <w:sz w:val="16"/>
                <w:szCs w:val="16"/>
                <w:lang w:eastAsia="zh-CN"/>
              </w:rPr>
              <w:t>是</w:t>
            </w:r>
            <w:r w:rsidRPr="00485857">
              <w:rPr>
                <w:rFonts w:ascii="SimSun" w:eastAsia="SimSun" w:hAnsi="SimSun" w:cs="Arial"/>
                <w:sz w:val="16"/>
                <w:szCs w:val="16"/>
                <w:lang w:eastAsia="zh-CN"/>
              </w:rPr>
              <w:t>10000</w:t>
            </w:r>
            <w:r w:rsidRPr="00485857">
              <w:rPr>
                <w:rFonts w:ascii="SimSun" w:eastAsia="SimSun" w:hAnsi="SimSun" w:cs="Arial" w:hint="eastAsia"/>
                <w:sz w:val="16"/>
                <w:szCs w:val="16"/>
                <w:lang w:eastAsia="zh-CN"/>
              </w:rPr>
              <w:t>名</w:t>
            </w:r>
            <w:r w:rsidRPr="00485857">
              <w:rPr>
                <w:rFonts w:ascii="SimSun" w:eastAsia="SimSun" w:hAnsi="SimSun" w:cs="Arial"/>
                <w:sz w:val="16"/>
                <w:szCs w:val="16"/>
                <w:lang w:eastAsia="zh-CN"/>
              </w:rPr>
              <w:t>视障学生。</w:t>
            </w:r>
          </w:p>
        </w:tc>
      </w:tr>
      <w:tr w:rsidR="000F58B0" w:rsidRPr="00571D2C" w:rsidTr="00061B2A">
        <w:trPr>
          <w:cantSplit/>
        </w:trPr>
        <w:tc>
          <w:tcPr>
            <w:tcW w:w="1843" w:type="dxa"/>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lang w:eastAsia="zh-CN"/>
              </w:rPr>
              <w:lastRenderedPageBreak/>
              <w:t>能力建设</w:t>
            </w:r>
            <w:r w:rsidR="002A3000" w:rsidRPr="00485857">
              <w:rPr>
                <w:rFonts w:ascii="SimSun" w:eastAsia="SimSun" w:hAnsi="SimSun" w:cs="SimSun"/>
                <w:sz w:val="16"/>
                <w:szCs w:val="16"/>
                <w:lang w:eastAsia="zh-CN"/>
              </w:rPr>
              <w:t>（</w:t>
            </w:r>
            <w:r w:rsidRPr="00485857">
              <w:rPr>
                <w:rFonts w:ascii="SimSun" w:eastAsia="SimSun" w:hAnsi="SimSun" w:cs="SimSun"/>
                <w:sz w:val="16"/>
                <w:szCs w:val="16"/>
                <w:lang w:eastAsia="zh-CN"/>
              </w:rPr>
              <w:t>通过谅解备忘录</w:t>
            </w:r>
            <w:r w:rsidR="00B03A40" w:rsidRPr="00485857">
              <w:rPr>
                <w:rFonts w:ascii="SimSun" w:eastAsia="SimSun" w:hAnsi="SimSun" w:cs="SimSun"/>
                <w:sz w:val="16"/>
                <w:szCs w:val="16"/>
                <w:lang w:eastAsia="zh-CN"/>
              </w:rPr>
              <w:t>）</w:t>
            </w:r>
          </w:p>
        </w:tc>
        <w:tc>
          <w:tcPr>
            <w:tcW w:w="1277" w:type="dxa"/>
            <w:gridSpan w:val="2"/>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lang w:eastAsia="zh-CN"/>
              </w:rPr>
              <w:t>从2014年起持续进行，并在2015年5月完成</w:t>
            </w:r>
          </w:p>
        </w:tc>
        <w:tc>
          <w:tcPr>
            <w:tcW w:w="1680" w:type="dxa"/>
            <w:gridSpan w:val="2"/>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rPr>
              <w:t>斯里兰卡</w:t>
            </w:r>
          </w:p>
        </w:tc>
        <w:tc>
          <w:tcPr>
            <w:tcW w:w="4981" w:type="dxa"/>
            <w:gridSpan w:val="4"/>
          </w:tcPr>
          <w:p w:rsidR="000F58B0" w:rsidRPr="00485857" w:rsidRDefault="000F58B0" w:rsidP="00485857">
            <w:pPr>
              <w:adjustRightInd w:val="0"/>
              <w:spacing w:before="30" w:afterLines="30" w:after="72"/>
              <w:ind w:right="100"/>
              <w:jc w:val="both"/>
              <w:rPr>
                <w:rFonts w:ascii="SimSun" w:eastAsia="SimSun" w:hAnsi="SimSun" w:cs="SimSun"/>
                <w:sz w:val="16"/>
                <w:szCs w:val="16"/>
                <w:lang w:eastAsia="zh-CN"/>
              </w:rPr>
            </w:pPr>
            <w:r w:rsidRPr="00485857">
              <w:rPr>
                <w:rFonts w:ascii="SimSun" w:eastAsia="SimSun" w:hAnsi="SimSun" w:cs="Arial" w:hint="eastAsia"/>
                <w:color w:val="000000"/>
                <w:sz w:val="16"/>
                <w:szCs w:val="16"/>
                <w:lang w:eastAsia="zh-CN"/>
              </w:rPr>
              <w:t>为</w:t>
            </w:r>
            <w:r w:rsidRPr="00485857">
              <w:rPr>
                <w:rFonts w:ascii="SimSun" w:eastAsia="SimSun" w:hAnsi="SimSun" w:cs="Arial"/>
                <w:sz w:val="16"/>
                <w:szCs w:val="16"/>
                <w:lang w:eastAsia="zh-CN"/>
              </w:rPr>
              <w:t>本地组织DAISY斯里兰卡基金会</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DLF</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，在斯里兰卡开展的能力建设活动</w:t>
            </w:r>
            <w:r w:rsidRPr="00485857">
              <w:rPr>
                <w:rFonts w:ascii="SimSun" w:eastAsia="SimSun" w:hAnsi="SimSun" w:cs="Arial" w:hint="eastAsia"/>
                <w:sz w:val="16"/>
                <w:szCs w:val="16"/>
                <w:lang w:eastAsia="zh-CN"/>
              </w:rPr>
              <w:t>提供</w:t>
            </w:r>
            <w:r w:rsidRPr="00485857">
              <w:rPr>
                <w:rFonts w:ascii="SimSun" w:eastAsia="SimSun" w:hAnsi="SimSun" w:cs="Arial"/>
                <w:sz w:val="16"/>
                <w:szCs w:val="16"/>
                <w:lang w:eastAsia="zh-CN"/>
              </w:rPr>
              <w:t>专业知识和资金。</w:t>
            </w:r>
          </w:p>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sz w:val="16"/>
                <w:szCs w:val="16"/>
                <w:lang w:eastAsia="zh-CN"/>
              </w:rPr>
              <w:t>这些活动包括：</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对当地政府和商业出版商，以及当地非政府组织</w:t>
            </w:r>
            <w:r w:rsidRPr="00485857">
              <w:rPr>
                <w:rFonts w:ascii="SimSun" w:eastAsia="SimSun" w:hAnsi="SimSun" w:cs="Arial" w:hint="eastAsia"/>
                <w:sz w:val="16"/>
                <w:szCs w:val="16"/>
                <w:lang w:eastAsia="zh-CN"/>
              </w:rPr>
              <w:t>就</w:t>
            </w:r>
            <w:r w:rsidRPr="00485857">
              <w:rPr>
                <w:rFonts w:ascii="SimSun" w:eastAsia="SimSun" w:hAnsi="SimSun" w:cs="Arial"/>
                <w:sz w:val="16"/>
                <w:szCs w:val="16"/>
                <w:lang w:eastAsia="zh-CN"/>
              </w:rPr>
              <w:t>生产</w:t>
            </w:r>
            <w:r w:rsidRPr="00485857">
              <w:rPr>
                <w:rFonts w:ascii="SimSun" w:eastAsia="SimSun" w:hAnsi="SimSun" w:cs="Arial" w:hint="eastAsia"/>
                <w:sz w:val="16"/>
                <w:szCs w:val="16"/>
                <w:lang w:eastAsia="zh-CN"/>
              </w:rPr>
              <w:t>无障碍</w:t>
            </w:r>
            <w:r w:rsidRPr="00485857">
              <w:rPr>
                <w:rFonts w:ascii="SimSun" w:eastAsia="SimSun" w:hAnsi="SimSun" w:cs="Arial"/>
                <w:sz w:val="16"/>
                <w:szCs w:val="16"/>
                <w:lang w:eastAsia="zh-CN"/>
              </w:rPr>
              <w:t>书籍的培训；</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生产1069</w:t>
            </w:r>
            <w:r w:rsidRPr="00485857">
              <w:rPr>
                <w:rFonts w:ascii="SimSun" w:eastAsia="SimSun" w:hAnsi="SimSun" w:cs="Arial" w:hint="eastAsia"/>
                <w:sz w:val="16"/>
                <w:szCs w:val="16"/>
                <w:lang w:eastAsia="zh-CN"/>
              </w:rPr>
              <w:t>种</w:t>
            </w:r>
            <w:r w:rsidRPr="00485857">
              <w:rPr>
                <w:rFonts w:ascii="SimSun" w:eastAsia="SimSun" w:hAnsi="SimSun" w:cs="Arial"/>
                <w:sz w:val="16"/>
                <w:szCs w:val="16"/>
                <w:lang w:eastAsia="zh-CN"/>
              </w:rPr>
              <w:t>僧伽罗语无障碍格式教育图书；</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购买80</w:t>
            </w:r>
            <w:r w:rsidRPr="00485857">
              <w:rPr>
                <w:rFonts w:ascii="SimSun" w:eastAsia="SimSun" w:hAnsi="SimSun" w:cs="Arial" w:hint="eastAsia"/>
                <w:sz w:val="16"/>
                <w:szCs w:val="16"/>
                <w:lang w:eastAsia="zh-CN"/>
              </w:rPr>
              <w:t>部</w:t>
            </w:r>
            <w:r w:rsidRPr="00485857">
              <w:rPr>
                <w:rFonts w:ascii="SimSun" w:eastAsia="SimSun" w:hAnsi="SimSun" w:cs="Arial"/>
                <w:sz w:val="16"/>
                <w:szCs w:val="16"/>
                <w:lang w:eastAsia="zh-CN"/>
              </w:rPr>
              <w:t>DAISY阅读设备，</w:t>
            </w:r>
            <w:r w:rsidRPr="00485857">
              <w:rPr>
                <w:rFonts w:ascii="SimSun" w:eastAsia="SimSun" w:hAnsi="SimSun" w:cs="Arial" w:hint="eastAsia"/>
                <w:sz w:val="16"/>
                <w:szCs w:val="16"/>
                <w:lang w:eastAsia="zh-CN"/>
              </w:rPr>
              <w:t>并</w:t>
            </w:r>
            <w:r w:rsidRPr="00485857">
              <w:rPr>
                <w:rFonts w:ascii="SimSun" w:eastAsia="SimSun" w:hAnsi="SimSun" w:cs="Arial"/>
                <w:sz w:val="16"/>
                <w:szCs w:val="16"/>
                <w:lang w:eastAsia="zh-CN"/>
              </w:rPr>
              <w:t>租借</w:t>
            </w:r>
            <w:r w:rsidRPr="00485857">
              <w:rPr>
                <w:rFonts w:ascii="SimSun" w:eastAsia="SimSun" w:hAnsi="SimSun" w:cs="Arial" w:hint="eastAsia"/>
                <w:sz w:val="16"/>
                <w:szCs w:val="16"/>
                <w:lang w:eastAsia="zh-CN"/>
              </w:rPr>
              <w:t>给</w:t>
            </w:r>
            <w:r w:rsidRPr="00485857">
              <w:rPr>
                <w:rFonts w:ascii="SimSun" w:eastAsia="SimSun" w:hAnsi="SimSun" w:cs="Arial"/>
                <w:sz w:val="16"/>
                <w:szCs w:val="16"/>
                <w:lang w:eastAsia="zh-CN"/>
              </w:rPr>
              <w:t>视障学生，使他们能够阅读这些书籍。</w:t>
            </w:r>
            <w:r w:rsidRPr="00485857">
              <w:rPr>
                <w:rFonts w:ascii="SimSun" w:eastAsia="SimSun" w:hAnsi="SimSun" w:cs="Arial" w:hint="eastAsia"/>
                <w:sz w:val="16"/>
                <w:szCs w:val="16"/>
                <w:lang w:eastAsia="zh-CN"/>
              </w:rPr>
              <w:t>所制造的</w:t>
            </w:r>
            <w:r w:rsidRPr="00485857">
              <w:rPr>
                <w:rFonts w:ascii="SimSun" w:eastAsia="SimSun" w:hAnsi="SimSun" w:cs="Arial"/>
                <w:sz w:val="16"/>
                <w:szCs w:val="16"/>
                <w:lang w:eastAsia="zh-CN"/>
              </w:rPr>
              <w:t>书籍预期的受益者</w:t>
            </w:r>
            <w:r w:rsidRPr="00485857">
              <w:rPr>
                <w:rFonts w:ascii="SimSun" w:eastAsia="SimSun" w:hAnsi="SimSun" w:cs="Arial" w:hint="eastAsia"/>
                <w:sz w:val="16"/>
                <w:szCs w:val="16"/>
                <w:lang w:eastAsia="zh-CN"/>
              </w:rPr>
              <w:t>是</w:t>
            </w:r>
            <w:r w:rsidRPr="00485857">
              <w:rPr>
                <w:rFonts w:ascii="SimSun" w:eastAsia="SimSun" w:hAnsi="SimSun" w:cs="Arial"/>
                <w:sz w:val="16"/>
                <w:szCs w:val="16"/>
                <w:lang w:eastAsia="zh-CN"/>
              </w:rPr>
              <w:t>10000</w:t>
            </w:r>
            <w:r w:rsidRPr="00485857">
              <w:rPr>
                <w:rFonts w:ascii="SimSun" w:eastAsia="SimSun" w:hAnsi="SimSun" w:cs="Arial" w:hint="eastAsia"/>
                <w:sz w:val="16"/>
                <w:szCs w:val="16"/>
                <w:lang w:eastAsia="zh-CN"/>
              </w:rPr>
              <w:t>名</w:t>
            </w:r>
            <w:r w:rsidRPr="00485857">
              <w:rPr>
                <w:rFonts w:ascii="SimSun" w:eastAsia="SimSun" w:hAnsi="SimSun" w:cs="Arial"/>
                <w:sz w:val="16"/>
                <w:szCs w:val="16"/>
                <w:lang w:eastAsia="zh-CN"/>
              </w:rPr>
              <w:t>视障学生。</w:t>
            </w:r>
          </w:p>
        </w:tc>
      </w:tr>
      <w:tr w:rsidR="000F58B0" w:rsidRPr="00571D2C" w:rsidTr="00061B2A">
        <w:trPr>
          <w:cantSplit/>
        </w:trPr>
        <w:tc>
          <w:tcPr>
            <w:tcW w:w="1843" w:type="dxa"/>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lang w:eastAsia="zh-CN"/>
              </w:rPr>
              <w:t>能力建设</w:t>
            </w:r>
            <w:r w:rsidR="002A3000" w:rsidRPr="00485857">
              <w:rPr>
                <w:rFonts w:ascii="SimSun" w:eastAsia="SimSun" w:hAnsi="SimSun" w:cs="SimSun"/>
                <w:sz w:val="16"/>
                <w:szCs w:val="16"/>
                <w:lang w:eastAsia="zh-CN"/>
              </w:rPr>
              <w:t>（</w:t>
            </w:r>
            <w:r w:rsidRPr="00485857">
              <w:rPr>
                <w:rFonts w:ascii="SimSun" w:eastAsia="SimSun" w:hAnsi="SimSun" w:cs="SimSun"/>
                <w:sz w:val="16"/>
                <w:szCs w:val="16"/>
                <w:lang w:eastAsia="zh-CN"/>
              </w:rPr>
              <w:t>通过谅解备忘录</w:t>
            </w:r>
            <w:r w:rsidR="00B03A40" w:rsidRPr="00485857">
              <w:rPr>
                <w:rFonts w:ascii="SimSun" w:eastAsia="SimSun" w:hAnsi="SimSun" w:cs="SimSun"/>
                <w:sz w:val="16"/>
                <w:szCs w:val="16"/>
                <w:lang w:eastAsia="zh-CN"/>
              </w:rPr>
              <w:t>）</w:t>
            </w:r>
          </w:p>
        </w:tc>
        <w:tc>
          <w:tcPr>
            <w:tcW w:w="1277" w:type="dxa"/>
            <w:gridSpan w:val="2"/>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lang w:eastAsia="zh-CN"/>
              </w:rPr>
              <w:t>从2014年起持续进行，并在</w:t>
            </w:r>
            <w:r w:rsidRPr="00485857">
              <w:rPr>
                <w:rFonts w:ascii="SimSun" w:eastAsia="SimSun" w:hAnsi="SimSun" w:cs="Arial"/>
                <w:color w:val="000000"/>
                <w:sz w:val="16"/>
                <w:szCs w:val="16"/>
                <w:lang w:eastAsia="zh-CN"/>
              </w:rPr>
              <w:t>2015</w:t>
            </w:r>
            <w:r w:rsidRPr="00485857">
              <w:rPr>
                <w:rFonts w:ascii="SimSun" w:eastAsia="SimSun" w:hAnsi="SimSun" w:cs="SimSun"/>
                <w:sz w:val="16"/>
                <w:szCs w:val="16"/>
                <w:lang w:eastAsia="zh-CN"/>
              </w:rPr>
              <w:t>年5月完成</w:t>
            </w:r>
          </w:p>
        </w:tc>
        <w:tc>
          <w:tcPr>
            <w:tcW w:w="1680" w:type="dxa"/>
            <w:gridSpan w:val="2"/>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rPr>
              <w:t>斯里兰卡</w:t>
            </w:r>
          </w:p>
        </w:tc>
        <w:tc>
          <w:tcPr>
            <w:tcW w:w="4981" w:type="dxa"/>
            <w:gridSpan w:val="4"/>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sz w:val="16"/>
                <w:szCs w:val="16"/>
                <w:lang w:eastAsia="zh-CN"/>
              </w:rPr>
              <w:t>为</w:t>
            </w:r>
            <w:r w:rsidRPr="00485857">
              <w:rPr>
                <w:rFonts w:ascii="SimSun" w:eastAsia="SimSun" w:hAnsi="SimSun" w:cs="Arial"/>
                <w:sz w:val="16"/>
                <w:szCs w:val="16"/>
                <w:lang w:eastAsia="zh-CN"/>
              </w:rPr>
              <w:t>视障人士阅读无障碍格式的书籍</w:t>
            </w:r>
            <w:r w:rsidRPr="00485857">
              <w:rPr>
                <w:rFonts w:ascii="SimSun" w:eastAsia="SimSun" w:hAnsi="SimSun" w:cs="SimSun"/>
                <w:sz w:val="16"/>
                <w:szCs w:val="16"/>
                <w:lang w:eastAsia="zh-CN"/>
              </w:rPr>
              <w:t>开发</w:t>
            </w:r>
            <w:r w:rsidRPr="00485857">
              <w:rPr>
                <w:rFonts w:ascii="SimSun" w:eastAsia="SimSun" w:hAnsi="SimSun" w:cs="Arial"/>
                <w:sz w:val="16"/>
                <w:szCs w:val="16"/>
                <w:lang w:eastAsia="zh-CN"/>
              </w:rPr>
              <w:t>僧伽罗语</w:t>
            </w:r>
            <w:r w:rsidRPr="00485857">
              <w:rPr>
                <w:rFonts w:ascii="SimSun" w:eastAsia="SimSun" w:hAnsi="SimSun" w:cs="Arial" w:hint="eastAsia"/>
                <w:sz w:val="16"/>
                <w:szCs w:val="16"/>
                <w:lang w:eastAsia="zh-CN"/>
              </w:rPr>
              <w:t>的高</w:t>
            </w:r>
            <w:r w:rsidRPr="00485857">
              <w:rPr>
                <w:rFonts w:ascii="SimSun" w:eastAsia="SimSun" w:hAnsi="SimSun" w:cs="Arial"/>
                <w:sz w:val="16"/>
                <w:szCs w:val="16"/>
                <w:lang w:eastAsia="zh-CN"/>
              </w:rPr>
              <w:t>质量</w:t>
            </w:r>
            <w:r w:rsidRPr="00485857">
              <w:rPr>
                <w:rFonts w:ascii="SimSun" w:eastAsia="SimSun" w:hAnsi="SimSun" w:cs="SimSun"/>
                <w:sz w:val="16"/>
                <w:szCs w:val="16"/>
                <w:lang w:eastAsia="zh-CN"/>
              </w:rPr>
              <w:t>的</w:t>
            </w:r>
            <w:r w:rsidRPr="00485857">
              <w:rPr>
                <w:rFonts w:ascii="SimSun" w:eastAsia="SimSun" w:hAnsi="SimSun" w:cs="Arial"/>
                <w:sz w:val="16"/>
                <w:szCs w:val="16"/>
                <w:lang w:eastAsia="zh-CN"/>
              </w:rPr>
              <w:t>文本到语音应用。此前，只有一个“</w:t>
            </w:r>
            <w:r w:rsidRPr="00485857">
              <w:rPr>
                <w:rFonts w:ascii="SimSun" w:eastAsia="SimSun" w:hAnsi="SimSun" w:cs="Arial" w:hint="eastAsia"/>
                <w:sz w:val="16"/>
                <w:szCs w:val="16"/>
                <w:lang w:eastAsia="zh-CN"/>
              </w:rPr>
              <w:t>合成声音</w:t>
            </w:r>
            <w:r w:rsidRPr="00485857">
              <w:rPr>
                <w:rFonts w:ascii="SimSun" w:eastAsia="SimSun" w:hAnsi="SimSun" w:cs="Arial"/>
                <w:sz w:val="16"/>
                <w:szCs w:val="16"/>
                <w:lang w:eastAsia="zh-CN"/>
              </w:rPr>
              <w:t>”</w:t>
            </w:r>
            <w:r w:rsidRPr="00485857">
              <w:rPr>
                <w:rFonts w:ascii="SimSun" w:eastAsia="SimSun" w:hAnsi="SimSun" w:cs="Arial" w:hint="eastAsia"/>
                <w:sz w:val="16"/>
                <w:szCs w:val="16"/>
                <w:lang w:eastAsia="zh-CN"/>
              </w:rPr>
              <w:t>的</w:t>
            </w:r>
            <w:r w:rsidRPr="00485857">
              <w:rPr>
                <w:rFonts w:ascii="SimSun" w:eastAsia="SimSun" w:hAnsi="SimSun" w:cs="Arial"/>
                <w:sz w:val="16"/>
                <w:szCs w:val="16"/>
                <w:lang w:eastAsia="zh-CN"/>
              </w:rPr>
              <w:t>文本到语音应用存在。该应用程序是由科伦坡大学计算机学院研制。</w:t>
            </w:r>
          </w:p>
        </w:tc>
      </w:tr>
      <w:tr w:rsidR="000F58B0" w:rsidRPr="00571D2C" w:rsidTr="00061B2A">
        <w:trPr>
          <w:cantSplit/>
        </w:trPr>
        <w:tc>
          <w:tcPr>
            <w:tcW w:w="1843" w:type="dxa"/>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lang w:eastAsia="zh-CN"/>
              </w:rPr>
              <w:t>能力建设</w:t>
            </w:r>
            <w:r w:rsidR="002A3000" w:rsidRPr="00485857">
              <w:rPr>
                <w:rFonts w:ascii="SimSun" w:eastAsia="SimSun" w:hAnsi="SimSun" w:cs="SimSun"/>
                <w:sz w:val="16"/>
                <w:szCs w:val="16"/>
                <w:lang w:eastAsia="zh-CN"/>
              </w:rPr>
              <w:t>（</w:t>
            </w:r>
            <w:r w:rsidRPr="00485857">
              <w:rPr>
                <w:rFonts w:ascii="SimSun" w:eastAsia="SimSun" w:hAnsi="SimSun" w:cs="SimSun"/>
                <w:sz w:val="16"/>
                <w:szCs w:val="16"/>
                <w:lang w:eastAsia="zh-CN"/>
              </w:rPr>
              <w:t>通过谅解备忘录</w:t>
            </w:r>
            <w:r w:rsidR="00B03A40" w:rsidRPr="00485857">
              <w:rPr>
                <w:rFonts w:ascii="SimSun" w:eastAsia="SimSun" w:hAnsi="SimSun" w:cs="SimSun"/>
                <w:sz w:val="16"/>
                <w:szCs w:val="16"/>
                <w:lang w:eastAsia="zh-CN"/>
              </w:rPr>
              <w:t>）</w:t>
            </w:r>
          </w:p>
        </w:tc>
        <w:tc>
          <w:tcPr>
            <w:tcW w:w="1277" w:type="dxa"/>
            <w:gridSpan w:val="2"/>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lang w:eastAsia="zh-CN"/>
              </w:rPr>
              <w:t>从2014年起持续进行，并在2015年5月完成</w:t>
            </w:r>
          </w:p>
        </w:tc>
        <w:tc>
          <w:tcPr>
            <w:tcW w:w="1680" w:type="dxa"/>
            <w:gridSpan w:val="2"/>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hint="eastAsia"/>
                <w:sz w:val="16"/>
                <w:szCs w:val="16"/>
                <w:lang w:eastAsia="zh-CN"/>
              </w:rPr>
              <w:t>尼泊尔</w:t>
            </w:r>
          </w:p>
        </w:tc>
        <w:tc>
          <w:tcPr>
            <w:tcW w:w="4981" w:type="dxa"/>
            <w:gridSpan w:val="4"/>
          </w:tcPr>
          <w:p w:rsidR="000F58B0" w:rsidRPr="00485857" w:rsidRDefault="000F58B0" w:rsidP="00485857">
            <w:pPr>
              <w:adjustRightInd w:val="0"/>
              <w:spacing w:before="30" w:afterLines="30" w:after="72"/>
              <w:ind w:right="100"/>
              <w:jc w:val="both"/>
              <w:rPr>
                <w:rFonts w:ascii="SimSun" w:eastAsia="SimSun" w:hAnsi="SimSun" w:cs="SimSun"/>
                <w:sz w:val="16"/>
                <w:szCs w:val="16"/>
                <w:lang w:eastAsia="zh-CN"/>
              </w:rPr>
            </w:pPr>
            <w:r w:rsidRPr="00485857">
              <w:rPr>
                <w:rFonts w:ascii="SimSun" w:eastAsia="SimSun" w:hAnsi="SimSun" w:cs="Arial" w:hint="eastAsia"/>
                <w:color w:val="000000"/>
                <w:sz w:val="16"/>
                <w:szCs w:val="16"/>
                <w:lang w:eastAsia="zh-CN"/>
              </w:rPr>
              <w:t>为</w:t>
            </w:r>
            <w:r w:rsidRPr="00485857">
              <w:rPr>
                <w:rFonts w:ascii="SimSun" w:eastAsia="SimSun" w:hAnsi="SimSun" w:cs="Arial"/>
                <w:sz w:val="16"/>
                <w:szCs w:val="16"/>
                <w:lang w:eastAsia="zh-CN"/>
              </w:rPr>
              <w:t>本地组织</w:t>
            </w:r>
            <w:r w:rsidRPr="00485857">
              <w:rPr>
                <w:rFonts w:ascii="SimSun" w:eastAsia="SimSun" w:hAnsi="SimSun" w:cs="Arial" w:hint="eastAsia"/>
                <w:sz w:val="16"/>
                <w:szCs w:val="16"/>
                <w:lang w:eastAsia="zh-CN"/>
              </w:rPr>
              <w:t>残疾人权利和发展行动</w:t>
            </w:r>
            <w:r w:rsidR="002A3000" w:rsidRPr="00485857">
              <w:rPr>
                <w:rFonts w:ascii="SimSun" w:eastAsia="SimSun" w:hAnsi="SimSun" w:cs="Arial" w:hint="eastAsia"/>
                <w:sz w:val="16"/>
                <w:szCs w:val="16"/>
                <w:lang w:eastAsia="zh-CN"/>
              </w:rPr>
              <w:t>（</w:t>
            </w:r>
            <w:r w:rsidRPr="00485857">
              <w:rPr>
                <w:rFonts w:ascii="SimSun" w:eastAsia="SimSun" w:hAnsi="SimSun" w:cs="Arial" w:hint="eastAsia"/>
                <w:sz w:val="16"/>
                <w:szCs w:val="16"/>
                <w:lang w:eastAsia="zh-CN"/>
              </w:rPr>
              <w:t>ADRAD</w:t>
            </w:r>
            <w:r w:rsidR="00B03A40"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，在</w:t>
            </w:r>
            <w:r w:rsidRPr="00485857">
              <w:rPr>
                <w:rFonts w:ascii="SimSun" w:eastAsia="SimSun" w:hAnsi="SimSun" w:cs="Arial" w:hint="eastAsia"/>
                <w:sz w:val="16"/>
                <w:szCs w:val="16"/>
                <w:lang w:eastAsia="zh-CN"/>
              </w:rPr>
              <w:t>尼泊尔</w:t>
            </w:r>
            <w:r w:rsidRPr="00485857">
              <w:rPr>
                <w:rFonts w:ascii="SimSun" w:eastAsia="SimSun" w:hAnsi="SimSun" w:cs="Arial"/>
                <w:sz w:val="16"/>
                <w:szCs w:val="16"/>
                <w:lang w:eastAsia="zh-CN"/>
              </w:rPr>
              <w:t>开展的能力建设活动</w:t>
            </w:r>
            <w:r w:rsidRPr="00485857">
              <w:rPr>
                <w:rFonts w:ascii="SimSun" w:eastAsia="SimSun" w:hAnsi="SimSun" w:cs="Arial" w:hint="eastAsia"/>
                <w:sz w:val="16"/>
                <w:szCs w:val="16"/>
                <w:lang w:eastAsia="zh-CN"/>
              </w:rPr>
              <w:t>提供</w:t>
            </w:r>
            <w:r w:rsidRPr="00485857">
              <w:rPr>
                <w:rFonts w:ascii="SimSun" w:eastAsia="SimSun" w:hAnsi="SimSun" w:cs="Arial"/>
                <w:sz w:val="16"/>
                <w:szCs w:val="16"/>
                <w:lang w:eastAsia="zh-CN"/>
              </w:rPr>
              <w:t>专业知识和资金。</w:t>
            </w:r>
          </w:p>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sz w:val="16"/>
                <w:szCs w:val="16"/>
                <w:lang w:eastAsia="zh-CN"/>
              </w:rPr>
              <w:t>这些活动包括：</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对当地政府和商业出版商，以及当地非政府组织</w:t>
            </w:r>
            <w:r w:rsidRPr="00485857">
              <w:rPr>
                <w:rFonts w:ascii="SimSun" w:eastAsia="SimSun" w:hAnsi="SimSun" w:cs="Arial" w:hint="eastAsia"/>
                <w:sz w:val="16"/>
                <w:szCs w:val="16"/>
                <w:lang w:eastAsia="zh-CN"/>
              </w:rPr>
              <w:t>就</w:t>
            </w:r>
            <w:r w:rsidRPr="00485857">
              <w:rPr>
                <w:rFonts w:ascii="SimSun" w:eastAsia="SimSun" w:hAnsi="SimSun" w:cs="Arial"/>
                <w:sz w:val="16"/>
                <w:szCs w:val="16"/>
                <w:lang w:eastAsia="zh-CN"/>
              </w:rPr>
              <w:t>生产</w:t>
            </w:r>
            <w:r w:rsidRPr="00485857">
              <w:rPr>
                <w:rFonts w:ascii="SimSun" w:eastAsia="SimSun" w:hAnsi="SimSun" w:cs="Arial" w:hint="eastAsia"/>
                <w:sz w:val="16"/>
                <w:szCs w:val="16"/>
                <w:lang w:eastAsia="zh-CN"/>
              </w:rPr>
              <w:t>无障碍</w:t>
            </w:r>
            <w:r w:rsidRPr="00485857">
              <w:rPr>
                <w:rFonts w:ascii="SimSun" w:eastAsia="SimSun" w:hAnsi="SimSun" w:cs="Arial"/>
                <w:sz w:val="16"/>
                <w:szCs w:val="16"/>
                <w:lang w:eastAsia="zh-CN"/>
              </w:rPr>
              <w:t>书籍的培训；</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生产140</w:t>
            </w:r>
            <w:r w:rsidRPr="00485857">
              <w:rPr>
                <w:rFonts w:ascii="SimSun" w:eastAsia="SimSun" w:hAnsi="SimSun" w:cs="Arial" w:hint="eastAsia"/>
                <w:sz w:val="16"/>
                <w:szCs w:val="16"/>
                <w:lang w:eastAsia="zh-CN"/>
              </w:rPr>
              <w:t>种英语及尼泊尔语的</w:t>
            </w:r>
            <w:r w:rsidRPr="00485857">
              <w:rPr>
                <w:rFonts w:ascii="SimSun" w:eastAsia="SimSun" w:hAnsi="SimSun" w:cs="Arial"/>
                <w:sz w:val="16"/>
                <w:szCs w:val="16"/>
                <w:lang w:eastAsia="zh-CN"/>
              </w:rPr>
              <w:t>无障碍格式教育图书；</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购买100</w:t>
            </w:r>
            <w:r w:rsidRPr="00485857">
              <w:rPr>
                <w:rFonts w:ascii="SimSun" w:eastAsia="SimSun" w:hAnsi="SimSun" w:cs="Arial" w:hint="eastAsia"/>
                <w:sz w:val="16"/>
                <w:szCs w:val="16"/>
                <w:lang w:eastAsia="zh-CN"/>
              </w:rPr>
              <w:t>部Andorid</w:t>
            </w:r>
            <w:r w:rsidRPr="00485857">
              <w:rPr>
                <w:rFonts w:ascii="SimSun" w:eastAsia="SimSun" w:hAnsi="SimSun" w:cs="Arial"/>
                <w:sz w:val="16"/>
                <w:szCs w:val="16"/>
                <w:lang w:eastAsia="zh-CN"/>
              </w:rPr>
              <w:t>设备，</w:t>
            </w:r>
            <w:r w:rsidRPr="00485857">
              <w:rPr>
                <w:rFonts w:ascii="SimSun" w:eastAsia="SimSun" w:hAnsi="SimSun" w:cs="Arial" w:hint="eastAsia"/>
                <w:sz w:val="16"/>
                <w:szCs w:val="16"/>
                <w:lang w:eastAsia="zh-CN"/>
              </w:rPr>
              <w:t>并</w:t>
            </w:r>
            <w:r w:rsidRPr="00485857">
              <w:rPr>
                <w:rFonts w:ascii="SimSun" w:eastAsia="SimSun" w:hAnsi="SimSun" w:cs="Arial"/>
                <w:sz w:val="16"/>
                <w:szCs w:val="16"/>
                <w:lang w:eastAsia="zh-CN"/>
              </w:rPr>
              <w:t>租借</w:t>
            </w:r>
            <w:r w:rsidRPr="00485857">
              <w:rPr>
                <w:rFonts w:ascii="SimSun" w:eastAsia="SimSun" w:hAnsi="SimSun" w:cs="Arial" w:hint="eastAsia"/>
                <w:sz w:val="16"/>
                <w:szCs w:val="16"/>
                <w:lang w:eastAsia="zh-CN"/>
              </w:rPr>
              <w:t>给</w:t>
            </w:r>
            <w:r w:rsidRPr="00485857">
              <w:rPr>
                <w:rFonts w:ascii="SimSun" w:eastAsia="SimSun" w:hAnsi="SimSun" w:cs="Arial"/>
                <w:sz w:val="16"/>
                <w:szCs w:val="16"/>
                <w:lang w:eastAsia="zh-CN"/>
              </w:rPr>
              <w:t>视障学生，使他们能够阅读这些书籍。</w:t>
            </w:r>
            <w:r w:rsidRPr="00485857">
              <w:rPr>
                <w:rFonts w:ascii="SimSun" w:eastAsia="SimSun" w:hAnsi="SimSun" w:cs="Arial" w:hint="eastAsia"/>
                <w:sz w:val="16"/>
                <w:szCs w:val="16"/>
                <w:lang w:eastAsia="zh-CN"/>
              </w:rPr>
              <w:t>所制造的</w:t>
            </w:r>
            <w:r w:rsidRPr="00485857">
              <w:rPr>
                <w:rFonts w:ascii="SimSun" w:eastAsia="SimSun" w:hAnsi="SimSun" w:cs="Arial"/>
                <w:sz w:val="16"/>
                <w:szCs w:val="16"/>
                <w:lang w:eastAsia="zh-CN"/>
              </w:rPr>
              <w:t>书籍预期的受益者</w:t>
            </w:r>
            <w:r w:rsidRPr="00485857">
              <w:rPr>
                <w:rFonts w:ascii="SimSun" w:eastAsia="SimSun" w:hAnsi="SimSun" w:cs="Arial" w:hint="eastAsia"/>
                <w:sz w:val="16"/>
                <w:szCs w:val="16"/>
                <w:lang w:eastAsia="zh-CN"/>
              </w:rPr>
              <w:t>是</w:t>
            </w:r>
            <w:r w:rsidRPr="00485857">
              <w:rPr>
                <w:rFonts w:ascii="SimSun" w:eastAsia="SimSun" w:hAnsi="SimSun" w:cs="Arial"/>
                <w:sz w:val="16"/>
                <w:szCs w:val="16"/>
                <w:lang w:eastAsia="zh-CN"/>
              </w:rPr>
              <w:t>1</w:t>
            </w:r>
            <w:r w:rsidRPr="00485857">
              <w:rPr>
                <w:rFonts w:ascii="SimSun" w:eastAsia="SimSun" w:hAnsi="SimSun" w:cs="Arial" w:hint="eastAsia"/>
                <w:sz w:val="16"/>
                <w:szCs w:val="16"/>
                <w:lang w:eastAsia="zh-CN"/>
              </w:rPr>
              <w:t>5</w:t>
            </w:r>
            <w:r w:rsidRPr="00485857">
              <w:rPr>
                <w:rFonts w:ascii="SimSun" w:eastAsia="SimSun" w:hAnsi="SimSun" w:cs="Arial"/>
                <w:sz w:val="16"/>
                <w:szCs w:val="16"/>
                <w:lang w:eastAsia="zh-CN"/>
              </w:rPr>
              <w:t>00</w:t>
            </w:r>
            <w:r w:rsidRPr="00485857">
              <w:rPr>
                <w:rFonts w:ascii="SimSun" w:eastAsia="SimSun" w:hAnsi="SimSun" w:cs="Arial" w:hint="eastAsia"/>
                <w:sz w:val="16"/>
                <w:szCs w:val="16"/>
                <w:lang w:eastAsia="zh-CN"/>
              </w:rPr>
              <w:t>名</w:t>
            </w:r>
            <w:r w:rsidRPr="00485857">
              <w:rPr>
                <w:rFonts w:ascii="SimSun" w:eastAsia="SimSun" w:hAnsi="SimSun" w:cs="Arial"/>
                <w:sz w:val="16"/>
                <w:szCs w:val="16"/>
                <w:lang w:eastAsia="zh-CN"/>
              </w:rPr>
              <w:t>视障学生。</w:t>
            </w:r>
          </w:p>
        </w:tc>
      </w:tr>
      <w:tr w:rsidR="000F58B0" w:rsidRPr="00571D2C" w:rsidTr="00061B2A">
        <w:trPr>
          <w:cantSplit/>
        </w:trPr>
        <w:tc>
          <w:tcPr>
            <w:tcW w:w="1843" w:type="dxa"/>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lang w:eastAsia="zh-CN"/>
              </w:rPr>
              <w:t>能力建设—</w:t>
            </w:r>
            <w:r w:rsidRPr="00485857">
              <w:rPr>
                <w:rFonts w:ascii="SimSun" w:eastAsia="SimSun" w:hAnsi="SimSun" w:cs="SimSun" w:hint="eastAsia"/>
                <w:sz w:val="16"/>
                <w:szCs w:val="16"/>
                <w:lang w:eastAsia="zh-CN"/>
              </w:rPr>
              <w:t>DAISY入门工具</w:t>
            </w:r>
          </w:p>
        </w:tc>
        <w:tc>
          <w:tcPr>
            <w:tcW w:w="1277" w:type="dxa"/>
            <w:gridSpan w:val="2"/>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lang w:eastAsia="zh-CN"/>
              </w:rPr>
              <w:t>从2014年起持续进行，并在2016年3月完成</w:t>
            </w:r>
          </w:p>
        </w:tc>
        <w:tc>
          <w:tcPr>
            <w:tcW w:w="1680" w:type="dxa"/>
            <w:gridSpan w:val="2"/>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color w:val="000000"/>
                <w:sz w:val="16"/>
                <w:szCs w:val="16"/>
                <w:lang w:eastAsia="zh-CN"/>
              </w:rPr>
              <w:t>印度</w:t>
            </w:r>
          </w:p>
        </w:tc>
        <w:tc>
          <w:tcPr>
            <w:tcW w:w="4981" w:type="dxa"/>
            <w:gridSpan w:val="4"/>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hint="eastAsia"/>
                <w:sz w:val="16"/>
                <w:szCs w:val="16"/>
                <w:lang w:eastAsia="zh-CN"/>
              </w:rPr>
              <w:t>为</w:t>
            </w:r>
            <w:r w:rsidRPr="00485857">
              <w:rPr>
                <w:rFonts w:ascii="SimSun" w:eastAsia="SimSun" w:hAnsi="SimSun" w:cs="SimSun"/>
                <w:sz w:val="16"/>
                <w:szCs w:val="16"/>
                <w:lang w:eastAsia="zh-CN"/>
              </w:rPr>
              <w:t>合作伙伴组织</w:t>
            </w:r>
            <w:r w:rsidRPr="00485857">
              <w:rPr>
                <w:rFonts w:ascii="SimSun" w:eastAsia="SimSun" w:hAnsi="SimSun" w:cs="Arial"/>
                <w:sz w:val="16"/>
                <w:szCs w:val="16"/>
                <w:lang w:eastAsia="zh-CN"/>
              </w:rPr>
              <w:t>，DAISY联盟</w:t>
            </w:r>
            <w:r w:rsidRPr="00485857">
              <w:rPr>
                <w:rFonts w:ascii="SimSun" w:eastAsia="SimSun" w:hAnsi="SimSun" w:cs="SimSun"/>
                <w:sz w:val="16"/>
                <w:szCs w:val="16"/>
                <w:lang w:eastAsia="zh-CN"/>
              </w:rPr>
              <w:t>提供资金</w:t>
            </w:r>
            <w:r w:rsidRPr="00485857">
              <w:rPr>
                <w:rFonts w:ascii="SimSun" w:eastAsia="SimSun" w:hAnsi="SimSun" w:cs="Arial"/>
                <w:sz w:val="16"/>
                <w:szCs w:val="16"/>
                <w:lang w:eastAsia="zh-CN"/>
              </w:rPr>
              <w:t>。</w:t>
            </w:r>
            <w:r w:rsidRPr="00485857">
              <w:rPr>
                <w:rFonts w:ascii="SimSun" w:eastAsia="SimSun" w:hAnsi="SimSun" w:cs="Arial" w:hint="eastAsia"/>
                <w:sz w:val="16"/>
                <w:szCs w:val="16"/>
                <w:lang w:eastAsia="zh-CN"/>
              </w:rPr>
              <w:t>其制造了</w:t>
            </w:r>
            <w:r w:rsidRPr="00485857">
              <w:rPr>
                <w:rFonts w:ascii="SimSun" w:eastAsia="SimSun" w:hAnsi="SimSun" w:cs="Arial"/>
                <w:sz w:val="16"/>
                <w:szCs w:val="16"/>
                <w:lang w:eastAsia="zh-CN"/>
              </w:rPr>
              <w:t>用于在发展中国家</w:t>
            </w:r>
            <w:r w:rsidRPr="00485857">
              <w:rPr>
                <w:rFonts w:ascii="SimSun" w:eastAsia="SimSun" w:hAnsi="SimSun" w:cs="Arial" w:hint="eastAsia"/>
                <w:sz w:val="16"/>
                <w:szCs w:val="16"/>
                <w:lang w:eastAsia="zh-CN"/>
              </w:rPr>
              <w:t>生产</w:t>
            </w:r>
            <w:r w:rsidRPr="00485857">
              <w:rPr>
                <w:rFonts w:ascii="SimSun" w:eastAsia="SimSun" w:hAnsi="SimSun" w:cs="Arial"/>
                <w:sz w:val="16"/>
                <w:szCs w:val="16"/>
                <w:lang w:eastAsia="zh-CN"/>
              </w:rPr>
              <w:t>无障碍格式的书籍</w:t>
            </w:r>
            <w:r w:rsidRPr="00485857">
              <w:rPr>
                <w:rFonts w:ascii="SimSun" w:eastAsia="SimSun" w:hAnsi="SimSun" w:cs="Arial" w:hint="eastAsia"/>
                <w:sz w:val="16"/>
                <w:szCs w:val="16"/>
                <w:lang w:eastAsia="zh-CN"/>
              </w:rPr>
              <w:t>的</w:t>
            </w:r>
            <w:r w:rsidRPr="00485857">
              <w:rPr>
                <w:rFonts w:ascii="SimSun" w:eastAsia="SimSun" w:hAnsi="SimSun" w:cs="Arial"/>
                <w:sz w:val="16"/>
                <w:szCs w:val="16"/>
                <w:lang w:eastAsia="zh-CN"/>
              </w:rPr>
              <w:t>入门</w:t>
            </w:r>
            <w:r w:rsidRPr="00485857">
              <w:rPr>
                <w:rFonts w:ascii="SimSun" w:eastAsia="SimSun" w:hAnsi="SimSun" w:cs="Arial" w:hint="eastAsia"/>
                <w:sz w:val="16"/>
                <w:szCs w:val="16"/>
                <w:lang w:eastAsia="zh-CN"/>
              </w:rPr>
              <w:t>工具</w:t>
            </w:r>
            <w:r w:rsidRPr="00485857">
              <w:rPr>
                <w:rFonts w:ascii="SimSun" w:eastAsia="SimSun" w:hAnsi="SimSun" w:cs="Arial"/>
                <w:sz w:val="16"/>
                <w:szCs w:val="16"/>
                <w:lang w:eastAsia="zh-CN"/>
              </w:rPr>
              <w:t>指导和最佳实践。</w:t>
            </w:r>
          </w:p>
        </w:tc>
      </w:tr>
      <w:tr w:rsidR="000F58B0" w:rsidRPr="00571D2C" w:rsidTr="00061B2A">
        <w:trPr>
          <w:cantSplit/>
        </w:trPr>
        <w:tc>
          <w:tcPr>
            <w:tcW w:w="9781" w:type="dxa"/>
            <w:gridSpan w:val="9"/>
            <w:tcBorders>
              <w:top w:val="single" w:sz="4" w:space="0" w:color="000000"/>
              <w:bottom w:val="single" w:sz="4" w:space="0" w:color="000000"/>
            </w:tcBorders>
            <w:shd w:val="clear" w:color="auto" w:fill="C6D9F1" w:themeFill="text2" w:themeFillTint="33"/>
          </w:tcPr>
          <w:p w:rsidR="000F58B0" w:rsidRPr="00485857" w:rsidRDefault="000F58B0" w:rsidP="00485857">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16"/>
                <w:lang w:eastAsia="zh-CN"/>
              </w:rPr>
            </w:pPr>
            <w:r w:rsidRPr="002E124A">
              <w:rPr>
                <w:rFonts w:ascii="SimSun" w:eastAsia="SimSun" w:hAnsi="SimSun" w:cs="Arial" w:hint="eastAsia"/>
                <w:b/>
                <w:bCs/>
                <w:color w:val="000000"/>
                <w:sz w:val="16"/>
                <w:szCs w:val="16"/>
                <w:lang w:eastAsia="zh-CN"/>
              </w:rPr>
              <w:t>成</w:t>
            </w:r>
            <w:r w:rsidRPr="002E124A">
              <w:rPr>
                <w:rFonts w:ascii="SimSun" w:eastAsia="SimSun" w:hAnsi="SimSun" w:cs="Arial"/>
                <w:b/>
                <w:bCs/>
                <w:color w:val="000000"/>
                <w:sz w:val="16"/>
                <w:szCs w:val="16"/>
                <w:lang w:eastAsia="zh-CN"/>
              </w:rPr>
              <w:t xml:space="preserve">  </w:t>
            </w:r>
            <w:r w:rsidRPr="002E124A">
              <w:rPr>
                <w:rFonts w:ascii="SimSun" w:eastAsia="SimSun" w:hAnsi="SimSun" w:cs="Arial" w:hint="eastAsia"/>
                <w:b/>
                <w:bCs/>
                <w:color w:val="000000"/>
                <w:sz w:val="16"/>
                <w:szCs w:val="16"/>
                <w:lang w:eastAsia="zh-CN"/>
              </w:rPr>
              <w:t>果</w:t>
            </w:r>
            <w:r w:rsidR="00FB0D9C" w:rsidRPr="002E124A">
              <w:rPr>
                <w:rFonts w:ascii="SimSun" w:eastAsia="SimSun" w:hAnsi="SimSun" w:cs="Arial"/>
                <w:b/>
                <w:bCs/>
                <w:color w:val="000000"/>
                <w:sz w:val="16"/>
                <w:szCs w:val="16"/>
                <w:lang w:eastAsia="zh-CN"/>
              </w:rPr>
              <w:t>：</w:t>
            </w:r>
            <w:r w:rsidRPr="00485857">
              <w:rPr>
                <w:rFonts w:ascii="SimSun" w:eastAsia="SimSun" w:hAnsi="SimSun" w:cs="Arial"/>
                <w:b/>
                <w:bCs/>
                <w:color w:val="000000"/>
                <w:sz w:val="16"/>
                <w:szCs w:val="16"/>
                <w:lang w:eastAsia="zh-CN"/>
              </w:rPr>
              <w:tab/>
            </w:r>
            <w:r w:rsidRPr="00485857">
              <w:rPr>
                <w:rFonts w:ascii="SimSun" w:eastAsia="SimSun" w:hAnsi="SimSun" w:cs="SimSun" w:hint="eastAsia"/>
                <w:color w:val="000000"/>
                <w:sz w:val="16"/>
                <w:szCs w:val="16"/>
                <w:lang w:eastAsia="zh-CN"/>
              </w:rPr>
              <w:t>七</w:t>
            </w:r>
            <w:r w:rsidRPr="00485857">
              <w:rPr>
                <w:rFonts w:ascii="SimSun" w:eastAsia="SimSun" w:hAnsi="SimSun" w:cs="Arial"/>
                <w:color w:val="000000"/>
                <w:sz w:val="16"/>
                <w:szCs w:val="16"/>
                <w:lang w:eastAsia="zh-CN"/>
              </w:rPr>
              <w:t>.2</w:t>
            </w:r>
            <w:r w:rsidRPr="00485857">
              <w:rPr>
                <w:rFonts w:ascii="SimSun" w:eastAsia="SimSun" w:hAnsi="SimSun" w:cs="SimSun" w:hint="eastAsia"/>
                <w:color w:val="000000"/>
                <w:sz w:val="16"/>
                <w:szCs w:val="16"/>
                <w:lang w:eastAsia="zh-CN"/>
              </w:rPr>
              <w:t>为应对全球挑战，基于知识产权的平台和工具被用于从发达国家向发展中国家，尤其是最不发达国家的知识转移、技术调适和技术扩散</w:t>
            </w:r>
          </w:p>
        </w:tc>
      </w:tr>
      <w:tr w:rsidR="000F58B0" w:rsidRPr="00571D2C" w:rsidTr="00061B2A">
        <w:trPr>
          <w:cantSplit/>
        </w:trPr>
        <w:tc>
          <w:tcPr>
            <w:tcW w:w="1843" w:type="dxa"/>
            <w:tcBorders>
              <w:top w:val="single" w:sz="4" w:space="0" w:color="000000"/>
            </w:tcBorders>
            <w:vAlign w:val="center"/>
          </w:tcPr>
          <w:p w:rsidR="000F58B0" w:rsidRPr="002E124A" w:rsidRDefault="000F58B0" w:rsidP="00485857">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134" w:type="dxa"/>
            <w:tcBorders>
              <w:top w:val="single" w:sz="4" w:space="0" w:color="000000"/>
            </w:tcBorders>
            <w:vAlign w:val="center"/>
          </w:tcPr>
          <w:p w:rsidR="000F58B0" w:rsidRPr="002E124A" w:rsidRDefault="000F58B0" w:rsidP="00485857">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  期</w:t>
            </w:r>
          </w:p>
        </w:tc>
        <w:tc>
          <w:tcPr>
            <w:tcW w:w="1627" w:type="dxa"/>
            <w:gridSpan w:val="2"/>
            <w:tcBorders>
              <w:top w:val="single" w:sz="4" w:space="0" w:color="000000"/>
            </w:tcBorders>
            <w:vAlign w:val="center"/>
          </w:tcPr>
          <w:p w:rsidR="000F58B0" w:rsidRPr="002E124A" w:rsidRDefault="000F58B0" w:rsidP="00485857">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5177" w:type="dxa"/>
            <w:gridSpan w:val="5"/>
            <w:tcBorders>
              <w:top w:val="single" w:sz="4" w:space="0" w:color="000000"/>
            </w:tcBorders>
            <w:vAlign w:val="center"/>
          </w:tcPr>
          <w:p w:rsidR="000F58B0" w:rsidRPr="002E124A" w:rsidRDefault="000F58B0" w:rsidP="00485857">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061B2A">
        <w:trPr>
          <w:cantSplit/>
        </w:trPr>
        <w:tc>
          <w:tcPr>
            <w:tcW w:w="1843" w:type="dxa"/>
          </w:tcPr>
          <w:p w:rsidR="000F58B0" w:rsidRPr="00485857" w:rsidRDefault="000F58B0" w:rsidP="00485857">
            <w:pPr>
              <w:adjustRightInd w:val="0"/>
              <w:spacing w:before="30" w:afterLines="30" w:after="72"/>
              <w:jc w:val="both"/>
              <w:rPr>
                <w:rFonts w:ascii="SimSun" w:eastAsia="SimSun" w:hAnsi="SimSun" w:cs="SimSun"/>
                <w:sz w:val="16"/>
                <w:szCs w:val="16"/>
                <w:lang w:eastAsia="zh-CN"/>
              </w:rPr>
            </w:pPr>
            <w:r w:rsidRPr="00485857">
              <w:rPr>
                <w:rFonts w:ascii="SimSun" w:eastAsia="SimSun" w:hAnsi="SimSun" w:cs="SimSun" w:hint="eastAsia"/>
                <w:sz w:val="16"/>
                <w:szCs w:val="16"/>
                <w:lang w:eastAsia="zh-CN"/>
              </w:rPr>
              <w:t>继续</w:t>
            </w:r>
            <w:r w:rsidRPr="00485857">
              <w:rPr>
                <w:rFonts w:ascii="SimSun" w:eastAsia="SimSun" w:hAnsi="SimSun" w:cs="SimSun"/>
                <w:sz w:val="16"/>
                <w:szCs w:val="16"/>
                <w:lang w:eastAsia="zh-CN"/>
              </w:rPr>
              <w:t>在非洲以外的研究机构</w:t>
            </w:r>
            <w:r w:rsidRPr="00485857">
              <w:rPr>
                <w:rFonts w:ascii="SimSun" w:eastAsia="SimSun" w:hAnsi="SimSun" w:cs="SimSun" w:hint="eastAsia"/>
                <w:sz w:val="16"/>
                <w:szCs w:val="16"/>
                <w:lang w:eastAsia="zh-CN"/>
              </w:rPr>
              <w:t>牵头</w:t>
            </w:r>
            <w:r w:rsidRPr="00485857">
              <w:rPr>
                <w:rFonts w:ascii="SimSun" w:eastAsia="SimSun" w:hAnsi="SimSun" w:cs="SimSun"/>
                <w:sz w:val="16"/>
                <w:szCs w:val="16"/>
                <w:lang w:eastAsia="zh-CN"/>
              </w:rPr>
              <w:t>安排非洲</w:t>
            </w:r>
            <w:r w:rsidRPr="00485857">
              <w:rPr>
                <w:rFonts w:ascii="SimSun" w:eastAsia="SimSun" w:hAnsi="SimSun" w:cs="Arial"/>
                <w:color w:val="000000"/>
                <w:sz w:val="16"/>
                <w:szCs w:val="16"/>
                <w:lang w:eastAsia="zh-CN"/>
              </w:rPr>
              <w:t>生物医学</w:t>
            </w:r>
            <w:r w:rsidRPr="00485857">
              <w:rPr>
                <w:rFonts w:ascii="SimSun" w:eastAsia="SimSun" w:hAnsi="SimSun" w:cs="SimSun"/>
                <w:sz w:val="16"/>
                <w:szCs w:val="16"/>
                <w:lang w:eastAsia="zh-CN"/>
              </w:rPr>
              <w:t>家</w:t>
            </w:r>
          </w:p>
        </w:tc>
        <w:tc>
          <w:tcPr>
            <w:tcW w:w="1134" w:type="dxa"/>
          </w:tcPr>
          <w:p w:rsidR="000F58B0" w:rsidRPr="00485857" w:rsidRDefault="000F58B0" w:rsidP="00485857">
            <w:pPr>
              <w:adjustRightInd w:val="0"/>
              <w:spacing w:before="30" w:afterLines="30" w:after="72"/>
              <w:jc w:val="both"/>
              <w:rPr>
                <w:rFonts w:ascii="SimSun" w:eastAsia="SimSun" w:hAnsi="SimSun" w:cs="SimSun"/>
                <w:sz w:val="16"/>
                <w:szCs w:val="16"/>
                <w:lang w:eastAsia="zh-CN"/>
              </w:rPr>
            </w:pPr>
            <w:r w:rsidRPr="00485857">
              <w:rPr>
                <w:rFonts w:ascii="SimSun" w:eastAsia="SimSun" w:hAnsi="SimSun" w:cs="Arial"/>
                <w:sz w:val="16"/>
                <w:szCs w:val="16"/>
              </w:rPr>
              <w:t>2015年</w:t>
            </w:r>
            <w:r w:rsidRPr="00485857">
              <w:rPr>
                <w:rFonts w:ascii="SimSun" w:eastAsia="SimSun" w:hAnsi="SimSun" w:cs="SimSun"/>
                <w:sz w:val="16"/>
                <w:szCs w:val="16"/>
              </w:rPr>
              <w:t>10月</w:t>
            </w:r>
            <w:r w:rsidRPr="00485857">
              <w:rPr>
                <w:rFonts w:ascii="SimSun" w:eastAsia="SimSun" w:hAnsi="SimSun" w:cs="Arial"/>
                <w:sz w:val="16"/>
                <w:szCs w:val="16"/>
              </w:rPr>
              <w:t>至12月</w:t>
            </w:r>
            <w:r w:rsidRPr="00485857">
              <w:rPr>
                <w:rFonts w:ascii="SimSun" w:eastAsia="SimSun" w:hAnsi="SimSun" w:cs="Arial"/>
                <w:color w:val="000000"/>
                <w:sz w:val="16"/>
                <w:szCs w:val="16"/>
                <w:vertAlign w:val="superscript"/>
              </w:rPr>
              <w:footnoteReference w:id="150"/>
            </w:r>
          </w:p>
        </w:tc>
        <w:tc>
          <w:tcPr>
            <w:tcW w:w="1627" w:type="dxa"/>
            <w:gridSpan w:val="2"/>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color w:val="000000"/>
                <w:sz w:val="16"/>
                <w:szCs w:val="16"/>
                <w:lang w:eastAsia="zh-CN"/>
              </w:rPr>
              <w:t>加州圣地亚哥大学，美国/</w:t>
            </w:r>
            <w:r w:rsidRPr="00485857">
              <w:rPr>
                <w:rFonts w:ascii="SimSun" w:eastAsia="SimSun" w:hAnsi="SimSun" w:cs="Arial"/>
                <w:color w:val="000000"/>
                <w:sz w:val="16"/>
                <w:szCs w:val="16"/>
              </w:rPr>
              <w:t>Christian Agyare</w:t>
            </w:r>
            <w:r w:rsidRPr="00485857">
              <w:rPr>
                <w:rFonts w:ascii="SimSun" w:eastAsia="SimSun" w:hAnsi="SimSun" w:cs="Arial" w:hint="eastAsia"/>
                <w:color w:val="000000"/>
                <w:sz w:val="16"/>
                <w:szCs w:val="16"/>
                <w:lang w:eastAsia="zh-CN"/>
              </w:rPr>
              <w:t>博士和</w:t>
            </w:r>
            <w:r w:rsidRPr="00485857">
              <w:rPr>
                <w:rFonts w:ascii="SimSun" w:eastAsia="SimSun" w:hAnsi="SimSun" w:cs="Arial"/>
                <w:color w:val="000000"/>
                <w:sz w:val="16"/>
                <w:szCs w:val="16"/>
              </w:rPr>
              <w:t>Kyere-Davies</w:t>
            </w:r>
            <w:r w:rsidRPr="00485857">
              <w:rPr>
                <w:rFonts w:ascii="SimSun" w:eastAsia="SimSun" w:hAnsi="SimSun" w:cs="Arial" w:hint="eastAsia"/>
                <w:color w:val="000000"/>
                <w:sz w:val="16"/>
                <w:szCs w:val="16"/>
                <w:lang w:eastAsia="zh-CN"/>
              </w:rPr>
              <w:t>女士</w:t>
            </w:r>
          </w:p>
        </w:tc>
        <w:tc>
          <w:tcPr>
            <w:tcW w:w="5177" w:type="dxa"/>
            <w:gridSpan w:val="5"/>
          </w:tcPr>
          <w:p w:rsidR="000F58B0" w:rsidRPr="00485857" w:rsidRDefault="000F58B0" w:rsidP="00485857">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SimSun"/>
                <w:sz w:val="16"/>
                <w:szCs w:val="16"/>
                <w:lang w:eastAsia="zh-CN"/>
              </w:rPr>
              <w:t>为推动：</w:t>
            </w:r>
            <w:r w:rsidR="002A3000" w:rsidRPr="00485857">
              <w:rPr>
                <w:rFonts w:ascii="SimSun" w:eastAsia="SimSun" w:hAnsi="SimSun" w:cs="SimSun"/>
                <w:sz w:val="16"/>
                <w:szCs w:val="16"/>
                <w:lang w:eastAsia="zh-CN"/>
              </w:rPr>
              <w:t>（</w:t>
            </w:r>
            <w:r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有效利用知识产权，以解决全球性公共卫生挑战</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被忽视的热带病</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NTD</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w:t>
            </w:r>
            <w:r w:rsidRPr="00485857">
              <w:rPr>
                <w:rFonts w:ascii="SimSun" w:eastAsia="SimSun" w:hAnsi="SimSun" w:cs="Arial" w:hint="eastAsia"/>
                <w:sz w:val="16"/>
                <w:szCs w:val="16"/>
                <w:lang w:eastAsia="zh-CN"/>
              </w:rPr>
              <w:t>该疾病</w:t>
            </w:r>
            <w:r w:rsidRPr="00485857">
              <w:rPr>
                <w:rFonts w:ascii="SimSun" w:eastAsia="SimSun" w:hAnsi="SimSun" w:cs="Arial"/>
                <w:sz w:val="16"/>
                <w:szCs w:val="16"/>
                <w:lang w:eastAsia="zh-CN"/>
              </w:rPr>
              <w:t>影响</w:t>
            </w:r>
            <w:r w:rsidRPr="00485857">
              <w:rPr>
                <w:rFonts w:ascii="SimSun" w:eastAsia="SimSun" w:hAnsi="SimSun" w:cs="Arial" w:hint="eastAsia"/>
                <w:sz w:val="16"/>
                <w:szCs w:val="16"/>
                <w:lang w:eastAsia="zh-CN"/>
              </w:rPr>
              <w:t>了</w:t>
            </w:r>
            <w:r w:rsidRPr="00485857">
              <w:rPr>
                <w:rFonts w:ascii="SimSun" w:eastAsia="SimSun" w:hAnsi="SimSun" w:cs="Arial"/>
                <w:sz w:val="16"/>
                <w:szCs w:val="16"/>
                <w:lang w:eastAsia="zh-CN"/>
              </w:rPr>
              <w:t>许多最不发达国家；</w:t>
            </w:r>
            <w:r w:rsidR="002A3000" w:rsidRPr="00485857">
              <w:rPr>
                <w:rFonts w:ascii="SimSun" w:eastAsia="SimSun" w:hAnsi="SimSun" w:cs="Arial"/>
                <w:sz w:val="16"/>
                <w:szCs w:val="16"/>
                <w:lang w:eastAsia="zh-CN"/>
              </w:rPr>
              <w:t>（</w:t>
            </w:r>
            <w:r w:rsidRPr="00485857">
              <w:rPr>
                <w:rFonts w:ascii="SimSun" w:eastAsia="SimSun" w:hAnsi="SimSun" w:cs="Arial" w:hint="eastAsia"/>
                <w:sz w:val="16"/>
                <w:szCs w:val="16"/>
                <w:lang w:eastAsia="zh-CN"/>
              </w:rPr>
              <w:t>二</w:t>
            </w:r>
            <w:r w:rsidR="00B03A40" w:rsidRPr="00485857">
              <w:rPr>
                <w:rFonts w:ascii="SimSun" w:eastAsia="SimSun" w:hAnsi="SimSun" w:cs="Arial" w:hint="eastAsia"/>
                <w:sz w:val="16"/>
                <w:szCs w:val="16"/>
                <w:lang w:eastAsia="zh-CN"/>
              </w:rPr>
              <w:t>）</w:t>
            </w:r>
            <w:r w:rsidRPr="00485857">
              <w:rPr>
                <w:rFonts w:ascii="SimSun" w:eastAsia="SimSun" w:hAnsi="SimSun" w:cs="Arial" w:hint="eastAsia"/>
                <w:sz w:val="16"/>
                <w:szCs w:val="16"/>
                <w:lang w:eastAsia="zh-CN"/>
              </w:rPr>
              <w:t>向</w:t>
            </w:r>
            <w:r w:rsidRPr="00485857">
              <w:rPr>
                <w:rFonts w:ascii="SimSun" w:eastAsia="SimSun" w:hAnsi="SimSun" w:cs="Arial"/>
                <w:sz w:val="16"/>
                <w:szCs w:val="16"/>
                <w:lang w:eastAsia="zh-CN"/>
              </w:rPr>
              <w:t>科学家，特别</w:t>
            </w:r>
            <w:r w:rsidRPr="00485857">
              <w:rPr>
                <w:rFonts w:ascii="SimSun" w:eastAsia="SimSun" w:hAnsi="SimSun" w:cs="Arial" w:hint="eastAsia"/>
                <w:sz w:val="16"/>
                <w:szCs w:val="16"/>
                <w:lang w:eastAsia="zh-CN"/>
              </w:rPr>
              <w:t>是来自</w:t>
            </w:r>
            <w:r w:rsidRPr="00485857">
              <w:rPr>
                <w:rFonts w:ascii="SimSun" w:eastAsia="SimSun" w:hAnsi="SimSun" w:cs="Arial"/>
                <w:sz w:val="16"/>
                <w:szCs w:val="16"/>
                <w:lang w:eastAsia="zh-CN"/>
              </w:rPr>
              <w:t>最不发达国家</w:t>
            </w:r>
            <w:r w:rsidRPr="00485857">
              <w:rPr>
                <w:rFonts w:ascii="SimSun" w:eastAsia="SimSun" w:hAnsi="SimSun" w:cs="Arial" w:hint="eastAsia"/>
                <w:sz w:val="16"/>
                <w:szCs w:val="16"/>
                <w:lang w:eastAsia="zh-CN"/>
              </w:rPr>
              <w:t>的科学家</w:t>
            </w:r>
            <w:r w:rsidRPr="00485857">
              <w:rPr>
                <w:rFonts w:ascii="SimSun" w:eastAsia="SimSun" w:hAnsi="SimSun" w:cs="Arial"/>
                <w:sz w:val="16"/>
                <w:szCs w:val="16"/>
                <w:lang w:eastAsia="zh-CN"/>
              </w:rPr>
              <w:t>知识转移。专项研究计划以确保参与者提高研究能力，并能</w:t>
            </w:r>
            <w:r w:rsidRPr="00485857">
              <w:rPr>
                <w:rFonts w:ascii="SimSun" w:eastAsia="SimSun" w:hAnsi="SimSun" w:cs="Arial" w:hint="eastAsia"/>
                <w:sz w:val="16"/>
                <w:szCs w:val="16"/>
                <w:lang w:eastAsia="zh-CN"/>
              </w:rPr>
              <w:t>为本国热带病</w:t>
            </w:r>
            <w:r w:rsidRPr="00485857">
              <w:rPr>
                <w:rFonts w:ascii="SimSun" w:eastAsia="SimSun" w:hAnsi="SimSun" w:cs="Arial"/>
                <w:sz w:val="16"/>
                <w:szCs w:val="16"/>
                <w:lang w:eastAsia="zh-CN"/>
              </w:rPr>
              <w:t>做出显著贡献。</w:t>
            </w:r>
          </w:p>
        </w:tc>
      </w:tr>
    </w:tbl>
    <w:p w:rsidR="000F58B0" w:rsidRPr="000F58B0" w:rsidRDefault="000F58B0" w:rsidP="000F58B0">
      <w:pPr>
        <w:keepNext/>
        <w:keepLines/>
        <w:adjustRightInd w:val="0"/>
        <w:spacing w:beforeLines="100" w:before="240" w:afterLines="50" w:after="120" w:line="300" w:lineRule="atLeast"/>
        <w:jc w:val="both"/>
        <w:rPr>
          <w:rFonts w:ascii="SimHei" w:eastAsia="SimHei" w:hAnsi="SimHei" w:cs="Arial"/>
          <w:bCs/>
          <w:color w:val="000000"/>
          <w:sz w:val="21"/>
          <w:szCs w:val="21"/>
          <w:lang w:eastAsia="zh-CN"/>
        </w:rPr>
      </w:pPr>
      <w:r w:rsidRPr="000F58B0">
        <w:rPr>
          <w:rFonts w:ascii="SimHei" w:eastAsia="SimHei" w:hAnsi="SimHei" w:cs="Arial" w:hint="eastAsia"/>
          <w:bCs/>
          <w:color w:val="000000"/>
          <w:sz w:val="21"/>
          <w:szCs w:val="21"/>
          <w:lang w:eastAsia="zh-CN"/>
        </w:rPr>
        <w:t>巴  西</w:t>
      </w:r>
    </w:p>
    <w:tbl>
      <w:tblPr>
        <w:tblW w:w="978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276"/>
        <w:gridCol w:w="1681"/>
        <w:gridCol w:w="4982"/>
      </w:tblGrid>
      <w:tr w:rsidR="000F58B0" w:rsidRPr="00571D2C" w:rsidTr="00061B2A">
        <w:trPr>
          <w:cantSplit/>
        </w:trPr>
        <w:tc>
          <w:tcPr>
            <w:tcW w:w="9782" w:type="dxa"/>
            <w:gridSpan w:val="4"/>
            <w:tcBorders>
              <w:top w:val="single" w:sz="4" w:space="0" w:color="000000"/>
              <w:bottom w:val="single" w:sz="4" w:space="0" w:color="000000"/>
            </w:tcBorders>
            <w:shd w:val="clear" w:color="auto" w:fill="C6D9F1" w:themeFill="text2" w:themeFillTint="33"/>
          </w:tcPr>
          <w:p w:rsidR="000F58B0" w:rsidRPr="00485857" w:rsidRDefault="000F58B0" w:rsidP="00485857">
            <w:pPr>
              <w:keepNext/>
              <w:keepLines/>
              <w:tabs>
                <w:tab w:val="left" w:pos="1740"/>
              </w:tabs>
              <w:adjustRightInd w:val="0"/>
              <w:spacing w:beforeLines="30" w:before="72" w:afterLines="30" w:after="72"/>
              <w:ind w:left="1740" w:hanging="1740"/>
              <w:jc w:val="both"/>
              <w:rPr>
                <w:rFonts w:ascii="SimSun" w:eastAsia="SimSun" w:hAnsi="SimSun" w:cs="Arial"/>
                <w:sz w:val="16"/>
                <w:szCs w:val="16"/>
                <w:lang w:eastAsia="zh-CN"/>
              </w:rPr>
            </w:pPr>
            <w:r w:rsidRPr="002E124A">
              <w:rPr>
                <w:rFonts w:ascii="SimSun" w:eastAsia="SimSun" w:hAnsi="SimSun" w:cs="Arial"/>
                <w:b/>
                <w:bCs/>
                <w:color w:val="000000"/>
                <w:sz w:val="16"/>
                <w:szCs w:val="16"/>
                <w:lang w:eastAsia="zh-CN"/>
              </w:rPr>
              <w:t>成  果：</w:t>
            </w:r>
            <w:r w:rsidRPr="00485857">
              <w:rPr>
                <w:rFonts w:ascii="SimSun" w:eastAsia="SimSun" w:hAnsi="SimSun" w:cs="Arial"/>
                <w:sz w:val="16"/>
                <w:szCs w:val="16"/>
                <w:lang w:eastAsia="zh-CN"/>
              </w:rPr>
              <w:tab/>
            </w:r>
            <w:r w:rsidRPr="00485857">
              <w:rPr>
                <w:rFonts w:ascii="SimSun" w:eastAsia="SimSun" w:hAnsi="SimSun" w:cs="SimSun" w:hint="eastAsia"/>
                <w:color w:val="000000"/>
                <w:sz w:val="16"/>
                <w:szCs w:val="16"/>
                <w:lang w:eastAsia="zh-CN"/>
              </w:rPr>
              <w:t>三</w:t>
            </w:r>
            <w:r w:rsidRPr="00485857">
              <w:rPr>
                <w:rFonts w:ascii="SimSun" w:eastAsia="SimSun" w:hAnsi="SimSun" w:cs="Arial"/>
                <w:color w:val="000000"/>
                <w:sz w:val="16"/>
                <w:szCs w:val="16"/>
                <w:lang w:eastAsia="zh-CN"/>
              </w:rPr>
              <w:t>.2</w:t>
            </w:r>
            <w:r w:rsidRPr="00485857">
              <w:rPr>
                <w:rFonts w:ascii="SimSun" w:eastAsia="SimSun" w:hAnsi="SimSun" w:cs="SimSun" w:hint="eastAsia"/>
                <w:color w:val="000000"/>
                <w:sz w:val="16"/>
                <w:szCs w:val="16"/>
                <w:lang w:eastAsia="zh-CN"/>
              </w:rPr>
              <w:t>发展中国家、最不发达国家、经济转型国家的人力资源能力得到加强，可以胜任在有效运用知识产权促进发展方面的广泛要求</w:t>
            </w:r>
          </w:p>
        </w:tc>
      </w:tr>
      <w:tr w:rsidR="000F58B0" w:rsidRPr="00571D2C" w:rsidTr="00061B2A">
        <w:trPr>
          <w:cantSplit/>
        </w:trPr>
        <w:tc>
          <w:tcPr>
            <w:tcW w:w="1843" w:type="dxa"/>
            <w:tcBorders>
              <w:top w:val="single" w:sz="4" w:space="0" w:color="000000"/>
            </w:tcBorders>
            <w:vAlign w:val="center"/>
          </w:tcPr>
          <w:p w:rsidR="000F58B0" w:rsidRPr="002E124A" w:rsidRDefault="000F58B0" w:rsidP="00485857">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276" w:type="dxa"/>
            <w:tcBorders>
              <w:top w:val="single" w:sz="4" w:space="0" w:color="000000"/>
            </w:tcBorders>
            <w:vAlign w:val="center"/>
          </w:tcPr>
          <w:p w:rsidR="000F58B0" w:rsidRPr="002E124A" w:rsidRDefault="000F58B0" w:rsidP="00485857">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w:t>
            </w:r>
            <w:r w:rsidRPr="002E124A">
              <w:rPr>
                <w:rFonts w:ascii="SimSun" w:eastAsia="SimSun" w:hAnsi="SimSun" w:cs="Arial" w:hint="eastAsia"/>
                <w:b/>
                <w:bCs/>
                <w:sz w:val="16"/>
                <w:szCs w:val="16"/>
                <w:lang w:eastAsia="zh-CN"/>
              </w:rPr>
              <w:t xml:space="preserve">  </w:t>
            </w:r>
            <w:r w:rsidRPr="002E124A">
              <w:rPr>
                <w:rFonts w:ascii="SimSun" w:eastAsia="SimSun" w:hAnsi="SimSun" w:cs="Arial"/>
                <w:b/>
                <w:bCs/>
                <w:sz w:val="16"/>
                <w:szCs w:val="16"/>
                <w:lang w:eastAsia="zh-CN"/>
              </w:rPr>
              <w:t>期</w:t>
            </w:r>
          </w:p>
        </w:tc>
        <w:tc>
          <w:tcPr>
            <w:tcW w:w="1681" w:type="dxa"/>
            <w:tcBorders>
              <w:top w:val="single" w:sz="4" w:space="0" w:color="000000"/>
            </w:tcBorders>
            <w:vAlign w:val="center"/>
          </w:tcPr>
          <w:p w:rsidR="000F58B0" w:rsidRPr="002E124A" w:rsidRDefault="000F58B0" w:rsidP="00485857">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982" w:type="dxa"/>
            <w:tcBorders>
              <w:top w:val="single" w:sz="4" w:space="0" w:color="000000"/>
            </w:tcBorders>
            <w:vAlign w:val="center"/>
          </w:tcPr>
          <w:p w:rsidR="000F58B0" w:rsidRPr="002E124A" w:rsidRDefault="000F58B0" w:rsidP="00485857">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886A95">
        <w:trPr>
          <w:cantSplit/>
        </w:trPr>
        <w:tc>
          <w:tcPr>
            <w:tcW w:w="1843" w:type="dxa"/>
            <w:tcBorders>
              <w:bottom w:val="nil"/>
            </w:tcBorders>
          </w:tcPr>
          <w:p w:rsidR="000F58B0" w:rsidRPr="00485857" w:rsidRDefault="000F58B0" w:rsidP="00485857">
            <w:pPr>
              <w:adjustRightInd w:val="0"/>
              <w:spacing w:before="30" w:afterLines="30" w:after="72"/>
              <w:jc w:val="both"/>
              <w:rPr>
                <w:rFonts w:ascii="SimSun" w:eastAsia="SimSun" w:hAnsi="SimSun" w:cs="SimSun"/>
                <w:sz w:val="16"/>
                <w:szCs w:val="16"/>
                <w:lang w:eastAsia="zh-CN"/>
              </w:rPr>
            </w:pPr>
            <w:r w:rsidRPr="00485857">
              <w:rPr>
                <w:rFonts w:ascii="SimSun" w:eastAsia="SimSun" w:hAnsi="SimSun" w:cs="Arial"/>
                <w:sz w:val="16"/>
                <w:szCs w:val="16"/>
                <w:lang w:eastAsia="zh-CN"/>
              </w:rPr>
              <w:t>第九届创新和技术转让经理</w:t>
            </w:r>
            <w:r w:rsidRPr="00485857">
              <w:rPr>
                <w:rFonts w:ascii="SimSun" w:eastAsia="SimSun" w:hAnsi="SimSun" w:cs="Arial" w:hint="eastAsia"/>
                <w:sz w:val="16"/>
                <w:szCs w:val="16"/>
                <w:lang w:eastAsia="zh-CN"/>
              </w:rPr>
              <w:t>人</w:t>
            </w:r>
            <w:r w:rsidRPr="00485857">
              <w:rPr>
                <w:rFonts w:ascii="SimSun" w:eastAsia="SimSun" w:hAnsi="SimSun" w:cs="Arial"/>
                <w:sz w:val="16"/>
                <w:szCs w:val="16"/>
                <w:lang w:eastAsia="zh-CN"/>
              </w:rPr>
              <w:t>巴西论坛年会</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FORTEC</w:t>
            </w:r>
            <w:r w:rsidR="00B03A40" w:rsidRPr="00485857">
              <w:rPr>
                <w:rFonts w:ascii="SimSun" w:eastAsia="SimSun" w:hAnsi="SimSun" w:cs="Arial"/>
                <w:sz w:val="16"/>
                <w:szCs w:val="16"/>
                <w:lang w:eastAsia="zh-CN"/>
              </w:rPr>
              <w:t>）</w:t>
            </w:r>
          </w:p>
        </w:tc>
        <w:tc>
          <w:tcPr>
            <w:tcW w:w="1276" w:type="dxa"/>
            <w:tcBorders>
              <w:bottom w:val="nil"/>
            </w:tcBorders>
          </w:tcPr>
          <w:p w:rsidR="000F58B0" w:rsidRPr="00485857" w:rsidRDefault="000F58B0" w:rsidP="00485857">
            <w:pPr>
              <w:adjustRightInd w:val="0"/>
              <w:spacing w:before="30" w:afterLines="30" w:after="72"/>
              <w:jc w:val="both"/>
              <w:rPr>
                <w:rFonts w:ascii="SimSun" w:eastAsia="SimSun" w:hAnsi="SimSun" w:cs="SimSun"/>
                <w:sz w:val="16"/>
                <w:szCs w:val="16"/>
                <w:lang w:eastAsia="zh-CN"/>
              </w:rPr>
            </w:pPr>
            <w:r w:rsidRPr="00485857">
              <w:rPr>
                <w:rFonts w:ascii="SimSun" w:eastAsia="SimSun" w:hAnsi="SimSun" w:cs="SimSun"/>
                <w:sz w:val="16"/>
                <w:szCs w:val="16"/>
              </w:rPr>
              <w:t>2015年5月19</w:t>
            </w:r>
            <w:r w:rsidRPr="00485857">
              <w:rPr>
                <w:rFonts w:ascii="SimSun" w:eastAsia="SimSun" w:hAnsi="SimSun" w:cs="Arial"/>
                <w:color w:val="000000"/>
                <w:sz w:val="16"/>
                <w:szCs w:val="16"/>
                <w:lang w:eastAsia="zh-CN"/>
              </w:rPr>
              <w:t>日至</w:t>
            </w:r>
            <w:r w:rsidRPr="00485857">
              <w:rPr>
                <w:rFonts w:ascii="SimSun" w:eastAsia="SimSun" w:hAnsi="SimSun" w:cs="SimSun"/>
                <w:sz w:val="16"/>
                <w:szCs w:val="16"/>
              </w:rPr>
              <w:t>22日</w:t>
            </w:r>
          </w:p>
        </w:tc>
        <w:tc>
          <w:tcPr>
            <w:tcW w:w="1681" w:type="dxa"/>
            <w:tcBorders>
              <w:bottom w:val="nil"/>
            </w:tcBorders>
          </w:tcPr>
          <w:p w:rsidR="000F58B0" w:rsidRPr="00485857" w:rsidRDefault="000F58B0" w:rsidP="00485857">
            <w:pPr>
              <w:adjustRightInd w:val="0"/>
              <w:spacing w:before="30" w:afterLines="30" w:after="72"/>
              <w:jc w:val="both"/>
              <w:rPr>
                <w:rFonts w:ascii="SimSun" w:eastAsia="SimSun" w:hAnsi="SimSun" w:cs="SimSun"/>
                <w:sz w:val="16"/>
                <w:szCs w:val="16"/>
              </w:rPr>
            </w:pPr>
            <w:r w:rsidRPr="00485857">
              <w:rPr>
                <w:rFonts w:ascii="SimSun" w:eastAsia="SimSun" w:hAnsi="SimSun" w:cs="SimSun"/>
                <w:sz w:val="16"/>
                <w:szCs w:val="16"/>
              </w:rPr>
              <w:t>巴西</w:t>
            </w:r>
          </w:p>
        </w:tc>
        <w:tc>
          <w:tcPr>
            <w:tcW w:w="4982" w:type="dxa"/>
            <w:tcBorders>
              <w:bottom w:val="nil"/>
            </w:tcBorders>
          </w:tcPr>
          <w:p w:rsidR="000F58B0" w:rsidRPr="00485857" w:rsidRDefault="000F58B0" w:rsidP="00485857">
            <w:pPr>
              <w:adjustRightInd w:val="0"/>
              <w:spacing w:before="30" w:afterLines="30" w:after="72"/>
              <w:ind w:right="100"/>
              <w:jc w:val="both"/>
              <w:rPr>
                <w:rFonts w:ascii="SimSun" w:eastAsia="SimSun" w:hAnsi="SimSun" w:cs="SimSun"/>
                <w:sz w:val="16"/>
                <w:szCs w:val="16"/>
                <w:lang w:eastAsia="zh-CN"/>
              </w:rPr>
            </w:pPr>
            <w:r w:rsidRPr="00485857">
              <w:rPr>
                <w:rFonts w:ascii="SimSun" w:eastAsia="SimSun" w:hAnsi="SimSun" w:cs="Arial"/>
                <w:sz w:val="16"/>
                <w:szCs w:val="16"/>
                <w:lang w:eastAsia="zh-CN"/>
              </w:rPr>
              <w:t>讨论有关创新政策和战略，发展技术转让和知识产权管理领域的竞争力。</w:t>
            </w:r>
          </w:p>
        </w:tc>
      </w:tr>
      <w:tr w:rsidR="000F58B0" w:rsidRPr="00571D2C" w:rsidTr="00886A95">
        <w:trPr>
          <w:cantSplit/>
        </w:trPr>
        <w:tc>
          <w:tcPr>
            <w:tcW w:w="1843" w:type="dxa"/>
            <w:tcBorders>
              <w:top w:val="nil"/>
              <w:bottom w:val="nil"/>
            </w:tcBorders>
          </w:tcPr>
          <w:p w:rsidR="000F58B0" w:rsidRPr="00485857" w:rsidRDefault="000F58B0" w:rsidP="00485857">
            <w:pPr>
              <w:adjustRightInd w:val="0"/>
              <w:spacing w:before="30" w:afterLines="30" w:after="72"/>
              <w:jc w:val="both"/>
              <w:rPr>
                <w:rFonts w:ascii="SimSun" w:eastAsia="SimSun" w:hAnsi="SimSun" w:cs="SimSun"/>
                <w:sz w:val="16"/>
                <w:szCs w:val="16"/>
                <w:lang w:eastAsia="zh-CN"/>
              </w:rPr>
            </w:pPr>
            <w:r w:rsidRPr="00485857">
              <w:rPr>
                <w:rFonts w:ascii="SimSun" w:eastAsia="SimSun" w:hAnsi="SimSun" w:cs="SimSun"/>
                <w:sz w:val="16"/>
                <w:szCs w:val="16"/>
                <w:lang w:eastAsia="zh-CN"/>
              </w:rPr>
              <w:t>研究成果的知识产权保护和商业化战略研讨会</w:t>
            </w:r>
          </w:p>
        </w:tc>
        <w:tc>
          <w:tcPr>
            <w:tcW w:w="1276" w:type="dxa"/>
            <w:tcBorders>
              <w:top w:val="nil"/>
              <w:bottom w:val="nil"/>
            </w:tcBorders>
          </w:tcPr>
          <w:p w:rsidR="000F58B0" w:rsidRPr="00485857" w:rsidRDefault="000F58B0" w:rsidP="00485857">
            <w:pPr>
              <w:adjustRightInd w:val="0"/>
              <w:spacing w:before="30" w:afterLines="30" w:after="72"/>
              <w:jc w:val="both"/>
              <w:rPr>
                <w:rFonts w:ascii="SimSun" w:eastAsia="SimSun" w:hAnsi="SimSun" w:cs="SimSun"/>
                <w:sz w:val="16"/>
                <w:szCs w:val="16"/>
                <w:lang w:eastAsia="zh-CN"/>
              </w:rPr>
            </w:pPr>
            <w:r w:rsidRPr="00485857">
              <w:rPr>
                <w:rFonts w:ascii="SimSun" w:eastAsia="SimSun" w:hAnsi="SimSun" w:cs="SimSun"/>
                <w:sz w:val="16"/>
                <w:szCs w:val="16"/>
              </w:rPr>
              <w:t>2015年7月6至10</w:t>
            </w:r>
            <w:r w:rsidRPr="00485857">
              <w:rPr>
                <w:rFonts w:ascii="SimSun" w:eastAsia="SimSun" w:hAnsi="SimSun" w:cs="SimSun" w:hint="eastAsia"/>
                <w:sz w:val="16"/>
                <w:szCs w:val="16"/>
                <w:lang w:eastAsia="zh-CN"/>
              </w:rPr>
              <w:t>日</w:t>
            </w:r>
          </w:p>
        </w:tc>
        <w:tc>
          <w:tcPr>
            <w:tcW w:w="1681" w:type="dxa"/>
            <w:tcBorders>
              <w:top w:val="nil"/>
              <w:bottom w:val="nil"/>
            </w:tcBorders>
          </w:tcPr>
          <w:p w:rsidR="000F58B0" w:rsidRPr="00485857" w:rsidRDefault="000F58B0" w:rsidP="00485857">
            <w:pPr>
              <w:adjustRightInd w:val="0"/>
              <w:spacing w:before="30" w:afterLines="30" w:after="72"/>
              <w:jc w:val="both"/>
              <w:rPr>
                <w:rFonts w:ascii="SimSun" w:eastAsia="SimSun" w:hAnsi="SimSun" w:cs="SimSun"/>
                <w:sz w:val="16"/>
                <w:szCs w:val="16"/>
              </w:rPr>
            </w:pPr>
            <w:r w:rsidRPr="00485857">
              <w:rPr>
                <w:rFonts w:ascii="SimSun" w:eastAsia="SimSun" w:hAnsi="SimSun" w:cs="SimSun"/>
                <w:sz w:val="16"/>
                <w:szCs w:val="16"/>
              </w:rPr>
              <w:t>巴西</w:t>
            </w:r>
          </w:p>
        </w:tc>
        <w:tc>
          <w:tcPr>
            <w:tcW w:w="4982" w:type="dxa"/>
            <w:tcBorders>
              <w:top w:val="nil"/>
              <w:bottom w:val="nil"/>
            </w:tcBorders>
          </w:tcPr>
          <w:p w:rsidR="000F58B0" w:rsidRPr="00485857" w:rsidRDefault="000F58B0" w:rsidP="00485857">
            <w:pPr>
              <w:adjustRightInd w:val="0"/>
              <w:spacing w:before="30" w:afterLines="30" w:after="72"/>
              <w:ind w:right="100"/>
              <w:jc w:val="both"/>
              <w:rPr>
                <w:rFonts w:ascii="SimSun" w:eastAsia="SimSun" w:hAnsi="SimSun" w:cs="SimSun"/>
                <w:sz w:val="16"/>
                <w:szCs w:val="16"/>
                <w:lang w:eastAsia="zh-CN"/>
              </w:rPr>
            </w:pPr>
            <w:r w:rsidRPr="00485857">
              <w:rPr>
                <w:rFonts w:ascii="SimSun" w:eastAsia="SimSun" w:hAnsi="SimSun" w:cs="Arial" w:hint="eastAsia"/>
                <w:sz w:val="16"/>
                <w:szCs w:val="16"/>
                <w:lang w:eastAsia="zh-CN"/>
              </w:rPr>
              <w:t>为</w:t>
            </w:r>
            <w:r w:rsidRPr="00485857">
              <w:rPr>
                <w:rFonts w:ascii="SimSun" w:eastAsia="SimSun" w:hAnsi="SimSun" w:cs="Arial"/>
                <w:sz w:val="16"/>
                <w:szCs w:val="16"/>
                <w:lang w:eastAsia="zh-CN"/>
              </w:rPr>
              <w:t>大学和研发机构对知识产权的管理和保护策略</w:t>
            </w:r>
            <w:r w:rsidRPr="00485857">
              <w:rPr>
                <w:rFonts w:ascii="SimSun" w:eastAsia="SimSun" w:hAnsi="SimSun" w:cs="Arial" w:hint="eastAsia"/>
                <w:sz w:val="16"/>
                <w:szCs w:val="16"/>
                <w:lang w:eastAsia="zh-CN"/>
              </w:rPr>
              <w:t>开展</w:t>
            </w:r>
            <w:r w:rsidRPr="00485857">
              <w:rPr>
                <w:rFonts w:ascii="SimSun" w:eastAsia="SimSun" w:hAnsi="SimSun" w:cs="Arial"/>
                <w:sz w:val="16"/>
                <w:szCs w:val="16"/>
                <w:lang w:eastAsia="zh-CN"/>
              </w:rPr>
              <w:t>实践培训</w:t>
            </w:r>
          </w:p>
        </w:tc>
      </w:tr>
      <w:tr w:rsidR="000F58B0" w:rsidRPr="00571D2C" w:rsidTr="00886A95">
        <w:trPr>
          <w:cantSplit/>
        </w:trPr>
        <w:tc>
          <w:tcPr>
            <w:tcW w:w="1843" w:type="dxa"/>
            <w:tcBorders>
              <w:top w:val="nil"/>
              <w:bottom w:val="nil"/>
            </w:tcBorders>
          </w:tcPr>
          <w:p w:rsidR="000F58B0" w:rsidRPr="00485857" w:rsidRDefault="000F58B0" w:rsidP="00485857">
            <w:pPr>
              <w:adjustRightInd w:val="0"/>
              <w:spacing w:before="30" w:afterLines="30" w:after="72"/>
              <w:jc w:val="both"/>
              <w:rPr>
                <w:rFonts w:ascii="SimSun" w:eastAsia="SimSun" w:hAnsi="SimSun" w:cs="SimSun"/>
                <w:sz w:val="16"/>
                <w:szCs w:val="16"/>
                <w:lang w:eastAsia="zh-CN"/>
              </w:rPr>
            </w:pPr>
            <w:r w:rsidRPr="00485857">
              <w:rPr>
                <w:rFonts w:ascii="SimSun" w:eastAsia="SimSun" w:hAnsi="SimSun" w:cs="SimSun" w:hint="eastAsia"/>
                <w:sz w:val="16"/>
                <w:szCs w:val="16"/>
                <w:lang w:eastAsia="zh-CN"/>
              </w:rPr>
              <w:t>第八届</w:t>
            </w:r>
            <w:r w:rsidRPr="00485857">
              <w:rPr>
                <w:rFonts w:ascii="SimSun" w:eastAsia="SimSun" w:hAnsi="SimSun" w:cs="SimSun"/>
                <w:sz w:val="16"/>
                <w:szCs w:val="16"/>
                <w:lang w:eastAsia="zh-CN"/>
              </w:rPr>
              <w:t>ENAPID</w:t>
            </w:r>
            <w:r w:rsidRPr="00485857">
              <w:rPr>
                <w:rFonts w:ascii="SimSun" w:eastAsia="SimSun" w:hAnsi="SimSun" w:cs="SimSun" w:hint="eastAsia"/>
                <w:sz w:val="16"/>
                <w:szCs w:val="16"/>
                <w:lang w:eastAsia="zh-CN"/>
              </w:rPr>
              <w:t>知识</w:t>
            </w:r>
            <w:r w:rsidRPr="00485857">
              <w:rPr>
                <w:rFonts w:ascii="SimSun" w:eastAsia="SimSun" w:hAnsi="SimSun" w:cs="Arial"/>
                <w:sz w:val="16"/>
                <w:szCs w:val="16"/>
                <w:lang w:eastAsia="zh-CN"/>
              </w:rPr>
              <w:t>产权、创新与发展</w:t>
            </w:r>
            <w:r w:rsidRPr="00485857">
              <w:rPr>
                <w:rFonts w:ascii="SimSun" w:eastAsia="SimSun" w:hAnsi="SimSun" w:cs="SimSun"/>
                <w:sz w:val="16"/>
                <w:szCs w:val="16"/>
                <w:lang w:eastAsia="zh-CN"/>
              </w:rPr>
              <w:t>学术会议</w:t>
            </w:r>
          </w:p>
        </w:tc>
        <w:tc>
          <w:tcPr>
            <w:tcW w:w="1276" w:type="dxa"/>
            <w:tcBorders>
              <w:top w:val="nil"/>
              <w:bottom w:val="nil"/>
            </w:tcBorders>
          </w:tcPr>
          <w:p w:rsidR="000F58B0" w:rsidRPr="00485857" w:rsidRDefault="000F58B0" w:rsidP="00485857">
            <w:pPr>
              <w:adjustRightInd w:val="0"/>
              <w:spacing w:before="30" w:afterLines="30" w:after="72"/>
              <w:jc w:val="both"/>
              <w:rPr>
                <w:rFonts w:ascii="SimSun" w:eastAsia="SimSun" w:hAnsi="SimSun" w:cs="SimSun"/>
                <w:sz w:val="16"/>
                <w:szCs w:val="16"/>
              </w:rPr>
            </w:pPr>
            <w:r w:rsidRPr="00485857">
              <w:rPr>
                <w:rFonts w:ascii="SimSun" w:eastAsia="SimSun" w:hAnsi="SimSun" w:cs="SimSun"/>
                <w:sz w:val="16"/>
                <w:szCs w:val="16"/>
              </w:rPr>
              <w:t>2015年8月11</w:t>
            </w:r>
            <w:r w:rsidRPr="00485857">
              <w:rPr>
                <w:rFonts w:ascii="SimSun" w:eastAsia="SimSun" w:hAnsi="SimSun" w:cs="Arial"/>
                <w:color w:val="000000"/>
                <w:sz w:val="16"/>
                <w:szCs w:val="16"/>
                <w:lang w:eastAsia="zh-CN"/>
              </w:rPr>
              <w:t>日至</w:t>
            </w:r>
            <w:r w:rsidRPr="00485857">
              <w:rPr>
                <w:rFonts w:ascii="SimSun" w:eastAsia="SimSun" w:hAnsi="SimSun" w:cs="SimSun"/>
                <w:sz w:val="16"/>
                <w:szCs w:val="16"/>
              </w:rPr>
              <w:t>14日</w:t>
            </w:r>
          </w:p>
        </w:tc>
        <w:tc>
          <w:tcPr>
            <w:tcW w:w="1681" w:type="dxa"/>
            <w:tcBorders>
              <w:top w:val="nil"/>
              <w:bottom w:val="nil"/>
            </w:tcBorders>
          </w:tcPr>
          <w:p w:rsidR="000F58B0" w:rsidRPr="00485857" w:rsidRDefault="000F58B0" w:rsidP="00485857">
            <w:pPr>
              <w:adjustRightInd w:val="0"/>
              <w:spacing w:before="30" w:afterLines="30" w:after="72"/>
              <w:jc w:val="both"/>
              <w:rPr>
                <w:rFonts w:ascii="SimSun" w:eastAsia="SimSun" w:hAnsi="SimSun" w:cs="SimSun"/>
                <w:sz w:val="16"/>
                <w:szCs w:val="16"/>
              </w:rPr>
            </w:pPr>
            <w:r w:rsidRPr="00485857">
              <w:rPr>
                <w:rFonts w:ascii="SimSun" w:eastAsia="SimSun" w:hAnsi="SimSun" w:cs="SimSun"/>
                <w:sz w:val="16"/>
                <w:szCs w:val="16"/>
              </w:rPr>
              <w:t>巴西</w:t>
            </w:r>
          </w:p>
        </w:tc>
        <w:tc>
          <w:tcPr>
            <w:tcW w:w="4982" w:type="dxa"/>
            <w:tcBorders>
              <w:top w:val="nil"/>
              <w:bottom w:val="nil"/>
            </w:tcBorders>
          </w:tcPr>
          <w:p w:rsidR="000F58B0" w:rsidRPr="00485857" w:rsidRDefault="000F58B0" w:rsidP="00485857">
            <w:pPr>
              <w:adjustRightInd w:val="0"/>
              <w:spacing w:before="30" w:afterLines="30" w:after="72"/>
              <w:ind w:right="100"/>
              <w:jc w:val="both"/>
              <w:rPr>
                <w:rFonts w:ascii="SimSun" w:eastAsia="SimSun" w:hAnsi="SimSun" w:cs="SimSun"/>
                <w:sz w:val="16"/>
                <w:szCs w:val="16"/>
                <w:lang w:eastAsia="zh-CN"/>
              </w:rPr>
            </w:pPr>
            <w:r w:rsidRPr="00485857">
              <w:rPr>
                <w:rFonts w:ascii="SimSun" w:eastAsia="SimSun" w:hAnsi="SimSun" w:cs="Arial"/>
                <w:sz w:val="16"/>
                <w:szCs w:val="16"/>
                <w:lang w:eastAsia="zh-CN"/>
              </w:rPr>
              <w:t>推动可持续创新，</w:t>
            </w:r>
            <w:r w:rsidRPr="00485857">
              <w:rPr>
                <w:rFonts w:ascii="SimSun" w:eastAsia="SimSun" w:hAnsi="SimSun" w:cs="Arial" w:hint="eastAsia"/>
                <w:sz w:val="16"/>
                <w:szCs w:val="16"/>
                <w:lang w:eastAsia="zh-CN"/>
              </w:rPr>
              <w:t>在</w:t>
            </w:r>
            <w:r w:rsidRPr="00485857">
              <w:rPr>
                <w:rFonts w:ascii="SimSun" w:eastAsia="SimSun" w:hAnsi="SimSun" w:cs="Arial"/>
                <w:sz w:val="16"/>
                <w:szCs w:val="16"/>
                <w:lang w:eastAsia="zh-CN"/>
              </w:rPr>
              <w:t>全球经济背景下</w:t>
            </w:r>
            <w:r w:rsidRPr="00485857">
              <w:rPr>
                <w:rFonts w:ascii="SimSun" w:eastAsia="SimSun" w:hAnsi="SimSun" w:cs="Arial" w:hint="eastAsia"/>
                <w:sz w:val="16"/>
                <w:szCs w:val="16"/>
                <w:lang w:eastAsia="zh-CN"/>
              </w:rPr>
              <w:t>培育</w:t>
            </w:r>
            <w:r w:rsidRPr="00485857">
              <w:rPr>
                <w:rFonts w:ascii="SimSun" w:eastAsia="SimSun" w:hAnsi="SimSun" w:cs="Arial"/>
                <w:sz w:val="16"/>
                <w:szCs w:val="16"/>
                <w:lang w:eastAsia="zh-CN"/>
              </w:rPr>
              <w:t>有关知识产权制度的作用</w:t>
            </w:r>
          </w:p>
        </w:tc>
      </w:tr>
      <w:tr w:rsidR="000F58B0" w:rsidRPr="00571D2C" w:rsidTr="00886A95">
        <w:trPr>
          <w:cantSplit/>
        </w:trPr>
        <w:tc>
          <w:tcPr>
            <w:tcW w:w="1843" w:type="dxa"/>
            <w:tcBorders>
              <w:top w:val="nil"/>
              <w:bottom w:val="single" w:sz="4" w:space="0" w:color="000000"/>
            </w:tcBorders>
          </w:tcPr>
          <w:p w:rsidR="000F58B0" w:rsidRPr="00485857" w:rsidRDefault="000F58B0" w:rsidP="00485857">
            <w:pPr>
              <w:adjustRightInd w:val="0"/>
              <w:spacing w:before="30" w:afterLines="30" w:after="72"/>
              <w:jc w:val="both"/>
              <w:rPr>
                <w:rFonts w:ascii="SimSun" w:eastAsia="SimSun" w:hAnsi="SimSun" w:cs="SimSun"/>
                <w:sz w:val="16"/>
                <w:szCs w:val="16"/>
                <w:lang w:eastAsia="zh-CN"/>
              </w:rPr>
            </w:pPr>
            <w:r w:rsidRPr="00485857">
              <w:rPr>
                <w:rFonts w:ascii="SimSun" w:eastAsia="SimSun" w:hAnsi="SimSun" w:cs="SimSun" w:hint="eastAsia"/>
                <w:sz w:val="16"/>
                <w:szCs w:val="16"/>
                <w:lang w:eastAsia="zh-CN"/>
              </w:rPr>
              <w:t>第二届</w:t>
            </w:r>
            <w:r w:rsidRPr="00485857">
              <w:rPr>
                <w:rFonts w:ascii="SimSun" w:eastAsia="SimSun" w:hAnsi="SimSun" w:cs="SimSun"/>
                <w:sz w:val="16"/>
                <w:szCs w:val="16"/>
                <w:lang w:eastAsia="zh-CN"/>
              </w:rPr>
              <w:t>地理标志</w:t>
            </w:r>
            <w:r w:rsidRPr="00485857">
              <w:rPr>
                <w:rFonts w:ascii="SimSun" w:eastAsia="SimSun" w:hAnsi="SimSun" w:cs="Arial"/>
                <w:sz w:val="16"/>
                <w:szCs w:val="16"/>
                <w:lang w:eastAsia="zh-CN"/>
              </w:rPr>
              <w:t>和手工业集体商标</w:t>
            </w:r>
            <w:r w:rsidRPr="00485857">
              <w:rPr>
                <w:rFonts w:ascii="SimSun" w:eastAsia="SimSun" w:hAnsi="SimSun" w:cs="SimSun"/>
                <w:sz w:val="16"/>
                <w:szCs w:val="16"/>
                <w:lang w:eastAsia="zh-CN"/>
              </w:rPr>
              <w:t>研讨会</w:t>
            </w:r>
          </w:p>
        </w:tc>
        <w:tc>
          <w:tcPr>
            <w:tcW w:w="1276" w:type="dxa"/>
            <w:tcBorders>
              <w:top w:val="nil"/>
              <w:bottom w:val="single" w:sz="4" w:space="0" w:color="000000"/>
            </w:tcBorders>
          </w:tcPr>
          <w:p w:rsidR="000F58B0" w:rsidRPr="00485857" w:rsidRDefault="000F58B0" w:rsidP="00485857">
            <w:pPr>
              <w:adjustRightInd w:val="0"/>
              <w:spacing w:before="30" w:afterLines="30" w:after="72"/>
              <w:jc w:val="both"/>
              <w:rPr>
                <w:rFonts w:ascii="SimSun" w:eastAsia="SimSun" w:hAnsi="SimSun" w:cs="SimSun"/>
                <w:sz w:val="16"/>
                <w:szCs w:val="16"/>
                <w:lang w:eastAsia="zh-CN"/>
              </w:rPr>
            </w:pPr>
            <w:r w:rsidRPr="00485857">
              <w:rPr>
                <w:rFonts w:ascii="SimSun" w:eastAsia="SimSun" w:hAnsi="SimSun" w:cs="SimSun"/>
                <w:sz w:val="16"/>
                <w:szCs w:val="16"/>
              </w:rPr>
              <w:t>2015年9月24日和25日</w:t>
            </w:r>
          </w:p>
        </w:tc>
        <w:tc>
          <w:tcPr>
            <w:tcW w:w="1681" w:type="dxa"/>
            <w:tcBorders>
              <w:top w:val="nil"/>
              <w:bottom w:val="single" w:sz="4" w:space="0" w:color="000000"/>
            </w:tcBorders>
          </w:tcPr>
          <w:p w:rsidR="000F58B0" w:rsidRPr="00485857" w:rsidRDefault="000F58B0" w:rsidP="00485857">
            <w:pPr>
              <w:adjustRightInd w:val="0"/>
              <w:spacing w:before="30" w:afterLines="30" w:after="72"/>
              <w:jc w:val="both"/>
              <w:rPr>
                <w:rFonts w:ascii="SimSun" w:eastAsia="SimSun" w:hAnsi="SimSun" w:cs="SimSun"/>
                <w:sz w:val="16"/>
                <w:szCs w:val="16"/>
                <w:lang w:eastAsia="zh-CN"/>
              </w:rPr>
            </w:pPr>
            <w:r w:rsidRPr="00485857">
              <w:rPr>
                <w:rFonts w:ascii="SimSun" w:eastAsia="SimSun" w:hAnsi="SimSun" w:cs="SimSun"/>
                <w:sz w:val="16"/>
                <w:szCs w:val="16"/>
                <w:lang w:eastAsia="zh-CN"/>
              </w:rPr>
              <w:t>巴西/哥伦比亚、墨西哥、秘鲁</w:t>
            </w:r>
          </w:p>
        </w:tc>
        <w:tc>
          <w:tcPr>
            <w:tcW w:w="4982" w:type="dxa"/>
            <w:tcBorders>
              <w:top w:val="nil"/>
              <w:bottom w:val="single" w:sz="4" w:space="0" w:color="000000"/>
            </w:tcBorders>
          </w:tcPr>
          <w:p w:rsidR="000F58B0" w:rsidRPr="00485857" w:rsidRDefault="000F58B0" w:rsidP="00485857">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hint="eastAsia"/>
                <w:sz w:val="16"/>
                <w:szCs w:val="16"/>
                <w:lang w:eastAsia="zh-CN"/>
              </w:rPr>
              <w:t>就</w:t>
            </w:r>
            <w:r w:rsidRPr="00485857">
              <w:rPr>
                <w:rFonts w:ascii="SimSun" w:eastAsia="SimSun" w:hAnsi="SimSun" w:cs="Arial"/>
                <w:sz w:val="16"/>
                <w:szCs w:val="16"/>
                <w:lang w:eastAsia="zh-CN"/>
              </w:rPr>
              <w:t>地理标志和集体商标</w:t>
            </w:r>
            <w:r w:rsidRPr="00485857">
              <w:rPr>
                <w:rFonts w:ascii="SimSun" w:eastAsia="SimSun" w:hAnsi="SimSun" w:cs="Arial" w:hint="eastAsia"/>
                <w:sz w:val="16"/>
                <w:szCs w:val="16"/>
                <w:lang w:eastAsia="zh-CN"/>
              </w:rPr>
              <w:t>对</w:t>
            </w:r>
            <w:r w:rsidRPr="00485857">
              <w:rPr>
                <w:rFonts w:ascii="SimSun" w:eastAsia="SimSun" w:hAnsi="SimSun" w:cs="Arial"/>
                <w:sz w:val="16"/>
                <w:szCs w:val="16"/>
                <w:lang w:eastAsia="zh-CN"/>
              </w:rPr>
              <w:t>国家</w:t>
            </w:r>
            <w:r w:rsidRPr="00485857">
              <w:rPr>
                <w:rFonts w:ascii="SimSun" w:eastAsia="SimSun" w:hAnsi="SimSun" w:cs="Arial" w:hint="eastAsia"/>
                <w:sz w:val="16"/>
                <w:szCs w:val="16"/>
                <w:lang w:eastAsia="zh-CN"/>
              </w:rPr>
              <w:t>尤其是</w:t>
            </w:r>
            <w:r w:rsidRPr="00485857">
              <w:rPr>
                <w:rFonts w:ascii="SimSun" w:eastAsia="SimSun" w:hAnsi="SimSun" w:cs="Arial"/>
                <w:sz w:val="16"/>
                <w:szCs w:val="16"/>
                <w:lang w:eastAsia="zh-CN"/>
              </w:rPr>
              <w:t>手工业</w:t>
            </w:r>
            <w:r w:rsidRPr="00485857">
              <w:rPr>
                <w:rFonts w:ascii="SimSun" w:eastAsia="SimSun" w:hAnsi="SimSun" w:cs="Arial" w:hint="eastAsia"/>
                <w:sz w:val="16"/>
                <w:szCs w:val="16"/>
                <w:lang w:eastAsia="zh-CN"/>
              </w:rPr>
              <w:t>的</w:t>
            </w:r>
            <w:r w:rsidRPr="00485857">
              <w:rPr>
                <w:rFonts w:ascii="SimSun" w:eastAsia="SimSun" w:hAnsi="SimSun" w:cs="Arial"/>
                <w:sz w:val="16"/>
                <w:szCs w:val="16"/>
                <w:lang w:eastAsia="zh-CN"/>
              </w:rPr>
              <w:t>发展</w:t>
            </w:r>
            <w:r w:rsidRPr="00485857">
              <w:rPr>
                <w:rFonts w:ascii="SimSun" w:eastAsia="SimSun" w:hAnsi="SimSun" w:cs="Arial" w:hint="eastAsia"/>
                <w:sz w:val="16"/>
                <w:szCs w:val="16"/>
                <w:lang w:eastAsia="zh-CN"/>
              </w:rPr>
              <w:t>在</w:t>
            </w:r>
            <w:r w:rsidRPr="00485857">
              <w:rPr>
                <w:rFonts w:ascii="SimSun" w:eastAsia="SimSun" w:hAnsi="SimSun" w:cs="Arial"/>
                <w:sz w:val="16"/>
                <w:szCs w:val="16"/>
                <w:lang w:eastAsia="zh-CN"/>
              </w:rPr>
              <w:t>经济和社会</w:t>
            </w:r>
            <w:r w:rsidRPr="00485857">
              <w:rPr>
                <w:rFonts w:ascii="SimSun" w:eastAsia="SimSun" w:hAnsi="SimSun" w:cs="Arial" w:hint="eastAsia"/>
                <w:sz w:val="16"/>
                <w:szCs w:val="16"/>
                <w:lang w:eastAsia="zh-CN"/>
              </w:rPr>
              <w:t>上的</w:t>
            </w:r>
            <w:r w:rsidRPr="00485857">
              <w:rPr>
                <w:rFonts w:ascii="SimSun" w:eastAsia="SimSun" w:hAnsi="SimSun" w:cs="Arial"/>
                <w:sz w:val="16"/>
                <w:szCs w:val="16"/>
                <w:lang w:eastAsia="zh-CN"/>
              </w:rPr>
              <w:t>收益</w:t>
            </w:r>
            <w:r w:rsidRPr="00485857">
              <w:rPr>
                <w:rFonts w:ascii="SimSun" w:eastAsia="SimSun" w:hAnsi="SimSun" w:cs="Arial" w:hint="eastAsia"/>
                <w:sz w:val="16"/>
                <w:szCs w:val="16"/>
                <w:lang w:eastAsia="zh-CN"/>
              </w:rPr>
              <w:t>展开辩论</w:t>
            </w:r>
            <w:r w:rsidRPr="00485857">
              <w:rPr>
                <w:rFonts w:ascii="SimSun" w:eastAsia="SimSun" w:hAnsi="SimSun" w:cs="Arial"/>
                <w:sz w:val="16"/>
                <w:szCs w:val="16"/>
                <w:lang w:eastAsia="zh-CN"/>
              </w:rPr>
              <w:t>。</w:t>
            </w:r>
          </w:p>
        </w:tc>
      </w:tr>
    </w:tbl>
    <w:p w:rsidR="000F58B0" w:rsidRPr="000F58B0" w:rsidRDefault="000F58B0" w:rsidP="000F58B0">
      <w:pPr>
        <w:keepNext/>
        <w:keepLines/>
        <w:adjustRightInd w:val="0"/>
        <w:spacing w:beforeLines="100" w:before="240" w:afterLines="50" w:after="120" w:line="300" w:lineRule="atLeast"/>
        <w:jc w:val="both"/>
        <w:rPr>
          <w:rFonts w:ascii="SimSun" w:eastAsia="SimSun" w:hAnsi="SimSun" w:cs="Arial"/>
          <w:sz w:val="21"/>
          <w:szCs w:val="21"/>
          <w:lang w:eastAsia="zh-CN"/>
        </w:rPr>
      </w:pPr>
      <w:r w:rsidRPr="000F58B0">
        <w:rPr>
          <w:rFonts w:ascii="SimHei" w:eastAsia="SimHei" w:hAnsi="SimHei" w:cs="Arial" w:hint="eastAsia"/>
          <w:bCs/>
          <w:color w:val="000000"/>
          <w:sz w:val="21"/>
          <w:szCs w:val="21"/>
          <w:lang w:eastAsia="zh-CN"/>
        </w:rPr>
        <w:t>2015年巴西捐助方贡献和支出</w:t>
      </w:r>
    </w:p>
    <w:tbl>
      <w:tblPr>
        <w:tblW w:w="9791" w:type="dxa"/>
        <w:tblInd w:w="98" w:type="dxa"/>
        <w:tblLook w:val="04A0" w:firstRow="1" w:lastRow="0" w:firstColumn="1" w:lastColumn="0" w:noHBand="0" w:noVBand="1"/>
      </w:tblPr>
      <w:tblGrid>
        <w:gridCol w:w="2040"/>
        <w:gridCol w:w="1640"/>
        <w:gridCol w:w="1860"/>
        <w:gridCol w:w="1780"/>
        <w:gridCol w:w="2471"/>
      </w:tblGrid>
      <w:tr w:rsidR="000F58B0" w:rsidRPr="00571D2C" w:rsidTr="00061B2A">
        <w:tc>
          <w:tcPr>
            <w:tcW w:w="2040" w:type="dxa"/>
            <w:tcBorders>
              <w:top w:val="single" w:sz="8" w:space="0" w:color="auto"/>
              <w:left w:val="single" w:sz="8" w:space="0" w:color="auto"/>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2014</w:t>
            </w:r>
            <w:r w:rsidRPr="00485857">
              <w:rPr>
                <w:rFonts w:ascii="SimSun" w:eastAsia="SimSun" w:hAnsi="SimSun" w:hint="eastAsia"/>
                <w:sz w:val="16"/>
                <w:szCs w:val="21"/>
              </w:rPr>
              <w:t>年</w:t>
            </w:r>
            <w:r w:rsidRPr="00485857">
              <w:rPr>
                <w:rFonts w:ascii="SimSun" w:eastAsia="SimSun" w:hAnsi="SimSun"/>
                <w:sz w:val="16"/>
                <w:szCs w:val="21"/>
              </w:rPr>
              <w:t>12</w:t>
            </w:r>
            <w:r w:rsidRPr="00485857">
              <w:rPr>
                <w:rFonts w:ascii="SimSun" w:eastAsia="SimSun" w:hAnsi="SimSun" w:hint="eastAsia"/>
                <w:sz w:val="16"/>
                <w:szCs w:val="21"/>
              </w:rPr>
              <w:t>月</w:t>
            </w:r>
            <w:r w:rsidRPr="00485857">
              <w:rPr>
                <w:rFonts w:ascii="SimSun" w:eastAsia="SimSun" w:hAnsi="SimSun"/>
                <w:sz w:val="16"/>
                <w:szCs w:val="21"/>
              </w:rPr>
              <w:t>31</w:t>
            </w:r>
            <w:r w:rsidRPr="00485857">
              <w:rPr>
                <w:rFonts w:ascii="SimSun" w:eastAsia="SimSun" w:hAnsi="SimSun" w:hint="eastAsia"/>
                <w:sz w:val="16"/>
                <w:szCs w:val="21"/>
              </w:rPr>
              <w:t>日</w:t>
            </w:r>
          </w:p>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余</w:t>
            </w:r>
            <w:r w:rsidRPr="00485857">
              <w:rPr>
                <w:rFonts w:ascii="SimSun" w:eastAsia="SimSun" w:hAnsi="SimSun"/>
                <w:sz w:val="16"/>
                <w:szCs w:val="21"/>
              </w:rPr>
              <w:t xml:space="preserve">  </w:t>
            </w:r>
            <w:r w:rsidRPr="00485857">
              <w:rPr>
                <w:rFonts w:ascii="SimSun" w:eastAsia="SimSun" w:hAnsi="SimSun" w:hint="eastAsia"/>
                <w:sz w:val="16"/>
                <w:szCs w:val="21"/>
              </w:rPr>
              <w:t>额</w:t>
            </w:r>
          </w:p>
        </w:tc>
        <w:tc>
          <w:tcPr>
            <w:tcW w:w="1640"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年收入</w:t>
            </w:r>
          </w:p>
        </w:tc>
        <w:tc>
          <w:tcPr>
            <w:tcW w:w="1860"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年支出</w:t>
            </w:r>
          </w:p>
        </w:tc>
        <w:tc>
          <w:tcPr>
            <w:tcW w:w="1780"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偿付金额</w:t>
            </w:r>
          </w:p>
        </w:tc>
        <w:tc>
          <w:tcPr>
            <w:tcW w:w="2471"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lang w:eastAsia="zh-CN"/>
              </w:rPr>
            </w:pPr>
            <w:r w:rsidRPr="00485857">
              <w:rPr>
                <w:rFonts w:ascii="SimSun" w:eastAsia="SimSun" w:hAnsi="SimSun"/>
                <w:sz w:val="16"/>
                <w:szCs w:val="21"/>
                <w:lang w:eastAsia="zh-CN"/>
              </w:rPr>
              <w:t>2015</w:t>
            </w:r>
            <w:r w:rsidRPr="00485857">
              <w:rPr>
                <w:rFonts w:ascii="SimSun" w:eastAsia="SimSun" w:hAnsi="SimSun" w:hint="eastAsia"/>
                <w:sz w:val="16"/>
                <w:szCs w:val="21"/>
                <w:lang w:eastAsia="zh-CN"/>
              </w:rPr>
              <w:t>年</w:t>
            </w:r>
            <w:r w:rsidRPr="00485857">
              <w:rPr>
                <w:rFonts w:ascii="SimSun" w:eastAsia="SimSun" w:hAnsi="SimSun"/>
                <w:sz w:val="16"/>
                <w:szCs w:val="21"/>
                <w:lang w:eastAsia="zh-CN"/>
              </w:rPr>
              <w:t>12</w:t>
            </w:r>
            <w:r w:rsidRPr="00485857">
              <w:rPr>
                <w:rFonts w:ascii="SimSun" w:eastAsia="SimSun" w:hAnsi="SimSun" w:hint="eastAsia"/>
                <w:sz w:val="16"/>
                <w:szCs w:val="21"/>
                <w:lang w:eastAsia="zh-CN"/>
              </w:rPr>
              <w:t>月</w:t>
            </w:r>
            <w:r w:rsidRPr="00485857">
              <w:rPr>
                <w:rFonts w:ascii="SimSun" w:eastAsia="SimSun" w:hAnsi="SimSun"/>
                <w:sz w:val="16"/>
                <w:szCs w:val="21"/>
                <w:lang w:eastAsia="zh-CN"/>
              </w:rPr>
              <w:t>31</w:t>
            </w:r>
            <w:r w:rsidRPr="00485857">
              <w:rPr>
                <w:rFonts w:ascii="SimSun" w:eastAsia="SimSun" w:hAnsi="SimSun" w:hint="eastAsia"/>
                <w:sz w:val="16"/>
                <w:szCs w:val="21"/>
                <w:lang w:eastAsia="zh-CN"/>
              </w:rPr>
              <w:t>日</w:t>
            </w:r>
            <w:r w:rsidRPr="00485857">
              <w:rPr>
                <w:rFonts w:ascii="SimSun" w:eastAsia="SimSun" w:hAnsi="SimSun"/>
                <w:sz w:val="16"/>
                <w:szCs w:val="21"/>
                <w:lang w:eastAsia="zh-CN"/>
              </w:rPr>
              <w:br/>
            </w:r>
            <w:r w:rsidRPr="00485857">
              <w:rPr>
                <w:rFonts w:ascii="SimSun" w:eastAsia="SimSun" w:hAnsi="SimSun" w:hint="eastAsia"/>
                <w:sz w:val="16"/>
                <w:szCs w:val="21"/>
                <w:lang w:eastAsia="zh-CN"/>
              </w:rPr>
              <w:t>余</w:t>
            </w:r>
            <w:r w:rsidRPr="00485857">
              <w:rPr>
                <w:rFonts w:ascii="SimSun" w:eastAsia="SimSun" w:hAnsi="SimSun"/>
                <w:sz w:val="16"/>
                <w:szCs w:val="21"/>
                <w:lang w:eastAsia="zh-CN"/>
              </w:rPr>
              <w:t xml:space="preserve">  </w:t>
            </w:r>
            <w:r w:rsidRPr="00485857">
              <w:rPr>
                <w:rFonts w:ascii="SimSun" w:eastAsia="SimSun" w:hAnsi="SimSun" w:hint="eastAsia"/>
                <w:sz w:val="16"/>
                <w:szCs w:val="21"/>
                <w:lang w:eastAsia="zh-CN"/>
              </w:rPr>
              <w:t>额</w:t>
            </w:r>
          </w:p>
        </w:tc>
      </w:tr>
      <w:tr w:rsidR="000F58B0" w:rsidRPr="00571D2C" w:rsidTr="00061B2A">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333,211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2A300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r w:rsidR="000F58B0" w:rsidRPr="00485857">
              <w:rPr>
                <w:rFonts w:ascii="SimSun" w:eastAsia="SimSun" w:hAnsi="SimSun" w:cs="Arial"/>
                <w:color w:val="000000"/>
                <w:sz w:val="16"/>
                <w:szCs w:val="21"/>
                <w:lang w:eastAsia="zh-CN"/>
              </w:rPr>
              <w:t>27</w:t>
            </w:r>
            <w:r w:rsidR="00B03A40" w:rsidRPr="00485857">
              <w:rPr>
                <w:rFonts w:ascii="SimSun" w:eastAsia="SimSun" w:hAnsi="SimSun" w:cs="Arial"/>
                <w:color w:val="000000"/>
                <w:sz w:val="16"/>
                <w:szCs w:val="21"/>
                <w:lang w:eastAsia="zh-CN"/>
              </w:rPr>
              <w:t>）</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102,850</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p>
        </w:tc>
        <w:tc>
          <w:tcPr>
            <w:tcW w:w="2471"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230,334</w:t>
            </w:r>
          </w:p>
        </w:tc>
      </w:tr>
    </w:tbl>
    <w:p w:rsidR="000F58B0" w:rsidRPr="000F58B0" w:rsidRDefault="000F58B0" w:rsidP="000F58B0">
      <w:pPr>
        <w:keepNext/>
        <w:keepLines/>
        <w:adjustRightInd w:val="0"/>
        <w:spacing w:beforeLines="100" w:before="240" w:afterLines="50" w:after="120" w:line="300" w:lineRule="atLeast"/>
        <w:jc w:val="both"/>
        <w:rPr>
          <w:rFonts w:ascii="SimHei" w:eastAsia="SimHei" w:hAnsi="SimHei" w:cs="Arial"/>
          <w:bCs/>
          <w:color w:val="000000"/>
          <w:sz w:val="21"/>
          <w:szCs w:val="21"/>
          <w:lang w:eastAsia="zh-CN"/>
        </w:rPr>
      </w:pPr>
      <w:r w:rsidRPr="000F58B0">
        <w:rPr>
          <w:rFonts w:ascii="SimHei" w:eastAsia="SimHei" w:hAnsi="SimHei" w:cs="Arial" w:hint="eastAsia"/>
          <w:bCs/>
          <w:color w:val="000000"/>
          <w:sz w:val="21"/>
          <w:szCs w:val="21"/>
          <w:lang w:eastAsia="zh-CN"/>
        </w:rPr>
        <w:lastRenderedPageBreak/>
        <w:t>巴西南南</w:t>
      </w:r>
    </w:p>
    <w:tbl>
      <w:tblPr>
        <w:tblW w:w="9781"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126"/>
        <w:gridCol w:w="4678"/>
      </w:tblGrid>
      <w:tr w:rsidR="000F58B0" w:rsidRPr="00571D2C" w:rsidTr="00061B2A">
        <w:trPr>
          <w:cantSplit/>
        </w:trPr>
        <w:tc>
          <w:tcPr>
            <w:tcW w:w="9781" w:type="dxa"/>
            <w:gridSpan w:val="4"/>
            <w:tcBorders>
              <w:top w:val="single" w:sz="4" w:space="0" w:color="000000"/>
              <w:bottom w:val="single" w:sz="4" w:space="0" w:color="000000"/>
            </w:tcBorders>
            <w:shd w:val="clear" w:color="auto" w:fill="C6D9F1" w:themeFill="text2" w:themeFillTint="33"/>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sz w:val="16"/>
                <w:szCs w:val="21"/>
                <w:lang w:eastAsia="zh-CN"/>
              </w:rPr>
            </w:pPr>
            <w:r w:rsidRPr="002E124A">
              <w:rPr>
                <w:rFonts w:ascii="SimSun" w:eastAsia="SimSun" w:hAnsi="SimSun" w:cs="Arial"/>
                <w:b/>
                <w:bCs/>
                <w:color w:val="000000"/>
                <w:sz w:val="16"/>
                <w:szCs w:val="21"/>
                <w:lang w:eastAsia="zh-CN"/>
              </w:rPr>
              <w:t>成  果：</w:t>
            </w:r>
            <w:r w:rsidRPr="00485857">
              <w:rPr>
                <w:rFonts w:ascii="SimSun" w:eastAsia="SimSun" w:hAnsi="SimSun" w:cs="Arial"/>
                <w:sz w:val="16"/>
                <w:szCs w:val="21"/>
                <w:lang w:eastAsia="zh-CN"/>
              </w:rPr>
              <w:tab/>
            </w:r>
            <w:r w:rsidRPr="00485857">
              <w:rPr>
                <w:rFonts w:ascii="SimSun" w:eastAsia="SimSun" w:hAnsi="SimSun" w:cs="SimSun" w:hint="eastAsia"/>
                <w:color w:val="000000"/>
                <w:sz w:val="16"/>
                <w:szCs w:val="21"/>
                <w:lang w:eastAsia="zh-CN"/>
              </w:rPr>
              <w:t>三</w:t>
            </w:r>
            <w:r w:rsidRPr="00485857">
              <w:rPr>
                <w:rFonts w:ascii="SimSun" w:eastAsia="SimSun" w:hAnsi="SimSun" w:cs="Arial"/>
                <w:color w:val="000000"/>
                <w:sz w:val="16"/>
                <w:szCs w:val="21"/>
                <w:lang w:eastAsia="zh-CN"/>
              </w:rPr>
              <w:t>.2</w:t>
            </w:r>
            <w:r w:rsidRPr="00485857">
              <w:rPr>
                <w:rFonts w:ascii="SimSun" w:eastAsia="SimSun" w:hAnsi="SimSun" w:cs="SimSun" w:hint="eastAsia"/>
                <w:color w:val="000000"/>
                <w:sz w:val="16"/>
                <w:szCs w:val="21"/>
                <w:lang w:eastAsia="zh-CN"/>
              </w:rPr>
              <w:t>发展中国家、最不发达国家、经济转型国家的人力资源能力得到加强，可以胜任在有效运用知识产权促进发展方面的广泛要求</w:t>
            </w:r>
          </w:p>
        </w:tc>
      </w:tr>
      <w:tr w:rsidR="000F58B0" w:rsidRPr="00571D2C" w:rsidTr="00061B2A">
        <w:trPr>
          <w:cantSplit/>
        </w:trPr>
        <w:tc>
          <w:tcPr>
            <w:tcW w:w="1843" w:type="dxa"/>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活  动</w:t>
            </w:r>
          </w:p>
        </w:tc>
        <w:tc>
          <w:tcPr>
            <w:tcW w:w="1134" w:type="dxa"/>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日  期</w:t>
            </w:r>
          </w:p>
        </w:tc>
        <w:tc>
          <w:tcPr>
            <w:tcW w:w="2126" w:type="dxa"/>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承办国/接收方</w:t>
            </w:r>
          </w:p>
        </w:tc>
        <w:tc>
          <w:tcPr>
            <w:tcW w:w="4678" w:type="dxa"/>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目的/描述</w:t>
            </w:r>
          </w:p>
        </w:tc>
      </w:tr>
      <w:tr w:rsidR="000F58B0" w:rsidRPr="00571D2C" w:rsidTr="00061B2A">
        <w:trPr>
          <w:cantSplit/>
        </w:trPr>
        <w:tc>
          <w:tcPr>
            <w:tcW w:w="1843" w:type="dxa"/>
          </w:tcPr>
          <w:p w:rsidR="000F58B0" w:rsidRPr="00485857" w:rsidRDefault="000F58B0" w:rsidP="002E124A">
            <w:pPr>
              <w:adjustRightInd w:val="0"/>
              <w:spacing w:before="30" w:afterLines="30" w:after="72"/>
              <w:jc w:val="both"/>
              <w:rPr>
                <w:rFonts w:ascii="SimSun" w:eastAsia="SimSun" w:hAnsi="SimSun" w:cs="SimSun"/>
                <w:sz w:val="16"/>
                <w:szCs w:val="21"/>
                <w:lang w:eastAsia="zh-CN"/>
              </w:rPr>
            </w:pPr>
            <w:r w:rsidRPr="00485857">
              <w:rPr>
                <w:rFonts w:ascii="SimSun" w:eastAsia="SimSun" w:hAnsi="SimSun" w:cs="SimSun" w:hint="eastAsia"/>
                <w:sz w:val="16"/>
                <w:szCs w:val="21"/>
                <w:lang w:eastAsia="zh-CN"/>
              </w:rPr>
              <w:t>第</w:t>
            </w:r>
            <w:r w:rsidRPr="00485857">
              <w:rPr>
                <w:rFonts w:ascii="SimSun" w:eastAsia="SimSun" w:hAnsi="SimSun" w:cs="SimSun"/>
                <w:sz w:val="16"/>
                <w:szCs w:val="21"/>
                <w:lang w:eastAsia="zh-CN"/>
              </w:rPr>
              <w:t>二</w:t>
            </w:r>
            <w:r w:rsidRPr="00485857">
              <w:rPr>
                <w:rFonts w:ascii="SimSun" w:eastAsia="SimSun" w:hAnsi="SimSun" w:cs="SimSun" w:hint="eastAsia"/>
                <w:sz w:val="16"/>
                <w:szCs w:val="21"/>
                <w:lang w:eastAsia="zh-CN"/>
              </w:rPr>
              <w:t>届</w:t>
            </w:r>
            <w:r w:rsidRPr="00485857">
              <w:rPr>
                <w:rFonts w:ascii="SimSun" w:eastAsia="SimSun" w:hAnsi="SimSun" w:cs="SimSun"/>
                <w:sz w:val="16"/>
                <w:szCs w:val="21"/>
                <w:lang w:eastAsia="zh-CN"/>
              </w:rPr>
              <w:t>知识产权与技术转让区域</w:t>
            </w:r>
            <w:r w:rsidRPr="00485857">
              <w:rPr>
                <w:rFonts w:ascii="SimSun" w:eastAsia="SimSun" w:hAnsi="SimSun" w:cs="Arial"/>
                <w:color w:val="000000"/>
                <w:sz w:val="16"/>
                <w:szCs w:val="21"/>
                <w:lang w:eastAsia="zh-CN"/>
              </w:rPr>
              <w:t>研讨会</w:t>
            </w:r>
          </w:p>
        </w:tc>
        <w:tc>
          <w:tcPr>
            <w:tcW w:w="1134" w:type="dxa"/>
          </w:tcPr>
          <w:p w:rsidR="000F58B0" w:rsidRPr="00485857" w:rsidRDefault="000F58B0" w:rsidP="002E124A">
            <w:pPr>
              <w:adjustRightInd w:val="0"/>
              <w:spacing w:before="30" w:afterLines="30" w:after="72"/>
              <w:jc w:val="both"/>
              <w:rPr>
                <w:rFonts w:ascii="SimSun" w:eastAsia="SimSun" w:hAnsi="SimSun" w:cs="SimSun"/>
                <w:sz w:val="16"/>
                <w:szCs w:val="21"/>
              </w:rPr>
            </w:pPr>
            <w:r w:rsidRPr="00485857">
              <w:rPr>
                <w:rFonts w:ascii="SimSun" w:eastAsia="SimSun" w:hAnsi="SimSun" w:cs="Arial"/>
                <w:sz w:val="16"/>
                <w:szCs w:val="21"/>
              </w:rPr>
              <w:t>2015年5月</w:t>
            </w:r>
            <w:r w:rsidRPr="00485857">
              <w:rPr>
                <w:rFonts w:ascii="SimSun" w:eastAsia="SimSun" w:hAnsi="SimSun" w:cs="SimSun"/>
                <w:sz w:val="16"/>
                <w:szCs w:val="21"/>
              </w:rPr>
              <w:t>7日至8日</w:t>
            </w:r>
          </w:p>
        </w:tc>
        <w:tc>
          <w:tcPr>
            <w:tcW w:w="2126" w:type="dxa"/>
          </w:tcPr>
          <w:p w:rsidR="000F58B0" w:rsidRPr="00485857" w:rsidRDefault="000F58B0" w:rsidP="002E124A">
            <w:pPr>
              <w:adjustRightInd w:val="0"/>
              <w:spacing w:before="30" w:afterLines="30" w:after="72"/>
              <w:jc w:val="both"/>
              <w:rPr>
                <w:rFonts w:ascii="SimSun" w:eastAsia="SimSun" w:hAnsi="SimSun" w:cs="SimSun"/>
                <w:sz w:val="16"/>
                <w:szCs w:val="21"/>
                <w:lang w:eastAsia="zh-CN"/>
              </w:rPr>
            </w:pPr>
            <w:r w:rsidRPr="00485857">
              <w:rPr>
                <w:rFonts w:ascii="SimSun" w:eastAsia="SimSun" w:hAnsi="SimSun" w:cs="SimSun"/>
                <w:sz w:val="16"/>
                <w:szCs w:val="21"/>
                <w:lang w:eastAsia="zh-CN"/>
              </w:rPr>
              <w:t>秘鲁</w:t>
            </w:r>
            <w:r w:rsidRPr="00485857">
              <w:rPr>
                <w:rFonts w:ascii="SimSun" w:eastAsia="SimSun" w:hAnsi="SimSun" w:cs="Arial"/>
                <w:sz w:val="16"/>
                <w:szCs w:val="21"/>
                <w:lang w:eastAsia="zh-CN"/>
              </w:rPr>
              <w:t>/哥斯达黎加、多米尼克共和国、厄瓜多尔、墨西哥、秘鲁和乌拉圭</w:t>
            </w:r>
          </w:p>
        </w:tc>
        <w:tc>
          <w:tcPr>
            <w:tcW w:w="4678" w:type="dxa"/>
          </w:tcPr>
          <w:p w:rsidR="000F58B0" w:rsidRPr="00485857" w:rsidRDefault="000F58B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SimSun"/>
                <w:sz w:val="16"/>
                <w:szCs w:val="21"/>
                <w:lang w:eastAsia="zh-CN"/>
              </w:rPr>
              <w:t>讨论：</w:t>
            </w:r>
            <w:r w:rsidR="002A3000" w:rsidRPr="00485857">
              <w:rPr>
                <w:rFonts w:ascii="SimSun" w:eastAsia="SimSun" w:hAnsi="SimSun" w:cs="SimSun"/>
                <w:sz w:val="16"/>
                <w:szCs w:val="21"/>
                <w:lang w:eastAsia="zh-CN"/>
              </w:rPr>
              <w:t>（</w:t>
            </w:r>
            <w:r w:rsidRPr="00485857">
              <w:rPr>
                <w:rFonts w:ascii="SimSun" w:eastAsia="SimSun" w:hAnsi="SimSun" w:cs="Arial"/>
                <w:sz w:val="16"/>
                <w:szCs w:val="21"/>
                <w:lang w:eastAsia="zh-CN"/>
              </w:rPr>
              <w:t>一</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国家和机构知识产权战略的构建；</w:t>
            </w:r>
            <w:r w:rsidR="002A3000" w:rsidRPr="00485857">
              <w:rPr>
                <w:rFonts w:ascii="SimSun" w:eastAsia="SimSun" w:hAnsi="SimSun" w:cs="Arial"/>
                <w:sz w:val="16"/>
                <w:szCs w:val="21"/>
                <w:lang w:eastAsia="zh-CN"/>
              </w:rPr>
              <w:t>（</w:t>
            </w:r>
            <w:r w:rsidRPr="00485857">
              <w:rPr>
                <w:rFonts w:ascii="SimSun" w:eastAsia="SimSun" w:hAnsi="SimSun" w:cs="Arial"/>
                <w:sz w:val="16"/>
                <w:szCs w:val="21"/>
                <w:lang w:eastAsia="zh-CN"/>
              </w:rPr>
              <w:t>二</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建立技术转让办公室；</w:t>
            </w:r>
            <w:r w:rsidR="002A3000" w:rsidRPr="00485857">
              <w:rPr>
                <w:rFonts w:ascii="SimSun" w:eastAsia="SimSun" w:hAnsi="SimSun" w:cs="Arial"/>
                <w:sz w:val="16"/>
                <w:szCs w:val="21"/>
                <w:lang w:eastAsia="zh-CN"/>
              </w:rPr>
              <w:t>（</w:t>
            </w:r>
            <w:r w:rsidRPr="00485857">
              <w:rPr>
                <w:rFonts w:ascii="SimSun" w:eastAsia="SimSun" w:hAnsi="SimSun" w:cs="Arial"/>
                <w:sz w:val="16"/>
                <w:szCs w:val="21"/>
                <w:lang w:eastAsia="zh-CN"/>
              </w:rPr>
              <w:t>三</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促进创新</w:t>
            </w:r>
            <w:r w:rsidRPr="00485857">
              <w:rPr>
                <w:rFonts w:ascii="SimSun" w:eastAsia="SimSun" w:hAnsi="SimSun" w:cs="Arial" w:hint="eastAsia"/>
                <w:sz w:val="16"/>
                <w:szCs w:val="21"/>
                <w:lang w:eastAsia="zh-CN"/>
              </w:rPr>
              <w:t>的</w:t>
            </w:r>
            <w:r w:rsidRPr="00485857">
              <w:rPr>
                <w:rFonts w:ascii="SimSun" w:eastAsia="SimSun" w:hAnsi="SimSun" w:cs="Arial"/>
                <w:sz w:val="16"/>
                <w:szCs w:val="21"/>
                <w:lang w:eastAsia="zh-CN"/>
              </w:rPr>
              <w:t>战略</w:t>
            </w:r>
            <w:r w:rsidRPr="00485857">
              <w:rPr>
                <w:rFonts w:ascii="SimSun" w:eastAsia="SimSun" w:hAnsi="SimSun" w:cs="Arial" w:hint="eastAsia"/>
                <w:sz w:val="16"/>
                <w:szCs w:val="21"/>
                <w:lang w:eastAsia="zh-CN"/>
              </w:rPr>
              <w:t>模型</w:t>
            </w:r>
          </w:p>
        </w:tc>
      </w:tr>
      <w:tr w:rsidR="000F58B0" w:rsidRPr="00571D2C" w:rsidTr="00061B2A">
        <w:trPr>
          <w:cantSplit/>
        </w:trPr>
        <w:tc>
          <w:tcPr>
            <w:tcW w:w="1843"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SimSun" w:hint="eastAsia"/>
                <w:sz w:val="16"/>
                <w:szCs w:val="21"/>
                <w:lang w:eastAsia="zh-CN"/>
              </w:rPr>
              <w:t>第三届</w:t>
            </w:r>
            <w:r w:rsidRPr="00485857">
              <w:rPr>
                <w:rFonts w:ascii="SimSun" w:eastAsia="SimSun" w:hAnsi="SimSun" w:cs="SimSun"/>
                <w:sz w:val="16"/>
                <w:szCs w:val="21"/>
                <w:lang w:eastAsia="zh-CN"/>
              </w:rPr>
              <w:t>知识产权与技术转让区域研讨会</w:t>
            </w:r>
          </w:p>
        </w:tc>
        <w:tc>
          <w:tcPr>
            <w:tcW w:w="1134"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SimSun"/>
                <w:sz w:val="16"/>
                <w:szCs w:val="21"/>
              </w:rPr>
              <w:t>2015年11月18</w:t>
            </w:r>
            <w:r w:rsidRPr="00485857">
              <w:rPr>
                <w:rFonts w:ascii="SimSun" w:eastAsia="SimSun" w:hAnsi="SimSun" w:cs="MS Mincho" w:hint="eastAsia"/>
                <w:sz w:val="16"/>
                <w:szCs w:val="21"/>
                <w:lang w:eastAsia="zh-CN"/>
              </w:rPr>
              <w:t>日至20日</w:t>
            </w:r>
          </w:p>
        </w:tc>
        <w:tc>
          <w:tcPr>
            <w:tcW w:w="2126" w:type="dxa"/>
          </w:tcPr>
          <w:p w:rsidR="000F58B0" w:rsidRPr="00485857" w:rsidRDefault="000F58B0" w:rsidP="002E124A">
            <w:pPr>
              <w:adjustRightInd w:val="0"/>
              <w:spacing w:before="30" w:afterLines="30" w:after="72"/>
              <w:jc w:val="both"/>
              <w:rPr>
                <w:rFonts w:ascii="SimSun" w:eastAsia="SimSun" w:hAnsi="SimSun" w:cs="SimSun"/>
                <w:sz w:val="16"/>
                <w:szCs w:val="21"/>
                <w:lang w:eastAsia="zh-CN"/>
              </w:rPr>
            </w:pPr>
            <w:r w:rsidRPr="00485857">
              <w:rPr>
                <w:rFonts w:ascii="SimSun" w:eastAsia="SimSun" w:hAnsi="SimSun" w:cs="SimSun"/>
                <w:sz w:val="16"/>
                <w:szCs w:val="21"/>
                <w:lang w:eastAsia="zh-CN"/>
              </w:rPr>
              <w:t>墨西哥</w:t>
            </w:r>
            <w:r w:rsidRPr="00485857">
              <w:rPr>
                <w:rFonts w:ascii="SimSun" w:eastAsia="SimSun" w:hAnsi="SimSun" w:cs="Arial"/>
                <w:sz w:val="16"/>
                <w:szCs w:val="21"/>
                <w:lang w:eastAsia="zh-CN"/>
              </w:rPr>
              <w:t>/哥伦比亚、古巴、萨尔瓦多、秘鲁和墨西哥</w:t>
            </w:r>
          </w:p>
        </w:tc>
        <w:tc>
          <w:tcPr>
            <w:tcW w:w="4678" w:type="dxa"/>
          </w:tcPr>
          <w:p w:rsidR="000F58B0" w:rsidRPr="00485857" w:rsidRDefault="000F58B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SimSun"/>
                <w:sz w:val="16"/>
                <w:szCs w:val="21"/>
                <w:lang w:eastAsia="zh-CN"/>
              </w:rPr>
              <w:t>讨论：</w:t>
            </w:r>
            <w:r w:rsidR="002A3000" w:rsidRPr="00485857">
              <w:rPr>
                <w:rFonts w:ascii="SimSun" w:eastAsia="SimSun" w:hAnsi="SimSun" w:cs="SimSun"/>
                <w:sz w:val="16"/>
                <w:szCs w:val="21"/>
                <w:lang w:eastAsia="zh-CN"/>
              </w:rPr>
              <w:t>（</w:t>
            </w:r>
            <w:r w:rsidRPr="00485857">
              <w:rPr>
                <w:rFonts w:ascii="SimSun" w:eastAsia="SimSun" w:hAnsi="SimSun" w:cs="Arial"/>
                <w:sz w:val="16"/>
                <w:szCs w:val="21"/>
                <w:lang w:eastAsia="zh-CN"/>
              </w:rPr>
              <w:t>一</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建立技术转移政策；</w:t>
            </w:r>
            <w:r w:rsidR="002A3000" w:rsidRPr="00485857">
              <w:rPr>
                <w:rFonts w:ascii="SimSun" w:eastAsia="SimSun" w:hAnsi="SimSun" w:cs="Arial"/>
                <w:sz w:val="16"/>
                <w:szCs w:val="21"/>
                <w:lang w:eastAsia="zh-CN"/>
              </w:rPr>
              <w:t>（</w:t>
            </w:r>
            <w:r w:rsidRPr="00485857">
              <w:rPr>
                <w:rFonts w:ascii="SimSun" w:eastAsia="SimSun" w:hAnsi="SimSun" w:cs="Arial"/>
                <w:sz w:val="16"/>
                <w:szCs w:val="21"/>
                <w:lang w:eastAsia="zh-CN"/>
              </w:rPr>
              <w:t>二</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目前有关谈判和技术协议起草工作的实际问题。</w:t>
            </w:r>
          </w:p>
        </w:tc>
      </w:tr>
      <w:tr w:rsidR="000F58B0" w:rsidRPr="00571D2C" w:rsidTr="00061B2A">
        <w:trPr>
          <w:cantSplit/>
        </w:trPr>
        <w:tc>
          <w:tcPr>
            <w:tcW w:w="1843" w:type="dxa"/>
          </w:tcPr>
          <w:p w:rsidR="000F58B0" w:rsidRPr="00485857" w:rsidRDefault="000F58B0" w:rsidP="002E124A">
            <w:pPr>
              <w:adjustRightInd w:val="0"/>
              <w:spacing w:before="30" w:afterLines="30" w:after="72"/>
              <w:jc w:val="both"/>
              <w:rPr>
                <w:rFonts w:ascii="SimSun" w:eastAsia="SimSun" w:hAnsi="SimSun" w:cs="SimSun"/>
                <w:sz w:val="16"/>
                <w:szCs w:val="21"/>
                <w:lang w:eastAsia="zh-CN"/>
              </w:rPr>
            </w:pPr>
            <w:r w:rsidRPr="00485857">
              <w:rPr>
                <w:rFonts w:ascii="SimSun" w:eastAsia="SimSun" w:hAnsi="SimSun" w:cs="SimSun" w:hint="eastAsia"/>
                <w:sz w:val="16"/>
                <w:szCs w:val="21"/>
                <w:lang w:eastAsia="zh-CN"/>
              </w:rPr>
              <w:t>第</w:t>
            </w:r>
            <w:r w:rsidRPr="00485857">
              <w:rPr>
                <w:rFonts w:ascii="SimSun" w:eastAsia="SimSun" w:hAnsi="SimSun" w:cs="SimSun"/>
                <w:sz w:val="16"/>
                <w:szCs w:val="21"/>
                <w:lang w:eastAsia="zh-CN"/>
              </w:rPr>
              <w:t>三十三</w:t>
            </w:r>
            <w:r w:rsidRPr="00485857">
              <w:rPr>
                <w:rFonts w:ascii="SimSun" w:eastAsia="SimSun" w:hAnsi="SimSun" w:cs="SimSun" w:hint="eastAsia"/>
                <w:sz w:val="16"/>
                <w:szCs w:val="21"/>
                <w:lang w:eastAsia="zh-CN"/>
              </w:rPr>
              <w:t>届</w:t>
            </w:r>
            <w:r w:rsidRPr="00485857">
              <w:rPr>
                <w:rFonts w:ascii="SimSun" w:eastAsia="SimSun" w:hAnsi="SimSun" w:cs="Arial"/>
                <w:color w:val="000000"/>
                <w:sz w:val="16"/>
                <w:szCs w:val="21"/>
                <w:lang w:eastAsia="zh-CN"/>
              </w:rPr>
              <w:t>拉丁美洲知识产权局研讨会</w:t>
            </w:r>
          </w:p>
        </w:tc>
        <w:tc>
          <w:tcPr>
            <w:tcW w:w="1134" w:type="dxa"/>
          </w:tcPr>
          <w:p w:rsidR="000F58B0" w:rsidRPr="00485857" w:rsidRDefault="000F58B0" w:rsidP="002E124A">
            <w:pPr>
              <w:adjustRightInd w:val="0"/>
              <w:spacing w:before="30" w:afterLines="30" w:after="72"/>
              <w:jc w:val="both"/>
              <w:rPr>
                <w:rFonts w:ascii="SimSun" w:eastAsia="SimSun" w:hAnsi="SimSun" w:cs="SimSun"/>
                <w:sz w:val="16"/>
                <w:szCs w:val="21"/>
              </w:rPr>
            </w:pPr>
            <w:r w:rsidRPr="00485857">
              <w:rPr>
                <w:rFonts w:ascii="SimSun" w:eastAsia="SimSun" w:hAnsi="SimSun" w:cs="SimSun"/>
                <w:sz w:val="16"/>
                <w:szCs w:val="21"/>
              </w:rPr>
              <w:t>2015年8月31日至9月3</w:t>
            </w:r>
            <w:r w:rsidRPr="00485857">
              <w:rPr>
                <w:rFonts w:ascii="SimSun" w:eastAsia="SimSun" w:hAnsi="SimSun" w:cs="SimSun" w:hint="eastAsia"/>
                <w:sz w:val="16"/>
                <w:szCs w:val="21"/>
                <w:lang w:eastAsia="zh-CN"/>
              </w:rPr>
              <w:t>日</w:t>
            </w:r>
          </w:p>
        </w:tc>
        <w:tc>
          <w:tcPr>
            <w:tcW w:w="2126" w:type="dxa"/>
          </w:tcPr>
          <w:p w:rsidR="000F58B0" w:rsidRPr="00485857" w:rsidRDefault="000F58B0" w:rsidP="002E124A">
            <w:pPr>
              <w:adjustRightInd w:val="0"/>
              <w:spacing w:before="30" w:afterLines="30" w:after="72"/>
              <w:jc w:val="both"/>
              <w:rPr>
                <w:rFonts w:ascii="SimSun" w:eastAsia="SimSun" w:hAnsi="SimSun" w:cs="SimSun"/>
                <w:sz w:val="16"/>
                <w:szCs w:val="21"/>
                <w:lang w:eastAsia="zh-CN"/>
              </w:rPr>
            </w:pPr>
            <w:r w:rsidRPr="00485857">
              <w:rPr>
                <w:rFonts w:ascii="SimSun" w:eastAsia="SimSun" w:hAnsi="SimSun" w:cs="SimSun"/>
                <w:sz w:val="16"/>
                <w:szCs w:val="21"/>
                <w:lang w:eastAsia="zh-CN"/>
              </w:rPr>
              <w:t>巴西</w:t>
            </w:r>
            <w:r w:rsidRPr="00485857">
              <w:rPr>
                <w:rFonts w:ascii="SimSun" w:eastAsia="SimSun" w:hAnsi="SimSun" w:cs="Arial"/>
                <w:sz w:val="16"/>
                <w:szCs w:val="21"/>
                <w:lang w:eastAsia="zh-CN"/>
              </w:rPr>
              <w:t>/阿根廷、</w:t>
            </w:r>
            <w:r w:rsidRPr="00485857">
              <w:rPr>
                <w:rFonts w:ascii="SimSun" w:eastAsia="SimSun" w:hAnsi="SimSun" w:cs="Arial"/>
                <w:color w:val="000000"/>
                <w:sz w:val="16"/>
                <w:szCs w:val="21"/>
                <w:lang w:eastAsia="zh-CN"/>
              </w:rPr>
              <w:t>玻利维亚</w:t>
            </w:r>
            <w:r w:rsidRPr="00485857">
              <w:rPr>
                <w:rFonts w:ascii="SimSun" w:eastAsia="SimSun" w:hAnsi="SimSun" w:cs="Arial"/>
                <w:sz w:val="16"/>
                <w:szCs w:val="21"/>
                <w:lang w:eastAsia="zh-CN"/>
              </w:rPr>
              <w:t>、智利、哥伦比亚、哥斯达黎加、古巴、多米尼克共和国、厄瓜多尔、萨尔瓦多、危地马拉、洪都拉斯、墨西哥、尼加拉瓜、巴拿马、巴拉圭、秘鲁、乌拉圭和委内瑞拉</w:t>
            </w:r>
          </w:p>
        </w:tc>
        <w:tc>
          <w:tcPr>
            <w:tcW w:w="4678" w:type="dxa"/>
          </w:tcPr>
          <w:p w:rsidR="000F58B0" w:rsidRPr="00485857" w:rsidRDefault="000F58B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SimSun"/>
                <w:sz w:val="16"/>
                <w:szCs w:val="21"/>
                <w:lang w:eastAsia="zh-CN"/>
              </w:rPr>
              <w:t>为了</w:t>
            </w:r>
            <w:r w:rsidRPr="00485857">
              <w:rPr>
                <w:rFonts w:ascii="SimSun" w:eastAsia="SimSun" w:hAnsi="SimSun" w:cs="SimSun" w:hint="eastAsia"/>
                <w:sz w:val="16"/>
                <w:szCs w:val="21"/>
                <w:lang w:eastAsia="zh-CN"/>
              </w:rPr>
              <w:t>在</w:t>
            </w:r>
            <w:r w:rsidRPr="00485857">
              <w:rPr>
                <w:rFonts w:ascii="SimSun" w:eastAsia="SimSun" w:hAnsi="SimSun" w:cs="Arial"/>
                <w:sz w:val="16"/>
                <w:szCs w:val="21"/>
                <w:lang w:eastAsia="zh-CN"/>
              </w:rPr>
              <w:t>选定的主题</w:t>
            </w:r>
            <w:r w:rsidRPr="00485857">
              <w:rPr>
                <w:rFonts w:ascii="SimSun" w:eastAsia="SimSun" w:hAnsi="SimSun" w:cs="SimSun"/>
                <w:sz w:val="16"/>
                <w:szCs w:val="21"/>
                <w:lang w:eastAsia="zh-CN"/>
              </w:rPr>
              <w:t>促进</w:t>
            </w:r>
            <w:r w:rsidRPr="00485857">
              <w:rPr>
                <w:rFonts w:ascii="SimSun" w:eastAsia="SimSun" w:hAnsi="SimSun" w:cs="SimSun" w:hint="eastAsia"/>
                <w:sz w:val="16"/>
                <w:szCs w:val="21"/>
                <w:lang w:eastAsia="zh-CN"/>
              </w:rPr>
              <w:t>不同</w:t>
            </w:r>
            <w:r w:rsidRPr="00485857">
              <w:rPr>
                <w:rFonts w:ascii="SimSun" w:eastAsia="SimSun" w:hAnsi="SimSun" w:cs="Arial"/>
                <w:sz w:val="16"/>
                <w:szCs w:val="21"/>
                <w:lang w:eastAsia="zh-CN"/>
              </w:rPr>
              <w:t>国家知识产权局的</w:t>
            </w:r>
            <w:r w:rsidRPr="00485857">
              <w:rPr>
                <w:rFonts w:ascii="SimSun" w:eastAsia="SimSun" w:hAnsi="SimSun" w:cs="SimSun"/>
                <w:sz w:val="16"/>
                <w:szCs w:val="21"/>
                <w:lang w:eastAsia="zh-CN"/>
              </w:rPr>
              <w:t>经验交流</w:t>
            </w:r>
            <w:r w:rsidRPr="00485857">
              <w:rPr>
                <w:rFonts w:ascii="SimSun" w:eastAsia="SimSun" w:hAnsi="SimSun" w:cs="Arial"/>
                <w:sz w:val="16"/>
                <w:szCs w:val="21"/>
                <w:lang w:eastAsia="zh-CN"/>
              </w:rPr>
              <w:t>，特别是侧重于知识产权的国际合作。</w:t>
            </w:r>
          </w:p>
        </w:tc>
      </w:tr>
      <w:tr w:rsidR="000F58B0" w:rsidRPr="00571D2C" w:rsidTr="00061B2A">
        <w:trPr>
          <w:cantSplit/>
        </w:trPr>
        <w:tc>
          <w:tcPr>
            <w:tcW w:w="1843" w:type="dxa"/>
          </w:tcPr>
          <w:p w:rsidR="000F58B0" w:rsidRPr="00485857" w:rsidRDefault="000F58B0" w:rsidP="002E124A">
            <w:pPr>
              <w:adjustRightInd w:val="0"/>
              <w:spacing w:before="30" w:afterLines="30" w:after="72"/>
              <w:jc w:val="both"/>
              <w:rPr>
                <w:rFonts w:ascii="SimSun" w:eastAsia="SimSun" w:hAnsi="SimSun" w:cs="SimSun"/>
                <w:sz w:val="16"/>
                <w:szCs w:val="21"/>
                <w:lang w:eastAsia="zh-CN"/>
              </w:rPr>
            </w:pPr>
            <w:r w:rsidRPr="00485857">
              <w:rPr>
                <w:rFonts w:ascii="SimSun" w:eastAsia="SimSun" w:hAnsi="SimSun" w:cs="SimSun"/>
                <w:sz w:val="16"/>
                <w:szCs w:val="21"/>
                <w:lang w:eastAsia="zh-CN"/>
              </w:rPr>
              <w:t>2015</w:t>
            </w:r>
            <w:r w:rsidRPr="00485857">
              <w:rPr>
                <w:rFonts w:ascii="SimSun" w:eastAsia="SimSun" w:hAnsi="SimSun" w:cs="SimSun" w:hint="eastAsia"/>
                <w:sz w:val="16"/>
                <w:szCs w:val="21"/>
                <w:lang w:eastAsia="zh-CN"/>
              </w:rPr>
              <w:t>年</w:t>
            </w:r>
            <w:r w:rsidRPr="00485857">
              <w:rPr>
                <w:rFonts w:ascii="SimSun" w:eastAsia="SimSun" w:hAnsi="SimSun" w:cs="SimSun"/>
                <w:sz w:val="16"/>
                <w:szCs w:val="21"/>
                <w:lang w:eastAsia="zh-CN"/>
              </w:rPr>
              <w:t>全球创新指数</w:t>
            </w:r>
            <w:r w:rsidR="002A3000" w:rsidRPr="00485857">
              <w:rPr>
                <w:rFonts w:ascii="SimSun" w:eastAsia="SimSun" w:hAnsi="SimSun" w:cs="SimSun"/>
                <w:sz w:val="16"/>
                <w:szCs w:val="21"/>
                <w:lang w:eastAsia="zh-CN"/>
              </w:rPr>
              <w:t>（</w:t>
            </w:r>
            <w:r w:rsidRPr="00485857">
              <w:rPr>
                <w:rFonts w:ascii="SimSun" w:eastAsia="SimSun" w:hAnsi="SimSun" w:cs="SimSun"/>
                <w:sz w:val="16"/>
                <w:szCs w:val="21"/>
                <w:lang w:eastAsia="zh-CN"/>
              </w:rPr>
              <w:t>GII</w:t>
            </w:r>
            <w:r w:rsidR="00B03A40" w:rsidRPr="00485857">
              <w:rPr>
                <w:rFonts w:ascii="SimSun" w:eastAsia="SimSun" w:hAnsi="SimSun" w:cs="SimSun"/>
                <w:sz w:val="16"/>
                <w:szCs w:val="21"/>
                <w:lang w:eastAsia="zh-CN"/>
              </w:rPr>
              <w:t>）</w:t>
            </w:r>
            <w:r w:rsidRPr="00485857">
              <w:rPr>
                <w:rFonts w:ascii="SimSun" w:eastAsia="SimSun" w:hAnsi="SimSun" w:cs="SimSun" w:hint="eastAsia"/>
                <w:sz w:val="16"/>
                <w:szCs w:val="21"/>
                <w:lang w:eastAsia="zh-CN"/>
              </w:rPr>
              <w:t>在</w:t>
            </w:r>
            <w:r w:rsidRPr="00485857">
              <w:rPr>
                <w:rFonts w:ascii="SimSun" w:eastAsia="SimSun" w:hAnsi="SimSun" w:cs="SimSun"/>
                <w:sz w:val="16"/>
                <w:szCs w:val="21"/>
                <w:lang w:eastAsia="zh-CN"/>
              </w:rPr>
              <w:t>区域</w:t>
            </w:r>
            <w:r w:rsidRPr="00485857">
              <w:rPr>
                <w:rFonts w:ascii="SimSun" w:eastAsia="SimSun" w:hAnsi="SimSun" w:cs="SimSun" w:hint="eastAsia"/>
                <w:sz w:val="16"/>
                <w:szCs w:val="21"/>
                <w:lang w:eastAsia="zh-CN"/>
              </w:rPr>
              <w:t>的</w:t>
            </w:r>
            <w:r w:rsidRPr="00485857">
              <w:rPr>
                <w:rFonts w:ascii="SimSun" w:eastAsia="SimSun" w:hAnsi="SimSun" w:cs="SimSun"/>
                <w:sz w:val="16"/>
                <w:szCs w:val="21"/>
                <w:lang w:eastAsia="zh-CN"/>
              </w:rPr>
              <w:t>推出</w:t>
            </w:r>
          </w:p>
        </w:tc>
        <w:tc>
          <w:tcPr>
            <w:tcW w:w="1134" w:type="dxa"/>
          </w:tcPr>
          <w:p w:rsidR="000F58B0" w:rsidRPr="00485857" w:rsidRDefault="000F58B0" w:rsidP="002E124A">
            <w:pPr>
              <w:adjustRightInd w:val="0"/>
              <w:spacing w:before="30" w:afterLines="30" w:after="72"/>
              <w:jc w:val="both"/>
              <w:rPr>
                <w:rFonts w:ascii="SimSun" w:eastAsia="SimSun" w:hAnsi="SimSun" w:cs="SimSun"/>
                <w:sz w:val="16"/>
                <w:szCs w:val="21"/>
              </w:rPr>
            </w:pPr>
            <w:r w:rsidRPr="00485857">
              <w:rPr>
                <w:rFonts w:ascii="SimSun" w:eastAsia="SimSun" w:hAnsi="SimSun" w:cs="SimSun"/>
                <w:sz w:val="16"/>
                <w:szCs w:val="21"/>
              </w:rPr>
              <w:t>2015年9月30日</w:t>
            </w:r>
          </w:p>
        </w:tc>
        <w:tc>
          <w:tcPr>
            <w:tcW w:w="2126" w:type="dxa"/>
          </w:tcPr>
          <w:p w:rsidR="000F58B0" w:rsidRPr="00485857" w:rsidRDefault="000F58B0" w:rsidP="002E124A">
            <w:pPr>
              <w:adjustRightInd w:val="0"/>
              <w:spacing w:before="30" w:afterLines="30" w:after="72"/>
              <w:jc w:val="both"/>
              <w:rPr>
                <w:rFonts w:ascii="SimSun" w:eastAsia="SimSun" w:hAnsi="SimSun" w:cs="SimSun"/>
                <w:sz w:val="16"/>
                <w:szCs w:val="21"/>
                <w:lang w:eastAsia="zh-CN"/>
              </w:rPr>
            </w:pPr>
            <w:r w:rsidRPr="00485857">
              <w:rPr>
                <w:rFonts w:ascii="SimSun" w:eastAsia="SimSun" w:hAnsi="SimSun" w:cs="SimSun"/>
                <w:sz w:val="16"/>
                <w:szCs w:val="21"/>
                <w:lang w:eastAsia="zh-CN"/>
              </w:rPr>
              <w:t>巴西</w:t>
            </w:r>
            <w:r w:rsidRPr="00485857">
              <w:rPr>
                <w:rFonts w:ascii="SimSun" w:eastAsia="SimSun" w:hAnsi="SimSun" w:cs="Arial"/>
                <w:sz w:val="16"/>
                <w:szCs w:val="21"/>
                <w:lang w:eastAsia="zh-CN"/>
              </w:rPr>
              <w:t>/智利、哥伦比亚、</w:t>
            </w:r>
            <w:r w:rsidRPr="00485857">
              <w:rPr>
                <w:rFonts w:ascii="SimSun" w:eastAsia="SimSun" w:hAnsi="SimSun" w:cs="Arial"/>
                <w:color w:val="000000"/>
                <w:sz w:val="16"/>
                <w:szCs w:val="21"/>
                <w:lang w:eastAsia="zh-CN"/>
              </w:rPr>
              <w:t>哥斯达黎加</w:t>
            </w:r>
            <w:r w:rsidRPr="00485857">
              <w:rPr>
                <w:rFonts w:ascii="SimSun" w:eastAsia="SimSun" w:hAnsi="SimSun" w:cs="Arial"/>
                <w:sz w:val="16"/>
                <w:szCs w:val="21"/>
                <w:lang w:eastAsia="zh-CN"/>
              </w:rPr>
              <w:t>和墨西哥</w:t>
            </w:r>
          </w:p>
        </w:tc>
        <w:tc>
          <w:tcPr>
            <w:tcW w:w="4678" w:type="dxa"/>
          </w:tcPr>
          <w:p w:rsidR="000F58B0" w:rsidRPr="00485857" w:rsidRDefault="002A300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Arial"/>
                <w:sz w:val="16"/>
                <w:szCs w:val="21"/>
                <w:lang w:eastAsia="zh-CN"/>
              </w:rPr>
              <w:t>（</w:t>
            </w:r>
            <w:r w:rsidR="000F58B0" w:rsidRPr="00485857">
              <w:rPr>
                <w:rFonts w:ascii="SimSun" w:eastAsia="SimSun" w:hAnsi="SimSun" w:cs="Arial" w:hint="eastAsia"/>
                <w:sz w:val="16"/>
                <w:szCs w:val="21"/>
                <w:lang w:eastAsia="zh-CN"/>
              </w:rPr>
              <w:t>一</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公布2015年版拉美地区</w:t>
            </w:r>
            <w:r w:rsidR="000F58B0" w:rsidRPr="00485857">
              <w:rPr>
                <w:rFonts w:ascii="SimSun" w:eastAsia="SimSun" w:hAnsi="SimSun" w:cs="Arial" w:hint="eastAsia"/>
                <w:sz w:val="16"/>
                <w:szCs w:val="21"/>
                <w:lang w:eastAsia="zh-CN"/>
              </w:rPr>
              <w:t>全球创新指数</w:t>
            </w:r>
            <w:r w:rsidR="000F58B0" w:rsidRPr="00485857">
              <w:rPr>
                <w:rFonts w:ascii="SimSun" w:eastAsia="SimSun" w:hAnsi="SimSun" w:cs="Arial"/>
                <w:sz w:val="16"/>
                <w:szCs w:val="21"/>
                <w:lang w:eastAsia="zh-CN"/>
              </w:rPr>
              <w:t>；及</w:t>
            </w:r>
            <w:r w:rsidRPr="00485857">
              <w:rPr>
                <w:rFonts w:ascii="SimSun" w:eastAsia="SimSun" w:hAnsi="SimSun" w:cs="Arial"/>
                <w:sz w:val="16"/>
                <w:szCs w:val="21"/>
                <w:lang w:eastAsia="zh-CN"/>
              </w:rPr>
              <w:t>（</w:t>
            </w:r>
            <w:r w:rsidR="000F58B0" w:rsidRPr="00485857">
              <w:rPr>
                <w:rFonts w:ascii="SimSun" w:eastAsia="SimSun" w:hAnsi="SimSun" w:cs="Arial" w:hint="eastAsia"/>
                <w:sz w:val="16"/>
                <w:szCs w:val="21"/>
                <w:lang w:eastAsia="zh-CN"/>
              </w:rPr>
              <w:t>二</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汇集政府和行业专家和代表讨论有关创新的经济问题。</w:t>
            </w:r>
          </w:p>
        </w:tc>
      </w:tr>
      <w:tr w:rsidR="000F58B0" w:rsidRPr="00571D2C" w:rsidTr="00061B2A">
        <w:trPr>
          <w:cantSplit/>
        </w:trPr>
        <w:tc>
          <w:tcPr>
            <w:tcW w:w="1843" w:type="dxa"/>
          </w:tcPr>
          <w:p w:rsidR="000F58B0" w:rsidRPr="00485857" w:rsidRDefault="000F58B0" w:rsidP="002E124A">
            <w:pPr>
              <w:adjustRightInd w:val="0"/>
              <w:spacing w:before="30" w:afterLines="30" w:after="72"/>
              <w:jc w:val="both"/>
              <w:rPr>
                <w:rFonts w:ascii="SimSun" w:eastAsia="SimSun" w:hAnsi="SimSun" w:cs="SimSun"/>
                <w:sz w:val="16"/>
                <w:szCs w:val="21"/>
                <w:lang w:eastAsia="zh-CN"/>
              </w:rPr>
            </w:pPr>
            <w:r w:rsidRPr="00485857">
              <w:rPr>
                <w:rFonts w:ascii="SimSun" w:eastAsia="SimSun" w:hAnsi="SimSun" w:cs="SimSun" w:hint="eastAsia"/>
                <w:sz w:val="16"/>
                <w:szCs w:val="21"/>
                <w:lang w:eastAsia="zh-CN"/>
              </w:rPr>
              <w:t>高级成功</w:t>
            </w:r>
            <w:r w:rsidRPr="00485857">
              <w:rPr>
                <w:rFonts w:ascii="SimSun" w:eastAsia="SimSun" w:hAnsi="SimSun" w:cs="SimSun"/>
                <w:sz w:val="16"/>
                <w:szCs w:val="21"/>
                <w:lang w:eastAsia="zh-CN"/>
              </w:rPr>
              <w:t>技术</w:t>
            </w:r>
            <w:r w:rsidRPr="00485857">
              <w:rPr>
                <w:rFonts w:ascii="SimSun" w:eastAsia="SimSun" w:hAnsi="SimSun" w:cs="SimSun" w:hint="eastAsia"/>
                <w:sz w:val="16"/>
                <w:szCs w:val="21"/>
                <w:lang w:eastAsia="zh-CN"/>
              </w:rPr>
              <w:t>许可</w:t>
            </w:r>
            <w:r w:rsidRPr="00485857">
              <w:rPr>
                <w:rFonts w:ascii="SimSun" w:eastAsia="SimSun" w:hAnsi="SimSun" w:cs="SimSun"/>
                <w:sz w:val="16"/>
                <w:szCs w:val="21"/>
                <w:lang w:eastAsia="zh-CN"/>
              </w:rPr>
              <w:t>区域研讨会</w:t>
            </w:r>
            <w:r w:rsidR="002A3000" w:rsidRPr="00485857">
              <w:rPr>
                <w:rFonts w:ascii="SimSun" w:eastAsia="SimSun" w:hAnsi="SimSun" w:cs="SimSun"/>
                <w:sz w:val="16"/>
                <w:szCs w:val="21"/>
                <w:lang w:eastAsia="zh-CN"/>
              </w:rPr>
              <w:t>（</w:t>
            </w:r>
            <w:r w:rsidRPr="00485857">
              <w:rPr>
                <w:rFonts w:ascii="SimSun" w:eastAsia="SimSun" w:hAnsi="SimSun" w:cs="SimSun"/>
                <w:sz w:val="16"/>
                <w:szCs w:val="21"/>
                <w:lang w:eastAsia="zh-CN"/>
              </w:rPr>
              <w:t>STL-</w:t>
            </w:r>
            <w:r w:rsidRPr="00485857">
              <w:rPr>
                <w:rFonts w:ascii="SimSun" w:eastAsia="SimSun" w:hAnsi="SimSun" w:cs="Arial"/>
                <w:color w:val="000000"/>
                <w:sz w:val="16"/>
                <w:szCs w:val="21"/>
                <w:lang w:eastAsia="zh-CN"/>
              </w:rPr>
              <w:t>高级</w:t>
            </w:r>
            <w:r w:rsidR="00B03A40" w:rsidRPr="00485857">
              <w:rPr>
                <w:rFonts w:ascii="SimSun" w:eastAsia="SimSun" w:hAnsi="SimSun" w:cs="SimSun"/>
                <w:sz w:val="16"/>
                <w:szCs w:val="21"/>
                <w:lang w:eastAsia="zh-CN"/>
              </w:rPr>
              <w:t>）</w:t>
            </w:r>
          </w:p>
        </w:tc>
        <w:tc>
          <w:tcPr>
            <w:tcW w:w="1134" w:type="dxa"/>
          </w:tcPr>
          <w:p w:rsidR="000F58B0" w:rsidRPr="00485857" w:rsidRDefault="000F58B0" w:rsidP="002E124A">
            <w:pPr>
              <w:adjustRightInd w:val="0"/>
              <w:spacing w:before="30" w:afterLines="30" w:after="72"/>
              <w:jc w:val="both"/>
              <w:rPr>
                <w:rFonts w:ascii="SimSun" w:eastAsia="SimSun" w:hAnsi="SimSun" w:cs="SimSun"/>
                <w:sz w:val="16"/>
                <w:szCs w:val="21"/>
                <w:lang w:eastAsia="zh-CN"/>
              </w:rPr>
            </w:pPr>
            <w:r w:rsidRPr="00485857">
              <w:rPr>
                <w:rFonts w:ascii="SimSun" w:eastAsia="SimSun" w:hAnsi="SimSun" w:cs="SimSun"/>
                <w:sz w:val="16"/>
                <w:szCs w:val="21"/>
              </w:rPr>
              <w:t>2015年12月7日至11日</w:t>
            </w:r>
          </w:p>
        </w:tc>
        <w:tc>
          <w:tcPr>
            <w:tcW w:w="2126" w:type="dxa"/>
          </w:tcPr>
          <w:p w:rsidR="000F58B0" w:rsidRPr="00485857" w:rsidRDefault="000F58B0" w:rsidP="002E124A">
            <w:pPr>
              <w:adjustRightInd w:val="0"/>
              <w:spacing w:before="30" w:afterLines="30" w:after="72"/>
              <w:jc w:val="both"/>
              <w:rPr>
                <w:rFonts w:ascii="SimSun" w:eastAsia="SimSun" w:hAnsi="SimSun" w:cs="SimSun"/>
                <w:sz w:val="16"/>
                <w:szCs w:val="21"/>
                <w:lang w:eastAsia="zh-CN"/>
              </w:rPr>
            </w:pPr>
            <w:r w:rsidRPr="00485857">
              <w:rPr>
                <w:rFonts w:ascii="SimSun" w:eastAsia="SimSun" w:hAnsi="SimSun" w:cs="SimSun"/>
                <w:sz w:val="16"/>
                <w:szCs w:val="21"/>
                <w:lang w:eastAsia="zh-CN"/>
              </w:rPr>
              <w:t>巴西</w:t>
            </w:r>
            <w:r w:rsidRPr="00485857">
              <w:rPr>
                <w:rFonts w:ascii="SimSun" w:eastAsia="SimSun" w:hAnsi="SimSun" w:cs="Arial"/>
                <w:sz w:val="16"/>
                <w:szCs w:val="21"/>
                <w:lang w:eastAsia="zh-CN"/>
              </w:rPr>
              <w:t>/古巴、秘鲁和</w:t>
            </w:r>
            <w:r w:rsidRPr="00485857">
              <w:rPr>
                <w:rFonts w:ascii="SimSun" w:eastAsia="SimSun" w:hAnsi="SimSun" w:cs="Arial"/>
                <w:color w:val="000000"/>
                <w:sz w:val="16"/>
                <w:szCs w:val="21"/>
                <w:lang w:eastAsia="zh-CN"/>
              </w:rPr>
              <w:t>乌拉圭</w:t>
            </w:r>
          </w:p>
        </w:tc>
        <w:tc>
          <w:tcPr>
            <w:tcW w:w="4678" w:type="dxa"/>
          </w:tcPr>
          <w:p w:rsidR="000F58B0" w:rsidRPr="00485857" w:rsidRDefault="000F58B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Arial"/>
                <w:sz w:val="16"/>
                <w:szCs w:val="21"/>
                <w:lang w:eastAsia="zh-CN"/>
              </w:rPr>
              <w:t>提升来自学术机构和行业</w:t>
            </w:r>
            <w:r w:rsidRPr="00485857">
              <w:rPr>
                <w:rFonts w:ascii="SimSun" w:eastAsia="SimSun" w:hAnsi="SimSun" w:cs="Arial" w:hint="eastAsia"/>
                <w:sz w:val="16"/>
                <w:szCs w:val="21"/>
                <w:lang w:eastAsia="zh-CN"/>
              </w:rPr>
              <w:t>的</w:t>
            </w:r>
            <w:r w:rsidRPr="00485857">
              <w:rPr>
                <w:rFonts w:ascii="SimSun" w:eastAsia="SimSun" w:hAnsi="SimSun" w:cs="Arial"/>
                <w:sz w:val="16"/>
                <w:szCs w:val="21"/>
                <w:lang w:eastAsia="zh-CN"/>
              </w:rPr>
              <w:t>技术管理人员、业务创新的专业人士和律师</w:t>
            </w:r>
            <w:r w:rsidRPr="00485857">
              <w:rPr>
                <w:rFonts w:ascii="SimSun" w:eastAsia="SimSun" w:hAnsi="SimSun" w:cs="Arial" w:hint="eastAsia"/>
                <w:sz w:val="16"/>
                <w:szCs w:val="21"/>
                <w:lang w:eastAsia="zh-CN"/>
              </w:rPr>
              <w:t>相关</w:t>
            </w:r>
            <w:r w:rsidRPr="00485857">
              <w:rPr>
                <w:rFonts w:ascii="SimSun" w:eastAsia="SimSun" w:hAnsi="SimSun" w:cs="Arial"/>
                <w:sz w:val="16"/>
                <w:szCs w:val="21"/>
                <w:lang w:eastAsia="zh-CN"/>
              </w:rPr>
              <w:t>知识：</w:t>
            </w:r>
            <w:r w:rsidR="002A3000" w:rsidRPr="00485857">
              <w:rPr>
                <w:rFonts w:ascii="SimSun" w:eastAsia="SimSun" w:hAnsi="SimSun" w:cs="Arial"/>
                <w:sz w:val="16"/>
                <w:szCs w:val="21"/>
                <w:lang w:eastAsia="zh-CN"/>
              </w:rPr>
              <w:t>（</w:t>
            </w:r>
            <w:r w:rsidRPr="00485857">
              <w:rPr>
                <w:rFonts w:ascii="SimSun" w:eastAsia="SimSun" w:hAnsi="SimSun" w:cs="Arial"/>
                <w:sz w:val="16"/>
                <w:szCs w:val="21"/>
                <w:lang w:eastAsia="zh-CN"/>
              </w:rPr>
              <w:t>一</w:t>
            </w:r>
            <w:r w:rsidR="00B03A40" w:rsidRPr="00485857">
              <w:rPr>
                <w:rFonts w:ascii="SimSun" w:eastAsia="SimSun" w:hAnsi="SimSun" w:cs="Arial"/>
                <w:sz w:val="16"/>
                <w:szCs w:val="21"/>
                <w:lang w:eastAsia="zh-CN"/>
              </w:rPr>
              <w:t>）</w:t>
            </w:r>
            <w:r w:rsidRPr="00485857">
              <w:rPr>
                <w:rFonts w:ascii="SimSun" w:eastAsia="SimSun" w:hAnsi="SimSun" w:cs="Arial" w:hint="eastAsia"/>
                <w:sz w:val="16"/>
                <w:szCs w:val="21"/>
                <w:lang w:eastAsia="zh-CN"/>
              </w:rPr>
              <w:t>知识产权</w:t>
            </w:r>
            <w:r w:rsidRPr="00485857">
              <w:rPr>
                <w:rFonts w:ascii="SimSun" w:eastAsia="SimSun" w:hAnsi="SimSun" w:cs="Arial"/>
                <w:sz w:val="16"/>
                <w:szCs w:val="21"/>
                <w:lang w:eastAsia="zh-CN"/>
              </w:rPr>
              <w:t>商业化，尤其侧重于</w:t>
            </w:r>
            <w:r w:rsidRPr="00485857">
              <w:rPr>
                <w:rFonts w:ascii="SimSun" w:eastAsia="SimSun" w:hAnsi="SimSun" w:cs="Arial" w:hint="eastAsia"/>
                <w:sz w:val="16"/>
                <w:szCs w:val="21"/>
                <w:lang w:eastAsia="zh-CN"/>
              </w:rPr>
              <w:t>知识产权</w:t>
            </w:r>
            <w:r w:rsidRPr="00485857">
              <w:rPr>
                <w:rFonts w:ascii="SimSun" w:eastAsia="SimSun" w:hAnsi="SimSun" w:cs="Arial"/>
                <w:sz w:val="16"/>
                <w:szCs w:val="21"/>
                <w:lang w:eastAsia="zh-CN"/>
              </w:rPr>
              <w:t>市场营销和技术的估值；及</w:t>
            </w:r>
            <w:r w:rsidR="002A3000" w:rsidRPr="00485857">
              <w:rPr>
                <w:rFonts w:ascii="SimSun" w:eastAsia="SimSun" w:hAnsi="SimSun" w:cs="Arial"/>
                <w:sz w:val="16"/>
                <w:szCs w:val="21"/>
                <w:lang w:eastAsia="zh-CN"/>
              </w:rPr>
              <w:t>（</w:t>
            </w:r>
            <w:r w:rsidRPr="00485857">
              <w:rPr>
                <w:rFonts w:ascii="SimSun" w:eastAsia="SimSun" w:hAnsi="SimSun" w:cs="Arial" w:hint="eastAsia"/>
                <w:sz w:val="16"/>
                <w:szCs w:val="21"/>
                <w:lang w:eastAsia="zh-CN"/>
              </w:rPr>
              <w:t>二</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谈判和许可协议的起草工作。</w:t>
            </w:r>
          </w:p>
        </w:tc>
      </w:tr>
    </w:tbl>
    <w:p w:rsidR="000F58B0" w:rsidRPr="000F58B0" w:rsidRDefault="000F58B0" w:rsidP="000F58B0">
      <w:pPr>
        <w:keepNext/>
        <w:keepLines/>
        <w:adjustRightInd w:val="0"/>
        <w:spacing w:beforeLines="100" w:before="240" w:afterLines="50" w:after="120" w:line="300" w:lineRule="atLeast"/>
        <w:jc w:val="both"/>
        <w:rPr>
          <w:rFonts w:ascii="SimSun" w:eastAsia="SimSun" w:hAnsi="SimSun" w:cs="Arial"/>
          <w:sz w:val="21"/>
          <w:szCs w:val="21"/>
          <w:lang w:eastAsia="zh-CN"/>
        </w:rPr>
      </w:pPr>
      <w:r w:rsidRPr="000F58B0">
        <w:rPr>
          <w:rFonts w:ascii="SimHei" w:eastAsia="SimHei" w:hAnsi="SimHei" w:cs="Arial" w:hint="eastAsia"/>
          <w:bCs/>
          <w:color w:val="000000"/>
          <w:sz w:val="21"/>
          <w:szCs w:val="21"/>
          <w:lang w:eastAsia="zh-CN"/>
        </w:rPr>
        <w:t>2015年巴西南南捐助方贡献和支出</w:t>
      </w:r>
    </w:p>
    <w:tbl>
      <w:tblPr>
        <w:tblW w:w="9791" w:type="dxa"/>
        <w:tblInd w:w="98" w:type="dxa"/>
        <w:tblLook w:val="04A0" w:firstRow="1" w:lastRow="0" w:firstColumn="1" w:lastColumn="0" w:noHBand="0" w:noVBand="1"/>
      </w:tblPr>
      <w:tblGrid>
        <w:gridCol w:w="2040"/>
        <w:gridCol w:w="1640"/>
        <w:gridCol w:w="1860"/>
        <w:gridCol w:w="1841"/>
        <w:gridCol w:w="2410"/>
      </w:tblGrid>
      <w:tr w:rsidR="000F58B0" w:rsidRPr="00571D2C" w:rsidTr="00061B2A">
        <w:tc>
          <w:tcPr>
            <w:tcW w:w="2040" w:type="dxa"/>
            <w:tcBorders>
              <w:top w:val="single" w:sz="8" w:space="0" w:color="auto"/>
              <w:left w:val="single" w:sz="8" w:space="0" w:color="auto"/>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2014</w:t>
            </w:r>
            <w:r w:rsidRPr="00485857">
              <w:rPr>
                <w:rFonts w:ascii="SimSun" w:eastAsia="SimSun" w:hAnsi="SimSun" w:hint="eastAsia"/>
                <w:sz w:val="16"/>
                <w:szCs w:val="21"/>
              </w:rPr>
              <w:t>年</w:t>
            </w:r>
            <w:r w:rsidRPr="00485857">
              <w:rPr>
                <w:rFonts w:ascii="SimSun" w:eastAsia="SimSun" w:hAnsi="SimSun"/>
                <w:sz w:val="16"/>
                <w:szCs w:val="21"/>
              </w:rPr>
              <w:t>12</w:t>
            </w:r>
            <w:r w:rsidRPr="00485857">
              <w:rPr>
                <w:rFonts w:ascii="SimSun" w:eastAsia="SimSun" w:hAnsi="SimSun" w:hint="eastAsia"/>
                <w:sz w:val="16"/>
                <w:szCs w:val="21"/>
              </w:rPr>
              <w:t>月</w:t>
            </w:r>
            <w:r w:rsidRPr="00485857">
              <w:rPr>
                <w:rFonts w:ascii="SimSun" w:eastAsia="SimSun" w:hAnsi="SimSun"/>
                <w:sz w:val="16"/>
                <w:szCs w:val="21"/>
              </w:rPr>
              <w:t>31</w:t>
            </w:r>
            <w:r w:rsidRPr="00485857">
              <w:rPr>
                <w:rFonts w:ascii="SimSun" w:eastAsia="SimSun" w:hAnsi="SimSun" w:hint="eastAsia"/>
                <w:sz w:val="16"/>
                <w:szCs w:val="21"/>
              </w:rPr>
              <w:t>日</w:t>
            </w:r>
          </w:p>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余</w:t>
            </w:r>
            <w:r w:rsidRPr="00485857">
              <w:rPr>
                <w:rFonts w:ascii="SimSun" w:eastAsia="SimSun" w:hAnsi="SimSun"/>
                <w:sz w:val="16"/>
                <w:szCs w:val="21"/>
              </w:rPr>
              <w:t xml:space="preserve">  </w:t>
            </w:r>
            <w:r w:rsidRPr="00485857">
              <w:rPr>
                <w:rFonts w:ascii="SimSun" w:eastAsia="SimSun" w:hAnsi="SimSun" w:hint="eastAsia"/>
                <w:sz w:val="16"/>
                <w:szCs w:val="21"/>
              </w:rPr>
              <w:t>额</w:t>
            </w:r>
          </w:p>
        </w:tc>
        <w:tc>
          <w:tcPr>
            <w:tcW w:w="1640"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年收入</w:t>
            </w:r>
          </w:p>
        </w:tc>
        <w:tc>
          <w:tcPr>
            <w:tcW w:w="1860"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年支出</w:t>
            </w:r>
          </w:p>
        </w:tc>
        <w:tc>
          <w:tcPr>
            <w:tcW w:w="1841"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偿付金额</w:t>
            </w:r>
          </w:p>
        </w:tc>
        <w:tc>
          <w:tcPr>
            <w:tcW w:w="2410"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lang w:eastAsia="zh-CN"/>
              </w:rPr>
            </w:pPr>
            <w:r w:rsidRPr="00485857">
              <w:rPr>
                <w:rFonts w:ascii="SimSun" w:eastAsia="SimSun" w:hAnsi="SimSun"/>
                <w:sz w:val="16"/>
                <w:szCs w:val="21"/>
                <w:lang w:eastAsia="zh-CN"/>
              </w:rPr>
              <w:t>2015</w:t>
            </w:r>
            <w:r w:rsidRPr="00485857">
              <w:rPr>
                <w:rFonts w:ascii="SimSun" w:eastAsia="SimSun" w:hAnsi="SimSun" w:hint="eastAsia"/>
                <w:sz w:val="16"/>
                <w:szCs w:val="21"/>
                <w:lang w:eastAsia="zh-CN"/>
              </w:rPr>
              <w:t>年</w:t>
            </w:r>
            <w:r w:rsidRPr="00485857">
              <w:rPr>
                <w:rFonts w:ascii="SimSun" w:eastAsia="SimSun" w:hAnsi="SimSun"/>
                <w:sz w:val="16"/>
                <w:szCs w:val="21"/>
                <w:lang w:eastAsia="zh-CN"/>
              </w:rPr>
              <w:t>12</w:t>
            </w:r>
            <w:r w:rsidRPr="00485857">
              <w:rPr>
                <w:rFonts w:ascii="SimSun" w:eastAsia="SimSun" w:hAnsi="SimSun" w:hint="eastAsia"/>
                <w:sz w:val="16"/>
                <w:szCs w:val="21"/>
                <w:lang w:eastAsia="zh-CN"/>
              </w:rPr>
              <w:t>月</w:t>
            </w:r>
            <w:r w:rsidRPr="00485857">
              <w:rPr>
                <w:rFonts w:ascii="SimSun" w:eastAsia="SimSun" w:hAnsi="SimSun"/>
                <w:sz w:val="16"/>
                <w:szCs w:val="21"/>
                <w:lang w:eastAsia="zh-CN"/>
              </w:rPr>
              <w:t>31</w:t>
            </w:r>
            <w:r w:rsidRPr="00485857">
              <w:rPr>
                <w:rFonts w:ascii="SimSun" w:eastAsia="SimSun" w:hAnsi="SimSun" w:hint="eastAsia"/>
                <w:sz w:val="16"/>
                <w:szCs w:val="21"/>
                <w:lang w:eastAsia="zh-CN"/>
              </w:rPr>
              <w:t>日</w:t>
            </w:r>
            <w:r w:rsidRPr="00485857">
              <w:rPr>
                <w:rFonts w:ascii="SimSun" w:eastAsia="SimSun" w:hAnsi="SimSun"/>
                <w:sz w:val="16"/>
                <w:szCs w:val="21"/>
                <w:lang w:eastAsia="zh-CN"/>
              </w:rPr>
              <w:br/>
            </w:r>
            <w:r w:rsidRPr="00485857">
              <w:rPr>
                <w:rFonts w:ascii="SimSun" w:eastAsia="SimSun" w:hAnsi="SimSun" w:hint="eastAsia"/>
                <w:sz w:val="16"/>
                <w:szCs w:val="21"/>
                <w:lang w:eastAsia="zh-CN"/>
              </w:rPr>
              <w:t>余</w:t>
            </w:r>
            <w:r w:rsidRPr="00485857">
              <w:rPr>
                <w:rFonts w:ascii="SimSun" w:eastAsia="SimSun" w:hAnsi="SimSun"/>
                <w:sz w:val="16"/>
                <w:szCs w:val="21"/>
                <w:lang w:eastAsia="zh-CN"/>
              </w:rPr>
              <w:t xml:space="preserve">  </w:t>
            </w:r>
            <w:r w:rsidRPr="00485857">
              <w:rPr>
                <w:rFonts w:ascii="SimSun" w:eastAsia="SimSun" w:hAnsi="SimSun" w:hint="eastAsia"/>
                <w:sz w:val="16"/>
                <w:szCs w:val="21"/>
                <w:lang w:eastAsia="zh-CN"/>
              </w:rPr>
              <w:t>额</w:t>
            </w:r>
          </w:p>
        </w:tc>
      </w:tr>
      <w:tr w:rsidR="000F58B0" w:rsidRPr="00571D2C" w:rsidTr="00061B2A">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384,809</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2A300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r w:rsidR="000F58B0" w:rsidRPr="00485857">
              <w:rPr>
                <w:rFonts w:ascii="SimSun" w:eastAsia="SimSun" w:hAnsi="SimSun" w:cs="Arial"/>
                <w:color w:val="000000"/>
                <w:sz w:val="16"/>
                <w:szCs w:val="21"/>
                <w:lang w:eastAsia="zh-CN"/>
              </w:rPr>
              <w:t>17</w:t>
            </w:r>
            <w:r w:rsidR="00B03A40" w:rsidRPr="00485857">
              <w:rPr>
                <w:rFonts w:ascii="SimSun" w:eastAsia="SimSun" w:hAnsi="SimSun" w:cs="Arial"/>
                <w:color w:val="000000"/>
                <w:sz w:val="16"/>
                <w:szCs w:val="21"/>
                <w:lang w:eastAsia="zh-CN"/>
              </w:rPr>
              <w:t>）</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146,478</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238,315</w:t>
            </w:r>
          </w:p>
        </w:tc>
      </w:tr>
    </w:tbl>
    <w:p w:rsidR="000F58B0" w:rsidRPr="000F58B0" w:rsidRDefault="000F58B0" w:rsidP="000F58B0">
      <w:pPr>
        <w:keepNext/>
        <w:keepLines/>
        <w:adjustRightInd w:val="0"/>
        <w:spacing w:beforeLines="100" w:before="240" w:afterLines="30" w:after="72" w:line="300" w:lineRule="atLeast"/>
        <w:jc w:val="both"/>
        <w:rPr>
          <w:rFonts w:ascii="SimSun" w:eastAsia="SimSun" w:hAnsi="SimSun" w:cs="Arial"/>
          <w:sz w:val="21"/>
          <w:szCs w:val="21"/>
          <w:lang w:eastAsia="zh-CN"/>
        </w:rPr>
      </w:pPr>
      <w:r w:rsidRPr="000F58B0">
        <w:rPr>
          <w:rFonts w:ascii="SimSun" w:eastAsia="SimSun" w:hAnsi="SimSun" w:cs="Arial" w:hint="eastAsia"/>
          <w:sz w:val="21"/>
          <w:szCs w:val="21"/>
          <w:lang w:eastAsia="zh-CN"/>
        </w:rPr>
        <w:t>巴西联合国开发计划署</w:t>
      </w:r>
      <w:r w:rsidRPr="000F58B0">
        <w:rPr>
          <w:rFonts w:ascii="SimSun" w:eastAsia="SimSun" w:hAnsi="SimSun" w:cs="Arial"/>
          <w:b/>
          <w:sz w:val="21"/>
          <w:szCs w:val="21"/>
          <w:vertAlign w:val="superscript"/>
        </w:rPr>
        <w:footnoteReference w:id="151"/>
      </w:r>
    </w:p>
    <w:tbl>
      <w:tblPr>
        <w:tblW w:w="9781" w:type="dxa"/>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1842"/>
        <w:gridCol w:w="1134"/>
        <w:gridCol w:w="1984"/>
        <w:gridCol w:w="4821"/>
      </w:tblGrid>
      <w:tr w:rsidR="000F58B0" w:rsidRPr="00485857" w:rsidTr="00061B2A">
        <w:trPr>
          <w:cantSplit/>
        </w:trPr>
        <w:tc>
          <w:tcPr>
            <w:tcW w:w="9781" w:type="dxa"/>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sz w:val="16"/>
                <w:szCs w:val="21"/>
                <w:lang w:eastAsia="zh-CN"/>
              </w:rPr>
            </w:pPr>
            <w:r w:rsidRPr="002E124A">
              <w:rPr>
                <w:rFonts w:ascii="SimSun" w:eastAsia="SimSun" w:hAnsi="SimSun" w:cs="Arial"/>
                <w:b/>
                <w:bCs/>
                <w:color w:val="000000"/>
                <w:sz w:val="16"/>
                <w:szCs w:val="21"/>
                <w:lang w:eastAsia="zh-CN"/>
              </w:rPr>
              <w:t>成  果：</w:t>
            </w:r>
            <w:r w:rsidRPr="00485857">
              <w:rPr>
                <w:rFonts w:ascii="SimSun" w:eastAsia="SimSun" w:hAnsi="SimSun" w:cs="Arial"/>
                <w:sz w:val="16"/>
                <w:szCs w:val="21"/>
                <w:lang w:eastAsia="zh-CN"/>
              </w:rPr>
              <w:tab/>
            </w:r>
            <w:r w:rsidRPr="00485857">
              <w:rPr>
                <w:rFonts w:ascii="SimSun" w:eastAsia="SimSun" w:hAnsi="SimSun" w:cs="SimSun" w:hint="eastAsia"/>
                <w:color w:val="000000"/>
                <w:sz w:val="16"/>
                <w:szCs w:val="21"/>
                <w:lang w:eastAsia="zh-CN"/>
              </w:rPr>
              <w:t>三</w:t>
            </w:r>
            <w:r w:rsidRPr="00485857">
              <w:rPr>
                <w:rFonts w:ascii="SimSun" w:eastAsia="SimSun" w:hAnsi="SimSun" w:cs="Arial"/>
                <w:color w:val="000000"/>
                <w:sz w:val="16"/>
                <w:szCs w:val="21"/>
                <w:lang w:eastAsia="zh-CN"/>
              </w:rPr>
              <w:t>.2</w:t>
            </w:r>
            <w:r w:rsidRPr="00485857">
              <w:rPr>
                <w:rFonts w:ascii="SimSun" w:eastAsia="SimSun" w:hAnsi="SimSun" w:cs="SimSun" w:hint="eastAsia"/>
                <w:color w:val="000000"/>
                <w:sz w:val="16"/>
                <w:szCs w:val="21"/>
                <w:lang w:eastAsia="zh-CN"/>
              </w:rPr>
              <w:t>发展中国家、最不发达国家、经济转型国家的人力资源能力得到加强，可以胜任在有效运用知识产权促进发展方面的广泛要求</w:t>
            </w:r>
          </w:p>
        </w:tc>
      </w:tr>
      <w:tr w:rsidR="000F58B0" w:rsidRPr="002E124A" w:rsidTr="00061B2A">
        <w:trPr>
          <w:cantSplit/>
        </w:trPr>
        <w:tc>
          <w:tcPr>
            <w:tcW w:w="1842" w:type="dxa"/>
            <w:tcBorders>
              <w:top w:val="single" w:sz="4" w:space="0" w:color="000000"/>
              <w:left w:val="single" w:sz="4" w:space="0" w:color="000000"/>
              <w:bottom w:val="nil"/>
              <w:right w:val="nil"/>
            </w:tcBorders>
            <w:vAlign w:val="center"/>
            <w:hideMark/>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活  动</w:t>
            </w:r>
          </w:p>
        </w:tc>
        <w:tc>
          <w:tcPr>
            <w:tcW w:w="1134" w:type="dxa"/>
            <w:tcBorders>
              <w:top w:val="single" w:sz="4" w:space="0" w:color="000000"/>
              <w:left w:val="nil"/>
              <w:bottom w:val="nil"/>
              <w:right w:val="nil"/>
            </w:tcBorders>
            <w:vAlign w:val="center"/>
            <w:hideMark/>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日  期</w:t>
            </w:r>
          </w:p>
        </w:tc>
        <w:tc>
          <w:tcPr>
            <w:tcW w:w="1984" w:type="dxa"/>
            <w:tcBorders>
              <w:top w:val="single" w:sz="4" w:space="0" w:color="000000"/>
              <w:left w:val="nil"/>
              <w:bottom w:val="nil"/>
              <w:right w:val="nil"/>
            </w:tcBorders>
            <w:vAlign w:val="center"/>
            <w:hideMark/>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承办国/接收方</w:t>
            </w:r>
          </w:p>
        </w:tc>
        <w:tc>
          <w:tcPr>
            <w:tcW w:w="4821" w:type="dxa"/>
            <w:tcBorders>
              <w:top w:val="single" w:sz="4" w:space="0" w:color="000000"/>
              <w:left w:val="nil"/>
              <w:bottom w:val="nil"/>
              <w:right w:val="single" w:sz="4" w:space="0" w:color="000000"/>
            </w:tcBorders>
            <w:vAlign w:val="center"/>
            <w:hideMark/>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目的/描述</w:t>
            </w:r>
          </w:p>
        </w:tc>
      </w:tr>
      <w:tr w:rsidR="000F58B0" w:rsidRPr="00571D2C" w:rsidTr="00061B2A">
        <w:trPr>
          <w:cantSplit/>
        </w:trPr>
        <w:tc>
          <w:tcPr>
            <w:tcW w:w="1842" w:type="dxa"/>
            <w:tcBorders>
              <w:top w:val="nil"/>
              <w:left w:val="single" w:sz="4" w:space="0" w:color="000000"/>
              <w:bottom w:val="single" w:sz="4" w:space="0" w:color="auto"/>
              <w:right w:val="nil"/>
            </w:tcBorders>
          </w:tcPr>
          <w:p w:rsidR="000F58B0" w:rsidRPr="00485857" w:rsidRDefault="000F58B0" w:rsidP="002E124A">
            <w:pPr>
              <w:adjustRightInd w:val="0"/>
              <w:spacing w:before="30" w:afterLines="30" w:after="72"/>
              <w:jc w:val="both"/>
              <w:rPr>
                <w:rFonts w:ascii="SimSun" w:eastAsia="SimSun" w:hAnsi="SimSun" w:cs="SimSun"/>
                <w:sz w:val="16"/>
                <w:szCs w:val="21"/>
                <w:lang w:eastAsia="zh-CN"/>
              </w:rPr>
            </w:pPr>
            <w:r w:rsidRPr="00485857">
              <w:rPr>
                <w:rFonts w:ascii="SimSun" w:eastAsia="SimSun" w:hAnsi="SimSun" w:cs="SimSun"/>
                <w:sz w:val="16"/>
                <w:szCs w:val="21"/>
                <w:lang w:eastAsia="zh-CN"/>
              </w:rPr>
              <w:t>技术开发谈</w:t>
            </w:r>
            <w:r w:rsidRPr="00485857">
              <w:rPr>
                <w:rFonts w:ascii="SimSun" w:eastAsia="SimSun" w:hAnsi="SimSun" w:cs="SimSun" w:hint="eastAsia"/>
                <w:sz w:val="16"/>
                <w:szCs w:val="21"/>
                <w:lang w:eastAsia="zh-CN"/>
              </w:rPr>
              <w:t>判人员</w:t>
            </w:r>
            <w:r w:rsidRPr="00485857">
              <w:rPr>
                <w:rFonts w:ascii="SimSun" w:eastAsia="SimSun" w:hAnsi="SimSun" w:cs="SimSun"/>
                <w:sz w:val="16"/>
                <w:szCs w:val="21"/>
                <w:lang w:eastAsia="zh-CN"/>
              </w:rPr>
              <w:t>培训计划</w:t>
            </w:r>
          </w:p>
        </w:tc>
        <w:tc>
          <w:tcPr>
            <w:tcW w:w="1134" w:type="dxa"/>
            <w:tcBorders>
              <w:top w:val="nil"/>
              <w:left w:val="nil"/>
              <w:bottom w:val="single" w:sz="4" w:space="0" w:color="auto"/>
              <w:right w:val="nil"/>
            </w:tcBorders>
          </w:tcPr>
          <w:p w:rsidR="000F58B0" w:rsidRPr="00485857" w:rsidRDefault="000F58B0" w:rsidP="002E124A">
            <w:pPr>
              <w:adjustRightInd w:val="0"/>
              <w:spacing w:before="30" w:afterLines="30" w:after="72"/>
              <w:jc w:val="both"/>
              <w:rPr>
                <w:rFonts w:ascii="SimSun" w:eastAsia="SimSun" w:hAnsi="SimSun" w:cs="SimSun"/>
                <w:sz w:val="16"/>
                <w:szCs w:val="21"/>
                <w:lang w:eastAsia="zh-CN"/>
              </w:rPr>
            </w:pPr>
            <w:r w:rsidRPr="00485857">
              <w:rPr>
                <w:rFonts w:ascii="SimSun" w:eastAsia="SimSun" w:hAnsi="SimSun" w:cs="SimSun"/>
                <w:sz w:val="16"/>
                <w:szCs w:val="21"/>
              </w:rPr>
              <w:t>2015年10月19日至30日</w:t>
            </w:r>
          </w:p>
        </w:tc>
        <w:tc>
          <w:tcPr>
            <w:tcW w:w="1984" w:type="dxa"/>
            <w:tcBorders>
              <w:top w:val="nil"/>
              <w:left w:val="nil"/>
              <w:bottom w:val="single" w:sz="4" w:space="0" w:color="auto"/>
              <w:right w:val="nil"/>
            </w:tcBorders>
          </w:tcPr>
          <w:p w:rsidR="000F58B0" w:rsidRPr="00485857" w:rsidRDefault="000F58B0" w:rsidP="002E124A">
            <w:pPr>
              <w:adjustRightInd w:val="0"/>
              <w:spacing w:before="30" w:afterLines="30" w:after="72"/>
              <w:jc w:val="both"/>
              <w:rPr>
                <w:rFonts w:ascii="SimSun" w:eastAsia="SimSun" w:hAnsi="SimSun" w:cs="SimSun"/>
                <w:sz w:val="16"/>
                <w:szCs w:val="21"/>
              </w:rPr>
            </w:pPr>
            <w:r w:rsidRPr="00485857">
              <w:rPr>
                <w:rFonts w:ascii="SimSun" w:eastAsia="SimSun" w:hAnsi="SimSun" w:cs="SimSun"/>
                <w:sz w:val="16"/>
                <w:szCs w:val="21"/>
              </w:rPr>
              <w:t>巴西</w:t>
            </w:r>
          </w:p>
        </w:tc>
        <w:tc>
          <w:tcPr>
            <w:tcW w:w="4821" w:type="dxa"/>
            <w:tcBorders>
              <w:top w:val="nil"/>
              <w:left w:val="nil"/>
              <w:bottom w:val="single" w:sz="4" w:space="0" w:color="auto"/>
              <w:right w:val="single" w:sz="4" w:space="0" w:color="000000"/>
            </w:tcBorders>
          </w:tcPr>
          <w:p w:rsidR="000F58B0" w:rsidRPr="00485857" w:rsidRDefault="000F58B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Arial"/>
                <w:sz w:val="16"/>
                <w:szCs w:val="21"/>
                <w:lang w:eastAsia="zh-CN"/>
              </w:rPr>
              <w:t>推动28</w:t>
            </w:r>
            <w:r w:rsidRPr="00485857">
              <w:rPr>
                <w:rFonts w:ascii="SimSun" w:eastAsia="SimSun" w:hAnsi="SimSun" w:cs="Arial" w:hint="eastAsia"/>
                <w:sz w:val="16"/>
                <w:szCs w:val="21"/>
                <w:lang w:eastAsia="zh-CN"/>
              </w:rPr>
              <w:t>名</w:t>
            </w:r>
            <w:r w:rsidRPr="00485857">
              <w:rPr>
                <w:rFonts w:ascii="SimSun" w:eastAsia="SimSun" w:hAnsi="SimSun" w:cs="Arial"/>
                <w:sz w:val="16"/>
                <w:szCs w:val="21"/>
                <w:lang w:eastAsia="zh-CN"/>
              </w:rPr>
              <w:t>专业人员</w:t>
            </w:r>
            <w:r w:rsidRPr="00485857">
              <w:rPr>
                <w:rFonts w:ascii="SimSun" w:eastAsia="SimSun" w:hAnsi="SimSun" w:cs="Arial" w:hint="eastAsia"/>
                <w:sz w:val="16"/>
                <w:szCs w:val="21"/>
                <w:lang w:eastAsia="zh-CN"/>
              </w:rPr>
              <w:t>在</w:t>
            </w:r>
            <w:r w:rsidRPr="00485857">
              <w:rPr>
                <w:rFonts w:ascii="SimSun" w:eastAsia="SimSun" w:hAnsi="SimSun" w:cs="Arial"/>
                <w:sz w:val="16"/>
                <w:szCs w:val="21"/>
                <w:lang w:eastAsia="zh-CN"/>
              </w:rPr>
              <w:t>管理和协同流程的谈判领域的培训，特别注重建立技术开发协议</w:t>
            </w:r>
            <w:r w:rsidRPr="00485857">
              <w:rPr>
                <w:rFonts w:ascii="SimSun" w:eastAsia="SimSun" w:hAnsi="SimSun" w:cs="Arial" w:hint="eastAsia"/>
                <w:sz w:val="16"/>
                <w:szCs w:val="21"/>
                <w:lang w:eastAsia="zh-CN"/>
              </w:rPr>
              <w:t>中</w:t>
            </w:r>
            <w:r w:rsidRPr="00485857">
              <w:rPr>
                <w:rFonts w:ascii="SimSun" w:eastAsia="SimSun" w:hAnsi="SimSun" w:cs="Arial"/>
                <w:sz w:val="16"/>
                <w:szCs w:val="21"/>
                <w:lang w:eastAsia="zh-CN"/>
              </w:rPr>
              <w:t>与知识产权相关的条款。</w:t>
            </w:r>
          </w:p>
        </w:tc>
      </w:tr>
    </w:tbl>
    <w:p w:rsidR="000F58B0" w:rsidRPr="000F58B0" w:rsidRDefault="000F58B0" w:rsidP="000F58B0">
      <w:pPr>
        <w:keepNext/>
        <w:keepLines/>
        <w:adjustRightInd w:val="0"/>
        <w:spacing w:beforeLines="100" w:before="240" w:afterLines="50" w:after="120" w:line="300" w:lineRule="atLeast"/>
        <w:jc w:val="both"/>
        <w:rPr>
          <w:rFonts w:ascii="SimSun" w:eastAsia="SimSun" w:hAnsi="SimSun" w:cs="Arial"/>
          <w:sz w:val="21"/>
          <w:szCs w:val="21"/>
          <w:lang w:eastAsia="zh-CN"/>
        </w:rPr>
      </w:pPr>
      <w:r w:rsidRPr="000F58B0">
        <w:rPr>
          <w:rFonts w:ascii="SimHei" w:eastAsia="SimHei" w:hAnsi="SimHei" w:cs="Arial" w:hint="eastAsia"/>
          <w:bCs/>
          <w:color w:val="000000"/>
          <w:sz w:val="21"/>
          <w:szCs w:val="21"/>
          <w:lang w:eastAsia="zh-CN"/>
        </w:rPr>
        <w:t>2015年巴西联合国开发计划署捐助方贡献和支出</w:t>
      </w:r>
    </w:p>
    <w:tbl>
      <w:tblPr>
        <w:tblW w:w="9792" w:type="dxa"/>
        <w:tblInd w:w="98" w:type="dxa"/>
        <w:tblLook w:val="04A0" w:firstRow="1" w:lastRow="0" w:firstColumn="1" w:lastColumn="0" w:noHBand="0" w:noVBand="1"/>
      </w:tblPr>
      <w:tblGrid>
        <w:gridCol w:w="2040"/>
        <w:gridCol w:w="1640"/>
        <w:gridCol w:w="2001"/>
        <w:gridCol w:w="1639"/>
        <w:gridCol w:w="2472"/>
      </w:tblGrid>
      <w:tr w:rsidR="000F58B0" w:rsidRPr="00571D2C" w:rsidTr="00061B2A">
        <w:tc>
          <w:tcPr>
            <w:tcW w:w="2040" w:type="dxa"/>
            <w:tcBorders>
              <w:top w:val="single" w:sz="8" w:space="0" w:color="auto"/>
              <w:left w:val="single" w:sz="8" w:space="0" w:color="auto"/>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2014</w:t>
            </w:r>
            <w:r w:rsidRPr="00485857">
              <w:rPr>
                <w:rFonts w:ascii="SimSun" w:eastAsia="SimSun" w:hAnsi="SimSun" w:hint="eastAsia"/>
                <w:sz w:val="16"/>
                <w:szCs w:val="21"/>
              </w:rPr>
              <w:t>年</w:t>
            </w:r>
            <w:r w:rsidRPr="00485857">
              <w:rPr>
                <w:rFonts w:ascii="SimSun" w:eastAsia="SimSun" w:hAnsi="SimSun"/>
                <w:sz w:val="16"/>
                <w:szCs w:val="21"/>
              </w:rPr>
              <w:t>12</w:t>
            </w:r>
            <w:r w:rsidRPr="00485857">
              <w:rPr>
                <w:rFonts w:ascii="SimSun" w:eastAsia="SimSun" w:hAnsi="SimSun" w:hint="eastAsia"/>
                <w:sz w:val="16"/>
                <w:szCs w:val="21"/>
              </w:rPr>
              <w:t>月</w:t>
            </w:r>
            <w:r w:rsidRPr="00485857">
              <w:rPr>
                <w:rFonts w:ascii="SimSun" w:eastAsia="SimSun" w:hAnsi="SimSun"/>
                <w:sz w:val="16"/>
                <w:szCs w:val="21"/>
              </w:rPr>
              <w:t>31</w:t>
            </w:r>
            <w:r w:rsidRPr="00485857">
              <w:rPr>
                <w:rFonts w:ascii="SimSun" w:eastAsia="SimSun" w:hAnsi="SimSun" w:hint="eastAsia"/>
                <w:sz w:val="16"/>
                <w:szCs w:val="21"/>
              </w:rPr>
              <w:t>日</w:t>
            </w:r>
          </w:p>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余</w:t>
            </w:r>
            <w:r w:rsidRPr="00485857">
              <w:rPr>
                <w:rFonts w:ascii="SimSun" w:eastAsia="SimSun" w:hAnsi="SimSun"/>
                <w:sz w:val="16"/>
                <w:szCs w:val="21"/>
              </w:rPr>
              <w:t xml:space="preserve">  </w:t>
            </w:r>
            <w:r w:rsidRPr="00485857">
              <w:rPr>
                <w:rFonts w:ascii="SimSun" w:eastAsia="SimSun" w:hAnsi="SimSun" w:hint="eastAsia"/>
                <w:sz w:val="16"/>
                <w:szCs w:val="21"/>
              </w:rPr>
              <w:t>额</w:t>
            </w:r>
          </w:p>
        </w:tc>
        <w:tc>
          <w:tcPr>
            <w:tcW w:w="1640"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年收入</w:t>
            </w:r>
          </w:p>
        </w:tc>
        <w:tc>
          <w:tcPr>
            <w:tcW w:w="2001"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年支出</w:t>
            </w:r>
          </w:p>
        </w:tc>
        <w:tc>
          <w:tcPr>
            <w:tcW w:w="1639"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偿付金额</w:t>
            </w:r>
          </w:p>
        </w:tc>
        <w:tc>
          <w:tcPr>
            <w:tcW w:w="2472"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lang w:eastAsia="zh-CN"/>
              </w:rPr>
            </w:pPr>
            <w:r w:rsidRPr="00485857">
              <w:rPr>
                <w:rFonts w:ascii="SimSun" w:eastAsia="SimSun" w:hAnsi="SimSun"/>
                <w:sz w:val="16"/>
                <w:szCs w:val="21"/>
                <w:lang w:eastAsia="zh-CN"/>
              </w:rPr>
              <w:t>2015</w:t>
            </w:r>
            <w:r w:rsidRPr="00485857">
              <w:rPr>
                <w:rFonts w:ascii="SimSun" w:eastAsia="SimSun" w:hAnsi="SimSun" w:hint="eastAsia"/>
                <w:sz w:val="16"/>
                <w:szCs w:val="21"/>
                <w:lang w:eastAsia="zh-CN"/>
              </w:rPr>
              <w:t>年</w:t>
            </w:r>
            <w:r w:rsidRPr="00485857">
              <w:rPr>
                <w:rFonts w:ascii="SimSun" w:eastAsia="SimSun" w:hAnsi="SimSun"/>
                <w:sz w:val="16"/>
                <w:szCs w:val="21"/>
                <w:lang w:eastAsia="zh-CN"/>
              </w:rPr>
              <w:t>12</w:t>
            </w:r>
            <w:r w:rsidRPr="00485857">
              <w:rPr>
                <w:rFonts w:ascii="SimSun" w:eastAsia="SimSun" w:hAnsi="SimSun" w:hint="eastAsia"/>
                <w:sz w:val="16"/>
                <w:szCs w:val="21"/>
                <w:lang w:eastAsia="zh-CN"/>
              </w:rPr>
              <w:t>月</w:t>
            </w:r>
            <w:r w:rsidRPr="00485857">
              <w:rPr>
                <w:rFonts w:ascii="SimSun" w:eastAsia="SimSun" w:hAnsi="SimSun"/>
                <w:sz w:val="16"/>
                <w:szCs w:val="21"/>
                <w:lang w:eastAsia="zh-CN"/>
              </w:rPr>
              <w:t>31</w:t>
            </w:r>
            <w:r w:rsidRPr="00485857">
              <w:rPr>
                <w:rFonts w:ascii="SimSun" w:eastAsia="SimSun" w:hAnsi="SimSun" w:hint="eastAsia"/>
                <w:sz w:val="16"/>
                <w:szCs w:val="21"/>
                <w:lang w:eastAsia="zh-CN"/>
              </w:rPr>
              <w:t>日</w:t>
            </w:r>
            <w:r w:rsidRPr="00485857">
              <w:rPr>
                <w:rFonts w:ascii="SimSun" w:eastAsia="SimSun" w:hAnsi="SimSun"/>
                <w:sz w:val="16"/>
                <w:szCs w:val="21"/>
                <w:lang w:eastAsia="zh-CN"/>
              </w:rPr>
              <w:br/>
            </w:r>
            <w:r w:rsidRPr="00485857">
              <w:rPr>
                <w:rFonts w:ascii="SimSun" w:eastAsia="SimSun" w:hAnsi="SimSun" w:hint="eastAsia"/>
                <w:sz w:val="16"/>
                <w:szCs w:val="21"/>
                <w:lang w:eastAsia="zh-CN"/>
              </w:rPr>
              <w:t>余</w:t>
            </w:r>
            <w:r w:rsidRPr="00485857">
              <w:rPr>
                <w:rFonts w:ascii="SimSun" w:eastAsia="SimSun" w:hAnsi="SimSun"/>
                <w:sz w:val="16"/>
                <w:szCs w:val="21"/>
                <w:lang w:eastAsia="zh-CN"/>
              </w:rPr>
              <w:t xml:space="preserve">  </w:t>
            </w:r>
            <w:r w:rsidRPr="00485857">
              <w:rPr>
                <w:rFonts w:ascii="SimSun" w:eastAsia="SimSun" w:hAnsi="SimSun" w:hint="eastAsia"/>
                <w:sz w:val="16"/>
                <w:szCs w:val="21"/>
                <w:lang w:eastAsia="zh-CN"/>
              </w:rPr>
              <w:t>额</w:t>
            </w:r>
          </w:p>
        </w:tc>
      </w:tr>
      <w:tr w:rsidR="000F58B0" w:rsidRPr="00571D2C" w:rsidTr="00061B2A">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39,489</w:t>
            </w:r>
          </w:p>
        </w:tc>
        <w:tc>
          <w:tcPr>
            <w:tcW w:w="2001"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39,489</w:t>
            </w:r>
          </w:p>
        </w:tc>
        <w:tc>
          <w:tcPr>
            <w:tcW w:w="1639" w:type="dxa"/>
            <w:tcBorders>
              <w:top w:val="single" w:sz="4" w:space="0" w:color="auto"/>
              <w:left w:val="nil"/>
              <w:bottom w:val="single" w:sz="4" w:space="0" w:color="auto"/>
              <w:right w:val="single" w:sz="4" w:space="0" w:color="auto"/>
            </w:tcBorders>
            <w:shd w:val="clear" w:color="auto" w:fill="auto"/>
            <w:noWrap/>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p>
        </w:tc>
        <w:tc>
          <w:tcPr>
            <w:tcW w:w="2472"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p>
        </w:tc>
      </w:tr>
    </w:tbl>
    <w:p w:rsidR="000F58B0" w:rsidRPr="000F58B0" w:rsidRDefault="000F58B0" w:rsidP="000F58B0">
      <w:pPr>
        <w:keepNext/>
        <w:keepLines/>
        <w:adjustRightInd w:val="0"/>
        <w:spacing w:beforeLines="100" w:before="240" w:afterLines="50" w:after="120" w:line="300" w:lineRule="atLeast"/>
        <w:jc w:val="both"/>
        <w:rPr>
          <w:rFonts w:ascii="SimSun" w:eastAsia="SimSun" w:hAnsi="SimSun" w:cs="Arial"/>
          <w:b/>
          <w:sz w:val="21"/>
          <w:szCs w:val="21"/>
          <w:lang w:eastAsia="zh-CN"/>
        </w:rPr>
      </w:pPr>
      <w:r w:rsidRPr="000F58B0">
        <w:rPr>
          <w:rFonts w:ascii="SimHei" w:eastAsia="SimHei" w:hAnsi="SimHei" w:cs="Arial" w:hint="eastAsia"/>
          <w:bCs/>
          <w:color w:val="000000"/>
          <w:sz w:val="21"/>
          <w:szCs w:val="21"/>
          <w:lang w:eastAsia="zh-CN"/>
        </w:rPr>
        <w:lastRenderedPageBreak/>
        <w:t>欧盟</w:t>
      </w:r>
      <w:r w:rsidR="002A3000">
        <w:rPr>
          <w:rFonts w:ascii="SimHei" w:eastAsia="SimHei" w:hAnsi="SimHei" w:cs="Arial" w:hint="eastAsia"/>
          <w:bCs/>
          <w:color w:val="000000"/>
          <w:sz w:val="21"/>
          <w:szCs w:val="21"/>
          <w:lang w:eastAsia="zh-CN"/>
        </w:rPr>
        <w:t>（</w:t>
      </w:r>
      <w:r w:rsidRPr="000F58B0">
        <w:rPr>
          <w:rFonts w:ascii="SimHei" w:eastAsia="SimHei" w:hAnsi="SimHei" w:cs="Arial" w:hint="eastAsia"/>
          <w:bCs/>
          <w:color w:val="000000"/>
          <w:sz w:val="21"/>
          <w:szCs w:val="21"/>
          <w:lang w:eastAsia="zh-CN"/>
        </w:rPr>
        <w:t>巴基斯坦项目</w:t>
      </w:r>
      <w:r w:rsidR="00B03A40">
        <w:rPr>
          <w:rFonts w:ascii="SimHei" w:eastAsia="SimHei" w:hAnsi="SimHei" w:cs="Arial" w:hint="eastAsia"/>
          <w:bCs/>
          <w:color w:val="000000"/>
          <w:sz w:val="21"/>
          <w:szCs w:val="21"/>
          <w:lang w:eastAsia="zh-CN"/>
        </w:rPr>
        <w:t>）</w:t>
      </w:r>
    </w:p>
    <w:tbl>
      <w:tblPr>
        <w:tblW w:w="978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1985"/>
        <w:gridCol w:w="4820"/>
      </w:tblGrid>
      <w:tr w:rsidR="000F58B0" w:rsidRPr="00571D2C" w:rsidTr="00061B2A">
        <w:trPr>
          <w:cantSplit/>
        </w:trPr>
        <w:tc>
          <w:tcPr>
            <w:tcW w:w="9782" w:type="dxa"/>
            <w:gridSpan w:val="4"/>
            <w:tcBorders>
              <w:top w:val="single" w:sz="4" w:space="0" w:color="000000"/>
              <w:bottom w:val="single" w:sz="4" w:space="0" w:color="000000"/>
            </w:tcBorders>
            <w:shd w:val="clear" w:color="auto" w:fill="C6D9F1" w:themeFill="text2" w:themeFillTint="33"/>
            <w:vAlign w:val="center"/>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21"/>
                <w:lang w:eastAsia="zh-CN"/>
              </w:rPr>
            </w:pPr>
            <w:r w:rsidRPr="002E124A">
              <w:rPr>
                <w:rFonts w:ascii="SimSun" w:eastAsia="SimSun" w:hAnsi="SimSun" w:cs="Arial" w:hint="eastAsia"/>
                <w:b/>
                <w:bCs/>
                <w:color w:val="000000"/>
                <w:sz w:val="16"/>
                <w:szCs w:val="21"/>
                <w:lang w:eastAsia="zh-CN"/>
              </w:rPr>
              <w:t>成</w:t>
            </w:r>
            <w:r w:rsidRPr="002E124A">
              <w:rPr>
                <w:rFonts w:ascii="SimSun" w:eastAsia="SimSun" w:hAnsi="SimSun" w:cs="Arial"/>
                <w:b/>
                <w:bCs/>
                <w:color w:val="000000"/>
                <w:sz w:val="16"/>
                <w:szCs w:val="21"/>
                <w:lang w:eastAsia="zh-CN"/>
              </w:rPr>
              <w:t xml:space="preserve">  </w:t>
            </w:r>
            <w:r w:rsidRPr="002E124A">
              <w:rPr>
                <w:rFonts w:ascii="SimSun" w:eastAsia="SimSun" w:hAnsi="SimSun" w:cs="Arial" w:hint="eastAsia"/>
                <w:b/>
                <w:bCs/>
                <w:color w:val="000000"/>
                <w:sz w:val="16"/>
                <w:szCs w:val="21"/>
                <w:lang w:eastAsia="zh-CN"/>
              </w:rPr>
              <w:t>果：</w:t>
            </w:r>
            <w:r w:rsidRPr="00485857">
              <w:rPr>
                <w:rFonts w:ascii="SimSun" w:eastAsia="SimSun" w:hAnsi="SimSun" w:cs="Arial"/>
                <w:bCs/>
                <w:color w:val="000000"/>
                <w:sz w:val="16"/>
                <w:szCs w:val="21"/>
                <w:lang w:eastAsia="zh-CN"/>
              </w:rPr>
              <w:tab/>
            </w:r>
            <w:r w:rsidRPr="00485857">
              <w:rPr>
                <w:rFonts w:ascii="SimSun" w:eastAsia="SimSun" w:hAnsi="SimSun" w:cs="SimSun" w:hint="eastAsia"/>
                <w:color w:val="000000"/>
                <w:sz w:val="16"/>
                <w:szCs w:val="21"/>
                <w:lang w:eastAsia="zh-CN"/>
              </w:rPr>
              <w:t>一</w:t>
            </w:r>
            <w:r w:rsidRPr="00485857">
              <w:rPr>
                <w:rFonts w:ascii="SimSun" w:eastAsia="SimSun" w:hAnsi="SimSun" w:cs="Arial"/>
                <w:color w:val="000000"/>
                <w:sz w:val="16"/>
                <w:szCs w:val="21"/>
                <w:lang w:eastAsia="zh-CN"/>
              </w:rPr>
              <w:t>.2</w:t>
            </w:r>
            <w:r w:rsidRPr="00485857">
              <w:rPr>
                <w:rFonts w:ascii="SimSun" w:eastAsia="SimSun" w:hAnsi="SimSun" w:cs="SimSun" w:hint="eastAsia"/>
                <w:color w:val="000000"/>
                <w:sz w:val="16"/>
                <w:szCs w:val="21"/>
                <w:lang w:eastAsia="zh-CN"/>
              </w:rPr>
              <w:t>符合国情、兼顾各方利益的知识产权立法、监管和政策框架</w:t>
            </w:r>
          </w:p>
        </w:tc>
      </w:tr>
      <w:tr w:rsidR="000F58B0" w:rsidRPr="00571D2C" w:rsidTr="00061B2A">
        <w:trPr>
          <w:cantSplit/>
        </w:trPr>
        <w:tc>
          <w:tcPr>
            <w:tcW w:w="1843" w:type="dxa"/>
            <w:tcBorders>
              <w:top w:val="single" w:sz="4" w:space="0" w:color="000000"/>
            </w:tcBorders>
            <w:vAlign w:val="center"/>
          </w:tcPr>
          <w:p w:rsidR="000F58B0" w:rsidRPr="002E124A" w:rsidRDefault="000F58B0" w:rsidP="002E124A">
            <w:pPr>
              <w:keepNext/>
              <w:keepLines/>
              <w:adjustRightInd w:val="0"/>
              <w:spacing w:beforeLines="30" w:before="72"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活  动</w:t>
            </w:r>
          </w:p>
        </w:tc>
        <w:tc>
          <w:tcPr>
            <w:tcW w:w="1134" w:type="dxa"/>
            <w:tcBorders>
              <w:top w:val="single" w:sz="4" w:space="0" w:color="000000"/>
            </w:tcBorders>
            <w:shd w:val="clear" w:color="auto" w:fill="auto"/>
            <w:tcMar>
              <w:top w:w="110" w:type="dxa"/>
            </w:tcMar>
            <w:vAlign w:val="center"/>
          </w:tcPr>
          <w:p w:rsidR="000F58B0" w:rsidRPr="002E124A" w:rsidRDefault="000F58B0" w:rsidP="002E124A">
            <w:pPr>
              <w:keepNext/>
              <w:keepLines/>
              <w:adjustRightInd w:val="0"/>
              <w:spacing w:beforeLines="30" w:before="72"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日  期</w:t>
            </w:r>
          </w:p>
        </w:tc>
        <w:tc>
          <w:tcPr>
            <w:tcW w:w="1985" w:type="dxa"/>
            <w:tcBorders>
              <w:top w:val="single" w:sz="4" w:space="0" w:color="000000"/>
            </w:tcBorders>
            <w:shd w:val="clear" w:color="auto" w:fill="auto"/>
            <w:tcMar>
              <w:top w:w="110" w:type="dxa"/>
            </w:tcMar>
            <w:vAlign w:val="center"/>
          </w:tcPr>
          <w:p w:rsidR="000F58B0" w:rsidRPr="002E124A" w:rsidRDefault="000F58B0" w:rsidP="002E124A">
            <w:pPr>
              <w:keepNext/>
              <w:keepLines/>
              <w:adjustRightInd w:val="0"/>
              <w:spacing w:beforeLines="30" w:before="72"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承办国/接收方</w:t>
            </w:r>
          </w:p>
        </w:tc>
        <w:tc>
          <w:tcPr>
            <w:tcW w:w="4820" w:type="dxa"/>
            <w:tcBorders>
              <w:top w:val="single" w:sz="4" w:space="0" w:color="000000"/>
            </w:tcBorders>
            <w:shd w:val="clear" w:color="auto" w:fill="FFFFFF"/>
            <w:tcMar>
              <w:top w:w="110" w:type="dxa"/>
            </w:tcMar>
            <w:vAlign w:val="center"/>
          </w:tcPr>
          <w:p w:rsidR="000F58B0" w:rsidRPr="002E124A" w:rsidRDefault="000F58B0" w:rsidP="002E124A">
            <w:pPr>
              <w:keepNext/>
              <w:keepLines/>
              <w:adjustRightInd w:val="0"/>
              <w:spacing w:beforeLines="30" w:before="72"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目的/描述</w:t>
            </w:r>
          </w:p>
        </w:tc>
      </w:tr>
      <w:tr w:rsidR="000F58B0" w:rsidRPr="00571D2C" w:rsidTr="00061B2A">
        <w:trPr>
          <w:cantSplit/>
        </w:trPr>
        <w:tc>
          <w:tcPr>
            <w:tcW w:w="1843" w:type="dxa"/>
          </w:tcPr>
          <w:p w:rsidR="000F58B0" w:rsidRPr="00485857" w:rsidRDefault="000F58B0" w:rsidP="002E124A">
            <w:pPr>
              <w:adjustRightInd w:val="0"/>
              <w:spacing w:beforeLines="30" w:before="72" w:afterLines="30" w:after="72"/>
              <w:jc w:val="both"/>
              <w:rPr>
                <w:rFonts w:ascii="SimSun" w:eastAsia="SimSun" w:hAnsi="SimSun" w:cs="SimSun"/>
                <w:sz w:val="16"/>
                <w:szCs w:val="21"/>
                <w:lang w:eastAsia="zh-CN"/>
              </w:rPr>
            </w:pPr>
            <w:r w:rsidRPr="00485857">
              <w:rPr>
                <w:rFonts w:ascii="SimSun" w:eastAsia="SimSun" w:hAnsi="SimSun" w:cs="SimSun"/>
                <w:sz w:val="16"/>
                <w:szCs w:val="21"/>
                <w:lang w:eastAsia="zh-CN"/>
              </w:rPr>
              <w:t>国家知识产权</w:t>
            </w:r>
            <w:r w:rsidR="002A3000" w:rsidRPr="00485857">
              <w:rPr>
                <w:rFonts w:ascii="SimSun" w:eastAsia="SimSun" w:hAnsi="SimSun" w:cs="SimSun"/>
                <w:sz w:val="16"/>
                <w:szCs w:val="21"/>
                <w:lang w:eastAsia="zh-CN"/>
              </w:rPr>
              <w:t>（</w:t>
            </w:r>
            <w:r w:rsidRPr="00485857">
              <w:rPr>
                <w:rFonts w:ascii="SimSun" w:eastAsia="SimSun" w:hAnsi="SimSun" w:cs="SimSun"/>
                <w:sz w:val="16"/>
                <w:szCs w:val="21"/>
                <w:lang w:eastAsia="zh-CN"/>
              </w:rPr>
              <w:t>IP</w:t>
            </w:r>
            <w:r w:rsidR="00B03A40" w:rsidRPr="00485857">
              <w:rPr>
                <w:rFonts w:ascii="SimSun" w:eastAsia="SimSun" w:hAnsi="SimSun" w:cs="SimSun"/>
                <w:sz w:val="16"/>
                <w:szCs w:val="21"/>
                <w:lang w:eastAsia="zh-CN"/>
              </w:rPr>
              <w:t>）</w:t>
            </w:r>
            <w:r w:rsidRPr="00485857">
              <w:rPr>
                <w:rFonts w:ascii="SimSun" w:eastAsia="SimSun" w:hAnsi="SimSun" w:cs="SimSun"/>
                <w:sz w:val="16"/>
                <w:szCs w:val="21"/>
                <w:lang w:eastAsia="zh-CN"/>
              </w:rPr>
              <w:t>发展</w:t>
            </w:r>
            <w:r w:rsidRPr="00485857">
              <w:rPr>
                <w:rFonts w:ascii="SimSun" w:eastAsia="SimSun" w:hAnsi="SimSun" w:cs="Arial"/>
                <w:color w:val="000000"/>
                <w:sz w:val="16"/>
                <w:szCs w:val="21"/>
                <w:lang w:eastAsia="zh-CN"/>
              </w:rPr>
              <w:t>战略</w:t>
            </w:r>
            <w:r w:rsidRPr="00485857">
              <w:rPr>
                <w:rFonts w:ascii="SimSun" w:eastAsia="SimSun" w:hAnsi="SimSun" w:cs="SimSun"/>
                <w:sz w:val="16"/>
                <w:szCs w:val="21"/>
                <w:lang w:eastAsia="zh-CN"/>
              </w:rPr>
              <w:t>圆桌会议</w:t>
            </w:r>
          </w:p>
        </w:tc>
        <w:tc>
          <w:tcPr>
            <w:tcW w:w="1134" w:type="dxa"/>
          </w:tcPr>
          <w:p w:rsidR="000F58B0" w:rsidRPr="00485857" w:rsidRDefault="000F58B0" w:rsidP="002E124A">
            <w:pPr>
              <w:adjustRightInd w:val="0"/>
              <w:spacing w:beforeLines="30" w:before="72" w:afterLines="30" w:after="72"/>
              <w:jc w:val="both"/>
              <w:rPr>
                <w:rFonts w:ascii="SimSun" w:eastAsia="SimSun" w:hAnsi="SimSun" w:cs="SimSun"/>
                <w:sz w:val="16"/>
                <w:szCs w:val="21"/>
                <w:lang w:eastAsia="zh-CN"/>
              </w:rPr>
            </w:pPr>
            <w:r w:rsidRPr="00485857">
              <w:rPr>
                <w:rFonts w:ascii="SimSun" w:eastAsia="SimSun" w:hAnsi="SimSun" w:cs="Arial"/>
                <w:color w:val="000000"/>
                <w:sz w:val="16"/>
                <w:szCs w:val="21"/>
                <w:lang w:eastAsia="zh-CN"/>
              </w:rPr>
              <w:t>2015年</w:t>
            </w:r>
            <w:r w:rsidRPr="00485857">
              <w:rPr>
                <w:rFonts w:ascii="SimSun" w:eastAsia="SimSun" w:hAnsi="SimSun" w:cs="SimSun"/>
                <w:color w:val="000000"/>
                <w:sz w:val="16"/>
                <w:szCs w:val="21"/>
                <w:lang w:eastAsia="zh-CN"/>
              </w:rPr>
              <w:t>4月2</w:t>
            </w:r>
            <w:r w:rsidRPr="00485857">
              <w:rPr>
                <w:rFonts w:ascii="SimSun" w:eastAsia="SimSun" w:hAnsi="SimSun" w:cs="Arial"/>
                <w:color w:val="000000"/>
                <w:sz w:val="16"/>
                <w:szCs w:val="21"/>
                <w:lang w:eastAsia="zh-CN"/>
              </w:rPr>
              <w:t>3</w:t>
            </w:r>
            <w:r w:rsidRPr="00485857">
              <w:rPr>
                <w:rFonts w:ascii="SimSun" w:eastAsia="SimSun" w:hAnsi="SimSun" w:cs="SimSun"/>
                <w:sz w:val="16"/>
                <w:szCs w:val="21"/>
                <w:lang w:eastAsia="zh-CN"/>
              </w:rPr>
              <w:t>日</w:t>
            </w:r>
            <w:r w:rsidRPr="00485857">
              <w:rPr>
                <w:rFonts w:ascii="SimSun" w:eastAsia="SimSun" w:hAnsi="SimSun" w:cs="Arial"/>
                <w:sz w:val="16"/>
                <w:szCs w:val="21"/>
                <w:lang w:eastAsia="zh-CN"/>
              </w:rPr>
              <w:t>至24日</w:t>
            </w:r>
          </w:p>
        </w:tc>
        <w:tc>
          <w:tcPr>
            <w:tcW w:w="1985" w:type="dxa"/>
          </w:tcPr>
          <w:p w:rsidR="000F58B0" w:rsidRPr="00485857" w:rsidRDefault="000F58B0" w:rsidP="002E124A">
            <w:pPr>
              <w:adjustRightInd w:val="0"/>
              <w:spacing w:beforeLines="30" w:before="72" w:afterLines="30" w:after="72"/>
              <w:jc w:val="both"/>
              <w:rPr>
                <w:rFonts w:ascii="SimSun" w:eastAsia="SimSun" w:hAnsi="SimSun" w:cs="SimSun"/>
                <w:sz w:val="16"/>
                <w:szCs w:val="21"/>
              </w:rPr>
            </w:pPr>
            <w:r w:rsidRPr="00485857">
              <w:rPr>
                <w:rFonts w:ascii="SimSun" w:eastAsia="SimSun" w:hAnsi="SimSun" w:cs="Arial"/>
                <w:color w:val="000000"/>
                <w:sz w:val="16"/>
                <w:szCs w:val="21"/>
                <w:lang w:eastAsia="zh-CN"/>
              </w:rPr>
              <w:t>巴基斯坦</w:t>
            </w:r>
            <w:r w:rsidRPr="00485857">
              <w:rPr>
                <w:rFonts w:ascii="SimSun" w:eastAsia="SimSun" w:hAnsi="SimSun" w:cs="SimSun"/>
                <w:sz w:val="16"/>
                <w:szCs w:val="21"/>
              </w:rPr>
              <w:t>/53人</w:t>
            </w:r>
          </w:p>
        </w:tc>
        <w:tc>
          <w:tcPr>
            <w:tcW w:w="4820" w:type="dxa"/>
          </w:tcPr>
          <w:p w:rsidR="000F58B0" w:rsidRPr="00485857" w:rsidRDefault="002A3000" w:rsidP="002E124A">
            <w:pPr>
              <w:adjustRightInd w:val="0"/>
              <w:spacing w:beforeLines="30" w:before="72" w:afterLines="30" w:after="72"/>
              <w:ind w:left="100" w:right="100"/>
              <w:jc w:val="both"/>
              <w:rPr>
                <w:rFonts w:ascii="SimSun" w:eastAsia="SimSun" w:hAnsi="SimSun" w:cs="SimSun"/>
                <w:sz w:val="16"/>
                <w:szCs w:val="21"/>
                <w:lang w:eastAsia="zh-CN"/>
              </w:rPr>
            </w:pPr>
            <w:r w:rsidRPr="00485857">
              <w:rPr>
                <w:rFonts w:ascii="SimSun" w:eastAsia="SimSun" w:hAnsi="SimSun" w:cs="Arial"/>
                <w:sz w:val="16"/>
                <w:szCs w:val="21"/>
                <w:lang w:eastAsia="zh-CN"/>
              </w:rPr>
              <w:t>（</w:t>
            </w:r>
            <w:r w:rsidR="000F58B0" w:rsidRPr="00485857">
              <w:rPr>
                <w:rFonts w:ascii="SimSun" w:eastAsia="SimSun" w:hAnsi="SimSun" w:cs="Arial" w:hint="eastAsia"/>
                <w:sz w:val="16"/>
                <w:szCs w:val="21"/>
                <w:lang w:eastAsia="zh-CN"/>
              </w:rPr>
              <w:t>一</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检讨知识产权战略的整体目标和关键要素；</w:t>
            </w:r>
            <w:r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二</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讨论国家知识产权战略和关键政策领域</w:t>
            </w:r>
            <w:r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例如贸易，创新，健康</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之间可能存在的联系；</w:t>
            </w:r>
            <w:r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三</w:t>
            </w:r>
            <w:r w:rsidR="00B03A40" w:rsidRPr="00485857">
              <w:rPr>
                <w:rFonts w:ascii="SimSun" w:eastAsia="SimSun" w:hAnsi="SimSun" w:cs="Arial"/>
                <w:sz w:val="16"/>
                <w:szCs w:val="21"/>
                <w:lang w:eastAsia="zh-CN"/>
              </w:rPr>
              <w:t>）</w:t>
            </w:r>
            <w:r w:rsidR="000F58B0" w:rsidRPr="00485857">
              <w:rPr>
                <w:rFonts w:ascii="SimSun" w:eastAsia="SimSun" w:hAnsi="SimSun" w:cs="Arial" w:hint="eastAsia"/>
                <w:sz w:val="16"/>
                <w:szCs w:val="21"/>
                <w:lang w:eastAsia="zh-CN"/>
              </w:rPr>
              <w:t>就</w:t>
            </w:r>
            <w:r w:rsidR="000F58B0" w:rsidRPr="00485857">
              <w:rPr>
                <w:rFonts w:ascii="SimSun" w:eastAsia="SimSun" w:hAnsi="SimSun" w:cs="Arial"/>
                <w:sz w:val="16"/>
                <w:szCs w:val="21"/>
                <w:lang w:eastAsia="zh-CN"/>
              </w:rPr>
              <w:t>制定和实施知识产权战略的方法交换意见；</w:t>
            </w:r>
            <w:r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四</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确定可由国家有关部门采取</w:t>
            </w:r>
            <w:r w:rsidR="000F58B0" w:rsidRPr="00485857">
              <w:rPr>
                <w:rFonts w:ascii="SimSun" w:eastAsia="SimSun" w:hAnsi="SimSun" w:cs="Arial" w:hint="eastAsia"/>
                <w:sz w:val="16"/>
                <w:szCs w:val="21"/>
                <w:lang w:eastAsia="zh-CN"/>
              </w:rPr>
              <w:t>的</w:t>
            </w:r>
            <w:r w:rsidR="000F58B0" w:rsidRPr="00485857">
              <w:rPr>
                <w:rFonts w:ascii="SimSun" w:eastAsia="SimSun" w:hAnsi="SimSun" w:cs="Arial"/>
                <w:sz w:val="16"/>
                <w:szCs w:val="21"/>
                <w:lang w:eastAsia="zh-CN"/>
              </w:rPr>
              <w:t>制定国家知识产权战略</w:t>
            </w:r>
            <w:r w:rsidR="000F58B0" w:rsidRPr="00485857">
              <w:rPr>
                <w:rFonts w:ascii="SimSun" w:eastAsia="SimSun" w:hAnsi="SimSun" w:cs="Arial" w:hint="eastAsia"/>
                <w:sz w:val="16"/>
                <w:szCs w:val="21"/>
                <w:lang w:eastAsia="zh-CN"/>
              </w:rPr>
              <w:t>的</w:t>
            </w:r>
            <w:r w:rsidR="000F58B0" w:rsidRPr="00485857">
              <w:rPr>
                <w:rFonts w:ascii="SimSun" w:eastAsia="SimSun" w:hAnsi="SimSun" w:cs="Arial"/>
                <w:sz w:val="16"/>
                <w:szCs w:val="21"/>
                <w:lang w:eastAsia="zh-CN"/>
              </w:rPr>
              <w:t>措施。</w:t>
            </w:r>
          </w:p>
        </w:tc>
      </w:tr>
      <w:tr w:rsidR="000F58B0" w:rsidRPr="00571D2C" w:rsidTr="00061B2A">
        <w:trPr>
          <w:cantSplit/>
        </w:trPr>
        <w:tc>
          <w:tcPr>
            <w:tcW w:w="9782" w:type="dxa"/>
            <w:gridSpan w:val="4"/>
            <w:tcBorders>
              <w:top w:val="single" w:sz="4" w:space="0" w:color="000000"/>
              <w:bottom w:val="single" w:sz="4" w:space="0" w:color="auto"/>
            </w:tcBorders>
            <w:shd w:val="clear" w:color="auto" w:fill="C6D9F1" w:themeFill="text2" w:themeFillTint="33"/>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21"/>
                <w:shd w:val="clear" w:color="auto" w:fill="C6D9F1" w:themeFill="text2" w:themeFillTint="33"/>
                <w:lang w:eastAsia="zh-CN"/>
              </w:rPr>
            </w:pPr>
            <w:r w:rsidRPr="002E124A">
              <w:rPr>
                <w:rFonts w:ascii="SimSun" w:eastAsia="SimSun" w:hAnsi="SimSun" w:cs="Arial" w:hint="eastAsia"/>
                <w:b/>
                <w:bCs/>
                <w:color w:val="000000"/>
                <w:sz w:val="16"/>
                <w:szCs w:val="21"/>
                <w:lang w:eastAsia="zh-CN"/>
              </w:rPr>
              <w:t>成</w:t>
            </w:r>
            <w:r w:rsidRPr="002E124A">
              <w:rPr>
                <w:rFonts w:ascii="SimSun" w:eastAsia="SimSun" w:hAnsi="SimSun" w:cs="Arial"/>
                <w:b/>
                <w:bCs/>
                <w:color w:val="000000"/>
                <w:sz w:val="16"/>
                <w:szCs w:val="21"/>
                <w:lang w:eastAsia="zh-CN"/>
              </w:rPr>
              <w:t xml:space="preserve">  </w:t>
            </w:r>
            <w:r w:rsidRPr="002E124A">
              <w:rPr>
                <w:rFonts w:ascii="SimSun" w:eastAsia="SimSun" w:hAnsi="SimSun" w:cs="Arial" w:hint="eastAsia"/>
                <w:b/>
                <w:bCs/>
                <w:color w:val="000000"/>
                <w:sz w:val="16"/>
                <w:szCs w:val="21"/>
                <w:lang w:eastAsia="zh-CN"/>
              </w:rPr>
              <w:t>果</w:t>
            </w:r>
            <w:r w:rsidR="00FB0D9C" w:rsidRPr="002E124A">
              <w:rPr>
                <w:rFonts w:ascii="SimSun" w:eastAsia="SimSun" w:hAnsi="SimSun" w:cs="Arial"/>
                <w:b/>
                <w:bCs/>
                <w:color w:val="000000"/>
                <w:sz w:val="16"/>
                <w:szCs w:val="21"/>
                <w:lang w:eastAsia="zh-CN"/>
              </w:rPr>
              <w:t>：</w:t>
            </w:r>
            <w:r w:rsidRPr="00485857">
              <w:rPr>
                <w:rFonts w:ascii="SimSun" w:eastAsia="SimSun" w:hAnsi="SimSun" w:cs="Arial"/>
                <w:b/>
                <w:bCs/>
                <w:color w:val="000000"/>
                <w:sz w:val="16"/>
                <w:szCs w:val="21"/>
                <w:shd w:val="clear" w:color="auto" w:fill="C6D9F1" w:themeFill="text2" w:themeFillTint="33"/>
                <w:lang w:eastAsia="zh-CN"/>
              </w:rPr>
              <w:tab/>
            </w:r>
            <w:r w:rsidRPr="00485857">
              <w:rPr>
                <w:rFonts w:ascii="SimSun" w:eastAsia="SimSun" w:hAnsi="SimSun" w:cs="SimSun" w:hint="eastAsia"/>
                <w:color w:val="000000"/>
                <w:sz w:val="16"/>
                <w:szCs w:val="21"/>
                <w:lang w:eastAsia="zh-CN"/>
              </w:rPr>
              <w:t>四</w:t>
            </w:r>
            <w:r w:rsidRPr="00485857">
              <w:rPr>
                <w:rFonts w:ascii="SimSun" w:eastAsia="SimSun" w:hAnsi="SimSun" w:cs="Arial"/>
                <w:color w:val="000000"/>
                <w:sz w:val="16"/>
                <w:szCs w:val="21"/>
                <w:lang w:eastAsia="zh-CN"/>
              </w:rPr>
              <w:t>.4</w:t>
            </w:r>
            <w:r w:rsidRPr="00485857">
              <w:rPr>
                <w:rFonts w:ascii="SimSun" w:eastAsia="SimSun" w:hAnsi="SimSun" w:cs="SimSun" w:hint="eastAsia"/>
                <w:color w:val="000000"/>
                <w:sz w:val="16"/>
                <w:szCs w:val="21"/>
                <w:lang w:eastAsia="zh-CN"/>
              </w:rPr>
              <w:t>知识产权局和其他知识产权机构的技术和知识基础设施得到加强，为各自的利益相关方提供更好的服务</w:t>
            </w:r>
            <w:r w:rsidR="002A3000" w:rsidRPr="00485857">
              <w:rPr>
                <w:rFonts w:ascii="SimSun" w:eastAsia="SimSun" w:hAnsi="SimSun" w:cs="Arial"/>
                <w:color w:val="000000"/>
                <w:sz w:val="16"/>
                <w:szCs w:val="21"/>
                <w:lang w:eastAsia="zh-CN"/>
              </w:rPr>
              <w:t>（</w:t>
            </w:r>
            <w:r w:rsidRPr="00485857">
              <w:rPr>
                <w:rFonts w:ascii="SimSun" w:eastAsia="SimSun" w:hAnsi="SimSun" w:cs="SimSun" w:hint="eastAsia"/>
                <w:color w:val="000000"/>
                <w:sz w:val="16"/>
                <w:szCs w:val="21"/>
                <w:lang w:eastAsia="zh-CN"/>
              </w:rPr>
              <w:t>更低廉、更快捷、更优质</w:t>
            </w:r>
            <w:r w:rsidR="00B03A40" w:rsidRPr="00485857">
              <w:rPr>
                <w:rFonts w:ascii="SimSun" w:eastAsia="SimSun" w:hAnsi="SimSun" w:cs="Arial"/>
                <w:color w:val="000000"/>
                <w:sz w:val="16"/>
                <w:szCs w:val="21"/>
                <w:lang w:eastAsia="zh-CN"/>
              </w:rPr>
              <w:t>）</w:t>
            </w:r>
          </w:p>
        </w:tc>
      </w:tr>
      <w:tr w:rsidR="000F58B0" w:rsidRPr="00571D2C" w:rsidTr="00061B2A">
        <w:trPr>
          <w:cantSplit/>
        </w:trPr>
        <w:tc>
          <w:tcPr>
            <w:tcW w:w="1843" w:type="dxa"/>
            <w:tcBorders>
              <w:top w:val="single" w:sz="4" w:space="0" w:color="auto"/>
              <w:left w:val="single" w:sz="4" w:space="0" w:color="000000"/>
              <w:bottom w:val="nil"/>
            </w:tcBorders>
            <w:vAlign w:val="center"/>
          </w:tcPr>
          <w:p w:rsidR="000F58B0" w:rsidRPr="002E124A" w:rsidRDefault="000F58B0" w:rsidP="002E124A">
            <w:pPr>
              <w:keepNext/>
              <w:keepLines/>
              <w:adjustRightInd w:val="0"/>
              <w:spacing w:beforeLines="30" w:before="72"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活  动</w:t>
            </w:r>
          </w:p>
        </w:tc>
        <w:tc>
          <w:tcPr>
            <w:tcW w:w="1134" w:type="dxa"/>
            <w:tcBorders>
              <w:top w:val="single" w:sz="4" w:space="0" w:color="auto"/>
              <w:bottom w:val="nil"/>
            </w:tcBorders>
            <w:vAlign w:val="center"/>
          </w:tcPr>
          <w:p w:rsidR="000F58B0" w:rsidRPr="002E124A" w:rsidRDefault="000F58B0" w:rsidP="002E124A">
            <w:pPr>
              <w:keepNext/>
              <w:keepLines/>
              <w:adjustRightInd w:val="0"/>
              <w:spacing w:beforeLines="30" w:before="72"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日  期</w:t>
            </w:r>
          </w:p>
        </w:tc>
        <w:tc>
          <w:tcPr>
            <w:tcW w:w="1985" w:type="dxa"/>
            <w:tcBorders>
              <w:top w:val="single" w:sz="4" w:space="0" w:color="auto"/>
              <w:bottom w:val="nil"/>
            </w:tcBorders>
            <w:vAlign w:val="center"/>
          </w:tcPr>
          <w:p w:rsidR="000F58B0" w:rsidRPr="002E124A" w:rsidRDefault="000F58B0" w:rsidP="002E124A">
            <w:pPr>
              <w:keepNext/>
              <w:keepLines/>
              <w:adjustRightInd w:val="0"/>
              <w:spacing w:beforeLines="30" w:before="72"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承办国/接收方</w:t>
            </w:r>
          </w:p>
        </w:tc>
        <w:tc>
          <w:tcPr>
            <w:tcW w:w="4820" w:type="dxa"/>
            <w:tcBorders>
              <w:top w:val="single" w:sz="4" w:space="0" w:color="auto"/>
              <w:bottom w:val="nil"/>
              <w:right w:val="single" w:sz="4" w:space="0" w:color="000000"/>
            </w:tcBorders>
            <w:vAlign w:val="center"/>
          </w:tcPr>
          <w:p w:rsidR="000F58B0" w:rsidRPr="002E124A" w:rsidRDefault="000F58B0" w:rsidP="002E124A">
            <w:pPr>
              <w:keepNext/>
              <w:keepLines/>
              <w:adjustRightInd w:val="0"/>
              <w:spacing w:beforeLines="30" w:before="72"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目的/描述</w:t>
            </w:r>
          </w:p>
        </w:tc>
      </w:tr>
      <w:tr w:rsidR="000F58B0" w:rsidRPr="00571D2C" w:rsidTr="00886A95">
        <w:trPr>
          <w:cantSplit/>
        </w:trPr>
        <w:tc>
          <w:tcPr>
            <w:tcW w:w="1843" w:type="dxa"/>
            <w:tcBorders>
              <w:top w:val="nil"/>
              <w:left w:val="single" w:sz="4" w:space="0" w:color="auto"/>
              <w:bottom w:val="nil"/>
            </w:tcBorders>
          </w:tcPr>
          <w:p w:rsidR="000F58B0" w:rsidRPr="00485857" w:rsidRDefault="000F58B0" w:rsidP="002E124A">
            <w:pPr>
              <w:adjustRightInd w:val="0"/>
              <w:spacing w:beforeLines="30" w:before="72" w:afterLines="30" w:after="72"/>
              <w:jc w:val="both"/>
              <w:rPr>
                <w:rFonts w:ascii="SimSun" w:eastAsia="SimSun" w:hAnsi="SimSun" w:cs="SimSun"/>
                <w:sz w:val="16"/>
                <w:szCs w:val="21"/>
                <w:lang w:eastAsia="zh-CN"/>
              </w:rPr>
            </w:pPr>
            <w:r w:rsidRPr="00485857">
              <w:rPr>
                <w:rFonts w:ascii="SimSun" w:eastAsia="SimSun" w:hAnsi="SimSun" w:cs="SimSun"/>
                <w:sz w:val="16"/>
                <w:szCs w:val="21"/>
                <w:lang w:eastAsia="zh-CN"/>
              </w:rPr>
              <w:t>巴基斯坦</w:t>
            </w:r>
            <w:r w:rsidRPr="00485857">
              <w:rPr>
                <w:rFonts w:ascii="SimSun" w:eastAsia="SimSun" w:hAnsi="SimSun" w:cs="SimSun" w:hint="eastAsia"/>
                <w:sz w:val="16"/>
                <w:szCs w:val="21"/>
                <w:lang w:eastAsia="zh-CN"/>
              </w:rPr>
              <w:t>知识产权局</w:t>
            </w:r>
            <w:r w:rsidRPr="00485857">
              <w:rPr>
                <w:rFonts w:ascii="SimSun" w:eastAsia="SimSun" w:hAnsi="SimSun" w:cs="Arial"/>
                <w:sz w:val="16"/>
                <w:szCs w:val="21"/>
                <w:lang w:eastAsia="zh-CN"/>
              </w:rPr>
              <w:t>门户网站</w:t>
            </w:r>
            <w:r w:rsidRPr="00485857">
              <w:rPr>
                <w:rFonts w:ascii="SimSun" w:eastAsia="SimSun" w:hAnsi="SimSun" w:cs="Arial" w:hint="eastAsia"/>
                <w:sz w:val="16"/>
                <w:szCs w:val="21"/>
                <w:lang w:eastAsia="zh-CN"/>
              </w:rPr>
              <w:t>的开发</w:t>
            </w:r>
            <w:r w:rsidRPr="00485857">
              <w:rPr>
                <w:rFonts w:ascii="SimSun" w:eastAsia="SimSun" w:hAnsi="SimSun" w:cs="Arial"/>
                <w:color w:val="000000"/>
                <w:sz w:val="16"/>
                <w:szCs w:val="21"/>
                <w:vertAlign w:val="superscript"/>
              </w:rPr>
              <w:footnoteReference w:id="152"/>
            </w:r>
          </w:p>
        </w:tc>
        <w:tc>
          <w:tcPr>
            <w:tcW w:w="1134" w:type="dxa"/>
            <w:tcBorders>
              <w:top w:val="nil"/>
              <w:bottom w:val="nil"/>
            </w:tcBorders>
          </w:tcPr>
          <w:p w:rsidR="000F58B0" w:rsidRPr="00485857" w:rsidRDefault="000F58B0" w:rsidP="002E124A">
            <w:pPr>
              <w:adjustRightInd w:val="0"/>
              <w:spacing w:beforeLines="30" w:before="72" w:afterLines="30" w:after="72"/>
              <w:jc w:val="both"/>
              <w:rPr>
                <w:rFonts w:ascii="SimSun" w:eastAsia="SimSun" w:hAnsi="SimSun" w:cs="SimSun"/>
                <w:sz w:val="16"/>
                <w:szCs w:val="21"/>
                <w:lang w:eastAsia="zh-CN"/>
              </w:rPr>
            </w:pPr>
            <w:r w:rsidRPr="00485857">
              <w:rPr>
                <w:rFonts w:ascii="SimSun" w:eastAsia="SimSun" w:hAnsi="SimSun" w:cs="SimSun"/>
                <w:sz w:val="16"/>
                <w:szCs w:val="21"/>
                <w:lang w:eastAsia="zh-CN"/>
              </w:rPr>
              <w:t>2015年1月至</w:t>
            </w:r>
            <w:r w:rsidRPr="00485857">
              <w:rPr>
                <w:rFonts w:ascii="SimSun" w:eastAsia="SimSun" w:hAnsi="SimSun" w:cs="Arial"/>
                <w:color w:val="000000"/>
                <w:sz w:val="16"/>
                <w:szCs w:val="21"/>
                <w:lang w:eastAsia="zh-CN"/>
              </w:rPr>
              <w:t>12</w:t>
            </w:r>
            <w:r w:rsidRPr="00485857">
              <w:rPr>
                <w:rFonts w:ascii="SimSun" w:eastAsia="SimSun" w:hAnsi="SimSun" w:cs="SimSun"/>
                <w:sz w:val="16"/>
                <w:szCs w:val="21"/>
                <w:lang w:eastAsia="zh-CN"/>
              </w:rPr>
              <w:t>月</w:t>
            </w:r>
            <w:r w:rsidR="002A3000" w:rsidRPr="00485857">
              <w:rPr>
                <w:rFonts w:ascii="SimSun" w:eastAsia="SimSun" w:hAnsi="SimSun" w:cs="SimSun"/>
                <w:sz w:val="16"/>
                <w:szCs w:val="21"/>
                <w:lang w:eastAsia="zh-CN"/>
              </w:rPr>
              <w:t>（</w:t>
            </w:r>
            <w:r w:rsidRPr="00485857">
              <w:rPr>
                <w:rFonts w:ascii="SimSun" w:eastAsia="SimSun" w:hAnsi="SimSun" w:cs="Arial"/>
                <w:sz w:val="16"/>
                <w:szCs w:val="21"/>
                <w:lang w:eastAsia="zh-CN"/>
              </w:rPr>
              <w:t>进行中</w:t>
            </w:r>
            <w:r w:rsidR="00B03A40" w:rsidRPr="00485857">
              <w:rPr>
                <w:rFonts w:ascii="SimSun" w:eastAsia="SimSun" w:hAnsi="SimSun" w:cs="Arial"/>
                <w:sz w:val="16"/>
                <w:szCs w:val="21"/>
                <w:lang w:eastAsia="zh-CN"/>
              </w:rPr>
              <w:t>）</w:t>
            </w:r>
          </w:p>
        </w:tc>
        <w:tc>
          <w:tcPr>
            <w:tcW w:w="1985" w:type="dxa"/>
            <w:tcBorders>
              <w:top w:val="nil"/>
              <w:bottom w:val="nil"/>
            </w:tcBorders>
          </w:tcPr>
          <w:p w:rsidR="000F58B0" w:rsidRPr="00485857" w:rsidRDefault="000F58B0" w:rsidP="002E124A">
            <w:pPr>
              <w:adjustRightInd w:val="0"/>
              <w:spacing w:beforeLines="30" w:before="72" w:afterLines="30" w:after="72"/>
              <w:jc w:val="both"/>
              <w:rPr>
                <w:rFonts w:ascii="SimSun" w:eastAsia="SimSun" w:hAnsi="SimSun" w:cs="SimSun"/>
                <w:sz w:val="16"/>
                <w:szCs w:val="21"/>
                <w:lang w:eastAsia="zh-CN"/>
              </w:rPr>
            </w:pPr>
            <w:r w:rsidRPr="00485857">
              <w:rPr>
                <w:rFonts w:ascii="SimSun" w:eastAsia="SimSun" w:hAnsi="SimSun" w:cs="SimSun"/>
                <w:sz w:val="16"/>
                <w:szCs w:val="21"/>
                <w:lang w:eastAsia="zh-CN"/>
              </w:rPr>
              <w:t>巴基斯坦/</w:t>
            </w:r>
            <w:r w:rsidRPr="00485857">
              <w:rPr>
                <w:rFonts w:ascii="SimSun" w:eastAsia="SimSun" w:hAnsi="SimSun" w:cs="Arial"/>
                <w:color w:val="000000"/>
                <w:sz w:val="16"/>
                <w:szCs w:val="21"/>
                <w:lang w:eastAsia="zh-CN"/>
              </w:rPr>
              <w:t>巴基斯坦</w:t>
            </w:r>
            <w:r w:rsidRPr="00485857">
              <w:rPr>
                <w:rFonts w:ascii="SimSun" w:eastAsia="SimSun" w:hAnsi="SimSun" w:cs="Arial" w:hint="eastAsia"/>
                <w:color w:val="000000"/>
                <w:sz w:val="16"/>
                <w:szCs w:val="21"/>
                <w:lang w:eastAsia="zh-CN"/>
              </w:rPr>
              <w:t>知识产权局</w:t>
            </w:r>
          </w:p>
        </w:tc>
        <w:tc>
          <w:tcPr>
            <w:tcW w:w="4820" w:type="dxa"/>
            <w:tcBorders>
              <w:top w:val="nil"/>
              <w:bottom w:val="nil"/>
              <w:right w:val="single" w:sz="4" w:space="0" w:color="auto"/>
            </w:tcBorders>
          </w:tcPr>
          <w:p w:rsidR="000F58B0" w:rsidRPr="00485857" w:rsidRDefault="000F58B0" w:rsidP="002E124A">
            <w:pPr>
              <w:adjustRightInd w:val="0"/>
              <w:spacing w:beforeLines="30" w:before="72" w:afterLines="30" w:after="72"/>
              <w:ind w:left="100" w:right="100"/>
              <w:jc w:val="both"/>
              <w:rPr>
                <w:rFonts w:ascii="SimSun" w:eastAsia="SimSun" w:hAnsi="SimSun" w:cs="SimSun"/>
                <w:sz w:val="16"/>
                <w:szCs w:val="21"/>
                <w:lang w:eastAsia="zh-CN"/>
              </w:rPr>
            </w:pPr>
            <w:r w:rsidRPr="00485857">
              <w:rPr>
                <w:rFonts w:ascii="SimSun" w:eastAsia="SimSun" w:hAnsi="SimSun" w:cs="SimSun"/>
                <w:sz w:val="16"/>
                <w:szCs w:val="21"/>
                <w:lang w:eastAsia="zh-CN"/>
              </w:rPr>
              <w:t>升级</w:t>
            </w:r>
            <w:r w:rsidRPr="00485857">
              <w:rPr>
                <w:rFonts w:ascii="SimSun" w:eastAsia="SimSun" w:hAnsi="SimSun" w:cs="Arial"/>
                <w:sz w:val="16"/>
                <w:szCs w:val="21"/>
                <w:lang w:eastAsia="zh-CN"/>
              </w:rPr>
              <w:t>巴基斯坦</w:t>
            </w:r>
            <w:r w:rsidRPr="00485857">
              <w:rPr>
                <w:rFonts w:ascii="SimSun" w:eastAsia="SimSun" w:hAnsi="SimSun" w:cs="Arial" w:hint="eastAsia"/>
                <w:sz w:val="16"/>
                <w:szCs w:val="21"/>
                <w:lang w:eastAsia="zh-CN"/>
              </w:rPr>
              <w:t>知识产权局</w:t>
            </w:r>
            <w:r w:rsidRPr="00485857">
              <w:rPr>
                <w:rFonts w:ascii="SimSun" w:eastAsia="SimSun" w:hAnsi="SimSun" w:cs="Arial"/>
                <w:sz w:val="16"/>
                <w:szCs w:val="21"/>
                <w:lang w:eastAsia="zh-CN"/>
              </w:rPr>
              <w:t>现有的网站，引入新的功能，例如：</w:t>
            </w:r>
            <w:r w:rsidR="002A3000" w:rsidRPr="00485857">
              <w:rPr>
                <w:rFonts w:ascii="SimSun" w:eastAsia="SimSun" w:hAnsi="SimSun" w:cs="Arial"/>
                <w:sz w:val="16"/>
                <w:szCs w:val="21"/>
                <w:lang w:eastAsia="zh-CN"/>
              </w:rPr>
              <w:t>（</w:t>
            </w:r>
            <w:r w:rsidRPr="00485857">
              <w:rPr>
                <w:rFonts w:ascii="SimSun" w:eastAsia="SimSun" w:hAnsi="SimSun" w:cs="Arial"/>
                <w:sz w:val="16"/>
                <w:szCs w:val="21"/>
                <w:lang w:eastAsia="zh-CN"/>
              </w:rPr>
              <w:t>一</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网上专利公报和商标</w:t>
            </w:r>
            <w:r w:rsidRPr="00485857">
              <w:rPr>
                <w:rFonts w:ascii="SimSun" w:eastAsia="SimSun" w:hAnsi="SimSun" w:cs="Arial" w:hint="eastAsia"/>
                <w:sz w:val="16"/>
                <w:szCs w:val="21"/>
                <w:lang w:eastAsia="zh-CN"/>
              </w:rPr>
              <w:t>公告</w:t>
            </w:r>
            <w:r w:rsidRPr="00485857">
              <w:rPr>
                <w:rFonts w:ascii="SimSun" w:eastAsia="SimSun" w:hAnsi="SimSun" w:cs="Arial"/>
                <w:sz w:val="16"/>
                <w:szCs w:val="21"/>
                <w:lang w:eastAsia="zh-CN"/>
              </w:rPr>
              <w:t>；</w:t>
            </w:r>
            <w:r w:rsidR="002A3000" w:rsidRPr="00485857">
              <w:rPr>
                <w:rFonts w:ascii="SimSun" w:eastAsia="SimSun" w:hAnsi="SimSun" w:cs="Arial"/>
                <w:sz w:val="16"/>
                <w:szCs w:val="21"/>
                <w:lang w:eastAsia="zh-CN"/>
              </w:rPr>
              <w:t>（</w:t>
            </w:r>
            <w:r w:rsidRPr="00485857">
              <w:rPr>
                <w:rFonts w:ascii="SimSun" w:eastAsia="SimSun" w:hAnsi="SimSun" w:cs="Arial"/>
                <w:sz w:val="16"/>
                <w:szCs w:val="21"/>
                <w:lang w:eastAsia="zh-CN"/>
              </w:rPr>
              <w:t>二</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网上查阅</w:t>
            </w:r>
            <w:r w:rsidRPr="00485857">
              <w:rPr>
                <w:rFonts w:ascii="SimSun" w:eastAsia="SimSun" w:hAnsi="SimSun" w:cs="Arial" w:hint="eastAsia"/>
                <w:sz w:val="16"/>
                <w:szCs w:val="21"/>
                <w:lang w:eastAsia="zh-CN"/>
              </w:rPr>
              <w:t>知识产权申请的状态</w:t>
            </w:r>
            <w:r w:rsidRPr="00485857">
              <w:rPr>
                <w:rFonts w:ascii="SimSun" w:eastAsia="SimSun" w:hAnsi="SimSun" w:cs="Arial"/>
                <w:sz w:val="16"/>
                <w:szCs w:val="21"/>
                <w:lang w:eastAsia="zh-CN"/>
              </w:rPr>
              <w:t>；</w:t>
            </w:r>
            <w:r w:rsidR="002A3000" w:rsidRPr="00485857">
              <w:rPr>
                <w:rFonts w:ascii="SimSun" w:eastAsia="SimSun" w:hAnsi="SimSun" w:cs="Arial"/>
                <w:sz w:val="16"/>
                <w:szCs w:val="21"/>
                <w:lang w:eastAsia="zh-CN"/>
              </w:rPr>
              <w:t>（</w:t>
            </w:r>
            <w:r w:rsidRPr="00485857">
              <w:rPr>
                <w:rFonts w:ascii="SimSun" w:eastAsia="SimSun" w:hAnsi="SimSun" w:cs="Arial"/>
                <w:sz w:val="16"/>
                <w:szCs w:val="21"/>
                <w:lang w:eastAsia="zh-CN"/>
              </w:rPr>
              <w:t>三</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公共搜索</w:t>
            </w:r>
            <w:r w:rsidRPr="00485857">
              <w:rPr>
                <w:rFonts w:ascii="SimSun" w:eastAsia="SimSun" w:hAnsi="SimSun" w:cs="Arial" w:hint="eastAsia"/>
                <w:sz w:val="16"/>
                <w:szCs w:val="21"/>
                <w:lang w:eastAsia="zh-CN"/>
              </w:rPr>
              <w:t>知识产权</w:t>
            </w:r>
            <w:r w:rsidRPr="00485857">
              <w:rPr>
                <w:rFonts w:ascii="SimSun" w:eastAsia="SimSun" w:hAnsi="SimSun" w:cs="Arial"/>
                <w:sz w:val="16"/>
                <w:szCs w:val="21"/>
                <w:lang w:eastAsia="zh-CN"/>
              </w:rPr>
              <w:t>数据库；</w:t>
            </w:r>
            <w:r w:rsidR="002A3000" w:rsidRPr="00485857">
              <w:rPr>
                <w:rFonts w:ascii="SimSun" w:eastAsia="SimSun" w:hAnsi="SimSun" w:cs="Arial"/>
                <w:sz w:val="16"/>
                <w:szCs w:val="21"/>
                <w:lang w:eastAsia="zh-CN"/>
              </w:rPr>
              <w:t>（</w:t>
            </w:r>
            <w:r w:rsidRPr="00485857">
              <w:rPr>
                <w:rFonts w:ascii="SimSun" w:eastAsia="SimSun" w:hAnsi="SimSun" w:cs="Arial"/>
                <w:sz w:val="16"/>
                <w:szCs w:val="21"/>
                <w:lang w:eastAsia="zh-CN"/>
              </w:rPr>
              <w:t>四</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实现在卡拉奇，拉合尔和伊斯兰堡的巴基斯坦</w:t>
            </w:r>
            <w:r w:rsidRPr="00485857">
              <w:rPr>
                <w:rFonts w:ascii="SimSun" w:eastAsia="SimSun" w:hAnsi="SimSun" w:cs="Arial" w:hint="eastAsia"/>
                <w:sz w:val="16"/>
                <w:szCs w:val="21"/>
                <w:lang w:eastAsia="zh-CN"/>
              </w:rPr>
              <w:t>知识产权局各</w:t>
            </w:r>
            <w:r w:rsidRPr="00485857">
              <w:rPr>
                <w:rFonts w:ascii="SimSun" w:eastAsia="SimSun" w:hAnsi="SimSun" w:cs="Arial"/>
                <w:sz w:val="16"/>
                <w:szCs w:val="21"/>
                <w:lang w:eastAsia="zh-CN"/>
              </w:rPr>
              <w:t>办事处间的内部通信的内部网。</w:t>
            </w:r>
          </w:p>
        </w:tc>
      </w:tr>
      <w:tr w:rsidR="000F58B0" w:rsidRPr="00485857" w:rsidTr="00886A95">
        <w:trPr>
          <w:cantSplit/>
        </w:trPr>
        <w:tc>
          <w:tcPr>
            <w:tcW w:w="1843" w:type="dxa"/>
            <w:tcBorders>
              <w:top w:val="nil"/>
              <w:left w:val="single" w:sz="4" w:space="0" w:color="auto"/>
              <w:bottom w:val="nil"/>
            </w:tcBorders>
          </w:tcPr>
          <w:p w:rsidR="000F58B0" w:rsidRPr="00485857" w:rsidRDefault="000F58B0" w:rsidP="002E124A">
            <w:pPr>
              <w:adjustRightInd w:val="0"/>
              <w:spacing w:beforeLines="30" w:before="72" w:afterLines="30" w:after="72"/>
              <w:jc w:val="both"/>
              <w:rPr>
                <w:rFonts w:ascii="SimSun" w:eastAsia="SimSun" w:hAnsi="SimSun" w:cs="SimSun"/>
                <w:sz w:val="16"/>
                <w:szCs w:val="21"/>
                <w:lang w:eastAsia="zh-CN"/>
              </w:rPr>
            </w:pPr>
            <w:r w:rsidRPr="00485857">
              <w:rPr>
                <w:rFonts w:ascii="SimSun" w:eastAsia="SimSun" w:hAnsi="SimSun" w:cs="SimSun"/>
                <w:sz w:val="16"/>
                <w:szCs w:val="21"/>
                <w:lang w:eastAsia="zh-CN"/>
              </w:rPr>
              <w:t>巴基斯坦</w:t>
            </w:r>
            <w:r w:rsidRPr="00485857">
              <w:rPr>
                <w:rFonts w:ascii="SimSun" w:eastAsia="SimSun" w:hAnsi="SimSun" w:cs="SimSun" w:hint="eastAsia"/>
                <w:sz w:val="16"/>
                <w:szCs w:val="21"/>
                <w:lang w:eastAsia="zh-CN"/>
              </w:rPr>
              <w:t>知识产权局</w:t>
            </w:r>
            <w:r w:rsidRPr="00485857">
              <w:rPr>
                <w:rFonts w:ascii="SimSun" w:eastAsia="SimSun" w:hAnsi="SimSun" w:cs="SimSun"/>
                <w:sz w:val="16"/>
                <w:szCs w:val="21"/>
                <w:lang w:eastAsia="zh-CN"/>
              </w:rPr>
              <w:t>人力资源和财务管理软件的定制</w:t>
            </w:r>
            <w:r w:rsidRPr="00485857">
              <w:rPr>
                <w:rFonts w:ascii="SimSun" w:eastAsia="SimSun" w:hAnsi="SimSun" w:cs="Arial"/>
                <w:color w:val="000000"/>
                <w:sz w:val="16"/>
                <w:szCs w:val="21"/>
                <w:vertAlign w:val="superscript"/>
              </w:rPr>
              <w:footnoteReference w:id="153"/>
            </w:r>
          </w:p>
        </w:tc>
        <w:tc>
          <w:tcPr>
            <w:tcW w:w="1134" w:type="dxa"/>
            <w:tcBorders>
              <w:top w:val="nil"/>
              <w:bottom w:val="nil"/>
            </w:tcBorders>
          </w:tcPr>
          <w:p w:rsidR="000F58B0" w:rsidRPr="00485857" w:rsidRDefault="000F58B0" w:rsidP="002E124A">
            <w:pPr>
              <w:adjustRightInd w:val="0"/>
              <w:spacing w:beforeLines="30" w:before="72" w:afterLines="30" w:after="72"/>
              <w:jc w:val="both"/>
              <w:rPr>
                <w:rFonts w:ascii="SimSun" w:eastAsia="SimSun" w:hAnsi="SimSun" w:cs="SimSun"/>
                <w:sz w:val="16"/>
                <w:szCs w:val="21"/>
                <w:lang w:eastAsia="zh-CN"/>
              </w:rPr>
            </w:pPr>
            <w:r w:rsidRPr="00485857">
              <w:rPr>
                <w:rFonts w:ascii="SimSun" w:eastAsia="SimSun" w:hAnsi="SimSun" w:cs="SimSun"/>
                <w:sz w:val="16"/>
                <w:szCs w:val="21"/>
                <w:lang w:eastAsia="zh-CN"/>
              </w:rPr>
              <w:t>2015年1月至12月</w:t>
            </w:r>
          </w:p>
          <w:p w:rsidR="000F58B0" w:rsidRPr="00485857" w:rsidRDefault="002A3000" w:rsidP="002E124A">
            <w:pPr>
              <w:adjustRightInd w:val="0"/>
              <w:spacing w:beforeLines="30" w:before="72" w:afterLines="30" w:after="72"/>
              <w:ind w:left="100" w:right="100"/>
              <w:jc w:val="both"/>
              <w:rPr>
                <w:rFonts w:ascii="SimSun" w:eastAsia="SimSun" w:hAnsi="SimSun" w:cs="SimSun"/>
                <w:sz w:val="16"/>
                <w:szCs w:val="21"/>
                <w:lang w:eastAsia="zh-CN"/>
              </w:rPr>
            </w:pPr>
            <w:r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进行中</w:t>
            </w:r>
            <w:r w:rsidR="00B03A40" w:rsidRPr="00485857">
              <w:rPr>
                <w:rFonts w:ascii="SimSun" w:eastAsia="SimSun" w:hAnsi="SimSun" w:cs="Arial"/>
                <w:sz w:val="16"/>
                <w:szCs w:val="21"/>
                <w:lang w:eastAsia="zh-CN"/>
              </w:rPr>
              <w:t>）</w:t>
            </w:r>
          </w:p>
        </w:tc>
        <w:tc>
          <w:tcPr>
            <w:tcW w:w="1985" w:type="dxa"/>
            <w:tcBorders>
              <w:top w:val="nil"/>
              <w:bottom w:val="nil"/>
            </w:tcBorders>
          </w:tcPr>
          <w:p w:rsidR="000F58B0" w:rsidRPr="00485857" w:rsidRDefault="000F58B0" w:rsidP="002E124A">
            <w:pPr>
              <w:adjustRightInd w:val="0"/>
              <w:spacing w:beforeLines="30" w:before="72" w:afterLines="30" w:after="72"/>
              <w:jc w:val="both"/>
              <w:rPr>
                <w:rFonts w:ascii="SimSun" w:eastAsia="SimSun" w:hAnsi="SimSun" w:cs="SimSun"/>
                <w:sz w:val="16"/>
                <w:szCs w:val="21"/>
                <w:lang w:eastAsia="zh-CN"/>
              </w:rPr>
            </w:pPr>
            <w:r w:rsidRPr="00485857">
              <w:rPr>
                <w:rFonts w:ascii="SimSun" w:eastAsia="SimSun" w:hAnsi="SimSun" w:cs="SimSun"/>
                <w:sz w:val="16"/>
                <w:szCs w:val="21"/>
                <w:lang w:eastAsia="zh-CN"/>
              </w:rPr>
              <w:t>巴基斯坦/</w:t>
            </w:r>
            <w:r w:rsidRPr="00485857">
              <w:rPr>
                <w:rFonts w:ascii="SimSun" w:eastAsia="SimSun" w:hAnsi="SimSun" w:cs="Arial"/>
                <w:color w:val="000000"/>
                <w:sz w:val="16"/>
                <w:szCs w:val="21"/>
                <w:lang w:eastAsia="zh-CN"/>
              </w:rPr>
              <w:t>巴基斯坦</w:t>
            </w:r>
            <w:r w:rsidRPr="00485857">
              <w:rPr>
                <w:rFonts w:ascii="SimSun" w:eastAsia="SimSun" w:hAnsi="SimSun" w:cs="Arial" w:hint="eastAsia"/>
                <w:color w:val="000000"/>
                <w:sz w:val="16"/>
                <w:szCs w:val="21"/>
                <w:lang w:eastAsia="zh-CN"/>
              </w:rPr>
              <w:t>知识产权局</w:t>
            </w:r>
          </w:p>
        </w:tc>
        <w:tc>
          <w:tcPr>
            <w:tcW w:w="4820" w:type="dxa"/>
            <w:tcBorders>
              <w:top w:val="nil"/>
              <w:bottom w:val="nil"/>
              <w:right w:val="single" w:sz="4" w:space="0" w:color="auto"/>
            </w:tcBorders>
          </w:tcPr>
          <w:p w:rsidR="000F58B0" w:rsidRPr="00485857" w:rsidRDefault="000F58B0" w:rsidP="002E124A">
            <w:pPr>
              <w:adjustRightInd w:val="0"/>
              <w:spacing w:beforeLines="30" w:before="72" w:afterLines="30" w:after="72"/>
              <w:ind w:left="100" w:right="100"/>
              <w:jc w:val="both"/>
              <w:rPr>
                <w:rFonts w:ascii="SimSun" w:eastAsia="SimSun" w:hAnsi="SimSun" w:cs="SimSun"/>
                <w:sz w:val="16"/>
                <w:szCs w:val="21"/>
                <w:lang w:eastAsia="zh-CN"/>
              </w:rPr>
            </w:pPr>
            <w:r w:rsidRPr="00485857">
              <w:rPr>
                <w:rFonts w:ascii="SimSun" w:eastAsia="SimSun" w:hAnsi="SimSun" w:cs="Arial"/>
                <w:sz w:val="16"/>
                <w:szCs w:val="21"/>
                <w:lang w:eastAsia="zh-CN"/>
              </w:rPr>
              <w:t>通过引入核心为人力资源和财务管理职能</w:t>
            </w:r>
            <w:r w:rsidRPr="00485857">
              <w:rPr>
                <w:rFonts w:ascii="SimSun" w:eastAsia="SimSun" w:hAnsi="SimSun" w:cs="Arial" w:hint="eastAsia"/>
                <w:sz w:val="16"/>
                <w:szCs w:val="21"/>
                <w:lang w:eastAsia="zh-CN"/>
              </w:rPr>
              <w:t>的</w:t>
            </w:r>
            <w:r w:rsidRPr="00485857">
              <w:rPr>
                <w:rFonts w:ascii="SimSun" w:eastAsia="SimSun" w:hAnsi="SimSun" w:cs="Arial"/>
                <w:sz w:val="16"/>
                <w:szCs w:val="21"/>
                <w:lang w:eastAsia="zh-CN"/>
              </w:rPr>
              <w:t>自动化系统，</w:t>
            </w:r>
            <w:r w:rsidRPr="00485857">
              <w:rPr>
                <w:rFonts w:ascii="SimSun" w:eastAsia="SimSun" w:hAnsi="SimSun" w:cs="SimSun"/>
                <w:sz w:val="16"/>
                <w:szCs w:val="21"/>
                <w:lang w:eastAsia="zh-CN"/>
              </w:rPr>
              <w:t>提高</w:t>
            </w:r>
            <w:r w:rsidRPr="00485857">
              <w:rPr>
                <w:rFonts w:ascii="SimSun" w:eastAsia="SimSun" w:hAnsi="SimSun" w:cs="Arial"/>
                <w:sz w:val="16"/>
                <w:szCs w:val="21"/>
                <w:lang w:eastAsia="zh-CN"/>
              </w:rPr>
              <w:t>巴基斯坦</w:t>
            </w:r>
            <w:r w:rsidRPr="00485857">
              <w:rPr>
                <w:rFonts w:ascii="SimSun" w:eastAsia="SimSun" w:hAnsi="SimSun" w:cs="Arial" w:hint="eastAsia"/>
                <w:sz w:val="16"/>
                <w:szCs w:val="21"/>
                <w:lang w:eastAsia="zh-CN"/>
              </w:rPr>
              <w:t>知识产权局</w:t>
            </w:r>
            <w:r w:rsidRPr="00485857">
              <w:rPr>
                <w:rFonts w:ascii="SimSun" w:eastAsia="SimSun" w:hAnsi="SimSun" w:cs="Arial"/>
                <w:sz w:val="16"/>
                <w:szCs w:val="21"/>
                <w:lang w:eastAsia="zh-CN"/>
              </w:rPr>
              <w:t>的能力。</w:t>
            </w:r>
          </w:p>
        </w:tc>
      </w:tr>
      <w:tr w:rsidR="000F58B0" w:rsidRPr="00571D2C" w:rsidTr="00886A95">
        <w:trPr>
          <w:cantSplit/>
        </w:trPr>
        <w:tc>
          <w:tcPr>
            <w:tcW w:w="1843" w:type="dxa"/>
            <w:tcBorders>
              <w:top w:val="nil"/>
              <w:left w:val="single" w:sz="4" w:space="0" w:color="000000"/>
              <w:bottom w:val="single" w:sz="4" w:space="0" w:color="auto"/>
            </w:tcBorders>
          </w:tcPr>
          <w:p w:rsidR="000F58B0" w:rsidRPr="00485857" w:rsidRDefault="000F58B0" w:rsidP="002E124A">
            <w:pPr>
              <w:adjustRightInd w:val="0"/>
              <w:spacing w:beforeLines="30" w:before="72" w:afterLines="30" w:after="72"/>
              <w:jc w:val="both"/>
              <w:rPr>
                <w:rFonts w:ascii="SimSun" w:eastAsia="SimSun" w:hAnsi="SimSun" w:cs="SimSun"/>
                <w:sz w:val="16"/>
                <w:szCs w:val="21"/>
                <w:lang w:eastAsia="zh-CN"/>
              </w:rPr>
            </w:pPr>
            <w:r w:rsidRPr="00485857">
              <w:rPr>
                <w:rFonts w:ascii="SimSun" w:eastAsia="SimSun" w:hAnsi="SimSun" w:cs="SimSun" w:hint="eastAsia"/>
                <w:sz w:val="16"/>
                <w:szCs w:val="21"/>
                <w:lang w:eastAsia="zh-CN"/>
              </w:rPr>
              <w:t>与</w:t>
            </w:r>
            <w:r w:rsidRPr="00485857">
              <w:rPr>
                <w:rFonts w:ascii="SimSun" w:eastAsia="SimSun" w:hAnsi="SimSun" w:cs="SimSun"/>
                <w:sz w:val="16"/>
                <w:szCs w:val="21"/>
                <w:lang w:eastAsia="zh-CN"/>
              </w:rPr>
              <w:t>审议与</w:t>
            </w:r>
            <w:r w:rsidRPr="00485857">
              <w:rPr>
                <w:rFonts w:ascii="SimSun" w:eastAsia="SimSun" w:hAnsi="SimSun" w:cs="Arial"/>
                <w:sz w:val="16"/>
                <w:szCs w:val="21"/>
                <w:lang w:eastAsia="zh-CN"/>
              </w:rPr>
              <w:t>贸易有关</w:t>
            </w:r>
            <w:r w:rsidRPr="00485857">
              <w:rPr>
                <w:rFonts w:ascii="SimSun" w:eastAsia="SimSun" w:hAnsi="SimSun" w:cs="SimSun"/>
                <w:sz w:val="16"/>
                <w:szCs w:val="21"/>
                <w:lang w:eastAsia="zh-CN"/>
              </w:rPr>
              <w:t>的</w:t>
            </w:r>
            <w:r w:rsidRPr="00485857">
              <w:rPr>
                <w:rFonts w:ascii="SimSun" w:eastAsia="SimSun" w:hAnsi="SimSun" w:cs="Arial"/>
                <w:sz w:val="16"/>
                <w:szCs w:val="21"/>
                <w:lang w:eastAsia="zh-CN"/>
              </w:rPr>
              <w:t>技术援助</w:t>
            </w:r>
            <w:r w:rsidRPr="00485857">
              <w:rPr>
                <w:rFonts w:ascii="SimSun" w:eastAsia="SimSun" w:hAnsi="SimSun" w:cs="Arial" w:hint="eastAsia"/>
                <w:sz w:val="16"/>
                <w:szCs w:val="21"/>
                <w:lang w:eastAsia="zh-CN"/>
              </w:rPr>
              <w:t>项目</w:t>
            </w:r>
            <w:r w:rsidRPr="00485857">
              <w:rPr>
                <w:rFonts w:ascii="SimSun" w:eastAsia="SimSun" w:hAnsi="SimSun" w:cs="SimSun"/>
                <w:sz w:val="16"/>
                <w:szCs w:val="21"/>
                <w:lang w:eastAsia="zh-CN"/>
              </w:rPr>
              <w:t>下进行的</w:t>
            </w:r>
            <w:r w:rsidRPr="00485857">
              <w:rPr>
                <w:rFonts w:ascii="SimSun" w:eastAsia="SimSun" w:hAnsi="SimSun" w:cs="Arial" w:hint="eastAsia"/>
                <w:sz w:val="16"/>
                <w:szCs w:val="21"/>
                <w:lang w:eastAsia="zh-CN"/>
              </w:rPr>
              <w:t>二阶段</w:t>
            </w:r>
            <w:r w:rsidRPr="00485857">
              <w:rPr>
                <w:rFonts w:ascii="SimSun" w:eastAsia="SimSun" w:hAnsi="SimSun" w:cs="SimSun"/>
                <w:sz w:val="16"/>
                <w:szCs w:val="21"/>
                <w:lang w:eastAsia="zh-CN"/>
              </w:rPr>
              <w:t>活动</w:t>
            </w:r>
            <w:r w:rsidR="002A3000" w:rsidRPr="00485857">
              <w:rPr>
                <w:rFonts w:ascii="SimSun" w:eastAsia="SimSun" w:hAnsi="SimSun" w:cs="Arial"/>
                <w:sz w:val="16"/>
                <w:szCs w:val="21"/>
                <w:lang w:eastAsia="zh-CN"/>
              </w:rPr>
              <w:t>（</w:t>
            </w:r>
            <w:r w:rsidRPr="00485857">
              <w:rPr>
                <w:rFonts w:ascii="SimSun" w:eastAsia="SimSun" w:hAnsi="SimSun" w:cs="Arial"/>
                <w:sz w:val="16"/>
                <w:szCs w:val="21"/>
                <w:lang w:eastAsia="zh-CN"/>
              </w:rPr>
              <w:t xml:space="preserve">TRTA </w:t>
            </w:r>
            <w:r w:rsidRPr="00485857">
              <w:rPr>
                <w:rFonts w:ascii="SimSun" w:eastAsia="SimSun" w:hAnsi="SimSun" w:cs="Arial" w:hint="eastAsia"/>
                <w:sz w:val="16"/>
                <w:szCs w:val="21"/>
                <w:lang w:eastAsia="zh-CN"/>
              </w:rPr>
              <w:t>II</w:t>
            </w:r>
            <w:r w:rsidR="00B03A40" w:rsidRPr="00485857">
              <w:rPr>
                <w:rFonts w:ascii="SimSun" w:eastAsia="SimSun" w:hAnsi="SimSun" w:cs="Arial"/>
                <w:sz w:val="16"/>
                <w:szCs w:val="21"/>
                <w:lang w:eastAsia="zh-CN"/>
              </w:rPr>
              <w:t>）</w:t>
            </w:r>
            <w:r w:rsidRPr="00485857">
              <w:rPr>
                <w:rFonts w:ascii="SimSun" w:eastAsia="SimSun" w:hAnsi="SimSun" w:cs="Arial" w:hint="eastAsia"/>
                <w:sz w:val="16"/>
                <w:szCs w:val="21"/>
                <w:lang w:eastAsia="zh-CN"/>
              </w:rPr>
              <w:t>的有关磋商</w:t>
            </w:r>
          </w:p>
        </w:tc>
        <w:tc>
          <w:tcPr>
            <w:tcW w:w="1134" w:type="dxa"/>
            <w:tcBorders>
              <w:top w:val="nil"/>
              <w:bottom w:val="single" w:sz="4" w:space="0" w:color="auto"/>
            </w:tcBorders>
          </w:tcPr>
          <w:p w:rsidR="000F58B0" w:rsidRPr="00485857" w:rsidRDefault="000F58B0" w:rsidP="002E124A">
            <w:pPr>
              <w:adjustRightInd w:val="0"/>
              <w:spacing w:beforeLines="30" w:before="72" w:afterLines="30" w:after="72"/>
              <w:jc w:val="both"/>
              <w:rPr>
                <w:rFonts w:ascii="SimSun" w:eastAsia="SimSun" w:hAnsi="SimSun" w:cs="SimSun"/>
                <w:sz w:val="16"/>
                <w:szCs w:val="21"/>
              </w:rPr>
            </w:pPr>
            <w:r w:rsidRPr="00485857">
              <w:rPr>
                <w:rFonts w:ascii="SimSun" w:eastAsia="SimSun" w:hAnsi="SimSun" w:cs="SimSun"/>
                <w:sz w:val="16"/>
                <w:szCs w:val="21"/>
              </w:rPr>
              <w:t>2015年4月20日至24日</w:t>
            </w:r>
          </w:p>
        </w:tc>
        <w:tc>
          <w:tcPr>
            <w:tcW w:w="1985" w:type="dxa"/>
            <w:tcBorders>
              <w:top w:val="nil"/>
              <w:bottom w:val="single" w:sz="4" w:space="0" w:color="auto"/>
            </w:tcBorders>
          </w:tcPr>
          <w:p w:rsidR="000F58B0" w:rsidRPr="00485857" w:rsidRDefault="000F58B0" w:rsidP="002E124A">
            <w:pPr>
              <w:adjustRightInd w:val="0"/>
              <w:spacing w:beforeLines="30" w:before="72" w:afterLines="30" w:after="72"/>
              <w:jc w:val="both"/>
              <w:rPr>
                <w:rFonts w:ascii="SimSun" w:eastAsia="SimSun" w:hAnsi="SimSun" w:cs="SimSun"/>
                <w:sz w:val="16"/>
                <w:szCs w:val="21"/>
                <w:lang w:eastAsia="zh-CN"/>
              </w:rPr>
            </w:pPr>
            <w:r w:rsidRPr="00485857">
              <w:rPr>
                <w:rFonts w:ascii="SimSun" w:eastAsia="SimSun" w:hAnsi="SimSun" w:cs="SimSun"/>
                <w:sz w:val="16"/>
                <w:szCs w:val="21"/>
                <w:lang w:eastAsia="zh-CN"/>
              </w:rPr>
              <w:t>巴基斯坦/巴基斯坦</w:t>
            </w:r>
            <w:r w:rsidRPr="00485857">
              <w:rPr>
                <w:rFonts w:ascii="SimSun" w:eastAsia="SimSun" w:hAnsi="SimSun" w:cs="SimSun" w:hint="eastAsia"/>
                <w:sz w:val="16"/>
                <w:szCs w:val="21"/>
                <w:lang w:eastAsia="zh-CN"/>
              </w:rPr>
              <w:t>知识产权局和</w:t>
            </w:r>
            <w:r w:rsidRPr="00485857">
              <w:rPr>
                <w:rFonts w:ascii="SimSun" w:eastAsia="SimSun" w:hAnsi="SimSun" w:cs="Arial" w:hint="eastAsia"/>
                <w:color w:val="000000"/>
                <w:sz w:val="16"/>
                <w:szCs w:val="21"/>
                <w:lang w:eastAsia="zh-CN"/>
              </w:rPr>
              <w:t>联合国</w:t>
            </w:r>
            <w:r w:rsidRPr="00485857">
              <w:rPr>
                <w:rFonts w:ascii="SimSun" w:eastAsia="SimSun" w:hAnsi="SimSun" w:cs="SimSun" w:hint="eastAsia"/>
                <w:sz w:val="16"/>
                <w:szCs w:val="21"/>
                <w:lang w:eastAsia="zh-CN"/>
              </w:rPr>
              <w:t>工业开发组织</w:t>
            </w:r>
          </w:p>
        </w:tc>
        <w:tc>
          <w:tcPr>
            <w:tcW w:w="4820" w:type="dxa"/>
            <w:tcBorders>
              <w:top w:val="nil"/>
              <w:bottom w:val="single" w:sz="4" w:space="0" w:color="auto"/>
              <w:right w:val="single" w:sz="4" w:space="0" w:color="000000"/>
            </w:tcBorders>
          </w:tcPr>
          <w:p w:rsidR="000F58B0" w:rsidRPr="00485857" w:rsidRDefault="000F58B0" w:rsidP="002E124A">
            <w:pPr>
              <w:adjustRightInd w:val="0"/>
              <w:spacing w:beforeLines="30" w:before="72" w:afterLines="30" w:after="72"/>
              <w:ind w:left="100" w:right="100"/>
              <w:jc w:val="both"/>
              <w:rPr>
                <w:rFonts w:ascii="SimSun" w:eastAsia="SimSun" w:hAnsi="SimSun" w:cs="SimSun"/>
                <w:sz w:val="16"/>
                <w:szCs w:val="21"/>
                <w:lang w:eastAsia="zh-CN"/>
              </w:rPr>
            </w:pPr>
            <w:r w:rsidRPr="00485857">
              <w:rPr>
                <w:rFonts w:ascii="SimSun" w:eastAsia="SimSun" w:hAnsi="SimSun" w:cs="SimSun"/>
                <w:sz w:val="16"/>
                <w:szCs w:val="21"/>
                <w:lang w:eastAsia="zh-CN"/>
              </w:rPr>
              <w:t>与国家利益相关者</w:t>
            </w:r>
            <w:r w:rsidR="002A3000" w:rsidRPr="00485857">
              <w:rPr>
                <w:rFonts w:ascii="SimSun" w:eastAsia="SimSun" w:hAnsi="SimSun" w:cs="SimSun" w:hint="eastAsia"/>
                <w:sz w:val="16"/>
                <w:szCs w:val="21"/>
                <w:lang w:eastAsia="zh-CN"/>
              </w:rPr>
              <w:t>（</w:t>
            </w:r>
            <w:r w:rsidRPr="00485857">
              <w:rPr>
                <w:rFonts w:ascii="SimSun" w:eastAsia="SimSun" w:hAnsi="SimSun" w:cs="SimSun" w:hint="eastAsia"/>
                <w:sz w:val="16"/>
                <w:szCs w:val="21"/>
                <w:lang w:eastAsia="zh-CN"/>
              </w:rPr>
              <w:t>知识产权局</w:t>
            </w:r>
            <w:r w:rsidRPr="00485857">
              <w:rPr>
                <w:rFonts w:ascii="SimSun" w:eastAsia="SimSun" w:hAnsi="SimSun" w:cs="SimSun"/>
                <w:sz w:val="16"/>
                <w:szCs w:val="21"/>
                <w:lang w:eastAsia="zh-CN"/>
              </w:rPr>
              <w:t>专利局</w:t>
            </w:r>
            <w:r w:rsidRPr="00485857">
              <w:rPr>
                <w:rFonts w:ascii="SimSun" w:eastAsia="SimSun" w:hAnsi="SimSun" w:cs="SimSun" w:hint="eastAsia"/>
                <w:sz w:val="16"/>
                <w:szCs w:val="21"/>
                <w:lang w:eastAsia="zh-CN"/>
              </w:rPr>
              <w:t>、</w:t>
            </w:r>
            <w:r w:rsidRPr="00485857">
              <w:rPr>
                <w:rFonts w:ascii="SimSun" w:eastAsia="SimSun" w:hAnsi="SimSun" w:cs="SimSun"/>
                <w:sz w:val="16"/>
                <w:szCs w:val="21"/>
                <w:lang w:eastAsia="zh-CN"/>
              </w:rPr>
              <w:t>商标注册和版权局，卡拉奇</w:t>
            </w:r>
            <w:r w:rsidRPr="00485857">
              <w:rPr>
                <w:rFonts w:ascii="SimSun" w:eastAsia="SimSun" w:hAnsi="SimSun" w:cs="SimSun" w:hint="eastAsia"/>
                <w:sz w:val="16"/>
                <w:szCs w:val="21"/>
                <w:lang w:eastAsia="zh-CN"/>
              </w:rPr>
              <w:t>；知识产权局</w:t>
            </w:r>
            <w:r w:rsidRPr="00485857">
              <w:rPr>
                <w:rFonts w:ascii="SimSun" w:eastAsia="SimSun" w:hAnsi="SimSun" w:cs="SimSun"/>
                <w:sz w:val="16"/>
                <w:szCs w:val="21"/>
                <w:lang w:eastAsia="zh-CN"/>
              </w:rPr>
              <w:t>总部和</w:t>
            </w:r>
            <w:r w:rsidRPr="00485857">
              <w:rPr>
                <w:rFonts w:ascii="SimSun" w:eastAsia="SimSun" w:hAnsi="SimSun" w:cs="SimSun" w:hint="eastAsia"/>
                <w:sz w:val="16"/>
                <w:szCs w:val="21"/>
                <w:lang w:eastAsia="zh-CN"/>
              </w:rPr>
              <w:t>联合国工业开发</w:t>
            </w:r>
            <w:r w:rsidRPr="00485857">
              <w:rPr>
                <w:rFonts w:ascii="SimSun" w:eastAsia="SimSun" w:hAnsi="SimSun" w:cs="SimSun"/>
                <w:sz w:val="16"/>
                <w:szCs w:val="21"/>
                <w:lang w:eastAsia="zh-CN"/>
              </w:rPr>
              <w:t>组织项目管理办公室，伊斯兰堡</w:t>
            </w:r>
            <w:r w:rsidR="00B03A40" w:rsidRPr="00485857">
              <w:rPr>
                <w:rFonts w:ascii="SimSun" w:eastAsia="SimSun" w:hAnsi="SimSun" w:cs="SimSun"/>
                <w:sz w:val="16"/>
                <w:szCs w:val="21"/>
                <w:lang w:eastAsia="zh-CN"/>
              </w:rPr>
              <w:t>）</w:t>
            </w:r>
            <w:r w:rsidRPr="00485857">
              <w:rPr>
                <w:rFonts w:ascii="SimSun" w:eastAsia="SimSun" w:hAnsi="SimSun" w:cs="SimSun"/>
                <w:sz w:val="16"/>
                <w:szCs w:val="21"/>
                <w:lang w:eastAsia="zh-CN"/>
              </w:rPr>
              <w:t>磋商，</w:t>
            </w:r>
            <w:r w:rsidRPr="00485857">
              <w:rPr>
                <w:rFonts w:ascii="SimSun" w:eastAsia="SimSun" w:hAnsi="SimSun" w:cs="Arial"/>
                <w:sz w:val="16"/>
                <w:szCs w:val="21"/>
                <w:lang w:eastAsia="zh-CN"/>
              </w:rPr>
              <w:t>审议实施TRTA II计划的状态，并需要确保圆满完成各项措施计划，特别是要取得切实的成果。</w:t>
            </w:r>
          </w:p>
        </w:tc>
      </w:tr>
    </w:tbl>
    <w:p w:rsidR="000F58B0" w:rsidRPr="000F58B0" w:rsidRDefault="000F58B0" w:rsidP="000F58B0">
      <w:pPr>
        <w:keepNext/>
        <w:keepLines/>
        <w:adjustRightInd w:val="0"/>
        <w:spacing w:beforeLines="100" w:before="240" w:afterLines="50" w:after="120" w:line="300" w:lineRule="atLeast"/>
        <w:jc w:val="both"/>
        <w:rPr>
          <w:rFonts w:ascii="SimSun" w:eastAsia="SimSun" w:hAnsi="SimSun" w:cs="Arial"/>
          <w:b/>
          <w:sz w:val="21"/>
          <w:szCs w:val="21"/>
          <w:lang w:eastAsia="zh-CN"/>
        </w:rPr>
      </w:pPr>
      <w:r w:rsidRPr="000F58B0">
        <w:rPr>
          <w:rFonts w:ascii="SimHei" w:eastAsia="SimHei" w:hAnsi="SimHei" w:cs="Arial" w:hint="eastAsia"/>
          <w:bCs/>
          <w:color w:val="000000"/>
          <w:sz w:val="21"/>
          <w:szCs w:val="21"/>
          <w:lang w:eastAsia="zh-CN"/>
        </w:rPr>
        <w:t>2015年欧盟</w:t>
      </w:r>
      <w:r w:rsidR="002A3000">
        <w:rPr>
          <w:rFonts w:ascii="SimHei" w:eastAsia="SimHei" w:hAnsi="SimHei" w:cs="Arial" w:hint="eastAsia"/>
          <w:bCs/>
          <w:color w:val="000000"/>
          <w:sz w:val="21"/>
          <w:szCs w:val="21"/>
          <w:lang w:eastAsia="zh-CN"/>
        </w:rPr>
        <w:t>（</w:t>
      </w:r>
      <w:r w:rsidRPr="000F58B0">
        <w:rPr>
          <w:rFonts w:ascii="SimHei" w:eastAsia="SimHei" w:hAnsi="SimHei" w:cs="Arial" w:hint="eastAsia"/>
          <w:bCs/>
          <w:color w:val="000000"/>
          <w:sz w:val="21"/>
          <w:szCs w:val="21"/>
          <w:lang w:eastAsia="zh-CN"/>
        </w:rPr>
        <w:t>巴基斯坦项目</w:t>
      </w:r>
      <w:r w:rsidR="00B03A40">
        <w:rPr>
          <w:rFonts w:ascii="SimHei" w:eastAsia="SimHei" w:hAnsi="SimHei" w:cs="Arial" w:hint="eastAsia"/>
          <w:bCs/>
          <w:color w:val="000000"/>
          <w:sz w:val="21"/>
          <w:szCs w:val="21"/>
          <w:lang w:eastAsia="zh-CN"/>
        </w:rPr>
        <w:t>）</w:t>
      </w:r>
      <w:r w:rsidRPr="000F58B0">
        <w:rPr>
          <w:rFonts w:ascii="SimHei" w:eastAsia="SimHei" w:hAnsi="SimHei" w:cs="Arial" w:hint="eastAsia"/>
          <w:bCs/>
          <w:color w:val="000000"/>
          <w:sz w:val="21"/>
          <w:szCs w:val="21"/>
          <w:lang w:eastAsia="zh-CN"/>
        </w:rPr>
        <w:t>捐助方贡献和支出</w:t>
      </w:r>
    </w:p>
    <w:tbl>
      <w:tblPr>
        <w:tblW w:w="9792" w:type="dxa"/>
        <w:tblInd w:w="98" w:type="dxa"/>
        <w:tblLook w:val="04A0" w:firstRow="1" w:lastRow="0" w:firstColumn="1" w:lastColumn="0" w:noHBand="0" w:noVBand="1"/>
      </w:tblPr>
      <w:tblGrid>
        <w:gridCol w:w="2040"/>
        <w:gridCol w:w="1640"/>
        <w:gridCol w:w="1860"/>
        <w:gridCol w:w="1780"/>
        <w:gridCol w:w="2472"/>
      </w:tblGrid>
      <w:tr w:rsidR="000F58B0" w:rsidRPr="00571D2C" w:rsidTr="00061B2A">
        <w:tc>
          <w:tcPr>
            <w:tcW w:w="2040"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2014</w:t>
            </w:r>
            <w:r w:rsidRPr="00485857">
              <w:rPr>
                <w:rFonts w:ascii="SimSun" w:eastAsia="SimSun" w:hAnsi="SimSun" w:hint="eastAsia"/>
                <w:sz w:val="16"/>
                <w:szCs w:val="21"/>
              </w:rPr>
              <w:t>年</w:t>
            </w:r>
            <w:r w:rsidRPr="00485857">
              <w:rPr>
                <w:rFonts w:ascii="SimSun" w:eastAsia="SimSun" w:hAnsi="SimSun"/>
                <w:sz w:val="16"/>
                <w:szCs w:val="21"/>
              </w:rPr>
              <w:t>12</w:t>
            </w:r>
            <w:r w:rsidRPr="00485857">
              <w:rPr>
                <w:rFonts w:ascii="SimSun" w:eastAsia="SimSun" w:hAnsi="SimSun" w:hint="eastAsia"/>
                <w:sz w:val="16"/>
                <w:szCs w:val="21"/>
              </w:rPr>
              <w:t>月</w:t>
            </w:r>
            <w:r w:rsidRPr="00485857">
              <w:rPr>
                <w:rFonts w:ascii="SimSun" w:eastAsia="SimSun" w:hAnsi="SimSun"/>
                <w:sz w:val="16"/>
                <w:szCs w:val="21"/>
              </w:rPr>
              <w:t>31</w:t>
            </w:r>
            <w:r w:rsidRPr="00485857">
              <w:rPr>
                <w:rFonts w:ascii="SimSun" w:eastAsia="SimSun" w:hAnsi="SimSun" w:hint="eastAsia"/>
                <w:sz w:val="16"/>
                <w:szCs w:val="21"/>
              </w:rPr>
              <w:t>日</w:t>
            </w:r>
          </w:p>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余</w:t>
            </w:r>
            <w:r w:rsidRPr="00485857">
              <w:rPr>
                <w:rFonts w:ascii="SimSun" w:eastAsia="SimSun" w:hAnsi="SimSun"/>
                <w:sz w:val="16"/>
                <w:szCs w:val="21"/>
              </w:rPr>
              <w:t xml:space="preserve">  </w:t>
            </w:r>
            <w:r w:rsidRPr="00485857">
              <w:rPr>
                <w:rFonts w:ascii="SimSun" w:eastAsia="SimSun" w:hAnsi="SimSun" w:hint="eastAsia"/>
                <w:sz w:val="16"/>
                <w:szCs w:val="21"/>
              </w:rPr>
              <w:t>额</w:t>
            </w:r>
          </w:p>
        </w:tc>
        <w:tc>
          <w:tcPr>
            <w:tcW w:w="1640" w:type="dxa"/>
            <w:tcBorders>
              <w:top w:val="single" w:sz="8" w:space="0" w:color="auto"/>
              <w:left w:val="nil"/>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年收入</w:t>
            </w:r>
          </w:p>
        </w:tc>
        <w:tc>
          <w:tcPr>
            <w:tcW w:w="1860" w:type="dxa"/>
            <w:tcBorders>
              <w:top w:val="single" w:sz="8" w:space="0" w:color="auto"/>
              <w:left w:val="nil"/>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年支出</w:t>
            </w:r>
          </w:p>
        </w:tc>
        <w:tc>
          <w:tcPr>
            <w:tcW w:w="1780" w:type="dxa"/>
            <w:tcBorders>
              <w:top w:val="single" w:sz="8" w:space="0" w:color="auto"/>
              <w:left w:val="nil"/>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偿付金额</w:t>
            </w:r>
          </w:p>
        </w:tc>
        <w:tc>
          <w:tcPr>
            <w:tcW w:w="2472" w:type="dxa"/>
            <w:tcBorders>
              <w:top w:val="single" w:sz="8" w:space="0" w:color="auto"/>
              <w:left w:val="nil"/>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lang w:eastAsia="zh-CN"/>
              </w:rPr>
            </w:pPr>
            <w:r w:rsidRPr="00485857">
              <w:rPr>
                <w:rFonts w:ascii="SimSun" w:eastAsia="SimSun" w:hAnsi="SimSun"/>
                <w:sz w:val="16"/>
                <w:szCs w:val="21"/>
                <w:lang w:eastAsia="zh-CN"/>
              </w:rPr>
              <w:t>2015</w:t>
            </w:r>
            <w:r w:rsidRPr="00485857">
              <w:rPr>
                <w:rFonts w:ascii="SimSun" w:eastAsia="SimSun" w:hAnsi="SimSun" w:hint="eastAsia"/>
                <w:sz w:val="16"/>
                <w:szCs w:val="21"/>
                <w:lang w:eastAsia="zh-CN"/>
              </w:rPr>
              <w:t>年</w:t>
            </w:r>
            <w:r w:rsidRPr="00485857">
              <w:rPr>
                <w:rFonts w:ascii="SimSun" w:eastAsia="SimSun" w:hAnsi="SimSun"/>
                <w:sz w:val="16"/>
                <w:szCs w:val="21"/>
                <w:lang w:eastAsia="zh-CN"/>
              </w:rPr>
              <w:t>12</w:t>
            </w:r>
            <w:r w:rsidRPr="00485857">
              <w:rPr>
                <w:rFonts w:ascii="SimSun" w:eastAsia="SimSun" w:hAnsi="SimSun" w:hint="eastAsia"/>
                <w:sz w:val="16"/>
                <w:szCs w:val="21"/>
                <w:lang w:eastAsia="zh-CN"/>
              </w:rPr>
              <w:t>月</w:t>
            </w:r>
            <w:r w:rsidRPr="00485857">
              <w:rPr>
                <w:rFonts w:ascii="SimSun" w:eastAsia="SimSun" w:hAnsi="SimSun"/>
                <w:sz w:val="16"/>
                <w:szCs w:val="21"/>
                <w:lang w:eastAsia="zh-CN"/>
              </w:rPr>
              <w:t>31</w:t>
            </w:r>
            <w:r w:rsidRPr="00485857">
              <w:rPr>
                <w:rFonts w:ascii="SimSun" w:eastAsia="SimSun" w:hAnsi="SimSun" w:hint="eastAsia"/>
                <w:sz w:val="16"/>
                <w:szCs w:val="21"/>
                <w:lang w:eastAsia="zh-CN"/>
              </w:rPr>
              <w:t>日</w:t>
            </w:r>
            <w:r w:rsidRPr="00485857">
              <w:rPr>
                <w:rFonts w:ascii="SimSun" w:eastAsia="SimSun" w:hAnsi="SimSun"/>
                <w:sz w:val="16"/>
                <w:szCs w:val="21"/>
                <w:lang w:eastAsia="zh-CN"/>
              </w:rPr>
              <w:br/>
            </w:r>
            <w:r w:rsidRPr="00485857">
              <w:rPr>
                <w:rFonts w:ascii="SimSun" w:eastAsia="SimSun" w:hAnsi="SimSun" w:hint="eastAsia"/>
                <w:sz w:val="16"/>
                <w:szCs w:val="21"/>
                <w:lang w:eastAsia="zh-CN"/>
              </w:rPr>
              <w:t>余</w:t>
            </w:r>
            <w:r w:rsidRPr="00485857">
              <w:rPr>
                <w:rFonts w:ascii="SimSun" w:eastAsia="SimSun" w:hAnsi="SimSun"/>
                <w:sz w:val="16"/>
                <w:szCs w:val="21"/>
                <w:lang w:eastAsia="zh-CN"/>
              </w:rPr>
              <w:t xml:space="preserve">  </w:t>
            </w:r>
            <w:r w:rsidRPr="00485857">
              <w:rPr>
                <w:rFonts w:ascii="SimSun" w:eastAsia="SimSun" w:hAnsi="SimSun" w:hint="eastAsia"/>
                <w:sz w:val="16"/>
                <w:szCs w:val="21"/>
                <w:lang w:eastAsia="zh-CN"/>
              </w:rPr>
              <w:t>额</w:t>
            </w:r>
          </w:p>
        </w:tc>
      </w:tr>
      <w:tr w:rsidR="000F58B0" w:rsidRPr="00571D2C" w:rsidTr="00061B2A">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383,115</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2A300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r w:rsidR="000F58B0" w:rsidRPr="00485857">
              <w:rPr>
                <w:rFonts w:ascii="SimSun" w:eastAsia="SimSun" w:hAnsi="SimSun" w:cs="Arial"/>
                <w:color w:val="000000"/>
                <w:sz w:val="16"/>
                <w:szCs w:val="21"/>
                <w:lang w:eastAsia="zh-CN"/>
              </w:rPr>
              <w:t>41,520</w:t>
            </w:r>
            <w:r w:rsidR="00B03A40" w:rsidRPr="00485857">
              <w:rPr>
                <w:rFonts w:ascii="SimSun" w:eastAsia="SimSun" w:hAnsi="SimSun" w:cs="Arial"/>
                <w:color w:val="000000"/>
                <w:sz w:val="16"/>
                <w:szCs w:val="21"/>
                <w:lang w:eastAsia="zh-CN"/>
              </w:rPr>
              <w:t>）</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189,256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99,868</w:t>
            </w:r>
          </w:p>
        </w:tc>
        <w:tc>
          <w:tcPr>
            <w:tcW w:w="2472"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52,470</w:t>
            </w:r>
          </w:p>
        </w:tc>
      </w:tr>
    </w:tbl>
    <w:p w:rsidR="000F58B0" w:rsidRPr="000F58B0" w:rsidRDefault="000F58B0" w:rsidP="000F58B0">
      <w:pPr>
        <w:keepNext/>
        <w:keepLines/>
        <w:adjustRightInd w:val="0"/>
        <w:spacing w:beforeLines="100" w:before="240" w:afterLines="50" w:after="120" w:line="300" w:lineRule="atLeast"/>
        <w:jc w:val="both"/>
        <w:rPr>
          <w:rFonts w:ascii="SimHei" w:eastAsia="SimHei" w:hAnsi="SimHei" w:cs="Arial"/>
          <w:bCs/>
          <w:color w:val="000000"/>
          <w:sz w:val="21"/>
          <w:szCs w:val="21"/>
          <w:lang w:eastAsia="zh-CN"/>
        </w:rPr>
      </w:pPr>
      <w:r w:rsidRPr="000F58B0">
        <w:rPr>
          <w:rFonts w:ascii="SimHei" w:eastAsia="SimHei" w:hAnsi="SimHei" w:cs="Arial" w:hint="eastAsia"/>
          <w:bCs/>
          <w:color w:val="000000"/>
          <w:sz w:val="21"/>
          <w:szCs w:val="21"/>
          <w:lang w:eastAsia="zh-CN"/>
        </w:rPr>
        <w:t>芬兰版权</w:t>
      </w:r>
    </w:p>
    <w:tbl>
      <w:tblPr>
        <w:tblW w:w="9786" w:type="dxa"/>
        <w:tblInd w:w="10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990"/>
        <w:gridCol w:w="1134"/>
        <w:gridCol w:w="1700"/>
        <w:gridCol w:w="4962"/>
      </w:tblGrid>
      <w:tr w:rsidR="000F58B0" w:rsidRPr="00571D2C" w:rsidTr="009B38C2">
        <w:tc>
          <w:tcPr>
            <w:tcW w:w="9786" w:type="dxa"/>
            <w:gridSpan w:val="4"/>
            <w:tcBorders>
              <w:top w:val="single" w:sz="4" w:space="0" w:color="000000"/>
              <w:bottom w:val="single" w:sz="4" w:space="0" w:color="000000"/>
            </w:tcBorders>
            <w:shd w:val="clear" w:color="auto" w:fill="C6D9F1" w:themeFill="text2" w:themeFillTint="33"/>
            <w:vAlign w:val="center"/>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sz w:val="16"/>
                <w:szCs w:val="21"/>
                <w:lang w:eastAsia="zh-CN"/>
              </w:rPr>
            </w:pPr>
            <w:r w:rsidRPr="002E124A">
              <w:rPr>
                <w:rFonts w:ascii="SimSun" w:eastAsia="SimSun" w:hAnsi="SimSun" w:cs="Arial" w:hint="eastAsia"/>
                <w:b/>
                <w:bCs/>
                <w:color w:val="000000"/>
                <w:sz w:val="16"/>
                <w:szCs w:val="21"/>
                <w:lang w:eastAsia="zh-CN"/>
              </w:rPr>
              <w:t>成</w:t>
            </w:r>
            <w:r w:rsidRPr="002E124A">
              <w:rPr>
                <w:rFonts w:ascii="SimSun" w:eastAsia="SimSun" w:hAnsi="SimSun" w:cs="Arial"/>
                <w:b/>
                <w:bCs/>
                <w:color w:val="000000"/>
                <w:sz w:val="16"/>
                <w:szCs w:val="21"/>
                <w:lang w:eastAsia="zh-CN"/>
              </w:rPr>
              <w:t xml:space="preserve">  </w:t>
            </w:r>
            <w:r w:rsidRPr="002E124A">
              <w:rPr>
                <w:rFonts w:ascii="SimSun" w:eastAsia="SimSun" w:hAnsi="SimSun" w:cs="Arial" w:hint="eastAsia"/>
                <w:b/>
                <w:bCs/>
                <w:color w:val="000000"/>
                <w:sz w:val="16"/>
                <w:szCs w:val="21"/>
                <w:lang w:eastAsia="zh-CN"/>
              </w:rPr>
              <w:t>果：</w:t>
            </w:r>
            <w:r w:rsidRPr="00485857">
              <w:rPr>
                <w:rFonts w:ascii="SimSun" w:eastAsia="SimSun" w:hAnsi="SimSun" w:cs="Arial"/>
                <w:b/>
                <w:bCs/>
                <w:color w:val="000000"/>
                <w:sz w:val="16"/>
                <w:szCs w:val="21"/>
                <w:lang w:eastAsia="zh-CN"/>
              </w:rPr>
              <w:tab/>
            </w:r>
            <w:r w:rsidRPr="00485857">
              <w:rPr>
                <w:rFonts w:ascii="SimSun" w:eastAsia="SimSun" w:hAnsi="SimSun" w:cs="Arial"/>
                <w:b/>
                <w:bCs/>
                <w:color w:val="000000"/>
                <w:sz w:val="16"/>
                <w:szCs w:val="21"/>
                <w:lang w:eastAsia="zh-CN"/>
              </w:rPr>
              <w:tab/>
            </w:r>
            <w:r w:rsidRPr="00485857">
              <w:rPr>
                <w:rFonts w:ascii="SimSun" w:eastAsia="SimSun" w:hAnsi="SimSun" w:cs="Arial" w:hint="eastAsia"/>
                <w:bCs/>
                <w:color w:val="000000"/>
                <w:sz w:val="16"/>
                <w:szCs w:val="21"/>
                <w:lang w:eastAsia="zh-CN"/>
              </w:rPr>
              <w:t>五</w:t>
            </w:r>
            <w:r w:rsidRPr="00485857">
              <w:rPr>
                <w:rFonts w:ascii="SimSun" w:eastAsia="SimSun" w:hAnsi="SimSun" w:cs="Arial"/>
                <w:bCs/>
                <w:color w:val="000000"/>
                <w:sz w:val="16"/>
                <w:szCs w:val="21"/>
                <w:lang w:eastAsia="zh-CN"/>
              </w:rPr>
              <w:t>.2WIPO</w:t>
            </w:r>
            <w:r w:rsidRPr="00485857">
              <w:rPr>
                <w:rFonts w:ascii="SimSun" w:eastAsia="SimSun" w:hAnsi="SimSun" w:cs="Arial" w:hint="eastAsia"/>
                <w:bCs/>
                <w:color w:val="000000"/>
                <w:sz w:val="16"/>
                <w:szCs w:val="21"/>
                <w:lang w:eastAsia="zh-CN"/>
              </w:rPr>
              <w:t>经济分析在政策制定中得到更广泛和更好的利用</w:t>
            </w:r>
          </w:p>
        </w:tc>
      </w:tr>
      <w:tr w:rsidR="000F58B0" w:rsidRPr="00571D2C" w:rsidTr="009B38C2">
        <w:tc>
          <w:tcPr>
            <w:tcW w:w="1990" w:type="dxa"/>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活  动</w:t>
            </w:r>
          </w:p>
        </w:tc>
        <w:tc>
          <w:tcPr>
            <w:tcW w:w="1134" w:type="dxa"/>
            <w:tcBorders>
              <w:top w:val="single" w:sz="4" w:space="0" w:color="000000"/>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日  期</w:t>
            </w:r>
          </w:p>
        </w:tc>
        <w:tc>
          <w:tcPr>
            <w:tcW w:w="1700" w:type="dxa"/>
            <w:tcBorders>
              <w:top w:val="single" w:sz="4" w:space="0" w:color="000000"/>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承办国/接收方</w:t>
            </w:r>
          </w:p>
        </w:tc>
        <w:tc>
          <w:tcPr>
            <w:tcW w:w="4962" w:type="dxa"/>
            <w:tcBorders>
              <w:top w:val="single" w:sz="4" w:space="0" w:color="000000"/>
            </w:tcBorders>
            <w:shd w:val="clear" w:color="auto" w:fill="FFFFFF"/>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目的/描述</w:t>
            </w:r>
          </w:p>
        </w:tc>
      </w:tr>
      <w:tr w:rsidR="000F58B0" w:rsidRPr="00485857" w:rsidTr="009B38C2">
        <w:tc>
          <w:tcPr>
            <w:tcW w:w="1990" w:type="dxa"/>
          </w:tcPr>
          <w:p w:rsidR="000F58B0" w:rsidRPr="00485857" w:rsidRDefault="000F58B0" w:rsidP="002E124A">
            <w:pPr>
              <w:adjustRightInd w:val="0"/>
              <w:spacing w:before="30" w:afterLines="30" w:after="72"/>
              <w:jc w:val="both"/>
              <w:rPr>
                <w:rFonts w:ascii="SimSun" w:eastAsia="SimSun" w:hAnsi="SimSun" w:cs="SimSun"/>
                <w:sz w:val="16"/>
                <w:szCs w:val="21"/>
                <w:lang w:eastAsia="zh-CN"/>
              </w:rPr>
            </w:pPr>
            <w:r w:rsidRPr="00485857">
              <w:rPr>
                <w:rFonts w:ascii="SimSun" w:eastAsia="SimSun" w:hAnsi="SimSun" w:cs="SimSun" w:hint="eastAsia"/>
                <w:sz w:val="16"/>
                <w:szCs w:val="21"/>
                <w:lang w:eastAsia="zh-CN"/>
              </w:rPr>
              <w:t>《</w:t>
            </w:r>
            <w:r w:rsidRPr="002B2302">
              <w:rPr>
                <w:rFonts w:ascii="KaiTi" w:eastAsia="KaiTi" w:hAnsi="KaiTi" w:cs="Arial"/>
                <w:iCs/>
                <w:sz w:val="16"/>
                <w:szCs w:val="21"/>
                <w:lang w:eastAsia="zh-CN"/>
              </w:rPr>
              <w:t>世界知识产权组织版权产业的经济贡献指南</w:t>
            </w:r>
            <w:r w:rsidRPr="002B2302">
              <w:rPr>
                <w:rFonts w:ascii="KaiTi" w:eastAsia="KaiTi" w:hAnsi="KaiTi" w:cs="Arial" w:hint="eastAsia"/>
                <w:iCs/>
                <w:sz w:val="16"/>
                <w:szCs w:val="21"/>
                <w:lang w:eastAsia="zh-CN"/>
              </w:rPr>
              <w:t>》</w:t>
            </w:r>
            <w:r w:rsidRPr="00485857">
              <w:rPr>
                <w:rFonts w:ascii="SimSun" w:eastAsia="SimSun" w:hAnsi="SimSun" w:cs="SimSun"/>
                <w:sz w:val="16"/>
                <w:szCs w:val="21"/>
                <w:lang w:eastAsia="zh-CN"/>
              </w:rPr>
              <w:t>第二版出版</w:t>
            </w:r>
            <w:r w:rsidRPr="002B2302">
              <w:rPr>
                <w:rFonts w:ascii="KaiTi" w:eastAsia="KaiTi" w:hAnsi="KaiTi" w:cs="Arial"/>
                <w:color w:val="000000"/>
                <w:sz w:val="16"/>
                <w:szCs w:val="21"/>
                <w:vertAlign w:val="superscript"/>
                <w:lang w:eastAsia="ja-JP" w:bidi="th-TH"/>
              </w:rPr>
              <w:footnoteReference w:id="154"/>
            </w:r>
          </w:p>
        </w:tc>
        <w:tc>
          <w:tcPr>
            <w:tcW w:w="1134" w:type="dxa"/>
          </w:tcPr>
          <w:p w:rsidR="000F58B0" w:rsidRPr="00485857" w:rsidRDefault="000F58B0" w:rsidP="002E124A">
            <w:pPr>
              <w:adjustRightInd w:val="0"/>
              <w:spacing w:before="30" w:afterLines="30" w:after="72"/>
              <w:jc w:val="both"/>
              <w:rPr>
                <w:rFonts w:ascii="SimSun" w:eastAsia="SimSun" w:hAnsi="SimSun" w:cs="SimSun"/>
                <w:sz w:val="16"/>
                <w:szCs w:val="21"/>
              </w:rPr>
            </w:pPr>
            <w:r w:rsidRPr="00485857">
              <w:rPr>
                <w:rFonts w:ascii="SimSun" w:eastAsia="SimSun" w:hAnsi="SimSun" w:cs="SimSun"/>
                <w:sz w:val="16"/>
                <w:szCs w:val="21"/>
              </w:rPr>
              <w:t>2015</w:t>
            </w:r>
            <w:r w:rsidRPr="00485857">
              <w:rPr>
                <w:rFonts w:ascii="SimSun" w:eastAsia="SimSun" w:hAnsi="SimSun" w:cs="SimSun" w:hint="eastAsia"/>
                <w:sz w:val="16"/>
                <w:szCs w:val="21"/>
              </w:rPr>
              <w:t>年</w:t>
            </w:r>
            <w:r w:rsidRPr="00485857">
              <w:rPr>
                <w:rFonts w:ascii="SimSun" w:eastAsia="SimSun" w:hAnsi="SimSun" w:cs="SimSun"/>
                <w:sz w:val="16"/>
                <w:szCs w:val="21"/>
              </w:rPr>
              <w:t>3至6月</w:t>
            </w:r>
          </w:p>
        </w:tc>
        <w:tc>
          <w:tcPr>
            <w:tcW w:w="1700" w:type="dxa"/>
          </w:tcPr>
          <w:p w:rsidR="000F58B0" w:rsidRPr="00485857" w:rsidRDefault="000F58B0" w:rsidP="002E124A">
            <w:pPr>
              <w:adjustRightInd w:val="0"/>
              <w:spacing w:before="30" w:afterLines="30" w:after="72"/>
              <w:jc w:val="both"/>
              <w:rPr>
                <w:rFonts w:ascii="SimSun" w:eastAsia="SimSun" w:hAnsi="SimSun" w:cs="SimSun"/>
                <w:sz w:val="16"/>
                <w:szCs w:val="21"/>
              </w:rPr>
            </w:pPr>
            <w:r w:rsidRPr="00485857">
              <w:rPr>
                <w:rFonts w:ascii="SimSun" w:eastAsia="SimSun" w:hAnsi="SimSun" w:cs="SimSun"/>
                <w:sz w:val="16"/>
                <w:szCs w:val="21"/>
              </w:rPr>
              <w:t>所有国家</w:t>
            </w:r>
          </w:p>
        </w:tc>
        <w:tc>
          <w:tcPr>
            <w:tcW w:w="4962" w:type="dxa"/>
          </w:tcPr>
          <w:p w:rsidR="000F58B0" w:rsidRPr="00485857" w:rsidRDefault="000F58B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SimSun"/>
                <w:sz w:val="16"/>
                <w:szCs w:val="21"/>
                <w:lang w:eastAsia="zh-CN"/>
              </w:rPr>
              <w:t>为</w:t>
            </w:r>
            <w:r w:rsidRPr="00485857">
              <w:rPr>
                <w:rFonts w:ascii="SimSun" w:eastAsia="SimSun" w:hAnsi="SimSun" w:cs="SimSun" w:hint="eastAsia"/>
                <w:sz w:val="16"/>
                <w:szCs w:val="21"/>
                <w:lang w:eastAsia="zh-CN"/>
              </w:rPr>
              <w:t>调查</w:t>
            </w:r>
            <w:r w:rsidRPr="00485857">
              <w:rPr>
                <w:rFonts w:ascii="SimSun" w:eastAsia="SimSun" w:hAnsi="SimSun" w:cs="SimSun"/>
                <w:sz w:val="16"/>
                <w:szCs w:val="21"/>
                <w:lang w:eastAsia="zh-CN"/>
              </w:rPr>
              <w:t>版权产业的经济贡献更新工具。</w:t>
            </w:r>
          </w:p>
        </w:tc>
      </w:tr>
      <w:tr w:rsidR="000F58B0" w:rsidRPr="00485857" w:rsidTr="009B38C2">
        <w:tc>
          <w:tcPr>
            <w:tcW w:w="1990"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制定准则，以评估创意产业</w:t>
            </w:r>
            <w:r w:rsidRPr="00485857">
              <w:rPr>
                <w:rFonts w:ascii="SimSun" w:eastAsia="SimSun" w:hAnsi="SimSun" w:cs="Arial" w:hint="eastAsia"/>
                <w:color w:val="000000"/>
                <w:sz w:val="16"/>
                <w:szCs w:val="21"/>
                <w:lang w:eastAsia="zh-CN"/>
              </w:rPr>
              <w:t>中</w:t>
            </w:r>
            <w:r w:rsidRPr="00485857">
              <w:rPr>
                <w:rFonts w:ascii="SimSun" w:eastAsia="SimSun" w:hAnsi="SimSun" w:cs="Arial"/>
                <w:color w:val="000000"/>
                <w:sz w:val="16"/>
                <w:szCs w:val="21"/>
                <w:lang w:eastAsia="zh-CN"/>
              </w:rPr>
              <w:t>版权</w:t>
            </w:r>
            <w:r w:rsidRPr="00485857">
              <w:rPr>
                <w:rFonts w:ascii="SimSun" w:eastAsia="SimSun" w:hAnsi="SimSun" w:cs="Arial" w:hint="eastAsia"/>
                <w:color w:val="000000"/>
                <w:sz w:val="16"/>
                <w:szCs w:val="21"/>
                <w:lang w:eastAsia="zh-CN"/>
              </w:rPr>
              <w:t>对</w:t>
            </w:r>
            <w:r w:rsidRPr="00485857">
              <w:rPr>
                <w:rFonts w:ascii="SimSun" w:eastAsia="SimSun" w:hAnsi="SimSun" w:cs="Arial"/>
                <w:color w:val="000000"/>
                <w:sz w:val="16"/>
                <w:szCs w:val="21"/>
                <w:lang w:eastAsia="zh-CN"/>
              </w:rPr>
              <w:t>经济，社会和文化影响</w:t>
            </w:r>
          </w:p>
        </w:tc>
        <w:tc>
          <w:tcPr>
            <w:tcW w:w="1134"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2015年5月1日至12月31日</w:t>
            </w:r>
          </w:p>
        </w:tc>
        <w:tc>
          <w:tcPr>
            <w:tcW w:w="1700"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芬兰/所有国家</w:t>
            </w:r>
          </w:p>
        </w:tc>
        <w:tc>
          <w:tcPr>
            <w:tcW w:w="4962" w:type="dxa"/>
          </w:tcPr>
          <w:p w:rsidR="000F58B0" w:rsidRPr="00485857" w:rsidRDefault="000F58B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SimSun"/>
                <w:sz w:val="16"/>
                <w:szCs w:val="21"/>
                <w:lang w:eastAsia="zh-CN"/>
              </w:rPr>
              <w:t>试点有关测试项目，并为分析更广泛的版权影响最终确定WIPO工具</w:t>
            </w:r>
          </w:p>
        </w:tc>
      </w:tr>
      <w:tr w:rsidR="000F58B0" w:rsidRPr="00571D2C" w:rsidTr="009B38C2">
        <w:tc>
          <w:tcPr>
            <w:tcW w:w="1990"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研究版权产业的经济贡献和评估盗版</w:t>
            </w:r>
          </w:p>
        </w:tc>
        <w:tc>
          <w:tcPr>
            <w:tcW w:w="1134"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w:t>
            </w:r>
            <w:r w:rsidRPr="00485857">
              <w:rPr>
                <w:rFonts w:ascii="SimSun" w:eastAsia="SimSun" w:hAnsi="SimSun" w:cs="Arial" w:hint="eastAsia"/>
                <w:color w:val="000000"/>
                <w:sz w:val="16"/>
                <w:szCs w:val="21"/>
                <w:lang w:eastAsia="zh-CN"/>
              </w:rPr>
              <w:t>1</w:t>
            </w:r>
            <w:r w:rsidRPr="00485857">
              <w:rPr>
                <w:rFonts w:ascii="SimSun" w:eastAsia="SimSun" w:hAnsi="SimSun" w:cs="Arial"/>
                <w:color w:val="000000"/>
                <w:sz w:val="16"/>
                <w:szCs w:val="21"/>
                <w:lang w:eastAsia="zh-CN"/>
              </w:rPr>
              <w:t>月</w:t>
            </w:r>
            <w:r w:rsidRPr="00485857">
              <w:rPr>
                <w:rFonts w:ascii="SimSun" w:eastAsia="SimSun" w:hAnsi="SimSun" w:cs="Arial" w:hint="eastAsia"/>
                <w:color w:val="000000"/>
                <w:sz w:val="16"/>
                <w:szCs w:val="21"/>
                <w:lang w:eastAsia="zh-CN"/>
              </w:rPr>
              <w:t>至</w:t>
            </w:r>
            <w:r w:rsidRPr="00485857">
              <w:rPr>
                <w:rFonts w:ascii="SimSun" w:eastAsia="SimSun" w:hAnsi="SimSun" w:cs="Arial"/>
                <w:color w:val="000000"/>
                <w:sz w:val="16"/>
                <w:szCs w:val="21"/>
                <w:lang w:eastAsia="zh-CN"/>
              </w:rPr>
              <w:t>5月</w:t>
            </w:r>
          </w:p>
        </w:tc>
        <w:tc>
          <w:tcPr>
            <w:tcW w:w="1700"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埃塞俄比亚</w:t>
            </w:r>
            <w:r w:rsidRPr="00485857">
              <w:rPr>
                <w:rFonts w:ascii="SimSun" w:eastAsia="SimSun" w:hAnsi="SimSun" w:cs="Arial" w:hint="eastAsia"/>
                <w:color w:val="000000"/>
                <w:sz w:val="16"/>
                <w:szCs w:val="21"/>
                <w:lang w:eastAsia="zh-CN"/>
              </w:rPr>
              <w:t>、</w:t>
            </w:r>
            <w:r w:rsidRPr="00485857">
              <w:rPr>
                <w:rFonts w:ascii="SimSun" w:eastAsia="SimSun" w:hAnsi="SimSun" w:cs="Arial"/>
                <w:color w:val="000000"/>
                <w:sz w:val="16"/>
                <w:szCs w:val="21"/>
                <w:lang w:eastAsia="zh-CN"/>
              </w:rPr>
              <w:t>摩尔多瓦共和国</w:t>
            </w:r>
          </w:p>
        </w:tc>
        <w:tc>
          <w:tcPr>
            <w:tcW w:w="4962" w:type="dxa"/>
          </w:tcPr>
          <w:p w:rsidR="000F58B0" w:rsidRPr="00485857" w:rsidRDefault="000F58B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SimSun"/>
                <w:sz w:val="16"/>
                <w:szCs w:val="21"/>
                <w:lang w:eastAsia="zh-CN"/>
              </w:rPr>
              <w:t>定稿</w:t>
            </w:r>
            <w:r w:rsidRPr="00485857">
              <w:rPr>
                <w:rFonts w:ascii="SimSun" w:eastAsia="SimSun" w:hAnsi="SimSun" w:cs="SimSun" w:hint="eastAsia"/>
                <w:sz w:val="16"/>
                <w:szCs w:val="21"/>
                <w:lang w:eastAsia="zh-CN"/>
              </w:rPr>
              <w:t>并</w:t>
            </w:r>
            <w:r w:rsidRPr="00485857">
              <w:rPr>
                <w:rFonts w:ascii="SimSun" w:eastAsia="SimSun" w:hAnsi="SimSun" w:cs="Arial"/>
                <w:sz w:val="16"/>
                <w:szCs w:val="21"/>
                <w:lang w:eastAsia="zh-CN"/>
              </w:rPr>
              <w:t>出版WIPO在版权产业的经济贡献额外研究</w:t>
            </w:r>
            <w:r w:rsidRPr="00485857">
              <w:rPr>
                <w:rFonts w:ascii="SimSun" w:eastAsia="SimSun" w:hAnsi="SimSun" w:cs="Arial" w:hint="eastAsia"/>
                <w:sz w:val="16"/>
                <w:szCs w:val="21"/>
                <w:lang w:eastAsia="zh-CN"/>
              </w:rPr>
              <w:t>成果</w:t>
            </w:r>
            <w:r w:rsidR="002A3000" w:rsidRPr="00485857">
              <w:rPr>
                <w:rFonts w:ascii="SimSun" w:eastAsia="SimSun" w:hAnsi="SimSun" w:cs="Arial"/>
                <w:sz w:val="16"/>
                <w:szCs w:val="21"/>
                <w:lang w:eastAsia="zh-CN"/>
              </w:rPr>
              <w:t>（</w:t>
            </w:r>
            <w:r w:rsidRPr="00485857">
              <w:rPr>
                <w:rFonts w:ascii="SimSun" w:eastAsia="SimSun" w:hAnsi="SimSun" w:cs="Arial"/>
                <w:sz w:val="16"/>
                <w:szCs w:val="21"/>
                <w:lang w:eastAsia="zh-CN"/>
              </w:rPr>
              <w:t>埃塞俄比亚和摩尔多瓦共和国</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w:t>
            </w:r>
          </w:p>
        </w:tc>
      </w:tr>
    </w:tbl>
    <w:p w:rsidR="000F58B0" w:rsidRPr="000F58B0" w:rsidRDefault="000F58B0" w:rsidP="000F58B0">
      <w:pPr>
        <w:keepNext/>
        <w:keepLines/>
        <w:adjustRightInd w:val="0"/>
        <w:spacing w:beforeLines="100" w:before="240" w:afterLines="50" w:after="120" w:line="300" w:lineRule="atLeast"/>
        <w:jc w:val="both"/>
        <w:rPr>
          <w:rFonts w:ascii="SimSun" w:eastAsia="SimSun" w:hAnsi="SimSun" w:cs="Arial"/>
          <w:sz w:val="21"/>
          <w:szCs w:val="21"/>
          <w:lang w:eastAsia="zh-CN"/>
        </w:rPr>
      </w:pPr>
      <w:r w:rsidRPr="000F58B0">
        <w:rPr>
          <w:rFonts w:ascii="SimHei" w:eastAsia="SimHei" w:hAnsi="SimHei" w:cs="Arial" w:hint="eastAsia"/>
          <w:bCs/>
          <w:color w:val="000000"/>
          <w:sz w:val="21"/>
          <w:szCs w:val="21"/>
          <w:lang w:eastAsia="zh-CN"/>
        </w:rPr>
        <w:lastRenderedPageBreak/>
        <w:t>2015年芬兰版权捐助方贡献和支出</w:t>
      </w:r>
    </w:p>
    <w:tbl>
      <w:tblPr>
        <w:tblW w:w="9791" w:type="dxa"/>
        <w:tblInd w:w="98" w:type="dxa"/>
        <w:tblLook w:val="04A0" w:firstRow="1" w:lastRow="0" w:firstColumn="1" w:lastColumn="0" w:noHBand="0" w:noVBand="1"/>
      </w:tblPr>
      <w:tblGrid>
        <w:gridCol w:w="2040"/>
        <w:gridCol w:w="1640"/>
        <w:gridCol w:w="1860"/>
        <w:gridCol w:w="1780"/>
        <w:gridCol w:w="2471"/>
      </w:tblGrid>
      <w:tr w:rsidR="000F58B0" w:rsidRPr="00571D2C" w:rsidTr="00061B2A">
        <w:tc>
          <w:tcPr>
            <w:tcW w:w="2040" w:type="dxa"/>
            <w:tcBorders>
              <w:top w:val="single" w:sz="8" w:space="0" w:color="auto"/>
              <w:left w:val="single" w:sz="8" w:space="0" w:color="auto"/>
              <w:bottom w:val="nil"/>
              <w:right w:val="single" w:sz="8" w:space="0" w:color="auto"/>
            </w:tcBorders>
            <w:shd w:val="clear" w:color="000000" w:fill="C5D9F1"/>
            <w:vAlign w:val="center"/>
            <w:hideMark/>
          </w:tcPr>
          <w:p w:rsidR="000F58B0" w:rsidRPr="00485857" w:rsidRDefault="000F58B0" w:rsidP="006A0804">
            <w:pPr>
              <w:keepNext/>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2014</w:t>
            </w:r>
            <w:r w:rsidRPr="00485857">
              <w:rPr>
                <w:rFonts w:ascii="SimSun" w:eastAsia="SimSun" w:hAnsi="SimSun" w:hint="eastAsia"/>
                <w:sz w:val="16"/>
                <w:szCs w:val="21"/>
              </w:rPr>
              <w:t>年</w:t>
            </w:r>
            <w:r w:rsidRPr="00485857">
              <w:rPr>
                <w:rFonts w:ascii="SimSun" w:eastAsia="SimSun" w:hAnsi="SimSun"/>
                <w:sz w:val="16"/>
                <w:szCs w:val="21"/>
              </w:rPr>
              <w:t>12</w:t>
            </w:r>
            <w:r w:rsidRPr="00485857">
              <w:rPr>
                <w:rFonts w:ascii="SimSun" w:eastAsia="SimSun" w:hAnsi="SimSun" w:hint="eastAsia"/>
                <w:sz w:val="16"/>
                <w:szCs w:val="21"/>
              </w:rPr>
              <w:t>月</w:t>
            </w:r>
            <w:r w:rsidRPr="00485857">
              <w:rPr>
                <w:rFonts w:ascii="SimSun" w:eastAsia="SimSun" w:hAnsi="SimSun"/>
                <w:sz w:val="16"/>
                <w:szCs w:val="21"/>
              </w:rPr>
              <w:t>31</w:t>
            </w:r>
            <w:r w:rsidRPr="00485857">
              <w:rPr>
                <w:rFonts w:ascii="SimSun" w:eastAsia="SimSun" w:hAnsi="SimSun" w:hint="eastAsia"/>
                <w:sz w:val="16"/>
                <w:szCs w:val="21"/>
              </w:rPr>
              <w:t>日</w:t>
            </w:r>
          </w:p>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余</w:t>
            </w:r>
            <w:r w:rsidRPr="00485857">
              <w:rPr>
                <w:rFonts w:ascii="SimSun" w:eastAsia="SimSun" w:hAnsi="SimSun"/>
                <w:sz w:val="16"/>
                <w:szCs w:val="21"/>
              </w:rPr>
              <w:t xml:space="preserve">  </w:t>
            </w:r>
            <w:r w:rsidRPr="00485857">
              <w:rPr>
                <w:rFonts w:ascii="SimSun" w:eastAsia="SimSun" w:hAnsi="SimSun" w:hint="eastAsia"/>
                <w:sz w:val="16"/>
                <w:szCs w:val="21"/>
              </w:rPr>
              <w:t>额</w:t>
            </w:r>
          </w:p>
        </w:tc>
        <w:tc>
          <w:tcPr>
            <w:tcW w:w="1640"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年收入</w:t>
            </w:r>
          </w:p>
        </w:tc>
        <w:tc>
          <w:tcPr>
            <w:tcW w:w="1860"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年支出</w:t>
            </w:r>
          </w:p>
        </w:tc>
        <w:tc>
          <w:tcPr>
            <w:tcW w:w="1780"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偿付金额</w:t>
            </w:r>
          </w:p>
        </w:tc>
        <w:tc>
          <w:tcPr>
            <w:tcW w:w="2471"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lang w:eastAsia="zh-CN"/>
              </w:rPr>
            </w:pPr>
            <w:r w:rsidRPr="00485857">
              <w:rPr>
                <w:rFonts w:ascii="SimSun" w:eastAsia="SimSun" w:hAnsi="SimSun"/>
                <w:sz w:val="16"/>
                <w:szCs w:val="21"/>
                <w:lang w:eastAsia="zh-CN"/>
              </w:rPr>
              <w:t>2015</w:t>
            </w:r>
            <w:r w:rsidRPr="00485857">
              <w:rPr>
                <w:rFonts w:ascii="SimSun" w:eastAsia="SimSun" w:hAnsi="SimSun" w:hint="eastAsia"/>
                <w:sz w:val="16"/>
                <w:szCs w:val="21"/>
                <w:lang w:eastAsia="zh-CN"/>
              </w:rPr>
              <w:t>年</w:t>
            </w:r>
            <w:r w:rsidRPr="00485857">
              <w:rPr>
                <w:rFonts w:ascii="SimSun" w:eastAsia="SimSun" w:hAnsi="SimSun"/>
                <w:sz w:val="16"/>
                <w:szCs w:val="21"/>
                <w:lang w:eastAsia="zh-CN"/>
              </w:rPr>
              <w:t>12</w:t>
            </w:r>
            <w:r w:rsidRPr="00485857">
              <w:rPr>
                <w:rFonts w:ascii="SimSun" w:eastAsia="SimSun" w:hAnsi="SimSun" w:hint="eastAsia"/>
                <w:sz w:val="16"/>
                <w:szCs w:val="21"/>
                <w:lang w:eastAsia="zh-CN"/>
              </w:rPr>
              <w:t>月</w:t>
            </w:r>
            <w:r w:rsidRPr="00485857">
              <w:rPr>
                <w:rFonts w:ascii="SimSun" w:eastAsia="SimSun" w:hAnsi="SimSun"/>
                <w:sz w:val="16"/>
                <w:szCs w:val="21"/>
                <w:lang w:eastAsia="zh-CN"/>
              </w:rPr>
              <w:t>31</w:t>
            </w:r>
            <w:r w:rsidRPr="00485857">
              <w:rPr>
                <w:rFonts w:ascii="SimSun" w:eastAsia="SimSun" w:hAnsi="SimSun" w:hint="eastAsia"/>
                <w:sz w:val="16"/>
                <w:szCs w:val="21"/>
                <w:lang w:eastAsia="zh-CN"/>
              </w:rPr>
              <w:t>日</w:t>
            </w:r>
            <w:r w:rsidRPr="00485857">
              <w:rPr>
                <w:rFonts w:ascii="SimSun" w:eastAsia="SimSun" w:hAnsi="SimSun"/>
                <w:sz w:val="16"/>
                <w:szCs w:val="21"/>
                <w:lang w:eastAsia="zh-CN"/>
              </w:rPr>
              <w:br/>
            </w:r>
            <w:r w:rsidRPr="00485857">
              <w:rPr>
                <w:rFonts w:ascii="SimSun" w:eastAsia="SimSun" w:hAnsi="SimSun" w:hint="eastAsia"/>
                <w:sz w:val="16"/>
                <w:szCs w:val="21"/>
                <w:lang w:eastAsia="zh-CN"/>
              </w:rPr>
              <w:t>余</w:t>
            </w:r>
            <w:r w:rsidRPr="00485857">
              <w:rPr>
                <w:rFonts w:ascii="SimSun" w:eastAsia="SimSun" w:hAnsi="SimSun"/>
                <w:sz w:val="16"/>
                <w:szCs w:val="21"/>
                <w:lang w:eastAsia="zh-CN"/>
              </w:rPr>
              <w:t xml:space="preserve">  </w:t>
            </w:r>
            <w:r w:rsidRPr="00485857">
              <w:rPr>
                <w:rFonts w:ascii="SimSun" w:eastAsia="SimSun" w:hAnsi="SimSun" w:hint="eastAsia"/>
                <w:sz w:val="16"/>
                <w:szCs w:val="21"/>
                <w:lang w:eastAsia="zh-CN"/>
              </w:rPr>
              <w:t>额</w:t>
            </w:r>
          </w:p>
        </w:tc>
      </w:tr>
      <w:tr w:rsidR="000F58B0" w:rsidRPr="00571D2C" w:rsidTr="00061B2A">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66,020</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51,660</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p>
        </w:tc>
        <w:tc>
          <w:tcPr>
            <w:tcW w:w="2471"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14,360</w:t>
            </w:r>
          </w:p>
        </w:tc>
      </w:tr>
    </w:tbl>
    <w:p w:rsidR="000F58B0" w:rsidRPr="000F58B0" w:rsidRDefault="000F58B0" w:rsidP="000F58B0">
      <w:pPr>
        <w:keepNext/>
        <w:keepLines/>
        <w:adjustRightInd w:val="0"/>
        <w:spacing w:beforeLines="100" w:before="240" w:afterLines="50" w:after="120" w:line="300" w:lineRule="atLeast"/>
        <w:jc w:val="both"/>
        <w:rPr>
          <w:rFonts w:ascii="SimHei" w:eastAsia="SimHei" w:hAnsi="SimHei" w:cs="Arial"/>
          <w:bCs/>
          <w:color w:val="000000"/>
          <w:sz w:val="21"/>
          <w:szCs w:val="21"/>
          <w:lang w:eastAsia="zh-CN"/>
        </w:rPr>
      </w:pPr>
      <w:r w:rsidRPr="000F58B0">
        <w:rPr>
          <w:rFonts w:ascii="SimHei" w:eastAsia="SimHei" w:hAnsi="SimHei" w:cs="Arial" w:hint="eastAsia"/>
          <w:bCs/>
          <w:color w:val="000000"/>
          <w:sz w:val="21"/>
          <w:szCs w:val="21"/>
          <w:lang w:eastAsia="zh-CN"/>
        </w:rPr>
        <w:t>法国/工业产权</w:t>
      </w:r>
    </w:p>
    <w:tbl>
      <w:tblPr>
        <w:tblW w:w="978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0"/>
        <w:gridCol w:w="1260"/>
        <w:gridCol w:w="1680"/>
        <w:gridCol w:w="4862"/>
      </w:tblGrid>
      <w:tr w:rsidR="000F58B0" w:rsidRPr="00571D2C" w:rsidTr="009B38C2">
        <w:tc>
          <w:tcPr>
            <w:tcW w:w="9782" w:type="dxa"/>
            <w:gridSpan w:val="4"/>
            <w:tcBorders>
              <w:top w:val="single" w:sz="4" w:space="0" w:color="auto"/>
              <w:bottom w:val="single" w:sz="4" w:space="0" w:color="auto"/>
            </w:tcBorders>
            <w:shd w:val="clear" w:color="auto" w:fill="C6D9F1" w:themeFill="text2" w:themeFillTint="33"/>
            <w:vAlign w:val="center"/>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21"/>
                <w:lang w:eastAsia="zh-CN"/>
              </w:rPr>
            </w:pPr>
            <w:r w:rsidRPr="002E124A">
              <w:rPr>
                <w:rFonts w:ascii="SimSun" w:eastAsia="SimSun" w:hAnsi="SimSun" w:cs="Arial" w:hint="eastAsia"/>
                <w:b/>
                <w:bCs/>
                <w:color w:val="000000"/>
                <w:sz w:val="16"/>
                <w:szCs w:val="21"/>
                <w:lang w:eastAsia="zh-CN"/>
              </w:rPr>
              <w:t>成</w:t>
            </w:r>
            <w:r w:rsidRPr="002E124A">
              <w:rPr>
                <w:rFonts w:ascii="SimSun" w:eastAsia="SimSun" w:hAnsi="SimSun" w:cs="Arial"/>
                <w:b/>
                <w:bCs/>
                <w:color w:val="000000"/>
                <w:sz w:val="16"/>
                <w:szCs w:val="21"/>
                <w:lang w:eastAsia="zh-CN"/>
              </w:rPr>
              <w:t xml:space="preserve">  </w:t>
            </w:r>
            <w:r w:rsidRPr="002E124A">
              <w:rPr>
                <w:rFonts w:ascii="SimSun" w:eastAsia="SimSun" w:hAnsi="SimSun" w:cs="Arial" w:hint="eastAsia"/>
                <w:b/>
                <w:bCs/>
                <w:color w:val="000000"/>
                <w:sz w:val="16"/>
                <w:szCs w:val="21"/>
                <w:lang w:eastAsia="zh-CN"/>
              </w:rPr>
              <w:t>果</w:t>
            </w:r>
            <w:r w:rsidR="00FB0D9C" w:rsidRPr="002E124A">
              <w:rPr>
                <w:rFonts w:ascii="SimSun" w:eastAsia="SimSun" w:hAnsi="SimSun" w:cs="Arial"/>
                <w:b/>
                <w:bCs/>
                <w:color w:val="000000"/>
                <w:sz w:val="16"/>
                <w:szCs w:val="21"/>
                <w:lang w:eastAsia="zh-CN"/>
              </w:rPr>
              <w:t>：</w:t>
            </w:r>
            <w:r w:rsidRPr="00485857">
              <w:rPr>
                <w:rFonts w:ascii="SimSun" w:eastAsia="SimSun" w:hAnsi="SimSun" w:cs="Arial"/>
                <w:b/>
                <w:bCs/>
                <w:color w:val="000000"/>
                <w:sz w:val="16"/>
                <w:szCs w:val="21"/>
                <w:lang w:eastAsia="zh-CN"/>
              </w:rPr>
              <w:tab/>
            </w:r>
            <w:r w:rsidRPr="00485857">
              <w:rPr>
                <w:rFonts w:ascii="SimSun" w:eastAsia="SimSun" w:hAnsi="SimSun" w:cs="SimSun" w:hint="eastAsia"/>
                <w:color w:val="000000"/>
                <w:sz w:val="16"/>
                <w:szCs w:val="21"/>
                <w:lang w:eastAsia="zh-CN"/>
              </w:rPr>
              <w:t>三</w:t>
            </w:r>
            <w:r w:rsidRPr="00485857">
              <w:rPr>
                <w:rFonts w:ascii="SimSun" w:eastAsia="SimSun" w:hAnsi="SimSun" w:cs="Arial"/>
                <w:color w:val="000000"/>
                <w:sz w:val="16"/>
                <w:szCs w:val="21"/>
                <w:lang w:eastAsia="zh-CN"/>
              </w:rPr>
              <w:t>.2</w:t>
            </w:r>
            <w:r w:rsidRPr="00485857">
              <w:rPr>
                <w:rFonts w:ascii="SimSun" w:eastAsia="SimSun" w:hAnsi="SimSun" w:cs="SimSun" w:hint="eastAsia"/>
                <w:color w:val="000000"/>
                <w:sz w:val="16"/>
                <w:szCs w:val="21"/>
                <w:lang w:eastAsia="zh-CN"/>
              </w:rPr>
              <w:t>发展中国家、最不发达国家、经济转型国家的人力资源能力得到加强，可以胜任在有效运用知识产权促进发展方面的广泛要求</w:t>
            </w:r>
          </w:p>
        </w:tc>
      </w:tr>
      <w:tr w:rsidR="000F58B0" w:rsidRPr="00571D2C" w:rsidTr="009B38C2">
        <w:tc>
          <w:tcPr>
            <w:tcW w:w="1980" w:type="dxa"/>
            <w:tcBorders>
              <w:top w:val="single" w:sz="4" w:space="0" w:color="auto"/>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活  动</w:t>
            </w:r>
          </w:p>
        </w:tc>
        <w:tc>
          <w:tcPr>
            <w:tcW w:w="1260" w:type="dxa"/>
            <w:tcBorders>
              <w:top w:val="single" w:sz="4" w:space="0" w:color="auto"/>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日  期</w:t>
            </w:r>
          </w:p>
        </w:tc>
        <w:tc>
          <w:tcPr>
            <w:tcW w:w="1680" w:type="dxa"/>
            <w:tcBorders>
              <w:top w:val="single" w:sz="4" w:space="0" w:color="auto"/>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承办国/接收方</w:t>
            </w:r>
          </w:p>
        </w:tc>
        <w:tc>
          <w:tcPr>
            <w:tcW w:w="4862" w:type="dxa"/>
            <w:tcBorders>
              <w:top w:val="single" w:sz="4" w:space="0" w:color="auto"/>
            </w:tcBorders>
            <w:shd w:val="clear" w:color="auto" w:fill="FFFFFF"/>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目的/描述</w:t>
            </w:r>
          </w:p>
        </w:tc>
      </w:tr>
      <w:tr w:rsidR="000F58B0" w:rsidRPr="00571D2C" w:rsidTr="009B38C2">
        <w:tc>
          <w:tcPr>
            <w:tcW w:w="1980"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区域研讨会：“通过专利创新”</w:t>
            </w:r>
          </w:p>
        </w:tc>
        <w:tc>
          <w:tcPr>
            <w:tcW w:w="1260"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2015年5月19日至20日</w:t>
            </w:r>
          </w:p>
        </w:tc>
        <w:tc>
          <w:tcPr>
            <w:tcW w:w="1680"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摩洛哥/15</w:t>
            </w:r>
            <w:r w:rsidRPr="00485857">
              <w:rPr>
                <w:rFonts w:ascii="SimSun" w:eastAsia="SimSun" w:hAnsi="SimSun" w:cs="Arial" w:hint="eastAsia"/>
                <w:color w:val="000000"/>
                <w:sz w:val="16"/>
                <w:szCs w:val="21"/>
                <w:lang w:eastAsia="zh-CN"/>
              </w:rPr>
              <w:t>名</w:t>
            </w:r>
            <w:r w:rsidRPr="00485857">
              <w:rPr>
                <w:rFonts w:ascii="SimSun" w:eastAsia="SimSun" w:hAnsi="SimSun" w:cs="Arial"/>
                <w:color w:val="000000"/>
                <w:sz w:val="16"/>
                <w:szCs w:val="21"/>
                <w:lang w:eastAsia="zh-CN"/>
              </w:rPr>
              <w:t>来自阿尔及利亚，</w:t>
            </w:r>
            <w:r w:rsidRPr="00485857">
              <w:rPr>
                <w:rFonts w:ascii="SimSun" w:eastAsia="SimSun" w:hAnsi="SimSun" w:cs="Arial" w:hint="eastAsia"/>
                <w:color w:val="000000"/>
                <w:sz w:val="16"/>
                <w:szCs w:val="21"/>
                <w:lang w:eastAsia="zh-CN"/>
              </w:rPr>
              <w:t>非洲知识产权组织</w:t>
            </w:r>
            <w:r w:rsidRPr="00485857">
              <w:rPr>
                <w:rFonts w:ascii="SimSun" w:eastAsia="SimSun" w:hAnsi="SimSun" w:cs="Arial"/>
                <w:color w:val="000000"/>
                <w:sz w:val="16"/>
                <w:szCs w:val="21"/>
                <w:lang w:eastAsia="zh-CN"/>
              </w:rPr>
              <w:t>和突尼斯的参与者</w:t>
            </w:r>
          </w:p>
        </w:tc>
        <w:tc>
          <w:tcPr>
            <w:tcW w:w="4862" w:type="dxa"/>
          </w:tcPr>
          <w:p w:rsidR="000F58B0" w:rsidRPr="00485857" w:rsidRDefault="000F58B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SimSun" w:hint="eastAsia"/>
                <w:sz w:val="16"/>
                <w:szCs w:val="21"/>
                <w:lang w:eastAsia="zh-CN"/>
              </w:rPr>
              <w:t>使</w:t>
            </w:r>
            <w:r w:rsidRPr="00485857">
              <w:rPr>
                <w:rFonts w:ascii="SimSun" w:eastAsia="SimSun" w:hAnsi="SimSun" w:cs="SimSun"/>
                <w:sz w:val="16"/>
                <w:szCs w:val="21"/>
                <w:lang w:eastAsia="zh-CN"/>
              </w:rPr>
              <w:t>企业，高校，知识产权局，研发机构，</w:t>
            </w:r>
            <w:r w:rsidRPr="00485857">
              <w:rPr>
                <w:rFonts w:ascii="SimSun" w:eastAsia="SimSun" w:hAnsi="SimSun" w:cs="SimSun" w:hint="eastAsia"/>
                <w:sz w:val="16"/>
                <w:szCs w:val="21"/>
                <w:lang w:eastAsia="zh-CN"/>
              </w:rPr>
              <w:t>和</w:t>
            </w:r>
            <w:r w:rsidRPr="00485857">
              <w:rPr>
                <w:rFonts w:ascii="SimSun" w:eastAsia="SimSun" w:hAnsi="SimSun" w:cs="SimSun"/>
                <w:sz w:val="16"/>
                <w:szCs w:val="21"/>
                <w:lang w:eastAsia="zh-CN"/>
              </w:rPr>
              <w:t>私营部门利用专利信息：</w:t>
            </w:r>
            <w:r w:rsidR="002A3000" w:rsidRPr="00485857">
              <w:rPr>
                <w:rFonts w:ascii="SimSun" w:eastAsia="SimSun" w:hAnsi="SimSun" w:cs="Arial"/>
                <w:sz w:val="16"/>
                <w:szCs w:val="21"/>
                <w:lang w:eastAsia="zh-CN"/>
              </w:rPr>
              <w:t>（</w:t>
            </w:r>
            <w:r w:rsidRPr="00485857">
              <w:rPr>
                <w:rFonts w:ascii="SimSun" w:eastAsia="SimSun" w:hAnsi="SimSun" w:cs="Arial" w:hint="eastAsia"/>
                <w:sz w:val="16"/>
                <w:szCs w:val="21"/>
                <w:lang w:eastAsia="zh-CN"/>
              </w:rPr>
              <w:t>一</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在创新过程中</w:t>
            </w:r>
            <w:r w:rsidRPr="00485857">
              <w:rPr>
                <w:rFonts w:ascii="SimSun" w:eastAsia="SimSun" w:hAnsi="SimSun" w:cs="Arial" w:hint="eastAsia"/>
                <w:sz w:val="16"/>
                <w:szCs w:val="21"/>
                <w:lang w:eastAsia="zh-CN"/>
              </w:rPr>
              <w:t>；</w:t>
            </w:r>
            <w:r w:rsidR="002A3000" w:rsidRPr="00485857">
              <w:rPr>
                <w:rFonts w:ascii="SimSun" w:eastAsia="SimSun" w:hAnsi="SimSun" w:cs="Arial"/>
                <w:sz w:val="16"/>
                <w:szCs w:val="21"/>
                <w:lang w:eastAsia="zh-CN"/>
              </w:rPr>
              <w:t>（</w:t>
            </w:r>
            <w:r w:rsidRPr="00485857">
              <w:rPr>
                <w:rFonts w:ascii="SimSun" w:eastAsia="SimSun" w:hAnsi="SimSun" w:cs="Arial" w:hint="eastAsia"/>
                <w:sz w:val="16"/>
                <w:szCs w:val="21"/>
                <w:lang w:eastAsia="zh-CN"/>
              </w:rPr>
              <w:t>二</w:t>
            </w:r>
            <w:r w:rsidR="00B03A40" w:rsidRPr="00485857">
              <w:rPr>
                <w:rFonts w:ascii="SimSun" w:eastAsia="SimSun" w:hAnsi="SimSun" w:cs="Arial"/>
                <w:sz w:val="16"/>
                <w:szCs w:val="21"/>
                <w:lang w:eastAsia="zh-CN"/>
              </w:rPr>
              <w:t>）</w:t>
            </w:r>
            <w:r w:rsidRPr="00485857">
              <w:rPr>
                <w:rFonts w:ascii="SimSun" w:eastAsia="SimSun" w:hAnsi="SimSun" w:cs="Arial" w:hint="eastAsia"/>
                <w:sz w:val="16"/>
                <w:szCs w:val="21"/>
                <w:lang w:eastAsia="zh-CN"/>
              </w:rPr>
              <w:t>实现</w:t>
            </w:r>
            <w:r w:rsidRPr="00485857">
              <w:rPr>
                <w:rFonts w:ascii="SimSun" w:eastAsia="SimSun" w:hAnsi="SimSun" w:cs="Arial"/>
                <w:sz w:val="16"/>
                <w:szCs w:val="21"/>
                <w:lang w:eastAsia="zh-CN"/>
              </w:rPr>
              <w:t>知识资本化；</w:t>
            </w:r>
            <w:r w:rsidR="002A3000" w:rsidRPr="00485857">
              <w:rPr>
                <w:rFonts w:ascii="SimSun" w:eastAsia="SimSun" w:hAnsi="SimSun" w:cs="SimSun" w:hint="eastAsia"/>
                <w:sz w:val="16"/>
                <w:szCs w:val="21"/>
                <w:lang w:eastAsia="zh-CN"/>
              </w:rPr>
              <w:t>（</w:t>
            </w:r>
            <w:r w:rsidRPr="00485857">
              <w:rPr>
                <w:rFonts w:ascii="SimSun" w:eastAsia="SimSun" w:hAnsi="SimSun" w:cs="SimSun" w:hint="eastAsia"/>
                <w:sz w:val="16"/>
                <w:szCs w:val="21"/>
                <w:lang w:eastAsia="zh-CN"/>
              </w:rPr>
              <w:t>三</w:t>
            </w:r>
            <w:r w:rsidR="00B03A40" w:rsidRPr="00485857">
              <w:rPr>
                <w:rFonts w:ascii="SimSun" w:eastAsia="SimSun" w:hAnsi="SimSun" w:cs="SimSun" w:hint="eastAsia"/>
                <w:sz w:val="16"/>
                <w:szCs w:val="21"/>
                <w:lang w:eastAsia="zh-CN"/>
              </w:rPr>
              <w:t>）</w:t>
            </w:r>
            <w:r w:rsidRPr="00485857">
              <w:rPr>
                <w:rFonts w:ascii="SimSun" w:eastAsia="SimSun" w:hAnsi="SimSun" w:cs="Arial"/>
                <w:sz w:val="16"/>
                <w:szCs w:val="21"/>
                <w:lang w:eastAsia="zh-CN"/>
              </w:rPr>
              <w:t>制定新的思路；及</w:t>
            </w:r>
            <w:r w:rsidR="002A3000" w:rsidRPr="00485857">
              <w:rPr>
                <w:rFonts w:ascii="SimSun" w:eastAsia="SimSun" w:hAnsi="SimSun" w:cs="Arial"/>
                <w:sz w:val="16"/>
                <w:szCs w:val="21"/>
                <w:lang w:eastAsia="zh-CN"/>
              </w:rPr>
              <w:t>（</w:t>
            </w:r>
            <w:r w:rsidRPr="00485857">
              <w:rPr>
                <w:rFonts w:ascii="SimSun" w:eastAsia="SimSun" w:hAnsi="SimSun" w:cs="Arial" w:hint="eastAsia"/>
                <w:sz w:val="16"/>
                <w:szCs w:val="21"/>
                <w:lang w:eastAsia="zh-CN"/>
              </w:rPr>
              <w:t>四</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保护和利用其发明。</w:t>
            </w:r>
          </w:p>
        </w:tc>
      </w:tr>
      <w:tr w:rsidR="000F58B0" w:rsidRPr="00571D2C" w:rsidTr="009B38C2">
        <w:tc>
          <w:tcPr>
            <w:tcW w:w="1980"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树立</w:t>
            </w:r>
            <w:r w:rsidRPr="00485857">
              <w:rPr>
                <w:rFonts w:ascii="SimSun" w:eastAsia="SimSun" w:hAnsi="SimSun" w:cs="Arial" w:hint="eastAsia"/>
                <w:color w:val="000000"/>
                <w:sz w:val="16"/>
                <w:szCs w:val="21"/>
                <w:lang w:eastAsia="zh-CN"/>
              </w:rPr>
              <w:t>对</w:t>
            </w:r>
            <w:r w:rsidRPr="00485857">
              <w:rPr>
                <w:rFonts w:ascii="SimSun" w:eastAsia="SimSun" w:hAnsi="SimSun" w:cs="Arial"/>
                <w:color w:val="000000"/>
                <w:sz w:val="16"/>
                <w:szCs w:val="21"/>
                <w:lang w:eastAsia="zh-CN"/>
              </w:rPr>
              <w:t>知识产权尊重</w:t>
            </w:r>
            <w:r w:rsidRPr="00485857">
              <w:rPr>
                <w:rFonts w:ascii="SimSun" w:eastAsia="SimSun" w:hAnsi="SimSun" w:cs="Arial" w:hint="eastAsia"/>
                <w:color w:val="000000"/>
                <w:sz w:val="16"/>
                <w:szCs w:val="21"/>
                <w:lang w:eastAsia="zh-CN"/>
              </w:rPr>
              <w:t>的</w:t>
            </w:r>
            <w:r w:rsidRPr="00485857">
              <w:rPr>
                <w:rFonts w:ascii="SimSun" w:eastAsia="SimSun" w:hAnsi="SimSun" w:cs="Arial"/>
                <w:color w:val="000000"/>
                <w:sz w:val="16"/>
                <w:szCs w:val="21"/>
                <w:lang w:eastAsia="zh-CN"/>
              </w:rPr>
              <w:t>法官国家讲习班</w:t>
            </w:r>
          </w:p>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树立</w:t>
            </w:r>
            <w:r w:rsidRPr="00485857">
              <w:rPr>
                <w:rFonts w:ascii="SimSun" w:eastAsia="SimSun" w:hAnsi="SimSun" w:cs="Arial" w:hint="eastAsia"/>
                <w:color w:val="000000"/>
                <w:sz w:val="16"/>
                <w:szCs w:val="21"/>
                <w:lang w:eastAsia="zh-CN"/>
              </w:rPr>
              <w:t>对</w:t>
            </w:r>
            <w:r w:rsidRPr="00485857">
              <w:rPr>
                <w:rFonts w:ascii="SimSun" w:eastAsia="SimSun" w:hAnsi="SimSun" w:cs="Arial"/>
                <w:color w:val="000000"/>
                <w:sz w:val="16"/>
                <w:szCs w:val="21"/>
                <w:lang w:eastAsia="zh-CN"/>
              </w:rPr>
              <w:t>知识产权尊重</w:t>
            </w:r>
            <w:r w:rsidRPr="00485857">
              <w:rPr>
                <w:rFonts w:ascii="SimSun" w:eastAsia="SimSun" w:hAnsi="SimSun" w:cs="Arial" w:hint="eastAsia"/>
                <w:color w:val="000000"/>
                <w:sz w:val="16"/>
                <w:szCs w:val="21"/>
                <w:lang w:eastAsia="zh-CN"/>
              </w:rPr>
              <w:t>的</w:t>
            </w:r>
            <w:r w:rsidRPr="00485857">
              <w:rPr>
                <w:rFonts w:ascii="SimSun" w:eastAsia="SimSun" w:hAnsi="SimSun" w:cs="Arial"/>
                <w:color w:val="000000"/>
                <w:sz w:val="16"/>
                <w:szCs w:val="21"/>
                <w:lang w:eastAsia="zh-CN"/>
              </w:rPr>
              <w:t>海关官员国家讲习班</w:t>
            </w:r>
          </w:p>
        </w:tc>
        <w:tc>
          <w:tcPr>
            <w:tcW w:w="1260"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2015年6月30日至7月2日</w:t>
            </w:r>
          </w:p>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2015年6月30日至7月1日</w:t>
            </w:r>
          </w:p>
        </w:tc>
        <w:tc>
          <w:tcPr>
            <w:tcW w:w="1680"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贝宁/30名法官</w:t>
            </w:r>
          </w:p>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贝宁/15</w:t>
            </w:r>
            <w:r w:rsidRPr="00485857">
              <w:rPr>
                <w:rFonts w:ascii="SimSun" w:eastAsia="SimSun" w:hAnsi="SimSun" w:cs="Arial" w:hint="eastAsia"/>
                <w:color w:val="000000"/>
                <w:sz w:val="16"/>
                <w:szCs w:val="21"/>
                <w:lang w:eastAsia="zh-CN"/>
              </w:rPr>
              <w:t>名</w:t>
            </w:r>
            <w:r w:rsidRPr="00485857">
              <w:rPr>
                <w:rFonts w:ascii="SimSun" w:eastAsia="SimSun" w:hAnsi="SimSun" w:cs="Arial"/>
                <w:color w:val="000000"/>
                <w:sz w:val="16"/>
                <w:szCs w:val="21"/>
                <w:lang w:eastAsia="zh-CN"/>
              </w:rPr>
              <w:t>海关官员</w:t>
            </w:r>
          </w:p>
        </w:tc>
        <w:tc>
          <w:tcPr>
            <w:tcW w:w="4862" w:type="dxa"/>
          </w:tcPr>
          <w:p w:rsidR="000F58B0" w:rsidRPr="00485857" w:rsidRDefault="002A300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Arial"/>
                <w:sz w:val="16"/>
                <w:szCs w:val="21"/>
                <w:lang w:eastAsia="zh-CN"/>
              </w:rPr>
              <w:t>（</w:t>
            </w:r>
            <w:r w:rsidR="000F58B0" w:rsidRPr="00485857">
              <w:rPr>
                <w:rFonts w:ascii="SimSun" w:eastAsia="SimSun" w:hAnsi="SimSun" w:cs="Arial" w:hint="eastAsia"/>
                <w:sz w:val="16"/>
                <w:szCs w:val="21"/>
                <w:lang w:eastAsia="zh-CN"/>
              </w:rPr>
              <w:t>一</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发展和加强贝宁司法和海关官员</w:t>
            </w:r>
            <w:r w:rsidR="000F58B0" w:rsidRPr="00485857">
              <w:rPr>
                <w:rFonts w:ascii="SimSun" w:eastAsia="SimSun" w:hAnsi="SimSun" w:cs="Arial" w:hint="eastAsia"/>
                <w:sz w:val="16"/>
                <w:szCs w:val="21"/>
                <w:lang w:eastAsia="zh-CN"/>
              </w:rPr>
              <w:t>在</w:t>
            </w:r>
            <w:r w:rsidR="000F58B0" w:rsidRPr="00485857">
              <w:rPr>
                <w:rFonts w:ascii="SimSun" w:eastAsia="SimSun" w:hAnsi="SimSun" w:cs="Arial"/>
                <w:sz w:val="16"/>
                <w:szCs w:val="21"/>
                <w:lang w:eastAsia="zh-CN"/>
              </w:rPr>
              <w:t>知识产权执法和知识产权建设方面的能力；</w:t>
            </w:r>
            <w:r w:rsidRPr="00485857">
              <w:rPr>
                <w:rFonts w:ascii="SimSun" w:eastAsia="SimSun" w:hAnsi="SimSun" w:cs="Arial"/>
                <w:sz w:val="16"/>
                <w:szCs w:val="21"/>
                <w:lang w:eastAsia="zh-CN"/>
              </w:rPr>
              <w:t>（</w:t>
            </w:r>
            <w:r w:rsidR="000F58B0" w:rsidRPr="00485857">
              <w:rPr>
                <w:rFonts w:ascii="SimSun" w:eastAsia="SimSun" w:hAnsi="SimSun" w:cs="Arial" w:hint="eastAsia"/>
                <w:sz w:val="16"/>
                <w:szCs w:val="21"/>
                <w:lang w:eastAsia="zh-CN"/>
              </w:rPr>
              <w:t>二</w:t>
            </w:r>
            <w:r w:rsidR="00B03A40" w:rsidRPr="00485857">
              <w:rPr>
                <w:rFonts w:ascii="SimSun" w:eastAsia="SimSun" w:hAnsi="SimSun" w:cs="Arial"/>
                <w:sz w:val="16"/>
                <w:szCs w:val="21"/>
                <w:lang w:eastAsia="zh-CN"/>
              </w:rPr>
              <w:t>）</w:t>
            </w:r>
            <w:r w:rsidR="000F58B0" w:rsidRPr="00485857">
              <w:rPr>
                <w:rFonts w:ascii="SimSun" w:eastAsia="SimSun" w:hAnsi="SimSun" w:cs="Arial" w:hint="eastAsia"/>
                <w:sz w:val="16"/>
                <w:szCs w:val="21"/>
                <w:lang w:eastAsia="zh-CN"/>
              </w:rPr>
              <w:t>提高参与者</w:t>
            </w:r>
            <w:r w:rsidR="000F58B0" w:rsidRPr="00485857">
              <w:rPr>
                <w:rFonts w:ascii="SimSun" w:eastAsia="SimSun" w:hAnsi="SimSun" w:cs="Arial"/>
                <w:sz w:val="16"/>
                <w:szCs w:val="21"/>
                <w:lang w:eastAsia="zh-CN"/>
              </w:rPr>
              <w:t>就法律诉讼和知识产权诉讼的管理和海关措施</w:t>
            </w:r>
            <w:r w:rsidR="000F58B0" w:rsidRPr="00485857">
              <w:rPr>
                <w:rFonts w:ascii="SimSun" w:eastAsia="SimSun" w:hAnsi="SimSun" w:cs="Arial" w:hint="eastAsia"/>
                <w:sz w:val="16"/>
                <w:szCs w:val="21"/>
                <w:lang w:eastAsia="zh-CN"/>
              </w:rPr>
              <w:t>运用方面的知识和技术，并增强</w:t>
            </w:r>
            <w:r w:rsidR="000F58B0" w:rsidRPr="00485857">
              <w:rPr>
                <w:rFonts w:ascii="SimSun" w:eastAsia="SimSun" w:hAnsi="SimSun" w:cs="Arial"/>
                <w:sz w:val="16"/>
                <w:szCs w:val="21"/>
                <w:lang w:eastAsia="zh-CN"/>
              </w:rPr>
              <w:t>TRIPS协定第三部分下</w:t>
            </w:r>
            <w:r w:rsidR="000F58B0" w:rsidRPr="00485857">
              <w:rPr>
                <w:rFonts w:ascii="SimSun" w:eastAsia="SimSun" w:hAnsi="SimSun" w:cs="Arial" w:hint="eastAsia"/>
                <w:sz w:val="16"/>
                <w:szCs w:val="21"/>
                <w:lang w:eastAsia="zh-CN"/>
              </w:rPr>
              <w:t>所</w:t>
            </w:r>
            <w:r w:rsidR="000F58B0" w:rsidRPr="00485857">
              <w:rPr>
                <w:rFonts w:ascii="SimSun" w:eastAsia="SimSun" w:hAnsi="SimSun" w:cs="Arial"/>
                <w:sz w:val="16"/>
                <w:szCs w:val="21"/>
                <w:lang w:eastAsia="zh-CN"/>
              </w:rPr>
              <w:t>描述</w:t>
            </w:r>
            <w:r w:rsidR="000F58B0" w:rsidRPr="00485857">
              <w:rPr>
                <w:rFonts w:ascii="SimSun" w:eastAsia="SimSun" w:hAnsi="SimSun" w:cs="Arial" w:hint="eastAsia"/>
                <w:sz w:val="16"/>
                <w:szCs w:val="21"/>
                <w:lang w:eastAsia="zh-CN"/>
              </w:rPr>
              <w:t>程序的使用</w:t>
            </w:r>
            <w:r w:rsidR="000F58B0" w:rsidRPr="00485857">
              <w:rPr>
                <w:rFonts w:ascii="SimSun" w:eastAsia="SimSun" w:hAnsi="SimSun" w:cs="Arial"/>
                <w:sz w:val="16"/>
                <w:szCs w:val="21"/>
                <w:lang w:eastAsia="zh-CN"/>
              </w:rPr>
              <w:t>；</w:t>
            </w:r>
            <w:r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三</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为每个参与</w:t>
            </w:r>
            <w:r w:rsidR="000F58B0" w:rsidRPr="00485857">
              <w:rPr>
                <w:rFonts w:ascii="SimSun" w:eastAsia="SimSun" w:hAnsi="SimSun" w:cs="Arial" w:hint="eastAsia"/>
                <w:sz w:val="16"/>
                <w:szCs w:val="21"/>
                <w:lang w:eastAsia="zh-CN"/>
              </w:rPr>
              <w:t>者提供机会，</w:t>
            </w:r>
            <w:r w:rsidR="000F58B0" w:rsidRPr="00485857">
              <w:rPr>
                <w:rFonts w:ascii="SimSun" w:eastAsia="SimSun" w:hAnsi="SimSun" w:cs="Arial"/>
                <w:sz w:val="16"/>
                <w:szCs w:val="21"/>
                <w:lang w:eastAsia="zh-CN"/>
              </w:rPr>
              <w:t>交流经验并讨论关于知识产权执法的法律和监管规定的实施所面临的挑战；</w:t>
            </w:r>
            <w:r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四</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熟悉分别由WIPO和非洲知识产权组织开发的判例工具。</w:t>
            </w:r>
          </w:p>
        </w:tc>
      </w:tr>
      <w:tr w:rsidR="000F58B0" w:rsidRPr="00571D2C" w:rsidTr="009B38C2">
        <w:tc>
          <w:tcPr>
            <w:tcW w:w="1980"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协同创新和知识产权区域研讨会</w:t>
            </w:r>
            <w:r w:rsidRPr="00485857">
              <w:rPr>
                <w:rFonts w:ascii="SimSun" w:eastAsia="SimSun" w:hAnsi="SimSun" w:cs="Arial" w:hint="eastAsia"/>
                <w:color w:val="000000"/>
                <w:sz w:val="16"/>
                <w:szCs w:val="21"/>
                <w:lang w:eastAsia="zh-CN"/>
              </w:rPr>
              <w:t>：“建立</w:t>
            </w:r>
            <w:r w:rsidRPr="00485857">
              <w:rPr>
                <w:rFonts w:ascii="SimSun" w:eastAsia="SimSun" w:hAnsi="SimSun" w:cs="Arial"/>
                <w:color w:val="000000"/>
                <w:sz w:val="16"/>
                <w:szCs w:val="21"/>
                <w:lang w:eastAsia="zh-CN"/>
              </w:rPr>
              <w:t>大学和</w:t>
            </w:r>
            <w:r w:rsidRPr="00485857">
              <w:rPr>
                <w:rFonts w:ascii="SimSun" w:eastAsia="SimSun" w:hAnsi="SimSun" w:cs="Arial" w:hint="eastAsia"/>
                <w:color w:val="000000"/>
                <w:sz w:val="16"/>
                <w:szCs w:val="21"/>
                <w:lang w:eastAsia="zh-CN"/>
              </w:rPr>
              <w:t>企业</w:t>
            </w:r>
            <w:r w:rsidRPr="00485857">
              <w:rPr>
                <w:rFonts w:ascii="SimSun" w:eastAsia="SimSun" w:hAnsi="SimSun" w:cs="Arial"/>
                <w:color w:val="000000"/>
                <w:sz w:val="16"/>
                <w:szCs w:val="21"/>
                <w:lang w:eastAsia="zh-CN"/>
              </w:rPr>
              <w:t>间</w:t>
            </w:r>
            <w:r w:rsidRPr="00485857">
              <w:rPr>
                <w:rFonts w:ascii="SimSun" w:eastAsia="SimSun" w:hAnsi="SimSun" w:cs="Arial" w:hint="eastAsia"/>
                <w:color w:val="000000"/>
                <w:sz w:val="16"/>
                <w:szCs w:val="21"/>
                <w:lang w:eastAsia="zh-CN"/>
              </w:rPr>
              <w:t>的</w:t>
            </w:r>
            <w:r w:rsidRPr="00485857">
              <w:rPr>
                <w:rFonts w:ascii="SimSun" w:eastAsia="SimSun" w:hAnsi="SimSun" w:cs="Arial"/>
                <w:color w:val="000000"/>
                <w:sz w:val="16"/>
                <w:szCs w:val="21"/>
                <w:lang w:eastAsia="zh-CN"/>
              </w:rPr>
              <w:t>伙伴关系</w:t>
            </w:r>
            <w:r w:rsidRPr="00485857">
              <w:rPr>
                <w:rFonts w:ascii="SimSun" w:eastAsia="SimSun" w:hAnsi="SimSun" w:cs="Arial" w:hint="eastAsia"/>
                <w:color w:val="000000"/>
                <w:sz w:val="16"/>
                <w:szCs w:val="21"/>
                <w:lang w:eastAsia="zh-CN"/>
              </w:rPr>
              <w:t>”</w:t>
            </w:r>
          </w:p>
        </w:tc>
        <w:tc>
          <w:tcPr>
            <w:tcW w:w="1260"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2015年7月2日至3日</w:t>
            </w:r>
          </w:p>
        </w:tc>
        <w:tc>
          <w:tcPr>
            <w:tcW w:w="1680"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越南/70</w:t>
            </w:r>
            <w:r w:rsidRPr="00485857">
              <w:rPr>
                <w:rFonts w:ascii="SimSun" w:eastAsia="SimSun" w:hAnsi="SimSun" w:cs="Arial" w:hint="eastAsia"/>
                <w:color w:val="000000"/>
                <w:sz w:val="16"/>
                <w:szCs w:val="21"/>
                <w:lang w:eastAsia="zh-CN"/>
              </w:rPr>
              <w:t>名</w:t>
            </w:r>
            <w:r w:rsidRPr="00485857">
              <w:rPr>
                <w:rFonts w:ascii="SimSun" w:eastAsia="SimSun" w:hAnsi="SimSun" w:cs="Arial"/>
                <w:color w:val="000000"/>
                <w:sz w:val="16"/>
                <w:szCs w:val="21"/>
                <w:lang w:eastAsia="zh-CN"/>
              </w:rPr>
              <w:t>的参与者包括来自柬埔寨，老挝民主共和国和缅甸</w:t>
            </w:r>
            <w:r w:rsidRPr="00485857">
              <w:rPr>
                <w:rFonts w:ascii="SimSun" w:eastAsia="SimSun" w:hAnsi="SimSun" w:cs="Arial" w:hint="eastAsia"/>
                <w:color w:val="000000"/>
                <w:sz w:val="16"/>
                <w:szCs w:val="21"/>
                <w:lang w:eastAsia="zh-CN"/>
              </w:rPr>
              <w:t>的9名</w:t>
            </w:r>
          </w:p>
        </w:tc>
        <w:tc>
          <w:tcPr>
            <w:tcW w:w="4862" w:type="dxa"/>
          </w:tcPr>
          <w:p w:rsidR="000F58B0" w:rsidRPr="00485857" w:rsidRDefault="002A300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Arial"/>
                <w:sz w:val="16"/>
                <w:szCs w:val="21"/>
                <w:lang w:eastAsia="zh-CN"/>
              </w:rPr>
              <w:t>（</w:t>
            </w:r>
            <w:r w:rsidR="000F58B0" w:rsidRPr="00485857">
              <w:rPr>
                <w:rFonts w:ascii="SimSun" w:eastAsia="SimSun" w:hAnsi="SimSun" w:cs="Arial" w:hint="eastAsia"/>
                <w:sz w:val="16"/>
                <w:szCs w:val="21"/>
                <w:lang w:eastAsia="zh-CN"/>
              </w:rPr>
              <w:t>一</w:t>
            </w:r>
            <w:r w:rsidR="00B03A40" w:rsidRPr="00485857">
              <w:rPr>
                <w:rFonts w:ascii="SimSun" w:eastAsia="SimSun" w:hAnsi="SimSun" w:cs="Arial"/>
                <w:sz w:val="16"/>
                <w:szCs w:val="21"/>
                <w:lang w:eastAsia="zh-CN"/>
              </w:rPr>
              <w:t>）</w:t>
            </w:r>
            <w:r w:rsidR="000F58B0" w:rsidRPr="00485857">
              <w:rPr>
                <w:rFonts w:ascii="SimSun" w:eastAsia="SimSun" w:hAnsi="SimSun" w:cs="Arial" w:hint="eastAsia"/>
                <w:sz w:val="16"/>
                <w:szCs w:val="21"/>
                <w:lang w:eastAsia="zh-CN"/>
              </w:rPr>
              <w:t>提供</w:t>
            </w:r>
            <w:r w:rsidR="000F58B0" w:rsidRPr="00485857">
              <w:rPr>
                <w:rFonts w:ascii="SimSun" w:eastAsia="SimSun" w:hAnsi="SimSun" w:cs="Arial"/>
                <w:sz w:val="16"/>
                <w:szCs w:val="21"/>
                <w:lang w:eastAsia="zh-CN"/>
              </w:rPr>
              <w:t>各种</w:t>
            </w:r>
            <w:r w:rsidR="000F58B0" w:rsidRPr="00485857">
              <w:rPr>
                <w:rFonts w:ascii="SimSun" w:eastAsia="SimSun" w:hAnsi="SimSun" w:cs="Arial" w:hint="eastAsia"/>
                <w:sz w:val="16"/>
                <w:szCs w:val="21"/>
                <w:lang w:eastAsia="zh-CN"/>
              </w:rPr>
              <w:t>模型</w:t>
            </w:r>
            <w:r w:rsidR="000F58B0" w:rsidRPr="00485857">
              <w:rPr>
                <w:rFonts w:ascii="SimSun" w:eastAsia="SimSun" w:hAnsi="SimSun" w:cs="Arial"/>
                <w:sz w:val="16"/>
                <w:szCs w:val="21"/>
                <w:lang w:eastAsia="zh-CN"/>
              </w:rPr>
              <w:t>，</w:t>
            </w:r>
            <w:r w:rsidR="000F58B0" w:rsidRPr="00485857">
              <w:rPr>
                <w:rFonts w:ascii="SimSun" w:eastAsia="SimSun" w:hAnsi="SimSun" w:cs="Arial" w:hint="eastAsia"/>
                <w:sz w:val="16"/>
                <w:szCs w:val="21"/>
                <w:lang w:eastAsia="zh-CN"/>
              </w:rPr>
              <w:t>帮助</w:t>
            </w:r>
            <w:r w:rsidR="000F58B0" w:rsidRPr="00485857">
              <w:rPr>
                <w:rFonts w:ascii="SimSun" w:eastAsia="SimSun" w:hAnsi="SimSun" w:cs="Arial"/>
                <w:sz w:val="16"/>
                <w:szCs w:val="21"/>
                <w:lang w:eastAsia="zh-CN"/>
              </w:rPr>
              <w:t>建立创新和知识产权保护的有利环境</w:t>
            </w:r>
            <w:r w:rsidR="000F58B0" w:rsidRPr="00485857">
              <w:rPr>
                <w:rFonts w:ascii="SimSun" w:eastAsia="SimSun" w:hAnsi="SimSun" w:cs="Arial" w:hint="eastAsia"/>
                <w:sz w:val="16"/>
                <w:szCs w:val="21"/>
                <w:lang w:eastAsia="zh-CN"/>
              </w:rPr>
              <w:t>；</w:t>
            </w:r>
            <w:r w:rsidRPr="00485857">
              <w:rPr>
                <w:rFonts w:ascii="SimSun" w:eastAsia="SimSun" w:hAnsi="SimSun" w:cs="Arial"/>
                <w:sz w:val="16"/>
                <w:szCs w:val="21"/>
                <w:lang w:eastAsia="zh-CN"/>
              </w:rPr>
              <w:t>（</w:t>
            </w:r>
            <w:r w:rsidR="000F58B0" w:rsidRPr="00485857">
              <w:rPr>
                <w:rFonts w:ascii="SimSun" w:eastAsia="SimSun" w:hAnsi="SimSun" w:cs="Arial" w:hint="eastAsia"/>
                <w:sz w:val="16"/>
                <w:szCs w:val="21"/>
                <w:lang w:eastAsia="zh-CN"/>
              </w:rPr>
              <w:t>二</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通过有效利用知识产权制度开拓创新能力；</w:t>
            </w:r>
            <w:r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三</w:t>
            </w:r>
            <w:r w:rsidR="00B03A40" w:rsidRPr="00485857">
              <w:rPr>
                <w:rFonts w:ascii="SimSun" w:eastAsia="SimSun" w:hAnsi="SimSun" w:cs="Arial"/>
                <w:sz w:val="16"/>
                <w:szCs w:val="21"/>
                <w:lang w:eastAsia="zh-CN"/>
              </w:rPr>
              <w:t>）</w:t>
            </w:r>
            <w:r w:rsidR="000F58B0" w:rsidRPr="00485857">
              <w:rPr>
                <w:rFonts w:ascii="SimSun" w:eastAsia="SimSun" w:hAnsi="SimSun" w:cs="Arial" w:hint="eastAsia"/>
                <w:sz w:val="16"/>
                <w:szCs w:val="21"/>
                <w:lang w:eastAsia="zh-CN"/>
              </w:rPr>
              <w:t>强调</w:t>
            </w:r>
            <w:r w:rsidR="000F58B0" w:rsidRPr="00485857">
              <w:rPr>
                <w:rFonts w:ascii="SimSun" w:eastAsia="SimSun" w:hAnsi="SimSun" w:cs="Arial"/>
                <w:sz w:val="16"/>
                <w:szCs w:val="21"/>
                <w:lang w:eastAsia="zh-CN"/>
              </w:rPr>
              <w:t>合作创新和开放式创新的主题。</w:t>
            </w:r>
          </w:p>
        </w:tc>
      </w:tr>
      <w:tr w:rsidR="000F58B0" w:rsidRPr="00571D2C" w:rsidTr="009B38C2">
        <w:tc>
          <w:tcPr>
            <w:tcW w:w="1980"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hint="eastAsia"/>
                <w:color w:val="000000"/>
                <w:sz w:val="16"/>
                <w:szCs w:val="21"/>
                <w:lang w:eastAsia="zh-CN"/>
              </w:rPr>
              <w:t>针对</w:t>
            </w:r>
            <w:r w:rsidRPr="00485857">
              <w:rPr>
                <w:rFonts w:ascii="SimSun" w:eastAsia="SimSun" w:hAnsi="SimSun" w:cs="Arial"/>
                <w:color w:val="000000"/>
                <w:sz w:val="16"/>
                <w:szCs w:val="21"/>
                <w:lang w:eastAsia="zh-CN"/>
              </w:rPr>
              <w:t>海湾阿拉伯国家合作委员会</w:t>
            </w:r>
            <w:r w:rsidR="002A3000" w:rsidRPr="00485857">
              <w:rPr>
                <w:rFonts w:ascii="SimSun" w:eastAsia="SimSun" w:hAnsi="SimSun" w:cs="Arial"/>
                <w:color w:val="000000"/>
                <w:sz w:val="16"/>
                <w:szCs w:val="21"/>
                <w:lang w:eastAsia="zh-CN"/>
              </w:rPr>
              <w:t>（</w:t>
            </w:r>
            <w:r w:rsidRPr="00485857">
              <w:rPr>
                <w:rFonts w:ascii="SimSun" w:eastAsia="SimSun" w:hAnsi="SimSun" w:cs="Arial"/>
                <w:color w:val="000000"/>
                <w:sz w:val="16"/>
                <w:szCs w:val="21"/>
                <w:lang w:eastAsia="zh-CN"/>
              </w:rPr>
              <w:t>GCC</w:t>
            </w:r>
            <w:r w:rsidR="00B03A40" w:rsidRPr="00485857">
              <w:rPr>
                <w:rFonts w:ascii="SimSun" w:eastAsia="SimSun" w:hAnsi="SimSun" w:cs="Arial"/>
                <w:color w:val="000000"/>
                <w:sz w:val="16"/>
                <w:szCs w:val="21"/>
                <w:lang w:eastAsia="zh-CN"/>
              </w:rPr>
              <w:t>）</w:t>
            </w:r>
            <w:r w:rsidRPr="00485857">
              <w:rPr>
                <w:rFonts w:ascii="SimSun" w:eastAsia="SimSun" w:hAnsi="SimSun" w:cs="Arial" w:hint="eastAsia"/>
                <w:color w:val="000000"/>
                <w:sz w:val="16"/>
                <w:szCs w:val="21"/>
                <w:lang w:eastAsia="zh-CN"/>
              </w:rPr>
              <w:t>各</w:t>
            </w:r>
            <w:r w:rsidRPr="00485857">
              <w:rPr>
                <w:rFonts w:ascii="SimSun" w:eastAsia="SimSun" w:hAnsi="SimSun" w:cs="Arial"/>
                <w:color w:val="000000"/>
                <w:sz w:val="16"/>
                <w:szCs w:val="21"/>
                <w:lang w:eastAsia="zh-CN"/>
              </w:rPr>
              <w:t>国法官</w:t>
            </w:r>
            <w:r w:rsidRPr="00485857">
              <w:rPr>
                <w:rFonts w:ascii="SimSun" w:eastAsia="SimSun" w:hAnsi="SimSun" w:cs="Arial" w:hint="eastAsia"/>
                <w:color w:val="000000"/>
                <w:sz w:val="16"/>
                <w:szCs w:val="21"/>
                <w:lang w:eastAsia="zh-CN"/>
              </w:rPr>
              <w:t>的有关</w:t>
            </w:r>
            <w:r w:rsidRPr="00485857">
              <w:rPr>
                <w:rFonts w:ascii="SimSun" w:eastAsia="SimSun" w:hAnsi="SimSun" w:cs="Arial"/>
                <w:color w:val="000000"/>
                <w:sz w:val="16"/>
                <w:szCs w:val="21"/>
                <w:lang w:eastAsia="zh-CN"/>
              </w:rPr>
              <w:t>商标和假冒的区域培训</w:t>
            </w:r>
          </w:p>
        </w:tc>
        <w:tc>
          <w:tcPr>
            <w:tcW w:w="1260"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2015年10月25日至26日</w:t>
            </w:r>
          </w:p>
        </w:tc>
        <w:tc>
          <w:tcPr>
            <w:tcW w:w="1680"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阿拉伯联合酋长国/23名学员来自巴林、科威特、黎巴嫩、阿曼、卡塔尔、沙特阿拉伯和阿拉伯联合酋长国</w:t>
            </w:r>
          </w:p>
        </w:tc>
        <w:tc>
          <w:tcPr>
            <w:tcW w:w="4862" w:type="dxa"/>
          </w:tcPr>
          <w:p w:rsidR="000F58B0" w:rsidRPr="00485857" w:rsidRDefault="002A300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Arial"/>
                <w:sz w:val="16"/>
                <w:szCs w:val="21"/>
                <w:lang w:eastAsia="zh-CN"/>
              </w:rPr>
              <w:t>（</w:t>
            </w:r>
            <w:r w:rsidR="000F58B0" w:rsidRPr="00485857">
              <w:rPr>
                <w:rFonts w:ascii="SimSun" w:eastAsia="SimSun" w:hAnsi="SimSun" w:cs="Arial" w:hint="eastAsia"/>
                <w:sz w:val="16"/>
                <w:szCs w:val="21"/>
                <w:lang w:eastAsia="zh-CN"/>
              </w:rPr>
              <w:t>一</w:t>
            </w:r>
            <w:r w:rsidR="00B03A40" w:rsidRPr="00485857">
              <w:rPr>
                <w:rFonts w:ascii="SimSun" w:eastAsia="SimSun" w:hAnsi="SimSun" w:cs="Arial"/>
                <w:sz w:val="16"/>
                <w:szCs w:val="21"/>
                <w:lang w:eastAsia="zh-CN"/>
              </w:rPr>
              <w:t>）</w:t>
            </w:r>
            <w:r w:rsidR="000F58B0" w:rsidRPr="00485857">
              <w:rPr>
                <w:rFonts w:ascii="SimSun" w:eastAsia="SimSun" w:hAnsi="SimSun" w:cs="Arial" w:hint="eastAsia"/>
                <w:sz w:val="16"/>
                <w:szCs w:val="21"/>
                <w:lang w:eastAsia="zh-CN"/>
              </w:rPr>
              <w:t>使其对</w:t>
            </w:r>
            <w:r w:rsidR="000F58B0" w:rsidRPr="00485857">
              <w:rPr>
                <w:rFonts w:ascii="SimSun" w:eastAsia="SimSun" w:hAnsi="SimSun" w:cs="Arial"/>
                <w:sz w:val="16"/>
                <w:szCs w:val="21"/>
                <w:lang w:eastAsia="zh-CN"/>
              </w:rPr>
              <w:t>工业产权</w:t>
            </w:r>
            <w:r w:rsidR="000F58B0" w:rsidRPr="00485857">
              <w:rPr>
                <w:rFonts w:ascii="SimSun" w:eastAsia="SimSun" w:hAnsi="SimSun" w:cs="Arial" w:hint="eastAsia"/>
                <w:sz w:val="16"/>
                <w:szCs w:val="21"/>
                <w:lang w:eastAsia="zh-CN"/>
              </w:rPr>
              <w:t>的</w:t>
            </w:r>
            <w:r w:rsidR="000F58B0" w:rsidRPr="00485857">
              <w:rPr>
                <w:rFonts w:ascii="SimSun" w:eastAsia="SimSun" w:hAnsi="SimSun" w:cs="Arial"/>
                <w:sz w:val="16"/>
                <w:szCs w:val="21"/>
                <w:lang w:eastAsia="zh-CN"/>
              </w:rPr>
              <w:t>司</w:t>
            </w:r>
            <w:r w:rsidR="000F58B0" w:rsidRPr="00485857">
              <w:rPr>
                <w:rFonts w:ascii="SimSun" w:eastAsia="SimSun" w:hAnsi="SimSun" w:cs="Arial" w:hint="eastAsia"/>
                <w:sz w:val="16"/>
                <w:szCs w:val="21"/>
                <w:lang w:eastAsia="zh-CN"/>
              </w:rPr>
              <w:t>法制度敏感</w:t>
            </w:r>
            <w:r w:rsidR="000F58B0" w:rsidRPr="00485857">
              <w:rPr>
                <w:rFonts w:ascii="SimSun" w:eastAsia="SimSun" w:hAnsi="SimSun" w:cs="Arial"/>
                <w:sz w:val="16"/>
                <w:szCs w:val="21"/>
                <w:lang w:eastAsia="zh-CN"/>
              </w:rPr>
              <w:t>；</w:t>
            </w:r>
            <w:r w:rsidRPr="00485857">
              <w:rPr>
                <w:rFonts w:ascii="SimSun" w:eastAsia="SimSun" w:hAnsi="SimSun" w:cs="Arial"/>
                <w:sz w:val="16"/>
                <w:szCs w:val="21"/>
                <w:lang w:eastAsia="zh-CN"/>
              </w:rPr>
              <w:t>（</w:t>
            </w:r>
            <w:r w:rsidR="000F58B0" w:rsidRPr="00485857">
              <w:rPr>
                <w:rFonts w:ascii="SimSun" w:eastAsia="SimSun" w:hAnsi="SimSun" w:cs="Arial" w:hint="eastAsia"/>
                <w:sz w:val="16"/>
                <w:szCs w:val="21"/>
                <w:lang w:eastAsia="zh-CN"/>
              </w:rPr>
              <w:t>二</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确保法院判决遵守本国法律和他们各自国家加入的国际条约的规定；</w:t>
            </w:r>
            <w:r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三</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提高法官在国家和地区层面作出决定的一致性。</w:t>
            </w:r>
          </w:p>
        </w:tc>
      </w:tr>
      <w:tr w:rsidR="000F58B0" w:rsidRPr="00571D2C" w:rsidTr="009B38C2">
        <w:tc>
          <w:tcPr>
            <w:tcW w:w="1980"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hint="eastAsia"/>
                <w:color w:val="000000"/>
                <w:sz w:val="16"/>
                <w:szCs w:val="21"/>
                <w:lang w:eastAsia="zh-CN"/>
              </w:rPr>
              <w:t>巴黎气候大会</w:t>
            </w:r>
            <w:r w:rsidRPr="00485857">
              <w:rPr>
                <w:rFonts w:ascii="SimSun" w:eastAsia="SimSun" w:hAnsi="SimSun" w:cs="Arial"/>
                <w:color w:val="000000"/>
                <w:sz w:val="16"/>
                <w:szCs w:val="21"/>
                <w:lang w:eastAsia="zh-CN"/>
              </w:rPr>
              <w:t>会外活动</w:t>
            </w:r>
          </w:p>
        </w:tc>
        <w:tc>
          <w:tcPr>
            <w:tcW w:w="1260"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2015年11月30日至12月11日</w:t>
            </w:r>
          </w:p>
        </w:tc>
        <w:tc>
          <w:tcPr>
            <w:tcW w:w="1680"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法国</w:t>
            </w:r>
          </w:p>
        </w:tc>
        <w:tc>
          <w:tcPr>
            <w:tcW w:w="4862" w:type="dxa"/>
          </w:tcPr>
          <w:p w:rsidR="000F58B0" w:rsidRPr="00485857" w:rsidRDefault="000F58B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SimSun" w:hint="eastAsia"/>
                <w:sz w:val="16"/>
                <w:szCs w:val="21"/>
                <w:lang w:eastAsia="zh-CN"/>
              </w:rPr>
              <w:t>利用机会向</w:t>
            </w:r>
            <w:r w:rsidRPr="00485857">
              <w:rPr>
                <w:rFonts w:ascii="SimSun" w:eastAsia="SimSun" w:hAnsi="SimSun" w:cs="SimSun"/>
                <w:sz w:val="16"/>
                <w:szCs w:val="21"/>
                <w:lang w:eastAsia="zh-CN"/>
              </w:rPr>
              <w:t>法国和国际中小企业</w:t>
            </w:r>
            <w:r w:rsidRPr="00485857">
              <w:rPr>
                <w:rFonts w:ascii="SimSun" w:eastAsia="SimSun" w:hAnsi="SimSun" w:cs="Arial"/>
                <w:sz w:val="16"/>
                <w:szCs w:val="21"/>
                <w:lang w:eastAsia="zh-CN"/>
              </w:rPr>
              <w:t>展示：</w:t>
            </w:r>
            <w:r w:rsidR="002A3000" w:rsidRPr="00485857">
              <w:rPr>
                <w:rFonts w:ascii="SimSun" w:eastAsia="SimSun" w:hAnsi="SimSun" w:cs="Arial"/>
                <w:sz w:val="16"/>
                <w:szCs w:val="21"/>
                <w:lang w:eastAsia="zh-CN"/>
              </w:rPr>
              <w:t>（</w:t>
            </w:r>
            <w:r w:rsidRPr="00485857">
              <w:rPr>
                <w:rFonts w:ascii="SimSun" w:eastAsia="SimSun" w:hAnsi="SimSun" w:cs="Arial" w:hint="eastAsia"/>
                <w:sz w:val="16"/>
                <w:szCs w:val="21"/>
                <w:lang w:eastAsia="zh-CN"/>
              </w:rPr>
              <w:t>一</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工业产权不阻碍可持续发展和气候保护；和</w:t>
            </w:r>
            <w:r w:rsidR="002A3000" w:rsidRPr="00485857">
              <w:rPr>
                <w:rFonts w:ascii="SimSun" w:eastAsia="SimSun" w:hAnsi="SimSun" w:cs="Arial"/>
                <w:sz w:val="16"/>
                <w:szCs w:val="21"/>
                <w:lang w:eastAsia="zh-CN"/>
              </w:rPr>
              <w:t>（</w:t>
            </w:r>
            <w:r w:rsidRPr="00485857">
              <w:rPr>
                <w:rFonts w:ascii="SimSun" w:eastAsia="SimSun" w:hAnsi="SimSun" w:cs="Arial" w:hint="eastAsia"/>
                <w:sz w:val="16"/>
                <w:szCs w:val="21"/>
                <w:lang w:eastAsia="zh-CN"/>
              </w:rPr>
              <w:t>二</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工业产权</w:t>
            </w:r>
            <w:r w:rsidRPr="00485857">
              <w:rPr>
                <w:rFonts w:ascii="SimSun" w:eastAsia="SimSun" w:hAnsi="SimSun" w:cs="Arial" w:hint="eastAsia"/>
                <w:sz w:val="16"/>
                <w:szCs w:val="21"/>
                <w:lang w:eastAsia="zh-CN"/>
              </w:rPr>
              <w:t>如何通过创新发展</w:t>
            </w:r>
            <w:r w:rsidRPr="00485857">
              <w:rPr>
                <w:rFonts w:ascii="SimSun" w:eastAsia="SimSun" w:hAnsi="SimSun" w:cs="Arial"/>
                <w:sz w:val="16"/>
                <w:szCs w:val="21"/>
                <w:lang w:eastAsia="zh-CN"/>
              </w:rPr>
              <w:t>减轻气候变化的负面影响。</w:t>
            </w:r>
          </w:p>
        </w:tc>
      </w:tr>
      <w:tr w:rsidR="000F58B0" w:rsidRPr="00571D2C" w:rsidTr="009B38C2">
        <w:tc>
          <w:tcPr>
            <w:tcW w:w="1980"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hint="eastAsia"/>
                <w:color w:val="000000"/>
                <w:sz w:val="16"/>
                <w:szCs w:val="21"/>
                <w:lang w:eastAsia="zh-CN"/>
              </w:rPr>
              <w:t>法国工业产权局和摩洛哥工业产权和商业局联合组织的</w:t>
            </w:r>
            <w:r w:rsidRPr="00485857">
              <w:rPr>
                <w:rFonts w:ascii="SimSun" w:eastAsia="SimSun" w:hAnsi="SimSun" w:cs="Arial"/>
                <w:color w:val="000000"/>
                <w:sz w:val="16"/>
                <w:szCs w:val="21"/>
                <w:lang w:eastAsia="zh-CN"/>
              </w:rPr>
              <w:t>CAPI</w:t>
            </w:r>
            <w:r w:rsidR="002A3000" w:rsidRPr="00485857">
              <w:rPr>
                <w:rFonts w:ascii="SimSun" w:eastAsia="SimSun" w:hAnsi="SimSun" w:cs="Arial"/>
                <w:color w:val="000000"/>
                <w:sz w:val="16"/>
                <w:szCs w:val="21"/>
                <w:lang w:eastAsia="zh-CN"/>
              </w:rPr>
              <w:t>（</w:t>
            </w:r>
            <w:r w:rsidRPr="00485857">
              <w:rPr>
                <w:rFonts w:ascii="SimSun" w:eastAsia="SimSun" w:hAnsi="SimSun" w:cs="Arial" w:hint="eastAsia"/>
                <w:color w:val="000000"/>
                <w:sz w:val="16"/>
                <w:szCs w:val="21"/>
                <w:lang w:eastAsia="zh-CN"/>
              </w:rPr>
              <w:t>业余知识产权证书</w:t>
            </w:r>
            <w:r w:rsidR="00B03A40" w:rsidRPr="00485857">
              <w:rPr>
                <w:rFonts w:ascii="SimSun" w:eastAsia="SimSun" w:hAnsi="SimSun" w:cs="Arial"/>
                <w:color w:val="000000"/>
                <w:sz w:val="16"/>
                <w:szCs w:val="21"/>
                <w:lang w:eastAsia="zh-CN"/>
              </w:rPr>
              <w:t>）</w:t>
            </w:r>
            <w:r w:rsidRPr="00485857">
              <w:rPr>
                <w:rFonts w:ascii="SimSun" w:eastAsia="SimSun" w:hAnsi="SimSun" w:cs="Arial"/>
                <w:color w:val="000000"/>
                <w:sz w:val="16"/>
                <w:szCs w:val="21"/>
                <w:lang w:eastAsia="zh-CN"/>
              </w:rPr>
              <w:t>培训项目</w:t>
            </w:r>
          </w:p>
        </w:tc>
        <w:tc>
          <w:tcPr>
            <w:tcW w:w="1260"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2015年12月12日至31日</w:t>
            </w:r>
          </w:p>
          <w:p w:rsidR="000F58B0" w:rsidRPr="00485857" w:rsidRDefault="002A300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r w:rsidR="000F58B0" w:rsidRPr="00485857">
              <w:rPr>
                <w:rFonts w:ascii="SimSun" w:eastAsia="SimSun" w:hAnsi="SimSun" w:cs="Arial"/>
                <w:color w:val="000000"/>
                <w:sz w:val="16"/>
                <w:szCs w:val="21"/>
                <w:lang w:eastAsia="zh-CN"/>
              </w:rPr>
              <w:t>2016年4月8日预计完成</w:t>
            </w:r>
            <w:r w:rsidR="00B03A40" w:rsidRPr="00485857">
              <w:rPr>
                <w:rFonts w:ascii="SimSun" w:eastAsia="SimSun" w:hAnsi="SimSun" w:cs="Arial"/>
                <w:color w:val="000000"/>
                <w:sz w:val="16"/>
                <w:szCs w:val="21"/>
                <w:lang w:eastAsia="zh-CN"/>
              </w:rPr>
              <w:t>）</w:t>
            </w:r>
          </w:p>
        </w:tc>
        <w:tc>
          <w:tcPr>
            <w:tcW w:w="1680"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摩洛哥/</w:t>
            </w:r>
            <w:r w:rsidRPr="00485857">
              <w:rPr>
                <w:rFonts w:ascii="SimSun" w:eastAsia="SimSun" w:hAnsi="SimSun" w:cs="Arial" w:hint="eastAsia"/>
                <w:color w:val="000000"/>
                <w:sz w:val="16"/>
                <w:szCs w:val="21"/>
                <w:lang w:eastAsia="zh-CN"/>
              </w:rPr>
              <w:t>10名参与者</w:t>
            </w:r>
            <w:r w:rsidRPr="00485857">
              <w:rPr>
                <w:rFonts w:ascii="SimSun" w:eastAsia="SimSun" w:hAnsi="SimSun" w:cs="Arial"/>
                <w:color w:val="000000"/>
                <w:sz w:val="16"/>
                <w:szCs w:val="21"/>
                <w:lang w:eastAsia="zh-CN"/>
              </w:rPr>
              <w:t>来自阿尔及利亚、喀麦隆、科特迪瓦、塞内加尔和突尼斯</w:t>
            </w:r>
          </w:p>
        </w:tc>
        <w:tc>
          <w:tcPr>
            <w:tcW w:w="4862" w:type="dxa"/>
          </w:tcPr>
          <w:p w:rsidR="000F58B0" w:rsidRPr="00485857" w:rsidRDefault="000F58B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Arial"/>
                <w:sz w:val="16"/>
                <w:szCs w:val="21"/>
                <w:lang w:eastAsia="zh-CN"/>
              </w:rPr>
              <w:t>认证培训计划，旨在满足企业和专业人士的需求：</w:t>
            </w:r>
            <w:r w:rsidR="002A3000" w:rsidRPr="00485857">
              <w:rPr>
                <w:rFonts w:ascii="SimSun" w:eastAsia="SimSun" w:hAnsi="SimSun" w:cs="Arial"/>
                <w:sz w:val="16"/>
                <w:szCs w:val="21"/>
                <w:lang w:eastAsia="zh-CN"/>
              </w:rPr>
              <w:t>（</w:t>
            </w:r>
            <w:r w:rsidRPr="00485857">
              <w:rPr>
                <w:rFonts w:ascii="SimSun" w:eastAsia="SimSun" w:hAnsi="SimSun" w:cs="Arial" w:hint="eastAsia"/>
                <w:sz w:val="16"/>
                <w:szCs w:val="21"/>
                <w:lang w:eastAsia="zh-CN"/>
              </w:rPr>
              <w:t>一</w:t>
            </w:r>
            <w:r w:rsidR="00B03A40" w:rsidRPr="00485857">
              <w:rPr>
                <w:rFonts w:ascii="SimSun" w:eastAsia="SimSun" w:hAnsi="SimSun" w:cs="Arial"/>
                <w:sz w:val="16"/>
                <w:szCs w:val="21"/>
                <w:lang w:eastAsia="zh-CN"/>
              </w:rPr>
              <w:t>）</w:t>
            </w:r>
            <w:r w:rsidR="00B360CF">
              <w:rPr>
                <w:rFonts w:ascii="SimSun" w:eastAsia="SimSun" w:hAnsi="SimSun" w:cs="Arial" w:hint="eastAsia"/>
                <w:sz w:val="16"/>
                <w:szCs w:val="21"/>
                <w:lang w:eastAsia="zh-CN"/>
              </w:rPr>
              <w:t>发展</w:t>
            </w:r>
            <w:r w:rsidRPr="00485857">
              <w:rPr>
                <w:rFonts w:ascii="SimSun" w:eastAsia="SimSun" w:hAnsi="SimSun" w:cs="Arial" w:hint="eastAsia"/>
                <w:sz w:val="16"/>
                <w:szCs w:val="21"/>
                <w:lang w:eastAsia="zh-CN"/>
              </w:rPr>
              <w:t>工业产权管理的专业技能</w:t>
            </w:r>
            <w:r w:rsidR="009C6BEC">
              <w:rPr>
                <w:rFonts w:ascii="SimSun" w:eastAsia="SimSun" w:hAnsi="SimSun" w:cs="Arial" w:hint="eastAsia"/>
                <w:sz w:val="16"/>
                <w:szCs w:val="21"/>
                <w:lang w:eastAsia="zh-CN"/>
              </w:rPr>
              <w:t>；</w:t>
            </w:r>
            <w:r w:rsidR="002A3000" w:rsidRPr="00485857">
              <w:rPr>
                <w:rFonts w:ascii="SimSun" w:eastAsia="SimSun" w:hAnsi="SimSun" w:cs="Arial"/>
                <w:sz w:val="16"/>
                <w:szCs w:val="21"/>
                <w:lang w:eastAsia="zh-CN"/>
              </w:rPr>
              <w:t>（</w:t>
            </w:r>
            <w:r w:rsidRPr="00485857">
              <w:rPr>
                <w:rFonts w:ascii="SimSun" w:eastAsia="SimSun" w:hAnsi="SimSun" w:cs="Arial"/>
                <w:sz w:val="16"/>
                <w:szCs w:val="21"/>
                <w:lang w:eastAsia="zh-CN"/>
              </w:rPr>
              <w:t>二</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了解工业产权的挑战；</w:t>
            </w:r>
            <w:r w:rsidR="002A3000" w:rsidRPr="00485857">
              <w:rPr>
                <w:rFonts w:ascii="SimSun" w:eastAsia="SimSun" w:hAnsi="SimSun" w:cs="Arial"/>
                <w:sz w:val="16"/>
                <w:szCs w:val="21"/>
                <w:lang w:eastAsia="zh-CN"/>
              </w:rPr>
              <w:t>（</w:t>
            </w:r>
            <w:r w:rsidRPr="00485857">
              <w:rPr>
                <w:rFonts w:ascii="SimSun" w:eastAsia="SimSun" w:hAnsi="SimSun" w:cs="Arial"/>
                <w:sz w:val="16"/>
                <w:szCs w:val="21"/>
                <w:lang w:eastAsia="zh-CN"/>
              </w:rPr>
              <w:t>三</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改善无形资产管理和价值评估</w:t>
            </w:r>
            <w:r w:rsidRPr="00485857">
              <w:rPr>
                <w:rFonts w:ascii="SimSun" w:eastAsia="SimSun" w:hAnsi="SimSun" w:cs="Arial" w:hint="eastAsia"/>
                <w:sz w:val="16"/>
                <w:szCs w:val="21"/>
                <w:lang w:eastAsia="zh-CN"/>
              </w:rPr>
              <w:t>的</w:t>
            </w:r>
            <w:r w:rsidRPr="00485857">
              <w:rPr>
                <w:rFonts w:ascii="SimSun" w:eastAsia="SimSun" w:hAnsi="SimSun" w:cs="Arial"/>
                <w:sz w:val="16"/>
                <w:szCs w:val="21"/>
                <w:lang w:eastAsia="zh-CN"/>
              </w:rPr>
              <w:t>效率；</w:t>
            </w:r>
            <w:r w:rsidR="002A3000" w:rsidRPr="00485857">
              <w:rPr>
                <w:rFonts w:ascii="SimSun" w:eastAsia="SimSun" w:hAnsi="SimSun" w:cs="Arial"/>
                <w:sz w:val="16"/>
                <w:szCs w:val="21"/>
                <w:lang w:eastAsia="zh-CN"/>
              </w:rPr>
              <w:t>（</w:t>
            </w:r>
            <w:r w:rsidRPr="00485857">
              <w:rPr>
                <w:rFonts w:ascii="SimSun" w:eastAsia="SimSun" w:hAnsi="SimSun" w:cs="Arial"/>
                <w:sz w:val="16"/>
                <w:szCs w:val="21"/>
                <w:lang w:eastAsia="zh-CN"/>
              </w:rPr>
              <w:t>四</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掌握保护和搜索工具</w:t>
            </w:r>
            <w:r w:rsidRPr="00485857">
              <w:rPr>
                <w:rFonts w:ascii="SimSun" w:eastAsia="SimSun" w:hAnsi="SimSun" w:cs="Arial" w:hint="eastAsia"/>
                <w:sz w:val="16"/>
                <w:szCs w:val="21"/>
                <w:lang w:eastAsia="zh-CN"/>
              </w:rPr>
              <w:t>的</w:t>
            </w:r>
            <w:r w:rsidRPr="00485857">
              <w:rPr>
                <w:rFonts w:ascii="SimSun" w:eastAsia="SimSun" w:hAnsi="SimSun" w:cs="Arial"/>
                <w:sz w:val="16"/>
                <w:szCs w:val="21"/>
                <w:lang w:eastAsia="zh-CN"/>
              </w:rPr>
              <w:t>运用。</w:t>
            </w:r>
          </w:p>
        </w:tc>
      </w:tr>
    </w:tbl>
    <w:p w:rsidR="000F58B0" w:rsidRPr="000F58B0" w:rsidRDefault="000F58B0" w:rsidP="000F58B0">
      <w:pPr>
        <w:keepNext/>
        <w:keepLines/>
        <w:adjustRightInd w:val="0"/>
        <w:spacing w:beforeLines="100" w:before="240" w:afterLines="50" w:after="120" w:line="300" w:lineRule="atLeast"/>
        <w:jc w:val="both"/>
        <w:rPr>
          <w:rFonts w:ascii="SimSun" w:eastAsia="SimSun" w:hAnsi="SimSun" w:cs="Arial"/>
          <w:b/>
          <w:color w:val="000000"/>
          <w:sz w:val="21"/>
          <w:szCs w:val="21"/>
          <w:lang w:eastAsia="zh-CN"/>
        </w:rPr>
      </w:pPr>
      <w:r w:rsidRPr="000F58B0">
        <w:rPr>
          <w:rFonts w:ascii="SimHei" w:eastAsia="SimHei" w:hAnsi="SimHei" w:cs="Arial" w:hint="eastAsia"/>
          <w:bCs/>
          <w:color w:val="000000"/>
          <w:sz w:val="21"/>
          <w:szCs w:val="21"/>
          <w:lang w:eastAsia="zh-CN"/>
        </w:rPr>
        <w:t>2015年法国/工业产权捐助方贡献和支出</w:t>
      </w:r>
    </w:p>
    <w:tbl>
      <w:tblPr>
        <w:tblW w:w="9792" w:type="dxa"/>
        <w:tblInd w:w="98" w:type="dxa"/>
        <w:tblLook w:val="04A0" w:firstRow="1" w:lastRow="0" w:firstColumn="1" w:lastColumn="0" w:noHBand="0" w:noVBand="1"/>
      </w:tblPr>
      <w:tblGrid>
        <w:gridCol w:w="2040"/>
        <w:gridCol w:w="1640"/>
        <w:gridCol w:w="1860"/>
        <w:gridCol w:w="1780"/>
        <w:gridCol w:w="2472"/>
      </w:tblGrid>
      <w:tr w:rsidR="000F58B0" w:rsidRPr="00571D2C" w:rsidTr="00061B2A">
        <w:tc>
          <w:tcPr>
            <w:tcW w:w="2040"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2014</w:t>
            </w:r>
            <w:r w:rsidRPr="00485857">
              <w:rPr>
                <w:rFonts w:ascii="SimSun" w:eastAsia="SimSun" w:hAnsi="SimSun" w:hint="eastAsia"/>
                <w:sz w:val="16"/>
                <w:szCs w:val="21"/>
              </w:rPr>
              <w:t>年</w:t>
            </w:r>
            <w:r w:rsidRPr="00485857">
              <w:rPr>
                <w:rFonts w:ascii="SimSun" w:eastAsia="SimSun" w:hAnsi="SimSun"/>
                <w:sz w:val="16"/>
                <w:szCs w:val="21"/>
              </w:rPr>
              <w:t>12</w:t>
            </w:r>
            <w:r w:rsidRPr="00485857">
              <w:rPr>
                <w:rFonts w:ascii="SimSun" w:eastAsia="SimSun" w:hAnsi="SimSun" w:hint="eastAsia"/>
                <w:sz w:val="16"/>
                <w:szCs w:val="21"/>
              </w:rPr>
              <w:t>月</w:t>
            </w:r>
            <w:r w:rsidRPr="00485857">
              <w:rPr>
                <w:rFonts w:ascii="SimSun" w:eastAsia="SimSun" w:hAnsi="SimSun"/>
                <w:sz w:val="16"/>
                <w:szCs w:val="21"/>
              </w:rPr>
              <w:t>31</w:t>
            </w:r>
            <w:r w:rsidRPr="00485857">
              <w:rPr>
                <w:rFonts w:ascii="SimSun" w:eastAsia="SimSun" w:hAnsi="SimSun" w:hint="eastAsia"/>
                <w:sz w:val="16"/>
                <w:szCs w:val="21"/>
              </w:rPr>
              <w:t>日</w:t>
            </w:r>
          </w:p>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余</w:t>
            </w:r>
            <w:r w:rsidRPr="00485857">
              <w:rPr>
                <w:rFonts w:ascii="SimSun" w:eastAsia="SimSun" w:hAnsi="SimSun"/>
                <w:sz w:val="16"/>
                <w:szCs w:val="21"/>
              </w:rPr>
              <w:t xml:space="preserve">  </w:t>
            </w:r>
            <w:r w:rsidRPr="00485857">
              <w:rPr>
                <w:rFonts w:ascii="SimSun" w:eastAsia="SimSun" w:hAnsi="SimSun" w:hint="eastAsia"/>
                <w:sz w:val="16"/>
                <w:szCs w:val="21"/>
              </w:rPr>
              <w:t>额</w:t>
            </w:r>
          </w:p>
        </w:tc>
        <w:tc>
          <w:tcPr>
            <w:tcW w:w="1640" w:type="dxa"/>
            <w:tcBorders>
              <w:top w:val="single" w:sz="8" w:space="0" w:color="auto"/>
              <w:left w:val="nil"/>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年收入</w:t>
            </w:r>
          </w:p>
        </w:tc>
        <w:tc>
          <w:tcPr>
            <w:tcW w:w="1860" w:type="dxa"/>
            <w:tcBorders>
              <w:top w:val="single" w:sz="8" w:space="0" w:color="auto"/>
              <w:left w:val="nil"/>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年支出</w:t>
            </w:r>
          </w:p>
        </w:tc>
        <w:tc>
          <w:tcPr>
            <w:tcW w:w="1780" w:type="dxa"/>
            <w:tcBorders>
              <w:top w:val="single" w:sz="8" w:space="0" w:color="auto"/>
              <w:left w:val="nil"/>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偿付金额</w:t>
            </w:r>
          </w:p>
        </w:tc>
        <w:tc>
          <w:tcPr>
            <w:tcW w:w="2472" w:type="dxa"/>
            <w:tcBorders>
              <w:top w:val="single" w:sz="8" w:space="0" w:color="auto"/>
              <w:left w:val="nil"/>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lang w:eastAsia="zh-CN"/>
              </w:rPr>
            </w:pPr>
            <w:r w:rsidRPr="00485857">
              <w:rPr>
                <w:rFonts w:ascii="SimSun" w:eastAsia="SimSun" w:hAnsi="SimSun"/>
                <w:sz w:val="16"/>
                <w:szCs w:val="21"/>
                <w:lang w:eastAsia="zh-CN"/>
              </w:rPr>
              <w:t>2015</w:t>
            </w:r>
            <w:r w:rsidRPr="00485857">
              <w:rPr>
                <w:rFonts w:ascii="SimSun" w:eastAsia="SimSun" w:hAnsi="SimSun" w:hint="eastAsia"/>
                <w:sz w:val="16"/>
                <w:szCs w:val="21"/>
                <w:lang w:eastAsia="zh-CN"/>
              </w:rPr>
              <w:t>年</w:t>
            </w:r>
            <w:r w:rsidRPr="00485857">
              <w:rPr>
                <w:rFonts w:ascii="SimSun" w:eastAsia="SimSun" w:hAnsi="SimSun"/>
                <w:sz w:val="16"/>
                <w:szCs w:val="21"/>
                <w:lang w:eastAsia="zh-CN"/>
              </w:rPr>
              <w:t>12</w:t>
            </w:r>
            <w:r w:rsidRPr="00485857">
              <w:rPr>
                <w:rFonts w:ascii="SimSun" w:eastAsia="SimSun" w:hAnsi="SimSun" w:hint="eastAsia"/>
                <w:sz w:val="16"/>
                <w:szCs w:val="21"/>
                <w:lang w:eastAsia="zh-CN"/>
              </w:rPr>
              <w:t>月</w:t>
            </w:r>
            <w:r w:rsidRPr="00485857">
              <w:rPr>
                <w:rFonts w:ascii="SimSun" w:eastAsia="SimSun" w:hAnsi="SimSun"/>
                <w:sz w:val="16"/>
                <w:szCs w:val="21"/>
                <w:lang w:eastAsia="zh-CN"/>
              </w:rPr>
              <w:t>31</w:t>
            </w:r>
            <w:r w:rsidRPr="00485857">
              <w:rPr>
                <w:rFonts w:ascii="SimSun" w:eastAsia="SimSun" w:hAnsi="SimSun" w:hint="eastAsia"/>
                <w:sz w:val="16"/>
                <w:szCs w:val="21"/>
                <w:lang w:eastAsia="zh-CN"/>
              </w:rPr>
              <w:t>日</w:t>
            </w:r>
            <w:r w:rsidRPr="00485857">
              <w:rPr>
                <w:rFonts w:ascii="SimSun" w:eastAsia="SimSun" w:hAnsi="SimSun"/>
                <w:sz w:val="16"/>
                <w:szCs w:val="21"/>
                <w:lang w:eastAsia="zh-CN"/>
              </w:rPr>
              <w:br/>
            </w:r>
            <w:r w:rsidRPr="00485857">
              <w:rPr>
                <w:rFonts w:ascii="SimSun" w:eastAsia="SimSun" w:hAnsi="SimSun" w:hint="eastAsia"/>
                <w:sz w:val="16"/>
                <w:szCs w:val="21"/>
                <w:lang w:eastAsia="zh-CN"/>
              </w:rPr>
              <w:t>余</w:t>
            </w:r>
            <w:r w:rsidRPr="00485857">
              <w:rPr>
                <w:rFonts w:ascii="SimSun" w:eastAsia="SimSun" w:hAnsi="SimSun"/>
                <w:sz w:val="16"/>
                <w:szCs w:val="21"/>
                <w:lang w:eastAsia="zh-CN"/>
              </w:rPr>
              <w:t xml:space="preserve">  </w:t>
            </w:r>
            <w:r w:rsidRPr="00485857">
              <w:rPr>
                <w:rFonts w:ascii="SimSun" w:eastAsia="SimSun" w:hAnsi="SimSun" w:hint="eastAsia"/>
                <w:sz w:val="16"/>
                <w:szCs w:val="21"/>
                <w:lang w:eastAsia="zh-CN"/>
              </w:rPr>
              <w:t>额</w:t>
            </w:r>
          </w:p>
        </w:tc>
      </w:tr>
      <w:tr w:rsidR="000F58B0" w:rsidRPr="00571D2C" w:rsidTr="00061B2A">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1,027,640</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292,662</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359,804</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p>
        </w:tc>
        <w:tc>
          <w:tcPr>
            <w:tcW w:w="2472"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960,497</w:t>
            </w:r>
          </w:p>
        </w:tc>
      </w:tr>
    </w:tbl>
    <w:p w:rsidR="000F58B0" w:rsidRPr="000F58B0" w:rsidRDefault="000F58B0" w:rsidP="000F58B0">
      <w:pPr>
        <w:keepNext/>
        <w:keepLines/>
        <w:adjustRightInd w:val="0"/>
        <w:spacing w:beforeLines="100" w:before="240" w:afterLines="50" w:after="120" w:line="300" w:lineRule="atLeast"/>
        <w:jc w:val="both"/>
        <w:rPr>
          <w:rFonts w:ascii="SimSun" w:eastAsia="SimSun" w:hAnsi="SimSun" w:cs="Arial"/>
          <w:b/>
          <w:sz w:val="21"/>
          <w:szCs w:val="21"/>
          <w:u w:val="single"/>
          <w:lang w:eastAsia="zh-CN"/>
        </w:rPr>
      </w:pPr>
      <w:r w:rsidRPr="000F58B0">
        <w:rPr>
          <w:rFonts w:ascii="SimHei" w:eastAsia="SimHei" w:hAnsi="SimHei" w:cs="Arial" w:hint="eastAsia"/>
          <w:bCs/>
          <w:color w:val="000000"/>
          <w:sz w:val="21"/>
          <w:szCs w:val="21"/>
          <w:lang w:eastAsia="zh-CN"/>
        </w:rPr>
        <w:lastRenderedPageBreak/>
        <w:t>伊比利亚美洲知识产权</w:t>
      </w:r>
      <w:r w:rsidRPr="000F58B0">
        <w:rPr>
          <w:rFonts w:ascii="SimHei" w:eastAsia="SimHei" w:hAnsi="SimHei"/>
          <w:bCs/>
          <w:color w:val="000000"/>
          <w:vertAlign w:val="superscript"/>
          <w:lang w:eastAsia="zh-CN"/>
        </w:rPr>
        <w:footnoteReference w:id="155"/>
      </w:r>
    </w:p>
    <w:tbl>
      <w:tblPr>
        <w:tblW w:w="9781"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126"/>
        <w:gridCol w:w="4678"/>
      </w:tblGrid>
      <w:tr w:rsidR="000F58B0" w:rsidRPr="00485857" w:rsidTr="00061B2A">
        <w:tc>
          <w:tcPr>
            <w:tcW w:w="9781" w:type="dxa"/>
            <w:gridSpan w:val="4"/>
            <w:tcBorders>
              <w:top w:val="single" w:sz="4" w:space="0" w:color="000000"/>
              <w:bottom w:val="single" w:sz="4" w:space="0" w:color="000000"/>
            </w:tcBorders>
            <w:shd w:val="clear" w:color="auto" w:fill="C6D9F1"/>
            <w:vAlign w:val="center"/>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21"/>
                <w:lang w:eastAsia="zh-CN"/>
              </w:rPr>
            </w:pPr>
            <w:r w:rsidRPr="002E124A">
              <w:rPr>
                <w:rFonts w:ascii="SimSun" w:eastAsia="SimSun" w:hAnsi="SimSun" w:cs="Arial" w:hint="eastAsia"/>
                <w:b/>
                <w:bCs/>
                <w:color w:val="000000"/>
                <w:sz w:val="16"/>
                <w:szCs w:val="21"/>
                <w:lang w:eastAsia="zh-CN"/>
              </w:rPr>
              <w:t>成</w:t>
            </w:r>
            <w:r w:rsidRPr="002E124A">
              <w:rPr>
                <w:rFonts w:ascii="SimSun" w:eastAsia="SimSun" w:hAnsi="SimSun" w:cs="Arial"/>
                <w:b/>
                <w:bCs/>
                <w:color w:val="000000"/>
                <w:sz w:val="16"/>
                <w:szCs w:val="21"/>
                <w:lang w:eastAsia="zh-CN"/>
              </w:rPr>
              <w:t xml:space="preserve">  </w:t>
            </w:r>
            <w:r w:rsidRPr="002E124A">
              <w:rPr>
                <w:rFonts w:ascii="SimSun" w:eastAsia="SimSun" w:hAnsi="SimSun" w:cs="Arial" w:hint="eastAsia"/>
                <w:b/>
                <w:bCs/>
                <w:color w:val="000000"/>
                <w:sz w:val="16"/>
                <w:szCs w:val="21"/>
                <w:lang w:eastAsia="zh-CN"/>
              </w:rPr>
              <w:t>果</w:t>
            </w:r>
            <w:r w:rsidR="00FB0D9C" w:rsidRPr="002E124A">
              <w:rPr>
                <w:rFonts w:ascii="SimSun" w:eastAsia="SimSun" w:hAnsi="SimSun" w:cs="Arial"/>
                <w:b/>
                <w:bCs/>
                <w:color w:val="000000"/>
                <w:sz w:val="16"/>
                <w:szCs w:val="21"/>
                <w:lang w:eastAsia="zh-CN"/>
              </w:rPr>
              <w:t>：</w:t>
            </w:r>
            <w:r w:rsidRPr="00485857">
              <w:rPr>
                <w:rFonts w:ascii="SimSun" w:eastAsia="SimSun" w:hAnsi="SimSun" w:cs="Arial"/>
                <w:b/>
                <w:bCs/>
                <w:color w:val="000000"/>
                <w:sz w:val="16"/>
                <w:szCs w:val="21"/>
                <w:lang w:eastAsia="zh-CN"/>
              </w:rPr>
              <w:tab/>
            </w:r>
            <w:r w:rsidRPr="00485857">
              <w:rPr>
                <w:rFonts w:ascii="SimSun" w:eastAsia="SimSun" w:hAnsi="SimSun" w:cs="SimSun" w:hint="eastAsia"/>
                <w:color w:val="000000"/>
                <w:sz w:val="16"/>
                <w:szCs w:val="21"/>
                <w:lang w:eastAsia="zh-CN"/>
              </w:rPr>
              <w:t>三</w:t>
            </w:r>
            <w:r w:rsidRPr="00485857">
              <w:rPr>
                <w:rFonts w:ascii="SimSun" w:eastAsia="SimSun" w:hAnsi="SimSun" w:cs="Arial"/>
                <w:color w:val="000000"/>
                <w:sz w:val="16"/>
                <w:szCs w:val="21"/>
                <w:lang w:eastAsia="zh-CN"/>
              </w:rPr>
              <w:t>.2</w:t>
            </w:r>
            <w:r w:rsidRPr="00485857">
              <w:rPr>
                <w:rFonts w:ascii="SimSun" w:eastAsia="SimSun" w:hAnsi="SimSun" w:cs="SimSun" w:hint="eastAsia"/>
                <w:color w:val="000000"/>
                <w:sz w:val="16"/>
                <w:szCs w:val="21"/>
                <w:lang w:eastAsia="zh-CN"/>
              </w:rPr>
              <w:t>发展中国家、最不发达国家、经济转型国家的人力资源能力得到加强，可以胜任在有效运用知识产权促进发展方面的广泛要求</w:t>
            </w:r>
          </w:p>
        </w:tc>
      </w:tr>
      <w:tr w:rsidR="000F58B0" w:rsidRPr="002E124A" w:rsidTr="00061B2A">
        <w:tc>
          <w:tcPr>
            <w:tcW w:w="1843" w:type="dxa"/>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活  动</w:t>
            </w:r>
          </w:p>
        </w:tc>
        <w:tc>
          <w:tcPr>
            <w:tcW w:w="1134" w:type="dxa"/>
            <w:tcBorders>
              <w:top w:val="single" w:sz="4" w:space="0" w:color="000000"/>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日  期</w:t>
            </w:r>
          </w:p>
        </w:tc>
        <w:tc>
          <w:tcPr>
            <w:tcW w:w="2126" w:type="dxa"/>
            <w:tcBorders>
              <w:top w:val="single" w:sz="4" w:space="0" w:color="000000"/>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承办国/接收方</w:t>
            </w:r>
          </w:p>
        </w:tc>
        <w:tc>
          <w:tcPr>
            <w:tcW w:w="4678" w:type="dxa"/>
            <w:tcBorders>
              <w:top w:val="single" w:sz="4" w:space="0" w:color="000000"/>
            </w:tcBorders>
            <w:shd w:val="clear" w:color="auto" w:fill="FFFFFF"/>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目的/描述</w:t>
            </w:r>
          </w:p>
        </w:tc>
      </w:tr>
      <w:tr w:rsidR="000F58B0" w:rsidRPr="00571D2C" w:rsidTr="00061B2A">
        <w:tc>
          <w:tcPr>
            <w:tcW w:w="1843" w:type="dxa"/>
            <w:tcBorders>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伊比利亚-美洲的企业</w:t>
            </w:r>
            <w:r w:rsidRPr="00485857">
              <w:rPr>
                <w:rFonts w:ascii="SimSun" w:eastAsia="SimSun" w:hAnsi="SimSun" w:cs="Arial" w:hint="eastAsia"/>
                <w:color w:val="000000"/>
                <w:sz w:val="16"/>
                <w:szCs w:val="21"/>
                <w:lang w:eastAsia="zh-CN"/>
              </w:rPr>
              <w:t>，</w:t>
            </w:r>
            <w:r w:rsidRPr="00485857">
              <w:rPr>
                <w:rFonts w:ascii="SimSun" w:eastAsia="SimSun" w:hAnsi="SimSun" w:cs="Arial"/>
                <w:color w:val="000000"/>
                <w:sz w:val="16"/>
                <w:szCs w:val="21"/>
                <w:lang w:eastAsia="zh-CN"/>
              </w:rPr>
              <w:t>特别</w:t>
            </w:r>
            <w:r w:rsidRPr="00485857">
              <w:rPr>
                <w:rFonts w:ascii="SimSun" w:eastAsia="SimSun" w:hAnsi="SimSun" w:cs="Arial" w:hint="eastAsia"/>
                <w:color w:val="000000"/>
                <w:sz w:val="16"/>
                <w:szCs w:val="21"/>
                <w:lang w:eastAsia="zh-CN"/>
              </w:rPr>
              <w:t>是中小企业的西班牙语知识产权服务</w:t>
            </w:r>
            <w:r w:rsidRPr="00485857">
              <w:rPr>
                <w:rFonts w:ascii="SimSun" w:eastAsia="SimSun" w:hAnsi="SimSun" w:cs="Arial"/>
                <w:color w:val="000000"/>
                <w:sz w:val="16"/>
                <w:szCs w:val="21"/>
                <w:lang w:eastAsia="zh-CN"/>
              </w:rPr>
              <w:t>平台</w:t>
            </w:r>
          </w:p>
        </w:tc>
        <w:tc>
          <w:tcPr>
            <w:tcW w:w="1134" w:type="dxa"/>
            <w:tcBorders>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w:t>
            </w:r>
            <w:r w:rsidRPr="00485857">
              <w:rPr>
                <w:rFonts w:ascii="SimSun" w:eastAsia="SimSun" w:hAnsi="SimSun" w:cs="Arial" w:hint="eastAsia"/>
                <w:color w:val="000000"/>
                <w:sz w:val="16"/>
                <w:szCs w:val="21"/>
                <w:lang w:eastAsia="zh-CN"/>
              </w:rPr>
              <w:t>1</w:t>
            </w:r>
            <w:r w:rsidRPr="00485857">
              <w:rPr>
                <w:rFonts w:ascii="SimSun" w:eastAsia="SimSun" w:hAnsi="SimSun" w:cs="Arial"/>
                <w:color w:val="000000"/>
                <w:sz w:val="16"/>
                <w:szCs w:val="21"/>
                <w:lang w:eastAsia="zh-CN"/>
              </w:rPr>
              <w:t>月至</w:t>
            </w:r>
            <w:r w:rsidRPr="00485857">
              <w:rPr>
                <w:rFonts w:ascii="SimSun" w:eastAsia="SimSun" w:hAnsi="SimSun" w:cs="Arial" w:hint="eastAsia"/>
                <w:color w:val="000000"/>
                <w:sz w:val="16"/>
                <w:szCs w:val="21"/>
                <w:lang w:eastAsia="zh-CN"/>
              </w:rPr>
              <w:t>12</w:t>
            </w:r>
            <w:r w:rsidRPr="00485857">
              <w:rPr>
                <w:rFonts w:ascii="SimSun" w:eastAsia="SimSun" w:hAnsi="SimSun" w:cs="Arial"/>
                <w:color w:val="000000"/>
                <w:sz w:val="16"/>
                <w:szCs w:val="21"/>
                <w:lang w:eastAsia="zh-CN"/>
              </w:rPr>
              <w:t>月</w:t>
            </w:r>
          </w:p>
          <w:p w:rsidR="000F58B0" w:rsidRPr="00485857" w:rsidRDefault="002A300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r w:rsidR="000F58B0" w:rsidRPr="00485857">
              <w:rPr>
                <w:rFonts w:ascii="SimSun" w:eastAsia="SimSun" w:hAnsi="SimSun" w:cs="Arial"/>
                <w:color w:val="000000"/>
                <w:sz w:val="16"/>
                <w:szCs w:val="21"/>
                <w:lang w:eastAsia="zh-CN"/>
              </w:rPr>
              <w:t>进行中</w:t>
            </w:r>
            <w:r w:rsidR="00B03A40" w:rsidRPr="00485857">
              <w:rPr>
                <w:rFonts w:ascii="SimSun" w:eastAsia="SimSun" w:hAnsi="SimSun" w:cs="Arial"/>
                <w:color w:val="000000"/>
                <w:sz w:val="16"/>
                <w:szCs w:val="21"/>
                <w:lang w:eastAsia="zh-CN"/>
              </w:rPr>
              <w:t>）</w:t>
            </w:r>
          </w:p>
        </w:tc>
        <w:tc>
          <w:tcPr>
            <w:tcW w:w="2126" w:type="dxa"/>
            <w:tcBorders>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所有伊比利亚-美洲国家</w:t>
            </w:r>
          </w:p>
        </w:tc>
        <w:tc>
          <w:tcPr>
            <w:tcW w:w="4678" w:type="dxa"/>
            <w:tcBorders>
              <w:bottom w:val="nil"/>
            </w:tcBorders>
          </w:tcPr>
          <w:p w:rsidR="000F58B0" w:rsidRPr="00485857" w:rsidRDefault="000F58B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Arial"/>
                <w:sz w:val="16"/>
                <w:szCs w:val="21"/>
                <w:lang w:eastAsia="zh-CN"/>
              </w:rPr>
              <w:t>加强能力，促进</w:t>
            </w:r>
            <w:r w:rsidRPr="00485857">
              <w:rPr>
                <w:rFonts w:ascii="SimSun" w:eastAsia="SimSun" w:hAnsi="SimSun" w:cs="Arial" w:hint="eastAsia"/>
                <w:sz w:val="16"/>
                <w:szCs w:val="21"/>
                <w:lang w:eastAsia="zh-CN"/>
              </w:rPr>
              <w:t>将</w:t>
            </w:r>
            <w:r w:rsidRPr="00485857">
              <w:rPr>
                <w:rFonts w:ascii="SimSun" w:eastAsia="SimSun" w:hAnsi="SimSun" w:cs="Arial"/>
                <w:sz w:val="16"/>
                <w:szCs w:val="21"/>
                <w:lang w:eastAsia="zh-CN"/>
              </w:rPr>
              <w:t>知识产权作为企业的重要工具利用。</w:t>
            </w:r>
          </w:p>
        </w:tc>
      </w:tr>
      <w:tr w:rsidR="000F58B0" w:rsidRPr="00571D2C" w:rsidTr="00061B2A">
        <w:tc>
          <w:tcPr>
            <w:tcW w:w="9781" w:type="dxa"/>
            <w:gridSpan w:val="4"/>
            <w:tcBorders>
              <w:top w:val="single" w:sz="4" w:space="0" w:color="000000"/>
              <w:bottom w:val="single" w:sz="4" w:space="0" w:color="000000"/>
            </w:tcBorders>
            <w:shd w:val="clear" w:color="auto" w:fill="C6D9F1"/>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21"/>
                <w:lang w:eastAsia="zh-CN"/>
              </w:rPr>
            </w:pPr>
            <w:r w:rsidRPr="002E124A">
              <w:rPr>
                <w:rFonts w:ascii="SimSun" w:eastAsia="SimSun" w:hAnsi="SimSun" w:cs="Arial" w:hint="eastAsia"/>
                <w:b/>
                <w:bCs/>
                <w:color w:val="000000"/>
                <w:sz w:val="16"/>
                <w:szCs w:val="21"/>
                <w:lang w:eastAsia="zh-CN"/>
              </w:rPr>
              <w:t>成</w:t>
            </w:r>
            <w:r w:rsidRPr="002E124A">
              <w:rPr>
                <w:rFonts w:ascii="SimSun" w:eastAsia="SimSun" w:hAnsi="SimSun" w:cs="Arial"/>
                <w:b/>
                <w:bCs/>
                <w:color w:val="000000"/>
                <w:sz w:val="16"/>
                <w:szCs w:val="21"/>
                <w:lang w:eastAsia="zh-CN"/>
              </w:rPr>
              <w:t xml:space="preserve">  </w:t>
            </w:r>
            <w:r w:rsidRPr="002E124A">
              <w:rPr>
                <w:rFonts w:ascii="SimSun" w:eastAsia="SimSun" w:hAnsi="SimSun" w:cs="Arial" w:hint="eastAsia"/>
                <w:b/>
                <w:bCs/>
                <w:color w:val="000000"/>
                <w:sz w:val="16"/>
                <w:szCs w:val="21"/>
                <w:lang w:eastAsia="zh-CN"/>
              </w:rPr>
              <w:t>果</w:t>
            </w:r>
            <w:r w:rsidR="00FB0D9C" w:rsidRPr="002E124A">
              <w:rPr>
                <w:rFonts w:ascii="SimSun" w:eastAsia="SimSun" w:hAnsi="SimSun" w:cs="Arial"/>
                <w:b/>
                <w:bCs/>
                <w:color w:val="000000"/>
                <w:sz w:val="16"/>
                <w:szCs w:val="21"/>
                <w:lang w:eastAsia="zh-CN"/>
              </w:rPr>
              <w:t>：</w:t>
            </w:r>
            <w:r w:rsidRPr="00485857">
              <w:rPr>
                <w:rFonts w:ascii="SimSun" w:eastAsia="SimSun" w:hAnsi="SimSun" w:cs="Arial"/>
                <w:b/>
                <w:bCs/>
                <w:color w:val="000000"/>
                <w:sz w:val="16"/>
                <w:szCs w:val="21"/>
                <w:lang w:eastAsia="zh-CN"/>
              </w:rPr>
              <w:tab/>
            </w:r>
            <w:r w:rsidRPr="00485857">
              <w:rPr>
                <w:rFonts w:ascii="SimSun" w:eastAsia="SimSun" w:hAnsi="SimSun" w:cs="SimSun" w:hint="eastAsia"/>
                <w:color w:val="000000"/>
                <w:sz w:val="16"/>
                <w:szCs w:val="21"/>
                <w:lang w:eastAsia="zh-CN"/>
              </w:rPr>
              <w:t>三</w:t>
            </w:r>
            <w:r w:rsidRPr="00485857">
              <w:rPr>
                <w:rFonts w:ascii="SimSun" w:eastAsia="SimSun" w:hAnsi="SimSun" w:cs="Arial"/>
                <w:color w:val="000000"/>
                <w:sz w:val="16"/>
                <w:szCs w:val="21"/>
                <w:lang w:eastAsia="zh-CN"/>
              </w:rPr>
              <w:t>.4</w:t>
            </w:r>
            <w:r w:rsidRPr="00485857">
              <w:rPr>
                <w:rFonts w:ascii="SimSun" w:eastAsia="SimSun" w:hAnsi="SimSun" w:cs="SimSun" w:hint="eastAsia"/>
                <w:color w:val="000000"/>
                <w:sz w:val="16"/>
                <w:szCs w:val="21"/>
                <w:lang w:eastAsia="zh-CN"/>
              </w:rPr>
              <w:t>符合发展中国家和最不发达国家需求的合作机制与计划得到加强</w:t>
            </w:r>
          </w:p>
        </w:tc>
      </w:tr>
      <w:tr w:rsidR="000F58B0" w:rsidRPr="00571D2C" w:rsidTr="00061B2A">
        <w:tc>
          <w:tcPr>
            <w:tcW w:w="1843" w:type="dxa"/>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活  动</w:t>
            </w:r>
          </w:p>
        </w:tc>
        <w:tc>
          <w:tcPr>
            <w:tcW w:w="1134" w:type="dxa"/>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日  期</w:t>
            </w:r>
          </w:p>
        </w:tc>
        <w:tc>
          <w:tcPr>
            <w:tcW w:w="2126" w:type="dxa"/>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承办国/接收方</w:t>
            </w:r>
          </w:p>
        </w:tc>
        <w:tc>
          <w:tcPr>
            <w:tcW w:w="4678" w:type="dxa"/>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目的/描述</w:t>
            </w:r>
          </w:p>
        </w:tc>
      </w:tr>
      <w:tr w:rsidR="000F58B0" w:rsidRPr="00571D2C" w:rsidTr="00061B2A">
        <w:tc>
          <w:tcPr>
            <w:tcW w:w="1843"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hint="eastAsia"/>
                <w:color w:val="000000"/>
                <w:sz w:val="16"/>
                <w:szCs w:val="21"/>
                <w:lang w:eastAsia="zh-CN"/>
              </w:rPr>
              <w:t>就</w:t>
            </w:r>
            <w:r w:rsidRPr="00485857">
              <w:rPr>
                <w:rFonts w:ascii="SimSun" w:eastAsia="SimSun" w:hAnsi="SimSun" w:cs="Arial"/>
                <w:color w:val="000000"/>
                <w:sz w:val="16"/>
                <w:szCs w:val="21"/>
                <w:lang w:eastAsia="zh-CN"/>
              </w:rPr>
              <w:t>外部专家顾问建议的情况分析和行动计划</w:t>
            </w:r>
            <w:r w:rsidRPr="00485857">
              <w:rPr>
                <w:rFonts w:ascii="SimSun" w:eastAsia="SimSun" w:hAnsi="SimSun" w:cs="Arial" w:hint="eastAsia"/>
                <w:color w:val="000000"/>
                <w:sz w:val="16"/>
                <w:szCs w:val="21"/>
                <w:lang w:eastAsia="zh-CN"/>
              </w:rPr>
              <w:t>做准备</w:t>
            </w:r>
          </w:p>
        </w:tc>
        <w:tc>
          <w:tcPr>
            <w:tcW w:w="1134"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w:t>
            </w:r>
            <w:r w:rsidRPr="00485857">
              <w:rPr>
                <w:rFonts w:ascii="SimSun" w:eastAsia="SimSun" w:hAnsi="SimSun" w:cs="Arial" w:hint="eastAsia"/>
                <w:color w:val="000000"/>
                <w:sz w:val="16"/>
                <w:szCs w:val="21"/>
                <w:lang w:eastAsia="zh-CN"/>
              </w:rPr>
              <w:t>1</w:t>
            </w:r>
            <w:r w:rsidRPr="00485857">
              <w:rPr>
                <w:rFonts w:ascii="SimSun" w:eastAsia="SimSun" w:hAnsi="SimSun" w:cs="Arial"/>
                <w:color w:val="000000"/>
                <w:sz w:val="16"/>
                <w:szCs w:val="21"/>
                <w:lang w:eastAsia="zh-CN"/>
              </w:rPr>
              <w:t>月至</w:t>
            </w:r>
            <w:r w:rsidRPr="00485857">
              <w:rPr>
                <w:rFonts w:ascii="SimSun" w:eastAsia="SimSun" w:hAnsi="SimSun" w:cs="Arial" w:hint="eastAsia"/>
                <w:color w:val="000000"/>
                <w:sz w:val="16"/>
                <w:szCs w:val="21"/>
                <w:lang w:eastAsia="zh-CN"/>
              </w:rPr>
              <w:t>12</w:t>
            </w:r>
            <w:r w:rsidRPr="00485857">
              <w:rPr>
                <w:rFonts w:ascii="SimSun" w:eastAsia="SimSun" w:hAnsi="SimSun" w:cs="Arial"/>
                <w:color w:val="000000"/>
                <w:sz w:val="16"/>
                <w:szCs w:val="21"/>
                <w:lang w:eastAsia="zh-CN"/>
              </w:rPr>
              <w:t>月</w:t>
            </w:r>
          </w:p>
          <w:p w:rsidR="000F58B0" w:rsidRPr="00485857" w:rsidRDefault="002A300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r w:rsidR="000F58B0" w:rsidRPr="00485857">
              <w:rPr>
                <w:rFonts w:ascii="SimSun" w:eastAsia="SimSun" w:hAnsi="SimSun" w:cs="Arial"/>
                <w:color w:val="000000"/>
                <w:sz w:val="16"/>
                <w:szCs w:val="21"/>
                <w:lang w:eastAsia="zh-CN"/>
              </w:rPr>
              <w:t>进行中</w:t>
            </w:r>
            <w:r w:rsidR="00B03A40" w:rsidRPr="00485857">
              <w:rPr>
                <w:rFonts w:ascii="SimSun" w:eastAsia="SimSun" w:hAnsi="SimSun" w:cs="Arial"/>
                <w:color w:val="000000"/>
                <w:sz w:val="16"/>
                <w:szCs w:val="21"/>
                <w:lang w:eastAsia="zh-CN"/>
              </w:rPr>
              <w:t>）</w:t>
            </w:r>
          </w:p>
        </w:tc>
        <w:tc>
          <w:tcPr>
            <w:tcW w:w="2126"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所有伊比利亚-美洲国家</w:t>
            </w:r>
          </w:p>
        </w:tc>
        <w:tc>
          <w:tcPr>
            <w:tcW w:w="4678" w:type="dxa"/>
          </w:tcPr>
          <w:p w:rsidR="000F58B0" w:rsidRPr="00485857" w:rsidRDefault="000F58B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Arial"/>
                <w:sz w:val="16"/>
                <w:szCs w:val="21"/>
                <w:lang w:eastAsia="zh-CN"/>
              </w:rPr>
              <w:t>设计路线图</w:t>
            </w:r>
            <w:r w:rsidRPr="00485857">
              <w:rPr>
                <w:rFonts w:ascii="SimSun" w:eastAsia="SimSun" w:hAnsi="SimSun" w:cs="Arial" w:hint="eastAsia"/>
                <w:sz w:val="16"/>
                <w:szCs w:val="21"/>
                <w:lang w:eastAsia="zh-CN"/>
              </w:rPr>
              <w:t>来</w:t>
            </w:r>
            <w:r w:rsidRPr="00485857">
              <w:rPr>
                <w:rFonts w:ascii="SimSun" w:eastAsia="SimSun" w:hAnsi="SimSun" w:cs="Arial"/>
                <w:sz w:val="16"/>
                <w:szCs w:val="21"/>
                <w:lang w:eastAsia="zh-CN"/>
              </w:rPr>
              <w:t>加强国家信息服务的开发</w:t>
            </w:r>
            <w:r w:rsidRPr="00485857">
              <w:rPr>
                <w:rFonts w:ascii="SimSun" w:eastAsia="SimSun" w:hAnsi="SimSun" w:cs="Arial" w:hint="eastAsia"/>
                <w:sz w:val="16"/>
                <w:szCs w:val="21"/>
                <w:lang w:eastAsia="zh-CN"/>
              </w:rPr>
              <w:t>，设计</w:t>
            </w:r>
            <w:r w:rsidRPr="00485857">
              <w:rPr>
                <w:rFonts w:ascii="SimSun" w:eastAsia="SimSun" w:hAnsi="SimSun" w:cs="Arial"/>
                <w:sz w:val="16"/>
                <w:szCs w:val="21"/>
                <w:lang w:eastAsia="zh-CN"/>
              </w:rPr>
              <w:t>实施时间表以加强国家能力。</w:t>
            </w:r>
          </w:p>
          <w:p w:rsidR="000F58B0" w:rsidRPr="00485857" w:rsidRDefault="000F58B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Arial"/>
                <w:sz w:val="16"/>
                <w:szCs w:val="21"/>
                <w:lang w:eastAsia="zh-CN"/>
              </w:rPr>
              <w:t>知识产权局之间的横向合作，以减少有关信息化质量管理</w:t>
            </w:r>
            <w:r w:rsidRPr="00485857">
              <w:rPr>
                <w:rFonts w:ascii="SimSun" w:eastAsia="SimSun" w:hAnsi="SimSun" w:cs="Arial" w:hint="eastAsia"/>
                <w:sz w:val="16"/>
                <w:szCs w:val="21"/>
                <w:lang w:eastAsia="zh-CN"/>
              </w:rPr>
              <w:t>的</w:t>
            </w:r>
            <w:r w:rsidRPr="00485857">
              <w:rPr>
                <w:rFonts w:ascii="SimSun" w:eastAsia="SimSun" w:hAnsi="SimSun" w:cs="Arial"/>
                <w:sz w:val="16"/>
                <w:szCs w:val="21"/>
                <w:lang w:eastAsia="zh-CN"/>
              </w:rPr>
              <w:t>不对称。顾问的任务是：</w:t>
            </w:r>
            <w:r w:rsidR="002A3000" w:rsidRPr="00485857">
              <w:rPr>
                <w:rFonts w:ascii="SimSun" w:eastAsia="SimSun" w:hAnsi="SimSun" w:cs="Arial"/>
                <w:sz w:val="16"/>
                <w:szCs w:val="21"/>
                <w:lang w:eastAsia="zh-CN"/>
              </w:rPr>
              <w:t>（</w:t>
            </w:r>
            <w:r w:rsidRPr="00485857">
              <w:rPr>
                <w:rFonts w:ascii="SimSun" w:eastAsia="SimSun" w:hAnsi="SimSun" w:cs="Arial" w:hint="eastAsia"/>
                <w:sz w:val="16"/>
                <w:szCs w:val="21"/>
                <w:lang w:eastAsia="zh-CN"/>
              </w:rPr>
              <w:t>一</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检测质量管理和信息技术之间</w:t>
            </w:r>
            <w:r w:rsidRPr="00485857">
              <w:rPr>
                <w:rFonts w:ascii="SimSun" w:eastAsia="SimSun" w:hAnsi="SimSun" w:cs="Arial" w:hint="eastAsia"/>
                <w:sz w:val="16"/>
                <w:szCs w:val="21"/>
                <w:lang w:eastAsia="zh-CN"/>
              </w:rPr>
              <w:t>的</w:t>
            </w:r>
            <w:r w:rsidRPr="00485857">
              <w:rPr>
                <w:rFonts w:ascii="SimSun" w:eastAsia="SimSun" w:hAnsi="SimSun" w:cs="Arial"/>
                <w:sz w:val="16"/>
                <w:szCs w:val="21"/>
                <w:lang w:eastAsia="zh-CN"/>
              </w:rPr>
              <w:t>不对称；</w:t>
            </w:r>
            <w:r w:rsidR="002A3000" w:rsidRPr="00485857">
              <w:rPr>
                <w:rFonts w:ascii="SimSun" w:eastAsia="SimSun" w:hAnsi="SimSun" w:cs="Arial"/>
                <w:sz w:val="16"/>
                <w:szCs w:val="21"/>
                <w:lang w:eastAsia="zh-CN"/>
              </w:rPr>
              <w:t>（</w:t>
            </w:r>
            <w:r w:rsidRPr="00485857">
              <w:rPr>
                <w:rFonts w:ascii="SimSun" w:eastAsia="SimSun" w:hAnsi="SimSun" w:cs="Arial"/>
                <w:sz w:val="16"/>
                <w:szCs w:val="21"/>
                <w:lang w:eastAsia="zh-CN"/>
              </w:rPr>
              <w:t>二</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设计旨在通过培训消除不对称的行动</w:t>
            </w:r>
            <w:r w:rsidRPr="00485857">
              <w:rPr>
                <w:rFonts w:ascii="SimSun" w:eastAsia="SimSun" w:hAnsi="SimSun" w:cs="Arial" w:hint="eastAsia"/>
                <w:sz w:val="16"/>
                <w:szCs w:val="21"/>
                <w:lang w:eastAsia="zh-CN"/>
              </w:rPr>
              <w:t>项目</w:t>
            </w:r>
            <w:r w:rsidRPr="00485857">
              <w:rPr>
                <w:rFonts w:ascii="SimSun" w:eastAsia="SimSun" w:hAnsi="SimSun" w:cs="Arial"/>
                <w:sz w:val="16"/>
                <w:szCs w:val="21"/>
                <w:lang w:eastAsia="zh-CN"/>
              </w:rPr>
              <w:t>；</w:t>
            </w:r>
            <w:r w:rsidR="002A3000" w:rsidRPr="00485857">
              <w:rPr>
                <w:rFonts w:ascii="SimSun" w:eastAsia="SimSun" w:hAnsi="SimSun" w:cs="Arial"/>
                <w:sz w:val="16"/>
                <w:szCs w:val="21"/>
                <w:lang w:eastAsia="zh-CN"/>
              </w:rPr>
              <w:t>（</w:t>
            </w:r>
            <w:r w:rsidRPr="00485857">
              <w:rPr>
                <w:rFonts w:ascii="SimSun" w:eastAsia="SimSun" w:hAnsi="SimSun" w:cs="Arial"/>
                <w:sz w:val="16"/>
                <w:szCs w:val="21"/>
                <w:lang w:eastAsia="zh-CN"/>
              </w:rPr>
              <w:t>三</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协调该项目的实施。</w:t>
            </w:r>
          </w:p>
        </w:tc>
      </w:tr>
      <w:tr w:rsidR="000F58B0" w:rsidRPr="00571D2C" w:rsidTr="00061B2A">
        <w:tc>
          <w:tcPr>
            <w:tcW w:w="1843"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鼓励拉丁美洲的</w:t>
            </w:r>
            <w:r w:rsidRPr="00485857">
              <w:rPr>
                <w:rFonts w:ascii="SimSun" w:eastAsia="SimSun" w:hAnsi="SimSun" w:cs="Arial" w:hint="eastAsia"/>
                <w:color w:val="000000"/>
                <w:sz w:val="16"/>
                <w:szCs w:val="21"/>
                <w:lang w:eastAsia="zh-CN"/>
              </w:rPr>
              <w:t>知识产权局</w:t>
            </w:r>
            <w:r w:rsidRPr="00485857">
              <w:rPr>
                <w:rFonts w:ascii="SimSun" w:eastAsia="SimSun" w:hAnsi="SimSun" w:cs="Arial"/>
                <w:color w:val="000000"/>
                <w:sz w:val="16"/>
                <w:szCs w:val="21"/>
                <w:lang w:eastAsia="zh-CN"/>
              </w:rPr>
              <w:t>间合作创建成员国平台，以促进经验和</w:t>
            </w:r>
            <w:r w:rsidRPr="00485857">
              <w:rPr>
                <w:rFonts w:ascii="SimSun" w:eastAsia="SimSun" w:hAnsi="SimSun" w:cs="Arial" w:hint="eastAsia"/>
                <w:color w:val="000000"/>
                <w:sz w:val="16"/>
                <w:szCs w:val="21"/>
                <w:lang w:eastAsia="zh-CN"/>
              </w:rPr>
              <w:t>最佳实践</w:t>
            </w:r>
            <w:r w:rsidRPr="00485857">
              <w:rPr>
                <w:rFonts w:ascii="SimSun" w:eastAsia="SimSun" w:hAnsi="SimSun" w:cs="Arial"/>
                <w:color w:val="000000"/>
                <w:sz w:val="16"/>
                <w:szCs w:val="21"/>
                <w:lang w:eastAsia="zh-CN"/>
              </w:rPr>
              <w:t>的交流。</w:t>
            </w:r>
          </w:p>
        </w:tc>
        <w:tc>
          <w:tcPr>
            <w:tcW w:w="1134"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w:t>
            </w:r>
            <w:r w:rsidRPr="00485857">
              <w:rPr>
                <w:rFonts w:ascii="SimSun" w:eastAsia="SimSun" w:hAnsi="SimSun" w:cs="Arial" w:hint="eastAsia"/>
                <w:color w:val="000000"/>
                <w:sz w:val="16"/>
                <w:szCs w:val="21"/>
                <w:lang w:eastAsia="zh-CN"/>
              </w:rPr>
              <w:t>1</w:t>
            </w:r>
            <w:r w:rsidRPr="00485857">
              <w:rPr>
                <w:rFonts w:ascii="SimSun" w:eastAsia="SimSun" w:hAnsi="SimSun" w:cs="Arial"/>
                <w:color w:val="000000"/>
                <w:sz w:val="16"/>
                <w:szCs w:val="21"/>
                <w:lang w:eastAsia="zh-CN"/>
              </w:rPr>
              <w:t>月至</w:t>
            </w:r>
            <w:r w:rsidRPr="00485857">
              <w:rPr>
                <w:rFonts w:ascii="SimSun" w:eastAsia="SimSun" w:hAnsi="SimSun" w:cs="Arial" w:hint="eastAsia"/>
                <w:color w:val="000000"/>
                <w:sz w:val="16"/>
                <w:szCs w:val="21"/>
                <w:lang w:eastAsia="zh-CN"/>
              </w:rPr>
              <w:t>12</w:t>
            </w:r>
            <w:r w:rsidRPr="00485857">
              <w:rPr>
                <w:rFonts w:ascii="SimSun" w:eastAsia="SimSun" w:hAnsi="SimSun" w:cs="Arial"/>
                <w:color w:val="000000"/>
                <w:sz w:val="16"/>
                <w:szCs w:val="21"/>
                <w:lang w:eastAsia="zh-CN"/>
              </w:rPr>
              <w:t>月</w:t>
            </w:r>
          </w:p>
          <w:p w:rsidR="000F58B0" w:rsidRPr="00485857" w:rsidRDefault="002A300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r w:rsidR="000F58B0" w:rsidRPr="00485857">
              <w:rPr>
                <w:rFonts w:ascii="SimSun" w:eastAsia="SimSun" w:hAnsi="SimSun" w:cs="Arial"/>
                <w:color w:val="000000"/>
                <w:sz w:val="16"/>
                <w:szCs w:val="21"/>
                <w:lang w:eastAsia="zh-CN"/>
              </w:rPr>
              <w:t>进行中</w:t>
            </w:r>
            <w:r w:rsidR="00B03A40" w:rsidRPr="00485857">
              <w:rPr>
                <w:rFonts w:ascii="SimSun" w:eastAsia="SimSun" w:hAnsi="SimSun" w:cs="Arial"/>
                <w:color w:val="000000"/>
                <w:sz w:val="16"/>
                <w:szCs w:val="21"/>
                <w:lang w:eastAsia="zh-CN"/>
              </w:rPr>
              <w:t>）</w:t>
            </w:r>
          </w:p>
        </w:tc>
        <w:tc>
          <w:tcPr>
            <w:tcW w:w="2126"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所有伊比利亚-美洲国家</w:t>
            </w:r>
          </w:p>
        </w:tc>
        <w:tc>
          <w:tcPr>
            <w:tcW w:w="4678" w:type="dxa"/>
          </w:tcPr>
          <w:p w:rsidR="000F58B0" w:rsidRPr="00485857" w:rsidRDefault="000F58B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Arial"/>
                <w:sz w:val="16"/>
                <w:szCs w:val="21"/>
                <w:lang w:eastAsia="zh-CN"/>
              </w:rPr>
              <w:t>：</w:t>
            </w:r>
            <w:r w:rsidRPr="00485857">
              <w:rPr>
                <w:rFonts w:ascii="SimSun" w:eastAsia="SimSun" w:hAnsi="SimSun" w:cs="Arial" w:hint="eastAsia"/>
                <w:sz w:val="16"/>
                <w:szCs w:val="21"/>
                <w:lang w:eastAsia="zh-CN"/>
              </w:rPr>
              <w:t>促进不同局间下列最佳实践的实质性交流</w:t>
            </w:r>
            <w:r w:rsidR="002A3000" w:rsidRPr="00485857">
              <w:rPr>
                <w:rFonts w:ascii="SimSun" w:eastAsia="SimSun" w:hAnsi="SimSun" w:cs="Arial"/>
                <w:sz w:val="16"/>
                <w:szCs w:val="21"/>
                <w:lang w:eastAsia="zh-CN"/>
              </w:rPr>
              <w:t>（</w:t>
            </w:r>
            <w:r w:rsidRPr="00485857">
              <w:rPr>
                <w:rFonts w:ascii="SimSun" w:eastAsia="SimSun" w:hAnsi="SimSun" w:cs="Arial"/>
                <w:sz w:val="16"/>
                <w:szCs w:val="21"/>
                <w:lang w:eastAsia="zh-CN"/>
              </w:rPr>
              <w:t>一</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质量管理；</w:t>
            </w:r>
            <w:r w:rsidR="002A3000" w:rsidRPr="00485857">
              <w:rPr>
                <w:rFonts w:ascii="SimSun" w:eastAsia="SimSun" w:hAnsi="SimSun" w:cs="Arial"/>
                <w:sz w:val="16"/>
                <w:szCs w:val="21"/>
                <w:lang w:eastAsia="zh-CN"/>
              </w:rPr>
              <w:t>（</w:t>
            </w:r>
            <w:r w:rsidRPr="00485857">
              <w:rPr>
                <w:rFonts w:ascii="SimSun" w:eastAsia="SimSun" w:hAnsi="SimSun" w:cs="Arial"/>
                <w:sz w:val="16"/>
                <w:szCs w:val="21"/>
                <w:lang w:eastAsia="zh-CN"/>
              </w:rPr>
              <w:t>二</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网上</w:t>
            </w:r>
            <w:r w:rsidRPr="00485857">
              <w:rPr>
                <w:rFonts w:ascii="SimSun" w:eastAsia="SimSun" w:hAnsi="SimSun" w:cs="Arial" w:hint="eastAsia"/>
                <w:sz w:val="16"/>
                <w:szCs w:val="21"/>
                <w:lang w:eastAsia="zh-CN"/>
              </w:rPr>
              <w:t>注册</w:t>
            </w:r>
            <w:r w:rsidRPr="00485857">
              <w:rPr>
                <w:rFonts w:ascii="SimSun" w:eastAsia="SimSun" w:hAnsi="SimSun" w:cs="Arial"/>
                <w:sz w:val="16"/>
                <w:szCs w:val="21"/>
                <w:lang w:eastAsia="zh-CN"/>
              </w:rPr>
              <w:t>服务和信息</w:t>
            </w:r>
            <w:r w:rsidRPr="00485857">
              <w:rPr>
                <w:rFonts w:ascii="SimSun" w:eastAsia="SimSun" w:hAnsi="SimSun" w:cs="Arial" w:hint="eastAsia"/>
                <w:sz w:val="16"/>
                <w:szCs w:val="21"/>
                <w:lang w:eastAsia="zh-CN"/>
              </w:rPr>
              <w:t>的组织</w:t>
            </w:r>
            <w:r w:rsidRPr="00485857">
              <w:rPr>
                <w:rFonts w:ascii="SimSun" w:eastAsia="SimSun" w:hAnsi="SimSun" w:cs="Arial"/>
                <w:sz w:val="16"/>
                <w:szCs w:val="21"/>
                <w:lang w:eastAsia="zh-CN"/>
              </w:rPr>
              <w:t>；</w:t>
            </w:r>
            <w:r w:rsidR="002A3000" w:rsidRPr="00485857">
              <w:rPr>
                <w:rFonts w:ascii="SimSun" w:eastAsia="SimSun" w:hAnsi="SimSun" w:cs="Arial"/>
                <w:sz w:val="16"/>
                <w:szCs w:val="21"/>
                <w:lang w:eastAsia="zh-CN"/>
              </w:rPr>
              <w:t>（</w:t>
            </w:r>
            <w:r w:rsidRPr="00485857">
              <w:rPr>
                <w:rFonts w:ascii="SimSun" w:eastAsia="SimSun" w:hAnsi="SimSun" w:cs="Arial"/>
                <w:sz w:val="16"/>
                <w:szCs w:val="21"/>
                <w:lang w:eastAsia="zh-CN"/>
              </w:rPr>
              <w:t>三</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数据库</w:t>
            </w:r>
            <w:r w:rsidRPr="00485857">
              <w:rPr>
                <w:rFonts w:ascii="SimSun" w:eastAsia="SimSun" w:hAnsi="SimSun" w:cs="Arial" w:hint="eastAsia"/>
                <w:sz w:val="16"/>
                <w:szCs w:val="21"/>
                <w:lang w:eastAsia="zh-CN"/>
              </w:rPr>
              <w:t>提供</w:t>
            </w:r>
            <w:r w:rsidRPr="00485857">
              <w:rPr>
                <w:rFonts w:ascii="SimSun" w:eastAsia="SimSun" w:hAnsi="SimSun" w:cs="Arial"/>
                <w:sz w:val="16"/>
                <w:szCs w:val="21"/>
                <w:lang w:eastAsia="zh-CN"/>
              </w:rPr>
              <w:t>；</w:t>
            </w:r>
            <w:r w:rsidR="002A3000" w:rsidRPr="00485857">
              <w:rPr>
                <w:rFonts w:ascii="SimSun" w:eastAsia="SimSun" w:hAnsi="SimSun" w:cs="Arial"/>
                <w:sz w:val="16"/>
                <w:szCs w:val="21"/>
                <w:lang w:eastAsia="zh-CN"/>
              </w:rPr>
              <w:t>（</w:t>
            </w:r>
            <w:r w:rsidRPr="00485857">
              <w:rPr>
                <w:rFonts w:ascii="SimSun" w:eastAsia="SimSun" w:hAnsi="SimSun" w:cs="Arial"/>
                <w:sz w:val="16"/>
                <w:szCs w:val="21"/>
                <w:lang w:eastAsia="zh-CN"/>
              </w:rPr>
              <w:t>四</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专利，设计和商标审查；</w:t>
            </w:r>
            <w:r w:rsidR="002A3000" w:rsidRPr="00485857">
              <w:rPr>
                <w:rFonts w:ascii="SimSun" w:eastAsia="SimSun" w:hAnsi="SimSun" w:cs="Arial"/>
                <w:sz w:val="16"/>
                <w:szCs w:val="21"/>
                <w:lang w:eastAsia="zh-CN"/>
              </w:rPr>
              <w:t>（</w:t>
            </w:r>
            <w:r w:rsidRPr="00485857">
              <w:rPr>
                <w:rFonts w:ascii="SimSun" w:eastAsia="SimSun" w:hAnsi="SimSun" w:cs="Arial"/>
                <w:sz w:val="16"/>
                <w:szCs w:val="21"/>
                <w:lang w:eastAsia="zh-CN"/>
              </w:rPr>
              <w:t>五</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技术和商业信息服务机构；</w:t>
            </w:r>
            <w:r w:rsidR="002A3000" w:rsidRPr="00485857">
              <w:rPr>
                <w:rFonts w:ascii="SimSun" w:eastAsia="SimSun" w:hAnsi="SimSun" w:cs="Arial"/>
                <w:sz w:val="16"/>
                <w:szCs w:val="21"/>
                <w:lang w:eastAsia="zh-CN"/>
              </w:rPr>
              <w:t>（</w:t>
            </w:r>
            <w:r w:rsidRPr="00485857">
              <w:rPr>
                <w:rFonts w:ascii="SimSun" w:eastAsia="SimSun" w:hAnsi="SimSun" w:cs="Arial"/>
                <w:sz w:val="16"/>
                <w:szCs w:val="21"/>
                <w:lang w:eastAsia="zh-CN"/>
              </w:rPr>
              <w:t>六</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培训计划组织；及</w:t>
            </w:r>
            <w:r w:rsidR="002A3000" w:rsidRPr="00485857">
              <w:rPr>
                <w:rFonts w:ascii="SimSun" w:eastAsia="SimSun" w:hAnsi="SimSun" w:cs="Arial"/>
                <w:sz w:val="16"/>
                <w:szCs w:val="21"/>
                <w:lang w:eastAsia="zh-CN"/>
              </w:rPr>
              <w:t>（</w:t>
            </w:r>
            <w:r w:rsidRPr="00485857">
              <w:rPr>
                <w:rFonts w:ascii="SimSun" w:eastAsia="SimSun" w:hAnsi="SimSun" w:cs="Arial" w:hint="eastAsia"/>
                <w:sz w:val="16"/>
                <w:szCs w:val="21"/>
                <w:lang w:eastAsia="zh-CN"/>
              </w:rPr>
              <w:t>七</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提供调解或仲裁。</w:t>
            </w:r>
          </w:p>
        </w:tc>
      </w:tr>
    </w:tbl>
    <w:p w:rsidR="000F58B0" w:rsidRPr="000F58B0" w:rsidRDefault="000F58B0" w:rsidP="000F58B0">
      <w:pPr>
        <w:keepNext/>
        <w:keepLines/>
        <w:adjustRightInd w:val="0"/>
        <w:spacing w:beforeLines="100" w:before="240" w:afterLines="50" w:after="120" w:line="300" w:lineRule="atLeast"/>
        <w:jc w:val="both"/>
        <w:rPr>
          <w:rFonts w:ascii="SimHei" w:eastAsia="SimHei" w:hAnsi="SimHei" w:cs="Arial"/>
          <w:bCs/>
          <w:color w:val="000000"/>
          <w:sz w:val="21"/>
          <w:szCs w:val="21"/>
          <w:lang w:eastAsia="zh-CN"/>
        </w:rPr>
      </w:pPr>
      <w:r w:rsidRPr="000F58B0">
        <w:rPr>
          <w:rFonts w:ascii="SimHei" w:eastAsia="SimHei" w:hAnsi="SimHei" w:cs="Arial"/>
          <w:bCs/>
          <w:color w:val="000000"/>
          <w:sz w:val="21"/>
          <w:szCs w:val="21"/>
          <w:lang w:eastAsia="zh-CN"/>
        </w:rPr>
        <w:t>2015</w:t>
      </w:r>
      <w:r w:rsidRPr="000F58B0">
        <w:rPr>
          <w:rFonts w:ascii="SimHei" w:eastAsia="SimHei" w:hAnsi="SimHei" w:cs="Arial" w:hint="eastAsia"/>
          <w:bCs/>
          <w:color w:val="000000"/>
          <w:sz w:val="21"/>
          <w:szCs w:val="21"/>
          <w:lang w:eastAsia="zh-CN"/>
        </w:rPr>
        <w:t>年伊比利亚美洲知识产权捐助方贡献和支出</w:t>
      </w:r>
    </w:p>
    <w:tbl>
      <w:tblPr>
        <w:tblW w:w="9791" w:type="dxa"/>
        <w:tblInd w:w="98" w:type="dxa"/>
        <w:tblLook w:val="04A0" w:firstRow="1" w:lastRow="0" w:firstColumn="1" w:lastColumn="0" w:noHBand="0" w:noVBand="1"/>
      </w:tblPr>
      <w:tblGrid>
        <w:gridCol w:w="2040"/>
        <w:gridCol w:w="1640"/>
        <w:gridCol w:w="1860"/>
        <w:gridCol w:w="1780"/>
        <w:gridCol w:w="2471"/>
      </w:tblGrid>
      <w:tr w:rsidR="000F58B0" w:rsidRPr="00571D2C" w:rsidTr="00B56F38">
        <w:tc>
          <w:tcPr>
            <w:tcW w:w="2040" w:type="dxa"/>
            <w:tcBorders>
              <w:top w:val="single" w:sz="8" w:space="0" w:color="auto"/>
              <w:left w:val="single" w:sz="8" w:space="0" w:color="auto"/>
              <w:bottom w:val="nil"/>
              <w:right w:val="single" w:sz="8" w:space="0" w:color="auto"/>
            </w:tcBorders>
            <w:shd w:val="clear" w:color="auto" w:fill="C6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2014</w:t>
            </w:r>
            <w:r w:rsidRPr="00485857">
              <w:rPr>
                <w:rFonts w:ascii="SimSun" w:eastAsia="SimSun" w:hAnsi="SimSun" w:hint="eastAsia"/>
                <w:sz w:val="16"/>
                <w:szCs w:val="21"/>
              </w:rPr>
              <w:t>年</w:t>
            </w:r>
            <w:r w:rsidRPr="00485857">
              <w:rPr>
                <w:rFonts w:ascii="SimSun" w:eastAsia="SimSun" w:hAnsi="SimSun"/>
                <w:sz w:val="16"/>
                <w:szCs w:val="21"/>
              </w:rPr>
              <w:t>12</w:t>
            </w:r>
            <w:r w:rsidRPr="00485857">
              <w:rPr>
                <w:rFonts w:ascii="SimSun" w:eastAsia="SimSun" w:hAnsi="SimSun" w:hint="eastAsia"/>
                <w:sz w:val="16"/>
                <w:szCs w:val="21"/>
              </w:rPr>
              <w:t>月</w:t>
            </w:r>
            <w:r w:rsidRPr="00485857">
              <w:rPr>
                <w:rFonts w:ascii="SimSun" w:eastAsia="SimSun" w:hAnsi="SimSun"/>
                <w:sz w:val="16"/>
                <w:szCs w:val="21"/>
              </w:rPr>
              <w:t>31</w:t>
            </w:r>
            <w:r w:rsidRPr="00485857">
              <w:rPr>
                <w:rFonts w:ascii="SimSun" w:eastAsia="SimSun" w:hAnsi="SimSun" w:hint="eastAsia"/>
                <w:sz w:val="16"/>
                <w:szCs w:val="21"/>
              </w:rPr>
              <w:t>日</w:t>
            </w:r>
          </w:p>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余</w:t>
            </w:r>
            <w:r w:rsidRPr="00485857">
              <w:rPr>
                <w:rFonts w:ascii="SimSun" w:eastAsia="SimSun" w:hAnsi="SimSun"/>
                <w:sz w:val="16"/>
                <w:szCs w:val="21"/>
              </w:rPr>
              <w:t xml:space="preserve">  </w:t>
            </w:r>
            <w:r w:rsidRPr="00485857">
              <w:rPr>
                <w:rFonts w:ascii="SimSun" w:eastAsia="SimSun" w:hAnsi="SimSun" w:hint="eastAsia"/>
                <w:sz w:val="16"/>
                <w:szCs w:val="21"/>
              </w:rPr>
              <w:t>额</w:t>
            </w:r>
          </w:p>
        </w:tc>
        <w:tc>
          <w:tcPr>
            <w:tcW w:w="1640" w:type="dxa"/>
            <w:tcBorders>
              <w:top w:val="single" w:sz="8" w:space="0" w:color="auto"/>
              <w:left w:val="nil"/>
              <w:bottom w:val="nil"/>
              <w:right w:val="single" w:sz="8" w:space="0" w:color="auto"/>
            </w:tcBorders>
            <w:shd w:val="clear" w:color="auto" w:fill="C6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年收入</w:t>
            </w:r>
          </w:p>
        </w:tc>
        <w:tc>
          <w:tcPr>
            <w:tcW w:w="1860" w:type="dxa"/>
            <w:tcBorders>
              <w:top w:val="single" w:sz="8" w:space="0" w:color="auto"/>
              <w:left w:val="nil"/>
              <w:bottom w:val="nil"/>
              <w:right w:val="single" w:sz="8" w:space="0" w:color="auto"/>
            </w:tcBorders>
            <w:shd w:val="clear" w:color="auto" w:fill="C6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年支出</w:t>
            </w:r>
          </w:p>
        </w:tc>
        <w:tc>
          <w:tcPr>
            <w:tcW w:w="1780" w:type="dxa"/>
            <w:tcBorders>
              <w:top w:val="single" w:sz="8" w:space="0" w:color="auto"/>
              <w:left w:val="nil"/>
              <w:bottom w:val="nil"/>
              <w:right w:val="single" w:sz="8" w:space="0" w:color="auto"/>
            </w:tcBorders>
            <w:shd w:val="clear" w:color="auto" w:fill="C6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偿付金额</w:t>
            </w:r>
          </w:p>
        </w:tc>
        <w:tc>
          <w:tcPr>
            <w:tcW w:w="2471" w:type="dxa"/>
            <w:tcBorders>
              <w:top w:val="single" w:sz="8" w:space="0" w:color="auto"/>
              <w:left w:val="nil"/>
              <w:bottom w:val="nil"/>
              <w:right w:val="single" w:sz="8" w:space="0" w:color="auto"/>
            </w:tcBorders>
            <w:shd w:val="clear" w:color="auto" w:fill="C6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lang w:eastAsia="zh-CN"/>
              </w:rPr>
            </w:pPr>
            <w:r w:rsidRPr="00485857">
              <w:rPr>
                <w:rFonts w:ascii="SimSun" w:eastAsia="SimSun" w:hAnsi="SimSun"/>
                <w:sz w:val="16"/>
                <w:szCs w:val="21"/>
                <w:lang w:eastAsia="zh-CN"/>
              </w:rPr>
              <w:t>2015</w:t>
            </w:r>
            <w:r w:rsidRPr="00485857">
              <w:rPr>
                <w:rFonts w:ascii="SimSun" w:eastAsia="SimSun" w:hAnsi="SimSun" w:hint="eastAsia"/>
                <w:sz w:val="16"/>
                <w:szCs w:val="21"/>
                <w:lang w:eastAsia="zh-CN"/>
              </w:rPr>
              <w:t>年</w:t>
            </w:r>
            <w:r w:rsidRPr="00485857">
              <w:rPr>
                <w:rFonts w:ascii="SimSun" w:eastAsia="SimSun" w:hAnsi="SimSun"/>
                <w:sz w:val="16"/>
                <w:szCs w:val="21"/>
                <w:lang w:eastAsia="zh-CN"/>
              </w:rPr>
              <w:t>12</w:t>
            </w:r>
            <w:r w:rsidRPr="00485857">
              <w:rPr>
                <w:rFonts w:ascii="SimSun" w:eastAsia="SimSun" w:hAnsi="SimSun" w:hint="eastAsia"/>
                <w:sz w:val="16"/>
                <w:szCs w:val="21"/>
                <w:lang w:eastAsia="zh-CN"/>
              </w:rPr>
              <w:t>月</w:t>
            </w:r>
            <w:r w:rsidRPr="00485857">
              <w:rPr>
                <w:rFonts w:ascii="SimSun" w:eastAsia="SimSun" w:hAnsi="SimSun"/>
                <w:sz w:val="16"/>
                <w:szCs w:val="21"/>
                <w:lang w:eastAsia="zh-CN"/>
              </w:rPr>
              <w:t>31</w:t>
            </w:r>
            <w:r w:rsidRPr="00485857">
              <w:rPr>
                <w:rFonts w:ascii="SimSun" w:eastAsia="SimSun" w:hAnsi="SimSun" w:hint="eastAsia"/>
                <w:sz w:val="16"/>
                <w:szCs w:val="21"/>
                <w:lang w:eastAsia="zh-CN"/>
              </w:rPr>
              <w:t>日</w:t>
            </w:r>
            <w:r w:rsidRPr="00485857">
              <w:rPr>
                <w:rFonts w:ascii="SimSun" w:eastAsia="SimSun" w:hAnsi="SimSun"/>
                <w:sz w:val="16"/>
                <w:szCs w:val="21"/>
                <w:lang w:eastAsia="zh-CN"/>
              </w:rPr>
              <w:br/>
            </w:r>
            <w:r w:rsidRPr="00485857">
              <w:rPr>
                <w:rFonts w:ascii="SimSun" w:eastAsia="SimSun" w:hAnsi="SimSun" w:hint="eastAsia"/>
                <w:sz w:val="16"/>
                <w:szCs w:val="21"/>
                <w:lang w:eastAsia="zh-CN"/>
              </w:rPr>
              <w:t>余</w:t>
            </w:r>
            <w:r w:rsidRPr="00485857">
              <w:rPr>
                <w:rFonts w:ascii="SimSun" w:eastAsia="SimSun" w:hAnsi="SimSun"/>
                <w:sz w:val="16"/>
                <w:szCs w:val="21"/>
                <w:lang w:eastAsia="zh-CN"/>
              </w:rPr>
              <w:t xml:space="preserve">  </w:t>
            </w:r>
            <w:r w:rsidRPr="00485857">
              <w:rPr>
                <w:rFonts w:ascii="SimSun" w:eastAsia="SimSun" w:hAnsi="SimSun" w:hint="eastAsia"/>
                <w:sz w:val="16"/>
                <w:szCs w:val="21"/>
                <w:lang w:eastAsia="zh-CN"/>
              </w:rPr>
              <w:t>额</w:t>
            </w:r>
          </w:p>
        </w:tc>
      </w:tr>
      <w:tr w:rsidR="000F58B0" w:rsidRPr="00571D2C" w:rsidTr="00B56F38">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232,961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13,103</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6,110</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p>
        </w:tc>
        <w:tc>
          <w:tcPr>
            <w:tcW w:w="2471"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239,955</w:t>
            </w:r>
          </w:p>
        </w:tc>
      </w:tr>
    </w:tbl>
    <w:p w:rsidR="000F58B0" w:rsidRPr="000F58B0" w:rsidRDefault="000F58B0" w:rsidP="00B56F38">
      <w:pPr>
        <w:keepNext/>
        <w:keepLines/>
        <w:adjustRightInd w:val="0"/>
        <w:spacing w:beforeLines="100" w:before="240" w:afterLines="50" w:after="120" w:line="300" w:lineRule="atLeast"/>
        <w:jc w:val="both"/>
        <w:rPr>
          <w:rFonts w:ascii="SimSun" w:eastAsia="SimSun" w:hAnsi="SimSun" w:cs="Arial"/>
          <w:b/>
          <w:sz w:val="21"/>
          <w:szCs w:val="21"/>
          <w:lang w:eastAsia="zh-CN"/>
        </w:rPr>
      </w:pPr>
      <w:r w:rsidRPr="00B56F38">
        <w:rPr>
          <w:rFonts w:ascii="SimHei" w:eastAsia="SimHei" w:hAnsi="SimHei" w:cs="Arial" w:hint="eastAsia"/>
          <w:bCs/>
          <w:color w:val="000000"/>
          <w:sz w:val="21"/>
          <w:szCs w:val="21"/>
          <w:lang w:eastAsia="zh-CN"/>
        </w:rPr>
        <w:t>意大利</w:t>
      </w:r>
    </w:p>
    <w:tbl>
      <w:tblPr>
        <w:tblW w:w="9812"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276"/>
        <w:gridCol w:w="1984"/>
        <w:gridCol w:w="4679"/>
      </w:tblGrid>
      <w:tr w:rsidR="000F58B0" w:rsidRPr="00571D2C" w:rsidTr="002E124A">
        <w:trPr>
          <w:cantSplit/>
        </w:trPr>
        <w:tc>
          <w:tcPr>
            <w:tcW w:w="9812" w:type="dxa"/>
            <w:gridSpan w:val="4"/>
            <w:tcBorders>
              <w:top w:val="single" w:sz="4" w:space="0" w:color="000000"/>
              <w:bottom w:val="single" w:sz="4" w:space="0" w:color="000000"/>
            </w:tcBorders>
            <w:shd w:val="clear" w:color="auto" w:fill="C6D9F1" w:themeFill="text2" w:themeFillTint="33"/>
            <w:vAlign w:val="center"/>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21"/>
                <w:lang w:eastAsia="zh-CN"/>
              </w:rPr>
            </w:pPr>
            <w:r w:rsidRPr="002E124A">
              <w:rPr>
                <w:rFonts w:ascii="SimSun" w:eastAsia="SimSun" w:hAnsi="SimSun" w:cs="Arial" w:hint="eastAsia"/>
                <w:b/>
                <w:bCs/>
                <w:color w:val="000000"/>
                <w:sz w:val="16"/>
                <w:szCs w:val="21"/>
                <w:lang w:eastAsia="zh-CN"/>
              </w:rPr>
              <w:t>成</w:t>
            </w:r>
            <w:r w:rsidRPr="002E124A">
              <w:rPr>
                <w:rFonts w:ascii="SimSun" w:eastAsia="SimSun" w:hAnsi="SimSun" w:cs="Arial"/>
                <w:b/>
                <w:bCs/>
                <w:color w:val="000000"/>
                <w:sz w:val="16"/>
                <w:szCs w:val="21"/>
                <w:lang w:eastAsia="zh-CN"/>
              </w:rPr>
              <w:t xml:space="preserve">  </w:t>
            </w:r>
            <w:r w:rsidRPr="002E124A">
              <w:rPr>
                <w:rFonts w:ascii="SimSun" w:eastAsia="SimSun" w:hAnsi="SimSun" w:cs="Arial" w:hint="eastAsia"/>
                <w:b/>
                <w:bCs/>
                <w:color w:val="000000"/>
                <w:sz w:val="16"/>
                <w:szCs w:val="21"/>
                <w:lang w:eastAsia="zh-CN"/>
              </w:rPr>
              <w:t>果：</w:t>
            </w:r>
            <w:r w:rsidRPr="00485857">
              <w:rPr>
                <w:rFonts w:ascii="SimSun" w:eastAsia="SimSun" w:hAnsi="SimSun" w:cs="Arial"/>
                <w:b/>
                <w:bCs/>
                <w:color w:val="000000"/>
                <w:sz w:val="16"/>
                <w:szCs w:val="21"/>
                <w:lang w:eastAsia="zh-CN"/>
              </w:rPr>
              <w:tab/>
            </w:r>
            <w:r w:rsidRPr="00485857">
              <w:rPr>
                <w:rFonts w:ascii="SimSun" w:eastAsia="SimSun" w:hAnsi="SimSun" w:cs="SimSun" w:hint="eastAsia"/>
                <w:color w:val="000000"/>
                <w:sz w:val="16"/>
                <w:szCs w:val="21"/>
                <w:lang w:eastAsia="zh-CN"/>
              </w:rPr>
              <w:t>四</w:t>
            </w:r>
            <w:r w:rsidRPr="00485857">
              <w:rPr>
                <w:rFonts w:ascii="SimSun" w:eastAsia="SimSun" w:hAnsi="SimSun" w:cs="Arial"/>
                <w:color w:val="000000"/>
                <w:sz w:val="16"/>
                <w:szCs w:val="21"/>
                <w:lang w:eastAsia="zh-CN"/>
              </w:rPr>
              <w:t>.2</w:t>
            </w:r>
            <w:r w:rsidRPr="00485857">
              <w:rPr>
                <w:rFonts w:ascii="SimSun" w:eastAsia="SimSun" w:hAnsi="SimSun" w:cs="SimSun" w:hint="eastAsia"/>
                <w:color w:val="000000"/>
                <w:sz w:val="16"/>
                <w:szCs w:val="21"/>
                <w:lang w:eastAsia="zh-CN"/>
              </w:rPr>
              <w:t>知识产权机构和公众为促进创新和创造对知识产权信息的获取和利用得到加强</w:t>
            </w:r>
          </w:p>
        </w:tc>
      </w:tr>
      <w:tr w:rsidR="000F58B0" w:rsidRPr="00571D2C" w:rsidTr="002E124A">
        <w:trPr>
          <w:cantSplit/>
        </w:trPr>
        <w:tc>
          <w:tcPr>
            <w:tcW w:w="1873" w:type="dxa"/>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活  动</w:t>
            </w:r>
          </w:p>
        </w:tc>
        <w:tc>
          <w:tcPr>
            <w:tcW w:w="1276" w:type="dxa"/>
            <w:tcBorders>
              <w:top w:val="single" w:sz="4" w:space="0" w:color="000000"/>
            </w:tcBorders>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日  期</w:t>
            </w:r>
          </w:p>
        </w:tc>
        <w:tc>
          <w:tcPr>
            <w:tcW w:w="1984" w:type="dxa"/>
            <w:tcBorders>
              <w:top w:val="single" w:sz="4" w:space="0" w:color="000000"/>
            </w:tcBorders>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承办国/接收方</w:t>
            </w:r>
          </w:p>
        </w:tc>
        <w:tc>
          <w:tcPr>
            <w:tcW w:w="4679" w:type="dxa"/>
            <w:tcBorders>
              <w:top w:val="single" w:sz="4" w:space="0" w:color="000000"/>
            </w:tcBorders>
            <w:shd w:val="clear" w:color="auto" w:fill="FFFFFF"/>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目的/描述</w:t>
            </w:r>
          </w:p>
        </w:tc>
      </w:tr>
      <w:tr w:rsidR="000F58B0" w:rsidRPr="00485857" w:rsidTr="002E124A">
        <w:trPr>
          <w:cantSplit/>
        </w:trPr>
        <w:tc>
          <w:tcPr>
            <w:tcW w:w="1873"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在意大利专利商标局网上建立国家专利数据库</w:t>
            </w:r>
            <w:r w:rsidR="002A3000" w:rsidRPr="00485857">
              <w:rPr>
                <w:rFonts w:ascii="SimSun" w:eastAsia="SimSun" w:hAnsi="SimSun" w:cs="Arial"/>
                <w:color w:val="000000"/>
                <w:sz w:val="16"/>
                <w:szCs w:val="21"/>
                <w:lang w:eastAsia="zh-CN"/>
              </w:rPr>
              <w:t>（</w:t>
            </w:r>
            <w:r w:rsidRPr="00485857">
              <w:rPr>
                <w:rFonts w:ascii="SimSun" w:eastAsia="SimSun" w:hAnsi="SimSun" w:cs="Arial"/>
                <w:color w:val="000000"/>
                <w:sz w:val="16"/>
                <w:szCs w:val="21"/>
                <w:lang w:eastAsia="zh-CN"/>
              </w:rPr>
              <w:t>DGLC-UIBM</w:t>
            </w:r>
            <w:r w:rsidR="00B03A40" w:rsidRPr="00485857">
              <w:rPr>
                <w:rFonts w:ascii="SimSun" w:eastAsia="SimSun" w:hAnsi="SimSun" w:cs="Arial"/>
                <w:color w:val="000000"/>
                <w:sz w:val="16"/>
                <w:szCs w:val="21"/>
                <w:lang w:eastAsia="zh-CN"/>
              </w:rPr>
              <w:t>）</w:t>
            </w:r>
          </w:p>
        </w:tc>
        <w:tc>
          <w:tcPr>
            <w:tcW w:w="1276"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w:t>
            </w:r>
            <w:r w:rsidRPr="00485857">
              <w:rPr>
                <w:rFonts w:ascii="SimSun" w:eastAsia="SimSun" w:hAnsi="SimSun" w:cs="Arial" w:hint="eastAsia"/>
                <w:color w:val="000000"/>
                <w:sz w:val="16"/>
                <w:szCs w:val="21"/>
                <w:lang w:eastAsia="zh-CN"/>
              </w:rPr>
              <w:t>1</w:t>
            </w:r>
            <w:r w:rsidRPr="00485857">
              <w:rPr>
                <w:rFonts w:ascii="SimSun" w:eastAsia="SimSun" w:hAnsi="SimSun" w:cs="Arial"/>
                <w:color w:val="000000"/>
                <w:sz w:val="16"/>
                <w:szCs w:val="21"/>
                <w:lang w:eastAsia="zh-CN"/>
              </w:rPr>
              <w:t>月至</w:t>
            </w:r>
            <w:r w:rsidRPr="00485857">
              <w:rPr>
                <w:rFonts w:ascii="SimSun" w:eastAsia="SimSun" w:hAnsi="SimSun" w:cs="Arial" w:hint="eastAsia"/>
                <w:color w:val="000000"/>
                <w:sz w:val="16"/>
                <w:szCs w:val="21"/>
                <w:lang w:eastAsia="zh-CN"/>
              </w:rPr>
              <w:t>12</w:t>
            </w:r>
            <w:r w:rsidRPr="00485857">
              <w:rPr>
                <w:rFonts w:ascii="SimSun" w:eastAsia="SimSun" w:hAnsi="SimSun" w:cs="Arial"/>
                <w:color w:val="000000"/>
                <w:sz w:val="16"/>
                <w:szCs w:val="21"/>
                <w:lang w:eastAsia="zh-CN"/>
              </w:rPr>
              <w:t>月</w:t>
            </w:r>
            <w:r w:rsidR="002A3000" w:rsidRPr="00485857">
              <w:rPr>
                <w:rFonts w:ascii="SimSun" w:eastAsia="SimSun" w:hAnsi="SimSun" w:cs="Arial"/>
                <w:color w:val="000000"/>
                <w:sz w:val="16"/>
                <w:szCs w:val="21"/>
                <w:lang w:eastAsia="zh-CN"/>
              </w:rPr>
              <w:t>（</w:t>
            </w:r>
            <w:r w:rsidRPr="00485857">
              <w:rPr>
                <w:rFonts w:ascii="SimSun" w:eastAsia="SimSun" w:hAnsi="SimSun" w:cs="Arial"/>
                <w:color w:val="000000"/>
                <w:sz w:val="16"/>
                <w:szCs w:val="21"/>
                <w:lang w:eastAsia="zh-CN"/>
              </w:rPr>
              <w:t>进行中</w:t>
            </w:r>
            <w:r w:rsidR="00B03A40" w:rsidRPr="00485857">
              <w:rPr>
                <w:rFonts w:ascii="SimSun" w:eastAsia="SimSun" w:hAnsi="SimSun" w:cs="Arial"/>
                <w:color w:val="000000"/>
                <w:sz w:val="16"/>
                <w:szCs w:val="21"/>
                <w:lang w:eastAsia="zh-CN"/>
              </w:rPr>
              <w:t>）</w:t>
            </w:r>
            <w:r w:rsidRPr="0064338A">
              <w:rPr>
                <w:rFonts w:ascii="SimSun" w:eastAsia="SimSun" w:hAnsi="SimSun" w:cs="Arial"/>
                <w:color w:val="000000"/>
                <w:sz w:val="16"/>
                <w:szCs w:val="21"/>
                <w:vertAlign w:val="superscript"/>
                <w:lang w:eastAsia="zh-CN"/>
              </w:rPr>
              <w:footnoteReference w:id="156"/>
            </w:r>
            <w:hyperlink r:id="rId204" w:anchor="footnote7" w:history="1">
              <w:r w:rsidRPr="00485857">
                <w:rPr>
                  <w:rFonts w:ascii="SimSun" w:eastAsia="SimSun" w:hAnsi="SimSun" w:cs="Arial"/>
                  <w:color w:val="000000"/>
                  <w:sz w:val="16"/>
                  <w:szCs w:val="21"/>
                  <w:lang w:eastAsia="zh-CN"/>
                </w:rPr>
                <w:t>7</w:t>
              </w:r>
            </w:hyperlink>
          </w:p>
        </w:tc>
        <w:tc>
          <w:tcPr>
            <w:tcW w:w="1984"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意大利</w:t>
            </w:r>
          </w:p>
        </w:tc>
        <w:tc>
          <w:tcPr>
            <w:tcW w:w="4679" w:type="dxa"/>
          </w:tcPr>
          <w:p w:rsidR="000F58B0" w:rsidRPr="00485857" w:rsidRDefault="002A300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Arial"/>
                <w:sz w:val="16"/>
                <w:szCs w:val="21"/>
                <w:lang w:eastAsia="zh-CN"/>
              </w:rPr>
              <w:t>（</w:t>
            </w:r>
            <w:r w:rsidR="000F58B0" w:rsidRPr="00485857">
              <w:rPr>
                <w:rFonts w:ascii="SimSun" w:eastAsia="SimSun" w:hAnsi="SimSun" w:cs="Arial" w:hint="eastAsia"/>
                <w:sz w:val="16"/>
                <w:szCs w:val="21"/>
                <w:lang w:eastAsia="zh-CN"/>
              </w:rPr>
              <w:t>一</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便于</w:t>
            </w:r>
            <w:r w:rsidR="000F58B0" w:rsidRPr="00485857">
              <w:rPr>
                <w:rFonts w:ascii="SimSun" w:eastAsia="SimSun" w:hAnsi="SimSun" w:cs="Arial" w:hint="eastAsia"/>
                <w:sz w:val="16"/>
                <w:szCs w:val="21"/>
                <w:lang w:eastAsia="zh-CN"/>
              </w:rPr>
              <w:t>意大利参与</w:t>
            </w:r>
            <w:r w:rsidR="000F58B0" w:rsidRPr="00485857">
              <w:rPr>
                <w:rFonts w:ascii="SimSun" w:eastAsia="SimSun" w:hAnsi="SimSun" w:cs="Arial"/>
                <w:sz w:val="16"/>
                <w:szCs w:val="21"/>
                <w:lang w:eastAsia="zh-CN"/>
              </w:rPr>
              <w:t>现有</w:t>
            </w:r>
            <w:r w:rsidR="000F58B0" w:rsidRPr="00485857">
              <w:rPr>
                <w:rFonts w:ascii="SimSun" w:eastAsia="SimSun" w:hAnsi="SimSun" w:cs="Arial" w:hint="eastAsia"/>
                <w:sz w:val="16"/>
                <w:szCs w:val="21"/>
                <w:lang w:eastAsia="zh-CN"/>
              </w:rPr>
              <w:t>多边协议来</w:t>
            </w:r>
            <w:r w:rsidR="000F58B0" w:rsidRPr="00485857">
              <w:rPr>
                <w:rFonts w:ascii="SimSun" w:eastAsia="SimSun" w:hAnsi="SimSun" w:cs="Arial"/>
                <w:sz w:val="16"/>
                <w:szCs w:val="21"/>
                <w:lang w:eastAsia="zh-CN"/>
              </w:rPr>
              <w:t>共享专利信息和文件</w:t>
            </w:r>
            <w:r w:rsidR="000F58B0" w:rsidRPr="00485857">
              <w:rPr>
                <w:rFonts w:ascii="SimSun" w:eastAsia="SimSun" w:hAnsi="SimSun" w:cs="Arial" w:hint="eastAsia"/>
                <w:sz w:val="16"/>
                <w:szCs w:val="21"/>
                <w:lang w:eastAsia="zh-CN"/>
              </w:rPr>
              <w:t>；</w:t>
            </w:r>
            <w:r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二</w:t>
            </w:r>
            <w:r w:rsidR="00B03A40" w:rsidRPr="00485857">
              <w:rPr>
                <w:rFonts w:ascii="SimSun" w:eastAsia="SimSun" w:hAnsi="SimSun" w:cs="Arial"/>
                <w:sz w:val="16"/>
                <w:szCs w:val="21"/>
                <w:lang w:eastAsia="zh-CN"/>
              </w:rPr>
              <w:t>）</w:t>
            </w:r>
            <w:r w:rsidR="000F58B0" w:rsidRPr="00485857">
              <w:rPr>
                <w:rFonts w:ascii="SimSun" w:eastAsia="SimSun" w:hAnsi="SimSun" w:cs="Arial" w:hint="eastAsia"/>
                <w:sz w:val="16"/>
                <w:szCs w:val="21"/>
                <w:lang w:eastAsia="zh-CN"/>
              </w:rPr>
              <w:t>为</w:t>
            </w:r>
            <w:r w:rsidR="000F58B0" w:rsidRPr="00485857">
              <w:rPr>
                <w:rFonts w:ascii="SimSun" w:eastAsia="SimSun" w:hAnsi="SimSun" w:cs="Arial"/>
                <w:sz w:val="16"/>
                <w:szCs w:val="21"/>
                <w:lang w:eastAsia="zh-CN"/>
              </w:rPr>
              <w:t>意大利</w:t>
            </w:r>
            <w:r w:rsidR="000F58B0" w:rsidRPr="00485857">
              <w:rPr>
                <w:rFonts w:ascii="SimSun" w:eastAsia="SimSun" w:hAnsi="SimSun" w:cs="Arial" w:hint="eastAsia"/>
                <w:sz w:val="16"/>
                <w:szCs w:val="21"/>
                <w:lang w:eastAsia="zh-CN"/>
              </w:rPr>
              <w:t>参与</w:t>
            </w:r>
            <w:r w:rsidR="000F58B0" w:rsidRPr="00485857">
              <w:rPr>
                <w:rFonts w:ascii="SimSun" w:eastAsia="SimSun" w:hAnsi="SimSun" w:cs="Arial"/>
                <w:sz w:val="16"/>
                <w:szCs w:val="21"/>
                <w:lang w:eastAsia="zh-CN"/>
              </w:rPr>
              <w:t>PATENTSCOPE和其他全球性或国际专利数据库</w:t>
            </w:r>
            <w:r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例如ESPACENET</w:t>
            </w:r>
            <w:r w:rsidR="00B03A40" w:rsidRPr="00485857">
              <w:rPr>
                <w:rFonts w:ascii="SimSun" w:eastAsia="SimSun" w:hAnsi="SimSun" w:cs="Arial"/>
                <w:sz w:val="16"/>
                <w:szCs w:val="21"/>
                <w:lang w:eastAsia="zh-CN"/>
              </w:rPr>
              <w:t>）</w:t>
            </w:r>
            <w:r w:rsidR="000F58B0" w:rsidRPr="00485857">
              <w:rPr>
                <w:rFonts w:ascii="SimSun" w:eastAsia="SimSun" w:hAnsi="SimSun" w:cs="Arial" w:hint="eastAsia"/>
                <w:sz w:val="16"/>
                <w:szCs w:val="21"/>
                <w:lang w:eastAsia="zh-CN"/>
              </w:rPr>
              <w:t>提供</w:t>
            </w:r>
            <w:r w:rsidR="000F58B0" w:rsidRPr="00485857">
              <w:rPr>
                <w:rFonts w:ascii="SimSun" w:eastAsia="SimSun" w:hAnsi="SimSun" w:cs="Arial"/>
                <w:sz w:val="16"/>
                <w:szCs w:val="21"/>
                <w:lang w:eastAsia="zh-CN"/>
              </w:rPr>
              <w:t>基础；</w:t>
            </w:r>
            <w:r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三</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促进数字化专利库</w:t>
            </w:r>
            <w:r w:rsidR="000F58B0" w:rsidRPr="00485857">
              <w:rPr>
                <w:rFonts w:ascii="SimSun" w:eastAsia="SimSun" w:hAnsi="SimSun" w:cs="Arial" w:hint="eastAsia"/>
                <w:sz w:val="16"/>
                <w:szCs w:val="21"/>
                <w:lang w:eastAsia="zh-CN"/>
              </w:rPr>
              <w:t>在</w:t>
            </w:r>
            <w:r w:rsidR="000F58B0" w:rsidRPr="00485857">
              <w:rPr>
                <w:rFonts w:ascii="SimSun" w:eastAsia="SimSun" w:hAnsi="SimSun" w:cs="Arial"/>
                <w:sz w:val="16"/>
                <w:szCs w:val="21"/>
                <w:lang w:eastAsia="zh-CN"/>
              </w:rPr>
              <w:t>WIPO所有成员国</w:t>
            </w:r>
            <w:r w:rsidR="000F58B0" w:rsidRPr="00485857">
              <w:rPr>
                <w:rFonts w:ascii="SimSun" w:eastAsia="SimSun" w:hAnsi="SimSun" w:cs="Arial" w:hint="eastAsia"/>
                <w:sz w:val="16"/>
                <w:szCs w:val="21"/>
                <w:lang w:eastAsia="zh-CN"/>
              </w:rPr>
              <w:t>，</w:t>
            </w:r>
            <w:r w:rsidR="000F58B0" w:rsidRPr="00485857">
              <w:rPr>
                <w:rFonts w:ascii="SimSun" w:eastAsia="SimSun" w:hAnsi="SimSun" w:cs="Arial"/>
                <w:sz w:val="16"/>
                <w:szCs w:val="21"/>
                <w:lang w:eastAsia="zh-CN"/>
              </w:rPr>
              <w:t>包括发展中国家</w:t>
            </w:r>
            <w:r w:rsidR="000F58B0" w:rsidRPr="00485857">
              <w:rPr>
                <w:rFonts w:ascii="SimSun" w:eastAsia="SimSun" w:hAnsi="SimSun" w:cs="Arial" w:hint="eastAsia"/>
                <w:sz w:val="16"/>
                <w:szCs w:val="21"/>
                <w:lang w:eastAsia="zh-CN"/>
              </w:rPr>
              <w:t>间进一步</w:t>
            </w:r>
            <w:r w:rsidR="000F58B0" w:rsidRPr="00485857">
              <w:rPr>
                <w:rFonts w:ascii="SimSun" w:eastAsia="SimSun" w:hAnsi="SimSun" w:cs="Arial"/>
                <w:sz w:val="16"/>
                <w:szCs w:val="21"/>
                <w:lang w:eastAsia="zh-CN"/>
              </w:rPr>
              <w:t>传播。</w:t>
            </w:r>
          </w:p>
        </w:tc>
      </w:tr>
      <w:tr w:rsidR="000F58B0" w:rsidRPr="00485857" w:rsidTr="002E124A">
        <w:trPr>
          <w:cantSplit/>
        </w:trPr>
        <w:tc>
          <w:tcPr>
            <w:tcW w:w="1873"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hint="eastAsia"/>
                <w:color w:val="000000"/>
                <w:sz w:val="16"/>
                <w:szCs w:val="21"/>
                <w:lang w:eastAsia="zh-CN"/>
              </w:rPr>
              <w:t>《</w:t>
            </w:r>
            <w:r w:rsidRPr="00485857">
              <w:rPr>
                <w:rFonts w:ascii="SimSun" w:eastAsia="SimSun" w:hAnsi="SimSun" w:cs="Arial"/>
                <w:color w:val="000000"/>
                <w:sz w:val="16"/>
                <w:szCs w:val="21"/>
                <w:lang w:eastAsia="zh-CN"/>
              </w:rPr>
              <w:t>农业食品中小企业的知识产权</w:t>
            </w:r>
            <w:r w:rsidRPr="00485857">
              <w:rPr>
                <w:rFonts w:ascii="SimSun" w:eastAsia="SimSun" w:hAnsi="SimSun" w:cs="Arial" w:hint="eastAsia"/>
                <w:color w:val="000000"/>
                <w:sz w:val="16"/>
                <w:szCs w:val="21"/>
                <w:lang w:eastAsia="zh-CN"/>
              </w:rPr>
              <w:t>指南》</w:t>
            </w:r>
            <w:r w:rsidRPr="00485857">
              <w:rPr>
                <w:rFonts w:ascii="SimSun" w:eastAsia="SimSun" w:hAnsi="SimSun" w:cs="Arial"/>
                <w:color w:val="000000"/>
                <w:sz w:val="16"/>
                <w:szCs w:val="21"/>
                <w:lang w:eastAsia="zh-CN"/>
              </w:rPr>
              <w:t>内容审查</w:t>
            </w:r>
            <w:r w:rsidRPr="00485857">
              <w:rPr>
                <w:rFonts w:ascii="SimSun" w:eastAsia="SimSun" w:hAnsi="SimSun" w:cs="Arial" w:hint="eastAsia"/>
                <w:color w:val="000000"/>
                <w:sz w:val="16"/>
                <w:szCs w:val="21"/>
                <w:lang w:eastAsia="zh-CN"/>
              </w:rPr>
              <w:t>和出版</w:t>
            </w:r>
            <w:r w:rsidRPr="00485857">
              <w:rPr>
                <w:rFonts w:ascii="SimSun" w:eastAsia="SimSun" w:hAnsi="SimSun" w:cs="Arial"/>
                <w:color w:val="000000"/>
                <w:sz w:val="16"/>
                <w:szCs w:val="21"/>
                <w:vertAlign w:val="superscript"/>
                <w:lang w:eastAsia="zh-CN"/>
              </w:rPr>
              <w:footnoteReference w:id="157"/>
            </w:r>
          </w:p>
        </w:tc>
        <w:tc>
          <w:tcPr>
            <w:tcW w:w="1276"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2015年1</w:t>
            </w:r>
            <w:r w:rsidRPr="00485857">
              <w:rPr>
                <w:rFonts w:ascii="SimSun" w:eastAsia="SimSun" w:hAnsi="SimSun" w:cs="Arial" w:hint="eastAsia"/>
                <w:color w:val="000000"/>
                <w:sz w:val="16"/>
                <w:szCs w:val="21"/>
                <w:lang w:eastAsia="zh-CN"/>
              </w:rPr>
              <w:t>月</w:t>
            </w:r>
            <w:r w:rsidRPr="00485857">
              <w:rPr>
                <w:rFonts w:ascii="SimSun" w:eastAsia="SimSun" w:hAnsi="SimSun" w:cs="Arial"/>
                <w:color w:val="000000"/>
                <w:sz w:val="16"/>
                <w:szCs w:val="21"/>
                <w:lang w:eastAsia="zh-CN"/>
              </w:rPr>
              <w:t>至7月</w:t>
            </w:r>
            <w:r w:rsidRPr="00485857">
              <w:rPr>
                <w:rFonts w:ascii="SimSun" w:eastAsia="SimSun" w:hAnsi="SimSun" w:cs="Arial"/>
                <w:color w:val="000000"/>
                <w:sz w:val="16"/>
                <w:szCs w:val="21"/>
                <w:vertAlign w:val="superscript"/>
                <w:lang w:eastAsia="zh-CN"/>
              </w:rPr>
              <w:footnoteReference w:id="158"/>
            </w:r>
          </w:p>
        </w:tc>
        <w:tc>
          <w:tcPr>
            <w:tcW w:w="1984"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意大利</w:t>
            </w:r>
          </w:p>
        </w:tc>
        <w:tc>
          <w:tcPr>
            <w:tcW w:w="4679" w:type="dxa"/>
          </w:tcPr>
          <w:p w:rsidR="000F58B0" w:rsidRPr="00485857" w:rsidRDefault="000F58B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SimSun" w:hint="eastAsia"/>
                <w:sz w:val="16"/>
                <w:szCs w:val="21"/>
                <w:lang w:eastAsia="zh-CN"/>
              </w:rPr>
              <w:t>在</w:t>
            </w:r>
            <w:r w:rsidRPr="00485857">
              <w:rPr>
                <w:rFonts w:ascii="SimSun" w:eastAsia="SimSun" w:hAnsi="SimSun" w:cs="Arial"/>
                <w:sz w:val="16"/>
                <w:szCs w:val="21"/>
                <w:lang w:eastAsia="zh-CN"/>
              </w:rPr>
              <w:t>2015米兰世博会</w:t>
            </w:r>
            <w:r w:rsidRPr="00485857">
              <w:rPr>
                <w:rFonts w:ascii="SimSun" w:eastAsia="SimSun" w:hAnsi="SimSun" w:cs="Arial" w:hint="eastAsia"/>
                <w:sz w:val="16"/>
                <w:szCs w:val="21"/>
                <w:lang w:eastAsia="zh-CN"/>
              </w:rPr>
              <w:t>上</w:t>
            </w:r>
            <w:r w:rsidRPr="00485857">
              <w:rPr>
                <w:rFonts w:ascii="SimSun" w:eastAsia="SimSun" w:hAnsi="SimSun" w:cs="SimSun" w:hint="eastAsia"/>
                <w:sz w:val="16"/>
                <w:szCs w:val="21"/>
                <w:lang w:eastAsia="zh-CN"/>
              </w:rPr>
              <w:t>出版</w:t>
            </w:r>
            <w:r w:rsidRPr="00485857">
              <w:rPr>
                <w:rFonts w:ascii="SimSun" w:eastAsia="SimSun" w:hAnsi="SimSun" w:cs="Arial"/>
                <w:sz w:val="16"/>
                <w:szCs w:val="21"/>
                <w:lang w:eastAsia="zh-CN"/>
              </w:rPr>
              <w:t>和</w:t>
            </w:r>
            <w:r w:rsidRPr="00485857">
              <w:rPr>
                <w:rFonts w:ascii="SimSun" w:eastAsia="SimSun" w:hAnsi="SimSun" w:cs="SimSun" w:hint="eastAsia"/>
                <w:sz w:val="16"/>
                <w:szCs w:val="21"/>
                <w:lang w:eastAsia="zh-CN"/>
              </w:rPr>
              <w:t>传播该指南，</w:t>
            </w:r>
            <w:r w:rsidRPr="00485857">
              <w:rPr>
                <w:rFonts w:ascii="SimSun" w:eastAsia="SimSun" w:hAnsi="SimSun" w:cs="Arial"/>
                <w:sz w:val="16"/>
                <w:szCs w:val="21"/>
                <w:lang w:eastAsia="zh-CN"/>
              </w:rPr>
              <w:t>主题</w:t>
            </w:r>
            <w:r w:rsidRPr="00485857">
              <w:rPr>
                <w:rFonts w:ascii="SimSun" w:eastAsia="SimSun" w:hAnsi="SimSun" w:cs="Arial" w:hint="eastAsia"/>
                <w:sz w:val="16"/>
                <w:szCs w:val="21"/>
                <w:lang w:eastAsia="zh-CN"/>
              </w:rPr>
              <w:t>为哺育地球、生命能源，</w:t>
            </w:r>
            <w:r w:rsidRPr="00485857">
              <w:rPr>
                <w:rFonts w:ascii="SimSun" w:eastAsia="SimSun" w:hAnsi="SimSun" w:cs="Arial"/>
                <w:sz w:val="16"/>
                <w:szCs w:val="21"/>
                <w:lang w:eastAsia="zh-CN"/>
              </w:rPr>
              <w:t>促成了世界农业食品企业</w:t>
            </w:r>
            <w:r w:rsidRPr="00485857">
              <w:rPr>
                <w:rFonts w:ascii="SimSun" w:eastAsia="SimSun" w:hAnsi="SimSun" w:cs="Arial" w:hint="eastAsia"/>
                <w:sz w:val="16"/>
                <w:szCs w:val="21"/>
                <w:lang w:eastAsia="zh-CN"/>
              </w:rPr>
              <w:t>对知识产权使用的反思</w:t>
            </w:r>
            <w:r w:rsidRPr="00485857">
              <w:rPr>
                <w:rFonts w:ascii="SimSun" w:eastAsia="SimSun" w:hAnsi="SimSun" w:cs="Arial"/>
                <w:sz w:val="16"/>
                <w:szCs w:val="21"/>
                <w:lang w:eastAsia="zh-CN"/>
              </w:rPr>
              <w:t>。</w:t>
            </w:r>
          </w:p>
        </w:tc>
      </w:tr>
    </w:tbl>
    <w:p w:rsidR="000F58B0" w:rsidRPr="000F58B0" w:rsidRDefault="000F58B0" w:rsidP="00C04FC9">
      <w:pPr>
        <w:keepNext/>
        <w:adjustRightInd w:val="0"/>
        <w:spacing w:beforeLines="100" w:before="240" w:afterLines="50" w:after="120" w:line="300" w:lineRule="atLeast"/>
        <w:jc w:val="both"/>
        <w:rPr>
          <w:rFonts w:ascii="SimHei" w:eastAsia="SimHei" w:hAnsi="SimHei" w:cs="Arial"/>
          <w:color w:val="000000"/>
          <w:sz w:val="21"/>
          <w:szCs w:val="21"/>
          <w:lang w:eastAsia="zh-CN"/>
        </w:rPr>
      </w:pPr>
      <w:r w:rsidRPr="000F58B0">
        <w:rPr>
          <w:rFonts w:ascii="SimHei" w:eastAsia="SimHei" w:hAnsi="SimHei" w:cs="Arial" w:hint="eastAsia"/>
          <w:color w:val="000000"/>
          <w:sz w:val="21"/>
          <w:szCs w:val="21"/>
          <w:lang w:eastAsia="zh-CN"/>
        </w:rPr>
        <w:t>2015年意大利捐助方贡献和支出</w:t>
      </w:r>
    </w:p>
    <w:tbl>
      <w:tblPr>
        <w:tblW w:w="9792" w:type="dxa"/>
        <w:tblInd w:w="98" w:type="dxa"/>
        <w:tblLook w:val="04A0" w:firstRow="1" w:lastRow="0" w:firstColumn="1" w:lastColumn="0" w:noHBand="0" w:noVBand="1"/>
      </w:tblPr>
      <w:tblGrid>
        <w:gridCol w:w="2040"/>
        <w:gridCol w:w="1640"/>
        <w:gridCol w:w="1860"/>
        <w:gridCol w:w="1780"/>
        <w:gridCol w:w="2472"/>
      </w:tblGrid>
      <w:tr w:rsidR="000F58B0" w:rsidRPr="00571D2C" w:rsidTr="00B56F38">
        <w:tc>
          <w:tcPr>
            <w:tcW w:w="2040"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rsidR="000F58B0" w:rsidRPr="00485857" w:rsidRDefault="000F58B0" w:rsidP="00C04FC9">
            <w:pPr>
              <w:keepNext/>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2014</w:t>
            </w:r>
            <w:r w:rsidRPr="00485857">
              <w:rPr>
                <w:rFonts w:ascii="SimSun" w:eastAsia="SimSun" w:hAnsi="SimSun" w:hint="eastAsia"/>
                <w:sz w:val="16"/>
                <w:szCs w:val="21"/>
              </w:rPr>
              <w:t>年</w:t>
            </w:r>
            <w:r w:rsidRPr="00485857">
              <w:rPr>
                <w:rFonts w:ascii="SimSun" w:eastAsia="SimSun" w:hAnsi="SimSun"/>
                <w:sz w:val="16"/>
                <w:szCs w:val="21"/>
              </w:rPr>
              <w:t>12</w:t>
            </w:r>
            <w:r w:rsidRPr="00485857">
              <w:rPr>
                <w:rFonts w:ascii="SimSun" w:eastAsia="SimSun" w:hAnsi="SimSun" w:hint="eastAsia"/>
                <w:sz w:val="16"/>
                <w:szCs w:val="21"/>
              </w:rPr>
              <w:t>月</w:t>
            </w:r>
            <w:r w:rsidRPr="00485857">
              <w:rPr>
                <w:rFonts w:ascii="SimSun" w:eastAsia="SimSun" w:hAnsi="SimSun"/>
                <w:sz w:val="16"/>
                <w:szCs w:val="21"/>
              </w:rPr>
              <w:t>31</w:t>
            </w:r>
            <w:r w:rsidRPr="00485857">
              <w:rPr>
                <w:rFonts w:ascii="SimSun" w:eastAsia="SimSun" w:hAnsi="SimSun" w:hint="eastAsia"/>
                <w:sz w:val="16"/>
                <w:szCs w:val="21"/>
              </w:rPr>
              <w:t>日</w:t>
            </w:r>
          </w:p>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余</w:t>
            </w:r>
            <w:r w:rsidRPr="00485857">
              <w:rPr>
                <w:rFonts w:ascii="SimSun" w:eastAsia="SimSun" w:hAnsi="SimSun"/>
                <w:sz w:val="16"/>
                <w:szCs w:val="21"/>
              </w:rPr>
              <w:t xml:space="preserve">  </w:t>
            </w:r>
            <w:r w:rsidRPr="00485857">
              <w:rPr>
                <w:rFonts w:ascii="SimSun" w:eastAsia="SimSun" w:hAnsi="SimSun" w:hint="eastAsia"/>
                <w:sz w:val="16"/>
                <w:szCs w:val="21"/>
              </w:rPr>
              <w:t>额</w:t>
            </w:r>
          </w:p>
        </w:tc>
        <w:tc>
          <w:tcPr>
            <w:tcW w:w="1640" w:type="dxa"/>
            <w:tcBorders>
              <w:top w:val="single" w:sz="8" w:space="0" w:color="auto"/>
              <w:left w:val="nil"/>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年收入</w:t>
            </w:r>
          </w:p>
        </w:tc>
        <w:tc>
          <w:tcPr>
            <w:tcW w:w="1860" w:type="dxa"/>
            <w:tcBorders>
              <w:top w:val="single" w:sz="8" w:space="0" w:color="auto"/>
              <w:left w:val="nil"/>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年支出</w:t>
            </w:r>
          </w:p>
        </w:tc>
        <w:tc>
          <w:tcPr>
            <w:tcW w:w="1780" w:type="dxa"/>
            <w:tcBorders>
              <w:top w:val="single" w:sz="8" w:space="0" w:color="auto"/>
              <w:left w:val="nil"/>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偿付金额</w:t>
            </w:r>
          </w:p>
        </w:tc>
        <w:tc>
          <w:tcPr>
            <w:tcW w:w="2472" w:type="dxa"/>
            <w:tcBorders>
              <w:top w:val="single" w:sz="8" w:space="0" w:color="auto"/>
              <w:left w:val="nil"/>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lang w:eastAsia="zh-CN"/>
              </w:rPr>
            </w:pPr>
            <w:r w:rsidRPr="00485857">
              <w:rPr>
                <w:rFonts w:ascii="SimSun" w:eastAsia="SimSun" w:hAnsi="SimSun"/>
                <w:sz w:val="16"/>
                <w:szCs w:val="21"/>
                <w:lang w:eastAsia="zh-CN"/>
              </w:rPr>
              <w:t>2015</w:t>
            </w:r>
            <w:r w:rsidRPr="00485857">
              <w:rPr>
                <w:rFonts w:ascii="SimSun" w:eastAsia="SimSun" w:hAnsi="SimSun" w:hint="eastAsia"/>
                <w:sz w:val="16"/>
                <w:szCs w:val="21"/>
                <w:lang w:eastAsia="zh-CN"/>
              </w:rPr>
              <w:t>年</w:t>
            </w:r>
            <w:r w:rsidRPr="00485857">
              <w:rPr>
                <w:rFonts w:ascii="SimSun" w:eastAsia="SimSun" w:hAnsi="SimSun"/>
                <w:sz w:val="16"/>
                <w:szCs w:val="21"/>
                <w:lang w:eastAsia="zh-CN"/>
              </w:rPr>
              <w:t>12</w:t>
            </w:r>
            <w:r w:rsidRPr="00485857">
              <w:rPr>
                <w:rFonts w:ascii="SimSun" w:eastAsia="SimSun" w:hAnsi="SimSun" w:hint="eastAsia"/>
                <w:sz w:val="16"/>
                <w:szCs w:val="21"/>
                <w:lang w:eastAsia="zh-CN"/>
              </w:rPr>
              <w:t>月</w:t>
            </w:r>
            <w:r w:rsidRPr="00485857">
              <w:rPr>
                <w:rFonts w:ascii="SimSun" w:eastAsia="SimSun" w:hAnsi="SimSun"/>
                <w:sz w:val="16"/>
                <w:szCs w:val="21"/>
                <w:lang w:eastAsia="zh-CN"/>
              </w:rPr>
              <w:t>31</w:t>
            </w:r>
            <w:r w:rsidRPr="00485857">
              <w:rPr>
                <w:rFonts w:ascii="SimSun" w:eastAsia="SimSun" w:hAnsi="SimSun" w:hint="eastAsia"/>
                <w:sz w:val="16"/>
                <w:szCs w:val="21"/>
                <w:lang w:eastAsia="zh-CN"/>
              </w:rPr>
              <w:t>日</w:t>
            </w:r>
            <w:r w:rsidRPr="00485857">
              <w:rPr>
                <w:rFonts w:ascii="SimSun" w:eastAsia="SimSun" w:hAnsi="SimSun"/>
                <w:sz w:val="16"/>
                <w:szCs w:val="21"/>
                <w:lang w:eastAsia="zh-CN"/>
              </w:rPr>
              <w:br/>
            </w:r>
            <w:r w:rsidRPr="00485857">
              <w:rPr>
                <w:rFonts w:ascii="SimSun" w:eastAsia="SimSun" w:hAnsi="SimSun" w:hint="eastAsia"/>
                <w:sz w:val="16"/>
                <w:szCs w:val="21"/>
                <w:lang w:eastAsia="zh-CN"/>
              </w:rPr>
              <w:t>余</w:t>
            </w:r>
            <w:r w:rsidRPr="00485857">
              <w:rPr>
                <w:rFonts w:ascii="SimSun" w:eastAsia="SimSun" w:hAnsi="SimSun"/>
                <w:sz w:val="16"/>
                <w:szCs w:val="21"/>
                <w:lang w:eastAsia="zh-CN"/>
              </w:rPr>
              <w:t xml:space="preserve">  </w:t>
            </w:r>
            <w:r w:rsidRPr="00485857">
              <w:rPr>
                <w:rFonts w:ascii="SimSun" w:eastAsia="SimSun" w:hAnsi="SimSun" w:hint="eastAsia"/>
                <w:sz w:val="16"/>
                <w:szCs w:val="21"/>
                <w:lang w:eastAsia="zh-CN"/>
              </w:rPr>
              <w:t>额</w:t>
            </w:r>
          </w:p>
        </w:tc>
      </w:tr>
      <w:tr w:rsidR="000F58B0" w:rsidRPr="00571D2C" w:rsidTr="00B56F38">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1,233,536</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436,938</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p>
        </w:tc>
        <w:tc>
          <w:tcPr>
            <w:tcW w:w="2472"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796,598</w:t>
            </w:r>
          </w:p>
        </w:tc>
      </w:tr>
    </w:tbl>
    <w:p w:rsidR="000F58B0" w:rsidRPr="000F58B0" w:rsidRDefault="000F58B0" w:rsidP="000F58B0">
      <w:pPr>
        <w:keepNext/>
        <w:keepLines/>
        <w:adjustRightInd w:val="0"/>
        <w:spacing w:beforeLines="100" w:before="240" w:afterLines="50" w:after="120" w:line="300" w:lineRule="atLeast"/>
        <w:jc w:val="both"/>
        <w:rPr>
          <w:rFonts w:ascii="SimSun" w:eastAsia="SimSun" w:hAnsi="SimSun" w:cs="Arial"/>
          <w:b/>
          <w:sz w:val="21"/>
          <w:szCs w:val="21"/>
          <w:lang w:eastAsia="ja-JP"/>
        </w:rPr>
      </w:pPr>
      <w:r w:rsidRPr="000F58B0">
        <w:rPr>
          <w:rFonts w:ascii="SimHei" w:eastAsia="SimHei" w:hAnsi="SimHei" w:cs="Arial" w:hint="eastAsia"/>
          <w:bCs/>
          <w:color w:val="000000"/>
          <w:sz w:val="21"/>
          <w:szCs w:val="21"/>
          <w:lang w:eastAsia="zh-CN"/>
        </w:rPr>
        <w:lastRenderedPageBreak/>
        <w:t>日本/版权</w:t>
      </w:r>
    </w:p>
    <w:tbl>
      <w:tblPr>
        <w:tblW w:w="978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126"/>
        <w:gridCol w:w="4679"/>
      </w:tblGrid>
      <w:tr w:rsidR="000F58B0" w:rsidRPr="00571D2C" w:rsidTr="00B56F38">
        <w:tc>
          <w:tcPr>
            <w:tcW w:w="9782" w:type="dxa"/>
            <w:gridSpan w:val="4"/>
            <w:tcBorders>
              <w:top w:val="single" w:sz="4" w:space="0" w:color="000000"/>
              <w:bottom w:val="single" w:sz="4" w:space="0" w:color="000000"/>
            </w:tcBorders>
            <w:shd w:val="clear" w:color="auto" w:fill="C6D9F1" w:themeFill="text2" w:themeFillTint="33"/>
            <w:vAlign w:val="center"/>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21"/>
                <w:lang w:eastAsia="zh-CN"/>
              </w:rPr>
            </w:pPr>
            <w:r w:rsidRPr="002E124A">
              <w:rPr>
                <w:rFonts w:ascii="SimSun" w:eastAsia="SimSun" w:hAnsi="SimSun" w:cs="Arial" w:hint="eastAsia"/>
                <w:b/>
                <w:bCs/>
                <w:color w:val="000000"/>
                <w:sz w:val="16"/>
                <w:szCs w:val="21"/>
                <w:lang w:eastAsia="zh-CN"/>
              </w:rPr>
              <w:t>成</w:t>
            </w:r>
            <w:r w:rsidRPr="002E124A">
              <w:rPr>
                <w:rFonts w:ascii="SimSun" w:eastAsia="SimSun" w:hAnsi="SimSun" w:cs="Arial"/>
                <w:b/>
                <w:bCs/>
                <w:color w:val="000000"/>
                <w:sz w:val="16"/>
                <w:szCs w:val="21"/>
                <w:lang w:eastAsia="zh-CN"/>
              </w:rPr>
              <w:t xml:space="preserve">  </w:t>
            </w:r>
            <w:r w:rsidRPr="002E124A">
              <w:rPr>
                <w:rFonts w:ascii="SimSun" w:eastAsia="SimSun" w:hAnsi="SimSun" w:cs="Arial" w:hint="eastAsia"/>
                <w:b/>
                <w:bCs/>
                <w:color w:val="000000"/>
                <w:sz w:val="16"/>
                <w:szCs w:val="21"/>
                <w:lang w:eastAsia="zh-CN"/>
              </w:rPr>
              <w:t>果</w:t>
            </w:r>
            <w:r w:rsidR="00FB0D9C" w:rsidRPr="002E124A">
              <w:rPr>
                <w:rFonts w:ascii="SimSun" w:eastAsia="SimSun" w:hAnsi="SimSun" w:cs="Arial"/>
                <w:b/>
                <w:bCs/>
                <w:color w:val="000000"/>
                <w:sz w:val="16"/>
                <w:szCs w:val="21"/>
                <w:lang w:eastAsia="zh-CN"/>
              </w:rPr>
              <w:t>：</w:t>
            </w:r>
            <w:r w:rsidRPr="00485857">
              <w:rPr>
                <w:rFonts w:ascii="SimSun" w:eastAsia="SimSun" w:hAnsi="SimSun" w:cs="Arial"/>
                <w:b/>
                <w:bCs/>
                <w:color w:val="000000"/>
                <w:sz w:val="16"/>
                <w:szCs w:val="21"/>
                <w:lang w:eastAsia="zh-CN"/>
              </w:rPr>
              <w:tab/>
            </w:r>
            <w:r w:rsidRPr="00485857">
              <w:rPr>
                <w:rFonts w:ascii="SimSun" w:eastAsia="SimSun" w:hAnsi="SimSun" w:cs="SimSun" w:hint="eastAsia"/>
                <w:color w:val="000000"/>
                <w:sz w:val="16"/>
                <w:szCs w:val="21"/>
                <w:lang w:eastAsia="zh-CN"/>
              </w:rPr>
              <w:t>三</w:t>
            </w:r>
            <w:r w:rsidRPr="00485857">
              <w:rPr>
                <w:rFonts w:ascii="SimSun" w:eastAsia="SimSun" w:hAnsi="SimSun" w:cs="Arial"/>
                <w:color w:val="000000"/>
                <w:sz w:val="16"/>
                <w:szCs w:val="21"/>
                <w:lang w:eastAsia="zh-CN"/>
              </w:rPr>
              <w:t>.2</w:t>
            </w:r>
            <w:r w:rsidRPr="00485857">
              <w:rPr>
                <w:rFonts w:ascii="SimSun" w:eastAsia="SimSun" w:hAnsi="SimSun" w:cs="SimSun" w:hint="eastAsia"/>
                <w:color w:val="000000"/>
                <w:sz w:val="16"/>
                <w:szCs w:val="21"/>
                <w:lang w:eastAsia="zh-CN"/>
              </w:rPr>
              <w:t>发展中国家、最不发达国家、经济转型国家的人力资源能力得到加强，可以胜任在有效运用知识产权促进发展方面的广泛要求</w:t>
            </w:r>
          </w:p>
        </w:tc>
      </w:tr>
      <w:tr w:rsidR="000F58B0" w:rsidRPr="00571D2C" w:rsidTr="00B56F38">
        <w:tc>
          <w:tcPr>
            <w:tcW w:w="1843" w:type="dxa"/>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活  动</w:t>
            </w:r>
          </w:p>
        </w:tc>
        <w:tc>
          <w:tcPr>
            <w:tcW w:w="1134" w:type="dxa"/>
            <w:tcBorders>
              <w:top w:val="single" w:sz="4" w:space="0" w:color="000000"/>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日  期</w:t>
            </w:r>
          </w:p>
        </w:tc>
        <w:tc>
          <w:tcPr>
            <w:tcW w:w="2126" w:type="dxa"/>
            <w:tcBorders>
              <w:top w:val="single" w:sz="4" w:space="0" w:color="000000"/>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承办国/接收方</w:t>
            </w:r>
          </w:p>
        </w:tc>
        <w:tc>
          <w:tcPr>
            <w:tcW w:w="4679" w:type="dxa"/>
            <w:tcBorders>
              <w:top w:val="single" w:sz="4" w:space="0" w:color="000000"/>
            </w:tcBorders>
            <w:shd w:val="clear" w:color="auto" w:fill="FFFFFF"/>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目的/描述</w:t>
            </w:r>
          </w:p>
        </w:tc>
      </w:tr>
      <w:tr w:rsidR="000F58B0" w:rsidRPr="00571D2C" w:rsidTr="00B56F38">
        <w:tc>
          <w:tcPr>
            <w:tcW w:w="1843" w:type="dxa"/>
            <w:tcBorders>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版权及邻接权国家研讨会</w:t>
            </w:r>
          </w:p>
        </w:tc>
        <w:tc>
          <w:tcPr>
            <w:tcW w:w="1134" w:type="dxa"/>
            <w:tcBorders>
              <w:bottom w:val="nil"/>
            </w:tcBorders>
          </w:tcPr>
          <w:p w:rsidR="000F58B0" w:rsidRPr="00485857" w:rsidRDefault="000F58B0" w:rsidP="002E124A">
            <w:pPr>
              <w:adjustRightInd w:val="0"/>
              <w:spacing w:before="30" w:afterLines="30" w:after="72"/>
              <w:ind w:left="100"/>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w:t>
            </w:r>
            <w:r w:rsidRPr="00485857">
              <w:rPr>
                <w:rFonts w:ascii="SimSun" w:eastAsia="SimSun" w:hAnsi="SimSun" w:cs="Arial" w:hint="eastAsia"/>
                <w:color w:val="000000"/>
                <w:sz w:val="16"/>
                <w:szCs w:val="21"/>
                <w:lang w:eastAsia="zh-CN"/>
              </w:rPr>
              <w:t>3</w:t>
            </w:r>
            <w:r w:rsidRPr="00485857">
              <w:rPr>
                <w:rFonts w:ascii="SimSun" w:eastAsia="SimSun" w:hAnsi="SimSun" w:cs="Arial"/>
                <w:color w:val="000000"/>
                <w:sz w:val="16"/>
                <w:szCs w:val="21"/>
                <w:lang w:eastAsia="zh-CN"/>
              </w:rPr>
              <w:t>月3日至4日</w:t>
            </w:r>
          </w:p>
        </w:tc>
        <w:tc>
          <w:tcPr>
            <w:tcW w:w="2126" w:type="dxa"/>
            <w:tcBorders>
              <w:bottom w:val="nil"/>
            </w:tcBorders>
          </w:tcPr>
          <w:p w:rsidR="000F58B0" w:rsidRPr="00485857" w:rsidRDefault="000F58B0" w:rsidP="002E124A">
            <w:pPr>
              <w:adjustRightInd w:val="0"/>
              <w:spacing w:before="30" w:afterLines="30" w:after="72"/>
              <w:ind w:left="100"/>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孟加拉国/</w:t>
            </w:r>
            <w:r w:rsidRPr="00485857">
              <w:rPr>
                <w:rFonts w:ascii="SimSun" w:eastAsia="SimSun" w:hAnsi="SimSun" w:cs="Arial" w:hint="eastAsia"/>
                <w:color w:val="000000"/>
                <w:sz w:val="16"/>
                <w:szCs w:val="21"/>
                <w:lang w:eastAsia="zh-CN"/>
              </w:rPr>
              <w:t>超</w:t>
            </w:r>
            <w:r w:rsidRPr="00485857">
              <w:rPr>
                <w:rFonts w:ascii="SimSun" w:eastAsia="SimSun" w:hAnsi="SimSun" w:cs="Arial"/>
                <w:color w:val="000000"/>
                <w:sz w:val="16"/>
                <w:szCs w:val="21"/>
                <w:lang w:eastAsia="zh-CN"/>
              </w:rPr>
              <w:t>50</w:t>
            </w:r>
            <w:r w:rsidRPr="00485857">
              <w:rPr>
                <w:rFonts w:ascii="SimSun" w:eastAsia="SimSun" w:hAnsi="SimSun" w:cs="Arial" w:hint="eastAsia"/>
                <w:color w:val="000000"/>
                <w:sz w:val="16"/>
                <w:szCs w:val="21"/>
                <w:lang w:eastAsia="zh-CN"/>
              </w:rPr>
              <w:t>名</w:t>
            </w:r>
            <w:r w:rsidRPr="00485857">
              <w:rPr>
                <w:rFonts w:ascii="SimSun" w:eastAsia="SimSun" w:hAnsi="SimSun" w:cs="Arial"/>
                <w:color w:val="000000"/>
                <w:sz w:val="16"/>
                <w:szCs w:val="21"/>
                <w:lang w:eastAsia="zh-CN"/>
              </w:rPr>
              <w:t>本地参与者</w:t>
            </w:r>
          </w:p>
        </w:tc>
        <w:tc>
          <w:tcPr>
            <w:tcW w:w="4679" w:type="dxa"/>
            <w:tcBorders>
              <w:bottom w:val="nil"/>
            </w:tcBorders>
          </w:tcPr>
          <w:p w:rsidR="000F58B0" w:rsidRPr="00485857" w:rsidRDefault="000F58B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SimSun"/>
                <w:sz w:val="16"/>
                <w:szCs w:val="21"/>
                <w:lang w:eastAsia="zh-CN"/>
              </w:rPr>
              <w:t>为了</w:t>
            </w:r>
            <w:r w:rsidRPr="00485857">
              <w:rPr>
                <w:rFonts w:ascii="SimSun" w:eastAsia="SimSun" w:hAnsi="SimSun" w:cs="Arial"/>
                <w:sz w:val="16"/>
                <w:szCs w:val="21"/>
                <w:lang w:eastAsia="zh-CN"/>
              </w:rPr>
              <w:t>更好的</w:t>
            </w:r>
            <w:r w:rsidRPr="00485857">
              <w:rPr>
                <w:rFonts w:ascii="SimSun" w:eastAsia="SimSun" w:hAnsi="SimSun" w:cs="Arial" w:hint="eastAsia"/>
                <w:sz w:val="16"/>
                <w:szCs w:val="21"/>
                <w:lang w:eastAsia="zh-CN"/>
              </w:rPr>
              <w:t>认识</w:t>
            </w:r>
            <w:r w:rsidRPr="00485857">
              <w:rPr>
                <w:rFonts w:ascii="SimSun" w:eastAsia="SimSun" w:hAnsi="SimSun" w:cs="Arial"/>
                <w:sz w:val="16"/>
                <w:szCs w:val="21"/>
                <w:lang w:eastAsia="zh-CN"/>
              </w:rPr>
              <w:t>版权及邻接权及其在文化和经济发展中的作用。</w:t>
            </w:r>
          </w:p>
        </w:tc>
      </w:tr>
      <w:tr w:rsidR="000F58B0" w:rsidRPr="00571D2C" w:rsidTr="00B56F38">
        <w:tc>
          <w:tcPr>
            <w:tcW w:w="1843" w:type="dxa"/>
            <w:tcBorders>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版权及邻接权的在经济和文化发展中的作用国家研讨会</w:t>
            </w:r>
          </w:p>
        </w:tc>
        <w:tc>
          <w:tcPr>
            <w:tcW w:w="1134" w:type="dxa"/>
            <w:tcBorders>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w:t>
            </w:r>
            <w:r w:rsidRPr="00485857">
              <w:rPr>
                <w:rFonts w:ascii="SimSun" w:eastAsia="SimSun" w:hAnsi="SimSun" w:cs="Arial" w:hint="eastAsia"/>
                <w:color w:val="000000"/>
                <w:sz w:val="16"/>
                <w:szCs w:val="21"/>
                <w:lang w:eastAsia="zh-CN"/>
              </w:rPr>
              <w:t>7</w:t>
            </w:r>
            <w:r w:rsidRPr="00485857">
              <w:rPr>
                <w:rFonts w:ascii="SimSun" w:eastAsia="SimSun" w:hAnsi="SimSun" w:cs="Arial"/>
                <w:color w:val="000000"/>
                <w:sz w:val="16"/>
                <w:szCs w:val="21"/>
                <w:lang w:eastAsia="zh-CN"/>
              </w:rPr>
              <w:t>月</w:t>
            </w:r>
            <w:r w:rsidRPr="00485857">
              <w:rPr>
                <w:rFonts w:ascii="SimSun" w:eastAsia="SimSun" w:hAnsi="SimSun" w:cs="Arial" w:hint="eastAsia"/>
                <w:color w:val="000000"/>
                <w:sz w:val="16"/>
                <w:szCs w:val="21"/>
                <w:lang w:eastAsia="zh-CN"/>
              </w:rPr>
              <w:t>6</w:t>
            </w:r>
            <w:r w:rsidRPr="00485857">
              <w:rPr>
                <w:rFonts w:ascii="SimSun" w:eastAsia="SimSun" w:hAnsi="SimSun" w:cs="Arial"/>
                <w:color w:val="000000"/>
                <w:sz w:val="16"/>
                <w:szCs w:val="21"/>
                <w:lang w:eastAsia="zh-CN"/>
              </w:rPr>
              <w:t>日至</w:t>
            </w:r>
            <w:r w:rsidRPr="00485857">
              <w:rPr>
                <w:rFonts w:ascii="SimSun" w:eastAsia="SimSun" w:hAnsi="SimSun" w:cs="Arial" w:hint="eastAsia"/>
                <w:color w:val="000000"/>
                <w:sz w:val="16"/>
                <w:szCs w:val="21"/>
                <w:lang w:eastAsia="zh-CN"/>
              </w:rPr>
              <w:t>7</w:t>
            </w:r>
            <w:r w:rsidRPr="00485857">
              <w:rPr>
                <w:rFonts w:ascii="SimSun" w:eastAsia="SimSun" w:hAnsi="SimSun" w:cs="Arial"/>
                <w:color w:val="000000"/>
                <w:sz w:val="16"/>
                <w:szCs w:val="21"/>
                <w:lang w:eastAsia="zh-CN"/>
              </w:rPr>
              <w:t>日</w:t>
            </w:r>
          </w:p>
        </w:tc>
        <w:tc>
          <w:tcPr>
            <w:tcW w:w="2126" w:type="dxa"/>
            <w:tcBorders>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缅甸/</w:t>
            </w:r>
            <w:r w:rsidRPr="00485857">
              <w:rPr>
                <w:rFonts w:ascii="SimSun" w:eastAsia="SimSun" w:hAnsi="SimSun" w:cs="Arial" w:hint="eastAsia"/>
                <w:color w:val="000000"/>
                <w:sz w:val="16"/>
                <w:szCs w:val="21"/>
                <w:lang w:eastAsia="zh-CN"/>
              </w:rPr>
              <w:t>超9</w:t>
            </w:r>
            <w:r w:rsidRPr="00485857">
              <w:rPr>
                <w:rFonts w:ascii="SimSun" w:eastAsia="SimSun" w:hAnsi="SimSun" w:cs="Arial"/>
                <w:color w:val="000000"/>
                <w:sz w:val="16"/>
                <w:szCs w:val="21"/>
                <w:lang w:eastAsia="zh-CN"/>
              </w:rPr>
              <w:t>0</w:t>
            </w:r>
            <w:r w:rsidRPr="00485857">
              <w:rPr>
                <w:rFonts w:ascii="SimSun" w:eastAsia="SimSun" w:hAnsi="SimSun" w:cs="Arial" w:hint="eastAsia"/>
                <w:color w:val="000000"/>
                <w:sz w:val="16"/>
                <w:szCs w:val="21"/>
                <w:lang w:eastAsia="zh-CN"/>
              </w:rPr>
              <w:t>名</w:t>
            </w:r>
            <w:r w:rsidRPr="00485857">
              <w:rPr>
                <w:rFonts w:ascii="SimSun" w:eastAsia="SimSun" w:hAnsi="SimSun" w:cs="Arial"/>
                <w:color w:val="000000"/>
                <w:sz w:val="16"/>
                <w:szCs w:val="21"/>
                <w:lang w:eastAsia="zh-CN"/>
              </w:rPr>
              <w:t>本地参与者</w:t>
            </w:r>
          </w:p>
        </w:tc>
        <w:tc>
          <w:tcPr>
            <w:tcW w:w="4679" w:type="dxa"/>
            <w:tcBorders>
              <w:bottom w:val="nil"/>
            </w:tcBorders>
          </w:tcPr>
          <w:p w:rsidR="000F58B0" w:rsidRPr="00485857" w:rsidRDefault="002A3000" w:rsidP="002E124A">
            <w:pPr>
              <w:adjustRightInd w:val="0"/>
              <w:spacing w:before="30" w:afterLines="30" w:after="72"/>
              <w:ind w:leftChars="48" w:left="96" w:right="100"/>
              <w:jc w:val="both"/>
              <w:rPr>
                <w:rFonts w:ascii="SimSun" w:eastAsia="SimSun" w:hAnsi="SimSun" w:cs="SimSun"/>
                <w:sz w:val="16"/>
                <w:szCs w:val="21"/>
                <w:lang w:eastAsia="zh-CN"/>
              </w:rPr>
            </w:pPr>
            <w:r w:rsidRPr="00485857">
              <w:rPr>
                <w:rFonts w:ascii="SimSun" w:eastAsia="SimSun" w:hAnsi="SimSun" w:cs="SimSun" w:hint="eastAsia"/>
                <w:sz w:val="16"/>
                <w:szCs w:val="21"/>
                <w:lang w:eastAsia="zh-CN"/>
              </w:rPr>
              <w:t>（</w:t>
            </w:r>
            <w:r w:rsidR="000F58B0" w:rsidRPr="00485857">
              <w:rPr>
                <w:rFonts w:ascii="SimSun" w:eastAsia="SimSun" w:hAnsi="SimSun" w:cs="Arial" w:hint="eastAsia"/>
                <w:sz w:val="16"/>
                <w:szCs w:val="21"/>
                <w:lang w:eastAsia="zh-CN"/>
              </w:rPr>
              <w:t>一</w:t>
            </w:r>
            <w:r w:rsidR="00B03A40" w:rsidRPr="00485857">
              <w:rPr>
                <w:rFonts w:ascii="SimSun" w:eastAsia="SimSun" w:hAnsi="SimSun" w:cs="Arial"/>
                <w:sz w:val="16"/>
                <w:szCs w:val="21"/>
                <w:lang w:eastAsia="zh-CN"/>
              </w:rPr>
              <w:t>）</w:t>
            </w:r>
            <w:r w:rsidR="000F58B0" w:rsidRPr="00485857">
              <w:rPr>
                <w:rFonts w:ascii="SimSun" w:eastAsia="SimSun" w:hAnsi="SimSun" w:cs="SimSun"/>
                <w:sz w:val="16"/>
                <w:szCs w:val="21"/>
                <w:lang w:eastAsia="zh-CN"/>
              </w:rPr>
              <w:t>为了</w:t>
            </w:r>
            <w:r w:rsidR="000F58B0" w:rsidRPr="00485857">
              <w:rPr>
                <w:rFonts w:ascii="SimSun" w:eastAsia="SimSun" w:hAnsi="SimSun" w:cs="Arial"/>
                <w:sz w:val="16"/>
                <w:szCs w:val="21"/>
                <w:lang w:eastAsia="zh-CN"/>
              </w:rPr>
              <w:t>更好的</w:t>
            </w:r>
            <w:r w:rsidR="000F58B0" w:rsidRPr="00485857">
              <w:rPr>
                <w:rFonts w:ascii="SimSun" w:eastAsia="SimSun" w:hAnsi="SimSun" w:cs="Arial" w:hint="eastAsia"/>
                <w:sz w:val="16"/>
                <w:szCs w:val="21"/>
                <w:lang w:eastAsia="zh-CN"/>
              </w:rPr>
              <w:t>了解</w:t>
            </w:r>
            <w:r w:rsidR="000F58B0" w:rsidRPr="00485857">
              <w:rPr>
                <w:rFonts w:ascii="SimSun" w:eastAsia="SimSun" w:hAnsi="SimSun" w:cs="Arial"/>
                <w:sz w:val="16"/>
                <w:szCs w:val="21"/>
                <w:lang w:eastAsia="zh-CN"/>
              </w:rPr>
              <w:t>版权及邻接权在文化和经济发展中的作用</w:t>
            </w:r>
            <w:r w:rsidR="000F58B0" w:rsidRPr="00485857">
              <w:rPr>
                <w:rFonts w:ascii="SimSun" w:eastAsia="SimSun" w:hAnsi="SimSun" w:cs="Arial" w:hint="eastAsia"/>
                <w:sz w:val="16"/>
                <w:szCs w:val="21"/>
                <w:lang w:eastAsia="zh-CN"/>
              </w:rPr>
              <w:t>；</w:t>
            </w:r>
            <w:r w:rsidR="000F58B0" w:rsidRPr="00485857">
              <w:rPr>
                <w:rFonts w:ascii="SimSun" w:eastAsia="SimSun" w:hAnsi="SimSun" w:cs="Arial"/>
                <w:sz w:val="16"/>
                <w:szCs w:val="21"/>
                <w:lang w:eastAsia="zh-CN"/>
              </w:rPr>
              <w:t>及</w:t>
            </w:r>
            <w:r w:rsidRPr="00485857">
              <w:rPr>
                <w:rFonts w:ascii="SimSun" w:eastAsia="SimSun" w:hAnsi="SimSun" w:cs="Arial"/>
                <w:sz w:val="16"/>
                <w:szCs w:val="21"/>
                <w:lang w:eastAsia="zh-CN"/>
              </w:rPr>
              <w:t>（</w:t>
            </w:r>
            <w:r w:rsidR="000F58B0" w:rsidRPr="00485857">
              <w:rPr>
                <w:rFonts w:ascii="SimSun" w:eastAsia="SimSun" w:hAnsi="SimSun" w:cs="Arial" w:hint="eastAsia"/>
                <w:sz w:val="16"/>
                <w:szCs w:val="21"/>
                <w:lang w:eastAsia="zh-CN"/>
              </w:rPr>
              <w:t>二</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鼓励通过版权及邻接权</w:t>
            </w:r>
            <w:r w:rsidR="000F58B0" w:rsidRPr="00485857">
              <w:rPr>
                <w:rFonts w:ascii="SimSun" w:eastAsia="SimSun" w:hAnsi="SimSun" w:cs="Arial" w:hint="eastAsia"/>
                <w:sz w:val="16"/>
                <w:szCs w:val="21"/>
                <w:lang w:eastAsia="zh-CN"/>
              </w:rPr>
              <w:t>对</w:t>
            </w:r>
            <w:r w:rsidR="000F58B0" w:rsidRPr="00485857">
              <w:rPr>
                <w:rFonts w:ascii="SimSun" w:eastAsia="SimSun" w:hAnsi="SimSun" w:cs="Arial"/>
                <w:sz w:val="16"/>
                <w:szCs w:val="21"/>
                <w:lang w:eastAsia="zh-CN"/>
              </w:rPr>
              <w:t>文化作品有效利用。</w:t>
            </w:r>
          </w:p>
        </w:tc>
      </w:tr>
      <w:tr w:rsidR="000F58B0" w:rsidRPr="00571D2C" w:rsidTr="00B56F38">
        <w:tc>
          <w:tcPr>
            <w:tcW w:w="1843" w:type="dxa"/>
            <w:tcBorders>
              <w:top w:val="nil"/>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版权及邻接权新问题</w:t>
            </w:r>
            <w:r w:rsidRPr="00485857">
              <w:rPr>
                <w:rFonts w:ascii="SimSun" w:eastAsia="SimSun" w:hAnsi="SimSun" w:cs="Arial" w:hint="eastAsia"/>
                <w:color w:val="000000"/>
                <w:sz w:val="16"/>
                <w:szCs w:val="21"/>
                <w:lang w:eastAsia="zh-CN"/>
              </w:rPr>
              <w:t>国家</w:t>
            </w:r>
            <w:r w:rsidRPr="00485857">
              <w:rPr>
                <w:rFonts w:ascii="SimSun" w:eastAsia="SimSun" w:hAnsi="SimSun" w:cs="Arial"/>
                <w:color w:val="000000"/>
                <w:sz w:val="16"/>
                <w:szCs w:val="21"/>
                <w:lang w:eastAsia="zh-CN"/>
              </w:rPr>
              <w:t>研讨会</w:t>
            </w:r>
          </w:p>
        </w:tc>
        <w:tc>
          <w:tcPr>
            <w:tcW w:w="1134" w:type="dxa"/>
            <w:tcBorders>
              <w:top w:val="nil"/>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2015年8月5日至6日</w:t>
            </w:r>
          </w:p>
        </w:tc>
        <w:tc>
          <w:tcPr>
            <w:tcW w:w="2126" w:type="dxa"/>
            <w:tcBorders>
              <w:top w:val="nil"/>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越南/约100</w:t>
            </w:r>
            <w:r w:rsidRPr="00485857">
              <w:rPr>
                <w:rFonts w:ascii="SimSun" w:eastAsia="SimSun" w:hAnsi="SimSun" w:cs="Arial" w:hint="eastAsia"/>
                <w:color w:val="000000"/>
                <w:sz w:val="16"/>
                <w:szCs w:val="21"/>
                <w:lang w:eastAsia="zh-CN"/>
              </w:rPr>
              <w:t>名</w:t>
            </w:r>
            <w:r w:rsidRPr="00485857">
              <w:rPr>
                <w:rFonts w:ascii="SimSun" w:eastAsia="SimSun" w:hAnsi="SimSun" w:cs="Arial"/>
                <w:color w:val="000000"/>
                <w:sz w:val="16"/>
                <w:szCs w:val="21"/>
                <w:lang w:eastAsia="zh-CN"/>
              </w:rPr>
              <w:t>本地</w:t>
            </w:r>
            <w:r w:rsidRPr="00485857">
              <w:rPr>
                <w:rFonts w:ascii="SimSun" w:eastAsia="SimSun" w:hAnsi="SimSun" w:cs="Arial" w:hint="eastAsia"/>
                <w:color w:val="000000"/>
                <w:sz w:val="16"/>
                <w:szCs w:val="21"/>
                <w:lang w:eastAsia="zh-CN"/>
              </w:rPr>
              <w:t>参与者</w:t>
            </w:r>
          </w:p>
        </w:tc>
        <w:tc>
          <w:tcPr>
            <w:tcW w:w="4679" w:type="dxa"/>
            <w:tcBorders>
              <w:top w:val="nil"/>
              <w:bottom w:val="single" w:sz="4" w:space="0" w:color="auto"/>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Arial"/>
                <w:sz w:val="16"/>
                <w:szCs w:val="21"/>
                <w:lang w:eastAsia="zh-CN"/>
              </w:rPr>
              <w:t>（</w:t>
            </w:r>
            <w:r w:rsidR="000F58B0" w:rsidRPr="00485857">
              <w:rPr>
                <w:rFonts w:ascii="SimSun" w:eastAsia="SimSun" w:hAnsi="SimSun" w:cs="Arial" w:hint="eastAsia"/>
                <w:sz w:val="16"/>
                <w:szCs w:val="21"/>
                <w:lang w:eastAsia="zh-CN"/>
              </w:rPr>
              <w:t>一</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更好地了解近期的版权</w:t>
            </w:r>
            <w:r w:rsidR="000F58B0" w:rsidRPr="00485857">
              <w:rPr>
                <w:rFonts w:ascii="SimSun" w:eastAsia="SimSun" w:hAnsi="SimSun" w:cs="Arial" w:hint="eastAsia"/>
                <w:sz w:val="16"/>
                <w:szCs w:val="21"/>
                <w:lang w:eastAsia="zh-CN"/>
              </w:rPr>
              <w:t>及邻接权的发展</w:t>
            </w:r>
            <w:r w:rsidR="000F58B0" w:rsidRPr="00485857">
              <w:rPr>
                <w:rFonts w:ascii="SimSun" w:eastAsia="SimSun" w:hAnsi="SimSun" w:cs="Arial"/>
                <w:sz w:val="16"/>
                <w:szCs w:val="21"/>
                <w:lang w:eastAsia="zh-CN"/>
              </w:rPr>
              <w:t>及相关</w:t>
            </w:r>
            <w:r w:rsidR="000F58B0" w:rsidRPr="00485857">
              <w:rPr>
                <w:rFonts w:ascii="SimSun" w:eastAsia="SimSun" w:hAnsi="SimSun" w:cs="Arial" w:hint="eastAsia"/>
                <w:sz w:val="16"/>
                <w:szCs w:val="21"/>
                <w:lang w:eastAsia="zh-CN"/>
              </w:rPr>
              <w:t>技术及其对版权体系的</w:t>
            </w:r>
            <w:r w:rsidR="000F58B0" w:rsidRPr="00485857">
              <w:rPr>
                <w:rFonts w:ascii="SimSun" w:eastAsia="SimSun" w:hAnsi="SimSun" w:cs="Arial"/>
                <w:sz w:val="16"/>
                <w:szCs w:val="21"/>
                <w:lang w:eastAsia="zh-CN"/>
              </w:rPr>
              <w:t>影响；</w:t>
            </w:r>
            <w:r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二</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讨论了在数字环境</w:t>
            </w:r>
            <w:r w:rsidR="000F58B0" w:rsidRPr="00485857">
              <w:rPr>
                <w:rFonts w:ascii="SimSun" w:eastAsia="SimSun" w:hAnsi="SimSun" w:cs="Arial" w:hint="eastAsia"/>
                <w:sz w:val="16"/>
                <w:szCs w:val="21"/>
                <w:lang w:eastAsia="zh-CN"/>
              </w:rPr>
              <w:t>下</w:t>
            </w:r>
            <w:r w:rsidR="000F58B0" w:rsidRPr="00485857">
              <w:rPr>
                <w:rFonts w:ascii="SimSun" w:eastAsia="SimSun" w:hAnsi="SimSun" w:cs="Arial"/>
                <w:sz w:val="16"/>
                <w:szCs w:val="21"/>
                <w:lang w:eastAsia="zh-CN"/>
              </w:rPr>
              <w:t>，版权</w:t>
            </w:r>
            <w:r w:rsidR="000F58B0" w:rsidRPr="00485857">
              <w:rPr>
                <w:rFonts w:ascii="SimSun" w:eastAsia="SimSun" w:hAnsi="SimSun" w:cs="Arial" w:hint="eastAsia"/>
                <w:sz w:val="16"/>
                <w:szCs w:val="21"/>
                <w:lang w:eastAsia="zh-CN"/>
              </w:rPr>
              <w:t>和邻接权的问题和挑战</w:t>
            </w:r>
            <w:r w:rsidR="000F58B0" w:rsidRPr="00485857">
              <w:rPr>
                <w:rFonts w:ascii="SimSun" w:eastAsia="SimSun" w:hAnsi="SimSun" w:cs="Arial"/>
                <w:sz w:val="16"/>
                <w:szCs w:val="21"/>
                <w:lang w:eastAsia="zh-CN"/>
              </w:rPr>
              <w:t>。</w:t>
            </w:r>
          </w:p>
        </w:tc>
      </w:tr>
      <w:tr w:rsidR="000F58B0" w:rsidRPr="00571D2C" w:rsidTr="00B56F38">
        <w:tc>
          <w:tcPr>
            <w:tcW w:w="9782" w:type="dxa"/>
            <w:gridSpan w:val="4"/>
            <w:tcBorders>
              <w:top w:val="single" w:sz="4" w:space="0" w:color="auto"/>
              <w:bottom w:val="single" w:sz="4" w:space="0" w:color="000000"/>
            </w:tcBorders>
            <w:shd w:val="clear" w:color="auto" w:fill="C6D9F1" w:themeFill="text2" w:themeFillTint="33"/>
          </w:tcPr>
          <w:p w:rsidR="000F58B0" w:rsidRPr="00485857" w:rsidDel="00152E3E"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21"/>
                <w:shd w:val="clear" w:color="auto" w:fill="C6D9F1" w:themeFill="text2" w:themeFillTint="33"/>
                <w:lang w:eastAsia="zh-CN"/>
              </w:rPr>
            </w:pPr>
            <w:r w:rsidRPr="002E124A">
              <w:rPr>
                <w:rFonts w:ascii="SimSun" w:eastAsia="SimSun" w:hAnsi="SimSun" w:cs="Arial" w:hint="eastAsia"/>
                <w:b/>
                <w:bCs/>
                <w:color w:val="000000"/>
                <w:sz w:val="16"/>
                <w:szCs w:val="21"/>
                <w:lang w:eastAsia="zh-CN"/>
              </w:rPr>
              <w:t>成</w:t>
            </w:r>
            <w:r w:rsidRPr="002E124A">
              <w:rPr>
                <w:rFonts w:ascii="SimSun" w:eastAsia="SimSun" w:hAnsi="SimSun" w:cs="Arial"/>
                <w:b/>
                <w:bCs/>
                <w:color w:val="000000"/>
                <w:sz w:val="16"/>
                <w:szCs w:val="21"/>
                <w:lang w:eastAsia="zh-CN"/>
              </w:rPr>
              <w:t xml:space="preserve">  </w:t>
            </w:r>
            <w:r w:rsidRPr="002E124A">
              <w:rPr>
                <w:rFonts w:ascii="SimSun" w:eastAsia="SimSun" w:hAnsi="SimSun" w:cs="Arial" w:hint="eastAsia"/>
                <w:b/>
                <w:bCs/>
                <w:color w:val="000000"/>
                <w:sz w:val="16"/>
                <w:szCs w:val="21"/>
                <w:lang w:eastAsia="zh-CN"/>
              </w:rPr>
              <w:t>果：</w:t>
            </w:r>
            <w:r w:rsidRPr="00485857">
              <w:rPr>
                <w:rFonts w:ascii="SimSun" w:eastAsia="SimSun" w:hAnsi="SimSun" w:cs="Arial"/>
                <w:b/>
                <w:bCs/>
                <w:color w:val="000000"/>
                <w:sz w:val="16"/>
                <w:szCs w:val="21"/>
                <w:shd w:val="clear" w:color="auto" w:fill="C6D9F1" w:themeFill="text2" w:themeFillTint="33"/>
                <w:lang w:eastAsia="zh-CN"/>
              </w:rPr>
              <w:tab/>
            </w:r>
            <w:r w:rsidRPr="00485857">
              <w:rPr>
                <w:rFonts w:ascii="SimSun" w:eastAsia="SimSun" w:hAnsi="SimSun" w:cs="SimSun" w:hint="eastAsia"/>
                <w:color w:val="000000"/>
                <w:sz w:val="16"/>
                <w:szCs w:val="21"/>
                <w:lang w:eastAsia="zh-CN"/>
              </w:rPr>
              <w:t>四</w:t>
            </w:r>
            <w:r w:rsidRPr="00485857">
              <w:rPr>
                <w:rFonts w:ascii="SimSun" w:eastAsia="SimSun" w:hAnsi="SimSun" w:cs="Arial"/>
                <w:color w:val="000000"/>
                <w:sz w:val="16"/>
                <w:szCs w:val="21"/>
                <w:lang w:eastAsia="zh-CN"/>
              </w:rPr>
              <w:t>.4</w:t>
            </w:r>
            <w:r w:rsidRPr="00485857">
              <w:rPr>
                <w:rFonts w:ascii="SimSun" w:eastAsia="SimSun" w:hAnsi="SimSun" w:cs="SimSun" w:hint="eastAsia"/>
                <w:color w:val="000000"/>
                <w:sz w:val="16"/>
                <w:szCs w:val="21"/>
                <w:lang w:eastAsia="zh-CN"/>
              </w:rPr>
              <w:t>知识产权局和其他知识产权机构的技术和知识基础设施得到加强，为各自的利益相关方提供更好的服务</w:t>
            </w:r>
            <w:r w:rsidR="002A3000" w:rsidRPr="00485857">
              <w:rPr>
                <w:rFonts w:ascii="SimSun" w:eastAsia="SimSun" w:hAnsi="SimSun" w:cs="Arial"/>
                <w:color w:val="000000"/>
                <w:sz w:val="16"/>
                <w:szCs w:val="21"/>
                <w:lang w:eastAsia="zh-CN"/>
              </w:rPr>
              <w:t>（</w:t>
            </w:r>
            <w:r w:rsidRPr="00485857">
              <w:rPr>
                <w:rFonts w:ascii="SimSun" w:eastAsia="SimSun" w:hAnsi="SimSun" w:cs="SimSun" w:hint="eastAsia"/>
                <w:color w:val="000000"/>
                <w:sz w:val="16"/>
                <w:szCs w:val="21"/>
                <w:lang w:eastAsia="zh-CN"/>
              </w:rPr>
              <w:t>更低廉、更快捷、更优质</w:t>
            </w:r>
            <w:r w:rsidR="00B03A40" w:rsidRPr="00485857">
              <w:rPr>
                <w:rFonts w:ascii="SimSun" w:eastAsia="SimSun" w:hAnsi="SimSun" w:cs="Arial"/>
                <w:color w:val="000000"/>
                <w:sz w:val="16"/>
                <w:szCs w:val="21"/>
                <w:lang w:eastAsia="zh-CN"/>
              </w:rPr>
              <w:t>）</w:t>
            </w:r>
          </w:p>
        </w:tc>
      </w:tr>
      <w:tr w:rsidR="000F58B0" w:rsidRPr="00571D2C" w:rsidTr="00B56F38">
        <w:tc>
          <w:tcPr>
            <w:tcW w:w="1843" w:type="dxa"/>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活  动</w:t>
            </w:r>
          </w:p>
        </w:tc>
        <w:tc>
          <w:tcPr>
            <w:tcW w:w="1134" w:type="dxa"/>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日  期</w:t>
            </w:r>
          </w:p>
        </w:tc>
        <w:tc>
          <w:tcPr>
            <w:tcW w:w="2126" w:type="dxa"/>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承办国/接收方</w:t>
            </w:r>
          </w:p>
        </w:tc>
        <w:tc>
          <w:tcPr>
            <w:tcW w:w="4679" w:type="dxa"/>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目的/描述</w:t>
            </w:r>
          </w:p>
        </w:tc>
      </w:tr>
      <w:tr w:rsidR="000F58B0" w:rsidRPr="00571D2C" w:rsidTr="00B56F38">
        <w:tc>
          <w:tcPr>
            <w:tcW w:w="1843"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保护版权及邻接权的研讨会</w:t>
            </w:r>
          </w:p>
        </w:tc>
        <w:tc>
          <w:tcPr>
            <w:tcW w:w="1134"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2015年2月2日至</w:t>
            </w:r>
            <w:r w:rsidRPr="00485857">
              <w:rPr>
                <w:rFonts w:ascii="SimSun" w:eastAsia="SimSun" w:hAnsi="SimSun" w:cs="Arial" w:hint="eastAsia"/>
                <w:color w:val="000000"/>
                <w:sz w:val="16"/>
                <w:szCs w:val="21"/>
                <w:lang w:eastAsia="zh-CN"/>
              </w:rPr>
              <w:t>13</w:t>
            </w:r>
            <w:r w:rsidRPr="00485857">
              <w:rPr>
                <w:rFonts w:ascii="SimSun" w:eastAsia="SimSun" w:hAnsi="SimSun" w:cs="Arial"/>
                <w:color w:val="000000"/>
                <w:sz w:val="16"/>
                <w:szCs w:val="21"/>
                <w:lang w:eastAsia="zh-CN"/>
              </w:rPr>
              <w:t>日</w:t>
            </w:r>
          </w:p>
        </w:tc>
        <w:tc>
          <w:tcPr>
            <w:tcW w:w="2126"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日本/11人来自中国、印度、马来西亚、菲律宾、斯里兰卡和泰国</w:t>
            </w:r>
          </w:p>
        </w:tc>
        <w:tc>
          <w:tcPr>
            <w:tcW w:w="4679" w:type="dxa"/>
          </w:tcPr>
          <w:p w:rsidR="000F58B0" w:rsidRPr="00485857" w:rsidRDefault="000F58B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SimSun" w:hint="eastAsia"/>
                <w:sz w:val="16"/>
                <w:szCs w:val="21"/>
                <w:lang w:eastAsia="zh-CN"/>
              </w:rPr>
              <w:t>加强</w:t>
            </w:r>
            <w:r w:rsidRPr="00485857">
              <w:rPr>
                <w:rFonts w:ascii="SimSun" w:eastAsia="SimSun" w:hAnsi="SimSun" w:cs="Arial"/>
                <w:sz w:val="16"/>
                <w:szCs w:val="21"/>
                <w:lang w:eastAsia="zh-CN"/>
              </w:rPr>
              <w:t>亚</w:t>
            </w:r>
            <w:r w:rsidRPr="00485857">
              <w:rPr>
                <w:rFonts w:ascii="SimSun" w:eastAsia="SimSun" w:hAnsi="SimSun" w:cs="Arial" w:hint="eastAsia"/>
                <w:sz w:val="16"/>
                <w:szCs w:val="21"/>
                <w:lang w:eastAsia="zh-CN"/>
              </w:rPr>
              <w:t>太地区版权局和</w:t>
            </w:r>
            <w:r w:rsidRPr="00485857">
              <w:rPr>
                <w:rFonts w:ascii="SimSun" w:eastAsia="SimSun" w:hAnsi="SimSun" w:cs="SimSun"/>
                <w:sz w:val="16"/>
                <w:szCs w:val="21"/>
                <w:lang w:eastAsia="zh-CN"/>
              </w:rPr>
              <w:t>相关机构</w:t>
            </w:r>
            <w:r w:rsidRPr="00485857">
              <w:rPr>
                <w:rFonts w:ascii="SimSun" w:eastAsia="SimSun" w:hAnsi="SimSun" w:cs="SimSun" w:hint="eastAsia"/>
                <w:sz w:val="16"/>
                <w:szCs w:val="21"/>
                <w:lang w:eastAsia="zh-CN"/>
              </w:rPr>
              <w:t>官员对</w:t>
            </w:r>
            <w:r w:rsidRPr="00485857">
              <w:rPr>
                <w:rFonts w:ascii="SimSun" w:eastAsia="SimSun" w:hAnsi="SimSun" w:cs="Arial"/>
                <w:sz w:val="16"/>
                <w:szCs w:val="21"/>
                <w:lang w:eastAsia="zh-CN"/>
              </w:rPr>
              <w:t>版权及邻接权保护重要性</w:t>
            </w:r>
            <w:r w:rsidRPr="00485857">
              <w:rPr>
                <w:rFonts w:ascii="SimSun" w:eastAsia="SimSun" w:hAnsi="SimSun" w:cs="Arial" w:hint="eastAsia"/>
                <w:sz w:val="16"/>
                <w:szCs w:val="21"/>
                <w:lang w:eastAsia="zh-CN"/>
              </w:rPr>
              <w:t>的认识</w:t>
            </w:r>
            <w:r w:rsidRPr="00485857">
              <w:rPr>
                <w:rFonts w:ascii="SimSun" w:eastAsia="SimSun" w:hAnsi="SimSun" w:cs="Arial"/>
                <w:sz w:val="16"/>
                <w:szCs w:val="21"/>
                <w:lang w:eastAsia="zh-CN"/>
              </w:rPr>
              <w:t>。</w:t>
            </w:r>
          </w:p>
        </w:tc>
      </w:tr>
      <w:tr w:rsidR="000F58B0" w:rsidRPr="00571D2C" w:rsidTr="00B56F38">
        <w:tc>
          <w:tcPr>
            <w:tcW w:w="1843"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hint="eastAsia"/>
                <w:color w:val="000000"/>
                <w:sz w:val="16"/>
                <w:szCs w:val="21"/>
                <w:lang w:eastAsia="zh-CN"/>
              </w:rPr>
              <w:t>版</w:t>
            </w:r>
            <w:r w:rsidRPr="00485857">
              <w:rPr>
                <w:rFonts w:ascii="SimSun" w:eastAsia="SimSun" w:hAnsi="SimSun" w:cs="Arial"/>
                <w:color w:val="000000"/>
                <w:sz w:val="16"/>
                <w:szCs w:val="21"/>
                <w:lang w:eastAsia="zh-CN"/>
              </w:rPr>
              <w:t>权管理组织</w:t>
            </w:r>
            <w:r w:rsidRPr="00485857">
              <w:rPr>
                <w:rFonts w:ascii="SimSun" w:eastAsia="SimSun" w:hAnsi="SimSun" w:cs="Arial" w:hint="eastAsia"/>
                <w:color w:val="000000"/>
                <w:sz w:val="16"/>
                <w:szCs w:val="21"/>
                <w:lang w:eastAsia="zh-CN"/>
              </w:rPr>
              <w:t>的学习型考察</w:t>
            </w:r>
          </w:p>
        </w:tc>
        <w:tc>
          <w:tcPr>
            <w:tcW w:w="1134"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2015年2月9日至13日</w:t>
            </w:r>
          </w:p>
        </w:tc>
        <w:tc>
          <w:tcPr>
            <w:tcW w:w="2126"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日本/8人来自不丹、柬埔寨、老挝人民民主共和国和缅甸</w:t>
            </w:r>
          </w:p>
        </w:tc>
        <w:tc>
          <w:tcPr>
            <w:tcW w:w="4679" w:type="dxa"/>
          </w:tcPr>
          <w:p w:rsidR="000F58B0" w:rsidRPr="00485857" w:rsidRDefault="002A300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一</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深化参与者</w:t>
            </w:r>
            <w:r w:rsidR="000F58B0" w:rsidRPr="00485857">
              <w:rPr>
                <w:rFonts w:ascii="SimSun" w:eastAsia="SimSun" w:hAnsi="SimSun" w:cs="Arial" w:hint="eastAsia"/>
                <w:sz w:val="16"/>
                <w:szCs w:val="21"/>
                <w:lang w:eastAsia="zh-CN"/>
              </w:rPr>
              <w:t>对</w:t>
            </w:r>
            <w:r w:rsidR="000F58B0" w:rsidRPr="00485857">
              <w:rPr>
                <w:rFonts w:ascii="SimSun" w:eastAsia="SimSun" w:hAnsi="SimSun" w:cs="Arial"/>
                <w:sz w:val="16"/>
                <w:szCs w:val="21"/>
                <w:lang w:eastAsia="zh-CN"/>
              </w:rPr>
              <w:t>版权管理问题的认识和理解；</w:t>
            </w:r>
            <w:r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二</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促进版权局和版权管理</w:t>
            </w:r>
            <w:r w:rsidR="000F58B0" w:rsidRPr="00485857">
              <w:rPr>
                <w:rFonts w:ascii="SimSun" w:eastAsia="SimSun" w:hAnsi="SimSun" w:cs="Arial" w:hint="eastAsia"/>
                <w:sz w:val="16"/>
                <w:szCs w:val="21"/>
                <w:lang w:eastAsia="zh-CN"/>
              </w:rPr>
              <w:t>组织</w:t>
            </w:r>
            <w:r w:rsidR="000F58B0" w:rsidRPr="00485857">
              <w:rPr>
                <w:rFonts w:ascii="SimSun" w:eastAsia="SimSun" w:hAnsi="SimSun" w:cs="Arial"/>
                <w:sz w:val="16"/>
                <w:szCs w:val="21"/>
                <w:lang w:eastAsia="zh-CN"/>
              </w:rPr>
              <w:t>之间的合作与协调；</w:t>
            </w:r>
            <w:r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三</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学习日本</w:t>
            </w:r>
            <w:r w:rsidR="000F58B0" w:rsidRPr="00485857">
              <w:rPr>
                <w:rFonts w:ascii="SimSun" w:eastAsia="SimSun" w:hAnsi="SimSun" w:cs="Arial" w:hint="eastAsia"/>
                <w:sz w:val="16"/>
                <w:szCs w:val="21"/>
                <w:lang w:eastAsia="zh-CN"/>
              </w:rPr>
              <w:t>在</w:t>
            </w:r>
            <w:r w:rsidR="000F58B0" w:rsidRPr="00485857">
              <w:rPr>
                <w:rFonts w:ascii="SimSun" w:eastAsia="SimSun" w:hAnsi="SimSun" w:cs="Arial"/>
                <w:sz w:val="16"/>
                <w:szCs w:val="21"/>
                <w:lang w:eastAsia="zh-CN"/>
              </w:rPr>
              <w:t>版权及邻接权领域的经验。</w:t>
            </w:r>
          </w:p>
        </w:tc>
      </w:tr>
      <w:tr w:rsidR="000F58B0" w:rsidRPr="00571D2C" w:rsidTr="00B56F38">
        <w:tc>
          <w:tcPr>
            <w:tcW w:w="1843"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版权及邻接权保护的研讨会</w:t>
            </w:r>
          </w:p>
        </w:tc>
        <w:tc>
          <w:tcPr>
            <w:tcW w:w="1134"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w:t>
            </w:r>
            <w:r w:rsidRPr="00485857">
              <w:rPr>
                <w:rFonts w:ascii="SimSun" w:eastAsia="SimSun" w:hAnsi="SimSun" w:cs="Arial" w:hint="eastAsia"/>
                <w:color w:val="000000"/>
                <w:sz w:val="16"/>
                <w:szCs w:val="21"/>
                <w:lang w:eastAsia="zh-CN"/>
              </w:rPr>
              <w:t>10</w:t>
            </w:r>
            <w:r w:rsidRPr="00485857">
              <w:rPr>
                <w:rFonts w:ascii="SimSun" w:eastAsia="SimSun" w:hAnsi="SimSun" w:cs="Arial"/>
                <w:color w:val="000000"/>
                <w:sz w:val="16"/>
                <w:szCs w:val="21"/>
                <w:lang w:eastAsia="zh-CN"/>
              </w:rPr>
              <w:t>月19日至30日</w:t>
            </w:r>
          </w:p>
        </w:tc>
        <w:tc>
          <w:tcPr>
            <w:tcW w:w="2126"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日本/10人来自印尼、马来西亚、菲律宾、泰国和越南</w:t>
            </w:r>
          </w:p>
        </w:tc>
        <w:tc>
          <w:tcPr>
            <w:tcW w:w="4679" w:type="dxa"/>
          </w:tcPr>
          <w:p w:rsidR="000F58B0" w:rsidRPr="00485857" w:rsidRDefault="002A300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Arial"/>
                <w:sz w:val="16"/>
                <w:szCs w:val="21"/>
                <w:lang w:eastAsia="zh-CN"/>
              </w:rPr>
              <w:t>（</w:t>
            </w:r>
            <w:r w:rsidR="000F58B0" w:rsidRPr="00485857">
              <w:rPr>
                <w:rFonts w:ascii="SimSun" w:eastAsia="SimSun" w:hAnsi="SimSun" w:cs="Arial" w:hint="eastAsia"/>
                <w:sz w:val="16"/>
                <w:szCs w:val="21"/>
                <w:lang w:eastAsia="zh-CN"/>
              </w:rPr>
              <w:t>一</w:t>
            </w:r>
            <w:r w:rsidR="00B03A40" w:rsidRPr="00485857">
              <w:rPr>
                <w:rFonts w:ascii="SimSun" w:eastAsia="SimSun" w:hAnsi="SimSun" w:cs="Arial"/>
                <w:sz w:val="16"/>
                <w:szCs w:val="21"/>
                <w:lang w:eastAsia="zh-CN"/>
              </w:rPr>
              <w:t>）</w:t>
            </w:r>
            <w:r w:rsidR="000F58B0" w:rsidRPr="00485857">
              <w:rPr>
                <w:rFonts w:ascii="SimSun" w:eastAsia="SimSun" w:hAnsi="SimSun" w:cs="SimSun" w:hint="eastAsia"/>
                <w:sz w:val="16"/>
                <w:szCs w:val="21"/>
                <w:lang w:eastAsia="zh-CN"/>
              </w:rPr>
              <w:t>加强</w:t>
            </w:r>
            <w:r w:rsidR="000F58B0" w:rsidRPr="00485857">
              <w:rPr>
                <w:rFonts w:ascii="SimSun" w:eastAsia="SimSun" w:hAnsi="SimSun" w:cs="Arial"/>
                <w:sz w:val="16"/>
                <w:szCs w:val="21"/>
                <w:lang w:eastAsia="zh-CN"/>
              </w:rPr>
              <w:t>亚</w:t>
            </w:r>
            <w:r w:rsidR="000F58B0" w:rsidRPr="00485857">
              <w:rPr>
                <w:rFonts w:ascii="SimSun" w:eastAsia="SimSun" w:hAnsi="SimSun" w:cs="Arial" w:hint="eastAsia"/>
                <w:sz w:val="16"/>
                <w:szCs w:val="21"/>
                <w:lang w:eastAsia="zh-CN"/>
              </w:rPr>
              <w:t>太地区版权局和</w:t>
            </w:r>
            <w:r w:rsidR="000F58B0" w:rsidRPr="00485857">
              <w:rPr>
                <w:rFonts w:ascii="SimSun" w:eastAsia="SimSun" w:hAnsi="SimSun" w:cs="SimSun"/>
                <w:sz w:val="16"/>
                <w:szCs w:val="21"/>
                <w:lang w:eastAsia="zh-CN"/>
              </w:rPr>
              <w:t>相关机构</w:t>
            </w:r>
            <w:r w:rsidR="000F58B0" w:rsidRPr="00485857">
              <w:rPr>
                <w:rFonts w:ascii="SimSun" w:eastAsia="SimSun" w:hAnsi="SimSun" w:cs="SimSun" w:hint="eastAsia"/>
                <w:sz w:val="16"/>
                <w:szCs w:val="21"/>
                <w:lang w:eastAsia="zh-CN"/>
              </w:rPr>
              <w:t>官员对</w:t>
            </w:r>
            <w:r w:rsidR="000F58B0" w:rsidRPr="00485857">
              <w:rPr>
                <w:rFonts w:ascii="SimSun" w:eastAsia="SimSun" w:hAnsi="SimSun" w:cs="Arial"/>
                <w:sz w:val="16"/>
                <w:szCs w:val="21"/>
                <w:lang w:eastAsia="zh-CN"/>
              </w:rPr>
              <w:t>版权及邻接权保护重要性</w:t>
            </w:r>
            <w:r w:rsidR="000F58B0" w:rsidRPr="00485857">
              <w:rPr>
                <w:rFonts w:ascii="SimSun" w:eastAsia="SimSun" w:hAnsi="SimSun" w:cs="Arial" w:hint="eastAsia"/>
                <w:sz w:val="16"/>
                <w:szCs w:val="21"/>
                <w:lang w:eastAsia="zh-CN"/>
              </w:rPr>
              <w:t>的认识</w:t>
            </w:r>
            <w:r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二</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与日本同事交流经验。</w:t>
            </w:r>
          </w:p>
        </w:tc>
      </w:tr>
      <w:tr w:rsidR="000F58B0" w:rsidRPr="00571D2C" w:rsidTr="00B56F38">
        <w:tc>
          <w:tcPr>
            <w:tcW w:w="1843"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hint="eastAsia"/>
                <w:color w:val="000000"/>
                <w:sz w:val="16"/>
                <w:szCs w:val="21"/>
                <w:lang w:eastAsia="zh-CN"/>
              </w:rPr>
              <w:t>版</w:t>
            </w:r>
            <w:r w:rsidRPr="00485857">
              <w:rPr>
                <w:rFonts w:ascii="SimSun" w:eastAsia="SimSun" w:hAnsi="SimSun" w:cs="Arial"/>
                <w:color w:val="000000"/>
                <w:sz w:val="16"/>
                <w:szCs w:val="21"/>
                <w:lang w:eastAsia="zh-CN"/>
              </w:rPr>
              <w:t>权管理组织</w:t>
            </w:r>
            <w:r w:rsidR="002A3000" w:rsidRPr="00485857">
              <w:rPr>
                <w:rFonts w:ascii="SimSun" w:eastAsia="SimSun" w:hAnsi="SimSun" w:cs="Arial"/>
                <w:color w:val="000000"/>
                <w:sz w:val="16"/>
                <w:szCs w:val="21"/>
                <w:lang w:eastAsia="zh-CN"/>
              </w:rPr>
              <w:t>（</w:t>
            </w:r>
            <w:r w:rsidRPr="00485857">
              <w:rPr>
                <w:rFonts w:ascii="SimSun" w:eastAsia="SimSun" w:hAnsi="SimSun" w:cs="Arial"/>
                <w:color w:val="000000"/>
                <w:sz w:val="16"/>
                <w:szCs w:val="21"/>
                <w:lang w:eastAsia="zh-CN"/>
              </w:rPr>
              <w:t>CMO</w:t>
            </w:r>
            <w:r w:rsidR="00B03A40" w:rsidRPr="00485857">
              <w:rPr>
                <w:rFonts w:ascii="SimSun" w:eastAsia="SimSun" w:hAnsi="SimSun" w:cs="Arial"/>
                <w:color w:val="000000"/>
                <w:sz w:val="16"/>
                <w:szCs w:val="21"/>
                <w:lang w:eastAsia="zh-CN"/>
              </w:rPr>
              <w:t>）</w:t>
            </w:r>
            <w:r w:rsidRPr="00485857">
              <w:rPr>
                <w:rFonts w:ascii="SimSun" w:eastAsia="SimSun" w:hAnsi="SimSun" w:cs="Arial" w:hint="eastAsia"/>
                <w:color w:val="000000"/>
                <w:sz w:val="16"/>
                <w:szCs w:val="21"/>
                <w:lang w:eastAsia="zh-CN"/>
              </w:rPr>
              <w:t>的学习型考察</w:t>
            </w:r>
          </w:p>
        </w:tc>
        <w:tc>
          <w:tcPr>
            <w:tcW w:w="1134"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2015年10月26日至30日</w:t>
            </w:r>
          </w:p>
        </w:tc>
        <w:tc>
          <w:tcPr>
            <w:tcW w:w="2126"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日本/</w:t>
            </w:r>
            <w:r w:rsidRPr="00485857">
              <w:rPr>
                <w:rFonts w:ascii="SimSun" w:eastAsia="SimSun" w:hAnsi="SimSun" w:cs="Arial" w:hint="eastAsia"/>
                <w:color w:val="000000"/>
                <w:sz w:val="16"/>
                <w:szCs w:val="21"/>
                <w:lang w:eastAsia="zh-CN"/>
              </w:rPr>
              <w:t>6人</w:t>
            </w:r>
            <w:r w:rsidRPr="00485857">
              <w:rPr>
                <w:rFonts w:ascii="SimSun" w:eastAsia="SimSun" w:hAnsi="SimSun" w:cs="Arial"/>
                <w:color w:val="000000"/>
                <w:sz w:val="16"/>
                <w:szCs w:val="21"/>
                <w:lang w:eastAsia="zh-CN"/>
              </w:rPr>
              <w:t>来自孟加拉国、蒙古和斯里兰卡</w:t>
            </w:r>
          </w:p>
        </w:tc>
        <w:tc>
          <w:tcPr>
            <w:tcW w:w="4679" w:type="dxa"/>
          </w:tcPr>
          <w:p w:rsidR="000F58B0" w:rsidRPr="00485857" w:rsidRDefault="002A300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一</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深化参与者</w:t>
            </w:r>
            <w:r w:rsidR="000F58B0" w:rsidRPr="00485857">
              <w:rPr>
                <w:rFonts w:ascii="SimSun" w:eastAsia="SimSun" w:hAnsi="SimSun" w:cs="Arial" w:hint="eastAsia"/>
                <w:sz w:val="16"/>
                <w:szCs w:val="21"/>
                <w:lang w:eastAsia="zh-CN"/>
              </w:rPr>
              <w:t>对</w:t>
            </w:r>
            <w:r w:rsidR="000F58B0" w:rsidRPr="00485857">
              <w:rPr>
                <w:rFonts w:ascii="SimSun" w:eastAsia="SimSun" w:hAnsi="SimSun" w:cs="Arial"/>
                <w:sz w:val="16"/>
                <w:szCs w:val="21"/>
                <w:lang w:eastAsia="zh-CN"/>
              </w:rPr>
              <w:t>版权管理问题的认识和理解；</w:t>
            </w:r>
            <w:r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二</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促进版权局和</w:t>
            </w:r>
            <w:r w:rsidR="000F58B0" w:rsidRPr="00485857">
              <w:rPr>
                <w:rFonts w:ascii="SimSun" w:eastAsia="SimSun" w:hAnsi="SimSun" w:cs="Arial" w:hint="eastAsia"/>
                <w:sz w:val="16"/>
                <w:szCs w:val="21"/>
                <w:lang w:eastAsia="zh-CN"/>
              </w:rPr>
              <w:t>版权管理组织</w:t>
            </w:r>
            <w:r w:rsidR="000F58B0" w:rsidRPr="00485857">
              <w:rPr>
                <w:rFonts w:ascii="SimSun" w:eastAsia="SimSun" w:hAnsi="SimSun" w:cs="Arial"/>
                <w:sz w:val="16"/>
                <w:szCs w:val="21"/>
                <w:lang w:eastAsia="zh-CN"/>
              </w:rPr>
              <w:t>之间的合作与协调；</w:t>
            </w:r>
            <w:r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三</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学习日本</w:t>
            </w:r>
            <w:r w:rsidR="000F58B0" w:rsidRPr="00485857">
              <w:rPr>
                <w:rFonts w:ascii="SimSun" w:eastAsia="SimSun" w:hAnsi="SimSun" w:cs="Arial" w:hint="eastAsia"/>
                <w:sz w:val="16"/>
                <w:szCs w:val="21"/>
                <w:lang w:eastAsia="zh-CN"/>
              </w:rPr>
              <w:t>在</w:t>
            </w:r>
            <w:r w:rsidR="000F58B0" w:rsidRPr="00485857">
              <w:rPr>
                <w:rFonts w:ascii="SimSun" w:eastAsia="SimSun" w:hAnsi="SimSun" w:cs="Arial"/>
                <w:sz w:val="16"/>
                <w:szCs w:val="21"/>
                <w:lang w:eastAsia="zh-CN"/>
              </w:rPr>
              <w:t>版权及邻接权领域的经验。</w:t>
            </w:r>
          </w:p>
        </w:tc>
      </w:tr>
    </w:tbl>
    <w:p w:rsidR="000F58B0" w:rsidRPr="000F58B0" w:rsidRDefault="000F58B0" w:rsidP="000F58B0">
      <w:pPr>
        <w:keepNext/>
        <w:keepLines/>
        <w:adjustRightInd w:val="0"/>
        <w:spacing w:beforeLines="100" w:before="240" w:afterLines="50" w:after="120" w:line="300" w:lineRule="atLeast"/>
        <w:jc w:val="both"/>
        <w:rPr>
          <w:rFonts w:ascii="SimHei" w:eastAsia="SimHei" w:hAnsi="SimHei" w:cs="Arial"/>
          <w:bCs/>
          <w:color w:val="000000"/>
          <w:sz w:val="21"/>
          <w:szCs w:val="21"/>
          <w:lang w:eastAsia="zh-CN"/>
        </w:rPr>
      </w:pPr>
      <w:r w:rsidRPr="000F58B0">
        <w:rPr>
          <w:rFonts w:ascii="SimHei" w:eastAsia="SimHei" w:hAnsi="SimHei" w:cs="Arial"/>
          <w:bCs/>
          <w:color w:val="000000"/>
          <w:sz w:val="21"/>
          <w:szCs w:val="21"/>
          <w:lang w:eastAsia="zh-CN"/>
        </w:rPr>
        <w:t>2015</w:t>
      </w:r>
      <w:r w:rsidRPr="000F58B0">
        <w:rPr>
          <w:rFonts w:ascii="SimHei" w:eastAsia="SimHei" w:hAnsi="SimHei" w:cs="Arial" w:hint="eastAsia"/>
          <w:bCs/>
          <w:color w:val="000000"/>
          <w:sz w:val="21"/>
          <w:szCs w:val="21"/>
          <w:lang w:eastAsia="zh-CN"/>
        </w:rPr>
        <w:t>年日本/版权捐助方贡献和指出</w:t>
      </w:r>
    </w:p>
    <w:tbl>
      <w:tblPr>
        <w:tblW w:w="9791" w:type="dxa"/>
        <w:tblInd w:w="98" w:type="dxa"/>
        <w:tblLook w:val="04A0" w:firstRow="1" w:lastRow="0" w:firstColumn="1" w:lastColumn="0" w:noHBand="0" w:noVBand="1"/>
      </w:tblPr>
      <w:tblGrid>
        <w:gridCol w:w="2040"/>
        <w:gridCol w:w="1640"/>
        <w:gridCol w:w="1860"/>
        <w:gridCol w:w="1780"/>
        <w:gridCol w:w="2471"/>
      </w:tblGrid>
      <w:tr w:rsidR="000F58B0" w:rsidRPr="00571D2C" w:rsidTr="00B56F38">
        <w:tc>
          <w:tcPr>
            <w:tcW w:w="2040" w:type="dxa"/>
            <w:tcBorders>
              <w:top w:val="single" w:sz="8" w:space="0" w:color="auto"/>
              <w:left w:val="single" w:sz="8" w:space="0" w:color="auto"/>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2014</w:t>
            </w:r>
            <w:r w:rsidRPr="00485857">
              <w:rPr>
                <w:rFonts w:ascii="SimSun" w:eastAsia="SimSun" w:hAnsi="SimSun" w:hint="eastAsia"/>
                <w:sz w:val="16"/>
                <w:szCs w:val="21"/>
              </w:rPr>
              <w:t>年</w:t>
            </w:r>
            <w:r w:rsidRPr="00485857">
              <w:rPr>
                <w:rFonts w:ascii="SimSun" w:eastAsia="SimSun" w:hAnsi="SimSun"/>
                <w:sz w:val="16"/>
                <w:szCs w:val="21"/>
              </w:rPr>
              <w:t>12</w:t>
            </w:r>
            <w:r w:rsidRPr="00485857">
              <w:rPr>
                <w:rFonts w:ascii="SimSun" w:eastAsia="SimSun" w:hAnsi="SimSun" w:hint="eastAsia"/>
                <w:sz w:val="16"/>
                <w:szCs w:val="21"/>
              </w:rPr>
              <w:t>月</w:t>
            </w:r>
            <w:r w:rsidRPr="00485857">
              <w:rPr>
                <w:rFonts w:ascii="SimSun" w:eastAsia="SimSun" w:hAnsi="SimSun"/>
                <w:sz w:val="16"/>
                <w:szCs w:val="21"/>
              </w:rPr>
              <w:t>31</w:t>
            </w:r>
            <w:r w:rsidRPr="00485857">
              <w:rPr>
                <w:rFonts w:ascii="SimSun" w:eastAsia="SimSun" w:hAnsi="SimSun" w:hint="eastAsia"/>
                <w:sz w:val="16"/>
                <w:szCs w:val="21"/>
              </w:rPr>
              <w:t>日</w:t>
            </w:r>
          </w:p>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余</w:t>
            </w:r>
            <w:r w:rsidRPr="00485857">
              <w:rPr>
                <w:rFonts w:ascii="SimSun" w:eastAsia="SimSun" w:hAnsi="SimSun"/>
                <w:sz w:val="16"/>
                <w:szCs w:val="21"/>
              </w:rPr>
              <w:t xml:space="preserve">  </w:t>
            </w:r>
            <w:r w:rsidRPr="00485857">
              <w:rPr>
                <w:rFonts w:ascii="SimSun" w:eastAsia="SimSun" w:hAnsi="SimSun" w:hint="eastAsia"/>
                <w:sz w:val="16"/>
                <w:szCs w:val="21"/>
              </w:rPr>
              <w:t>额</w:t>
            </w:r>
          </w:p>
        </w:tc>
        <w:tc>
          <w:tcPr>
            <w:tcW w:w="1640"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年收入</w:t>
            </w:r>
          </w:p>
        </w:tc>
        <w:tc>
          <w:tcPr>
            <w:tcW w:w="1860"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年支出</w:t>
            </w:r>
          </w:p>
        </w:tc>
        <w:tc>
          <w:tcPr>
            <w:tcW w:w="1780"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偿付金额</w:t>
            </w:r>
          </w:p>
        </w:tc>
        <w:tc>
          <w:tcPr>
            <w:tcW w:w="2471"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lang w:eastAsia="zh-CN"/>
              </w:rPr>
            </w:pPr>
            <w:r w:rsidRPr="00485857">
              <w:rPr>
                <w:rFonts w:ascii="SimSun" w:eastAsia="SimSun" w:hAnsi="SimSun"/>
                <w:sz w:val="16"/>
                <w:szCs w:val="21"/>
                <w:lang w:eastAsia="zh-CN"/>
              </w:rPr>
              <w:t>2015</w:t>
            </w:r>
            <w:r w:rsidRPr="00485857">
              <w:rPr>
                <w:rFonts w:ascii="SimSun" w:eastAsia="SimSun" w:hAnsi="SimSun" w:hint="eastAsia"/>
                <w:sz w:val="16"/>
                <w:szCs w:val="21"/>
                <w:lang w:eastAsia="zh-CN"/>
              </w:rPr>
              <w:t>年</w:t>
            </w:r>
            <w:r w:rsidRPr="00485857">
              <w:rPr>
                <w:rFonts w:ascii="SimSun" w:eastAsia="SimSun" w:hAnsi="SimSun"/>
                <w:sz w:val="16"/>
                <w:szCs w:val="21"/>
                <w:lang w:eastAsia="zh-CN"/>
              </w:rPr>
              <w:t>12</w:t>
            </w:r>
            <w:r w:rsidRPr="00485857">
              <w:rPr>
                <w:rFonts w:ascii="SimSun" w:eastAsia="SimSun" w:hAnsi="SimSun" w:hint="eastAsia"/>
                <w:sz w:val="16"/>
                <w:szCs w:val="21"/>
                <w:lang w:eastAsia="zh-CN"/>
              </w:rPr>
              <w:t>月</w:t>
            </w:r>
            <w:r w:rsidRPr="00485857">
              <w:rPr>
                <w:rFonts w:ascii="SimSun" w:eastAsia="SimSun" w:hAnsi="SimSun"/>
                <w:sz w:val="16"/>
                <w:szCs w:val="21"/>
                <w:lang w:eastAsia="zh-CN"/>
              </w:rPr>
              <w:t>31</w:t>
            </w:r>
            <w:r w:rsidRPr="00485857">
              <w:rPr>
                <w:rFonts w:ascii="SimSun" w:eastAsia="SimSun" w:hAnsi="SimSun" w:hint="eastAsia"/>
                <w:sz w:val="16"/>
                <w:szCs w:val="21"/>
                <w:lang w:eastAsia="zh-CN"/>
              </w:rPr>
              <w:t>日</w:t>
            </w:r>
            <w:r w:rsidRPr="00485857">
              <w:rPr>
                <w:rFonts w:ascii="SimSun" w:eastAsia="SimSun" w:hAnsi="SimSun"/>
                <w:sz w:val="16"/>
                <w:szCs w:val="21"/>
                <w:lang w:eastAsia="zh-CN"/>
              </w:rPr>
              <w:br/>
            </w:r>
            <w:r w:rsidRPr="00485857">
              <w:rPr>
                <w:rFonts w:ascii="SimSun" w:eastAsia="SimSun" w:hAnsi="SimSun" w:hint="eastAsia"/>
                <w:sz w:val="16"/>
                <w:szCs w:val="21"/>
                <w:lang w:eastAsia="zh-CN"/>
              </w:rPr>
              <w:t>余</w:t>
            </w:r>
            <w:r w:rsidRPr="00485857">
              <w:rPr>
                <w:rFonts w:ascii="SimSun" w:eastAsia="SimSun" w:hAnsi="SimSun"/>
                <w:sz w:val="16"/>
                <w:szCs w:val="21"/>
                <w:lang w:eastAsia="zh-CN"/>
              </w:rPr>
              <w:t xml:space="preserve">  </w:t>
            </w:r>
            <w:r w:rsidRPr="00485857">
              <w:rPr>
                <w:rFonts w:ascii="SimSun" w:eastAsia="SimSun" w:hAnsi="SimSun" w:hint="eastAsia"/>
                <w:sz w:val="16"/>
                <w:szCs w:val="21"/>
                <w:lang w:eastAsia="zh-CN"/>
              </w:rPr>
              <w:t>额</w:t>
            </w:r>
          </w:p>
        </w:tc>
      </w:tr>
      <w:tr w:rsidR="000F58B0" w:rsidRPr="00571D2C" w:rsidTr="00B56F38">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339,511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469,462</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464,038</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p>
        </w:tc>
        <w:tc>
          <w:tcPr>
            <w:tcW w:w="2471"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344,935</w:t>
            </w:r>
          </w:p>
        </w:tc>
      </w:tr>
    </w:tbl>
    <w:p w:rsidR="000F58B0" w:rsidRPr="000F58B0" w:rsidRDefault="000F58B0" w:rsidP="000F58B0">
      <w:pPr>
        <w:keepNext/>
        <w:keepLines/>
        <w:adjustRightInd w:val="0"/>
        <w:spacing w:beforeLines="100" w:before="240" w:afterLines="50" w:after="120" w:line="300" w:lineRule="atLeast"/>
        <w:jc w:val="both"/>
        <w:rPr>
          <w:rFonts w:ascii="SimHei" w:eastAsia="SimHei" w:hAnsi="SimHei" w:cs="Arial"/>
          <w:bCs/>
          <w:color w:val="000000"/>
          <w:sz w:val="21"/>
          <w:szCs w:val="21"/>
          <w:lang w:eastAsia="zh-CN"/>
        </w:rPr>
      </w:pPr>
      <w:r w:rsidRPr="000F58B0">
        <w:rPr>
          <w:rFonts w:ascii="SimHei" w:eastAsia="SimHei" w:hAnsi="SimHei" w:cs="Arial" w:hint="eastAsia"/>
          <w:bCs/>
          <w:color w:val="000000"/>
          <w:sz w:val="21"/>
          <w:szCs w:val="21"/>
          <w:lang w:eastAsia="zh-CN"/>
        </w:rPr>
        <w:t>日本/工业产权</w:t>
      </w:r>
    </w:p>
    <w:tbl>
      <w:tblPr>
        <w:tblW w:w="9781"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00"/>
        <w:gridCol w:w="44"/>
        <w:gridCol w:w="1134"/>
        <w:gridCol w:w="1973"/>
        <w:gridCol w:w="12"/>
        <w:gridCol w:w="4818"/>
      </w:tblGrid>
      <w:tr w:rsidR="000F58B0" w:rsidRPr="00571D2C" w:rsidTr="00B56F38">
        <w:trPr>
          <w:cantSplit/>
        </w:trPr>
        <w:tc>
          <w:tcPr>
            <w:tcW w:w="9781" w:type="dxa"/>
            <w:gridSpan w:val="6"/>
            <w:tcBorders>
              <w:top w:val="single" w:sz="4" w:space="0" w:color="auto"/>
              <w:bottom w:val="single" w:sz="4" w:space="0" w:color="auto"/>
            </w:tcBorders>
            <w:shd w:val="clear" w:color="auto" w:fill="C6D9F1" w:themeFill="text2" w:themeFillTint="33"/>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16"/>
                <w:lang w:eastAsia="zh-CN"/>
              </w:rPr>
            </w:pPr>
            <w:r w:rsidRPr="002E124A">
              <w:rPr>
                <w:rFonts w:ascii="SimSun" w:eastAsia="SimSun" w:hAnsi="SimSun" w:cs="Arial" w:hint="eastAsia"/>
                <w:b/>
                <w:bCs/>
                <w:color w:val="000000"/>
                <w:sz w:val="16"/>
                <w:szCs w:val="16"/>
                <w:lang w:eastAsia="zh-CN"/>
              </w:rPr>
              <w:t>成</w:t>
            </w:r>
            <w:r w:rsidRPr="002E124A">
              <w:rPr>
                <w:rFonts w:ascii="SimSun" w:eastAsia="SimSun" w:hAnsi="SimSun" w:cs="Arial"/>
                <w:b/>
                <w:bCs/>
                <w:color w:val="000000"/>
                <w:sz w:val="16"/>
                <w:szCs w:val="16"/>
                <w:lang w:eastAsia="zh-CN"/>
              </w:rPr>
              <w:t xml:space="preserve">  </w:t>
            </w:r>
            <w:r w:rsidRPr="002E124A">
              <w:rPr>
                <w:rFonts w:ascii="SimSun" w:eastAsia="SimSun" w:hAnsi="SimSun" w:cs="Arial" w:hint="eastAsia"/>
                <w:b/>
                <w:bCs/>
                <w:color w:val="000000"/>
                <w:sz w:val="16"/>
                <w:szCs w:val="16"/>
                <w:lang w:eastAsia="zh-CN"/>
              </w:rPr>
              <w:t>果：</w:t>
            </w:r>
            <w:r w:rsidRPr="00485857">
              <w:rPr>
                <w:rFonts w:ascii="SimSun" w:eastAsia="SimSun" w:hAnsi="SimSun" w:cs="Arial"/>
                <w:b/>
                <w:bCs/>
                <w:color w:val="000000"/>
                <w:sz w:val="16"/>
                <w:szCs w:val="16"/>
                <w:lang w:eastAsia="zh-CN"/>
              </w:rPr>
              <w:tab/>
            </w:r>
            <w:r w:rsidRPr="00485857">
              <w:rPr>
                <w:rFonts w:ascii="SimSun" w:eastAsia="SimSun" w:hAnsi="SimSun" w:cs="SimSun" w:hint="eastAsia"/>
                <w:color w:val="000000"/>
                <w:sz w:val="16"/>
                <w:szCs w:val="16"/>
                <w:lang w:eastAsia="zh-CN"/>
              </w:rPr>
              <w:t>三</w:t>
            </w:r>
            <w:r w:rsidRPr="00485857">
              <w:rPr>
                <w:rFonts w:ascii="SimSun" w:eastAsia="SimSun" w:hAnsi="SimSun" w:cs="Arial"/>
                <w:color w:val="000000"/>
                <w:sz w:val="16"/>
                <w:szCs w:val="16"/>
                <w:lang w:eastAsia="zh-CN"/>
              </w:rPr>
              <w:t>.2</w:t>
            </w:r>
            <w:r w:rsidRPr="00485857">
              <w:rPr>
                <w:rFonts w:ascii="SimSun" w:eastAsia="SimSun" w:hAnsi="SimSun" w:cs="SimSun" w:hint="eastAsia"/>
                <w:color w:val="000000"/>
                <w:sz w:val="16"/>
                <w:szCs w:val="16"/>
                <w:lang w:eastAsia="zh-CN"/>
              </w:rPr>
              <w:t>发展中国家、最不发达国家、经济转型国家的人力资源能力得到加强，可以胜任在有效运用知识产权促进发展方面的广泛要求</w:t>
            </w:r>
          </w:p>
        </w:tc>
      </w:tr>
      <w:tr w:rsidR="000F58B0" w:rsidRPr="00571D2C" w:rsidTr="00B56F38">
        <w:trPr>
          <w:cantSplit/>
        </w:trPr>
        <w:tc>
          <w:tcPr>
            <w:tcW w:w="1843" w:type="dxa"/>
            <w:gridSpan w:val="2"/>
            <w:tcBorders>
              <w:top w:val="single" w:sz="4" w:space="0" w:color="auto"/>
              <w:left w:val="single" w:sz="4" w:space="0" w:color="auto"/>
              <w:bottom w:val="nil"/>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134" w:type="dxa"/>
            <w:tcBorders>
              <w:top w:val="single" w:sz="4" w:space="0" w:color="auto"/>
              <w:bottom w:val="nil"/>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日期</w:t>
            </w:r>
          </w:p>
        </w:tc>
        <w:tc>
          <w:tcPr>
            <w:tcW w:w="1985" w:type="dxa"/>
            <w:gridSpan w:val="2"/>
            <w:tcBorders>
              <w:top w:val="single" w:sz="4" w:space="0" w:color="auto"/>
              <w:bottom w:val="nil"/>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819" w:type="dxa"/>
            <w:tcBorders>
              <w:top w:val="single" w:sz="4" w:space="0" w:color="auto"/>
              <w:bottom w:val="nil"/>
              <w:right w:val="single" w:sz="4" w:space="0" w:color="auto"/>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B56F38">
        <w:trPr>
          <w:cantSplit/>
        </w:trPr>
        <w:tc>
          <w:tcPr>
            <w:tcW w:w="1800"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工业产权审查实践的培训课程</w:t>
            </w:r>
            <w:r w:rsidR="002A3000" w:rsidRPr="00485857">
              <w:rPr>
                <w:rFonts w:ascii="SimSun" w:eastAsia="SimSun" w:hAnsi="SimSun" w:cs="Arial" w:hint="eastAsia"/>
                <w:color w:val="000000"/>
                <w:sz w:val="16"/>
                <w:szCs w:val="16"/>
                <w:lang w:eastAsia="zh-CN"/>
              </w:rPr>
              <w:t>（</w:t>
            </w:r>
            <w:r w:rsidRPr="00485857">
              <w:rPr>
                <w:rFonts w:ascii="SimSun" w:eastAsia="SimSun" w:hAnsi="SimSun" w:cs="Arial" w:hint="eastAsia"/>
                <w:color w:val="000000"/>
                <w:sz w:val="16"/>
                <w:szCs w:val="16"/>
                <w:lang w:eastAsia="zh-CN"/>
              </w:rPr>
              <w:t>基础级</w:t>
            </w:r>
            <w:r w:rsidR="00B03A40" w:rsidRPr="00485857">
              <w:rPr>
                <w:rFonts w:ascii="SimSun" w:eastAsia="SimSun" w:hAnsi="SimSun" w:cs="Arial" w:hint="eastAsia"/>
                <w:color w:val="000000"/>
                <w:sz w:val="16"/>
                <w:szCs w:val="16"/>
                <w:lang w:eastAsia="zh-CN"/>
              </w:rPr>
              <w:t>）</w:t>
            </w:r>
          </w:p>
        </w:tc>
        <w:tc>
          <w:tcPr>
            <w:tcW w:w="1177"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2015年1月19日至30日</w:t>
            </w:r>
          </w:p>
        </w:tc>
        <w:tc>
          <w:tcPr>
            <w:tcW w:w="1985"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日本/阿富汗、阿尔及利亚、文莱达鲁萨兰国、柬埔寨、智利、印度尼西亚、肯尼亚、老挝人民民主共和国、马达加斯加、马来西亚、缅甸、巴基斯坦、秘鲁、新加坡、斯里兰卡、塔吉克斯坦、坦桑尼亚、越南和非洲地区知识产权组织</w:t>
            </w:r>
          </w:p>
        </w:tc>
        <w:tc>
          <w:tcPr>
            <w:tcW w:w="4819" w:type="dxa"/>
          </w:tcPr>
          <w:p w:rsidR="000F58B0" w:rsidRPr="00485857" w:rsidRDefault="000F58B0" w:rsidP="002E124A">
            <w:pPr>
              <w:adjustRightInd w:val="0"/>
              <w:spacing w:before="30" w:afterLines="30" w:after="72"/>
              <w:ind w:right="100"/>
              <w:jc w:val="both"/>
              <w:rPr>
                <w:rFonts w:ascii="SimSun" w:eastAsia="SimSun" w:hAnsi="SimSun" w:cs="SimSun"/>
                <w:sz w:val="16"/>
                <w:szCs w:val="16"/>
                <w:lang w:eastAsia="zh-CN"/>
              </w:rPr>
            </w:pPr>
            <w:r w:rsidRPr="00485857">
              <w:rPr>
                <w:rFonts w:ascii="SimSun" w:eastAsia="SimSun" w:hAnsi="SimSun" w:cs="SimSun"/>
                <w:sz w:val="16"/>
                <w:szCs w:val="16"/>
                <w:lang w:eastAsia="zh-CN"/>
              </w:rPr>
              <w:t>加强工业产权审查领域的法律和实质审查程序的重要基础知识。</w:t>
            </w:r>
          </w:p>
        </w:tc>
      </w:tr>
      <w:tr w:rsidR="000F58B0" w:rsidRPr="00571D2C" w:rsidTr="00B56F38">
        <w:trPr>
          <w:cantSplit/>
        </w:trPr>
        <w:tc>
          <w:tcPr>
            <w:tcW w:w="1800"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lastRenderedPageBreak/>
              <w:t>知识产权管理和制定</w:t>
            </w:r>
            <w:r w:rsidRPr="00485857">
              <w:rPr>
                <w:rFonts w:ascii="SimSun" w:eastAsia="SimSun" w:hAnsi="SimSun" w:cs="Arial" w:hint="eastAsia"/>
                <w:color w:val="000000"/>
                <w:sz w:val="16"/>
                <w:szCs w:val="16"/>
                <w:lang w:eastAsia="zh-CN"/>
              </w:rPr>
              <w:t>实施注</w:t>
            </w:r>
            <w:r w:rsidRPr="00485857">
              <w:rPr>
                <w:rFonts w:ascii="SimSun" w:eastAsia="SimSun" w:hAnsi="SimSun" w:cs="Arial"/>
                <w:color w:val="000000"/>
                <w:sz w:val="16"/>
                <w:szCs w:val="16"/>
                <w:lang w:eastAsia="zh-CN"/>
              </w:rPr>
              <w:t>重成果的知识产权局计划培训课程</w:t>
            </w:r>
          </w:p>
        </w:tc>
        <w:tc>
          <w:tcPr>
            <w:tcW w:w="1177"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w:t>
            </w:r>
            <w:r w:rsidRPr="00485857">
              <w:rPr>
                <w:rFonts w:ascii="SimSun" w:eastAsia="SimSun" w:hAnsi="SimSun" w:cs="Arial" w:hint="eastAsia"/>
                <w:color w:val="000000"/>
                <w:sz w:val="16"/>
                <w:szCs w:val="16"/>
                <w:lang w:eastAsia="zh-CN"/>
              </w:rPr>
              <w:t>2</w:t>
            </w:r>
            <w:r w:rsidRPr="00485857">
              <w:rPr>
                <w:rFonts w:ascii="SimSun" w:eastAsia="SimSun" w:hAnsi="SimSun" w:cs="Arial"/>
                <w:color w:val="000000"/>
                <w:sz w:val="16"/>
                <w:szCs w:val="16"/>
                <w:lang w:eastAsia="zh-CN"/>
              </w:rPr>
              <w:t>月</w:t>
            </w:r>
            <w:r w:rsidRPr="00485857">
              <w:rPr>
                <w:rFonts w:ascii="SimSun" w:eastAsia="SimSun" w:hAnsi="SimSun" w:cs="Arial" w:hint="eastAsia"/>
                <w:color w:val="000000"/>
                <w:sz w:val="16"/>
                <w:szCs w:val="16"/>
                <w:lang w:eastAsia="zh-CN"/>
              </w:rPr>
              <w:t>6</w:t>
            </w:r>
            <w:r w:rsidRPr="00485857">
              <w:rPr>
                <w:rFonts w:ascii="SimSun" w:eastAsia="SimSun" w:hAnsi="SimSun" w:cs="Arial"/>
                <w:color w:val="000000"/>
                <w:sz w:val="16"/>
                <w:szCs w:val="16"/>
                <w:lang w:eastAsia="zh-CN"/>
              </w:rPr>
              <w:t>日至13日</w:t>
            </w:r>
          </w:p>
        </w:tc>
        <w:tc>
          <w:tcPr>
            <w:tcW w:w="1985"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日本/孟加拉国、巴西、文莱、柬埔寨、智利、印度、印度尼西亚、老挝人民民主共和国、马来西亚、墨西哥、摩洛哥、缅甸、尼日利亚、巴基斯坦、秘鲁、菲律宾、新加坡、南非、泰国和越南</w:t>
            </w:r>
          </w:p>
        </w:tc>
        <w:tc>
          <w:tcPr>
            <w:tcW w:w="4819" w:type="dxa"/>
          </w:tcPr>
          <w:p w:rsidR="000F58B0" w:rsidRPr="00485857" w:rsidRDefault="002A3000" w:rsidP="002E124A">
            <w:pPr>
              <w:adjustRightInd w:val="0"/>
              <w:spacing w:before="30" w:afterLines="30" w:after="72"/>
              <w:ind w:right="100"/>
              <w:jc w:val="both"/>
              <w:rPr>
                <w:rFonts w:ascii="SimSun" w:eastAsia="SimSun" w:hAnsi="SimSun" w:cs="SimSun"/>
                <w:sz w:val="16"/>
                <w:szCs w:val="16"/>
                <w:lang w:eastAsia="zh-CN"/>
              </w:rPr>
            </w:pPr>
            <w:r w:rsidRPr="00485857">
              <w:rPr>
                <w:rFonts w:ascii="SimSun" w:eastAsia="SimSun" w:hAnsi="SimSun" w:cs="SimSun"/>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提高</w:t>
            </w:r>
            <w:r w:rsidR="000F58B0" w:rsidRPr="00485857">
              <w:rPr>
                <w:rFonts w:ascii="SimSun" w:eastAsia="SimSun" w:hAnsi="SimSun" w:cs="Arial" w:hint="eastAsia"/>
                <w:sz w:val="16"/>
                <w:szCs w:val="16"/>
                <w:lang w:eastAsia="zh-CN"/>
              </w:rPr>
              <w:t>参与者对</w:t>
            </w:r>
            <w:r w:rsidR="000F58B0" w:rsidRPr="00485857">
              <w:rPr>
                <w:rFonts w:ascii="SimSun" w:eastAsia="SimSun" w:hAnsi="SimSun" w:cs="Arial"/>
                <w:sz w:val="16"/>
                <w:szCs w:val="16"/>
                <w:lang w:eastAsia="zh-CN"/>
              </w:rPr>
              <w:t>现代知识产权管理措施</w:t>
            </w:r>
            <w:r w:rsidR="000F58B0" w:rsidRPr="00485857">
              <w:rPr>
                <w:rFonts w:ascii="SimSun" w:eastAsia="SimSun" w:hAnsi="SimSun" w:cs="Arial" w:hint="eastAsia"/>
                <w:sz w:val="16"/>
                <w:szCs w:val="16"/>
                <w:lang w:eastAsia="zh-CN"/>
              </w:rPr>
              <w:t>的知识</w:t>
            </w:r>
            <w:r w:rsidR="000F58B0" w:rsidRPr="00485857">
              <w:rPr>
                <w:rFonts w:ascii="SimSun" w:eastAsia="SimSun" w:hAnsi="SimSun" w:cs="Arial"/>
                <w:sz w:val="16"/>
                <w:szCs w:val="16"/>
                <w:lang w:eastAsia="zh-CN"/>
              </w:rPr>
              <w:t>，包括制定有关专利审查员能力建设</w:t>
            </w:r>
            <w:r w:rsidR="000F58B0" w:rsidRPr="00485857">
              <w:rPr>
                <w:rFonts w:ascii="SimSun" w:eastAsia="SimSun" w:hAnsi="SimSun" w:cs="Arial" w:hint="eastAsia"/>
                <w:sz w:val="16"/>
                <w:szCs w:val="16"/>
                <w:lang w:eastAsia="zh-CN"/>
              </w:rPr>
              <w:t>和</w:t>
            </w:r>
            <w:r w:rsidR="000F58B0" w:rsidRPr="00485857">
              <w:rPr>
                <w:rFonts w:ascii="SimSun" w:eastAsia="SimSun" w:hAnsi="SimSun" w:cs="Arial"/>
                <w:sz w:val="16"/>
                <w:szCs w:val="16"/>
                <w:lang w:eastAsia="zh-CN"/>
              </w:rPr>
              <w:t>专利审查质量管理的政策</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战略和计划</w:t>
            </w:r>
            <w:r w:rsidR="000F58B0"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加强参</w:t>
            </w:r>
            <w:r w:rsidR="000F58B0" w:rsidRPr="00485857">
              <w:rPr>
                <w:rFonts w:ascii="SimSun" w:eastAsia="SimSun" w:hAnsi="SimSun" w:cs="Arial" w:hint="eastAsia"/>
                <w:sz w:val="16"/>
                <w:szCs w:val="16"/>
                <w:lang w:eastAsia="zh-CN"/>
              </w:rPr>
              <w:t>与者对</w:t>
            </w:r>
            <w:r w:rsidR="000F58B0" w:rsidRPr="00485857">
              <w:rPr>
                <w:rFonts w:ascii="SimSun" w:eastAsia="SimSun" w:hAnsi="SimSun" w:cs="Arial"/>
                <w:sz w:val="16"/>
                <w:szCs w:val="16"/>
                <w:lang w:eastAsia="zh-CN"/>
              </w:rPr>
              <w:t>制订</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执行和评估知识产权局计划</w:t>
            </w:r>
            <w:r w:rsidR="000F58B0" w:rsidRPr="00485857">
              <w:rPr>
                <w:rFonts w:ascii="SimSun" w:eastAsia="SimSun" w:hAnsi="SimSun" w:cs="Arial" w:hint="eastAsia"/>
                <w:sz w:val="16"/>
                <w:szCs w:val="16"/>
                <w:lang w:eastAsia="zh-CN"/>
              </w:rPr>
              <w:t>的能力，该计划</w:t>
            </w:r>
            <w:r w:rsidR="000F58B0" w:rsidRPr="00485857">
              <w:rPr>
                <w:rFonts w:ascii="SimSun" w:eastAsia="SimSun" w:hAnsi="SimSun" w:cs="Arial"/>
                <w:sz w:val="16"/>
                <w:szCs w:val="16"/>
                <w:lang w:eastAsia="zh-CN"/>
              </w:rPr>
              <w:t>有时间限制，结果导向，有一个可衡量的影响。</w:t>
            </w:r>
          </w:p>
        </w:tc>
      </w:tr>
      <w:tr w:rsidR="000F58B0" w:rsidRPr="00571D2C" w:rsidTr="00B56F38">
        <w:trPr>
          <w:cantSplit/>
        </w:trPr>
        <w:tc>
          <w:tcPr>
            <w:tcW w:w="1800"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专利审查员指定技术</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药</w:t>
            </w:r>
            <w:r w:rsidRPr="00485857">
              <w:rPr>
                <w:rFonts w:ascii="SimSun" w:eastAsia="SimSun" w:hAnsi="SimSun" w:cs="Arial" w:hint="eastAsia"/>
                <w:color w:val="000000"/>
                <w:sz w:val="16"/>
                <w:szCs w:val="16"/>
                <w:lang w:eastAsia="zh-CN"/>
              </w:rPr>
              <w:t>品</w:t>
            </w:r>
            <w:r w:rsidR="00B03A4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培训班</w:t>
            </w:r>
          </w:p>
        </w:tc>
        <w:tc>
          <w:tcPr>
            <w:tcW w:w="1177"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2015年2月19日至26日</w:t>
            </w:r>
          </w:p>
        </w:tc>
        <w:tc>
          <w:tcPr>
            <w:tcW w:w="1985"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日本/中国、埃及、印度、印度尼西亚、马来西亚、巴基斯坦、菲律宾、泰国、土耳其、越南和非洲地区知识产权组织</w:t>
            </w:r>
          </w:p>
        </w:tc>
        <w:tc>
          <w:tcPr>
            <w:tcW w:w="4819" w:type="dxa"/>
          </w:tcPr>
          <w:p w:rsidR="000F58B0" w:rsidRPr="00485857" w:rsidRDefault="002A3000" w:rsidP="002E124A">
            <w:pPr>
              <w:adjustRightInd w:val="0"/>
              <w:spacing w:before="30" w:afterLines="30" w:after="72"/>
              <w:ind w:right="100"/>
              <w:jc w:val="both"/>
              <w:rPr>
                <w:rFonts w:ascii="SimSun" w:eastAsia="SimSun" w:hAnsi="SimSun" w:cs="SimSun"/>
                <w:sz w:val="16"/>
                <w:szCs w:val="16"/>
                <w:lang w:eastAsia="zh-CN"/>
              </w:rPr>
            </w:pPr>
            <w:r w:rsidRPr="00485857">
              <w:rPr>
                <w:rFonts w:ascii="SimSun" w:eastAsia="SimSun" w:hAnsi="SimSun" w:cs="SimSun"/>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使参与者</w:t>
            </w:r>
            <w:r w:rsidR="000F58B0" w:rsidRPr="00485857">
              <w:rPr>
                <w:rFonts w:ascii="SimSun" w:eastAsia="SimSun" w:hAnsi="SimSun" w:cs="Arial"/>
                <w:sz w:val="16"/>
                <w:szCs w:val="16"/>
                <w:lang w:eastAsia="zh-CN"/>
              </w:rPr>
              <w:t>熟悉与药品专利审查</w:t>
            </w:r>
            <w:r w:rsidR="000F58B0" w:rsidRPr="00485857">
              <w:rPr>
                <w:rFonts w:ascii="SimSun" w:eastAsia="SimSun" w:hAnsi="SimSun" w:cs="Arial" w:hint="eastAsia"/>
                <w:sz w:val="16"/>
                <w:szCs w:val="16"/>
                <w:lang w:eastAsia="zh-CN"/>
              </w:rPr>
              <w:t>相关的</w:t>
            </w:r>
            <w:r w:rsidR="000F58B0" w:rsidRPr="00485857">
              <w:rPr>
                <w:rFonts w:ascii="SimSun" w:eastAsia="SimSun" w:hAnsi="SimSun" w:cs="Arial"/>
                <w:sz w:val="16"/>
                <w:szCs w:val="16"/>
                <w:lang w:eastAsia="zh-CN"/>
              </w:rPr>
              <w:t>当前趋势和</w:t>
            </w:r>
            <w:r w:rsidR="000F58B0" w:rsidRPr="00485857">
              <w:rPr>
                <w:rFonts w:ascii="SimSun" w:eastAsia="SimSun" w:hAnsi="SimSun" w:cs="Arial" w:hint="eastAsia"/>
                <w:sz w:val="16"/>
                <w:szCs w:val="16"/>
                <w:lang w:eastAsia="zh-CN"/>
              </w:rPr>
              <w:t>实践</w:t>
            </w:r>
            <w:r w:rsidR="000F58B0" w:rsidRPr="00485857">
              <w:rPr>
                <w:rFonts w:ascii="SimSun" w:eastAsia="SimSun" w:hAnsi="SimSun" w:cs="Arial"/>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在</w:t>
            </w:r>
            <w:r w:rsidR="000F58B0" w:rsidRPr="00485857">
              <w:rPr>
                <w:rFonts w:ascii="SimSun" w:eastAsia="SimSun" w:hAnsi="SimSun" w:cs="Arial"/>
                <w:sz w:val="16"/>
                <w:szCs w:val="16"/>
                <w:lang w:eastAsia="zh-CN"/>
              </w:rPr>
              <w:t>专利审查方法</w:t>
            </w:r>
            <w:r w:rsidR="000F58B0" w:rsidRPr="00485857">
              <w:rPr>
                <w:rFonts w:ascii="SimSun" w:eastAsia="SimSun" w:hAnsi="SimSun" w:cs="Arial" w:hint="eastAsia"/>
                <w:sz w:val="16"/>
                <w:szCs w:val="16"/>
                <w:lang w:eastAsia="zh-CN"/>
              </w:rPr>
              <w:t>上</w:t>
            </w:r>
            <w:r w:rsidR="000F58B0" w:rsidRPr="00485857">
              <w:rPr>
                <w:rFonts w:ascii="SimSun" w:eastAsia="SimSun" w:hAnsi="SimSun" w:cs="Arial"/>
                <w:sz w:val="16"/>
                <w:szCs w:val="16"/>
                <w:lang w:eastAsia="zh-CN"/>
              </w:rPr>
              <w:t>传授实用知识和见解；</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提供机会分享在专利审查方面</w:t>
            </w:r>
            <w:r w:rsidR="000F58B0" w:rsidRPr="00485857">
              <w:rPr>
                <w:rFonts w:ascii="SimSun" w:eastAsia="SimSun" w:hAnsi="SimSun" w:cs="Arial"/>
                <w:sz w:val="16"/>
                <w:szCs w:val="16"/>
                <w:lang w:eastAsia="zh-CN"/>
              </w:rPr>
              <w:t>的经验和看法</w:t>
            </w:r>
            <w:r w:rsidR="000F58B0"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四</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加强</w:t>
            </w:r>
            <w:r w:rsidR="000F58B0" w:rsidRPr="00485857">
              <w:rPr>
                <w:rFonts w:ascii="SimSun" w:eastAsia="SimSun" w:hAnsi="SimSun" w:cs="Arial" w:hint="eastAsia"/>
                <w:sz w:val="16"/>
                <w:szCs w:val="16"/>
                <w:lang w:eastAsia="zh-CN"/>
              </w:rPr>
              <w:t>参与者</w:t>
            </w:r>
            <w:r w:rsidR="000F58B0" w:rsidRPr="00485857">
              <w:rPr>
                <w:rFonts w:ascii="SimSun" w:eastAsia="SimSun" w:hAnsi="SimSun" w:cs="Arial"/>
                <w:sz w:val="16"/>
                <w:szCs w:val="16"/>
                <w:lang w:eastAsia="zh-CN"/>
              </w:rPr>
              <w:t>药</w:t>
            </w:r>
            <w:r w:rsidR="000F58B0" w:rsidRPr="00485857">
              <w:rPr>
                <w:rFonts w:ascii="SimSun" w:eastAsia="SimSun" w:hAnsi="SimSun" w:cs="Arial" w:hint="eastAsia"/>
                <w:sz w:val="16"/>
                <w:szCs w:val="16"/>
                <w:lang w:eastAsia="zh-CN"/>
              </w:rPr>
              <w:t>品</w:t>
            </w:r>
            <w:r w:rsidR="000F58B0" w:rsidRPr="00485857">
              <w:rPr>
                <w:rFonts w:ascii="SimSun" w:eastAsia="SimSun" w:hAnsi="SimSun" w:cs="Arial"/>
                <w:sz w:val="16"/>
                <w:szCs w:val="16"/>
                <w:lang w:eastAsia="zh-CN"/>
              </w:rPr>
              <w:t>专利审查的专业能力。</w:t>
            </w:r>
          </w:p>
        </w:tc>
      </w:tr>
      <w:tr w:rsidR="000F58B0" w:rsidRPr="00571D2C" w:rsidTr="00B56F38">
        <w:trPr>
          <w:cantSplit/>
        </w:trPr>
        <w:tc>
          <w:tcPr>
            <w:tcW w:w="1800"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在工业产权</w:t>
            </w:r>
            <w:r w:rsidRPr="00485857">
              <w:rPr>
                <w:rFonts w:ascii="SimSun" w:eastAsia="SimSun" w:hAnsi="SimSun" w:cs="Arial" w:hint="eastAsia"/>
                <w:color w:val="000000"/>
                <w:sz w:val="16"/>
                <w:szCs w:val="16"/>
                <w:lang w:eastAsia="zh-CN"/>
              </w:rPr>
              <w:t>管理中</w:t>
            </w:r>
            <w:r w:rsidRPr="00485857">
              <w:rPr>
                <w:rFonts w:ascii="SimSun" w:eastAsia="SimSun" w:hAnsi="SimSun" w:cs="Arial"/>
                <w:color w:val="000000"/>
                <w:sz w:val="16"/>
                <w:szCs w:val="16"/>
                <w:lang w:eastAsia="zh-CN"/>
              </w:rPr>
              <w:t>使用信息技术的培训课程</w:t>
            </w:r>
          </w:p>
        </w:tc>
        <w:tc>
          <w:tcPr>
            <w:tcW w:w="1177"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2015年10月26日至11月6日</w:t>
            </w:r>
          </w:p>
        </w:tc>
        <w:tc>
          <w:tcPr>
            <w:tcW w:w="1985"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日本/阿尔及利亚、阿根廷、文莱、柬埔寨、智利、印度、印度尼西亚、老挝</w:t>
            </w:r>
            <w:r w:rsidRPr="00485857">
              <w:rPr>
                <w:rFonts w:ascii="SimSun" w:eastAsia="SimSun" w:hAnsi="SimSun" w:cs="Arial" w:hint="eastAsia"/>
                <w:color w:val="000000"/>
                <w:sz w:val="16"/>
                <w:szCs w:val="16"/>
                <w:lang w:eastAsia="zh-CN"/>
              </w:rPr>
              <w:t>人民</w:t>
            </w:r>
            <w:r w:rsidRPr="00485857">
              <w:rPr>
                <w:rFonts w:ascii="SimSun" w:eastAsia="SimSun" w:hAnsi="SimSun" w:cs="Arial"/>
                <w:color w:val="000000"/>
                <w:sz w:val="16"/>
                <w:szCs w:val="16"/>
                <w:lang w:eastAsia="zh-CN"/>
              </w:rPr>
              <w:t>民主共和国、马来西亚、墨西哥、缅甸、巴布亚新几内亚、秘鲁、菲律宾、南非、泰国、越南和非洲地区知识产权组织</w:t>
            </w:r>
          </w:p>
        </w:tc>
        <w:tc>
          <w:tcPr>
            <w:tcW w:w="4819" w:type="dxa"/>
          </w:tcPr>
          <w:p w:rsidR="000F58B0" w:rsidRPr="00485857" w:rsidRDefault="002A3000" w:rsidP="002E124A">
            <w:pPr>
              <w:adjustRightInd w:val="0"/>
              <w:spacing w:before="30" w:afterLines="30" w:after="72"/>
              <w:ind w:right="100"/>
              <w:jc w:val="both"/>
              <w:rPr>
                <w:rFonts w:ascii="SimSun" w:eastAsia="SimSun" w:hAnsi="SimSun" w:cs="SimSun"/>
                <w:sz w:val="16"/>
                <w:szCs w:val="16"/>
                <w:lang w:eastAsia="zh-CN"/>
              </w:rPr>
            </w:pPr>
            <w:r w:rsidRPr="00485857">
              <w:rPr>
                <w:rFonts w:ascii="SimSun" w:eastAsia="SimSun" w:hAnsi="SimSun" w:cs="SimSun"/>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熟悉有关工业产权管理，工业产权信息传播和提供在线服务</w:t>
            </w:r>
            <w:r w:rsidR="000F58B0" w:rsidRPr="00485857">
              <w:rPr>
                <w:rFonts w:ascii="SimSun" w:eastAsia="SimSun" w:hAnsi="SimSun" w:cs="Arial" w:hint="eastAsia"/>
                <w:sz w:val="16"/>
                <w:szCs w:val="16"/>
                <w:lang w:eastAsia="zh-CN"/>
              </w:rPr>
              <w:t>方面的最新发展；</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通过交互环节和拜访相关私营机构</w:t>
            </w:r>
            <w:r w:rsidR="000F58B0" w:rsidRPr="00485857">
              <w:rPr>
                <w:rFonts w:ascii="SimSun" w:eastAsia="SimSun" w:hAnsi="SimSun" w:cs="Arial"/>
                <w:sz w:val="16"/>
                <w:szCs w:val="16"/>
                <w:lang w:eastAsia="zh-CN"/>
              </w:rPr>
              <w:t>传递</w:t>
            </w:r>
            <w:r w:rsidR="000F58B0" w:rsidRPr="00485857">
              <w:rPr>
                <w:rFonts w:ascii="SimSun" w:eastAsia="SimSun" w:hAnsi="SimSun" w:cs="Arial" w:hint="eastAsia"/>
                <w:sz w:val="16"/>
                <w:szCs w:val="16"/>
                <w:lang w:eastAsia="zh-CN"/>
              </w:rPr>
              <w:t>最新工具和技术的实践知识；</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提供机会</w:t>
            </w:r>
            <w:r w:rsidR="000F58B0" w:rsidRPr="00485857">
              <w:rPr>
                <w:rFonts w:ascii="SimSun" w:eastAsia="SimSun" w:hAnsi="SimSun" w:cs="Arial" w:hint="eastAsia"/>
                <w:sz w:val="16"/>
                <w:szCs w:val="16"/>
                <w:lang w:eastAsia="zh-CN"/>
              </w:rPr>
              <w:t>供参与者就相关话题</w:t>
            </w:r>
            <w:r w:rsidR="000F58B0" w:rsidRPr="00485857">
              <w:rPr>
                <w:rFonts w:ascii="SimSun" w:eastAsia="SimSun" w:hAnsi="SimSun" w:cs="Arial"/>
                <w:sz w:val="16"/>
                <w:szCs w:val="16"/>
                <w:lang w:eastAsia="zh-CN"/>
              </w:rPr>
              <w:t>交换意见和关切，加强</w:t>
            </w:r>
            <w:r w:rsidR="000F58B0" w:rsidRPr="00485857">
              <w:rPr>
                <w:rFonts w:ascii="SimSun" w:eastAsia="SimSun" w:hAnsi="SimSun" w:cs="Arial" w:hint="eastAsia"/>
                <w:sz w:val="16"/>
                <w:szCs w:val="16"/>
                <w:lang w:eastAsia="zh-CN"/>
              </w:rPr>
              <w:t>使用信息技术实施工业产权管理的</w:t>
            </w:r>
            <w:r w:rsidR="000F58B0" w:rsidRPr="00485857">
              <w:rPr>
                <w:rFonts w:ascii="SimSun" w:eastAsia="SimSun" w:hAnsi="SimSun" w:cs="Arial"/>
                <w:sz w:val="16"/>
                <w:szCs w:val="16"/>
                <w:lang w:eastAsia="zh-CN"/>
              </w:rPr>
              <w:t>规划和管理</w:t>
            </w:r>
            <w:r w:rsidR="000F58B0" w:rsidRPr="00485857">
              <w:rPr>
                <w:rFonts w:ascii="SimSun" w:eastAsia="SimSun" w:hAnsi="SimSun" w:cs="Arial" w:hint="eastAsia"/>
                <w:sz w:val="16"/>
                <w:szCs w:val="16"/>
                <w:lang w:eastAsia="zh-CN"/>
              </w:rPr>
              <w:t>能力</w:t>
            </w:r>
            <w:r w:rsidR="000F58B0" w:rsidRPr="00485857">
              <w:rPr>
                <w:rFonts w:ascii="SimSun" w:eastAsia="SimSun" w:hAnsi="SimSun" w:cs="Arial"/>
                <w:sz w:val="16"/>
                <w:szCs w:val="16"/>
                <w:lang w:eastAsia="zh-CN"/>
              </w:rPr>
              <w:t>。</w:t>
            </w:r>
          </w:p>
        </w:tc>
      </w:tr>
      <w:tr w:rsidR="000F58B0" w:rsidRPr="00571D2C" w:rsidTr="00B56F38">
        <w:trPr>
          <w:cantSplit/>
        </w:trPr>
        <w:tc>
          <w:tcPr>
            <w:tcW w:w="1800"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知识产权执法培训班</w:t>
            </w:r>
          </w:p>
        </w:tc>
        <w:tc>
          <w:tcPr>
            <w:tcW w:w="1177"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2015年11月30日至12月10日</w:t>
            </w:r>
          </w:p>
        </w:tc>
        <w:tc>
          <w:tcPr>
            <w:tcW w:w="1985"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日本/中国、印度尼西亚、马来西亚、菲律宾、泰国、阿拉伯联合酋长国和越南</w:t>
            </w:r>
          </w:p>
        </w:tc>
        <w:tc>
          <w:tcPr>
            <w:tcW w:w="4819" w:type="dxa"/>
          </w:tcPr>
          <w:p w:rsidR="000F58B0" w:rsidRPr="00485857" w:rsidRDefault="002A3000" w:rsidP="002E124A">
            <w:pPr>
              <w:adjustRightInd w:val="0"/>
              <w:spacing w:before="30" w:afterLines="30" w:after="72"/>
              <w:ind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通过讨论和回顾</w:t>
            </w:r>
            <w:r w:rsidR="000F58B0" w:rsidRPr="00485857">
              <w:rPr>
                <w:rFonts w:ascii="SimSun" w:eastAsia="SimSun" w:hAnsi="SimSun" w:cs="Arial"/>
                <w:sz w:val="16"/>
                <w:szCs w:val="16"/>
                <w:lang w:eastAsia="zh-CN"/>
              </w:rPr>
              <w:t>包含在TRIPS协定第三部分知识产权执法的最低标准和灵活性</w:t>
            </w:r>
            <w:r w:rsidR="000F58B0" w:rsidRPr="00485857">
              <w:rPr>
                <w:rFonts w:ascii="SimSun" w:eastAsia="SimSun" w:hAnsi="SimSun" w:cs="Arial" w:hint="eastAsia"/>
                <w:sz w:val="16"/>
                <w:szCs w:val="16"/>
                <w:lang w:eastAsia="zh-CN"/>
              </w:rPr>
              <w:t>方面的内容来提高对</w:t>
            </w:r>
            <w:r w:rsidR="000F58B0" w:rsidRPr="00485857">
              <w:rPr>
                <w:rFonts w:ascii="SimSun" w:eastAsia="SimSun" w:hAnsi="SimSun" w:cs="Arial"/>
                <w:sz w:val="16"/>
                <w:szCs w:val="16"/>
                <w:lang w:eastAsia="zh-CN"/>
              </w:rPr>
              <w:t>知识产权</w:t>
            </w:r>
            <w:r w:rsidR="000F58B0" w:rsidRPr="00485857">
              <w:rPr>
                <w:rFonts w:ascii="SimSun" w:eastAsia="SimSun" w:hAnsi="SimSun" w:cs="Arial" w:hint="eastAsia"/>
                <w:sz w:val="16"/>
                <w:szCs w:val="16"/>
                <w:lang w:eastAsia="zh-CN"/>
              </w:rPr>
              <w:t>的尊重</w:t>
            </w:r>
            <w:r w:rsidR="000F58B0" w:rsidRPr="00485857">
              <w:rPr>
                <w:rFonts w:ascii="SimSun" w:eastAsia="SimSun" w:hAnsi="SimSun" w:cs="Arial"/>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为参与者提供机会来</w:t>
            </w:r>
            <w:r w:rsidR="000F58B0" w:rsidRPr="00485857">
              <w:rPr>
                <w:rFonts w:ascii="SimSun" w:eastAsia="SimSun" w:hAnsi="SimSun" w:cs="Arial" w:hint="eastAsia"/>
                <w:sz w:val="16"/>
                <w:szCs w:val="16"/>
                <w:lang w:eastAsia="zh-CN"/>
              </w:rPr>
              <w:t>展示</w:t>
            </w:r>
            <w:r w:rsidR="000F58B0" w:rsidRPr="00485857">
              <w:rPr>
                <w:rFonts w:ascii="SimSun" w:eastAsia="SimSun" w:hAnsi="SimSun" w:cs="Arial"/>
                <w:sz w:val="16"/>
                <w:szCs w:val="16"/>
                <w:lang w:eastAsia="zh-CN"/>
              </w:rPr>
              <w:t>知识产权案件</w:t>
            </w:r>
            <w:r w:rsidR="000F58B0" w:rsidRPr="00485857">
              <w:rPr>
                <w:rFonts w:ascii="SimSun" w:eastAsia="SimSun" w:hAnsi="SimSun" w:cs="Arial" w:hint="eastAsia"/>
                <w:sz w:val="16"/>
                <w:szCs w:val="16"/>
                <w:lang w:eastAsia="zh-CN"/>
              </w:rPr>
              <w:t>判决中评价证据</w:t>
            </w:r>
            <w:r w:rsidR="000F58B0" w:rsidRPr="00485857">
              <w:rPr>
                <w:rFonts w:ascii="SimSun" w:eastAsia="SimSun" w:hAnsi="SimSun" w:cs="Arial"/>
                <w:sz w:val="16"/>
                <w:szCs w:val="16"/>
                <w:lang w:eastAsia="zh-CN"/>
              </w:rPr>
              <w:t>的能力，并评估判例法</w:t>
            </w:r>
            <w:r w:rsidR="000F58B0" w:rsidRPr="00485857">
              <w:rPr>
                <w:rFonts w:ascii="SimSun" w:eastAsia="SimSun" w:hAnsi="SimSun" w:cs="Arial" w:hint="eastAsia"/>
                <w:sz w:val="16"/>
                <w:szCs w:val="16"/>
                <w:lang w:eastAsia="zh-CN"/>
              </w:rPr>
              <w:t>最近的发展和</w:t>
            </w:r>
            <w:r w:rsidR="000F58B0" w:rsidRPr="00485857">
              <w:rPr>
                <w:rFonts w:ascii="SimSun" w:eastAsia="SimSun" w:hAnsi="SimSun" w:cs="Arial"/>
                <w:sz w:val="16"/>
                <w:szCs w:val="16"/>
                <w:lang w:eastAsia="zh-CN"/>
              </w:rPr>
              <w:t>在WIPO执法咨询委员会</w:t>
            </w:r>
            <w:r w:rsidR="000F58B0" w:rsidRPr="00485857">
              <w:rPr>
                <w:rFonts w:ascii="SimSun" w:eastAsia="SimSun" w:hAnsi="SimSun" w:cs="Arial" w:hint="eastAsia"/>
                <w:sz w:val="16"/>
                <w:szCs w:val="16"/>
                <w:lang w:eastAsia="zh-CN"/>
              </w:rPr>
              <w:t>上</w:t>
            </w:r>
            <w:r w:rsidR="000F58B0" w:rsidRPr="00485857">
              <w:rPr>
                <w:rFonts w:ascii="SimSun" w:eastAsia="SimSun" w:hAnsi="SimSun" w:cs="Arial"/>
                <w:sz w:val="16"/>
                <w:szCs w:val="16"/>
                <w:lang w:eastAsia="zh-CN"/>
              </w:rPr>
              <w:t>讨论了的问题；</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使参与者获得有关知识产权和诉讼制度更广泛的知识；</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四</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使他们加深对有关知识产权诉讼和审判方法的理解；</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五</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与侵权诉讼过程</w:t>
            </w:r>
            <w:r w:rsidR="000F58B0" w:rsidRPr="00485857">
              <w:rPr>
                <w:rFonts w:ascii="SimSun" w:eastAsia="SimSun" w:hAnsi="SimSun" w:cs="Arial" w:hint="eastAsia"/>
                <w:sz w:val="16"/>
                <w:szCs w:val="16"/>
                <w:lang w:eastAsia="zh-CN"/>
              </w:rPr>
              <w:t>结合来</w:t>
            </w:r>
            <w:r w:rsidR="000F58B0" w:rsidRPr="00485857">
              <w:rPr>
                <w:rFonts w:ascii="SimSun" w:eastAsia="SimSun" w:hAnsi="SimSun" w:cs="Arial"/>
                <w:sz w:val="16"/>
                <w:szCs w:val="16"/>
                <w:lang w:eastAsia="zh-CN"/>
              </w:rPr>
              <w:t>提升专业能力。</w:t>
            </w:r>
          </w:p>
        </w:tc>
      </w:tr>
      <w:tr w:rsidR="000F58B0" w:rsidRPr="00571D2C" w:rsidTr="00B56F38">
        <w:trPr>
          <w:cantSplit/>
        </w:trPr>
        <w:tc>
          <w:tcPr>
            <w:tcW w:w="1800" w:type="dxa"/>
            <w:tcBorders>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color w:val="000000"/>
                <w:sz w:val="16"/>
                <w:szCs w:val="16"/>
                <w:lang w:eastAsia="zh-CN"/>
              </w:rPr>
              <w:t>在</w:t>
            </w:r>
            <w:r w:rsidRPr="00485857">
              <w:rPr>
                <w:rFonts w:ascii="SimSun" w:eastAsia="SimSun" w:hAnsi="SimSun" w:cs="Arial"/>
                <w:color w:val="000000"/>
                <w:sz w:val="16"/>
                <w:szCs w:val="16"/>
                <w:lang w:eastAsia="zh-CN"/>
              </w:rPr>
              <w:t>日本专利局</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JPO</w:t>
            </w:r>
            <w:r w:rsidR="00B03A40" w:rsidRPr="00485857">
              <w:rPr>
                <w:rFonts w:ascii="SimSun" w:eastAsia="SimSun" w:hAnsi="SimSun" w:cs="Arial"/>
                <w:color w:val="000000"/>
                <w:sz w:val="16"/>
                <w:szCs w:val="16"/>
                <w:lang w:eastAsia="zh-CN"/>
              </w:rPr>
              <w:t>）</w:t>
            </w:r>
            <w:r w:rsidRPr="00485857">
              <w:rPr>
                <w:rFonts w:ascii="SimSun" w:eastAsia="SimSun" w:hAnsi="SimSun" w:cs="Arial" w:hint="eastAsia"/>
                <w:color w:val="000000"/>
                <w:sz w:val="16"/>
                <w:szCs w:val="16"/>
                <w:lang w:eastAsia="zh-CN"/>
              </w:rPr>
              <w:t>的长期实习</w:t>
            </w:r>
          </w:p>
        </w:tc>
        <w:tc>
          <w:tcPr>
            <w:tcW w:w="1177" w:type="dxa"/>
            <w:gridSpan w:val="2"/>
            <w:tcBorders>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w:t>
            </w:r>
            <w:r w:rsidRPr="00485857">
              <w:rPr>
                <w:rFonts w:ascii="SimSun" w:eastAsia="SimSun" w:hAnsi="SimSun" w:cs="Arial" w:hint="eastAsia"/>
                <w:color w:val="000000"/>
                <w:sz w:val="16"/>
                <w:szCs w:val="16"/>
                <w:lang w:eastAsia="zh-CN"/>
              </w:rPr>
              <w:t>5</w:t>
            </w:r>
            <w:r w:rsidRPr="00485857">
              <w:rPr>
                <w:rFonts w:ascii="SimSun" w:eastAsia="SimSun" w:hAnsi="SimSun" w:cs="Arial"/>
                <w:color w:val="000000"/>
                <w:sz w:val="16"/>
                <w:szCs w:val="16"/>
                <w:lang w:eastAsia="zh-CN"/>
              </w:rPr>
              <w:t>月至</w:t>
            </w:r>
            <w:r w:rsidRPr="00485857">
              <w:rPr>
                <w:rFonts w:ascii="SimSun" w:eastAsia="SimSun" w:hAnsi="SimSun" w:cs="Arial" w:hint="eastAsia"/>
                <w:color w:val="000000"/>
                <w:sz w:val="16"/>
                <w:szCs w:val="16"/>
                <w:lang w:eastAsia="zh-CN"/>
              </w:rPr>
              <w:t>9</w:t>
            </w:r>
            <w:r w:rsidRPr="00485857">
              <w:rPr>
                <w:rFonts w:ascii="SimSun" w:eastAsia="SimSun" w:hAnsi="SimSun" w:cs="Arial"/>
                <w:color w:val="000000"/>
                <w:sz w:val="16"/>
                <w:szCs w:val="16"/>
                <w:lang w:eastAsia="zh-CN"/>
              </w:rPr>
              <w:t>月</w:t>
            </w:r>
          </w:p>
        </w:tc>
        <w:tc>
          <w:tcPr>
            <w:tcW w:w="1985" w:type="dxa"/>
            <w:gridSpan w:val="2"/>
            <w:tcBorders>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日本/越南</w:t>
            </w:r>
          </w:p>
        </w:tc>
        <w:tc>
          <w:tcPr>
            <w:tcW w:w="4819" w:type="dxa"/>
            <w:tcBorders>
              <w:bottom w:val="nil"/>
            </w:tcBorders>
          </w:tcPr>
          <w:p w:rsidR="000F58B0" w:rsidRPr="00485857" w:rsidRDefault="000F58B0" w:rsidP="002E124A">
            <w:pPr>
              <w:adjustRightInd w:val="0"/>
              <w:spacing w:before="30" w:afterLines="30" w:after="72"/>
              <w:ind w:right="100"/>
              <w:jc w:val="both"/>
              <w:rPr>
                <w:rFonts w:ascii="SimSun" w:eastAsia="SimSun" w:hAnsi="SimSun" w:cs="SimSun"/>
                <w:sz w:val="16"/>
                <w:szCs w:val="16"/>
                <w:lang w:eastAsia="zh-CN"/>
              </w:rPr>
            </w:pPr>
            <w:r w:rsidRPr="00485857">
              <w:rPr>
                <w:rFonts w:ascii="SimSun" w:eastAsia="SimSun" w:hAnsi="SimSun" w:cs="SimSun" w:hint="eastAsia"/>
                <w:sz w:val="16"/>
                <w:szCs w:val="16"/>
                <w:lang w:eastAsia="zh-CN"/>
              </w:rPr>
              <w:t>增强参与者就知识产权选定问题的知识和了解，主要是提供机会在选择的课题上开展独立研究。越南知识产权局的人员选择的题目是“发展中国家有效的知识产权宣传”</w:t>
            </w:r>
            <w:r w:rsidRPr="00485857">
              <w:rPr>
                <w:rFonts w:ascii="SimSun" w:eastAsia="SimSun" w:hAnsi="SimSun" w:cs="Arial"/>
                <w:sz w:val="16"/>
                <w:szCs w:val="16"/>
                <w:lang w:eastAsia="zh-CN"/>
              </w:rPr>
              <w:t>。</w:t>
            </w:r>
          </w:p>
        </w:tc>
      </w:tr>
      <w:tr w:rsidR="000F58B0" w:rsidRPr="00571D2C" w:rsidTr="00B56F38">
        <w:trPr>
          <w:cantSplit/>
        </w:trPr>
        <w:tc>
          <w:tcPr>
            <w:tcW w:w="1800" w:type="dxa"/>
            <w:tcBorders>
              <w:top w:val="nil"/>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短期实习/专利律师事务所实习</w:t>
            </w:r>
          </w:p>
        </w:tc>
        <w:tc>
          <w:tcPr>
            <w:tcW w:w="1177" w:type="dxa"/>
            <w:gridSpan w:val="2"/>
            <w:tcBorders>
              <w:top w:val="nil"/>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2015年11月2日至</w:t>
            </w:r>
            <w:r w:rsidRPr="00485857">
              <w:rPr>
                <w:rFonts w:ascii="SimSun" w:eastAsia="SimSun" w:hAnsi="SimSun" w:cs="Arial" w:hint="eastAsia"/>
                <w:color w:val="000000"/>
                <w:sz w:val="16"/>
                <w:szCs w:val="16"/>
                <w:lang w:eastAsia="zh-CN"/>
              </w:rPr>
              <w:t>13</w:t>
            </w:r>
            <w:r w:rsidRPr="00485857">
              <w:rPr>
                <w:rFonts w:ascii="SimSun" w:eastAsia="SimSun" w:hAnsi="SimSun" w:cs="Arial"/>
                <w:color w:val="000000"/>
                <w:sz w:val="16"/>
                <w:szCs w:val="16"/>
                <w:lang w:eastAsia="zh-CN"/>
              </w:rPr>
              <w:t>日</w:t>
            </w:r>
          </w:p>
        </w:tc>
        <w:tc>
          <w:tcPr>
            <w:tcW w:w="1973" w:type="dxa"/>
            <w:tcBorders>
              <w:top w:val="nil"/>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日本/尼泊尔</w:t>
            </w:r>
          </w:p>
        </w:tc>
        <w:tc>
          <w:tcPr>
            <w:tcW w:w="4831" w:type="dxa"/>
            <w:gridSpan w:val="2"/>
            <w:tcBorders>
              <w:top w:val="nil"/>
              <w:bottom w:val="single" w:sz="4" w:space="0" w:color="auto"/>
            </w:tcBorders>
          </w:tcPr>
          <w:p w:rsidR="000F58B0" w:rsidRPr="00485857" w:rsidRDefault="000F58B0" w:rsidP="002E124A">
            <w:pPr>
              <w:adjustRightInd w:val="0"/>
              <w:spacing w:before="30" w:afterLines="30" w:after="72"/>
              <w:ind w:left="20" w:right="100"/>
              <w:jc w:val="both"/>
              <w:rPr>
                <w:rFonts w:ascii="SimSun" w:eastAsia="SimSun" w:hAnsi="SimSun" w:cs="SimSun"/>
                <w:sz w:val="16"/>
                <w:szCs w:val="16"/>
                <w:lang w:eastAsia="zh-CN"/>
              </w:rPr>
            </w:pPr>
            <w:r w:rsidRPr="00485857">
              <w:rPr>
                <w:rFonts w:ascii="SimSun" w:eastAsia="SimSun" w:hAnsi="SimSun" w:cs="Arial"/>
                <w:sz w:val="16"/>
                <w:szCs w:val="16"/>
                <w:lang w:eastAsia="zh-CN"/>
              </w:rPr>
              <w:t>通过课堂学习</w:t>
            </w:r>
            <w:r w:rsidRPr="00485857">
              <w:rPr>
                <w:rFonts w:ascii="SimSun" w:eastAsia="SimSun" w:hAnsi="SimSun" w:cs="Arial" w:hint="eastAsia"/>
                <w:sz w:val="16"/>
                <w:szCs w:val="16"/>
                <w:lang w:eastAsia="zh-CN"/>
              </w:rPr>
              <w:t>，辅以</w:t>
            </w:r>
            <w:r w:rsidRPr="00485857">
              <w:rPr>
                <w:rFonts w:ascii="SimSun" w:eastAsia="SimSun" w:hAnsi="SimSun" w:cs="Arial"/>
                <w:sz w:val="16"/>
                <w:szCs w:val="16"/>
                <w:lang w:eastAsia="zh-CN"/>
              </w:rPr>
              <w:t>操作培训和实际工作经验</w:t>
            </w:r>
            <w:r w:rsidRPr="00485857">
              <w:rPr>
                <w:rFonts w:ascii="SimSun" w:eastAsia="SimSun" w:hAnsi="SimSun" w:cs="Arial" w:hint="eastAsia"/>
                <w:sz w:val="16"/>
                <w:szCs w:val="16"/>
                <w:lang w:eastAsia="zh-CN"/>
              </w:rPr>
              <w:t>，</w:t>
            </w:r>
            <w:r w:rsidRPr="00485857">
              <w:rPr>
                <w:rFonts w:ascii="SimSun" w:eastAsia="SimSun" w:hAnsi="SimSun" w:cs="SimSun"/>
                <w:sz w:val="16"/>
                <w:szCs w:val="16"/>
                <w:lang w:eastAsia="zh-CN"/>
              </w:rPr>
              <w:t>提供知识产权毕业生</w:t>
            </w:r>
            <w:r w:rsidRPr="00485857">
              <w:rPr>
                <w:rFonts w:ascii="SimSun" w:eastAsia="SimSun" w:hAnsi="SimSun" w:cs="SimSun" w:hint="eastAsia"/>
                <w:sz w:val="16"/>
                <w:szCs w:val="16"/>
                <w:lang w:eastAsia="zh-CN"/>
              </w:rPr>
              <w:t>有关现实世界中知识产权</w:t>
            </w:r>
            <w:r w:rsidRPr="00485857">
              <w:rPr>
                <w:rFonts w:ascii="SimSun" w:eastAsia="SimSun" w:hAnsi="SimSun" w:cs="Arial"/>
                <w:sz w:val="16"/>
                <w:szCs w:val="16"/>
                <w:lang w:eastAsia="zh-CN"/>
              </w:rPr>
              <w:t>的知识，技能和见解。</w:t>
            </w:r>
          </w:p>
        </w:tc>
      </w:tr>
      <w:tr w:rsidR="000F58B0" w:rsidRPr="00571D2C" w:rsidTr="00B56F38">
        <w:trPr>
          <w:cantSplit/>
        </w:trPr>
        <w:tc>
          <w:tcPr>
            <w:tcW w:w="9781" w:type="dxa"/>
            <w:gridSpan w:val="6"/>
            <w:tcBorders>
              <w:top w:val="single" w:sz="4" w:space="0" w:color="auto"/>
              <w:bottom w:val="single" w:sz="4" w:space="0" w:color="auto"/>
            </w:tcBorders>
            <w:shd w:val="clear" w:color="auto" w:fill="C6D9F1" w:themeFill="text2" w:themeFillTint="33"/>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16"/>
                <w:lang w:eastAsia="zh-CN"/>
              </w:rPr>
            </w:pPr>
            <w:r w:rsidRPr="002E124A">
              <w:rPr>
                <w:rFonts w:ascii="SimSun" w:eastAsia="SimSun" w:hAnsi="SimSun" w:cs="Arial" w:hint="eastAsia"/>
                <w:b/>
                <w:bCs/>
                <w:color w:val="000000"/>
                <w:sz w:val="16"/>
                <w:szCs w:val="16"/>
                <w:lang w:eastAsia="zh-CN"/>
              </w:rPr>
              <w:t>成</w:t>
            </w:r>
            <w:r w:rsidRPr="002E124A">
              <w:rPr>
                <w:rFonts w:ascii="SimSun" w:eastAsia="SimSun" w:hAnsi="SimSun" w:cs="Arial"/>
                <w:b/>
                <w:bCs/>
                <w:color w:val="000000"/>
                <w:sz w:val="16"/>
                <w:szCs w:val="16"/>
                <w:lang w:eastAsia="zh-CN"/>
              </w:rPr>
              <w:t xml:space="preserve">  </w:t>
            </w:r>
            <w:r w:rsidRPr="002E124A">
              <w:rPr>
                <w:rFonts w:ascii="SimSun" w:eastAsia="SimSun" w:hAnsi="SimSun" w:cs="Arial" w:hint="eastAsia"/>
                <w:b/>
                <w:bCs/>
                <w:color w:val="000000"/>
                <w:sz w:val="16"/>
                <w:szCs w:val="16"/>
                <w:lang w:eastAsia="zh-CN"/>
              </w:rPr>
              <w:t>果：</w:t>
            </w:r>
            <w:r w:rsidRPr="00485857">
              <w:rPr>
                <w:rFonts w:ascii="SimSun" w:eastAsia="SimSun" w:hAnsi="SimSun" w:cs="Arial"/>
                <w:b/>
                <w:bCs/>
                <w:color w:val="000000"/>
                <w:sz w:val="16"/>
                <w:szCs w:val="16"/>
                <w:lang w:eastAsia="zh-CN"/>
              </w:rPr>
              <w:tab/>
            </w:r>
            <w:r w:rsidRPr="00485857">
              <w:rPr>
                <w:rFonts w:ascii="SimSun" w:eastAsia="SimSun" w:hAnsi="SimSun" w:cs="SimSun" w:hint="eastAsia"/>
                <w:color w:val="000000"/>
                <w:sz w:val="16"/>
                <w:szCs w:val="16"/>
                <w:lang w:eastAsia="zh-CN"/>
              </w:rPr>
              <w:t>三</w:t>
            </w:r>
            <w:r w:rsidRPr="00485857">
              <w:rPr>
                <w:rFonts w:ascii="SimSun" w:eastAsia="SimSun" w:hAnsi="SimSun" w:cs="Arial"/>
                <w:color w:val="000000"/>
                <w:sz w:val="16"/>
                <w:szCs w:val="16"/>
                <w:lang w:eastAsia="zh-CN"/>
              </w:rPr>
              <w:t>.4</w:t>
            </w:r>
            <w:r w:rsidRPr="00485857">
              <w:rPr>
                <w:rFonts w:ascii="SimSun" w:eastAsia="SimSun" w:hAnsi="SimSun" w:cs="SimSun" w:hint="eastAsia"/>
                <w:color w:val="000000"/>
                <w:sz w:val="16"/>
                <w:szCs w:val="16"/>
                <w:lang w:eastAsia="zh-CN"/>
              </w:rPr>
              <w:t>符合发展中国家和最不发达国家需求的合作机制与计划得到加强</w:t>
            </w:r>
          </w:p>
        </w:tc>
      </w:tr>
      <w:tr w:rsidR="000F58B0" w:rsidRPr="00571D2C" w:rsidTr="00B56F38">
        <w:trPr>
          <w:cantSplit/>
        </w:trPr>
        <w:tc>
          <w:tcPr>
            <w:tcW w:w="1843" w:type="dxa"/>
            <w:gridSpan w:val="2"/>
            <w:tcBorders>
              <w:top w:val="single" w:sz="4" w:space="0" w:color="auto"/>
              <w:left w:val="single" w:sz="4" w:space="0" w:color="auto"/>
              <w:bottom w:val="nil"/>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134" w:type="dxa"/>
            <w:tcBorders>
              <w:top w:val="single" w:sz="4" w:space="0" w:color="auto"/>
              <w:bottom w:val="nil"/>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  期</w:t>
            </w:r>
          </w:p>
        </w:tc>
        <w:tc>
          <w:tcPr>
            <w:tcW w:w="1985" w:type="dxa"/>
            <w:gridSpan w:val="2"/>
            <w:tcBorders>
              <w:top w:val="single" w:sz="4" w:space="0" w:color="auto"/>
              <w:bottom w:val="nil"/>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819" w:type="dxa"/>
            <w:tcBorders>
              <w:top w:val="single" w:sz="4" w:space="0" w:color="auto"/>
              <w:bottom w:val="nil"/>
              <w:right w:val="single" w:sz="4" w:space="0" w:color="auto"/>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9C6BEC">
        <w:trPr>
          <w:cantSplit/>
        </w:trPr>
        <w:tc>
          <w:tcPr>
            <w:tcW w:w="1843"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知识产权</w:t>
            </w:r>
            <w:r w:rsidRPr="00485857">
              <w:rPr>
                <w:rFonts w:ascii="SimSun" w:eastAsia="SimSun" w:hAnsi="SimSun" w:cs="Arial" w:hint="eastAsia"/>
                <w:color w:val="000000"/>
                <w:sz w:val="16"/>
                <w:szCs w:val="16"/>
                <w:lang w:eastAsia="zh-CN"/>
              </w:rPr>
              <w:t>局</w:t>
            </w:r>
            <w:r w:rsidRPr="00485857">
              <w:rPr>
                <w:rFonts w:ascii="SimSun" w:eastAsia="SimSun" w:hAnsi="SimSun" w:cs="Arial"/>
                <w:color w:val="000000"/>
                <w:sz w:val="16"/>
                <w:szCs w:val="16"/>
                <w:lang w:eastAsia="zh-CN"/>
              </w:rPr>
              <w:t>负责人</w:t>
            </w:r>
            <w:r w:rsidRPr="00485857">
              <w:rPr>
                <w:rFonts w:ascii="SimSun" w:eastAsia="SimSun" w:hAnsi="SimSun" w:cs="Arial" w:hint="eastAsia"/>
                <w:color w:val="000000"/>
                <w:sz w:val="16"/>
                <w:szCs w:val="16"/>
                <w:lang w:eastAsia="zh-CN"/>
              </w:rPr>
              <w:t>会议</w:t>
            </w:r>
          </w:p>
        </w:tc>
        <w:tc>
          <w:tcPr>
            <w:tcW w:w="1134"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2015年6月29日至30日</w:t>
            </w:r>
          </w:p>
        </w:tc>
        <w:tc>
          <w:tcPr>
            <w:tcW w:w="1985"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日本/孟加拉国、不丹、柬埔寨、印度、老挝</w:t>
            </w:r>
            <w:r w:rsidRPr="00485857">
              <w:rPr>
                <w:rFonts w:ascii="SimSun" w:eastAsia="SimSun" w:hAnsi="SimSun" w:cs="Arial" w:hint="eastAsia"/>
                <w:color w:val="000000"/>
                <w:sz w:val="16"/>
                <w:szCs w:val="16"/>
                <w:lang w:eastAsia="zh-CN"/>
              </w:rPr>
              <w:t>人民</w:t>
            </w:r>
            <w:r w:rsidRPr="00485857">
              <w:rPr>
                <w:rFonts w:ascii="SimSun" w:eastAsia="SimSun" w:hAnsi="SimSun" w:cs="Arial"/>
                <w:color w:val="000000"/>
                <w:sz w:val="16"/>
                <w:szCs w:val="16"/>
                <w:lang w:eastAsia="zh-CN"/>
              </w:rPr>
              <w:t>民主共和国、马来西亚、缅甸、尼泊尔、巴基斯坦、菲律宾、新加坡、斯里兰卡和泰国</w:t>
            </w:r>
          </w:p>
        </w:tc>
        <w:tc>
          <w:tcPr>
            <w:tcW w:w="4819" w:type="dxa"/>
          </w:tcPr>
          <w:p w:rsidR="000F58B0" w:rsidRPr="00485857" w:rsidRDefault="002A3000" w:rsidP="002E124A">
            <w:pPr>
              <w:adjustRightInd w:val="0"/>
              <w:spacing w:before="30" w:afterLines="30" w:after="72"/>
              <w:ind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增加新领导对知识产权世界的感性认识，提供机会增强其对</w:t>
            </w:r>
            <w:r w:rsidR="000F58B0" w:rsidRPr="00485857">
              <w:rPr>
                <w:rFonts w:ascii="SimSun" w:eastAsia="SimSun" w:hAnsi="SimSun" w:cs="Arial"/>
                <w:sz w:val="16"/>
                <w:szCs w:val="16"/>
                <w:lang w:eastAsia="zh-CN"/>
              </w:rPr>
              <w:t>知识产权与发展的认识；</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着眼于可持续发展</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讨论WIPO技术援助的实施战略；</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提供知识产权局负责人一个安全的环境交换意见和经验；</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四</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通过在该地区知识产权局的负责人之间建立更紧密的联系促进南南合作。</w:t>
            </w:r>
          </w:p>
        </w:tc>
      </w:tr>
      <w:tr w:rsidR="000F58B0" w:rsidRPr="00571D2C" w:rsidTr="00B56F38">
        <w:trPr>
          <w:cantSplit/>
        </w:trPr>
        <w:tc>
          <w:tcPr>
            <w:tcW w:w="9781" w:type="dxa"/>
            <w:gridSpan w:val="6"/>
            <w:tcBorders>
              <w:top w:val="single" w:sz="4" w:space="0" w:color="auto"/>
              <w:bottom w:val="single" w:sz="4" w:space="0" w:color="auto"/>
            </w:tcBorders>
            <w:shd w:val="clear" w:color="auto" w:fill="C6D9F1" w:themeFill="text2" w:themeFillTint="33"/>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16"/>
                <w:lang w:eastAsia="zh-CN"/>
              </w:rPr>
            </w:pPr>
            <w:r w:rsidRPr="002E124A">
              <w:rPr>
                <w:rFonts w:ascii="SimSun" w:eastAsia="SimSun" w:hAnsi="SimSun" w:cs="Arial" w:hint="eastAsia"/>
                <w:b/>
                <w:bCs/>
                <w:color w:val="000000"/>
                <w:sz w:val="16"/>
                <w:szCs w:val="16"/>
                <w:lang w:eastAsia="zh-CN"/>
              </w:rPr>
              <w:t>成</w:t>
            </w:r>
            <w:r w:rsidRPr="002E124A">
              <w:rPr>
                <w:rFonts w:ascii="SimSun" w:eastAsia="SimSun" w:hAnsi="SimSun" w:cs="Arial"/>
                <w:b/>
                <w:bCs/>
                <w:color w:val="000000"/>
                <w:sz w:val="16"/>
                <w:szCs w:val="16"/>
                <w:lang w:eastAsia="zh-CN"/>
              </w:rPr>
              <w:t xml:space="preserve">  </w:t>
            </w:r>
            <w:r w:rsidRPr="002E124A">
              <w:rPr>
                <w:rFonts w:ascii="SimSun" w:eastAsia="SimSun" w:hAnsi="SimSun" w:cs="Arial" w:hint="eastAsia"/>
                <w:b/>
                <w:bCs/>
                <w:color w:val="000000"/>
                <w:sz w:val="16"/>
                <w:szCs w:val="16"/>
                <w:lang w:eastAsia="zh-CN"/>
              </w:rPr>
              <w:t>果：</w:t>
            </w:r>
            <w:r w:rsidRPr="00485857">
              <w:rPr>
                <w:rFonts w:ascii="SimSun" w:eastAsia="SimSun" w:hAnsi="SimSun" w:cs="Arial"/>
                <w:b/>
                <w:bCs/>
                <w:color w:val="000000"/>
                <w:sz w:val="16"/>
                <w:szCs w:val="16"/>
                <w:lang w:eastAsia="zh-CN"/>
              </w:rPr>
              <w:tab/>
            </w:r>
            <w:r w:rsidRPr="00485857">
              <w:rPr>
                <w:rFonts w:ascii="SimSun" w:eastAsia="SimSun" w:hAnsi="SimSun" w:cs="SimSun" w:hint="eastAsia"/>
                <w:color w:val="000000"/>
                <w:sz w:val="16"/>
                <w:szCs w:val="16"/>
                <w:lang w:eastAsia="zh-CN"/>
              </w:rPr>
              <w:t>四</w:t>
            </w:r>
            <w:r w:rsidRPr="00485857">
              <w:rPr>
                <w:rFonts w:ascii="SimSun" w:eastAsia="SimSun" w:hAnsi="SimSun" w:cs="Arial"/>
                <w:color w:val="000000"/>
                <w:sz w:val="16"/>
                <w:szCs w:val="16"/>
                <w:lang w:eastAsia="zh-CN"/>
              </w:rPr>
              <w:t>.2</w:t>
            </w:r>
            <w:r w:rsidRPr="00485857">
              <w:rPr>
                <w:rFonts w:ascii="SimSun" w:eastAsia="SimSun" w:hAnsi="SimSun" w:cs="SimSun" w:hint="eastAsia"/>
                <w:color w:val="000000"/>
                <w:sz w:val="16"/>
                <w:szCs w:val="16"/>
                <w:lang w:eastAsia="zh-CN"/>
              </w:rPr>
              <w:t>知识产权机构和公众为促进创新和创造对知识产权信息的获取和利用得到加强</w:t>
            </w:r>
          </w:p>
        </w:tc>
      </w:tr>
      <w:tr w:rsidR="000F58B0" w:rsidRPr="00571D2C" w:rsidTr="00B56F38">
        <w:trPr>
          <w:cantSplit/>
        </w:trPr>
        <w:tc>
          <w:tcPr>
            <w:tcW w:w="1843" w:type="dxa"/>
            <w:gridSpan w:val="2"/>
            <w:tcBorders>
              <w:top w:val="single" w:sz="4" w:space="0" w:color="auto"/>
              <w:left w:val="single" w:sz="4" w:space="0" w:color="auto"/>
              <w:bottom w:val="nil"/>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134" w:type="dxa"/>
            <w:tcBorders>
              <w:top w:val="single" w:sz="4" w:space="0" w:color="auto"/>
              <w:bottom w:val="nil"/>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  期</w:t>
            </w:r>
          </w:p>
        </w:tc>
        <w:tc>
          <w:tcPr>
            <w:tcW w:w="1985" w:type="dxa"/>
            <w:gridSpan w:val="2"/>
            <w:tcBorders>
              <w:top w:val="single" w:sz="4" w:space="0" w:color="auto"/>
              <w:bottom w:val="nil"/>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819" w:type="dxa"/>
            <w:tcBorders>
              <w:top w:val="single" w:sz="4" w:space="0" w:color="auto"/>
              <w:bottom w:val="nil"/>
              <w:right w:val="single" w:sz="4" w:space="0" w:color="auto"/>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9C6BEC">
        <w:trPr>
          <w:cantSplit/>
        </w:trPr>
        <w:tc>
          <w:tcPr>
            <w:tcW w:w="1844"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专利信息</w:t>
            </w:r>
            <w:r w:rsidRPr="00485857">
              <w:rPr>
                <w:rFonts w:ascii="SimSun" w:eastAsia="SimSun" w:hAnsi="SimSun" w:cs="Arial" w:hint="eastAsia"/>
                <w:color w:val="000000"/>
                <w:sz w:val="16"/>
                <w:szCs w:val="16"/>
                <w:lang w:eastAsia="zh-CN"/>
              </w:rPr>
              <w:t>的</w:t>
            </w:r>
            <w:r w:rsidRPr="00485857">
              <w:rPr>
                <w:rFonts w:ascii="SimSun" w:eastAsia="SimSun" w:hAnsi="SimSun" w:cs="Arial"/>
                <w:color w:val="000000"/>
                <w:sz w:val="16"/>
                <w:szCs w:val="16"/>
                <w:lang w:eastAsia="zh-CN"/>
              </w:rPr>
              <w:t>传播和有效利用区域研讨会</w:t>
            </w:r>
          </w:p>
        </w:tc>
        <w:tc>
          <w:tcPr>
            <w:tcW w:w="1133"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2015年11月</w:t>
            </w:r>
            <w:r w:rsidRPr="00485857">
              <w:rPr>
                <w:rFonts w:ascii="SimSun" w:eastAsia="SimSun" w:hAnsi="SimSun" w:cs="Arial" w:hint="eastAsia"/>
                <w:color w:val="000000"/>
                <w:sz w:val="16"/>
                <w:szCs w:val="16"/>
                <w:lang w:eastAsia="zh-CN"/>
              </w:rPr>
              <w:t>5日至</w:t>
            </w:r>
            <w:r w:rsidRPr="00485857">
              <w:rPr>
                <w:rFonts w:ascii="SimSun" w:eastAsia="SimSun" w:hAnsi="SimSun" w:cs="Arial"/>
                <w:color w:val="000000"/>
                <w:sz w:val="16"/>
                <w:szCs w:val="16"/>
                <w:lang w:eastAsia="zh-CN"/>
              </w:rPr>
              <w:t>6</w:t>
            </w:r>
            <w:r w:rsidRPr="00485857">
              <w:rPr>
                <w:rFonts w:ascii="SimSun" w:eastAsia="SimSun" w:hAnsi="SimSun" w:cs="Arial" w:hint="eastAsia"/>
                <w:color w:val="000000"/>
                <w:sz w:val="16"/>
                <w:szCs w:val="16"/>
                <w:lang w:eastAsia="zh-CN"/>
              </w:rPr>
              <w:t>日</w:t>
            </w:r>
          </w:p>
        </w:tc>
        <w:tc>
          <w:tcPr>
            <w:tcW w:w="1985"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日本/印度尼西亚、马来西亚、菲律宾、泰国和越南</w:t>
            </w:r>
          </w:p>
        </w:tc>
        <w:tc>
          <w:tcPr>
            <w:tcW w:w="4819" w:type="dxa"/>
          </w:tcPr>
          <w:p w:rsidR="000F58B0" w:rsidRPr="00485857" w:rsidRDefault="000F58B0" w:rsidP="002E124A">
            <w:pPr>
              <w:adjustRightInd w:val="0"/>
              <w:spacing w:before="30" w:afterLines="30" w:after="72"/>
              <w:ind w:right="100"/>
              <w:jc w:val="both"/>
              <w:rPr>
                <w:rFonts w:ascii="SimSun" w:eastAsia="SimSun" w:hAnsi="SimSun" w:cs="SimSun"/>
                <w:sz w:val="16"/>
                <w:szCs w:val="16"/>
                <w:lang w:eastAsia="zh-CN"/>
              </w:rPr>
            </w:pPr>
            <w:r w:rsidRPr="00485857">
              <w:rPr>
                <w:rFonts w:ascii="SimSun" w:eastAsia="SimSun" w:hAnsi="SimSun" w:cs="SimSun"/>
                <w:sz w:val="16"/>
                <w:szCs w:val="16"/>
                <w:lang w:eastAsia="zh-CN"/>
              </w:rPr>
              <w:t>为参与者提供机会学习</w:t>
            </w:r>
            <w:r w:rsidRPr="00485857">
              <w:rPr>
                <w:rFonts w:ascii="SimSun" w:eastAsia="SimSun" w:hAnsi="SimSun" w:cs="Arial"/>
                <w:sz w:val="16"/>
                <w:szCs w:val="16"/>
                <w:lang w:eastAsia="zh-CN"/>
              </w:rPr>
              <w:t>：</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专利信息的经济优势；</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Pr="00485857">
              <w:rPr>
                <w:rFonts w:ascii="SimSun" w:eastAsia="SimSun" w:hAnsi="SimSun" w:cs="Arial" w:hint="eastAsia"/>
                <w:sz w:val="16"/>
                <w:szCs w:val="16"/>
                <w:lang w:eastAsia="zh-CN"/>
              </w:rPr>
              <w:t>在不同知识产权局间</w:t>
            </w:r>
            <w:r w:rsidRPr="00485857">
              <w:rPr>
                <w:rFonts w:ascii="SimSun" w:eastAsia="SimSun" w:hAnsi="SimSun" w:cs="Arial"/>
                <w:sz w:val="16"/>
                <w:szCs w:val="16"/>
                <w:lang w:eastAsia="zh-CN"/>
              </w:rPr>
              <w:t>专利信息数据交换的</w:t>
            </w:r>
            <w:r w:rsidRPr="00485857">
              <w:rPr>
                <w:rFonts w:ascii="SimSun" w:eastAsia="SimSun" w:hAnsi="SimSun" w:cs="Arial" w:hint="eastAsia"/>
                <w:sz w:val="16"/>
                <w:szCs w:val="16"/>
                <w:lang w:eastAsia="zh-CN"/>
              </w:rPr>
              <w:t>趋势</w:t>
            </w:r>
            <w:r w:rsidRPr="00485857">
              <w:rPr>
                <w:rFonts w:ascii="SimSun" w:eastAsia="SimSun" w:hAnsi="SimSun" w:cs="Arial"/>
                <w:sz w:val="16"/>
                <w:szCs w:val="16"/>
                <w:lang w:eastAsia="zh-CN"/>
              </w:rPr>
              <w:t>。</w:t>
            </w:r>
          </w:p>
        </w:tc>
      </w:tr>
      <w:tr w:rsidR="000F58B0" w:rsidRPr="00571D2C" w:rsidTr="009C6BEC">
        <w:trPr>
          <w:cantSplit/>
        </w:trPr>
        <w:tc>
          <w:tcPr>
            <w:tcW w:w="1844"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开源专利分析工具手册</w:t>
            </w:r>
          </w:p>
        </w:tc>
        <w:tc>
          <w:tcPr>
            <w:tcW w:w="1133"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w:t>
            </w:r>
            <w:r w:rsidRPr="00485857">
              <w:rPr>
                <w:rFonts w:ascii="SimSun" w:eastAsia="SimSun" w:hAnsi="SimSun" w:cs="Arial" w:hint="eastAsia"/>
                <w:color w:val="000000"/>
                <w:sz w:val="16"/>
                <w:szCs w:val="16"/>
                <w:lang w:eastAsia="zh-CN"/>
              </w:rPr>
              <w:t>3</w:t>
            </w:r>
            <w:r w:rsidRPr="00485857">
              <w:rPr>
                <w:rFonts w:ascii="SimSun" w:eastAsia="SimSun" w:hAnsi="SimSun" w:cs="Arial"/>
                <w:color w:val="000000"/>
                <w:sz w:val="16"/>
                <w:szCs w:val="16"/>
                <w:lang w:eastAsia="zh-CN"/>
              </w:rPr>
              <w:t>月到</w:t>
            </w:r>
            <w:r w:rsidRPr="00485857">
              <w:rPr>
                <w:rFonts w:ascii="SimSun" w:eastAsia="SimSun" w:hAnsi="SimSun" w:cs="Arial" w:hint="eastAsia"/>
                <w:color w:val="000000"/>
                <w:sz w:val="16"/>
                <w:szCs w:val="16"/>
                <w:lang w:eastAsia="zh-CN"/>
              </w:rPr>
              <w:t>12</w:t>
            </w:r>
            <w:r w:rsidRPr="00485857">
              <w:rPr>
                <w:rFonts w:ascii="SimSun" w:eastAsia="SimSun" w:hAnsi="SimSun" w:cs="Arial"/>
                <w:color w:val="000000"/>
                <w:sz w:val="16"/>
                <w:szCs w:val="16"/>
                <w:lang w:eastAsia="zh-CN"/>
              </w:rPr>
              <w:t>月</w:t>
            </w:r>
          </w:p>
        </w:tc>
        <w:tc>
          <w:tcPr>
            <w:tcW w:w="1985"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所有WIPO成员国</w:t>
            </w:r>
          </w:p>
        </w:tc>
        <w:tc>
          <w:tcPr>
            <w:tcW w:w="4819" w:type="dxa"/>
          </w:tcPr>
          <w:p w:rsidR="000F58B0" w:rsidRPr="00485857" w:rsidRDefault="000F58B0" w:rsidP="002E124A">
            <w:pPr>
              <w:adjustRightInd w:val="0"/>
              <w:spacing w:before="30" w:afterLines="30" w:after="72"/>
              <w:ind w:right="100"/>
              <w:jc w:val="both"/>
              <w:rPr>
                <w:rFonts w:ascii="SimSun" w:eastAsia="SimSun" w:hAnsi="SimSun" w:cs="SimSun"/>
                <w:sz w:val="16"/>
                <w:szCs w:val="16"/>
                <w:lang w:eastAsia="zh-CN"/>
              </w:rPr>
            </w:pPr>
            <w:r w:rsidRPr="00485857">
              <w:rPr>
                <w:rFonts w:ascii="SimSun" w:eastAsia="SimSun" w:hAnsi="SimSun" w:cs="SimSun"/>
                <w:sz w:val="16"/>
                <w:szCs w:val="16"/>
                <w:lang w:eastAsia="zh-CN"/>
              </w:rPr>
              <w:t>为编制专利态势报告，加强知识产权局和其他公共机构的专利信息专家能力。</w:t>
            </w:r>
          </w:p>
        </w:tc>
      </w:tr>
      <w:tr w:rsidR="000F58B0" w:rsidRPr="00571D2C" w:rsidTr="009C6BEC">
        <w:trPr>
          <w:cantSplit/>
        </w:trPr>
        <w:tc>
          <w:tcPr>
            <w:tcW w:w="1844"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专利分析开源工具地区间研讨会</w:t>
            </w:r>
          </w:p>
        </w:tc>
        <w:tc>
          <w:tcPr>
            <w:tcW w:w="1133"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2015年11月25日至27日</w:t>
            </w:r>
          </w:p>
        </w:tc>
        <w:tc>
          <w:tcPr>
            <w:tcW w:w="1985"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菲律宾/巴西、智利、文莱、印度、印度尼西亚</w:t>
            </w:r>
            <w:r w:rsidRPr="00485857">
              <w:rPr>
                <w:rFonts w:ascii="SimSun" w:eastAsia="SimSun" w:hAnsi="SimSun" w:cs="Arial" w:hint="eastAsia"/>
                <w:color w:val="000000"/>
                <w:sz w:val="16"/>
                <w:szCs w:val="16"/>
                <w:lang w:eastAsia="zh-CN"/>
              </w:rPr>
              <w:t>、</w:t>
            </w:r>
            <w:r w:rsidRPr="00485857">
              <w:rPr>
                <w:rFonts w:ascii="SimSun" w:eastAsia="SimSun" w:hAnsi="SimSun" w:cs="Arial"/>
                <w:color w:val="000000"/>
                <w:sz w:val="16"/>
                <w:szCs w:val="16"/>
                <w:lang w:eastAsia="zh-CN"/>
              </w:rPr>
              <w:t>马来西亚、蒙古、巴基斯坦、菲律宾和越南</w:t>
            </w:r>
          </w:p>
        </w:tc>
        <w:tc>
          <w:tcPr>
            <w:tcW w:w="4819" w:type="dxa"/>
          </w:tcPr>
          <w:p w:rsidR="000F58B0" w:rsidRPr="00485857" w:rsidRDefault="002A3000" w:rsidP="002E124A">
            <w:pPr>
              <w:adjustRightInd w:val="0"/>
              <w:spacing w:before="30" w:afterLines="30" w:after="72"/>
              <w:ind w:right="100"/>
              <w:jc w:val="both"/>
              <w:rPr>
                <w:rFonts w:ascii="SimSun" w:eastAsia="SimSun" w:hAnsi="SimSun" w:cs="SimSun"/>
                <w:sz w:val="16"/>
                <w:szCs w:val="16"/>
                <w:lang w:eastAsia="zh-CN"/>
              </w:rPr>
            </w:pPr>
            <w:r w:rsidRPr="00485857">
              <w:rPr>
                <w:rFonts w:ascii="SimSun" w:eastAsia="SimSun" w:hAnsi="SimSun" w:cs="SimSun"/>
                <w:sz w:val="16"/>
                <w:szCs w:val="16"/>
                <w:lang w:eastAsia="zh-CN"/>
              </w:rPr>
              <w:t>（</w:t>
            </w:r>
            <w:r w:rsidR="000F58B0" w:rsidRPr="00485857">
              <w:rPr>
                <w:rFonts w:ascii="SimSun" w:eastAsia="SimSun" w:hAnsi="SimSun" w:cs="SimSun" w:hint="eastAsia"/>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为</w:t>
            </w:r>
            <w:r w:rsidR="000F58B0" w:rsidRPr="00485857">
              <w:rPr>
                <w:rFonts w:ascii="SimSun" w:eastAsia="SimSun" w:hAnsi="SimSun" w:cs="Arial"/>
                <w:sz w:val="16"/>
                <w:szCs w:val="16"/>
                <w:lang w:eastAsia="zh-CN"/>
              </w:rPr>
              <w:t>潜在用户</w:t>
            </w:r>
            <w:r w:rsidR="000F58B0" w:rsidRPr="00485857">
              <w:rPr>
                <w:rFonts w:ascii="SimSun" w:eastAsia="SimSun" w:hAnsi="SimSun" w:cs="Arial" w:hint="eastAsia"/>
                <w:sz w:val="16"/>
                <w:szCs w:val="16"/>
                <w:lang w:eastAsia="zh-CN"/>
              </w:rPr>
              <w:t>提供手册</w:t>
            </w:r>
            <w:r w:rsidR="000F58B0" w:rsidRPr="00485857">
              <w:rPr>
                <w:rFonts w:ascii="SimSun" w:eastAsia="SimSun" w:hAnsi="SimSun" w:cs="Arial"/>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就</w:t>
            </w:r>
            <w:r w:rsidR="000F58B0" w:rsidRPr="00485857">
              <w:rPr>
                <w:rFonts w:ascii="SimSun" w:eastAsia="SimSun" w:hAnsi="SimSun" w:cs="Arial"/>
                <w:sz w:val="16"/>
                <w:szCs w:val="16"/>
                <w:lang w:eastAsia="zh-CN"/>
              </w:rPr>
              <w:t>专利分析任务</w:t>
            </w:r>
            <w:r w:rsidR="000F58B0" w:rsidRPr="00485857">
              <w:rPr>
                <w:rFonts w:ascii="SimSun" w:eastAsia="SimSun" w:hAnsi="SimSun" w:cs="Arial" w:hint="eastAsia"/>
                <w:sz w:val="16"/>
                <w:szCs w:val="16"/>
                <w:lang w:eastAsia="zh-CN"/>
              </w:rPr>
              <w:t>选定的</w:t>
            </w:r>
            <w:r w:rsidR="000F58B0" w:rsidRPr="00485857">
              <w:rPr>
                <w:rFonts w:ascii="SimSun" w:eastAsia="SimSun" w:hAnsi="SimSun" w:cs="Arial"/>
                <w:sz w:val="16"/>
                <w:szCs w:val="16"/>
                <w:lang w:eastAsia="zh-CN"/>
              </w:rPr>
              <w:t>开源和各种的免费工具</w:t>
            </w:r>
            <w:r w:rsidR="000F58B0" w:rsidRPr="00485857">
              <w:rPr>
                <w:rFonts w:ascii="SimSun" w:eastAsia="SimSun" w:hAnsi="SimSun" w:cs="Arial" w:hint="eastAsia"/>
                <w:sz w:val="16"/>
                <w:szCs w:val="16"/>
                <w:lang w:eastAsia="zh-CN"/>
              </w:rPr>
              <w:t>实施</w:t>
            </w:r>
            <w:r w:rsidR="000F58B0" w:rsidRPr="00485857">
              <w:rPr>
                <w:rFonts w:ascii="SimSun" w:eastAsia="SimSun" w:hAnsi="SimSun" w:cs="Arial"/>
                <w:sz w:val="16"/>
                <w:szCs w:val="16"/>
                <w:lang w:eastAsia="zh-CN"/>
              </w:rPr>
              <w:t>技能培训；</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促进知识产权局和</w:t>
            </w:r>
            <w:r w:rsidR="000F58B0" w:rsidRPr="00485857">
              <w:rPr>
                <w:rFonts w:ascii="SimSun" w:eastAsia="SimSun" w:hAnsi="SimSun" w:cs="Arial" w:hint="eastAsia"/>
                <w:sz w:val="16"/>
                <w:szCs w:val="16"/>
                <w:lang w:eastAsia="zh-CN"/>
              </w:rPr>
              <w:t>其他</w:t>
            </w:r>
            <w:r w:rsidR="000F58B0" w:rsidRPr="00485857">
              <w:rPr>
                <w:rFonts w:ascii="SimSun" w:eastAsia="SimSun" w:hAnsi="SimSun" w:cs="Arial"/>
                <w:sz w:val="16"/>
                <w:szCs w:val="16"/>
                <w:lang w:eastAsia="zh-CN"/>
              </w:rPr>
              <w:t>机构之间</w:t>
            </w:r>
            <w:r w:rsidR="000F58B0" w:rsidRPr="00485857">
              <w:rPr>
                <w:rFonts w:ascii="SimSun" w:eastAsia="SimSun" w:hAnsi="SimSun" w:cs="Arial" w:hint="eastAsia"/>
                <w:sz w:val="16"/>
                <w:szCs w:val="16"/>
                <w:lang w:eastAsia="zh-CN"/>
              </w:rPr>
              <w:t>在</w:t>
            </w:r>
            <w:r w:rsidR="000F58B0" w:rsidRPr="00485857">
              <w:rPr>
                <w:rFonts w:ascii="SimSun" w:eastAsia="SimSun" w:hAnsi="SimSun" w:cs="Arial"/>
                <w:sz w:val="16"/>
                <w:szCs w:val="16"/>
                <w:lang w:eastAsia="zh-CN"/>
              </w:rPr>
              <w:t>专利分析领域</w:t>
            </w:r>
            <w:r w:rsidR="000F58B0" w:rsidRPr="00485857">
              <w:rPr>
                <w:rFonts w:ascii="SimSun" w:eastAsia="SimSun" w:hAnsi="SimSun" w:cs="Arial" w:hint="eastAsia"/>
                <w:sz w:val="16"/>
                <w:szCs w:val="16"/>
                <w:lang w:eastAsia="zh-CN"/>
              </w:rPr>
              <w:t>的</w:t>
            </w:r>
            <w:r w:rsidR="000F58B0" w:rsidRPr="00485857">
              <w:rPr>
                <w:rFonts w:ascii="SimSun" w:eastAsia="SimSun" w:hAnsi="SimSun" w:cs="Arial"/>
                <w:sz w:val="16"/>
                <w:szCs w:val="16"/>
                <w:lang w:eastAsia="zh-CN"/>
              </w:rPr>
              <w:t>合作</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交换意见和最佳实践。</w:t>
            </w:r>
          </w:p>
        </w:tc>
      </w:tr>
      <w:tr w:rsidR="000F58B0" w:rsidRPr="00571D2C" w:rsidTr="009C6BEC">
        <w:trPr>
          <w:cantSplit/>
        </w:trPr>
        <w:tc>
          <w:tcPr>
            <w:tcW w:w="1844"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color w:val="000000"/>
                <w:sz w:val="16"/>
                <w:szCs w:val="16"/>
                <w:lang w:eastAsia="zh-CN"/>
              </w:rPr>
              <w:lastRenderedPageBreak/>
              <w:t>与商业和知识产权有关成功案例的</w:t>
            </w:r>
            <w:r w:rsidRPr="00485857">
              <w:rPr>
                <w:rFonts w:ascii="SimSun" w:eastAsia="SimSun" w:hAnsi="SimSun" w:cs="Arial"/>
                <w:color w:val="000000"/>
                <w:sz w:val="16"/>
                <w:szCs w:val="16"/>
                <w:lang w:eastAsia="zh-CN"/>
              </w:rPr>
              <w:t>研究WIPO日本办事处</w:t>
            </w:r>
          </w:p>
        </w:tc>
        <w:tc>
          <w:tcPr>
            <w:tcW w:w="1133"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w:t>
            </w:r>
            <w:r w:rsidRPr="00485857">
              <w:rPr>
                <w:rFonts w:ascii="SimSun" w:eastAsia="SimSun" w:hAnsi="SimSun" w:cs="Arial" w:hint="eastAsia"/>
                <w:color w:val="000000"/>
                <w:sz w:val="16"/>
                <w:szCs w:val="16"/>
                <w:lang w:eastAsia="zh-CN"/>
              </w:rPr>
              <w:t>1</w:t>
            </w:r>
            <w:r w:rsidRPr="00485857">
              <w:rPr>
                <w:rFonts w:ascii="SimSun" w:eastAsia="SimSun" w:hAnsi="SimSun" w:cs="Arial"/>
                <w:color w:val="000000"/>
                <w:sz w:val="16"/>
                <w:szCs w:val="16"/>
                <w:lang w:eastAsia="zh-CN"/>
              </w:rPr>
              <w:t>月</w:t>
            </w:r>
            <w:r w:rsidRPr="00485857">
              <w:rPr>
                <w:rFonts w:ascii="SimSun" w:eastAsia="SimSun" w:hAnsi="SimSun" w:cs="Arial" w:hint="eastAsia"/>
                <w:color w:val="000000"/>
                <w:sz w:val="16"/>
                <w:szCs w:val="16"/>
                <w:lang w:eastAsia="zh-CN"/>
              </w:rPr>
              <w:t>至</w:t>
            </w:r>
            <w:r w:rsidRPr="00485857">
              <w:rPr>
                <w:rFonts w:ascii="SimSun" w:eastAsia="SimSun" w:hAnsi="SimSun" w:cs="Arial"/>
                <w:color w:val="000000"/>
                <w:sz w:val="16"/>
                <w:szCs w:val="16"/>
                <w:lang w:eastAsia="zh-CN"/>
              </w:rPr>
              <w:t>3月</w:t>
            </w:r>
          </w:p>
        </w:tc>
        <w:tc>
          <w:tcPr>
            <w:tcW w:w="1985"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希腊、约旦和马来西亚/WIPO所有成员国</w:t>
            </w:r>
          </w:p>
        </w:tc>
        <w:tc>
          <w:tcPr>
            <w:tcW w:w="4819" w:type="dxa"/>
          </w:tcPr>
          <w:p w:rsidR="000F58B0" w:rsidRPr="00485857" w:rsidRDefault="000F58B0" w:rsidP="002E124A">
            <w:pPr>
              <w:adjustRightInd w:val="0"/>
              <w:spacing w:before="30" w:afterLines="30" w:after="72"/>
              <w:ind w:right="100"/>
              <w:jc w:val="both"/>
              <w:rPr>
                <w:rFonts w:ascii="SimSun" w:eastAsia="SimSun" w:hAnsi="SimSun" w:cs="SimSun"/>
                <w:sz w:val="16"/>
                <w:szCs w:val="16"/>
                <w:lang w:eastAsia="zh-CN"/>
              </w:rPr>
            </w:pPr>
            <w:r w:rsidRPr="00485857">
              <w:rPr>
                <w:rFonts w:ascii="SimSun" w:eastAsia="SimSun" w:hAnsi="SimSun" w:cs="SimSun"/>
                <w:sz w:val="16"/>
                <w:szCs w:val="16"/>
                <w:lang w:eastAsia="zh-CN"/>
              </w:rPr>
              <w:t>WIPO日本办事处进行了研究，并收集</w:t>
            </w:r>
            <w:r w:rsidRPr="00485857">
              <w:rPr>
                <w:rFonts w:ascii="SimSun" w:eastAsia="SimSun" w:hAnsi="SimSun" w:cs="Arial" w:hint="eastAsia"/>
                <w:sz w:val="16"/>
                <w:szCs w:val="16"/>
                <w:lang w:eastAsia="zh-CN"/>
              </w:rPr>
              <w:t>与业务</w:t>
            </w:r>
            <w:r w:rsidRPr="00485857">
              <w:rPr>
                <w:rFonts w:ascii="SimSun" w:eastAsia="SimSun" w:hAnsi="SimSun" w:cs="Arial"/>
                <w:sz w:val="16"/>
                <w:szCs w:val="16"/>
                <w:lang w:eastAsia="zh-CN"/>
              </w:rPr>
              <w:t>和</w:t>
            </w:r>
            <w:r w:rsidRPr="00485857">
              <w:rPr>
                <w:rFonts w:ascii="SimSun" w:eastAsia="SimSun" w:hAnsi="SimSun" w:cs="Arial" w:hint="eastAsia"/>
                <w:sz w:val="16"/>
                <w:szCs w:val="16"/>
                <w:lang w:eastAsia="zh-CN"/>
              </w:rPr>
              <w:t>知识产权有关的成功案例</w:t>
            </w:r>
            <w:r w:rsidRPr="00485857">
              <w:rPr>
                <w:rFonts w:ascii="SimSun" w:eastAsia="SimSun" w:hAnsi="SimSun" w:cs="Arial"/>
                <w:sz w:val="16"/>
                <w:szCs w:val="16"/>
                <w:lang w:eastAsia="zh-CN"/>
              </w:rPr>
              <w:t>，并特别</w:t>
            </w:r>
            <w:r w:rsidRPr="00485857">
              <w:rPr>
                <w:rFonts w:ascii="SimSun" w:eastAsia="SimSun" w:hAnsi="SimSun" w:cs="Arial" w:hint="eastAsia"/>
                <w:sz w:val="16"/>
                <w:szCs w:val="16"/>
                <w:lang w:eastAsia="zh-CN"/>
              </w:rPr>
              <w:t>关注</w:t>
            </w:r>
            <w:r w:rsidRPr="00485857">
              <w:rPr>
                <w:rFonts w:ascii="SimSun" w:eastAsia="SimSun" w:hAnsi="SimSun" w:cs="Arial"/>
                <w:sz w:val="16"/>
                <w:szCs w:val="16"/>
                <w:lang w:eastAsia="zh-CN"/>
              </w:rPr>
              <w:t>发展中国家，</w:t>
            </w:r>
            <w:r w:rsidRPr="00485857">
              <w:rPr>
                <w:rFonts w:ascii="SimSun" w:eastAsia="SimSun" w:hAnsi="SimSun" w:cs="Arial" w:hint="eastAsia"/>
                <w:sz w:val="16"/>
                <w:szCs w:val="16"/>
                <w:lang w:eastAsia="zh-CN"/>
              </w:rPr>
              <w:t>该研究</w:t>
            </w:r>
            <w:r w:rsidRPr="00485857">
              <w:rPr>
                <w:rFonts w:ascii="SimSun" w:eastAsia="SimSun" w:hAnsi="SimSun" w:cs="Arial"/>
                <w:sz w:val="16"/>
                <w:szCs w:val="16"/>
                <w:lang w:eastAsia="zh-CN"/>
              </w:rPr>
              <w:t>丰富了知识产权优势数据库：</w:t>
            </w:r>
          </w:p>
          <w:p w:rsidR="000F58B0" w:rsidRPr="00485857" w:rsidRDefault="000F58B0" w:rsidP="002E124A">
            <w:pPr>
              <w:numPr>
                <w:ilvl w:val="0"/>
                <w:numId w:val="108"/>
              </w:numPr>
              <w:adjustRightInd w:val="0"/>
              <w:spacing w:before="30" w:afterLines="30" w:after="72"/>
              <w:ind w:left="450" w:right="100" w:firstLine="0"/>
              <w:jc w:val="both"/>
              <w:rPr>
                <w:rFonts w:ascii="SimSun" w:eastAsia="SimSun" w:hAnsi="SimSun" w:cs="Arial"/>
                <w:sz w:val="16"/>
                <w:szCs w:val="16"/>
              </w:rPr>
            </w:pPr>
            <w:r w:rsidRPr="00485857">
              <w:rPr>
                <w:rFonts w:ascii="SimSun" w:eastAsia="SimSun" w:hAnsi="SimSun" w:cs="Arial"/>
                <w:sz w:val="16"/>
                <w:szCs w:val="16"/>
              </w:rPr>
              <w:t>羊乳酪</w:t>
            </w:r>
            <w:r w:rsidRPr="00485857">
              <w:rPr>
                <w:rFonts w:ascii="SimSun" w:eastAsia="SimSun" w:hAnsi="SimSun" w:cs="Arial" w:hint="eastAsia"/>
                <w:sz w:val="16"/>
                <w:szCs w:val="16"/>
              </w:rPr>
              <w:t>的案例</w:t>
            </w:r>
            <w:r w:rsidR="002A3000" w:rsidRPr="00485857">
              <w:rPr>
                <w:rFonts w:ascii="SimSun" w:eastAsia="SimSun" w:hAnsi="SimSun" w:cs="Arial"/>
                <w:sz w:val="16"/>
                <w:szCs w:val="16"/>
              </w:rPr>
              <w:t>（</w:t>
            </w:r>
            <w:r w:rsidRPr="00485857">
              <w:rPr>
                <w:rFonts w:ascii="SimSun" w:eastAsia="SimSun" w:hAnsi="SimSun" w:cs="Arial"/>
                <w:sz w:val="16"/>
                <w:szCs w:val="16"/>
              </w:rPr>
              <w:t>希腊</w:t>
            </w:r>
            <w:r w:rsidR="00B03A40" w:rsidRPr="00485857">
              <w:rPr>
                <w:rFonts w:ascii="SimSun" w:eastAsia="SimSun" w:hAnsi="SimSun" w:cs="Arial"/>
                <w:sz w:val="16"/>
                <w:szCs w:val="16"/>
              </w:rPr>
              <w:t>）</w:t>
            </w:r>
            <w:r w:rsidRPr="00485857">
              <w:rPr>
                <w:rFonts w:ascii="SimSun" w:eastAsia="SimSun" w:hAnsi="SimSun" w:cs="Arial"/>
                <w:sz w:val="16"/>
                <w:szCs w:val="16"/>
              </w:rPr>
              <w:t>；</w:t>
            </w:r>
          </w:p>
          <w:p w:rsidR="000F58B0" w:rsidRPr="00485857" w:rsidRDefault="002A3000" w:rsidP="002E124A">
            <w:pPr>
              <w:numPr>
                <w:ilvl w:val="0"/>
                <w:numId w:val="108"/>
              </w:numPr>
              <w:adjustRightInd w:val="0"/>
              <w:spacing w:before="30" w:afterLines="30" w:after="72"/>
              <w:ind w:left="450" w:right="100" w:firstLine="0"/>
              <w:jc w:val="both"/>
              <w:rPr>
                <w:rFonts w:ascii="SimSun" w:eastAsia="SimSun" w:hAnsi="SimSun" w:cs="Arial"/>
                <w:sz w:val="16"/>
                <w:szCs w:val="16"/>
                <w:lang w:eastAsia="zh-CN"/>
              </w:rPr>
            </w:pPr>
            <w:r w:rsidRPr="00485857">
              <w:rPr>
                <w:rFonts w:ascii="SimSun" w:eastAsia="SimSun" w:hAnsi="SimSun" w:cs="Arial" w:hint="eastAsia"/>
                <w:sz w:val="16"/>
                <w:szCs w:val="16"/>
                <w:lang w:eastAsia="zh-CN"/>
              </w:rPr>
              <w:t>（</w:t>
            </w:r>
            <w:r w:rsidR="000F58B0" w:rsidRPr="00485857">
              <w:rPr>
                <w:rFonts w:ascii="SimSun" w:eastAsia="SimSun" w:hAnsi="SimSun" w:cs="Arial" w:hint="eastAsia"/>
                <w:sz w:val="16"/>
                <w:szCs w:val="16"/>
                <w:lang w:eastAsia="zh-CN"/>
              </w:rPr>
              <w:t>1</w:t>
            </w:r>
            <w:r w:rsidR="00B03A40" w:rsidRPr="00485857">
              <w:rPr>
                <w:rFonts w:ascii="SimSun" w:eastAsia="SimSun" w:hAnsi="SimSun" w:cs="Arial" w:hint="eastAsia"/>
                <w:sz w:val="16"/>
                <w:szCs w:val="16"/>
                <w:lang w:eastAsia="zh-CN"/>
              </w:rPr>
              <w:t>）</w:t>
            </w:r>
            <w:r w:rsidR="000F58B0" w:rsidRPr="00485857">
              <w:rPr>
                <w:rFonts w:ascii="SimSun" w:eastAsia="SimSun" w:hAnsi="SimSun" w:cs="Arial" w:hint="eastAsia"/>
                <w:sz w:val="16"/>
                <w:szCs w:val="16"/>
                <w:lang w:eastAsia="zh-CN"/>
              </w:rPr>
              <w:t>为</w:t>
            </w:r>
            <w:r w:rsidR="000F58B0" w:rsidRPr="00485857">
              <w:rPr>
                <w:rFonts w:ascii="SimSun" w:eastAsia="SimSun" w:hAnsi="SimSun" w:cs="Arial"/>
                <w:sz w:val="16"/>
                <w:szCs w:val="16"/>
                <w:lang w:eastAsia="zh-CN"/>
              </w:rPr>
              <w:t>小型企业开发</w:t>
            </w:r>
            <w:r w:rsidR="000F58B0" w:rsidRPr="00485857">
              <w:rPr>
                <w:rFonts w:ascii="SimSun" w:eastAsia="SimSun" w:hAnsi="SimSun" w:cs="Arial" w:hint="eastAsia"/>
                <w:sz w:val="16"/>
                <w:szCs w:val="16"/>
                <w:lang w:eastAsia="zh-CN"/>
              </w:rPr>
              <w:t>价格合理</w:t>
            </w:r>
            <w:r w:rsidR="000F58B0" w:rsidRPr="00485857">
              <w:rPr>
                <w:rFonts w:ascii="SimSun" w:eastAsia="SimSun" w:hAnsi="SimSun" w:cs="Arial"/>
                <w:sz w:val="16"/>
                <w:szCs w:val="16"/>
                <w:lang w:eastAsia="zh-CN"/>
              </w:rPr>
              <w:t>的软件；</w:t>
            </w:r>
            <w:r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2</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向知识产权驱动的创新演变</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约旦</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；和</w:t>
            </w:r>
          </w:p>
          <w:p w:rsidR="000F58B0" w:rsidRPr="00485857" w:rsidRDefault="000F58B0" w:rsidP="002E124A">
            <w:pPr>
              <w:numPr>
                <w:ilvl w:val="0"/>
                <w:numId w:val="108"/>
              </w:numPr>
              <w:adjustRightInd w:val="0"/>
              <w:spacing w:before="30" w:afterLines="30" w:after="72"/>
              <w:ind w:left="450" w:right="100" w:firstLine="0"/>
              <w:jc w:val="both"/>
              <w:rPr>
                <w:rFonts w:ascii="SimSun" w:eastAsia="SimSun" w:hAnsi="SimSun" w:cs="Arial"/>
                <w:sz w:val="16"/>
                <w:szCs w:val="16"/>
                <w:lang w:eastAsia="zh-CN"/>
              </w:rPr>
            </w:pPr>
            <w:r w:rsidRPr="00485857">
              <w:rPr>
                <w:rFonts w:ascii="SimSun" w:eastAsia="SimSun" w:hAnsi="SimSun" w:cs="Arial"/>
                <w:sz w:val="16"/>
                <w:szCs w:val="16"/>
                <w:lang w:eastAsia="zh-CN"/>
              </w:rPr>
              <w:t>技术</w:t>
            </w:r>
            <w:r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许可</w:t>
            </w:r>
            <w:r w:rsidRPr="00485857">
              <w:rPr>
                <w:rFonts w:ascii="SimSun" w:eastAsia="SimSun" w:hAnsi="SimSun" w:cs="Arial" w:hint="eastAsia"/>
                <w:sz w:val="16"/>
                <w:szCs w:val="16"/>
                <w:lang w:eastAsia="zh-CN"/>
              </w:rPr>
              <w:t>、宗谱</w:t>
            </w:r>
            <w:r w:rsidRPr="00485857">
              <w:rPr>
                <w:rFonts w:ascii="SimSun" w:eastAsia="SimSun" w:hAnsi="SimSun" w:cs="Arial"/>
                <w:sz w:val="16"/>
                <w:szCs w:val="16"/>
                <w:lang w:eastAsia="zh-CN"/>
              </w:rPr>
              <w:t>和大学研发</w:t>
            </w:r>
            <w:r w:rsidRPr="00485857">
              <w:rPr>
                <w:rFonts w:ascii="SimSun" w:eastAsia="SimSun" w:hAnsi="SimSun" w:cs="Arial" w:hint="eastAsia"/>
                <w:sz w:val="16"/>
                <w:szCs w:val="16"/>
                <w:lang w:eastAsia="zh-CN"/>
              </w:rPr>
              <w:t>，哺育民族</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马来西亚</w:t>
            </w:r>
            <w:r w:rsidR="00B03A40" w:rsidRPr="00485857">
              <w:rPr>
                <w:rFonts w:ascii="SimSun" w:eastAsia="SimSun" w:hAnsi="SimSun" w:cs="Arial"/>
                <w:sz w:val="16"/>
                <w:szCs w:val="16"/>
                <w:lang w:eastAsia="zh-CN"/>
              </w:rPr>
              <w:t>）</w:t>
            </w:r>
          </w:p>
        </w:tc>
      </w:tr>
      <w:tr w:rsidR="000F58B0" w:rsidRPr="00571D2C" w:rsidTr="009C6BEC">
        <w:trPr>
          <w:cantSplit/>
        </w:trPr>
        <w:tc>
          <w:tcPr>
            <w:tcW w:w="1844"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翻译WIPO出版物</w:t>
            </w:r>
          </w:p>
        </w:tc>
        <w:tc>
          <w:tcPr>
            <w:tcW w:w="1133"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启动</w:t>
            </w:r>
            <w:r w:rsidR="00B03A40" w:rsidRPr="00485857">
              <w:rPr>
                <w:rFonts w:ascii="SimSun" w:eastAsia="SimSun" w:hAnsi="SimSun" w:cs="Arial"/>
                <w:color w:val="000000"/>
                <w:sz w:val="16"/>
                <w:szCs w:val="16"/>
                <w:lang w:eastAsia="zh-CN"/>
              </w:rPr>
              <w:t>）</w:t>
            </w:r>
          </w:p>
        </w:tc>
        <w:tc>
          <w:tcPr>
            <w:tcW w:w="1985"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缅甸</w:t>
            </w:r>
          </w:p>
        </w:tc>
        <w:tc>
          <w:tcPr>
            <w:tcW w:w="4819" w:type="dxa"/>
          </w:tcPr>
          <w:p w:rsidR="000F58B0" w:rsidRPr="00485857" w:rsidRDefault="000F58B0" w:rsidP="002E124A">
            <w:pPr>
              <w:adjustRightInd w:val="0"/>
              <w:spacing w:before="30" w:afterLines="30" w:after="72"/>
              <w:ind w:right="100"/>
              <w:jc w:val="both"/>
              <w:rPr>
                <w:rFonts w:ascii="SimSun" w:eastAsia="SimSun" w:hAnsi="SimSun" w:cs="SimSun"/>
                <w:sz w:val="16"/>
                <w:szCs w:val="16"/>
                <w:lang w:eastAsia="zh-CN"/>
              </w:rPr>
            </w:pPr>
            <w:r w:rsidRPr="00485857">
              <w:rPr>
                <w:rFonts w:ascii="SimSun" w:eastAsia="SimSun" w:hAnsi="SimSun" w:cs="SimSun"/>
                <w:sz w:val="16"/>
                <w:szCs w:val="16"/>
                <w:lang w:eastAsia="zh-CN"/>
              </w:rPr>
              <w:t>下面WIPO出版物正在进行翻译成</w:t>
            </w:r>
            <w:r w:rsidRPr="00485857">
              <w:rPr>
                <w:rFonts w:ascii="SimSun" w:eastAsia="SimSun" w:hAnsi="SimSun" w:cs="Arial"/>
                <w:sz w:val="16"/>
                <w:szCs w:val="16"/>
                <w:lang w:eastAsia="zh-CN"/>
              </w:rPr>
              <w:t>缅甸</w:t>
            </w:r>
            <w:r w:rsidRPr="00485857">
              <w:rPr>
                <w:rFonts w:ascii="SimSun" w:eastAsia="SimSun" w:hAnsi="SimSun" w:cs="Arial" w:hint="eastAsia"/>
                <w:sz w:val="16"/>
                <w:szCs w:val="16"/>
                <w:lang w:eastAsia="zh-CN"/>
              </w:rPr>
              <w:t>语</w:t>
            </w:r>
            <w:r w:rsidRPr="00485857">
              <w:rPr>
                <w:rFonts w:ascii="SimSun" w:eastAsia="SimSun" w:hAnsi="SimSun" w:cs="Arial"/>
                <w:sz w:val="16"/>
                <w:szCs w:val="16"/>
                <w:lang w:eastAsia="zh-CN"/>
              </w:rPr>
              <w:t>：</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Pr="00485857">
              <w:rPr>
                <w:rFonts w:ascii="SimSun" w:eastAsia="SimSun" w:hAnsi="SimSun" w:cs="Arial" w:hint="eastAsia"/>
                <w:sz w:val="16"/>
                <w:szCs w:val="16"/>
                <w:lang w:eastAsia="zh-CN"/>
              </w:rPr>
              <w:t>《</w:t>
            </w:r>
            <w:r w:rsidRPr="002B2302">
              <w:rPr>
                <w:rFonts w:ascii="KaiTi" w:eastAsia="KaiTi" w:hAnsi="KaiTi" w:cs="Arial"/>
                <w:iCs/>
                <w:sz w:val="16"/>
                <w:szCs w:val="16"/>
                <w:lang w:eastAsia="zh-CN"/>
              </w:rPr>
              <w:t>创造商标-中小型企业商标入门</w:t>
            </w:r>
            <w:r w:rsidRPr="002B2302">
              <w:rPr>
                <w:rFonts w:ascii="KaiTi" w:eastAsia="KaiTi" w:hAnsi="KaiTi" w:cs="Arial" w:hint="eastAsia"/>
                <w:iCs/>
                <w:sz w:val="16"/>
                <w:szCs w:val="16"/>
                <w:lang w:eastAsia="zh-CN"/>
              </w:rPr>
              <w:t>》</w:t>
            </w:r>
            <w:r w:rsidRPr="00485857">
              <w:rPr>
                <w:rFonts w:ascii="SimSun" w:eastAsia="SimSun" w:hAnsi="SimSun" w:cs="Arial"/>
                <w:sz w:val="16"/>
                <w:szCs w:val="16"/>
                <w:lang w:eastAsia="zh-CN"/>
              </w:rPr>
              <w:t>；</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Pr="00485857">
              <w:rPr>
                <w:rFonts w:ascii="SimSun" w:eastAsia="SimSun" w:hAnsi="SimSun" w:cs="Arial" w:hint="eastAsia"/>
                <w:sz w:val="16"/>
                <w:szCs w:val="16"/>
                <w:lang w:eastAsia="zh-CN"/>
              </w:rPr>
              <w:t>《</w:t>
            </w:r>
            <w:r w:rsidRPr="002B2302">
              <w:rPr>
                <w:rFonts w:ascii="SimSun" w:eastAsia="SimSun" w:hAnsi="SimSun" w:cs="Arial"/>
                <w:iCs/>
                <w:sz w:val="16"/>
                <w:szCs w:val="16"/>
                <w:lang w:eastAsia="zh-CN"/>
              </w:rPr>
              <w:t>创造未来</w:t>
            </w:r>
            <w:r w:rsidRPr="002B2302">
              <w:rPr>
                <w:rFonts w:ascii="SimSun" w:eastAsia="SimSun" w:hAnsi="SimSun" w:cs="Arial" w:hint="eastAsia"/>
                <w:iCs/>
                <w:sz w:val="16"/>
                <w:szCs w:val="16"/>
                <w:lang w:eastAsia="zh-CN"/>
              </w:rPr>
              <w:t>-</w:t>
            </w:r>
            <w:r w:rsidRPr="002B2302">
              <w:rPr>
                <w:rFonts w:ascii="SimSun" w:eastAsia="SimSun" w:hAnsi="SimSun" w:cs="Arial"/>
                <w:iCs/>
                <w:sz w:val="16"/>
                <w:szCs w:val="16"/>
                <w:lang w:eastAsia="zh-CN"/>
              </w:rPr>
              <w:t>中小型企业专利</w:t>
            </w:r>
            <w:r w:rsidRPr="002B2302">
              <w:rPr>
                <w:rFonts w:ascii="SimSun" w:eastAsia="SimSun" w:hAnsi="SimSun" w:cs="Arial" w:hint="eastAsia"/>
                <w:iCs/>
                <w:sz w:val="16"/>
                <w:szCs w:val="16"/>
                <w:lang w:eastAsia="zh-CN"/>
              </w:rPr>
              <w:t>入门》</w:t>
            </w:r>
            <w:r w:rsidRPr="00485857">
              <w:rPr>
                <w:rFonts w:ascii="SimSun" w:eastAsia="SimSun" w:hAnsi="SimSun" w:cs="Arial"/>
                <w:sz w:val="16"/>
                <w:szCs w:val="16"/>
                <w:lang w:eastAsia="zh-CN"/>
              </w:rPr>
              <w:t>；及</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iii</w:t>
            </w:r>
            <w:r w:rsidR="00B03A40" w:rsidRPr="00485857">
              <w:rPr>
                <w:rFonts w:ascii="SimSun" w:eastAsia="SimSun" w:hAnsi="SimSun" w:cs="Arial"/>
                <w:sz w:val="16"/>
                <w:szCs w:val="16"/>
                <w:lang w:eastAsia="zh-CN"/>
              </w:rPr>
              <w:t>）</w:t>
            </w:r>
            <w:r w:rsidRPr="00485857">
              <w:rPr>
                <w:rFonts w:ascii="SimSun" w:eastAsia="SimSun" w:hAnsi="SimSun" w:cs="Arial" w:hint="eastAsia"/>
                <w:sz w:val="16"/>
                <w:szCs w:val="16"/>
                <w:lang w:eastAsia="zh-CN"/>
              </w:rPr>
              <w:t>《</w:t>
            </w:r>
            <w:r w:rsidRPr="002B2302">
              <w:rPr>
                <w:rFonts w:ascii="SimSun" w:eastAsia="SimSun" w:hAnsi="SimSun" w:cs="Arial"/>
                <w:iCs/>
                <w:sz w:val="16"/>
                <w:szCs w:val="16"/>
                <w:lang w:eastAsia="zh-CN"/>
              </w:rPr>
              <w:t>创意表达-中小型企业版权及邻接权</w:t>
            </w:r>
            <w:r w:rsidRPr="002B2302">
              <w:rPr>
                <w:rFonts w:ascii="SimSun" w:eastAsia="SimSun" w:hAnsi="SimSun" w:cs="Arial" w:hint="eastAsia"/>
                <w:iCs/>
                <w:sz w:val="16"/>
                <w:szCs w:val="16"/>
                <w:lang w:eastAsia="zh-CN"/>
              </w:rPr>
              <w:t>入门》</w:t>
            </w:r>
            <w:r w:rsidRPr="00485857">
              <w:rPr>
                <w:rFonts w:ascii="SimSun" w:eastAsia="SimSun" w:hAnsi="SimSun" w:cs="Arial"/>
                <w:sz w:val="16"/>
                <w:szCs w:val="16"/>
                <w:lang w:eastAsia="zh-CN"/>
              </w:rPr>
              <w:t>。</w:t>
            </w:r>
          </w:p>
        </w:tc>
      </w:tr>
      <w:tr w:rsidR="000F58B0" w:rsidRPr="00571D2C" w:rsidTr="009C6BEC">
        <w:trPr>
          <w:cantSplit/>
        </w:trPr>
        <w:tc>
          <w:tcPr>
            <w:tcW w:w="1844" w:type="dxa"/>
            <w:gridSpan w:val="2"/>
            <w:tcBorders>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提供</w:t>
            </w:r>
            <w:r w:rsidRPr="00485857">
              <w:rPr>
                <w:rFonts w:ascii="SimSun" w:eastAsia="SimSun" w:hAnsi="SimSun" w:cs="Arial" w:hint="eastAsia"/>
                <w:color w:val="000000"/>
                <w:sz w:val="16"/>
                <w:szCs w:val="16"/>
                <w:lang w:eastAsia="zh-CN"/>
              </w:rPr>
              <w:t>知识产权</w:t>
            </w:r>
            <w:r w:rsidRPr="00485857">
              <w:rPr>
                <w:rFonts w:ascii="SimSun" w:eastAsia="SimSun" w:hAnsi="SimSun" w:cs="Arial"/>
                <w:color w:val="000000"/>
                <w:sz w:val="16"/>
                <w:szCs w:val="16"/>
                <w:lang w:eastAsia="zh-CN"/>
              </w:rPr>
              <w:t>参考材料</w:t>
            </w:r>
          </w:p>
        </w:tc>
        <w:tc>
          <w:tcPr>
            <w:tcW w:w="1133" w:type="dxa"/>
            <w:tcBorders>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w:t>
            </w:r>
          </w:p>
        </w:tc>
        <w:tc>
          <w:tcPr>
            <w:tcW w:w="1985" w:type="dxa"/>
            <w:gridSpan w:val="2"/>
            <w:tcBorders>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泰国</w:t>
            </w:r>
          </w:p>
        </w:tc>
        <w:tc>
          <w:tcPr>
            <w:tcW w:w="4819" w:type="dxa"/>
            <w:tcBorders>
              <w:bottom w:val="single" w:sz="4" w:space="0" w:color="auto"/>
            </w:tcBorders>
          </w:tcPr>
          <w:p w:rsidR="000F58B0" w:rsidRPr="00485857" w:rsidRDefault="000F58B0" w:rsidP="002E124A">
            <w:pPr>
              <w:adjustRightInd w:val="0"/>
              <w:spacing w:before="30" w:afterLines="30" w:after="72"/>
              <w:ind w:right="100"/>
              <w:jc w:val="both"/>
              <w:rPr>
                <w:rFonts w:ascii="SimSun" w:eastAsia="SimSun" w:hAnsi="SimSun" w:cs="SimSun"/>
                <w:sz w:val="16"/>
                <w:szCs w:val="16"/>
                <w:lang w:eastAsia="zh-CN"/>
              </w:rPr>
            </w:pPr>
            <w:r w:rsidRPr="00485857">
              <w:rPr>
                <w:rFonts w:ascii="SimSun" w:eastAsia="SimSun" w:hAnsi="SimSun" w:cs="Arial" w:hint="eastAsia"/>
                <w:sz w:val="16"/>
                <w:szCs w:val="16"/>
                <w:lang w:eastAsia="zh-CN"/>
              </w:rPr>
              <w:t>提供</w:t>
            </w:r>
            <w:r w:rsidRPr="00485857">
              <w:rPr>
                <w:rFonts w:ascii="SimSun" w:eastAsia="SimSun" w:hAnsi="SimSun" w:cs="Arial"/>
                <w:sz w:val="16"/>
                <w:szCs w:val="16"/>
                <w:lang w:eastAsia="zh-CN"/>
              </w:rPr>
              <w:t>泰国中央知识产权与国际贸易法院</w:t>
            </w:r>
            <w:r w:rsidRPr="00485857">
              <w:rPr>
                <w:rFonts w:ascii="SimSun" w:eastAsia="SimSun" w:hAnsi="SimSun" w:cs="SimSun"/>
                <w:sz w:val="16"/>
                <w:szCs w:val="16"/>
                <w:lang w:eastAsia="zh-CN"/>
              </w:rPr>
              <w:t>一</w:t>
            </w:r>
            <w:r w:rsidRPr="00485857">
              <w:rPr>
                <w:rFonts w:ascii="SimSun" w:eastAsia="SimSun" w:hAnsi="SimSun" w:cs="SimSun" w:hint="eastAsia"/>
                <w:sz w:val="16"/>
                <w:szCs w:val="16"/>
                <w:lang w:eastAsia="zh-CN"/>
              </w:rPr>
              <w:t>套基本的</w:t>
            </w:r>
            <w:r w:rsidRPr="00485857">
              <w:rPr>
                <w:rFonts w:ascii="SimSun" w:eastAsia="SimSun" w:hAnsi="SimSun" w:cs="Arial"/>
                <w:sz w:val="16"/>
                <w:szCs w:val="16"/>
                <w:lang w:eastAsia="zh-CN"/>
              </w:rPr>
              <w:t>知识产权出版物。</w:t>
            </w:r>
          </w:p>
        </w:tc>
      </w:tr>
      <w:tr w:rsidR="000F58B0" w:rsidRPr="00571D2C" w:rsidTr="00B56F38">
        <w:trPr>
          <w:cantSplit/>
        </w:trPr>
        <w:tc>
          <w:tcPr>
            <w:tcW w:w="9781" w:type="dxa"/>
            <w:gridSpan w:val="6"/>
            <w:tcBorders>
              <w:top w:val="single" w:sz="4" w:space="0" w:color="auto"/>
              <w:bottom w:val="single" w:sz="4" w:space="0" w:color="000000"/>
            </w:tcBorders>
            <w:shd w:val="clear" w:color="auto" w:fill="C6D9F1" w:themeFill="text2" w:themeFillTint="33"/>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16"/>
                <w:lang w:eastAsia="zh-CN"/>
              </w:rPr>
            </w:pPr>
            <w:r w:rsidRPr="002E124A">
              <w:rPr>
                <w:rFonts w:ascii="SimSun" w:eastAsia="SimSun" w:hAnsi="SimSun" w:cs="Arial" w:hint="eastAsia"/>
                <w:b/>
                <w:bCs/>
                <w:color w:val="000000"/>
                <w:sz w:val="16"/>
                <w:szCs w:val="16"/>
                <w:lang w:eastAsia="zh-CN"/>
              </w:rPr>
              <w:t>成</w:t>
            </w:r>
            <w:r w:rsidRPr="002E124A">
              <w:rPr>
                <w:rFonts w:ascii="SimSun" w:eastAsia="SimSun" w:hAnsi="SimSun" w:cs="Arial"/>
                <w:b/>
                <w:bCs/>
                <w:color w:val="000000"/>
                <w:sz w:val="16"/>
                <w:szCs w:val="16"/>
                <w:lang w:eastAsia="zh-CN"/>
              </w:rPr>
              <w:t xml:space="preserve">  </w:t>
            </w:r>
            <w:r w:rsidRPr="002E124A">
              <w:rPr>
                <w:rFonts w:ascii="SimSun" w:eastAsia="SimSun" w:hAnsi="SimSun" w:cs="Arial" w:hint="eastAsia"/>
                <w:b/>
                <w:bCs/>
                <w:color w:val="000000"/>
                <w:sz w:val="16"/>
                <w:szCs w:val="16"/>
                <w:lang w:eastAsia="zh-CN"/>
              </w:rPr>
              <w:t>果</w:t>
            </w:r>
            <w:r w:rsidR="00FB0D9C" w:rsidRPr="002E124A">
              <w:rPr>
                <w:rFonts w:ascii="SimSun" w:eastAsia="SimSun" w:hAnsi="SimSun" w:cs="Arial"/>
                <w:b/>
                <w:bCs/>
                <w:color w:val="000000"/>
                <w:sz w:val="16"/>
                <w:szCs w:val="16"/>
                <w:lang w:eastAsia="zh-CN"/>
              </w:rPr>
              <w:t>：</w:t>
            </w:r>
            <w:r w:rsidRPr="00485857">
              <w:rPr>
                <w:rFonts w:ascii="SimSun" w:eastAsia="SimSun" w:hAnsi="SimSun" w:cs="Arial"/>
                <w:b/>
                <w:bCs/>
                <w:color w:val="000000"/>
                <w:sz w:val="16"/>
                <w:szCs w:val="16"/>
                <w:lang w:eastAsia="zh-CN"/>
              </w:rPr>
              <w:tab/>
            </w:r>
            <w:r w:rsidRPr="00485857">
              <w:rPr>
                <w:rFonts w:ascii="SimSun" w:eastAsia="SimSun" w:hAnsi="SimSun" w:cs="SimSun" w:hint="eastAsia"/>
                <w:color w:val="000000"/>
                <w:sz w:val="16"/>
                <w:szCs w:val="16"/>
                <w:lang w:eastAsia="zh-CN"/>
              </w:rPr>
              <w:t>四</w:t>
            </w:r>
            <w:r w:rsidRPr="00485857">
              <w:rPr>
                <w:rFonts w:ascii="SimSun" w:eastAsia="SimSun" w:hAnsi="SimSun" w:cs="Arial"/>
                <w:color w:val="000000"/>
                <w:sz w:val="16"/>
                <w:szCs w:val="16"/>
                <w:lang w:eastAsia="zh-CN"/>
              </w:rPr>
              <w:t>.4</w:t>
            </w:r>
            <w:r w:rsidRPr="00485857">
              <w:rPr>
                <w:rFonts w:ascii="SimSun" w:eastAsia="SimSun" w:hAnsi="SimSun" w:cs="SimSun" w:hint="eastAsia"/>
                <w:color w:val="000000"/>
                <w:sz w:val="16"/>
                <w:szCs w:val="16"/>
                <w:lang w:eastAsia="zh-CN"/>
              </w:rPr>
              <w:t>知识产权局和其他知识产权机构的技术和知识基础设施得到加强，为各自的利益相关方提供更好的服务</w:t>
            </w:r>
            <w:r w:rsidR="002A3000" w:rsidRPr="00485857">
              <w:rPr>
                <w:rFonts w:ascii="SimSun" w:eastAsia="SimSun" w:hAnsi="SimSun" w:cs="Arial"/>
                <w:color w:val="000000"/>
                <w:sz w:val="16"/>
                <w:szCs w:val="16"/>
                <w:lang w:eastAsia="zh-CN"/>
              </w:rPr>
              <w:t>（</w:t>
            </w:r>
            <w:r w:rsidRPr="00485857">
              <w:rPr>
                <w:rFonts w:ascii="SimSun" w:eastAsia="SimSun" w:hAnsi="SimSun" w:cs="SimSun" w:hint="eastAsia"/>
                <w:color w:val="000000"/>
                <w:sz w:val="16"/>
                <w:szCs w:val="16"/>
                <w:lang w:eastAsia="zh-CN"/>
              </w:rPr>
              <w:t>更低廉、更快捷、更优质</w:t>
            </w:r>
            <w:r w:rsidR="00B03A40" w:rsidRPr="00485857">
              <w:rPr>
                <w:rFonts w:ascii="SimSun" w:eastAsia="SimSun" w:hAnsi="SimSun" w:cs="Arial"/>
                <w:color w:val="000000"/>
                <w:sz w:val="16"/>
                <w:szCs w:val="16"/>
                <w:lang w:eastAsia="zh-CN"/>
              </w:rPr>
              <w:t>）</w:t>
            </w:r>
          </w:p>
        </w:tc>
      </w:tr>
      <w:tr w:rsidR="000F58B0" w:rsidRPr="00571D2C" w:rsidTr="00B56F38">
        <w:trPr>
          <w:cantSplit/>
        </w:trPr>
        <w:tc>
          <w:tcPr>
            <w:tcW w:w="1843" w:type="dxa"/>
            <w:gridSpan w:val="2"/>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134" w:type="dxa"/>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  期</w:t>
            </w:r>
          </w:p>
        </w:tc>
        <w:tc>
          <w:tcPr>
            <w:tcW w:w="1985" w:type="dxa"/>
            <w:gridSpan w:val="2"/>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819" w:type="dxa"/>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B56F38">
        <w:trPr>
          <w:cantSplit/>
        </w:trPr>
        <w:tc>
          <w:tcPr>
            <w:tcW w:w="1843"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color w:val="000000"/>
                <w:sz w:val="16"/>
                <w:szCs w:val="16"/>
                <w:lang w:eastAsia="zh-CN"/>
              </w:rPr>
              <w:t>利用案例平台有效分享东盟工作</w:t>
            </w:r>
            <w:r w:rsidRPr="00485857">
              <w:rPr>
                <w:rFonts w:ascii="SimSun" w:eastAsia="SimSun" w:hAnsi="SimSun" w:cs="Arial"/>
                <w:color w:val="000000"/>
                <w:sz w:val="16"/>
                <w:szCs w:val="16"/>
                <w:lang w:eastAsia="zh-CN"/>
              </w:rPr>
              <w:t>研讨会</w:t>
            </w:r>
          </w:p>
        </w:tc>
        <w:tc>
          <w:tcPr>
            <w:tcW w:w="1134"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2015年2月</w:t>
            </w:r>
          </w:p>
        </w:tc>
        <w:tc>
          <w:tcPr>
            <w:tcW w:w="1985"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新加坡/东盟成员国</w:t>
            </w:r>
          </w:p>
        </w:tc>
        <w:tc>
          <w:tcPr>
            <w:tcW w:w="4819" w:type="dxa"/>
          </w:tcPr>
          <w:p w:rsidR="000F58B0" w:rsidRPr="00485857" w:rsidRDefault="000F58B0" w:rsidP="002E124A">
            <w:pPr>
              <w:adjustRightInd w:val="0"/>
              <w:spacing w:before="30" w:afterLines="30" w:after="72"/>
              <w:ind w:right="100"/>
              <w:jc w:val="both"/>
              <w:rPr>
                <w:rFonts w:ascii="SimSun" w:eastAsia="SimSun" w:hAnsi="SimSun" w:cs="SimSun"/>
                <w:sz w:val="16"/>
                <w:szCs w:val="16"/>
                <w:lang w:eastAsia="zh-CN"/>
              </w:rPr>
            </w:pPr>
            <w:r w:rsidRPr="00485857">
              <w:rPr>
                <w:rFonts w:ascii="SimSun" w:eastAsia="SimSun" w:hAnsi="SimSun" w:cs="SimSun"/>
                <w:sz w:val="16"/>
                <w:szCs w:val="16"/>
                <w:lang w:eastAsia="zh-CN"/>
              </w:rPr>
              <w:t>为了帮助</w:t>
            </w:r>
            <w:r w:rsidRPr="00485857">
              <w:rPr>
                <w:rFonts w:ascii="SimSun" w:eastAsia="SimSun" w:hAnsi="SimSun" w:cs="Arial"/>
                <w:sz w:val="16"/>
                <w:szCs w:val="16"/>
                <w:lang w:eastAsia="zh-CN"/>
              </w:rPr>
              <w:t>东盟成员国</w:t>
            </w:r>
            <w:r w:rsidRPr="00485857">
              <w:rPr>
                <w:rFonts w:ascii="SimSun" w:eastAsia="SimSun" w:hAnsi="SimSun" w:cs="Arial" w:hint="eastAsia"/>
                <w:sz w:val="16"/>
                <w:szCs w:val="16"/>
                <w:lang w:eastAsia="zh-CN"/>
              </w:rPr>
              <w:t>带着</w:t>
            </w:r>
            <w:r w:rsidRPr="00485857">
              <w:rPr>
                <w:rFonts w:ascii="SimSun" w:eastAsia="SimSun" w:hAnsi="SimSun" w:cs="Arial"/>
                <w:sz w:val="16"/>
                <w:szCs w:val="16"/>
                <w:lang w:eastAsia="zh-CN"/>
              </w:rPr>
              <w:t>清晰的</w:t>
            </w:r>
            <w:r w:rsidRPr="00485857">
              <w:rPr>
                <w:rFonts w:ascii="SimSun" w:eastAsia="SimSun" w:hAnsi="SimSun" w:cs="Arial" w:hint="eastAsia"/>
                <w:sz w:val="16"/>
                <w:szCs w:val="16"/>
                <w:lang w:eastAsia="zh-CN"/>
              </w:rPr>
              <w:t>商业需求</w:t>
            </w:r>
            <w:r w:rsidRPr="00485857">
              <w:rPr>
                <w:rFonts w:ascii="SimSun" w:eastAsia="SimSun" w:hAnsi="SimSun" w:cs="Arial"/>
                <w:sz w:val="16"/>
                <w:szCs w:val="16"/>
                <w:lang w:eastAsia="zh-CN"/>
              </w:rPr>
              <w:t>推动专利工作交流，</w:t>
            </w:r>
            <w:r w:rsidRPr="00485857">
              <w:rPr>
                <w:rFonts w:ascii="SimSun" w:eastAsia="SimSun" w:hAnsi="SimSun" w:cs="Arial" w:hint="eastAsia"/>
                <w:sz w:val="16"/>
                <w:szCs w:val="16"/>
                <w:lang w:eastAsia="zh-CN"/>
              </w:rPr>
              <w:t>并</w:t>
            </w:r>
            <w:r w:rsidRPr="00485857">
              <w:rPr>
                <w:rFonts w:ascii="SimSun" w:eastAsia="SimSun" w:hAnsi="SimSun" w:cs="Arial"/>
                <w:sz w:val="16"/>
                <w:szCs w:val="16"/>
                <w:lang w:eastAsia="zh-CN"/>
              </w:rPr>
              <w:t>提高</w:t>
            </w:r>
            <w:r w:rsidRPr="00485857">
              <w:rPr>
                <w:rFonts w:ascii="SimSun" w:eastAsia="SimSun" w:hAnsi="SimSun" w:cs="Arial" w:hint="eastAsia"/>
                <w:sz w:val="16"/>
                <w:szCs w:val="16"/>
                <w:lang w:eastAsia="zh-CN"/>
              </w:rPr>
              <w:t>各国的</w:t>
            </w:r>
            <w:r w:rsidRPr="00485857">
              <w:rPr>
                <w:rFonts w:ascii="SimSun" w:eastAsia="SimSun" w:hAnsi="SimSun" w:cs="Arial"/>
                <w:sz w:val="16"/>
                <w:szCs w:val="16"/>
                <w:lang w:eastAsia="zh-CN"/>
              </w:rPr>
              <w:t>检索和审查的质量。研讨会的目标是：</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加强东盟专利审查合作</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ASPEC</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计划，</w:t>
            </w:r>
            <w:r w:rsidRPr="00485857">
              <w:rPr>
                <w:rFonts w:ascii="SimSun" w:eastAsia="SimSun" w:hAnsi="SimSun" w:cs="Arial" w:hint="eastAsia"/>
                <w:sz w:val="16"/>
                <w:szCs w:val="16"/>
                <w:lang w:eastAsia="zh-CN"/>
              </w:rPr>
              <w:t>使其</w:t>
            </w:r>
            <w:r w:rsidRPr="00485857">
              <w:rPr>
                <w:rFonts w:ascii="SimSun" w:eastAsia="SimSun" w:hAnsi="SimSun" w:cs="Arial"/>
                <w:sz w:val="16"/>
                <w:szCs w:val="16"/>
                <w:lang w:eastAsia="zh-CN"/>
              </w:rPr>
              <w:t>更具战略性和商业导向；</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审查当前ASPEC做法</w:t>
            </w:r>
            <w:r w:rsidRPr="00485857">
              <w:rPr>
                <w:rFonts w:ascii="SimSun" w:eastAsia="SimSun" w:hAnsi="SimSun" w:cs="Arial" w:hint="eastAsia"/>
                <w:sz w:val="16"/>
                <w:szCs w:val="16"/>
                <w:lang w:eastAsia="zh-CN"/>
              </w:rPr>
              <w:t>的水平</w:t>
            </w:r>
            <w:r w:rsidRPr="00485857">
              <w:rPr>
                <w:rFonts w:ascii="SimSun" w:eastAsia="SimSun" w:hAnsi="SimSun" w:cs="Arial"/>
                <w:sz w:val="16"/>
                <w:szCs w:val="16"/>
                <w:lang w:eastAsia="zh-CN"/>
              </w:rPr>
              <w:t>和</w:t>
            </w:r>
            <w:r w:rsidRPr="00485857">
              <w:rPr>
                <w:rFonts w:ascii="SimSun" w:eastAsia="SimSun" w:hAnsi="SimSun" w:cs="Arial" w:hint="eastAsia"/>
                <w:sz w:val="16"/>
                <w:szCs w:val="16"/>
                <w:lang w:eastAsia="zh-CN"/>
              </w:rPr>
              <w:t>促进ASPEC进程的</w:t>
            </w:r>
            <w:r w:rsidRPr="00485857">
              <w:rPr>
                <w:rFonts w:ascii="SimSun" w:eastAsia="SimSun" w:hAnsi="SimSun" w:cs="Arial"/>
                <w:sz w:val="16"/>
                <w:szCs w:val="16"/>
                <w:lang w:eastAsia="zh-CN"/>
              </w:rPr>
              <w:t>WIPOCASE平台的</w:t>
            </w:r>
            <w:r w:rsidRPr="00485857">
              <w:rPr>
                <w:rFonts w:ascii="SimSun" w:eastAsia="SimSun" w:hAnsi="SimSun" w:cs="Arial" w:hint="eastAsia"/>
                <w:sz w:val="16"/>
                <w:szCs w:val="16"/>
                <w:lang w:eastAsia="zh-CN"/>
              </w:rPr>
              <w:t>效果</w:t>
            </w:r>
            <w:r w:rsidRPr="00485857">
              <w:rPr>
                <w:rFonts w:ascii="SimSun" w:eastAsia="SimSun" w:hAnsi="SimSun" w:cs="Arial"/>
                <w:sz w:val="16"/>
                <w:szCs w:val="16"/>
                <w:lang w:eastAsia="zh-CN"/>
              </w:rPr>
              <w:t>和效率；</w:t>
            </w:r>
            <w:r w:rsidR="002A3000" w:rsidRPr="00485857">
              <w:rPr>
                <w:rFonts w:ascii="SimSun" w:eastAsia="SimSun" w:hAnsi="SimSun" w:cs="Arial"/>
                <w:sz w:val="16"/>
                <w:szCs w:val="16"/>
                <w:lang w:eastAsia="zh-CN"/>
              </w:rPr>
              <w:t>（</w:t>
            </w:r>
            <w:r w:rsidRPr="00485857">
              <w:rPr>
                <w:rFonts w:ascii="SimSun" w:eastAsia="SimSun" w:hAnsi="SimSun" w:cs="Arial" w:hint="eastAsia"/>
                <w:sz w:val="16"/>
                <w:szCs w:val="16"/>
                <w:lang w:eastAsia="zh-CN"/>
              </w:rPr>
              <w:t>三</w:t>
            </w:r>
            <w:r w:rsidR="00B03A40" w:rsidRPr="00485857">
              <w:rPr>
                <w:rFonts w:ascii="SimSun" w:eastAsia="SimSun" w:hAnsi="SimSun" w:cs="Arial"/>
                <w:sz w:val="16"/>
                <w:szCs w:val="16"/>
                <w:lang w:eastAsia="zh-CN"/>
              </w:rPr>
              <w:t>）</w:t>
            </w:r>
            <w:r w:rsidRPr="00485857">
              <w:rPr>
                <w:rFonts w:ascii="SimSun" w:eastAsia="SimSun" w:hAnsi="SimSun" w:cs="Arial" w:hint="eastAsia"/>
                <w:sz w:val="16"/>
                <w:szCs w:val="16"/>
                <w:lang w:eastAsia="zh-CN"/>
              </w:rPr>
              <w:t>使</w:t>
            </w:r>
            <w:r w:rsidRPr="00485857">
              <w:rPr>
                <w:rFonts w:ascii="SimSun" w:eastAsia="SimSun" w:hAnsi="SimSun" w:cs="Arial"/>
                <w:sz w:val="16"/>
                <w:szCs w:val="16"/>
                <w:lang w:eastAsia="zh-CN"/>
              </w:rPr>
              <w:t>WIPO CASE</w:t>
            </w:r>
            <w:r w:rsidRPr="00485857">
              <w:rPr>
                <w:rFonts w:ascii="SimSun" w:eastAsia="SimSun" w:hAnsi="SimSun" w:cs="Arial" w:hint="eastAsia"/>
                <w:sz w:val="16"/>
                <w:szCs w:val="16"/>
                <w:lang w:eastAsia="zh-CN"/>
              </w:rPr>
              <w:t>成为</w:t>
            </w:r>
            <w:r w:rsidRPr="00485857">
              <w:rPr>
                <w:rFonts w:ascii="SimSun" w:eastAsia="SimSun" w:hAnsi="SimSun" w:cs="Arial"/>
                <w:sz w:val="16"/>
                <w:szCs w:val="16"/>
                <w:lang w:eastAsia="zh-CN"/>
              </w:rPr>
              <w:t>专利审查员了解不同的知识产权局的专利审查实践，并将其应用到目前工作</w:t>
            </w:r>
            <w:r w:rsidRPr="00485857">
              <w:rPr>
                <w:rFonts w:ascii="SimSun" w:eastAsia="SimSun" w:hAnsi="SimSun" w:cs="Arial" w:hint="eastAsia"/>
                <w:sz w:val="16"/>
                <w:szCs w:val="16"/>
                <w:lang w:eastAsia="zh-CN"/>
              </w:rPr>
              <w:t>的</w:t>
            </w:r>
            <w:r w:rsidRPr="00485857">
              <w:rPr>
                <w:rFonts w:ascii="SimSun" w:eastAsia="SimSun" w:hAnsi="SimSun" w:cs="Arial"/>
                <w:sz w:val="16"/>
                <w:szCs w:val="16"/>
                <w:lang w:eastAsia="zh-CN"/>
              </w:rPr>
              <w:t>一个有益平台；和</w:t>
            </w:r>
            <w:r w:rsidR="002A3000" w:rsidRPr="00485857">
              <w:rPr>
                <w:rFonts w:ascii="SimSun" w:eastAsia="SimSun" w:hAnsi="SimSun" w:cs="Arial"/>
                <w:sz w:val="16"/>
                <w:szCs w:val="16"/>
                <w:lang w:eastAsia="zh-CN"/>
              </w:rPr>
              <w:t>（</w:t>
            </w:r>
            <w:r w:rsidRPr="00485857">
              <w:rPr>
                <w:rFonts w:ascii="SimSun" w:eastAsia="SimSun" w:hAnsi="SimSun" w:cs="Arial" w:hint="eastAsia"/>
                <w:sz w:val="16"/>
                <w:szCs w:val="16"/>
                <w:lang w:eastAsia="zh-CN"/>
              </w:rPr>
              <w:t>四</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提供建议，包括增强和改善ASPEC工作</w:t>
            </w:r>
            <w:r w:rsidRPr="00485857">
              <w:rPr>
                <w:rFonts w:ascii="SimSun" w:eastAsia="SimSun" w:hAnsi="SimSun" w:cs="Arial" w:hint="eastAsia"/>
                <w:sz w:val="16"/>
                <w:szCs w:val="16"/>
                <w:lang w:eastAsia="zh-CN"/>
              </w:rPr>
              <w:t>流</w:t>
            </w:r>
            <w:r w:rsidRPr="00485857">
              <w:rPr>
                <w:rFonts w:ascii="SimSun" w:eastAsia="SimSun" w:hAnsi="SimSun" w:cs="Arial"/>
                <w:sz w:val="16"/>
                <w:szCs w:val="16"/>
                <w:lang w:eastAsia="zh-CN"/>
              </w:rPr>
              <w:t>程效率的特定操作</w:t>
            </w:r>
            <w:r w:rsidRPr="00485857">
              <w:rPr>
                <w:rFonts w:ascii="SimSun" w:eastAsia="SimSun" w:hAnsi="SimSun" w:cs="Arial" w:hint="eastAsia"/>
                <w:sz w:val="16"/>
                <w:szCs w:val="16"/>
                <w:lang w:eastAsia="zh-CN"/>
              </w:rPr>
              <w:t>事项</w:t>
            </w:r>
            <w:r w:rsidRPr="00485857">
              <w:rPr>
                <w:rFonts w:ascii="SimSun" w:eastAsia="SimSun" w:hAnsi="SimSun" w:cs="Arial"/>
                <w:sz w:val="16"/>
                <w:szCs w:val="16"/>
                <w:lang w:eastAsia="zh-CN"/>
              </w:rPr>
              <w:t>。</w:t>
            </w:r>
          </w:p>
        </w:tc>
      </w:tr>
      <w:tr w:rsidR="000F58B0" w:rsidRPr="00571D2C" w:rsidTr="00B56F38">
        <w:trPr>
          <w:cantSplit/>
        </w:trPr>
        <w:tc>
          <w:tcPr>
            <w:tcW w:w="1843"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加强东盟知识产权局的基础设施项目，以支持专利工作共享</w:t>
            </w:r>
            <w:r w:rsidRPr="00485857">
              <w:rPr>
                <w:rFonts w:ascii="SimSun" w:eastAsia="SimSun" w:hAnsi="SimSun" w:cs="Arial" w:hint="eastAsia"/>
                <w:color w:val="000000"/>
                <w:sz w:val="16"/>
                <w:szCs w:val="16"/>
                <w:lang w:eastAsia="zh-CN"/>
              </w:rPr>
              <w:t>的</w:t>
            </w:r>
            <w:r w:rsidRPr="00485857">
              <w:rPr>
                <w:rFonts w:ascii="SimSun" w:eastAsia="SimSun" w:hAnsi="SimSun" w:cs="Arial"/>
                <w:color w:val="000000"/>
                <w:sz w:val="16"/>
                <w:szCs w:val="16"/>
                <w:lang w:eastAsia="zh-CN"/>
              </w:rPr>
              <w:t>区域合作</w:t>
            </w:r>
          </w:p>
        </w:tc>
        <w:tc>
          <w:tcPr>
            <w:tcW w:w="1134"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2015年4月</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启动</w:t>
            </w:r>
            <w:r w:rsidR="00B03A40" w:rsidRPr="00485857">
              <w:rPr>
                <w:rFonts w:ascii="SimSun" w:eastAsia="SimSun" w:hAnsi="SimSun" w:cs="Arial"/>
                <w:color w:val="000000"/>
                <w:sz w:val="16"/>
                <w:szCs w:val="16"/>
                <w:lang w:eastAsia="zh-CN"/>
              </w:rPr>
              <w:t>）</w:t>
            </w:r>
          </w:p>
        </w:tc>
        <w:tc>
          <w:tcPr>
            <w:tcW w:w="1985"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东盟成员国</w:t>
            </w:r>
          </w:p>
        </w:tc>
        <w:tc>
          <w:tcPr>
            <w:tcW w:w="4819" w:type="dxa"/>
          </w:tcPr>
          <w:p w:rsidR="000F58B0" w:rsidRPr="00485857" w:rsidRDefault="002A3000" w:rsidP="002E124A">
            <w:pPr>
              <w:adjustRightInd w:val="0"/>
              <w:spacing w:before="30" w:afterLines="30" w:after="72"/>
              <w:ind w:right="100"/>
              <w:jc w:val="both"/>
              <w:rPr>
                <w:rFonts w:ascii="SimSun" w:eastAsia="SimSun" w:hAnsi="SimSun" w:cs="SimSun"/>
                <w:sz w:val="16"/>
                <w:szCs w:val="16"/>
                <w:lang w:eastAsia="zh-CN"/>
              </w:rPr>
            </w:pPr>
            <w:r w:rsidRPr="00485857">
              <w:rPr>
                <w:rFonts w:ascii="SimSun" w:eastAsia="SimSun" w:hAnsi="SimSun" w:cs="SimSun"/>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通过WIPO CASE网络拓展和完善东盟</w:t>
            </w:r>
            <w:r w:rsidR="000F58B0" w:rsidRPr="00485857">
              <w:rPr>
                <w:rFonts w:ascii="SimSun" w:eastAsia="SimSun" w:hAnsi="SimSun" w:cs="Arial" w:hint="eastAsia"/>
                <w:sz w:val="16"/>
                <w:szCs w:val="16"/>
                <w:lang w:eastAsia="zh-CN"/>
              </w:rPr>
              <w:t>知识产权局与其他局间</w:t>
            </w:r>
            <w:r w:rsidR="000F58B0" w:rsidRPr="00485857">
              <w:rPr>
                <w:rFonts w:ascii="SimSun" w:eastAsia="SimSun" w:hAnsi="SimSun" w:cs="Arial"/>
                <w:sz w:val="16"/>
                <w:szCs w:val="16"/>
                <w:lang w:eastAsia="zh-CN"/>
              </w:rPr>
              <w:t>档案</w:t>
            </w:r>
            <w:r w:rsidR="000F58B0" w:rsidRPr="00485857">
              <w:rPr>
                <w:rFonts w:ascii="SimSun" w:eastAsia="SimSun" w:hAnsi="SimSun" w:cs="Arial" w:hint="eastAsia"/>
                <w:sz w:val="16"/>
                <w:szCs w:val="16"/>
                <w:lang w:eastAsia="zh-CN"/>
              </w:rPr>
              <w:t>信息</w:t>
            </w:r>
            <w:r w:rsidR="000F58B0" w:rsidRPr="00485857">
              <w:rPr>
                <w:rFonts w:ascii="SimSun" w:eastAsia="SimSun" w:hAnsi="SimSun" w:cs="Arial"/>
                <w:sz w:val="16"/>
                <w:szCs w:val="16"/>
                <w:lang w:eastAsia="zh-CN"/>
              </w:rPr>
              <w:t>，包括专利检索和审查结果的共享；</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建立有效利用软件平台</w:t>
            </w:r>
            <w:r w:rsidR="000F58B0" w:rsidRPr="00485857">
              <w:rPr>
                <w:rFonts w:ascii="SimSun" w:eastAsia="SimSun" w:hAnsi="SimSun" w:cs="Arial" w:hint="eastAsia"/>
                <w:sz w:val="16"/>
                <w:szCs w:val="16"/>
                <w:lang w:eastAsia="zh-CN"/>
              </w:rPr>
              <w:t>的</w:t>
            </w:r>
            <w:r w:rsidR="000F58B0" w:rsidRPr="00485857">
              <w:rPr>
                <w:rFonts w:ascii="SimSun" w:eastAsia="SimSun" w:hAnsi="SimSun" w:cs="Arial"/>
                <w:sz w:val="16"/>
                <w:szCs w:val="16"/>
                <w:lang w:eastAsia="zh-CN"/>
              </w:rPr>
              <w:t>区域级信息系统；及</w:t>
            </w:r>
            <w:r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通过知识产权管理系统升级，提供给东盟国家知识产权局必要的技术援助</w:t>
            </w:r>
            <w:r w:rsidR="000F58B0" w:rsidRPr="00485857">
              <w:rPr>
                <w:rFonts w:ascii="SimSun" w:eastAsia="SimSun" w:hAnsi="SimSun" w:cs="Arial" w:hint="eastAsia"/>
                <w:sz w:val="16"/>
                <w:szCs w:val="16"/>
                <w:lang w:eastAsia="zh-CN"/>
              </w:rPr>
              <w:t>来支持</w:t>
            </w:r>
            <w:r w:rsidR="000F58B0" w:rsidRPr="00485857">
              <w:rPr>
                <w:rFonts w:ascii="SimSun" w:eastAsia="SimSun" w:hAnsi="SimSun" w:cs="Arial"/>
                <w:sz w:val="16"/>
                <w:szCs w:val="16"/>
                <w:lang w:eastAsia="zh-CN"/>
              </w:rPr>
              <w:t>档案信息和其他知识产权信息共享。</w:t>
            </w:r>
          </w:p>
        </w:tc>
      </w:tr>
      <w:tr w:rsidR="000F58B0" w:rsidRPr="00571D2C" w:rsidTr="00B56F38">
        <w:trPr>
          <w:cantSplit/>
        </w:trPr>
        <w:tc>
          <w:tcPr>
            <w:tcW w:w="1843"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印尼</w:t>
            </w:r>
            <w:r w:rsidRPr="00485857">
              <w:rPr>
                <w:rFonts w:ascii="SimSun" w:eastAsia="SimSun" w:hAnsi="SimSun" w:cs="Arial" w:hint="eastAsia"/>
                <w:color w:val="000000"/>
                <w:sz w:val="16"/>
                <w:szCs w:val="16"/>
                <w:lang w:eastAsia="zh-CN"/>
              </w:rPr>
              <w:t>知识产权局局长考察</w:t>
            </w:r>
            <w:r w:rsidRPr="00485857">
              <w:rPr>
                <w:rFonts w:ascii="SimSun" w:eastAsia="SimSun" w:hAnsi="SimSun" w:cs="Arial"/>
                <w:color w:val="000000"/>
                <w:sz w:val="16"/>
                <w:szCs w:val="16"/>
                <w:lang w:eastAsia="zh-CN"/>
              </w:rPr>
              <w:t>日本</w:t>
            </w:r>
            <w:r w:rsidRPr="00485857">
              <w:rPr>
                <w:rFonts w:ascii="SimSun" w:eastAsia="SimSun" w:hAnsi="SimSun" w:cs="Arial" w:hint="eastAsia"/>
                <w:color w:val="000000"/>
                <w:sz w:val="16"/>
                <w:szCs w:val="16"/>
                <w:lang w:eastAsia="zh-CN"/>
              </w:rPr>
              <w:t>特许厅</w:t>
            </w:r>
          </w:p>
        </w:tc>
        <w:tc>
          <w:tcPr>
            <w:tcW w:w="1134"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2015年9月</w:t>
            </w:r>
          </w:p>
        </w:tc>
        <w:tc>
          <w:tcPr>
            <w:tcW w:w="1985"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印度尼西亚</w:t>
            </w:r>
          </w:p>
        </w:tc>
        <w:tc>
          <w:tcPr>
            <w:tcW w:w="4819" w:type="dxa"/>
          </w:tcPr>
          <w:p w:rsidR="000F58B0" w:rsidRPr="00485857" w:rsidRDefault="000F58B0" w:rsidP="002E124A">
            <w:pPr>
              <w:adjustRightInd w:val="0"/>
              <w:spacing w:before="30" w:afterLines="30" w:after="72"/>
              <w:ind w:right="100"/>
              <w:jc w:val="both"/>
              <w:rPr>
                <w:rFonts w:ascii="SimSun" w:eastAsia="SimSun" w:hAnsi="SimSun" w:cs="SimSun"/>
                <w:sz w:val="16"/>
                <w:szCs w:val="16"/>
                <w:lang w:eastAsia="zh-CN"/>
              </w:rPr>
            </w:pPr>
            <w:r w:rsidRPr="00485857">
              <w:rPr>
                <w:rFonts w:ascii="SimSun" w:eastAsia="SimSun" w:hAnsi="SimSun" w:cs="SimSun" w:hint="eastAsia"/>
                <w:sz w:val="16"/>
                <w:szCs w:val="16"/>
                <w:lang w:eastAsia="zh-CN"/>
              </w:rPr>
              <w:t>利用信息系统学习</w:t>
            </w:r>
            <w:r w:rsidRPr="00485857">
              <w:rPr>
                <w:rFonts w:ascii="SimSun" w:eastAsia="SimSun" w:hAnsi="SimSun" w:cs="SimSun"/>
                <w:sz w:val="16"/>
                <w:szCs w:val="16"/>
                <w:lang w:eastAsia="zh-CN"/>
              </w:rPr>
              <w:t>日本特许厅的</w:t>
            </w:r>
            <w:r w:rsidRPr="00485857">
              <w:rPr>
                <w:rFonts w:ascii="SimSun" w:eastAsia="SimSun" w:hAnsi="SimSun" w:cs="SimSun" w:hint="eastAsia"/>
                <w:sz w:val="16"/>
                <w:szCs w:val="16"/>
                <w:lang w:eastAsia="zh-CN"/>
              </w:rPr>
              <w:t>复核</w:t>
            </w:r>
            <w:r w:rsidR="002A3000" w:rsidRPr="00485857">
              <w:rPr>
                <w:rFonts w:ascii="SimSun" w:eastAsia="SimSun" w:hAnsi="SimSun" w:cs="SimSun"/>
                <w:sz w:val="16"/>
                <w:szCs w:val="16"/>
                <w:lang w:eastAsia="zh-CN"/>
              </w:rPr>
              <w:t>（</w:t>
            </w:r>
            <w:r w:rsidRPr="00485857">
              <w:rPr>
                <w:rFonts w:ascii="SimSun" w:eastAsia="SimSun" w:hAnsi="SimSun" w:cs="SimSun"/>
                <w:sz w:val="16"/>
                <w:szCs w:val="16"/>
                <w:lang w:eastAsia="zh-CN"/>
              </w:rPr>
              <w:t>BPR</w:t>
            </w:r>
            <w:r w:rsidR="00B03A40" w:rsidRPr="00485857">
              <w:rPr>
                <w:rFonts w:ascii="SimSun" w:eastAsia="SimSun" w:hAnsi="SimSun" w:cs="SimSun"/>
                <w:sz w:val="16"/>
                <w:szCs w:val="16"/>
                <w:lang w:eastAsia="zh-CN"/>
              </w:rPr>
              <w:t>）</w:t>
            </w:r>
            <w:r w:rsidRPr="00485857">
              <w:rPr>
                <w:rFonts w:ascii="SimSun" w:eastAsia="SimSun" w:hAnsi="SimSun" w:cs="SimSun" w:hint="eastAsia"/>
                <w:sz w:val="16"/>
                <w:szCs w:val="16"/>
                <w:lang w:eastAsia="zh-CN"/>
              </w:rPr>
              <w:t>和审查实践</w:t>
            </w:r>
            <w:r w:rsidRPr="00485857">
              <w:rPr>
                <w:rFonts w:ascii="SimSun" w:eastAsia="SimSun" w:hAnsi="SimSun" w:cs="SimSun"/>
                <w:sz w:val="16"/>
                <w:szCs w:val="16"/>
                <w:lang w:eastAsia="zh-CN"/>
              </w:rPr>
              <w:t>。</w:t>
            </w:r>
          </w:p>
        </w:tc>
      </w:tr>
      <w:tr w:rsidR="000F58B0" w:rsidRPr="00571D2C" w:rsidTr="00B56F38">
        <w:trPr>
          <w:cantSplit/>
        </w:trPr>
        <w:tc>
          <w:tcPr>
            <w:tcW w:w="1843"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东盟信息技术</w:t>
            </w:r>
            <w:r w:rsidRPr="00485857">
              <w:rPr>
                <w:rFonts w:ascii="SimSun" w:eastAsia="SimSun" w:hAnsi="SimSun" w:cs="Arial" w:hint="eastAsia"/>
                <w:color w:val="000000"/>
                <w:sz w:val="16"/>
                <w:szCs w:val="16"/>
                <w:lang w:eastAsia="zh-CN"/>
              </w:rPr>
              <w:t>研讨会，在柬埔寨开展在线业务服务</w:t>
            </w:r>
          </w:p>
        </w:tc>
        <w:tc>
          <w:tcPr>
            <w:tcW w:w="1134"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2015年11月2</w:t>
            </w:r>
            <w:r w:rsidRPr="00485857">
              <w:rPr>
                <w:rFonts w:ascii="SimSun" w:eastAsia="SimSun" w:hAnsi="SimSun" w:cs="Arial" w:hint="eastAsia"/>
                <w:color w:val="000000"/>
                <w:sz w:val="16"/>
                <w:szCs w:val="16"/>
                <w:lang w:eastAsia="zh-CN"/>
              </w:rPr>
              <w:t>日至</w:t>
            </w:r>
            <w:r w:rsidRPr="00485857">
              <w:rPr>
                <w:rFonts w:ascii="SimSun" w:eastAsia="SimSun" w:hAnsi="SimSun" w:cs="Arial"/>
                <w:color w:val="000000"/>
                <w:sz w:val="16"/>
                <w:szCs w:val="16"/>
                <w:lang w:eastAsia="zh-CN"/>
              </w:rPr>
              <w:t>6</w:t>
            </w:r>
            <w:r w:rsidRPr="00485857">
              <w:rPr>
                <w:rFonts w:ascii="SimSun" w:eastAsia="SimSun" w:hAnsi="SimSun" w:cs="Arial" w:hint="eastAsia"/>
                <w:color w:val="000000"/>
                <w:sz w:val="16"/>
                <w:szCs w:val="16"/>
                <w:lang w:eastAsia="zh-CN"/>
              </w:rPr>
              <w:t>日</w:t>
            </w:r>
            <w:r w:rsidRPr="00485857">
              <w:rPr>
                <w:rFonts w:ascii="SimSun" w:eastAsia="SimSun" w:hAnsi="SimSun" w:cs="Arial"/>
                <w:color w:val="000000"/>
                <w:sz w:val="16"/>
                <w:szCs w:val="16"/>
                <w:lang w:eastAsia="zh-CN"/>
              </w:rPr>
              <w:t>，</w:t>
            </w:r>
          </w:p>
        </w:tc>
        <w:tc>
          <w:tcPr>
            <w:tcW w:w="1985"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柬埔寨/文莱、印度尼西亚、老挝</w:t>
            </w:r>
            <w:r w:rsidRPr="00485857">
              <w:rPr>
                <w:rFonts w:ascii="SimSun" w:eastAsia="SimSun" w:hAnsi="SimSun" w:cs="Arial" w:hint="eastAsia"/>
                <w:color w:val="000000"/>
                <w:sz w:val="16"/>
                <w:szCs w:val="16"/>
                <w:lang w:eastAsia="zh-CN"/>
              </w:rPr>
              <w:t>人民</w:t>
            </w:r>
            <w:r w:rsidRPr="00485857">
              <w:rPr>
                <w:rFonts w:ascii="SimSun" w:eastAsia="SimSun" w:hAnsi="SimSun" w:cs="Arial"/>
                <w:color w:val="000000"/>
                <w:sz w:val="16"/>
                <w:szCs w:val="16"/>
                <w:lang w:eastAsia="zh-CN"/>
              </w:rPr>
              <w:t>民主共和国、马来西亚、缅甸、菲律宾、新加坡、泰国和越南</w:t>
            </w:r>
          </w:p>
        </w:tc>
        <w:tc>
          <w:tcPr>
            <w:tcW w:w="4819" w:type="dxa"/>
          </w:tcPr>
          <w:p w:rsidR="000F58B0" w:rsidRPr="00485857" w:rsidRDefault="000F58B0" w:rsidP="002E124A">
            <w:pPr>
              <w:adjustRightInd w:val="0"/>
              <w:spacing w:before="30" w:afterLines="30" w:after="72"/>
              <w:ind w:right="100"/>
              <w:jc w:val="both"/>
              <w:rPr>
                <w:rFonts w:ascii="SimSun" w:eastAsia="SimSun" w:hAnsi="SimSun" w:cs="SimSun"/>
                <w:sz w:val="16"/>
                <w:szCs w:val="16"/>
                <w:lang w:eastAsia="zh-CN"/>
              </w:rPr>
            </w:pPr>
            <w:r w:rsidRPr="00485857">
              <w:rPr>
                <w:rFonts w:ascii="SimSun" w:eastAsia="SimSun" w:hAnsi="SimSun" w:cs="SimSun"/>
                <w:sz w:val="16"/>
                <w:szCs w:val="16"/>
                <w:lang w:eastAsia="zh-CN"/>
              </w:rPr>
              <w:t>支持东盟地区在线业务服务的技术发展，</w:t>
            </w:r>
            <w:r w:rsidRPr="00485857">
              <w:rPr>
                <w:rFonts w:ascii="SimSun" w:eastAsia="SimSun" w:hAnsi="SimSun" w:cs="SimSun" w:hint="eastAsia"/>
                <w:sz w:val="16"/>
                <w:szCs w:val="16"/>
                <w:lang w:eastAsia="zh-CN"/>
              </w:rPr>
              <w:t>并为之更好的利用</w:t>
            </w:r>
            <w:r w:rsidRPr="00485857">
              <w:rPr>
                <w:rFonts w:ascii="SimSun" w:eastAsia="SimSun" w:hAnsi="SimSun" w:cs="SimSun"/>
                <w:sz w:val="16"/>
                <w:szCs w:val="16"/>
                <w:lang w:eastAsia="zh-CN"/>
              </w:rPr>
              <w:t>工业产权管理系统</w:t>
            </w:r>
            <w:r w:rsidR="002A3000" w:rsidRPr="00485857">
              <w:rPr>
                <w:rFonts w:ascii="SimSun" w:eastAsia="SimSun" w:hAnsi="SimSun" w:cs="SimSun"/>
                <w:sz w:val="16"/>
                <w:szCs w:val="16"/>
                <w:lang w:eastAsia="zh-CN"/>
              </w:rPr>
              <w:t>（</w:t>
            </w:r>
            <w:r w:rsidRPr="00485857">
              <w:rPr>
                <w:rFonts w:ascii="SimSun" w:eastAsia="SimSun" w:hAnsi="SimSun" w:cs="SimSun"/>
                <w:sz w:val="16"/>
                <w:szCs w:val="16"/>
                <w:lang w:eastAsia="zh-CN"/>
              </w:rPr>
              <w:t>IPAS</w:t>
            </w:r>
            <w:r w:rsidR="00B03A40" w:rsidRPr="00485857">
              <w:rPr>
                <w:rFonts w:ascii="SimSun" w:eastAsia="SimSun" w:hAnsi="SimSun" w:cs="SimSun"/>
                <w:sz w:val="16"/>
                <w:szCs w:val="16"/>
                <w:lang w:eastAsia="zh-CN"/>
              </w:rPr>
              <w:t>）</w:t>
            </w:r>
            <w:r w:rsidRPr="00485857">
              <w:rPr>
                <w:rFonts w:ascii="SimSun" w:eastAsia="SimSun" w:hAnsi="SimSun" w:cs="SimSun"/>
                <w:sz w:val="16"/>
                <w:szCs w:val="16"/>
                <w:lang w:eastAsia="zh-CN"/>
              </w:rPr>
              <w:t>。</w:t>
            </w:r>
          </w:p>
        </w:tc>
      </w:tr>
      <w:tr w:rsidR="000F58B0" w:rsidRPr="00571D2C" w:rsidTr="00B56F38">
        <w:trPr>
          <w:cantSplit/>
        </w:trPr>
        <w:tc>
          <w:tcPr>
            <w:tcW w:w="1843"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柬埔寨数字化和EDMS项目</w:t>
            </w:r>
          </w:p>
        </w:tc>
        <w:tc>
          <w:tcPr>
            <w:tcW w:w="1134"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2015年1月至12月</w:t>
            </w:r>
          </w:p>
        </w:tc>
        <w:tc>
          <w:tcPr>
            <w:tcW w:w="1985"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柬埔寨</w:t>
            </w:r>
          </w:p>
        </w:tc>
        <w:tc>
          <w:tcPr>
            <w:tcW w:w="4819" w:type="dxa"/>
          </w:tcPr>
          <w:p w:rsidR="000F58B0" w:rsidRPr="00485857" w:rsidRDefault="000F58B0" w:rsidP="002E124A">
            <w:pPr>
              <w:adjustRightInd w:val="0"/>
              <w:spacing w:before="30" w:afterLines="30" w:after="72"/>
              <w:ind w:right="100"/>
              <w:jc w:val="both"/>
              <w:rPr>
                <w:rFonts w:ascii="SimSun" w:eastAsia="SimSun" w:hAnsi="SimSun" w:cs="SimSun"/>
                <w:sz w:val="16"/>
                <w:szCs w:val="16"/>
                <w:lang w:eastAsia="zh-CN"/>
              </w:rPr>
            </w:pPr>
            <w:r w:rsidRPr="00485857">
              <w:rPr>
                <w:rFonts w:ascii="SimSun" w:eastAsia="SimSun" w:hAnsi="SimSun" w:cs="SimSun"/>
                <w:sz w:val="16"/>
                <w:szCs w:val="16"/>
                <w:lang w:eastAsia="zh-CN"/>
              </w:rPr>
              <w:t>工业、矿</w:t>
            </w:r>
            <w:r w:rsidRPr="00485857">
              <w:rPr>
                <w:rFonts w:ascii="SimSun" w:eastAsia="SimSun" w:hAnsi="SimSun" w:cs="SimSun" w:hint="eastAsia"/>
                <w:sz w:val="16"/>
                <w:szCs w:val="16"/>
                <w:lang w:eastAsia="zh-CN"/>
              </w:rPr>
              <w:t>产和能源部</w:t>
            </w:r>
            <w:r w:rsidR="002A3000" w:rsidRPr="00485857">
              <w:rPr>
                <w:rFonts w:ascii="SimSun" w:eastAsia="SimSun" w:hAnsi="SimSun" w:cs="SimSun" w:hint="eastAsia"/>
                <w:sz w:val="16"/>
                <w:szCs w:val="16"/>
                <w:lang w:eastAsia="zh-CN"/>
              </w:rPr>
              <w:t>（</w:t>
            </w:r>
            <w:r w:rsidRPr="00485857">
              <w:rPr>
                <w:rFonts w:ascii="SimSun" w:eastAsia="SimSun" w:hAnsi="SimSun" w:cs="SimSun" w:hint="eastAsia"/>
                <w:sz w:val="16"/>
                <w:szCs w:val="16"/>
                <w:lang w:eastAsia="zh-CN"/>
              </w:rPr>
              <w:t>MIME</w:t>
            </w:r>
            <w:r w:rsidR="00B03A40" w:rsidRPr="00485857">
              <w:rPr>
                <w:rFonts w:ascii="SimSun" w:eastAsia="SimSun" w:hAnsi="SimSun" w:cs="SimSun" w:hint="eastAsia"/>
                <w:sz w:val="16"/>
                <w:szCs w:val="16"/>
                <w:lang w:eastAsia="zh-CN"/>
              </w:rPr>
              <w:t>）</w:t>
            </w:r>
            <w:r w:rsidRPr="00485857">
              <w:rPr>
                <w:rFonts w:ascii="SimSun" w:eastAsia="SimSun" w:hAnsi="SimSun" w:cs="SimSun" w:hint="eastAsia"/>
                <w:sz w:val="16"/>
                <w:szCs w:val="16"/>
                <w:lang w:eastAsia="zh-CN"/>
              </w:rPr>
              <w:t>的</w:t>
            </w:r>
            <w:r w:rsidRPr="00485857">
              <w:rPr>
                <w:rFonts w:ascii="SimSun" w:eastAsia="SimSun" w:hAnsi="SimSun" w:cs="SimSun"/>
                <w:sz w:val="16"/>
                <w:szCs w:val="16"/>
                <w:lang w:eastAsia="zh-CN"/>
              </w:rPr>
              <w:t>工业产权</w:t>
            </w:r>
            <w:r w:rsidRPr="00485857">
              <w:rPr>
                <w:rFonts w:ascii="SimSun" w:eastAsia="SimSun" w:hAnsi="SimSun" w:cs="SimSun" w:hint="eastAsia"/>
                <w:sz w:val="16"/>
                <w:szCs w:val="16"/>
                <w:lang w:eastAsia="zh-CN"/>
              </w:rPr>
              <w:t>局</w:t>
            </w:r>
            <w:r w:rsidR="002A3000" w:rsidRPr="00485857">
              <w:rPr>
                <w:rFonts w:ascii="SimSun" w:eastAsia="SimSun" w:hAnsi="SimSun" w:cs="SimSun" w:hint="eastAsia"/>
                <w:sz w:val="16"/>
                <w:szCs w:val="16"/>
                <w:lang w:eastAsia="zh-CN"/>
              </w:rPr>
              <w:t>（</w:t>
            </w:r>
            <w:r w:rsidRPr="00485857">
              <w:rPr>
                <w:rFonts w:ascii="SimSun" w:eastAsia="SimSun" w:hAnsi="SimSun" w:cs="SimSun" w:hint="eastAsia"/>
                <w:sz w:val="16"/>
                <w:szCs w:val="16"/>
                <w:lang w:eastAsia="zh-CN"/>
              </w:rPr>
              <w:t>DIP</w:t>
            </w:r>
            <w:r w:rsidR="00B03A40" w:rsidRPr="00485857">
              <w:rPr>
                <w:rFonts w:ascii="SimSun" w:eastAsia="SimSun" w:hAnsi="SimSun" w:cs="SimSun" w:hint="eastAsia"/>
                <w:sz w:val="16"/>
                <w:szCs w:val="16"/>
                <w:lang w:eastAsia="zh-CN"/>
              </w:rPr>
              <w:t>）</w:t>
            </w:r>
            <w:r w:rsidRPr="00485857">
              <w:rPr>
                <w:rFonts w:ascii="SimSun" w:eastAsia="SimSun" w:hAnsi="SimSun" w:cs="SimSun"/>
                <w:sz w:val="16"/>
                <w:szCs w:val="16"/>
                <w:lang w:eastAsia="zh-CN"/>
              </w:rPr>
              <w:t>的专利文献数字化</w:t>
            </w:r>
            <w:r w:rsidRPr="00485857">
              <w:rPr>
                <w:rFonts w:ascii="SimSun" w:eastAsia="SimSun" w:hAnsi="SimSun" w:cs="SimSun" w:hint="eastAsia"/>
                <w:sz w:val="16"/>
                <w:szCs w:val="16"/>
                <w:lang w:eastAsia="zh-CN"/>
              </w:rPr>
              <w:t>和商务部</w:t>
            </w:r>
            <w:r w:rsidR="002A3000" w:rsidRPr="00485857">
              <w:rPr>
                <w:rFonts w:ascii="SimSun" w:eastAsia="SimSun" w:hAnsi="SimSun" w:cs="SimSun" w:hint="eastAsia"/>
                <w:sz w:val="16"/>
                <w:szCs w:val="16"/>
                <w:lang w:eastAsia="zh-CN"/>
              </w:rPr>
              <w:t>（</w:t>
            </w:r>
            <w:r w:rsidRPr="00485857">
              <w:rPr>
                <w:rFonts w:ascii="SimSun" w:eastAsia="SimSun" w:hAnsi="SimSun" w:cs="SimSun" w:hint="eastAsia"/>
                <w:sz w:val="16"/>
                <w:szCs w:val="16"/>
                <w:lang w:eastAsia="zh-CN"/>
              </w:rPr>
              <w:t>MoC</w:t>
            </w:r>
            <w:r w:rsidR="00B03A40" w:rsidRPr="00485857">
              <w:rPr>
                <w:rFonts w:ascii="SimSun" w:eastAsia="SimSun" w:hAnsi="SimSun" w:cs="SimSun"/>
                <w:sz w:val="16"/>
                <w:szCs w:val="16"/>
                <w:lang w:eastAsia="zh-CN"/>
              </w:rPr>
              <w:t>）</w:t>
            </w:r>
            <w:r w:rsidRPr="00485857">
              <w:rPr>
                <w:rFonts w:ascii="SimSun" w:eastAsia="SimSun" w:hAnsi="SimSun" w:cs="SimSun" w:hint="eastAsia"/>
                <w:sz w:val="16"/>
                <w:szCs w:val="16"/>
                <w:lang w:eastAsia="zh-CN"/>
              </w:rPr>
              <w:t>的知识产权局</w:t>
            </w:r>
            <w:r w:rsidR="002A3000" w:rsidRPr="00485857">
              <w:rPr>
                <w:rFonts w:ascii="SimSun" w:eastAsia="SimSun" w:hAnsi="SimSun" w:cs="SimSun" w:hint="eastAsia"/>
                <w:sz w:val="16"/>
                <w:szCs w:val="16"/>
                <w:lang w:eastAsia="zh-CN"/>
              </w:rPr>
              <w:t>（</w:t>
            </w:r>
            <w:r w:rsidRPr="00485857">
              <w:rPr>
                <w:rFonts w:ascii="SimSun" w:eastAsia="SimSun" w:hAnsi="SimSun" w:cs="SimSun" w:hint="eastAsia"/>
                <w:sz w:val="16"/>
                <w:szCs w:val="16"/>
                <w:lang w:eastAsia="zh-CN"/>
              </w:rPr>
              <w:t>DIPR</w:t>
            </w:r>
            <w:r w:rsidR="00B03A40" w:rsidRPr="00485857">
              <w:rPr>
                <w:rFonts w:ascii="SimSun" w:eastAsia="SimSun" w:hAnsi="SimSun" w:cs="SimSun"/>
                <w:sz w:val="16"/>
                <w:szCs w:val="16"/>
                <w:lang w:eastAsia="zh-CN"/>
              </w:rPr>
              <w:t>）</w:t>
            </w:r>
            <w:r w:rsidRPr="00485857">
              <w:rPr>
                <w:rFonts w:ascii="SimSun" w:eastAsia="SimSun" w:hAnsi="SimSun" w:cs="SimSun" w:hint="eastAsia"/>
                <w:sz w:val="16"/>
                <w:szCs w:val="16"/>
                <w:lang w:eastAsia="zh-CN"/>
              </w:rPr>
              <w:t>的商标文件数字化</w:t>
            </w:r>
          </w:p>
        </w:tc>
      </w:tr>
      <w:tr w:rsidR="000F58B0" w:rsidRPr="00571D2C" w:rsidTr="00B56F38">
        <w:trPr>
          <w:cantSplit/>
        </w:trPr>
        <w:tc>
          <w:tcPr>
            <w:tcW w:w="1843"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color w:val="000000"/>
                <w:sz w:val="16"/>
                <w:szCs w:val="16"/>
                <w:lang w:eastAsia="zh-CN"/>
              </w:rPr>
              <w:t>集中进行</w:t>
            </w:r>
            <w:r w:rsidRPr="00485857">
              <w:rPr>
                <w:rFonts w:ascii="SimSun" w:eastAsia="SimSun" w:hAnsi="SimSun" w:cs="Arial"/>
                <w:color w:val="000000"/>
                <w:sz w:val="16"/>
                <w:szCs w:val="16"/>
                <w:lang w:eastAsia="zh-CN"/>
              </w:rPr>
              <w:t>检索和审查</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CASE</w:t>
            </w:r>
            <w:r w:rsidR="00B03A40" w:rsidRPr="00485857">
              <w:rPr>
                <w:rFonts w:ascii="SimSun" w:eastAsia="SimSun" w:hAnsi="SimSun" w:cs="Arial"/>
                <w:color w:val="000000"/>
                <w:sz w:val="16"/>
                <w:szCs w:val="16"/>
                <w:lang w:eastAsia="zh-CN"/>
              </w:rPr>
              <w:t>）</w:t>
            </w:r>
            <w:r w:rsidRPr="00485857">
              <w:rPr>
                <w:rFonts w:ascii="SimSun" w:eastAsia="SimSun" w:hAnsi="SimSun" w:cs="Arial" w:hint="eastAsia"/>
                <w:color w:val="000000"/>
                <w:sz w:val="16"/>
                <w:szCs w:val="16"/>
                <w:lang w:eastAsia="zh-CN"/>
              </w:rPr>
              <w:t>的</w:t>
            </w:r>
            <w:r w:rsidRPr="00485857">
              <w:rPr>
                <w:rFonts w:ascii="SimSun" w:eastAsia="SimSun" w:hAnsi="SimSun" w:cs="Arial"/>
                <w:color w:val="000000"/>
                <w:sz w:val="16"/>
                <w:szCs w:val="16"/>
                <w:lang w:eastAsia="zh-CN"/>
              </w:rPr>
              <w:t>开发活动</w:t>
            </w:r>
          </w:p>
        </w:tc>
        <w:tc>
          <w:tcPr>
            <w:tcW w:w="1134"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2015年1月至12月</w:t>
            </w:r>
          </w:p>
        </w:tc>
        <w:tc>
          <w:tcPr>
            <w:tcW w:w="1985"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CASE参与</w:t>
            </w:r>
            <w:r w:rsidRPr="00485857">
              <w:rPr>
                <w:rFonts w:ascii="SimSun" w:eastAsia="SimSun" w:hAnsi="SimSun" w:cs="Arial" w:hint="eastAsia"/>
                <w:color w:val="000000"/>
                <w:sz w:val="16"/>
                <w:szCs w:val="16"/>
                <w:lang w:eastAsia="zh-CN"/>
              </w:rPr>
              <w:t>者</w:t>
            </w:r>
            <w:r w:rsidRPr="00485857">
              <w:rPr>
                <w:rFonts w:ascii="SimSun" w:eastAsia="SimSun" w:hAnsi="SimSun" w:cs="Arial"/>
                <w:color w:val="000000"/>
                <w:sz w:val="16"/>
                <w:szCs w:val="16"/>
                <w:lang w:eastAsia="zh-CN"/>
              </w:rPr>
              <w:t>办公室</w:t>
            </w:r>
          </w:p>
        </w:tc>
        <w:tc>
          <w:tcPr>
            <w:tcW w:w="4819" w:type="dxa"/>
          </w:tcPr>
          <w:p w:rsidR="000F58B0" w:rsidRPr="00485857" w:rsidRDefault="000F58B0" w:rsidP="002E124A">
            <w:pPr>
              <w:adjustRightInd w:val="0"/>
              <w:spacing w:before="30" w:afterLines="30" w:after="72"/>
              <w:ind w:right="100"/>
              <w:jc w:val="both"/>
              <w:rPr>
                <w:rFonts w:ascii="SimSun" w:eastAsia="SimSun" w:hAnsi="SimSun" w:cs="SimSun"/>
                <w:sz w:val="16"/>
                <w:szCs w:val="16"/>
                <w:lang w:eastAsia="zh-CN"/>
              </w:rPr>
            </w:pPr>
            <w:r w:rsidRPr="00485857">
              <w:rPr>
                <w:rFonts w:ascii="SimSun" w:eastAsia="SimSun" w:hAnsi="SimSun" w:cs="SimSun" w:hint="eastAsia"/>
                <w:sz w:val="16"/>
                <w:szCs w:val="16"/>
                <w:lang w:eastAsia="zh-CN"/>
              </w:rPr>
              <w:t>为用户开发一个新的界面并实现对</w:t>
            </w:r>
            <w:r w:rsidRPr="00485857">
              <w:rPr>
                <w:rFonts w:ascii="SimSun" w:eastAsia="SimSun" w:hAnsi="SimSun" w:cs="Arial"/>
                <w:sz w:val="16"/>
                <w:szCs w:val="16"/>
                <w:lang w:eastAsia="zh-CN"/>
              </w:rPr>
              <w:t>WIPO CASE的集成。</w:t>
            </w:r>
          </w:p>
        </w:tc>
      </w:tr>
      <w:tr w:rsidR="000F58B0" w:rsidRPr="00571D2C" w:rsidTr="00B56F38">
        <w:trPr>
          <w:cantSplit/>
        </w:trPr>
        <w:tc>
          <w:tcPr>
            <w:tcW w:w="1843" w:type="dxa"/>
            <w:gridSpan w:val="2"/>
            <w:tcBorders>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知识产权局业务解决方案的开发活动</w:t>
            </w:r>
          </w:p>
        </w:tc>
        <w:tc>
          <w:tcPr>
            <w:tcW w:w="1134" w:type="dxa"/>
            <w:tcBorders>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2015年1月至12月</w:t>
            </w:r>
          </w:p>
        </w:tc>
        <w:tc>
          <w:tcPr>
            <w:tcW w:w="1985" w:type="dxa"/>
            <w:gridSpan w:val="2"/>
            <w:tcBorders>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东盟和亚太区成员国</w:t>
            </w:r>
          </w:p>
        </w:tc>
        <w:tc>
          <w:tcPr>
            <w:tcW w:w="4819" w:type="dxa"/>
            <w:tcBorders>
              <w:bottom w:val="single" w:sz="4" w:space="0" w:color="auto"/>
            </w:tcBorders>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hint="eastAsia"/>
                <w:sz w:val="16"/>
                <w:szCs w:val="16"/>
                <w:lang w:eastAsia="zh-CN"/>
              </w:rPr>
              <w:t>通过开发和</w:t>
            </w:r>
            <w:r w:rsidRPr="00485857">
              <w:rPr>
                <w:rFonts w:ascii="SimSun" w:eastAsia="SimSun" w:hAnsi="SimSun" w:cs="Arial"/>
                <w:sz w:val="16"/>
                <w:szCs w:val="16"/>
                <w:lang w:eastAsia="zh-CN"/>
              </w:rPr>
              <w:t>试点部署</w:t>
            </w:r>
            <w:r w:rsidRPr="00485857">
              <w:rPr>
                <w:rFonts w:ascii="SimSun" w:eastAsia="SimSun" w:hAnsi="SimSun" w:cs="Arial" w:hint="eastAsia"/>
                <w:sz w:val="16"/>
                <w:szCs w:val="16"/>
                <w:lang w:eastAsia="zh-CN"/>
              </w:rPr>
              <w:t>WIPO的数据提取、格式化和传播的出版方案，</w:t>
            </w:r>
            <w:r w:rsidRPr="00485857">
              <w:rPr>
                <w:rFonts w:ascii="SimSun" w:eastAsia="SimSun" w:hAnsi="SimSun" w:cs="SimSun" w:hint="eastAsia"/>
                <w:sz w:val="16"/>
                <w:szCs w:val="16"/>
                <w:lang w:eastAsia="zh-CN"/>
              </w:rPr>
              <w:t>改进</w:t>
            </w:r>
            <w:r w:rsidRPr="00485857">
              <w:rPr>
                <w:rFonts w:ascii="SimSun" w:eastAsia="SimSun" w:hAnsi="SimSun" w:cs="Arial"/>
                <w:sz w:val="16"/>
                <w:szCs w:val="16"/>
                <w:lang w:eastAsia="zh-CN"/>
              </w:rPr>
              <w:t>数据提取系统</w:t>
            </w:r>
            <w:r w:rsidRPr="00485857">
              <w:rPr>
                <w:rFonts w:ascii="SimSun" w:eastAsia="SimSun" w:hAnsi="SimSun" w:cs="SimSun"/>
                <w:sz w:val="16"/>
                <w:szCs w:val="16"/>
                <w:lang w:eastAsia="zh-CN"/>
              </w:rPr>
              <w:t>。</w:t>
            </w:r>
          </w:p>
        </w:tc>
      </w:tr>
      <w:tr w:rsidR="000F58B0" w:rsidRPr="00571D2C" w:rsidTr="00B56F38">
        <w:trPr>
          <w:cantSplit/>
        </w:trPr>
        <w:tc>
          <w:tcPr>
            <w:tcW w:w="9781" w:type="dxa"/>
            <w:gridSpan w:val="6"/>
            <w:tcBorders>
              <w:top w:val="single" w:sz="4" w:space="0" w:color="auto"/>
              <w:bottom w:val="single" w:sz="4" w:space="0" w:color="auto"/>
            </w:tcBorders>
            <w:shd w:val="clear" w:color="auto" w:fill="C6D9F1" w:themeFill="text2" w:themeFillTint="33"/>
            <w:vAlign w:val="center"/>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16"/>
                <w:lang w:eastAsia="zh-CN"/>
              </w:rPr>
            </w:pPr>
            <w:r w:rsidRPr="002E124A">
              <w:rPr>
                <w:rFonts w:ascii="SimSun" w:eastAsia="SimSun" w:hAnsi="SimSun" w:cs="Arial" w:hint="eastAsia"/>
                <w:b/>
                <w:bCs/>
                <w:color w:val="000000"/>
                <w:sz w:val="16"/>
                <w:szCs w:val="16"/>
                <w:lang w:eastAsia="zh-CN"/>
              </w:rPr>
              <w:t>成</w:t>
            </w:r>
            <w:r w:rsidRPr="002E124A">
              <w:rPr>
                <w:rFonts w:ascii="SimSun" w:eastAsia="SimSun" w:hAnsi="SimSun" w:cs="Arial"/>
                <w:b/>
                <w:bCs/>
                <w:color w:val="000000"/>
                <w:sz w:val="16"/>
                <w:szCs w:val="16"/>
                <w:lang w:eastAsia="zh-CN"/>
              </w:rPr>
              <w:t xml:space="preserve">  </w:t>
            </w:r>
            <w:r w:rsidRPr="002E124A">
              <w:rPr>
                <w:rFonts w:ascii="SimSun" w:eastAsia="SimSun" w:hAnsi="SimSun" w:cs="Arial" w:hint="eastAsia"/>
                <w:b/>
                <w:bCs/>
                <w:color w:val="000000"/>
                <w:sz w:val="16"/>
                <w:szCs w:val="16"/>
                <w:lang w:eastAsia="zh-CN"/>
              </w:rPr>
              <w:t>果：</w:t>
            </w:r>
            <w:r w:rsidRPr="00485857">
              <w:rPr>
                <w:rFonts w:ascii="SimSun" w:eastAsia="SimSun" w:hAnsi="SimSun" w:cs="Arial"/>
                <w:b/>
                <w:bCs/>
                <w:color w:val="000000"/>
                <w:sz w:val="16"/>
                <w:szCs w:val="16"/>
                <w:lang w:eastAsia="zh-CN"/>
              </w:rPr>
              <w:tab/>
            </w:r>
            <w:r w:rsidRPr="00485857">
              <w:rPr>
                <w:rFonts w:ascii="SimSun" w:eastAsia="SimSun" w:hAnsi="SimSun" w:cs="SimSun" w:hint="eastAsia"/>
                <w:color w:val="000000"/>
                <w:sz w:val="16"/>
                <w:szCs w:val="16"/>
                <w:lang w:eastAsia="zh-CN"/>
              </w:rPr>
              <w:t>七</w:t>
            </w:r>
            <w:r w:rsidRPr="00485857">
              <w:rPr>
                <w:rFonts w:ascii="SimSun" w:eastAsia="SimSun" w:hAnsi="SimSun" w:cs="Arial"/>
                <w:color w:val="000000"/>
                <w:sz w:val="16"/>
                <w:szCs w:val="16"/>
                <w:lang w:eastAsia="zh-CN"/>
              </w:rPr>
              <w:t>.2</w:t>
            </w:r>
            <w:r w:rsidRPr="00485857">
              <w:rPr>
                <w:rFonts w:ascii="SimSun" w:eastAsia="SimSun" w:hAnsi="SimSun" w:cs="SimSun" w:hint="eastAsia"/>
                <w:color w:val="000000"/>
                <w:sz w:val="16"/>
                <w:szCs w:val="16"/>
                <w:lang w:eastAsia="zh-CN"/>
              </w:rPr>
              <w:t>为应对全球挑战，基于知识产权的平台和工具被用于从发达国家向发展中国家，尤其是最不发达国家的知识转移、技术调适和技术扩散</w:t>
            </w:r>
          </w:p>
        </w:tc>
      </w:tr>
      <w:tr w:rsidR="000F58B0" w:rsidRPr="00571D2C" w:rsidTr="00B56F38">
        <w:trPr>
          <w:cantSplit/>
        </w:trPr>
        <w:tc>
          <w:tcPr>
            <w:tcW w:w="1843" w:type="dxa"/>
            <w:gridSpan w:val="2"/>
            <w:tcBorders>
              <w:top w:val="single" w:sz="4" w:space="0" w:color="auto"/>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134" w:type="dxa"/>
            <w:tcBorders>
              <w:top w:val="single" w:sz="4" w:space="0" w:color="auto"/>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  期</w:t>
            </w:r>
          </w:p>
        </w:tc>
        <w:tc>
          <w:tcPr>
            <w:tcW w:w="1985" w:type="dxa"/>
            <w:gridSpan w:val="2"/>
            <w:tcBorders>
              <w:top w:val="single" w:sz="4" w:space="0" w:color="auto"/>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819" w:type="dxa"/>
            <w:tcBorders>
              <w:top w:val="single" w:sz="4" w:space="0" w:color="auto"/>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B56F38">
        <w:trPr>
          <w:cantSplit/>
        </w:trPr>
        <w:tc>
          <w:tcPr>
            <w:tcW w:w="1843"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color w:val="000000"/>
                <w:sz w:val="16"/>
                <w:szCs w:val="16"/>
                <w:lang w:eastAsia="zh-CN"/>
              </w:rPr>
              <w:t>开展绿色科技需求和机会的案例研究</w:t>
            </w:r>
          </w:p>
        </w:tc>
        <w:tc>
          <w:tcPr>
            <w:tcW w:w="1134"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2015年年1月至3月</w:t>
            </w:r>
          </w:p>
        </w:tc>
        <w:tc>
          <w:tcPr>
            <w:tcW w:w="1985"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菲律宾/印度尼西亚、菲律宾和越南</w:t>
            </w:r>
          </w:p>
        </w:tc>
        <w:tc>
          <w:tcPr>
            <w:tcW w:w="4819" w:type="dxa"/>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确认印度尼西亚，菲律宾和越南对绿色技术的具体需求；</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围绕</w:t>
            </w:r>
            <w:r w:rsidR="000F58B0" w:rsidRPr="00485857">
              <w:rPr>
                <w:rFonts w:ascii="SimSun" w:eastAsia="SimSun" w:hAnsi="SimSun" w:cs="Arial" w:hint="eastAsia"/>
                <w:sz w:val="16"/>
                <w:szCs w:val="16"/>
                <w:lang w:eastAsia="zh-CN"/>
              </w:rPr>
              <w:t>已</w:t>
            </w:r>
            <w:r w:rsidR="000F58B0" w:rsidRPr="00485857">
              <w:rPr>
                <w:rFonts w:ascii="SimSun" w:eastAsia="SimSun" w:hAnsi="SimSun" w:cs="Arial"/>
                <w:sz w:val="16"/>
                <w:szCs w:val="16"/>
                <w:lang w:eastAsia="zh-CN"/>
              </w:rPr>
              <w:t>确定的需求</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特别强调国家能力和中小企业的贡献</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承认合作机会；</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促进技术转让协议的发展；</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四</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基于</w:t>
            </w:r>
            <w:r w:rsidR="000F58B0" w:rsidRPr="00485857">
              <w:rPr>
                <w:rFonts w:ascii="SimSun" w:eastAsia="SimSun" w:hAnsi="SimSun" w:cs="Arial"/>
                <w:sz w:val="16"/>
                <w:szCs w:val="16"/>
                <w:lang w:eastAsia="zh-CN"/>
              </w:rPr>
              <w:t>技术转让</w:t>
            </w:r>
            <w:r w:rsidR="000F58B0" w:rsidRPr="00485857">
              <w:rPr>
                <w:rFonts w:ascii="SimSun" w:eastAsia="SimSun" w:hAnsi="SimSun" w:cs="Arial" w:hint="eastAsia"/>
                <w:sz w:val="16"/>
                <w:szCs w:val="16"/>
                <w:lang w:eastAsia="zh-CN"/>
              </w:rPr>
              <w:t>前景的发现和证据开展案例研究，还包括对WIPOGREEN在克服挑战方面的研究；</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五</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展示WIPO GREEN作为</w:t>
            </w:r>
            <w:r w:rsidR="000F58B0" w:rsidRPr="00485857">
              <w:rPr>
                <w:rFonts w:ascii="SimSun" w:eastAsia="SimSun" w:hAnsi="SimSun" w:cs="Arial" w:hint="eastAsia"/>
                <w:sz w:val="16"/>
                <w:szCs w:val="16"/>
                <w:lang w:eastAsia="zh-CN"/>
              </w:rPr>
              <w:t>发现和展示</w:t>
            </w:r>
            <w:r w:rsidR="000F58B0" w:rsidRPr="00485857">
              <w:rPr>
                <w:rFonts w:ascii="SimSun" w:eastAsia="SimSun" w:hAnsi="SimSun" w:cs="Arial"/>
                <w:sz w:val="16"/>
                <w:szCs w:val="16"/>
                <w:lang w:eastAsia="zh-CN"/>
              </w:rPr>
              <w:t>需</w:t>
            </w:r>
            <w:r w:rsidR="000F58B0" w:rsidRPr="00485857">
              <w:rPr>
                <w:rFonts w:ascii="SimSun" w:eastAsia="SimSun" w:hAnsi="SimSun" w:cs="Arial" w:hint="eastAsia"/>
                <w:sz w:val="16"/>
                <w:szCs w:val="16"/>
                <w:lang w:eastAsia="zh-CN"/>
              </w:rPr>
              <w:t>要</w:t>
            </w:r>
            <w:r w:rsidR="000F58B0" w:rsidRPr="00485857">
              <w:rPr>
                <w:rFonts w:ascii="SimSun" w:eastAsia="SimSun" w:hAnsi="SimSun" w:cs="Arial"/>
                <w:sz w:val="16"/>
                <w:szCs w:val="16"/>
                <w:lang w:eastAsia="zh-CN"/>
              </w:rPr>
              <w:t>和技术解决方案</w:t>
            </w:r>
            <w:r w:rsidR="000F58B0" w:rsidRPr="00485857">
              <w:rPr>
                <w:rFonts w:ascii="SimSun" w:eastAsia="SimSun" w:hAnsi="SimSun" w:cs="Arial" w:hint="eastAsia"/>
                <w:sz w:val="16"/>
                <w:szCs w:val="16"/>
                <w:lang w:eastAsia="zh-CN"/>
              </w:rPr>
              <w:t>的</w:t>
            </w:r>
            <w:r w:rsidR="000F58B0" w:rsidRPr="00485857">
              <w:rPr>
                <w:rFonts w:ascii="SimSun" w:eastAsia="SimSun" w:hAnsi="SimSun" w:cs="Arial"/>
                <w:sz w:val="16"/>
                <w:szCs w:val="16"/>
                <w:lang w:eastAsia="zh-CN"/>
              </w:rPr>
              <w:t>有效市场工具。</w:t>
            </w:r>
          </w:p>
        </w:tc>
      </w:tr>
      <w:tr w:rsidR="000F58B0" w:rsidRPr="00571D2C" w:rsidTr="00B56F38">
        <w:trPr>
          <w:cantSplit/>
        </w:trPr>
        <w:tc>
          <w:tcPr>
            <w:tcW w:w="1843"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促进清洁技术的转让和传播</w:t>
            </w:r>
            <w:r w:rsidRPr="00485857">
              <w:rPr>
                <w:rFonts w:ascii="SimSun" w:eastAsia="SimSun" w:hAnsi="SimSun" w:cs="Arial" w:hint="eastAsia"/>
                <w:color w:val="000000"/>
                <w:sz w:val="16"/>
                <w:szCs w:val="16"/>
                <w:lang w:eastAsia="zh-CN"/>
              </w:rPr>
              <w:t>的</w:t>
            </w:r>
            <w:r w:rsidRPr="00485857">
              <w:rPr>
                <w:rFonts w:ascii="SimSun" w:eastAsia="SimSun" w:hAnsi="SimSun" w:cs="Arial"/>
                <w:color w:val="000000"/>
                <w:sz w:val="16"/>
                <w:szCs w:val="16"/>
                <w:lang w:eastAsia="zh-CN"/>
              </w:rPr>
              <w:t>区域研讨会：东南亚污水处理试点项目的机会</w:t>
            </w:r>
          </w:p>
        </w:tc>
        <w:tc>
          <w:tcPr>
            <w:tcW w:w="1134"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2015年年4月23日至24</w:t>
            </w:r>
            <w:r w:rsidRPr="00485857">
              <w:rPr>
                <w:rFonts w:ascii="SimSun" w:eastAsia="SimSun" w:hAnsi="SimSun" w:cs="Arial" w:hint="eastAsia"/>
                <w:color w:val="000000"/>
                <w:sz w:val="16"/>
                <w:szCs w:val="16"/>
                <w:lang w:eastAsia="zh-CN"/>
              </w:rPr>
              <w:t>日</w:t>
            </w:r>
          </w:p>
        </w:tc>
        <w:tc>
          <w:tcPr>
            <w:tcW w:w="1985"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菲律宾/印度尼西亚</w:t>
            </w:r>
            <w:r w:rsidRPr="00485857">
              <w:rPr>
                <w:rFonts w:ascii="SimSun" w:eastAsia="SimSun" w:hAnsi="SimSun" w:cs="Arial" w:hint="eastAsia"/>
                <w:color w:val="000000"/>
                <w:sz w:val="16"/>
                <w:szCs w:val="16"/>
                <w:lang w:eastAsia="zh-CN"/>
              </w:rPr>
              <w:t>、</w:t>
            </w:r>
            <w:r w:rsidRPr="00485857">
              <w:rPr>
                <w:rFonts w:ascii="SimSun" w:eastAsia="SimSun" w:hAnsi="SimSun" w:cs="Arial"/>
                <w:color w:val="000000"/>
                <w:sz w:val="16"/>
                <w:szCs w:val="16"/>
                <w:lang w:eastAsia="zh-CN"/>
              </w:rPr>
              <w:t>菲律宾和越南</w:t>
            </w:r>
          </w:p>
        </w:tc>
        <w:tc>
          <w:tcPr>
            <w:tcW w:w="4819" w:type="dxa"/>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项目结束时，</w:t>
            </w:r>
            <w:r w:rsidRPr="00485857">
              <w:rPr>
                <w:rFonts w:ascii="SimSun" w:eastAsia="SimSun" w:hAnsi="SimSun" w:cs="Arial"/>
                <w:sz w:val="16"/>
                <w:szCs w:val="16"/>
                <w:lang w:eastAsia="zh-CN"/>
              </w:rPr>
              <w:t>与亚洲开发银行</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ADB</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和菲律宾知识产权局</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IPOPHL</w:t>
            </w:r>
            <w:r w:rsidR="00B03A40" w:rsidRPr="00485857">
              <w:rPr>
                <w:rFonts w:ascii="SimSun" w:eastAsia="SimSun" w:hAnsi="SimSun" w:cs="Arial"/>
                <w:sz w:val="16"/>
                <w:szCs w:val="16"/>
                <w:lang w:eastAsia="zh-CN"/>
              </w:rPr>
              <w:t>）</w:t>
            </w:r>
            <w:r w:rsidRPr="00485857">
              <w:rPr>
                <w:rFonts w:ascii="SimSun" w:eastAsia="SimSun" w:hAnsi="SimSun" w:cs="SimSun"/>
                <w:sz w:val="16"/>
                <w:szCs w:val="16"/>
                <w:lang w:eastAsia="zh-CN"/>
              </w:rPr>
              <w:t>在马尼拉</w:t>
            </w:r>
            <w:r w:rsidRPr="00485857">
              <w:rPr>
                <w:rFonts w:ascii="SimSun" w:eastAsia="SimSun" w:hAnsi="SimSun" w:cs="SimSun" w:hint="eastAsia"/>
                <w:sz w:val="16"/>
                <w:szCs w:val="16"/>
                <w:lang w:eastAsia="zh-CN"/>
              </w:rPr>
              <w:t>联合举办了</w:t>
            </w:r>
            <w:r w:rsidRPr="00485857">
              <w:rPr>
                <w:rFonts w:ascii="SimSun" w:eastAsia="SimSun" w:hAnsi="SimSun" w:cs="SimSun"/>
                <w:sz w:val="16"/>
                <w:szCs w:val="16"/>
                <w:lang w:eastAsia="zh-CN"/>
              </w:rPr>
              <w:t>一个区域研讨会</w:t>
            </w:r>
            <w:r w:rsidRPr="00485857">
              <w:rPr>
                <w:rFonts w:ascii="SimSun" w:eastAsia="SimSun" w:hAnsi="SimSun" w:cs="Arial"/>
                <w:sz w:val="16"/>
                <w:szCs w:val="16"/>
                <w:lang w:eastAsia="zh-CN"/>
              </w:rPr>
              <w:t>，以加强与气候技术中心和</w:t>
            </w:r>
            <w:r w:rsidRPr="00485857">
              <w:rPr>
                <w:rFonts w:ascii="SimSun" w:eastAsia="SimSun" w:hAnsi="SimSun" w:cs="Arial" w:hint="eastAsia"/>
                <w:sz w:val="16"/>
                <w:szCs w:val="16"/>
                <w:lang w:eastAsia="zh-CN"/>
              </w:rPr>
              <w:t>网络</w:t>
            </w:r>
            <w:r w:rsidR="002A3000" w:rsidRPr="00485857">
              <w:rPr>
                <w:rFonts w:ascii="SimSun" w:eastAsia="SimSun" w:hAnsi="SimSun" w:cs="Arial" w:hint="eastAsia"/>
                <w:sz w:val="16"/>
                <w:szCs w:val="16"/>
                <w:lang w:eastAsia="zh-CN"/>
              </w:rPr>
              <w:t>（</w:t>
            </w:r>
            <w:r w:rsidRPr="00485857">
              <w:rPr>
                <w:rFonts w:ascii="SimSun" w:eastAsia="SimSun" w:hAnsi="SimSun" w:cs="Arial" w:hint="eastAsia"/>
                <w:sz w:val="16"/>
                <w:szCs w:val="16"/>
                <w:lang w:eastAsia="zh-CN"/>
              </w:rPr>
              <w:t>CTCN</w:t>
            </w:r>
            <w:r w:rsidR="00B03A40" w:rsidRPr="00485857">
              <w:rPr>
                <w:rFonts w:ascii="SimSun" w:eastAsia="SimSun" w:hAnsi="SimSun" w:cs="Arial" w:hint="eastAsia"/>
                <w:sz w:val="16"/>
                <w:szCs w:val="16"/>
                <w:lang w:eastAsia="zh-CN"/>
              </w:rPr>
              <w:t>）</w:t>
            </w:r>
            <w:r w:rsidRPr="00485857">
              <w:rPr>
                <w:rFonts w:ascii="SimSun" w:eastAsia="SimSun" w:hAnsi="SimSun" w:cs="Arial" w:hint="eastAsia"/>
                <w:sz w:val="16"/>
                <w:szCs w:val="16"/>
                <w:lang w:eastAsia="zh-CN"/>
              </w:rPr>
              <w:t>的</w:t>
            </w:r>
            <w:r w:rsidRPr="00485857">
              <w:rPr>
                <w:rFonts w:ascii="SimSun" w:eastAsia="SimSun" w:hAnsi="SimSun" w:cs="Arial"/>
                <w:sz w:val="16"/>
                <w:szCs w:val="16"/>
                <w:lang w:eastAsia="zh-CN"/>
              </w:rPr>
              <w:t>联系，并与国家指定的单位</w:t>
            </w:r>
            <w:r w:rsidR="002A3000" w:rsidRPr="00485857">
              <w:rPr>
                <w:rFonts w:ascii="SimSun" w:eastAsia="SimSun" w:hAnsi="SimSun" w:cs="Arial"/>
                <w:sz w:val="16"/>
                <w:szCs w:val="16"/>
                <w:lang w:eastAsia="zh-CN"/>
              </w:rPr>
              <w:t>（</w:t>
            </w:r>
            <w:r w:rsidRPr="00485857">
              <w:rPr>
                <w:rFonts w:ascii="SimSun" w:eastAsia="SimSun" w:hAnsi="SimSun" w:cs="Arial" w:hint="eastAsia"/>
                <w:sz w:val="16"/>
                <w:szCs w:val="16"/>
                <w:lang w:eastAsia="zh-CN"/>
              </w:rPr>
              <w:t>NDE</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建立战略联系。</w:t>
            </w:r>
          </w:p>
        </w:tc>
      </w:tr>
    </w:tbl>
    <w:p w:rsidR="000F58B0" w:rsidRPr="000F58B0" w:rsidRDefault="000F58B0" w:rsidP="000F58B0">
      <w:pPr>
        <w:keepNext/>
        <w:keepLines/>
        <w:adjustRightInd w:val="0"/>
        <w:spacing w:beforeLines="100" w:before="240" w:afterLines="50" w:after="120" w:line="300" w:lineRule="atLeast"/>
        <w:jc w:val="both"/>
        <w:rPr>
          <w:rFonts w:ascii="SimSun" w:eastAsia="SimSun" w:hAnsi="SimSun" w:cs="Arial"/>
          <w:b/>
          <w:sz w:val="21"/>
          <w:szCs w:val="21"/>
          <w:lang w:eastAsia="zh-CN"/>
        </w:rPr>
      </w:pPr>
      <w:r w:rsidRPr="000F58B0">
        <w:rPr>
          <w:rFonts w:ascii="SimHei" w:eastAsia="SimHei" w:hAnsi="SimHei" w:cs="Arial" w:hint="eastAsia"/>
          <w:bCs/>
          <w:color w:val="000000"/>
          <w:sz w:val="21"/>
          <w:szCs w:val="21"/>
          <w:lang w:eastAsia="zh-CN"/>
        </w:rPr>
        <w:lastRenderedPageBreak/>
        <w:t>日本/工业产权助方贡献和支出</w:t>
      </w:r>
    </w:p>
    <w:tbl>
      <w:tblPr>
        <w:tblW w:w="9791" w:type="dxa"/>
        <w:tblInd w:w="98" w:type="dxa"/>
        <w:tblLook w:val="04A0" w:firstRow="1" w:lastRow="0" w:firstColumn="1" w:lastColumn="0" w:noHBand="0" w:noVBand="1"/>
      </w:tblPr>
      <w:tblGrid>
        <w:gridCol w:w="2040"/>
        <w:gridCol w:w="1640"/>
        <w:gridCol w:w="1860"/>
        <w:gridCol w:w="1780"/>
        <w:gridCol w:w="2471"/>
      </w:tblGrid>
      <w:tr w:rsidR="000F58B0" w:rsidRPr="00571D2C" w:rsidTr="00B56F38">
        <w:tc>
          <w:tcPr>
            <w:tcW w:w="2040" w:type="dxa"/>
            <w:tcBorders>
              <w:top w:val="single" w:sz="8" w:space="0" w:color="auto"/>
              <w:left w:val="single" w:sz="8" w:space="0" w:color="auto"/>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2014</w:t>
            </w:r>
            <w:r w:rsidRPr="00485857">
              <w:rPr>
                <w:rFonts w:ascii="SimSun" w:eastAsia="SimSun" w:hAnsi="SimSun" w:hint="eastAsia"/>
                <w:sz w:val="16"/>
                <w:szCs w:val="21"/>
              </w:rPr>
              <w:t>年</w:t>
            </w:r>
            <w:r w:rsidRPr="00485857">
              <w:rPr>
                <w:rFonts w:ascii="SimSun" w:eastAsia="SimSun" w:hAnsi="SimSun"/>
                <w:sz w:val="16"/>
                <w:szCs w:val="21"/>
              </w:rPr>
              <w:t>12</w:t>
            </w:r>
            <w:r w:rsidRPr="00485857">
              <w:rPr>
                <w:rFonts w:ascii="SimSun" w:eastAsia="SimSun" w:hAnsi="SimSun" w:hint="eastAsia"/>
                <w:sz w:val="16"/>
                <w:szCs w:val="21"/>
              </w:rPr>
              <w:t>月</w:t>
            </w:r>
            <w:r w:rsidRPr="00485857">
              <w:rPr>
                <w:rFonts w:ascii="SimSun" w:eastAsia="SimSun" w:hAnsi="SimSun"/>
                <w:sz w:val="16"/>
                <w:szCs w:val="21"/>
              </w:rPr>
              <w:t>31</w:t>
            </w:r>
            <w:r w:rsidRPr="00485857">
              <w:rPr>
                <w:rFonts w:ascii="SimSun" w:eastAsia="SimSun" w:hAnsi="SimSun" w:hint="eastAsia"/>
                <w:sz w:val="16"/>
                <w:szCs w:val="21"/>
              </w:rPr>
              <w:t>日</w:t>
            </w:r>
          </w:p>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余额</w:t>
            </w:r>
          </w:p>
        </w:tc>
        <w:tc>
          <w:tcPr>
            <w:tcW w:w="1640"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年收入</w:t>
            </w:r>
          </w:p>
        </w:tc>
        <w:tc>
          <w:tcPr>
            <w:tcW w:w="1860"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年支出</w:t>
            </w:r>
          </w:p>
        </w:tc>
        <w:tc>
          <w:tcPr>
            <w:tcW w:w="1780"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偿付金额</w:t>
            </w:r>
          </w:p>
        </w:tc>
        <w:tc>
          <w:tcPr>
            <w:tcW w:w="2471"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lang w:eastAsia="zh-CN"/>
              </w:rPr>
            </w:pPr>
            <w:r w:rsidRPr="00485857">
              <w:rPr>
                <w:rFonts w:ascii="SimSun" w:eastAsia="SimSun" w:hAnsi="SimSun"/>
                <w:sz w:val="16"/>
                <w:szCs w:val="21"/>
                <w:lang w:eastAsia="zh-CN"/>
              </w:rPr>
              <w:t>2015</w:t>
            </w:r>
            <w:r w:rsidRPr="00485857">
              <w:rPr>
                <w:rFonts w:ascii="SimSun" w:eastAsia="SimSun" w:hAnsi="SimSun" w:hint="eastAsia"/>
                <w:sz w:val="16"/>
                <w:szCs w:val="21"/>
                <w:lang w:eastAsia="zh-CN"/>
              </w:rPr>
              <w:t>年</w:t>
            </w:r>
            <w:r w:rsidRPr="00485857">
              <w:rPr>
                <w:rFonts w:ascii="SimSun" w:eastAsia="SimSun" w:hAnsi="SimSun"/>
                <w:sz w:val="16"/>
                <w:szCs w:val="21"/>
                <w:lang w:eastAsia="zh-CN"/>
              </w:rPr>
              <w:t>12</w:t>
            </w:r>
            <w:r w:rsidRPr="00485857">
              <w:rPr>
                <w:rFonts w:ascii="SimSun" w:eastAsia="SimSun" w:hAnsi="SimSun" w:hint="eastAsia"/>
                <w:sz w:val="16"/>
                <w:szCs w:val="21"/>
                <w:lang w:eastAsia="zh-CN"/>
              </w:rPr>
              <w:t>月</w:t>
            </w:r>
            <w:r w:rsidRPr="00485857">
              <w:rPr>
                <w:rFonts w:ascii="SimSun" w:eastAsia="SimSun" w:hAnsi="SimSun"/>
                <w:sz w:val="16"/>
                <w:szCs w:val="21"/>
                <w:lang w:eastAsia="zh-CN"/>
              </w:rPr>
              <w:t>31</w:t>
            </w:r>
            <w:r w:rsidRPr="00485857">
              <w:rPr>
                <w:rFonts w:ascii="SimSun" w:eastAsia="SimSun" w:hAnsi="SimSun" w:hint="eastAsia"/>
                <w:sz w:val="16"/>
                <w:szCs w:val="21"/>
                <w:lang w:eastAsia="zh-CN"/>
              </w:rPr>
              <w:t>日</w:t>
            </w:r>
            <w:r w:rsidRPr="00485857">
              <w:rPr>
                <w:rFonts w:ascii="SimSun" w:eastAsia="SimSun" w:hAnsi="SimSun"/>
                <w:sz w:val="16"/>
                <w:szCs w:val="21"/>
                <w:lang w:eastAsia="zh-CN"/>
              </w:rPr>
              <w:br/>
            </w:r>
            <w:r w:rsidRPr="00485857">
              <w:rPr>
                <w:rFonts w:ascii="SimSun" w:eastAsia="SimSun" w:hAnsi="SimSun" w:hint="eastAsia"/>
                <w:sz w:val="16"/>
                <w:szCs w:val="21"/>
                <w:lang w:eastAsia="zh-CN"/>
              </w:rPr>
              <w:t>余</w:t>
            </w:r>
            <w:r w:rsidRPr="00485857">
              <w:rPr>
                <w:rFonts w:ascii="SimSun" w:eastAsia="SimSun" w:hAnsi="SimSun"/>
                <w:sz w:val="16"/>
                <w:szCs w:val="21"/>
                <w:lang w:eastAsia="zh-CN"/>
              </w:rPr>
              <w:t xml:space="preserve">  </w:t>
            </w:r>
            <w:r w:rsidRPr="00485857">
              <w:rPr>
                <w:rFonts w:ascii="SimSun" w:eastAsia="SimSun" w:hAnsi="SimSun" w:hint="eastAsia"/>
                <w:sz w:val="16"/>
                <w:szCs w:val="21"/>
                <w:lang w:eastAsia="zh-CN"/>
              </w:rPr>
              <w:t>额</w:t>
            </w:r>
          </w:p>
        </w:tc>
      </w:tr>
      <w:tr w:rsidR="000F58B0" w:rsidRPr="00571D2C" w:rsidTr="00B56F38">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4,912,335</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3,828,469</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3,770,805</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p>
        </w:tc>
        <w:tc>
          <w:tcPr>
            <w:tcW w:w="2471"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4,969,999</w:t>
            </w:r>
          </w:p>
        </w:tc>
      </w:tr>
    </w:tbl>
    <w:p w:rsidR="000F58B0" w:rsidRPr="000F58B0" w:rsidRDefault="000F58B0" w:rsidP="000F58B0">
      <w:pPr>
        <w:keepNext/>
        <w:keepLines/>
        <w:adjustRightInd w:val="0"/>
        <w:spacing w:beforeLines="100" w:before="240" w:afterLines="50" w:after="120" w:line="300" w:lineRule="atLeast"/>
        <w:jc w:val="both"/>
        <w:rPr>
          <w:rFonts w:ascii="SimHei" w:eastAsia="SimHei" w:hAnsi="SimHei" w:cs="Arial"/>
          <w:bCs/>
          <w:color w:val="000000"/>
          <w:sz w:val="21"/>
          <w:szCs w:val="21"/>
          <w:lang w:eastAsia="zh-CN"/>
        </w:rPr>
      </w:pPr>
      <w:r w:rsidRPr="000F58B0">
        <w:rPr>
          <w:rFonts w:ascii="SimHei" w:eastAsia="SimHei" w:hAnsi="SimHei" w:cs="Arial" w:hint="eastAsia"/>
          <w:bCs/>
          <w:color w:val="000000"/>
          <w:sz w:val="21"/>
          <w:szCs w:val="21"/>
          <w:lang w:eastAsia="zh-CN"/>
        </w:rPr>
        <w:t>日本/知识产权/非洲最不发达国家</w:t>
      </w:r>
    </w:p>
    <w:tbl>
      <w:tblPr>
        <w:tblW w:w="9781"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1985"/>
        <w:gridCol w:w="4819"/>
      </w:tblGrid>
      <w:tr w:rsidR="000F58B0" w:rsidRPr="00571D2C" w:rsidTr="00B56F38">
        <w:trPr>
          <w:cantSplit/>
        </w:trPr>
        <w:tc>
          <w:tcPr>
            <w:tcW w:w="9781" w:type="dxa"/>
            <w:gridSpan w:val="4"/>
            <w:tcBorders>
              <w:top w:val="single" w:sz="4" w:space="0" w:color="000000"/>
              <w:bottom w:val="single" w:sz="4" w:space="0" w:color="000000"/>
            </w:tcBorders>
            <w:shd w:val="clear" w:color="auto" w:fill="C6D9F1" w:themeFill="text2" w:themeFillTint="33"/>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16"/>
                <w:lang w:eastAsia="zh-CN"/>
              </w:rPr>
            </w:pPr>
            <w:r w:rsidRPr="002E124A">
              <w:rPr>
                <w:rFonts w:ascii="SimSun" w:eastAsia="SimSun" w:hAnsi="SimSun" w:cs="Arial" w:hint="eastAsia"/>
                <w:b/>
                <w:bCs/>
                <w:color w:val="000000"/>
                <w:sz w:val="16"/>
                <w:szCs w:val="16"/>
                <w:lang w:eastAsia="zh-CN"/>
              </w:rPr>
              <w:t>成</w:t>
            </w:r>
            <w:r w:rsidRPr="002E124A">
              <w:rPr>
                <w:rFonts w:ascii="SimSun" w:eastAsia="SimSun" w:hAnsi="SimSun" w:cs="Arial"/>
                <w:b/>
                <w:bCs/>
                <w:color w:val="000000"/>
                <w:sz w:val="16"/>
                <w:szCs w:val="16"/>
                <w:lang w:eastAsia="zh-CN"/>
              </w:rPr>
              <w:t xml:space="preserve">  </w:t>
            </w:r>
            <w:r w:rsidRPr="002E124A">
              <w:rPr>
                <w:rFonts w:ascii="SimSun" w:eastAsia="SimSun" w:hAnsi="SimSun" w:cs="Arial" w:hint="eastAsia"/>
                <w:b/>
                <w:bCs/>
                <w:color w:val="000000"/>
                <w:sz w:val="16"/>
                <w:szCs w:val="16"/>
                <w:lang w:eastAsia="zh-CN"/>
              </w:rPr>
              <w:t>果：</w:t>
            </w:r>
            <w:r w:rsidRPr="00485857">
              <w:rPr>
                <w:rFonts w:ascii="SimSun" w:eastAsia="SimSun" w:hAnsi="SimSun" w:cs="Arial"/>
                <w:b/>
                <w:bCs/>
                <w:color w:val="000000"/>
                <w:sz w:val="16"/>
                <w:szCs w:val="16"/>
                <w:lang w:eastAsia="zh-CN"/>
              </w:rPr>
              <w:tab/>
            </w:r>
            <w:r w:rsidRPr="00485857">
              <w:rPr>
                <w:rFonts w:ascii="SimSun" w:eastAsia="SimSun" w:hAnsi="SimSun" w:cs="SimSun" w:hint="eastAsia"/>
                <w:color w:val="000000"/>
                <w:sz w:val="16"/>
                <w:szCs w:val="16"/>
                <w:lang w:eastAsia="zh-CN"/>
              </w:rPr>
              <w:t>三</w:t>
            </w:r>
            <w:r w:rsidRPr="00485857">
              <w:rPr>
                <w:rFonts w:ascii="SimSun" w:eastAsia="SimSun" w:hAnsi="SimSun" w:cs="Arial"/>
                <w:color w:val="000000"/>
                <w:sz w:val="16"/>
                <w:szCs w:val="16"/>
                <w:lang w:eastAsia="zh-CN"/>
              </w:rPr>
              <w:t>.1</w:t>
            </w:r>
            <w:r w:rsidRPr="00485857">
              <w:rPr>
                <w:rFonts w:ascii="SimSun" w:eastAsia="SimSun" w:hAnsi="SimSun" w:cs="SimSun" w:hint="eastAsia"/>
                <w:color w:val="000000"/>
                <w:sz w:val="16"/>
                <w:szCs w:val="16"/>
                <w:lang w:eastAsia="zh-CN"/>
              </w:rPr>
              <w:t>国家创新与知识产权战略和计划符合国家发展目标</w:t>
            </w:r>
          </w:p>
        </w:tc>
      </w:tr>
      <w:tr w:rsidR="000F58B0" w:rsidRPr="00571D2C" w:rsidTr="00B56F38">
        <w:trPr>
          <w:cantSplit/>
        </w:trPr>
        <w:tc>
          <w:tcPr>
            <w:tcW w:w="1843" w:type="dxa"/>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134" w:type="dxa"/>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  期</w:t>
            </w:r>
          </w:p>
        </w:tc>
        <w:tc>
          <w:tcPr>
            <w:tcW w:w="1985" w:type="dxa"/>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819" w:type="dxa"/>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B56F38">
        <w:trPr>
          <w:cantSplit/>
        </w:trPr>
        <w:tc>
          <w:tcPr>
            <w:tcW w:w="1843"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集成</w:t>
            </w:r>
            <w:r w:rsidRPr="00485857">
              <w:rPr>
                <w:rFonts w:ascii="SimSun" w:eastAsia="SimSun" w:hAnsi="SimSun" w:cs="Arial" w:hint="eastAsia"/>
                <w:color w:val="000000"/>
                <w:sz w:val="16"/>
                <w:szCs w:val="16"/>
                <w:lang w:eastAsia="zh-CN"/>
              </w:rPr>
              <w:t>知识产权</w:t>
            </w:r>
            <w:r w:rsidRPr="00485857">
              <w:rPr>
                <w:rFonts w:ascii="SimSun" w:eastAsia="SimSun" w:hAnsi="SimSun" w:cs="Arial"/>
                <w:color w:val="000000"/>
                <w:sz w:val="16"/>
                <w:szCs w:val="16"/>
                <w:lang w:eastAsia="zh-CN"/>
              </w:rPr>
              <w:t>创新政策</w:t>
            </w:r>
            <w:r w:rsidRPr="00485857">
              <w:rPr>
                <w:rFonts w:ascii="SimSun" w:eastAsia="SimSun" w:hAnsi="SimSun" w:cs="Arial" w:hint="eastAsia"/>
                <w:color w:val="000000"/>
                <w:sz w:val="16"/>
                <w:szCs w:val="16"/>
                <w:lang w:eastAsia="zh-CN"/>
              </w:rPr>
              <w:t>的</w:t>
            </w:r>
            <w:r w:rsidRPr="00485857">
              <w:rPr>
                <w:rFonts w:ascii="SimSun" w:eastAsia="SimSun" w:hAnsi="SimSun" w:cs="Arial"/>
                <w:color w:val="000000"/>
                <w:sz w:val="16"/>
                <w:szCs w:val="16"/>
                <w:lang w:eastAsia="zh-CN"/>
              </w:rPr>
              <w:t>利益相关者会议</w:t>
            </w:r>
          </w:p>
        </w:tc>
        <w:tc>
          <w:tcPr>
            <w:tcW w:w="1134"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2015年5月4</w:t>
            </w:r>
            <w:r w:rsidRPr="00485857">
              <w:rPr>
                <w:rFonts w:ascii="SimSun" w:eastAsia="SimSun" w:hAnsi="SimSun" w:cs="Arial" w:hint="eastAsia"/>
                <w:color w:val="000000"/>
                <w:sz w:val="16"/>
                <w:szCs w:val="16"/>
                <w:lang w:eastAsia="zh-CN"/>
              </w:rPr>
              <w:t>日至</w:t>
            </w:r>
            <w:r w:rsidRPr="00485857">
              <w:rPr>
                <w:rFonts w:ascii="SimSun" w:eastAsia="SimSun" w:hAnsi="SimSun" w:cs="Arial"/>
                <w:color w:val="000000"/>
                <w:sz w:val="16"/>
                <w:szCs w:val="16"/>
                <w:lang w:eastAsia="zh-CN"/>
              </w:rPr>
              <w:t>5</w:t>
            </w:r>
            <w:r w:rsidRPr="00485857">
              <w:rPr>
                <w:rFonts w:ascii="SimSun" w:eastAsia="SimSun" w:hAnsi="SimSun" w:cs="Arial" w:hint="eastAsia"/>
                <w:color w:val="000000"/>
                <w:sz w:val="16"/>
                <w:szCs w:val="16"/>
                <w:lang w:eastAsia="zh-CN"/>
              </w:rPr>
              <w:t>日</w:t>
            </w:r>
          </w:p>
        </w:tc>
        <w:tc>
          <w:tcPr>
            <w:tcW w:w="1985"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卢旺达</w:t>
            </w:r>
          </w:p>
        </w:tc>
        <w:tc>
          <w:tcPr>
            <w:tcW w:w="4819" w:type="dxa"/>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hint="eastAsia"/>
                <w:sz w:val="16"/>
                <w:szCs w:val="16"/>
                <w:lang w:eastAsia="zh-CN"/>
              </w:rPr>
              <w:t>为</w:t>
            </w:r>
            <w:r w:rsidRPr="00485857">
              <w:rPr>
                <w:rFonts w:ascii="SimSun" w:eastAsia="SimSun" w:hAnsi="SimSun" w:cs="SimSun"/>
                <w:sz w:val="16"/>
                <w:szCs w:val="16"/>
                <w:lang w:eastAsia="zh-CN"/>
              </w:rPr>
              <w:t>卢旺达创新体系的利益相关者</w:t>
            </w:r>
            <w:r w:rsidRPr="00485857">
              <w:rPr>
                <w:rFonts w:ascii="SimSun" w:eastAsia="SimSun" w:hAnsi="SimSun" w:cs="SimSun" w:hint="eastAsia"/>
                <w:sz w:val="16"/>
                <w:szCs w:val="16"/>
                <w:lang w:eastAsia="zh-CN"/>
              </w:rPr>
              <w:t>提供将知识产权融入创新政策制定的</w:t>
            </w:r>
            <w:r w:rsidRPr="00485857">
              <w:rPr>
                <w:rFonts w:ascii="SimSun" w:eastAsia="SimSun" w:hAnsi="SimSun" w:cs="SimSun"/>
                <w:sz w:val="16"/>
                <w:szCs w:val="16"/>
                <w:lang w:eastAsia="zh-CN"/>
              </w:rPr>
              <w:t>调查结果和结论</w:t>
            </w:r>
            <w:r w:rsidRPr="00485857">
              <w:rPr>
                <w:rFonts w:ascii="SimSun" w:eastAsia="SimSun" w:hAnsi="SimSun" w:cs="SimSun" w:hint="eastAsia"/>
                <w:sz w:val="16"/>
                <w:szCs w:val="16"/>
                <w:lang w:eastAsia="zh-CN"/>
              </w:rPr>
              <w:t>的报告，</w:t>
            </w:r>
            <w:r w:rsidRPr="00485857">
              <w:rPr>
                <w:rFonts w:ascii="SimSun" w:eastAsia="SimSun" w:hAnsi="SimSun" w:cs="SimSun"/>
                <w:sz w:val="16"/>
                <w:szCs w:val="16"/>
                <w:lang w:eastAsia="zh-CN"/>
              </w:rPr>
              <w:t>供其审议和验证。</w:t>
            </w:r>
          </w:p>
        </w:tc>
      </w:tr>
      <w:tr w:rsidR="000F58B0" w:rsidRPr="00571D2C" w:rsidTr="00B56F38">
        <w:trPr>
          <w:cantSplit/>
        </w:trPr>
        <w:tc>
          <w:tcPr>
            <w:tcW w:w="1843"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2015年非洲部长级会议：</w:t>
            </w:r>
            <w:r w:rsidRPr="00485857">
              <w:rPr>
                <w:rFonts w:ascii="SimSun" w:eastAsia="SimSun" w:hAnsi="SimSun" w:cs="Arial" w:hint="eastAsia"/>
                <w:color w:val="000000"/>
                <w:sz w:val="16"/>
                <w:szCs w:val="16"/>
                <w:lang w:eastAsia="zh-CN"/>
              </w:rPr>
              <w:t>新</w:t>
            </w:r>
            <w:r w:rsidRPr="00485857">
              <w:rPr>
                <w:rFonts w:ascii="SimSun" w:eastAsia="SimSun" w:hAnsi="SimSun" w:cs="Arial"/>
                <w:color w:val="000000"/>
                <w:sz w:val="16"/>
                <w:szCs w:val="16"/>
                <w:lang w:eastAsia="zh-CN"/>
              </w:rPr>
              <w:t>兴非洲的知识产权</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IP</w:t>
            </w:r>
            <w:r w:rsidR="00B03A4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新</w:t>
            </w:r>
          </w:p>
        </w:tc>
        <w:tc>
          <w:tcPr>
            <w:tcW w:w="1134"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w:t>
            </w:r>
            <w:r w:rsidRPr="00485857">
              <w:rPr>
                <w:rFonts w:ascii="SimSun" w:eastAsia="SimSun" w:hAnsi="SimSun" w:cs="Arial" w:hint="eastAsia"/>
                <w:color w:val="000000"/>
                <w:sz w:val="16"/>
                <w:szCs w:val="16"/>
                <w:lang w:eastAsia="zh-CN"/>
              </w:rPr>
              <w:t>11</w:t>
            </w:r>
            <w:r w:rsidRPr="00485857">
              <w:rPr>
                <w:rFonts w:ascii="SimSun" w:eastAsia="SimSun" w:hAnsi="SimSun" w:cs="Arial"/>
                <w:color w:val="000000"/>
                <w:sz w:val="16"/>
                <w:szCs w:val="16"/>
                <w:lang w:eastAsia="zh-CN"/>
              </w:rPr>
              <w:t>月3日至5日</w:t>
            </w:r>
          </w:p>
        </w:tc>
        <w:tc>
          <w:tcPr>
            <w:tcW w:w="1985"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塞内加尔/400人参加，其中包括大约50个非洲国家的部长</w:t>
            </w:r>
          </w:p>
        </w:tc>
        <w:tc>
          <w:tcPr>
            <w:tcW w:w="4819" w:type="dxa"/>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突出显示</w:t>
            </w:r>
            <w:r w:rsidR="000F58B0" w:rsidRPr="00485857">
              <w:rPr>
                <w:rFonts w:ascii="SimSun" w:eastAsia="SimSun" w:hAnsi="SimSun" w:cs="Arial" w:hint="eastAsia"/>
                <w:sz w:val="16"/>
                <w:szCs w:val="16"/>
                <w:lang w:eastAsia="zh-CN"/>
              </w:rPr>
              <w:t>知识产权作为工具促进</w:t>
            </w:r>
            <w:r w:rsidR="000F58B0" w:rsidRPr="00485857">
              <w:rPr>
                <w:rFonts w:ascii="SimSun" w:eastAsia="SimSun" w:hAnsi="SimSun" w:cs="Arial"/>
                <w:sz w:val="16"/>
                <w:szCs w:val="16"/>
                <w:lang w:eastAsia="zh-CN"/>
              </w:rPr>
              <w:t>非洲经济通过科学，技术和创新转型；及</w:t>
            </w:r>
            <w:r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开展</w:t>
            </w:r>
            <w:r w:rsidR="000F58B0" w:rsidRPr="00485857">
              <w:rPr>
                <w:rFonts w:ascii="SimSun" w:eastAsia="SimSun" w:hAnsi="SimSun" w:cs="Arial"/>
                <w:sz w:val="16"/>
                <w:szCs w:val="16"/>
                <w:lang w:eastAsia="zh-CN"/>
              </w:rPr>
              <w:t>非洲决策者和地区专家座谈会，以满足和分享如何利用知识产权制度促进经济转型</w:t>
            </w:r>
            <w:r w:rsidR="000F58B0" w:rsidRPr="00485857">
              <w:rPr>
                <w:rFonts w:ascii="SimSun" w:eastAsia="SimSun" w:hAnsi="SimSun" w:cs="Arial" w:hint="eastAsia"/>
                <w:sz w:val="16"/>
                <w:szCs w:val="16"/>
                <w:lang w:eastAsia="zh-CN"/>
              </w:rPr>
              <w:t>的</w:t>
            </w:r>
            <w:r w:rsidR="000F58B0" w:rsidRPr="00485857">
              <w:rPr>
                <w:rFonts w:ascii="SimSun" w:eastAsia="SimSun" w:hAnsi="SimSun" w:cs="Arial"/>
                <w:sz w:val="16"/>
                <w:szCs w:val="16"/>
                <w:lang w:eastAsia="zh-CN"/>
              </w:rPr>
              <w:t>创新和创意</w:t>
            </w:r>
            <w:r w:rsidR="000F58B0" w:rsidRPr="00485857">
              <w:rPr>
                <w:rFonts w:ascii="SimSun" w:eastAsia="SimSun" w:hAnsi="SimSun" w:cs="Arial" w:hint="eastAsia"/>
                <w:sz w:val="16"/>
                <w:szCs w:val="16"/>
                <w:lang w:eastAsia="zh-CN"/>
              </w:rPr>
              <w:t>。</w:t>
            </w:r>
          </w:p>
        </w:tc>
      </w:tr>
      <w:tr w:rsidR="000F58B0" w:rsidRPr="00571D2C" w:rsidTr="00B56F38">
        <w:trPr>
          <w:cantSplit/>
        </w:trPr>
        <w:tc>
          <w:tcPr>
            <w:tcW w:w="9781" w:type="dxa"/>
            <w:gridSpan w:val="4"/>
            <w:tcBorders>
              <w:top w:val="single" w:sz="4" w:space="0" w:color="000000"/>
              <w:bottom w:val="single" w:sz="4" w:space="0" w:color="auto"/>
            </w:tcBorders>
            <w:shd w:val="clear" w:color="auto" w:fill="C6D9F1" w:themeFill="text2" w:themeFillTint="33"/>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16"/>
                <w:lang w:eastAsia="zh-CN"/>
              </w:rPr>
            </w:pPr>
            <w:r w:rsidRPr="002E124A">
              <w:rPr>
                <w:rFonts w:ascii="SimSun" w:eastAsia="SimSun" w:hAnsi="SimSun" w:cs="Arial" w:hint="eastAsia"/>
                <w:b/>
                <w:bCs/>
                <w:color w:val="000000"/>
                <w:sz w:val="16"/>
                <w:szCs w:val="16"/>
                <w:lang w:eastAsia="zh-CN"/>
              </w:rPr>
              <w:t>成</w:t>
            </w:r>
            <w:r w:rsidRPr="002E124A">
              <w:rPr>
                <w:rFonts w:ascii="SimSun" w:eastAsia="SimSun" w:hAnsi="SimSun" w:cs="Arial"/>
                <w:b/>
                <w:bCs/>
                <w:color w:val="000000"/>
                <w:sz w:val="16"/>
                <w:szCs w:val="16"/>
                <w:lang w:eastAsia="zh-CN"/>
              </w:rPr>
              <w:t xml:space="preserve">  </w:t>
            </w:r>
            <w:r w:rsidRPr="002E124A">
              <w:rPr>
                <w:rFonts w:ascii="SimSun" w:eastAsia="SimSun" w:hAnsi="SimSun" w:cs="Arial" w:hint="eastAsia"/>
                <w:b/>
                <w:bCs/>
                <w:color w:val="000000"/>
                <w:sz w:val="16"/>
                <w:szCs w:val="16"/>
                <w:lang w:eastAsia="zh-CN"/>
              </w:rPr>
              <w:t>果：</w:t>
            </w:r>
            <w:r w:rsidRPr="00485857">
              <w:rPr>
                <w:rFonts w:ascii="SimSun" w:eastAsia="SimSun" w:hAnsi="SimSun" w:cs="Arial"/>
                <w:b/>
                <w:bCs/>
                <w:color w:val="000000"/>
                <w:sz w:val="16"/>
                <w:szCs w:val="16"/>
                <w:lang w:eastAsia="zh-CN"/>
              </w:rPr>
              <w:tab/>
            </w:r>
            <w:r w:rsidRPr="00485857">
              <w:rPr>
                <w:rFonts w:ascii="SimSun" w:eastAsia="SimSun" w:hAnsi="SimSun" w:cs="SimSun" w:hint="eastAsia"/>
                <w:color w:val="000000"/>
                <w:sz w:val="16"/>
                <w:szCs w:val="16"/>
                <w:lang w:eastAsia="zh-CN"/>
              </w:rPr>
              <w:t>三</w:t>
            </w:r>
            <w:r w:rsidRPr="00485857">
              <w:rPr>
                <w:rFonts w:ascii="SimSun" w:eastAsia="SimSun" w:hAnsi="SimSun" w:cs="Arial"/>
                <w:color w:val="000000"/>
                <w:sz w:val="16"/>
                <w:szCs w:val="16"/>
                <w:lang w:eastAsia="zh-CN"/>
              </w:rPr>
              <w:t>.2</w:t>
            </w:r>
            <w:r w:rsidRPr="00485857">
              <w:rPr>
                <w:rFonts w:ascii="SimSun" w:eastAsia="SimSun" w:hAnsi="SimSun" w:cs="SimSun" w:hint="eastAsia"/>
                <w:color w:val="000000"/>
                <w:sz w:val="16"/>
                <w:szCs w:val="16"/>
                <w:lang w:eastAsia="zh-CN"/>
              </w:rPr>
              <w:t>发展中国家、最不发达国家、经济转型国家的人力资源能力得到加强，可以胜任在有效运用知识产权促进发展方面的广泛要求</w:t>
            </w:r>
          </w:p>
        </w:tc>
      </w:tr>
      <w:tr w:rsidR="000F58B0" w:rsidRPr="00571D2C" w:rsidTr="00886A95">
        <w:trPr>
          <w:cantSplit/>
        </w:trPr>
        <w:tc>
          <w:tcPr>
            <w:tcW w:w="1843" w:type="dxa"/>
            <w:tcBorders>
              <w:top w:val="single" w:sz="4" w:space="0" w:color="auto"/>
              <w:left w:val="single" w:sz="4" w:space="0" w:color="auto"/>
              <w:bottom w:val="nil"/>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134" w:type="dxa"/>
            <w:tcBorders>
              <w:top w:val="single" w:sz="4" w:space="0" w:color="auto"/>
              <w:bottom w:val="nil"/>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  期</w:t>
            </w:r>
          </w:p>
        </w:tc>
        <w:tc>
          <w:tcPr>
            <w:tcW w:w="1985" w:type="dxa"/>
            <w:tcBorders>
              <w:top w:val="single" w:sz="4" w:space="0" w:color="auto"/>
              <w:bottom w:val="nil"/>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819" w:type="dxa"/>
            <w:tcBorders>
              <w:top w:val="single" w:sz="4" w:space="0" w:color="auto"/>
              <w:bottom w:val="nil"/>
              <w:right w:val="single" w:sz="4" w:space="0" w:color="auto"/>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886A95">
        <w:trPr>
          <w:cantSplit/>
        </w:trPr>
        <w:tc>
          <w:tcPr>
            <w:tcW w:w="1843" w:type="dxa"/>
            <w:tcBorders>
              <w:top w:val="nil"/>
              <w:left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color w:val="000000"/>
                <w:sz w:val="16"/>
                <w:szCs w:val="16"/>
                <w:lang w:eastAsia="zh-CN"/>
              </w:rPr>
              <w:t>知识产权</w:t>
            </w:r>
            <w:r w:rsidRPr="00485857">
              <w:rPr>
                <w:rFonts w:ascii="SimSun" w:eastAsia="SimSun" w:hAnsi="SimSun" w:cs="Arial"/>
                <w:color w:val="000000"/>
                <w:sz w:val="16"/>
                <w:szCs w:val="16"/>
                <w:lang w:eastAsia="zh-CN"/>
              </w:rPr>
              <w:t>考试</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基础</w:t>
            </w:r>
            <w:r w:rsidRPr="00485857">
              <w:rPr>
                <w:rFonts w:ascii="SimSun" w:eastAsia="SimSun" w:hAnsi="SimSun" w:cs="Arial" w:hint="eastAsia"/>
                <w:color w:val="000000"/>
                <w:sz w:val="16"/>
                <w:szCs w:val="16"/>
                <w:lang w:eastAsia="zh-CN"/>
              </w:rPr>
              <w:t>级别</w:t>
            </w:r>
            <w:r w:rsidR="00B03A4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-工业产权专利培训</w:t>
            </w:r>
            <w:r w:rsidRPr="00485857">
              <w:rPr>
                <w:rFonts w:ascii="SimSun" w:eastAsia="SimSun" w:hAnsi="SimSun" w:cs="Arial" w:hint="eastAsia"/>
                <w:color w:val="000000"/>
                <w:sz w:val="16"/>
                <w:szCs w:val="16"/>
                <w:lang w:eastAsia="zh-CN"/>
              </w:rPr>
              <w:t>课程</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基本</w:t>
            </w:r>
            <w:r w:rsidRPr="00485857">
              <w:rPr>
                <w:rFonts w:ascii="SimSun" w:eastAsia="SimSun" w:hAnsi="SimSun" w:cs="Arial" w:hint="eastAsia"/>
                <w:color w:val="000000"/>
                <w:sz w:val="16"/>
                <w:szCs w:val="16"/>
                <w:lang w:eastAsia="zh-CN"/>
              </w:rPr>
              <w:t>项目</w:t>
            </w:r>
            <w:r w:rsidR="00B03A40" w:rsidRPr="00485857">
              <w:rPr>
                <w:rFonts w:ascii="SimSun" w:eastAsia="SimSun" w:hAnsi="SimSun" w:cs="Arial"/>
                <w:color w:val="000000"/>
                <w:sz w:val="16"/>
                <w:szCs w:val="16"/>
                <w:lang w:eastAsia="zh-CN"/>
              </w:rPr>
              <w:t>）</w:t>
            </w:r>
          </w:p>
        </w:tc>
        <w:tc>
          <w:tcPr>
            <w:tcW w:w="1134"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2015年1月19日至30日</w:t>
            </w:r>
          </w:p>
        </w:tc>
        <w:tc>
          <w:tcPr>
            <w:tcW w:w="1985"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日本/阿尔及利亚、肯尼亚、马达加斯加、坦桑尼亚和非洲地区知识产权组织</w:t>
            </w:r>
          </w:p>
        </w:tc>
        <w:tc>
          <w:tcPr>
            <w:tcW w:w="4819" w:type="dxa"/>
            <w:tcBorders>
              <w:top w:val="nil"/>
              <w:bottom w:val="nil"/>
              <w:right w:val="single" w:sz="4" w:space="0" w:color="auto"/>
            </w:tcBorders>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帮助学员</w:t>
            </w:r>
            <w:r w:rsidRPr="00485857">
              <w:rPr>
                <w:rFonts w:ascii="SimSun" w:eastAsia="SimSun" w:hAnsi="SimSun" w:cs="Arial"/>
                <w:sz w:val="16"/>
                <w:szCs w:val="16"/>
                <w:lang w:eastAsia="zh-CN"/>
              </w:rPr>
              <w:t>获得</w:t>
            </w:r>
            <w:r w:rsidRPr="00485857">
              <w:rPr>
                <w:rFonts w:ascii="SimSun" w:eastAsia="SimSun" w:hAnsi="SimSun" w:cs="Arial" w:hint="eastAsia"/>
                <w:sz w:val="16"/>
                <w:szCs w:val="16"/>
                <w:lang w:eastAsia="zh-CN"/>
              </w:rPr>
              <w:t>在</w:t>
            </w:r>
            <w:r w:rsidRPr="00485857">
              <w:rPr>
                <w:rFonts w:ascii="SimSun" w:eastAsia="SimSun" w:hAnsi="SimSun" w:cs="Arial"/>
                <w:sz w:val="16"/>
                <w:szCs w:val="16"/>
                <w:lang w:eastAsia="zh-CN"/>
              </w:rPr>
              <w:t>工业产权</w:t>
            </w:r>
            <w:r w:rsidRPr="00485857">
              <w:rPr>
                <w:rFonts w:ascii="SimSun" w:eastAsia="SimSun" w:hAnsi="SimSun" w:cs="Arial" w:hint="eastAsia"/>
                <w:sz w:val="16"/>
                <w:szCs w:val="16"/>
                <w:lang w:eastAsia="zh-CN"/>
              </w:rPr>
              <w:t>审查方面的</w:t>
            </w:r>
            <w:r w:rsidRPr="00485857">
              <w:rPr>
                <w:rFonts w:ascii="SimSun" w:eastAsia="SimSun" w:hAnsi="SimSun" w:cs="Arial"/>
                <w:sz w:val="16"/>
                <w:szCs w:val="16"/>
                <w:lang w:eastAsia="zh-CN"/>
              </w:rPr>
              <w:t>法律和实质审查程序。</w:t>
            </w:r>
          </w:p>
        </w:tc>
      </w:tr>
      <w:tr w:rsidR="000F58B0" w:rsidRPr="00571D2C" w:rsidTr="00886A95">
        <w:trPr>
          <w:cantSplit/>
        </w:trPr>
        <w:tc>
          <w:tcPr>
            <w:tcW w:w="1843" w:type="dxa"/>
            <w:tcBorders>
              <w:top w:val="nil"/>
              <w:left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color w:val="000000"/>
                <w:sz w:val="16"/>
                <w:szCs w:val="16"/>
                <w:lang w:eastAsia="zh-CN"/>
              </w:rPr>
              <w:t>知识产权</w:t>
            </w:r>
            <w:r w:rsidRPr="00485857">
              <w:rPr>
                <w:rFonts w:ascii="SimSun" w:eastAsia="SimSun" w:hAnsi="SimSun" w:cs="Arial"/>
                <w:color w:val="000000"/>
                <w:sz w:val="16"/>
                <w:szCs w:val="16"/>
                <w:lang w:eastAsia="zh-CN"/>
              </w:rPr>
              <w:t>管理培训课程</w:t>
            </w:r>
          </w:p>
        </w:tc>
        <w:tc>
          <w:tcPr>
            <w:tcW w:w="1134"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w:t>
            </w:r>
            <w:r w:rsidRPr="00485857">
              <w:rPr>
                <w:rFonts w:ascii="SimSun" w:eastAsia="SimSun" w:hAnsi="SimSun" w:cs="Arial" w:hint="eastAsia"/>
                <w:color w:val="000000"/>
                <w:sz w:val="16"/>
                <w:szCs w:val="16"/>
                <w:lang w:eastAsia="zh-CN"/>
              </w:rPr>
              <w:t>2</w:t>
            </w:r>
            <w:r w:rsidRPr="00485857">
              <w:rPr>
                <w:rFonts w:ascii="SimSun" w:eastAsia="SimSun" w:hAnsi="SimSun" w:cs="Arial"/>
                <w:color w:val="000000"/>
                <w:sz w:val="16"/>
                <w:szCs w:val="16"/>
                <w:lang w:eastAsia="zh-CN"/>
              </w:rPr>
              <w:t>月</w:t>
            </w:r>
            <w:r w:rsidRPr="00485857">
              <w:rPr>
                <w:rFonts w:ascii="SimSun" w:eastAsia="SimSun" w:hAnsi="SimSun" w:cs="Arial" w:hint="eastAsia"/>
                <w:color w:val="000000"/>
                <w:sz w:val="16"/>
                <w:szCs w:val="16"/>
                <w:lang w:eastAsia="zh-CN"/>
              </w:rPr>
              <w:t>6</w:t>
            </w:r>
            <w:r w:rsidRPr="00485857">
              <w:rPr>
                <w:rFonts w:ascii="SimSun" w:eastAsia="SimSun" w:hAnsi="SimSun" w:cs="Arial"/>
                <w:color w:val="000000"/>
                <w:sz w:val="16"/>
                <w:szCs w:val="16"/>
                <w:lang w:eastAsia="zh-CN"/>
              </w:rPr>
              <w:t>日至13日</w:t>
            </w:r>
          </w:p>
        </w:tc>
        <w:tc>
          <w:tcPr>
            <w:tcW w:w="1985"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日本/摩洛哥、尼日利亚和南非</w:t>
            </w:r>
          </w:p>
        </w:tc>
        <w:tc>
          <w:tcPr>
            <w:tcW w:w="4819" w:type="dxa"/>
            <w:tcBorders>
              <w:top w:val="nil"/>
              <w:bottom w:val="nil"/>
              <w:right w:val="single" w:sz="4" w:space="0" w:color="auto"/>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提高</w:t>
            </w:r>
            <w:r w:rsidR="000F58B0" w:rsidRPr="00485857">
              <w:rPr>
                <w:rFonts w:ascii="SimSun" w:eastAsia="SimSun" w:hAnsi="SimSun" w:cs="Arial" w:hint="eastAsia"/>
                <w:sz w:val="16"/>
                <w:szCs w:val="16"/>
                <w:lang w:eastAsia="zh-CN"/>
              </w:rPr>
              <w:t>参与者对</w:t>
            </w:r>
            <w:r w:rsidR="000F58B0" w:rsidRPr="00485857">
              <w:rPr>
                <w:rFonts w:ascii="SimSun" w:eastAsia="SimSun" w:hAnsi="SimSun" w:cs="Arial"/>
                <w:sz w:val="16"/>
                <w:szCs w:val="16"/>
                <w:lang w:eastAsia="zh-CN"/>
              </w:rPr>
              <w:t>现代知识产权管理措施</w:t>
            </w:r>
            <w:r w:rsidR="000F58B0" w:rsidRPr="00485857">
              <w:rPr>
                <w:rFonts w:ascii="SimSun" w:eastAsia="SimSun" w:hAnsi="SimSun" w:cs="Arial" w:hint="eastAsia"/>
                <w:sz w:val="16"/>
                <w:szCs w:val="16"/>
                <w:lang w:eastAsia="zh-CN"/>
              </w:rPr>
              <w:t>的知识</w:t>
            </w:r>
            <w:r w:rsidR="000F58B0" w:rsidRPr="00485857">
              <w:rPr>
                <w:rFonts w:ascii="SimSun" w:eastAsia="SimSun" w:hAnsi="SimSun" w:cs="Arial"/>
                <w:sz w:val="16"/>
                <w:szCs w:val="16"/>
                <w:lang w:eastAsia="zh-CN"/>
              </w:rPr>
              <w:t>，包括制定有关专利审查员能力建设</w:t>
            </w:r>
            <w:r w:rsidR="000F58B0" w:rsidRPr="00485857">
              <w:rPr>
                <w:rFonts w:ascii="SimSun" w:eastAsia="SimSun" w:hAnsi="SimSun" w:cs="Arial" w:hint="eastAsia"/>
                <w:sz w:val="16"/>
                <w:szCs w:val="16"/>
                <w:lang w:eastAsia="zh-CN"/>
              </w:rPr>
              <w:t>和</w:t>
            </w:r>
            <w:r w:rsidR="000F58B0" w:rsidRPr="00485857">
              <w:rPr>
                <w:rFonts w:ascii="SimSun" w:eastAsia="SimSun" w:hAnsi="SimSun" w:cs="Arial"/>
                <w:sz w:val="16"/>
                <w:szCs w:val="16"/>
                <w:lang w:eastAsia="zh-CN"/>
              </w:rPr>
              <w:t>专利审查质量管理的政策</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战略和计划</w:t>
            </w:r>
            <w:r w:rsidR="000F58B0"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加强参</w:t>
            </w:r>
            <w:r w:rsidR="000F58B0" w:rsidRPr="00485857">
              <w:rPr>
                <w:rFonts w:ascii="SimSun" w:eastAsia="SimSun" w:hAnsi="SimSun" w:cs="Arial" w:hint="eastAsia"/>
                <w:sz w:val="16"/>
                <w:szCs w:val="16"/>
                <w:lang w:eastAsia="zh-CN"/>
              </w:rPr>
              <w:t>与者对</w:t>
            </w:r>
            <w:r w:rsidR="000F58B0" w:rsidRPr="00485857">
              <w:rPr>
                <w:rFonts w:ascii="SimSun" w:eastAsia="SimSun" w:hAnsi="SimSun" w:cs="Arial"/>
                <w:sz w:val="16"/>
                <w:szCs w:val="16"/>
                <w:lang w:eastAsia="zh-CN"/>
              </w:rPr>
              <w:t>制订</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执行和评估知识产权局计划</w:t>
            </w:r>
            <w:r w:rsidR="000F58B0" w:rsidRPr="00485857">
              <w:rPr>
                <w:rFonts w:ascii="SimSun" w:eastAsia="SimSun" w:hAnsi="SimSun" w:cs="Arial" w:hint="eastAsia"/>
                <w:sz w:val="16"/>
                <w:szCs w:val="16"/>
                <w:lang w:eastAsia="zh-CN"/>
              </w:rPr>
              <w:t>的能力，该计划</w:t>
            </w:r>
            <w:r w:rsidR="000F58B0" w:rsidRPr="00485857">
              <w:rPr>
                <w:rFonts w:ascii="SimSun" w:eastAsia="SimSun" w:hAnsi="SimSun" w:cs="Arial"/>
                <w:sz w:val="16"/>
                <w:szCs w:val="16"/>
                <w:lang w:eastAsia="zh-CN"/>
              </w:rPr>
              <w:t>有时间限制，结果导向，有一个可衡量的影响。</w:t>
            </w:r>
          </w:p>
        </w:tc>
      </w:tr>
      <w:tr w:rsidR="000F58B0" w:rsidRPr="00571D2C" w:rsidTr="00B56F38">
        <w:trPr>
          <w:cantSplit/>
        </w:trPr>
        <w:tc>
          <w:tcPr>
            <w:tcW w:w="1843" w:type="dxa"/>
            <w:tcBorders>
              <w:top w:val="nil"/>
              <w:left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专利审查员指定技术</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药</w:t>
            </w:r>
            <w:r w:rsidRPr="00485857">
              <w:rPr>
                <w:rFonts w:ascii="SimSun" w:eastAsia="SimSun" w:hAnsi="SimSun" w:cs="Arial" w:hint="eastAsia"/>
                <w:color w:val="000000"/>
                <w:sz w:val="16"/>
                <w:szCs w:val="16"/>
                <w:lang w:eastAsia="zh-CN"/>
              </w:rPr>
              <w:t>品</w:t>
            </w:r>
            <w:r w:rsidR="00B03A4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培训班</w:t>
            </w:r>
          </w:p>
        </w:tc>
        <w:tc>
          <w:tcPr>
            <w:tcW w:w="1134"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2015年2月19日至26日</w:t>
            </w:r>
          </w:p>
        </w:tc>
        <w:tc>
          <w:tcPr>
            <w:tcW w:w="1985"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日本/埃及和非洲地区知识产权组织</w:t>
            </w:r>
          </w:p>
        </w:tc>
        <w:tc>
          <w:tcPr>
            <w:tcW w:w="4819" w:type="dxa"/>
            <w:tcBorders>
              <w:top w:val="nil"/>
              <w:bottom w:val="nil"/>
              <w:right w:val="single" w:sz="4" w:space="0" w:color="auto"/>
            </w:tcBorders>
          </w:tcPr>
          <w:p w:rsidR="000F58B0" w:rsidRPr="00485857" w:rsidRDefault="002A3000" w:rsidP="002E124A">
            <w:pPr>
              <w:adjustRightInd w:val="0"/>
              <w:spacing w:before="30" w:afterLines="30" w:after="72"/>
              <w:ind w:right="100"/>
              <w:jc w:val="both"/>
              <w:rPr>
                <w:rFonts w:ascii="SimSun" w:eastAsia="SimSun" w:hAnsi="SimSun" w:cs="SimSun"/>
                <w:sz w:val="16"/>
                <w:szCs w:val="16"/>
                <w:lang w:eastAsia="zh-CN"/>
              </w:rPr>
            </w:pPr>
            <w:r w:rsidRPr="00485857">
              <w:rPr>
                <w:rFonts w:ascii="SimSun" w:eastAsia="SimSun" w:hAnsi="SimSun" w:cs="SimSun"/>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使参与者</w:t>
            </w:r>
            <w:r w:rsidR="000F58B0" w:rsidRPr="00485857">
              <w:rPr>
                <w:rFonts w:ascii="SimSun" w:eastAsia="SimSun" w:hAnsi="SimSun" w:cs="Arial"/>
                <w:sz w:val="16"/>
                <w:szCs w:val="16"/>
                <w:lang w:eastAsia="zh-CN"/>
              </w:rPr>
              <w:t>熟悉与药品专利审查</w:t>
            </w:r>
            <w:r w:rsidR="000F58B0" w:rsidRPr="00485857">
              <w:rPr>
                <w:rFonts w:ascii="SimSun" w:eastAsia="SimSun" w:hAnsi="SimSun" w:cs="Arial" w:hint="eastAsia"/>
                <w:sz w:val="16"/>
                <w:szCs w:val="16"/>
                <w:lang w:eastAsia="zh-CN"/>
              </w:rPr>
              <w:t>相关的</w:t>
            </w:r>
            <w:r w:rsidR="000F58B0" w:rsidRPr="00485857">
              <w:rPr>
                <w:rFonts w:ascii="SimSun" w:eastAsia="SimSun" w:hAnsi="SimSun" w:cs="Arial"/>
                <w:sz w:val="16"/>
                <w:szCs w:val="16"/>
                <w:lang w:eastAsia="zh-CN"/>
              </w:rPr>
              <w:t>当前趋势和</w:t>
            </w:r>
            <w:r w:rsidR="000F58B0" w:rsidRPr="00485857">
              <w:rPr>
                <w:rFonts w:ascii="SimSun" w:eastAsia="SimSun" w:hAnsi="SimSun" w:cs="Arial" w:hint="eastAsia"/>
                <w:sz w:val="16"/>
                <w:szCs w:val="16"/>
                <w:lang w:eastAsia="zh-CN"/>
              </w:rPr>
              <w:t>实践</w:t>
            </w:r>
            <w:r w:rsidR="000F58B0" w:rsidRPr="00485857">
              <w:rPr>
                <w:rFonts w:ascii="SimSun" w:eastAsia="SimSun" w:hAnsi="SimSun" w:cs="Arial"/>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在</w:t>
            </w:r>
            <w:r w:rsidR="000F58B0" w:rsidRPr="00485857">
              <w:rPr>
                <w:rFonts w:ascii="SimSun" w:eastAsia="SimSun" w:hAnsi="SimSun" w:cs="Arial"/>
                <w:sz w:val="16"/>
                <w:szCs w:val="16"/>
                <w:lang w:eastAsia="zh-CN"/>
              </w:rPr>
              <w:t>专利审查方法</w:t>
            </w:r>
            <w:r w:rsidR="000F58B0" w:rsidRPr="00485857">
              <w:rPr>
                <w:rFonts w:ascii="SimSun" w:eastAsia="SimSun" w:hAnsi="SimSun" w:cs="Arial" w:hint="eastAsia"/>
                <w:sz w:val="16"/>
                <w:szCs w:val="16"/>
                <w:lang w:eastAsia="zh-CN"/>
              </w:rPr>
              <w:t>上</w:t>
            </w:r>
            <w:r w:rsidR="000F58B0" w:rsidRPr="00485857">
              <w:rPr>
                <w:rFonts w:ascii="SimSun" w:eastAsia="SimSun" w:hAnsi="SimSun" w:cs="Arial"/>
                <w:sz w:val="16"/>
                <w:szCs w:val="16"/>
                <w:lang w:eastAsia="zh-CN"/>
              </w:rPr>
              <w:t>传授实用知识和见解；</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提供机会分享在专利审查方面</w:t>
            </w:r>
            <w:r w:rsidR="000F58B0" w:rsidRPr="00485857">
              <w:rPr>
                <w:rFonts w:ascii="SimSun" w:eastAsia="SimSun" w:hAnsi="SimSun" w:cs="Arial"/>
                <w:sz w:val="16"/>
                <w:szCs w:val="16"/>
                <w:lang w:eastAsia="zh-CN"/>
              </w:rPr>
              <w:t>的经验和看法</w:t>
            </w:r>
            <w:r w:rsidR="000F58B0"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四</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加强</w:t>
            </w:r>
            <w:r w:rsidR="000F58B0" w:rsidRPr="00485857">
              <w:rPr>
                <w:rFonts w:ascii="SimSun" w:eastAsia="SimSun" w:hAnsi="SimSun" w:cs="Arial" w:hint="eastAsia"/>
                <w:sz w:val="16"/>
                <w:szCs w:val="16"/>
                <w:lang w:eastAsia="zh-CN"/>
              </w:rPr>
              <w:t>参与者</w:t>
            </w:r>
            <w:r w:rsidR="000F58B0" w:rsidRPr="00485857">
              <w:rPr>
                <w:rFonts w:ascii="SimSun" w:eastAsia="SimSun" w:hAnsi="SimSun" w:cs="Arial"/>
                <w:sz w:val="16"/>
                <w:szCs w:val="16"/>
                <w:lang w:eastAsia="zh-CN"/>
              </w:rPr>
              <w:t>药</w:t>
            </w:r>
            <w:r w:rsidR="000F58B0" w:rsidRPr="00485857">
              <w:rPr>
                <w:rFonts w:ascii="SimSun" w:eastAsia="SimSun" w:hAnsi="SimSun" w:cs="Arial" w:hint="eastAsia"/>
                <w:sz w:val="16"/>
                <w:szCs w:val="16"/>
                <w:lang w:eastAsia="zh-CN"/>
              </w:rPr>
              <w:t>品</w:t>
            </w:r>
            <w:r w:rsidR="000F58B0" w:rsidRPr="00485857">
              <w:rPr>
                <w:rFonts w:ascii="SimSun" w:eastAsia="SimSun" w:hAnsi="SimSun" w:cs="Arial"/>
                <w:sz w:val="16"/>
                <w:szCs w:val="16"/>
                <w:lang w:eastAsia="zh-CN"/>
              </w:rPr>
              <w:t>专利审查的专业能力。</w:t>
            </w:r>
          </w:p>
        </w:tc>
      </w:tr>
      <w:tr w:rsidR="000F58B0" w:rsidRPr="00571D2C" w:rsidTr="00B56F38">
        <w:trPr>
          <w:cantSplit/>
        </w:trPr>
        <w:tc>
          <w:tcPr>
            <w:tcW w:w="1843" w:type="dxa"/>
            <w:tcBorders>
              <w:top w:val="nil"/>
              <w:left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基西鸡血石</w:t>
            </w:r>
            <w:r w:rsidRPr="00485857">
              <w:rPr>
                <w:rFonts w:ascii="SimSun" w:eastAsia="SimSun" w:hAnsi="SimSun" w:cs="Arial" w:hint="eastAsia"/>
                <w:color w:val="000000"/>
                <w:sz w:val="16"/>
                <w:szCs w:val="16"/>
                <w:lang w:eastAsia="zh-CN"/>
              </w:rPr>
              <w:t>的品牌项目</w:t>
            </w:r>
            <w:r w:rsidRPr="00485857">
              <w:rPr>
                <w:rFonts w:ascii="SimSun" w:eastAsia="SimSun" w:hAnsi="SimSun" w:cs="Arial"/>
                <w:color w:val="000000"/>
                <w:sz w:val="16"/>
                <w:szCs w:val="16"/>
                <w:lang w:eastAsia="zh-CN"/>
              </w:rPr>
              <w:t>利益相关</w:t>
            </w:r>
            <w:r w:rsidRPr="00485857">
              <w:rPr>
                <w:rFonts w:ascii="SimSun" w:eastAsia="SimSun" w:hAnsi="SimSun" w:cs="Arial" w:hint="eastAsia"/>
                <w:color w:val="000000"/>
                <w:sz w:val="16"/>
                <w:szCs w:val="16"/>
                <w:lang w:eastAsia="zh-CN"/>
              </w:rPr>
              <w:t>方</w:t>
            </w:r>
            <w:r w:rsidRPr="00485857">
              <w:rPr>
                <w:rFonts w:ascii="SimSun" w:eastAsia="SimSun" w:hAnsi="SimSun" w:cs="Arial"/>
                <w:color w:val="000000"/>
                <w:sz w:val="16"/>
                <w:szCs w:val="16"/>
                <w:lang w:eastAsia="zh-CN"/>
              </w:rPr>
              <w:t>会议和培训研讨会</w:t>
            </w:r>
          </w:p>
        </w:tc>
        <w:tc>
          <w:tcPr>
            <w:tcW w:w="1134"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2015年3月16日至</w:t>
            </w:r>
            <w:r w:rsidRPr="00485857">
              <w:rPr>
                <w:rFonts w:ascii="SimSun" w:eastAsia="SimSun" w:hAnsi="SimSun" w:cs="Arial" w:hint="eastAsia"/>
                <w:color w:val="000000"/>
                <w:sz w:val="16"/>
                <w:szCs w:val="16"/>
                <w:lang w:eastAsia="zh-CN"/>
              </w:rPr>
              <w:t>20</w:t>
            </w:r>
            <w:r w:rsidRPr="00485857">
              <w:rPr>
                <w:rFonts w:ascii="SimSun" w:eastAsia="SimSun" w:hAnsi="SimSun" w:cs="Arial"/>
                <w:color w:val="000000"/>
                <w:sz w:val="16"/>
                <w:szCs w:val="16"/>
                <w:lang w:eastAsia="zh-CN"/>
              </w:rPr>
              <w:t>日</w:t>
            </w:r>
          </w:p>
        </w:tc>
        <w:tc>
          <w:tcPr>
            <w:tcW w:w="1985"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肯尼亚</w:t>
            </w:r>
          </w:p>
        </w:tc>
        <w:tc>
          <w:tcPr>
            <w:tcW w:w="4819" w:type="dxa"/>
            <w:tcBorders>
              <w:top w:val="nil"/>
              <w:bottom w:val="nil"/>
              <w:right w:val="single" w:sz="4" w:space="0" w:color="auto"/>
            </w:tcBorders>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通过创新和知识产权</w:t>
            </w:r>
            <w:r w:rsidRPr="00485857">
              <w:rPr>
                <w:rFonts w:ascii="SimSun" w:eastAsia="SimSun" w:hAnsi="SimSun" w:cs="Arial" w:hint="eastAsia"/>
                <w:sz w:val="16"/>
                <w:szCs w:val="16"/>
                <w:lang w:eastAsia="zh-CN"/>
              </w:rPr>
              <w:t>，</w:t>
            </w:r>
            <w:r w:rsidRPr="00485857">
              <w:rPr>
                <w:rFonts w:ascii="SimSun" w:eastAsia="SimSun" w:hAnsi="SimSun" w:cs="SimSun"/>
                <w:sz w:val="16"/>
                <w:szCs w:val="16"/>
                <w:lang w:eastAsia="zh-CN"/>
              </w:rPr>
              <w:t>利用</w:t>
            </w:r>
            <w:r w:rsidRPr="00485857">
              <w:rPr>
                <w:rFonts w:ascii="SimSun" w:eastAsia="SimSun" w:hAnsi="SimSun" w:cs="Arial"/>
                <w:sz w:val="16"/>
                <w:szCs w:val="16"/>
                <w:lang w:eastAsia="zh-CN"/>
              </w:rPr>
              <w:t>基西鸡血石的市场潜力和无形资产</w:t>
            </w:r>
            <w:r w:rsidRPr="00485857">
              <w:rPr>
                <w:rFonts w:ascii="SimSun" w:eastAsia="SimSun" w:hAnsi="SimSun" w:cs="SimSun"/>
                <w:sz w:val="16"/>
                <w:szCs w:val="16"/>
                <w:lang w:eastAsia="zh-CN"/>
              </w:rPr>
              <w:t>启动一个品牌项目</w:t>
            </w:r>
            <w:r w:rsidRPr="00485857">
              <w:rPr>
                <w:rFonts w:ascii="SimSun" w:eastAsia="SimSun" w:hAnsi="SimSun" w:cs="Arial"/>
                <w:sz w:val="16"/>
                <w:szCs w:val="16"/>
                <w:lang w:eastAsia="zh-CN"/>
              </w:rPr>
              <w:t>。</w:t>
            </w:r>
          </w:p>
        </w:tc>
      </w:tr>
      <w:tr w:rsidR="000F58B0" w:rsidRPr="00571D2C" w:rsidTr="00B56F38">
        <w:trPr>
          <w:cantSplit/>
        </w:trPr>
        <w:tc>
          <w:tcPr>
            <w:tcW w:w="1843" w:type="dxa"/>
            <w:tcBorders>
              <w:top w:val="nil"/>
              <w:left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color w:val="000000"/>
                <w:sz w:val="16"/>
                <w:szCs w:val="16"/>
                <w:lang w:eastAsia="zh-CN"/>
              </w:rPr>
              <w:t>非洲地区知识产权组织</w:t>
            </w:r>
            <w:r w:rsidRPr="00485857">
              <w:rPr>
                <w:rFonts w:ascii="SimSun" w:eastAsia="SimSun" w:hAnsi="SimSun" w:cs="Arial"/>
                <w:color w:val="000000"/>
                <w:sz w:val="16"/>
                <w:szCs w:val="16"/>
                <w:lang w:eastAsia="zh-CN"/>
              </w:rPr>
              <w:t>成员国高级别会议：促进知识产权制度</w:t>
            </w:r>
            <w:r w:rsidRPr="00485857">
              <w:rPr>
                <w:rFonts w:ascii="SimSun" w:eastAsia="SimSun" w:hAnsi="SimSun" w:cs="Arial" w:hint="eastAsia"/>
                <w:color w:val="000000"/>
                <w:sz w:val="16"/>
                <w:szCs w:val="16"/>
                <w:lang w:eastAsia="zh-CN"/>
              </w:rPr>
              <w:t>对</w:t>
            </w:r>
            <w:r w:rsidRPr="00485857">
              <w:rPr>
                <w:rFonts w:ascii="SimSun" w:eastAsia="SimSun" w:hAnsi="SimSun" w:cs="Arial"/>
                <w:color w:val="000000"/>
                <w:sz w:val="16"/>
                <w:szCs w:val="16"/>
                <w:lang w:eastAsia="zh-CN"/>
              </w:rPr>
              <w:t>经济</w:t>
            </w:r>
            <w:r w:rsidRPr="00485857">
              <w:rPr>
                <w:rFonts w:ascii="SimSun" w:eastAsia="SimSun" w:hAnsi="SimSun" w:cs="Arial" w:hint="eastAsia"/>
                <w:color w:val="000000"/>
                <w:sz w:val="16"/>
                <w:szCs w:val="16"/>
                <w:lang w:eastAsia="zh-CN"/>
              </w:rPr>
              <w:t>、</w:t>
            </w:r>
            <w:r w:rsidRPr="00485857">
              <w:rPr>
                <w:rFonts w:ascii="SimSun" w:eastAsia="SimSun" w:hAnsi="SimSun" w:cs="Arial"/>
                <w:color w:val="000000"/>
                <w:sz w:val="16"/>
                <w:szCs w:val="16"/>
                <w:lang w:eastAsia="zh-CN"/>
              </w:rPr>
              <w:t>文化</w:t>
            </w:r>
            <w:r w:rsidRPr="00485857">
              <w:rPr>
                <w:rFonts w:ascii="SimSun" w:eastAsia="SimSun" w:hAnsi="SimSun" w:cs="Arial" w:hint="eastAsia"/>
                <w:color w:val="000000"/>
                <w:sz w:val="16"/>
                <w:szCs w:val="16"/>
                <w:lang w:eastAsia="zh-CN"/>
              </w:rPr>
              <w:t>、</w:t>
            </w:r>
            <w:r w:rsidRPr="00485857">
              <w:rPr>
                <w:rFonts w:ascii="SimSun" w:eastAsia="SimSun" w:hAnsi="SimSun" w:cs="Arial"/>
                <w:color w:val="000000"/>
                <w:sz w:val="16"/>
                <w:szCs w:val="16"/>
                <w:lang w:eastAsia="zh-CN"/>
              </w:rPr>
              <w:t>社会和技术发展的战略性利用</w:t>
            </w:r>
          </w:p>
        </w:tc>
        <w:tc>
          <w:tcPr>
            <w:tcW w:w="1134"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2015年3月25日至27日</w:t>
            </w:r>
          </w:p>
        </w:tc>
        <w:tc>
          <w:tcPr>
            <w:tcW w:w="1985"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乌干达/28</w:t>
            </w:r>
            <w:r w:rsidRPr="00485857">
              <w:rPr>
                <w:rFonts w:ascii="SimSun" w:eastAsia="SimSun" w:hAnsi="SimSun" w:cs="Arial" w:hint="eastAsia"/>
                <w:color w:val="000000"/>
                <w:sz w:val="16"/>
                <w:szCs w:val="16"/>
                <w:lang w:eastAsia="zh-CN"/>
              </w:rPr>
              <w:t>名</w:t>
            </w:r>
            <w:r w:rsidRPr="00485857">
              <w:rPr>
                <w:rFonts w:ascii="SimSun" w:eastAsia="SimSun" w:hAnsi="SimSun" w:cs="Arial"/>
                <w:color w:val="000000"/>
                <w:sz w:val="16"/>
                <w:szCs w:val="16"/>
                <w:lang w:eastAsia="zh-CN"/>
              </w:rPr>
              <w:t>来自冈比亚、加纳、肯尼亚、马拉维、莫桑比克、圣多美和普林西比、斯威士兰、乌干达、赞比亚和津巴布韦</w:t>
            </w:r>
            <w:r w:rsidRPr="00485857">
              <w:rPr>
                <w:rFonts w:ascii="SimSun" w:eastAsia="SimSun" w:hAnsi="SimSun" w:cs="Arial" w:hint="eastAsia"/>
                <w:color w:val="000000"/>
                <w:sz w:val="16"/>
                <w:szCs w:val="16"/>
                <w:lang w:eastAsia="zh-CN"/>
              </w:rPr>
              <w:t>的</w:t>
            </w:r>
            <w:r w:rsidRPr="00485857">
              <w:rPr>
                <w:rFonts w:ascii="SimSun" w:eastAsia="SimSun" w:hAnsi="SimSun" w:cs="Arial"/>
                <w:color w:val="000000"/>
                <w:sz w:val="16"/>
                <w:szCs w:val="16"/>
                <w:lang w:eastAsia="zh-CN"/>
              </w:rPr>
              <w:t>议员</w:t>
            </w:r>
          </w:p>
        </w:tc>
        <w:tc>
          <w:tcPr>
            <w:tcW w:w="4819" w:type="dxa"/>
            <w:tcBorders>
              <w:top w:val="nil"/>
              <w:bottom w:val="nil"/>
              <w:right w:val="single" w:sz="4" w:space="0" w:color="auto"/>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提供了一个平台，</w:t>
            </w:r>
            <w:r w:rsidR="000F58B0" w:rsidRPr="00485857">
              <w:rPr>
                <w:rFonts w:ascii="SimSun" w:eastAsia="SimSun" w:hAnsi="SimSun" w:cs="Arial" w:hint="eastAsia"/>
                <w:sz w:val="16"/>
                <w:szCs w:val="16"/>
                <w:lang w:eastAsia="zh-CN"/>
              </w:rPr>
              <w:t>使</w:t>
            </w:r>
            <w:r w:rsidR="000F58B0" w:rsidRPr="00485857">
              <w:rPr>
                <w:rFonts w:ascii="SimSun" w:eastAsia="SimSun" w:hAnsi="SimSun" w:cs="Arial"/>
                <w:sz w:val="16"/>
                <w:szCs w:val="16"/>
                <w:lang w:eastAsia="zh-CN"/>
              </w:rPr>
              <w:t>议员们更好地了解知识产权制度</w:t>
            </w:r>
            <w:r w:rsidR="000F58B0" w:rsidRPr="00485857">
              <w:rPr>
                <w:rFonts w:ascii="SimSun" w:eastAsia="SimSun" w:hAnsi="SimSun" w:cs="Arial" w:hint="eastAsia"/>
                <w:sz w:val="16"/>
                <w:szCs w:val="16"/>
                <w:lang w:eastAsia="zh-CN"/>
              </w:rPr>
              <w:t>对</w:t>
            </w:r>
            <w:r w:rsidR="000F58B0" w:rsidRPr="00485857">
              <w:rPr>
                <w:rFonts w:ascii="SimSun" w:eastAsia="SimSun" w:hAnsi="SimSun" w:cs="Arial"/>
                <w:sz w:val="16"/>
                <w:szCs w:val="16"/>
                <w:lang w:eastAsia="zh-CN"/>
              </w:rPr>
              <w:t>经济，文化，社会和科技发展</w:t>
            </w:r>
            <w:r w:rsidR="000F58B0" w:rsidRPr="00485857">
              <w:rPr>
                <w:rFonts w:ascii="SimSun" w:eastAsia="SimSun" w:hAnsi="SimSun" w:cs="Arial" w:hint="eastAsia"/>
                <w:sz w:val="16"/>
                <w:szCs w:val="16"/>
                <w:lang w:eastAsia="zh-CN"/>
              </w:rPr>
              <w:t>的</w:t>
            </w:r>
            <w:r w:rsidR="000F58B0" w:rsidRPr="00485857">
              <w:rPr>
                <w:rFonts w:ascii="SimSun" w:eastAsia="SimSun" w:hAnsi="SimSun" w:cs="Arial"/>
                <w:sz w:val="16"/>
                <w:szCs w:val="16"/>
                <w:lang w:eastAsia="zh-CN"/>
              </w:rPr>
              <w:t>支柱</w:t>
            </w:r>
            <w:r w:rsidR="000F58B0" w:rsidRPr="00485857">
              <w:rPr>
                <w:rFonts w:ascii="SimSun" w:eastAsia="SimSun" w:hAnsi="SimSun" w:cs="Arial" w:hint="eastAsia"/>
                <w:sz w:val="16"/>
                <w:szCs w:val="16"/>
                <w:lang w:eastAsia="zh-CN"/>
              </w:rPr>
              <w:t>作用；</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使议员</w:t>
            </w:r>
            <w:r w:rsidR="000F58B0" w:rsidRPr="00485857">
              <w:rPr>
                <w:rFonts w:ascii="SimSun" w:eastAsia="SimSun" w:hAnsi="SimSun" w:cs="Arial"/>
                <w:sz w:val="16"/>
                <w:szCs w:val="16"/>
                <w:lang w:eastAsia="zh-CN"/>
              </w:rPr>
              <w:t>对WIPO条约观点和利益敏感</w:t>
            </w:r>
            <w:r w:rsidR="000F58B0"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提高议员对建立和加强各自国家知识产权制度的认识；</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四</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促进</w:t>
            </w:r>
            <w:r w:rsidR="000F58B0" w:rsidRPr="00485857">
              <w:rPr>
                <w:rFonts w:ascii="SimSun" w:eastAsia="SimSun" w:hAnsi="SimSun" w:cs="Arial"/>
                <w:sz w:val="16"/>
                <w:szCs w:val="16"/>
                <w:lang w:eastAsia="zh-CN"/>
              </w:rPr>
              <w:t>议员在制定和通过满足他们国家发展目标</w:t>
            </w:r>
            <w:r w:rsidR="000F58B0" w:rsidRPr="00485857">
              <w:rPr>
                <w:rFonts w:ascii="SimSun" w:eastAsia="SimSun" w:hAnsi="SimSun" w:cs="Arial" w:hint="eastAsia"/>
                <w:sz w:val="16"/>
                <w:szCs w:val="16"/>
                <w:lang w:eastAsia="zh-CN"/>
              </w:rPr>
              <w:t>的知识产权法律中发挥关键作用</w:t>
            </w:r>
            <w:r w:rsidR="000F58B0" w:rsidRPr="00485857">
              <w:rPr>
                <w:rFonts w:ascii="SimSun" w:eastAsia="SimSun" w:hAnsi="SimSun" w:cs="Arial"/>
                <w:sz w:val="16"/>
                <w:szCs w:val="16"/>
                <w:lang w:eastAsia="zh-CN"/>
              </w:rPr>
              <w:t>。</w:t>
            </w:r>
          </w:p>
        </w:tc>
      </w:tr>
      <w:tr w:rsidR="000F58B0" w:rsidRPr="00571D2C" w:rsidTr="00B56F38">
        <w:trPr>
          <w:cantSplit/>
        </w:trPr>
        <w:tc>
          <w:tcPr>
            <w:tcW w:w="1843" w:type="dxa"/>
            <w:tcBorders>
              <w:top w:val="nil"/>
              <w:left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技术转让和知识产权商业化专家团</w:t>
            </w:r>
          </w:p>
        </w:tc>
        <w:tc>
          <w:tcPr>
            <w:tcW w:w="1134"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2015年年4月6</w:t>
            </w:r>
            <w:r w:rsidRPr="00485857">
              <w:rPr>
                <w:rFonts w:ascii="SimSun" w:eastAsia="SimSun" w:hAnsi="SimSun" w:cs="Arial" w:hint="eastAsia"/>
                <w:color w:val="000000"/>
                <w:sz w:val="16"/>
                <w:szCs w:val="16"/>
                <w:lang w:eastAsia="zh-CN"/>
              </w:rPr>
              <w:t>日</w:t>
            </w:r>
            <w:r w:rsidRPr="00485857">
              <w:rPr>
                <w:rFonts w:ascii="SimSun" w:eastAsia="SimSun" w:hAnsi="SimSun" w:cs="Arial"/>
                <w:color w:val="000000"/>
                <w:sz w:val="16"/>
                <w:szCs w:val="16"/>
                <w:lang w:eastAsia="zh-CN"/>
              </w:rPr>
              <w:t>至10</w:t>
            </w:r>
            <w:r w:rsidRPr="00485857">
              <w:rPr>
                <w:rFonts w:ascii="SimSun" w:eastAsia="SimSun" w:hAnsi="SimSun" w:cs="Arial" w:hint="eastAsia"/>
                <w:color w:val="000000"/>
                <w:sz w:val="16"/>
                <w:szCs w:val="16"/>
                <w:lang w:eastAsia="zh-CN"/>
              </w:rPr>
              <w:t>日</w:t>
            </w:r>
          </w:p>
        </w:tc>
        <w:tc>
          <w:tcPr>
            <w:tcW w:w="1985"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摩洛哥</w:t>
            </w:r>
          </w:p>
        </w:tc>
        <w:tc>
          <w:tcPr>
            <w:tcW w:w="4819" w:type="dxa"/>
            <w:tcBorders>
              <w:top w:val="nil"/>
              <w:bottom w:val="nil"/>
              <w:right w:val="single" w:sz="4" w:space="0" w:color="auto"/>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分享日本</w:t>
            </w:r>
            <w:r w:rsidR="000F58B0" w:rsidRPr="00485857">
              <w:rPr>
                <w:rFonts w:ascii="SimSun" w:eastAsia="SimSun" w:hAnsi="SimSun" w:cs="Arial" w:hint="eastAsia"/>
                <w:sz w:val="16"/>
                <w:szCs w:val="16"/>
                <w:lang w:eastAsia="zh-CN"/>
              </w:rPr>
              <w:t>的</w:t>
            </w:r>
            <w:r w:rsidR="000F58B0" w:rsidRPr="00485857">
              <w:rPr>
                <w:rFonts w:ascii="SimSun" w:eastAsia="SimSun" w:hAnsi="SimSun" w:cs="Arial"/>
                <w:sz w:val="16"/>
                <w:szCs w:val="16"/>
                <w:lang w:eastAsia="zh-CN"/>
              </w:rPr>
              <w:t>知识</w:t>
            </w:r>
            <w:r w:rsidR="000F58B0" w:rsidRPr="00485857">
              <w:rPr>
                <w:rFonts w:ascii="SimSun" w:eastAsia="SimSun" w:hAnsi="SimSun" w:cs="Arial" w:hint="eastAsia"/>
                <w:sz w:val="16"/>
                <w:szCs w:val="16"/>
                <w:lang w:eastAsia="zh-CN"/>
              </w:rPr>
              <w:t>和经验</w:t>
            </w:r>
            <w:r w:rsidR="000F58B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以</w:t>
            </w:r>
            <w:r w:rsidR="000F58B0" w:rsidRPr="00485857">
              <w:rPr>
                <w:rFonts w:ascii="SimSun" w:eastAsia="SimSun" w:hAnsi="SimSun" w:cs="Arial"/>
                <w:sz w:val="16"/>
                <w:szCs w:val="16"/>
                <w:lang w:eastAsia="zh-CN"/>
              </w:rPr>
              <w:t>促进技术转移和大学</w:t>
            </w:r>
            <w:r w:rsidR="000F58B0" w:rsidRPr="00485857">
              <w:rPr>
                <w:rFonts w:ascii="SimSun" w:eastAsia="SimSun" w:hAnsi="SimSun" w:cs="Arial" w:hint="eastAsia"/>
                <w:sz w:val="16"/>
                <w:szCs w:val="16"/>
                <w:lang w:eastAsia="zh-CN"/>
              </w:rPr>
              <w:t>及</w:t>
            </w:r>
            <w:r w:rsidR="000F58B0" w:rsidRPr="00485857">
              <w:rPr>
                <w:rFonts w:ascii="SimSun" w:eastAsia="SimSun" w:hAnsi="SimSun" w:cs="Arial"/>
                <w:sz w:val="16"/>
                <w:szCs w:val="16"/>
                <w:lang w:eastAsia="zh-CN"/>
              </w:rPr>
              <w:t>研究机构研究成果商业化；</w:t>
            </w:r>
            <w:r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确定需要解决的问题；和</w:t>
            </w:r>
            <w:r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可能的解决方案。</w:t>
            </w:r>
          </w:p>
        </w:tc>
      </w:tr>
      <w:tr w:rsidR="000F58B0" w:rsidRPr="00571D2C" w:rsidTr="00886A95">
        <w:trPr>
          <w:cantSplit/>
        </w:trPr>
        <w:tc>
          <w:tcPr>
            <w:tcW w:w="1843" w:type="dxa"/>
            <w:tcBorders>
              <w:top w:val="nil"/>
              <w:left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WIP</w:t>
            </w:r>
            <w:r w:rsidRPr="00485857">
              <w:rPr>
                <w:rFonts w:ascii="SimSun" w:eastAsia="SimSun" w:hAnsi="SimSun" w:cs="Arial" w:hint="eastAsia"/>
                <w:color w:val="000000"/>
                <w:sz w:val="16"/>
                <w:szCs w:val="16"/>
                <w:lang w:eastAsia="zh-CN"/>
              </w:rPr>
              <w:t>O和非洲知识产权组织、Yaoundé第二</w:t>
            </w:r>
            <w:r w:rsidRPr="00485857">
              <w:rPr>
                <w:rFonts w:ascii="SimSun" w:eastAsia="SimSun" w:hAnsi="SimSun" w:cs="Arial"/>
                <w:color w:val="000000"/>
                <w:sz w:val="16"/>
                <w:szCs w:val="16"/>
                <w:lang w:eastAsia="zh-CN"/>
              </w:rPr>
              <w:t>大学</w:t>
            </w:r>
            <w:r w:rsidRPr="00485857">
              <w:rPr>
                <w:rFonts w:ascii="SimSun" w:eastAsia="SimSun" w:hAnsi="SimSun" w:cs="Arial" w:hint="eastAsia"/>
                <w:color w:val="000000"/>
                <w:sz w:val="16"/>
                <w:szCs w:val="16"/>
                <w:lang w:eastAsia="zh-CN"/>
              </w:rPr>
              <w:t>的伙伴关系</w:t>
            </w:r>
          </w:p>
        </w:tc>
        <w:tc>
          <w:tcPr>
            <w:tcW w:w="1134"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w:t>
            </w:r>
            <w:r w:rsidRPr="00485857">
              <w:rPr>
                <w:rFonts w:ascii="SimSun" w:eastAsia="SimSun" w:hAnsi="SimSun" w:cs="Arial" w:hint="eastAsia"/>
                <w:color w:val="000000"/>
                <w:sz w:val="16"/>
                <w:szCs w:val="16"/>
                <w:lang w:eastAsia="zh-CN"/>
              </w:rPr>
              <w:t>1</w:t>
            </w:r>
            <w:r w:rsidRPr="00485857">
              <w:rPr>
                <w:rFonts w:ascii="SimSun" w:eastAsia="SimSun" w:hAnsi="SimSun" w:cs="Arial"/>
                <w:color w:val="000000"/>
                <w:sz w:val="16"/>
                <w:szCs w:val="16"/>
                <w:lang w:eastAsia="zh-CN"/>
              </w:rPr>
              <w:t>月到</w:t>
            </w:r>
            <w:r w:rsidRPr="00485857">
              <w:rPr>
                <w:rFonts w:ascii="SimSun" w:eastAsia="SimSun" w:hAnsi="SimSun" w:cs="Arial" w:hint="eastAsia"/>
                <w:color w:val="000000"/>
                <w:sz w:val="16"/>
                <w:szCs w:val="16"/>
                <w:lang w:eastAsia="zh-CN"/>
              </w:rPr>
              <w:t>6</w:t>
            </w:r>
            <w:r w:rsidRPr="00485857">
              <w:rPr>
                <w:rFonts w:ascii="SimSun" w:eastAsia="SimSun" w:hAnsi="SimSun" w:cs="Arial"/>
                <w:color w:val="000000"/>
                <w:sz w:val="16"/>
                <w:szCs w:val="16"/>
                <w:lang w:eastAsia="zh-CN"/>
              </w:rPr>
              <w:t>月</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进行中</w:t>
            </w:r>
            <w:r w:rsidR="00B03A40" w:rsidRPr="00485857">
              <w:rPr>
                <w:rFonts w:ascii="SimSun" w:eastAsia="SimSun" w:hAnsi="SimSun" w:cs="Arial"/>
                <w:color w:val="000000"/>
                <w:sz w:val="16"/>
                <w:szCs w:val="16"/>
                <w:lang w:eastAsia="zh-CN"/>
              </w:rPr>
              <w:t>）</w:t>
            </w:r>
          </w:p>
        </w:tc>
        <w:tc>
          <w:tcPr>
            <w:tcW w:w="1985"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喀麦隆/来自贝宁、布基纳法索、喀麦隆、科摩罗、刚果、加蓬、几内亚、马达加斯加、尼日尔和多哥10</w:t>
            </w:r>
            <w:r w:rsidRPr="00485857">
              <w:rPr>
                <w:rFonts w:ascii="SimSun" w:eastAsia="SimSun" w:hAnsi="SimSun" w:cs="Arial" w:hint="eastAsia"/>
                <w:color w:val="000000"/>
                <w:sz w:val="16"/>
                <w:szCs w:val="16"/>
                <w:lang w:eastAsia="zh-CN"/>
              </w:rPr>
              <w:t>名</w:t>
            </w:r>
            <w:r w:rsidRPr="00485857">
              <w:rPr>
                <w:rFonts w:ascii="SimSun" w:eastAsia="SimSun" w:hAnsi="SimSun" w:cs="Arial"/>
                <w:color w:val="000000"/>
                <w:sz w:val="16"/>
                <w:szCs w:val="16"/>
                <w:lang w:eastAsia="zh-CN"/>
              </w:rPr>
              <w:t>学员</w:t>
            </w:r>
            <w:r w:rsidRPr="00485857">
              <w:rPr>
                <w:rFonts w:ascii="SimSun" w:eastAsia="SimSun" w:hAnsi="SimSun" w:cs="Arial" w:hint="eastAsia"/>
                <w:color w:val="000000"/>
                <w:sz w:val="16"/>
                <w:szCs w:val="16"/>
                <w:lang w:eastAsia="zh-CN"/>
              </w:rPr>
              <w:t>授予了</w:t>
            </w:r>
            <w:r w:rsidRPr="00485857">
              <w:rPr>
                <w:rFonts w:ascii="SimSun" w:eastAsia="SimSun" w:hAnsi="SimSun" w:cs="Arial"/>
                <w:color w:val="000000"/>
                <w:sz w:val="16"/>
                <w:szCs w:val="16"/>
                <w:lang w:eastAsia="zh-CN"/>
              </w:rPr>
              <w:t>奖学金</w:t>
            </w:r>
          </w:p>
        </w:tc>
        <w:tc>
          <w:tcPr>
            <w:tcW w:w="4819" w:type="dxa"/>
            <w:tcBorders>
              <w:top w:val="nil"/>
              <w:bottom w:val="nil"/>
              <w:right w:val="single" w:sz="4" w:space="0" w:color="auto"/>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对政府官员和知识产权专业人士</w:t>
            </w:r>
            <w:r w:rsidR="000F58B0" w:rsidRPr="00485857">
              <w:rPr>
                <w:rFonts w:ascii="SimSun" w:eastAsia="SimSun" w:hAnsi="SimSun" w:cs="Arial" w:hint="eastAsia"/>
                <w:sz w:val="16"/>
                <w:szCs w:val="16"/>
                <w:lang w:eastAsia="zh-CN"/>
              </w:rPr>
              <w:t>提供</w:t>
            </w:r>
            <w:r w:rsidR="000F58B0" w:rsidRPr="00485857">
              <w:rPr>
                <w:rFonts w:ascii="SimSun" w:eastAsia="SimSun" w:hAnsi="SimSun" w:cs="Arial"/>
                <w:sz w:val="16"/>
                <w:szCs w:val="16"/>
                <w:lang w:eastAsia="zh-CN"/>
              </w:rPr>
              <w:t>一般和专门的知识产权培训；及</w:t>
            </w:r>
            <w:r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为</w:t>
            </w:r>
            <w:r w:rsidR="000F58B0" w:rsidRPr="00485857">
              <w:rPr>
                <w:rFonts w:ascii="SimSun" w:eastAsia="SimSun" w:hAnsi="SimSun" w:cs="Arial"/>
                <w:sz w:val="16"/>
                <w:szCs w:val="16"/>
                <w:lang w:eastAsia="zh-CN"/>
              </w:rPr>
              <w:t>在大学和其他机构从事教学和科研</w:t>
            </w:r>
            <w:r w:rsidR="000F58B0" w:rsidRPr="00485857">
              <w:rPr>
                <w:rFonts w:ascii="SimSun" w:eastAsia="SimSun" w:hAnsi="SimSun" w:cs="Arial" w:hint="eastAsia"/>
                <w:sz w:val="16"/>
                <w:szCs w:val="16"/>
                <w:lang w:eastAsia="zh-CN"/>
              </w:rPr>
              <w:t>的知识产权人士提供知识产权培训和教育，提供</w:t>
            </w:r>
            <w:r w:rsidR="000F58B0" w:rsidRPr="00485857">
              <w:rPr>
                <w:rFonts w:ascii="SimSun" w:eastAsia="SimSun" w:hAnsi="SimSun" w:cs="Arial"/>
                <w:sz w:val="16"/>
                <w:szCs w:val="16"/>
                <w:lang w:eastAsia="zh-CN"/>
              </w:rPr>
              <w:t>人力资源开发和能力建设</w:t>
            </w:r>
            <w:r w:rsidR="000F58B0" w:rsidRPr="00485857">
              <w:rPr>
                <w:rFonts w:ascii="SimSun" w:eastAsia="SimSun" w:hAnsi="SimSun" w:cs="Arial" w:hint="eastAsia"/>
                <w:sz w:val="16"/>
                <w:szCs w:val="16"/>
                <w:lang w:eastAsia="zh-CN"/>
              </w:rPr>
              <w:t>的机会。</w:t>
            </w:r>
          </w:p>
        </w:tc>
      </w:tr>
      <w:tr w:rsidR="000F58B0" w:rsidRPr="00571D2C" w:rsidTr="00886A95">
        <w:trPr>
          <w:cantSplit/>
        </w:trPr>
        <w:tc>
          <w:tcPr>
            <w:tcW w:w="1843" w:type="dxa"/>
            <w:tcBorders>
              <w:top w:val="nil"/>
              <w:left w:val="single" w:sz="4" w:space="0" w:color="auto"/>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WIPO</w:t>
            </w:r>
            <w:r w:rsidRPr="00485857">
              <w:rPr>
                <w:rFonts w:ascii="SimSun" w:eastAsia="SimSun" w:hAnsi="SimSun" w:cs="Arial" w:hint="eastAsia"/>
                <w:color w:val="000000"/>
                <w:sz w:val="16"/>
                <w:szCs w:val="16"/>
                <w:lang w:eastAsia="zh-CN"/>
              </w:rPr>
              <w:t>和</w:t>
            </w:r>
            <w:r w:rsidRPr="00485857">
              <w:rPr>
                <w:rFonts w:ascii="SimSun" w:eastAsia="SimSun" w:hAnsi="SimSun" w:cs="Arial"/>
                <w:color w:val="000000"/>
                <w:sz w:val="16"/>
                <w:szCs w:val="16"/>
                <w:lang w:eastAsia="zh-CN"/>
              </w:rPr>
              <w:t>非洲地区知识产权组织</w:t>
            </w:r>
            <w:r w:rsidRPr="00485857">
              <w:rPr>
                <w:rFonts w:ascii="SimSun" w:eastAsia="SimSun" w:hAnsi="SimSun" w:cs="Arial" w:hint="eastAsia"/>
                <w:color w:val="000000"/>
                <w:sz w:val="16"/>
                <w:szCs w:val="16"/>
                <w:lang w:eastAsia="zh-CN"/>
              </w:rPr>
              <w:t>、</w:t>
            </w:r>
            <w:r w:rsidRPr="00485857">
              <w:rPr>
                <w:rFonts w:ascii="SimSun" w:eastAsia="SimSun" w:hAnsi="SimSun" w:cs="Arial"/>
                <w:color w:val="000000"/>
                <w:sz w:val="16"/>
                <w:szCs w:val="16"/>
                <w:lang w:eastAsia="zh-CN"/>
              </w:rPr>
              <w:t>津巴布韦穆塔雷</w:t>
            </w:r>
            <w:r w:rsidRPr="00485857">
              <w:rPr>
                <w:rFonts w:ascii="SimSun" w:eastAsia="SimSun" w:hAnsi="SimSun" w:cs="Arial" w:hint="eastAsia"/>
                <w:color w:val="000000"/>
                <w:sz w:val="16"/>
                <w:szCs w:val="16"/>
                <w:lang w:eastAsia="zh-CN"/>
              </w:rPr>
              <w:t>大学</w:t>
            </w:r>
            <w:r w:rsidRPr="00485857">
              <w:rPr>
                <w:rFonts w:ascii="SimSun" w:eastAsia="SimSun" w:hAnsi="SimSun" w:cs="Arial"/>
                <w:color w:val="000000"/>
                <w:sz w:val="16"/>
                <w:szCs w:val="16"/>
                <w:lang w:eastAsia="zh-CN"/>
              </w:rPr>
              <w:t>的伙伴关系</w:t>
            </w:r>
          </w:p>
        </w:tc>
        <w:tc>
          <w:tcPr>
            <w:tcW w:w="1134" w:type="dxa"/>
            <w:tcBorders>
              <w:top w:val="nil"/>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2015年5</w:t>
            </w:r>
            <w:r w:rsidRPr="00485857">
              <w:rPr>
                <w:rFonts w:ascii="SimSun" w:eastAsia="SimSun" w:hAnsi="SimSun" w:cs="Arial" w:hint="eastAsia"/>
                <w:color w:val="000000"/>
                <w:sz w:val="16"/>
                <w:szCs w:val="16"/>
                <w:lang w:eastAsia="zh-CN"/>
              </w:rPr>
              <w:t>月至</w:t>
            </w:r>
            <w:r w:rsidRPr="00485857">
              <w:rPr>
                <w:rFonts w:ascii="SimSun" w:eastAsia="SimSun" w:hAnsi="SimSun" w:cs="Arial"/>
                <w:color w:val="000000"/>
                <w:sz w:val="16"/>
                <w:szCs w:val="16"/>
                <w:lang w:eastAsia="zh-CN"/>
              </w:rPr>
              <w:t>12月</w:t>
            </w:r>
          </w:p>
          <w:p w:rsidR="000F58B0" w:rsidRPr="00485857" w:rsidRDefault="002A300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w:t>
            </w:r>
            <w:r w:rsidR="000F58B0" w:rsidRPr="00485857">
              <w:rPr>
                <w:rFonts w:ascii="SimSun" w:eastAsia="SimSun" w:hAnsi="SimSun" w:cs="Arial"/>
                <w:color w:val="000000"/>
                <w:sz w:val="16"/>
                <w:szCs w:val="16"/>
                <w:lang w:eastAsia="zh-CN"/>
              </w:rPr>
              <w:t>进行中</w:t>
            </w:r>
            <w:r w:rsidR="00B03A40" w:rsidRPr="00485857">
              <w:rPr>
                <w:rFonts w:ascii="SimSun" w:eastAsia="SimSun" w:hAnsi="SimSun" w:cs="Arial"/>
                <w:color w:val="000000"/>
                <w:sz w:val="16"/>
                <w:szCs w:val="16"/>
                <w:lang w:eastAsia="zh-CN"/>
              </w:rPr>
              <w:t>）</w:t>
            </w:r>
          </w:p>
        </w:tc>
        <w:tc>
          <w:tcPr>
            <w:tcW w:w="1985" w:type="dxa"/>
            <w:tcBorders>
              <w:top w:val="nil"/>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津巴布韦/来自加纳、肯尼亚、纳米比亚、尼日利亚、卢旺达、塞拉利昂、乌干达、坦桑尼亚和津巴布韦</w:t>
            </w:r>
            <w:r w:rsidRPr="00485857">
              <w:rPr>
                <w:rFonts w:ascii="SimSun" w:eastAsia="SimSun" w:hAnsi="SimSun" w:cs="Arial" w:hint="eastAsia"/>
                <w:color w:val="000000"/>
                <w:sz w:val="16"/>
                <w:szCs w:val="16"/>
                <w:lang w:eastAsia="zh-CN"/>
              </w:rPr>
              <w:t>的</w:t>
            </w:r>
            <w:r w:rsidRPr="00485857">
              <w:rPr>
                <w:rFonts w:ascii="SimSun" w:eastAsia="SimSun" w:hAnsi="SimSun" w:cs="Arial"/>
                <w:color w:val="000000"/>
                <w:sz w:val="16"/>
                <w:szCs w:val="16"/>
                <w:lang w:eastAsia="zh-CN"/>
              </w:rPr>
              <w:t>9</w:t>
            </w:r>
            <w:r w:rsidRPr="00485857">
              <w:rPr>
                <w:rFonts w:ascii="SimSun" w:eastAsia="SimSun" w:hAnsi="SimSun" w:cs="Arial" w:hint="eastAsia"/>
                <w:color w:val="000000"/>
                <w:sz w:val="16"/>
                <w:szCs w:val="16"/>
                <w:lang w:eastAsia="zh-CN"/>
              </w:rPr>
              <w:t>名学员授予了</w:t>
            </w:r>
            <w:r w:rsidRPr="00485857">
              <w:rPr>
                <w:rFonts w:ascii="SimSun" w:eastAsia="SimSun" w:hAnsi="SimSun" w:cs="Arial"/>
                <w:color w:val="000000"/>
                <w:sz w:val="16"/>
                <w:szCs w:val="16"/>
                <w:lang w:eastAsia="zh-CN"/>
              </w:rPr>
              <w:t>奖学金</w:t>
            </w:r>
          </w:p>
        </w:tc>
        <w:tc>
          <w:tcPr>
            <w:tcW w:w="4819" w:type="dxa"/>
            <w:tcBorders>
              <w:top w:val="nil"/>
              <w:bottom w:val="single" w:sz="4" w:space="0" w:color="auto"/>
              <w:right w:val="single" w:sz="4" w:space="0" w:color="auto"/>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对政府官员和知识产权专业人士</w:t>
            </w:r>
            <w:r w:rsidR="000F58B0" w:rsidRPr="00485857">
              <w:rPr>
                <w:rFonts w:ascii="SimSun" w:eastAsia="SimSun" w:hAnsi="SimSun" w:cs="Arial" w:hint="eastAsia"/>
                <w:sz w:val="16"/>
                <w:szCs w:val="16"/>
                <w:lang w:eastAsia="zh-CN"/>
              </w:rPr>
              <w:t>提供</w:t>
            </w:r>
            <w:r w:rsidR="000F58B0" w:rsidRPr="00485857">
              <w:rPr>
                <w:rFonts w:ascii="SimSun" w:eastAsia="SimSun" w:hAnsi="SimSun" w:cs="Arial"/>
                <w:sz w:val="16"/>
                <w:szCs w:val="16"/>
                <w:lang w:eastAsia="zh-CN"/>
              </w:rPr>
              <w:t>一般和专门的知识产权培训；及</w:t>
            </w:r>
            <w:r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为</w:t>
            </w:r>
            <w:r w:rsidR="000F58B0" w:rsidRPr="00485857">
              <w:rPr>
                <w:rFonts w:ascii="SimSun" w:eastAsia="SimSun" w:hAnsi="SimSun" w:cs="Arial"/>
                <w:sz w:val="16"/>
                <w:szCs w:val="16"/>
                <w:lang w:eastAsia="zh-CN"/>
              </w:rPr>
              <w:t>在大学和其他机构从事教学和科研</w:t>
            </w:r>
            <w:r w:rsidR="000F58B0" w:rsidRPr="00485857">
              <w:rPr>
                <w:rFonts w:ascii="SimSun" w:eastAsia="SimSun" w:hAnsi="SimSun" w:cs="Arial" w:hint="eastAsia"/>
                <w:sz w:val="16"/>
                <w:szCs w:val="16"/>
                <w:lang w:eastAsia="zh-CN"/>
              </w:rPr>
              <w:t>的知识产权人士提供知识产权培训和教育，提供</w:t>
            </w:r>
            <w:r w:rsidR="000F58B0" w:rsidRPr="00485857">
              <w:rPr>
                <w:rFonts w:ascii="SimSun" w:eastAsia="SimSun" w:hAnsi="SimSun" w:cs="Arial"/>
                <w:sz w:val="16"/>
                <w:szCs w:val="16"/>
                <w:lang w:eastAsia="zh-CN"/>
              </w:rPr>
              <w:t>人力资源开发和能力建设</w:t>
            </w:r>
            <w:r w:rsidR="000F58B0" w:rsidRPr="00485857">
              <w:rPr>
                <w:rFonts w:ascii="SimSun" w:eastAsia="SimSun" w:hAnsi="SimSun" w:cs="Arial" w:hint="eastAsia"/>
                <w:sz w:val="16"/>
                <w:szCs w:val="16"/>
                <w:lang w:eastAsia="zh-CN"/>
              </w:rPr>
              <w:t>的机会。</w:t>
            </w:r>
          </w:p>
        </w:tc>
      </w:tr>
      <w:tr w:rsidR="000F58B0" w:rsidRPr="00571D2C" w:rsidTr="00886A95">
        <w:trPr>
          <w:cantSplit/>
        </w:trPr>
        <w:tc>
          <w:tcPr>
            <w:tcW w:w="1843" w:type="dxa"/>
            <w:tcBorders>
              <w:top w:val="single" w:sz="4" w:space="0" w:color="auto"/>
              <w:left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lastRenderedPageBreak/>
              <w:t>制作一</w:t>
            </w:r>
            <w:r w:rsidRPr="00485857">
              <w:rPr>
                <w:rFonts w:ascii="SimSun" w:eastAsia="SimSun" w:hAnsi="SimSun" w:cs="Arial" w:hint="eastAsia"/>
                <w:color w:val="000000"/>
                <w:sz w:val="16"/>
                <w:szCs w:val="16"/>
                <w:lang w:eastAsia="zh-CN"/>
              </w:rPr>
              <w:t>部</w:t>
            </w:r>
            <w:r w:rsidRPr="00485857">
              <w:rPr>
                <w:rFonts w:ascii="SimSun" w:eastAsia="SimSun" w:hAnsi="SimSun" w:cs="Arial"/>
                <w:color w:val="000000"/>
                <w:sz w:val="16"/>
                <w:szCs w:val="16"/>
                <w:lang w:eastAsia="zh-CN"/>
              </w:rPr>
              <w:t>影来展示成功案例-桑给巴尔</w:t>
            </w:r>
            <w:r w:rsidRPr="00485857">
              <w:rPr>
                <w:rFonts w:ascii="SimSun" w:eastAsia="SimSun" w:hAnsi="SimSun" w:cs="Arial" w:hint="eastAsia"/>
                <w:color w:val="000000"/>
                <w:sz w:val="16"/>
                <w:szCs w:val="16"/>
                <w:lang w:eastAsia="zh-CN"/>
              </w:rPr>
              <w:t>岛</w:t>
            </w:r>
            <w:r w:rsidRPr="00485857">
              <w:rPr>
                <w:rFonts w:ascii="SimSun" w:eastAsia="SimSun" w:hAnsi="SimSun" w:cs="Arial"/>
                <w:color w:val="000000"/>
                <w:sz w:val="16"/>
                <w:szCs w:val="16"/>
                <w:lang w:eastAsia="zh-CN"/>
              </w:rPr>
              <w:t>香</w:t>
            </w:r>
            <w:r w:rsidRPr="00485857">
              <w:rPr>
                <w:rFonts w:ascii="SimSun" w:eastAsia="SimSun" w:hAnsi="SimSun" w:cs="Arial" w:hint="eastAsia"/>
                <w:color w:val="000000"/>
                <w:sz w:val="16"/>
                <w:szCs w:val="16"/>
                <w:lang w:eastAsia="zh-CN"/>
              </w:rPr>
              <w:t>草</w:t>
            </w:r>
            <w:r w:rsidRPr="00485857">
              <w:rPr>
                <w:rFonts w:ascii="SimSun" w:eastAsia="SimSun" w:hAnsi="SimSun" w:cs="Arial"/>
                <w:color w:val="000000"/>
                <w:sz w:val="16"/>
                <w:szCs w:val="16"/>
                <w:lang w:eastAsia="zh-CN"/>
              </w:rPr>
              <w:t>行业</w:t>
            </w:r>
          </w:p>
        </w:tc>
        <w:tc>
          <w:tcPr>
            <w:tcW w:w="1134" w:type="dxa"/>
            <w:tcBorders>
              <w:top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w:t>
            </w:r>
            <w:r w:rsidRPr="00485857">
              <w:rPr>
                <w:rFonts w:ascii="SimSun" w:eastAsia="SimSun" w:hAnsi="SimSun" w:cs="Arial" w:hint="eastAsia"/>
                <w:color w:val="000000"/>
                <w:sz w:val="16"/>
                <w:szCs w:val="16"/>
                <w:lang w:eastAsia="zh-CN"/>
              </w:rPr>
              <w:t>8</w:t>
            </w:r>
            <w:r w:rsidRPr="00485857">
              <w:rPr>
                <w:rFonts w:ascii="SimSun" w:eastAsia="SimSun" w:hAnsi="SimSun" w:cs="Arial"/>
                <w:color w:val="000000"/>
                <w:sz w:val="16"/>
                <w:szCs w:val="16"/>
                <w:lang w:eastAsia="zh-CN"/>
              </w:rPr>
              <w:t>月至</w:t>
            </w:r>
            <w:r w:rsidRPr="00485857">
              <w:rPr>
                <w:rFonts w:ascii="SimSun" w:eastAsia="SimSun" w:hAnsi="SimSun" w:cs="Arial" w:hint="eastAsia"/>
                <w:color w:val="000000"/>
                <w:sz w:val="16"/>
                <w:szCs w:val="16"/>
                <w:lang w:eastAsia="zh-CN"/>
              </w:rPr>
              <w:t>11</w:t>
            </w:r>
            <w:r w:rsidRPr="00485857">
              <w:rPr>
                <w:rFonts w:ascii="SimSun" w:eastAsia="SimSun" w:hAnsi="SimSun" w:cs="Arial"/>
                <w:color w:val="000000"/>
                <w:sz w:val="16"/>
                <w:szCs w:val="16"/>
                <w:lang w:eastAsia="zh-CN"/>
              </w:rPr>
              <w:t>月</w:t>
            </w:r>
          </w:p>
        </w:tc>
        <w:tc>
          <w:tcPr>
            <w:tcW w:w="1985" w:type="dxa"/>
            <w:tcBorders>
              <w:top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坦桑尼亚</w:t>
            </w:r>
          </w:p>
        </w:tc>
        <w:tc>
          <w:tcPr>
            <w:tcW w:w="4819" w:type="dxa"/>
            <w:tcBorders>
              <w:top w:val="single" w:sz="4" w:space="0" w:color="auto"/>
              <w:bottom w:val="nil"/>
              <w:right w:val="single" w:sz="4" w:space="0" w:color="auto"/>
            </w:tcBorders>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突出知识产权的作用，</w:t>
            </w:r>
            <w:r w:rsidRPr="00485857">
              <w:rPr>
                <w:rFonts w:ascii="SimSun" w:eastAsia="SimSun" w:hAnsi="SimSun" w:cs="SimSun" w:hint="eastAsia"/>
                <w:sz w:val="16"/>
                <w:szCs w:val="16"/>
                <w:lang w:eastAsia="zh-CN"/>
              </w:rPr>
              <w:t>和国家政府及其他伙伴参与</w:t>
            </w:r>
            <w:r w:rsidRPr="00485857">
              <w:rPr>
                <w:rFonts w:ascii="SimSun" w:eastAsia="SimSun" w:hAnsi="SimSun" w:cs="Arial"/>
                <w:sz w:val="16"/>
                <w:szCs w:val="16"/>
                <w:lang w:eastAsia="zh-CN"/>
              </w:rPr>
              <w:t>品牌推广</w:t>
            </w:r>
            <w:r w:rsidRPr="00485857">
              <w:rPr>
                <w:rFonts w:ascii="SimSun" w:eastAsia="SimSun" w:hAnsi="SimSun" w:cs="Arial" w:hint="eastAsia"/>
                <w:sz w:val="16"/>
                <w:szCs w:val="16"/>
                <w:lang w:eastAsia="zh-CN"/>
              </w:rPr>
              <w:t>的</w:t>
            </w:r>
            <w:r w:rsidRPr="00485857">
              <w:rPr>
                <w:rFonts w:ascii="SimSun" w:eastAsia="SimSun" w:hAnsi="SimSun" w:cs="Arial"/>
                <w:sz w:val="16"/>
                <w:szCs w:val="16"/>
                <w:lang w:eastAsia="zh-CN"/>
              </w:rPr>
              <w:t>重要性。</w:t>
            </w:r>
          </w:p>
        </w:tc>
      </w:tr>
      <w:tr w:rsidR="000F58B0" w:rsidRPr="00571D2C" w:rsidTr="00527DF1">
        <w:trPr>
          <w:cantSplit/>
        </w:trPr>
        <w:tc>
          <w:tcPr>
            <w:tcW w:w="1843" w:type="dxa"/>
            <w:tcBorders>
              <w:top w:val="nil"/>
              <w:left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专利代理人专利撰写课程</w:t>
            </w:r>
          </w:p>
        </w:tc>
        <w:tc>
          <w:tcPr>
            <w:tcW w:w="1134"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2015年9月7日至10月9日</w:t>
            </w:r>
          </w:p>
        </w:tc>
        <w:tc>
          <w:tcPr>
            <w:tcW w:w="1985"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津巴布韦/22</w:t>
            </w:r>
            <w:r w:rsidRPr="00485857">
              <w:rPr>
                <w:rFonts w:ascii="SimSun" w:eastAsia="SimSun" w:hAnsi="SimSun" w:cs="Arial" w:hint="eastAsia"/>
                <w:color w:val="000000"/>
                <w:sz w:val="16"/>
                <w:szCs w:val="16"/>
                <w:lang w:eastAsia="zh-CN"/>
              </w:rPr>
              <w:t>名参与者、</w:t>
            </w:r>
            <w:r w:rsidRPr="00485857">
              <w:rPr>
                <w:rFonts w:ascii="SimSun" w:eastAsia="SimSun" w:hAnsi="SimSun" w:cs="Arial"/>
                <w:color w:val="000000"/>
                <w:sz w:val="16"/>
                <w:szCs w:val="16"/>
                <w:lang w:eastAsia="zh-CN"/>
              </w:rPr>
              <w:t>来自冈比亚、加纳、肯尼亚、马拉维、莫桑比克、纳米比亚、尼日利亚、卢旺达、圣多美和普林西比、塞拉利昂、斯威士兰、坦桑尼亚、赞比亚和津巴布韦</w:t>
            </w:r>
          </w:p>
        </w:tc>
        <w:tc>
          <w:tcPr>
            <w:tcW w:w="4819" w:type="dxa"/>
            <w:tcBorders>
              <w:top w:val="nil"/>
              <w:bottom w:val="nil"/>
              <w:right w:val="single" w:sz="4" w:space="0" w:color="auto"/>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加强来自非洲地区知识产权组织成员国和观察员国从业人员/专利代理人</w:t>
            </w:r>
            <w:r w:rsidR="000F58B0" w:rsidRPr="00485857">
              <w:rPr>
                <w:rFonts w:ascii="SimSun" w:eastAsia="SimSun" w:hAnsi="SimSun" w:cs="Arial" w:hint="eastAsia"/>
                <w:sz w:val="16"/>
                <w:szCs w:val="16"/>
                <w:lang w:eastAsia="zh-CN"/>
              </w:rPr>
              <w:t>撰写</w:t>
            </w:r>
            <w:r w:rsidR="000F58B0" w:rsidRPr="00485857">
              <w:rPr>
                <w:rFonts w:ascii="SimSun" w:eastAsia="SimSun" w:hAnsi="SimSun" w:cs="Arial"/>
                <w:sz w:val="16"/>
                <w:szCs w:val="16"/>
                <w:lang w:eastAsia="zh-CN"/>
              </w:rPr>
              <w:t>的技能；和</w:t>
            </w:r>
            <w:r w:rsidRPr="00485857">
              <w:rPr>
                <w:rFonts w:ascii="SimSun" w:eastAsia="SimSun" w:hAnsi="SimSun" w:cs="Arial" w:hint="eastAsia"/>
                <w:sz w:val="16"/>
                <w:szCs w:val="16"/>
                <w:lang w:eastAsia="zh-CN"/>
              </w:rPr>
              <w:t>（</w:t>
            </w:r>
            <w:r w:rsidR="000F58B0" w:rsidRPr="00485857">
              <w:rPr>
                <w:rFonts w:ascii="SimSun" w:eastAsia="SimSun" w:hAnsi="SimSun" w:cs="Arial" w:hint="eastAsia"/>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使</w:t>
            </w:r>
            <w:r w:rsidR="000F58B0" w:rsidRPr="00485857">
              <w:rPr>
                <w:rFonts w:ascii="SimSun" w:eastAsia="SimSun" w:hAnsi="SimSun" w:cs="Arial"/>
                <w:sz w:val="16"/>
                <w:szCs w:val="16"/>
                <w:lang w:eastAsia="zh-CN"/>
              </w:rPr>
              <w:t>他们熟悉新技术，以帮助他们更好地界定权利要求的范围和</w:t>
            </w:r>
            <w:r w:rsidR="000F58B0" w:rsidRPr="00485857">
              <w:rPr>
                <w:rFonts w:ascii="SimSun" w:eastAsia="SimSun" w:hAnsi="SimSun" w:cs="Arial" w:hint="eastAsia"/>
                <w:sz w:val="16"/>
                <w:szCs w:val="16"/>
                <w:lang w:eastAsia="zh-CN"/>
              </w:rPr>
              <w:t>描述</w:t>
            </w:r>
            <w:r w:rsidR="000F58B0" w:rsidRPr="00485857">
              <w:rPr>
                <w:rFonts w:ascii="SimSun" w:eastAsia="SimSun" w:hAnsi="SimSun" w:cs="Arial"/>
                <w:sz w:val="16"/>
                <w:szCs w:val="16"/>
                <w:lang w:eastAsia="zh-CN"/>
              </w:rPr>
              <w:t>。</w:t>
            </w:r>
          </w:p>
        </w:tc>
      </w:tr>
      <w:tr w:rsidR="000F58B0" w:rsidRPr="00571D2C" w:rsidTr="00527DF1">
        <w:trPr>
          <w:cantSplit/>
        </w:trPr>
        <w:tc>
          <w:tcPr>
            <w:tcW w:w="1843" w:type="dxa"/>
            <w:tcBorders>
              <w:top w:val="nil"/>
              <w:left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品牌项目的可行性研究</w:t>
            </w:r>
          </w:p>
        </w:tc>
        <w:tc>
          <w:tcPr>
            <w:tcW w:w="1134"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2015年9月21日至25日</w:t>
            </w:r>
          </w:p>
        </w:tc>
        <w:tc>
          <w:tcPr>
            <w:tcW w:w="1985"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肯尼亚</w:t>
            </w:r>
          </w:p>
        </w:tc>
        <w:tc>
          <w:tcPr>
            <w:tcW w:w="4819" w:type="dxa"/>
            <w:tcBorders>
              <w:top w:val="nil"/>
              <w:bottom w:val="nil"/>
              <w:right w:val="single" w:sz="4" w:space="0" w:color="auto"/>
            </w:tcBorders>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评估</w:t>
            </w:r>
            <w:r w:rsidRPr="00485857">
              <w:rPr>
                <w:rFonts w:ascii="SimSun" w:eastAsia="SimSun" w:hAnsi="SimSun" w:cs="Arial"/>
                <w:sz w:val="16"/>
                <w:szCs w:val="16"/>
                <w:lang w:eastAsia="zh-CN"/>
              </w:rPr>
              <w:t>在肯尼亚</w:t>
            </w:r>
            <w:r w:rsidRPr="00485857">
              <w:rPr>
                <w:rFonts w:ascii="SimSun" w:eastAsia="SimSun" w:hAnsi="SimSun" w:cs="SimSun"/>
                <w:sz w:val="16"/>
                <w:szCs w:val="16"/>
                <w:lang w:eastAsia="zh-CN"/>
              </w:rPr>
              <w:t>使用</w:t>
            </w:r>
            <w:r w:rsidRPr="00485857">
              <w:rPr>
                <w:rFonts w:ascii="SimSun" w:eastAsia="SimSun" w:hAnsi="SimSun" w:cs="Arial"/>
                <w:sz w:val="16"/>
                <w:szCs w:val="16"/>
                <w:lang w:eastAsia="zh-CN"/>
              </w:rPr>
              <w:t>泰塔篮</w:t>
            </w:r>
            <w:r w:rsidRPr="00485857">
              <w:rPr>
                <w:rFonts w:ascii="SimSun" w:eastAsia="SimSun" w:hAnsi="SimSun" w:cs="SimSun" w:hint="eastAsia"/>
                <w:sz w:val="16"/>
                <w:szCs w:val="16"/>
                <w:lang w:eastAsia="zh-CN"/>
              </w:rPr>
              <w:t>知识产权开展品牌项目的可行性。</w:t>
            </w:r>
          </w:p>
        </w:tc>
      </w:tr>
      <w:tr w:rsidR="000F58B0" w:rsidRPr="00571D2C" w:rsidTr="00B56F38">
        <w:trPr>
          <w:cantSplit/>
        </w:trPr>
        <w:tc>
          <w:tcPr>
            <w:tcW w:w="1843" w:type="dxa"/>
            <w:tcBorders>
              <w:top w:val="nil"/>
              <w:left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工业产权</w:t>
            </w:r>
            <w:r w:rsidRPr="00485857">
              <w:rPr>
                <w:rFonts w:ascii="SimSun" w:eastAsia="SimSun" w:hAnsi="SimSun" w:cs="Arial" w:hint="eastAsia"/>
                <w:color w:val="000000"/>
                <w:sz w:val="16"/>
                <w:szCs w:val="16"/>
                <w:lang w:eastAsia="zh-CN"/>
              </w:rPr>
              <w:t>管理中</w:t>
            </w:r>
            <w:r w:rsidRPr="00485857">
              <w:rPr>
                <w:rFonts w:ascii="SimSun" w:eastAsia="SimSun" w:hAnsi="SimSun" w:cs="Arial"/>
                <w:color w:val="000000"/>
                <w:sz w:val="16"/>
                <w:szCs w:val="16"/>
                <w:lang w:eastAsia="zh-CN"/>
              </w:rPr>
              <w:t>使用信息技术的培训课程</w:t>
            </w:r>
          </w:p>
        </w:tc>
        <w:tc>
          <w:tcPr>
            <w:tcW w:w="1134"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2015年10月26日至11月6日</w:t>
            </w:r>
          </w:p>
        </w:tc>
        <w:tc>
          <w:tcPr>
            <w:tcW w:w="1985"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日本/阿尔及利亚、南非和非洲地区知识产权组织</w:t>
            </w:r>
          </w:p>
        </w:tc>
        <w:tc>
          <w:tcPr>
            <w:tcW w:w="4819" w:type="dxa"/>
            <w:tcBorders>
              <w:top w:val="nil"/>
              <w:bottom w:val="nil"/>
              <w:right w:val="single" w:sz="4" w:space="0" w:color="auto"/>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使参与者熟悉与</w:t>
            </w:r>
            <w:r w:rsidR="000F58B0" w:rsidRPr="00485857">
              <w:rPr>
                <w:rFonts w:ascii="SimSun" w:eastAsia="SimSun" w:hAnsi="SimSun" w:cs="Arial"/>
                <w:sz w:val="16"/>
                <w:szCs w:val="16"/>
                <w:lang w:eastAsia="zh-CN"/>
              </w:rPr>
              <w:t>管理工业产权</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传播工业产权信息</w:t>
            </w:r>
            <w:r w:rsidR="000F58B0" w:rsidRPr="00485857">
              <w:rPr>
                <w:rFonts w:ascii="SimSun" w:eastAsia="SimSun" w:hAnsi="SimSun" w:cs="Arial" w:hint="eastAsia"/>
                <w:sz w:val="16"/>
                <w:szCs w:val="16"/>
                <w:lang w:eastAsia="zh-CN"/>
              </w:rPr>
              <w:t>和提供网上服务方面的信息技术有关的最新发展</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通过交互和对相关私营部门的拜访，</w:t>
            </w:r>
            <w:r w:rsidR="000F58B0" w:rsidRPr="00485857">
              <w:rPr>
                <w:rFonts w:ascii="SimSun" w:eastAsia="SimSun" w:hAnsi="SimSun" w:cs="Arial"/>
                <w:sz w:val="16"/>
                <w:szCs w:val="16"/>
                <w:lang w:eastAsia="zh-CN"/>
              </w:rPr>
              <w:t>传授</w:t>
            </w:r>
            <w:r w:rsidR="000F58B0" w:rsidRPr="00485857">
              <w:rPr>
                <w:rFonts w:ascii="SimSun" w:eastAsia="SimSun" w:hAnsi="SimSun" w:cs="Arial" w:hint="eastAsia"/>
                <w:sz w:val="16"/>
                <w:szCs w:val="16"/>
                <w:lang w:eastAsia="zh-CN"/>
              </w:rPr>
              <w:t>与</w:t>
            </w:r>
            <w:r w:rsidR="000F58B0" w:rsidRPr="00485857">
              <w:rPr>
                <w:rFonts w:ascii="SimSun" w:eastAsia="SimSun" w:hAnsi="SimSun" w:cs="Arial"/>
                <w:sz w:val="16"/>
                <w:szCs w:val="16"/>
                <w:lang w:eastAsia="zh-CN"/>
              </w:rPr>
              <w:t>最新工具和技术</w:t>
            </w:r>
            <w:r w:rsidR="000F58B0" w:rsidRPr="00485857">
              <w:rPr>
                <w:rFonts w:ascii="SimSun" w:eastAsia="SimSun" w:hAnsi="SimSun" w:cs="Arial" w:hint="eastAsia"/>
                <w:sz w:val="16"/>
                <w:szCs w:val="16"/>
                <w:lang w:eastAsia="zh-CN"/>
              </w:rPr>
              <w:t>有关的</w:t>
            </w:r>
            <w:r w:rsidR="000F58B0" w:rsidRPr="00485857">
              <w:rPr>
                <w:rFonts w:ascii="SimSun" w:eastAsia="SimSun" w:hAnsi="SimSun" w:cs="Arial"/>
                <w:sz w:val="16"/>
                <w:szCs w:val="16"/>
                <w:lang w:eastAsia="zh-CN"/>
              </w:rPr>
              <w:t>实用知识</w:t>
            </w:r>
            <w:r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为参与者提供相关议题上交流的机会，增强其工业产权监管方面规划和使用信息技术上的职业能力</w:t>
            </w:r>
            <w:r w:rsidR="000F58B0" w:rsidRPr="00485857">
              <w:rPr>
                <w:rFonts w:ascii="SimSun" w:eastAsia="SimSun" w:hAnsi="SimSun" w:cs="Arial"/>
                <w:sz w:val="16"/>
                <w:szCs w:val="16"/>
                <w:lang w:eastAsia="zh-CN"/>
              </w:rPr>
              <w:t>。</w:t>
            </w:r>
          </w:p>
        </w:tc>
      </w:tr>
      <w:tr w:rsidR="000F58B0" w:rsidRPr="00571D2C" w:rsidTr="00B56F38">
        <w:trPr>
          <w:cantSplit/>
        </w:trPr>
        <w:tc>
          <w:tcPr>
            <w:tcW w:w="1843" w:type="dxa"/>
            <w:tcBorders>
              <w:top w:val="nil"/>
              <w:left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color w:val="000000"/>
                <w:sz w:val="16"/>
                <w:szCs w:val="16"/>
                <w:lang w:eastAsia="zh-CN"/>
              </w:rPr>
              <w:t>知识产权审查</w:t>
            </w:r>
            <w:r w:rsidR="002A3000" w:rsidRPr="00485857">
              <w:rPr>
                <w:rFonts w:ascii="SimSun" w:eastAsia="SimSun" w:hAnsi="SimSun" w:cs="Arial"/>
                <w:color w:val="000000"/>
                <w:sz w:val="16"/>
                <w:szCs w:val="16"/>
                <w:lang w:eastAsia="zh-CN"/>
              </w:rPr>
              <w:t>（</w:t>
            </w:r>
            <w:r w:rsidRPr="00485857">
              <w:rPr>
                <w:rFonts w:ascii="SimSun" w:eastAsia="SimSun" w:hAnsi="SimSun" w:cs="Arial" w:hint="eastAsia"/>
                <w:color w:val="000000"/>
                <w:sz w:val="16"/>
                <w:szCs w:val="16"/>
                <w:lang w:eastAsia="zh-CN"/>
              </w:rPr>
              <w:t>高级</w:t>
            </w:r>
            <w:r w:rsidR="00B03A4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-工业产权</w:t>
            </w:r>
            <w:r w:rsidRPr="00485857">
              <w:rPr>
                <w:rFonts w:ascii="SimSun" w:eastAsia="SimSun" w:hAnsi="SimSun" w:cs="Arial" w:hint="eastAsia"/>
                <w:color w:val="000000"/>
                <w:sz w:val="16"/>
                <w:szCs w:val="16"/>
                <w:lang w:eastAsia="zh-CN"/>
              </w:rPr>
              <w:t>审查</w:t>
            </w:r>
            <w:r w:rsidRPr="00485857">
              <w:rPr>
                <w:rFonts w:ascii="SimSun" w:eastAsia="SimSun" w:hAnsi="SimSun" w:cs="Arial"/>
                <w:color w:val="000000"/>
                <w:sz w:val="16"/>
                <w:szCs w:val="16"/>
                <w:lang w:eastAsia="zh-CN"/>
              </w:rPr>
              <w:t>培训</w:t>
            </w:r>
            <w:r w:rsidRPr="00485857">
              <w:rPr>
                <w:rFonts w:ascii="SimSun" w:eastAsia="SimSun" w:hAnsi="SimSun" w:cs="Arial" w:hint="eastAsia"/>
                <w:color w:val="000000"/>
                <w:sz w:val="16"/>
                <w:szCs w:val="16"/>
                <w:lang w:eastAsia="zh-CN"/>
              </w:rPr>
              <w:t>课程-专利I</w:t>
            </w:r>
          </w:p>
        </w:tc>
        <w:tc>
          <w:tcPr>
            <w:tcW w:w="1134"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2015年11月9日至20日</w:t>
            </w:r>
          </w:p>
        </w:tc>
        <w:tc>
          <w:tcPr>
            <w:tcW w:w="1985"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日本/埃及</w:t>
            </w:r>
          </w:p>
        </w:tc>
        <w:tc>
          <w:tcPr>
            <w:tcW w:w="4819" w:type="dxa"/>
            <w:tcBorders>
              <w:top w:val="nil"/>
              <w:bottom w:val="nil"/>
              <w:right w:val="single" w:sz="4" w:space="0" w:color="auto"/>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为参加者提供涉及工业产权审查</w:t>
            </w:r>
            <w:r w:rsidR="000F58B0" w:rsidRPr="00485857">
              <w:rPr>
                <w:rFonts w:ascii="SimSun" w:eastAsia="SimSun" w:hAnsi="SimSun" w:cs="Arial" w:hint="eastAsia"/>
                <w:sz w:val="16"/>
                <w:szCs w:val="16"/>
                <w:lang w:eastAsia="zh-CN"/>
              </w:rPr>
              <w:t>方面的有关</w:t>
            </w:r>
            <w:r w:rsidR="000F58B0" w:rsidRPr="00485857">
              <w:rPr>
                <w:rFonts w:ascii="SimSun" w:eastAsia="SimSun" w:hAnsi="SimSun" w:cs="Arial"/>
                <w:sz w:val="16"/>
                <w:szCs w:val="16"/>
                <w:lang w:eastAsia="zh-CN"/>
              </w:rPr>
              <w:t>法律和程序的基本知识；及</w:t>
            </w:r>
            <w:r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在知识产权领域的热点问题交换意见。</w:t>
            </w:r>
          </w:p>
        </w:tc>
      </w:tr>
      <w:tr w:rsidR="000F58B0" w:rsidRPr="00571D2C" w:rsidTr="00B56F38">
        <w:trPr>
          <w:cantSplit/>
        </w:trPr>
        <w:tc>
          <w:tcPr>
            <w:tcW w:w="1843" w:type="dxa"/>
            <w:tcBorders>
              <w:top w:val="nil"/>
              <w:left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WIPO与南非</w:t>
            </w:r>
            <w:r w:rsidRPr="00485857">
              <w:rPr>
                <w:rFonts w:ascii="SimSun" w:eastAsia="SimSun" w:hAnsi="SimSun" w:cs="Arial" w:hint="eastAsia"/>
                <w:color w:val="000000"/>
                <w:sz w:val="16"/>
                <w:szCs w:val="16"/>
                <w:lang w:eastAsia="zh-CN"/>
              </w:rPr>
              <w:t>在</w:t>
            </w:r>
            <w:r w:rsidRPr="00485857">
              <w:rPr>
                <w:rFonts w:ascii="SimSun" w:eastAsia="SimSun" w:hAnsi="SimSun" w:cs="Arial"/>
                <w:color w:val="000000"/>
                <w:sz w:val="16"/>
                <w:szCs w:val="16"/>
                <w:lang w:eastAsia="zh-CN"/>
              </w:rPr>
              <w:t>知识产权</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IP</w:t>
            </w:r>
            <w:r w:rsidR="00B03A4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和技术转让</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TOT</w:t>
            </w:r>
            <w:r w:rsidR="00B03A40" w:rsidRPr="00485857">
              <w:rPr>
                <w:rFonts w:ascii="SimSun" w:eastAsia="SimSun" w:hAnsi="SimSun" w:cs="Arial"/>
                <w:color w:val="000000"/>
                <w:sz w:val="16"/>
                <w:szCs w:val="16"/>
                <w:lang w:eastAsia="zh-CN"/>
              </w:rPr>
              <w:t>）</w:t>
            </w:r>
            <w:r w:rsidRPr="00485857">
              <w:rPr>
                <w:rFonts w:ascii="SimSun" w:eastAsia="SimSun" w:hAnsi="SimSun" w:cs="Arial" w:hint="eastAsia"/>
                <w:color w:val="000000"/>
                <w:sz w:val="16"/>
                <w:szCs w:val="16"/>
                <w:lang w:eastAsia="zh-CN"/>
              </w:rPr>
              <w:t>方面的</w:t>
            </w:r>
            <w:r w:rsidRPr="00485857">
              <w:rPr>
                <w:rFonts w:ascii="SimSun" w:eastAsia="SimSun" w:hAnsi="SimSun" w:cs="Arial"/>
                <w:color w:val="000000"/>
                <w:sz w:val="16"/>
                <w:szCs w:val="16"/>
                <w:lang w:eastAsia="zh-CN"/>
              </w:rPr>
              <w:t>高级暑期学校</w:t>
            </w:r>
          </w:p>
        </w:tc>
        <w:tc>
          <w:tcPr>
            <w:tcW w:w="1134"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2015年11月30日至12月11日</w:t>
            </w:r>
          </w:p>
        </w:tc>
        <w:tc>
          <w:tcPr>
            <w:tcW w:w="1985"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南非/来自博茨瓦纳、肯尼亚、莱索托、马拉维、纳米比亚、尼日利亚和津巴布韦</w:t>
            </w:r>
            <w:r w:rsidRPr="00485857">
              <w:rPr>
                <w:rFonts w:ascii="SimSun" w:eastAsia="SimSun" w:hAnsi="SimSun" w:cs="Arial" w:hint="eastAsia"/>
                <w:color w:val="000000"/>
                <w:sz w:val="16"/>
                <w:szCs w:val="16"/>
                <w:lang w:eastAsia="zh-CN"/>
              </w:rPr>
              <w:t>的</w:t>
            </w:r>
            <w:r w:rsidRPr="00485857">
              <w:rPr>
                <w:rFonts w:ascii="SimSun" w:eastAsia="SimSun" w:hAnsi="SimSun" w:cs="Arial"/>
                <w:color w:val="000000"/>
                <w:sz w:val="16"/>
                <w:szCs w:val="16"/>
                <w:lang w:eastAsia="zh-CN"/>
              </w:rPr>
              <w:t>10学员</w:t>
            </w:r>
            <w:r w:rsidRPr="00485857">
              <w:rPr>
                <w:rFonts w:ascii="SimSun" w:eastAsia="SimSun" w:hAnsi="SimSun" w:cs="Arial" w:hint="eastAsia"/>
                <w:color w:val="000000"/>
                <w:sz w:val="16"/>
                <w:szCs w:val="16"/>
                <w:lang w:eastAsia="zh-CN"/>
              </w:rPr>
              <w:t>被授予</w:t>
            </w:r>
            <w:r w:rsidRPr="00485857">
              <w:rPr>
                <w:rFonts w:ascii="SimSun" w:eastAsia="SimSun" w:hAnsi="SimSun" w:cs="Arial"/>
                <w:color w:val="000000"/>
                <w:sz w:val="16"/>
                <w:szCs w:val="16"/>
                <w:lang w:eastAsia="zh-CN"/>
              </w:rPr>
              <w:t>奖学金</w:t>
            </w:r>
          </w:p>
        </w:tc>
        <w:tc>
          <w:tcPr>
            <w:tcW w:w="4819" w:type="dxa"/>
            <w:tcBorders>
              <w:top w:val="nil"/>
              <w:bottom w:val="nil"/>
              <w:right w:val="single" w:sz="4" w:space="0" w:color="auto"/>
            </w:tcBorders>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为了提供高年级学生</w:t>
            </w:r>
            <w:r w:rsidR="002A3000" w:rsidRPr="00485857">
              <w:rPr>
                <w:rFonts w:ascii="SimSun" w:eastAsia="SimSun" w:hAnsi="SimSun" w:cs="SimSun"/>
                <w:sz w:val="16"/>
                <w:szCs w:val="16"/>
                <w:lang w:eastAsia="zh-CN"/>
              </w:rPr>
              <w:t>（</w:t>
            </w:r>
            <w:r w:rsidRPr="00485857">
              <w:rPr>
                <w:rFonts w:ascii="SimSun" w:eastAsia="SimSun" w:hAnsi="SimSun" w:cs="SimSun"/>
                <w:sz w:val="16"/>
                <w:szCs w:val="16"/>
                <w:lang w:eastAsia="zh-CN"/>
              </w:rPr>
              <w:t>毕业生和研究生</w:t>
            </w:r>
            <w:r w:rsidR="00B03A40" w:rsidRPr="00485857">
              <w:rPr>
                <w:rFonts w:ascii="SimSun" w:eastAsia="SimSun" w:hAnsi="SimSun" w:cs="SimSun"/>
                <w:sz w:val="16"/>
                <w:szCs w:val="16"/>
                <w:lang w:eastAsia="zh-CN"/>
              </w:rPr>
              <w:t>）</w:t>
            </w:r>
            <w:r w:rsidRPr="00485857">
              <w:rPr>
                <w:rFonts w:ascii="SimSun" w:eastAsia="SimSun" w:hAnsi="SimSun" w:cs="SimSun"/>
                <w:sz w:val="16"/>
                <w:szCs w:val="16"/>
                <w:lang w:eastAsia="zh-CN"/>
              </w:rPr>
              <w:t>和年轻专业人士机会</w:t>
            </w:r>
            <w:r w:rsidRPr="00485857">
              <w:rPr>
                <w:rFonts w:ascii="SimSun" w:eastAsia="SimSun" w:hAnsi="SimSun" w:cs="Arial" w:hint="eastAsia"/>
                <w:sz w:val="16"/>
                <w:szCs w:val="16"/>
                <w:lang w:eastAsia="zh-CN"/>
              </w:rPr>
              <w:t>来</w:t>
            </w:r>
            <w:r w:rsidRPr="00485857">
              <w:rPr>
                <w:rFonts w:ascii="SimSun" w:eastAsia="SimSun" w:hAnsi="SimSun" w:cs="Arial"/>
                <w:sz w:val="16"/>
                <w:szCs w:val="16"/>
                <w:lang w:eastAsia="zh-CN"/>
              </w:rPr>
              <w:t>：</w:t>
            </w:r>
            <w:r w:rsidR="002A3000" w:rsidRPr="00485857">
              <w:rPr>
                <w:rFonts w:ascii="SimSun" w:eastAsia="SimSun" w:hAnsi="SimSun" w:cs="Arial"/>
                <w:sz w:val="16"/>
                <w:szCs w:val="16"/>
                <w:lang w:eastAsia="zh-CN"/>
              </w:rPr>
              <w:t>（</w:t>
            </w:r>
            <w:r w:rsidRPr="00485857">
              <w:rPr>
                <w:rFonts w:ascii="SimSun" w:eastAsia="SimSun" w:hAnsi="SimSun" w:cs="Arial" w:hint="eastAsia"/>
                <w:sz w:val="16"/>
                <w:szCs w:val="16"/>
                <w:lang w:eastAsia="zh-CN"/>
              </w:rPr>
              <w:t>一</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获取</w:t>
            </w:r>
            <w:r w:rsidRPr="00485857">
              <w:rPr>
                <w:rFonts w:ascii="SimSun" w:eastAsia="SimSun" w:hAnsi="SimSun" w:cs="Arial" w:hint="eastAsia"/>
                <w:sz w:val="16"/>
                <w:szCs w:val="16"/>
                <w:lang w:eastAsia="zh-CN"/>
              </w:rPr>
              <w:t>知识产权</w:t>
            </w:r>
            <w:r w:rsidRPr="00485857">
              <w:rPr>
                <w:rFonts w:ascii="SimSun" w:eastAsia="SimSun" w:hAnsi="SimSun" w:cs="Arial"/>
                <w:sz w:val="16"/>
                <w:szCs w:val="16"/>
                <w:lang w:eastAsia="zh-CN"/>
              </w:rPr>
              <w:t>和技术转让之间的</w:t>
            </w:r>
            <w:r w:rsidRPr="00485857">
              <w:rPr>
                <w:rFonts w:ascii="SimSun" w:eastAsia="SimSun" w:hAnsi="SimSun" w:cs="Arial" w:hint="eastAsia"/>
                <w:sz w:val="16"/>
                <w:szCs w:val="16"/>
                <w:lang w:eastAsia="zh-CN"/>
              </w:rPr>
              <w:t>深层次知识</w:t>
            </w:r>
            <w:r w:rsidRPr="00485857">
              <w:rPr>
                <w:rFonts w:ascii="SimSun" w:eastAsia="SimSun" w:hAnsi="SimSun" w:cs="Arial"/>
                <w:sz w:val="16"/>
                <w:szCs w:val="16"/>
                <w:lang w:eastAsia="zh-CN"/>
              </w:rPr>
              <w:t>；</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通过案例研究和模拟练习</w:t>
            </w:r>
            <w:r w:rsidRPr="00485857">
              <w:rPr>
                <w:rFonts w:ascii="SimSun" w:eastAsia="SimSun" w:hAnsi="SimSun" w:cs="Arial" w:hint="eastAsia"/>
                <w:sz w:val="16"/>
                <w:szCs w:val="16"/>
                <w:lang w:eastAsia="zh-CN"/>
              </w:rPr>
              <w:t>讨论与许可谈判有关的</w:t>
            </w:r>
            <w:r w:rsidRPr="00485857">
              <w:rPr>
                <w:rFonts w:ascii="SimSun" w:eastAsia="SimSun" w:hAnsi="SimSun" w:cs="Arial"/>
                <w:sz w:val="16"/>
                <w:szCs w:val="16"/>
                <w:lang w:eastAsia="zh-CN"/>
              </w:rPr>
              <w:t>知识产权问题。</w:t>
            </w:r>
          </w:p>
        </w:tc>
      </w:tr>
      <w:tr w:rsidR="000F58B0" w:rsidRPr="00571D2C" w:rsidTr="00B56F38">
        <w:trPr>
          <w:cantSplit/>
        </w:trPr>
        <w:tc>
          <w:tcPr>
            <w:tcW w:w="9781" w:type="dxa"/>
            <w:gridSpan w:val="4"/>
            <w:tcBorders>
              <w:top w:val="single" w:sz="4" w:space="0" w:color="auto"/>
              <w:bottom w:val="single" w:sz="4" w:space="0" w:color="auto"/>
            </w:tcBorders>
            <w:shd w:val="clear" w:color="auto" w:fill="C6D9F1" w:themeFill="text2" w:themeFillTint="33"/>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16"/>
                <w:lang w:eastAsia="zh-CN"/>
              </w:rPr>
            </w:pPr>
            <w:r w:rsidRPr="002E124A">
              <w:rPr>
                <w:rFonts w:ascii="SimSun" w:eastAsia="SimSun" w:hAnsi="SimSun" w:cs="Arial" w:hint="eastAsia"/>
                <w:b/>
                <w:bCs/>
                <w:color w:val="000000"/>
                <w:sz w:val="16"/>
                <w:szCs w:val="16"/>
                <w:lang w:eastAsia="zh-CN"/>
              </w:rPr>
              <w:t>成</w:t>
            </w:r>
            <w:r w:rsidRPr="002E124A">
              <w:rPr>
                <w:rFonts w:ascii="SimSun" w:eastAsia="SimSun" w:hAnsi="SimSun" w:cs="Arial"/>
                <w:b/>
                <w:bCs/>
                <w:color w:val="000000"/>
                <w:sz w:val="16"/>
                <w:szCs w:val="16"/>
                <w:lang w:eastAsia="zh-CN"/>
              </w:rPr>
              <w:t xml:space="preserve">  </w:t>
            </w:r>
            <w:r w:rsidRPr="002E124A">
              <w:rPr>
                <w:rFonts w:ascii="SimSun" w:eastAsia="SimSun" w:hAnsi="SimSun" w:cs="Arial" w:hint="eastAsia"/>
                <w:b/>
                <w:bCs/>
                <w:color w:val="000000"/>
                <w:sz w:val="16"/>
                <w:szCs w:val="16"/>
                <w:lang w:eastAsia="zh-CN"/>
              </w:rPr>
              <w:t>果：</w:t>
            </w:r>
            <w:r w:rsidRPr="00485857">
              <w:rPr>
                <w:rFonts w:ascii="SimSun" w:eastAsia="SimSun" w:hAnsi="SimSun" w:cs="Arial"/>
                <w:b/>
                <w:bCs/>
                <w:color w:val="000000"/>
                <w:sz w:val="16"/>
                <w:szCs w:val="16"/>
                <w:lang w:eastAsia="zh-CN"/>
              </w:rPr>
              <w:tab/>
            </w:r>
            <w:r w:rsidRPr="00485857">
              <w:rPr>
                <w:rFonts w:ascii="SimSun" w:eastAsia="SimSun" w:hAnsi="SimSun" w:cs="SimSun" w:hint="eastAsia"/>
                <w:color w:val="000000"/>
                <w:sz w:val="16"/>
                <w:szCs w:val="16"/>
                <w:lang w:eastAsia="zh-CN"/>
              </w:rPr>
              <w:t>三</w:t>
            </w:r>
            <w:r w:rsidRPr="00485857">
              <w:rPr>
                <w:rFonts w:ascii="SimSun" w:eastAsia="SimSun" w:hAnsi="SimSun" w:cs="Arial"/>
                <w:color w:val="000000"/>
                <w:sz w:val="16"/>
                <w:szCs w:val="16"/>
                <w:lang w:eastAsia="zh-CN"/>
              </w:rPr>
              <w:t>.6</w:t>
            </w:r>
            <w:r w:rsidRPr="00485857">
              <w:rPr>
                <w:rFonts w:ascii="SimSun" w:eastAsia="SimSun" w:hAnsi="SimSun" w:cs="SimSun" w:hint="eastAsia"/>
                <w:color w:val="000000"/>
                <w:sz w:val="16"/>
                <w:szCs w:val="16"/>
                <w:lang w:eastAsia="zh-CN"/>
              </w:rPr>
              <w:t>中小企业成功运用知识产权支持创新的能力得到加强</w:t>
            </w:r>
          </w:p>
        </w:tc>
      </w:tr>
      <w:tr w:rsidR="000F58B0" w:rsidRPr="00571D2C" w:rsidTr="00B56F38">
        <w:trPr>
          <w:cantSplit/>
        </w:trPr>
        <w:tc>
          <w:tcPr>
            <w:tcW w:w="1843" w:type="dxa"/>
            <w:tcBorders>
              <w:top w:val="single" w:sz="4" w:space="0" w:color="auto"/>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134" w:type="dxa"/>
            <w:tcBorders>
              <w:top w:val="single" w:sz="4" w:space="0" w:color="auto"/>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  期</w:t>
            </w:r>
          </w:p>
        </w:tc>
        <w:tc>
          <w:tcPr>
            <w:tcW w:w="1985" w:type="dxa"/>
            <w:tcBorders>
              <w:top w:val="single" w:sz="4" w:space="0" w:color="auto"/>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819" w:type="dxa"/>
            <w:tcBorders>
              <w:top w:val="single" w:sz="4" w:space="0" w:color="auto"/>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B56F38">
        <w:trPr>
          <w:cantSplit/>
        </w:trPr>
        <w:tc>
          <w:tcPr>
            <w:tcW w:w="1843"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color w:val="000000"/>
                <w:sz w:val="16"/>
                <w:szCs w:val="16"/>
                <w:lang w:eastAsia="zh-CN"/>
              </w:rPr>
              <w:t>有关非洲地区知识产权组织成员国的中小企业</w:t>
            </w:r>
            <w:r w:rsidRPr="00485857">
              <w:rPr>
                <w:rFonts w:ascii="SimSun" w:eastAsia="SimSun" w:hAnsi="SimSun" w:cs="Arial"/>
                <w:color w:val="000000"/>
                <w:sz w:val="16"/>
                <w:szCs w:val="16"/>
                <w:lang w:eastAsia="zh-CN"/>
              </w:rPr>
              <w:t>实用新型</w:t>
            </w:r>
            <w:r w:rsidRPr="00485857">
              <w:rPr>
                <w:rFonts w:ascii="SimSun" w:eastAsia="SimSun" w:hAnsi="SimSun" w:cs="Arial" w:hint="eastAsia"/>
                <w:color w:val="000000"/>
                <w:sz w:val="16"/>
                <w:szCs w:val="16"/>
                <w:lang w:eastAsia="zh-CN"/>
              </w:rPr>
              <w:t>和外观设计</w:t>
            </w:r>
            <w:r w:rsidRPr="00485857">
              <w:rPr>
                <w:rFonts w:ascii="SimSun" w:eastAsia="SimSun" w:hAnsi="SimSun" w:cs="Arial"/>
                <w:color w:val="000000"/>
                <w:sz w:val="16"/>
                <w:szCs w:val="16"/>
                <w:lang w:eastAsia="zh-CN"/>
              </w:rPr>
              <w:t>区域研讨会</w:t>
            </w:r>
          </w:p>
        </w:tc>
        <w:tc>
          <w:tcPr>
            <w:tcW w:w="1134"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2015年6月24日至26日</w:t>
            </w:r>
          </w:p>
        </w:tc>
        <w:tc>
          <w:tcPr>
            <w:tcW w:w="1985"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津巴布韦/</w:t>
            </w:r>
            <w:r w:rsidRPr="00485857">
              <w:rPr>
                <w:rFonts w:ascii="SimSun" w:eastAsia="SimSun" w:hAnsi="SimSun" w:cs="Arial" w:hint="eastAsia"/>
                <w:color w:val="000000"/>
                <w:sz w:val="16"/>
                <w:szCs w:val="16"/>
                <w:lang w:eastAsia="zh-CN"/>
              </w:rPr>
              <w:t>来自</w:t>
            </w:r>
            <w:r w:rsidRPr="00485857">
              <w:rPr>
                <w:rFonts w:ascii="SimSun" w:eastAsia="SimSun" w:hAnsi="SimSun" w:cs="Arial"/>
                <w:color w:val="000000"/>
                <w:sz w:val="16"/>
                <w:szCs w:val="16"/>
                <w:lang w:eastAsia="zh-CN"/>
              </w:rPr>
              <w:t>博茨瓦纳、冈比亚、加纳、肯尼亚、马拉维、纳米比亚、乌干达、坦桑尼亚和赞比亚的25名学员</w:t>
            </w:r>
          </w:p>
        </w:tc>
        <w:tc>
          <w:tcPr>
            <w:tcW w:w="4819" w:type="dxa"/>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为</w:t>
            </w:r>
            <w:r w:rsidR="000F58B0" w:rsidRPr="00485857">
              <w:rPr>
                <w:rFonts w:ascii="SimSun" w:eastAsia="SimSun" w:hAnsi="SimSun" w:cs="Arial"/>
                <w:sz w:val="16"/>
                <w:szCs w:val="16"/>
                <w:lang w:eastAsia="zh-CN"/>
              </w:rPr>
              <w:t>知识产权局</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中小企业</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发明家</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科研机构</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高等院校</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创新中心</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商会</w:t>
            </w:r>
            <w:r w:rsidR="000F58B0" w:rsidRPr="00485857">
              <w:rPr>
                <w:rFonts w:ascii="SimSun" w:eastAsia="SimSun" w:hAnsi="SimSun" w:cs="Arial" w:hint="eastAsia"/>
                <w:sz w:val="16"/>
                <w:szCs w:val="16"/>
                <w:lang w:eastAsia="zh-CN"/>
              </w:rPr>
              <w:t>提供平台，</w:t>
            </w:r>
            <w:r w:rsidR="000F58B0" w:rsidRPr="00485857">
              <w:rPr>
                <w:rFonts w:ascii="SimSun" w:eastAsia="SimSun" w:hAnsi="SimSun" w:cs="Arial"/>
                <w:sz w:val="16"/>
                <w:szCs w:val="16"/>
                <w:lang w:eastAsia="zh-CN"/>
              </w:rPr>
              <w:t>了解实用新型和工业</w:t>
            </w:r>
            <w:r w:rsidR="000F58B0" w:rsidRPr="00485857">
              <w:rPr>
                <w:rFonts w:ascii="SimSun" w:eastAsia="SimSun" w:hAnsi="SimSun" w:cs="Arial" w:hint="eastAsia"/>
                <w:sz w:val="16"/>
                <w:szCs w:val="16"/>
                <w:lang w:eastAsia="zh-CN"/>
              </w:rPr>
              <w:t>设计</w:t>
            </w:r>
            <w:r w:rsidR="000F58B0" w:rsidRPr="00485857">
              <w:rPr>
                <w:rFonts w:ascii="SimSun" w:eastAsia="SimSun" w:hAnsi="SimSun" w:cs="Arial"/>
                <w:sz w:val="16"/>
                <w:szCs w:val="16"/>
                <w:lang w:eastAsia="zh-CN"/>
              </w:rPr>
              <w:t>系统</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和</w:t>
            </w:r>
            <w:r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就</w:t>
            </w:r>
            <w:r w:rsidR="000F58B0" w:rsidRPr="00485857">
              <w:rPr>
                <w:rFonts w:ascii="SimSun" w:eastAsia="SimSun" w:hAnsi="SimSun" w:cs="Arial"/>
                <w:sz w:val="16"/>
                <w:szCs w:val="16"/>
                <w:lang w:eastAsia="zh-CN"/>
              </w:rPr>
              <w:t>小型，微型和中型企业</w:t>
            </w:r>
            <w:r w:rsidR="000F58B0" w:rsidRPr="00485857">
              <w:rPr>
                <w:rFonts w:ascii="SimSun" w:eastAsia="SimSun" w:hAnsi="SimSun" w:cs="Arial" w:hint="eastAsia"/>
                <w:sz w:val="16"/>
                <w:szCs w:val="16"/>
                <w:lang w:eastAsia="zh-CN"/>
              </w:rPr>
              <w:t>采用</w:t>
            </w:r>
            <w:r w:rsidR="000F58B0" w:rsidRPr="00485857">
              <w:rPr>
                <w:rFonts w:ascii="SimSun" w:eastAsia="SimSun" w:hAnsi="SimSun" w:cs="Arial"/>
                <w:sz w:val="16"/>
                <w:szCs w:val="16"/>
                <w:lang w:eastAsia="zh-CN"/>
              </w:rPr>
              <w:t>实用新型和外观设计</w:t>
            </w:r>
            <w:r w:rsidR="000F58B0" w:rsidRPr="00485857">
              <w:rPr>
                <w:rFonts w:ascii="SimSun" w:eastAsia="SimSun" w:hAnsi="SimSun" w:cs="Arial" w:hint="eastAsia"/>
                <w:sz w:val="16"/>
                <w:szCs w:val="16"/>
                <w:lang w:eastAsia="zh-CN"/>
              </w:rPr>
              <w:t>与国际和国内</w:t>
            </w:r>
            <w:r w:rsidR="000F58B0" w:rsidRPr="00485857">
              <w:rPr>
                <w:rFonts w:ascii="SimSun" w:eastAsia="SimSun" w:hAnsi="SimSun" w:cs="Arial"/>
                <w:sz w:val="16"/>
                <w:szCs w:val="16"/>
                <w:lang w:eastAsia="zh-CN"/>
              </w:rPr>
              <w:t>专家交换意见。</w:t>
            </w:r>
          </w:p>
        </w:tc>
      </w:tr>
      <w:tr w:rsidR="000F58B0" w:rsidRPr="00571D2C" w:rsidTr="00B56F38">
        <w:trPr>
          <w:cantSplit/>
        </w:trPr>
        <w:tc>
          <w:tcPr>
            <w:tcW w:w="9781"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16"/>
                <w:lang w:eastAsia="zh-CN"/>
              </w:rPr>
            </w:pPr>
            <w:r w:rsidRPr="002E124A">
              <w:rPr>
                <w:rFonts w:ascii="SimSun" w:eastAsia="SimSun" w:hAnsi="SimSun" w:cs="Arial" w:hint="eastAsia"/>
                <w:b/>
                <w:bCs/>
                <w:color w:val="000000"/>
                <w:sz w:val="16"/>
                <w:szCs w:val="16"/>
                <w:lang w:eastAsia="zh-CN"/>
              </w:rPr>
              <w:t>成</w:t>
            </w:r>
            <w:r w:rsidRPr="002E124A">
              <w:rPr>
                <w:rFonts w:ascii="SimSun" w:eastAsia="SimSun" w:hAnsi="SimSun" w:cs="Arial"/>
                <w:b/>
                <w:bCs/>
                <w:color w:val="000000"/>
                <w:sz w:val="16"/>
                <w:szCs w:val="16"/>
                <w:lang w:eastAsia="zh-CN"/>
              </w:rPr>
              <w:t xml:space="preserve">  </w:t>
            </w:r>
            <w:r w:rsidRPr="002E124A">
              <w:rPr>
                <w:rFonts w:ascii="SimSun" w:eastAsia="SimSun" w:hAnsi="SimSun" w:cs="Arial" w:hint="eastAsia"/>
                <w:b/>
                <w:bCs/>
                <w:color w:val="000000"/>
                <w:sz w:val="16"/>
                <w:szCs w:val="16"/>
                <w:lang w:eastAsia="zh-CN"/>
              </w:rPr>
              <w:t>果：</w:t>
            </w:r>
            <w:r w:rsidRPr="00485857">
              <w:rPr>
                <w:rFonts w:ascii="SimSun" w:eastAsia="SimSun" w:hAnsi="SimSun" w:cs="Arial"/>
                <w:b/>
                <w:bCs/>
                <w:color w:val="000000"/>
                <w:sz w:val="16"/>
                <w:szCs w:val="16"/>
                <w:lang w:eastAsia="zh-CN"/>
              </w:rPr>
              <w:tab/>
            </w:r>
            <w:r w:rsidRPr="00485857">
              <w:rPr>
                <w:rFonts w:ascii="SimSun" w:eastAsia="SimSun" w:hAnsi="SimSun" w:cs="SimSun" w:hint="eastAsia"/>
                <w:color w:val="000000"/>
                <w:sz w:val="16"/>
                <w:szCs w:val="16"/>
                <w:lang w:eastAsia="zh-CN"/>
              </w:rPr>
              <w:t>四</w:t>
            </w:r>
            <w:r w:rsidRPr="00485857">
              <w:rPr>
                <w:rFonts w:ascii="SimSun" w:eastAsia="SimSun" w:hAnsi="SimSun" w:cs="Arial"/>
                <w:color w:val="000000"/>
                <w:sz w:val="16"/>
                <w:szCs w:val="16"/>
                <w:lang w:eastAsia="zh-CN"/>
              </w:rPr>
              <w:t>.2</w:t>
            </w:r>
            <w:r w:rsidRPr="00485857">
              <w:rPr>
                <w:rFonts w:ascii="SimSun" w:eastAsia="SimSun" w:hAnsi="SimSun" w:cs="SimSun" w:hint="eastAsia"/>
                <w:color w:val="000000"/>
                <w:sz w:val="16"/>
                <w:szCs w:val="16"/>
                <w:lang w:eastAsia="zh-CN"/>
              </w:rPr>
              <w:t>知识产权机构和公众为促进创新和创造对知识产权信息的获取和利用得到加强</w:t>
            </w:r>
          </w:p>
        </w:tc>
      </w:tr>
      <w:tr w:rsidR="000F58B0" w:rsidRPr="00571D2C" w:rsidTr="00B56F38">
        <w:trPr>
          <w:cantSplit/>
        </w:trPr>
        <w:tc>
          <w:tcPr>
            <w:tcW w:w="1843" w:type="dxa"/>
            <w:tcBorders>
              <w:top w:val="single" w:sz="4" w:space="0" w:color="auto"/>
              <w:left w:val="single" w:sz="4" w:space="0" w:color="auto"/>
              <w:bottom w:val="nil"/>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134" w:type="dxa"/>
            <w:tcBorders>
              <w:top w:val="single" w:sz="4" w:space="0" w:color="auto"/>
              <w:bottom w:val="nil"/>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  期</w:t>
            </w:r>
          </w:p>
        </w:tc>
        <w:tc>
          <w:tcPr>
            <w:tcW w:w="1985" w:type="dxa"/>
            <w:tcBorders>
              <w:top w:val="single" w:sz="4" w:space="0" w:color="auto"/>
              <w:bottom w:val="nil"/>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819" w:type="dxa"/>
            <w:tcBorders>
              <w:top w:val="single" w:sz="4" w:space="0" w:color="auto"/>
              <w:bottom w:val="nil"/>
              <w:right w:val="single" w:sz="4" w:space="0" w:color="auto"/>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B56F38">
        <w:trPr>
          <w:cantSplit/>
        </w:trPr>
        <w:tc>
          <w:tcPr>
            <w:tcW w:w="1843" w:type="dxa"/>
            <w:tcBorders>
              <w:top w:val="nil"/>
              <w:left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有效利用技术和科学信息的第二次TISC研讨会</w:t>
            </w:r>
          </w:p>
        </w:tc>
        <w:tc>
          <w:tcPr>
            <w:tcW w:w="1134"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2015年2月24日至26日</w:t>
            </w:r>
          </w:p>
        </w:tc>
        <w:tc>
          <w:tcPr>
            <w:tcW w:w="1985"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加纳/约50名</w:t>
            </w:r>
            <w:r w:rsidRPr="00485857">
              <w:rPr>
                <w:rFonts w:ascii="SimSun" w:eastAsia="SimSun" w:hAnsi="SimSun" w:cs="Arial" w:hint="eastAsia"/>
                <w:color w:val="000000"/>
                <w:sz w:val="16"/>
                <w:szCs w:val="16"/>
                <w:lang w:eastAsia="zh-CN"/>
              </w:rPr>
              <w:t>本</w:t>
            </w:r>
            <w:r w:rsidRPr="00485857">
              <w:rPr>
                <w:rFonts w:ascii="SimSun" w:eastAsia="SimSun" w:hAnsi="SimSun" w:cs="Arial"/>
                <w:color w:val="000000"/>
                <w:sz w:val="16"/>
                <w:szCs w:val="16"/>
                <w:lang w:eastAsia="zh-CN"/>
              </w:rPr>
              <w:t>地参与者</w:t>
            </w:r>
          </w:p>
        </w:tc>
        <w:tc>
          <w:tcPr>
            <w:tcW w:w="4819" w:type="dxa"/>
            <w:tcBorders>
              <w:top w:val="nil"/>
              <w:bottom w:val="nil"/>
              <w:right w:val="single" w:sz="4" w:space="0" w:color="auto"/>
            </w:tcBorders>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要加强对搜索和使用的技术和科学信息，以制定各自的活动参与者的能力。</w:t>
            </w:r>
          </w:p>
        </w:tc>
      </w:tr>
      <w:tr w:rsidR="000F58B0" w:rsidRPr="00571D2C" w:rsidTr="00B56F38">
        <w:trPr>
          <w:cantSplit/>
        </w:trPr>
        <w:tc>
          <w:tcPr>
            <w:tcW w:w="1843" w:type="dxa"/>
            <w:tcBorders>
              <w:top w:val="nil"/>
              <w:left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使用技术和科学信息的TISC研讨会</w:t>
            </w:r>
          </w:p>
        </w:tc>
        <w:tc>
          <w:tcPr>
            <w:tcW w:w="1134"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2015年3月23日至27日</w:t>
            </w:r>
          </w:p>
        </w:tc>
        <w:tc>
          <w:tcPr>
            <w:tcW w:w="1985"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布基纳法索/约50名</w:t>
            </w:r>
            <w:r w:rsidRPr="00485857">
              <w:rPr>
                <w:rFonts w:ascii="SimSun" w:eastAsia="SimSun" w:hAnsi="SimSun" w:cs="Arial" w:hint="eastAsia"/>
                <w:color w:val="000000"/>
                <w:sz w:val="16"/>
                <w:szCs w:val="16"/>
                <w:lang w:eastAsia="zh-CN"/>
              </w:rPr>
              <w:t>本地</w:t>
            </w:r>
            <w:r w:rsidRPr="00485857">
              <w:rPr>
                <w:rFonts w:ascii="SimSun" w:eastAsia="SimSun" w:hAnsi="SimSun" w:cs="Arial"/>
                <w:color w:val="000000"/>
                <w:sz w:val="16"/>
                <w:szCs w:val="16"/>
                <w:lang w:eastAsia="zh-CN"/>
              </w:rPr>
              <w:t>参与者</w:t>
            </w:r>
          </w:p>
        </w:tc>
        <w:tc>
          <w:tcPr>
            <w:tcW w:w="4819" w:type="dxa"/>
            <w:tcBorders>
              <w:top w:val="nil"/>
              <w:bottom w:val="nil"/>
              <w:right w:val="single" w:sz="4" w:space="0" w:color="auto"/>
            </w:tcBorders>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培养搜索和检索专利信息和非专利文献的研究人员，教授和学生。</w:t>
            </w:r>
          </w:p>
        </w:tc>
      </w:tr>
      <w:tr w:rsidR="000F58B0" w:rsidRPr="00571D2C" w:rsidTr="00B56F38">
        <w:trPr>
          <w:cantSplit/>
        </w:trPr>
        <w:tc>
          <w:tcPr>
            <w:tcW w:w="1843" w:type="dxa"/>
            <w:tcBorders>
              <w:top w:val="nil"/>
              <w:left w:val="single" w:sz="4" w:space="0" w:color="auto"/>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技术和科学信息有效利用和TISC</w:t>
            </w:r>
            <w:r w:rsidRPr="00485857">
              <w:rPr>
                <w:rFonts w:ascii="SimSun" w:eastAsia="SimSun" w:hAnsi="SimSun" w:cs="Arial" w:hint="eastAsia"/>
                <w:color w:val="000000"/>
                <w:sz w:val="16"/>
                <w:szCs w:val="16"/>
                <w:lang w:eastAsia="zh-CN"/>
              </w:rPr>
              <w:t>上线</w:t>
            </w:r>
            <w:r w:rsidRPr="00485857">
              <w:rPr>
                <w:rFonts w:ascii="SimSun" w:eastAsia="SimSun" w:hAnsi="SimSun" w:cs="Arial"/>
                <w:color w:val="000000"/>
                <w:sz w:val="16"/>
                <w:szCs w:val="16"/>
                <w:lang w:eastAsia="zh-CN"/>
              </w:rPr>
              <w:t>的研讨会</w:t>
            </w:r>
          </w:p>
        </w:tc>
        <w:tc>
          <w:tcPr>
            <w:tcW w:w="1134" w:type="dxa"/>
            <w:tcBorders>
              <w:top w:val="nil"/>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2015年年6月1至5</w:t>
            </w:r>
            <w:r w:rsidRPr="00485857">
              <w:rPr>
                <w:rFonts w:ascii="SimSun" w:eastAsia="SimSun" w:hAnsi="SimSun" w:cs="Arial" w:hint="eastAsia"/>
                <w:color w:val="000000"/>
                <w:sz w:val="16"/>
                <w:szCs w:val="16"/>
                <w:lang w:eastAsia="zh-CN"/>
              </w:rPr>
              <w:t>日</w:t>
            </w:r>
          </w:p>
        </w:tc>
        <w:tc>
          <w:tcPr>
            <w:tcW w:w="1985" w:type="dxa"/>
            <w:tcBorders>
              <w:top w:val="nil"/>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卢旺达/约350</w:t>
            </w:r>
            <w:r w:rsidRPr="00485857">
              <w:rPr>
                <w:rFonts w:ascii="SimSun" w:eastAsia="SimSun" w:hAnsi="SimSun" w:cs="Arial" w:hint="eastAsia"/>
                <w:color w:val="000000"/>
                <w:sz w:val="16"/>
                <w:szCs w:val="16"/>
                <w:lang w:eastAsia="zh-CN"/>
              </w:rPr>
              <w:t>当</w:t>
            </w:r>
            <w:r w:rsidRPr="00485857">
              <w:rPr>
                <w:rFonts w:ascii="SimSun" w:eastAsia="SimSun" w:hAnsi="SimSun" w:cs="Arial"/>
                <w:color w:val="000000"/>
                <w:sz w:val="16"/>
                <w:szCs w:val="16"/>
                <w:lang w:eastAsia="zh-CN"/>
              </w:rPr>
              <w:t>地学员</w:t>
            </w:r>
          </w:p>
        </w:tc>
        <w:tc>
          <w:tcPr>
            <w:tcW w:w="4819" w:type="dxa"/>
            <w:tcBorders>
              <w:top w:val="nil"/>
              <w:bottom w:val="single" w:sz="4" w:space="0" w:color="auto"/>
              <w:right w:val="single" w:sz="4" w:space="0" w:color="auto"/>
            </w:tcBorders>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hint="eastAsia"/>
                <w:sz w:val="16"/>
                <w:szCs w:val="16"/>
                <w:lang w:eastAsia="zh-CN"/>
              </w:rPr>
              <w:t>在两所国家高等院校中，展示</w:t>
            </w:r>
            <w:r w:rsidRPr="00485857">
              <w:rPr>
                <w:rFonts w:ascii="SimSun" w:eastAsia="SimSun" w:hAnsi="SimSun" w:cs="SimSun"/>
                <w:sz w:val="16"/>
                <w:szCs w:val="16"/>
                <w:lang w:eastAsia="zh-CN"/>
              </w:rPr>
              <w:t>TISC项目及其好处。</w:t>
            </w:r>
          </w:p>
        </w:tc>
      </w:tr>
      <w:tr w:rsidR="000F58B0" w:rsidRPr="00571D2C" w:rsidTr="00B56F38">
        <w:trPr>
          <w:cantSplit/>
        </w:trPr>
        <w:tc>
          <w:tcPr>
            <w:tcW w:w="9781"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16"/>
                <w:lang w:eastAsia="zh-CN"/>
              </w:rPr>
            </w:pPr>
            <w:r w:rsidRPr="002E124A">
              <w:rPr>
                <w:rFonts w:ascii="SimSun" w:eastAsia="SimSun" w:hAnsi="SimSun" w:cs="Arial" w:hint="eastAsia"/>
                <w:b/>
                <w:bCs/>
                <w:color w:val="000000"/>
                <w:sz w:val="16"/>
                <w:szCs w:val="16"/>
                <w:lang w:eastAsia="zh-CN"/>
              </w:rPr>
              <w:t>成</w:t>
            </w:r>
            <w:r w:rsidRPr="002E124A">
              <w:rPr>
                <w:rFonts w:ascii="SimSun" w:eastAsia="SimSun" w:hAnsi="SimSun" w:cs="Arial"/>
                <w:b/>
                <w:bCs/>
                <w:color w:val="000000"/>
                <w:sz w:val="16"/>
                <w:szCs w:val="16"/>
                <w:lang w:eastAsia="zh-CN"/>
              </w:rPr>
              <w:t xml:space="preserve">  </w:t>
            </w:r>
            <w:r w:rsidRPr="002E124A">
              <w:rPr>
                <w:rFonts w:ascii="SimSun" w:eastAsia="SimSun" w:hAnsi="SimSun" w:cs="Arial" w:hint="eastAsia"/>
                <w:b/>
                <w:bCs/>
                <w:color w:val="000000"/>
                <w:sz w:val="16"/>
                <w:szCs w:val="16"/>
                <w:lang w:eastAsia="zh-CN"/>
              </w:rPr>
              <w:t>果：</w:t>
            </w:r>
            <w:r w:rsidRPr="00485857">
              <w:rPr>
                <w:rFonts w:ascii="SimSun" w:eastAsia="SimSun" w:hAnsi="SimSun" w:cs="Arial"/>
                <w:b/>
                <w:bCs/>
                <w:color w:val="000000"/>
                <w:sz w:val="16"/>
                <w:szCs w:val="16"/>
                <w:lang w:eastAsia="zh-CN"/>
              </w:rPr>
              <w:tab/>
            </w:r>
            <w:r w:rsidRPr="00485857">
              <w:rPr>
                <w:rFonts w:ascii="SimSun" w:eastAsia="SimSun" w:hAnsi="SimSun" w:cs="SimSun" w:hint="eastAsia"/>
                <w:color w:val="000000"/>
                <w:sz w:val="16"/>
                <w:szCs w:val="16"/>
                <w:lang w:eastAsia="zh-CN"/>
              </w:rPr>
              <w:t>四</w:t>
            </w:r>
            <w:r w:rsidRPr="00485857">
              <w:rPr>
                <w:rFonts w:ascii="SimSun" w:eastAsia="SimSun" w:hAnsi="SimSun" w:cs="Arial"/>
                <w:color w:val="000000"/>
                <w:sz w:val="16"/>
                <w:szCs w:val="16"/>
                <w:lang w:eastAsia="zh-CN"/>
              </w:rPr>
              <w:t>.4</w:t>
            </w:r>
            <w:r w:rsidRPr="00485857">
              <w:rPr>
                <w:rFonts w:ascii="SimSun" w:eastAsia="SimSun" w:hAnsi="SimSun" w:cs="SimSun" w:hint="eastAsia"/>
                <w:color w:val="000000"/>
                <w:sz w:val="16"/>
                <w:szCs w:val="16"/>
                <w:lang w:eastAsia="zh-CN"/>
              </w:rPr>
              <w:t>知识产权局和其他知识产权机构的技术和知识基础设施得到加强，为各自的利益相关方提供更好的服务</w:t>
            </w:r>
            <w:r w:rsidR="002A3000" w:rsidRPr="00485857">
              <w:rPr>
                <w:rFonts w:ascii="SimSun" w:eastAsia="SimSun" w:hAnsi="SimSun" w:cs="Arial"/>
                <w:color w:val="000000"/>
                <w:sz w:val="16"/>
                <w:szCs w:val="16"/>
                <w:lang w:eastAsia="zh-CN"/>
              </w:rPr>
              <w:t>（</w:t>
            </w:r>
            <w:r w:rsidRPr="00485857">
              <w:rPr>
                <w:rFonts w:ascii="SimSun" w:eastAsia="SimSun" w:hAnsi="SimSun" w:cs="SimSun" w:hint="eastAsia"/>
                <w:color w:val="000000"/>
                <w:sz w:val="16"/>
                <w:szCs w:val="16"/>
                <w:lang w:eastAsia="zh-CN"/>
              </w:rPr>
              <w:t>更低廉、更快捷、更优质</w:t>
            </w:r>
            <w:r w:rsidR="00B03A40" w:rsidRPr="00485857">
              <w:rPr>
                <w:rFonts w:ascii="SimSun" w:eastAsia="SimSun" w:hAnsi="SimSun" w:cs="Arial"/>
                <w:color w:val="000000"/>
                <w:sz w:val="16"/>
                <w:szCs w:val="16"/>
                <w:lang w:eastAsia="zh-CN"/>
              </w:rPr>
              <w:t>）</w:t>
            </w:r>
          </w:p>
        </w:tc>
      </w:tr>
      <w:tr w:rsidR="000F58B0" w:rsidRPr="00571D2C" w:rsidTr="00B56F38">
        <w:trPr>
          <w:cantSplit/>
        </w:trPr>
        <w:tc>
          <w:tcPr>
            <w:tcW w:w="1843" w:type="dxa"/>
            <w:tcBorders>
              <w:top w:val="single" w:sz="4" w:space="0" w:color="auto"/>
              <w:bottom w:val="nil"/>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134" w:type="dxa"/>
            <w:tcBorders>
              <w:top w:val="single" w:sz="4" w:space="0" w:color="auto"/>
              <w:bottom w:val="nil"/>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  期</w:t>
            </w:r>
          </w:p>
        </w:tc>
        <w:tc>
          <w:tcPr>
            <w:tcW w:w="1985" w:type="dxa"/>
            <w:tcBorders>
              <w:top w:val="single" w:sz="4" w:space="0" w:color="auto"/>
              <w:bottom w:val="nil"/>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819" w:type="dxa"/>
            <w:tcBorders>
              <w:top w:val="single" w:sz="4" w:space="0" w:color="auto"/>
              <w:bottom w:val="nil"/>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886A95">
        <w:trPr>
          <w:cantSplit/>
        </w:trPr>
        <w:tc>
          <w:tcPr>
            <w:tcW w:w="1843"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color w:val="000000"/>
                <w:sz w:val="16"/>
                <w:szCs w:val="16"/>
                <w:lang w:eastAsia="zh-CN"/>
              </w:rPr>
              <w:t>非洲地区知识产权组织</w:t>
            </w:r>
            <w:r w:rsidRPr="00485857">
              <w:rPr>
                <w:rFonts w:ascii="SimSun" w:eastAsia="SimSun" w:hAnsi="SimSun" w:cs="Arial"/>
                <w:color w:val="000000"/>
                <w:sz w:val="16"/>
                <w:szCs w:val="16"/>
                <w:lang w:eastAsia="zh-CN"/>
              </w:rPr>
              <w:t>知识产权文献数字化</w:t>
            </w:r>
          </w:p>
        </w:tc>
        <w:tc>
          <w:tcPr>
            <w:tcW w:w="1134"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2015年4</w:t>
            </w:r>
            <w:r w:rsidRPr="00485857">
              <w:rPr>
                <w:rFonts w:ascii="SimSun" w:eastAsia="SimSun" w:hAnsi="SimSun" w:cs="Arial" w:hint="eastAsia"/>
                <w:color w:val="000000"/>
                <w:sz w:val="16"/>
                <w:szCs w:val="16"/>
                <w:lang w:eastAsia="zh-CN"/>
              </w:rPr>
              <w:t>月至</w:t>
            </w:r>
            <w:r w:rsidRPr="00485857">
              <w:rPr>
                <w:rFonts w:ascii="SimSun" w:eastAsia="SimSun" w:hAnsi="SimSun" w:cs="Arial"/>
                <w:color w:val="000000"/>
                <w:sz w:val="16"/>
                <w:szCs w:val="16"/>
                <w:lang w:eastAsia="zh-CN"/>
              </w:rPr>
              <w:t>12月</w:t>
            </w:r>
          </w:p>
          <w:p w:rsidR="000F58B0" w:rsidRPr="00485857" w:rsidRDefault="002A300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w:t>
            </w:r>
            <w:r w:rsidR="000F58B0" w:rsidRPr="00485857">
              <w:rPr>
                <w:rFonts w:ascii="SimSun" w:eastAsia="SimSun" w:hAnsi="SimSun" w:cs="Arial"/>
                <w:color w:val="000000"/>
                <w:sz w:val="16"/>
                <w:szCs w:val="16"/>
                <w:lang w:eastAsia="zh-CN"/>
              </w:rPr>
              <w:t>进行中</w:t>
            </w:r>
            <w:r w:rsidR="00B03A40" w:rsidRPr="00485857">
              <w:rPr>
                <w:rFonts w:ascii="SimSun" w:eastAsia="SimSun" w:hAnsi="SimSun" w:cs="Arial"/>
                <w:color w:val="000000"/>
                <w:sz w:val="16"/>
                <w:szCs w:val="16"/>
                <w:lang w:eastAsia="zh-CN"/>
              </w:rPr>
              <w:t>）</w:t>
            </w:r>
          </w:p>
        </w:tc>
        <w:tc>
          <w:tcPr>
            <w:tcW w:w="1985"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非洲地区知识产权组织</w:t>
            </w:r>
          </w:p>
        </w:tc>
        <w:tc>
          <w:tcPr>
            <w:tcW w:w="4819" w:type="dxa"/>
            <w:tcBorders>
              <w:top w:val="nil"/>
              <w:bottom w:val="nil"/>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使申请和注册的审查和处理</w:t>
            </w:r>
            <w:r w:rsidR="000F58B0" w:rsidRPr="00485857">
              <w:rPr>
                <w:rFonts w:ascii="SimSun" w:eastAsia="SimSun" w:hAnsi="SimSun" w:cs="Arial"/>
                <w:sz w:val="16"/>
                <w:szCs w:val="16"/>
                <w:lang w:eastAsia="zh-CN"/>
              </w:rPr>
              <w:t>便于</w:t>
            </w:r>
            <w:r w:rsidR="000F58B0" w:rsidRPr="00485857">
              <w:rPr>
                <w:rFonts w:ascii="SimSun" w:eastAsia="SimSun" w:hAnsi="SimSun" w:cs="Arial" w:hint="eastAsia"/>
                <w:sz w:val="16"/>
                <w:szCs w:val="16"/>
                <w:lang w:eastAsia="zh-CN"/>
              </w:rPr>
              <w:t>处理；</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通过</w:t>
            </w:r>
            <w:r w:rsidR="000F58B0" w:rsidRPr="00485857">
              <w:rPr>
                <w:rFonts w:ascii="SimSun" w:eastAsia="SimSun" w:hAnsi="SimSun" w:cs="Arial"/>
                <w:sz w:val="16"/>
                <w:szCs w:val="16"/>
                <w:lang w:eastAsia="zh-CN"/>
              </w:rPr>
              <w:t>物理和数字格式保</w:t>
            </w:r>
            <w:r w:rsidR="000F58B0" w:rsidRPr="00485857">
              <w:rPr>
                <w:rFonts w:ascii="SimSun" w:eastAsia="SimSun" w:hAnsi="SimSun" w:cs="Arial" w:hint="eastAsia"/>
                <w:sz w:val="16"/>
                <w:szCs w:val="16"/>
                <w:lang w:eastAsia="zh-CN"/>
              </w:rPr>
              <w:t>管知识产权</w:t>
            </w:r>
            <w:r w:rsidR="000F58B0" w:rsidRPr="00485857">
              <w:rPr>
                <w:rFonts w:ascii="SimSun" w:eastAsia="SimSun" w:hAnsi="SimSun" w:cs="Arial"/>
                <w:sz w:val="16"/>
                <w:szCs w:val="16"/>
                <w:lang w:eastAsia="zh-CN"/>
              </w:rPr>
              <w:t>文件；</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促进知识产权数据国内和国际交换；</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四</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完善知识产权流程治理，透明度和问责制。</w:t>
            </w:r>
          </w:p>
        </w:tc>
      </w:tr>
      <w:tr w:rsidR="000F58B0" w:rsidRPr="00571D2C" w:rsidTr="00886A95">
        <w:trPr>
          <w:cantSplit/>
        </w:trPr>
        <w:tc>
          <w:tcPr>
            <w:tcW w:w="1843" w:type="dxa"/>
            <w:tcBorders>
              <w:top w:val="nil"/>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肯尼亚工业产权局</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KIPI</w:t>
            </w:r>
            <w:r w:rsidR="00B03A4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知识产权文献数字化</w:t>
            </w:r>
          </w:p>
        </w:tc>
        <w:tc>
          <w:tcPr>
            <w:tcW w:w="1134" w:type="dxa"/>
            <w:tcBorders>
              <w:top w:val="nil"/>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2015年4</w:t>
            </w:r>
            <w:r w:rsidRPr="00485857">
              <w:rPr>
                <w:rFonts w:ascii="SimSun" w:eastAsia="SimSun" w:hAnsi="SimSun" w:cs="Arial" w:hint="eastAsia"/>
                <w:color w:val="000000"/>
                <w:sz w:val="16"/>
                <w:szCs w:val="16"/>
                <w:lang w:eastAsia="zh-CN"/>
              </w:rPr>
              <w:t>月至</w:t>
            </w:r>
            <w:r w:rsidRPr="00485857">
              <w:rPr>
                <w:rFonts w:ascii="SimSun" w:eastAsia="SimSun" w:hAnsi="SimSun" w:cs="Arial"/>
                <w:color w:val="000000"/>
                <w:sz w:val="16"/>
                <w:szCs w:val="16"/>
                <w:lang w:eastAsia="zh-CN"/>
              </w:rPr>
              <w:t>12月</w:t>
            </w:r>
          </w:p>
          <w:p w:rsidR="000F58B0" w:rsidRPr="00485857" w:rsidRDefault="002A300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w:t>
            </w:r>
            <w:r w:rsidR="000F58B0" w:rsidRPr="00485857">
              <w:rPr>
                <w:rFonts w:ascii="SimSun" w:eastAsia="SimSun" w:hAnsi="SimSun" w:cs="Arial"/>
                <w:color w:val="000000"/>
                <w:sz w:val="16"/>
                <w:szCs w:val="16"/>
                <w:lang w:eastAsia="zh-CN"/>
              </w:rPr>
              <w:t>进行中</w:t>
            </w:r>
            <w:r w:rsidR="00B03A40" w:rsidRPr="00485857">
              <w:rPr>
                <w:rFonts w:ascii="SimSun" w:eastAsia="SimSun" w:hAnsi="SimSun" w:cs="Arial"/>
                <w:color w:val="000000"/>
                <w:sz w:val="16"/>
                <w:szCs w:val="16"/>
                <w:lang w:eastAsia="zh-CN"/>
              </w:rPr>
              <w:t>）</w:t>
            </w:r>
          </w:p>
        </w:tc>
        <w:tc>
          <w:tcPr>
            <w:tcW w:w="1985" w:type="dxa"/>
            <w:tcBorders>
              <w:top w:val="nil"/>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肯尼亚</w:t>
            </w:r>
          </w:p>
        </w:tc>
        <w:tc>
          <w:tcPr>
            <w:tcW w:w="4819" w:type="dxa"/>
            <w:tcBorders>
              <w:top w:val="nil"/>
              <w:bottom w:val="single" w:sz="4" w:space="0" w:color="auto"/>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使申请和注册的审查和处理</w:t>
            </w:r>
            <w:r w:rsidR="000F58B0" w:rsidRPr="00485857">
              <w:rPr>
                <w:rFonts w:ascii="SimSun" w:eastAsia="SimSun" w:hAnsi="SimSun" w:cs="Arial"/>
                <w:sz w:val="16"/>
                <w:szCs w:val="16"/>
                <w:lang w:eastAsia="zh-CN"/>
              </w:rPr>
              <w:t>便于</w:t>
            </w:r>
            <w:r w:rsidR="000F58B0" w:rsidRPr="00485857">
              <w:rPr>
                <w:rFonts w:ascii="SimSun" w:eastAsia="SimSun" w:hAnsi="SimSun" w:cs="Arial" w:hint="eastAsia"/>
                <w:sz w:val="16"/>
                <w:szCs w:val="16"/>
                <w:lang w:eastAsia="zh-CN"/>
              </w:rPr>
              <w:t>处理；</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通过</w:t>
            </w:r>
            <w:r w:rsidR="000F58B0" w:rsidRPr="00485857">
              <w:rPr>
                <w:rFonts w:ascii="SimSun" w:eastAsia="SimSun" w:hAnsi="SimSun" w:cs="Arial"/>
                <w:sz w:val="16"/>
                <w:szCs w:val="16"/>
                <w:lang w:eastAsia="zh-CN"/>
              </w:rPr>
              <w:t>物理和数字格式保</w:t>
            </w:r>
            <w:r w:rsidR="000F58B0" w:rsidRPr="00485857">
              <w:rPr>
                <w:rFonts w:ascii="SimSun" w:eastAsia="SimSun" w:hAnsi="SimSun" w:cs="Arial" w:hint="eastAsia"/>
                <w:sz w:val="16"/>
                <w:szCs w:val="16"/>
                <w:lang w:eastAsia="zh-CN"/>
              </w:rPr>
              <w:t>管知识产权</w:t>
            </w:r>
            <w:r w:rsidR="000F58B0" w:rsidRPr="00485857">
              <w:rPr>
                <w:rFonts w:ascii="SimSun" w:eastAsia="SimSun" w:hAnsi="SimSun" w:cs="Arial"/>
                <w:sz w:val="16"/>
                <w:szCs w:val="16"/>
                <w:lang w:eastAsia="zh-CN"/>
              </w:rPr>
              <w:t>文件；</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促进知识产权数据国内和国际交换；</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四</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完善知识产权流程治理，透明度和问责制。</w:t>
            </w:r>
          </w:p>
        </w:tc>
      </w:tr>
      <w:tr w:rsidR="000F58B0" w:rsidRPr="00571D2C" w:rsidTr="00886A95">
        <w:trPr>
          <w:cantSplit/>
        </w:trPr>
        <w:tc>
          <w:tcPr>
            <w:tcW w:w="1843" w:type="dxa"/>
            <w:tcBorders>
              <w:top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lastRenderedPageBreak/>
              <w:t>津巴布韦知识产权局</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ZIPO</w:t>
            </w:r>
            <w:r w:rsidR="00B03A4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专利和商标项目数字化</w:t>
            </w:r>
          </w:p>
        </w:tc>
        <w:tc>
          <w:tcPr>
            <w:tcW w:w="1134" w:type="dxa"/>
            <w:tcBorders>
              <w:top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2015年4</w:t>
            </w:r>
            <w:r w:rsidRPr="00485857">
              <w:rPr>
                <w:rFonts w:ascii="SimSun" w:eastAsia="SimSun" w:hAnsi="SimSun" w:cs="Arial" w:hint="eastAsia"/>
                <w:color w:val="000000"/>
                <w:sz w:val="16"/>
                <w:szCs w:val="16"/>
                <w:lang w:eastAsia="zh-CN"/>
              </w:rPr>
              <w:t>月至</w:t>
            </w:r>
            <w:r w:rsidRPr="00485857">
              <w:rPr>
                <w:rFonts w:ascii="SimSun" w:eastAsia="SimSun" w:hAnsi="SimSun" w:cs="Arial"/>
                <w:color w:val="000000"/>
                <w:sz w:val="16"/>
                <w:szCs w:val="16"/>
                <w:lang w:eastAsia="zh-CN"/>
              </w:rPr>
              <w:t>12月</w:t>
            </w:r>
          </w:p>
          <w:p w:rsidR="000F58B0" w:rsidRPr="00485857" w:rsidRDefault="002A300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w:t>
            </w:r>
            <w:r w:rsidR="000F58B0" w:rsidRPr="00485857">
              <w:rPr>
                <w:rFonts w:ascii="SimSun" w:eastAsia="SimSun" w:hAnsi="SimSun" w:cs="Arial"/>
                <w:color w:val="000000"/>
                <w:sz w:val="16"/>
                <w:szCs w:val="16"/>
                <w:lang w:eastAsia="zh-CN"/>
              </w:rPr>
              <w:t>进行中</w:t>
            </w:r>
            <w:r w:rsidR="00B03A40" w:rsidRPr="00485857">
              <w:rPr>
                <w:rFonts w:ascii="SimSun" w:eastAsia="SimSun" w:hAnsi="SimSun" w:cs="Arial"/>
                <w:color w:val="000000"/>
                <w:sz w:val="16"/>
                <w:szCs w:val="16"/>
                <w:lang w:eastAsia="zh-CN"/>
              </w:rPr>
              <w:t>）</w:t>
            </w:r>
          </w:p>
        </w:tc>
        <w:tc>
          <w:tcPr>
            <w:tcW w:w="1985" w:type="dxa"/>
            <w:tcBorders>
              <w:top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津巴布韦</w:t>
            </w:r>
          </w:p>
        </w:tc>
        <w:tc>
          <w:tcPr>
            <w:tcW w:w="4819" w:type="dxa"/>
            <w:tcBorders>
              <w:top w:val="single" w:sz="4" w:space="0" w:color="auto"/>
              <w:bottom w:val="nil"/>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为</w:t>
            </w:r>
            <w:r w:rsidR="000F58B0" w:rsidRPr="00485857">
              <w:rPr>
                <w:rFonts w:ascii="SimSun" w:eastAsia="SimSun" w:hAnsi="SimSun" w:cs="Arial"/>
                <w:sz w:val="16"/>
                <w:szCs w:val="16"/>
                <w:lang w:eastAsia="zh-CN"/>
              </w:rPr>
              <w:t>所有专利和商标</w:t>
            </w:r>
            <w:r w:rsidR="000F58B0" w:rsidRPr="00485857">
              <w:rPr>
                <w:rFonts w:ascii="SimSun" w:eastAsia="SimSun" w:hAnsi="SimSun" w:cs="Arial" w:hint="eastAsia"/>
                <w:sz w:val="16"/>
                <w:szCs w:val="16"/>
                <w:lang w:eastAsia="zh-CN"/>
              </w:rPr>
              <w:t>文件</w:t>
            </w:r>
            <w:r w:rsidR="000F58B0" w:rsidRPr="00485857">
              <w:rPr>
                <w:rFonts w:ascii="SimSun" w:eastAsia="SimSun" w:hAnsi="SimSun" w:cs="Arial"/>
                <w:sz w:val="16"/>
                <w:szCs w:val="16"/>
                <w:lang w:eastAsia="zh-CN"/>
              </w:rPr>
              <w:t>创建电子档案；</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加快知识产权局行政/审查程序；</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完善</w:t>
            </w:r>
            <w:r w:rsidR="000F58B0" w:rsidRPr="00485857">
              <w:rPr>
                <w:rFonts w:ascii="SimSun" w:eastAsia="SimSun" w:hAnsi="SimSun" w:cs="Arial" w:hint="eastAsia"/>
                <w:sz w:val="16"/>
                <w:szCs w:val="16"/>
                <w:lang w:eastAsia="zh-CN"/>
              </w:rPr>
              <w:t>知识产权</w:t>
            </w:r>
            <w:r w:rsidR="000F58B0" w:rsidRPr="00485857">
              <w:rPr>
                <w:rFonts w:ascii="SimSun" w:eastAsia="SimSun" w:hAnsi="SimSun" w:cs="Arial"/>
                <w:sz w:val="16"/>
                <w:szCs w:val="16"/>
                <w:lang w:eastAsia="zh-CN"/>
              </w:rPr>
              <w:t>信息</w:t>
            </w:r>
            <w:r w:rsidR="000F58B0" w:rsidRPr="00485857">
              <w:rPr>
                <w:rFonts w:ascii="SimSun" w:eastAsia="SimSun" w:hAnsi="SimSun" w:cs="Arial" w:hint="eastAsia"/>
                <w:sz w:val="16"/>
                <w:szCs w:val="16"/>
                <w:lang w:eastAsia="zh-CN"/>
              </w:rPr>
              <w:t>的</w:t>
            </w:r>
            <w:r w:rsidR="000F58B0" w:rsidRPr="00485857">
              <w:rPr>
                <w:rFonts w:ascii="SimSun" w:eastAsia="SimSun" w:hAnsi="SimSun" w:cs="Arial"/>
                <w:sz w:val="16"/>
                <w:szCs w:val="16"/>
                <w:lang w:eastAsia="zh-CN"/>
              </w:rPr>
              <w:t>无障碍</w:t>
            </w:r>
            <w:r w:rsidR="000F58B0" w:rsidRPr="00485857">
              <w:rPr>
                <w:rFonts w:ascii="SimSun" w:eastAsia="SimSun" w:hAnsi="SimSun" w:cs="Arial" w:hint="eastAsia"/>
                <w:sz w:val="16"/>
                <w:szCs w:val="16"/>
                <w:lang w:eastAsia="zh-CN"/>
              </w:rPr>
              <w:t>访问</w:t>
            </w:r>
            <w:r w:rsidR="000F58B0" w:rsidRPr="00485857">
              <w:rPr>
                <w:rFonts w:ascii="SimSun" w:eastAsia="SimSun" w:hAnsi="SimSun" w:cs="Arial"/>
                <w:sz w:val="16"/>
                <w:szCs w:val="16"/>
                <w:lang w:eastAsia="zh-CN"/>
              </w:rPr>
              <w:t>及</w:t>
            </w:r>
            <w:r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四</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通过使所有文件</w:t>
            </w:r>
            <w:r w:rsidR="000F58B0" w:rsidRPr="00485857">
              <w:rPr>
                <w:rFonts w:ascii="SimSun" w:eastAsia="SimSun" w:hAnsi="SimSun" w:cs="Arial" w:hint="eastAsia"/>
                <w:sz w:val="16"/>
                <w:szCs w:val="16"/>
                <w:lang w:eastAsia="zh-CN"/>
              </w:rPr>
              <w:t>以数字化格式</w:t>
            </w:r>
            <w:r w:rsidR="000F58B0" w:rsidRPr="00485857">
              <w:rPr>
                <w:rFonts w:ascii="SimSun" w:eastAsia="SimSun" w:hAnsi="SimSun" w:cs="Arial"/>
                <w:sz w:val="16"/>
                <w:szCs w:val="16"/>
                <w:lang w:eastAsia="zh-CN"/>
              </w:rPr>
              <w:t>方便</w:t>
            </w:r>
            <w:r w:rsidR="000F58B0" w:rsidRPr="00485857">
              <w:rPr>
                <w:rFonts w:ascii="SimSun" w:eastAsia="SimSun" w:hAnsi="SimSun" w:cs="Arial" w:hint="eastAsia"/>
                <w:sz w:val="16"/>
                <w:szCs w:val="16"/>
                <w:lang w:eastAsia="zh-CN"/>
              </w:rPr>
              <w:t>访问</w:t>
            </w:r>
            <w:r w:rsidR="000F58B0" w:rsidRPr="00485857">
              <w:rPr>
                <w:rFonts w:ascii="SimSun" w:eastAsia="SimSun" w:hAnsi="SimSun" w:cs="Arial"/>
                <w:sz w:val="16"/>
                <w:szCs w:val="16"/>
                <w:lang w:eastAsia="zh-CN"/>
              </w:rPr>
              <w:t>和提</w:t>
            </w:r>
            <w:r w:rsidR="000F58B0" w:rsidRPr="00485857">
              <w:rPr>
                <w:rFonts w:ascii="SimSun" w:eastAsia="SimSun" w:hAnsi="SimSun" w:cs="Arial" w:hint="eastAsia"/>
                <w:sz w:val="16"/>
                <w:szCs w:val="16"/>
                <w:lang w:eastAsia="zh-CN"/>
              </w:rPr>
              <w:t>供，</w:t>
            </w:r>
            <w:r w:rsidR="000F58B0" w:rsidRPr="00485857">
              <w:rPr>
                <w:rFonts w:ascii="SimSun" w:eastAsia="SimSun" w:hAnsi="SimSun" w:cs="Arial"/>
                <w:sz w:val="16"/>
                <w:szCs w:val="16"/>
                <w:lang w:eastAsia="zh-CN"/>
              </w:rPr>
              <w:t>完善知识产权流程治理，透明度和问责制。</w:t>
            </w:r>
          </w:p>
        </w:tc>
      </w:tr>
      <w:tr w:rsidR="000F58B0" w:rsidRPr="00571D2C" w:rsidTr="00B56F38">
        <w:trPr>
          <w:cantSplit/>
        </w:trPr>
        <w:tc>
          <w:tcPr>
            <w:tcW w:w="1843"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color w:val="000000"/>
                <w:sz w:val="16"/>
                <w:szCs w:val="16"/>
                <w:lang w:eastAsia="zh-CN"/>
              </w:rPr>
              <w:t>知识产权处理和监管负责人WIPO IPAS系统区域培训研讨会</w:t>
            </w:r>
          </w:p>
        </w:tc>
        <w:tc>
          <w:tcPr>
            <w:tcW w:w="1134"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2015年4月13日至17日</w:t>
            </w:r>
          </w:p>
        </w:tc>
        <w:tc>
          <w:tcPr>
            <w:tcW w:w="1985"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纳米比亚/</w:t>
            </w:r>
            <w:r w:rsidRPr="00485857">
              <w:rPr>
                <w:rFonts w:ascii="SimSun" w:eastAsia="SimSun" w:hAnsi="SimSun" w:cs="Arial" w:hint="eastAsia"/>
                <w:color w:val="000000"/>
                <w:sz w:val="16"/>
                <w:szCs w:val="16"/>
                <w:lang w:eastAsia="zh-CN"/>
              </w:rPr>
              <w:t>来自</w:t>
            </w:r>
            <w:r w:rsidRPr="00485857">
              <w:rPr>
                <w:rFonts w:ascii="SimSun" w:eastAsia="SimSun" w:hAnsi="SimSun" w:cs="Arial"/>
                <w:color w:val="000000"/>
                <w:sz w:val="16"/>
                <w:szCs w:val="16"/>
                <w:lang w:eastAsia="zh-CN"/>
              </w:rPr>
              <w:t>博茨瓦纳、埃塞俄比亚、冈比亚、加纳、肯尼亚、莱索托、马达加斯加、马拉维、毛里求斯、莫桑比克、纳米比亚、尼日利亚、卢旺达、塞舌尔、斯威士兰、乌干达、坦桑尼亚联合共和国、赞比亚、津巴布韦、非洲地区知识产权组织和非洲知识产权组织</w:t>
            </w:r>
            <w:r w:rsidRPr="00485857">
              <w:rPr>
                <w:rFonts w:ascii="SimSun" w:eastAsia="SimSun" w:hAnsi="SimSun" w:cs="Arial" w:hint="eastAsia"/>
                <w:color w:val="000000"/>
                <w:sz w:val="16"/>
                <w:szCs w:val="16"/>
                <w:lang w:eastAsia="zh-CN"/>
              </w:rPr>
              <w:t>的</w:t>
            </w:r>
            <w:r w:rsidRPr="00485857">
              <w:rPr>
                <w:rFonts w:ascii="SimSun" w:eastAsia="SimSun" w:hAnsi="SimSun" w:cs="Arial"/>
                <w:color w:val="000000"/>
                <w:sz w:val="16"/>
                <w:szCs w:val="16"/>
                <w:lang w:eastAsia="zh-CN"/>
              </w:rPr>
              <w:t>24名学员</w:t>
            </w:r>
          </w:p>
        </w:tc>
        <w:tc>
          <w:tcPr>
            <w:tcW w:w="4819" w:type="dxa"/>
            <w:tcBorders>
              <w:top w:val="nil"/>
              <w:bottom w:val="nil"/>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就</w:t>
            </w:r>
            <w:r w:rsidR="000F58B0" w:rsidRPr="00485857">
              <w:rPr>
                <w:rFonts w:ascii="SimSun" w:eastAsia="SimSun" w:hAnsi="SimSun" w:cs="Arial"/>
                <w:sz w:val="16"/>
                <w:szCs w:val="16"/>
                <w:lang w:eastAsia="zh-CN"/>
              </w:rPr>
              <w:t>业务流程管理</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问责制</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透明度和监</w:t>
            </w:r>
            <w:r w:rsidR="000F58B0" w:rsidRPr="00485857">
              <w:rPr>
                <w:rFonts w:ascii="SimSun" w:eastAsia="SimSun" w:hAnsi="SimSun" w:cs="Arial" w:hint="eastAsia"/>
                <w:sz w:val="16"/>
                <w:szCs w:val="16"/>
                <w:lang w:eastAsia="zh-CN"/>
              </w:rPr>
              <w:t>管</w:t>
            </w:r>
            <w:r w:rsidR="000F58B0" w:rsidRPr="00485857">
              <w:rPr>
                <w:rFonts w:ascii="SimSun" w:eastAsia="SimSun" w:hAnsi="SimSun" w:cs="Arial"/>
                <w:sz w:val="16"/>
                <w:szCs w:val="16"/>
                <w:lang w:eastAsia="zh-CN"/>
              </w:rPr>
              <w:t>向学员介绍基本概念和IPAS工具</w:t>
            </w:r>
            <w:r w:rsidR="000F58B0"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加强</w:t>
            </w:r>
            <w:r w:rsidR="000F58B0" w:rsidRPr="00485857">
              <w:rPr>
                <w:rFonts w:ascii="SimSun" w:eastAsia="SimSun" w:hAnsi="SimSun" w:cs="Arial" w:hint="eastAsia"/>
                <w:sz w:val="16"/>
                <w:szCs w:val="16"/>
                <w:lang w:eastAsia="zh-CN"/>
              </w:rPr>
              <w:t>对</w:t>
            </w:r>
            <w:r w:rsidR="000F58B0" w:rsidRPr="00485857">
              <w:rPr>
                <w:rFonts w:ascii="SimSun" w:eastAsia="SimSun" w:hAnsi="SimSun" w:cs="Arial"/>
                <w:sz w:val="16"/>
                <w:szCs w:val="16"/>
                <w:lang w:eastAsia="zh-CN"/>
              </w:rPr>
              <w:t>IPAS功能和工具的了解</w:t>
            </w:r>
            <w:r w:rsidR="000F58B0" w:rsidRPr="00485857">
              <w:rPr>
                <w:rFonts w:ascii="SimSun" w:eastAsia="SimSun" w:hAnsi="SimSun" w:cs="Arial" w:hint="eastAsia"/>
                <w:sz w:val="16"/>
                <w:szCs w:val="16"/>
                <w:lang w:eastAsia="zh-CN"/>
              </w:rPr>
              <w:t>，来</w:t>
            </w:r>
            <w:r w:rsidR="000F58B0" w:rsidRPr="00485857">
              <w:rPr>
                <w:rFonts w:ascii="SimSun" w:eastAsia="SimSun" w:hAnsi="SimSun" w:cs="Arial"/>
                <w:sz w:val="16"/>
                <w:szCs w:val="16"/>
                <w:lang w:eastAsia="zh-CN"/>
              </w:rPr>
              <w:t>生产统计报表</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流程管理</w:t>
            </w:r>
            <w:r w:rsidR="000F58B0" w:rsidRPr="00485857">
              <w:rPr>
                <w:rFonts w:ascii="SimSun" w:eastAsia="SimSun" w:hAnsi="SimSun" w:cs="Arial" w:hint="eastAsia"/>
                <w:sz w:val="16"/>
                <w:szCs w:val="16"/>
                <w:lang w:eastAsia="zh-CN"/>
              </w:rPr>
              <w:t>和监管稳定性报告、</w:t>
            </w:r>
            <w:r w:rsidR="000F58B0" w:rsidRPr="00485857">
              <w:rPr>
                <w:rFonts w:ascii="SimSun" w:eastAsia="SimSun" w:hAnsi="SimSun" w:cs="Arial"/>
                <w:sz w:val="16"/>
                <w:szCs w:val="16"/>
                <w:lang w:eastAsia="zh-CN"/>
              </w:rPr>
              <w:t>知识产权申请和注册管理过程</w:t>
            </w:r>
            <w:r w:rsidR="000F58B0" w:rsidRPr="00485857">
              <w:rPr>
                <w:rFonts w:ascii="SimSun" w:eastAsia="SimSun" w:hAnsi="SimSun" w:cs="Arial" w:hint="eastAsia"/>
                <w:sz w:val="16"/>
                <w:szCs w:val="16"/>
                <w:lang w:eastAsia="zh-CN"/>
              </w:rPr>
              <w:t>的</w:t>
            </w:r>
            <w:r w:rsidR="000F58B0" w:rsidRPr="00485857">
              <w:rPr>
                <w:rFonts w:ascii="SimSun" w:eastAsia="SimSun" w:hAnsi="SimSun" w:cs="Arial"/>
                <w:sz w:val="16"/>
                <w:szCs w:val="16"/>
                <w:lang w:eastAsia="zh-CN"/>
              </w:rPr>
              <w:t>生产力报告。</w:t>
            </w:r>
          </w:p>
        </w:tc>
      </w:tr>
      <w:tr w:rsidR="000F58B0" w:rsidRPr="00571D2C" w:rsidTr="00B56F38">
        <w:trPr>
          <w:cantSplit/>
        </w:trPr>
        <w:tc>
          <w:tcPr>
            <w:tcW w:w="1843" w:type="dxa"/>
            <w:tcBorders>
              <w:top w:val="nil"/>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color w:val="000000"/>
                <w:sz w:val="16"/>
                <w:szCs w:val="16"/>
                <w:lang w:eastAsia="zh-CN"/>
              </w:rPr>
              <w:t>知识产权</w:t>
            </w:r>
            <w:r w:rsidRPr="00485857">
              <w:rPr>
                <w:rFonts w:ascii="SimSun" w:eastAsia="SimSun" w:hAnsi="SimSun" w:cs="Arial"/>
                <w:color w:val="000000"/>
                <w:sz w:val="16"/>
                <w:szCs w:val="16"/>
                <w:lang w:eastAsia="zh-CN"/>
              </w:rPr>
              <w:t>数据验证和交</w:t>
            </w:r>
            <w:r w:rsidRPr="00485857">
              <w:rPr>
                <w:rFonts w:ascii="SimSun" w:eastAsia="SimSun" w:hAnsi="SimSun" w:cs="Arial" w:hint="eastAsia"/>
                <w:color w:val="000000"/>
                <w:sz w:val="16"/>
                <w:szCs w:val="16"/>
                <w:lang w:eastAsia="zh-CN"/>
              </w:rPr>
              <w:t>换</w:t>
            </w:r>
            <w:r w:rsidRPr="00485857">
              <w:rPr>
                <w:rFonts w:ascii="SimSun" w:eastAsia="SimSun" w:hAnsi="SimSun" w:cs="Arial"/>
                <w:color w:val="000000"/>
                <w:sz w:val="16"/>
                <w:szCs w:val="16"/>
                <w:lang w:eastAsia="zh-CN"/>
              </w:rPr>
              <w:t>WIPO</w:t>
            </w:r>
            <w:r w:rsidRPr="00485857">
              <w:rPr>
                <w:rFonts w:ascii="SimSun" w:eastAsia="SimSun" w:hAnsi="SimSun" w:cs="Arial" w:hint="eastAsia"/>
                <w:color w:val="000000"/>
                <w:sz w:val="16"/>
                <w:szCs w:val="16"/>
                <w:lang w:eastAsia="zh-CN"/>
              </w:rPr>
              <w:t>区域培训研讨会</w:t>
            </w:r>
          </w:p>
        </w:tc>
        <w:tc>
          <w:tcPr>
            <w:tcW w:w="1134" w:type="dxa"/>
            <w:tcBorders>
              <w:top w:val="nil"/>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2015年10月19日至23日</w:t>
            </w:r>
          </w:p>
        </w:tc>
        <w:tc>
          <w:tcPr>
            <w:tcW w:w="1985" w:type="dxa"/>
            <w:tcBorders>
              <w:top w:val="nil"/>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津巴布韦/来自博茨瓦纳、埃塞俄比亚、冈比亚、加纳、肯尼亚、莱索托、马达加斯加、马拉维、毛里求斯、莫桑比克、纳米比亚、卢旺达、塞舌尔、斯威士兰、乌干达、坦桑尼亚联合共和国、赞比亚、津巴布韦，非洲地区知识产权组织和非洲知识产权组织的33</w:t>
            </w:r>
            <w:r w:rsidRPr="00485857">
              <w:rPr>
                <w:rFonts w:ascii="SimSun" w:eastAsia="SimSun" w:hAnsi="SimSun" w:cs="Arial" w:hint="eastAsia"/>
                <w:color w:val="000000"/>
                <w:sz w:val="16"/>
                <w:szCs w:val="16"/>
                <w:lang w:eastAsia="zh-CN"/>
              </w:rPr>
              <w:t>名学员</w:t>
            </w:r>
            <w:r w:rsidRPr="00485857">
              <w:rPr>
                <w:rFonts w:ascii="SimSun" w:eastAsia="SimSun" w:hAnsi="SimSun" w:cs="Arial"/>
                <w:color w:val="000000"/>
                <w:sz w:val="16"/>
                <w:szCs w:val="16"/>
                <w:lang w:eastAsia="zh-CN"/>
              </w:rPr>
              <w:t>。</w:t>
            </w:r>
          </w:p>
        </w:tc>
        <w:tc>
          <w:tcPr>
            <w:tcW w:w="4819" w:type="dxa"/>
            <w:tcBorders>
              <w:top w:val="nil"/>
              <w:bottom w:val="single" w:sz="4" w:space="0" w:color="auto"/>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向学员介绍</w:t>
            </w:r>
            <w:r w:rsidR="000F58B0" w:rsidRPr="00485857">
              <w:rPr>
                <w:rFonts w:ascii="SimSun" w:eastAsia="SimSun" w:hAnsi="SimSun" w:cs="Arial" w:hint="eastAsia"/>
                <w:sz w:val="16"/>
                <w:szCs w:val="16"/>
                <w:lang w:eastAsia="zh-CN"/>
              </w:rPr>
              <w:t>知识产权</w:t>
            </w:r>
            <w:r w:rsidR="000F58B0" w:rsidRPr="00485857">
              <w:rPr>
                <w:rFonts w:ascii="SimSun" w:eastAsia="SimSun" w:hAnsi="SimSun" w:cs="Arial"/>
                <w:sz w:val="16"/>
                <w:szCs w:val="16"/>
                <w:lang w:eastAsia="zh-CN"/>
              </w:rPr>
              <w:t>数据和最佳实践</w:t>
            </w:r>
            <w:r w:rsidR="000F58B0" w:rsidRPr="00485857">
              <w:rPr>
                <w:rFonts w:ascii="SimSun" w:eastAsia="SimSun" w:hAnsi="SimSun" w:cs="Arial" w:hint="eastAsia"/>
                <w:sz w:val="16"/>
                <w:szCs w:val="16"/>
                <w:lang w:eastAsia="zh-CN"/>
              </w:rPr>
              <w:t>的</w:t>
            </w:r>
            <w:r w:rsidR="000F58B0" w:rsidRPr="00485857">
              <w:rPr>
                <w:rFonts w:ascii="SimSun" w:eastAsia="SimSun" w:hAnsi="SimSun" w:cs="Arial"/>
                <w:sz w:val="16"/>
                <w:szCs w:val="16"/>
                <w:lang w:eastAsia="zh-CN"/>
              </w:rPr>
              <w:t>WIPO标准</w:t>
            </w:r>
            <w:r w:rsidR="000F58B0" w:rsidRPr="00485857">
              <w:rPr>
                <w:rFonts w:ascii="SimSun" w:eastAsia="SimSun" w:hAnsi="SimSun" w:cs="Arial" w:hint="eastAsia"/>
                <w:sz w:val="16"/>
                <w:szCs w:val="16"/>
                <w:lang w:eastAsia="zh-CN"/>
              </w:rPr>
              <w:t>；</w:t>
            </w:r>
            <w:r w:rsidRPr="00485857">
              <w:rPr>
                <w:rFonts w:ascii="SimSun" w:eastAsia="SimSun" w:hAnsi="SimSun" w:cs="Arial" w:hint="eastAsia"/>
                <w:sz w:val="16"/>
                <w:szCs w:val="16"/>
                <w:lang w:eastAsia="zh-CN"/>
              </w:rPr>
              <w:t>（</w:t>
            </w:r>
            <w:r w:rsidR="000F58B0" w:rsidRPr="00485857">
              <w:rPr>
                <w:rFonts w:ascii="SimSun" w:eastAsia="SimSun" w:hAnsi="SimSun" w:cs="Arial" w:hint="eastAsia"/>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介绍</w:t>
            </w:r>
            <w:r w:rsidR="000F58B0" w:rsidRPr="00485857">
              <w:rPr>
                <w:rFonts w:ascii="SimSun" w:eastAsia="SimSun" w:hAnsi="SimSun" w:cs="Arial"/>
                <w:sz w:val="16"/>
                <w:szCs w:val="16"/>
                <w:lang w:eastAsia="zh-CN"/>
              </w:rPr>
              <w:t>IPAS系统及其数据确认和验证的内置功能；</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介绍</w:t>
            </w:r>
            <w:r w:rsidR="000F58B0" w:rsidRPr="00485857">
              <w:rPr>
                <w:rFonts w:ascii="SimSun" w:eastAsia="SimSun" w:hAnsi="SimSun" w:cs="Arial"/>
                <w:sz w:val="16"/>
                <w:szCs w:val="16"/>
                <w:lang w:eastAsia="zh-CN"/>
              </w:rPr>
              <w:t>监管</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生产力和</w:t>
            </w:r>
            <w:r w:rsidR="000F58B0" w:rsidRPr="00485857">
              <w:rPr>
                <w:rFonts w:ascii="SimSun" w:eastAsia="SimSun" w:hAnsi="SimSun" w:cs="Arial" w:hint="eastAsia"/>
                <w:sz w:val="16"/>
                <w:szCs w:val="16"/>
                <w:lang w:eastAsia="zh-CN"/>
              </w:rPr>
              <w:t>流程管理的系统功能和</w:t>
            </w:r>
            <w:r w:rsidR="000F58B0" w:rsidRPr="00485857">
              <w:rPr>
                <w:rFonts w:ascii="SimSun" w:eastAsia="SimSun" w:hAnsi="SimSun" w:cs="Arial"/>
                <w:sz w:val="16"/>
                <w:szCs w:val="16"/>
                <w:lang w:eastAsia="zh-CN"/>
              </w:rPr>
              <w:t>工具</w:t>
            </w:r>
            <w:r w:rsidR="000F58B0"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四</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展示</w:t>
            </w:r>
            <w:r w:rsidR="000F58B0" w:rsidRPr="00485857">
              <w:rPr>
                <w:rFonts w:ascii="SimSun" w:eastAsia="SimSun" w:hAnsi="SimSun" w:cs="Arial"/>
                <w:sz w:val="16"/>
                <w:szCs w:val="16"/>
                <w:lang w:eastAsia="zh-CN"/>
              </w:rPr>
              <w:t>如何产生随机检查和控制</w:t>
            </w:r>
            <w:r w:rsidR="000F58B0" w:rsidRPr="00485857">
              <w:rPr>
                <w:rFonts w:ascii="SimSun" w:eastAsia="SimSun" w:hAnsi="SimSun" w:cs="Arial" w:hint="eastAsia"/>
                <w:sz w:val="16"/>
                <w:szCs w:val="16"/>
                <w:lang w:eastAsia="zh-CN"/>
              </w:rPr>
              <w:t>的</w:t>
            </w:r>
            <w:r w:rsidR="000F58B0" w:rsidRPr="00485857">
              <w:rPr>
                <w:rFonts w:ascii="SimSun" w:eastAsia="SimSun" w:hAnsi="SimSun" w:cs="Arial"/>
                <w:sz w:val="16"/>
                <w:szCs w:val="16"/>
                <w:lang w:eastAsia="zh-CN"/>
              </w:rPr>
              <w:t>数据质量控制报告。</w:t>
            </w:r>
          </w:p>
        </w:tc>
      </w:tr>
    </w:tbl>
    <w:p w:rsidR="000F58B0" w:rsidRPr="000F58B0" w:rsidRDefault="000F58B0" w:rsidP="000F58B0">
      <w:pPr>
        <w:adjustRightInd w:val="0"/>
        <w:spacing w:beforeLines="100" w:before="240" w:afterLines="50" w:after="120" w:line="300" w:lineRule="atLeast"/>
        <w:jc w:val="both"/>
        <w:rPr>
          <w:rFonts w:ascii="SimSun" w:eastAsia="SimSun" w:hAnsi="SimSun" w:cs="Arial"/>
          <w:sz w:val="21"/>
          <w:szCs w:val="21"/>
          <w:lang w:eastAsia="zh-CN"/>
        </w:rPr>
      </w:pPr>
      <w:r w:rsidRPr="000F58B0">
        <w:rPr>
          <w:rFonts w:ascii="SimHei" w:eastAsia="SimHei" w:hAnsi="SimHei" w:cs="Arial" w:hint="eastAsia"/>
          <w:bCs/>
          <w:color w:val="000000"/>
          <w:sz w:val="21"/>
          <w:szCs w:val="21"/>
          <w:lang w:eastAsia="zh-CN"/>
        </w:rPr>
        <w:t>2015年日本/知识产权/非洲最不发达国家捐助方贡献和支出</w:t>
      </w:r>
    </w:p>
    <w:tbl>
      <w:tblPr>
        <w:tblW w:w="9792" w:type="dxa"/>
        <w:tblInd w:w="98" w:type="dxa"/>
        <w:tblLook w:val="04A0" w:firstRow="1" w:lastRow="0" w:firstColumn="1" w:lastColumn="0" w:noHBand="0" w:noVBand="1"/>
      </w:tblPr>
      <w:tblGrid>
        <w:gridCol w:w="2040"/>
        <w:gridCol w:w="1640"/>
        <w:gridCol w:w="1860"/>
        <w:gridCol w:w="1780"/>
        <w:gridCol w:w="2472"/>
      </w:tblGrid>
      <w:tr w:rsidR="000F58B0" w:rsidRPr="00571D2C" w:rsidTr="00B56F38">
        <w:tc>
          <w:tcPr>
            <w:tcW w:w="2040" w:type="dxa"/>
            <w:tcBorders>
              <w:top w:val="single" w:sz="8" w:space="0" w:color="auto"/>
              <w:left w:val="single" w:sz="8" w:space="0" w:color="auto"/>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2014</w:t>
            </w:r>
            <w:r w:rsidRPr="00485857">
              <w:rPr>
                <w:rFonts w:ascii="SimSun" w:eastAsia="SimSun" w:hAnsi="SimSun" w:hint="eastAsia"/>
                <w:sz w:val="16"/>
                <w:szCs w:val="21"/>
              </w:rPr>
              <w:t>年</w:t>
            </w:r>
            <w:r w:rsidRPr="00485857">
              <w:rPr>
                <w:rFonts w:ascii="SimSun" w:eastAsia="SimSun" w:hAnsi="SimSun"/>
                <w:sz w:val="16"/>
                <w:szCs w:val="21"/>
              </w:rPr>
              <w:t>12</w:t>
            </w:r>
            <w:r w:rsidRPr="00485857">
              <w:rPr>
                <w:rFonts w:ascii="SimSun" w:eastAsia="SimSun" w:hAnsi="SimSun" w:hint="eastAsia"/>
                <w:sz w:val="16"/>
                <w:szCs w:val="21"/>
              </w:rPr>
              <w:t>月</w:t>
            </w:r>
            <w:r w:rsidRPr="00485857">
              <w:rPr>
                <w:rFonts w:ascii="SimSun" w:eastAsia="SimSun" w:hAnsi="SimSun"/>
                <w:sz w:val="16"/>
                <w:szCs w:val="21"/>
              </w:rPr>
              <w:t>31</w:t>
            </w:r>
            <w:r w:rsidRPr="00485857">
              <w:rPr>
                <w:rFonts w:ascii="SimSun" w:eastAsia="SimSun" w:hAnsi="SimSun" w:hint="eastAsia"/>
                <w:sz w:val="16"/>
                <w:szCs w:val="21"/>
              </w:rPr>
              <w:t>日</w:t>
            </w:r>
          </w:p>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余</w:t>
            </w:r>
            <w:r w:rsidRPr="00485857">
              <w:rPr>
                <w:rFonts w:ascii="SimSun" w:eastAsia="SimSun" w:hAnsi="SimSun"/>
                <w:sz w:val="16"/>
                <w:szCs w:val="21"/>
              </w:rPr>
              <w:t xml:space="preserve">  </w:t>
            </w:r>
            <w:r w:rsidRPr="00485857">
              <w:rPr>
                <w:rFonts w:ascii="SimSun" w:eastAsia="SimSun" w:hAnsi="SimSun" w:hint="eastAsia"/>
                <w:sz w:val="16"/>
                <w:szCs w:val="21"/>
              </w:rPr>
              <w:t>额</w:t>
            </w:r>
          </w:p>
        </w:tc>
        <w:tc>
          <w:tcPr>
            <w:tcW w:w="1640"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年收入</w:t>
            </w:r>
          </w:p>
        </w:tc>
        <w:tc>
          <w:tcPr>
            <w:tcW w:w="1860"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年支出</w:t>
            </w:r>
          </w:p>
        </w:tc>
        <w:tc>
          <w:tcPr>
            <w:tcW w:w="1780"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偿付金额</w:t>
            </w:r>
          </w:p>
        </w:tc>
        <w:tc>
          <w:tcPr>
            <w:tcW w:w="2472"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lang w:eastAsia="zh-CN"/>
              </w:rPr>
            </w:pPr>
            <w:r w:rsidRPr="00485857">
              <w:rPr>
                <w:rFonts w:ascii="SimSun" w:eastAsia="SimSun" w:hAnsi="SimSun"/>
                <w:sz w:val="16"/>
                <w:szCs w:val="21"/>
                <w:lang w:eastAsia="zh-CN"/>
              </w:rPr>
              <w:t>2015</w:t>
            </w:r>
            <w:r w:rsidRPr="00485857">
              <w:rPr>
                <w:rFonts w:ascii="SimSun" w:eastAsia="SimSun" w:hAnsi="SimSun" w:hint="eastAsia"/>
                <w:sz w:val="16"/>
                <w:szCs w:val="21"/>
                <w:lang w:eastAsia="zh-CN"/>
              </w:rPr>
              <w:t>年</w:t>
            </w:r>
            <w:r w:rsidRPr="00485857">
              <w:rPr>
                <w:rFonts w:ascii="SimSun" w:eastAsia="SimSun" w:hAnsi="SimSun"/>
                <w:sz w:val="16"/>
                <w:szCs w:val="21"/>
                <w:lang w:eastAsia="zh-CN"/>
              </w:rPr>
              <w:t>12</w:t>
            </w:r>
            <w:r w:rsidRPr="00485857">
              <w:rPr>
                <w:rFonts w:ascii="SimSun" w:eastAsia="SimSun" w:hAnsi="SimSun" w:hint="eastAsia"/>
                <w:sz w:val="16"/>
                <w:szCs w:val="21"/>
                <w:lang w:eastAsia="zh-CN"/>
              </w:rPr>
              <w:t>月</w:t>
            </w:r>
            <w:r w:rsidRPr="00485857">
              <w:rPr>
                <w:rFonts w:ascii="SimSun" w:eastAsia="SimSun" w:hAnsi="SimSun"/>
                <w:sz w:val="16"/>
                <w:szCs w:val="21"/>
                <w:lang w:eastAsia="zh-CN"/>
              </w:rPr>
              <w:t>31</w:t>
            </w:r>
            <w:r w:rsidRPr="00485857">
              <w:rPr>
                <w:rFonts w:ascii="SimSun" w:eastAsia="SimSun" w:hAnsi="SimSun" w:hint="eastAsia"/>
                <w:sz w:val="16"/>
                <w:szCs w:val="21"/>
                <w:lang w:eastAsia="zh-CN"/>
              </w:rPr>
              <w:t>日</w:t>
            </w:r>
            <w:r w:rsidRPr="00485857">
              <w:rPr>
                <w:rFonts w:ascii="SimSun" w:eastAsia="SimSun" w:hAnsi="SimSun"/>
                <w:sz w:val="16"/>
                <w:szCs w:val="21"/>
                <w:lang w:eastAsia="zh-CN"/>
              </w:rPr>
              <w:br/>
            </w:r>
            <w:r w:rsidRPr="00485857">
              <w:rPr>
                <w:rFonts w:ascii="SimSun" w:eastAsia="SimSun" w:hAnsi="SimSun" w:hint="eastAsia"/>
                <w:sz w:val="16"/>
                <w:szCs w:val="21"/>
                <w:lang w:eastAsia="zh-CN"/>
              </w:rPr>
              <w:t>余</w:t>
            </w:r>
            <w:r w:rsidRPr="00485857">
              <w:rPr>
                <w:rFonts w:ascii="SimSun" w:eastAsia="SimSun" w:hAnsi="SimSun"/>
                <w:sz w:val="16"/>
                <w:szCs w:val="21"/>
                <w:lang w:eastAsia="zh-CN"/>
              </w:rPr>
              <w:t xml:space="preserve">  </w:t>
            </w:r>
            <w:r w:rsidRPr="00485857">
              <w:rPr>
                <w:rFonts w:ascii="SimSun" w:eastAsia="SimSun" w:hAnsi="SimSun" w:hint="eastAsia"/>
                <w:sz w:val="16"/>
                <w:szCs w:val="21"/>
                <w:lang w:eastAsia="zh-CN"/>
              </w:rPr>
              <w:t>额</w:t>
            </w:r>
          </w:p>
        </w:tc>
      </w:tr>
      <w:tr w:rsidR="000F58B0" w:rsidRPr="00571D2C" w:rsidTr="00B56F38">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1,435,090</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1,602,617</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1,386,067</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p>
        </w:tc>
        <w:tc>
          <w:tcPr>
            <w:tcW w:w="2472"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1,651,640</w:t>
            </w:r>
          </w:p>
        </w:tc>
      </w:tr>
    </w:tbl>
    <w:p w:rsidR="000F58B0" w:rsidRPr="00485857" w:rsidRDefault="000F58B0" w:rsidP="00485857">
      <w:pPr>
        <w:adjustRightInd w:val="0"/>
        <w:spacing w:beforeLines="100" w:before="240" w:afterLines="50" w:after="120" w:line="300" w:lineRule="atLeast"/>
        <w:jc w:val="both"/>
        <w:rPr>
          <w:rFonts w:ascii="SimHei" w:eastAsia="SimHei" w:hAnsi="SimHei" w:cs="Arial"/>
          <w:bCs/>
          <w:color w:val="000000"/>
          <w:sz w:val="21"/>
          <w:szCs w:val="21"/>
          <w:lang w:eastAsia="zh-CN"/>
        </w:rPr>
      </w:pPr>
      <w:r w:rsidRPr="00485857">
        <w:rPr>
          <w:rFonts w:ascii="SimHei" w:eastAsia="SimHei" w:hAnsi="SimHei" w:cs="Arial" w:hint="eastAsia"/>
          <w:bCs/>
          <w:color w:val="000000"/>
          <w:sz w:val="21"/>
          <w:szCs w:val="21"/>
          <w:lang w:eastAsia="zh-CN"/>
        </w:rPr>
        <w:t>韩国/树立尊重知识产权的风尚</w:t>
      </w:r>
    </w:p>
    <w:tbl>
      <w:tblPr>
        <w:tblW w:w="9811"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1843"/>
        <w:gridCol w:w="4961"/>
      </w:tblGrid>
      <w:tr w:rsidR="000F58B0" w:rsidRPr="00571D2C" w:rsidTr="00B56F38">
        <w:tc>
          <w:tcPr>
            <w:tcW w:w="9811" w:type="dxa"/>
            <w:gridSpan w:val="4"/>
            <w:tcBorders>
              <w:top w:val="single" w:sz="4" w:space="0" w:color="000000"/>
              <w:bottom w:val="single" w:sz="4" w:space="0" w:color="000000"/>
            </w:tcBorders>
            <w:shd w:val="clear" w:color="auto" w:fill="C6D9F1" w:themeFill="text2" w:themeFillTint="33"/>
            <w:vAlign w:val="center"/>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21"/>
                <w:lang w:eastAsia="zh-CN"/>
              </w:rPr>
            </w:pPr>
            <w:r w:rsidRPr="002E124A">
              <w:rPr>
                <w:rFonts w:ascii="SimSun" w:eastAsia="SimSun" w:hAnsi="SimSun" w:cs="Arial" w:hint="eastAsia"/>
                <w:b/>
                <w:bCs/>
                <w:color w:val="000000"/>
                <w:sz w:val="16"/>
                <w:szCs w:val="21"/>
                <w:lang w:eastAsia="zh-CN"/>
              </w:rPr>
              <w:t>成</w:t>
            </w:r>
            <w:r w:rsidRPr="002E124A">
              <w:rPr>
                <w:rFonts w:ascii="SimSun" w:eastAsia="SimSun" w:hAnsi="SimSun" w:cs="Arial"/>
                <w:b/>
                <w:bCs/>
                <w:color w:val="000000"/>
                <w:sz w:val="16"/>
                <w:szCs w:val="21"/>
                <w:lang w:eastAsia="zh-CN"/>
              </w:rPr>
              <w:t xml:space="preserve">  </w:t>
            </w:r>
            <w:r w:rsidRPr="002E124A">
              <w:rPr>
                <w:rFonts w:ascii="SimSun" w:eastAsia="SimSun" w:hAnsi="SimSun" w:cs="Arial" w:hint="eastAsia"/>
                <w:b/>
                <w:bCs/>
                <w:color w:val="000000"/>
                <w:sz w:val="16"/>
                <w:szCs w:val="21"/>
                <w:lang w:eastAsia="zh-CN"/>
              </w:rPr>
              <w:t>果：</w:t>
            </w:r>
            <w:r w:rsidRPr="00485857">
              <w:rPr>
                <w:rFonts w:ascii="SimSun" w:eastAsia="SimSun" w:hAnsi="SimSun" w:cs="Arial"/>
                <w:b/>
                <w:bCs/>
                <w:color w:val="000000"/>
                <w:sz w:val="16"/>
                <w:szCs w:val="21"/>
                <w:lang w:eastAsia="zh-CN"/>
              </w:rPr>
              <w:tab/>
            </w:r>
            <w:r w:rsidRPr="00485857">
              <w:rPr>
                <w:rFonts w:ascii="SimSun" w:eastAsia="SimSun" w:hAnsi="SimSun" w:cs="SimSun" w:hint="eastAsia"/>
                <w:color w:val="000000"/>
                <w:sz w:val="16"/>
                <w:szCs w:val="21"/>
                <w:lang w:eastAsia="zh-CN"/>
              </w:rPr>
              <w:t>三</w:t>
            </w:r>
            <w:r w:rsidRPr="00485857">
              <w:rPr>
                <w:rFonts w:ascii="SimSun" w:eastAsia="SimSun" w:hAnsi="SimSun" w:cs="Arial"/>
                <w:color w:val="000000"/>
                <w:sz w:val="16"/>
                <w:szCs w:val="21"/>
                <w:lang w:eastAsia="zh-CN"/>
              </w:rPr>
              <w:t>.2</w:t>
            </w:r>
            <w:r w:rsidRPr="00485857">
              <w:rPr>
                <w:rFonts w:ascii="SimSun" w:eastAsia="SimSun" w:hAnsi="SimSun" w:cs="SimSun" w:hint="eastAsia"/>
                <w:color w:val="000000"/>
                <w:sz w:val="16"/>
                <w:szCs w:val="21"/>
                <w:lang w:eastAsia="zh-CN"/>
              </w:rPr>
              <w:t>发展中国家、最不发达国家、经济转型国家的人力资源能力得到加强，可以胜任在有效运用知识产权促进发展方面的广泛要求</w:t>
            </w:r>
          </w:p>
        </w:tc>
      </w:tr>
      <w:tr w:rsidR="000F58B0" w:rsidRPr="00571D2C" w:rsidTr="00B56F38">
        <w:tc>
          <w:tcPr>
            <w:tcW w:w="1873" w:type="dxa"/>
            <w:tcBorders>
              <w:top w:val="single" w:sz="4" w:space="0" w:color="000000"/>
              <w:bottom w:val="nil"/>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活  动</w:t>
            </w:r>
          </w:p>
        </w:tc>
        <w:tc>
          <w:tcPr>
            <w:tcW w:w="1134" w:type="dxa"/>
            <w:tcBorders>
              <w:top w:val="single" w:sz="4" w:space="0" w:color="000000"/>
              <w:bottom w:val="nil"/>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日  期</w:t>
            </w:r>
          </w:p>
        </w:tc>
        <w:tc>
          <w:tcPr>
            <w:tcW w:w="1843" w:type="dxa"/>
            <w:tcBorders>
              <w:top w:val="single" w:sz="4" w:space="0" w:color="000000"/>
              <w:bottom w:val="nil"/>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承办国/接收方</w:t>
            </w:r>
          </w:p>
        </w:tc>
        <w:tc>
          <w:tcPr>
            <w:tcW w:w="4961" w:type="dxa"/>
            <w:tcBorders>
              <w:top w:val="single" w:sz="4" w:space="0" w:color="000000"/>
              <w:bottom w:val="nil"/>
            </w:tcBorders>
            <w:shd w:val="clear" w:color="auto" w:fill="FFFFFF"/>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目的/描述</w:t>
            </w:r>
          </w:p>
        </w:tc>
      </w:tr>
      <w:tr w:rsidR="000F58B0" w:rsidRPr="00571D2C" w:rsidTr="00B56F38">
        <w:tc>
          <w:tcPr>
            <w:tcW w:w="1873"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版权执法区域间研讨会</w:t>
            </w:r>
          </w:p>
        </w:tc>
        <w:tc>
          <w:tcPr>
            <w:tcW w:w="1134" w:type="dxa"/>
            <w:tcBorders>
              <w:top w:val="nil"/>
              <w:bottom w:val="nil"/>
            </w:tcBorders>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2015年9月14日至18日</w:t>
            </w:r>
          </w:p>
        </w:tc>
        <w:tc>
          <w:tcPr>
            <w:tcW w:w="1843" w:type="dxa"/>
            <w:tcBorders>
              <w:top w:val="nil"/>
              <w:bottom w:val="nil"/>
            </w:tcBorders>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韩国/来自10个国家</w:t>
            </w:r>
            <w:r w:rsidRPr="00485857">
              <w:rPr>
                <w:rFonts w:ascii="SimSun" w:eastAsia="SimSun" w:hAnsi="SimSun" w:cs="Arial" w:hint="eastAsia"/>
                <w:color w:val="000000"/>
                <w:sz w:val="16"/>
                <w:szCs w:val="21"/>
                <w:lang w:eastAsia="zh-CN"/>
              </w:rPr>
              <w:t>的</w:t>
            </w:r>
            <w:r w:rsidRPr="00485857">
              <w:rPr>
                <w:rFonts w:ascii="SimSun" w:eastAsia="SimSun" w:hAnsi="SimSun" w:cs="Arial"/>
                <w:color w:val="000000"/>
                <w:sz w:val="16"/>
                <w:szCs w:val="21"/>
                <w:lang w:eastAsia="zh-CN"/>
              </w:rPr>
              <w:t>20</w:t>
            </w:r>
            <w:r w:rsidRPr="00485857">
              <w:rPr>
                <w:rFonts w:ascii="SimSun" w:eastAsia="SimSun" w:hAnsi="SimSun" w:cs="Arial" w:hint="eastAsia"/>
                <w:color w:val="000000"/>
                <w:sz w:val="16"/>
                <w:szCs w:val="21"/>
                <w:lang w:eastAsia="zh-CN"/>
              </w:rPr>
              <w:t>名</w:t>
            </w:r>
            <w:r w:rsidRPr="00485857">
              <w:rPr>
                <w:rFonts w:ascii="SimSun" w:eastAsia="SimSun" w:hAnsi="SimSun" w:cs="Arial"/>
                <w:color w:val="000000"/>
                <w:sz w:val="16"/>
                <w:szCs w:val="21"/>
                <w:lang w:eastAsia="zh-CN"/>
              </w:rPr>
              <w:t>外国参与者</w:t>
            </w:r>
          </w:p>
        </w:tc>
        <w:tc>
          <w:tcPr>
            <w:tcW w:w="4961" w:type="dxa"/>
            <w:tcBorders>
              <w:top w:val="nil"/>
              <w:bottom w:val="nil"/>
            </w:tcBorders>
            <w:shd w:val="clear" w:color="auto" w:fill="FFFFFF"/>
            <w:tcMar>
              <w:top w:w="110" w:type="dxa"/>
            </w:tcMar>
          </w:tcPr>
          <w:p w:rsidR="000F58B0" w:rsidRPr="00485857" w:rsidRDefault="000F58B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SimSun"/>
                <w:sz w:val="16"/>
                <w:szCs w:val="21"/>
                <w:lang w:eastAsia="zh-CN"/>
              </w:rPr>
              <w:t>在WIPO的战略目标</w:t>
            </w:r>
            <w:r w:rsidRPr="00485857">
              <w:rPr>
                <w:rFonts w:ascii="SimSun" w:eastAsia="SimSun" w:hAnsi="SimSun" w:cs="SimSun" w:hint="eastAsia"/>
                <w:sz w:val="16"/>
                <w:szCs w:val="21"/>
                <w:lang w:eastAsia="zh-CN"/>
              </w:rPr>
              <w:t>VI</w:t>
            </w:r>
            <w:r w:rsidRPr="00485857">
              <w:rPr>
                <w:rFonts w:ascii="SimSun" w:eastAsia="SimSun" w:hAnsi="SimSun" w:cs="SimSun"/>
                <w:sz w:val="16"/>
                <w:szCs w:val="21"/>
                <w:lang w:eastAsia="zh-CN"/>
              </w:rPr>
              <w:t>的框架</w:t>
            </w:r>
            <w:r w:rsidRPr="00485857">
              <w:rPr>
                <w:rFonts w:ascii="SimSun" w:eastAsia="SimSun" w:hAnsi="SimSun" w:cs="SimSun" w:hint="eastAsia"/>
                <w:sz w:val="16"/>
                <w:szCs w:val="21"/>
                <w:lang w:eastAsia="zh-CN"/>
              </w:rPr>
              <w:t>内</w:t>
            </w:r>
            <w:r w:rsidRPr="00485857">
              <w:rPr>
                <w:rFonts w:ascii="SimSun" w:eastAsia="SimSun" w:hAnsi="SimSun" w:cs="SimSun"/>
                <w:sz w:val="16"/>
                <w:szCs w:val="21"/>
                <w:lang w:eastAsia="zh-CN"/>
              </w:rPr>
              <w:t>：</w:t>
            </w:r>
            <w:r w:rsidR="002A3000" w:rsidRPr="00485857">
              <w:rPr>
                <w:rFonts w:ascii="SimSun" w:eastAsia="SimSun" w:hAnsi="SimSun" w:cs="SimSun"/>
                <w:sz w:val="16"/>
                <w:szCs w:val="21"/>
                <w:lang w:eastAsia="zh-CN"/>
              </w:rPr>
              <w:t>（</w:t>
            </w:r>
            <w:r w:rsidRPr="00485857">
              <w:rPr>
                <w:rFonts w:ascii="SimSun" w:eastAsia="SimSun" w:hAnsi="SimSun" w:cs="Arial" w:hint="eastAsia"/>
                <w:sz w:val="16"/>
                <w:szCs w:val="21"/>
                <w:lang w:eastAsia="zh-CN"/>
              </w:rPr>
              <w:t>一</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审议版权和邻接权</w:t>
            </w:r>
            <w:r w:rsidR="002A3000" w:rsidRPr="00485857">
              <w:rPr>
                <w:rFonts w:ascii="SimSun" w:eastAsia="SimSun" w:hAnsi="SimSun" w:cs="Arial"/>
                <w:sz w:val="16"/>
                <w:szCs w:val="21"/>
                <w:lang w:eastAsia="zh-CN"/>
              </w:rPr>
              <w:t>（</w:t>
            </w:r>
            <w:r w:rsidRPr="00485857">
              <w:rPr>
                <w:rFonts w:ascii="SimSun" w:eastAsia="SimSun" w:hAnsi="SimSun" w:cs="Arial"/>
                <w:sz w:val="16"/>
                <w:szCs w:val="21"/>
                <w:lang w:eastAsia="zh-CN"/>
              </w:rPr>
              <w:t>CR</w:t>
            </w:r>
            <w:r w:rsidR="00B03A40" w:rsidRPr="00485857">
              <w:rPr>
                <w:rFonts w:ascii="SimSun" w:eastAsia="SimSun" w:hAnsi="SimSun" w:cs="Arial"/>
                <w:sz w:val="16"/>
                <w:szCs w:val="21"/>
                <w:lang w:eastAsia="zh-CN"/>
              </w:rPr>
              <w:t>）</w:t>
            </w:r>
            <w:r w:rsidRPr="00485857">
              <w:rPr>
                <w:rFonts w:ascii="SimSun" w:eastAsia="SimSun" w:hAnsi="SimSun" w:cs="Arial" w:hint="eastAsia"/>
                <w:sz w:val="16"/>
                <w:szCs w:val="21"/>
                <w:lang w:eastAsia="zh-CN"/>
              </w:rPr>
              <w:t>的</w:t>
            </w:r>
            <w:r w:rsidRPr="00485857">
              <w:rPr>
                <w:rFonts w:ascii="SimSun" w:eastAsia="SimSun" w:hAnsi="SimSun" w:cs="Arial"/>
                <w:sz w:val="16"/>
                <w:szCs w:val="21"/>
                <w:lang w:eastAsia="zh-CN"/>
              </w:rPr>
              <w:t>保护和执法</w:t>
            </w:r>
            <w:r w:rsidRPr="00485857">
              <w:rPr>
                <w:rFonts w:ascii="SimSun" w:eastAsia="SimSun" w:hAnsi="SimSun" w:cs="Arial" w:hint="eastAsia"/>
                <w:sz w:val="16"/>
                <w:szCs w:val="21"/>
                <w:lang w:eastAsia="zh-CN"/>
              </w:rPr>
              <w:t>对</w:t>
            </w:r>
            <w:r w:rsidRPr="00485857">
              <w:rPr>
                <w:rFonts w:ascii="SimSun" w:eastAsia="SimSun" w:hAnsi="SimSun" w:cs="Arial"/>
                <w:sz w:val="16"/>
                <w:szCs w:val="21"/>
                <w:lang w:eastAsia="zh-CN"/>
              </w:rPr>
              <w:t>参与国家的社会</w:t>
            </w:r>
            <w:r w:rsidRPr="00485857">
              <w:rPr>
                <w:rFonts w:ascii="SimSun" w:eastAsia="SimSun" w:hAnsi="SimSun" w:cs="Arial" w:hint="eastAsia"/>
                <w:sz w:val="16"/>
                <w:szCs w:val="21"/>
                <w:lang w:eastAsia="zh-CN"/>
              </w:rPr>
              <w:t>、</w:t>
            </w:r>
            <w:r w:rsidRPr="00485857">
              <w:rPr>
                <w:rFonts w:ascii="SimSun" w:eastAsia="SimSun" w:hAnsi="SimSun" w:cs="Arial"/>
                <w:sz w:val="16"/>
                <w:szCs w:val="21"/>
                <w:lang w:eastAsia="zh-CN"/>
              </w:rPr>
              <w:t>经济和文化发展</w:t>
            </w:r>
            <w:r w:rsidRPr="00485857">
              <w:rPr>
                <w:rFonts w:ascii="SimSun" w:eastAsia="SimSun" w:hAnsi="SimSun" w:cs="Arial" w:hint="eastAsia"/>
                <w:sz w:val="16"/>
                <w:szCs w:val="21"/>
                <w:lang w:eastAsia="zh-CN"/>
              </w:rPr>
              <w:t>的价值；</w:t>
            </w:r>
            <w:r w:rsidR="002A3000" w:rsidRPr="00485857">
              <w:rPr>
                <w:rFonts w:ascii="SimSun" w:eastAsia="SimSun" w:hAnsi="SimSun" w:cs="Arial"/>
                <w:sz w:val="16"/>
                <w:szCs w:val="21"/>
                <w:lang w:eastAsia="zh-CN"/>
              </w:rPr>
              <w:t>（</w:t>
            </w:r>
            <w:r w:rsidRPr="00485857">
              <w:rPr>
                <w:rFonts w:ascii="SimSun" w:eastAsia="SimSun" w:hAnsi="SimSun" w:cs="Arial"/>
                <w:sz w:val="16"/>
                <w:szCs w:val="21"/>
                <w:lang w:eastAsia="zh-CN"/>
              </w:rPr>
              <w:t>二</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尤其侧重于数字环境</w:t>
            </w:r>
            <w:r w:rsidRPr="00485857">
              <w:rPr>
                <w:rFonts w:ascii="SimSun" w:eastAsia="SimSun" w:hAnsi="SimSun" w:cs="Arial" w:hint="eastAsia"/>
                <w:sz w:val="16"/>
                <w:szCs w:val="21"/>
                <w:lang w:eastAsia="zh-CN"/>
              </w:rPr>
              <w:t>，就</w:t>
            </w:r>
            <w:r w:rsidRPr="00485857">
              <w:rPr>
                <w:rFonts w:ascii="SimSun" w:eastAsia="SimSun" w:hAnsi="SimSun" w:cs="Arial"/>
                <w:sz w:val="16"/>
                <w:szCs w:val="21"/>
                <w:lang w:eastAsia="zh-CN"/>
              </w:rPr>
              <w:t>版权和邻接权</w:t>
            </w:r>
            <w:r w:rsidRPr="00485857">
              <w:rPr>
                <w:rFonts w:ascii="SimSun" w:eastAsia="SimSun" w:hAnsi="SimSun" w:cs="Arial" w:hint="eastAsia"/>
                <w:sz w:val="16"/>
                <w:szCs w:val="21"/>
                <w:lang w:eastAsia="zh-CN"/>
              </w:rPr>
              <w:t>的</w:t>
            </w:r>
            <w:r w:rsidRPr="00485857">
              <w:rPr>
                <w:rFonts w:ascii="SimSun" w:eastAsia="SimSun" w:hAnsi="SimSun" w:cs="Arial"/>
                <w:sz w:val="16"/>
                <w:szCs w:val="21"/>
                <w:lang w:eastAsia="zh-CN"/>
              </w:rPr>
              <w:t>补救措施和</w:t>
            </w:r>
            <w:r w:rsidRPr="00485857">
              <w:rPr>
                <w:rFonts w:ascii="SimSun" w:eastAsia="SimSun" w:hAnsi="SimSun" w:cs="Arial" w:hint="eastAsia"/>
                <w:sz w:val="16"/>
                <w:szCs w:val="21"/>
                <w:lang w:eastAsia="zh-CN"/>
              </w:rPr>
              <w:t>执法</w:t>
            </w:r>
            <w:r w:rsidRPr="00485857">
              <w:rPr>
                <w:rFonts w:ascii="SimSun" w:eastAsia="SimSun" w:hAnsi="SimSun" w:cs="Arial"/>
                <w:sz w:val="16"/>
                <w:szCs w:val="21"/>
                <w:lang w:eastAsia="zh-CN"/>
              </w:rPr>
              <w:t>措施</w:t>
            </w:r>
            <w:r w:rsidRPr="00485857">
              <w:rPr>
                <w:rFonts w:ascii="SimSun" w:eastAsia="SimSun" w:hAnsi="SimSun" w:cs="Arial" w:hint="eastAsia"/>
                <w:sz w:val="16"/>
                <w:szCs w:val="21"/>
                <w:lang w:eastAsia="zh-CN"/>
              </w:rPr>
              <w:t>提供基本培训；</w:t>
            </w:r>
            <w:r w:rsidR="002A3000" w:rsidRPr="00485857">
              <w:rPr>
                <w:rFonts w:ascii="SimSun" w:eastAsia="SimSun" w:hAnsi="SimSun" w:cs="Arial"/>
                <w:sz w:val="16"/>
                <w:szCs w:val="21"/>
                <w:lang w:eastAsia="zh-CN"/>
              </w:rPr>
              <w:t>（</w:t>
            </w:r>
            <w:r w:rsidRPr="00485857">
              <w:rPr>
                <w:rFonts w:ascii="SimSun" w:eastAsia="SimSun" w:hAnsi="SimSun" w:cs="Arial"/>
                <w:sz w:val="16"/>
                <w:szCs w:val="21"/>
                <w:lang w:eastAsia="zh-CN"/>
              </w:rPr>
              <w:t>三</w:t>
            </w:r>
            <w:r w:rsidR="00B03A40" w:rsidRPr="00485857">
              <w:rPr>
                <w:rFonts w:ascii="SimSun" w:eastAsia="SimSun" w:hAnsi="SimSun" w:cs="Arial"/>
                <w:sz w:val="16"/>
                <w:szCs w:val="21"/>
                <w:lang w:eastAsia="zh-CN"/>
              </w:rPr>
              <w:t>）</w:t>
            </w:r>
            <w:r w:rsidRPr="00485857">
              <w:rPr>
                <w:rFonts w:ascii="SimSun" w:eastAsia="SimSun" w:hAnsi="SimSun" w:cs="Arial"/>
                <w:sz w:val="16"/>
                <w:szCs w:val="21"/>
                <w:lang w:eastAsia="zh-CN"/>
              </w:rPr>
              <w:t>讨论树立</w:t>
            </w:r>
            <w:r w:rsidRPr="00485857">
              <w:rPr>
                <w:rFonts w:ascii="SimSun" w:eastAsia="SimSun" w:hAnsi="SimSun" w:cs="Arial" w:hint="eastAsia"/>
                <w:sz w:val="16"/>
                <w:szCs w:val="21"/>
                <w:lang w:eastAsia="zh-CN"/>
              </w:rPr>
              <w:t>对</w:t>
            </w:r>
            <w:r w:rsidRPr="00485857">
              <w:rPr>
                <w:rFonts w:ascii="SimSun" w:eastAsia="SimSun" w:hAnsi="SimSun" w:cs="Arial"/>
                <w:sz w:val="16"/>
                <w:szCs w:val="21"/>
                <w:lang w:eastAsia="zh-CN"/>
              </w:rPr>
              <w:t>版权和邻接权尊</w:t>
            </w:r>
            <w:r w:rsidRPr="00485857">
              <w:rPr>
                <w:rFonts w:ascii="SimSun" w:eastAsia="SimSun" w:hAnsi="SimSun" w:cs="Arial" w:hint="eastAsia"/>
                <w:sz w:val="16"/>
                <w:szCs w:val="21"/>
                <w:lang w:eastAsia="zh-CN"/>
              </w:rPr>
              <w:t>重的</w:t>
            </w:r>
            <w:r w:rsidRPr="00485857">
              <w:rPr>
                <w:rFonts w:ascii="SimSun" w:eastAsia="SimSun" w:hAnsi="SimSun" w:cs="Arial"/>
                <w:sz w:val="16"/>
                <w:szCs w:val="21"/>
                <w:lang w:eastAsia="zh-CN"/>
              </w:rPr>
              <w:t>热点问题</w:t>
            </w:r>
            <w:r w:rsidRPr="00485857">
              <w:rPr>
                <w:rFonts w:ascii="SimSun" w:eastAsia="SimSun" w:hAnsi="SimSun" w:cs="Arial" w:hint="eastAsia"/>
                <w:sz w:val="16"/>
                <w:szCs w:val="21"/>
                <w:lang w:eastAsia="zh-CN"/>
              </w:rPr>
              <w:t>；</w:t>
            </w:r>
            <w:r w:rsidR="002A3000" w:rsidRPr="00485857">
              <w:rPr>
                <w:rFonts w:ascii="SimSun" w:eastAsia="SimSun" w:hAnsi="SimSun" w:cs="Arial"/>
                <w:sz w:val="16"/>
                <w:szCs w:val="21"/>
                <w:lang w:eastAsia="zh-CN"/>
              </w:rPr>
              <w:t>（</w:t>
            </w:r>
            <w:r w:rsidRPr="00485857">
              <w:rPr>
                <w:rFonts w:ascii="SimSun" w:eastAsia="SimSun" w:hAnsi="SimSun" w:cs="Arial"/>
                <w:sz w:val="16"/>
                <w:szCs w:val="21"/>
                <w:lang w:eastAsia="zh-CN"/>
              </w:rPr>
              <w:t>四</w:t>
            </w:r>
            <w:r w:rsidR="00B03A40" w:rsidRPr="00485857">
              <w:rPr>
                <w:rFonts w:ascii="SimSun" w:eastAsia="SimSun" w:hAnsi="SimSun" w:cs="Arial"/>
                <w:sz w:val="16"/>
                <w:szCs w:val="21"/>
                <w:lang w:eastAsia="zh-CN"/>
              </w:rPr>
              <w:t>）</w:t>
            </w:r>
            <w:r w:rsidRPr="00485857">
              <w:rPr>
                <w:rFonts w:ascii="SimSun" w:eastAsia="SimSun" w:hAnsi="SimSun" w:cs="Arial" w:hint="eastAsia"/>
                <w:sz w:val="16"/>
                <w:szCs w:val="21"/>
                <w:lang w:eastAsia="zh-CN"/>
              </w:rPr>
              <w:t>为</w:t>
            </w:r>
            <w:r w:rsidRPr="00485857">
              <w:rPr>
                <w:rFonts w:ascii="SimSun" w:eastAsia="SimSun" w:hAnsi="SimSun" w:cs="Arial"/>
                <w:sz w:val="16"/>
                <w:szCs w:val="21"/>
                <w:lang w:eastAsia="zh-CN"/>
              </w:rPr>
              <w:t>建立尊重知识产权的有效合作设想国家和跨国战略。</w:t>
            </w:r>
          </w:p>
        </w:tc>
      </w:tr>
      <w:tr w:rsidR="000F58B0" w:rsidRPr="00571D2C" w:rsidTr="00B56F38">
        <w:tc>
          <w:tcPr>
            <w:tcW w:w="1873" w:type="dxa"/>
            <w:tcBorders>
              <w:top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WIPO</w:t>
            </w:r>
            <w:r w:rsidRPr="00485857">
              <w:rPr>
                <w:rFonts w:ascii="SimSun" w:eastAsia="SimSun" w:hAnsi="SimSun" w:cs="Arial" w:hint="eastAsia"/>
                <w:color w:val="000000"/>
                <w:sz w:val="16"/>
                <w:szCs w:val="21"/>
                <w:lang w:eastAsia="zh-CN"/>
              </w:rPr>
              <w:t>和</w:t>
            </w:r>
            <w:r w:rsidRPr="00485857">
              <w:rPr>
                <w:rFonts w:ascii="SimSun" w:eastAsia="SimSun" w:hAnsi="SimSun" w:cs="Arial"/>
                <w:color w:val="000000"/>
                <w:sz w:val="16"/>
                <w:szCs w:val="21"/>
                <w:lang w:eastAsia="zh-CN"/>
              </w:rPr>
              <w:t>文化</w:t>
            </w:r>
            <w:r w:rsidRPr="00485857">
              <w:rPr>
                <w:rFonts w:ascii="SimSun" w:eastAsia="SimSun" w:hAnsi="SimSun" w:cs="Arial" w:hint="eastAsia"/>
                <w:color w:val="000000"/>
                <w:sz w:val="16"/>
                <w:szCs w:val="21"/>
                <w:lang w:eastAsia="zh-CN"/>
              </w:rPr>
              <w:t>、</w:t>
            </w:r>
            <w:r w:rsidRPr="00485857">
              <w:rPr>
                <w:rFonts w:ascii="SimSun" w:eastAsia="SimSun" w:hAnsi="SimSun" w:cs="Arial"/>
                <w:color w:val="000000"/>
                <w:sz w:val="16"/>
                <w:szCs w:val="21"/>
                <w:lang w:eastAsia="zh-CN"/>
              </w:rPr>
              <w:t>体育和旅游部</w:t>
            </w:r>
            <w:r w:rsidR="002A3000" w:rsidRPr="00485857">
              <w:rPr>
                <w:rFonts w:ascii="SimSun" w:eastAsia="SimSun" w:hAnsi="SimSun" w:cs="Arial"/>
                <w:color w:val="000000"/>
                <w:sz w:val="16"/>
                <w:szCs w:val="21"/>
                <w:lang w:eastAsia="zh-CN"/>
              </w:rPr>
              <w:t>（</w:t>
            </w:r>
            <w:r w:rsidRPr="00485857">
              <w:rPr>
                <w:rFonts w:ascii="SimSun" w:eastAsia="SimSun" w:hAnsi="SimSun" w:cs="Arial"/>
                <w:color w:val="000000"/>
                <w:sz w:val="16"/>
                <w:szCs w:val="21"/>
                <w:lang w:eastAsia="zh-CN"/>
              </w:rPr>
              <w:t>MCST</w:t>
            </w:r>
            <w:r w:rsidR="00B03A40" w:rsidRPr="00485857">
              <w:rPr>
                <w:rFonts w:ascii="SimSun" w:eastAsia="SimSun" w:hAnsi="SimSun" w:cs="Arial"/>
                <w:color w:val="000000"/>
                <w:sz w:val="16"/>
                <w:szCs w:val="21"/>
                <w:lang w:eastAsia="zh-CN"/>
              </w:rPr>
              <w:t>）</w:t>
            </w:r>
            <w:r w:rsidRPr="00485857">
              <w:rPr>
                <w:rFonts w:ascii="SimSun" w:eastAsia="SimSun" w:hAnsi="SimSun" w:cs="Arial" w:hint="eastAsia"/>
                <w:color w:val="000000"/>
                <w:sz w:val="16"/>
                <w:szCs w:val="21"/>
                <w:lang w:eastAsia="zh-CN"/>
              </w:rPr>
              <w:t>尊重版权的</w:t>
            </w:r>
            <w:r w:rsidRPr="00485857">
              <w:rPr>
                <w:rFonts w:ascii="SimSun" w:eastAsia="SimSun" w:hAnsi="SimSun" w:cs="Arial"/>
                <w:color w:val="000000"/>
                <w:sz w:val="16"/>
                <w:szCs w:val="21"/>
                <w:lang w:eastAsia="zh-CN"/>
              </w:rPr>
              <w:t>教材</w:t>
            </w:r>
          </w:p>
        </w:tc>
        <w:tc>
          <w:tcPr>
            <w:tcW w:w="1134" w:type="dxa"/>
            <w:tcBorders>
              <w:top w:val="nil"/>
            </w:tcBorders>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w:t>
            </w:r>
            <w:r w:rsidRPr="00485857">
              <w:rPr>
                <w:rFonts w:ascii="SimSun" w:eastAsia="SimSun" w:hAnsi="SimSun" w:cs="Arial" w:hint="eastAsia"/>
                <w:color w:val="000000"/>
                <w:sz w:val="16"/>
                <w:szCs w:val="21"/>
                <w:lang w:eastAsia="zh-CN"/>
              </w:rPr>
              <w:t>1</w:t>
            </w:r>
            <w:r w:rsidRPr="00485857">
              <w:rPr>
                <w:rFonts w:ascii="SimSun" w:eastAsia="SimSun" w:hAnsi="SimSun" w:cs="Arial"/>
                <w:color w:val="000000"/>
                <w:sz w:val="16"/>
                <w:szCs w:val="21"/>
                <w:lang w:eastAsia="zh-CN"/>
              </w:rPr>
              <w:t>月至10月</w:t>
            </w:r>
          </w:p>
        </w:tc>
        <w:tc>
          <w:tcPr>
            <w:tcW w:w="1843" w:type="dxa"/>
            <w:tcBorders>
              <w:top w:val="nil"/>
            </w:tcBorders>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所有WIPO成员国</w:t>
            </w:r>
          </w:p>
        </w:tc>
        <w:tc>
          <w:tcPr>
            <w:tcW w:w="4961" w:type="dxa"/>
            <w:tcBorders>
              <w:top w:val="nil"/>
            </w:tcBorders>
            <w:shd w:val="clear" w:color="auto" w:fill="FFFFFF"/>
            <w:tcMar>
              <w:top w:w="110" w:type="dxa"/>
            </w:tcMar>
          </w:tcPr>
          <w:p w:rsidR="000F58B0" w:rsidRPr="00485857" w:rsidRDefault="000F58B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SimSun" w:hint="eastAsia"/>
                <w:sz w:val="16"/>
                <w:szCs w:val="21"/>
                <w:lang w:eastAsia="zh-CN"/>
              </w:rPr>
              <w:t>开发</w:t>
            </w:r>
            <w:r w:rsidRPr="00485857">
              <w:rPr>
                <w:rFonts w:ascii="SimSun" w:eastAsia="SimSun" w:hAnsi="SimSun" w:cs="SimSun"/>
                <w:sz w:val="16"/>
                <w:szCs w:val="21"/>
                <w:lang w:eastAsia="zh-CN"/>
              </w:rPr>
              <w:t>公共宣传工具</w:t>
            </w:r>
            <w:r w:rsidRPr="00485857">
              <w:rPr>
                <w:rFonts w:ascii="SimSun" w:eastAsia="SimSun" w:hAnsi="SimSun" w:cs="Arial"/>
                <w:sz w:val="16"/>
                <w:szCs w:val="21"/>
                <w:lang w:eastAsia="zh-CN"/>
              </w:rPr>
              <w:t>，以帮助</w:t>
            </w:r>
            <w:r w:rsidRPr="00485857">
              <w:rPr>
                <w:rFonts w:ascii="SimSun" w:eastAsia="SimSun" w:hAnsi="SimSun" w:cs="Arial" w:hint="eastAsia"/>
                <w:sz w:val="16"/>
                <w:szCs w:val="21"/>
                <w:lang w:eastAsia="zh-CN"/>
              </w:rPr>
              <w:t>儿童</w:t>
            </w:r>
            <w:r w:rsidRPr="00485857">
              <w:rPr>
                <w:rFonts w:ascii="SimSun" w:eastAsia="SimSun" w:hAnsi="SimSun" w:cs="Arial"/>
                <w:sz w:val="16"/>
                <w:szCs w:val="21"/>
                <w:lang w:eastAsia="zh-CN"/>
              </w:rPr>
              <w:t>教育</w:t>
            </w:r>
            <w:r w:rsidRPr="00485857">
              <w:rPr>
                <w:rFonts w:ascii="SimSun" w:eastAsia="SimSun" w:hAnsi="SimSun" w:cs="Arial" w:hint="eastAsia"/>
                <w:sz w:val="16"/>
                <w:szCs w:val="21"/>
                <w:lang w:eastAsia="zh-CN"/>
              </w:rPr>
              <w:t>的老师讲授</w:t>
            </w:r>
            <w:r w:rsidRPr="00485857">
              <w:rPr>
                <w:rFonts w:ascii="SimSun" w:eastAsia="SimSun" w:hAnsi="SimSun" w:cs="Arial"/>
                <w:sz w:val="16"/>
                <w:szCs w:val="21"/>
                <w:lang w:eastAsia="zh-CN"/>
              </w:rPr>
              <w:t>版权</w:t>
            </w:r>
            <w:r w:rsidRPr="00485857">
              <w:rPr>
                <w:rFonts w:ascii="SimSun" w:eastAsia="SimSun" w:hAnsi="SimSun" w:cs="Arial" w:hint="eastAsia"/>
                <w:sz w:val="16"/>
                <w:szCs w:val="21"/>
                <w:lang w:eastAsia="zh-CN"/>
              </w:rPr>
              <w:t>知识，包含针对</w:t>
            </w:r>
            <w:r w:rsidRPr="00485857">
              <w:rPr>
                <w:rFonts w:ascii="SimSun" w:eastAsia="SimSun" w:hAnsi="SimSun" w:cs="Arial"/>
                <w:sz w:val="16"/>
                <w:szCs w:val="21"/>
                <w:lang w:eastAsia="zh-CN"/>
              </w:rPr>
              <w:t>10至15岁的年龄范围</w:t>
            </w:r>
            <w:r w:rsidRPr="00485857">
              <w:rPr>
                <w:rFonts w:ascii="SimSun" w:eastAsia="SimSun" w:hAnsi="SimSun" w:cs="Arial" w:hint="eastAsia"/>
                <w:sz w:val="16"/>
                <w:szCs w:val="21"/>
                <w:lang w:eastAsia="zh-CN"/>
              </w:rPr>
              <w:t>的</w:t>
            </w:r>
            <w:r w:rsidRPr="00485857">
              <w:rPr>
                <w:rFonts w:ascii="SimSun" w:eastAsia="SimSun" w:hAnsi="SimSun" w:cs="Arial"/>
                <w:sz w:val="16"/>
                <w:szCs w:val="21"/>
                <w:lang w:eastAsia="zh-CN"/>
              </w:rPr>
              <w:t>学生</w:t>
            </w:r>
            <w:r w:rsidRPr="00485857">
              <w:rPr>
                <w:rFonts w:ascii="SimSun" w:eastAsia="SimSun" w:hAnsi="SimSun" w:cs="Arial" w:hint="eastAsia"/>
                <w:sz w:val="16"/>
                <w:szCs w:val="21"/>
                <w:lang w:eastAsia="zh-CN"/>
              </w:rPr>
              <w:t>的</w:t>
            </w:r>
            <w:r w:rsidRPr="00485857">
              <w:rPr>
                <w:rFonts w:ascii="SimSun" w:eastAsia="SimSun" w:hAnsi="SimSun" w:cs="Arial"/>
                <w:sz w:val="16"/>
                <w:szCs w:val="21"/>
                <w:lang w:eastAsia="zh-CN"/>
              </w:rPr>
              <w:t>五套教案</w:t>
            </w:r>
          </w:p>
        </w:tc>
      </w:tr>
    </w:tbl>
    <w:p w:rsidR="000F58B0" w:rsidRPr="000F58B0" w:rsidRDefault="000F58B0" w:rsidP="000F58B0">
      <w:pPr>
        <w:adjustRightInd w:val="0"/>
        <w:spacing w:beforeLines="100" w:before="240" w:afterLines="30" w:after="72" w:line="300" w:lineRule="atLeast"/>
        <w:jc w:val="both"/>
        <w:rPr>
          <w:rFonts w:ascii="SimHei" w:eastAsia="SimHei" w:hAnsi="SimHei" w:cs="Arial"/>
          <w:bCs/>
          <w:color w:val="000000"/>
          <w:sz w:val="21"/>
          <w:szCs w:val="21"/>
          <w:lang w:eastAsia="zh-CN"/>
        </w:rPr>
      </w:pPr>
      <w:r w:rsidRPr="000F58B0">
        <w:rPr>
          <w:rFonts w:ascii="SimHei" w:eastAsia="SimHei" w:hAnsi="SimHei" w:cs="Arial" w:hint="eastAsia"/>
          <w:bCs/>
          <w:color w:val="000000"/>
          <w:sz w:val="21"/>
          <w:szCs w:val="21"/>
          <w:lang w:eastAsia="zh-CN"/>
        </w:rPr>
        <w:t>2015年韩国/树立尊重知识产权的风尚捐助方贡献和支出</w:t>
      </w:r>
    </w:p>
    <w:tbl>
      <w:tblPr>
        <w:tblW w:w="9791" w:type="dxa"/>
        <w:tblInd w:w="98" w:type="dxa"/>
        <w:tblLook w:val="04A0" w:firstRow="1" w:lastRow="0" w:firstColumn="1" w:lastColumn="0" w:noHBand="0" w:noVBand="1"/>
      </w:tblPr>
      <w:tblGrid>
        <w:gridCol w:w="2040"/>
        <w:gridCol w:w="1640"/>
        <w:gridCol w:w="1860"/>
        <w:gridCol w:w="1780"/>
        <w:gridCol w:w="2471"/>
      </w:tblGrid>
      <w:tr w:rsidR="000F58B0" w:rsidRPr="00571D2C" w:rsidTr="00B56F38">
        <w:tc>
          <w:tcPr>
            <w:tcW w:w="2040"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2014</w:t>
            </w:r>
            <w:r w:rsidRPr="00485857">
              <w:rPr>
                <w:rFonts w:ascii="SimSun" w:eastAsia="SimSun" w:hAnsi="SimSun" w:hint="eastAsia"/>
                <w:sz w:val="16"/>
                <w:szCs w:val="21"/>
              </w:rPr>
              <w:t>年</w:t>
            </w:r>
            <w:r w:rsidRPr="00485857">
              <w:rPr>
                <w:rFonts w:ascii="SimSun" w:eastAsia="SimSun" w:hAnsi="SimSun"/>
                <w:sz w:val="16"/>
                <w:szCs w:val="21"/>
              </w:rPr>
              <w:t>12</w:t>
            </w:r>
            <w:r w:rsidRPr="00485857">
              <w:rPr>
                <w:rFonts w:ascii="SimSun" w:eastAsia="SimSun" w:hAnsi="SimSun" w:hint="eastAsia"/>
                <w:sz w:val="16"/>
                <w:szCs w:val="21"/>
              </w:rPr>
              <w:t>月</w:t>
            </w:r>
            <w:r w:rsidRPr="00485857">
              <w:rPr>
                <w:rFonts w:ascii="SimSun" w:eastAsia="SimSun" w:hAnsi="SimSun"/>
                <w:sz w:val="16"/>
                <w:szCs w:val="21"/>
              </w:rPr>
              <w:t>31</w:t>
            </w:r>
            <w:r w:rsidRPr="00485857">
              <w:rPr>
                <w:rFonts w:ascii="SimSun" w:eastAsia="SimSun" w:hAnsi="SimSun" w:hint="eastAsia"/>
                <w:sz w:val="16"/>
                <w:szCs w:val="21"/>
              </w:rPr>
              <w:t>日</w:t>
            </w:r>
          </w:p>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余</w:t>
            </w:r>
            <w:r w:rsidRPr="00485857">
              <w:rPr>
                <w:rFonts w:ascii="SimSun" w:eastAsia="SimSun" w:hAnsi="SimSun"/>
                <w:sz w:val="16"/>
                <w:szCs w:val="21"/>
              </w:rPr>
              <w:t xml:space="preserve">  </w:t>
            </w:r>
            <w:r w:rsidRPr="00485857">
              <w:rPr>
                <w:rFonts w:ascii="SimSun" w:eastAsia="SimSun" w:hAnsi="SimSun" w:hint="eastAsia"/>
                <w:sz w:val="16"/>
                <w:szCs w:val="21"/>
              </w:rPr>
              <w:t>额</w:t>
            </w:r>
          </w:p>
        </w:tc>
        <w:tc>
          <w:tcPr>
            <w:tcW w:w="1640" w:type="dxa"/>
            <w:tcBorders>
              <w:top w:val="single" w:sz="8" w:space="0" w:color="auto"/>
              <w:left w:val="nil"/>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年收入</w:t>
            </w:r>
          </w:p>
        </w:tc>
        <w:tc>
          <w:tcPr>
            <w:tcW w:w="1860" w:type="dxa"/>
            <w:tcBorders>
              <w:top w:val="single" w:sz="8" w:space="0" w:color="auto"/>
              <w:left w:val="nil"/>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年支出</w:t>
            </w:r>
          </w:p>
        </w:tc>
        <w:tc>
          <w:tcPr>
            <w:tcW w:w="1780" w:type="dxa"/>
            <w:tcBorders>
              <w:top w:val="single" w:sz="8" w:space="0" w:color="auto"/>
              <w:left w:val="nil"/>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偿付金额</w:t>
            </w:r>
          </w:p>
        </w:tc>
        <w:tc>
          <w:tcPr>
            <w:tcW w:w="2471" w:type="dxa"/>
            <w:tcBorders>
              <w:top w:val="single" w:sz="8" w:space="0" w:color="auto"/>
              <w:left w:val="nil"/>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lang w:eastAsia="zh-CN"/>
              </w:rPr>
            </w:pPr>
            <w:r w:rsidRPr="00485857">
              <w:rPr>
                <w:rFonts w:ascii="SimSun" w:eastAsia="SimSun" w:hAnsi="SimSun"/>
                <w:sz w:val="16"/>
                <w:szCs w:val="21"/>
                <w:lang w:eastAsia="zh-CN"/>
              </w:rPr>
              <w:t>2015</w:t>
            </w:r>
            <w:r w:rsidRPr="00485857">
              <w:rPr>
                <w:rFonts w:ascii="SimSun" w:eastAsia="SimSun" w:hAnsi="SimSun" w:hint="eastAsia"/>
                <w:sz w:val="16"/>
                <w:szCs w:val="21"/>
                <w:lang w:eastAsia="zh-CN"/>
              </w:rPr>
              <w:t>年</w:t>
            </w:r>
            <w:r w:rsidRPr="00485857">
              <w:rPr>
                <w:rFonts w:ascii="SimSun" w:eastAsia="SimSun" w:hAnsi="SimSun"/>
                <w:sz w:val="16"/>
                <w:szCs w:val="21"/>
                <w:lang w:eastAsia="zh-CN"/>
              </w:rPr>
              <w:t>12</w:t>
            </w:r>
            <w:r w:rsidRPr="00485857">
              <w:rPr>
                <w:rFonts w:ascii="SimSun" w:eastAsia="SimSun" w:hAnsi="SimSun" w:hint="eastAsia"/>
                <w:sz w:val="16"/>
                <w:szCs w:val="21"/>
                <w:lang w:eastAsia="zh-CN"/>
              </w:rPr>
              <w:t>月</w:t>
            </w:r>
            <w:r w:rsidRPr="00485857">
              <w:rPr>
                <w:rFonts w:ascii="SimSun" w:eastAsia="SimSun" w:hAnsi="SimSun"/>
                <w:sz w:val="16"/>
                <w:szCs w:val="21"/>
                <w:lang w:eastAsia="zh-CN"/>
              </w:rPr>
              <w:t>31</w:t>
            </w:r>
            <w:r w:rsidRPr="00485857">
              <w:rPr>
                <w:rFonts w:ascii="SimSun" w:eastAsia="SimSun" w:hAnsi="SimSun" w:hint="eastAsia"/>
                <w:sz w:val="16"/>
                <w:szCs w:val="21"/>
                <w:lang w:eastAsia="zh-CN"/>
              </w:rPr>
              <w:t>日</w:t>
            </w:r>
            <w:r w:rsidRPr="00485857">
              <w:rPr>
                <w:rFonts w:ascii="SimSun" w:eastAsia="SimSun" w:hAnsi="SimSun"/>
                <w:sz w:val="16"/>
                <w:szCs w:val="21"/>
                <w:lang w:eastAsia="zh-CN"/>
              </w:rPr>
              <w:br/>
            </w:r>
            <w:r w:rsidRPr="00485857">
              <w:rPr>
                <w:rFonts w:ascii="SimSun" w:eastAsia="SimSun" w:hAnsi="SimSun" w:hint="eastAsia"/>
                <w:sz w:val="16"/>
                <w:szCs w:val="21"/>
                <w:lang w:eastAsia="zh-CN"/>
              </w:rPr>
              <w:t>余</w:t>
            </w:r>
            <w:r w:rsidRPr="00485857">
              <w:rPr>
                <w:rFonts w:ascii="SimSun" w:eastAsia="SimSun" w:hAnsi="SimSun"/>
                <w:sz w:val="16"/>
                <w:szCs w:val="21"/>
                <w:lang w:eastAsia="zh-CN"/>
              </w:rPr>
              <w:t xml:space="preserve">  </w:t>
            </w:r>
            <w:r w:rsidRPr="00485857">
              <w:rPr>
                <w:rFonts w:ascii="SimSun" w:eastAsia="SimSun" w:hAnsi="SimSun" w:hint="eastAsia"/>
                <w:sz w:val="16"/>
                <w:szCs w:val="21"/>
                <w:lang w:eastAsia="zh-CN"/>
              </w:rPr>
              <w:t>额</w:t>
            </w:r>
          </w:p>
        </w:tc>
      </w:tr>
      <w:tr w:rsidR="000F58B0" w:rsidRPr="00571D2C" w:rsidTr="00B56F38">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42,310</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122,960</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114,795</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p>
        </w:tc>
        <w:tc>
          <w:tcPr>
            <w:tcW w:w="2471"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50,475</w:t>
            </w:r>
          </w:p>
        </w:tc>
      </w:tr>
    </w:tbl>
    <w:p w:rsidR="000F58B0" w:rsidRPr="000F58B0" w:rsidRDefault="000F58B0" w:rsidP="000F58B0">
      <w:pPr>
        <w:keepNext/>
        <w:keepLines/>
        <w:adjustRightInd w:val="0"/>
        <w:spacing w:beforeLines="100" w:before="240" w:afterLines="50" w:after="120" w:line="300" w:lineRule="atLeast"/>
        <w:jc w:val="both"/>
        <w:rPr>
          <w:rFonts w:ascii="SimHei" w:eastAsia="SimHei" w:hAnsi="SimHei" w:cs="Arial"/>
          <w:bCs/>
          <w:color w:val="000000"/>
          <w:sz w:val="21"/>
          <w:szCs w:val="21"/>
          <w:lang w:eastAsia="zh-CN"/>
        </w:rPr>
      </w:pPr>
      <w:r w:rsidRPr="000F58B0">
        <w:rPr>
          <w:rFonts w:ascii="SimHei" w:eastAsia="SimHei" w:hAnsi="SimHei" w:cs="Arial" w:hint="eastAsia"/>
          <w:bCs/>
          <w:color w:val="000000"/>
          <w:sz w:val="21"/>
          <w:szCs w:val="21"/>
          <w:lang w:eastAsia="zh-CN"/>
        </w:rPr>
        <w:lastRenderedPageBreak/>
        <w:t>韩国版权</w:t>
      </w:r>
    </w:p>
    <w:tbl>
      <w:tblPr>
        <w:tblW w:w="9811"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1985"/>
        <w:gridCol w:w="4819"/>
      </w:tblGrid>
      <w:tr w:rsidR="000F58B0" w:rsidRPr="00571D2C" w:rsidTr="00B56F38">
        <w:tc>
          <w:tcPr>
            <w:tcW w:w="9811" w:type="dxa"/>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16"/>
                <w:lang w:eastAsia="zh-CN"/>
              </w:rPr>
            </w:pPr>
            <w:r w:rsidRPr="002E124A">
              <w:rPr>
                <w:rFonts w:ascii="SimSun" w:eastAsia="SimSun" w:hAnsi="SimSun" w:cs="Arial" w:hint="eastAsia"/>
                <w:b/>
                <w:bCs/>
                <w:color w:val="000000"/>
                <w:sz w:val="16"/>
                <w:szCs w:val="16"/>
                <w:lang w:eastAsia="zh-CN"/>
              </w:rPr>
              <w:t>成</w:t>
            </w:r>
            <w:r w:rsidRPr="002E124A">
              <w:rPr>
                <w:rFonts w:ascii="SimSun" w:eastAsia="SimSun" w:hAnsi="SimSun" w:cs="Arial"/>
                <w:b/>
                <w:bCs/>
                <w:color w:val="000000"/>
                <w:sz w:val="16"/>
                <w:szCs w:val="16"/>
                <w:lang w:eastAsia="zh-CN"/>
              </w:rPr>
              <w:t xml:space="preserve">  </w:t>
            </w:r>
            <w:r w:rsidRPr="002E124A">
              <w:rPr>
                <w:rFonts w:ascii="SimSun" w:eastAsia="SimSun" w:hAnsi="SimSun" w:cs="Arial" w:hint="eastAsia"/>
                <w:b/>
                <w:bCs/>
                <w:color w:val="000000"/>
                <w:sz w:val="16"/>
                <w:szCs w:val="16"/>
                <w:lang w:eastAsia="zh-CN"/>
              </w:rPr>
              <w:t>果：</w:t>
            </w:r>
            <w:r w:rsidRPr="00485857">
              <w:rPr>
                <w:rFonts w:ascii="SimSun" w:eastAsia="SimSun" w:hAnsi="SimSun" w:cs="Arial"/>
                <w:b/>
                <w:bCs/>
                <w:color w:val="000000"/>
                <w:sz w:val="16"/>
                <w:szCs w:val="16"/>
                <w:lang w:eastAsia="zh-CN"/>
              </w:rPr>
              <w:tab/>
            </w:r>
            <w:r w:rsidRPr="00485857">
              <w:rPr>
                <w:rFonts w:ascii="SimSun" w:eastAsia="SimSun" w:hAnsi="SimSun" w:cs="SimSun" w:hint="eastAsia"/>
                <w:bCs/>
                <w:color w:val="000000"/>
                <w:sz w:val="16"/>
                <w:szCs w:val="16"/>
                <w:lang w:eastAsia="zh-CN"/>
              </w:rPr>
              <w:t>三</w:t>
            </w:r>
            <w:r w:rsidRPr="00485857">
              <w:rPr>
                <w:rFonts w:ascii="SimSun" w:eastAsia="SimSun" w:hAnsi="SimSun" w:cs="Arial"/>
                <w:bCs/>
                <w:color w:val="000000"/>
                <w:sz w:val="16"/>
                <w:szCs w:val="16"/>
                <w:lang w:eastAsia="zh-CN"/>
              </w:rPr>
              <w:t>.2</w:t>
            </w:r>
            <w:r w:rsidRPr="00485857">
              <w:rPr>
                <w:rFonts w:ascii="SimSun" w:eastAsia="SimSun" w:hAnsi="SimSun" w:cs="SimSun" w:hint="eastAsia"/>
                <w:bCs/>
                <w:color w:val="000000"/>
                <w:sz w:val="16"/>
                <w:szCs w:val="16"/>
                <w:lang w:eastAsia="zh-CN"/>
              </w:rPr>
              <w:t>发展中国家、最不发达国家、经济转型国家的人力资源能力得到加强，可以胜任在有效运用知识产权促进发展方面的广泛要求</w:t>
            </w:r>
          </w:p>
        </w:tc>
      </w:tr>
      <w:tr w:rsidR="000F58B0" w:rsidRPr="00571D2C" w:rsidTr="00B56F38">
        <w:tc>
          <w:tcPr>
            <w:tcW w:w="1873" w:type="dxa"/>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134" w:type="dxa"/>
            <w:tcBorders>
              <w:top w:val="single" w:sz="4" w:space="0" w:color="000000"/>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  期</w:t>
            </w:r>
          </w:p>
        </w:tc>
        <w:tc>
          <w:tcPr>
            <w:tcW w:w="1985" w:type="dxa"/>
            <w:tcBorders>
              <w:top w:val="single" w:sz="4" w:space="0" w:color="000000"/>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819" w:type="dxa"/>
            <w:tcBorders>
              <w:top w:val="single" w:sz="4" w:space="0" w:color="000000"/>
            </w:tcBorders>
            <w:shd w:val="clear" w:color="auto" w:fill="FFFFFF"/>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B56F38">
        <w:tc>
          <w:tcPr>
            <w:tcW w:w="1873"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版权及邻接权国家研讨会</w:t>
            </w:r>
          </w:p>
        </w:tc>
        <w:tc>
          <w:tcPr>
            <w:tcW w:w="1134" w:type="dxa"/>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2015年8月31日至9月1日</w:t>
            </w:r>
          </w:p>
        </w:tc>
        <w:tc>
          <w:tcPr>
            <w:tcW w:w="1985" w:type="dxa"/>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柬埔寨/约100</w:t>
            </w:r>
            <w:r w:rsidRPr="00485857">
              <w:rPr>
                <w:rFonts w:ascii="SimSun" w:eastAsia="SimSun" w:hAnsi="SimSun" w:cs="Arial" w:hint="eastAsia"/>
                <w:color w:val="000000"/>
                <w:sz w:val="16"/>
                <w:szCs w:val="16"/>
                <w:lang w:eastAsia="zh-CN"/>
              </w:rPr>
              <w:t>名</w:t>
            </w:r>
            <w:r w:rsidRPr="00485857">
              <w:rPr>
                <w:rFonts w:ascii="SimSun" w:eastAsia="SimSun" w:hAnsi="SimSun" w:cs="Arial"/>
                <w:color w:val="000000"/>
                <w:sz w:val="16"/>
                <w:szCs w:val="16"/>
                <w:lang w:eastAsia="zh-CN"/>
              </w:rPr>
              <w:t>本地</w:t>
            </w:r>
            <w:r w:rsidRPr="00485857">
              <w:rPr>
                <w:rFonts w:ascii="SimSun" w:eastAsia="SimSun" w:hAnsi="SimSun" w:cs="Arial" w:hint="eastAsia"/>
                <w:color w:val="000000"/>
                <w:sz w:val="16"/>
                <w:szCs w:val="16"/>
                <w:lang w:eastAsia="zh-CN"/>
              </w:rPr>
              <w:t>参与者</w:t>
            </w:r>
          </w:p>
        </w:tc>
        <w:tc>
          <w:tcPr>
            <w:tcW w:w="4819" w:type="dxa"/>
            <w:shd w:val="clear" w:color="auto" w:fill="FFFFFF"/>
            <w:tcMar>
              <w:top w:w="110" w:type="dxa"/>
            </w:tcMar>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hint="eastAsia"/>
                <w:sz w:val="16"/>
                <w:szCs w:val="16"/>
                <w:lang w:eastAsia="zh-CN"/>
              </w:rPr>
              <w:t>就</w:t>
            </w:r>
            <w:r w:rsidRPr="00485857">
              <w:rPr>
                <w:rFonts w:ascii="SimSun" w:eastAsia="SimSun" w:hAnsi="SimSun" w:cs="SimSun"/>
                <w:sz w:val="16"/>
                <w:szCs w:val="16"/>
                <w:lang w:eastAsia="zh-CN"/>
              </w:rPr>
              <w:t>版权及邻接权的重要性，</w:t>
            </w:r>
            <w:r w:rsidRPr="00485857">
              <w:rPr>
                <w:rFonts w:ascii="SimSun" w:eastAsia="SimSun" w:hAnsi="SimSun" w:cs="SimSun" w:hint="eastAsia"/>
                <w:sz w:val="16"/>
                <w:szCs w:val="16"/>
                <w:lang w:eastAsia="zh-CN"/>
              </w:rPr>
              <w:t>提高</w:t>
            </w:r>
            <w:r w:rsidRPr="00485857">
              <w:rPr>
                <w:rFonts w:ascii="SimSun" w:eastAsia="SimSun" w:hAnsi="SimSun" w:cs="SimSun"/>
                <w:sz w:val="16"/>
                <w:szCs w:val="16"/>
                <w:lang w:eastAsia="zh-CN"/>
              </w:rPr>
              <w:t>政策制定者和主要利益相关者的认识。</w:t>
            </w:r>
          </w:p>
        </w:tc>
      </w:tr>
      <w:tr w:rsidR="000F58B0" w:rsidRPr="00571D2C" w:rsidTr="00B56F38">
        <w:tc>
          <w:tcPr>
            <w:tcW w:w="1873"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color w:val="000000"/>
                <w:sz w:val="16"/>
                <w:szCs w:val="16"/>
                <w:lang w:eastAsia="zh-CN"/>
              </w:rPr>
              <w:t>增强</w:t>
            </w:r>
            <w:r w:rsidRPr="00485857">
              <w:rPr>
                <w:rFonts w:ascii="SimSun" w:eastAsia="SimSun" w:hAnsi="SimSun" w:cs="Arial"/>
                <w:color w:val="000000"/>
                <w:sz w:val="16"/>
                <w:szCs w:val="16"/>
                <w:lang w:eastAsia="zh-CN"/>
              </w:rPr>
              <w:t>版权及邻接权认识</w:t>
            </w:r>
            <w:r w:rsidRPr="00485857">
              <w:rPr>
                <w:rFonts w:ascii="SimSun" w:eastAsia="SimSun" w:hAnsi="SimSun" w:cs="Arial" w:hint="eastAsia"/>
                <w:color w:val="000000"/>
                <w:sz w:val="16"/>
                <w:szCs w:val="16"/>
                <w:lang w:eastAsia="zh-CN"/>
              </w:rPr>
              <w:t>的</w:t>
            </w:r>
            <w:r w:rsidRPr="00485857">
              <w:rPr>
                <w:rFonts w:ascii="SimSun" w:eastAsia="SimSun" w:hAnsi="SimSun" w:cs="Arial"/>
                <w:color w:val="000000"/>
                <w:sz w:val="16"/>
                <w:szCs w:val="16"/>
                <w:lang w:eastAsia="zh-CN"/>
              </w:rPr>
              <w:t>国家项目</w:t>
            </w:r>
          </w:p>
        </w:tc>
        <w:tc>
          <w:tcPr>
            <w:tcW w:w="1134" w:type="dxa"/>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w:t>
            </w:r>
            <w:r w:rsidRPr="00485857">
              <w:rPr>
                <w:rFonts w:ascii="SimSun" w:eastAsia="SimSun" w:hAnsi="SimSun" w:cs="Arial" w:hint="eastAsia"/>
                <w:color w:val="000000"/>
                <w:sz w:val="16"/>
                <w:szCs w:val="16"/>
                <w:lang w:eastAsia="zh-CN"/>
              </w:rPr>
              <w:t>2</w:t>
            </w:r>
            <w:r w:rsidRPr="00485857">
              <w:rPr>
                <w:rFonts w:ascii="SimSun" w:eastAsia="SimSun" w:hAnsi="SimSun" w:cs="Arial"/>
                <w:color w:val="000000"/>
                <w:sz w:val="16"/>
                <w:szCs w:val="16"/>
                <w:lang w:eastAsia="zh-CN"/>
              </w:rPr>
              <w:t>月到</w:t>
            </w:r>
            <w:r w:rsidRPr="00485857">
              <w:rPr>
                <w:rFonts w:ascii="SimSun" w:eastAsia="SimSun" w:hAnsi="SimSun" w:cs="Arial" w:hint="eastAsia"/>
                <w:color w:val="000000"/>
                <w:sz w:val="16"/>
                <w:szCs w:val="16"/>
                <w:lang w:eastAsia="zh-CN"/>
              </w:rPr>
              <w:t>6</w:t>
            </w:r>
            <w:r w:rsidRPr="00485857">
              <w:rPr>
                <w:rFonts w:ascii="SimSun" w:eastAsia="SimSun" w:hAnsi="SimSun" w:cs="Arial"/>
                <w:color w:val="000000"/>
                <w:sz w:val="16"/>
                <w:szCs w:val="16"/>
                <w:lang w:eastAsia="zh-CN"/>
              </w:rPr>
              <w:t>月</w:t>
            </w:r>
          </w:p>
        </w:tc>
        <w:tc>
          <w:tcPr>
            <w:tcW w:w="1985" w:type="dxa"/>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马拉维/</w:t>
            </w:r>
            <w:r w:rsidRPr="00485857">
              <w:rPr>
                <w:rFonts w:ascii="SimSun" w:eastAsia="SimSun" w:hAnsi="SimSun" w:cs="Arial" w:hint="eastAsia"/>
                <w:color w:val="000000"/>
                <w:sz w:val="16"/>
                <w:szCs w:val="16"/>
                <w:lang w:eastAsia="zh-CN"/>
              </w:rPr>
              <w:t>五个项目，</w:t>
            </w:r>
            <w:r w:rsidRPr="00485857">
              <w:rPr>
                <w:rFonts w:ascii="SimSun" w:eastAsia="SimSun" w:hAnsi="SimSun" w:cs="Arial"/>
                <w:color w:val="000000"/>
                <w:sz w:val="16"/>
                <w:szCs w:val="16"/>
                <w:lang w:eastAsia="zh-CN"/>
              </w:rPr>
              <w:t>约350</w:t>
            </w:r>
            <w:r w:rsidRPr="00485857">
              <w:rPr>
                <w:rFonts w:ascii="SimSun" w:eastAsia="SimSun" w:hAnsi="SimSun" w:cs="Arial" w:hint="eastAsia"/>
                <w:color w:val="000000"/>
                <w:sz w:val="16"/>
                <w:szCs w:val="16"/>
                <w:lang w:eastAsia="zh-CN"/>
              </w:rPr>
              <w:t>名本地参与者</w:t>
            </w:r>
          </w:p>
        </w:tc>
        <w:tc>
          <w:tcPr>
            <w:tcW w:w="4819" w:type="dxa"/>
            <w:shd w:val="clear" w:color="auto" w:fill="FFFFFF"/>
            <w:tcMar>
              <w:top w:w="110" w:type="dxa"/>
            </w:tcMar>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帮助马拉维努力建立一个可行的版权基础设施，加强版权及邻接权领域开展</w:t>
            </w:r>
            <w:r w:rsidRPr="00485857">
              <w:rPr>
                <w:rFonts w:ascii="SimSun" w:eastAsia="SimSun" w:hAnsi="SimSun" w:cs="SimSun" w:hint="eastAsia"/>
                <w:sz w:val="16"/>
                <w:szCs w:val="16"/>
                <w:lang w:eastAsia="zh-CN"/>
              </w:rPr>
              <w:t>培育</w:t>
            </w:r>
            <w:r w:rsidRPr="00485857">
              <w:rPr>
                <w:rFonts w:ascii="SimSun" w:eastAsia="SimSun" w:hAnsi="SimSun" w:cs="SimSun"/>
                <w:sz w:val="16"/>
                <w:szCs w:val="16"/>
                <w:lang w:eastAsia="zh-CN"/>
              </w:rPr>
              <w:t>公众意识的国家能力</w:t>
            </w:r>
            <w:r w:rsidRPr="00485857">
              <w:rPr>
                <w:rFonts w:ascii="SimSun" w:eastAsia="SimSun" w:hAnsi="SimSun" w:cs="Arial"/>
                <w:sz w:val="16"/>
                <w:szCs w:val="16"/>
                <w:lang w:eastAsia="zh-CN"/>
              </w:rPr>
              <w:t>。</w:t>
            </w:r>
          </w:p>
        </w:tc>
      </w:tr>
      <w:tr w:rsidR="000F58B0" w:rsidRPr="00485857" w:rsidTr="00B56F38">
        <w:tc>
          <w:tcPr>
            <w:tcW w:w="1873"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残疾人专用图书协会</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ABC</w:t>
            </w:r>
            <w:r w:rsidR="00B03A4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项目</w:t>
            </w:r>
          </w:p>
        </w:tc>
        <w:tc>
          <w:tcPr>
            <w:tcW w:w="1134" w:type="dxa"/>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2015年1月1日至7月31日</w:t>
            </w:r>
            <w:r w:rsidRPr="0064338A">
              <w:rPr>
                <w:rFonts w:ascii="SimSun" w:eastAsia="SimSun" w:hAnsi="SimSun" w:cs="Arial"/>
                <w:color w:val="000000"/>
                <w:sz w:val="16"/>
                <w:szCs w:val="16"/>
                <w:vertAlign w:val="superscript"/>
                <w:lang w:eastAsia="zh-CN"/>
              </w:rPr>
              <w:footnoteReference w:id="159"/>
            </w:r>
          </w:p>
        </w:tc>
        <w:tc>
          <w:tcPr>
            <w:tcW w:w="1985" w:type="dxa"/>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印度</w:t>
            </w:r>
          </w:p>
        </w:tc>
        <w:tc>
          <w:tcPr>
            <w:tcW w:w="4819" w:type="dxa"/>
            <w:shd w:val="clear" w:color="auto" w:fill="FFFFFF"/>
            <w:tcMar>
              <w:top w:w="110" w:type="dxa"/>
            </w:tcMar>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提供印度</w:t>
            </w:r>
            <w:r w:rsidR="000F58B0" w:rsidRPr="00485857">
              <w:rPr>
                <w:rFonts w:ascii="SimSun" w:eastAsia="SimSun" w:hAnsi="SimSun" w:cs="Arial"/>
                <w:sz w:val="16"/>
                <w:szCs w:val="16"/>
                <w:lang w:eastAsia="zh-CN"/>
              </w:rPr>
              <w:t>中央邦</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比哈尔邦和拉贾斯坦邦</w:t>
            </w:r>
            <w:r w:rsidR="000F58B0" w:rsidRPr="00485857">
              <w:rPr>
                <w:rFonts w:ascii="SimSun" w:eastAsia="SimSun" w:hAnsi="SimSun" w:cs="Arial" w:hint="eastAsia"/>
                <w:sz w:val="16"/>
                <w:szCs w:val="16"/>
                <w:lang w:eastAsia="zh-CN"/>
              </w:rPr>
              <w:t>的高中学生无障碍</w:t>
            </w:r>
            <w:r w:rsidR="000F58B0" w:rsidRPr="00485857">
              <w:rPr>
                <w:rFonts w:ascii="SimSun" w:eastAsia="SimSun" w:hAnsi="SimSun" w:cs="Arial"/>
                <w:sz w:val="16"/>
                <w:szCs w:val="16"/>
                <w:lang w:eastAsia="zh-CN"/>
              </w:rPr>
              <w:t>阅读</w:t>
            </w:r>
            <w:r w:rsidR="000F58B0" w:rsidRPr="00485857">
              <w:rPr>
                <w:rFonts w:ascii="SimSun" w:eastAsia="SimSun" w:hAnsi="SimSun" w:cs="Arial" w:hint="eastAsia"/>
                <w:sz w:val="16"/>
                <w:szCs w:val="16"/>
                <w:lang w:eastAsia="zh-CN"/>
              </w:rPr>
              <w:t>书籍；</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提高</w:t>
            </w:r>
            <w:r w:rsidR="000F58B0" w:rsidRPr="00485857">
              <w:rPr>
                <w:rFonts w:ascii="SimSun" w:eastAsia="SimSun" w:hAnsi="SimSun" w:cs="Arial"/>
                <w:sz w:val="16"/>
                <w:szCs w:val="16"/>
                <w:lang w:eastAsia="zh-CN"/>
              </w:rPr>
              <w:t>政府教科书出版商能力，使未来</w:t>
            </w:r>
            <w:r w:rsidR="000F58B0" w:rsidRPr="00485857">
              <w:rPr>
                <w:rFonts w:ascii="SimSun" w:eastAsia="SimSun" w:hAnsi="SimSun" w:cs="Arial" w:hint="eastAsia"/>
                <w:sz w:val="16"/>
                <w:szCs w:val="16"/>
                <w:lang w:eastAsia="zh-CN"/>
              </w:rPr>
              <w:t>更多图</w:t>
            </w:r>
            <w:r w:rsidR="000F58B0" w:rsidRPr="00485857">
              <w:rPr>
                <w:rFonts w:ascii="SimSun" w:eastAsia="SimSun" w:hAnsi="SimSun" w:cs="Arial"/>
                <w:sz w:val="16"/>
                <w:szCs w:val="16"/>
                <w:lang w:eastAsia="zh-CN"/>
              </w:rPr>
              <w:t>书</w:t>
            </w:r>
            <w:r w:rsidR="000F58B0" w:rsidRPr="00485857">
              <w:rPr>
                <w:rFonts w:ascii="SimSun" w:eastAsia="SimSun" w:hAnsi="SimSun" w:cs="Arial" w:hint="eastAsia"/>
                <w:sz w:val="16"/>
                <w:szCs w:val="16"/>
                <w:lang w:eastAsia="zh-CN"/>
              </w:rPr>
              <w:t>无障碍化</w:t>
            </w:r>
            <w:r w:rsidR="000F58B0" w:rsidRPr="00485857">
              <w:rPr>
                <w:rFonts w:ascii="SimSun" w:eastAsia="SimSun" w:hAnsi="SimSun" w:cs="Arial"/>
                <w:sz w:val="16"/>
                <w:szCs w:val="16"/>
                <w:lang w:eastAsia="zh-CN"/>
              </w:rPr>
              <w:t>。</w:t>
            </w:r>
          </w:p>
        </w:tc>
      </w:tr>
      <w:tr w:rsidR="000F58B0" w:rsidRPr="00571D2C" w:rsidTr="00B56F38">
        <w:tc>
          <w:tcPr>
            <w:tcW w:w="1873"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翻译</w:t>
            </w:r>
            <w:r w:rsidRPr="00485857">
              <w:rPr>
                <w:rFonts w:ascii="SimSun" w:eastAsia="SimSun" w:hAnsi="SimSun" w:cs="Arial" w:hint="eastAsia"/>
                <w:color w:val="000000"/>
                <w:sz w:val="16"/>
                <w:szCs w:val="16"/>
                <w:lang w:eastAsia="zh-CN"/>
              </w:rPr>
              <w:t>和</w:t>
            </w:r>
            <w:r w:rsidRPr="00485857">
              <w:rPr>
                <w:rFonts w:ascii="SimSun" w:eastAsia="SimSun" w:hAnsi="SimSun" w:cs="Arial"/>
                <w:color w:val="000000"/>
                <w:sz w:val="16"/>
                <w:szCs w:val="16"/>
                <w:lang w:eastAsia="zh-CN"/>
              </w:rPr>
              <w:t>出版的国家项目</w:t>
            </w:r>
          </w:p>
        </w:tc>
        <w:tc>
          <w:tcPr>
            <w:tcW w:w="1134" w:type="dxa"/>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w:t>
            </w:r>
            <w:r w:rsidRPr="00485857">
              <w:rPr>
                <w:rFonts w:ascii="SimSun" w:eastAsia="SimSun" w:hAnsi="SimSun" w:cs="Arial" w:hint="eastAsia"/>
                <w:color w:val="000000"/>
                <w:sz w:val="16"/>
                <w:szCs w:val="16"/>
                <w:lang w:eastAsia="zh-CN"/>
              </w:rPr>
              <w:t>月至</w:t>
            </w:r>
            <w:r w:rsidRPr="00485857">
              <w:rPr>
                <w:rFonts w:ascii="SimSun" w:eastAsia="SimSun" w:hAnsi="SimSun" w:cs="Arial"/>
                <w:color w:val="000000"/>
                <w:sz w:val="16"/>
                <w:szCs w:val="16"/>
                <w:lang w:eastAsia="zh-CN"/>
              </w:rPr>
              <w:t>12月</w:t>
            </w:r>
            <w:r w:rsidRPr="00ED0423">
              <w:rPr>
                <w:rFonts w:ascii="SimSun" w:eastAsia="SimSun" w:hAnsi="SimSun" w:cs="Arial"/>
                <w:color w:val="000000"/>
                <w:sz w:val="16"/>
                <w:szCs w:val="16"/>
                <w:vertAlign w:val="superscript"/>
                <w:lang w:eastAsia="zh-CN"/>
              </w:rPr>
              <w:footnoteReference w:id="160"/>
            </w:r>
            <w:r w:rsidR="002A3000" w:rsidRPr="00485857">
              <w:rPr>
                <w:rFonts w:ascii="SimSun" w:eastAsia="SimSun" w:hAnsi="SimSun" w:cs="Arial" w:hint="eastAsia"/>
                <w:color w:val="000000"/>
                <w:sz w:val="16"/>
                <w:szCs w:val="16"/>
                <w:lang w:eastAsia="zh-CN"/>
              </w:rPr>
              <w:t>（</w:t>
            </w:r>
            <w:r w:rsidRPr="00485857">
              <w:rPr>
                <w:rFonts w:ascii="SimSun" w:eastAsia="SimSun" w:hAnsi="SimSun" w:cs="Arial"/>
                <w:color w:val="000000"/>
                <w:sz w:val="16"/>
                <w:szCs w:val="16"/>
                <w:lang w:eastAsia="zh-CN"/>
              </w:rPr>
              <w:t>进行中</w:t>
            </w:r>
            <w:r w:rsidR="00B03A40" w:rsidRPr="00485857">
              <w:rPr>
                <w:rFonts w:ascii="SimSun" w:eastAsia="SimSun" w:hAnsi="SimSun" w:cs="Arial"/>
                <w:color w:val="000000"/>
                <w:sz w:val="16"/>
                <w:szCs w:val="16"/>
                <w:lang w:eastAsia="zh-CN"/>
              </w:rPr>
              <w:t>）</w:t>
            </w:r>
          </w:p>
        </w:tc>
        <w:tc>
          <w:tcPr>
            <w:tcW w:w="1985" w:type="dxa"/>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汤加</w:t>
            </w:r>
          </w:p>
        </w:tc>
        <w:tc>
          <w:tcPr>
            <w:tcW w:w="4819" w:type="dxa"/>
            <w:shd w:val="clear" w:color="auto" w:fill="FFFFFF"/>
            <w:tcMar>
              <w:top w:w="110" w:type="dxa"/>
            </w:tcMar>
          </w:tcPr>
          <w:p w:rsidR="000F58B0" w:rsidRPr="00485857" w:rsidRDefault="000F58B0" w:rsidP="002E124A">
            <w:pPr>
              <w:adjustRightInd w:val="0"/>
              <w:spacing w:before="30" w:afterLines="30" w:after="72"/>
              <w:ind w:left="100" w:right="100"/>
              <w:jc w:val="both"/>
              <w:rPr>
                <w:rFonts w:ascii="SimSun" w:eastAsia="SimSun" w:hAnsi="SimSun" w:cs="Arial"/>
                <w:sz w:val="16"/>
                <w:szCs w:val="16"/>
                <w:lang w:eastAsia="zh-CN"/>
              </w:rPr>
            </w:pPr>
            <w:r w:rsidRPr="00485857">
              <w:rPr>
                <w:rFonts w:ascii="SimSun" w:eastAsia="SimSun" w:hAnsi="SimSun" w:cs="Arial" w:hint="eastAsia"/>
                <w:sz w:val="16"/>
                <w:szCs w:val="16"/>
                <w:lang w:eastAsia="zh-CN"/>
              </w:rPr>
              <w:t>增强知识产权局公共延伸项目的能力，</w:t>
            </w:r>
            <w:r w:rsidRPr="00485857">
              <w:rPr>
                <w:rFonts w:ascii="SimSun" w:eastAsia="SimSun" w:hAnsi="SimSun" w:cs="Arial"/>
                <w:sz w:val="16"/>
                <w:szCs w:val="16"/>
                <w:lang w:eastAsia="zh-CN"/>
              </w:rPr>
              <w:t>从而建立利于有效利用和保护版权及邻接权的环境。</w:t>
            </w:r>
          </w:p>
        </w:tc>
      </w:tr>
      <w:tr w:rsidR="000F58B0" w:rsidRPr="00571D2C" w:rsidTr="00B56F38">
        <w:tc>
          <w:tcPr>
            <w:tcW w:w="9811" w:type="dxa"/>
            <w:gridSpan w:val="4"/>
            <w:tcBorders>
              <w:top w:val="single" w:sz="4" w:space="0" w:color="000000"/>
              <w:bottom w:val="single" w:sz="4" w:space="0" w:color="000000"/>
            </w:tcBorders>
            <w:shd w:val="clear" w:color="auto" w:fill="C6D9F1" w:themeFill="text2" w:themeFillTint="33"/>
            <w:vAlign w:val="center"/>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16"/>
                <w:lang w:eastAsia="zh-CN"/>
              </w:rPr>
            </w:pPr>
            <w:r w:rsidRPr="002E124A">
              <w:rPr>
                <w:rFonts w:ascii="SimSun" w:eastAsia="SimSun" w:hAnsi="SimSun" w:cs="Arial" w:hint="eastAsia"/>
                <w:b/>
                <w:bCs/>
                <w:color w:val="000000"/>
                <w:sz w:val="16"/>
                <w:szCs w:val="16"/>
                <w:lang w:eastAsia="zh-CN"/>
              </w:rPr>
              <w:t>成</w:t>
            </w:r>
            <w:r w:rsidRPr="002E124A">
              <w:rPr>
                <w:rFonts w:ascii="SimSun" w:eastAsia="SimSun" w:hAnsi="SimSun" w:cs="Arial"/>
                <w:b/>
                <w:bCs/>
                <w:color w:val="000000"/>
                <w:sz w:val="16"/>
                <w:szCs w:val="16"/>
                <w:lang w:eastAsia="zh-CN"/>
              </w:rPr>
              <w:t xml:space="preserve">  </w:t>
            </w:r>
            <w:r w:rsidRPr="002E124A">
              <w:rPr>
                <w:rFonts w:ascii="SimSun" w:eastAsia="SimSun" w:hAnsi="SimSun" w:cs="Arial" w:hint="eastAsia"/>
                <w:b/>
                <w:bCs/>
                <w:color w:val="000000"/>
                <w:sz w:val="16"/>
                <w:szCs w:val="16"/>
                <w:lang w:eastAsia="zh-CN"/>
              </w:rPr>
              <w:t>果：</w:t>
            </w:r>
            <w:r w:rsidRPr="00485857">
              <w:rPr>
                <w:rFonts w:ascii="SimSun" w:eastAsia="SimSun" w:hAnsi="SimSun" w:cs="Arial"/>
                <w:b/>
                <w:bCs/>
                <w:color w:val="000000"/>
                <w:sz w:val="16"/>
                <w:szCs w:val="16"/>
                <w:lang w:eastAsia="zh-CN"/>
              </w:rPr>
              <w:tab/>
            </w:r>
            <w:r w:rsidRPr="00485857">
              <w:rPr>
                <w:rFonts w:ascii="SimSun" w:eastAsia="SimSun" w:hAnsi="SimSun" w:cs="SimSun" w:hint="eastAsia"/>
                <w:color w:val="000000"/>
                <w:sz w:val="16"/>
                <w:szCs w:val="16"/>
                <w:lang w:eastAsia="zh-CN"/>
              </w:rPr>
              <w:t>四</w:t>
            </w:r>
            <w:r w:rsidRPr="00485857">
              <w:rPr>
                <w:rFonts w:ascii="SimSun" w:eastAsia="SimSun" w:hAnsi="SimSun" w:cs="Arial"/>
                <w:color w:val="000000"/>
                <w:sz w:val="16"/>
                <w:szCs w:val="16"/>
                <w:lang w:eastAsia="zh-CN"/>
              </w:rPr>
              <w:t>.4</w:t>
            </w:r>
            <w:r w:rsidRPr="00485857">
              <w:rPr>
                <w:rFonts w:ascii="SimSun" w:eastAsia="SimSun" w:hAnsi="SimSun" w:cs="SimSun" w:hint="eastAsia"/>
                <w:color w:val="000000"/>
                <w:sz w:val="16"/>
                <w:szCs w:val="16"/>
                <w:lang w:eastAsia="zh-CN"/>
              </w:rPr>
              <w:t>知识产权局和其他知识产权机构的技术和知识基础设施得到加强，为各自的利益相关方提供更好的服务</w:t>
            </w:r>
            <w:r w:rsidR="002A3000" w:rsidRPr="00485857">
              <w:rPr>
                <w:rFonts w:ascii="SimSun" w:eastAsia="SimSun" w:hAnsi="SimSun" w:cs="Arial"/>
                <w:color w:val="000000"/>
                <w:sz w:val="16"/>
                <w:szCs w:val="16"/>
                <w:lang w:eastAsia="zh-CN"/>
              </w:rPr>
              <w:t>（</w:t>
            </w:r>
            <w:r w:rsidRPr="00485857">
              <w:rPr>
                <w:rFonts w:ascii="SimSun" w:eastAsia="SimSun" w:hAnsi="SimSun" w:cs="SimSun" w:hint="eastAsia"/>
                <w:color w:val="000000"/>
                <w:sz w:val="16"/>
                <w:szCs w:val="16"/>
                <w:lang w:eastAsia="zh-CN"/>
              </w:rPr>
              <w:t>更低廉、更快捷、更优质</w:t>
            </w:r>
            <w:r w:rsidR="00B03A40" w:rsidRPr="00485857">
              <w:rPr>
                <w:rFonts w:ascii="SimSun" w:eastAsia="SimSun" w:hAnsi="SimSun" w:cs="Arial"/>
                <w:color w:val="000000"/>
                <w:sz w:val="16"/>
                <w:szCs w:val="16"/>
                <w:lang w:eastAsia="zh-CN"/>
              </w:rPr>
              <w:t>）</w:t>
            </w:r>
          </w:p>
        </w:tc>
      </w:tr>
      <w:tr w:rsidR="000F58B0" w:rsidRPr="00571D2C" w:rsidTr="00B56F38">
        <w:tc>
          <w:tcPr>
            <w:tcW w:w="1873" w:type="dxa"/>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134" w:type="dxa"/>
            <w:tcBorders>
              <w:top w:val="single" w:sz="4" w:space="0" w:color="000000"/>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  期</w:t>
            </w:r>
          </w:p>
        </w:tc>
        <w:tc>
          <w:tcPr>
            <w:tcW w:w="1985" w:type="dxa"/>
            <w:tcBorders>
              <w:top w:val="single" w:sz="4" w:space="0" w:color="000000"/>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819" w:type="dxa"/>
            <w:tcBorders>
              <w:top w:val="single" w:sz="4" w:space="0" w:color="000000"/>
            </w:tcBorders>
            <w:shd w:val="clear" w:color="auto" w:fill="FFFFFF"/>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B56F38">
        <w:tc>
          <w:tcPr>
            <w:tcW w:w="1873"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版权局局长版权能力建设地区间研讨会</w:t>
            </w:r>
          </w:p>
        </w:tc>
        <w:tc>
          <w:tcPr>
            <w:tcW w:w="1134" w:type="dxa"/>
            <w:shd w:val="clear" w:color="auto" w:fill="auto"/>
            <w:tcMar>
              <w:top w:w="110" w:type="dxa"/>
            </w:tcMar>
          </w:tcPr>
          <w:p w:rsidR="000F58B0" w:rsidRPr="00485857" w:rsidRDefault="000F58B0" w:rsidP="0064338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w:t>
            </w:r>
            <w:r w:rsidRPr="00485857">
              <w:rPr>
                <w:rFonts w:ascii="SimSun" w:eastAsia="SimSun" w:hAnsi="SimSun" w:cs="Arial" w:hint="eastAsia"/>
                <w:color w:val="000000"/>
                <w:sz w:val="16"/>
                <w:szCs w:val="16"/>
                <w:lang w:eastAsia="zh-CN"/>
              </w:rPr>
              <w:t>2</w:t>
            </w:r>
            <w:r w:rsidRPr="00485857">
              <w:rPr>
                <w:rFonts w:ascii="SimSun" w:eastAsia="SimSun" w:hAnsi="SimSun" w:cs="Arial"/>
                <w:color w:val="000000"/>
                <w:sz w:val="16"/>
                <w:szCs w:val="16"/>
                <w:lang w:eastAsia="zh-CN"/>
              </w:rPr>
              <w:t>月</w:t>
            </w:r>
            <w:r w:rsidRPr="00485857">
              <w:rPr>
                <w:rFonts w:ascii="SimSun" w:eastAsia="SimSun" w:hAnsi="SimSun" w:cs="Arial" w:hint="eastAsia"/>
                <w:color w:val="000000"/>
                <w:sz w:val="16"/>
                <w:szCs w:val="16"/>
                <w:lang w:eastAsia="zh-CN"/>
              </w:rPr>
              <w:t>3</w:t>
            </w:r>
            <w:r w:rsidRPr="00485857">
              <w:rPr>
                <w:rFonts w:ascii="SimSun" w:eastAsia="SimSun" w:hAnsi="SimSun" w:cs="Arial"/>
                <w:color w:val="000000"/>
                <w:sz w:val="16"/>
                <w:szCs w:val="16"/>
                <w:lang w:eastAsia="zh-CN"/>
              </w:rPr>
              <w:t>至</w:t>
            </w:r>
            <w:r w:rsidRPr="00485857">
              <w:rPr>
                <w:rFonts w:ascii="SimSun" w:eastAsia="SimSun" w:hAnsi="SimSun" w:cs="Arial" w:hint="eastAsia"/>
                <w:color w:val="000000"/>
                <w:sz w:val="16"/>
                <w:szCs w:val="16"/>
                <w:lang w:eastAsia="zh-CN"/>
              </w:rPr>
              <w:t>5</w:t>
            </w:r>
            <w:r w:rsidRPr="00485857">
              <w:rPr>
                <w:rFonts w:ascii="SimSun" w:eastAsia="SimSun" w:hAnsi="SimSun" w:cs="Arial"/>
                <w:color w:val="000000"/>
                <w:sz w:val="16"/>
                <w:szCs w:val="16"/>
                <w:lang w:eastAsia="zh-CN"/>
              </w:rPr>
              <w:t>日</w:t>
            </w:r>
          </w:p>
        </w:tc>
        <w:tc>
          <w:tcPr>
            <w:tcW w:w="1985" w:type="dxa"/>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韩国/</w:t>
            </w:r>
            <w:r w:rsidRPr="00485857">
              <w:rPr>
                <w:rFonts w:ascii="SimSun" w:eastAsia="SimSun" w:hAnsi="SimSun" w:cs="Arial" w:hint="eastAsia"/>
                <w:color w:val="000000"/>
                <w:sz w:val="16"/>
                <w:szCs w:val="16"/>
                <w:lang w:eastAsia="zh-CN"/>
              </w:rPr>
              <w:t>来自</w:t>
            </w:r>
            <w:r w:rsidRPr="00485857">
              <w:rPr>
                <w:rFonts w:ascii="SimSun" w:eastAsia="SimSun" w:hAnsi="SimSun" w:cs="Arial"/>
                <w:color w:val="000000"/>
                <w:sz w:val="16"/>
                <w:szCs w:val="16"/>
                <w:lang w:eastAsia="zh-CN"/>
              </w:rPr>
              <w:t>中国、厄瓜多尔、肯尼亚、黎巴嫩、马拉维、墨西哥、蒙古、巴拉圭、菲律宾、卡塔尔、沙特阿拉伯、泰国、越南和非洲地区知识产权组织</w:t>
            </w:r>
            <w:r w:rsidRPr="00485857">
              <w:rPr>
                <w:rFonts w:ascii="SimSun" w:eastAsia="SimSun" w:hAnsi="SimSun" w:cs="Arial" w:hint="eastAsia"/>
                <w:color w:val="000000"/>
                <w:sz w:val="16"/>
                <w:szCs w:val="16"/>
                <w:lang w:eastAsia="zh-CN"/>
              </w:rPr>
              <w:t>的</w:t>
            </w:r>
            <w:r w:rsidRPr="00485857">
              <w:rPr>
                <w:rFonts w:ascii="SimSun" w:eastAsia="SimSun" w:hAnsi="SimSun" w:cs="Arial"/>
                <w:color w:val="000000"/>
                <w:sz w:val="16"/>
                <w:szCs w:val="16"/>
                <w:lang w:eastAsia="zh-CN"/>
              </w:rPr>
              <w:t>27名</w:t>
            </w:r>
            <w:r w:rsidRPr="00485857">
              <w:rPr>
                <w:rFonts w:ascii="SimSun" w:eastAsia="SimSun" w:hAnsi="SimSun" w:cs="Arial" w:hint="eastAsia"/>
                <w:color w:val="000000"/>
                <w:sz w:val="16"/>
                <w:szCs w:val="16"/>
                <w:lang w:eastAsia="zh-CN"/>
              </w:rPr>
              <w:t>参与者</w:t>
            </w:r>
          </w:p>
        </w:tc>
        <w:tc>
          <w:tcPr>
            <w:tcW w:w="4819" w:type="dxa"/>
            <w:shd w:val="clear" w:color="auto" w:fill="FFFFFF"/>
            <w:tcMar>
              <w:top w:w="110" w:type="dxa"/>
            </w:tcMar>
          </w:tcPr>
          <w:p w:rsidR="000F58B0" w:rsidRPr="00485857" w:rsidRDefault="000F58B0" w:rsidP="002E124A">
            <w:pPr>
              <w:adjustRightInd w:val="0"/>
              <w:spacing w:before="30" w:afterLines="30" w:after="72"/>
              <w:ind w:left="100" w:right="100"/>
              <w:jc w:val="both"/>
              <w:rPr>
                <w:rFonts w:ascii="SimSun" w:eastAsia="SimSun" w:hAnsi="SimSun" w:cs="Arial"/>
                <w:sz w:val="16"/>
                <w:szCs w:val="16"/>
                <w:lang w:eastAsia="zh-CN"/>
              </w:rPr>
            </w:pPr>
            <w:r w:rsidRPr="00485857">
              <w:rPr>
                <w:rFonts w:ascii="SimSun" w:eastAsia="SimSun" w:hAnsi="SimSun" w:cs="Arial"/>
                <w:sz w:val="16"/>
                <w:szCs w:val="16"/>
                <w:lang w:eastAsia="zh-CN"/>
              </w:rPr>
              <w:t>在版权能力建设</w:t>
            </w:r>
            <w:r w:rsidRPr="00485857">
              <w:rPr>
                <w:rFonts w:ascii="SimSun" w:eastAsia="SimSun" w:hAnsi="SimSun" w:cs="Arial" w:hint="eastAsia"/>
                <w:sz w:val="16"/>
                <w:szCs w:val="16"/>
                <w:lang w:eastAsia="zh-CN"/>
              </w:rPr>
              <w:t>方面</w:t>
            </w:r>
            <w:r w:rsidRPr="00485857">
              <w:rPr>
                <w:rFonts w:ascii="SimSun" w:eastAsia="SimSun" w:hAnsi="SimSun" w:cs="Arial"/>
                <w:sz w:val="16"/>
                <w:szCs w:val="16"/>
                <w:lang w:eastAsia="zh-CN"/>
              </w:rPr>
              <w:t>，更新知识</w:t>
            </w:r>
            <w:r w:rsidRPr="00485857">
              <w:rPr>
                <w:rFonts w:ascii="SimSun" w:eastAsia="SimSun" w:hAnsi="SimSun" w:cs="Arial" w:hint="eastAsia"/>
                <w:sz w:val="16"/>
                <w:szCs w:val="16"/>
                <w:lang w:eastAsia="zh-CN"/>
              </w:rPr>
              <w:t>并</w:t>
            </w:r>
            <w:r w:rsidRPr="00485857">
              <w:rPr>
                <w:rFonts w:ascii="SimSun" w:eastAsia="SimSun" w:hAnsi="SimSun" w:cs="Arial"/>
                <w:sz w:val="16"/>
                <w:szCs w:val="16"/>
                <w:lang w:eastAsia="zh-CN"/>
              </w:rPr>
              <w:t>分享经验</w:t>
            </w:r>
            <w:r w:rsidRPr="00485857">
              <w:rPr>
                <w:rFonts w:ascii="SimSun" w:eastAsia="SimSun" w:hAnsi="SimSun" w:cs="Arial" w:hint="eastAsia"/>
                <w:sz w:val="16"/>
                <w:szCs w:val="16"/>
                <w:lang w:eastAsia="zh-CN"/>
              </w:rPr>
              <w:t>；就</w:t>
            </w:r>
            <w:r w:rsidRPr="00485857">
              <w:rPr>
                <w:rFonts w:ascii="SimSun" w:eastAsia="SimSun" w:hAnsi="SimSun" w:cs="Arial"/>
                <w:sz w:val="16"/>
                <w:szCs w:val="16"/>
                <w:lang w:eastAsia="zh-CN"/>
              </w:rPr>
              <w:t>各种版权能力建设计划交流意见和方法</w:t>
            </w:r>
            <w:r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并讨论如何</w:t>
            </w:r>
            <w:r w:rsidRPr="00485857">
              <w:rPr>
                <w:rFonts w:ascii="SimSun" w:eastAsia="SimSun" w:hAnsi="SimSun" w:cs="Arial" w:hint="eastAsia"/>
                <w:sz w:val="16"/>
                <w:szCs w:val="16"/>
                <w:lang w:eastAsia="zh-CN"/>
              </w:rPr>
              <w:t>在</w:t>
            </w:r>
            <w:r w:rsidRPr="00485857">
              <w:rPr>
                <w:rFonts w:ascii="SimSun" w:eastAsia="SimSun" w:hAnsi="SimSun" w:cs="Arial"/>
                <w:sz w:val="16"/>
                <w:szCs w:val="16"/>
                <w:lang w:eastAsia="zh-CN"/>
              </w:rPr>
              <w:t>国家，区域和国际层面加强</w:t>
            </w:r>
            <w:r w:rsidRPr="00485857">
              <w:rPr>
                <w:rFonts w:ascii="SimSun" w:eastAsia="SimSun" w:hAnsi="SimSun" w:cs="Arial" w:hint="eastAsia"/>
                <w:sz w:val="16"/>
                <w:szCs w:val="16"/>
                <w:lang w:eastAsia="zh-CN"/>
              </w:rPr>
              <w:t>这些项目</w:t>
            </w:r>
            <w:r w:rsidRPr="00485857">
              <w:rPr>
                <w:rFonts w:ascii="SimSun" w:eastAsia="SimSun" w:hAnsi="SimSun" w:cs="Arial"/>
                <w:sz w:val="16"/>
                <w:szCs w:val="16"/>
                <w:lang w:eastAsia="zh-CN"/>
              </w:rPr>
              <w:t>。</w:t>
            </w:r>
          </w:p>
        </w:tc>
      </w:tr>
      <w:tr w:rsidR="000F58B0" w:rsidRPr="00571D2C" w:rsidTr="00B56F38">
        <w:tc>
          <w:tcPr>
            <w:tcW w:w="1873"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版权及邻接权合作次区域研讨会</w:t>
            </w:r>
          </w:p>
        </w:tc>
        <w:tc>
          <w:tcPr>
            <w:tcW w:w="1134" w:type="dxa"/>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2015年6月18日至</w:t>
            </w:r>
            <w:r w:rsidRPr="00485857">
              <w:rPr>
                <w:rFonts w:ascii="SimSun" w:eastAsia="SimSun" w:hAnsi="SimSun" w:cs="Arial" w:hint="eastAsia"/>
                <w:color w:val="000000"/>
                <w:sz w:val="16"/>
                <w:szCs w:val="16"/>
                <w:lang w:eastAsia="zh-CN"/>
              </w:rPr>
              <w:t>20</w:t>
            </w:r>
            <w:r w:rsidRPr="00485857">
              <w:rPr>
                <w:rFonts w:ascii="SimSun" w:eastAsia="SimSun" w:hAnsi="SimSun" w:cs="Arial"/>
                <w:color w:val="000000"/>
                <w:sz w:val="16"/>
                <w:szCs w:val="16"/>
                <w:lang w:eastAsia="zh-CN"/>
              </w:rPr>
              <w:t>日</w:t>
            </w:r>
          </w:p>
        </w:tc>
        <w:tc>
          <w:tcPr>
            <w:tcW w:w="1985" w:type="dxa"/>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蒙古共和国/来自中国、蒙古、韩国和俄罗斯的15人名</w:t>
            </w:r>
            <w:r w:rsidRPr="00485857">
              <w:rPr>
                <w:rFonts w:ascii="SimSun" w:eastAsia="SimSun" w:hAnsi="SimSun" w:cs="Arial" w:hint="eastAsia"/>
                <w:color w:val="000000"/>
                <w:sz w:val="16"/>
                <w:szCs w:val="16"/>
                <w:lang w:eastAsia="zh-CN"/>
              </w:rPr>
              <w:t>参与者</w:t>
            </w:r>
          </w:p>
        </w:tc>
        <w:tc>
          <w:tcPr>
            <w:tcW w:w="4819" w:type="dxa"/>
            <w:shd w:val="clear" w:color="auto" w:fill="FFFFFF"/>
            <w:tcMar>
              <w:top w:w="110" w:type="dxa"/>
            </w:tcMar>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参与国之间分享有关</w:t>
            </w:r>
            <w:r w:rsidRPr="00485857">
              <w:rPr>
                <w:rFonts w:ascii="SimSun" w:eastAsia="SimSun" w:hAnsi="SimSun" w:cs="Arial"/>
                <w:sz w:val="16"/>
                <w:szCs w:val="16"/>
                <w:lang w:eastAsia="zh-CN"/>
              </w:rPr>
              <w:t>版权制度</w:t>
            </w:r>
            <w:r w:rsidRPr="00485857">
              <w:rPr>
                <w:rFonts w:ascii="SimSun" w:eastAsia="SimSun" w:hAnsi="SimSun" w:cs="SimSun"/>
                <w:sz w:val="16"/>
                <w:szCs w:val="16"/>
                <w:lang w:eastAsia="zh-CN"/>
              </w:rPr>
              <w:t>开发的信息和经验</w:t>
            </w:r>
            <w:r w:rsidRPr="00485857">
              <w:rPr>
                <w:rFonts w:ascii="SimSun" w:eastAsia="SimSun" w:hAnsi="SimSun" w:cs="Arial"/>
                <w:sz w:val="16"/>
                <w:szCs w:val="16"/>
                <w:lang w:eastAsia="zh-CN"/>
              </w:rPr>
              <w:t>，并寻求更多的机会以增强在版权和邻接权</w:t>
            </w:r>
            <w:r w:rsidRPr="00485857">
              <w:rPr>
                <w:rFonts w:ascii="SimSun" w:eastAsia="SimSun" w:hAnsi="SimSun" w:cs="Arial" w:hint="eastAsia"/>
                <w:sz w:val="16"/>
                <w:szCs w:val="16"/>
                <w:lang w:eastAsia="zh-CN"/>
              </w:rPr>
              <w:t>方面</w:t>
            </w:r>
            <w:r w:rsidRPr="00485857">
              <w:rPr>
                <w:rFonts w:ascii="SimSun" w:eastAsia="SimSun" w:hAnsi="SimSun" w:cs="Arial"/>
                <w:sz w:val="16"/>
                <w:szCs w:val="16"/>
                <w:lang w:eastAsia="zh-CN"/>
              </w:rPr>
              <w:t>这些国家之间的合作。</w:t>
            </w:r>
          </w:p>
        </w:tc>
      </w:tr>
      <w:tr w:rsidR="000F58B0" w:rsidRPr="00571D2C" w:rsidTr="00B56F38">
        <w:tc>
          <w:tcPr>
            <w:tcW w:w="1873"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版权及邻接权次区域研讨会</w:t>
            </w:r>
          </w:p>
        </w:tc>
        <w:tc>
          <w:tcPr>
            <w:tcW w:w="1134" w:type="dxa"/>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2015年9月2日至</w:t>
            </w:r>
            <w:r w:rsidRPr="00485857">
              <w:rPr>
                <w:rFonts w:ascii="SimSun" w:eastAsia="SimSun" w:hAnsi="SimSun" w:cs="Arial" w:hint="eastAsia"/>
                <w:color w:val="000000"/>
                <w:sz w:val="16"/>
                <w:szCs w:val="16"/>
                <w:lang w:eastAsia="zh-CN"/>
              </w:rPr>
              <w:t>4</w:t>
            </w:r>
            <w:r w:rsidRPr="00485857">
              <w:rPr>
                <w:rFonts w:ascii="SimSun" w:eastAsia="SimSun" w:hAnsi="SimSun" w:cs="Arial"/>
                <w:color w:val="000000"/>
                <w:sz w:val="16"/>
                <w:szCs w:val="16"/>
                <w:lang w:eastAsia="zh-CN"/>
              </w:rPr>
              <w:t>日</w:t>
            </w:r>
          </w:p>
        </w:tc>
        <w:tc>
          <w:tcPr>
            <w:tcW w:w="1985" w:type="dxa"/>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柬埔寨/来自柬埔寨、老挝人民民主共和国、缅甸、泰国和越南</w:t>
            </w:r>
            <w:r w:rsidRPr="00485857">
              <w:rPr>
                <w:rFonts w:ascii="SimSun" w:eastAsia="SimSun" w:hAnsi="SimSun" w:cs="Arial" w:hint="eastAsia"/>
                <w:color w:val="000000"/>
                <w:sz w:val="16"/>
                <w:szCs w:val="16"/>
                <w:lang w:eastAsia="zh-CN"/>
              </w:rPr>
              <w:t>的15名参与者</w:t>
            </w:r>
          </w:p>
        </w:tc>
        <w:tc>
          <w:tcPr>
            <w:tcW w:w="4819" w:type="dxa"/>
            <w:shd w:val="clear" w:color="auto" w:fill="FFFFFF"/>
            <w:tcMar>
              <w:top w:w="110" w:type="dxa"/>
            </w:tcMar>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参与国之间分享有关</w:t>
            </w:r>
            <w:r w:rsidRPr="00485857">
              <w:rPr>
                <w:rFonts w:ascii="SimSun" w:eastAsia="SimSun" w:hAnsi="SimSun" w:cs="Arial"/>
                <w:sz w:val="16"/>
                <w:szCs w:val="16"/>
                <w:lang w:eastAsia="zh-CN"/>
              </w:rPr>
              <w:t>版权</w:t>
            </w:r>
            <w:r w:rsidRPr="00485857">
              <w:rPr>
                <w:rFonts w:ascii="SimSun" w:eastAsia="SimSun" w:hAnsi="SimSun" w:cs="Arial" w:hint="eastAsia"/>
                <w:sz w:val="16"/>
                <w:szCs w:val="16"/>
                <w:lang w:eastAsia="zh-CN"/>
              </w:rPr>
              <w:t>政策</w:t>
            </w:r>
            <w:r w:rsidRPr="00485857">
              <w:rPr>
                <w:rFonts w:ascii="SimSun" w:eastAsia="SimSun" w:hAnsi="SimSun" w:cs="Arial"/>
                <w:sz w:val="16"/>
                <w:szCs w:val="16"/>
                <w:lang w:eastAsia="zh-CN"/>
              </w:rPr>
              <w:t>制度</w:t>
            </w:r>
            <w:r w:rsidRPr="00485857">
              <w:rPr>
                <w:rFonts w:ascii="SimSun" w:eastAsia="SimSun" w:hAnsi="SimSun" w:cs="SimSun"/>
                <w:sz w:val="16"/>
                <w:szCs w:val="16"/>
                <w:lang w:eastAsia="zh-CN"/>
              </w:rPr>
              <w:t>开发的信息和经验</w:t>
            </w:r>
            <w:r w:rsidRPr="00485857">
              <w:rPr>
                <w:rFonts w:ascii="SimSun" w:eastAsia="SimSun" w:hAnsi="SimSun" w:cs="Arial"/>
                <w:sz w:val="16"/>
                <w:szCs w:val="16"/>
                <w:lang w:eastAsia="zh-CN"/>
              </w:rPr>
              <w:t>，</w:t>
            </w:r>
            <w:r w:rsidRPr="00485857">
              <w:rPr>
                <w:rFonts w:ascii="SimSun" w:eastAsia="SimSun" w:hAnsi="SimSun" w:cs="Arial" w:hint="eastAsia"/>
                <w:sz w:val="16"/>
                <w:szCs w:val="16"/>
                <w:lang w:eastAsia="zh-CN"/>
              </w:rPr>
              <w:t>特别关注能力建设。</w:t>
            </w:r>
          </w:p>
        </w:tc>
      </w:tr>
      <w:tr w:rsidR="000F58B0" w:rsidRPr="00571D2C" w:rsidTr="00B56F38">
        <w:tc>
          <w:tcPr>
            <w:tcW w:w="1873"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考察韩国</w:t>
            </w:r>
            <w:r w:rsidRPr="00485857">
              <w:rPr>
                <w:rFonts w:ascii="SimSun" w:eastAsia="SimSun" w:hAnsi="SimSun" w:cs="Arial" w:hint="eastAsia"/>
                <w:color w:val="000000"/>
                <w:sz w:val="16"/>
                <w:szCs w:val="16"/>
                <w:lang w:eastAsia="zh-CN"/>
              </w:rPr>
              <w:t>版权</w:t>
            </w:r>
            <w:r w:rsidRPr="00485857">
              <w:rPr>
                <w:rFonts w:ascii="SimSun" w:eastAsia="SimSun" w:hAnsi="SimSun" w:cs="Arial"/>
                <w:color w:val="000000"/>
                <w:sz w:val="16"/>
                <w:szCs w:val="16"/>
                <w:lang w:eastAsia="zh-CN"/>
              </w:rPr>
              <w:t>委员会</w:t>
            </w:r>
          </w:p>
        </w:tc>
        <w:tc>
          <w:tcPr>
            <w:tcW w:w="1134" w:type="dxa"/>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2015年11月2</w:t>
            </w:r>
            <w:r w:rsidRPr="00485857">
              <w:rPr>
                <w:rFonts w:ascii="SimSun" w:eastAsia="SimSun" w:hAnsi="SimSun" w:cs="Arial" w:hint="eastAsia"/>
                <w:color w:val="000000"/>
                <w:sz w:val="16"/>
                <w:szCs w:val="16"/>
                <w:lang w:eastAsia="zh-CN"/>
              </w:rPr>
              <w:t>日至</w:t>
            </w:r>
            <w:r w:rsidRPr="00485857">
              <w:rPr>
                <w:rFonts w:ascii="SimSun" w:eastAsia="SimSun" w:hAnsi="SimSun" w:cs="Arial"/>
                <w:color w:val="000000"/>
                <w:sz w:val="16"/>
                <w:szCs w:val="16"/>
                <w:lang w:eastAsia="zh-CN"/>
              </w:rPr>
              <w:t>6</w:t>
            </w:r>
            <w:r w:rsidRPr="00485857">
              <w:rPr>
                <w:rFonts w:ascii="SimSun" w:eastAsia="SimSun" w:hAnsi="SimSun" w:cs="Arial" w:hint="eastAsia"/>
                <w:color w:val="000000"/>
                <w:sz w:val="16"/>
                <w:szCs w:val="16"/>
                <w:lang w:eastAsia="zh-CN"/>
              </w:rPr>
              <w:t>日</w:t>
            </w:r>
          </w:p>
        </w:tc>
        <w:tc>
          <w:tcPr>
            <w:tcW w:w="1985" w:type="dxa"/>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韩国/</w:t>
            </w:r>
            <w:r w:rsidRPr="00485857">
              <w:rPr>
                <w:rFonts w:ascii="SimSun" w:eastAsia="SimSun" w:hAnsi="SimSun" w:cs="Arial" w:hint="eastAsia"/>
                <w:color w:val="000000"/>
                <w:sz w:val="16"/>
                <w:szCs w:val="16"/>
                <w:lang w:eastAsia="zh-CN"/>
              </w:rPr>
              <w:t>来自</w:t>
            </w:r>
            <w:r w:rsidRPr="00485857">
              <w:rPr>
                <w:rFonts w:ascii="SimSun" w:eastAsia="SimSun" w:hAnsi="SimSun" w:cs="Arial"/>
                <w:color w:val="000000"/>
                <w:sz w:val="16"/>
                <w:szCs w:val="16"/>
                <w:lang w:eastAsia="zh-CN"/>
              </w:rPr>
              <w:t>柬埔寨、中国、库克群岛、哥斯达黎加、科特迪瓦、萨尔瓦多、加纳、洪都拉斯、印度、菲律宾、汤加、突尼斯和坦桑尼亚</w:t>
            </w:r>
            <w:r w:rsidRPr="00485857">
              <w:rPr>
                <w:rFonts w:ascii="SimSun" w:eastAsia="SimSun" w:hAnsi="SimSun" w:cs="Arial" w:hint="eastAsia"/>
                <w:color w:val="000000"/>
                <w:sz w:val="16"/>
                <w:szCs w:val="16"/>
                <w:lang w:eastAsia="zh-CN"/>
              </w:rPr>
              <w:t>的13名参与者</w:t>
            </w:r>
          </w:p>
        </w:tc>
        <w:tc>
          <w:tcPr>
            <w:tcW w:w="4819" w:type="dxa"/>
            <w:shd w:val="clear" w:color="auto" w:fill="FFFFFF"/>
            <w:tcMar>
              <w:top w:w="110" w:type="dxa"/>
            </w:tcMar>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hint="eastAsia"/>
                <w:sz w:val="16"/>
                <w:szCs w:val="16"/>
                <w:lang w:eastAsia="zh-CN"/>
              </w:rPr>
              <w:t>分</w:t>
            </w:r>
            <w:r w:rsidRPr="00485857">
              <w:rPr>
                <w:rFonts w:ascii="SimSun" w:eastAsia="SimSun" w:hAnsi="SimSun" w:cs="SimSun"/>
                <w:sz w:val="16"/>
                <w:szCs w:val="16"/>
                <w:lang w:eastAsia="zh-CN"/>
              </w:rPr>
              <w:t>享韩国版权及邻接权管理的经验，以加强版权政策</w:t>
            </w:r>
            <w:r w:rsidRPr="00485857">
              <w:rPr>
                <w:rFonts w:ascii="SimSun" w:eastAsia="SimSun" w:hAnsi="SimSun" w:cs="SimSun" w:hint="eastAsia"/>
                <w:sz w:val="16"/>
                <w:szCs w:val="16"/>
                <w:lang w:eastAsia="zh-CN"/>
              </w:rPr>
              <w:t>、</w:t>
            </w:r>
            <w:r w:rsidRPr="00485857">
              <w:rPr>
                <w:rFonts w:ascii="SimSun" w:eastAsia="SimSun" w:hAnsi="SimSun" w:cs="SimSun"/>
                <w:sz w:val="16"/>
                <w:szCs w:val="16"/>
                <w:lang w:eastAsia="zh-CN"/>
              </w:rPr>
              <w:t>现代化的立法和行政框架的制定能力</w:t>
            </w:r>
            <w:r w:rsidRPr="00485857">
              <w:rPr>
                <w:rFonts w:ascii="SimSun" w:eastAsia="SimSun" w:hAnsi="SimSun" w:cs="Arial"/>
                <w:sz w:val="16"/>
                <w:szCs w:val="16"/>
                <w:lang w:eastAsia="zh-CN"/>
              </w:rPr>
              <w:t>，提高版权组织在各自国家的</w:t>
            </w:r>
            <w:r w:rsidRPr="00485857">
              <w:rPr>
                <w:rFonts w:ascii="SimSun" w:eastAsia="SimSun" w:hAnsi="SimSun" w:cs="Arial" w:hint="eastAsia"/>
                <w:sz w:val="16"/>
                <w:szCs w:val="16"/>
                <w:lang w:eastAsia="zh-CN"/>
              </w:rPr>
              <w:t>功能</w:t>
            </w:r>
            <w:r w:rsidRPr="00485857">
              <w:rPr>
                <w:rFonts w:ascii="SimSun" w:eastAsia="SimSun" w:hAnsi="SimSun" w:cs="Arial"/>
                <w:sz w:val="16"/>
                <w:szCs w:val="16"/>
                <w:lang w:eastAsia="zh-CN"/>
              </w:rPr>
              <w:t>。</w:t>
            </w:r>
          </w:p>
        </w:tc>
      </w:tr>
    </w:tbl>
    <w:p w:rsidR="000F58B0" w:rsidRPr="000F58B0" w:rsidRDefault="000F58B0" w:rsidP="000F58B0">
      <w:pPr>
        <w:adjustRightInd w:val="0"/>
        <w:spacing w:beforeLines="100" w:before="240" w:afterLines="50" w:after="120" w:line="300" w:lineRule="atLeast"/>
        <w:jc w:val="both"/>
        <w:rPr>
          <w:rFonts w:ascii="SimSun" w:eastAsia="SimSun" w:hAnsi="SimSun" w:cs="Arial"/>
          <w:b/>
          <w:bCs/>
          <w:color w:val="000000"/>
          <w:sz w:val="21"/>
          <w:szCs w:val="21"/>
          <w:lang w:eastAsia="zh-CN"/>
        </w:rPr>
      </w:pPr>
      <w:r w:rsidRPr="000F58B0">
        <w:rPr>
          <w:rFonts w:ascii="SimHei" w:eastAsia="SimHei" w:hAnsi="SimHei" w:cs="Arial" w:hint="eastAsia"/>
          <w:bCs/>
          <w:color w:val="000000"/>
          <w:sz w:val="21"/>
          <w:szCs w:val="21"/>
          <w:lang w:eastAsia="zh-CN"/>
        </w:rPr>
        <w:t>2015年韩国/版权捐助方贡献和支出</w:t>
      </w:r>
    </w:p>
    <w:tbl>
      <w:tblPr>
        <w:tblW w:w="9792" w:type="dxa"/>
        <w:tblInd w:w="98" w:type="dxa"/>
        <w:tblLook w:val="04A0" w:firstRow="1" w:lastRow="0" w:firstColumn="1" w:lastColumn="0" w:noHBand="0" w:noVBand="1"/>
      </w:tblPr>
      <w:tblGrid>
        <w:gridCol w:w="2040"/>
        <w:gridCol w:w="1640"/>
        <w:gridCol w:w="1860"/>
        <w:gridCol w:w="1780"/>
        <w:gridCol w:w="2472"/>
      </w:tblGrid>
      <w:tr w:rsidR="000F58B0" w:rsidRPr="00571D2C" w:rsidTr="00B56F38">
        <w:tc>
          <w:tcPr>
            <w:tcW w:w="2040" w:type="dxa"/>
            <w:tcBorders>
              <w:top w:val="single" w:sz="8" w:space="0" w:color="auto"/>
              <w:left w:val="single" w:sz="8" w:space="0" w:color="auto"/>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2014</w:t>
            </w:r>
            <w:r w:rsidRPr="00485857">
              <w:rPr>
                <w:rFonts w:ascii="SimSun" w:eastAsia="SimSun" w:hAnsi="SimSun" w:hint="eastAsia"/>
                <w:sz w:val="16"/>
                <w:szCs w:val="21"/>
              </w:rPr>
              <w:t>年</w:t>
            </w:r>
            <w:r w:rsidRPr="00485857">
              <w:rPr>
                <w:rFonts w:ascii="SimSun" w:eastAsia="SimSun" w:hAnsi="SimSun"/>
                <w:sz w:val="16"/>
                <w:szCs w:val="21"/>
              </w:rPr>
              <w:t>12</w:t>
            </w:r>
            <w:r w:rsidRPr="00485857">
              <w:rPr>
                <w:rFonts w:ascii="SimSun" w:eastAsia="SimSun" w:hAnsi="SimSun" w:hint="eastAsia"/>
                <w:sz w:val="16"/>
                <w:szCs w:val="21"/>
              </w:rPr>
              <w:t>月</w:t>
            </w:r>
            <w:r w:rsidRPr="00485857">
              <w:rPr>
                <w:rFonts w:ascii="SimSun" w:eastAsia="SimSun" w:hAnsi="SimSun"/>
                <w:sz w:val="16"/>
                <w:szCs w:val="21"/>
              </w:rPr>
              <w:t>31</w:t>
            </w:r>
            <w:r w:rsidRPr="00485857">
              <w:rPr>
                <w:rFonts w:ascii="SimSun" w:eastAsia="SimSun" w:hAnsi="SimSun" w:hint="eastAsia"/>
                <w:sz w:val="16"/>
                <w:szCs w:val="21"/>
              </w:rPr>
              <w:t>日</w:t>
            </w:r>
          </w:p>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余</w:t>
            </w:r>
            <w:r w:rsidRPr="00485857">
              <w:rPr>
                <w:rFonts w:ascii="SimSun" w:eastAsia="SimSun" w:hAnsi="SimSun"/>
                <w:sz w:val="16"/>
                <w:szCs w:val="21"/>
              </w:rPr>
              <w:t xml:space="preserve">  </w:t>
            </w:r>
            <w:r w:rsidRPr="00485857">
              <w:rPr>
                <w:rFonts w:ascii="SimSun" w:eastAsia="SimSun" w:hAnsi="SimSun" w:hint="eastAsia"/>
                <w:sz w:val="16"/>
                <w:szCs w:val="21"/>
              </w:rPr>
              <w:t>额</w:t>
            </w:r>
          </w:p>
        </w:tc>
        <w:tc>
          <w:tcPr>
            <w:tcW w:w="1640"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年收入</w:t>
            </w:r>
          </w:p>
        </w:tc>
        <w:tc>
          <w:tcPr>
            <w:tcW w:w="1860"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年支出</w:t>
            </w:r>
          </w:p>
        </w:tc>
        <w:tc>
          <w:tcPr>
            <w:tcW w:w="1780"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偿付金额</w:t>
            </w:r>
          </w:p>
        </w:tc>
        <w:tc>
          <w:tcPr>
            <w:tcW w:w="2472"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lang w:eastAsia="zh-CN"/>
              </w:rPr>
            </w:pPr>
            <w:r w:rsidRPr="00485857">
              <w:rPr>
                <w:rFonts w:ascii="SimSun" w:eastAsia="SimSun" w:hAnsi="SimSun"/>
                <w:sz w:val="16"/>
                <w:szCs w:val="21"/>
                <w:lang w:eastAsia="zh-CN"/>
              </w:rPr>
              <w:t>2015</w:t>
            </w:r>
            <w:r w:rsidRPr="00485857">
              <w:rPr>
                <w:rFonts w:ascii="SimSun" w:eastAsia="SimSun" w:hAnsi="SimSun" w:hint="eastAsia"/>
                <w:sz w:val="16"/>
                <w:szCs w:val="21"/>
                <w:lang w:eastAsia="zh-CN"/>
              </w:rPr>
              <w:t>年</w:t>
            </w:r>
            <w:r w:rsidRPr="00485857">
              <w:rPr>
                <w:rFonts w:ascii="SimSun" w:eastAsia="SimSun" w:hAnsi="SimSun"/>
                <w:sz w:val="16"/>
                <w:szCs w:val="21"/>
                <w:lang w:eastAsia="zh-CN"/>
              </w:rPr>
              <w:t>12</w:t>
            </w:r>
            <w:r w:rsidRPr="00485857">
              <w:rPr>
                <w:rFonts w:ascii="SimSun" w:eastAsia="SimSun" w:hAnsi="SimSun" w:hint="eastAsia"/>
                <w:sz w:val="16"/>
                <w:szCs w:val="21"/>
                <w:lang w:eastAsia="zh-CN"/>
              </w:rPr>
              <w:t>月</w:t>
            </w:r>
            <w:r w:rsidRPr="00485857">
              <w:rPr>
                <w:rFonts w:ascii="SimSun" w:eastAsia="SimSun" w:hAnsi="SimSun"/>
                <w:sz w:val="16"/>
                <w:szCs w:val="21"/>
                <w:lang w:eastAsia="zh-CN"/>
              </w:rPr>
              <w:t>31</w:t>
            </w:r>
            <w:r w:rsidRPr="00485857">
              <w:rPr>
                <w:rFonts w:ascii="SimSun" w:eastAsia="SimSun" w:hAnsi="SimSun" w:hint="eastAsia"/>
                <w:sz w:val="16"/>
                <w:szCs w:val="21"/>
                <w:lang w:eastAsia="zh-CN"/>
              </w:rPr>
              <w:t>日</w:t>
            </w:r>
            <w:r w:rsidRPr="00485857">
              <w:rPr>
                <w:rFonts w:ascii="SimSun" w:eastAsia="SimSun" w:hAnsi="SimSun"/>
                <w:sz w:val="16"/>
                <w:szCs w:val="21"/>
                <w:lang w:eastAsia="zh-CN"/>
              </w:rPr>
              <w:br/>
            </w:r>
            <w:r w:rsidRPr="00485857">
              <w:rPr>
                <w:rFonts w:ascii="SimSun" w:eastAsia="SimSun" w:hAnsi="SimSun" w:hint="eastAsia"/>
                <w:sz w:val="16"/>
                <w:szCs w:val="21"/>
                <w:lang w:eastAsia="zh-CN"/>
              </w:rPr>
              <w:t>余</w:t>
            </w:r>
            <w:r w:rsidRPr="00485857">
              <w:rPr>
                <w:rFonts w:ascii="SimSun" w:eastAsia="SimSun" w:hAnsi="SimSun"/>
                <w:sz w:val="16"/>
                <w:szCs w:val="21"/>
                <w:lang w:eastAsia="zh-CN"/>
              </w:rPr>
              <w:t xml:space="preserve">  </w:t>
            </w:r>
            <w:r w:rsidRPr="00485857">
              <w:rPr>
                <w:rFonts w:ascii="SimSun" w:eastAsia="SimSun" w:hAnsi="SimSun" w:hint="eastAsia"/>
                <w:sz w:val="16"/>
                <w:szCs w:val="21"/>
                <w:lang w:eastAsia="zh-CN"/>
              </w:rPr>
              <w:t>额</w:t>
            </w:r>
          </w:p>
        </w:tc>
      </w:tr>
      <w:tr w:rsidR="000F58B0" w:rsidRPr="00571D2C" w:rsidTr="00B56F38">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579,780</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310,768</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360,896</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p>
        </w:tc>
        <w:tc>
          <w:tcPr>
            <w:tcW w:w="2472"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529,652</w:t>
            </w:r>
          </w:p>
        </w:tc>
      </w:tr>
    </w:tbl>
    <w:p w:rsidR="000F58B0" w:rsidRPr="000F58B0" w:rsidRDefault="000F58B0" w:rsidP="000F58B0">
      <w:pPr>
        <w:adjustRightInd w:val="0"/>
        <w:spacing w:beforeLines="100" w:before="240" w:afterLines="50" w:after="120" w:line="300" w:lineRule="atLeast"/>
        <w:jc w:val="both"/>
        <w:rPr>
          <w:rFonts w:ascii="SimHei" w:eastAsia="SimHei" w:hAnsi="SimHei" w:cs="Arial"/>
          <w:bCs/>
          <w:color w:val="000000"/>
          <w:sz w:val="21"/>
          <w:szCs w:val="21"/>
          <w:lang w:eastAsia="zh-CN"/>
        </w:rPr>
      </w:pPr>
      <w:r w:rsidRPr="000F58B0">
        <w:rPr>
          <w:rFonts w:ascii="SimHei" w:eastAsia="SimHei" w:hAnsi="SimHei" w:cs="Arial" w:hint="eastAsia"/>
          <w:bCs/>
          <w:color w:val="000000"/>
          <w:sz w:val="21"/>
          <w:szCs w:val="21"/>
          <w:lang w:eastAsia="zh-CN"/>
        </w:rPr>
        <w:t>韩国</w:t>
      </w:r>
      <w:r w:rsidR="002A3000">
        <w:rPr>
          <w:rFonts w:ascii="SimHei" w:eastAsia="SimHei" w:hAnsi="SimHei" w:cs="Arial" w:hint="eastAsia"/>
          <w:bCs/>
          <w:color w:val="000000"/>
          <w:sz w:val="21"/>
          <w:szCs w:val="21"/>
          <w:lang w:eastAsia="zh-CN"/>
        </w:rPr>
        <w:t>（</w:t>
      </w:r>
      <w:r w:rsidRPr="000F58B0">
        <w:rPr>
          <w:rFonts w:ascii="SimHei" w:eastAsia="SimHei" w:hAnsi="SimHei" w:cs="Arial" w:hint="eastAsia"/>
          <w:bCs/>
          <w:color w:val="000000"/>
          <w:sz w:val="21"/>
          <w:szCs w:val="21"/>
          <w:lang w:eastAsia="zh-CN"/>
        </w:rPr>
        <w:t>教育</w:t>
      </w:r>
      <w:r w:rsidR="00B03A40">
        <w:rPr>
          <w:rFonts w:ascii="SimHei" w:eastAsia="SimHei" w:hAnsi="SimHei" w:cs="Arial" w:hint="eastAsia"/>
          <w:bCs/>
          <w:color w:val="000000"/>
          <w:sz w:val="21"/>
          <w:szCs w:val="21"/>
          <w:lang w:eastAsia="zh-CN"/>
        </w:rPr>
        <w:t>）</w:t>
      </w:r>
      <w:r w:rsidRPr="000F58B0">
        <w:rPr>
          <w:rFonts w:ascii="SimHei" w:eastAsia="SimHei" w:hAnsi="SimHei" w:cs="Arial" w:hint="eastAsia"/>
          <w:bCs/>
          <w:color w:val="000000"/>
          <w:sz w:val="21"/>
          <w:szCs w:val="21"/>
          <w:lang w:eastAsia="zh-CN"/>
        </w:rPr>
        <w:t>-</w:t>
      </w:r>
      <w:r w:rsidR="00485857">
        <w:rPr>
          <w:rFonts w:ascii="SimHei" w:eastAsia="SimHei" w:hAnsi="SimHei" w:cs="Arial" w:hint="eastAsia"/>
          <w:bCs/>
          <w:color w:val="000000"/>
          <w:sz w:val="21"/>
          <w:szCs w:val="21"/>
          <w:lang w:eastAsia="zh-CN"/>
        </w:rPr>
        <w:t xml:space="preserve"> </w:t>
      </w:r>
      <w:r w:rsidRPr="000F58B0">
        <w:rPr>
          <w:rFonts w:ascii="SimHei" w:eastAsia="SimHei" w:hAnsi="SimHei" w:cs="Arial" w:hint="eastAsia"/>
          <w:bCs/>
          <w:color w:val="000000"/>
          <w:sz w:val="21"/>
          <w:szCs w:val="21"/>
          <w:lang w:eastAsia="zh-CN"/>
        </w:rPr>
        <w:t>知识产权</w:t>
      </w:r>
      <w:r w:rsidR="002A3000">
        <w:rPr>
          <w:rFonts w:ascii="SimHei" w:eastAsia="SimHei" w:hAnsi="SimHei" w:cs="Arial" w:hint="eastAsia"/>
          <w:bCs/>
          <w:color w:val="000000"/>
          <w:sz w:val="21"/>
          <w:szCs w:val="21"/>
          <w:lang w:eastAsia="zh-CN"/>
        </w:rPr>
        <w:t>（</w:t>
      </w:r>
      <w:r w:rsidRPr="000F58B0">
        <w:rPr>
          <w:rFonts w:ascii="SimHei" w:eastAsia="SimHei" w:hAnsi="SimHei" w:cs="Arial" w:hint="eastAsia"/>
          <w:bCs/>
          <w:color w:val="000000"/>
          <w:sz w:val="21"/>
          <w:szCs w:val="21"/>
          <w:lang w:eastAsia="zh-CN"/>
        </w:rPr>
        <w:t>学院</w:t>
      </w:r>
      <w:r w:rsidR="00B03A40">
        <w:rPr>
          <w:rFonts w:ascii="SimHei" w:eastAsia="SimHei" w:hAnsi="SimHei" w:cs="Arial" w:hint="eastAsia"/>
          <w:bCs/>
          <w:color w:val="000000"/>
          <w:sz w:val="21"/>
          <w:szCs w:val="21"/>
          <w:lang w:eastAsia="zh-CN"/>
        </w:rPr>
        <w:t>）</w:t>
      </w:r>
      <w:r w:rsidRPr="000F58B0">
        <w:rPr>
          <w:rFonts w:ascii="SimHei" w:eastAsia="SimHei" w:hAnsi="SimHei" w:cs="Arial" w:hint="eastAsia"/>
          <w:bCs/>
          <w:color w:val="000000"/>
          <w:sz w:val="21"/>
          <w:szCs w:val="21"/>
          <w:lang w:eastAsia="zh-CN"/>
        </w:rPr>
        <w:t>奖学金</w:t>
      </w:r>
    </w:p>
    <w:tbl>
      <w:tblPr>
        <w:tblW w:w="9781"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333"/>
        <w:gridCol w:w="4471"/>
      </w:tblGrid>
      <w:tr w:rsidR="000F58B0" w:rsidRPr="00571D2C" w:rsidTr="00B56F38">
        <w:tc>
          <w:tcPr>
            <w:tcW w:w="9781" w:type="dxa"/>
            <w:gridSpan w:val="4"/>
            <w:tcBorders>
              <w:top w:val="single" w:sz="4" w:space="0" w:color="000000"/>
              <w:bottom w:val="single" w:sz="4" w:space="0" w:color="auto"/>
            </w:tcBorders>
            <w:shd w:val="clear" w:color="auto" w:fill="C6D9F1" w:themeFill="text2" w:themeFillTint="33"/>
            <w:vAlign w:val="center"/>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21"/>
                <w:lang w:eastAsia="zh-CN"/>
              </w:rPr>
            </w:pPr>
            <w:r w:rsidRPr="002E124A">
              <w:rPr>
                <w:rFonts w:ascii="SimSun" w:eastAsia="SimSun" w:hAnsi="SimSun" w:cs="Arial" w:hint="eastAsia"/>
                <w:b/>
                <w:bCs/>
                <w:color w:val="000000"/>
                <w:sz w:val="16"/>
                <w:szCs w:val="21"/>
                <w:lang w:eastAsia="zh-CN"/>
              </w:rPr>
              <w:lastRenderedPageBreak/>
              <w:t>成</w:t>
            </w:r>
            <w:r w:rsidRPr="002E124A">
              <w:rPr>
                <w:rFonts w:ascii="SimSun" w:eastAsia="SimSun" w:hAnsi="SimSun" w:cs="Arial"/>
                <w:b/>
                <w:bCs/>
                <w:color w:val="000000"/>
                <w:sz w:val="16"/>
                <w:szCs w:val="21"/>
                <w:lang w:eastAsia="zh-CN"/>
              </w:rPr>
              <w:t xml:space="preserve">  </w:t>
            </w:r>
            <w:r w:rsidRPr="002E124A">
              <w:rPr>
                <w:rFonts w:ascii="SimSun" w:eastAsia="SimSun" w:hAnsi="SimSun" w:cs="Arial" w:hint="eastAsia"/>
                <w:b/>
                <w:bCs/>
                <w:color w:val="000000"/>
                <w:sz w:val="16"/>
                <w:szCs w:val="21"/>
                <w:lang w:eastAsia="zh-CN"/>
              </w:rPr>
              <w:t>果：</w:t>
            </w:r>
            <w:r w:rsidRPr="00485857">
              <w:rPr>
                <w:rFonts w:ascii="SimSun" w:eastAsia="SimSun" w:hAnsi="SimSun" w:cs="Arial"/>
                <w:b/>
                <w:bCs/>
                <w:color w:val="000000"/>
                <w:sz w:val="16"/>
                <w:szCs w:val="21"/>
                <w:lang w:eastAsia="zh-CN"/>
              </w:rPr>
              <w:tab/>
            </w:r>
            <w:r w:rsidRPr="00485857">
              <w:rPr>
                <w:rFonts w:ascii="SimSun" w:eastAsia="SimSun" w:hAnsi="SimSun" w:cs="SimSun" w:hint="eastAsia"/>
                <w:color w:val="000000"/>
                <w:sz w:val="16"/>
                <w:szCs w:val="21"/>
                <w:lang w:eastAsia="zh-CN"/>
              </w:rPr>
              <w:t>三</w:t>
            </w:r>
            <w:r w:rsidRPr="00485857">
              <w:rPr>
                <w:rFonts w:ascii="SimSun" w:eastAsia="SimSun" w:hAnsi="SimSun" w:cs="Arial"/>
                <w:color w:val="000000"/>
                <w:sz w:val="16"/>
                <w:szCs w:val="21"/>
                <w:lang w:eastAsia="zh-CN"/>
              </w:rPr>
              <w:t>.2</w:t>
            </w:r>
            <w:r w:rsidRPr="00485857">
              <w:rPr>
                <w:rFonts w:ascii="SimSun" w:eastAsia="SimSun" w:hAnsi="SimSun" w:cs="SimSun" w:hint="eastAsia"/>
                <w:color w:val="000000"/>
                <w:sz w:val="16"/>
                <w:szCs w:val="21"/>
                <w:lang w:eastAsia="zh-CN"/>
              </w:rPr>
              <w:t>发展中国家、最不发达国家、经济转型国家的人力资源能力得到加强，可以胜任在有效运用知识产权促进发展方面的广泛要求</w:t>
            </w:r>
          </w:p>
        </w:tc>
      </w:tr>
      <w:tr w:rsidR="000F58B0" w:rsidRPr="00571D2C" w:rsidTr="00B56F38">
        <w:tc>
          <w:tcPr>
            <w:tcW w:w="1843" w:type="dxa"/>
            <w:tcBorders>
              <w:top w:val="single" w:sz="4" w:space="0" w:color="auto"/>
              <w:left w:val="single" w:sz="4" w:space="0" w:color="auto"/>
              <w:bottom w:val="nil"/>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活  动</w:t>
            </w:r>
          </w:p>
        </w:tc>
        <w:tc>
          <w:tcPr>
            <w:tcW w:w="1134" w:type="dxa"/>
            <w:tcBorders>
              <w:top w:val="single" w:sz="4" w:space="0" w:color="auto"/>
              <w:bottom w:val="nil"/>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日  期</w:t>
            </w:r>
          </w:p>
        </w:tc>
        <w:tc>
          <w:tcPr>
            <w:tcW w:w="2333" w:type="dxa"/>
            <w:tcBorders>
              <w:top w:val="single" w:sz="4" w:space="0" w:color="auto"/>
              <w:bottom w:val="nil"/>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承办国/接收方</w:t>
            </w:r>
          </w:p>
        </w:tc>
        <w:tc>
          <w:tcPr>
            <w:tcW w:w="4471" w:type="dxa"/>
            <w:tcBorders>
              <w:top w:val="single" w:sz="4" w:space="0" w:color="auto"/>
              <w:bottom w:val="nil"/>
              <w:right w:val="single" w:sz="4" w:space="0" w:color="auto"/>
            </w:tcBorders>
            <w:shd w:val="clear" w:color="auto" w:fill="FFFFFF"/>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目的/描述</w:t>
            </w:r>
          </w:p>
        </w:tc>
      </w:tr>
      <w:tr w:rsidR="000F58B0" w:rsidRPr="00571D2C" w:rsidTr="00B56F38">
        <w:tc>
          <w:tcPr>
            <w:tcW w:w="1843" w:type="dxa"/>
            <w:tcBorders>
              <w:top w:val="nil"/>
              <w:left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WIPO学院</w:t>
            </w:r>
            <w:r w:rsidRPr="00485857">
              <w:rPr>
                <w:rFonts w:ascii="SimSun" w:eastAsia="SimSun" w:hAnsi="SimSun" w:cs="Arial" w:hint="eastAsia"/>
                <w:color w:val="000000"/>
                <w:sz w:val="16"/>
                <w:szCs w:val="21"/>
                <w:lang w:eastAsia="zh-CN"/>
              </w:rPr>
              <w:t>和</w:t>
            </w:r>
            <w:r w:rsidRPr="00485857">
              <w:rPr>
                <w:rFonts w:ascii="SimSun" w:eastAsia="SimSun" w:hAnsi="SimSun" w:cs="Arial"/>
                <w:color w:val="000000"/>
                <w:sz w:val="16"/>
                <w:szCs w:val="21"/>
                <w:lang w:eastAsia="zh-CN"/>
              </w:rPr>
              <w:t>昆士兰</w:t>
            </w:r>
            <w:r w:rsidRPr="00485857">
              <w:rPr>
                <w:rFonts w:ascii="SimSun" w:eastAsia="SimSun" w:hAnsi="SimSun" w:cs="Arial" w:hint="eastAsia"/>
                <w:color w:val="000000"/>
                <w:sz w:val="16"/>
                <w:szCs w:val="21"/>
                <w:lang w:eastAsia="zh-CN"/>
              </w:rPr>
              <w:t>理工</w:t>
            </w:r>
            <w:r w:rsidRPr="00485857">
              <w:rPr>
                <w:rFonts w:ascii="SimSun" w:eastAsia="SimSun" w:hAnsi="SimSun" w:cs="Arial"/>
                <w:color w:val="000000"/>
                <w:sz w:val="16"/>
                <w:szCs w:val="21"/>
                <w:lang w:eastAsia="zh-CN"/>
              </w:rPr>
              <w:t>大学</w:t>
            </w:r>
            <w:r w:rsidRPr="00485857">
              <w:rPr>
                <w:rFonts w:ascii="SimSun" w:eastAsia="SimSun" w:hAnsi="SimSun" w:cs="Arial" w:hint="eastAsia"/>
                <w:color w:val="000000"/>
                <w:sz w:val="16"/>
                <w:szCs w:val="21"/>
                <w:lang w:eastAsia="zh-CN"/>
              </w:rPr>
              <w:t>知识产权</w:t>
            </w:r>
            <w:r w:rsidRPr="00485857">
              <w:rPr>
                <w:rFonts w:ascii="SimSun" w:eastAsia="SimSun" w:hAnsi="SimSun" w:cs="Arial"/>
                <w:color w:val="000000"/>
                <w:sz w:val="16"/>
                <w:szCs w:val="21"/>
                <w:lang w:eastAsia="zh-CN"/>
              </w:rPr>
              <w:t>法律硕士</w:t>
            </w:r>
            <w:r w:rsidRPr="00485857">
              <w:rPr>
                <w:rFonts w:ascii="SimSun" w:eastAsia="SimSun" w:hAnsi="SimSun" w:cs="Arial" w:hint="eastAsia"/>
                <w:color w:val="000000"/>
                <w:sz w:val="16"/>
                <w:szCs w:val="21"/>
                <w:lang w:eastAsia="zh-CN"/>
              </w:rPr>
              <w:t>项目</w:t>
            </w:r>
            <w:r w:rsidRPr="00485857">
              <w:rPr>
                <w:rFonts w:ascii="SimSun" w:eastAsia="SimSun" w:hAnsi="SimSun" w:cs="Arial"/>
                <w:color w:val="000000"/>
                <w:sz w:val="16"/>
                <w:szCs w:val="21"/>
                <w:lang w:eastAsia="zh-CN"/>
              </w:rPr>
              <w:t>奖学金</w:t>
            </w:r>
          </w:p>
        </w:tc>
        <w:tc>
          <w:tcPr>
            <w:tcW w:w="1134"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2015年2月3日至10月30日</w:t>
            </w:r>
          </w:p>
        </w:tc>
        <w:tc>
          <w:tcPr>
            <w:tcW w:w="2333"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澳大利亚/6名学生</w:t>
            </w:r>
            <w:r w:rsidRPr="00485857">
              <w:rPr>
                <w:rFonts w:ascii="SimSun" w:eastAsia="SimSun" w:hAnsi="SimSun" w:cs="Arial" w:hint="eastAsia"/>
                <w:color w:val="000000"/>
                <w:sz w:val="16"/>
                <w:szCs w:val="21"/>
                <w:lang w:eastAsia="zh-CN"/>
              </w:rPr>
              <w:t>分别</w:t>
            </w:r>
            <w:r w:rsidRPr="00485857">
              <w:rPr>
                <w:rFonts w:ascii="SimSun" w:eastAsia="SimSun" w:hAnsi="SimSun" w:cs="Arial"/>
                <w:color w:val="000000"/>
                <w:sz w:val="16"/>
                <w:szCs w:val="21"/>
                <w:lang w:eastAsia="zh-CN"/>
              </w:rPr>
              <w:t>来自孟加拉国</w:t>
            </w:r>
            <w:r w:rsidR="002A3000" w:rsidRPr="00485857">
              <w:rPr>
                <w:rFonts w:ascii="SimSun" w:eastAsia="SimSun" w:hAnsi="SimSun" w:cs="Arial"/>
                <w:color w:val="000000"/>
                <w:sz w:val="16"/>
                <w:szCs w:val="21"/>
                <w:lang w:eastAsia="zh-CN"/>
              </w:rPr>
              <w:t>（</w:t>
            </w:r>
            <w:r w:rsidRPr="00485857">
              <w:rPr>
                <w:rFonts w:ascii="SimSun" w:eastAsia="SimSun" w:hAnsi="SimSun" w:cs="Arial"/>
                <w:color w:val="000000"/>
                <w:sz w:val="16"/>
                <w:szCs w:val="21"/>
                <w:lang w:eastAsia="zh-CN"/>
              </w:rPr>
              <w:t>1</w:t>
            </w:r>
            <w:r w:rsidR="00B03A40" w:rsidRPr="00485857">
              <w:rPr>
                <w:rFonts w:ascii="SimSun" w:eastAsia="SimSun" w:hAnsi="SimSun" w:cs="Arial"/>
                <w:color w:val="000000"/>
                <w:sz w:val="16"/>
                <w:szCs w:val="21"/>
                <w:lang w:eastAsia="zh-CN"/>
              </w:rPr>
              <w:t>）</w:t>
            </w:r>
            <w:r w:rsidRPr="00485857">
              <w:rPr>
                <w:rFonts w:ascii="SimSun" w:eastAsia="SimSun" w:hAnsi="SimSun" w:cs="Arial"/>
                <w:color w:val="000000"/>
                <w:sz w:val="16"/>
                <w:szCs w:val="21"/>
                <w:lang w:eastAsia="zh-CN"/>
              </w:rPr>
              <w:t>和韩国</w:t>
            </w:r>
            <w:r w:rsidR="002A3000" w:rsidRPr="00485857">
              <w:rPr>
                <w:rFonts w:ascii="SimSun" w:eastAsia="SimSun" w:hAnsi="SimSun" w:cs="Arial"/>
                <w:color w:val="000000"/>
                <w:sz w:val="16"/>
                <w:szCs w:val="21"/>
                <w:lang w:eastAsia="zh-CN"/>
              </w:rPr>
              <w:t>（</w:t>
            </w:r>
            <w:r w:rsidRPr="00485857">
              <w:rPr>
                <w:rFonts w:ascii="SimSun" w:eastAsia="SimSun" w:hAnsi="SimSun" w:cs="Arial"/>
                <w:color w:val="000000"/>
                <w:sz w:val="16"/>
                <w:szCs w:val="21"/>
                <w:lang w:eastAsia="zh-CN"/>
              </w:rPr>
              <w:t>5</w:t>
            </w:r>
            <w:r w:rsidR="00B03A40" w:rsidRPr="00485857">
              <w:rPr>
                <w:rFonts w:ascii="SimSun" w:eastAsia="SimSun" w:hAnsi="SimSun" w:cs="Arial"/>
                <w:color w:val="000000"/>
                <w:sz w:val="16"/>
                <w:szCs w:val="21"/>
                <w:lang w:eastAsia="zh-CN"/>
              </w:rPr>
              <w:t>）</w:t>
            </w:r>
          </w:p>
        </w:tc>
        <w:tc>
          <w:tcPr>
            <w:tcW w:w="4471" w:type="dxa"/>
            <w:tcBorders>
              <w:top w:val="nil"/>
              <w:bottom w:val="nil"/>
              <w:right w:val="single" w:sz="4" w:space="0" w:color="auto"/>
            </w:tcBorders>
          </w:tcPr>
          <w:p w:rsidR="000F58B0" w:rsidRPr="00485857" w:rsidRDefault="000F58B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SimSun" w:hint="eastAsia"/>
                <w:sz w:val="16"/>
                <w:szCs w:val="21"/>
                <w:lang w:eastAsia="zh-CN"/>
              </w:rPr>
              <w:t>为</w:t>
            </w:r>
            <w:r w:rsidRPr="00485857">
              <w:rPr>
                <w:rFonts w:ascii="SimSun" w:eastAsia="SimSun" w:hAnsi="SimSun" w:cs="SimSun"/>
                <w:sz w:val="16"/>
                <w:szCs w:val="21"/>
                <w:lang w:eastAsia="zh-CN"/>
              </w:rPr>
              <w:t>政府官员和其他知识产权专家提高使用</w:t>
            </w:r>
            <w:r w:rsidRPr="00485857">
              <w:rPr>
                <w:rFonts w:ascii="SimSun" w:eastAsia="SimSun" w:hAnsi="SimSun" w:cs="SimSun" w:hint="eastAsia"/>
                <w:sz w:val="16"/>
                <w:szCs w:val="21"/>
                <w:lang w:eastAsia="zh-CN"/>
              </w:rPr>
              <w:t>知识产权</w:t>
            </w:r>
            <w:r w:rsidRPr="00485857">
              <w:rPr>
                <w:rFonts w:ascii="SimSun" w:eastAsia="SimSun" w:hAnsi="SimSun" w:cs="SimSun"/>
                <w:sz w:val="16"/>
                <w:szCs w:val="21"/>
                <w:lang w:eastAsia="zh-CN"/>
              </w:rPr>
              <w:t>和管理知识产权能力</w:t>
            </w:r>
            <w:r w:rsidRPr="00485857">
              <w:rPr>
                <w:rFonts w:ascii="SimSun" w:eastAsia="SimSun" w:hAnsi="SimSun" w:cs="SimSun" w:hint="eastAsia"/>
                <w:sz w:val="16"/>
                <w:szCs w:val="21"/>
                <w:lang w:eastAsia="zh-CN"/>
              </w:rPr>
              <w:t>而</w:t>
            </w:r>
            <w:r w:rsidRPr="00485857">
              <w:rPr>
                <w:rFonts w:ascii="SimSun" w:eastAsia="SimSun" w:hAnsi="SimSun" w:cs="SimSun"/>
                <w:sz w:val="16"/>
                <w:szCs w:val="21"/>
                <w:lang w:eastAsia="zh-CN"/>
              </w:rPr>
              <w:t>提供</w:t>
            </w:r>
            <w:r w:rsidRPr="00485857">
              <w:rPr>
                <w:rFonts w:ascii="SimSun" w:eastAsia="SimSun" w:hAnsi="SimSun" w:cs="SimSun" w:hint="eastAsia"/>
                <w:sz w:val="16"/>
                <w:szCs w:val="21"/>
                <w:lang w:eastAsia="zh-CN"/>
              </w:rPr>
              <w:t>的</w:t>
            </w:r>
            <w:r w:rsidRPr="00485857">
              <w:rPr>
                <w:rFonts w:ascii="SimSun" w:eastAsia="SimSun" w:hAnsi="SimSun" w:cs="SimSun"/>
                <w:sz w:val="16"/>
                <w:szCs w:val="21"/>
                <w:lang w:eastAsia="zh-CN"/>
              </w:rPr>
              <w:t>高等教育。</w:t>
            </w:r>
          </w:p>
        </w:tc>
      </w:tr>
      <w:tr w:rsidR="000F58B0" w:rsidRPr="00571D2C" w:rsidTr="00B56F38">
        <w:tc>
          <w:tcPr>
            <w:tcW w:w="1843" w:type="dxa"/>
            <w:tcBorders>
              <w:top w:val="nil"/>
              <w:left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WIPO学院</w:t>
            </w:r>
            <w:r w:rsidRPr="00485857">
              <w:rPr>
                <w:rFonts w:ascii="SimSun" w:eastAsia="SimSun" w:hAnsi="SimSun" w:cs="Arial" w:hint="eastAsia"/>
                <w:color w:val="000000"/>
                <w:sz w:val="16"/>
                <w:szCs w:val="21"/>
                <w:lang w:eastAsia="zh-CN"/>
              </w:rPr>
              <w:t>和</w:t>
            </w:r>
            <w:r w:rsidRPr="00485857">
              <w:rPr>
                <w:rFonts w:ascii="SimSun" w:eastAsia="SimSun" w:hAnsi="SimSun" w:cs="Arial"/>
                <w:color w:val="000000"/>
                <w:sz w:val="16"/>
                <w:szCs w:val="21"/>
                <w:lang w:eastAsia="zh-CN"/>
              </w:rPr>
              <w:t>首尔国立大学</w:t>
            </w:r>
            <w:r w:rsidRPr="00485857">
              <w:rPr>
                <w:rFonts w:ascii="SimSun" w:eastAsia="SimSun" w:hAnsi="SimSun" w:cs="Arial" w:hint="eastAsia"/>
                <w:color w:val="000000"/>
                <w:sz w:val="16"/>
                <w:szCs w:val="21"/>
                <w:lang w:eastAsia="zh-CN"/>
              </w:rPr>
              <w:t>知识产权</w:t>
            </w:r>
            <w:r w:rsidRPr="00485857">
              <w:rPr>
                <w:rFonts w:ascii="SimSun" w:eastAsia="SimSun" w:hAnsi="SimSun" w:cs="Arial"/>
                <w:color w:val="000000"/>
                <w:sz w:val="16"/>
                <w:szCs w:val="21"/>
                <w:lang w:eastAsia="zh-CN"/>
              </w:rPr>
              <w:t>法律硕士</w:t>
            </w:r>
            <w:r w:rsidRPr="00485857">
              <w:rPr>
                <w:rFonts w:ascii="SimSun" w:eastAsia="SimSun" w:hAnsi="SimSun" w:cs="Arial" w:hint="eastAsia"/>
                <w:color w:val="000000"/>
                <w:sz w:val="16"/>
                <w:szCs w:val="21"/>
                <w:lang w:eastAsia="zh-CN"/>
              </w:rPr>
              <w:t>项目</w:t>
            </w:r>
            <w:r w:rsidRPr="00485857">
              <w:rPr>
                <w:rFonts w:ascii="SimSun" w:eastAsia="SimSun" w:hAnsi="SimSun" w:cs="Arial"/>
                <w:color w:val="000000"/>
                <w:sz w:val="16"/>
                <w:szCs w:val="21"/>
                <w:lang w:eastAsia="zh-CN"/>
              </w:rPr>
              <w:t>奖学金</w:t>
            </w:r>
          </w:p>
        </w:tc>
        <w:tc>
          <w:tcPr>
            <w:tcW w:w="1134"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2015年3月</w:t>
            </w:r>
            <w:r w:rsidRPr="00485857">
              <w:rPr>
                <w:rFonts w:ascii="SimSun" w:eastAsia="SimSun" w:hAnsi="SimSun" w:cs="Arial" w:hint="eastAsia"/>
                <w:color w:val="000000"/>
                <w:sz w:val="16"/>
                <w:szCs w:val="21"/>
                <w:lang w:eastAsia="zh-CN"/>
              </w:rPr>
              <w:t>至</w:t>
            </w:r>
            <w:r w:rsidRPr="00485857">
              <w:rPr>
                <w:rFonts w:ascii="SimSun" w:eastAsia="SimSun" w:hAnsi="SimSun" w:cs="Arial"/>
                <w:color w:val="000000"/>
                <w:sz w:val="16"/>
                <w:szCs w:val="21"/>
                <w:lang w:eastAsia="zh-CN"/>
              </w:rPr>
              <w:t>2016年12月</w:t>
            </w:r>
          </w:p>
        </w:tc>
        <w:tc>
          <w:tcPr>
            <w:tcW w:w="2333"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韩国/2</w:t>
            </w:r>
            <w:r w:rsidRPr="00485857">
              <w:rPr>
                <w:rFonts w:ascii="SimSun" w:eastAsia="SimSun" w:hAnsi="SimSun" w:cs="Arial" w:hint="eastAsia"/>
                <w:color w:val="000000"/>
                <w:sz w:val="16"/>
                <w:szCs w:val="21"/>
                <w:lang w:eastAsia="zh-CN"/>
              </w:rPr>
              <w:t>名</w:t>
            </w:r>
            <w:r w:rsidRPr="00485857">
              <w:rPr>
                <w:rFonts w:ascii="SimSun" w:eastAsia="SimSun" w:hAnsi="SimSun" w:cs="Arial"/>
                <w:color w:val="000000"/>
                <w:sz w:val="16"/>
                <w:szCs w:val="21"/>
                <w:lang w:eastAsia="zh-CN"/>
              </w:rPr>
              <w:t>学生</w:t>
            </w:r>
            <w:r w:rsidRPr="00485857">
              <w:rPr>
                <w:rFonts w:ascii="SimSun" w:eastAsia="SimSun" w:hAnsi="SimSun" w:cs="Arial" w:hint="eastAsia"/>
                <w:color w:val="000000"/>
                <w:sz w:val="16"/>
                <w:szCs w:val="21"/>
                <w:lang w:eastAsia="zh-CN"/>
              </w:rPr>
              <w:t>分别来</w:t>
            </w:r>
            <w:r w:rsidRPr="00485857">
              <w:rPr>
                <w:rFonts w:ascii="SimSun" w:eastAsia="SimSun" w:hAnsi="SimSun" w:cs="Arial"/>
                <w:color w:val="000000"/>
                <w:sz w:val="16"/>
                <w:szCs w:val="21"/>
                <w:lang w:eastAsia="zh-CN"/>
              </w:rPr>
              <w:t>自印度</w:t>
            </w:r>
            <w:r w:rsidR="002A3000" w:rsidRPr="00485857">
              <w:rPr>
                <w:rFonts w:ascii="SimSun" w:eastAsia="SimSun" w:hAnsi="SimSun" w:cs="Arial"/>
                <w:color w:val="000000"/>
                <w:sz w:val="16"/>
                <w:szCs w:val="21"/>
                <w:lang w:eastAsia="zh-CN"/>
              </w:rPr>
              <w:t>（</w:t>
            </w:r>
            <w:r w:rsidRPr="00485857">
              <w:rPr>
                <w:rFonts w:ascii="SimSun" w:eastAsia="SimSun" w:hAnsi="SimSun" w:cs="Arial"/>
                <w:color w:val="000000"/>
                <w:sz w:val="16"/>
                <w:szCs w:val="21"/>
                <w:lang w:eastAsia="zh-CN"/>
              </w:rPr>
              <w:t>1</w:t>
            </w:r>
            <w:r w:rsidR="00B03A40" w:rsidRPr="00485857">
              <w:rPr>
                <w:rFonts w:ascii="SimSun" w:eastAsia="SimSun" w:hAnsi="SimSun" w:cs="Arial"/>
                <w:color w:val="000000"/>
                <w:sz w:val="16"/>
                <w:szCs w:val="21"/>
                <w:lang w:eastAsia="zh-CN"/>
              </w:rPr>
              <w:t>）</w:t>
            </w:r>
            <w:r w:rsidRPr="00485857">
              <w:rPr>
                <w:rFonts w:ascii="SimSun" w:eastAsia="SimSun" w:hAnsi="SimSun" w:cs="Arial"/>
                <w:color w:val="000000"/>
                <w:sz w:val="16"/>
                <w:szCs w:val="21"/>
                <w:lang w:eastAsia="zh-CN"/>
              </w:rPr>
              <w:t>和巴基斯坦</w:t>
            </w:r>
            <w:r w:rsidR="002A3000" w:rsidRPr="00485857">
              <w:rPr>
                <w:rFonts w:ascii="SimSun" w:eastAsia="SimSun" w:hAnsi="SimSun" w:cs="Arial"/>
                <w:color w:val="000000"/>
                <w:sz w:val="16"/>
                <w:szCs w:val="21"/>
                <w:lang w:eastAsia="zh-CN"/>
              </w:rPr>
              <w:t>（</w:t>
            </w:r>
            <w:r w:rsidRPr="00485857">
              <w:rPr>
                <w:rFonts w:ascii="SimSun" w:eastAsia="SimSun" w:hAnsi="SimSun" w:cs="Arial"/>
                <w:color w:val="000000"/>
                <w:sz w:val="16"/>
                <w:szCs w:val="21"/>
                <w:lang w:eastAsia="zh-CN"/>
              </w:rPr>
              <w:t>1</w:t>
            </w:r>
            <w:r w:rsidR="00B03A40" w:rsidRPr="00485857">
              <w:rPr>
                <w:rFonts w:ascii="SimSun" w:eastAsia="SimSun" w:hAnsi="SimSun" w:cs="Arial"/>
                <w:color w:val="000000"/>
                <w:sz w:val="16"/>
                <w:szCs w:val="21"/>
                <w:lang w:eastAsia="zh-CN"/>
              </w:rPr>
              <w:t>）</w:t>
            </w:r>
          </w:p>
        </w:tc>
        <w:tc>
          <w:tcPr>
            <w:tcW w:w="4471" w:type="dxa"/>
            <w:tcBorders>
              <w:top w:val="nil"/>
              <w:bottom w:val="nil"/>
              <w:right w:val="single" w:sz="4" w:space="0" w:color="auto"/>
            </w:tcBorders>
          </w:tcPr>
          <w:p w:rsidR="000F58B0" w:rsidRPr="00485857" w:rsidRDefault="000F58B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SimSun" w:hint="eastAsia"/>
                <w:sz w:val="16"/>
                <w:szCs w:val="21"/>
                <w:lang w:eastAsia="zh-CN"/>
              </w:rPr>
              <w:t>为</w:t>
            </w:r>
            <w:r w:rsidRPr="00485857">
              <w:rPr>
                <w:rFonts w:ascii="SimSun" w:eastAsia="SimSun" w:hAnsi="SimSun" w:cs="SimSun"/>
                <w:sz w:val="16"/>
                <w:szCs w:val="21"/>
                <w:lang w:eastAsia="zh-CN"/>
              </w:rPr>
              <w:t>政府官员和其他知识产权专家提高使用</w:t>
            </w:r>
            <w:r w:rsidRPr="00485857">
              <w:rPr>
                <w:rFonts w:ascii="SimSun" w:eastAsia="SimSun" w:hAnsi="SimSun" w:cs="SimSun" w:hint="eastAsia"/>
                <w:sz w:val="16"/>
                <w:szCs w:val="21"/>
                <w:lang w:eastAsia="zh-CN"/>
              </w:rPr>
              <w:t>知识产权</w:t>
            </w:r>
            <w:r w:rsidRPr="00485857">
              <w:rPr>
                <w:rFonts w:ascii="SimSun" w:eastAsia="SimSun" w:hAnsi="SimSun" w:cs="SimSun"/>
                <w:sz w:val="16"/>
                <w:szCs w:val="21"/>
                <w:lang w:eastAsia="zh-CN"/>
              </w:rPr>
              <w:t>和管理知识产权能力</w:t>
            </w:r>
            <w:r w:rsidRPr="00485857">
              <w:rPr>
                <w:rFonts w:ascii="SimSun" w:eastAsia="SimSun" w:hAnsi="SimSun" w:cs="SimSun" w:hint="eastAsia"/>
                <w:sz w:val="16"/>
                <w:szCs w:val="21"/>
                <w:lang w:eastAsia="zh-CN"/>
              </w:rPr>
              <w:t>而</w:t>
            </w:r>
            <w:r w:rsidRPr="00485857">
              <w:rPr>
                <w:rFonts w:ascii="SimSun" w:eastAsia="SimSun" w:hAnsi="SimSun" w:cs="SimSun"/>
                <w:sz w:val="16"/>
                <w:szCs w:val="21"/>
                <w:lang w:eastAsia="zh-CN"/>
              </w:rPr>
              <w:t>提供</w:t>
            </w:r>
            <w:r w:rsidRPr="00485857">
              <w:rPr>
                <w:rFonts w:ascii="SimSun" w:eastAsia="SimSun" w:hAnsi="SimSun" w:cs="SimSun" w:hint="eastAsia"/>
                <w:sz w:val="16"/>
                <w:szCs w:val="21"/>
                <w:lang w:eastAsia="zh-CN"/>
              </w:rPr>
              <w:t>的</w:t>
            </w:r>
            <w:r w:rsidRPr="00485857">
              <w:rPr>
                <w:rFonts w:ascii="SimSun" w:eastAsia="SimSun" w:hAnsi="SimSun" w:cs="SimSun"/>
                <w:sz w:val="16"/>
                <w:szCs w:val="21"/>
                <w:lang w:eastAsia="zh-CN"/>
              </w:rPr>
              <w:t>高等教育。</w:t>
            </w:r>
          </w:p>
        </w:tc>
      </w:tr>
      <w:tr w:rsidR="000F58B0" w:rsidRPr="00571D2C" w:rsidTr="00B56F38">
        <w:tc>
          <w:tcPr>
            <w:tcW w:w="1843" w:type="dxa"/>
            <w:tcBorders>
              <w:top w:val="nil"/>
              <w:left w:val="single" w:sz="4" w:space="0" w:color="auto"/>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WIPO韩国暑期学校奖学金</w:t>
            </w:r>
          </w:p>
        </w:tc>
        <w:tc>
          <w:tcPr>
            <w:tcW w:w="1134" w:type="dxa"/>
            <w:tcBorders>
              <w:top w:val="nil"/>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2015年7月13日至24日</w:t>
            </w:r>
          </w:p>
        </w:tc>
        <w:tc>
          <w:tcPr>
            <w:tcW w:w="2333" w:type="dxa"/>
            <w:tcBorders>
              <w:top w:val="nil"/>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韩国/6参与者</w:t>
            </w:r>
            <w:r w:rsidRPr="00485857">
              <w:rPr>
                <w:rFonts w:ascii="SimSun" w:eastAsia="SimSun" w:hAnsi="SimSun" w:cs="Arial" w:hint="eastAsia"/>
                <w:color w:val="000000"/>
                <w:sz w:val="16"/>
                <w:szCs w:val="21"/>
                <w:lang w:eastAsia="zh-CN"/>
              </w:rPr>
              <w:t>，分别来自</w:t>
            </w:r>
            <w:r w:rsidRPr="00485857">
              <w:rPr>
                <w:rFonts w:ascii="SimSun" w:eastAsia="SimSun" w:hAnsi="SimSun" w:cs="Arial"/>
                <w:color w:val="000000"/>
                <w:sz w:val="16"/>
                <w:szCs w:val="21"/>
                <w:lang w:eastAsia="zh-CN"/>
              </w:rPr>
              <w:t>巴西、孟加拉国、印度、蒙古、罗马尼亚和津巴布韦</w:t>
            </w:r>
          </w:p>
        </w:tc>
        <w:tc>
          <w:tcPr>
            <w:tcW w:w="4471" w:type="dxa"/>
            <w:tcBorders>
              <w:top w:val="nil"/>
              <w:bottom w:val="single" w:sz="4" w:space="0" w:color="auto"/>
              <w:right w:val="single" w:sz="4" w:space="0" w:color="auto"/>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SimSun"/>
                <w:sz w:val="16"/>
                <w:szCs w:val="21"/>
                <w:lang w:eastAsia="zh-CN"/>
              </w:rPr>
              <w:t>（</w:t>
            </w:r>
            <w:r w:rsidR="000F58B0" w:rsidRPr="00485857">
              <w:rPr>
                <w:rFonts w:ascii="SimSun" w:eastAsia="SimSun" w:hAnsi="SimSun" w:cs="Arial"/>
                <w:sz w:val="16"/>
                <w:szCs w:val="21"/>
                <w:lang w:eastAsia="zh-CN"/>
              </w:rPr>
              <w:t>一</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通过知识产权相关领域的深入了解构建高年级学生和年轻专业人士的能力；</w:t>
            </w:r>
            <w:r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二</w:t>
            </w:r>
            <w:r w:rsidR="00B03A40" w:rsidRPr="00485857">
              <w:rPr>
                <w:rFonts w:ascii="SimSun" w:eastAsia="SimSun" w:hAnsi="SimSun" w:cs="Arial"/>
                <w:sz w:val="16"/>
                <w:szCs w:val="21"/>
                <w:lang w:eastAsia="zh-CN"/>
              </w:rPr>
              <w:t>）</w:t>
            </w:r>
            <w:r w:rsidR="000F58B0" w:rsidRPr="00485857">
              <w:rPr>
                <w:rFonts w:ascii="SimSun" w:eastAsia="SimSun" w:hAnsi="SimSun" w:cs="Arial"/>
                <w:sz w:val="16"/>
                <w:szCs w:val="21"/>
                <w:lang w:eastAsia="zh-CN"/>
              </w:rPr>
              <w:t>增加对知识产权制度的作用和功能的了解。</w:t>
            </w:r>
          </w:p>
        </w:tc>
      </w:tr>
    </w:tbl>
    <w:p w:rsidR="000F58B0" w:rsidRPr="000F58B0" w:rsidRDefault="000F58B0" w:rsidP="000F58B0">
      <w:pPr>
        <w:adjustRightInd w:val="0"/>
        <w:spacing w:beforeLines="100" w:before="240" w:afterLines="50" w:after="120" w:line="300" w:lineRule="atLeast"/>
        <w:jc w:val="both"/>
        <w:rPr>
          <w:rFonts w:ascii="SimHei" w:eastAsia="SimHei" w:hAnsi="SimHei" w:cs="Arial"/>
          <w:bCs/>
          <w:color w:val="000000"/>
          <w:sz w:val="21"/>
          <w:szCs w:val="21"/>
          <w:lang w:eastAsia="zh-CN"/>
        </w:rPr>
      </w:pPr>
      <w:r w:rsidRPr="000F58B0">
        <w:rPr>
          <w:rFonts w:ascii="SimHei" w:eastAsia="SimHei" w:hAnsi="SimHei" w:cs="Arial" w:hint="eastAsia"/>
          <w:bCs/>
          <w:color w:val="000000"/>
          <w:sz w:val="21"/>
          <w:szCs w:val="21"/>
          <w:lang w:eastAsia="zh-CN"/>
        </w:rPr>
        <w:t>2015年韩国</w:t>
      </w:r>
      <w:r w:rsidR="002A3000">
        <w:rPr>
          <w:rFonts w:ascii="SimHei" w:eastAsia="SimHei" w:hAnsi="SimHei" w:cs="Arial" w:hint="eastAsia"/>
          <w:bCs/>
          <w:color w:val="000000"/>
          <w:sz w:val="21"/>
          <w:szCs w:val="21"/>
          <w:lang w:eastAsia="zh-CN"/>
        </w:rPr>
        <w:t>（</w:t>
      </w:r>
      <w:r w:rsidRPr="000F58B0">
        <w:rPr>
          <w:rFonts w:ascii="SimHei" w:eastAsia="SimHei" w:hAnsi="SimHei" w:cs="Arial" w:hint="eastAsia"/>
          <w:bCs/>
          <w:color w:val="000000"/>
          <w:sz w:val="21"/>
          <w:szCs w:val="21"/>
          <w:lang w:eastAsia="zh-CN"/>
        </w:rPr>
        <w:t>教育</w:t>
      </w:r>
      <w:r w:rsidR="00B03A40">
        <w:rPr>
          <w:rFonts w:ascii="SimHei" w:eastAsia="SimHei" w:hAnsi="SimHei" w:cs="Arial" w:hint="eastAsia"/>
          <w:bCs/>
          <w:color w:val="000000"/>
          <w:sz w:val="21"/>
          <w:szCs w:val="21"/>
          <w:lang w:eastAsia="zh-CN"/>
        </w:rPr>
        <w:t>）</w:t>
      </w:r>
      <w:r w:rsidRPr="000F58B0">
        <w:rPr>
          <w:rFonts w:ascii="SimHei" w:eastAsia="SimHei" w:hAnsi="SimHei" w:cs="Arial" w:hint="eastAsia"/>
          <w:bCs/>
          <w:color w:val="000000"/>
          <w:sz w:val="21"/>
          <w:szCs w:val="21"/>
          <w:lang w:eastAsia="zh-CN"/>
        </w:rPr>
        <w:t>-知识产权</w:t>
      </w:r>
      <w:r w:rsidR="002A3000">
        <w:rPr>
          <w:rFonts w:ascii="SimHei" w:eastAsia="SimHei" w:hAnsi="SimHei" w:cs="Arial" w:hint="eastAsia"/>
          <w:bCs/>
          <w:color w:val="000000"/>
          <w:sz w:val="21"/>
          <w:szCs w:val="21"/>
          <w:lang w:eastAsia="zh-CN"/>
        </w:rPr>
        <w:t>（</w:t>
      </w:r>
      <w:r w:rsidRPr="000F58B0">
        <w:rPr>
          <w:rFonts w:ascii="SimHei" w:eastAsia="SimHei" w:hAnsi="SimHei" w:cs="Arial" w:hint="eastAsia"/>
          <w:bCs/>
          <w:color w:val="000000"/>
          <w:sz w:val="21"/>
          <w:szCs w:val="21"/>
          <w:lang w:eastAsia="zh-CN"/>
        </w:rPr>
        <w:t>学术</w:t>
      </w:r>
      <w:r w:rsidR="00B03A40">
        <w:rPr>
          <w:rFonts w:ascii="SimHei" w:eastAsia="SimHei" w:hAnsi="SimHei" w:cs="Arial" w:hint="eastAsia"/>
          <w:bCs/>
          <w:color w:val="000000"/>
          <w:sz w:val="21"/>
          <w:szCs w:val="21"/>
          <w:lang w:eastAsia="zh-CN"/>
        </w:rPr>
        <w:t>）</w:t>
      </w:r>
      <w:r w:rsidRPr="000F58B0">
        <w:rPr>
          <w:rFonts w:ascii="SimHei" w:eastAsia="SimHei" w:hAnsi="SimHei" w:cs="Arial" w:hint="eastAsia"/>
          <w:bCs/>
          <w:color w:val="000000"/>
          <w:sz w:val="21"/>
          <w:szCs w:val="21"/>
          <w:lang w:eastAsia="zh-CN"/>
        </w:rPr>
        <w:t>奖学金捐助方贡献和支出</w:t>
      </w:r>
    </w:p>
    <w:tbl>
      <w:tblPr>
        <w:tblW w:w="9791" w:type="dxa"/>
        <w:tblInd w:w="98" w:type="dxa"/>
        <w:tblLook w:val="04A0" w:firstRow="1" w:lastRow="0" w:firstColumn="1" w:lastColumn="0" w:noHBand="0" w:noVBand="1"/>
      </w:tblPr>
      <w:tblGrid>
        <w:gridCol w:w="2040"/>
        <w:gridCol w:w="1640"/>
        <w:gridCol w:w="1860"/>
        <w:gridCol w:w="1780"/>
        <w:gridCol w:w="2471"/>
      </w:tblGrid>
      <w:tr w:rsidR="000F58B0" w:rsidRPr="00571D2C" w:rsidTr="00B56F38">
        <w:tc>
          <w:tcPr>
            <w:tcW w:w="2040"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2014</w:t>
            </w:r>
            <w:r w:rsidRPr="00485857">
              <w:rPr>
                <w:rFonts w:ascii="SimSun" w:eastAsia="SimSun" w:hAnsi="SimSun" w:hint="eastAsia"/>
                <w:sz w:val="16"/>
                <w:szCs w:val="21"/>
              </w:rPr>
              <w:t>年</w:t>
            </w:r>
            <w:r w:rsidRPr="00485857">
              <w:rPr>
                <w:rFonts w:ascii="SimSun" w:eastAsia="SimSun" w:hAnsi="SimSun"/>
                <w:sz w:val="16"/>
                <w:szCs w:val="21"/>
              </w:rPr>
              <w:t>12</w:t>
            </w:r>
            <w:r w:rsidRPr="00485857">
              <w:rPr>
                <w:rFonts w:ascii="SimSun" w:eastAsia="SimSun" w:hAnsi="SimSun" w:hint="eastAsia"/>
                <w:sz w:val="16"/>
                <w:szCs w:val="21"/>
              </w:rPr>
              <w:t>月</w:t>
            </w:r>
            <w:r w:rsidRPr="00485857">
              <w:rPr>
                <w:rFonts w:ascii="SimSun" w:eastAsia="SimSun" w:hAnsi="SimSun"/>
                <w:sz w:val="16"/>
                <w:szCs w:val="21"/>
              </w:rPr>
              <w:t>31</w:t>
            </w:r>
            <w:r w:rsidRPr="00485857">
              <w:rPr>
                <w:rFonts w:ascii="SimSun" w:eastAsia="SimSun" w:hAnsi="SimSun" w:hint="eastAsia"/>
                <w:sz w:val="16"/>
                <w:szCs w:val="21"/>
              </w:rPr>
              <w:t>日</w:t>
            </w:r>
          </w:p>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余</w:t>
            </w:r>
            <w:r w:rsidRPr="00485857">
              <w:rPr>
                <w:rFonts w:ascii="SimSun" w:eastAsia="SimSun" w:hAnsi="SimSun"/>
                <w:sz w:val="16"/>
                <w:szCs w:val="21"/>
              </w:rPr>
              <w:t xml:space="preserve">  </w:t>
            </w:r>
            <w:r w:rsidRPr="00485857">
              <w:rPr>
                <w:rFonts w:ascii="SimSun" w:eastAsia="SimSun" w:hAnsi="SimSun" w:hint="eastAsia"/>
                <w:sz w:val="16"/>
                <w:szCs w:val="21"/>
              </w:rPr>
              <w:t>额</w:t>
            </w:r>
          </w:p>
        </w:tc>
        <w:tc>
          <w:tcPr>
            <w:tcW w:w="1640" w:type="dxa"/>
            <w:tcBorders>
              <w:top w:val="single" w:sz="8" w:space="0" w:color="auto"/>
              <w:left w:val="nil"/>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年收入</w:t>
            </w:r>
          </w:p>
        </w:tc>
        <w:tc>
          <w:tcPr>
            <w:tcW w:w="1860" w:type="dxa"/>
            <w:tcBorders>
              <w:top w:val="single" w:sz="8" w:space="0" w:color="auto"/>
              <w:left w:val="nil"/>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年支出</w:t>
            </w:r>
          </w:p>
        </w:tc>
        <w:tc>
          <w:tcPr>
            <w:tcW w:w="1780" w:type="dxa"/>
            <w:tcBorders>
              <w:top w:val="single" w:sz="8" w:space="0" w:color="auto"/>
              <w:left w:val="nil"/>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偿付金额</w:t>
            </w:r>
          </w:p>
        </w:tc>
        <w:tc>
          <w:tcPr>
            <w:tcW w:w="2471" w:type="dxa"/>
            <w:tcBorders>
              <w:top w:val="single" w:sz="8" w:space="0" w:color="auto"/>
              <w:left w:val="nil"/>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lang w:eastAsia="zh-CN"/>
              </w:rPr>
            </w:pPr>
            <w:r w:rsidRPr="00485857">
              <w:rPr>
                <w:rFonts w:ascii="SimSun" w:eastAsia="SimSun" w:hAnsi="SimSun"/>
                <w:sz w:val="16"/>
                <w:szCs w:val="21"/>
                <w:lang w:eastAsia="zh-CN"/>
              </w:rPr>
              <w:t>2015</w:t>
            </w:r>
            <w:r w:rsidRPr="00485857">
              <w:rPr>
                <w:rFonts w:ascii="SimSun" w:eastAsia="SimSun" w:hAnsi="SimSun" w:hint="eastAsia"/>
                <w:sz w:val="16"/>
                <w:szCs w:val="21"/>
                <w:lang w:eastAsia="zh-CN"/>
              </w:rPr>
              <w:t>年</w:t>
            </w:r>
            <w:r w:rsidRPr="00485857">
              <w:rPr>
                <w:rFonts w:ascii="SimSun" w:eastAsia="SimSun" w:hAnsi="SimSun"/>
                <w:sz w:val="16"/>
                <w:szCs w:val="21"/>
                <w:lang w:eastAsia="zh-CN"/>
              </w:rPr>
              <w:t>12</w:t>
            </w:r>
            <w:r w:rsidRPr="00485857">
              <w:rPr>
                <w:rFonts w:ascii="SimSun" w:eastAsia="SimSun" w:hAnsi="SimSun" w:hint="eastAsia"/>
                <w:sz w:val="16"/>
                <w:szCs w:val="21"/>
                <w:lang w:eastAsia="zh-CN"/>
              </w:rPr>
              <w:t>月</w:t>
            </w:r>
            <w:r w:rsidRPr="00485857">
              <w:rPr>
                <w:rFonts w:ascii="SimSun" w:eastAsia="SimSun" w:hAnsi="SimSun"/>
                <w:sz w:val="16"/>
                <w:szCs w:val="21"/>
                <w:lang w:eastAsia="zh-CN"/>
              </w:rPr>
              <w:t>31</w:t>
            </w:r>
            <w:r w:rsidRPr="00485857">
              <w:rPr>
                <w:rFonts w:ascii="SimSun" w:eastAsia="SimSun" w:hAnsi="SimSun" w:hint="eastAsia"/>
                <w:sz w:val="16"/>
                <w:szCs w:val="21"/>
                <w:lang w:eastAsia="zh-CN"/>
              </w:rPr>
              <w:t>日</w:t>
            </w:r>
            <w:r w:rsidRPr="00485857">
              <w:rPr>
                <w:rFonts w:ascii="SimSun" w:eastAsia="SimSun" w:hAnsi="SimSun"/>
                <w:sz w:val="16"/>
                <w:szCs w:val="21"/>
                <w:lang w:eastAsia="zh-CN"/>
              </w:rPr>
              <w:br/>
            </w:r>
            <w:r w:rsidRPr="00485857">
              <w:rPr>
                <w:rFonts w:ascii="SimSun" w:eastAsia="SimSun" w:hAnsi="SimSun" w:hint="eastAsia"/>
                <w:sz w:val="16"/>
                <w:szCs w:val="21"/>
                <w:lang w:eastAsia="zh-CN"/>
              </w:rPr>
              <w:t>余</w:t>
            </w:r>
            <w:r w:rsidRPr="00485857">
              <w:rPr>
                <w:rFonts w:ascii="SimSun" w:eastAsia="SimSun" w:hAnsi="SimSun"/>
                <w:sz w:val="16"/>
                <w:szCs w:val="21"/>
                <w:lang w:eastAsia="zh-CN"/>
              </w:rPr>
              <w:t xml:space="preserve">  </w:t>
            </w:r>
            <w:r w:rsidRPr="00485857">
              <w:rPr>
                <w:rFonts w:ascii="SimSun" w:eastAsia="SimSun" w:hAnsi="SimSun" w:hint="eastAsia"/>
                <w:sz w:val="16"/>
                <w:szCs w:val="21"/>
                <w:lang w:eastAsia="zh-CN"/>
              </w:rPr>
              <w:t>额</w:t>
            </w:r>
          </w:p>
        </w:tc>
      </w:tr>
      <w:tr w:rsidR="000F58B0" w:rsidRPr="00571D2C" w:rsidTr="00B56F38">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276,726</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164,735</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124,143</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p>
        </w:tc>
        <w:tc>
          <w:tcPr>
            <w:tcW w:w="2471"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317,318</w:t>
            </w:r>
          </w:p>
        </w:tc>
      </w:tr>
    </w:tbl>
    <w:p w:rsidR="000F58B0" w:rsidRPr="000F58B0" w:rsidRDefault="000F58B0" w:rsidP="000F58B0">
      <w:pPr>
        <w:adjustRightInd w:val="0"/>
        <w:spacing w:beforeLines="100" w:before="240" w:afterLines="50" w:after="120" w:line="300" w:lineRule="atLeast"/>
        <w:jc w:val="both"/>
        <w:rPr>
          <w:rFonts w:ascii="SimHei" w:eastAsia="SimHei" w:hAnsi="SimHei" w:cs="Arial"/>
          <w:bCs/>
          <w:color w:val="000000"/>
          <w:sz w:val="21"/>
          <w:szCs w:val="21"/>
          <w:lang w:eastAsia="zh-CN"/>
        </w:rPr>
      </w:pPr>
      <w:r w:rsidRPr="000F58B0">
        <w:rPr>
          <w:rFonts w:ascii="SimHei" w:eastAsia="SimHei" w:hAnsi="SimHei" w:cs="Arial" w:hint="eastAsia"/>
          <w:bCs/>
          <w:color w:val="000000"/>
          <w:sz w:val="21"/>
          <w:szCs w:val="21"/>
          <w:lang w:eastAsia="zh-CN"/>
        </w:rPr>
        <w:t>韩国/知识产权</w:t>
      </w:r>
    </w:p>
    <w:tbl>
      <w:tblPr>
        <w:tblW w:w="9811"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30"/>
        <w:gridCol w:w="43"/>
        <w:gridCol w:w="1134"/>
        <w:gridCol w:w="1843"/>
        <w:gridCol w:w="4961"/>
      </w:tblGrid>
      <w:tr w:rsidR="000F58B0" w:rsidRPr="00571D2C" w:rsidTr="00886A95">
        <w:tc>
          <w:tcPr>
            <w:tcW w:w="9811" w:type="dxa"/>
            <w:gridSpan w:val="5"/>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16"/>
                <w:shd w:val="clear" w:color="auto" w:fill="C6D9F1" w:themeFill="text2" w:themeFillTint="33"/>
                <w:lang w:eastAsia="zh-CN"/>
              </w:rPr>
            </w:pPr>
            <w:r w:rsidRPr="002E124A">
              <w:rPr>
                <w:rFonts w:ascii="SimSun" w:eastAsia="SimSun" w:hAnsi="SimSun" w:cs="Arial" w:hint="eastAsia"/>
                <w:b/>
                <w:bCs/>
                <w:color w:val="000000"/>
                <w:sz w:val="16"/>
                <w:szCs w:val="16"/>
                <w:lang w:eastAsia="zh-CN"/>
              </w:rPr>
              <w:t>成</w:t>
            </w:r>
            <w:r w:rsidRPr="002E124A">
              <w:rPr>
                <w:rFonts w:ascii="SimSun" w:eastAsia="SimSun" w:hAnsi="SimSun" w:cs="Arial"/>
                <w:b/>
                <w:bCs/>
                <w:color w:val="000000"/>
                <w:sz w:val="16"/>
                <w:szCs w:val="16"/>
                <w:lang w:eastAsia="zh-CN"/>
              </w:rPr>
              <w:t xml:space="preserve">  </w:t>
            </w:r>
            <w:r w:rsidRPr="002E124A">
              <w:rPr>
                <w:rFonts w:ascii="SimSun" w:eastAsia="SimSun" w:hAnsi="SimSun" w:cs="Arial" w:hint="eastAsia"/>
                <w:b/>
                <w:bCs/>
                <w:color w:val="000000"/>
                <w:sz w:val="16"/>
                <w:szCs w:val="16"/>
                <w:lang w:eastAsia="zh-CN"/>
              </w:rPr>
              <w:t>果：</w:t>
            </w:r>
            <w:r w:rsidRPr="00485857">
              <w:rPr>
                <w:rFonts w:ascii="SimSun" w:eastAsia="SimSun" w:hAnsi="SimSun" w:cs="Arial"/>
                <w:b/>
                <w:bCs/>
                <w:color w:val="000000"/>
                <w:sz w:val="16"/>
                <w:szCs w:val="16"/>
                <w:shd w:val="clear" w:color="auto" w:fill="C6D9F1" w:themeFill="text2" w:themeFillTint="33"/>
                <w:lang w:eastAsia="zh-CN"/>
              </w:rPr>
              <w:tab/>
            </w:r>
            <w:r w:rsidRPr="00485857">
              <w:rPr>
                <w:rFonts w:ascii="SimSun" w:eastAsia="SimSun" w:hAnsi="SimSun" w:cs="SimSun" w:hint="eastAsia"/>
                <w:color w:val="000000"/>
                <w:sz w:val="16"/>
                <w:szCs w:val="16"/>
                <w:lang w:eastAsia="zh-CN"/>
              </w:rPr>
              <w:t>二</w:t>
            </w:r>
            <w:r w:rsidRPr="00485857">
              <w:rPr>
                <w:rFonts w:ascii="SimSun" w:eastAsia="SimSun" w:hAnsi="SimSun" w:cs="Arial"/>
                <w:color w:val="000000"/>
                <w:sz w:val="16"/>
                <w:szCs w:val="16"/>
                <w:lang w:eastAsia="zh-CN"/>
              </w:rPr>
              <w:t>.2</w:t>
            </w:r>
            <w:r w:rsidRPr="00485857">
              <w:rPr>
                <w:rFonts w:ascii="SimSun" w:eastAsia="SimSun" w:hAnsi="SimSun" w:cs="SimSun" w:hint="eastAsia"/>
                <w:color w:val="000000"/>
                <w:sz w:val="16"/>
                <w:szCs w:val="16"/>
                <w:lang w:eastAsia="zh-CN"/>
              </w:rPr>
              <w:t>符合国情、兼顾各方利益的知识产权立法、监管和政策框架</w:t>
            </w:r>
          </w:p>
        </w:tc>
      </w:tr>
      <w:tr w:rsidR="000F58B0" w:rsidRPr="00571D2C" w:rsidTr="00886A95">
        <w:tc>
          <w:tcPr>
            <w:tcW w:w="1873" w:type="dxa"/>
            <w:gridSpan w:val="2"/>
            <w:tcBorders>
              <w:top w:val="single" w:sz="4" w:space="0" w:color="000000"/>
              <w:left w:val="single" w:sz="4" w:space="0" w:color="auto"/>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134" w:type="dxa"/>
            <w:tcBorders>
              <w:top w:val="single" w:sz="4" w:space="0" w:color="000000"/>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  期</w:t>
            </w:r>
          </w:p>
        </w:tc>
        <w:tc>
          <w:tcPr>
            <w:tcW w:w="1843" w:type="dxa"/>
            <w:tcBorders>
              <w:top w:val="single" w:sz="4" w:space="0" w:color="000000"/>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961" w:type="dxa"/>
            <w:tcBorders>
              <w:top w:val="single" w:sz="4" w:space="0" w:color="000000"/>
              <w:right w:val="single" w:sz="4" w:space="0" w:color="auto"/>
            </w:tcBorders>
            <w:shd w:val="clear" w:color="auto" w:fill="FFFFFF"/>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886A95">
        <w:tc>
          <w:tcPr>
            <w:tcW w:w="1873" w:type="dxa"/>
            <w:gridSpan w:val="2"/>
            <w:tcBorders>
              <w:left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东南亚国家工业品外观设计研究</w:t>
            </w:r>
          </w:p>
        </w:tc>
        <w:tc>
          <w:tcPr>
            <w:tcW w:w="1134"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w:t>
            </w:r>
            <w:r w:rsidRPr="00485857">
              <w:rPr>
                <w:rFonts w:ascii="SimSun" w:eastAsia="SimSun" w:hAnsi="SimSun" w:cs="Arial" w:hint="eastAsia"/>
                <w:color w:val="000000"/>
                <w:sz w:val="16"/>
                <w:szCs w:val="16"/>
                <w:lang w:eastAsia="zh-CN"/>
              </w:rPr>
              <w:t>5月</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开始</w:t>
            </w:r>
            <w:r w:rsidR="00B03A40" w:rsidRPr="00485857">
              <w:rPr>
                <w:rFonts w:ascii="SimSun" w:eastAsia="SimSun" w:hAnsi="SimSun" w:cs="Arial"/>
                <w:color w:val="000000"/>
                <w:sz w:val="16"/>
                <w:szCs w:val="16"/>
                <w:lang w:eastAsia="zh-CN"/>
              </w:rPr>
              <w:t>）</w:t>
            </w:r>
          </w:p>
        </w:tc>
        <w:tc>
          <w:tcPr>
            <w:tcW w:w="1843"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印度尼西亚、菲律宾和泰国</w:t>
            </w:r>
          </w:p>
        </w:tc>
        <w:tc>
          <w:tcPr>
            <w:tcW w:w="4961" w:type="dxa"/>
            <w:tcBorders>
              <w:right w:val="single" w:sz="4" w:space="0" w:color="auto"/>
            </w:tcBorders>
          </w:tcPr>
          <w:p w:rsidR="000F58B0" w:rsidRPr="00485857" w:rsidRDefault="002A3000" w:rsidP="002E124A">
            <w:pPr>
              <w:adjustRightInd w:val="0"/>
              <w:spacing w:before="30" w:afterLines="30" w:after="72"/>
              <w:ind w:left="16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w:t>
            </w:r>
            <w:r w:rsidR="000F58B0" w:rsidRPr="00485857">
              <w:rPr>
                <w:rFonts w:ascii="SimSun" w:eastAsia="SimSun" w:hAnsi="SimSun" w:cs="Arial" w:hint="eastAsia"/>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就工业品外观设计在</w:t>
            </w:r>
            <w:r w:rsidR="000F58B0" w:rsidRPr="00485857">
              <w:rPr>
                <w:rFonts w:ascii="SimSun" w:eastAsia="SimSun" w:hAnsi="SimSun" w:cs="Arial"/>
                <w:sz w:val="16"/>
                <w:szCs w:val="16"/>
                <w:lang w:eastAsia="zh-CN"/>
              </w:rPr>
              <w:t>东南亚国家创建单位记录的数据集</w:t>
            </w:r>
            <w:r w:rsidR="000F58B0"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提供</w:t>
            </w:r>
            <w:r w:rsidR="000F58B0" w:rsidRPr="00485857">
              <w:rPr>
                <w:rFonts w:ascii="SimSun" w:eastAsia="SimSun" w:hAnsi="SimSun" w:cs="Arial" w:hint="eastAsia"/>
                <w:sz w:val="16"/>
                <w:szCs w:val="16"/>
                <w:lang w:eastAsia="zh-CN"/>
              </w:rPr>
              <w:t>外观设计</w:t>
            </w:r>
            <w:r w:rsidR="000F58B0" w:rsidRPr="00485857">
              <w:rPr>
                <w:rFonts w:ascii="SimSun" w:eastAsia="SimSun" w:hAnsi="SimSun" w:cs="Arial"/>
                <w:sz w:val="16"/>
                <w:szCs w:val="16"/>
                <w:lang w:eastAsia="zh-CN"/>
              </w:rPr>
              <w:t>使用的比较</w:t>
            </w:r>
            <w:r w:rsidR="000F58B0" w:rsidRPr="00485857">
              <w:rPr>
                <w:rFonts w:ascii="SimSun" w:eastAsia="SimSun" w:hAnsi="SimSun" w:cs="Arial" w:hint="eastAsia"/>
                <w:sz w:val="16"/>
                <w:szCs w:val="16"/>
                <w:lang w:eastAsia="zh-CN"/>
              </w:rPr>
              <w:t>性评价；</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讨论主要的历史趋势</w:t>
            </w:r>
            <w:r w:rsidR="000F58B0"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四</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按用户</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部门和其他特性提供</w:t>
            </w:r>
            <w:r w:rsidR="000F58B0" w:rsidRPr="00485857">
              <w:rPr>
                <w:rFonts w:ascii="SimSun" w:eastAsia="SimSun" w:hAnsi="SimSun" w:cs="Arial" w:hint="eastAsia"/>
                <w:sz w:val="16"/>
                <w:szCs w:val="16"/>
                <w:lang w:eastAsia="zh-CN"/>
              </w:rPr>
              <w:t>分类；</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五</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基于可用数据</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分析</w:t>
            </w:r>
            <w:r w:rsidR="000F58B0" w:rsidRPr="00485857">
              <w:rPr>
                <w:rFonts w:ascii="SimSun" w:eastAsia="SimSun" w:hAnsi="SimSun" w:cs="Arial" w:hint="eastAsia"/>
                <w:sz w:val="16"/>
                <w:szCs w:val="16"/>
                <w:lang w:eastAsia="zh-CN"/>
              </w:rPr>
              <w:t>核准率</w:t>
            </w:r>
            <w:r w:rsidR="000F58B0" w:rsidRPr="00485857">
              <w:rPr>
                <w:rFonts w:ascii="SimSun" w:eastAsia="SimSun" w:hAnsi="SimSun" w:cs="Arial"/>
                <w:sz w:val="16"/>
                <w:szCs w:val="16"/>
                <w:lang w:eastAsia="zh-CN"/>
              </w:rPr>
              <w:t>和</w:t>
            </w:r>
            <w:r w:rsidR="000F58B0" w:rsidRPr="00485857">
              <w:rPr>
                <w:rFonts w:ascii="SimSun" w:eastAsia="SimSun" w:hAnsi="SimSun" w:cs="Arial" w:hint="eastAsia"/>
                <w:sz w:val="16"/>
                <w:szCs w:val="16"/>
                <w:lang w:eastAsia="zh-CN"/>
              </w:rPr>
              <w:t>续展活动</w:t>
            </w:r>
            <w:r w:rsidR="000F58B0" w:rsidRPr="00485857">
              <w:rPr>
                <w:rFonts w:ascii="SimSun" w:eastAsia="SimSun" w:hAnsi="SimSun" w:cs="Arial"/>
                <w:sz w:val="16"/>
                <w:szCs w:val="16"/>
                <w:lang w:eastAsia="zh-CN"/>
              </w:rPr>
              <w:t>。</w:t>
            </w:r>
          </w:p>
        </w:tc>
      </w:tr>
      <w:tr w:rsidR="000F58B0" w:rsidRPr="00485857" w:rsidTr="00886A95">
        <w:tc>
          <w:tcPr>
            <w:tcW w:w="1873" w:type="dxa"/>
            <w:gridSpan w:val="2"/>
            <w:tcBorders>
              <w:left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color w:val="000000"/>
                <w:sz w:val="16"/>
                <w:szCs w:val="16"/>
                <w:lang w:eastAsia="zh-CN"/>
              </w:rPr>
              <w:t>出版</w:t>
            </w:r>
            <w:r w:rsidRPr="00485857">
              <w:rPr>
                <w:rFonts w:ascii="SimSun" w:eastAsia="SimSun" w:hAnsi="SimSun" w:cs="Arial"/>
                <w:color w:val="000000"/>
                <w:sz w:val="16"/>
                <w:szCs w:val="16"/>
                <w:lang w:eastAsia="zh-CN"/>
              </w:rPr>
              <w:t>替代性纠纷解决程序</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ADR</w:t>
            </w:r>
            <w:r w:rsidR="00B03A4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的</w:t>
            </w:r>
            <w:r w:rsidRPr="00485857">
              <w:rPr>
                <w:rFonts w:ascii="SimSun" w:eastAsia="SimSun" w:hAnsi="SimSun" w:cs="Arial" w:hint="eastAsia"/>
                <w:color w:val="000000"/>
                <w:sz w:val="16"/>
                <w:szCs w:val="16"/>
                <w:lang w:eastAsia="zh-CN"/>
              </w:rPr>
              <w:t>指南</w:t>
            </w:r>
          </w:p>
        </w:tc>
        <w:tc>
          <w:tcPr>
            <w:tcW w:w="1134"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2015年1月至7</w:t>
            </w:r>
            <w:r w:rsidRPr="00485857">
              <w:rPr>
                <w:rFonts w:ascii="SimSun" w:eastAsia="SimSun" w:hAnsi="SimSun" w:cs="Arial" w:hint="eastAsia"/>
                <w:color w:val="000000"/>
                <w:sz w:val="16"/>
                <w:szCs w:val="16"/>
                <w:lang w:eastAsia="zh-CN"/>
              </w:rPr>
              <w:t>月</w:t>
            </w:r>
            <w:r w:rsidRPr="00ED0423">
              <w:rPr>
                <w:rFonts w:ascii="SimSun" w:eastAsia="SimSun" w:hAnsi="SimSun" w:cs="Arial"/>
                <w:color w:val="000000"/>
                <w:sz w:val="16"/>
                <w:szCs w:val="16"/>
                <w:vertAlign w:val="superscript"/>
                <w:lang w:eastAsia="zh-CN"/>
              </w:rPr>
              <w:footnoteReference w:id="161"/>
            </w:r>
          </w:p>
        </w:tc>
        <w:tc>
          <w:tcPr>
            <w:tcW w:w="1843"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所有WIPO成员国</w:t>
            </w:r>
          </w:p>
        </w:tc>
        <w:tc>
          <w:tcPr>
            <w:tcW w:w="4961" w:type="dxa"/>
            <w:tcBorders>
              <w:right w:val="single" w:sz="4" w:space="0" w:color="auto"/>
            </w:tcBorders>
          </w:tcPr>
          <w:p w:rsidR="000F58B0" w:rsidRPr="00485857" w:rsidRDefault="002A3000" w:rsidP="002E124A">
            <w:pPr>
              <w:adjustRightInd w:val="0"/>
              <w:spacing w:before="30" w:afterLines="30" w:after="72"/>
              <w:ind w:left="16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更好的</w:t>
            </w:r>
            <w:r w:rsidR="000F58B0" w:rsidRPr="00485857">
              <w:rPr>
                <w:rFonts w:ascii="SimSun" w:eastAsia="SimSun" w:hAnsi="SimSun" w:cs="Arial"/>
                <w:sz w:val="16"/>
                <w:szCs w:val="16"/>
                <w:lang w:eastAsia="zh-CN"/>
              </w:rPr>
              <w:t>了解知识产权纠纷</w:t>
            </w:r>
            <w:r w:rsidR="000F58B0" w:rsidRPr="00485857">
              <w:rPr>
                <w:rFonts w:ascii="SimSun" w:eastAsia="SimSun" w:hAnsi="SimSun" w:cs="Arial" w:hint="eastAsia"/>
                <w:sz w:val="16"/>
                <w:szCs w:val="16"/>
                <w:lang w:eastAsia="zh-CN"/>
              </w:rPr>
              <w:t>相关的</w:t>
            </w:r>
            <w:r w:rsidR="000F58B0" w:rsidRPr="00485857">
              <w:rPr>
                <w:rFonts w:ascii="SimSun" w:eastAsia="SimSun" w:hAnsi="SimSun" w:cs="SimSun"/>
                <w:sz w:val="16"/>
                <w:szCs w:val="16"/>
                <w:lang w:eastAsia="zh-CN"/>
              </w:rPr>
              <w:t>替代性纠纷解决程序</w:t>
            </w:r>
            <w:r w:rsidR="000F58B0"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与各国有关机构分享WIPO在</w:t>
            </w:r>
            <w:r w:rsidR="000F58B0" w:rsidRPr="00485857">
              <w:rPr>
                <w:rFonts w:ascii="SimSun" w:eastAsia="SimSun" w:hAnsi="SimSun" w:cs="SimSun"/>
                <w:sz w:val="16"/>
                <w:szCs w:val="16"/>
                <w:lang w:eastAsia="zh-CN"/>
              </w:rPr>
              <w:t>替代性纠纷解决程序</w:t>
            </w:r>
            <w:r w:rsidR="000F58B0" w:rsidRPr="00485857">
              <w:rPr>
                <w:rFonts w:ascii="SimSun" w:eastAsia="SimSun" w:hAnsi="SimSun" w:cs="SimSun" w:hint="eastAsia"/>
                <w:sz w:val="16"/>
                <w:szCs w:val="16"/>
                <w:lang w:eastAsia="zh-CN"/>
              </w:rPr>
              <w:t>中的</w:t>
            </w:r>
            <w:r w:rsidR="000F58B0" w:rsidRPr="00485857">
              <w:rPr>
                <w:rFonts w:ascii="SimSun" w:eastAsia="SimSun" w:hAnsi="SimSun" w:cs="Arial"/>
                <w:sz w:val="16"/>
                <w:szCs w:val="16"/>
                <w:lang w:eastAsia="zh-CN"/>
              </w:rPr>
              <w:t>经验</w:t>
            </w:r>
            <w:r w:rsidR="000F58B0"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鼓励发展中国家</w:t>
            </w:r>
            <w:r w:rsidR="000F58B0" w:rsidRPr="00485857">
              <w:rPr>
                <w:rFonts w:ascii="SimSun" w:eastAsia="SimSun" w:hAnsi="SimSun" w:cs="Arial" w:hint="eastAsia"/>
                <w:sz w:val="16"/>
                <w:szCs w:val="16"/>
                <w:lang w:eastAsia="zh-CN"/>
              </w:rPr>
              <w:t>为</w:t>
            </w:r>
            <w:r w:rsidR="000F58B0" w:rsidRPr="00485857">
              <w:rPr>
                <w:rFonts w:ascii="SimSun" w:eastAsia="SimSun" w:hAnsi="SimSun" w:cs="SimSun"/>
                <w:sz w:val="16"/>
                <w:szCs w:val="16"/>
                <w:lang w:eastAsia="zh-CN"/>
              </w:rPr>
              <w:t>替代性纠纷解决程序</w:t>
            </w:r>
            <w:r w:rsidR="000F58B0" w:rsidRPr="00485857">
              <w:rPr>
                <w:rFonts w:ascii="SimSun" w:eastAsia="SimSun" w:hAnsi="SimSun" w:cs="Arial"/>
                <w:sz w:val="16"/>
                <w:szCs w:val="16"/>
                <w:lang w:eastAsia="zh-CN"/>
              </w:rPr>
              <w:t>制定和实施适当的程序。</w:t>
            </w:r>
          </w:p>
        </w:tc>
      </w:tr>
      <w:tr w:rsidR="000F58B0" w:rsidRPr="00485857" w:rsidTr="00886A95">
        <w:tc>
          <w:tcPr>
            <w:tcW w:w="9811" w:type="dxa"/>
            <w:gridSpan w:val="5"/>
            <w:tcBorders>
              <w:top w:val="single" w:sz="4" w:space="0" w:color="000000"/>
              <w:left w:val="single" w:sz="4" w:space="0" w:color="auto"/>
              <w:bottom w:val="single" w:sz="4" w:space="0" w:color="000000"/>
              <w:right w:val="single" w:sz="4" w:space="0" w:color="auto"/>
            </w:tcBorders>
            <w:shd w:val="clear" w:color="auto" w:fill="C6D9F1" w:themeFill="text2" w:themeFillTint="33"/>
            <w:vAlign w:val="center"/>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16"/>
                <w:lang w:eastAsia="zh-CN"/>
              </w:rPr>
            </w:pPr>
            <w:r w:rsidRPr="002E124A">
              <w:rPr>
                <w:rFonts w:ascii="SimSun" w:eastAsia="SimSun" w:hAnsi="SimSun" w:cs="Arial" w:hint="eastAsia"/>
                <w:b/>
                <w:bCs/>
                <w:color w:val="000000"/>
                <w:sz w:val="16"/>
                <w:szCs w:val="16"/>
                <w:lang w:eastAsia="zh-CN"/>
              </w:rPr>
              <w:t>成</w:t>
            </w:r>
            <w:r w:rsidRPr="002E124A">
              <w:rPr>
                <w:rFonts w:ascii="SimSun" w:eastAsia="SimSun" w:hAnsi="SimSun" w:cs="Arial"/>
                <w:b/>
                <w:bCs/>
                <w:color w:val="000000"/>
                <w:sz w:val="16"/>
                <w:szCs w:val="16"/>
                <w:lang w:eastAsia="zh-CN"/>
              </w:rPr>
              <w:t xml:space="preserve">  </w:t>
            </w:r>
            <w:r w:rsidRPr="002E124A">
              <w:rPr>
                <w:rFonts w:ascii="SimSun" w:eastAsia="SimSun" w:hAnsi="SimSun" w:cs="Arial" w:hint="eastAsia"/>
                <w:b/>
                <w:bCs/>
                <w:color w:val="000000"/>
                <w:sz w:val="16"/>
                <w:szCs w:val="16"/>
                <w:lang w:eastAsia="zh-CN"/>
              </w:rPr>
              <w:t>果：</w:t>
            </w:r>
            <w:r w:rsidRPr="00485857">
              <w:rPr>
                <w:rFonts w:ascii="SimSun" w:eastAsia="SimSun" w:hAnsi="SimSun" w:cs="Arial"/>
                <w:b/>
                <w:bCs/>
                <w:color w:val="000000"/>
                <w:sz w:val="16"/>
                <w:szCs w:val="16"/>
                <w:lang w:eastAsia="zh-CN"/>
              </w:rPr>
              <w:tab/>
            </w:r>
            <w:r w:rsidRPr="00485857">
              <w:rPr>
                <w:rFonts w:ascii="SimSun" w:eastAsia="SimSun" w:hAnsi="SimSun" w:cs="SimSun" w:hint="eastAsia"/>
                <w:color w:val="000000"/>
                <w:sz w:val="16"/>
                <w:szCs w:val="16"/>
                <w:lang w:eastAsia="zh-CN"/>
              </w:rPr>
              <w:t>三</w:t>
            </w:r>
            <w:r w:rsidRPr="00485857">
              <w:rPr>
                <w:rFonts w:ascii="SimSun" w:eastAsia="SimSun" w:hAnsi="SimSun" w:cs="Arial"/>
                <w:color w:val="000000"/>
                <w:sz w:val="16"/>
                <w:szCs w:val="16"/>
                <w:lang w:eastAsia="zh-CN"/>
              </w:rPr>
              <w:t>.1</w:t>
            </w:r>
            <w:r w:rsidRPr="00485857">
              <w:rPr>
                <w:rFonts w:ascii="SimSun" w:eastAsia="SimSun" w:hAnsi="SimSun" w:cs="SimSun" w:hint="eastAsia"/>
                <w:color w:val="000000"/>
                <w:sz w:val="16"/>
                <w:szCs w:val="16"/>
                <w:lang w:eastAsia="zh-CN"/>
              </w:rPr>
              <w:t>国家创新与知识产权战略和计划符合国家发展目标</w:t>
            </w:r>
          </w:p>
        </w:tc>
      </w:tr>
      <w:tr w:rsidR="000F58B0" w:rsidRPr="002E124A" w:rsidTr="00886A95">
        <w:tc>
          <w:tcPr>
            <w:tcW w:w="1873" w:type="dxa"/>
            <w:gridSpan w:val="2"/>
            <w:tcBorders>
              <w:top w:val="single" w:sz="4" w:space="0" w:color="000000"/>
              <w:left w:val="single" w:sz="4" w:space="0" w:color="auto"/>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134" w:type="dxa"/>
            <w:tcBorders>
              <w:top w:val="single" w:sz="4" w:space="0" w:color="000000"/>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  期</w:t>
            </w:r>
          </w:p>
        </w:tc>
        <w:tc>
          <w:tcPr>
            <w:tcW w:w="1843" w:type="dxa"/>
            <w:tcBorders>
              <w:top w:val="single" w:sz="4" w:space="0" w:color="000000"/>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961" w:type="dxa"/>
            <w:tcBorders>
              <w:top w:val="single" w:sz="4" w:space="0" w:color="000000"/>
              <w:right w:val="single" w:sz="4" w:space="0" w:color="auto"/>
            </w:tcBorders>
            <w:shd w:val="clear" w:color="auto" w:fill="FFFFFF"/>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886A95">
        <w:tc>
          <w:tcPr>
            <w:tcW w:w="1873" w:type="dxa"/>
            <w:gridSpan w:val="2"/>
            <w:tcBorders>
              <w:left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color w:val="000000"/>
                <w:sz w:val="16"/>
                <w:szCs w:val="16"/>
                <w:lang w:eastAsia="zh-CN"/>
              </w:rPr>
              <w:t>为</w:t>
            </w:r>
            <w:r w:rsidRPr="00485857">
              <w:rPr>
                <w:rFonts w:ascii="SimSun" w:eastAsia="SimSun" w:hAnsi="SimSun" w:cs="Arial"/>
                <w:color w:val="000000"/>
                <w:sz w:val="16"/>
                <w:szCs w:val="16"/>
                <w:lang w:eastAsia="zh-CN"/>
              </w:rPr>
              <w:t>选定</w:t>
            </w:r>
            <w:r w:rsidRPr="00485857">
              <w:rPr>
                <w:rFonts w:ascii="SimSun" w:eastAsia="SimSun" w:hAnsi="SimSun" w:cs="Arial" w:hint="eastAsia"/>
                <w:color w:val="000000"/>
                <w:sz w:val="16"/>
                <w:szCs w:val="16"/>
                <w:lang w:eastAsia="zh-CN"/>
              </w:rPr>
              <w:t>的</w:t>
            </w:r>
            <w:r w:rsidRPr="00485857">
              <w:rPr>
                <w:rFonts w:ascii="SimSun" w:eastAsia="SimSun" w:hAnsi="SimSun" w:cs="Arial"/>
                <w:color w:val="000000"/>
                <w:sz w:val="16"/>
                <w:szCs w:val="16"/>
                <w:lang w:eastAsia="zh-CN"/>
              </w:rPr>
              <w:t>非洲官员</w:t>
            </w:r>
            <w:r w:rsidRPr="00485857">
              <w:rPr>
                <w:rFonts w:ascii="SimSun" w:eastAsia="SimSun" w:hAnsi="SimSun" w:cs="Arial" w:hint="eastAsia"/>
                <w:color w:val="000000"/>
                <w:sz w:val="16"/>
                <w:szCs w:val="16"/>
                <w:lang w:eastAsia="zh-CN"/>
              </w:rPr>
              <w:t>安排的</w:t>
            </w:r>
            <w:r w:rsidRPr="00485857">
              <w:rPr>
                <w:rFonts w:ascii="SimSun" w:eastAsia="SimSun" w:hAnsi="SimSun" w:cs="Arial"/>
                <w:color w:val="000000"/>
                <w:sz w:val="16"/>
                <w:szCs w:val="16"/>
                <w:lang w:eastAsia="zh-CN"/>
              </w:rPr>
              <w:t>创新价值链知识产权管理考察团</w:t>
            </w:r>
          </w:p>
        </w:tc>
        <w:tc>
          <w:tcPr>
            <w:tcW w:w="1134" w:type="dxa"/>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2015年6月2日至</w:t>
            </w:r>
            <w:r w:rsidRPr="00485857">
              <w:rPr>
                <w:rFonts w:ascii="SimSun" w:eastAsia="SimSun" w:hAnsi="SimSun" w:cs="Arial" w:hint="eastAsia"/>
                <w:color w:val="000000"/>
                <w:sz w:val="16"/>
                <w:szCs w:val="16"/>
                <w:lang w:eastAsia="zh-CN"/>
              </w:rPr>
              <w:t>5</w:t>
            </w:r>
            <w:r w:rsidRPr="00485857">
              <w:rPr>
                <w:rFonts w:ascii="SimSun" w:eastAsia="SimSun" w:hAnsi="SimSun" w:cs="Arial"/>
                <w:color w:val="000000"/>
                <w:sz w:val="16"/>
                <w:szCs w:val="16"/>
                <w:lang w:eastAsia="zh-CN"/>
              </w:rPr>
              <w:t>日</w:t>
            </w:r>
          </w:p>
        </w:tc>
        <w:tc>
          <w:tcPr>
            <w:tcW w:w="1843" w:type="dxa"/>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韩国/博茨瓦纳、卢旺达和坦桑尼亚</w:t>
            </w:r>
          </w:p>
        </w:tc>
        <w:tc>
          <w:tcPr>
            <w:tcW w:w="4961" w:type="dxa"/>
            <w:tcBorders>
              <w:right w:val="single" w:sz="4" w:space="0" w:color="auto"/>
            </w:tcBorders>
            <w:shd w:val="clear" w:color="auto" w:fill="FFFFFF"/>
            <w:tcMar>
              <w:top w:w="110" w:type="dxa"/>
            </w:tcMar>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展示：</w:t>
            </w:r>
            <w:r w:rsidR="002A3000" w:rsidRPr="00485857">
              <w:rPr>
                <w:rFonts w:ascii="SimSun" w:eastAsia="SimSun" w:hAnsi="SimSun" w:cs="Arial"/>
                <w:sz w:val="16"/>
                <w:szCs w:val="16"/>
                <w:lang w:eastAsia="zh-CN"/>
              </w:rPr>
              <w:t>（</w:t>
            </w:r>
            <w:r w:rsidRPr="00485857">
              <w:rPr>
                <w:rFonts w:ascii="SimSun" w:eastAsia="SimSun" w:hAnsi="SimSun" w:cs="Arial" w:hint="eastAsia"/>
                <w:sz w:val="16"/>
                <w:szCs w:val="16"/>
                <w:lang w:eastAsia="zh-CN"/>
              </w:rPr>
              <w:t>一</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韩国转化知识为商业上可行产品的经验</w:t>
            </w:r>
            <w:r w:rsidRPr="00485857">
              <w:rPr>
                <w:rFonts w:ascii="SimSun" w:eastAsia="SimSun" w:hAnsi="SimSun" w:cs="Arial" w:hint="eastAsia"/>
                <w:sz w:val="16"/>
                <w:szCs w:val="16"/>
                <w:lang w:eastAsia="zh-CN"/>
              </w:rPr>
              <w:t>；</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Pr="00485857">
              <w:rPr>
                <w:rFonts w:ascii="SimSun" w:eastAsia="SimSun" w:hAnsi="SimSun" w:cs="Arial" w:hint="eastAsia"/>
                <w:sz w:val="16"/>
                <w:szCs w:val="16"/>
                <w:lang w:eastAsia="zh-CN"/>
              </w:rPr>
              <w:t>该</w:t>
            </w:r>
            <w:r w:rsidRPr="00485857">
              <w:rPr>
                <w:rFonts w:ascii="SimSun" w:eastAsia="SimSun" w:hAnsi="SimSun" w:cs="Arial"/>
                <w:sz w:val="16"/>
                <w:szCs w:val="16"/>
                <w:lang w:eastAsia="zh-CN"/>
              </w:rPr>
              <w:t>过程中公共政策扮演的角色</w:t>
            </w:r>
            <w:r w:rsidRPr="00485857">
              <w:rPr>
                <w:rFonts w:ascii="SimSun" w:eastAsia="SimSun" w:hAnsi="SimSun" w:cs="Arial" w:hint="eastAsia"/>
                <w:sz w:val="16"/>
                <w:szCs w:val="16"/>
                <w:lang w:eastAsia="zh-CN"/>
              </w:rPr>
              <w:t>；</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技术转让办公室</w:t>
            </w:r>
            <w:r w:rsidR="002A3000" w:rsidRPr="00485857">
              <w:rPr>
                <w:rFonts w:ascii="SimSun" w:eastAsia="SimSun" w:hAnsi="SimSun" w:cs="Arial"/>
                <w:sz w:val="16"/>
                <w:szCs w:val="16"/>
                <w:lang w:eastAsia="zh-CN"/>
              </w:rPr>
              <w:t>（</w:t>
            </w:r>
            <w:r w:rsidRPr="00485857">
              <w:rPr>
                <w:rFonts w:ascii="SimSun" w:eastAsia="SimSun" w:hAnsi="SimSun" w:cs="Arial" w:hint="eastAsia"/>
                <w:sz w:val="16"/>
                <w:szCs w:val="16"/>
                <w:lang w:eastAsia="zh-CN"/>
              </w:rPr>
              <w:t>TTO</w:t>
            </w:r>
            <w:r w:rsidR="00B03A40" w:rsidRPr="00485857">
              <w:rPr>
                <w:rFonts w:ascii="SimSun" w:eastAsia="SimSun" w:hAnsi="SimSun" w:cs="Arial"/>
                <w:sz w:val="16"/>
                <w:szCs w:val="16"/>
                <w:lang w:eastAsia="zh-CN"/>
              </w:rPr>
              <w:t>）</w:t>
            </w:r>
            <w:r w:rsidRPr="00485857">
              <w:rPr>
                <w:rFonts w:ascii="SimSun" w:eastAsia="SimSun" w:hAnsi="SimSun" w:cs="Arial" w:hint="eastAsia"/>
                <w:sz w:val="16"/>
                <w:szCs w:val="16"/>
                <w:lang w:eastAsia="zh-CN"/>
              </w:rPr>
              <w:t>在连接</w:t>
            </w:r>
            <w:r w:rsidRPr="00485857">
              <w:rPr>
                <w:rFonts w:ascii="SimSun" w:eastAsia="SimSun" w:hAnsi="SimSun" w:cs="Arial"/>
                <w:sz w:val="16"/>
                <w:szCs w:val="16"/>
                <w:lang w:eastAsia="zh-CN"/>
              </w:rPr>
              <w:t>研究和</w:t>
            </w:r>
            <w:r w:rsidRPr="00485857">
              <w:rPr>
                <w:rFonts w:ascii="SimSun" w:eastAsia="SimSun" w:hAnsi="SimSun" w:cs="Arial" w:hint="eastAsia"/>
                <w:sz w:val="16"/>
                <w:szCs w:val="16"/>
                <w:lang w:eastAsia="zh-CN"/>
              </w:rPr>
              <w:t>产</w:t>
            </w:r>
            <w:r w:rsidRPr="00485857">
              <w:rPr>
                <w:rFonts w:ascii="SimSun" w:eastAsia="SimSun" w:hAnsi="SimSun" w:cs="Arial"/>
                <w:sz w:val="16"/>
                <w:szCs w:val="16"/>
                <w:lang w:eastAsia="zh-CN"/>
              </w:rPr>
              <w:t>业</w:t>
            </w:r>
            <w:r w:rsidRPr="00485857">
              <w:rPr>
                <w:rFonts w:ascii="SimSun" w:eastAsia="SimSun" w:hAnsi="SimSun" w:cs="Arial" w:hint="eastAsia"/>
                <w:sz w:val="16"/>
                <w:szCs w:val="16"/>
                <w:lang w:eastAsia="zh-CN"/>
              </w:rPr>
              <w:t>中的</w:t>
            </w:r>
            <w:r w:rsidRPr="00485857">
              <w:rPr>
                <w:rFonts w:ascii="SimSun" w:eastAsia="SimSun" w:hAnsi="SimSun" w:cs="Arial"/>
                <w:sz w:val="16"/>
                <w:szCs w:val="16"/>
                <w:lang w:eastAsia="zh-CN"/>
              </w:rPr>
              <w:t>作用</w:t>
            </w:r>
            <w:r w:rsidRPr="00485857">
              <w:rPr>
                <w:rFonts w:ascii="SimSun" w:eastAsia="SimSun" w:hAnsi="SimSun" w:cs="Arial" w:hint="eastAsia"/>
                <w:sz w:val="16"/>
                <w:szCs w:val="16"/>
                <w:lang w:eastAsia="zh-CN"/>
              </w:rPr>
              <w:t>；</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四</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如何组织整个创新价值链</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从实验室到市场</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w:t>
            </w:r>
          </w:p>
        </w:tc>
      </w:tr>
      <w:tr w:rsidR="000F58B0" w:rsidRPr="00571D2C" w:rsidTr="00886A95">
        <w:tc>
          <w:tcPr>
            <w:tcW w:w="1873" w:type="dxa"/>
            <w:gridSpan w:val="2"/>
            <w:tcBorders>
              <w:left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color w:val="000000"/>
                <w:sz w:val="16"/>
                <w:szCs w:val="16"/>
                <w:lang w:eastAsia="zh-CN"/>
              </w:rPr>
              <w:t>为</w:t>
            </w:r>
            <w:r w:rsidRPr="00485857">
              <w:rPr>
                <w:rFonts w:ascii="SimSun" w:eastAsia="SimSun" w:hAnsi="SimSun" w:cs="Arial"/>
                <w:color w:val="000000"/>
                <w:sz w:val="16"/>
                <w:szCs w:val="16"/>
                <w:lang w:eastAsia="zh-CN"/>
              </w:rPr>
              <w:t>建立有效的</w:t>
            </w:r>
            <w:r w:rsidRPr="00485857">
              <w:rPr>
                <w:rFonts w:ascii="SimSun" w:eastAsia="SimSun" w:hAnsi="SimSun" w:cs="Arial" w:hint="eastAsia"/>
                <w:color w:val="000000"/>
                <w:sz w:val="16"/>
                <w:szCs w:val="16"/>
                <w:lang w:eastAsia="zh-CN"/>
              </w:rPr>
              <w:t>知识产权</w:t>
            </w:r>
            <w:r w:rsidRPr="00485857">
              <w:rPr>
                <w:rFonts w:ascii="SimSun" w:eastAsia="SimSun" w:hAnsi="SimSun" w:cs="Arial"/>
                <w:color w:val="000000"/>
                <w:sz w:val="16"/>
                <w:szCs w:val="16"/>
                <w:lang w:eastAsia="zh-CN"/>
              </w:rPr>
              <w:t>生态系统制订国家知识产权</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IP</w:t>
            </w:r>
            <w:r w:rsidR="00B03A4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战略的印尼代表团考察访问</w:t>
            </w:r>
          </w:p>
        </w:tc>
        <w:tc>
          <w:tcPr>
            <w:tcW w:w="1134" w:type="dxa"/>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w:t>
            </w:r>
            <w:r w:rsidRPr="00485857">
              <w:rPr>
                <w:rFonts w:ascii="SimSun" w:eastAsia="SimSun" w:hAnsi="SimSun" w:cs="Arial" w:hint="eastAsia"/>
                <w:color w:val="000000"/>
                <w:sz w:val="16"/>
                <w:szCs w:val="16"/>
                <w:lang w:eastAsia="zh-CN"/>
              </w:rPr>
              <w:t>12</w:t>
            </w:r>
            <w:r w:rsidRPr="00485857">
              <w:rPr>
                <w:rFonts w:ascii="SimSun" w:eastAsia="SimSun" w:hAnsi="SimSun" w:cs="Arial"/>
                <w:color w:val="000000"/>
                <w:sz w:val="16"/>
                <w:szCs w:val="16"/>
                <w:lang w:eastAsia="zh-CN"/>
              </w:rPr>
              <w:t>月21日至24日</w:t>
            </w:r>
          </w:p>
        </w:tc>
        <w:tc>
          <w:tcPr>
            <w:tcW w:w="1843" w:type="dxa"/>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韩国/印尼</w:t>
            </w:r>
          </w:p>
        </w:tc>
        <w:tc>
          <w:tcPr>
            <w:tcW w:w="4961" w:type="dxa"/>
            <w:tcBorders>
              <w:right w:val="single" w:sz="4" w:space="0" w:color="auto"/>
            </w:tcBorders>
            <w:shd w:val="clear" w:color="auto" w:fill="FFFFFF"/>
            <w:tcMar>
              <w:top w:w="110" w:type="dxa"/>
            </w:tcMar>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加强知识产权政府官员/专业人员可加强知识产权制度的政策措施和办法的知识</w:t>
            </w:r>
            <w:r w:rsidR="000F58B0"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协助国家知识产权局/组织的能力建设，以有效利用知识产权促进发展。</w:t>
            </w:r>
          </w:p>
        </w:tc>
      </w:tr>
      <w:tr w:rsidR="000F58B0" w:rsidRPr="00571D2C" w:rsidTr="00886A95">
        <w:tc>
          <w:tcPr>
            <w:tcW w:w="1873" w:type="dxa"/>
            <w:gridSpan w:val="2"/>
            <w:tcBorders>
              <w:left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专家团</w:t>
            </w:r>
          </w:p>
        </w:tc>
        <w:tc>
          <w:tcPr>
            <w:tcW w:w="1134" w:type="dxa"/>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w:t>
            </w:r>
            <w:r w:rsidRPr="00485857">
              <w:rPr>
                <w:rFonts w:ascii="SimSun" w:eastAsia="SimSun" w:hAnsi="SimSun" w:cs="Arial" w:hint="eastAsia"/>
                <w:color w:val="000000"/>
                <w:sz w:val="16"/>
                <w:szCs w:val="16"/>
                <w:lang w:eastAsia="zh-CN"/>
              </w:rPr>
              <w:t>，</w:t>
            </w:r>
            <w:r w:rsidRPr="00485857">
              <w:rPr>
                <w:rFonts w:ascii="SimSun" w:eastAsia="SimSun" w:hAnsi="SimSun" w:cs="Arial"/>
                <w:color w:val="000000"/>
                <w:sz w:val="16"/>
                <w:szCs w:val="16"/>
                <w:lang w:eastAsia="zh-CN"/>
              </w:rPr>
              <w:t>11月4日至</w:t>
            </w:r>
            <w:r w:rsidRPr="00485857">
              <w:rPr>
                <w:rFonts w:ascii="SimSun" w:eastAsia="SimSun" w:hAnsi="SimSun" w:cs="Arial" w:hint="eastAsia"/>
                <w:color w:val="000000"/>
                <w:sz w:val="16"/>
                <w:szCs w:val="16"/>
                <w:lang w:eastAsia="zh-CN"/>
              </w:rPr>
              <w:t>5</w:t>
            </w:r>
            <w:r w:rsidRPr="00485857">
              <w:rPr>
                <w:rFonts w:ascii="SimSun" w:eastAsia="SimSun" w:hAnsi="SimSun" w:cs="Arial"/>
                <w:color w:val="000000"/>
                <w:sz w:val="16"/>
                <w:szCs w:val="16"/>
                <w:lang w:eastAsia="zh-CN"/>
              </w:rPr>
              <w:t>日</w:t>
            </w:r>
          </w:p>
        </w:tc>
        <w:tc>
          <w:tcPr>
            <w:tcW w:w="1843" w:type="dxa"/>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韩国</w:t>
            </w:r>
          </w:p>
        </w:tc>
        <w:tc>
          <w:tcPr>
            <w:tcW w:w="4961" w:type="dxa"/>
            <w:tcBorders>
              <w:right w:val="single" w:sz="4" w:space="0" w:color="auto"/>
            </w:tcBorders>
            <w:shd w:val="clear" w:color="auto" w:fill="FFFFFF"/>
            <w:tcMar>
              <w:top w:w="110" w:type="dxa"/>
            </w:tcMar>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评估在PCT业务方面取得的进展；</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加强WIPO与韩国知识产权局</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KIPO</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之间的合作。</w:t>
            </w:r>
          </w:p>
        </w:tc>
      </w:tr>
      <w:tr w:rsidR="000F58B0" w:rsidRPr="00571D2C" w:rsidTr="00886A95">
        <w:tc>
          <w:tcPr>
            <w:tcW w:w="9811" w:type="dxa"/>
            <w:gridSpan w:val="5"/>
            <w:tcBorders>
              <w:top w:val="single" w:sz="4" w:space="0" w:color="000000"/>
              <w:left w:val="single" w:sz="4" w:space="0" w:color="auto"/>
              <w:bottom w:val="single" w:sz="4" w:space="0" w:color="000000"/>
              <w:right w:val="single" w:sz="4" w:space="0" w:color="auto"/>
            </w:tcBorders>
            <w:shd w:val="clear" w:color="auto" w:fill="C6D9F1" w:themeFill="text2" w:themeFillTint="33"/>
            <w:vAlign w:val="center"/>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16"/>
                <w:lang w:eastAsia="zh-CN"/>
              </w:rPr>
            </w:pPr>
            <w:r w:rsidRPr="002E124A">
              <w:rPr>
                <w:rFonts w:ascii="SimSun" w:eastAsia="SimSun" w:hAnsi="SimSun" w:cs="Arial" w:hint="eastAsia"/>
                <w:b/>
                <w:bCs/>
                <w:color w:val="000000"/>
                <w:sz w:val="16"/>
                <w:szCs w:val="16"/>
                <w:lang w:eastAsia="zh-CN"/>
              </w:rPr>
              <w:lastRenderedPageBreak/>
              <w:t>成</w:t>
            </w:r>
            <w:r w:rsidRPr="002E124A">
              <w:rPr>
                <w:rFonts w:ascii="SimSun" w:eastAsia="SimSun" w:hAnsi="SimSun" w:cs="Arial"/>
                <w:b/>
                <w:bCs/>
                <w:color w:val="000000"/>
                <w:sz w:val="16"/>
                <w:szCs w:val="16"/>
                <w:lang w:eastAsia="zh-CN"/>
              </w:rPr>
              <w:t xml:space="preserve">  </w:t>
            </w:r>
            <w:r w:rsidRPr="002E124A">
              <w:rPr>
                <w:rFonts w:ascii="SimSun" w:eastAsia="SimSun" w:hAnsi="SimSun" w:cs="Arial" w:hint="eastAsia"/>
                <w:b/>
                <w:bCs/>
                <w:color w:val="000000"/>
                <w:sz w:val="16"/>
                <w:szCs w:val="16"/>
                <w:lang w:eastAsia="zh-CN"/>
              </w:rPr>
              <w:t>果：</w:t>
            </w:r>
            <w:r w:rsidRPr="00485857">
              <w:rPr>
                <w:rFonts w:ascii="SimSun" w:eastAsia="SimSun" w:hAnsi="SimSun" w:cs="Arial"/>
                <w:b/>
                <w:bCs/>
                <w:color w:val="000000"/>
                <w:sz w:val="16"/>
                <w:szCs w:val="16"/>
                <w:lang w:eastAsia="zh-CN"/>
              </w:rPr>
              <w:tab/>
            </w:r>
            <w:r w:rsidRPr="00485857">
              <w:rPr>
                <w:rFonts w:ascii="SimSun" w:eastAsia="SimSun" w:hAnsi="SimSun" w:cs="SimSun" w:hint="eastAsia"/>
                <w:color w:val="000000"/>
                <w:sz w:val="16"/>
                <w:szCs w:val="16"/>
                <w:lang w:eastAsia="zh-CN"/>
              </w:rPr>
              <w:t>三</w:t>
            </w:r>
            <w:r w:rsidRPr="00485857">
              <w:rPr>
                <w:rFonts w:ascii="SimSun" w:eastAsia="SimSun" w:hAnsi="SimSun" w:cs="Arial"/>
                <w:color w:val="000000"/>
                <w:sz w:val="16"/>
                <w:szCs w:val="16"/>
                <w:lang w:eastAsia="zh-CN"/>
              </w:rPr>
              <w:t>.2</w:t>
            </w:r>
            <w:r w:rsidRPr="00485857">
              <w:rPr>
                <w:rFonts w:ascii="SimSun" w:eastAsia="SimSun" w:hAnsi="SimSun" w:cs="SimSun" w:hint="eastAsia"/>
                <w:color w:val="000000"/>
                <w:sz w:val="16"/>
                <w:szCs w:val="16"/>
                <w:lang w:eastAsia="zh-CN"/>
              </w:rPr>
              <w:t>发展中国家、最不发达国家、经济转型国家的人力资源能力得到加强，可以胜任在有效运用知识产权促进发展方面的广泛要求</w:t>
            </w:r>
          </w:p>
        </w:tc>
      </w:tr>
      <w:tr w:rsidR="000F58B0" w:rsidRPr="00571D2C" w:rsidTr="00886A95">
        <w:tc>
          <w:tcPr>
            <w:tcW w:w="1873" w:type="dxa"/>
            <w:gridSpan w:val="2"/>
            <w:tcBorders>
              <w:top w:val="single" w:sz="4" w:space="0" w:color="000000"/>
              <w:left w:val="single" w:sz="4" w:space="0" w:color="auto"/>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134" w:type="dxa"/>
            <w:tcBorders>
              <w:top w:val="single" w:sz="4" w:space="0" w:color="000000"/>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  期</w:t>
            </w:r>
          </w:p>
        </w:tc>
        <w:tc>
          <w:tcPr>
            <w:tcW w:w="1843" w:type="dxa"/>
            <w:tcBorders>
              <w:top w:val="single" w:sz="4" w:space="0" w:color="000000"/>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961" w:type="dxa"/>
            <w:tcBorders>
              <w:top w:val="single" w:sz="4" w:space="0" w:color="000000"/>
              <w:right w:val="single" w:sz="4" w:space="0" w:color="auto"/>
            </w:tcBorders>
            <w:shd w:val="clear" w:color="auto" w:fill="FFFFFF"/>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886A95">
        <w:tc>
          <w:tcPr>
            <w:tcW w:w="1873" w:type="dxa"/>
            <w:gridSpan w:val="2"/>
            <w:tcBorders>
              <w:left w:val="single" w:sz="4" w:space="0" w:color="auto"/>
              <w:bottom w:val="nil"/>
            </w:tcBorders>
          </w:tcPr>
          <w:p w:rsidR="000F58B0" w:rsidRPr="00485857" w:rsidRDefault="000F58B0" w:rsidP="00886A95">
            <w:pPr>
              <w:keepNext/>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法官和检察官知识产权执法的WIPO-KIPO-DIP区域研讨会</w:t>
            </w:r>
          </w:p>
        </w:tc>
        <w:tc>
          <w:tcPr>
            <w:tcW w:w="1134" w:type="dxa"/>
            <w:tcBorders>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2015年10月28日至29日</w:t>
            </w:r>
          </w:p>
        </w:tc>
        <w:tc>
          <w:tcPr>
            <w:tcW w:w="1843" w:type="dxa"/>
            <w:tcBorders>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泰国/文莱达鲁萨兰国、柬埔寨、中国、印度尼西亚、老挝</w:t>
            </w:r>
            <w:r w:rsidRPr="00485857">
              <w:rPr>
                <w:rFonts w:ascii="SimSun" w:eastAsia="SimSun" w:hAnsi="SimSun" w:cs="Arial" w:hint="eastAsia"/>
                <w:color w:val="000000"/>
                <w:sz w:val="16"/>
                <w:szCs w:val="16"/>
                <w:lang w:eastAsia="zh-CN"/>
              </w:rPr>
              <w:t>人民</w:t>
            </w:r>
            <w:r w:rsidRPr="00485857">
              <w:rPr>
                <w:rFonts w:ascii="SimSun" w:eastAsia="SimSun" w:hAnsi="SimSun" w:cs="Arial"/>
                <w:color w:val="000000"/>
                <w:sz w:val="16"/>
                <w:szCs w:val="16"/>
                <w:lang w:eastAsia="zh-CN"/>
              </w:rPr>
              <w:t>民主共和国、马来西亚、缅甸、菲律宾、韩国、新加坡、泰国和越南</w:t>
            </w:r>
          </w:p>
        </w:tc>
        <w:tc>
          <w:tcPr>
            <w:tcW w:w="4961" w:type="dxa"/>
            <w:tcBorders>
              <w:bottom w:val="nil"/>
              <w:right w:val="single" w:sz="4" w:space="0" w:color="auto"/>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加强知识产权执法和挑战的认识</w:t>
            </w:r>
            <w:r w:rsidR="000F58B0"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加大民事和刑事知识产权程序在利益发展和消费者保护</w:t>
            </w:r>
            <w:r w:rsidR="000F58B0" w:rsidRPr="00485857">
              <w:rPr>
                <w:rFonts w:ascii="SimSun" w:eastAsia="SimSun" w:hAnsi="SimSun" w:cs="Arial" w:hint="eastAsia"/>
                <w:sz w:val="16"/>
                <w:szCs w:val="16"/>
                <w:lang w:eastAsia="zh-CN"/>
              </w:rPr>
              <w:t>上的</w:t>
            </w:r>
            <w:r w:rsidR="000F58B0" w:rsidRPr="00485857">
              <w:rPr>
                <w:rFonts w:ascii="SimSun" w:eastAsia="SimSun" w:hAnsi="SimSun" w:cs="Arial"/>
                <w:sz w:val="16"/>
                <w:szCs w:val="16"/>
                <w:lang w:eastAsia="zh-CN"/>
              </w:rPr>
              <w:t>有效性</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和</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创造司法机关知识产权专家组成的国际网络</w:t>
            </w:r>
            <w:r w:rsidR="000F58B0" w:rsidRPr="00485857">
              <w:rPr>
                <w:rFonts w:ascii="SimSun" w:eastAsia="SimSun" w:hAnsi="SimSun" w:cs="Arial" w:hint="eastAsia"/>
                <w:sz w:val="16"/>
                <w:szCs w:val="16"/>
                <w:lang w:eastAsia="zh-CN"/>
              </w:rPr>
              <w:t>，从而</w:t>
            </w:r>
            <w:r w:rsidR="000F58B0" w:rsidRPr="00485857">
              <w:rPr>
                <w:rFonts w:ascii="SimSun" w:eastAsia="SimSun" w:hAnsi="SimSun" w:cs="Arial"/>
                <w:sz w:val="16"/>
                <w:szCs w:val="16"/>
                <w:lang w:eastAsia="zh-CN"/>
              </w:rPr>
              <w:t>允许持续的交流与合作。</w:t>
            </w:r>
          </w:p>
        </w:tc>
      </w:tr>
      <w:tr w:rsidR="000F58B0" w:rsidRPr="00571D2C" w:rsidTr="00886A95">
        <w:tc>
          <w:tcPr>
            <w:tcW w:w="1873" w:type="dxa"/>
            <w:gridSpan w:val="2"/>
            <w:tcBorders>
              <w:left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专利法和审查的研讨会</w:t>
            </w:r>
          </w:p>
        </w:tc>
        <w:tc>
          <w:tcPr>
            <w:tcW w:w="1134" w:type="dxa"/>
            <w:tcBorders>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2015年3月3</w:t>
            </w:r>
            <w:r w:rsidRPr="00485857">
              <w:rPr>
                <w:rFonts w:ascii="SimSun" w:eastAsia="SimSun" w:hAnsi="SimSun" w:cs="Arial" w:hint="eastAsia"/>
                <w:color w:val="000000"/>
                <w:sz w:val="16"/>
                <w:szCs w:val="16"/>
                <w:lang w:eastAsia="zh-CN"/>
              </w:rPr>
              <w:t>日至</w:t>
            </w:r>
            <w:r w:rsidRPr="00485857">
              <w:rPr>
                <w:rFonts w:ascii="SimSun" w:eastAsia="SimSun" w:hAnsi="SimSun" w:cs="Arial"/>
                <w:color w:val="000000"/>
                <w:sz w:val="16"/>
                <w:szCs w:val="16"/>
                <w:lang w:eastAsia="zh-CN"/>
              </w:rPr>
              <w:t>12</w:t>
            </w:r>
            <w:r w:rsidRPr="00485857">
              <w:rPr>
                <w:rFonts w:ascii="SimSun" w:eastAsia="SimSun" w:hAnsi="SimSun" w:cs="Arial" w:hint="eastAsia"/>
                <w:color w:val="000000"/>
                <w:sz w:val="16"/>
                <w:szCs w:val="16"/>
                <w:lang w:eastAsia="zh-CN"/>
              </w:rPr>
              <w:t>日</w:t>
            </w:r>
          </w:p>
          <w:p w:rsidR="000F58B0" w:rsidRPr="00485857" w:rsidRDefault="002A300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w:t>
            </w:r>
            <w:r w:rsidR="000F58B0" w:rsidRPr="00485857">
              <w:rPr>
                <w:rFonts w:ascii="SimSun" w:eastAsia="SimSun" w:hAnsi="SimSun" w:cs="Arial"/>
                <w:color w:val="000000"/>
                <w:sz w:val="16"/>
                <w:szCs w:val="16"/>
                <w:lang w:eastAsia="zh-CN"/>
              </w:rPr>
              <w:t>OJT试点项目</w:t>
            </w:r>
            <w:r w:rsidR="000F58B0" w:rsidRPr="00485857">
              <w:rPr>
                <w:rFonts w:ascii="SimSun" w:eastAsia="SimSun" w:hAnsi="SimSun" w:cs="Arial" w:hint="eastAsia"/>
                <w:color w:val="000000"/>
                <w:sz w:val="16"/>
                <w:szCs w:val="16"/>
                <w:lang w:eastAsia="zh-CN"/>
              </w:rPr>
              <w:t>；</w:t>
            </w:r>
            <w:r w:rsidR="000F58B0" w:rsidRPr="00485857">
              <w:rPr>
                <w:rFonts w:ascii="SimSun" w:eastAsia="SimSun" w:hAnsi="SimSun" w:cs="Arial"/>
                <w:color w:val="000000"/>
                <w:sz w:val="16"/>
                <w:szCs w:val="16"/>
                <w:lang w:eastAsia="zh-CN"/>
              </w:rPr>
              <w:t>2015年3月16日至27日</w:t>
            </w:r>
            <w:r w:rsidR="00B03A40" w:rsidRPr="00485857">
              <w:rPr>
                <w:rFonts w:ascii="SimSun" w:eastAsia="SimSun" w:hAnsi="SimSun" w:cs="Arial"/>
                <w:color w:val="000000"/>
                <w:sz w:val="16"/>
                <w:szCs w:val="16"/>
                <w:lang w:eastAsia="zh-CN"/>
              </w:rPr>
              <w:t>）</w:t>
            </w:r>
          </w:p>
        </w:tc>
        <w:tc>
          <w:tcPr>
            <w:tcW w:w="1843" w:type="dxa"/>
            <w:tcBorders>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韩国/孟加拉国、柬埔寨、哥伦比亚、加纳、印度、印度尼西亚、老挝</w:t>
            </w:r>
            <w:r w:rsidRPr="00485857">
              <w:rPr>
                <w:rFonts w:ascii="SimSun" w:eastAsia="SimSun" w:hAnsi="SimSun" w:cs="Arial" w:hint="eastAsia"/>
                <w:color w:val="000000"/>
                <w:sz w:val="16"/>
                <w:szCs w:val="16"/>
                <w:lang w:eastAsia="zh-CN"/>
              </w:rPr>
              <w:t>人民</w:t>
            </w:r>
            <w:r w:rsidRPr="00485857">
              <w:rPr>
                <w:rFonts w:ascii="SimSun" w:eastAsia="SimSun" w:hAnsi="SimSun" w:cs="Arial"/>
                <w:color w:val="000000"/>
                <w:sz w:val="16"/>
                <w:szCs w:val="16"/>
                <w:lang w:eastAsia="zh-CN"/>
              </w:rPr>
              <w:t>民主共和国、马来西亚、蒙古、巴基斯坦、秘鲁、菲律宾、斯里兰卡、泰国、突尼斯和越南</w:t>
            </w:r>
          </w:p>
        </w:tc>
        <w:tc>
          <w:tcPr>
            <w:tcW w:w="4961" w:type="dxa"/>
            <w:tcBorders>
              <w:bottom w:val="nil"/>
              <w:right w:val="single" w:sz="4" w:space="0" w:color="auto"/>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加强专利审查员</w:t>
            </w:r>
            <w:r w:rsidR="000F58B0" w:rsidRPr="00485857">
              <w:rPr>
                <w:rFonts w:ascii="SimSun" w:eastAsia="SimSun" w:hAnsi="SimSun" w:cs="Arial" w:hint="eastAsia"/>
                <w:sz w:val="16"/>
                <w:szCs w:val="16"/>
                <w:lang w:eastAsia="zh-CN"/>
              </w:rPr>
              <w:t>在</w:t>
            </w:r>
            <w:r w:rsidR="000F58B0" w:rsidRPr="00485857">
              <w:rPr>
                <w:rFonts w:ascii="SimSun" w:eastAsia="SimSun" w:hAnsi="SimSun" w:cs="Arial"/>
                <w:sz w:val="16"/>
                <w:szCs w:val="16"/>
                <w:lang w:eastAsia="zh-CN"/>
              </w:rPr>
              <w:t>审查</w:t>
            </w:r>
            <w:r w:rsidR="000F58B0" w:rsidRPr="00485857">
              <w:rPr>
                <w:rFonts w:ascii="SimSun" w:eastAsia="SimSun" w:hAnsi="SimSun" w:cs="Arial" w:hint="eastAsia"/>
                <w:sz w:val="16"/>
                <w:szCs w:val="16"/>
                <w:lang w:eastAsia="zh-CN"/>
              </w:rPr>
              <w:t>程序</w:t>
            </w:r>
            <w:r w:rsidR="000F58B0" w:rsidRPr="00485857">
              <w:rPr>
                <w:rFonts w:ascii="SimSun" w:eastAsia="SimSun" w:hAnsi="SimSun" w:cs="Arial"/>
                <w:sz w:val="16"/>
                <w:szCs w:val="16"/>
                <w:lang w:eastAsia="zh-CN"/>
              </w:rPr>
              <w:t>的的技能</w:t>
            </w:r>
            <w:r w:rsidR="000F58B0"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提供实践</w:t>
            </w:r>
            <w:r w:rsidR="000F58B0" w:rsidRPr="00485857">
              <w:rPr>
                <w:rFonts w:ascii="SimSun" w:eastAsia="SimSun" w:hAnsi="SimSun" w:cs="Arial" w:hint="eastAsia"/>
                <w:sz w:val="16"/>
                <w:szCs w:val="16"/>
                <w:lang w:eastAsia="zh-CN"/>
              </w:rPr>
              <w:t>来访问和使用外国的审查结果，了解通知书内容；</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为参与者</w:t>
            </w:r>
            <w:r w:rsidR="000F58B0" w:rsidRPr="00485857">
              <w:rPr>
                <w:rFonts w:ascii="SimSun" w:eastAsia="SimSun" w:hAnsi="SimSun" w:cs="Arial"/>
                <w:sz w:val="16"/>
                <w:szCs w:val="16"/>
                <w:lang w:eastAsia="zh-CN"/>
              </w:rPr>
              <w:t>提供论坛，交流意见并探索</w:t>
            </w:r>
            <w:r w:rsidR="000F58B0" w:rsidRPr="00485857">
              <w:rPr>
                <w:rFonts w:ascii="SimSun" w:eastAsia="SimSun" w:hAnsi="SimSun" w:cs="Arial" w:hint="eastAsia"/>
                <w:sz w:val="16"/>
                <w:szCs w:val="16"/>
                <w:lang w:eastAsia="zh-CN"/>
              </w:rPr>
              <w:t>各</w:t>
            </w:r>
            <w:r w:rsidR="000F58B0" w:rsidRPr="00485857">
              <w:rPr>
                <w:rFonts w:ascii="SimSun" w:eastAsia="SimSun" w:hAnsi="SimSun" w:cs="Arial"/>
                <w:sz w:val="16"/>
                <w:szCs w:val="16"/>
                <w:lang w:eastAsia="zh-CN"/>
              </w:rPr>
              <w:t>国专利局间专利实质审查实践中的差异和共性</w:t>
            </w:r>
            <w:r w:rsidR="000F58B0"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四</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通过专利质量控制提升专利审查公信力。</w:t>
            </w:r>
          </w:p>
        </w:tc>
      </w:tr>
      <w:tr w:rsidR="000F58B0" w:rsidRPr="00571D2C" w:rsidTr="00886A95">
        <w:tc>
          <w:tcPr>
            <w:tcW w:w="1873" w:type="dxa"/>
            <w:gridSpan w:val="2"/>
            <w:tcBorders>
              <w:top w:val="nil"/>
              <w:left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IP IGNITE展会</w:t>
            </w:r>
          </w:p>
        </w:tc>
        <w:tc>
          <w:tcPr>
            <w:tcW w:w="1134"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color w:val="000000"/>
                <w:sz w:val="16"/>
                <w:szCs w:val="16"/>
                <w:lang w:eastAsia="zh-CN"/>
              </w:rPr>
              <w:t>2015</w:t>
            </w:r>
            <w:r w:rsidRPr="00485857">
              <w:rPr>
                <w:rFonts w:ascii="SimSun" w:eastAsia="SimSun" w:hAnsi="SimSun" w:cs="Arial"/>
                <w:color w:val="000000"/>
                <w:sz w:val="16"/>
                <w:szCs w:val="16"/>
                <w:lang w:eastAsia="zh-CN"/>
              </w:rPr>
              <w:t>年</w:t>
            </w:r>
            <w:r w:rsidRPr="00485857">
              <w:rPr>
                <w:rFonts w:ascii="SimSun" w:eastAsia="SimSun" w:hAnsi="SimSun" w:cs="Arial" w:hint="eastAsia"/>
                <w:color w:val="000000"/>
                <w:sz w:val="16"/>
                <w:szCs w:val="16"/>
                <w:lang w:eastAsia="zh-CN"/>
              </w:rPr>
              <w:t>4</w:t>
            </w:r>
            <w:r w:rsidRPr="00485857">
              <w:rPr>
                <w:rFonts w:ascii="SimSun" w:eastAsia="SimSun" w:hAnsi="SimSun" w:cs="Arial"/>
                <w:color w:val="000000"/>
                <w:sz w:val="16"/>
                <w:szCs w:val="16"/>
                <w:lang w:eastAsia="zh-CN"/>
              </w:rPr>
              <w:t>月</w:t>
            </w:r>
            <w:r w:rsidRPr="00485857">
              <w:rPr>
                <w:rFonts w:ascii="SimSun" w:eastAsia="SimSun" w:hAnsi="SimSun" w:cs="Arial" w:hint="eastAsia"/>
                <w:color w:val="000000"/>
                <w:sz w:val="16"/>
                <w:szCs w:val="16"/>
                <w:lang w:eastAsia="zh-CN"/>
              </w:rPr>
              <w:t>20</w:t>
            </w:r>
            <w:r w:rsidRPr="00485857">
              <w:rPr>
                <w:rFonts w:ascii="SimSun" w:eastAsia="SimSun" w:hAnsi="SimSun" w:cs="Arial"/>
                <w:color w:val="000000"/>
                <w:sz w:val="16"/>
                <w:szCs w:val="16"/>
                <w:lang w:eastAsia="zh-CN"/>
              </w:rPr>
              <w:t>日</w:t>
            </w:r>
          </w:p>
        </w:tc>
        <w:tc>
          <w:tcPr>
            <w:tcW w:w="1843"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所有WIPO成员国</w:t>
            </w:r>
          </w:p>
        </w:tc>
        <w:tc>
          <w:tcPr>
            <w:tcW w:w="4961" w:type="dxa"/>
            <w:tcBorders>
              <w:top w:val="nil"/>
              <w:bottom w:val="nil"/>
              <w:right w:val="single" w:sz="4" w:space="0" w:color="auto"/>
            </w:tcBorders>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纪念</w:t>
            </w:r>
            <w:r w:rsidRPr="00485857">
              <w:rPr>
                <w:rFonts w:ascii="SimSun" w:eastAsia="SimSun" w:hAnsi="SimSun" w:cs="SimSun" w:hint="eastAsia"/>
                <w:sz w:val="16"/>
                <w:szCs w:val="16"/>
                <w:lang w:eastAsia="zh-CN"/>
              </w:rPr>
              <w:t>IP IGNITE工具的上线</w:t>
            </w:r>
            <w:r w:rsidRPr="00485857">
              <w:rPr>
                <w:rFonts w:ascii="SimSun" w:eastAsia="SimSun" w:hAnsi="SimSun" w:cs="Arial"/>
                <w:sz w:val="16"/>
                <w:szCs w:val="16"/>
                <w:lang w:eastAsia="zh-CN"/>
              </w:rPr>
              <w:t>，这是由KIPO与WIPO学院合作研发的</w:t>
            </w:r>
            <w:r w:rsidRPr="00485857">
              <w:rPr>
                <w:rFonts w:ascii="SimSun" w:eastAsia="SimSun" w:hAnsi="SimSun" w:cs="Arial" w:hint="eastAsia"/>
                <w:sz w:val="16"/>
                <w:szCs w:val="16"/>
                <w:lang w:eastAsia="zh-CN"/>
              </w:rPr>
              <w:t>工具</w:t>
            </w:r>
            <w:r w:rsidRPr="00485857">
              <w:rPr>
                <w:rFonts w:ascii="SimSun" w:eastAsia="SimSun" w:hAnsi="SimSun" w:cs="Arial"/>
                <w:sz w:val="16"/>
                <w:szCs w:val="16"/>
                <w:lang w:eastAsia="zh-CN"/>
              </w:rPr>
              <w:t>，提供</w:t>
            </w:r>
            <w:r w:rsidRPr="00485857">
              <w:rPr>
                <w:rFonts w:ascii="SimSun" w:eastAsia="SimSun" w:hAnsi="SimSun" w:cs="Arial" w:hint="eastAsia"/>
                <w:sz w:val="16"/>
                <w:szCs w:val="16"/>
                <w:lang w:eastAsia="zh-CN"/>
              </w:rPr>
              <w:t>使用WIPO的DL-101课程的</w:t>
            </w:r>
            <w:r w:rsidRPr="00485857">
              <w:rPr>
                <w:rFonts w:ascii="SimSun" w:eastAsia="SimSun" w:hAnsi="SimSun" w:cs="Arial"/>
                <w:sz w:val="16"/>
                <w:szCs w:val="16"/>
                <w:lang w:eastAsia="zh-CN"/>
              </w:rPr>
              <w:t>音频/视觉增强</w:t>
            </w:r>
            <w:r w:rsidRPr="00485857">
              <w:rPr>
                <w:rFonts w:ascii="SimSun" w:eastAsia="SimSun" w:hAnsi="SimSun" w:cs="Arial" w:hint="eastAsia"/>
                <w:sz w:val="16"/>
                <w:szCs w:val="16"/>
                <w:lang w:eastAsia="zh-CN"/>
              </w:rPr>
              <w:t>的</w:t>
            </w:r>
            <w:r w:rsidRPr="00485857">
              <w:rPr>
                <w:rFonts w:ascii="SimSun" w:eastAsia="SimSun" w:hAnsi="SimSun" w:cs="Arial"/>
                <w:sz w:val="16"/>
                <w:szCs w:val="16"/>
                <w:lang w:eastAsia="zh-CN"/>
              </w:rPr>
              <w:t>课程内容。</w:t>
            </w:r>
          </w:p>
        </w:tc>
      </w:tr>
      <w:tr w:rsidR="000F58B0" w:rsidRPr="00571D2C" w:rsidTr="00886A95">
        <w:trPr>
          <w:cantSplit/>
        </w:trPr>
        <w:tc>
          <w:tcPr>
            <w:tcW w:w="1873" w:type="dxa"/>
            <w:gridSpan w:val="2"/>
            <w:tcBorders>
              <w:top w:val="nil"/>
              <w:left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国家知识产权政策制定与实施的区域研讨会</w:t>
            </w:r>
          </w:p>
        </w:tc>
        <w:tc>
          <w:tcPr>
            <w:tcW w:w="1134"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w:t>
            </w:r>
            <w:r w:rsidRPr="00485857">
              <w:rPr>
                <w:rFonts w:ascii="SimSun" w:eastAsia="SimSun" w:hAnsi="SimSun" w:cs="Arial" w:hint="eastAsia"/>
                <w:color w:val="000000"/>
                <w:sz w:val="16"/>
                <w:szCs w:val="16"/>
                <w:lang w:eastAsia="zh-CN"/>
              </w:rPr>
              <w:t>6</w:t>
            </w:r>
            <w:r w:rsidRPr="00485857">
              <w:rPr>
                <w:rFonts w:ascii="SimSun" w:eastAsia="SimSun" w:hAnsi="SimSun" w:cs="Arial"/>
                <w:color w:val="000000"/>
                <w:sz w:val="16"/>
                <w:szCs w:val="16"/>
                <w:lang w:eastAsia="zh-CN"/>
              </w:rPr>
              <w:t>月</w:t>
            </w:r>
            <w:r w:rsidRPr="00485857">
              <w:rPr>
                <w:rFonts w:ascii="SimSun" w:eastAsia="SimSun" w:hAnsi="SimSun" w:cs="Arial" w:hint="eastAsia"/>
                <w:color w:val="000000"/>
                <w:sz w:val="16"/>
                <w:szCs w:val="16"/>
                <w:lang w:eastAsia="zh-CN"/>
              </w:rPr>
              <w:t>9</w:t>
            </w:r>
            <w:r w:rsidRPr="00485857">
              <w:rPr>
                <w:rFonts w:ascii="SimSun" w:eastAsia="SimSun" w:hAnsi="SimSun" w:cs="Arial"/>
                <w:color w:val="000000"/>
                <w:sz w:val="16"/>
                <w:szCs w:val="16"/>
                <w:lang w:eastAsia="zh-CN"/>
              </w:rPr>
              <w:t>日至11日</w:t>
            </w:r>
          </w:p>
        </w:tc>
        <w:tc>
          <w:tcPr>
            <w:tcW w:w="1843"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韩国/柬埔寨、喀麦隆、多明尼加共和国、冈比亚、加纳、印度、墨西哥、蒙古、缅甸、巴拉圭、菲律宾、沙特阿拉伯、越南、赞比亚和津巴布韦</w:t>
            </w:r>
          </w:p>
        </w:tc>
        <w:tc>
          <w:tcPr>
            <w:tcW w:w="4961" w:type="dxa"/>
            <w:tcBorders>
              <w:top w:val="nil"/>
              <w:bottom w:val="nil"/>
              <w:right w:val="single" w:sz="4" w:space="0" w:color="auto"/>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w:t>
            </w:r>
            <w:r w:rsidR="000F58B0" w:rsidRPr="00485857">
              <w:rPr>
                <w:rFonts w:ascii="SimSun" w:eastAsia="SimSun" w:hAnsi="SimSun" w:cs="Arial" w:hint="eastAsia"/>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交流</w:t>
            </w:r>
            <w:r w:rsidR="000F58B0" w:rsidRPr="00485857">
              <w:rPr>
                <w:rFonts w:ascii="SimSun" w:eastAsia="SimSun" w:hAnsi="SimSun" w:cs="Arial" w:hint="eastAsia"/>
                <w:sz w:val="16"/>
                <w:szCs w:val="16"/>
                <w:lang w:eastAsia="zh-CN"/>
              </w:rPr>
              <w:t>KIPO在</w:t>
            </w:r>
            <w:r w:rsidR="000F58B0" w:rsidRPr="00485857">
              <w:rPr>
                <w:rFonts w:ascii="SimSun" w:eastAsia="SimSun" w:hAnsi="SimSun" w:cs="Arial"/>
                <w:sz w:val="16"/>
                <w:szCs w:val="16"/>
                <w:lang w:eastAsia="zh-CN"/>
              </w:rPr>
              <w:t>知识产权政策的制定和实施</w:t>
            </w:r>
            <w:r w:rsidR="000F58B0" w:rsidRPr="00485857">
              <w:rPr>
                <w:rFonts w:ascii="SimSun" w:eastAsia="SimSun" w:hAnsi="SimSun" w:cs="Arial" w:hint="eastAsia"/>
                <w:sz w:val="16"/>
                <w:szCs w:val="16"/>
                <w:lang w:eastAsia="zh-CN"/>
              </w:rPr>
              <w:t>中的</w:t>
            </w:r>
            <w:r w:rsidR="000F58B0" w:rsidRPr="00485857">
              <w:rPr>
                <w:rFonts w:ascii="SimSun" w:eastAsia="SimSun" w:hAnsi="SimSun" w:cs="Arial"/>
                <w:sz w:val="16"/>
                <w:szCs w:val="16"/>
                <w:lang w:eastAsia="zh-CN"/>
              </w:rPr>
              <w:t>经验</w:t>
            </w:r>
            <w:r w:rsidR="000F58B0"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审查发展中国家在知识产权政策</w:t>
            </w:r>
            <w:r w:rsidR="000F58B0" w:rsidRPr="00485857">
              <w:rPr>
                <w:rFonts w:ascii="SimSun" w:eastAsia="SimSun" w:hAnsi="SimSun" w:cs="Arial" w:hint="eastAsia"/>
                <w:sz w:val="16"/>
                <w:szCs w:val="16"/>
                <w:lang w:eastAsia="zh-CN"/>
              </w:rPr>
              <w:t>中面对</w:t>
            </w:r>
            <w:r w:rsidR="000F58B0" w:rsidRPr="00485857">
              <w:rPr>
                <w:rFonts w:ascii="SimSun" w:eastAsia="SimSun" w:hAnsi="SimSun" w:cs="Arial"/>
                <w:sz w:val="16"/>
                <w:szCs w:val="16"/>
                <w:lang w:eastAsia="zh-CN"/>
              </w:rPr>
              <w:t>的挑战</w:t>
            </w:r>
            <w:r w:rsidR="000F58B0"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讨论</w:t>
            </w:r>
            <w:r w:rsidR="000F58B0" w:rsidRPr="00485857">
              <w:rPr>
                <w:rFonts w:ascii="SimSun" w:eastAsia="SimSun" w:hAnsi="SimSun" w:cs="Arial" w:hint="eastAsia"/>
                <w:sz w:val="16"/>
                <w:szCs w:val="16"/>
                <w:lang w:eastAsia="zh-CN"/>
              </w:rPr>
              <w:t>在</w:t>
            </w:r>
            <w:r w:rsidR="000F58B0" w:rsidRPr="00485857">
              <w:rPr>
                <w:rFonts w:ascii="SimSun" w:eastAsia="SimSun" w:hAnsi="SimSun" w:cs="Arial"/>
                <w:sz w:val="16"/>
                <w:szCs w:val="16"/>
                <w:lang w:eastAsia="zh-CN"/>
              </w:rPr>
              <w:t>发展中国家制订和实施知识产权政策的适当方法。</w:t>
            </w:r>
          </w:p>
        </w:tc>
      </w:tr>
      <w:tr w:rsidR="000F58B0" w:rsidRPr="00485857" w:rsidTr="00886A95">
        <w:tc>
          <w:tcPr>
            <w:tcW w:w="1873" w:type="dxa"/>
            <w:gridSpan w:val="2"/>
            <w:tcBorders>
              <w:top w:val="nil"/>
              <w:left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IP多媒体全景工具包</w:t>
            </w:r>
          </w:p>
        </w:tc>
        <w:tc>
          <w:tcPr>
            <w:tcW w:w="1134"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w:t>
            </w:r>
            <w:r w:rsidRPr="00485857">
              <w:rPr>
                <w:rFonts w:ascii="SimSun" w:eastAsia="SimSun" w:hAnsi="SimSun" w:cs="Arial" w:hint="eastAsia"/>
                <w:color w:val="000000"/>
                <w:sz w:val="16"/>
                <w:szCs w:val="16"/>
                <w:lang w:eastAsia="zh-CN"/>
              </w:rPr>
              <w:t>月至</w:t>
            </w:r>
            <w:r w:rsidRPr="00485857">
              <w:rPr>
                <w:rFonts w:ascii="SimSun" w:eastAsia="SimSun" w:hAnsi="SimSun" w:cs="Arial"/>
                <w:color w:val="000000"/>
                <w:sz w:val="16"/>
                <w:szCs w:val="16"/>
                <w:lang w:eastAsia="zh-CN"/>
              </w:rPr>
              <w:t>1</w:t>
            </w:r>
            <w:r w:rsidRPr="00485857">
              <w:rPr>
                <w:rFonts w:ascii="SimSun" w:eastAsia="SimSun" w:hAnsi="SimSun" w:cs="Arial" w:hint="eastAsia"/>
                <w:color w:val="000000"/>
                <w:sz w:val="16"/>
                <w:szCs w:val="16"/>
                <w:lang w:eastAsia="zh-CN"/>
              </w:rPr>
              <w:t>2月</w:t>
            </w:r>
            <w:r w:rsidRPr="00ED0423">
              <w:rPr>
                <w:rFonts w:ascii="SimSun" w:eastAsia="SimSun" w:hAnsi="SimSun" w:cs="Arial"/>
                <w:color w:val="000000"/>
                <w:sz w:val="16"/>
                <w:szCs w:val="16"/>
                <w:vertAlign w:val="superscript"/>
                <w:lang w:eastAsia="zh-CN"/>
              </w:rPr>
              <w:footnoteReference w:id="162"/>
            </w:r>
          </w:p>
        </w:tc>
        <w:tc>
          <w:tcPr>
            <w:tcW w:w="1843"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柬埔寨、老挝</w:t>
            </w:r>
            <w:r w:rsidRPr="00485857">
              <w:rPr>
                <w:rFonts w:ascii="SimSun" w:eastAsia="SimSun" w:hAnsi="SimSun" w:cs="Arial" w:hint="eastAsia"/>
                <w:color w:val="000000"/>
                <w:sz w:val="16"/>
                <w:szCs w:val="16"/>
                <w:lang w:eastAsia="zh-CN"/>
              </w:rPr>
              <w:t>人民</w:t>
            </w:r>
            <w:r w:rsidRPr="00485857">
              <w:rPr>
                <w:rFonts w:ascii="SimSun" w:eastAsia="SimSun" w:hAnsi="SimSun" w:cs="Arial"/>
                <w:color w:val="000000"/>
                <w:sz w:val="16"/>
                <w:szCs w:val="16"/>
                <w:lang w:eastAsia="zh-CN"/>
              </w:rPr>
              <w:t>民主共和国和缅甸</w:t>
            </w:r>
          </w:p>
        </w:tc>
        <w:tc>
          <w:tcPr>
            <w:tcW w:w="4961" w:type="dxa"/>
            <w:tcBorders>
              <w:top w:val="nil"/>
              <w:bottom w:val="nil"/>
              <w:right w:val="single" w:sz="4" w:space="0" w:color="auto"/>
            </w:tcBorders>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在</w:t>
            </w:r>
            <w:r w:rsidRPr="00485857">
              <w:rPr>
                <w:rFonts w:ascii="SimSun" w:eastAsia="SimSun" w:hAnsi="SimSun" w:cs="Arial"/>
                <w:sz w:val="16"/>
                <w:szCs w:val="16"/>
                <w:lang w:eastAsia="zh-CN"/>
              </w:rPr>
              <w:t>三个国家，即柬埔寨</w:t>
            </w:r>
            <w:r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老挝</w:t>
            </w:r>
            <w:r w:rsidRPr="00485857">
              <w:rPr>
                <w:rFonts w:ascii="SimSun" w:eastAsia="SimSun" w:hAnsi="SimSun" w:cs="Arial" w:hint="eastAsia"/>
                <w:sz w:val="16"/>
                <w:szCs w:val="16"/>
                <w:lang w:eastAsia="zh-CN"/>
              </w:rPr>
              <w:t>人民</w:t>
            </w:r>
            <w:r w:rsidRPr="00485857">
              <w:rPr>
                <w:rFonts w:ascii="SimSun" w:eastAsia="SimSun" w:hAnsi="SimSun" w:cs="Arial"/>
                <w:sz w:val="16"/>
                <w:szCs w:val="16"/>
                <w:lang w:eastAsia="zh-CN"/>
              </w:rPr>
              <w:t>民主共和国和缅甸</w:t>
            </w:r>
            <w:r w:rsidRPr="00485857">
              <w:rPr>
                <w:rFonts w:ascii="SimSun" w:eastAsia="SimSun" w:hAnsi="SimSun" w:cs="Arial" w:hint="eastAsia"/>
                <w:sz w:val="16"/>
                <w:szCs w:val="16"/>
                <w:lang w:eastAsia="zh-CN"/>
              </w:rPr>
              <w:t>翻译</w:t>
            </w:r>
            <w:r w:rsidRPr="00485857">
              <w:rPr>
                <w:rFonts w:ascii="SimSun" w:eastAsia="SimSun" w:hAnsi="SimSun" w:cs="Arial"/>
                <w:sz w:val="16"/>
                <w:szCs w:val="16"/>
                <w:lang w:eastAsia="zh-CN"/>
              </w:rPr>
              <w:t>IP多媒体全景工具包</w:t>
            </w:r>
            <w:r w:rsidRPr="00485857">
              <w:rPr>
                <w:rFonts w:ascii="SimSun" w:eastAsia="SimSun" w:hAnsi="SimSun" w:cs="Arial" w:hint="eastAsia"/>
                <w:sz w:val="16"/>
                <w:szCs w:val="16"/>
                <w:lang w:eastAsia="zh-CN"/>
              </w:rPr>
              <w:t>这一</w:t>
            </w:r>
            <w:r w:rsidRPr="00485857">
              <w:rPr>
                <w:rFonts w:ascii="SimSun" w:eastAsia="SimSun" w:hAnsi="SimSun" w:cs="Arial"/>
                <w:sz w:val="16"/>
                <w:szCs w:val="16"/>
                <w:lang w:eastAsia="zh-CN"/>
              </w:rPr>
              <w:t>WIPO产品的12个模块</w:t>
            </w:r>
            <w:r w:rsidRPr="00485857">
              <w:rPr>
                <w:rFonts w:ascii="SimSun" w:eastAsia="SimSun" w:hAnsi="SimSun" w:cs="Arial" w:hint="eastAsia"/>
                <w:sz w:val="16"/>
                <w:szCs w:val="16"/>
                <w:lang w:eastAsia="zh-CN"/>
              </w:rPr>
              <w:t>。</w:t>
            </w:r>
          </w:p>
        </w:tc>
      </w:tr>
      <w:tr w:rsidR="000F58B0" w:rsidRPr="00571D2C" w:rsidTr="00886A95">
        <w:tc>
          <w:tcPr>
            <w:tcW w:w="1873" w:type="dxa"/>
            <w:gridSpan w:val="2"/>
            <w:tcBorders>
              <w:top w:val="nil"/>
              <w:left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color w:val="000000"/>
                <w:sz w:val="16"/>
                <w:szCs w:val="16"/>
                <w:lang w:eastAsia="zh-CN"/>
              </w:rPr>
              <w:t>制作</w:t>
            </w:r>
            <w:r w:rsidRPr="00485857">
              <w:rPr>
                <w:rFonts w:ascii="SimSun" w:eastAsia="SimSun" w:hAnsi="SimSun" w:cs="Arial"/>
                <w:color w:val="000000"/>
                <w:sz w:val="16"/>
                <w:szCs w:val="16"/>
                <w:lang w:eastAsia="zh-CN"/>
              </w:rPr>
              <w:t>西班牙语和法语</w:t>
            </w:r>
            <w:r w:rsidRPr="00485857">
              <w:rPr>
                <w:rFonts w:ascii="SimSun" w:eastAsia="SimSun" w:hAnsi="SimSun" w:cs="Arial" w:hint="eastAsia"/>
                <w:color w:val="000000"/>
                <w:sz w:val="16"/>
                <w:szCs w:val="16"/>
                <w:lang w:eastAsia="zh-CN"/>
              </w:rPr>
              <w:t>的</w:t>
            </w:r>
            <w:r w:rsidRPr="00485857">
              <w:rPr>
                <w:rFonts w:ascii="SimSun" w:eastAsia="SimSun" w:hAnsi="SimSun" w:cs="Arial"/>
                <w:color w:val="000000"/>
                <w:sz w:val="16"/>
                <w:szCs w:val="16"/>
                <w:lang w:eastAsia="zh-CN"/>
              </w:rPr>
              <w:t>淘气小企鹅动画指南</w:t>
            </w:r>
          </w:p>
        </w:tc>
        <w:tc>
          <w:tcPr>
            <w:tcW w:w="1134"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w:t>
            </w:r>
            <w:r w:rsidRPr="00485857">
              <w:rPr>
                <w:rFonts w:ascii="SimSun" w:eastAsia="SimSun" w:hAnsi="SimSun" w:cs="Arial" w:hint="eastAsia"/>
                <w:color w:val="000000"/>
                <w:sz w:val="16"/>
                <w:szCs w:val="16"/>
                <w:lang w:eastAsia="zh-CN"/>
              </w:rPr>
              <w:t>2</w:t>
            </w:r>
            <w:r w:rsidRPr="00485857">
              <w:rPr>
                <w:rFonts w:ascii="SimSun" w:eastAsia="SimSun" w:hAnsi="SimSun" w:cs="Arial"/>
                <w:color w:val="000000"/>
                <w:sz w:val="16"/>
                <w:szCs w:val="16"/>
                <w:lang w:eastAsia="zh-CN"/>
              </w:rPr>
              <w:t>月</w:t>
            </w:r>
            <w:r w:rsidRPr="00485857">
              <w:rPr>
                <w:rFonts w:ascii="SimSun" w:eastAsia="SimSun" w:hAnsi="SimSun" w:cs="Arial" w:hint="eastAsia"/>
                <w:color w:val="000000"/>
                <w:sz w:val="16"/>
                <w:szCs w:val="16"/>
                <w:lang w:eastAsia="zh-CN"/>
              </w:rPr>
              <w:t>至</w:t>
            </w:r>
            <w:r w:rsidRPr="00485857">
              <w:rPr>
                <w:rFonts w:ascii="SimSun" w:eastAsia="SimSun" w:hAnsi="SimSun" w:cs="Arial"/>
                <w:color w:val="000000"/>
                <w:sz w:val="16"/>
                <w:szCs w:val="16"/>
                <w:lang w:eastAsia="zh-CN"/>
              </w:rPr>
              <w:t>4月</w:t>
            </w:r>
          </w:p>
        </w:tc>
        <w:tc>
          <w:tcPr>
            <w:tcW w:w="1843"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韩国/所有WIPO成员国</w:t>
            </w:r>
          </w:p>
        </w:tc>
        <w:tc>
          <w:tcPr>
            <w:tcW w:w="4961" w:type="dxa"/>
            <w:tcBorders>
              <w:top w:val="nil"/>
              <w:bottom w:val="nil"/>
              <w:right w:val="single" w:sz="4" w:space="0" w:color="auto"/>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hint="eastAsia"/>
                <w:sz w:val="16"/>
                <w:szCs w:val="16"/>
                <w:lang w:eastAsia="zh-CN"/>
              </w:rPr>
              <w:t>（</w:t>
            </w:r>
            <w:r w:rsidR="000F58B0" w:rsidRPr="00485857">
              <w:rPr>
                <w:rFonts w:ascii="SimSun" w:eastAsia="SimSun" w:hAnsi="SimSun" w:cs="SimSun" w:hint="eastAsia"/>
                <w:sz w:val="16"/>
                <w:szCs w:val="16"/>
                <w:lang w:eastAsia="zh-CN"/>
              </w:rPr>
              <w:t>一</w:t>
            </w:r>
            <w:r w:rsidR="00B03A40" w:rsidRPr="00485857">
              <w:rPr>
                <w:rFonts w:ascii="SimSun" w:eastAsia="SimSun" w:hAnsi="SimSun" w:cs="SimSun" w:hint="eastAsia"/>
                <w:sz w:val="16"/>
                <w:szCs w:val="16"/>
                <w:lang w:eastAsia="zh-CN"/>
              </w:rPr>
              <w:t>）</w:t>
            </w:r>
            <w:r w:rsidR="000F58B0" w:rsidRPr="00485857">
              <w:rPr>
                <w:rFonts w:ascii="SimSun" w:eastAsia="SimSun" w:hAnsi="SimSun" w:cs="SimSun" w:hint="eastAsia"/>
                <w:sz w:val="16"/>
                <w:szCs w:val="16"/>
                <w:lang w:eastAsia="zh-CN"/>
              </w:rPr>
              <w:t>向非知识产权专家提供界面友好的</w:t>
            </w:r>
            <w:r w:rsidR="000F58B0" w:rsidRPr="00485857">
              <w:rPr>
                <w:rFonts w:ascii="SimSun" w:eastAsia="SimSun" w:hAnsi="SimSun" w:cs="Arial" w:hint="eastAsia"/>
                <w:sz w:val="16"/>
                <w:szCs w:val="16"/>
                <w:lang w:eastAsia="zh-CN"/>
              </w:rPr>
              <w:t>知识产权</w:t>
            </w:r>
            <w:r w:rsidR="000F58B0" w:rsidRPr="00485857">
              <w:rPr>
                <w:rFonts w:ascii="SimSun" w:eastAsia="SimSun" w:hAnsi="SimSun" w:cs="Arial"/>
                <w:sz w:val="16"/>
                <w:szCs w:val="16"/>
                <w:lang w:eastAsia="zh-CN"/>
              </w:rPr>
              <w:t>材料</w:t>
            </w:r>
            <w:r w:rsidR="000F58B0"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加强公众对知识产权问题的</w:t>
            </w:r>
            <w:r w:rsidR="000F58B0" w:rsidRPr="00485857">
              <w:rPr>
                <w:rFonts w:ascii="SimSun" w:eastAsia="SimSun" w:hAnsi="SimSun" w:cs="Arial" w:hint="eastAsia"/>
                <w:sz w:val="16"/>
                <w:szCs w:val="16"/>
                <w:lang w:eastAsia="zh-CN"/>
              </w:rPr>
              <w:t>兴趣；</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协助学校及其他教育机构</w:t>
            </w:r>
            <w:r w:rsidR="000F58B0" w:rsidRPr="00485857">
              <w:rPr>
                <w:rFonts w:ascii="SimSun" w:eastAsia="SimSun" w:hAnsi="SimSun" w:cs="Arial" w:hint="eastAsia"/>
                <w:sz w:val="16"/>
                <w:szCs w:val="16"/>
                <w:lang w:eastAsia="zh-CN"/>
              </w:rPr>
              <w:t>使用增强创造性的</w:t>
            </w:r>
            <w:r w:rsidR="000F58B0" w:rsidRPr="00485857">
              <w:rPr>
                <w:rFonts w:ascii="SimSun" w:eastAsia="SimSun" w:hAnsi="SimSun" w:cs="Arial"/>
                <w:sz w:val="16"/>
                <w:szCs w:val="16"/>
                <w:lang w:eastAsia="zh-CN"/>
              </w:rPr>
              <w:t>课程</w:t>
            </w:r>
            <w:r w:rsidR="000F58B0"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四</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提供</w:t>
            </w:r>
            <w:r w:rsidR="000F58B0" w:rsidRPr="00485857">
              <w:rPr>
                <w:rFonts w:ascii="SimSun" w:eastAsia="SimSun" w:hAnsi="SimSun" w:cs="Arial" w:hint="eastAsia"/>
                <w:sz w:val="16"/>
                <w:szCs w:val="16"/>
                <w:lang w:eastAsia="zh-CN"/>
              </w:rPr>
              <w:t>知识产权对本地语言知识产权材料的</w:t>
            </w:r>
            <w:r w:rsidR="000F58B0" w:rsidRPr="00485857">
              <w:rPr>
                <w:rFonts w:ascii="SimSun" w:eastAsia="SimSun" w:hAnsi="SimSun" w:cs="Arial"/>
                <w:sz w:val="16"/>
                <w:szCs w:val="16"/>
                <w:lang w:eastAsia="zh-CN"/>
              </w:rPr>
              <w:t>无障碍</w:t>
            </w:r>
            <w:r w:rsidR="000F58B0" w:rsidRPr="00485857">
              <w:rPr>
                <w:rFonts w:ascii="SimSun" w:eastAsia="SimSun" w:hAnsi="SimSun" w:cs="Arial" w:hint="eastAsia"/>
                <w:sz w:val="16"/>
                <w:szCs w:val="16"/>
                <w:lang w:eastAsia="zh-CN"/>
              </w:rPr>
              <w:t>访问。</w:t>
            </w:r>
          </w:p>
        </w:tc>
      </w:tr>
      <w:tr w:rsidR="000F58B0" w:rsidRPr="00485857" w:rsidTr="00886A95">
        <w:tc>
          <w:tcPr>
            <w:tcW w:w="1873" w:type="dxa"/>
            <w:gridSpan w:val="2"/>
            <w:tcBorders>
              <w:top w:val="nil"/>
              <w:left w:val="single" w:sz="4" w:space="0" w:color="auto"/>
              <w:bottom w:val="single" w:sz="4" w:space="0" w:color="000000"/>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知识产权教育材料</w:t>
            </w:r>
            <w:r w:rsidRPr="00485857">
              <w:rPr>
                <w:rFonts w:ascii="SimSun" w:eastAsia="SimSun" w:hAnsi="SimSun" w:cs="Arial" w:hint="eastAsia"/>
                <w:color w:val="000000"/>
                <w:sz w:val="16"/>
                <w:szCs w:val="16"/>
                <w:lang w:eastAsia="zh-CN"/>
              </w:rPr>
              <w:t>的制作</w:t>
            </w:r>
          </w:p>
        </w:tc>
        <w:tc>
          <w:tcPr>
            <w:tcW w:w="1134" w:type="dxa"/>
            <w:tcBorders>
              <w:top w:val="nil"/>
              <w:bottom w:val="single" w:sz="4" w:space="0" w:color="000000"/>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w:t>
            </w:r>
            <w:r w:rsidRPr="00485857">
              <w:rPr>
                <w:rFonts w:ascii="SimSun" w:eastAsia="SimSun" w:hAnsi="SimSun" w:cs="Arial" w:hint="eastAsia"/>
                <w:color w:val="000000"/>
                <w:sz w:val="16"/>
                <w:szCs w:val="16"/>
                <w:lang w:eastAsia="zh-CN"/>
              </w:rPr>
              <w:t>月至</w:t>
            </w:r>
            <w:r w:rsidRPr="00485857">
              <w:rPr>
                <w:rFonts w:ascii="SimSun" w:eastAsia="SimSun" w:hAnsi="SimSun" w:cs="Arial"/>
                <w:color w:val="000000"/>
                <w:sz w:val="16"/>
                <w:szCs w:val="16"/>
                <w:lang w:eastAsia="zh-CN"/>
              </w:rPr>
              <w:t>12月</w:t>
            </w:r>
            <w:r w:rsidRPr="00ED0423">
              <w:rPr>
                <w:rFonts w:ascii="SimSun" w:eastAsia="SimSun" w:hAnsi="SimSun" w:cs="Arial"/>
                <w:color w:val="000000"/>
                <w:sz w:val="16"/>
                <w:szCs w:val="16"/>
                <w:vertAlign w:val="superscript"/>
                <w:lang w:eastAsia="zh-CN"/>
              </w:rPr>
              <w:footnoteReference w:id="163"/>
            </w:r>
          </w:p>
        </w:tc>
        <w:tc>
          <w:tcPr>
            <w:tcW w:w="1843" w:type="dxa"/>
            <w:tcBorders>
              <w:top w:val="nil"/>
              <w:bottom w:val="single" w:sz="4" w:space="0" w:color="000000"/>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韩国</w:t>
            </w:r>
          </w:p>
        </w:tc>
        <w:tc>
          <w:tcPr>
            <w:tcW w:w="4961" w:type="dxa"/>
            <w:tcBorders>
              <w:top w:val="nil"/>
              <w:bottom w:val="single" w:sz="4" w:space="0" w:color="000000"/>
              <w:right w:val="single" w:sz="4" w:space="0" w:color="auto"/>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w:t>
            </w:r>
            <w:r w:rsidR="000F58B0" w:rsidRPr="00485857">
              <w:rPr>
                <w:rFonts w:ascii="SimSun" w:eastAsia="SimSun" w:hAnsi="SimSun" w:cs="Arial" w:hint="eastAsia"/>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为</w:t>
            </w:r>
            <w:r w:rsidR="000F58B0" w:rsidRPr="00485857">
              <w:rPr>
                <w:rFonts w:ascii="SimSun" w:eastAsia="SimSun" w:hAnsi="SimSun" w:cs="Arial"/>
                <w:sz w:val="16"/>
                <w:szCs w:val="16"/>
                <w:lang w:eastAsia="zh-CN"/>
              </w:rPr>
              <w:t>中学生</w:t>
            </w:r>
            <w:r w:rsidR="000F58B0" w:rsidRPr="00485857">
              <w:rPr>
                <w:rFonts w:ascii="SimSun" w:eastAsia="SimSun" w:hAnsi="SimSun" w:cs="Arial" w:hint="eastAsia"/>
                <w:sz w:val="16"/>
                <w:szCs w:val="16"/>
                <w:lang w:eastAsia="zh-CN"/>
              </w:rPr>
              <w:t>开发</w:t>
            </w:r>
            <w:r w:rsidR="000F58B0" w:rsidRPr="00485857">
              <w:rPr>
                <w:rFonts w:ascii="SimSun" w:eastAsia="SimSun" w:hAnsi="SimSun" w:cs="Arial"/>
                <w:sz w:val="16"/>
                <w:szCs w:val="16"/>
                <w:lang w:eastAsia="zh-CN"/>
              </w:rPr>
              <w:t>知识产权教育的内容</w:t>
            </w:r>
            <w:r w:rsidR="000F58B0" w:rsidRPr="00485857">
              <w:rPr>
                <w:rFonts w:ascii="SimSun" w:eastAsia="SimSun" w:hAnsi="SimSun" w:cs="Arial" w:hint="eastAsia"/>
                <w:sz w:val="16"/>
                <w:szCs w:val="16"/>
                <w:lang w:eastAsia="zh-CN"/>
              </w:rPr>
              <w:t>，使其</w:t>
            </w:r>
            <w:r w:rsidR="000F58B0" w:rsidRPr="00485857">
              <w:rPr>
                <w:rFonts w:ascii="SimSun" w:eastAsia="SimSun" w:hAnsi="SimSun" w:cs="Arial"/>
                <w:sz w:val="16"/>
                <w:szCs w:val="16"/>
                <w:lang w:eastAsia="zh-CN"/>
              </w:rPr>
              <w:t>理解发明的过程，</w:t>
            </w:r>
            <w:r w:rsidR="000F58B0" w:rsidRPr="00485857">
              <w:rPr>
                <w:rFonts w:ascii="SimSun" w:eastAsia="SimSun" w:hAnsi="SimSun" w:cs="Arial" w:hint="eastAsia"/>
                <w:sz w:val="16"/>
                <w:szCs w:val="16"/>
                <w:lang w:eastAsia="zh-CN"/>
              </w:rPr>
              <w:t>并将理念</w:t>
            </w:r>
            <w:r w:rsidR="000F58B0" w:rsidRPr="00485857">
              <w:rPr>
                <w:rFonts w:ascii="SimSun" w:eastAsia="SimSun" w:hAnsi="SimSun" w:cs="Arial"/>
                <w:sz w:val="16"/>
                <w:szCs w:val="16"/>
                <w:lang w:eastAsia="zh-CN"/>
              </w:rPr>
              <w:t>转变融入</w:t>
            </w:r>
            <w:r w:rsidR="000F58B0" w:rsidRPr="00485857">
              <w:rPr>
                <w:rFonts w:ascii="SimSun" w:eastAsia="SimSun" w:hAnsi="SimSun" w:cs="Arial" w:hint="eastAsia"/>
                <w:sz w:val="16"/>
                <w:szCs w:val="16"/>
                <w:lang w:eastAsia="zh-CN"/>
              </w:rPr>
              <w:t>于</w:t>
            </w:r>
            <w:r w:rsidR="000F58B0" w:rsidRPr="00485857">
              <w:rPr>
                <w:rFonts w:ascii="SimSun" w:eastAsia="SimSun" w:hAnsi="SimSun" w:cs="Arial"/>
                <w:sz w:val="16"/>
                <w:szCs w:val="16"/>
                <w:lang w:eastAsia="zh-CN"/>
              </w:rPr>
              <w:t>知识产权</w:t>
            </w:r>
            <w:r w:rsidR="000F58B0"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协助学校及其他教育机构</w:t>
            </w:r>
            <w:r w:rsidR="000F58B0" w:rsidRPr="00485857">
              <w:rPr>
                <w:rFonts w:ascii="SimSun" w:eastAsia="SimSun" w:hAnsi="SimSun" w:cs="Arial" w:hint="eastAsia"/>
                <w:sz w:val="16"/>
                <w:szCs w:val="16"/>
                <w:lang w:eastAsia="zh-CN"/>
              </w:rPr>
              <w:t>开发增强创造性的</w:t>
            </w:r>
            <w:r w:rsidR="000F58B0" w:rsidRPr="00485857">
              <w:rPr>
                <w:rFonts w:ascii="SimSun" w:eastAsia="SimSun" w:hAnsi="SimSun" w:cs="Arial"/>
                <w:sz w:val="16"/>
                <w:szCs w:val="16"/>
                <w:lang w:eastAsia="zh-CN"/>
              </w:rPr>
              <w:t>课程。</w:t>
            </w:r>
          </w:p>
        </w:tc>
      </w:tr>
      <w:tr w:rsidR="000F58B0" w:rsidRPr="00485857" w:rsidTr="00886A95">
        <w:tc>
          <w:tcPr>
            <w:tcW w:w="9811" w:type="dxa"/>
            <w:gridSpan w:val="5"/>
            <w:tcBorders>
              <w:top w:val="single" w:sz="4" w:space="0" w:color="000000"/>
              <w:left w:val="single" w:sz="4" w:space="0" w:color="auto"/>
              <w:bottom w:val="single" w:sz="4" w:space="0" w:color="000000"/>
              <w:right w:val="single" w:sz="4" w:space="0" w:color="auto"/>
            </w:tcBorders>
            <w:shd w:val="clear" w:color="auto" w:fill="C6D9F1" w:themeFill="text2" w:themeFillTint="33"/>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16"/>
                <w:lang w:eastAsia="zh-CN"/>
              </w:rPr>
            </w:pPr>
            <w:r w:rsidRPr="002E124A">
              <w:rPr>
                <w:rFonts w:ascii="SimSun" w:eastAsia="SimSun" w:hAnsi="SimSun" w:cs="Arial" w:hint="eastAsia"/>
                <w:b/>
                <w:bCs/>
                <w:color w:val="000000"/>
                <w:sz w:val="16"/>
                <w:szCs w:val="16"/>
                <w:lang w:eastAsia="zh-CN"/>
              </w:rPr>
              <w:t>成</w:t>
            </w:r>
            <w:r w:rsidRPr="002E124A">
              <w:rPr>
                <w:rFonts w:ascii="SimSun" w:eastAsia="SimSun" w:hAnsi="SimSun" w:cs="Arial"/>
                <w:b/>
                <w:bCs/>
                <w:color w:val="000000"/>
                <w:sz w:val="16"/>
                <w:szCs w:val="16"/>
                <w:lang w:eastAsia="zh-CN"/>
              </w:rPr>
              <w:t xml:space="preserve">  </w:t>
            </w:r>
            <w:r w:rsidRPr="002E124A">
              <w:rPr>
                <w:rFonts w:ascii="SimSun" w:eastAsia="SimSun" w:hAnsi="SimSun" w:cs="Arial" w:hint="eastAsia"/>
                <w:b/>
                <w:bCs/>
                <w:color w:val="000000"/>
                <w:sz w:val="16"/>
                <w:szCs w:val="16"/>
                <w:lang w:eastAsia="zh-CN"/>
              </w:rPr>
              <w:t>果：</w:t>
            </w:r>
            <w:r w:rsidRPr="00485857">
              <w:rPr>
                <w:rFonts w:ascii="SimSun" w:eastAsia="SimSun" w:hAnsi="SimSun" w:cs="Arial"/>
                <w:b/>
                <w:bCs/>
                <w:color w:val="000000"/>
                <w:sz w:val="16"/>
                <w:szCs w:val="16"/>
                <w:lang w:eastAsia="zh-CN"/>
              </w:rPr>
              <w:tab/>
            </w:r>
            <w:r w:rsidRPr="00485857">
              <w:rPr>
                <w:rFonts w:ascii="SimSun" w:eastAsia="SimSun" w:hAnsi="SimSun" w:cs="SimSun" w:hint="eastAsia"/>
                <w:color w:val="000000"/>
                <w:sz w:val="16"/>
                <w:szCs w:val="16"/>
                <w:lang w:eastAsia="zh-CN"/>
              </w:rPr>
              <w:t>四</w:t>
            </w:r>
            <w:r w:rsidRPr="00485857">
              <w:rPr>
                <w:rFonts w:ascii="SimSun" w:eastAsia="SimSun" w:hAnsi="SimSun" w:cs="Arial"/>
                <w:color w:val="000000"/>
                <w:sz w:val="16"/>
                <w:szCs w:val="16"/>
                <w:lang w:eastAsia="zh-CN"/>
              </w:rPr>
              <w:t>.2</w:t>
            </w:r>
            <w:r w:rsidRPr="00485857">
              <w:rPr>
                <w:rFonts w:ascii="SimSun" w:eastAsia="SimSun" w:hAnsi="SimSun" w:cs="SimSun" w:hint="eastAsia"/>
                <w:color w:val="000000"/>
                <w:sz w:val="16"/>
                <w:szCs w:val="16"/>
                <w:lang w:eastAsia="zh-CN"/>
              </w:rPr>
              <w:t>知识产权机构和公众为促进创新和创造对知识产权信息的获取和利用得到加强</w:t>
            </w:r>
          </w:p>
        </w:tc>
      </w:tr>
      <w:tr w:rsidR="000F58B0" w:rsidRPr="002E124A" w:rsidTr="00886A95">
        <w:tc>
          <w:tcPr>
            <w:tcW w:w="1830" w:type="dxa"/>
            <w:tcBorders>
              <w:top w:val="single" w:sz="4" w:space="0" w:color="000000"/>
              <w:left w:val="single" w:sz="4" w:space="0" w:color="auto"/>
              <w:bottom w:val="nil"/>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177" w:type="dxa"/>
            <w:gridSpan w:val="2"/>
            <w:tcBorders>
              <w:top w:val="single" w:sz="4" w:space="0" w:color="000000"/>
              <w:bottom w:val="nil"/>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  期</w:t>
            </w:r>
          </w:p>
        </w:tc>
        <w:tc>
          <w:tcPr>
            <w:tcW w:w="1843" w:type="dxa"/>
            <w:tcBorders>
              <w:top w:val="single" w:sz="4" w:space="0" w:color="000000"/>
              <w:bottom w:val="nil"/>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961" w:type="dxa"/>
            <w:tcBorders>
              <w:top w:val="single" w:sz="4" w:space="0" w:color="000000"/>
              <w:bottom w:val="nil"/>
              <w:right w:val="single" w:sz="4" w:space="0" w:color="auto"/>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886A95">
        <w:tc>
          <w:tcPr>
            <w:tcW w:w="1830" w:type="dxa"/>
            <w:tcBorders>
              <w:left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适宜技术</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AT</w:t>
            </w:r>
            <w:r w:rsidR="00B03A4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发明的传播区域研讨会</w:t>
            </w:r>
          </w:p>
        </w:tc>
        <w:tc>
          <w:tcPr>
            <w:tcW w:w="1177" w:type="dxa"/>
            <w:gridSpan w:val="2"/>
            <w:tcBorders>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2015年4月29日至</w:t>
            </w:r>
            <w:r w:rsidRPr="00485857">
              <w:rPr>
                <w:rFonts w:ascii="SimSun" w:eastAsia="SimSun" w:hAnsi="SimSun" w:cs="Arial" w:hint="eastAsia"/>
                <w:color w:val="000000"/>
                <w:sz w:val="16"/>
                <w:szCs w:val="16"/>
                <w:lang w:eastAsia="zh-CN"/>
              </w:rPr>
              <w:t>30</w:t>
            </w:r>
            <w:r w:rsidRPr="00485857">
              <w:rPr>
                <w:rFonts w:ascii="SimSun" w:eastAsia="SimSun" w:hAnsi="SimSun" w:cs="Arial"/>
                <w:color w:val="000000"/>
                <w:sz w:val="16"/>
                <w:szCs w:val="16"/>
                <w:lang w:eastAsia="zh-CN"/>
              </w:rPr>
              <w:t>日</w:t>
            </w:r>
          </w:p>
        </w:tc>
        <w:tc>
          <w:tcPr>
            <w:tcW w:w="1843" w:type="dxa"/>
            <w:tcBorders>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韩国/埃塞俄比亚</w:t>
            </w:r>
            <w:r w:rsidRPr="00485857">
              <w:rPr>
                <w:rFonts w:ascii="SimSun" w:eastAsia="SimSun" w:hAnsi="SimSun" w:cs="Arial" w:hint="eastAsia"/>
                <w:color w:val="000000"/>
                <w:sz w:val="16"/>
                <w:szCs w:val="16"/>
                <w:lang w:eastAsia="zh-CN"/>
              </w:rPr>
              <w:t>、</w:t>
            </w:r>
            <w:r w:rsidRPr="00485857">
              <w:rPr>
                <w:rFonts w:ascii="SimSun" w:eastAsia="SimSun" w:hAnsi="SimSun" w:cs="Arial"/>
                <w:color w:val="000000"/>
                <w:sz w:val="16"/>
                <w:szCs w:val="16"/>
                <w:lang w:eastAsia="zh-CN"/>
              </w:rPr>
              <w:t>墨西哥、蒙古、菲律宾和越南。</w:t>
            </w:r>
          </w:p>
        </w:tc>
        <w:tc>
          <w:tcPr>
            <w:tcW w:w="4961" w:type="dxa"/>
            <w:tcBorders>
              <w:bottom w:val="nil"/>
              <w:right w:val="single" w:sz="4" w:space="0" w:color="auto"/>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分享</w:t>
            </w:r>
            <w:r w:rsidR="000F58B0" w:rsidRPr="00485857">
              <w:rPr>
                <w:rFonts w:ascii="SimSun" w:eastAsia="SimSun" w:hAnsi="SimSun" w:cs="Arial" w:hint="eastAsia"/>
                <w:sz w:val="16"/>
                <w:szCs w:val="16"/>
                <w:lang w:eastAsia="zh-CN"/>
              </w:rPr>
              <w:t>适宜技术</w:t>
            </w:r>
            <w:r w:rsidR="000F58B0" w:rsidRPr="00485857">
              <w:rPr>
                <w:rFonts w:ascii="SimSun" w:eastAsia="SimSun" w:hAnsi="SimSun" w:cs="Arial"/>
                <w:sz w:val="16"/>
                <w:szCs w:val="16"/>
                <w:lang w:eastAsia="zh-CN"/>
              </w:rPr>
              <w:t>发展和传播</w:t>
            </w:r>
            <w:r w:rsidR="000F58B0" w:rsidRPr="00485857">
              <w:rPr>
                <w:rFonts w:ascii="SimSun" w:eastAsia="SimSun" w:hAnsi="SimSun" w:cs="Arial" w:hint="eastAsia"/>
                <w:sz w:val="16"/>
                <w:szCs w:val="16"/>
                <w:lang w:eastAsia="zh-CN"/>
              </w:rPr>
              <w:t>的</w:t>
            </w:r>
            <w:r w:rsidR="000F58B0" w:rsidRPr="00485857">
              <w:rPr>
                <w:rFonts w:ascii="SimSun" w:eastAsia="SimSun" w:hAnsi="SimSun" w:cs="Arial"/>
                <w:sz w:val="16"/>
                <w:szCs w:val="16"/>
                <w:lang w:eastAsia="zh-CN"/>
              </w:rPr>
              <w:t>经验</w:t>
            </w:r>
            <w:r w:rsidR="000F58B0"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加强对</w:t>
            </w:r>
            <w:r w:rsidR="000F58B0" w:rsidRPr="00485857">
              <w:rPr>
                <w:rFonts w:ascii="SimSun" w:eastAsia="SimSun" w:hAnsi="SimSun" w:cs="Arial" w:hint="eastAsia"/>
                <w:sz w:val="16"/>
                <w:szCs w:val="16"/>
                <w:lang w:eastAsia="zh-CN"/>
              </w:rPr>
              <w:t>适宜技术</w:t>
            </w:r>
            <w:r w:rsidR="000F58B0" w:rsidRPr="00485857">
              <w:rPr>
                <w:rFonts w:ascii="SimSun" w:eastAsia="SimSun" w:hAnsi="SimSun" w:cs="Arial"/>
                <w:sz w:val="16"/>
                <w:szCs w:val="16"/>
                <w:lang w:eastAsia="zh-CN"/>
              </w:rPr>
              <w:t>所有权和可持续发展问题的认识；</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讨论措施，建立私营部门</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研究机构/大学和政府部门之间的密切合作</w:t>
            </w:r>
            <w:r w:rsidR="000F58B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以生产和传播</w:t>
            </w:r>
            <w:r w:rsidR="000F58B0" w:rsidRPr="00485857">
              <w:rPr>
                <w:rFonts w:ascii="SimSun" w:eastAsia="SimSun" w:hAnsi="SimSun" w:cs="Arial" w:hint="eastAsia"/>
                <w:sz w:val="16"/>
                <w:szCs w:val="16"/>
                <w:lang w:eastAsia="zh-CN"/>
              </w:rPr>
              <w:t>适宜技术</w:t>
            </w:r>
            <w:r w:rsidR="000F58B0" w:rsidRPr="00485857">
              <w:rPr>
                <w:rFonts w:ascii="SimSun" w:eastAsia="SimSun" w:hAnsi="SimSun" w:cs="Arial"/>
                <w:sz w:val="16"/>
                <w:szCs w:val="16"/>
                <w:lang w:eastAsia="zh-CN"/>
              </w:rPr>
              <w:t>产品</w:t>
            </w:r>
            <w:r w:rsidR="000F58B0" w:rsidRPr="00485857">
              <w:rPr>
                <w:rFonts w:ascii="SimSun" w:eastAsia="SimSun" w:hAnsi="SimSun" w:cs="Arial" w:hint="eastAsia"/>
                <w:sz w:val="16"/>
                <w:szCs w:val="16"/>
                <w:lang w:eastAsia="zh-CN"/>
              </w:rPr>
              <w:t>；</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四</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发现在适宜产品传播中的挑战，并寻找解决办法</w:t>
            </w:r>
            <w:r w:rsidR="000F58B0" w:rsidRPr="00485857">
              <w:rPr>
                <w:rFonts w:ascii="SimSun" w:eastAsia="SimSun" w:hAnsi="SimSun" w:cs="Arial"/>
                <w:sz w:val="16"/>
                <w:szCs w:val="16"/>
                <w:lang w:eastAsia="zh-CN"/>
              </w:rPr>
              <w:t>。</w:t>
            </w:r>
          </w:p>
        </w:tc>
      </w:tr>
      <w:tr w:rsidR="000F58B0" w:rsidRPr="00571D2C" w:rsidTr="00886A95">
        <w:trPr>
          <w:cantSplit/>
        </w:trPr>
        <w:tc>
          <w:tcPr>
            <w:tcW w:w="1830" w:type="dxa"/>
            <w:tcBorders>
              <w:top w:val="nil"/>
              <w:left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适宜技术</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AT</w:t>
            </w:r>
            <w:r w:rsidR="00B03A4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竞争</w:t>
            </w:r>
          </w:p>
        </w:tc>
        <w:tc>
          <w:tcPr>
            <w:tcW w:w="1177" w:type="dxa"/>
            <w:gridSpan w:val="2"/>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2015年4月</w:t>
            </w:r>
            <w:r w:rsidRPr="00485857">
              <w:rPr>
                <w:rFonts w:ascii="SimSun" w:eastAsia="SimSun" w:hAnsi="SimSun" w:cs="Arial" w:hint="eastAsia"/>
                <w:color w:val="000000"/>
                <w:sz w:val="16"/>
                <w:szCs w:val="16"/>
                <w:lang w:eastAsia="zh-CN"/>
              </w:rPr>
              <w:t>1日至</w:t>
            </w:r>
            <w:r w:rsidRPr="00485857">
              <w:rPr>
                <w:rFonts w:ascii="SimSun" w:eastAsia="SimSun" w:hAnsi="SimSun" w:cs="Arial"/>
                <w:color w:val="000000"/>
                <w:sz w:val="16"/>
                <w:szCs w:val="16"/>
                <w:lang w:eastAsia="zh-CN"/>
              </w:rPr>
              <w:t>12月18日</w:t>
            </w:r>
          </w:p>
        </w:tc>
        <w:tc>
          <w:tcPr>
            <w:tcW w:w="1843"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蒙古</w:t>
            </w:r>
          </w:p>
        </w:tc>
        <w:tc>
          <w:tcPr>
            <w:tcW w:w="4961" w:type="dxa"/>
            <w:tcBorders>
              <w:top w:val="nil"/>
              <w:bottom w:val="nil"/>
              <w:right w:val="single" w:sz="4" w:space="0" w:color="auto"/>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鼓励和</w:t>
            </w:r>
            <w:r w:rsidR="000F58B0" w:rsidRPr="00485857">
              <w:rPr>
                <w:rFonts w:ascii="SimSun" w:eastAsia="SimSun" w:hAnsi="SimSun" w:cs="Arial" w:hint="eastAsia"/>
                <w:sz w:val="16"/>
                <w:szCs w:val="16"/>
                <w:lang w:eastAsia="zh-CN"/>
              </w:rPr>
              <w:t>奖赏可被当地社区简单并经济使用的满足需求适宜技术发明的优点；</w:t>
            </w:r>
            <w:r w:rsidRPr="00485857">
              <w:rPr>
                <w:rFonts w:ascii="SimSun" w:eastAsia="SimSun" w:hAnsi="SimSun" w:cs="Arial" w:hint="eastAsia"/>
                <w:sz w:val="16"/>
                <w:szCs w:val="16"/>
                <w:lang w:eastAsia="zh-CN"/>
              </w:rPr>
              <w:t>（</w:t>
            </w:r>
            <w:r w:rsidR="000F58B0" w:rsidRPr="00485857">
              <w:rPr>
                <w:rFonts w:ascii="SimSun" w:eastAsia="SimSun" w:hAnsi="SimSun" w:cs="Arial" w:hint="eastAsia"/>
                <w:sz w:val="16"/>
                <w:szCs w:val="16"/>
                <w:lang w:eastAsia="zh-CN"/>
              </w:rPr>
              <w:t>二</w:t>
            </w:r>
            <w:r w:rsidR="00B03A40" w:rsidRPr="00485857">
              <w:rPr>
                <w:rFonts w:ascii="SimSun" w:eastAsia="SimSun" w:hAnsi="SimSun" w:cs="Arial" w:hint="eastAsia"/>
                <w:sz w:val="16"/>
                <w:szCs w:val="16"/>
                <w:lang w:eastAsia="zh-CN"/>
              </w:rPr>
              <w:t>）</w:t>
            </w:r>
            <w:r w:rsidR="000F58B0" w:rsidRPr="00485857">
              <w:rPr>
                <w:rFonts w:ascii="SimSun" w:eastAsia="SimSun" w:hAnsi="SimSun" w:cs="Arial"/>
                <w:sz w:val="16"/>
                <w:szCs w:val="16"/>
                <w:lang w:eastAsia="zh-CN"/>
              </w:rPr>
              <w:t>有助于创造当地社区的可持续发展。</w:t>
            </w:r>
          </w:p>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hint="eastAsia"/>
                <w:sz w:val="16"/>
                <w:szCs w:val="16"/>
                <w:lang w:eastAsia="zh-CN"/>
              </w:rPr>
              <w:t>为</w:t>
            </w:r>
            <w:r w:rsidRPr="00485857">
              <w:rPr>
                <w:rFonts w:ascii="SimSun" w:eastAsia="SimSun" w:hAnsi="SimSun" w:cs="Arial"/>
                <w:sz w:val="16"/>
                <w:szCs w:val="16"/>
                <w:lang w:eastAsia="zh-CN"/>
              </w:rPr>
              <w:t>制定解决</w:t>
            </w:r>
            <w:r w:rsidRPr="00485857">
              <w:rPr>
                <w:rFonts w:ascii="SimSun" w:eastAsia="SimSun" w:hAnsi="SimSun" w:cs="Arial" w:hint="eastAsia"/>
                <w:sz w:val="16"/>
                <w:szCs w:val="16"/>
                <w:lang w:eastAsia="zh-CN"/>
              </w:rPr>
              <w:t>方案</w:t>
            </w:r>
            <w:r w:rsidRPr="00485857">
              <w:rPr>
                <w:rFonts w:ascii="SimSun" w:eastAsia="SimSun" w:hAnsi="SimSun" w:cs="Arial"/>
                <w:sz w:val="16"/>
                <w:szCs w:val="16"/>
                <w:lang w:eastAsia="zh-CN"/>
              </w:rPr>
              <w:t>有效利用专利信息是竞争的关键因素。</w:t>
            </w:r>
          </w:p>
        </w:tc>
      </w:tr>
      <w:tr w:rsidR="000F58B0" w:rsidRPr="00571D2C" w:rsidTr="00886A95">
        <w:tc>
          <w:tcPr>
            <w:tcW w:w="1830" w:type="dxa"/>
            <w:tcBorders>
              <w:top w:val="nil"/>
              <w:left w:val="single" w:sz="4" w:space="0" w:color="auto"/>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适宜技术</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AT</w:t>
            </w:r>
            <w:r w:rsidR="00B03A4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竞争</w:t>
            </w:r>
          </w:p>
        </w:tc>
        <w:tc>
          <w:tcPr>
            <w:tcW w:w="1177" w:type="dxa"/>
            <w:gridSpan w:val="2"/>
            <w:tcBorders>
              <w:top w:val="nil"/>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2015年7月</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开始</w:t>
            </w:r>
            <w:r w:rsidR="00B03A40" w:rsidRPr="00485857">
              <w:rPr>
                <w:rFonts w:ascii="SimSun" w:eastAsia="SimSun" w:hAnsi="SimSun" w:cs="Arial"/>
                <w:color w:val="000000"/>
                <w:sz w:val="16"/>
                <w:szCs w:val="16"/>
                <w:lang w:eastAsia="zh-CN"/>
              </w:rPr>
              <w:t>）</w:t>
            </w:r>
          </w:p>
        </w:tc>
        <w:tc>
          <w:tcPr>
            <w:tcW w:w="1843" w:type="dxa"/>
            <w:tcBorders>
              <w:top w:val="nil"/>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多明尼加共和国</w:t>
            </w:r>
          </w:p>
        </w:tc>
        <w:tc>
          <w:tcPr>
            <w:tcW w:w="4961" w:type="dxa"/>
            <w:tcBorders>
              <w:top w:val="nil"/>
              <w:bottom w:val="single" w:sz="4" w:space="0" w:color="auto"/>
              <w:right w:val="single" w:sz="4" w:space="0" w:color="auto"/>
            </w:tcBorders>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鼓励和</w:t>
            </w:r>
            <w:r w:rsidRPr="00485857">
              <w:rPr>
                <w:rFonts w:ascii="SimSun" w:eastAsia="SimSun" w:hAnsi="SimSun" w:cs="Arial" w:hint="eastAsia"/>
                <w:sz w:val="16"/>
                <w:szCs w:val="16"/>
                <w:lang w:eastAsia="zh-CN"/>
              </w:rPr>
              <w:t>奖赏可被当地社区简单并经济使用的满足需求适宜技术发明的优点，</w:t>
            </w:r>
            <w:r w:rsidRPr="00485857">
              <w:rPr>
                <w:rFonts w:ascii="SimSun" w:eastAsia="SimSun" w:hAnsi="SimSun" w:cs="Arial"/>
                <w:sz w:val="16"/>
                <w:szCs w:val="16"/>
                <w:lang w:eastAsia="zh-CN"/>
              </w:rPr>
              <w:t>有助于创造当地社区的可持续发展。</w:t>
            </w:r>
          </w:p>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hint="eastAsia"/>
                <w:sz w:val="16"/>
                <w:szCs w:val="16"/>
                <w:lang w:eastAsia="zh-CN"/>
              </w:rPr>
              <w:t>为</w:t>
            </w:r>
            <w:r w:rsidRPr="00485857">
              <w:rPr>
                <w:rFonts w:ascii="SimSun" w:eastAsia="SimSun" w:hAnsi="SimSun" w:cs="Arial"/>
                <w:sz w:val="16"/>
                <w:szCs w:val="16"/>
                <w:lang w:eastAsia="zh-CN"/>
              </w:rPr>
              <w:t>制定解决</w:t>
            </w:r>
            <w:r w:rsidRPr="00485857">
              <w:rPr>
                <w:rFonts w:ascii="SimSun" w:eastAsia="SimSun" w:hAnsi="SimSun" w:cs="Arial" w:hint="eastAsia"/>
                <w:sz w:val="16"/>
                <w:szCs w:val="16"/>
                <w:lang w:eastAsia="zh-CN"/>
              </w:rPr>
              <w:t>方案</w:t>
            </w:r>
            <w:r w:rsidRPr="00485857">
              <w:rPr>
                <w:rFonts w:ascii="SimSun" w:eastAsia="SimSun" w:hAnsi="SimSun" w:cs="Arial"/>
                <w:sz w:val="16"/>
                <w:szCs w:val="16"/>
                <w:lang w:eastAsia="zh-CN"/>
              </w:rPr>
              <w:t>有效利用专利信息是竞争的关键因素。</w:t>
            </w:r>
          </w:p>
        </w:tc>
      </w:tr>
    </w:tbl>
    <w:p w:rsidR="000F58B0" w:rsidRPr="000F58B0" w:rsidRDefault="000F58B0" w:rsidP="00886A95">
      <w:pPr>
        <w:keepNext/>
        <w:adjustRightInd w:val="0"/>
        <w:spacing w:beforeLines="100" w:before="240" w:afterLines="50" w:after="120" w:line="300" w:lineRule="atLeast"/>
        <w:jc w:val="both"/>
        <w:rPr>
          <w:rFonts w:ascii="SimHei" w:eastAsia="SimHei" w:hAnsi="SimHei" w:cs="Arial"/>
          <w:bCs/>
          <w:color w:val="000000"/>
          <w:sz w:val="21"/>
          <w:szCs w:val="21"/>
          <w:lang w:eastAsia="zh-CN"/>
        </w:rPr>
      </w:pPr>
      <w:r w:rsidRPr="000F58B0">
        <w:rPr>
          <w:rFonts w:ascii="SimHei" w:eastAsia="SimHei" w:hAnsi="SimHei" w:cs="Arial" w:hint="eastAsia"/>
          <w:bCs/>
          <w:color w:val="000000"/>
          <w:sz w:val="21"/>
          <w:szCs w:val="21"/>
          <w:lang w:eastAsia="zh-CN"/>
        </w:rPr>
        <w:lastRenderedPageBreak/>
        <w:t>2015年韩国/知识产权捐助方贡献和支出</w:t>
      </w:r>
    </w:p>
    <w:tbl>
      <w:tblPr>
        <w:tblW w:w="9791" w:type="dxa"/>
        <w:tblInd w:w="98" w:type="dxa"/>
        <w:tblLook w:val="04A0" w:firstRow="1" w:lastRow="0" w:firstColumn="1" w:lastColumn="0" w:noHBand="0" w:noVBand="1"/>
      </w:tblPr>
      <w:tblGrid>
        <w:gridCol w:w="2040"/>
        <w:gridCol w:w="1640"/>
        <w:gridCol w:w="1860"/>
        <w:gridCol w:w="1780"/>
        <w:gridCol w:w="2471"/>
      </w:tblGrid>
      <w:tr w:rsidR="000F58B0" w:rsidRPr="00571D2C" w:rsidTr="00B56F38">
        <w:tc>
          <w:tcPr>
            <w:tcW w:w="2040"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rsidR="000F58B0" w:rsidRPr="00485857" w:rsidRDefault="000F58B0" w:rsidP="00886A95">
            <w:pPr>
              <w:keepNext/>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2014</w:t>
            </w:r>
            <w:r w:rsidRPr="00485857">
              <w:rPr>
                <w:rFonts w:ascii="SimSun" w:eastAsia="SimSun" w:hAnsi="SimSun" w:hint="eastAsia"/>
                <w:sz w:val="16"/>
                <w:szCs w:val="21"/>
              </w:rPr>
              <w:t>年</w:t>
            </w:r>
            <w:r w:rsidRPr="00485857">
              <w:rPr>
                <w:rFonts w:ascii="SimSun" w:eastAsia="SimSun" w:hAnsi="SimSun"/>
                <w:sz w:val="16"/>
                <w:szCs w:val="21"/>
              </w:rPr>
              <w:t>12</w:t>
            </w:r>
            <w:r w:rsidRPr="00485857">
              <w:rPr>
                <w:rFonts w:ascii="SimSun" w:eastAsia="SimSun" w:hAnsi="SimSun" w:hint="eastAsia"/>
                <w:sz w:val="16"/>
                <w:szCs w:val="21"/>
              </w:rPr>
              <w:t>月</w:t>
            </w:r>
            <w:r w:rsidRPr="00485857">
              <w:rPr>
                <w:rFonts w:ascii="SimSun" w:eastAsia="SimSun" w:hAnsi="SimSun"/>
                <w:sz w:val="16"/>
                <w:szCs w:val="21"/>
              </w:rPr>
              <w:t>31</w:t>
            </w:r>
            <w:r w:rsidRPr="00485857">
              <w:rPr>
                <w:rFonts w:ascii="SimSun" w:eastAsia="SimSun" w:hAnsi="SimSun" w:hint="eastAsia"/>
                <w:sz w:val="16"/>
                <w:szCs w:val="21"/>
              </w:rPr>
              <w:t>日</w:t>
            </w:r>
          </w:p>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余</w:t>
            </w:r>
            <w:r w:rsidRPr="00485857">
              <w:rPr>
                <w:rFonts w:ascii="SimSun" w:eastAsia="SimSun" w:hAnsi="SimSun"/>
                <w:sz w:val="16"/>
                <w:szCs w:val="21"/>
              </w:rPr>
              <w:t xml:space="preserve">  </w:t>
            </w:r>
            <w:r w:rsidRPr="00485857">
              <w:rPr>
                <w:rFonts w:ascii="SimSun" w:eastAsia="SimSun" w:hAnsi="SimSun" w:hint="eastAsia"/>
                <w:sz w:val="16"/>
                <w:szCs w:val="21"/>
              </w:rPr>
              <w:t>额</w:t>
            </w:r>
          </w:p>
        </w:tc>
        <w:tc>
          <w:tcPr>
            <w:tcW w:w="1640" w:type="dxa"/>
            <w:tcBorders>
              <w:top w:val="single" w:sz="8" w:space="0" w:color="auto"/>
              <w:left w:val="nil"/>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年收入</w:t>
            </w:r>
          </w:p>
        </w:tc>
        <w:tc>
          <w:tcPr>
            <w:tcW w:w="1860" w:type="dxa"/>
            <w:tcBorders>
              <w:top w:val="single" w:sz="8" w:space="0" w:color="auto"/>
              <w:left w:val="nil"/>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年支出</w:t>
            </w:r>
          </w:p>
        </w:tc>
        <w:tc>
          <w:tcPr>
            <w:tcW w:w="1780" w:type="dxa"/>
            <w:tcBorders>
              <w:top w:val="single" w:sz="8" w:space="0" w:color="auto"/>
              <w:left w:val="nil"/>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偿付金额</w:t>
            </w:r>
          </w:p>
        </w:tc>
        <w:tc>
          <w:tcPr>
            <w:tcW w:w="2471" w:type="dxa"/>
            <w:tcBorders>
              <w:top w:val="single" w:sz="8" w:space="0" w:color="auto"/>
              <w:left w:val="nil"/>
              <w:bottom w:val="nil"/>
              <w:right w:val="single" w:sz="8" w:space="0" w:color="auto"/>
            </w:tcBorders>
            <w:shd w:val="clear" w:color="auto" w:fill="C6D9F1" w:themeFill="text2" w:themeFillTint="33"/>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lang w:eastAsia="zh-CN"/>
              </w:rPr>
            </w:pPr>
            <w:r w:rsidRPr="00485857">
              <w:rPr>
                <w:rFonts w:ascii="SimSun" w:eastAsia="SimSun" w:hAnsi="SimSun"/>
                <w:sz w:val="16"/>
                <w:szCs w:val="21"/>
                <w:lang w:eastAsia="zh-CN"/>
              </w:rPr>
              <w:t>2015</w:t>
            </w:r>
            <w:r w:rsidRPr="00485857">
              <w:rPr>
                <w:rFonts w:ascii="SimSun" w:eastAsia="SimSun" w:hAnsi="SimSun" w:hint="eastAsia"/>
                <w:sz w:val="16"/>
                <w:szCs w:val="21"/>
                <w:lang w:eastAsia="zh-CN"/>
              </w:rPr>
              <w:t>年</w:t>
            </w:r>
            <w:r w:rsidRPr="00485857">
              <w:rPr>
                <w:rFonts w:ascii="SimSun" w:eastAsia="SimSun" w:hAnsi="SimSun"/>
                <w:sz w:val="16"/>
                <w:szCs w:val="21"/>
                <w:lang w:eastAsia="zh-CN"/>
              </w:rPr>
              <w:t>12</w:t>
            </w:r>
            <w:r w:rsidRPr="00485857">
              <w:rPr>
                <w:rFonts w:ascii="SimSun" w:eastAsia="SimSun" w:hAnsi="SimSun" w:hint="eastAsia"/>
                <w:sz w:val="16"/>
                <w:szCs w:val="21"/>
                <w:lang w:eastAsia="zh-CN"/>
              </w:rPr>
              <w:t>月</w:t>
            </w:r>
            <w:r w:rsidRPr="00485857">
              <w:rPr>
                <w:rFonts w:ascii="SimSun" w:eastAsia="SimSun" w:hAnsi="SimSun"/>
                <w:sz w:val="16"/>
                <w:szCs w:val="21"/>
                <w:lang w:eastAsia="zh-CN"/>
              </w:rPr>
              <w:t>31</w:t>
            </w:r>
            <w:r w:rsidRPr="00485857">
              <w:rPr>
                <w:rFonts w:ascii="SimSun" w:eastAsia="SimSun" w:hAnsi="SimSun" w:hint="eastAsia"/>
                <w:sz w:val="16"/>
                <w:szCs w:val="21"/>
                <w:lang w:eastAsia="zh-CN"/>
              </w:rPr>
              <w:t>日</w:t>
            </w:r>
            <w:r w:rsidRPr="00485857">
              <w:rPr>
                <w:rFonts w:ascii="SimSun" w:eastAsia="SimSun" w:hAnsi="SimSun"/>
                <w:sz w:val="16"/>
                <w:szCs w:val="21"/>
                <w:lang w:eastAsia="zh-CN"/>
              </w:rPr>
              <w:br/>
            </w:r>
            <w:r w:rsidRPr="00485857">
              <w:rPr>
                <w:rFonts w:ascii="SimSun" w:eastAsia="SimSun" w:hAnsi="SimSun" w:hint="eastAsia"/>
                <w:sz w:val="16"/>
                <w:szCs w:val="21"/>
                <w:lang w:eastAsia="zh-CN"/>
              </w:rPr>
              <w:t>余</w:t>
            </w:r>
            <w:r w:rsidRPr="00485857">
              <w:rPr>
                <w:rFonts w:ascii="SimSun" w:eastAsia="SimSun" w:hAnsi="SimSun"/>
                <w:sz w:val="16"/>
                <w:szCs w:val="21"/>
                <w:lang w:eastAsia="zh-CN"/>
              </w:rPr>
              <w:t xml:space="preserve">  </w:t>
            </w:r>
            <w:r w:rsidRPr="00485857">
              <w:rPr>
                <w:rFonts w:ascii="SimSun" w:eastAsia="SimSun" w:hAnsi="SimSun" w:hint="eastAsia"/>
                <w:sz w:val="16"/>
                <w:szCs w:val="21"/>
                <w:lang w:eastAsia="zh-CN"/>
              </w:rPr>
              <w:t>额</w:t>
            </w:r>
          </w:p>
        </w:tc>
      </w:tr>
      <w:tr w:rsidR="000F58B0" w:rsidRPr="00571D2C" w:rsidTr="00B56F38">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1,180,774</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659,148</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786,531</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p>
        </w:tc>
        <w:tc>
          <w:tcPr>
            <w:tcW w:w="2471"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1,053,391</w:t>
            </w:r>
          </w:p>
        </w:tc>
      </w:tr>
    </w:tbl>
    <w:p w:rsidR="000F58B0" w:rsidRPr="000F58B0" w:rsidRDefault="000F58B0" w:rsidP="000F58B0">
      <w:pPr>
        <w:adjustRightInd w:val="0"/>
        <w:spacing w:beforeLines="100" w:before="240" w:afterLines="50" w:after="120" w:line="300" w:lineRule="atLeast"/>
        <w:jc w:val="both"/>
        <w:rPr>
          <w:rFonts w:ascii="SimHei" w:eastAsia="SimHei" w:hAnsi="SimHei" w:cs="Arial"/>
          <w:bCs/>
          <w:color w:val="000000"/>
          <w:sz w:val="21"/>
          <w:szCs w:val="21"/>
          <w:lang w:eastAsia="zh-CN"/>
        </w:rPr>
      </w:pPr>
      <w:r w:rsidRPr="000F58B0">
        <w:rPr>
          <w:rFonts w:ascii="SimHei" w:eastAsia="SimHei" w:hAnsi="SimHei" w:cs="Arial" w:hint="eastAsia"/>
          <w:bCs/>
          <w:color w:val="000000"/>
          <w:sz w:val="21"/>
          <w:szCs w:val="21"/>
          <w:lang w:eastAsia="zh-CN"/>
        </w:rPr>
        <w:t>墨西哥</w:t>
      </w:r>
      <w:r w:rsidR="00ED0423">
        <w:rPr>
          <w:rStyle w:val="ac"/>
          <w:rFonts w:ascii="SimHei" w:eastAsia="SimHei" w:hAnsi="SimHei" w:cs="Arial"/>
          <w:bCs/>
          <w:color w:val="000000"/>
          <w:sz w:val="21"/>
          <w:szCs w:val="21"/>
          <w:lang w:eastAsia="zh-CN"/>
        </w:rPr>
        <w:footnoteReference w:id="164"/>
      </w:r>
    </w:p>
    <w:tbl>
      <w:tblPr>
        <w:tblW w:w="9812"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276"/>
        <w:gridCol w:w="1984"/>
        <w:gridCol w:w="4679"/>
      </w:tblGrid>
      <w:tr w:rsidR="000F58B0" w:rsidRPr="00571D2C" w:rsidTr="009B38C2">
        <w:trPr>
          <w:cantSplit/>
        </w:trPr>
        <w:tc>
          <w:tcPr>
            <w:tcW w:w="9812" w:type="dxa"/>
            <w:gridSpan w:val="4"/>
            <w:tcBorders>
              <w:top w:val="single" w:sz="4" w:space="0" w:color="000000"/>
              <w:bottom w:val="single" w:sz="4" w:space="0" w:color="000000"/>
            </w:tcBorders>
            <w:shd w:val="clear" w:color="auto" w:fill="C6D9F1"/>
            <w:vAlign w:val="center"/>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21"/>
                <w:lang w:eastAsia="zh-CN"/>
              </w:rPr>
            </w:pPr>
            <w:r w:rsidRPr="002E124A">
              <w:rPr>
                <w:rFonts w:ascii="SimSun" w:eastAsia="SimSun" w:hAnsi="SimSun" w:cs="Arial" w:hint="eastAsia"/>
                <w:b/>
                <w:bCs/>
                <w:color w:val="000000"/>
                <w:sz w:val="16"/>
                <w:szCs w:val="21"/>
                <w:lang w:eastAsia="zh-CN"/>
              </w:rPr>
              <w:t>成</w:t>
            </w:r>
            <w:r w:rsidRPr="002E124A">
              <w:rPr>
                <w:rFonts w:ascii="SimSun" w:eastAsia="SimSun" w:hAnsi="SimSun" w:cs="Arial"/>
                <w:b/>
                <w:bCs/>
                <w:color w:val="000000"/>
                <w:sz w:val="16"/>
                <w:szCs w:val="21"/>
                <w:lang w:eastAsia="zh-CN"/>
              </w:rPr>
              <w:t xml:space="preserve">  </w:t>
            </w:r>
            <w:r w:rsidRPr="002E124A">
              <w:rPr>
                <w:rFonts w:ascii="SimSun" w:eastAsia="SimSun" w:hAnsi="SimSun" w:cs="Arial" w:hint="eastAsia"/>
                <w:b/>
                <w:bCs/>
                <w:color w:val="000000"/>
                <w:sz w:val="16"/>
                <w:szCs w:val="21"/>
                <w:lang w:eastAsia="zh-CN"/>
              </w:rPr>
              <w:t>果：</w:t>
            </w:r>
            <w:r w:rsidRPr="00485857">
              <w:rPr>
                <w:rFonts w:ascii="SimSun" w:eastAsia="SimSun" w:hAnsi="SimSun" w:cs="Arial"/>
                <w:b/>
                <w:bCs/>
                <w:color w:val="000000"/>
                <w:sz w:val="16"/>
                <w:szCs w:val="21"/>
                <w:lang w:eastAsia="zh-CN"/>
              </w:rPr>
              <w:tab/>
            </w:r>
            <w:r w:rsidRPr="00485857">
              <w:rPr>
                <w:rFonts w:ascii="SimSun" w:eastAsia="SimSun" w:hAnsi="SimSun" w:cs="SimSun" w:hint="eastAsia"/>
                <w:color w:val="000000"/>
                <w:sz w:val="16"/>
                <w:szCs w:val="21"/>
                <w:lang w:eastAsia="zh-CN"/>
              </w:rPr>
              <w:t>三</w:t>
            </w:r>
            <w:r w:rsidRPr="00485857">
              <w:rPr>
                <w:rFonts w:ascii="SimSun" w:eastAsia="SimSun" w:hAnsi="SimSun" w:cs="Arial"/>
                <w:color w:val="000000"/>
                <w:sz w:val="16"/>
                <w:szCs w:val="21"/>
                <w:lang w:eastAsia="zh-CN"/>
              </w:rPr>
              <w:t>.1</w:t>
            </w:r>
            <w:r w:rsidRPr="00485857">
              <w:rPr>
                <w:rFonts w:ascii="SimSun" w:eastAsia="SimSun" w:hAnsi="SimSun" w:cs="SimSun" w:hint="eastAsia"/>
                <w:color w:val="000000"/>
                <w:sz w:val="16"/>
                <w:szCs w:val="21"/>
                <w:lang w:eastAsia="zh-CN"/>
              </w:rPr>
              <w:t>国家创新与知识产权战略和计划符合国家发展目标</w:t>
            </w:r>
          </w:p>
        </w:tc>
      </w:tr>
      <w:tr w:rsidR="000F58B0" w:rsidRPr="00571D2C" w:rsidTr="009B38C2">
        <w:trPr>
          <w:cantSplit/>
        </w:trPr>
        <w:tc>
          <w:tcPr>
            <w:tcW w:w="1873" w:type="dxa"/>
            <w:tcBorders>
              <w:top w:val="single" w:sz="4" w:space="0" w:color="000000"/>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活  动</w:t>
            </w:r>
          </w:p>
        </w:tc>
        <w:tc>
          <w:tcPr>
            <w:tcW w:w="1276" w:type="dxa"/>
            <w:tcBorders>
              <w:top w:val="single" w:sz="4" w:space="0" w:color="000000"/>
            </w:tcBorders>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日  期</w:t>
            </w:r>
          </w:p>
        </w:tc>
        <w:tc>
          <w:tcPr>
            <w:tcW w:w="1984" w:type="dxa"/>
            <w:tcBorders>
              <w:top w:val="single" w:sz="4" w:space="0" w:color="000000"/>
            </w:tcBorders>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承办国/接收方</w:t>
            </w:r>
          </w:p>
        </w:tc>
        <w:tc>
          <w:tcPr>
            <w:tcW w:w="4679" w:type="dxa"/>
            <w:tcBorders>
              <w:top w:val="single" w:sz="4" w:space="0" w:color="000000"/>
            </w:tcBorders>
            <w:shd w:val="clear" w:color="auto" w:fill="FFFFFF"/>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21"/>
                <w:lang w:eastAsia="zh-CN"/>
              </w:rPr>
            </w:pPr>
            <w:r w:rsidRPr="002E124A">
              <w:rPr>
                <w:rFonts w:ascii="SimSun" w:eastAsia="SimSun" w:hAnsi="SimSun" w:cs="Arial"/>
                <w:b/>
                <w:bCs/>
                <w:sz w:val="16"/>
                <w:szCs w:val="21"/>
                <w:lang w:eastAsia="zh-CN"/>
              </w:rPr>
              <w:t>目的/描述</w:t>
            </w:r>
          </w:p>
        </w:tc>
      </w:tr>
      <w:tr w:rsidR="000F58B0" w:rsidRPr="00571D2C" w:rsidTr="009B38C2">
        <w:trPr>
          <w:cantSplit/>
        </w:trPr>
        <w:tc>
          <w:tcPr>
            <w:tcW w:w="1873"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在日内瓦举行的太平洋联盟国家和其他受邀国家的协商会议</w:t>
            </w:r>
          </w:p>
        </w:tc>
        <w:tc>
          <w:tcPr>
            <w:tcW w:w="1276"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2015年10月6日</w:t>
            </w:r>
          </w:p>
        </w:tc>
        <w:tc>
          <w:tcPr>
            <w:tcW w:w="1984" w:type="dxa"/>
          </w:tcPr>
          <w:p w:rsidR="000F58B0" w:rsidRPr="00485857" w:rsidRDefault="000F58B0" w:rsidP="002E124A">
            <w:pPr>
              <w:adjustRightInd w:val="0"/>
              <w:spacing w:before="30" w:afterLines="30" w:after="72"/>
              <w:jc w:val="both"/>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墨西哥/智利、哥伦比亚、古巴、秘鲁、欧洲专利局</w:t>
            </w:r>
            <w:r w:rsidR="002A3000" w:rsidRPr="00485857">
              <w:rPr>
                <w:rFonts w:ascii="SimSun" w:eastAsia="SimSun" w:hAnsi="SimSun" w:cs="Arial"/>
                <w:color w:val="000000"/>
                <w:sz w:val="16"/>
                <w:szCs w:val="21"/>
                <w:lang w:eastAsia="zh-CN"/>
              </w:rPr>
              <w:t>（</w:t>
            </w:r>
            <w:r w:rsidRPr="00485857">
              <w:rPr>
                <w:rFonts w:ascii="SimSun" w:eastAsia="SimSun" w:hAnsi="SimSun" w:cs="Arial"/>
                <w:color w:val="000000"/>
                <w:sz w:val="16"/>
                <w:szCs w:val="21"/>
                <w:lang w:eastAsia="zh-CN"/>
              </w:rPr>
              <w:t>EPO</w:t>
            </w:r>
            <w:r w:rsidR="00B03A40" w:rsidRPr="00485857">
              <w:rPr>
                <w:rFonts w:ascii="SimSun" w:eastAsia="SimSun" w:hAnsi="SimSun" w:cs="Arial"/>
                <w:color w:val="000000"/>
                <w:sz w:val="16"/>
                <w:szCs w:val="21"/>
                <w:lang w:eastAsia="zh-CN"/>
              </w:rPr>
              <w:t>）</w:t>
            </w:r>
            <w:r w:rsidRPr="00485857">
              <w:rPr>
                <w:rFonts w:ascii="SimSun" w:eastAsia="SimSun" w:hAnsi="SimSun" w:cs="Arial"/>
                <w:color w:val="000000"/>
                <w:sz w:val="16"/>
                <w:szCs w:val="21"/>
                <w:lang w:eastAsia="zh-CN"/>
              </w:rPr>
              <w:t>和西班牙专利和商标局</w:t>
            </w:r>
            <w:r w:rsidR="002A3000" w:rsidRPr="00485857">
              <w:rPr>
                <w:rFonts w:ascii="SimSun" w:eastAsia="SimSun" w:hAnsi="SimSun" w:cs="Arial"/>
                <w:color w:val="000000"/>
                <w:sz w:val="16"/>
                <w:szCs w:val="21"/>
                <w:lang w:eastAsia="zh-CN"/>
              </w:rPr>
              <w:t>（</w:t>
            </w:r>
            <w:r w:rsidRPr="00485857">
              <w:rPr>
                <w:rFonts w:ascii="SimSun" w:eastAsia="SimSun" w:hAnsi="SimSun" w:cs="Arial"/>
                <w:color w:val="000000"/>
                <w:sz w:val="16"/>
                <w:szCs w:val="21"/>
                <w:lang w:eastAsia="zh-CN"/>
              </w:rPr>
              <w:t>OEPM</w:t>
            </w:r>
            <w:r w:rsidR="00B03A40" w:rsidRPr="00485857">
              <w:rPr>
                <w:rFonts w:ascii="SimSun" w:eastAsia="SimSun" w:hAnsi="SimSun" w:cs="Arial"/>
                <w:color w:val="000000"/>
                <w:sz w:val="16"/>
                <w:szCs w:val="21"/>
                <w:lang w:eastAsia="zh-CN"/>
              </w:rPr>
              <w:t>）</w:t>
            </w:r>
            <w:r w:rsidRPr="00485857">
              <w:rPr>
                <w:rFonts w:ascii="SimSun" w:eastAsia="SimSun" w:hAnsi="SimSun" w:cs="Arial"/>
                <w:color w:val="000000"/>
                <w:sz w:val="16"/>
                <w:szCs w:val="21"/>
                <w:lang w:eastAsia="zh-CN"/>
              </w:rPr>
              <w:t>。</w:t>
            </w:r>
          </w:p>
        </w:tc>
        <w:tc>
          <w:tcPr>
            <w:tcW w:w="4679" w:type="dxa"/>
          </w:tcPr>
          <w:p w:rsidR="000F58B0" w:rsidRPr="00485857" w:rsidRDefault="000F58B0" w:rsidP="002E124A">
            <w:pPr>
              <w:adjustRightInd w:val="0"/>
              <w:spacing w:before="30" w:afterLines="30" w:after="72"/>
              <w:ind w:left="100" w:right="100"/>
              <w:jc w:val="both"/>
              <w:rPr>
                <w:rFonts w:ascii="SimSun" w:eastAsia="SimSun" w:hAnsi="SimSun" w:cs="SimSun"/>
                <w:sz w:val="16"/>
                <w:szCs w:val="21"/>
                <w:lang w:eastAsia="zh-CN"/>
              </w:rPr>
            </w:pPr>
            <w:r w:rsidRPr="00485857">
              <w:rPr>
                <w:rFonts w:ascii="SimSun" w:eastAsia="SimSun" w:hAnsi="SimSun" w:cs="SimSun"/>
                <w:sz w:val="16"/>
                <w:szCs w:val="21"/>
                <w:lang w:eastAsia="zh-CN"/>
              </w:rPr>
              <w:t>在太平洋联盟国家之间</w:t>
            </w:r>
            <w:r w:rsidRPr="00485857">
              <w:rPr>
                <w:rFonts w:ascii="SimSun" w:eastAsia="SimSun" w:hAnsi="SimSun" w:cs="SimSun" w:hint="eastAsia"/>
                <w:sz w:val="16"/>
                <w:szCs w:val="21"/>
                <w:lang w:eastAsia="zh-CN"/>
              </w:rPr>
              <w:t>，就</w:t>
            </w:r>
            <w:r w:rsidRPr="00485857">
              <w:rPr>
                <w:rFonts w:ascii="SimSun" w:eastAsia="SimSun" w:hAnsi="SimSun" w:cs="SimSun"/>
                <w:sz w:val="16"/>
                <w:szCs w:val="21"/>
                <w:lang w:eastAsia="zh-CN"/>
              </w:rPr>
              <w:t>工业产权领域的共同问题进行对话。</w:t>
            </w:r>
          </w:p>
        </w:tc>
      </w:tr>
    </w:tbl>
    <w:p w:rsidR="000F58B0" w:rsidRPr="000F58B0" w:rsidRDefault="000F58B0" w:rsidP="000F58B0">
      <w:pPr>
        <w:adjustRightInd w:val="0"/>
        <w:spacing w:beforeLines="100" w:before="240" w:afterLines="50" w:after="120" w:line="300" w:lineRule="atLeast"/>
        <w:jc w:val="both"/>
        <w:rPr>
          <w:rFonts w:ascii="SimHei" w:eastAsia="SimHei" w:hAnsi="SimHei" w:cs="Arial"/>
          <w:bCs/>
          <w:color w:val="000000"/>
          <w:sz w:val="21"/>
          <w:szCs w:val="21"/>
          <w:lang w:eastAsia="zh-CN"/>
        </w:rPr>
      </w:pPr>
      <w:r w:rsidRPr="000F58B0">
        <w:rPr>
          <w:rFonts w:ascii="SimHei" w:eastAsia="SimHei" w:hAnsi="SimHei" w:cs="Arial" w:hint="eastAsia"/>
          <w:bCs/>
          <w:color w:val="000000"/>
          <w:sz w:val="21"/>
          <w:szCs w:val="21"/>
          <w:lang w:eastAsia="zh-CN"/>
        </w:rPr>
        <w:t>2015年墨西哥捐助方贡献和支出</w:t>
      </w:r>
    </w:p>
    <w:tbl>
      <w:tblPr>
        <w:tblW w:w="9792" w:type="dxa"/>
        <w:tblInd w:w="98" w:type="dxa"/>
        <w:tblLook w:val="04A0" w:firstRow="1" w:lastRow="0" w:firstColumn="1" w:lastColumn="0" w:noHBand="0" w:noVBand="1"/>
      </w:tblPr>
      <w:tblGrid>
        <w:gridCol w:w="2040"/>
        <w:gridCol w:w="1640"/>
        <w:gridCol w:w="1860"/>
        <w:gridCol w:w="1780"/>
        <w:gridCol w:w="2472"/>
      </w:tblGrid>
      <w:tr w:rsidR="000F58B0" w:rsidRPr="00571D2C" w:rsidTr="00B56F38">
        <w:tc>
          <w:tcPr>
            <w:tcW w:w="2040" w:type="dxa"/>
            <w:tcBorders>
              <w:top w:val="single" w:sz="8" w:space="0" w:color="auto"/>
              <w:left w:val="single" w:sz="8" w:space="0" w:color="auto"/>
              <w:bottom w:val="nil"/>
              <w:right w:val="single" w:sz="8" w:space="0" w:color="auto"/>
            </w:tcBorders>
            <w:shd w:val="clear" w:color="auto" w:fill="C6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2014</w:t>
            </w:r>
            <w:r w:rsidRPr="00485857">
              <w:rPr>
                <w:rFonts w:ascii="SimSun" w:eastAsia="SimSun" w:hAnsi="SimSun" w:hint="eastAsia"/>
                <w:sz w:val="16"/>
                <w:szCs w:val="21"/>
              </w:rPr>
              <w:t>年</w:t>
            </w:r>
            <w:r w:rsidRPr="00485857">
              <w:rPr>
                <w:rFonts w:ascii="SimSun" w:eastAsia="SimSun" w:hAnsi="SimSun"/>
                <w:sz w:val="16"/>
                <w:szCs w:val="21"/>
              </w:rPr>
              <w:t>12</w:t>
            </w:r>
            <w:r w:rsidRPr="00485857">
              <w:rPr>
                <w:rFonts w:ascii="SimSun" w:eastAsia="SimSun" w:hAnsi="SimSun" w:hint="eastAsia"/>
                <w:sz w:val="16"/>
                <w:szCs w:val="21"/>
              </w:rPr>
              <w:t>月</w:t>
            </w:r>
            <w:r w:rsidRPr="00485857">
              <w:rPr>
                <w:rFonts w:ascii="SimSun" w:eastAsia="SimSun" w:hAnsi="SimSun"/>
                <w:sz w:val="16"/>
                <w:szCs w:val="21"/>
              </w:rPr>
              <w:t>31</w:t>
            </w:r>
            <w:r w:rsidRPr="00485857">
              <w:rPr>
                <w:rFonts w:ascii="SimSun" w:eastAsia="SimSun" w:hAnsi="SimSun" w:hint="eastAsia"/>
                <w:sz w:val="16"/>
                <w:szCs w:val="21"/>
              </w:rPr>
              <w:t>日</w:t>
            </w:r>
          </w:p>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余</w:t>
            </w:r>
            <w:r w:rsidRPr="00485857">
              <w:rPr>
                <w:rFonts w:ascii="SimSun" w:eastAsia="SimSun" w:hAnsi="SimSun"/>
                <w:sz w:val="16"/>
                <w:szCs w:val="21"/>
              </w:rPr>
              <w:t xml:space="preserve">  </w:t>
            </w:r>
            <w:r w:rsidRPr="00485857">
              <w:rPr>
                <w:rFonts w:ascii="SimSun" w:eastAsia="SimSun" w:hAnsi="SimSun" w:hint="eastAsia"/>
                <w:sz w:val="16"/>
                <w:szCs w:val="21"/>
              </w:rPr>
              <w:t>额</w:t>
            </w:r>
          </w:p>
        </w:tc>
        <w:tc>
          <w:tcPr>
            <w:tcW w:w="1640" w:type="dxa"/>
            <w:tcBorders>
              <w:top w:val="single" w:sz="8" w:space="0" w:color="auto"/>
              <w:left w:val="nil"/>
              <w:bottom w:val="nil"/>
              <w:right w:val="single" w:sz="8" w:space="0" w:color="auto"/>
            </w:tcBorders>
            <w:shd w:val="clear" w:color="auto" w:fill="C6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年收入</w:t>
            </w:r>
          </w:p>
        </w:tc>
        <w:tc>
          <w:tcPr>
            <w:tcW w:w="1860" w:type="dxa"/>
            <w:tcBorders>
              <w:top w:val="single" w:sz="8" w:space="0" w:color="auto"/>
              <w:left w:val="nil"/>
              <w:bottom w:val="nil"/>
              <w:right w:val="single" w:sz="8" w:space="0" w:color="auto"/>
            </w:tcBorders>
            <w:shd w:val="clear" w:color="auto" w:fill="C6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年支出</w:t>
            </w:r>
          </w:p>
        </w:tc>
        <w:tc>
          <w:tcPr>
            <w:tcW w:w="1780" w:type="dxa"/>
            <w:tcBorders>
              <w:top w:val="single" w:sz="8" w:space="0" w:color="auto"/>
              <w:left w:val="nil"/>
              <w:bottom w:val="nil"/>
              <w:right w:val="single" w:sz="8" w:space="0" w:color="auto"/>
            </w:tcBorders>
            <w:shd w:val="clear" w:color="auto" w:fill="C6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偿付金额</w:t>
            </w:r>
          </w:p>
        </w:tc>
        <w:tc>
          <w:tcPr>
            <w:tcW w:w="2472" w:type="dxa"/>
            <w:tcBorders>
              <w:top w:val="single" w:sz="8" w:space="0" w:color="auto"/>
              <w:left w:val="nil"/>
              <w:bottom w:val="nil"/>
              <w:right w:val="single" w:sz="8" w:space="0" w:color="auto"/>
            </w:tcBorders>
            <w:shd w:val="clear" w:color="auto" w:fill="C6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lang w:eastAsia="zh-CN"/>
              </w:rPr>
            </w:pPr>
            <w:r w:rsidRPr="00485857">
              <w:rPr>
                <w:rFonts w:ascii="SimSun" w:eastAsia="SimSun" w:hAnsi="SimSun"/>
                <w:sz w:val="16"/>
                <w:szCs w:val="21"/>
                <w:lang w:eastAsia="zh-CN"/>
              </w:rPr>
              <w:t>2015</w:t>
            </w:r>
            <w:r w:rsidRPr="00485857">
              <w:rPr>
                <w:rFonts w:ascii="SimSun" w:eastAsia="SimSun" w:hAnsi="SimSun" w:hint="eastAsia"/>
                <w:sz w:val="16"/>
                <w:szCs w:val="21"/>
                <w:lang w:eastAsia="zh-CN"/>
              </w:rPr>
              <w:t>年</w:t>
            </w:r>
            <w:r w:rsidRPr="00485857">
              <w:rPr>
                <w:rFonts w:ascii="SimSun" w:eastAsia="SimSun" w:hAnsi="SimSun"/>
                <w:sz w:val="16"/>
                <w:szCs w:val="21"/>
                <w:lang w:eastAsia="zh-CN"/>
              </w:rPr>
              <w:t>12</w:t>
            </w:r>
            <w:r w:rsidRPr="00485857">
              <w:rPr>
                <w:rFonts w:ascii="SimSun" w:eastAsia="SimSun" w:hAnsi="SimSun" w:hint="eastAsia"/>
                <w:sz w:val="16"/>
                <w:szCs w:val="21"/>
                <w:lang w:eastAsia="zh-CN"/>
              </w:rPr>
              <w:t>月</w:t>
            </w:r>
            <w:r w:rsidRPr="00485857">
              <w:rPr>
                <w:rFonts w:ascii="SimSun" w:eastAsia="SimSun" w:hAnsi="SimSun"/>
                <w:sz w:val="16"/>
                <w:szCs w:val="21"/>
                <w:lang w:eastAsia="zh-CN"/>
              </w:rPr>
              <w:t>31</w:t>
            </w:r>
            <w:r w:rsidRPr="00485857">
              <w:rPr>
                <w:rFonts w:ascii="SimSun" w:eastAsia="SimSun" w:hAnsi="SimSun" w:hint="eastAsia"/>
                <w:sz w:val="16"/>
                <w:szCs w:val="21"/>
                <w:lang w:eastAsia="zh-CN"/>
              </w:rPr>
              <w:t>日</w:t>
            </w:r>
            <w:r w:rsidRPr="00485857">
              <w:rPr>
                <w:rFonts w:ascii="SimSun" w:eastAsia="SimSun" w:hAnsi="SimSun"/>
                <w:sz w:val="16"/>
                <w:szCs w:val="21"/>
                <w:lang w:eastAsia="zh-CN"/>
              </w:rPr>
              <w:br/>
            </w:r>
            <w:r w:rsidRPr="00485857">
              <w:rPr>
                <w:rFonts w:ascii="SimSun" w:eastAsia="SimSun" w:hAnsi="SimSun" w:hint="eastAsia"/>
                <w:sz w:val="16"/>
                <w:szCs w:val="21"/>
                <w:lang w:eastAsia="zh-CN"/>
              </w:rPr>
              <w:t>余</w:t>
            </w:r>
            <w:r w:rsidRPr="00485857">
              <w:rPr>
                <w:rFonts w:ascii="SimSun" w:eastAsia="SimSun" w:hAnsi="SimSun"/>
                <w:sz w:val="16"/>
                <w:szCs w:val="21"/>
                <w:lang w:eastAsia="zh-CN"/>
              </w:rPr>
              <w:t xml:space="preserve">  </w:t>
            </w:r>
            <w:r w:rsidRPr="00485857">
              <w:rPr>
                <w:rFonts w:ascii="SimSun" w:eastAsia="SimSun" w:hAnsi="SimSun" w:hint="eastAsia"/>
                <w:sz w:val="16"/>
                <w:szCs w:val="21"/>
                <w:lang w:eastAsia="zh-CN"/>
              </w:rPr>
              <w:t>额</w:t>
            </w:r>
          </w:p>
        </w:tc>
      </w:tr>
      <w:tr w:rsidR="000F58B0" w:rsidRPr="00571D2C" w:rsidTr="00B56F38">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163,131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53</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18,758</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p>
        </w:tc>
        <w:tc>
          <w:tcPr>
            <w:tcW w:w="2472"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144,426</w:t>
            </w:r>
          </w:p>
        </w:tc>
      </w:tr>
    </w:tbl>
    <w:p w:rsidR="000F58B0" w:rsidRPr="000F58B0" w:rsidRDefault="000F58B0" w:rsidP="00485857">
      <w:pPr>
        <w:keepNext/>
        <w:adjustRightInd w:val="0"/>
        <w:spacing w:beforeLines="100" w:before="240" w:afterLines="50" w:after="120" w:line="300" w:lineRule="atLeast"/>
        <w:jc w:val="both"/>
        <w:rPr>
          <w:rFonts w:ascii="SimHei" w:eastAsia="SimHei" w:hAnsi="SimHei" w:cs="Arial"/>
          <w:bCs/>
          <w:color w:val="000000"/>
          <w:sz w:val="21"/>
          <w:szCs w:val="21"/>
          <w:vertAlign w:val="superscript"/>
          <w:lang w:eastAsia="zh-CN"/>
        </w:rPr>
      </w:pPr>
      <w:r w:rsidRPr="000F58B0">
        <w:rPr>
          <w:rFonts w:ascii="SimHei" w:eastAsia="SimHei" w:hAnsi="SimHei" w:cs="Arial" w:hint="eastAsia"/>
          <w:bCs/>
          <w:color w:val="000000"/>
          <w:sz w:val="21"/>
          <w:szCs w:val="21"/>
          <w:lang w:eastAsia="zh-CN"/>
        </w:rPr>
        <w:t>西班牙</w:t>
      </w:r>
      <w:r w:rsidRPr="000F58B0">
        <w:rPr>
          <w:rFonts w:ascii="SimHei" w:eastAsia="SimHei" w:hAnsi="SimHei"/>
          <w:bCs/>
          <w:color w:val="000000"/>
          <w:vertAlign w:val="superscript"/>
          <w:lang w:eastAsia="zh-CN"/>
        </w:rPr>
        <w:footnoteReference w:id="165"/>
      </w:r>
    </w:p>
    <w:tbl>
      <w:tblPr>
        <w:tblW w:w="978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4"/>
        <w:gridCol w:w="79"/>
        <w:gridCol w:w="57"/>
        <w:gridCol w:w="1122"/>
        <w:gridCol w:w="16"/>
        <w:gridCol w:w="1989"/>
        <w:gridCol w:w="4535"/>
      </w:tblGrid>
      <w:tr w:rsidR="000F58B0" w:rsidRPr="00571D2C" w:rsidTr="00B56F38">
        <w:trPr>
          <w:cantSplit/>
        </w:trPr>
        <w:tc>
          <w:tcPr>
            <w:tcW w:w="9782" w:type="dxa"/>
            <w:gridSpan w:val="7"/>
            <w:tcBorders>
              <w:top w:val="single" w:sz="4" w:space="0" w:color="auto"/>
              <w:bottom w:val="single" w:sz="4" w:space="0" w:color="auto"/>
            </w:tcBorders>
            <w:shd w:val="clear" w:color="auto" w:fill="C6D9F1"/>
            <w:vAlign w:val="center"/>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16"/>
                <w:lang w:eastAsia="zh-CN"/>
              </w:rPr>
            </w:pPr>
            <w:r w:rsidRPr="002E124A">
              <w:rPr>
                <w:rFonts w:ascii="SimSun" w:eastAsia="SimSun" w:hAnsi="SimSun" w:cs="Arial" w:hint="eastAsia"/>
                <w:b/>
                <w:bCs/>
                <w:color w:val="000000"/>
                <w:sz w:val="16"/>
                <w:szCs w:val="16"/>
                <w:lang w:eastAsia="zh-CN"/>
              </w:rPr>
              <w:t>成</w:t>
            </w:r>
            <w:r w:rsidRPr="002E124A">
              <w:rPr>
                <w:rFonts w:ascii="SimSun" w:eastAsia="SimSun" w:hAnsi="SimSun" w:cs="Arial"/>
                <w:b/>
                <w:bCs/>
                <w:color w:val="000000"/>
                <w:sz w:val="16"/>
                <w:szCs w:val="16"/>
                <w:lang w:eastAsia="zh-CN"/>
              </w:rPr>
              <w:t xml:space="preserve">  </w:t>
            </w:r>
            <w:r w:rsidRPr="002E124A">
              <w:rPr>
                <w:rFonts w:ascii="SimSun" w:eastAsia="SimSun" w:hAnsi="SimSun" w:cs="Arial" w:hint="eastAsia"/>
                <w:b/>
                <w:bCs/>
                <w:color w:val="000000"/>
                <w:sz w:val="16"/>
                <w:szCs w:val="16"/>
                <w:lang w:eastAsia="zh-CN"/>
              </w:rPr>
              <w:t>果：</w:t>
            </w:r>
            <w:r w:rsidRPr="00485857">
              <w:rPr>
                <w:rFonts w:ascii="SimSun" w:eastAsia="SimSun" w:hAnsi="SimSun" w:cs="Arial"/>
                <w:b/>
                <w:bCs/>
                <w:color w:val="000000"/>
                <w:sz w:val="16"/>
                <w:szCs w:val="16"/>
                <w:lang w:eastAsia="zh-CN"/>
              </w:rPr>
              <w:tab/>
            </w:r>
            <w:r w:rsidRPr="00485857">
              <w:rPr>
                <w:rFonts w:ascii="SimSun" w:eastAsia="SimSun" w:hAnsi="SimSun" w:cs="SimSun" w:hint="eastAsia"/>
                <w:color w:val="000000"/>
                <w:sz w:val="16"/>
                <w:szCs w:val="16"/>
                <w:lang w:eastAsia="zh-CN"/>
              </w:rPr>
              <w:t>三</w:t>
            </w:r>
            <w:r w:rsidRPr="00485857">
              <w:rPr>
                <w:rFonts w:ascii="SimSun" w:eastAsia="SimSun" w:hAnsi="SimSun" w:cs="Arial"/>
                <w:color w:val="000000"/>
                <w:sz w:val="16"/>
                <w:szCs w:val="16"/>
                <w:lang w:eastAsia="zh-CN"/>
              </w:rPr>
              <w:t>.2</w:t>
            </w:r>
            <w:r w:rsidRPr="00485857">
              <w:rPr>
                <w:rFonts w:ascii="SimSun" w:eastAsia="SimSun" w:hAnsi="SimSun" w:cs="SimSun" w:hint="eastAsia"/>
                <w:color w:val="000000"/>
                <w:sz w:val="16"/>
                <w:szCs w:val="16"/>
                <w:lang w:eastAsia="zh-CN"/>
              </w:rPr>
              <w:t>发展中国家、最不发达国家、经济转型国家的人力资源能力得到加强，可以胜任在有效运用知识产权促进发展方面的广泛要求</w:t>
            </w:r>
          </w:p>
        </w:tc>
      </w:tr>
      <w:tr w:rsidR="000F58B0" w:rsidRPr="00571D2C" w:rsidTr="00A51B25">
        <w:trPr>
          <w:cantSplit/>
        </w:trPr>
        <w:tc>
          <w:tcPr>
            <w:tcW w:w="1980" w:type="dxa"/>
            <w:tcBorders>
              <w:top w:val="single" w:sz="4" w:space="0" w:color="auto"/>
              <w:bottom w:val="nil"/>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275" w:type="dxa"/>
            <w:gridSpan w:val="4"/>
            <w:tcBorders>
              <w:top w:val="single" w:sz="4" w:space="0" w:color="auto"/>
              <w:bottom w:val="nil"/>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  期</w:t>
            </w:r>
          </w:p>
        </w:tc>
        <w:tc>
          <w:tcPr>
            <w:tcW w:w="1990" w:type="dxa"/>
            <w:tcBorders>
              <w:top w:val="single" w:sz="4" w:space="0" w:color="auto"/>
              <w:bottom w:val="nil"/>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537" w:type="dxa"/>
            <w:tcBorders>
              <w:top w:val="single" w:sz="4" w:space="0" w:color="auto"/>
              <w:bottom w:val="nil"/>
            </w:tcBorders>
            <w:shd w:val="clear" w:color="auto" w:fill="FFFFFF"/>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A51B25">
        <w:trPr>
          <w:cantSplit/>
        </w:trPr>
        <w:tc>
          <w:tcPr>
            <w:tcW w:w="1980" w:type="dxa"/>
            <w:tcBorders>
              <w:top w:val="nil"/>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商标和工业设计作为创新要素与企业资产</w:t>
            </w:r>
            <w:r w:rsidRPr="00485857">
              <w:rPr>
                <w:rFonts w:ascii="SimSun" w:eastAsia="SimSun" w:hAnsi="SimSun" w:cs="Arial" w:hint="eastAsia"/>
                <w:color w:val="000000"/>
                <w:sz w:val="16"/>
                <w:szCs w:val="16"/>
                <w:lang w:eastAsia="zh-CN"/>
              </w:rPr>
              <w:t>的第三届</w:t>
            </w:r>
            <w:r w:rsidRPr="00485857">
              <w:rPr>
                <w:rFonts w:ascii="SimSun" w:eastAsia="SimSun" w:hAnsi="SimSun" w:cs="Arial"/>
                <w:color w:val="000000"/>
                <w:sz w:val="16"/>
                <w:szCs w:val="16"/>
                <w:lang w:eastAsia="zh-CN"/>
              </w:rPr>
              <w:t>WIPO/OEPM/AECID区域研讨会上：建立国家品牌战略</w:t>
            </w:r>
          </w:p>
        </w:tc>
        <w:tc>
          <w:tcPr>
            <w:tcW w:w="1275" w:type="dxa"/>
            <w:gridSpan w:val="4"/>
            <w:tcBorders>
              <w:top w:val="nil"/>
              <w:bottom w:val="single" w:sz="4" w:space="0" w:color="auto"/>
            </w:tcBorders>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2015年10月26日至29日</w:t>
            </w:r>
          </w:p>
        </w:tc>
        <w:tc>
          <w:tcPr>
            <w:tcW w:w="1990" w:type="dxa"/>
            <w:tcBorders>
              <w:top w:val="nil"/>
              <w:bottom w:val="single" w:sz="4" w:space="0" w:color="auto"/>
            </w:tcBorders>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哥伦比亚/所有的拉美国家</w:t>
            </w:r>
          </w:p>
        </w:tc>
        <w:tc>
          <w:tcPr>
            <w:tcW w:w="4537" w:type="dxa"/>
            <w:tcBorders>
              <w:top w:val="nil"/>
              <w:bottom w:val="single" w:sz="4" w:space="0" w:color="auto"/>
            </w:tcBorders>
            <w:shd w:val="clear" w:color="auto" w:fill="FFFFFF"/>
            <w:tcMar>
              <w:top w:w="110" w:type="dxa"/>
            </w:tcMar>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鼓励使用国家品牌计划；</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提供论坛来讨论这些</w:t>
            </w:r>
            <w:r w:rsidR="000F58B0" w:rsidRPr="00485857">
              <w:rPr>
                <w:rFonts w:ascii="SimSun" w:eastAsia="SimSun" w:hAnsi="SimSun" w:cs="Arial" w:hint="eastAsia"/>
                <w:sz w:val="16"/>
                <w:szCs w:val="16"/>
                <w:lang w:eastAsia="zh-CN"/>
              </w:rPr>
              <w:t>项目</w:t>
            </w:r>
            <w:r w:rsidR="000F58B0" w:rsidRPr="00485857">
              <w:rPr>
                <w:rFonts w:ascii="SimSun" w:eastAsia="SimSun" w:hAnsi="SimSun" w:cs="Arial"/>
                <w:sz w:val="16"/>
                <w:szCs w:val="16"/>
                <w:lang w:eastAsia="zh-CN"/>
              </w:rPr>
              <w:t>的法律性质，并促进</w:t>
            </w:r>
            <w:r w:rsidR="000F58B0" w:rsidRPr="00485857">
              <w:rPr>
                <w:rFonts w:ascii="SimSun" w:eastAsia="SimSun" w:hAnsi="SimSun" w:cs="Arial" w:hint="eastAsia"/>
                <w:sz w:val="16"/>
                <w:szCs w:val="16"/>
                <w:lang w:eastAsia="zh-CN"/>
              </w:rPr>
              <w:t>区域性重视该问题；</w:t>
            </w:r>
            <w:r w:rsidR="000F58B0" w:rsidRPr="00485857">
              <w:rPr>
                <w:rFonts w:ascii="SimSun" w:eastAsia="SimSun" w:hAnsi="SimSun" w:cs="Arial"/>
                <w:sz w:val="16"/>
                <w:szCs w:val="16"/>
                <w:lang w:eastAsia="zh-CN"/>
              </w:rPr>
              <w:t>对这个问题的区域办法；</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促进经验和最佳做法的交流。</w:t>
            </w:r>
          </w:p>
        </w:tc>
      </w:tr>
      <w:tr w:rsidR="000F58B0" w:rsidRPr="00571D2C" w:rsidTr="00B56F38">
        <w:trPr>
          <w:cantSplit/>
        </w:trPr>
        <w:tc>
          <w:tcPr>
            <w:tcW w:w="9782" w:type="dxa"/>
            <w:gridSpan w:val="7"/>
            <w:tcBorders>
              <w:top w:val="single" w:sz="4" w:space="0" w:color="auto"/>
              <w:bottom w:val="single" w:sz="4" w:space="0" w:color="auto"/>
            </w:tcBorders>
            <w:shd w:val="clear" w:color="auto" w:fill="C6D9F1"/>
            <w:vAlign w:val="center"/>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16"/>
                <w:lang w:eastAsia="zh-CN"/>
              </w:rPr>
            </w:pPr>
            <w:r w:rsidRPr="002E124A">
              <w:rPr>
                <w:rFonts w:ascii="SimSun" w:eastAsia="SimSun" w:hAnsi="SimSun" w:cs="Arial" w:hint="eastAsia"/>
                <w:b/>
                <w:bCs/>
                <w:color w:val="000000"/>
                <w:sz w:val="16"/>
                <w:szCs w:val="16"/>
                <w:lang w:eastAsia="zh-CN"/>
              </w:rPr>
              <w:t>成</w:t>
            </w:r>
            <w:r w:rsidRPr="002E124A">
              <w:rPr>
                <w:rFonts w:ascii="SimSun" w:eastAsia="SimSun" w:hAnsi="SimSun" w:cs="Arial"/>
                <w:b/>
                <w:bCs/>
                <w:color w:val="000000"/>
                <w:sz w:val="16"/>
                <w:szCs w:val="16"/>
                <w:lang w:eastAsia="zh-CN"/>
              </w:rPr>
              <w:t xml:space="preserve">  </w:t>
            </w:r>
            <w:r w:rsidRPr="002E124A">
              <w:rPr>
                <w:rFonts w:ascii="SimSun" w:eastAsia="SimSun" w:hAnsi="SimSun" w:cs="Arial" w:hint="eastAsia"/>
                <w:b/>
                <w:bCs/>
                <w:color w:val="000000"/>
                <w:sz w:val="16"/>
                <w:szCs w:val="16"/>
                <w:lang w:eastAsia="zh-CN"/>
              </w:rPr>
              <w:t>果：</w:t>
            </w:r>
            <w:r w:rsidRPr="00485857">
              <w:rPr>
                <w:rFonts w:ascii="SimSun" w:eastAsia="SimSun" w:hAnsi="SimSun" w:cs="Arial"/>
                <w:b/>
                <w:bCs/>
                <w:color w:val="000000"/>
                <w:sz w:val="16"/>
                <w:szCs w:val="16"/>
                <w:lang w:eastAsia="zh-CN"/>
              </w:rPr>
              <w:tab/>
            </w:r>
            <w:r w:rsidRPr="00485857">
              <w:rPr>
                <w:rFonts w:ascii="SimSun" w:eastAsia="SimSun" w:hAnsi="SimSun" w:cs="SimSun" w:hint="eastAsia"/>
                <w:color w:val="000000"/>
                <w:sz w:val="16"/>
                <w:szCs w:val="16"/>
                <w:lang w:eastAsia="zh-CN"/>
              </w:rPr>
              <w:t>三</w:t>
            </w:r>
            <w:r w:rsidRPr="00485857">
              <w:rPr>
                <w:rFonts w:ascii="SimSun" w:eastAsia="SimSun" w:hAnsi="SimSun" w:cs="Arial"/>
                <w:color w:val="000000"/>
                <w:sz w:val="16"/>
                <w:szCs w:val="16"/>
                <w:lang w:eastAsia="zh-CN"/>
              </w:rPr>
              <w:t>.4</w:t>
            </w:r>
            <w:r w:rsidRPr="00485857">
              <w:rPr>
                <w:rFonts w:ascii="SimSun" w:eastAsia="SimSun" w:hAnsi="SimSun" w:cs="SimSun" w:hint="eastAsia"/>
                <w:color w:val="000000"/>
                <w:sz w:val="16"/>
                <w:szCs w:val="16"/>
                <w:lang w:eastAsia="zh-CN"/>
              </w:rPr>
              <w:t>符合发展中国家和最不发达国家需求的合作机制与计划得到加强</w:t>
            </w:r>
          </w:p>
        </w:tc>
      </w:tr>
      <w:tr w:rsidR="000F58B0" w:rsidRPr="00571D2C" w:rsidTr="00A51B25">
        <w:trPr>
          <w:cantSplit/>
        </w:trPr>
        <w:tc>
          <w:tcPr>
            <w:tcW w:w="1980" w:type="dxa"/>
            <w:tcBorders>
              <w:top w:val="single" w:sz="4" w:space="0" w:color="auto"/>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259" w:type="dxa"/>
            <w:gridSpan w:val="3"/>
            <w:tcBorders>
              <w:top w:val="single" w:sz="4" w:space="0" w:color="auto"/>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  期</w:t>
            </w:r>
          </w:p>
        </w:tc>
        <w:tc>
          <w:tcPr>
            <w:tcW w:w="2006" w:type="dxa"/>
            <w:gridSpan w:val="2"/>
            <w:tcBorders>
              <w:top w:val="single" w:sz="4" w:space="0" w:color="auto"/>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537" w:type="dxa"/>
            <w:tcBorders>
              <w:top w:val="single" w:sz="4" w:space="0" w:color="auto"/>
            </w:tcBorders>
            <w:shd w:val="clear" w:color="auto" w:fill="FFFFFF"/>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A51B25">
        <w:trPr>
          <w:cantSplit/>
        </w:trPr>
        <w:tc>
          <w:tcPr>
            <w:tcW w:w="1980"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color w:val="000000"/>
                <w:sz w:val="16"/>
                <w:szCs w:val="16"/>
                <w:lang w:eastAsia="zh-CN"/>
              </w:rPr>
              <w:t>第十四届拉美地区</w:t>
            </w:r>
            <w:r w:rsidRPr="00485857">
              <w:rPr>
                <w:rFonts w:ascii="SimSun" w:eastAsia="SimSun" w:hAnsi="SimSun" w:cs="Arial"/>
                <w:color w:val="000000"/>
                <w:sz w:val="16"/>
                <w:szCs w:val="16"/>
                <w:lang w:eastAsia="zh-CN"/>
              </w:rPr>
              <w:t>国家法官和检察官知识产权</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IP</w:t>
            </w:r>
            <w:r w:rsidR="00B03A4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WIPO/OEPM/AECID区域研讨会</w:t>
            </w:r>
          </w:p>
        </w:tc>
        <w:tc>
          <w:tcPr>
            <w:tcW w:w="1259" w:type="dxa"/>
            <w:gridSpan w:val="3"/>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2015年2月16日至20日</w:t>
            </w:r>
          </w:p>
        </w:tc>
        <w:tc>
          <w:tcPr>
            <w:tcW w:w="2006" w:type="dxa"/>
            <w:gridSpan w:val="2"/>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危地马拉/所有拉丁美洲国家和安第斯共同体法庭</w:t>
            </w:r>
          </w:p>
        </w:tc>
        <w:tc>
          <w:tcPr>
            <w:tcW w:w="4537" w:type="dxa"/>
            <w:tcBorders>
              <w:top w:val="nil"/>
              <w:bottom w:val="nil"/>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w:t>
            </w:r>
            <w:r w:rsidR="000F58B0" w:rsidRPr="00485857">
              <w:rPr>
                <w:rFonts w:ascii="SimSun" w:eastAsia="SimSun" w:hAnsi="SimSun" w:cs="Arial" w:hint="eastAsia"/>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为</w:t>
            </w:r>
            <w:r w:rsidR="000F58B0" w:rsidRPr="00485857">
              <w:rPr>
                <w:rFonts w:ascii="SimSun" w:eastAsia="SimSun" w:hAnsi="SimSun" w:cs="Arial"/>
                <w:sz w:val="16"/>
                <w:szCs w:val="16"/>
                <w:lang w:eastAsia="zh-CN"/>
              </w:rPr>
              <w:t>来自拉美国家的知识产权法官和检察官培训，提高诉讼案件</w:t>
            </w:r>
            <w:r w:rsidR="000F58B0" w:rsidRPr="00485857">
              <w:rPr>
                <w:rFonts w:ascii="SimSun" w:eastAsia="SimSun" w:hAnsi="SimSun" w:cs="Arial" w:hint="eastAsia"/>
                <w:sz w:val="16"/>
                <w:szCs w:val="16"/>
                <w:lang w:eastAsia="zh-CN"/>
              </w:rPr>
              <w:t>的</w:t>
            </w:r>
            <w:r w:rsidR="000F58B0" w:rsidRPr="00485857">
              <w:rPr>
                <w:rFonts w:ascii="SimSun" w:eastAsia="SimSun" w:hAnsi="SimSun" w:cs="Arial"/>
                <w:sz w:val="16"/>
                <w:szCs w:val="16"/>
                <w:lang w:eastAsia="zh-CN"/>
              </w:rPr>
              <w:t>决策过程；</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为参与者提供</w:t>
            </w:r>
            <w:r w:rsidR="000F58B0" w:rsidRPr="00485857">
              <w:rPr>
                <w:rFonts w:ascii="SimSun" w:eastAsia="SimSun" w:hAnsi="SimSun" w:cs="Arial" w:hint="eastAsia"/>
                <w:sz w:val="16"/>
                <w:szCs w:val="16"/>
                <w:lang w:eastAsia="zh-CN"/>
              </w:rPr>
              <w:t>有关</w:t>
            </w:r>
            <w:r w:rsidR="000F58B0" w:rsidRPr="00485857">
              <w:rPr>
                <w:rFonts w:ascii="SimSun" w:eastAsia="SimSun" w:hAnsi="SimSun" w:cs="Arial"/>
                <w:sz w:val="16"/>
                <w:szCs w:val="16"/>
                <w:lang w:eastAsia="zh-CN"/>
              </w:rPr>
              <w:t>专利，商标，版权和执</w:t>
            </w:r>
            <w:r w:rsidR="000F58B0" w:rsidRPr="00485857">
              <w:rPr>
                <w:rFonts w:ascii="SimSun" w:eastAsia="SimSun" w:hAnsi="SimSun" w:cs="Arial" w:hint="eastAsia"/>
                <w:sz w:val="16"/>
                <w:szCs w:val="16"/>
                <w:lang w:eastAsia="zh-CN"/>
              </w:rPr>
              <w:t>法</w:t>
            </w:r>
            <w:r w:rsidR="000F58B0" w:rsidRPr="00485857">
              <w:rPr>
                <w:rFonts w:ascii="SimSun" w:eastAsia="SimSun" w:hAnsi="SimSun" w:cs="Arial"/>
                <w:sz w:val="16"/>
                <w:szCs w:val="16"/>
                <w:lang w:eastAsia="zh-CN"/>
              </w:rPr>
              <w:t>案件的最新信息</w:t>
            </w:r>
            <w:r w:rsidR="000F58B0" w:rsidRPr="00485857">
              <w:rPr>
                <w:rFonts w:ascii="SimSun" w:eastAsia="SimSun" w:hAnsi="SimSun" w:cs="Arial" w:hint="eastAsia"/>
                <w:sz w:val="16"/>
                <w:szCs w:val="16"/>
                <w:lang w:eastAsia="zh-CN"/>
              </w:rPr>
              <w:t>和</w:t>
            </w:r>
            <w:r w:rsidR="000F58B0" w:rsidRPr="00485857">
              <w:rPr>
                <w:rFonts w:ascii="SimSun" w:eastAsia="SimSun" w:hAnsi="SimSun" w:cs="Arial"/>
                <w:sz w:val="16"/>
                <w:szCs w:val="16"/>
                <w:lang w:eastAsia="zh-CN"/>
              </w:rPr>
              <w:t>实践培训。</w:t>
            </w:r>
          </w:p>
        </w:tc>
      </w:tr>
      <w:tr w:rsidR="000F58B0" w:rsidRPr="00571D2C" w:rsidTr="00A51B25">
        <w:tblPrEx>
          <w:tblBorders>
            <w:top w:val="single" w:sz="4" w:space="0" w:color="000000"/>
            <w:left w:val="single" w:sz="4" w:space="0" w:color="000000"/>
            <w:bottom w:val="single" w:sz="4" w:space="0" w:color="000000"/>
            <w:right w:val="single" w:sz="4" w:space="0" w:color="000000"/>
          </w:tblBorders>
        </w:tblPrEx>
        <w:trPr>
          <w:cantSplit/>
        </w:trPr>
        <w:tc>
          <w:tcPr>
            <w:tcW w:w="1980" w:type="dxa"/>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color w:val="000000"/>
                <w:sz w:val="16"/>
                <w:szCs w:val="16"/>
                <w:lang w:eastAsia="zh-CN"/>
              </w:rPr>
              <w:t>为</w:t>
            </w:r>
            <w:r w:rsidRPr="00485857">
              <w:rPr>
                <w:rFonts w:ascii="SimSun" w:eastAsia="SimSun" w:hAnsi="SimSun" w:cs="Arial"/>
                <w:color w:val="000000"/>
                <w:sz w:val="16"/>
                <w:szCs w:val="16"/>
                <w:lang w:eastAsia="zh-CN"/>
              </w:rPr>
              <w:t>伊比利亚美洲企业，</w:t>
            </w:r>
            <w:r w:rsidRPr="00485857">
              <w:rPr>
                <w:rFonts w:ascii="SimSun" w:eastAsia="SimSun" w:hAnsi="SimSun" w:cs="Arial" w:hint="eastAsia"/>
                <w:color w:val="000000"/>
                <w:sz w:val="16"/>
                <w:szCs w:val="16"/>
                <w:lang w:eastAsia="zh-CN"/>
              </w:rPr>
              <w:t>特别是中小企业搭建的有关</w:t>
            </w:r>
            <w:r w:rsidRPr="00485857">
              <w:rPr>
                <w:rFonts w:ascii="SimSun" w:eastAsia="SimSun" w:hAnsi="SimSun" w:cs="Arial"/>
                <w:color w:val="000000"/>
                <w:sz w:val="16"/>
                <w:szCs w:val="16"/>
                <w:lang w:eastAsia="zh-CN"/>
              </w:rPr>
              <w:t>工业产权服务和内容的</w:t>
            </w:r>
            <w:r w:rsidRPr="00485857">
              <w:rPr>
                <w:rFonts w:ascii="SimSun" w:eastAsia="SimSun" w:hAnsi="SimSun" w:cs="Arial" w:hint="eastAsia"/>
                <w:color w:val="000000"/>
                <w:sz w:val="16"/>
                <w:szCs w:val="16"/>
                <w:lang w:eastAsia="zh-CN"/>
              </w:rPr>
              <w:t>西班牙语</w:t>
            </w:r>
            <w:r w:rsidRPr="00485857">
              <w:rPr>
                <w:rFonts w:ascii="SimSun" w:eastAsia="SimSun" w:hAnsi="SimSun" w:cs="Arial"/>
                <w:color w:val="000000"/>
                <w:sz w:val="16"/>
                <w:szCs w:val="16"/>
                <w:lang w:eastAsia="zh-CN"/>
              </w:rPr>
              <w:t>平台</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CIBEPYME</w:t>
            </w:r>
            <w:r w:rsidR="00B03A40" w:rsidRPr="00485857">
              <w:rPr>
                <w:rFonts w:ascii="SimSun" w:eastAsia="SimSun" w:hAnsi="SimSun" w:cs="Arial"/>
                <w:color w:val="000000"/>
                <w:sz w:val="16"/>
                <w:szCs w:val="16"/>
                <w:lang w:eastAsia="zh-CN"/>
              </w:rPr>
              <w:t>）</w:t>
            </w:r>
          </w:p>
        </w:tc>
        <w:tc>
          <w:tcPr>
            <w:tcW w:w="1259" w:type="dxa"/>
            <w:gridSpan w:val="3"/>
            <w:tcBorders>
              <w:top w:val="nil"/>
              <w:bottom w:val="nil"/>
            </w:tcBorders>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2015年1月至12月</w:t>
            </w:r>
          </w:p>
          <w:p w:rsidR="000F58B0" w:rsidRPr="00485857" w:rsidRDefault="002A300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w:t>
            </w:r>
            <w:r w:rsidR="000F58B0" w:rsidRPr="00485857">
              <w:rPr>
                <w:rFonts w:ascii="SimSun" w:eastAsia="SimSun" w:hAnsi="SimSun" w:cs="Arial"/>
                <w:color w:val="000000"/>
                <w:sz w:val="16"/>
                <w:szCs w:val="16"/>
                <w:lang w:eastAsia="zh-CN"/>
              </w:rPr>
              <w:t>项目自2010年至今</w:t>
            </w:r>
            <w:r w:rsidR="00B03A40" w:rsidRPr="00485857">
              <w:rPr>
                <w:rFonts w:ascii="SimSun" w:eastAsia="SimSun" w:hAnsi="SimSun" w:cs="Arial"/>
                <w:color w:val="000000"/>
                <w:sz w:val="16"/>
                <w:szCs w:val="16"/>
                <w:lang w:eastAsia="zh-CN"/>
              </w:rPr>
              <w:t>）</w:t>
            </w:r>
          </w:p>
        </w:tc>
        <w:tc>
          <w:tcPr>
            <w:tcW w:w="2006" w:type="dxa"/>
            <w:gridSpan w:val="2"/>
            <w:tcBorders>
              <w:top w:val="nil"/>
              <w:bottom w:val="nil"/>
            </w:tcBorders>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所有伊比利亚美洲国家</w:t>
            </w:r>
          </w:p>
        </w:tc>
        <w:tc>
          <w:tcPr>
            <w:tcW w:w="4537" w:type="dxa"/>
            <w:tcBorders>
              <w:top w:val="nil"/>
              <w:bottom w:val="nil"/>
            </w:tcBorders>
            <w:shd w:val="clear" w:color="auto" w:fill="FFFFFF"/>
            <w:tcMar>
              <w:top w:w="110" w:type="dxa"/>
            </w:tcMar>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要继续</w:t>
            </w:r>
            <w:r w:rsidRPr="00485857">
              <w:rPr>
                <w:rFonts w:ascii="SimSun" w:eastAsia="SimSun" w:hAnsi="SimSun" w:cs="SimSun" w:hint="eastAsia"/>
                <w:sz w:val="16"/>
                <w:szCs w:val="16"/>
                <w:lang w:eastAsia="zh-CN"/>
              </w:rPr>
              <w:t>为私营部门</w:t>
            </w:r>
            <w:r w:rsidRPr="00485857">
              <w:rPr>
                <w:rFonts w:ascii="SimSun" w:eastAsia="SimSun" w:hAnsi="SimSun" w:cs="SimSun"/>
                <w:sz w:val="16"/>
                <w:szCs w:val="16"/>
                <w:lang w:eastAsia="zh-CN"/>
              </w:rPr>
              <w:t>设计和建立一个平台，以便：</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Pr="00485857">
              <w:rPr>
                <w:rFonts w:ascii="SimSun" w:eastAsia="SimSun" w:hAnsi="SimSun" w:cs="Arial" w:hint="eastAsia"/>
                <w:sz w:val="16"/>
                <w:szCs w:val="16"/>
                <w:lang w:eastAsia="zh-CN"/>
              </w:rPr>
              <w:t>对其使用知识产权</w:t>
            </w:r>
            <w:r w:rsidRPr="00485857">
              <w:rPr>
                <w:rFonts w:ascii="SimSun" w:eastAsia="SimSun" w:hAnsi="SimSun" w:cs="Arial"/>
                <w:sz w:val="16"/>
                <w:szCs w:val="16"/>
                <w:lang w:eastAsia="zh-CN"/>
              </w:rPr>
              <w:t>提供援助和服务；</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提高</w:t>
            </w:r>
            <w:r w:rsidRPr="00485857">
              <w:rPr>
                <w:rFonts w:ascii="SimSun" w:eastAsia="SimSun" w:hAnsi="SimSun" w:cs="Arial" w:hint="eastAsia"/>
                <w:sz w:val="16"/>
                <w:szCs w:val="16"/>
                <w:lang w:eastAsia="zh-CN"/>
              </w:rPr>
              <w:t>其</w:t>
            </w:r>
            <w:r w:rsidRPr="00485857">
              <w:rPr>
                <w:rFonts w:ascii="SimSun" w:eastAsia="SimSun" w:hAnsi="SimSun" w:cs="Arial"/>
                <w:sz w:val="16"/>
                <w:szCs w:val="16"/>
                <w:lang w:eastAsia="zh-CN"/>
              </w:rPr>
              <w:t>业务的价值；及</w:t>
            </w:r>
            <w:r w:rsidR="002A3000" w:rsidRPr="00485857">
              <w:rPr>
                <w:rFonts w:ascii="SimSun" w:eastAsia="SimSun" w:hAnsi="SimSun" w:cs="Arial"/>
                <w:sz w:val="16"/>
                <w:szCs w:val="16"/>
                <w:lang w:eastAsia="zh-CN"/>
              </w:rPr>
              <w:t>（</w:t>
            </w:r>
            <w:r w:rsidRPr="00485857">
              <w:rPr>
                <w:rFonts w:ascii="SimSun" w:eastAsia="SimSun" w:hAnsi="SimSun" w:cs="Arial" w:hint="eastAsia"/>
                <w:sz w:val="16"/>
                <w:szCs w:val="16"/>
                <w:lang w:eastAsia="zh-CN"/>
              </w:rPr>
              <w:t>三</w:t>
            </w:r>
            <w:r w:rsidR="00B03A40" w:rsidRPr="00485857">
              <w:rPr>
                <w:rFonts w:ascii="SimSun" w:eastAsia="SimSun" w:hAnsi="SimSun" w:cs="Arial"/>
                <w:sz w:val="16"/>
                <w:szCs w:val="16"/>
                <w:lang w:eastAsia="zh-CN"/>
              </w:rPr>
              <w:t>）</w:t>
            </w:r>
            <w:r w:rsidRPr="00485857">
              <w:rPr>
                <w:rFonts w:ascii="SimSun" w:eastAsia="SimSun" w:hAnsi="SimSun" w:cs="Arial"/>
                <w:sz w:val="16"/>
                <w:szCs w:val="16"/>
                <w:lang w:eastAsia="zh-CN"/>
              </w:rPr>
              <w:t>提供私营企业论坛，</w:t>
            </w:r>
            <w:r w:rsidRPr="00485857">
              <w:rPr>
                <w:rFonts w:ascii="SimSun" w:eastAsia="SimSun" w:hAnsi="SimSun" w:cs="Arial" w:hint="eastAsia"/>
                <w:sz w:val="16"/>
                <w:szCs w:val="16"/>
                <w:lang w:eastAsia="zh-CN"/>
              </w:rPr>
              <w:t>用于</w:t>
            </w:r>
            <w:r w:rsidRPr="00485857">
              <w:rPr>
                <w:rFonts w:ascii="SimSun" w:eastAsia="SimSun" w:hAnsi="SimSun" w:cs="Arial"/>
                <w:sz w:val="16"/>
                <w:szCs w:val="16"/>
                <w:lang w:eastAsia="zh-CN"/>
              </w:rPr>
              <w:t>思想和经验交流。</w:t>
            </w:r>
          </w:p>
        </w:tc>
      </w:tr>
      <w:tr w:rsidR="000F58B0" w:rsidRPr="00571D2C" w:rsidTr="00A51B25">
        <w:tblPrEx>
          <w:tblBorders>
            <w:top w:val="single" w:sz="4" w:space="0" w:color="000000"/>
            <w:left w:val="single" w:sz="4" w:space="0" w:color="000000"/>
            <w:bottom w:val="single" w:sz="4" w:space="0" w:color="000000"/>
            <w:right w:val="single" w:sz="4" w:space="0" w:color="000000"/>
          </w:tblBorders>
        </w:tblPrEx>
        <w:trPr>
          <w:cantSplit/>
        </w:trPr>
        <w:tc>
          <w:tcPr>
            <w:tcW w:w="1980" w:type="dxa"/>
            <w:tcBorders>
              <w:top w:val="nil"/>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先进水平的国际专利分类</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IPC</w:t>
            </w:r>
            <w:r w:rsidR="00B03A4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西班牙</w:t>
            </w:r>
            <w:r w:rsidRPr="00485857">
              <w:rPr>
                <w:rFonts w:ascii="SimSun" w:eastAsia="SimSun" w:hAnsi="SimSun" w:cs="Arial" w:hint="eastAsia"/>
                <w:color w:val="000000"/>
                <w:sz w:val="16"/>
                <w:szCs w:val="16"/>
                <w:lang w:eastAsia="zh-CN"/>
              </w:rPr>
              <w:t>语</w:t>
            </w:r>
            <w:r w:rsidRPr="00485857">
              <w:rPr>
                <w:rFonts w:ascii="SimSun" w:eastAsia="SimSun" w:hAnsi="SimSun" w:cs="Arial"/>
                <w:color w:val="000000"/>
                <w:sz w:val="16"/>
                <w:szCs w:val="16"/>
                <w:lang w:eastAsia="zh-CN"/>
              </w:rPr>
              <w:t>翻译的区域自动化项目</w:t>
            </w:r>
          </w:p>
        </w:tc>
        <w:tc>
          <w:tcPr>
            <w:tcW w:w="1259" w:type="dxa"/>
            <w:gridSpan w:val="3"/>
            <w:tcBorders>
              <w:top w:val="nil"/>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2015年1月至12月</w:t>
            </w:r>
          </w:p>
          <w:p w:rsidR="000F58B0" w:rsidRPr="00485857" w:rsidRDefault="002A300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w:t>
            </w:r>
            <w:r w:rsidR="000F58B0" w:rsidRPr="00485857">
              <w:rPr>
                <w:rFonts w:ascii="SimSun" w:eastAsia="SimSun" w:hAnsi="SimSun" w:cs="Arial"/>
                <w:color w:val="000000"/>
                <w:sz w:val="16"/>
                <w:szCs w:val="16"/>
                <w:lang w:eastAsia="zh-CN"/>
              </w:rPr>
              <w:t>项目自2010年至今</w:t>
            </w:r>
            <w:r w:rsidR="00B03A40" w:rsidRPr="00485857">
              <w:rPr>
                <w:rFonts w:ascii="SimSun" w:eastAsia="SimSun" w:hAnsi="SimSun" w:cs="Arial"/>
                <w:color w:val="000000"/>
                <w:sz w:val="16"/>
                <w:szCs w:val="16"/>
                <w:lang w:eastAsia="zh-CN"/>
              </w:rPr>
              <w:t>）</w:t>
            </w:r>
          </w:p>
        </w:tc>
        <w:tc>
          <w:tcPr>
            <w:tcW w:w="2006" w:type="dxa"/>
            <w:gridSpan w:val="2"/>
            <w:tcBorders>
              <w:top w:val="nil"/>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所有伊比利亚美洲国家</w:t>
            </w:r>
          </w:p>
        </w:tc>
        <w:tc>
          <w:tcPr>
            <w:tcW w:w="4537" w:type="dxa"/>
            <w:tcBorders>
              <w:top w:val="nil"/>
              <w:bottom w:val="single" w:sz="4" w:space="0" w:color="auto"/>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对原始语言是英语和法语的</w:t>
            </w:r>
            <w:r w:rsidR="000F58B0" w:rsidRPr="00485857">
              <w:rPr>
                <w:rFonts w:ascii="SimSun" w:eastAsia="SimSun" w:hAnsi="SimSun" w:cs="Arial"/>
                <w:sz w:val="16"/>
                <w:szCs w:val="16"/>
                <w:lang w:eastAsia="zh-CN"/>
              </w:rPr>
              <w:t>先进水平的国际专利分类实施自动化西班牙语翻译；及</w:t>
            </w:r>
            <w:r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将</w:t>
            </w:r>
            <w:r w:rsidR="000F58B0" w:rsidRPr="00485857">
              <w:rPr>
                <w:rFonts w:ascii="SimSun" w:eastAsia="SimSun" w:hAnsi="SimSun" w:cs="Arial"/>
                <w:sz w:val="16"/>
                <w:szCs w:val="16"/>
                <w:lang w:eastAsia="zh-CN"/>
              </w:rPr>
              <w:t>其提供给拉美国家工业产权局。</w:t>
            </w:r>
          </w:p>
        </w:tc>
      </w:tr>
      <w:tr w:rsidR="000F58B0" w:rsidRPr="00571D2C" w:rsidTr="00A51B25">
        <w:tblPrEx>
          <w:tblBorders>
            <w:top w:val="single" w:sz="4" w:space="0" w:color="000000"/>
            <w:left w:val="single" w:sz="4" w:space="0" w:color="000000"/>
            <w:bottom w:val="single" w:sz="4" w:space="0" w:color="000000"/>
            <w:right w:val="single" w:sz="4" w:space="0" w:color="000000"/>
          </w:tblBorders>
        </w:tblPrEx>
        <w:trPr>
          <w:cantSplit/>
        </w:trPr>
        <w:tc>
          <w:tcPr>
            <w:tcW w:w="2121" w:type="dxa"/>
            <w:gridSpan w:val="3"/>
            <w:tcBorders>
              <w:top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lastRenderedPageBreak/>
              <w:t>拉丁美洲国家PCT和布达佩斯条约区域研讨会</w:t>
            </w:r>
          </w:p>
        </w:tc>
        <w:tc>
          <w:tcPr>
            <w:tcW w:w="1118" w:type="dxa"/>
            <w:tcBorders>
              <w:top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2015年7月28日至31日</w:t>
            </w:r>
          </w:p>
        </w:tc>
        <w:tc>
          <w:tcPr>
            <w:tcW w:w="2006" w:type="dxa"/>
            <w:gridSpan w:val="2"/>
            <w:tcBorders>
              <w:top w:val="single" w:sz="4" w:space="0" w:color="auto"/>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厄瓜多尔/所有拉美国家</w:t>
            </w:r>
          </w:p>
        </w:tc>
        <w:tc>
          <w:tcPr>
            <w:tcW w:w="4537" w:type="dxa"/>
            <w:tcBorders>
              <w:top w:val="single" w:sz="4" w:space="0" w:color="auto"/>
              <w:bottom w:val="nil"/>
            </w:tcBorders>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分享经验，并</w:t>
            </w:r>
            <w:r w:rsidRPr="00485857">
              <w:rPr>
                <w:rFonts w:ascii="SimSun" w:eastAsia="SimSun" w:hAnsi="SimSun" w:cs="SimSun" w:hint="eastAsia"/>
                <w:sz w:val="16"/>
                <w:szCs w:val="16"/>
                <w:lang w:eastAsia="zh-CN"/>
              </w:rPr>
              <w:t>使</w:t>
            </w:r>
            <w:r w:rsidRPr="00485857">
              <w:rPr>
                <w:rFonts w:ascii="SimSun" w:eastAsia="SimSun" w:hAnsi="SimSun" w:cs="SimSun"/>
                <w:sz w:val="16"/>
                <w:szCs w:val="16"/>
                <w:lang w:eastAsia="zh-CN"/>
              </w:rPr>
              <w:t>国家专利局</w:t>
            </w:r>
            <w:r w:rsidRPr="00485857">
              <w:rPr>
                <w:rFonts w:ascii="SimSun" w:eastAsia="SimSun" w:hAnsi="SimSun" w:cs="SimSun" w:hint="eastAsia"/>
                <w:sz w:val="16"/>
                <w:szCs w:val="16"/>
                <w:lang w:eastAsia="zh-CN"/>
              </w:rPr>
              <w:t>始终知晓P</w:t>
            </w:r>
            <w:r w:rsidRPr="00485857">
              <w:rPr>
                <w:rFonts w:ascii="SimSun" w:eastAsia="SimSun" w:hAnsi="SimSun" w:cs="SimSun"/>
                <w:sz w:val="16"/>
                <w:szCs w:val="16"/>
                <w:lang w:eastAsia="zh-CN"/>
              </w:rPr>
              <w:t>CT制度的最新发展</w:t>
            </w:r>
            <w:r w:rsidRPr="00485857">
              <w:rPr>
                <w:rFonts w:ascii="SimSun" w:eastAsia="SimSun" w:hAnsi="SimSun" w:cs="SimSun" w:hint="eastAsia"/>
                <w:sz w:val="16"/>
                <w:szCs w:val="16"/>
                <w:lang w:eastAsia="zh-CN"/>
              </w:rPr>
              <w:t>。</w:t>
            </w:r>
          </w:p>
        </w:tc>
      </w:tr>
      <w:tr w:rsidR="000F58B0" w:rsidRPr="00571D2C" w:rsidTr="00A51B25">
        <w:tblPrEx>
          <w:tblBorders>
            <w:top w:val="single" w:sz="4" w:space="0" w:color="000000"/>
            <w:left w:val="single" w:sz="4" w:space="0" w:color="000000"/>
            <w:bottom w:val="single" w:sz="4" w:space="0" w:color="000000"/>
            <w:right w:val="single" w:sz="4" w:space="0" w:color="000000"/>
          </w:tblBorders>
        </w:tblPrEx>
        <w:trPr>
          <w:cantSplit/>
        </w:trPr>
        <w:tc>
          <w:tcPr>
            <w:tcW w:w="2064" w:type="dxa"/>
            <w:gridSpan w:val="2"/>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工业产权执法</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IP</w:t>
            </w:r>
            <w:r w:rsidR="00B03A4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区域研讨会</w:t>
            </w:r>
            <w:r w:rsidR="00ED0423">
              <w:rPr>
                <w:rStyle w:val="ac"/>
                <w:rFonts w:ascii="SimSun" w:eastAsia="SimSun" w:hAnsi="SimSun" w:cs="Arial"/>
                <w:color w:val="000000"/>
                <w:sz w:val="16"/>
                <w:szCs w:val="16"/>
                <w:lang w:eastAsia="zh-CN"/>
              </w:rPr>
              <w:footnoteReference w:id="166"/>
            </w:r>
          </w:p>
        </w:tc>
        <w:tc>
          <w:tcPr>
            <w:tcW w:w="1175" w:type="dxa"/>
            <w:gridSpan w:val="2"/>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2015年7月27日至28日</w:t>
            </w:r>
          </w:p>
        </w:tc>
        <w:tc>
          <w:tcPr>
            <w:tcW w:w="2006" w:type="dxa"/>
            <w:gridSpan w:val="2"/>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墨西哥/厄瓜多尔、洪都拉斯、巴拉圭、秘鲁、墨西哥和西班牙</w:t>
            </w:r>
          </w:p>
        </w:tc>
        <w:tc>
          <w:tcPr>
            <w:tcW w:w="4537" w:type="dxa"/>
            <w:tcBorders>
              <w:top w:val="nil"/>
              <w:bottom w:val="nil"/>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通过不同的途径更新</w:t>
            </w:r>
            <w:r w:rsidR="000F58B0" w:rsidRPr="00485857">
              <w:rPr>
                <w:rFonts w:ascii="SimSun" w:eastAsia="SimSun" w:hAnsi="SimSun" w:cs="Arial" w:hint="eastAsia"/>
                <w:sz w:val="16"/>
                <w:szCs w:val="16"/>
                <w:lang w:eastAsia="zh-CN"/>
              </w:rPr>
              <w:t>公共知识产权机构</w:t>
            </w:r>
            <w:r w:rsidR="000F58B0" w:rsidRPr="00485857">
              <w:rPr>
                <w:rFonts w:ascii="SimSun" w:eastAsia="SimSun" w:hAnsi="SimSun" w:cs="Arial"/>
                <w:sz w:val="16"/>
                <w:szCs w:val="16"/>
                <w:lang w:eastAsia="zh-CN"/>
              </w:rPr>
              <w:t>知识产权执法的</w:t>
            </w:r>
            <w:r w:rsidR="000F58B0" w:rsidRPr="00485857">
              <w:rPr>
                <w:rFonts w:ascii="SimSun" w:eastAsia="SimSun" w:hAnsi="SimSun" w:cs="Arial" w:hint="eastAsia"/>
                <w:sz w:val="16"/>
                <w:szCs w:val="16"/>
                <w:lang w:eastAsia="zh-CN"/>
              </w:rPr>
              <w:t>认识；</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为</w:t>
            </w:r>
            <w:r w:rsidR="000F58B0" w:rsidRPr="00485857">
              <w:rPr>
                <w:rFonts w:ascii="SimSun" w:eastAsia="SimSun" w:hAnsi="SimSun" w:cs="Arial"/>
                <w:sz w:val="16"/>
                <w:szCs w:val="16"/>
                <w:lang w:eastAsia="zh-CN"/>
              </w:rPr>
              <w:t>拉美国家的国家知识产权局提供论坛，交流推广和发</w:t>
            </w:r>
            <w:r w:rsidR="000F58B0" w:rsidRPr="00485857">
              <w:rPr>
                <w:rFonts w:ascii="SimSun" w:eastAsia="SimSun" w:hAnsi="SimSun" w:cs="Arial" w:hint="eastAsia"/>
                <w:sz w:val="16"/>
                <w:szCs w:val="16"/>
                <w:lang w:eastAsia="zh-CN"/>
              </w:rPr>
              <w:t>展对</w:t>
            </w:r>
            <w:r w:rsidR="000F58B0" w:rsidRPr="00485857">
              <w:rPr>
                <w:rFonts w:ascii="SimSun" w:eastAsia="SimSun" w:hAnsi="SimSun" w:cs="Arial"/>
                <w:sz w:val="16"/>
                <w:szCs w:val="16"/>
                <w:lang w:eastAsia="zh-CN"/>
              </w:rPr>
              <w:t>知识产权</w:t>
            </w:r>
            <w:r w:rsidR="000F58B0" w:rsidRPr="00485857">
              <w:rPr>
                <w:rFonts w:ascii="SimSun" w:eastAsia="SimSun" w:hAnsi="SimSun" w:cs="Arial" w:hint="eastAsia"/>
                <w:sz w:val="16"/>
                <w:szCs w:val="16"/>
                <w:lang w:eastAsia="zh-CN"/>
              </w:rPr>
              <w:t>尊重</w:t>
            </w:r>
            <w:r w:rsidR="000F58B0" w:rsidRPr="00485857">
              <w:rPr>
                <w:rFonts w:ascii="SimSun" w:eastAsia="SimSun" w:hAnsi="SimSun" w:cs="Arial"/>
                <w:sz w:val="16"/>
                <w:szCs w:val="16"/>
                <w:lang w:eastAsia="zh-CN"/>
              </w:rPr>
              <w:t>的经验；</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加强在执法领域的领土</w:t>
            </w:r>
            <w:r w:rsidR="000F58B0" w:rsidRPr="00485857">
              <w:rPr>
                <w:rFonts w:ascii="SimSun" w:eastAsia="SimSun" w:hAnsi="SimSun" w:cs="Arial" w:hint="eastAsia"/>
                <w:sz w:val="16"/>
                <w:szCs w:val="16"/>
                <w:lang w:eastAsia="zh-CN"/>
              </w:rPr>
              <w:t>间合作</w:t>
            </w:r>
            <w:r w:rsidR="000F58B0" w:rsidRPr="00485857">
              <w:rPr>
                <w:rFonts w:ascii="SimSun" w:eastAsia="SimSun" w:hAnsi="SimSun" w:cs="Arial"/>
                <w:sz w:val="16"/>
                <w:szCs w:val="16"/>
                <w:lang w:eastAsia="zh-CN"/>
              </w:rPr>
              <w:t>和机构合作。</w:t>
            </w:r>
          </w:p>
        </w:tc>
      </w:tr>
      <w:tr w:rsidR="000F58B0" w:rsidRPr="00571D2C" w:rsidTr="00A51B25">
        <w:tblPrEx>
          <w:tblBorders>
            <w:top w:val="single" w:sz="4" w:space="0" w:color="000000"/>
            <w:left w:val="single" w:sz="4" w:space="0" w:color="000000"/>
            <w:bottom w:val="single" w:sz="4" w:space="0" w:color="000000"/>
            <w:right w:val="single" w:sz="4" w:space="0" w:color="000000"/>
          </w:tblBorders>
        </w:tblPrEx>
        <w:trPr>
          <w:cantSplit/>
        </w:trPr>
        <w:tc>
          <w:tcPr>
            <w:tcW w:w="2064" w:type="dxa"/>
            <w:gridSpan w:val="2"/>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商务及企业家商会反假冒日</w:t>
            </w:r>
            <w:r w:rsidRPr="00485857">
              <w:rPr>
                <w:rFonts w:ascii="SimSun" w:eastAsia="SimSun" w:hAnsi="SimSun" w:cs="Arial" w:hint="eastAsia"/>
                <w:color w:val="000000"/>
                <w:sz w:val="16"/>
                <w:szCs w:val="16"/>
                <w:lang w:eastAsia="zh-CN"/>
              </w:rPr>
              <w:t>活动</w:t>
            </w:r>
            <w:r w:rsidR="00F14159">
              <w:rPr>
                <w:rStyle w:val="ac"/>
                <w:rFonts w:ascii="SimSun" w:eastAsia="SimSun" w:hAnsi="SimSun" w:cs="Arial"/>
                <w:color w:val="000000"/>
                <w:sz w:val="16"/>
                <w:szCs w:val="16"/>
                <w:lang w:eastAsia="zh-CN"/>
              </w:rPr>
              <w:footnoteReference w:id="167"/>
            </w:r>
          </w:p>
        </w:tc>
        <w:tc>
          <w:tcPr>
            <w:tcW w:w="1175" w:type="dxa"/>
            <w:gridSpan w:val="2"/>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2015年7月29日</w:t>
            </w:r>
          </w:p>
        </w:tc>
        <w:tc>
          <w:tcPr>
            <w:tcW w:w="2006" w:type="dxa"/>
            <w:gridSpan w:val="2"/>
            <w:tcBorders>
              <w:top w:val="nil"/>
              <w:bottom w:val="nil"/>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墨西哥/厄瓜多尔、洪都拉斯、巴拉圭、秘鲁、墨西哥和西班牙</w:t>
            </w:r>
          </w:p>
        </w:tc>
        <w:tc>
          <w:tcPr>
            <w:tcW w:w="4537" w:type="dxa"/>
            <w:tcBorders>
              <w:top w:val="nil"/>
              <w:bottom w:val="nil"/>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高级别政府官员和商界领袖</w:t>
            </w:r>
            <w:r w:rsidR="000F58B0" w:rsidRPr="00485857">
              <w:rPr>
                <w:rFonts w:ascii="SimSun" w:eastAsia="SimSun" w:hAnsi="SimSun" w:cs="Arial" w:hint="eastAsia"/>
                <w:sz w:val="16"/>
                <w:szCs w:val="16"/>
                <w:lang w:eastAsia="zh-CN"/>
              </w:rPr>
              <w:t>带来在打击假冒方面增强国际协调与合作的经验</w:t>
            </w:r>
            <w:r w:rsidR="000F58B0" w:rsidRPr="00485857">
              <w:rPr>
                <w:rFonts w:ascii="SimSun" w:eastAsia="SimSun" w:hAnsi="SimSun" w:cs="Arial"/>
                <w:sz w:val="16"/>
                <w:szCs w:val="16"/>
                <w:lang w:eastAsia="zh-CN"/>
              </w:rPr>
              <w:t>；及</w:t>
            </w:r>
            <w:r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对有关知识产权执法的</w:t>
            </w:r>
            <w:r w:rsidR="000F58B0" w:rsidRPr="00485857">
              <w:rPr>
                <w:rFonts w:ascii="SimSun" w:eastAsia="SimSun" w:hAnsi="SimSun" w:cs="Arial"/>
                <w:sz w:val="16"/>
                <w:szCs w:val="16"/>
                <w:lang w:eastAsia="zh-CN"/>
              </w:rPr>
              <w:t>服务和公众支持提供概述。</w:t>
            </w:r>
          </w:p>
        </w:tc>
      </w:tr>
      <w:tr w:rsidR="000F58B0" w:rsidRPr="00571D2C" w:rsidTr="00A51B25">
        <w:tblPrEx>
          <w:tblBorders>
            <w:top w:val="single" w:sz="4" w:space="0" w:color="000000"/>
            <w:left w:val="single" w:sz="4" w:space="0" w:color="000000"/>
            <w:bottom w:val="single" w:sz="4" w:space="0" w:color="000000"/>
            <w:right w:val="single" w:sz="4" w:space="0" w:color="000000"/>
          </w:tblBorders>
        </w:tblPrEx>
        <w:trPr>
          <w:cantSplit/>
        </w:trPr>
        <w:tc>
          <w:tcPr>
            <w:tcW w:w="2064" w:type="dxa"/>
            <w:gridSpan w:val="2"/>
            <w:tcBorders>
              <w:top w:val="nil"/>
              <w:bottom w:val="single" w:sz="4" w:space="0" w:color="999999"/>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中美洲国家，巴拿马和多明尼加共和国的专利申请</w:t>
            </w:r>
            <w:r w:rsidRPr="00485857">
              <w:rPr>
                <w:rFonts w:ascii="SimSun" w:eastAsia="SimSun" w:hAnsi="SimSun" w:cs="Arial" w:hint="eastAsia"/>
                <w:color w:val="000000"/>
                <w:sz w:val="16"/>
                <w:szCs w:val="16"/>
                <w:lang w:eastAsia="zh-CN"/>
              </w:rPr>
              <w:t>审查手册的评估</w:t>
            </w:r>
            <w:r w:rsidRPr="00485857">
              <w:rPr>
                <w:rFonts w:ascii="SimSun" w:eastAsia="SimSun" w:hAnsi="SimSun" w:cs="Arial"/>
                <w:color w:val="000000"/>
                <w:sz w:val="16"/>
                <w:szCs w:val="16"/>
                <w:lang w:eastAsia="zh-CN"/>
              </w:rPr>
              <w:t>和</w:t>
            </w:r>
            <w:r w:rsidRPr="00485857">
              <w:rPr>
                <w:rFonts w:ascii="SimSun" w:eastAsia="SimSun" w:hAnsi="SimSun" w:cs="Arial" w:hint="eastAsia"/>
                <w:color w:val="000000"/>
                <w:sz w:val="16"/>
                <w:szCs w:val="16"/>
                <w:lang w:eastAsia="zh-CN"/>
              </w:rPr>
              <w:t>批准，及</w:t>
            </w:r>
            <w:r w:rsidRPr="00485857">
              <w:rPr>
                <w:rFonts w:ascii="SimSun" w:eastAsia="SimSun" w:hAnsi="SimSun" w:cs="Arial"/>
                <w:color w:val="000000"/>
                <w:sz w:val="16"/>
                <w:szCs w:val="16"/>
                <w:lang w:eastAsia="zh-CN"/>
              </w:rPr>
              <w:t>加强合作机制</w:t>
            </w:r>
            <w:r w:rsidRPr="00485857">
              <w:rPr>
                <w:rFonts w:ascii="SimSun" w:eastAsia="SimSun" w:hAnsi="SimSun" w:cs="Arial" w:hint="eastAsia"/>
                <w:color w:val="000000"/>
                <w:sz w:val="16"/>
                <w:szCs w:val="16"/>
                <w:lang w:eastAsia="zh-CN"/>
              </w:rPr>
              <w:t>的次</w:t>
            </w:r>
            <w:r w:rsidRPr="00485857">
              <w:rPr>
                <w:rFonts w:ascii="SimSun" w:eastAsia="SimSun" w:hAnsi="SimSun" w:cs="Arial"/>
                <w:color w:val="000000"/>
                <w:sz w:val="16"/>
                <w:szCs w:val="16"/>
                <w:lang w:eastAsia="zh-CN"/>
              </w:rPr>
              <w:t>区域会议</w:t>
            </w:r>
          </w:p>
        </w:tc>
        <w:tc>
          <w:tcPr>
            <w:tcW w:w="1175" w:type="dxa"/>
            <w:gridSpan w:val="2"/>
            <w:tcBorders>
              <w:top w:val="nil"/>
              <w:bottom w:val="single" w:sz="4" w:space="0" w:color="999999"/>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2015年6月30日至7月2日</w:t>
            </w:r>
          </w:p>
        </w:tc>
        <w:tc>
          <w:tcPr>
            <w:tcW w:w="2006" w:type="dxa"/>
            <w:gridSpan w:val="2"/>
            <w:tcBorders>
              <w:top w:val="nil"/>
              <w:bottom w:val="single" w:sz="4" w:space="0" w:color="999999"/>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巴拿马/中美洲国家及多明尼加共和国</w:t>
            </w:r>
          </w:p>
        </w:tc>
        <w:tc>
          <w:tcPr>
            <w:tcW w:w="4537" w:type="dxa"/>
            <w:tcBorders>
              <w:top w:val="nil"/>
              <w:bottom w:val="single" w:sz="4" w:space="0" w:color="999999"/>
            </w:tcBorders>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提供机会更新</w:t>
            </w:r>
            <w:r w:rsidR="000F58B0" w:rsidRPr="00485857">
              <w:rPr>
                <w:rFonts w:ascii="SimSun" w:eastAsia="SimSun" w:hAnsi="SimSun" w:cs="SimSun"/>
                <w:sz w:val="16"/>
                <w:szCs w:val="16"/>
                <w:lang w:eastAsia="zh-CN"/>
              </w:rPr>
              <w:t>中美洲国家，巴拿马和多明尼加共和国的专利申请的</w:t>
            </w:r>
            <w:r w:rsidR="000F58B0" w:rsidRPr="00485857">
              <w:rPr>
                <w:rFonts w:ascii="SimSun" w:eastAsia="SimSun" w:hAnsi="SimSun" w:cs="SimSun" w:hint="eastAsia"/>
                <w:sz w:val="16"/>
                <w:szCs w:val="16"/>
                <w:lang w:eastAsia="zh-CN"/>
              </w:rPr>
              <w:t>审查手册；</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为将来使用该手册</w:t>
            </w:r>
            <w:r w:rsidR="000F58B0" w:rsidRPr="00485857">
              <w:rPr>
                <w:rFonts w:ascii="SimSun" w:eastAsia="SimSun" w:hAnsi="SimSun" w:cs="Arial"/>
                <w:sz w:val="16"/>
                <w:szCs w:val="16"/>
                <w:lang w:eastAsia="zh-CN"/>
              </w:rPr>
              <w:t>提出有利的措施；</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制定措施，加强合作机制，</w:t>
            </w:r>
            <w:r w:rsidR="000F58B0" w:rsidRPr="00485857">
              <w:rPr>
                <w:rFonts w:ascii="SimSun" w:eastAsia="SimSun" w:hAnsi="SimSun" w:cs="Arial" w:hint="eastAsia"/>
                <w:sz w:val="16"/>
                <w:szCs w:val="16"/>
                <w:lang w:eastAsia="zh-CN"/>
              </w:rPr>
              <w:t>就</w:t>
            </w:r>
            <w:r w:rsidR="000F58B0" w:rsidRPr="00485857">
              <w:rPr>
                <w:rFonts w:ascii="SimSun" w:eastAsia="SimSun" w:hAnsi="SimSun" w:cs="Arial"/>
                <w:sz w:val="16"/>
                <w:szCs w:val="16"/>
                <w:lang w:eastAsia="zh-CN"/>
              </w:rPr>
              <w:t>手册</w:t>
            </w:r>
            <w:r w:rsidR="000F58B0" w:rsidRPr="00485857">
              <w:rPr>
                <w:rFonts w:ascii="SimSun" w:eastAsia="SimSun" w:hAnsi="SimSun" w:cs="Arial" w:hint="eastAsia"/>
                <w:sz w:val="16"/>
                <w:szCs w:val="16"/>
                <w:lang w:eastAsia="zh-CN"/>
              </w:rPr>
              <w:t>的不断发展</w:t>
            </w:r>
            <w:r w:rsidR="000F58B0" w:rsidRPr="00485857">
              <w:rPr>
                <w:rFonts w:ascii="SimSun" w:eastAsia="SimSun" w:hAnsi="SimSun" w:cs="Arial"/>
                <w:sz w:val="16"/>
                <w:szCs w:val="16"/>
                <w:lang w:eastAsia="zh-CN"/>
              </w:rPr>
              <w:t>达成共识。</w:t>
            </w:r>
          </w:p>
        </w:tc>
      </w:tr>
      <w:tr w:rsidR="000F58B0" w:rsidRPr="00571D2C" w:rsidTr="00A51B25">
        <w:trPr>
          <w:cantSplit/>
        </w:trPr>
        <w:tc>
          <w:tcPr>
            <w:tcW w:w="2064"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伊比利亚美</w:t>
            </w:r>
            <w:r w:rsidRPr="00485857">
              <w:rPr>
                <w:rFonts w:ascii="SimSun" w:eastAsia="SimSun" w:hAnsi="SimSun" w:cs="Arial" w:hint="eastAsia"/>
                <w:color w:val="000000"/>
                <w:sz w:val="16"/>
                <w:szCs w:val="16"/>
                <w:lang w:eastAsia="zh-CN"/>
              </w:rPr>
              <w:t>洲知识产权项目</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IBEPI</w:t>
            </w:r>
            <w:r w:rsidR="00B03A40" w:rsidRPr="00485857">
              <w:rPr>
                <w:rFonts w:ascii="SimSun" w:eastAsia="SimSun" w:hAnsi="SimSun" w:cs="Arial"/>
                <w:color w:val="000000"/>
                <w:sz w:val="16"/>
                <w:szCs w:val="16"/>
                <w:lang w:eastAsia="zh-CN"/>
              </w:rPr>
              <w:t>）</w:t>
            </w:r>
          </w:p>
        </w:tc>
        <w:tc>
          <w:tcPr>
            <w:tcW w:w="1175"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2015年1月至12月</w:t>
            </w:r>
          </w:p>
        </w:tc>
        <w:tc>
          <w:tcPr>
            <w:tcW w:w="2006"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所有伊比利亚美洲国家</w:t>
            </w:r>
          </w:p>
        </w:tc>
        <w:tc>
          <w:tcPr>
            <w:tcW w:w="4537" w:type="dxa"/>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hint="eastAsia"/>
                <w:sz w:val="16"/>
                <w:szCs w:val="16"/>
                <w:lang w:eastAsia="zh-CN"/>
              </w:rPr>
              <w:t>在</w:t>
            </w:r>
            <w:r w:rsidRPr="00485857">
              <w:rPr>
                <w:rFonts w:ascii="SimSun" w:eastAsia="SimSun" w:hAnsi="SimSun" w:cs="Arial"/>
                <w:sz w:val="16"/>
                <w:szCs w:val="16"/>
                <w:lang w:eastAsia="zh-CN"/>
              </w:rPr>
              <w:t>伊比利亚美洲国家</w:t>
            </w:r>
            <w:r w:rsidRPr="00485857">
              <w:rPr>
                <w:rFonts w:ascii="SimSun" w:eastAsia="SimSun" w:hAnsi="SimSun" w:cs="Arial" w:hint="eastAsia"/>
                <w:sz w:val="16"/>
                <w:szCs w:val="16"/>
                <w:lang w:eastAsia="zh-CN"/>
              </w:rPr>
              <w:t>和政府首脑峰会框架内促进</w:t>
            </w:r>
            <w:r w:rsidRPr="00485857">
              <w:rPr>
                <w:rFonts w:ascii="SimSun" w:eastAsia="SimSun" w:hAnsi="SimSun" w:cs="Arial"/>
                <w:sz w:val="16"/>
                <w:szCs w:val="16"/>
                <w:lang w:eastAsia="zh-CN"/>
              </w:rPr>
              <w:t>区域经济和社会发展。</w:t>
            </w:r>
          </w:p>
        </w:tc>
      </w:tr>
      <w:tr w:rsidR="000F58B0" w:rsidRPr="00571D2C" w:rsidTr="00A51B25">
        <w:trPr>
          <w:cantSplit/>
        </w:trPr>
        <w:tc>
          <w:tcPr>
            <w:tcW w:w="2064" w:type="dxa"/>
            <w:gridSpan w:val="2"/>
            <w:tcBorders>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IBEPI计划的政府间委员会</w:t>
            </w:r>
            <w:r w:rsidRPr="00485857">
              <w:rPr>
                <w:rFonts w:ascii="SimSun" w:eastAsia="SimSun" w:hAnsi="SimSun" w:cs="Arial" w:hint="eastAsia"/>
                <w:color w:val="000000"/>
                <w:sz w:val="16"/>
                <w:szCs w:val="16"/>
                <w:lang w:eastAsia="zh-CN"/>
              </w:rPr>
              <w:t>会议</w:t>
            </w:r>
          </w:p>
        </w:tc>
        <w:tc>
          <w:tcPr>
            <w:tcW w:w="1175" w:type="dxa"/>
            <w:gridSpan w:val="2"/>
            <w:tcBorders>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2015年10月1</w:t>
            </w:r>
            <w:r w:rsidRPr="00485857">
              <w:rPr>
                <w:rFonts w:ascii="SimSun" w:eastAsia="SimSun" w:hAnsi="SimSun" w:cs="Arial" w:hint="eastAsia"/>
                <w:color w:val="000000"/>
                <w:sz w:val="16"/>
                <w:szCs w:val="16"/>
                <w:lang w:eastAsia="zh-CN"/>
              </w:rPr>
              <w:t>日至</w:t>
            </w:r>
            <w:r w:rsidRPr="00485857">
              <w:rPr>
                <w:rFonts w:ascii="SimSun" w:eastAsia="SimSun" w:hAnsi="SimSun" w:cs="Arial"/>
                <w:color w:val="000000"/>
                <w:sz w:val="16"/>
                <w:szCs w:val="16"/>
                <w:lang w:eastAsia="zh-CN"/>
              </w:rPr>
              <w:t>2</w:t>
            </w:r>
            <w:r w:rsidRPr="00485857">
              <w:rPr>
                <w:rFonts w:ascii="SimSun" w:eastAsia="SimSun" w:hAnsi="SimSun" w:cs="Arial" w:hint="eastAsia"/>
                <w:color w:val="000000"/>
                <w:sz w:val="16"/>
                <w:szCs w:val="16"/>
                <w:lang w:eastAsia="zh-CN"/>
              </w:rPr>
              <w:t>日</w:t>
            </w:r>
          </w:p>
        </w:tc>
        <w:tc>
          <w:tcPr>
            <w:tcW w:w="2006" w:type="dxa"/>
            <w:gridSpan w:val="2"/>
            <w:tcBorders>
              <w:bottom w:val="single" w:sz="4" w:space="0" w:color="auto"/>
            </w:tcBorders>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西班牙/所有伊比利亚美洲国家</w:t>
            </w:r>
          </w:p>
        </w:tc>
        <w:tc>
          <w:tcPr>
            <w:tcW w:w="4537" w:type="dxa"/>
            <w:tcBorders>
              <w:bottom w:val="single" w:sz="4" w:space="0" w:color="auto"/>
            </w:tcBorders>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为了方便</w:t>
            </w:r>
            <w:r w:rsidRPr="00485857">
              <w:rPr>
                <w:rFonts w:ascii="SimSun" w:eastAsia="SimSun" w:hAnsi="SimSun" w:cs="Arial"/>
                <w:sz w:val="16"/>
                <w:szCs w:val="16"/>
                <w:lang w:eastAsia="zh-CN"/>
              </w:rPr>
              <w:t>IBEPI</w:t>
            </w:r>
            <w:r w:rsidRPr="00485857">
              <w:rPr>
                <w:rFonts w:ascii="SimSun" w:eastAsia="SimSun" w:hAnsi="SimSun" w:cs="Arial" w:hint="eastAsia"/>
                <w:sz w:val="16"/>
                <w:szCs w:val="16"/>
                <w:lang w:eastAsia="zh-CN"/>
              </w:rPr>
              <w:t>项目</w:t>
            </w:r>
            <w:r w:rsidRPr="00485857">
              <w:rPr>
                <w:rFonts w:ascii="SimSun" w:eastAsia="SimSun" w:hAnsi="SimSun" w:cs="Arial"/>
                <w:sz w:val="16"/>
                <w:szCs w:val="16"/>
                <w:lang w:eastAsia="zh-CN"/>
              </w:rPr>
              <w:t>政府间委员会</w:t>
            </w:r>
            <w:r w:rsidRPr="00485857">
              <w:rPr>
                <w:rFonts w:ascii="SimSun" w:eastAsia="SimSun" w:hAnsi="SimSun" w:cs="Arial" w:hint="eastAsia"/>
                <w:sz w:val="16"/>
                <w:szCs w:val="16"/>
                <w:lang w:eastAsia="zh-CN"/>
              </w:rPr>
              <w:t>的组织</w:t>
            </w:r>
            <w:r w:rsidRPr="00485857">
              <w:rPr>
                <w:rFonts w:ascii="SimSun" w:eastAsia="SimSun" w:hAnsi="SimSun" w:cs="Arial"/>
                <w:sz w:val="16"/>
                <w:szCs w:val="16"/>
                <w:lang w:eastAsia="zh-CN"/>
              </w:rPr>
              <w:t>，</w:t>
            </w:r>
            <w:r w:rsidRPr="00485857">
              <w:rPr>
                <w:rFonts w:ascii="SimSun" w:eastAsia="SimSun" w:hAnsi="SimSun" w:cs="Arial" w:hint="eastAsia"/>
                <w:sz w:val="16"/>
                <w:szCs w:val="16"/>
                <w:lang w:eastAsia="zh-CN"/>
              </w:rPr>
              <w:t>其由I</w:t>
            </w:r>
            <w:r w:rsidRPr="00485857">
              <w:rPr>
                <w:rFonts w:ascii="SimSun" w:eastAsia="SimSun" w:hAnsi="SimSun" w:cs="Arial"/>
                <w:sz w:val="16"/>
                <w:szCs w:val="16"/>
                <w:lang w:eastAsia="zh-CN"/>
              </w:rPr>
              <w:t>BEPI秘书处</w:t>
            </w:r>
            <w:r w:rsidRPr="00485857">
              <w:rPr>
                <w:rFonts w:ascii="SimSun" w:eastAsia="SimSun" w:hAnsi="SimSun" w:cs="Arial" w:hint="eastAsia"/>
                <w:sz w:val="16"/>
                <w:szCs w:val="16"/>
                <w:lang w:eastAsia="zh-CN"/>
              </w:rPr>
              <w:t>协办</w:t>
            </w:r>
            <w:r w:rsidRPr="00485857">
              <w:rPr>
                <w:rFonts w:ascii="SimSun" w:eastAsia="SimSun" w:hAnsi="SimSun" w:cs="Arial"/>
                <w:sz w:val="16"/>
                <w:szCs w:val="16"/>
                <w:lang w:eastAsia="zh-CN"/>
              </w:rPr>
              <w:t>。</w:t>
            </w:r>
          </w:p>
        </w:tc>
      </w:tr>
      <w:tr w:rsidR="000F58B0" w:rsidRPr="00571D2C" w:rsidTr="00B56F38">
        <w:trPr>
          <w:cantSplit/>
        </w:trPr>
        <w:tc>
          <w:tcPr>
            <w:tcW w:w="9782" w:type="dxa"/>
            <w:gridSpan w:val="7"/>
            <w:tcBorders>
              <w:top w:val="single" w:sz="4" w:space="0" w:color="auto"/>
              <w:bottom w:val="single" w:sz="4" w:space="0" w:color="auto"/>
            </w:tcBorders>
            <w:shd w:val="clear" w:color="auto" w:fill="C6D9F1"/>
            <w:vAlign w:val="center"/>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16"/>
                <w:lang w:eastAsia="zh-CN"/>
              </w:rPr>
            </w:pPr>
            <w:r w:rsidRPr="002E124A">
              <w:rPr>
                <w:rFonts w:ascii="SimSun" w:eastAsia="SimSun" w:hAnsi="SimSun" w:cs="Arial" w:hint="eastAsia"/>
                <w:b/>
                <w:bCs/>
                <w:color w:val="000000"/>
                <w:sz w:val="16"/>
                <w:szCs w:val="16"/>
                <w:lang w:eastAsia="zh-CN"/>
              </w:rPr>
              <w:t>成</w:t>
            </w:r>
            <w:r w:rsidRPr="002E124A">
              <w:rPr>
                <w:rFonts w:ascii="SimSun" w:eastAsia="SimSun" w:hAnsi="SimSun" w:cs="Arial"/>
                <w:b/>
                <w:bCs/>
                <w:color w:val="000000"/>
                <w:sz w:val="16"/>
                <w:szCs w:val="16"/>
                <w:lang w:eastAsia="zh-CN"/>
              </w:rPr>
              <w:t xml:space="preserve">  </w:t>
            </w:r>
            <w:r w:rsidRPr="002E124A">
              <w:rPr>
                <w:rFonts w:ascii="SimSun" w:eastAsia="SimSun" w:hAnsi="SimSun" w:cs="Arial" w:hint="eastAsia"/>
                <w:b/>
                <w:bCs/>
                <w:color w:val="000000"/>
                <w:sz w:val="16"/>
                <w:szCs w:val="16"/>
                <w:lang w:eastAsia="zh-CN"/>
              </w:rPr>
              <w:t>果：</w:t>
            </w:r>
            <w:r w:rsidRPr="00485857">
              <w:rPr>
                <w:rFonts w:ascii="SimSun" w:eastAsia="SimSun" w:hAnsi="SimSun" w:cs="Arial"/>
                <w:b/>
                <w:bCs/>
                <w:color w:val="000000"/>
                <w:sz w:val="16"/>
                <w:szCs w:val="16"/>
                <w:lang w:eastAsia="zh-CN"/>
              </w:rPr>
              <w:tab/>
            </w:r>
            <w:r w:rsidRPr="00485857">
              <w:rPr>
                <w:rFonts w:ascii="SimSun" w:eastAsia="SimSun" w:hAnsi="SimSun" w:cs="SimSun" w:hint="eastAsia"/>
                <w:color w:val="000000"/>
                <w:sz w:val="16"/>
                <w:szCs w:val="16"/>
                <w:lang w:eastAsia="zh-CN"/>
              </w:rPr>
              <w:t>四</w:t>
            </w:r>
            <w:r w:rsidRPr="00485857">
              <w:rPr>
                <w:rFonts w:ascii="SimSun" w:eastAsia="SimSun" w:hAnsi="SimSun" w:cs="Arial"/>
                <w:color w:val="000000"/>
                <w:sz w:val="16"/>
                <w:szCs w:val="16"/>
                <w:lang w:eastAsia="zh-CN"/>
              </w:rPr>
              <w:t>.4</w:t>
            </w:r>
            <w:r w:rsidRPr="00485857">
              <w:rPr>
                <w:rFonts w:ascii="SimSun" w:eastAsia="SimSun" w:hAnsi="SimSun" w:cs="SimSun" w:hint="eastAsia"/>
                <w:color w:val="000000"/>
                <w:sz w:val="16"/>
                <w:szCs w:val="16"/>
                <w:lang w:eastAsia="zh-CN"/>
              </w:rPr>
              <w:t>知识产权局和其他知识产权机构的技术和知识基础设施得到加强，为各自的利益相关方提供更好的服务</w:t>
            </w:r>
            <w:r w:rsidR="002A3000" w:rsidRPr="00485857">
              <w:rPr>
                <w:rFonts w:ascii="SimSun" w:eastAsia="SimSun" w:hAnsi="SimSun" w:cs="Arial"/>
                <w:color w:val="000000"/>
                <w:sz w:val="16"/>
                <w:szCs w:val="16"/>
                <w:lang w:eastAsia="zh-CN"/>
              </w:rPr>
              <w:t>（</w:t>
            </w:r>
            <w:r w:rsidRPr="00485857">
              <w:rPr>
                <w:rFonts w:ascii="SimSun" w:eastAsia="SimSun" w:hAnsi="SimSun" w:cs="SimSun" w:hint="eastAsia"/>
                <w:color w:val="000000"/>
                <w:sz w:val="16"/>
                <w:szCs w:val="16"/>
                <w:lang w:eastAsia="zh-CN"/>
              </w:rPr>
              <w:t>更低廉、更快捷、更优质</w:t>
            </w:r>
            <w:r w:rsidR="00B03A40" w:rsidRPr="00485857">
              <w:rPr>
                <w:rFonts w:ascii="SimSun" w:eastAsia="SimSun" w:hAnsi="SimSun" w:cs="Arial"/>
                <w:color w:val="000000"/>
                <w:sz w:val="16"/>
                <w:szCs w:val="16"/>
                <w:lang w:eastAsia="zh-CN"/>
              </w:rPr>
              <w:t>）</w:t>
            </w:r>
          </w:p>
        </w:tc>
      </w:tr>
      <w:tr w:rsidR="000F58B0" w:rsidRPr="00571D2C" w:rsidTr="00A51B25">
        <w:trPr>
          <w:cantSplit/>
        </w:trPr>
        <w:tc>
          <w:tcPr>
            <w:tcW w:w="1985" w:type="dxa"/>
            <w:tcBorders>
              <w:top w:val="single" w:sz="4" w:space="0" w:color="auto"/>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254" w:type="dxa"/>
            <w:gridSpan w:val="3"/>
            <w:tcBorders>
              <w:top w:val="single" w:sz="4" w:space="0" w:color="auto"/>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  期</w:t>
            </w:r>
          </w:p>
        </w:tc>
        <w:tc>
          <w:tcPr>
            <w:tcW w:w="2006" w:type="dxa"/>
            <w:gridSpan w:val="2"/>
            <w:tcBorders>
              <w:top w:val="single" w:sz="4" w:space="0" w:color="auto"/>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537" w:type="dxa"/>
            <w:tcBorders>
              <w:top w:val="single" w:sz="4" w:space="0" w:color="auto"/>
            </w:tcBorders>
            <w:shd w:val="clear" w:color="auto" w:fill="FFFFFF"/>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A51B25">
        <w:trPr>
          <w:cantSplit/>
        </w:trPr>
        <w:tc>
          <w:tcPr>
            <w:tcW w:w="1985"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hint="eastAsia"/>
                <w:color w:val="000000"/>
                <w:sz w:val="16"/>
                <w:szCs w:val="16"/>
                <w:lang w:eastAsia="zh-CN"/>
              </w:rPr>
              <w:t>第</w:t>
            </w:r>
            <w:r w:rsidRPr="00485857">
              <w:rPr>
                <w:rFonts w:ascii="SimSun" w:eastAsia="SimSun" w:hAnsi="SimSun" w:cs="Arial"/>
                <w:color w:val="000000"/>
                <w:sz w:val="16"/>
                <w:szCs w:val="16"/>
                <w:lang w:eastAsia="zh-CN"/>
              </w:rPr>
              <w:t>六</w:t>
            </w:r>
            <w:r w:rsidRPr="00485857">
              <w:rPr>
                <w:rFonts w:ascii="SimSun" w:eastAsia="SimSun" w:hAnsi="SimSun" w:cs="Arial" w:hint="eastAsia"/>
                <w:color w:val="000000"/>
                <w:sz w:val="16"/>
                <w:szCs w:val="16"/>
                <w:lang w:eastAsia="zh-CN"/>
              </w:rPr>
              <w:t>届</w:t>
            </w:r>
            <w:r w:rsidRPr="00485857">
              <w:rPr>
                <w:rFonts w:ascii="SimSun" w:eastAsia="SimSun" w:hAnsi="SimSun" w:cs="Arial"/>
                <w:color w:val="000000"/>
                <w:sz w:val="16"/>
                <w:szCs w:val="16"/>
                <w:lang w:eastAsia="zh-CN"/>
              </w:rPr>
              <w:t>国家工业产权局管理区域研讨会：工作分享</w:t>
            </w:r>
            <w:r w:rsidRPr="00485857">
              <w:rPr>
                <w:rFonts w:ascii="SimSun" w:eastAsia="SimSun" w:hAnsi="SimSun" w:cs="Arial" w:hint="eastAsia"/>
                <w:color w:val="000000"/>
                <w:sz w:val="16"/>
                <w:szCs w:val="16"/>
                <w:lang w:eastAsia="zh-CN"/>
              </w:rPr>
              <w:t>项目</w:t>
            </w:r>
            <w:r w:rsidRPr="00485857">
              <w:rPr>
                <w:rFonts w:ascii="SimSun" w:eastAsia="SimSun" w:hAnsi="SimSun" w:cs="Arial"/>
                <w:color w:val="000000"/>
                <w:sz w:val="16"/>
                <w:szCs w:val="16"/>
                <w:lang w:eastAsia="zh-CN"/>
              </w:rPr>
              <w:t>的作用</w:t>
            </w:r>
          </w:p>
        </w:tc>
        <w:tc>
          <w:tcPr>
            <w:tcW w:w="1254" w:type="dxa"/>
            <w:gridSpan w:val="3"/>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2015年3月16日至19日</w:t>
            </w:r>
          </w:p>
        </w:tc>
        <w:tc>
          <w:tcPr>
            <w:tcW w:w="2006"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哥伦比亚/所有拉美国家</w:t>
            </w:r>
          </w:p>
        </w:tc>
        <w:tc>
          <w:tcPr>
            <w:tcW w:w="4537" w:type="dxa"/>
          </w:tcPr>
          <w:p w:rsidR="000F58B0" w:rsidRPr="00485857" w:rsidRDefault="002A300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w:t>
            </w:r>
            <w:r w:rsidR="000F58B0" w:rsidRPr="00485857">
              <w:rPr>
                <w:rFonts w:ascii="SimSun" w:eastAsia="SimSun" w:hAnsi="SimSun" w:cs="Arial"/>
                <w:sz w:val="16"/>
                <w:szCs w:val="16"/>
                <w:lang w:eastAsia="zh-CN"/>
              </w:rPr>
              <w:t>一</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提供</w:t>
            </w:r>
            <w:r w:rsidR="000F58B0" w:rsidRPr="00485857">
              <w:rPr>
                <w:rFonts w:ascii="SimSun" w:eastAsia="SimSun" w:hAnsi="SimSun" w:cs="Arial"/>
                <w:sz w:val="16"/>
                <w:szCs w:val="16"/>
                <w:lang w:eastAsia="zh-CN"/>
              </w:rPr>
              <w:t>参与者</w:t>
            </w:r>
            <w:r w:rsidR="000F58B0" w:rsidRPr="00485857">
              <w:rPr>
                <w:rFonts w:ascii="SimSun" w:eastAsia="SimSun" w:hAnsi="SimSun" w:cs="Arial" w:hint="eastAsia"/>
                <w:sz w:val="16"/>
                <w:szCs w:val="16"/>
                <w:lang w:eastAsia="zh-CN"/>
              </w:rPr>
              <w:t>用于国家局管理的</w:t>
            </w:r>
            <w:r w:rsidR="000F58B0" w:rsidRPr="00485857">
              <w:rPr>
                <w:rFonts w:ascii="SimSun" w:eastAsia="SimSun" w:hAnsi="SimSun" w:cs="Arial"/>
                <w:sz w:val="16"/>
                <w:szCs w:val="16"/>
                <w:lang w:eastAsia="zh-CN"/>
              </w:rPr>
              <w:t>最新信息，</w:t>
            </w:r>
            <w:r w:rsidR="000F58B0" w:rsidRPr="00485857">
              <w:rPr>
                <w:rFonts w:ascii="SimSun" w:eastAsia="SimSun" w:hAnsi="SimSun" w:cs="Arial" w:hint="eastAsia"/>
                <w:sz w:val="16"/>
                <w:szCs w:val="16"/>
                <w:lang w:eastAsia="zh-CN"/>
              </w:rPr>
              <w:t>实用</w:t>
            </w:r>
            <w:r w:rsidR="000F58B0" w:rsidRPr="00485857">
              <w:rPr>
                <w:rFonts w:ascii="SimSun" w:eastAsia="SimSun" w:hAnsi="SimSun" w:cs="Arial"/>
                <w:sz w:val="16"/>
                <w:szCs w:val="16"/>
                <w:lang w:eastAsia="zh-CN"/>
              </w:rPr>
              <w:t>技能和有用工具；</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二</w:t>
            </w:r>
            <w:r w:rsidR="00B03A40"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提供论坛</w:t>
            </w:r>
            <w:r w:rsidR="000F58B0" w:rsidRPr="00485857">
              <w:rPr>
                <w:rFonts w:ascii="SimSun" w:eastAsia="SimSun" w:hAnsi="SimSun" w:cs="Arial" w:hint="eastAsia"/>
                <w:sz w:val="16"/>
                <w:szCs w:val="16"/>
                <w:lang w:eastAsia="zh-CN"/>
              </w:rPr>
              <w:t>交流</w:t>
            </w:r>
            <w:r w:rsidR="000F58B0" w:rsidRPr="00485857">
              <w:rPr>
                <w:rFonts w:ascii="SimSun" w:eastAsia="SimSun" w:hAnsi="SimSun" w:cs="Arial"/>
                <w:sz w:val="16"/>
                <w:szCs w:val="16"/>
                <w:lang w:eastAsia="zh-CN"/>
              </w:rPr>
              <w:t>好的做法；</w:t>
            </w:r>
            <w:r w:rsidRPr="00485857">
              <w:rPr>
                <w:rFonts w:ascii="SimSun" w:eastAsia="SimSun" w:hAnsi="SimSun" w:cs="Arial"/>
                <w:sz w:val="16"/>
                <w:szCs w:val="16"/>
                <w:lang w:eastAsia="zh-CN"/>
              </w:rPr>
              <w:t>（</w:t>
            </w:r>
            <w:r w:rsidR="000F58B0" w:rsidRPr="00485857">
              <w:rPr>
                <w:rFonts w:ascii="SimSun" w:eastAsia="SimSun" w:hAnsi="SimSun" w:cs="Arial"/>
                <w:sz w:val="16"/>
                <w:szCs w:val="16"/>
                <w:lang w:eastAsia="zh-CN"/>
              </w:rPr>
              <w:t>三</w:t>
            </w:r>
            <w:r w:rsidR="00B03A40" w:rsidRPr="00485857">
              <w:rPr>
                <w:rFonts w:ascii="SimSun" w:eastAsia="SimSun" w:hAnsi="SimSun" w:cs="Arial"/>
                <w:sz w:val="16"/>
                <w:szCs w:val="16"/>
                <w:lang w:eastAsia="zh-CN"/>
              </w:rPr>
              <w:t>）</w:t>
            </w:r>
            <w:r w:rsidR="000F58B0" w:rsidRPr="00485857">
              <w:rPr>
                <w:rFonts w:ascii="SimSun" w:eastAsia="SimSun" w:hAnsi="SimSun" w:cs="Arial" w:hint="eastAsia"/>
                <w:sz w:val="16"/>
                <w:szCs w:val="16"/>
                <w:lang w:eastAsia="zh-CN"/>
              </w:rPr>
              <w:t>在</w:t>
            </w:r>
            <w:r w:rsidR="000F58B0" w:rsidRPr="00485857">
              <w:rPr>
                <w:rFonts w:ascii="SimSun" w:eastAsia="SimSun" w:hAnsi="SimSun" w:cs="Arial"/>
                <w:sz w:val="16"/>
                <w:szCs w:val="16"/>
                <w:lang w:eastAsia="zh-CN"/>
              </w:rPr>
              <w:t>拉丁美洲国家知识产权局管理</w:t>
            </w:r>
            <w:r w:rsidR="000F58B0" w:rsidRPr="00485857">
              <w:rPr>
                <w:rFonts w:ascii="SimSun" w:eastAsia="SimSun" w:hAnsi="SimSun" w:cs="Arial" w:hint="eastAsia"/>
                <w:sz w:val="16"/>
                <w:szCs w:val="16"/>
                <w:lang w:eastAsia="zh-CN"/>
              </w:rPr>
              <w:t>者间</w:t>
            </w:r>
            <w:r w:rsidR="000F58B0" w:rsidRPr="00485857">
              <w:rPr>
                <w:rFonts w:ascii="SimSun" w:eastAsia="SimSun" w:hAnsi="SimSun" w:cs="Arial"/>
                <w:sz w:val="16"/>
                <w:szCs w:val="16"/>
                <w:lang w:eastAsia="zh-CN"/>
              </w:rPr>
              <w:t>大力</w:t>
            </w:r>
            <w:r w:rsidR="000F58B0" w:rsidRPr="00485857">
              <w:rPr>
                <w:rFonts w:ascii="SimSun" w:eastAsia="SimSun" w:hAnsi="SimSun" w:cs="Arial" w:hint="eastAsia"/>
                <w:sz w:val="16"/>
                <w:szCs w:val="16"/>
                <w:lang w:eastAsia="zh-CN"/>
              </w:rPr>
              <w:t>宣传</w:t>
            </w:r>
            <w:r w:rsidR="000F58B0" w:rsidRPr="00485857">
              <w:rPr>
                <w:rFonts w:ascii="SimSun" w:eastAsia="SimSun" w:hAnsi="SimSun" w:cs="Arial"/>
                <w:sz w:val="16"/>
                <w:szCs w:val="16"/>
                <w:lang w:eastAsia="zh-CN"/>
              </w:rPr>
              <w:t>面向服务管理的重要意义。</w:t>
            </w:r>
          </w:p>
        </w:tc>
      </w:tr>
      <w:tr w:rsidR="000F58B0" w:rsidRPr="00571D2C" w:rsidTr="00A51B25">
        <w:trPr>
          <w:cantSplit/>
        </w:trPr>
        <w:tc>
          <w:tcPr>
            <w:tcW w:w="1985"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LATIPAT项目</w:t>
            </w:r>
            <w:r w:rsidRPr="00485857">
              <w:rPr>
                <w:rFonts w:ascii="SimSun" w:eastAsia="SimSun" w:hAnsi="SimSun" w:cs="Arial" w:hint="eastAsia"/>
                <w:color w:val="000000"/>
                <w:sz w:val="16"/>
                <w:szCs w:val="16"/>
                <w:lang w:eastAsia="zh-CN"/>
              </w:rPr>
              <w:t>第十一次</w:t>
            </w:r>
            <w:r w:rsidRPr="00485857">
              <w:rPr>
                <w:rFonts w:ascii="SimSun" w:eastAsia="SimSun" w:hAnsi="SimSun" w:cs="Arial"/>
                <w:color w:val="000000"/>
                <w:sz w:val="16"/>
                <w:szCs w:val="16"/>
                <w:lang w:eastAsia="zh-CN"/>
              </w:rPr>
              <w:t>WIPO/OEPM/EPO拉丁美洲工业产权局的</w:t>
            </w:r>
            <w:r w:rsidRPr="00485857">
              <w:rPr>
                <w:rFonts w:ascii="SimSun" w:eastAsia="SimSun" w:hAnsi="SimSun" w:cs="Arial" w:hint="eastAsia"/>
                <w:color w:val="000000"/>
                <w:sz w:val="16"/>
                <w:szCs w:val="16"/>
                <w:lang w:eastAsia="zh-CN"/>
              </w:rPr>
              <w:t>信息技术</w:t>
            </w:r>
            <w:r w:rsidRPr="00485857">
              <w:rPr>
                <w:rFonts w:ascii="SimSun" w:eastAsia="SimSun" w:hAnsi="SimSun" w:cs="Arial"/>
                <w:color w:val="000000"/>
                <w:sz w:val="16"/>
                <w:szCs w:val="16"/>
                <w:lang w:eastAsia="zh-CN"/>
              </w:rPr>
              <w:t>专家和专利信息管理</w:t>
            </w:r>
            <w:r w:rsidRPr="00485857">
              <w:rPr>
                <w:rFonts w:ascii="SimSun" w:eastAsia="SimSun" w:hAnsi="SimSun" w:cs="Arial" w:hint="eastAsia"/>
                <w:color w:val="000000"/>
                <w:sz w:val="16"/>
                <w:szCs w:val="16"/>
                <w:lang w:eastAsia="zh-CN"/>
              </w:rPr>
              <w:t>的</w:t>
            </w:r>
            <w:r w:rsidRPr="00485857">
              <w:rPr>
                <w:rFonts w:ascii="SimSun" w:eastAsia="SimSun" w:hAnsi="SimSun" w:cs="Arial"/>
                <w:color w:val="000000"/>
                <w:sz w:val="16"/>
                <w:szCs w:val="16"/>
                <w:lang w:eastAsia="zh-CN"/>
              </w:rPr>
              <w:t>区域会议</w:t>
            </w:r>
          </w:p>
        </w:tc>
        <w:tc>
          <w:tcPr>
            <w:tcW w:w="1254" w:type="dxa"/>
            <w:gridSpan w:val="3"/>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2016年11月4日至6日</w:t>
            </w:r>
          </w:p>
        </w:tc>
        <w:tc>
          <w:tcPr>
            <w:tcW w:w="2006" w:type="dxa"/>
            <w:gridSpan w:val="2"/>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墨西哥/所有拉美国家</w:t>
            </w:r>
          </w:p>
        </w:tc>
        <w:tc>
          <w:tcPr>
            <w:tcW w:w="4537" w:type="dxa"/>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LATIPAT项目提供所有拉美国家专利信息的数据库。</w:t>
            </w:r>
            <w:r w:rsidRPr="00485857">
              <w:rPr>
                <w:rFonts w:ascii="SimSun" w:eastAsia="SimSun" w:hAnsi="SimSun" w:cs="Arial"/>
                <w:sz w:val="16"/>
                <w:szCs w:val="16"/>
                <w:lang w:eastAsia="zh-CN"/>
              </w:rPr>
              <w:t>目前，LATIPAT项目，不仅</w:t>
            </w:r>
            <w:r w:rsidRPr="00485857">
              <w:rPr>
                <w:rFonts w:ascii="SimSun" w:eastAsia="SimSun" w:hAnsi="SimSun" w:cs="Arial" w:hint="eastAsia"/>
                <w:sz w:val="16"/>
                <w:szCs w:val="16"/>
                <w:lang w:eastAsia="zh-CN"/>
              </w:rPr>
              <w:t>成为</w:t>
            </w:r>
            <w:r w:rsidRPr="00485857">
              <w:rPr>
                <w:rFonts w:ascii="SimSun" w:eastAsia="SimSun" w:hAnsi="SimSun" w:cs="Arial"/>
                <w:sz w:val="16"/>
                <w:szCs w:val="16"/>
                <w:lang w:eastAsia="zh-CN"/>
              </w:rPr>
              <w:t>拉美国家，同时也</w:t>
            </w:r>
            <w:r w:rsidRPr="00485857">
              <w:rPr>
                <w:rFonts w:ascii="SimSun" w:eastAsia="SimSun" w:hAnsi="SimSun" w:cs="Arial" w:hint="eastAsia"/>
                <w:sz w:val="16"/>
                <w:szCs w:val="16"/>
                <w:lang w:eastAsia="zh-CN"/>
              </w:rPr>
              <w:t>成</w:t>
            </w:r>
            <w:r w:rsidRPr="00485857">
              <w:rPr>
                <w:rFonts w:ascii="SimSun" w:eastAsia="SimSun" w:hAnsi="SimSun" w:cs="Arial"/>
                <w:sz w:val="16"/>
                <w:szCs w:val="16"/>
                <w:lang w:eastAsia="zh-CN"/>
              </w:rPr>
              <w:t>为</w:t>
            </w:r>
            <w:r w:rsidRPr="00485857">
              <w:rPr>
                <w:rFonts w:ascii="SimSun" w:eastAsia="SimSun" w:hAnsi="SimSun" w:cs="Arial" w:hint="eastAsia"/>
                <w:sz w:val="16"/>
                <w:szCs w:val="16"/>
                <w:lang w:eastAsia="zh-CN"/>
              </w:rPr>
              <w:t>国际社会在</w:t>
            </w:r>
            <w:r w:rsidRPr="00485857">
              <w:rPr>
                <w:rFonts w:ascii="SimSun" w:eastAsia="SimSun" w:hAnsi="SimSun" w:cs="Arial"/>
                <w:sz w:val="16"/>
                <w:szCs w:val="16"/>
                <w:lang w:eastAsia="zh-CN"/>
              </w:rPr>
              <w:t>相关专利信息，</w:t>
            </w:r>
            <w:r w:rsidRPr="00485857">
              <w:rPr>
                <w:rFonts w:ascii="SimSun" w:eastAsia="SimSun" w:hAnsi="SimSun" w:cs="Arial" w:hint="eastAsia"/>
                <w:sz w:val="16"/>
                <w:szCs w:val="16"/>
                <w:lang w:eastAsia="zh-CN"/>
              </w:rPr>
              <w:t>使命，坚持和团队方面的案例</w:t>
            </w:r>
            <w:r w:rsidRPr="00485857">
              <w:rPr>
                <w:rFonts w:ascii="SimSun" w:eastAsia="SimSun" w:hAnsi="SimSun" w:cs="Arial"/>
                <w:sz w:val="16"/>
                <w:szCs w:val="16"/>
                <w:lang w:eastAsia="zh-CN"/>
              </w:rPr>
              <w:t>。在15年</w:t>
            </w:r>
            <w:r w:rsidRPr="00485857">
              <w:rPr>
                <w:rFonts w:ascii="SimSun" w:eastAsia="SimSun" w:hAnsi="SimSun" w:cs="Arial" w:hint="eastAsia"/>
                <w:sz w:val="16"/>
                <w:szCs w:val="16"/>
                <w:lang w:eastAsia="zh-CN"/>
              </w:rPr>
              <w:t>里</w:t>
            </w:r>
            <w:r w:rsidRPr="00485857">
              <w:rPr>
                <w:rFonts w:ascii="SimSun" w:eastAsia="SimSun" w:hAnsi="SimSun" w:cs="Arial"/>
                <w:sz w:val="16"/>
                <w:szCs w:val="16"/>
                <w:lang w:eastAsia="zh-CN"/>
              </w:rPr>
              <w:t>，该数据库已积累了超过200万份文件，每月</w:t>
            </w:r>
            <w:r w:rsidRPr="00485857">
              <w:rPr>
                <w:rFonts w:ascii="SimSun" w:eastAsia="SimSun" w:hAnsi="SimSun" w:cs="Arial" w:hint="eastAsia"/>
                <w:sz w:val="16"/>
                <w:szCs w:val="16"/>
                <w:lang w:eastAsia="zh-CN"/>
              </w:rPr>
              <w:t>平均点击率大约在</w:t>
            </w:r>
            <w:r w:rsidRPr="00485857">
              <w:rPr>
                <w:rFonts w:ascii="SimSun" w:eastAsia="SimSun" w:hAnsi="SimSun" w:cs="Arial"/>
                <w:sz w:val="16"/>
                <w:szCs w:val="16"/>
                <w:lang w:eastAsia="zh-CN"/>
              </w:rPr>
              <w:t>14000</w:t>
            </w:r>
            <w:r w:rsidRPr="00485857">
              <w:rPr>
                <w:rFonts w:ascii="SimSun" w:eastAsia="SimSun" w:hAnsi="SimSun" w:cs="Arial" w:hint="eastAsia"/>
                <w:sz w:val="16"/>
                <w:szCs w:val="16"/>
                <w:lang w:eastAsia="zh-CN"/>
              </w:rPr>
              <w:t>次</w:t>
            </w:r>
            <w:r w:rsidRPr="00485857">
              <w:rPr>
                <w:rFonts w:ascii="SimSun" w:eastAsia="SimSun" w:hAnsi="SimSun" w:cs="Arial"/>
                <w:sz w:val="16"/>
                <w:szCs w:val="16"/>
                <w:lang w:eastAsia="zh-CN"/>
              </w:rPr>
              <w:t>。</w:t>
            </w:r>
          </w:p>
        </w:tc>
      </w:tr>
    </w:tbl>
    <w:p w:rsidR="000F58B0" w:rsidRPr="000F58B0" w:rsidRDefault="000F58B0" w:rsidP="00C04FC9">
      <w:pPr>
        <w:keepNext/>
        <w:adjustRightInd w:val="0"/>
        <w:spacing w:beforeLines="100" w:before="240" w:afterLines="50" w:after="120" w:line="300" w:lineRule="atLeast"/>
        <w:jc w:val="both"/>
        <w:rPr>
          <w:rFonts w:ascii="SimHei" w:eastAsia="SimHei" w:hAnsi="SimHei" w:cs="Arial"/>
          <w:bCs/>
          <w:color w:val="000000"/>
          <w:sz w:val="21"/>
          <w:szCs w:val="21"/>
          <w:lang w:eastAsia="zh-CN"/>
        </w:rPr>
      </w:pPr>
      <w:r w:rsidRPr="000F58B0">
        <w:rPr>
          <w:rFonts w:ascii="SimHei" w:eastAsia="SimHei" w:hAnsi="SimHei" w:cs="Arial" w:hint="eastAsia"/>
          <w:bCs/>
          <w:color w:val="000000"/>
          <w:sz w:val="21"/>
          <w:szCs w:val="21"/>
          <w:lang w:eastAsia="zh-CN"/>
        </w:rPr>
        <w:t>2015年西班牙捐助方贡献和支出</w:t>
      </w:r>
    </w:p>
    <w:tbl>
      <w:tblPr>
        <w:tblW w:w="9792" w:type="dxa"/>
        <w:tblInd w:w="98" w:type="dxa"/>
        <w:tblLook w:val="04A0" w:firstRow="1" w:lastRow="0" w:firstColumn="1" w:lastColumn="0" w:noHBand="0" w:noVBand="1"/>
      </w:tblPr>
      <w:tblGrid>
        <w:gridCol w:w="2040"/>
        <w:gridCol w:w="1640"/>
        <w:gridCol w:w="1860"/>
        <w:gridCol w:w="1780"/>
        <w:gridCol w:w="2472"/>
      </w:tblGrid>
      <w:tr w:rsidR="000F58B0" w:rsidRPr="00571D2C" w:rsidTr="00B56F38">
        <w:tc>
          <w:tcPr>
            <w:tcW w:w="2040" w:type="dxa"/>
            <w:tcBorders>
              <w:top w:val="single" w:sz="8" w:space="0" w:color="auto"/>
              <w:left w:val="single" w:sz="8" w:space="0" w:color="auto"/>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2014</w:t>
            </w:r>
            <w:r w:rsidRPr="00485857">
              <w:rPr>
                <w:rFonts w:ascii="SimSun" w:eastAsia="SimSun" w:hAnsi="SimSun" w:hint="eastAsia"/>
                <w:sz w:val="16"/>
                <w:szCs w:val="21"/>
              </w:rPr>
              <w:t>年</w:t>
            </w:r>
            <w:r w:rsidRPr="00485857">
              <w:rPr>
                <w:rFonts w:ascii="SimSun" w:eastAsia="SimSun" w:hAnsi="SimSun"/>
                <w:sz w:val="16"/>
                <w:szCs w:val="21"/>
              </w:rPr>
              <w:t>12</w:t>
            </w:r>
            <w:r w:rsidRPr="00485857">
              <w:rPr>
                <w:rFonts w:ascii="SimSun" w:eastAsia="SimSun" w:hAnsi="SimSun" w:hint="eastAsia"/>
                <w:sz w:val="16"/>
                <w:szCs w:val="21"/>
              </w:rPr>
              <w:t>月</w:t>
            </w:r>
            <w:r w:rsidRPr="00485857">
              <w:rPr>
                <w:rFonts w:ascii="SimSun" w:eastAsia="SimSun" w:hAnsi="SimSun"/>
                <w:sz w:val="16"/>
                <w:szCs w:val="21"/>
              </w:rPr>
              <w:t>31</w:t>
            </w:r>
            <w:r w:rsidRPr="00485857">
              <w:rPr>
                <w:rFonts w:ascii="SimSun" w:eastAsia="SimSun" w:hAnsi="SimSun" w:hint="eastAsia"/>
                <w:sz w:val="16"/>
                <w:szCs w:val="21"/>
              </w:rPr>
              <w:t>日</w:t>
            </w:r>
          </w:p>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余</w:t>
            </w:r>
            <w:r w:rsidRPr="00485857">
              <w:rPr>
                <w:rFonts w:ascii="SimSun" w:eastAsia="SimSun" w:hAnsi="SimSun"/>
                <w:sz w:val="16"/>
                <w:szCs w:val="21"/>
              </w:rPr>
              <w:t xml:space="preserve">  </w:t>
            </w:r>
            <w:r w:rsidRPr="00485857">
              <w:rPr>
                <w:rFonts w:ascii="SimSun" w:eastAsia="SimSun" w:hAnsi="SimSun" w:hint="eastAsia"/>
                <w:sz w:val="16"/>
                <w:szCs w:val="21"/>
              </w:rPr>
              <w:t>额</w:t>
            </w:r>
          </w:p>
        </w:tc>
        <w:tc>
          <w:tcPr>
            <w:tcW w:w="1640"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年收入</w:t>
            </w:r>
          </w:p>
        </w:tc>
        <w:tc>
          <w:tcPr>
            <w:tcW w:w="1860"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hint="eastAsia"/>
                <w:sz w:val="16"/>
                <w:szCs w:val="21"/>
              </w:rPr>
              <w:t>年支出</w:t>
            </w:r>
          </w:p>
        </w:tc>
        <w:tc>
          <w:tcPr>
            <w:tcW w:w="1780"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hint="eastAsia"/>
                <w:sz w:val="16"/>
                <w:szCs w:val="21"/>
              </w:rPr>
              <w:t>偿付金额</w:t>
            </w:r>
          </w:p>
        </w:tc>
        <w:tc>
          <w:tcPr>
            <w:tcW w:w="2472" w:type="dxa"/>
            <w:tcBorders>
              <w:top w:val="single" w:sz="8" w:space="0" w:color="auto"/>
              <w:left w:val="nil"/>
              <w:bottom w:val="nil"/>
              <w:right w:val="single" w:sz="8" w:space="0" w:color="auto"/>
            </w:tcBorders>
            <w:shd w:val="clear" w:color="000000" w:fill="C5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lang w:eastAsia="zh-CN"/>
              </w:rPr>
            </w:pPr>
            <w:r w:rsidRPr="00485857">
              <w:rPr>
                <w:rFonts w:ascii="SimSun" w:eastAsia="SimSun" w:hAnsi="SimSun"/>
                <w:sz w:val="16"/>
                <w:szCs w:val="21"/>
                <w:lang w:eastAsia="zh-CN"/>
              </w:rPr>
              <w:t>2015</w:t>
            </w:r>
            <w:r w:rsidRPr="00485857">
              <w:rPr>
                <w:rFonts w:ascii="SimSun" w:eastAsia="SimSun" w:hAnsi="SimSun" w:hint="eastAsia"/>
                <w:sz w:val="16"/>
                <w:szCs w:val="21"/>
                <w:lang w:eastAsia="zh-CN"/>
              </w:rPr>
              <w:t>年</w:t>
            </w:r>
            <w:r w:rsidRPr="00485857">
              <w:rPr>
                <w:rFonts w:ascii="SimSun" w:eastAsia="SimSun" w:hAnsi="SimSun"/>
                <w:sz w:val="16"/>
                <w:szCs w:val="21"/>
                <w:lang w:eastAsia="zh-CN"/>
              </w:rPr>
              <w:t>12</w:t>
            </w:r>
            <w:r w:rsidRPr="00485857">
              <w:rPr>
                <w:rFonts w:ascii="SimSun" w:eastAsia="SimSun" w:hAnsi="SimSun" w:hint="eastAsia"/>
                <w:sz w:val="16"/>
                <w:szCs w:val="21"/>
                <w:lang w:eastAsia="zh-CN"/>
              </w:rPr>
              <w:t>月</w:t>
            </w:r>
            <w:r w:rsidRPr="00485857">
              <w:rPr>
                <w:rFonts w:ascii="SimSun" w:eastAsia="SimSun" w:hAnsi="SimSun"/>
                <w:sz w:val="16"/>
                <w:szCs w:val="21"/>
                <w:lang w:eastAsia="zh-CN"/>
              </w:rPr>
              <w:t>31</w:t>
            </w:r>
            <w:r w:rsidRPr="00485857">
              <w:rPr>
                <w:rFonts w:ascii="SimSun" w:eastAsia="SimSun" w:hAnsi="SimSun" w:hint="eastAsia"/>
                <w:sz w:val="16"/>
                <w:szCs w:val="21"/>
                <w:lang w:eastAsia="zh-CN"/>
              </w:rPr>
              <w:t>日</w:t>
            </w:r>
            <w:r w:rsidRPr="00485857">
              <w:rPr>
                <w:rFonts w:ascii="SimSun" w:eastAsia="SimSun" w:hAnsi="SimSun"/>
                <w:sz w:val="16"/>
                <w:szCs w:val="21"/>
                <w:lang w:eastAsia="zh-CN"/>
              </w:rPr>
              <w:br/>
            </w:r>
            <w:r w:rsidRPr="00485857">
              <w:rPr>
                <w:rFonts w:ascii="SimSun" w:eastAsia="SimSun" w:hAnsi="SimSun" w:hint="eastAsia"/>
                <w:sz w:val="16"/>
                <w:szCs w:val="21"/>
                <w:lang w:eastAsia="zh-CN"/>
              </w:rPr>
              <w:t>余</w:t>
            </w:r>
            <w:r w:rsidRPr="00485857">
              <w:rPr>
                <w:rFonts w:ascii="SimSun" w:eastAsia="SimSun" w:hAnsi="SimSun"/>
                <w:sz w:val="16"/>
                <w:szCs w:val="21"/>
                <w:lang w:eastAsia="zh-CN"/>
              </w:rPr>
              <w:t xml:space="preserve">  </w:t>
            </w:r>
            <w:r w:rsidRPr="00485857">
              <w:rPr>
                <w:rFonts w:ascii="SimSun" w:eastAsia="SimSun" w:hAnsi="SimSun" w:hint="eastAsia"/>
                <w:sz w:val="16"/>
                <w:szCs w:val="21"/>
                <w:lang w:eastAsia="zh-CN"/>
              </w:rPr>
              <w:t>额</w:t>
            </w:r>
          </w:p>
        </w:tc>
      </w:tr>
      <w:tr w:rsidR="000F58B0" w:rsidRPr="00571D2C" w:rsidTr="00B56F38">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120,153</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169,146</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182,078</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p>
        </w:tc>
        <w:tc>
          <w:tcPr>
            <w:tcW w:w="2472"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107,221</w:t>
            </w:r>
          </w:p>
        </w:tc>
      </w:tr>
    </w:tbl>
    <w:p w:rsidR="000F58B0" w:rsidRPr="000F58B0" w:rsidRDefault="000F58B0" w:rsidP="002E3D7F">
      <w:pPr>
        <w:keepNext/>
        <w:adjustRightInd w:val="0"/>
        <w:spacing w:beforeLines="100" w:before="240" w:afterLines="50" w:after="120" w:line="300" w:lineRule="atLeast"/>
        <w:jc w:val="both"/>
        <w:rPr>
          <w:rFonts w:ascii="SimSun" w:eastAsia="SimSun" w:hAnsi="SimSun" w:cs="Arial"/>
          <w:b/>
          <w:sz w:val="21"/>
          <w:szCs w:val="21"/>
          <w:lang w:eastAsia="zh-CN"/>
        </w:rPr>
      </w:pPr>
      <w:r w:rsidRPr="000F58B0">
        <w:rPr>
          <w:rFonts w:ascii="SimHei" w:eastAsia="SimHei" w:hAnsi="SimHei" w:cs="Arial" w:hint="eastAsia"/>
          <w:bCs/>
          <w:color w:val="000000"/>
          <w:sz w:val="21"/>
          <w:szCs w:val="21"/>
          <w:lang w:eastAsia="zh-CN"/>
        </w:rPr>
        <w:t>乌拉圭</w:t>
      </w:r>
    </w:p>
    <w:tbl>
      <w:tblPr>
        <w:tblW w:w="978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1"/>
        <w:gridCol w:w="1260"/>
        <w:gridCol w:w="1862"/>
        <w:gridCol w:w="4679"/>
      </w:tblGrid>
      <w:tr w:rsidR="000F58B0" w:rsidRPr="00571D2C" w:rsidTr="00B56F38">
        <w:trPr>
          <w:cantSplit/>
        </w:trPr>
        <w:tc>
          <w:tcPr>
            <w:tcW w:w="9782" w:type="dxa"/>
            <w:gridSpan w:val="4"/>
            <w:tcBorders>
              <w:top w:val="single" w:sz="4" w:space="0" w:color="auto"/>
              <w:bottom w:val="single" w:sz="4" w:space="0" w:color="auto"/>
            </w:tcBorders>
            <w:shd w:val="clear" w:color="auto" w:fill="C6D9F1"/>
            <w:vAlign w:val="center"/>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16"/>
                <w:lang w:eastAsia="zh-CN"/>
              </w:rPr>
            </w:pPr>
            <w:r w:rsidRPr="002E124A">
              <w:rPr>
                <w:rFonts w:ascii="SimSun" w:eastAsia="SimSun" w:hAnsi="SimSun" w:cs="Arial" w:hint="eastAsia"/>
                <w:b/>
                <w:bCs/>
                <w:color w:val="000000"/>
                <w:sz w:val="16"/>
                <w:szCs w:val="16"/>
                <w:lang w:eastAsia="zh-CN"/>
              </w:rPr>
              <w:t>成</w:t>
            </w:r>
            <w:r w:rsidRPr="002E124A">
              <w:rPr>
                <w:rFonts w:ascii="SimSun" w:eastAsia="SimSun" w:hAnsi="SimSun" w:cs="Arial"/>
                <w:b/>
                <w:bCs/>
                <w:color w:val="000000"/>
                <w:sz w:val="16"/>
                <w:szCs w:val="16"/>
                <w:lang w:eastAsia="zh-CN"/>
              </w:rPr>
              <w:t xml:space="preserve">  </w:t>
            </w:r>
            <w:r w:rsidRPr="002E124A">
              <w:rPr>
                <w:rFonts w:ascii="SimSun" w:eastAsia="SimSun" w:hAnsi="SimSun" w:cs="Arial" w:hint="eastAsia"/>
                <w:b/>
                <w:bCs/>
                <w:color w:val="000000"/>
                <w:sz w:val="16"/>
                <w:szCs w:val="16"/>
                <w:lang w:eastAsia="zh-CN"/>
              </w:rPr>
              <w:t>果：</w:t>
            </w:r>
            <w:r w:rsidRPr="00485857">
              <w:rPr>
                <w:rFonts w:ascii="SimSun" w:eastAsia="SimSun" w:hAnsi="SimSun" w:cs="Arial"/>
                <w:b/>
                <w:bCs/>
                <w:color w:val="000000"/>
                <w:sz w:val="16"/>
                <w:szCs w:val="16"/>
                <w:lang w:eastAsia="zh-CN"/>
              </w:rPr>
              <w:tab/>
            </w:r>
            <w:r w:rsidRPr="00485857">
              <w:rPr>
                <w:rFonts w:ascii="SimSun" w:eastAsia="SimSun" w:hAnsi="SimSun" w:cs="SimSun" w:hint="eastAsia"/>
                <w:color w:val="000000"/>
                <w:sz w:val="16"/>
                <w:szCs w:val="16"/>
                <w:lang w:eastAsia="zh-CN"/>
              </w:rPr>
              <w:t>三</w:t>
            </w:r>
            <w:r w:rsidRPr="00485857">
              <w:rPr>
                <w:rFonts w:ascii="SimSun" w:eastAsia="SimSun" w:hAnsi="SimSun" w:cs="Arial"/>
                <w:color w:val="000000"/>
                <w:sz w:val="16"/>
                <w:szCs w:val="16"/>
                <w:lang w:eastAsia="zh-CN"/>
              </w:rPr>
              <w:t>.2</w:t>
            </w:r>
            <w:r w:rsidRPr="00485857">
              <w:rPr>
                <w:rFonts w:ascii="SimSun" w:eastAsia="SimSun" w:hAnsi="SimSun" w:cs="SimSun" w:hint="eastAsia"/>
                <w:color w:val="000000"/>
                <w:sz w:val="16"/>
                <w:szCs w:val="16"/>
                <w:lang w:eastAsia="zh-CN"/>
              </w:rPr>
              <w:t>发展中国家、最不发达国家、经济转型国家的人力资源能力得到加强，可以胜任在有效运用知识产权促进发展方面的广泛要求</w:t>
            </w:r>
          </w:p>
        </w:tc>
      </w:tr>
      <w:tr w:rsidR="000F58B0" w:rsidRPr="00571D2C" w:rsidTr="00B56F38">
        <w:trPr>
          <w:cantSplit/>
        </w:trPr>
        <w:tc>
          <w:tcPr>
            <w:tcW w:w="1981" w:type="dxa"/>
            <w:tcBorders>
              <w:top w:val="single" w:sz="4" w:space="0" w:color="auto"/>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260" w:type="dxa"/>
            <w:tcBorders>
              <w:top w:val="single" w:sz="4" w:space="0" w:color="auto"/>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  期</w:t>
            </w:r>
          </w:p>
        </w:tc>
        <w:tc>
          <w:tcPr>
            <w:tcW w:w="1862" w:type="dxa"/>
            <w:tcBorders>
              <w:top w:val="single" w:sz="4" w:space="0" w:color="auto"/>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679" w:type="dxa"/>
            <w:tcBorders>
              <w:top w:val="single" w:sz="4" w:space="0" w:color="auto"/>
            </w:tcBorders>
            <w:shd w:val="clear" w:color="auto" w:fill="FFFFFF"/>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485857" w:rsidTr="00B56F38">
        <w:trPr>
          <w:cantSplit/>
        </w:trPr>
        <w:tc>
          <w:tcPr>
            <w:tcW w:w="1981"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在伊比利亚美洲大学框架内</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FUNIBER</w:t>
            </w:r>
            <w:r w:rsidR="00B03A40" w:rsidRPr="00485857">
              <w:rPr>
                <w:rFonts w:ascii="SimSun" w:eastAsia="SimSun" w:hAnsi="SimSun" w:cs="Arial"/>
                <w:color w:val="000000"/>
                <w:sz w:val="16"/>
                <w:szCs w:val="16"/>
                <w:lang w:eastAsia="zh-CN"/>
              </w:rPr>
              <w:t>）</w:t>
            </w:r>
            <w:r w:rsidRPr="00485857">
              <w:rPr>
                <w:rFonts w:ascii="SimSun" w:eastAsia="SimSun" w:hAnsi="SimSun" w:cs="Arial" w:hint="eastAsia"/>
                <w:color w:val="000000"/>
                <w:sz w:val="16"/>
                <w:szCs w:val="16"/>
                <w:lang w:eastAsia="zh-CN"/>
              </w:rPr>
              <w:t>为参与</w:t>
            </w:r>
            <w:r w:rsidRPr="00485857">
              <w:rPr>
                <w:rFonts w:ascii="SimSun" w:eastAsia="SimSun" w:hAnsi="SimSun" w:cs="Arial"/>
                <w:color w:val="000000"/>
                <w:sz w:val="16"/>
                <w:szCs w:val="16"/>
                <w:lang w:eastAsia="zh-CN"/>
              </w:rPr>
              <w:t>信息技术战略管理</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MSMIT</w:t>
            </w:r>
            <w:r w:rsidR="00B03A4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硕士课程</w:t>
            </w:r>
            <w:r w:rsidRPr="00485857">
              <w:rPr>
                <w:rFonts w:ascii="SimSun" w:eastAsia="SimSun" w:hAnsi="SimSun" w:cs="Arial" w:hint="eastAsia"/>
                <w:color w:val="000000"/>
                <w:sz w:val="16"/>
                <w:szCs w:val="16"/>
                <w:lang w:eastAsia="zh-CN"/>
              </w:rPr>
              <w:t>的知识产权专业提供资金</w:t>
            </w:r>
          </w:p>
        </w:tc>
        <w:tc>
          <w:tcPr>
            <w:tcW w:w="1260" w:type="dxa"/>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2015年1月至12月</w:t>
            </w:r>
          </w:p>
          <w:p w:rsidR="000F58B0" w:rsidRPr="00485857" w:rsidRDefault="002A300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w:t>
            </w:r>
            <w:r w:rsidR="000F58B0" w:rsidRPr="00485857">
              <w:rPr>
                <w:rFonts w:ascii="SimSun" w:eastAsia="SimSun" w:hAnsi="SimSun" w:cs="Arial"/>
                <w:color w:val="000000"/>
                <w:sz w:val="16"/>
                <w:szCs w:val="16"/>
                <w:lang w:eastAsia="zh-CN"/>
              </w:rPr>
              <w:t>正在进行中</w:t>
            </w:r>
            <w:r w:rsidR="00B03A40" w:rsidRPr="00485857">
              <w:rPr>
                <w:rFonts w:ascii="SimSun" w:eastAsia="SimSun" w:hAnsi="SimSun" w:cs="Arial"/>
                <w:color w:val="000000"/>
                <w:sz w:val="16"/>
                <w:szCs w:val="16"/>
                <w:lang w:eastAsia="zh-CN"/>
              </w:rPr>
              <w:t>）</w:t>
            </w:r>
            <w:r w:rsidR="000F58B0" w:rsidRPr="0064338A">
              <w:rPr>
                <w:rFonts w:ascii="SimSun" w:eastAsia="SimSun" w:hAnsi="SimSun" w:cs="Arial"/>
                <w:color w:val="000000"/>
                <w:sz w:val="16"/>
                <w:szCs w:val="16"/>
                <w:vertAlign w:val="superscript"/>
                <w:lang w:eastAsia="zh-CN"/>
              </w:rPr>
              <w:footnoteReference w:id="168"/>
            </w:r>
          </w:p>
        </w:tc>
        <w:tc>
          <w:tcPr>
            <w:tcW w:w="1862" w:type="dxa"/>
            <w:shd w:val="clear" w:color="auto" w:fill="auto"/>
            <w:tcMar>
              <w:top w:w="110" w:type="dxa"/>
            </w:tcMar>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乌拉圭</w:t>
            </w:r>
          </w:p>
        </w:tc>
        <w:tc>
          <w:tcPr>
            <w:tcW w:w="4679" w:type="dxa"/>
            <w:shd w:val="clear" w:color="auto" w:fill="FFFFFF"/>
            <w:tcMar>
              <w:top w:w="110" w:type="dxa"/>
            </w:tcMar>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SimSun"/>
                <w:sz w:val="16"/>
                <w:szCs w:val="16"/>
                <w:lang w:eastAsia="zh-CN"/>
              </w:rPr>
              <w:t>加强知识产权专业</w:t>
            </w:r>
            <w:r w:rsidRPr="00485857">
              <w:rPr>
                <w:rFonts w:ascii="SimSun" w:eastAsia="SimSun" w:hAnsi="SimSun" w:cs="SimSun" w:hint="eastAsia"/>
                <w:sz w:val="16"/>
                <w:szCs w:val="16"/>
                <w:lang w:eastAsia="zh-CN"/>
              </w:rPr>
              <w:t>的能力，</w:t>
            </w:r>
            <w:r w:rsidRPr="00485857">
              <w:rPr>
                <w:rFonts w:ascii="SimSun" w:eastAsia="SimSun" w:hAnsi="SimSun" w:cs="SimSun"/>
                <w:sz w:val="16"/>
                <w:szCs w:val="16"/>
                <w:lang w:eastAsia="zh-CN"/>
              </w:rPr>
              <w:t>侧重于信息技术</w:t>
            </w:r>
            <w:r w:rsidRPr="00485857">
              <w:rPr>
                <w:rFonts w:ascii="SimSun" w:eastAsia="SimSun" w:hAnsi="SimSun" w:cs="SimSun" w:hint="eastAsia"/>
                <w:sz w:val="16"/>
                <w:szCs w:val="16"/>
                <w:lang w:eastAsia="zh-CN"/>
              </w:rPr>
              <w:t>在</w:t>
            </w:r>
            <w:r w:rsidRPr="00485857">
              <w:rPr>
                <w:rFonts w:ascii="SimSun" w:eastAsia="SimSun" w:hAnsi="SimSun" w:cs="SimSun"/>
                <w:sz w:val="16"/>
                <w:szCs w:val="16"/>
                <w:lang w:eastAsia="zh-CN"/>
              </w:rPr>
              <w:t>业务流程战略管理中的</w:t>
            </w:r>
            <w:r w:rsidRPr="00485857">
              <w:rPr>
                <w:rFonts w:ascii="SimSun" w:eastAsia="SimSun" w:hAnsi="SimSun" w:cs="SimSun" w:hint="eastAsia"/>
                <w:sz w:val="16"/>
                <w:szCs w:val="16"/>
                <w:lang w:eastAsia="zh-CN"/>
              </w:rPr>
              <w:t>角色</w:t>
            </w:r>
            <w:r w:rsidRPr="00485857">
              <w:rPr>
                <w:rFonts w:ascii="SimSun" w:eastAsia="SimSun" w:hAnsi="SimSun" w:cs="SimSun"/>
                <w:sz w:val="16"/>
                <w:szCs w:val="16"/>
                <w:lang w:eastAsia="zh-CN"/>
              </w:rPr>
              <w:t>。</w:t>
            </w:r>
          </w:p>
        </w:tc>
      </w:tr>
      <w:tr w:rsidR="000F58B0" w:rsidRPr="00485857" w:rsidTr="00B56F38">
        <w:trPr>
          <w:cantSplit/>
        </w:trPr>
        <w:tc>
          <w:tcPr>
            <w:tcW w:w="9782" w:type="dxa"/>
            <w:gridSpan w:val="4"/>
            <w:tcBorders>
              <w:top w:val="single" w:sz="4" w:space="0" w:color="auto"/>
              <w:bottom w:val="single" w:sz="4" w:space="0" w:color="auto"/>
            </w:tcBorders>
            <w:shd w:val="clear" w:color="auto" w:fill="C6D9F1"/>
            <w:vAlign w:val="center"/>
          </w:tcPr>
          <w:p w:rsidR="000F58B0" w:rsidRPr="00485857" w:rsidRDefault="000F58B0" w:rsidP="002E124A">
            <w:pPr>
              <w:keepNext/>
              <w:keepLines/>
              <w:tabs>
                <w:tab w:val="left" w:pos="1740"/>
              </w:tabs>
              <w:adjustRightInd w:val="0"/>
              <w:spacing w:before="30" w:afterLines="30" w:after="72"/>
              <w:ind w:left="1740" w:hanging="1740"/>
              <w:jc w:val="both"/>
              <w:rPr>
                <w:rFonts w:ascii="SimSun" w:eastAsia="SimSun" w:hAnsi="SimSun" w:cs="Arial"/>
                <w:b/>
                <w:bCs/>
                <w:color w:val="000000"/>
                <w:sz w:val="16"/>
                <w:szCs w:val="16"/>
                <w:lang w:eastAsia="zh-CN"/>
              </w:rPr>
            </w:pPr>
            <w:r w:rsidRPr="002E124A">
              <w:rPr>
                <w:rFonts w:ascii="SimSun" w:eastAsia="SimSun" w:hAnsi="SimSun" w:cs="Arial" w:hint="eastAsia"/>
                <w:b/>
                <w:bCs/>
                <w:color w:val="000000"/>
                <w:sz w:val="16"/>
                <w:szCs w:val="16"/>
                <w:lang w:eastAsia="zh-CN"/>
              </w:rPr>
              <w:lastRenderedPageBreak/>
              <w:t>成</w:t>
            </w:r>
            <w:r w:rsidRPr="002E124A">
              <w:rPr>
                <w:rFonts w:ascii="SimSun" w:eastAsia="SimSun" w:hAnsi="SimSun" w:cs="Arial"/>
                <w:b/>
                <w:bCs/>
                <w:color w:val="000000"/>
                <w:sz w:val="16"/>
                <w:szCs w:val="16"/>
                <w:lang w:eastAsia="zh-CN"/>
              </w:rPr>
              <w:t xml:space="preserve">  </w:t>
            </w:r>
            <w:r w:rsidRPr="002E124A">
              <w:rPr>
                <w:rFonts w:ascii="SimSun" w:eastAsia="SimSun" w:hAnsi="SimSun" w:cs="Arial" w:hint="eastAsia"/>
                <w:b/>
                <w:bCs/>
                <w:color w:val="000000"/>
                <w:sz w:val="16"/>
                <w:szCs w:val="16"/>
                <w:lang w:eastAsia="zh-CN"/>
              </w:rPr>
              <w:t>果：</w:t>
            </w:r>
            <w:r w:rsidRPr="00485857">
              <w:rPr>
                <w:rFonts w:ascii="SimSun" w:eastAsia="SimSun" w:hAnsi="SimSun" w:cs="Arial"/>
                <w:b/>
                <w:bCs/>
                <w:color w:val="000000"/>
                <w:sz w:val="16"/>
                <w:szCs w:val="16"/>
                <w:lang w:eastAsia="zh-CN"/>
              </w:rPr>
              <w:tab/>
            </w:r>
            <w:r w:rsidRPr="00485857">
              <w:rPr>
                <w:rFonts w:ascii="SimSun" w:eastAsia="SimSun" w:hAnsi="SimSun" w:cs="SimSun" w:hint="eastAsia"/>
                <w:color w:val="000000"/>
                <w:sz w:val="16"/>
                <w:szCs w:val="16"/>
                <w:lang w:eastAsia="zh-CN"/>
              </w:rPr>
              <w:t>三</w:t>
            </w:r>
            <w:r w:rsidRPr="00485857">
              <w:rPr>
                <w:rFonts w:ascii="SimSun" w:eastAsia="SimSun" w:hAnsi="SimSun" w:cs="Arial"/>
                <w:color w:val="000000"/>
                <w:sz w:val="16"/>
                <w:szCs w:val="16"/>
                <w:lang w:eastAsia="zh-CN"/>
              </w:rPr>
              <w:t>.4</w:t>
            </w:r>
            <w:r w:rsidRPr="00485857">
              <w:rPr>
                <w:rFonts w:ascii="SimSun" w:eastAsia="SimSun" w:hAnsi="SimSun" w:cs="SimSun" w:hint="eastAsia"/>
                <w:color w:val="000000"/>
                <w:sz w:val="16"/>
                <w:szCs w:val="16"/>
                <w:lang w:eastAsia="zh-CN"/>
              </w:rPr>
              <w:t>符合发展中国家和最不发达国家需求的合作机制与计划得到加强</w:t>
            </w:r>
          </w:p>
        </w:tc>
      </w:tr>
      <w:tr w:rsidR="000F58B0" w:rsidRPr="002E124A" w:rsidTr="00B56F38">
        <w:trPr>
          <w:cantSplit/>
        </w:trPr>
        <w:tc>
          <w:tcPr>
            <w:tcW w:w="1981" w:type="dxa"/>
            <w:tcBorders>
              <w:top w:val="single" w:sz="4" w:space="0" w:color="auto"/>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260" w:type="dxa"/>
            <w:tcBorders>
              <w:top w:val="single" w:sz="4" w:space="0" w:color="auto"/>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  期</w:t>
            </w:r>
          </w:p>
        </w:tc>
        <w:tc>
          <w:tcPr>
            <w:tcW w:w="1862" w:type="dxa"/>
            <w:tcBorders>
              <w:top w:val="single" w:sz="4" w:space="0" w:color="auto"/>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679" w:type="dxa"/>
            <w:tcBorders>
              <w:top w:val="single" w:sz="4" w:space="0" w:color="auto"/>
            </w:tcBorders>
            <w:shd w:val="clear" w:color="auto" w:fill="FFFFFF"/>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B56F38">
        <w:trPr>
          <w:cantSplit/>
        </w:trPr>
        <w:tc>
          <w:tcPr>
            <w:tcW w:w="1981"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政府官员</w:t>
            </w:r>
            <w:r w:rsidRPr="00485857">
              <w:rPr>
                <w:rFonts w:ascii="SimSun" w:eastAsia="SimSun" w:hAnsi="SimSun" w:cs="Arial" w:hint="eastAsia"/>
                <w:color w:val="000000"/>
                <w:sz w:val="16"/>
                <w:szCs w:val="16"/>
                <w:lang w:eastAsia="zh-CN"/>
              </w:rPr>
              <w:t>出席</w:t>
            </w:r>
            <w:r w:rsidRPr="00485857">
              <w:rPr>
                <w:rFonts w:ascii="SimSun" w:eastAsia="SimSun" w:hAnsi="SimSun" w:cs="Arial"/>
                <w:color w:val="000000"/>
                <w:sz w:val="16"/>
                <w:szCs w:val="16"/>
                <w:lang w:eastAsia="zh-CN"/>
              </w:rPr>
              <w:t>WIPO成员国大会的</w:t>
            </w:r>
          </w:p>
        </w:tc>
        <w:tc>
          <w:tcPr>
            <w:tcW w:w="1260"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2015年1月至12月</w:t>
            </w:r>
          </w:p>
        </w:tc>
        <w:tc>
          <w:tcPr>
            <w:tcW w:w="1862"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瑞士/乌拉圭</w:t>
            </w:r>
          </w:p>
        </w:tc>
        <w:tc>
          <w:tcPr>
            <w:tcW w:w="4679" w:type="dxa"/>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hint="eastAsia"/>
                <w:sz w:val="16"/>
                <w:szCs w:val="16"/>
                <w:lang w:eastAsia="zh-CN"/>
              </w:rPr>
              <w:t>在不同领域代表政府参会，分析了与知识产权有关的不同事物和项目</w:t>
            </w:r>
            <w:r w:rsidRPr="00485857">
              <w:rPr>
                <w:rFonts w:ascii="SimSun" w:eastAsia="SimSun" w:hAnsi="SimSun" w:cs="Arial"/>
                <w:sz w:val="16"/>
                <w:szCs w:val="16"/>
                <w:lang w:eastAsia="zh-CN"/>
              </w:rPr>
              <w:t>。</w:t>
            </w:r>
          </w:p>
        </w:tc>
      </w:tr>
      <w:tr w:rsidR="000F58B0" w:rsidRPr="00571D2C" w:rsidTr="00B56F38">
        <w:trPr>
          <w:cantSplit/>
        </w:trPr>
        <w:tc>
          <w:tcPr>
            <w:tcW w:w="9782" w:type="dxa"/>
            <w:gridSpan w:val="4"/>
            <w:tcBorders>
              <w:top w:val="single" w:sz="4" w:space="0" w:color="auto"/>
              <w:bottom w:val="single" w:sz="4" w:space="0" w:color="auto"/>
            </w:tcBorders>
            <w:shd w:val="clear" w:color="auto" w:fill="C6D9F1"/>
            <w:vAlign w:val="center"/>
          </w:tcPr>
          <w:p w:rsidR="000F58B0" w:rsidRPr="00485857" w:rsidRDefault="000F58B0" w:rsidP="002E124A">
            <w:pPr>
              <w:keepNext/>
              <w:keepLines/>
              <w:tabs>
                <w:tab w:val="left" w:pos="1740"/>
              </w:tabs>
              <w:adjustRightInd w:val="0"/>
              <w:spacing w:beforeLines="30" w:before="72" w:afterLines="30" w:after="72"/>
              <w:ind w:left="1740" w:hanging="1740"/>
              <w:jc w:val="both"/>
              <w:rPr>
                <w:rFonts w:ascii="SimSun" w:eastAsia="SimSun" w:hAnsi="SimSun" w:cs="Arial"/>
                <w:b/>
                <w:bCs/>
                <w:color w:val="000000"/>
                <w:sz w:val="16"/>
                <w:szCs w:val="16"/>
                <w:lang w:eastAsia="zh-CN"/>
              </w:rPr>
            </w:pPr>
            <w:r w:rsidRPr="002E124A">
              <w:rPr>
                <w:rFonts w:ascii="SimSun" w:eastAsia="SimSun" w:hAnsi="SimSun" w:cs="Arial" w:hint="eastAsia"/>
                <w:b/>
                <w:bCs/>
                <w:color w:val="000000"/>
                <w:sz w:val="16"/>
                <w:szCs w:val="16"/>
                <w:lang w:eastAsia="zh-CN"/>
              </w:rPr>
              <w:t>成</w:t>
            </w:r>
            <w:r w:rsidRPr="002E124A">
              <w:rPr>
                <w:rFonts w:ascii="SimSun" w:eastAsia="SimSun" w:hAnsi="SimSun" w:cs="Arial"/>
                <w:b/>
                <w:bCs/>
                <w:color w:val="000000"/>
                <w:sz w:val="16"/>
                <w:szCs w:val="16"/>
                <w:lang w:eastAsia="zh-CN"/>
              </w:rPr>
              <w:t xml:space="preserve">  </w:t>
            </w:r>
            <w:r w:rsidRPr="002E124A">
              <w:rPr>
                <w:rFonts w:ascii="SimSun" w:eastAsia="SimSun" w:hAnsi="SimSun" w:cs="Arial" w:hint="eastAsia"/>
                <w:b/>
                <w:bCs/>
                <w:color w:val="000000"/>
                <w:sz w:val="16"/>
                <w:szCs w:val="16"/>
                <w:lang w:eastAsia="zh-CN"/>
              </w:rPr>
              <w:t>果：</w:t>
            </w:r>
            <w:r w:rsidRPr="00485857">
              <w:rPr>
                <w:rFonts w:ascii="SimSun" w:eastAsia="SimSun" w:hAnsi="SimSun" w:cs="Arial"/>
                <w:b/>
                <w:bCs/>
                <w:color w:val="000000"/>
                <w:sz w:val="16"/>
                <w:szCs w:val="16"/>
                <w:lang w:eastAsia="zh-CN"/>
              </w:rPr>
              <w:tab/>
            </w:r>
            <w:r w:rsidRPr="00485857">
              <w:rPr>
                <w:rFonts w:ascii="SimSun" w:eastAsia="SimSun" w:hAnsi="SimSun" w:cs="SimSun" w:hint="eastAsia"/>
                <w:color w:val="000000"/>
                <w:sz w:val="16"/>
                <w:szCs w:val="16"/>
                <w:lang w:eastAsia="zh-CN"/>
              </w:rPr>
              <w:t>四</w:t>
            </w:r>
            <w:r w:rsidRPr="00485857">
              <w:rPr>
                <w:rFonts w:ascii="SimSun" w:eastAsia="SimSun" w:hAnsi="SimSun" w:cs="Arial"/>
                <w:color w:val="000000"/>
                <w:sz w:val="16"/>
                <w:szCs w:val="16"/>
                <w:lang w:eastAsia="zh-CN"/>
              </w:rPr>
              <w:t>.4</w:t>
            </w:r>
            <w:r w:rsidRPr="00485857">
              <w:rPr>
                <w:rFonts w:ascii="SimSun" w:eastAsia="SimSun" w:hAnsi="SimSun" w:cs="SimSun" w:hint="eastAsia"/>
                <w:color w:val="000000"/>
                <w:sz w:val="16"/>
                <w:szCs w:val="16"/>
                <w:lang w:eastAsia="zh-CN"/>
              </w:rPr>
              <w:t>知识产权局和其他知识产权机构的技术和知识基础设施得到加强，为各自的利益相关方提供更好的服务</w:t>
            </w:r>
            <w:r w:rsidR="002A3000" w:rsidRPr="00485857">
              <w:rPr>
                <w:rFonts w:ascii="SimSun" w:eastAsia="SimSun" w:hAnsi="SimSun" w:cs="Arial"/>
                <w:color w:val="000000"/>
                <w:sz w:val="16"/>
                <w:szCs w:val="16"/>
                <w:lang w:eastAsia="zh-CN"/>
              </w:rPr>
              <w:t>（</w:t>
            </w:r>
            <w:r w:rsidRPr="00485857">
              <w:rPr>
                <w:rFonts w:ascii="SimSun" w:eastAsia="SimSun" w:hAnsi="SimSun" w:cs="SimSun" w:hint="eastAsia"/>
                <w:color w:val="000000"/>
                <w:sz w:val="16"/>
                <w:szCs w:val="16"/>
                <w:lang w:eastAsia="zh-CN"/>
              </w:rPr>
              <w:t>更低廉、更快捷、更优质</w:t>
            </w:r>
            <w:r w:rsidR="00B03A40" w:rsidRPr="00485857">
              <w:rPr>
                <w:rFonts w:ascii="SimSun" w:eastAsia="SimSun" w:hAnsi="SimSun" w:cs="Arial"/>
                <w:color w:val="000000"/>
                <w:sz w:val="16"/>
                <w:szCs w:val="16"/>
                <w:lang w:eastAsia="zh-CN"/>
              </w:rPr>
              <w:t>）</w:t>
            </w:r>
          </w:p>
        </w:tc>
      </w:tr>
      <w:tr w:rsidR="000F58B0" w:rsidRPr="00571D2C" w:rsidTr="00B56F38">
        <w:trPr>
          <w:cantSplit/>
        </w:trPr>
        <w:tc>
          <w:tcPr>
            <w:tcW w:w="1981" w:type="dxa"/>
            <w:tcBorders>
              <w:top w:val="single" w:sz="4" w:space="0" w:color="auto"/>
            </w:tcBorders>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活  动</w:t>
            </w:r>
          </w:p>
        </w:tc>
        <w:tc>
          <w:tcPr>
            <w:tcW w:w="1260" w:type="dxa"/>
            <w:tcBorders>
              <w:top w:val="single" w:sz="4" w:space="0" w:color="auto"/>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日  期</w:t>
            </w:r>
          </w:p>
        </w:tc>
        <w:tc>
          <w:tcPr>
            <w:tcW w:w="1862" w:type="dxa"/>
            <w:tcBorders>
              <w:top w:val="single" w:sz="4" w:space="0" w:color="auto"/>
            </w:tcBorders>
            <w:shd w:val="clear" w:color="auto" w:fill="auto"/>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承办国/接收方</w:t>
            </w:r>
          </w:p>
        </w:tc>
        <w:tc>
          <w:tcPr>
            <w:tcW w:w="4679" w:type="dxa"/>
            <w:tcBorders>
              <w:top w:val="single" w:sz="4" w:space="0" w:color="auto"/>
            </w:tcBorders>
            <w:shd w:val="clear" w:color="auto" w:fill="FFFFFF"/>
            <w:tcMar>
              <w:top w:w="110" w:type="dxa"/>
            </w:tcMar>
            <w:vAlign w:val="center"/>
          </w:tcPr>
          <w:p w:rsidR="000F58B0" w:rsidRPr="002E124A" w:rsidRDefault="000F58B0" w:rsidP="002E124A">
            <w:pPr>
              <w:keepNext/>
              <w:keepLines/>
              <w:adjustRightInd w:val="0"/>
              <w:spacing w:before="30" w:afterLines="30" w:after="72"/>
              <w:jc w:val="center"/>
              <w:rPr>
                <w:rFonts w:ascii="SimSun" w:eastAsia="SimSun" w:hAnsi="SimSun" w:cs="Arial"/>
                <w:b/>
                <w:bCs/>
                <w:sz w:val="16"/>
                <w:szCs w:val="16"/>
                <w:lang w:eastAsia="zh-CN"/>
              </w:rPr>
            </w:pPr>
            <w:r w:rsidRPr="002E124A">
              <w:rPr>
                <w:rFonts w:ascii="SimSun" w:eastAsia="SimSun" w:hAnsi="SimSun" w:cs="Arial"/>
                <w:b/>
                <w:bCs/>
                <w:sz w:val="16"/>
                <w:szCs w:val="16"/>
                <w:lang w:eastAsia="zh-CN"/>
              </w:rPr>
              <w:t>目的/描述</w:t>
            </w:r>
          </w:p>
        </w:tc>
      </w:tr>
      <w:tr w:rsidR="000F58B0" w:rsidRPr="00571D2C" w:rsidTr="00B56F38">
        <w:trPr>
          <w:cantSplit/>
        </w:trPr>
        <w:tc>
          <w:tcPr>
            <w:tcW w:w="1981"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汤姆森路透</w:t>
            </w:r>
            <w:r w:rsidRPr="00485857">
              <w:rPr>
                <w:rFonts w:ascii="SimSun" w:eastAsia="SimSun" w:hAnsi="SimSun" w:cs="Arial" w:hint="eastAsia"/>
                <w:color w:val="000000"/>
                <w:sz w:val="16"/>
                <w:szCs w:val="16"/>
                <w:lang w:eastAsia="zh-CN"/>
              </w:rPr>
              <w:t>知识产权</w:t>
            </w:r>
            <w:r w:rsidRPr="00485857">
              <w:rPr>
                <w:rFonts w:ascii="SimSun" w:eastAsia="SimSun" w:hAnsi="SimSun" w:cs="Arial"/>
                <w:color w:val="000000"/>
                <w:sz w:val="16"/>
                <w:szCs w:val="16"/>
                <w:lang w:eastAsia="zh-CN"/>
              </w:rPr>
              <w:t>数据库的</w:t>
            </w:r>
            <w:r w:rsidRPr="00485857">
              <w:rPr>
                <w:rFonts w:ascii="SimSun" w:eastAsia="SimSun" w:hAnsi="SimSun" w:cs="Arial" w:hint="eastAsia"/>
                <w:color w:val="000000"/>
                <w:sz w:val="16"/>
                <w:szCs w:val="16"/>
                <w:lang w:eastAsia="zh-CN"/>
              </w:rPr>
              <w:t>续订</w:t>
            </w:r>
          </w:p>
        </w:tc>
        <w:tc>
          <w:tcPr>
            <w:tcW w:w="1260"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2015年1月至10月</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自2013年起正在进行</w:t>
            </w:r>
            <w:r w:rsidR="00B03A40" w:rsidRPr="00485857">
              <w:rPr>
                <w:rFonts w:ascii="SimSun" w:eastAsia="SimSun" w:hAnsi="SimSun" w:cs="Arial"/>
                <w:color w:val="000000"/>
                <w:sz w:val="16"/>
                <w:szCs w:val="16"/>
                <w:lang w:eastAsia="zh-CN"/>
              </w:rPr>
              <w:t>）</w:t>
            </w:r>
          </w:p>
        </w:tc>
        <w:tc>
          <w:tcPr>
            <w:tcW w:w="1862"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所有拉美国家</w:t>
            </w:r>
          </w:p>
        </w:tc>
        <w:tc>
          <w:tcPr>
            <w:tcW w:w="4679" w:type="dxa"/>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hint="eastAsia"/>
                <w:sz w:val="16"/>
                <w:szCs w:val="16"/>
                <w:lang w:eastAsia="zh-CN"/>
              </w:rPr>
              <w:t>增强国家工业产权局</w:t>
            </w:r>
            <w:r w:rsidR="002A3000" w:rsidRPr="00485857">
              <w:rPr>
                <w:rFonts w:ascii="SimSun" w:eastAsia="SimSun" w:hAnsi="SimSun" w:cs="Arial"/>
                <w:sz w:val="16"/>
                <w:szCs w:val="16"/>
                <w:lang w:eastAsia="zh-CN"/>
              </w:rPr>
              <w:t>（</w:t>
            </w:r>
            <w:r w:rsidRPr="00485857">
              <w:rPr>
                <w:rFonts w:ascii="SimSun" w:eastAsia="SimSun" w:hAnsi="SimSun" w:cs="Arial"/>
                <w:sz w:val="16"/>
                <w:szCs w:val="16"/>
                <w:lang w:eastAsia="zh-CN"/>
              </w:rPr>
              <w:t>DNPI</w:t>
            </w:r>
            <w:r w:rsidR="00B03A40" w:rsidRPr="00485857">
              <w:rPr>
                <w:rFonts w:ascii="SimSun" w:eastAsia="SimSun" w:hAnsi="SimSun" w:cs="Arial"/>
                <w:sz w:val="16"/>
                <w:szCs w:val="16"/>
                <w:lang w:eastAsia="zh-CN"/>
              </w:rPr>
              <w:t>）</w:t>
            </w:r>
            <w:r w:rsidRPr="00485857">
              <w:rPr>
                <w:rFonts w:ascii="SimSun" w:eastAsia="SimSun" w:hAnsi="SimSun" w:hint="eastAsia"/>
                <w:sz w:val="16"/>
                <w:szCs w:val="16"/>
                <w:lang w:eastAsia="zh-CN"/>
              </w:rPr>
              <w:t>数据库的信息覆盖和质量</w:t>
            </w:r>
            <w:r w:rsidRPr="00485857">
              <w:rPr>
                <w:rFonts w:ascii="SimSun" w:eastAsia="SimSun" w:hAnsi="SimSun"/>
                <w:sz w:val="16"/>
                <w:szCs w:val="16"/>
                <w:lang w:eastAsia="zh-CN"/>
              </w:rPr>
              <w:t>。</w:t>
            </w:r>
          </w:p>
        </w:tc>
      </w:tr>
      <w:tr w:rsidR="000F58B0" w:rsidRPr="00571D2C" w:rsidTr="00B56F38">
        <w:trPr>
          <w:cantSplit/>
        </w:trPr>
        <w:tc>
          <w:tcPr>
            <w:tcW w:w="1981"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工业产权自动化系统</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IPAS</w:t>
            </w:r>
            <w:r w:rsidR="00B03A4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考察团</w:t>
            </w:r>
          </w:p>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全球专利信息</w:t>
            </w:r>
            <w:r w:rsidR="002A3000" w:rsidRPr="00485857">
              <w:rPr>
                <w:rFonts w:ascii="SimSun" w:eastAsia="SimSun" w:hAnsi="SimSun" w:cs="Arial"/>
                <w:color w:val="000000"/>
                <w:sz w:val="16"/>
                <w:szCs w:val="16"/>
                <w:lang w:eastAsia="zh-CN"/>
              </w:rPr>
              <w:t>（</w:t>
            </w:r>
            <w:r w:rsidRPr="00485857">
              <w:rPr>
                <w:rFonts w:ascii="SimSun" w:eastAsia="SimSun" w:hAnsi="SimSun" w:cs="Arial"/>
                <w:color w:val="000000"/>
                <w:sz w:val="16"/>
                <w:szCs w:val="16"/>
                <w:lang w:eastAsia="zh-CN"/>
              </w:rPr>
              <w:t>GPI</w:t>
            </w:r>
            <w:r w:rsidR="00B03A40" w:rsidRPr="00485857">
              <w:rPr>
                <w:rFonts w:ascii="SimSun" w:eastAsia="SimSun" w:hAnsi="SimSun" w:cs="Arial"/>
                <w:color w:val="000000"/>
                <w:sz w:val="16"/>
                <w:szCs w:val="16"/>
                <w:lang w:eastAsia="zh-CN"/>
              </w:rPr>
              <w:t>）</w:t>
            </w:r>
            <w:r w:rsidRPr="00485857">
              <w:rPr>
                <w:rFonts w:ascii="SimSun" w:eastAsia="SimSun" w:hAnsi="SimSun" w:cs="Arial" w:hint="eastAsia"/>
                <w:color w:val="000000"/>
                <w:sz w:val="16"/>
                <w:szCs w:val="16"/>
                <w:lang w:eastAsia="zh-CN"/>
              </w:rPr>
              <w:t>欧洲专利局</w:t>
            </w:r>
            <w:r w:rsidRPr="00485857">
              <w:rPr>
                <w:rFonts w:ascii="SimSun" w:eastAsia="SimSun" w:hAnsi="SimSun" w:cs="Arial"/>
                <w:color w:val="000000"/>
                <w:sz w:val="16"/>
                <w:szCs w:val="16"/>
                <w:lang w:eastAsia="zh-CN"/>
              </w:rPr>
              <w:t>数据库</w:t>
            </w:r>
            <w:r w:rsidRPr="00485857">
              <w:rPr>
                <w:rFonts w:ascii="SimSun" w:eastAsia="SimSun" w:hAnsi="SimSun" w:cs="Arial" w:hint="eastAsia"/>
                <w:color w:val="000000"/>
                <w:sz w:val="16"/>
                <w:szCs w:val="16"/>
                <w:lang w:eastAsia="zh-CN"/>
              </w:rPr>
              <w:t>的续订</w:t>
            </w:r>
          </w:p>
        </w:tc>
        <w:tc>
          <w:tcPr>
            <w:tcW w:w="1260"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2015年2月16日至20日</w:t>
            </w:r>
          </w:p>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2015年1月至12月</w:t>
            </w:r>
          </w:p>
          <w:p w:rsidR="000F58B0" w:rsidRPr="00485857" w:rsidRDefault="002A300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w:t>
            </w:r>
            <w:r w:rsidR="000F58B0" w:rsidRPr="00485857">
              <w:rPr>
                <w:rFonts w:ascii="SimSun" w:eastAsia="SimSun" w:hAnsi="SimSun" w:cs="Arial"/>
                <w:color w:val="000000"/>
                <w:sz w:val="16"/>
                <w:szCs w:val="16"/>
                <w:lang w:eastAsia="zh-CN"/>
              </w:rPr>
              <w:t>进行中</w:t>
            </w:r>
            <w:r w:rsidR="00B03A40" w:rsidRPr="00485857">
              <w:rPr>
                <w:rFonts w:ascii="SimSun" w:eastAsia="SimSun" w:hAnsi="SimSun" w:cs="Arial"/>
                <w:color w:val="000000"/>
                <w:sz w:val="16"/>
                <w:szCs w:val="16"/>
                <w:lang w:eastAsia="zh-CN"/>
              </w:rPr>
              <w:t>）</w:t>
            </w:r>
          </w:p>
        </w:tc>
        <w:tc>
          <w:tcPr>
            <w:tcW w:w="1862" w:type="dxa"/>
          </w:tcPr>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秘鲁/</w:t>
            </w:r>
            <w:r w:rsidRPr="00485857">
              <w:rPr>
                <w:rFonts w:ascii="SimSun" w:eastAsia="SimSun" w:hAnsi="SimSun" w:cs="Arial" w:hint="eastAsia"/>
                <w:color w:val="000000"/>
                <w:sz w:val="16"/>
                <w:szCs w:val="16"/>
                <w:lang w:eastAsia="zh-CN"/>
              </w:rPr>
              <w:t>国家工业产权局官员</w:t>
            </w:r>
          </w:p>
          <w:p w:rsidR="000F58B0" w:rsidRPr="00485857" w:rsidRDefault="000F58B0" w:rsidP="002E124A">
            <w:pPr>
              <w:adjustRightInd w:val="0"/>
              <w:spacing w:before="30" w:afterLines="30" w:after="72"/>
              <w:jc w:val="both"/>
              <w:rPr>
                <w:rFonts w:ascii="SimSun" w:eastAsia="SimSun" w:hAnsi="SimSun" w:cs="Arial"/>
                <w:color w:val="000000"/>
                <w:sz w:val="16"/>
                <w:szCs w:val="16"/>
                <w:lang w:eastAsia="zh-CN"/>
              </w:rPr>
            </w:pPr>
            <w:r w:rsidRPr="00485857">
              <w:rPr>
                <w:rFonts w:ascii="SimSun" w:eastAsia="SimSun" w:hAnsi="SimSun" w:cs="Arial"/>
                <w:color w:val="000000"/>
                <w:sz w:val="16"/>
                <w:szCs w:val="16"/>
                <w:lang w:eastAsia="zh-CN"/>
              </w:rPr>
              <w:t>所有拉美国家</w:t>
            </w:r>
          </w:p>
        </w:tc>
        <w:tc>
          <w:tcPr>
            <w:tcW w:w="4679" w:type="dxa"/>
          </w:tcPr>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cs="Arial"/>
                <w:sz w:val="16"/>
                <w:szCs w:val="16"/>
                <w:lang w:eastAsia="zh-CN"/>
              </w:rPr>
              <w:t>增强</w:t>
            </w:r>
            <w:r w:rsidRPr="00485857">
              <w:rPr>
                <w:rFonts w:ascii="SimSun" w:eastAsia="SimSun" w:hAnsi="SimSun" w:cs="Arial" w:hint="eastAsia"/>
                <w:sz w:val="16"/>
                <w:szCs w:val="16"/>
                <w:lang w:eastAsia="zh-CN"/>
              </w:rPr>
              <w:t>该机构</w:t>
            </w:r>
            <w:r w:rsidRPr="00485857">
              <w:rPr>
                <w:rFonts w:ascii="SimSun" w:eastAsia="SimSun" w:hAnsi="SimSun" w:cs="Arial"/>
                <w:sz w:val="16"/>
                <w:szCs w:val="16"/>
                <w:lang w:eastAsia="zh-CN"/>
              </w:rPr>
              <w:t>内部流程的效率。</w:t>
            </w:r>
          </w:p>
          <w:p w:rsidR="000F58B0" w:rsidRPr="00485857" w:rsidRDefault="000F58B0" w:rsidP="002E124A">
            <w:pPr>
              <w:adjustRightInd w:val="0"/>
              <w:spacing w:before="30" w:afterLines="30" w:after="72"/>
              <w:ind w:left="100" w:right="100"/>
              <w:jc w:val="both"/>
              <w:rPr>
                <w:rFonts w:ascii="SimSun" w:eastAsia="SimSun" w:hAnsi="SimSun" w:cs="SimSun"/>
                <w:sz w:val="16"/>
                <w:szCs w:val="16"/>
                <w:lang w:eastAsia="zh-CN"/>
              </w:rPr>
            </w:pPr>
            <w:r w:rsidRPr="00485857">
              <w:rPr>
                <w:rFonts w:ascii="SimSun" w:eastAsia="SimSun" w:hAnsi="SimSun" w:hint="eastAsia"/>
                <w:sz w:val="16"/>
                <w:szCs w:val="16"/>
                <w:lang w:eastAsia="zh-CN"/>
              </w:rPr>
              <w:t>增强国家工业产权局数据库的信息覆盖和质量</w:t>
            </w:r>
            <w:r w:rsidRPr="00485857">
              <w:rPr>
                <w:rFonts w:ascii="SimSun" w:eastAsia="SimSun" w:hAnsi="SimSun"/>
                <w:sz w:val="16"/>
                <w:szCs w:val="16"/>
                <w:lang w:eastAsia="zh-CN"/>
              </w:rPr>
              <w:t>。</w:t>
            </w:r>
          </w:p>
        </w:tc>
      </w:tr>
    </w:tbl>
    <w:p w:rsidR="000F58B0" w:rsidRPr="000F58B0" w:rsidRDefault="000F58B0" w:rsidP="00527DF1">
      <w:pPr>
        <w:keepNext/>
        <w:adjustRightInd w:val="0"/>
        <w:spacing w:beforeLines="100" w:before="240" w:afterLines="50" w:after="120" w:line="300" w:lineRule="atLeast"/>
        <w:jc w:val="both"/>
        <w:rPr>
          <w:rFonts w:ascii="SimSun" w:eastAsia="SimSun" w:hAnsi="SimSun" w:cs="Arial"/>
          <w:sz w:val="21"/>
          <w:szCs w:val="21"/>
          <w:lang w:eastAsia="zh-CN"/>
        </w:rPr>
      </w:pPr>
      <w:r w:rsidRPr="000F58B0">
        <w:rPr>
          <w:rFonts w:ascii="SimHei" w:eastAsia="SimHei" w:hAnsi="SimHei" w:cs="Arial" w:hint="eastAsia"/>
          <w:bCs/>
          <w:color w:val="000000"/>
          <w:sz w:val="21"/>
          <w:szCs w:val="21"/>
          <w:lang w:eastAsia="zh-CN"/>
        </w:rPr>
        <w:t>2015年乌拉圭捐助方贡献和支出</w:t>
      </w:r>
    </w:p>
    <w:tbl>
      <w:tblPr>
        <w:tblW w:w="9791" w:type="dxa"/>
        <w:tblInd w:w="98" w:type="dxa"/>
        <w:tblLook w:val="04A0" w:firstRow="1" w:lastRow="0" w:firstColumn="1" w:lastColumn="0" w:noHBand="0" w:noVBand="1"/>
      </w:tblPr>
      <w:tblGrid>
        <w:gridCol w:w="2040"/>
        <w:gridCol w:w="1640"/>
        <w:gridCol w:w="1860"/>
        <w:gridCol w:w="1780"/>
        <w:gridCol w:w="2471"/>
      </w:tblGrid>
      <w:tr w:rsidR="000F58B0" w:rsidRPr="00571D2C" w:rsidTr="00B56F38">
        <w:tc>
          <w:tcPr>
            <w:tcW w:w="2040" w:type="dxa"/>
            <w:tcBorders>
              <w:top w:val="single" w:sz="8" w:space="0" w:color="auto"/>
              <w:left w:val="single" w:sz="8" w:space="0" w:color="auto"/>
              <w:bottom w:val="nil"/>
              <w:right w:val="single" w:sz="8" w:space="0" w:color="auto"/>
            </w:tcBorders>
            <w:shd w:val="clear" w:color="auto" w:fill="C6D9F1"/>
            <w:vAlign w:val="center"/>
            <w:hideMark/>
          </w:tcPr>
          <w:p w:rsidR="000F58B0" w:rsidRPr="00485857" w:rsidRDefault="000F58B0" w:rsidP="00527DF1">
            <w:pPr>
              <w:keepNext/>
              <w:adjustRightInd w:val="0"/>
              <w:spacing w:beforeLines="30" w:before="72" w:afterLines="30" w:after="72"/>
              <w:jc w:val="center"/>
              <w:rPr>
                <w:rFonts w:ascii="SimSun" w:eastAsia="SimSun" w:hAnsi="SimSun"/>
                <w:sz w:val="16"/>
                <w:szCs w:val="21"/>
                <w:lang w:eastAsia="zh-CN"/>
              </w:rPr>
            </w:pPr>
            <w:r w:rsidRPr="00485857">
              <w:rPr>
                <w:rFonts w:ascii="SimSun" w:eastAsia="SimSun" w:hAnsi="SimSun"/>
                <w:sz w:val="16"/>
                <w:szCs w:val="21"/>
              </w:rPr>
              <w:t>2014</w:t>
            </w:r>
            <w:r w:rsidRPr="00485857">
              <w:rPr>
                <w:rFonts w:ascii="SimSun" w:eastAsia="SimSun" w:hAnsi="SimSun" w:cs="SimSun" w:hint="eastAsia"/>
                <w:sz w:val="16"/>
                <w:szCs w:val="21"/>
              </w:rPr>
              <w:t>年</w:t>
            </w:r>
            <w:r w:rsidRPr="00485857">
              <w:rPr>
                <w:rFonts w:ascii="SimSun" w:eastAsia="SimSun" w:hAnsi="SimSun"/>
                <w:sz w:val="16"/>
                <w:szCs w:val="21"/>
              </w:rPr>
              <w:t>12</w:t>
            </w:r>
            <w:r w:rsidRPr="00485857">
              <w:rPr>
                <w:rFonts w:ascii="SimSun" w:eastAsia="SimSun" w:hAnsi="SimSun" w:cs="SimSun" w:hint="eastAsia"/>
                <w:sz w:val="16"/>
                <w:szCs w:val="21"/>
              </w:rPr>
              <w:t>月</w:t>
            </w:r>
            <w:r w:rsidRPr="00485857">
              <w:rPr>
                <w:rFonts w:ascii="SimSun" w:eastAsia="SimSun" w:hAnsi="SimSun"/>
                <w:sz w:val="16"/>
                <w:szCs w:val="21"/>
              </w:rPr>
              <w:t>31</w:t>
            </w:r>
            <w:r w:rsidRPr="00485857">
              <w:rPr>
                <w:rFonts w:ascii="SimSun" w:eastAsia="SimSun" w:hAnsi="SimSun" w:cs="SimSun" w:hint="eastAsia"/>
                <w:sz w:val="16"/>
                <w:szCs w:val="21"/>
              </w:rPr>
              <w:t>日</w:t>
            </w:r>
          </w:p>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cs="SimSun" w:hint="eastAsia"/>
                <w:sz w:val="16"/>
                <w:szCs w:val="21"/>
              </w:rPr>
              <w:t>余</w:t>
            </w:r>
            <w:r w:rsidRPr="00485857">
              <w:rPr>
                <w:rFonts w:ascii="SimSun" w:eastAsia="SimSun" w:hAnsi="SimSun" w:cs="SimSun"/>
                <w:sz w:val="16"/>
                <w:szCs w:val="21"/>
              </w:rPr>
              <w:t xml:space="preserve">  </w:t>
            </w:r>
            <w:r w:rsidRPr="00485857">
              <w:rPr>
                <w:rFonts w:ascii="SimSun" w:eastAsia="SimSun" w:hAnsi="SimSun" w:cs="SimSun" w:hint="eastAsia"/>
                <w:sz w:val="16"/>
                <w:szCs w:val="21"/>
              </w:rPr>
              <w:t>额</w:t>
            </w:r>
          </w:p>
        </w:tc>
        <w:tc>
          <w:tcPr>
            <w:tcW w:w="1640" w:type="dxa"/>
            <w:tcBorders>
              <w:top w:val="single" w:sz="8" w:space="0" w:color="auto"/>
              <w:left w:val="nil"/>
              <w:bottom w:val="nil"/>
              <w:right w:val="single" w:sz="8" w:space="0" w:color="auto"/>
            </w:tcBorders>
            <w:shd w:val="clear" w:color="auto" w:fill="C6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cs="SimSun" w:hint="eastAsia"/>
                <w:sz w:val="16"/>
                <w:szCs w:val="21"/>
              </w:rPr>
              <w:t>年收入</w:t>
            </w:r>
          </w:p>
        </w:tc>
        <w:tc>
          <w:tcPr>
            <w:tcW w:w="1860" w:type="dxa"/>
            <w:tcBorders>
              <w:top w:val="single" w:sz="8" w:space="0" w:color="auto"/>
              <w:left w:val="nil"/>
              <w:bottom w:val="nil"/>
              <w:right w:val="single" w:sz="8" w:space="0" w:color="auto"/>
            </w:tcBorders>
            <w:shd w:val="clear" w:color="auto" w:fill="C6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cs="SimSun" w:hint="eastAsia"/>
                <w:sz w:val="16"/>
                <w:szCs w:val="21"/>
              </w:rPr>
              <w:t>年支出</w:t>
            </w:r>
          </w:p>
        </w:tc>
        <w:tc>
          <w:tcPr>
            <w:tcW w:w="1780" w:type="dxa"/>
            <w:tcBorders>
              <w:top w:val="single" w:sz="8" w:space="0" w:color="auto"/>
              <w:left w:val="nil"/>
              <w:bottom w:val="nil"/>
              <w:right w:val="single" w:sz="8" w:space="0" w:color="auto"/>
            </w:tcBorders>
            <w:shd w:val="clear" w:color="auto" w:fill="C6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cs="SimSun" w:hint="eastAsia"/>
                <w:sz w:val="16"/>
                <w:szCs w:val="21"/>
              </w:rPr>
              <w:t>偿付金额</w:t>
            </w:r>
          </w:p>
        </w:tc>
        <w:tc>
          <w:tcPr>
            <w:tcW w:w="2471" w:type="dxa"/>
            <w:tcBorders>
              <w:top w:val="single" w:sz="8" w:space="0" w:color="auto"/>
              <w:left w:val="nil"/>
              <w:bottom w:val="nil"/>
              <w:right w:val="single" w:sz="8" w:space="0" w:color="auto"/>
            </w:tcBorders>
            <w:shd w:val="clear" w:color="auto" w:fill="C6D9F1"/>
            <w:vAlign w:val="center"/>
            <w:hideMark/>
          </w:tcPr>
          <w:p w:rsidR="000F58B0" w:rsidRPr="00485857" w:rsidRDefault="000F58B0" w:rsidP="002E124A">
            <w:pPr>
              <w:adjustRightInd w:val="0"/>
              <w:spacing w:beforeLines="30" w:before="72" w:afterLines="30" w:after="72"/>
              <w:jc w:val="center"/>
              <w:rPr>
                <w:rFonts w:ascii="SimSun" w:eastAsia="SimSun" w:hAnsi="SimSun"/>
                <w:sz w:val="16"/>
                <w:szCs w:val="21"/>
              </w:rPr>
            </w:pPr>
            <w:r w:rsidRPr="00485857">
              <w:rPr>
                <w:rFonts w:ascii="SimSun" w:eastAsia="SimSun" w:hAnsi="SimSun"/>
                <w:sz w:val="16"/>
                <w:szCs w:val="21"/>
              </w:rPr>
              <w:t>2015</w:t>
            </w:r>
            <w:r w:rsidRPr="00485857">
              <w:rPr>
                <w:rFonts w:ascii="SimSun" w:eastAsia="SimSun" w:hAnsi="SimSun" w:cs="SimSun" w:hint="eastAsia"/>
                <w:sz w:val="16"/>
                <w:szCs w:val="21"/>
              </w:rPr>
              <w:t>年</w:t>
            </w:r>
            <w:r w:rsidRPr="00485857">
              <w:rPr>
                <w:rFonts w:ascii="SimSun" w:eastAsia="SimSun" w:hAnsi="SimSun"/>
                <w:sz w:val="16"/>
                <w:szCs w:val="21"/>
              </w:rPr>
              <w:t>12</w:t>
            </w:r>
            <w:r w:rsidRPr="00485857">
              <w:rPr>
                <w:rFonts w:ascii="SimSun" w:eastAsia="SimSun" w:hAnsi="SimSun" w:cs="SimSun" w:hint="eastAsia"/>
                <w:sz w:val="16"/>
                <w:szCs w:val="21"/>
              </w:rPr>
              <w:t>月</w:t>
            </w:r>
            <w:r w:rsidRPr="00485857">
              <w:rPr>
                <w:rFonts w:ascii="SimSun" w:eastAsia="SimSun" w:hAnsi="SimSun"/>
                <w:sz w:val="16"/>
                <w:szCs w:val="21"/>
              </w:rPr>
              <w:t>31</w:t>
            </w:r>
            <w:r w:rsidRPr="00485857">
              <w:rPr>
                <w:rFonts w:ascii="SimSun" w:eastAsia="SimSun" w:hAnsi="SimSun" w:cs="SimSun" w:hint="eastAsia"/>
                <w:sz w:val="16"/>
                <w:szCs w:val="21"/>
              </w:rPr>
              <w:t>日</w:t>
            </w:r>
            <w:r w:rsidRPr="00485857">
              <w:rPr>
                <w:rFonts w:ascii="SimSun" w:eastAsia="SimSun" w:hAnsi="SimSun" w:cs="SimSun"/>
                <w:sz w:val="16"/>
                <w:szCs w:val="21"/>
              </w:rPr>
              <w:br/>
            </w:r>
            <w:r w:rsidRPr="00485857">
              <w:rPr>
                <w:rFonts w:ascii="SimSun" w:eastAsia="SimSun" w:hAnsi="SimSun" w:cs="SimSun" w:hint="eastAsia"/>
                <w:sz w:val="16"/>
                <w:szCs w:val="21"/>
              </w:rPr>
              <w:t>余</w:t>
            </w:r>
            <w:r w:rsidRPr="00485857">
              <w:rPr>
                <w:rFonts w:ascii="SimSun" w:eastAsia="SimSun" w:hAnsi="SimSun"/>
                <w:sz w:val="16"/>
                <w:szCs w:val="21"/>
              </w:rPr>
              <w:t xml:space="preserve">  </w:t>
            </w:r>
            <w:r w:rsidRPr="00485857">
              <w:rPr>
                <w:rFonts w:ascii="SimSun" w:eastAsia="SimSun" w:hAnsi="SimSun" w:cs="SimSun" w:hint="eastAsia"/>
                <w:sz w:val="16"/>
                <w:szCs w:val="21"/>
              </w:rPr>
              <w:t>额</w:t>
            </w:r>
          </w:p>
        </w:tc>
      </w:tr>
      <w:tr w:rsidR="000F58B0" w:rsidRPr="00571D2C" w:rsidTr="00B56F38">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157,932</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2A300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r w:rsidR="000F58B0" w:rsidRPr="00485857">
              <w:rPr>
                <w:rFonts w:ascii="SimSun" w:eastAsia="SimSun" w:hAnsi="SimSun" w:cs="Arial"/>
                <w:color w:val="000000"/>
                <w:sz w:val="16"/>
                <w:szCs w:val="21"/>
                <w:lang w:eastAsia="zh-CN"/>
              </w:rPr>
              <w:t>144</w:t>
            </w:r>
            <w:r w:rsidR="00B03A40" w:rsidRPr="00485857">
              <w:rPr>
                <w:rFonts w:ascii="SimSun" w:eastAsia="SimSun" w:hAnsi="SimSun" w:cs="Arial"/>
                <w:color w:val="000000"/>
                <w:sz w:val="16"/>
                <w:szCs w:val="21"/>
                <w:lang w:eastAsia="zh-CN"/>
              </w:rPr>
              <w:t>）</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9,164</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w:t>
            </w:r>
          </w:p>
        </w:tc>
        <w:tc>
          <w:tcPr>
            <w:tcW w:w="2471" w:type="dxa"/>
            <w:tcBorders>
              <w:top w:val="single" w:sz="4" w:space="0" w:color="auto"/>
              <w:left w:val="nil"/>
              <w:bottom w:val="single" w:sz="4" w:space="0" w:color="auto"/>
              <w:right w:val="single" w:sz="4" w:space="0" w:color="auto"/>
            </w:tcBorders>
            <w:shd w:val="clear" w:color="auto" w:fill="auto"/>
            <w:vAlign w:val="center"/>
            <w:hideMark/>
          </w:tcPr>
          <w:p w:rsidR="000F58B0" w:rsidRPr="00485857" w:rsidRDefault="000F58B0" w:rsidP="002E124A">
            <w:pPr>
              <w:adjustRightInd w:val="0"/>
              <w:spacing w:beforeLines="30" w:before="72" w:afterLines="30" w:after="72"/>
              <w:jc w:val="center"/>
              <w:rPr>
                <w:rFonts w:ascii="SimSun" w:eastAsia="SimSun" w:hAnsi="SimSun" w:cs="Arial"/>
                <w:color w:val="000000"/>
                <w:sz w:val="16"/>
                <w:szCs w:val="21"/>
                <w:lang w:eastAsia="zh-CN"/>
              </w:rPr>
            </w:pPr>
            <w:r w:rsidRPr="00485857">
              <w:rPr>
                <w:rFonts w:ascii="SimSun" w:eastAsia="SimSun" w:hAnsi="SimSun" w:cs="Arial"/>
                <w:color w:val="000000"/>
                <w:sz w:val="16"/>
                <w:szCs w:val="21"/>
                <w:lang w:eastAsia="zh-CN"/>
              </w:rPr>
              <w:t>148,624</w:t>
            </w:r>
          </w:p>
        </w:tc>
      </w:tr>
    </w:tbl>
    <w:p w:rsidR="00B56F38" w:rsidRDefault="00B56F38" w:rsidP="00485857">
      <w:pPr>
        <w:spacing w:afterLines="50" w:after="120" w:line="340" w:lineRule="atLeast"/>
        <w:ind w:left="5534"/>
        <w:jc w:val="both"/>
        <w:rPr>
          <w:rFonts w:ascii="KaiTi" w:eastAsia="KaiTi" w:hAnsi="KaiTi"/>
          <w:sz w:val="21"/>
          <w:lang w:eastAsia="zh-CN"/>
        </w:rPr>
      </w:pPr>
    </w:p>
    <w:p w:rsidR="00E92F85" w:rsidRPr="00352C3B" w:rsidRDefault="008D1891" w:rsidP="00C04FC9">
      <w:pPr>
        <w:spacing w:afterLines="50" w:after="120" w:line="340" w:lineRule="atLeast"/>
        <w:ind w:left="5534"/>
        <w:jc w:val="both"/>
        <w:rPr>
          <w:rFonts w:ascii="KaiTi" w:eastAsia="KaiTi" w:hAnsi="KaiTi"/>
          <w:sz w:val="21"/>
        </w:rPr>
      </w:pPr>
      <w:r w:rsidRPr="00352C3B">
        <w:rPr>
          <w:rFonts w:ascii="KaiTi" w:eastAsia="KaiTi" w:hAnsi="KaiTi"/>
          <w:sz w:val="21"/>
        </w:rPr>
        <w:t>[</w:t>
      </w:r>
      <w:r w:rsidR="000F58B0" w:rsidRPr="00352C3B">
        <w:rPr>
          <w:rFonts w:ascii="KaiTi" w:eastAsia="KaiTi" w:hAnsi="KaiTi" w:hint="eastAsia"/>
          <w:sz w:val="21"/>
          <w:lang w:eastAsia="zh-CN"/>
        </w:rPr>
        <w:t>后接附录三</w:t>
      </w:r>
      <w:r w:rsidRPr="00352C3B">
        <w:rPr>
          <w:rFonts w:ascii="KaiTi" w:eastAsia="KaiTi" w:hAnsi="KaiTi"/>
          <w:sz w:val="21"/>
        </w:rPr>
        <w:t>]</w:t>
      </w:r>
    </w:p>
    <w:p w:rsidR="008D1891" w:rsidRPr="00756582" w:rsidRDefault="008D1891" w:rsidP="00522066">
      <w:pPr>
        <w:jc w:val="both"/>
        <w:rPr>
          <w:rFonts w:ascii="SimSun" w:eastAsia="SimSun" w:hAnsi="SimSun"/>
          <w:sz w:val="21"/>
        </w:rPr>
      </w:pPr>
      <w:r w:rsidRPr="00756582">
        <w:rPr>
          <w:rFonts w:ascii="SimSun" w:eastAsia="SimSun" w:hAnsi="SimSun"/>
          <w:sz w:val="21"/>
        </w:rPr>
        <w:br w:type="page"/>
      </w:r>
    </w:p>
    <w:p w:rsidR="00D65AAE" w:rsidRPr="001614FF" w:rsidRDefault="00D65AAE" w:rsidP="001614FF">
      <w:pPr>
        <w:pStyle w:val="aff2"/>
        <w:ind w:left="0" w:firstLine="0"/>
        <w:jc w:val="left"/>
        <w:rPr>
          <w:bCs w:val="0"/>
          <w:szCs w:val="20"/>
        </w:rPr>
      </w:pPr>
      <w:bookmarkStart w:id="240" w:name="_Toc422871080"/>
      <w:bookmarkStart w:id="241" w:name="_Toc457226166"/>
      <w:bookmarkStart w:id="242" w:name="_Toc454544507"/>
      <w:r w:rsidRPr="001614FF">
        <w:rPr>
          <w:rFonts w:hint="eastAsia"/>
        </w:rPr>
        <w:lastRenderedPageBreak/>
        <w:t>附录三</w:t>
      </w:r>
      <w:r w:rsidR="001614FF" w:rsidRPr="001614FF">
        <w:br/>
      </w:r>
      <w:r w:rsidRPr="001614FF">
        <w:rPr>
          <w:rFonts w:hint="eastAsia"/>
        </w:rPr>
        <w:t>基本建设总计划</w:t>
      </w:r>
      <w:r w:rsidR="002A3000" w:rsidRPr="001614FF">
        <w:rPr>
          <w:rFonts w:hint="eastAsia"/>
        </w:rPr>
        <w:t>（</w:t>
      </w:r>
      <w:r w:rsidRPr="001614FF">
        <w:rPr>
          <w:rFonts w:hint="eastAsia"/>
        </w:rPr>
        <w:t>CMP</w:t>
      </w:r>
      <w:r w:rsidR="00B03A40" w:rsidRPr="001614FF">
        <w:rPr>
          <w:rFonts w:hint="eastAsia"/>
        </w:rPr>
        <w:t>）</w:t>
      </w:r>
      <w:r w:rsidRPr="001614FF">
        <w:rPr>
          <w:rFonts w:hint="eastAsia"/>
        </w:rPr>
        <w:t>2014年进展报告</w:t>
      </w:r>
      <w:bookmarkEnd w:id="240"/>
      <w:bookmarkEnd w:id="241"/>
    </w:p>
    <w:p w:rsidR="00D65AAE" w:rsidRPr="00A818AD" w:rsidRDefault="00D65AAE" w:rsidP="009B38C2">
      <w:pPr>
        <w:spacing w:beforeLines="100" w:before="240" w:afterLines="50" w:after="120" w:line="340" w:lineRule="atLeast"/>
        <w:rPr>
          <w:rFonts w:ascii="SimHei" w:eastAsia="SimHei" w:hAnsi="SimHei"/>
          <w:bCs/>
          <w:sz w:val="21"/>
          <w:szCs w:val="21"/>
          <w:lang w:eastAsia="zh-CN"/>
        </w:rPr>
      </w:pPr>
      <w:r w:rsidRPr="00A818AD">
        <w:rPr>
          <w:rFonts w:ascii="SimHei" w:eastAsia="SimHei" w:hAnsi="SimHei" w:hint="eastAsia"/>
          <w:bCs/>
          <w:sz w:val="21"/>
          <w:szCs w:val="21"/>
          <w:lang w:eastAsia="zh-CN"/>
        </w:rPr>
        <w:t>一、导  言</w:t>
      </w:r>
    </w:p>
    <w:p w:rsidR="00D65AAE" w:rsidRPr="009E298B" w:rsidRDefault="00D65AAE" w:rsidP="009B38C2">
      <w:pPr>
        <w:pStyle w:val="ONUME"/>
        <w:tabs>
          <w:tab w:val="left" w:pos="567"/>
        </w:tabs>
        <w:adjustRightInd w:val="0"/>
        <w:spacing w:afterLines="50" w:after="120" w:line="340" w:lineRule="atLeast"/>
        <w:jc w:val="both"/>
        <w:rPr>
          <w:rFonts w:ascii="SimSun" w:hAnsi="SimSun"/>
          <w:sz w:val="21"/>
          <w:szCs w:val="21"/>
        </w:rPr>
      </w:pPr>
      <w:r w:rsidRPr="009E298B">
        <w:rPr>
          <w:rFonts w:ascii="SimSun" w:hAnsi="SimSun" w:hint="eastAsia"/>
          <w:sz w:val="21"/>
          <w:szCs w:val="21"/>
        </w:rPr>
        <w:t>2013年9月的WIPO成员国大会第五十一届会议通过了向本组织基本建设总计划</w:t>
      </w:r>
      <w:r w:rsidR="002A3000">
        <w:rPr>
          <w:rFonts w:ascii="SimSun" w:hAnsi="SimSun" w:hint="eastAsia"/>
          <w:sz w:val="21"/>
          <w:szCs w:val="21"/>
        </w:rPr>
        <w:t>（</w:t>
      </w:r>
      <w:r w:rsidRPr="009E298B">
        <w:rPr>
          <w:rFonts w:ascii="SimSun" w:hAnsi="SimSun" w:hint="eastAsia"/>
          <w:sz w:val="21"/>
          <w:szCs w:val="21"/>
        </w:rPr>
        <w:t>CMP</w:t>
      </w:r>
      <w:r w:rsidR="00B03A40">
        <w:rPr>
          <w:rFonts w:ascii="SimSun" w:hAnsi="SimSun" w:hint="eastAsia"/>
          <w:sz w:val="21"/>
          <w:szCs w:val="21"/>
        </w:rPr>
        <w:t>）</w:t>
      </w:r>
      <w:r w:rsidRPr="009E298B">
        <w:rPr>
          <w:rFonts w:ascii="SimSun" w:hAnsi="SimSun" w:hint="eastAsia"/>
          <w:sz w:val="21"/>
          <w:szCs w:val="21"/>
        </w:rPr>
        <w:t>纳入项目的原则，并批准了从现有储备金中提供总额约为1120万瑞士法郎的资金用于7个项目</w:t>
      </w:r>
      <w:r w:rsidR="002A3000">
        <w:rPr>
          <w:rFonts w:ascii="SimSun" w:hAnsi="SimSun" w:hint="eastAsia"/>
          <w:sz w:val="21"/>
          <w:szCs w:val="21"/>
        </w:rPr>
        <w:t>（</w:t>
      </w:r>
      <w:r w:rsidRPr="009E298B">
        <w:rPr>
          <w:rFonts w:ascii="SimSun" w:hAnsi="SimSun" w:hint="eastAsia"/>
          <w:sz w:val="21"/>
          <w:szCs w:val="21"/>
        </w:rPr>
        <w:t>文件A/51/16</w:t>
      </w:r>
      <w:r w:rsidRPr="009E298B">
        <w:rPr>
          <w:rStyle w:val="ac"/>
          <w:rFonts w:ascii="SimSun" w:hAnsi="SimSun"/>
          <w:sz w:val="21"/>
          <w:szCs w:val="21"/>
        </w:rPr>
        <w:footnoteReference w:id="169"/>
      </w:r>
      <w:r w:rsidR="00B03A40">
        <w:rPr>
          <w:rFonts w:ascii="SimSun" w:hAnsi="SimSun" w:hint="eastAsia"/>
          <w:sz w:val="21"/>
          <w:szCs w:val="21"/>
        </w:rPr>
        <w:t>）</w:t>
      </w:r>
      <w:r w:rsidRPr="009E298B">
        <w:rPr>
          <w:rFonts w:ascii="SimSun" w:hAnsi="SimSun" w:hint="eastAsia"/>
          <w:sz w:val="21"/>
          <w:szCs w:val="21"/>
        </w:rPr>
        <w:t>。</w:t>
      </w:r>
    </w:p>
    <w:p w:rsidR="00D65AAE" w:rsidRPr="009E298B" w:rsidRDefault="00D65AAE" w:rsidP="009B38C2">
      <w:pPr>
        <w:pStyle w:val="ONUME"/>
        <w:tabs>
          <w:tab w:val="left" w:pos="567"/>
        </w:tabs>
        <w:adjustRightInd w:val="0"/>
        <w:spacing w:afterLines="50" w:after="120" w:line="340" w:lineRule="atLeast"/>
        <w:jc w:val="both"/>
        <w:rPr>
          <w:rFonts w:ascii="SimSun" w:hAnsi="SimSun"/>
          <w:sz w:val="21"/>
          <w:szCs w:val="21"/>
        </w:rPr>
      </w:pPr>
      <w:r w:rsidRPr="009E298B">
        <w:rPr>
          <w:rFonts w:ascii="SimSun" w:hAnsi="SimSun" w:hint="eastAsia"/>
          <w:sz w:val="21"/>
          <w:szCs w:val="21"/>
        </w:rPr>
        <w:t>作为全组织简化报告工作的一部分，基本建设总计划201</w:t>
      </w:r>
      <w:r>
        <w:rPr>
          <w:rFonts w:ascii="SimSun" w:hAnsi="SimSun" w:hint="eastAsia"/>
          <w:sz w:val="21"/>
          <w:szCs w:val="21"/>
        </w:rPr>
        <w:t>5</w:t>
      </w:r>
      <w:r w:rsidRPr="009E298B">
        <w:rPr>
          <w:rFonts w:ascii="SimSun" w:hAnsi="SimSun" w:hint="eastAsia"/>
          <w:sz w:val="21"/>
          <w:szCs w:val="21"/>
        </w:rPr>
        <w:t>年进展报告作为附件纳入了2014</w:t>
      </w:r>
      <w:r w:rsidRPr="00FC234E">
        <w:rPr>
          <w:rFonts w:ascii="SimSun" w:hAnsi="SimSun"/>
          <w:sz w:val="21"/>
          <w:szCs w:val="21"/>
        </w:rPr>
        <w:t>/15</w:t>
      </w:r>
      <w:r w:rsidRPr="009E298B">
        <w:rPr>
          <w:rFonts w:ascii="SimSun" w:hAnsi="SimSun" w:hint="eastAsia"/>
          <w:sz w:val="21"/>
          <w:szCs w:val="21"/>
        </w:rPr>
        <w:t>年计划</w:t>
      </w:r>
      <w:r w:rsidR="00391D4C">
        <w:rPr>
          <w:rFonts w:ascii="SimSun" w:hAnsi="SimSun" w:hint="eastAsia"/>
          <w:sz w:val="21"/>
          <w:szCs w:val="21"/>
        </w:rPr>
        <w:t>绩效</w:t>
      </w:r>
      <w:r w:rsidRPr="009E298B">
        <w:rPr>
          <w:rFonts w:ascii="SimSun" w:hAnsi="SimSun" w:hint="eastAsia"/>
          <w:sz w:val="21"/>
          <w:szCs w:val="21"/>
        </w:rPr>
        <w:t>报告。本报告是提交给计划和预算委员会的第</w:t>
      </w:r>
      <w:r>
        <w:rPr>
          <w:rFonts w:ascii="SimSun" w:hAnsi="SimSun" w:hint="eastAsia"/>
          <w:sz w:val="21"/>
          <w:szCs w:val="21"/>
        </w:rPr>
        <w:t>三</w:t>
      </w:r>
      <w:r w:rsidRPr="009E298B">
        <w:rPr>
          <w:rFonts w:ascii="SimSun" w:hAnsi="SimSun" w:hint="eastAsia"/>
          <w:sz w:val="21"/>
          <w:szCs w:val="21"/>
        </w:rPr>
        <w:t>份进展报告，向成员国提供了下列项目在201</w:t>
      </w:r>
      <w:r>
        <w:rPr>
          <w:rFonts w:ascii="SimSun" w:hAnsi="SimSun" w:hint="eastAsia"/>
          <w:sz w:val="21"/>
          <w:szCs w:val="21"/>
        </w:rPr>
        <w:t>5</w:t>
      </w:r>
      <w:r w:rsidRPr="009E298B">
        <w:rPr>
          <w:rFonts w:ascii="SimSun" w:hAnsi="SimSun" w:hint="eastAsia"/>
          <w:sz w:val="21"/>
          <w:szCs w:val="21"/>
        </w:rPr>
        <w:t>年1月至12月间进展、所实现里程碑和资源使用情况的概述：</w:t>
      </w:r>
    </w:p>
    <w:p w:rsidR="00D65AAE" w:rsidRPr="009E298B" w:rsidRDefault="00D65AAE" w:rsidP="00523E59">
      <w:pPr>
        <w:pStyle w:val="ONUME"/>
        <w:numPr>
          <w:ilvl w:val="1"/>
          <w:numId w:val="53"/>
        </w:numPr>
        <w:adjustRightInd w:val="0"/>
        <w:spacing w:after="50" w:line="340" w:lineRule="atLeast"/>
        <w:rPr>
          <w:rFonts w:ascii="SimSun" w:hAnsi="SimSun"/>
          <w:sz w:val="21"/>
          <w:szCs w:val="21"/>
          <w:u w:val="single"/>
        </w:rPr>
      </w:pPr>
      <w:r w:rsidRPr="009E298B">
        <w:rPr>
          <w:rFonts w:ascii="SimSun" w:hAnsi="SimSun"/>
          <w:sz w:val="21"/>
          <w:szCs w:val="21"/>
          <w:u w:val="single"/>
        </w:rPr>
        <w:t>ICT相关项目</w:t>
      </w:r>
    </w:p>
    <w:p w:rsidR="00D65AAE" w:rsidRPr="009E298B" w:rsidRDefault="00D65AAE" w:rsidP="00523E59">
      <w:pPr>
        <w:pStyle w:val="ONUME"/>
        <w:numPr>
          <w:ilvl w:val="2"/>
          <w:numId w:val="53"/>
        </w:numPr>
        <w:adjustRightInd w:val="0"/>
        <w:spacing w:after="50" w:line="340" w:lineRule="atLeast"/>
        <w:rPr>
          <w:rFonts w:ascii="SimSun" w:hAnsi="SimSun"/>
          <w:sz w:val="21"/>
          <w:szCs w:val="21"/>
        </w:rPr>
      </w:pPr>
      <w:r w:rsidRPr="009E298B">
        <w:rPr>
          <w:rFonts w:ascii="SimSun" w:hAnsi="SimSun" w:hint="eastAsia"/>
          <w:sz w:val="21"/>
          <w:szCs w:val="21"/>
        </w:rPr>
        <w:t>安保提升：数据加密和用户管理</w:t>
      </w:r>
      <w:r w:rsidR="002A3000">
        <w:rPr>
          <w:rFonts w:ascii="SimSun" w:hAnsi="SimSun"/>
          <w:sz w:val="21"/>
          <w:szCs w:val="21"/>
        </w:rPr>
        <w:t>（</w:t>
      </w:r>
      <w:r w:rsidRPr="009E298B">
        <w:rPr>
          <w:rFonts w:ascii="SimSun" w:hAnsi="SimSun"/>
          <w:sz w:val="21"/>
          <w:szCs w:val="21"/>
        </w:rPr>
        <w:t>CMP1</w:t>
      </w:r>
      <w:r w:rsidR="00B03A40">
        <w:rPr>
          <w:rFonts w:ascii="SimSun" w:hAnsi="SimSun"/>
          <w:sz w:val="21"/>
          <w:szCs w:val="21"/>
        </w:rPr>
        <w:t>）</w:t>
      </w:r>
    </w:p>
    <w:p w:rsidR="00D65AAE" w:rsidRPr="009E298B" w:rsidRDefault="00D65AAE" w:rsidP="00523E59">
      <w:pPr>
        <w:pStyle w:val="ONUME"/>
        <w:numPr>
          <w:ilvl w:val="2"/>
          <w:numId w:val="53"/>
        </w:numPr>
        <w:adjustRightInd w:val="0"/>
        <w:spacing w:after="50" w:line="340" w:lineRule="atLeast"/>
        <w:rPr>
          <w:rFonts w:ascii="SimSun" w:hAnsi="SimSun"/>
          <w:sz w:val="21"/>
          <w:szCs w:val="21"/>
          <w:lang w:val="fr-CH"/>
        </w:rPr>
      </w:pPr>
      <w:r w:rsidRPr="009E298B">
        <w:rPr>
          <w:rFonts w:ascii="SimSun" w:hAnsi="SimSun" w:hint="eastAsia"/>
          <w:sz w:val="21"/>
          <w:szCs w:val="21"/>
          <w:lang w:val="fr-CH"/>
        </w:rPr>
        <w:t>企业内容管理</w:t>
      </w:r>
      <w:r w:rsidR="002A3000">
        <w:rPr>
          <w:rFonts w:ascii="SimSun" w:hAnsi="SimSun"/>
          <w:sz w:val="21"/>
          <w:szCs w:val="21"/>
          <w:lang w:val="fr-CH"/>
        </w:rPr>
        <w:t>（</w:t>
      </w:r>
      <w:r w:rsidRPr="009E298B">
        <w:rPr>
          <w:rFonts w:ascii="SimSun" w:hAnsi="SimSun"/>
          <w:sz w:val="21"/>
          <w:szCs w:val="21"/>
          <w:lang w:val="fr-CH"/>
        </w:rPr>
        <w:t>ECM</w:t>
      </w:r>
      <w:r w:rsidR="00B03A40">
        <w:rPr>
          <w:rFonts w:ascii="SimSun" w:hAnsi="SimSun"/>
          <w:sz w:val="21"/>
          <w:szCs w:val="21"/>
          <w:lang w:val="fr-CH"/>
        </w:rPr>
        <w:t>）</w:t>
      </w:r>
      <w:r w:rsidRPr="009E298B">
        <w:rPr>
          <w:rFonts w:ascii="SimSun" w:hAnsi="SimSun" w:hint="eastAsia"/>
          <w:sz w:val="21"/>
          <w:szCs w:val="21"/>
          <w:lang w:val="fr-CH"/>
        </w:rPr>
        <w:t>的实施</w:t>
      </w:r>
      <w:r w:rsidR="002A3000">
        <w:rPr>
          <w:rFonts w:ascii="SimSun" w:hAnsi="SimSun"/>
          <w:sz w:val="21"/>
          <w:szCs w:val="21"/>
          <w:lang w:val="fr-CH"/>
        </w:rPr>
        <w:t>（</w:t>
      </w:r>
      <w:r w:rsidRPr="009E298B">
        <w:rPr>
          <w:rFonts w:ascii="SimSun" w:hAnsi="SimSun"/>
          <w:sz w:val="21"/>
          <w:szCs w:val="21"/>
          <w:lang w:val="fr-CH"/>
        </w:rPr>
        <w:t>CMP2</w:t>
      </w:r>
      <w:r w:rsidR="00B03A40">
        <w:rPr>
          <w:rFonts w:ascii="SimSun" w:hAnsi="SimSun"/>
          <w:sz w:val="21"/>
          <w:szCs w:val="21"/>
          <w:lang w:val="fr-CH"/>
        </w:rPr>
        <w:t>）</w:t>
      </w:r>
    </w:p>
    <w:p w:rsidR="00D65AAE" w:rsidRPr="009E298B" w:rsidRDefault="00D65AAE" w:rsidP="00523E59">
      <w:pPr>
        <w:pStyle w:val="ONUME"/>
        <w:numPr>
          <w:ilvl w:val="1"/>
          <w:numId w:val="53"/>
        </w:numPr>
        <w:adjustRightInd w:val="0"/>
        <w:spacing w:after="50" w:line="340" w:lineRule="atLeast"/>
        <w:rPr>
          <w:rFonts w:ascii="SimSun" w:hAnsi="SimSun"/>
          <w:sz w:val="21"/>
          <w:szCs w:val="21"/>
          <w:u w:val="single"/>
          <w:lang w:val="fr-CH"/>
        </w:rPr>
      </w:pPr>
      <w:r w:rsidRPr="009E298B">
        <w:rPr>
          <w:rFonts w:ascii="SimSun" w:hAnsi="SimSun"/>
          <w:sz w:val="21"/>
          <w:szCs w:val="21"/>
          <w:u w:val="single"/>
          <w:lang w:val="fr-CH"/>
        </w:rPr>
        <w:t>办公楼相关项目</w:t>
      </w:r>
    </w:p>
    <w:p w:rsidR="00D65AAE" w:rsidRPr="009E298B" w:rsidRDefault="00D65AAE" w:rsidP="00523E59">
      <w:pPr>
        <w:pStyle w:val="ONUME"/>
        <w:numPr>
          <w:ilvl w:val="2"/>
          <w:numId w:val="63"/>
        </w:numPr>
        <w:adjustRightInd w:val="0"/>
        <w:spacing w:after="50" w:line="340" w:lineRule="atLeast"/>
        <w:rPr>
          <w:rFonts w:ascii="SimSun" w:hAnsi="SimSun"/>
          <w:sz w:val="21"/>
          <w:szCs w:val="21"/>
        </w:rPr>
      </w:pPr>
      <w:r w:rsidRPr="009E298B">
        <w:rPr>
          <w:rFonts w:ascii="SimSun" w:hAnsi="SimSun" w:hint="eastAsia"/>
          <w:sz w:val="21"/>
          <w:szCs w:val="21"/>
        </w:rPr>
        <w:t>PCT楼外墙和冷却/采暖系统改造</w:t>
      </w:r>
      <w:r w:rsidR="002A3000">
        <w:rPr>
          <w:rFonts w:ascii="SimSun" w:hAnsi="SimSun"/>
          <w:sz w:val="21"/>
          <w:szCs w:val="21"/>
        </w:rPr>
        <w:t>（</w:t>
      </w:r>
      <w:r w:rsidRPr="009E298B">
        <w:rPr>
          <w:rFonts w:ascii="SimSun" w:hAnsi="SimSun"/>
          <w:sz w:val="21"/>
          <w:szCs w:val="21"/>
        </w:rPr>
        <w:t>CMP3</w:t>
      </w:r>
      <w:r w:rsidR="00B03A40">
        <w:rPr>
          <w:rFonts w:ascii="SimSun" w:hAnsi="SimSun"/>
          <w:sz w:val="21"/>
          <w:szCs w:val="21"/>
        </w:rPr>
        <w:t>）</w:t>
      </w:r>
    </w:p>
    <w:p w:rsidR="00D65AAE" w:rsidRPr="009E298B" w:rsidRDefault="00D65AAE" w:rsidP="00523E59">
      <w:pPr>
        <w:pStyle w:val="ONUME"/>
        <w:numPr>
          <w:ilvl w:val="2"/>
          <w:numId w:val="53"/>
        </w:numPr>
        <w:adjustRightInd w:val="0"/>
        <w:spacing w:after="50" w:line="340" w:lineRule="atLeast"/>
        <w:rPr>
          <w:rFonts w:ascii="SimSun" w:hAnsi="SimSun"/>
          <w:sz w:val="21"/>
          <w:szCs w:val="21"/>
        </w:rPr>
      </w:pPr>
      <w:r w:rsidRPr="009E298B">
        <w:rPr>
          <w:rFonts w:ascii="SimSun" w:hAnsi="SimSun" w:hint="eastAsia"/>
          <w:sz w:val="21"/>
          <w:szCs w:val="21"/>
        </w:rPr>
        <w:t>为AB楼和PCT楼部署莱芒湖水</w:t>
      </w:r>
      <w:r w:rsidR="002A3000">
        <w:rPr>
          <w:rFonts w:ascii="SimSun" w:hAnsi="SimSun" w:hint="eastAsia"/>
          <w:sz w:val="21"/>
          <w:szCs w:val="21"/>
        </w:rPr>
        <w:t>（</w:t>
      </w:r>
      <w:r w:rsidRPr="009E298B">
        <w:rPr>
          <w:rFonts w:ascii="SimSun" w:hAnsi="SimSun" w:hint="eastAsia"/>
          <w:sz w:val="21"/>
          <w:szCs w:val="21"/>
        </w:rPr>
        <w:t>“GLN”</w:t>
      </w:r>
      <w:r w:rsidR="00B03A40">
        <w:rPr>
          <w:rFonts w:ascii="SimSun" w:hAnsi="SimSun" w:hint="eastAsia"/>
          <w:sz w:val="21"/>
          <w:szCs w:val="21"/>
        </w:rPr>
        <w:t>）</w:t>
      </w:r>
      <w:r w:rsidRPr="009E298B">
        <w:rPr>
          <w:rFonts w:ascii="SimSun" w:hAnsi="SimSun" w:hint="eastAsia"/>
          <w:sz w:val="21"/>
          <w:szCs w:val="21"/>
        </w:rPr>
        <w:t>冷却系统</w:t>
      </w:r>
      <w:r w:rsidR="002A3000">
        <w:rPr>
          <w:rFonts w:ascii="SimSun" w:hAnsi="SimSun"/>
          <w:sz w:val="21"/>
          <w:szCs w:val="21"/>
        </w:rPr>
        <w:t>（</w:t>
      </w:r>
      <w:r w:rsidRPr="009E298B">
        <w:rPr>
          <w:rFonts w:ascii="SimSun" w:hAnsi="SimSun"/>
          <w:sz w:val="21"/>
          <w:szCs w:val="21"/>
        </w:rPr>
        <w:t>CMP4</w:t>
      </w:r>
      <w:r w:rsidR="00B03A40">
        <w:rPr>
          <w:rFonts w:ascii="SimSun" w:hAnsi="SimSun"/>
          <w:sz w:val="21"/>
          <w:szCs w:val="21"/>
        </w:rPr>
        <w:t>）</w:t>
      </w:r>
    </w:p>
    <w:p w:rsidR="00D65AAE" w:rsidRPr="009E298B" w:rsidRDefault="00D65AAE" w:rsidP="00523E59">
      <w:pPr>
        <w:pStyle w:val="ONUME"/>
        <w:numPr>
          <w:ilvl w:val="2"/>
          <w:numId w:val="53"/>
        </w:numPr>
        <w:adjustRightInd w:val="0"/>
        <w:spacing w:after="50" w:line="340" w:lineRule="atLeast"/>
        <w:rPr>
          <w:rFonts w:ascii="SimSun" w:hAnsi="SimSun"/>
          <w:sz w:val="21"/>
          <w:szCs w:val="21"/>
        </w:rPr>
      </w:pPr>
      <w:r w:rsidRPr="009E298B">
        <w:rPr>
          <w:rFonts w:ascii="SimSun" w:hAnsi="SimSun" w:hint="eastAsia"/>
          <w:sz w:val="21"/>
          <w:szCs w:val="21"/>
        </w:rPr>
        <w:t>AB楼——地下室翻修一期工程</w:t>
      </w:r>
      <w:r w:rsidR="002A3000">
        <w:rPr>
          <w:rFonts w:ascii="SimSun" w:hAnsi="SimSun" w:hint="eastAsia"/>
          <w:sz w:val="21"/>
          <w:szCs w:val="21"/>
        </w:rPr>
        <w:t>（</w:t>
      </w:r>
      <w:r w:rsidRPr="009E298B">
        <w:rPr>
          <w:rFonts w:ascii="SimSun" w:hAnsi="SimSun" w:hint="eastAsia"/>
          <w:sz w:val="21"/>
          <w:szCs w:val="21"/>
        </w:rPr>
        <w:t>数据中心再规划和印刷车间翻新改造</w:t>
      </w:r>
      <w:r w:rsidR="00B03A40">
        <w:rPr>
          <w:rFonts w:ascii="SimSun" w:hAnsi="SimSun"/>
          <w:sz w:val="21"/>
          <w:szCs w:val="21"/>
        </w:rPr>
        <w:t>）</w:t>
      </w:r>
      <w:r w:rsidR="002A3000">
        <w:rPr>
          <w:rFonts w:ascii="SimSun" w:hAnsi="SimSun"/>
          <w:sz w:val="21"/>
          <w:szCs w:val="21"/>
        </w:rPr>
        <w:t>（</w:t>
      </w:r>
      <w:r w:rsidRPr="009E298B">
        <w:rPr>
          <w:rFonts w:ascii="SimSun" w:hAnsi="SimSun"/>
          <w:sz w:val="21"/>
          <w:szCs w:val="21"/>
        </w:rPr>
        <w:t>CMP5</w:t>
      </w:r>
      <w:r w:rsidR="00B03A40">
        <w:rPr>
          <w:rFonts w:ascii="SimSun" w:hAnsi="SimSun"/>
          <w:sz w:val="21"/>
          <w:szCs w:val="21"/>
        </w:rPr>
        <w:t>）</w:t>
      </w:r>
    </w:p>
    <w:p w:rsidR="00D65AAE" w:rsidRPr="009E298B" w:rsidRDefault="00D65AAE" w:rsidP="00523E59">
      <w:pPr>
        <w:pStyle w:val="ONUME"/>
        <w:numPr>
          <w:ilvl w:val="2"/>
          <w:numId w:val="53"/>
        </w:numPr>
        <w:adjustRightInd w:val="0"/>
        <w:spacing w:after="50" w:line="340" w:lineRule="atLeast"/>
        <w:rPr>
          <w:rFonts w:ascii="SimSun" w:hAnsi="SimSun"/>
          <w:sz w:val="21"/>
          <w:szCs w:val="21"/>
        </w:rPr>
      </w:pPr>
      <w:r w:rsidRPr="009E298B">
        <w:rPr>
          <w:rFonts w:ascii="SimSun" w:hAnsi="SimSun" w:hint="eastAsia"/>
          <w:sz w:val="21"/>
          <w:szCs w:val="21"/>
        </w:rPr>
        <w:t>AB楼——更换部分窗户</w:t>
      </w:r>
      <w:r w:rsidR="002A3000">
        <w:rPr>
          <w:rFonts w:ascii="SimSun" w:hAnsi="SimSun"/>
          <w:sz w:val="21"/>
          <w:szCs w:val="21"/>
        </w:rPr>
        <w:t>（</w:t>
      </w:r>
      <w:r w:rsidRPr="009E298B">
        <w:rPr>
          <w:rFonts w:ascii="SimSun" w:hAnsi="SimSun"/>
          <w:sz w:val="21"/>
          <w:szCs w:val="21"/>
        </w:rPr>
        <w:t>CMP6</w:t>
      </w:r>
      <w:r w:rsidR="00B03A40">
        <w:rPr>
          <w:rFonts w:ascii="SimSun" w:hAnsi="SimSun"/>
          <w:sz w:val="21"/>
          <w:szCs w:val="21"/>
        </w:rPr>
        <w:t>）</w:t>
      </w:r>
    </w:p>
    <w:p w:rsidR="00D65AAE" w:rsidRPr="009E298B" w:rsidRDefault="00D65AAE" w:rsidP="00523E59">
      <w:pPr>
        <w:pStyle w:val="ONUME"/>
        <w:numPr>
          <w:ilvl w:val="1"/>
          <w:numId w:val="53"/>
        </w:numPr>
        <w:adjustRightInd w:val="0"/>
        <w:spacing w:after="50" w:line="340" w:lineRule="atLeast"/>
        <w:rPr>
          <w:rFonts w:ascii="SimSun" w:hAnsi="SimSun"/>
          <w:sz w:val="21"/>
          <w:szCs w:val="21"/>
          <w:u w:val="single"/>
        </w:rPr>
      </w:pPr>
      <w:r w:rsidRPr="009E298B">
        <w:rPr>
          <w:rFonts w:ascii="SimSun" w:hAnsi="SimSun"/>
          <w:sz w:val="21"/>
          <w:szCs w:val="21"/>
          <w:u w:val="single"/>
        </w:rPr>
        <w:t>安全/安保相关项目</w:t>
      </w:r>
    </w:p>
    <w:p w:rsidR="00D65AAE" w:rsidRPr="009E298B" w:rsidRDefault="00D65AAE" w:rsidP="00523E59">
      <w:pPr>
        <w:pStyle w:val="ONUME"/>
        <w:numPr>
          <w:ilvl w:val="2"/>
          <w:numId w:val="64"/>
        </w:numPr>
        <w:adjustRightInd w:val="0"/>
        <w:spacing w:after="50" w:line="340" w:lineRule="atLeast"/>
        <w:rPr>
          <w:rFonts w:ascii="SimSun" w:hAnsi="SimSun"/>
          <w:sz w:val="21"/>
          <w:szCs w:val="21"/>
        </w:rPr>
      </w:pPr>
      <w:r w:rsidRPr="009E298B">
        <w:rPr>
          <w:rFonts w:ascii="SimSun" w:hAnsi="SimSun" w:hint="eastAsia"/>
          <w:sz w:val="21"/>
          <w:szCs w:val="21"/>
        </w:rPr>
        <w:t>安全与消防措施</w:t>
      </w:r>
      <w:r w:rsidR="002A3000">
        <w:rPr>
          <w:rFonts w:ascii="SimSun" w:hAnsi="SimSun"/>
          <w:sz w:val="21"/>
          <w:szCs w:val="21"/>
        </w:rPr>
        <w:t>（</w:t>
      </w:r>
      <w:r w:rsidRPr="009E298B">
        <w:rPr>
          <w:rFonts w:ascii="SimSun" w:hAnsi="SimSun"/>
          <w:sz w:val="21"/>
          <w:szCs w:val="21"/>
        </w:rPr>
        <w:t>CMP7</w:t>
      </w:r>
      <w:r w:rsidR="00B03A40">
        <w:rPr>
          <w:rFonts w:ascii="SimSun" w:hAnsi="SimSun"/>
          <w:sz w:val="21"/>
          <w:szCs w:val="21"/>
        </w:rPr>
        <w:t>）</w:t>
      </w:r>
    </w:p>
    <w:p w:rsidR="00D65AAE" w:rsidRPr="00A818AD" w:rsidRDefault="00D65AAE" w:rsidP="009B38C2">
      <w:pPr>
        <w:adjustRightInd w:val="0"/>
        <w:spacing w:beforeLines="100" w:before="240" w:afterLines="50" w:after="120" w:line="340" w:lineRule="atLeast"/>
        <w:rPr>
          <w:rFonts w:ascii="SimHei" w:eastAsia="SimHei" w:hAnsi="SimHei"/>
          <w:bCs/>
          <w:sz w:val="21"/>
          <w:szCs w:val="21"/>
          <w:lang w:eastAsia="zh-CN"/>
        </w:rPr>
      </w:pPr>
      <w:r w:rsidRPr="00A818AD">
        <w:rPr>
          <w:rFonts w:ascii="SimHei" w:eastAsia="SimHei" w:hAnsi="SimHei"/>
          <w:bCs/>
          <w:sz w:val="21"/>
          <w:szCs w:val="21"/>
          <w:lang w:eastAsia="zh-CN"/>
        </w:rPr>
        <w:t>二</w:t>
      </w:r>
      <w:r w:rsidRPr="00A818AD">
        <w:rPr>
          <w:rFonts w:ascii="SimHei" w:eastAsia="SimHei" w:hAnsi="SimHei" w:hint="eastAsia"/>
          <w:bCs/>
          <w:sz w:val="21"/>
          <w:szCs w:val="21"/>
          <w:lang w:eastAsia="zh-CN"/>
        </w:rPr>
        <w:t>、经批准的治理框架</w:t>
      </w:r>
    </w:p>
    <w:p w:rsidR="00D65AAE" w:rsidRPr="009E298B" w:rsidRDefault="00D65AAE" w:rsidP="009B38C2">
      <w:pPr>
        <w:pStyle w:val="ONUME"/>
        <w:tabs>
          <w:tab w:val="left" w:pos="567"/>
        </w:tabs>
        <w:adjustRightInd w:val="0"/>
        <w:spacing w:afterLines="50" w:after="120" w:line="340" w:lineRule="atLeast"/>
        <w:jc w:val="both"/>
        <w:rPr>
          <w:rFonts w:ascii="SimSun" w:hAnsi="SimSun"/>
          <w:sz w:val="21"/>
          <w:szCs w:val="21"/>
        </w:rPr>
      </w:pPr>
      <w:r w:rsidRPr="009E298B">
        <w:rPr>
          <w:rFonts w:ascii="SimSun" w:hAnsi="SimSun" w:hint="eastAsia"/>
          <w:sz w:val="21"/>
          <w:szCs w:val="21"/>
        </w:rPr>
        <w:t>按照项目管理方面的行业最佳做法，2014年实施了基建总计划的治理框架，以便：</w:t>
      </w:r>
      <w:r w:rsidR="002A3000">
        <w:rPr>
          <w:rFonts w:ascii="SimSun" w:hAnsi="SimSun" w:hint="eastAsia"/>
          <w:sz w:val="21"/>
          <w:szCs w:val="21"/>
        </w:rPr>
        <w:t>（</w:t>
      </w:r>
      <w:r w:rsidRPr="009E298B">
        <w:rPr>
          <w:rFonts w:ascii="SimSun" w:hAnsi="SimSun" w:hint="eastAsia"/>
          <w:sz w:val="21"/>
          <w:szCs w:val="21"/>
        </w:rPr>
        <w:t>i</w:t>
      </w:r>
      <w:r w:rsidR="00B03A40">
        <w:rPr>
          <w:rFonts w:ascii="SimSun" w:hAnsi="SimSun" w:hint="eastAsia"/>
          <w:sz w:val="21"/>
          <w:szCs w:val="21"/>
        </w:rPr>
        <w:t>）</w:t>
      </w:r>
      <w:r w:rsidRPr="009E298B">
        <w:rPr>
          <w:rFonts w:ascii="SimSun" w:hAnsi="SimSun" w:hint="eastAsia"/>
          <w:sz w:val="21"/>
          <w:szCs w:val="21"/>
        </w:rPr>
        <w:t>定义为实现目标而对项目各项活动进行管理和监督的框架和流程；以及(ii</w:t>
      </w:r>
      <w:r w:rsidR="00B03A40">
        <w:rPr>
          <w:rFonts w:ascii="SimSun" w:hAnsi="SimSun" w:hint="eastAsia"/>
          <w:sz w:val="21"/>
          <w:szCs w:val="21"/>
        </w:rPr>
        <w:t>）</w:t>
      </w:r>
      <w:r w:rsidRPr="009E298B">
        <w:rPr>
          <w:rFonts w:ascii="SimSun" w:hAnsi="SimSun" w:hint="eastAsia"/>
          <w:sz w:val="21"/>
          <w:szCs w:val="21"/>
        </w:rPr>
        <w:t>确保对责任和问责进行清晰界定和沟通。</w:t>
      </w:r>
    </w:p>
    <w:p w:rsidR="00D65AAE" w:rsidRPr="009E298B" w:rsidRDefault="00D65AAE" w:rsidP="009B38C2">
      <w:pPr>
        <w:pStyle w:val="ONUME"/>
        <w:tabs>
          <w:tab w:val="left" w:pos="567"/>
        </w:tabs>
        <w:adjustRightInd w:val="0"/>
        <w:spacing w:afterLines="50" w:after="120" w:line="340" w:lineRule="atLeast"/>
        <w:jc w:val="both"/>
        <w:rPr>
          <w:rFonts w:ascii="SimSun" w:hAnsi="SimSun"/>
          <w:sz w:val="21"/>
          <w:szCs w:val="21"/>
        </w:rPr>
      </w:pPr>
      <w:r w:rsidRPr="009E298B">
        <w:rPr>
          <w:rFonts w:ascii="SimSun" w:hAnsi="SimSun" w:hint="eastAsia"/>
          <w:sz w:val="21"/>
          <w:szCs w:val="21"/>
        </w:rPr>
        <w:t>计划和预算委员会在2014年9月的第二十二届会议上，注意到为管理、监督和报告基建总计划项目结合的实施建立的治理结构</w:t>
      </w:r>
      <w:r w:rsidR="002A3000">
        <w:rPr>
          <w:rFonts w:ascii="SimSun" w:hAnsi="SimSun"/>
          <w:sz w:val="21"/>
          <w:szCs w:val="21"/>
        </w:rPr>
        <w:t>（</w:t>
      </w:r>
      <w:r w:rsidRPr="009E298B">
        <w:rPr>
          <w:rFonts w:ascii="SimSun" w:hAnsi="SimSun" w:hint="eastAsia"/>
          <w:sz w:val="21"/>
          <w:szCs w:val="21"/>
        </w:rPr>
        <w:t>文件</w:t>
      </w:r>
      <w:r w:rsidRPr="009E298B">
        <w:rPr>
          <w:rFonts w:ascii="SimSun" w:hAnsi="SimSun"/>
          <w:sz w:val="21"/>
          <w:szCs w:val="21"/>
        </w:rPr>
        <w:t>WO/PBC/22/21</w:t>
      </w:r>
      <w:r w:rsidRPr="009E298B">
        <w:rPr>
          <w:rStyle w:val="ac"/>
          <w:rFonts w:ascii="SimSun" w:hAnsi="SimSun"/>
          <w:sz w:val="21"/>
          <w:szCs w:val="21"/>
        </w:rPr>
        <w:footnoteReference w:id="170"/>
      </w:r>
      <w:r w:rsidR="00B03A40">
        <w:rPr>
          <w:rFonts w:ascii="SimSun" w:hAnsi="SimSun"/>
          <w:sz w:val="21"/>
          <w:szCs w:val="21"/>
        </w:rPr>
        <w:t>）</w:t>
      </w:r>
      <w:r w:rsidRPr="009E298B">
        <w:rPr>
          <w:rFonts w:ascii="SimSun" w:hAnsi="SimSun" w:hint="eastAsia"/>
          <w:sz w:val="21"/>
          <w:szCs w:val="21"/>
        </w:rPr>
        <w:t>。</w:t>
      </w:r>
    </w:p>
    <w:p w:rsidR="00D65AAE" w:rsidRPr="00655D98" w:rsidRDefault="00D65AAE" w:rsidP="009B38C2">
      <w:pPr>
        <w:adjustRightInd w:val="0"/>
        <w:spacing w:beforeLines="100" w:before="240" w:afterLines="50" w:after="120" w:line="340" w:lineRule="atLeast"/>
        <w:rPr>
          <w:rFonts w:ascii="SimHei" w:eastAsia="SimHei" w:hAnsi="SimHei"/>
          <w:sz w:val="21"/>
          <w:szCs w:val="21"/>
          <w:lang w:eastAsia="zh-CN"/>
        </w:rPr>
      </w:pPr>
      <w:r w:rsidRPr="009E298B">
        <w:rPr>
          <w:rFonts w:ascii="SimSun" w:eastAsia="SimSun" w:hAnsi="SimSun"/>
          <w:sz w:val="21"/>
          <w:szCs w:val="21"/>
          <w:lang w:eastAsia="zh-CN"/>
        </w:rPr>
        <w:br w:type="page"/>
      </w:r>
      <w:r w:rsidRPr="00655D98">
        <w:rPr>
          <w:rFonts w:ascii="SimHei" w:eastAsia="SimHei" w:hAnsi="SimHei" w:hint="eastAsia"/>
          <w:sz w:val="21"/>
          <w:szCs w:val="21"/>
          <w:lang w:eastAsia="zh-CN"/>
        </w:rPr>
        <w:lastRenderedPageBreak/>
        <w:t>ICT相关项目</w:t>
      </w:r>
    </w:p>
    <w:p w:rsidR="00D65AAE" w:rsidRPr="004622B0" w:rsidRDefault="00D65AAE" w:rsidP="00C81A07">
      <w:pPr>
        <w:pStyle w:val="aff3"/>
        <w:rPr>
          <w:rFonts w:ascii="KaiTi" w:eastAsia="KaiTi" w:hAnsi="KaiTi"/>
          <w:b/>
          <w:szCs w:val="21"/>
        </w:rPr>
      </w:pPr>
      <w:bookmarkStart w:id="243" w:name="_Toc422871081"/>
      <w:bookmarkStart w:id="244" w:name="_Toc457226167"/>
      <w:r w:rsidRPr="004622B0">
        <w:rPr>
          <w:rFonts w:ascii="KaiTi" w:eastAsia="KaiTi" w:hAnsi="KaiTi" w:hint="eastAsia"/>
          <w:b/>
          <w:szCs w:val="21"/>
        </w:rPr>
        <w:t>项目1：</w:t>
      </w:r>
      <w:r w:rsidRPr="004622B0">
        <w:rPr>
          <w:rFonts w:ascii="KaiTi" w:eastAsia="KaiTi" w:hAnsi="KaiTi"/>
          <w:b/>
          <w:szCs w:val="21"/>
        </w:rPr>
        <w:tab/>
      </w:r>
      <w:r w:rsidRPr="004622B0">
        <w:rPr>
          <w:rFonts w:ascii="KaiTi" w:eastAsia="KaiTi" w:hAnsi="KaiTi" w:hint="eastAsia"/>
          <w:b/>
          <w:szCs w:val="21"/>
        </w:rPr>
        <w:tab/>
        <w:t>安保提升：</w:t>
      </w:r>
      <w:r w:rsidRPr="004622B0">
        <w:rPr>
          <w:rFonts w:ascii="KaiTi" w:eastAsia="KaiTi" w:hAnsi="KaiTi" w:hint="eastAsia"/>
          <w:b/>
        </w:rPr>
        <w:t>数据加密</w:t>
      </w:r>
      <w:r w:rsidRPr="004622B0">
        <w:rPr>
          <w:rFonts w:ascii="KaiTi" w:eastAsia="KaiTi" w:hAnsi="KaiTi" w:hint="eastAsia"/>
          <w:b/>
          <w:szCs w:val="21"/>
        </w:rPr>
        <w:t>和用户管理</w:t>
      </w:r>
      <w:bookmarkEnd w:id="243"/>
      <w:bookmarkEnd w:id="244"/>
    </w:p>
    <w:p w:rsidR="00D65AAE" w:rsidRPr="00655D98" w:rsidRDefault="00D65AAE" w:rsidP="009B38C2">
      <w:pPr>
        <w:pStyle w:val="StyleHeading3BoldNounderline"/>
        <w:adjustRightInd w:val="0"/>
        <w:spacing w:before="0" w:afterLines="100" w:after="240" w:line="340" w:lineRule="atLeast"/>
        <w:rPr>
          <w:rFonts w:ascii="SimHei" w:eastAsia="SimHei" w:hAnsi="SimHei"/>
          <w:i w:val="0"/>
          <w:sz w:val="21"/>
          <w:szCs w:val="21"/>
          <w:lang w:eastAsia="zh-CN"/>
        </w:rPr>
      </w:pPr>
      <w:r w:rsidRPr="00655D98">
        <w:rPr>
          <w:rFonts w:ascii="SimHei" w:eastAsia="SimHei" w:hAnsi="SimHei"/>
          <w:i w:val="0"/>
          <w:sz w:val="21"/>
          <w:szCs w:val="21"/>
          <w:lang w:eastAsia="zh-CN"/>
        </w:rPr>
        <w:t>项目经理</w:t>
      </w:r>
      <w:r w:rsidRPr="00655D98">
        <w:rPr>
          <w:rFonts w:ascii="SimHei" w:eastAsia="SimHei" w:hAnsi="SimHei"/>
          <w:i w:val="0"/>
          <w:sz w:val="21"/>
          <w:szCs w:val="21"/>
          <w:lang w:eastAsia="zh-CN"/>
        </w:rPr>
        <w:tab/>
      </w:r>
      <w:r w:rsidRPr="00655D98">
        <w:rPr>
          <w:rFonts w:ascii="SimHei" w:eastAsia="SimHei" w:hAnsi="SimHei"/>
          <w:i w:val="0"/>
          <w:sz w:val="21"/>
          <w:szCs w:val="21"/>
          <w:lang w:eastAsia="zh-CN"/>
        </w:rPr>
        <w:tab/>
        <w:t>R.LANE</w:t>
      </w:r>
      <w:r w:rsidRPr="00655D98">
        <w:rPr>
          <w:rFonts w:ascii="SimHei" w:eastAsia="SimHei" w:hAnsi="SimHei" w:hint="eastAsia"/>
          <w:i w:val="0"/>
          <w:sz w:val="21"/>
          <w:szCs w:val="21"/>
          <w:lang w:eastAsia="zh-CN"/>
        </w:rPr>
        <w:t>先生</w:t>
      </w:r>
    </w:p>
    <w:p w:rsidR="00D65AAE" w:rsidRPr="00A7161A" w:rsidRDefault="00D65AAE" w:rsidP="00C04FC9">
      <w:pPr>
        <w:keepNext/>
        <w:spacing w:beforeLines="100" w:before="240" w:afterLines="50" w:after="120" w:line="340" w:lineRule="atLeast"/>
        <w:rPr>
          <w:rFonts w:ascii="SimHei" w:eastAsia="SimHei" w:hAnsi="SimHei"/>
          <w:bCs/>
          <w:sz w:val="21"/>
          <w:szCs w:val="21"/>
          <w:lang w:eastAsia="zh-CN"/>
        </w:rPr>
      </w:pPr>
      <w:r w:rsidRPr="00A7161A">
        <w:rPr>
          <w:rFonts w:ascii="SimHei" w:eastAsia="SimHei" w:hAnsi="SimHei"/>
          <w:bCs/>
          <w:sz w:val="21"/>
          <w:szCs w:val="21"/>
          <w:lang w:eastAsia="zh-CN"/>
        </w:rPr>
        <w:t>预期成果</w:t>
      </w:r>
    </w:p>
    <w:p w:rsidR="00D65AAE" w:rsidRPr="002B2302" w:rsidRDefault="00D65AAE" w:rsidP="009B38C2">
      <w:pPr>
        <w:spacing w:beforeLines="100" w:before="240" w:afterLines="50" w:after="120" w:line="340" w:lineRule="atLeast"/>
        <w:jc w:val="both"/>
        <w:rPr>
          <w:rFonts w:ascii="KaiTi" w:eastAsia="KaiTi" w:hAnsi="KaiTi"/>
          <w:iCs/>
          <w:sz w:val="21"/>
          <w:szCs w:val="21"/>
          <w:lang w:eastAsia="zh-CN"/>
        </w:rPr>
      </w:pPr>
      <w:r w:rsidRPr="002B2302">
        <w:rPr>
          <w:rFonts w:ascii="KaiTi" w:eastAsia="KaiTi" w:hAnsi="KaiTi"/>
          <w:iCs/>
          <w:sz w:val="21"/>
          <w:szCs w:val="21"/>
          <w:lang w:eastAsia="zh-CN"/>
        </w:rPr>
        <w:t>九.1</w:t>
      </w:r>
      <w:r w:rsidRPr="002B2302">
        <w:rPr>
          <w:rFonts w:ascii="KaiTi" w:eastAsia="KaiTi" w:hAnsi="KaiTi" w:hint="eastAsia"/>
          <w:iCs/>
          <w:sz w:val="21"/>
          <w:szCs w:val="21"/>
          <w:lang w:eastAsia="zh-CN"/>
        </w:rPr>
        <w:t>向内部客户和外部利益相关方提供有效、高效、优质、面向客户的支助服务</w:t>
      </w:r>
    </w:p>
    <w:p w:rsidR="00D65AAE" w:rsidRPr="009E298B" w:rsidRDefault="00D65AAE" w:rsidP="00523E59">
      <w:pPr>
        <w:pStyle w:val="ONUME"/>
        <w:numPr>
          <w:ilvl w:val="0"/>
          <w:numId w:val="71"/>
        </w:numPr>
        <w:tabs>
          <w:tab w:val="left" w:pos="567"/>
        </w:tabs>
        <w:adjustRightInd w:val="0"/>
        <w:spacing w:afterLines="50" w:after="120" w:line="340" w:lineRule="atLeast"/>
        <w:ind w:left="0" w:firstLine="0"/>
        <w:jc w:val="both"/>
        <w:rPr>
          <w:rFonts w:ascii="SimSun" w:hAnsi="SimSun"/>
          <w:iCs/>
          <w:sz w:val="21"/>
          <w:szCs w:val="21"/>
        </w:rPr>
      </w:pPr>
      <w:r w:rsidRPr="009E298B">
        <w:rPr>
          <w:rFonts w:ascii="SimSun" w:hAnsi="SimSun" w:hint="eastAsia"/>
          <w:iCs/>
          <w:sz w:val="21"/>
          <w:szCs w:val="21"/>
        </w:rPr>
        <w:t>实施数据加密和用户管理将提高WIPO针对与日俱增的信息安全威胁做出响应的能力，同时能够考虑更具成本效益的采购选项，对越来越多的用户访问权限进行全面管理。</w:t>
      </w:r>
    </w:p>
    <w:p w:rsidR="00D65AAE" w:rsidRPr="00CE6E12" w:rsidRDefault="00D65AAE" w:rsidP="00C04FC9">
      <w:pPr>
        <w:keepNext/>
        <w:spacing w:beforeLines="100" w:before="240" w:afterLines="50" w:after="120" w:line="340" w:lineRule="atLeast"/>
        <w:rPr>
          <w:rFonts w:ascii="SimHei" w:eastAsia="SimHei" w:hAnsi="SimHei"/>
          <w:bCs/>
          <w:sz w:val="21"/>
          <w:szCs w:val="21"/>
          <w:lang w:eastAsia="zh-CN"/>
        </w:rPr>
      </w:pPr>
      <w:r w:rsidRPr="00CE6E12">
        <w:rPr>
          <w:rFonts w:ascii="SimHei" w:eastAsia="SimHei" w:hAnsi="SimHei"/>
          <w:bCs/>
          <w:sz w:val="21"/>
          <w:szCs w:val="21"/>
          <w:lang w:eastAsia="zh-CN"/>
        </w:rPr>
        <w:t>目标、范围和办法</w:t>
      </w:r>
      <w:r w:rsidRPr="00CE6E12">
        <w:rPr>
          <w:rFonts w:ascii="SimHei" w:eastAsia="SimHei" w:hAnsi="SimHei" w:hint="eastAsia"/>
          <w:bCs/>
          <w:sz w:val="21"/>
          <w:szCs w:val="21"/>
          <w:lang w:eastAsia="zh-CN"/>
        </w:rPr>
        <w:t>——</w:t>
      </w:r>
      <w:r w:rsidRPr="00CE6E12">
        <w:rPr>
          <w:rFonts w:ascii="SimHei" w:eastAsia="SimHei" w:hAnsi="SimHei"/>
          <w:bCs/>
          <w:sz w:val="21"/>
          <w:szCs w:val="21"/>
          <w:lang w:eastAsia="zh-CN"/>
        </w:rPr>
        <w:t>背景</w:t>
      </w:r>
    </w:p>
    <w:p w:rsidR="00D65AAE" w:rsidRPr="009E298B" w:rsidRDefault="00D65AAE" w:rsidP="00523E59">
      <w:pPr>
        <w:pStyle w:val="ONUME"/>
        <w:numPr>
          <w:ilvl w:val="0"/>
          <w:numId w:val="71"/>
        </w:numPr>
        <w:tabs>
          <w:tab w:val="left" w:pos="567"/>
        </w:tabs>
        <w:adjustRightInd w:val="0"/>
        <w:spacing w:afterLines="50" w:after="120" w:line="340" w:lineRule="atLeast"/>
        <w:ind w:left="0" w:firstLine="0"/>
        <w:jc w:val="both"/>
        <w:rPr>
          <w:rFonts w:ascii="SimSun" w:hAnsi="SimSun"/>
          <w:sz w:val="21"/>
          <w:szCs w:val="21"/>
        </w:rPr>
      </w:pPr>
      <w:r w:rsidRPr="009E298B">
        <w:rPr>
          <w:rFonts w:ascii="SimSun" w:hAnsi="SimSun" w:hint="eastAsia"/>
          <w:sz w:val="21"/>
          <w:szCs w:val="21"/>
        </w:rPr>
        <w:t>本项目拥有三项主要目标——保护重要数据、帮助产生更具成本效益的采购选项，以及全盘管理用户访问权限。</w:t>
      </w:r>
    </w:p>
    <w:p w:rsidR="00D65AAE" w:rsidRPr="009E298B" w:rsidRDefault="00D65AAE" w:rsidP="00523E59">
      <w:pPr>
        <w:pStyle w:val="ONUME"/>
        <w:numPr>
          <w:ilvl w:val="0"/>
          <w:numId w:val="71"/>
        </w:numPr>
        <w:tabs>
          <w:tab w:val="left" w:pos="567"/>
        </w:tabs>
        <w:adjustRightInd w:val="0"/>
        <w:spacing w:afterLines="50" w:after="120" w:line="340" w:lineRule="atLeast"/>
        <w:ind w:left="0" w:firstLine="0"/>
        <w:jc w:val="both"/>
        <w:rPr>
          <w:rFonts w:ascii="SimSun" w:hAnsi="SimSun"/>
          <w:sz w:val="21"/>
          <w:szCs w:val="21"/>
        </w:rPr>
      </w:pPr>
      <w:r w:rsidRPr="009E298B">
        <w:rPr>
          <w:rFonts w:ascii="SimSun" w:hAnsi="SimSun" w:hint="eastAsia"/>
          <w:sz w:val="21"/>
          <w:szCs w:val="21"/>
        </w:rPr>
        <w:t>在保护保密信息方面，WIPO已经采取了多方面的方法，其中包括传统的周边防卫机制、安全信息和活动管理系统、入侵检测和防范等。然而，针对日益复杂的安全威胁，信息安全最佳做法目前也对直接保护信息源予以了重视。</w:t>
      </w:r>
    </w:p>
    <w:p w:rsidR="00D65AAE" w:rsidRPr="009E298B" w:rsidRDefault="00D65AAE" w:rsidP="00523E59">
      <w:pPr>
        <w:pStyle w:val="ONUME"/>
        <w:numPr>
          <w:ilvl w:val="0"/>
          <w:numId w:val="71"/>
        </w:numPr>
        <w:tabs>
          <w:tab w:val="left" w:pos="567"/>
        </w:tabs>
        <w:adjustRightInd w:val="0"/>
        <w:spacing w:afterLines="50" w:after="120" w:line="340" w:lineRule="atLeast"/>
        <w:ind w:left="0" w:firstLine="0"/>
        <w:jc w:val="both"/>
        <w:rPr>
          <w:rFonts w:ascii="SimSun" w:hAnsi="SimSun"/>
          <w:sz w:val="21"/>
          <w:szCs w:val="21"/>
        </w:rPr>
      </w:pPr>
      <w:r w:rsidRPr="009E298B">
        <w:rPr>
          <w:rFonts w:ascii="SimSun" w:hAnsi="SimSun" w:hint="eastAsia"/>
          <w:sz w:val="21"/>
          <w:szCs w:val="21"/>
        </w:rPr>
        <w:t>此外，在当今的信息技术管理世界，拥有具成本效益的采购选项也成为一项必要措施，预期一方面需要具备多样化和快速应变的能力，另一方面也需要具备快速调动工作团队、对不断变化的业务优先事项做出反应的能力。</w:t>
      </w:r>
      <w:r w:rsidRPr="00305BB9">
        <w:rPr>
          <w:rFonts w:ascii="SimSun" w:hAnsi="SimSun" w:hint="eastAsia"/>
          <w:sz w:val="21"/>
          <w:szCs w:val="21"/>
        </w:rPr>
        <w:t>然而，采购选</w:t>
      </w:r>
      <w:r>
        <w:rPr>
          <w:rFonts w:ascii="SimSun" w:hAnsi="SimSun" w:hint="eastAsia"/>
          <w:sz w:val="21"/>
          <w:szCs w:val="21"/>
        </w:rPr>
        <w:t>项</w:t>
      </w:r>
      <w:r w:rsidRPr="00305BB9">
        <w:rPr>
          <w:rFonts w:ascii="SimSun" w:hAnsi="SimSun" w:hint="eastAsia"/>
          <w:sz w:val="21"/>
          <w:szCs w:val="21"/>
        </w:rPr>
        <w:t>的增</w:t>
      </w:r>
      <w:r>
        <w:rPr>
          <w:rFonts w:ascii="SimSun" w:hAnsi="SimSun" w:hint="eastAsia"/>
          <w:sz w:val="21"/>
          <w:szCs w:val="21"/>
        </w:rPr>
        <w:t>多</w:t>
      </w:r>
      <w:r w:rsidRPr="00305BB9">
        <w:rPr>
          <w:rFonts w:ascii="SimSun" w:hAnsi="SimSun" w:hint="eastAsia"/>
          <w:sz w:val="21"/>
          <w:szCs w:val="21"/>
        </w:rPr>
        <w:t>也</w:t>
      </w:r>
      <w:r>
        <w:rPr>
          <w:rFonts w:ascii="SimSun" w:hAnsi="SimSun" w:hint="eastAsia"/>
          <w:sz w:val="21"/>
          <w:szCs w:val="21"/>
        </w:rPr>
        <w:t>给</w:t>
      </w:r>
      <w:r w:rsidRPr="00305BB9">
        <w:rPr>
          <w:rFonts w:ascii="SimSun" w:hAnsi="SimSun" w:hint="eastAsia"/>
          <w:sz w:val="21"/>
          <w:szCs w:val="21"/>
        </w:rPr>
        <w:t>信息安全带来了</w:t>
      </w:r>
      <w:r>
        <w:rPr>
          <w:rFonts w:ascii="SimSun" w:hAnsi="SimSun" w:hint="eastAsia"/>
          <w:sz w:val="21"/>
          <w:szCs w:val="21"/>
        </w:rPr>
        <w:t>越来越多的</w:t>
      </w:r>
      <w:r w:rsidRPr="00305BB9">
        <w:rPr>
          <w:rFonts w:ascii="SimSun" w:hAnsi="SimSun" w:hint="eastAsia"/>
          <w:sz w:val="21"/>
          <w:szCs w:val="21"/>
        </w:rPr>
        <w:t>风险</w:t>
      </w:r>
      <w:r>
        <w:rPr>
          <w:rFonts w:ascii="SimSun" w:hAnsi="SimSun" w:hint="eastAsia"/>
          <w:sz w:val="21"/>
          <w:szCs w:val="21"/>
        </w:rPr>
        <w:t>。</w:t>
      </w:r>
    </w:p>
    <w:p w:rsidR="00D65AAE" w:rsidRPr="009E298B" w:rsidRDefault="00D65AAE" w:rsidP="00523E59">
      <w:pPr>
        <w:pStyle w:val="ONUME"/>
        <w:numPr>
          <w:ilvl w:val="0"/>
          <w:numId w:val="71"/>
        </w:numPr>
        <w:tabs>
          <w:tab w:val="left" w:pos="567"/>
        </w:tabs>
        <w:adjustRightInd w:val="0"/>
        <w:spacing w:afterLines="50" w:after="120" w:line="340" w:lineRule="atLeast"/>
        <w:ind w:left="0" w:firstLine="0"/>
        <w:jc w:val="both"/>
        <w:rPr>
          <w:rFonts w:ascii="SimSun" w:hAnsi="SimSun"/>
          <w:bCs/>
          <w:sz w:val="21"/>
          <w:szCs w:val="21"/>
        </w:rPr>
      </w:pPr>
      <w:r w:rsidRPr="009E298B">
        <w:rPr>
          <w:rFonts w:ascii="SimSun" w:hAnsi="SimSun" w:hint="eastAsia"/>
          <w:bCs/>
          <w:sz w:val="21"/>
          <w:szCs w:val="21"/>
        </w:rPr>
        <w:t>针对这两项挑战，企业数据加密技术可提供有效的解决方案。通过对数据源进行加密，此类解决方案补充了其他信息安全措施。通过严格</w:t>
      </w:r>
      <w:r w:rsidRPr="009E298B">
        <w:rPr>
          <w:rFonts w:ascii="SimSun" w:hAnsi="SimSun" w:hint="eastAsia"/>
          <w:iCs/>
          <w:sz w:val="21"/>
          <w:szCs w:val="21"/>
        </w:rPr>
        <w:t>控制</w:t>
      </w:r>
      <w:r w:rsidRPr="009E298B">
        <w:rPr>
          <w:rFonts w:ascii="SimSun" w:hAnsi="SimSun" w:hint="eastAsia"/>
          <w:bCs/>
          <w:sz w:val="21"/>
          <w:szCs w:val="21"/>
        </w:rPr>
        <w:t>加密过程，它们还增加了选择具成本效益的业务提供商方面的灵活性，同时帮助业务供应商履行其支助职能。</w:t>
      </w:r>
    </w:p>
    <w:p w:rsidR="00D65AAE" w:rsidRPr="009E298B" w:rsidRDefault="00D65AAE" w:rsidP="00523E59">
      <w:pPr>
        <w:pStyle w:val="ONUME"/>
        <w:numPr>
          <w:ilvl w:val="0"/>
          <w:numId w:val="71"/>
        </w:numPr>
        <w:tabs>
          <w:tab w:val="left" w:pos="567"/>
        </w:tabs>
        <w:adjustRightInd w:val="0"/>
        <w:spacing w:afterLines="50" w:after="120" w:line="340" w:lineRule="atLeast"/>
        <w:ind w:left="0" w:firstLine="0"/>
        <w:jc w:val="both"/>
        <w:rPr>
          <w:rFonts w:ascii="SimSun" w:hAnsi="SimSun"/>
          <w:bCs/>
          <w:sz w:val="21"/>
          <w:szCs w:val="21"/>
        </w:rPr>
      </w:pPr>
      <w:r w:rsidRPr="009E298B">
        <w:rPr>
          <w:rFonts w:ascii="SimSun" w:hAnsi="SimSun" w:hint="eastAsia"/>
          <w:bCs/>
          <w:sz w:val="21"/>
          <w:szCs w:val="21"/>
        </w:rPr>
        <w:t>高效的访问权限管理为企业</w:t>
      </w:r>
      <w:r w:rsidRPr="009E298B">
        <w:rPr>
          <w:rFonts w:ascii="SimSun" w:hAnsi="SimSun" w:hint="eastAsia"/>
          <w:iCs/>
          <w:sz w:val="21"/>
          <w:szCs w:val="21"/>
        </w:rPr>
        <w:t>数据加密</w:t>
      </w:r>
      <w:r w:rsidRPr="009E298B">
        <w:rPr>
          <w:rFonts w:ascii="SimSun" w:hAnsi="SimSun" w:hint="eastAsia"/>
          <w:bCs/>
          <w:sz w:val="21"/>
          <w:szCs w:val="21"/>
        </w:rPr>
        <w:t>解决方案方面的投资锦上添花。传统上，访问权限管理注重的是系统。即是说，对于一个既定系统，谁有权访问何种内容应当是十分明确的。在用户数量和软件应用相对较小的情况下，这种机制是十分有效的。</w:t>
      </w:r>
    </w:p>
    <w:p w:rsidR="00D65AAE" w:rsidRPr="009E298B" w:rsidRDefault="00D65AAE" w:rsidP="00523E59">
      <w:pPr>
        <w:pStyle w:val="ONUME"/>
        <w:numPr>
          <w:ilvl w:val="0"/>
          <w:numId w:val="71"/>
        </w:numPr>
        <w:tabs>
          <w:tab w:val="left" w:pos="567"/>
        </w:tabs>
        <w:adjustRightInd w:val="0"/>
        <w:spacing w:afterLines="50" w:after="120" w:line="340" w:lineRule="atLeast"/>
        <w:ind w:left="0" w:firstLine="0"/>
        <w:jc w:val="both"/>
        <w:rPr>
          <w:rFonts w:ascii="SimSun" w:hAnsi="SimSun"/>
          <w:iCs/>
          <w:sz w:val="21"/>
          <w:szCs w:val="21"/>
        </w:rPr>
      </w:pPr>
      <w:r w:rsidRPr="009E298B">
        <w:rPr>
          <w:rFonts w:ascii="SimSun" w:hAnsi="SimSun" w:hint="eastAsia"/>
          <w:iCs/>
          <w:sz w:val="21"/>
          <w:szCs w:val="21"/>
        </w:rPr>
        <w:t>然而，随着WIPO继续增强其在线业务，预期用户数量在未来数年将稳步增长。有必要为注重用户访问权限管理的解决方案进行投资。即是说，对于一个既定用户，该用户在整个系统范围内拥有何种访问权限应当是明确的。</w:t>
      </w:r>
    </w:p>
    <w:p w:rsidR="00D65AAE" w:rsidRPr="009E298B" w:rsidRDefault="00D65AAE" w:rsidP="00523E59">
      <w:pPr>
        <w:pStyle w:val="ONUME"/>
        <w:numPr>
          <w:ilvl w:val="0"/>
          <w:numId w:val="71"/>
        </w:numPr>
        <w:tabs>
          <w:tab w:val="left" w:pos="567"/>
        </w:tabs>
        <w:adjustRightInd w:val="0"/>
        <w:spacing w:afterLines="50" w:after="120" w:line="340" w:lineRule="atLeast"/>
        <w:ind w:left="0" w:firstLine="0"/>
        <w:jc w:val="both"/>
        <w:rPr>
          <w:rFonts w:ascii="SimSun" w:hAnsi="SimSun"/>
          <w:iCs/>
          <w:sz w:val="21"/>
          <w:szCs w:val="21"/>
        </w:rPr>
      </w:pPr>
      <w:r w:rsidRPr="009E298B">
        <w:rPr>
          <w:rFonts w:ascii="SimSun" w:hAnsi="SimSun" w:hint="eastAsia"/>
          <w:iCs/>
          <w:sz w:val="21"/>
          <w:szCs w:val="21"/>
        </w:rPr>
        <w:t>将来，技术可能会变得更加成熟，如复杂系统的内部和系统之间</w:t>
      </w:r>
      <w:r w:rsidR="002A3000">
        <w:rPr>
          <w:rFonts w:ascii="SimSun" w:hAnsi="SimSun" w:hint="eastAsia"/>
          <w:iCs/>
          <w:sz w:val="21"/>
          <w:szCs w:val="21"/>
        </w:rPr>
        <w:t>（</w:t>
      </w:r>
      <w:r w:rsidRPr="009E298B">
        <w:rPr>
          <w:rFonts w:ascii="SimSun" w:hAnsi="SimSun" w:hint="eastAsia"/>
          <w:iCs/>
          <w:sz w:val="21"/>
          <w:szCs w:val="21"/>
        </w:rPr>
        <w:t>如ERP</w:t>
      </w:r>
      <w:r w:rsidR="00B03A40">
        <w:rPr>
          <w:rFonts w:ascii="SimSun" w:hAnsi="SimSun" w:hint="eastAsia"/>
          <w:iCs/>
          <w:sz w:val="21"/>
          <w:szCs w:val="21"/>
        </w:rPr>
        <w:t>）</w:t>
      </w:r>
      <w:r w:rsidRPr="009E298B">
        <w:rPr>
          <w:rFonts w:ascii="SimSun" w:hAnsi="SimSun" w:hint="eastAsia"/>
          <w:iCs/>
          <w:sz w:val="21"/>
          <w:szCs w:val="21"/>
        </w:rPr>
        <w:t>的角色管理访问权限。目前，很难预测发生这类技术演变的场所和方式。因此，这项内容没有被纳入本项目的范围。</w:t>
      </w:r>
    </w:p>
    <w:p w:rsidR="00D65AAE" w:rsidRPr="00CE6E12" w:rsidRDefault="00D65AAE" w:rsidP="00C04FC9">
      <w:pPr>
        <w:keepNext/>
        <w:spacing w:beforeLines="100" w:before="240" w:afterLines="50" w:after="120" w:line="340" w:lineRule="atLeast"/>
        <w:rPr>
          <w:rFonts w:ascii="SimHei" w:eastAsia="SimHei" w:hAnsi="SimHei"/>
          <w:bCs/>
          <w:sz w:val="21"/>
          <w:szCs w:val="21"/>
          <w:lang w:eastAsia="zh-CN"/>
        </w:rPr>
      </w:pPr>
      <w:r w:rsidRPr="00CE6E12">
        <w:rPr>
          <w:rFonts w:ascii="SimHei" w:eastAsia="SimHei" w:hAnsi="SimHei"/>
          <w:bCs/>
          <w:sz w:val="21"/>
          <w:szCs w:val="21"/>
          <w:lang w:eastAsia="zh-CN"/>
        </w:rPr>
        <w:t>201</w:t>
      </w:r>
      <w:r w:rsidRPr="00CE6E12">
        <w:rPr>
          <w:rFonts w:ascii="SimHei" w:eastAsia="SimHei" w:hAnsi="SimHei" w:hint="eastAsia"/>
          <w:bCs/>
          <w:sz w:val="21"/>
          <w:szCs w:val="21"/>
          <w:lang w:eastAsia="zh-CN"/>
        </w:rPr>
        <w:t>5</w:t>
      </w:r>
      <w:r w:rsidRPr="00CE6E12">
        <w:rPr>
          <w:rFonts w:ascii="SimHei" w:eastAsia="SimHei" w:hAnsi="SimHei"/>
          <w:bCs/>
          <w:sz w:val="21"/>
          <w:szCs w:val="21"/>
          <w:lang w:eastAsia="zh-CN"/>
        </w:rPr>
        <w:t>年进展概览</w:t>
      </w:r>
      <w:r w:rsidR="002A3000">
        <w:rPr>
          <w:rFonts w:ascii="SimHei" w:eastAsia="SimHei" w:hAnsi="SimHei" w:hint="eastAsia"/>
          <w:bCs/>
          <w:sz w:val="21"/>
          <w:szCs w:val="21"/>
          <w:lang w:eastAsia="zh-CN"/>
        </w:rPr>
        <w:t>（</w:t>
      </w:r>
      <w:r w:rsidRPr="00CE6E12">
        <w:rPr>
          <w:rFonts w:ascii="SimHei" w:eastAsia="SimHei" w:hAnsi="SimHei"/>
          <w:bCs/>
          <w:sz w:val="21"/>
          <w:szCs w:val="21"/>
          <w:lang w:eastAsia="zh-CN"/>
        </w:rPr>
        <w:t>关键里程碑</w:t>
      </w:r>
      <w:r w:rsidR="00B03A40">
        <w:rPr>
          <w:rFonts w:ascii="SimHei" w:eastAsia="SimHei" w:hAnsi="SimHei" w:hint="eastAsia"/>
          <w:bCs/>
          <w:sz w:val="21"/>
          <w:szCs w:val="21"/>
          <w:lang w:eastAsia="zh-CN"/>
        </w:rPr>
        <w:t>）</w:t>
      </w:r>
    </w:p>
    <w:p w:rsidR="00D65AAE" w:rsidRPr="0046583B" w:rsidRDefault="00D65AAE" w:rsidP="00523E59">
      <w:pPr>
        <w:pStyle w:val="ONUME"/>
        <w:numPr>
          <w:ilvl w:val="0"/>
          <w:numId w:val="71"/>
        </w:numPr>
        <w:tabs>
          <w:tab w:val="left" w:pos="567"/>
        </w:tabs>
        <w:adjustRightInd w:val="0"/>
        <w:spacing w:afterLines="50" w:after="120" w:line="340" w:lineRule="atLeast"/>
        <w:ind w:left="0" w:firstLine="0"/>
        <w:jc w:val="both"/>
        <w:rPr>
          <w:rFonts w:ascii="SimSun" w:hAnsi="SimSun"/>
          <w:bCs/>
          <w:sz w:val="21"/>
          <w:szCs w:val="21"/>
        </w:rPr>
      </w:pPr>
      <w:r w:rsidRPr="0046583B">
        <w:rPr>
          <w:rFonts w:ascii="SimSun" w:hAnsi="SimSun" w:hint="eastAsia"/>
          <w:bCs/>
          <w:sz w:val="21"/>
          <w:szCs w:val="21"/>
        </w:rPr>
        <w:t>2015年</w:t>
      </w:r>
      <w:r>
        <w:rPr>
          <w:rFonts w:ascii="SimSun" w:hAnsi="SimSun" w:hint="eastAsia"/>
          <w:bCs/>
          <w:sz w:val="21"/>
          <w:szCs w:val="21"/>
        </w:rPr>
        <w:t>该</w:t>
      </w:r>
      <w:r w:rsidRPr="0046583B">
        <w:rPr>
          <w:rFonts w:ascii="SimSun" w:hAnsi="SimSun" w:hint="eastAsia"/>
          <w:bCs/>
          <w:sz w:val="21"/>
          <w:szCs w:val="21"/>
        </w:rPr>
        <w:t>项目进展有限</w:t>
      </w:r>
      <w:r>
        <w:rPr>
          <w:rFonts w:ascii="SimSun" w:hAnsi="SimSun" w:hint="eastAsia"/>
          <w:bCs/>
          <w:sz w:val="21"/>
          <w:szCs w:val="21"/>
        </w:rPr>
        <w:t>，原因是</w:t>
      </w:r>
      <w:r w:rsidRPr="0046583B">
        <w:rPr>
          <w:rFonts w:ascii="SimSun" w:hAnsi="SimSun" w:hint="eastAsia"/>
          <w:bCs/>
          <w:sz w:val="21"/>
          <w:szCs w:val="21"/>
        </w:rPr>
        <w:t>信息安全</w:t>
      </w:r>
      <w:r>
        <w:rPr>
          <w:rFonts w:ascii="SimSun" w:hAnsi="SimSun" w:hint="eastAsia"/>
          <w:bCs/>
          <w:sz w:val="21"/>
          <w:szCs w:val="21"/>
        </w:rPr>
        <w:t>部门</w:t>
      </w:r>
      <w:r w:rsidRPr="0046583B">
        <w:rPr>
          <w:rFonts w:ascii="SimSun" w:hAnsi="SimSun" w:hint="eastAsia"/>
          <w:bCs/>
          <w:sz w:val="21"/>
          <w:szCs w:val="21"/>
        </w:rPr>
        <w:t>业务</w:t>
      </w:r>
      <w:r>
        <w:rPr>
          <w:rFonts w:ascii="SimSun" w:hAnsi="SimSun" w:hint="eastAsia"/>
          <w:bCs/>
          <w:sz w:val="21"/>
          <w:szCs w:val="21"/>
        </w:rPr>
        <w:t>紧急</w:t>
      </w:r>
      <w:r w:rsidRPr="0046583B">
        <w:rPr>
          <w:rFonts w:ascii="SimSun" w:hAnsi="SimSun" w:hint="eastAsia"/>
          <w:bCs/>
          <w:sz w:val="21"/>
          <w:szCs w:val="21"/>
        </w:rPr>
        <w:t>，</w:t>
      </w:r>
      <w:r>
        <w:rPr>
          <w:rFonts w:ascii="SimSun" w:hAnsi="SimSun" w:hint="eastAsia"/>
          <w:bCs/>
          <w:sz w:val="21"/>
          <w:szCs w:val="21"/>
        </w:rPr>
        <w:t>且</w:t>
      </w:r>
      <w:r w:rsidRPr="0046583B">
        <w:rPr>
          <w:rFonts w:ascii="SimSun" w:hAnsi="SimSun" w:hint="eastAsia"/>
          <w:bCs/>
          <w:sz w:val="21"/>
          <w:szCs w:val="21"/>
        </w:rPr>
        <w:t>2015年2月单独成立</w:t>
      </w:r>
      <w:r>
        <w:rPr>
          <w:rFonts w:ascii="SimSun" w:hAnsi="SimSun" w:hint="eastAsia"/>
          <w:bCs/>
          <w:sz w:val="21"/>
          <w:szCs w:val="21"/>
        </w:rPr>
        <w:t>了</w:t>
      </w:r>
      <w:r w:rsidRPr="0046583B">
        <w:rPr>
          <w:rFonts w:ascii="SimSun" w:hAnsi="SimSun" w:hint="eastAsia"/>
          <w:bCs/>
          <w:sz w:val="21"/>
          <w:szCs w:val="21"/>
        </w:rPr>
        <w:t>一个信息保障</w:t>
      </w:r>
      <w:r>
        <w:rPr>
          <w:rFonts w:ascii="SimSun" w:hAnsi="SimSun" w:hint="eastAsia"/>
          <w:bCs/>
          <w:sz w:val="21"/>
          <w:szCs w:val="21"/>
        </w:rPr>
        <w:t>与</w:t>
      </w:r>
      <w:r w:rsidRPr="0046583B">
        <w:rPr>
          <w:rFonts w:ascii="SimSun" w:hAnsi="SimSun" w:hint="eastAsia"/>
          <w:bCs/>
          <w:sz w:val="21"/>
          <w:szCs w:val="21"/>
        </w:rPr>
        <w:t>安全</w:t>
      </w:r>
      <w:r>
        <w:rPr>
          <w:rFonts w:ascii="SimSun" w:hAnsi="SimSun" w:hint="eastAsia"/>
          <w:bCs/>
          <w:sz w:val="21"/>
          <w:szCs w:val="21"/>
        </w:rPr>
        <w:t>司</w:t>
      </w:r>
      <w:r w:rsidR="002A3000">
        <w:rPr>
          <w:rFonts w:ascii="SimSun" w:hAnsi="SimSun" w:hint="eastAsia"/>
          <w:bCs/>
          <w:sz w:val="21"/>
          <w:szCs w:val="21"/>
        </w:rPr>
        <w:t>（</w:t>
      </w:r>
      <w:r w:rsidRPr="0046583B">
        <w:rPr>
          <w:rFonts w:ascii="SimSun" w:hAnsi="SimSun" w:hint="eastAsia"/>
          <w:bCs/>
          <w:sz w:val="21"/>
          <w:szCs w:val="21"/>
        </w:rPr>
        <w:t>SIAD</w:t>
      </w:r>
      <w:r w:rsidR="00B03A40">
        <w:rPr>
          <w:rFonts w:ascii="SimSun" w:hAnsi="SimSun" w:hint="eastAsia"/>
          <w:bCs/>
          <w:sz w:val="21"/>
          <w:szCs w:val="21"/>
        </w:rPr>
        <w:t>）</w:t>
      </w:r>
      <w:r w:rsidRPr="0046583B">
        <w:rPr>
          <w:rFonts w:ascii="SimSun" w:hAnsi="SimSun" w:hint="eastAsia"/>
          <w:bCs/>
          <w:sz w:val="21"/>
          <w:szCs w:val="21"/>
        </w:rPr>
        <w:t>。</w:t>
      </w:r>
      <w:r>
        <w:rPr>
          <w:rFonts w:ascii="SimSun" w:hAnsi="SimSun" w:hint="eastAsia"/>
          <w:bCs/>
          <w:sz w:val="21"/>
          <w:szCs w:val="21"/>
        </w:rPr>
        <w:t>在</w:t>
      </w:r>
      <w:r w:rsidRPr="0046583B">
        <w:rPr>
          <w:rFonts w:ascii="SimSun" w:hAnsi="SimSun" w:hint="eastAsia"/>
          <w:bCs/>
          <w:sz w:val="21"/>
          <w:szCs w:val="21"/>
        </w:rPr>
        <w:t>新</w:t>
      </w:r>
      <w:r>
        <w:rPr>
          <w:rFonts w:ascii="SimSun" w:hAnsi="SimSun" w:hint="eastAsia"/>
          <w:bCs/>
          <w:sz w:val="21"/>
          <w:szCs w:val="21"/>
        </w:rPr>
        <w:t>任</w:t>
      </w:r>
      <w:r w:rsidRPr="0046583B">
        <w:rPr>
          <w:rFonts w:ascii="SimSun" w:hAnsi="SimSun" w:hint="eastAsia"/>
          <w:bCs/>
          <w:sz w:val="21"/>
          <w:szCs w:val="21"/>
        </w:rPr>
        <w:t>首席安全官的领导下，2015年年中</w:t>
      </w:r>
      <w:r>
        <w:rPr>
          <w:rFonts w:ascii="SimSun" w:hAnsi="SimSun" w:hint="eastAsia"/>
          <w:bCs/>
          <w:sz w:val="21"/>
          <w:szCs w:val="21"/>
        </w:rPr>
        <w:t>启动了</w:t>
      </w:r>
      <w:r w:rsidRPr="0046583B">
        <w:rPr>
          <w:rFonts w:ascii="SimSun" w:hAnsi="SimSun" w:hint="eastAsia"/>
          <w:bCs/>
          <w:sz w:val="21"/>
          <w:szCs w:val="21"/>
        </w:rPr>
        <w:t>一</w:t>
      </w:r>
      <w:r>
        <w:rPr>
          <w:rFonts w:ascii="SimSun" w:hAnsi="SimSun" w:hint="eastAsia"/>
          <w:bCs/>
          <w:sz w:val="21"/>
          <w:szCs w:val="21"/>
        </w:rPr>
        <w:t>个遴选</w:t>
      </w:r>
      <w:r w:rsidRPr="0046583B">
        <w:rPr>
          <w:rFonts w:ascii="SimSun" w:hAnsi="SimSun" w:hint="eastAsia"/>
          <w:bCs/>
          <w:sz w:val="21"/>
          <w:szCs w:val="21"/>
        </w:rPr>
        <w:t>独立专家来评估</w:t>
      </w:r>
      <w:r>
        <w:rPr>
          <w:rFonts w:ascii="SimSun" w:hAnsi="SimSun" w:hint="eastAsia"/>
          <w:bCs/>
          <w:sz w:val="21"/>
          <w:szCs w:val="21"/>
        </w:rPr>
        <w:t>组织</w:t>
      </w:r>
      <w:r w:rsidRPr="00CE6E12">
        <w:rPr>
          <w:rFonts w:ascii="SimSun" w:hAnsi="SimSun" w:hint="eastAsia"/>
          <w:iCs/>
          <w:sz w:val="21"/>
          <w:szCs w:val="21"/>
        </w:rPr>
        <w:t>加密</w:t>
      </w:r>
      <w:r w:rsidRPr="00B62859">
        <w:rPr>
          <w:rFonts w:ascii="SimSun" w:hAnsi="SimSun" w:hint="eastAsia"/>
          <w:bCs/>
          <w:sz w:val="21"/>
          <w:szCs w:val="21"/>
        </w:rPr>
        <w:t>和用户管理</w:t>
      </w:r>
      <w:r w:rsidRPr="0046583B">
        <w:rPr>
          <w:rFonts w:ascii="SimSun" w:hAnsi="SimSun" w:hint="eastAsia"/>
          <w:bCs/>
          <w:sz w:val="21"/>
          <w:szCs w:val="21"/>
        </w:rPr>
        <w:t>现状</w:t>
      </w:r>
      <w:r>
        <w:rPr>
          <w:rFonts w:ascii="SimSun" w:hAnsi="SimSun" w:hint="eastAsia"/>
          <w:bCs/>
          <w:sz w:val="21"/>
          <w:szCs w:val="21"/>
        </w:rPr>
        <w:t>的进程</w:t>
      </w:r>
      <w:r w:rsidR="002A3000">
        <w:rPr>
          <w:rFonts w:ascii="SimSun" w:hAnsi="SimSun" w:hint="eastAsia"/>
          <w:bCs/>
          <w:sz w:val="21"/>
          <w:szCs w:val="21"/>
        </w:rPr>
        <w:t>（</w:t>
      </w:r>
      <w:r w:rsidRPr="00255B36">
        <w:rPr>
          <w:rFonts w:ascii="SimSun" w:hAnsi="SimSun" w:hint="eastAsia"/>
          <w:bCs/>
          <w:sz w:val="21"/>
          <w:szCs w:val="21"/>
        </w:rPr>
        <w:t>身份和访问管理</w:t>
      </w:r>
      <w:r w:rsidR="002A3000">
        <w:rPr>
          <w:rFonts w:ascii="SimSun" w:hAnsi="SimSun" w:hint="eastAsia"/>
          <w:bCs/>
          <w:sz w:val="21"/>
          <w:szCs w:val="21"/>
        </w:rPr>
        <w:t>（</w:t>
      </w:r>
      <w:r w:rsidRPr="00255B36">
        <w:rPr>
          <w:rFonts w:ascii="SimSun" w:hAnsi="SimSun" w:hint="eastAsia"/>
          <w:bCs/>
          <w:sz w:val="21"/>
          <w:szCs w:val="21"/>
        </w:rPr>
        <w:t>IAM</w:t>
      </w:r>
      <w:r w:rsidR="00B03A40">
        <w:rPr>
          <w:rFonts w:ascii="SimSun" w:hAnsi="SimSun" w:hint="eastAsia"/>
          <w:bCs/>
          <w:sz w:val="21"/>
          <w:szCs w:val="21"/>
        </w:rPr>
        <w:t>））</w:t>
      </w:r>
      <w:r>
        <w:rPr>
          <w:rFonts w:ascii="SimSun" w:hAnsi="SimSun" w:hint="eastAsia"/>
          <w:bCs/>
          <w:sz w:val="21"/>
          <w:szCs w:val="21"/>
        </w:rPr>
        <w:t>，以</w:t>
      </w:r>
      <w:r w:rsidRPr="0046583B">
        <w:rPr>
          <w:rFonts w:ascii="SimSun" w:hAnsi="SimSun" w:hint="eastAsia"/>
          <w:bCs/>
          <w:sz w:val="21"/>
          <w:szCs w:val="21"/>
        </w:rPr>
        <w:t>提供一个参考架构解决方案，以及</w:t>
      </w:r>
      <w:r>
        <w:rPr>
          <w:rFonts w:ascii="SimSun" w:hAnsi="SimSun" w:hint="eastAsia"/>
          <w:bCs/>
          <w:sz w:val="21"/>
          <w:szCs w:val="21"/>
        </w:rPr>
        <w:t>工艺</w:t>
      </w:r>
      <w:r w:rsidRPr="0046583B">
        <w:rPr>
          <w:rFonts w:ascii="SimSun" w:hAnsi="SimSun" w:hint="eastAsia"/>
          <w:bCs/>
          <w:sz w:val="21"/>
          <w:szCs w:val="21"/>
        </w:rPr>
        <w:t>和技术解决方案实施路线图。评估</w:t>
      </w:r>
      <w:r>
        <w:rPr>
          <w:rFonts w:ascii="SimSun" w:hAnsi="SimSun" w:hint="eastAsia"/>
          <w:bCs/>
          <w:sz w:val="21"/>
          <w:szCs w:val="21"/>
        </w:rPr>
        <w:t>工作于</w:t>
      </w:r>
      <w:r w:rsidRPr="0046583B">
        <w:rPr>
          <w:rFonts w:ascii="SimSun" w:hAnsi="SimSun" w:hint="eastAsia"/>
          <w:bCs/>
          <w:sz w:val="21"/>
          <w:szCs w:val="21"/>
        </w:rPr>
        <w:t>2015年</w:t>
      </w:r>
      <w:r>
        <w:rPr>
          <w:rFonts w:ascii="SimSun" w:hAnsi="SimSun" w:hint="eastAsia"/>
          <w:bCs/>
          <w:sz w:val="21"/>
          <w:szCs w:val="21"/>
        </w:rPr>
        <w:t>11</w:t>
      </w:r>
      <w:r w:rsidRPr="0046583B">
        <w:rPr>
          <w:rFonts w:ascii="SimSun" w:hAnsi="SimSun" w:hint="eastAsia"/>
          <w:bCs/>
          <w:sz w:val="21"/>
          <w:szCs w:val="21"/>
        </w:rPr>
        <w:t>月展开</w:t>
      </w:r>
      <w:r>
        <w:rPr>
          <w:rFonts w:ascii="SimSun" w:hAnsi="SimSun" w:hint="eastAsia"/>
          <w:bCs/>
          <w:sz w:val="21"/>
          <w:szCs w:val="21"/>
        </w:rPr>
        <w:t>。</w:t>
      </w:r>
      <w:r w:rsidRPr="0046583B">
        <w:rPr>
          <w:rFonts w:ascii="SimSun" w:hAnsi="SimSun" w:hint="eastAsia"/>
          <w:bCs/>
          <w:sz w:val="21"/>
          <w:szCs w:val="21"/>
        </w:rPr>
        <w:t>预计</w:t>
      </w:r>
      <w:r>
        <w:rPr>
          <w:rFonts w:ascii="SimSun" w:hAnsi="SimSun" w:hint="eastAsia"/>
          <w:bCs/>
          <w:sz w:val="21"/>
          <w:szCs w:val="21"/>
        </w:rPr>
        <w:t>会</w:t>
      </w:r>
      <w:r w:rsidRPr="0046583B">
        <w:rPr>
          <w:rFonts w:ascii="SimSun" w:hAnsi="SimSun" w:hint="eastAsia"/>
          <w:bCs/>
          <w:sz w:val="21"/>
          <w:szCs w:val="21"/>
        </w:rPr>
        <w:t>在2016年中期</w:t>
      </w:r>
      <w:r>
        <w:rPr>
          <w:rFonts w:ascii="SimSun" w:hAnsi="SimSun" w:hint="eastAsia"/>
          <w:bCs/>
          <w:sz w:val="21"/>
          <w:szCs w:val="21"/>
        </w:rPr>
        <w:t>实现</w:t>
      </w:r>
      <w:r w:rsidRPr="0046583B">
        <w:rPr>
          <w:rFonts w:ascii="SimSun" w:hAnsi="SimSun" w:hint="eastAsia"/>
          <w:bCs/>
          <w:sz w:val="21"/>
          <w:szCs w:val="21"/>
        </w:rPr>
        <w:t>第一个里程碑，</w:t>
      </w:r>
      <w:r>
        <w:rPr>
          <w:rFonts w:ascii="SimSun" w:hAnsi="SimSun" w:hint="eastAsia"/>
          <w:bCs/>
          <w:sz w:val="21"/>
          <w:szCs w:val="21"/>
        </w:rPr>
        <w:t>为确定</w:t>
      </w:r>
      <w:r w:rsidRPr="0046583B">
        <w:rPr>
          <w:rFonts w:ascii="SimSun" w:hAnsi="SimSun" w:hint="eastAsia"/>
          <w:bCs/>
          <w:sz w:val="21"/>
          <w:szCs w:val="21"/>
        </w:rPr>
        <w:t>更详细的项目实施</w:t>
      </w:r>
      <w:r>
        <w:rPr>
          <w:rFonts w:ascii="SimSun" w:hAnsi="SimSun" w:hint="eastAsia"/>
          <w:bCs/>
          <w:sz w:val="21"/>
          <w:szCs w:val="21"/>
        </w:rPr>
        <w:t>工作</w:t>
      </w:r>
      <w:r w:rsidRPr="0046583B">
        <w:rPr>
          <w:rFonts w:ascii="SimSun" w:hAnsi="SimSun" w:hint="eastAsia"/>
          <w:bCs/>
          <w:sz w:val="21"/>
          <w:szCs w:val="21"/>
        </w:rPr>
        <w:t>提供必要的基础</w:t>
      </w:r>
      <w:r>
        <w:rPr>
          <w:rFonts w:ascii="SimSun" w:hAnsi="SimSun" w:hint="eastAsia"/>
          <w:bCs/>
          <w:sz w:val="21"/>
          <w:szCs w:val="21"/>
        </w:rPr>
        <w:t>。</w:t>
      </w:r>
    </w:p>
    <w:p w:rsidR="00D65AAE" w:rsidRPr="00884C16" w:rsidRDefault="00D65AAE" w:rsidP="00523E59">
      <w:pPr>
        <w:pStyle w:val="ONUME"/>
        <w:numPr>
          <w:ilvl w:val="0"/>
          <w:numId w:val="71"/>
        </w:numPr>
        <w:tabs>
          <w:tab w:val="left" w:pos="567"/>
        </w:tabs>
        <w:adjustRightInd w:val="0"/>
        <w:spacing w:afterLines="50" w:after="120" w:line="340" w:lineRule="atLeast"/>
        <w:ind w:left="0" w:firstLine="0"/>
        <w:jc w:val="both"/>
        <w:rPr>
          <w:rFonts w:ascii="SimSun" w:hAnsi="SimSun"/>
          <w:bCs/>
          <w:sz w:val="21"/>
          <w:szCs w:val="21"/>
        </w:rPr>
      </w:pPr>
      <w:r w:rsidRPr="00884C16">
        <w:rPr>
          <w:rFonts w:ascii="SimSun" w:hAnsi="SimSun" w:hint="eastAsia"/>
          <w:bCs/>
          <w:sz w:val="21"/>
          <w:szCs w:val="21"/>
        </w:rPr>
        <w:lastRenderedPageBreak/>
        <w:t>由于</w:t>
      </w:r>
      <w:r>
        <w:rPr>
          <w:rFonts w:ascii="SimSun" w:hAnsi="SimSun" w:hint="eastAsia"/>
          <w:bCs/>
          <w:sz w:val="21"/>
          <w:szCs w:val="21"/>
        </w:rPr>
        <w:t>进行了</w:t>
      </w:r>
      <w:r w:rsidRPr="00884C16">
        <w:rPr>
          <w:rFonts w:ascii="SimSun" w:hAnsi="SimSun" w:hint="eastAsia"/>
          <w:bCs/>
          <w:sz w:val="21"/>
          <w:szCs w:val="21"/>
        </w:rPr>
        <w:t>额外的尽职调查，包括</w:t>
      </w:r>
      <w:r>
        <w:rPr>
          <w:rFonts w:ascii="SimSun" w:hAnsi="SimSun" w:hint="eastAsia"/>
          <w:bCs/>
          <w:sz w:val="21"/>
          <w:szCs w:val="21"/>
        </w:rPr>
        <w:t>采用了</w:t>
      </w:r>
      <w:r w:rsidRPr="00884C16">
        <w:rPr>
          <w:rFonts w:ascii="SimSun" w:hAnsi="SimSun" w:hint="eastAsia"/>
          <w:bCs/>
          <w:sz w:val="21"/>
          <w:szCs w:val="21"/>
        </w:rPr>
        <w:t>更严格的内部审批程序，</w:t>
      </w:r>
      <w:r>
        <w:rPr>
          <w:rFonts w:ascii="SimSun" w:hAnsi="SimSun" w:hint="eastAsia"/>
          <w:bCs/>
          <w:sz w:val="21"/>
          <w:szCs w:val="21"/>
        </w:rPr>
        <w:t>在遴选</w:t>
      </w:r>
      <w:r w:rsidRPr="00884C16">
        <w:rPr>
          <w:rFonts w:ascii="SimSun" w:hAnsi="SimSun" w:hint="eastAsia"/>
          <w:bCs/>
          <w:sz w:val="21"/>
          <w:szCs w:val="21"/>
        </w:rPr>
        <w:t>独立专家</w:t>
      </w:r>
      <w:r>
        <w:rPr>
          <w:rFonts w:ascii="SimSun" w:hAnsi="SimSun" w:hint="eastAsia"/>
          <w:bCs/>
          <w:sz w:val="21"/>
          <w:szCs w:val="21"/>
        </w:rPr>
        <w:t>方面</w:t>
      </w:r>
      <w:r w:rsidRPr="00884C16">
        <w:rPr>
          <w:rFonts w:ascii="SimSun" w:hAnsi="SimSun" w:hint="eastAsia"/>
          <w:bCs/>
          <w:sz w:val="21"/>
          <w:szCs w:val="21"/>
        </w:rPr>
        <w:t>，</w:t>
      </w:r>
      <w:r>
        <w:rPr>
          <w:rFonts w:ascii="SimSun" w:hAnsi="SimSun" w:hint="eastAsia"/>
          <w:bCs/>
          <w:sz w:val="21"/>
          <w:szCs w:val="21"/>
        </w:rPr>
        <w:t>遴选</w:t>
      </w:r>
      <w:r w:rsidRPr="00884C16">
        <w:rPr>
          <w:rFonts w:ascii="SimSun" w:hAnsi="SimSun" w:hint="eastAsia"/>
          <w:bCs/>
          <w:sz w:val="21"/>
          <w:szCs w:val="21"/>
        </w:rPr>
        <w:t>过程</w:t>
      </w:r>
      <w:r>
        <w:rPr>
          <w:rFonts w:ascii="SimSun" w:hAnsi="SimSun" w:hint="eastAsia"/>
          <w:bCs/>
          <w:sz w:val="21"/>
          <w:szCs w:val="21"/>
        </w:rPr>
        <w:t>所</w:t>
      </w:r>
      <w:r w:rsidRPr="00884C16">
        <w:rPr>
          <w:rFonts w:ascii="SimSun" w:hAnsi="SimSun" w:hint="eastAsia"/>
          <w:bCs/>
          <w:sz w:val="21"/>
          <w:szCs w:val="21"/>
        </w:rPr>
        <w:t>花</w:t>
      </w:r>
      <w:r>
        <w:rPr>
          <w:rFonts w:ascii="SimSun" w:hAnsi="SimSun" w:hint="eastAsia"/>
          <w:bCs/>
          <w:sz w:val="21"/>
          <w:szCs w:val="21"/>
        </w:rPr>
        <w:t>时间</w:t>
      </w:r>
      <w:r w:rsidRPr="00884C16">
        <w:rPr>
          <w:rFonts w:ascii="SimSun" w:hAnsi="SimSun" w:hint="eastAsia"/>
          <w:bCs/>
          <w:sz w:val="21"/>
          <w:szCs w:val="21"/>
        </w:rPr>
        <w:t>比预期</w:t>
      </w:r>
      <w:r>
        <w:rPr>
          <w:rFonts w:ascii="SimSun" w:hAnsi="SimSun" w:hint="eastAsia"/>
          <w:bCs/>
          <w:sz w:val="21"/>
          <w:szCs w:val="21"/>
        </w:rPr>
        <w:t>要</w:t>
      </w:r>
      <w:r w:rsidRPr="00884C16">
        <w:rPr>
          <w:rFonts w:ascii="SimSun" w:hAnsi="SimSun" w:hint="eastAsia"/>
          <w:bCs/>
          <w:sz w:val="21"/>
          <w:szCs w:val="21"/>
        </w:rPr>
        <w:t>长，从而导致项目进度</w:t>
      </w:r>
      <w:r>
        <w:rPr>
          <w:rFonts w:ascii="SimSun" w:hAnsi="SimSun" w:hint="eastAsia"/>
          <w:bCs/>
          <w:sz w:val="21"/>
          <w:szCs w:val="21"/>
        </w:rPr>
        <w:t>延迟。项目进度表</w:t>
      </w:r>
      <w:r w:rsidRPr="00884C16">
        <w:rPr>
          <w:rFonts w:ascii="SimSun" w:hAnsi="SimSun" w:hint="eastAsia"/>
          <w:bCs/>
          <w:sz w:val="21"/>
          <w:szCs w:val="21"/>
        </w:rPr>
        <w:t>已相应更新</w:t>
      </w:r>
      <w:r>
        <w:rPr>
          <w:rFonts w:ascii="SimSun" w:hAnsi="SimSun" w:hint="eastAsia"/>
          <w:bCs/>
          <w:sz w:val="21"/>
          <w:szCs w:val="21"/>
        </w:rPr>
        <w:t>。</w:t>
      </w:r>
    </w:p>
    <w:p w:rsidR="00D65AAE" w:rsidRPr="00756582" w:rsidRDefault="00D65AAE" w:rsidP="00C04FC9">
      <w:pPr>
        <w:keepNext/>
        <w:spacing w:beforeLines="100" w:before="240" w:afterLines="50" w:after="120" w:line="340" w:lineRule="atLeast"/>
        <w:rPr>
          <w:rFonts w:ascii="SimSun" w:eastAsia="SimSun" w:hAnsi="SimSun" w:cs="Arial"/>
          <w:color w:val="000000"/>
          <w:sz w:val="21"/>
          <w:szCs w:val="22"/>
        </w:rPr>
      </w:pPr>
      <w:r w:rsidRPr="00CE6E12">
        <w:rPr>
          <w:rFonts w:ascii="SimHei" w:eastAsia="SimHei" w:hAnsi="SimHei" w:hint="eastAsia"/>
          <w:bCs/>
          <w:sz w:val="21"/>
          <w:szCs w:val="21"/>
          <w:lang w:eastAsia="zh-CN"/>
        </w:rPr>
        <w:t>收益实现</w:t>
      </w:r>
    </w:p>
    <w:tbl>
      <w:tblPr>
        <w:tblW w:w="3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9"/>
      </w:tblGrid>
      <w:tr w:rsidR="00D65AAE" w:rsidRPr="00571D2C" w:rsidTr="007C2E95">
        <w:trPr>
          <w:tblHeader/>
          <w:jc w:val="center"/>
        </w:trPr>
        <w:tc>
          <w:tcPr>
            <w:tcW w:w="5000" w:type="pct"/>
            <w:shd w:val="clear" w:color="auto" w:fill="C6D9F1" w:themeFill="text2" w:themeFillTint="33"/>
            <w:vAlign w:val="center"/>
          </w:tcPr>
          <w:p w:rsidR="00D65AAE" w:rsidRPr="00C04FC9" w:rsidRDefault="00D65AAE" w:rsidP="00C04FC9">
            <w:pPr>
              <w:jc w:val="center"/>
              <w:rPr>
                <w:rFonts w:ascii="SimSun" w:eastAsia="SimSun" w:hAnsi="SimSun"/>
                <w:bCs/>
                <w:sz w:val="16"/>
                <w:szCs w:val="16"/>
              </w:rPr>
            </w:pPr>
            <w:r w:rsidRPr="00C04FC9">
              <w:rPr>
                <w:rFonts w:ascii="SimSun" w:eastAsia="SimSun" w:hAnsi="SimSun" w:hint="eastAsia"/>
                <w:bCs/>
                <w:sz w:val="16"/>
                <w:szCs w:val="16"/>
                <w:lang w:eastAsia="zh-CN"/>
              </w:rPr>
              <w:t>2017年预期收益</w:t>
            </w:r>
          </w:p>
        </w:tc>
      </w:tr>
      <w:tr w:rsidR="00D65AAE" w:rsidRPr="00571D2C" w:rsidTr="007C2E95">
        <w:trPr>
          <w:jc w:val="center"/>
        </w:trPr>
        <w:tc>
          <w:tcPr>
            <w:tcW w:w="5000" w:type="pct"/>
            <w:shd w:val="clear" w:color="auto" w:fill="auto"/>
          </w:tcPr>
          <w:p w:rsidR="00D65AAE" w:rsidRPr="00C04FC9" w:rsidRDefault="00D65AAE" w:rsidP="00C04FC9">
            <w:pPr>
              <w:adjustRightInd w:val="0"/>
              <w:spacing w:beforeLines="50" w:before="120" w:afterLines="50" w:after="120"/>
              <w:jc w:val="both"/>
              <w:rPr>
                <w:rFonts w:ascii="SimSun" w:eastAsia="SimSun" w:hAnsi="SimSun"/>
                <w:bCs/>
                <w:iCs/>
                <w:sz w:val="16"/>
                <w:szCs w:val="16"/>
                <w:lang w:eastAsia="zh-CN"/>
              </w:rPr>
            </w:pPr>
            <w:r w:rsidRPr="00C04FC9">
              <w:rPr>
                <w:rFonts w:ascii="SimSun" w:eastAsia="SimSun" w:hAnsi="SimSun" w:cs="SimSun" w:hint="eastAsia"/>
                <w:bCs/>
                <w:iCs/>
                <w:sz w:val="16"/>
                <w:szCs w:val="16"/>
                <w:lang w:eastAsia="zh-CN"/>
              </w:rPr>
              <w:t>采用结构、工艺和技术解决方案，加强</w:t>
            </w:r>
            <w:r w:rsidRPr="00C04FC9">
              <w:rPr>
                <w:rFonts w:ascii="SimSun" w:eastAsia="SimSun" w:hAnsi="SimSun" w:hint="eastAsia"/>
                <w:bCs/>
                <w:iCs/>
                <w:sz w:val="16"/>
                <w:szCs w:val="16"/>
                <w:lang w:eastAsia="zh-CN"/>
              </w:rPr>
              <w:t>IAM</w:t>
            </w:r>
            <w:r w:rsidRPr="00C04FC9">
              <w:rPr>
                <w:rFonts w:ascii="SimSun" w:eastAsia="SimSun" w:hAnsi="SimSun" w:cs="SimSun" w:hint="eastAsia"/>
                <w:bCs/>
                <w:iCs/>
                <w:sz w:val="16"/>
                <w:szCs w:val="16"/>
                <w:lang w:eastAsia="zh-CN"/>
              </w:rPr>
              <w:t>和加密，将导致：</w:t>
            </w:r>
          </w:p>
          <w:p w:rsidR="00D65AAE" w:rsidRPr="00C04FC9" w:rsidRDefault="00D65AAE" w:rsidP="00C04FC9">
            <w:pPr>
              <w:numPr>
                <w:ilvl w:val="0"/>
                <w:numId w:val="78"/>
              </w:numPr>
              <w:adjustRightInd w:val="0"/>
              <w:spacing w:afterLines="50" w:after="120"/>
              <w:jc w:val="both"/>
              <w:rPr>
                <w:rFonts w:ascii="SimSun" w:eastAsia="SimSun" w:hAnsi="SimSun"/>
                <w:bCs/>
                <w:iCs/>
                <w:sz w:val="16"/>
                <w:szCs w:val="16"/>
                <w:lang w:eastAsia="zh-CN"/>
              </w:rPr>
            </w:pPr>
            <w:r w:rsidRPr="00C04FC9">
              <w:rPr>
                <w:rFonts w:ascii="SimSun" w:eastAsia="SimSun" w:hAnsi="SimSun" w:cs="SimSun" w:hint="eastAsia"/>
                <w:bCs/>
                <w:iCs/>
                <w:sz w:val="16"/>
                <w:szCs w:val="16"/>
                <w:lang w:eastAsia="zh-CN"/>
              </w:rPr>
              <w:t>加密及身份和访问管理参考安全架构在</w:t>
            </w:r>
            <w:r w:rsidRPr="00C04FC9">
              <w:rPr>
                <w:rFonts w:ascii="SimSun" w:eastAsia="SimSun" w:hAnsi="SimSun"/>
                <w:bCs/>
                <w:iCs/>
                <w:sz w:val="16"/>
                <w:szCs w:val="16"/>
                <w:lang w:eastAsia="zh-CN"/>
              </w:rPr>
              <w:t>WIPO</w:t>
            </w:r>
            <w:r w:rsidRPr="00C04FC9">
              <w:rPr>
                <w:rFonts w:ascii="SimSun" w:eastAsia="SimSun" w:hAnsi="SimSun" w:hint="eastAsia"/>
                <w:bCs/>
                <w:iCs/>
                <w:sz w:val="16"/>
                <w:szCs w:val="16"/>
                <w:lang w:eastAsia="zh-CN"/>
              </w:rPr>
              <w:t>整个组织的</w:t>
            </w:r>
            <w:r w:rsidRPr="00C04FC9">
              <w:rPr>
                <w:rFonts w:ascii="SimSun" w:eastAsia="SimSun" w:hAnsi="SimSun" w:cs="SimSun" w:hint="eastAsia"/>
                <w:bCs/>
                <w:iCs/>
                <w:sz w:val="16"/>
                <w:szCs w:val="16"/>
                <w:lang w:eastAsia="zh-CN"/>
              </w:rPr>
              <w:t>关键系统和应用程序中标准化和重用</w:t>
            </w:r>
            <w:r w:rsidRPr="00C04FC9">
              <w:rPr>
                <w:rFonts w:ascii="SimSun" w:eastAsia="SimSun" w:hAnsi="SimSun" w:hint="eastAsia"/>
                <w:bCs/>
                <w:iCs/>
                <w:sz w:val="16"/>
                <w:szCs w:val="16"/>
                <w:lang w:eastAsia="zh-CN"/>
              </w:rPr>
              <w:t>；以及</w:t>
            </w:r>
          </w:p>
          <w:p w:rsidR="00D65AAE" w:rsidRPr="00C04FC9" w:rsidRDefault="00D65AAE" w:rsidP="00C04FC9">
            <w:pPr>
              <w:numPr>
                <w:ilvl w:val="0"/>
                <w:numId w:val="78"/>
              </w:numPr>
              <w:adjustRightInd w:val="0"/>
              <w:spacing w:afterLines="50" w:after="120"/>
              <w:jc w:val="both"/>
              <w:rPr>
                <w:rFonts w:ascii="SimSun" w:eastAsia="SimSun" w:hAnsi="SimSun"/>
                <w:bCs/>
                <w:iCs/>
                <w:sz w:val="16"/>
                <w:szCs w:val="16"/>
                <w:lang w:eastAsia="zh-CN"/>
              </w:rPr>
            </w:pPr>
            <w:r w:rsidRPr="00C04FC9">
              <w:rPr>
                <w:rFonts w:ascii="SimSun" w:eastAsia="SimSun" w:hAnsi="SimSun" w:cs="SimSun" w:hint="eastAsia"/>
                <w:bCs/>
                <w:iCs/>
                <w:sz w:val="16"/>
                <w:szCs w:val="16"/>
                <w:lang w:eastAsia="zh-CN"/>
              </w:rPr>
              <w:t>增强对敏感信息资产的保护，防止受到未经授权的访问和</w:t>
            </w:r>
            <w:r w:rsidRPr="00C04FC9">
              <w:rPr>
                <w:rFonts w:ascii="SimSun" w:eastAsia="SimSun" w:hAnsi="SimSun" w:hint="eastAsia"/>
                <w:bCs/>
                <w:iCs/>
                <w:sz w:val="16"/>
                <w:szCs w:val="16"/>
                <w:lang w:eastAsia="zh-CN"/>
              </w:rPr>
              <w:t>/</w:t>
            </w:r>
            <w:r w:rsidRPr="00C04FC9">
              <w:rPr>
                <w:rFonts w:ascii="SimSun" w:eastAsia="SimSun" w:hAnsi="SimSun" w:cs="SimSun" w:hint="eastAsia"/>
                <w:bCs/>
                <w:iCs/>
                <w:sz w:val="16"/>
                <w:szCs w:val="16"/>
                <w:lang w:eastAsia="zh-CN"/>
              </w:rPr>
              <w:t>或披露</w:t>
            </w:r>
            <w:r w:rsidRPr="00C04FC9">
              <w:rPr>
                <w:rFonts w:ascii="SimSun" w:eastAsia="SimSun" w:hAnsi="SimSun" w:hint="eastAsia"/>
                <w:bCs/>
                <w:iCs/>
                <w:sz w:val="16"/>
                <w:szCs w:val="16"/>
                <w:lang w:eastAsia="zh-CN"/>
              </w:rPr>
              <w:t>。</w:t>
            </w:r>
          </w:p>
        </w:tc>
      </w:tr>
    </w:tbl>
    <w:p w:rsidR="00D65AAE" w:rsidRPr="009E298B" w:rsidRDefault="00D65AAE" w:rsidP="00C04FC9">
      <w:pPr>
        <w:keepNext/>
        <w:spacing w:beforeLines="100" w:before="240" w:afterLines="50" w:after="120" w:line="340" w:lineRule="atLeast"/>
        <w:rPr>
          <w:rFonts w:ascii="SimSun" w:eastAsia="SimSun" w:hAnsi="SimSun" w:cs="Arial"/>
          <w:color w:val="000000"/>
          <w:sz w:val="21"/>
          <w:szCs w:val="21"/>
          <w:lang w:eastAsia="zh-CN"/>
        </w:rPr>
      </w:pPr>
      <w:r w:rsidRPr="00CE6E12">
        <w:rPr>
          <w:rFonts w:ascii="SimHei" w:eastAsia="SimHei" w:hAnsi="SimHei"/>
          <w:bCs/>
          <w:sz w:val="21"/>
          <w:szCs w:val="21"/>
          <w:lang w:eastAsia="zh-CN"/>
        </w:rPr>
        <w:t>资源使用</w:t>
      </w:r>
      <w:r w:rsidRPr="00932082">
        <w:rPr>
          <w:rFonts w:ascii="SimSun" w:eastAsia="SimSun" w:hAnsi="SimSun"/>
          <w:bCs/>
          <w:sz w:val="21"/>
          <w:szCs w:val="21"/>
          <w:vertAlign w:val="superscript"/>
          <w:lang w:eastAsia="zh-CN"/>
        </w:rPr>
        <w:footnoteReference w:id="171"/>
      </w:r>
    </w:p>
    <w:p w:rsidR="00C04FC9" w:rsidRPr="00C04FC9" w:rsidRDefault="00D65AAE" w:rsidP="00C04FC9">
      <w:pPr>
        <w:keepNext/>
        <w:keepLines/>
        <w:adjustRightInd w:val="0"/>
        <w:spacing w:beforeLines="100" w:before="240" w:line="340" w:lineRule="atLeast"/>
        <w:jc w:val="center"/>
        <w:rPr>
          <w:rFonts w:ascii="SimSun" w:eastAsia="SimSun" w:hAnsi="SimSun"/>
          <w:b/>
          <w:sz w:val="21"/>
          <w:szCs w:val="21"/>
          <w:lang w:eastAsia="zh-CN"/>
        </w:rPr>
      </w:pPr>
      <w:r w:rsidRPr="00C04FC9">
        <w:rPr>
          <w:rFonts w:ascii="SimSun" w:eastAsia="SimSun" w:hAnsi="SimSun"/>
          <w:b/>
          <w:sz w:val="21"/>
          <w:szCs w:val="21"/>
          <w:lang w:eastAsia="zh-CN"/>
        </w:rPr>
        <w:t>项目预算使用</w:t>
      </w:r>
    </w:p>
    <w:p w:rsidR="00D65AAE" w:rsidRPr="00756582" w:rsidRDefault="002A3000" w:rsidP="007C2E95">
      <w:pPr>
        <w:keepNext/>
        <w:keepLines/>
        <w:tabs>
          <w:tab w:val="left" w:pos="3261"/>
        </w:tabs>
        <w:adjustRightInd w:val="0"/>
        <w:spacing w:afterLines="50" w:after="120" w:line="340" w:lineRule="atLeast"/>
        <w:jc w:val="center"/>
        <w:rPr>
          <w:rFonts w:ascii="SimSun" w:eastAsia="SimSun" w:hAnsi="SimSun" w:cs="Arial"/>
          <w:color w:val="000000"/>
          <w:sz w:val="21"/>
          <w:szCs w:val="21"/>
          <w:lang w:eastAsia="zh-CN"/>
        </w:rPr>
      </w:pPr>
      <w:r w:rsidRPr="003E0F5B">
        <w:rPr>
          <w:rFonts w:ascii="KaiTi" w:eastAsia="KaiTi" w:hAnsi="KaiTi"/>
          <w:iCs/>
          <w:sz w:val="21"/>
          <w:szCs w:val="21"/>
          <w:lang w:eastAsia="zh-CN"/>
        </w:rPr>
        <w:t>（</w:t>
      </w:r>
      <w:r w:rsidR="00D65AAE" w:rsidRPr="003E0F5B">
        <w:rPr>
          <w:rFonts w:ascii="KaiTi" w:eastAsia="KaiTi" w:hAnsi="KaiTi"/>
          <w:iCs/>
          <w:sz w:val="21"/>
          <w:szCs w:val="21"/>
          <w:lang w:eastAsia="zh-CN"/>
        </w:rPr>
        <w:t>单位：瑞郎，截至201</w:t>
      </w:r>
      <w:r w:rsidR="00D65AAE" w:rsidRPr="003E0F5B">
        <w:rPr>
          <w:rFonts w:ascii="KaiTi" w:eastAsia="KaiTi" w:hAnsi="KaiTi" w:hint="eastAsia"/>
          <w:iCs/>
          <w:sz w:val="21"/>
          <w:szCs w:val="21"/>
          <w:lang w:eastAsia="zh-CN"/>
        </w:rPr>
        <w:t>5</w:t>
      </w:r>
      <w:r w:rsidR="00D65AAE" w:rsidRPr="003E0F5B">
        <w:rPr>
          <w:rFonts w:ascii="KaiTi" w:eastAsia="KaiTi" w:hAnsi="KaiTi"/>
          <w:iCs/>
          <w:sz w:val="21"/>
          <w:szCs w:val="21"/>
          <w:lang w:eastAsia="zh-CN"/>
        </w:rPr>
        <w:t>年12月31日</w:t>
      </w:r>
      <w:r w:rsidR="00B03A40" w:rsidRPr="003E0F5B">
        <w:rPr>
          <w:rFonts w:ascii="KaiTi" w:eastAsia="KaiTi" w:hAnsi="KaiTi"/>
          <w:iCs/>
          <w:sz w:val="21"/>
          <w:szCs w:val="21"/>
          <w:lang w:eastAsia="zh-CN"/>
        </w:rPr>
        <w:t>）</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9"/>
        <w:gridCol w:w="1277"/>
        <w:gridCol w:w="1565"/>
        <w:gridCol w:w="1565"/>
        <w:gridCol w:w="1562"/>
      </w:tblGrid>
      <w:tr w:rsidR="00D65AAE" w:rsidRPr="00C04FC9" w:rsidTr="009B38C2">
        <w:trPr>
          <w:trHeight w:val="410"/>
        </w:trPr>
        <w:tc>
          <w:tcPr>
            <w:tcW w:w="175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C04FC9" w:rsidRDefault="00D65AAE" w:rsidP="00522066">
            <w:pPr>
              <w:keepNext/>
              <w:keepLines/>
              <w:adjustRightInd w:val="0"/>
              <w:spacing w:before="40" w:after="40"/>
              <w:ind w:left="-74" w:right="-60"/>
              <w:jc w:val="center"/>
              <w:rPr>
                <w:rFonts w:ascii="SimSun" w:eastAsia="SimSun" w:hAnsi="SimSun"/>
                <w:bCs/>
                <w:sz w:val="16"/>
                <w:szCs w:val="16"/>
              </w:rPr>
            </w:pPr>
            <w:r w:rsidRPr="00C04FC9">
              <w:rPr>
                <w:rFonts w:ascii="SimSun" w:eastAsia="SimSun" w:hAnsi="SimSun"/>
                <w:bCs/>
                <w:sz w:val="16"/>
                <w:szCs w:val="16"/>
              </w:rPr>
              <w:t>项目名称</w:t>
            </w:r>
          </w:p>
        </w:tc>
        <w:tc>
          <w:tcPr>
            <w:tcW w:w="69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C04FC9" w:rsidRDefault="00D65AAE" w:rsidP="00522066">
            <w:pPr>
              <w:keepNext/>
              <w:keepLines/>
              <w:adjustRightInd w:val="0"/>
              <w:spacing w:before="40" w:after="40"/>
              <w:ind w:left="-107" w:right="-108"/>
              <w:jc w:val="center"/>
              <w:rPr>
                <w:rFonts w:ascii="SimSun" w:eastAsia="SimSun" w:hAnsi="SimSun"/>
                <w:bCs/>
                <w:sz w:val="16"/>
                <w:szCs w:val="16"/>
              </w:rPr>
            </w:pPr>
            <w:r w:rsidRPr="00C04FC9">
              <w:rPr>
                <w:rFonts w:ascii="SimSun" w:eastAsia="SimSun" w:hAnsi="SimSun"/>
                <w:bCs/>
                <w:sz w:val="16"/>
                <w:szCs w:val="16"/>
              </w:rPr>
              <w:t>项目预算</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C04FC9" w:rsidRDefault="00D65AAE" w:rsidP="00522066">
            <w:pPr>
              <w:keepNext/>
              <w:keepLines/>
              <w:adjustRightInd w:val="0"/>
              <w:spacing w:before="40" w:after="40"/>
              <w:ind w:left="-108" w:right="-106"/>
              <w:jc w:val="center"/>
              <w:rPr>
                <w:rFonts w:ascii="SimSun" w:eastAsia="SimSun" w:hAnsi="SimSun"/>
                <w:bCs/>
                <w:sz w:val="16"/>
                <w:szCs w:val="16"/>
              </w:rPr>
            </w:pPr>
            <w:r w:rsidRPr="00C04FC9">
              <w:rPr>
                <w:rFonts w:ascii="SimSun" w:eastAsia="SimSun" w:hAnsi="SimSun"/>
                <w:bCs/>
                <w:sz w:val="16"/>
                <w:szCs w:val="16"/>
              </w:rPr>
              <w:t>迄今实际开支</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C04FC9" w:rsidRDefault="00D65AAE" w:rsidP="00522066">
            <w:pPr>
              <w:keepNext/>
              <w:keepLines/>
              <w:adjustRightInd w:val="0"/>
              <w:spacing w:before="40" w:after="40"/>
              <w:ind w:left="-109" w:right="-108"/>
              <w:jc w:val="center"/>
              <w:rPr>
                <w:rFonts w:ascii="SimSun" w:eastAsia="SimSun" w:hAnsi="SimSun"/>
                <w:bCs/>
                <w:sz w:val="16"/>
                <w:szCs w:val="16"/>
              </w:rPr>
            </w:pPr>
            <w:r w:rsidRPr="00C04FC9">
              <w:rPr>
                <w:rFonts w:ascii="SimSun" w:eastAsia="SimSun" w:hAnsi="SimSun"/>
                <w:bCs/>
                <w:sz w:val="16"/>
                <w:szCs w:val="16"/>
              </w:rPr>
              <w:t>预算实际使用率</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C04FC9" w:rsidRDefault="00D65AAE" w:rsidP="00522066">
            <w:pPr>
              <w:keepNext/>
              <w:keepLines/>
              <w:adjustRightInd w:val="0"/>
              <w:spacing w:before="40" w:after="40"/>
              <w:ind w:left="-109" w:right="-73" w:firstLine="1"/>
              <w:jc w:val="center"/>
              <w:rPr>
                <w:rFonts w:ascii="SimSun" w:eastAsia="SimSun" w:hAnsi="SimSun"/>
                <w:bCs/>
                <w:sz w:val="16"/>
                <w:szCs w:val="16"/>
              </w:rPr>
            </w:pPr>
            <w:r w:rsidRPr="00C04FC9">
              <w:rPr>
                <w:rFonts w:ascii="SimSun" w:eastAsia="SimSun" w:hAnsi="SimSun"/>
                <w:bCs/>
                <w:sz w:val="16"/>
                <w:szCs w:val="16"/>
              </w:rPr>
              <w:t>项目实施进展率</w:t>
            </w:r>
          </w:p>
        </w:tc>
      </w:tr>
      <w:tr w:rsidR="00D65AAE" w:rsidRPr="00C04FC9" w:rsidTr="009B38C2">
        <w:trPr>
          <w:trHeight w:val="389"/>
        </w:trPr>
        <w:tc>
          <w:tcPr>
            <w:tcW w:w="1755" w:type="pct"/>
            <w:tcBorders>
              <w:top w:val="single" w:sz="4" w:space="0" w:color="auto"/>
              <w:left w:val="single" w:sz="4" w:space="0" w:color="auto"/>
              <w:bottom w:val="single" w:sz="4" w:space="0" w:color="auto"/>
              <w:right w:val="single" w:sz="4" w:space="0" w:color="auto"/>
            </w:tcBorders>
            <w:vAlign w:val="center"/>
          </w:tcPr>
          <w:p w:rsidR="00D65AAE" w:rsidRPr="00C04FC9" w:rsidRDefault="00D65AAE" w:rsidP="00522066">
            <w:pPr>
              <w:keepNext/>
              <w:keepLines/>
              <w:adjustRightInd w:val="0"/>
              <w:spacing w:before="40" w:after="40" w:line="260" w:lineRule="exact"/>
              <w:rPr>
                <w:rFonts w:ascii="SimSun" w:eastAsia="SimSun" w:hAnsi="SimSun"/>
                <w:sz w:val="16"/>
                <w:szCs w:val="16"/>
                <w:lang w:eastAsia="zh-CN"/>
              </w:rPr>
            </w:pPr>
            <w:r w:rsidRPr="00C04FC9">
              <w:rPr>
                <w:rFonts w:ascii="SimSun" w:eastAsia="SimSun" w:hAnsi="SimSun" w:hint="eastAsia"/>
                <w:sz w:val="16"/>
                <w:szCs w:val="16"/>
                <w:lang w:eastAsia="zh-CN"/>
              </w:rPr>
              <w:t>安保提升：数据加密和用户管理</w:t>
            </w:r>
          </w:p>
        </w:tc>
        <w:tc>
          <w:tcPr>
            <w:tcW w:w="694" w:type="pct"/>
            <w:tcBorders>
              <w:top w:val="single" w:sz="4" w:space="0" w:color="auto"/>
              <w:left w:val="single" w:sz="4" w:space="0" w:color="auto"/>
              <w:bottom w:val="single" w:sz="4" w:space="0" w:color="auto"/>
              <w:right w:val="single" w:sz="4" w:space="0" w:color="auto"/>
            </w:tcBorders>
            <w:vAlign w:val="center"/>
          </w:tcPr>
          <w:p w:rsidR="00D65AAE" w:rsidRPr="00C04FC9" w:rsidRDefault="00D65AAE" w:rsidP="00522066">
            <w:pPr>
              <w:keepNext/>
              <w:keepLines/>
              <w:adjustRightInd w:val="0"/>
              <w:spacing w:before="40" w:after="40" w:line="260" w:lineRule="exact"/>
              <w:jc w:val="center"/>
              <w:rPr>
                <w:rFonts w:ascii="SimSun" w:eastAsia="SimSun" w:hAnsi="SimSun"/>
                <w:sz w:val="16"/>
                <w:szCs w:val="16"/>
              </w:rPr>
            </w:pPr>
            <w:r w:rsidRPr="00C04FC9">
              <w:rPr>
                <w:rFonts w:ascii="SimSun" w:eastAsia="SimSun" w:hAnsi="SimSun"/>
                <w:sz w:val="16"/>
                <w:szCs w:val="16"/>
              </w:rPr>
              <w:t>700,000</w:t>
            </w:r>
          </w:p>
        </w:tc>
        <w:tc>
          <w:tcPr>
            <w:tcW w:w="851" w:type="pct"/>
            <w:tcBorders>
              <w:top w:val="single" w:sz="4" w:space="0" w:color="auto"/>
              <w:left w:val="single" w:sz="4" w:space="0" w:color="auto"/>
              <w:bottom w:val="single" w:sz="4" w:space="0" w:color="auto"/>
              <w:right w:val="single" w:sz="4" w:space="0" w:color="auto"/>
            </w:tcBorders>
            <w:vAlign w:val="center"/>
          </w:tcPr>
          <w:p w:rsidR="00D65AAE" w:rsidRPr="00C04FC9" w:rsidRDefault="00D65AAE" w:rsidP="00522066">
            <w:pPr>
              <w:keepNext/>
              <w:keepLines/>
              <w:adjustRightInd w:val="0"/>
              <w:spacing w:before="40" w:after="40" w:line="260" w:lineRule="exact"/>
              <w:jc w:val="center"/>
              <w:rPr>
                <w:rFonts w:ascii="SimSun" w:eastAsia="SimSun" w:hAnsi="SimSun"/>
                <w:sz w:val="16"/>
                <w:szCs w:val="16"/>
              </w:rPr>
            </w:pPr>
            <w:r w:rsidRPr="00C04FC9">
              <w:rPr>
                <w:rFonts w:ascii="SimSun" w:eastAsia="SimSun" w:hAnsi="SimSun"/>
                <w:sz w:val="16"/>
                <w:szCs w:val="16"/>
              </w:rPr>
              <w:t>0</w:t>
            </w:r>
          </w:p>
        </w:tc>
        <w:tc>
          <w:tcPr>
            <w:tcW w:w="851" w:type="pct"/>
            <w:tcBorders>
              <w:top w:val="single" w:sz="4" w:space="0" w:color="auto"/>
              <w:left w:val="single" w:sz="4" w:space="0" w:color="auto"/>
              <w:bottom w:val="single" w:sz="4" w:space="0" w:color="auto"/>
              <w:right w:val="single" w:sz="4" w:space="0" w:color="auto"/>
            </w:tcBorders>
            <w:vAlign w:val="center"/>
          </w:tcPr>
          <w:p w:rsidR="00D65AAE" w:rsidRPr="00C04FC9" w:rsidRDefault="00D65AAE" w:rsidP="00522066">
            <w:pPr>
              <w:keepNext/>
              <w:keepLines/>
              <w:adjustRightInd w:val="0"/>
              <w:spacing w:before="40" w:after="40" w:line="260" w:lineRule="exact"/>
              <w:jc w:val="center"/>
              <w:rPr>
                <w:rFonts w:ascii="SimSun" w:eastAsia="SimSun" w:hAnsi="SimSun"/>
                <w:sz w:val="16"/>
                <w:szCs w:val="16"/>
              </w:rPr>
            </w:pPr>
            <w:r w:rsidRPr="00C04FC9">
              <w:rPr>
                <w:rFonts w:ascii="SimSun" w:eastAsia="SimSun" w:hAnsi="SimSun"/>
                <w:sz w:val="16"/>
                <w:szCs w:val="16"/>
              </w:rPr>
              <w:t>0%</w:t>
            </w:r>
          </w:p>
        </w:tc>
        <w:tc>
          <w:tcPr>
            <w:tcW w:w="850" w:type="pct"/>
            <w:tcBorders>
              <w:top w:val="single" w:sz="4" w:space="0" w:color="auto"/>
              <w:left w:val="single" w:sz="4" w:space="0" w:color="auto"/>
              <w:bottom w:val="single" w:sz="4" w:space="0" w:color="auto"/>
              <w:right w:val="single" w:sz="4" w:space="0" w:color="auto"/>
            </w:tcBorders>
            <w:vAlign w:val="center"/>
          </w:tcPr>
          <w:p w:rsidR="00D65AAE" w:rsidRPr="00C04FC9" w:rsidRDefault="00D65AAE" w:rsidP="00522066">
            <w:pPr>
              <w:keepNext/>
              <w:keepLines/>
              <w:adjustRightInd w:val="0"/>
              <w:spacing w:before="40" w:after="40" w:line="260" w:lineRule="exact"/>
              <w:jc w:val="center"/>
              <w:rPr>
                <w:rFonts w:ascii="SimSun" w:eastAsia="SimSun" w:hAnsi="SimSun"/>
                <w:sz w:val="16"/>
                <w:szCs w:val="16"/>
              </w:rPr>
            </w:pPr>
            <w:r w:rsidRPr="00C04FC9">
              <w:rPr>
                <w:rFonts w:ascii="SimSun" w:eastAsia="SimSun" w:hAnsi="SimSun"/>
                <w:sz w:val="16"/>
                <w:szCs w:val="16"/>
              </w:rPr>
              <w:t>15%</w:t>
            </w:r>
          </w:p>
        </w:tc>
      </w:tr>
    </w:tbl>
    <w:p w:rsidR="00C04FC9" w:rsidRPr="00C04FC9" w:rsidRDefault="00D65AAE" w:rsidP="00C04FC9">
      <w:pPr>
        <w:keepNext/>
        <w:keepLines/>
        <w:adjustRightInd w:val="0"/>
        <w:spacing w:beforeLines="100" w:before="240" w:line="340" w:lineRule="atLeast"/>
        <w:jc w:val="center"/>
        <w:rPr>
          <w:rFonts w:ascii="SimSun" w:eastAsia="SimSun" w:hAnsi="SimSun"/>
          <w:b/>
          <w:sz w:val="21"/>
          <w:szCs w:val="21"/>
          <w:lang w:eastAsia="zh-CN"/>
        </w:rPr>
      </w:pPr>
      <w:r w:rsidRPr="00C04FC9">
        <w:rPr>
          <w:rFonts w:ascii="SimSun" w:eastAsia="SimSun" w:hAnsi="SimSun"/>
          <w:b/>
          <w:sz w:val="21"/>
          <w:szCs w:val="21"/>
          <w:lang w:eastAsia="zh-CN"/>
        </w:rPr>
        <w:t>项目预算使用</w:t>
      </w:r>
      <w:r w:rsidR="002A3000" w:rsidRPr="00C04FC9">
        <w:rPr>
          <w:rFonts w:ascii="SimSun" w:eastAsia="SimSun" w:hAnsi="SimSun"/>
          <w:b/>
          <w:sz w:val="21"/>
          <w:szCs w:val="21"/>
          <w:lang w:eastAsia="zh-CN"/>
        </w:rPr>
        <w:t>（</w:t>
      </w:r>
      <w:r w:rsidRPr="00C04FC9">
        <w:rPr>
          <w:rFonts w:ascii="SimSun" w:eastAsia="SimSun" w:hAnsi="SimSun"/>
          <w:b/>
          <w:sz w:val="21"/>
          <w:szCs w:val="21"/>
          <w:lang w:eastAsia="zh-CN"/>
        </w:rPr>
        <w:t>按里程碑</w:t>
      </w:r>
      <w:r w:rsidR="00B03A40" w:rsidRPr="00C04FC9">
        <w:rPr>
          <w:rFonts w:ascii="SimSun" w:eastAsia="SimSun" w:hAnsi="SimSun"/>
          <w:b/>
          <w:sz w:val="21"/>
          <w:szCs w:val="21"/>
          <w:lang w:eastAsia="zh-CN"/>
        </w:rPr>
        <w:t>）</w:t>
      </w:r>
    </w:p>
    <w:p w:rsidR="00D65AAE" w:rsidRPr="003E0F5B" w:rsidRDefault="002A3000" w:rsidP="003E0F5B">
      <w:pPr>
        <w:keepNext/>
        <w:keepLines/>
        <w:tabs>
          <w:tab w:val="left" w:pos="3261"/>
        </w:tabs>
        <w:adjustRightInd w:val="0"/>
        <w:spacing w:afterLines="50" w:after="120" w:line="340" w:lineRule="atLeast"/>
        <w:jc w:val="center"/>
        <w:rPr>
          <w:rFonts w:ascii="KaiTi" w:eastAsia="KaiTi" w:hAnsi="KaiTi"/>
          <w:iCs/>
          <w:sz w:val="21"/>
          <w:szCs w:val="21"/>
          <w:lang w:eastAsia="zh-CN"/>
        </w:rPr>
      </w:pPr>
      <w:r w:rsidRPr="003E0F5B">
        <w:rPr>
          <w:rFonts w:ascii="KaiTi" w:eastAsia="KaiTi" w:hAnsi="KaiTi"/>
          <w:iCs/>
          <w:sz w:val="21"/>
          <w:szCs w:val="21"/>
          <w:lang w:eastAsia="zh-CN"/>
        </w:rPr>
        <w:t>（</w:t>
      </w:r>
      <w:r w:rsidR="00D65AAE" w:rsidRPr="003E0F5B">
        <w:rPr>
          <w:rFonts w:ascii="KaiTi" w:eastAsia="KaiTi" w:hAnsi="KaiTi"/>
          <w:iCs/>
          <w:sz w:val="21"/>
          <w:szCs w:val="21"/>
          <w:lang w:eastAsia="zh-CN"/>
        </w:rPr>
        <w:t>单位：瑞郎，截至201</w:t>
      </w:r>
      <w:r w:rsidR="00D65AAE" w:rsidRPr="003E0F5B">
        <w:rPr>
          <w:rFonts w:ascii="KaiTi" w:eastAsia="KaiTi" w:hAnsi="KaiTi" w:hint="eastAsia"/>
          <w:iCs/>
          <w:sz w:val="21"/>
          <w:szCs w:val="21"/>
          <w:lang w:eastAsia="zh-CN"/>
        </w:rPr>
        <w:t>5</w:t>
      </w:r>
      <w:r w:rsidR="00D65AAE" w:rsidRPr="003E0F5B">
        <w:rPr>
          <w:rFonts w:ascii="KaiTi" w:eastAsia="KaiTi" w:hAnsi="KaiTi"/>
          <w:iCs/>
          <w:sz w:val="21"/>
          <w:szCs w:val="21"/>
          <w:lang w:eastAsia="zh-CN"/>
        </w:rPr>
        <w:t>年12月31日</w:t>
      </w:r>
      <w:r w:rsidR="00B03A40" w:rsidRPr="003E0F5B">
        <w:rPr>
          <w:rFonts w:ascii="KaiTi" w:eastAsia="KaiTi" w:hAnsi="KaiTi"/>
          <w:iCs/>
          <w:sz w:val="21"/>
          <w:szCs w:val="21"/>
          <w:lang w:eastAsia="zh-CN"/>
        </w:rPr>
        <w:t>）</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9"/>
        <w:gridCol w:w="1440"/>
        <w:gridCol w:w="1440"/>
        <w:gridCol w:w="1560"/>
        <w:gridCol w:w="1889"/>
      </w:tblGrid>
      <w:tr w:rsidR="00D65AAE" w:rsidRPr="00C04FC9" w:rsidTr="009B38C2">
        <w:trPr>
          <w:trHeight w:val="410"/>
        </w:trPr>
        <w:tc>
          <w:tcPr>
            <w:tcW w:w="155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C04FC9" w:rsidRDefault="00D65AAE" w:rsidP="00522066">
            <w:pPr>
              <w:keepNext/>
              <w:keepLines/>
              <w:adjustRightInd w:val="0"/>
              <w:spacing w:before="40" w:after="40"/>
              <w:ind w:left="-74" w:right="-60"/>
              <w:jc w:val="center"/>
              <w:rPr>
                <w:rFonts w:ascii="SimSun" w:eastAsia="SimSun" w:hAnsi="SimSun"/>
                <w:b/>
                <w:bCs/>
                <w:sz w:val="16"/>
                <w:szCs w:val="16"/>
              </w:rPr>
            </w:pPr>
            <w:r w:rsidRPr="00C04FC9">
              <w:rPr>
                <w:rFonts w:ascii="SimSun" w:eastAsia="SimSun" w:hAnsi="SimSun"/>
                <w:bCs/>
                <w:noProof/>
                <w:sz w:val="16"/>
                <w:szCs w:val="16"/>
                <w:lang w:eastAsia="zh-CN"/>
              </w:rPr>
              <w:t>关键里程碑</w:t>
            </w:r>
          </w:p>
        </w:tc>
        <w:tc>
          <w:tcPr>
            <w:tcW w:w="78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C04FC9" w:rsidRDefault="00D65AAE" w:rsidP="00522066">
            <w:pPr>
              <w:keepNext/>
              <w:keepLines/>
              <w:adjustRightInd w:val="0"/>
              <w:spacing w:before="40" w:after="40"/>
              <w:ind w:left="-107" w:right="-108"/>
              <w:jc w:val="center"/>
              <w:rPr>
                <w:rFonts w:ascii="SimSun" w:eastAsia="SimSun" w:hAnsi="SimSun"/>
                <w:b/>
                <w:bCs/>
                <w:sz w:val="16"/>
                <w:szCs w:val="16"/>
              </w:rPr>
            </w:pPr>
            <w:r w:rsidRPr="00C04FC9">
              <w:rPr>
                <w:rFonts w:ascii="SimSun" w:eastAsia="SimSun" w:hAnsi="SimSun"/>
                <w:bCs/>
                <w:noProof/>
                <w:sz w:val="16"/>
                <w:szCs w:val="16"/>
                <w:lang w:eastAsia="zh-CN"/>
              </w:rPr>
              <w:t>项目预算</w:t>
            </w:r>
          </w:p>
        </w:tc>
        <w:tc>
          <w:tcPr>
            <w:tcW w:w="78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C04FC9" w:rsidRDefault="00D65AAE" w:rsidP="00522066">
            <w:pPr>
              <w:keepNext/>
              <w:keepLines/>
              <w:adjustRightInd w:val="0"/>
              <w:spacing w:before="40" w:after="40"/>
              <w:ind w:left="-108" w:right="-106"/>
              <w:jc w:val="center"/>
              <w:rPr>
                <w:rFonts w:ascii="SimSun" w:eastAsia="SimSun" w:hAnsi="SimSun"/>
                <w:b/>
                <w:bCs/>
                <w:sz w:val="16"/>
                <w:szCs w:val="16"/>
              </w:rPr>
            </w:pPr>
            <w:r w:rsidRPr="00C04FC9">
              <w:rPr>
                <w:rFonts w:ascii="SimSun" w:eastAsia="SimSun" w:hAnsi="SimSun"/>
                <w:bCs/>
                <w:noProof/>
                <w:sz w:val="16"/>
                <w:szCs w:val="16"/>
                <w:lang w:eastAsia="zh-CN"/>
              </w:rPr>
              <w:t>迄今实际开支</w:t>
            </w:r>
          </w:p>
        </w:tc>
        <w:tc>
          <w:tcPr>
            <w:tcW w:w="84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C04FC9" w:rsidRDefault="00D65AAE" w:rsidP="00522066">
            <w:pPr>
              <w:keepNext/>
              <w:keepLines/>
              <w:adjustRightInd w:val="0"/>
              <w:spacing w:before="40" w:after="40"/>
              <w:ind w:left="-109" w:right="-108"/>
              <w:jc w:val="center"/>
              <w:rPr>
                <w:rFonts w:ascii="SimSun" w:eastAsia="SimSun" w:hAnsi="SimSun"/>
                <w:b/>
                <w:bCs/>
                <w:sz w:val="16"/>
                <w:szCs w:val="16"/>
              </w:rPr>
            </w:pPr>
            <w:r w:rsidRPr="00C04FC9">
              <w:rPr>
                <w:rFonts w:ascii="SimSun" w:eastAsia="SimSun" w:hAnsi="SimSun"/>
                <w:bCs/>
                <w:noProof/>
                <w:sz w:val="16"/>
                <w:szCs w:val="16"/>
                <w:lang w:eastAsia="zh-CN"/>
              </w:rPr>
              <w:t>预算实际使用率</w:t>
            </w:r>
          </w:p>
        </w:tc>
        <w:tc>
          <w:tcPr>
            <w:tcW w:w="102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C04FC9" w:rsidRDefault="00D65AAE" w:rsidP="00522066">
            <w:pPr>
              <w:keepNext/>
              <w:keepLines/>
              <w:adjustRightInd w:val="0"/>
              <w:spacing w:beforeLines="50" w:before="120" w:afterLines="50" w:after="120" w:line="340" w:lineRule="atLeast"/>
              <w:ind w:left="-109" w:right="-73" w:firstLine="1"/>
              <w:jc w:val="center"/>
              <w:rPr>
                <w:rFonts w:ascii="SimSun" w:eastAsia="SimSun" w:hAnsi="SimSun"/>
                <w:bCs/>
                <w:noProof/>
                <w:sz w:val="16"/>
                <w:szCs w:val="16"/>
                <w:lang w:eastAsia="zh-CN"/>
              </w:rPr>
            </w:pPr>
            <w:r w:rsidRPr="00C04FC9">
              <w:rPr>
                <w:rFonts w:ascii="SimSun" w:eastAsia="SimSun" w:hAnsi="SimSun"/>
                <w:bCs/>
                <w:noProof/>
                <w:sz w:val="16"/>
                <w:szCs w:val="16"/>
                <w:lang w:eastAsia="zh-CN"/>
              </w:rPr>
              <w:t>里程碑实施进展率</w:t>
            </w:r>
          </w:p>
        </w:tc>
      </w:tr>
      <w:tr w:rsidR="00D65AAE" w:rsidRPr="00C04FC9" w:rsidTr="009B38C2">
        <w:trPr>
          <w:trHeight w:val="389"/>
        </w:trPr>
        <w:tc>
          <w:tcPr>
            <w:tcW w:w="1559" w:type="pct"/>
            <w:tcBorders>
              <w:top w:val="single" w:sz="4" w:space="0" w:color="auto"/>
              <w:left w:val="single" w:sz="4" w:space="0" w:color="auto"/>
              <w:bottom w:val="single" w:sz="4" w:space="0" w:color="auto"/>
              <w:right w:val="single" w:sz="4" w:space="0" w:color="auto"/>
            </w:tcBorders>
            <w:vAlign w:val="center"/>
          </w:tcPr>
          <w:p w:rsidR="00D65AAE" w:rsidRPr="00C04FC9" w:rsidRDefault="00D65AAE" w:rsidP="00522066">
            <w:pPr>
              <w:keepNext/>
              <w:keepLines/>
              <w:adjustRightInd w:val="0"/>
              <w:spacing w:before="40" w:after="40"/>
              <w:rPr>
                <w:rFonts w:ascii="SimSun" w:eastAsia="SimSun" w:hAnsi="SimSun"/>
                <w:sz w:val="16"/>
                <w:szCs w:val="16"/>
                <w:lang w:eastAsia="zh-CN"/>
              </w:rPr>
            </w:pPr>
            <w:r w:rsidRPr="00C04FC9">
              <w:rPr>
                <w:rFonts w:ascii="SimSun" w:eastAsia="SimSun" w:hAnsi="SimSun" w:cs="SimSun" w:hint="eastAsia"/>
                <w:sz w:val="16"/>
                <w:szCs w:val="16"/>
                <w:lang w:eastAsia="zh-CN"/>
              </w:rPr>
              <w:t>现状评估和制定参考架构解决方案和实施路线图</w:t>
            </w:r>
          </w:p>
        </w:tc>
        <w:tc>
          <w:tcPr>
            <w:tcW w:w="783" w:type="pct"/>
            <w:tcBorders>
              <w:top w:val="single" w:sz="4" w:space="0" w:color="auto"/>
              <w:left w:val="single" w:sz="4" w:space="0" w:color="auto"/>
              <w:bottom w:val="single" w:sz="4" w:space="0" w:color="auto"/>
              <w:right w:val="single" w:sz="4" w:space="0" w:color="auto"/>
            </w:tcBorders>
            <w:vAlign w:val="center"/>
          </w:tcPr>
          <w:p w:rsidR="00D65AAE" w:rsidRPr="00C04FC9" w:rsidRDefault="00D65AAE" w:rsidP="00522066">
            <w:pPr>
              <w:keepNext/>
              <w:keepLines/>
              <w:adjustRightInd w:val="0"/>
              <w:spacing w:before="40" w:after="40"/>
              <w:jc w:val="center"/>
              <w:rPr>
                <w:rFonts w:ascii="SimSun" w:eastAsia="SimSun" w:hAnsi="SimSun"/>
                <w:sz w:val="16"/>
                <w:szCs w:val="16"/>
              </w:rPr>
            </w:pPr>
            <w:r w:rsidRPr="00C04FC9">
              <w:rPr>
                <w:rFonts w:ascii="SimSun" w:eastAsia="SimSun" w:hAnsi="SimSun"/>
                <w:sz w:val="16"/>
                <w:szCs w:val="16"/>
              </w:rPr>
              <w:t>130,000</w:t>
            </w:r>
          </w:p>
        </w:tc>
        <w:tc>
          <w:tcPr>
            <w:tcW w:w="783" w:type="pct"/>
            <w:tcBorders>
              <w:top w:val="single" w:sz="4" w:space="0" w:color="auto"/>
              <w:left w:val="single" w:sz="4" w:space="0" w:color="auto"/>
              <w:bottom w:val="single" w:sz="4" w:space="0" w:color="auto"/>
              <w:right w:val="single" w:sz="4" w:space="0" w:color="auto"/>
            </w:tcBorders>
            <w:vAlign w:val="center"/>
          </w:tcPr>
          <w:p w:rsidR="00D65AAE" w:rsidRPr="00C04FC9" w:rsidRDefault="00D65AAE" w:rsidP="00522066">
            <w:pPr>
              <w:keepNext/>
              <w:keepLines/>
              <w:adjustRightInd w:val="0"/>
              <w:spacing w:before="40" w:after="40"/>
              <w:jc w:val="center"/>
              <w:rPr>
                <w:rFonts w:ascii="SimSun" w:eastAsia="SimSun" w:hAnsi="SimSun"/>
                <w:sz w:val="16"/>
                <w:szCs w:val="16"/>
              </w:rPr>
            </w:pPr>
            <w:r w:rsidRPr="00C04FC9">
              <w:rPr>
                <w:rFonts w:ascii="SimSun" w:eastAsia="SimSun" w:hAnsi="SimSun"/>
                <w:sz w:val="16"/>
                <w:szCs w:val="16"/>
              </w:rPr>
              <w:t>0</w:t>
            </w:r>
          </w:p>
        </w:tc>
        <w:tc>
          <w:tcPr>
            <w:tcW w:w="848" w:type="pct"/>
            <w:tcBorders>
              <w:top w:val="single" w:sz="4" w:space="0" w:color="auto"/>
              <w:left w:val="single" w:sz="4" w:space="0" w:color="auto"/>
              <w:bottom w:val="single" w:sz="4" w:space="0" w:color="auto"/>
              <w:right w:val="single" w:sz="4" w:space="0" w:color="auto"/>
            </w:tcBorders>
            <w:vAlign w:val="center"/>
          </w:tcPr>
          <w:p w:rsidR="00D65AAE" w:rsidRPr="00C04FC9" w:rsidRDefault="00D65AAE" w:rsidP="00522066">
            <w:pPr>
              <w:keepNext/>
              <w:keepLines/>
              <w:adjustRightInd w:val="0"/>
              <w:spacing w:before="40" w:after="40"/>
              <w:jc w:val="center"/>
              <w:rPr>
                <w:rFonts w:ascii="SimSun" w:eastAsia="SimSun" w:hAnsi="SimSun"/>
                <w:sz w:val="16"/>
                <w:szCs w:val="16"/>
              </w:rPr>
            </w:pPr>
            <w:r w:rsidRPr="00C04FC9">
              <w:rPr>
                <w:rFonts w:ascii="SimSun" w:eastAsia="SimSun" w:hAnsi="SimSun"/>
                <w:sz w:val="16"/>
                <w:szCs w:val="16"/>
              </w:rPr>
              <w:t>0%</w:t>
            </w:r>
          </w:p>
        </w:tc>
        <w:tc>
          <w:tcPr>
            <w:tcW w:w="1027" w:type="pct"/>
            <w:tcBorders>
              <w:top w:val="single" w:sz="4" w:space="0" w:color="auto"/>
              <w:left w:val="single" w:sz="4" w:space="0" w:color="auto"/>
              <w:bottom w:val="single" w:sz="4" w:space="0" w:color="auto"/>
              <w:right w:val="single" w:sz="4" w:space="0" w:color="auto"/>
            </w:tcBorders>
            <w:vAlign w:val="center"/>
          </w:tcPr>
          <w:p w:rsidR="00D65AAE" w:rsidRPr="00C04FC9" w:rsidRDefault="00D65AAE" w:rsidP="00522066">
            <w:pPr>
              <w:keepNext/>
              <w:keepLines/>
              <w:adjustRightInd w:val="0"/>
              <w:spacing w:before="40" w:after="40"/>
              <w:jc w:val="center"/>
              <w:rPr>
                <w:rFonts w:ascii="SimSun" w:eastAsia="SimSun" w:hAnsi="SimSun"/>
                <w:sz w:val="16"/>
                <w:szCs w:val="16"/>
              </w:rPr>
            </w:pPr>
            <w:r w:rsidRPr="00C04FC9">
              <w:rPr>
                <w:rFonts w:ascii="SimSun" w:eastAsia="SimSun" w:hAnsi="SimSun" w:hint="eastAsia"/>
                <w:sz w:val="16"/>
                <w:szCs w:val="16"/>
                <w:lang w:eastAsia="zh-CN"/>
              </w:rPr>
              <w:t>3</w:t>
            </w:r>
            <w:r w:rsidRPr="00C04FC9">
              <w:rPr>
                <w:rFonts w:ascii="SimSun" w:eastAsia="SimSun" w:hAnsi="SimSun"/>
                <w:sz w:val="16"/>
                <w:szCs w:val="16"/>
              </w:rPr>
              <w:t>0%</w:t>
            </w:r>
          </w:p>
        </w:tc>
      </w:tr>
      <w:tr w:rsidR="00D65AAE" w:rsidRPr="00571D2C" w:rsidTr="009B38C2">
        <w:trPr>
          <w:trHeight w:val="389"/>
        </w:trPr>
        <w:tc>
          <w:tcPr>
            <w:tcW w:w="1559" w:type="pct"/>
            <w:tcBorders>
              <w:top w:val="single" w:sz="4" w:space="0" w:color="auto"/>
              <w:left w:val="single" w:sz="4" w:space="0" w:color="auto"/>
              <w:bottom w:val="single" w:sz="4" w:space="0" w:color="auto"/>
              <w:right w:val="single" w:sz="4" w:space="0" w:color="auto"/>
            </w:tcBorders>
            <w:vAlign w:val="center"/>
          </w:tcPr>
          <w:p w:rsidR="00D65AAE" w:rsidRPr="00C04FC9" w:rsidRDefault="00D65AAE" w:rsidP="00522066">
            <w:pPr>
              <w:keepNext/>
              <w:keepLines/>
              <w:adjustRightInd w:val="0"/>
              <w:spacing w:before="40" w:after="40"/>
              <w:rPr>
                <w:rFonts w:ascii="SimSun" w:eastAsia="SimSun" w:hAnsi="SimSun"/>
                <w:sz w:val="16"/>
                <w:szCs w:val="16"/>
                <w:lang w:eastAsia="zh-CN"/>
              </w:rPr>
            </w:pPr>
            <w:r w:rsidRPr="00C04FC9">
              <w:rPr>
                <w:rFonts w:ascii="SimSun" w:eastAsia="SimSun" w:hAnsi="SimSun" w:cs="SimSun" w:hint="eastAsia"/>
                <w:sz w:val="16"/>
                <w:szCs w:val="16"/>
                <w:lang w:eastAsia="zh-CN"/>
              </w:rPr>
              <w:t>确定</w:t>
            </w:r>
            <w:r w:rsidRPr="00C04FC9">
              <w:rPr>
                <w:rFonts w:ascii="SimSun" w:eastAsia="SimSun" w:hAnsi="SimSun"/>
                <w:sz w:val="16"/>
                <w:szCs w:val="16"/>
                <w:lang w:eastAsia="zh-CN"/>
              </w:rPr>
              <w:t>IAM</w:t>
            </w:r>
            <w:r w:rsidRPr="00C04FC9">
              <w:rPr>
                <w:rFonts w:ascii="SimSun" w:eastAsia="SimSun" w:hAnsi="SimSun" w:cs="SimSun" w:hint="eastAsia"/>
                <w:sz w:val="16"/>
                <w:szCs w:val="16"/>
                <w:lang w:eastAsia="zh-CN"/>
              </w:rPr>
              <w:t>和加密功能路线图的实施优先顺序，并运用案例</w:t>
            </w:r>
          </w:p>
        </w:tc>
        <w:tc>
          <w:tcPr>
            <w:tcW w:w="783" w:type="pct"/>
            <w:tcBorders>
              <w:top w:val="single" w:sz="4" w:space="0" w:color="auto"/>
              <w:left w:val="single" w:sz="4" w:space="0" w:color="auto"/>
              <w:bottom w:val="single" w:sz="4" w:space="0" w:color="auto"/>
              <w:right w:val="single" w:sz="4" w:space="0" w:color="auto"/>
            </w:tcBorders>
            <w:vAlign w:val="center"/>
          </w:tcPr>
          <w:p w:rsidR="00D65AAE" w:rsidRPr="00C04FC9" w:rsidRDefault="00D65AAE" w:rsidP="00522066">
            <w:pPr>
              <w:keepNext/>
              <w:keepLines/>
              <w:adjustRightInd w:val="0"/>
              <w:spacing w:before="40" w:after="40"/>
              <w:jc w:val="center"/>
              <w:rPr>
                <w:rFonts w:ascii="SimSun" w:eastAsia="SimSun" w:hAnsi="SimSun"/>
                <w:sz w:val="16"/>
                <w:szCs w:val="16"/>
              </w:rPr>
            </w:pPr>
            <w:r w:rsidRPr="00C04FC9">
              <w:rPr>
                <w:rFonts w:ascii="SimSun" w:eastAsia="SimSun" w:hAnsi="SimSun"/>
                <w:sz w:val="16"/>
                <w:szCs w:val="16"/>
              </w:rPr>
              <w:t>570,000</w:t>
            </w:r>
          </w:p>
        </w:tc>
        <w:tc>
          <w:tcPr>
            <w:tcW w:w="783" w:type="pct"/>
            <w:tcBorders>
              <w:top w:val="single" w:sz="4" w:space="0" w:color="auto"/>
              <w:left w:val="single" w:sz="4" w:space="0" w:color="auto"/>
              <w:bottom w:val="single" w:sz="4" w:space="0" w:color="auto"/>
              <w:right w:val="single" w:sz="4" w:space="0" w:color="auto"/>
            </w:tcBorders>
            <w:vAlign w:val="center"/>
          </w:tcPr>
          <w:p w:rsidR="00D65AAE" w:rsidRPr="00C04FC9" w:rsidRDefault="00D65AAE" w:rsidP="00522066">
            <w:pPr>
              <w:keepNext/>
              <w:keepLines/>
              <w:adjustRightInd w:val="0"/>
              <w:spacing w:before="40" w:after="40"/>
              <w:jc w:val="center"/>
              <w:rPr>
                <w:rFonts w:ascii="SimSun" w:eastAsia="SimSun" w:hAnsi="SimSun"/>
                <w:sz w:val="16"/>
                <w:szCs w:val="16"/>
              </w:rPr>
            </w:pPr>
            <w:r w:rsidRPr="00C04FC9">
              <w:rPr>
                <w:rFonts w:ascii="SimSun" w:eastAsia="SimSun" w:hAnsi="SimSun"/>
                <w:sz w:val="16"/>
                <w:szCs w:val="16"/>
              </w:rPr>
              <w:t>0</w:t>
            </w:r>
          </w:p>
        </w:tc>
        <w:tc>
          <w:tcPr>
            <w:tcW w:w="848" w:type="pct"/>
            <w:tcBorders>
              <w:top w:val="single" w:sz="4" w:space="0" w:color="auto"/>
              <w:left w:val="single" w:sz="4" w:space="0" w:color="auto"/>
              <w:bottom w:val="single" w:sz="4" w:space="0" w:color="auto"/>
              <w:right w:val="single" w:sz="4" w:space="0" w:color="auto"/>
            </w:tcBorders>
            <w:vAlign w:val="center"/>
          </w:tcPr>
          <w:p w:rsidR="00D65AAE" w:rsidRPr="00C04FC9" w:rsidRDefault="00D65AAE" w:rsidP="00522066">
            <w:pPr>
              <w:keepNext/>
              <w:keepLines/>
              <w:adjustRightInd w:val="0"/>
              <w:spacing w:before="40" w:after="40"/>
              <w:jc w:val="center"/>
              <w:rPr>
                <w:rFonts w:ascii="SimSun" w:eastAsia="SimSun" w:hAnsi="SimSun"/>
                <w:sz w:val="16"/>
                <w:szCs w:val="16"/>
              </w:rPr>
            </w:pPr>
            <w:r w:rsidRPr="00C04FC9">
              <w:rPr>
                <w:rFonts w:ascii="SimSun" w:eastAsia="SimSun" w:hAnsi="SimSun"/>
                <w:sz w:val="16"/>
                <w:szCs w:val="16"/>
              </w:rPr>
              <w:t>0%</w:t>
            </w:r>
          </w:p>
        </w:tc>
        <w:tc>
          <w:tcPr>
            <w:tcW w:w="1027" w:type="pct"/>
            <w:tcBorders>
              <w:top w:val="single" w:sz="4" w:space="0" w:color="auto"/>
              <w:left w:val="single" w:sz="4" w:space="0" w:color="auto"/>
              <w:bottom w:val="single" w:sz="4" w:space="0" w:color="auto"/>
              <w:right w:val="single" w:sz="4" w:space="0" w:color="auto"/>
            </w:tcBorders>
            <w:vAlign w:val="center"/>
          </w:tcPr>
          <w:p w:rsidR="00D65AAE" w:rsidRPr="00C04FC9" w:rsidRDefault="00D65AAE" w:rsidP="00522066">
            <w:pPr>
              <w:keepNext/>
              <w:keepLines/>
              <w:adjustRightInd w:val="0"/>
              <w:spacing w:before="40" w:after="40"/>
              <w:jc w:val="center"/>
              <w:rPr>
                <w:rFonts w:ascii="SimSun" w:eastAsia="SimSun" w:hAnsi="SimSun"/>
                <w:sz w:val="16"/>
                <w:szCs w:val="16"/>
              </w:rPr>
            </w:pPr>
            <w:r w:rsidRPr="00C04FC9">
              <w:rPr>
                <w:rFonts w:ascii="SimSun" w:eastAsia="SimSun" w:hAnsi="SimSun"/>
                <w:sz w:val="16"/>
                <w:szCs w:val="16"/>
              </w:rPr>
              <w:t>-</w:t>
            </w:r>
          </w:p>
        </w:tc>
      </w:tr>
      <w:tr w:rsidR="00D65AAE" w:rsidRPr="00571D2C" w:rsidTr="009B38C2">
        <w:trPr>
          <w:trHeight w:val="389"/>
        </w:trPr>
        <w:tc>
          <w:tcPr>
            <w:tcW w:w="155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C04FC9" w:rsidRDefault="00D65AAE" w:rsidP="00522066">
            <w:pPr>
              <w:keepNext/>
              <w:keepLines/>
              <w:adjustRightInd w:val="0"/>
              <w:spacing w:before="40" w:after="40"/>
              <w:rPr>
                <w:rFonts w:ascii="SimSun" w:eastAsia="SimSun" w:hAnsi="SimSun"/>
                <w:sz w:val="16"/>
                <w:szCs w:val="16"/>
              </w:rPr>
            </w:pPr>
            <w:r w:rsidRPr="00C04FC9">
              <w:rPr>
                <w:rFonts w:ascii="SimSun" w:eastAsia="SimSun" w:hAnsi="SimSun" w:cs="SimSun" w:hint="eastAsia"/>
                <w:sz w:val="16"/>
                <w:szCs w:val="16"/>
              </w:rPr>
              <w:t>总</w:t>
            </w:r>
            <w:r w:rsidRPr="00C04FC9">
              <w:rPr>
                <w:rFonts w:ascii="SimSun" w:eastAsia="SimSun" w:hAnsi="SimSun" w:hint="eastAsia"/>
                <w:sz w:val="16"/>
                <w:szCs w:val="16"/>
              </w:rPr>
              <w:t xml:space="preserve">  </w:t>
            </w:r>
            <w:r w:rsidRPr="00C04FC9">
              <w:rPr>
                <w:rFonts w:ascii="SimSun" w:eastAsia="SimSun" w:hAnsi="SimSun" w:cs="SimSun" w:hint="eastAsia"/>
                <w:sz w:val="16"/>
                <w:szCs w:val="16"/>
              </w:rPr>
              <w:t>计</w:t>
            </w:r>
          </w:p>
        </w:tc>
        <w:tc>
          <w:tcPr>
            <w:tcW w:w="78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C04FC9" w:rsidRDefault="00D65AAE" w:rsidP="00522066">
            <w:pPr>
              <w:keepNext/>
              <w:keepLines/>
              <w:adjustRightInd w:val="0"/>
              <w:spacing w:before="40" w:after="40"/>
              <w:jc w:val="center"/>
              <w:rPr>
                <w:rFonts w:ascii="SimSun" w:eastAsia="SimSun" w:hAnsi="SimSun"/>
                <w:sz w:val="16"/>
                <w:szCs w:val="16"/>
              </w:rPr>
            </w:pPr>
            <w:r w:rsidRPr="00C04FC9">
              <w:rPr>
                <w:rFonts w:ascii="SimSun" w:eastAsia="SimSun" w:hAnsi="SimSun"/>
                <w:sz w:val="16"/>
                <w:szCs w:val="16"/>
              </w:rPr>
              <w:t>700,000</w:t>
            </w:r>
          </w:p>
        </w:tc>
        <w:tc>
          <w:tcPr>
            <w:tcW w:w="783"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65AAE" w:rsidRPr="00C04FC9" w:rsidRDefault="00D65AAE" w:rsidP="00522066">
            <w:pPr>
              <w:keepNext/>
              <w:keepLines/>
              <w:adjustRightInd w:val="0"/>
              <w:spacing w:before="40" w:after="40"/>
              <w:jc w:val="center"/>
              <w:rPr>
                <w:rFonts w:ascii="SimSun" w:eastAsia="SimSun" w:hAnsi="SimSun"/>
                <w:sz w:val="16"/>
                <w:szCs w:val="16"/>
              </w:rPr>
            </w:pPr>
            <w:r w:rsidRPr="00C04FC9">
              <w:rPr>
                <w:rFonts w:ascii="SimSun" w:eastAsia="SimSun" w:hAnsi="SimSun"/>
                <w:sz w:val="16"/>
                <w:szCs w:val="16"/>
              </w:rPr>
              <w:t>0</w:t>
            </w:r>
          </w:p>
        </w:tc>
        <w:tc>
          <w:tcPr>
            <w:tcW w:w="84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65AAE" w:rsidRPr="00C04FC9" w:rsidRDefault="00D65AAE" w:rsidP="00522066">
            <w:pPr>
              <w:keepNext/>
              <w:keepLines/>
              <w:adjustRightInd w:val="0"/>
              <w:spacing w:before="40" w:after="40"/>
              <w:jc w:val="center"/>
              <w:rPr>
                <w:rFonts w:ascii="SimSun" w:eastAsia="SimSun" w:hAnsi="SimSun"/>
                <w:sz w:val="16"/>
                <w:szCs w:val="16"/>
              </w:rPr>
            </w:pPr>
          </w:p>
        </w:tc>
        <w:tc>
          <w:tcPr>
            <w:tcW w:w="1027"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65AAE" w:rsidRPr="00C04FC9" w:rsidRDefault="00D65AAE" w:rsidP="00522066">
            <w:pPr>
              <w:keepNext/>
              <w:keepLines/>
              <w:adjustRightInd w:val="0"/>
              <w:spacing w:before="40" w:after="40"/>
              <w:jc w:val="center"/>
              <w:rPr>
                <w:rFonts w:ascii="SimSun" w:eastAsia="SimSun" w:hAnsi="SimSun"/>
                <w:sz w:val="16"/>
                <w:szCs w:val="16"/>
              </w:rPr>
            </w:pPr>
          </w:p>
        </w:tc>
      </w:tr>
    </w:tbl>
    <w:p w:rsidR="00D65AAE" w:rsidRPr="003E0F5B" w:rsidRDefault="00D65AAE" w:rsidP="00522066">
      <w:pPr>
        <w:keepNext/>
        <w:keepLines/>
        <w:tabs>
          <w:tab w:val="left" w:pos="3261"/>
        </w:tabs>
        <w:adjustRightInd w:val="0"/>
        <w:spacing w:beforeLines="200" w:before="480" w:afterLines="50" w:after="120" w:line="340" w:lineRule="atLeast"/>
        <w:jc w:val="center"/>
        <w:rPr>
          <w:rFonts w:ascii="KaiTi" w:eastAsia="KaiTi" w:hAnsi="KaiTi"/>
          <w:iCs/>
          <w:sz w:val="21"/>
          <w:szCs w:val="21"/>
          <w:lang w:eastAsia="zh-CN"/>
        </w:rPr>
      </w:pPr>
      <w:r w:rsidRPr="00C04FC9">
        <w:rPr>
          <w:rFonts w:ascii="SimSun" w:eastAsia="SimSun" w:hAnsi="SimSun"/>
          <w:b/>
          <w:sz w:val="21"/>
          <w:szCs w:val="21"/>
          <w:lang w:eastAsia="zh-CN"/>
        </w:rPr>
        <w:t>项目预算使用</w:t>
      </w:r>
      <w:r w:rsidR="002A3000" w:rsidRPr="00C04FC9">
        <w:rPr>
          <w:rFonts w:ascii="SimSun" w:eastAsia="SimSun" w:hAnsi="SimSun"/>
          <w:b/>
          <w:sz w:val="21"/>
          <w:szCs w:val="21"/>
          <w:lang w:eastAsia="zh-CN"/>
        </w:rPr>
        <w:t>（</w:t>
      </w:r>
      <w:r w:rsidRPr="00C04FC9">
        <w:rPr>
          <w:rFonts w:ascii="SimSun" w:eastAsia="SimSun" w:hAnsi="SimSun"/>
          <w:b/>
          <w:sz w:val="21"/>
          <w:szCs w:val="21"/>
          <w:lang w:eastAsia="zh-CN"/>
        </w:rPr>
        <w:t>按费用类别</w:t>
      </w:r>
      <w:r w:rsidR="00B03A40" w:rsidRPr="00C04FC9">
        <w:rPr>
          <w:rFonts w:ascii="SimSun" w:eastAsia="SimSun" w:hAnsi="SimSun"/>
          <w:b/>
          <w:sz w:val="21"/>
          <w:szCs w:val="21"/>
          <w:lang w:eastAsia="zh-CN"/>
        </w:rPr>
        <w:t>）</w:t>
      </w:r>
      <w:r w:rsidRPr="00C04FC9">
        <w:rPr>
          <w:rFonts w:ascii="SimSun" w:eastAsia="SimSun" w:hAnsi="SimSun" w:hint="eastAsia"/>
          <w:b/>
          <w:sz w:val="21"/>
          <w:szCs w:val="21"/>
          <w:lang w:eastAsia="zh-CN"/>
        </w:rPr>
        <w:br/>
      </w:r>
      <w:r w:rsidR="002A3000" w:rsidRPr="003E0F5B">
        <w:rPr>
          <w:rFonts w:ascii="KaiTi" w:eastAsia="KaiTi" w:hAnsi="KaiTi"/>
          <w:iCs/>
          <w:sz w:val="21"/>
          <w:szCs w:val="21"/>
          <w:lang w:eastAsia="zh-CN"/>
        </w:rPr>
        <w:t>（</w:t>
      </w:r>
      <w:r w:rsidRPr="003E0F5B">
        <w:rPr>
          <w:rFonts w:ascii="KaiTi" w:eastAsia="KaiTi" w:hAnsi="KaiTi"/>
          <w:iCs/>
          <w:sz w:val="21"/>
          <w:szCs w:val="21"/>
          <w:lang w:eastAsia="zh-CN"/>
        </w:rPr>
        <w:t>单位：瑞郎，截至201</w:t>
      </w:r>
      <w:r w:rsidRPr="003E0F5B">
        <w:rPr>
          <w:rFonts w:ascii="KaiTi" w:eastAsia="KaiTi" w:hAnsi="KaiTi" w:hint="eastAsia"/>
          <w:iCs/>
          <w:sz w:val="21"/>
          <w:szCs w:val="21"/>
          <w:lang w:eastAsia="zh-CN"/>
        </w:rPr>
        <w:t>5</w:t>
      </w:r>
      <w:r w:rsidRPr="003E0F5B">
        <w:rPr>
          <w:rFonts w:ascii="KaiTi" w:eastAsia="KaiTi" w:hAnsi="KaiTi"/>
          <w:iCs/>
          <w:sz w:val="21"/>
          <w:szCs w:val="21"/>
          <w:lang w:eastAsia="zh-CN"/>
        </w:rPr>
        <w:t>年12月31日</w:t>
      </w:r>
      <w:r w:rsidR="00B03A40" w:rsidRPr="003E0F5B">
        <w:rPr>
          <w:rFonts w:ascii="KaiTi" w:eastAsia="KaiTi" w:hAnsi="KaiTi"/>
          <w:iCs/>
          <w:sz w:val="21"/>
          <w:szCs w:val="21"/>
          <w:lang w:eastAsia="zh-CN"/>
        </w:rPr>
        <w:t>）</w:t>
      </w:r>
    </w:p>
    <w:tbl>
      <w:tblPr>
        <w:tblW w:w="484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0"/>
        <w:gridCol w:w="2015"/>
        <w:gridCol w:w="1839"/>
        <w:gridCol w:w="2056"/>
      </w:tblGrid>
      <w:tr w:rsidR="00D65AAE" w:rsidRPr="00571D2C" w:rsidTr="009B38C2">
        <w:trPr>
          <w:trHeight w:val="569"/>
        </w:trPr>
        <w:tc>
          <w:tcPr>
            <w:tcW w:w="181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7C2E95" w:rsidRDefault="00D65AAE" w:rsidP="00522066">
            <w:pPr>
              <w:keepNext/>
              <w:keepLines/>
              <w:adjustRightInd w:val="0"/>
              <w:spacing w:before="40" w:after="40" w:line="260" w:lineRule="exact"/>
              <w:ind w:left="-74" w:right="-60"/>
              <w:jc w:val="center"/>
              <w:rPr>
                <w:rFonts w:ascii="SimSun" w:eastAsia="SimSun" w:hAnsi="SimSun"/>
                <w:bCs/>
                <w:sz w:val="16"/>
                <w:szCs w:val="16"/>
              </w:rPr>
            </w:pPr>
            <w:r w:rsidRPr="007C2E95">
              <w:rPr>
                <w:rFonts w:ascii="SimSun" w:eastAsia="SimSun" w:hAnsi="SimSun" w:cs="SimSun" w:hint="eastAsia"/>
                <w:bCs/>
                <w:sz w:val="16"/>
                <w:szCs w:val="16"/>
              </w:rPr>
              <w:t>费用类别</w:t>
            </w:r>
          </w:p>
        </w:tc>
        <w:tc>
          <w:tcPr>
            <w:tcW w:w="108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7C2E95" w:rsidRDefault="00D65AAE" w:rsidP="00522066">
            <w:pPr>
              <w:keepNext/>
              <w:keepLines/>
              <w:adjustRightInd w:val="0"/>
              <w:spacing w:before="40" w:after="40" w:line="260" w:lineRule="exact"/>
              <w:ind w:left="-107" w:right="-108"/>
              <w:jc w:val="center"/>
              <w:rPr>
                <w:rFonts w:ascii="SimSun" w:eastAsia="SimSun" w:hAnsi="SimSun"/>
                <w:bCs/>
                <w:sz w:val="16"/>
                <w:szCs w:val="16"/>
              </w:rPr>
            </w:pPr>
            <w:r w:rsidRPr="007C2E95">
              <w:rPr>
                <w:rFonts w:ascii="SimSun" w:eastAsia="SimSun" w:hAnsi="SimSun" w:cs="SimSun" w:hint="eastAsia"/>
                <w:bCs/>
                <w:sz w:val="16"/>
                <w:szCs w:val="16"/>
              </w:rPr>
              <w:t>项目预算</w:t>
            </w:r>
          </w:p>
        </w:tc>
        <w:tc>
          <w:tcPr>
            <w:tcW w:w="9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7C2E95" w:rsidRDefault="00D65AAE" w:rsidP="00522066">
            <w:pPr>
              <w:keepNext/>
              <w:keepLines/>
              <w:adjustRightInd w:val="0"/>
              <w:spacing w:before="40" w:after="40" w:line="260" w:lineRule="exact"/>
              <w:ind w:left="-108"/>
              <w:jc w:val="center"/>
              <w:rPr>
                <w:rFonts w:ascii="SimSun" w:eastAsia="SimSun" w:hAnsi="SimSun"/>
                <w:bCs/>
                <w:sz w:val="16"/>
                <w:szCs w:val="16"/>
              </w:rPr>
            </w:pPr>
            <w:r w:rsidRPr="007C2E95">
              <w:rPr>
                <w:rFonts w:ascii="SimSun" w:eastAsia="SimSun" w:hAnsi="SimSun" w:cs="SimSun" w:hint="eastAsia"/>
                <w:bCs/>
                <w:sz w:val="16"/>
                <w:szCs w:val="16"/>
              </w:rPr>
              <w:t>迄今实际开支</w:t>
            </w:r>
          </w:p>
        </w:tc>
        <w:tc>
          <w:tcPr>
            <w:tcW w:w="110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7C2E95" w:rsidRDefault="00D65AAE" w:rsidP="00522066">
            <w:pPr>
              <w:keepNext/>
              <w:keepLines/>
              <w:adjustRightInd w:val="0"/>
              <w:spacing w:before="40" w:after="40" w:line="260" w:lineRule="exact"/>
              <w:ind w:left="-109"/>
              <w:jc w:val="center"/>
              <w:rPr>
                <w:rFonts w:ascii="SimSun" w:eastAsia="SimSun" w:hAnsi="SimSun"/>
                <w:bCs/>
                <w:sz w:val="16"/>
                <w:szCs w:val="16"/>
              </w:rPr>
            </w:pPr>
            <w:r w:rsidRPr="007C2E95">
              <w:rPr>
                <w:rFonts w:ascii="SimSun" w:eastAsia="SimSun" w:hAnsi="SimSun" w:cs="SimSun" w:hint="eastAsia"/>
                <w:bCs/>
                <w:sz w:val="16"/>
                <w:szCs w:val="16"/>
              </w:rPr>
              <w:t>预算实际使用率</w:t>
            </w:r>
          </w:p>
        </w:tc>
      </w:tr>
      <w:tr w:rsidR="00D65AAE" w:rsidRPr="00571D2C" w:rsidTr="009B38C2">
        <w:tc>
          <w:tcPr>
            <w:tcW w:w="1812" w:type="pct"/>
            <w:tcBorders>
              <w:top w:val="single" w:sz="4" w:space="0" w:color="auto"/>
              <w:left w:val="single" w:sz="4" w:space="0" w:color="auto"/>
              <w:bottom w:val="single" w:sz="4" w:space="0" w:color="auto"/>
              <w:right w:val="single" w:sz="4" w:space="0" w:color="auto"/>
            </w:tcBorders>
            <w:vAlign w:val="center"/>
          </w:tcPr>
          <w:p w:rsidR="00D65AAE" w:rsidRPr="007C2E95" w:rsidRDefault="00D65AAE" w:rsidP="00522066">
            <w:pPr>
              <w:keepNext/>
              <w:keepLines/>
              <w:adjustRightInd w:val="0"/>
              <w:spacing w:before="40" w:after="40" w:line="260" w:lineRule="exact"/>
              <w:rPr>
                <w:rFonts w:ascii="SimSun" w:eastAsia="SimSun" w:hAnsi="SimSun"/>
                <w:sz w:val="16"/>
                <w:szCs w:val="16"/>
                <w:lang w:eastAsia="zh-CN"/>
              </w:rPr>
            </w:pPr>
            <w:r w:rsidRPr="007C2E95">
              <w:rPr>
                <w:rFonts w:ascii="SimSun" w:eastAsia="SimSun" w:hAnsi="SimSun" w:hint="eastAsia"/>
                <w:sz w:val="16"/>
                <w:szCs w:val="16"/>
                <w:lang w:eastAsia="zh-CN"/>
              </w:rPr>
              <w:t>订约服务</w:t>
            </w:r>
          </w:p>
        </w:tc>
        <w:tc>
          <w:tcPr>
            <w:tcW w:w="1087" w:type="pct"/>
            <w:tcBorders>
              <w:top w:val="single" w:sz="4" w:space="0" w:color="auto"/>
              <w:left w:val="single" w:sz="4" w:space="0" w:color="auto"/>
              <w:bottom w:val="single" w:sz="4" w:space="0" w:color="auto"/>
              <w:right w:val="single" w:sz="4" w:space="0" w:color="auto"/>
            </w:tcBorders>
            <w:vAlign w:val="center"/>
          </w:tcPr>
          <w:p w:rsidR="00D65AAE" w:rsidRPr="007C2E95" w:rsidRDefault="00D65AAE" w:rsidP="00522066">
            <w:pPr>
              <w:keepNext/>
              <w:keepLines/>
              <w:adjustRightInd w:val="0"/>
              <w:spacing w:before="40" w:after="40" w:line="260" w:lineRule="exact"/>
              <w:jc w:val="center"/>
              <w:rPr>
                <w:rFonts w:ascii="SimSun" w:eastAsia="SimSun" w:hAnsi="SimSun"/>
                <w:sz w:val="16"/>
                <w:szCs w:val="16"/>
              </w:rPr>
            </w:pPr>
            <w:r w:rsidRPr="007C2E95">
              <w:rPr>
                <w:rFonts w:ascii="SimSun" w:eastAsia="SimSun" w:hAnsi="SimSun"/>
                <w:sz w:val="16"/>
                <w:szCs w:val="16"/>
              </w:rPr>
              <w:t>130,000</w:t>
            </w:r>
          </w:p>
        </w:tc>
        <w:tc>
          <w:tcPr>
            <w:tcW w:w="992" w:type="pct"/>
            <w:tcBorders>
              <w:top w:val="single" w:sz="4" w:space="0" w:color="auto"/>
              <w:left w:val="single" w:sz="4" w:space="0" w:color="auto"/>
              <w:bottom w:val="single" w:sz="4" w:space="0" w:color="auto"/>
              <w:right w:val="single" w:sz="4" w:space="0" w:color="auto"/>
            </w:tcBorders>
            <w:vAlign w:val="center"/>
          </w:tcPr>
          <w:p w:rsidR="00D65AAE" w:rsidRPr="007C2E95" w:rsidRDefault="00D65AAE" w:rsidP="00522066">
            <w:pPr>
              <w:keepNext/>
              <w:keepLines/>
              <w:adjustRightInd w:val="0"/>
              <w:spacing w:before="40" w:after="40" w:line="260" w:lineRule="exact"/>
              <w:jc w:val="center"/>
              <w:rPr>
                <w:rFonts w:ascii="SimSun" w:eastAsia="SimSun" w:hAnsi="SimSun"/>
                <w:sz w:val="16"/>
                <w:szCs w:val="16"/>
              </w:rPr>
            </w:pPr>
            <w:r w:rsidRPr="007C2E95">
              <w:rPr>
                <w:rFonts w:ascii="SimSun" w:eastAsia="SimSun" w:hAnsi="SimSun"/>
                <w:sz w:val="16"/>
                <w:szCs w:val="16"/>
              </w:rPr>
              <w:t>0</w:t>
            </w:r>
          </w:p>
        </w:tc>
        <w:tc>
          <w:tcPr>
            <w:tcW w:w="1109" w:type="pct"/>
            <w:tcBorders>
              <w:top w:val="single" w:sz="4" w:space="0" w:color="auto"/>
              <w:left w:val="single" w:sz="4" w:space="0" w:color="auto"/>
              <w:bottom w:val="single" w:sz="4" w:space="0" w:color="auto"/>
              <w:right w:val="single" w:sz="4" w:space="0" w:color="auto"/>
            </w:tcBorders>
            <w:vAlign w:val="center"/>
          </w:tcPr>
          <w:p w:rsidR="00D65AAE" w:rsidRPr="007C2E95" w:rsidRDefault="00D65AAE" w:rsidP="00522066">
            <w:pPr>
              <w:keepNext/>
              <w:keepLines/>
              <w:adjustRightInd w:val="0"/>
              <w:spacing w:before="40" w:after="40" w:line="260" w:lineRule="exact"/>
              <w:jc w:val="center"/>
              <w:rPr>
                <w:rFonts w:ascii="SimSun" w:eastAsia="SimSun" w:hAnsi="SimSun"/>
                <w:sz w:val="16"/>
                <w:szCs w:val="16"/>
              </w:rPr>
            </w:pPr>
            <w:r w:rsidRPr="007C2E95">
              <w:rPr>
                <w:rFonts w:ascii="SimSun" w:eastAsia="SimSun" w:hAnsi="SimSun"/>
                <w:sz w:val="16"/>
                <w:szCs w:val="16"/>
              </w:rPr>
              <w:t>0%</w:t>
            </w:r>
          </w:p>
        </w:tc>
      </w:tr>
      <w:tr w:rsidR="00D65AAE" w:rsidRPr="007C2E95" w:rsidTr="009B38C2">
        <w:tc>
          <w:tcPr>
            <w:tcW w:w="1812" w:type="pct"/>
            <w:tcBorders>
              <w:top w:val="single" w:sz="4" w:space="0" w:color="auto"/>
              <w:left w:val="single" w:sz="4" w:space="0" w:color="auto"/>
              <w:bottom w:val="single" w:sz="4" w:space="0" w:color="auto"/>
              <w:right w:val="single" w:sz="4" w:space="0" w:color="auto"/>
            </w:tcBorders>
            <w:vAlign w:val="center"/>
          </w:tcPr>
          <w:p w:rsidR="00D65AAE" w:rsidRPr="007C2E95" w:rsidRDefault="00D65AAE" w:rsidP="00522066">
            <w:pPr>
              <w:keepNext/>
              <w:keepLines/>
              <w:adjustRightInd w:val="0"/>
              <w:spacing w:before="40" w:after="40" w:line="260" w:lineRule="exact"/>
              <w:rPr>
                <w:rFonts w:ascii="SimSun" w:eastAsia="SimSun" w:hAnsi="SimSun"/>
                <w:sz w:val="16"/>
                <w:szCs w:val="16"/>
              </w:rPr>
            </w:pPr>
            <w:r w:rsidRPr="007C2E95">
              <w:rPr>
                <w:rFonts w:ascii="SimSun" w:eastAsia="SimSun" w:hAnsi="SimSun" w:hint="eastAsia"/>
                <w:sz w:val="16"/>
                <w:szCs w:val="16"/>
                <w:lang w:eastAsia="zh-CN"/>
              </w:rPr>
              <w:t>待定</w:t>
            </w:r>
            <w:r w:rsidRPr="007C2E95">
              <w:rPr>
                <w:rFonts w:ascii="SimSun" w:eastAsia="SimSun" w:hAnsi="SimSun"/>
                <w:sz w:val="16"/>
                <w:szCs w:val="16"/>
                <w:vertAlign w:val="superscript"/>
              </w:rPr>
              <w:footnoteReference w:id="172"/>
            </w:r>
          </w:p>
        </w:tc>
        <w:tc>
          <w:tcPr>
            <w:tcW w:w="1087" w:type="pct"/>
            <w:tcBorders>
              <w:top w:val="single" w:sz="4" w:space="0" w:color="auto"/>
              <w:left w:val="single" w:sz="4" w:space="0" w:color="auto"/>
              <w:bottom w:val="single" w:sz="4" w:space="0" w:color="auto"/>
              <w:right w:val="single" w:sz="4" w:space="0" w:color="auto"/>
            </w:tcBorders>
            <w:vAlign w:val="center"/>
          </w:tcPr>
          <w:p w:rsidR="00D65AAE" w:rsidRPr="007C2E95" w:rsidRDefault="00D65AAE" w:rsidP="00522066">
            <w:pPr>
              <w:keepNext/>
              <w:keepLines/>
              <w:adjustRightInd w:val="0"/>
              <w:spacing w:before="40" w:after="40" w:line="260" w:lineRule="exact"/>
              <w:jc w:val="center"/>
              <w:rPr>
                <w:rFonts w:ascii="SimSun" w:eastAsia="SimSun" w:hAnsi="SimSun"/>
                <w:sz w:val="16"/>
                <w:szCs w:val="16"/>
              </w:rPr>
            </w:pPr>
            <w:r w:rsidRPr="007C2E95">
              <w:rPr>
                <w:rFonts w:ascii="SimSun" w:eastAsia="SimSun" w:hAnsi="SimSun"/>
                <w:sz w:val="16"/>
                <w:szCs w:val="16"/>
              </w:rPr>
              <w:t>570,000</w:t>
            </w:r>
          </w:p>
        </w:tc>
        <w:tc>
          <w:tcPr>
            <w:tcW w:w="992" w:type="pct"/>
            <w:tcBorders>
              <w:top w:val="single" w:sz="4" w:space="0" w:color="auto"/>
              <w:left w:val="single" w:sz="4" w:space="0" w:color="auto"/>
              <w:bottom w:val="single" w:sz="4" w:space="0" w:color="auto"/>
              <w:right w:val="single" w:sz="4" w:space="0" w:color="auto"/>
            </w:tcBorders>
            <w:vAlign w:val="center"/>
          </w:tcPr>
          <w:p w:rsidR="00D65AAE" w:rsidRPr="007C2E95" w:rsidRDefault="00D65AAE" w:rsidP="00522066">
            <w:pPr>
              <w:keepNext/>
              <w:keepLines/>
              <w:adjustRightInd w:val="0"/>
              <w:spacing w:before="40" w:after="40" w:line="260" w:lineRule="exact"/>
              <w:jc w:val="center"/>
              <w:rPr>
                <w:rFonts w:ascii="SimSun" w:eastAsia="SimSun" w:hAnsi="SimSun"/>
                <w:sz w:val="16"/>
                <w:szCs w:val="16"/>
              </w:rPr>
            </w:pPr>
            <w:r w:rsidRPr="007C2E95">
              <w:rPr>
                <w:rFonts w:ascii="SimSun" w:eastAsia="SimSun" w:hAnsi="SimSun"/>
                <w:sz w:val="16"/>
                <w:szCs w:val="16"/>
              </w:rPr>
              <w:t>0</w:t>
            </w:r>
          </w:p>
        </w:tc>
        <w:tc>
          <w:tcPr>
            <w:tcW w:w="1109" w:type="pct"/>
            <w:tcBorders>
              <w:top w:val="single" w:sz="4" w:space="0" w:color="auto"/>
              <w:left w:val="single" w:sz="4" w:space="0" w:color="auto"/>
              <w:bottom w:val="single" w:sz="4" w:space="0" w:color="auto"/>
              <w:right w:val="single" w:sz="4" w:space="0" w:color="auto"/>
            </w:tcBorders>
            <w:vAlign w:val="center"/>
          </w:tcPr>
          <w:p w:rsidR="00D65AAE" w:rsidRPr="007C2E95" w:rsidRDefault="00D65AAE" w:rsidP="00522066">
            <w:pPr>
              <w:keepNext/>
              <w:keepLines/>
              <w:adjustRightInd w:val="0"/>
              <w:spacing w:before="40" w:after="40" w:line="260" w:lineRule="exact"/>
              <w:jc w:val="center"/>
              <w:rPr>
                <w:rFonts w:ascii="SimSun" w:eastAsia="SimSun" w:hAnsi="SimSun"/>
                <w:sz w:val="16"/>
                <w:szCs w:val="16"/>
              </w:rPr>
            </w:pPr>
            <w:r w:rsidRPr="007C2E95">
              <w:rPr>
                <w:rFonts w:ascii="SimSun" w:eastAsia="SimSun" w:hAnsi="SimSun"/>
                <w:sz w:val="16"/>
                <w:szCs w:val="16"/>
              </w:rPr>
              <w:t>0%</w:t>
            </w:r>
          </w:p>
        </w:tc>
      </w:tr>
      <w:tr w:rsidR="00D65AAE" w:rsidRPr="007C2E95" w:rsidTr="009B38C2">
        <w:tc>
          <w:tcPr>
            <w:tcW w:w="181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7C2E95" w:rsidRDefault="00D65AAE" w:rsidP="00522066">
            <w:pPr>
              <w:adjustRightInd w:val="0"/>
              <w:spacing w:before="40" w:after="40" w:line="260" w:lineRule="exact"/>
              <w:rPr>
                <w:rFonts w:ascii="SimSun" w:eastAsia="SimSun" w:hAnsi="SimSun"/>
                <w:sz w:val="16"/>
                <w:szCs w:val="16"/>
              </w:rPr>
            </w:pPr>
            <w:r w:rsidRPr="007C2E95">
              <w:rPr>
                <w:rFonts w:ascii="SimSun" w:eastAsia="SimSun" w:hAnsi="SimSun" w:cs="SimSun" w:hint="eastAsia"/>
                <w:sz w:val="16"/>
                <w:szCs w:val="16"/>
              </w:rPr>
              <w:t>总</w:t>
            </w:r>
            <w:r w:rsidRPr="007C2E95">
              <w:rPr>
                <w:rFonts w:ascii="SimSun" w:eastAsia="SimSun" w:hAnsi="SimSun" w:hint="eastAsia"/>
                <w:sz w:val="16"/>
                <w:szCs w:val="16"/>
              </w:rPr>
              <w:t xml:space="preserve">  </w:t>
            </w:r>
            <w:r w:rsidRPr="007C2E95">
              <w:rPr>
                <w:rFonts w:ascii="SimSun" w:eastAsia="SimSun" w:hAnsi="SimSun" w:cs="SimSun" w:hint="eastAsia"/>
                <w:sz w:val="16"/>
                <w:szCs w:val="16"/>
              </w:rPr>
              <w:t>计</w:t>
            </w:r>
          </w:p>
        </w:tc>
        <w:tc>
          <w:tcPr>
            <w:tcW w:w="108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7C2E95" w:rsidRDefault="00D65AAE" w:rsidP="00522066">
            <w:pPr>
              <w:adjustRightInd w:val="0"/>
              <w:spacing w:before="40" w:after="40" w:line="260" w:lineRule="exact"/>
              <w:jc w:val="center"/>
              <w:rPr>
                <w:rFonts w:ascii="SimSun" w:eastAsia="SimSun" w:hAnsi="SimSun"/>
                <w:sz w:val="16"/>
                <w:szCs w:val="16"/>
              </w:rPr>
            </w:pPr>
            <w:r w:rsidRPr="007C2E95">
              <w:rPr>
                <w:rFonts w:ascii="SimSun" w:eastAsia="SimSun" w:hAnsi="SimSun"/>
                <w:sz w:val="16"/>
                <w:szCs w:val="16"/>
              </w:rPr>
              <w:t>700,000</w:t>
            </w:r>
          </w:p>
        </w:tc>
        <w:tc>
          <w:tcPr>
            <w:tcW w:w="9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7C2E95" w:rsidRDefault="00D65AAE" w:rsidP="00522066">
            <w:pPr>
              <w:adjustRightInd w:val="0"/>
              <w:spacing w:before="40" w:after="40" w:line="260" w:lineRule="exact"/>
              <w:jc w:val="center"/>
              <w:rPr>
                <w:rFonts w:ascii="SimSun" w:eastAsia="SimSun" w:hAnsi="SimSun"/>
                <w:sz w:val="16"/>
                <w:szCs w:val="16"/>
              </w:rPr>
            </w:pPr>
            <w:r w:rsidRPr="007C2E95">
              <w:rPr>
                <w:rFonts w:ascii="SimSun" w:eastAsia="SimSun" w:hAnsi="SimSun"/>
                <w:sz w:val="16"/>
                <w:szCs w:val="16"/>
              </w:rPr>
              <w:t>0</w:t>
            </w:r>
          </w:p>
        </w:tc>
        <w:tc>
          <w:tcPr>
            <w:tcW w:w="110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65AAE" w:rsidRPr="007C2E95" w:rsidRDefault="00D65AAE" w:rsidP="00522066">
            <w:pPr>
              <w:adjustRightInd w:val="0"/>
              <w:spacing w:before="40" w:after="40" w:line="260" w:lineRule="exact"/>
              <w:jc w:val="center"/>
              <w:rPr>
                <w:rFonts w:ascii="SimSun" w:eastAsia="SimSun" w:hAnsi="SimSun"/>
                <w:sz w:val="16"/>
                <w:szCs w:val="16"/>
              </w:rPr>
            </w:pPr>
          </w:p>
        </w:tc>
      </w:tr>
    </w:tbl>
    <w:p w:rsidR="00D65AAE" w:rsidRPr="00756582" w:rsidRDefault="00D65AAE" w:rsidP="00C04FC9">
      <w:pPr>
        <w:keepNext/>
        <w:spacing w:beforeLines="100" w:before="240" w:afterLines="50" w:after="120" w:line="340" w:lineRule="atLeast"/>
        <w:rPr>
          <w:rFonts w:ascii="SimSun" w:eastAsia="SimSun" w:hAnsi="SimSun" w:cs="Arial"/>
          <w:color w:val="000000"/>
          <w:szCs w:val="20"/>
          <w:lang w:eastAsia="zh-CN"/>
        </w:rPr>
      </w:pPr>
      <w:r w:rsidRPr="00352C3B">
        <w:rPr>
          <w:rFonts w:ascii="SimHei" w:eastAsia="SimHei" w:hAnsi="SimHei" w:cs="SimSun" w:hint="eastAsia"/>
          <w:color w:val="000000"/>
          <w:sz w:val="21"/>
          <w:szCs w:val="20"/>
          <w:lang w:eastAsia="zh-CN"/>
        </w:rPr>
        <w:lastRenderedPageBreak/>
        <w:t>风险和降低风险的战略</w:t>
      </w:r>
    </w:p>
    <w:tbl>
      <w:tblPr>
        <w:tblW w:w="48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2"/>
      </w:tblGrid>
      <w:tr w:rsidR="00D65AAE" w:rsidRPr="00C04FC9" w:rsidTr="00527DF1">
        <w:trPr>
          <w:trHeight w:val="371"/>
          <w:tblHeader/>
          <w:jc w:val="center"/>
        </w:trPr>
        <w:tc>
          <w:tcPr>
            <w:tcW w:w="1666" w:type="pct"/>
            <w:shd w:val="clear" w:color="auto" w:fill="C6D9F1" w:themeFill="text2" w:themeFillTint="33"/>
            <w:vAlign w:val="center"/>
          </w:tcPr>
          <w:p w:rsidR="00D65AAE" w:rsidRPr="00C04FC9" w:rsidRDefault="00D65AAE" w:rsidP="007C2E95">
            <w:pPr>
              <w:keepNext/>
              <w:adjustRightInd w:val="0"/>
              <w:spacing w:before="60" w:after="60" w:line="260" w:lineRule="exact"/>
              <w:ind w:left="-74" w:right="-60"/>
              <w:jc w:val="center"/>
              <w:rPr>
                <w:rFonts w:ascii="SimSun" w:eastAsia="SimSun" w:hAnsi="SimSun"/>
                <w:bCs/>
                <w:sz w:val="16"/>
                <w:szCs w:val="16"/>
              </w:rPr>
            </w:pPr>
            <w:r w:rsidRPr="00C04FC9">
              <w:rPr>
                <w:rFonts w:ascii="SimSun" w:eastAsia="SimSun" w:hAnsi="SimSun" w:hint="eastAsia"/>
                <w:bCs/>
                <w:sz w:val="16"/>
                <w:szCs w:val="16"/>
              </w:rPr>
              <w:t>风险</w:t>
            </w:r>
            <w:r w:rsidRPr="00C04FC9">
              <w:rPr>
                <w:rFonts w:ascii="SimSun" w:eastAsia="SimSun" w:hAnsi="SimSun"/>
                <w:bCs/>
                <w:sz w:val="16"/>
                <w:szCs w:val="16"/>
              </w:rPr>
              <w:t>/</w:t>
            </w:r>
            <w:r w:rsidRPr="00C04FC9">
              <w:rPr>
                <w:rFonts w:ascii="SimSun" w:eastAsia="SimSun" w:hAnsi="SimSun" w:hint="eastAsia"/>
                <w:bCs/>
                <w:sz w:val="16"/>
                <w:szCs w:val="16"/>
              </w:rPr>
              <w:t>风险说明</w:t>
            </w:r>
          </w:p>
        </w:tc>
        <w:tc>
          <w:tcPr>
            <w:tcW w:w="1667" w:type="pct"/>
            <w:shd w:val="clear" w:color="auto" w:fill="C6D9F1" w:themeFill="text2" w:themeFillTint="33"/>
            <w:vAlign w:val="center"/>
          </w:tcPr>
          <w:p w:rsidR="00D65AAE" w:rsidRPr="00C04FC9" w:rsidRDefault="00D65AAE" w:rsidP="00522066">
            <w:pPr>
              <w:adjustRightInd w:val="0"/>
              <w:spacing w:before="60" w:after="60" w:line="260" w:lineRule="exact"/>
              <w:ind w:left="-107" w:right="-108"/>
              <w:jc w:val="center"/>
              <w:rPr>
                <w:rFonts w:ascii="SimSun" w:eastAsia="SimSun" w:hAnsi="SimSun"/>
                <w:bCs/>
                <w:sz w:val="16"/>
                <w:szCs w:val="16"/>
              </w:rPr>
            </w:pPr>
            <w:r w:rsidRPr="00C04FC9">
              <w:rPr>
                <w:rFonts w:ascii="SimSun" w:eastAsia="SimSun" w:hAnsi="SimSun" w:hint="eastAsia"/>
                <w:bCs/>
                <w:sz w:val="16"/>
                <w:szCs w:val="16"/>
              </w:rPr>
              <w:t>降低风险</w:t>
            </w:r>
          </w:p>
        </w:tc>
        <w:tc>
          <w:tcPr>
            <w:tcW w:w="1667" w:type="pct"/>
            <w:shd w:val="clear" w:color="auto" w:fill="C6D9F1" w:themeFill="text2" w:themeFillTint="33"/>
          </w:tcPr>
          <w:p w:rsidR="00D65AAE" w:rsidRPr="00C04FC9" w:rsidRDefault="00D65AAE" w:rsidP="00522066">
            <w:pPr>
              <w:adjustRightInd w:val="0"/>
              <w:spacing w:before="60" w:after="60" w:line="260" w:lineRule="exact"/>
              <w:ind w:left="-74" w:right="-60"/>
              <w:jc w:val="center"/>
              <w:rPr>
                <w:rFonts w:ascii="SimSun" w:eastAsia="SimSun" w:hAnsi="SimSun"/>
                <w:bCs/>
                <w:sz w:val="16"/>
                <w:szCs w:val="16"/>
              </w:rPr>
            </w:pPr>
            <w:r w:rsidRPr="00C04FC9">
              <w:rPr>
                <w:rFonts w:ascii="SimSun" w:eastAsia="SimSun" w:hAnsi="SimSun" w:hint="eastAsia"/>
                <w:bCs/>
                <w:sz w:val="16"/>
                <w:szCs w:val="16"/>
              </w:rPr>
              <w:t>说</w:t>
            </w:r>
            <w:r w:rsidRPr="00C04FC9">
              <w:rPr>
                <w:rFonts w:ascii="SimSun" w:eastAsia="SimSun" w:hAnsi="SimSun" w:hint="eastAsia"/>
                <w:bCs/>
                <w:sz w:val="16"/>
                <w:szCs w:val="16"/>
                <w:lang w:eastAsia="zh-CN"/>
              </w:rPr>
              <w:t xml:space="preserve">  </w:t>
            </w:r>
            <w:r w:rsidRPr="00C04FC9">
              <w:rPr>
                <w:rFonts w:ascii="SimSun" w:eastAsia="SimSun" w:hAnsi="SimSun" w:hint="eastAsia"/>
                <w:bCs/>
                <w:sz w:val="16"/>
                <w:szCs w:val="16"/>
              </w:rPr>
              <w:t>明</w:t>
            </w:r>
          </w:p>
        </w:tc>
      </w:tr>
      <w:tr w:rsidR="00D65AAE" w:rsidRPr="00571D2C" w:rsidTr="006A0804">
        <w:trPr>
          <w:cantSplit/>
          <w:jc w:val="center"/>
        </w:trPr>
        <w:tc>
          <w:tcPr>
            <w:tcW w:w="1666" w:type="pct"/>
            <w:shd w:val="clear" w:color="auto" w:fill="auto"/>
          </w:tcPr>
          <w:p w:rsidR="00D65AAE" w:rsidRPr="00C04FC9" w:rsidRDefault="00D65AAE" w:rsidP="00522066">
            <w:pPr>
              <w:adjustRightInd w:val="0"/>
              <w:spacing w:before="40" w:after="40"/>
              <w:jc w:val="both"/>
              <w:rPr>
                <w:rFonts w:ascii="SimSun" w:eastAsia="SimSun" w:hAnsi="SimSun"/>
                <w:sz w:val="16"/>
                <w:szCs w:val="16"/>
                <w:lang w:eastAsia="zh-CN"/>
              </w:rPr>
            </w:pPr>
            <w:r w:rsidRPr="00C04FC9">
              <w:rPr>
                <w:rFonts w:ascii="SimSun" w:eastAsia="SimSun" w:hAnsi="SimSun" w:cs="SimSun" w:hint="eastAsia"/>
                <w:sz w:val="16"/>
                <w:szCs w:val="16"/>
                <w:lang w:eastAsia="zh-CN"/>
              </w:rPr>
              <w:t>缺乏实施</w:t>
            </w:r>
            <w:r w:rsidRPr="00C04FC9">
              <w:rPr>
                <w:rFonts w:ascii="SimSun" w:eastAsia="SimSun" w:hAnsi="SimSun"/>
                <w:sz w:val="16"/>
                <w:szCs w:val="16"/>
                <w:lang w:eastAsia="zh-CN"/>
              </w:rPr>
              <w:t>IAM</w:t>
            </w:r>
            <w:r w:rsidRPr="00C04FC9">
              <w:rPr>
                <w:rFonts w:ascii="SimSun" w:eastAsia="SimSun" w:hAnsi="SimSun" w:cs="SimSun" w:hint="eastAsia"/>
                <w:sz w:val="16"/>
                <w:szCs w:val="16"/>
                <w:lang w:eastAsia="zh-CN"/>
              </w:rPr>
              <w:t>和加密路线图所需的足够的预算。</w:t>
            </w:r>
          </w:p>
        </w:tc>
        <w:tc>
          <w:tcPr>
            <w:tcW w:w="1667" w:type="pct"/>
            <w:shd w:val="clear" w:color="auto" w:fill="auto"/>
          </w:tcPr>
          <w:p w:rsidR="00D65AAE" w:rsidRPr="00C04FC9" w:rsidRDefault="00D65AAE" w:rsidP="00522066">
            <w:pPr>
              <w:adjustRightInd w:val="0"/>
              <w:spacing w:before="40" w:after="40"/>
              <w:jc w:val="both"/>
              <w:rPr>
                <w:rFonts w:ascii="SimSun" w:eastAsia="SimSun" w:hAnsi="SimSun"/>
                <w:sz w:val="16"/>
                <w:szCs w:val="16"/>
                <w:lang w:eastAsia="zh-CN"/>
              </w:rPr>
            </w:pPr>
            <w:r w:rsidRPr="00C04FC9">
              <w:rPr>
                <w:rFonts w:ascii="SimSun" w:eastAsia="SimSun" w:hAnsi="SimSun" w:cs="SimSun" w:hint="eastAsia"/>
                <w:sz w:val="16"/>
                <w:szCs w:val="16"/>
                <w:lang w:eastAsia="zh-CN"/>
              </w:rPr>
              <w:t>确定路线图优先次序，重点是首先解决高风险领域</w:t>
            </w:r>
            <w:r w:rsidRPr="00C04FC9">
              <w:rPr>
                <w:rFonts w:ascii="SimSun" w:eastAsia="SimSun" w:hAnsi="SimSun" w:hint="eastAsia"/>
                <w:sz w:val="16"/>
                <w:szCs w:val="16"/>
                <w:lang w:eastAsia="zh-CN"/>
              </w:rPr>
              <w:t>。</w:t>
            </w:r>
          </w:p>
        </w:tc>
        <w:tc>
          <w:tcPr>
            <w:tcW w:w="1667" w:type="pct"/>
          </w:tcPr>
          <w:p w:rsidR="00D65AAE" w:rsidRPr="00C04FC9" w:rsidRDefault="00D65AAE" w:rsidP="00522066">
            <w:pPr>
              <w:adjustRightInd w:val="0"/>
              <w:spacing w:before="40" w:after="40"/>
              <w:jc w:val="both"/>
              <w:rPr>
                <w:rFonts w:ascii="SimSun" w:eastAsia="SimSun" w:hAnsi="SimSun"/>
                <w:sz w:val="16"/>
                <w:szCs w:val="16"/>
                <w:lang w:eastAsia="zh-CN"/>
              </w:rPr>
            </w:pPr>
            <w:r w:rsidRPr="00C04FC9">
              <w:rPr>
                <w:rFonts w:ascii="SimSun" w:eastAsia="SimSun" w:hAnsi="SimSun" w:cs="SimSun" w:hint="eastAsia"/>
                <w:sz w:val="16"/>
                <w:szCs w:val="16"/>
                <w:lang w:eastAsia="zh-CN"/>
              </w:rPr>
              <w:t>现状评估将确定</w:t>
            </w:r>
            <w:r w:rsidRPr="00C04FC9">
              <w:rPr>
                <w:rFonts w:ascii="SimSun" w:eastAsia="SimSun" w:hAnsi="SimSun" w:hint="eastAsia"/>
                <w:sz w:val="16"/>
                <w:szCs w:val="16"/>
                <w:lang w:eastAsia="zh-CN"/>
              </w:rPr>
              <w:t>WIPO</w:t>
            </w:r>
            <w:r w:rsidRPr="00C04FC9">
              <w:rPr>
                <w:rFonts w:ascii="SimSun" w:eastAsia="SimSun" w:hAnsi="SimSun" w:cs="SimSun" w:hint="eastAsia"/>
                <w:sz w:val="16"/>
                <w:szCs w:val="16"/>
                <w:lang w:eastAsia="zh-CN"/>
              </w:rPr>
              <w:t>目前的</w:t>
            </w:r>
            <w:r w:rsidRPr="00C04FC9">
              <w:rPr>
                <w:rFonts w:ascii="SimSun" w:eastAsia="SimSun" w:hAnsi="SimSun" w:hint="eastAsia"/>
                <w:sz w:val="16"/>
                <w:szCs w:val="16"/>
                <w:lang w:eastAsia="zh-CN"/>
              </w:rPr>
              <w:t>IAM</w:t>
            </w:r>
            <w:r w:rsidRPr="00C04FC9">
              <w:rPr>
                <w:rFonts w:ascii="SimSun" w:eastAsia="SimSun" w:hAnsi="SimSun" w:cs="SimSun" w:hint="eastAsia"/>
                <w:sz w:val="16"/>
                <w:szCs w:val="16"/>
                <w:lang w:eastAsia="zh-CN"/>
              </w:rPr>
              <w:t>和加密功能上的差距，并会建议一个优先路线图来解决这些差距。由于这些差距和补救项目目前尚不明了，因此目前的项目预算可能不够。</w:t>
            </w:r>
          </w:p>
        </w:tc>
      </w:tr>
    </w:tbl>
    <w:p w:rsidR="00D65AAE" w:rsidRPr="00756582" w:rsidRDefault="00D65AAE" w:rsidP="00C04FC9">
      <w:pPr>
        <w:keepNext/>
        <w:spacing w:beforeLines="100" w:before="240" w:afterLines="50" w:after="120" w:line="340" w:lineRule="atLeast"/>
        <w:rPr>
          <w:rFonts w:ascii="SimSun" w:eastAsia="SimSun" w:hAnsi="SimSun"/>
          <w:sz w:val="21"/>
          <w:lang w:eastAsia="zh-CN"/>
        </w:rPr>
      </w:pPr>
      <w:r w:rsidRPr="00352C3B">
        <w:rPr>
          <w:rFonts w:ascii="SimHei" w:eastAsia="SimHei" w:hAnsi="SimHei" w:cs="SimSun" w:hint="eastAsia"/>
          <w:color w:val="000000"/>
          <w:sz w:val="21"/>
          <w:szCs w:val="20"/>
          <w:lang w:eastAsia="zh-CN"/>
        </w:rPr>
        <w:t>按里程碑</w:t>
      </w:r>
      <w:r w:rsidRPr="00C04FC9">
        <w:rPr>
          <w:rFonts w:ascii="SimHei" w:eastAsia="SimHei" w:hAnsi="SimHei" w:hint="eastAsia"/>
          <w:bCs/>
          <w:sz w:val="21"/>
          <w:szCs w:val="21"/>
          <w:lang w:eastAsia="zh-CN"/>
        </w:rPr>
        <w:t>开列</w:t>
      </w:r>
      <w:r w:rsidRPr="00352C3B">
        <w:rPr>
          <w:rFonts w:ascii="SimHei" w:eastAsia="SimHei" w:hAnsi="SimHei" w:cs="SimSun" w:hint="eastAsia"/>
          <w:color w:val="000000"/>
          <w:sz w:val="21"/>
          <w:szCs w:val="20"/>
          <w:lang w:eastAsia="zh-CN"/>
        </w:rPr>
        <w:t>的项目进度表</w:t>
      </w:r>
    </w:p>
    <w:tbl>
      <w:tblPr>
        <w:tblW w:w="8424" w:type="dxa"/>
        <w:jc w:val="center"/>
        <w:tblInd w:w="93" w:type="dxa"/>
        <w:tblLayout w:type="fixed"/>
        <w:tblLook w:val="04A0" w:firstRow="1" w:lastRow="0" w:firstColumn="1" w:lastColumn="0" w:noHBand="0" w:noVBand="1"/>
      </w:tblPr>
      <w:tblGrid>
        <w:gridCol w:w="1985"/>
        <w:gridCol w:w="517"/>
        <w:gridCol w:w="517"/>
        <w:gridCol w:w="518"/>
        <w:gridCol w:w="520"/>
        <w:gridCol w:w="571"/>
        <w:gridCol w:w="572"/>
        <w:gridCol w:w="572"/>
        <w:gridCol w:w="574"/>
        <w:gridCol w:w="518"/>
        <w:gridCol w:w="518"/>
        <w:gridCol w:w="518"/>
        <w:gridCol w:w="518"/>
        <w:gridCol w:w="6"/>
      </w:tblGrid>
      <w:tr w:rsidR="00D65AAE" w:rsidRPr="00571D2C" w:rsidTr="009B38C2">
        <w:trPr>
          <w:trHeight w:val="290"/>
          <w:tblHeader/>
          <w:jc w:val="center"/>
        </w:trPr>
        <w:tc>
          <w:tcPr>
            <w:tcW w:w="1985" w:type="dxa"/>
            <w:tcBorders>
              <w:top w:val="nil"/>
              <w:left w:val="nil"/>
              <w:bottom w:val="nil"/>
              <w:right w:val="nil"/>
            </w:tcBorders>
            <w:shd w:val="clear" w:color="auto" w:fill="auto"/>
            <w:noWrap/>
            <w:vAlign w:val="bottom"/>
            <w:hideMark/>
          </w:tcPr>
          <w:p w:rsidR="00D65AAE" w:rsidRPr="00C04FC9" w:rsidRDefault="00D65AAE" w:rsidP="009B38C2">
            <w:pPr>
              <w:rPr>
                <w:rFonts w:ascii="SimSun" w:eastAsia="SimSun" w:hAnsi="SimSun" w:cs="Arial"/>
                <w:color w:val="000000"/>
                <w:sz w:val="16"/>
                <w:szCs w:val="16"/>
                <w:lang w:eastAsia="zh-CN"/>
              </w:rPr>
            </w:pPr>
          </w:p>
        </w:tc>
        <w:tc>
          <w:tcPr>
            <w:tcW w:w="2072"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D65AAE" w:rsidRPr="00C04FC9" w:rsidRDefault="00D65AAE" w:rsidP="009B38C2">
            <w:pPr>
              <w:jc w:val="center"/>
              <w:rPr>
                <w:rFonts w:ascii="SimSun" w:eastAsia="SimSun" w:hAnsi="SimSun" w:cs="Arial"/>
                <w:bCs/>
                <w:color w:val="000000"/>
                <w:sz w:val="16"/>
                <w:szCs w:val="16"/>
                <w:lang w:eastAsia="zh-CN"/>
              </w:rPr>
            </w:pPr>
            <w:r w:rsidRPr="00C04FC9">
              <w:rPr>
                <w:rFonts w:ascii="SimSun" w:eastAsia="SimSun" w:hAnsi="SimSun" w:cs="Arial"/>
                <w:bCs/>
                <w:color w:val="000000"/>
                <w:sz w:val="16"/>
                <w:szCs w:val="16"/>
              </w:rPr>
              <w:t>2015</w:t>
            </w:r>
            <w:r w:rsidRPr="00C04FC9">
              <w:rPr>
                <w:rFonts w:ascii="SimSun" w:eastAsia="SimSun" w:hAnsi="SimSun" w:cs="Arial" w:hint="eastAsia"/>
                <w:bCs/>
                <w:color w:val="000000"/>
                <w:sz w:val="16"/>
                <w:szCs w:val="16"/>
                <w:lang w:eastAsia="zh-CN"/>
              </w:rPr>
              <w:t>年</w:t>
            </w:r>
          </w:p>
        </w:tc>
        <w:tc>
          <w:tcPr>
            <w:tcW w:w="2289"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D65AAE" w:rsidRPr="00C04FC9" w:rsidRDefault="00D65AAE" w:rsidP="009B38C2">
            <w:pPr>
              <w:jc w:val="center"/>
              <w:rPr>
                <w:rFonts w:ascii="SimSun" w:eastAsia="SimSun" w:hAnsi="SimSun" w:cs="Arial"/>
                <w:bCs/>
                <w:color w:val="000000"/>
                <w:sz w:val="16"/>
                <w:szCs w:val="16"/>
                <w:lang w:eastAsia="zh-CN"/>
              </w:rPr>
            </w:pPr>
            <w:r w:rsidRPr="00C04FC9">
              <w:rPr>
                <w:rFonts w:ascii="SimSun" w:eastAsia="SimSun" w:hAnsi="SimSun" w:cs="Arial"/>
                <w:bCs/>
                <w:color w:val="000000"/>
                <w:sz w:val="16"/>
                <w:szCs w:val="16"/>
              </w:rPr>
              <w:t>2016</w:t>
            </w:r>
            <w:r w:rsidRPr="00C04FC9">
              <w:rPr>
                <w:rFonts w:ascii="SimSun" w:eastAsia="SimSun" w:hAnsi="SimSun" w:cs="Arial" w:hint="eastAsia"/>
                <w:bCs/>
                <w:color w:val="000000"/>
                <w:sz w:val="16"/>
                <w:szCs w:val="16"/>
                <w:lang w:eastAsia="zh-CN"/>
              </w:rPr>
              <w:t>年</w:t>
            </w:r>
          </w:p>
        </w:tc>
        <w:tc>
          <w:tcPr>
            <w:tcW w:w="2078" w:type="dxa"/>
            <w:gridSpan w:val="5"/>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D65AAE" w:rsidRPr="00C04FC9" w:rsidRDefault="00D65AAE" w:rsidP="009B38C2">
            <w:pPr>
              <w:jc w:val="center"/>
              <w:rPr>
                <w:rFonts w:ascii="SimSun" w:eastAsia="SimSun" w:hAnsi="SimSun" w:cs="Arial"/>
                <w:bCs/>
                <w:color w:val="000000"/>
                <w:sz w:val="16"/>
                <w:szCs w:val="16"/>
                <w:lang w:eastAsia="zh-CN"/>
              </w:rPr>
            </w:pPr>
            <w:r w:rsidRPr="00C04FC9">
              <w:rPr>
                <w:rFonts w:ascii="SimSun" w:eastAsia="SimSun" w:hAnsi="SimSun" w:cs="Arial"/>
                <w:bCs/>
                <w:color w:val="000000"/>
                <w:sz w:val="16"/>
                <w:szCs w:val="16"/>
              </w:rPr>
              <w:t>2017</w:t>
            </w:r>
            <w:r w:rsidRPr="00C04FC9">
              <w:rPr>
                <w:rFonts w:ascii="SimSun" w:eastAsia="SimSun" w:hAnsi="SimSun" w:cs="Arial" w:hint="eastAsia"/>
                <w:bCs/>
                <w:color w:val="000000"/>
                <w:sz w:val="16"/>
                <w:szCs w:val="16"/>
                <w:lang w:eastAsia="zh-CN"/>
              </w:rPr>
              <w:t>年</w:t>
            </w:r>
          </w:p>
        </w:tc>
      </w:tr>
      <w:tr w:rsidR="00D65AAE" w:rsidRPr="00571D2C" w:rsidTr="009B38C2">
        <w:trPr>
          <w:gridAfter w:val="1"/>
          <w:wAfter w:w="6" w:type="dxa"/>
          <w:trHeight w:val="403"/>
          <w:tblHeader/>
          <w:jc w:val="center"/>
        </w:trPr>
        <w:tc>
          <w:tcPr>
            <w:tcW w:w="1985"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D65AAE" w:rsidRPr="00C04FC9" w:rsidRDefault="00D65AAE" w:rsidP="009B38C2">
            <w:pPr>
              <w:spacing w:afterLines="100" w:after="240"/>
              <w:jc w:val="center"/>
              <w:rPr>
                <w:rFonts w:ascii="SimSun" w:eastAsia="SimSun" w:hAnsi="SimSun" w:cs="Arial"/>
                <w:b/>
                <w:bCs/>
                <w:color w:val="000000"/>
                <w:sz w:val="16"/>
                <w:szCs w:val="16"/>
              </w:rPr>
            </w:pPr>
            <w:r w:rsidRPr="00C04FC9">
              <w:rPr>
                <w:rFonts w:ascii="SimSun" w:eastAsia="SimSun" w:hAnsi="SimSun" w:hint="eastAsia"/>
                <w:sz w:val="16"/>
                <w:szCs w:val="16"/>
              </w:rPr>
              <w:t>关键里程碑</w:t>
            </w:r>
          </w:p>
        </w:tc>
        <w:tc>
          <w:tcPr>
            <w:tcW w:w="517" w:type="dxa"/>
            <w:tcBorders>
              <w:top w:val="nil"/>
              <w:left w:val="nil"/>
              <w:bottom w:val="single" w:sz="4" w:space="0" w:color="auto"/>
              <w:right w:val="single" w:sz="4" w:space="0" w:color="auto"/>
            </w:tcBorders>
            <w:shd w:val="clear" w:color="auto" w:fill="C6D9F1" w:themeFill="text2" w:themeFillTint="33"/>
            <w:noWrap/>
            <w:hideMark/>
          </w:tcPr>
          <w:p w:rsidR="00D65AAE" w:rsidRPr="00C04FC9" w:rsidRDefault="00D65AAE" w:rsidP="009B38C2">
            <w:pPr>
              <w:rPr>
                <w:rFonts w:ascii="SimSun" w:eastAsia="SimSun" w:hAnsi="SimSun"/>
                <w:sz w:val="16"/>
                <w:szCs w:val="16"/>
              </w:rPr>
            </w:pPr>
            <w:r w:rsidRPr="00C04FC9">
              <w:rPr>
                <w:rFonts w:ascii="SimSun" w:eastAsia="SimSun" w:hAnsi="SimSun" w:hint="eastAsia"/>
                <w:sz w:val="16"/>
                <w:szCs w:val="16"/>
              </w:rPr>
              <w:t>一季度</w:t>
            </w:r>
          </w:p>
        </w:tc>
        <w:tc>
          <w:tcPr>
            <w:tcW w:w="517" w:type="dxa"/>
            <w:tcBorders>
              <w:top w:val="nil"/>
              <w:left w:val="nil"/>
              <w:bottom w:val="single" w:sz="4" w:space="0" w:color="auto"/>
              <w:right w:val="single" w:sz="4" w:space="0" w:color="auto"/>
            </w:tcBorders>
            <w:shd w:val="clear" w:color="auto" w:fill="C6D9F1" w:themeFill="text2" w:themeFillTint="33"/>
            <w:noWrap/>
            <w:hideMark/>
          </w:tcPr>
          <w:p w:rsidR="00D65AAE" w:rsidRPr="00C04FC9" w:rsidRDefault="00D65AAE" w:rsidP="009B38C2">
            <w:pPr>
              <w:rPr>
                <w:rFonts w:ascii="SimSun" w:eastAsia="SimSun" w:hAnsi="SimSun"/>
                <w:sz w:val="16"/>
                <w:szCs w:val="16"/>
              </w:rPr>
            </w:pPr>
            <w:r w:rsidRPr="00C04FC9">
              <w:rPr>
                <w:rFonts w:ascii="SimSun" w:eastAsia="SimSun" w:hAnsi="SimSun" w:hint="eastAsia"/>
                <w:sz w:val="16"/>
                <w:szCs w:val="16"/>
              </w:rPr>
              <w:t>二季度</w:t>
            </w:r>
          </w:p>
        </w:tc>
        <w:tc>
          <w:tcPr>
            <w:tcW w:w="518" w:type="dxa"/>
            <w:tcBorders>
              <w:top w:val="nil"/>
              <w:left w:val="nil"/>
              <w:bottom w:val="single" w:sz="4" w:space="0" w:color="auto"/>
              <w:right w:val="single" w:sz="4" w:space="0" w:color="auto"/>
            </w:tcBorders>
            <w:shd w:val="clear" w:color="auto" w:fill="C6D9F1" w:themeFill="text2" w:themeFillTint="33"/>
            <w:noWrap/>
            <w:hideMark/>
          </w:tcPr>
          <w:p w:rsidR="00D65AAE" w:rsidRPr="00C04FC9" w:rsidRDefault="00D65AAE" w:rsidP="009B38C2">
            <w:pPr>
              <w:rPr>
                <w:rFonts w:ascii="SimSun" w:eastAsia="SimSun" w:hAnsi="SimSun"/>
                <w:sz w:val="16"/>
                <w:szCs w:val="16"/>
              </w:rPr>
            </w:pPr>
            <w:r w:rsidRPr="00C04FC9">
              <w:rPr>
                <w:rFonts w:ascii="SimSun" w:eastAsia="SimSun" w:hAnsi="SimSun" w:hint="eastAsia"/>
                <w:sz w:val="16"/>
                <w:szCs w:val="16"/>
              </w:rPr>
              <w:t>三季度</w:t>
            </w:r>
          </w:p>
        </w:tc>
        <w:tc>
          <w:tcPr>
            <w:tcW w:w="520" w:type="dxa"/>
            <w:tcBorders>
              <w:top w:val="nil"/>
              <w:left w:val="nil"/>
              <w:bottom w:val="single" w:sz="4" w:space="0" w:color="auto"/>
              <w:right w:val="single" w:sz="8" w:space="0" w:color="auto"/>
            </w:tcBorders>
            <w:shd w:val="clear" w:color="auto" w:fill="C6D9F1" w:themeFill="text2" w:themeFillTint="33"/>
            <w:noWrap/>
            <w:hideMark/>
          </w:tcPr>
          <w:p w:rsidR="00D65AAE" w:rsidRPr="00C04FC9" w:rsidRDefault="00D65AAE" w:rsidP="009B38C2">
            <w:pPr>
              <w:rPr>
                <w:rFonts w:ascii="SimSun" w:eastAsia="SimSun" w:hAnsi="SimSun"/>
                <w:sz w:val="16"/>
                <w:szCs w:val="16"/>
              </w:rPr>
            </w:pPr>
            <w:r w:rsidRPr="00C04FC9">
              <w:rPr>
                <w:rFonts w:ascii="SimSun" w:eastAsia="SimSun" w:hAnsi="SimSun" w:hint="eastAsia"/>
                <w:sz w:val="16"/>
                <w:szCs w:val="16"/>
              </w:rPr>
              <w:t>四季度</w:t>
            </w:r>
          </w:p>
        </w:tc>
        <w:tc>
          <w:tcPr>
            <w:tcW w:w="571" w:type="dxa"/>
            <w:tcBorders>
              <w:top w:val="nil"/>
              <w:left w:val="nil"/>
              <w:bottom w:val="single" w:sz="4" w:space="0" w:color="auto"/>
              <w:right w:val="single" w:sz="4" w:space="0" w:color="auto"/>
            </w:tcBorders>
            <w:shd w:val="clear" w:color="auto" w:fill="C6D9F1" w:themeFill="text2" w:themeFillTint="33"/>
            <w:noWrap/>
            <w:hideMark/>
          </w:tcPr>
          <w:p w:rsidR="00D65AAE" w:rsidRPr="00C04FC9" w:rsidRDefault="00D65AAE" w:rsidP="009B38C2">
            <w:pPr>
              <w:rPr>
                <w:rFonts w:ascii="SimSun" w:eastAsia="SimSun" w:hAnsi="SimSun"/>
                <w:sz w:val="16"/>
                <w:szCs w:val="16"/>
              </w:rPr>
            </w:pPr>
            <w:r w:rsidRPr="00C04FC9">
              <w:rPr>
                <w:rFonts w:ascii="SimSun" w:eastAsia="SimSun" w:hAnsi="SimSun" w:hint="eastAsia"/>
                <w:sz w:val="16"/>
                <w:szCs w:val="16"/>
              </w:rPr>
              <w:t>一季度</w:t>
            </w:r>
          </w:p>
        </w:tc>
        <w:tc>
          <w:tcPr>
            <w:tcW w:w="572" w:type="dxa"/>
            <w:tcBorders>
              <w:top w:val="nil"/>
              <w:left w:val="nil"/>
              <w:bottom w:val="single" w:sz="4" w:space="0" w:color="auto"/>
              <w:right w:val="single" w:sz="4" w:space="0" w:color="auto"/>
            </w:tcBorders>
            <w:shd w:val="clear" w:color="auto" w:fill="C6D9F1" w:themeFill="text2" w:themeFillTint="33"/>
            <w:noWrap/>
            <w:hideMark/>
          </w:tcPr>
          <w:p w:rsidR="00D65AAE" w:rsidRPr="00C04FC9" w:rsidRDefault="00D65AAE" w:rsidP="009B38C2">
            <w:pPr>
              <w:rPr>
                <w:rFonts w:ascii="SimSun" w:eastAsia="SimSun" w:hAnsi="SimSun"/>
                <w:sz w:val="16"/>
                <w:szCs w:val="16"/>
              </w:rPr>
            </w:pPr>
            <w:r w:rsidRPr="00C04FC9">
              <w:rPr>
                <w:rFonts w:ascii="SimSun" w:eastAsia="SimSun" w:hAnsi="SimSun" w:hint="eastAsia"/>
                <w:sz w:val="16"/>
                <w:szCs w:val="16"/>
              </w:rPr>
              <w:t>二季度</w:t>
            </w:r>
          </w:p>
        </w:tc>
        <w:tc>
          <w:tcPr>
            <w:tcW w:w="572" w:type="dxa"/>
            <w:tcBorders>
              <w:top w:val="nil"/>
              <w:left w:val="nil"/>
              <w:bottom w:val="single" w:sz="4" w:space="0" w:color="auto"/>
              <w:right w:val="single" w:sz="4" w:space="0" w:color="auto"/>
            </w:tcBorders>
            <w:shd w:val="clear" w:color="auto" w:fill="C6D9F1" w:themeFill="text2" w:themeFillTint="33"/>
            <w:noWrap/>
            <w:hideMark/>
          </w:tcPr>
          <w:p w:rsidR="00D65AAE" w:rsidRPr="00C04FC9" w:rsidRDefault="00D65AAE" w:rsidP="009B38C2">
            <w:pPr>
              <w:rPr>
                <w:rFonts w:ascii="SimSun" w:eastAsia="SimSun" w:hAnsi="SimSun"/>
                <w:sz w:val="16"/>
                <w:szCs w:val="16"/>
              </w:rPr>
            </w:pPr>
            <w:r w:rsidRPr="00C04FC9">
              <w:rPr>
                <w:rFonts w:ascii="SimSun" w:eastAsia="SimSun" w:hAnsi="SimSun" w:hint="eastAsia"/>
                <w:sz w:val="16"/>
                <w:szCs w:val="16"/>
              </w:rPr>
              <w:t>三季度</w:t>
            </w:r>
          </w:p>
        </w:tc>
        <w:tc>
          <w:tcPr>
            <w:tcW w:w="574" w:type="dxa"/>
            <w:tcBorders>
              <w:top w:val="nil"/>
              <w:left w:val="nil"/>
              <w:bottom w:val="single" w:sz="4" w:space="0" w:color="auto"/>
              <w:right w:val="single" w:sz="8" w:space="0" w:color="auto"/>
            </w:tcBorders>
            <w:shd w:val="clear" w:color="auto" w:fill="C6D9F1" w:themeFill="text2" w:themeFillTint="33"/>
            <w:noWrap/>
            <w:hideMark/>
          </w:tcPr>
          <w:p w:rsidR="00D65AAE" w:rsidRPr="00C04FC9" w:rsidRDefault="00D65AAE" w:rsidP="009B38C2">
            <w:pPr>
              <w:rPr>
                <w:rFonts w:ascii="SimSun" w:eastAsia="SimSun" w:hAnsi="SimSun"/>
                <w:sz w:val="16"/>
                <w:szCs w:val="16"/>
              </w:rPr>
            </w:pPr>
            <w:r w:rsidRPr="00C04FC9">
              <w:rPr>
                <w:rFonts w:ascii="SimSun" w:eastAsia="SimSun" w:hAnsi="SimSun" w:hint="eastAsia"/>
                <w:sz w:val="16"/>
                <w:szCs w:val="16"/>
              </w:rPr>
              <w:t>四季度</w:t>
            </w:r>
          </w:p>
        </w:tc>
        <w:tc>
          <w:tcPr>
            <w:tcW w:w="518" w:type="dxa"/>
            <w:tcBorders>
              <w:top w:val="nil"/>
              <w:left w:val="nil"/>
              <w:bottom w:val="single" w:sz="4" w:space="0" w:color="auto"/>
              <w:right w:val="single" w:sz="4" w:space="0" w:color="auto"/>
            </w:tcBorders>
            <w:shd w:val="clear" w:color="auto" w:fill="C6D9F1" w:themeFill="text2" w:themeFillTint="33"/>
            <w:noWrap/>
            <w:hideMark/>
          </w:tcPr>
          <w:p w:rsidR="00D65AAE" w:rsidRPr="00C04FC9" w:rsidRDefault="00D65AAE" w:rsidP="009B38C2">
            <w:pPr>
              <w:rPr>
                <w:rFonts w:ascii="SimSun" w:eastAsia="SimSun" w:hAnsi="SimSun"/>
                <w:sz w:val="16"/>
                <w:szCs w:val="16"/>
              </w:rPr>
            </w:pPr>
            <w:r w:rsidRPr="00C04FC9">
              <w:rPr>
                <w:rFonts w:ascii="SimSun" w:eastAsia="SimSun" w:hAnsi="SimSun" w:hint="eastAsia"/>
                <w:sz w:val="16"/>
                <w:szCs w:val="16"/>
              </w:rPr>
              <w:t>一季度</w:t>
            </w:r>
          </w:p>
        </w:tc>
        <w:tc>
          <w:tcPr>
            <w:tcW w:w="518" w:type="dxa"/>
            <w:tcBorders>
              <w:top w:val="nil"/>
              <w:left w:val="nil"/>
              <w:bottom w:val="single" w:sz="4" w:space="0" w:color="auto"/>
              <w:right w:val="single" w:sz="4" w:space="0" w:color="auto"/>
            </w:tcBorders>
            <w:shd w:val="clear" w:color="auto" w:fill="C6D9F1" w:themeFill="text2" w:themeFillTint="33"/>
            <w:noWrap/>
            <w:hideMark/>
          </w:tcPr>
          <w:p w:rsidR="00D65AAE" w:rsidRPr="00C04FC9" w:rsidRDefault="00D65AAE" w:rsidP="009B38C2">
            <w:pPr>
              <w:rPr>
                <w:rFonts w:ascii="SimSun" w:eastAsia="SimSun" w:hAnsi="SimSun"/>
                <w:sz w:val="16"/>
                <w:szCs w:val="16"/>
              </w:rPr>
            </w:pPr>
            <w:r w:rsidRPr="00C04FC9">
              <w:rPr>
                <w:rFonts w:ascii="SimSun" w:eastAsia="SimSun" w:hAnsi="SimSun" w:hint="eastAsia"/>
                <w:sz w:val="16"/>
                <w:szCs w:val="16"/>
              </w:rPr>
              <w:t>二季度</w:t>
            </w:r>
          </w:p>
        </w:tc>
        <w:tc>
          <w:tcPr>
            <w:tcW w:w="518" w:type="dxa"/>
            <w:tcBorders>
              <w:top w:val="nil"/>
              <w:left w:val="nil"/>
              <w:bottom w:val="single" w:sz="4" w:space="0" w:color="auto"/>
              <w:right w:val="single" w:sz="4" w:space="0" w:color="auto"/>
            </w:tcBorders>
            <w:shd w:val="clear" w:color="auto" w:fill="C6D9F1" w:themeFill="text2" w:themeFillTint="33"/>
            <w:noWrap/>
            <w:hideMark/>
          </w:tcPr>
          <w:p w:rsidR="00D65AAE" w:rsidRPr="00C04FC9" w:rsidRDefault="00D65AAE" w:rsidP="009B38C2">
            <w:pPr>
              <w:rPr>
                <w:rFonts w:ascii="SimSun" w:eastAsia="SimSun" w:hAnsi="SimSun"/>
                <w:sz w:val="16"/>
                <w:szCs w:val="16"/>
              </w:rPr>
            </w:pPr>
            <w:r w:rsidRPr="00C04FC9">
              <w:rPr>
                <w:rFonts w:ascii="SimSun" w:eastAsia="SimSun" w:hAnsi="SimSun" w:hint="eastAsia"/>
                <w:sz w:val="16"/>
                <w:szCs w:val="16"/>
              </w:rPr>
              <w:t>三季度</w:t>
            </w:r>
          </w:p>
        </w:tc>
        <w:tc>
          <w:tcPr>
            <w:tcW w:w="518" w:type="dxa"/>
            <w:tcBorders>
              <w:top w:val="nil"/>
              <w:left w:val="nil"/>
              <w:bottom w:val="single" w:sz="4" w:space="0" w:color="auto"/>
              <w:right w:val="single" w:sz="8" w:space="0" w:color="auto"/>
            </w:tcBorders>
            <w:shd w:val="clear" w:color="auto" w:fill="C6D9F1" w:themeFill="text2" w:themeFillTint="33"/>
            <w:noWrap/>
            <w:hideMark/>
          </w:tcPr>
          <w:p w:rsidR="00D65AAE" w:rsidRPr="00C04FC9" w:rsidRDefault="00D65AAE" w:rsidP="009B38C2">
            <w:pPr>
              <w:rPr>
                <w:rFonts w:ascii="SimSun" w:eastAsia="SimSun" w:hAnsi="SimSun"/>
                <w:sz w:val="16"/>
                <w:szCs w:val="16"/>
              </w:rPr>
            </w:pPr>
            <w:r w:rsidRPr="00C04FC9">
              <w:rPr>
                <w:rFonts w:ascii="SimSun" w:eastAsia="SimSun" w:hAnsi="SimSun" w:hint="eastAsia"/>
                <w:sz w:val="16"/>
                <w:szCs w:val="16"/>
              </w:rPr>
              <w:t>四季度</w:t>
            </w:r>
          </w:p>
        </w:tc>
      </w:tr>
      <w:tr w:rsidR="00D65AAE" w:rsidRPr="00571D2C" w:rsidTr="009B38C2">
        <w:trPr>
          <w:gridAfter w:val="1"/>
          <w:wAfter w:w="6" w:type="dxa"/>
          <w:trHeight w:val="661"/>
          <w:jc w:val="center"/>
        </w:trPr>
        <w:tc>
          <w:tcPr>
            <w:tcW w:w="1985" w:type="dxa"/>
            <w:tcBorders>
              <w:top w:val="nil"/>
              <w:left w:val="single" w:sz="8" w:space="0" w:color="auto"/>
              <w:bottom w:val="single" w:sz="4" w:space="0" w:color="auto"/>
              <w:right w:val="single" w:sz="8" w:space="0" w:color="auto"/>
            </w:tcBorders>
            <w:shd w:val="clear" w:color="auto" w:fill="auto"/>
            <w:noWrap/>
            <w:vAlign w:val="bottom"/>
          </w:tcPr>
          <w:p w:rsidR="00D65AAE" w:rsidRPr="00C04FC9" w:rsidRDefault="00D65AAE" w:rsidP="009B38C2">
            <w:pPr>
              <w:spacing w:beforeLines="50" w:before="120" w:afterLines="50" w:after="120"/>
              <w:rPr>
                <w:rFonts w:ascii="SimSun" w:eastAsia="SimSun" w:hAnsi="SimSun" w:cs="Arial"/>
                <w:color w:val="000000"/>
                <w:sz w:val="16"/>
                <w:szCs w:val="16"/>
                <w:lang w:eastAsia="zh-CN"/>
              </w:rPr>
            </w:pPr>
            <w:r w:rsidRPr="00C04FC9">
              <w:rPr>
                <w:rFonts w:ascii="SimSun" w:eastAsia="SimSun" w:hAnsi="SimSun" w:cs="SimSun" w:hint="eastAsia"/>
                <w:color w:val="000000"/>
                <w:sz w:val="16"/>
                <w:szCs w:val="16"/>
                <w:lang w:eastAsia="zh-CN"/>
              </w:rPr>
              <w:t>现状评估和制定参考架构解决方案和实施路线图</w:t>
            </w:r>
          </w:p>
        </w:tc>
        <w:tc>
          <w:tcPr>
            <w:tcW w:w="517" w:type="dxa"/>
            <w:tcBorders>
              <w:top w:val="nil"/>
              <w:left w:val="nil"/>
              <w:bottom w:val="single" w:sz="4" w:space="0" w:color="auto"/>
              <w:right w:val="single" w:sz="4" w:space="0" w:color="auto"/>
            </w:tcBorders>
            <w:shd w:val="clear" w:color="auto" w:fill="auto"/>
            <w:noWrap/>
            <w:vAlign w:val="bottom"/>
          </w:tcPr>
          <w:p w:rsidR="00D65AAE" w:rsidRPr="00C04FC9" w:rsidRDefault="00D65AAE" w:rsidP="009B38C2">
            <w:pPr>
              <w:spacing w:afterLines="50" w:after="120"/>
              <w:rPr>
                <w:rFonts w:ascii="SimSun" w:eastAsia="SimSun" w:hAnsi="SimSun" w:cs="Arial"/>
                <w:color w:val="000000"/>
                <w:sz w:val="16"/>
                <w:szCs w:val="16"/>
                <w:lang w:eastAsia="zh-CN"/>
              </w:rPr>
            </w:pPr>
          </w:p>
        </w:tc>
        <w:tc>
          <w:tcPr>
            <w:tcW w:w="517" w:type="dxa"/>
            <w:tcBorders>
              <w:top w:val="nil"/>
              <w:left w:val="nil"/>
              <w:bottom w:val="single" w:sz="4" w:space="0" w:color="auto"/>
              <w:right w:val="single" w:sz="4" w:space="0" w:color="auto"/>
            </w:tcBorders>
            <w:shd w:val="clear" w:color="auto" w:fill="auto"/>
            <w:noWrap/>
            <w:vAlign w:val="bottom"/>
          </w:tcPr>
          <w:p w:rsidR="00D65AAE" w:rsidRPr="00C04FC9" w:rsidRDefault="00D65AAE" w:rsidP="009B38C2">
            <w:pPr>
              <w:spacing w:afterLines="50" w:after="120"/>
              <w:rPr>
                <w:rFonts w:ascii="SimSun" w:eastAsia="SimSun" w:hAnsi="SimSun" w:cs="Arial"/>
                <w:color w:val="000000"/>
                <w:sz w:val="16"/>
                <w:szCs w:val="16"/>
                <w:lang w:eastAsia="zh-CN"/>
              </w:rPr>
            </w:pPr>
          </w:p>
        </w:tc>
        <w:tc>
          <w:tcPr>
            <w:tcW w:w="518" w:type="dxa"/>
            <w:tcBorders>
              <w:top w:val="nil"/>
              <w:left w:val="nil"/>
              <w:bottom w:val="single" w:sz="4" w:space="0" w:color="auto"/>
              <w:right w:val="single" w:sz="4" w:space="0" w:color="auto"/>
            </w:tcBorders>
            <w:shd w:val="clear" w:color="auto" w:fill="auto"/>
            <w:noWrap/>
            <w:vAlign w:val="bottom"/>
          </w:tcPr>
          <w:p w:rsidR="00D65AAE" w:rsidRPr="00C04FC9" w:rsidRDefault="00D65AAE" w:rsidP="009B38C2">
            <w:pPr>
              <w:spacing w:afterLines="50" w:after="120"/>
              <w:rPr>
                <w:rFonts w:ascii="SimSun" w:eastAsia="SimSun" w:hAnsi="SimSun" w:cs="Arial"/>
                <w:color w:val="000000"/>
                <w:sz w:val="16"/>
                <w:szCs w:val="16"/>
                <w:lang w:eastAsia="zh-CN"/>
              </w:rPr>
            </w:pPr>
          </w:p>
        </w:tc>
        <w:tc>
          <w:tcPr>
            <w:tcW w:w="520" w:type="dxa"/>
            <w:tcBorders>
              <w:top w:val="nil"/>
              <w:left w:val="nil"/>
              <w:bottom w:val="single" w:sz="4" w:space="0" w:color="auto"/>
              <w:right w:val="single" w:sz="8" w:space="0" w:color="auto"/>
            </w:tcBorders>
            <w:shd w:val="clear" w:color="auto" w:fill="auto"/>
            <w:noWrap/>
            <w:vAlign w:val="center"/>
          </w:tcPr>
          <w:p w:rsidR="00D65AAE" w:rsidRPr="00C04FC9" w:rsidRDefault="00D65AAE" w:rsidP="009B38C2">
            <w:pPr>
              <w:spacing w:afterLines="50" w:after="120"/>
              <w:jc w:val="center"/>
              <w:rPr>
                <w:rFonts w:ascii="SimSun" w:eastAsia="SimSun" w:hAnsi="SimSun" w:cs="Arial"/>
                <w:color w:val="000000"/>
                <w:sz w:val="16"/>
                <w:szCs w:val="16"/>
              </w:rPr>
            </w:pPr>
            <w:r w:rsidRPr="00C04FC9">
              <w:rPr>
                <w:rFonts w:ascii="SimSun" w:eastAsia="SimSun" w:hAnsi="SimSun" w:cs="Arial"/>
                <w:color w:val="000000"/>
                <w:sz w:val="16"/>
                <w:szCs w:val="16"/>
              </w:rPr>
              <w:t>X</w:t>
            </w:r>
          </w:p>
        </w:tc>
        <w:tc>
          <w:tcPr>
            <w:tcW w:w="571" w:type="dxa"/>
            <w:tcBorders>
              <w:top w:val="nil"/>
              <w:left w:val="nil"/>
              <w:bottom w:val="single" w:sz="4" w:space="0" w:color="auto"/>
              <w:right w:val="single" w:sz="4" w:space="0" w:color="auto"/>
            </w:tcBorders>
            <w:shd w:val="clear" w:color="auto" w:fill="auto"/>
            <w:noWrap/>
            <w:vAlign w:val="center"/>
          </w:tcPr>
          <w:p w:rsidR="00D65AAE" w:rsidRPr="00C04FC9" w:rsidRDefault="00D65AAE" w:rsidP="009B38C2">
            <w:pPr>
              <w:spacing w:afterLines="50" w:after="120"/>
              <w:jc w:val="center"/>
              <w:rPr>
                <w:rFonts w:ascii="SimSun" w:eastAsia="SimSun" w:hAnsi="SimSun" w:cs="Arial"/>
                <w:color w:val="000000"/>
                <w:sz w:val="16"/>
                <w:szCs w:val="16"/>
              </w:rPr>
            </w:pPr>
            <w:r w:rsidRPr="00C04FC9">
              <w:rPr>
                <w:rFonts w:ascii="SimSun" w:eastAsia="SimSun" w:hAnsi="SimSun" w:cs="Arial"/>
                <w:color w:val="000000"/>
                <w:sz w:val="16"/>
                <w:szCs w:val="16"/>
              </w:rPr>
              <w:t>X</w:t>
            </w:r>
          </w:p>
        </w:tc>
        <w:tc>
          <w:tcPr>
            <w:tcW w:w="572" w:type="dxa"/>
            <w:tcBorders>
              <w:top w:val="nil"/>
              <w:left w:val="nil"/>
              <w:bottom w:val="single" w:sz="4" w:space="0" w:color="auto"/>
              <w:right w:val="single" w:sz="4" w:space="0" w:color="auto"/>
            </w:tcBorders>
            <w:shd w:val="clear" w:color="auto" w:fill="auto"/>
            <w:noWrap/>
            <w:vAlign w:val="center"/>
          </w:tcPr>
          <w:p w:rsidR="00D65AAE" w:rsidRPr="00C04FC9" w:rsidRDefault="00D65AAE" w:rsidP="009B38C2">
            <w:pPr>
              <w:spacing w:afterLines="50" w:after="120"/>
              <w:jc w:val="center"/>
              <w:rPr>
                <w:rFonts w:ascii="SimSun" w:eastAsia="SimSun" w:hAnsi="SimSun" w:cs="Arial"/>
                <w:color w:val="000000"/>
                <w:sz w:val="16"/>
                <w:szCs w:val="16"/>
              </w:rPr>
            </w:pPr>
            <w:r w:rsidRPr="00C04FC9">
              <w:rPr>
                <w:rFonts w:ascii="SimSun" w:eastAsia="SimSun" w:hAnsi="SimSun" w:cs="Arial"/>
                <w:color w:val="000000"/>
                <w:sz w:val="16"/>
                <w:szCs w:val="16"/>
              </w:rPr>
              <w:t>X</w:t>
            </w:r>
          </w:p>
        </w:tc>
        <w:tc>
          <w:tcPr>
            <w:tcW w:w="572" w:type="dxa"/>
            <w:tcBorders>
              <w:top w:val="nil"/>
              <w:left w:val="nil"/>
              <w:bottom w:val="single" w:sz="4" w:space="0" w:color="auto"/>
              <w:right w:val="single" w:sz="4" w:space="0" w:color="auto"/>
            </w:tcBorders>
            <w:shd w:val="clear" w:color="auto" w:fill="auto"/>
            <w:noWrap/>
            <w:vAlign w:val="center"/>
          </w:tcPr>
          <w:p w:rsidR="00D65AAE" w:rsidRPr="00C04FC9" w:rsidRDefault="00D65AAE" w:rsidP="009B38C2">
            <w:pPr>
              <w:spacing w:afterLines="50" w:after="120"/>
              <w:jc w:val="center"/>
              <w:rPr>
                <w:rFonts w:ascii="SimSun" w:eastAsia="SimSun" w:hAnsi="SimSun" w:cs="Arial"/>
                <w:color w:val="000000"/>
                <w:sz w:val="16"/>
                <w:szCs w:val="16"/>
              </w:rPr>
            </w:pPr>
          </w:p>
        </w:tc>
        <w:tc>
          <w:tcPr>
            <w:tcW w:w="574" w:type="dxa"/>
            <w:tcBorders>
              <w:top w:val="nil"/>
              <w:left w:val="nil"/>
              <w:bottom w:val="single" w:sz="4" w:space="0" w:color="auto"/>
              <w:right w:val="single" w:sz="8" w:space="0" w:color="auto"/>
            </w:tcBorders>
            <w:shd w:val="clear" w:color="auto" w:fill="auto"/>
            <w:noWrap/>
            <w:vAlign w:val="center"/>
          </w:tcPr>
          <w:p w:rsidR="00D65AAE" w:rsidRPr="00C04FC9" w:rsidRDefault="00D65AAE" w:rsidP="009B38C2">
            <w:pPr>
              <w:spacing w:afterLines="50" w:after="120"/>
              <w:jc w:val="center"/>
              <w:rPr>
                <w:rFonts w:ascii="SimSun" w:eastAsia="SimSun" w:hAnsi="SimSun" w:cs="Arial"/>
                <w:color w:val="000000"/>
                <w:sz w:val="16"/>
                <w:szCs w:val="16"/>
              </w:rPr>
            </w:pPr>
          </w:p>
        </w:tc>
        <w:tc>
          <w:tcPr>
            <w:tcW w:w="518" w:type="dxa"/>
            <w:tcBorders>
              <w:top w:val="nil"/>
              <w:left w:val="nil"/>
              <w:bottom w:val="single" w:sz="4" w:space="0" w:color="auto"/>
              <w:right w:val="single" w:sz="4" w:space="0" w:color="auto"/>
            </w:tcBorders>
            <w:shd w:val="clear" w:color="auto" w:fill="auto"/>
            <w:noWrap/>
            <w:vAlign w:val="center"/>
          </w:tcPr>
          <w:p w:rsidR="00D65AAE" w:rsidRPr="00C04FC9" w:rsidRDefault="00D65AAE" w:rsidP="009B38C2">
            <w:pPr>
              <w:spacing w:afterLines="50" w:after="120"/>
              <w:jc w:val="center"/>
              <w:rPr>
                <w:rFonts w:ascii="SimSun" w:eastAsia="SimSun" w:hAnsi="SimSun" w:cs="Arial"/>
                <w:color w:val="000000"/>
                <w:sz w:val="16"/>
                <w:szCs w:val="16"/>
              </w:rPr>
            </w:pPr>
          </w:p>
        </w:tc>
        <w:tc>
          <w:tcPr>
            <w:tcW w:w="518" w:type="dxa"/>
            <w:tcBorders>
              <w:top w:val="nil"/>
              <w:left w:val="nil"/>
              <w:bottom w:val="single" w:sz="4" w:space="0" w:color="auto"/>
              <w:right w:val="single" w:sz="4" w:space="0" w:color="auto"/>
            </w:tcBorders>
            <w:shd w:val="clear" w:color="auto" w:fill="auto"/>
            <w:noWrap/>
            <w:vAlign w:val="center"/>
          </w:tcPr>
          <w:p w:rsidR="00D65AAE" w:rsidRPr="00C04FC9" w:rsidRDefault="00D65AAE" w:rsidP="009B38C2">
            <w:pPr>
              <w:spacing w:afterLines="50" w:after="120"/>
              <w:jc w:val="center"/>
              <w:rPr>
                <w:rFonts w:ascii="SimSun" w:eastAsia="SimSun" w:hAnsi="SimSun" w:cs="Arial"/>
                <w:color w:val="000000"/>
                <w:sz w:val="16"/>
                <w:szCs w:val="16"/>
              </w:rPr>
            </w:pPr>
          </w:p>
        </w:tc>
        <w:tc>
          <w:tcPr>
            <w:tcW w:w="518" w:type="dxa"/>
            <w:tcBorders>
              <w:top w:val="nil"/>
              <w:left w:val="nil"/>
              <w:bottom w:val="single" w:sz="4" w:space="0" w:color="auto"/>
              <w:right w:val="single" w:sz="4" w:space="0" w:color="auto"/>
            </w:tcBorders>
            <w:shd w:val="clear" w:color="auto" w:fill="auto"/>
            <w:noWrap/>
            <w:vAlign w:val="center"/>
          </w:tcPr>
          <w:p w:rsidR="00D65AAE" w:rsidRPr="00C04FC9" w:rsidRDefault="00D65AAE" w:rsidP="009B38C2">
            <w:pPr>
              <w:spacing w:afterLines="50" w:after="120"/>
              <w:jc w:val="center"/>
              <w:rPr>
                <w:rFonts w:ascii="SimSun" w:eastAsia="SimSun" w:hAnsi="SimSun" w:cs="Arial"/>
                <w:color w:val="000000"/>
                <w:sz w:val="16"/>
                <w:szCs w:val="16"/>
              </w:rPr>
            </w:pPr>
          </w:p>
        </w:tc>
        <w:tc>
          <w:tcPr>
            <w:tcW w:w="518" w:type="dxa"/>
            <w:tcBorders>
              <w:top w:val="nil"/>
              <w:left w:val="nil"/>
              <w:bottom w:val="single" w:sz="4" w:space="0" w:color="auto"/>
              <w:right w:val="single" w:sz="8" w:space="0" w:color="auto"/>
            </w:tcBorders>
            <w:shd w:val="clear" w:color="auto" w:fill="auto"/>
            <w:noWrap/>
            <w:vAlign w:val="center"/>
          </w:tcPr>
          <w:p w:rsidR="00D65AAE" w:rsidRPr="00C04FC9" w:rsidRDefault="00D65AAE" w:rsidP="009B38C2">
            <w:pPr>
              <w:spacing w:afterLines="50" w:after="120"/>
              <w:jc w:val="center"/>
              <w:rPr>
                <w:rFonts w:ascii="SimSun" w:eastAsia="SimSun" w:hAnsi="SimSun" w:cs="Arial"/>
                <w:color w:val="000000"/>
                <w:sz w:val="16"/>
                <w:szCs w:val="16"/>
              </w:rPr>
            </w:pPr>
          </w:p>
        </w:tc>
      </w:tr>
      <w:tr w:rsidR="00D65AAE" w:rsidRPr="00571D2C" w:rsidTr="009B38C2">
        <w:trPr>
          <w:gridAfter w:val="1"/>
          <w:wAfter w:w="6" w:type="dxa"/>
          <w:trHeight w:val="661"/>
          <w:jc w:val="center"/>
        </w:trPr>
        <w:tc>
          <w:tcPr>
            <w:tcW w:w="1985" w:type="dxa"/>
            <w:tcBorders>
              <w:top w:val="nil"/>
              <w:left w:val="single" w:sz="8" w:space="0" w:color="auto"/>
              <w:bottom w:val="single" w:sz="4" w:space="0" w:color="auto"/>
              <w:right w:val="single" w:sz="8" w:space="0" w:color="auto"/>
            </w:tcBorders>
            <w:shd w:val="clear" w:color="auto" w:fill="auto"/>
            <w:noWrap/>
            <w:vAlign w:val="center"/>
          </w:tcPr>
          <w:p w:rsidR="00D65AAE" w:rsidRPr="00C04FC9" w:rsidRDefault="00D65AAE" w:rsidP="009B38C2">
            <w:pPr>
              <w:spacing w:before="40" w:after="40"/>
              <w:rPr>
                <w:rFonts w:ascii="SimSun" w:eastAsia="SimSun" w:hAnsi="SimSun"/>
                <w:sz w:val="16"/>
                <w:szCs w:val="16"/>
                <w:lang w:eastAsia="zh-CN"/>
              </w:rPr>
            </w:pPr>
            <w:r w:rsidRPr="00C04FC9">
              <w:rPr>
                <w:rFonts w:ascii="SimSun" w:eastAsia="SimSun" w:hAnsi="SimSun" w:cs="SimSun" w:hint="eastAsia"/>
                <w:color w:val="000000"/>
                <w:sz w:val="16"/>
                <w:szCs w:val="16"/>
                <w:lang w:eastAsia="zh-CN"/>
              </w:rPr>
              <w:t>确定IAM和加密功能路线图的实施优先顺序，并运用案例</w:t>
            </w:r>
          </w:p>
        </w:tc>
        <w:tc>
          <w:tcPr>
            <w:tcW w:w="517" w:type="dxa"/>
            <w:tcBorders>
              <w:top w:val="nil"/>
              <w:left w:val="nil"/>
              <w:bottom w:val="single" w:sz="4" w:space="0" w:color="auto"/>
              <w:right w:val="single" w:sz="4" w:space="0" w:color="auto"/>
            </w:tcBorders>
            <w:shd w:val="clear" w:color="auto" w:fill="auto"/>
            <w:noWrap/>
            <w:vAlign w:val="bottom"/>
          </w:tcPr>
          <w:p w:rsidR="00D65AAE" w:rsidRPr="00C04FC9" w:rsidRDefault="00D65AAE" w:rsidP="009B38C2">
            <w:pPr>
              <w:spacing w:before="40" w:after="40"/>
              <w:rPr>
                <w:rFonts w:ascii="SimSun" w:eastAsia="SimSun" w:hAnsi="SimSun" w:cs="Arial"/>
                <w:color w:val="000000"/>
                <w:sz w:val="16"/>
                <w:szCs w:val="16"/>
                <w:lang w:eastAsia="zh-CN"/>
              </w:rPr>
            </w:pPr>
          </w:p>
        </w:tc>
        <w:tc>
          <w:tcPr>
            <w:tcW w:w="517" w:type="dxa"/>
            <w:tcBorders>
              <w:top w:val="nil"/>
              <w:left w:val="nil"/>
              <w:bottom w:val="single" w:sz="4" w:space="0" w:color="auto"/>
              <w:right w:val="single" w:sz="4" w:space="0" w:color="auto"/>
            </w:tcBorders>
            <w:shd w:val="clear" w:color="auto" w:fill="auto"/>
            <w:noWrap/>
            <w:vAlign w:val="bottom"/>
          </w:tcPr>
          <w:p w:rsidR="00D65AAE" w:rsidRPr="00C04FC9" w:rsidRDefault="00D65AAE" w:rsidP="009B38C2">
            <w:pPr>
              <w:spacing w:before="40" w:after="40"/>
              <w:rPr>
                <w:rFonts w:ascii="SimSun" w:eastAsia="SimSun" w:hAnsi="SimSun" w:cs="Arial"/>
                <w:color w:val="000000"/>
                <w:sz w:val="16"/>
                <w:szCs w:val="16"/>
                <w:lang w:eastAsia="zh-CN"/>
              </w:rPr>
            </w:pPr>
          </w:p>
        </w:tc>
        <w:tc>
          <w:tcPr>
            <w:tcW w:w="518" w:type="dxa"/>
            <w:tcBorders>
              <w:top w:val="nil"/>
              <w:left w:val="nil"/>
              <w:bottom w:val="single" w:sz="4" w:space="0" w:color="auto"/>
              <w:right w:val="single" w:sz="4" w:space="0" w:color="auto"/>
            </w:tcBorders>
            <w:shd w:val="clear" w:color="auto" w:fill="auto"/>
            <w:noWrap/>
            <w:vAlign w:val="bottom"/>
          </w:tcPr>
          <w:p w:rsidR="00D65AAE" w:rsidRPr="00C04FC9" w:rsidRDefault="00D65AAE" w:rsidP="009B38C2">
            <w:pPr>
              <w:spacing w:before="40" w:after="40"/>
              <w:rPr>
                <w:rFonts w:ascii="SimSun" w:eastAsia="SimSun" w:hAnsi="SimSun" w:cs="Arial"/>
                <w:color w:val="000000"/>
                <w:sz w:val="16"/>
                <w:szCs w:val="16"/>
                <w:lang w:eastAsia="zh-CN"/>
              </w:rPr>
            </w:pPr>
          </w:p>
        </w:tc>
        <w:tc>
          <w:tcPr>
            <w:tcW w:w="520" w:type="dxa"/>
            <w:tcBorders>
              <w:top w:val="nil"/>
              <w:left w:val="nil"/>
              <w:bottom w:val="single" w:sz="4" w:space="0" w:color="auto"/>
              <w:right w:val="single" w:sz="8" w:space="0" w:color="auto"/>
            </w:tcBorders>
            <w:shd w:val="clear" w:color="auto" w:fill="auto"/>
            <w:noWrap/>
            <w:vAlign w:val="center"/>
          </w:tcPr>
          <w:p w:rsidR="00D65AAE" w:rsidRPr="00C04FC9" w:rsidRDefault="00D65AAE" w:rsidP="009B38C2">
            <w:pPr>
              <w:spacing w:before="40" w:after="40"/>
              <w:jc w:val="center"/>
              <w:rPr>
                <w:rFonts w:ascii="SimSun" w:eastAsia="SimSun" w:hAnsi="SimSun" w:cs="Arial"/>
                <w:color w:val="000000"/>
                <w:sz w:val="16"/>
                <w:szCs w:val="16"/>
                <w:lang w:eastAsia="zh-CN"/>
              </w:rPr>
            </w:pPr>
          </w:p>
        </w:tc>
        <w:tc>
          <w:tcPr>
            <w:tcW w:w="571" w:type="dxa"/>
            <w:tcBorders>
              <w:top w:val="nil"/>
              <w:left w:val="nil"/>
              <w:bottom w:val="single" w:sz="4" w:space="0" w:color="auto"/>
              <w:right w:val="single" w:sz="4" w:space="0" w:color="auto"/>
            </w:tcBorders>
            <w:shd w:val="clear" w:color="auto" w:fill="auto"/>
            <w:noWrap/>
            <w:vAlign w:val="center"/>
          </w:tcPr>
          <w:p w:rsidR="00D65AAE" w:rsidRPr="00C04FC9" w:rsidRDefault="00D65AAE" w:rsidP="009B38C2">
            <w:pPr>
              <w:spacing w:before="40" w:after="40"/>
              <w:jc w:val="center"/>
              <w:rPr>
                <w:rFonts w:ascii="SimSun" w:eastAsia="SimSun" w:hAnsi="SimSun" w:cs="Arial"/>
                <w:color w:val="000000"/>
                <w:sz w:val="16"/>
                <w:szCs w:val="16"/>
                <w:lang w:eastAsia="zh-CN"/>
              </w:rPr>
            </w:pPr>
          </w:p>
        </w:tc>
        <w:tc>
          <w:tcPr>
            <w:tcW w:w="572" w:type="dxa"/>
            <w:tcBorders>
              <w:top w:val="nil"/>
              <w:left w:val="nil"/>
              <w:bottom w:val="single" w:sz="4" w:space="0" w:color="auto"/>
              <w:right w:val="single" w:sz="4" w:space="0" w:color="auto"/>
            </w:tcBorders>
            <w:shd w:val="clear" w:color="auto" w:fill="auto"/>
            <w:noWrap/>
            <w:vAlign w:val="center"/>
          </w:tcPr>
          <w:p w:rsidR="00D65AAE" w:rsidRPr="00C04FC9" w:rsidRDefault="00D65AAE" w:rsidP="009B38C2">
            <w:pPr>
              <w:spacing w:before="40" w:after="40"/>
              <w:jc w:val="center"/>
              <w:rPr>
                <w:rFonts w:ascii="SimSun" w:eastAsia="SimSun" w:hAnsi="SimSun" w:cs="Arial"/>
                <w:color w:val="000000"/>
                <w:sz w:val="16"/>
                <w:szCs w:val="16"/>
                <w:lang w:eastAsia="zh-CN"/>
              </w:rPr>
            </w:pPr>
          </w:p>
        </w:tc>
        <w:tc>
          <w:tcPr>
            <w:tcW w:w="572" w:type="dxa"/>
            <w:tcBorders>
              <w:top w:val="nil"/>
              <w:left w:val="nil"/>
              <w:bottom w:val="single" w:sz="4" w:space="0" w:color="auto"/>
              <w:right w:val="single" w:sz="4" w:space="0" w:color="auto"/>
            </w:tcBorders>
            <w:shd w:val="clear" w:color="auto" w:fill="auto"/>
            <w:noWrap/>
            <w:vAlign w:val="center"/>
          </w:tcPr>
          <w:p w:rsidR="00D65AAE" w:rsidRPr="00C04FC9" w:rsidRDefault="00D65AAE" w:rsidP="009B38C2">
            <w:pPr>
              <w:spacing w:before="40" w:after="40"/>
              <w:jc w:val="center"/>
              <w:rPr>
                <w:rFonts w:ascii="SimSun" w:eastAsia="SimSun" w:hAnsi="SimSun" w:cs="Arial"/>
                <w:color w:val="000000"/>
                <w:sz w:val="16"/>
                <w:szCs w:val="16"/>
              </w:rPr>
            </w:pPr>
            <w:r w:rsidRPr="00C04FC9">
              <w:rPr>
                <w:rFonts w:ascii="SimSun" w:eastAsia="SimSun" w:hAnsi="SimSun" w:cs="Arial"/>
                <w:color w:val="000000"/>
                <w:sz w:val="16"/>
                <w:szCs w:val="16"/>
              </w:rPr>
              <w:t>X</w:t>
            </w:r>
          </w:p>
        </w:tc>
        <w:tc>
          <w:tcPr>
            <w:tcW w:w="574" w:type="dxa"/>
            <w:tcBorders>
              <w:top w:val="nil"/>
              <w:left w:val="nil"/>
              <w:bottom w:val="single" w:sz="4" w:space="0" w:color="auto"/>
              <w:right w:val="single" w:sz="8" w:space="0" w:color="auto"/>
            </w:tcBorders>
            <w:shd w:val="clear" w:color="auto" w:fill="auto"/>
            <w:noWrap/>
            <w:vAlign w:val="center"/>
          </w:tcPr>
          <w:p w:rsidR="00D65AAE" w:rsidRPr="00C04FC9" w:rsidRDefault="00D65AAE" w:rsidP="009B38C2">
            <w:pPr>
              <w:spacing w:before="40" w:after="40"/>
              <w:jc w:val="center"/>
              <w:rPr>
                <w:rFonts w:ascii="SimSun" w:eastAsia="SimSun" w:hAnsi="SimSun" w:cs="Arial"/>
                <w:color w:val="000000"/>
                <w:sz w:val="16"/>
                <w:szCs w:val="16"/>
              </w:rPr>
            </w:pPr>
            <w:r w:rsidRPr="00C04FC9">
              <w:rPr>
                <w:rFonts w:ascii="SimSun" w:eastAsia="SimSun" w:hAnsi="SimSun" w:cs="Arial"/>
                <w:color w:val="000000"/>
                <w:sz w:val="16"/>
                <w:szCs w:val="16"/>
              </w:rPr>
              <w:t>X</w:t>
            </w:r>
          </w:p>
        </w:tc>
        <w:tc>
          <w:tcPr>
            <w:tcW w:w="518" w:type="dxa"/>
            <w:tcBorders>
              <w:top w:val="nil"/>
              <w:left w:val="nil"/>
              <w:bottom w:val="single" w:sz="4" w:space="0" w:color="auto"/>
              <w:right w:val="single" w:sz="4" w:space="0" w:color="auto"/>
            </w:tcBorders>
            <w:shd w:val="clear" w:color="auto" w:fill="auto"/>
            <w:noWrap/>
            <w:vAlign w:val="center"/>
          </w:tcPr>
          <w:p w:rsidR="00D65AAE" w:rsidRPr="00C04FC9" w:rsidRDefault="00D65AAE" w:rsidP="009B38C2">
            <w:pPr>
              <w:spacing w:before="40" w:after="40"/>
              <w:jc w:val="center"/>
              <w:rPr>
                <w:rFonts w:ascii="SimSun" w:eastAsia="SimSun" w:hAnsi="SimSun" w:cs="Arial"/>
                <w:color w:val="000000"/>
                <w:sz w:val="16"/>
                <w:szCs w:val="16"/>
              </w:rPr>
            </w:pPr>
            <w:r w:rsidRPr="00C04FC9">
              <w:rPr>
                <w:rFonts w:ascii="SimSun" w:eastAsia="SimSun" w:hAnsi="SimSun" w:cs="Arial"/>
                <w:color w:val="000000"/>
                <w:sz w:val="16"/>
                <w:szCs w:val="16"/>
              </w:rPr>
              <w:t>X</w:t>
            </w:r>
          </w:p>
        </w:tc>
        <w:tc>
          <w:tcPr>
            <w:tcW w:w="518" w:type="dxa"/>
            <w:tcBorders>
              <w:top w:val="nil"/>
              <w:left w:val="nil"/>
              <w:bottom w:val="single" w:sz="4" w:space="0" w:color="auto"/>
              <w:right w:val="single" w:sz="4" w:space="0" w:color="auto"/>
            </w:tcBorders>
            <w:shd w:val="clear" w:color="auto" w:fill="auto"/>
            <w:noWrap/>
            <w:vAlign w:val="center"/>
          </w:tcPr>
          <w:p w:rsidR="00D65AAE" w:rsidRPr="00C04FC9" w:rsidRDefault="00D65AAE" w:rsidP="009B38C2">
            <w:pPr>
              <w:spacing w:before="40" w:after="40"/>
              <w:jc w:val="center"/>
              <w:rPr>
                <w:rFonts w:ascii="SimSun" w:eastAsia="SimSun" w:hAnsi="SimSun" w:cs="Arial"/>
                <w:color w:val="000000"/>
                <w:sz w:val="16"/>
                <w:szCs w:val="16"/>
              </w:rPr>
            </w:pPr>
            <w:r w:rsidRPr="00C04FC9">
              <w:rPr>
                <w:rFonts w:ascii="SimSun" w:eastAsia="SimSun" w:hAnsi="SimSun" w:cs="Arial"/>
                <w:color w:val="000000"/>
                <w:sz w:val="16"/>
                <w:szCs w:val="16"/>
              </w:rPr>
              <w:t>X</w:t>
            </w:r>
          </w:p>
        </w:tc>
        <w:tc>
          <w:tcPr>
            <w:tcW w:w="518" w:type="dxa"/>
            <w:tcBorders>
              <w:top w:val="nil"/>
              <w:left w:val="nil"/>
              <w:bottom w:val="single" w:sz="4" w:space="0" w:color="auto"/>
              <w:right w:val="single" w:sz="4" w:space="0" w:color="auto"/>
            </w:tcBorders>
            <w:shd w:val="clear" w:color="auto" w:fill="auto"/>
            <w:noWrap/>
            <w:vAlign w:val="center"/>
          </w:tcPr>
          <w:p w:rsidR="00D65AAE" w:rsidRPr="00C04FC9" w:rsidRDefault="00D65AAE" w:rsidP="009B38C2">
            <w:pPr>
              <w:spacing w:before="40" w:after="40"/>
              <w:jc w:val="center"/>
              <w:rPr>
                <w:rFonts w:ascii="SimSun" w:eastAsia="SimSun" w:hAnsi="SimSun" w:cs="Arial"/>
                <w:color w:val="000000"/>
                <w:sz w:val="16"/>
                <w:szCs w:val="16"/>
              </w:rPr>
            </w:pPr>
            <w:r w:rsidRPr="00C04FC9">
              <w:rPr>
                <w:rFonts w:ascii="SimSun" w:eastAsia="SimSun" w:hAnsi="SimSun" w:cs="Arial"/>
                <w:color w:val="000000"/>
                <w:sz w:val="16"/>
                <w:szCs w:val="16"/>
              </w:rPr>
              <w:t>X</w:t>
            </w:r>
          </w:p>
        </w:tc>
        <w:tc>
          <w:tcPr>
            <w:tcW w:w="518" w:type="dxa"/>
            <w:tcBorders>
              <w:top w:val="nil"/>
              <w:left w:val="nil"/>
              <w:bottom w:val="single" w:sz="4" w:space="0" w:color="auto"/>
              <w:right w:val="single" w:sz="8" w:space="0" w:color="auto"/>
            </w:tcBorders>
            <w:shd w:val="clear" w:color="auto" w:fill="auto"/>
            <w:noWrap/>
            <w:vAlign w:val="center"/>
          </w:tcPr>
          <w:p w:rsidR="00D65AAE" w:rsidRPr="00C04FC9" w:rsidRDefault="00D65AAE" w:rsidP="009B38C2">
            <w:pPr>
              <w:spacing w:before="40" w:after="40"/>
              <w:jc w:val="center"/>
              <w:rPr>
                <w:rFonts w:ascii="SimSun" w:eastAsia="SimSun" w:hAnsi="SimSun" w:cs="Arial"/>
                <w:color w:val="000000"/>
                <w:sz w:val="16"/>
                <w:szCs w:val="16"/>
              </w:rPr>
            </w:pPr>
            <w:r w:rsidRPr="00C04FC9">
              <w:rPr>
                <w:rFonts w:ascii="SimSun" w:eastAsia="SimSun" w:hAnsi="SimSun" w:cs="Arial"/>
                <w:color w:val="000000"/>
                <w:sz w:val="16"/>
                <w:szCs w:val="16"/>
              </w:rPr>
              <w:t>X</w:t>
            </w:r>
          </w:p>
        </w:tc>
      </w:tr>
    </w:tbl>
    <w:p w:rsidR="00D65AAE" w:rsidRDefault="00D65AAE">
      <w:pPr>
        <w:rPr>
          <w:rFonts w:ascii="SimSun" w:eastAsia="SimSun" w:hAnsi="SimSun"/>
          <w:b/>
          <w:sz w:val="21"/>
          <w:szCs w:val="21"/>
          <w:lang w:eastAsia="zh-CN"/>
        </w:rPr>
      </w:pPr>
      <w:r>
        <w:rPr>
          <w:rFonts w:ascii="SimSun" w:eastAsia="SimSun" w:hAnsi="SimSun"/>
          <w:b/>
          <w:sz w:val="21"/>
          <w:szCs w:val="21"/>
          <w:lang w:eastAsia="zh-CN"/>
        </w:rPr>
        <w:br w:type="page"/>
      </w:r>
    </w:p>
    <w:p w:rsidR="00D65AAE" w:rsidRPr="009E298B" w:rsidRDefault="00D65AAE" w:rsidP="009B38C2">
      <w:pPr>
        <w:spacing w:beforeLines="100" w:before="240" w:afterLines="50" w:after="120" w:line="340" w:lineRule="atLeast"/>
        <w:rPr>
          <w:rFonts w:ascii="SimSun" w:eastAsia="SimSun" w:hAnsi="SimSun"/>
          <w:b/>
          <w:sz w:val="21"/>
          <w:szCs w:val="21"/>
          <w:lang w:eastAsia="zh-CN"/>
        </w:rPr>
      </w:pPr>
      <w:r w:rsidRPr="009E298B">
        <w:rPr>
          <w:rFonts w:ascii="SimSun" w:eastAsia="SimSun" w:hAnsi="SimSun"/>
          <w:b/>
          <w:sz w:val="21"/>
          <w:szCs w:val="21"/>
          <w:lang w:eastAsia="zh-CN"/>
        </w:rPr>
        <w:lastRenderedPageBreak/>
        <w:t>ICT</w:t>
      </w:r>
      <w:r w:rsidRPr="009E298B">
        <w:rPr>
          <w:rFonts w:ascii="SimSun" w:eastAsia="SimSun" w:hAnsi="SimSun" w:hint="eastAsia"/>
          <w:b/>
          <w:sz w:val="21"/>
          <w:szCs w:val="21"/>
          <w:lang w:eastAsia="zh-CN"/>
        </w:rPr>
        <w:t>相关项目</w:t>
      </w:r>
    </w:p>
    <w:p w:rsidR="00D65AAE" w:rsidRPr="004622B0" w:rsidRDefault="00D65AAE" w:rsidP="00C81A07">
      <w:pPr>
        <w:pStyle w:val="aff3"/>
        <w:rPr>
          <w:rFonts w:ascii="KaiTi" w:eastAsia="KaiTi" w:hAnsi="KaiTi"/>
          <w:b/>
          <w:szCs w:val="21"/>
          <w:lang w:val="fr-FR"/>
        </w:rPr>
      </w:pPr>
      <w:bookmarkStart w:id="245" w:name="_Toc422871082"/>
      <w:bookmarkStart w:id="246" w:name="_Toc457226168"/>
      <w:r w:rsidRPr="004622B0">
        <w:rPr>
          <w:rFonts w:ascii="KaiTi" w:eastAsia="KaiTi" w:hAnsi="KaiTi" w:hint="eastAsia"/>
          <w:b/>
          <w:szCs w:val="21"/>
          <w:lang w:val="fr-FR"/>
        </w:rPr>
        <w:t>项目2：</w:t>
      </w:r>
      <w:r w:rsidRPr="004622B0">
        <w:rPr>
          <w:rFonts w:ascii="KaiTi" w:eastAsia="KaiTi" w:hAnsi="KaiTi"/>
          <w:b/>
          <w:szCs w:val="21"/>
          <w:lang w:val="fr-FR"/>
        </w:rPr>
        <w:tab/>
      </w:r>
      <w:r w:rsidRPr="004622B0">
        <w:rPr>
          <w:rFonts w:ascii="KaiTi" w:eastAsia="KaiTi" w:hAnsi="KaiTi" w:hint="eastAsia"/>
          <w:b/>
          <w:szCs w:val="21"/>
          <w:lang w:val="fr-FR"/>
        </w:rPr>
        <w:tab/>
        <w:t>企业内容</w:t>
      </w:r>
      <w:r w:rsidRPr="004622B0">
        <w:rPr>
          <w:rFonts w:ascii="KaiTi" w:eastAsia="KaiTi" w:hAnsi="KaiTi" w:hint="eastAsia"/>
          <w:b/>
        </w:rPr>
        <w:t>管理</w:t>
      </w:r>
      <w:r w:rsidR="002A3000" w:rsidRPr="004622B0">
        <w:rPr>
          <w:rFonts w:ascii="KaiTi" w:eastAsia="KaiTi" w:hAnsi="KaiTi" w:hint="eastAsia"/>
          <w:b/>
          <w:szCs w:val="21"/>
          <w:lang w:val="fr-FR"/>
        </w:rPr>
        <w:t>（</w:t>
      </w:r>
      <w:r w:rsidRPr="004622B0">
        <w:rPr>
          <w:rFonts w:ascii="KaiTi" w:eastAsia="KaiTi" w:hAnsi="KaiTi" w:hint="eastAsia"/>
          <w:b/>
          <w:szCs w:val="21"/>
          <w:lang w:val="fr-FR"/>
        </w:rPr>
        <w:t>ECM</w:t>
      </w:r>
      <w:r w:rsidR="00B03A40" w:rsidRPr="004622B0">
        <w:rPr>
          <w:rFonts w:ascii="KaiTi" w:eastAsia="KaiTi" w:hAnsi="KaiTi" w:hint="eastAsia"/>
          <w:b/>
          <w:szCs w:val="21"/>
          <w:lang w:val="fr-FR"/>
        </w:rPr>
        <w:t>）</w:t>
      </w:r>
      <w:r w:rsidRPr="004622B0">
        <w:rPr>
          <w:rFonts w:ascii="KaiTi" w:eastAsia="KaiTi" w:hAnsi="KaiTi" w:hint="eastAsia"/>
          <w:b/>
          <w:szCs w:val="21"/>
          <w:lang w:val="fr-FR"/>
        </w:rPr>
        <w:t>的实施</w:t>
      </w:r>
      <w:r w:rsidR="002A3000" w:rsidRPr="004622B0">
        <w:rPr>
          <w:rFonts w:ascii="KaiTi" w:eastAsia="KaiTi" w:hAnsi="KaiTi" w:hint="eastAsia"/>
          <w:b/>
          <w:szCs w:val="21"/>
          <w:lang w:val="fr-FR"/>
        </w:rPr>
        <w:t>（</w:t>
      </w:r>
      <w:r w:rsidRPr="004622B0">
        <w:rPr>
          <w:rFonts w:ascii="KaiTi" w:eastAsia="KaiTi" w:hAnsi="KaiTi" w:hint="eastAsia"/>
          <w:b/>
          <w:szCs w:val="21"/>
          <w:lang w:val="fr-FR"/>
        </w:rPr>
        <w:t>CMP2</w:t>
      </w:r>
      <w:r w:rsidR="00B03A40" w:rsidRPr="004622B0">
        <w:rPr>
          <w:rFonts w:ascii="KaiTi" w:eastAsia="KaiTi" w:hAnsi="KaiTi" w:hint="eastAsia"/>
          <w:b/>
          <w:szCs w:val="21"/>
          <w:lang w:val="fr-FR"/>
        </w:rPr>
        <w:t>）</w:t>
      </w:r>
      <w:bookmarkEnd w:id="245"/>
      <w:bookmarkEnd w:id="246"/>
    </w:p>
    <w:p w:rsidR="00D65AAE" w:rsidRPr="009E298B" w:rsidRDefault="00D65AAE" w:rsidP="009B38C2">
      <w:pPr>
        <w:spacing w:afterLines="50" w:after="120" w:line="340" w:lineRule="atLeast"/>
        <w:rPr>
          <w:rFonts w:ascii="SimSun" w:eastAsia="SimSun" w:hAnsi="SimSun"/>
          <w:b/>
          <w:sz w:val="21"/>
          <w:szCs w:val="21"/>
          <w:lang w:eastAsia="zh-CN"/>
        </w:rPr>
      </w:pPr>
      <w:r w:rsidRPr="009E298B">
        <w:rPr>
          <w:rFonts w:ascii="SimSun" w:eastAsia="SimSun" w:hAnsi="SimSun"/>
          <w:b/>
          <w:sz w:val="21"/>
          <w:szCs w:val="21"/>
          <w:lang w:eastAsia="zh-CN"/>
        </w:rPr>
        <w:t>项目经理</w:t>
      </w:r>
      <w:r w:rsidRPr="009E298B">
        <w:rPr>
          <w:rFonts w:ascii="SimSun" w:eastAsia="SimSun" w:hAnsi="SimSun"/>
          <w:b/>
          <w:sz w:val="21"/>
          <w:szCs w:val="21"/>
          <w:lang w:eastAsia="zh-CN"/>
        </w:rPr>
        <w:tab/>
      </w:r>
      <w:r>
        <w:rPr>
          <w:rFonts w:ascii="SimSun" w:eastAsia="SimSun" w:hAnsi="SimSun" w:hint="eastAsia"/>
          <w:b/>
          <w:sz w:val="21"/>
          <w:szCs w:val="21"/>
          <w:lang w:eastAsia="zh-CN"/>
        </w:rPr>
        <w:tab/>
      </w:r>
      <w:r w:rsidRPr="001B55E6">
        <w:rPr>
          <w:rFonts w:ascii="SimSun" w:eastAsia="SimSun" w:hAnsi="SimSun"/>
          <w:b/>
          <w:sz w:val="21"/>
          <w:szCs w:val="21"/>
          <w:lang w:eastAsia="zh-CN"/>
        </w:rPr>
        <w:t>G.Beaver</w:t>
      </w:r>
      <w:r>
        <w:rPr>
          <w:rFonts w:ascii="SimSun" w:eastAsia="SimSun" w:hAnsi="SimSun" w:hint="eastAsia"/>
          <w:b/>
          <w:sz w:val="21"/>
          <w:szCs w:val="21"/>
          <w:lang w:eastAsia="zh-CN"/>
        </w:rPr>
        <w:t>先生</w:t>
      </w:r>
    </w:p>
    <w:p w:rsidR="00D65AAE" w:rsidRPr="007D4851" w:rsidRDefault="00D65AAE" w:rsidP="00C04FC9">
      <w:pPr>
        <w:keepNext/>
        <w:spacing w:beforeLines="100" w:before="240" w:afterLines="50" w:after="120" w:line="340" w:lineRule="atLeast"/>
        <w:rPr>
          <w:rFonts w:ascii="SimHei" w:eastAsia="SimHei" w:hAnsi="SimHei"/>
          <w:bCs/>
          <w:sz w:val="21"/>
          <w:szCs w:val="21"/>
          <w:lang w:eastAsia="zh-CN"/>
        </w:rPr>
      </w:pPr>
      <w:r w:rsidRPr="007D4851">
        <w:rPr>
          <w:rFonts w:ascii="SimHei" w:eastAsia="SimHei" w:hAnsi="SimHei"/>
          <w:bCs/>
          <w:sz w:val="21"/>
          <w:szCs w:val="21"/>
          <w:lang w:eastAsia="zh-CN"/>
        </w:rPr>
        <w:t>预期成果</w:t>
      </w:r>
    </w:p>
    <w:p w:rsidR="00D65AAE" w:rsidRPr="009E298B" w:rsidRDefault="00D65AAE" w:rsidP="009B38C2">
      <w:pPr>
        <w:spacing w:afterLines="100" w:after="240"/>
        <w:rPr>
          <w:rFonts w:ascii="SimSun" w:eastAsia="SimSun" w:hAnsi="SimSun"/>
          <w:bCs/>
          <w:sz w:val="21"/>
          <w:szCs w:val="21"/>
          <w:lang w:eastAsia="zh-CN"/>
        </w:rPr>
      </w:pPr>
      <w:r w:rsidRPr="002B2302">
        <w:rPr>
          <w:rFonts w:ascii="KaiTi" w:eastAsia="KaiTi" w:hAnsi="KaiTi" w:hint="eastAsia"/>
          <w:iCs/>
          <w:sz w:val="21"/>
          <w:szCs w:val="21"/>
          <w:lang w:eastAsia="zh-CN"/>
        </w:rPr>
        <w:t>九.2.秘书处灵活顺畅地发挥职能，工作人员得到良好管理，具有适当技能，能有效地交付成果</w:t>
      </w:r>
    </w:p>
    <w:p w:rsidR="00D65AAE" w:rsidRPr="007D4851" w:rsidRDefault="00D65AAE" w:rsidP="00C04FC9">
      <w:pPr>
        <w:keepNext/>
        <w:spacing w:beforeLines="100" w:before="240" w:afterLines="50" w:after="120" w:line="340" w:lineRule="atLeast"/>
        <w:rPr>
          <w:rFonts w:ascii="SimHei" w:eastAsia="SimHei" w:hAnsi="SimHei"/>
          <w:bCs/>
          <w:sz w:val="21"/>
          <w:szCs w:val="21"/>
          <w:lang w:eastAsia="zh-CN"/>
        </w:rPr>
      </w:pPr>
      <w:r w:rsidRPr="007D4851">
        <w:rPr>
          <w:rFonts w:ascii="SimHei" w:eastAsia="SimHei" w:hAnsi="SimHei"/>
          <w:bCs/>
          <w:sz w:val="21"/>
          <w:szCs w:val="21"/>
          <w:lang w:eastAsia="zh-CN"/>
        </w:rPr>
        <w:t>目标、范围和办法</w:t>
      </w:r>
      <w:r w:rsidRPr="007D4851">
        <w:rPr>
          <w:rFonts w:ascii="SimHei" w:eastAsia="SimHei" w:hAnsi="SimHei" w:hint="eastAsia"/>
          <w:bCs/>
          <w:sz w:val="21"/>
          <w:szCs w:val="21"/>
          <w:lang w:eastAsia="zh-CN"/>
        </w:rPr>
        <w:t>——</w:t>
      </w:r>
      <w:r w:rsidRPr="007D4851">
        <w:rPr>
          <w:rFonts w:ascii="SimHei" w:eastAsia="SimHei" w:hAnsi="SimHei"/>
          <w:bCs/>
          <w:sz w:val="21"/>
          <w:szCs w:val="21"/>
          <w:lang w:eastAsia="zh-CN"/>
        </w:rPr>
        <w:t>背景</w:t>
      </w:r>
    </w:p>
    <w:p w:rsidR="00D65AAE" w:rsidRPr="007D4851" w:rsidRDefault="00D65AAE" w:rsidP="00523E59">
      <w:pPr>
        <w:pStyle w:val="ONUME"/>
        <w:numPr>
          <w:ilvl w:val="0"/>
          <w:numId w:val="72"/>
        </w:numPr>
        <w:tabs>
          <w:tab w:val="left" w:pos="567"/>
        </w:tabs>
        <w:adjustRightInd w:val="0"/>
        <w:spacing w:afterLines="50" w:after="120" w:line="340" w:lineRule="atLeast"/>
        <w:ind w:left="0" w:firstLine="0"/>
        <w:jc w:val="both"/>
        <w:rPr>
          <w:rFonts w:ascii="SimSun" w:hAnsi="SimSun"/>
          <w:iCs/>
          <w:sz w:val="21"/>
          <w:szCs w:val="21"/>
        </w:rPr>
      </w:pPr>
      <w:r w:rsidRPr="007D4851">
        <w:rPr>
          <w:rFonts w:ascii="SimSun" w:hAnsi="SimSun" w:hint="eastAsia"/>
          <w:iCs/>
          <w:sz w:val="21"/>
          <w:szCs w:val="21"/>
        </w:rPr>
        <w:t>本项目旨在引进一种用于储存文件的中央企业库。它将使用户能够一起</w:t>
      </w:r>
      <w:r w:rsidR="002A3000">
        <w:rPr>
          <w:rFonts w:ascii="SimSun" w:hAnsi="SimSun" w:hint="eastAsia"/>
          <w:iCs/>
          <w:sz w:val="21"/>
          <w:szCs w:val="21"/>
        </w:rPr>
        <w:t>（</w:t>
      </w:r>
      <w:r w:rsidRPr="007D4851">
        <w:rPr>
          <w:rFonts w:ascii="SimSun" w:hAnsi="SimSun" w:hint="eastAsia"/>
          <w:iCs/>
          <w:sz w:val="21"/>
          <w:szCs w:val="21"/>
        </w:rPr>
        <w:t>协同</w:t>
      </w:r>
      <w:r w:rsidR="00B03A40">
        <w:rPr>
          <w:rFonts w:ascii="SimSun" w:hAnsi="SimSun" w:hint="eastAsia"/>
          <w:iCs/>
          <w:sz w:val="21"/>
          <w:szCs w:val="21"/>
        </w:rPr>
        <w:t>）</w:t>
      </w:r>
      <w:r w:rsidRPr="007D4851">
        <w:rPr>
          <w:rFonts w:ascii="SimSun" w:hAnsi="SimSun" w:hint="eastAsia"/>
          <w:iCs/>
          <w:sz w:val="21"/>
          <w:szCs w:val="21"/>
        </w:rPr>
        <w:t>创制文件、更方便地检索和访问信息，并使文件能够与ERP系统中的事务相连接。</w:t>
      </w:r>
    </w:p>
    <w:p w:rsidR="00D65AAE" w:rsidRPr="007D4851" w:rsidRDefault="00D65AAE" w:rsidP="00523E59">
      <w:pPr>
        <w:pStyle w:val="ONUME"/>
        <w:numPr>
          <w:ilvl w:val="0"/>
          <w:numId w:val="72"/>
        </w:numPr>
        <w:tabs>
          <w:tab w:val="left" w:pos="567"/>
        </w:tabs>
        <w:adjustRightInd w:val="0"/>
        <w:spacing w:afterLines="50" w:after="120" w:line="340" w:lineRule="atLeast"/>
        <w:ind w:left="0" w:firstLine="0"/>
        <w:jc w:val="both"/>
        <w:rPr>
          <w:rFonts w:ascii="SimSun" w:hAnsi="SimSun"/>
          <w:iCs/>
          <w:sz w:val="21"/>
          <w:szCs w:val="21"/>
        </w:rPr>
      </w:pPr>
      <w:r w:rsidRPr="007D4851">
        <w:rPr>
          <w:rFonts w:ascii="SimSun" w:hAnsi="SimSun" w:hint="eastAsia"/>
          <w:iCs/>
          <w:sz w:val="21"/>
          <w:szCs w:val="21"/>
        </w:rPr>
        <w:t>在ECM项目实施的规划阶段，建议改动项目的方法和范围，同时保留项目的原有目标。这些对方法和范围的改动有助于进一步增加成功交付ECM组织变动和技术实施要素的可能。修改后的方法是基于带有若干“早期成果”的分阶段实施</w:t>
      </w:r>
      <w:r w:rsidR="002A3000">
        <w:rPr>
          <w:rFonts w:ascii="SimSun" w:hAnsi="SimSun" w:hint="eastAsia"/>
          <w:iCs/>
          <w:sz w:val="21"/>
          <w:szCs w:val="21"/>
        </w:rPr>
        <w:t>（</w:t>
      </w:r>
      <w:r w:rsidRPr="007D4851">
        <w:rPr>
          <w:rFonts w:ascii="SimSun" w:hAnsi="SimSun" w:hint="eastAsia"/>
          <w:iCs/>
          <w:sz w:val="21"/>
          <w:szCs w:val="21"/>
        </w:rPr>
        <w:t>具体如下</w:t>
      </w:r>
      <w:r w:rsidR="00B03A40">
        <w:rPr>
          <w:rFonts w:ascii="SimSun" w:hAnsi="SimSun" w:hint="eastAsia"/>
          <w:iCs/>
          <w:sz w:val="21"/>
          <w:szCs w:val="21"/>
        </w:rPr>
        <w:t>）</w:t>
      </w:r>
      <w:r w:rsidRPr="007D4851">
        <w:rPr>
          <w:rFonts w:ascii="SimSun" w:hAnsi="SimSun" w:hint="eastAsia"/>
          <w:iCs/>
          <w:sz w:val="21"/>
          <w:szCs w:val="21"/>
        </w:rPr>
        <w:t>，在全组织层面部署ECM前，通过对业务部门若干以文件为中心的流程进行自动化，使业务收益按具体的业务部门实现。</w:t>
      </w:r>
    </w:p>
    <w:p w:rsidR="00D65AAE" w:rsidRPr="007D4851" w:rsidRDefault="00D65AAE" w:rsidP="00523E59">
      <w:pPr>
        <w:pStyle w:val="ONUME"/>
        <w:numPr>
          <w:ilvl w:val="0"/>
          <w:numId w:val="72"/>
        </w:numPr>
        <w:tabs>
          <w:tab w:val="left" w:pos="567"/>
        </w:tabs>
        <w:adjustRightInd w:val="0"/>
        <w:spacing w:afterLines="50" w:after="120" w:line="340" w:lineRule="atLeast"/>
        <w:ind w:left="0" w:firstLine="0"/>
        <w:jc w:val="both"/>
        <w:rPr>
          <w:rFonts w:ascii="SimSun" w:hAnsi="SimSun"/>
          <w:iCs/>
          <w:sz w:val="21"/>
          <w:szCs w:val="21"/>
        </w:rPr>
      </w:pPr>
      <w:r w:rsidRPr="007D4851">
        <w:rPr>
          <w:rFonts w:ascii="SimSun" w:hAnsi="SimSun"/>
          <w:iCs/>
          <w:sz w:val="21"/>
          <w:szCs w:val="21"/>
        </w:rPr>
        <w:t>ECM</w:t>
      </w:r>
      <w:r w:rsidRPr="007D4851">
        <w:rPr>
          <w:rFonts w:ascii="SimSun" w:hAnsi="SimSun" w:hint="eastAsia"/>
          <w:iCs/>
          <w:sz w:val="21"/>
          <w:szCs w:val="21"/>
        </w:rPr>
        <w:t>项目的目标是：</w:t>
      </w:r>
    </w:p>
    <w:p w:rsidR="00D65AAE" w:rsidRPr="007D4851" w:rsidRDefault="00D65AAE" w:rsidP="00523E59">
      <w:pPr>
        <w:pStyle w:val="af3"/>
        <w:numPr>
          <w:ilvl w:val="0"/>
          <w:numId w:val="66"/>
        </w:numPr>
        <w:shd w:val="clear" w:color="auto" w:fill="FFFFFF" w:themeFill="background1"/>
        <w:adjustRightInd w:val="0"/>
        <w:spacing w:after="50" w:line="340" w:lineRule="atLeast"/>
        <w:ind w:left="992" w:hanging="425"/>
        <w:jc w:val="both"/>
        <w:rPr>
          <w:rFonts w:ascii="SimSun" w:eastAsia="SimSun" w:hAnsi="SimSun"/>
          <w:sz w:val="21"/>
          <w:szCs w:val="21"/>
          <w:lang w:eastAsia="zh-CN"/>
        </w:rPr>
      </w:pPr>
      <w:r w:rsidRPr="007D4851">
        <w:rPr>
          <w:rFonts w:ascii="SimSun" w:eastAsia="SimSun" w:hAnsi="SimSun" w:hint="eastAsia"/>
          <w:sz w:val="21"/>
          <w:szCs w:val="21"/>
          <w:lang w:eastAsia="zh-CN"/>
        </w:rPr>
        <w:t>实施全组织范围的系统，用于存储、检索和管理WIPO文件、记录和档案</w:t>
      </w:r>
      <w:r w:rsidR="002A3000">
        <w:rPr>
          <w:rFonts w:ascii="SimSun" w:eastAsia="SimSun" w:hAnsi="SimSun" w:hint="eastAsia"/>
          <w:sz w:val="21"/>
          <w:szCs w:val="21"/>
          <w:lang w:eastAsia="zh-CN"/>
        </w:rPr>
        <w:t>（</w:t>
      </w:r>
      <w:r w:rsidRPr="007D4851">
        <w:rPr>
          <w:rFonts w:ascii="SimSun" w:eastAsia="SimSun" w:hAnsi="SimSun" w:hint="eastAsia"/>
          <w:sz w:val="21"/>
          <w:szCs w:val="21"/>
          <w:lang w:eastAsia="zh-CN"/>
        </w:rPr>
        <w:t>ECM应用</w:t>
      </w:r>
      <w:r w:rsidR="00B03A40">
        <w:rPr>
          <w:rFonts w:ascii="SimSun" w:eastAsia="SimSun" w:hAnsi="SimSun" w:hint="eastAsia"/>
          <w:sz w:val="21"/>
          <w:szCs w:val="21"/>
          <w:lang w:eastAsia="zh-CN"/>
        </w:rPr>
        <w:t>）</w:t>
      </w:r>
      <w:r w:rsidRPr="007D4851">
        <w:rPr>
          <w:rFonts w:ascii="SimSun" w:eastAsia="SimSun" w:hAnsi="SimSun" w:hint="eastAsia"/>
          <w:sz w:val="21"/>
          <w:szCs w:val="21"/>
          <w:lang w:eastAsia="zh-CN"/>
        </w:rPr>
        <w:t>；</w:t>
      </w:r>
    </w:p>
    <w:p w:rsidR="00D65AAE" w:rsidRPr="007D4851" w:rsidRDefault="00D65AAE" w:rsidP="00523E59">
      <w:pPr>
        <w:pStyle w:val="af3"/>
        <w:numPr>
          <w:ilvl w:val="0"/>
          <w:numId w:val="66"/>
        </w:numPr>
        <w:shd w:val="clear" w:color="auto" w:fill="FFFFFF" w:themeFill="background1"/>
        <w:adjustRightInd w:val="0"/>
        <w:spacing w:after="50" w:line="340" w:lineRule="atLeast"/>
        <w:ind w:left="992" w:hanging="425"/>
        <w:jc w:val="both"/>
        <w:rPr>
          <w:rFonts w:ascii="SimSun" w:eastAsia="SimSun" w:hAnsi="SimSun"/>
          <w:sz w:val="21"/>
          <w:szCs w:val="21"/>
          <w:lang w:eastAsia="zh-CN"/>
        </w:rPr>
      </w:pPr>
      <w:r w:rsidRPr="007D4851">
        <w:rPr>
          <w:rFonts w:ascii="SimSun" w:eastAsia="SimSun" w:hAnsi="SimSun" w:hint="eastAsia"/>
          <w:sz w:val="21"/>
          <w:szCs w:val="21"/>
          <w:lang w:eastAsia="zh-CN"/>
        </w:rPr>
        <w:t>在ECM应用内按具体流程分别实施ECM流程配置，以支持内容丰富的业务流程。这些流程可按部门具体需要或全组织统一；</w:t>
      </w:r>
    </w:p>
    <w:p w:rsidR="00D65AAE" w:rsidRPr="007D4851" w:rsidRDefault="00D65AAE" w:rsidP="00523E59">
      <w:pPr>
        <w:pStyle w:val="af3"/>
        <w:numPr>
          <w:ilvl w:val="0"/>
          <w:numId w:val="66"/>
        </w:numPr>
        <w:shd w:val="clear" w:color="auto" w:fill="FFFFFF" w:themeFill="background1"/>
        <w:adjustRightInd w:val="0"/>
        <w:spacing w:after="50" w:line="340" w:lineRule="atLeast"/>
        <w:ind w:left="992" w:hanging="425"/>
        <w:jc w:val="both"/>
        <w:rPr>
          <w:rFonts w:ascii="SimSun" w:eastAsia="SimSun" w:hAnsi="SimSun"/>
          <w:sz w:val="21"/>
          <w:szCs w:val="21"/>
          <w:lang w:eastAsia="zh-CN"/>
        </w:rPr>
      </w:pPr>
      <w:r w:rsidRPr="007D4851">
        <w:rPr>
          <w:rFonts w:ascii="SimSun" w:eastAsia="SimSun" w:hAnsi="SimSun" w:hint="eastAsia"/>
          <w:sz w:val="21"/>
          <w:szCs w:val="21"/>
          <w:lang w:eastAsia="zh-CN"/>
        </w:rPr>
        <w:t>视需要与ERP的组成部分进行整合，以便在ERP所实施的业务流程有需要时，实现支持性内容</w:t>
      </w:r>
      <w:r w:rsidR="002A3000">
        <w:rPr>
          <w:rFonts w:ascii="SimSun" w:eastAsia="SimSun" w:hAnsi="SimSun" w:hint="eastAsia"/>
          <w:sz w:val="21"/>
          <w:szCs w:val="21"/>
          <w:lang w:eastAsia="zh-CN"/>
        </w:rPr>
        <w:t>（</w:t>
      </w:r>
      <w:r w:rsidRPr="007D4851">
        <w:rPr>
          <w:rFonts w:ascii="SimSun" w:eastAsia="SimSun" w:hAnsi="SimSun" w:hint="eastAsia"/>
          <w:sz w:val="21"/>
          <w:szCs w:val="21"/>
          <w:lang w:eastAsia="zh-CN"/>
        </w:rPr>
        <w:t>在ECM内</w:t>
      </w:r>
      <w:r w:rsidR="00B03A40">
        <w:rPr>
          <w:rFonts w:ascii="SimSun" w:eastAsia="SimSun" w:hAnsi="SimSun" w:hint="eastAsia"/>
          <w:sz w:val="21"/>
          <w:szCs w:val="21"/>
          <w:lang w:eastAsia="zh-CN"/>
        </w:rPr>
        <w:t>）</w:t>
      </w:r>
      <w:r w:rsidRPr="007D4851">
        <w:rPr>
          <w:rFonts w:ascii="SimSun" w:eastAsia="SimSun" w:hAnsi="SimSun" w:hint="eastAsia"/>
          <w:sz w:val="21"/>
          <w:szCs w:val="21"/>
          <w:lang w:eastAsia="zh-CN"/>
        </w:rPr>
        <w:t>与交易记录</w:t>
      </w:r>
      <w:r w:rsidR="002A3000">
        <w:rPr>
          <w:rFonts w:ascii="SimSun" w:eastAsia="SimSun" w:hAnsi="SimSun" w:hint="eastAsia"/>
          <w:sz w:val="21"/>
          <w:szCs w:val="21"/>
          <w:lang w:eastAsia="zh-CN"/>
        </w:rPr>
        <w:t>（</w:t>
      </w:r>
      <w:r w:rsidRPr="007D4851">
        <w:rPr>
          <w:rFonts w:ascii="SimSun" w:eastAsia="SimSun" w:hAnsi="SimSun" w:hint="eastAsia"/>
          <w:sz w:val="21"/>
          <w:szCs w:val="21"/>
          <w:lang w:eastAsia="zh-CN"/>
        </w:rPr>
        <w:t>在ERP内</w:t>
      </w:r>
      <w:r w:rsidR="00B03A40">
        <w:rPr>
          <w:rFonts w:ascii="SimSun" w:eastAsia="SimSun" w:hAnsi="SimSun" w:hint="eastAsia"/>
          <w:sz w:val="21"/>
          <w:szCs w:val="21"/>
          <w:lang w:eastAsia="zh-CN"/>
        </w:rPr>
        <w:t>）</w:t>
      </w:r>
      <w:r w:rsidRPr="007D4851">
        <w:rPr>
          <w:rFonts w:ascii="SimSun" w:eastAsia="SimSun" w:hAnsi="SimSun" w:hint="eastAsia"/>
          <w:sz w:val="21"/>
          <w:szCs w:val="21"/>
          <w:lang w:eastAsia="zh-CN"/>
        </w:rPr>
        <w:t>之间的连接；</w:t>
      </w:r>
    </w:p>
    <w:p w:rsidR="00D65AAE" w:rsidRPr="007D4851" w:rsidRDefault="00D65AAE" w:rsidP="00523E59">
      <w:pPr>
        <w:pStyle w:val="af3"/>
        <w:numPr>
          <w:ilvl w:val="0"/>
          <w:numId w:val="66"/>
        </w:numPr>
        <w:shd w:val="clear" w:color="auto" w:fill="FFFFFF" w:themeFill="background1"/>
        <w:adjustRightInd w:val="0"/>
        <w:spacing w:after="50" w:line="340" w:lineRule="atLeast"/>
        <w:ind w:left="992" w:hanging="425"/>
        <w:jc w:val="both"/>
        <w:rPr>
          <w:rFonts w:ascii="SimSun" w:eastAsia="SimSun" w:hAnsi="SimSun"/>
          <w:sz w:val="21"/>
          <w:szCs w:val="21"/>
          <w:lang w:eastAsia="zh-CN"/>
        </w:rPr>
      </w:pPr>
      <w:r w:rsidRPr="007D4851">
        <w:rPr>
          <w:rFonts w:ascii="SimSun" w:eastAsia="SimSun" w:hAnsi="SimSun" w:hint="eastAsia"/>
          <w:sz w:val="21"/>
          <w:szCs w:val="21"/>
          <w:lang w:eastAsia="zh-CN"/>
        </w:rPr>
        <w:t>将托管并管理ECM应用和支持性基础设施，使之符合基于其业务重要性的系统所需的可用服务和安全目标；</w:t>
      </w:r>
    </w:p>
    <w:p w:rsidR="00D65AAE" w:rsidRPr="007D4851" w:rsidRDefault="00D65AAE" w:rsidP="00523E59">
      <w:pPr>
        <w:pStyle w:val="af3"/>
        <w:numPr>
          <w:ilvl w:val="0"/>
          <w:numId w:val="66"/>
        </w:numPr>
        <w:shd w:val="clear" w:color="auto" w:fill="FFFFFF" w:themeFill="background1"/>
        <w:adjustRightInd w:val="0"/>
        <w:spacing w:after="50" w:line="340" w:lineRule="atLeast"/>
        <w:ind w:left="992" w:hanging="425"/>
        <w:jc w:val="both"/>
        <w:rPr>
          <w:rFonts w:ascii="SimSun" w:eastAsia="SimSun" w:hAnsi="SimSun"/>
          <w:sz w:val="21"/>
          <w:szCs w:val="21"/>
          <w:lang w:eastAsia="zh-CN"/>
        </w:rPr>
      </w:pPr>
      <w:r w:rsidRPr="007D4851">
        <w:rPr>
          <w:rFonts w:ascii="SimSun" w:eastAsia="SimSun" w:hAnsi="SimSun" w:hint="eastAsia"/>
          <w:sz w:val="21"/>
          <w:szCs w:val="21"/>
          <w:lang w:eastAsia="zh-CN"/>
        </w:rPr>
        <w:t>ECM应用和支持性流程记录和档案部分的实施将遵循WIPO记录管理和存档政策</w:t>
      </w:r>
      <w:r w:rsidR="002A3000">
        <w:rPr>
          <w:rFonts w:ascii="SimSun" w:eastAsia="SimSun" w:hAnsi="SimSun"/>
          <w:sz w:val="21"/>
          <w:szCs w:val="21"/>
          <w:lang w:eastAsia="zh-CN"/>
        </w:rPr>
        <w:t>（</w:t>
      </w:r>
      <w:r w:rsidRPr="007D4851">
        <w:rPr>
          <w:rFonts w:ascii="SimSun" w:eastAsia="SimSun" w:hAnsi="SimSun"/>
          <w:sz w:val="21"/>
          <w:szCs w:val="21"/>
          <w:lang w:eastAsia="zh-CN"/>
        </w:rPr>
        <w:t>OI 15/2013</w:t>
      </w:r>
      <w:r w:rsidR="00B03A40">
        <w:rPr>
          <w:rFonts w:ascii="SimSun" w:eastAsia="SimSun" w:hAnsi="SimSun"/>
          <w:sz w:val="21"/>
          <w:szCs w:val="21"/>
          <w:lang w:eastAsia="zh-CN"/>
        </w:rPr>
        <w:t>）</w:t>
      </w:r>
      <w:r w:rsidRPr="007D4851">
        <w:rPr>
          <w:rFonts w:ascii="SimSun" w:eastAsia="SimSun" w:hAnsi="SimSun" w:hint="eastAsia"/>
          <w:sz w:val="21"/>
          <w:szCs w:val="21"/>
          <w:lang w:eastAsia="zh-CN"/>
        </w:rPr>
        <w:t>；</w:t>
      </w:r>
    </w:p>
    <w:p w:rsidR="00D65AAE" w:rsidRPr="007D4851" w:rsidRDefault="00D65AAE" w:rsidP="00523E59">
      <w:pPr>
        <w:pStyle w:val="af3"/>
        <w:numPr>
          <w:ilvl w:val="0"/>
          <w:numId w:val="66"/>
        </w:numPr>
        <w:shd w:val="clear" w:color="auto" w:fill="FFFFFF" w:themeFill="background1"/>
        <w:adjustRightInd w:val="0"/>
        <w:spacing w:after="50" w:line="340" w:lineRule="atLeast"/>
        <w:ind w:left="992" w:hanging="425"/>
        <w:jc w:val="both"/>
        <w:rPr>
          <w:rFonts w:ascii="SimSun" w:eastAsia="SimSun" w:hAnsi="SimSun"/>
          <w:sz w:val="21"/>
          <w:szCs w:val="21"/>
          <w:lang w:eastAsia="zh-CN"/>
        </w:rPr>
      </w:pPr>
      <w:r w:rsidRPr="007D4851">
        <w:rPr>
          <w:rFonts w:ascii="SimSun" w:eastAsia="SimSun" w:hAnsi="SimSun" w:hint="eastAsia"/>
          <w:sz w:val="21"/>
          <w:szCs w:val="21"/>
          <w:lang w:eastAsia="zh-CN"/>
        </w:rPr>
        <w:t xml:space="preserve">将培训终端用户使用系统以及流程和程序，以确保正在开展的业务遵循WIPO </w:t>
      </w:r>
      <w:r w:rsidRPr="007D4851">
        <w:rPr>
          <w:rFonts w:ascii="SimSun" w:eastAsia="SimSun" w:hAnsi="SimSun"/>
          <w:sz w:val="21"/>
          <w:szCs w:val="21"/>
          <w:lang w:eastAsia="zh-CN"/>
        </w:rPr>
        <w:t>OI 15/2013</w:t>
      </w:r>
      <w:r w:rsidR="002A3000">
        <w:rPr>
          <w:rFonts w:ascii="SimSun" w:eastAsia="SimSun" w:hAnsi="SimSun" w:hint="eastAsia"/>
          <w:sz w:val="21"/>
          <w:szCs w:val="21"/>
          <w:lang w:eastAsia="zh-CN"/>
        </w:rPr>
        <w:t>（</w:t>
      </w:r>
      <w:r w:rsidRPr="007D4851">
        <w:rPr>
          <w:rFonts w:ascii="SimSun" w:eastAsia="SimSun" w:hAnsi="SimSun" w:hint="eastAsia"/>
          <w:sz w:val="21"/>
          <w:szCs w:val="21"/>
          <w:lang w:eastAsia="zh-CN"/>
        </w:rPr>
        <w:t>ECM流程</w:t>
      </w:r>
      <w:r w:rsidR="00B03A40">
        <w:rPr>
          <w:rFonts w:ascii="SimSun" w:eastAsia="SimSun" w:hAnsi="SimSun"/>
          <w:sz w:val="21"/>
          <w:szCs w:val="21"/>
          <w:lang w:eastAsia="zh-CN"/>
        </w:rPr>
        <w:t>）</w:t>
      </w:r>
      <w:r w:rsidRPr="007D4851">
        <w:rPr>
          <w:rFonts w:ascii="SimSun" w:eastAsia="SimSun" w:hAnsi="SimSun" w:hint="eastAsia"/>
          <w:sz w:val="21"/>
          <w:szCs w:val="21"/>
          <w:lang w:eastAsia="zh-CN"/>
        </w:rPr>
        <w:t>；</w:t>
      </w:r>
    </w:p>
    <w:p w:rsidR="00D65AAE" w:rsidRPr="007D4851" w:rsidRDefault="00D65AAE" w:rsidP="00523E59">
      <w:pPr>
        <w:pStyle w:val="af3"/>
        <w:numPr>
          <w:ilvl w:val="0"/>
          <w:numId w:val="66"/>
        </w:numPr>
        <w:shd w:val="clear" w:color="auto" w:fill="FFFFFF" w:themeFill="background1"/>
        <w:adjustRightInd w:val="0"/>
        <w:spacing w:after="50" w:line="340" w:lineRule="atLeast"/>
        <w:ind w:left="992" w:hanging="425"/>
        <w:jc w:val="both"/>
        <w:rPr>
          <w:rFonts w:ascii="SimSun" w:eastAsia="SimSun" w:hAnsi="SimSun"/>
          <w:sz w:val="21"/>
          <w:szCs w:val="21"/>
          <w:lang w:eastAsia="zh-CN"/>
        </w:rPr>
      </w:pPr>
      <w:r w:rsidRPr="007D4851">
        <w:rPr>
          <w:rFonts w:ascii="SimSun" w:eastAsia="SimSun" w:hAnsi="SimSun" w:hint="eastAsia"/>
          <w:sz w:val="21"/>
          <w:szCs w:val="21"/>
          <w:lang w:eastAsia="zh-CN"/>
        </w:rPr>
        <w:t>系统将实施充分的安全控制，以保持遵循WIPO的安全政策；</w:t>
      </w:r>
    </w:p>
    <w:p w:rsidR="00D65AAE" w:rsidRPr="007D4851" w:rsidRDefault="00D65AAE" w:rsidP="00523E59">
      <w:pPr>
        <w:pStyle w:val="af3"/>
        <w:numPr>
          <w:ilvl w:val="0"/>
          <w:numId w:val="66"/>
        </w:numPr>
        <w:shd w:val="clear" w:color="auto" w:fill="FFFFFF" w:themeFill="background1"/>
        <w:adjustRightInd w:val="0"/>
        <w:spacing w:after="50" w:line="340" w:lineRule="atLeast"/>
        <w:ind w:left="992" w:hanging="425"/>
        <w:jc w:val="both"/>
        <w:rPr>
          <w:rFonts w:ascii="SimSun" w:eastAsia="SimSun" w:hAnsi="SimSun"/>
          <w:sz w:val="21"/>
          <w:szCs w:val="21"/>
          <w:lang w:eastAsia="zh-CN"/>
        </w:rPr>
      </w:pPr>
      <w:r w:rsidRPr="007D4851">
        <w:rPr>
          <w:rFonts w:ascii="SimSun" w:eastAsia="SimSun" w:hAnsi="SimSun" w:hint="eastAsia"/>
          <w:sz w:val="21"/>
          <w:szCs w:val="21"/>
          <w:lang w:eastAsia="zh-CN"/>
        </w:rPr>
        <w:t>ECM应用设计、许可采购、实施、基本配置、单个“早期成果”项目的具体配置、全面的全组织范围ECM基本能力、用户培训和转型现场操作将在基建总计划项目分配的预算内交付</w:t>
      </w:r>
      <w:r w:rsidR="002A3000">
        <w:rPr>
          <w:rFonts w:ascii="SimSun" w:eastAsia="SimSun" w:hAnsi="SimSun" w:hint="eastAsia"/>
          <w:sz w:val="21"/>
          <w:szCs w:val="21"/>
          <w:lang w:eastAsia="zh-CN"/>
        </w:rPr>
        <w:t>（</w:t>
      </w:r>
      <w:r w:rsidRPr="007D4851">
        <w:rPr>
          <w:rFonts w:ascii="SimSun" w:eastAsia="SimSun" w:hAnsi="SimSun" w:hint="eastAsia"/>
          <w:sz w:val="21"/>
          <w:szCs w:val="21"/>
          <w:lang w:eastAsia="zh-CN"/>
        </w:rPr>
        <w:t>参见</w:t>
      </w:r>
      <w:r w:rsidRPr="007D4851">
        <w:rPr>
          <w:rFonts w:ascii="SimSun" w:eastAsia="SimSun" w:hAnsi="SimSun"/>
          <w:sz w:val="21"/>
          <w:szCs w:val="21"/>
          <w:lang w:eastAsia="zh-CN"/>
        </w:rPr>
        <w:t>WO/PBC/21/18</w:t>
      </w:r>
      <w:r w:rsidRPr="007D4851">
        <w:rPr>
          <w:rFonts w:ascii="SimSun" w:eastAsia="SimSun" w:hAnsi="SimSun" w:hint="eastAsia"/>
          <w:sz w:val="21"/>
          <w:szCs w:val="21"/>
          <w:lang w:eastAsia="zh-CN"/>
        </w:rPr>
        <w:t>，2013年7月</w:t>
      </w:r>
      <w:r w:rsidRPr="007D4851">
        <w:rPr>
          <w:rFonts w:ascii="SimSun" w:eastAsia="SimSun" w:hAnsi="SimSun"/>
          <w:sz w:val="21"/>
          <w:szCs w:val="21"/>
          <w:lang w:eastAsia="zh-CN"/>
        </w:rPr>
        <w:t>31</w:t>
      </w:r>
      <w:r w:rsidRPr="007D4851">
        <w:rPr>
          <w:rFonts w:ascii="SimSun" w:eastAsia="SimSun" w:hAnsi="SimSun" w:hint="eastAsia"/>
          <w:sz w:val="21"/>
          <w:szCs w:val="21"/>
          <w:lang w:eastAsia="zh-CN"/>
        </w:rPr>
        <w:t>日</w:t>
      </w:r>
      <w:r w:rsidR="00B03A40">
        <w:rPr>
          <w:rFonts w:ascii="SimSun" w:eastAsia="SimSun" w:hAnsi="SimSun" w:hint="eastAsia"/>
          <w:sz w:val="21"/>
          <w:szCs w:val="21"/>
          <w:lang w:eastAsia="zh-CN"/>
        </w:rPr>
        <w:t>）</w:t>
      </w:r>
      <w:r w:rsidRPr="007D4851">
        <w:rPr>
          <w:rFonts w:ascii="SimSun" w:eastAsia="SimSun" w:hAnsi="SimSun" w:hint="eastAsia"/>
          <w:sz w:val="21"/>
          <w:szCs w:val="21"/>
          <w:lang w:eastAsia="zh-CN"/>
        </w:rPr>
        <w:t>。</w:t>
      </w:r>
    </w:p>
    <w:p w:rsidR="00D65AAE" w:rsidRPr="007D4851" w:rsidRDefault="00D65AAE" w:rsidP="00523E59">
      <w:pPr>
        <w:pStyle w:val="ONUME"/>
        <w:numPr>
          <w:ilvl w:val="0"/>
          <w:numId w:val="72"/>
        </w:numPr>
        <w:tabs>
          <w:tab w:val="left" w:pos="567"/>
        </w:tabs>
        <w:adjustRightInd w:val="0"/>
        <w:spacing w:afterLines="50" w:after="120" w:line="340" w:lineRule="atLeast"/>
        <w:ind w:left="0" w:firstLine="0"/>
        <w:jc w:val="both"/>
        <w:rPr>
          <w:rFonts w:ascii="SimSun" w:hAnsi="SimSun"/>
          <w:sz w:val="21"/>
          <w:szCs w:val="21"/>
        </w:rPr>
      </w:pPr>
      <w:r w:rsidRPr="007D4851">
        <w:rPr>
          <w:rFonts w:ascii="SimSun" w:hAnsi="SimSun" w:hint="eastAsia"/>
          <w:sz w:val="21"/>
          <w:szCs w:val="21"/>
        </w:rPr>
        <w:t>项目将分解为若干阶段/子项目，每个向一个或多个业务领域交付一组业务收益。每个子项目包括：</w:t>
      </w:r>
    </w:p>
    <w:p w:rsidR="00D65AAE" w:rsidRPr="007D4851" w:rsidRDefault="00D65AAE" w:rsidP="00523E59">
      <w:pPr>
        <w:pStyle w:val="af3"/>
        <w:numPr>
          <w:ilvl w:val="0"/>
          <w:numId w:val="66"/>
        </w:numPr>
        <w:shd w:val="clear" w:color="auto" w:fill="FFFFFF" w:themeFill="background1"/>
        <w:adjustRightInd w:val="0"/>
        <w:spacing w:after="50" w:line="340" w:lineRule="atLeast"/>
        <w:ind w:left="992" w:hanging="425"/>
        <w:jc w:val="both"/>
        <w:rPr>
          <w:rFonts w:ascii="SimSun" w:eastAsia="SimSun" w:hAnsi="SimSun"/>
          <w:sz w:val="21"/>
          <w:szCs w:val="21"/>
          <w:lang w:eastAsia="zh-CN"/>
        </w:rPr>
      </w:pPr>
      <w:r w:rsidRPr="007D4851">
        <w:rPr>
          <w:rFonts w:ascii="SimSun" w:eastAsia="SimSun" w:hAnsi="SimSun" w:hint="eastAsia"/>
          <w:sz w:val="21"/>
          <w:szCs w:val="21"/>
          <w:lang w:eastAsia="zh-CN"/>
        </w:rPr>
        <w:t>为具体确定ECM解决方案将支持的业务流程所需的业务分析；</w:t>
      </w:r>
    </w:p>
    <w:p w:rsidR="00D65AAE" w:rsidRPr="007D4851" w:rsidRDefault="00D65AAE" w:rsidP="00523E59">
      <w:pPr>
        <w:pStyle w:val="af3"/>
        <w:numPr>
          <w:ilvl w:val="0"/>
          <w:numId w:val="66"/>
        </w:numPr>
        <w:shd w:val="clear" w:color="auto" w:fill="FFFFFF" w:themeFill="background1"/>
        <w:adjustRightInd w:val="0"/>
        <w:spacing w:after="50" w:line="340" w:lineRule="atLeast"/>
        <w:ind w:left="992" w:hanging="425"/>
        <w:jc w:val="both"/>
        <w:rPr>
          <w:rFonts w:ascii="SimSun" w:eastAsia="SimSun" w:hAnsi="SimSun"/>
          <w:sz w:val="21"/>
          <w:szCs w:val="21"/>
          <w:lang w:eastAsia="zh-CN"/>
        </w:rPr>
      </w:pPr>
      <w:r w:rsidRPr="007D4851">
        <w:rPr>
          <w:rFonts w:ascii="SimSun" w:eastAsia="SimSun" w:hAnsi="SimSun" w:hint="eastAsia"/>
          <w:sz w:val="21"/>
          <w:szCs w:val="21"/>
          <w:lang w:eastAsia="zh-CN"/>
        </w:rPr>
        <w:t>确认和记录与现有系统的接口，包括与所需ERP系统的接口；</w:t>
      </w:r>
    </w:p>
    <w:p w:rsidR="00D65AAE" w:rsidRPr="007D4851" w:rsidRDefault="00D65AAE" w:rsidP="00523E59">
      <w:pPr>
        <w:pStyle w:val="af3"/>
        <w:numPr>
          <w:ilvl w:val="0"/>
          <w:numId w:val="66"/>
        </w:numPr>
        <w:shd w:val="clear" w:color="auto" w:fill="FFFFFF" w:themeFill="background1"/>
        <w:adjustRightInd w:val="0"/>
        <w:spacing w:after="50" w:line="340" w:lineRule="atLeast"/>
        <w:ind w:left="992" w:hanging="425"/>
        <w:jc w:val="both"/>
        <w:rPr>
          <w:rFonts w:ascii="SimSun" w:eastAsia="SimSun" w:hAnsi="SimSun"/>
          <w:sz w:val="21"/>
          <w:szCs w:val="21"/>
          <w:lang w:eastAsia="zh-CN"/>
        </w:rPr>
      </w:pPr>
      <w:r w:rsidRPr="007D4851">
        <w:rPr>
          <w:rFonts w:ascii="SimSun" w:eastAsia="SimSun" w:hAnsi="SimSun" w:hint="eastAsia"/>
          <w:sz w:val="21"/>
          <w:szCs w:val="21"/>
          <w:lang w:eastAsia="zh-CN"/>
        </w:rPr>
        <w:t>基于业务流程设计ECM配置；</w:t>
      </w:r>
    </w:p>
    <w:p w:rsidR="00D65AAE" w:rsidRPr="007D4851" w:rsidRDefault="00D65AAE" w:rsidP="00523E59">
      <w:pPr>
        <w:pStyle w:val="af3"/>
        <w:numPr>
          <w:ilvl w:val="0"/>
          <w:numId w:val="66"/>
        </w:numPr>
        <w:shd w:val="clear" w:color="auto" w:fill="FFFFFF" w:themeFill="background1"/>
        <w:adjustRightInd w:val="0"/>
        <w:spacing w:after="50" w:line="340" w:lineRule="atLeast"/>
        <w:ind w:left="992" w:hanging="425"/>
        <w:jc w:val="both"/>
        <w:rPr>
          <w:rFonts w:ascii="SimSun" w:eastAsia="SimSun" w:hAnsi="SimSun"/>
          <w:sz w:val="21"/>
          <w:szCs w:val="21"/>
          <w:lang w:eastAsia="zh-CN"/>
        </w:rPr>
      </w:pPr>
      <w:r w:rsidRPr="007D4851">
        <w:rPr>
          <w:rFonts w:ascii="SimSun" w:eastAsia="SimSun" w:hAnsi="SimSun" w:hint="eastAsia"/>
          <w:sz w:val="21"/>
          <w:szCs w:val="21"/>
          <w:lang w:eastAsia="zh-CN"/>
        </w:rPr>
        <w:t>为支持业务流程实施ECM系统配置；</w:t>
      </w:r>
    </w:p>
    <w:p w:rsidR="00D65AAE" w:rsidRPr="007D4851" w:rsidRDefault="00D65AAE" w:rsidP="00523E59">
      <w:pPr>
        <w:pStyle w:val="af3"/>
        <w:numPr>
          <w:ilvl w:val="0"/>
          <w:numId w:val="66"/>
        </w:numPr>
        <w:shd w:val="clear" w:color="auto" w:fill="FFFFFF" w:themeFill="background1"/>
        <w:adjustRightInd w:val="0"/>
        <w:spacing w:after="50" w:line="340" w:lineRule="atLeast"/>
        <w:ind w:left="992" w:hanging="425"/>
        <w:jc w:val="both"/>
        <w:rPr>
          <w:rFonts w:ascii="SimSun" w:eastAsia="SimSun" w:hAnsi="SimSun"/>
          <w:sz w:val="21"/>
          <w:szCs w:val="21"/>
          <w:lang w:eastAsia="zh-CN"/>
        </w:rPr>
      </w:pPr>
      <w:r w:rsidRPr="007D4851">
        <w:rPr>
          <w:rFonts w:ascii="SimSun" w:eastAsia="SimSun" w:hAnsi="SimSun" w:hint="eastAsia"/>
          <w:sz w:val="21"/>
          <w:szCs w:val="21"/>
          <w:lang w:eastAsia="zh-CN"/>
        </w:rPr>
        <w:t>为支持业务流程进行系统测试和对ECM系统的用户接受度测试；以及</w:t>
      </w:r>
    </w:p>
    <w:p w:rsidR="00D65AAE" w:rsidRPr="007D4851" w:rsidRDefault="00D65AAE" w:rsidP="00523E59">
      <w:pPr>
        <w:pStyle w:val="af3"/>
        <w:numPr>
          <w:ilvl w:val="0"/>
          <w:numId w:val="66"/>
        </w:numPr>
        <w:shd w:val="clear" w:color="auto" w:fill="FFFFFF" w:themeFill="background1"/>
        <w:adjustRightInd w:val="0"/>
        <w:spacing w:after="50" w:line="340" w:lineRule="atLeast"/>
        <w:ind w:left="992" w:hanging="425"/>
        <w:jc w:val="both"/>
        <w:rPr>
          <w:rFonts w:ascii="SimSun" w:eastAsia="SimSun" w:hAnsi="SimSun"/>
          <w:sz w:val="21"/>
          <w:szCs w:val="21"/>
          <w:lang w:eastAsia="zh-CN"/>
        </w:rPr>
      </w:pPr>
      <w:r w:rsidRPr="007D4851">
        <w:rPr>
          <w:rFonts w:ascii="SimSun" w:eastAsia="SimSun" w:hAnsi="SimSun" w:hint="eastAsia"/>
          <w:sz w:val="21"/>
          <w:szCs w:val="21"/>
          <w:lang w:eastAsia="zh-CN"/>
        </w:rPr>
        <w:lastRenderedPageBreak/>
        <w:t>就根据具体业务流程所作的ECM配置进行终端用户培训。</w:t>
      </w:r>
    </w:p>
    <w:p w:rsidR="00D65AAE" w:rsidRPr="007D4851" w:rsidRDefault="00D65AAE" w:rsidP="00523E59">
      <w:pPr>
        <w:pStyle w:val="ONUME"/>
        <w:numPr>
          <w:ilvl w:val="0"/>
          <w:numId w:val="72"/>
        </w:numPr>
        <w:tabs>
          <w:tab w:val="left" w:pos="567"/>
        </w:tabs>
        <w:adjustRightInd w:val="0"/>
        <w:spacing w:afterLines="50" w:after="120" w:line="340" w:lineRule="atLeast"/>
        <w:ind w:left="0" w:firstLine="0"/>
        <w:jc w:val="both"/>
        <w:rPr>
          <w:rFonts w:ascii="SimSun" w:hAnsi="SimSun"/>
          <w:sz w:val="21"/>
          <w:szCs w:val="21"/>
        </w:rPr>
      </w:pPr>
      <w:r w:rsidRPr="007D4851">
        <w:rPr>
          <w:rFonts w:ascii="SimSun" w:hAnsi="SimSun" w:hint="eastAsia"/>
          <w:sz w:val="21"/>
          <w:szCs w:val="21"/>
        </w:rPr>
        <w:t>目前已确认的子项目有</w:t>
      </w:r>
      <w:r w:rsidR="002A3000">
        <w:rPr>
          <w:rFonts w:ascii="SimSun" w:hAnsi="SimSun" w:hint="eastAsia"/>
          <w:sz w:val="21"/>
          <w:szCs w:val="21"/>
        </w:rPr>
        <w:t>（</w:t>
      </w:r>
      <w:r w:rsidRPr="007D4851">
        <w:rPr>
          <w:rFonts w:ascii="SimSun" w:hAnsi="SimSun" w:hint="eastAsia"/>
          <w:sz w:val="21"/>
          <w:szCs w:val="21"/>
        </w:rPr>
        <w:t>按落实顺序</w:t>
      </w:r>
      <w:r w:rsidR="00B03A40">
        <w:rPr>
          <w:rFonts w:ascii="SimSun" w:hAnsi="SimSun" w:hint="eastAsia"/>
          <w:sz w:val="21"/>
          <w:szCs w:val="21"/>
        </w:rPr>
        <w:t>）</w:t>
      </w:r>
      <w:r w:rsidRPr="007D4851">
        <w:rPr>
          <w:rFonts w:ascii="SimSun" w:hAnsi="SimSun" w:hint="eastAsia"/>
          <w:sz w:val="21"/>
          <w:szCs w:val="21"/>
        </w:rPr>
        <w:t>：</w:t>
      </w:r>
    </w:p>
    <w:p w:rsidR="00D65AAE" w:rsidRPr="007D4851" w:rsidRDefault="00D65AAE" w:rsidP="009B38C2">
      <w:pPr>
        <w:adjustRightInd w:val="0"/>
        <w:spacing w:afterLines="50" w:after="120" w:line="340" w:lineRule="atLeast"/>
        <w:ind w:leftChars="300" w:left="600"/>
        <w:jc w:val="both"/>
        <w:rPr>
          <w:rFonts w:ascii="SimSun" w:eastAsia="SimSun" w:hAnsi="SimSun"/>
          <w:sz w:val="21"/>
          <w:szCs w:val="21"/>
          <w:lang w:eastAsia="zh-CN"/>
        </w:rPr>
      </w:pPr>
      <w:r w:rsidRPr="007D4851">
        <w:rPr>
          <w:rFonts w:ascii="SimHei" w:eastAsia="SimHei" w:hAnsi="SimHei" w:hint="eastAsia"/>
          <w:sz w:val="21"/>
          <w:szCs w:val="21"/>
          <w:lang w:eastAsia="zh-CN"/>
        </w:rPr>
        <w:t>组织记录和档案</w:t>
      </w:r>
      <w:r w:rsidRPr="007D4851">
        <w:rPr>
          <w:rFonts w:ascii="SimSun" w:eastAsia="SimSun" w:hAnsi="SimSun"/>
          <w:sz w:val="21"/>
          <w:szCs w:val="21"/>
          <w:lang w:eastAsia="zh-CN"/>
        </w:rPr>
        <w:t>–</w:t>
      </w:r>
      <w:r w:rsidRPr="007D4851">
        <w:rPr>
          <w:rFonts w:ascii="SimSun" w:eastAsia="SimSun" w:hAnsi="SimSun" w:hint="eastAsia"/>
          <w:sz w:val="21"/>
          <w:szCs w:val="21"/>
          <w:lang w:eastAsia="zh-CN"/>
        </w:rPr>
        <w:t>该子项目旨在加强记录和档案业务功能，包括增强/替换其文件扫描流程，以及实施接收邮件扫描和追踪流程</w:t>
      </w:r>
      <w:r w:rsidR="002A3000">
        <w:rPr>
          <w:rFonts w:ascii="SimSun" w:eastAsia="SimSun" w:hAnsi="SimSun" w:hint="eastAsia"/>
          <w:sz w:val="21"/>
          <w:szCs w:val="21"/>
          <w:lang w:eastAsia="zh-CN"/>
        </w:rPr>
        <w:t>（</w:t>
      </w:r>
      <w:r w:rsidRPr="007D4851">
        <w:rPr>
          <w:rFonts w:ascii="SimSun" w:eastAsia="SimSun" w:hAnsi="SimSun" w:hint="eastAsia"/>
          <w:sz w:val="21"/>
          <w:szCs w:val="21"/>
          <w:lang w:eastAsia="zh-CN"/>
        </w:rPr>
        <w:t>扫描和工作流程</w:t>
      </w:r>
      <w:r w:rsidR="00B03A40">
        <w:rPr>
          <w:rFonts w:ascii="SimSun" w:eastAsia="SimSun" w:hAnsi="SimSun" w:hint="eastAsia"/>
          <w:sz w:val="21"/>
          <w:szCs w:val="21"/>
          <w:lang w:eastAsia="zh-CN"/>
        </w:rPr>
        <w:t>）</w:t>
      </w:r>
      <w:r w:rsidRPr="007D4851">
        <w:rPr>
          <w:rFonts w:ascii="SimSun" w:eastAsia="SimSun" w:hAnsi="SimSun" w:hint="eastAsia"/>
          <w:sz w:val="21"/>
          <w:szCs w:val="21"/>
          <w:lang w:eastAsia="zh-CN"/>
        </w:rPr>
        <w:t>，并基于WIPO记录管理政策实施部门层面的归档</w:t>
      </w:r>
      <w:r w:rsidR="002A3000">
        <w:rPr>
          <w:rFonts w:ascii="SimSun" w:eastAsia="SimSun" w:hAnsi="SimSun" w:hint="eastAsia"/>
          <w:sz w:val="21"/>
          <w:szCs w:val="21"/>
          <w:lang w:eastAsia="zh-CN"/>
        </w:rPr>
        <w:t>（</w:t>
      </w:r>
      <w:r w:rsidRPr="007D4851">
        <w:rPr>
          <w:rFonts w:ascii="SimSun" w:eastAsia="SimSun" w:hAnsi="SimSun" w:hint="eastAsia"/>
          <w:sz w:val="21"/>
          <w:szCs w:val="21"/>
          <w:lang w:eastAsia="zh-CN"/>
        </w:rPr>
        <w:t>记录和档案管理</w:t>
      </w:r>
      <w:r w:rsidR="00B03A40">
        <w:rPr>
          <w:rFonts w:ascii="SimSun" w:eastAsia="SimSun" w:hAnsi="SimSun" w:hint="eastAsia"/>
          <w:sz w:val="21"/>
          <w:szCs w:val="21"/>
          <w:lang w:eastAsia="zh-CN"/>
        </w:rPr>
        <w:t>）</w:t>
      </w:r>
      <w:r w:rsidRPr="007D4851">
        <w:rPr>
          <w:rFonts w:ascii="SimSun" w:eastAsia="SimSun" w:hAnsi="SimSun" w:hint="eastAsia"/>
          <w:sz w:val="21"/>
          <w:szCs w:val="21"/>
          <w:lang w:eastAsia="zh-CN"/>
        </w:rPr>
        <w:t>。</w:t>
      </w:r>
    </w:p>
    <w:p w:rsidR="00D65AAE" w:rsidRPr="007D4851" w:rsidRDefault="00D65AAE" w:rsidP="009B38C2">
      <w:pPr>
        <w:adjustRightInd w:val="0"/>
        <w:spacing w:afterLines="50" w:after="120" w:line="340" w:lineRule="atLeast"/>
        <w:ind w:leftChars="300" w:left="600"/>
        <w:jc w:val="both"/>
        <w:rPr>
          <w:rFonts w:ascii="SimSun" w:eastAsia="SimSun" w:hAnsi="SimSun"/>
          <w:sz w:val="21"/>
          <w:szCs w:val="21"/>
          <w:lang w:eastAsia="zh-CN"/>
        </w:rPr>
      </w:pPr>
      <w:r w:rsidRPr="007D4851">
        <w:rPr>
          <w:rFonts w:ascii="SimHei" w:eastAsia="SimHei" w:hAnsi="SimHei" w:hint="eastAsia"/>
          <w:sz w:val="21"/>
          <w:szCs w:val="21"/>
          <w:lang w:eastAsia="zh-CN"/>
        </w:rPr>
        <w:t>翻译请求</w:t>
      </w:r>
      <w:r w:rsidRPr="007D4851">
        <w:rPr>
          <w:rFonts w:ascii="SimSun" w:eastAsia="SimSun" w:hAnsi="SimSun"/>
          <w:sz w:val="21"/>
          <w:szCs w:val="21"/>
          <w:lang w:eastAsia="zh-CN"/>
        </w:rPr>
        <w:t>–</w:t>
      </w:r>
      <w:r w:rsidRPr="007D4851">
        <w:rPr>
          <w:rFonts w:ascii="SimSun" w:eastAsia="SimSun" w:hAnsi="SimSun" w:hint="eastAsia"/>
          <w:sz w:val="21"/>
          <w:szCs w:val="21"/>
          <w:lang w:eastAsia="zh-CN"/>
        </w:rPr>
        <w:t>对文件工作流程的自动化，并带有追踪和报告，以对语言司须翻译的文件进行分配。</w:t>
      </w:r>
    </w:p>
    <w:p w:rsidR="00D65AAE" w:rsidRPr="007D4851" w:rsidRDefault="00D65AAE" w:rsidP="009B38C2">
      <w:pPr>
        <w:adjustRightInd w:val="0"/>
        <w:spacing w:afterLines="50" w:after="120" w:line="340" w:lineRule="atLeast"/>
        <w:ind w:leftChars="300" w:left="600"/>
        <w:jc w:val="both"/>
        <w:rPr>
          <w:rFonts w:ascii="SimSun" w:eastAsia="SimSun" w:hAnsi="SimSun"/>
          <w:sz w:val="21"/>
          <w:szCs w:val="21"/>
          <w:lang w:eastAsia="zh-CN"/>
        </w:rPr>
      </w:pPr>
      <w:r w:rsidRPr="007D4851">
        <w:rPr>
          <w:rFonts w:ascii="SimHei" w:eastAsia="SimHei" w:hAnsi="SimHei" w:hint="eastAsia"/>
          <w:sz w:val="21"/>
          <w:szCs w:val="21"/>
          <w:lang w:eastAsia="zh-CN"/>
        </w:rPr>
        <w:t>总干事办公室</w:t>
      </w:r>
      <w:r w:rsidR="002A3000">
        <w:rPr>
          <w:rFonts w:ascii="SimHei" w:eastAsia="SimHei" w:hAnsi="SimHei" w:hint="eastAsia"/>
          <w:sz w:val="21"/>
          <w:szCs w:val="21"/>
          <w:lang w:eastAsia="zh-CN"/>
        </w:rPr>
        <w:t>（</w:t>
      </w:r>
      <w:r w:rsidRPr="007D4851">
        <w:rPr>
          <w:rFonts w:ascii="SimHei" w:eastAsia="SimHei" w:hAnsi="SimHei"/>
          <w:sz w:val="21"/>
          <w:szCs w:val="21"/>
          <w:lang w:eastAsia="zh-CN"/>
        </w:rPr>
        <w:t>ODG</w:t>
      </w:r>
      <w:r w:rsidR="00B03A40">
        <w:rPr>
          <w:rFonts w:ascii="SimHei" w:eastAsia="SimHei" w:hAnsi="SimHei" w:hint="eastAsia"/>
          <w:sz w:val="21"/>
          <w:szCs w:val="21"/>
          <w:lang w:eastAsia="zh-CN"/>
        </w:rPr>
        <w:t>）</w:t>
      </w:r>
      <w:r w:rsidRPr="007D4851">
        <w:rPr>
          <w:rFonts w:ascii="SimHei" w:eastAsia="SimHei" w:hAnsi="SimHei" w:hint="eastAsia"/>
          <w:sz w:val="21"/>
          <w:szCs w:val="21"/>
          <w:lang w:eastAsia="zh-CN"/>
        </w:rPr>
        <w:t>邮件接收</w:t>
      </w:r>
      <w:r w:rsidRPr="007D4851">
        <w:rPr>
          <w:rFonts w:ascii="SimSun" w:eastAsia="SimSun" w:hAnsi="SimSun"/>
          <w:sz w:val="21"/>
          <w:szCs w:val="21"/>
          <w:lang w:eastAsia="zh-CN"/>
        </w:rPr>
        <w:t>–</w:t>
      </w:r>
      <w:r w:rsidRPr="007D4851">
        <w:rPr>
          <w:rFonts w:ascii="SimSun" w:eastAsia="SimSun" w:hAnsi="SimSun" w:hint="eastAsia"/>
          <w:sz w:val="21"/>
          <w:szCs w:val="21"/>
          <w:lang w:eastAsia="zh-CN"/>
        </w:rPr>
        <w:t>对总干事办公室收到的邮件实施扫描和文件工作流程，同时连接到相应回复，并对流程进行监督，以确保回复完整并在适当的时间框架内发出。</w:t>
      </w:r>
    </w:p>
    <w:p w:rsidR="00D65AAE" w:rsidRPr="007D4851" w:rsidRDefault="00D65AAE" w:rsidP="009B38C2">
      <w:pPr>
        <w:adjustRightInd w:val="0"/>
        <w:spacing w:afterLines="50" w:after="120" w:line="340" w:lineRule="atLeast"/>
        <w:ind w:leftChars="300" w:left="600"/>
        <w:jc w:val="both"/>
        <w:rPr>
          <w:rFonts w:ascii="SimSun" w:eastAsia="SimSun" w:hAnsi="SimSun"/>
          <w:sz w:val="21"/>
          <w:szCs w:val="21"/>
          <w:lang w:eastAsia="zh-CN"/>
        </w:rPr>
      </w:pPr>
      <w:r w:rsidRPr="007D4851">
        <w:rPr>
          <w:rFonts w:ascii="SimHei" w:eastAsia="SimHei" w:hAnsi="SimHei" w:hint="eastAsia"/>
          <w:sz w:val="21"/>
          <w:szCs w:val="21"/>
          <w:lang w:eastAsia="zh-CN"/>
        </w:rPr>
        <w:t>供应商与合同管理系统</w:t>
      </w:r>
      <w:r w:rsidRPr="007D4851">
        <w:rPr>
          <w:rFonts w:ascii="SimSun" w:eastAsia="SimSun" w:hAnsi="SimSun"/>
          <w:sz w:val="21"/>
          <w:szCs w:val="21"/>
          <w:lang w:eastAsia="zh-CN"/>
        </w:rPr>
        <w:t>–</w:t>
      </w:r>
      <w:r w:rsidRPr="007D4851">
        <w:rPr>
          <w:rFonts w:ascii="SimSun" w:eastAsia="SimSun" w:hAnsi="SimSun" w:hint="eastAsia"/>
          <w:sz w:val="21"/>
          <w:szCs w:val="21"/>
          <w:lang w:eastAsia="zh-CN"/>
        </w:rPr>
        <w:t>该“早期成果子项目”实施管理合同信息的解决方案/流程，它将编制合同文件</w:t>
      </w:r>
      <w:r w:rsidR="002A3000">
        <w:rPr>
          <w:rFonts w:ascii="SimSun" w:eastAsia="SimSun" w:hAnsi="SimSun" w:hint="eastAsia"/>
          <w:sz w:val="21"/>
          <w:szCs w:val="21"/>
          <w:lang w:eastAsia="zh-CN"/>
        </w:rPr>
        <w:t>（</w:t>
      </w:r>
      <w:r w:rsidRPr="007D4851">
        <w:rPr>
          <w:rFonts w:ascii="SimSun" w:eastAsia="SimSun" w:hAnsi="SimSun" w:hint="eastAsia"/>
          <w:sz w:val="21"/>
          <w:szCs w:val="21"/>
          <w:lang w:eastAsia="zh-CN"/>
        </w:rPr>
        <w:t>文件管理</w:t>
      </w:r>
      <w:r w:rsidR="00B03A40">
        <w:rPr>
          <w:rFonts w:ascii="SimSun" w:eastAsia="SimSun" w:hAnsi="SimSun" w:hint="eastAsia"/>
          <w:sz w:val="21"/>
          <w:szCs w:val="21"/>
          <w:lang w:eastAsia="zh-CN"/>
        </w:rPr>
        <w:t>）</w:t>
      </w:r>
      <w:r w:rsidRPr="007D4851">
        <w:rPr>
          <w:rFonts w:ascii="SimSun" w:eastAsia="SimSun" w:hAnsi="SimSun" w:hint="eastAsia"/>
          <w:sz w:val="21"/>
          <w:szCs w:val="21"/>
          <w:lang w:eastAsia="zh-CN"/>
        </w:rPr>
        <w:t>、保存与合同相关的文件</w:t>
      </w:r>
      <w:r w:rsidR="002A3000">
        <w:rPr>
          <w:rFonts w:ascii="SimSun" w:eastAsia="SimSun" w:hAnsi="SimSun" w:hint="eastAsia"/>
          <w:sz w:val="21"/>
          <w:szCs w:val="21"/>
          <w:lang w:eastAsia="zh-CN"/>
        </w:rPr>
        <w:t>（</w:t>
      </w:r>
      <w:r w:rsidRPr="007D4851">
        <w:rPr>
          <w:rFonts w:ascii="SimSun" w:eastAsia="SimSun" w:hAnsi="SimSun" w:hint="eastAsia"/>
          <w:sz w:val="21"/>
          <w:szCs w:val="21"/>
          <w:lang w:eastAsia="zh-CN"/>
        </w:rPr>
        <w:t>案例管理</w:t>
      </w:r>
      <w:r w:rsidR="00B03A40">
        <w:rPr>
          <w:rFonts w:ascii="SimSun" w:eastAsia="SimSun" w:hAnsi="SimSun" w:hint="eastAsia"/>
          <w:sz w:val="21"/>
          <w:szCs w:val="21"/>
          <w:lang w:eastAsia="zh-CN"/>
        </w:rPr>
        <w:t>）</w:t>
      </w:r>
      <w:r w:rsidRPr="007D4851">
        <w:rPr>
          <w:rFonts w:ascii="SimSun" w:eastAsia="SimSun" w:hAnsi="SimSun" w:hint="eastAsia"/>
          <w:sz w:val="21"/>
          <w:szCs w:val="21"/>
          <w:lang w:eastAsia="zh-CN"/>
        </w:rPr>
        <w:t>、在合同周期内进行事件报告和提醒</w:t>
      </w:r>
      <w:r w:rsidR="002A3000">
        <w:rPr>
          <w:rFonts w:ascii="SimSun" w:eastAsia="SimSun" w:hAnsi="SimSun" w:hint="eastAsia"/>
          <w:sz w:val="21"/>
          <w:szCs w:val="21"/>
          <w:lang w:eastAsia="zh-CN"/>
        </w:rPr>
        <w:t>（</w:t>
      </w:r>
      <w:r w:rsidRPr="007D4851">
        <w:rPr>
          <w:rFonts w:ascii="SimSun" w:eastAsia="SimSun" w:hAnsi="SimSun" w:hint="eastAsia"/>
          <w:sz w:val="21"/>
          <w:szCs w:val="21"/>
          <w:lang w:eastAsia="zh-CN"/>
        </w:rPr>
        <w:t>工作流程和个案管理</w:t>
      </w:r>
      <w:r w:rsidR="00B03A40">
        <w:rPr>
          <w:rFonts w:ascii="SimSun" w:eastAsia="SimSun" w:hAnsi="SimSun" w:hint="eastAsia"/>
          <w:sz w:val="21"/>
          <w:szCs w:val="21"/>
          <w:lang w:eastAsia="zh-CN"/>
        </w:rPr>
        <w:t>）</w:t>
      </w:r>
      <w:r w:rsidRPr="007D4851">
        <w:rPr>
          <w:rFonts w:ascii="SimSun" w:eastAsia="SimSun" w:hAnsi="SimSun" w:hint="eastAsia"/>
          <w:sz w:val="21"/>
          <w:szCs w:val="21"/>
          <w:lang w:eastAsia="zh-CN"/>
        </w:rPr>
        <w:t>以及针对合同进行检索</w:t>
      </w:r>
      <w:r w:rsidR="002A3000">
        <w:rPr>
          <w:rFonts w:ascii="SimSun" w:eastAsia="SimSun" w:hAnsi="SimSun" w:hint="eastAsia"/>
          <w:sz w:val="21"/>
          <w:szCs w:val="21"/>
          <w:lang w:eastAsia="zh-CN"/>
        </w:rPr>
        <w:t>（</w:t>
      </w:r>
      <w:r w:rsidRPr="007D4851">
        <w:rPr>
          <w:rFonts w:ascii="SimSun" w:eastAsia="SimSun" w:hAnsi="SimSun" w:hint="eastAsia"/>
          <w:sz w:val="21"/>
          <w:szCs w:val="21"/>
          <w:lang w:eastAsia="zh-CN"/>
        </w:rPr>
        <w:t>检索</w:t>
      </w:r>
      <w:r w:rsidR="00B03A40">
        <w:rPr>
          <w:rFonts w:ascii="SimSun" w:eastAsia="SimSun" w:hAnsi="SimSun" w:hint="eastAsia"/>
          <w:sz w:val="21"/>
          <w:szCs w:val="21"/>
          <w:lang w:eastAsia="zh-CN"/>
        </w:rPr>
        <w:t>）</w:t>
      </w:r>
      <w:r w:rsidRPr="007D4851">
        <w:rPr>
          <w:rFonts w:ascii="SimSun" w:eastAsia="SimSun" w:hAnsi="SimSun" w:hint="eastAsia"/>
          <w:sz w:val="21"/>
          <w:szCs w:val="21"/>
          <w:lang w:eastAsia="zh-CN"/>
        </w:rPr>
        <w:t>。</w:t>
      </w:r>
    </w:p>
    <w:p w:rsidR="00D65AAE" w:rsidRPr="007D4851" w:rsidRDefault="00D65AAE" w:rsidP="009B38C2">
      <w:pPr>
        <w:adjustRightInd w:val="0"/>
        <w:spacing w:afterLines="50" w:after="120" w:line="340" w:lineRule="atLeast"/>
        <w:ind w:leftChars="300" w:left="600"/>
        <w:jc w:val="both"/>
        <w:rPr>
          <w:rFonts w:ascii="SimSun" w:eastAsia="SimSun" w:hAnsi="SimSun"/>
          <w:sz w:val="21"/>
          <w:szCs w:val="21"/>
          <w:lang w:eastAsia="zh-CN"/>
        </w:rPr>
      </w:pPr>
      <w:r w:rsidRPr="007D4851">
        <w:rPr>
          <w:rFonts w:ascii="SimHei" w:eastAsia="SimHei" w:hAnsi="SimHei" w:hint="eastAsia"/>
          <w:sz w:val="21"/>
          <w:szCs w:val="21"/>
          <w:lang w:eastAsia="zh-CN"/>
        </w:rPr>
        <w:t>差旅报告</w:t>
      </w:r>
      <w:r w:rsidRPr="007D4851">
        <w:rPr>
          <w:rFonts w:ascii="SimSun" w:eastAsia="SimSun" w:hAnsi="SimSun"/>
          <w:sz w:val="21"/>
          <w:szCs w:val="21"/>
          <w:lang w:eastAsia="zh-CN"/>
        </w:rPr>
        <w:t>–</w:t>
      </w:r>
      <w:r w:rsidRPr="007D4851">
        <w:rPr>
          <w:rFonts w:ascii="SimSun" w:eastAsia="SimSun" w:hAnsi="SimSun" w:hint="eastAsia"/>
          <w:sz w:val="21"/>
          <w:szCs w:val="21"/>
          <w:lang w:eastAsia="zh-CN"/>
        </w:rPr>
        <w:t>管理差旅报告的编制</w:t>
      </w:r>
      <w:r w:rsidR="002A3000">
        <w:rPr>
          <w:rFonts w:ascii="SimSun" w:eastAsia="SimSun" w:hAnsi="SimSun" w:hint="eastAsia"/>
          <w:sz w:val="21"/>
          <w:szCs w:val="21"/>
          <w:lang w:eastAsia="zh-CN"/>
        </w:rPr>
        <w:t>（</w:t>
      </w:r>
      <w:r w:rsidRPr="007D4851">
        <w:rPr>
          <w:rFonts w:ascii="SimSun" w:eastAsia="SimSun" w:hAnsi="SimSun" w:hint="eastAsia"/>
          <w:sz w:val="21"/>
          <w:szCs w:val="21"/>
          <w:lang w:eastAsia="zh-CN"/>
        </w:rPr>
        <w:t>文件管理</w:t>
      </w:r>
      <w:r w:rsidR="00B03A40">
        <w:rPr>
          <w:rFonts w:ascii="SimSun" w:eastAsia="SimSun" w:hAnsi="SimSun" w:hint="eastAsia"/>
          <w:sz w:val="21"/>
          <w:szCs w:val="21"/>
          <w:lang w:eastAsia="zh-CN"/>
        </w:rPr>
        <w:t>）</w:t>
      </w:r>
      <w:r w:rsidRPr="007D4851">
        <w:rPr>
          <w:rFonts w:ascii="SimSun" w:eastAsia="SimSun" w:hAnsi="SimSun" w:hint="eastAsia"/>
          <w:sz w:val="21"/>
          <w:szCs w:val="21"/>
          <w:lang w:eastAsia="zh-CN"/>
        </w:rPr>
        <w:t>、差旅报告的审查和出版流程</w:t>
      </w:r>
      <w:r w:rsidR="002A3000">
        <w:rPr>
          <w:rFonts w:ascii="SimSun" w:eastAsia="SimSun" w:hAnsi="SimSun" w:hint="eastAsia"/>
          <w:sz w:val="21"/>
          <w:szCs w:val="21"/>
          <w:lang w:eastAsia="zh-CN"/>
        </w:rPr>
        <w:t>（</w:t>
      </w:r>
      <w:r w:rsidRPr="007D4851">
        <w:rPr>
          <w:rFonts w:ascii="SimSun" w:eastAsia="SimSun" w:hAnsi="SimSun" w:hint="eastAsia"/>
          <w:sz w:val="21"/>
          <w:szCs w:val="21"/>
          <w:lang w:eastAsia="zh-CN"/>
        </w:rPr>
        <w:t>工作流程</w:t>
      </w:r>
      <w:r w:rsidR="00B03A40">
        <w:rPr>
          <w:rFonts w:ascii="SimSun" w:eastAsia="SimSun" w:hAnsi="SimSun" w:hint="eastAsia"/>
          <w:sz w:val="21"/>
          <w:szCs w:val="21"/>
          <w:lang w:eastAsia="zh-CN"/>
        </w:rPr>
        <w:t>）</w:t>
      </w:r>
      <w:r w:rsidRPr="007D4851">
        <w:rPr>
          <w:rFonts w:ascii="SimSun" w:eastAsia="SimSun" w:hAnsi="SimSun" w:hint="eastAsia"/>
          <w:sz w:val="21"/>
          <w:szCs w:val="21"/>
          <w:lang w:eastAsia="zh-CN"/>
        </w:rPr>
        <w:t>以及根据类别</w:t>
      </w:r>
      <w:r w:rsidR="002A3000">
        <w:rPr>
          <w:rFonts w:ascii="SimSun" w:eastAsia="SimSun" w:hAnsi="SimSun" w:hint="eastAsia"/>
          <w:sz w:val="21"/>
          <w:szCs w:val="21"/>
          <w:lang w:eastAsia="zh-CN"/>
        </w:rPr>
        <w:t>（</w:t>
      </w:r>
      <w:r w:rsidRPr="007D4851">
        <w:rPr>
          <w:rFonts w:ascii="SimSun" w:eastAsia="SimSun" w:hAnsi="SimSun" w:hint="eastAsia"/>
          <w:sz w:val="21"/>
          <w:szCs w:val="21"/>
          <w:lang w:eastAsia="zh-CN"/>
        </w:rPr>
        <w:t>地点、人员、主题和拜访组织</w:t>
      </w:r>
      <w:r w:rsidR="00B03A40">
        <w:rPr>
          <w:rFonts w:ascii="SimSun" w:eastAsia="SimSun" w:hAnsi="SimSun" w:hint="eastAsia"/>
          <w:sz w:val="21"/>
          <w:szCs w:val="21"/>
          <w:lang w:eastAsia="zh-CN"/>
        </w:rPr>
        <w:t>）</w:t>
      </w:r>
      <w:r w:rsidRPr="007D4851">
        <w:rPr>
          <w:rFonts w:ascii="SimSun" w:eastAsia="SimSun" w:hAnsi="SimSun" w:hint="eastAsia"/>
          <w:sz w:val="21"/>
          <w:szCs w:val="21"/>
          <w:lang w:eastAsia="zh-CN"/>
        </w:rPr>
        <w:t>检索以往的差旅报告</w:t>
      </w:r>
      <w:r w:rsidR="002A3000">
        <w:rPr>
          <w:rFonts w:ascii="SimSun" w:eastAsia="SimSun" w:hAnsi="SimSun" w:hint="eastAsia"/>
          <w:sz w:val="21"/>
          <w:szCs w:val="21"/>
          <w:lang w:eastAsia="zh-CN"/>
        </w:rPr>
        <w:t>（</w:t>
      </w:r>
      <w:r w:rsidRPr="007D4851">
        <w:rPr>
          <w:rFonts w:ascii="SimSun" w:eastAsia="SimSun" w:hAnsi="SimSun" w:hint="eastAsia"/>
          <w:sz w:val="21"/>
          <w:szCs w:val="21"/>
          <w:lang w:eastAsia="zh-CN"/>
        </w:rPr>
        <w:t>检索</w:t>
      </w:r>
      <w:r w:rsidR="00B03A40">
        <w:rPr>
          <w:rFonts w:ascii="SimSun" w:eastAsia="SimSun" w:hAnsi="SimSun" w:hint="eastAsia"/>
          <w:sz w:val="21"/>
          <w:szCs w:val="21"/>
          <w:lang w:eastAsia="zh-CN"/>
        </w:rPr>
        <w:t>）</w:t>
      </w:r>
      <w:r w:rsidRPr="007D4851">
        <w:rPr>
          <w:rFonts w:ascii="SimSun" w:eastAsia="SimSun" w:hAnsi="SimSun" w:hint="eastAsia"/>
          <w:sz w:val="21"/>
          <w:szCs w:val="21"/>
          <w:lang w:eastAsia="zh-CN"/>
        </w:rPr>
        <w:t>。</w:t>
      </w:r>
    </w:p>
    <w:p w:rsidR="00D65AAE" w:rsidRPr="007D4851" w:rsidRDefault="00D65AAE" w:rsidP="009B38C2">
      <w:pPr>
        <w:adjustRightInd w:val="0"/>
        <w:spacing w:afterLines="50" w:after="120" w:line="340" w:lineRule="atLeast"/>
        <w:ind w:leftChars="300" w:left="600"/>
        <w:jc w:val="both"/>
        <w:rPr>
          <w:rFonts w:ascii="SimSun" w:eastAsia="SimSun" w:hAnsi="SimSun"/>
          <w:sz w:val="21"/>
          <w:szCs w:val="21"/>
          <w:lang w:eastAsia="zh-CN"/>
        </w:rPr>
      </w:pPr>
      <w:r w:rsidRPr="007D4851">
        <w:rPr>
          <w:rFonts w:ascii="SimHei" w:eastAsia="SimHei" w:hAnsi="SimHei" w:hint="eastAsia"/>
          <w:sz w:val="21"/>
          <w:szCs w:val="21"/>
          <w:lang w:eastAsia="zh-CN"/>
        </w:rPr>
        <w:t>人力资源</w:t>
      </w:r>
      <w:r w:rsidR="002A3000">
        <w:rPr>
          <w:rFonts w:ascii="SimHei" w:eastAsia="SimHei" w:hAnsi="SimHei" w:hint="eastAsia"/>
          <w:sz w:val="21"/>
          <w:szCs w:val="21"/>
          <w:lang w:eastAsia="zh-CN"/>
        </w:rPr>
        <w:t>（</w:t>
      </w:r>
      <w:r w:rsidRPr="007D4851">
        <w:rPr>
          <w:rFonts w:ascii="SimHei" w:eastAsia="SimHei" w:hAnsi="SimHei" w:hint="eastAsia"/>
          <w:sz w:val="21"/>
          <w:szCs w:val="21"/>
          <w:lang w:eastAsia="zh-CN"/>
        </w:rPr>
        <w:t>职员eFile</w:t>
      </w:r>
      <w:r w:rsidR="00B03A40">
        <w:rPr>
          <w:rFonts w:ascii="SimHei" w:eastAsia="SimHei" w:hAnsi="SimHei" w:hint="eastAsia"/>
          <w:sz w:val="21"/>
          <w:szCs w:val="21"/>
          <w:lang w:eastAsia="zh-CN"/>
        </w:rPr>
        <w:t>）</w:t>
      </w:r>
      <w:r w:rsidRPr="007D4851">
        <w:rPr>
          <w:rFonts w:ascii="SimSun" w:eastAsia="SimSun" w:hAnsi="SimSun"/>
          <w:sz w:val="21"/>
          <w:szCs w:val="21"/>
          <w:lang w:eastAsia="zh-CN"/>
        </w:rPr>
        <w:t>–</w:t>
      </w:r>
      <w:r w:rsidRPr="007D4851">
        <w:rPr>
          <w:rFonts w:ascii="SimSun" w:eastAsia="SimSun" w:hAnsi="SimSun" w:hint="eastAsia"/>
          <w:sz w:val="21"/>
          <w:szCs w:val="21"/>
          <w:lang w:eastAsia="zh-CN"/>
        </w:rPr>
        <w:t>为每位职员创建安全的人力档案</w:t>
      </w:r>
      <w:r w:rsidR="002A3000">
        <w:rPr>
          <w:rFonts w:ascii="SimSun" w:eastAsia="SimSun" w:hAnsi="SimSun" w:hint="eastAsia"/>
          <w:sz w:val="21"/>
          <w:szCs w:val="21"/>
          <w:lang w:eastAsia="zh-CN"/>
        </w:rPr>
        <w:t>（</w:t>
      </w:r>
      <w:r w:rsidRPr="007D4851">
        <w:rPr>
          <w:rFonts w:ascii="SimSun" w:eastAsia="SimSun" w:hAnsi="SimSun" w:hint="eastAsia"/>
          <w:sz w:val="21"/>
          <w:szCs w:val="21"/>
          <w:lang w:eastAsia="zh-CN"/>
        </w:rPr>
        <w:t>案例</w:t>
      </w:r>
      <w:r w:rsidR="00B03A40">
        <w:rPr>
          <w:rFonts w:ascii="SimSun" w:eastAsia="SimSun" w:hAnsi="SimSun" w:hint="eastAsia"/>
          <w:sz w:val="21"/>
          <w:szCs w:val="21"/>
          <w:lang w:eastAsia="zh-CN"/>
        </w:rPr>
        <w:t>）</w:t>
      </w:r>
      <w:r w:rsidRPr="007D4851">
        <w:rPr>
          <w:rFonts w:ascii="SimSun" w:eastAsia="SimSun" w:hAnsi="SimSun" w:hint="eastAsia"/>
          <w:sz w:val="21"/>
          <w:szCs w:val="21"/>
          <w:lang w:eastAsia="zh-CN"/>
        </w:rPr>
        <w:t>，其中包含为其创建的电子文件和记录，并纳入现有纸件记录的电子扫描件</w:t>
      </w:r>
      <w:r w:rsidR="002A3000">
        <w:rPr>
          <w:rFonts w:ascii="SimSun" w:eastAsia="SimSun" w:hAnsi="SimSun" w:hint="eastAsia"/>
          <w:sz w:val="21"/>
          <w:szCs w:val="21"/>
          <w:lang w:eastAsia="zh-CN"/>
        </w:rPr>
        <w:t>（</w:t>
      </w:r>
      <w:r w:rsidRPr="007D4851">
        <w:rPr>
          <w:rFonts w:ascii="SimSun" w:eastAsia="SimSun" w:hAnsi="SimSun" w:hint="eastAsia"/>
          <w:sz w:val="21"/>
          <w:szCs w:val="21"/>
          <w:lang w:eastAsia="zh-CN"/>
        </w:rPr>
        <w:t>成像和扫描</w:t>
      </w:r>
      <w:r w:rsidR="00B03A40">
        <w:rPr>
          <w:rFonts w:ascii="SimSun" w:eastAsia="SimSun" w:hAnsi="SimSun" w:hint="eastAsia"/>
          <w:sz w:val="21"/>
          <w:szCs w:val="21"/>
          <w:lang w:eastAsia="zh-CN"/>
        </w:rPr>
        <w:t>）</w:t>
      </w:r>
      <w:r w:rsidRPr="007D4851">
        <w:rPr>
          <w:rFonts w:ascii="SimSun" w:eastAsia="SimSun" w:hAnsi="SimSun" w:hint="eastAsia"/>
          <w:sz w:val="21"/>
          <w:szCs w:val="21"/>
          <w:lang w:eastAsia="zh-CN"/>
        </w:rPr>
        <w:t>。人力资源管理部的人员将有能力在电子档案中进行检索，以确认并检索到任何所需的档案</w:t>
      </w:r>
      <w:r w:rsidR="002A3000">
        <w:rPr>
          <w:rFonts w:ascii="SimSun" w:eastAsia="SimSun" w:hAnsi="SimSun" w:hint="eastAsia"/>
          <w:sz w:val="21"/>
          <w:szCs w:val="21"/>
          <w:lang w:eastAsia="zh-CN"/>
        </w:rPr>
        <w:t>（</w:t>
      </w:r>
      <w:r w:rsidRPr="007D4851">
        <w:rPr>
          <w:rFonts w:ascii="SimSun" w:eastAsia="SimSun" w:hAnsi="SimSun" w:hint="eastAsia"/>
          <w:sz w:val="21"/>
          <w:szCs w:val="21"/>
          <w:lang w:eastAsia="zh-CN"/>
        </w:rPr>
        <w:t>检索</w:t>
      </w:r>
      <w:r w:rsidR="00B03A40">
        <w:rPr>
          <w:rFonts w:ascii="SimSun" w:eastAsia="SimSun" w:hAnsi="SimSun" w:hint="eastAsia"/>
          <w:sz w:val="21"/>
          <w:szCs w:val="21"/>
          <w:lang w:eastAsia="zh-CN"/>
        </w:rPr>
        <w:t>）</w:t>
      </w:r>
      <w:r w:rsidRPr="007D4851">
        <w:rPr>
          <w:rFonts w:ascii="SimSun" w:eastAsia="SimSun" w:hAnsi="SimSun" w:hint="eastAsia"/>
          <w:sz w:val="21"/>
          <w:szCs w:val="21"/>
          <w:lang w:eastAsia="zh-CN"/>
        </w:rPr>
        <w:t>。</w:t>
      </w:r>
    </w:p>
    <w:p w:rsidR="00D65AAE" w:rsidRPr="007D4851" w:rsidRDefault="00D65AAE" w:rsidP="009B38C2">
      <w:pPr>
        <w:adjustRightInd w:val="0"/>
        <w:spacing w:afterLines="50" w:after="120" w:line="340" w:lineRule="atLeast"/>
        <w:ind w:leftChars="300" w:left="600"/>
        <w:jc w:val="both"/>
        <w:rPr>
          <w:rFonts w:ascii="SimSun" w:eastAsia="SimSun" w:hAnsi="SimSun"/>
          <w:sz w:val="21"/>
          <w:szCs w:val="21"/>
          <w:lang w:eastAsia="zh-CN"/>
        </w:rPr>
      </w:pPr>
      <w:r w:rsidRPr="007D4851">
        <w:rPr>
          <w:rFonts w:ascii="SimHei" w:eastAsia="SimHei" w:hAnsi="SimHei" w:hint="eastAsia"/>
          <w:sz w:val="21"/>
          <w:szCs w:val="21"/>
          <w:lang w:eastAsia="zh-CN"/>
        </w:rPr>
        <w:t>全组织范围的ECM能力</w:t>
      </w:r>
      <w:r w:rsidRPr="007D4851">
        <w:rPr>
          <w:rFonts w:ascii="SimSun" w:eastAsia="SimSun" w:hAnsi="SimSun"/>
          <w:sz w:val="21"/>
          <w:szCs w:val="21"/>
          <w:lang w:eastAsia="zh-CN"/>
        </w:rPr>
        <w:t>–</w:t>
      </w:r>
      <w:r w:rsidRPr="007D4851">
        <w:rPr>
          <w:rFonts w:ascii="SimSun" w:eastAsia="SimSun" w:hAnsi="SimSun" w:hint="eastAsia"/>
          <w:sz w:val="21"/>
          <w:szCs w:val="21"/>
          <w:lang w:eastAsia="zh-CN"/>
        </w:rPr>
        <w:t>将ECM纳入标准的WIPO组织桌面，以使全体WIPO用户能根据用户、部门和组织创建内容进行文件管理</w:t>
      </w:r>
      <w:r w:rsidR="002A3000">
        <w:rPr>
          <w:rFonts w:ascii="SimSun" w:eastAsia="SimSun" w:hAnsi="SimSun" w:hint="eastAsia"/>
          <w:sz w:val="21"/>
          <w:szCs w:val="21"/>
          <w:lang w:eastAsia="zh-CN"/>
        </w:rPr>
        <w:t>（</w:t>
      </w:r>
      <w:r w:rsidRPr="007D4851">
        <w:rPr>
          <w:rFonts w:ascii="SimSun" w:eastAsia="SimSun" w:hAnsi="SimSun" w:hint="eastAsia"/>
          <w:sz w:val="21"/>
          <w:szCs w:val="21"/>
          <w:lang w:eastAsia="zh-CN"/>
        </w:rPr>
        <w:t>保存、分类、检索以及版本控制</w:t>
      </w:r>
      <w:r w:rsidR="00B03A40">
        <w:rPr>
          <w:rFonts w:ascii="SimSun" w:eastAsia="SimSun" w:hAnsi="SimSun" w:hint="eastAsia"/>
          <w:sz w:val="21"/>
          <w:szCs w:val="21"/>
          <w:lang w:eastAsia="zh-CN"/>
        </w:rPr>
        <w:t>）</w:t>
      </w:r>
      <w:r w:rsidRPr="007D4851">
        <w:rPr>
          <w:rFonts w:ascii="SimSun" w:eastAsia="SimSun" w:hAnsi="SimSun" w:hint="eastAsia"/>
          <w:sz w:val="21"/>
          <w:szCs w:val="21"/>
          <w:lang w:eastAsia="zh-CN"/>
        </w:rPr>
        <w:t>。有关内容将包括用户桌面创建内容，如字处理文件</w:t>
      </w:r>
      <w:r w:rsidR="002A3000">
        <w:rPr>
          <w:rFonts w:ascii="SimSun" w:eastAsia="SimSun" w:hAnsi="SimSun" w:hint="eastAsia"/>
          <w:sz w:val="21"/>
          <w:szCs w:val="21"/>
          <w:lang w:eastAsia="zh-CN"/>
        </w:rPr>
        <w:t>（</w:t>
      </w:r>
      <w:r w:rsidRPr="007D4851">
        <w:rPr>
          <w:rFonts w:ascii="SimSun" w:eastAsia="SimSun" w:hAnsi="SimSun" w:hint="eastAsia"/>
          <w:sz w:val="21"/>
          <w:szCs w:val="21"/>
          <w:lang w:eastAsia="zh-CN"/>
        </w:rPr>
        <w:t>如</w:t>
      </w:r>
      <w:r w:rsidRPr="007D4851">
        <w:rPr>
          <w:rFonts w:ascii="SimSun" w:eastAsia="SimSun" w:hAnsi="SimSun"/>
          <w:sz w:val="21"/>
          <w:szCs w:val="21"/>
          <w:lang w:eastAsia="zh-CN"/>
        </w:rPr>
        <w:t>Microsoft Word</w:t>
      </w:r>
      <w:r w:rsidRPr="007D4851">
        <w:rPr>
          <w:rFonts w:ascii="SimSun" w:eastAsia="SimSun" w:hAnsi="SimSun" w:hint="eastAsia"/>
          <w:sz w:val="21"/>
          <w:szCs w:val="21"/>
          <w:lang w:eastAsia="zh-CN"/>
        </w:rPr>
        <w:t>和PDF文件</w:t>
      </w:r>
      <w:r w:rsidR="00B03A40">
        <w:rPr>
          <w:rFonts w:ascii="SimSun" w:eastAsia="SimSun" w:hAnsi="SimSun" w:hint="eastAsia"/>
          <w:sz w:val="21"/>
          <w:szCs w:val="21"/>
          <w:lang w:eastAsia="zh-CN"/>
        </w:rPr>
        <w:t>）</w:t>
      </w:r>
      <w:r w:rsidRPr="007D4851">
        <w:rPr>
          <w:rFonts w:ascii="SimSun" w:eastAsia="SimSun" w:hAnsi="SimSun" w:hint="eastAsia"/>
          <w:sz w:val="21"/>
          <w:szCs w:val="21"/>
          <w:lang w:eastAsia="zh-CN"/>
        </w:rPr>
        <w:t>、电子表格</w:t>
      </w:r>
      <w:r w:rsidR="002A3000">
        <w:rPr>
          <w:rFonts w:ascii="SimSun" w:eastAsia="SimSun" w:hAnsi="SimSun" w:hint="eastAsia"/>
          <w:sz w:val="21"/>
          <w:szCs w:val="21"/>
          <w:lang w:eastAsia="zh-CN"/>
        </w:rPr>
        <w:t>（</w:t>
      </w:r>
      <w:r w:rsidRPr="007D4851">
        <w:rPr>
          <w:rFonts w:ascii="SimSun" w:eastAsia="SimSun" w:hAnsi="SimSun" w:hint="eastAsia"/>
          <w:sz w:val="21"/>
          <w:szCs w:val="21"/>
          <w:lang w:eastAsia="zh-CN"/>
        </w:rPr>
        <w:t>如</w:t>
      </w:r>
      <w:r w:rsidRPr="007D4851">
        <w:rPr>
          <w:rFonts w:ascii="SimSun" w:eastAsia="SimSun" w:hAnsi="SimSun"/>
          <w:sz w:val="21"/>
          <w:szCs w:val="21"/>
          <w:lang w:eastAsia="zh-CN"/>
        </w:rPr>
        <w:t>Microsoft Excel</w:t>
      </w:r>
      <w:r w:rsidR="00B03A40">
        <w:rPr>
          <w:rFonts w:ascii="SimSun" w:eastAsia="SimSun" w:hAnsi="SimSun" w:hint="eastAsia"/>
          <w:sz w:val="21"/>
          <w:szCs w:val="21"/>
          <w:lang w:eastAsia="zh-CN"/>
        </w:rPr>
        <w:t>）</w:t>
      </w:r>
      <w:r w:rsidRPr="007D4851">
        <w:rPr>
          <w:rFonts w:ascii="SimSun" w:eastAsia="SimSun" w:hAnsi="SimSun" w:hint="eastAsia"/>
          <w:sz w:val="21"/>
          <w:szCs w:val="21"/>
          <w:lang w:eastAsia="zh-CN"/>
        </w:rPr>
        <w:t>、演示文稿</w:t>
      </w:r>
      <w:r w:rsidR="002A3000">
        <w:rPr>
          <w:rFonts w:ascii="SimSun" w:eastAsia="SimSun" w:hAnsi="SimSun" w:hint="eastAsia"/>
          <w:sz w:val="21"/>
          <w:szCs w:val="21"/>
          <w:lang w:eastAsia="zh-CN"/>
        </w:rPr>
        <w:t>（</w:t>
      </w:r>
      <w:r w:rsidRPr="007D4851">
        <w:rPr>
          <w:rFonts w:ascii="SimSun" w:eastAsia="SimSun" w:hAnsi="SimSun" w:hint="eastAsia"/>
          <w:sz w:val="21"/>
          <w:szCs w:val="21"/>
          <w:lang w:eastAsia="zh-CN"/>
        </w:rPr>
        <w:t>如</w:t>
      </w:r>
      <w:r w:rsidRPr="007D4851">
        <w:rPr>
          <w:rFonts w:ascii="SimSun" w:eastAsia="SimSun" w:hAnsi="SimSun"/>
          <w:sz w:val="21"/>
          <w:szCs w:val="21"/>
          <w:lang w:eastAsia="zh-CN"/>
        </w:rPr>
        <w:t>Microsoft PowerPoint</w:t>
      </w:r>
      <w:r w:rsidR="00B03A40">
        <w:rPr>
          <w:rFonts w:ascii="SimSun" w:eastAsia="SimSun" w:hAnsi="SimSun" w:hint="eastAsia"/>
          <w:sz w:val="21"/>
          <w:szCs w:val="21"/>
          <w:lang w:eastAsia="zh-CN"/>
        </w:rPr>
        <w:t>）</w:t>
      </w:r>
      <w:r w:rsidRPr="007D4851">
        <w:rPr>
          <w:rFonts w:ascii="SimSun" w:eastAsia="SimSun" w:hAnsi="SimSun" w:hint="eastAsia"/>
          <w:sz w:val="21"/>
          <w:szCs w:val="21"/>
          <w:lang w:eastAsia="zh-CN"/>
        </w:rPr>
        <w:t>、关系图</w:t>
      </w:r>
      <w:r w:rsidR="002A3000">
        <w:rPr>
          <w:rFonts w:ascii="SimSun" w:eastAsia="SimSun" w:hAnsi="SimSun" w:hint="eastAsia"/>
          <w:sz w:val="21"/>
          <w:szCs w:val="21"/>
          <w:lang w:eastAsia="zh-CN"/>
        </w:rPr>
        <w:t>（</w:t>
      </w:r>
      <w:r w:rsidRPr="007D4851">
        <w:rPr>
          <w:rFonts w:ascii="SimSun" w:eastAsia="SimSun" w:hAnsi="SimSun" w:hint="eastAsia"/>
          <w:sz w:val="21"/>
          <w:szCs w:val="21"/>
          <w:lang w:eastAsia="zh-CN"/>
        </w:rPr>
        <w:t>如</w:t>
      </w:r>
      <w:r w:rsidRPr="007D4851">
        <w:rPr>
          <w:rFonts w:ascii="SimSun" w:eastAsia="SimSun" w:hAnsi="SimSun"/>
          <w:sz w:val="21"/>
          <w:szCs w:val="21"/>
          <w:lang w:eastAsia="zh-CN"/>
        </w:rPr>
        <w:t xml:space="preserve">Microsoft </w:t>
      </w:r>
      <w:r w:rsidRPr="007D4851">
        <w:rPr>
          <w:rFonts w:ascii="SimSun" w:eastAsia="SimSun" w:hAnsi="SimSun" w:hint="eastAsia"/>
          <w:sz w:val="21"/>
          <w:szCs w:val="21"/>
          <w:lang w:eastAsia="zh-CN"/>
        </w:rPr>
        <w:t>V</w:t>
      </w:r>
      <w:r w:rsidRPr="007D4851">
        <w:rPr>
          <w:rFonts w:ascii="SimSun" w:eastAsia="SimSun" w:hAnsi="SimSun"/>
          <w:sz w:val="21"/>
          <w:szCs w:val="21"/>
          <w:lang w:eastAsia="zh-CN"/>
        </w:rPr>
        <w:t>isio</w:t>
      </w:r>
      <w:r w:rsidR="00B03A40">
        <w:rPr>
          <w:rFonts w:ascii="SimSun" w:eastAsia="SimSun" w:hAnsi="SimSun" w:hint="eastAsia"/>
          <w:sz w:val="21"/>
          <w:szCs w:val="21"/>
          <w:lang w:eastAsia="zh-CN"/>
        </w:rPr>
        <w:t>）</w:t>
      </w:r>
      <w:r w:rsidRPr="007D4851">
        <w:rPr>
          <w:rFonts w:ascii="SimSun" w:eastAsia="SimSun" w:hAnsi="SimSun" w:hint="eastAsia"/>
          <w:sz w:val="21"/>
          <w:szCs w:val="21"/>
          <w:lang w:eastAsia="zh-CN"/>
        </w:rPr>
        <w:t>、项目计划</w:t>
      </w:r>
      <w:r w:rsidR="002A3000">
        <w:rPr>
          <w:rFonts w:ascii="SimSun" w:eastAsia="SimSun" w:hAnsi="SimSun" w:hint="eastAsia"/>
          <w:sz w:val="21"/>
          <w:szCs w:val="21"/>
          <w:lang w:eastAsia="zh-CN"/>
        </w:rPr>
        <w:t>（</w:t>
      </w:r>
      <w:r w:rsidRPr="007D4851">
        <w:rPr>
          <w:rFonts w:ascii="SimSun" w:eastAsia="SimSun" w:hAnsi="SimSun"/>
          <w:sz w:val="21"/>
          <w:szCs w:val="21"/>
          <w:lang w:eastAsia="zh-CN"/>
        </w:rPr>
        <w:t>Microsoft Project</w:t>
      </w:r>
      <w:r w:rsidR="00B03A40">
        <w:rPr>
          <w:rFonts w:ascii="SimSun" w:eastAsia="SimSun" w:hAnsi="SimSun" w:hint="eastAsia"/>
          <w:sz w:val="21"/>
          <w:szCs w:val="21"/>
          <w:lang w:eastAsia="zh-CN"/>
        </w:rPr>
        <w:t>）</w:t>
      </w:r>
      <w:r w:rsidRPr="007D4851">
        <w:rPr>
          <w:rFonts w:ascii="SimSun" w:eastAsia="SimSun" w:hAnsi="SimSun" w:hint="eastAsia"/>
          <w:sz w:val="21"/>
          <w:szCs w:val="21"/>
          <w:lang w:eastAsia="zh-CN"/>
        </w:rPr>
        <w:t>邮件。</w:t>
      </w:r>
    </w:p>
    <w:p w:rsidR="00D65AAE" w:rsidRPr="007D4851" w:rsidRDefault="00D65AAE" w:rsidP="00C04FC9">
      <w:pPr>
        <w:keepNext/>
        <w:spacing w:beforeLines="100" w:before="240" w:afterLines="50" w:after="120" w:line="340" w:lineRule="atLeast"/>
        <w:rPr>
          <w:rFonts w:ascii="SimHei" w:eastAsia="SimHei" w:hAnsi="SimHei"/>
          <w:bCs/>
          <w:sz w:val="21"/>
          <w:szCs w:val="21"/>
          <w:lang w:eastAsia="zh-CN"/>
        </w:rPr>
      </w:pPr>
      <w:r w:rsidRPr="007D4851">
        <w:rPr>
          <w:rFonts w:ascii="SimHei" w:eastAsia="SimHei" w:hAnsi="SimHei"/>
          <w:bCs/>
          <w:sz w:val="21"/>
          <w:szCs w:val="21"/>
          <w:lang w:eastAsia="zh-CN"/>
        </w:rPr>
        <w:t>201</w:t>
      </w:r>
      <w:r w:rsidRPr="007D4851">
        <w:rPr>
          <w:rFonts w:ascii="SimHei" w:eastAsia="SimHei" w:hAnsi="SimHei" w:hint="eastAsia"/>
          <w:bCs/>
          <w:sz w:val="21"/>
          <w:szCs w:val="21"/>
          <w:lang w:eastAsia="zh-CN"/>
        </w:rPr>
        <w:t>5</w:t>
      </w:r>
      <w:r w:rsidRPr="007D4851">
        <w:rPr>
          <w:rFonts w:ascii="SimHei" w:eastAsia="SimHei" w:hAnsi="SimHei"/>
          <w:bCs/>
          <w:sz w:val="21"/>
          <w:szCs w:val="21"/>
          <w:lang w:eastAsia="zh-CN"/>
        </w:rPr>
        <w:t>年进展概览</w:t>
      </w:r>
      <w:r w:rsidR="002A3000">
        <w:rPr>
          <w:rFonts w:ascii="SimHei" w:eastAsia="SimHei" w:hAnsi="SimHei" w:hint="eastAsia"/>
          <w:bCs/>
          <w:sz w:val="21"/>
          <w:szCs w:val="21"/>
          <w:lang w:eastAsia="zh-CN"/>
        </w:rPr>
        <w:t>（</w:t>
      </w:r>
      <w:r w:rsidRPr="007D4851">
        <w:rPr>
          <w:rFonts w:ascii="SimHei" w:eastAsia="SimHei" w:hAnsi="SimHei"/>
          <w:bCs/>
          <w:sz w:val="21"/>
          <w:szCs w:val="21"/>
          <w:lang w:eastAsia="zh-CN"/>
        </w:rPr>
        <w:t>关键里程碑</w:t>
      </w:r>
      <w:r w:rsidR="00B03A40">
        <w:rPr>
          <w:rFonts w:ascii="SimHei" w:eastAsia="SimHei" w:hAnsi="SimHei" w:hint="eastAsia"/>
          <w:bCs/>
          <w:sz w:val="21"/>
          <w:szCs w:val="21"/>
          <w:lang w:eastAsia="zh-CN"/>
        </w:rPr>
        <w:t>）</w:t>
      </w:r>
    </w:p>
    <w:p w:rsidR="00D65AAE" w:rsidRPr="007D4851" w:rsidRDefault="00D65AAE" w:rsidP="00523E59">
      <w:pPr>
        <w:pStyle w:val="ONUME"/>
        <w:numPr>
          <w:ilvl w:val="0"/>
          <w:numId w:val="72"/>
        </w:numPr>
        <w:tabs>
          <w:tab w:val="left" w:pos="567"/>
        </w:tabs>
        <w:adjustRightInd w:val="0"/>
        <w:spacing w:afterLines="50" w:after="120" w:line="340" w:lineRule="atLeast"/>
        <w:ind w:left="0" w:firstLine="0"/>
        <w:jc w:val="both"/>
        <w:rPr>
          <w:rFonts w:ascii="SimSun" w:hAnsi="SimSun"/>
          <w:bCs/>
          <w:sz w:val="21"/>
          <w:szCs w:val="21"/>
        </w:rPr>
      </w:pPr>
      <w:r w:rsidRPr="007D4851">
        <w:rPr>
          <w:rFonts w:ascii="SimSun" w:hAnsi="SimSun" w:hint="eastAsia"/>
          <w:sz w:val="21"/>
          <w:szCs w:val="21"/>
        </w:rPr>
        <w:t>2015年4</w:t>
      </w:r>
      <w:r w:rsidRPr="007D4851">
        <w:rPr>
          <w:rFonts w:ascii="SimSun" w:hAnsi="SimSun" w:hint="eastAsia"/>
          <w:bCs/>
          <w:sz w:val="21"/>
          <w:szCs w:val="21"/>
        </w:rPr>
        <w:t>月，WIPO信息和通信技术委员会批准了修订后的ECM项目办法，包括重新设定了“早期成果项目”优先次序。</w:t>
      </w:r>
    </w:p>
    <w:p w:rsidR="00D65AAE" w:rsidRPr="007D4851" w:rsidRDefault="00D65AAE" w:rsidP="00523E59">
      <w:pPr>
        <w:pStyle w:val="ONUME"/>
        <w:numPr>
          <w:ilvl w:val="0"/>
          <w:numId w:val="72"/>
        </w:numPr>
        <w:tabs>
          <w:tab w:val="left" w:pos="567"/>
        </w:tabs>
        <w:adjustRightInd w:val="0"/>
        <w:spacing w:afterLines="50" w:after="120" w:line="340" w:lineRule="atLeast"/>
        <w:ind w:left="0" w:firstLine="0"/>
        <w:jc w:val="both"/>
        <w:rPr>
          <w:rFonts w:ascii="SimSun" w:hAnsi="SimSun"/>
          <w:bCs/>
          <w:sz w:val="21"/>
          <w:szCs w:val="21"/>
        </w:rPr>
      </w:pPr>
      <w:r w:rsidRPr="007D4851">
        <w:rPr>
          <w:rFonts w:ascii="SimSun" w:hAnsi="SimSun" w:hint="eastAsia"/>
          <w:bCs/>
          <w:sz w:val="21"/>
          <w:szCs w:val="21"/>
        </w:rPr>
        <w:t>2015年取得了以下进展：</w:t>
      </w:r>
    </w:p>
    <w:p w:rsidR="00D65AAE" w:rsidRPr="007D4851" w:rsidRDefault="00D65AAE" w:rsidP="00523E59">
      <w:pPr>
        <w:pStyle w:val="af3"/>
        <w:numPr>
          <w:ilvl w:val="0"/>
          <w:numId w:val="66"/>
        </w:numPr>
        <w:shd w:val="clear" w:color="auto" w:fill="FFFFFF" w:themeFill="background1"/>
        <w:adjustRightInd w:val="0"/>
        <w:spacing w:after="50" w:line="340" w:lineRule="atLeast"/>
        <w:ind w:left="992" w:hanging="425"/>
        <w:jc w:val="both"/>
        <w:rPr>
          <w:rFonts w:ascii="SimSun" w:eastAsia="SimSun" w:hAnsi="SimSun" w:cs="Arial"/>
          <w:bCs/>
          <w:sz w:val="21"/>
          <w:szCs w:val="21"/>
          <w:lang w:eastAsia="zh-CN"/>
        </w:rPr>
      </w:pPr>
      <w:r w:rsidRPr="007D4851">
        <w:rPr>
          <w:rFonts w:ascii="SimSun" w:eastAsia="SimSun" w:hAnsi="SimSun" w:cs="SimSun" w:hint="eastAsia"/>
          <w:color w:val="222222"/>
          <w:sz w:val="21"/>
          <w:szCs w:val="21"/>
          <w:lang w:eastAsia="zh-CN"/>
        </w:rPr>
        <w:t>根据一名</w:t>
      </w:r>
      <w:r w:rsidRPr="007D4851">
        <w:rPr>
          <w:rFonts w:ascii="SimSun" w:eastAsia="SimSun" w:hAnsi="SimSun" w:cs="SimSun" w:hint="eastAsia"/>
          <w:bCs/>
          <w:sz w:val="21"/>
          <w:szCs w:val="21"/>
          <w:lang w:eastAsia="zh-CN"/>
        </w:rPr>
        <w:t>独立顾问的建议以及进一步的市场分析，实施</w:t>
      </w:r>
      <w:r w:rsidRPr="007D4851">
        <w:rPr>
          <w:rFonts w:ascii="SimSun" w:eastAsia="SimSun" w:hAnsi="SimSun" w:cs="Arial" w:hint="eastAsia"/>
          <w:bCs/>
          <w:sz w:val="21"/>
          <w:szCs w:val="21"/>
          <w:lang w:eastAsia="zh-CN"/>
        </w:rPr>
        <w:t>ECM</w:t>
      </w:r>
      <w:r w:rsidRPr="007D4851">
        <w:rPr>
          <w:rFonts w:ascii="SimSun" w:eastAsia="SimSun" w:hAnsi="SimSun" w:cs="SimSun" w:hint="eastAsia"/>
          <w:bCs/>
          <w:sz w:val="21"/>
          <w:szCs w:val="21"/>
          <w:lang w:eastAsia="zh-CN"/>
        </w:rPr>
        <w:t>的技术方案</w:t>
      </w:r>
      <w:r w:rsidRPr="007D4851">
        <w:rPr>
          <w:rFonts w:ascii="SimSun" w:eastAsia="SimSun" w:hAnsi="SimSun" w:cs="Arial" w:hint="eastAsia"/>
          <w:bCs/>
          <w:sz w:val="21"/>
          <w:szCs w:val="21"/>
          <w:lang w:eastAsia="zh-CN"/>
        </w:rPr>
        <w:t>OpenText在</w:t>
      </w:r>
      <w:r w:rsidRPr="007D4851">
        <w:rPr>
          <w:rFonts w:ascii="SimSun" w:eastAsia="SimSun" w:hAnsi="SimSun" w:cs="SimSun" w:hint="eastAsia"/>
          <w:bCs/>
          <w:sz w:val="21"/>
          <w:szCs w:val="21"/>
          <w:lang w:eastAsia="zh-CN"/>
        </w:rPr>
        <w:t>第三季度最终定稿；</w:t>
      </w:r>
    </w:p>
    <w:p w:rsidR="00D65AAE" w:rsidRPr="007D4851" w:rsidRDefault="00D65AAE" w:rsidP="00523E59">
      <w:pPr>
        <w:pStyle w:val="af3"/>
        <w:numPr>
          <w:ilvl w:val="0"/>
          <w:numId w:val="66"/>
        </w:numPr>
        <w:shd w:val="clear" w:color="auto" w:fill="FFFFFF" w:themeFill="background1"/>
        <w:adjustRightInd w:val="0"/>
        <w:spacing w:after="50" w:line="340" w:lineRule="atLeast"/>
        <w:ind w:left="992" w:hanging="425"/>
        <w:jc w:val="both"/>
        <w:rPr>
          <w:rFonts w:ascii="SimSun" w:eastAsia="SimSun" w:hAnsi="SimSun" w:cs="Arial"/>
          <w:sz w:val="21"/>
          <w:szCs w:val="21"/>
          <w:lang w:eastAsia="zh-CN"/>
        </w:rPr>
      </w:pPr>
      <w:r w:rsidRPr="007D4851">
        <w:rPr>
          <w:rFonts w:ascii="SimSun" w:eastAsia="SimSun" w:hAnsi="SimSun" w:cs="SimSun" w:hint="eastAsia"/>
          <w:sz w:val="21"/>
          <w:szCs w:val="21"/>
          <w:lang w:eastAsia="zh-CN"/>
        </w:rPr>
        <w:t>因微软对现有基础平台的支持，现有组织记录和档案系统在第四季度已升级到新的</w:t>
      </w:r>
      <w:r w:rsidRPr="007D4851">
        <w:rPr>
          <w:rFonts w:ascii="SimSun" w:eastAsia="SimSun" w:hAnsi="SimSun" w:cs="Arial" w:hint="eastAsia"/>
          <w:sz w:val="21"/>
          <w:szCs w:val="21"/>
          <w:lang w:eastAsia="zh-CN"/>
        </w:rPr>
        <w:t>OpenText</w:t>
      </w:r>
      <w:r w:rsidRPr="007D4851">
        <w:rPr>
          <w:rFonts w:ascii="SimSun" w:eastAsia="SimSun" w:hAnsi="SimSun" w:cs="SimSun" w:hint="eastAsia"/>
          <w:sz w:val="21"/>
          <w:szCs w:val="21"/>
          <w:lang w:eastAsia="zh-CN"/>
        </w:rPr>
        <w:t>平台，比原计划提前了两个季度。现有基础平台曾于</w:t>
      </w:r>
      <w:r w:rsidRPr="007D4851">
        <w:rPr>
          <w:rFonts w:ascii="SimSun" w:eastAsia="SimSun" w:hAnsi="SimSun" w:cs="Arial" w:hint="eastAsia"/>
          <w:sz w:val="21"/>
          <w:szCs w:val="21"/>
          <w:lang w:eastAsia="zh-CN"/>
        </w:rPr>
        <w:t>2015</w:t>
      </w:r>
      <w:r w:rsidRPr="007D4851">
        <w:rPr>
          <w:rFonts w:ascii="SimSun" w:eastAsia="SimSun" w:hAnsi="SimSun" w:cs="SimSun" w:hint="eastAsia"/>
          <w:sz w:val="21"/>
          <w:szCs w:val="21"/>
          <w:lang w:eastAsia="zh-CN"/>
        </w:rPr>
        <w:t>年</w:t>
      </w:r>
      <w:r w:rsidRPr="007D4851">
        <w:rPr>
          <w:rFonts w:ascii="SimSun" w:eastAsia="SimSun" w:hAnsi="SimSun" w:cs="Arial" w:hint="eastAsia"/>
          <w:sz w:val="21"/>
          <w:szCs w:val="21"/>
          <w:lang w:eastAsia="zh-CN"/>
        </w:rPr>
        <w:t>9</w:t>
      </w:r>
      <w:r w:rsidRPr="007D4851">
        <w:rPr>
          <w:rFonts w:ascii="SimSun" w:eastAsia="SimSun" w:hAnsi="SimSun" w:cs="SimSun" w:hint="eastAsia"/>
          <w:sz w:val="21"/>
          <w:szCs w:val="21"/>
          <w:lang w:eastAsia="zh-CN"/>
        </w:rPr>
        <w:t>月中旬终止运行；</w:t>
      </w:r>
    </w:p>
    <w:p w:rsidR="00D65AAE" w:rsidRPr="007D4851" w:rsidRDefault="00D65AAE" w:rsidP="00523E59">
      <w:pPr>
        <w:pStyle w:val="af3"/>
        <w:numPr>
          <w:ilvl w:val="0"/>
          <w:numId w:val="66"/>
        </w:numPr>
        <w:shd w:val="clear" w:color="auto" w:fill="FFFFFF" w:themeFill="background1"/>
        <w:adjustRightInd w:val="0"/>
        <w:spacing w:after="50" w:line="340" w:lineRule="atLeast"/>
        <w:ind w:left="992" w:hanging="425"/>
        <w:jc w:val="both"/>
        <w:rPr>
          <w:rFonts w:ascii="SimSun" w:eastAsia="SimSun" w:hAnsi="SimSun" w:cs="Arial"/>
          <w:bCs/>
          <w:sz w:val="21"/>
          <w:szCs w:val="21"/>
          <w:lang w:eastAsia="zh-CN"/>
        </w:rPr>
      </w:pPr>
      <w:r w:rsidRPr="007D4851">
        <w:rPr>
          <w:rFonts w:ascii="SimSun" w:eastAsia="SimSun" w:hAnsi="SimSun" w:cs="SimSun" w:hint="eastAsia"/>
          <w:bCs/>
          <w:sz w:val="21"/>
          <w:szCs w:val="21"/>
          <w:lang w:eastAsia="zh-CN"/>
        </w:rPr>
        <w:t>有关指定</w:t>
      </w:r>
      <w:r w:rsidRPr="007D4851">
        <w:rPr>
          <w:rFonts w:ascii="SimSun" w:eastAsia="SimSun" w:hAnsi="SimSun" w:cs="SimSun" w:hint="eastAsia"/>
          <w:sz w:val="21"/>
          <w:szCs w:val="21"/>
          <w:lang w:eastAsia="zh-CN"/>
        </w:rPr>
        <w:t>一家</w:t>
      </w:r>
      <w:r w:rsidRPr="007D4851">
        <w:rPr>
          <w:rFonts w:ascii="SimSun" w:eastAsia="SimSun" w:hAnsi="SimSun" w:cs="SimSun" w:hint="eastAsia"/>
          <w:bCs/>
          <w:sz w:val="21"/>
          <w:szCs w:val="21"/>
          <w:lang w:eastAsia="zh-CN"/>
        </w:rPr>
        <w:t>供应商为</w:t>
      </w:r>
      <w:r w:rsidRPr="007D4851">
        <w:rPr>
          <w:rFonts w:ascii="SimSun" w:eastAsia="SimSun" w:hAnsi="SimSun" w:cs="Arial" w:hint="eastAsia"/>
          <w:bCs/>
          <w:sz w:val="21"/>
          <w:szCs w:val="21"/>
          <w:lang w:eastAsia="zh-CN"/>
        </w:rPr>
        <w:t>ECM</w:t>
      </w:r>
      <w:r w:rsidRPr="007D4851">
        <w:rPr>
          <w:rFonts w:ascii="SimSun" w:eastAsia="SimSun" w:hAnsi="SimSun" w:cs="SimSun" w:hint="eastAsia"/>
          <w:bCs/>
          <w:sz w:val="21"/>
          <w:szCs w:val="21"/>
          <w:lang w:eastAsia="zh-CN"/>
        </w:rPr>
        <w:t>项目提供设计、配置、实施和支助服务的采购活动于</w:t>
      </w:r>
      <w:r w:rsidRPr="007D4851">
        <w:rPr>
          <w:rFonts w:ascii="SimSun" w:eastAsia="SimSun" w:hAnsi="SimSun" w:cs="Arial" w:hint="eastAsia"/>
          <w:bCs/>
          <w:sz w:val="21"/>
          <w:szCs w:val="21"/>
          <w:lang w:eastAsia="zh-CN"/>
        </w:rPr>
        <w:t>2015</w:t>
      </w:r>
      <w:r w:rsidRPr="007D4851">
        <w:rPr>
          <w:rFonts w:ascii="SimSun" w:eastAsia="SimSun" w:hAnsi="SimSun" w:cs="SimSun" w:hint="eastAsia"/>
          <w:bCs/>
          <w:sz w:val="21"/>
          <w:szCs w:val="21"/>
          <w:lang w:eastAsia="zh-CN"/>
        </w:rPr>
        <w:t>年11月启动，并列出了索取资料书</w:t>
      </w:r>
      <w:r w:rsidR="002A3000">
        <w:rPr>
          <w:rFonts w:ascii="SimSun" w:eastAsia="SimSun" w:hAnsi="SimSun" w:cs="SimSun" w:hint="eastAsia"/>
          <w:bCs/>
          <w:sz w:val="21"/>
          <w:szCs w:val="21"/>
          <w:lang w:eastAsia="zh-CN"/>
        </w:rPr>
        <w:t>（</w:t>
      </w:r>
      <w:r w:rsidRPr="007D4851">
        <w:rPr>
          <w:rFonts w:ascii="SimSun" w:eastAsia="SimSun" w:hAnsi="SimSun" w:cs="Arial" w:hint="eastAsia"/>
          <w:bCs/>
          <w:sz w:val="21"/>
          <w:szCs w:val="21"/>
          <w:lang w:eastAsia="zh-CN"/>
        </w:rPr>
        <w:t>RFI</w:t>
      </w:r>
      <w:r w:rsidR="00B03A40">
        <w:rPr>
          <w:rFonts w:ascii="SimSun" w:eastAsia="SimSun" w:hAnsi="SimSun" w:cs="SimSun" w:hint="eastAsia"/>
          <w:bCs/>
          <w:sz w:val="21"/>
          <w:szCs w:val="21"/>
          <w:lang w:eastAsia="zh-CN"/>
        </w:rPr>
        <w:t>）</w:t>
      </w:r>
      <w:r w:rsidRPr="007D4851">
        <w:rPr>
          <w:rFonts w:ascii="SimSun" w:eastAsia="SimSun" w:hAnsi="SimSun" w:cs="SimSun" w:hint="eastAsia"/>
          <w:bCs/>
          <w:sz w:val="21"/>
          <w:szCs w:val="21"/>
          <w:lang w:eastAsia="zh-CN"/>
        </w:rPr>
        <w:t>。入选</w:t>
      </w:r>
      <w:r w:rsidRPr="007D4851">
        <w:rPr>
          <w:rFonts w:ascii="SimSun" w:eastAsia="SimSun" w:hAnsi="SimSun" w:cs="Arial" w:hint="eastAsia"/>
          <w:bCs/>
          <w:sz w:val="21"/>
          <w:szCs w:val="21"/>
          <w:lang w:eastAsia="zh-CN"/>
        </w:rPr>
        <w:t>RFI的</w:t>
      </w:r>
      <w:r w:rsidRPr="007D4851">
        <w:rPr>
          <w:rFonts w:ascii="SimSun" w:eastAsia="SimSun" w:hAnsi="SimSun" w:cs="SimSun" w:hint="eastAsia"/>
          <w:bCs/>
          <w:sz w:val="21"/>
          <w:szCs w:val="21"/>
          <w:lang w:eastAsia="zh-CN"/>
        </w:rPr>
        <w:t>公司将获邀参加</w:t>
      </w:r>
      <w:r w:rsidRPr="007D4851">
        <w:rPr>
          <w:rFonts w:ascii="SimSun" w:eastAsia="SimSun" w:hAnsi="SimSun" w:cs="Arial" w:hint="eastAsia"/>
          <w:bCs/>
          <w:sz w:val="21"/>
          <w:szCs w:val="21"/>
          <w:lang w:eastAsia="zh-CN"/>
        </w:rPr>
        <w:t>2016</w:t>
      </w:r>
      <w:r w:rsidRPr="007D4851">
        <w:rPr>
          <w:rFonts w:ascii="SimSun" w:eastAsia="SimSun" w:hAnsi="SimSun" w:cs="SimSun" w:hint="eastAsia"/>
          <w:bCs/>
          <w:sz w:val="21"/>
          <w:szCs w:val="21"/>
          <w:lang w:eastAsia="zh-CN"/>
        </w:rPr>
        <w:t>年</w:t>
      </w:r>
      <w:r w:rsidRPr="007D4851">
        <w:rPr>
          <w:rFonts w:ascii="SimSun" w:eastAsia="SimSun" w:hAnsi="SimSun" w:cs="Arial" w:hint="eastAsia"/>
          <w:bCs/>
          <w:sz w:val="21"/>
          <w:szCs w:val="21"/>
          <w:lang w:eastAsia="zh-CN"/>
        </w:rPr>
        <w:t>3</w:t>
      </w:r>
      <w:r w:rsidRPr="007D4851">
        <w:rPr>
          <w:rFonts w:ascii="SimSun" w:eastAsia="SimSun" w:hAnsi="SimSun" w:cs="SimSun" w:hint="eastAsia"/>
          <w:bCs/>
          <w:sz w:val="21"/>
          <w:szCs w:val="21"/>
          <w:lang w:eastAsia="zh-CN"/>
        </w:rPr>
        <w:t>月的索取承包人估价书</w:t>
      </w:r>
      <w:r w:rsidR="002A3000">
        <w:rPr>
          <w:rFonts w:ascii="SimSun" w:eastAsia="SimSun" w:hAnsi="SimSun" w:cs="Arial"/>
          <w:bCs/>
          <w:sz w:val="21"/>
          <w:szCs w:val="21"/>
          <w:lang w:eastAsia="zh-CN"/>
        </w:rPr>
        <w:t>（</w:t>
      </w:r>
      <w:r w:rsidRPr="007D4851">
        <w:rPr>
          <w:rFonts w:ascii="SimSun" w:eastAsia="SimSun" w:hAnsi="SimSun" w:cs="Arial"/>
          <w:bCs/>
          <w:sz w:val="21"/>
          <w:szCs w:val="21"/>
          <w:lang w:eastAsia="zh-CN"/>
        </w:rPr>
        <w:t>RFP</w:t>
      </w:r>
      <w:r w:rsidR="00B03A40">
        <w:rPr>
          <w:rFonts w:ascii="SimSun" w:eastAsia="SimSun" w:hAnsi="SimSun" w:cs="Arial"/>
          <w:bCs/>
          <w:sz w:val="21"/>
          <w:szCs w:val="21"/>
          <w:lang w:eastAsia="zh-CN"/>
        </w:rPr>
        <w:t>）</w:t>
      </w:r>
      <w:r w:rsidRPr="007D4851">
        <w:rPr>
          <w:rFonts w:ascii="SimSun" w:eastAsia="SimSun" w:hAnsi="SimSun" w:cs="SimSun" w:hint="eastAsia"/>
          <w:bCs/>
          <w:sz w:val="21"/>
          <w:szCs w:val="21"/>
          <w:lang w:eastAsia="zh-CN"/>
        </w:rPr>
        <w:t>整个进程。</w:t>
      </w:r>
    </w:p>
    <w:p w:rsidR="00D65AAE" w:rsidRPr="00756582" w:rsidRDefault="00D65AAE" w:rsidP="00523E59">
      <w:pPr>
        <w:pStyle w:val="ONUME"/>
        <w:numPr>
          <w:ilvl w:val="0"/>
          <w:numId w:val="72"/>
        </w:numPr>
        <w:tabs>
          <w:tab w:val="left" w:pos="567"/>
        </w:tabs>
        <w:adjustRightInd w:val="0"/>
        <w:spacing w:afterLines="50" w:after="120" w:line="340" w:lineRule="atLeast"/>
        <w:ind w:left="0" w:firstLine="0"/>
        <w:jc w:val="both"/>
        <w:rPr>
          <w:rFonts w:ascii="SimSun" w:hAnsi="SimSun"/>
          <w:sz w:val="21"/>
        </w:rPr>
      </w:pPr>
      <w:r w:rsidRPr="007D4851">
        <w:rPr>
          <w:rFonts w:ascii="SimSun" w:hAnsi="SimSun" w:hint="eastAsia"/>
          <w:bCs/>
          <w:sz w:val="21"/>
          <w:szCs w:val="21"/>
        </w:rPr>
        <w:t>由于</w:t>
      </w:r>
      <w:r w:rsidRPr="007D4851">
        <w:rPr>
          <w:rFonts w:ascii="SimSun" w:hAnsi="SimSun" w:hint="eastAsia"/>
          <w:sz w:val="21"/>
          <w:szCs w:val="21"/>
        </w:rPr>
        <w:t>进行</w:t>
      </w:r>
      <w:r w:rsidRPr="007D4851">
        <w:rPr>
          <w:rFonts w:ascii="SimSun" w:hAnsi="SimSun" w:hint="eastAsia"/>
          <w:bCs/>
          <w:sz w:val="21"/>
          <w:szCs w:val="21"/>
        </w:rPr>
        <w:t>了额外的尽职调查，包括采用了更严格的内部审批程序，在选择技术方案方面，选择过程所花时间比预期要长，从而导致项目进度延迟。项目进度表已相应更新。</w:t>
      </w:r>
    </w:p>
    <w:p w:rsidR="00D65AAE" w:rsidRPr="007D4851" w:rsidRDefault="00D65AAE" w:rsidP="00C04FC9">
      <w:pPr>
        <w:keepNext/>
        <w:spacing w:beforeLines="100" w:before="240" w:afterLines="50" w:after="120" w:line="340" w:lineRule="atLeast"/>
        <w:rPr>
          <w:rFonts w:ascii="SimHei" w:eastAsia="SimHei" w:hAnsi="SimHei"/>
          <w:bCs/>
          <w:sz w:val="21"/>
          <w:szCs w:val="21"/>
        </w:rPr>
      </w:pPr>
      <w:r w:rsidRPr="007D4851">
        <w:rPr>
          <w:rFonts w:ascii="SimHei" w:eastAsia="SimHei" w:hAnsi="SimHei"/>
          <w:bCs/>
          <w:sz w:val="21"/>
          <w:szCs w:val="21"/>
          <w:lang w:eastAsia="zh-CN"/>
        </w:rPr>
        <w:lastRenderedPageBreak/>
        <w:t>收益实现</w:t>
      </w:r>
    </w:p>
    <w:tbl>
      <w:tblPr>
        <w:tblW w:w="4990" w:type="pct"/>
        <w:jc w:val="center"/>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73"/>
        <w:gridCol w:w="3473"/>
        <w:gridCol w:w="2606"/>
      </w:tblGrid>
      <w:tr w:rsidR="00D65AAE" w:rsidRPr="00571D2C" w:rsidTr="009B38C2">
        <w:trPr>
          <w:trHeight w:val="535"/>
          <w:tblHeader/>
          <w:jc w:val="center"/>
        </w:trPr>
        <w:tc>
          <w:tcPr>
            <w:tcW w:w="1818" w:type="pct"/>
            <w:shd w:val="clear" w:color="auto" w:fill="C6D9F1" w:themeFill="text2" w:themeFillTint="33"/>
            <w:vAlign w:val="center"/>
          </w:tcPr>
          <w:p w:rsidR="00D65AAE" w:rsidRPr="003E0F5B" w:rsidRDefault="00D65AAE" w:rsidP="006A0804">
            <w:pPr>
              <w:keepNext/>
              <w:adjustRightInd w:val="0"/>
              <w:spacing w:afterLines="30" w:after="72"/>
              <w:jc w:val="center"/>
              <w:rPr>
                <w:rFonts w:ascii="SimSun" w:eastAsia="SimSun" w:hAnsi="SimSun"/>
                <w:bCs/>
                <w:sz w:val="16"/>
                <w:szCs w:val="16"/>
              </w:rPr>
            </w:pPr>
            <w:r w:rsidRPr="003E0F5B">
              <w:rPr>
                <w:rFonts w:ascii="SimSun" w:eastAsia="SimSun" w:hAnsi="SimSun" w:hint="eastAsia"/>
                <w:bCs/>
                <w:sz w:val="16"/>
                <w:szCs w:val="16"/>
              </w:rPr>
              <w:t>2016</w:t>
            </w:r>
            <w:r w:rsidRPr="003E0F5B">
              <w:rPr>
                <w:rFonts w:ascii="SimSun" w:eastAsia="SimSun" w:hAnsi="SimSun" w:cs="SimSun" w:hint="eastAsia"/>
                <w:bCs/>
                <w:sz w:val="16"/>
                <w:szCs w:val="16"/>
              </w:rPr>
              <w:t>年预期收益</w:t>
            </w:r>
          </w:p>
        </w:tc>
        <w:tc>
          <w:tcPr>
            <w:tcW w:w="1818" w:type="pct"/>
            <w:shd w:val="clear" w:color="auto" w:fill="C6D9F1" w:themeFill="text2" w:themeFillTint="33"/>
            <w:vAlign w:val="center"/>
          </w:tcPr>
          <w:p w:rsidR="00D65AAE" w:rsidRPr="003E0F5B" w:rsidRDefault="00D65AAE" w:rsidP="003E0F5B">
            <w:pPr>
              <w:adjustRightInd w:val="0"/>
              <w:spacing w:afterLines="30" w:after="72"/>
              <w:jc w:val="center"/>
              <w:rPr>
                <w:rFonts w:ascii="SimSun" w:eastAsia="SimSun" w:hAnsi="SimSun"/>
                <w:bCs/>
                <w:sz w:val="16"/>
                <w:szCs w:val="16"/>
              </w:rPr>
            </w:pPr>
            <w:r w:rsidRPr="003E0F5B">
              <w:rPr>
                <w:rFonts w:ascii="SimSun" w:eastAsia="SimSun" w:hAnsi="SimSun" w:hint="eastAsia"/>
                <w:bCs/>
                <w:sz w:val="16"/>
                <w:szCs w:val="16"/>
              </w:rPr>
              <w:t>2017</w:t>
            </w:r>
            <w:r w:rsidRPr="003E0F5B">
              <w:rPr>
                <w:rFonts w:ascii="SimSun" w:eastAsia="SimSun" w:hAnsi="SimSun" w:cs="SimSun" w:hint="eastAsia"/>
                <w:bCs/>
                <w:sz w:val="16"/>
                <w:szCs w:val="16"/>
              </w:rPr>
              <w:t>年预期收益</w:t>
            </w:r>
          </w:p>
        </w:tc>
        <w:tc>
          <w:tcPr>
            <w:tcW w:w="1364" w:type="pct"/>
            <w:shd w:val="clear" w:color="auto" w:fill="C6D9F1" w:themeFill="text2" w:themeFillTint="33"/>
          </w:tcPr>
          <w:p w:rsidR="00D65AAE" w:rsidRPr="003E0F5B" w:rsidRDefault="00D65AAE" w:rsidP="003E0F5B">
            <w:pPr>
              <w:adjustRightInd w:val="0"/>
              <w:spacing w:beforeLines="50" w:before="120"/>
              <w:jc w:val="center"/>
              <w:rPr>
                <w:rFonts w:ascii="SimSun" w:eastAsia="SimSun" w:hAnsi="SimSun"/>
                <w:bCs/>
                <w:sz w:val="16"/>
                <w:szCs w:val="16"/>
              </w:rPr>
            </w:pPr>
            <w:r w:rsidRPr="003E0F5B">
              <w:rPr>
                <w:rFonts w:ascii="SimSun" w:eastAsia="SimSun" w:hAnsi="SimSun" w:hint="eastAsia"/>
                <w:bCs/>
                <w:sz w:val="16"/>
                <w:szCs w:val="16"/>
              </w:rPr>
              <w:t>201</w:t>
            </w:r>
            <w:r w:rsidRPr="003E0F5B">
              <w:rPr>
                <w:rFonts w:ascii="SimSun" w:eastAsia="SimSun" w:hAnsi="SimSun" w:hint="eastAsia"/>
                <w:bCs/>
                <w:sz w:val="16"/>
                <w:szCs w:val="16"/>
                <w:lang w:eastAsia="zh-CN"/>
              </w:rPr>
              <w:t>8</w:t>
            </w:r>
            <w:r w:rsidRPr="003E0F5B">
              <w:rPr>
                <w:rFonts w:ascii="SimSun" w:eastAsia="SimSun" w:hAnsi="SimSun" w:cs="SimSun" w:hint="eastAsia"/>
                <w:bCs/>
                <w:sz w:val="16"/>
                <w:szCs w:val="16"/>
              </w:rPr>
              <w:t>年预期收益</w:t>
            </w:r>
          </w:p>
        </w:tc>
      </w:tr>
      <w:tr w:rsidR="00D65AAE" w:rsidRPr="00571D2C" w:rsidTr="009B38C2">
        <w:trPr>
          <w:trHeight w:val="564"/>
          <w:jc w:val="center"/>
        </w:trPr>
        <w:tc>
          <w:tcPr>
            <w:tcW w:w="1818" w:type="pct"/>
            <w:shd w:val="clear" w:color="auto" w:fill="auto"/>
          </w:tcPr>
          <w:p w:rsidR="00D65AAE" w:rsidRPr="003E0F5B" w:rsidRDefault="00D65AAE" w:rsidP="003E0F5B">
            <w:pPr>
              <w:adjustRightInd w:val="0"/>
              <w:spacing w:afterLines="30" w:after="72"/>
              <w:jc w:val="both"/>
              <w:rPr>
                <w:rFonts w:ascii="SimSun" w:eastAsia="SimSun" w:hAnsi="SimSun" w:cs="SimSun"/>
                <w:sz w:val="16"/>
                <w:szCs w:val="16"/>
                <w:lang w:eastAsia="zh-CN"/>
              </w:rPr>
            </w:pPr>
            <w:r w:rsidRPr="003E0F5B">
              <w:rPr>
                <w:rFonts w:ascii="SimSun" w:eastAsia="SimSun" w:hAnsi="SimSun" w:cs="SimSun" w:hint="eastAsia"/>
                <w:sz w:val="16"/>
                <w:szCs w:val="16"/>
                <w:lang w:eastAsia="zh-CN"/>
              </w:rPr>
              <w:t>增强组织记录和档案后：</w:t>
            </w:r>
          </w:p>
          <w:p w:rsidR="00D65AAE" w:rsidRPr="003E0F5B" w:rsidRDefault="00D65AAE" w:rsidP="003E0F5B">
            <w:pPr>
              <w:adjustRightInd w:val="0"/>
              <w:spacing w:afterLines="30" w:after="72"/>
              <w:jc w:val="both"/>
              <w:rPr>
                <w:rFonts w:ascii="SimSun" w:eastAsia="SimSun" w:hAnsi="SimSun"/>
                <w:sz w:val="16"/>
                <w:szCs w:val="16"/>
                <w:lang w:eastAsia="zh-CN"/>
              </w:rPr>
            </w:pPr>
            <w:r w:rsidRPr="003E0F5B">
              <w:rPr>
                <w:rFonts w:ascii="SimSun" w:eastAsia="SimSun" w:hAnsi="SimSun" w:cs="Arial" w:hint="eastAsia"/>
                <w:sz w:val="16"/>
                <w:szCs w:val="16"/>
                <w:lang w:eastAsia="zh-CN"/>
              </w:rPr>
              <w:t>“</w:t>
            </w:r>
            <w:r w:rsidRPr="003E0F5B">
              <w:rPr>
                <w:rFonts w:ascii="SimSun" w:eastAsia="SimSun" w:hAnsi="SimSun" w:cs="SimSun" w:hint="eastAsia"/>
                <w:sz w:val="16"/>
                <w:szCs w:val="16"/>
                <w:lang w:eastAsia="zh-CN"/>
              </w:rPr>
              <w:t>早期成果项目</w:t>
            </w:r>
            <w:r w:rsidRPr="003E0F5B">
              <w:rPr>
                <w:rFonts w:ascii="SimSun" w:eastAsia="SimSun" w:hAnsi="SimSun" w:cs="Arial"/>
                <w:sz w:val="16"/>
                <w:szCs w:val="16"/>
                <w:lang w:eastAsia="zh-CN"/>
              </w:rPr>
              <w:t>”</w:t>
            </w:r>
            <w:r w:rsidRPr="003E0F5B">
              <w:rPr>
                <w:rFonts w:ascii="SimSun" w:eastAsia="SimSun" w:hAnsi="SimSun" w:cs="SimSun" w:hint="eastAsia"/>
                <w:sz w:val="16"/>
                <w:szCs w:val="16"/>
                <w:lang w:eastAsia="zh-CN"/>
              </w:rPr>
              <w:t>的好处</w:t>
            </w:r>
            <w:r w:rsidRPr="003E0F5B">
              <w:rPr>
                <w:rFonts w:ascii="SimSun" w:eastAsia="SimSun" w:hAnsi="SimSun" w:cs="Arial" w:hint="eastAsia"/>
                <w:sz w:val="16"/>
                <w:szCs w:val="16"/>
                <w:lang w:eastAsia="zh-CN"/>
              </w:rPr>
              <w:t>将是，</w:t>
            </w:r>
            <w:r w:rsidRPr="003E0F5B">
              <w:rPr>
                <w:rFonts w:ascii="SimSun" w:eastAsia="SimSun" w:hAnsi="SimSun" w:cs="SimSun" w:hint="eastAsia"/>
                <w:sz w:val="16"/>
                <w:szCs w:val="16"/>
                <w:lang w:eastAsia="zh-CN"/>
              </w:rPr>
              <w:t>文件扫描流程，包括接收邮件扫描的流程，</w:t>
            </w:r>
            <w:r w:rsidRPr="003E0F5B">
              <w:rPr>
                <w:rFonts w:ascii="SimSun" w:eastAsia="SimSun" w:hAnsi="SimSun" w:cs="Arial" w:hint="eastAsia"/>
                <w:sz w:val="16"/>
                <w:szCs w:val="16"/>
                <w:lang w:eastAsia="zh-CN"/>
              </w:rPr>
              <w:t>更为高效，</w:t>
            </w:r>
            <w:r w:rsidRPr="003E0F5B">
              <w:rPr>
                <w:rFonts w:ascii="SimSun" w:eastAsia="SimSun" w:hAnsi="SimSun" w:cs="SimSun" w:hint="eastAsia"/>
                <w:sz w:val="16"/>
                <w:szCs w:val="16"/>
                <w:lang w:eastAsia="zh-CN"/>
              </w:rPr>
              <w:t>从而导致工作人员所需时间减少。</w:t>
            </w:r>
          </w:p>
          <w:p w:rsidR="00D65AAE" w:rsidRPr="003E0F5B" w:rsidRDefault="00D65AAE" w:rsidP="003E0F5B">
            <w:pPr>
              <w:adjustRightInd w:val="0"/>
              <w:spacing w:afterLines="30" w:after="72"/>
              <w:jc w:val="both"/>
              <w:rPr>
                <w:rFonts w:ascii="SimSun" w:eastAsia="SimSun" w:hAnsi="SimSun"/>
                <w:sz w:val="16"/>
                <w:szCs w:val="16"/>
                <w:lang w:eastAsia="zh-CN"/>
              </w:rPr>
            </w:pPr>
            <w:r w:rsidRPr="003E0F5B">
              <w:rPr>
                <w:rFonts w:ascii="SimSun" w:eastAsia="SimSun" w:hAnsi="SimSun" w:cs="SimSun" w:hint="eastAsia"/>
                <w:sz w:val="16"/>
                <w:szCs w:val="16"/>
                <w:lang w:eastAsia="zh-CN"/>
              </w:rPr>
              <w:t>长期利益将在</w:t>
            </w:r>
            <w:r w:rsidRPr="003E0F5B">
              <w:rPr>
                <w:rFonts w:ascii="SimSun" w:eastAsia="SimSun" w:hAnsi="SimSun" w:hint="eastAsia"/>
                <w:sz w:val="16"/>
                <w:szCs w:val="16"/>
                <w:lang w:eastAsia="zh-CN"/>
              </w:rPr>
              <w:t>2018</w:t>
            </w:r>
            <w:r w:rsidRPr="003E0F5B">
              <w:rPr>
                <w:rFonts w:ascii="SimSun" w:eastAsia="SimSun" w:hAnsi="SimSun" w:cs="SimSun" w:hint="eastAsia"/>
                <w:sz w:val="16"/>
                <w:szCs w:val="16"/>
                <w:lang w:eastAsia="zh-CN"/>
              </w:rPr>
              <w:t>年全组织范围操作部署ECM配置后实现。</w:t>
            </w:r>
          </w:p>
        </w:tc>
        <w:tc>
          <w:tcPr>
            <w:tcW w:w="1818" w:type="pct"/>
            <w:shd w:val="clear" w:color="auto" w:fill="auto"/>
          </w:tcPr>
          <w:p w:rsidR="00D65AAE" w:rsidRPr="002B2302" w:rsidRDefault="00D65AAE" w:rsidP="003E0F5B">
            <w:pPr>
              <w:adjustRightInd w:val="0"/>
              <w:spacing w:afterLines="30" w:after="72"/>
              <w:jc w:val="both"/>
              <w:rPr>
                <w:rFonts w:ascii="KaiTi" w:eastAsia="KaiTi" w:hAnsi="KaiTi"/>
                <w:bCs/>
                <w:iCs/>
                <w:sz w:val="16"/>
                <w:szCs w:val="16"/>
                <w:lang w:eastAsia="zh-CN"/>
              </w:rPr>
            </w:pPr>
            <w:r w:rsidRPr="002B2302">
              <w:rPr>
                <w:rFonts w:ascii="KaiTi" w:eastAsia="KaiTi" w:hAnsi="KaiTi" w:hint="eastAsia"/>
                <w:bCs/>
                <w:iCs/>
                <w:sz w:val="16"/>
                <w:szCs w:val="16"/>
                <w:lang w:eastAsia="zh-CN"/>
              </w:rPr>
              <w:t>操作部署</w:t>
            </w:r>
            <w:r w:rsidRPr="002B2302">
              <w:rPr>
                <w:rFonts w:ascii="KaiTi" w:eastAsia="KaiTi" w:hAnsi="KaiTi"/>
                <w:bCs/>
                <w:iCs/>
                <w:sz w:val="16"/>
                <w:szCs w:val="16"/>
                <w:lang w:eastAsia="zh-CN"/>
              </w:rPr>
              <w:t>eCourier</w:t>
            </w:r>
            <w:r w:rsidRPr="002B2302">
              <w:rPr>
                <w:rFonts w:ascii="KaiTi" w:eastAsia="KaiTi" w:hAnsi="KaiTi" w:hint="eastAsia"/>
                <w:bCs/>
                <w:iCs/>
                <w:sz w:val="16"/>
                <w:szCs w:val="16"/>
                <w:lang w:eastAsia="zh-CN"/>
              </w:rPr>
              <w:t xml:space="preserve"> ECM系统配置后：</w:t>
            </w:r>
          </w:p>
          <w:p w:rsidR="00D65AAE" w:rsidRPr="003E0F5B" w:rsidRDefault="00D65AAE" w:rsidP="003E0F5B">
            <w:pPr>
              <w:adjustRightInd w:val="0"/>
              <w:spacing w:afterLines="30" w:after="72"/>
              <w:jc w:val="both"/>
              <w:rPr>
                <w:rFonts w:ascii="SimSun" w:eastAsia="SimSun" w:hAnsi="SimSun"/>
                <w:sz w:val="16"/>
                <w:szCs w:val="16"/>
                <w:lang w:eastAsia="zh-CN"/>
              </w:rPr>
            </w:pPr>
            <w:r w:rsidRPr="003E0F5B">
              <w:rPr>
                <w:rFonts w:ascii="SimSun" w:eastAsia="SimSun" w:hAnsi="SimSun" w:hint="eastAsia"/>
                <w:sz w:val="16"/>
                <w:szCs w:val="16"/>
                <w:lang w:eastAsia="zh-CN"/>
              </w:rPr>
              <w:t>总干事办公室与高级管理团队将拥有单一一个系统，用于发出和追踪给外部通信的回复，这将带来：</w:t>
            </w:r>
          </w:p>
          <w:p w:rsidR="00D65AAE" w:rsidRPr="003E0F5B" w:rsidRDefault="00D65AAE" w:rsidP="003E0F5B">
            <w:pPr>
              <w:pStyle w:val="af3"/>
              <w:numPr>
                <w:ilvl w:val="0"/>
                <w:numId w:val="65"/>
              </w:numPr>
              <w:adjustRightInd w:val="0"/>
              <w:spacing w:afterLines="30" w:after="72"/>
              <w:ind w:left="318" w:hanging="318"/>
              <w:jc w:val="both"/>
              <w:rPr>
                <w:rFonts w:ascii="SimSun" w:eastAsia="SimSun" w:hAnsi="SimSun"/>
                <w:sz w:val="16"/>
                <w:szCs w:val="16"/>
                <w:lang w:eastAsia="zh-CN"/>
              </w:rPr>
            </w:pPr>
            <w:r w:rsidRPr="003E0F5B">
              <w:rPr>
                <w:rFonts w:ascii="SimSun" w:eastAsia="SimSun" w:hAnsi="SimSun" w:hint="eastAsia"/>
                <w:sz w:val="16"/>
                <w:szCs w:val="16"/>
                <w:lang w:eastAsia="zh-CN"/>
              </w:rPr>
              <w:t>完成对外部通信的回复所需的时间将减少，因为不需要在WIPO建筑附近实际分发通信和回复，由此有助于实现回复时间方面的目标；</w:t>
            </w:r>
          </w:p>
          <w:p w:rsidR="00D65AAE" w:rsidRPr="003E0F5B" w:rsidRDefault="00D65AAE" w:rsidP="003E0F5B">
            <w:pPr>
              <w:adjustRightInd w:val="0"/>
              <w:spacing w:afterLines="30" w:after="72"/>
              <w:jc w:val="both"/>
              <w:rPr>
                <w:rFonts w:ascii="SimSun" w:eastAsia="SimSun" w:hAnsi="SimSun"/>
                <w:b/>
                <w:bCs/>
                <w:i/>
                <w:iCs/>
                <w:sz w:val="16"/>
                <w:szCs w:val="16"/>
                <w:lang w:eastAsia="zh-CN"/>
              </w:rPr>
            </w:pPr>
            <w:r w:rsidRPr="003E0F5B">
              <w:rPr>
                <w:rFonts w:ascii="SimSun" w:eastAsia="SimSun" w:hAnsi="SimSun" w:hint="eastAsia"/>
                <w:sz w:val="16"/>
                <w:szCs w:val="16"/>
                <w:lang w:eastAsia="zh-CN"/>
              </w:rPr>
              <w:t>将通过管理一览表获知对外部通信的每份回复的状态和进展，从而减少人员追踪回复状态以确保符合目标所需的精力，这将使行政人员从中解放，把重点放在其他活动上。</w:t>
            </w:r>
          </w:p>
        </w:tc>
        <w:tc>
          <w:tcPr>
            <w:tcW w:w="1364" w:type="pct"/>
          </w:tcPr>
          <w:p w:rsidR="00D65AAE" w:rsidRPr="002B2302" w:rsidRDefault="00D65AAE" w:rsidP="003E0F5B">
            <w:pPr>
              <w:adjustRightInd w:val="0"/>
              <w:spacing w:afterLines="30" w:after="72"/>
              <w:jc w:val="both"/>
              <w:rPr>
                <w:rFonts w:ascii="KaiTi" w:eastAsia="KaiTi" w:hAnsi="KaiTi"/>
                <w:bCs/>
                <w:iCs/>
                <w:sz w:val="16"/>
                <w:szCs w:val="16"/>
                <w:lang w:eastAsia="zh-CN"/>
              </w:rPr>
            </w:pPr>
            <w:r w:rsidRPr="002B2302">
              <w:rPr>
                <w:rFonts w:ascii="KaiTi" w:eastAsia="KaiTi" w:hAnsi="KaiTi" w:hint="eastAsia"/>
                <w:bCs/>
                <w:iCs/>
                <w:sz w:val="16"/>
                <w:szCs w:val="16"/>
                <w:lang w:eastAsia="zh-CN"/>
              </w:rPr>
              <w:t>操作部署全组织范围的ECM配置后：</w:t>
            </w:r>
          </w:p>
          <w:p w:rsidR="00D65AAE" w:rsidRPr="003E0F5B" w:rsidRDefault="00D65AAE" w:rsidP="003E0F5B">
            <w:pPr>
              <w:adjustRightInd w:val="0"/>
              <w:spacing w:afterLines="30" w:after="72"/>
              <w:jc w:val="both"/>
              <w:rPr>
                <w:rFonts w:ascii="SimSun" w:eastAsia="SimSun" w:hAnsi="SimSun"/>
                <w:sz w:val="16"/>
                <w:szCs w:val="16"/>
                <w:lang w:eastAsia="zh-CN"/>
              </w:rPr>
            </w:pPr>
            <w:r w:rsidRPr="003E0F5B">
              <w:rPr>
                <w:rFonts w:ascii="SimSun" w:eastAsia="SimSun" w:hAnsi="SimSun" w:hint="eastAsia"/>
                <w:sz w:val="16"/>
                <w:szCs w:val="16"/>
                <w:lang w:eastAsia="zh-CN"/>
              </w:rPr>
              <w:t>在支持WIPO内部的知识分享和信息管理文化变革时，在WIPO组织内更广泛地实施企业内容管理，加上“早期成果”子项目，将带来：</w:t>
            </w:r>
          </w:p>
          <w:p w:rsidR="00D65AAE" w:rsidRPr="003E0F5B" w:rsidRDefault="00D65AAE" w:rsidP="003E0F5B">
            <w:pPr>
              <w:pStyle w:val="af3"/>
              <w:numPr>
                <w:ilvl w:val="0"/>
                <w:numId w:val="65"/>
              </w:numPr>
              <w:adjustRightInd w:val="0"/>
              <w:spacing w:afterLines="30" w:after="72"/>
              <w:ind w:left="335" w:hanging="283"/>
              <w:jc w:val="both"/>
              <w:rPr>
                <w:rFonts w:ascii="SimSun" w:eastAsia="SimSun" w:hAnsi="SimSun"/>
                <w:sz w:val="16"/>
                <w:szCs w:val="16"/>
                <w:lang w:eastAsia="zh-CN"/>
              </w:rPr>
            </w:pPr>
            <w:r w:rsidRPr="003E0F5B">
              <w:rPr>
                <w:rFonts w:ascii="SimSun" w:eastAsia="SimSun" w:hAnsi="SimSun" w:hint="eastAsia"/>
                <w:sz w:val="16"/>
                <w:szCs w:val="16"/>
                <w:lang w:eastAsia="zh-CN"/>
              </w:rPr>
              <w:t>在整个WIPO知识库中进行检索的能力，通过信息分享减少重复的知识创建和记录；</w:t>
            </w:r>
          </w:p>
          <w:p w:rsidR="00D65AAE" w:rsidRPr="003E0F5B" w:rsidRDefault="00D65AAE" w:rsidP="003E0F5B">
            <w:pPr>
              <w:pStyle w:val="af3"/>
              <w:numPr>
                <w:ilvl w:val="0"/>
                <w:numId w:val="65"/>
              </w:numPr>
              <w:adjustRightInd w:val="0"/>
              <w:spacing w:afterLines="30" w:after="72"/>
              <w:ind w:left="335" w:hanging="283"/>
              <w:jc w:val="both"/>
              <w:rPr>
                <w:rFonts w:ascii="SimSun" w:eastAsia="SimSun" w:hAnsi="SimSun"/>
                <w:sz w:val="16"/>
                <w:szCs w:val="16"/>
                <w:lang w:eastAsia="zh-CN"/>
              </w:rPr>
            </w:pPr>
            <w:r w:rsidRPr="003E0F5B">
              <w:rPr>
                <w:rFonts w:ascii="SimSun" w:eastAsia="SimSun" w:hAnsi="SimSun" w:hint="eastAsia"/>
                <w:sz w:val="16"/>
                <w:szCs w:val="16"/>
                <w:lang w:eastAsia="zh-CN"/>
              </w:rPr>
              <w:t>向更多业务部门扩展，使其遵循</w:t>
            </w:r>
            <w:r w:rsidRPr="003E0F5B">
              <w:rPr>
                <w:rFonts w:ascii="SimSun" w:eastAsia="SimSun" w:hAnsi="SimSun"/>
                <w:sz w:val="16"/>
                <w:szCs w:val="16"/>
                <w:lang w:eastAsia="zh-CN"/>
              </w:rPr>
              <w:t>WIPO</w:t>
            </w:r>
            <w:r w:rsidRPr="003E0F5B">
              <w:rPr>
                <w:rFonts w:ascii="SimSun" w:eastAsia="SimSun" w:hAnsi="SimSun" w:hint="eastAsia"/>
                <w:sz w:val="16"/>
                <w:szCs w:val="16"/>
                <w:lang w:eastAsia="zh-CN"/>
              </w:rPr>
              <w:t>记录管理和档案政策</w:t>
            </w:r>
            <w:r w:rsidR="002A3000" w:rsidRPr="003E0F5B">
              <w:rPr>
                <w:rFonts w:ascii="SimSun" w:eastAsia="SimSun" w:hAnsi="SimSun"/>
                <w:sz w:val="16"/>
                <w:szCs w:val="16"/>
                <w:lang w:eastAsia="zh-CN"/>
              </w:rPr>
              <w:t>（</w:t>
            </w:r>
            <w:r w:rsidRPr="003E0F5B">
              <w:rPr>
                <w:rFonts w:ascii="SimSun" w:eastAsia="SimSun" w:hAnsi="SimSun"/>
                <w:sz w:val="16"/>
                <w:szCs w:val="16"/>
                <w:lang w:eastAsia="zh-CN"/>
              </w:rPr>
              <w:t>OI 15/2013</w:t>
            </w:r>
            <w:r w:rsidR="00B03A40" w:rsidRPr="003E0F5B">
              <w:rPr>
                <w:rFonts w:ascii="SimSun" w:eastAsia="SimSun" w:hAnsi="SimSun"/>
                <w:sz w:val="16"/>
                <w:szCs w:val="16"/>
                <w:lang w:eastAsia="zh-CN"/>
              </w:rPr>
              <w:t>）</w:t>
            </w:r>
            <w:r w:rsidRPr="003E0F5B">
              <w:rPr>
                <w:rFonts w:ascii="SimSun" w:eastAsia="SimSun" w:hAnsi="SimSun" w:hint="eastAsia"/>
                <w:sz w:val="16"/>
                <w:szCs w:val="16"/>
                <w:lang w:eastAsia="zh-CN"/>
              </w:rPr>
              <w:t>的能力；</w:t>
            </w:r>
          </w:p>
          <w:p w:rsidR="00D65AAE" w:rsidRPr="003E0F5B" w:rsidRDefault="00D65AAE" w:rsidP="003E0F5B">
            <w:pPr>
              <w:pStyle w:val="af3"/>
              <w:numPr>
                <w:ilvl w:val="0"/>
                <w:numId w:val="65"/>
              </w:numPr>
              <w:adjustRightInd w:val="0"/>
              <w:spacing w:afterLines="30" w:after="72"/>
              <w:ind w:left="335" w:hanging="283"/>
              <w:jc w:val="both"/>
              <w:rPr>
                <w:rFonts w:ascii="SimSun" w:eastAsia="SimSun" w:hAnsi="SimSun"/>
                <w:sz w:val="16"/>
                <w:szCs w:val="16"/>
                <w:lang w:eastAsia="zh-CN"/>
              </w:rPr>
            </w:pPr>
            <w:r w:rsidRPr="003E0F5B">
              <w:rPr>
                <w:rFonts w:ascii="SimSun" w:eastAsia="SimSun" w:hAnsi="SimSun" w:hint="eastAsia"/>
                <w:sz w:val="16"/>
                <w:szCs w:val="16"/>
                <w:lang w:eastAsia="zh-CN"/>
              </w:rPr>
              <w:t>由于文件电子化而使文件实际存档持续产生的费用降低的能力；</w:t>
            </w:r>
          </w:p>
          <w:p w:rsidR="00D65AAE" w:rsidRPr="003E0F5B" w:rsidRDefault="00D65AAE" w:rsidP="003E0F5B">
            <w:pPr>
              <w:pStyle w:val="af3"/>
              <w:numPr>
                <w:ilvl w:val="0"/>
                <w:numId w:val="65"/>
              </w:numPr>
              <w:adjustRightInd w:val="0"/>
              <w:spacing w:afterLines="30" w:after="72"/>
              <w:ind w:left="335" w:hanging="283"/>
              <w:jc w:val="both"/>
              <w:rPr>
                <w:rFonts w:ascii="SimSun" w:eastAsia="SimSun" w:hAnsi="SimSun"/>
                <w:b/>
                <w:bCs/>
                <w:i/>
                <w:iCs/>
                <w:sz w:val="16"/>
                <w:szCs w:val="16"/>
                <w:lang w:eastAsia="zh-CN"/>
              </w:rPr>
            </w:pPr>
            <w:r w:rsidRPr="003E0F5B">
              <w:rPr>
                <w:rFonts w:ascii="SimSun" w:eastAsia="SimSun" w:hAnsi="SimSun" w:hint="eastAsia"/>
                <w:sz w:val="16"/>
                <w:szCs w:val="16"/>
                <w:lang w:eastAsia="zh-CN"/>
              </w:rPr>
              <w:t>减少文件电子保存费用的能力，因为在整个组织知识库中检索的能力应能减少知识记录的反复和重复工作。</w:t>
            </w:r>
          </w:p>
        </w:tc>
      </w:tr>
      <w:tr w:rsidR="00D65AAE" w:rsidRPr="00571D2C" w:rsidTr="009B38C2">
        <w:trPr>
          <w:trHeight w:val="564"/>
          <w:jc w:val="center"/>
        </w:trPr>
        <w:tc>
          <w:tcPr>
            <w:tcW w:w="1818" w:type="pct"/>
            <w:shd w:val="clear" w:color="auto" w:fill="auto"/>
          </w:tcPr>
          <w:p w:rsidR="00D65AAE" w:rsidRPr="002B2302" w:rsidRDefault="00D65AAE" w:rsidP="003E0F5B">
            <w:pPr>
              <w:adjustRightInd w:val="0"/>
              <w:spacing w:afterLines="30" w:after="72"/>
              <w:jc w:val="both"/>
              <w:rPr>
                <w:rFonts w:ascii="KaiTi" w:eastAsia="KaiTi" w:hAnsi="KaiTi"/>
                <w:bCs/>
                <w:iCs/>
                <w:sz w:val="16"/>
                <w:szCs w:val="16"/>
                <w:lang w:eastAsia="zh-CN"/>
              </w:rPr>
            </w:pPr>
            <w:r w:rsidRPr="002B2302">
              <w:rPr>
                <w:rFonts w:ascii="KaiTi" w:eastAsia="KaiTi" w:hAnsi="KaiTi" w:hint="eastAsia"/>
                <w:bCs/>
                <w:iCs/>
                <w:sz w:val="16"/>
                <w:szCs w:val="16"/>
                <w:lang w:eastAsia="zh-CN"/>
              </w:rPr>
              <w:t>操作部署翻译工作流程和状态ECM配置后：</w:t>
            </w:r>
          </w:p>
          <w:p w:rsidR="00D65AAE" w:rsidRPr="002B2302" w:rsidRDefault="00D65AAE" w:rsidP="003E0F5B">
            <w:pPr>
              <w:adjustRightInd w:val="0"/>
              <w:spacing w:afterLines="30" w:after="72"/>
              <w:jc w:val="both"/>
              <w:rPr>
                <w:rFonts w:ascii="SimSun" w:eastAsia="SimSun" w:hAnsi="SimSun"/>
                <w:sz w:val="16"/>
                <w:szCs w:val="16"/>
                <w:lang w:eastAsia="zh-CN"/>
              </w:rPr>
            </w:pPr>
            <w:r w:rsidRPr="002B2302">
              <w:rPr>
                <w:rFonts w:ascii="SimSun" w:eastAsia="SimSun" w:hAnsi="SimSun" w:hint="eastAsia"/>
                <w:sz w:val="16"/>
                <w:szCs w:val="16"/>
                <w:lang w:eastAsia="zh-CN"/>
              </w:rPr>
              <w:t>为语言司创建文件翻译工作流程和状态追踪系统将带来：</w:t>
            </w:r>
          </w:p>
          <w:p w:rsidR="00D65AAE" w:rsidRPr="002B2302" w:rsidRDefault="00D65AAE" w:rsidP="003E0F5B">
            <w:pPr>
              <w:pStyle w:val="af3"/>
              <w:numPr>
                <w:ilvl w:val="0"/>
                <w:numId w:val="65"/>
              </w:numPr>
              <w:adjustRightInd w:val="0"/>
              <w:spacing w:afterLines="30" w:after="72"/>
              <w:ind w:left="335" w:hanging="283"/>
              <w:jc w:val="both"/>
              <w:rPr>
                <w:rFonts w:ascii="SimSun" w:eastAsia="SimSun" w:hAnsi="SimSun"/>
                <w:sz w:val="16"/>
                <w:szCs w:val="16"/>
                <w:lang w:eastAsia="zh-CN"/>
              </w:rPr>
            </w:pPr>
            <w:r w:rsidRPr="002B2302">
              <w:rPr>
                <w:rFonts w:ascii="SimSun" w:eastAsia="SimSun" w:hAnsi="SimSun" w:hint="eastAsia"/>
                <w:sz w:val="16"/>
                <w:szCs w:val="16"/>
                <w:lang w:eastAsia="zh-CN"/>
              </w:rPr>
              <w:t>报告翻译请求状态所需的人员精力减少，因为系统将自动产生报告；</w:t>
            </w:r>
          </w:p>
          <w:p w:rsidR="00D65AAE" w:rsidRPr="002B2302" w:rsidRDefault="00D65AAE" w:rsidP="003E0F5B">
            <w:pPr>
              <w:adjustRightInd w:val="0"/>
              <w:spacing w:afterLines="30" w:after="72"/>
              <w:jc w:val="both"/>
              <w:rPr>
                <w:rFonts w:ascii="SimSun" w:eastAsia="SimSun" w:hAnsi="SimSun"/>
                <w:sz w:val="16"/>
                <w:szCs w:val="16"/>
                <w:lang w:eastAsia="zh-CN"/>
              </w:rPr>
            </w:pPr>
            <w:r w:rsidRPr="002B2302">
              <w:rPr>
                <w:rFonts w:ascii="SimSun" w:eastAsia="SimSun" w:hAnsi="SimSun" w:hint="eastAsia"/>
                <w:sz w:val="16"/>
                <w:szCs w:val="16"/>
                <w:lang w:eastAsia="zh-CN"/>
              </w:rPr>
              <w:t>通过积极监督和报告每份翻译请求的状态来确保达到翻译服务水平的能力。</w:t>
            </w:r>
          </w:p>
        </w:tc>
        <w:tc>
          <w:tcPr>
            <w:tcW w:w="1818" w:type="pct"/>
            <w:shd w:val="clear" w:color="auto" w:fill="auto"/>
          </w:tcPr>
          <w:p w:rsidR="00D65AAE" w:rsidRPr="002B2302" w:rsidRDefault="00D65AAE" w:rsidP="003E0F5B">
            <w:pPr>
              <w:adjustRightInd w:val="0"/>
              <w:spacing w:afterLines="30" w:after="72"/>
              <w:jc w:val="both"/>
              <w:rPr>
                <w:rFonts w:ascii="KaiTi" w:eastAsia="KaiTi" w:hAnsi="KaiTi"/>
                <w:bCs/>
                <w:iCs/>
                <w:sz w:val="16"/>
                <w:szCs w:val="16"/>
                <w:lang w:eastAsia="zh-CN"/>
              </w:rPr>
            </w:pPr>
            <w:r w:rsidRPr="002B2302">
              <w:rPr>
                <w:rFonts w:ascii="KaiTi" w:eastAsia="KaiTi" w:hAnsi="KaiTi" w:hint="eastAsia"/>
                <w:bCs/>
                <w:iCs/>
                <w:sz w:val="16"/>
                <w:szCs w:val="16"/>
                <w:lang w:eastAsia="zh-CN"/>
              </w:rPr>
              <w:t>操作部署供应商与合同管理ECM系统配置后：</w:t>
            </w:r>
          </w:p>
          <w:p w:rsidR="00D65AAE" w:rsidRPr="002B2302" w:rsidRDefault="00D65AAE" w:rsidP="003E0F5B">
            <w:pPr>
              <w:adjustRightInd w:val="0"/>
              <w:spacing w:afterLines="30" w:after="72"/>
              <w:jc w:val="both"/>
              <w:rPr>
                <w:rFonts w:ascii="SimSun" w:eastAsia="SimSun" w:hAnsi="SimSun"/>
                <w:sz w:val="16"/>
                <w:szCs w:val="16"/>
                <w:lang w:eastAsia="zh-CN"/>
              </w:rPr>
            </w:pPr>
            <w:r w:rsidRPr="002B2302">
              <w:rPr>
                <w:rFonts w:ascii="SimSun" w:eastAsia="SimSun" w:hAnsi="SimSun" w:hint="eastAsia"/>
                <w:sz w:val="16"/>
                <w:szCs w:val="16"/>
                <w:lang w:eastAsia="zh-CN"/>
              </w:rPr>
              <w:t>采购部门将拥有与正在进行和已结束的采购招标相关的单一信息搜索源，这将带来：</w:t>
            </w:r>
          </w:p>
          <w:p w:rsidR="00D65AAE" w:rsidRPr="002B2302" w:rsidRDefault="00D65AAE" w:rsidP="003E0F5B">
            <w:pPr>
              <w:pStyle w:val="af3"/>
              <w:numPr>
                <w:ilvl w:val="0"/>
                <w:numId w:val="65"/>
              </w:numPr>
              <w:adjustRightInd w:val="0"/>
              <w:spacing w:afterLines="30" w:after="72"/>
              <w:ind w:left="318" w:hanging="283"/>
              <w:jc w:val="both"/>
              <w:rPr>
                <w:rFonts w:ascii="SimSun" w:eastAsia="SimSun" w:hAnsi="SimSun"/>
                <w:sz w:val="16"/>
                <w:szCs w:val="16"/>
                <w:lang w:eastAsia="zh-CN"/>
              </w:rPr>
            </w:pPr>
            <w:r w:rsidRPr="002B2302">
              <w:rPr>
                <w:rFonts w:ascii="SimSun" w:eastAsia="SimSun" w:hAnsi="SimSun" w:hint="eastAsia"/>
                <w:sz w:val="16"/>
                <w:szCs w:val="16"/>
                <w:lang w:eastAsia="zh-CN"/>
              </w:rPr>
              <w:t>确认与搜索当前信息所需的时间缩短；</w:t>
            </w:r>
          </w:p>
          <w:p w:rsidR="00D65AAE" w:rsidRPr="002B2302" w:rsidRDefault="00D65AAE" w:rsidP="003E0F5B">
            <w:pPr>
              <w:pStyle w:val="af3"/>
              <w:numPr>
                <w:ilvl w:val="0"/>
                <w:numId w:val="65"/>
              </w:numPr>
              <w:adjustRightInd w:val="0"/>
              <w:spacing w:afterLines="30" w:after="72"/>
              <w:ind w:left="318" w:hanging="283"/>
              <w:jc w:val="both"/>
              <w:rPr>
                <w:rFonts w:ascii="SimSun" w:eastAsia="SimSun" w:hAnsi="SimSun"/>
                <w:sz w:val="16"/>
                <w:szCs w:val="16"/>
                <w:lang w:eastAsia="zh-CN"/>
              </w:rPr>
            </w:pPr>
            <w:r w:rsidRPr="002B2302">
              <w:rPr>
                <w:rFonts w:ascii="SimSun" w:eastAsia="SimSun" w:hAnsi="SimSun" w:hint="eastAsia"/>
                <w:sz w:val="16"/>
                <w:szCs w:val="16"/>
                <w:lang w:eastAsia="zh-CN"/>
              </w:rPr>
              <w:t>通过确保可以明确确认每份文件的最新版，减少失误和重复工作。</w:t>
            </w:r>
          </w:p>
          <w:p w:rsidR="00D65AAE" w:rsidRPr="002B2302" w:rsidRDefault="00D65AAE" w:rsidP="003E0F5B">
            <w:pPr>
              <w:adjustRightInd w:val="0"/>
              <w:spacing w:afterLines="30" w:after="72"/>
              <w:jc w:val="both"/>
              <w:rPr>
                <w:rFonts w:ascii="SimSun" w:eastAsia="SimSun" w:hAnsi="SimSun"/>
                <w:sz w:val="16"/>
                <w:szCs w:val="16"/>
                <w:lang w:eastAsia="zh-CN"/>
              </w:rPr>
            </w:pPr>
            <w:r w:rsidRPr="002B2302">
              <w:rPr>
                <w:rFonts w:ascii="SimSun" w:eastAsia="SimSun" w:hAnsi="SimSun" w:hint="eastAsia"/>
                <w:sz w:val="16"/>
                <w:szCs w:val="16"/>
                <w:lang w:eastAsia="zh-CN"/>
              </w:rPr>
              <w:t>采购部门将具备单一一份一览表，显示正在进行的招标的进展以及现有合同何时需要再招标的信息，这将带来：</w:t>
            </w:r>
          </w:p>
          <w:p w:rsidR="00D65AAE" w:rsidRPr="002B2302" w:rsidRDefault="00D65AAE" w:rsidP="003E0F5B">
            <w:pPr>
              <w:numPr>
                <w:ilvl w:val="0"/>
                <w:numId w:val="65"/>
              </w:numPr>
              <w:adjustRightInd w:val="0"/>
              <w:spacing w:afterLines="30" w:after="72"/>
              <w:jc w:val="both"/>
              <w:rPr>
                <w:rFonts w:ascii="SimSun" w:eastAsia="SimSun" w:hAnsi="SimSun"/>
                <w:b/>
                <w:bCs/>
                <w:iCs/>
                <w:sz w:val="16"/>
                <w:szCs w:val="16"/>
                <w:lang w:eastAsia="zh-CN"/>
              </w:rPr>
            </w:pPr>
            <w:r w:rsidRPr="002B2302">
              <w:rPr>
                <w:rFonts w:ascii="SimSun" w:eastAsia="SimSun" w:hAnsi="SimSun" w:hint="eastAsia"/>
                <w:sz w:val="16"/>
                <w:szCs w:val="16"/>
                <w:lang w:eastAsia="zh-CN"/>
              </w:rPr>
              <w:t>通过更好地开展采购活动规划，使职员更好地利用富有成效的任务。</w:t>
            </w:r>
          </w:p>
        </w:tc>
        <w:tc>
          <w:tcPr>
            <w:tcW w:w="1364" w:type="pct"/>
          </w:tcPr>
          <w:p w:rsidR="00D65AAE" w:rsidRPr="002B2302" w:rsidRDefault="00D65AAE" w:rsidP="003E0F5B">
            <w:pPr>
              <w:adjustRightInd w:val="0"/>
              <w:spacing w:afterLines="30" w:after="72"/>
              <w:jc w:val="both"/>
              <w:rPr>
                <w:rFonts w:ascii="SimSun" w:eastAsia="SimSun" w:hAnsi="SimSun"/>
                <w:b/>
                <w:bCs/>
                <w:iCs/>
                <w:sz w:val="16"/>
                <w:szCs w:val="16"/>
                <w:lang w:eastAsia="zh-CN"/>
              </w:rPr>
            </w:pPr>
          </w:p>
        </w:tc>
      </w:tr>
      <w:tr w:rsidR="00D65AAE" w:rsidRPr="00571D2C" w:rsidTr="009B38C2">
        <w:trPr>
          <w:trHeight w:val="564"/>
          <w:jc w:val="center"/>
        </w:trPr>
        <w:tc>
          <w:tcPr>
            <w:tcW w:w="1818" w:type="pct"/>
            <w:shd w:val="clear" w:color="auto" w:fill="auto"/>
          </w:tcPr>
          <w:p w:rsidR="00D65AAE" w:rsidRPr="002B2302" w:rsidRDefault="00D65AAE" w:rsidP="003E0F5B">
            <w:pPr>
              <w:adjustRightInd w:val="0"/>
              <w:spacing w:afterLines="30" w:after="72"/>
              <w:ind w:left="318"/>
              <w:jc w:val="both"/>
              <w:rPr>
                <w:rFonts w:ascii="SimSun" w:eastAsia="SimSun" w:hAnsi="SimSun"/>
                <w:b/>
                <w:bCs/>
                <w:iCs/>
                <w:sz w:val="16"/>
                <w:szCs w:val="16"/>
                <w:lang w:eastAsia="zh-CN"/>
              </w:rPr>
            </w:pPr>
          </w:p>
        </w:tc>
        <w:tc>
          <w:tcPr>
            <w:tcW w:w="1818" w:type="pct"/>
            <w:shd w:val="clear" w:color="auto" w:fill="auto"/>
          </w:tcPr>
          <w:p w:rsidR="00D65AAE" w:rsidRPr="002B2302" w:rsidRDefault="00D65AAE" w:rsidP="003E0F5B">
            <w:pPr>
              <w:adjustRightInd w:val="0"/>
              <w:spacing w:afterLines="30" w:after="72"/>
              <w:jc w:val="both"/>
              <w:rPr>
                <w:rFonts w:ascii="KaiTi" w:eastAsia="KaiTi" w:hAnsi="KaiTi"/>
                <w:bCs/>
                <w:iCs/>
                <w:sz w:val="16"/>
                <w:szCs w:val="16"/>
                <w:lang w:eastAsia="zh-CN"/>
              </w:rPr>
            </w:pPr>
            <w:r w:rsidRPr="002B2302">
              <w:rPr>
                <w:rFonts w:ascii="KaiTi" w:eastAsia="KaiTi" w:hAnsi="KaiTi" w:hint="eastAsia"/>
                <w:bCs/>
                <w:iCs/>
                <w:sz w:val="16"/>
                <w:szCs w:val="16"/>
                <w:lang w:eastAsia="zh-CN"/>
              </w:rPr>
              <w:t>操作部署差旅报告ECM系统配置后：</w:t>
            </w:r>
          </w:p>
          <w:p w:rsidR="00D65AAE" w:rsidRPr="002B2302" w:rsidRDefault="00D65AAE" w:rsidP="003E0F5B">
            <w:pPr>
              <w:adjustRightInd w:val="0"/>
              <w:spacing w:afterLines="30" w:after="72"/>
              <w:jc w:val="both"/>
              <w:rPr>
                <w:rFonts w:ascii="SimSun" w:eastAsia="SimSun" w:hAnsi="SimSun"/>
                <w:sz w:val="16"/>
                <w:szCs w:val="16"/>
              </w:rPr>
            </w:pPr>
            <w:r w:rsidRPr="002B2302">
              <w:rPr>
                <w:rFonts w:ascii="SimSun" w:eastAsia="SimSun" w:hAnsi="SimSun" w:hint="eastAsia"/>
                <w:sz w:val="16"/>
                <w:szCs w:val="16"/>
                <w:lang w:eastAsia="zh-CN"/>
              </w:rPr>
              <w:t>将可在全组织内检索差旅报告的内容以及有关规划任务的信息。这将带来：</w:t>
            </w:r>
          </w:p>
          <w:p w:rsidR="00D65AAE" w:rsidRPr="002B2302" w:rsidRDefault="00D65AAE" w:rsidP="003E0F5B">
            <w:pPr>
              <w:pStyle w:val="af3"/>
              <w:numPr>
                <w:ilvl w:val="0"/>
                <w:numId w:val="65"/>
              </w:numPr>
              <w:adjustRightInd w:val="0"/>
              <w:spacing w:afterLines="30" w:after="72"/>
              <w:ind w:left="318" w:hanging="318"/>
              <w:jc w:val="both"/>
              <w:rPr>
                <w:rFonts w:ascii="SimSun" w:eastAsia="SimSun" w:hAnsi="SimSun"/>
                <w:sz w:val="16"/>
                <w:szCs w:val="16"/>
                <w:lang w:eastAsia="zh-CN"/>
              </w:rPr>
            </w:pPr>
            <w:r w:rsidRPr="002B2302">
              <w:rPr>
                <w:rFonts w:ascii="SimSun" w:eastAsia="SimSun" w:hAnsi="SimSun" w:hint="eastAsia"/>
                <w:sz w:val="16"/>
                <w:szCs w:val="16"/>
                <w:lang w:eastAsia="zh-CN"/>
              </w:rPr>
              <w:t>如果能确认重复的差旅和议程项目，将有可能减少差旅的数量，从而减少花销；</w:t>
            </w:r>
          </w:p>
          <w:p w:rsidR="00D65AAE" w:rsidRPr="002B2302" w:rsidRDefault="00D65AAE" w:rsidP="003E0F5B">
            <w:pPr>
              <w:numPr>
                <w:ilvl w:val="0"/>
                <w:numId w:val="65"/>
              </w:numPr>
              <w:adjustRightInd w:val="0"/>
              <w:spacing w:afterLines="30" w:after="72"/>
              <w:ind w:left="318" w:hanging="318"/>
              <w:jc w:val="both"/>
              <w:rPr>
                <w:rFonts w:ascii="SimSun" w:eastAsia="SimSun" w:hAnsi="SimSun"/>
                <w:b/>
                <w:bCs/>
                <w:iCs/>
                <w:sz w:val="16"/>
                <w:szCs w:val="16"/>
                <w:lang w:eastAsia="zh-CN"/>
              </w:rPr>
            </w:pPr>
            <w:r w:rsidRPr="002B2302">
              <w:rPr>
                <w:rFonts w:ascii="SimSun" w:eastAsia="SimSun" w:hAnsi="SimSun" w:hint="eastAsia"/>
                <w:sz w:val="16"/>
                <w:szCs w:val="16"/>
                <w:lang w:eastAsia="zh-CN"/>
              </w:rPr>
              <w:t>有关差旅将更加富有成效，因为WIPO职员将能获取更多以前去往某一具体国家或组织的差旅信息，并能准备就以前差旅中提出的待决问题作出回复。</w:t>
            </w:r>
          </w:p>
        </w:tc>
        <w:tc>
          <w:tcPr>
            <w:tcW w:w="1364" w:type="pct"/>
          </w:tcPr>
          <w:p w:rsidR="00D65AAE" w:rsidRPr="002B2302" w:rsidRDefault="00D65AAE" w:rsidP="003E0F5B">
            <w:pPr>
              <w:adjustRightInd w:val="0"/>
              <w:spacing w:afterLines="30" w:after="72"/>
              <w:jc w:val="both"/>
              <w:rPr>
                <w:rFonts w:ascii="SimSun" w:eastAsia="SimSun" w:hAnsi="SimSun"/>
                <w:b/>
                <w:bCs/>
                <w:iCs/>
                <w:sz w:val="16"/>
                <w:szCs w:val="16"/>
                <w:lang w:eastAsia="zh-CN"/>
              </w:rPr>
            </w:pPr>
          </w:p>
        </w:tc>
      </w:tr>
      <w:tr w:rsidR="00D65AAE" w:rsidRPr="00571D2C" w:rsidTr="009B38C2">
        <w:trPr>
          <w:trHeight w:val="564"/>
          <w:jc w:val="center"/>
        </w:trPr>
        <w:tc>
          <w:tcPr>
            <w:tcW w:w="1818" w:type="pct"/>
            <w:shd w:val="clear" w:color="auto" w:fill="auto"/>
          </w:tcPr>
          <w:p w:rsidR="00D65AAE" w:rsidRPr="002B2302" w:rsidRDefault="00D65AAE" w:rsidP="003E0F5B">
            <w:pPr>
              <w:adjustRightInd w:val="0"/>
              <w:spacing w:afterLines="30" w:after="72"/>
              <w:jc w:val="both"/>
              <w:rPr>
                <w:rFonts w:ascii="SimSun" w:eastAsia="SimSun" w:hAnsi="SimSun"/>
                <w:b/>
                <w:bCs/>
                <w:iCs/>
                <w:sz w:val="16"/>
                <w:szCs w:val="16"/>
                <w:lang w:eastAsia="zh-CN"/>
              </w:rPr>
            </w:pPr>
          </w:p>
        </w:tc>
        <w:tc>
          <w:tcPr>
            <w:tcW w:w="1818" w:type="pct"/>
            <w:shd w:val="clear" w:color="auto" w:fill="auto"/>
          </w:tcPr>
          <w:p w:rsidR="00D65AAE" w:rsidRPr="002B2302" w:rsidRDefault="00D65AAE" w:rsidP="003E0F5B">
            <w:pPr>
              <w:adjustRightInd w:val="0"/>
              <w:spacing w:afterLines="30" w:after="72"/>
              <w:jc w:val="both"/>
              <w:rPr>
                <w:rFonts w:ascii="KaiTi" w:eastAsia="KaiTi" w:hAnsi="KaiTi"/>
                <w:bCs/>
                <w:iCs/>
                <w:sz w:val="16"/>
                <w:szCs w:val="16"/>
                <w:lang w:eastAsia="zh-CN"/>
              </w:rPr>
            </w:pPr>
            <w:r w:rsidRPr="002B2302">
              <w:rPr>
                <w:rFonts w:ascii="KaiTi" w:eastAsia="KaiTi" w:hAnsi="KaiTi" w:hint="eastAsia"/>
                <w:bCs/>
                <w:iCs/>
                <w:sz w:val="16"/>
                <w:szCs w:val="16"/>
                <w:lang w:eastAsia="zh-CN"/>
              </w:rPr>
              <w:t>操作部署电子人力资源职员记录ECM系统配置后：</w:t>
            </w:r>
          </w:p>
          <w:p w:rsidR="00D65AAE" w:rsidRPr="002B2302" w:rsidRDefault="00D65AAE" w:rsidP="003E0F5B">
            <w:pPr>
              <w:pStyle w:val="af3"/>
              <w:adjustRightInd w:val="0"/>
              <w:spacing w:afterLines="30" w:after="72"/>
              <w:ind w:left="35"/>
              <w:jc w:val="both"/>
              <w:rPr>
                <w:rFonts w:ascii="SimSun" w:eastAsia="SimSun" w:hAnsi="SimSun"/>
                <w:sz w:val="16"/>
                <w:szCs w:val="16"/>
                <w:lang w:eastAsia="zh-CN"/>
              </w:rPr>
            </w:pPr>
            <w:r w:rsidRPr="002B2302">
              <w:rPr>
                <w:rFonts w:ascii="SimSun" w:eastAsia="SimSun" w:hAnsi="SimSun" w:hint="eastAsia"/>
                <w:sz w:val="16"/>
                <w:szCs w:val="16"/>
                <w:lang w:eastAsia="zh-CN"/>
              </w:rPr>
              <w:t>人力资源管理部将拥有单一一个信息库，用于保存与职员相关的文件，并涵盖将扫描的历史文件以及所采集的新创建文件。这将带来：</w:t>
            </w:r>
          </w:p>
          <w:p w:rsidR="00D65AAE" w:rsidRPr="002B2302" w:rsidRDefault="00D65AAE" w:rsidP="003E0F5B">
            <w:pPr>
              <w:pStyle w:val="af3"/>
              <w:numPr>
                <w:ilvl w:val="0"/>
                <w:numId w:val="65"/>
              </w:numPr>
              <w:adjustRightInd w:val="0"/>
              <w:spacing w:afterLines="30" w:after="72"/>
              <w:ind w:left="318" w:hanging="283"/>
              <w:jc w:val="both"/>
              <w:rPr>
                <w:rFonts w:ascii="SimSun" w:eastAsia="SimSun" w:hAnsi="SimSun"/>
                <w:sz w:val="16"/>
                <w:szCs w:val="16"/>
                <w:lang w:eastAsia="zh-CN"/>
              </w:rPr>
            </w:pPr>
            <w:r w:rsidRPr="002B2302">
              <w:rPr>
                <w:rFonts w:ascii="SimSun" w:eastAsia="SimSun" w:hAnsi="SimSun" w:hint="eastAsia"/>
                <w:sz w:val="16"/>
                <w:szCs w:val="16"/>
                <w:lang w:eastAsia="zh-CN"/>
              </w:rPr>
              <w:t>继续采集、管理和保存关键的人力资源档案和相关文件。单一一个信息库将减少人力资源人员确认和提取相关文件所需的时间和精力，支持重要的组织流程；</w:t>
            </w:r>
          </w:p>
          <w:p w:rsidR="00D65AAE" w:rsidRPr="002B2302" w:rsidRDefault="00D65AAE" w:rsidP="003E0F5B">
            <w:pPr>
              <w:numPr>
                <w:ilvl w:val="0"/>
                <w:numId w:val="65"/>
              </w:numPr>
              <w:adjustRightInd w:val="0"/>
              <w:spacing w:afterLines="30" w:after="72"/>
              <w:ind w:left="335" w:hanging="283"/>
              <w:jc w:val="both"/>
              <w:rPr>
                <w:rFonts w:ascii="SimSun" w:eastAsia="SimSun" w:hAnsi="SimSun"/>
                <w:b/>
                <w:bCs/>
                <w:iCs/>
                <w:sz w:val="16"/>
                <w:szCs w:val="16"/>
                <w:lang w:eastAsia="zh-CN"/>
              </w:rPr>
            </w:pPr>
            <w:r w:rsidRPr="002B2302">
              <w:rPr>
                <w:rFonts w:ascii="SimSun" w:eastAsia="SimSun" w:hAnsi="SimSun" w:hint="eastAsia"/>
                <w:sz w:val="16"/>
                <w:szCs w:val="16"/>
                <w:lang w:eastAsia="zh-CN"/>
              </w:rPr>
              <w:t>与WIPO职员相关的每份人力资源文件的最新版将可明确确认，从而减少确认文件最新版所需的时间和精力，并减少重复工作。</w:t>
            </w:r>
          </w:p>
        </w:tc>
        <w:tc>
          <w:tcPr>
            <w:tcW w:w="1364" w:type="pct"/>
          </w:tcPr>
          <w:p w:rsidR="00D65AAE" w:rsidRPr="002B2302" w:rsidRDefault="00D65AAE" w:rsidP="003E0F5B">
            <w:pPr>
              <w:adjustRightInd w:val="0"/>
              <w:spacing w:afterLines="30" w:after="72"/>
              <w:jc w:val="both"/>
              <w:rPr>
                <w:rFonts w:ascii="SimSun" w:eastAsia="SimSun" w:hAnsi="SimSun"/>
                <w:b/>
                <w:bCs/>
                <w:iCs/>
                <w:sz w:val="16"/>
                <w:szCs w:val="16"/>
                <w:lang w:eastAsia="zh-CN"/>
              </w:rPr>
            </w:pPr>
          </w:p>
        </w:tc>
      </w:tr>
    </w:tbl>
    <w:p w:rsidR="00D65AAE" w:rsidRPr="001D7EAC" w:rsidRDefault="00D65AAE" w:rsidP="00C04FC9">
      <w:pPr>
        <w:keepNext/>
        <w:spacing w:beforeLines="100" w:before="240" w:afterLines="50" w:after="120" w:line="340" w:lineRule="atLeast"/>
        <w:rPr>
          <w:rFonts w:ascii="SimSun" w:eastAsia="SimSun" w:hAnsi="SimSun"/>
          <w:b/>
          <w:sz w:val="21"/>
          <w:szCs w:val="21"/>
          <w:lang w:eastAsia="zh-CN"/>
        </w:rPr>
      </w:pPr>
      <w:r w:rsidRPr="00FE6580">
        <w:rPr>
          <w:rFonts w:ascii="SimHei" w:eastAsia="SimHei" w:hAnsi="SimHei" w:cs="Arial"/>
          <w:color w:val="000000"/>
          <w:sz w:val="21"/>
          <w:szCs w:val="21"/>
          <w:lang w:eastAsia="zh-CN"/>
        </w:rPr>
        <w:lastRenderedPageBreak/>
        <w:t>资源使用</w:t>
      </w:r>
      <w:r w:rsidRPr="001D7EAC">
        <w:rPr>
          <w:rFonts w:ascii="SimSun" w:eastAsia="SimSun" w:hAnsi="SimSun" w:cs="Arial"/>
          <w:color w:val="000000"/>
          <w:sz w:val="21"/>
          <w:szCs w:val="21"/>
          <w:vertAlign w:val="superscript"/>
          <w:lang w:eastAsia="zh-CN"/>
        </w:rPr>
        <w:footnoteReference w:id="173"/>
      </w:r>
    </w:p>
    <w:p w:rsidR="00D65AAE" w:rsidRPr="00C04FC9" w:rsidRDefault="00D65AAE" w:rsidP="00C04FC9">
      <w:pPr>
        <w:keepNext/>
        <w:keepLines/>
        <w:adjustRightInd w:val="0"/>
        <w:spacing w:beforeLines="100" w:before="240" w:line="340" w:lineRule="atLeast"/>
        <w:jc w:val="center"/>
        <w:rPr>
          <w:rFonts w:ascii="SimSun" w:eastAsia="SimSun" w:hAnsi="SimSun"/>
          <w:b/>
          <w:sz w:val="21"/>
          <w:szCs w:val="21"/>
          <w:lang w:eastAsia="zh-CN"/>
        </w:rPr>
      </w:pPr>
      <w:r w:rsidRPr="00C04FC9">
        <w:rPr>
          <w:rFonts w:ascii="SimSun" w:eastAsia="SimSun" w:hAnsi="SimSun"/>
          <w:b/>
          <w:sz w:val="21"/>
          <w:szCs w:val="21"/>
          <w:lang w:eastAsia="zh-CN"/>
        </w:rPr>
        <w:t>项目预算使用</w:t>
      </w:r>
    </w:p>
    <w:p w:rsidR="00D65AAE" w:rsidRPr="003E0F5B" w:rsidRDefault="002A3000" w:rsidP="00522066">
      <w:pPr>
        <w:keepNext/>
        <w:keepLines/>
        <w:tabs>
          <w:tab w:val="left" w:pos="3261"/>
        </w:tabs>
        <w:adjustRightInd w:val="0"/>
        <w:spacing w:afterLines="50" w:after="120" w:line="340" w:lineRule="atLeast"/>
        <w:jc w:val="center"/>
        <w:rPr>
          <w:rFonts w:ascii="KaiTi" w:eastAsia="KaiTi" w:hAnsi="KaiTi"/>
          <w:iCs/>
          <w:sz w:val="21"/>
          <w:szCs w:val="21"/>
          <w:lang w:eastAsia="zh-CN"/>
        </w:rPr>
      </w:pPr>
      <w:r w:rsidRPr="003E0F5B">
        <w:rPr>
          <w:rFonts w:ascii="KaiTi" w:eastAsia="KaiTi" w:hAnsi="KaiTi"/>
          <w:iCs/>
          <w:sz w:val="21"/>
          <w:szCs w:val="21"/>
          <w:lang w:eastAsia="zh-CN"/>
        </w:rPr>
        <w:t>（</w:t>
      </w:r>
      <w:r w:rsidR="00D65AAE" w:rsidRPr="003E0F5B">
        <w:rPr>
          <w:rFonts w:ascii="KaiTi" w:eastAsia="KaiTi" w:hAnsi="KaiTi"/>
          <w:iCs/>
          <w:sz w:val="21"/>
          <w:szCs w:val="21"/>
          <w:lang w:eastAsia="zh-CN"/>
        </w:rPr>
        <w:t>单位：瑞郎，截至201</w:t>
      </w:r>
      <w:r w:rsidR="00D65AAE" w:rsidRPr="003E0F5B">
        <w:rPr>
          <w:rFonts w:ascii="KaiTi" w:eastAsia="KaiTi" w:hAnsi="KaiTi" w:hint="eastAsia"/>
          <w:iCs/>
          <w:sz w:val="21"/>
          <w:szCs w:val="21"/>
          <w:lang w:eastAsia="zh-CN"/>
        </w:rPr>
        <w:t>5</w:t>
      </w:r>
      <w:r w:rsidR="00D65AAE" w:rsidRPr="003E0F5B">
        <w:rPr>
          <w:rFonts w:ascii="KaiTi" w:eastAsia="KaiTi" w:hAnsi="KaiTi"/>
          <w:iCs/>
          <w:sz w:val="21"/>
          <w:szCs w:val="21"/>
          <w:lang w:eastAsia="zh-CN"/>
        </w:rPr>
        <w:t>年12月31日</w:t>
      </w:r>
      <w:r w:rsidR="00B03A40" w:rsidRPr="003E0F5B">
        <w:rPr>
          <w:rFonts w:ascii="KaiTi" w:eastAsia="KaiTi" w:hAnsi="KaiTi"/>
          <w:iCs/>
          <w:sz w:val="21"/>
          <w:szCs w:val="21"/>
          <w:lang w:eastAsia="zh-CN"/>
        </w:rPr>
        <w:t>）</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D65AAE" w:rsidRPr="003E0F5B" w:rsidTr="009B38C2">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ind w:left="-74" w:right="-60"/>
              <w:jc w:val="center"/>
              <w:rPr>
                <w:rFonts w:ascii="SimSun" w:eastAsia="SimSun" w:hAnsi="SimSun"/>
                <w:bCs/>
                <w:sz w:val="16"/>
                <w:szCs w:val="16"/>
              </w:rPr>
            </w:pPr>
            <w:r w:rsidRPr="003E0F5B">
              <w:rPr>
                <w:rFonts w:ascii="SimSun" w:eastAsia="SimSun" w:hAnsi="SimSun"/>
                <w:bCs/>
                <w:sz w:val="16"/>
                <w:szCs w:val="16"/>
              </w:rPr>
              <w:t>项目名称</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ind w:left="-107" w:right="-108"/>
              <w:jc w:val="center"/>
              <w:rPr>
                <w:rFonts w:ascii="SimSun" w:eastAsia="SimSun" w:hAnsi="SimSun"/>
                <w:bCs/>
                <w:sz w:val="16"/>
                <w:szCs w:val="16"/>
              </w:rPr>
            </w:pPr>
            <w:r w:rsidRPr="003E0F5B">
              <w:rPr>
                <w:rFonts w:ascii="SimSun" w:eastAsia="SimSun" w:hAnsi="SimSun"/>
                <w:bCs/>
                <w:sz w:val="16"/>
                <w:szCs w:val="16"/>
              </w:rPr>
              <w:t>项目预算</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ind w:left="-108" w:right="-106"/>
              <w:jc w:val="center"/>
              <w:rPr>
                <w:rFonts w:ascii="SimSun" w:eastAsia="SimSun" w:hAnsi="SimSun"/>
                <w:bCs/>
                <w:sz w:val="16"/>
                <w:szCs w:val="16"/>
              </w:rPr>
            </w:pPr>
            <w:r w:rsidRPr="003E0F5B">
              <w:rPr>
                <w:rFonts w:ascii="SimSun" w:eastAsia="SimSun" w:hAnsi="SimSun"/>
                <w:bCs/>
                <w:sz w:val="16"/>
                <w:szCs w:val="16"/>
              </w:rPr>
              <w:t>迄今实际开支</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ind w:left="-109" w:right="-108"/>
              <w:jc w:val="center"/>
              <w:rPr>
                <w:rFonts w:ascii="SimSun" w:eastAsia="SimSun" w:hAnsi="SimSun"/>
                <w:bCs/>
                <w:sz w:val="16"/>
                <w:szCs w:val="16"/>
              </w:rPr>
            </w:pPr>
            <w:r w:rsidRPr="003E0F5B">
              <w:rPr>
                <w:rFonts w:ascii="SimSun" w:eastAsia="SimSun" w:hAnsi="SimSun"/>
                <w:bCs/>
                <w:sz w:val="16"/>
                <w:szCs w:val="16"/>
              </w:rPr>
              <w:t>预算实际使用率</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ind w:left="-109" w:right="-73" w:firstLine="1"/>
              <w:jc w:val="center"/>
              <w:rPr>
                <w:rFonts w:ascii="SimSun" w:eastAsia="SimSun" w:hAnsi="SimSun"/>
                <w:bCs/>
                <w:sz w:val="16"/>
                <w:szCs w:val="16"/>
              </w:rPr>
            </w:pPr>
            <w:r w:rsidRPr="003E0F5B">
              <w:rPr>
                <w:rFonts w:ascii="SimSun" w:eastAsia="SimSun" w:hAnsi="SimSun"/>
                <w:bCs/>
                <w:sz w:val="16"/>
                <w:szCs w:val="16"/>
              </w:rPr>
              <w:t>项目实施进展率</w:t>
            </w:r>
          </w:p>
        </w:tc>
      </w:tr>
      <w:tr w:rsidR="00D65AAE" w:rsidRPr="003E0F5B" w:rsidTr="009B38C2">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rPr>
                <w:rFonts w:ascii="SimSun" w:eastAsia="SimSun" w:hAnsi="SimSun"/>
                <w:sz w:val="16"/>
                <w:szCs w:val="16"/>
                <w:lang w:eastAsia="zh-CN"/>
              </w:rPr>
            </w:pPr>
            <w:r w:rsidRPr="003E0F5B">
              <w:rPr>
                <w:rFonts w:ascii="SimSun" w:eastAsia="SimSun" w:hAnsi="SimSun"/>
                <w:sz w:val="16"/>
                <w:szCs w:val="16"/>
              </w:rPr>
              <w:t>ECM</w:t>
            </w:r>
            <w:r w:rsidRPr="003E0F5B">
              <w:rPr>
                <w:rFonts w:ascii="SimSun" w:eastAsia="SimSun" w:hAnsi="SimSun" w:hint="eastAsia"/>
                <w:sz w:val="16"/>
                <w:szCs w:val="16"/>
                <w:lang w:eastAsia="zh-CN"/>
              </w:rPr>
              <w:t>实施项目</w:t>
            </w:r>
          </w:p>
        </w:tc>
        <w:tc>
          <w:tcPr>
            <w:tcW w:w="85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jc w:val="center"/>
              <w:rPr>
                <w:rFonts w:ascii="SimSun" w:eastAsia="SimSun" w:hAnsi="SimSun"/>
                <w:sz w:val="16"/>
                <w:szCs w:val="16"/>
              </w:rPr>
            </w:pPr>
            <w:r w:rsidRPr="003E0F5B">
              <w:rPr>
                <w:rFonts w:ascii="SimSun" w:eastAsia="SimSun" w:hAnsi="SimSun"/>
                <w:sz w:val="16"/>
                <w:szCs w:val="16"/>
              </w:rPr>
              <w:t>2,068,000</w:t>
            </w:r>
          </w:p>
        </w:tc>
        <w:tc>
          <w:tcPr>
            <w:tcW w:w="851"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jc w:val="center"/>
              <w:rPr>
                <w:rFonts w:ascii="SimSun" w:eastAsia="SimSun" w:hAnsi="SimSun"/>
                <w:sz w:val="16"/>
                <w:szCs w:val="16"/>
              </w:rPr>
            </w:pPr>
            <w:r w:rsidRPr="003E0F5B">
              <w:rPr>
                <w:rFonts w:ascii="SimSun" w:eastAsia="SimSun" w:hAnsi="SimSun"/>
                <w:sz w:val="16"/>
                <w:szCs w:val="16"/>
              </w:rPr>
              <w:t>75,170</w:t>
            </w:r>
          </w:p>
        </w:tc>
        <w:tc>
          <w:tcPr>
            <w:tcW w:w="851"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jc w:val="center"/>
              <w:rPr>
                <w:rFonts w:ascii="SimSun" w:eastAsia="SimSun" w:hAnsi="SimSun"/>
                <w:sz w:val="16"/>
                <w:szCs w:val="16"/>
              </w:rPr>
            </w:pPr>
            <w:r w:rsidRPr="003E0F5B">
              <w:rPr>
                <w:rFonts w:ascii="SimSun" w:eastAsia="SimSun" w:hAnsi="SimSun"/>
                <w:sz w:val="16"/>
                <w:szCs w:val="16"/>
              </w:rPr>
              <w:t>3.6%</w:t>
            </w:r>
          </w:p>
        </w:tc>
        <w:tc>
          <w:tcPr>
            <w:tcW w:w="85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jc w:val="center"/>
              <w:rPr>
                <w:rFonts w:ascii="SimSun" w:eastAsia="SimSun" w:hAnsi="SimSun"/>
                <w:sz w:val="16"/>
                <w:szCs w:val="16"/>
              </w:rPr>
            </w:pPr>
            <w:r w:rsidRPr="003E0F5B">
              <w:rPr>
                <w:rFonts w:ascii="SimSun" w:eastAsia="SimSun" w:hAnsi="SimSun"/>
                <w:sz w:val="16"/>
                <w:szCs w:val="16"/>
              </w:rPr>
              <w:t>3%</w:t>
            </w:r>
          </w:p>
        </w:tc>
      </w:tr>
    </w:tbl>
    <w:p w:rsidR="00D65AAE" w:rsidRDefault="00D65AAE" w:rsidP="00522066">
      <w:pPr>
        <w:keepNext/>
        <w:keepLines/>
        <w:tabs>
          <w:tab w:val="left" w:pos="3261"/>
        </w:tabs>
        <w:adjustRightInd w:val="0"/>
        <w:rPr>
          <w:rFonts w:ascii="SimSun" w:eastAsia="SimSun" w:hAnsi="SimSun"/>
          <w:b/>
          <w:sz w:val="21"/>
          <w:szCs w:val="21"/>
          <w:lang w:eastAsia="zh-CN"/>
        </w:rPr>
      </w:pPr>
    </w:p>
    <w:p w:rsidR="003E0F5B" w:rsidRDefault="00D65AAE" w:rsidP="00522066">
      <w:pPr>
        <w:keepNext/>
        <w:keepLines/>
        <w:tabs>
          <w:tab w:val="left" w:pos="3261"/>
        </w:tabs>
        <w:adjustRightInd w:val="0"/>
        <w:spacing w:beforeLines="50" w:before="120" w:afterLines="50" w:after="120" w:line="340" w:lineRule="atLeast"/>
        <w:jc w:val="center"/>
        <w:rPr>
          <w:rFonts w:ascii="SimSun" w:eastAsia="SimSun" w:hAnsi="SimSun"/>
          <w:b/>
          <w:sz w:val="21"/>
          <w:szCs w:val="21"/>
          <w:lang w:eastAsia="zh-CN"/>
        </w:rPr>
      </w:pPr>
      <w:r w:rsidRPr="00C04FC9">
        <w:rPr>
          <w:rFonts w:ascii="SimSun" w:eastAsia="SimSun" w:hAnsi="SimSun"/>
          <w:b/>
          <w:sz w:val="21"/>
          <w:szCs w:val="21"/>
          <w:lang w:eastAsia="zh-CN"/>
        </w:rPr>
        <w:t>项目预算使用</w:t>
      </w:r>
      <w:r w:rsidR="002A3000" w:rsidRPr="00C04FC9">
        <w:rPr>
          <w:rFonts w:ascii="SimSun" w:eastAsia="SimSun" w:hAnsi="SimSun"/>
          <w:b/>
          <w:sz w:val="21"/>
          <w:szCs w:val="21"/>
          <w:lang w:eastAsia="zh-CN"/>
        </w:rPr>
        <w:t>（</w:t>
      </w:r>
      <w:r w:rsidRPr="00C04FC9">
        <w:rPr>
          <w:rFonts w:ascii="SimSun" w:eastAsia="SimSun" w:hAnsi="SimSun"/>
          <w:b/>
          <w:sz w:val="21"/>
          <w:szCs w:val="21"/>
          <w:lang w:eastAsia="zh-CN"/>
        </w:rPr>
        <w:t>按里程碑</w:t>
      </w:r>
      <w:r w:rsidR="00B03A40" w:rsidRPr="00C04FC9">
        <w:rPr>
          <w:rFonts w:ascii="SimSun" w:eastAsia="SimSun" w:hAnsi="SimSun"/>
          <w:b/>
          <w:sz w:val="21"/>
          <w:szCs w:val="21"/>
          <w:lang w:eastAsia="zh-CN"/>
        </w:rPr>
        <w:t>）</w:t>
      </w:r>
    </w:p>
    <w:p w:rsidR="00D65AAE" w:rsidRPr="003E0F5B" w:rsidRDefault="002A3000" w:rsidP="003E0F5B">
      <w:pPr>
        <w:keepNext/>
        <w:keepLines/>
        <w:tabs>
          <w:tab w:val="left" w:pos="3261"/>
        </w:tabs>
        <w:adjustRightInd w:val="0"/>
        <w:spacing w:afterLines="50" w:after="120" w:line="340" w:lineRule="atLeast"/>
        <w:jc w:val="center"/>
        <w:rPr>
          <w:rFonts w:ascii="KaiTi" w:eastAsia="KaiTi" w:hAnsi="KaiTi"/>
          <w:iCs/>
          <w:sz w:val="21"/>
          <w:szCs w:val="21"/>
          <w:lang w:eastAsia="zh-CN"/>
        </w:rPr>
      </w:pPr>
      <w:r w:rsidRPr="003E0F5B">
        <w:rPr>
          <w:rFonts w:ascii="KaiTi" w:eastAsia="KaiTi" w:hAnsi="KaiTi"/>
          <w:iCs/>
          <w:sz w:val="21"/>
          <w:szCs w:val="21"/>
          <w:lang w:eastAsia="zh-CN"/>
        </w:rPr>
        <w:t>（</w:t>
      </w:r>
      <w:r w:rsidR="00D65AAE" w:rsidRPr="003E0F5B">
        <w:rPr>
          <w:rFonts w:ascii="KaiTi" w:eastAsia="KaiTi" w:hAnsi="KaiTi"/>
          <w:iCs/>
          <w:sz w:val="21"/>
          <w:szCs w:val="21"/>
          <w:lang w:eastAsia="zh-CN"/>
        </w:rPr>
        <w:t>单位：瑞郎，截至201</w:t>
      </w:r>
      <w:r w:rsidR="00D65AAE" w:rsidRPr="003E0F5B">
        <w:rPr>
          <w:rFonts w:ascii="KaiTi" w:eastAsia="KaiTi" w:hAnsi="KaiTi" w:hint="eastAsia"/>
          <w:iCs/>
          <w:sz w:val="21"/>
          <w:szCs w:val="21"/>
          <w:lang w:eastAsia="zh-CN"/>
        </w:rPr>
        <w:t>5</w:t>
      </w:r>
      <w:r w:rsidR="00D65AAE" w:rsidRPr="003E0F5B">
        <w:rPr>
          <w:rFonts w:ascii="KaiTi" w:eastAsia="KaiTi" w:hAnsi="KaiTi"/>
          <w:iCs/>
          <w:sz w:val="21"/>
          <w:szCs w:val="21"/>
          <w:lang w:eastAsia="zh-CN"/>
        </w:rPr>
        <w:t>年12月31日</w:t>
      </w:r>
      <w:r w:rsidR="00B03A40" w:rsidRPr="003E0F5B">
        <w:rPr>
          <w:rFonts w:ascii="KaiTi" w:eastAsia="KaiTi" w:hAnsi="KaiTi"/>
          <w:iCs/>
          <w:sz w:val="21"/>
          <w:szCs w:val="21"/>
          <w:lang w:eastAsia="zh-CN"/>
        </w:rPr>
        <w:t>）</w:t>
      </w:r>
    </w:p>
    <w:tbl>
      <w:tblPr>
        <w:tblpPr w:leftFromText="180" w:rightFromText="180" w:vertAnchor="text" w:horzAnchor="margin" w:tblpX="182" w:tblpY="17"/>
        <w:tblW w:w="47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9"/>
        <w:gridCol w:w="1575"/>
        <w:gridCol w:w="1394"/>
        <w:gridCol w:w="1559"/>
        <w:gridCol w:w="1754"/>
      </w:tblGrid>
      <w:tr w:rsidR="00D65AAE" w:rsidRPr="00571D2C" w:rsidTr="009B38C2">
        <w:trPr>
          <w:trHeight w:val="410"/>
        </w:trPr>
        <w:tc>
          <w:tcPr>
            <w:tcW w:w="157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ind w:left="-74" w:right="-60"/>
              <w:jc w:val="center"/>
              <w:rPr>
                <w:rFonts w:ascii="SimSun" w:eastAsia="SimSun" w:hAnsi="SimSun"/>
                <w:bCs/>
                <w:sz w:val="16"/>
                <w:szCs w:val="16"/>
              </w:rPr>
            </w:pPr>
            <w:r w:rsidRPr="003E0F5B">
              <w:rPr>
                <w:rFonts w:ascii="SimSun" w:eastAsia="SimSun" w:hAnsi="SimSun"/>
                <w:bCs/>
                <w:sz w:val="16"/>
                <w:szCs w:val="16"/>
              </w:rPr>
              <w:t>关键里程碑</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ind w:left="-107" w:right="-108"/>
              <w:jc w:val="center"/>
              <w:rPr>
                <w:rFonts w:ascii="SimSun" w:eastAsia="SimSun" w:hAnsi="SimSun"/>
                <w:bCs/>
                <w:sz w:val="16"/>
                <w:szCs w:val="16"/>
              </w:rPr>
            </w:pPr>
            <w:r w:rsidRPr="003E0F5B">
              <w:rPr>
                <w:rFonts w:ascii="SimSun" w:eastAsia="SimSun" w:hAnsi="SimSun"/>
                <w:bCs/>
                <w:sz w:val="16"/>
                <w:szCs w:val="16"/>
              </w:rPr>
              <w:t>项目预算</w:t>
            </w:r>
          </w:p>
        </w:tc>
        <w:tc>
          <w:tcPr>
            <w:tcW w:w="75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ind w:left="-108" w:right="-106"/>
              <w:jc w:val="center"/>
              <w:rPr>
                <w:rFonts w:ascii="SimSun" w:eastAsia="SimSun" w:hAnsi="SimSun"/>
                <w:bCs/>
                <w:sz w:val="16"/>
                <w:szCs w:val="16"/>
              </w:rPr>
            </w:pPr>
            <w:r w:rsidRPr="003E0F5B">
              <w:rPr>
                <w:rFonts w:ascii="SimSun" w:eastAsia="SimSun" w:hAnsi="SimSun"/>
                <w:bCs/>
                <w:sz w:val="16"/>
                <w:szCs w:val="16"/>
              </w:rPr>
              <w:t>迄今实际开支</w:t>
            </w:r>
          </w:p>
        </w:tc>
        <w:tc>
          <w:tcPr>
            <w:tcW w:w="8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ind w:left="-109" w:right="-108"/>
              <w:jc w:val="center"/>
              <w:rPr>
                <w:rFonts w:ascii="SimSun" w:eastAsia="SimSun" w:hAnsi="SimSun"/>
                <w:bCs/>
                <w:sz w:val="16"/>
                <w:szCs w:val="16"/>
              </w:rPr>
            </w:pPr>
            <w:r w:rsidRPr="003E0F5B">
              <w:rPr>
                <w:rFonts w:ascii="SimSun" w:eastAsia="SimSun" w:hAnsi="SimSun"/>
                <w:bCs/>
                <w:sz w:val="16"/>
                <w:szCs w:val="16"/>
              </w:rPr>
              <w:t>预算实际使用率</w:t>
            </w:r>
          </w:p>
        </w:tc>
        <w:tc>
          <w:tcPr>
            <w:tcW w:w="95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ind w:left="-109" w:right="-73" w:firstLine="1"/>
              <w:jc w:val="center"/>
              <w:rPr>
                <w:rFonts w:ascii="SimSun" w:eastAsia="SimSun" w:hAnsi="SimSun"/>
                <w:bCs/>
                <w:sz w:val="16"/>
                <w:szCs w:val="16"/>
              </w:rPr>
            </w:pPr>
            <w:r w:rsidRPr="003E0F5B">
              <w:rPr>
                <w:rFonts w:ascii="SimSun" w:eastAsia="SimSun" w:hAnsi="SimSun"/>
                <w:bCs/>
                <w:sz w:val="16"/>
                <w:szCs w:val="16"/>
              </w:rPr>
              <w:t>里程碑实施进展率</w:t>
            </w:r>
          </w:p>
        </w:tc>
      </w:tr>
      <w:tr w:rsidR="00D65AAE" w:rsidRPr="00571D2C" w:rsidTr="009B38C2">
        <w:trPr>
          <w:trHeight w:val="389"/>
        </w:trPr>
        <w:tc>
          <w:tcPr>
            <w:tcW w:w="157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rPr>
                <w:rFonts w:ascii="SimSun" w:eastAsia="SimSun" w:hAnsi="SimSun"/>
                <w:sz w:val="16"/>
                <w:szCs w:val="16"/>
                <w:lang w:eastAsia="zh-CN"/>
              </w:rPr>
            </w:pPr>
            <w:r w:rsidRPr="003E0F5B">
              <w:rPr>
                <w:rFonts w:ascii="SimSun" w:eastAsia="SimSun" w:hAnsi="SimSun" w:cs="SimSun" w:hint="eastAsia"/>
                <w:sz w:val="16"/>
                <w:szCs w:val="16"/>
                <w:lang w:eastAsia="zh-CN"/>
              </w:rPr>
              <w:t>研究和开发解决方案，包括选择</w:t>
            </w:r>
            <w:r w:rsidRPr="003E0F5B">
              <w:rPr>
                <w:rFonts w:ascii="SimSun" w:eastAsia="SimSun" w:hAnsi="SimSun" w:hint="eastAsia"/>
                <w:sz w:val="16"/>
                <w:szCs w:val="16"/>
                <w:lang w:eastAsia="zh-CN"/>
              </w:rPr>
              <w:t>ECM</w:t>
            </w:r>
            <w:r w:rsidRPr="003E0F5B">
              <w:rPr>
                <w:rFonts w:ascii="SimSun" w:eastAsia="SimSun" w:hAnsi="SimSun" w:cs="SimSun" w:hint="eastAsia"/>
                <w:sz w:val="16"/>
                <w:szCs w:val="16"/>
                <w:lang w:eastAsia="zh-CN"/>
              </w:rPr>
              <w:t>技术</w:t>
            </w:r>
          </w:p>
        </w:tc>
        <w:tc>
          <w:tcPr>
            <w:tcW w:w="858"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100" w:right="200"/>
              <w:jc w:val="right"/>
              <w:rPr>
                <w:rFonts w:ascii="SimSun" w:eastAsia="SimSun" w:hAnsi="SimSun"/>
                <w:sz w:val="16"/>
                <w:szCs w:val="16"/>
              </w:rPr>
            </w:pPr>
            <w:r w:rsidRPr="003E0F5B">
              <w:rPr>
                <w:rFonts w:ascii="SimSun" w:eastAsia="SimSun" w:hAnsi="SimSun"/>
                <w:sz w:val="16"/>
                <w:szCs w:val="16"/>
              </w:rPr>
              <w:t>36,000</w:t>
            </w:r>
          </w:p>
        </w:tc>
        <w:tc>
          <w:tcPr>
            <w:tcW w:w="75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150" w:right="300"/>
              <w:jc w:val="right"/>
              <w:rPr>
                <w:rFonts w:ascii="SimSun" w:eastAsia="SimSun" w:hAnsi="SimSun"/>
                <w:sz w:val="16"/>
                <w:szCs w:val="16"/>
              </w:rPr>
            </w:pPr>
            <w:r w:rsidRPr="003E0F5B">
              <w:rPr>
                <w:rFonts w:ascii="SimSun" w:eastAsia="SimSun" w:hAnsi="SimSun"/>
                <w:sz w:val="16"/>
                <w:szCs w:val="16"/>
              </w:rPr>
              <w:t>36,000</w:t>
            </w:r>
          </w:p>
        </w:tc>
        <w:tc>
          <w:tcPr>
            <w:tcW w:w="84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250" w:right="500"/>
              <w:jc w:val="right"/>
              <w:rPr>
                <w:rFonts w:ascii="SimSun" w:eastAsia="SimSun" w:hAnsi="SimSun"/>
                <w:sz w:val="16"/>
                <w:szCs w:val="16"/>
              </w:rPr>
            </w:pPr>
            <w:r w:rsidRPr="003E0F5B">
              <w:rPr>
                <w:rFonts w:ascii="SimSun" w:eastAsia="SimSun" w:hAnsi="SimSun"/>
                <w:sz w:val="16"/>
                <w:szCs w:val="16"/>
              </w:rPr>
              <w:t>100%</w:t>
            </w:r>
          </w:p>
        </w:tc>
        <w:tc>
          <w:tcPr>
            <w:tcW w:w="955"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jc w:val="center"/>
              <w:rPr>
                <w:rFonts w:ascii="SimSun" w:eastAsia="SimSun" w:hAnsi="SimSun"/>
                <w:sz w:val="16"/>
                <w:szCs w:val="16"/>
              </w:rPr>
            </w:pPr>
            <w:r w:rsidRPr="003E0F5B">
              <w:rPr>
                <w:rFonts w:ascii="SimSun" w:eastAsia="SimSun" w:hAnsi="SimSun"/>
                <w:sz w:val="16"/>
                <w:szCs w:val="16"/>
              </w:rPr>
              <w:t>100%</w:t>
            </w:r>
          </w:p>
        </w:tc>
      </w:tr>
      <w:tr w:rsidR="00D65AAE" w:rsidRPr="00571D2C" w:rsidTr="009B38C2">
        <w:trPr>
          <w:trHeight w:val="389"/>
        </w:trPr>
        <w:tc>
          <w:tcPr>
            <w:tcW w:w="157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rPr>
                <w:rFonts w:ascii="SimSun" w:eastAsia="SimSun" w:hAnsi="SimSun"/>
                <w:sz w:val="16"/>
                <w:szCs w:val="16"/>
                <w:lang w:eastAsia="zh-CN"/>
              </w:rPr>
            </w:pPr>
            <w:r w:rsidRPr="003E0F5B">
              <w:rPr>
                <w:rFonts w:ascii="SimSun" w:eastAsia="SimSun" w:hAnsi="SimSun" w:cs="SimSun" w:hint="eastAsia"/>
                <w:color w:val="000000"/>
                <w:sz w:val="16"/>
                <w:szCs w:val="16"/>
                <w:lang w:eastAsia="zh-CN"/>
              </w:rPr>
              <w:t>重新构建平台，并升级组织记录和档案系统的现有版本</w:t>
            </w:r>
          </w:p>
        </w:tc>
        <w:tc>
          <w:tcPr>
            <w:tcW w:w="858"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100" w:right="200"/>
              <w:jc w:val="right"/>
              <w:rPr>
                <w:rFonts w:ascii="SimSun" w:eastAsia="SimSun" w:hAnsi="SimSun"/>
                <w:sz w:val="16"/>
                <w:szCs w:val="16"/>
              </w:rPr>
            </w:pPr>
            <w:r w:rsidRPr="003E0F5B">
              <w:rPr>
                <w:rFonts w:ascii="SimSun" w:eastAsia="SimSun" w:hAnsi="SimSun"/>
                <w:sz w:val="16"/>
                <w:szCs w:val="16"/>
              </w:rPr>
              <w:t>42,000</w:t>
            </w:r>
          </w:p>
        </w:tc>
        <w:tc>
          <w:tcPr>
            <w:tcW w:w="75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150" w:right="300"/>
              <w:jc w:val="right"/>
              <w:rPr>
                <w:rFonts w:ascii="SimSun" w:eastAsia="SimSun" w:hAnsi="SimSun"/>
                <w:sz w:val="16"/>
                <w:szCs w:val="16"/>
              </w:rPr>
            </w:pPr>
            <w:r w:rsidRPr="003E0F5B">
              <w:rPr>
                <w:rFonts w:ascii="SimSun" w:eastAsia="SimSun" w:hAnsi="SimSun"/>
                <w:sz w:val="16"/>
                <w:szCs w:val="16"/>
              </w:rPr>
              <w:t>39,170</w:t>
            </w:r>
          </w:p>
        </w:tc>
        <w:tc>
          <w:tcPr>
            <w:tcW w:w="84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250" w:right="500"/>
              <w:jc w:val="right"/>
              <w:rPr>
                <w:rFonts w:ascii="SimSun" w:eastAsia="SimSun" w:hAnsi="SimSun"/>
                <w:sz w:val="16"/>
                <w:szCs w:val="16"/>
              </w:rPr>
            </w:pPr>
            <w:r w:rsidRPr="003E0F5B">
              <w:rPr>
                <w:rFonts w:ascii="SimSun" w:eastAsia="SimSun" w:hAnsi="SimSun"/>
                <w:sz w:val="16"/>
                <w:szCs w:val="16"/>
              </w:rPr>
              <w:t>93%</w:t>
            </w:r>
          </w:p>
        </w:tc>
        <w:tc>
          <w:tcPr>
            <w:tcW w:w="955"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jc w:val="center"/>
              <w:rPr>
                <w:rFonts w:ascii="SimSun" w:eastAsia="SimSun" w:hAnsi="SimSun"/>
                <w:sz w:val="16"/>
                <w:szCs w:val="16"/>
              </w:rPr>
            </w:pPr>
            <w:r w:rsidRPr="003E0F5B">
              <w:rPr>
                <w:rFonts w:ascii="SimSun" w:eastAsia="SimSun" w:hAnsi="SimSun"/>
                <w:sz w:val="16"/>
                <w:szCs w:val="16"/>
              </w:rPr>
              <w:t>100%</w:t>
            </w:r>
          </w:p>
        </w:tc>
      </w:tr>
      <w:tr w:rsidR="00D65AAE" w:rsidRPr="00571D2C" w:rsidTr="009B38C2">
        <w:trPr>
          <w:trHeight w:val="389"/>
        </w:trPr>
        <w:tc>
          <w:tcPr>
            <w:tcW w:w="157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rPr>
                <w:rFonts w:ascii="SimSun" w:eastAsia="SimSun" w:hAnsi="SimSun"/>
                <w:sz w:val="16"/>
                <w:szCs w:val="16"/>
                <w:lang w:eastAsia="zh-CN"/>
              </w:rPr>
            </w:pPr>
            <w:r w:rsidRPr="003E0F5B">
              <w:rPr>
                <w:rFonts w:ascii="SimSun" w:eastAsia="SimSun" w:hAnsi="SimSun" w:cs="SimSun" w:hint="eastAsia"/>
                <w:sz w:val="16"/>
                <w:szCs w:val="16"/>
                <w:lang w:eastAsia="zh-CN"/>
              </w:rPr>
              <w:t>向客户端项目经理和</w:t>
            </w:r>
            <w:r w:rsidRPr="003E0F5B">
              <w:rPr>
                <w:rFonts w:ascii="SimSun" w:eastAsia="SimSun" w:hAnsi="SimSun" w:hint="eastAsia"/>
                <w:sz w:val="16"/>
                <w:szCs w:val="16"/>
                <w:lang w:eastAsia="zh-CN"/>
              </w:rPr>
              <w:t>ECM</w:t>
            </w:r>
            <w:r w:rsidRPr="003E0F5B">
              <w:rPr>
                <w:rFonts w:ascii="SimSun" w:eastAsia="SimSun" w:hAnsi="SimSun" w:cs="SimSun" w:hint="eastAsia"/>
                <w:sz w:val="16"/>
                <w:szCs w:val="16"/>
                <w:lang w:eastAsia="zh-CN"/>
              </w:rPr>
              <w:t>专家授予合同</w:t>
            </w:r>
          </w:p>
        </w:tc>
        <w:tc>
          <w:tcPr>
            <w:tcW w:w="858"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100" w:right="200"/>
              <w:jc w:val="right"/>
              <w:rPr>
                <w:rFonts w:ascii="SimSun" w:eastAsia="SimSun" w:hAnsi="SimSun"/>
                <w:sz w:val="16"/>
                <w:szCs w:val="16"/>
              </w:rPr>
            </w:pPr>
            <w:r w:rsidRPr="003E0F5B">
              <w:rPr>
                <w:rFonts w:ascii="SimSun" w:eastAsia="SimSun" w:hAnsi="SimSun"/>
                <w:sz w:val="16"/>
                <w:szCs w:val="16"/>
              </w:rPr>
              <w:t>400,000</w:t>
            </w:r>
          </w:p>
        </w:tc>
        <w:tc>
          <w:tcPr>
            <w:tcW w:w="75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150" w:right="300"/>
              <w:jc w:val="right"/>
              <w:rPr>
                <w:rFonts w:ascii="SimSun" w:eastAsia="SimSun" w:hAnsi="SimSun"/>
                <w:sz w:val="16"/>
                <w:szCs w:val="16"/>
              </w:rPr>
            </w:pPr>
            <w:r w:rsidRPr="003E0F5B">
              <w:rPr>
                <w:rFonts w:ascii="SimSun" w:eastAsia="SimSun" w:hAnsi="SimSun"/>
                <w:sz w:val="16"/>
                <w:szCs w:val="16"/>
              </w:rPr>
              <w:t>0</w:t>
            </w:r>
          </w:p>
        </w:tc>
        <w:tc>
          <w:tcPr>
            <w:tcW w:w="84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250" w:right="500"/>
              <w:jc w:val="right"/>
              <w:rPr>
                <w:rFonts w:ascii="SimSun" w:eastAsia="SimSun" w:hAnsi="SimSun"/>
                <w:sz w:val="16"/>
                <w:szCs w:val="16"/>
              </w:rPr>
            </w:pPr>
            <w:r w:rsidRPr="003E0F5B">
              <w:rPr>
                <w:rFonts w:ascii="SimSun" w:eastAsia="SimSun" w:hAnsi="SimSun"/>
                <w:sz w:val="16"/>
                <w:szCs w:val="16"/>
              </w:rPr>
              <w:t>0%</w:t>
            </w:r>
          </w:p>
        </w:tc>
        <w:tc>
          <w:tcPr>
            <w:tcW w:w="955"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jc w:val="center"/>
              <w:rPr>
                <w:rFonts w:ascii="SimSun" w:eastAsia="SimSun" w:hAnsi="SimSun"/>
                <w:sz w:val="16"/>
                <w:szCs w:val="16"/>
              </w:rPr>
            </w:pPr>
            <w:r w:rsidRPr="003E0F5B">
              <w:rPr>
                <w:rFonts w:ascii="SimSun" w:eastAsia="SimSun" w:hAnsi="SimSun"/>
                <w:sz w:val="16"/>
                <w:szCs w:val="16"/>
              </w:rPr>
              <w:t>-</w:t>
            </w:r>
          </w:p>
        </w:tc>
      </w:tr>
      <w:tr w:rsidR="00D65AAE" w:rsidRPr="00571D2C" w:rsidTr="009B38C2">
        <w:trPr>
          <w:trHeight w:val="389"/>
        </w:trPr>
        <w:tc>
          <w:tcPr>
            <w:tcW w:w="157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rPr>
                <w:rFonts w:ascii="SimSun" w:eastAsia="SimSun" w:hAnsi="SimSun"/>
                <w:sz w:val="16"/>
                <w:szCs w:val="16"/>
                <w:lang w:eastAsia="zh-CN"/>
              </w:rPr>
            </w:pPr>
            <w:r w:rsidRPr="003E0F5B">
              <w:rPr>
                <w:rFonts w:ascii="SimSun" w:eastAsia="SimSun" w:hAnsi="SimSun" w:hint="eastAsia"/>
                <w:sz w:val="16"/>
                <w:szCs w:val="16"/>
                <w:lang w:eastAsia="zh-CN"/>
              </w:rPr>
              <w:t>ECM</w:t>
            </w:r>
            <w:r w:rsidRPr="003E0F5B">
              <w:rPr>
                <w:rFonts w:ascii="SimSun" w:eastAsia="SimSun" w:hAnsi="SimSun" w:cs="SimSun" w:hint="eastAsia"/>
                <w:sz w:val="16"/>
                <w:szCs w:val="16"/>
                <w:lang w:eastAsia="zh-CN"/>
              </w:rPr>
              <w:t>托管和维护费用</w:t>
            </w:r>
          </w:p>
        </w:tc>
        <w:tc>
          <w:tcPr>
            <w:tcW w:w="858"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100" w:right="200"/>
              <w:jc w:val="right"/>
              <w:rPr>
                <w:rFonts w:ascii="SimSun" w:eastAsia="SimSun" w:hAnsi="SimSun"/>
                <w:sz w:val="16"/>
                <w:szCs w:val="16"/>
              </w:rPr>
            </w:pPr>
            <w:r w:rsidRPr="003E0F5B">
              <w:rPr>
                <w:rFonts w:ascii="SimSun" w:eastAsia="SimSun" w:hAnsi="SimSun"/>
                <w:sz w:val="16"/>
                <w:szCs w:val="16"/>
              </w:rPr>
              <w:t>1,298,000</w:t>
            </w:r>
          </w:p>
        </w:tc>
        <w:tc>
          <w:tcPr>
            <w:tcW w:w="75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150" w:right="300"/>
              <w:jc w:val="right"/>
              <w:rPr>
                <w:rFonts w:ascii="SimSun" w:eastAsia="SimSun" w:hAnsi="SimSun"/>
                <w:sz w:val="16"/>
                <w:szCs w:val="16"/>
              </w:rPr>
            </w:pPr>
            <w:r w:rsidRPr="003E0F5B">
              <w:rPr>
                <w:rFonts w:ascii="SimSun" w:eastAsia="SimSun" w:hAnsi="SimSun"/>
                <w:sz w:val="16"/>
                <w:szCs w:val="16"/>
              </w:rPr>
              <w:t>0</w:t>
            </w:r>
          </w:p>
        </w:tc>
        <w:tc>
          <w:tcPr>
            <w:tcW w:w="84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250" w:right="500"/>
              <w:jc w:val="right"/>
              <w:rPr>
                <w:rFonts w:ascii="SimSun" w:eastAsia="SimSun" w:hAnsi="SimSun"/>
                <w:sz w:val="16"/>
                <w:szCs w:val="16"/>
              </w:rPr>
            </w:pPr>
            <w:r w:rsidRPr="003E0F5B">
              <w:rPr>
                <w:rFonts w:ascii="SimSun" w:eastAsia="SimSun" w:hAnsi="SimSun"/>
                <w:sz w:val="16"/>
                <w:szCs w:val="16"/>
              </w:rPr>
              <w:t>0%</w:t>
            </w:r>
          </w:p>
        </w:tc>
        <w:tc>
          <w:tcPr>
            <w:tcW w:w="955"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jc w:val="center"/>
              <w:rPr>
                <w:rFonts w:ascii="SimSun" w:eastAsia="SimSun" w:hAnsi="SimSun"/>
                <w:sz w:val="16"/>
                <w:szCs w:val="16"/>
              </w:rPr>
            </w:pPr>
            <w:r w:rsidRPr="003E0F5B">
              <w:rPr>
                <w:rFonts w:ascii="SimSun" w:eastAsia="SimSun" w:hAnsi="SimSun"/>
                <w:sz w:val="16"/>
                <w:szCs w:val="16"/>
              </w:rPr>
              <w:t>-</w:t>
            </w:r>
          </w:p>
        </w:tc>
      </w:tr>
      <w:tr w:rsidR="00D65AAE" w:rsidRPr="00571D2C" w:rsidTr="009B38C2">
        <w:trPr>
          <w:trHeight w:val="389"/>
        </w:trPr>
        <w:tc>
          <w:tcPr>
            <w:tcW w:w="157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rPr>
                <w:rFonts w:ascii="SimSun" w:eastAsia="SimSun" w:hAnsi="SimSun"/>
                <w:sz w:val="16"/>
                <w:szCs w:val="16"/>
              </w:rPr>
            </w:pPr>
            <w:r w:rsidRPr="003E0F5B">
              <w:rPr>
                <w:rFonts w:ascii="SimSun" w:eastAsia="SimSun" w:hAnsi="SimSun" w:cs="SimSun" w:hint="eastAsia"/>
                <w:sz w:val="16"/>
                <w:szCs w:val="16"/>
              </w:rPr>
              <w:t>安装和基本配置</w:t>
            </w:r>
          </w:p>
        </w:tc>
        <w:tc>
          <w:tcPr>
            <w:tcW w:w="858"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100" w:right="200"/>
              <w:jc w:val="right"/>
              <w:rPr>
                <w:rFonts w:ascii="SimSun" w:eastAsia="SimSun" w:hAnsi="SimSun"/>
                <w:sz w:val="16"/>
                <w:szCs w:val="16"/>
              </w:rPr>
            </w:pPr>
            <w:r w:rsidRPr="003E0F5B">
              <w:rPr>
                <w:rFonts w:ascii="SimSun" w:eastAsia="SimSun" w:hAnsi="SimSun"/>
                <w:sz w:val="16"/>
                <w:szCs w:val="16"/>
              </w:rPr>
              <w:t>205,000</w:t>
            </w:r>
          </w:p>
        </w:tc>
        <w:tc>
          <w:tcPr>
            <w:tcW w:w="75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150" w:right="300"/>
              <w:jc w:val="right"/>
              <w:rPr>
                <w:rFonts w:ascii="SimSun" w:eastAsia="SimSun" w:hAnsi="SimSun"/>
                <w:sz w:val="16"/>
                <w:szCs w:val="16"/>
              </w:rPr>
            </w:pPr>
            <w:r w:rsidRPr="003E0F5B">
              <w:rPr>
                <w:rFonts w:ascii="SimSun" w:eastAsia="SimSun" w:hAnsi="SimSun"/>
                <w:sz w:val="16"/>
                <w:szCs w:val="16"/>
              </w:rPr>
              <w:t>0</w:t>
            </w:r>
          </w:p>
        </w:tc>
        <w:tc>
          <w:tcPr>
            <w:tcW w:w="84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250" w:right="500"/>
              <w:jc w:val="right"/>
              <w:rPr>
                <w:rFonts w:ascii="SimSun" w:eastAsia="SimSun" w:hAnsi="SimSun"/>
                <w:sz w:val="16"/>
                <w:szCs w:val="16"/>
              </w:rPr>
            </w:pPr>
            <w:r w:rsidRPr="003E0F5B">
              <w:rPr>
                <w:rFonts w:ascii="SimSun" w:eastAsia="SimSun" w:hAnsi="SimSun"/>
                <w:sz w:val="16"/>
                <w:szCs w:val="16"/>
              </w:rPr>
              <w:t>0%</w:t>
            </w:r>
          </w:p>
        </w:tc>
        <w:tc>
          <w:tcPr>
            <w:tcW w:w="955"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jc w:val="center"/>
              <w:rPr>
                <w:rFonts w:ascii="SimSun" w:eastAsia="SimSun" w:hAnsi="SimSun"/>
                <w:sz w:val="16"/>
                <w:szCs w:val="16"/>
              </w:rPr>
            </w:pPr>
            <w:r w:rsidRPr="003E0F5B">
              <w:rPr>
                <w:rFonts w:ascii="SimSun" w:eastAsia="SimSun" w:hAnsi="SimSun"/>
                <w:sz w:val="16"/>
                <w:szCs w:val="16"/>
              </w:rPr>
              <w:t>-</w:t>
            </w:r>
          </w:p>
        </w:tc>
      </w:tr>
      <w:tr w:rsidR="00D65AAE" w:rsidRPr="00571D2C" w:rsidTr="009B38C2">
        <w:trPr>
          <w:trHeight w:val="389"/>
        </w:trPr>
        <w:tc>
          <w:tcPr>
            <w:tcW w:w="157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rPr>
                <w:rFonts w:ascii="SimSun" w:eastAsia="SimSun" w:hAnsi="SimSun"/>
                <w:sz w:val="16"/>
                <w:szCs w:val="16"/>
              </w:rPr>
            </w:pPr>
            <w:r w:rsidRPr="003E0F5B">
              <w:rPr>
                <w:rFonts w:ascii="SimSun" w:eastAsia="SimSun" w:hAnsi="SimSun" w:cs="SimSun" w:hint="eastAsia"/>
                <w:sz w:val="16"/>
                <w:szCs w:val="16"/>
              </w:rPr>
              <w:t>项目</w:t>
            </w:r>
            <w:r w:rsidRPr="003E0F5B">
              <w:rPr>
                <w:rFonts w:ascii="SimSun" w:eastAsia="SimSun" w:hAnsi="SimSun" w:hint="eastAsia"/>
                <w:sz w:val="16"/>
                <w:szCs w:val="16"/>
              </w:rPr>
              <w:t>1</w:t>
            </w:r>
            <w:r w:rsidRPr="003E0F5B">
              <w:rPr>
                <w:rFonts w:ascii="SimSun" w:eastAsia="SimSun" w:hAnsi="SimSun" w:cs="SimSun" w:hint="eastAsia"/>
                <w:sz w:val="16"/>
                <w:szCs w:val="16"/>
              </w:rPr>
              <w:t>：翻译请求管理</w:t>
            </w:r>
          </w:p>
        </w:tc>
        <w:tc>
          <w:tcPr>
            <w:tcW w:w="858"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100" w:right="200"/>
              <w:jc w:val="right"/>
              <w:rPr>
                <w:rFonts w:ascii="SimSun" w:eastAsia="SimSun" w:hAnsi="SimSun"/>
                <w:sz w:val="16"/>
                <w:szCs w:val="16"/>
              </w:rPr>
            </w:pPr>
            <w:r w:rsidRPr="003E0F5B">
              <w:rPr>
                <w:rFonts w:ascii="SimSun" w:eastAsia="SimSun" w:hAnsi="SimSun"/>
                <w:sz w:val="16"/>
                <w:szCs w:val="16"/>
              </w:rPr>
              <w:t>58,000</w:t>
            </w:r>
          </w:p>
        </w:tc>
        <w:tc>
          <w:tcPr>
            <w:tcW w:w="75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150" w:right="300"/>
              <w:jc w:val="right"/>
              <w:rPr>
                <w:rFonts w:ascii="SimSun" w:eastAsia="SimSun" w:hAnsi="SimSun"/>
                <w:sz w:val="16"/>
                <w:szCs w:val="16"/>
              </w:rPr>
            </w:pPr>
            <w:r w:rsidRPr="003E0F5B">
              <w:rPr>
                <w:rFonts w:ascii="SimSun" w:eastAsia="SimSun" w:hAnsi="SimSun"/>
                <w:sz w:val="16"/>
                <w:szCs w:val="16"/>
              </w:rPr>
              <w:t>0</w:t>
            </w:r>
          </w:p>
        </w:tc>
        <w:tc>
          <w:tcPr>
            <w:tcW w:w="84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250" w:right="500"/>
              <w:jc w:val="right"/>
              <w:rPr>
                <w:rFonts w:ascii="SimSun" w:eastAsia="SimSun" w:hAnsi="SimSun"/>
                <w:sz w:val="16"/>
                <w:szCs w:val="16"/>
              </w:rPr>
            </w:pPr>
            <w:r w:rsidRPr="003E0F5B">
              <w:rPr>
                <w:rFonts w:ascii="SimSun" w:eastAsia="SimSun" w:hAnsi="SimSun"/>
                <w:sz w:val="16"/>
                <w:szCs w:val="16"/>
              </w:rPr>
              <w:t>0%</w:t>
            </w:r>
          </w:p>
        </w:tc>
        <w:tc>
          <w:tcPr>
            <w:tcW w:w="955"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jc w:val="center"/>
              <w:rPr>
                <w:rFonts w:ascii="SimSun" w:eastAsia="SimSun" w:hAnsi="SimSun"/>
                <w:sz w:val="16"/>
                <w:szCs w:val="16"/>
              </w:rPr>
            </w:pPr>
            <w:r w:rsidRPr="003E0F5B">
              <w:rPr>
                <w:rFonts w:ascii="SimSun" w:eastAsia="SimSun" w:hAnsi="SimSun"/>
                <w:sz w:val="16"/>
                <w:szCs w:val="16"/>
              </w:rPr>
              <w:t>-</w:t>
            </w:r>
          </w:p>
        </w:tc>
      </w:tr>
      <w:tr w:rsidR="00D65AAE" w:rsidRPr="00571D2C" w:rsidTr="009B38C2">
        <w:trPr>
          <w:trHeight w:val="389"/>
        </w:trPr>
        <w:tc>
          <w:tcPr>
            <w:tcW w:w="157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rPr>
                <w:rFonts w:ascii="SimSun" w:eastAsia="SimSun" w:hAnsi="SimSun"/>
                <w:sz w:val="16"/>
                <w:szCs w:val="16"/>
                <w:lang w:eastAsia="zh-CN"/>
              </w:rPr>
            </w:pPr>
            <w:r w:rsidRPr="003E0F5B">
              <w:rPr>
                <w:rFonts w:ascii="SimSun" w:eastAsia="SimSun" w:hAnsi="SimSun" w:cs="SimSun" w:hint="eastAsia"/>
                <w:sz w:val="16"/>
                <w:szCs w:val="16"/>
                <w:lang w:eastAsia="zh-CN"/>
              </w:rPr>
              <w:t>项目</w:t>
            </w:r>
            <w:r w:rsidRPr="003E0F5B">
              <w:rPr>
                <w:rFonts w:ascii="SimSun" w:eastAsia="SimSun" w:hAnsi="SimSun" w:hint="eastAsia"/>
                <w:sz w:val="16"/>
                <w:szCs w:val="16"/>
                <w:lang w:eastAsia="zh-CN"/>
              </w:rPr>
              <w:t>2</w:t>
            </w:r>
            <w:r w:rsidRPr="003E0F5B">
              <w:rPr>
                <w:rFonts w:ascii="SimSun" w:eastAsia="SimSun" w:hAnsi="SimSun" w:cs="SimSun" w:hint="eastAsia"/>
                <w:sz w:val="16"/>
                <w:szCs w:val="16"/>
                <w:lang w:eastAsia="zh-CN"/>
              </w:rPr>
              <w:t>：总干事办公室接收邮件</w:t>
            </w:r>
          </w:p>
        </w:tc>
        <w:tc>
          <w:tcPr>
            <w:tcW w:w="858"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100" w:right="200"/>
              <w:jc w:val="right"/>
              <w:rPr>
                <w:rFonts w:ascii="SimSun" w:eastAsia="SimSun" w:hAnsi="SimSun"/>
                <w:sz w:val="16"/>
                <w:szCs w:val="16"/>
              </w:rPr>
            </w:pPr>
            <w:r w:rsidRPr="003E0F5B">
              <w:rPr>
                <w:rFonts w:ascii="SimSun" w:eastAsia="SimSun" w:hAnsi="SimSun"/>
                <w:sz w:val="16"/>
                <w:szCs w:val="16"/>
              </w:rPr>
              <w:t>80,000</w:t>
            </w:r>
          </w:p>
        </w:tc>
        <w:tc>
          <w:tcPr>
            <w:tcW w:w="75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150" w:right="300"/>
              <w:jc w:val="right"/>
              <w:rPr>
                <w:rFonts w:ascii="SimSun" w:eastAsia="SimSun" w:hAnsi="SimSun"/>
                <w:sz w:val="16"/>
                <w:szCs w:val="16"/>
              </w:rPr>
            </w:pPr>
            <w:r w:rsidRPr="003E0F5B">
              <w:rPr>
                <w:rFonts w:ascii="SimSun" w:eastAsia="SimSun" w:hAnsi="SimSun"/>
                <w:sz w:val="16"/>
                <w:szCs w:val="16"/>
              </w:rPr>
              <w:t>0</w:t>
            </w:r>
          </w:p>
        </w:tc>
        <w:tc>
          <w:tcPr>
            <w:tcW w:w="84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250" w:right="500"/>
              <w:jc w:val="right"/>
              <w:rPr>
                <w:rFonts w:ascii="SimSun" w:eastAsia="SimSun" w:hAnsi="SimSun"/>
                <w:sz w:val="16"/>
                <w:szCs w:val="16"/>
              </w:rPr>
            </w:pPr>
            <w:r w:rsidRPr="003E0F5B">
              <w:rPr>
                <w:rFonts w:ascii="SimSun" w:eastAsia="SimSun" w:hAnsi="SimSun"/>
                <w:sz w:val="16"/>
                <w:szCs w:val="16"/>
              </w:rPr>
              <w:t>0%</w:t>
            </w:r>
          </w:p>
        </w:tc>
        <w:tc>
          <w:tcPr>
            <w:tcW w:w="955"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jc w:val="center"/>
              <w:rPr>
                <w:rFonts w:ascii="SimSun" w:eastAsia="SimSun" w:hAnsi="SimSun"/>
                <w:sz w:val="16"/>
                <w:szCs w:val="16"/>
              </w:rPr>
            </w:pPr>
            <w:r w:rsidRPr="003E0F5B">
              <w:rPr>
                <w:rFonts w:ascii="SimSun" w:eastAsia="SimSun" w:hAnsi="SimSun"/>
                <w:sz w:val="16"/>
                <w:szCs w:val="16"/>
              </w:rPr>
              <w:t>-</w:t>
            </w:r>
          </w:p>
        </w:tc>
      </w:tr>
      <w:tr w:rsidR="00D65AAE" w:rsidRPr="00571D2C" w:rsidTr="009B38C2">
        <w:trPr>
          <w:trHeight w:val="389"/>
        </w:trPr>
        <w:tc>
          <w:tcPr>
            <w:tcW w:w="157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rPr>
                <w:rFonts w:ascii="SimSun" w:eastAsia="SimSun" w:hAnsi="SimSun"/>
                <w:sz w:val="16"/>
                <w:szCs w:val="16"/>
                <w:lang w:eastAsia="zh-CN"/>
              </w:rPr>
            </w:pPr>
            <w:r w:rsidRPr="003E0F5B">
              <w:rPr>
                <w:rFonts w:ascii="SimSun" w:eastAsia="SimSun" w:hAnsi="SimSun" w:cs="SimSun" w:hint="eastAsia"/>
                <w:sz w:val="16"/>
                <w:szCs w:val="16"/>
                <w:lang w:eastAsia="zh-CN"/>
              </w:rPr>
              <w:t>项目</w:t>
            </w:r>
            <w:r w:rsidRPr="003E0F5B">
              <w:rPr>
                <w:rFonts w:ascii="SimSun" w:eastAsia="SimSun" w:hAnsi="SimSun" w:hint="eastAsia"/>
                <w:sz w:val="16"/>
                <w:szCs w:val="16"/>
                <w:lang w:eastAsia="zh-CN"/>
              </w:rPr>
              <w:t>3</w:t>
            </w:r>
            <w:r w:rsidRPr="003E0F5B">
              <w:rPr>
                <w:rFonts w:ascii="SimSun" w:eastAsia="SimSun" w:hAnsi="SimSun" w:cs="SimSun" w:hint="eastAsia"/>
                <w:sz w:val="16"/>
                <w:szCs w:val="16"/>
                <w:lang w:eastAsia="zh-CN"/>
              </w:rPr>
              <w:t>：供应商和合同管理</w:t>
            </w:r>
          </w:p>
        </w:tc>
        <w:tc>
          <w:tcPr>
            <w:tcW w:w="858"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100" w:right="200"/>
              <w:jc w:val="right"/>
              <w:rPr>
                <w:rFonts w:ascii="SimSun" w:eastAsia="SimSun" w:hAnsi="SimSun"/>
                <w:sz w:val="16"/>
                <w:szCs w:val="16"/>
              </w:rPr>
            </w:pPr>
            <w:r w:rsidRPr="003E0F5B">
              <w:rPr>
                <w:rFonts w:ascii="SimSun" w:eastAsia="SimSun" w:hAnsi="SimSun"/>
                <w:sz w:val="16"/>
                <w:szCs w:val="16"/>
              </w:rPr>
              <w:t>46,000</w:t>
            </w:r>
          </w:p>
        </w:tc>
        <w:tc>
          <w:tcPr>
            <w:tcW w:w="75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150" w:right="300"/>
              <w:jc w:val="right"/>
              <w:rPr>
                <w:rFonts w:ascii="SimSun" w:eastAsia="SimSun" w:hAnsi="SimSun"/>
                <w:sz w:val="16"/>
                <w:szCs w:val="16"/>
              </w:rPr>
            </w:pPr>
            <w:r w:rsidRPr="003E0F5B">
              <w:rPr>
                <w:rFonts w:ascii="SimSun" w:eastAsia="SimSun" w:hAnsi="SimSun"/>
                <w:sz w:val="16"/>
                <w:szCs w:val="16"/>
              </w:rPr>
              <w:t>0</w:t>
            </w:r>
          </w:p>
        </w:tc>
        <w:tc>
          <w:tcPr>
            <w:tcW w:w="84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250" w:right="500"/>
              <w:jc w:val="right"/>
              <w:rPr>
                <w:rFonts w:ascii="SimSun" w:eastAsia="SimSun" w:hAnsi="SimSun"/>
                <w:sz w:val="16"/>
                <w:szCs w:val="16"/>
              </w:rPr>
            </w:pPr>
            <w:r w:rsidRPr="003E0F5B">
              <w:rPr>
                <w:rFonts w:ascii="SimSun" w:eastAsia="SimSun" w:hAnsi="SimSun"/>
                <w:sz w:val="16"/>
                <w:szCs w:val="16"/>
              </w:rPr>
              <w:t>0%</w:t>
            </w:r>
          </w:p>
        </w:tc>
        <w:tc>
          <w:tcPr>
            <w:tcW w:w="955"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jc w:val="center"/>
              <w:rPr>
                <w:rFonts w:ascii="SimSun" w:eastAsia="SimSun" w:hAnsi="SimSun"/>
                <w:sz w:val="16"/>
                <w:szCs w:val="16"/>
              </w:rPr>
            </w:pPr>
            <w:r w:rsidRPr="003E0F5B">
              <w:rPr>
                <w:rFonts w:ascii="SimSun" w:eastAsia="SimSun" w:hAnsi="SimSun"/>
                <w:sz w:val="16"/>
                <w:szCs w:val="16"/>
              </w:rPr>
              <w:t>-</w:t>
            </w:r>
          </w:p>
        </w:tc>
      </w:tr>
      <w:tr w:rsidR="00D65AAE" w:rsidRPr="00571D2C" w:rsidTr="009B38C2">
        <w:trPr>
          <w:trHeight w:val="389"/>
        </w:trPr>
        <w:tc>
          <w:tcPr>
            <w:tcW w:w="157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rPr>
                <w:rFonts w:ascii="SimSun" w:eastAsia="SimSun" w:hAnsi="SimSun"/>
                <w:sz w:val="16"/>
                <w:szCs w:val="16"/>
              </w:rPr>
            </w:pPr>
            <w:r w:rsidRPr="003E0F5B">
              <w:rPr>
                <w:rFonts w:ascii="SimSun" w:eastAsia="SimSun" w:hAnsi="SimSun" w:cs="SimSun" w:hint="eastAsia"/>
                <w:sz w:val="16"/>
                <w:szCs w:val="16"/>
              </w:rPr>
              <w:t>项目</w:t>
            </w:r>
            <w:r w:rsidRPr="003E0F5B">
              <w:rPr>
                <w:rFonts w:ascii="SimSun" w:eastAsia="SimSun" w:hAnsi="SimSun" w:hint="eastAsia"/>
                <w:sz w:val="16"/>
                <w:szCs w:val="16"/>
              </w:rPr>
              <w:t>4</w:t>
            </w:r>
            <w:r w:rsidRPr="003E0F5B">
              <w:rPr>
                <w:rFonts w:ascii="SimSun" w:eastAsia="SimSun" w:hAnsi="SimSun" w:cs="SimSun" w:hint="eastAsia"/>
                <w:sz w:val="16"/>
                <w:szCs w:val="16"/>
              </w:rPr>
              <w:t>：</w:t>
            </w:r>
            <w:r w:rsidRPr="003E0F5B">
              <w:rPr>
                <w:rFonts w:ascii="SimSun" w:eastAsia="SimSun" w:hAnsi="SimSun" w:cs="SimSun" w:hint="eastAsia"/>
                <w:sz w:val="16"/>
                <w:szCs w:val="16"/>
                <w:lang w:eastAsia="zh-CN"/>
              </w:rPr>
              <w:t>差旅</w:t>
            </w:r>
            <w:r w:rsidRPr="003E0F5B">
              <w:rPr>
                <w:rFonts w:ascii="SimSun" w:eastAsia="SimSun" w:hAnsi="SimSun" w:cs="SimSun" w:hint="eastAsia"/>
                <w:sz w:val="16"/>
                <w:szCs w:val="16"/>
              </w:rPr>
              <w:t>报告</w:t>
            </w:r>
          </w:p>
        </w:tc>
        <w:tc>
          <w:tcPr>
            <w:tcW w:w="858"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100" w:right="200"/>
              <w:jc w:val="right"/>
              <w:rPr>
                <w:rFonts w:ascii="SimSun" w:eastAsia="SimSun" w:hAnsi="SimSun"/>
                <w:sz w:val="16"/>
                <w:szCs w:val="16"/>
              </w:rPr>
            </w:pPr>
            <w:r w:rsidRPr="003E0F5B">
              <w:rPr>
                <w:rFonts w:ascii="SimSun" w:eastAsia="SimSun" w:hAnsi="SimSun"/>
                <w:sz w:val="16"/>
                <w:szCs w:val="16"/>
              </w:rPr>
              <w:t>37,000</w:t>
            </w:r>
          </w:p>
        </w:tc>
        <w:tc>
          <w:tcPr>
            <w:tcW w:w="75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150" w:right="300"/>
              <w:jc w:val="right"/>
              <w:rPr>
                <w:rFonts w:ascii="SimSun" w:eastAsia="SimSun" w:hAnsi="SimSun"/>
                <w:sz w:val="16"/>
                <w:szCs w:val="16"/>
              </w:rPr>
            </w:pPr>
            <w:r w:rsidRPr="003E0F5B">
              <w:rPr>
                <w:rFonts w:ascii="SimSun" w:eastAsia="SimSun" w:hAnsi="SimSun"/>
                <w:sz w:val="16"/>
                <w:szCs w:val="16"/>
              </w:rPr>
              <w:t>0</w:t>
            </w:r>
          </w:p>
        </w:tc>
        <w:tc>
          <w:tcPr>
            <w:tcW w:w="84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250" w:right="500"/>
              <w:jc w:val="right"/>
              <w:rPr>
                <w:rFonts w:ascii="SimSun" w:eastAsia="SimSun" w:hAnsi="SimSun"/>
                <w:sz w:val="16"/>
                <w:szCs w:val="16"/>
              </w:rPr>
            </w:pPr>
            <w:r w:rsidRPr="003E0F5B">
              <w:rPr>
                <w:rFonts w:ascii="SimSun" w:eastAsia="SimSun" w:hAnsi="SimSun"/>
                <w:sz w:val="16"/>
                <w:szCs w:val="16"/>
              </w:rPr>
              <w:t>0%</w:t>
            </w:r>
          </w:p>
        </w:tc>
        <w:tc>
          <w:tcPr>
            <w:tcW w:w="955"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jc w:val="center"/>
              <w:rPr>
                <w:rFonts w:ascii="SimSun" w:eastAsia="SimSun" w:hAnsi="SimSun"/>
                <w:sz w:val="16"/>
                <w:szCs w:val="16"/>
              </w:rPr>
            </w:pPr>
            <w:r w:rsidRPr="003E0F5B">
              <w:rPr>
                <w:rFonts w:ascii="SimSun" w:eastAsia="SimSun" w:hAnsi="SimSun"/>
                <w:sz w:val="16"/>
                <w:szCs w:val="16"/>
              </w:rPr>
              <w:t>-</w:t>
            </w:r>
          </w:p>
        </w:tc>
      </w:tr>
      <w:tr w:rsidR="00D65AAE" w:rsidRPr="00571D2C" w:rsidTr="009B38C2">
        <w:trPr>
          <w:trHeight w:val="389"/>
        </w:trPr>
        <w:tc>
          <w:tcPr>
            <w:tcW w:w="157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rPr>
                <w:rFonts w:ascii="SimSun" w:eastAsia="SimSun" w:hAnsi="SimSun"/>
                <w:sz w:val="16"/>
                <w:szCs w:val="16"/>
                <w:lang w:eastAsia="zh-CN"/>
              </w:rPr>
            </w:pPr>
            <w:r w:rsidRPr="003E0F5B">
              <w:rPr>
                <w:rFonts w:ascii="SimSun" w:eastAsia="SimSun" w:hAnsi="SimSun" w:cs="SimSun" w:hint="eastAsia"/>
                <w:sz w:val="16"/>
                <w:szCs w:val="16"/>
                <w:lang w:eastAsia="zh-CN"/>
              </w:rPr>
              <w:t>项目</w:t>
            </w:r>
            <w:r w:rsidRPr="003E0F5B">
              <w:rPr>
                <w:rFonts w:ascii="SimSun" w:eastAsia="SimSun" w:hAnsi="SimSun" w:hint="eastAsia"/>
                <w:sz w:val="16"/>
                <w:szCs w:val="16"/>
                <w:lang w:eastAsia="zh-CN"/>
              </w:rPr>
              <w:t>5</w:t>
            </w:r>
            <w:r w:rsidRPr="003E0F5B">
              <w:rPr>
                <w:rFonts w:ascii="SimSun" w:eastAsia="SimSun" w:hAnsi="SimSun" w:cs="SimSun" w:hint="eastAsia"/>
                <w:sz w:val="16"/>
                <w:szCs w:val="16"/>
                <w:lang w:eastAsia="zh-CN"/>
              </w:rPr>
              <w:t>：人力资源工作人员专题案卷</w:t>
            </w:r>
          </w:p>
        </w:tc>
        <w:tc>
          <w:tcPr>
            <w:tcW w:w="858"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100" w:right="200"/>
              <w:jc w:val="right"/>
              <w:rPr>
                <w:rFonts w:ascii="SimSun" w:eastAsia="SimSun" w:hAnsi="SimSun"/>
                <w:sz w:val="16"/>
                <w:szCs w:val="16"/>
              </w:rPr>
            </w:pPr>
            <w:r w:rsidRPr="003E0F5B">
              <w:rPr>
                <w:rFonts w:ascii="SimSun" w:eastAsia="SimSun" w:hAnsi="SimSun"/>
                <w:sz w:val="16"/>
                <w:szCs w:val="16"/>
              </w:rPr>
              <w:t>140,000</w:t>
            </w:r>
          </w:p>
        </w:tc>
        <w:tc>
          <w:tcPr>
            <w:tcW w:w="75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150" w:right="300"/>
              <w:jc w:val="right"/>
              <w:rPr>
                <w:rFonts w:ascii="SimSun" w:eastAsia="SimSun" w:hAnsi="SimSun"/>
                <w:sz w:val="16"/>
                <w:szCs w:val="16"/>
              </w:rPr>
            </w:pPr>
            <w:r w:rsidRPr="003E0F5B">
              <w:rPr>
                <w:rFonts w:ascii="SimSun" w:eastAsia="SimSun" w:hAnsi="SimSun"/>
                <w:sz w:val="16"/>
                <w:szCs w:val="16"/>
              </w:rPr>
              <w:t>0</w:t>
            </w:r>
          </w:p>
        </w:tc>
        <w:tc>
          <w:tcPr>
            <w:tcW w:w="84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250" w:right="500"/>
              <w:jc w:val="right"/>
              <w:rPr>
                <w:rFonts w:ascii="SimSun" w:eastAsia="SimSun" w:hAnsi="SimSun"/>
                <w:sz w:val="16"/>
                <w:szCs w:val="16"/>
              </w:rPr>
            </w:pPr>
            <w:r w:rsidRPr="003E0F5B">
              <w:rPr>
                <w:rFonts w:ascii="SimSun" w:eastAsia="SimSun" w:hAnsi="SimSun"/>
                <w:sz w:val="16"/>
                <w:szCs w:val="16"/>
              </w:rPr>
              <w:t>0%</w:t>
            </w:r>
          </w:p>
        </w:tc>
        <w:tc>
          <w:tcPr>
            <w:tcW w:w="955"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jc w:val="center"/>
              <w:rPr>
                <w:rFonts w:ascii="SimSun" w:eastAsia="SimSun" w:hAnsi="SimSun"/>
                <w:sz w:val="16"/>
                <w:szCs w:val="16"/>
              </w:rPr>
            </w:pPr>
            <w:r w:rsidRPr="003E0F5B">
              <w:rPr>
                <w:rFonts w:ascii="SimSun" w:eastAsia="SimSun" w:hAnsi="SimSun"/>
                <w:sz w:val="16"/>
                <w:szCs w:val="16"/>
              </w:rPr>
              <w:t>-</w:t>
            </w:r>
          </w:p>
        </w:tc>
      </w:tr>
      <w:tr w:rsidR="00D65AAE" w:rsidRPr="00571D2C" w:rsidTr="009B38C2">
        <w:trPr>
          <w:trHeight w:val="389"/>
        </w:trPr>
        <w:tc>
          <w:tcPr>
            <w:tcW w:w="157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rPr>
                <w:rFonts w:ascii="SimSun" w:eastAsia="SimSun" w:hAnsi="SimSun"/>
                <w:sz w:val="16"/>
                <w:szCs w:val="16"/>
                <w:lang w:eastAsia="zh-CN"/>
              </w:rPr>
            </w:pPr>
            <w:r w:rsidRPr="003E0F5B">
              <w:rPr>
                <w:rFonts w:ascii="SimSun" w:eastAsia="SimSun" w:hAnsi="SimSun" w:cs="SimSun" w:hint="eastAsia"/>
                <w:sz w:val="16"/>
                <w:szCs w:val="16"/>
                <w:lang w:eastAsia="zh-CN"/>
              </w:rPr>
              <w:t>项目</w:t>
            </w:r>
            <w:r w:rsidRPr="003E0F5B">
              <w:rPr>
                <w:rFonts w:ascii="SimSun" w:eastAsia="SimSun" w:hAnsi="SimSun" w:hint="eastAsia"/>
                <w:sz w:val="16"/>
                <w:szCs w:val="16"/>
                <w:lang w:eastAsia="zh-CN"/>
              </w:rPr>
              <w:t>6</w:t>
            </w:r>
            <w:r w:rsidRPr="003E0F5B">
              <w:rPr>
                <w:rFonts w:ascii="SimSun" w:eastAsia="SimSun" w:hAnsi="SimSun" w:cs="SimSun" w:hint="eastAsia"/>
                <w:sz w:val="16"/>
                <w:szCs w:val="16"/>
                <w:lang w:eastAsia="zh-CN"/>
              </w:rPr>
              <w:t>：全组织范围的</w:t>
            </w:r>
            <w:r w:rsidRPr="003E0F5B">
              <w:rPr>
                <w:rFonts w:ascii="SimSun" w:eastAsia="SimSun" w:hAnsi="SimSun" w:hint="eastAsia"/>
                <w:sz w:val="16"/>
                <w:szCs w:val="16"/>
                <w:lang w:eastAsia="zh-CN"/>
              </w:rPr>
              <w:t>ECM</w:t>
            </w:r>
            <w:r w:rsidRPr="003E0F5B">
              <w:rPr>
                <w:rFonts w:ascii="SimSun" w:eastAsia="SimSun" w:hAnsi="SimSun" w:cs="SimSun" w:hint="eastAsia"/>
                <w:sz w:val="16"/>
                <w:szCs w:val="16"/>
                <w:lang w:eastAsia="zh-CN"/>
              </w:rPr>
              <w:t>能力</w:t>
            </w:r>
          </w:p>
        </w:tc>
        <w:tc>
          <w:tcPr>
            <w:tcW w:w="858"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100" w:right="200"/>
              <w:jc w:val="right"/>
              <w:rPr>
                <w:rFonts w:ascii="SimSun" w:eastAsia="SimSun" w:hAnsi="SimSun"/>
                <w:sz w:val="16"/>
                <w:szCs w:val="16"/>
              </w:rPr>
            </w:pPr>
            <w:r w:rsidRPr="003E0F5B">
              <w:rPr>
                <w:rFonts w:ascii="SimSun" w:eastAsia="SimSun" w:hAnsi="SimSun"/>
                <w:sz w:val="16"/>
                <w:szCs w:val="16"/>
              </w:rPr>
              <w:t>46,000</w:t>
            </w:r>
          </w:p>
        </w:tc>
        <w:tc>
          <w:tcPr>
            <w:tcW w:w="75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150" w:right="300"/>
              <w:jc w:val="right"/>
              <w:rPr>
                <w:rFonts w:ascii="SimSun" w:eastAsia="SimSun" w:hAnsi="SimSun"/>
                <w:sz w:val="16"/>
                <w:szCs w:val="16"/>
              </w:rPr>
            </w:pPr>
            <w:r w:rsidRPr="003E0F5B">
              <w:rPr>
                <w:rFonts w:ascii="SimSun" w:eastAsia="SimSun" w:hAnsi="SimSun"/>
                <w:sz w:val="16"/>
                <w:szCs w:val="16"/>
              </w:rPr>
              <w:t>0</w:t>
            </w:r>
          </w:p>
        </w:tc>
        <w:tc>
          <w:tcPr>
            <w:tcW w:w="84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ind w:rightChars="250" w:right="500"/>
              <w:jc w:val="right"/>
              <w:rPr>
                <w:rFonts w:ascii="SimSun" w:eastAsia="SimSun" w:hAnsi="SimSun"/>
                <w:sz w:val="16"/>
                <w:szCs w:val="16"/>
              </w:rPr>
            </w:pPr>
            <w:r w:rsidRPr="003E0F5B">
              <w:rPr>
                <w:rFonts w:ascii="SimSun" w:eastAsia="SimSun" w:hAnsi="SimSun"/>
                <w:sz w:val="16"/>
                <w:szCs w:val="16"/>
              </w:rPr>
              <w:t>0%</w:t>
            </w:r>
          </w:p>
        </w:tc>
        <w:tc>
          <w:tcPr>
            <w:tcW w:w="955"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40"/>
              <w:jc w:val="center"/>
              <w:rPr>
                <w:rFonts w:ascii="SimSun" w:eastAsia="SimSun" w:hAnsi="SimSun"/>
                <w:sz w:val="16"/>
                <w:szCs w:val="16"/>
              </w:rPr>
            </w:pPr>
            <w:r w:rsidRPr="003E0F5B">
              <w:rPr>
                <w:rFonts w:ascii="SimSun" w:eastAsia="SimSun" w:hAnsi="SimSun"/>
                <w:sz w:val="16"/>
                <w:szCs w:val="16"/>
              </w:rPr>
              <w:t>-</w:t>
            </w:r>
          </w:p>
        </w:tc>
      </w:tr>
      <w:tr w:rsidR="00D65AAE" w:rsidRPr="00571D2C" w:rsidTr="009B38C2">
        <w:trPr>
          <w:trHeight w:val="389"/>
        </w:trPr>
        <w:tc>
          <w:tcPr>
            <w:tcW w:w="157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after="40"/>
              <w:rPr>
                <w:rFonts w:ascii="SimSun" w:eastAsia="SimSun" w:hAnsi="SimSun"/>
                <w:sz w:val="16"/>
                <w:szCs w:val="16"/>
                <w:lang w:eastAsia="zh-CN"/>
              </w:rPr>
            </w:pPr>
            <w:r w:rsidRPr="003E0F5B">
              <w:rPr>
                <w:rFonts w:ascii="SimSun" w:eastAsia="SimSun" w:hAnsi="SimSun" w:hint="eastAsia"/>
                <w:sz w:val="16"/>
                <w:szCs w:val="16"/>
                <w:lang w:eastAsia="zh-CN"/>
              </w:rPr>
              <w:t>总  计</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after="40"/>
              <w:ind w:rightChars="100" w:right="200"/>
              <w:jc w:val="right"/>
              <w:rPr>
                <w:rFonts w:ascii="SimSun" w:eastAsia="SimSun" w:hAnsi="SimSun"/>
                <w:sz w:val="16"/>
                <w:szCs w:val="16"/>
              </w:rPr>
            </w:pPr>
            <w:r w:rsidRPr="003E0F5B">
              <w:rPr>
                <w:rFonts w:ascii="SimSun" w:eastAsia="SimSun" w:hAnsi="SimSun"/>
                <w:sz w:val="16"/>
                <w:szCs w:val="16"/>
              </w:rPr>
              <w:t>2,068,000</w:t>
            </w:r>
          </w:p>
        </w:tc>
        <w:tc>
          <w:tcPr>
            <w:tcW w:w="75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after="40"/>
              <w:jc w:val="center"/>
              <w:rPr>
                <w:rFonts w:ascii="SimSun" w:eastAsia="SimSun" w:hAnsi="SimSun"/>
                <w:sz w:val="16"/>
                <w:szCs w:val="16"/>
              </w:rPr>
            </w:pPr>
            <w:r w:rsidRPr="003E0F5B">
              <w:rPr>
                <w:rFonts w:ascii="SimSun" w:eastAsia="SimSun" w:hAnsi="SimSun"/>
                <w:sz w:val="16"/>
                <w:szCs w:val="16"/>
              </w:rPr>
              <w:t>75,170</w:t>
            </w:r>
          </w:p>
        </w:tc>
        <w:tc>
          <w:tcPr>
            <w:tcW w:w="84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65AAE" w:rsidRPr="003E0F5B" w:rsidRDefault="00D65AAE" w:rsidP="00522066">
            <w:pPr>
              <w:keepNext/>
              <w:keepLines/>
              <w:adjustRightInd w:val="0"/>
              <w:spacing w:after="40"/>
              <w:ind w:rightChars="250" w:right="500"/>
              <w:jc w:val="right"/>
              <w:rPr>
                <w:rFonts w:ascii="SimSun" w:eastAsia="SimSun" w:hAnsi="SimSun"/>
                <w:b/>
                <w:sz w:val="16"/>
                <w:szCs w:val="16"/>
              </w:rPr>
            </w:pPr>
          </w:p>
        </w:tc>
        <w:tc>
          <w:tcPr>
            <w:tcW w:w="955"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65AAE" w:rsidRPr="003E0F5B" w:rsidRDefault="00D65AAE" w:rsidP="00522066">
            <w:pPr>
              <w:keepNext/>
              <w:keepLines/>
              <w:adjustRightInd w:val="0"/>
              <w:spacing w:after="40"/>
              <w:jc w:val="center"/>
              <w:rPr>
                <w:rFonts w:ascii="SimSun" w:eastAsia="SimSun" w:hAnsi="SimSun"/>
                <w:b/>
                <w:sz w:val="16"/>
                <w:szCs w:val="16"/>
              </w:rPr>
            </w:pPr>
          </w:p>
        </w:tc>
      </w:tr>
    </w:tbl>
    <w:p w:rsidR="00D65AAE" w:rsidRPr="00C04FC9" w:rsidRDefault="00D65AAE" w:rsidP="00C04FC9">
      <w:pPr>
        <w:keepNext/>
        <w:keepLines/>
        <w:adjustRightInd w:val="0"/>
        <w:spacing w:beforeLines="100" w:before="240" w:line="340" w:lineRule="atLeast"/>
        <w:jc w:val="center"/>
        <w:rPr>
          <w:rFonts w:ascii="SimSun" w:eastAsia="SimSun" w:hAnsi="SimSun"/>
          <w:b/>
          <w:sz w:val="21"/>
          <w:szCs w:val="21"/>
          <w:lang w:eastAsia="zh-CN"/>
        </w:rPr>
      </w:pPr>
      <w:r w:rsidRPr="00C04FC9">
        <w:rPr>
          <w:rFonts w:ascii="SimSun" w:eastAsia="SimSun" w:hAnsi="SimSun"/>
          <w:b/>
          <w:sz w:val="21"/>
          <w:szCs w:val="21"/>
          <w:lang w:eastAsia="zh-CN"/>
        </w:rPr>
        <w:t>项目预算使用</w:t>
      </w:r>
      <w:r w:rsidR="002A3000" w:rsidRPr="00C04FC9">
        <w:rPr>
          <w:rFonts w:ascii="SimSun" w:eastAsia="SimSun" w:hAnsi="SimSun"/>
          <w:b/>
          <w:sz w:val="21"/>
          <w:szCs w:val="21"/>
          <w:lang w:eastAsia="zh-CN"/>
        </w:rPr>
        <w:t>（</w:t>
      </w:r>
      <w:r w:rsidRPr="00C04FC9">
        <w:rPr>
          <w:rFonts w:ascii="SimSun" w:eastAsia="SimSun" w:hAnsi="SimSun"/>
          <w:b/>
          <w:sz w:val="21"/>
          <w:szCs w:val="21"/>
          <w:lang w:eastAsia="zh-CN"/>
        </w:rPr>
        <w:t>按费用类别</w:t>
      </w:r>
      <w:r w:rsidR="00B03A40" w:rsidRPr="00C04FC9">
        <w:rPr>
          <w:rFonts w:ascii="SimSun" w:eastAsia="SimSun" w:hAnsi="SimSun"/>
          <w:b/>
          <w:sz w:val="21"/>
          <w:szCs w:val="21"/>
          <w:lang w:eastAsia="zh-CN"/>
        </w:rPr>
        <w:t>）</w:t>
      </w:r>
    </w:p>
    <w:p w:rsidR="00D65AAE" w:rsidRPr="003E0F5B" w:rsidRDefault="002A3000" w:rsidP="00522066">
      <w:pPr>
        <w:keepNext/>
        <w:keepLines/>
        <w:tabs>
          <w:tab w:val="left" w:pos="3261"/>
        </w:tabs>
        <w:adjustRightInd w:val="0"/>
        <w:spacing w:afterLines="50" w:after="120" w:line="340" w:lineRule="atLeast"/>
        <w:jc w:val="center"/>
        <w:rPr>
          <w:rFonts w:ascii="KaiTi" w:eastAsia="KaiTi" w:hAnsi="KaiTi"/>
          <w:iCs/>
          <w:sz w:val="21"/>
          <w:szCs w:val="21"/>
          <w:lang w:eastAsia="zh-CN"/>
        </w:rPr>
      </w:pPr>
      <w:r w:rsidRPr="003E0F5B">
        <w:rPr>
          <w:rFonts w:ascii="KaiTi" w:eastAsia="KaiTi" w:hAnsi="KaiTi"/>
          <w:iCs/>
          <w:sz w:val="21"/>
          <w:szCs w:val="21"/>
          <w:lang w:eastAsia="zh-CN"/>
        </w:rPr>
        <w:t>（</w:t>
      </w:r>
      <w:r w:rsidR="00D65AAE" w:rsidRPr="003E0F5B">
        <w:rPr>
          <w:rFonts w:ascii="KaiTi" w:eastAsia="KaiTi" w:hAnsi="KaiTi"/>
          <w:iCs/>
          <w:sz w:val="21"/>
          <w:szCs w:val="21"/>
          <w:lang w:eastAsia="zh-CN"/>
        </w:rPr>
        <w:t>单位：瑞郎，截至201</w:t>
      </w:r>
      <w:r w:rsidR="00D65AAE" w:rsidRPr="003E0F5B">
        <w:rPr>
          <w:rFonts w:ascii="KaiTi" w:eastAsia="KaiTi" w:hAnsi="KaiTi" w:hint="eastAsia"/>
          <w:iCs/>
          <w:sz w:val="21"/>
          <w:szCs w:val="21"/>
          <w:lang w:eastAsia="zh-CN"/>
        </w:rPr>
        <w:t>5</w:t>
      </w:r>
      <w:r w:rsidR="00D65AAE" w:rsidRPr="003E0F5B">
        <w:rPr>
          <w:rFonts w:ascii="KaiTi" w:eastAsia="KaiTi" w:hAnsi="KaiTi"/>
          <w:iCs/>
          <w:sz w:val="21"/>
          <w:szCs w:val="21"/>
          <w:lang w:eastAsia="zh-CN"/>
        </w:rPr>
        <w:t>年12月31日</w:t>
      </w:r>
      <w:r w:rsidR="00B03A40" w:rsidRPr="003E0F5B">
        <w:rPr>
          <w:rFonts w:ascii="KaiTi" w:eastAsia="KaiTi" w:hAnsi="KaiTi"/>
          <w:iCs/>
          <w:sz w:val="21"/>
          <w:szCs w:val="21"/>
          <w:lang w:eastAsia="zh-CN"/>
        </w:rPr>
        <w:t>）</w:t>
      </w:r>
    </w:p>
    <w:tbl>
      <w:tblPr>
        <w:tblW w:w="4665"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1840"/>
        <w:gridCol w:w="1840"/>
        <w:gridCol w:w="1999"/>
      </w:tblGrid>
      <w:tr w:rsidR="00D65AAE" w:rsidRPr="00571D2C" w:rsidTr="009B38C2">
        <w:trPr>
          <w:trHeight w:val="467"/>
        </w:trPr>
        <w:tc>
          <w:tcPr>
            <w:tcW w:w="182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line="260" w:lineRule="exact"/>
              <w:ind w:left="-74" w:right="-60"/>
              <w:jc w:val="center"/>
              <w:rPr>
                <w:rFonts w:ascii="SimSun" w:eastAsia="SimSun" w:hAnsi="SimSun"/>
                <w:bCs/>
                <w:sz w:val="16"/>
                <w:szCs w:val="16"/>
              </w:rPr>
            </w:pPr>
            <w:r w:rsidRPr="003E0F5B">
              <w:rPr>
                <w:rFonts w:ascii="SimSun" w:eastAsia="SimSun" w:hAnsi="SimSun" w:hint="eastAsia"/>
                <w:bCs/>
                <w:sz w:val="16"/>
                <w:szCs w:val="16"/>
                <w:lang w:eastAsia="zh-CN"/>
              </w:rPr>
              <w:t>费用类别</w:t>
            </w:r>
          </w:p>
        </w:tc>
        <w:tc>
          <w:tcPr>
            <w:tcW w:w="103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line="260" w:lineRule="exact"/>
              <w:ind w:left="-107" w:right="-108"/>
              <w:jc w:val="center"/>
              <w:rPr>
                <w:rFonts w:ascii="SimSun" w:eastAsia="SimSun" w:hAnsi="SimSun"/>
                <w:bCs/>
                <w:sz w:val="16"/>
                <w:szCs w:val="16"/>
              </w:rPr>
            </w:pPr>
            <w:r w:rsidRPr="003E0F5B">
              <w:rPr>
                <w:rFonts w:ascii="SimSun" w:eastAsia="SimSun" w:hAnsi="SimSun"/>
                <w:bCs/>
                <w:sz w:val="16"/>
                <w:szCs w:val="16"/>
              </w:rPr>
              <w:t>项目预算</w:t>
            </w:r>
          </w:p>
        </w:tc>
        <w:tc>
          <w:tcPr>
            <w:tcW w:w="103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line="260" w:lineRule="exact"/>
              <w:ind w:left="-108"/>
              <w:jc w:val="center"/>
              <w:rPr>
                <w:rFonts w:ascii="SimSun" w:eastAsia="SimSun" w:hAnsi="SimSun"/>
                <w:bCs/>
                <w:sz w:val="16"/>
                <w:szCs w:val="16"/>
              </w:rPr>
            </w:pPr>
            <w:r w:rsidRPr="003E0F5B">
              <w:rPr>
                <w:rFonts w:ascii="SimSun" w:eastAsia="SimSun" w:hAnsi="SimSun"/>
                <w:bCs/>
                <w:sz w:val="16"/>
                <w:szCs w:val="16"/>
              </w:rPr>
              <w:t>迄今实际开支</w:t>
            </w:r>
          </w:p>
        </w:tc>
        <w:tc>
          <w:tcPr>
            <w:tcW w:w="111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line="260" w:lineRule="exact"/>
              <w:ind w:left="-109"/>
              <w:jc w:val="center"/>
              <w:rPr>
                <w:rFonts w:ascii="SimSun" w:eastAsia="SimSun" w:hAnsi="SimSun"/>
                <w:bCs/>
                <w:sz w:val="16"/>
                <w:szCs w:val="16"/>
              </w:rPr>
            </w:pPr>
            <w:r w:rsidRPr="003E0F5B">
              <w:rPr>
                <w:rFonts w:ascii="SimSun" w:eastAsia="SimSun" w:hAnsi="SimSun"/>
                <w:bCs/>
                <w:sz w:val="16"/>
                <w:szCs w:val="16"/>
              </w:rPr>
              <w:t>预算实际使用率</w:t>
            </w:r>
          </w:p>
        </w:tc>
      </w:tr>
      <w:tr w:rsidR="00D65AAE" w:rsidRPr="00571D2C" w:rsidTr="009B38C2">
        <w:tc>
          <w:tcPr>
            <w:tcW w:w="182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rPr>
                <w:rFonts w:ascii="SimSun" w:eastAsia="SimSun" w:hAnsi="SimSun"/>
                <w:sz w:val="16"/>
                <w:szCs w:val="16"/>
              </w:rPr>
            </w:pPr>
            <w:r w:rsidRPr="003E0F5B">
              <w:rPr>
                <w:rFonts w:ascii="SimSun" w:eastAsia="SimSun" w:hAnsi="SimSun" w:hint="eastAsia"/>
                <w:sz w:val="16"/>
                <w:szCs w:val="16"/>
                <w:lang w:eastAsia="zh-CN"/>
              </w:rPr>
              <w:t>个人订约服务</w:t>
            </w:r>
          </w:p>
        </w:tc>
        <w:tc>
          <w:tcPr>
            <w:tcW w:w="103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line="260" w:lineRule="exact"/>
              <w:ind w:rightChars="150" w:right="300"/>
              <w:jc w:val="right"/>
              <w:rPr>
                <w:rFonts w:ascii="SimSun" w:eastAsia="SimSun" w:hAnsi="SimSun"/>
                <w:sz w:val="16"/>
                <w:szCs w:val="16"/>
              </w:rPr>
            </w:pPr>
            <w:r w:rsidRPr="003E0F5B">
              <w:rPr>
                <w:rFonts w:ascii="SimSun" w:eastAsia="SimSun" w:hAnsi="SimSun"/>
                <w:sz w:val="16"/>
                <w:szCs w:val="16"/>
              </w:rPr>
              <w:t>400,000</w:t>
            </w:r>
          </w:p>
        </w:tc>
        <w:tc>
          <w:tcPr>
            <w:tcW w:w="103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line="260" w:lineRule="exact"/>
              <w:ind w:rightChars="200" w:right="400"/>
              <w:jc w:val="right"/>
              <w:rPr>
                <w:rFonts w:ascii="SimSun" w:eastAsia="SimSun" w:hAnsi="SimSun"/>
                <w:sz w:val="16"/>
                <w:szCs w:val="16"/>
              </w:rPr>
            </w:pPr>
            <w:r w:rsidRPr="003E0F5B">
              <w:rPr>
                <w:rFonts w:ascii="SimSun" w:eastAsia="SimSun" w:hAnsi="SimSun"/>
                <w:sz w:val="16"/>
                <w:szCs w:val="16"/>
              </w:rPr>
              <w:t>36,000</w:t>
            </w:r>
          </w:p>
        </w:tc>
        <w:tc>
          <w:tcPr>
            <w:tcW w:w="111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line="260" w:lineRule="exact"/>
              <w:jc w:val="center"/>
              <w:rPr>
                <w:rFonts w:ascii="SimSun" w:eastAsia="SimSun" w:hAnsi="SimSun"/>
                <w:sz w:val="16"/>
                <w:szCs w:val="16"/>
              </w:rPr>
            </w:pPr>
            <w:r w:rsidRPr="003E0F5B">
              <w:rPr>
                <w:rFonts w:ascii="SimSun" w:eastAsia="SimSun" w:hAnsi="SimSun"/>
                <w:sz w:val="16"/>
                <w:szCs w:val="16"/>
              </w:rPr>
              <w:t>9%</w:t>
            </w:r>
          </w:p>
        </w:tc>
      </w:tr>
      <w:tr w:rsidR="00D65AAE" w:rsidRPr="00571D2C" w:rsidTr="009B38C2">
        <w:tc>
          <w:tcPr>
            <w:tcW w:w="182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rPr>
                <w:rFonts w:ascii="SimSun" w:eastAsia="SimSun" w:hAnsi="SimSun"/>
                <w:sz w:val="16"/>
                <w:szCs w:val="16"/>
              </w:rPr>
            </w:pPr>
            <w:r w:rsidRPr="003E0F5B">
              <w:rPr>
                <w:rFonts w:ascii="SimSun" w:eastAsia="SimSun" w:hAnsi="SimSun" w:hint="eastAsia"/>
                <w:sz w:val="16"/>
                <w:szCs w:val="16"/>
                <w:lang w:eastAsia="zh-CN"/>
              </w:rPr>
              <w:t>订约服务</w:t>
            </w:r>
          </w:p>
        </w:tc>
        <w:tc>
          <w:tcPr>
            <w:tcW w:w="103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line="260" w:lineRule="exact"/>
              <w:ind w:rightChars="150" w:right="300"/>
              <w:jc w:val="right"/>
              <w:rPr>
                <w:rFonts w:ascii="SimSun" w:eastAsia="SimSun" w:hAnsi="SimSun"/>
                <w:sz w:val="16"/>
                <w:szCs w:val="16"/>
              </w:rPr>
            </w:pPr>
            <w:r w:rsidRPr="003E0F5B">
              <w:rPr>
                <w:rFonts w:ascii="SimSun" w:eastAsia="SimSun" w:hAnsi="SimSun"/>
                <w:sz w:val="16"/>
                <w:szCs w:val="16"/>
              </w:rPr>
              <w:t>690,000</w:t>
            </w:r>
          </w:p>
        </w:tc>
        <w:tc>
          <w:tcPr>
            <w:tcW w:w="103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ind w:rightChars="200" w:right="400"/>
              <w:jc w:val="right"/>
              <w:rPr>
                <w:rFonts w:ascii="SimSun" w:eastAsia="SimSun" w:hAnsi="SimSun"/>
                <w:sz w:val="16"/>
                <w:szCs w:val="16"/>
              </w:rPr>
            </w:pPr>
            <w:r w:rsidRPr="003E0F5B">
              <w:rPr>
                <w:rFonts w:ascii="SimSun" w:eastAsia="SimSun" w:hAnsi="SimSun"/>
                <w:sz w:val="16"/>
                <w:szCs w:val="16"/>
              </w:rPr>
              <w:t>39,170</w:t>
            </w:r>
          </w:p>
        </w:tc>
        <w:tc>
          <w:tcPr>
            <w:tcW w:w="111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jc w:val="center"/>
              <w:rPr>
                <w:rFonts w:ascii="SimSun" w:eastAsia="SimSun" w:hAnsi="SimSun"/>
                <w:sz w:val="16"/>
                <w:szCs w:val="16"/>
              </w:rPr>
            </w:pPr>
            <w:r w:rsidRPr="003E0F5B">
              <w:rPr>
                <w:rFonts w:ascii="SimSun" w:eastAsia="SimSun" w:hAnsi="SimSun"/>
                <w:sz w:val="16"/>
                <w:szCs w:val="16"/>
              </w:rPr>
              <w:t>6%</w:t>
            </w:r>
          </w:p>
        </w:tc>
      </w:tr>
      <w:tr w:rsidR="00D65AAE" w:rsidRPr="00571D2C" w:rsidTr="009B38C2">
        <w:tc>
          <w:tcPr>
            <w:tcW w:w="182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rPr>
                <w:rFonts w:ascii="SimSun" w:eastAsia="SimSun" w:hAnsi="SimSun"/>
                <w:sz w:val="16"/>
                <w:szCs w:val="16"/>
              </w:rPr>
            </w:pPr>
            <w:r w:rsidRPr="003E0F5B">
              <w:rPr>
                <w:rFonts w:ascii="SimSun" w:eastAsia="SimSun" w:hAnsi="SimSun"/>
                <w:sz w:val="16"/>
                <w:szCs w:val="16"/>
              </w:rPr>
              <w:t>OpenText</w:t>
            </w:r>
            <w:r w:rsidRPr="003E0F5B">
              <w:rPr>
                <w:rFonts w:ascii="SimSun" w:eastAsia="SimSun" w:hAnsi="SimSun" w:hint="eastAsia"/>
                <w:sz w:val="16"/>
                <w:szCs w:val="16"/>
                <w:lang w:eastAsia="zh-CN"/>
              </w:rPr>
              <w:t>软件支持</w:t>
            </w:r>
            <w:r w:rsidR="002A3000" w:rsidRPr="003E0F5B">
              <w:rPr>
                <w:rFonts w:ascii="SimSun" w:eastAsia="SimSun" w:hAnsi="SimSun"/>
                <w:sz w:val="16"/>
                <w:szCs w:val="16"/>
              </w:rPr>
              <w:t>（</w:t>
            </w:r>
            <w:r w:rsidRPr="003E0F5B">
              <w:rPr>
                <w:rFonts w:ascii="SimSun" w:eastAsia="SimSun" w:hAnsi="SimSun" w:cs="SimSun" w:hint="eastAsia"/>
                <w:sz w:val="16"/>
                <w:szCs w:val="16"/>
                <w:lang w:eastAsia="zh-CN"/>
              </w:rPr>
              <w:t>维护费用</w:t>
            </w:r>
            <w:r w:rsidR="00B03A40" w:rsidRPr="003E0F5B">
              <w:rPr>
                <w:rFonts w:ascii="SimSun" w:eastAsia="SimSun" w:hAnsi="SimSun"/>
                <w:sz w:val="16"/>
                <w:szCs w:val="16"/>
              </w:rPr>
              <w:t>）</w:t>
            </w:r>
          </w:p>
        </w:tc>
        <w:tc>
          <w:tcPr>
            <w:tcW w:w="103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line="260" w:lineRule="exact"/>
              <w:ind w:rightChars="150" w:right="300"/>
              <w:jc w:val="right"/>
              <w:rPr>
                <w:rFonts w:ascii="SimSun" w:eastAsia="SimSun" w:hAnsi="SimSun"/>
                <w:sz w:val="16"/>
                <w:szCs w:val="16"/>
              </w:rPr>
            </w:pPr>
            <w:r w:rsidRPr="003E0F5B">
              <w:rPr>
                <w:rFonts w:ascii="SimSun" w:eastAsia="SimSun" w:hAnsi="SimSun"/>
                <w:sz w:val="16"/>
                <w:szCs w:val="16"/>
              </w:rPr>
              <w:t>514,000</w:t>
            </w:r>
          </w:p>
        </w:tc>
        <w:tc>
          <w:tcPr>
            <w:tcW w:w="103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ind w:rightChars="200" w:right="400"/>
              <w:jc w:val="right"/>
              <w:rPr>
                <w:rFonts w:ascii="SimSun" w:eastAsia="SimSun" w:hAnsi="SimSun"/>
                <w:sz w:val="16"/>
                <w:szCs w:val="16"/>
              </w:rPr>
            </w:pPr>
            <w:r w:rsidRPr="003E0F5B">
              <w:rPr>
                <w:rFonts w:ascii="SimSun" w:eastAsia="SimSun" w:hAnsi="SimSun"/>
                <w:sz w:val="16"/>
                <w:szCs w:val="16"/>
              </w:rPr>
              <w:t>0</w:t>
            </w:r>
          </w:p>
        </w:tc>
        <w:tc>
          <w:tcPr>
            <w:tcW w:w="111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jc w:val="center"/>
              <w:rPr>
                <w:rFonts w:ascii="SimSun" w:eastAsia="SimSun" w:hAnsi="SimSun"/>
                <w:sz w:val="16"/>
                <w:szCs w:val="16"/>
              </w:rPr>
            </w:pPr>
            <w:r w:rsidRPr="003E0F5B">
              <w:rPr>
                <w:rFonts w:ascii="SimSun" w:eastAsia="SimSun" w:hAnsi="SimSun"/>
                <w:sz w:val="16"/>
                <w:szCs w:val="16"/>
              </w:rPr>
              <w:t>0%</w:t>
            </w:r>
          </w:p>
        </w:tc>
      </w:tr>
      <w:tr w:rsidR="00D65AAE" w:rsidRPr="00571D2C" w:rsidTr="009B38C2">
        <w:tc>
          <w:tcPr>
            <w:tcW w:w="182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rPr>
                <w:rFonts w:ascii="SimSun" w:eastAsia="SimSun" w:hAnsi="SimSun"/>
                <w:sz w:val="16"/>
                <w:szCs w:val="16"/>
              </w:rPr>
            </w:pPr>
            <w:r w:rsidRPr="003E0F5B">
              <w:rPr>
                <w:rFonts w:ascii="SimSun" w:eastAsia="SimSun" w:hAnsi="SimSun" w:hint="eastAsia"/>
                <w:sz w:val="16"/>
                <w:szCs w:val="16"/>
                <w:lang w:eastAsia="zh-CN"/>
              </w:rPr>
              <w:t>托管</w:t>
            </w:r>
            <w:r w:rsidR="002A3000" w:rsidRPr="003E0F5B">
              <w:rPr>
                <w:rFonts w:ascii="SimSun" w:eastAsia="SimSun" w:hAnsi="SimSun"/>
                <w:sz w:val="16"/>
                <w:szCs w:val="16"/>
              </w:rPr>
              <w:t>（</w:t>
            </w:r>
            <w:r w:rsidRPr="003E0F5B">
              <w:rPr>
                <w:rFonts w:ascii="SimSun" w:eastAsia="SimSun" w:hAnsi="SimSun"/>
                <w:sz w:val="16"/>
                <w:szCs w:val="16"/>
              </w:rPr>
              <w:t>UNICC</w:t>
            </w:r>
            <w:r w:rsidR="00B03A40" w:rsidRPr="003E0F5B">
              <w:rPr>
                <w:rFonts w:ascii="SimSun" w:eastAsia="SimSun" w:hAnsi="SimSun"/>
                <w:sz w:val="16"/>
                <w:szCs w:val="16"/>
              </w:rPr>
              <w:t>）</w:t>
            </w:r>
          </w:p>
        </w:tc>
        <w:tc>
          <w:tcPr>
            <w:tcW w:w="103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line="260" w:lineRule="exact"/>
              <w:ind w:rightChars="150" w:right="300"/>
              <w:jc w:val="right"/>
              <w:rPr>
                <w:rFonts w:ascii="SimSun" w:eastAsia="SimSun" w:hAnsi="SimSun"/>
                <w:sz w:val="16"/>
                <w:szCs w:val="16"/>
              </w:rPr>
            </w:pPr>
            <w:r w:rsidRPr="003E0F5B">
              <w:rPr>
                <w:rFonts w:ascii="SimSun" w:eastAsia="SimSun" w:hAnsi="SimSun"/>
                <w:sz w:val="16"/>
                <w:szCs w:val="16"/>
              </w:rPr>
              <w:t>144,000</w:t>
            </w:r>
          </w:p>
        </w:tc>
        <w:tc>
          <w:tcPr>
            <w:tcW w:w="103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ind w:rightChars="200" w:right="400"/>
              <w:jc w:val="right"/>
              <w:rPr>
                <w:rFonts w:ascii="SimSun" w:eastAsia="SimSun" w:hAnsi="SimSun"/>
                <w:sz w:val="16"/>
                <w:szCs w:val="16"/>
              </w:rPr>
            </w:pPr>
            <w:r w:rsidRPr="003E0F5B">
              <w:rPr>
                <w:rFonts w:ascii="SimSun" w:eastAsia="SimSun" w:hAnsi="SimSun"/>
                <w:sz w:val="16"/>
                <w:szCs w:val="16"/>
              </w:rPr>
              <w:t>0</w:t>
            </w:r>
          </w:p>
        </w:tc>
        <w:tc>
          <w:tcPr>
            <w:tcW w:w="111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jc w:val="center"/>
              <w:rPr>
                <w:rFonts w:ascii="SimSun" w:eastAsia="SimSun" w:hAnsi="SimSun"/>
                <w:sz w:val="16"/>
                <w:szCs w:val="16"/>
              </w:rPr>
            </w:pPr>
            <w:r w:rsidRPr="003E0F5B">
              <w:rPr>
                <w:rFonts w:ascii="SimSun" w:eastAsia="SimSun" w:hAnsi="SimSun"/>
                <w:sz w:val="16"/>
                <w:szCs w:val="16"/>
              </w:rPr>
              <w:t>0%</w:t>
            </w:r>
          </w:p>
        </w:tc>
      </w:tr>
      <w:tr w:rsidR="00D65AAE" w:rsidRPr="00571D2C" w:rsidTr="009B38C2">
        <w:tc>
          <w:tcPr>
            <w:tcW w:w="182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rPr>
                <w:rFonts w:ascii="SimSun" w:eastAsia="SimSun" w:hAnsi="SimSun"/>
                <w:sz w:val="16"/>
                <w:szCs w:val="16"/>
              </w:rPr>
            </w:pPr>
            <w:r w:rsidRPr="003E0F5B">
              <w:rPr>
                <w:rFonts w:ascii="SimSun" w:eastAsia="SimSun" w:hAnsi="SimSun" w:hint="eastAsia"/>
                <w:sz w:val="16"/>
                <w:szCs w:val="16"/>
                <w:lang w:eastAsia="zh-CN"/>
              </w:rPr>
              <w:t>杂项及意外事项</w:t>
            </w:r>
          </w:p>
        </w:tc>
        <w:tc>
          <w:tcPr>
            <w:tcW w:w="103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line="260" w:lineRule="exact"/>
              <w:ind w:rightChars="150" w:right="300"/>
              <w:jc w:val="right"/>
              <w:rPr>
                <w:rFonts w:ascii="SimSun" w:eastAsia="SimSun" w:hAnsi="SimSun"/>
                <w:sz w:val="16"/>
                <w:szCs w:val="16"/>
              </w:rPr>
            </w:pPr>
            <w:r w:rsidRPr="003E0F5B">
              <w:rPr>
                <w:rFonts w:ascii="SimSun" w:eastAsia="SimSun" w:hAnsi="SimSun"/>
                <w:sz w:val="16"/>
                <w:szCs w:val="16"/>
              </w:rPr>
              <w:t>320,000</w:t>
            </w:r>
          </w:p>
        </w:tc>
        <w:tc>
          <w:tcPr>
            <w:tcW w:w="103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ind w:rightChars="200" w:right="400"/>
              <w:jc w:val="right"/>
              <w:rPr>
                <w:rFonts w:ascii="SimSun" w:eastAsia="SimSun" w:hAnsi="SimSun"/>
                <w:sz w:val="16"/>
                <w:szCs w:val="16"/>
              </w:rPr>
            </w:pPr>
            <w:r w:rsidRPr="003E0F5B">
              <w:rPr>
                <w:rFonts w:ascii="SimSun" w:eastAsia="SimSun" w:hAnsi="SimSun"/>
                <w:sz w:val="16"/>
                <w:szCs w:val="16"/>
              </w:rPr>
              <w:t>0</w:t>
            </w:r>
          </w:p>
        </w:tc>
        <w:tc>
          <w:tcPr>
            <w:tcW w:w="111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jc w:val="center"/>
              <w:rPr>
                <w:rFonts w:ascii="SimSun" w:eastAsia="SimSun" w:hAnsi="SimSun"/>
                <w:sz w:val="16"/>
                <w:szCs w:val="16"/>
              </w:rPr>
            </w:pPr>
            <w:r w:rsidRPr="003E0F5B">
              <w:rPr>
                <w:rFonts w:ascii="SimSun" w:eastAsia="SimSun" w:hAnsi="SimSun"/>
                <w:sz w:val="16"/>
                <w:szCs w:val="16"/>
              </w:rPr>
              <w:t>0%</w:t>
            </w:r>
          </w:p>
        </w:tc>
      </w:tr>
      <w:tr w:rsidR="00D65AAE" w:rsidRPr="00571D2C" w:rsidTr="009B38C2">
        <w:tc>
          <w:tcPr>
            <w:tcW w:w="182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adjustRightInd w:val="0"/>
              <w:spacing w:before="40" w:after="40" w:line="260" w:lineRule="exact"/>
              <w:rPr>
                <w:rFonts w:ascii="SimSun" w:eastAsia="SimSun" w:hAnsi="SimSun"/>
                <w:sz w:val="16"/>
                <w:szCs w:val="16"/>
              </w:rPr>
            </w:pPr>
            <w:r w:rsidRPr="003E0F5B">
              <w:rPr>
                <w:rFonts w:ascii="SimSun" w:eastAsia="SimSun" w:hAnsi="SimSun"/>
                <w:sz w:val="16"/>
                <w:szCs w:val="16"/>
              </w:rPr>
              <w:t>总</w:t>
            </w:r>
            <w:r w:rsidRPr="003E0F5B">
              <w:rPr>
                <w:rFonts w:ascii="SimSun" w:eastAsia="SimSun" w:hAnsi="SimSun" w:hint="eastAsia"/>
                <w:sz w:val="16"/>
                <w:szCs w:val="16"/>
                <w:lang w:eastAsia="zh-CN"/>
              </w:rPr>
              <w:t xml:space="preserve">  </w:t>
            </w:r>
            <w:r w:rsidRPr="003E0F5B">
              <w:rPr>
                <w:rFonts w:ascii="SimSun" w:eastAsia="SimSun" w:hAnsi="SimSun"/>
                <w:sz w:val="16"/>
                <w:szCs w:val="16"/>
              </w:rPr>
              <w:t>计</w:t>
            </w:r>
          </w:p>
        </w:tc>
        <w:tc>
          <w:tcPr>
            <w:tcW w:w="103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adjustRightInd w:val="0"/>
              <w:spacing w:before="40" w:after="40" w:line="260" w:lineRule="exact"/>
              <w:ind w:rightChars="150" w:right="300"/>
              <w:jc w:val="right"/>
              <w:rPr>
                <w:rFonts w:ascii="SimSun" w:eastAsia="SimSun" w:hAnsi="SimSun"/>
                <w:sz w:val="16"/>
                <w:szCs w:val="16"/>
              </w:rPr>
            </w:pPr>
            <w:r w:rsidRPr="003E0F5B">
              <w:rPr>
                <w:rFonts w:ascii="SimSun" w:eastAsia="SimSun" w:hAnsi="SimSun"/>
                <w:sz w:val="16"/>
                <w:szCs w:val="16"/>
              </w:rPr>
              <w:t>2,068,000</w:t>
            </w:r>
          </w:p>
        </w:tc>
        <w:tc>
          <w:tcPr>
            <w:tcW w:w="103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adjustRightInd w:val="0"/>
              <w:spacing w:before="40" w:after="40" w:line="260" w:lineRule="exact"/>
              <w:ind w:rightChars="200" w:right="400"/>
              <w:jc w:val="right"/>
              <w:rPr>
                <w:rFonts w:ascii="SimSun" w:eastAsia="SimSun" w:hAnsi="SimSun"/>
                <w:sz w:val="16"/>
                <w:szCs w:val="16"/>
              </w:rPr>
            </w:pPr>
            <w:r w:rsidRPr="003E0F5B">
              <w:rPr>
                <w:rFonts w:ascii="SimSun" w:eastAsia="SimSun" w:hAnsi="SimSun"/>
                <w:sz w:val="16"/>
                <w:szCs w:val="16"/>
              </w:rPr>
              <w:t>75,170</w:t>
            </w:r>
          </w:p>
        </w:tc>
        <w:tc>
          <w:tcPr>
            <w:tcW w:w="111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65AAE" w:rsidRPr="003E0F5B" w:rsidRDefault="00D65AAE" w:rsidP="00522066">
            <w:pPr>
              <w:adjustRightInd w:val="0"/>
              <w:spacing w:before="40" w:after="40" w:line="260" w:lineRule="exact"/>
              <w:jc w:val="center"/>
              <w:rPr>
                <w:rFonts w:ascii="SimSun" w:eastAsia="SimSun" w:hAnsi="SimSun"/>
                <w:sz w:val="16"/>
                <w:szCs w:val="16"/>
              </w:rPr>
            </w:pPr>
          </w:p>
        </w:tc>
      </w:tr>
    </w:tbl>
    <w:p w:rsidR="00D65AAE" w:rsidRPr="00FE6580" w:rsidRDefault="00D65AAE" w:rsidP="003E0F5B">
      <w:pPr>
        <w:keepNext/>
        <w:spacing w:beforeLines="100" w:before="240" w:afterLines="50" w:after="120" w:line="340" w:lineRule="atLeast"/>
        <w:jc w:val="both"/>
        <w:rPr>
          <w:rFonts w:ascii="SimHei" w:eastAsia="SimHei" w:hAnsi="SimHei" w:cs="Arial"/>
          <w:color w:val="000000"/>
          <w:sz w:val="21"/>
          <w:szCs w:val="21"/>
          <w:lang w:eastAsia="zh-CN"/>
        </w:rPr>
      </w:pPr>
      <w:r w:rsidRPr="00FE6580">
        <w:rPr>
          <w:rFonts w:ascii="SimHei" w:eastAsia="SimHei" w:hAnsi="SimHei" w:cs="Arial"/>
          <w:color w:val="000000"/>
          <w:sz w:val="21"/>
          <w:szCs w:val="21"/>
          <w:lang w:eastAsia="zh-CN"/>
        </w:rPr>
        <w:lastRenderedPageBreak/>
        <w:t>按里程碑开列的项目进度表</w:t>
      </w:r>
    </w:p>
    <w:tbl>
      <w:tblPr>
        <w:tblW w:w="9690" w:type="dxa"/>
        <w:jc w:val="center"/>
        <w:tblInd w:w="93" w:type="dxa"/>
        <w:tblLook w:val="04A0" w:firstRow="1" w:lastRow="0" w:firstColumn="1" w:lastColumn="0" w:noHBand="0" w:noVBand="1"/>
      </w:tblPr>
      <w:tblGrid>
        <w:gridCol w:w="2060"/>
        <w:gridCol w:w="430"/>
        <w:gridCol w:w="480"/>
        <w:gridCol w:w="480"/>
        <w:gridCol w:w="480"/>
        <w:gridCol w:w="480"/>
        <w:gridCol w:w="480"/>
        <w:gridCol w:w="480"/>
        <w:gridCol w:w="480"/>
        <w:gridCol w:w="480"/>
        <w:gridCol w:w="480"/>
        <w:gridCol w:w="480"/>
        <w:gridCol w:w="480"/>
        <w:gridCol w:w="480"/>
        <w:gridCol w:w="480"/>
        <w:gridCol w:w="480"/>
        <w:gridCol w:w="480"/>
      </w:tblGrid>
      <w:tr w:rsidR="00D65AAE" w:rsidRPr="00571D2C" w:rsidTr="009B38C2">
        <w:trPr>
          <w:trHeight w:val="270"/>
          <w:tblHeader/>
          <w:jc w:val="center"/>
        </w:trPr>
        <w:tc>
          <w:tcPr>
            <w:tcW w:w="2060" w:type="dxa"/>
            <w:tcBorders>
              <w:top w:val="nil"/>
              <w:left w:val="nil"/>
              <w:bottom w:val="nil"/>
              <w:right w:val="nil"/>
            </w:tcBorders>
            <w:shd w:val="clear" w:color="auto" w:fill="auto"/>
            <w:noWrap/>
            <w:hideMark/>
          </w:tcPr>
          <w:p w:rsidR="00D65AAE" w:rsidRPr="003E0F5B" w:rsidRDefault="00D65AAE" w:rsidP="009B38C2">
            <w:pPr>
              <w:rPr>
                <w:rFonts w:ascii="SimSun" w:eastAsia="SimSun" w:hAnsi="SimSun"/>
                <w:sz w:val="16"/>
                <w:szCs w:val="16"/>
                <w:lang w:eastAsia="zh-CN"/>
              </w:rPr>
            </w:pPr>
          </w:p>
        </w:tc>
        <w:tc>
          <w:tcPr>
            <w:tcW w:w="1870"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hideMark/>
          </w:tcPr>
          <w:p w:rsidR="00D65AAE" w:rsidRPr="003E0F5B" w:rsidRDefault="00D65AAE" w:rsidP="009B38C2">
            <w:pPr>
              <w:jc w:val="center"/>
              <w:rPr>
                <w:rFonts w:ascii="SimSun" w:eastAsia="SimSun" w:hAnsi="SimSun"/>
                <w:sz w:val="16"/>
                <w:szCs w:val="16"/>
              </w:rPr>
            </w:pPr>
            <w:r w:rsidRPr="003E0F5B">
              <w:rPr>
                <w:rFonts w:ascii="SimSun" w:eastAsia="SimSun" w:hAnsi="SimSun" w:hint="eastAsia"/>
                <w:sz w:val="16"/>
                <w:szCs w:val="16"/>
              </w:rPr>
              <w:t>2014年</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hideMark/>
          </w:tcPr>
          <w:p w:rsidR="00D65AAE" w:rsidRPr="003E0F5B" w:rsidRDefault="00D65AAE" w:rsidP="009B38C2">
            <w:pPr>
              <w:jc w:val="center"/>
              <w:rPr>
                <w:rFonts w:ascii="SimSun" w:eastAsia="SimSun" w:hAnsi="SimSun"/>
                <w:sz w:val="16"/>
                <w:szCs w:val="16"/>
              </w:rPr>
            </w:pPr>
            <w:r w:rsidRPr="003E0F5B">
              <w:rPr>
                <w:rFonts w:ascii="SimSun" w:eastAsia="SimSun" w:hAnsi="SimSun" w:hint="eastAsia"/>
                <w:sz w:val="16"/>
                <w:szCs w:val="16"/>
              </w:rPr>
              <w:t>2015年</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hideMark/>
          </w:tcPr>
          <w:p w:rsidR="00D65AAE" w:rsidRPr="003E0F5B" w:rsidRDefault="00D65AAE" w:rsidP="009B38C2">
            <w:pPr>
              <w:jc w:val="center"/>
              <w:rPr>
                <w:rFonts w:ascii="SimSun" w:eastAsia="SimSun" w:hAnsi="SimSun"/>
                <w:sz w:val="16"/>
                <w:szCs w:val="16"/>
              </w:rPr>
            </w:pPr>
            <w:r w:rsidRPr="003E0F5B">
              <w:rPr>
                <w:rFonts w:ascii="SimSun" w:eastAsia="SimSun" w:hAnsi="SimSun" w:hint="eastAsia"/>
                <w:sz w:val="16"/>
                <w:szCs w:val="16"/>
              </w:rPr>
              <w:t>2016年</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hideMark/>
          </w:tcPr>
          <w:p w:rsidR="00D65AAE" w:rsidRPr="003E0F5B" w:rsidRDefault="00D65AAE" w:rsidP="009B38C2">
            <w:pPr>
              <w:jc w:val="center"/>
              <w:rPr>
                <w:rFonts w:ascii="SimSun" w:eastAsia="SimSun" w:hAnsi="SimSun"/>
                <w:sz w:val="16"/>
                <w:szCs w:val="16"/>
              </w:rPr>
            </w:pPr>
            <w:r w:rsidRPr="003E0F5B">
              <w:rPr>
                <w:rFonts w:ascii="SimSun" w:eastAsia="SimSun" w:hAnsi="SimSun" w:hint="eastAsia"/>
                <w:sz w:val="16"/>
                <w:szCs w:val="16"/>
              </w:rPr>
              <w:t>2017年</w:t>
            </w:r>
          </w:p>
        </w:tc>
      </w:tr>
      <w:tr w:rsidR="00D65AAE" w:rsidRPr="00571D2C" w:rsidTr="009B38C2">
        <w:trPr>
          <w:trHeight w:val="375"/>
          <w:tblHeader/>
          <w:jc w:val="center"/>
        </w:trPr>
        <w:tc>
          <w:tcPr>
            <w:tcW w:w="2060" w:type="dxa"/>
            <w:tcBorders>
              <w:top w:val="single" w:sz="8" w:space="0" w:color="auto"/>
              <w:left w:val="single" w:sz="8" w:space="0" w:color="auto"/>
              <w:bottom w:val="single" w:sz="4" w:space="0" w:color="auto"/>
              <w:right w:val="single" w:sz="8" w:space="0" w:color="auto"/>
            </w:tcBorders>
            <w:shd w:val="clear" w:color="auto" w:fill="C6D9F1" w:themeFill="text2" w:themeFillTint="33"/>
            <w:noWrap/>
            <w:hideMark/>
          </w:tcPr>
          <w:p w:rsidR="00D65AAE" w:rsidRPr="003E0F5B" w:rsidRDefault="00D65AAE" w:rsidP="009B38C2">
            <w:pPr>
              <w:spacing w:beforeLines="100" w:before="240"/>
              <w:rPr>
                <w:rFonts w:ascii="SimSun" w:eastAsia="SimSun" w:hAnsi="SimSun"/>
                <w:sz w:val="16"/>
                <w:szCs w:val="16"/>
              </w:rPr>
            </w:pPr>
            <w:r w:rsidRPr="003E0F5B">
              <w:rPr>
                <w:rFonts w:ascii="SimSun" w:eastAsia="SimSun" w:hAnsi="SimSun" w:hint="eastAsia"/>
                <w:sz w:val="16"/>
                <w:szCs w:val="16"/>
              </w:rPr>
              <w:t>关键里程碑</w:t>
            </w:r>
          </w:p>
        </w:tc>
        <w:tc>
          <w:tcPr>
            <w:tcW w:w="430" w:type="dxa"/>
            <w:tcBorders>
              <w:top w:val="nil"/>
              <w:left w:val="nil"/>
              <w:bottom w:val="single" w:sz="4" w:space="0" w:color="auto"/>
              <w:right w:val="single" w:sz="4" w:space="0" w:color="auto"/>
            </w:tcBorders>
            <w:shd w:val="clear" w:color="auto" w:fill="C6D9F1" w:themeFill="text2" w:themeFillTint="33"/>
            <w:noWrap/>
            <w:hideMark/>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一季度</w:t>
            </w:r>
          </w:p>
        </w:tc>
        <w:tc>
          <w:tcPr>
            <w:tcW w:w="480" w:type="dxa"/>
            <w:tcBorders>
              <w:top w:val="nil"/>
              <w:left w:val="nil"/>
              <w:bottom w:val="single" w:sz="4" w:space="0" w:color="auto"/>
              <w:right w:val="single" w:sz="4" w:space="0" w:color="auto"/>
            </w:tcBorders>
            <w:shd w:val="clear" w:color="auto" w:fill="C6D9F1" w:themeFill="text2" w:themeFillTint="33"/>
            <w:noWrap/>
            <w:hideMark/>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二季度</w:t>
            </w:r>
          </w:p>
        </w:tc>
        <w:tc>
          <w:tcPr>
            <w:tcW w:w="480" w:type="dxa"/>
            <w:tcBorders>
              <w:top w:val="nil"/>
              <w:left w:val="nil"/>
              <w:bottom w:val="single" w:sz="4" w:space="0" w:color="auto"/>
              <w:right w:val="single" w:sz="4" w:space="0" w:color="auto"/>
            </w:tcBorders>
            <w:shd w:val="clear" w:color="auto" w:fill="C6D9F1" w:themeFill="text2" w:themeFillTint="33"/>
            <w:noWrap/>
            <w:hideMark/>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三季度</w:t>
            </w:r>
          </w:p>
        </w:tc>
        <w:tc>
          <w:tcPr>
            <w:tcW w:w="480" w:type="dxa"/>
            <w:tcBorders>
              <w:top w:val="nil"/>
              <w:left w:val="nil"/>
              <w:bottom w:val="single" w:sz="4" w:space="0" w:color="auto"/>
              <w:right w:val="single" w:sz="8" w:space="0" w:color="auto"/>
            </w:tcBorders>
            <w:shd w:val="clear" w:color="auto" w:fill="C6D9F1" w:themeFill="text2" w:themeFillTint="33"/>
            <w:noWrap/>
            <w:hideMark/>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四季度</w:t>
            </w:r>
          </w:p>
        </w:tc>
        <w:tc>
          <w:tcPr>
            <w:tcW w:w="480" w:type="dxa"/>
            <w:tcBorders>
              <w:top w:val="nil"/>
              <w:left w:val="nil"/>
              <w:bottom w:val="single" w:sz="4" w:space="0" w:color="auto"/>
              <w:right w:val="single" w:sz="4" w:space="0" w:color="auto"/>
            </w:tcBorders>
            <w:shd w:val="clear" w:color="auto" w:fill="C6D9F1" w:themeFill="text2" w:themeFillTint="33"/>
            <w:noWrap/>
            <w:hideMark/>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一季度</w:t>
            </w:r>
          </w:p>
        </w:tc>
        <w:tc>
          <w:tcPr>
            <w:tcW w:w="480" w:type="dxa"/>
            <w:tcBorders>
              <w:top w:val="nil"/>
              <w:left w:val="nil"/>
              <w:bottom w:val="single" w:sz="4" w:space="0" w:color="auto"/>
              <w:right w:val="single" w:sz="4" w:space="0" w:color="auto"/>
            </w:tcBorders>
            <w:shd w:val="clear" w:color="auto" w:fill="C6D9F1" w:themeFill="text2" w:themeFillTint="33"/>
            <w:noWrap/>
            <w:hideMark/>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二季度</w:t>
            </w:r>
          </w:p>
        </w:tc>
        <w:tc>
          <w:tcPr>
            <w:tcW w:w="480" w:type="dxa"/>
            <w:tcBorders>
              <w:top w:val="nil"/>
              <w:left w:val="nil"/>
              <w:bottom w:val="single" w:sz="4" w:space="0" w:color="auto"/>
              <w:right w:val="single" w:sz="4" w:space="0" w:color="auto"/>
            </w:tcBorders>
            <w:shd w:val="clear" w:color="auto" w:fill="C6D9F1" w:themeFill="text2" w:themeFillTint="33"/>
            <w:noWrap/>
            <w:hideMark/>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三季度</w:t>
            </w:r>
          </w:p>
        </w:tc>
        <w:tc>
          <w:tcPr>
            <w:tcW w:w="480" w:type="dxa"/>
            <w:tcBorders>
              <w:top w:val="nil"/>
              <w:left w:val="nil"/>
              <w:bottom w:val="single" w:sz="4" w:space="0" w:color="auto"/>
              <w:right w:val="single" w:sz="8" w:space="0" w:color="auto"/>
            </w:tcBorders>
            <w:shd w:val="clear" w:color="auto" w:fill="C6D9F1" w:themeFill="text2" w:themeFillTint="33"/>
            <w:noWrap/>
            <w:hideMark/>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四季度</w:t>
            </w:r>
          </w:p>
        </w:tc>
        <w:tc>
          <w:tcPr>
            <w:tcW w:w="480" w:type="dxa"/>
            <w:tcBorders>
              <w:top w:val="nil"/>
              <w:left w:val="nil"/>
              <w:bottom w:val="single" w:sz="4" w:space="0" w:color="auto"/>
              <w:right w:val="single" w:sz="4" w:space="0" w:color="auto"/>
            </w:tcBorders>
            <w:shd w:val="clear" w:color="auto" w:fill="C6D9F1" w:themeFill="text2" w:themeFillTint="33"/>
            <w:noWrap/>
            <w:hideMark/>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一季度</w:t>
            </w:r>
          </w:p>
        </w:tc>
        <w:tc>
          <w:tcPr>
            <w:tcW w:w="480" w:type="dxa"/>
            <w:tcBorders>
              <w:top w:val="nil"/>
              <w:left w:val="nil"/>
              <w:bottom w:val="single" w:sz="4" w:space="0" w:color="auto"/>
              <w:right w:val="single" w:sz="4" w:space="0" w:color="auto"/>
            </w:tcBorders>
            <w:shd w:val="clear" w:color="auto" w:fill="C6D9F1" w:themeFill="text2" w:themeFillTint="33"/>
            <w:noWrap/>
            <w:hideMark/>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二季度</w:t>
            </w:r>
          </w:p>
        </w:tc>
        <w:tc>
          <w:tcPr>
            <w:tcW w:w="480" w:type="dxa"/>
            <w:tcBorders>
              <w:top w:val="nil"/>
              <w:left w:val="nil"/>
              <w:bottom w:val="single" w:sz="4" w:space="0" w:color="auto"/>
              <w:right w:val="single" w:sz="4" w:space="0" w:color="auto"/>
            </w:tcBorders>
            <w:shd w:val="clear" w:color="auto" w:fill="C6D9F1" w:themeFill="text2" w:themeFillTint="33"/>
            <w:noWrap/>
            <w:hideMark/>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三季度</w:t>
            </w:r>
          </w:p>
        </w:tc>
        <w:tc>
          <w:tcPr>
            <w:tcW w:w="480" w:type="dxa"/>
            <w:tcBorders>
              <w:top w:val="nil"/>
              <w:left w:val="nil"/>
              <w:bottom w:val="single" w:sz="4" w:space="0" w:color="auto"/>
              <w:right w:val="single" w:sz="8" w:space="0" w:color="auto"/>
            </w:tcBorders>
            <w:shd w:val="clear" w:color="auto" w:fill="C6D9F1" w:themeFill="text2" w:themeFillTint="33"/>
            <w:noWrap/>
            <w:hideMark/>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四季度</w:t>
            </w:r>
          </w:p>
        </w:tc>
        <w:tc>
          <w:tcPr>
            <w:tcW w:w="480" w:type="dxa"/>
            <w:tcBorders>
              <w:top w:val="nil"/>
              <w:left w:val="nil"/>
              <w:bottom w:val="single" w:sz="4" w:space="0" w:color="auto"/>
              <w:right w:val="single" w:sz="4" w:space="0" w:color="auto"/>
            </w:tcBorders>
            <w:shd w:val="clear" w:color="auto" w:fill="C6D9F1" w:themeFill="text2" w:themeFillTint="33"/>
            <w:noWrap/>
            <w:hideMark/>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一季度</w:t>
            </w:r>
          </w:p>
        </w:tc>
        <w:tc>
          <w:tcPr>
            <w:tcW w:w="480" w:type="dxa"/>
            <w:tcBorders>
              <w:top w:val="nil"/>
              <w:left w:val="nil"/>
              <w:bottom w:val="single" w:sz="4" w:space="0" w:color="auto"/>
              <w:right w:val="single" w:sz="4" w:space="0" w:color="auto"/>
            </w:tcBorders>
            <w:shd w:val="clear" w:color="auto" w:fill="C6D9F1" w:themeFill="text2" w:themeFillTint="33"/>
            <w:noWrap/>
            <w:hideMark/>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二季度</w:t>
            </w:r>
          </w:p>
        </w:tc>
        <w:tc>
          <w:tcPr>
            <w:tcW w:w="480" w:type="dxa"/>
            <w:tcBorders>
              <w:top w:val="nil"/>
              <w:left w:val="nil"/>
              <w:bottom w:val="single" w:sz="4" w:space="0" w:color="auto"/>
              <w:right w:val="single" w:sz="4" w:space="0" w:color="auto"/>
            </w:tcBorders>
            <w:shd w:val="clear" w:color="auto" w:fill="C6D9F1" w:themeFill="text2" w:themeFillTint="33"/>
            <w:noWrap/>
            <w:hideMark/>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三季度</w:t>
            </w:r>
          </w:p>
        </w:tc>
        <w:tc>
          <w:tcPr>
            <w:tcW w:w="480" w:type="dxa"/>
            <w:tcBorders>
              <w:top w:val="nil"/>
              <w:left w:val="nil"/>
              <w:bottom w:val="single" w:sz="4" w:space="0" w:color="auto"/>
              <w:right w:val="single" w:sz="8" w:space="0" w:color="auto"/>
            </w:tcBorders>
            <w:shd w:val="clear" w:color="auto" w:fill="C6D9F1" w:themeFill="text2" w:themeFillTint="33"/>
            <w:noWrap/>
            <w:hideMark/>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四季度</w:t>
            </w:r>
          </w:p>
        </w:tc>
      </w:tr>
      <w:tr w:rsidR="00D65AAE" w:rsidRPr="00571D2C" w:rsidTr="009B38C2">
        <w:trPr>
          <w:trHeight w:val="539"/>
          <w:jc w:val="center"/>
        </w:trPr>
        <w:tc>
          <w:tcPr>
            <w:tcW w:w="2060" w:type="dxa"/>
            <w:tcBorders>
              <w:top w:val="nil"/>
              <w:left w:val="single" w:sz="8" w:space="0" w:color="auto"/>
              <w:bottom w:val="single" w:sz="4" w:space="0" w:color="auto"/>
              <w:right w:val="single" w:sz="8" w:space="0" w:color="auto"/>
            </w:tcBorders>
            <w:shd w:val="clear" w:color="auto" w:fill="auto"/>
            <w:noWrap/>
            <w:vAlign w:val="bottom"/>
          </w:tcPr>
          <w:p w:rsidR="00D65AAE" w:rsidRPr="003E0F5B" w:rsidRDefault="00D65AAE" w:rsidP="00522066">
            <w:pPr>
              <w:adjustRightInd w:val="0"/>
              <w:spacing w:before="40" w:after="40"/>
              <w:rPr>
                <w:rFonts w:ascii="SimSun" w:eastAsia="SimSun" w:hAnsi="SimSun"/>
                <w:sz w:val="16"/>
                <w:szCs w:val="16"/>
              </w:rPr>
            </w:pPr>
            <w:r w:rsidRPr="003E0F5B">
              <w:rPr>
                <w:rFonts w:ascii="SimSun" w:eastAsia="SimSun" w:hAnsi="SimSun" w:cs="Arial" w:hint="eastAsia"/>
                <w:color w:val="000000"/>
                <w:sz w:val="16"/>
                <w:szCs w:val="16"/>
                <w:lang w:eastAsia="zh-CN"/>
              </w:rPr>
              <w:t>研究与开发解决方案</w:t>
            </w:r>
          </w:p>
        </w:tc>
        <w:tc>
          <w:tcPr>
            <w:tcW w:w="430" w:type="dxa"/>
            <w:tcBorders>
              <w:top w:val="nil"/>
              <w:left w:val="nil"/>
              <w:bottom w:val="single" w:sz="4" w:space="0" w:color="auto"/>
              <w:right w:val="single" w:sz="4" w:space="0" w:color="auto"/>
            </w:tcBorders>
            <w:shd w:val="clear" w:color="auto" w:fill="auto"/>
            <w:noWrap/>
            <w:vAlign w:val="bottom"/>
          </w:tcPr>
          <w:p w:rsidR="00D65AAE" w:rsidRPr="003E0F5B" w:rsidRDefault="00D65AAE" w:rsidP="00522066">
            <w:pP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D65AAE" w:rsidRPr="003E0F5B" w:rsidRDefault="00D65AAE" w:rsidP="00522066">
            <w:pP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D65AAE" w:rsidRPr="003E0F5B" w:rsidRDefault="00D65AAE" w:rsidP="00522066">
            <w:pPr>
              <w:rPr>
                <w:rFonts w:ascii="SimSun" w:eastAsia="SimSun" w:hAnsi="SimSun"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r>
      <w:tr w:rsidR="00D65AAE" w:rsidRPr="00571D2C" w:rsidTr="009B38C2">
        <w:trPr>
          <w:trHeight w:val="440"/>
          <w:jc w:val="center"/>
        </w:trPr>
        <w:tc>
          <w:tcPr>
            <w:tcW w:w="2060" w:type="dxa"/>
            <w:tcBorders>
              <w:top w:val="nil"/>
              <w:left w:val="single" w:sz="8" w:space="0" w:color="auto"/>
              <w:bottom w:val="single" w:sz="4" w:space="0" w:color="auto"/>
              <w:right w:val="single" w:sz="8" w:space="0" w:color="auto"/>
            </w:tcBorders>
            <w:shd w:val="clear" w:color="auto" w:fill="auto"/>
            <w:noWrap/>
            <w:vAlign w:val="bottom"/>
            <w:hideMark/>
          </w:tcPr>
          <w:p w:rsidR="00D65AAE" w:rsidRPr="003E0F5B" w:rsidRDefault="00D65AAE" w:rsidP="00522066">
            <w:pPr>
              <w:adjustRightInd w:val="0"/>
              <w:spacing w:before="40" w:after="40"/>
              <w:rPr>
                <w:rFonts w:ascii="SimSun" w:eastAsia="SimSun" w:hAnsi="SimSun"/>
                <w:sz w:val="16"/>
                <w:szCs w:val="16"/>
              </w:rPr>
            </w:pPr>
            <w:r w:rsidRPr="003E0F5B">
              <w:rPr>
                <w:rFonts w:ascii="SimSun" w:eastAsia="SimSun" w:hAnsi="SimSun" w:hint="eastAsia"/>
                <w:sz w:val="16"/>
                <w:szCs w:val="16"/>
              </w:rPr>
              <w:t>ECM技术已选</w:t>
            </w:r>
          </w:p>
        </w:tc>
        <w:tc>
          <w:tcPr>
            <w:tcW w:w="43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522066">
            <w:pP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522066">
            <w:pP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522066">
            <w:pPr>
              <w:rPr>
                <w:rFonts w:ascii="SimSun" w:eastAsia="SimSun" w:hAnsi="SimSun"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r>
      <w:tr w:rsidR="00D65AAE" w:rsidRPr="00571D2C" w:rsidTr="009B38C2">
        <w:trPr>
          <w:trHeight w:val="615"/>
          <w:jc w:val="center"/>
        </w:trPr>
        <w:tc>
          <w:tcPr>
            <w:tcW w:w="2060" w:type="dxa"/>
            <w:tcBorders>
              <w:top w:val="nil"/>
              <w:left w:val="single" w:sz="8" w:space="0" w:color="auto"/>
              <w:bottom w:val="single" w:sz="4" w:space="0" w:color="auto"/>
              <w:right w:val="single" w:sz="8" w:space="0" w:color="auto"/>
            </w:tcBorders>
            <w:shd w:val="clear" w:color="auto" w:fill="auto"/>
            <w:noWrap/>
            <w:vAlign w:val="bottom"/>
          </w:tcPr>
          <w:p w:rsidR="00D65AAE" w:rsidRPr="003E0F5B" w:rsidRDefault="00D65AAE" w:rsidP="00522066">
            <w:pPr>
              <w:adjustRightInd w:val="0"/>
              <w:spacing w:before="40" w:after="40"/>
              <w:rPr>
                <w:rFonts w:ascii="SimSun" w:eastAsia="SimSun" w:hAnsi="SimSun"/>
                <w:sz w:val="16"/>
                <w:szCs w:val="16"/>
                <w:lang w:eastAsia="zh-CN"/>
              </w:rPr>
            </w:pPr>
            <w:r w:rsidRPr="003E0F5B">
              <w:rPr>
                <w:rFonts w:ascii="SimSun" w:eastAsia="SimSun" w:hAnsi="SimSun" w:hint="eastAsia"/>
                <w:sz w:val="16"/>
                <w:szCs w:val="16"/>
                <w:lang w:eastAsia="zh-CN"/>
              </w:rPr>
              <w:t>重新构建平台，并升级组织记录和档案系统的现有版本</w:t>
            </w:r>
          </w:p>
        </w:tc>
        <w:tc>
          <w:tcPr>
            <w:tcW w:w="430" w:type="dxa"/>
            <w:tcBorders>
              <w:top w:val="nil"/>
              <w:left w:val="nil"/>
              <w:bottom w:val="single" w:sz="4" w:space="0" w:color="auto"/>
              <w:right w:val="single" w:sz="4" w:space="0" w:color="auto"/>
            </w:tcBorders>
            <w:shd w:val="clear" w:color="auto" w:fill="auto"/>
            <w:noWrap/>
            <w:vAlign w:val="bottom"/>
          </w:tcPr>
          <w:p w:rsidR="00D65AAE" w:rsidRPr="003E0F5B" w:rsidRDefault="00D65AAE" w:rsidP="00522066">
            <w:pPr>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bottom"/>
          </w:tcPr>
          <w:p w:rsidR="00D65AAE" w:rsidRPr="003E0F5B" w:rsidRDefault="00D65AAE" w:rsidP="00522066">
            <w:pPr>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bottom"/>
          </w:tcPr>
          <w:p w:rsidR="00D65AAE" w:rsidRPr="003E0F5B" w:rsidRDefault="00D65AAE" w:rsidP="00522066">
            <w:pPr>
              <w:rPr>
                <w:rFonts w:ascii="SimSun" w:eastAsia="SimSun" w:hAnsi="SimSun" w:cs="Arial"/>
                <w:color w:val="000000"/>
                <w:sz w:val="16"/>
                <w:szCs w:val="16"/>
                <w:lang w:eastAsia="zh-CN"/>
              </w:rPr>
            </w:pPr>
          </w:p>
        </w:tc>
        <w:tc>
          <w:tcPr>
            <w:tcW w:w="480" w:type="dxa"/>
            <w:tcBorders>
              <w:top w:val="nil"/>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nil"/>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r>
      <w:tr w:rsidR="00D65AAE" w:rsidRPr="00571D2C" w:rsidTr="009B38C2">
        <w:trPr>
          <w:trHeight w:val="404"/>
          <w:jc w:val="center"/>
        </w:trPr>
        <w:tc>
          <w:tcPr>
            <w:tcW w:w="2060" w:type="dxa"/>
            <w:tcBorders>
              <w:top w:val="nil"/>
              <w:left w:val="single" w:sz="8" w:space="0" w:color="auto"/>
              <w:bottom w:val="single" w:sz="4" w:space="0" w:color="auto"/>
              <w:right w:val="single" w:sz="8" w:space="0" w:color="auto"/>
            </w:tcBorders>
            <w:shd w:val="clear" w:color="auto" w:fill="auto"/>
            <w:noWrap/>
            <w:vAlign w:val="bottom"/>
            <w:hideMark/>
          </w:tcPr>
          <w:p w:rsidR="00D65AAE" w:rsidRPr="003E0F5B" w:rsidRDefault="00D65AAE" w:rsidP="00522066">
            <w:pPr>
              <w:adjustRightInd w:val="0"/>
              <w:spacing w:before="40" w:after="40"/>
              <w:rPr>
                <w:rFonts w:ascii="SimSun" w:eastAsia="SimSun" w:hAnsi="SimSun"/>
                <w:sz w:val="16"/>
                <w:szCs w:val="16"/>
              </w:rPr>
            </w:pPr>
            <w:r w:rsidRPr="003E0F5B">
              <w:rPr>
                <w:rFonts w:ascii="SimSun" w:eastAsia="SimSun" w:hAnsi="SimSun" w:hint="eastAsia"/>
                <w:sz w:val="16"/>
                <w:szCs w:val="16"/>
              </w:rPr>
              <w:t>实施伙伴招标已完成</w:t>
            </w:r>
          </w:p>
        </w:tc>
        <w:tc>
          <w:tcPr>
            <w:tcW w:w="43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522066">
            <w:pP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522066">
            <w:pP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522066">
            <w:pPr>
              <w:rPr>
                <w:rFonts w:ascii="SimSun" w:eastAsia="SimSun" w:hAnsi="SimSun"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r>
      <w:tr w:rsidR="00D65AAE" w:rsidRPr="00571D2C" w:rsidTr="009B38C2">
        <w:trPr>
          <w:trHeight w:val="449"/>
          <w:jc w:val="center"/>
        </w:trPr>
        <w:tc>
          <w:tcPr>
            <w:tcW w:w="2060" w:type="dxa"/>
            <w:tcBorders>
              <w:top w:val="nil"/>
              <w:left w:val="single" w:sz="8" w:space="0" w:color="auto"/>
              <w:bottom w:val="single" w:sz="4" w:space="0" w:color="auto"/>
              <w:right w:val="single" w:sz="8" w:space="0" w:color="auto"/>
            </w:tcBorders>
            <w:shd w:val="clear" w:color="auto" w:fill="auto"/>
            <w:noWrap/>
            <w:vAlign w:val="bottom"/>
            <w:hideMark/>
          </w:tcPr>
          <w:p w:rsidR="00D65AAE" w:rsidRPr="003E0F5B" w:rsidRDefault="00D65AAE" w:rsidP="00522066">
            <w:pPr>
              <w:adjustRightInd w:val="0"/>
              <w:spacing w:before="40" w:after="40"/>
              <w:rPr>
                <w:rFonts w:ascii="SimSun" w:eastAsia="SimSun" w:hAnsi="SimSun"/>
                <w:sz w:val="16"/>
                <w:szCs w:val="16"/>
              </w:rPr>
            </w:pPr>
            <w:r w:rsidRPr="003E0F5B">
              <w:rPr>
                <w:rFonts w:ascii="SimSun" w:eastAsia="SimSun" w:hAnsi="SimSun" w:hint="eastAsia"/>
                <w:sz w:val="16"/>
                <w:szCs w:val="16"/>
              </w:rPr>
              <w:t>基本ECM配置已接受</w:t>
            </w:r>
          </w:p>
        </w:tc>
        <w:tc>
          <w:tcPr>
            <w:tcW w:w="43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522066">
            <w:pP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522066">
            <w:pP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522066">
            <w:pPr>
              <w:rPr>
                <w:rFonts w:ascii="SimSun" w:eastAsia="SimSun" w:hAnsi="SimSun"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r>
      <w:tr w:rsidR="00D65AAE" w:rsidRPr="00571D2C" w:rsidTr="009B38C2">
        <w:trPr>
          <w:trHeight w:val="615"/>
          <w:jc w:val="center"/>
        </w:trPr>
        <w:tc>
          <w:tcPr>
            <w:tcW w:w="2060" w:type="dxa"/>
            <w:tcBorders>
              <w:top w:val="nil"/>
              <w:left w:val="single" w:sz="8" w:space="0" w:color="auto"/>
              <w:bottom w:val="single" w:sz="4" w:space="0" w:color="auto"/>
              <w:right w:val="single" w:sz="8" w:space="0" w:color="auto"/>
            </w:tcBorders>
            <w:shd w:val="clear" w:color="auto" w:fill="auto"/>
            <w:noWrap/>
            <w:vAlign w:val="bottom"/>
            <w:hideMark/>
          </w:tcPr>
          <w:p w:rsidR="00D65AAE" w:rsidRPr="003E0F5B" w:rsidRDefault="00D65AAE" w:rsidP="00522066">
            <w:pPr>
              <w:adjustRightInd w:val="0"/>
              <w:spacing w:before="40" w:after="40"/>
              <w:rPr>
                <w:rFonts w:ascii="SimSun" w:eastAsia="SimSun" w:hAnsi="SimSun"/>
                <w:sz w:val="16"/>
                <w:szCs w:val="16"/>
                <w:lang w:eastAsia="zh-CN"/>
              </w:rPr>
            </w:pPr>
            <w:r w:rsidRPr="003E0F5B">
              <w:rPr>
                <w:rFonts w:ascii="SimSun" w:eastAsia="SimSun" w:hAnsi="SimSun" w:hint="eastAsia"/>
                <w:sz w:val="16"/>
                <w:szCs w:val="16"/>
                <w:lang w:eastAsia="zh-CN"/>
              </w:rPr>
              <w:t>增强记录和档案配置已接受</w:t>
            </w:r>
          </w:p>
        </w:tc>
        <w:tc>
          <w:tcPr>
            <w:tcW w:w="43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522066">
            <w:pPr>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522066">
            <w:pPr>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522066">
            <w:pPr>
              <w:rPr>
                <w:rFonts w:ascii="SimSun" w:eastAsia="SimSun" w:hAnsi="SimSun" w:cs="Arial"/>
                <w:color w:val="000000"/>
                <w:sz w:val="16"/>
                <w:szCs w:val="16"/>
                <w:lang w:eastAsia="zh-CN"/>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r>
      <w:tr w:rsidR="00D65AAE" w:rsidRPr="00571D2C" w:rsidTr="009B38C2">
        <w:trPr>
          <w:trHeight w:val="615"/>
          <w:jc w:val="center"/>
        </w:trPr>
        <w:tc>
          <w:tcPr>
            <w:tcW w:w="2060" w:type="dxa"/>
            <w:tcBorders>
              <w:top w:val="single" w:sz="4" w:space="0" w:color="auto"/>
              <w:left w:val="single" w:sz="8" w:space="0" w:color="auto"/>
              <w:bottom w:val="single" w:sz="4" w:space="0" w:color="auto"/>
              <w:right w:val="single" w:sz="8" w:space="0" w:color="auto"/>
            </w:tcBorders>
            <w:shd w:val="clear" w:color="auto" w:fill="auto"/>
            <w:noWrap/>
            <w:vAlign w:val="bottom"/>
          </w:tcPr>
          <w:p w:rsidR="00D65AAE" w:rsidRPr="003E0F5B" w:rsidRDefault="00D65AAE" w:rsidP="00522066">
            <w:pPr>
              <w:adjustRightInd w:val="0"/>
              <w:spacing w:before="40" w:after="40"/>
              <w:rPr>
                <w:rFonts w:ascii="SimSun" w:eastAsia="SimSun" w:hAnsi="SimSun"/>
                <w:sz w:val="16"/>
                <w:szCs w:val="16"/>
                <w:lang w:eastAsia="zh-CN"/>
              </w:rPr>
            </w:pPr>
            <w:r w:rsidRPr="003E0F5B">
              <w:rPr>
                <w:rFonts w:ascii="SimSun" w:eastAsia="SimSun" w:hAnsi="SimSun" w:hint="eastAsia"/>
                <w:sz w:val="16"/>
                <w:szCs w:val="16"/>
                <w:lang w:eastAsia="zh-CN"/>
              </w:rPr>
              <w:t>翻译工作流程和状态追踪ECM配置可操作</w:t>
            </w:r>
          </w:p>
        </w:tc>
        <w:tc>
          <w:tcPr>
            <w:tcW w:w="430" w:type="dxa"/>
            <w:tcBorders>
              <w:top w:val="single" w:sz="4" w:space="0" w:color="auto"/>
              <w:left w:val="nil"/>
              <w:bottom w:val="single" w:sz="4" w:space="0" w:color="auto"/>
              <w:right w:val="single" w:sz="4" w:space="0" w:color="auto"/>
            </w:tcBorders>
            <w:shd w:val="clear" w:color="auto" w:fill="auto"/>
            <w:noWrap/>
            <w:vAlign w:val="bottom"/>
          </w:tcPr>
          <w:p w:rsidR="00D65AAE" w:rsidRPr="003E0F5B" w:rsidRDefault="00D65AAE" w:rsidP="00522066">
            <w:pP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D65AAE" w:rsidRPr="003E0F5B" w:rsidRDefault="00D65AAE" w:rsidP="00522066">
            <w:pP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D65AAE" w:rsidRPr="003E0F5B" w:rsidRDefault="00D65AAE" w:rsidP="00522066">
            <w:pP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r>
      <w:tr w:rsidR="00D65AAE" w:rsidRPr="00571D2C" w:rsidTr="009B38C2">
        <w:trPr>
          <w:trHeight w:val="440"/>
          <w:jc w:val="center"/>
        </w:trPr>
        <w:tc>
          <w:tcPr>
            <w:tcW w:w="2060" w:type="dxa"/>
            <w:tcBorders>
              <w:top w:val="single" w:sz="4" w:space="0" w:color="auto"/>
              <w:left w:val="single" w:sz="8" w:space="0" w:color="auto"/>
              <w:bottom w:val="single" w:sz="4" w:space="0" w:color="auto"/>
              <w:right w:val="single" w:sz="8" w:space="0" w:color="auto"/>
            </w:tcBorders>
            <w:shd w:val="clear" w:color="auto" w:fill="auto"/>
            <w:noWrap/>
            <w:vAlign w:val="bottom"/>
          </w:tcPr>
          <w:p w:rsidR="00D65AAE" w:rsidRPr="003E0F5B" w:rsidRDefault="00D65AAE" w:rsidP="00522066">
            <w:pPr>
              <w:adjustRightInd w:val="0"/>
              <w:spacing w:before="40" w:after="40"/>
              <w:rPr>
                <w:rFonts w:ascii="SimSun" w:eastAsia="SimSun" w:hAnsi="SimSun"/>
                <w:sz w:val="16"/>
                <w:szCs w:val="16"/>
                <w:lang w:eastAsia="zh-CN"/>
              </w:rPr>
            </w:pPr>
            <w:r w:rsidRPr="003E0F5B">
              <w:rPr>
                <w:rFonts w:ascii="SimSun" w:eastAsia="SimSun" w:hAnsi="SimSun" w:hint="eastAsia"/>
                <w:sz w:val="16"/>
                <w:szCs w:val="16"/>
                <w:lang w:eastAsia="zh-CN"/>
              </w:rPr>
              <w:t>总干事办公室邮件接收ECM配置可操作</w:t>
            </w:r>
          </w:p>
        </w:tc>
        <w:tc>
          <w:tcPr>
            <w:tcW w:w="430" w:type="dxa"/>
            <w:tcBorders>
              <w:top w:val="single" w:sz="4" w:space="0" w:color="auto"/>
              <w:left w:val="nil"/>
              <w:bottom w:val="single" w:sz="4" w:space="0" w:color="auto"/>
              <w:right w:val="single" w:sz="4" w:space="0" w:color="auto"/>
            </w:tcBorders>
            <w:shd w:val="clear" w:color="auto" w:fill="auto"/>
            <w:noWrap/>
            <w:vAlign w:val="bottom"/>
          </w:tcPr>
          <w:p w:rsidR="00D65AAE" w:rsidRPr="003E0F5B" w:rsidRDefault="00D65AAE" w:rsidP="00522066">
            <w:pP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D65AAE" w:rsidRPr="003E0F5B" w:rsidRDefault="00D65AAE" w:rsidP="00522066">
            <w:pP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D65AAE" w:rsidRPr="003E0F5B" w:rsidRDefault="00D65AAE" w:rsidP="00522066">
            <w:pP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r>
      <w:tr w:rsidR="00D65AAE" w:rsidRPr="00571D2C" w:rsidTr="009B38C2">
        <w:trPr>
          <w:trHeight w:val="615"/>
          <w:jc w:val="center"/>
        </w:trPr>
        <w:tc>
          <w:tcPr>
            <w:tcW w:w="20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D65AAE" w:rsidRPr="003E0F5B" w:rsidRDefault="00D65AAE" w:rsidP="00522066">
            <w:pPr>
              <w:adjustRightInd w:val="0"/>
              <w:spacing w:before="40" w:after="40"/>
              <w:rPr>
                <w:rFonts w:ascii="SimSun" w:eastAsia="SimSun" w:hAnsi="SimSun"/>
                <w:sz w:val="16"/>
                <w:szCs w:val="16"/>
                <w:lang w:eastAsia="zh-CN"/>
              </w:rPr>
            </w:pPr>
            <w:r w:rsidRPr="003E0F5B">
              <w:rPr>
                <w:rFonts w:ascii="SimSun" w:eastAsia="SimSun" w:hAnsi="SimSun" w:hint="eastAsia"/>
                <w:sz w:val="16"/>
                <w:szCs w:val="16"/>
                <w:lang w:eastAsia="zh-CN"/>
              </w:rPr>
              <w:t>供应商与合同管理ECM配置可操作</w:t>
            </w:r>
          </w:p>
        </w:tc>
        <w:tc>
          <w:tcPr>
            <w:tcW w:w="430" w:type="dxa"/>
            <w:tcBorders>
              <w:top w:val="single" w:sz="4" w:space="0" w:color="auto"/>
              <w:left w:val="nil"/>
              <w:bottom w:val="single" w:sz="4" w:space="0" w:color="auto"/>
              <w:right w:val="single" w:sz="4" w:space="0" w:color="auto"/>
            </w:tcBorders>
            <w:shd w:val="clear" w:color="auto" w:fill="auto"/>
            <w:noWrap/>
            <w:vAlign w:val="bottom"/>
            <w:hideMark/>
          </w:tcPr>
          <w:p w:rsidR="00D65AAE" w:rsidRPr="003E0F5B" w:rsidRDefault="00D65AAE" w:rsidP="00522066">
            <w:pP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D65AAE" w:rsidRPr="003E0F5B" w:rsidRDefault="00D65AAE" w:rsidP="00522066">
            <w:pP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D65AAE" w:rsidRPr="003E0F5B" w:rsidRDefault="00D65AAE" w:rsidP="00522066">
            <w:pP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8"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8"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8"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hideMark/>
          </w:tcPr>
          <w:p w:rsidR="00D65AAE" w:rsidRPr="003E0F5B" w:rsidRDefault="00D65AAE" w:rsidP="00522066">
            <w:pPr>
              <w:jc w:val="center"/>
              <w:rPr>
                <w:rFonts w:ascii="SimSun" w:eastAsia="SimSun" w:hAnsi="SimSun" w:cs="Arial"/>
                <w:color w:val="000000"/>
                <w:sz w:val="16"/>
                <w:szCs w:val="16"/>
              </w:rPr>
            </w:pPr>
          </w:p>
        </w:tc>
      </w:tr>
      <w:tr w:rsidR="00D65AAE" w:rsidRPr="00571D2C" w:rsidTr="009B38C2">
        <w:trPr>
          <w:trHeight w:val="449"/>
          <w:jc w:val="center"/>
        </w:trPr>
        <w:tc>
          <w:tcPr>
            <w:tcW w:w="2060" w:type="dxa"/>
            <w:tcBorders>
              <w:top w:val="single" w:sz="4" w:space="0" w:color="auto"/>
              <w:left w:val="single" w:sz="8" w:space="0" w:color="auto"/>
              <w:bottom w:val="single" w:sz="4" w:space="0" w:color="auto"/>
              <w:right w:val="single" w:sz="8" w:space="0" w:color="auto"/>
            </w:tcBorders>
            <w:shd w:val="clear" w:color="auto" w:fill="auto"/>
            <w:noWrap/>
            <w:vAlign w:val="bottom"/>
          </w:tcPr>
          <w:p w:rsidR="00D65AAE" w:rsidRPr="003E0F5B" w:rsidRDefault="00D65AAE" w:rsidP="00522066">
            <w:pPr>
              <w:adjustRightInd w:val="0"/>
              <w:spacing w:before="40" w:after="40"/>
              <w:rPr>
                <w:rFonts w:ascii="SimSun" w:eastAsia="SimSun" w:hAnsi="SimSun"/>
                <w:sz w:val="16"/>
                <w:szCs w:val="16"/>
                <w:lang w:eastAsia="zh-CN"/>
              </w:rPr>
            </w:pPr>
            <w:r w:rsidRPr="003E0F5B">
              <w:rPr>
                <w:rFonts w:ascii="SimSun" w:eastAsia="SimSun" w:hAnsi="SimSun" w:hint="eastAsia"/>
                <w:sz w:val="16"/>
                <w:szCs w:val="16"/>
                <w:lang w:eastAsia="zh-CN"/>
              </w:rPr>
              <w:t>差旅报告ECM配置可操作</w:t>
            </w:r>
          </w:p>
        </w:tc>
        <w:tc>
          <w:tcPr>
            <w:tcW w:w="430" w:type="dxa"/>
            <w:tcBorders>
              <w:top w:val="single" w:sz="4" w:space="0" w:color="auto"/>
              <w:left w:val="nil"/>
              <w:bottom w:val="single" w:sz="4" w:space="0" w:color="auto"/>
              <w:right w:val="single" w:sz="4" w:space="0" w:color="auto"/>
            </w:tcBorders>
            <w:shd w:val="clear" w:color="auto" w:fill="auto"/>
            <w:noWrap/>
            <w:vAlign w:val="bottom"/>
          </w:tcPr>
          <w:p w:rsidR="00D65AAE" w:rsidRPr="003E0F5B" w:rsidRDefault="00D65AAE" w:rsidP="00522066">
            <w:pP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D65AAE" w:rsidRPr="003E0F5B" w:rsidRDefault="00D65AAE" w:rsidP="00522066">
            <w:pP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D65AAE" w:rsidRPr="003E0F5B" w:rsidRDefault="00D65AAE" w:rsidP="00522066">
            <w:pP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r>
      <w:tr w:rsidR="00D65AAE" w:rsidRPr="00571D2C" w:rsidTr="009B38C2">
        <w:trPr>
          <w:trHeight w:val="530"/>
          <w:jc w:val="center"/>
        </w:trPr>
        <w:tc>
          <w:tcPr>
            <w:tcW w:w="2060" w:type="dxa"/>
            <w:tcBorders>
              <w:top w:val="single" w:sz="4" w:space="0" w:color="auto"/>
              <w:left w:val="single" w:sz="8" w:space="0" w:color="auto"/>
              <w:bottom w:val="single" w:sz="4" w:space="0" w:color="auto"/>
              <w:right w:val="single" w:sz="8" w:space="0" w:color="auto"/>
            </w:tcBorders>
            <w:shd w:val="clear" w:color="auto" w:fill="auto"/>
            <w:noWrap/>
            <w:vAlign w:val="bottom"/>
          </w:tcPr>
          <w:p w:rsidR="00D65AAE" w:rsidRPr="003E0F5B" w:rsidRDefault="00D65AAE" w:rsidP="00522066">
            <w:pPr>
              <w:adjustRightInd w:val="0"/>
              <w:spacing w:before="40" w:after="40"/>
              <w:rPr>
                <w:rFonts w:ascii="SimSun" w:eastAsia="SimSun" w:hAnsi="SimSun"/>
                <w:sz w:val="16"/>
                <w:szCs w:val="16"/>
              </w:rPr>
            </w:pPr>
            <w:r w:rsidRPr="003E0F5B">
              <w:rPr>
                <w:rFonts w:ascii="SimSun" w:eastAsia="SimSun" w:hAnsi="SimSun" w:hint="eastAsia"/>
                <w:sz w:val="16"/>
                <w:szCs w:val="16"/>
              </w:rPr>
              <w:t>人力资源职员eFile ECM配置可操作</w:t>
            </w:r>
          </w:p>
        </w:tc>
        <w:tc>
          <w:tcPr>
            <w:tcW w:w="430" w:type="dxa"/>
            <w:tcBorders>
              <w:top w:val="single" w:sz="4" w:space="0" w:color="auto"/>
              <w:left w:val="nil"/>
              <w:bottom w:val="single" w:sz="4" w:space="0" w:color="auto"/>
              <w:right w:val="single" w:sz="4" w:space="0" w:color="auto"/>
            </w:tcBorders>
            <w:shd w:val="clear" w:color="auto" w:fill="auto"/>
            <w:noWrap/>
            <w:vAlign w:val="bottom"/>
          </w:tcPr>
          <w:p w:rsidR="00D65AAE" w:rsidRPr="003E0F5B" w:rsidRDefault="00D65AAE" w:rsidP="00522066">
            <w:pPr>
              <w:rPr>
                <w:rFonts w:ascii="SimSun" w:eastAsia="SimSun" w:hAnsi="SimSun"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D65AAE" w:rsidRPr="003E0F5B" w:rsidRDefault="00D65AAE" w:rsidP="00522066">
            <w:pPr>
              <w:rPr>
                <w:rFonts w:ascii="SimSun" w:eastAsia="SimSun" w:hAnsi="SimSun"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D65AAE" w:rsidRPr="003E0F5B" w:rsidRDefault="00D65AAE" w:rsidP="00522066">
            <w:pPr>
              <w:rPr>
                <w:rFonts w:ascii="SimSun" w:eastAsia="SimSun" w:hAnsi="SimSun"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p>
        </w:tc>
      </w:tr>
      <w:tr w:rsidR="00D65AAE" w:rsidRPr="00571D2C" w:rsidTr="009B38C2">
        <w:trPr>
          <w:trHeight w:val="719"/>
          <w:jc w:val="center"/>
        </w:trPr>
        <w:tc>
          <w:tcPr>
            <w:tcW w:w="2060" w:type="dxa"/>
            <w:tcBorders>
              <w:top w:val="single" w:sz="4" w:space="0" w:color="auto"/>
              <w:left w:val="single" w:sz="8" w:space="0" w:color="auto"/>
              <w:bottom w:val="single" w:sz="4" w:space="0" w:color="auto"/>
              <w:right w:val="single" w:sz="8" w:space="0" w:color="auto"/>
            </w:tcBorders>
            <w:shd w:val="clear" w:color="auto" w:fill="auto"/>
            <w:noWrap/>
            <w:vAlign w:val="center"/>
          </w:tcPr>
          <w:p w:rsidR="00D65AAE" w:rsidRPr="003E0F5B" w:rsidRDefault="00D65AAE" w:rsidP="00522066">
            <w:pPr>
              <w:adjustRightInd w:val="0"/>
              <w:spacing w:before="40" w:after="40"/>
              <w:rPr>
                <w:rFonts w:ascii="SimSun" w:eastAsia="SimSun" w:hAnsi="SimSun"/>
                <w:sz w:val="16"/>
                <w:szCs w:val="16"/>
                <w:lang w:eastAsia="zh-CN"/>
              </w:rPr>
            </w:pPr>
            <w:r w:rsidRPr="003E0F5B">
              <w:rPr>
                <w:rFonts w:ascii="SimSun" w:eastAsia="SimSun" w:hAnsi="SimSun" w:hint="eastAsia"/>
                <w:sz w:val="16"/>
                <w:szCs w:val="16"/>
                <w:lang w:eastAsia="zh-CN"/>
              </w:rPr>
              <w:t>全组织范围ECM能力配置可操作</w:t>
            </w:r>
          </w:p>
        </w:tc>
        <w:tc>
          <w:tcPr>
            <w:tcW w:w="430" w:type="dxa"/>
            <w:tcBorders>
              <w:top w:val="single" w:sz="4" w:space="0" w:color="auto"/>
              <w:left w:val="nil"/>
              <w:bottom w:val="single" w:sz="4" w:space="0" w:color="auto"/>
              <w:right w:val="single" w:sz="4" w:space="0" w:color="auto"/>
            </w:tcBorders>
            <w:shd w:val="clear" w:color="auto" w:fill="auto"/>
            <w:noWrap/>
            <w:vAlign w:val="bottom"/>
          </w:tcPr>
          <w:p w:rsidR="00D65AAE" w:rsidRPr="003E0F5B" w:rsidRDefault="00D65AAE" w:rsidP="00522066">
            <w:pP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D65AAE" w:rsidRPr="003E0F5B" w:rsidRDefault="00D65AAE" w:rsidP="00522066">
            <w:pP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D65AAE" w:rsidRPr="003E0F5B" w:rsidRDefault="00D65AAE" w:rsidP="00522066">
            <w:pP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lang w:eastAsia="zh-CN"/>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D65AAE" w:rsidRPr="003E0F5B" w:rsidRDefault="00D65AAE" w:rsidP="00522066">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r>
    </w:tbl>
    <w:p w:rsidR="003E0F5B" w:rsidRDefault="003E0F5B">
      <w:pPr>
        <w:rPr>
          <w:rFonts w:ascii="SimHei" w:eastAsia="SimHei" w:hAnsi="SimHei"/>
          <w:sz w:val="21"/>
          <w:szCs w:val="21"/>
          <w:lang w:eastAsia="zh-CN"/>
        </w:rPr>
      </w:pPr>
      <w:r>
        <w:rPr>
          <w:rFonts w:ascii="SimHei" w:eastAsia="SimHei" w:hAnsi="SimHei"/>
          <w:sz w:val="21"/>
          <w:szCs w:val="21"/>
          <w:lang w:eastAsia="zh-CN"/>
        </w:rPr>
        <w:br w:type="page"/>
      </w:r>
    </w:p>
    <w:p w:rsidR="00D65AAE" w:rsidRPr="00CE7003" w:rsidRDefault="00D65AAE" w:rsidP="009B38C2">
      <w:pPr>
        <w:spacing w:beforeLines="100" w:before="240" w:line="340" w:lineRule="atLeast"/>
        <w:rPr>
          <w:rFonts w:ascii="SimHei" w:eastAsia="SimHei" w:hAnsi="SimHei"/>
          <w:sz w:val="21"/>
          <w:szCs w:val="21"/>
          <w:lang w:eastAsia="zh-CN"/>
        </w:rPr>
      </w:pPr>
      <w:r w:rsidRPr="00CE7003">
        <w:rPr>
          <w:rFonts w:ascii="SimHei" w:eastAsia="SimHei" w:hAnsi="SimHei" w:hint="eastAsia"/>
          <w:sz w:val="21"/>
          <w:szCs w:val="21"/>
          <w:lang w:eastAsia="zh-CN"/>
        </w:rPr>
        <w:lastRenderedPageBreak/>
        <w:t>办公楼相关项目</w:t>
      </w:r>
    </w:p>
    <w:p w:rsidR="00D65AAE" w:rsidRPr="004622B0" w:rsidRDefault="00D65AAE" w:rsidP="00C81A07">
      <w:pPr>
        <w:pStyle w:val="aff3"/>
        <w:rPr>
          <w:rFonts w:ascii="KaiTi" w:eastAsia="KaiTi" w:hAnsi="KaiTi"/>
          <w:b/>
          <w:szCs w:val="21"/>
        </w:rPr>
      </w:pPr>
      <w:bookmarkStart w:id="247" w:name="_Toc422871083"/>
      <w:bookmarkStart w:id="248" w:name="_Toc457226169"/>
      <w:r w:rsidRPr="004622B0">
        <w:rPr>
          <w:rFonts w:ascii="KaiTi" w:eastAsia="KaiTi" w:hAnsi="KaiTi" w:hint="eastAsia"/>
          <w:b/>
          <w:szCs w:val="21"/>
        </w:rPr>
        <w:t>项目3：</w:t>
      </w:r>
      <w:r w:rsidRPr="004622B0">
        <w:rPr>
          <w:rFonts w:ascii="KaiTi" w:eastAsia="KaiTi" w:hAnsi="KaiTi"/>
          <w:b/>
          <w:szCs w:val="21"/>
        </w:rPr>
        <w:tab/>
      </w:r>
      <w:r w:rsidRPr="004622B0">
        <w:rPr>
          <w:rFonts w:ascii="KaiTi" w:eastAsia="KaiTi" w:hAnsi="KaiTi" w:hint="eastAsia"/>
          <w:b/>
          <w:szCs w:val="21"/>
        </w:rPr>
        <w:tab/>
        <w:t>PCT楼外墙和冷却/采暖系统改造</w:t>
      </w:r>
      <w:r w:rsidR="002A3000" w:rsidRPr="004622B0">
        <w:rPr>
          <w:rFonts w:ascii="KaiTi" w:eastAsia="KaiTi" w:hAnsi="KaiTi" w:hint="eastAsia"/>
          <w:b/>
          <w:szCs w:val="21"/>
        </w:rPr>
        <w:t>（</w:t>
      </w:r>
      <w:r w:rsidRPr="004622B0">
        <w:rPr>
          <w:rFonts w:ascii="KaiTi" w:eastAsia="KaiTi" w:hAnsi="KaiTi" w:hint="eastAsia"/>
          <w:b/>
          <w:szCs w:val="21"/>
        </w:rPr>
        <w:t>CMP3</w:t>
      </w:r>
      <w:r w:rsidR="00B03A40" w:rsidRPr="004622B0">
        <w:rPr>
          <w:rFonts w:ascii="KaiTi" w:eastAsia="KaiTi" w:hAnsi="KaiTi" w:hint="eastAsia"/>
          <w:b/>
          <w:szCs w:val="21"/>
        </w:rPr>
        <w:t>）</w:t>
      </w:r>
      <w:bookmarkEnd w:id="247"/>
      <w:bookmarkEnd w:id="248"/>
    </w:p>
    <w:p w:rsidR="00D65AAE" w:rsidRPr="00CE7003" w:rsidRDefault="00D65AAE" w:rsidP="009B38C2">
      <w:pPr>
        <w:spacing w:line="340" w:lineRule="atLeast"/>
        <w:rPr>
          <w:rFonts w:ascii="SimHei" w:eastAsia="SimHei" w:hAnsi="SimHei"/>
          <w:sz w:val="21"/>
          <w:szCs w:val="21"/>
          <w:lang w:eastAsia="zh-CN"/>
        </w:rPr>
      </w:pPr>
      <w:r w:rsidRPr="00CE7003">
        <w:rPr>
          <w:rFonts w:ascii="SimHei" w:eastAsia="SimHei" w:hAnsi="SimHei"/>
          <w:sz w:val="21"/>
          <w:szCs w:val="21"/>
          <w:lang w:eastAsia="zh-CN"/>
        </w:rPr>
        <w:t>项目经理</w:t>
      </w:r>
      <w:r w:rsidRPr="00CE7003">
        <w:rPr>
          <w:rFonts w:ascii="SimHei" w:eastAsia="SimHei" w:hAnsi="SimHei"/>
          <w:sz w:val="21"/>
          <w:szCs w:val="21"/>
          <w:lang w:eastAsia="zh-CN"/>
        </w:rPr>
        <w:tab/>
      </w:r>
      <w:r>
        <w:rPr>
          <w:rFonts w:ascii="SimHei" w:eastAsia="SimHei" w:hAnsi="SimHei" w:hint="eastAsia"/>
          <w:sz w:val="21"/>
          <w:szCs w:val="21"/>
          <w:lang w:eastAsia="zh-CN"/>
        </w:rPr>
        <w:tab/>
      </w:r>
      <w:r w:rsidRPr="00CE7003">
        <w:rPr>
          <w:rFonts w:ascii="SimHei" w:eastAsia="SimHei" w:hAnsi="SimHei"/>
          <w:sz w:val="21"/>
          <w:szCs w:val="21"/>
          <w:lang w:eastAsia="zh-CN"/>
        </w:rPr>
        <w:t>A.FAVERO</w:t>
      </w:r>
      <w:r w:rsidRPr="00CE7003">
        <w:rPr>
          <w:rFonts w:ascii="SimHei" w:eastAsia="SimHei" w:hAnsi="SimHei" w:hint="eastAsia"/>
          <w:sz w:val="21"/>
          <w:szCs w:val="21"/>
          <w:lang w:eastAsia="zh-CN"/>
        </w:rPr>
        <w:t>先生</w:t>
      </w:r>
    </w:p>
    <w:p w:rsidR="00D65AAE" w:rsidRPr="00CE7003" w:rsidRDefault="00D65AAE" w:rsidP="00C04FC9">
      <w:pPr>
        <w:keepNext/>
        <w:spacing w:beforeLines="100" w:before="240" w:afterLines="50" w:after="120" w:line="340" w:lineRule="atLeast"/>
        <w:rPr>
          <w:rFonts w:ascii="SimHei" w:eastAsia="SimHei" w:hAnsi="SimHei"/>
          <w:bCs/>
          <w:sz w:val="21"/>
          <w:szCs w:val="21"/>
          <w:lang w:eastAsia="zh-CN"/>
        </w:rPr>
      </w:pPr>
      <w:r w:rsidRPr="00CE7003">
        <w:rPr>
          <w:rFonts w:ascii="SimHei" w:eastAsia="SimHei" w:hAnsi="SimHei"/>
          <w:bCs/>
          <w:sz w:val="21"/>
          <w:szCs w:val="21"/>
          <w:lang w:eastAsia="zh-CN"/>
        </w:rPr>
        <w:t>预期成果</w:t>
      </w:r>
    </w:p>
    <w:p w:rsidR="00D65AAE" w:rsidRPr="002B2302" w:rsidRDefault="00D65AAE" w:rsidP="009B38C2">
      <w:pPr>
        <w:spacing w:afterLines="50" w:after="120" w:line="340" w:lineRule="atLeast"/>
        <w:rPr>
          <w:rFonts w:ascii="KaiTi" w:eastAsia="KaiTi" w:hAnsi="KaiTi"/>
          <w:iCs/>
          <w:sz w:val="21"/>
          <w:szCs w:val="21"/>
          <w:lang w:eastAsia="zh-CN"/>
        </w:rPr>
      </w:pPr>
      <w:r w:rsidRPr="002B2302">
        <w:rPr>
          <w:rFonts w:ascii="KaiTi" w:eastAsia="KaiTi" w:hAnsi="KaiTi" w:hint="eastAsia"/>
          <w:iCs/>
          <w:sz w:val="21"/>
          <w:szCs w:val="21"/>
          <w:lang w:eastAsia="zh-CN"/>
        </w:rPr>
        <w:t>九.1.向内部客户和外部利益相关方提供有效、高效、优质、面向客户的支助服务</w:t>
      </w:r>
    </w:p>
    <w:p w:rsidR="00D65AAE" w:rsidRPr="00CE7003" w:rsidRDefault="00D65AAE" w:rsidP="00C04FC9">
      <w:pPr>
        <w:keepNext/>
        <w:spacing w:beforeLines="100" w:before="240" w:afterLines="50" w:after="120" w:line="340" w:lineRule="atLeast"/>
        <w:rPr>
          <w:rFonts w:ascii="SimHei" w:eastAsia="SimHei" w:hAnsi="SimHei"/>
          <w:bCs/>
          <w:sz w:val="21"/>
          <w:szCs w:val="21"/>
          <w:lang w:eastAsia="zh-CN"/>
        </w:rPr>
      </w:pPr>
      <w:r w:rsidRPr="00CE7003">
        <w:rPr>
          <w:rFonts w:ascii="SimHei" w:eastAsia="SimHei" w:hAnsi="SimHei"/>
          <w:bCs/>
          <w:color w:val="000000"/>
          <w:sz w:val="21"/>
          <w:szCs w:val="21"/>
          <w:lang w:eastAsia="zh-CN"/>
        </w:rPr>
        <w:t>目标、范围和办法</w:t>
      </w:r>
      <w:r w:rsidRPr="00CE7003">
        <w:rPr>
          <w:rFonts w:ascii="SimHei" w:eastAsia="SimHei" w:hAnsi="SimHei" w:hint="eastAsia"/>
          <w:bCs/>
          <w:color w:val="000000"/>
          <w:sz w:val="21"/>
          <w:szCs w:val="21"/>
          <w:lang w:eastAsia="zh-CN"/>
        </w:rPr>
        <w:t>——</w:t>
      </w:r>
      <w:r w:rsidRPr="00CE7003">
        <w:rPr>
          <w:rFonts w:ascii="SimHei" w:eastAsia="SimHei" w:hAnsi="SimHei"/>
          <w:bCs/>
          <w:color w:val="000000"/>
          <w:sz w:val="21"/>
          <w:szCs w:val="21"/>
          <w:lang w:eastAsia="zh-CN"/>
        </w:rPr>
        <w:t>背景</w:t>
      </w:r>
    </w:p>
    <w:p w:rsidR="00D65AAE" w:rsidRPr="00CE7003" w:rsidRDefault="00D65AAE" w:rsidP="00523E59">
      <w:pPr>
        <w:pStyle w:val="ONUME"/>
        <w:numPr>
          <w:ilvl w:val="0"/>
          <w:numId w:val="73"/>
        </w:numPr>
        <w:tabs>
          <w:tab w:val="left" w:pos="567"/>
        </w:tabs>
        <w:adjustRightInd w:val="0"/>
        <w:spacing w:afterLines="50" w:after="120" w:line="340" w:lineRule="atLeast"/>
        <w:ind w:left="0" w:firstLine="0"/>
        <w:jc w:val="both"/>
        <w:rPr>
          <w:rFonts w:ascii="SimSun" w:hAnsi="SimSun"/>
          <w:sz w:val="21"/>
          <w:szCs w:val="21"/>
        </w:rPr>
      </w:pPr>
      <w:r w:rsidRPr="00CE7003">
        <w:rPr>
          <w:rFonts w:ascii="SimSun" w:hAnsi="SimSun" w:hint="eastAsia"/>
          <w:sz w:val="21"/>
          <w:szCs w:val="21"/>
        </w:rPr>
        <w:t>本项目包括两项目标：</w:t>
      </w:r>
      <w:r w:rsidR="002A3000">
        <w:rPr>
          <w:rFonts w:ascii="SimSun" w:hAnsi="SimSun" w:hint="eastAsia"/>
          <w:sz w:val="21"/>
          <w:szCs w:val="21"/>
        </w:rPr>
        <w:t>（</w:t>
      </w:r>
      <w:r w:rsidRPr="00CE7003">
        <w:rPr>
          <w:rFonts w:ascii="SimSun" w:hAnsi="SimSun" w:hint="eastAsia"/>
          <w:sz w:val="21"/>
          <w:szCs w:val="21"/>
        </w:rPr>
        <w:t>i</w:t>
      </w:r>
      <w:r w:rsidR="00B03A40">
        <w:rPr>
          <w:rFonts w:ascii="SimSun" w:hAnsi="SimSun" w:hint="eastAsia"/>
          <w:sz w:val="21"/>
          <w:szCs w:val="21"/>
        </w:rPr>
        <w:t>）</w:t>
      </w:r>
      <w:r w:rsidRPr="00CE7003">
        <w:rPr>
          <w:rFonts w:ascii="SimSun" w:hAnsi="SimSun" w:hint="eastAsia"/>
          <w:sz w:val="21"/>
          <w:szCs w:val="21"/>
        </w:rPr>
        <w:t>彻底更换PCT大楼高楼层冷却和采暖系统的吊顶装置，和(ii)对该大楼所有外墙的结构要素进行翻新</w:t>
      </w:r>
      <w:r w:rsidR="002A3000">
        <w:rPr>
          <w:rFonts w:ascii="SimSun" w:hAnsi="SimSun" w:hint="eastAsia"/>
          <w:sz w:val="21"/>
          <w:szCs w:val="21"/>
        </w:rPr>
        <w:t>（</w:t>
      </w:r>
      <w:r w:rsidRPr="00CE7003">
        <w:rPr>
          <w:rFonts w:ascii="SimSun" w:hAnsi="SimSun" w:hint="eastAsia"/>
          <w:sz w:val="21"/>
          <w:szCs w:val="21"/>
        </w:rPr>
        <w:t>换言之，窗户本身基本与此无关</w:t>
      </w:r>
      <w:r w:rsidR="00B03A40">
        <w:rPr>
          <w:rFonts w:ascii="SimSun" w:hAnsi="SimSun" w:hint="eastAsia"/>
          <w:sz w:val="21"/>
          <w:szCs w:val="21"/>
        </w:rPr>
        <w:t>）</w:t>
      </w:r>
      <w:r w:rsidRPr="00CE7003">
        <w:rPr>
          <w:rFonts w:ascii="SimSun" w:hAnsi="SimSun" w:hint="eastAsia"/>
          <w:sz w:val="21"/>
          <w:szCs w:val="21"/>
        </w:rPr>
        <w:t>。近年来，已经确定的是，在发生故障停机和大楼内部不可控制的超高或超低温度的情况下</w:t>
      </w:r>
      <w:r w:rsidR="002A3000">
        <w:rPr>
          <w:rFonts w:ascii="SimSun" w:hAnsi="SimSun" w:hint="eastAsia"/>
          <w:sz w:val="21"/>
          <w:szCs w:val="21"/>
        </w:rPr>
        <w:t>（</w:t>
      </w:r>
      <w:r w:rsidRPr="00CE7003">
        <w:rPr>
          <w:rFonts w:ascii="SimSun" w:hAnsi="SimSun" w:hint="eastAsia"/>
          <w:sz w:val="21"/>
          <w:szCs w:val="21"/>
        </w:rPr>
        <w:t>这种情况已经持续了大约10年之久</w:t>
      </w:r>
      <w:r w:rsidR="00B03A40">
        <w:rPr>
          <w:rFonts w:ascii="SimSun" w:hAnsi="SimSun" w:hint="eastAsia"/>
          <w:sz w:val="21"/>
          <w:szCs w:val="21"/>
        </w:rPr>
        <w:t>）</w:t>
      </w:r>
      <w:r w:rsidRPr="00CE7003">
        <w:rPr>
          <w:rFonts w:ascii="SimSun" w:hAnsi="SimSun" w:hint="eastAsia"/>
          <w:sz w:val="21"/>
          <w:szCs w:val="21"/>
        </w:rPr>
        <w:t>，应急性的小修小补无济于事。此外，当前设施的一些部件在市场上已经没有供应，备件也无从采购，从而可能导致大楼内部的整个冷却和采暖设施在短期内面临无法维持的风险。有缺陷的系统和设施造成的能耗浪费十分严重，并将逐年继续加重。2011年对冷却和采暖设施进行了一次技术审核；2013年上半年，开展了对大楼外墙的技术审核。</w:t>
      </w:r>
    </w:p>
    <w:p w:rsidR="00D65AAE" w:rsidRPr="00CE7003" w:rsidRDefault="00D65AAE" w:rsidP="00523E59">
      <w:pPr>
        <w:pStyle w:val="ONUME"/>
        <w:numPr>
          <w:ilvl w:val="0"/>
          <w:numId w:val="73"/>
        </w:numPr>
        <w:tabs>
          <w:tab w:val="left" w:pos="567"/>
        </w:tabs>
        <w:adjustRightInd w:val="0"/>
        <w:spacing w:afterLines="50" w:after="120" w:line="340" w:lineRule="atLeast"/>
        <w:ind w:left="0" w:firstLine="0"/>
        <w:jc w:val="both"/>
        <w:rPr>
          <w:rFonts w:ascii="SimSun" w:hAnsi="SimSun"/>
          <w:sz w:val="21"/>
          <w:szCs w:val="21"/>
        </w:rPr>
      </w:pPr>
      <w:r w:rsidRPr="00CE7003">
        <w:rPr>
          <w:rFonts w:ascii="SimSun" w:hAnsi="SimSun" w:hint="eastAsia"/>
          <w:sz w:val="21"/>
          <w:szCs w:val="21"/>
        </w:rPr>
        <w:t>改造的预期成果是运行良好和可靠的冷却和采暖设施和外墙，以及通过消除当前的浪费大幅降低能耗。</w:t>
      </w:r>
    </w:p>
    <w:p w:rsidR="00D65AAE" w:rsidRPr="00CE7003" w:rsidRDefault="00D65AAE" w:rsidP="00523E59">
      <w:pPr>
        <w:pStyle w:val="ONUME"/>
        <w:numPr>
          <w:ilvl w:val="0"/>
          <w:numId w:val="73"/>
        </w:numPr>
        <w:tabs>
          <w:tab w:val="left" w:pos="567"/>
        </w:tabs>
        <w:adjustRightInd w:val="0"/>
        <w:spacing w:afterLines="50" w:after="120" w:line="340" w:lineRule="atLeast"/>
        <w:ind w:left="0" w:firstLine="0"/>
        <w:jc w:val="both"/>
        <w:rPr>
          <w:rFonts w:ascii="SimSun" w:hAnsi="SimSun"/>
          <w:bCs/>
          <w:color w:val="000000"/>
          <w:sz w:val="21"/>
          <w:szCs w:val="21"/>
        </w:rPr>
      </w:pPr>
      <w:r w:rsidRPr="00CE7003">
        <w:rPr>
          <w:rFonts w:ascii="SimSun" w:hAnsi="SimSun" w:hint="eastAsia"/>
          <w:bCs/>
          <w:color w:val="000000"/>
          <w:sz w:val="21"/>
          <w:szCs w:val="21"/>
        </w:rPr>
        <w:t>本项目的目标是：(i)减少能源流失</w:t>
      </w:r>
      <w:r w:rsidR="002A3000">
        <w:rPr>
          <w:rFonts w:ascii="SimSun" w:hAnsi="SimSun" w:hint="eastAsia"/>
          <w:bCs/>
          <w:color w:val="000000"/>
          <w:sz w:val="21"/>
          <w:szCs w:val="21"/>
        </w:rPr>
        <w:t>（</w:t>
      </w:r>
      <w:r w:rsidRPr="00CE7003">
        <w:rPr>
          <w:rFonts w:ascii="SimSun" w:hAnsi="SimSun" w:hint="eastAsia"/>
          <w:bCs/>
          <w:color w:val="000000"/>
          <w:sz w:val="21"/>
          <w:szCs w:val="21"/>
        </w:rPr>
        <w:t>外墙</w:t>
      </w:r>
      <w:r w:rsidR="00B03A40">
        <w:rPr>
          <w:rFonts w:ascii="SimSun" w:hAnsi="SimSun" w:hint="eastAsia"/>
          <w:bCs/>
          <w:color w:val="000000"/>
          <w:sz w:val="21"/>
          <w:szCs w:val="21"/>
        </w:rPr>
        <w:t>）</w:t>
      </w:r>
      <w:r w:rsidRPr="00CE7003">
        <w:rPr>
          <w:rFonts w:ascii="SimSun" w:hAnsi="SimSun" w:hint="eastAsia"/>
          <w:bCs/>
          <w:color w:val="000000"/>
          <w:sz w:val="21"/>
          <w:szCs w:val="21"/>
        </w:rPr>
        <w:t>；(ii)降低能耗</w:t>
      </w:r>
      <w:r w:rsidR="002A3000">
        <w:rPr>
          <w:rFonts w:ascii="SimSun" w:hAnsi="SimSun" w:hint="eastAsia"/>
          <w:bCs/>
          <w:color w:val="000000"/>
          <w:sz w:val="21"/>
          <w:szCs w:val="21"/>
        </w:rPr>
        <w:t>（</w:t>
      </w:r>
      <w:r w:rsidRPr="00CE7003">
        <w:rPr>
          <w:rFonts w:ascii="SimSun" w:hAnsi="SimSun" w:hint="eastAsia"/>
          <w:bCs/>
          <w:color w:val="000000"/>
          <w:sz w:val="21"/>
          <w:szCs w:val="21"/>
        </w:rPr>
        <w:t>热吊顶和外墙</w:t>
      </w:r>
      <w:r w:rsidR="00B03A40">
        <w:rPr>
          <w:rFonts w:ascii="SimSun" w:hAnsi="SimSun" w:hint="eastAsia"/>
          <w:bCs/>
          <w:color w:val="000000"/>
          <w:sz w:val="21"/>
          <w:szCs w:val="21"/>
        </w:rPr>
        <w:t>）</w:t>
      </w:r>
      <w:r w:rsidRPr="00CE7003">
        <w:rPr>
          <w:rFonts w:ascii="SimSun" w:hAnsi="SimSun" w:hint="eastAsia"/>
          <w:bCs/>
          <w:color w:val="000000"/>
          <w:sz w:val="21"/>
          <w:szCs w:val="21"/>
        </w:rPr>
        <w:t>；(iii)改进技术设施以减少维护需要</w:t>
      </w:r>
      <w:r w:rsidR="002A3000">
        <w:rPr>
          <w:rFonts w:ascii="SimSun" w:hAnsi="SimSun" w:hint="eastAsia"/>
          <w:bCs/>
          <w:color w:val="000000"/>
          <w:sz w:val="21"/>
          <w:szCs w:val="21"/>
        </w:rPr>
        <w:t>（</w:t>
      </w:r>
      <w:r w:rsidRPr="00CE7003">
        <w:rPr>
          <w:rFonts w:ascii="SimSun" w:hAnsi="SimSun" w:hint="eastAsia"/>
          <w:bCs/>
          <w:color w:val="000000"/>
          <w:sz w:val="21"/>
          <w:szCs w:val="21"/>
        </w:rPr>
        <w:t>热吊顶和</w:t>
      </w:r>
      <w:r w:rsidRPr="00CE7003">
        <w:rPr>
          <w:rFonts w:ascii="SimSun" w:hAnsi="SimSun" w:hint="eastAsia"/>
          <w:sz w:val="21"/>
          <w:szCs w:val="21"/>
        </w:rPr>
        <w:t>外墙</w:t>
      </w:r>
      <w:r w:rsidR="00B03A40">
        <w:rPr>
          <w:rFonts w:ascii="SimSun" w:hAnsi="SimSun" w:hint="eastAsia"/>
          <w:bCs/>
          <w:color w:val="000000"/>
          <w:sz w:val="21"/>
          <w:szCs w:val="21"/>
        </w:rPr>
        <w:t>）</w:t>
      </w:r>
      <w:r w:rsidRPr="00CE7003">
        <w:rPr>
          <w:rFonts w:ascii="SimSun" w:hAnsi="SimSun" w:hint="eastAsia"/>
          <w:bCs/>
          <w:color w:val="000000"/>
          <w:sz w:val="21"/>
          <w:szCs w:val="21"/>
        </w:rPr>
        <w:t>；(iv)提高室内人员的舒适度；(v)使用新的、更环保的技术；以及(vi)进行现代化，以实现更长的使用寿命</w:t>
      </w:r>
      <w:r w:rsidR="002A3000">
        <w:rPr>
          <w:rFonts w:ascii="SimSun" w:hAnsi="SimSun" w:hint="eastAsia"/>
          <w:bCs/>
          <w:color w:val="000000"/>
          <w:sz w:val="21"/>
          <w:szCs w:val="21"/>
        </w:rPr>
        <w:t>（</w:t>
      </w:r>
      <w:r w:rsidRPr="00CE7003">
        <w:rPr>
          <w:rFonts w:ascii="SimSun" w:hAnsi="SimSun" w:hint="eastAsia"/>
          <w:bCs/>
          <w:color w:val="000000"/>
          <w:sz w:val="21"/>
          <w:szCs w:val="21"/>
        </w:rPr>
        <w:t>热吊顶</w:t>
      </w:r>
      <w:r w:rsidR="00B03A40">
        <w:rPr>
          <w:rFonts w:ascii="SimSun" w:hAnsi="SimSun" w:hint="eastAsia"/>
          <w:bCs/>
          <w:color w:val="000000"/>
          <w:sz w:val="21"/>
          <w:szCs w:val="21"/>
        </w:rPr>
        <w:t>）</w:t>
      </w:r>
      <w:r w:rsidRPr="00CE7003">
        <w:rPr>
          <w:rFonts w:ascii="SimSun" w:hAnsi="SimSun" w:hint="eastAsia"/>
          <w:bCs/>
          <w:color w:val="000000"/>
          <w:sz w:val="21"/>
          <w:szCs w:val="21"/>
        </w:rPr>
        <w:t>。</w:t>
      </w:r>
    </w:p>
    <w:p w:rsidR="00D65AAE" w:rsidRPr="00CE7003" w:rsidRDefault="00D65AAE" w:rsidP="009B38C2">
      <w:pPr>
        <w:adjustRightInd w:val="0"/>
        <w:spacing w:afterLines="50" w:after="120" w:line="340" w:lineRule="atLeast"/>
        <w:jc w:val="both"/>
        <w:rPr>
          <w:rFonts w:ascii="SimSun" w:eastAsia="SimSun" w:hAnsi="SimSun"/>
          <w:bCs/>
          <w:sz w:val="21"/>
          <w:szCs w:val="21"/>
          <w:lang w:eastAsia="zh-CN"/>
        </w:rPr>
      </w:pPr>
      <w:r w:rsidRPr="00CE7003">
        <w:rPr>
          <w:rFonts w:ascii="SimSun" w:eastAsia="SimSun" w:hAnsi="SimSun"/>
          <w:bCs/>
          <w:color w:val="000000"/>
          <w:sz w:val="21"/>
          <w:szCs w:val="21"/>
          <w:lang w:eastAsia="zh-CN"/>
        </w:rPr>
        <w:t>201</w:t>
      </w:r>
      <w:r w:rsidRPr="00CE7003">
        <w:rPr>
          <w:rFonts w:ascii="SimSun" w:eastAsia="SimSun" w:hAnsi="SimSun" w:hint="eastAsia"/>
          <w:bCs/>
          <w:color w:val="000000"/>
          <w:sz w:val="21"/>
          <w:szCs w:val="21"/>
          <w:lang w:eastAsia="zh-CN"/>
        </w:rPr>
        <w:t>5</w:t>
      </w:r>
      <w:r w:rsidRPr="00CE7003">
        <w:rPr>
          <w:rFonts w:ascii="SimSun" w:eastAsia="SimSun" w:hAnsi="SimSun"/>
          <w:bCs/>
          <w:color w:val="000000"/>
          <w:sz w:val="21"/>
          <w:szCs w:val="21"/>
          <w:lang w:eastAsia="zh-CN"/>
        </w:rPr>
        <w:t>年进展概览</w:t>
      </w:r>
      <w:r w:rsidR="002A3000">
        <w:rPr>
          <w:rFonts w:ascii="SimSun" w:eastAsia="SimSun" w:hAnsi="SimSun" w:hint="eastAsia"/>
          <w:bCs/>
          <w:color w:val="000000"/>
          <w:sz w:val="21"/>
          <w:szCs w:val="21"/>
          <w:lang w:eastAsia="zh-CN"/>
        </w:rPr>
        <w:t>（</w:t>
      </w:r>
      <w:r w:rsidRPr="00CE7003">
        <w:rPr>
          <w:rFonts w:ascii="SimSun" w:eastAsia="SimSun" w:hAnsi="SimSun"/>
          <w:bCs/>
          <w:color w:val="000000"/>
          <w:sz w:val="21"/>
          <w:szCs w:val="21"/>
          <w:lang w:eastAsia="zh-CN"/>
        </w:rPr>
        <w:t>关键里程碑</w:t>
      </w:r>
      <w:r w:rsidR="00B03A40">
        <w:rPr>
          <w:rFonts w:ascii="SimSun" w:eastAsia="SimSun" w:hAnsi="SimSun" w:hint="eastAsia"/>
          <w:bCs/>
          <w:color w:val="000000"/>
          <w:sz w:val="21"/>
          <w:szCs w:val="21"/>
          <w:lang w:eastAsia="zh-CN"/>
        </w:rPr>
        <w:t>）</w:t>
      </w:r>
    </w:p>
    <w:p w:rsidR="00D65AAE" w:rsidRPr="00CE7003" w:rsidRDefault="00D65AAE" w:rsidP="00523E59">
      <w:pPr>
        <w:pStyle w:val="ONUME"/>
        <w:numPr>
          <w:ilvl w:val="0"/>
          <w:numId w:val="73"/>
        </w:numPr>
        <w:tabs>
          <w:tab w:val="left" w:pos="567"/>
        </w:tabs>
        <w:adjustRightInd w:val="0"/>
        <w:spacing w:afterLines="50" w:after="120" w:line="340" w:lineRule="atLeast"/>
        <w:ind w:left="0" w:firstLine="0"/>
        <w:jc w:val="both"/>
        <w:rPr>
          <w:rFonts w:ascii="SimSun" w:hAnsi="SimSun"/>
          <w:bCs/>
          <w:sz w:val="21"/>
          <w:szCs w:val="21"/>
        </w:rPr>
      </w:pPr>
      <w:r w:rsidRPr="00CE7003">
        <w:rPr>
          <w:rFonts w:ascii="SimSun" w:hAnsi="SimSun" w:hint="eastAsia"/>
          <w:bCs/>
          <w:sz w:val="21"/>
          <w:szCs w:val="21"/>
        </w:rPr>
        <w:t>2014年取得了以下进展：</w:t>
      </w:r>
    </w:p>
    <w:p w:rsidR="00D65AAE" w:rsidRPr="00CE7003" w:rsidRDefault="00D65AAE" w:rsidP="00523E59">
      <w:pPr>
        <w:pStyle w:val="af3"/>
        <w:numPr>
          <w:ilvl w:val="0"/>
          <w:numId w:val="66"/>
        </w:numPr>
        <w:adjustRightInd w:val="0"/>
        <w:spacing w:after="50" w:line="340" w:lineRule="atLeast"/>
        <w:ind w:left="992" w:hanging="425"/>
        <w:jc w:val="both"/>
        <w:rPr>
          <w:rFonts w:ascii="SimSun" w:eastAsia="SimSun" w:hAnsi="SimSun"/>
          <w:bCs/>
          <w:sz w:val="21"/>
          <w:szCs w:val="21"/>
          <w:lang w:eastAsia="zh-CN"/>
        </w:rPr>
      </w:pPr>
      <w:r w:rsidRPr="00CE7003">
        <w:rPr>
          <w:rFonts w:ascii="SimSun" w:eastAsia="SimSun" w:hAnsi="SimSun" w:hint="eastAsia"/>
          <w:bCs/>
          <w:color w:val="000000"/>
          <w:sz w:val="21"/>
          <w:szCs w:val="21"/>
          <w:lang w:eastAsia="zh-CN"/>
        </w:rPr>
        <w:t>起草并启动领头人/建筑师意向书招标；</w:t>
      </w:r>
    </w:p>
    <w:p w:rsidR="00D65AAE" w:rsidRPr="00CE7003" w:rsidRDefault="00D65AAE" w:rsidP="00523E59">
      <w:pPr>
        <w:pStyle w:val="af3"/>
        <w:numPr>
          <w:ilvl w:val="0"/>
          <w:numId w:val="66"/>
        </w:numPr>
        <w:shd w:val="clear" w:color="auto" w:fill="FFFFFF" w:themeFill="background1"/>
        <w:adjustRightInd w:val="0"/>
        <w:spacing w:after="50" w:line="340" w:lineRule="atLeast"/>
        <w:ind w:left="992" w:hanging="425"/>
        <w:jc w:val="both"/>
        <w:rPr>
          <w:rFonts w:ascii="SimSun" w:eastAsia="SimSun" w:hAnsi="SimSun"/>
          <w:bCs/>
          <w:sz w:val="21"/>
          <w:szCs w:val="21"/>
          <w:lang w:eastAsia="zh-CN"/>
        </w:rPr>
      </w:pPr>
      <w:r w:rsidRPr="00CE7003">
        <w:rPr>
          <w:rFonts w:ascii="SimSun" w:eastAsia="SimSun" w:hAnsi="SimSun" w:hint="eastAsia"/>
          <w:bCs/>
          <w:color w:val="000000"/>
          <w:sz w:val="21"/>
          <w:szCs w:val="21"/>
          <w:lang w:eastAsia="zh-CN"/>
        </w:rPr>
        <w:t>完成对领头人/建筑师任务意向书招标的评价和入围人选确定；以及</w:t>
      </w:r>
    </w:p>
    <w:p w:rsidR="00D65AAE" w:rsidRPr="00CE7003" w:rsidRDefault="00D65AAE" w:rsidP="00523E59">
      <w:pPr>
        <w:pStyle w:val="af3"/>
        <w:numPr>
          <w:ilvl w:val="0"/>
          <w:numId w:val="66"/>
        </w:numPr>
        <w:shd w:val="clear" w:color="auto" w:fill="FFFFFF" w:themeFill="background1"/>
        <w:adjustRightInd w:val="0"/>
        <w:spacing w:after="50" w:line="340" w:lineRule="atLeast"/>
        <w:ind w:left="992" w:hanging="425"/>
        <w:jc w:val="both"/>
        <w:rPr>
          <w:rFonts w:ascii="SimSun" w:eastAsia="SimSun" w:hAnsi="SimSun"/>
          <w:bCs/>
          <w:sz w:val="21"/>
          <w:szCs w:val="21"/>
          <w:lang w:eastAsia="zh-CN"/>
        </w:rPr>
      </w:pPr>
      <w:r w:rsidRPr="00CE7003">
        <w:rPr>
          <w:rFonts w:ascii="SimSun" w:eastAsia="SimSun" w:hAnsi="SimSun" w:hint="eastAsia"/>
          <w:bCs/>
          <w:color w:val="000000"/>
          <w:sz w:val="21"/>
          <w:szCs w:val="21"/>
          <w:lang w:eastAsia="zh-CN"/>
        </w:rPr>
        <w:t>起草用于领头人/建筑师招标的技术规范。</w:t>
      </w:r>
    </w:p>
    <w:p w:rsidR="00D65AAE" w:rsidRPr="00CE7003" w:rsidRDefault="00D65AAE" w:rsidP="00523E59">
      <w:pPr>
        <w:pStyle w:val="ONUME"/>
        <w:numPr>
          <w:ilvl w:val="0"/>
          <w:numId w:val="73"/>
        </w:numPr>
        <w:tabs>
          <w:tab w:val="left" w:pos="567"/>
        </w:tabs>
        <w:adjustRightInd w:val="0"/>
        <w:spacing w:afterLines="50" w:after="120" w:line="340" w:lineRule="atLeast"/>
        <w:ind w:left="0" w:firstLine="0"/>
        <w:jc w:val="both"/>
        <w:rPr>
          <w:rFonts w:ascii="SimSun" w:hAnsi="SimSun"/>
          <w:bCs/>
          <w:color w:val="000000"/>
          <w:sz w:val="21"/>
          <w:szCs w:val="21"/>
        </w:rPr>
      </w:pPr>
      <w:r w:rsidRPr="00CE7003">
        <w:rPr>
          <w:rFonts w:ascii="SimSun" w:hAnsi="SimSun" w:hint="eastAsia"/>
          <w:bCs/>
          <w:color w:val="000000"/>
          <w:sz w:val="21"/>
          <w:szCs w:val="21"/>
        </w:rPr>
        <w:t>由于WIPO新会议厅的竣工时间推迟</w:t>
      </w:r>
      <w:r w:rsidR="002A3000">
        <w:rPr>
          <w:rFonts w:ascii="SimSun" w:hAnsi="SimSun" w:hint="eastAsia"/>
          <w:bCs/>
          <w:color w:val="000000"/>
          <w:sz w:val="21"/>
          <w:szCs w:val="21"/>
        </w:rPr>
        <w:t>（</w:t>
      </w:r>
      <w:r w:rsidRPr="00CE7003">
        <w:rPr>
          <w:rFonts w:ascii="SimSun" w:hAnsi="SimSun" w:hint="eastAsia"/>
          <w:bCs/>
          <w:color w:val="000000"/>
          <w:sz w:val="21"/>
          <w:szCs w:val="21"/>
        </w:rPr>
        <w:t>从2014年初延至2014年9月</w:t>
      </w:r>
      <w:r w:rsidR="00B03A40">
        <w:rPr>
          <w:rFonts w:ascii="SimSun" w:hAnsi="SimSun" w:hint="eastAsia"/>
          <w:bCs/>
          <w:color w:val="000000"/>
          <w:sz w:val="21"/>
          <w:szCs w:val="21"/>
        </w:rPr>
        <w:t>）</w:t>
      </w:r>
      <w:r w:rsidRPr="00CE7003">
        <w:rPr>
          <w:rFonts w:ascii="SimSun" w:hAnsi="SimSun" w:hint="eastAsia"/>
          <w:bCs/>
          <w:color w:val="000000"/>
          <w:sz w:val="21"/>
          <w:szCs w:val="21"/>
        </w:rPr>
        <w:t>，本项目的开始时间比原计划推迟了9个月。项目的时间安排已延至2018年。</w:t>
      </w:r>
    </w:p>
    <w:p w:rsidR="00D65AAE" w:rsidRPr="00CE7003" w:rsidRDefault="00D65AAE" w:rsidP="00523E59">
      <w:pPr>
        <w:pStyle w:val="ONUME"/>
        <w:numPr>
          <w:ilvl w:val="0"/>
          <w:numId w:val="73"/>
        </w:numPr>
        <w:tabs>
          <w:tab w:val="left" w:pos="567"/>
        </w:tabs>
        <w:adjustRightInd w:val="0"/>
        <w:spacing w:afterLines="50" w:after="120" w:line="340" w:lineRule="atLeast"/>
        <w:ind w:left="0" w:firstLine="0"/>
        <w:jc w:val="both"/>
        <w:rPr>
          <w:rFonts w:ascii="SimSun" w:hAnsi="SimSun"/>
          <w:sz w:val="21"/>
          <w:szCs w:val="21"/>
        </w:rPr>
      </w:pPr>
      <w:r w:rsidRPr="00CE7003">
        <w:rPr>
          <w:rFonts w:ascii="SimSun" w:hAnsi="SimSun" w:hint="eastAsia"/>
          <w:sz w:val="21"/>
          <w:szCs w:val="21"/>
        </w:rPr>
        <w:t>2015年取得了以下进展：</w:t>
      </w:r>
    </w:p>
    <w:p w:rsidR="00D65AAE" w:rsidRPr="00CE7003" w:rsidRDefault="00D65AAE" w:rsidP="00523E59">
      <w:pPr>
        <w:pStyle w:val="af3"/>
        <w:numPr>
          <w:ilvl w:val="0"/>
          <w:numId w:val="66"/>
        </w:numPr>
        <w:shd w:val="clear" w:color="auto" w:fill="FFFFFF" w:themeFill="background1"/>
        <w:adjustRightInd w:val="0"/>
        <w:spacing w:after="50" w:line="340" w:lineRule="atLeast"/>
        <w:ind w:left="992" w:hanging="425"/>
        <w:jc w:val="both"/>
        <w:rPr>
          <w:rFonts w:ascii="SimSun" w:eastAsia="SimSun" w:hAnsi="SimSun"/>
          <w:bCs/>
          <w:sz w:val="21"/>
          <w:szCs w:val="21"/>
        </w:rPr>
      </w:pPr>
      <w:r w:rsidRPr="00CE7003">
        <w:rPr>
          <w:rFonts w:ascii="SimSun" w:eastAsia="SimSun" w:hAnsi="SimSun" w:hint="eastAsia"/>
          <w:bCs/>
          <w:color w:val="000000"/>
          <w:sz w:val="21"/>
          <w:szCs w:val="21"/>
          <w:lang w:eastAsia="zh-CN"/>
        </w:rPr>
        <w:t>领头人/建筑师招标</w:t>
      </w:r>
      <w:r w:rsidRPr="00CE7003">
        <w:rPr>
          <w:rFonts w:ascii="SimSun" w:eastAsia="SimSun" w:hAnsi="SimSun" w:hint="eastAsia"/>
          <w:bCs/>
          <w:sz w:val="21"/>
          <w:szCs w:val="21"/>
          <w:lang w:eastAsia="zh-CN"/>
        </w:rPr>
        <w:t>；</w:t>
      </w:r>
    </w:p>
    <w:p w:rsidR="00D65AAE" w:rsidRPr="00CE7003" w:rsidRDefault="00D65AAE" w:rsidP="00523E59">
      <w:pPr>
        <w:pStyle w:val="af3"/>
        <w:numPr>
          <w:ilvl w:val="0"/>
          <w:numId w:val="66"/>
        </w:numPr>
        <w:shd w:val="clear" w:color="auto" w:fill="FFFFFF" w:themeFill="background1"/>
        <w:adjustRightInd w:val="0"/>
        <w:spacing w:after="50" w:line="340" w:lineRule="atLeast"/>
        <w:ind w:left="992" w:hanging="425"/>
        <w:jc w:val="both"/>
        <w:rPr>
          <w:rFonts w:ascii="SimSun" w:eastAsia="SimSun" w:hAnsi="SimSun"/>
          <w:bCs/>
          <w:sz w:val="21"/>
          <w:szCs w:val="21"/>
          <w:lang w:eastAsia="zh-CN"/>
        </w:rPr>
      </w:pPr>
      <w:r w:rsidRPr="00CE7003">
        <w:rPr>
          <w:rFonts w:ascii="SimSun" w:eastAsia="SimSun" w:hAnsi="SimSun" w:hint="eastAsia"/>
          <w:bCs/>
          <w:sz w:val="21"/>
          <w:szCs w:val="21"/>
          <w:lang w:eastAsia="zh-CN"/>
        </w:rPr>
        <w:t>2015</w:t>
      </w:r>
      <w:r w:rsidRPr="00CE7003">
        <w:rPr>
          <w:rFonts w:ascii="SimSun" w:eastAsia="SimSun" w:hAnsi="SimSun" w:cs="SimSun" w:hint="eastAsia"/>
          <w:bCs/>
          <w:sz w:val="21"/>
          <w:szCs w:val="21"/>
          <w:lang w:eastAsia="zh-CN"/>
        </w:rPr>
        <w:t>年</w:t>
      </w:r>
      <w:r w:rsidRPr="00CE7003">
        <w:rPr>
          <w:rFonts w:ascii="SimSun" w:eastAsia="SimSun" w:hAnsi="SimSun" w:hint="eastAsia"/>
          <w:bCs/>
          <w:sz w:val="21"/>
          <w:szCs w:val="21"/>
          <w:lang w:eastAsia="zh-CN"/>
        </w:rPr>
        <w:t>12</w:t>
      </w:r>
      <w:r w:rsidRPr="00CE7003">
        <w:rPr>
          <w:rFonts w:ascii="SimSun" w:eastAsia="SimSun" w:hAnsi="SimSun" w:cs="SimSun" w:hint="eastAsia"/>
          <w:bCs/>
          <w:sz w:val="21"/>
          <w:szCs w:val="21"/>
          <w:lang w:eastAsia="zh-CN"/>
        </w:rPr>
        <w:t>月向领头人</w:t>
      </w:r>
      <w:r w:rsidRPr="00CE7003">
        <w:rPr>
          <w:rFonts w:ascii="SimSun" w:eastAsia="SimSun" w:hAnsi="SimSun" w:hint="eastAsia"/>
          <w:bCs/>
          <w:sz w:val="21"/>
          <w:szCs w:val="21"/>
          <w:lang w:eastAsia="zh-CN"/>
        </w:rPr>
        <w:t>/</w:t>
      </w:r>
      <w:r w:rsidRPr="00CE7003">
        <w:rPr>
          <w:rFonts w:ascii="SimSun" w:eastAsia="SimSun" w:hAnsi="SimSun" w:cs="SimSun" w:hint="eastAsia"/>
          <w:bCs/>
          <w:sz w:val="21"/>
          <w:szCs w:val="21"/>
          <w:lang w:eastAsia="zh-CN"/>
        </w:rPr>
        <w:t>建筑师授予合同，因新会议厅项目的竣工时间推迟，这一工作已将原定</w:t>
      </w:r>
      <w:r w:rsidRPr="00CE7003">
        <w:rPr>
          <w:rFonts w:ascii="SimSun" w:eastAsia="SimSun" w:hAnsi="SimSun" w:hint="eastAsia"/>
          <w:bCs/>
          <w:sz w:val="21"/>
          <w:szCs w:val="21"/>
          <w:lang w:eastAsia="zh-CN"/>
        </w:rPr>
        <w:t>2015</w:t>
      </w:r>
      <w:r w:rsidRPr="00CE7003">
        <w:rPr>
          <w:rFonts w:ascii="SimSun" w:eastAsia="SimSun" w:hAnsi="SimSun" w:cs="SimSun" w:hint="eastAsia"/>
          <w:bCs/>
          <w:sz w:val="21"/>
          <w:szCs w:val="21"/>
          <w:lang w:eastAsia="zh-CN"/>
        </w:rPr>
        <w:t>年第二季度的时间表延迟；</w:t>
      </w:r>
    </w:p>
    <w:p w:rsidR="00D65AAE" w:rsidRPr="00CE7003" w:rsidRDefault="00D65AAE" w:rsidP="00523E59">
      <w:pPr>
        <w:pStyle w:val="af3"/>
        <w:numPr>
          <w:ilvl w:val="0"/>
          <w:numId w:val="66"/>
        </w:numPr>
        <w:shd w:val="clear" w:color="auto" w:fill="FFFFFF" w:themeFill="background1"/>
        <w:adjustRightInd w:val="0"/>
        <w:spacing w:after="50" w:line="340" w:lineRule="atLeast"/>
        <w:ind w:left="992" w:hanging="425"/>
        <w:jc w:val="both"/>
        <w:rPr>
          <w:rFonts w:ascii="SimSun" w:eastAsia="SimSun" w:hAnsi="SimSun"/>
          <w:bCs/>
          <w:sz w:val="21"/>
          <w:szCs w:val="21"/>
          <w:lang w:eastAsia="zh-CN"/>
        </w:rPr>
      </w:pPr>
      <w:r w:rsidRPr="00CE7003">
        <w:rPr>
          <w:rFonts w:ascii="SimSun" w:eastAsia="SimSun" w:hAnsi="SimSun" w:cs="SimSun" w:hint="eastAsia"/>
          <w:bCs/>
          <w:sz w:val="21"/>
          <w:szCs w:val="21"/>
          <w:lang w:eastAsia="zh-CN"/>
        </w:rPr>
        <w:t>为暖通和外墙设计工程师制定初步规范</w:t>
      </w:r>
      <w:r w:rsidRPr="00CE7003">
        <w:rPr>
          <w:rFonts w:ascii="SimSun" w:eastAsia="SimSun" w:hAnsi="SimSun" w:hint="eastAsia"/>
          <w:bCs/>
          <w:sz w:val="21"/>
          <w:szCs w:val="21"/>
          <w:lang w:eastAsia="zh-CN"/>
        </w:rPr>
        <w:t>；以及</w:t>
      </w:r>
    </w:p>
    <w:p w:rsidR="00D65AAE" w:rsidRPr="00CE7003" w:rsidRDefault="00D65AAE" w:rsidP="00523E59">
      <w:pPr>
        <w:pStyle w:val="af3"/>
        <w:numPr>
          <w:ilvl w:val="0"/>
          <w:numId w:val="66"/>
        </w:numPr>
        <w:shd w:val="clear" w:color="auto" w:fill="FFFFFF" w:themeFill="background1"/>
        <w:adjustRightInd w:val="0"/>
        <w:spacing w:after="50" w:line="340" w:lineRule="atLeast"/>
        <w:ind w:left="992" w:hanging="425"/>
        <w:jc w:val="both"/>
        <w:rPr>
          <w:rFonts w:ascii="SimSun" w:eastAsia="SimSun" w:hAnsi="SimSun"/>
          <w:bCs/>
          <w:sz w:val="21"/>
          <w:szCs w:val="21"/>
          <w:lang w:eastAsia="zh-CN"/>
        </w:rPr>
      </w:pPr>
      <w:r w:rsidRPr="00CE7003">
        <w:rPr>
          <w:rFonts w:ascii="SimSun" w:eastAsia="SimSun" w:hAnsi="SimSun" w:cs="SimSun" w:hint="eastAsia"/>
          <w:bCs/>
          <w:sz w:val="21"/>
          <w:szCs w:val="21"/>
          <w:lang w:eastAsia="zh-CN"/>
        </w:rPr>
        <w:t>启动暖通和外墙设计工程师招标。为了使选定的领头人</w:t>
      </w:r>
      <w:r w:rsidRPr="00CE7003">
        <w:rPr>
          <w:rFonts w:ascii="SimSun" w:eastAsia="SimSun" w:hAnsi="SimSun" w:hint="eastAsia"/>
          <w:bCs/>
          <w:sz w:val="21"/>
          <w:szCs w:val="21"/>
          <w:lang w:eastAsia="zh-CN"/>
        </w:rPr>
        <w:t>/</w:t>
      </w:r>
      <w:r w:rsidRPr="00CE7003">
        <w:rPr>
          <w:rFonts w:ascii="SimSun" w:eastAsia="SimSun" w:hAnsi="SimSun" w:cs="SimSun" w:hint="eastAsia"/>
          <w:bCs/>
          <w:sz w:val="21"/>
          <w:szCs w:val="21"/>
          <w:lang w:eastAsia="zh-CN"/>
        </w:rPr>
        <w:t>建筑师充分参与这个过程</w:t>
      </w:r>
      <w:r w:rsidRPr="0064338A">
        <w:rPr>
          <w:rFonts w:ascii="SimSun" w:eastAsia="SimSun" w:hAnsi="SimSun" w:cs="SimSun"/>
          <w:bCs/>
          <w:sz w:val="21"/>
          <w:szCs w:val="21"/>
          <w:vertAlign w:val="superscript"/>
          <w:lang w:eastAsia="zh-CN"/>
        </w:rPr>
        <w:footnoteReference w:id="174"/>
      </w:r>
      <w:r w:rsidRPr="00CE7003">
        <w:rPr>
          <w:rFonts w:ascii="SimSun" w:eastAsia="SimSun" w:hAnsi="SimSun" w:cs="SimSun" w:hint="eastAsia"/>
          <w:bCs/>
          <w:sz w:val="21"/>
          <w:szCs w:val="21"/>
          <w:lang w:eastAsia="zh-CN"/>
        </w:rPr>
        <w:t>，招标完成时间表被推迟。</w:t>
      </w:r>
    </w:p>
    <w:p w:rsidR="00D65AAE" w:rsidRPr="00CE7003" w:rsidRDefault="00D65AAE" w:rsidP="00523E59">
      <w:pPr>
        <w:pStyle w:val="ONUME"/>
        <w:numPr>
          <w:ilvl w:val="0"/>
          <w:numId w:val="73"/>
        </w:numPr>
        <w:tabs>
          <w:tab w:val="left" w:pos="567"/>
        </w:tabs>
        <w:adjustRightInd w:val="0"/>
        <w:spacing w:afterLines="50" w:after="120" w:line="340" w:lineRule="atLeast"/>
        <w:ind w:left="0" w:firstLine="0"/>
        <w:jc w:val="both"/>
        <w:rPr>
          <w:rFonts w:ascii="SimSun" w:hAnsi="SimSun"/>
          <w:sz w:val="21"/>
          <w:szCs w:val="21"/>
        </w:rPr>
      </w:pPr>
      <w:r w:rsidRPr="00CE7003">
        <w:rPr>
          <w:rFonts w:ascii="SimSun" w:hAnsi="SimSun" w:hint="eastAsia"/>
          <w:sz w:val="21"/>
          <w:szCs w:val="21"/>
        </w:rPr>
        <w:t>项目进度表已进一步更新，以反映上述日程表的变化。</w:t>
      </w:r>
    </w:p>
    <w:p w:rsidR="00D65AAE" w:rsidRPr="00FE6580" w:rsidRDefault="00D65AAE" w:rsidP="00C04FC9">
      <w:pPr>
        <w:keepNext/>
        <w:spacing w:beforeLines="100" w:before="240" w:afterLines="50" w:after="120" w:line="340" w:lineRule="atLeast"/>
        <w:rPr>
          <w:rFonts w:ascii="SimHei" w:eastAsia="SimHei" w:hAnsi="SimHei"/>
          <w:bCs/>
          <w:sz w:val="21"/>
          <w:szCs w:val="21"/>
        </w:rPr>
      </w:pPr>
      <w:r w:rsidRPr="00FE6580">
        <w:rPr>
          <w:rFonts w:ascii="SimHei" w:eastAsia="SimHei" w:hAnsi="SimHei"/>
          <w:bCs/>
          <w:sz w:val="21"/>
          <w:szCs w:val="21"/>
          <w:lang w:eastAsia="zh-CN"/>
        </w:rPr>
        <w:lastRenderedPageBreak/>
        <w:t>收益实现</w:t>
      </w:r>
    </w:p>
    <w:tbl>
      <w:tblPr>
        <w:tblW w:w="4223" w:type="pct"/>
        <w:jc w:val="center"/>
        <w:tblInd w:w="-1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30"/>
        <w:gridCol w:w="4254"/>
      </w:tblGrid>
      <w:tr w:rsidR="00D65AAE" w:rsidRPr="00571D2C" w:rsidTr="009B38C2">
        <w:trPr>
          <w:trHeight w:val="314"/>
          <w:tblHeader/>
          <w:jc w:val="center"/>
        </w:trPr>
        <w:tc>
          <w:tcPr>
            <w:tcW w:w="2369" w:type="pct"/>
            <w:shd w:val="clear" w:color="auto" w:fill="C6D9F1" w:themeFill="text2" w:themeFillTint="33"/>
            <w:vAlign w:val="center"/>
          </w:tcPr>
          <w:p w:rsidR="00D65AAE" w:rsidRPr="003E0F5B" w:rsidRDefault="00D65AAE" w:rsidP="003E0F5B">
            <w:pPr>
              <w:keepNext/>
              <w:keepLines/>
              <w:spacing w:beforeLines="30" w:before="72" w:afterLines="30" w:after="72"/>
              <w:jc w:val="center"/>
              <w:rPr>
                <w:rFonts w:ascii="SimSun" w:eastAsia="SimSun" w:hAnsi="SimSun"/>
                <w:bCs/>
                <w:sz w:val="16"/>
                <w:szCs w:val="16"/>
              </w:rPr>
            </w:pPr>
            <w:r w:rsidRPr="003E0F5B">
              <w:rPr>
                <w:rFonts w:ascii="SimSun" w:eastAsia="SimSun" w:hAnsi="SimSun"/>
                <w:bCs/>
                <w:color w:val="000000"/>
                <w:sz w:val="16"/>
                <w:szCs w:val="16"/>
              </w:rPr>
              <w:t>2017</w:t>
            </w:r>
            <w:r w:rsidRPr="003E0F5B">
              <w:rPr>
                <w:rFonts w:ascii="SimSun" w:eastAsia="SimSun" w:hAnsi="SimSun" w:hint="eastAsia"/>
                <w:bCs/>
                <w:color w:val="000000"/>
                <w:sz w:val="16"/>
                <w:szCs w:val="16"/>
                <w:lang w:eastAsia="zh-CN"/>
              </w:rPr>
              <w:t>年</w:t>
            </w:r>
            <w:r w:rsidRPr="003E0F5B">
              <w:rPr>
                <w:rFonts w:ascii="SimSun" w:eastAsia="SimSun" w:hAnsi="SimSun"/>
                <w:bCs/>
                <w:color w:val="000000"/>
                <w:sz w:val="16"/>
                <w:szCs w:val="16"/>
              </w:rPr>
              <w:t>预期收益</w:t>
            </w:r>
          </w:p>
        </w:tc>
        <w:tc>
          <w:tcPr>
            <w:tcW w:w="2631" w:type="pct"/>
            <w:shd w:val="clear" w:color="auto" w:fill="C6D9F1" w:themeFill="text2" w:themeFillTint="33"/>
          </w:tcPr>
          <w:p w:rsidR="00D65AAE" w:rsidRPr="003E0F5B" w:rsidRDefault="00D65AAE" w:rsidP="003E0F5B">
            <w:pPr>
              <w:keepNext/>
              <w:keepLines/>
              <w:spacing w:beforeLines="30" w:before="72" w:afterLines="30" w:after="72"/>
              <w:jc w:val="center"/>
              <w:rPr>
                <w:rFonts w:ascii="SimSun" w:eastAsia="SimSun" w:hAnsi="SimSun"/>
                <w:bCs/>
                <w:sz w:val="16"/>
                <w:szCs w:val="16"/>
              </w:rPr>
            </w:pPr>
            <w:r w:rsidRPr="003E0F5B">
              <w:rPr>
                <w:rFonts w:ascii="SimSun" w:eastAsia="SimSun" w:hAnsi="SimSun"/>
                <w:bCs/>
                <w:color w:val="000000"/>
                <w:sz w:val="16"/>
                <w:szCs w:val="16"/>
              </w:rPr>
              <w:t>2018</w:t>
            </w:r>
            <w:r w:rsidRPr="003E0F5B">
              <w:rPr>
                <w:rFonts w:ascii="SimSun" w:eastAsia="SimSun" w:hAnsi="SimSun" w:hint="eastAsia"/>
                <w:bCs/>
                <w:color w:val="000000"/>
                <w:sz w:val="16"/>
                <w:szCs w:val="16"/>
                <w:lang w:eastAsia="zh-CN"/>
              </w:rPr>
              <w:t>年</w:t>
            </w:r>
            <w:r w:rsidRPr="003E0F5B">
              <w:rPr>
                <w:rFonts w:ascii="SimSun" w:eastAsia="SimSun" w:hAnsi="SimSun"/>
                <w:bCs/>
                <w:color w:val="000000"/>
                <w:sz w:val="16"/>
                <w:szCs w:val="16"/>
              </w:rPr>
              <w:t>预期收益</w:t>
            </w:r>
          </w:p>
        </w:tc>
      </w:tr>
      <w:tr w:rsidR="00D65AAE" w:rsidRPr="00571D2C" w:rsidTr="009B38C2">
        <w:trPr>
          <w:trHeight w:val="287"/>
          <w:jc w:val="center"/>
        </w:trPr>
        <w:tc>
          <w:tcPr>
            <w:tcW w:w="2369" w:type="pct"/>
            <w:shd w:val="clear" w:color="auto" w:fill="auto"/>
          </w:tcPr>
          <w:p w:rsidR="00D65AAE" w:rsidRPr="003E0F5B" w:rsidRDefault="00D65AAE" w:rsidP="003E0F5B">
            <w:pPr>
              <w:adjustRightInd w:val="0"/>
              <w:spacing w:beforeLines="20" w:before="48" w:afterLines="20" w:after="48"/>
              <w:rPr>
                <w:rFonts w:ascii="SimSun" w:eastAsia="SimSun" w:hAnsi="SimSun"/>
                <w:bCs/>
                <w:iCs/>
                <w:sz w:val="16"/>
                <w:szCs w:val="16"/>
              </w:rPr>
            </w:pPr>
            <w:r w:rsidRPr="003E0F5B">
              <w:rPr>
                <w:rFonts w:ascii="SimSun" w:eastAsia="SimSun" w:hAnsi="SimSun" w:hint="eastAsia"/>
                <w:bCs/>
                <w:iCs/>
                <w:color w:val="000000"/>
                <w:sz w:val="16"/>
                <w:szCs w:val="16"/>
                <w:lang w:eastAsia="zh-CN"/>
              </w:rPr>
              <w:t>技术设施部分改进</w:t>
            </w:r>
          </w:p>
        </w:tc>
        <w:tc>
          <w:tcPr>
            <w:tcW w:w="2631" w:type="pct"/>
            <w:shd w:val="clear" w:color="auto" w:fill="auto"/>
          </w:tcPr>
          <w:p w:rsidR="00D65AAE" w:rsidRPr="003E0F5B" w:rsidRDefault="00D65AAE" w:rsidP="003E0F5B">
            <w:pPr>
              <w:keepNext/>
              <w:keepLines/>
              <w:adjustRightInd w:val="0"/>
              <w:spacing w:beforeLines="20" w:before="48" w:afterLines="20" w:after="48"/>
              <w:rPr>
                <w:rFonts w:ascii="SimSun" w:eastAsia="SimSun" w:hAnsi="SimSun"/>
                <w:bCs/>
                <w:iCs/>
                <w:sz w:val="16"/>
                <w:szCs w:val="16"/>
              </w:rPr>
            </w:pPr>
            <w:r w:rsidRPr="003E0F5B">
              <w:rPr>
                <w:rFonts w:ascii="SimSun" w:eastAsia="SimSun" w:hAnsi="SimSun" w:hint="eastAsia"/>
                <w:bCs/>
                <w:iCs/>
                <w:color w:val="000000"/>
                <w:sz w:val="16"/>
                <w:szCs w:val="16"/>
                <w:lang w:eastAsia="zh-CN"/>
              </w:rPr>
              <w:t>技术设施充分改进</w:t>
            </w:r>
          </w:p>
        </w:tc>
      </w:tr>
      <w:tr w:rsidR="00D65AAE" w:rsidRPr="00571D2C" w:rsidTr="009B38C2">
        <w:trPr>
          <w:trHeight w:val="323"/>
          <w:jc w:val="center"/>
        </w:trPr>
        <w:tc>
          <w:tcPr>
            <w:tcW w:w="2369" w:type="pct"/>
            <w:shd w:val="clear" w:color="auto" w:fill="auto"/>
          </w:tcPr>
          <w:p w:rsidR="00D65AAE" w:rsidRPr="003E0F5B" w:rsidRDefault="00D65AAE" w:rsidP="003E0F5B">
            <w:pPr>
              <w:adjustRightInd w:val="0"/>
              <w:spacing w:beforeLines="20" w:before="48" w:afterLines="20" w:after="48"/>
              <w:rPr>
                <w:rFonts w:ascii="SimSun" w:eastAsia="SimSun" w:hAnsi="SimSun"/>
                <w:bCs/>
                <w:iCs/>
                <w:sz w:val="16"/>
                <w:szCs w:val="16"/>
              </w:rPr>
            </w:pPr>
            <w:r w:rsidRPr="003E0F5B">
              <w:rPr>
                <w:rFonts w:ascii="SimSun" w:eastAsia="SimSun" w:hAnsi="SimSun" w:hint="eastAsia"/>
                <w:bCs/>
                <w:iCs/>
                <w:color w:val="000000"/>
                <w:sz w:val="16"/>
                <w:szCs w:val="16"/>
                <w:lang w:eastAsia="zh-CN"/>
              </w:rPr>
              <w:t>人员舒适度部分提高</w:t>
            </w:r>
          </w:p>
        </w:tc>
        <w:tc>
          <w:tcPr>
            <w:tcW w:w="2631" w:type="pct"/>
            <w:shd w:val="clear" w:color="auto" w:fill="auto"/>
          </w:tcPr>
          <w:p w:rsidR="00D65AAE" w:rsidRPr="003E0F5B" w:rsidRDefault="00D65AAE" w:rsidP="003E0F5B">
            <w:pPr>
              <w:keepNext/>
              <w:keepLines/>
              <w:adjustRightInd w:val="0"/>
              <w:spacing w:beforeLines="20" w:before="48" w:afterLines="20" w:after="48"/>
              <w:rPr>
                <w:rFonts w:ascii="SimSun" w:eastAsia="SimSun" w:hAnsi="SimSun"/>
                <w:bCs/>
                <w:iCs/>
                <w:sz w:val="16"/>
                <w:szCs w:val="16"/>
              </w:rPr>
            </w:pPr>
            <w:r w:rsidRPr="003E0F5B">
              <w:rPr>
                <w:rFonts w:ascii="SimSun" w:eastAsia="SimSun" w:hAnsi="SimSun" w:hint="eastAsia"/>
                <w:bCs/>
                <w:iCs/>
                <w:color w:val="000000"/>
                <w:sz w:val="16"/>
                <w:szCs w:val="16"/>
                <w:lang w:eastAsia="zh-CN"/>
              </w:rPr>
              <w:t>人员舒适度充分提高</w:t>
            </w:r>
          </w:p>
        </w:tc>
      </w:tr>
      <w:tr w:rsidR="00D65AAE" w:rsidRPr="00571D2C" w:rsidTr="009B38C2">
        <w:trPr>
          <w:trHeight w:val="359"/>
          <w:jc w:val="center"/>
        </w:trPr>
        <w:tc>
          <w:tcPr>
            <w:tcW w:w="2369" w:type="pct"/>
            <w:shd w:val="clear" w:color="auto" w:fill="auto"/>
          </w:tcPr>
          <w:p w:rsidR="00D65AAE" w:rsidRPr="003E0F5B" w:rsidRDefault="00D65AAE" w:rsidP="003E0F5B">
            <w:pPr>
              <w:adjustRightInd w:val="0"/>
              <w:spacing w:beforeLines="20" w:before="48" w:afterLines="20" w:after="48"/>
              <w:rPr>
                <w:rFonts w:ascii="SimSun" w:eastAsia="SimSun" w:hAnsi="SimSun"/>
                <w:bCs/>
                <w:iCs/>
                <w:sz w:val="16"/>
                <w:szCs w:val="16"/>
              </w:rPr>
            </w:pPr>
          </w:p>
        </w:tc>
        <w:tc>
          <w:tcPr>
            <w:tcW w:w="2631" w:type="pct"/>
            <w:shd w:val="clear" w:color="auto" w:fill="auto"/>
          </w:tcPr>
          <w:p w:rsidR="00D65AAE" w:rsidRPr="003E0F5B" w:rsidRDefault="00D65AAE" w:rsidP="003E0F5B">
            <w:pPr>
              <w:adjustRightInd w:val="0"/>
              <w:spacing w:beforeLines="20" w:before="48" w:afterLines="20" w:after="48"/>
              <w:rPr>
                <w:rFonts w:ascii="SimSun" w:eastAsia="SimSun" w:hAnsi="SimSun"/>
                <w:bCs/>
                <w:iCs/>
                <w:sz w:val="16"/>
                <w:szCs w:val="16"/>
                <w:lang w:eastAsia="zh-CN"/>
              </w:rPr>
            </w:pPr>
            <w:r w:rsidRPr="003E0F5B">
              <w:rPr>
                <w:rFonts w:ascii="SimSun" w:eastAsia="SimSun" w:hAnsi="SimSun" w:hint="eastAsia"/>
                <w:bCs/>
                <w:iCs/>
                <w:color w:val="000000"/>
                <w:sz w:val="16"/>
                <w:szCs w:val="16"/>
                <w:lang w:eastAsia="zh-CN"/>
              </w:rPr>
              <w:t>由于外墙改进，能源流失部分减少</w:t>
            </w:r>
          </w:p>
        </w:tc>
      </w:tr>
      <w:tr w:rsidR="00D65AAE" w:rsidRPr="00571D2C" w:rsidTr="009B38C2">
        <w:trPr>
          <w:trHeight w:val="347"/>
          <w:jc w:val="center"/>
        </w:trPr>
        <w:tc>
          <w:tcPr>
            <w:tcW w:w="2369" w:type="pct"/>
            <w:shd w:val="clear" w:color="auto" w:fill="auto"/>
          </w:tcPr>
          <w:p w:rsidR="00D65AAE" w:rsidRPr="003E0F5B" w:rsidRDefault="00D65AAE" w:rsidP="003E0F5B">
            <w:pPr>
              <w:adjustRightInd w:val="0"/>
              <w:spacing w:beforeLines="20" w:before="48" w:afterLines="20" w:after="48"/>
              <w:rPr>
                <w:rFonts w:ascii="SimSun" w:eastAsia="SimSun" w:hAnsi="SimSun"/>
                <w:bCs/>
                <w:iCs/>
                <w:sz w:val="16"/>
                <w:szCs w:val="16"/>
                <w:lang w:eastAsia="zh-CN"/>
              </w:rPr>
            </w:pPr>
          </w:p>
        </w:tc>
        <w:tc>
          <w:tcPr>
            <w:tcW w:w="2631" w:type="pct"/>
            <w:shd w:val="clear" w:color="auto" w:fill="auto"/>
          </w:tcPr>
          <w:p w:rsidR="00D65AAE" w:rsidRPr="003E0F5B" w:rsidRDefault="00D65AAE" w:rsidP="003E0F5B">
            <w:pPr>
              <w:adjustRightInd w:val="0"/>
              <w:spacing w:beforeLines="20" w:before="48" w:afterLines="20" w:after="48"/>
              <w:rPr>
                <w:rFonts w:ascii="SimSun" w:eastAsia="SimSun" w:hAnsi="SimSun"/>
                <w:bCs/>
                <w:iCs/>
                <w:sz w:val="16"/>
                <w:szCs w:val="16"/>
                <w:lang w:eastAsia="zh-CN"/>
              </w:rPr>
            </w:pPr>
            <w:r w:rsidRPr="003E0F5B">
              <w:rPr>
                <w:rFonts w:ascii="SimSun" w:eastAsia="SimSun" w:hAnsi="SimSun" w:hint="eastAsia"/>
                <w:bCs/>
                <w:iCs/>
                <w:color w:val="000000"/>
                <w:sz w:val="16"/>
                <w:szCs w:val="16"/>
                <w:lang w:eastAsia="zh-CN"/>
              </w:rPr>
              <w:t>由于新的热吊顶，能耗部分降低</w:t>
            </w:r>
          </w:p>
        </w:tc>
      </w:tr>
      <w:tr w:rsidR="00D65AAE" w:rsidRPr="00571D2C" w:rsidTr="009B38C2">
        <w:trPr>
          <w:trHeight w:val="347"/>
          <w:jc w:val="center"/>
        </w:trPr>
        <w:tc>
          <w:tcPr>
            <w:tcW w:w="2369" w:type="pct"/>
            <w:shd w:val="clear" w:color="auto" w:fill="auto"/>
          </w:tcPr>
          <w:p w:rsidR="00D65AAE" w:rsidRPr="002B2302" w:rsidRDefault="00D65AAE" w:rsidP="003E0F5B">
            <w:pPr>
              <w:adjustRightInd w:val="0"/>
              <w:spacing w:beforeLines="20" w:before="48" w:afterLines="20" w:after="48"/>
              <w:rPr>
                <w:rFonts w:ascii="SimSun" w:eastAsia="SimSun" w:hAnsi="SimSun"/>
                <w:b/>
                <w:bCs/>
                <w:iCs/>
                <w:sz w:val="16"/>
                <w:szCs w:val="16"/>
                <w:lang w:eastAsia="zh-CN"/>
              </w:rPr>
            </w:pPr>
          </w:p>
        </w:tc>
        <w:tc>
          <w:tcPr>
            <w:tcW w:w="2631" w:type="pct"/>
            <w:shd w:val="clear" w:color="auto" w:fill="auto"/>
          </w:tcPr>
          <w:p w:rsidR="00D65AAE" w:rsidRPr="002B2302" w:rsidRDefault="00D65AAE" w:rsidP="003E0F5B">
            <w:pPr>
              <w:adjustRightInd w:val="0"/>
              <w:spacing w:beforeLines="20" w:before="48" w:afterLines="20" w:after="48"/>
              <w:rPr>
                <w:rFonts w:ascii="SimSun" w:eastAsia="SimSun" w:hAnsi="SimSun"/>
                <w:bCs/>
                <w:iCs/>
                <w:sz w:val="16"/>
                <w:szCs w:val="16"/>
                <w:lang w:eastAsia="zh-CN"/>
              </w:rPr>
            </w:pPr>
            <w:r w:rsidRPr="002B2302">
              <w:rPr>
                <w:rFonts w:ascii="SimSun" w:eastAsia="SimSun" w:hAnsi="SimSun" w:hint="eastAsia"/>
                <w:bCs/>
                <w:iCs/>
                <w:color w:val="000000"/>
                <w:sz w:val="16"/>
                <w:szCs w:val="16"/>
                <w:lang w:eastAsia="zh-CN"/>
              </w:rPr>
              <w:t>新的热吊顶使用寿命延长</w:t>
            </w:r>
          </w:p>
        </w:tc>
      </w:tr>
      <w:tr w:rsidR="00D65AAE" w:rsidRPr="00571D2C" w:rsidTr="009B38C2">
        <w:trPr>
          <w:trHeight w:val="359"/>
          <w:jc w:val="center"/>
        </w:trPr>
        <w:tc>
          <w:tcPr>
            <w:tcW w:w="2369" w:type="pct"/>
            <w:shd w:val="clear" w:color="auto" w:fill="auto"/>
          </w:tcPr>
          <w:p w:rsidR="00D65AAE" w:rsidRPr="002B2302" w:rsidRDefault="00D65AAE" w:rsidP="003E0F5B">
            <w:pPr>
              <w:adjustRightInd w:val="0"/>
              <w:spacing w:beforeLines="20" w:before="48" w:afterLines="20" w:after="48"/>
              <w:rPr>
                <w:rFonts w:ascii="SimSun" w:eastAsia="SimSun" w:hAnsi="SimSun"/>
                <w:b/>
                <w:bCs/>
                <w:iCs/>
                <w:sz w:val="16"/>
                <w:szCs w:val="16"/>
                <w:lang w:eastAsia="zh-CN"/>
              </w:rPr>
            </w:pPr>
          </w:p>
        </w:tc>
        <w:tc>
          <w:tcPr>
            <w:tcW w:w="2631" w:type="pct"/>
            <w:shd w:val="clear" w:color="auto" w:fill="auto"/>
          </w:tcPr>
          <w:p w:rsidR="00D65AAE" w:rsidRPr="002B2302" w:rsidRDefault="00D65AAE" w:rsidP="003E0F5B">
            <w:pPr>
              <w:adjustRightInd w:val="0"/>
              <w:spacing w:beforeLines="20" w:before="48" w:afterLines="20" w:after="48"/>
              <w:rPr>
                <w:rFonts w:ascii="SimSun" w:eastAsia="SimSun" w:hAnsi="SimSun"/>
                <w:bCs/>
                <w:iCs/>
                <w:sz w:val="16"/>
                <w:szCs w:val="16"/>
                <w:lang w:eastAsia="zh-CN"/>
              </w:rPr>
            </w:pPr>
            <w:r w:rsidRPr="002B2302">
              <w:rPr>
                <w:rFonts w:ascii="SimSun" w:eastAsia="SimSun" w:hAnsi="SimSun" w:hint="eastAsia"/>
                <w:bCs/>
                <w:iCs/>
                <w:color w:val="000000"/>
                <w:sz w:val="16"/>
                <w:szCs w:val="16"/>
                <w:lang w:eastAsia="zh-CN"/>
              </w:rPr>
              <w:t>由于新的热吊顶，修复性维护的费用降低</w:t>
            </w:r>
          </w:p>
        </w:tc>
      </w:tr>
    </w:tbl>
    <w:p w:rsidR="00D65AAE" w:rsidRPr="009E298B" w:rsidRDefault="00D65AAE" w:rsidP="00C04FC9">
      <w:pPr>
        <w:keepNext/>
        <w:spacing w:beforeLines="100" w:before="240" w:afterLines="50" w:after="120" w:line="340" w:lineRule="atLeast"/>
        <w:rPr>
          <w:rFonts w:ascii="SimSun" w:eastAsia="SimSun" w:hAnsi="SimSun" w:cs="Arial"/>
          <w:color w:val="000000"/>
          <w:sz w:val="21"/>
          <w:szCs w:val="21"/>
          <w:lang w:eastAsia="zh-CN"/>
        </w:rPr>
      </w:pPr>
      <w:r w:rsidRPr="00CE7003">
        <w:rPr>
          <w:rFonts w:ascii="SimHei" w:eastAsia="SimHei" w:hAnsi="SimHei"/>
          <w:bCs/>
          <w:sz w:val="21"/>
          <w:szCs w:val="21"/>
          <w:lang w:eastAsia="zh-CN"/>
        </w:rPr>
        <w:t>资源使用</w:t>
      </w:r>
      <w:r w:rsidRPr="00A247C7">
        <w:rPr>
          <w:rFonts w:ascii="SimSun" w:eastAsia="SimSun" w:hAnsi="SimSun" w:cs="Arial"/>
          <w:color w:val="000000"/>
          <w:sz w:val="21"/>
          <w:szCs w:val="21"/>
          <w:vertAlign w:val="superscript"/>
          <w:lang w:eastAsia="zh-CN"/>
        </w:rPr>
        <w:footnoteReference w:id="175"/>
      </w:r>
    </w:p>
    <w:p w:rsidR="003E0F5B" w:rsidRDefault="00D65AAE" w:rsidP="007C2E95">
      <w:pPr>
        <w:keepNext/>
        <w:keepLines/>
        <w:tabs>
          <w:tab w:val="left" w:pos="3261"/>
        </w:tabs>
        <w:adjustRightInd w:val="0"/>
        <w:spacing w:beforeLines="50" w:before="120" w:line="340" w:lineRule="atLeast"/>
        <w:jc w:val="center"/>
        <w:rPr>
          <w:rFonts w:ascii="SimSun" w:eastAsia="SimSun" w:hAnsi="SimSun"/>
          <w:b/>
          <w:sz w:val="21"/>
          <w:szCs w:val="21"/>
          <w:lang w:eastAsia="zh-CN"/>
        </w:rPr>
      </w:pPr>
      <w:r w:rsidRPr="00C04FC9">
        <w:rPr>
          <w:rFonts w:ascii="SimSun" w:eastAsia="SimSun" w:hAnsi="SimSun"/>
          <w:b/>
          <w:sz w:val="21"/>
          <w:szCs w:val="21"/>
          <w:lang w:eastAsia="zh-CN"/>
        </w:rPr>
        <w:t>项目预算使用</w:t>
      </w:r>
    </w:p>
    <w:p w:rsidR="00D65AAE" w:rsidRPr="007C2E95" w:rsidRDefault="002A3000" w:rsidP="007C2E95">
      <w:pPr>
        <w:keepNext/>
        <w:keepLines/>
        <w:tabs>
          <w:tab w:val="left" w:pos="3261"/>
        </w:tabs>
        <w:adjustRightInd w:val="0"/>
        <w:spacing w:afterLines="50" w:after="120" w:line="340" w:lineRule="atLeast"/>
        <w:jc w:val="center"/>
        <w:rPr>
          <w:rFonts w:ascii="KaiTi" w:eastAsia="KaiTi" w:hAnsi="KaiTi"/>
          <w:iCs/>
          <w:sz w:val="21"/>
          <w:szCs w:val="21"/>
          <w:lang w:eastAsia="zh-CN"/>
        </w:rPr>
      </w:pPr>
      <w:r w:rsidRPr="007C2E95">
        <w:rPr>
          <w:rFonts w:ascii="KaiTi" w:eastAsia="KaiTi" w:hAnsi="KaiTi"/>
          <w:iCs/>
          <w:sz w:val="21"/>
          <w:szCs w:val="21"/>
          <w:lang w:eastAsia="zh-CN"/>
        </w:rPr>
        <w:t>（</w:t>
      </w:r>
      <w:r w:rsidR="00D65AAE" w:rsidRPr="007C2E95">
        <w:rPr>
          <w:rFonts w:ascii="KaiTi" w:eastAsia="KaiTi" w:hAnsi="KaiTi"/>
          <w:iCs/>
          <w:sz w:val="21"/>
          <w:szCs w:val="21"/>
          <w:lang w:eastAsia="zh-CN"/>
        </w:rPr>
        <w:t>单位：瑞郎，截至201</w:t>
      </w:r>
      <w:r w:rsidR="00D65AAE" w:rsidRPr="007C2E95">
        <w:rPr>
          <w:rFonts w:ascii="KaiTi" w:eastAsia="KaiTi" w:hAnsi="KaiTi" w:hint="eastAsia"/>
          <w:iCs/>
          <w:sz w:val="21"/>
          <w:szCs w:val="21"/>
          <w:lang w:eastAsia="zh-CN"/>
        </w:rPr>
        <w:t>5</w:t>
      </w:r>
      <w:r w:rsidR="00D65AAE" w:rsidRPr="007C2E95">
        <w:rPr>
          <w:rFonts w:ascii="KaiTi" w:eastAsia="KaiTi" w:hAnsi="KaiTi"/>
          <w:iCs/>
          <w:sz w:val="21"/>
          <w:szCs w:val="21"/>
          <w:lang w:eastAsia="zh-CN"/>
        </w:rPr>
        <w:t>年12月31日</w:t>
      </w:r>
      <w:r w:rsidR="00B03A40" w:rsidRPr="007C2E95">
        <w:rPr>
          <w:rFonts w:ascii="KaiTi" w:eastAsia="KaiTi" w:hAnsi="KaiTi"/>
          <w:iCs/>
          <w:sz w:val="21"/>
          <w:szCs w:val="21"/>
          <w:lang w:eastAsia="zh-CN"/>
        </w:rPr>
        <w:t>）</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D65AAE" w:rsidRPr="003E0F5B" w:rsidTr="009B38C2">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ind w:left="-74" w:right="-60"/>
              <w:jc w:val="center"/>
              <w:rPr>
                <w:rFonts w:ascii="SimSun" w:eastAsia="SimSun" w:hAnsi="SimSun"/>
                <w:bCs/>
                <w:sz w:val="16"/>
                <w:szCs w:val="16"/>
                <w:lang w:eastAsia="zh-CN"/>
              </w:rPr>
            </w:pPr>
            <w:r w:rsidRPr="003E0F5B">
              <w:rPr>
                <w:rFonts w:ascii="SimSun" w:eastAsia="SimSun" w:hAnsi="SimSun"/>
                <w:bCs/>
                <w:sz w:val="16"/>
                <w:szCs w:val="16"/>
                <w:lang w:eastAsia="zh-CN"/>
              </w:rPr>
              <w:t>项目名称</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ind w:left="-107" w:right="-108"/>
              <w:jc w:val="center"/>
              <w:rPr>
                <w:rFonts w:ascii="SimSun" w:eastAsia="SimSun" w:hAnsi="SimSun"/>
                <w:bCs/>
                <w:sz w:val="16"/>
                <w:szCs w:val="16"/>
                <w:lang w:eastAsia="zh-CN"/>
              </w:rPr>
            </w:pPr>
            <w:r w:rsidRPr="003E0F5B">
              <w:rPr>
                <w:rFonts w:ascii="SimSun" w:eastAsia="SimSun" w:hAnsi="SimSun"/>
                <w:bCs/>
                <w:color w:val="000000"/>
                <w:sz w:val="16"/>
                <w:szCs w:val="16"/>
                <w:lang w:eastAsia="zh-CN"/>
              </w:rPr>
              <w:t>项目预算</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ind w:left="-108" w:right="-106"/>
              <w:jc w:val="center"/>
              <w:rPr>
                <w:rFonts w:ascii="SimSun" w:eastAsia="SimSun" w:hAnsi="SimSun"/>
                <w:bCs/>
                <w:sz w:val="16"/>
                <w:szCs w:val="16"/>
                <w:lang w:eastAsia="zh-CN"/>
              </w:rPr>
            </w:pPr>
            <w:r w:rsidRPr="003E0F5B">
              <w:rPr>
                <w:rFonts w:ascii="SimSun" w:eastAsia="SimSun" w:hAnsi="SimSun"/>
                <w:bCs/>
                <w:color w:val="000000"/>
                <w:sz w:val="16"/>
                <w:szCs w:val="16"/>
                <w:lang w:eastAsia="zh-CN"/>
              </w:rPr>
              <w:t>迄今实际开支</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ind w:left="-109" w:right="-108"/>
              <w:jc w:val="center"/>
              <w:rPr>
                <w:rFonts w:ascii="SimSun" w:eastAsia="SimSun" w:hAnsi="SimSun"/>
                <w:bCs/>
                <w:sz w:val="16"/>
                <w:szCs w:val="16"/>
                <w:lang w:eastAsia="zh-CN"/>
              </w:rPr>
            </w:pPr>
            <w:r w:rsidRPr="003E0F5B">
              <w:rPr>
                <w:rFonts w:ascii="SimSun" w:eastAsia="SimSun" w:hAnsi="SimSun"/>
                <w:bCs/>
                <w:sz w:val="16"/>
                <w:szCs w:val="16"/>
                <w:lang w:eastAsia="zh-CN"/>
              </w:rPr>
              <w:t>预算实际使用率</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ind w:left="-109" w:right="-73" w:firstLine="1"/>
              <w:jc w:val="center"/>
              <w:rPr>
                <w:rFonts w:ascii="SimSun" w:eastAsia="SimSun" w:hAnsi="SimSun"/>
                <w:bCs/>
                <w:sz w:val="16"/>
                <w:szCs w:val="16"/>
                <w:lang w:eastAsia="zh-CN"/>
              </w:rPr>
            </w:pPr>
            <w:r w:rsidRPr="003E0F5B">
              <w:rPr>
                <w:rFonts w:ascii="SimSun" w:eastAsia="SimSun" w:hAnsi="SimSun"/>
                <w:bCs/>
                <w:color w:val="000000"/>
                <w:sz w:val="16"/>
                <w:szCs w:val="16"/>
                <w:lang w:eastAsia="zh-CN"/>
              </w:rPr>
              <w:t>项目实施进展率</w:t>
            </w:r>
          </w:p>
        </w:tc>
      </w:tr>
      <w:tr w:rsidR="00D65AAE" w:rsidRPr="00571D2C" w:rsidTr="009B38C2">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rPr>
                <w:rFonts w:ascii="SimSun" w:eastAsia="SimSun" w:hAnsi="SimSun"/>
                <w:sz w:val="16"/>
                <w:szCs w:val="16"/>
                <w:lang w:eastAsia="zh-CN"/>
              </w:rPr>
            </w:pPr>
            <w:r w:rsidRPr="003E0F5B">
              <w:rPr>
                <w:rFonts w:ascii="SimSun" w:eastAsia="SimSun" w:hAnsi="SimSun" w:hint="eastAsia"/>
                <w:sz w:val="16"/>
                <w:szCs w:val="16"/>
                <w:lang w:eastAsia="zh-CN"/>
              </w:rPr>
              <w:t>PCT楼外墙和冷却/采暖系统改造</w:t>
            </w:r>
            <w:r w:rsidR="002A3000" w:rsidRPr="003E0F5B">
              <w:rPr>
                <w:rFonts w:ascii="SimSun" w:eastAsia="SimSun" w:hAnsi="SimSun"/>
                <w:sz w:val="16"/>
                <w:szCs w:val="16"/>
                <w:lang w:eastAsia="zh-CN"/>
              </w:rPr>
              <w:t>（</w:t>
            </w:r>
            <w:r w:rsidRPr="003E0F5B">
              <w:rPr>
                <w:rFonts w:ascii="SimSun" w:eastAsia="SimSun" w:hAnsi="SimSun"/>
                <w:sz w:val="16"/>
                <w:szCs w:val="16"/>
                <w:lang w:eastAsia="zh-CN"/>
              </w:rPr>
              <w:t>CMP3</w:t>
            </w:r>
            <w:r w:rsidR="00B03A40" w:rsidRPr="003E0F5B">
              <w:rPr>
                <w:rFonts w:ascii="SimSun" w:eastAsia="SimSun" w:hAnsi="SimSun"/>
                <w:sz w:val="16"/>
                <w:szCs w:val="16"/>
                <w:lang w:eastAsia="zh-CN"/>
              </w:rPr>
              <w:t>）</w:t>
            </w:r>
          </w:p>
        </w:tc>
        <w:tc>
          <w:tcPr>
            <w:tcW w:w="85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jc w:val="center"/>
              <w:rPr>
                <w:rFonts w:ascii="SimSun" w:eastAsia="SimSun" w:hAnsi="SimSun"/>
                <w:sz w:val="16"/>
                <w:szCs w:val="16"/>
                <w:lang w:eastAsia="zh-CN"/>
              </w:rPr>
            </w:pPr>
            <w:r w:rsidRPr="003E0F5B">
              <w:rPr>
                <w:rFonts w:ascii="SimSun" w:eastAsia="SimSun" w:hAnsi="SimSun"/>
                <w:sz w:val="16"/>
                <w:szCs w:val="16"/>
                <w:lang w:eastAsia="zh-CN"/>
              </w:rPr>
              <w:t>6,000,000</w:t>
            </w:r>
          </w:p>
        </w:tc>
        <w:tc>
          <w:tcPr>
            <w:tcW w:w="851"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jc w:val="center"/>
              <w:rPr>
                <w:rFonts w:ascii="SimSun" w:eastAsia="SimSun" w:hAnsi="SimSun"/>
                <w:sz w:val="16"/>
                <w:szCs w:val="16"/>
                <w:lang w:eastAsia="zh-CN"/>
              </w:rPr>
            </w:pPr>
            <w:r w:rsidRPr="003E0F5B">
              <w:rPr>
                <w:rFonts w:ascii="SimSun" w:eastAsia="SimSun" w:hAnsi="SimSun"/>
                <w:color w:val="000000"/>
                <w:sz w:val="16"/>
                <w:szCs w:val="16"/>
                <w:lang w:eastAsia="zh-CN"/>
              </w:rPr>
              <w:t>83,651</w:t>
            </w:r>
          </w:p>
        </w:tc>
        <w:tc>
          <w:tcPr>
            <w:tcW w:w="851"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jc w:val="center"/>
              <w:rPr>
                <w:rFonts w:ascii="SimSun" w:eastAsia="SimSun" w:hAnsi="SimSun"/>
                <w:sz w:val="16"/>
                <w:szCs w:val="16"/>
                <w:lang w:eastAsia="zh-CN"/>
              </w:rPr>
            </w:pPr>
            <w:r w:rsidRPr="003E0F5B">
              <w:rPr>
                <w:rFonts w:ascii="SimSun" w:eastAsia="SimSun" w:hAnsi="SimSun"/>
                <w:sz w:val="16"/>
                <w:szCs w:val="16"/>
                <w:lang w:eastAsia="zh-CN"/>
              </w:rPr>
              <w:t>1.4%</w:t>
            </w:r>
          </w:p>
        </w:tc>
        <w:tc>
          <w:tcPr>
            <w:tcW w:w="85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jc w:val="center"/>
              <w:rPr>
                <w:rFonts w:ascii="SimSun" w:eastAsia="SimSun" w:hAnsi="SimSun"/>
                <w:sz w:val="16"/>
                <w:szCs w:val="16"/>
                <w:lang w:eastAsia="zh-CN"/>
              </w:rPr>
            </w:pPr>
            <w:r w:rsidRPr="003E0F5B">
              <w:rPr>
                <w:rFonts w:ascii="SimSun" w:eastAsia="SimSun" w:hAnsi="SimSun"/>
                <w:sz w:val="16"/>
                <w:szCs w:val="16"/>
                <w:lang w:eastAsia="zh-CN"/>
              </w:rPr>
              <w:t>10%</w:t>
            </w:r>
          </w:p>
        </w:tc>
      </w:tr>
    </w:tbl>
    <w:p w:rsidR="003E0F5B" w:rsidRDefault="00D65AAE" w:rsidP="007C2E95">
      <w:pPr>
        <w:keepNext/>
        <w:keepLines/>
        <w:tabs>
          <w:tab w:val="left" w:pos="3261"/>
        </w:tabs>
        <w:adjustRightInd w:val="0"/>
        <w:spacing w:beforeLines="50" w:before="120" w:line="340" w:lineRule="atLeast"/>
        <w:jc w:val="center"/>
        <w:rPr>
          <w:rFonts w:ascii="SimSun" w:eastAsia="SimSun" w:hAnsi="SimSun"/>
          <w:b/>
          <w:sz w:val="21"/>
          <w:szCs w:val="21"/>
          <w:lang w:eastAsia="zh-CN"/>
        </w:rPr>
      </w:pPr>
      <w:r w:rsidRPr="00C04FC9">
        <w:rPr>
          <w:rFonts w:ascii="SimSun" w:eastAsia="SimSun" w:hAnsi="SimSun"/>
          <w:b/>
          <w:sz w:val="21"/>
          <w:szCs w:val="21"/>
          <w:lang w:eastAsia="zh-CN"/>
        </w:rPr>
        <w:t>项目预算使用</w:t>
      </w:r>
      <w:r w:rsidR="002A3000" w:rsidRPr="00C04FC9">
        <w:rPr>
          <w:rFonts w:ascii="SimSun" w:eastAsia="SimSun" w:hAnsi="SimSun"/>
          <w:b/>
          <w:sz w:val="21"/>
          <w:szCs w:val="21"/>
          <w:lang w:eastAsia="zh-CN"/>
        </w:rPr>
        <w:t>（</w:t>
      </w:r>
      <w:r w:rsidRPr="00C04FC9">
        <w:rPr>
          <w:rFonts w:ascii="SimSun" w:eastAsia="SimSun" w:hAnsi="SimSun"/>
          <w:b/>
          <w:sz w:val="21"/>
          <w:szCs w:val="21"/>
          <w:lang w:eastAsia="zh-CN"/>
        </w:rPr>
        <w:t>按里程碑</w:t>
      </w:r>
      <w:r w:rsidR="00B03A40" w:rsidRPr="00C04FC9">
        <w:rPr>
          <w:rFonts w:ascii="SimSun" w:eastAsia="SimSun" w:hAnsi="SimSun"/>
          <w:b/>
          <w:sz w:val="21"/>
          <w:szCs w:val="21"/>
          <w:lang w:eastAsia="zh-CN"/>
        </w:rPr>
        <w:t>）</w:t>
      </w:r>
    </w:p>
    <w:p w:rsidR="00D65AAE" w:rsidRPr="007C2E95" w:rsidRDefault="002A3000" w:rsidP="007C2E95">
      <w:pPr>
        <w:keepNext/>
        <w:keepLines/>
        <w:tabs>
          <w:tab w:val="left" w:pos="3261"/>
        </w:tabs>
        <w:adjustRightInd w:val="0"/>
        <w:spacing w:afterLines="50" w:after="120" w:line="340" w:lineRule="atLeast"/>
        <w:jc w:val="center"/>
        <w:rPr>
          <w:rFonts w:ascii="KaiTi" w:eastAsia="KaiTi" w:hAnsi="KaiTi"/>
          <w:iCs/>
          <w:sz w:val="21"/>
          <w:szCs w:val="21"/>
          <w:lang w:eastAsia="zh-CN"/>
        </w:rPr>
      </w:pPr>
      <w:r w:rsidRPr="007C2E95">
        <w:rPr>
          <w:rFonts w:ascii="KaiTi" w:eastAsia="KaiTi" w:hAnsi="KaiTi"/>
          <w:iCs/>
          <w:sz w:val="21"/>
          <w:szCs w:val="21"/>
          <w:lang w:eastAsia="zh-CN"/>
        </w:rPr>
        <w:t>（</w:t>
      </w:r>
      <w:r w:rsidR="00D65AAE" w:rsidRPr="007C2E95">
        <w:rPr>
          <w:rFonts w:ascii="KaiTi" w:eastAsia="KaiTi" w:hAnsi="KaiTi"/>
          <w:iCs/>
          <w:sz w:val="21"/>
          <w:szCs w:val="21"/>
          <w:lang w:eastAsia="zh-CN"/>
        </w:rPr>
        <w:t>单位：瑞郎，截至201</w:t>
      </w:r>
      <w:r w:rsidR="00D65AAE" w:rsidRPr="007C2E95">
        <w:rPr>
          <w:rFonts w:ascii="KaiTi" w:eastAsia="KaiTi" w:hAnsi="KaiTi" w:hint="eastAsia"/>
          <w:iCs/>
          <w:sz w:val="21"/>
          <w:szCs w:val="21"/>
          <w:lang w:eastAsia="zh-CN"/>
        </w:rPr>
        <w:t>5</w:t>
      </w:r>
      <w:r w:rsidR="00D65AAE" w:rsidRPr="007C2E95">
        <w:rPr>
          <w:rFonts w:ascii="KaiTi" w:eastAsia="KaiTi" w:hAnsi="KaiTi"/>
          <w:iCs/>
          <w:sz w:val="21"/>
          <w:szCs w:val="21"/>
          <w:lang w:eastAsia="zh-CN"/>
        </w:rPr>
        <w:t>年12月31日</w:t>
      </w:r>
      <w:r w:rsidR="00B03A40" w:rsidRPr="007C2E95">
        <w:rPr>
          <w:rFonts w:ascii="KaiTi" w:eastAsia="KaiTi" w:hAnsi="KaiTi"/>
          <w:iCs/>
          <w:sz w:val="21"/>
          <w:szCs w:val="21"/>
          <w:lang w:eastAsia="zh-CN"/>
        </w:rPr>
        <w:t>）</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680"/>
        <w:gridCol w:w="1440"/>
        <w:gridCol w:w="1680"/>
        <w:gridCol w:w="1770"/>
      </w:tblGrid>
      <w:tr w:rsidR="00D65AAE" w:rsidRPr="00571D2C" w:rsidTr="009B38C2">
        <w:trPr>
          <w:trHeight w:val="410"/>
        </w:trPr>
        <w:tc>
          <w:tcPr>
            <w:tcW w:w="142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ind w:left="-74" w:right="-60"/>
              <w:jc w:val="center"/>
              <w:rPr>
                <w:rFonts w:ascii="SimSun" w:eastAsia="SimSun" w:hAnsi="SimSun"/>
                <w:bCs/>
                <w:sz w:val="16"/>
                <w:szCs w:val="16"/>
                <w:lang w:eastAsia="zh-CN"/>
              </w:rPr>
            </w:pPr>
            <w:r w:rsidRPr="003E0F5B">
              <w:rPr>
                <w:rFonts w:ascii="SimSun" w:eastAsia="SimSun" w:hAnsi="SimSun"/>
                <w:bCs/>
                <w:sz w:val="16"/>
                <w:szCs w:val="16"/>
                <w:lang w:eastAsia="zh-CN"/>
              </w:rPr>
              <w:t>关键里程碑</w:t>
            </w:r>
          </w:p>
        </w:tc>
        <w:tc>
          <w:tcPr>
            <w:tcW w:w="91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ind w:left="-107" w:right="-108"/>
              <w:jc w:val="center"/>
              <w:rPr>
                <w:rFonts w:ascii="SimSun" w:eastAsia="SimSun" w:hAnsi="SimSun"/>
                <w:bCs/>
                <w:sz w:val="16"/>
                <w:szCs w:val="16"/>
              </w:rPr>
            </w:pPr>
            <w:r w:rsidRPr="003E0F5B">
              <w:rPr>
                <w:rFonts w:ascii="SimSun" w:eastAsia="SimSun" w:hAnsi="SimSun"/>
                <w:bCs/>
                <w:sz w:val="16"/>
                <w:szCs w:val="16"/>
                <w:lang w:eastAsia="zh-CN"/>
              </w:rPr>
              <w:t>项目</w:t>
            </w:r>
            <w:r w:rsidRPr="003E0F5B">
              <w:rPr>
                <w:rFonts w:ascii="SimSun" w:eastAsia="SimSun" w:hAnsi="SimSun"/>
                <w:bCs/>
                <w:sz w:val="16"/>
                <w:szCs w:val="16"/>
              </w:rPr>
              <w:t>预算</w:t>
            </w:r>
          </w:p>
        </w:tc>
        <w:tc>
          <w:tcPr>
            <w:tcW w:w="78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ind w:left="-108" w:right="-106"/>
              <w:jc w:val="center"/>
              <w:rPr>
                <w:rFonts w:ascii="SimSun" w:eastAsia="SimSun" w:hAnsi="SimSun"/>
                <w:bCs/>
                <w:sz w:val="16"/>
                <w:szCs w:val="16"/>
              </w:rPr>
            </w:pPr>
            <w:r w:rsidRPr="003E0F5B">
              <w:rPr>
                <w:rFonts w:ascii="SimSun" w:eastAsia="SimSun" w:hAnsi="SimSun"/>
                <w:bCs/>
                <w:sz w:val="16"/>
                <w:szCs w:val="16"/>
              </w:rPr>
              <w:t>迄今实际开支</w:t>
            </w:r>
          </w:p>
        </w:tc>
        <w:tc>
          <w:tcPr>
            <w:tcW w:w="91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ind w:left="-109" w:right="-108"/>
              <w:jc w:val="center"/>
              <w:rPr>
                <w:rFonts w:ascii="SimSun" w:eastAsia="SimSun" w:hAnsi="SimSun"/>
                <w:bCs/>
                <w:sz w:val="16"/>
                <w:szCs w:val="16"/>
              </w:rPr>
            </w:pPr>
            <w:r w:rsidRPr="003E0F5B">
              <w:rPr>
                <w:rFonts w:ascii="SimSun" w:eastAsia="SimSun" w:hAnsi="SimSun"/>
                <w:bCs/>
                <w:sz w:val="16"/>
                <w:szCs w:val="16"/>
              </w:rPr>
              <w:t>预算实际使用率</w:t>
            </w:r>
          </w:p>
        </w:tc>
        <w:tc>
          <w:tcPr>
            <w:tcW w:w="96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ind w:left="-109" w:right="-73" w:firstLine="1"/>
              <w:jc w:val="center"/>
              <w:rPr>
                <w:rFonts w:ascii="SimSun" w:eastAsia="SimSun" w:hAnsi="SimSun"/>
                <w:bCs/>
                <w:sz w:val="16"/>
                <w:szCs w:val="16"/>
              </w:rPr>
            </w:pPr>
            <w:r w:rsidRPr="003E0F5B">
              <w:rPr>
                <w:rFonts w:ascii="SimSun" w:eastAsia="SimSun" w:hAnsi="SimSun"/>
                <w:bCs/>
                <w:sz w:val="16"/>
                <w:szCs w:val="16"/>
              </w:rPr>
              <w:t>里程碑实施进展率</w:t>
            </w:r>
          </w:p>
        </w:tc>
      </w:tr>
      <w:tr w:rsidR="00D65AAE" w:rsidRPr="00571D2C" w:rsidTr="009B38C2">
        <w:trPr>
          <w:trHeight w:val="389"/>
        </w:trPr>
        <w:tc>
          <w:tcPr>
            <w:tcW w:w="142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rPr>
                <w:rFonts w:ascii="SimSun" w:eastAsia="SimSun" w:hAnsi="SimSun"/>
                <w:sz w:val="16"/>
                <w:szCs w:val="16"/>
                <w:lang w:eastAsia="zh-CN"/>
              </w:rPr>
            </w:pPr>
            <w:r w:rsidRPr="003E0F5B">
              <w:rPr>
                <w:rFonts w:ascii="SimSun" w:eastAsia="SimSun" w:hAnsi="SimSun" w:hint="eastAsia"/>
                <w:color w:val="000000"/>
                <w:sz w:val="16"/>
                <w:szCs w:val="16"/>
                <w:lang w:eastAsia="zh-CN"/>
              </w:rPr>
              <w:t>给领头人/建筑师的合同</w:t>
            </w:r>
          </w:p>
        </w:tc>
        <w:tc>
          <w:tcPr>
            <w:tcW w:w="913"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ind w:rightChars="100" w:right="200"/>
              <w:jc w:val="right"/>
              <w:rPr>
                <w:rFonts w:ascii="SimSun" w:eastAsia="SimSun" w:hAnsi="SimSun"/>
                <w:sz w:val="16"/>
                <w:szCs w:val="16"/>
              </w:rPr>
            </w:pPr>
            <w:r w:rsidRPr="003E0F5B">
              <w:rPr>
                <w:rFonts w:ascii="SimSun" w:eastAsia="SimSun" w:hAnsi="SimSun"/>
                <w:sz w:val="16"/>
                <w:szCs w:val="16"/>
              </w:rPr>
              <w:t>124,000</w:t>
            </w:r>
          </w:p>
        </w:tc>
        <w:tc>
          <w:tcPr>
            <w:tcW w:w="783"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ind w:rightChars="150" w:right="300"/>
              <w:jc w:val="right"/>
              <w:rPr>
                <w:rFonts w:ascii="SimSun" w:eastAsia="SimSun" w:hAnsi="SimSun"/>
                <w:sz w:val="16"/>
                <w:szCs w:val="16"/>
              </w:rPr>
            </w:pPr>
            <w:r w:rsidRPr="003E0F5B">
              <w:rPr>
                <w:rFonts w:ascii="SimSun" w:eastAsia="SimSun" w:hAnsi="SimSun"/>
                <w:color w:val="000000"/>
                <w:sz w:val="16"/>
                <w:szCs w:val="16"/>
              </w:rPr>
              <w:t>0</w:t>
            </w:r>
          </w:p>
        </w:tc>
        <w:tc>
          <w:tcPr>
            <w:tcW w:w="913"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ind w:rightChars="250" w:right="500"/>
              <w:jc w:val="right"/>
              <w:rPr>
                <w:rFonts w:ascii="SimSun" w:eastAsia="SimSun" w:hAnsi="SimSun"/>
                <w:sz w:val="16"/>
                <w:szCs w:val="16"/>
              </w:rPr>
            </w:pPr>
            <w:r w:rsidRPr="003E0F5B">
              <w:rPr>
                <w:rFonts w:ascii="SimSun" w:eastAsia="SimSun" w:hAnsi="SimSun"/>
                <w:sz w:val="16"/>
                <w:szCs w:val="16"/>
              </w:rPr>
              <w:t>0%</w:t>
            </w:r>
          </w:p>
        </w:tc>
        <w:tc>
          <w:tcPr>
            <w:tcW w:w="962"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ind w:rightChars="250" w:right="500"/>
              <w:jc w:val="right"/>
              <w:rPr>
                <w:rFonts w:ascii="SimSun" w:eastAsia="SimSun" w:hAnsi="SimSun"/>
                <w:sz w:val="16"/>
                <w:szCs w:val="16"/>
              </w:rPr>
            </w:pPr>
            <w:r w:rsidRPr="003E0F5B">
              <w:rPr>
                <w:rFonts w:ascii="SimSun" w:eastAsia="SimSun" w:hAnsi="SimSun"/>
                <w:sz w:val="16"/>
                <w:szCs w:val="16"/>
              </w:rPr>
              <w:t>100%</w:t>
            </w:r>
          </w:p>
        </w:tc>
      </w:tr>
      <w:tr w:rsidR="00D65AAE" w:rsidRPr="00571D2C" w:rsidTr="009B38C2">
        <w:trPr>
          <w:trHeight w:val="389"/>
        </w:trPr>
        <w:tc>
          <w:tcPr>
            <w:tcW w:w="142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rPr>
                <w:rFonts w:ascii="SimSun" w:eastAsia="SimSun" w:hAnsi="SimSun"/>
                <w:sz w:val="16"/>
                <w:szCs w:val="16"/>
              </w:rPr>
            </w:pPr>
            <w:r w:rsidRPr="003E0F5B">
              <w:rPr>
                <w:rFonts w:ascii="SimSun" w:eastAsia="SimSun" w:hAnsi="SimSun" w:hint="eastAsia"/>
                <w:color w:val="000000"/>
                <w:sz w:val="16"/>
                <w:szCs w:val="16"/>
                <w:lang w:eastAsia="zh-CN"/>
              </w:rPr>
              <w:t>给代理的合同</w:t>
            </w:r>
          </w:p>
        </w:tc>
        <w:tc>
          <w:tcPr>
            <w:tcW w:w="913"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ind w:rightChars="100" w:right="200"/>
              <w:jc w:val="right"/>
              <w:rPr>
                <w:rFonts w:ascii="SimSun" w:eastAsia="SimSun" w:hAnsi="SimSun"/>
                <w:sz w:val="16"/>
                <w:szCs w:val="16"/>
              </w:rPr>
            </w:pPr>
            <w:r w:rsidRPr="003E0F5B">
              <w:rPr>
                <w:rFonts w:ascii="SimSun" w:eastAsia="SimSun" w:hAnsi="SimSun"/>
                <w:sz w:val="16"/>
                <w:szCs w:val="16"/>
              </w:rPr>
              <w:t>900,000</w:t>
            </w:r>
          </w:p>
        </w:tc>
        <w:tc>
          <w:tcPr>
            <w:tcW w:w="783"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ind w:rightChars="150" w:right="300"/>
              <w:jc w:val="right"/>
              <w:rPr>
                <w:rFonts w:ascii="SimSun" w:eastAsia="SimSun" w:hAnsi="SimSun"/>
                <w:sz w:val="16"/>
                <w:szCs w:val="16"/>
              </w:rPr>
            </w:pPr>
            <w:r w:rsidRPr="003E0F5B">
              <w:rPr>
                <w:rFonts w:ascii="SimSun" w:eastAsia="SimSun" w:hAnsi="SimSun"/>
                <w:color w:val="000000"/>
                <w:sz w:val="16"/>
                <w:szCs w:val="16"/>
              </w:rPr>
              <w:t>0</w:t>
            </w:r>
          </w:p>
        </w:tc>
        <w:tc>
          <w:tcPr>
            <w:tcW w:w="913"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ind w:rightChars="250" w:right="500"/>
              <w:jc w:val="right"/>
              <w:rPr>
                <w:rFonts w:ascii="SimSun" w:eastAsia="SimSun" w:hAnsi="SimSun"/>
                <w:sz w:val="16"/>
                <w:szCs w:val="16"/>
              </w:rPr>
            </w:pPr>
            <w:r w:rsidRPr="003E0F5B">
              <w:rPr>
                <w:rFonts w:ascii="SimSun" w:eastAsia="SimSun" w:hAnsi="SimSun"/>
                <w:sz w:val="16"/>
                <w:szCs w:val="16"/>
              </w:rPr>
              <w:t>0%</w:t>
            </w:r>
          </w:p>
        </w:tc>
        <w:tc>
          <w:tcPr>
            <w:tcW w:w="962"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ind w:rightChars="250" w:right="500"/>
              <w:jc w:val="right"/>
              <w:rPr>
                <w:rFonts w:ascii="SimSun" w:eastAsia="SimSun" w:hAnsi="SimSun"/>
                <w:sz w:val="16"/>
                <w:szCs w:val="16"/>
              </w:rPr>
            </w:pPr>
            <w:r w:rsidRPr="003E0F5B">
              <w:rPr>
                <w:rFonts w:ascii="SimSun" w:eastAsia="SimSun" w:hAnsi="SimSun"/>
                <w:sz w:val="16"/>
                <w:szCs w:val="16"/>
              </w:rPr>
              <w:t>30%</w:t>
            </w:r>
          </w:p>
        </w:tc>
      </w:tr>
      <w:tr w:rsidR="00D65AAE" w:rsidRPr="00571D2C" w:rsidTr="009B38C2">
        <w:trPr>
          <w:trHeight w:val="389"/>
        </w:trPr>
        <w:tc>
          <w:tcPr>
            <w:tcW w:w="142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rPr>
                <w:rFonts w:ascii="SimSun" w:eastAsia="SimSun" w:hAnsi="SimSun"/>
                <w:sz w:val="16"/>
                <w:szCs w:val="16"/>
              </w:rPr>
            </w:pPr>
            <w:r w:rsidRPr="003E0F5B">
              <w:rPr>
                <w:rFonts w:ascii="SimSun" w:eastAsia="SimSun" w:hAnsi="SimSun" w:hint="eastAsia"/>
                <w:color w:val="000000"/>
                <w:sz w:val="16"/>
                <w:szCs w:val="16"/>
                <w:lang w:eastAsia="zh-CN"/>
              </w:rPr>
              <w:t>内部和外部资源承诺</w:t>
            </w:r>
          </w:p>
        </w:tc>
        <w:tc>
          <w:tcPr>
            <w:tcW w:w="913"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ind w:rightChars="100" w:right="200"/>
              <w:jc w:val="right"/>
              <w:rPr>
                <w:rFonts w:ascii="SimSun" w:eastAsia="SimSun" w:hAnsi="SimSun"/>
                <w:sz w:val="16"/>
                <w:szCs w:val="16"/>
              </w:rPr>
            </w:pPr>
            <w:r w:rsidRPr="003E0F5B">
              <w:rPr>
                <w:rFonts w:ascii="SimSun" w:eastAsia="SimSun" w:hAnsi="SimSun"/>
                <w:sz w:val="16"/>
                <w:szCs w:val="16"/>
              </w:rPr>
              <w:t>867,000</w:t>
            </w:r>
          </w:p>
        </w:tc>
        <w:tc>
          <w:tcPr>
            <w:tcW w:w="783"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ind w:rightChars="150" w:right="300"/>
              <w:jc w:val="right"/>
              <w:rPr>
                <w:rFonts w:ascii="SimSun" w:eastAsia="SimSun" w:hAnsi="SimSun"/>
                <w:sz w:val="16"/>
                <w:szCs w:val="16"/>
              </w:rPr>
            </w:pPr>
            <w:r w:rsidRPr="003E0F5B">
              <w:rPr>
                <w:rFonts w:ascii="SimSun" w:eastAsia="SimSun" w:hAnsi="SimSun"/>
                <w:color w:val="000000"/>
                <w:sz w:val="16"/>
                <w:szCs w:val="16"/>
              </w:rPr>
              <w:t>83,651</w:t>
            </w:r>
          </w:p>
        </w:tc>
        <w:tc>
          <w:tcPr>
            <w:tcW w:w="913"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ind w:rightChars="250" w:right="500"/>
              <w:jc w:val="right"/>
              <w:rPr>
                <w:rFonts w:ascii="SimSun" w:eastAsia="SimSun" w:hAnsi="SimSun"/>
                <w:sz w:val="16"/>
                <w:szCs w:val="16"/>
              </w:rPr>
            </w:pPr>
            <w:r w:rsidRPr="003E0F5B">
              <w:rPr>
                <w:rFonts w:ascii="SimSun" w:eastAsia="SimSun" w:hAnsi="SimSun"/>
                <w:sz w:val="16"/>
                <w:szCs w:val="16"/>
              </w:rPr>
              <w:t>9.6%</w:t>
            </w:r>
          </w:p>
        </w:tc>
        <w:tc>
          <w:tcPr>
            <w:tcW w:w="962"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ind w:rightChars="250" w:right="500"/>
              <w:jc w:val="right"/>
              <w:rPr>
                <w:rFonts w:ascii="SimSun" w:eastAsia="SimSun" w:hAnsi="SimSun"/>
                <w:sz w:val="16"/>
                <w:szCs w:val="16"/>
              </w:rPr>
            </w:pPr>
            <w:r w:rsidRPr="003E0F5B">
              <w:rPr>
                <w:rFonts w:ascii="SimSun" w:eastAsia="SimSun" w:hAnsi="SimSun"/>
                <w:sz w:val="16"/>
                <w:szCs w:val="16"/>
              </w:rPr>
              <w:t>15%</w:t>
            </w:r>
          </w:p>
        </w:tc>
      </w:tr>
      <w:tr w:rsidR="00D65AAE" w:rsidRPr="00571D2C" w:rsidTr="009B38C2">
        <w:trPr>
          <w:trHeight w:val="389"/>
        </w:trPr>
        <w:tc>
          <w:tcPr>
            <w:tcW w:w="142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rPr>
                <w:rFonts w:ascii="SimSun" w:eastAsia="SimSun" w:hAnsi="SimSun"/>
                <w:sz w:val="16"/>
                <w:szCs w:val="16"/>
              </w:rPr>
            </w:pPr>
            <w:r w:rsidRPr="003E0F5B">
              <w:rPr>
                <w:rFonts w:ascii="SimSun" w:eastAsia="SimSun" w:hAnsi="SimSun" w:hint="eastAsia"/>
                <w:color w:val="000000"/>
                <w:sz w:val="16"/>
                <w:szCs w:val="16"/>
                <w:lang w:eastAsia="zh-CN"/>
              </w:rPr>
              <w:t>开工和调试</w:t>
            </w:r>
          </w:p>
        </w:tc>
        <w:tc>
          <w:tcPr>
            <w:tcW w:w="913"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ind w:rightChars="100" w:right="200"/>
              <w:jc w:val="right"/>
              <w:rPr>
                <w:rFonts w:ascii="SimSun" w:eastAsia="SimSun" w:hAnsi="SimSun"/>
                <w:sz w:val="16"/>
                <w:szCs w:val="16"/>
              </w:rPr>
            </w:pPr>
            <w:r w:rsidRPr="003E0F5B">
              <w:rPr>
                <w:rFonts w:ascii="SimSun" w:eastAsia="SimSun" w:hAnsi="SimSun"/>
                <w:sz w:val="16"/>
                <w:szCs w:val="16"/>
              </w:rPr>
              <w:t>4,109,000</w:t>
            </w:r>
          </w:p>
        </w:tc>
        <w:tc>
          <w:tcPr>
            <w:tcW w:w="783"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ind w:rightChars="150" w:right="300"/>
              <w:jc w:val="right"/>
              <w:rPr>
                <w:rFonts w:ascii="SimSun" w:eastAsia="SimSun" w:hAnsi="SimSun"/>
                <w:sz w:val="16"/>
                <w:szCs w:val="16"/>
              </w:rPr>
            </w:pPr>
            <w:r w:rsidRPr="003E0F5B">
              <w:rPr>
                <w:rFonts w:ascii="SimSun" w:eastAsia="SimSun" w:hAnsi="SimSun"/>
                <w:color w:val="000000"/>
                <w:sz w:val="16"/>
                <w:szCs w:val="16"/>
              </w:rPr>
              <w:t>0</w:t>
            </w:r>
          </w:p>
        </w:tc>
        <w:tc>
          <w:tcPr>
            <w:tcW w:w="913"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ind w:rightChars="250" w:right="500"/>
              <w:jc w:val="right"/>
              <w:rPr>
                <w:rFonts w:ascii="SimSun" w:eastAsia="SimSun" w:hAnsi="SimSun"/>
                <w:sz w:val="16"/>
                <w:szCs w:val="16"/>
              </w:rPr>
            </w:pPr>
            <w:r w:rsidRPr="003E0F5B">
              <w:rPr>
                <w:rFonts w:ascii="SimSun" w:eastAsia="SimSun" w:hAnsi="SimSun"/>
                <w:sz w:val="16"/>
                <w:szCs w:val="16"/>
              </w:rPr>
              <w:t>0%</w:t>
            </w:r>
          </w:p>
        </w:tc>
        <w:tc>
          <w:tcPr>
            <w:tcW w:w="962"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ind w:rightChars="250" w:right="500"/>
              <w:jc w:val="right"/>
              <w:rPr>
                <w:rFonts w:ascii="SimSun" w:eastAsia="SimSun" w:hAnsi="SimSun"/>
                <w:sz w:val="16"/>
                <w:szCs w:val="16"/>
              </w:rPr>
            </w:pPr>
            <w:r w:rsidRPr="003E0F5B">
              <w:rPr>
                <w:rFonts w:ascii="SimSun" w:eastAsia="SimSun" w:hAnsi="SimSun"/>
                <w:sz w:val="16"/>
                <w:szCs w:val="16"/>
              </w:rPr>
              <w:t>-</w:t>
            </w:r>
          </w:p>
        </w:tc>
      </w:tr>
      <w:tr w:rsidR="00D65AAE" w:rsidRPr="00571D2C" w:rsidTr="009B38C2">
        <w:trPr>
          <w:trHeight w:val="389"/>
        </w:trPr>
        <w:tc>
          <w:tcPr>
            <w:tcW w:w="142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line="260" w:lineRule="exact"/>
              <w:rPr>
                <w:rFonts w:ascii="SimSun" w:eastAsia="SimSun" w:hAnsi="SimSun"/>
                <w:sz w:val="16"/>
                <w:szCs w:val="16"/>
              </w:rPr>
            </w:pPr>
            <w:r w:rsidRPr="003E0F5B">
              <w:rPr>
                <w:rFonts w:ascii="SimSun" w:eastAsia="SimSun" w:hAnsi="SimSun"/>
                <w:sz w:val="16"/>
                <w:szCs w:val="16"/>
              </w:rPr>
              <w:t>总</w:t>
            </w:r>
            <w:r w:rsidRPr="003E0F5B">
              <w:rPr>
                <w:rFonts w:ascii="SimSun" w:eastAsia="SimSun" w:hAnsi="SimSun" w:hint="eastAsia"/>
                <w:sz w:val="16"/>
                <w:szCs w:val="16"/>
                <w:lang w:eastAsia="zh-CN"/>
              </w:rPr>
              <w:t xml:space="preserve">  </w:t>
            </w:r>
            <w:r w:rsidRPr="003E0F5B">
              <w:rPr>
                <w:rFonts w:ascii="SimSun" w:eastAsia="SimSun" w:hAnsi="SimSun"/>
                <w:sz w:val="16"/>
                <w:szCs w:val="16"/>
              </w:rPr>
              <w:t>计</w:t>
            </w:r>
          </w:p>
        </w:tc>
        <w:tc>
          <w:tcPr>
            <w:tcW w:w="91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line="260" w:lineRule="exact"/>
              <w:ind w:rightChars="100" w:right="200"/>
              <w:jc w:val="right"/>
              <w:rPr>
                <w:rFonts w:ascii="SimSun" w:eastAsia="SimSun" w:hAnsi="SimSun"/>
                <w:sz w:val="16"/>
                <w:szCs w:val="16"/>
              </w:rPr>
            </w:pPr>
            <w:r w:rsidRPr="003E0F5B">
              <w:rPr>
                <w:rFonts w:ascii="SimSun" w:eastAsia="SimSun" w:hAnsi="SimSun"/>
                <w:sz w:val="16"/>
                <w:szCs w:val="16"/>
              </w:rPr>
              <w:t>6,000,000</w:t>
            </w:r>
          </w:p>
        </w:tc>
        <w:tc>
          <w:tcPr>
            <w:tcW w:w="783"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65AAE" w:rsidRPr="003E0F5B" w:rsidRDefault="00D65AAE" w:rsidP="00522066">
            <w:pPr>
              <w:keepNext/>
              <w:keepLines/>
              <w:adjustRightInd w:val="0"/>
              <w:spacing w:before="40" w:after="40" w:line="260" w:lineRule="exact"/>
              <w:ind w:rightChars="150" w:right="300"/>
              <w:jc w:val="right"/>
              <w:rPr>
                <w:rFonts w:ascii="SimSun" w:eastAsia="SimSun" w:hAnsi="SimSun"/>
                <w:sz w:val="16"/>
                <w:szCs w:val="16"/>
              </w:rPr>
            </w:pPr>
            <w:r w:rsidRPr="003E0F5B">
              <w:rPr>
                <w:rFonts w:ascii="SimSun" w:eastAsia="SimSun" w:hAnsi="SimSun"/>
                <w:color w:val="000000"/>
                <w:sz w:val="16"/>
                <w:szCs w:val="16"/>
              </w:rPr>
              <w:t>83,651</w:t>
            </w:r>
          </w:p>
        </w:tc>
        <w:tc>
          <w:tcPr>
            <w:tcW w:w="913"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65AAE" w:rsidRPr="003E0F5B" w:rsidRDefault="00D65AAE" w:rsidP="00522066">
            <w:pPr>
              <w:keepNext/>
              <w:keepLines/>
              <w:adjustRightInd w:val="0"/>
              <w:spacing w:before="40" w:after="40" w:line="260" w:lineRule="exact"/>
              <w:ind w:rightChars="250" w:right="500"/>
              <w:jc w:val="right"/>
              <w:rPr>
                <w:rFonts w:ascii="SimSun" w:eastAsia="SimSun" w:hAnsi="SimSun"/>
                <w:sz w:val="16"/>
                <w:szCs w:val="16"/>
              </w:rPr>
            </w:pPr>
          </w:p>
        </w:tc>
        <w:tc>
          <w:tcPr>
            <w:tcW w:w="96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65AAE" w:rsidRPr="003E0F5B" w:rsidRDefault="00D65AAE" w:rsidP="00522066">
            <w:pPr>
              <w:keepNext/>
              <w:keepLines/>
              <w:adjustRightInd w:val="0"/>
              <w:spacing w:before="40" w:after="40" w:line="260" w:lineRule="exact"/>
              <w:ind w:rightChars="250" w:right="500"/>
              <w:jc w:val="right"/>
              <w:rPr>
                <w:rFonts w:ascii="SimSun" w:eastAsia="SimSun" w:hAnsi="SimSun"/>
                <w:sz w:val="16"/>
                <w:szCs w:val="16"/>
              </w:rPr>
            </w:pPr>
          </w:p>
        </w:tc>
      </w:tr>
    </w:tbl>
    <w:p w:rsidR="003E0F5B" w:rsidRDefault="00D65AAE" w:rsidP="00522066">
      <w:pPr>
        <w:keepNext/>
        <w:keepLines/>
        <w:tabs>
          <w:tab w:val="left" w:pos="3261"/>
        </w:tabs>
        <w:adjustRightInd w:val="0"/>
        <w:spacing w:beforeLines="150" w:before="360" w:afterLines="50" w:after="120" w:line="340" w:lineRule="atLeast"/>
        <w:jc w:val="center"/>
        <w:rPr>
          <w:rFonts w:ascii="SimSun" w:eastAsia="SimSun" w:hAnsi="SimSun"/>
          <w:b/>
          <w:sz w:val="21"/>
          <w:szCs w:val="21"/>
          <w:lang w:eastAsia="zh-CN"/>
        </w:rPr>
      </w:pPr>
      <w:r w:rsidRPr="00C04FC9">
        <w:rPr>
          <w:rFonts w:ascii="SimSun" w:eastAsia="SimSun" w:hAnsi="SimSun"/>
          <w:b/>
          <w:sz w:val="21"/>
          <w:szCs w:val="21"/>
          <w:lang w:eastAsia="zh-CN"/>
        </w:rPr>
        <w:t>项目预算使用</w:t>
      </w:r>
      <w:r w:rsidR="002A3000" w:rsidRPr="00C04FC9">
        <w:rPr>
          <w:rFonts w:ascii="SimSun" w:eastAsia="SimSun" w:hAnsi="SimSun"/>
          <w:b/>
          <w:sz w:val="21"/>
          <w:szCs w:val="21"/>
          <w:lang w:eastAsia="zh-CN"/>
        </w:rPr>
        <w:t>（</w:t>
      </w:r>
      <w:r w:rsidRPr="00C04FC9">
        <w:rPr>
          <w:rFonts w:ascii="SimSun" w:eastAsia="SimSun" w:hAnsi="SimSun"/>
          <w:b/>
          <w:sz w:val="21"/>
          <w:szCs w:val="21"/>
          <w:lang w:eastAsia="zh-CN"/>
        </w:rPr>
        <w:t>按费用类别</w:t>
      </w:r>
      <w:r w:rsidR="00B03A40" w:rsidRPr="00C04FC9">
        <w:rPr>
          <w:rFonts w:ascii="SimSun" w:eastAsia="SimSun" w:hAnsi="SimSun"/>
          <w:b/>
          <w:sz w:val="21"/>
          <w:szCs w:val="21"/>
          <w:lang w:eastAsia="zh-CN"/>
        </w:rPr>
        <w:t>）</w:t>
      </w:r>
    </w:p>
    <w:p w:rsidR="00D65AAE" w:rsidRPr="007C2E95" w:rsidRDefault="002A3000" w:rsidP="007C2E95">
      <w:pPr>
        <w:keepNext/>
        <w:keepLines/>
        <w:tabs>
          <w:tab w:val="left" w:pos="3261"/>
        </w:tabs>
        <w:adjustRightInd w:val="0"/>
        <w:spacing w:afterLines="50" w:after="120" w:line="340" w:lineRule="atLeast"/>
        <w:jc w:val="center"/>
        <w:rPr>
          <w:rFonts w:ascii="KaiTi" w:eastAsia="KaiTi" w:hAnsi="KaiTi"/>
          <w:iCs/>
          <w:sz w:val="21"/>
          <w:szCs w:val="21"/>
          <w:lang w:eastAsia="zh-CN"/>
        </w:rPr>
      </w:pPr>
      <w:r w:rsidRPr="007C2E95">
        <w:rPr>
          <w:rFonts w:ascii="KaiTi" w:eastAsia="KaiTi" w:hAnsi="KaiTi"/>
          <w:iCs/>
          <w:sz w:val="21"/>
          <w:szCs w:val="21"/>
          <w:lang w:eastAsia="zh-CN"/>
        </w:rPr>
        <w:t>（</w:t>
      </w:r>
      <w:r w:rsidR="00D65AAE" w:rsidRPr="007C2E95">
        <w:rPr>
          <w:rFonts w:ascii="KaiTi" w:eastAsia="KaiTi" w:hAnsi="KaiTi"/>
          <w:iCs/>
          <w:sz w:val="21"/>
          <w:szCs w:val="21"/>
          <w:lang w:eastAsia="zh-CN"/>
        </w:rPr>
        <w:t>单位：瑞郎，截至201</w:t>
      </w:r>
      <w:r w:rsidR="00D65AAE" w:rsidRPr="007C2E95">
        <w:rPr>
          <w:rFonts w:ascii="KaiTi" w:eastAsia="KaiTi" w:hAnsi="KaiTi" w:hint="eastAsia"/>
          <w:iCs/>
          <w:sz w:val="21"/>
          <w:szCs w:val="21"/>
          <w:lang w:eastAsia="zh-CN"/>
        </w:rPr>
        <w:t>5</w:t>
      </w:r>
      <w:r w:rsidR="00D65AAE" w:rsidRPr="007C2E95">
        <w:rPr>
          <w:rFonts w:ascii="KaiTi" w:eastAsia="KaiTi" w:hAnsi="KaiTi"/>
          <w:iCs/>
          <w:sz w:val="21"/>
          <w:szCs w:val="21"/>
          <w:lang w:eastAsia="zh-CN"/>
        </w:rPr>
        <w:t>年12月31日</w:t>
      </w:r>
      <w:r w:rsidR="00B03A40" w:rsidRPr="007C2E95">
        <w:rPr>
          <w:rFonts w:ascii="KaiTi" w:eastAsia="KaiTi" w:hAnsi="KaiTi"/>
          <w:iCs/>
          <w:sz w:val="21"/>
          <w:szCs w:val="21"/>
          <w:lang w:eastAsia="zh-CN"/>
        </w:rPr>
        <w:t>）</w:t>
      </w:r>
    </w:p>
    <w:tbl>
      <w:tblPr>
        <w:tblW w:w="458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1840"/>
        <w:gridCol w:w="1840"/>
        <w:gridCol w:w="1838"/>
      </w:tblGrid>
      <w:tr w:rsidR="00D65AAE" w:rsidRPr="00571D2C" w:rsidTr="009B38C2">
        <w:trPr>
          <w:trHeight w:val="569"/>
        </w:trPr>
        <w:tc>
          <w:tcPr>
            <w:tcW w:w="185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line="260" w:lineRule="exact"/>
              <w:ind w:left="-74" w:right="-60"/>
              <w:jc w:val="center"/>
              <w:rPr>
                <w:rFonts w:ascii="SimSun" w:eastAsia="SimSun" w:hAnsi="SimSun"/>
                <w:bCs/>
                <w:sz w:val="16"/>
                <w:szCs w:val="16"/>
              </w:rPr>
            </w:pPr>
            <w:r w:rsidRPr="003E0F5B">
              <w:rPr>
                <w:rFonts w:ascii="SimSun" w:eastAsia="SimSun" w:hAnsi="SimSun" w:hint="eastAsia"/>
                <w:bCs/>
                <w:sz w:val="16"/>
                <w:szCs w:val="16"/>
                <w:lang w:eastAsia="zh-CN"/>
              </w:rPr>
              <w:t>费用类别</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line="260" w:lineRule="exact"/>
              <w:ind w:left="-107" w:right="-108"/>
              <w:jc w:val="center"/>
              <w:rPr>
                <w:rFonts w:ascii="SimSun" w:eastAsia="SimSun" w:hAnsi="SimSun"/>
                <w:bCs/>
                <w:sz w:val="16"/>
                <w:szCs w:val="16"/>
              </w:rPr>
            </w:pPr>
            <w:r w:rsidRPr="003E0F5B">
              <w:rPr>
                <w:rFonts w:ascii="SimSun" w:eastAsia="SimSun" w:hAnsi="SimSun"/>
                <w:bCs/>
                <w:sz w:val="16"/>
                <w:szCs w:val="16"/>
              </w:rPr>
              <w:t>项目预算</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line="260" w:lineRule="exact"/>
              <w:ind w:left="-108"/>
              <w:jc w:val="center"/>
              <w:rPr>
                <w:rFonts w:ascii="SimSun" w:eastAsia="SimSun" w:hAnsi="SimSun"/>
                <w:bCs/>
                <w:sz w:val="16"/>
                <w:szCs w:val="16"/>
              </w:rPr>
            </w:pPr>
            <w:r w:rsidRPr="003E0F5B">
              <w:rPr>
                <w:rFonts w:ascii="SimSun" w:eastAsia="SimSun" w:hAnsi="SimSun"/>
                <w:bCs/>
                <w:sz w:val="16"/>
                <w:szCs w:val="16"/>
              </w:rPr>
              <w:t>迄今实际开支</w:t>
            </w:r>
          </w:p>
        </w:tc>
        <w:tc>
          <w:tcPr>
            <w:tcW w:w="104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40" w:after="40" w:line="260" w:lineRule="exact"/>
              <w:ind w:left="-109"/>
              <w:jc w:val="center"/>
              <w:rPr>
                <w:rFonts w:ascii="SimSun" w:eastAsia="SimSun" w:hAnsi="SimSun"/>
                <w:bCs/>
                <w:sz w:val="16"/>
                <w:szCs w:val="16"/>
              </w:rPr>
            </w:pPr>
            <w:r w:rsidRPr="003E0F5B">
              <w:rPr>
                <w:rFonts w:ascii="SimSun" w:eastAsia="SimSun" w:hAnsi="SimSun"/>
                <w:bCs/>
                <w:sz w:val="16"/>
                <w:szCs w:val="16"/>
              </w:rPr>
              <w:t>预算实际使用率</w:t>
            </w:r>
          </w:p>
        </w:tc>
      </w:tr>
      <w:tr w:rsidR="00D65AAE" w:rsidRPr="00571D2C" w:rsidTr="009B38C2">
        <w:tc>
          <w:tcPr>
            <w:tcW w:w="185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line="260" w:lineRule="exact"/>
              <w:rPr>
                <w:rFonts w:ascii="SimSun" w:eastAsia="SimSun" w:hAnsi="SimSun"/>
                <w:sz w:val="16"/>
                <w:szCs w:val="16"/>
              </w:rPr>
            </w:pPr>
            <w:r w:rsidRPr="003E0F5B">
              <w:rPr>
                <w:rFonts w:ascii="SimSun" w:eastAsia="SimSun" w:hAnsi="SimSun" w:hint="eastAsia"/>
                <w:color w:val="000000"/>
                <w:sz w:val="16"/>
                <w:szCs w:val="16"/>
                <w:lang w:eastAsia="zh-CN"/>
              </w:rPr>
              <w:t>建筑相关成本</w:t>
            </w:r>
          </w:p>
        </w:tc>
        <w:tc>
          <w:tcPr>
            <w:tcW w:w="104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line="260" w:lineRule="exact"/>
              <w:ind w:rightChars="150" w:right="300"/>
              <w:jc w:val="right"/>
              <w:rPr>
                <w:rFonts w:ascii="SimSun" w:eastAsia="SimSun" w:hAnsi="SimSun"/>
                <w:sz w:val="16"/>
                <w:szCs w:val="16"/>
              </w:rPr>
            </w:pPr>
            <w:r w:rsidRPr="003E0F5B">
              <w:rPr>
                <w:rFonts w:ascii="SimSun" w:eastAsia="SimSun" w:hAnsi="SimSun"/>
                <w:sz w:val="16"/>
                <w:szCs w:val="16"/>
              </w:rPr>
              <w:t>3,569,000</w:t>
            </w:r>
          </w:p>
        </w:tc>
        <w:tc>
          <w:tcPr>
            <w:tcW w:w="104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line="260" w:lineRule="exact"/>
              <w:ind w:rightChars="250" w:right="500"/>
              <w:jc w:val="right"/>
              <w:rPr>
                <w:rFonts w:ascii="SimSun" w:eastAsia="SimSun" w:hAnsi="SimSun"/>
                <w:sz w:val="16"/>
                <w:szCs w:val="16"/>
              </w:rPr>
            </w:pPr>
            <w:r w:rsidRPr="003E0F5B">
              <w:rPr>
                <w:rFonts w:ascii="SimSun" w:eastAsia="SimSun" w:hAnsi="SimSun"/>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line="260" w:lineRule="exact"/>
              <w:ind w:rightChars="300" w:right="600"/>
              <w:jc w:val="right"/>
              <w:rPr>
                <w:rFonts w:ascii="SimSun" w:eastAsia="SimSun" w:hAnsi="SimSun"/>
                <w:sz w:val="16"/>
                <w:szCs w:val="16"/>
              </w:rPr>
            </w:pPr>
            <w:r w:rsidRPr="003E0F5B">
              <w:rPr>
                <w:rFonts w:ascii="SimSun" w:eastAsia="SimSun" w:hAnsi="SimSun"/>
                <w:sz w:val="16"/>
                <w:szCs w:val="16"/>
              </w:rPr>
              <w:t>0%</w:t>
            </w:r>
          </w:p>
        </w:tc>
      </w:tr>
      <w:tr w:rsidR="00D65AAE" w:rsidRPr="00571D2C" w:rsidTr="009B38C2">
        <w:tc>
          <w:tcPr>
            <w:tcW w:w="185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line="260" w:lineRule="exact"/>
              <w:rPr>
                <w:rFonts w:ascii="SimSun" w:eastAsia="SimSun" w:hAnsi="SimSun"/>
                <w:sz w:val="16"/>
                <w:szCs w:val="16"/>
              </w:rPr>
            </w:pPr>
            <w:r w:rsidRPr="003E0F5B">
              <w:rPr>
                <w:rFonts w:ascii="SimSun" w:eastAsia="SimSun" w:hAnsi="SimSun" w:hint="eastAsia"/>
                <w:color w:val="000000"/>
                <w:sz w:val="16"/>
                <w:szCs w:val="16"/>
                <w:lang w:eastAsia="zh-CN"/>
              </w:rPr>
              <w:t>酬金</w:t>
            </w:r>
          </w:p>
        </w:tc>
        <w:tc>
          <w:tcPr>
            <w:tcW w:w="104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line="260" w:lineRule="exact"/>
              <w:ind w:rightChars="150" w:right="300"/>
              <w:jc w:val="right"/>
              <w:rPr>
                <w:rFonts w:ascii="SimSun" w:eastAsia="SimSun" w:hAnsi="SimSun"/>
                <w:sz w:val="16"/>
                <w:szCs w:val="16"/>
              </w:rPr>
            </w:pPr>
            <w:r w:rsidRPr="003E0F5B">
              <w:rPr>
                <w:rFonts w:ascii="SimSun" w:eastAsia="SimSun" w:hAnsi="SimSun"/>
                <w:sz w:val="16"/>
                <w:szCs w:val="16"/>
              </w:rPr>
              <w:t>1,024,000</w:t>
            </w:r>
          </w:p>
        </w:tc>
        <w:tc>
          <w:tcPr>
            <w:tcW w:w="104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ind w:rightChars="250" w:right="500"/>
              <w:jc w:val="right"/>
              <w:rPr>
                <w:rFonts w:ascii="SimSun" w:eastAsia="SimSun" w:hAnsi="SimSun"/>
                <w:sz w:val="16"/>
                <w:szCs w:val="16"/>
              </w:rPr>
            </w:pPr>
            <w:r w:rsidRPr="003E0F5B">
              <w:rPr>
                <w:rFonts w:ascii="SimSun" w:eastAsia="SimSun" w:hAnsi="SimSun"/>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ind w:rightChars="300" w:right="600"/>
              <w:jc w:val="right"/>
              <w:rPr>
                <w:rFonts w:ascii="SimSun" w:eastAsia="SimSun" w:hAnsi="SimSun"/>
                <w:sz w:val="16"/>
                <w:szCs w:val="16"/>
              </w:rPr>
            </w:pPr>
            <w:r w:rsidRPr="003E0F5B">
              <w:rPr>
                <w:rFonts w:ascii="SimSun" w:eastAsia="SimSun" w:hAnsi="SimSun"/>
                <w:sz w:val="16"/>
                <w:szCs w:val="16"/>
              </w:rPr>
              <w:t>0%</w:t>
            </w:r>
          </w:p>
        </w:tc>
      </w:tr>
      <w:tr w:rsidR="00D65AAE" w:rsidRPr="00571D2C" w:rsidTr="009B38C2">
        <w:tc>
          <w:tcPr>
            <w:tcW w:w="185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line="260" w:lineRule="exact"/>
              <w:rPr>
                <w:rFonts w:ascii="SimSun" w:eastAsia="SimSun" w:hAnsi="SimSun"/>
                <w:sz w:val="16"/>
                <w:szCs w:val="16"/>
              </w:rPr>
            </w:pPr>
            <w:r w:rsidRPr="003E0F5B">
              <w:rPr>
                <w:rFonts w:ascii="SimSun" w:eastAsia="SimSun" w:hAnsi="SimSun" w:hint="eastAsia"/>
                <w:sz w:val="16"/>
                <w:szCs w:val="16"/>
                <w:lang w:eastAsia="zh-CN"/>
              </w:rPr>
              <w:t>内部/外部资源</w:t>
            </w:r>
          </w:p>
        </w:tc>
        <w:tc>
          <w:tcPr>
            <w:tcW w:w="104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line="260" w:lineRule="exact"/>
              <w:ind w:rightChars="150" w:right="300"/>
              <w:jc w:val="right"/>
              <w:rPr>
                <w:rFonts w:ascii="SimSun" w:eastAsia="SimSun" w:hAnsi="SimSun"/>
                <w:sz w:val="16"/>
                <w:szCs w:val="16"/>
              </w:rPr>
            </w:pPr>
            <w:r w:rsidRPr="003E0F5B">
              <w:rPr>
                <w:rFonts w:ascii="SimSun" w:eastAsia="SimSun" w:hAnsi="SimSun"/>
                <w:sz w:val="16"/>
                <w:szCs w:val="16"/>
              </w:rPr>
              <w:t>867,000</w:t>
            </w:r>
          </w:p>
        </w:tc>
        <w:tc>
          <w:tcPr>
            <w:tcW w:w="104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ind w:rightChars="250" w:right="500"/>
              <w:jc w:val="right"/>
              <w:rPr>
                <w:rFonts w:ascii="SimSun" w:eastAsia="SimSun" w:hAnsi="SimSun"/>
                <w:sz w:val="16"/>
                <w:szCs w:val="16"/>
              </w:rPr>
            </w:pPr>
            <w:r w:rsidRPr="003E0F5B">
              <w:rPr>
                <w:rFonts w:ascii="SimSun" w:eastAsia="SimSun" w:hAnsi="SimSun"/>
                <w:color w:val="000000"/>
                <w:sz w:val="16"/>
                <w:szCs w:val="16"/>
              </w:rPr>
              <w:t>83,651</w:t>
            </w:r>
          </w:p>
        </w:tc>
        <w:tc>
          <w:tcPr>
            <w:tcW w:w="1048"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ind w:rightChars="300" w:right="600"/>
              <w:jc w:val="right"/>
              <w:rPr>
                <w:rFonts w:ascii="SimSun" w:eastAsia="SimSun" w:hAnsi="SimSun"/>
                <w:sz w:val="16"/>
                <w:szCs w:val="16"/>
              </w:rPr>
            </w:pPr>
            <w:r w:rsidRPr="003E0F5B">
              <w:rPr>
                <w:rFonts w:ascii="SimSun" w:eastAsia="SimSun" w:hAnsi="SimSun"/>
                <w:sz w:val="16"/>
                <w:szCs w:val="16"/>
              </w:rPr>
              <w:t>9.6%</w:t>
            </w:r>
          </w:p>
        </w:tc>
      </w:tr>
      <w:tr w:rsidR="00D65AAE" w:rsidRPr="00571D2C" w:rsidTr="009B38C2">
        <w:tc>
          <w:tcPr>
            <w:tcW w:w="185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line="260" w:lineRule="exact"/>
              <w:rPr>
                <w:rFonts w:ascii="SimSun" w:eastAsia="SimSun" w:hAnsi="SimSun"/>
                <w:sz w:val="16"/>
                <w:szCs w:val="16"/>
              </w:rPr>
            </w:pPr>
            <w:r w:rsidRPr="003E0F5B">
              <w:rPr>
                <w:rFonts w:ascii="SimSun" w:eastAsia="SimSun" w:hAnsi="SimSun" w:hint="eastAsia"/>
                <w:color w:val="000000"/>
                <w:sz w:val="16"/>
                <w:szCs w:val="16"/>
                <w:lang w:eastAsia="zh-CN"/>
              </w:rPr>
              <w:t>规费</w:t>
            </w:r>
          </w:p>
        </w:tc>
        <w:tc>
          <w:tcPr>
            <w:tcW w:w="104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line="260" w:lineRule="exact"/>
              <w:ind w:rightChars="150" w:right="300"/>
              <w:jc w:val="right"/>
              <w:rPr>
                <w:rFonts w:ascii="SimSun" w:eastAsia="SimSun" w:hAnsi="SimSun"/>
                <w:sz w:val="16"/>
                <w:szCs w:val="16"/>
              </w:rPr>
            </w:pPr>
            <w:r w:rsidRPr="003E0F5B">
              <w:rPr>
                <w:rFonts w:ascii="SimSun" w:eastAsia="SimSun" w:hAnsi="SimSun"/>
                <w:sz w:val="16"/>
                <w:szCs w:val="16"/>
              </w:rPr>
              <w:t>120,000</w:t>
            </w:r>
          </w:p>
        </w:tc>
        <w:tc>
          <w:tcPr>
            <w:tcW w:w="104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ind w:rightChars="250" w:right="500"/>
              <w:jc w:val="right"/>
              <w:rPr>
                <w:rFonts w:ascii="SimSun" w:eastAsia="SimSun" w:hAnsi="SimSun"/>
                <w:sz w:val="16"/>
                <w:szCs w:val="16"/>
              </w:rPr>
            </w:pPr>
            <w:r w:rsidRPr="003E0F5B">
              <w:rPr>
                <w:rFonts w:ascii="SimSun" w:eastAsia="SimSun" w:hAnsi="SimSun"/>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ind w:rightChars="300" w:right="600"/>
              <w:jc w:val="right"/>
              <w:rPr>
                <w:rFonts w:ascii="SimSun" w:eastAsia="SimSun" w:hAnsi="SimSun"/>
                <w:sz w:val="16"/>
                <w:szCs w:val="16"/>
              </w:rPr>
            </w:pPr>
            <w:r w:rsidRPr="003E0F5B">
              <w:rPr>
                <w:rFonts w:ascii="SimSun" w:eastAsia="SimSun" w:hAnsi="SimSun"/>
                <w:sz w:val="16"/>
                <w:szCs w:val="16"/>
              </w:rPr>
              <w:t>0%</w:t>
            </w:r>
          </w:p>
        </w:tc>
      </w:tr>
      <w:tr w:rsidR="00D65AAE" w:rsidRPr="00571D2C" w:rsidTr="009B38C2">
        <w:tc>
          <w:tcPr>
            <w:tcW w:w="185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line="260" w:lineRule="exact"/>
              <w:rPr>
                <w:rFonts w:ascii="SimSun" w:eastAsia="SimSun" w:hAnsi="SimSun"/>
                <w:sz w:val="16"/>
                <w:szCs w:val="16"/>
              </w:rPr>
            </w:pPr>
            <w:r w:rsidRPr="003E0F5B">
              <w:rPr>
                <w:rFonts w:ascii="SimSun" w:eastAsia="SimSun" w:hAnsi="SimSun" w:hint="eastAsia"/>
                <w:sz w:val="16"/>
                <w:szCs w:val="16"/>
                <w:lang w:eastAsia="zh-CN"/>
              </w:rPr>
              <w:t>杂项及意外事项</w:t>
            </w:r>
          </w:p>
        </w:tc>
        <w:tc>
          <w:tcPr>
            <w:tcW w:w="104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line="260" w:lineRule="exact"/>
              <w:ind w:rightChars="150" w:right="300"/>
              <w:jc w:val="right"/>
              <w:rPr>
                <w:rFonts w:ascii="SimSun" w:eastAsia="SimSun" w:hAnsi="SimSun"/>
                <w:sz w:val="16"/>
                <w:szCs w:val="16"/>
              </w:rPr>
            </w:pPr>
            <w:r w:rsidRPr="003E0F5B">
              <w:rPr>
                <w:rFonts w:ascii="SimSun" w:eastAsia="SimSun" w:hAnsi="SimSun"/>
                <w:sz w:val="16"/>
                <w:szCs w:val="16"/>
              </w:rPr>
              <w:t>420,000</w:t>
            </w:r>
          </w:p>
        </w:tc>
        <w:tc>
          <w:tcPr>
            <w:tcW w:w="104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ind w:rightChars="250" w:right="500"/>
              <w:jc w:val="right"/>
              <w:rPr>
                <w:rFonts w:ascii="SimSun" w:eastAsia="SimSun" w:hAnsi="SimSun"/>
                <w:sz w:val="16"/>
                <w:szCs w:val="16"/>
              </w:rPr>
            </w:pPr>
            <w:r w:rsidRPr="003E0F5B">
              <w:rPr>
                <w:rFonts w:ascii="SimSun" w:eastAsia="SimSun" w:hAnsi="SimSun"/>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ind w:rightChars="300" w:right="600"/>
              <w:jc w:val="right"/>
              <w:rPr>
                <w:rFonts w:ascii="SimSun" w:eastAsia="SimSun" w:hAnsi="SimSun"/>
                <w:sz w:val="16"/>
                <w:szCs w:val="16"/>
              </w:rPr>
            </w:pPr>
            <w:r w:rsidRPr="003E0F5B">
              <w:rPr>
                <w:rFonts w:ascii="SimSun" w:eastAsia="SimSun" w:hAnsi="SimSun"/>
                <w:sz w:val="16"/>
                <w:szCs w:val="16"/>
              </w:rPr>
              <w:t>0%</w:t>
            </w:r>
          </w:p>
        </w:tc>
      </w:tr>
      <w:tr w:rsidR="00D65AAE" w:rsidRPr="00571D2C" w:rsidTr="009B38C2">
        <w:tc>
          <w:tcPr>
            <w:tcW w:w="185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adjustRightInd w:val="0"/>
              <w:spacing w:before="40" w:after="40" w:line="260" w:lineRule="exact"/>
              <w:rPr>
                <w:rFonts w:ascii="SimSun" w:eastAsia="SimSun" w:hAnsi="SimSun"/>
                <w:sz w:val="16"/>
                <w:szCs w:val="16"/>
              </w:rPr>
            </w:pPr>
            <w:r w:rsidRPr="003E0F5B">
              <w:rPr>
                <w:rFonts w:ascii="SimSun" w:eastAsia="SimSun" w:hAnsi="SimSun"/>
                <w:sz w:val="16"/>
                <w:szCs w:val="16"/>
              </w:rPr>
              <w:t>总</w:t>
            </w:r>
            <w:r w:rsidRPr="003E0F5B">
              <w:rPr>
                <w:rFonts w:ascii="SimSun" w:eastAsia="SimSun" w:hAnsi="SimSun" w:hint="eastAsia"/>
                <w:sz w:val="16"/>
                <w:szCs w:val="16"/>
                <w:lang w:eastAsia="zh-CN"/>
              </w:rPr>
              <w:t xml:space="preserve">  </w:t>
            </w:r>
            <w:r w:rsidRPr="003E0F5B">
              <w:rPr>
                <w:rFonts w:ascii="SimSun" w:eastAsia="SimSun" w:hAnsi="SimSun"/>
                <w:sz w:val="16"/>
                <w:szCs w:val="16"/>
              </w:rPr>
              <w:t>计</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adjustRightInd w:val="0"/>
              <w:spacing w:before="40" w:after="40" w:line="260" w:lineRule="exact"/>
              <w:ind w:rightChars="150" w:right="300"/>
              <w:jc w:val="right"/>
              <w:rPr>
                <w:rFonts w:ascii="SimSun" w:eastAsia="SimSun" w:hAnsi="SimSun"/>
                <w:sz w:val="16"/>
                <w:szCs w:val="16"/>
              </w:rPr>
            </w:pPr>
            <w:r w:rsidRPr="003E0F5B">
              <w:rPr>
                <w:rFonts w:ascii="SimSun" w:eastAsia="SimSun" w:hAnsi="SimSun"/>
                <w:sz w:val="16"/>
                <w:szCs w:val="16"/>
              </w:rPr>
              <w:t>6,000,000</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adjustRightInd w:val="0"/>
              <w:spacing w:before="40" w:after="40" w:line="260" w:lineRule="exact"/>
              <w:ind w:rightChars="250" w:right="500"/>
              <w:jc w:val="right"/>
              <w:rPr>
                <w:rFonts w:ascii="SimSun" w:eastAsia="SimSun" w:hAnsi="SimSun"/>
                <w:sz w:val="16"/>
                <w:szCs w:val="16"/>
              </w:rPr>
            </w:pPr>
            <w:r w:rsidRPr="003E0F5B">
              <w:rPr>
                <w:rFonts w:ascii="SimSun" w:eastAsia="SimSun" w:hAnsi="SimSun"/>
                <w:color w:val="000000"/>
                <w:sz w:val="16"/>
                <w:szCs w:val="16"/>
              </w:rPr>
              <w:t>83,651</w:t>
            </w:r>
          </w:p>
        </w:tc>
        <w:tc>
          <w:tcPr>
            <w:tcW w:w="104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65AAE" w:rsidRPr="003E0F5B" w:rsidRDefault="00D65AAE" w:rsidP="00522066">
            <w:pPr>
              <w:adjustRightInd w:val="0"/>
              <w:spacing w:line="260" w:lineRule="exact"/>
              <w:ind w:rightChars="300" w:right="600"/>
              <w:jc w:val="right"/>
              <w:rPr>
                <w:rFonts w:ascii="SimSun" w:eastAsia="SimSun" w:hAnsi="SimSun"/>
                <w:sz w:val="16"/>
                <w:szCs w:val="16"/>
              </w:rPr>
            </w:pPr>
            <w:r w:rsidRPr="003E0F5B">
              <w:rPr>
                <w:rFonts w:ascii="SimSun" w:eastAsia="SimSun" w:hAnsi="SimSun"/>
                <w:color w:val="000000"/>
                <w:sz w:val="16"/>
                <w:szCs w:val="16"/>
              </w:rPr>
              <w:t>0%</w:t>
            </w:r>
          </w:p>
        </w:tc>
      </w:tr>
    </w:tbl>
    <w:p w:rsidR="00D65AAE" w:rsidRPr="00233706" w:rsidRDefault="00D65AAE" w:rsidP="00C04FC9">
      <w:pPr>
        <w:keepNext/>
        <w:spacing w:beforeLines="100" w:before="240" w:afterLines="50" w:after="120" w:line="340" w:lineRule="atLeast"/>
        <w:rPr>
          <w:rFonts w:ascii="SimHei" w:eastAsia="SimHei" w:hAnsi="SimHei" w:cs="Arial"/>
          <w:color w:val="000000"/>
          <w:sz w:val="21"/>
          <w:szCs w:val="21"/>
          <w:lang w:eastAsia="zh-CN"/>
        </w:rPr>
      </w:pPr>
      <w:r w:rsidRPr="00233706">
        <w:rPr>
          <w:rFonts w:ascii="SimHei" w:eastAsia="SimHei" w:hAnsi="SimHei"/>
          <w:bCs/>
          <w:sz w:val="21"/>
          <w:szCs w:val="21"/>
          <w:lang w:eastAsia="zh-CN"/>
        </w:rPr>
        <w:lastRenderedPageBreak/>
        <w:t>风险和降低风险的战略</w:t>
      </w:r>
    </w:p>
    <w:tbl>
      <w:tblPr>
        <w:tblW w:w="4813" w:type="pct"/>
        <w:jc w:val="center"/>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3213"/>
        <w:gridCol w:w="3070"/>
      </w:tblGrid>
      <w:tr w:rsidR="00D65AAE" w:rsidRPr="00571D2C" w:rsidTr="009B38C2">
        <w:trPr>
          <w:trHeight w:val="308"/>
          <w:tblHeader/>
          <w:jc w:val="center"/>
        </w:trPr>
        <w:tc>
          <w:tcPr>
            <w:tcW w:w="1590" w:type="pct"/>
            <w:shd w:val="clear" w:color="auto" w:fill="C6D9F1" w:themeFill="text2" w:themeFillTint="33"/>
          </w:tcPr>
          <w:p w:rsidR="00D65AAE" w:rsidRPr="003E0F5B" w:rsidRDefault="00D65AAE" w:rsidP="003E0F5B">
            <w:pPr>
              <w:spacing w:beforeLines="30" w:before="72" w:afterLines="30" w:after="72"/>
              <w:jc w:val="center"/>
              <w:rPr>
                <w:rFonts w:ascii="SimSun" w:eastAsia="SimSun" w:hAnsi="SimSun"/>
                <w:sz w:val="16"/>
                <w:szCs w:val="16"/>
              </w:rPr>
            </w:pPr>
            <w:r w:rsidRPr="003E0F5B">
              <w:rPr>
                <w:rFonts w:ascii="SimSun" w:eastAsia="SimSun" w:hAnsi="SimSun" w:hint="eastAsia"/>
                <w:sz w:val="16"/>
                <w:szCs w:val="16"/>
              </w:rPr>
              <w:t>风险/风险说明</w:t>
            </w:r>
          </w:p>
        </w:tc>
        <w:tc>
          <w:tcPr>
            <w:tcW w:w="1744" w:type="pct"/>
            <w:shd w:val="clear" w:color="auto" w:fill="C6D9F1" w:themeFill="text2" w:themeFillTint="33"/>
          </w:tcPr>
          <w:p w:rsidR="00D65AAE" w:rsidRPr="003E0F5B" w:rsidRDefault="00D65AAE" w:rsidP="003E0F5B">
            <w:pPr>
              <w:spacing w:beforeLines="30" w:before="72" w:afterLines="30" w:after="72"/>
              <w:jc w:val="center"/>
              <w:rPr>
                <w:rFonts w:ascii="SimSun" w:eastAsia="SimSun" w:hAnsi="SimSun"/>
                <w:sz w:val="16"/>
                <w:szCs w:val="16"/>
              </w:rPr>
            </w:pPr>
            <w:r w:rsidRPr="003E0F5B">
              <w:rPr>
                <w:rFonts w:ascii="SimSun" w:eastAsia="SimSun" w:hAnsi="SimSun" w:hint="eastAsia"/>
                <w:sz w:val="16"/>
                <w:szCs w:val="16"/>
              </w:rPr>
              <w:t>降低风险</w:t>
            </w:r>
          </w:p>
        </w:tc>
        <w:tc>
          <w:tcPr>
            <w:tcW w:w="1666" w:type="pct"/>
            <w:shd w:val="clear" w:color="auto" w:fill="C6D9F1" w:themeFill="text2" w:themeFillTint="33"/>
          </w:tcPr>
          <w:p w:rsidR="00D65AAE" w:rsidRPr="003E0F5B" w:rsidRDefault="00D65AAE" w:rsidP="003E0F5B">
            <w:pPr>
              <w:spacing w:beforeLines="30" w:before="72" w:afterLines="30" w:after="72"/>
              <w:jc w:val="center"/>
              <w:rPr>
                <w:rFonts w:ascii="SimSun" w:eastAsia="SimSun" w:hAnsi="SimSun"/>
                <w:sz w:val="16"/>
                <w:szCs w:val="16"/>
              </w:rPr>
            </w:pPr>
            <w:r w:rsidRPr="003E0F5B">
              <w:rPr>
                <w:rFonts w:ascii="SimSun" w:eastAsia="SimSun" w:hAnsi="SimSun" w:hint="eastAsia"/>
                <w:sz w:val="16"/>
                <w:szCs w:val="16"/>
              </w:rPr>
              <w:t>说</w:t>
            </w:r>
            <w:r w:rsidRPr="003E0F5B">
              <w:rPr>
                <w:rFonts w:ascii="SimSun" w:eastAsia="SimSun" w:hAnsi="SimSun" w:hint="eastAsia"/>
                <w:sz w:val="16"/>
                <w:szCs w:val="16"/>
                <w:lang w:eastAsia="zh-CN"/>
              </w:rPr>
              <w:t xml:space="preserve">  </w:t>
            </w:r>
            <w:r w:rsidRPr="003E0F5B">
              <w:rPr>
                <w:rFonts w:ascii="SimSun" w:eastAsia="SimSun" w:hAnsi="SimSun" w:hint="eastAsia"/>
                <w:sz w:val="16"/>
                <w:szCs w:val="16"/>
              </w:rPr>
              <w:t>明</w:t>
            </w:r>
          </w:p>
        </w:tc>
      </w:tr>
      <w:tr w:rsidR="00D65AAE" w:rsidRPr="00571D2C" w:rsidTr="009B38C2">
        <w:trPr>
          <w:trHeight w:val="776"/>
          <w:jc w:val="center"/>
        </w:trPr>
        <w:tc>
          <w:tcPr>
            <w:tcW w:w="1590" w:type="pct"/>
            <w:shd w:val="clear" w:color="auto" w:fill="auto"/>
          </w:tcPr>
          <w:p w:rsidR="00D65AAE" w:rsidRPr="003E0F5B" w:rsidRDefault="00D65AAE" w:rsidP="003E0F5B">
            <w:pPr>
              <w:adjustRightInd w:val="0"/>
              <w:spacing w:afterLines="30" w:after="72"/>
              <w:jc w:val="both"/>
              <w:rPr>
                <w:rFonts w:ascii="SimSun" w:eastAsia="SimSun" w:hAnsi="SimSun"/>
                <w:sz w:val="16"/>
                <w:szCs w:val="16"/>
                <w:lang w:eastAsia="zh-CN"/>
              </w:rPr>
            </w:pPr>
            <w:r w:rsidRPr="003E0F5B">
              <w:rPr>
                <w:rFonts w:ascii="SimSun" w:eastAsia="SimSun" w:hAnsi="SimSun" w:hint="eastAsia"/>
                <w:color w:val="000000"/>
                <w:sz w:val="16"/>
                <w:szCs w:val="16"/>
                <w:lang w:eastAsia="zh-CN"/>
              </w:rPr>
              <w:t>由于WIPO新会议厅延迟完工，项目推迟了一年。</w:t>
            </w:r>
          </w:p>
        </w:tc>
        <w:tc>
          <w:tcPr>
            <w:tcW w:w="1744" w:type="pct"/>
            <w:shd w:val="clear" w:color="auto" w:fill="auto"/>
          </w:tcPr>
          <w:p w:rsidR="00D65AAE" w:rsidRPr="003E0F5B" w:rsidRDefault="00D65AAE" w:rsidP="003E0F5B">
            <w:pPr>
              <w:adjustRightInd w:val="0"/>
              <w:spacing w:afterLines="30" w:after="72"/>
              <w:jc w:val="both"/>
              <w:rPr>
                <w:rFonts w:ascii="SimSun" w:eastAsia="SimSun" w:hAnsi="SimSun"/>
                <w:sz w:val="16"/>
                <w:szCs w:val="16"/>
                <w:lang w:eastAsia="zh-CN"/>
              </w:rPr>
            </w:pPr>
            <w:r w:rsidRPr="003E0F5B">
              <w:rPr>
                <w:rFonts w:ascii="SimSun" w:eastAsia="SimSun" w:hAnsi="SimSun" w:hint="eastAsia"/>
                <w:color w:val="000000"/>
                <w:sz w:val="16"/>
                <w:szCs w:val="16"/>
                <w:lang w:eastAsia="zh-CN"/>
              </w:rPr>
              <w:t>改变项目的总体安排</w:t>
            </w:r>
          </w:p>
        </w:tc>
        <w:tc>
          <w:tcPr>
            <w:tcW w:w="1666" w:type="pct"/>
            <w:shd w:val="clear" w:color="auto" w:fill="auto"/>
          </w:tcPr>
          <w:p w:rsidR="00D65AAE" w:rsidRPr="003E0F5B" w:rsidRDefault="00D65AAE" w:rsidP="003E0F5B">
            <w:pPr>
              <w:adjustRightInd w:val="0"/>
              <w:spacing w:afterLines="30" w:after="72"/>
              <w:jc w:val="both"/>
              <w:rPr>
                <w:rFonts w:ascii="SimSun" w:eastAsia="SimSun" w:hAnsi="SimSun"/>
                <w:sz w:val="16"/>
                <w:szCs w:val="16"/>
                <w:lang w:eastAsia="zh-CN"/>
              </w:rPr>
            </w:pPr>
            <w:r w:rsidRPr="003E0F5B">
              <w:rPr>
                <w:rFonts w:ascii="SimSun" w:eastAsia="SimSun" w:hAnsi="SimSun" w:hint="eastAsia"/>
                <w:sz w:val="16"/>
                <w:szCs w:val="16"/>
                <w:lang w:eastAsia="zh-CN"/>
              </w:rPr>
              <w:t>2014</w:t>
            </w:r>
            <w:r w:rsidRPr="003E0F5B">
              <w:rPr>
                <w:rFonts w:ascii="SimSun" w:eastAsia="SimSun" w:hAnsi="SimSun" w:cs="SimSun" w:hint="eastAsia"/>
                <w:sz w:val="16"/>
                <w:szCs w:val="16"/>
                <w:lang w:eastAsia="zh-CN"/>
              </w:rPr>
              <w:t>年确实发生了此风险事件。该项目的总体进度推迟，比原计划延期了</w:t>
            </w:r>
            <w:r w:rsidRPr="003E0F5B">
              <w:rPr>
                <w:rFonts w:ascii="SimSun" w:eastAsia="SimSun" w:hAnsi="SimSun" w:hint="eastAsia"/>
                <w:sz w:val="16"/>
                <w:szCs w:val="16"/>
                <w:lang w:eastAsia="zh-CN"/>
              </w:rPr>
              <w:t>9</w:t>
            </w:r>
            <w:r w:rsidRPr="003E0F5B">
              <w:rPr>
                <w:rFonts w:ascii="SimSun" w:eastAsia="SimSun" w:hAnsi="SimSun" w:cs="SimSun" w:hint="eastAsia"/>
                <w:sz w:val="16"/>
                <w:szCs w:val="16"/>
                <w:lang w:eastAsia="zh-CN"/>
              </w:rPr>
              <w:t>个月。根据计划的风险缓解措施，项目进度表已延至</w:t>
            </w:r>
            <w:r w:rsidRPr="003E0F5B">
              <w:rPr>
                <w:rFonts w:ascii="SimSun" w:eastAsia="SimSun" w:hAnsi="SimSun" w:hint="eastAsia"/>
                <w:sz w:val="16"/>
                <w:szCs w:val="16"/>
                <w:lang w:eastAsia="zh-CN"/>
              </w:rPr>
              <w:t>2018</w:t>
            </w:r>
            <w:r w:rsidRPr="003E0F5B">
              <w:rPr>
                <w:rFonts w:ascii="SimSun" w:eastAsia="SimSun" w:hAnsi="SimSun" w:cs="SimSun" w:hint="eastAsia"/>
                <w:sz w:val="16"/>
                <w:szCs w:val="16"/>
                <w:lang w:eastAsia="zh-CN"/>
              </w:rPr>
              <w:t>年。对项目的交付成果无重大影响。</w:t>
            </w:r>
          </w:p>
          <w:p w:rsidR="00D65AAE" w:rsidRPr="003E0F5B" w:rsidRDefault="00D65AAE" w:rsidP="003E0F5B">
            <w:pPr>
              <w:adjustRightInd w:val="0"/>
              <w:spacing w:afterLines="30" w:after="72"/>
              <w:jc w:val="both"/>
              <w:rPr>
                <w:rFonts w:ascii="SimSun" w:eastAsia="SimSun" w:hAnsi="SimSun"/>
                <w:sz w:val="16"/>
                <w:szCs w:val="16"/>
                <w:lang w:eastAsia="zh-CN"/>
              </w:rPr>
            </w:pPr>
            <w:r w:rsidRPr="002B2302">
              <w:rPr>
                <w:rFonts w:ascii="KaiTi" w:eastAsia="KaiTi" w:hAnsi="KaiTi" w:cs="SimSun" w:hint="eastAsia"/>
                <w:sz w:val="16"/>
                <w:szCs w:val="16"/>
                <w:lang w:eastAsia="zh-CN"/>
              </w:rPr>
              <w:t>这种风险已终止。</w:t>
            </w:r>
          </w:p>
        </w:tc>
      </w:tr>
      <w:tr w:rsidR="00D65AAE" w:rsidRPr="00571D2C" w:rsidTr="009B38C2">
        <w:trPr>
          <w:trHeight w:val="776"/>
          <w:jc w:val="center"/>
        </w:trPr>
        <w:tc>
          <w:tcPr>
            <w:tcW w:w="1590" w:type="pct"/>
            <w:shd w:val="clear" w:color="auto" w:fill="auto"/>
          </w:tcPr>
          <w:p w:rsidR="00D65AAE" w:rsidRPr="003E0F5B" w:rsidRDefault="00D65AAE" w:rsidP="003E0F5B">
            <w:pPr>
              <w:adjustRightInd w:val="0"/>
              <w:spacing w:afterLines="30" w:after="72"/>
              <w:jc w:val="both"/>
              <w:rPr>
                <w:rFonts w:ascii="SimSun" w:eastAsia="SimSun" w:hAnsi="SimSun"/>
                <w:sz w:val="16"/>
                <w:szCs w:val="16"/>
                <w:lang w:eastAsia="zh-CN"/>
              </w:rPr>
            </w:pPr>
            <w:r w:rsidRPr="003E0F5B">
              <w:rPr>
                <w:rFonts w:ascii="SimSun" w:eastAsia="SimSun" w:hAnsi="SimSun" w:hint="eastAsia"/>
                <w:color w:val="000000"/>
                <w:sz w:val="16"/>
                <w:szCs w:val="16"/>
                <w:lang w:eastAsia="zh-CN"/>
              </w:rPr>
              <w:t>开工延迟，开工时间取决于选择技术解决方案所需的时间。</w:t>
            </w:r>
          </w:p>
        </w:tc>
        <w:tc>
          <w:tcPr>
            <w:tcW w:w="1744" w:type="pct"/>
            <w:shd w:val="clear" w:color="auto" w:fill="auto"/>
          </w:tcPr>
          <w:p w:rsidR="00D65AAE" w:rsidRPr="003E0F5B" w:rsidRDefault="00D65AAE" w:rsidP="003E0F5B">
            <w:pPr>
              <w:adjustRightInd w:val="0"/>
              <w:spacing w:afterLines="30" w:after="72"/>
              <w:jc w:val="both"/>
              <w:rPr>
                <w:rFonts w:ascii="SimSun" w:eastAsia="SimSun" w:hAnsi="SimSun"/>
                <w:sz w:val="16"/>
                <w:szCs w:val="16"/>
                <w:lang w:eastAsia="zh-CN"/>
              </w:rPr>
            </w:pPr>
            <w:r w:rsidRPr="003E0F5B">
              <w:rPr>
                <w:rFonts w:ascii="SimSun" w:eastAsia="SimSun" w:hAnsi="SimSun" w:hint="eastAsia"/>
                <w:color w:val="000000"/>
                <w:sz w:val="16"/>
                <w:szCs w:val="16"/>
                <w:lang w:eastAsia="zh-CN"/>
              </w:rPr>
              <w:t>改变工作的时间安排</w:t>
            </w:r>
          </w:p>
        </w:tc>
        <w:tc>
          <w:tcPr>
            <w:tcW w:w="1666" w:type="pct"/>
            <w:shd w:val="clear" w:color="auto" w:fill="auto"/>
          </w:tcPr>
          <w:p w:rsidR="00D65AAE" w:rsidRPr="003E0F5B" w:rsidRDefault="00D65AAE" w:rsidP="003E0F5B">
            <w:pPr>
              <w:adjustRightInd w:val="0"/>
              <w:spacing w:afterLines="30" w:after="72"/>
              <w:jc w:val="both"/>
              <w:rPr>
                <w:rFonts w:ascii="SimSun" w:eastAsia="SimSun" w:hAnsi="SimSun"/>
                <w:sz w:val="16"/>
                <w:szCs w:val="16"/>
                <w:lang w:eastAsia="zh-CN"/>
              </w:rPr>
            </w:pPr>
            <w:r w:rsidRPr="003E0F5B">
              <w:rPr>
                <w:rFonts w:ascii="SimSun" w:eastAsia="SimSun" w:hAnsi="SimSun" w:hint="eastAsia"/>
                <w:sz w:val="16"/>
                <w:szCs w:val="16"/>
                <w:lang w:eastAsia="zh-CN"/>
              </w:rPr>
              <w:t>由于WIPO新会议厅延迟完工，所用时间比预期要长，此项目进度表进一步推迟，原计划2017年第一季度开工，现计划于2017年第三季度开工。对项目的交付成果无重大影响。</w:t>
            </w:r>
          </w:p>
        </w:tc>
      </w:tr>
      <w:tr w:rsidR="00D65AAE" w:rsidRPr="00571D2C" w:rsidTr="009B38C2">
        <w:trPr>
          <w:trHeight w:val="776"/>
          <w:jc w:val="center"/>
        </w:trPr>
        <w:tc>
          <w:tcPr>
            <w:tcW w:w="1590" w:type="pct"/>
            <w:shd w:val="clear" w:color="auto" w:fill="auto"/>
          </w:tcPr>
          <w:p w:rsidR="00D65AAE" w:rsidRPr="003E0F5B" w:rsidRDefault="00D65AAE" w:rsidP="003E0F5B">
            <w:pPr>
              <w:adjustRightInd w:val="0"/>
              <w:spacing w:afterLines="30" w:after="72"/>
              <w:jc w:val="both"/>
              <w:rPr>
                <w:rFonts w:ascii="SimSun" w:eastAsia="SimSun" w:hAnsi="SimSun"/>
                <w:sz w:val="16"/>
                <w:szCs w:val="16"/>
                <w:lang w:eastAsia="zh-CN"/>
              </w:rPr>
            </w:pPr>
            <w:r w:rsidRPr="003E0F5B">
              <w:rPr>
                <w:rFonts w:ascii="SimSun" w:eastAsia="SimSun" w:hAnsi="SimSun" w:hint="eastAsia"/>
                <w:color w:val="000000"/>
                <w:sz w:val="16"/>
                <w:szCs w:val="16"/>
                <w:lang w:eastAsia="zh-CN"/>
              </w:rPr>
              <w:t>由于所选技术解决方案和办公重新分配的内部后勤安排延迟，翻新调试被延迟</w:t>
            </w:r>
          </w:p>
        </w:tc>
        <w:tc>
          <w:tcPr>
            <w:tcW w:w="1744" w:type="pct"/>
            <w:shd w:val="clear" w:color="auto" w:fill="auto"/>
          </w:tcPr>
          <w:p w:rsidR="00D65AAE" w:rsidRPr="003E0F5B" w:rsidRDefault="00D65AAE" w:rsidP="003E0F5B">
            <w:pPr>
              <w:pStyle w:val="af3"/>
              <w:numPr>
                <w:ilvl w:val="0"/>
                <w:numId w:val="66"/>
              </w:numPr>
              <w:adjustRightInd w:val="0"/>
              <w:spacing w:after="60"/>
              <w:ind w:left="491" w:hanging="425"/>
              <w:jc w:val="both"/>
              <w:rPr>
                <w:rFonts w:ascii="SimSun" w:eastAsia="SimSun" w:hAnsi="SimSun"/>
                <w:sz w:val="16"/>
                <w:szCs w:val="16"/>
                <w:lang w:eastAsia="zh-CN"/>
              </w:rPr>
            </w:pPr>
            <w:r w:rsidRPr="003E0F5B">
              <w:rPr>
                <w:rFonts w:ascii="SimSun" w:eastAsia="SimSun" w:hAnsi="SimSun" w:hint="eastAsia"/>
                <w:color w:val="000000"/>
                <w:sz w:val="16"/>
                <w:szCs w:val="16"/>
                <w:lang w:eastAsia="zh-CN"/>
              </w:rPr>
              <w:t>考核所选的技术解决方案。</w:t>
            </w:r>
          </w:p>
          <w:p w:rsidR="00D65AAE" w:rsidRPr="003E0F5B" w:rsidRDefault="00D65AAE" w:rsidP="003E0F5B">
            <w:pPr>
              <w:pStyle w:val="af3"/>
              <w:numPr>
                <w:ilvl w:val="0"/>
                <w:numId w:val="66"/>
              </w:numPr>
              <w:adjustRightInd w:val="0"/>
              <w:spacing w:after="60"/>
              <w:ind w:left="491" w:hanging="425"/>
              <w:jc w:val="both"/>
              <w:rPr>
                <w:rFonts w:ascii="SimSun" w:eastAsia="SimSun" w:hAnsi="SimSun"/>
                <w:sz w:val="16"/>
                <w:szCs w:val="16"/>
                <w:lang w:eastAsia="zh-CN"/>
              </w:rPr>
            </w:pPr>
            <w:r w:rsidRPr="003E0F5B">
              <w:rPr>
                <w:rFonts w:ascii="SimSun" w:eastAsia="SimSun" w:hAnsi="SimSun" w:hint="eastAsia"/>
                <w:color w:val="000000"/>
                <w:sz w:val="16"/>
                <w:szCs w:val="16"/>
                <w:lang w:eastAsia="zh-CN"/>
              </w:rPr>
              <w:t>为缩短时间安排进行考核。</w:t>
            </w:r>
          </w:p>
          <w:p w:rsidR="00D65AAE" w:rsidRPr="003E0F5B" w:rsidRDefault="00D65AAE" w:rsidP="003E0F5B">
            <w:pPr>
              <w:pStyle w:val="af3"/>
              <w:numPr>
                <w:ilvl w:val="0"/>
                <w:numId w:val="66"/>
              </w:numPr>
              <w:adjustRightInd w:val="0"/>
              <w:spacing w:after="60"/>
              <w:ind w:left="491" w:hanging="425"/>
              <w:jc w:val="both"/>
              <w:rPr>
                <w:rFonts w:ascii="SimSun" w:eastAsia="SimSun" w:hAnsi="SimSun"/>
                <w:sz w:val="16"/>
                <w:szCs w:val="16"/>
                <w:lang w:eastAsia="zh-CN"/>
              </w:rPr>
            </w:pPr>
            <w:r w:rsidRPr="003E0F5B">
              <w:rPr>
                <w:rFonts w:ascii="SimSun" w:eastAsia="SimSun" w:hAnsi="SimSun" w:hint="eastAsia"/>
                <w:color w:val="000000"/>
                <w:sz w:val="16"/>
                <w:szCs w:val="16"/>
                <w:lang w:eastAsia="zh-CN"/>
              </w:rPr>
              <w:t>与PCT、信息和通信技术</w:t>
            </w:r>
            <w:r w:rsidR="002A3000" w:rsidRPr="003E0F5B">
              <w:rPr>
                <w:rFonts w:ascii="SimSun" w:eastAsia="SimSun" w:hAnsi="SimSun" w:hint="eastAsia"/>
                <w:color w:val="000000"/>
                <w:sz w:val="16"/>
                <w:szCs w:val="16"/>
                <w:lang w:eastAsia="zh-CN"/>
              </w:rPr>
              <w:t>（</w:t>
            </w:r>
            <w:r w:rsidRPr="003E0F5B">
              <w:rPr>
                <w:rFonts w:ascii="SimSun" w:eastAsia="SimSun" w:hAnsi="SimSun" w:hint="eastAsia"/>
                <w:color w:val="000000"/>
                <w:sz w:val="16"/>
                <w:szCs w:val="16"/>
                <w:lang w:eastAsia="zh-CN"/>
              </w:rPr>
              <w:t>ICT</w:t>
            </w:r>
            <w:r w:rsidR="00B03A40" w:rsidRPr="003E0F5B">
              <w:rPr>
                <w:rFonts w:ascii="SimSun" w:eastAsia="SimSun" w:hAnsi="SimSun" w:hint="eastAsia"/>
                <w:color w:val="000000"/>
                <w:sz w:val="16"/>
                <w:szCs w:val="16"/>
                <w:lang w:eastAsia="zh-CN"/>
              </w:rPr>
              <w:t>）</w:t>
            </w:r>
            <w:r w:rsidRPr="003E0F5B">
              <w:rPr>
                <w:rFonts w:ascii="SimSun" w:eastAsia="SimSun" w:hAnsi="SimSun" w:hint="eastAsia"/>
                <w:color w:val="000000"/>
                <w:sz w:val="16"/>
                <w:szCs w:val="16"/>
                <w:lang w:eastAsia="zh-CN"/>
              </w:rPr>
              <w:t>处以及安全和安保协调处</w:t>
            </w:r>
            <w:r w:rsidR="002A3000" w:rsidRPr="003E0F5B">
              <w:rPr>
                <w:rFonts w:ascii="SimSun" w:eastAsia="SimSun" w:hAnsi="SimSun" w:hint="eastAsia"/>
                <w:color w:val="000000"/>
                <w:sz w:val="16"/>
                <w:szCs w:val="16"/>
                <w:lang w:eastAsia="zh-CN"/>
              </w:rPr>
              <w:t>（</w:t>
            </w:r>
            <w:r w:rsidRPr="003E0F5B">
              <w:rPr>
                <w:rFonts w:ascii="SimSun" w:eastAsia="SimSun" w:hAnsi="SimSun" w:hint="eastAsia"/>
                <w:color w:val="000000"/>
                <w:sz w:val="16"/>
                <w:szCs w:val="16"/>
                <w:lang w:eastAsia="zh-CN"/>
              </w:rPr>
              <w:t>SSCS</w:t>
            </w:r>
            <w:r w:rsidR="00B03A40" w:rsidRPr="003E0F5B">
              <w:rPr>
                <w:rFonts w:ascii="SimSun" w:eastAsia="SimSun" w:hAnsi="SimSun" w:hint="eastAsia"/>
                <w:color w:val="000000"/>
                <w:sz w:val="16"/>
                <w:szCs w:val="16"/>
                <w:lang w:eastAsia="zh-CN"/>
              </w:rPr>
              <w:t>）</w:t>
            </w:r>
            <w:r w:rsidRPr="003E0F5B">
              <w:rPr>
                <w:rFonts w:ascii="SimSun" w:eastAsia="SimSun" w:hAnsi="SimSun" w:hint="eastAsia"/>
                <w:color w:val="000000"/>
                <w:sz w:val="16"/>
                <w:szCs w:val="16"/>
                <w:lang w:eastAsia="zh-CN"/>
              </w:rPr>
              <w:t>一起规划。</w:t>
            </w:r>
          </w:p>
        </w:tc>
        <w:tc>
          <w:tcPr>
            <w:tcW w:w="1666" w:type="pct"/>
            <w:shd w:val="clear" w:color="auto" w:fill="auto"/>
          </w:tcPr>
          <w:p w:rsidR="00D65AAE" w:rsidRPr="003E0F5B" w:rsidRDefault="00D65AAE" w:rsidP="003E0F5B">
            <w:pPr>
              <w:adjustRightInd w:val="0"/>
              <w:spacing w:afterLines="30" w:after="72"/>
              <w:jc w:val="both"/>
              <w:rPr>
                <w:rFonts w:ascii="SimSun" w:eastAsia="SimSun" w:hAnsi="SimSun"/>
                <w:sz w:val="16"/>
                <w:szCs w:val="16"/>
                <w:lang w:eastAsia="zh-CN"/>
              </w:rPr>
            </w:pPr>
          </w:p>
        </w:tc>
      </w:tr>
      <w:tr w:rsidR="00D65AAE" w:rsidRPr="00571D2C" w:rsidTr="009B38C2">
        <w:trPr>
          <w:trHeight w:val="776"/>
          <w:jc w:val="center"/>
        </w:trPr>
        <w:tc>
          <w:tcPr>
            <w:tcW w:w="1590" w:type="pct"/>
            <w:shd w:val="clear" w:color="auto" w:fill="auto"/>
          </w:tcPr>
          <w:p w:rsidR="00D65AAE" w:rsidRPr="003E0F5B" w:rsidRDefault="00D65AAE" w:rsidP="003E0F5B">
            <w:pPr>
              <w:adjustRightInd w:val="0"/>
              <w:spacing w:afterLines="30" w:after="72"/>
              <w:jc w:val="both"/>
              <w:rPr>
                <w:rFonts w:ascii="SimSun" w:eastAsia="SimSun" w:hAnsi="SimSun"/>
                <w:sz w:val="16"/>
                <w:szCs w:val="16"/>
                <w:lang w:eastAsia="zh-CN"/>
              </w:rPr>
            </w:pPr>
            <w:r w:rsidRPr="003E0F5B">
              <w:rPr>
                <w:rFonts w:ascii="SimSun" w:eastAsia="SimSun" w:hAnsi="SimSun" w:hint="eastAsia"/>
                <w:color w:val="000000"/>
                <w:sz w:val="16"/>
                <w:szCs w:val="16"/>
                <w:lang w:eastAsia="zh-CN"/>
              </w:rPr>
              <w:t>财务风险源于实施所选技术解决方案的预算不足。考虑到2016年公司招标期间的建筑市场情况，预期支出可能高于已批准的预算</w:t>
            </w:r>
          </w:p>
        </w:tc>
        <w:tc>
          <w:tcPr>
            <w:tcW w:w="1744" w:type="pct"/>
            <w:shd w:val="clear" w:color="auto" w:fill="auto"/>
          </w:tcPr>
          <w:p w:rsidR="00D65AAE" w:rsidRPr="003E0F5B" w:rsidRDefault="00D65AAE" w:rsidP="003E0F5B">
            <w:pPr>
              <w:adjustRightInd w:val="0"/>
              <w:spacing w:afterLines="30" w:after="72"/>
              <w:jc w:val="both"/>
              <w:rPr>
                <w:rFonts w:ascii="SimSun" w:eastAsia="SimSun" w:hAnsi="SimSun"/>
                <w:sz w:val="16"/>
                <w:szCs w:val="16"/>
                <w:lang w:eastAsia="zh-CN"/>
              </w:rPr>
            </w:pPr>
            <w:r w:rsidRPr="003E0F5B">
              <w:rPr>
                <w:rFonts w:ascii="SimSun" w:eastAsia="SimSun" w:hAnsi="SimSun" w:hint="eastAsia"/>
                <w:color w:val="000000"/>
                <w:sz w:val="16"/>
                <w:szCs w:val="16"/>
                <w:lang w:eastAsia="zh-CN"/>
              </w:rPr>
              <w:t>审查所选的技术解决方案，并监控建筑市场情况，包括在合同中列入适当的降低风险的条款。</w:t>
            </w:r>
          </w:p>
        </w:tc>
        <w:tc>
          <w:tcPr>
            <w:tcW w:w="1666" w:type="pct"/>
            <w:shd w:val="clear" w:color="auto" w:fill="auto"/>
          </w:tcPr>
          <w:p w:rsidR="00D65AAE" w:rsidRPr="003E0F5B" w:rsidRDefault="00D65AAE" w:rsidP="003E0F5B">
            <w:pPr>
              <w:adjustRightInd w:val="0"/>
              <w:spacing w:afterLines="30" w:after="72"/>
              <w:jc w:val="both"/>
              <w:rPr>
                <w:rFonts w:ascii="SimSun" w:eastAsia="SimSun" w:hAnsi="SimSun"/>
                <w:sz w:val="16"/>
                <w:szCs w:val="16"/>
                <w:lang w:eastAsia="zh-CN"/>
              </w:rPr>
            </w:pPr>
          </w:p>
        </w:tc>
      </w:tr>
    </w:tbl>
    <w:p w:rsidR="00D65AAE" w:rsidRPr="00011B70" w:rsidRDefault="00D65AAE" w:rsidP="00C04FC9">
      <w:pPr>
        <w:keepNext/>
        <w:spacing w:beforeLines="100" w:before="240" w:afterLines="50" w:after="120" w:line="340" w:lineRule="atLeast"/>
        <w:rPr>
          <w:rFonts w:ascii="SimHei" w:eastAsia="SimHei" w:hAnsi="SimHei"/>
          <w:sz w:val="21"/>
          <w:szCs w:val="21"/>
          <w:lang w:eastAsia="zh-CN"/>
        </w:rPr>
      </w:pPr>
      <w:r w:rsidRPr="00011B70">
        <w:rPr>
          <w:rFonts w:ascii="SimHei" w:eastAsia="SimHei" w:hAnsi="SimHei" w:cs="Arial"/>
          <w:color w:val="000000"/>
          <w:sz w:val="21"/>
          <w:szCs w:val="21"/>
          <w:lang w:eastAsia="zh-CN"/>
        </w:rPr>
        <w:t>按里程碑开列的项目进度表</w:t>
      </w:r>
    </w:p>
    <w:tbl>
      <w:tblPr>
        <w:tblW w:w="9666" w:type="dxa"/>
        <w:jc w:val="center"/>
        <w:tblLook w:val="04A0" w:firstRow="1" w:lastRow="0" w:firstColumn="1" w:lastColumn="0" w:noHBand="0" w:noVBand="1"/>
      </w:tblPr>
      <w:tblGrid>
        <w:gridCol w:w="1999"/>
        <w:gridCol w:w="391"/>
        <w:gridCol w:w="384"/>
        <w:gridCol w:w="384"/>
        <w:gridCol w:w="422"/>
        <w:gridCol w:w="346"/>
        <w:gridCol w:w="352"/>
        <w:gridCol w:w="384"/>
        <w:gridCol w:w="432"/>
        <w:gridCol w:w="337"/>
        <w:gridCol w:w="385"/>
        <w:gridCol w:w="385"/>
        <w:gridCol w:w="371"/>
        <w:gridCol w:w="399"/>
        <w:gridCol w:w="385"/>
        <w:gridCol w:w="385"/>
        <w:gridCol w:w="385"/>
        <w:gridCol w:w="6"/>
        <w:gridCol w:w="334"/>
        <w:gridCol w:w="340"/>
        <w:gridCol w:w="430"/>
        <w:gridCol w:w="430"/>
      </w:tblGrid>
      <w:tr w:rsidR="00D65AAE" w:rsidRPr="00571D2C" w:rsidTr="009B38C2">
        <w:trPr>
          <w:trHeight w:val="270"/>
          <w:jc w:val="center"/>
        </w:trPr>
        <w:tc>
          <w:tcPr>
            <w:tcW w:w="1999" w:type="dxa"/>
            <w:tcBorders>
              <w:top w:val="nil"/>
              <w:left w:val="nil"/>
              <w:bottom w:val="single" w:sz="4" w:space="0" w:color="auto"/>
              <w:right w:val="nil"/>
            </w:tcBorders>
            <w:shd w:val="clear" w:color="auto" w:fill="auto"/>
            <w:noWrap/>
            <w:vAlign w:val="bottom"/>
            <w:hideMark/>
          </w:tcPr>
          <w:p w:rsidR="00D65AAE" w:rsidRPr="003E0F5B" w:rsidRDefault="00D65AAE" w:rsidP="009B38C2">
            <w:pPr>
              <w:rPr>
                <w:rFonts w:ascii="SimSun" w:eastAsia="SimSun" w:hAnsi="SimSun" w:cs="Arial"/>
                <w:color w:val="000000"/>
                <w:sz w:val="16"/>
                <w:szCs w:val="16"/>
                <w:lang w:eastAsia="zh-CN"/>
              </w:rPr>
            </w:pPr>
          </w:p>
        </w:tc>
        <w:tc>
          <w:tcPr>
            <w:tcW w:w="1581" w:type="dxa"/>
            <w:gridSpan w:val="4"/>
            <w:tcBorders>
              <w:top w:val="single" w:sz="8" w:space="0" w:color="auto"/>
              <w:left w:val="single" w:sz="8" w:space="0" w:color="auto"/>
              <w:bottom w:val="single" w:sz="4" w:space="0" w:color="auto"/>
              <w:right w:val="single" w:sz="4" w:space="0" w:color="auto"/>
            </w:tcBorders>
            <w:shd w:val="clear" w:color="auto" w:fill="C6D9F1" w:themeFill="text2" w:themeFillTint="33"/>
            <w:noWrap/>
            <w:tcMar>
              <w:left w:w="0" w:type="dxa"/>
              <w:right w:w="0" w:type="dxa"/>
            </w:tcMar>
            <w:vAlign w:val="bottom"/>
            <w:hideMark/>
          </w:tcPr>
          <w:p w:rsidR="00D65AAE" w:rsidRPr="003E0F5B" w:rsidRDefault="00D65AAE" w:rsidP="009B38C2">
            <w:pPr>
              <w:spacing w:beforeLines="30" w:before="72" w:afterLines="30" w:after="72"/>
              <w:jc w:val="center"/>
              <w:rPr>
                <w:rFonts w:ascii="SimSun" w:eastAsia="SimSun" w:hAnsi="SimSun" w:cs="Arial"/>
                <w:bCs/>
                <w:color w:val="000000"/>
                <w:sz w:val="16"/>
                <w:szCs w:val="16"/>
              </w:rPr>
            </w:pPr>
            <w:r w:rsidRPr="003E0F5B">
              <w:rPr>
                <w:rFonts w:ascii="SimSun" w:eastAsia="SimSun" w:hAnsi="SimSun" w:cs="Arial"/>
                <w:bCs/>
                <w:color w:val="000000"/>
                <w:sz w:val="16"/>
                <w:szCs w:val="16"/>
              </w:rPr>
              <w:t>2014</w:t>
            </w:r>
          </w:p>
        </w:tc>
        <w:tc>
          <w:tcPr>
            <w:tcW w:w="1514" w:type="dxa"/>
            <w:gridSpan w:val="4"/>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D65AAE" w:rsidRPr="003E0F5B" w:rsidRDefault="00D65AAE" w:rsidP="009B38C2">
            <w:pPr>
              <w:spacing w:beforeLines="30" w:before="72" w:afterLines="30" w:after="72"/>
              <w:jc w:val="center"/>
              <w:rPr>
                <w:rFonts w:ascii="SimSun" w:eastAsia="SimSun" w:hAnsi="SimSun" w:cs="Arial"/>
                <w:bCs/>
                <w:color w:val="000000"/>
                <w:sz w:val="16"/>
                <w:szCs w:val="16"/>
              </w:rPr>
            </w:pPr>
            <w:r w:rsidRPr="003E0F5B">
              <w:rPr>
                <w:rFonts w:ascii="SimSun" w:eastAsia="SimSun" w:hAnsi="SimSun" w:cs="Arial"/>
                <w:bCs/>
                <w:color w:val="000000"/>
                <w:sz w:val="16"/>
                <w:szCs w:val="16"/>
              </w:rPr>
              <w:t>2015</w:t>
            </w:r>
          </w:p>
        </w:tc>
        <w:tc>
          <w:tcPr>
            <w:tcW w:w="1478" w:type="dxa"/>
            <w:gridSpan w:val="4"/>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D65AAE" w:rsidRPr="003E0F5B" w:rsidRDefault="00D65AAE" w:rsidP="009B38C2">
            <w:pPr>
              <w:spacing w:beforeLines="30" w:before="72" w:afterLines="30" w:after="72"/>
              <w:jc w:val="center"/>
              <w:rPr>
                <w:rFonts w:ascii="SimSun" w:eastAsia="SimSun" w:hAnsi="SimSun" w:cs="Arial"/>
                <w:bCs/>
                <w:color w:val="000000"/>
                <w:sz w:val="16"/>
                <w:szCs w:val="16"/>
              </w:rPr>
            </w:pPr>
            <w:r w:rsidRPr="003E0F5B">
              <w:rPr>
                <w:rFonts w:ascii="SimSun" w:eastAsia="SimSun" w:hAnsi="SimSun" w:cs="Arial"/>
                <w:bCs/>
                <w:color w:val="000000"/>
                <w:sz w:val="16"/>
                <w:szCs w:val="16"/>
              </w:rPr>
              <w:t>2016</w:t>
            </w:r>
          </w:p>
        </w:tc>
        <w:tc>
          <w:tcPr>
            <w:tcW w:w="1560" w:type="dxa"/>
            <w:gridSpan w:val="5"/>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D65AAE" w:rsidRPr="003E0F5B" w:rsidRDefault="00D65AAE" w:rsidP="009B38C2">
            <w:pPr>
              <w:spacing w:beforeLines="30" w:before="72" w:afterLines="30" w:after="72"/>
              <w:jc w:val="center"/>
              <w:rPr>
                <w:rFonts w:ascii="SimSun" w:eastAsia="SimSun" w:hAnsi="SimSun" w:cs="Arial"/>
                <w:bCs/>
                <w:color w:val="000000"/>
                <w:sz w:val="16"/>
                <w:szCs w:val="16"/>
              </w:rPr>
            </w:pPr>
            <w:r w:rsidRPr="003E0F5B">
              <w:rPr>
                <w:rFonts w:ascii="SimSun" w:eastAsia="SimSun" w:hAnsi="SimSun" w:cs="Arial"/>
                <w:bCs/>
                <w:color w:val="000000"/>
                <w:sz w:val="16"/>
                <w:szCs w:val="16"/>
              </w:rPr>
              <w:t>2017</w:t>
            </w:r>
          </w:p>
        </w:tc>
        <w:tc>
          <w:tcPr>
            <w:tcW w:w="1534" w:type="dxa"/>
            <w:gridSpan w:val="4"/>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D65AAE" w:rsidRPr="003E0F5B" w:rsidRDefault="00D65AAE" w:rsidP="009B38C2">
            <w:pPr>
              <w:spacing w:beforeLines="30" w:before="72" w:afterLines="30" w:after="72"/>
              <w:jc w:val="center"/>
              <w:rPr>
                <w:rFonts w:ascii="SimSun" w:eastAsia="SimSun" w:hAnsi="SimSun" w:cs="Arial"/>
                <w:bCs/>
                <w:color w:val="000000"/>
                <w:sz w:val="16"/>
                <w:szCs w:val="16"/>
              </w:rPr>
            </w:pPr>
            <w:r w:rsidRPr="003E0F5B">
              <w:rPr>
                <w:rFonts w:ascii="SimSun" w:eastAsia="SimSun" w:hAnsi="SimSun" w:cs="Arial"/>
                <w:bCs/>
                <w:color w:val="000000"/>
                <w:sz w:val="16"/>
                <w:szCs w:val="16"/>
              </w:rPr>
              <w:t>2018</w:t>
            </w:r>
          </w:p>
        </w:tc>
      </w:tr>
      <w:tr w:rsidR="00D65AAE" w:rsidRPr="00571D2C" w:rsidTr="009B38C2">
        <w:trPr>
          <w:trHeight w:val="375"/>
          <w:jc w:val="center"/>
        </w:trPr>
        <w:tc>
          <w:tcPr>
            <w:tcW w:w="1999" w:type="dxa"/>
            <w:tcBorders>
              <w:top w:val="single" w:sz="4" w:space="0" w:color="auto"/>
              <w:left w:val="single" w:sz="4" w:space="0" w:color="auto"/>
              <w:bottom w:val="single" w:sz="4" w:space="0" w:color="auto"/>
              <w:right w:val="single" w:sz="8" w:space="0" w:color="auto"/>
            </w:tcBorders>
            <w:shd w:val="clear" w:color="auto" w:fill="C6D9F1" w:themeFill="text2" w:themeFillTint="33"/>
            <w:noWrap/>
            <w:hideMark/>
          </w:tcPr>
          <w:p w:rsidR="00D65AAE" w:rsidRPr="003E0F5B" w:rsidRDefault="00D65AAE" w:rsidP="009B38C2">
            <w:pPr>
              <w:spacing w:beforeLines="100" w:before="240"/>
              <w:jc w:val="center"/>
              <w:rPr>
                <w:rFonts w:ascii="SimSun" w:eastAsia="SimSun" w:hAnsi="SimSun"/>
                <w:sz w:val="16"/>
                <w:szCs w:val="16"/>
              </w:rPr>
            </w:pPr>
            <w:r w:rsidRPr="003E0F5B">
              <w:rPr>
                <w:rFonts w:ascii="SimSun" w:eastAsia="SimSun" w:hAnsi="SimSun" w:hint="eastAsia"/>
                <w:sz w:val="16"/>
                <w:szCs w:val="16"/>
              </w:rPr>
              <w:t>关键里程碑</w:t>
            </w:r>
          </w:p>
        </w:tc>
        <w:tc>
          <w:tcPr>
            <w:tcW w:w="391"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7C2E95" w:rsidRDefault="00D65AAE" w:rsidP="009B38C2">
            <w:pPr>
              <w:jc w:val="center"/>
              <w:rPr>
                <w:rFonts w:ascii="SimSun" w:eastAsia="SimSun" w:hAnsi="SimSun" w:cs="Arial"/>
                <w:bCs/>
                <w:sz w:val="16"/>
                <w:szCs w:val="16"/>
                <w:lang w:eastAsia="zh-CN"/>
              </w:rPr>
            </w:pPr>
            <w:r w:rsidRPr="003E0F5B">
              <w:rPr>
                <w:rFonts w:ascii="SimSun" w:eastAsia="SimSun" w:hAnsi="SimSun" w:cs="Arial"/>
                <w:bCs/>
                <w:sz w:val="16"/>
                <w:szCs w:val="16"/>
              </w:rPr>
              <w:t>一</w:t>
            </w:r>
          </w:p>
          <w:p w:rsidR="007C2E95" w:rsidRDefault="00D65AAE" w:rsidP="009B38C2">
            <w:pPr>
              <w:jc w:val="center"/>
              <w:rPr>
                <w:rFonts w:ascii="SimSun" w:eastAsia="SimSun" w:hAnsi="SimSun" w:cs="Arial"/>
                <w:bCs/>
                <w:sz w:val="16"/>
                <w:szCs w:val="16"/>
                <w:lang w:eastAsia="zh-CN"/>
              </w:rPr>
            </w:pPr>
            <w:r w:rsidRPr="003E0F5B">
              <w:rPr>
                <w:rFonts w:ascii="SimSun" w:eastAsia="SimSun" w:hAnsi="SimSun" w:cs="Arial"/>
                <w:bCs/>
                <w:sz w:val="16"/>
                <w:szCs w:val="16"/>
              </w:rPr>
              <w:t>季</w:t>
            </w:r>
          </w:p>
          <w:p w:rsidR="00D65AAE" w:rsidRPr="003E0F5B" w:rsidRDefault="00D65AAE" w:rsidP="009B38C2">
            <w:pPr>
              <w:jc w:val="center"/>
              <w:rPr>
                <w:rFonts w:ascii="SimSun" w:eastAsia="SimSun" w:hAnsi="SimSun" w:cs="Arial"/>
                <w:bCs/>
                <w:color w:val="000000"/>
                <w:sz w:val="16"/>
                <w:szCs w:val="16"/>
              </w:rPr>
            </w:pPr>
            <w:r w:rsidRPr="003E0F5B">
              <w:rPr>
                <w:rFonts w:ascii="SimSun" w:eastAsia="SimSun" w:hAnsi="SimSun" w:cs="Arial"/>
                <w:bCs/>
                <w:sz w:val="16"/>
                <w:szCs w:val="16"/>
              </w:rPr>
              <w:t>度</w:t>
            </w:r>
          </w:p>
        </w:tc>
        <w:tc>
          <w:tcPr>
            <w:tcW w:w="384"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7C2E95" w:rsidRDefault="00D65AAE" w:rsidP="009B38C2">
            <w:pPr>
              <w:jc w:val="center"/>
              <w:rPr>
                <w:rFonts w:ascii="SimSun" w:eastAsia="SimSun" w:hAnsi="SimSun" w:cs="Arial"/>
                <w:bCs/>
                <w:sz w:val="16"/>
                <w:szCs w:val="16"/>
                <w:lang w:eastAsia="zh-CN"/>
              </w:rPr>
            </w:pPr>
            <w:r w:rsidRPr="003E0F5B">
              <w:rPr>
                <w:rFonts w:ascii="SimSun" w:eastAsia="SimSun" w:hAnsi="SimSun" w:cs="Arial"/>
                <w:bCs/>
                <w:sz w:val="16"/>
                <w:szCs w:val="16"/>
              </w:rPr>
              <w:t>二</w:t>
            </w:r>
          </w:p>
          <w:p w:rsidR="007C2E95" w:rsidRDefault="00D65AAE" w:rsidP="009B38C2">
            <w:pPr>
              <w:jc w:val="center"/>
              <w:rPr>
                <w:rFonts w:ascii="SimSun" w:eastAsia="SimSun" w:hAnsi="SimSun" w:cs="Arial"/>
                <w:bCs/>
                <w:sz w:val="16"/>
                <w:szCs w:val="16"/>
                <w:lang w:eastAsia="zh-CN"/>
              </w:rPr>
            </w:pPr>
            <w:r w:rsidRPr="003E0F5B">
              <w:rPr>
                <w:rFonts w:ascii="SimSun" w:eastAsia="SimSun" w:hAnsi="SimSun" w:cs="Arial"/>
                <w:bCs/>
                <w:sz w:val="16"/>
                <w:szCs w:val="16"/>
              </w:rPr>
              <w:t>季</w:t>
            </w:r>
          </w:p>
          <w:p w:rsidR="00D65AAE" w:rsidRPr="003E0F5B" w:rsidRDefault="00D65AAE" w:rsidP="009B38C2">
            <w:pPr>
              <w:jc w:val="center"/>
              <w:rPr>
                <w:rFonts w:ascii="SimSun" w:eastAsia="SimSun" w:hAnsi="SimSun" w:cs="Arial"/>
                <w:bCs/>
                <w:color w:val="000000"/>
                <w:sz w:val="16"/>
                <w:szCs w:val="16"/>
              </w:rPr>
            </w:pPr>
            <w:r w:rsidRPr="003E0F5B">
              <w:rPr>
                <w:rFonts w:ascii="SimSun" w:eastAsia="SimSun" w:hAnsi="SimSun" w:cs="Arial"/>
                <w:bCs/>
                <w:sz w:val="16"/>
                <w:szCs w:val="16"/>
              </w:rPr>
              <w:t>度</w:t>
            </w:r>
          </w:p>
        </w:tc>
        <w:tc>
          <w:tcPr>
            <w:tcW w:w="384"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7C2E95" w:rsidRDefault="00D65AAE" w:rsidP="009B38C2">
            <w:pPr>
              <w:jc w:val="center"/>
              <w:rPr>
                <w:rFonts w:ascii="SimSun" w:eastAsia="SimSun" w:hAnsi="SimSun" w:cs="Arial"/>
                <w:bCs/>
                <w:sz w:val="16"/>
                <w:szCs w:val="16"/>
                <w:lang w:eastAsia="zh-CN"/>
              </w:rPr>
            </w:pPr>
            <w:r w:rsidRPr="003E0F5B">
              <w:rPr>
                <w:rFonts w:ascii="SimSun" w:eastAsia="SimSun" w:hAnsi="SimSun" w:cs="Arial"/>
                <w:bCs/>
                <w:sz w:val="16"/>
                <w:szCs w:val="16"/>
              </w:rPr>
              <w:t>三</w:t>
            </w:r>
          </w:p>
          <w:p w:rsidR="007C2E95" w:rsidRDefault="00D65AAE" w:rsidP="009B38C2">
            <w:pPr>
              <w:jc w:val="center"/>
              <w:rPr>
                <w:rFonts w:ascii="SimSun" w:eastAsia="SimSun" w:hAnsi="SimSun" w:cs="Arial"/>
                <w:bCs/>
                <w:sz w:val="16"/>
                <w:szCs w:val="16"/>
                <w:lang w:eastAsia="zh-CN"/>
              </w:rPr>
            </w:pPr>
            <w:r w:rsidRPr="003E0F5B">
              <w:rPr>
                <w:rFonts w:ascii="SimSun" w:eastAsia="SimSun" w:hAnsi="SimSun" w:cs="Arial"/>
                <w:bCs/>
                <w:sz w:val="16"/>
                <w:szCs w:val="16"/>
              </w:rPr>
              <w:t>季</w:t>
            </w:r>
          </w:p>
          <w:p w:rsidR="00D65AAE" w:rsidRPr="003E0F5B" w:rsidRDefault="00D65AAE" w:rsidP="009B38C2">
            <w:pPr>
              <w:jc w:val="center"/>
              <w:rPr>
                <w:rFonts w:ascii="SimSun" w:eastAsia="SimSun" w:hAnsi="SimSun" w:cs="Arial"/>
                <w:bCs/>
                <w:color w:val="000000"/>
                <w:sz w:val="16"/>
                <w:szCs w:val="16"/>
              </w:rPr>
            </w:pPr>
            <w:r w:rsidRPr="003E0F5B">
              <w:rPr>
                <w:rFonts w:ascii="SimSun" w:eastAsia="SimSun" w:hAnsi="SimSun" w:cs="Arial"/>
                <w:bCs/>
                <w:sz w:val="16"/>
                <w:szCs w:val="16"/>
              </w:rPr>
              <w:t>度</w:t>
            </w:r>
          </w:p>
        </w:tc>
        <w:tc>
          <w:tcPr>
            <w:tcW w:w="422" w:type="dxa"/>
            <w:tcBorders>
              <w:top w:val="nil"/>
              <w:left w:val="nil"/>
              <w:bottom w:val="single" w:sz="4" w:space="0" w:color="auto"/>
              <w:right w:val="single" w:sz="8" w:space="0" w:color="auto"/>
            </w:tcBorders>
            <w:shd w:val="clear" w:color="auto" w:fill="C6D9F1" w:themeFill="text2" w:themeFillTint="33"/>
            <w:noWrap/>
            <w:tcMar>
              <w:left w:w="0" w:type="dxa"/>
              <w:right w:w="0" w:type="dxa"/>
            </w:tcMar>
            <w:vAlign w:val="bottom"/>
            <w:hideMark/>
          </w:tcPr>
          <w:p w:rsidR="007C2E95" w:rsidRDefault="00D65AAE" w:rsidP="009B38C2">
            <w:pPr>
              <w:jc w:val="center"/>
              <w:rPr>
                <w:rFonts w:ascii="SimSun" w:eastAsia="SimSun" w:hAnsi="SimSun" w:cs="Arial"/>
                <w:bCs/>
                <w:sz w:val="16"/>
                <w:szCs w:val="16"/>
                <w:lang w:eastAsia="zh-CN"/>
              </w:rPr>
            </w:pPr>
            <w:r w:rsidRPr="003E0F5B">
              <w:rPr>
                <w:rFonts w:ascii="SimSun" w:eastAsia="SimSun" w:hAnsi="SimSun" w:cs="Arial"/>
                <w:bCs/>
                <w:sz w:val="16"/>
                <w:szCs w:val="16"/>
              </w:rPr>
              <w:t>四</w:t>
            </w:r>
          </w:p>
          <w:p w:rsidR="007C2E95" w:rsidRDefault="00D65AAE" w:rsidP="009B38C2">
            <w:pPr>
              <w:jc w:val="center"/>
              <w:rPr>
                <w:rFonts w:ascii="SimSun" w:eastAsia="SimSun" w:hAnsi="SimSun" w:cs="Arial"/>
                <w:bCs/>
                <w:sz w:val="16"/>
                <w:szCs w:val="16"/>
                <w:lang w:eastAsia="zh-CN"/>
              </w:rPr>
            </w:pPr>
            <w:r w:rsidRPr="003E0F5B">
              <w:rPr>
                <w:rFonts w:ascii="SimSun" w:eastAsia="SimSun" w:hAnsi="SimSun" w:cs="Arial"/>
                <w:bCs/>
                <w:sz w:val="16"/>
                <w:szCs w:val="16"/>
              </w:rPr>
              <w:t>季</w:t>
            </w:r>
          </w:p>
          <w:p w:rsidR="00D65AAE" w:rsidRPr="003E0F5B" w:rsidRDefault="00D65AAE" w:rsidP="009B38C2">
            <w:pPr>
              <w:jc w:val="center"/>
              <w:rPr>
                <w:rFonts w:ascii="SimSun" w:eastAsia="SimSun" w:hAnsi="SimSun" w:cs="Arial"/>
                <w:bCs/>
                <w:color w:val="000000"/>
                <w:sz w:val="16"/>
                <w:szCs w:val="16"/>
              </w:rPr>
            </w:pPr>
            <w:r w:rsidRPr="003E0F5B">
              <w:rPr>
                <w:rFonts w:ascii="SimSun" w:eastAsia="SimSun" w:hAnsi="SimSun" w:cs="Arial"/>
                <w:bCs/>
                <w:sz w:val="16"/>
                <w:szCs w:val="16"/>
              </w:rPr>
              <w:t>度</w:t>
            </w:r>
          </w:p>
        </w:tc>
        <w:tc>
          <w:tcPr>
            <w:tcW w:w="346"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一</w:t>
            </w:r>
          </w:p>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季</w:t>
            </w:r>
          </w:p>
          <w:p w:rsidR="00D65AAE" w:rsidRPr="003E0F5B" w:rsidRDefault="00D65AAE" w:rsidP="009B38C2">
            <w:pPr>
              <w:jc w:val="center"/>
              <w:rPr>
                <w:rFonts w:ascii="SimSun" w:eastAsia="SimSun" w:hAnsi="SimSun" w:cs="Arial"/>
                <w:bCs/>
                <w:color w:val="000000"/>
                <w:sz w:val="16"/>
                <w:szCs w:val="16"/>
              </w:rPr>
            </w:pPr>
            <w:r w:rsidRPr="003E0F5B">
              <w:rPr>
                <w:rFonts w:ascii="SimSun" w:eastAsia="SimSun" w:hAnsi="SimSun" w:cs="Arial"/>
                <w:bCs/>
                <w:color w:val="000000"/>
                <w:sz w:val="16"/>
                <w:szCs w:val="16"/>
              </w:rPr>
              <w:t>度</w:t>
            </w:r>
          </w:p>
        </w:tc>
        <w:tc>
          <w:tcPr>
            <w:tcW w:w="352"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二</w:t>
            </w:r>
          </w:p>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季</w:t>
            </w:r>
          </w:p>
          <w:p w:rsidR="00D65AAE" w:rsidRPr="003E0F5B" w:rsidRDefault="00D65AAE" w:rsidP="009B38C2">
            <w:pPr>
              <w:jc w:val="center"/>
              <w:rPr>
                <w:rFonts w:ascii="SimSun" w:eastAsia="SimSun" w:hAnsi="SimSun" w:cs="Arial"/>
                <w:bCs/>
                <w:color w:val="000000"/>
                <w:sz w:val="16"/>
                <w:szCs w:val="16"/>
              </w:rPr>
            </w:pPr>
            <w:r w:rsidRPr="003E0F5B">
              <w:rPr>
                <w:rFonts w:ascii="SimSun" w:eastAsia="SimSun" w:hAnsi="SimSun" w:cs="Arial"/>
                <w:bCs/>
                <w:color w:val="000000"/>
                <w:sz w:val="16"/>
                <w:szCs w:val="16"/>
              </w:rPr>
              <w:t>度</w:t>
            </w:r>
          </w:p>
        </w:tc>
        <w:tc>
          <w:tcPr>
            <w:tcW w:w="384"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三</w:t>
            </w:r>
          </w:p>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季</w:t>
            </w:r>
          </w:p>
          <w:p w:rsidR="00D65AAE" w:rsidRPr="003E0F5B" w:rsidRDefault="00D65AAE" w:rsidP="009B38C2">
            <w:pPr>
              <w:jc w:val="center"/>
              <w:rPr>
                <w:rFonts w:ascii="SimSun" w:eastAsia="SimSun" w:hAnsi="SimSun" w:cs="Arial"/>
                <w:bCs/>
                <w:color w:val="000000"/>
                <w:sz w:val="16"/>
                <w:szCs w:val="16"/>
              </w:rPr>
            </w:pPr>
            <w:r w:rsidRPr="003E0F5B">
              <w:rPr>
                <w:rFonts w:ascii="SimSun" w:eastAsia="SimSun" w:hAnsi="SimSun" w:cs="Arial"/>
                <w:bCs/>
                <w:color w:val="000000"/>
                <w:sz w:val="16"/>
                <w:szCs w:val="16"/>
              </w:rPr>
              <w:t>度</w:t>
            </w:r>
          </w:p>
        </w:tc>
        <w:tc>
          <w:tcPr>
            <w:tcW w:w="432" w:type="dxa"/>
            <w:tcBorders>
              <w:top w:val="nil"/>
              <w:left w:val="nil"/>
              <w:bottom w:val="single" w:sz="4" w:space="0" w:color="auto"/>
              <w:right w:val="single" w:sz="8" w:space="0" w:color="auto"/>
            </w:tcBorders>
            <w:shd w:val="clear" w:color="auto" w:fill="C6D9F1" w:themeFill="text2" w:themeFillTint="33"/>
            <w:noWrap/>
            <w:tcMar>
              <w:left w:w="0" w:type="dxa"/>
              <w:right w:w="0" w:type="dxa"/>
            </w:tcMar>
            <w:vAlign w:val="bottom"/>
            <w:hideMark/>
          </w:tcPr>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四</w:t>
            </w:r>
          </w:p>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季</w:t>
            </w:r>
          </w:p>
          <w:p w:rsidR="00D65AAE" w:rsidRPr="003E0F5B" w:rsidRDefault="00D65AAE" w:rsidP="009B38C2">
            <w:pPr>
              <w:jc w:val="center"/>
              <w:rPr>
                <w:rFonts w:ascii="SimSun" w:eastAsia="SimSun" w:hAnsi="SimSun" w:cs="Arial"/>
                <w:bCs/>
                <w:color w:val="000000"/>
                <w:sz w:val="16"/>
                <w:szCs w:val="16"/>
              </w:rPr>
            </w:pPr>
            <w:r w:rsidRPr="003E0F5B">
              <w:rPr>
                <w:rFonts w:ascii="SimSun" w:eastAsia="SimSun" w:hAnsi="SimSun" w:cs="Arial"/>
                <w:bCs/>
                <w:color w:val="000000"/>
                <w:sz w:val="16"/>
                <w:szCs w:val="16"/>
              </w:rPr>
              <w:t>度</w:t>
            </w:r>
          </w:p>
        </w:tc>
        <w:tc>
          <w:tcPr>
            <w:tcW w:w="337"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一</w:t>
            </w:r>
          </w:p>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季</w:t>
            </w:r>
          </w:p>
          <w:p w:rsidR="00D65AAE" w:rsidRPr="003E0F5B" w:rsidRDefault="00D65AAE" w:rsidP="009B38C2">
            <w:pPr>
              <w:jc w:val="center"/>
              <w:rPr>
                <w:rFonts w:ascii="SimSun" w:eastAsia="SimSun" w:hAnsi="SimSun" w:cs="Arial"/>
                <w:bCs/>
                <w:color w:val="000000"/>
                <w:sz w:val="16"/>
                <w:szCs w:val="16"/>
              </w:rPr>
            </w:pPr>
            <w:r w:rsidRPr="003E0F5B">
              <w:rPr>
                <w:rFonts w:ascii="SimSun" w:eastAsia="SimSun" w:hAnsi="SimSun" w:cs="Arial"/>
                <w:bCs/>
                <w:color w:val="000000"/>
                <w:sz w:val="16"/>
                <w:szCs w:val="16"/>
              </w:rPr>
              <w:t>度</w:t>
            </w:r>
          </w:p>
        </w:tc>
        <w:tc>
          <w:tcPr>
            <w:tcW w:w="385"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二</w:t>
            </w:r>
          </w:p>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季</w:t>
            </w:r>
          </w:p>
          <w:p w:rsidR="00D65AAE" w:rsidRPr="003E0F5B" w:rsidRDefault="00D65AAE" w:rsidP="009B38C2">
            <w:pPr>
              <w:jc w:val="center"/>
              <w:rPr>
                <w:rFonts w:ascii="SimSun" w:eastAsia="SimSun" w:hAnsi="SimSun" w:cs="Arial"/>
                <w:bCs/>
                <w:color w:val="000000"/>
                <w:sz w:val="16"/>
                <w:szCs w:val="16"/>
              </w:rPr>
            </w:pPr>
            <w:r w:rsidRPr="003E0F5B">
              <w:rPr>
                <w:rFonts w:ascii="SimSun" w:eastAsia="SimSun" w:hAnsi="SimSun" w:cs="Arial"/>
                <w:bCs/>
                <w:color w:val="000000"/>
                <w:sz w:val="16"/>
                <w:szCs w:val="16"/>
              </w:rPr>
              <w:t>度</w:t>
            </w:r>
          </w:p>
        </w:tc>
        <w:tc>
          <w:tcPr>
            <w:tcW w:w="385"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三</w:t>
            </w:r>
          </w:p>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季</w:t>
            </w:r>
          </w:p>
          <w:p w:rsidR="00D65AAE" w:rsidRPr="003E0F5B" w:rsidRDefault="00D65AAE" w:rsidP="009B38C2">
            <w:pPr>
              <w:jc w:val="center"/>
              <w:rPr>
                <w:rFonts w:ascii="SimSun" w:eastAsia="SimSun" w:hAnsi="SimSun" w:cs="Arial"/>
                <w:bCs/>
                <w:color w:val="000000"/>
                <w:sz w:val="16"/>
                <w:szCs w:val="16"/>
              </w:rPr>
            </w:pPr>
            <w:r w:rsidRPr="003E0F5B">
              <w:rPr>
                <w:rFonts w:ascii="SimSun" w:eastAsia="SimSun" w:hAnsi="SimSun" w:cs="Arial"/>
                <w:bCs/>
                <w:color w:val="000000"/>
                <w:sz w:val="16"/>
                <w:szCs w:val="16"/>
              </w:rPr>
              <w:t>度</w:t>
            </w:r>
          </w:p>
        </w:tc>
        <w:tc>
          <w:tcPr>
            <w:tcW w:w="371" w:type="dxa"/>
            <w:tcBorders>
              <w:top w:val="nil"/>
              <w:left w:val="nil"/>
              <w:bottom w:val="single" w:sz="4" w:space="0" w:color="auto"/>
              <w:right w:val="single" w:sz="8" w:space="0" w:color="auto"/>
            </w:tcBorders>
            <w:shd w:val="clear" w:color="auto" w:fill="C6D9F1" w:themeFill="text2" w:themeFillTint="33"/>
            <w:noWrap/>
            <w:tcMar>
              <w:left w:w="0" w:type="dxa"/>
              <w:right w:w="0" w:type="dxa"/>
            </w:tcMar>
            <w:vAlign w:val="bottom"/>
            <w:hideMark/>
          </w:tcPr>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四</w:t>
            </w:r>
          </w:p>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季</w:t>
            </w:r>
          </w:p>
          <w:p w:rsidR="00D65AAE" w:rsidRPr="003E0F5B" w:rsidRDefault="00D65AAE" w:rsidP="009B38C2">
            <w:pPr>
              <w:jc w:val="center"/>
              <w:rPr>
                <w:rFonts w:ascii="SimSun" w:eastAsia="SimSun" w:hAnsi="SimSun" w:cs="Arial"/>
                <w:bCs/>
                <w:color w:val="000000"/>
                <w:sz w:val="16"/>
                <w:szCs w:val="16"/>
              </w:rPr>
            </w:pPr>
            <w:r w:rsidRPr="003E0F5B">
              <w:rPr>
                <w:rFonts w:ascii="SimSun" w:eastAsia="SimSun" w:hAnsi="SimSun" w:cs="Arial"/>
                <w:bCs/>
                <w:color w:val="000000"/>
                <w:sz w:val="16"/>
                <w:szCs w:val="16"/>
              </w:rPr>
              <w:t>度</w:t>
            </w:r>
          </w:p>
        </w:tc>
        <w:tc>
          <w:tcPr>
            <w:tcW w:w="399"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一</w:t>
            </w:r>
          </w:p>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季</w:t>
            </w:r>
          </w:p>
          <w:p w:rsidR="00D65AAE" w:rsidRPr="003E0F5B" w:rsidRDefault="00D65AAE" w:rsidP="009B38C2">
            <w:pPr>
              <w:jc w:val="center"/>
              <w:rPr>
                <w:rFonts w:ascii="SimSun" w:eastAsia="SimSun" w:hAnsi="SimSun" w:cs="Arial"/>
                <w:bCs/>
                <w:color w:val="000000"/>
                <w:sz w:val="16"/>
                <w:szCs w:val="16"/>
              </w:rPr>
            </w:pPr>
            <w:r w:rsidRPr="003E0F5B">
              <w:rPr>
                <w:rFonts w:ascii="SimSun" w:eastAsia="SimSun" w:hAnsi="SimSun" w:cs="Arial"/>
                <w:bCs/>
                <w:color w:val="000000"/>
                <w:sz w:val="16"/>
                <w:szCs w:val="16"/>
              </w:rPr>
              <w:t>度</w:t>
            </w:r>
          </w:p>
        </w:tc>
        <w:tc>
          <w:tcPr>
            <w:tcW w:w="385"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二</w:t>
            </w:r>
          </w:p>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季</w:t>
            </w:r>
          </w:p>
          <w:p w:rsidR="00D65AAE" w:rsidRPr="003E0F5B" w:rsidRDefault="00D65AAE" w:rsidP="009B38C2">
            <w:pPr>
              <w:jc w:val="center"/>
              <w:rPr>
                <w:rFonts w:ascii="SimSun" w:eastAsia="SimSun" w:hAnsi="SimSun" w:cs="Arial"/>
                <w:bCs/>
                <w:color w:val="000000"/>
                <w:sz w:val="16"/>
                <w:szCs w:val="16"/>
              </w:rPr>
            </w:pPr>
            <w:r w:rsidRPr="003E0F5B">
              <w:rPr>
                <w:rFonts w:ascii="SimSun" w:eastAsia="SimSun" w:hAnsi="SimSun" w:cs="Arial"/>
                <w:bCs/>
                <w:color w:val="000000"/>
                <w:sz w:val="16"/>
                <w:szCs w:val="16"/>
              </w:rPr>
              <w:t>度</w:t>
            </w:r>
          </w:p>
        </w:tc>
        <w:tc>
          <w:tcPr>
            <w:tcW w:w="385"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三</w:t>
            </w:r>
          </w:p>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季</w:t>
            </w:r>
          </w:p>
          <w:p w:rsidR="00D65AAE" w:rsidRPr="003E0F5B" w:rsidRDefault="00D65AAE" w:rsidP="009B38C2">
            <w:pPr>
              <w:jc w:val="center"/>
              <w:rPr>
                <w:rFonts w:ascii="SimSun" w:eastAsia="SimSun" w:hAnsi="SimSun" w:cs="Arial"/>
                <w:bCs/>
                <w:color w:val="000000"/>
                <w:sz w:val="16"/>
                <w:szCs w:val="16"/>
              </w:rPr>
            </w:pPr>
            <w:r w:rsidRPr="003E0F5B">
              <w:rPr>
                <w:rFonts w:ascii="SimSun" w:eastAsia="SimSun" w:hAnsi="SimSun" w:cs="Arial"/>
                <w:bCs/>
                <w:color w:val="000000"/>
                <w:sz w:val="16"/>
                <w:szCs w:val="16"/>
              </w:rPr>
              <w:t>度</w:t>
            </w:r>
          </w:p>
        </w:tc>
        <w:tc>
          <w:tcPr>
            <w:tcW w:w="385" w:type="dxa"/>
            <w:tcBorders>
              <w:top w:val="nil"/>
              <w:left w:val="nil"/>
              <w:bottom w:val="single" w:sz="4" w:space="0" w:color="auto"/>
              <w:right w:val="single" w:sz="8" w:space="0" w:color="auto"/>
            </w:tcBorders>
            <w:shd w:val="clear" w:color="auto" w:fill="C6D9F1" w:themeFill="text2" w:themeFillTint="33"/>
            <w:noWrap/>
            <w:tcMar>
              <w:left w:w="0" w:type="dxa"/>
              <w:right w:w="0" w:type="dxa"/>
            </w:tcMar>
            <w:vAlign w:val="bottom"/>
            <w:hideMark/>
          </w:tcPr>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四</w:t>
            </w:r>
          </w:p>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季</w:t>
            </w:r>
          </w:p>
          <w:p w:rsidR="00D65AAE" w:rsidRPr="003E0F5B" w:rsidRDefault="00D65AAE" w:rsidP="009B38C2">
            <w:pPr>
              <w:jc w:val="center"/>
              <w:rPr>
                <w:rFonts w:ascii="SimSun" w:eastAsia="SimSun" w:hAnsi="SimSun" w:cs="Arial"/>
                <w:bCs/>
                <w:color w:val="000000"/>
                <w:sz w:val="16"/>
                <w:szCs w:val="16"/>
              </w:rPr>
            </w:pPr>
            <w:r w:rsidRPr="003E0F5B">
              <w:rPr>
                <w:rFonts w:ascii="SimSun" w:eastAsia="SimSun" w:hAnsi="SimSun" w:cs="Arial"/>
                <w:bCs/>
                <w:color w:val="000000"/>
                <w:sz w:val="16"/>
                <w:szCs w:val="16"/>
              </w:rPr>
              <w:t>度</w:t>
            </w:r>
          </w:p>
        </w:tc>
        <w:tc>
          <w:tcPr>
            <w:tcW w:w="340" w:type="dxa"/>
            <w:gridSpan w:val="2"/>
            <w:tcBorders>
              <w:top w:val="nil"/>
              <w:left w:val="nil"/>
              <w:bottom w:val="single" w:sz="4" w:space="0" w:color="auto"/>
              <w:right w:val="single" w:sz="8" w:space="0" w:color="auto"/>
            </w:tcBorders>
            <w:shd w:val="clear" w:color="auto" w:fill="C6D9F1" w:themeFill="text2" w:themeFillTint="33"/>
            <w:tcMar>
              <w:left w:w="0" w:type="dxa"/>
              <w:right w:w="0" w:type="dxa"/>
            </w:tcMar>
            <w:vAlign w:val="bottom"/>
          </w:tcPr>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一</w:t>
            </w:r>
          </w:p>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季</w:t>
            </w:r>
          </w:p>
          <w:p w:rsidR="00D65AAE" w:rsidRPr="003E0F5B" w:rsidRDefault="00D65AAE" w:rsidP="009B38C2">
            <w:pPr>
              <w:jc w:val="center"/>
              <w:rPr>
                <w:rFonts w:ascii="SimSun" w:eastAsia="SimSun" w:hAnsi="SimSun" w:cs="Arial"/>
                <w:bCs/>
                <w:color w:val="000000"/>
                <w:sz w:val="16"/>
                <w:szCs w:val="16"/>
              </w:rPr>
            </w:pPr>
            <w:r w:rsidRPr="003E0F5B">
              <w:rPr>
                <w:rFonts w:ascii="SimSun" w:eastAsia="SimSun" w:hAnsi="SimSun" w:cs="Arial"/>
                <w:bCs/>
                <w:color w:val="000000"/>
                <w:sz w:val="16"/>
                <w:szCs w:val="16"/>
              </w:rPr>
              <w:t>度</w:t>
            </w:r>
          </w:p>
        </w:tc>
        <w:tc>
          <w:tcPr>
            <w:tcW w:w="340" w:type="dxa"/>
            <w:tcBorders>
              <w:top w:val="nil"/>
              <w:left w:val="nil"/>
              <w:bottom w:val="single" w:sz="4" w:space="0" w:color="auto"/>
              <w:right w:val="single" w:sz="8" w:space="0" w:color="auto"/>
            </w:tcBorders>
            <w:shd w:val="clear" w:color="auto" w:fill="C6D9F1" w:themeFill="text2" w:themeFillTint="33"/>
            <w:tcMar>
              <w:left w:w="0" w:type="dxa"/>
              <w:right w:w="0" w:type="dxa"/>
            </w:tcMar>
            <w:vAlign w:val="bottom"/>
          </w:tcPr>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二</w:t>
            </w:r>
          </w:p>
          <w:p w:rsidR="007C2E95" w:rsidRDefault="00D65AAE" w:rsidP="009B38C2">
            <w:pPr>
              <w:jc w:val="center"/>
              <w:rPr>
                <w:rFonts w:ascii="SimSun" w:eastAsia="SimSun" w:hAnsi="SimSun" w:cs="Arial"/>
                <w:bCs/>
                <w:color w:val="000000"/>
                <w:sz w:val="16"/>
                <w:szCs w:val="16"/>
                <w:lang w:eastAsia="zh-CN"/>
              </w:rPr>
            </w:pPr>
            <w:r w:rsidRPr="003E0F5B">
              <w:rPr>
                <w:rFonts w:ascii="SimSun" w:eastAsia="SimSun" w:hAnsi="SimSun" w:cs="Arial"/>
                <w:bCs/>
                <w:color w:val="000000"/>
                <w:sz w:val="16"/>
                <w:szCs w:val="16"/>
              </w:rPr>
              <w:t>季</w:t>
            </w:r>
          </w:p>
          <w:p w:rsidR="00D65AAE" w:rsidRPr="003E0F5B" w:rsidRDefault="00D65AAE" w:rsidP="009B38C2">
            <w:pPr>
              <w:jc w:val="center"/>
              <w:rPr>
                <w:rFonts w:ascii="SimSun" w:eastAsia="SimSun" w:hAnsi="SimSun" w:cs="Arial"/>
                <w:bCs/>
                <w:color w:val="000000"/>
                <w:sz w:val="16"/>
                <w:szCs w:val="16"/>
              </w:rPr>
            </w:pPr>
            <w:r w:rsidRPr="003E0F5B">
              <w:rPr>
                <w:rFonts w:ascii="SimSun" w:eastAsia="SimSun" w:hAnsi="SimSun" w:cs="Arial"/>
                <w:bCs/>
                <w:color w:val="000000"/>
                <w:sz w:val="16"/>
                <w:szCs w:val="16"/>
              </w:rPr>
              <w:t>度</w:t>
            </w:r>
          </w:p>
        </w:tc>
        <w:tc>
          <w:tcPr>
            <w:tcW w:w="430" w:type="dxa"/>
            <w:tcBorders>
              <w:top w:val="nil"/>
              <w:left w:val="nil"/>
              <w:bottom w:val="single" w:sz="4" w:space="0" w:color="auto"/>
              <w:right w:val="single" w:sz="8" w:space="0" w:color="auto"/>
            </w:tcBorders>
            <w:shd w:val="clear" w:color="auto" w:fill="C6D9F1" w:themeFill="text2" w:themeFillTint="33"/>
            <w:vAlign w:val="bottom"/>
          </w:tcPr>
          <w:p w:rsidR="00D65AAE" w:rsidRPr="003E0F5B" w:rsidRDefault="00D65AAE" w:rsidP="009B38C2">
            <w:pPr>
              <w:jc w:val="center"/>
              <w:rPr>
                <w:rFonts w:ascii="SimSun" w:eastAsia="SimSun" w:hAnsi="SimSun" w:cs="Arial"/>
                <w:bCs/>
                <w:color w:val="000000"/>
                <w:sz w:val="16"/>
                <w:szCs w:val="16"/>
              </w:rPr>
            </w:pPr>
            <w:r w:rsidRPr="003E0F5B">
              <w:rPr>
                <w:rFonts w:ascii="SimSun" w:eastAsia="SimSun" w:hAnsi="SimSun" w:cs="Arial"/>
                <w:bCs/>
                <w:color w:val="000000"/>
                <w:sz w:val="16"/>
                <w:szCs w:val="16"/>
              </w:rPr>
              <w:t>三季度</w:t>
            </w:r>
          </w:p>
        </w:tc>
        <w:tc>
          <w:tcPr>
            <w:tcW w:w="430" w:type="dxa"/>
            <w:tcBorders>
              <w:top w:val="nil"/>
              <w:left w:val="nil"/>
              <w:bottom w:val="single" w:sz="4" w:space="0" w:color="auto"/>
              <w:right w:val="single" w:sz="4" w:space="0" w:color="auto"/>
            </w:tcBorders>
            <w:shd w:val="clear" w:color="auto" w:fill="C6D9F1" w:themeFill="text2" w:themeFillTint="33"/>
            <w:vAlign w:val="bottom"/>
          </w:tcPr>
          <w:p w:rsidR="00D65AAE" w:rsidRPr="003E0F5B" w:rsidRDefault="00D65AAE" w:rsidP="009B38C2">
            <w:pPr>
              <w:jc w:val="center"/>
              <w:rPr>
                <w:rFonts w:ascii="SimSun" w:eastAsia="SimSun" w:hAnsi="SimSun" w:cs="Arial"/>
                <w:bCs/>
                <w:color w:val="000000"/>
                <w:sz w:val="16"/>
                <w:szCs w:val="16"/>
              </w:rPr>
            </w:pPr>
            <w:r w:rsidRPr="003E0F5B">
              <w:rPr>
                <w:rFonts w:ascii="SimSun" w:eastAsia="SimSun" w:hAnsi="SimSun" w:cs="Arial"/>
                <w:bCs/>
                <w:color w:val="000000"/>
                <w:sz w:val="16"/>
                <w:szCs w:val="16"/>
              </w:rPr>
              <w:t>四季度</w:t>
            </w:r>
          </w:p>
        </w:tc>
      </w:tr>
      <w:tr w:rsidR="00D65AAE" w:rsidRPr="00571D2C" w:rsidTr="009B38C2">
        <w:trPr>
          <w:trHeight w:val="615"/>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D65AAE" w:rsidRPr="003E0F5B" w:rsidRDefault="00D65AAE" w:rsidP="009B38C2">
            <w:pPr>
              <w:rPr>
                <w:rFonts w:ascii="SimSun" w:eastAsia="SimSun" w:hAnsi="SimSun" w:cs="Arial"/>
                <w:color w:val="000000"/>
                <w:sz w:val="16"/>
                <w:szCs w:val="16"/>
                <w:lang w:eastAsia="zh-CN"/>
              </w:rPr>
            </w:pPr>
            <w:r w:rsidRPr="003E0F5B">
              <w:rPr>
                <w:rFonts w:ascii="SimSun" w:eastAsia="SimSun" w:hAnsi="SimSun" w:cs="Arial" w:hint="eastAsia"/>
                <w:color w:val="000000"/>
                <w:sz w:val="16"/>
                <w:szCs w:val="16"/>
                <w:lang w:eastAsia="zh-CN"/>
              </w:rPr>
              <w:t>领头人/建筑师意向书招标</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D65AAE" w:rsidRPr="003E0F5B" w:rsidRDefault="00D65AAE" w:rsidP="009B38C2">
            <w:pPr>
              <w:rPr>
                <w:rFonts w:ascii="SimSun" w:eastAsia="SimSun" w:hAnsi="SimSun" w:cs="Arial"/>
                <w:color w:val="000000"/>
                <w:sz w:val="16"/>
                <w:szCs w:val="16"/>
                <w:lang w:eastAsia="zh-CN"/>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D65AAE" w:rsidRPr="003E0F5B" w:rsidRDefault="00D65AAE" w:rsidP="009B38C2">
            <w:pPr>
              <w:rPr>
                <w:rFonts w:ascii="SimSun" w:eastAsia="SimSun" w:hAnsi="SimSun" w:cs="Arial"/>
                <w:color w:val="000000"/>
                <w:sz w:val="16"/>
                <w:szCs w:val="16"/>
                <w:lang w:eastAsia="zh-CN"/>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D65AAE" w:rsidRPr="003E0F5B" w:rsidRDefault="00D65AAE" w:rsidP="009B38C2">
            <w:pPr>
              <w:rPr>
                <w:rFonts w:ascii="SimSun" w:eastAsia="SimSun" w:hAnsi="SimSun" w:cs="Arial"/>
                <w:color w:val="000000"/>
                <w:sz w:val="16"/>
                <w:szCs w:val="16"/>
                <w:lang w:eastAsia="zh-CN"/>
              </w:rPr>
            </w:pPr>
          </w:p>
        </w:tc>
        <w:tc>
          <w:tcPr>
            <w:tcW w:w="422"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3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432"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3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71"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9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40" w:type="dxa"/>
            <w:gridSpan w:val="2"/>
            <w:tcBorders>
              <w:top w:val="nil"/>
              <w:left w:val="nil"/>
              <w:bottom w:val="single" w:sz="4" w:space="0" w:color="auto"/>
              <w:right w:val="single" w:sz="8" w:space="0" w:color="auto"/>
            </w:tcBorders>
            <w:tcMar>
              <w:left w:w="0" w:type="dxa"/>
              <w:right w:w="0" w:type="dxa"/>
            </w:tcMar>
          </w:tcPr>
          <w:p w:rsidR="00D65AAE" w:rsidRPr="003E0F5B" w:rsidRDefault="00D65AAE" w:rsidP="009B38C2">
            <w:pPr>
              <w:jc w:val="center"/>
              <w:rPr>
                <w:rFonts w:ascii="SimSun" w:eastAsia="SimSun" w:hAnsi="SimSun" w:cs="Arial"/>
                <w:color w:val="000000"/>
                <w:sz w:val="16"/>
                <w:szCs w:val="16"/>
              </w:rPr>
            </w:pPr>
          </w:p>
        </w:tc>
        <w:tc>
          <w:tcPr>
            <w:tcW w:w="340" w:type="dxa"/>
            <w:tcBorders>
              <w:top w:val="nil"/>
              <w:left w:val="nil"/>
              <w:bottom w:val="single" w:sz="4" w:space="0" w:color="auto"/>
              <w:right w:val="single" w:sz="8" w:space="0" w:color="auto"/>
            </w:tcBorders>
            <w:tcMar>
              <w:left w:w="0" w:type="dxa"/>
              <w:right w:w="0" w:type="dxa"/>
            </w:tcMar>
          </w:tcPr>
          <w:p w:rsidR="00D65AAE" w:rsidRPr="003E0F5B" w:rsidRDefault="00D65AAE" w:rsidP="009B38C2">
            <w:pPr>
              <w:jc w:val="center"/>
              <w:rPr>
                <w:rFonts w:ascii="SimSun" w:eastAsia="SimSun" w:hAnsi="SimSun" w:cs="Arial"/>
                <w:color w:val="000000"/>
                <w:sz w:val="16"/>
                <w:szCs w:val="16"/>
              </w:rPr>
            </w:pPr>
          </w:p>
        </w:tc>
        <w:tc>
          <w:tcPr>
            <w:tcW w:w="430" w:type="dxa"/>
            <w:tcBorders>
              <w:top w:val="nil"/>
              <w:left w:val="nil"/>
              <w:bottom w:val="single" w:sz="4" w:space="0" w:color="auto"/>
              <w:right w:val="single" w:sz="8" w:space="0" w:color="auto"/>
            </w:tcBorders>
          </w:tcPr>
          <w:p w:rsidR="00D65AAE" w:rsidRPr="003E0F5B" w:rsidRDefault="00D65AAE" w:rsidP="009B38C2">
            <w:pPr>
              <w:jc w:val="center"/>
              <w:rPr>
                <w:rFonts w:ascii="SimSun" w:eastAsia="SimSun" w:hAnsi="SimSun" w:cs="Arial"/>
                <w:color w:val="000000"/>
                <w:sz w:val="16"/>
                <w:szCs w:val="16"/>
              </w:rPr>
            </w:pPr>
          </w:p>
        </w:tc>
        <w:tc>
          <w:tcPr>
            <w:tcW w:w="430" w:type="dxa"/>
            <w:tcBorders>
              <w:top w:val="nil"/>
              <w:left w:val="nil"/>
              <w:bottom w:val="single" w:sz="4" w:space="0" w:color="auto"/>
              <w:right w:val="single" w:sz="4" w:space="0" w:color="auto"/>
            </w:tcBorders>
          </w:tcPr>
          <w:p w:rsidR="00D65AAE" w:rsidRPr="003E0F5B" w:rsidRDefault="00D65AAE" w:rsidP="009B38C2">
            <w:pPr>
              <w:jc w:val="center"/>
              <w:rPr>
                <w:rFonts w:ascii="SimSun" w:eastAsia="SimSun" w:hAnsi="SimSun" w:cs="Arial"/>
                <w:color w:val="000000"/>
                <w:sz w:val="16"/>
                <w:szCs w:val="16"/>
              </w:rPr>
            </w:pPr>
          </w:p>
        </w:tc>
      </w:tr>
      <w:tr w:rsidR="00D65AAE" w:rsidRPr="00571D2C" w:rsidTr="009B38C2">
        <w:trPr>
          <w:trHeight w:val="413"/>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D65AAE" w:rsidRPr="003E0F5B" w:rsidRDefault="00D65AAE" w:rsidP="009B38C2">
            <w:pPr>
              <w:rPr>
                <w:rFonts w:ascii="SimSun" w:eastAsia="SimSun" w:hAnsi="SimSun" w:cs="Arial"/>
                <w:color w:val="000000"/>
                <w:sz w:val="16"/>
                <w:szCs w:val="16"/>
                <w:lang w:eastAsia="zh-CN"/>
              </w:rPr>
            </w:pPr>
            <w:r w:rsidRPr="003E0F5B">
              <w:rPr>
                <w:rFonts w:ascii="SimSun" w:eastAsia="SimSun" w:hAnsi="SimSun" w:cs="Arial" w:hint="eastAsia"/>
                <w:color w:val="000000"/>
                <w:sz w:val="16"/>
                <w:szCs w:val="16"/>
                <w:lang w:eastAsia="zh-CN"/>
              </w:rPr>
              <w:t>领头人/建筑师和工程师招标和遴选</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D65AAE" w:rsidRPr="003E0F5B" w:rsidRDefault="00D65AAE" w:rsidP="009B38C2">
            <w:pPr>
              <w:rPr>
                <w:rFonts w:ascii="SimSun" w:eastAsia="SimSun" w:hAnsi="SimSun" w:cs="Arial"/>
                <w:color w:val="000000"/>
                <w:sz w:val="16"/>
                <w:szCs w:val="16"/>
                <w:lang w:eastAsia="zh-CN"/>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D65AAE" w:rsidRPr="003E0F5B" w:rsidRDefault="00D65AAE" w:rsidP="009B38C2">
            <w:pPr>
              <w:rPr>
                <w:rFonts w:ascii="SimSun" w:eastAsia="SimSun" w:hAnsi="SimSun" w:cs="Arial"/>
                <w:color w:val="000000"/>
                <w:sz w:val="16"/>
                <w:szCs w:val="16"/>
                <w:lang w:eastAsia="zh-CN"/>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D65AAE" w:rsidRPr="003E0F5B" w:rsidRDefault="00D65AAE" w:rsidP="009B38C2">
            <w:pPr>
              <w:rPr>
                <w:rFonts w:ascii="SimSun" w:eastAsia="SimSun" w:hAnsi="SimSun" w:cs="Arial"/>
                <w:color w:val="000000"/>
                <w:sz w:val="16"/>
                <w:szCs w:val="16"/>
                <w:lang w:eastAsia="zh-CN"/>
              </w:rPr>
            </w:pPr>
          </w:p>
        </w:tc>
        <w:tc>
          <w:tcPr>
            <w:tcW w:w="422"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lang w:eastAsia="zh-CN"/>
              </w:rPr>
            </w:pPr>
          </w:p>
        </w:tc>
        <w:tc>
          <w:tcPr>
            <w:tcW w:w="346" w:type="dxa"/>
            <w:tcBorders>
              <w:top w:val="nil"/>
              <w:left w:val="nil"/>
              <w:bottom w:val="single" w:sz="4" w:space="0" w:color="auto"/>
              <w:right w:val="single" w:sz="4"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lang w:eastAsia="zh-CN"/>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lang w:eastAsia="zh-CN"/>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432" w:type="dxa"/>
            <w:tcBorders>
              <w:top w:val="nil"/>
              <w:left w:val="nil"/>
              <w:bottom w:val="single" w:sz="4" w:space="0" w:color="auto"/>
              <w:right w:val="single" w:sz="8"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33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71"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9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40" w:type="dxa"/>
            <w:gridSpan w:val="2"/>
            <w:tcBorders>
              <w:top w:val="nil"/>
              <w:left w:val="nil"/>
              <w:bottom w:val="single" w:sz="4" w:space="0" w:color="auto"/>
              <w:right w:val="single" w:sz="8" w:space="0" w:color="auto"/>
            </w:tcBorders>
            <w:tcMar>
              <w:left w:w="0" w:type="dxa"/>
              <w:right w:w="0" w:type="dxa"/>
            </w:tcMar>
          </w:tcPr>
          <w:p w:rsidR="00D65AAE" w:rsidRPr="003E0F5B" w:rsidRDefault="00D65AAE" w:rsidP="009B38C2">
            <w:pPr>
              <w:jc w:val="center"/>
              <w:rPr>
                <w:rFonts w:ascii="SimSun" w:eastAsia="SimSun" w:hAnsi="SimSun" w:cs="Arial"/>
                <w:color w:val="000000"/>
                <w:sz w:val="16"/>
                <w:szCs w:val="16"/>
              </w:rPr>
            </w:pPr>
          </w:p>
        </w:tc>
        <w:tc>
          <w:tcPr>
            <w:tcW w:w="340" w:type="dxa"/>
            <w:tcBorders>
              <w:top w:val="nil"/>
              <w:left w:val="nil"/>
              <w:bottom w:val="single" w:sz="4" w:space="0" w:color="auto"/>
              <w:right w:val="single" w:sz="8" w:space="0" w:color="auto"/>
            </w:tcBorders>
            <w:tcMar>
              <w:left w:w="0" w:type="dxa"/>
              <w:right w:w="0" w:type="dxa"/>
            </w:tcMar>
          </w:tcPr>
          <w:p w:rsidR="00D65AAE" w:rsidRPr="003E0F5B" w:rsidRDefault="00D65AAE" w:rsidP="009B38C2">
            <w:pPr>
              <w:jc w:val="center"/>
              <w:rPr>
                <w:rFonts w:ascii="SimSun" w:eastAsia="SimSun" w:hAnsi="SimSun" w:cs="Arial"/>
                <w:color w:val="000000"/>
                <w:sz w:val="16"/>
                <w:szCs w:val="16"/>
              </w:rPr>
            </w:pPr>
          </w:p>
        </w:tc>
        <w:tc>
          <w:tcPr>
            <w:tcW w:w="430" w:type="dxa"/>
            <w:tcBorders>
              <w:top w:val="nil"/>
              <w:left w:val="nil"/>
              <w:bottom w:val="single" w:sz="4" w:space="0" w:color="auto"/>
              <w:right w:val="single" w:sz="8" w:space="0" w:color="auto"/>
            </w:tcBorders>
          </w:tcPr>
          <w:p w:rsidR="00D65AAE" w:rsidRPr="003E0F5B" w:rsidRDefault="00D65AAE" w:rsidP="009B38C2">
            <w:pPr>
              <w:jc w:val="center"/>
              <w:rPr>
                <w:rFonts w:ascii="SimSun" w:eastAsia="SimSun" w:hAnsi="SimSun" w:cs="Arial"/>
                <w:color w:val="000000"/>
                <w:sz w:val="16"/>
                <w:szCs w:val="16"/>
              </w:rPr>
            </w:pPr>
          </w:p>
        </w:tc>
        <w:tc>
          <w:tcPr>
            <w:tcW w:w="430" w:type="dxa"/>
            <w:tcBorders>
              <w:top w:val="nil"/>
              <w:left w:val="nil"/>
              <w:bottom w:val="single" w:sz="4" w:space="0" w:color="auto"/>
              <w:right w:val="single" w:sz="4" w:space="0" w:color="auto"/>
            </w:tcBorders>
          </w:tcPr>
          <w:p w:rsidR="00D65AAE" w:rsidRPr="003E0F5B" w:rsidRDefault="00D65AAE" w:rsidP="009B38C2">
            <w:pPr>
              <w:jc w:val="center"/>
              <w:rPr>
                <w:rFonts w:ascii="SimSun" w:eastAsia="SimSun" w:hAnsi="SimSun" w:cs="Arial"/>
                <w:color w:val="000000"/>
                <w:sz w:val="16"/>
                <w:szCs w:val="16"/>
              </w:rPr>
            </w:pPr>
          </w:p>
        </w:tc>
      </w:tr>
      <w:tr w:rsidR="00D65AAE" w:rsidRPr="00571D2C" w:rsidTr="009B38C2">
        <w:trPr>
          <w:trHeight w:val="507"/>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D65AAE" w:rsidRPr="003E0F5B" w:rsidRDefault="00D65AAE" w:rsidP="009B38C2">
            <w:pPr>
              <w:rPr>
                <w:rFonts w:ascii="SimSun" w:eastAsia="SimSun" w:hAnsi="SimSun" w:cs="Arial"/>
                <w:color w:val="000000"/>
                <w:sz w:val="16"/>
                <w:szCs w:val="16"/>
              </w:rPr>
            </w:pPr>
            <w:r w:rsidRPr="003E0F5B">
              <w:rPr>
                <w:rFonts w:ascii="SimSun" w:eastAsia="SimSun" w:hAnsi="SimSun" w:cs="Arial" w:hint="eastAsia"/>
                <w:color w:val="000000"/>
                <w:sz w:val="16"/>
                <w:szCs w:val="16"/>
                <w:lang w:eastAsia="zh-CN"/>
              </w:rPr>
              <w:t>对实施的全面研究</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D65AAE" w:rsidRPr="003E0F5B" w:rsidRDefault="00D65AAE" w:rsidP="009B38C2">
            <w:pPr>
              <w:rPr>
                <w:rFonts w:ascii="SimSun" w:eastAsia="SimSun" w:hAnsi="SimSun" w:cs="Arial"/>
                <w:color w:val="000000"/>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D65AAE" w:rsidRPr="003E0F5B" w:rsidRDefault="00D65AAE" w:rsidP="009B38C2">
            <w:pPr>
              <w:rPr>
                <w:rFonts w:ascii="SimSun" w:eastAsia="SimSun" w:hAnsi="SimSun" w:cs="Arial"/>
                <w:color w:val="000000"/>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D65AAE" w:rsidRPr="003E0F5B" w:rsidRDefault="00D65AAE" w:rsidP="009B38C2">
            <w:pPr>
              <w:rPr>
                <w:rFonts w:ascii="SimSun" w:eastAsia="SimSun" w:hAnsi="SimSun" w:cs="Arial"/>
                <w:color w:val="000000"/>
                <w:sz w:val="16"/>
                <w:szCs w:val="16"/>
              </w:rPr>
            </w:pPr>
          </w:p>
        </w:tc>
        <w:tc>
          <w:tcPr>
            <w:tcW w:w="422"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432" w:type="dxa"/>
            <w:tcBorders>
              <w:top w:val="nil"/>
              <w:left w:val="nil"/>
              <w:bottom w:val="single" w:sz="4" w:space="0" w:color="auto"/>
              <w:right w:val="single" w:sz="8"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3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371"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9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40" w:type="dxa"/>
            <w:gridSpan w:val="2"/>
            <w:tcBorders>
              <w:top w:val="nil"/>
              <w:left w:val="nil"/>
              <w:bottom w:val="single" w:sz="4" w:space="0" w:color="auto"/>
              <w:right w:val="single" w:sz="8" w:space="0" w:color="auto"/>
            </w:tcBorders>
            <w:tcMar>
              <w:left w:w="0" w:type="dxa"/>
              <w:right w:w="0" w:type="dxa"/>
            </w:tcMar>
          </w:tcPr>
          <w:p w:rsidR="00D65AAE" w:rsidRPr="003E0F5B" w:rsidRDefault="00D65AAE" w:rsidP="009B38C2">
            <w:pPr>
              <w:jc w:val="center"/>
              <w:rPr>
                <w:rFonts w:ascii="SimSun" w:eastAsia="SimSun" w:hAnsi="SimSun" w:cs="Arial"/>
                <w:color w:val="000000"/>
                <w:sz w:val="16"/>
                <w:szCs w:val="16"/>
              </w:rPr>
            </w:pPr>
          </w:p>
        </w:tc>
        <w:tc>
          <w:tcPr>
            <w:tcW w:w="340" w:type="dxa"/>
            <w:tcBorders>
              <w:top w:val="nil"/>
              <w:left w:val="nil"/>
              <w:bottom w:val="single" w:sz="4" w:space="0" w:color="auto"/>
              <w:right w:val="single" w:sz="8" w:space="0" w:color="auto"/>
            </w:tcBorders>
            <w:tcMar>
              <w:left w:w="0" w:type="dxa"/>
              <w:right w:w="0" w:type="dxa"/>
            </w:tcMar>
          </w:tcPr>
          <w:p w:rsidR="00D65AAE" w:rsidRPr="003E0F5B" w:rsidRDefault="00D65AAE" w:rsidP="009B38C2">
            <w:pPr>
              <w:jc w:val="center"/>
              <w:rPr>
                <w:rFonts w:ascii="SimSun" w:eastAsia="SimSun" w:hAnsi="SimSun" w:cs="Arial"/>
                <w:color w:val="000000"/>
                <w:sz w:val="16"/>
                <w:szCs w:val="16"/>
              </w:rPr>
            </w:pPr>
          </w:p>
        </w:tc>
        <w:tc>
          <w:tcPr>
            <w:tcW w:w="430" w:type="dxa"/>
            <w:tcBorders>
              <w:top w:val="nil"/>
              <w:left w:val="nil"/>
              <w:bottom w:val="single" w:sz="4" w:space="0" w:color="auto"/>
              <w:right w:val="single" w:sz="8" w:space="0" w:color="auto"/>
            </w:tcBorders>
          </w:tcPr>
          <w:p w:rsidR="00D65AAE" w:rsidRPr="003E0F5B" w:rsidRDefault="00D65AAE" w:rsidP="009B38C2">
            <w:pPr>
              <w:jc w:val="center"/>
              <w:rPr>
                <w:rFonts w:ascii="SimSun" w:eastAsia="SimSun" w:hAnsi="SimSun" w:cs="Arial"/>
                <w:color w:val="000000"/>
                <w:sz w:val="16"/>
                <w:szCs w:val="16"/>
              </w:rPr>
            </w:pPr>
          </w:p>
        </w:tc>
        <w:tc>
          <w:tcPr>
            <w:tcW w:w="430" w:type="dxa"/>
            <w:tcBorders>
              <w:top w:val="nil"/>
              <w:left w:val="nil"/>
              <w:bottom w:val="single" w:sz="4" w:space="0" w:color="auto"/>
              <w:right w:val="single" w:sz="4" w:space="0" w:color="auto"/>
            </w:tcBorders>
          </w:tcPr>
          <w:p w:rsidR="00D65AAE" w:rsidRPr="003E0F5B" w:rsidRDefault="00D65AAE" w:rsidP="009B38C2">
            <w:pPr>
              <w:jc w:val="center"/>
              <w:rPr>
                <w:rFonts w:ascii="SimSun" w:eastAsia="SimSun" w:hAnsi="SimSun" w:cs="Arial"/>
                <w:color w:val="000000"/>
                <w:sz w:val="16"/>
                <w:szCs w:val="16"/>
              </w:rPr>
            </w:pPr>
          </w:p>
        </w:tc>
      </w:tr>
      <w:tr w:rsidR="00D65AAE" w:rsidRPr="00571D2C" w:rsidTr="009B38C2">
        <w:trPr>
          <w:trHeight w:val="615"/>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D65AAE" w:rsidRPr="003E0F5B" w:rsidRDefault="00D65AAE" w:rsidP="009B38C2">
            <w:pPr>
              <w:rPr>
                <w:rFonts w:ascii="SimSun" w:eastAsia="SimSun" w:hAnsi="SimSun" w:cs="Arial"/>
                <w:color w:val="000000"/>
                <w:sz w:val="16"/>
                <w:szCs w:val="16"/>
              </w:rPr>
            </w:pPr>
            <w:r w:rsidRPr="003E0F5B">
              <w:rPr>
                <w:rFonts w:ascii="SimSun" w:eastAsia="SimSun" w:hAnsi="SimSun" w:cs="Arial" w:hint="eastAsia"/>
                <w:color w:val="000000"/>
                <w:sz w:val="16"/>
                <w:szCs w:val="16"/>
                <w:lang w:eastAsia="zh-CN"/>
              </w:rPr>
              <w:t>技术解决方案的选择</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D65AAE" w:rsidRPr="003E0F5B" w:rsidRDefault="00D65AAE" w:rsidP="009B38C2">
            <w:pPr>
              <w:rPr>
                <w:rFonts w:ascii="SimSun" w:eastAsia="SimSun" w:hAnsi="SimSun" w:cs="Arial"/>
                <w:color w:val="000000"/>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D65AAE" w:rsidRPr="003E0F5B" w:rsidRDefault="00D65AAE" w:rsidP="009B38C2">
            <w:pPr>
              <w:rPr>
                <w:rFonts w:ascii="SimSun" w:eastAsia="SimSun" w:hAnsi="SimSun" w:cs="Arial"/>
                <w:color w:val="000000"/>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D65AAE" w:rsidRPr="003E0F5B" w:rsidRDefault="00D65AAE" w:rsidP="009B38C2">
            <w:pPr>
              <w:rPr>
                <w:rFonts w:ascii="SimSun" w:eastAsia="SimSun" w:hAnsi="SimSun" w:cs="Arial"/>
                <w:color w:val="000000"/>
                <w:sz w:val="16"/>
                <w:szCs w:val="16"/>
              </w:rPr>
            </w:pPr>
          </w:p>
        </w:tc>
        <w:tc>
          <w:tcPr>
            <w:tcW w:w="422"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432"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3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71"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39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40" w:type="dxa"/>
            <w:gridSpan w:val="2"/>
            <w:tcBorders>
              <w:top w:val="nil"/>
              <w:left w:val="nil"/>
              <w:bottom w:val="single" w:sz="4" w:space="0" w:color="auto"/>
              <w:right w:val="single" w:sz="8" w:space="0" w:color="auto"/>
            </w:tcBorders>
            <w:tcMar>
              <w:left w:w="0" w:type="dxa"/>
              <w:right w:w="0" w:type="dxa"/>
            </w:tcMar>
          </w:tcPr>
          <w:p w:rsidR="00D65AAE" w:rsidRPr="003E0F5B" w:rsidRDefault="00D65AAE" w:rsidP="009B38C2">
            <w:pPr>
              <w:jc w:val="center"/>
              <w:rPr>
                <w:rFonts w:ascii="SimSun" w:eastAsia="SimSun" w:hAnsi="SimSun" w:cs="Arial"/>
                <w:color w:val="000000"/>
                <w:sz w:val="16"/>
                <w:szCs w:val="16"/>
              </w:rPr>
            </w:pPr>
          </w:p>
        </w:tc>
        <w:tc>
          <w:tcPr>
            <w:tcW w:w="340" w:type="dxa"/>
            <w:tcBorders>
              <w:top w:val="nil"/>
              <w:left w:val="nil"/>
              <w:bottom w:val="single" w:sz="4" w:space="0" w:color="auto"/>
              <w:right w:val="single" w:sz="8" w:space="0" w:color="auto"/>
            </w:tcBorders>
            <w:tcMar>
              <w:left w:w="0" w:type="dxa"/>
              <w:right w:w="0" w:type="dxa"/>
            </w:tcMar>
          </w:tcPr>
          <w:p w:rsidR="00D65AAE" w:rsidRPr="003E0F5B" w:rsidRDefault="00D65AAE" w:rsidP="009B38C2">
            <w:pPr>
              <w:jc w:val="center"/>
              <w:rPr>
                <w:rFonts w:ascii="SimSun" w:eastAsia="SimSun" w:hAnsi="SimSun" w:cs="Arial"/>
                <w:color w:val="000000"/>
                <w:sz w:val="16"/>
                <w:szCs w:val="16"/>
              </w:rPr>
            </w:pPr>
          </w:p>
        </w:tc>
        <w:tc>
          <w:tcPr>
            <w:tcW w:w="430" w:type="dxa"/>
            <w:tcBorders>
              <w:top w:val="nil"/>
              <w:left w:val="nil"/>
              <w:bottom w:val="single" w:sz="4" w:space="0" w:color="auto"/>
              <w:right w:val="single" w:sz="8" w:space="0" w:color="auto"/>
            </w:tcBorders>
          </w:tcPr>
          <w:p w:rsidR="00D65AAE" w:rsidRPr="003E0F5B" w:rsidRDefault="00D65AAE" w:rsidP="009B38C2">
            <w:pPr>
              <w:jc w:val="center"/>
              <w:rPr>
                <w:rFonts w:ascii="SimSun" w:eastAsia="SimSun" w:hAnsi="SimSun" w:cs="Arial"/>
                <w:color w:val="000000"/>
                <w:sz w:val="16"/>
                <w:szCs w:val="16"/>
              </w:rPr>
            </w:pPr>
          </w:p>
        </w:tc>
        <w:tc>
          <w:tcPr>
            <w:tcW w:w="430" w:type="dxa"/>
            <w:tcBorders>
              <w:top w:val="nil"/>
              <w:left w:val="nil"/>
              <w:bottom w:val="single" w:sz="4" w:space="0" w:color="auto"/>
              <w:right w:val="single" w:sz="4" w:space="0" w:color="auto"/>
            </w:tcBorders>
          </w:tcPr>
          <w:p w:rsidR="00D65AAE" w:rsidRPr="003E0F5B" w:rsidRDefault="00D65AAE" w:rsidP="009B38C2">
            <w:pPr>
              <w:jc w:val="center"/>
              <w:rPr>
                <w:rFonts w:ascii="SimSun" w:eastAsia="SimSun" w:hAnsi="SimSun" w:cs="Arial"/>
                <w:color w:val="000000"/>
                <w:sz w:val="16"/>
                <w:szCs w:val="16"/>
              </w:rPr>
            </w:pPr>
          </w:p>
        </w:tc>
      </w:tr>
      <w:tr w:rsidR="00D65AAE" w:rsidRPr="00571D2C" w:rsidTr="009B38C2">
        <w:trPr>
          <w:trHeight w:val="419"/>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D65AAE" w:rsidRPr="003E0F5B" w:rsidRDefault="00D65AAE" w:rsidP="009B38C2">
            <w:pPr>
              <w:rPr>
                <w:rFonts w:ascii="SimSun" w:eastAsia="SimSun" w:hAnsi="SimSun" w:cs="Arial"/>
                <w:color w:val="000000"/>
                <w:sz w:val="16"/>
                <w:szCs w:val="16"/>
              </w:rPr>
            </w:pPr>
            <w:r w:rsidRPr="003E0F5B">
              <w:rPr>
                <w:rFonts w:ascii="SimSun" w:eastAsia="SimSun" w:hAnsi="SimSun" w:cs="Arial" w:hint="eastAsia"/>
                <w:color w:val="000000"/>
                <w:sz w:val="16"/>
                <w:szCs w:val="16"/>
                <w:lang w:eastAsia="zh-CN"/>
              </w:rPr>
              <w:t>公司招标</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D65AAE" w:rsidRPr="003E0F5B" w:rsidRDefault="00D65AAE" w:rsidP="009B38C2">
            <w:pPr>
              <w:rPr>
                <w:rFonts w:ascii="SimSun" w:eastAsia="SimSun" w:hAnsi="SimSun" w:cs="Arial"/>
                <w:color w:val="000000"/>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D65AAE" w:rsidRPr="003E0F5B" w:rsidRDefault="00D65AAE" w:rsidP="009B38C2">
            <w:pPr>
              <w:rPr>
                <w:rFonts w:ascii="SimSun" w:eastAsia="SimSun" w:hAnsi="SimSun" w:cs="Arial"/>
                <w:color w:val="000000"/>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D65AAE" w:rsidRPr="003E0F5B" w:rsidRDefault="00D65AAE" w:rsidP="009B38C2">
            <w:pPr>
              <w:rPr>
                <w:rFonts w:ascii="SimSun" w:eastAsia="SimSun" w:hAnsi="SimSun" w:cs="Arial"/>
                <w:color w:val="000000"/>
                <w:sz w:val="16"/>
                <w:szCs w:val="16"/>
              </w:rPr>
            </w:pPr>
          </w:p>
        </w:tc>
        <w:tc>
          <w:tcPr>
            <w:tcW w:w="422"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432"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3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71" w:type="dxa"/>
            <w:tcBorders>
              <w:top w:val="nil"/>
              <w:left w:val="nil"/>
              <w:bottom w:val="single" w:sz="4" w:space="0" w:color="auto"/>
              <w:right w:val="single" w:sz="8"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9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D65AAE" w:rsidRPr="003E0F5B" w:rsidRDefault="00D65AAE" w:rsidP="009B38C2">
            <w:pPr>
              <w:jc w:val="center"/>
              <w:rPr>
                <w:rFonts w:ascii="SimSun" w:eastAsia="SimSun" w:hAnsi="SimSun" w:cs="Arial"/>
                <w:color w:val="000000"/>
                <w:sz w:val="16"/>
                <w:szCs w:val="16"/>
              </w:rPr>
            </w:pPr>
          </w:p>
        </w:tc>
        <w:tc>
          <w:tcPr>
            <w:tcW w:w="340" w:type="dxa"/>
            <w:gridSpan w:val="2"/>
            <w:tcBorders>
              <w:top w:val="nil"/>
              <w:left w:val="nil"/>
              <w:bottom w:val="single" w:sz="4" w:space="0" w:color="auto"/>
              <w:right w:val="single" w:sz="8" w:space="0" w:color="auto"/>
            </w:tcBorders>
            <w:tcMar>
              <w:left w:w="0" w:type="dxa"/>
              <w:right w:w="0" w:type="dxa"/>
            </w:tcMar>
          </w:tcPr>
          <w:p w:rsidR="00D65AAE" w:rsidRPr="003E0F5B" w:rsidRDefault="00D65AAE" w:rsidP="009B38C2">
            <w:pPr>
              <w:jc w:val="center"/>
              <w:rPr>
                <w:rFonts w:ascii="SimSun" w:eastAsia="SimSun" w:hAnsi="SimSun" w:cs="Arial"/>
                <w:color w:val="000000"/>
                <w:sz w:val="16"/>
                <w:szCs w:val="16"/>
              </w:rPr>
            </w:pPr>
          </w:p>
        </w:tc>
        <w:tc>
          <w:tcPr>
            <w:tcW w:w="340" w:type="dxa"/>
            <w:tcBorders>
              <w:top w:val="nil"/>
              <w:left w:val="nil"/>
              <w:bottom w:val="single" w:sz="4" w:space="0" w:color="auto"/>
              <w:right w:val="single" w:sz="8" w:space="0" w:color="auto"/>
            </w:tcBorders>
            <w:tcMar>
              <w:left w:w="0" w:type="dxa"/>
              <w:right w:w="0" w:type="dxa"/>
            </w:tcMar>
          </w:tcPr>
          <w:p w:rsidR="00D65AAE" w:rsidRPr="003E0F5B" w:rsidRDefault="00D65AAE" w:rsidP="009B38C2">
            <w:pPr>
              <w:jc w:val="center"/>
              <w:rPr>
                <w:rFonts w:ascii="SimSun" w:eastAsia="SimSun" w:hAnsi="SimSun" w:cs="Arial"/>
                <w:color w:val="000000"/>
                <w:sz w:val="16"/>
                <w:szCs w:val="16"/>
              </w:rPr>
            </w:pPr>
          </w:p>
        </w:tc>
        <w:tc>
          <w:tcPr>
            <w:tcW w:w="430" w:type="dxa"/>
            <w:tcBorders>
              <w:top w:val="nil"/>
              <w:left w:val="nil"/>
              <w:bottom w:val="single" w:sz="4" w:space="0" w:color="auto"/>
              <w:right w:val="single" w:sz="8" w:space="0" w:color="auto"/>
            </w:tcBorders>
          </w:tcPr>
          <w:p w:rsidR="00D65AAE" w:rsidRPr="003E0F5B" w:rsidRDefault="00D65AAE" w:rsidP="009B38C2">
            <w:pPr>
              <w:jc w:val="center"/>
              <w:rPr>
                <w:rFonts w:ascii="SimSun" w:eastAsia="SimSun" w:hAnsi="SimSun" w:cs="Arial"/>
                <w:color w:val="000000"/>
                <w:sz w:val="16"/>
                <w:szCs w:val="16"/>
              </w:rPr>
            </w:pPr>
          </w:p>
        </w:tc>
        <w:tc>
          <w:tcPr>
            <w:tcW w:w="430" w:type="dxa"/>
            <w:tcBorders>
              <w:top w:val="nil"/>
              <w:left w:val="nil"/>
              <w:bottom w:val="single" w:sz="4" w:space="0" w:color="auto"/>
              <w:right w:val="single" w:sz="4" w:space="0" w:color="auto"/>
            </w:tcBorders>
          </w:tcPr>
          <w:p w:rsidR="00D65AAE" w:rsidRPr="003E0F5B" w:rsidRDefault="00D65AAE" w:rsidP="009B38C2">
            <w:pPr>
              <w:jc w:val="center"/>
              <w:rPr>
                <w:rFonts w:ascii="SimSun" w:eastAsia="SimSun" w:hAnsi="SimSun" w:cs="Arial"/>
                <w:color w:val="000000"/>
                <w:sz w:val="16"/>
                <w:szCs w:val="16"/>
              </w:rPr>
            </w:pPr>
          </w:p>
        </w:tc>
      </w:tr>
      <w:tr w:rsidR="00D65AAE" w:rsidRPr="00571D2C" w:rsidTr="009B38C2">
        <w:trPr>
          <w:trHeight w:val="415"/>
          <w:jc w:val="center"/>
        </w:trPr>
        <w:tc>
          <w:tcPr>
            <w:tcW w:w="1999" w:type="dxa"/>
            <w:tcBorders>
              <w:top w:val="single" w:sz="4" w:space="0" w:color="auto"/>
              <w:left w:val="single" w:sz="4" w:space="0" w:color="auto"/>
              <w:bottom w:val="single" w:sz="4" w:space="0" w:color="auto"/>
              <w:right w:val="single" w:sz="8" w:space="0" w:color="auto"/>
            </w:tcBorders>
            <w:shd w:val="clear" w:color="auto" w:fill="auto"/>
            <w:noWrap/>
            <w:vAlign w:val="center"/>
          </w:tcPr>
          <w:p w:rsidR="00D65AAE" w:rsidRPr="003E0F5B" w:rsidRDefault="00D65AAE" w:rsidP="009B38C2">
            <w:pPr>
              <w:rPr>
                <w:rFonts w:ascii="SimSun" w:eastAsia="SimSun" w:hAnsi="SimSun" w:cs="Arial"/>
                <w:color w:val="000000"/>
                <w:sz w:val="16"/>
                <w:szCs w:val="16"/>
              </w:rPr>
            </w:pPr>
            <w:r w:rsidRPr="003E0F5B">
              <w:rPr>
                <w:rFonts w:ascii="SimSun" w:eastAsia="SimSun" w:hAnsi="SimSun" w:cs="Arial" w:hint="eastAsia"/>
                <w:color w:val="000000"/>
                <w:sz w:val="16"/>
                <w:szCs w:val="16"/>
                <w:lang w:eastAsia="zh-CN"/>
              </w:rPr>
              <w:t>开工</w:t>
            </w:r>
          </w:p>
        </w:tc>
        <w:tc>
          <w:tcPr>
            <w:tcW w:w="391"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bottom"/>
          </w:tcPr>
          <w:p w:rsidR="00D65AAE" w:rsidRPr="003E0F5B" w:rsidRDefault="00D65AAE" w:rsidP="009B38C2">
            <w:pPr>
              <w:rPr>
                <w:rFonts w:ascii="SimSun" w:eastAsia="SimSun" w:hAnsi="SimSun" w:cs="Arial"/>
                <w:color w:val="000000"/>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bottom"/>
          </w:tcPr>
          <w:p w:rsidR="00D65AAE" w:rsidRPr="003E0F5B" w:rsidRDefault="00D65AAE" w:rsidP="009B38C2">
            <w:pPr>
              <w:rPr>
                <w:rFonts w:ascii="SimSun" w:eastAsia="SimSun" w:hAnsi="SimSun" w:cs="Arial"/>
                <w:color w:val="000000"/>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bottom"/>
          </w:tcPr>
          <w:p w:rsidR="00D65AAE" w:rsidRPr="003E0F5B" w:rsidRDefault="00D65AAE" w:rsidP="009B38C2">
            <w:pPr>
              <w:rPr>
                <w:rFonts w:ascii="SimSun" w:eastAsia="SimSun" w:hAnsi="SimSun" w:cs="Arial"/>
                <w:color w:val="000000"/>
                <w:sz w:val="16"/>
                <w:szCs w:val="16"/>
              </w:rPr>
            </w:pPr>
          </w:p>
        </w:tc>
        <w:tc>
          <w:tcPr>
            <w:tcW w:w="422"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46"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52"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432"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37"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71"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99"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385"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340" w:type="dxa"/>
            <w:gridSpan w:val="2"/>
            <w:tcBorders>
              <w:top w:val="single" w:sz="4" w:space="0" w:color="auto"/>
              <w:left w:val="nil"/>
              <w:bottom w:val="single" w:sz="4" w:space="0" w:color="auto"/>
              <w:right w:val="single" w:sz="8" w:space="0" w:color="auto"/>
            </w:tcBorders>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340" w:type="dxa"/>
            <w:tcBorders>
              <w:top w:val="single" w:sz="4" w:space="0" w:color="auto"/>
              <w:left w:val="nil"/>
              <w:bottom w:val="single" w:sz="4" w:space="0" w:color="auto"/>
              <w:right w:val="single" w:sz="8" w:space="0" w:color="auto"/>
            </w:tcBorders>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430" w:type="dxa"/>
            <w:tcBorders>
              <w:top w:val="single" w:sz="4" w:space="0" w:color="auto"/>
              <w:left w:val="nil"/>
              <w:bottom w:val="single" w:sz="4" w:space="0" w:color="auto"/>
              <w:right w:val="single" w:sz="8" w:space="0" w:color="auto"/>
            </w:tcBorders>
          </w:tcPr>
          <w:p w:rsidR="00D65AAE" w:rsidRPr="003E0F5B" w:rsidRDefault="00D65AAE" w:rsidP="009B38C2">
            <w:pPr>
              <w:jc w:val="center"/>
              <w:rPr>
                <w:rFonts w:ascii="SimSun" w:eastAsia="SimSun" w:hAnsi="SimSun" w:cs="Arial"/>
                <w:color w:val="000000"/>
                <w:sz w:val="16"/>
                <w:szCs w:val="16"/>
              </w:rPr>
            </w:pPr>
          </w:p>
        </w:tc>
        <w:tc>
          <w:tcPr>
            <w:tcW w:w="430" w:type="dxa"/>
            <w:tcBorders>
              <w:top w:val="single" w:sz="4" w:space="0" w:color="auto"/>
              <w:left w:val="nil"/>
              <w:bottom w:val="single" w:sz="4" w:space="0" w:color="auto"/>
              <w:right w:val="single" w:sz="4" w:space="0" w:color="auto"/>
            </w:tcBorders>
          </w:tcPr>
          <w:p w:rsidR="00D65AAE" w:rsidRPr="003E0F5B" w:rsidRDefault="00D65AAE" w:rsidP="009B38C2">
            <w:pPr>
              <w:jc w:val="center"/>
              <w:rPr>
                <w:rFonts w:ascii="SimSun" w:eastAsia="SimSun" w:hAnsi="SimSun" w:cs="Arial"/>
                <w:color w:val="000000"/>
                <w:sz w:val="16"/>
                <w:szCs w:val="16"/>
              </w:rPr>
            </w:pPr>
          </w:p>
        </w:tc>
      </w:tr>
      <w:tr w:rsidR="00D65AAE" w:rsidRPr="00571D2C" w:rsidTr="009B38C2">
        <w:trPr>
          <w:trHeight w:val="415"/>
          <w:jc w:val="center"/>
        </w:trPr>
        <w:tc>
          <w:tcPr>
            <w:tcW w:w="1999" w:type="dxa"/>
            <w:tcBorders>
              <w:top w:val="single" w:sz="4" w:space="0" w:color="auto"/>
              <w:left w:val="single" w:sz="4" w:space="0" w:color="auto"/>
              <w:bottom w:val="single" w:sz="4" w:space="0" w:color="auto"/>
              <w:right w:val="single" w:sz="8" w:space="0" w:color="auto"/>
            </w:tcBorders>
            <w:shd w:val="clear" w:color="auto" w:fill="auto"/>
            <w:noWrap/>
            <w:vAlign w:val="center"/>
          </w:tcPr>
          <w:p w:rsidR="00D65AAE" w:rsidRPr="003E0F5B" w:rsidRDefault="00D65AAE" w:rsidP="009B38C2">
            <w:pPr>
              <w:rPr>
                <w:rFonts w:ascii="SimSun" w:eastAsia="SimSun" w:hAnsi="SimSun" w:cs="Arial"/>
                <w:color w:val="000000"/>
                <w:sz w:val="16"/>
                <w:szCs w:val="16"/>
              </w:rPr>
            </w:pPr>
            <w:r w:rsidRPr="003E0F5B">
              <w:rPr>
                <w:rFonts w:ascii="SimSun" w:eastAsia="SimSun" w:hAnsi="SimSun" w:cs="Arial" w:hint="eastAsia"/>
                <w:sz w:val="16"/>
                <w:szCs w:val="16"/>
                <w:lang w:eastAsia="zh-CN"/>
              </w:rPr>
              <w:t>调试</w:t>
            </w:r>
          </w:p>
        </w:tc>
        <w:tc>
          <w:tcPr>
            <w:tcW w:w="391"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bottom"/>
          </w:tcPr>
          <w:p w:rsidR="00D65AAE" w:rsidRPr="003E0F5B" w:rsidRDefault="00D65AAE" w:rsidP="009B38C2">
            <w:pPr>
              <w:rPr>
                <w:rFonts w:ascii="SimSun" w:eastAsia="SimSun" w:hAnsi="SimSun" w:cs="Arial"/>
                <w:color w:val="000000"/>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bottom"/>
          </w:tcPr>
          <w:p w:rsidR="00D65AAE" w:rsidRPr="003E0F5B" w:rsidRDefault="00D65AAE" w:rsidP="009B38C2">
            <w:pPr>
              <w:rPr>
                <w:rFonts w:ascii="SimSun" w:eastAsia="SimSun" w:hAnsi="SimSun" w:cs="Arial"/>
                <w:color w:val="000000"/>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bottom"/>
          </w:tcPr>
          <w:p w:rsidR="00D65AAE" w:rsidRPr="003E0F5B" w:rsidRDefault="00D65AAE" w:rsidP="009B38C2">
            <w:pPr>
              <w:rPr>
                <w:rFonts w:ascii="SimSun" w:eastAsia="SimSun" w:hAnsi="SimSun" w:cs="Arial"/>
                <w:color w:val="000000"/>
                <w:sz w:val="16"/>
                <w:szCs w:val="16"/>
              </w:rPr>
            </w:pPr>
          </w:p>
        </w:tc>
        <w:tc>
          <w:tcPr>
            <w:tcW w:w="422"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46"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52"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432"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37"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71"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99"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85"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40" w:type="dxa"/>
            <w:gridSpan w:val="2"/>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340"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D65AAE" w:rsidRPr="003E0F5B" w:rsidRDefault="00D65AAE" w:rsidP="009B38C2">
            <w:pPr>
              <w:jc w:val="center"/>
              <w:rPr>
                <w:rFonts w:ascii="SimSun" w:eastAsia="SimSun" w:hAnsi="SimSun" w:cs="Arial"/>
                <w:color w:val="000000"/>
                <w:sz w:val="16"/>
                <w:szCs w:val="16"/>
              </w:rPr>
            </w:pPr>
          </w:p>
        </w:tc>
        <w:tc>
          <w:tcPr>
            <w:tcW w:w="430" w:type="dxa"/>
            <w:tcBorders>
              <w:top w:val="single" w:sz="4" w:space="0" w:color="auto"/>
              <w:left w:val="nil"/>
              <w:bottom w:val="single" w:sz="4" w:space="0" w:color="auto"/>
              <w:right w:val="single" w:sz="8" w:space="0" w:color="auto"/>
            </w:tcBorders>
            <w:vAlign w:val="center"/>
          </w:tcPr>
          <w:p w:rsidR="00D65AAE" w:rsidRPr="003E0F5B" w:rsidRDefault="00D65AAE" w:rsidP="009B38C2">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430" w:type="dxa"/>
            <w:tcBorders>
              <w:top w:val="single" w:sz="4" w:space="0" w:color="auto"/>
              <w:left w:val="nil"/>
              <w:bottom w:val="single" w:sz="4" w:space="0" w:color="auto"/>
              <w:right w:val="single" w:sz="4" w:space="0" w:color="auto"/>
            </w:tcBorders>
            <w:vAlign w:val="center"/>
          </w:tcPr>
          <w:p w:rsidR="00D65AAE" w:rsidRPr="003E0F5B" w:rsidRDefault="00D65AAE" w:rsidP="009B38C2">
            <w:pPr>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r>
    </w:tbl>
    <w:p w:rsidR="00D65AAE" w:rsidRPr="009E298B" w:rsidRDefault="00D65AAE">
      <w:pPr>
        <w:rPr>
          <w:rFonts w:ascii="SimSun" w:eastAsia="SimSun" w:hAnsi="SimSun"/>
          <w:sz w:val="21"/>
          <w:szCs w:val="21"/>
        </w:rPr>
      </w:pPr>
      <w:r w:rsidRPr="009E298B">
        <w:rPr>
          <w:rFonts w:ascii="SimSun" w:eastAsia="SimSun" w:hAnsi="SimSun"/>
          <w:sz w:val="21"/>
          <w:szCs w:val="21"/>
        </w:rPr>
        <w:br w:type="page"/>
      </w:r>
    </w:p>
    <w:p w:rsidR="00D65AAE" w:rsidRPr="00A2547A" w:rsidRDefault="00D65AAE" w:rsidP="009B38C2">
      <w:pPr>
        <w:adjustRightInd w:val="0"/>
        <w:spacing w:afterLines="50" w:after="120" w:line="340" w:lineRule="atLeast"/>
        <w:jc w:val="both"/>
        <w:rPr>
          <w:rFonts w:ascii="SimHei" w:eastAsia="SimHei" w:hAnsi="SimHei"/>
          <w:sz w:val="21"/>
          <w:szCs w:val="21"/>
          <w:lang w:eastAsia="zh-CN"/>
        </w:rPr>
      </w:pPr>
      <w:r>
        <w:rPr>
          <w:rFonts w:ascii="SimHei" w:eastAsia="SimHei" w:hAnsi="SimHei" w:hint="eastAsia"/>
          <w:sz w:val="21"/>
          <w:szCs w:val="21"/>
          <w:lang w:eastAsia="zh-CN"/>
        </w:rPr>
        <w:lastRenderedPageBreak/>
        <w:t>办公楼相关项目</w:t>
      </w:r>
    </w:p>
    <w:p w:rsidR="00D65AAE" w:rsidRPr="004622B0" w:rsidRDefault="00D65AAE" w:rsidP="00C81A07">
      <w:pPr>
        <w:pStyle w:val="aff3"/>
        <w:rPr>
          <w:rFonts w:ascii="KaiTi" w:eastAsia="KaiTi" w:hAnsi="KaiTi"/>
          <w:b/>
        </w:rPr>
      </w:pPr>
      <w:bookmarkStart w:id="249" w:name="_Toc422871084"/>
      <w:bookmarkStart w:id="250" w:name="_Toc457226170"/>
      <w:r w:rsidRPr="004622B0">
        <w:rPr>
          <w:rFonts w:ascii="KaiTi" w:eastAsia="KaiTi" w:hAnsi="KaiTi" w:hint="eastAsia"/>
          <w:b/>
        </w:rPr>
        <w:t>项目4：</w:t>
      </w:r>
      <w:r w:rsidRPr="004622B0">
        <w:rPr>
          <w:rFonts w:ascii="KaiTi" w:eastAsia="KaiTi" w:hAnsi="KaiTi"/>
          <w:b/>
        </w:rPr>
        <w:tab/>
      </w:r>
      <w:r w:rsidRPr="004622B0">
        <w:rPr>
          <w:rFonts w:ascii="KaiTi" w:eastAsia="KaiTi" w:hAnsi="KaiTi" w:hint="eastAsia"/>
          <w:b/>
        </w:rPr>
        <w:tab/>
        <w:t>为AB楼和PCT楼部署莱芒湖水</w:t>
      </w:r>
      <w:r w:rsidR="002A3000" w:rsidRPr="004622B0">
        <w:rPr>
          <w:rFonts w:ascii="KaiTi" w:eastAsia="KaiTi" w:hAnsi="KaiTi" w:hint="eastAsia"/>
          <w:b/>
        </w:rPr>
        <w:t>（</w:t>
      </w:r>
      <w:r w:rsidRPr="004622B0">
        <w:rPr>
          <w:rFonts w:ascii="KaiTi" w:eastAsia="KaiTi" w:hAnsi="KaiTi" w:hint="eastAsia"/>
          <w:b/>
        </w:rPr>
        <w:t>“GLN”</w:t>
      </w:r>
      <w:r w:rsidR="00B03A40" w:rsidRPr="004622B0">
        <w:rPr>
          <w:rFonts w:ascii="KaiTi" w:eastAsia="KaiTi" w:hAnsi="KaiTi" w:hint="eastAsia"/>
          <w:b/>
        </w:rPr>
        <w:t>）</w:t>
      </w:r>
      <w:r w:rsidRPr="004622B0">
        <w:rPr>
          <w:rFonts w:ascii="KaiTi" w:eastAsia="KaiTi" w:hAnsi="KaiTi" w:hint="eastAsia"/>
          <w:b/>
        </w:rPr>
        <w:t>冷却系统</w:t>
      </w:r>
      <w:r w:rsidR="002A3000" w:rsidRPr="004622B0">
        <w:rPr>
          <w:rFonts w:ascii="KaiTi" w:eastAsia="KaiTi" w:hAnsi="KaiTi"/>
          <w:b/>
        </w:rPr>
        <w:t>（</w:t>
      </w:r>
      <w:r w:rsidRPr="004622B0">
        <w:rPr>
          <w:rFonts w:ascii="KaiTi" w:eastAsia="KaiTi" w:hAnsi="KaiTi"/>
          <w:b/>
        </w:rPr>
        <w:t>CMP4</w:t>
      </w:r>
      <w:r w:rsidR="00B03A40" w:rsidRPr="004622B0">
        <w:rPr>
          <w:rFonts w:ascii="KaiTi" w:eastAsia="KaiTi" w:hAnsi="KaiTi"/>
          <w:b/>
        </w:rPr>
        <w:t>）</w:t>
      </w:r>
      <w:bookmarkEnd w:id="249"/>
      <w:bookmarkEnd w:id="250"/>
    </w:p>
    <w:p w:rsidR="00D65AAE" w:rsidRPr="00A2547A" w:rsidRDefault="00D65AAE" w:rsidP="009B38C2">
      <w:pPr>
        <w:adjustRightInd w:val="0"/>
        <w:spacing w:line="340" w:lineRule="atLeast"/>
        <w:jc w:val="both"/>
        <w:rPr>
          <w:rFonts w:ascii="SimHei" w:eastAsia="SimHei" w:hAnsi="SimHei"/>
          <w:sz w:val="21"/>
          <w:szCs w:val="21"/>
          <w:lang w:eastAsia="zh-CN"/>
        </w:rPr>
      </w:pPr>
      <w:r w:rsidRPr="00A2547A">
        <w:rPr>
          <w:rFonts w:ascii="SimHei" w:eastAsia="SimHei" w:hAnsi="SimHei"/>
          <w:color w:val="000000"/>
          <w:sz w:val="21"/>
          <w:szCs w:val="21"/>
          <w:lang w:eastAsia="zh-CN"/>
        </w:rPr>
        <w:t>项目经理</w:t>
      </w:r>
      <w:r w:rsidRPr="00A2547A">
        <w:rPr>
          <w:rFonts w:ascii="SimHei" w:eastAsia="SimHei" w:hAnsi="SimHei" w:hint="eastAsia"/>
          <w:color w:val="000000"/>
          <w:sz w:val="21"/>
          <w:szCs w:val="21"/>
          <w:lang w:eastAsia="zh-CN"/>
        </w:rPr>
        <w:t>：</w:t>
      </w:r>
      <w:r>
        <w:rPr>
          <w:rFonts w:ascii="SimHei" w:eastAsia="SimHei" w:hAnsi="SimHei"/>
          <w:color w:val="000000"/>
          <w:sz w:val="21"/>
          <w:szCs w:val="21"/>
          <w:lang w:eastAsia="zh-CN"/>
        </w:rPr>
        <w:tab/>
      </w:r>
      <w:r>
        <w:rPr>
          <w:rFonts w:ascii="SimHei" w:eastAsia="SimHei" w:hAnsi="SimHei" w:hint="eastAsia"/>
          <w:color w:val="000000"/>
          <w:sz w:val="21"/>
          <w:szCs w:val="21"/>
          <w:lang w:eastAsia="zh-CN"/>
        </w:rPr>
        <w:tab/>
      </w:r>
      <w:r>
        <w:rPr>
          <w:rFonts w:ascii="SimHei" w:eastAsia="SimHei" w:hAnsi="SimHei"/>
          <w:sz w:val="21"/>
          <w:szCs w:val="21"/>
          <w:lang w:eastAsia="zh-CN"/>
        </w:rPr>
        <w:t>A.</w:t>
      </w:r>
      <w:r w:rsidRPr="00A2547A">
        <w:rPr>
          <w:rFonts w:ascii="SimHei" w:eastAsia="SimHei" w:hAnsi="SimHei"/>
          <w:sz w:val="21"/>
          <w:szCs w:val="21"/>
          <w:lang w:eastAsia="zh-CN"/>
        </w:rPr>
        <w:t>FAVERO</w:t>
      </w:r>
      <w:r>
        <w:rPr>
          <w:rFonts w:ascii="SimHei" w:eastAsia="SimHei" w:hAnsi="SimHei" w:hint="eastAsia"/>
          <w:sz w:val="21"/>
          <w:szCs w:val="21"/>
          <w:lang w:eastAsia="zh-CN"/>
        </w:rPr>
        <w:t>先生</w:t>
      </w:r>
    </w:p>
    <w:p w:rsidR="00D65AAE" w:rsidRPr="00A2547A" w:rsidRDefault="00D65AAE" w:rsidP="00C04FC9">
      <w:pPr>
        <w:keepNext/>
        <w:spacing w:beforeLines="100" w:before="240" w:afterLines="50" w:after="120" w:line="340" w:lineRule="atLeast"/>
        <w:rPr>
          <w:rFonts w:ascii="SimHei" w:eastAsia="SimHei" w:hAnsi="SimHei"/>
          <w:bCs/>
          <w:sz w:val="21"/>
          <w:szCs w:val="21"/>
          <w:lang w:eastAsia="zh-CN"/>
        </w:rPr>
      </w:pPr>
      <w:r w:rsidRPr="00A2547A">
        <w:rPr>
          <w:rFonts w:ascii="SimHei" w:eastAsia="SimHei" w:hAnsi="SimHei"/>
          <w:bCs/>
          <w:sz w:val="21"/>
          <w:szCs w:val="21"/>
          <w:lang w:eastAsia="zh-CN"/>
        </w:rPr>
        <w:t>预期成果</w:t>
      </w:r>
    </w:p>
    <w:p w:rsidR="00D65AAE" w:rsidRPr="002B2302" w:rsidRDefault="00D65AAE" w:rsidP="009B38C2">
      <w:pPr>
        <w:pStyle w:val="StyleHeading3BoldNounderline"/>
        <w:adjustRightInd w:val="0"/>
        <w:spacing w:beforeLines="100" w:afterLines="50" w:after="120" w:line="340" w:lineRule="atLeast"/>
        <w:jc w:val="both"/>
        <w:rPr>
          <w:rFonts w:ascii="KaiTi" w:eastAsia="KaiTi" w:hAnsi="KaiTi"/>
          <w:i w:val="0"/>
          <w:sz w:val="21"/>
          <w:szCs w:val="21"/>
          <w:lang w:eastAsia="zh-CN"/>
        </w:rPr>
      </w:pPr>
      <w:bookmarkStart w:id="251" w:name="_Toc422871085"/>
      <w:r w:rsidRPr="002B2302">
        <w:rPr>
          <w:rFonts w:ascii="KaiTi" w:eastAsia="KaiTi" w:hAnsi="KaiTi" w:hint="eastAsia"/>
          <w:i w:val="0"/>
          <w:sz w:val="21"/>
          <w:szCs w:val="21"/>
          <w:lang w:eastAsia="zh-CN"/>
        </w:rPr>
        <w:t>九</w:t>
      </w:r>
      <w:r w:rsidRPr="002B2302">
        <w:rPr>
          <w:rFonts w:ascii="KaiTi" w:eastAsia="KaiTi" w:hAnsi="KaiTi"/>
          <w:i w:val="0"/>
          <w:sz w:val="21"/>
          <w:szCs w:val="21"/>
          <w:lang w:eastAsia="zh-CN"/>
        </w:rPr>
        <w:t>.1</w:t>
      </w:r>
      <w:r w:rsidRPr="002B2302">
        <w:rPr>
          <w:rFonts w:ascii="KaiTi" w:eastAsia="KaiTi" w:hAnsi="KaiTi" w:hint="eastAsia"/>
          <w:i w:val="0"/>
          <w:sz w:val="21"/>
          <w:szCs w:val="21"/>
          <w:lang w:eastAsia="zh-CN"/>
        </w:rPr>
        <w:t>向内部客户和外部利益攸关者提供便捷、高效、优质和面向客户的支助服务。</w:t>
      </w:r>
      <w:bookmarkEnd w:id="251"/>
    </w:p>
    <w:p w:rsidR="00D65AAE" w:rsidRPr="00B4301D" w:rsidRDefault="00D65AAE" w:rsidP="00C04FC9">
      <w:pPr>
        <w:keepNext/>
        <w:spacing w:beforeLines="100" w:before="240" w:afterLines="50" w:after="120" w:line="340" w:lineRule="atLeast"/>
        <w:rPr>
          <w:rFonts w:ascii="SimHei" w:eastAsia="SimHei" w:hAnsi="SimHei"/>
          <w:bCs/>
          <w:sz w:val="21"/>
          <w:szCs w:val="21"/>
          <w:lang w:eastAsia="zh-CN"/>
        </w:rPr>
      </w:pPr>
      <w:r w:rsidRPr="00B4301D">
        <w:rPr>
          <w:rFonts w:ascii="SimHei" w:eastAsia="SimHei" w:hAnsi="SimHei"/>
          <w:bCs/>
          <w:color w:val="000000"/>
          <w:sz w:val="21"/>
          <w:szCs w:val="21"/>
          <w:lang w:eastAsia="zh-CN"/>
        </w:rPr>
        <w:t>目标、范围和办法—背景</w:t>
      </w:r>
    </w:p>
    <w:p w:rsidR="00D65AAE" w:rsidRPr="003238D6" w:rsidRDefault="00D65AAE" w:rsidP="00523E59">
      <w:pPr>
        <w:pStyle w:val="af3"/>
        <w:numPr>
          <w:ilvl w:val="0"/>
          <w:numId w:val="74"/>
        </w:numPr>
        <w:tabs>
          <w:tab w:val="left" w:pos="567"/>
        </w:tabs>
        <w:adjustRightInd w:val="0"/>
        <w:spacing w:afterLines="50" w:after="120" w:line="340" w:lineRule="atLeast"/>
        <w:ind w:left="0" w:firstLine="0"/>
        <w:jc w:val="both"/>
        <w:rPr>
          <w:rFonts w:ascii="SimSun" w:eastAsia="SimSun" w:hAnsi="SimSun"/>
          <w:bCs/>
          <w:sz w:val="21"/>
          <w:szCs w:val="21"/>
          <w:lang w:eastAsia="zh-CN"/>
        </w:rPr>
      </w:pPr>
      <w:r w:rsidRPr="003238D6">
        <w:rPr>
          <w:rFonts w:ascii="SimSun" w:eastAsia="SimSun" w:hAnsi="SimSun" w:hint="eastAsia"/>
          <w:bCs/>
          <w:sz w:val="21"/>
          <w:szCs w:val="21"/>
          <w:lang w:eastAsia="zh-CN"/>
        </w:rPr>
        <w:t>由本地能源供应商</w:t>
      </w:r>
      <w:r w:rsidR="002A3000">
        <w:rPr>
          <w:rFonts w:ascii="SimSun" w:eastAsia="SimSun" w:hAnsi="SimSun" w:hint="eastAsia"/>
          <w:bCs/>
          <w:sz w:val="21"/>
          <w:szCs w:val="21"/>
          <w:lang w:eastAsia="zh-CN"/>
        </w:rPr>
        <w:t>（</w:t>
      </w:r>
      <w:r w:rsidRPr="003238D6">
        <w:rPr>
          <w:rFonts w:ascii="SimSun" w:eastAsia="SimSun" w:hAnsi="SimSun" w:hint="eastAsia"/>
          <w:bCs/>
          <w:sz w:val="21"/>
          <w:szCs w:val="21"/>
          <w:lang w:eastAsia="zh-CN"/>
        </w:rPr>
        <w:t>日内瓦工业服务公司SIG</w:t>
      </w:r>
      <w:r w:rsidR="00B03A40">
        <w:rPr>
          <w:rFonts w:ascii="SimSun" w:eastAsia="SimSun" w:hAnsi="SimSun" w:hint="eastAsia"/>
          <w:bCs/>
          <w:sz w:val="21"/>
          <w:szCs w:val="21"/>
          <w:lang w:eastAsia="zh-CN"/>
        </w:rPr>
        <w:t>）</w:t>
      </w:r>
      <w:r w:rsidRPr="003238D6">
        <w:rPr>
          <w:rFonts w:ascii="SimSun" w:eastAsia="SimSun" w:hAnsi="SimSun" w:hint="eastAsia"/>
          <w:bCs/>
          <w:sz w:val="21"/>
          <w:szCs w:val="21"/>
          <w:lang w:eastAsia="zh-CN"/>
        </w:rPr>
        <w:t>管理并投入运营的莱芒湖水</w:t>
      </w:r>
      <w:r w:rsidR="002A3000">
        <w:rPr>
          <w:rFonts w:ascii="SimSun" w:eastAsia="SimSun" w:hAnsi="SimSun" w:hint="eastAsia"/>
          <w:bCs/>
          <w:sz w:val="21"/>
          <w:szCs w:val="21"/>
          <w:lang w:eastAsia="zh-CN"/>
        </w:rPr>
        <w:t>（</w:t>
      </w:r>
      <w:r w:rsidRPr="003238D6">
        <w:rPr>
          <w:rFonts w:ascii="SimSun" w:eastAsia="SimSun" w:hAnsi="SimSun" w:hint="eastAsia"/>
          <w:bCs/>
          <w:sz w:val="21"/>
          <w:szCs w:val="21"/>
          <w:lang w:eastAsia="zh-CN"/>
        </w:rPr>
        <w:t>“GLN”</w:t>
      </w:r>
      <w:r w:rsidR="00B03A40">
        <w:rPr>
          <w:rFonts w:ascii="SimSun" w:eastAsia="SimSun" w:hAnsi="SimSun" w:hint="eastAsia"/>
          <w:bCs/>
          <w:sz w:val="21"/>
          <w:szCs w:val="21"/>
          <w:lang w:eastAsia="zh-CN"/>
        </w:rPr>
        <w:t>）</w:t>
      </w:r>
      <w:r w:rsidRPr="003238D6">
        <w:rPr>
          <w:rFonts w:ascii="SimSun" w:eastAsia="SimSun" w:hAnsi="SimSun" w:hint="eastAsia"/>
          <w:bCs/>
          <w:sz w:val="21"/>
          <w:szCs w:val="21"/>
          <w:lang w:eastAsia="zh-CN"/>
        </w:rPr>
        <w:t>冷却系统是数年前创建的，该系统抽取莱芒湖深处的湖水并输送至日内瓦市的北岸，为坐落于联合国广场区域的不同楼宇产生冷却能力。数年前，WIPO成为联合国机构中与SIG签约的首批客户之一，以便为其各处的建筑</w:t>
      </w:r>
      <w:r w:rsidR="002A3000">
        <w:rPr>
          <w:rFonts w:ascii="SimSun" w:eastAsia="SimSun" w:hAnsi="SimSun" w:hint="eastAsia"/>
          <w:bCs/>
          <w:sz w:val="21"/>
          <w:szCs w:val="21"/>
          <w:lang w:eastAsia="zh-CN"/>
        </w:rPr>
        <w:t>（</w:t>
      </w:r>
      <w:r w:rsidRPr="003238D6">
        <w:rPr>
          <w:rFonts w:ascii="SimSun" w:eastAsia="SimSun" w:hAnsi="SimSun" w:hint="eastAsia"/>
          <w:bCs/>
          <w:sz w:val="21"/>
          <w:szCs w:val="21"/>
          <w:lang w:eastAsia="zh-CN"/>
        </w:rPr>
        <w:t>包括当时正在建筑的项目</w:t>
      </w:r>
      <w:r w:rsidR="00B03A40">
        <w:rPr>
          <w:rFonts w:ascii="SimSun" w:eastAsia="SimSun" w:hAnsi="SimSun" w:hint="eastAsia"/>
          <w:bCs/>
          <w:sz w:val="21"/>
          <w:szCs w:val="21"/>
          <w:lang w:eastAsia="zh-CN"/>
        </w:rPr>
        <w:t>）</w:t>
      </w:r>
      <w:r w:rsidRPr="003238D6">
        <w:rPr>
          <w:rFonts w:ascii="SimSun" w:eastAsia="SimSun" w:hAnsi="SimSun" w:hint="eastAsia"/>
          <w:bCs/>
          <w:sz w:val="21"/>
          <w:szCs w:val="21"/>
          <w:lang w:eastAsia="zh-CN"/>
        </w:rPr>
        <w:t>保留所需的冷却能力。截至2013年底，WIPO办公区的下述建筑将与GLN冷却系统完全连通：新办公楼</w:t>
      </w:r>
      <w:r w:rsidR="002A3000">
        <w:rPr>
          <w:rFonts w:ascii="SimSun" w:eastAsia="SimSun" w:hAnsi="SimSun" w:hint="eastAsia"/>
          <w:bCs/>
          <w:sz w:val="21"/>
          <w:szCs w:val="21"/>
          <w:lang w:eastAsia="zh-CN"/>
        </w:rPr>
        <w:t>（</w:t>
      </w:r>
      <w:r w:rsidRPr="003238D6">
        <w:rPr>
          <w:rFonts w:ascii="SimSun" w:eastAsia="SimSun" w:hAnsi="SimSun" w:hint="eastAsia"/>
          <w:bCs/>
          <w:sz w:val="21"/>
          <w:szCs w:val="21"/>
          <w:lang w:eastAsia="zh-CN"/>
        </w:rPr>
        <w:t>自2011年启用</w:t>
      </w:r>
      <w:r w:rsidR="00B03A40">
        <w:rPr>
          <w:rFonts w:ascii="SimSun" w:eastAsia="SimSun" w:hAnsi="SimSun" w:hint="eastAsia"/>
          <w:bCs/>
          <w:sz w:val="21"/>
          <w:szCs w:val="21"/>
          <w:lang w:eastAsia="zh-CN"/>
        </w:rPr>
        <w:t>）</w:t>
      </w:r>
      <w:r w:rsidRPr="003238D6">
        <w:rPr>
          <w:rFonts w:ascii="SimSun" w:eastAsia="SimSun" w:hAnsi="SimSun" w:hint="eastAsia"/>
          <w:bCs/>
          <w:sz w:val="21"/>
          <w:szCs w:val="21"/>
          <w:lang w:eastAsia="zh-CN"/>
        </w:rPr>
        <w:t>、GBI和GBII</w:t>
      </w:r>
      <w:r w:rsidR="002A3000">
        <w:rPr>
          <w:rFonts w:ascii="SimSun" w:eastAsia="SimSun" w:hAnsi="SimSun" w:hint="eastAsia"/>
          <w:bCs/>
          <w:sz w:val="21"/>
          <w:szCs w:val="21"/>
          <w:lang w:eastAsia="zh-CN"/>
        </w:rPr>
        <w:t>（</w:t>
      </w:r>
      <w:r w:rsidRPr="003238D6">
        <w:rPr>
          <w:rFonts w:ascii="SimSun" w:eastAsia="SimSun" w:hAnsi="SimSun" w:hint="eastAsia"/>
          <w:bCs/>
          <w:sz w:val="21"/>
          <w:szCs w:val="21"/>
          <w:lang w:eastAsia="zh-CN"/>
        </w:rPr>
        <w:t>2013年年中投入使用</w:t>
      </w:r>
      <w:r w:rsidR="00B03A40">
        <w:rPr>
          <w:rFonts w:ascii="SimSun" w:eastAsia="SimSun" w:hAnsi="SimSun" w:hint="eastAsia"/>
          <w:bCs/>
          <w:sz w:val="21"/>
          <w:szCs w:val="21"/>
          <w:lang w:eastAsia="zh-CN"/>
        </w:rPr>
        <w:t>）</w:t>
      </w:r>
      <w:r w:rsidRPr="003238D6">
        <w:rPr>
          <w:rFonts w:ascii="SimSun" w:eastAsia="SimSun" w:hAnsi="SimSun" w:hint="eastAsia"/>
          <w:bCs/>
          <w:sz w:val="21"/>
          <w:szCs w:val="21"/>
          <w:lang w:eastAsia="zh-CN"/>
        </w:rPr>
        <w:t>、新会议厅</w:t>
      </w:r>
      <w:r w:rsidR="002A3000">
        <w:rPr>
          <w:rFonts w:ascii="SimSun" w:eastAsia="SimSun" w:hAnsi="SimSun" w:hint="eastAsia"/>
          <w:bCs/>
          <w:sz w:val="21"/>
          <w:szCs w:val="21"/>
          <w:lang w:eastAsia="zh-CN"/>
        </w:rPr>
        <w:t>（</w:t>
      </w:r>
      <w:r w:rsidRPr="003238D6">
        <w:rPr>
          <w:rFonts w:ascii="SimSun" w:eastAsia="SimSun" w:hAnsi="SimSun" w:hint="eastAsia"/>
          <w:bCs/>
          <w:sz w:val="21"/>
          <w:szCs w:val="21"/>
          <w:lang w:eastAsia="zh-CN"/>
        </w:rPr>
        <w:t>2013年年底前建设期间连通并投入使用</w:t>
      </w:r>
      <w:r w:rsidR="00B03A40">
        <w:rPr>
          <w:rFonts w:ascii="SimSun" w:eastAsia="SimSun" w:hAnsi="SimSun" w:hint="eastAsia"/>
          <w:bCs/>
          <w:sz w:val="21"/>
          <w:szCs w:val="21"/>
          <w:lang w:eastAsia="zh-CN"/>
        </w:rPr>
        <w:t>）</w:t>
      </w:r>
      <w:r w:rsidRPr="003238D6">
        <w:rPr>
          <w:rFonts w:ascii="SimSun" w:eastAsia="SimSun" w:hAnsi="SimSun" w:hint="eastAsia"/>
          <w:bCs/>
          <w:sz w:val="21"/>
          <w:szCs w:val="21"/>
          <w:lang w:eastAsia="zh-CN"/>
        </w:rPr>
        <w:t>。其余未与GLN系统连通的最后两座建筑物是AB大楼和PCT大楼，它们正是本基本建设总计划中具体项目的内容。需要指出的是，AB大楼和PCT大楼可用的各类现有冷却机器设备已经使用了约10年至33年不等，而它们的预期使用寿命为30年。</w:t>
      </w:r>
    </w:p>
    <w:p w:rsidR="00D65AAE" w:rsidRPr="003238D6" w:rsidRDefault="00D65AAE" w:rsidP="00523E59">
      <w:pPr>
        <w:pStyle w:val="af3"/>
        <w:numPr>
          <w:ilvl w:val="0"/>
          <w:numId w:val="74"/>
        </w:numPr>
        <w:tabs>
          <w:tab w:val="left" w:pos="567"/>
        </w:tabs>
        <w:adjustRightInd w:val="0"/>
        <w:spacing w:afterLines="50" w:after="120" w:line="340" w:lineRule="atLeast"/>
        <w:ind w:left="0" w:firstLine="0"/>
        <w:jc w:val="both"/>
        <w:rPr>
          <w:rFonts w:ascii="SimSun" w:eastAsia="SimSun" w:hAnsi="SimSun"/>
          <w:sz w:val="21"/>
          <w:szCs w:val="21"/>
          <w:lang w:eastAsia="zh-CN"/>
        </w:rPr>
      </w:pPr>
      <w:r>
        <w:rPr>
          <w:rFonts w:ascii="SimSun" w:eastAsia="SimSun" w:hAnsi="SimSun" w:hint="eastAsia"/>
          <w:sz w:val="21"/>
          <w:szCs w:val="21"/>
          <w:lang w:eastAsia="zh-CN"/>
        </w:rPr>
        <w:t>本项目的目标是</w:t>
      </w:r>
      <w:r w:rsidRPr="003238D6">
        <w:rPr>
          <w:rFonts w:ascii="SimSun" w:eastAsia="SimSun" w:hAnsi="SimSun" w:hint="eastAsia"/>
          <w:sz w:val="21"/>
          <w:szCs w:val="21"/>
          <w:lang w:eastAsia="zh-CN"/>
        </w:rPr>
        <w:t>：(i)在涉及WIPO办公区一半以上已经实施冷却系统装置的楼宇维护中，完成改进后的技术解决方案的部署；(ii)预期有必要在传统冷却设备发生故障前</w:t>
      </w:r>
      <w:r w:rsidR="002A3000">
        <w:rPr>
          <w:rFonts w:ascii="SimSun" w:eastAsia="SimSun" w:hAnsi="SimSun" w:hint="eastAsia"/>
          <w:sz w:val="21"/>
          <w:szCs w:val="21"/>
          <w:lang w:eastAsia="zh-CN"/>
        </w:rPr>
        <w:t>（</w:t>
      </w:r>
      <w:r w:rsidRPr="003238D6">
        <w:rPr>
          <w:rFonts w:ascii="SimSun" w:eastAsia="SimSun" w:hAnsi="SimSun" w:hint="eastAsia"/>
          <w:sz w:val="21"/>
          <w:szCs w:val="21"/>
          <w:lang w:eastAsia="zh-CN"/>
        </w:rPr>
        <w:t>这正是2011年GBII大楼的设施所出现的情况</w:t>
      </w:r>
      <w:r w:rsidR="00B03A40">
        <w:rPr>
          <w:rFonts w:ascii="SimSun" w:eastAsia="SimSun" w:hAnsi="SimSun" w:hint="eastAsia"/>
          <w:sz w:val="21"/>
          <w:szCs w:val="21"/>
          <w:lang w:eastAsia="zh-CN"/>
        </w:rPr>
        <w:t>）</w:t>
      </w:r>
      <w:r w:rsidRPr="003238D6">
        <w:rPr>
          <w:rFonts w:ascii="SimSun" w:eastAsia="SimSun" w:hAnsi="SimSun" w:hint="eastAsia"/>
          <w:sz w:val="21"/>
          <w:szCs w:val="21"/>
          <w:lang w:eastAsia="zh-CN"/>
        </w:rPr>
        <w:t>，对剩余两座大楼中的传统冷却设备进行更换；(iii)降低安装设备的维护费用</w:t>
      </w:r>
      <w:r w:rsidR="002A3000">
        <w:rPr>
          <w:rFonts w:ascii="SimSun" w:eastAsia="SimSun" w:hAnsi="SimSun" w:hint="eastAsia"/>
          <w:sz w:val="21"/>
          <w:szCs w:val="21"/>
          <w:lang w:eastAsia="zh-CN"/>
        </w:rPr>
        <w:t>（</w:t>
      </w:r>
      <w:r w:rsidRPr="003238D6">
        <w:rPr>
          <w:rFonts w:ascii="SimSun" w:eastAsia="SimSun" w:hAnsi="SimSun" w:hint="eastAsia"/>
          <w:sz w:val="21"/>
          <w:szCs w:val="21"/>
          <w:lang w:eastAsia="zh-CN"/>
        </w:rPr>
        <w:t>与传统冷却设施的维护费用相比</w:t>
      </w:r>
      <w:r w:rsidR="00B03A40">
        <w:rPr>
          <w:rFonts w:ascii="SimSun" w:eastAsia="SimSun" w:hAnsi="SimSun" w:hint="eastAsia"/>
          <w:sz w:val="21"/>
          <w:szCs w:val="21"/>
          <w:lang w:eastAsia="zh-CN"/>
        </w:rPr>
        <w:t>）</w:t>
      </w:r>
      <w:r w:rsidRPr="003238D6">
        <w:rPr>
          <w:rFonts w:ascii="SimSun" w:eastAsia="SimSun" w:hAnsi="SimSun" w:hint="eastAsia"/>
          <w:sz w:val="21"/>
          <w:szCs w:val="21"/>
          <w:lang w:eastAsia="zh-CN"/>
        </w:rPr>
        <w:t>；以及(iv)使用更为环保的解决方案，对这类技术装置和设备进行升级。</w:t>
      </w:r>
    </w:p>
    <w:p w:rsidR="00D65AAE" w:rsidRPr="008C6B90" w:rsidRDefault="00D65AAE" w:rsidP="00C04FC9">
      <w:pPr>
        <w:keepNext/>
        <w:spacing w:beforeLines="100" w:before="240" w:afterLines="50" w:after="120" w:line="340" w:lineRule="atLeast"/>
        <w:rPr>
          <w:rFonts w:ascii="SimHei" w:eastAsia="SimHei" w:hAnsi="SimHei"/>
          <w:bCs/>
          <w:sz w:val="21"/>
          <w:szCs w:val="21"/>
          <w:lang w:eastAsia="zh-CN"/>
        </w:rPr>
      </w:pPr>
      <w:r w:rsidRPr="008C6B90">
        <w:rPr>
          <w:rFonts w:ascii="SimHei" w:eastAsia="SimHei" w:hAnsi="SimHei"/>
          <w:bCs/>
          <w:color w:val="000000"/>
          <w:sz w:val="21"/>
          <w:szCs w:val="21"/>
          <w:lang w:eastAsia="zh-CN"/>
        </w:rPr>
        <w:t>201</w:t>
      </w:r>
      <w:r w:rsidRPr="008C6B90">
        <w:rPr>
          <w:rFonts w:ascii="SimHei" w:eastAsia="SimHei" w:hAnsi="SimHei" w:hint="eastAsia"/>
          <w:bCs/>
          <w:color w:val="000000"/>
          <w:sz w:val="21"/>
          <w:szCs w:val="21"/>
          <w:lang w:eastAsia="zh-CN"/>
        </w:rPr>
        <w:t>5</w:t>
      </w:r>
      <w:r w:rsidRPr="008C6B90">
        <w:rPr>
          <w:rFonts w:ascii="SimHei" w:eastAsia="SimHei" w:hAnsi="SimHei"/>
          <w:bCs/>
          <w:color w:val="000000"/>
          <w:sz w:val="21"/>
          <w:szCs w:val="21"/>
          <w:lang w:eastAsia="zh-CN"/>
        </w:rPr>
        <w:t>年进展概览</w:t>
      </w:r>
      <w:r w:rsidR="002A3000">
        <w:rPr>
          <w:rFonts w:ascii="SimHei" w:eastAsia="SimHei" w:hAnsi="SimHei"/>
          <w:bCs/>
          <w:color w:val="000000"/>
          <w:sz w:val="21"/>
          <w:szCs w:val="21"/>
          <w:lang w:eastAsia="zh-CN"/>
        </w:rPr>
        <w:t>（</w:t>
      </w:r>
      <w:r w:rsidRPr="008C6B90">
        <w:rPr>
          <w:rFonts w:ascii="SimHei" w:eastAsia="SimHei" w:hAnsi="SimHei"/>
          <w:bCs/>
          <w:color w:val="000000"/>
          <w:sz w:val="21"/>
          <w:szCs w:val="21"/>
          <w:lang w:eastAsia="zh-CN"/>
        </w:rPr>
        <w:t>关键里程碑</w:t>
      </w:r>
      <w:r w:rsidR="00B03A40">
        <w:rPr>
          <w:rFonts w:ascii="SimHei" w:eastAsia="SimHei" w:hAnsi="SimHei"/>
          <w:bCs/>
          <w:color w:val="000000"/>
          <w:sz w:val="21"/>
          <w:szCs w:val="21"/>
          <w:lang w:eastAsia="zh-CN"/>
        </w:rPr>
        <w:t>）</w:t>
      </w:r>
    </w:p>
    <w:p w:rsidR="00D65AAE" w:rsidRPr="00FC738D" w:rsidRDefault="00D65AAE" w:rsidP="00523E59">
      <w:pPr>
        <w:pStyle w:val="af3"/>
        <w:numPr>
          <w:ilvl w:val="0"/>
          <w:numId w:val="74"/>
        </w:numPr>
        <w:tabs>
          <w:tab w:val="left" w:pos="567"/>
        </w:tabs>
        <w:adjustRightInd w:val="0"/>
        <w:spacing w:afterLines="50" w:after="120" w:line="340" w:lineRule="atLeast"/>
        <w:ind w:left="0" w:firstLine="0"/>
        <w:jc w:val="both"/>
        <w:rPr>
          <w:rFonts w:ascii="SimSun" w:eastAsia="SimSun" w:hAnsi="SimSun"/>
          <w:bCs/>
          <w:sz w:val="21"/>
          <w:szCs w:val="21"/>
        </w:rPr>
      </w:pPr>
      <w:r w:rsidRPr="00FC738D">
        <w:rPr>
          <w:rFonts w:ascii="SimSun" w:eastAsia="SimSun" w:hAnsi="SimSun" w:hint="eastAsia"/>
          <w:bCs/>
          <w:sz w:val="21"/>
          <w:szCs w:val="21"/>
        </w:rPr>
        <w:t>2014年取得了</w:t>
      </w:r>
      <w:r>
        <w:rPr>
          <w:rFonts w:ascii="SimSun" w:eastAsia="SimSun" w:hAnsi="SimSun" w:hint="eastAsia"/>
          <w:bCs/>
          <w:sz w:val="21"/>
          <w:szCs w:val="21"/>
          <w:lang w:eastAsia="zh-CN"/>
        </w:rPr>
        <w:t>以下</w:t>
      </w:r>
      <w:r w:rsidRPr="00FC738D">
        <w:rPr>
          <w:rFonts w:ascii="SimSun" w:eastAsia="SimSun" w:hAnsi="SimSun" w:hint="eastAsia"/>
          <w:bCs/>
          <w:sz w:val="21"/>
          <w:szCs w:val="21"/>
        </w:rPr>
        <w:t>进展</w:t>
      </w:r>
      <w:r>
        <w:rPr>
          <w:rFonts w:ascii="SimSun" w:eastAsia="SimSun" w:hAnsi="SimSun" w:hint="eastAsia"/>
          <w:bCs/>
          <w:sz w:val="21"/>
          <w:szCs w:val="21"/>
          <w:lang w:eastAsia="zh-CN"/>
        </w:rPr>
        <w:t>：</w:t>
      </w:r>
    </w:p>
    <w:p w:rsidR="00D65AAE" w:rsidRPr="00FC738D" w:rsidRDefault="00D65AAE" w:rsidP="009B38C2">
      <w:pPr>
        <w:tabs>
          <w:tab w:val="left" w:pos="567"/>
        </w:tabs>
        <w:adjustRightInd w:val="0"/>
        <w:spacing w:afterLines="50" w:after="120" w:line="340" w:lineRule="atLeast"/>
        <w:jc w:val="both"/>
        <w:rPr>
          <w:rFonts w:ascii="SimSun" w:eastAsia="SimSun" w:hAnsi="SimSun"/>
          <w:bCs/>
          <w:sz w:val="21"/>
          <w:szCs w:val="21"/>
          <w:u w:val="single"/>
          <w:lang w:eastAsia="zh-CN"/>
        </w:rPr>
      </w:pPr>
      <w:r w:rsidRPr="002D1819">
        <w:rPr>
          <w:rFonts w:ascii="SimSun" w:eastAsia="SimSun" w:hAnsi="SimSun" w:hint="eastAsia"/>
          <w:bCs/>
          <w:sz w:val="21"/>
          <w:szCs w:val="21"/>
          <w:lang w:eastAsia="zh-CN"/>
        </w:rPr>
        <w:tab/>
      </w:r>
      <w:r w:rsidRPr="00FC738D">
        <w:rPr>
          <w:rFonts w:ascii="SimSun" w:eastAsia="SimSun" w:hAnsi="SimSun"/>
          <w:bCs/>
          <w:sz w:val="21"/>
          <w:szCs w:val="21"/>
          <w:u w:val="single"/>
          <w:lang w:eastAsia="zh-CN"/>
        </w:rPr>
        <w:t>AB</w:t>
      </w:r>
      <w:r w:rsidRPr="00FC738D">
        <w:rPr>
          <w:rFonts w:ascii="SimSun" w:eastAsia="SimSun" w:hAnsi="SimSun" w:hint="eastAsia"/>
          <w:bCs/>
          <w:sz w:val="21"/>
          <w:szCs w:val="21"/>
          <w:u w:val="single"/>
          <w:lang w:eastAsia="zh-CN"/>
        </w:rPr>
        <w:t>大楼</w:t>
      </w:r>
      <w:r w:rsidR="002A3000">
        <w:rPr>
          <w:rFonts w:ascii="SimSun" w:eastAsia="SimSun" w:hAnsi="SimSun"/>
          <w:bCs/>
          <w:sz w:val="21"/>
          <w:szCs w:val="21"/>
          <w:u w:val="single"/>
          <w:lang w:eastAsia="zh-CN"/>
        </w:rPr>
        <w:t>（</w:t>
      </w:r>
      <w:r w:rsidRPr="00FC738D">
        <w:rPr>
          <w:rFonts w:ascii="SimSun" w:eastAsia="SimSun" w:hAnsi="SimSun" w:hint="eastAsia"/>
          <w:bCs/>
          <w:sz w:val="21"/>
          <w:szCs w:val="21"/>
          <w:u w:val="single"/>
          <w:lang w:eastAsia="zh-CN"/>
        </w:rPr>
        <w:t>已完成项目</w:t>
      </w:r>
      <w:r w:rsidR="00B03A40">
        <w:rPr>
          <w:rFonts w:ascii="SimSun" w:eastAsia="SimSun" w:hAnsi="SimSun"/>
          <w:bCs/>
          <w:sz w:val="21"/>
          <w:szCs w:val="21"/>
          <w:u w:val="single"/>
          <w:lang w:eastAsia="zh-CN"/>
        </w:rPr>
        <w:t>）</w:t>
      </w:r>
    </w:p>
    <w:p w:rsidR="00D65AAE" w:rsidRPr="003238D6" w:rsidRDefault="00D65AAE" w:rsidP="007C2E95">
      <w:pPr>
        <w:pStyle w:val="af3"/>
        <w:numPr>
          <w:ilvl w:val="0"/>
          <w:numId w:val="67"/>
        </w:numPr>
        <w:adjustRightInd w:val="0"/>
        <w:spacing w:afterLines="50" w:after="120" w:line="340" w:lineRule="atLeast"/>
        <w:ind w:left="958" w:hanging="357"/>
        <w:contextualSpacing/>
        <w:jc w:val="both"/>
        <w:rPr>
          <w:rFonts w:ascii="SimSun" w:eastAsia="SimSun" w:hAnsi="SimSun"/>
          <w:bCs/>
          <w:sz w:val="21"/>
          <w:szCs w:val="21"/>
          <w:lang w:eastAsia="zh-CN"/>
        </w:rPr>
      </w:pPr>
      <w:r>
        <w:rPr>
          <w:rFonts w:ascii="SimSun" w:eastAsia="SimSun" w:hAnsi="SimSun" w:hint="eastAsia"/>
          <w:bCs/>
          <w:color w:val="000000"/>
          <w:sz w:val="21"/>
          <w:szCs w:val="21"/>
          <w:lang w:eastAsia="zh-CN"/>
        </w:rPr>
        <w:t>向暖通工程师授予合同</w:t>
      </w:r>
    </w:p>
    <w:p w:rsidR="00D65AAE" w:rsidRPr="003238D6" w:rsidRDefault="00D65AAE" w:rsidP="007C2E95">
      <w:pPr>
        <w:pStyle w:val="af3"/>
        <w:numPr>
          <w:ilvl w:val="0"/>
          <w:numId w:val="67"/>
        </w:numPr>
        <w:adjustRightInd w:val="0"/>
        <w:spacing w:afterLines="50" w:after="120" w:line="340" w:lineRule="atLeast"/>
        <w:ind w:left="958" w:hanging="357"/>
        <w:contextualSpacing/>
        <w:jc w:val="both"/>
        <w:rPr>
          <w:rFonts w:ascii="SimSun" w:eastAsia="SimSun" w:hAnsi="SimSun"/>
          <w:bCs/>
          <w:sz w:val="21"/>
          <w:szCs w:val="21"/>
        </w:rPr>
      </w:pPr>
      <w:r>
        <w:rPr>
          <w:rFonts w:ascii="SimSun" w:eastAsia="SimSun" w:hAnsi="SimSun" w:hint="eastAsia"/>
          <w:bCs/>
          <w:color w:val="000000"/>
          <w:sz w:val="21"/>
          <w:szCs w:val="21"/>
          <w:lang w:eastAsia="zh-CN"/>
        </w:rPr>
        <w:t>要求报价和遴选公司</w:t>
      </w:r>
    </w:p>
    <w:p w:rsidR="00D65AAE" w:rsidRPr="006B6A8F" w:rsidRDefault="00D65AAE" w:rsidP="007C2E95">
      <w:pPr>
        <w:pStyle w:val="af3"/>
        <w:numPr>
          <w:ilvl w:val="0"/>
          <w:numId w:val="67"/>
        </w:numPr>
        <w:adjustRightInd w:val="0"/>
        <w:spacing w:afterLines="50" w:after="120" w:line="340" w:lineRule="atLeast"/>
        <w:ind w:left="958" w:hanging="357"/>
        <w:contextualSpacing/>
        <w:jc w:val="both"/>
        <w:rPr>
          <w:rFonts w:ascii="SimSun" w:eastAsia="SimSun" w:hAnsi="SimSun"/>
          <w:bCs/>
          <w:sz w:val="21"/>
          <w:szCs w:val="21"/>
        </w:rPr>
      </w:pPr>
      <w:r>
        <w:rPr>
          <w:rFonts w:ascii="SimSun" w:eastAsia="SimSun" w:hAnsi="SimSun" w:hint="eastAsia"/>
          <w:bCs/>
          <w:color w:val="000000"/>
          <w:sz w:val="21"/>
          <w:szCs w:val="21"/>
          <w:lang w:eastAsia="zh-CN"/>
        </w:rPr>
        <w:t>已进行的工程</w:t>
      </w:r>
    </w:p>
    <w:p w:rsidR="00D65AAE" w:rsidRPr="003238D6" w:rsidRDefault="00D65AAE" w:rsidP="00523E59">
      <w:pPr>
        <w:pStyle w:val="af3"/>
        <w:numPr>
          <w:ilvl w:val="0"/>
          <w:numId w:val="67"/>
        </w:numPr>
        <w:adjustRightInd w:val="0"/>
        <w:spacing w:afterLines="50" w:after="120" w:line="340" w:lineRule="atLeast"/>
        <w:ind w:left="960"/>
        <w:jc w:val="both"/>
        <w:rPr>
          <w:rFonts w:ascii="SimSun" w:eastAsia="SimSun" w:hAnsi="SimSun"/>
          <w:bCs/>
          <w:sz w:val="21"/>
          <w:szCs w:val="21"/>
        </w:rPr>
      </w:pPr>
      <w:r>
        <w:rPr>
          <w:rFonts w:ascii="SimSun" w:eastAsia="SimSun" w:hAnsi="SimSun" w:hint="eastAsia"/>
          <w:bCs/>
          <w:color w:val="000000"/>
          <w:sz w:val="21"/>
          <w:szCs w:val="21"/>
          <w:lang w:eastAsia="zh-CN"/>
        </w:rPr>
        <w:t>已竣工的项目。</w:t>
      </w:r>
    </w:p>
    <w:p w:rsidR="00D65AAE" w:rsidRPr="003238D6" w:rsidRDefault="00D65AAE" w:rsidP="009B38C2">
      <w:pPr>
        <w:pStyle w:val="af3"/>
        <w:tabs>
          <w:tab w:val="left" w:pos="567"/>
        </w:tabs>
        <w:adjustRightInd w:val="0"/>
        <w:spacing w:afterLines="50" w:after="120" w:line="340" w:lineRule="atLeast"/>
        <w:ind w:left="0"/>
        <w:jc w:val="both"/>
        <w:rPr>
          <w:rFonts w:ascii="SimSun" w:eastAsia="SimSun" w:hAnsi="SimSun"/>
          <w:bCs/>
          <w:sz w:val="21"/>
          <w:szCs w:val="21"/>
          <w:u w:val="single"/>
        </w:rPr>
      </w:pPr>
      <w:r w:rsidRPr="00460A45">
        <w:rPr>
          <w:rFonts w:ascii="SimSun" w:eastAsia="SimSun" w:hAnsi="SimSun" w:hint="eastAsia"/>
          <w:bCs/>
          <w:sz w:val="21"/>
          <w:szCs w:val="21"/>
          <w:lang w:eastAsia="zh-CN"/>
        </w:rPr>
        <w:tab/>
      </w:r>
      <w:r w:rsidRPr="003238D6">
        <w:rPr>
          <w:rFonts w:ascii="SimSun" w:eastAsia="SimSun" w:hAnsi="SimSun"/>
          <w:bCs/>
          <w:sz w:val="21"/>
          <w:szCs w:val="21"/>
          <w:u w:val="single"/>
        </w:rPr>
        <w:t>PCT</w:t>
      </w:r>
      <w:r>
        <w:rPr>
          <w:rFonts w:ascii="SimSun" w:eastAsia="SimSun" w:hAnsi="SimSun" w:hint="eastAsia"/>
          <w:bCs/>
          <w:sz w:val="21"/>
          <w:szCs w:val="21"/>
          <w:u w:val="single"/>
          <w:lang w:eastAsia="zh-CN"/>
        </w:rPr>
        <w:t>大楼</w:t>
      </w:r>
    </w:p>
    <w:p w:rsidR="00D65AAE" w:rsidRPr="003238D6" w:rsidRDefault="00D65AAE" w:rsidP="007C2E95">
      <w:pPr>
        <w:pStyle w:val="af3"/>
        <w:numPr>
          <w:ilvl w:val="0"/>
          <w:numId w:val="67"/>
        </w:numPr>
        <w:adjustRightInd w:val="0"/>
        <w:spacing w:afterLines="50" w:after="120" w:line="340" w:lineRule="atLeast"/>
        <w:ind w:left="958" w:hanging="357"/>
        <w:contextualSpacing/>
        <w:jc w:val="both"/>
        <w:rPr>
          <w:rFonts w:ascii="SimSun" w:eastAsia="SimSun" w:hAnsi="SimSun"/>
          <w:bCs/>
          <w:sz w:val="21"/>
          <w:szCs w:val="21"/>
          <w:lang w:eastAsia="zh-CN"/>
        </w:rPr>
      </w:pPr>
      <w:r>
        <w:rPr>
          <w:rFonts w:ascii="SimSun" w:eastAsia="SimSun" w:hAnsi="SimSun" w:hint="eastAsia"/>
          <w:bCs/>
          <w:color w:val="000000"/>
          <w:sz w:val="21"/>
          <w:szCs w:val="21"/>
          <w:lang w:eastAsia="zh-CN"/>
        </w:rPr>
        <w:t>向暖通工程师授予合同</w:t>
      </w:r>
    </w:p>
    <w:p w:rsidR="00D65AAE" w:rsidRPr="003238D6" w:rsidRDefault="00D65AAE" w:rsidP="007C2E95">
      <w:pPr>
        <w:pStyle w:val="af3"/>
        <w:numPr>
          <w:ilvl w:val="0"/>
          <w:numId w:val="67"/>
        </w:numPr>
        <w:adjustRightInd w:val="0"/>
        <w:spacing w:afterLines="50" w:after="120" w:line="340" w:lineRule="atLeast"/>
        <w:ind w:left="958" w:hanging="357"/>
        <w:contextualSpacing/>
        <w:jc w:val="both"/>
        <w:rPr>
          <w:rFonts w:ascii="SimSun" w:eastAsia="SimSun" w:hAnsi="SimSun"/>
          <w:bCs/>
          <w:sz w:val="21"/>
          <w:szCs w:val="21"/>
          <w:lang w:eastAsia="zh-CN"/>
        </w:rPr>
      </w:pPr>
      <w:r>
        <w:rPr>
          <w:rFonts w:ascii="SimSun" w:eastAsia="SimSun" w:hAnsi="SimSun" w:hint="eastAsia"/>
          <w:bCs/>
          <w:sz w:val="21"/>
          <w:szCs w:val="21"/>
          <w:lang w:eastAsia="zh-CN"/>
        </w:rPr>
        <w:t>审定与</w:t>
      </w:r>
      <w:r>
        <w:rPr>
          <w:rFonts w:ascii="SimSun" w:eastAsia="SimSun" w:hAnsi="SimSun" w:hint="eastAsia"/>
          <w:bCs/>
          <w:color w:val="000000"/>
          <w:sz w:val="21"/>
          <w:szCs w:val="21"/>
          <w:lang w:eastAsia="zh-CN"/>
        </w:rPr>
        <w:t>暖通工程师的项目</w:t>
      </w:r>
    </w:p>
    <w:p w:rsidR="00D65AAE" w:rsidRPr="003238D6" w:rsidRDefault="00D65AAE" w:rsidP="00523E59">
      <w:pPr>
        <w:pStyle w:val="af3"/>
        <w:numPr>
          <w:ilvl w:val="0"/>
          <w:numId w:val="67"/>
        </w:numPr>
        <w:adjustRightInd w:val="0"/>
        <w:spacing w:afterLines="50" w:after="120" w:line="340" w:lineRule="atLeast"/>
        <w:ind w:left="960"/>
        <w:jc w:val="both"/>
        <w:rPr>
          <w:rFonts w:ascii="SimSun" w:eastAsia="SimSun" w:hAnsi="SimSun"/>
          <w:bCs/>
          <w:sz w:val="21"/>
          <w:szCs w:val="21"/>
          <w:lang w:eastAsia="zh-CN"/>
        </w:rPr>
      </w:pPr>
      <w:r>
        <w:rPr>
          <w:rFonts w:ascii="SimSun" w:eastAsia="SimSun" w:hAnsi="SimSun" w:hint="eastAsia"/>
          <w:bCs/>
          <w:sz w:val="21"/>
          <w:szCs w:val="21"/>
          <w:lang w:eastAsia="zh-CN"/>
        </w:rPr>
        <w:t>由</w:t>
      </w:r>
      <w:r w:rsidRPr="003238D6">
        <w:rPr>
          <w:rFonts w:ascii="SimSun" w:eastAsia="SimSun" w:hAnsi="SimSun"/>
          <w:bCs/>
          <w:color w:val="000000"/>
          <w:sz w:val="21"/>
          <w:szCs w:val="21"/>
          <w:lang w:eastAsia="zh-CN"/>
        </w:rPr>
        <w:t>SIG</w:t>
      </w:r>
      <w:r>
        <w:rPr>
          <w:rFonts w:ascii="SimSun" w:eastAsia="SimSun" w:hAnsi="SimSun" w:hint="eastAsia"/>
          <w:bCs/>
          <w:color w:val="000000"/>
          <w:sz w:val="21"/>
          <w:szCs w:val="21"/>
          <w:lang w:eastAsia="zh-CN"/>
        </w:rPr>
        <w:t>公司在该大楼中进行的管道工程</w:t>
      </w:r>
    </w:p>
    <w:p w:rsidR="00D65AAE" w:rsidRPr="008C6B90" w:rsidRDefault="00D65AAE" w:rsidP="00523E59">
      <w:pPr>
        <w:pStyle w:val="af3"/>
        <w:numPr>
          <w:ilvl w:val="0"/>
          <w:numId w:val="74"/>
        </w:numPr>
        <w:ind w:left="360"/>
        <w:rPr>
          <w:rFonts w:ascii="SimSun" w:eastAsia="SimSun" w:hAnsi="SimSun"/>
          <w:bCs/>
          <w:color w:val="000000"/>
          <w:sz w:val="21"/>
          <w:szCs w:val="21"/>
          <w:lang w:eastAsia="zh-CN"/>
        </w:rPr>
      </w:pPr>
      <w:r w:rsidRPr="008C6B90">
        <w:rPr>
          <w:rFonts w:ascii="SimSun" w:eastAsia="SimSun" w:hAnsi="SimSun"/>
          <w:bCs/>
          <w:color w:val="000000"/>
          <w:sz w:val="21"/>
          <w:szCs w:val="21"/>
          <w:lang w:eastAsia="zh-CN"/>
        </w:rPr>
        <w:t>2015</w:t>
      </w:r>
      <w:r w:rsidRPr="008C6B90">
        <w:rPr>
          <w:rFonts w:ascii="SimSun" w:eastAsia="SimSun" w:hAnsi="SimSun" w:hint="eastAsia"/>
          <w:bCs/>
          <w:color w:val="000000"/>
          <w:sz w:val="21"/>
          <w:szCs w:val="21"/>
          <w:lang w:eastAsia="zh-CN"/>
        </w:rPr>
        <w:t>年PCT大楼取得了以下进展：</w:t>
      </w:r>
    </w:p>
    <w:p w:rsidR="00D65AAE" w:rsidRPr="003238D6" w:rsidRDefault="00D65AAE" w:rsidP="007C2E95">
      <w:pPr>
        <w:pStyle w:val="af3"/>
        <w:numPr>
          <w:ilvl w:val="0"/>
          <w:numId w:val="67"/>
        </w:numPr>
        <w:adjustRightInd w:val="0"/>
        <w:spacing w:afterLines="50" w:after="120" w:line="340" w:lineRule="atLeast"/>
        <w:ind w:left="958" w:hanging="357"/>
        <w:contextualSpacing/>
        <w:jc w:val="both"/>
        <w:rPr>
          <w:rFonts w:ascii="SimSun" w:eastAsia="SimSun" w:hAnsi="SimSun"/>
          <w:bCs/>
          <w:sz w:val="21"/>
          <w:szCs w:val="21"/>
        </w:rPr>
      </w:pPr>
      <w:r>
        <w:rPr>
          <w:rFonts w:ascii="SimSun" w:eastAsia="SimSun" w:hAnsi="SimSun" w:hint="eastAsia"/>
          <w:bCs/>
          <w:color w:val="000000"/>
          <w:sz w:val="21"/>
          <w:szCs w:val="21"/>
          <w:lang w:eastAsia="zh-CN"/>
        </w:rPr>
        <w:t>要求报价和遴选公司</w:t>
      </w:r>
    </w:p>
    <w:p w:rsidR="00D65AAE" w:rsidRPr="006B6A8F" w:rsidRDefault="00D65AAE" w:rsidP="00523E59">
      <w:pPr>
        <w:pStyle w:val="af3"/>
        <w:numPr>
          <w:ilvl w:val="0"/>
          <w:numId w:val="67"/>
        </w:numPr>
        <w:adjustRightInd w:val="0"/>
        <w:spacing w:afterLines="50" w:after="120" w:line="340" w:lineRule="atLeast"/>
        <w:ind w:left="960"/>
        <w:jc w:val="both"/>
        <w:rPr>
          <w:rFonts w:ascii="SimSun" w:eastAsia="SimSun" w:hAnsi="SimSun"/>
          <w:bCs/>
          <w:sz w:val="21"/>
          <w:szCs w:val="21"/>
        </w:rPr>
      </w:pPr>
      <w:r>
        <w:rPr>
          <w:rFonts w:ascii="SimSun" w:eastAsia="SimSun" w:hAnsi="SimSun" w:hint="eastAsia"/>
          <w:bCs/>
          <w:color w:val="000000"/>
          <w:sz w:val="21"/>
          <w:szCs w:val="21"/>
          <w:lang w:eastAsia="zh-CN"/>
        </w:rPr>
        <w:t>已进行的工程</w:t>
      </w:r>
    </w:p>
    <w:p w:rsidR="00D65AAE" w:rsidRPr="00BB033A" w:rsidRDefault="00D65AAE" w:rsidP="00C04FC9">
      <w:pPr>
        <w:keepNext/>
        <w:spacing w:beforeLines="100" w:before="240" w:afterLines="50" w:after="120" w:line="340" w:lineRule="atLeast"/>
        <w:rPr>
          <w:rFonts w:ascii="SimHei" w:eastAsia="SimHei" w:hAnsi="SimHei"/>
          <w:bCs/>
          <w:color w:val="000000"/>
          <w:sz w:val="21"/>
          <w:szCs w:val="21"/>
          <w:lang w:eastAsia="zh-CN"/>
        </w:rPr>
      </w:pPr>
      <w:r w:rsidRPr="00BB033A">
        <w:rPr>
          <w:rFonts w:ascii="SimHei" w:eastAsia="SimHei" w:hAnsi="SimHei"/>
          <w:bCs/>
          <w:color w:val="000000"/>
          <w:sz w:val="21"/>
          <w:szCs w:val="21"/>
          <w:lang w:eastAsia="zh-CN"/>
        </w:rPr>
        <w:lastRenderedPageBreak/>
        <w:t>收益实现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6"/>
        <w:gridCol w:w="3157"/>
        <w:gridCol w:w="3155"/>
      </w:tblGrid>
      <w:tr w:rsidR="00D65AAE" w:rsidRPr="00571D2C" w:rsidTr="003E0F5B">
        <w:trPr>
          <w:tblHeader/>
        </w:trPr>
        <w:tc>
          <w:tcPr>
            <w:tcW w:w="1667" w:type="pct"/>
            <w:tcBorders>
              <w:bottom w:val="single" w:sz="4" w:space="0" w:color="auto"/>
            </w:tcBorders>
            <w:shd w:val="clear" w:color="auto" w:fill="C6D9F1" w:themeFill="text2" w:themeFillTint="33"/>
            <w:tcMar>
              <w:top w:w="113" w:type="dxa"/>
              <w:bottom w:w="113" w:type="dxa"/>
            </w:tcMar>
            <w:vAlign w:val="center"/>
          </w:tcPr>
          <w:p w:rsidR="00D65AAE" w:rsidRPr="003E0F5B" w:rsidRDefault="00D65AAE" w:rsidP="003E0F5B">
            <w:pPr>
              <w:adjustRightInd w:val="0"/>
              <w:jc w:val="center"/>
              <w:rPr>
                <w:rFonts w:ascii="SimSun" w:eastAsia="SimSun" w:hAnsi="SimSun"/>
                <w:bCs/>
                <w:sz w:val="16"/>
                <w:szCs w:val="16"/>
                <w:lang w:eastAsia="zh-CN"/>
              </w:rPr>
            </w:pPr>
            <w:r w:rsidRPr="003E0F5B">
              <w:rPr>
                <w:rFonts w:ascii="SimSun" w:eastAsia="SimSun" w:hAnsi="SimSun"/>
                <w:bCs/>
                <w:sz w:val="16"/>
                <w:szCs w:val="16"/>
              </w:rPr>
              <w:t>2014</w:t>
            </w:r>
            <w:r w:rsidRPr="003E0F5B">
              <w:rPr>
                <w:rFonts w:ascii="SimSun" w:eastAsia="SimSun" w:hAnsi="SimSun" w:hint="eastAsia"/>
                <w:bCs/>
                <w:sz w:val="16"/>
                <w:szCs w:val="16"/>
                <w:lang w:eastAsia="zh-CN"/>
              </w:rPr>
              <w:t>年实现的收益</w:t>
            </w:r>
          </w:p>
        </w:tc>
        <w:tc>
          <w:tcPr>
            <w:tcW w:w="1667" w:type="pct"/>
            <w:tcBorders>
              <w:bottom w:val="single" w:sz="4" w:space="0" w:color="auto"/>
            </w:tcBorders>
            <w:shd w:val="clear" w:color="auto" w:fill="C6D9F1" w:themeFill="text2" w:themeFillTint="33"/>
            <w:vAlign w:val="center"/>
          </w:tcPr>
          <w:p w:rsidR="00D65AAE" w:rsidRPr="003E0F5B" w:rsidRDefault="00D65AAE" w:rsidP="003E0F5B">
            <w:pPr>
              <w:adjustRightInd w:val="0"/>
              <w:jc w:val="center"/>
              <w:rPr>
                <w:rFonts w:ascii="SimSun" w:eastAsia="SimSun" w:hAnsi="SimSun"/>
                <w:bCs/>
                <w:sz w:val="16"/>
                <w:szCs w:val="16"/>
                <w:lang w:eastAsia="zh-CN"/>
              </w:rPr>
            </w:pPr>
            <w:r w:rsidRPr="003E0F5B">
              <w:rPr>
                <w:rFonts w:ascii="SimSun" w:eastAsia="SimSun" w:hAnsi="SimSun"/>
                <w:bCs/>
                <w:color w:val="000000"/>
                <w:sz w:val="16"/>
                <w:szCs w:val="16"/>
              </w:rPr>
              <w:t>2015</w:t>
            </w:r>
            <w:r w:rsidRPr="003E0F5B">
              <w:rPr>
                <w:rFonts w:ascii="SimSun" w:eastAsia="SimSun" w:hAnsi="SimSun" w:hint="eastAsia"/>
                <w:bCs/>
                <w:color w:val="000000"/>
                <w:sz w:val="16"/>
                <w:szCs w:val="16"/>
                <w:lang w:eastAsia="zh-CN"/>
              </w:rPr>
              <w:t>年实现的</w:t>
            </w:r>
            <w:r w:rsidRPr="003E0F5B">
              <w:rPr>
                <w:rFonts w:ascii="SimSun" w:eastAsia="SimSun" w:hAnsi="SimSun"/>
                <w:bCs/>
                <w:color w:val="000000"/>
                <w:sz w:val="16"/>
                <w:szCs w:val="16"/>
              </w:rPr>
              <w:t>收益</w:t>
            </w:r>
          </w:p>
        </w:tc>
        <w:tc>
          <w:tcPr>
            <w:tcW w:w="1666" w:type="pct"/>
            <w:tcBorders>
              <w:bottom w:val="single" w:sz="4" w:space="0" w:color="auto"/>
            </w:tcBorders>
            <w:shd w:val="clear" w:color="auto" w:fill="C6D9F1" w:themeFill="text2" w:themeFillTint="33"/>
            <w:vAlign w:val="center"/>
          </w:tcPr>
          <w:p w:rsidR="00D65AAE" w:rsidRPr="003E0F5B" w:rsidRDefault="00D65AAE" w:rsidP="003E0F5B">
            <w:pPr>
              <w:adjustRightInd w:val="0"/>
              <w:jc w:val="center"/>
              <w:rPr>
                <w:rFonts w:ascii="SimSun" w:eastAsia="SimSun" w:hAnsi="SimSun"/>
                <w:bCs/>
                <w:sz w:val="16"/>
                <w:szCs w:val="16"/>
              </w:rPr>
            </w:pPr>
            <w:r w:rsidRPr="003E0F5B">
              <w:rPr>
                <w:rFonts w:ascii="SimSun" w:eastAsia="SimSun" w:hAnsi="SimSun"/>
                <w:bCs/>
                <w:color w:val="000000"/>
                <w:sz w:val="16"/>
                <w:szCs w:val="16"/>
              </w:rPr>
              <w:t>2016</w:t>
            </w:r>
            <w:r w:rsidRPr="003E0F5B">
              <w:rPr>
                <w:rFonts w:ascii="SimSun" w:eastAsia="SimSun" w:hAnsi="SimSun" w:hint="eastAsia"/>
                <w:bCs/>
                <w:color w:val="000000"/>
                <w:sz w:val="16"/>
                <w:szCs w:val="16"/>
                <w:lang w:eastAsia="zh-CN"/>
              </w:rPr>
              <w:t>年</w:t>
            </w:r>
            <w:r w:rsidRPr="003E0F5B">
              <w:rPr>
                <w:rFonts w:ascii="SimSun" w:eastAsia="SimSun" w:hAnsi="SimSun"/>
                <w:bCs/>
                <w:color w:val="000000"/>
                <w:sz w:val="16"/>
                <w:szCs w:val="16"/>
              </w:rPr>
              <w:t>预期收益</w:t>
            </w:r>
          </w:p>
        </w:tc>
      </w:tr>
      <w:tr w:rsidR="00D65AAE" w:rsidRPr="00571D2C" w:rsidTr="003E0F5B">
        <w:tc>
          <w:tcPr>
            <w:tcW w:w="1667" w:type="pct"/>
            <w:tcBorders>
              <w:top w:val="single" w:sz="4" w:space="0" w:color="auto"/>
              <w:bottom w:val="single" w:sz="4" w:space="0" w:color="auto"/>
            </w:tcBorders>
            <w:shd w:val="clear" w:color="auto" w:fill="auto"/>
            <w:tcMar>
              <w:top w:w="113" w:type="dxa"/>
              <w:bottom w:w="113" w:type="dxa"/>
            </w:tcMar>
          </w:tcPr>
          <w:p w:rsidR="00D65AAE" w:rsidRPr="003E0F5B" w:rsidRDefault="00D65AAE" w:rsidP="003E0F5B">
            <w:pPr>
              <w:adjustRightInd w:val="0"/>
              <w:jc w:val="both"/>
              <w:rPr>
                <w:rFonts w:ascii="SimSun" w:eastAsia="SimSun" w:hAnsi="SimSun"/>
                <w:bCs/>
                <w:sz w:val="16"/>
                <w:szCs w:val="16"/>
                <w:lang w:eastAsia="zh-CN"/>
              </w:rPr>
            </w:pPr>
            <w:r w:rsidRPr="003E0F5B">
              <w:rPr>
                <w:rFonts w:ascii="SimSun" w:eastAsia="SimSun" w:hAnsi="SimSun" w:hint="eastAsia"/>
                <w:bCs/>
                <w:color w:val="000000"/>
                <w:sz w:val="16"/>
                <w:szCs w:val="16"/>
                <w:lang w:eastAsia="zh-CN"/>
              </w:rPr>
              <w:t>2014年8月13日对</w:t>
            </w:r>
            <w:r w:rsidRPr="003E0F5B">
              <w:rPr>
                <w:rFonts w:ascii="SimSun" w:eastAsia="SimSun" w:hAnsi="SimSun"/>
                <w:bCs/>
                <w:color w:val="000000"/>
                <w:sz w:val="16"/>
                <w:szCs w:val="16"/>
                <w:lang w:eastAsia="zh-CN"/>
              </w:rPr>
              <w:t>AB</w:t>
            </w:r>
            <w:r w:rsidRPr="003E0F5B">
              <w:rPr>
                <w:rFonts w:ascii="SimSun" w:eastAsia="SimSun" w:hAnsi="SimSun" w:hint="eastAsia"/>
                <w:bCs/>
                <w:color w:val="000000"/>
                <w:sz w:val="16"/>
                <w:szCs w:val="16"/>
                <w:lang w:eastAsia="zh-CN"/>
              </w:rPr>
              <w:t>大楼的冷却系统进行调试，并部分减少了电能的消耗</w:t>
            </w:r>
          </w:p>
        </w:tc>
        <w:tc>
          <w:tcPr>
            <w:tcW w:w="1667" w:type="pct"/>
            <w:tcBorders>
              <w:top w:val="single" w:sz="4" w:space="0" w:color="auto"/>
              <w:bottom w:val="single" w:sz="4" w:space="0" w:color="auto"/>
            </w:tcBorders>
          </w:tcPr>
          <w:p w:rsidR="00D65AAE" w:rsidRPr="003E0F5B" w:rsidRDefault="00D65AAE" w:rsidP="003E0F5B">
            <w:pPr>
              <w:adjustRightInd w:val="0"/>
              <w:jc w:val="both"/>
              <w:rPr>
                <w:rFonts w:ascii="SimSun" w:eastAsia="SimSun" w:hAnsi="SimSun"/>
                <w:bCs/>
                <w:sz w:val="16"/>
                <w:szCs w:val="16"/>
                <w:lang w:eastAsia="zh-CN"/>
              </w:rPr>
            </w:pPr>
            <w:r w:rsidRPr="003E0F5B">
              <w:rPr>
                <w:rFonts w:ascii="SimSun" w:eastAsia="SimSun" w:hAnsi="SimSun" w:hint="eastAsia"/>
                <w:bCs/>
                <w:color w:val="000000"/>
                <w:sz w:val="16"/>
                <w:szCs w:val="16"/>
                <w:lang w:eastAsia="zh-CN"/>
              </w:rPr>
              <w:t>减少了电能的使用和因电能消耗对</w:t>
            </w:r>
            <w:r w:rsidRPr="003E0F5B">
              <w:rPr>
                <w:rFonts w:ascii="SimSun" w:eastAsia="SimSun" w:hAnsi="SimSun"/>
                <w:bCs/>
                <w:color w:val="000000"/>
                <w:sz w:val="16"/>
                <w:szCs w:val="16"/>
                <w:lang w:eastAsia="zh-CN"/>
              </w:rPr>
              <w:t>AB</w:t>
            </w:r>
            <w:r w:rsidRPr="003E0F5B">
              <w:rPr>
                <w:rFonts w:ascii="SimSun" w:eastAsia="SimSun" w:hAnsi="SimSun" w:hint="eastAsia"/>
                <w:bCs/>
                <w:color w:val="000000"/>
                <w:sz w:val="16"/>
                <w:szCs w:val="16"/>
                <w:lang w:eastAsia="zh-CN"/>
              </w:rPr>
              <w:t>大楼冷却系统造成的环境影响</w:t>
            </w:r>
          </w:p>
        </w:tc>
        <w:tc>
          <w:tcPr>
            <w:tcW w:w="1666" w:type="pct"/>
            <w:tcBorders>
              <w:bottom w:val="single" w:sz="4" w:space="0" w:color="auto"/>
              <w:tr2bl w:val="nil"/>
            </w:tcBorders>
            <w:shd w:val="clear" w:color="auto" w:fill="auto"/>
          </w:tcPr>
          <w:p w:rsidR="00D65AAE" w:rsidRPr="003E0F5B" w:rsidRDefault="00D65AAE" w:rsidP="003E0F5B">
            <w:pPr>
              <w:adjustRightInd w:val="0"/>
              <w:jc w:val="both"/>
              <w:rPr>
                <w:rFonts w:ascii="SimSun" w:eastAsia="SimSun" w:hAnsi="SimSun"/>
                <w:bCs/>
                <w:iCs/>
                <w:sz w:val="16"/>
                <w:szCs w:val="16"/>
                <w:lang w:eastAsia="zh-CN"/>
              </w:rPr>
            </w:pPr>
            <w:r w:rsidRPr="003E0F5B">
              <w:rPr>
                <w:rFonts w:ascii="SimSun" w:eastAsia="SimSun" w:hAnsi="SimSun" w:hint="eastAsia"/>
                <w:bCs/>
                <w:iCs/>
                <w:color w:val="000000"/>
                <w:sz w:val="16"/>
                <w:szCs w:val="16"/>
                <w:lang w:eastAsia="zh-CN"/>
              </w:rPr>
              <w:t>减少电能消耗和用电对</w:t>
            </w:r>
            <w:r w:rsidRPr="003E0F5B">
              <w:rPr>
                <w:rFonts w:ascii="SimSun" w:eastAsia="SimSun" w:hAnsi="SimSun"/>
                <w:bCs/>
                <w:iCs/>
                <w:color w:val="000000"/>
                <w:sz w:val="16"/>
                <w:szCs w:val="16"/>
                <w:lang w:eastAsia="zh-CN"/>
              </w:rPr>
              <w:t>PCT</w:t>
            </w:r>
            <w:r w:rsidRPr="003E0F5B">
              <w:rPr>
                <w:rFonts w:ascii="SimSun" w:eastAsia="SimSun" w:hAnsi="SimSun" w:hint="eastAsia"/>
                <w:bCs/>
                <w:iCs/>
                <w:color w:val="000000"/>
                <w:sz w:val="16"/>
                <w:szCs w:val="16"/>
                <w:lang w:eastAsia="zh-CN"/>
              </w:rPr>
              <w:t>大楼的冷却系统造成的环境影响</w:t>
            </w:r>
          </w:p>
        </w:tc>
      </w:tr>
      <w:tr w:rsidR="00D65AAE" w:rsidRPr="00571D2C" w:rsidTr="003E0F5B">
        <w:tc>
          <w:tcPr>
            <w:tcW w:w="1667" w:type="pct"/>
            <w:tcBorders>
              <w:top w:val="single" w:sz="4" w:space="0" w:color="auto"/>
              <w:bottom w:val="single" w:sz="4" w:space="0" w:color="auto"/>
            </w:tcBorders>
            <w:shd w:val="clear" w:color="auto" w:fill="auto"/>
            <w:tcMar>
              <w:top w:w="113" w:type="dxa"/>
              <w:bottom w:w="113" w:type="dxa"/>
            </w:tcMar>
          </w:tcPr>
          <w:p w:rsidR="00D65AAE" w:rsidRPr="003E0F5B" w:rsidRDefault="00D65AAE" w:rsidP="003E0F5B">
            <w:pPr>
              <w:adjustRightInd w:val="0"/>
              <w:jc w:val="both"/>
              <w:rPr>
                <w:rFonts w:ascii="SimSun" w:eastAsia="SimSun" w:hAnsi="SimSun"/>
                <w:bCs/>
                <w:sz w:val="16"/>
                <w:szCs w:val="16"/>
                <w:lang w:eastAsia="zh-CN"/>
              </w:rPr>
            </w:pPr>
          </w:p>
        </w:tc>
        <w:tc>
          <w:tcPr>
            <w:tcW w:w="1667" w:type="pct"/>
            <w:tcBorders>
              <w:top w:val="single" w:sz="4" w:space="0" w:color="auto"/>
              <w:bottom w:val="single" w:sz="4" w:space="0" w:color="auto"/>
            </w:tcBorders>
          </w:tcPr>
          <w:p w:rsidR="00D65AAE" w:rsidRPr="003E0F5B" w:rsidRDefault="00D65AAE" w:rsidP="003E0F5B">
            <w:pPr>
              <w:adjustRightInd w:val="0"/>
              <w:jc w:val="both"/>
              <w:rPr>
                <w:rFonts w:ascii="SimSun" w:eastAsia="SimSun" w:hAnsi="SimSun"/>
                <w:bCs/>
                <w:sz w:val="16"/>
                <w:szCs w:val="16"/>
                <w:lang w:eastAsia="zh-CN"/>
              </w:rPr>
            </w:pPr>
            <w:r w:rsidRPr="003E0F5B">
              <w:rPr>
                <w:rFonts w:ascii="SimSun" w:eastAsia="SimSun" w:hAnsi="SimSun" w:hint="eastAsia"/>
                <w:bCs/>
                <w:color w:val="000000"/>
                <w:sz w:val="16"/>
                <w:szCs w:val="16"/>
                <w:lang w:eastAsia="zh-CN"/>
              </w:rPr>
              <w:t>减少</w:t>
            </w:r>
            <w:r w:rsidRPr="003E0F5B">
              <w:rPr>
                <w:rFonts w:ascii="SimSun" w:eastAsia="SimSun" w:hAnsi="SimSun"/>
                <w:bCs/>
                <w:color w:val="000000"/>
                <w:sz w:val="16"/>
                <w:szCs w:val="16"/>
                <w:lang w:eastAsia="zh-CN"/>
              </w:rPr>
              <w:t>AB</w:t>
            </w:r>
            <w:r w:rsidRPr="003E0F5B">
              <w:rPr>
                <w:rFonts w:ascii="SimSun" w:eastAsia="SimSun" w:hAnsi="SimSun" w:hint="eastAsia"/>
                <w:bCs/>
                <w:color w:val="000000"/>
                <w:sz w:val="16"/>
                <w:szCs w:val="16"/>
                <w:lang w:eastAsia="zh-CN"/>
              </w:rPr>
              <w:t>大楼冷却系统的故障检修费用</w:t>
            </w:r>
          </w:p>
        </w:tc>
        <w:tc>
          <w:tcPr>
            <w:tcW w:w="1666" w:type="pct"/>
            <w:tcBorders>
              <w:tr2bl w:val="nil"/>
            </w:tcBorders>
            <w:shd w:val="clear" w:color="auto" w:fill="auto"/>
          </w:tcPr>
          <w:p w:rsidR="00D65AAE" w:rsidRPr="003E0F5B" w:rsidRDefault="00D65AAE" w:rsidP="003E0F5B">
            <w:pPr>
              <w:adjustRightInd w:val="0"/>
              <w:jc w:val="both"/>
              <w:rPr>
                <w:rFonts w:ascii="SimSun" w:eastAsia="SimSun" w:hAnsi="SimSun"/>
                <w:bCs/>
                <w:iCs/>
                <w:sz w:val="16"/>
                <w:szCs w:val="16"/>
                <w:lang w:eastAsia="zh-CN"/>
              </w:rPr>
            </w:pPr>
            <w:r w:rsidRPr="003E0F5B">
              <w:rPr>
                <w:rFonts w:ascii="SimSun" w:eastAsia="SimSun" w:hAnsi="SimSun" w:hint="eastAsia"/>
                <w:bCs/>
                <w:iCs/>
                <w:color w:val="000000"/>
                <w:sz w:val="16"/>
                <w:szCs w:val="16"/>
                <w:lang w:eastAsia="zh-CN"/>
              </w:rPr>
              <w:t>减少</w:t>
            </w:r>
            <w:r w:rsidRPr="003E0F5B">
              <w:rPr>
                <w:rFonts w:ascii="SimSun" w:eastAsia="SimSun" w:hAnsi="SimSun"/>
                <w:bCs/>
                <w:iCs/>
                <w:color w:val="000000"/>
                <w:sz w:val="16"/>
                <w:szCs w:val="16"/>
                <w:lang w:eastAsia="zh-CN"/>
              </w:rPr>
              <w:t>PCT</w:t>
            </w:r>
            <w:r w:rsidRPr="003E0F5B">
              <w:rPr>
                <w:rFonts w:ascii="SimSun" w:eastAsia="SimSun" w:hAnsi="SimSun" w:hint="eastAsia"/>
                <w:bCs/>
                <w:iCs/>
                <w:color w:val="000000"/>
                <w:sz w:val="16"/>
                <w:szCs w:val="16"/>
                <w:lang w:eastAsia="zh-CN"/>
              </w:rPr>
              <w:t>大楼冷却系统的故障维修费用</w:t>
            </w:r>
          </w:p>
        </w:tc>
      </w:tr>
      <w:tr w:rsidR="00D65AAE" w:rsidRPr="00571D2C" w:rsidTr="003E0F5B">
        <w:tc>
          <w:tcPr>
            <w:tcW w:w="1667" w:type="pct"/>
            <w:tcBorders>
              <w:top w:val="single" w:sz="4" w:space="0" w:color="auto"/>
              <w:bottom w:val="single" w:sz="4" w:space="0" w:color="auto"/>
            </w:tcBorders>
            <w:shd w:val="clear" w:color="auto" w:fill="auto"/>
            <w:tcMar>
              <w:top w:w="113" w:type="dxa"/>
              <w:bottom w:w="113" w:type="dxa"/>
            </w:tcMar>
          </w:tcPr>
          <w:p w:rsidR="00D65AAE" w:rsidRPr="003E0F5B" w:rsidRDefault="00D65AAE" w:rsidP="003E0F5B">
            <w:pPr>
              <w:adjustRightInd w:val="0"/>
              <w:jc w:val="both"/>
              <w:rPr>
                <w:rFonts w:ascii="SimSun" w:eastAsia="SimSun" w:hAnsi="SimSun"/>
                <w:b/>
                <w:bCs/>
                <w:sz w:val="16"/>
                <w:szCs w:val="16"/>
                <w:u w:val="single"/>
                <w:lang w:eastAsia="zh-CN"/>
              </w:rPr>
            </w:pPr>
          </w:p>
        </w:tc>
        <w:tc>
          <w:tcPr>
            <w:tcW w:w="1667" w:type="pct"/>
            <w:tcBorders>
              <w:top w:val="single" w:sz="4" w:space="0" w:color="auto"/>
              <w:bottom w:val="single" w:sz="4" w:space="0" w:color="auto"/>
            </w:tcBorders>
          </w:tcPr>
          <w:p w:rsidR="00D65AAE" w:rsidRPr="003E0F5B" w:rsidRDefault="00D65AAE" w:rsidP="003E0F5B">
            <w:pPr>
              <w:adjustRightInd w:val="0"/>
              <w:jc w:val="both"/>
              <w:rPr>
                <w:rFonts w:ascii="SimSun" w:eastAsia="SimSun" w:hAnsi="SimSun"/>
                <w:bCs/>
                <w:sz w:val="16"/>
                <w:szCs w:val="16"/>
                <w:lang w:eastAsia="zh-CN"/>
              </w:rPr>
            </w:pPr>
            <w:r w:rsidRPr="003E0F5B">
              <w:rPr>
                <w:rFonts w:ascii="SimSun" w:eastAsia="SimSun" w:hAnsi="SimSun" w:hint="eastAsia"/>
                <w:bCs/>
                <w:color w:val="000000"/>
                <w:sz w:val="16"/>
                <w:szCs w:val="16"/>
                <w:lang w:eastAsia="zh-CN"/>
              </w:rPr>
              <w:t>提高</w:t>
            </w:r>
            <w:r w:rsidRPr="003E0F5B">
              <w:rPr>
                <w:rFonts w:ascii="SimSun" w:eastAsia="SimSun" w:hAnsi="SimSun"/>
                <w:bCs/>
                <w:color w:val="000000"/>
                <w:sz w:val="16"/>
                <w:szCs w:val="16"/>
                <w:lang w:eastAsia="zh-CN"/>
              </w:rPr>
              <w:t>AB</w:t>
            </w:r>
            <w:r w:rsidRPr="003E0F5B">
              <w:rPr>
                <w:rFonts w:ascii="SimSun" w:eastAsia="SimSun" w:hAnsi="SimSun" w:hint="eastAsia"/>
                <w:bCs/>
                <w:color w:val="000000"/>
                <w:sz w:val="16"/>
                <w:szCs w:val="16"/>
                <w:lang w:eastAsia="zh-CN"/>
              </w:rPr>
              <w:t>大楼冷却系统的产品生命周期</w:t>
            </w:r>
          </w:p>
        </w:tc>
        <w:tc>
          <w:tcPr>
            <w:tcW w:w="1666" w:type="pct"/>
            <w:shd w:val="clear" w:color="auto" w:fill="auto"/>
          </w:tcPr>
          <w:p w:rsidR="00D65AAE" w:rsidRPr="003E0F5B" w:rsidRDefault="00D65AAE" w:rsidP="003E0F5B">
            <w:pPr>
              <w:adjustRightInd w:val="0"/>
              <w:jc w:val="both"/>
              <w:rPr>
                <w:rFonts w:ascii="SimSun" w:eastAsia="SimSun" w:hAnsi="SimSun"/>
                <w:bCs/>
                <w:iCs/>
                <w:sz w:val="16"/>
                <w:szCs w:val="16"/>
                <w:lang w:eastAsia="zh-CN"/>
              </w:rPr>
            </w:pPr>
            <w:r w:rsidRPr="003E0F5B">
              <w:rPr>
                <w:rFonts w:ascii="SimSun" w:eastAsia="SimSun" w:hAnsi="SimSun" w:hint="eastAsia"/>
                <w:bCs/>
                <w:iCs/>
                <w:color w:val="000000"/>
                <w:sz w:val="16"/>
                <w:szCs w:val="16"/>
                <w:lang w:eastAsia="zh-CN"/>
              </w:rPr>
              <w:t>提高</w:t>
            </w:r>
            <w:r w:rsidRPr="003E0F5B">
              <w:rPr>
                <w:rFonts w:ascii="SimSun" w:eastAsia="SimSun" w:hAnsi="SimSun"/>
                <w:bCs/>
                <w:iCs/>
                <w:color w:val="000000"/>
                <w:sz w:val="16"/>
                <w:szCs w:val="16"/>
                <w:lang w:eastAsia="zh-CN"/>
              </w:rPr>
              <w:t>PCT</w:t>
            </w:r>
            <w:r w:rsidRPr="003E0F5B">
              <w:rPr>
                <w:rFonts w:ascii="SimSun" w:eastAsia="SimSun" w:hAnsi="SimSun" w:hint="eastAsia"/>
                <w:bCs/>
                <w:iCs/>
                <w:color w:val="000000"/>
                <w:sz w:val="16"/>
                <w:szCs w:val="16"/>
                <w:lang w:eastAsia="zh-CN"/>
              </w:rPr>
              <w:t>大楼冷却系统的产品寿命周期</w:t>
            </w:r>
          </w:p>
        </w:tc>
      </w:tr>
      <w:tr w:rsidR="00D65AAE" w:rsidRPr="00571D2C" w:rsidTr="003E0F5B">
        <w:tc>
          <w:tcPr>
            <w:tcW w:w="1667" w:type="pct"/>
            <w:tcBorders>
              <w:top w:val="single" w:sz="4" w:space="0" w:color="auto"/>
              <w:bottom w:val="single" w:sz="4" w:space="0" w:color="auto"/>
            </w:tcBorders>
            <w:shd w:val="clear" w:color="auto" w:fill="auto"/>
            <w:tcMar>
              <w:top w:w="113" w:type="dxa"/>
              <w:bottom w:w="113" w:type="dxa"/>
            </w:tcMar>
          </w:tcPr>
          <w:p w:rsidR="00D65AAE" w:rsidRPr="003E0F5B" w:rsidRDefault="00D65AAE" w:rsidP="003E0F5B">
            <w:pPr>
              <w:adjustRightInd w:val="0"/>
              <w:jc w:val="both"/>
              <w:rPr>
                <w:rFonts w:ascii="SimSun" w:eastAsia="SimSun" w:hAnsi="SimSun"/>
                <w:b/>
                <w:bCs/>
                <w:sz w:val="16"/>
                <w:szCs w:val="16"/>
                <w:u w:val="single"/>
                <w:lang w:eastAsia="zh-CN"/>
              </w:rPr>
            </w:pPr>
          </w:p>
        </w:tc>
        <w:tc>
          <w:tcPr>
            <w:tcW w:w="1667" w:type="pct"/>
            <w:tcBorders>
              <w:top w:val="single" w:sz="4" w:space="0" w:color="auto"/>
              <w:bottom w:val="single" w:sz="4" w:space="0" w:color="auto"/>
            </w:tcBorders>
          </w:tcPr>
          <w:p w:rsidR="00D65AAE" w:rsidRPr="003E0F5B" w:rsidRDefault="00D65AAE" w:rsidP="003E0F5B">
            <w:pPr>
              <w:adjustRightInd w:val="0"/>
              <w:jc w:val="both"/>
              <w:rPr>
                <w:rFonts w:ascii="SimSun" w:eastAsia="SimSun" w:hAnsi="SimSun"/>
                <w:bCs/>
                <w:sz w:val="16"/>
                <w:szCs w:val="16"/>
                <w:lang w:eastAsia="zh-CN"/>
              </w:rPr>
            </w:pPr>
            <w:r w:rsidRPr="003E0F5B">
              <w:rPr>
                <w:rFonts w:ascii="SimSun" w:eastAsia="SimSun" w:hAnsi="SimSun" w:hint="eastAsia"/>
                <w:bCs/>
                <w:color w:val="000000"/>
                <w:sz w:val="16"/>
                <w:szCs w:val="16"/>
                <w:lang w:eastAsia="zh-CN"/>
              </w:rPr>
              <w:t>安装并维修更加环保的</w:t>
            </w:r>
            <w:r w:rsidRPr="003E0F5B">
              <w:rPr>
                <w:rFonts w:ascii="SimSun" w:eastAsia="SimSun" w:hAnsi="SimSun"/>
                <w:bCs/>
                <w:color w:val="000000"/>
                <w:sz w:val="16"/>
                <w:szCs w:val="16"/>
                <w:lang w:eastAsia="zh-CN"/>
              </w:rPr>
              <w:t>AB</w:t>
            </w:r>
            <w:r w:rsidRPr="003E0F5B">
              <w:rPr>
                <w:rFonts w:ascii="SimSun" w:eastAsia="SimSun" w:hAnsi="SimSun" w:hint="eastAsia"/>
                <w:bCs/>
                <w:color w:val="000000"/>
                <w:sz w:val="16"/>
                <w:szCs w:val="16"/>
                <w:lang w:eastAsia="zh-CN"/>
              </w:rPr>
              <w:t>大楼的冷却系统</w:t>
            </w:r>
          </w:p>
        </w:tc>
        <w:tc>
          <w:tcPr>
            <w:tcW w:w="1666" w:type="pct"/>
            <w:shd w:val="clear" w:color="auto" w:fill="auto"/>
          </w:tcPr>
          <w:p w:rsidR="00D65AAE" w:rsidRPr="003E0F5B" w:rsidRDefault="00D65AAE" w:rsidP="003E0F5B">
            <w:pPr>
              <w:adjustRightInd w:val="0"/>
              <w:jc w:val="both"/>
              <w:rPr>
                <w:rFonts w:ascii="SimSun" w:eastAsia="SimSun" w:hAnsi="SimSun"/>
                <w:bCs/>
                <w:iCs/>
                <w:sz w:val="16"/>
                <w:szCs w:val="16"/>
                <w:lang w:eastAsia="zh-CN"/>
              </w:rPr>
            </w:pPr>
            <w:r w:rsidRPr="003E0F5B">
              <w:rPr>
                <w:rFonts w:ascii="SimSun" w:eastAsia="SimSun" w:hAnsi="SimSun" w:hint="eastAsia"/>
                <w:bCs/>
                <w:iCs/>
                <w:color w:val="000000"/>
                <w:sz w:val="16"/>
                <w:szCs w:val="16"/>
                <w:lang w:eastAsia="zh-CN"/>
              </w:rPr>
              <w:t>安装并维修更加环保的</w:t>
            </w:r>
            <w:r w:rsidRPr="003E0F5B">
              <w:rPr>
                <w:rFonts w:ascii="SimSun" w:eastAsia="SimSun" w:hAnsi="SimSun"/>
                <w:bCs/>
                <w:iCs/>
                <w:color w:val="000000"/>
                <w:sz w:val="16"/>
                <w:szCs w:val="16"/>
                <w:lang w:eastAsia="zh-CN"/>
              </w:rPr>
              <w:t>PCT</w:t>
            </w:r>
            <w:r w:rsidRPr="003E0F5B">
              <w:rPr>
                <w:rFonts w:ascii="SimSun" w:eastAsia="SimSun" w:hAnsi="SimSun" w:hint="eastAsia"/>
                <w:bCs/>
                <w:iCs/>
                <w:color w:val="000000"/>
                <w:sz w:val="16"/>
                <w:szCs w:val="16"/>
                <w:lang w:eastAsia="zh-CN"/>
              </w:rPr>
              <w:t>大楼的冷却系统</w:t>
            </w:r>
          </w:p>
        </w:tc>
      </w:tr>
      <w:tr w:rsidR="00D65AAE" w:rsidRPr="00571D2C" w:rsidTr="003E0F5B">
        <w:tc>
          <w:tcPr>
            <w:tcW w:w="1667" w:type="pct"/>
            <w:tcBorders>
              <w:top w:val="single" w:sz="4" w:space="0" w:color="auto"/>
              <w:bottom w:val="single" w:sz="4" w:space="0" w:color="auto"/>
            </w:tcBorders>
            <w:shd w:val="clear" w:color="auto" w:fill="auto"/>
            <w:tcMar>
              <w:top w:w="113" w:type="dxa"/>
              <w:bottom w:w="113" w:type="dxa"/>
            </w:tcMar>
          </w:tcPr>
          <w:p w:rsidR="00D65AAE" w:rsidRPr="003E0F5B" w:rsidRDefault="00D65AAE" w:rsidP="003E0F5B">
            <w:pPr>
              <w:adjustRightInd w:val="0"/>
              <w:jc w:val="both"/>
              <w:rPr>
                <w:rFonts w:ascii="SimSun" w:eastAsia="SimSun" w:hAnsi="SimSun"/>
                <w:b/>
                <w:bCs/>
                <w:sz w:val="16"/>
                <w:szCs w:val="16"/>
                <w:u w:val="single"/>
                <w:lang w:eastAsia="zh-CN"/>
              </w:rPr>
            </w:pPr>
          </w:p>
        </w:tc>
        <w:tc>
          <w:tcPr>
            <w:tcW w:w="1667" w:type="pct"/>
            <w:tcBorders>
              <w:top w:val="single" w:sz="4" w:space="0" w:color="auto"/>
              <w:bottom w:val="single" w:sz="4" w:space="0" w:color="auto"/>
            </w:tcBorders>
          </w:tcPr>
          <w:p w:rsidR="00D65AAE" w:rsidRPr="003E0F5B" w:rsidRDefault="00D65AAE" w:rsidP="003E0F5B">
            <w:pPr>
              <w:adjustRightInd w:val="0"/>
              <w:jc w:val="both"/>
              <w:rPr>
                <w:rFonts w:ascii="SimSun" w:eastAsia="SimSun" w:hAnsi="SimSun"/>
                <w:bCs/>
                <w:sz w:val="16"/>
                <w:szCs w:val="16"/>
                <w:lang w:eastAsia="zh-CN"/>
              </w:rPr>
            </w:pPr>
            <w:r w:rsidRPr="003E0F5B">
              <w:rPr>
                <w:rFonts w:ascii="SimSun" w:eastAsia="SimSun" w:hAnsi="SimSun" w:hint="eastAsia"/>
                <w:bCs/>
                <w:color w:val="000000"/>
                <w:sz w:val="16"/>
                <w:szCs w:val="16"/>
                <w:lang w:eastAsia="zh-CN"/>
              </w:rPr>
              <w:t>2015年10月对</w:t>
            </w:r>
            <w:r w:rsidRPr="003E0F5B">
              <w:rPr>
                <w:rFonts w:ascii="SimSun" w:eastAsia="SimSun" w:hAnsi="SimSun"/>
                <w:bCs/>
                <w:color w:val="000000"/>
                <w:sz w:val="16"/>
                <w:szCs w:val="16"/>
                <w:lang w:eastAsia="zh-CN"/>
              </w:rPr>
              <w:t>PCT</w:t>
            </w:r>
            <w:r w:rsidRPr="003E0F5B">
              <w:rPr>
                <w:rFonts w:ascii="SimSun" w:eastAsia="SimSun" w:hAnsi="SimSun" w:hint="eastAsia"/>
                <w:bCs/>
                <w:color w:val="000000"/>
                <w:sz w:val="16"/>
                <w:szCs w:val="16"/>
                <w:lang w:eastAsia="zh-CN"/>
              </w:rPr>
              <w:t>大楼的冷却系统进行调试，并部分减少电能的消耗</w:t>
            </w:r>
          </w:p>
        </w:tc>
        <w:tc>
          <w:tcPr>
            <w:tcW w:w="1666" w:type="pct"/>
            <w:shd w:val="clear" w:color="auto" w:fill="auto"/>
          </w:tcPr>
          <w:p w:rsidR="00D65AAE" w:rsidRPr="003E0F5B" w:rsidRDefault="00D65AAE" w:rsidP="003E0F5B">
            <w:pPr>
              <w:adjustRightInd w:val="0"/>
              <w:jc w:val="both"/>
              <w:rPr>
                <w:rFonts w:ascii="SimSun" w:eastAsia="SimSun" w:hAnsi="SimSun"/>
                <w:bCs/>
                <w:iCs/>
                <w:sz w:val="16"/>
                <w:szCs w:val="16"/>
                <w:lang w:eastAsia="zh-CN"/>
              </w:rPr>
            </w:pPr>
          </w:p>
        </w:tc>
      </w:tr>
    </w:tbl>
    <w:p w:rsidR="00D65AAE" w:rsidRPr="00E8528F" w:rsidRDefault="00D65AAE" w:rsidP="00C04FC9">
      <w:pPr>
        <w:keepNext/>
        <w:spacing w:beforeLines="100" w:before="240" w:afterLines="50" w:after="120" w:line="340" w:lineRule="atLeast"/>
        <w:rPr>
          <w:rFonts w:ascii="SimHei" w:eastAsia="SimHei" w:hAnsi="SimHei"/>
          <w:bCs/>
          <w:color w:val="000000"/>
          <w:sz w:val="21"/>
          <w:szCs w:val="21"/>
          <w:lang w:eastAsia="zh-CN"/>
        </w:rPr>
      </w:pPr>
      <w:r w:rsidRPr="00E8528F">
        <w:rPr>
          <w:rFonts w:ascii="SimHei" w:eastAsia="SimHei" w:hAnsi="SimHei"/>
          <w:bCs/>
          <w:color w:val="000000"/>
          <w:sz w:val="21"/>
          <w:szCs w:val="21"/>
          <w:lang w:eastAsia="zh-CN"/>
        </w:rPr>
        <w:t>资源使用</w:t>
      </w:r>
      <w:r w:rsidRPr="007134EA">
        <w:rPr>
          <w:rFonts w:ascii="SimHei" w:eastAsia="SimHei" w:hAnsi="SimHei"/>
          <w:bCs/>
          <w:color w:val="000000"/>
          <w:sz w:val="21"/>
          <w:szCs w:val="21"/>
          <w:vertAlign w:val="superscript"/>
          <w:lang w:eastAsia="zh-CN"/>
        </w:rPr>
        <w:footnoteReference w:id="176"/>
      </w:r>
    </w:p>
    <w:p w:rsidR="003E0F5B" w:rsidRDefault="00D65AAE" w:rsidP="007C2E95">
      <w:pPr>
        <w:keepNext/>
        <w:keepLines/>
        <w:tabs>
          <w:tab w:val="left" w:pos="3261"/>
        </w:tabs>
        <w:adjustRightInd w:val="0"/>
        <w:spacing w:beforeLines="50" w:before="120"/>
        <w:jc w:val="center"/>
        <w:rPr>
          <w:rFonts w:ascii="SimSun" w:eastAsia="SimSun" w:hAnsi="SimSun"/>
          <w:b/>
          <w:sz w:val="21"/>
          <w:szCs w:val="21"/>
          <w:lang w:eastAsia="zh-CN"/>
        </w:rPr>
      </w:pPr>
      <w:r w:rsidRPr="00C04FC9">
        <w:rPr>
          <w:rFonts w:ascii="SimSun" w:eastAsia="SimSun" w:hAnsi="SimSun"/>
          <w:b/>
          <w:sz w:val="21"/>
          <w:szCs w:val="21"/>
          <w:lang w:eastAsia="zh-CN"/>
        </w:rPr>
        <w:t>项目预算使用</w:t>
      </w:r>
    </w:p>
    <w:p w:rsidR="00D65AAE" w:rsidRPr="007C2E95" w:rsidRDefault="002A3000" w:rsidP="007C2E95">
      <w:pPr>
        <w:keepNext/>
        <w:keepLines/>
        <w:tabs>
          <w:tab w:val="left" w:pos="3261"/>
        </w:tabs>
        <w:adjustRightInd w:val="0"/>
        <w:spacing w:afterLines="50" w:after="120" w:line="340" w:lineRule="atLeast"/>
        <w:jc w:val="center"/>
        <w:rPr>
          <w:rFonts w:ascii="KaiTi" w:eastAsia="KaiTi" w:hAnsi="KaiTi"/>
          <w:iCs/>
          <w:sz w:val="21"/>
          <w:szCs w:val="21"/>
          <w:lang w:eastAsia="zh-CN"/>
        </w:rPr>
      </w:pPr>
      <w:r w:rsidRPr="007C2E95">
        <w:rPr>
          <w:rFonts w:ascii="KaiTi" w:eastAsia="KaiTi" w:hAnsi="KaiTi"/>
          <w:iCs/>
          <w:sz w:val="21"/>
          <w:szCs w:val="21"/>
          <w:lang w:eastAsia="zh-CN"/>
        </w:rPr>
        <w:t>（</w:t>
      </w:r>
      <w:r w:rsidR="00D65AAE" w:rsidRPr="007C2E95">
        <w:rPr>
          <w:rFonts w:ascii="KaiTi" w:eastAsia="KaiTi" w:hAnsi="KaiTi"/>
          <w:iCs/>
          <w:sz w:val="21"/>
          <w:szCs w:val="21"/>
          <w:lang w:eastAsia="zh-CN"/>
        </w:rPr>
        <w:t>单位：瑞郎，截至201</w:t>
      </w:r>
      <w:r w:rsidR="00D65AAE" w:rsidRPr="007C2E95">
        <w:rPr>
          <w:rFonts w:ascii="KaiTi" w:eastAsia="KaiTi" w:hAnsi="KaiTi" w:hint="eastAsia"/>
          <w:iCs/>
          <w:sz w:val="21"/>
          <w:szCs w:val="21"/>
          <w:lang w:eastAsia="zh-CN"/>
        </w:rPr>
        <w:t>5</w:t>
      </w:r>
      <w:r w:rsidR="00D65AAE" w:rsidRPr="007C2E95">
        <w:rPr>
          <w:rFonts w:ascii="KaiTi" w:eastAsia="KaiTi" w:hAnsi="KaiTi"/>
          <w:iCs/>
          <w:sz w:val="21"/>
          <w:szCs w:val="21"/>
          <w:lang w:eastAsia="zh-CN"/>
        </w:rPr>
        <w:t>年12月31日</w:t>
      </w:r>
      <w:r w:rsidR="00B03A40" w:rsidRPr="007C2E95">
        <w:rPr>
          <w:rFonts w:ascii="KaiTi" w:eastAsia="KaiTi" w:hAnsi="KaiTi"/>
          <w:iCs/>
          <w:sz w:val="21"/>
          <w:szCs w:val="21"/>
          <w:lang w:eastAsia="zh-CN"/>
        </w:rPr>
        <w:t>）</w:t>
      </w:r>
    </w:p>
    <w:tbl>
      <w:tblPr>
        <w:tblpPr w:leftFromText="180" w:rightFromText="180" w:vertAnchor="text" w:horzAnchor="margin" w:tblpY="304"/>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3"/>
        <w:gridCol w:w="1125"/>
        <w:gridCol w:w="1562"/>
        <w:gridCol w:w="1799"/>
        <w:gridCol w:w="1771"/>
      </w:tblGrid>
      <w:tr w:rsidR="00D65AAE" w:rsidRPr="003E0F5B" w:rsidTr="009B38C2">
        <w:trPr>
          <w:trHeight w:val="410"/>
        </w:trPr>
        <w:tc>
          <w:tcPr>
            <w:tcW w:w="164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9B38C2">
            <w:pPr>
              <w:adjustRightInd w:val="0"/>
              <w:spacing w:beforeLines="30" w:before="72" w:afterLines="30" w:after="72" w:line="340" w:lineRule="atLeast"/>
              <w:jc w:val="center"/>
              <w:rPr>
                <w:rFonts w:ascii="SimSun" w:eastAsia="SimSun" w:hAnsi="SimSun"/>
                <w:bCs/>
                <w:sz w:val="16"/>
                <w:szCs w:val="16"/>
                <w:lang w:eastAsia="zh-CN"/>
              </w:rPr>
            </w:pPr>
            <w:r w:rsidRPr="003E0F5B">
              <w:rPr>
                <w:rFonts w:ascii="SimSun" w:eastAsia="SimSun" w:hAnsi="SimSun"/>
                <w:bCs/>
                <w:sz w:val="16"/>
                <w:szCs w:val="16"/>
                <w:lang w:eastAsia="zh-CN"/>
              </w:rPr>
              <w:t>项目名称</w:t>
            </w:r>
          </w:p>
        </w:tc>
        <w:tc>
          <w:tcPr>
            <w:tcW w:w="6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9B38C2">
            <w:pPr>
              <w:adjustRightInd w:val="0"/>
              <w:spacing w:beforeLines="30" w:before="72" w:afterLines="30" w:after="72" w:line="340" w:lineRule="atLeast"/>
              <w:jc w:val="center"/>
              <w:rPr>
                <w:rFonts w:ascii="SimSun" w:eastAsia="SimSun" w:hAnsi="SimSun"/>
                <w:bCs/>
                <w:sz w:val="16"/>
                <w:szCs w:val="16"/>
                <w:lang w:eastAsia="zh-CN"/>
              </w:rPr>
            </w:pPr>
            <w:r w:rsidRPr="003E0F5B">
              <w:rPr>
                <w:rFonts w:ascii="SimSun" w:eastAsia="SimSun" w:hAnsi="SimSun"/>
                <w:bCs/>
                <w:sz w:val="16"/>
                <w:szCs w:val="16"/>
                <w:lang w:eastAsia="zh-CN"/>
              </w:rPr>
              <w:t>项目预算</w:t>
            </w:r>
          </w:p>
        </w:tc>
        <w:tc>
          <w:tcPr>
            <w:tcW w:w="83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9B38C2">
            <w:pPr>
              <w:adjustRightInd w:val="0"/>
              <w:spacing w:beforeLines="30" w:before="72" w:afterLines="30" w:after="72" w:line="340" w:lineRule="atLeast"/>
              <w:jc w:val="center"/>
              <w:rPr>
                <w:rFonts w:ascii="SimSun" w:eastAsia="SimSun" w:hAnsi="SimSun"/>
                <w:bCs/>
                <w:sz w:val="16"/>
                <w:szCs w:val="16"/>
                <w:lang w:eastAsia="zh-CN"/>
              </w:rPr>
            </w:pPr>
            <w:r w:rsidRPr="003E0F5B">
              <w:rPr>
                <w:rFonts w:ascii="SimSun" w:eastAsia="SimSun" w:hAnsi="SimSun"/>
                <w:bCs/>
                <w:sz w:val="16"/>
                <w:szCs w:val="16"/>
                <w:lang w:eastAsia="zh-CN"/>
              </w:rPr>
              <w:t>迄今实际开支</w:t>
            </w:r>
          </w:p>
        </w:tc>
        <w:tc>
          <w:tcPr>
            <w:tcW w:w="96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9B38C2">
            <w:pPr>
              <w:adjustRightInd w:val="0"/>
              <w:spacing w:beforeLines="30" w:before="72" w:afterLines="30" w:after="72" w:line="340" w:lineRule="atLeast"/>
              <w:jc w:val="center"/>
              <w:rPr>
                <w:rFonts w:ascii="SimSun" w:eastAsia="SimSun" w:hAnsi="SimSun"/>
                <w:bCs/>
                <w:sz w:val="16"/>
                <w:szCs w:val="16"/>
                <w:lang w:eastAsia="zh-CN"/>
              </w:rPr>
            </w:pPr>
            <w:r w:rsidRPr="003E0F5B">
              <w:rPr>
                <w:rFonts w:ascii="SimSun" w:eastAsia="SimSun" w:hAnsi="SimSun"/>
                <w:bCs/>
                <w:sz w:val="16"/>
                <w:szCs w:val="16"/>
                <w:lang w:eastAsia="zh-CN"/>
              </w:rPr>
              <w:t>预算实际使用率</w:t>
            </w:r>
          </w:p>
        </w:tc>
        <w:tc>
          <w:tcPr>
            <w:tcW w:w="9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9B38C2">
            <w:pPr>
              <w:adjustRightInd w:val="0"/>
              <w:spacing w:beforeLines="30" w:before="72" w:afterLines="30" w:after="72" w:line="340" w:lineRule="atLeast"/>
              <w:ind w:firstLine="1"/>
              <w:jc w:val="center"/>
              <w:rPr>
                <w:rFonts w:ascii="SimSun" w:eastAsia="SimSun" w:hAnsi="SimSun"/>
                <w:bCs/>
                <w:sz w:val="16"/>
                <w:szCs w:val="16"/>
                <w:lang w:eastAsia="zh-CN"/>
              </w:rPr>
            </w:pPr>
            <w:r w:rsidRPr="003E0F5B">
              <w:rPr>
                <w:rFonts w:ascii="SimSun" w:eastAsia="SimSun" w:hAnsi="SimSun"/>
                <w:bCs/>
                <w:sz w:val="16"/>
                <w:szCs w:val="16"/>
                <w:lang w:eastAsia="zh-CN"/>
              </w:rPr>
              <w:t>项目实施进展率</w:t>
            </w:r>
          </w:p>
        </w:tc>
      </w:tr>
      <w:tr w:rsidR="00D65AAE" w:rsidRPr="00571D2C" w:rsidTr="009B38C2">
        <w:trPr>
          <w:trHeight w:val="389"/>
        </w:trPr>
        <w:tc>
          <w:tcPr>
            <w:tcW w:w="1647"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jc w:val="both"/>
              <w:rPr>
                <w:rFonts w:ascii="SimSun" w:eastAsia="SimSun" w:hAnsi="SimSun"/>
                <w:sz w:val="16"/>
                <w:szCs w:val="16"/>
                <w:lang w:eastAsia="zh-CN"/>
              </w:rPr>
            </w:pPr>
            <w:r w:rsidRPr="003E0F5B">
              <w:rPr>
                <w:rFonts w:ascii="SimSun" w:eastAsia="SimSun" w:hAnsi="SimSun" w:hint="eastAsia"/>
                <w:sz w:val="16"/>
                <w:szCs w:val="16"/>
                <w:lang w:eastAsia="zh-CN"/>
              </w:rPr>
              <w:t>为</w:t>
            </w:r>
            <w:r w:rsidRPr="003E0F5B">
              <w:rPr>
                <w:rFonts w:ascii="SimSun" w:eastAsia="SimSun" w:hAnsi="SimSun"/>
                <w:sz w:val="16"/>
                <w:szCs w:val="16"/>
                <w:lang w:eastAsia="zh-CN"/>
              </w:rPr>
              <w:t>AB</w:t>
            </w:r>
            <w:r w:rsidRPr="003E0F5B">
              <w:rPr>
                <w:rFonts w:ascii="SimSun" w:eastAsia="SimSun" w:hAnsi="SimSun" w:hint="eastAsia"/>
                <w:sz w:val="16"/>
                <w:szCs w:val="16"/>
                <w:lang w:eastAsia="zh-CN"/>
              </w:rPr>
              <w:t>大楼和</w:t>
            </w:r>
            <w:r w:rsidRPr="003E0F5B">
              <w:rPr>
                <w:rFonts w:ascii="SimSun" w:eastAsia="SimSun" w:hAnsi="SimSun"/>
                <w:sz w:val="16"/>
                <w:szCs w:val="16"/>
                <w:lang w:eastAsia="zh-CN"/>
              </w:rPr>
              <w:t>PCT</w:t>
            </w:r>
            <w:r w:rsidRPr="003E0F5B">
              <w:rPr>
                <w:rFonts w:ascii="SimSun" w:eastAsia="SimSun" w:hAnsi="SimSun" w:hint="eastAsia"/>
                <w:sz w:val="16"/>
                <w:szCs w:val="16"/>
                <w:lang w:eastAsia="zh-CN"/>
              </w:rPr>
              <w:t>大楼部署日内瓦莱芒湖水</w:t>
            </w:r>
            <w:r w:rsidR="002A3000" w:rsidRPr="003E0F5B">
              <w:rPr>
                <w:rFonts w:ascii="SimSun" w:eastAsia="SimSun" w:hAnsi="SimSun"/>
                <w:sz w:val="16"/>
                <w:szCs w:val="16"/>
                <w:lang w:eastAsia="zh-CN"/>
              </w:rPr>
              <w:t>（</w:t>
            </w:r>
            <w:r w:rsidRPr="003E0F5B">
              <w:rPr>
                <w:rFonts w:ascii="SimSun" w:eastAsia="SimSun" w:hAnsi="SimSun"/>
                <w:sz w:val="16"/>
                <w:szCs w:val="16"/>
                <w:lang w:eastAsia="zh-CN"/>
              </w:rPr>
              <w:t>“GLN”</w:t>
            </w:r>
            <w:r w:rsidR="00B03A40" w:rsidRPr="003E0F5B">
              <w:rPr>
                <w:rFonts w:ascii="SimSun" w:eastAsia="SimSun" w:hAnsi="SimSun"/>
                <w:sz w:val="16"/>
                <w:szCs w:val="16"/>
                <w:lang w:eastAsia="zh-CN"/>
              </w:rPr>
              <w:t>）</w:t>
            </w:r>
            <w:r w:rsidRPr="003E0F5B">
              <w:rPr>
                <w:rFonts w:ascii="SimSun" w:eastAsia="SimSun" w:hAnsi="SimSun" w:hint="eastAsia"/>
                <w:sz w:val="16"/>
                <w:szCs w:val="16"/>
                <w:lang w:eastAsia="zh-CN"/>
              </w:rPr>
              <w:t>冷却系统</w:t>
            </w:r>
          </w:p>
        </w:tc>
        <w:tc>
          <w:tcPr>
            <w:tcW w:w="603"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ind w:rightChars="50" w:right="100"/>
              <w:jc w:val="right"/>
              <w:rPr>
                <w:rFonts w:ascii="SimSun" w:eastAsia="SimSun" w:hAnsi="SimSun"/>
                <w:sz w:val="16"/>
                <w:szCs w:val="16"/>
                <w:lang w:eastAsia="zh-CN"/>
              </w:rPr>
            </w:pPr>
            <w:r w:rsidRPr="003E0F5B">
              <w:rPr>
                <w:rFonts w:ascii="SimSun" w:eastAsia="SimSun" w:hAnsi="SimSun"/>
                <w:sz w:val="16"/>
                <w:szCs w:val="16"/>
                <w:lang w:eastAsia="zh-CN"/>
              </w:rPr>
              <w:t>750,000</w:t>
            </w:r>
          </w:p>
        </w:tc>
        <w:tc>
          <w:tcPr>
            <w:tcW w:w="837"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jc w:val="center"/>
              <w:rPr>
                <w:rFonts w:ascii="SimSun" w:eastAsia="SimSun" w:hAnsi="SimSun"/>
                <w:sz w:val="16"/>
                <w:szCs w:val="16"/>
              </w:rPr>
            </w:pPr>
            <w:r w:rsidRPr="003E0F5B">
              <w:rPr>
                <w:rFonts w:ascii="SimSun" w:eastAsia="SimSun" w:hAnsi="SimSun"/>
                <w:sz w:val="16"/>
                <w:szCs w:val="16"/>
              </w:rPr>
              <w:t>262,727</w:t>
            </w:r>
          </w:p>
        </w:tc>
        <w:tc>
          <w:tcPr>
            <w:tcW w:w="96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jc w:val="center"/>
              <w:rPr>
                <w:rFonts w:ascii="SimSun" w:eastAsia="SimSun" w:hAnsi="SimSun"/>
                <w:sz w:val="16"/>
                <w:szCs w:val="16"/>
              </w:rPr>
            </w:pPr>
            <w:r w:rsidRPr="003E0F5B">
              <w:rPr>
                <w:rFonts w:ascii="SimSun" w:eastAsia="SimSun" w:hAnsi="SimSun"/>
                <w:sz w:val="16"/>
                <w:szCs w:val="16"/>
              </w:rPr>
              <w:t>35%</w:t>
            </w:r>
          </w:p>
        </w:tc>
        <w:tc>
          <w:tcPr>
            <w:tcW w:w="94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jc w:val="center"/>
              <w:rPr>
                <w:rFonts w:ascii="SimSun" w:eastAsia="SimSun" w:hAnsi="SimSun"/>
                <w:sz w:val="16"/>
                <w:szCs w:val="16"/>
                <w:lang w:eastAsia="zh-CN"/>
              </w:rPr>
            </w:pPr>
            <w:r w:rsidRPr="003E0F5B">
              <w:rPr>
                <w:rFonts w:ascii="SimSun" w:eastAsia="SimSun" w:hAnsi="SimSun"/>
                <w:sz w:val="16"/>
                <w:szCs w:val="16"/>
                <w:lang w:eastAsia="zh-CN"/>
              </w:rPr>
              <w:t>AB</w:t>
            </w:r>
            <w:r w:rsidRPr="003E0F5B">
              <w:rPr>
                <w:rFonts w:ascii="SimSun" w:eastAsia="SimSun" w:hAnsi="SimSun" w:hint="eastAsia"/>
                <w:sz w:val="16"/>
                <w:szCs w:val="16"/>
                <w:lang w:eastAsia="zh-CN"/>
              </w:rPr>
              <w:t>大楼</w:t>
            </w:r>
            <w:r w:rsidRPr="003E0F5B">
              <w:rPr>
                <w:rFonts w:ascii="SimSun" w:eastAsia="SimSun" w:hAnsi="SimSun"/>
                <w:sz w:val="16"/>
                <w:szCs w:val="16"/>
                <w:lang w:eastAsia="zh-CN"/>
              </w:rPr>
              <w:t>100%</w:t>
            </w:r>
          </w:p>
          <w:p w:rsidR="00D65AAE" w:rsidRPr="003E0F5B" w:rsidRDefault="00D65AAE" w:rsidP="00522066">
            <w:pPr>
              <w:keepNext/>
              <w:keepLines/>
              <w:adjustRightInd w:val="0"/>
              <w:spacing w:line="300" w:lineRule="atLeast"/>
              <w:jc w:val="center"/>
              <w:rPr>
                <w:rFonts w:ascii="SimSun" w:eastAsia="SimSun" w:hAnsi="SimSun"/>
                <w:sz w:val="16"/>
                <w:szCs w:val="16"/>
                <w:lang w:eastAsia="zh-CN"/>
              </w:rPr>
            </w:pPr>
            <w:r w:rsidRPr="003E0F5B">
              <w:rPr>
                <w:rFonts w:ascii="SimSun" w:eastAsia="SimSun" w:hAnsi="SimSun"/>
                <w:sz w:val="16"/>
                <w:szCs w:val="16"/>
                <w:lang w:eastAsia="zh-CN"/>
              </w:rPr>
              <w:t>PCT</w:t>
            </w:r>
            <w:r w:rsidRPr="003E0F5B">
              <w:rPr>
                <w:rFonts w:ascii="SimSun" w:eastAsia="SimSun" w:hAnsi="SimSun" w:hint="eastAsia"/>
                <w:sz w:val="16"/>
                <w:szCs w:val="16"/>
                <w:lang w:eastAsia="zh-CN"/>
              </w:rPr>
              <w:t>大楼</w:t>
            </w:r>
            <w:r w:rsidRPr="003E0F5B">
              <w:rPr>
                <w:rFonts w:ascii="SimSun" w:eastAsia="SimSun" w:hAnsi="SimSun"/>
                <w:sz w:val="16"/>
                <w:szCs w:val="16"/>
              </w:rPr>
              <w:t>90</w:t>
            </w:r>
            <w:r w:rsidRPr="003E0F5B">
              <w:rPr>
                <w:rFonts w:ascii="SimSun" w:eastAsia="SimSun" w:hAnsi="SimSun"/>
                <w:sz w:val="16"/>
                <w:szCs w:val="16"/>
                <w:lang w:eastAsia="zh-CN"/>
              </w:rPr>
              <w:t>%</w:t>
            </w:r>
          </w:p>
        </w:tc>
      </w:tr>
    </w:tbl>
    <w:p w:rsidR="003E0F5B" w:rsidRDefault="00D65AAE" w:rsidP="007C2E95">
      <w:pPr>
        <w:keepNext/>
        <w:keepLines/>
        <w:tabs>
          <w:tab w:val="left" w:pos="3261"/>
        </w:tabs>
        <w:adjustRightInd w:val="0"/>
        <w:spacing w:beforeLines="50" w:before="120" w:line="340" w:lineRule="atLeast"/>
        <w:jc w:val="center"/>
        <w:rPr>
          <w:rFonts w:ascii="SimSun" w:eastAsia="SimSun" w:hAnsi="SimSun"/>
          <w:b/>
          <w:sz w:val="21"/>
          <w:szCs w:val="21"/>
          <w:lang w:eastAsia="zh-CN"/>
        </w:rPr>
      </w:pPr>
      <w:r w:rsidRPr="00C04FC9">
        <w:rPr>
          <w:rFonts w:ascii="SimSun" w:eastAsia="SimSun" w:hAnsi="SimSun"/>
          <w:b/>
          <w:sz w:val="21"/>
          <w:szCs w:val="21"/>
          <w:lang w:eastAsia="zh-CN"/>
        </w:rPr>
        <w:t>项目预算使用</w:t>
      </w:r>
      <w:r w:rsidR="002A3000" w:rsidRPr="00C04FC9">
        <w:rPr>
          <w:rFonts w:ascii="SimSun" w:eastAsia="SimSun" w:hAnsi="SimSun"/>
          <w:b/>
          <w:sz w:val="21"/>
          <w:szCs w:val="21"/>
          <w:lang w:eastAsia="zh-CN"/>
        </w:rPr>
        <w:t>（</w:t>
      </w:r>
      <w:r w:rsidRPr="00C04FC9">
        <w:rPr>
          <w:rFonts w:ascii="SimSun" w:eastAsia="SimSun" w:hAnsi="SimSun"/>
          <w:b/>
          <w:sz w:val="21"/>
          <w:szCs w:val="21"/>
          <w:lang w:eastAsia="zh-CN"/>
        </w:rPr>
        <w:t>按里程碑</w:t>
      </w:r>
      <w:r w:rsidR="00B03A40" w:rsidRPr="00C04FC9">
        <w:rPr>
          <w:rFonts w:ascii="SimSun" w:eastAsia="SimSun" w:hAnsi="SimSun"/>
          <w:b/>
          <w:sz w:val="21"/>
          <w:szCs w:val="21"/>
          <w:lang w:eastAsia="zh-CN"/>
        </w:rPr>
        <w:t>）</w:t>
      </w:r>
    </w:p>
    <w:p w:rsidR="00D65AAE" w:rsidRPr="007C2E95" w:rsidRDefault="002A3000" w:rsidP="007C2E95">
      <w:pPr>
        <w:keepNext/>
        <w:keepLines/>
        <w:tabs>
          <w:tab w:val="left" w:pos="3261"/>
        </w:tabs>
        <w:adjustRightInd w:val="0"/>
        <w:spacing w:afterLines="50" w:after="120" w:line="340" w:lineRule="atLeast"/>
        <w:jc w:val="center"/>
        <w:rPr>
          <w:rFonts w:ascii="KaiTi" w:eastAsia="KaiTi" w:hAnsi="KaiTi"/>
          <w:iCs/>
          <w:sz w:val="21"/>
          <w:szCs w:val="21"/>
          <w:lang w:eastAsia="zh-CN"/>
        </w:rPr>
      </w:pPr>
      <w:r w:rsidRPr="007C2E95">
        <w:rPr>
          <w:rFonts w:ascii="KaiTi" w:eastAsia="KaiTi" w:hAnsi="KaiTi"/>
          <w:iCs/>
          <w:sz w:val="21"/>
          <w:szCs w:val="21"/>
          <w:lang w:eastAsia="zh-CN"/>
        </w:rPr>
        <w:t>（</w:t>
      </w:r>
      <w:r w:rsidR="00D65AAE" w:rsidRPr="007C2E95">
        <w:rPr>
          <w:rFonts w:ascii="KaiTi" w:eastAsia="KaiTi" w:hAnsi="KaiTi"/>
          <w:iCs/>
          <w:sz w:val="21"/>
          <w:szCs w:val="21"/>
          <w:lang w:eastAsia="zh-CN"/>
        </w:rPr>
        <w:t>单位：瑞郎，截至201</w:t>
      </w:r>
      <w:r w:rsidR="00D65AAE" w:rsidRPr="007C2E95">
        <w:rPr>
          <w:rFonts w:ascii="KaiTi" w:eastAsia="KaiTi" w:hAnsi="KaiTi" w:hint="eastAsia"/>
          <w:iCs/>
          <w:sz w:val="21"/>
          <w:szCs w:val="21"/>
          <w:lang w:eastAsia="zh-CN"/>
        </w:rPr>
        <w:t>5</w:t>
      </w:r>
      <w:r w:rsidR="00D65AAE" w:rsidRPr="007C2E95">
        <w:rPr>
          <w:rFonts w:ascii="KaiTi" w:eastAsia="KaiTi" w:hAnsi="KaiTi"/>
          <w:iCs/>
          <w:sz w:val="21"/>
          <w:szCs w:val="21"/>
          <w:lang w:eastAsia="zh-CN"/>
        </w:rPr>
        <w:t>年12月31日</w:t>
      </w:r>
      <w:r w:rsidR="00B03A40" w:rsidRPr="007C2E95">
        <w:rPr>
          <w:rFonts w:ascii="KaiTi" w:eastAsia="KaiTi" w:hAnsi="KaiTi"/>
          <w:iCs/>
          <w:sz w:val="21"/>
          <w:szCs w:val="21"/>
          <w:lang w:eastAsia="zh-CN"/>
        </w:rPr>
        <w:t>）</w:t>
      </w:r>
    </w:p>
    <w:tbl>
      <w:tblPr>
        <w:tblpPr w:leftFromText="180" w:rightFromText="180" w:vertAnchor="text" w:horzAnchor="margin" w:tblpX="50" w:tblpY="17"/>
        <w:tblW w:w="46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1199"/>
        <w:gridCol w:w="1518"/>
        <w:gridCol w:w="1518"/>
        <w:gridCol w:w="1516"/>
      </w:tblGrid>
      <w:tr w:rsidR="00D65AAE" w:rsidRPr="00571D2C" w:rsidTr="009B38C2">
        <w:trPr>
          <w:trHeight w:val="389"/>
        </w:trPr>
        <w:tc>
          <w:tcPr>
            <w:tcW w:w="180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9B38C2">
            <w:pPr>
              <w:adjustRightInd w:val="0"/>
              <w:spacing w:beforeLines="30" w:before="72" w:afterLines="30" w:after="72" w:line="300" w:lineRule="atLeast"/>
              <w:jc w:val="center"/>
              <w:rPr>
                <w:rFonts w:ascii="SimSun" w:eastAsia="SimSun" w:hAnsi="SimSun"/>
                <w:bCs/>
                <w:sz w:val="16"/>
                <w:szCs w:val="16"/>
                <w:lang w:eastAsia="zh-CN"/>
              </w:rPr>
            </w:pPr>
            <w:r w:rsidRPr="003E0F5B">
              <w:rPr>
                <w:rFonts w:ascii="SimSun" w:eastAsia="SimSun" w:hAnsi="SimSun"/>
                <w:bCs/>
                <w:sz w:val="16"/>
                <w:szCs w:val="16"/>
                <w:lang w:eastAsia="zh-CN"/>
              </w:rPr>
              <w:t>关键里程碑</w:t>
            </w:r>
          </w:p>
        </w:tc>
        <w:tc>
          <w:tcPr>
            <w:tcW w:w="66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9B38C2">
            <w:pPr>
              <w:adjustRightInd w:val="0"/>
              <w:spacing w:beforeLines="30" w:before="72" w:afterLines="30" w:after="72" w:line="300" w:lineRule="atLeast"/>
              <w:jc w:val="center"/>
              <w:rPr>
                <w:rFonts w:ascii="SimSun" w:eastAsia="SimSun" w:hAnsi="SimSun"/>
                <w:bCs/>
                <w:sz w:val="16"/>
                <w:szCs w:val="16"/>
                <w:lang w:eastAsia="zh-CN"/>
              </w:rPr>
            </w:pPr>
            <w:r w:rsidRPr="003E0F5B">
              <w:rPr>
                <w:rFonts w:ascii="SimSun" w:eastAsia="SimSun" w:hAnsi="SimSun"/>
                <w:bCs/>
                <w:sz w:val="16"/>
                <w:szCs w:val="16"/>
                <w:lang w:eastAsia="zh-CN"/>
              </w:rPr>
              <w:t>项目预算</w:t>
            </w:r>
          </w:p>
        </w:tc>
        <w:tc>
          <w:tcPr>
            <w:tcW w:w="84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9B38C2">
            <w:pPr>
              <w:adjustRightInd w:val="0"/>
              <w:spacing w:beforeLines="30" w:before="72" w:afterLines="30" w:after="72" w:line="300" w:lineRule="atLeast"/>
              <w:jc w:val="center"/>
              <w:rPr>
                <w:rFonts w:ascii="SimSun" w:eastAsia="SimSun" w:hAnsi="SimSun"/>
                <w:bCs/>
                <w:sz w:val="16"/>
                <w:szCs w:val="16"/>
                <w:lang w:eastAsia="zh-CN"/>
              </w:rPr>
            </w:pPr>
            <w:r w:rsidRPr="003E0F5B">
              <w:rPr>
                <w:rFonts w:ascii="SimSun" w:eastAsia="SimSun" w:hAnsi="SimSun"/>
                <w:bCs/>
                <w:sz w:val="16"/>
                <w:szCs w:val="16"/>
                <w:lang w:eastAsia="zh-CN"/>
              </w:rPr>
              <w:t>迄今实际</w:t>
            </w:r>
            <w:r w:rsidRPr="003E0F5B">
              <w:rPr>
                <w:rFonts w:ascii="SimSun" w:eastAsia="SimSun" w:hAnsi="SimSun" w:hint="eastAsia"/>
                <w:bCs/>
                <w:sz w:val="16"/>
                <w:szCs w:val="16"/>
                <w:lang w:eastAsia="zh-CN"/>
              </w:rPr>
              <w:br/>
            </w:r>
            <w:r w:rsidRPr="003E0F5B">
              <w:rPr>
                <w:rFonts w:ascii="SimSun" w:eastAsia="SimSun" w:hAnsi="SimSun"/>
                <w:bCs/>
                <w:sz w:val="16"/>
                <w:szCs w:val="16"/>
                <w:lang w:eastAsia="zh-CN"/>
              </w:rPr>
              <w:t>开</w:t>
            </w:r>
            <w:r w:rsidRPr="003E0F5B">
              <w:rPr>
                <w:rFonts w:ascii="SimSun" w:eastAsia="SimSun" w:hAnsi="SimSun" w:hint="eastAsia"/>
                <w:bCs/>
                <w:sz w:val="16"/>
                <w:szCs w:val="16"/>
                <w:lang w:eastAsia="zh-CN"/>
              </w:rPr>
              <w:t xml:space="preserve"> </w:t>
            </w:r>
            <w:r w:rsidRPr="003E0F5B">
              <w:rPr>
                <w:rFonts w:ascii="SimSun" w:eastAsia="SimSun" w:hAnsi="SimSun"/>
                <w:bCs/>
                <w:sz w:val="16"/>
                <w:szCs w:val="16"/>
                <w:lang w:eastAsia="zh-CN"/>
              </w:rPr>
              <w:t>支</w:t>
            </w:r>
          </w:p>
        </w:tc>
        <w:tc>
          <w:tcPr>
            <w:tcW w:w="84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9B38C2">
            <w:pPr>
              <w:adjustRightInd w:val="0"/>
              <w:spacing w:beforeLines="30" w:before="72" w:afterLines="30" w:after="72" w:line="300" w:lineRule="atLeast"/>
              <w:jc w:val="center"/>
              <w:rPr>
                <w:rFonts w:ascii="SimSun" w:eastAsia="SimSun" w:hAnsi="SimSun"/>
                <w:bCs/>
                <w:sz w:val="16"/>
                <w:szCs w:val="16"/>
                <w:lang w:eastAsia="zh-CN"/>
              </w:rPr>
            </w:pPr>
            <w:r w:rsidRPr="003E0F5B">
              <w:rPr>
                <w:rFonts w:ascii="SimSun" w:eastAsia="SimSun" w:hAnsi="SimSun"/>
                <w:bCs/>
                <w:sz w:val="16"/>
                <w:szCs w:val="16"/>
                <w:lang w:eastAsia="zh-CN"/>
              </w:rPr>
              <w:t>预算实际</w:t>
            </w:r>
            <w:r w:rsidRPr="003E0F5B">
              <w:rPr>
                <w:rFonts w:ascii="SimSun" w:eastAsia="SimSun" w:hAnsi="SimSun" w:hint="eastAsia"/>
                <w:bCs/>
                <w:sz w:val="16"/>
                <w:szCs w:val="16"/>
                <w:lang w:eastAsia="zh-CN"/>
              </w:rPr>
              <w:br/>
            </w:r>
            <w:r w:rsidRPr="003E0F5B">
              <w:rPr>
                <w:rFonts w:ascii="SimSun" w:eastAsia="SimSun" w:hAnsi="SimSun"/>
                <w:bCs/>
                <w:sz w:val="16"/>
                <w:szCs w:val="16"/>
                <w:lang w:eastAsia="zh-CN"/>
              </w:rPr>
              <w:t>使用率</w:t>
            </w:r>
          </w:p>
        </w:tc>
        <w:tc>
          <w:tcPr>
            <w:tcW w:w="84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9B38C2">
            <w:pPr>
              <w:adjustRightInd w:val="0"/>
              <w:spacing w:beforeLines="30" w:before="72" w:afterLines="30" w:after="72" w:line="300" w:lineRule="atLeast"/>
              <w:jc w:val="center"/>
              <w:rPr>
                <w:rFonts w:ascii="SimSun" w:eastAsia="SimSun" w:hAnsi="SimSun"/>
                <w:bCs/>
                <w:sz w:val="16"/>
                <w:szCs w:val="16"/>
                <w:lang w:eastAsia="zh-CN"/>
              </w:rPr>
            </w:pPr>
            <w:r w:rsidRPr="003E0F5B">
              <w:rPr>
                <w:rFonts w:ascii="SimSun" w:eastAsia="SimSun" w:hAnsi="SimSun"/>
                <w:bCs/>
                <w:sz w:val="16"/>
                <w:szCs w:val="16"/>
                <w:lang w:eastAsia="zh-CN"/>
              </w:rPr>
              <w:t>里程碑实施</w:t>
            </w:r>
            <w:r w:rsidRPr="003E0F5B">
              <w:rPr>
                <w:rFonts w:ascii="SimSun" w:eastAsia="SimSun" w:hAnsi="SimSun" w:hint="eastAsia"/>
                <w:bCs/>
                <w:sz w:val="16"/>
                <w:szCs w:val="16"/>
                <w:lang w:eastAsia="zh-CN"/>
              </w:rPr>
              <w:br/>
            </w:r>
            <w:r w:rsidRPr="003E0F5B">
              <w:rPr>
                <w:rFonts w:ascii="SimSun" w:eastAsia="SimSun" w:hAnsi="SimSun"/>
                <w:bCs/>
                <w:sz w:val="16"/>
                <w:szCs w:val="16"/>
                <w:lang w:eastAsia="zh-CN"/>
              </w:rPr>
              <w:t>进展率</w:t>
            </w:r>
          </w:p>
        </w:tc>
      </w:tr>
      <w:tr w:rsidR="00D65AAE" w:rsidRPr="00571D2C" w:rsidTr="009B38C2">
        <w:trPr>
          <w:trHeight w:val="369"/>
        </w:trPr>
        <w:tc>
          <w:tcPr>
            <w:tcW w:w="1802"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Lines="50" w:after="120" w:line="340" w:lineRule="atLeast"/>
              <w:jc w:val="both"/>
              <w:rPr>
                <w:rFonts w:ascii="SimSun" w:eastAsia="SimSun" w:hAnsi="SimSun"/>
                <w:sz w:val="16"/>
                <w:szCs w:val="16"/>
                <w:lang w:eastAsia="zh-CN"/>
              </w:rPr>
            </w:pPr>
            <w:r w:rsidRPr="003E0F5B">
              <w:rPr>
                <w:rFonts w:ascii="SimSun" w:eastAsia="SimSun" w:hAnsi="SimSun" w:hint="eastAsia"/>
                <w:color w:val="000000"/>
                <w:sz w:val="16"/>
                <w:szCs w:val="16"/>
                <w:lang w:eastAsia="zh-CN"/>
              </w:rPr>
              <w:t>向暖通工程师授予</w:t>
            </w:r>
            <w:r w:rsidRPr="003E0F5B">
              <w:rPr>
                <w:rFonts w:ascii="SimSun" w:eastAsia="SimSun" w:hAnsi="SimSun"/>
                <w:color w:val="000000"/>
                <w:sz w:val="16"/>
                <w:szCs w:val="16"/>
                <w:lang w:eastAsia="zh-CN"/>
              </w:rPr>
              <w:t>AB</w:t>
            </w:r>
            <w:r w:rsidRPr="003E0F5B">
              <w:rPr>
                <w:rFonts w:ascii="SimSun" w:eastAsia="SimSun" w:hAnsi="SimSun" w:hint="eastAsia"/>
                <w:color w:val="000000"/>
                <w:sz w:val="16"/>
                <w:szCs w:val="16"/>
                <w:lang w:eastAsia="zh-CN"/>
              </w:rPr>
              <w:t>大楼的合同</w:t>
            </w:r>
          </w:p>
        </w:tc>
        <w:tc>
          <w:tcPr>
            <w:tcW w:w="667"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Lines="50" w:after="120" w:line="340" w:lineRule="atLeast"/>
              <w:ind w:rightChars="100" w:right="200"/>
              <w:jc w:val="right"/>
              <w:rPr>
                <w:rFonts w:ascii="SimSun" w:eastAsia="SimSun" w:hAnsi="SimSun"/>
                <w:sz w:val="16"/>
                <w:szCs w:val="16"/>
                <w:lang w:eastAsia="zh-CN"/>
              </w:rPr>
            </w:pPr>
            <w:r w:rsidRPr="003E0F5B">
              <w:rPr>
                <w:rFonts w:ascii="SimSun" w:eastAsia="SimSun" w:hAnsi="SimSun"/>
                <w:sz w:val="16"/>
                <w:szCs w:val="16"/>
                <w:lang w:eastAsia="zh-CN"/>
              </w:rPr>
              <w:t>30,000</w:t>
            </w:r>
          </w:p>
        </w:tc>
        <w:tc>
          <w:tcPr>
            <w:tcW w:w="84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Lines="50" w:after="120" w:line="340" w:lineRule="atLeast"/>
              <w:ind w:rightChars="150" w:right="300"/>
              <w:jc w:val="right"/>
              <w:rPr>
                <w:rFonts w:ascii="SimSun" w:eastAsia="SimSun" w:hAnsi="SimSun"/>
                <w:sz w:val="16"/>
                <w:szCs w:val="16"/>
                <w:lang w:eastAsia="zh-CN"/>
              </w:rPr>
            </w:pPr>
            <w:r w:rsidRPr="003E0F5B">
              <w:rPr>
                <w:rFonts w:ascii="SimSun" w:eastAsia="SimSun" w:hAnsi="SimSun"/>
                <w:sz w:val="16"/>
                <w:szCs w:val="16"/>
                <w:lang w:eastAsia="zh-CN"/>
              </w:rPr>
              <w:t>16,200</w:t>
            </w:r>
          </w:p>
        </w:tc>
        <w:tc>
          <w:tcPr>
            <w:tcW w:w="84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Lines="50" w:after="120" w:line="340" w:lineRule="atLeast"/>
              <w:ind w:rightChars="150" w:right="300"/>
              <w:jc w:val="right"/>
              <w:rPr>
                <w:rFonts w:ascii="SimSun" w:eastAsia="SimSun" w:hAnsi="SimSun"/>
                <w:sz w:val="16"/>
                <w:szCs w:val="16"/>
                <w:lang w:eastAsia="zh-CN"/>
              </w:rPr>
            </w:pPr>
            <w:r w:rsidRPr="003E0F5B">
              <w:rPr>
                <w:rFonts w:ascii="SimSun" w:eastAsia="SimSun" w:hAnsi="SimSun"/>
                <w:sz w:val="16"/>
                <w:szCs w:val="16"/>
                <w:lang w:eastAsia="zh-CN"/>
              </w:rPr>
              <w:t>54%</w:t>
            </w:r>
          </w:p>
        </w:tc>
        <w:tc>
          <w:tcPr>
            <w:tcW w:w="84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Lines="50" w:after="120" w:line="340" w:lineRule="atLeast"/>
              <w:ind w:rightChars="200" w:right="400"/>
              <w:jc w:val="right"/>
              <w:rPr>
                <w:rFonts w:ascii="SimSun" w:eastAsia="SimSun" w:hAnsi="SimSun"/>
                <w:sz w:val="16"/>
                <w:szCs w:val="16"/>
                <w:lang w:eastAsia="zh-CN"/>
              </w:rPr>
            </w:pPr>
            <w:r w:rsidRPr="003E0F5B">
              <w:rPr>
                <w:rFonts w:ascii="SimSun" w:eastAsia="SimSun" w:hAnsi="SimSun"/>
                <w:sz w:val="16"/>
                <w:szCs w:val="16"/>
                <w:lang w:eastAsia="zh-CN"/>
              </w:rPr>
              <w:t>100%</w:t>
            </w:r>
          </w:p>
        </w:tc>
      </w:tr>
      <w:tr w:rsidR="00D65AAE" w:rsidRPr="00571D2C" w:rsidTr="009B38C2">
        <w:trPr>
          <w:trHeight w:val="369"/>
        </w:trPr>
        <w:tc>
          <w:tcPr>
            <w:tcW w:w="1802"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Lines="50" w:after="120" w:line="340" w:lineRule="atLeast"/>
              <w:jc w:val="both"/>
              <w:rPr>
                <w:rFonts w:ascii="SimSun" w:eastAsia="SimSun" w:hAnsi="SimSun"/>
                <w:sz w:val="16"/>
                <w:szCs w:val="16"/>
                <w:lang w:eastAsia="zh-CN"/>
              </w:rPr>
            </w:pPr>
            <w:r w:rsidRPr="003E0F5B">
              <w:rPr>
                <w:rFonts w:ascii="SimSun" w:eastAsia="SimSun" w:hAnsi="SimSun" w:hint="eastAsia"/>
                <w:color w:val="000000"/>
                <w:sz w:val="16"/>
                <w:szCs w:val="16"/>
                <w:lang w:eastAsia="zh-CN"/>
              </w:rPr>
              <w:t>向该工程师授予</w:t>
            </w:r>
            <w:r w:rsidRPr="003E0F5B">
              <w:rPr>
                <w:rFonts w:ascii="SimSun" w:eastAsia="SimSun" w:hAnsi="SimSun"/>
                <w:color w:val="000000"/>
                <w:sz w:val="16"/>
                <w:szCs w:val="16"/>
                <w:lang w:eastAsia="zh-CN"/>
              </w:rPr>
              <w:t>PCT</w:t>
            </w:r>
            <w:r w:rsidRPr="003E0F5B">
              <w:rPr>
                <w:rFonts w:ascii="SimSun" w:eastAsia="SimSun" w:hAnsi="SimSun" w:hint="eastAsia"/>
                <w:color w:val="000000"/>
                <w:sz w:val="16"/>
                <w:szCs w:val="16"/>
                <w:lang w:eastAsia="zh-CN"/>
              </w:rPr>
              <w:t>大楼的合同</w:t>
            </w:r>
          </w:p>
        </w:tc>
        <w:tc>
          <w:tcPr>
            <w:tcW w:w="667"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Lines="50" w:after="120" w:line="340" w:lineRule="atLeast"/>
              <w:ind w:rightChars="100" w:right="200"/>
              <w:jc w:val="right"/>
              <w:rPr>
                <w:rFonts w:ascii="SimSun" w:eastAsia="SimSun" w:hAnsi="SimSun"/>
                <w:sz w:val="16"/>
                <w:szCs w:val="16"/>
                <w:lang w:eastAsia="zh-CN"/>
              </w:rPr>
            </w:pPr>
            <w:r w:rsidRPr="003E0F5B">
              <w:rPr>
                <w:rFonts w:ascii="SimSun" w:eastAsia="SimSun" w:hAnsi="SimSun"/>
                <w:sz w:val="16"/>
                <w:szCs w:val="16"/>
                <w:lang w:eastAsia="zh-CN"/>
              </w:rPr>
              <w:t>83,000</w:t>
            </w:r>
          </w:p>
        </w:tc>
        <w:tc>
          <w:tcPr>
            <w:tcW w:w="84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ind w:rightChars="150" w:right="300"/>
              <w:jc w:val="right"/>
              <w:rPr>
                <w:rFonts w:ascii="SimSun" w:eastAsia="SimSun" w:hAnsi="SimSun"/>
                <w:sz w:val="16"/>
                <w:szCs w:val="16"/>
                <w:lang w:eastAsia="zh-CN"/>
              </w:rPr>
            </w:pPr>
            <w:r w:rsidRPr="003E0F5B">
              <w:rPr>
                <w:rFonts w:ascii="SimSun" w:eastAsia="SimSun" w:hAnsi="SimSun"/>
                <w:sz w:val="16"/>
                <w:szCs w:val="16"/>
                <w:lang w:eastAsia="zh-CN"/>
              </w:rPr>
              <w:t>43,440</w:t>
            </w:r>
          </w:p>
        </w:tc>
        <w:tc>
          <w:tcPr>
            <w:tcW w:w="84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ind w:rightChars="150" w:right="300"/>
              <w:jc w:val="right"/>
              <w:rPr>
                <w:rFonts w:ascii="SimSun" w:eastAsia="SimSun" w:hAnsi="SimSun"/>
                <w:sz w:val="16"/>
                <w:szCs w:val="16"/>
                <w:lang w:eastAsia="zh-CN"/>
              </w:rPr>
            </w:pPr>
            <w:r w:rsidRPr="003E0F5B">
              <w:rPr>
                <w:rFonts w:ascii="SimSun" w:eastAsia="SimSun" w:hAnsi="SimSun"/>
                <w:sz w:val="16"/>
                <w:szCs w:val="16"/>
                <w:lang w:eastAsia="zh-CN"/>
              </w:rPr>
              <w:t>52.3%</w:t>
            </w:r>
          </w:p>
        </w:tc>
        <w:tc>
          <w:tcPr>
            <w:tcW w:w="84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ind w:rightChars="200" w:right="400"/>
              <w:jc w:val="right"/>
              <w:rPr>
                <w:rFonts w:ascii="SimSun" w:eastAsia="SimSun" w:hAnsi="SimSun"/>
                <w:sz w:val="16"/>
                <w:szCs w:val="16"/>
                <w:lang w:eastAsia="zh-CN"/>
              </w:rPr>
            </w:pPr>
            <w:r w:rsidRPr="003E0F5B">
              <w:rPr>
                <w:rFonts w:ascii="SimSun" w:eastAsia="SimSun" w:hAnsi="SimSun"/>
                <w:sz w:val="16"/>
                <w:szCs w:val="16"/>
                <w:lang w:eastAsia="zh-CN"/>
              </w:rPr>
              <w:t>100%</w:t>
            </w:r>
          </w:p>
        </w:tc>
      </w:tr>
      <w:tr w:rsidR="00D65AAE" w:rsidRPr="00571D2C" w:rsidTr="009B38C2">
        <w:trPr>
          <w:trHeight w:val="369"/>
        </w:trPr>
        <w:tc>
          <w:tcPr>
            <w:tcW w:w="1802"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Lines="50" w:after="120" w:line="340" w:lineRule="atLeast"/>
              <w:jc w:val="both"/>
              <w:rPr>
                <w:rFonts w:ascii="SimSun" w:eastAsia="SimSun" w:hAnsi="SimSun"/>
                <w:sz w:val="16"/>
                <w:szCs w:val="16"/>
                <w:lang w:eastAsia="zh-CN"/>
              </w:rPr>
            </w:pPr>
            <w:r w:rsidRPr="003E0F5B">
              <w:rPr>
                <w:rFonts w:ascii="SimSun" w:eastAsia="SimSun" w:hAnsi="SimSun" w:hint="eastAsia"/>
                <w:color w:val="000000"/>
                <w:sz w:val="16"/>
                <w:szCs w:val="16"/>
                <w:lang w:eastAsia="zh-CN"/>
              </w:rPr>
              <w:t>对</w:t>
            </w:r>
            <w:r w:rsidRPr="003E0F5B">
              <w:rPr>
                <w:rFonts w:ascii="SimSun" w:eastAsia="SimSun" w:hAnsi="SimSun"/>
                <w:color w:val="000000"/>
                <w:sz w:val="16"/>
                <w:szCs w:val="16"/>
                <w:lang w:eastAsia="zh-CN"/>
              </w:rPr>
              <w:t>AB</w:t>
            </w:r>
            <w:r w:rsidRPr="003E0F5B">
              <w:rPr>
                <w:rFonts w:ascii="SimSun" w:eastAsia="SimSun" w:hAnsi="SimSun" w:hint="eastAsia"/>
                <w:color w:val="000000"/>
                <w:sz w:val="16"/>
                <w:szCs w:val="16"/>
                <w:lang w:eastAsia="zh-CN"/>
              </w:rPr>
              <w:t>大楼的</w:t>
            </w:r>
            <w:r w:rsidRPr="003E0F5B">
              <w:rPr>
                <w:rFonts w:ascii="SimSun" w:eastAsia="SimSun" w:hAnsi="SimSun"/>
                <w:color w:val="000000"/>
                <w:sz w:val="16"/>
                <w:szCs w:val="16"/>
                <w:lang w:eastAsia="zh-CN"/>
              </w:rPr>
              <w:t>GLN</w:t>
            </w:r>
            <w:r w:rsidRPr="003E0F5B">
              <w:rPr>
                <w:rFonts w:ascii="SimSun" w:eastAsia="SimSun" w:hAnsi="SimSun" w:hint="eastAsia"/>
                <w:color w:val="000000"/>
                <w:sz w:val="16"/>
                <w:szCs w:val="16"/>
                <w:lang w:eastAsia="zh-CN"/>
              </w:rPr>
              <w:t>装置进行调试</w:t>
            </w:r>
          </w:p>
        </w:tc>
        <w:tc>
          <w:tcPr>
            <w:tcW w:w="667"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Lines="50" w:after="120" w:line="340" w:lineRule="atLeast"/>
              <w:ind w:rightChars="100" w:right="200"/>
              <w:jc w:val="right"/>
              <w:rPr>
                <w:rFonts w:ascii="SimSun" w:eastAsia="SimSun" w:hAnsi="SimSun"/>
                <w:sz w:val="16"/>
                <w:szCs w:val="16"/>
                <w:lang w:eastAsia="zh-CN"/>
              </w:rPr>
            </w:pPr>
            <w:r w:rsidRPr="003E0F5B">
              <w:rPr>
                <w:rFonts w:ascii="SimSun" w:eastAsia="SimSun" w:hAnsi="SimSun"/>
                <w:sz w:val="16"/>
                <w:szCs w:val="16"/>
                <w:lang w:eastAsia="zh-CN"/>
              </w:rPr>
              <w:t>170,000</w:t>
            </w:r>
          </w:p>
        </w:tc>
        <w:tc>
          <w:tcPr>
            <w:tcW w:w="84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Lines="50" w:after="120" w:line="340" w:lineRule="atLeast"/>
              <w:ind w:rightChars="150" w:right="300"/>
              <w:jc w:val="right"/>
              <w:rPr>
                <w:rFonts w:ascii="SimSun" w:eastAsia="SimSun" w:hAnsi="SimSun"/>
                <w:sz w:val="16"/>
                <w:szCs w:val="16"/>
                <w:lang w:eastAsia="zh-CN"/>
              </w:rPr>
            </w:pPr>
            <w:r w:rsidRPr="003E0F5B">
              <w:rPr>
                <w:rFonts w:ascii="SimSun" w:eastAsia="SimSun" w:hAnsi="SimSun"/>
                <w:sz w:val="16"/>
                <w:szCs w:val="16"/>
                <w:lang w:eastAsia="zh-CN"/>
              </w:rPr>
              <w:t>61,791</w:t>
            </w:r>
          </w:p>
        </w:tc>
        <w:tc>
          <w:tcPr>
            <w:tcW w:w="84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Lines="50" w:after="120" w:line="340" w:lineRule="atLeast"/>
              <w:ind w:rightChars="150" w:right="300"/>
              <w:jc w:val="right"/>
              <w:rPr>
                <w:rFonts w:ascii="SimSun" w:eastAsia="SimSun" w:hAnsi="SimSun"/>
                <w:sz w:val="16"/>
                <w:szCs w:val="16"/>
                <w:lang w:eastAsia="zh-CN"/>
              </w:rPr>
            </w:pPr>
            <w:r w:rsidRPr="003E0F5B">
              <w:rPr>
                <w:rFonts w:ascii="SimSun" w:eastAsia="SimSun" w:hAnsi="SimSun"/>
                <w:sz w:val="16"/>
                <w:szCs w:val="16"/>
                <w:lang w:eastAsia="zh-CN"/>
              </w:rPr>
              <w:t>36.3%</w:t>
            </w:r>
          </w:p>
        </w:tc>
        <w:tc>
          <w:tcPr>
            <w:tcW w:w="84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Lines="50" w:after="120" w:line="340" w:lineRule="atLeast"/>
              <w:ind w:rightChars="200" w:right="400"/>
              <w:jc w:val="right"/>
              <w:rPr>
                <w:rFonts w:ascii="SimSun" w:eastAsia="SimSun" w:hAnsi="SimSun"/>
                <w:sz w:val="16"/>
                <w:szCs w:val="16"/>
                <w:lang w:eastAsia="zh-CN"/>
              </w:rPr>
            </w:pPr>
            <w:r w:rsidRPr="003E0F5B">
              <w:rPr>
                <w:rFonts w:ascii="SimSun" w:eastAsia="SimSun" w:hAnsi="SimSun"/>
                <w:sz w:val="16"/>
                <w:szCs w:val="16"/>
                <w:lang w:eastAsia="zh-CN"/>
              </w:rPr>
              <w:t>100%</w:t>
            </w:r>
          </w:p>
        </w:tc>
      </w:tr>
      <w:tr w:rsidR="00D65AAE" w:rsidRPr="00571D2C" w:rsidTr="009B38C2">
        <w:trPr>
          <w:trHeight w:val="369"/>
        </w:trPr>
        <w:tc>
          <w:tcPr>
            <w:tcW w:w="1802"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Lines="50" w:after="120" w:line="340" w:lineRule="atLeast"/>
              <w:jc w:val="both"/>
              <w:rPr>
                <w:rFonts w:ascii="SimSun" w:eastAsia="SimSun" w:hAnsi="SimSun"/>
                <w:sz w:val="16"/>
                <w:szCs w:val="16"/>
                <w:lang w:eastAsia="zh-CN"/>
              </w:rPr>
            </w:pPr>
            <w:r w:rsidRPr="003E0F5B">
              <w:rPr>
                <w:rFonts w:ascii="SimSun" w:eastAsia="SimSun" w:hAnsi="SimSun" w:hint="eastAsia"/>
                <w:color w:val="000000"/>
                <w:sz w:val="16"/>
                <w:szCs w:val="16"/>
                <w:lang w:eastAsia="zh-CN"/>
              </w:rPr>
              <w:t>对</w:t>
            </w:r>
            <w:r w:rsidRPr="003E0F5B">
              <w:rPr>
                <w:rFonts w:ascii="SimSun" w:eastAsia="SimSun" w:hAnsi="SimSun"/>
                <w:color w:val="000000"/>
                <w:sz w:val="16"/>
                <w:szCs w:val="16"/>
                <w:lang w:eastAsia="zh-CN"/>
              </w:rPr>
              <w:t>PCT</w:t>
            </w:r>
            <w:r w:rsidRPr="003E0F5B">
              <w:rPr>
                <w:rFonts w:ascii="SimSun" w:eastAsia="SimSun" w:hAnsi="SimSun" w:hint="eastAsia"/>
                <w:color w:val="000000"/>
                <w:sz w:val="16"/>
                <w:szCs w:val="16"/>
                <w:lang w:eastAsia="zh-CN"/>
              </w:rPr>
              <w:t>大楼的</w:t>
            </w:r>
            <w:r w:rsidRPr="003E0F5B">
              <w:rPr>
                <w:rFonts w:ascii="SimSun" w:eastAsia="SimSun" w:hAnsi="SimSun"/>
                <w:color w:val="000000"/>
                <w:sz w:val="16"/>
                <w:szCs w:val="16"/>
                <w:lang w:eastAsia="zh-CN"/>
              </w:rPr>
              <w:t>GLN</w:t>
            </w:r>
            <w:r w:rsidRPr="003E0F5B">
              <w:rPr>
                <w:rFonts w:ascii="SimSun" w:eastAsia="SimSun" w:hAnsi="SimSun" w:hint="eastAsia"/>
                <w:color w:val="000000"/>
                <w:sz w:val="16"/>
                <w:szCs w:val="16"/>
                <w:lang w:eastAsia="zh-CN"/>
              </w:rPr>
              <w:t>装置进行调试</w:t>
            </w:r>
          </w:p>
        </w:tc>
        <w:tc>
          <w:tcPr>
            <w:tcW w:w="667"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Lines="50" w:after="120" w:line="340" w:lineRule="atLeast"/>
              <w:ind w:rightChars="100" w:right="200"/>
              <w:jc w:val="right"/>
              <w:rPr>
                <w:rFonts w:ascii="SimSun" w:eastAsia="SimSun" w:hAnsi="SimSun"/>
                <w:sz w:val="16"/>
                <w:szCs w:val="16"/>
              </w:rPr>
            </w:pPr>
            <w:r w:rsidRPr="003E0F5B">
              <w:rPr>
                <w:rFonts w:ascii="SimSun" w:eastAsia="SimSun" w:hAnsi="SimSun"/>
                <w:sz w:val="16"/>
                <w:szCs w:val="16"/>
              </w:rPr>
              <w:t>467,000</w:t>
            </w:r>
          </w:p>
        </w:tc>
        <w:tc>
          <w:tcPr>
            <w:tcW w:w="84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ind w:rightChars="150" w:right="300"/>
              <w:jc w:val="right"/>
              <w:rPr>
                <w:rFonts w:ascii="SimSun" w:eastAsia="SimSun" w:hAnsi="SimSun"/>
                <w:sz w:val="16"/>
                <w:szCs w:val="16"/>
              </w:rPr>
            </w:pPr>
            <w:r w:rsidRPr="003E0F5B">
              <w:rPr>
                <w:rFonts w:ascii="SimSun" w:eastAsia="SimSun" w:hAnsi="SimSun"/>
                <w:sz w:val="16"/>
                <w:szCs w:val="16"/>
              </w:rPr>
              <w:t>141,296</w:t>
            </w:r>
          </w:p>
        </w:tc>
        <w:tc>
          <w:tcPr>
            <w:tcW w:w="84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ind w:rightChars="150" w:right="300"/>
              <w:jc w:val="right"/>
              <w:rPr>
                <w:rFonts w:ascii="SimSun" w:eastAsia="SimSun" w:hAnsi="SimSun"/>
                <w:sz w:val="16"/>
                <w:szCs w:val="16"/>
              </w:rPr>
            </w:pPr>
            <w:r w:rsidRPr="003E0F5B">
              <w:rPr>
                <w:rFonts w:ascii="SimSun" w:eastAsia="SimSun" w:hAnsi="SimSun"/>
                <w:sz w:val="16"/>
                <w:szCs w:val="16"/>
              </w:rPr>
              <w:t>30.3%</w:t>
            </w:r>
          </w:p>
        </w:tc>
        <w:tc>
          <w:tcPr>
            <w:tcW w:w="84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ind w:rightChars="200" w:right="400"/>
              <w:jc w:val="right"/>
              <w:rPr>
                <w:rFonts w:ascii="SimSun" w:eastAsia="SimSun" w:hAnsi="SimSun"/>
                <w:sz w:val="16"/>
                <w:szCs w:val="16"/>
              </w:rPr>
            </w:pPr>
            <w:r w:rsidRPr="003E0F5B">
              <w:rPr>
                <w:rFonts w:ascii="SimSun" w:eastAsia="SimSun" w:hAnsi="SimSun"/>
                <w:sz w:val="16"/>
                <w:szCs w:val="16"/>
              </w:rPr>
              <w:t>90%</w:t>
            </w:r>
          </w:p>
        </w:tc>
      </w:tr>
      <w:tr w:rsidR="00D65AAE" w:rsidRPr="00571D2C" w:rsidTr="009B38C2">
        <w:trPr>
          <w:trHeight w:val="369"/>
        </w:trPr>
        <w:tc>
          <w:tcPr>
            <w:tcW w:w="180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afterLines="50" w:after="120" w:line="340" w:lineRule="atLeast"/>
              <w:jc w:val="both"/>
              <w:rPr>
                <w:rFonts w:ascii="SimSun" w:eastAsia="SimSun" w:hAnsi="SimSun"/>
                <w:sz w:val="16"/>
                <w:szCs w:val="16"/>
              </w:rPr>
            </w:pPr>
            <w:r w:rsidRPr="003E0F5B">
              <w:rPr>
                <w:rFonts w:ascii="SimSun" w:eastAsia="SimSun" w:hAnsi="SimSun"/>
                <w:sz w:val="16"/>
                <w:szCs w:val="16"/>
              </w:rPr>
              <w:t>总  计</w:t>
            </w:r>
          </w:p>
        </w:tc>
        <w:tc>
          <w:tcPr>
            <w:tcW w:w="66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afterLines="50" w:after="120" w:line="340" w:lineRule="atLeast"/>
              <w:ind w:rightChars="100" w:right="200"/>
              <w:jc w:val="right"/>
              <w:rPr>
                <w:rFonts w:ascii="SimSun" w:eastAsia="SimSun" w:hAnsi="SimSun"/>
                <w:sz w:val="16"/>
                <w:szCs w:val="16"/>
              </w:rPr>
            </w:pPr>
            <w:r w:rsidRPr="003E0F5B">
              <w:rPr>
                <w:rFonts w:ascii="SimSun" w:eastAsia="SimSun" w:hAnsi="SimSun"/>
                <w:sz w:val="16"/>
                <w:szCs w:val="16"/>
              </w:rPr>
              <w:t>750,000</w:t>
            </w:r>
          </w:p>
        </w:tc>
        <w:tc>
          <w:tcPr>
            <w:tcW w:w="844"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65AAE" w:rsidRPr="003E0F5B" w:rsidRDefault="00D65AAE" w:rsidP="00522066">
            <w:pPr>
              <w:keepNext/>
              <w:keepLines/>
              <w:adjustRightInd w:val="0"/>
              <w:spacing w:afterLines="50" w:after="120" w:line="340" w:lineRule="atLeast"/>
              <w:ind w:rightChars="150" w:right="300"/>
              <w:jc w:val="right"/>
              <w:rPr>
                <w:rFonts w:ascii="SimSun" w:eastAsia="SimSun" w:hAnsi="SimSun"/>
                <w:sz w:val="16"/>
                <w:szCs w:val="16"/>
              </w:rPr>
            </w:pPr>
            <w:r w:rsidRPr="003E0F5B">
              <w:rPr>
                <w:rFonts w:ascii="SimSun" w:eastAsia="SimSun" w:hAnsi="SimSun"/>
                <w:sz w:val="16"/>
                <w:szCs w:val="16"/>
              </w:rPr>
              <w:t>262,727</w:t>
            </w:r>
          </w:p>
        </w:tc>
        <w:tc>
          <w:tcPr>
            <w:tcW w:w="844"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65AAE" w:rsidRPr="003E0F5B" w:rsidRDefault="00D65AAE" w:rsidP="00522066">
            <w:pPr>
              <w:keepNext/>
              <w:keepLines/>
              <w:adjustRightInd w:val="0"/>
              <w:spacing w:afterLines="50" w:after="120" w:line="340" w:lineRule="atLeast"/>
              <w:ind w:rightChars="150" w:right="300"/>
              <w:jc w:val="right"/>
              <w:rPr>
                <w:rFonts w:ascii="SimSun" w:eastAsia="SimSun" w:hAnsi="SimSun"/>
                <w:sz w:val="16"/>
                <w:szCs w:val="16"/>
              </w:rPr>
            </w:pPr>
          </w:p>
        </w:tc>
        <w:tc>
          <w:tcPr>
            <w:tcW w:w="844"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65AAE" w:rsidRPr="003E0F5B" w:rsidRDefault="00D65AAE" w:rsidP="00522066">
            <w:pPr>
              <w:keepNext/>
              <w:keepLines/>
              <w:adjustRightInd w:val="0"/>
              <w:spacing w:afterLines="50" w:after="120" w:line="340" w:lineRule="atLeast"/>
              <w:ind w:rightChars="200" w:right="400"/>
              <w:jc w:val="right"/>
              <w:rPr>
                <w:rFonts w:ascii="SimSun" w:eastAsia="SimSun" w:hAnsi="SimSun"/>
                <w:b/>
                <w:sz w:val="16"/>
                <w:szCs w:val="16"/>
              </w:rPr>
            </w:pPr>
          </w:p>
        </w:tc>
      </w:tr>
    </w:tbl>
    <w:p w:rsidR="007C2E95" w:rsidRDefault="007C2E95">
      <w:pPr>
        <w:rPr>
          <w:rFonts w:ascii="SimSun" w:eastAsia="SimSun" w:hAnsi="SimSun"/>
          <w:b/>
          <w:sz w:val="21"/>
          <w:szCs w:val="21"/>
          <w:lang w:eastAsia="zh-CN"/>
        </w:rPr>
      </w:pPr>
      <w:r>
        <w:rPr>
          <w:rFonts w:ascii="SimSun" w:eastAsia="SimSun" w:hAnsi="SimSun"/>
          <w:b/>
          <w:sz w:val="21"/>
          <w:szCs w:val="21"/>
          <w:lang w:eastAsia="zh-CN"/>
        </w:rPr>
        <w:br w:type="page"/>
      </w:r>
    </w:p>
    <w:p w:rsidR="003E0F5B" w:rsidRDefault="00D65AAE" w:rsidP="007C2E95">
      <w:pPr>
        <w:keepNext/>
        <w:keepLines/>
        <w:tabs>
          <w:tab w:val="left" w:pos="3261"/>
        </w:tabs>
        <w:adjustRightInd w:val="0"/>
        <w:spacing w:beforeLines="50" w:before="120"/>
        <w:jc w:val="center"/>
        <w:rPr>
          <w:rFonts w:ascii="SimSun" w:eastAsia="SimSun" w:hAnsi="SimSun"/>
          <w:b/>
          <w:sz w:val="21"/>
          <w:szCs w:val="21"/>
          <w:lang w:eastAsia="zh-CN"/>
        </w:rPr>
      </w:pPr>
      <w:r w:rsidRPr="00C04FC9">
        <w:rPr>
          <w:rFonts w:ascii="SimSun" w:eastAsia="SimSun" w:hAnsi="SimSun"/>
          <w:b/>
          <w:sz w:val="21"/>
          <w:szCs w:val="21"/>
          <w:lang w:eastAsia="zh-CN"/>
        </w:rPr>
        <w:lastRenderedPageBreak/>
        <w:t>项目预算使用</w:t>
      </w:r>
      <w:r w:rsidR="002A3000" w:rsidRPr="00C04FC9">
        <w:rPr>
          <w:rFonts w:ascii="SimSun" w:eastAsia="SimSun" w:hAnsi="SimSun"/>
          <w:b/>
          <w:sz w:val="21"/>
          <w:szCs w:val="21"/>
          <w:lang w:eastAsia="zh-CN"/>
        </w:rPr>
        <w:t>（</w:t>
      </w:r>
      <w:r w:rsidRPr="00C04FC9">
        <w:rPr>
          <w:rFonts w:ascii="SimSun" w:eastAsia="SimSun" w:hAnsi="SimSun"/>
          <w:b/>
          <w:sz w:val="21"/>
          <w:szCs w:val="21"/>
          <w:lang w:eastAsia="zh-CN"/>
        </w:rPr>
        <w:t>按费用类别</w:t>
      </w:r>
      <w:r w:rsidR="00B03A40" w:rsidRPr="00C04FC9">
        <w:rPr>
          <w:rFonts w:ascii="SimSun" w:eastAsia="SimSun" w:hAnsi="SimSun"/>
          <w:b/>
          <w:sz w:val="21"/>
          <w:szCs w:val="21"/>
          <w:lang w:eastAsia="zh-CN"/>
        </w:rPr>
        <w:t>）</w:t>
      </w:r>
    </w:p>
    <w:p w:rsidR="00D65AAE" w:rsidRPr="007C2E95" w:rsidRDefault="002A3000" w:rsidP="00522066">
      <w:pPr>
        <w:keepNext/>
        <w:keepLines/>
        <w:tabs>
          <w:tab w:val="left" w:pos="3261"/>
        </w:tabs>
        <w:adjustRightInd w:val="0"/>
        <w:spacing w:afterLines="50" w:after="120" w:line="340" w:lineRule="atLeast"/>
        <w:jc w:val="center"/>
        <w:rPr>
          <w:rFonts w:ascii="KaiTi" w:eastAsia="KaiTi" w:hAnsi="KaiTi"/>
          <w:iCs/>
          <w:sz w:val="21"/>
          <w:szCs w:val="21"/>
          <w:lang w:eastAsia="zh-CN"/>
        </w:rPr>
      </w:pPr>
      <w:r w:rsidRPr="007C2E95">
        <w:rPr>
          <w:rFonts w:ascii="KaiTi" w:eastAsia="KaiTi" w:hAnsi="KaiTi"/>
          <w:iCs/>
          <w:sz w:val="21"/>
          <w:szCs w:val="21"/>
          <w:lang w:eastAsia="zh-CN"/>
        </w:rPr>
        <w:t>（</w:t>
      </w:r>
      <w:r w:rsidR="00D65AAE" w:rsidRPr="007C2E95">
        <w:rPr>
          <w:rFonts w:ascii="KaiTi" w:eastAsia="KaiTi" w:hAnsi="KaiTi"/>
          <w:iCs/>
          <w:sz w:val="21"/>
          <w:szCs w:val="21"/>
          <w:lang w:eastAsia="zh-CN"/>
        </w:rPr>
        <w:t>单位：瑞郎，截至201</w:t>
      </w:r>
      <w:r w:rsidR="00D65AAE" w:rsidRPr="007C2E95">
        <w:rPr>
          <w:rFonts w:ascii="KaiTi" w:eastAsia="KaiTi" w:hAnsi="KaiTi" w:hint="eastAsia"/>
          <w:iCs/>
          <w:sz w:val="21"/>
          <w:szCs w:val="21"/>
          <w:lang w:eastAsia="zh-CN"/>
        </w:rPr>
        <w:t>5</w:t>
      </w:r>
      <w:r w:rsidR="00D65AAE" w:rsidRPr="007C2E95">
        <w:rPr>
          <w:rFonts w:ascii="KaiTi" w:eastAsia="KaiTi" w:hAnsi="KaiTi"/>
          <w:iCs/>
          <w:sz w:val="21"/>
          <w:szCs w:val="21"/>
          <w:lang w:eastAsia="zh-CN"/>
        </w:rPr>
        <w:t>年12月31日</w:t>
      </w:r>
      <w:r w:rsidR="00B03A40" w:rsidRPr="007C2E95">
        <w:rPr>
          <w:rFonts w:ascii="KaiTi" w:eastAsia="KaiTi" w:hAnsi="KaiTi"/>
          <w:iCs/>
          <w:sz w:val="21"/>
          <w:szCs w:val="21"/>
          <w:lang w:eastAsia="zh-CN"/>
        </w:rPr>
        <w:t>）</w:t>
      </w:r>
    </w:p>
    <w:tbl>
      <w:tblPr>
        <w:tblW w:w="4708" w:type="pct"/>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5"/>
        <w:gridCol w:w="1840"/>
        <w:gridCol w:w="1840"/>
        <w:gridCol w:w="1837"/>
      </w:tblGrid>
      <w:tr w:rsidR="00D65AAE" w:rsidRPr="00571D2C" w:rsidTr="009B38C2">
        <w:trPr>
          <w:trHeight w:val="479"/>
        </w:trPr>
        <w:tc>
          <w:tcPr>
            <w:tcW w:w="193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9B38C2">
            <w:pPr>
              <w:adjustRightInd w:val="0"/>
              <w:spacing w:beforeLines="30" w:before="72" w:afterLines="30" w:after="72" w:line="340" w:lineRule="atLeast"/>
              <w:jc w:val="center"/>
              <w:rPr>
                <w:rFonts w:ascii="SimSun" w:eastAsia="SimSun" w:hAnsi="SimSun"/>
                <w:bCs/>
                <w:sz w:val="16"/>
                <w:szCs w:val="16"/>
                <w:lang w:eastAsia="zh-CN"/>
              </w:rPr>
            </w:pPr>
            <w:r w:rsidRPr="003E0F5B">
              <w:rPr>
                <w:rFonts w:ascii="SimSun" w:eastAsia="SimSun" w:hAnsi="SimSun" w:hint="eastAsia"/>
                <w:bCs/>
                <w:sz w:val="16"/>
                <w:szCs w:val="16"/>
                <w:lang w:eastAsia="zh-CN"/>
              </w:rPr>
              <w:t>费用类别</w:t>
            </w:r>
          </w:p>
        </w:tc>
        <w:tc>
          <w:tcPr>
            <w:tcW w:w="10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9B38C2">
            <w:pPr>
              <w:adjustRightInd w:val="0"/>
              <w:spacing w:beforeLines="30" w:before="72" w:afterLines="30" w:after="72" w:line="340" w:lineRule="atLeast"/>
              <w:jc w:val="center"/>
              <w:rPr>
                <w:rFonts w:ascii="SimSun" w:eastAsia="SimSun" w:hAnsi="SimSun"/>
                <w:bCs/>
                <w:sz w:val="16"/>
                <w:szCs w:val="16"/>
              </w:rPr>
            </w:pPr>
            <w:r w:rsidRPr="003E0F5B">
              <w:rPr>
                <w:rFonts w:ascii="SimSun" w:eastAsia="SimSun" w:hAnsi="SimSun"/>
                <w:bCs/>
                <w:sz w:val="16"/>
                <w:szCs w:val="16"/>
              </w:rPr>
              <w:t>项目预算</w:t>
            </w:r>
          </w:p>
        </w:tc>
        <w:tc>
          <w:tcPr>
            <w:tcW w:w="10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9B38C2">
            <w:pPr>
              <w:adjustRightInd w:val="0"/>
              <w:spacing w:beforeLines="30" w:before="72" w:afterLines="30" w:after="72" w:line="340" w:lineRule="atLeast"/>
              <w:jc w:val="center"/>
              <w:rPr>
                <w:rFonts w:ascii="SimSun" w:eastAsia="SimSun" w:hAnsi="SimSun"/>
                <w:bCs/>
                <w:sz w:val="16"/>
                <w:szCs w:val="16"/>
                <w:lang w:eastAsia="zh-CN"/>
              </w:rPr>
            </w:pPr>
            <w:r w:rsidRPr="003E0F5B">
              <w:rPr>
                <w:rFonts w:ascii="SimSun" w:eastAsia="SimSun" w:hAnsi="SimSun"/>
                <w:bCs/>
                <w:sz w:val="16"/>
                <w:szCs w:val="16"/>
              </w:rPr>
              <w:t>迄今实际开支</w:t>
            </w:r>
          </w:p>
        </w:tc>
        <w:tc>
          <w:tcPr>
            <w:tcW w:w="102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9B38C2">
            <w:pPr>
              <w:adjustRightInd w:val="0"/>
              <w:spacing w:beforeLines="30" w:before="72" w:afterLines="30" w:after="72" w:line="340" w:lineRule="atLeast"/>
              <w:jc w:val="center"/>
              <w:rPr>
                <w:rFonts w:ascii="SimSun" w:eastAsia="SimSun" w:hAnsi="SimSun"/>
                <w:bCs/>
                <w:sz w:val="16"/>
                <w:szCs w:val="16"/>
              </w:rPr>
            </w:pPr>
            <w:r w:rsidRPr="003E0F5B">
              <w:rPr>
                <w:rFonts w:ascii="SimSun" w:eastAsia="SimSun" w:hAnsi="SimSun"/>
                <w:bCs/>
                <w:sz w:val="16"/>
                <w:szCs w:val="16"/>
              </w:rPr>
              <w:t>预算实际使用率</w:t>
            </w:r>
          </w:p>
        </w:tc>
      </w:tr>
      <w:tr w:rsidR="00D65AAE" w:rsidRPr="00571D2C" w:rsidTr="009B38C2">
        <w:tc>
          <w:tcPr>
            <w:tcW w:w="193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afterLines="50" w:after="120" w:line="340" w:lineRule="atLeast"/>
              <w:jc w:val="both"/>
              <w:rPr>
                <w:rFonts w:ascii="SimSun" w:eastAsia="SimSun" w:hAnsi="SimSun"/>
                <w:sz w:val="16"/>
                <w:szCs w:val="16"/>
                <w:lang w:eastAsia="zh-CN"/>
              </w:rPr>
            </w:pPr>
            <w:r w:rsidRPr="003E0F5B">
              <w:rPr>
                <w:rFonts w:ascii="SimSun" w:eastAsia="SimSun" w:hAnsi="SimSun" w:hint="eastAsia"/>
                <w:color w:val="000000"/>
                <w:sz w:val="16"/>
                <w:szCs w:val="16"/>
                <w:lang w:eastAsia="zh-CN"/>
              </w:rPr>
              <w:t>建筑相关费用</w:t>
            </w:r>
          </w:p>
        </w:tc>
        <w:tc>
          <w:tcPr>
            <w:tcW w:w="1021"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afterLines="50" w:after="120" w:line="340" w:lineRule="atLeast"/>
              <w:ind w:rightChars="250" w:right="500"/>
              <w:jc w:val="right"/>
              <w:rPr>
                <w:rFonts w:ascii="SimSun" w:eastAsia="SimSun" w:hAnsi="SimSun"/>
                <w:sz w:val="16"/>
                <w:szCs w:val="16"/>
              </w:rPr>
            </w:pPr>
            <w:r w:rsidRPr="003E0F5B">
              <w:rPr>
                <w:rFonts w:ascii="SimSun" w:eastAsia="SimSun" w:hAnsi="SimSun"/>
                <w:sz w:val="16"/>
                <w:szCs w:val="16"/>
              </w:rPr>
              <w:t>585,000</w:t>
            </w:r>
          </w:p>
        </w:tc>
        <w:tc>
          <w:tcPr>
            <w:tcW w:w="1021"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line="260" w:lineRule="exact"/>
              <w:ind w:rightChars="200" w:right="400"/>
              <w:jc w:val="right"/>
              <w:rPr>
                <w:rFonts w:ascii="SimSun" w:eastAsia="SimSun" w:hAnsi="SimSun"/>
                <w:sz w:val="16"/>
                <w:szCs w:val="16"/>
              </w:rPr>
            </w:pPr>
            <w:r w:rsidRPr="003E0F5B">
              <w:rPr>
                <w:rFonts w:ascii="SimSun" w:eastAsia="SimSun" w:hAnsi="SimSun"/>
                <w:sz w:val="16"/>
                <w:szCs w:val="16"/>
              </w:rPr>
              <w:t>203,087</w:t>
            </w:r>
          </w:p>
        </w:tc>
        <w:tc>
          <w:tcPr>
            <w:tcW w:w="102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line="260" w:lineRule="exact"/>
              <w:ind w:rightChars="250" w:right="500"/>
              <w:jc w:val="right"/>
              <w:rPr>
                <w:rFonts w:ascii="SimSun" w:eastAsia="SimSun" w:hAnsi="SimSun"/>
                <w:sz w:val="16"/>
                <w:szCs w:val="16"/>
              </w:rPr>
            </w:pPr>
            <w:r w:rsidRPr="003E0F5B">
              <w:rPr>
                <w:rFonts w:ascii="SimSun" w:eastAsia="SimSun" w:hAnsi="SimSun"/>
                <w:sz w:val="16"/>
                <w:szCs w:val="16"/>
              </w:rPr>
              <w:t>34.7%</w:t>
            </w:r>
          </w:p>
        </w:tc>
      </w:tr>
      <w:tr w:rsidR="00D65AAE" w:rsidRPr="00571D2C" w:rsidTr="009B38C2">
        <w:tc>
          <w:tcPr>
            <w:tcW w:w="193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afterLines="50" w:after="120" w:line="340" w:lineRule="atLeast"/>
              <w:jc w:val="both"/>
              <w:rPr>
                <w:rFonts w:ascii="SimSun" w:eastAsia="SimSun" w:hAnsi="SimSun"/>
                <w:sz w:val="16"/>
                <w:szCs w:val="16"/>
                <w:lang w:eastAsia="zh-CN"/>
              </w:rPr>
            </w:pPr>
            <w:r w:rsidRPr="003E0F5B">
              <w:rPr>
                <w:rFonts w:ascii="SimSun" w:eastAsia="SimSun" w:hAnsi="SimSun" w:hint="eastAsia"/>
                <w:color w:val="000000"/>
                <w:sz w:val="16"/>
                <w:szCs w:val="16"/>
                <w:lang w:eastAsia="zh-CN"/>
              </w:rPr>
              <w:t>酬  金</w:t>
            </w:r>
          </w:p>
        </w:tc>
        <w:tc>
          <w:tcPr>
            <w:tcW w:w="1021"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afterLines="50" w:after="120" w:line="340" w:lineRule="atLeast"/>
              <w:ind w:rightChars="250" w:right="500"/>
              <w:jc w:val="right"/>
              <w:rPr>
                <w:rFonts w:ascii="SimSun" w:eastAsia="SimSun" w:hAnsi="SimSun"/>
                <w:sz w:val="16"/>
                <w:szCs w:val="16"/>
              </w:rPr>
            </w:pPr>
            <w:r w:rsidRPr="003E0F5B">
              <w:rPr>
                <w:rFonts w:ascii="SimSun" w:eastAsia="SimSun" w:hAnsi="SimSun"/>
                <w:sz w:val="16"/>
                <w:szCs w:val="16"/>
              </w:rPr>
              <w:t>113,000</w:t>
            </w:r>
          </w:p>
        </w:tc>
        <w:tc>
          <w:tcPr>
            <w:tcW w:w="1021" w:type="pct"/>
            <w:tcBorders>
              <w:top w:val="single" w:sz="4" w:space="0" w:color="auto"/>
              <w:left w:val="single" w:sz="4" w:space="0" w:color="auto"/>
              <w:bottom w:val="single" w:sz="4" w:space="0" w:color="auto"/>
              <w:right w:val="single" w:sz="4" w:space="0" w:color="auto"/>
            </w:tcBorders>
          </w:tcPr>
          <w:p w:rsidR="00D65AAE" w:rsidRPr="003E0F5B" w:rsidRDefault="00D65AAE" w:rsidP="00522066">
            <w:pPr>
              <w:adjustRightInd w:val="0"/>
              <w:spacing w:before="40" w:after="40" w:line="260" w:lineRule="exact"/>
              <w:ind w:rightChars="200" w:right="400"/>
              <w:jc w:val="right"/>
              <w:rPr>
                <w:rFonts w:ascii="SimSun" w:eastAsia="SimSun" w:hAnsi="SimSun"/>
                <w:sz w:val="16"/>
                <w:szCs w:val="16"/>
              </w:rPr>
            </w:pPr>
            <w:r w:rsidRPr="003E0F5B">
              <w:rPr>
                <w:rFonts w:ascii="SimSun" w:eastAsia="SimSun" w:hAnsi="SimSun"/>
                <w:sz w:val="16"/>
                <w:szCs w:val="16"/>
              </w:rPr>
              <w:t>59,640</w:t>
            </w:r>
          </w:p>
        </w:tc>
        <w:tc>
          <w:tcPr>
            <w:tcW w:w="1020" w:type="pct"/>
            <w:tcBorders>
              <w:top w:val="single" w:sz="4" w:space="0" w:color="auto"/>
              <w:left w:val="single" w:sz="4" w:space="0" w:color="auto"/>
              <w:bottom w:val="single" w:sz="4" w:space="0" w:color="auto"/>
              <w:right w:val="single" w:sz="4" w:space="0" w:color="auto"/>
            </w:tcBorders>
          </w:tcPr>
          <w:p w:rsidR="00D65AAE" w:rsidRPr="003E0F5B" w:rsidRDefault="00D65AAE" w:rsidP="00522066">
            <w:pPr>
              <w:adjustRightInd w:val="0"/>
              <w:spacing w:before="40" w:after="40" w:line="260" w:lineRule="exact"/>
              <w:ind w:rightChars="250" w:right="500"/>
              <w:jc w:val="right"/>
              <w:rPr>
                <w:rFonts w:ascii="SimSun" w:eastAsia="SimSun" w:hAnsi="SimSun"/>
                <w:sz w:val="16"/>
                <w:szCs w:val="16"/>
              </w:rPr>
            </w:pPr>
            <w:r w:rsidRPr="003E0F5B">
              <w:rPr>
                <w:rFonts w:ascii="SimSun" w:eastAsia="SimSun" w:hAnsi="SimSun"/>
                <w:sz w:val="16"/>
                <w:szCs w:val="16"/>
              </w:rPr>
              <w:t>52.8%</w:t>
            </w:r>
          </w:p>
        </w:tc>
      </w:tr>
      <w:tr w:rsidR="00D65AAE" w:rsidRPr="00571D2C" w:rsidTr="009B38C2">
        <w:tc>
          <w:tcPr>
            <w:tcW w:w="193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afterLines="50" w:after="120" w:line="340" w:lineRule="atLeast"/>
              <w:jc w:val="both"/>
              <w:rPr>
                <w:rFonts w:ascii="SimSun" w:eastAsia="SimSun" w:hAnsi="SimSun"/>
                <w:sz w:val="16"/>
                <w:szCs w:val="16"/>
                <w:lang w:eastAsia="zh-CN"/>
              </w:rPr>
            </w:pPr>
            <w:r w:rsidRPr="003E0F5B">
              <w:rPr>
                <w:rFonts w:ascii="SimSun" w:eastAsia="SimSun" w:hAnsi="SimSun" w:hint="eastAsia"/>
                <w:sz w:val="16"/>
                <w:szCs w:val="16"/>
                <w:lang w:eastAsia="zh-CN"/>
              </w:rPr>
              <w:t>杂项与意外事项</w:t>
            </w:r>
          </w:p>
        </w:tc>
        <w:tc>
          <w:tcPr>
            <w:tcW w:w="1021"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afterLines="50" w:after="120" w:line="340" w:lineRule="atLeast"/>
              <w:ind w:rightChars="250" w:right="500"/>
              <w:jc w:val="right"/>
              <w:rPr>
                <w:rFonts w:ascii="SimSun" w:eastAsia="SimSun" w:hAnsi="SimSun"/>
                <w:sz w:val="16"/>
                <w:szCs w:val="16"/>
              </w:rPr>
            </w:pPr>
            <w:r w:rsidRPr="003E0F5B">
              <w:rPr>
                <w:rFonts w:ascii="SimSun" w:eastAsia="SimSun" w:hAnsi="SimSun"/>
                <w:sz w:val="16"/>
                <w:szCs w:val="16"/>
              </w:rPr>
              <w:t>52,000</w:t>
            </w:r>
          </w:p>
        </w:tc>
        <w:tc>
          <w:tcPr>
            <w:tcW w:w="1021"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line="260" w:lineRule="exact"/>
              <w:ind w:rightChars="200" w:right="400"/>
              <w:jc w:val="right"/>
              <w:rPr>
                <w:rFonts w:ascii="SimSun" w:eastAsia="SimSun" w:hAnsi="SimSun"/>
                <w:sz w:val="16"/>
                <w:szCs w:val="16"/>
              </w:rPr>
            </w:pPr>
            <w:r w:rsidRPr="003E0F5B">
              <w:rPr>
                <w:rFonts w:ascii="SimSun" w:eastAsia="SimSun" w:hAnsi="SimSun"/>
                <w:sz w:val="16"/>
                <w:szCs w:val="16"/>
              </w:rPr>
              <w:t>0</w:t>
            </w:r>
          </w:p>
        </w:tc>
        <w:tc>
          <w:tcPr>
            <w:tcW w:w="102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line="260" w:lineRule="exact"/>
              <w:ind w:rightChars="250" w:right="500"/>
              <w:jc w:val="right"/>
              <w:rPr>
                <w:rFonts w:ascii="SimSun" w:eastAsia="SimSun" w:hAnsi="SimSun"/>
                <w:sz w:val="16"/>
                <w:szCs w:val="16"/>
              </w:rPr>
            </w:pPr>
            <w:r w:rsidRPr="003E0F5B">
              <w:rPr>
                <w:rFonts w:ascii="SimSun" w:eastAsia="SimSun" w:hAnsi="SimSun"/>
                <w:sz w:val="16"/>
                <w:szCs w:val="16"/>
              </w:rPr>
              <w:t>0%</w:t>
            </w:r>
          </w:p>
        </w:tc>
      </w:tr>
      <w:tr w:rsidR="00D65AAE" w:rsidRPr="00571D2C" w:rsidTr="009B38C2">
        <w:tc>
          <w:tcPr>
            <w:tcW w:w="193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adjustRightInd w:val="0"/>
              <w:spacing w:afterLines="50" w:after="120" w:line="340" w:lineRule="atLeast"/>
              <w:jc w:val="both"/>
              <w:rPr>
                <w:rFonts w:ascii="SimSun" w:eastAsia="SimSun" w:hAnsi="SimSun"/>
                <w:sz w:val="16"/>
                <w:szCs w:val="16"/>
              </w:rPr>
            </w:pPr>
            <w:r w:rsidRPr="003E0F5B">
              <w:rPr>
                <w:rFonts w:ascii="SimSun" w:eastAsia="SimSun" w:hAnsi="SimSun"/>
                <w:sz w:val="16"/>
                <w:szCs w:val="16"/>
              </w:rPr>
              <w:t>总  计</w:t>
            </w:r>
          </w:p>
        </w:tc>
        <w:tc>
          <w:tcPr>
            <w:tcW w:w="10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adjustRightInd w:val="0"/>
              <w:spacing w:afterLines="50" w:after="120" w:line="340" w:lineRule="atLeast"/>
              <w:ind w:rightChars="250" w:right="500"/>
              <w:jc w:val="right"/>
              <w:rPr>
                <w:rFonts w:ascii="SimSun" w:eastAsia="SimSun" w:hAnsi="SimSun"/>
                <w:sz w:val="16"/>
                <w:szCs w:val="16"/>
              </w:rPr>
            </w:pPr>
            <w:r w:rsidRPr="003E0F5B">
              <w:rPr>
                <w:rFonts w:ascii="SimSun" w:eastAsia="SimSun" w:hAnsi="SimSun"/>
                <w:sz w:val="16"/>
                <w:szCs w:val="16"/>
              </w:rPr>
              <w:t>750,000</w:t>
            </w:r>
          </w:p>
        </w:tc>
        <w:tc>
          <w:tcPr>
            <w:tcW w:w="102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65AAE" w:rsidRPr="003E0F5B" w:rsidRDefault="00D65AAE" w:rsidP="00522066">
            <w:pPr>
              <w:adjustRightInd w:val="0"/>
              <w:spacing w:before="40" w:after="40" w:line="260" w:lineRule="exact"/>
              <w:ind w:rightChars="200" w:right="400"/>
              <w:jc w:val="right"/>
              <w:rPr>
                <w:rFonts w:ascii="SimSun" w:eastAsia="SimSun" w:hAnsi="SimSun"/>
                <w:b/>
                <w:sz w:val="16"/>
                <w:szCs w:val="16"/>
              </w:rPr>
            </w:pPr>
            <w:r w:rsidRPr="003E0F5B">
              <w:rPr>
                <w:rFonts w:ascii="SimSun" w:eastAsia="SimSun" w:hAnsi="SimSun"/>
                <w:b/>
                <w:sz w:val="16"/>
                <w:szCs w:val="16"/>
              </w:rPr>
              <w:t>262,727</w:t>
            </w:r>
          </w:p>
        </w:tc>
        <w:tc>
          <w:tcPr>
            <w:tcW w:w="102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65AAE" w:rsidRPr="003E0F5B" w:rsidRDefault="00D65AAE" w:rsidP="00522066">
            <w:pPr>
              <w:adjustRightInd w:val="0"/>
              <w:spacing w:before="40" w:after="40" w:line="260" w:lineRule="exact"/>
              <w:ind w:rightChars="250" w:right="500"/>
              <w:jc w:val="right"/>
              <w:rPr>
                <w:rFonts w:ascii="SimSun" w:eastAsia="SimSun" w:hAnsi="SimSun"/>
                <w:b/>
                <w:sz w:val="16"/>
                <w:szCs w:val="16"/>
              </w:rPr>
            </w:pPr>
          </w:p>
        </w:tc>
      </w:tr>
    </w:tbl>
    <w:p w:rsidR="00D65AAE" w:rsidRPr="00E8528F" w:rsidRDefault="00D65AAE" w:rsidP="00C04FC9">
      <w:pPr>
        <w:keepNext/>
        <w:spacing w:beforeLines="100" w:before="240" w:afterLines="50" w:after="120" w:line="340" w:lineRule="atLeast"/>
        <w:rPr>
          <w:rFonts w:ascii="SimHei" w:eastAsia="SimHei" w:hAnsi="SimHei"/>
          <w:bCs/>
          <w:color w:val="000000"/>
          <w:sz w:val="21"/>
          <w:szCs w:val="21"/>
          <w:lang w:eastAsia="zh-CN"/>
        </w:rPr>
      </w:pPr>
      <w:r w:rsidRPr="00E8528F">
        <w:rPr>
          <w:rFonts w:ascii="SimHei" w:eastAsia="SimHei" w:hAnsi="SimHei"/>
          <w:bCs/>
          <w:color w:val="000000"/>
          <w:sz w:val="21"/>
          <w:szCs w:val="21"/>
          <w:lang w:eastAsia="zh-CN"/>
        </w:rPr>
        <w:t>风险和降低</w:t>
      </w:r>
      <w:r w:rsidRPr="00C04FC9">
        <w:rPr>
          <w:rFonts w:ascii="SimHei" w:eastAsia="SimHei" w:hAnsi="SimHei"/>
          <w:bCs/>
          <w:sz w:val="21"/>
          <w:szCs w:val="21"/>
          <w:lang w:eastAsia="zh-CN"/>
        </w:rPr>
        <w:t>风险</w:t>
      </w:r>
      <w:r w:rsidRPr="00E8528F">
        <w:rPr>
          <w:rFonts w:ascii="SimHei" w:eastAsia="SimHei" w:hAnsi="SimHei"/>
          <w:bCs/>
          <w:color w:val="000000"/>
          <w:sz w:val="21"/>
          <w:szCs w:val="21"/>
          <w:lang w:eastAsia="zh-CN"/>
        </w:rPr>
        <w:t>的战略</w:t>
      </w:r>
    </w:p>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0"/>
      </w:tblGrid>
      <w:tr w:rsidR="00D65AAE" w:rsidRPr="00571D2C" w:rsidTr="007C2E95">
        <w:trPr>
          <w:tblHeader/>
          <w:jc w:val="center"/>
        </w:trPr>
        <w:tc>
          <w:tcPr>
            <w:tcW w:w="1667" w:type="pct"/>
            <w:shd w:val="clear" w:color="auto" w:fill="C6D9F1" w:themeFill="text2" w:themeFillTint="33"/>
          </w:tcPr>
          <w:p w:rsidR="00D65AAE" w:rsidRPr="003E0F5B" w:rsidRDefault="00D65AAE" w:rsidP="007C2E95">
            <w:pPr>
              <w:adjustRightInd w:val="0"/>
              <w:spacing w:beforeLines="30" w:before="72" w:afterLines="30" w:after="72"/>
              <w:jc w:val="center"/>
              <w:rPr>
                <w:rFonts w:ascii="SimSun" w:eastAsia="SimSun" w:hAnsi="SimSun"/>
                <w:bCs/>
                <w:sz w:val="16"/>
                <w:szCs w:val="16"/>
                <w:lang w:eastAsia="zh-CN"/>
              </w:rPr>
            </w:pPr>
            <w:r w:rsidRPr="003E0F5B">
              <w:rPr>
                <w:rFonts w:ascii="SimSun" w:eastAsia="SimSun" w:hAnsi="SimSun" w:hint="eastAsia"/>
                <w:bCs/>
                <w:sz w:val="16"/>
                <w:szCs w:val="16"/>
                <w:lang w:eastAsia="zh-CN"/>
              </w:rPr>
              <w:t>风险/风险说明</w:t>
            </w:r>
          </w:p>
        </w:tc>
        <w:tc>
          <w:tcPr>
            <w:tcW w:w="1667" w:type="pct"/>
            <w:shd w:val="clear" w:color="auto" w:fill="C6D9F1" w:themeFill="text2" w:themeFillTint="33"/>
          </w:tcPr>
          <w:p w:rsidR="00D65AAE" w:rsidRPr="003E0F5B" w:rsidRDefault="00D65AAE" w:rsidP="007C2E95">
            <w:pPr>
              <w:adjustRightInd w:val="0"/>
              <w:spacing w:beforeLines="30" w:before="72" w:afterLines="30" w:after="72"/>
              <w:jc w:val="center"/>
              <w:rPr>
                <w:rFonts w:ascii="SimSun" w:eastAsia="SimSun" w:hAnsi="SimSun"/>
                <w:bCs/>
                <w:sz w:val="16"/>
                <w:szCs w:val="16"/>
                <w:lang w:eastAsia="zh-CN"/>
              </w:rPr>
            </w:pPr>
            <w:r w:rsidRPr="003E0F5B">
              <w:rPr>
                <w:rFonts w:ascii="SimSun" w:eastAsia="SimSun" w:hAnsi="SimSun" w:hint="eastAsia"/>
                <w:bCs/>
                <w:sz w:val="16"/>
                <w:szCs w:val="16"/>
                <w:lang w:eastAsia="zh-CN"/>
              </w:rPr>
              <w:t>降低风险</w:t>
            </w:r>
          </w:p>
        </w:tc>
        <w:tc>
          <w:tcPr>
            <w:tcW w:w="1666" w:type="pct"/>
            <w:shd w:val="clear" w:color="auto" w:fill="C6D9F1" w:themeFill="text2" w:themeFillTint="33"/>
          </w:tcPr>
          <w:p w:rsidR="00D65AAE" w:rsidRPr="003E0F5B" w:rsidRDefault="00D65AAE" w:rsidP="007C2E95">
            <w:pPr>
              <w:adjustRightInd w:val="0"/>
              <w:spacing w:beforeLines="30" w:before="72" w:afterLines="30" w:after="72"/>
              <w:jc w:val="center"/>
              <w:rPr>
                <w:rFonts w:ascii="SimSun" w:eastAsia="SimSun" w:hAnsi="SimSun"/>
                <w:bCs/>
                <w:sz w:val="16"/>
                <w:szCs w:val="16"/>
                <w:lang w:eastAsia="zh-CN"/>
              </w:rPr>
            </w:pPr>
            <w:r w:rsidRPr="003E0F5B">
              <w:rPr>
                <w:rFonts w:ascii="SimSun" w:eastAsia="SimSun" w:hAnsi="SimSun" w:hint="eastAsia"/>
                <w:bCs/>
                <w:sz w:val="16"/>
                <w:szCs w:val="16"/>
                <w:lang w:eastAsia="zh-CN"/>
              </w:rPr>
              <w:t>说  明</w:t>
            </w:r>
          </w:p>
        </w:tc>
      </w:tr>
      <w:tr w:rsidR="00D65AAE" w:rsidRPr="00571D2C" w:rsidTr="007C2E95">
        <w:trPr>
          <w:jc w:val="center"/>
        </w:trPr>
        <w:tc>
          <w:tcPr>
            <w:tcW w:w="1667" w:type="pct"/>
            <w:shd w:val="clear" w:color="auto" w:fill="auto"/>
          </w:tcPr>
          <w:p w:rsidR="00D65AAE" w:rsidRPr="003E0F5B" w:rsidRDefault="00D65AAE" w:rsidP="007C2E95">
            <w:pPr>
              <w:adjustRightInd w:val="0"/>
              <w:spacing w:before="30" w:afterLines="50" w:after="120"/>
              <w:jc w:val="both"/>
              <w:rPr>
                <w:rFonts w:ascii="SimSun" w:eastAsia="SimSun" w:hAnsi="SimSun"/>
                <w:sz w:val="16"/>
                <w:szCs w:val="16"/>
                <w:lang w:eastAsia="zh-CN"/>
              </w:rPr>
            </w:pPr>
            <w:r w:rsidRPr="003E0F5B">
              <w:rPr>
                <w:rFonts w:ascii="SimSun" w:eastAsia="SimSun" w:hAnsi="SimSun" w:hint="eastAsia"/>
                <w:color w:val="000000"/>
                <w:sz w:val="16"/>
                <w:szCs w:val="16"/>
                <w:lang w:eastAsia="zh-CN"/>
              </w:rPr>
              <w:t>无法在2015年夏季前进行</w:t>
            </w:r>
            <w:r w:rsidRPr="003E0F5B">
              <w:rPr>
                <w:rFonts w:ascii="SimSun" w:eastAsia="SimSun" w:hAnsi="SimSun"/>
                <w:color w:val="000000"/>
                <w:sz w:val="16"/>
                <w:szCs w:val="16"/>
                <w:lang w:eastAsia="zh-CN"/>
              </w:rPr>
              <w:t>PCT</w:t>
            </w:r>
            <w:r w:rsidRPr="003E0F5B">
              <w:rPr>
                <w:rFonts w:ascii="SimSun" w:eastAsia="SimSun" w:hAnsi="SimSun" w:hint="eastAsia"/>
                <w:color w:val="000000"/>
                <w:sz w:val="16"/>
                <w:szCs w:val="16"/>
                <w:lang w:eastAsia="zh-CN"/>
              </w:rPr>
              <w:t>大楼的工程，因为公司无法按</w:t>
            </w:r>
            <w:r w:rsidRPr="003E0F5B">
              <w:rPr>
                <w:rFonts w:ascii="SimSun" w:eastAsia="SimSun" w:hAnsi="SimSun"/>
                <w:color w:val="000000"/>
                <w:sz w:val="16"/>
                <w:szCs w:val="16"/>
                <w:lang w:eastAsia="zh-CN"/>
              </w:rPr>
              <w:t>WIPO</w:t>
            </w:r>
            <w:r w:rsidRPr="003E0F5B">
              <w:rPr>
                <w:rFonts w:ascii="SimSun" w:eastAsia="SimSun" w:hAnsi="SimSun" w:hint="eastAsia"/>
                <w:color w:val="000000"/>
                <w:sz w:val="16"/>
                <w:szCs w:val="16"/>
                <w:lang w:eastAsia="zh-CN"/>
              </w:rPr>
              <w:t>规定的时间表开工。</w:t>
            </w:r>
          </w:p>
        </w:tc>
        <w:tc>
          <w:tcPr>
            <w:tcW w:w="1667" w:type="pct"/>
            <w:shd w:val="clear" w:color="auto" w:fill="auto"/>
          </w:tcPr>
          <w:p w:rsidR="00D65AAE" w:rsidRPr="003E0F5B" w:rsidRDefault="00D65AAE" w:rsidP="007C2E95">
            <w:pPr>
              <w:adjustRightInd w:val="0"/>
              <w:spacing w:before="30" w:afterLines="50" w:after="120"/>
              <w:jc w:val="both"/>
              <w:rPr>
                <w:rFonts w:ascii="SimSun" w:eastAsia="SimSun" w:hAnsi="SimSun"/>
                <w:sz w:val="16"/>
                <w:szCs w:val="16"/>
              </w:rPr>
            </w:pPr>
            <w:r w:rsidRPr="003E0F5B">
              <w:rPr>
                <w:rFonts w:ascii="SimSun" w:eastAsia="SimSun" w:hAnsi="SimSun" w:hint="eastAsia"/>
                <w:color w:val="000000"/>
                <w:sz w:val="16"/>
                <w:szCs w:val="16"/>
                <w:lang w:eastAsia="zh-CN"/>
              </w:rPr>
              <w:t>工程延期至2015年10月/11月。</w:t>
            </w:r>
          </w:p>
        </w:tc>
        <w:tc>
          <w:tcPr>
            <w:tcW w:w="1666" w:type="pct"/>
            <w:shd w:val="clear" w:color="auto" w:fill="auto"/>
          </w:tcPr>
          <w:p w:rsidR="00D65AAE" w:rsidRPr="003E0F5B" w:rsidRDefault="00D65AAE" w:rsidP="007C2E95">
            <w:pPr>
              <w:adjustRightInd w:val="0"/>
              <w:spacing w:before="30" w:afterLines="50" w:after="120"/>
              <w:jc w:val="both"/>
              <w:rPr>
                <w:rFonts w:ascii="SimSun" w:eastAsia="SimSun" w:hAnsi="SimSun"/>
                <w:sz w:val="16"/>
                <w:szCs w:val="16"/>
                <w:lang w:eastAsia="zh-CN"/>
              </w:rPr>
            </w:pPr>
            <w:r w:rsidRPr="003E0F5B">
              <w:rPr>
                <w:rFonts w:ascii="SimSun" w:eastAsia="SimSun" w:hAnsi="SimSun" w:hint="eastAsia"/>
                <w:sz w:val="16"/>
                <w:szCs w:val="16"/>
                <w:lang w:eastAsia="zh-CN"/>
              </w:rPr>
              <w:t>此风险事件确实发生。项目总进度被推迟。</w:t>
            </w:r>
          </w:p>
        </w:tc>
      </w:tr>
      <w:tr w:rsidR="00D65AAE" w:rsidRPr="00571D2C" w:rsidTr="007C2E95">
        <w:trPr>
          <w:jc w:val="center"/>
        </w:trPr>
        <w:tc>
          <w:tcPr>
            <w:tcW w:w="1667" w:type="pct"/>
            <w:shd w:val="clear" w:color="auto" w:fill="auto"/>
          </w:tcPr>
          <w:p w:rsidR="00D65AAE" w:rsidRPr="003E0F5B" w:rsidRDefault="00D65AAE" w:rsidP="007C2E95">
            <w:pPr>
              <w:adjustRightInd w:val="0"/>
              <w:spacing w:before="30" w:afterLines="50" w:after="120"/>
              <w:jc w:val="both"/>
              <w:rPr>
                <w:rFonts w:ascii="SimSun" w:eastAsia="SimSun" w:hAnsi="SimSun"/>
                <w:sz w:val="16"/>
                <w:szCs w:val="16"/>
                <w:lang w:eastAsia="zh-CN"/>
              </w:rPr>
            </w:pPr>
            <w:r w:rsidRPr="003E0F5B">
              <w:rPr>
                <w:rFonts w:ascii="SimSun" w:eastAsia="SimSun" w:hAnsi="SimSun"/>
                <w:color w:val="000000"/>
                <w:sz w:val="16"/>
                <w:szCs w:val="16"/>
                <w:lang w:eastAsia="zh-CN"/>
              </w:rPr>
              <w:t>PCT</w:t>
            </w:r>
            <w:r w:rsidRPr="003E0F5B">
              <w:rPr>
                <w:rFonts w:ascii="SimSun" w:eastAsia="SimSun" w:hAnsi="SimSun" w:hint="eastAsia"/>
                <w:color w:val="000000"/>
                <w:sz w:val="16"/>
                <w:szCs w:val="16"/>
                <w:lang w:eastAsia="zh-CN"/>
              </w:rPr>
              <w:t>建筑工地的意外情况，如</w:t>
            </w:r>
            <w:r w:rsidRPr="003E0F5B">
              <w:rPr>
                <w:rFonts w:ascii="SimSun" w:eastAsia="SimSun" w:hAnsi="SimSun"/>
                <w:color w:val="000000"/>
                <w:sz w:val="16"/>
                <w:szCs w:val="16"/>
                <w:lang w:eastAsia="zh-CN"/>
              </w:rPr>
              <w:t>SIG</w:t>
            </w:r>
            <w:r w:rsidRPr="003E0F5B">
              <w:rPr>
                <w:rFonts w:ascii="SimSun" w:eastAsia="SimSun" w:hAnsi="SimSun" w:hint="eastAsia"/>
                <w:color w:val="000000"/>
                <w:sz w:val="16"/>
                <w:szCs w:val="16"/>
                <w:lang w:eastAsia="zh-CN"/>
              </w:rPr>
              <w:t>在</w:t>
            </w:r>
            <w:r w:rsidRPr="003E0F5B">
              <w:rPr>
                <w:rFonts w:ascii="SimSun" w:eastAsia="SimSun" w:hAnsi="SimSun"/>
                <w:color w:val="000000"/>
                <w:sz w:val="16"/>
                <w:szCs w:val="16"/>
                <w:lang w:eastAsia="zh-CN"/>
              </w:rPr>
              <w:t>PCT</w:t>
            </w:r>
            <w:r w:rsidRPr="003E0F5B">
              <w:rPr>
                <w:rFonts w:ascii="SimSun" w:eastAsia="SimSun" w:hAnsi="SimSun" w:hint="eastAsia"/>
                <w:color w:val="000000"/>
                <w:sz w:val="16"/>
                <w:szCs w:val="16"/>
                <w:lang w:eastAsia="zh-CN"/>
              </w:rPr>
              <w:t>大楼内部设备安装工程中的延误和/或在拆除现有管道过程中或因现有管道的拆除而出现的技术问题。</w:t>
            </w:r>
          </w:p>
        </w:tc>
        <w:tc>
          <w:tcPr>
            <w:tcW w:w="1667" w:type="pct"/>
            <w:shd w:val="clear" w:color="auto" w:fill="auto"/>
          </w:tcPr>
          <w:p w:rsidR="00D65AAE" w:rsidRPr="003E0F5B" w:rsidRDefault="00D65AAE" w:rsidP="007C2E95">
            <w:pPr>
              <w:adjustRightInd w:val="0"/>
              <w:spacing w:before="30" w:afterLines="50" w:after="120"/>
              <w:jc w:val="both"/>
              <w:rPr>
                <w:rFonts w:ascii="SimSun" w:eastAsia="SimSun" w:hAnsi="SimSun"/>
                <w:sz w:val="16"/>
                <w:szCs w:val="16"/>
                <w:lang w:eastAsia="zh-CN"/>
              </w:rPr>
            </w:pPr>
            <w:r w:rsidRPr="003E0F5B">
              <w:rPr>
                <w:rFonts w:ascii="SimSun" w:eastAsia="SimSun" w:hAnsi="SimSun" w:hint="eastAsia"/>
                <w:color w:val="000000"/>
                <w:sz w:val="16"/>
                <w:szCs w:val="16"/>
                <w:lang w:eastAsia="zh-CN"/>
              </w:rPr>
              <w:t>进行维修工作并在必要情况下更新工程进度表，包括对2016年工程进度表的更新。</w:t>
            </w:r>
          </w:p>
        </w:tc>
        <w:tc>
          <w:tcPr>
            <w:tcW w:w="1666" w:type="pct"/>
            <w:shd w:val="clear" w:color="auto" w:fill="auto"/>
          </w:tcPr>
          <w:p w:rsidR="00D65AAE" w:rsidRPr="003E0F5B" w:rsidRDefault="00D65AAE" w:rsidP="007C2E95">
            <w:pPr>
              <w:adjustRightInd w:val="0"/>
              <w:spacing w:before="30" w:afterLines="50" w:after="120"/>
              <w:jc w:val="both"/>
              <w:rPr>
                <w:rFonts w:ascii="SimSun" w:eastAsia="SimSun" w:hAnsi="SimSun"/>
                <w:sz w:val="16"/>
                <w:szCs w:val="16"/>
                <w:lang w:eastAsia="zh-CN"/>
              </w:rPr>
            </w:pPr>
          </w:p>
        </w:tc>
      </w:tr>
      <w:tr w:rsidR="00D65AAE" w:rsidRPr="00571D2C" w:rsidTr="007C2E95">
        <w:trPr>
          <w:jc w:val="center"/>
        </w:trPr>
        <w:tc>
          <w:tcPr>
            <w:tcW w:w="1667" w:type="pct"/>
            <w:shd w:val="clear" w:color="auto" w:fill="auto"/>
          </w:tcPr>
          <w:p w:rsidR="00D65AAE" w:rsidRPr="003E0F5B" w:rsidRDefault="00D65AAE" w:rsidP="007C2E95">
            <w:pPr>
              <w:adjustRightInd w:val="0"/>
              <w:spacing w:before="30" w:after="30"/>
              <w:jc w:val="both"/>
              <w:rPr>
                <w:rFonts w:ascii="SimSun" w:eastAsia="SimSun" w:hAnsi="SimSun"/>
                <w:sz w:val="16"/>
                <w:szCs w:val="16"/>
                <w:lang w:eastAsia="zh-CN"/>
              </w:rPr>
            </w:pPr>
            <w:r w:rsidRPr="003E0F5B">
              <w:rPr>
                <w:rFonts w:ascii="SimSun" w:eastAsia="SimSun" w:hAnsi="SimSun" w:hint="eastAsia"/>
                <w:sz w:val="16"/>
                <w:szCs w:val="16"/>
                <w:lang w:eastAsia="zh-CN"/>
              </w:rPr>
              <w:t>安装保修期内的意外情况，如因设备有缺陷或安装错误而出现的故障。</w:t>
            </w:r>
          </w:p>
        </w:tc>
        <w:tc>
          <w:tcPr>
            <w:tcW w:w="1667" w:type="pct"/>
            <w:shd w:val="clear" w:color="auto" w:fill="auto"/>
          </w:tcPr>
          <w:p w:rsidR="00D65AAE" w:rsidRPr="003E0F5B" w:rsidRDefault="00D65AAE" w:rsidP="007C2E95">
            <w:pPr>
              <w:adjustRightInd w:val="0"/>
              <w:spacing w:before="30" w:after="30"/>
              <w:jc w:val="both"/>
              <w:rPr>
                <w:rFonts w:ascii="SimSun" w:eastAsia="SimSun" w:hAnsi="SimSun"/>
                <w:sz w:val="16"/>
                <w:szCs w:val="16"/>
                <w:lang w:eastAsia="zh-CN"/>
              </w:rPr>
            </w:pPr>
            <w:r w:rsidRPr="003E0F5B">
              <w:rPr>
                <w:rFonts w:ascii="SimSun" w:eastAsia="SimSun" w:hAnsi="SimSun" w:hint="eastAsia"/>
                <w:sz w:val="16"/>
                <w:szCs w:val="16"/>
                <w:lang w:eastAsia="zh-CN"/>
              </w:rPr>
              <w:t>在保修期内进行可能的维修。</w:t>
            </w:r>
          </w:p>
        </w:tc>
        <w:tc>
          <w:tcPr>
            <w:tcW w:w="1666" w:type="pct"/>
            <w:shd w:val="clear" w:color="auto" w:fill="auto"/>
          </w:tcPr>
          <w:p w:rsidR="00D65AAE" w:rsidRPr="003E0F5B" w:rsidRDefault="00D65AAE" w:rsidP="007C2E95">
            <w:pPr>
              <w:adjustRightInd w:val="0"/>
              <w:spacing w:before="30" w:afterLines="50" w:after="120"/>
              <w:jc w:val="both"/>
              <w:rPr>
                <w:rFonts w:ascii="SimSun" w:eastAsia="SimSun" w:hAnsi="SimSun"/>
                <w:sz w:val="16"/>
                <w:szCs w:val="16"/>
                <w:lang w:eastAsia="zh-CN"/>
              </w:rPr>
            </w:pPr>
          </w:p>
        </w:tc>
      </w:tr>
    </w:tbl>
    <w:p w:rsidR="00D65AAE" w:rsidRDefault="00D65AAE" w:rsidP="00C04FC9">
      <w:pPr>
        <w:keepNext/>
        <w:spacing w:beforeLines="100" w:before="240" w:afterLines="50" w:after="120" w:line="340" w:lineRule="atLeast"/>
        <w:rPr>
          <w:rFonts w:ascii="SimHei" w:eastAsia="SimHei" w:hAnsi="SimHei"/>
          <w:bCs/>
          <w:color w:val="000000"/>
          <w:sz w:val="21"/>
          <w:szCs w:val="21"/>
          <w:lang w:eastAsia="zh-CN"/>
        </w:rPr>
      </w:pPr>
      <w:r w:rsidRPr="008F53FE">
        <w:rPr>
          <w:rFonts w:ascii="SimHei" w:eastAsia="SimHei" w:hAnsi="SimHei"/>
          <w:bCs/>
          <w:color w:val="000000"/>
          <w:sz w:val="21"/>
          <w:szCs w:val="21"/>
          <w:lang w:eastAsia="zh-CN"/>
        </w:rPr>
        <w:t>按里程碑</w:t>
      </w:r>
      <w:r w:rsidRPr="00C04FC9">
        <w:rPr>
          <w:rFonts w:ascii="SimHei" w:eastAsia="SimHei" w:hAnsi="SimHei"/>
          <w:bCs/>
          <w:sz w:val="21"/>
          <w:szCs w:val="21"/>
          <w:lang w:eastAsia="zh-CN"/>
        </w:rPr>
        <w:t>开列</w:t>
      </w:r>
      <w:r w:rsidRPr="008F53FE">
        <w:rPr>
          <w:rFonts w:ascii="SimHei" w:eastAsia="SimHei" w:hAnsi="SimHei"/>
          <w:bCs/>
          <w:color w:val="000000"/>
          <w:sz w:val="21"/>
          <w:szCs w:val="21"/>
          <w:lang w:eastAsia="zh-CN"/>
        </w:rPr>
        <w:t>的</w:t>
      </w:r>
      <w:r>
        <w:rPr>
          <w:rFonts w:ascii="SimHei" w:eastAsia="SimHei" w:hAnsi="SimHei"/>
          <w:bCs/>
          <w:color w:val="000000"/>
          <w:sz w:val="21"/>
          <w:szCs w:val="21"/>
          <w:lang w:eastAsia="zh-CN"/>
        </w:rPr>
        <w:t>项目进度表</w:t>
      </w:r>
    </w:p>
    <w:tbl>
      <w:tblPr>
        <w:tblW w:w="9098" w:type="dxa"/>
        <w:jc w:val="center"/>
        <w:tblLook w:val="04A0" w:firstRow="1" w:lastRow="0" w:firstColumn="1" w:lastColumn="0" w:noHBand="0" w:noVBand="1"/>
      </w:tblPr>
      <w:tblGrid>
        <w:gridCol w:w="4096"/>
        <w:gridCol w:w="516"/>
        <w:gridCol w:w="515"/>
        <w:gridCol w:w="480"/>
        <w:gridCol w:w="493"/>
        <w:gridCol w:w="502"/>
        <w:gridCol w:w="526"/>
        <w:gridCol w:w="480"/>
        <w:gridCol w:w="482"/>
        <w:gridCol w:w="494"/>
        <w:gridCol w:w="514"/>
      </w:tblGrid>
      <w:tr w:rsidR="00D65AAE" w:rsidRPr="00571D2C" w:rsidTr="009B38C2">
        <w:trPr>
          <w:trHeight w:val="299"/>
          <w:jc w:val="center"/>
        </w:trPr>
        <w:tc>
          <w:tcPr>
            <w:tcW w:w="4096" w:type="dxa"/>
            <w:tcBorders>
              <w:top w:val="nil"/>
              <w:left w:val="nil"/>
              <w:bottom w:val="nil"/>
              <w:right w:val="nil"/>
            </w:tcBorders>
            <w:shd w:val="clear" w:color="auto" w:fill="auto"/>
            <w:noWrap/>
            <w:vAlign w:val="center"/>
            <w:hideMark/>
          </w:tcPr>
          <w:p w:rsidR="00D65AAE" w:rsidRPr="003E0F5B" w:rsidRDefault="00D65AAE" w:rsidP="009B38C2">
            <w:pPr>
              <w:jc w:val="center"/>
              <w:rPr>
                <w:rFonts w:ascii="SimSun" w:eastAsia="SimSun" w:hAnsi="SimSun" w:cs="Arial"/>
                <w:b/>
                <w:bCs/>
                <w:color w:val="000000"/>
                <w:sz w:val="16"/>
                <w:szCs w:val="16"/>
                <w:lang w:eastAsia="zh-CN"/>
              </w:rPr>
            </w:pPr>
          </w:p>
        </w:tc>
        <w:tc>
          <w:tcPr>
            <w:tcW w:w="2004"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D65AAE" w:rsidRPr="003E0F5B" w:rsidRDefault="00D65AAE" w:rsidP="009B38C2">
            <w:pPr>
              <w:spacing w:beforeLines="30" w:before="72" w:afterLines="30" w:after="72" w:line="320" w:lineRule="atLeast"/>
              <w:jc w:val="center"/>
              <w:rPr>
                <w:rFonts w:ascii="SimSun" w:eastAsia="SimSun" w:hAnsi="SimSun" w:cs="Arial"/>
                <w:bCs/>
                <w:color w:val="000000"/>
                <w:sz w:val="16"/>
                <w:szCs w:val="16"/>
              </w:rPr>
            </w:pPr>
            <w:r w:rsidRPr="003E0F5B">
              <w:rPr>
                <w:rFonts w:ascii="SimSun" w:eastAsia="SimSun" w:hAnsi="SimSun" w:cs="Arial"/>
                <w:bCs/>
                <w:color w:val="000000"/>
                <w:sz w:val="16"/>
                <w:szCs w:val="16"/>
              </w:rPr>
              <w:t>2014</w:t>
            </w:r>
            <w:r w:rsidRPr="003E0F5B">
              <w:rPr>
                <w:rFonts w:ascii="SimSun" w:eastAsia="SimSun" w:hAnsi="SimSun" w:cs="Arial" w:hint="eastAsia"/>
                <w:bCs/>
                <w:color w:val="000000"/>
                <w:sz w:val="16"/>
                <w:szCs w:val="16"/>
              </w:rPr>
              <w:t>年</w:t>
            </w:r>
          </w:p>
        </w:tc>
        <w:tc>
          <w:tcPr>
            <w:tcW w:w="199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D65AAE" w:rsidRPr="003E0F5B" w:rsidRDefault="00D65AAE" w:rsidP="009B38C2">
            <w:pPr>
              <w:spacing w:beforeLines="30" w:before="72" w:afterLines="30" w:after="72" w:line="320" w:lineRule="atLeast"/>
              <w:jc w:val="center"/>
              <w:rPr>
                <w:rFonts w:ascii="SimSun" w:eastAsia="SimSun" w:hAnsi="SimSun" w:cs="Arial"/>
                <w:bCs/>
                <w:color w:val="000000"/>
                <w:sz w:val="16"/>
                <w:szCs w:val="16"/>
              </w:rPr>
            </w:pPr>
            <w:r w:rsidRPr="003E0F5B">
              <w:rPr>
                <w:rFonts w:ascii="SimSun" w:eastAsia="SimSun" w:hAnsi="SimSun" w:cs="Arial"/>
                <w:bCs/>
                <w:color w:val="000000"/>
                <w:sz w:val="16"/>
                <w:szCs w:val="16"/>
              </w:rPr>
              <w:t>2015</w:t>
            </w:r>
            <w:r w:rsidRPr="003E0F5B">
              <w:rPr>
                <w:rFonts w:ascii="SimSun" w:eastAsia="SimSun" w:hAnsi="SimSun" w:cs="Arial" w:hint="eastAsia"/>
                <w:bCs/>
                <w:color w:val="000000"/>
                <w:sz w:val="16"/>
                <w:szCs w:val="16"/>
              </w:rPr>
              <w:t>年</w:t>
            </w:r>
          </w:p>
        </w:tc>
        <w:tc>
          <w:tcPr>
            <w:tcW w:w="1008" w:type="dxa"/>
            <w:gridSpan w:val="2"/>
            <w:tcBorders>
              <w:top w:val="single" w:sz="4" w:space="0" w:color="auto"/>
              <w:bottom w:val="single" w:sz="4" w:space="0" w:color="auto"/>
              <w:right w:val="single" w:sz="4" w:space="0" w:color="auto"/>
            </w:tcBorders>
            <w:shd w:val="clear" w:color="auto" w:fill="C6D9F1" w:themeFill="text2" w:themeFillTint="33"/>
            <w:vAlign w:val="bottom"/>
          </w:tcPr>
          <w:p w:rsidR="00D65AAE" w:rsidRPr="003E0F5B" w:rsidRDefault="00D65AAE" w:rsidP="009B38C2">
            <w:pPr>
              <w:spacing w:beforeLines="30" w:before="72" w:afterLines="30" w:after="72" w:line="320" w:lineRule="atLeast"/>
              <w:jc w:val="center"/>
              <w:rPr>
                <w:rFonts w:ascii="SimSun" w:eastAsia="SimSun" w:hAnsi="SimSun"/>
                <w:sz w:val="16"/>
                <w:szCs w:val="16"/>
              </w:rPr>
            </w:pPr>
            <w:r w:rsidRPr="003E0F5B">
              <w:rPr>
                <w:rFonts w:ascii="SimSun" w:eastAsia="SimSun" w:hAnsi="SimSun"/>
                <w:sz w:val="16"/>
                <w:szCs w:val="16"/>
              </w:rPr>
              <w:t>2016</w:t>
            </w:r>
            <w:r w:rsidRPr="003E0F5B">
              <w:rPr>
                <w:rFonts w:ascii="SimSun" w:eastAsia="SimSun" w:hAnsi="SimSun" w:hint="eastAsia"/>
                <w:sz w:val="16"/>
                <w:szCs w:val="16"/>
              </w:rPr>
              <w:t>年</w:t>
            </w:r>
          </w:p>
        </w:tc>
      </w:tr>
      <w:tr w:rsidR="00D65AAE" w:rsidRPr="00571D2C" w:rsidTr="009B38C2">
        <w:trPr>
          <w:trHeight w:val="375"/>
          <w:jc w:val="center"/>
        </w:trPr>
        <w:tc>
          <w:tcPr>
            <w:tcW w:w="4096" w:type="dxa"/>
            <w:tcBorders>
              <w:top w:val="single" w:sz="8" w:space="0" w:color="auto"/>
              <w:left w:val="single" w:sz="8" w:space="0" w:color="auto"/>
              <w:bottom w:val="single" w:sz="4" w:space="0" w:color="auto"/>
              <w:right w:val="single" w:sz="8" w:space="0" w:color="auto"/>
            </w:tcBorders>
            <w:shd w:val="clear" w:color="auto" w:fill="C6D9F1" w:themeFill="text2" w:themeFillTint="33"/>
            <w:noWrap/>
            <w:hideMark/>
          </w:tcPr>
          <w:p w:rsidR="00D65AAE" w:rsidRPr="003E0F5B" w:rsidRDefault="00D65AAE" w:rsidP="009B38C2">
            <w:pPr>
              <w:spacing w:beforeLines="100" w:before="240"/>
              <w:jc w:val="center"/>
              <w:rPr>
                <w:rFonts w:ascii="SimSun" w:eastAsia="SimSun" w:hAnsi="SimSun"/>
                <w:sz w:val="16"/>
                <w:szCs w:val="16"/>
              </w:rPr>
            </w:pPr>
            <w:r w:rsidRPr="003E0F5B">
              <w:rPr>
                <w:rFonts w:ascii="SimSun" w:eastAsia="SimSun" w:hAnsi="SimSun" w:hint="eastAsia"/>
                <w:sz w:val="16"/>
                <w:szCs w:val="16"/>
              </w:rPr>
              <w:t>关键里程碑</w:t>
            </w:r>
          </w:p>
        </w:tc>
        <w:tc>
          <w:tcPr>
            <w:tcW w:w="516" w:type="dxa"/>
            <w:tcBorders>
              <w:top w:val="nil"/>
              <w:left w:val="nil"/>
              <w:bottom w:val="single" w:sz="4" w:space="0" w:color="auto"/>
              <w:right w:val="single" w:sz="4" w:space="0" w:color="auto"/>
            </w:tcBorders>
            <w:shd w:val="clear" w:color="auto" w:fill="C6D9F1" w:themeFill="text2" w:themeFillTint="33"/>
            <w:noWrap/>
            <w:hideMark/>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一季度</w:t>
            </w:r>
          </w:p>
        </w:tc>
        <w:tc>
          <w:tcPr>
            <w:tcW w:w="515" w:type="dxa"/>
            <w:tcBorders>
              <w:top w:val="nil"/>
              <w:left w:val="nil"/>
              <w:bottom w:val="single" w:sz="4" w:space="0" w:color="auto"/>
              <w:right w:val="single" w:sz="4" w:space="0" w:color="auto"/>
            </w:tcBorders>
            <w:shd w:val="clear" w:color="auto" w:fill="C6D9F1" w:themeFill="text2" w:themeFillTint="33"/>
            <w:noWrap/>
            <w:hideMark/>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二季度</w:t>
            </w:r>
          </w:p>
        </w:tc>
        <w:tc>
          <w:tcPr>
            <w:tcW w:w="480" w:type="dxa"/>
            <w:tcBorders>
              <w:top w:val="nil"/>
              <w:left w:val="nil"/>
              <w:bottom w:val="single" w:sz="4" w:space="0" w:color="auto"/>
              <w:right w:val="single" w:sz="4" w:space="0" w:color="auto"/>
            </w:tcBorders>
            <w:shd w:val="clear" w:color="auto" w:fill="C6D9F1" w:themeFill="text2" w:themeFillTint="33"/>
            <w:noWrap/>
            <w:hideMark/>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三季度</w:t>
            </w:r>
          </w:p>
        </w:tc>
        <w:tc>
          <w:tcPr>
            <w:tcW w:w="493" w:type="dxa"/>
            <w:tcBorders>
              <w:top w:val="nil"/>
              <w:left w:val="nil"/>
              <w:bottom w:val="single" w:sz="4" w:space="0" w:color="auto"/>
              <w:right w:val="single" w:sz="8" w:space="0" w:color="auto"/>
            </w:tcBorders>
            <w:shd w:val="clear" w:color="auto" w:fill="C6D9F1" w:themeFill="text2" w:themeFillTint="33"/>
            <w:noWrap/>
            <w:hideMark/>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四季度</w:t>
            </w:r>
          </w:p>
        </w:tc>
        <w:tc>
          <w:tcPr>
            <w:tcW w:w="502" w:type="dxa"/>
            <w:tcBorders>
              <w:top w:val="nil"/>
              <w:left w:val="nil"/>
              <w:bottom w:val="single" w:sz="4" w:space="0" w:color="auto"/>
              <w:right w:val="single" w:sz="4" w:space="0" w:color="auto"/>
            </w:tcBorders>
            <w:shd w:val="clear" w:color="auto" w:fill="C6D9F1" w:themeFill="text2" w:themeFillTint="33"/>
            <w:noWrap/>
            <w:hideMark/>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一季度</w:t>
            </w:r>
          </w:p>
        </w:tc>
        <w:tc>
          <w:tcPr>
            <w:tcW w:w="526" w:type="dxa"/>
            <w:tcBorders>
              <w:top w:val="nil"/>
              <w:left w:val="nil"/>
              <w:bottom w:val="single" w:sz="4" w:space="0" w:color="auto"/>
              <w:right w:val="single" w:sz="4" w:space="0" w:color="auto"/>
            </w:tcBorders>
            <w:shd w:val="clear" w:color="auto" w:fill="C6D9F1" w:themeFill="text2" w:themeFillTint="33"/>
            <w:noWrap/>
            <w:hideMark/>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二季度</w:t>
            </w:r>
          </w:p>
        </w:tc>
        <w:tc>
          <w:tcPr>
            <w:tcW w:w="480" w:type="dxa"/>
            <w:tcBorders>
              <w:top w:val="nil"/>
              <w:left w:val="nil"/>
              <w:bottom w:val="single" w:sz="4" w:space="0" w:color="auto"/>
              <w:right w:val="single" w:sz="4" w:space="0" w:color="auto"/>
            </w:tcBorders>
            <w:shd w:val="clear" w:color="auto" w:fill="C6D9F1" w:themeFill="text2" w:themeFillTint="33"/>
            <w:noWrap/>
            <w:hideMark/>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三季度</w:t>
            </w:r>
          </w:p>
        </w:tc>
        <w:tc>
          <w:tcPr>
            <w:tcW w:w="482" w:type="dxa"/>
            <w:tcBorders>
              <w:top w:val="nil"/>
              <w:left w:val="nil"/>
              <w:bottom w:val="single" w:sz="4" w:space="0" w:color="auto"/>
              <w:right w:val="single" w:sz="8" w:space="0" w:color="auto"/>
            </w:tcBorders>
            <w:shd w:val="clear" w:color="auto" w:fill="C6D9F1" w:themeFill="text2" w:themeFillTint="33"/>
            <w:noWrap/>
            <w:hideMark/>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四季度</w:t>
            </w:r>
          </w:p>
        </w:tc>
        <w:tc>
          <w:tcPr>
            <w:tcW w:w="494" w:type="dxa"/>
            <w:tcBorders>
              <w:top w:val="single" w:sz="4" w:space="0" w:color="auto"/>
              <w:bottom w:val="single" w:sz="4" w:space="0" w:color="auto"/>
              <w:right w:val="single" w:sz="4" w:space="0" w:color="auto"/>
            </w:tcBorders>
            <w:shd w:val="clear" w:color="auto" w:fill="C6D9F1" w:themeFill="text2" w:themeFillTint="33"/>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一季度</w:t>
            </w:r>
          </w:p>
        </w:tc>
        <w:tc>
          <w:tcPr>
            <w:tcW w:w="514" w:type="dxa"/>
            <w:tcBorders>
              <w:top w:val="single" w:sz="4" w:space="0" w:color="auto"/>
              <w:bottom w:val="single" w:sz="4" w:space="0" w:color="auto"/>
              <w:right w:val="single" w:sz="4" w:space="0" w:color="auto"/>
            </w:tcBorders>
            <w:shd w:val="clear" w:color="auto" w:fill="C6D9F1" w:themeFill="text2" w:themeFillTint="33"/>
          </w:tcPr>
          <w:p w:rsidR="00D65AAE" w:rsidRPr="003E0F5B" w:rsidRDefault="00D65AAE" w:rsidP="009B38C2">
            <w:pPr>
              <w:rPr>
                <w:rFonts w:ascii="SimSun" w:eastAsia="SimSun" w:hAnsi="SimSun"/>
                <w:sz w:val="16"/>
                <w:szCs w:val="16"/>
              </w:rPr>
            </w:pPr>
            <w:r w:rsidRPr="003E0F5B">
              <w:rPr>
                <w:rFonts w:ascii="SimSun" w:eastAsia="SimSun" w:hAnsi="SimSun" w:hint="eastAsia"/>
                <w:sz w:val="16"/>
                <w:szCs w:val="16"/>
              </w:rPr>
              <w:t>二季度</w:t>
            </w:r>
          </w:p>
        </w:tc>
      </w:tr>
      <w:tr w:rsidR="00D65AAE" w:rsidRPr="00571D2C" w:rsidTr="009B38C2">
        <w:trPr>
          <w:trHeight w:val="371"/>
          <w:jc w:val="center"/>
        </w:trPr>
        <w:tc>
          <w:tcPr>
            <w:tcW w:w="4096" w:type="dxa"/>
            <w:tcBorders>
              <w:top w:val="nil"/>
              <w:left w:val="single" w:sz="8" w:space="0" w:color="auto"/>
              <w:bottom w:val="single" w:sz="4" w:space="0" w:color="auto"/>
              <w:right w:val="single" w:sz="8" w:space="0" w:color="auto"/>
            </w:tcBorders>
            <w:shd w:val="clear" w:color="auto" w:fill="auto"/>
            <w:noWrap/>
            <w:hideMark/>
          </w:tcPr>
          <w:p w:rsidR="00D65AAE" w:rsidRPr="003E0F5B" w:rsidRDefault="00D65AAE" w:rsidP="009B38C2">
            <w:pPr>
              <w:adjustRightInd w:val="0"/>
              <w:spacing w:beforeLines="20" w:before="48" w:afterLines="20" w:after="48"/>
              <w:rPr>
                <w:rFonts w:ascii="SimSun" w:eastAsia="SimSun" w:hAnsi="SimSun"/>
                <w:sz w:val="16"/>
                <w:szCs w:val="16"/>
                <w:lang w:eastAsia="zh-CN"/>
              </w:rPr>
            </w:pPr>
            <w:r w:rsidRPr="003E0F5B">
              <w:rPr>
                <w:rFonts w:ascii="SimSun" w:eastAsia="SimSun" w:hAnsi="SimSun" w:hint="eastAsia"/>
                <w:sz w:val="16"/>
                <w:szCs w:val="16"/>
                <w:lang w:eastAsia="zh-CN"/>
              </w:rPr>
              <w:t>向暖通工程师授予合同</w:t>
            </w:r>
            <w:r w:rsidR="002A3000" w:rsidRPr="003E0F5B">
              <w:rPr>
                <w:rFonts w:ascii="SimSun" w:eastAsia="SimSun" w:hAnsi="SimSun" w:hint="eastAsia"/>
                <w:sz w:val="16"/>
                <w:szCs w:val="16"/>
                <w:lang w:eastAsia="zh-CN"/>
              </w:rPr>
              <w:t>（</w:t>
            </w:r>
            <w:r w:rsidRPr="003E0F5B">
              <w:rPr>
                <w:rFonts w:ascii="SimSun" w:eastAsia="SimSun" w:hAnsi="SimSun" w:hint="eastAsia"/>
                <w:sz w:val="16"/>
                <w:szCs w:val="16"/>
                <w:lang w:eastAsia="zh-CN"/>
              </w:rPr>
              <w:t>AB和PCT大楼</w:t>
            </w:r>
            <w:r w:rsidR="00B03A40" w:rsidRPr="003E0F5B">
              <w:rPr>
                <w:rFonts w:ascii="SimSun" w:eastAsia="SimSun" w:hAnsi="SimSun" w:hint="eastAsia"/>
                <w:sz w:val="16"/>
                <w:szCs w:val="16"/>
                <w:lang w:eastAsia="zh-CN"/>
              </w:rPr>
              <w:t>）</w:t>
            </w:r>
          </w:p>
        </w:tc>
        <w:tc>
          <w:tcPr>
            <w:tcW w:w="516"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beforeLines="20" w:before="48" w:afterLines="20" w:after="48"/>
              <w:rPr>
                <w:rFonts w:ascii="SimSun" w:eastAsia="SimSun" w:hAnsi="SimSun" w:cs="Arial"/>
                <w:color w:val="000000"/>
                <w:sz w:val="16"/>
                <w:szCs w:val="16"/>
                <w:lang w:eastAsia="zh-CN"/>
              </w:rPr>
            </w:pPr>
          </w:p>
        </w:tc>
        <w:tc>
          <w:tcPr>
            <w:tcW w:w="515"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p>
        </w:tc>
        <w:tc>
          <w:tcPr>
            <w:tcW w:w="493"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p>
        </w:tc>
        <w:tc>
          <w:tcPr>
            <w:tcW w:w="502"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p>
        </w:tc>
        <w:tc>
          <w:tcPr>
            <w:tcW w:w="526"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p>
        </w:tc>
        <w:tc>
          <w:tcPr>
            <w:tcW w:w="482"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p>
        </w:tc>
        <w:tc>
          <w:tcPr>
            <w:tcW w:w="494" w:type="dxa"/>
            <w:tcBorders>
              <w:top w:val="single" w:sz="4" w:space="0" w:color="auto"/>
              <w:bottom w:val="single" w:sz="4" w:space="0" w:color="auto"/>
              <w:right w:val="single" w:sz="4" w:space="0" w:color="auto"/>
            </w:tcBorders>
            <w:shd w:val="clear" w:color="auto" w:fill="auto"/>
            <w:vAlign w:val="center"/>
          </w:tcPr>
          <w:p w:rsidR="00D65AAE" w:rsidRPr="003E0F5B" w:rsidRDefault="00D65AAE" w:rsidP="009B38C2">
            <w:pPr>
              <w:adjustRightInd w:val="0"/>
              <w:spacing w:beforeLines="20" w:before="48" w:afterLines="20" w:after="48"/>
              <w:jc w:val="center"/>
              <w:rPr>
                <w:rFonts w:ascii="SimSun" w:eastAsia="SimSun" w:hAnsi="SimSun"/>
                <w:sz w:val="16"/>
                <w:szCs w:val="16"/>
              </w:rPr>
            </w:pPr>
          </w:p>
        </w:tc>
        <w:tc>
          <w:tcPr>
            <w:tcW w:w="514" w:type="dxa"/>
            <w:tcBorders>
              <w:top w:val="single" w:sz="4" w:space="0" w:color="auto"/>
              <w:bottom w:val="single" w:sz="4" w:space="0" w:color="auto"/>
              <w:right w:val="single" w:sz="4" w:space="0" w:color="auto"/>
            </w:tcBorders>
            <w:shd w:val="clear" w:color="auto" w:fill="auto"/>
            <w:vAlign w:val="center"/>
          </w:tcPr>
          <w:p w:rsidR="00D65AAE" w:rsidRPr="003E0F5B" w:rsidRDefault="00D65AAE" w:rsidP="009B38C2">
            <w:pPr>
              <w:adjustRightInd w:val="0"/>
              <w:spacing w:beforeLines="20" w:before="48" w:afterLines="20" w:after="48"/>
              <w:jc w:val="center"/>
              <w:rPr>
                <w:rFonts w:ascii="SimSun" w:eastAsia="SimSun" w:hAnsi="SimSun"/>
                <w:sz w:val="16"/>
                <w:szCs w:val="16"/>
              </w:rPr>
            </w:pPr>
          </w:p>
        </w:tc>
      </w:tr>
      <w:tr w:rsidR="00D65AAE" w:rsidRPr="00571D2C" w:rsidTr="009B38C2">
        <w:trPr>
          <w:trHeight w:val="287"/>
          <w:jc w:val="center"/>
        </w:trPr>
        <w:tc>
          <w:tcPr>
            <w:tcW w:w="4096" w:type="dxa"/>
            <w:tcBorders>
              <w:top w:val="nil"/>
              <w:left w:val="single" w:sz="8" w:space="0" w:color="auto"/>
              <w:bottom w:val="single" w:sz="4" w:space="0" w:color="auto"/>
              <w:right w:val="single" w:sz="8" w:space="0" w:color="auto"/>
            </w:tcBorders>
            <w:shd w:val="clear" w:color="auto" w:fill="auto"/>
            <w:noWrap/>
            <w:hideMark/>
          </w:tcPr>
          <w:p w:rsidR="00D65AAE" w:rsidRPr="003E0F5B" w:rsidRDefault="00D65AAE" w:rsidP="009B38C2">
            <w:pPr>
              <w:adjustRightInd w:val="0"/>
              <w:spacing w:beforeLines="20" w:before="48" w:afterLines="20" w:after="48"/>
              <w:rPr>
                <w:rFonts w:ascii="SimSun" w:eastAsia="SimSun" w:hAnsi="SimSun"/>
                <w:sz w:val="16"/>
                <w:szCs w:val="16"/>
                <w:lang w:eastAsia="zh-CN"/>
              </w:rPr>
            </w:pPr>
            <w:r w:rsidRPr="003E0F5B">
              <w:rPr>
                <w:rFonts w:ascii="SimSun" w:eastAsia="SimSun" w:hAnsi="SimSun" w:hint="eastAsia"/>
                <w:sz w:val="16"/>
                <w:szCs w:val="16"/>
                <w:lang w:eastAsia="zh-CN"/>
              </w:rPr>
              <w:t>要求公司报价</w:t>
            </w:r>
            <w:r w:rsidR="002A3000" w:rsidRPr="003E0F5B">
              <w:rPr>
                <w:rFonts w:ascii="SimSun" w:eastAsia="SimSun" w:hAnsi="SimSun" w:hint="eastAsia"/>
                <w:sz w:val="16"/>
                <w:szCs w:val="16"/>
                <w:lang w:eastAsia="zh-CN"/>
              </w:rPr>
              <w:t>（</w:t>
            </w:r>
            <w:r w:rsidRPr="003E0F5B">
              <w:rPr>
                <w:rFonts w:ascii="SimSun" w:eastAsia="SimSun" w:hAnsi="SimSun" w:hint="eastAsia"/>
                <w:sz w:val="16"/>
                <w:szCs w:val="16"/>
                <w:lang w:eastAsia="zh-CN"/>
              </w:rPr>
              <w:t>AB大楼</w:t>
            </w:r>
            <w:r w:rsidR="00B03A40" w:rsidRPr="003E0F5B">
              <w:rPr>
                <w:rFonts w:ascii="SimSun" w:eastAsia="SimSun" w:hAnsi="SimSun" w:hint="eastAsia"/>
                <w:sz w:val="16"/>
                <w:szCs w:val="16"/>
                <w:lang w:eastAsia="zh-CN"/>
              </w:rPr>
              <w:t>）</w:t>
            </w:r>
          </w:p>
        </w:tc>
        <w:tc>
          <w:tcPr>
            <w:tcW w:w="516"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beforeLines="20" w:before="48" w:afterLines="20" w:after="48"/>
              <w:rPr>
                <w:rFonts w:ascii="SimSun" w:eastAsia="SimSun" w:hAnsi="SimSun" w:cs="Arial"/>
                <w:color w:val="000000"/>
                <w:sz w:val="16"/>
                <w:szCs w:val="16"/>
                <w:lang w:eastAsia="zh-CN"/>
              </w:rPr>
            </w:pPr>
          </w:p>
        </w:tc>
        <w:tc>
          <w:tcPr>
            <w:tcW w:w="515"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p>
        </w:tc>
        <w:tc>
          <w:tcPr>
            <w:tcW w:w="493"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p>
        </w:tc>
        <w:tc>
          <w:tcPr>
            <w:tcW w:w="502"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p>
        </w:tc>
        <w:tc>
          <w:tcPr>
            <w:tcW w:w="526"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p>
        </w:tc>
        <w:tc>
          <w:tcPr>
            <w:tcW w:w="482"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p>
        </w:tc>
        <w:tc>
          <w:tcPr>
            <w:tcW w:w="494" w:type="dxa"/>
            <w:tcBorders>
              <w:top w:val="single" w:sz="4" w:space="0" w:color="auto"/>
              <w:bottom w:val="single" w:sz="4" w:space="0" w:color="auto"/>
              <w:right w:val="single" w:sz="4" w:space="0" w:color="auto"/>
            </w:tcBorders>
            <w:shd w:val="clear" w:color="auto" w:fill="auto"/>
            <w:vAlign w:val="center"/>
          </w:tcPr>
          <w:p w:rsidR="00D65AAE" w:rsidRPr="003E0F5B" w:rsidRDefault="00D65AAE" w:rsidP="009B38C2">
            <w:pPr>
              <w:adjustRightInd w:val="0"/>
              <w:spacing w:beforeLines="20" w:before="48" w:afterLines="20" w:after="48"/>
              <w:jc w:val="center"/>
              <w:rPr>
                <w:rFonts w:ascii="SimSun" w:eastAsia="SimSun" w:hAnsi="SimSun"/>
                <w:sz w:val="16"/>
                <w:szCs w:val="16"/>
              </w:rPr>
            </w:pPr>
          </w:p>
        </w:tc>
        <w:tc>
          <w:tcPr>
            <w:tcW w:w="514" w:type="dxa"/>
            <w:tcBorders>
              <w:top w:val="single" w:sz="4" w:space="0" w:color="auto"/>
              <w:bottom w:val="single" w:sz="4" w:space="0" w:color="auto"/>
              <w:right w:val="single" w:sz="4" w:space="0" w:color="auto"/>
            </w:tcBorders>
            <w:shd w:val="clear" w:color="auto" w:fill="auto"/>
            <w:vAlign w:val="center"/>
          </w:tcPr>
          <w:p w:rsidR="00D65AAE" w:rsidRPr="003E0F5B" w:rsidRDefault="00D65AAE" w:rsidP="009B38C2">
            <w:pPr>
              <w:adjustRightInd w:val="0"/>
              <w:spacing w:beforeLines="20" w:before="48" w:afterLines="20" w:after="48"/>
              <w:jc w:val="center"/>
              <w:rPr>
                <w:rFonts w:ascii="SimSun" w:eastAsia="SimSun" w:hAnsi="SimSun"/>
                <w:sz w:val="16"/>
                <w:szCs w:val="16"/>
              </w:rPr>
            </w:pPr>
          </w:p>
        </w:tc>
      </w:tr>
      <w:tr w:rsidR="00D65AAE" w:rsidRPr="00571D2C" w:rsidTr="009B38C2">
        <w:trPr>
          <w:trHeight w:val="425"/>
          <w:jc w:val="center"/>
        </w:trPr>
        <w:tc>
          <w:tcPr>
            <w:tcW w:w="4096" w:type="dxa"/>
            <w:tcBorders>
              <w:top w:val="nil"/>
              <w:left w:val="single" w:sz="8" w:space="0" w:color="auto"/>
              <w:bottom w:val="single" w:sz="4" w:space="0" w:color="auto"/>
              <w:right w:val="single" w:sz="8" w:space="0" w:color="auto"/>
            </w:tcBorders>
            <w:shd w:val="clear" w:color="auto" w:fill="auto"/>
            <w:noWrap/>
            <w:hideMark/>
          </w:tcPr>
          <w:p w:rsidR="00D65AAE" w:rsidRPr="003E0F5B" w:rsidRDefault="00D65AAE" w:rsidP="009B38C2">
            <w:pPr>
              <w:adjustRightInd w:val="0"/>
              <w:spacing w:beforeLines="20" w:before="48" w:afterLines="20" w:after="48"/>
              <w:rPr>
                <w:rFonts w:ascii="SimSun" w:eastAsia="SimSun" w:hAnsi="SimSun"/>
                <w:sz w:val="16"/>
                <w:szCs w:val="16"/>
                <w:lang w:eastAsia="zh-CN"/>
              </w:rPr>
            </w:pPr>
            <w:r w:rsidRPr="003E0F5B">
              <w:rPr>
                <w:rFonts w:ascii="SimSun" w:eastAsia="SimSun" w:hAnsi="SimSun" w:hint="eastAsia"/>
                <w:sz w:val="16"/>
                <w:szCs w:val="16"/>
                <w:lang w:eastAsia="zh-CN"/>
              </w:rPr>
              <w:t>工程的实施和调试</w:t>
            </w:r>
            <w:r w:rsidR="002A3000" w:rsidRPr="003E0F5B">
              <w:rPr>
                <w:rFonts w:ascii="SimSun" w:eastAsia="SimSun" w:hAnsi="SimSun" w:hint="eastAsia"/>
                <w:sz w:val="16"/>
                <w:szCs w:val="16"/>
                <w:lang w:eastAsia="zh-CN"/>
              </w:rPr>
              <w:t>（</w:t>
            </w:r>
            <w:r w:rsidRPr="003E0F5B">
              <w:rPr>
                <w:rFonts w:ascii="SimSun" w:eastAsia="SimSun" w:hAnsi="SimSun" w:hint="eastAsia"/>
                <w:sz w:val="16"/>
                <w:szCs w:val="16"/>
                <w:lang w:eastAsia="zh-CN"/>
              </w:rPr>
              <w:t>AB大楼</w:t>
            </w:r>
            <w:r w:rsidR="00B03A40" w:rsidRPr="003E0F5B">
              <w:rPr>
                <w:rFonts w:ascii="SimSun" w:eastAsia="SimSun" w:hAnsi="SimSun" w:hint="eastAsia"/>
                <w:sz w:val="16"/>
                <w:szCs w:val="16"/>
                <w:lang w:eastAsia="zh-CN"/>
              </w:rPr>
              <w:t>）</w:t>
            </w:r>
          </w:p>
        </w:tc>
        <w:tc>
          <w:tcPr>
            <w:tcW w:w="516"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beforeLines="20" w:before="48" w:afterLines="20" w:after="48"/>
              <w:rPr>
                <w:rFonts w:ascii="SimSun" w:eastAsia="SimSun" w:hAnsi="SimSun" w:cs="Arial"/>
                <w:color w:val="000000"/>
                <w:sz w:val="16"/>
                <w:szCs w:val="16"/>
                <w:lang w:eastAsia="zh-CN"/>
              </w:rPr>
            </w:pPr>
          </w:p>
        </w:tc>
        <w:tc>
          <w:tcPr>
            <w:tcW w:w="515"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493"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p>
        </w:tc>
        <w:tc>
          <w:tcPr>
            <w:tcW w:w="502"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p>
        </w:tc>
        <w:tc>
          <w:tcPr>
            <w:tcW w:w="526"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p>
        </w:tc>
        <w:tc>
          <w:tcPr>
            <w:tcW w:w="482"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p>
        </w:tc>
        <w:tc>
          <w:tcPr>
            <w:tcW w:w="494" w:type="dxa"/>
            <w:tcBorders>
              <w:top w:val="single" w:sz="4" w:space="0" w:color="auto"/>
              <w:bottom w:val="single" w:sz="4" w:space="0" w:color="auto"/>
              <w:right w:val="single" w:sz="4" w:space="0" w:color="auto"/>
            </w:tcBorders>
            <w:shd w:val="clear" w:color="auto" w:fill="auto"/>
            <w:vAlign w:val="center"/>
          </w:tcPr>
          <w:p w:rsidR="00D65AAE" w:rsidRPr="003E0F5B" w:rsidRDefault="00D65AAE" w:rsidP="009B38C2">
            <w:pPr>
              <w:adjustRightInd w:val="0"/>
              <w:spacing w:beforeLines="20" w:before="48" w:afterLines="20" w:after="48"/>
              <w:jc w:val="center"/>
              <w:rPr>
                <w:rFonts w:ascii="SimSun" w:eastAsia="SimSun" w:hAnsi="SimSun"/>
                <w:sz w:val="16"/>
                <w:szCs w:val="16"/>
              </w:rPr>
            </w:pPr>
          </w:p>
        </w:tc>
        <w:tc>
          <w:tcPr>
            <w:tcW w:w="514" w:type="dxa"/>
            <w:tcBorders>
              <w:top w:val="single" w:sz="4" w:space="0" w:color="auto"/>
              <w:bottom w:val="single" w:sz="4" w:space="0" w:color="auto"/>
              <w:right w:val="single" w:sz="4" w:space="0" w:color="auto"/>
            </w:tcBorders>
            <w:shd w:val="clear" w:color="auto" w:fill="auto"/>
            <w:vAlign w:val="center"/>
          </w:tcPr>
          <w:p w:rsidR="00D65AAE" w:rsidRPr="003E0F5B" w:rsidRDefault="00D65AAE" w:rsidP="009B38C2">
            <w:pPr>
              <w:adjustRightInd w:val="0"/>
              <w:spacing w:beforeLines="20" w:before="48" w:afterLines="20" w:after="48"/>
              <w:jc w:val="center"/>
              <w:rPr>
                <w:rFonts w:ascii="SimSun" w:eastAsia="SimSun" w:hAnsi="SimSun"/>
                <w:sz w:val="16"/>
                <w:szCs w:val="16"/>
              </w:rPr>
            </w:pPr>
          </w:p>
        </w:tc>
      </w:tr>
      <w:tr w:rsidR="00D65AAE" w:rsidRPr="00571D2C" w:rsidTr="009B38C2">
        <w:trPr>
          <w:trHeight w:val="417"/>
          <w:jc w:val="center"/>
        </w:trPr>
        <w:tc>
          <w:tcPr>
            <w:tcW w:w="4096" w:type="dxa"/>
            <w:tcBorders>
              <w:top w:val="nil"/>
              <w:left w:val="single" w:sz="8" w:space="0" w:color="auto"/>
              <w:bottom w:val="single" w:sz="4" w:space="0" w:color="auto"/>
              <w:right w:val="single" w:sz="8" w:space="0" w:color="auto"/>
            </w:tcBorders>
            <w:shd w:val="clear" w:color="auto" w:fill="auto"/>
            <w:noWrap/>
            <w:hideMark/>
          </w:tcPr>
          <w:p w:rsidR="00D65AAE" w:rsidRPr="003E0F5B" w:rsidRDefault="00D65AAE" w:rsidP="009B38C2">
            <w:pPr>
              <w:adjustRightInd w:val="0"/>
              <w:spacing w:beforeLines="20" w:before="48" w:afterLines="20" w:after="48"/>
              <w:rPr>
                <w:rFonts w:ascii="SimSun" w:eastAsia="SimSun" w:hAnsi="SimSun"/>
                <w:sz w:val="16"/>
                <w:szCs w:val="16"/>
                <w:lang w:eastAsia="zh-CN"/>
              </w:rPr>
            </w:pPr>
            <w:r w:rsidRPr="003E0F5B">
              <w:rPr>
                <w:rFonts w:ascii="SimSun" w:eastAsia="SimSun" w:hAnsi="SimSun" w:hint="eastAsia"/>
                <w:sz w:val="16"/>
                <w:szCs w:val="16"/>
                <w:lang w:eastAsia="zh-CN"/>
              </w:rPr>
              <w:t>对与暖通工程师项目的审定</w:t>
            </w:r>
            <w:r w:rsidR="002A3000" w:rsidRPr="003E0F5B">
              <w:rPr>
                <w:rFonts w:ascii="SimSun" w:eastAsia="SimSun" w:hAnsi="SimSun" w:hint="eastAsia"/>
                <w:sz w:val="16"/>
                <w:szCs w:val="16"/>
                <w:lang w:eastAsia="zh-CN"/>
              </w:rPr>
              <w:t>（</w:t>
            </w:r>
            <w:r w:rsidRPr="003E0F5B">
              <w:rPr>
                <w:rFonts w:ascii="SimSun" w:eastAsia="SimSun" w:hAnsi="SimSun" w:hint="eastAsia"/>
                <w:sz w:val="16"/>
                <w:szCs w:val="16"/>
                <w:lang w:eastAsia="zh-CN"/>
              </w:rPr>
              <w:t>PCT大楼</w:t>
            </w:r>
            <w:r w:rsidR="00B03A40" w:rsidRPr="003E0F5B">
              <w:rPr>
                <w:rFonts w:ascii="SimSun" w:eastAsia="SimSun" w:hAnsi="SimSun" w:hint="eastAsia"/>
                <w:sz w:val="16"/>
                <w:szCs w:val="16"/>
                <w:lang w:eastAsia="zh-CN"/>
              </w:rPr>
              <w:t>）</w:t>
            </w:r>
          </w:p>
        </w:tc>
        <w:tc>
          <w:tcPr>
            <w:tcW w:w="516"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beforeLines="20" w:before="48" w:afterLines="20" w:after="48"/>
              <w:rPr>
                <w:rFonts w:ascii="SimSun" w:eastAsia="SimSun" w:hAnsi="SimSun" w:cs="Arial"/>
                <w:color w:val="000000"/>
                <w:sz w:val="16"/>
                <w:szCs w:val="16"/>
                <w:lang w:eastAsia="zh-CN"/>
              </w:rPr>
            </w:pPr>
          </w:p>
        </w:tc>
        <w:tc>
          <w:tcPr>
            <w:tcW w:w="515"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lang w:eastAsia="zh-CN"/>
              </w:rPr>
            </w:pPr>
          </w:p>
        </w:tc>
        <w:tc>
          <w:tcPr>
            <w:tcW w:w="493"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502"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p>
        </w:tc>
        <w:tc>
          <w:tcPr>
            <w:tcW w:w="526"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p>
        </w:tc>
        <w:tc>
          <w:tcPr>
            <w:tcW w:w="482"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p>
        </w:tc>
        <w:tc>
          <w:tcPr>
            <w:tcW w:w="494" w:type="dxa"/>
            <w:tcBorders>
              <w:top w:val="single" w:sz="4" w:space="0" w:color="auto"/>
              <w:bottom w:val="single" w:sz="4" w:space="0" w:color="auto"/>
              <w:right w:val="single" w:sz="4" w:space="0" w:color="auto"/>
            </w:tcBorders>
            <w:shd w:val="clear" w:color="auto" w:fill="auto"/>
            <w:vAlign w:val="center"/>
          </w:tcPr>
          <w:p w:rsidR="00D65AAE" w:rsidRPr="003E0F5B" w:rsidRDefault="00D65AAE" w:rsidP="009B38C2">
            <w:pPr>
              <w:adjustRightInd w:val="0"/>
              <w:spacing w:beforeLines="20" w:before="48" w:afterLines="20" w:after="48"/>
              <w:jc w:val="center"/>
              <w:rPr>
                <w:rFonts w:ascii="SimSun" w:eastAsia="SimSun" w:hAnsi="SimSun"/>
                <w:sz w:val="16"/>
                <w:szCs w:val="16"/>
              </w:rPr>
            </w:pPr>
          </w:p>
        </w:tc>
        <w:tc>
          <w:tcPr>
            <w:tcW w:w="514" w:type="dxa"/>
            <w:tcBorders>
              <w:top w:val="single" w:sz="4" w:space="0" w:color="auto"/>
              <w:bottom w:val="single" w:sz="4" w:space="0" w:color="auto"/>
              <w:right w:val="single" w:sz="4" w:space="0" w:color="auto"/>
            </w:tcBorders>
            <w:shd w:val="clear" w:color="auto" w:fill="auto"/>
            <w:vAlign w:val="center"/>
          </w:tcPr>
          <w:p w:rsidR="00D65AAE" w:rsidRPr="003E0F5B" w:rsidRDefault="00D65AAE" w:rsidP="009B38C2">
            <w:pPr>
              <w:adjustRightInd w:val="0"/>
              <w:spacing w:beforeLines="20" w:before="48" w:afterLines="20" w:after="48"/>
              <w:jc w:val="center"/>
              <w:rPr>
                <w:rFonts w:ascii="SimSun" w:eastAsia="SimSun" w:hAnsi="SimSun"/>
                <w:sz w:val="16"/>
                <w:szCs w:val="16"/>
              </w:rPr>
            </w:pPr>
          </w:p>
        </w:tc>
      </w:tr>
      <w:tr w:rsidR="00D65AAE" w:rsidRPr="00571D2C" w:rsidTr="009B38C2">
        <w:trPr>
          <w:trHeight w:val="410"/>
          <w:jc w:val="center"/>
        </w:trPr>
        <w:tc>
          <w:tcPr>
            <w:tcW w:w="4096" w:type="dxa"/>
            <w:tcBorders>
              <w:top w:val="nil"/>
              <w:left w:val="single" w:sz="8" w:space="0" w:color="auto"/>
              <w:bottom w:val="single" w:sz="4" w:space="0" w:color="auto"/>
              <w:right w:val="single" w:sz="8" w:space="0" w:color="auto"/>
            </w:tcBorders>
            <w:shd w:val="clear" w:color="auto" w:fill="auto"/>
            <w:noWrap/>
          </w:tcPr>
          <w:p w:rsidR="00D65AAE" w:rsidRPr="003E0F5B" w:rsidRDefault="00D65AAE" w:rsidP="009B38C2">
            <w:pPr>
              <w:adjustRightInd w:val="0"/>
              <w:spacing w:beforeLines="20" w:before="48" w:afterLines="20" w:after="48"/>
              <w:rPr>
                <w:rFonts w:ascii="SimSun" w:eastAsia="SimSun" w:hAnsi="SimSun"/>
                <w:sz w:val="16"/>
                <w:szCs w:val="16"/>
                <w:lang w:eastAsia="zh-CN"/>
              </w:rPr>
            </w:pPr>
            <w:r w:rsidRPr="003E0F5B">
              <w:rPr>
                <w:rFonts w:ascii="SimSun" w:eastAsia="SimSun" w:hAnsi="SimSun" w:hint="eastAsia"/>
                <w:sz w:val="16"/>
                <w:szCs w:val="16"/>
                <w:lang w:eastAsia="zh-CN"/>
              </w:rPr>
              <w:t>向公司招标</w:t>
            </w:r>
            <w:r w:rsidR="002A3000" w:rsidRPr="003E0F5B">
              <w:rPr>
                <w:rFonts w:ascii="SimSun" w:eastAsia="SimSun" w:hAnsi="SimSun" w:hint="eastAsia"/>
                <w:sz w:val="16"/>
                <w:szCs w:val="16"/>
                <w:lang w:eastAsia="zh-CN"/>
              </w:rPr>
              <w:t>（</w:t>
            </w:r>
            <w:r w:rsidRPr="003E0F5B">
              <w:rPr>
                <w:rFonts w:ascii="SimSun" w:eastAsia="SimSun" w:hAnsi="SimSun" w:hint="eastAsia"/>
                <w:sz w:val="16"/>
                <w:szCs w:val="16"/>
                <w:lang w:eastAsia="zh-CN"/>
              </w:rPr>
              <w:t>PCT大楼</w:t>
            </w:r>
            <w:r w:rsidR="00B03A40" w:rsidRPr="003E0F5B">
              <w:rPr>
                <w:rFonts w:ascii="SimSun" w:eastAsia="SimSun" w:hAnsi="SimSun" w:hint="eastAsia"/>
                <w:sz w:val="16"/>
                <w:szCs w:val="16"/>
                <w:lang w:eastAsia="zh-CN"/>
              </w:rPr>
              <w:t>）</w:t>
            </w:r>
          </w:p>
        </w:tc>
        <w:tc>
          <w:tcPr>
            <w:tcW w:w="516" w:type="dxa"/>
            <w:tcBorders>
              <w:top w:val="nil"/>
              <w:left w:val="nil"/>
              <w:bottom w:val="single" w:sz="4" w:space="0" w:color="auto"/>
              <w:right w:val="single" w:sz="4" w:space="0" w:color="auto"/>
            </w:tcBorders>
            <w:shd w:val="clear" w:color="auto" w:fill="auto"/>
            <w:noWrap/>
            <w:vAlign w:val="bottom"/>
          </w:tcPr>
          <w:p w:rsidR="00D65AAE" w:rsidRPr="003E0F5B" w:rsidRDefault="00D65AAE" w:rsidP="009B38C2">
            <w:pPr>
              <w:adjustRightInd w:val="0"/>
              <w:spacing w:beforeLines="20" w:before="48" w:afterLines="20" w:after="48"/>
              <w:rPr>
                <w:rFonts w:ascii="SimSun" w:eastAsia="SimSun" w:hAnsi="SimSun" w:cs="Arial"/>
                <w:color w:val="000000"/>
                <w:sz w:val="16"/>
                <w:szCs w:val="16"/>
                <w:lang w:eastAsia="zh-CN"/>
              </w:rPr>
            </w:pPr>
          </w:p>
        </w:tc>
        <w:tc>
          <w:tcPr>
            <w:tcW w:w="515"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lang w:eastAsia="zh-CN"/>
              </w:rPr>
            </w:pPr>
          </w:p>
        </w:tc>
        <w:tc>
          <w:tcPr>
            <w:tcW w:w="493" w:type="dxa"/>
            <w:tcBorders>
              <w:top w:val="nil"/>
              <w:left w:val="nil"/>
              <w:bottom w:val="single" w:sz="4" w:space="0" w:color="auto"/>
              <w:right w:val="single" w:sz="8" w:space="0" w:color="auto"/>
            </w:tcBorders>
            <w:shd w:val="clear" w:color="auto" w:fill="auto"/>
            <w:noWrap/>
            <w:vAlign w:val="center"/>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lang w:eastAsia="zh-CN"/>
              </w:rPr>
            </w:pPr>
          </w:p>
        </w:tc>
        <w:tc>
          <w:tcPr>
            <w:tcW w:w="502"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526"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p>
        </w:tc>
        <w:tc>
          <w:tcPr>
            <w:tcW w:w="482" w:type="dxa"/>
            <w:tcBorders>
              <w:top w:val="nil"/>
              <w:left w:val="nil"/>
              <w:bottom w:val="single" w:sz="4" w:space="0" w:color="auto"/>
              <w:right w:val="single" w:sz="8" w:space="0" w:color="auto"/>
            </w:tcBorders>
            <w:shd w:val="clear" w:color="auto" w:fill="auto"/>
            <w:noWrap/>
            <w:vAlign w:val="center"/>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p>
        </w:tc>
        <w:tc>
          <w:tcPr>
            <w:tcW w:w="494" w:type="dxa"/>
            <w:tcBorders>
              <w:top w:val="single" w:sz="4" w:space="0" w:color="auto"/>
              <w:bottom w:val="single" w:sz="4" w:space="0" w:color="auto"/>
              <w:right w:val="single" w:sz="4" w:space="0" w:color="auto"/>
            </w:tcBorders>
            <w:shd w:val="clear" w:color="auto" w:fill="auto"/>
            <w:vAlign w:val="center"/>
          </w:tcPr>
          <w:p w:rsidR="00D65AAE" w:rsidRPr="003E0F5B" w:rsidRDefault="00D65AAE" w:rsidP="009B38C2">
            <w:pPr>
              <w:adjustRightInd w:val="0"/>
              <w:spacing w:beforeLines="20" w:before="48" w:afterLines="20" w:after="48"/>
              <w:jc w:val="center"/>
              <w:rPr>
                <w:rFonts w:ascii="SimSun" w:eastAsia="SimSun" w:hAnsi="SimSun"/>
                <w:sz w:val="16"/>
                <w:szCs w:val="16"/>
              </w:rPr>
            </w:pPr>
          </w:p>
        </w:tc>
        <w:tc>
          <w:tcPr>
            <w:tcW w:w="514" w:type="dxa"/>
            <w:tcBorders>
              <w:top w:val="single" w:sz="4" w:space="0" w:color="auto"/>
              <w:bottom w:val="single" w:sz="4" w:space="0" w:color="auto"/>
              <w:right w:val="single" w:sz="4" w:space="0" w:color="auto"/>
            </w:tcBorders>
            <w:shd w:val="clear" w:color="auto" w:fill="auto"/>
            <w:vAlign w:val="center"/>
          </w:tcPr>
          <w:p w:rsidR="00D65AAE" w:rsidRPr="003E0F5B" w:rsidRDefault="00D65AAE" w:rsidP="009B38C2">
            <w:pPr>
              <w:adjustRightInd w:val="0"/>
              <w:spacing w:beforeLines="20" w:before="48" w:afterLines="20" w:after="48"/>
              <w:jc w:val="center"/>
              <w:rPr>
                <w:rFonts w:ascii="SimSun" w:eastAsia="SimSun" w:hAnsi="SimSun"/>
                <w:sz w:val="16"/>
                <w:szCs w:val="16"/>
              </w:rPr>
            </w:pPr>
          </w:p>
        </w:tc>
      </w:tr>
      <w:tr w:rsidR="00D65AAE" w:rsidRPr="00571D2C" w:rsidTr="009B38C2">
        <w:trPr>
          <w:trHeight w:val="413"/>
          <w:jc w:val="center"/>
        </w:trPr>
        <w:tc>
          <w:tcPr>
            <w:tcW w:w="4096" w:type="dxa"/>
            <w:tcBorders>
              <w:top w:val="nil"/>
              <w:left w:val="single" w:sz="8" w:space="0" w:color="auto"/>
              <w:bottom w:val="single" w:sz="4" w:space="0" w:color="auto"/>
              <w:right w:val="single" w:sz="8" w:space="0" w:color="auto"/>
            </w:tcBorders>
            <w:shd w:val="clear" w:color="auto" w:fill="auto"/>
            <w:noWrap/>
          </w:tcPr>
          <w:p w:rsidR="00D65AAE" w:rsidRPr="003E0F5B" w:rsidRDefault="00D65AAE" w:rsidP="009B38C2">
            <w:pPr>
              <w:adjustRightInd w:val="0"/>
              <w:spacing w:beforeLines="20" w:before="48" w:afterLines="20" w:after="48"/>
              <w:rPr>
                <w:rFonts w:ascii="SimSun" w:eastAsia="SimSun" w:hAnsi="SimSun"/>
                <w:sz w:val="16"/>
                <w:szCs w:val="16"/>
                <w:lang w:eastAsia="zh-CN"/>
              </w:rPr>
            </w:pPr>
            <w:r w:rsidRPr="003E0F5B">
              <w:rPr>
                <w:rFonts w:ascii="SimSun" w:eastAsia="SimSun" w:hAnsi="SimSun" w:hint="eastAsia"/>
                <w:sz w:val="16"/>
                <w:szCs w:val="16"/>
                <w:lang w:eastAsia="zh-CN"/>
              </w:rPr>
              <w:t>工程的实施和调试</w:t>
            </w:r>
            <w:r w:rsidR="002A3000" w:rsidRPr="003E0F5B">
              <w:rPr>
                <w:rFonts w:ascii="SimSun" w:eastAsia="SimSun" w:hAnsi="SimSun" w:hint="eastAsia"/>
                <w:sz w:val="16"/>
                <w:szCs w:val="16"/>
                <w:lang w:eastAsia="zh-CN"/>
              </w:rPr>
              <w:t>（</w:t>
            </w:r>
            <w:r w:rsidRPr="003E0F5B">
              <w:rPr>
                <w:rFonts w:ascii="SimSun" w:eastAsia="SimSun" w:hAnsi="SimSun" w:hint="eastAsia"/>
                <w:sz w:val="16"/>
                <w:szCs w:val="16"/>
                <w:lang w:eastAsia="zh-CN"/>
              </w:rPr>
              <w:t>PCT大楼</w:t>
            </w:r>
            <w:r w:rsidR="00B03A40" w:rsidRPr="003E0F5B">
              <w:rPr>
                <w:rFonts w:ascii="SimSun" w:eastAsia="SimSun" w:hAnsi="SimSun" w:hint="eastAsia"/>
                <w:sz w:val="16"/>
                <w:szCs w:val="16"/>
                <w:lang w:eastAsia="zh-CN"/>
              </w:rPr>
              <w:t>）</w:t>
            </w:r>
          </w:p>
        </w:tc>
        <w:tc>
          <w:tcPr>
            <w:tcW w:w="516" w:type="dxa"/>
            <w:tcBorders>
              <w:top w:val="nil"/>
              <w:left w:val="nil"/>
              <w:bottom w:val="single" w:sz="4" w:space="0" w:color="auto"/>
              <w:right w:val="single" w:sz="4" w:space="0" w:color="auto"/>
            </w:tcBorders>
            <w:shd w:val="clear" w:color="auto" w:fill="auto"/>
            <w:noWrap/>
            <w:vAlign w:val="bottom"/>
          </w:tcPr>
          <w:p w:rsidR="00D65AAE" w:rsidRPr="003E0F5B" w:rsidRDefault="00D65AAE" w:rsidP="009B38C2">
            <w:pPr>
              <w:adjustRightInd w:val="0"/>
              <w:spacing w:beforeLines="20" w:before="48" w:afterLines="20" w:after="48"/>
              <w:rPr>
                <w:rFonts w:ascii="SimSun" w:eastAsia="SimSun" w:hAnsi="SimSun" w:cs="Arial"/>
                <w:color w:val="000000"/>
                <w:sz w:val="16"/>
                <w:szCs w:val="16"/>
                <w:lang w:eastAsia="zh-CN"/>
              </w:rPr>
            </w:pPr>
          </w:p>
        </w:tc>
        <w:tc>
          <w:tcPr>
            <w:tcW w:w="515"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lang w:eastAsia="zh-CN"/>
              </w:rPr>
            </w:pPr>
          </w:p>
        </w:tc>
        <w:tc>
          <w:tcPr>
            <w:tcW w:w="493" w:type="dxa"/>
            <w:tcBorders>
              <w:top w:val="nil"/>
              <w:left w:val="nil"/>
              <w:bottom w:val="single" w:sz="4" w:space="0" w:color="auto"/>
              <w:right w:val="single" w:sz="8" w:space="0" w:color="auto"/>
            </w:tcBorders>
            <w:shd w:val="clear" w:color="auto" w:fill="auto"/>
            <w:noWrap/>
            <w:vAlign w:val="center"/>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lang w:eastAsia="zh-CN"/>
              </w:rPr>
            </w:pPr>
          </w:p>
        </w:tc>
        <w:tc>
          <w:tcPr>
            <w:tcW w:w="502"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lang w:eastAsia="zh-CN"/>
              </w:rPr>
            </w:pPr>
          </w:p>
        </w:tc>
        <w:tc>
          <w:tcPr>
            <w:tcW w:w="526"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beforeLines="20" w:before="48" w:afterLines="20" w:after="48"/>
              <w:jc w:val="center"/>
              <w:rPr>
                <w:rFonts w:ascii="SimSun" w:eastAsia="SimSun" w:hAnsi="SimSun" w:cs="Arial"/>
                <w:color w:val="000000"/>
                <w:sz w:val="16"/>
                <w:szCs w:val="16"/>
              </w:rPr>
            </w:pPr>
            <w:r w:rsidRPr="003E0F5B">
              <w:rPr>
                <w:rFonts w:ascii="SimSun" w:eastAsia="SimSun" w:hAnsi="SimSun" w:cs="Arial"/>
                <w:color w:val="000000"/>
                <w:sz w:val="16"/>
                <w:szCs w:val="16"/>
              </w:rPr>
              <w:t>X</w:t>
            </w:r>
          </w:p>
        </w:tc>
        <w:tc>
          <w:tcPr>
            <w:tcW w:w="482" w:type="dxa"/>
            <w:tcBorders>
              <w:top w:val="nil"/>
              <w:left w:val="nil"/>
              <w:bottom w:val="single" w:sz="4" w:space="0" w:color="auto"/>
              <w:right w:val="single" w:sz="8" w:space="0" w:color="auto"/>
            </w:tcBorders>
            <w:shd w:val="clear" w:color="auto" w:fill="auto"/>
            <w:noWrap/>
            <w:vAlign w:val="center"/>
          </w:tcPr>
          <w:p w:rsidR="00D65AAE" w:rsidRPr="003E0F5B" w:rsidRDefault="00D65AAE" w:rsidP="009B38C2">
            <w:pPr>
              <w:adjustRightInd w:val="0"/>
              <w:spacing w:beforeLines="20" w:before="48" w:afterLines="20" w:after="48"/>
              <w:jc w:val="center"/>
              <w:rPr>
                <w:rFonts w:ascii="SimSun" w:eastAsia="SimSun" w:hAnsi="SimSun" w:cs="Arial"/>
                <w:sz w:val="16"/>
                <w:szCs w:val="16"/>
              </w:rPr>
            </w:pPr>
            <w:r w:rsidRPr="003E0F5B">
              <w:rPr>
                <w:rFonts w:ascii="SimSun" w:eastAsia="SimSun" w:hAnsi="SimSun" w:cs="Arial"/>
                <w:sz w:val="16"/>
                <w:szCs w:val="16"/>
              </w:rPr>
              <w:t>X</w:t>
            </w:r>
          </w:p>
        </w:tc>
        <w:tc>
          <w:tcPr>
            <w:tcW w:w="494" w:type="dxa"/>
            <w:tcBorders>
              <w:top w:val="single" w:sz="4" w:space="0" w:color="auto"/>
              <w:bottom w:val="single" w:sz="4" w:space="0" w:color="auto"/>
              <w:right w:val="single" w:sz="4" w:space="0" w:color="auto"/>
            </w:tcBorders>
            <w:shd w:val="clear" w:color="auto" w:fill="auto"/>
            <w:vAlign w:val="center"/>
          </w:tcPr>
          <w:p w:rsidR="00D65AAE" w:rsidRPr="003E0F5B" w:rsidRDefault="00D65AAE" w:rsidP="009B38C2">
            <w:pPr>
              <w:adjustRightInd w:val="0"/>
              <w:spacing w:beforeLines="20" w:before="48" w:afterLines="20" w:after="48"/>
              <w:jc w:val="center"/>
              <w:rPr>
                <w:rFonts w:ascii="SimSun" w:eastAsia="SimSun" w:hAnsi="SimSun"/>
                <w:sz w:val="16"/>
                <w:szCs w:val="16"/>
              </w:rPr>
            </w:pPr>
            <w:r w:rsidRPr="003E0F5B">
              <w:rPr>
                <w:rFonts w:ascii="SimSun" w:eastAsia="SimSun" w:hAnsi="SimSun"/>
                <w:sz w:val="16"/>
                <w:szCs w:val="16"/>
              </w:rPr>
              <w:t>X</w:t>
            </w:r>
          </w:p>
        </w:tc>
        <w:tc>
          <w:tcPr>
            <w:tcW w:w="514" w:type="dxa"/>
            <w:tcBorders>
              <w:top w:val="single" w:sz="4" w:space="0" w:color="auto"/>
              <w:bottom w:val="single" w:sz="4" w:space="0" w:color="auto"/>
              <w:right w:val="single" w:sz="4" w:space="0" w:color="auto"/>
            </w:tcBorders>
            <w:shd w:val="clear" w:color="auto" w:fill="auto"/>
            <w:vAlign w:val="center"/>
          </w:tcPr>
          <w:p w:rsidR="00D65AAE" w:rsidRPr="003E0F5B" w:rsidRDefault="00D65AAE" w:rsidP="009B38C2">
            <w:pPr>
              <w:adjustRightInd w:val="0"/>
              <w:spacing w:beforeLines="20" w:before="48" w:afterLines="20" w:after="48"/>
              <w:jc w:val="center"/>
              <w:rPr>
                <w:rFonts w:ascii="SimSun" w:eastAsia="SimSun" w:hAnsi="SimSun"/>
                <w:sz w:val="16"/>
                <w:szCs w:val="16"/>
              </w:rPr>
            </w:pPr>
          </w:p>
        </w:tc>
      </w:tr>
    </w:tbl>
    <w:p w:rsidR="003E0F5B" w:rsidRDefault="003E0F5B">
      <w:pPr>
        <w:rPr>
          <w:rFonts w:ascii="SimHei" w:eastAsia="SimHei" w:hAnsi="SimHei"/>
          <w:noProof/>
          <w:sz w:val="21"/>
          <w:szCs w:val="21"/>
          <w:lang w:eastAsia="zh-CN"/>
        </w:rPr>
      </w:pPr>
      <w:r>
        <w:rPr>
          <w:rFonts w:ascii="SimHei" w:eastAsia="SimHei" w:hAnsi="SimHei"/>
          <w:noProof/>
          <w:sz w:val="21"/>
          <w:szCs w:val="21"/>
          <w:lang w:eastAsia="zh-CN"/>
        </w:rPr>
        <w:br w:type="page"/>
      </w:r>
    </w:p>
    <w:p w:rsidR="00D65AAE" w:rsidRPr="00C76269" w:rsidRDefault="00D65AAE" w:rsidP="009B38C2">
      <w:pPr>
        <w:adjustRightInd w:val="0"/>
        <w:spacing w:beforeLines="100" w:before="240" w:line="340" w:lineRule="atLeast"/>
        <w:jc w:val="both"/>
        <w:rPr>
          <w:rFonts w:ascii="SimHei" w:eastAsia="SimHei" w:hAnsi="SimHei"/>
          <w:noProof/>
          <w:sz w:val="21"/>
          <w:szCs w:val="21"/>
          <w:lang w:eastAsia="zh-CN"/>
        </w:rPr>
      </w:pPr>
      <w:r w:rsidRPr="00C76269">
        <w:rPr>
          <w:rFonts w:ascii="SimHei" w:eastAsia="SimHei" w:hAnsi="SimHei" w:hint="eastAsia"/>
          <w:noProof/>
          <w:sz w:val="21"/>
          <w:szCs w:val="21"/>
          <w:lang w:eastAsia="zh-CN"/>
        </w:rPr>
        <w:lastRenderedPageBreak/>
        <w:t>办公大楼</w:t>
      </w:r>
      <w:r>
        <w:rPr>
          <w:rFonts w:ascii="SimHei" w:eastAsia="SimHei" w:hAnsi="SimHei" w:hint="eastAsia"/>
          <w:noProof/>
          <w:sz w:val="21"/>
          <w:szCs w:val="21"/>
          <w:lang w:eastAsia="zh-CN"/>
        </w:rPr>
        <w:t xml:space="preserve"> </w:t>
      </w:r>
      <w:r>
        <w:rPr>
          <w:rFonts w:ascii="SimHei" w:eastAsia="SimHei" w:hAnsi="SimHei" w:hint="eastAsia"/>
          <w:sz w:val="21"/>
          <w:szCs w:val="21"/>
          <w:lang w:eastAsia="zh-CN"/>
        </w:rPr>
        <w:t xml:space="preserve">- </w:t>
      </w:r>
      <w:r w:rsidRPr="00C76269">
        <w:rPr>
          <w:rFonts w:ascii="SimHei" w:eastAsia="SimHei" w:hAnsi="SimHei" w:hint="eastAsia"/>
          <w:noProof/>
          <w:sz w:val="21"/>
          <w:szCs w:val="21"/>
          <w:lang w:eastAsia="zh-CN"/>
        </w:rPr>
        <w:t>相关项目</w:t>
      </w:r>
    </w:p>
    <w:p w:rsidR="00D65AAE" w:rsidRPr="004622B0" w:rsidRDefault="00D65AAE" w:rsidP="00C81A07">
      <w:pPr>
        <w:pStyle w:val="aff3"/>
        <w:rPr>
          <w:rFonts w:ascii="KaiTi" w:eastAsia="KaiTi" w:hAnsi="KaiTi"/>
          <w:b/>
        </w:rPr>
      </w:pPr>
      <w:bookmarkStart w:id="252" w:name="_Toc422871086"/>
      <w:bookmarkStart w:id="253" w:name="_Toc457226171"/>
      <w:r w:rsidRPr="004622B0">
        <w:rPr>
          <w:rFonts w:ascii="KaiTi" w:eastAsia="KaiTi" w:hAnsi="KaiTi" w:hint="eastAsia"/>
          <w:b/>
        </w:rPr>
        <w:t>项目5：</w:t>
      </w:r>
      <w:r w:rsidRPr="004622B0">
        <w:rPr>
          <w:rFonts w:ascii="KaiTi" w:eastAsia="KaiTi" w:hAnsi="KaiTi"/>
          <w:b/>
        </w:rPr>
        <w:tab/>
      </w:r>
      <w:r w:rsidRPr="004622B0">
        <w:rPr>
          <w:rFonts w:ascii="KaiTi" w:eastAsia="KaiTi" w:hAnsi="KaiTi" w:hint="eastAsia"/>
          <w:b/>
        </w:rPr>
        <w:tab/>
        <w:t>AB大楼—地下室翻修一期工程</w:t>
      </w:r>
      <w:r w:rsidR="002A3000" w:rsidRPr="004622B0">
        <w:rPr>
          <w:rFonts w:ascii="KaiTi" w:eastAsia="KaiTi" w:hAnsi="KaiTi" w:hint="eastAsia"/>
          <w:b/>
        </w:rPr>
        <w:t>（</w:t>
      </w:r>
      <w:r w:rsidRPr="004622B0">
        <w:rPr>
          <w:rFonts w:ascii="KaiTi" w:eastAsia="KaiTi" w:hAnsi="KaiTi" w:hint="eastAsia"/>
          <w:b/>
        </w:rPr>
        <w:t>数据中心再规划和印刷车间翻新改造</w:t>
      </w:r>
      <w:r w:rsidR="00B03A40" w:rsidRPr="004622B0">
        <w:rPr>
          <w:rFonts w:ascii="KaiTi" w:eastAsia="KaiTi" w:hAnsi="KaiTi" w:hint="eastAsia"/>
          <w:b/>
        </w:rPr>
        <w:t>）</w:t>
      </w:r>
      <w:r w:rsidR="002A3000" w:rsidRPr="004622B0">
        <w:rPr>
          <w:rFonts w:ascii="KaiTi" w:eastAsia="KaiTi" w:hAnsi="KaiTi"/>
          <w:b/>
        </w:rPr>
        <w:t>（</w:t>
      </w:r>
      <w:r w:rsidRPr="004622B0">
        <w:rPr>
          <w:rFonts w:ascii="KaiTi" w:eastAsia="KaiTi" w:hAnsi="KaiTi"/>
          <w:b/>
        </w:rPr>
        <w:t>CMP5</w:t>
      </w:r>
      <w:r w:rsidR="00B03A40" w:rsidRPr="004622B0">
        <w:rPr>
          <w:rFonts w:ascii="KaiTi" w:eastAsia="KaiTi" w:hAnsi="KaiTi"/>
          <w:b/>
        </w:rPr>
        <w:t>）</w:t>
      </w:r>
      <w:bookmarkEnd w:id="252"/>
      <w:bookmarkEnd w:id="253"/>
    </w:p>
    <w:p w:rsidR="00D65AAE" w:rsidRPr="00C76269" w:rsidRDefault="00D65AAE" w:rsidP="009B38C2">
      <w:pPr>
        <w:adjustRightInd w:val="0"/>
        <w:spacing w:beforeLines="50" w:before="120" w:line="340" w:lineRule="atLeast"/>
        <w:jc w:val="both"/>
        <w:rPr>
          <w:rFonts w:ascii="SimHei" w:eastAsia="SimHei" w:hAnsi="SimHei"/>
          <w:bCs/>
          <w:noProof/>
          <w:sz w:val="21"/>
          <w:szCs w:val="21"/>
          <w:lang w:eastAsia="zh-CN"/>
        </w:rPr>
      </w:pPr>
      <w:r w:rsidRPr="00C76269">
        <w:rPr>
          <w:rFonts w:ascii="SimHei" w:eastAsia="SimHei" w:hAnsi="SimHei"/>
          <w:noProof/>
          <w:sz w:val="21"/>
          <w:szCs w:val="21"/>
          <w:lang w:eastAsia="zh-CN"/>
        </w:rPr>
        <w:t>项目经理：</w:t>
      </w:r>
      <w:r>
        <w:rPr>
          <w:rFonts w:ascii="SimHei" w:eastAsia="SimHei" w:hAnsi="SimHei" w:hint="eastAsia"/>
          <w:noProof/>
          <w:sz w:val="21"/>
          <w:szCs w:val="21"/>
          <w:lang w:eastAsia="zh-CN"/>
        </w:rPr>
        <w:tab/>
      </w:r>
      <w:r>
        <w:rPr>
          <w:rFonts w:ascii="SimHei" w:eastAsia="SimHei" w:hAnsi="SimHei"/>
          <w:noProof/>
          <w:sz w:val="21"/>
          <w:szCs w:val="21"/>
          <w:lang w:eastAsia="zh-CN"/>
        </w:rPr>
        <w:tab/>
      </w:r>
      <w:r w:rsidRPr="00C76269">
        <w:rPr>
          <w:rFonts w:ascii="SimHei" w:eastAsia="SimHei" w:hAnsi="SimHei"/>
          <w:noProof/>
          <w:sz w:val="21"/>
          <w:szCs w:val="21"/>
          <w:lang w:eastAsia="zh-CN"/>
        </w:rPr>
        <w:t>A.FAVERO</w:t>
      </w:r>
      <w:r w:rsidRPr="00C76269">
        <w:rPr>
          <w:rFonts w:ascii="SimHei" w:eastAsia="SimHei" w:hAnsi="SimHei" w:hint="eastAsia"/>
          <w:noProof/>
          <w:sz w:val="21"/>
          <w:szCs w:val="21"/>
          <w:lang w:eastAsia="zh-CN"/>
        </w:rPr>
        <w:t>先生</w:t>
      </w:r>
    </w:p>
    <w:p w:rsidR="00D65AAE" w:rsidRPr="00C76269" w:rsidRDefault="00D65AAE" w:rsidP="00C04FC9">
      <w:pPr>
        <w:keepNext/>
        <w:spacing w:beforeLines="100" w:before="240" w:afterLines="50" w:after="120" w:line="340" w:lineRule="atLeast"/>
        <w:rPr>
          <w:rFonts w:ascii="SimHei" w:eastAsia="SimHei" w:hAnsi="SimHei"/>
          <w:bCs/>
          <w:sz w:val="21"/>
          <w:szCs w:val="21"/>
          <w:lang w:eastAsia="zh-CN"/>
        </w:rPr>
      </w:pPr>
      <w:r w:rsidRPr="00C76269">
        <w:rPr>
          <w:rFonts w:ascii="SimHei" w:eastAsia="SimHei" w:hAnsi="SimHei" w:hint="eastAsia"/>
          <w:bCs/>
          <w:sz w:val="21"/>
          <w:szCs w:val="21"/>
          <w:lang w:eastAsia="zh-CN"/>
        </w:rPr>
        <w:t>预期成果</w:t>
      </w:r>
    </w:p>
    <w:p w:rsidR="00D65AAE" w:rsidRPr="002B2302" w:rsidRDefault="00D65AAE" w:rsidP="009B38C2">
      <w:pPr>
        <w:pStyle w:val="StyleHeading3BoldNounderline"/>
        <w:adjustRightInd w:val="0"/>
        <w:spacing w:beforeLines="100" w:afterLines="50" w:after="120" w:line="340" w:lineRule="atLeast"/>
        <w:jc w:val="both"/>
        <w:rPr>
          <w:rFonts w:ascii="KaiTi" w:eastAsia="KaiTi" w:hAnsi="KaiTi"/>
          <w:i w:val="0"/>
          <w:sz w:val="21"/>
          <w:szCs w:val="21"/>
          <w:lang w:eastAsia="zh-CN"/>
        </w:rPr>
      </w:pPr>
      <w:bookmarkStart w:id="254" w:name="_Toc422871087"/>
      <w:r w:rsidRPr="002B2302">
        <w:rPr>
          <w:rFonts w:ascii="KaiTi" w:eastAsia="KaiTi" w:hAnsi="KaiTi" w:hint="eastAsia"/>
          <w:i w:val="0"/>
          <w:sz w:val="21"/>
          <w:szCs w:val="21"/>
          <w:lang w:eastAsia="zh-CN"/>
        </w:rPr>
        <w:t>九</w:t>
      </w:r>
      <w:r w:rsidRPr="002B2302">
        <w:rPr>
          <w:rFonts w:ascii="KaiTi" w:eastAsia="KaiTi" w:hAnsi="KaiTi"/>
          <w:i w:val="0"/>
          <w:sz w:val="21"/>
          <w:szCs w:val="21"/>
          <w:lang w:eastAsia="zh-CN"/>
        </w:rPr>
        <w:t>.1</w:t>
      </w:r>
      <w:r w:rsidRPr="002B2302">
        <w:rPr>
          <w:rFonts w:ascii="KaiTi" w:eastAsia="KaiTi" w:hAnsi="KaiTi" w:hint="eastAsia"/>
          <w:i w:val="0"/>
          <w:sz w:val="21"/>
          <w:szCs w:val="21"/>
          <w:lang w:eastAsia="zh-CN"/>
        </w:rPr>
        <w:t>向内部客户和外部利益攸关者提供便捷、高效、优质和面向客户的支助服务</w:t>
      </w:r>
      <w:bookmarkEnd w:id="254"/>
    </w:p>
    <w:p w:rsidR="00D65AAE" w:rsidRPr="006F5E91" w:rsidRDefault="00D65AAE" w:rsidP="00C04FC9">
      <w:pPr>
        <w:keepNext/>
        <w:spacing w:beforeLines="100" w:before="240" w:afterLines="50" w:after="120" w:line="340" w:lineRule="atLeast"/>
        <w:rPr>
          <w:rFonts w:ascii="SimHei" w:eastAsia="SimHei" w:hAnsi="SimHei"/>
          <w:bCs/>
          <w:noProof/>
          <w:sz w:val="21"/>
          <w:szCs w:val="21"/>
          <w:lang w:eastAsia="zh-CN"/>
        </w:rPr>
      </w:pPr>
      <w:r w:rsidRPr="006F5E91">
        <w:rPr>
          <w:rFonts w:ascii="SimHei" w:eastAsia="SimHei" w:hAnsi="SimHei"/>
          <w:bCs/>
          <w:sz w:val="21"/>
          <w:szCs w:val="21"/>
          <w:lang w:eastAsia="zh-CN"/>
        </w:rPr>
        <w:t>目标、范围和办法—背景</w:t>
      </w:r>
    </w:p>
    <w:p w:rsidR="00D65AAE" w:rsidRPr="003238D6" w:rsidRDefault="00D65AAE" w:rsidP="00523E59">
      <w:pPr>
        <w:pStyle w:val="af3"/>
        <w:numPr>
          <w:ilvl w:val="0"/>
          <w:numId w:val="75"/>
        </w:numPr>
        <w:tabs>
          <w:tab w:val="left" w:pos="567"/>
        </w:tabs>
        <w:adjustRightInd w:val="0"/>
        <w:spacing w:afterLines="50" w:after="120" w:line="340" w:lineRule="atLeast"/>
        <w:ind w:left="0" w:firstLine="0"/>
        <w:jc w:val="both"/>
        <w:rPr>
          <w:rFonts w:ascii="SimSun" w:eastAsia="SimSun" w:hAnsi="SimSun"/>
          <w:bCs/>
          <w:sz w:val="21"/>
          <w:szCs w:val="21"/>
          <w:lang w:eastAsia="zh-CN"/>
        </w:rPr>
      </w:pPr>
      <w:r w:rsidRPr="003238D6">
        <w:rPr>
          <w:rFonts w:ascii="SimSun" w:eastAsia="SimSun" w:hAnsi="SimSun" w:hint="eastAsia"/>
          <w:bCs/>
          <w:sz w:val="21"/>
          <w:szCs w:val="21"/>
          <w:lang w:eastAsia="zh-CN"/>
        </w:rPr>
        <w:t>位于AB大楼地下室的现有数据中心需要重新规划，以便与其经过更新和缩减后仅服务于AB大楼的计算机室用途相符。经过重新规划后，预计将腾出相当大的使用面积，随后可用于扩大目前需要翻新改造的印刷车间。</w:t>
      </w:r>
    </w:p>
    <w:p w:rsidR="00D65AAE" w:rsidRPr="003238D6" w:rsidRDefault="00D65AAE" w:rsidP="00523E59">
      <w:pPr>
        <w:pStyle w:val="af3"/>
        <w:numPr>
          <w:ilvl w:val="0"/>
          <w:numId w:val="75"/>
        </w:numPr>
        <w:tabs>
          <w:tab w:val="left" w:pos="567"/>
        </w:tabs>
        <w:adjustRightInd w:val="0"/>
        <w:spacing w:afterLines="50" w:after="120" w:line="340" w:lineRule="atLeast"/>
        <w:ind w:left="0" w:firstLine="0"/>
        <w:jc w:val="both"/>
        <w:rPr>
          <w:rFonts w:ascii="SimSun" w:eastAsia="SimSun" w:hAnsi="SimSun"/>
          <w:bCs/>
          <w:noProof/>
          <w:sz w:val="21"/>
          <w:szCs w:val="21"/>
          <w:lang w:eastAsia="zh-CN"/>
        </w:rPr>
      </w:pPr>
      <w:r>
        <w:rPr>
          <w:rFonts w:ascii="SimSun" w:eastAsia="SimSun" w:hAnsi="SimSun" w:hint="eastAsia"/>
          <w:bCs/>
          <w:sz w:val="21"/>
          <w:szCs w:val="21"/>
          <w:lang w:eastAsia="zh-CN"/>
        </w:rPr>
        <w:t>该项目的目标是：</w:t>
      </w:r>
      <w:r w:rsidR="002A3000">
        <w:rPr>
          <w:rFonts w:ascii="SimSun" w:eastAsia="SimSun" w:hAnsi="SimSun"/>
          <w:bCs/>
          <w:sz w:val="21"/>
          <w:szCs w:val="21"/>
          <w:lang w:eastAsia="zh-CN"/>
        </w:rPr>
        <w:t>（</w:t>
      </w:r>
      <w:r w:rsidRPr="003238D6">
        <w:rPr>
          <w:rFonts w:ascii="SimSun" w:eastAsia="SimSun" w:hAnsi="SimSun"/>
          <w:bCs/>
          <w:sz w:val="21"/>
          <w:szCs w:val="21"/>
          <w:lang w:eastAsia="zh-CN"/>
        </w:rPr>
        <w:t>i)</w:t>
      </w:r>
      <w:r>
        <w:rPr>
          <w:rFonts w:ascii="SimSun" w:eastAsia="SimSun" w:hAnsi="SimSun" w:hint="eastAsia"/>
          <w:bCs/>
          <w:sz w:val="21"/>
          <w:szCs w:val="21"/>
          <w:lang w:eastAsia="zh-CN"/>
        </w:rPr>
        <w:t>确定印刷车间、文件部门和计算机室所需的适当使用面积，方法是减少数据中心的面积，以便</w:t>
      </w:r>
      <w:r w:rsidRPr="003238D6">
        <w:rPr>
          <w:rFonts w:ascii="SimSun" w:eastAsia="SimSun" w:hAnsi="SimSun" w:hint="eastAsia"/>
          <w:bCs/>
          <w:sz w:val="21"/>
          <w:szCs w:val="21"/>
          <w:lang w:eastAsia="zh-CN"/>
        </w:rPr>
        <w:t>腾出</w:t>
      </w:r>
      <w:r>
        <w:rPr>
          <w:rFonts w:ascii="SimSun" w:eastAsia="SimSun" w:hAnsi="SimSun" w:hint="eastAsia"/>
          <w:bCs/>
          <w:sz w:val="21"/>
          <w:szCs w:val="21"/>
          <w:lang w:eastAsia="zh-CN"/>
        </w:rPr>
        <w:t>较大面积供印刷车间进行扩大和翻新改造；</w:t>
      </w:r>
      <w:r w:rsidRPr="003238D6">
        <w:rPr>
          <w:rFonts w:ascii="SimSun" w:eastAsia="SimSun" w:hAnsi="SimSun"/>
          <w:bCs/>
          <w:noProof/>
          <w:color w:val="000000"/>
          <w:sz w:val="21"/>
          <w:szCs w:val="21"/>
          <w:lang w:eastAsia="zh-CN"/>
        </w:rPr>
        <w:t>(ii)</w:t>
      </w:r>
      <w:r>
        <w:rPr>
          <w:rFonts w:ascii="SimSun" w:eastAsia="SimSun" w:hAnsi="SimSun" w:hint="eastAsia"/>
          <w:bCs/>
          <w:noProof/>
          <w:color w:val="000000"/>
          <w:sz w:val="21"/>
          <w:szCs w:val="21"/>
          <w:lang w:eastAsia="zh-CN"/>
        </w:rPr>
        <w:t>通过从数据中心拆除专用技术设备，减少能耗；并</w:t>
      </w:r>
      <w:r w:rsidRPr="003238D6">
        <w:rPr>
          <w:rFonts w:ascii="SimSun" w:eastAsia="SimSun" w:hAnsi="SimSun"/>
          <w:bCs/>
          <w:noProof/>
          <w:color w:val="000000"/>
          <w:sz w:val="21"/>
          <w:szCs w:val="21"/>
          <w:lang w:eastAsia="zh-CN"/>
        </w:rPr>
        <w:t>(iii)</w:t>
      </w:r>
      <w:r>
        <w:rPr>
          <w:rFonts w:ascii="SimSun" w:eastAsia="SimSun" w:hAnsi="SimSun" w:hint="eastAsia"/>
          <w:bCs/>
          <w:noProof/>
          <w:color w:val="000000"/>
          <w:sz w:val="21"/>
          <w:szCs w:val="21"/>
          <w:lang w:eastAsia="zh-CN"/>
        </w:rPr>
        <w:t>改善印刷车间和文件部门工作人员的工作面积。</w:t>
      </w:r>
    </w:p>
    <w:p w:rsidR="00D65AAE" w:rsidRPr="00751CBA" w:rsidRDefault="00D65AAE" w:rsidP="00C04FC9">
      <w:pPr>
        <w:keepNext/>
        <w:spacing w:beforeLines="100" w:before="240" w:afterLines="50" w:after="120" w:line="340" w:lineRule="atLeast"/>
        <w:rPr>
          <w:rFonts w:ascii="SimHei" w:eastAsia="SimHei" w:hAnsi="SimHei"/>
          <w:bCs/>
          <w:noProof/>
          <w:sz w:val="21"/>
          <w:szCs w:val="21"/>
          <w:lang w:eastAsia="zh-CN"/>
        </w:rPr>
      </w:pPr>
      <w:r w:rsidRPr="00751CBA">
        <w:rPr>
          <w:rFonts w:ascii="SimHei" w:eastAsia="SimHei" w:hAnsi="SimHei"/>
          <w:bCs/>
          <w:noProof/>
          <w:sz w:val="21"/>
          <w:szCs w:val="21"/>
          <w:lang w:eastAsia="zh-CN"/>
        </w:rPr>
        <w:t>201</w:t>
      </w:r>
      <w:r>
        <w:rPr>
          <w:rFonts w:ascii="SimHei" w:eastAsia="SimHei" w:hAnsi="SimHei" w:hint="eastAsia"/>
          <w:bCs/>
          <w:noProof/>
          <w:sz w:val="21"/>
          <w:szCs w:val="21"/>
          <w:lang w:eastAsia="zh-CN"/>
        </w:rPr>
        <w:t>5</w:t>
      </w:r>
      <w:r w:rsidRPr="00751CBA">
        <w:rPr>
          <w:rFonts w:ascii="SimHei" w:eastAsia="SimHei" w:hAnsi="SimHei"/>
          <w:bCs/>
          <w:noProof/>
          <w:sz w:val="21"/>
          <w:szCs w:val="21"/>
          <w:lang w:eastAsia="zh-CN"/>
        </w:rPr>
        <w:t>年进展概览</w:t>
      </w:r>
      <w:r w:rsidR="002A3000">
        <w:rPr>
          <w:rFonts w:ascii="SimHei" w:eastAsia="SimHei" w:hAnsi="SimHei"/>
          <w:bCs/>
          <w:noProof/>
          <w:sz w:val="21"/>
          <w:szCs w:val="21"/>
          <w:lang w:eastAsia="zh-CN"/>
        </w:rPr>
        <w:t>（</w:t>
      </w:r>
      <w:r w:rsidRPr="00751CBA">
        <w:rPr>
          <w:rFonts w:ascii="SimHei" w:eastAsia="SimHei" w:hAnsi="SimHei"/>
          <w:bCs/>
          <w:noProof/>
          <w:sz w:val="21"/>
          <w:szCs w:val="21"/>
          <w:lang w:eastAsia="zh-CN"/>
        </w:rPr>
        <w:t>关键里程碑</w:t>
      </w:r>
      <w:r w:rsidR="00B03A40">
        <w:rPr>
          <w:rFonts w:ascii="SimHei" w:eastAsia="SimHei" w:hAnsi="SimHei"/>
          <w:bCs/>
          <w:noProof/>
          <w:sz w:val="21"/>
          <w:szCs w:val="21"/>
          <w:lang w:eastAsia="zh-CN"/>
        </w:rPr>
        <w:t>）</w:t>
      </w:r>
    </w:p>
    <w:p w:rsidR="00D65AAE" w:rsidRPr="00C76269" w:rsidRDefault="00D65AAE" w:rsidP="00523E59">
      <w:pPr>
        <w:pStyle w:val="af3"/>
        <w:numPr>
          <w:ilvl w:val="0"/>
          <w:numId w:val="75"/>
        </w:numPr>
        <w:tabs>
          <w:tab w:val="left" w:pos="567"/>
        </w:tabs>
        <w:adjustRightInd w:val="0"/>
        <w:spacing w:afterLines="50" w:after="120" w:line="340" w:lineRule="atLeast"/>
        <w:ind w:left="0" w:firstLine="0"/>
        <w:jc w:val="both"/>
        <w:rPr>
          <w:rFonts w:ascii="SimSun" w:eastAsia="SimSun" w:hAnsi="SimSun"/>
          <w:bCs/>
          <w:noProof/>
          <w:sz w:val="21"/>
          <w:szCs w:val="21"/>
          <w:lang w:eastAsia="zh-CN"/>
        </w:rPr>
      </w:pPr>
      <w:r w:rsidRPr="00C76269">
        <w:rPr>
          <w:rFonts w:ascii="SimSun" w:eastAsia="SimSun" w:hAnsi="SimSun"/>
          <w:bCs/>
          <w:noProof/>
          <w:sz w:val="21"/>
          <w:szCs w:val="21"/>
          <w:lang w:eastAsia="zh-CN"/>
        </w:rPr>
        <w:t>2014</w:t>
      </w:r>
      <w:r w:rsidRPr="00C76269">
        <w:rPr>
          <w:rFonts w:ascii="SimSun" w:eastAsia="SimSun" w:hAnsi="SimSun" w:hint="eastAsia"/>
          <w:bCs/>
          <w:noProof/>
          <w:sz w:val="21"/>
          <w:szCs w:val="21"/>
          <w:lang w:eastAsia="zh-CN"/>
        </w:rPr>
        <w:t>年取得了以下进展：</w:t>
      </w:r>
    </w:p>
    <w:p w:rsidR="00D65AAE" w:rsidRPr="00C76269" w:rsidRDefault="00D65AAE" w:rsidP="00523E59">
      <w:pPr>
        <w:pStyle w:val="af3"/>
        <w:numPr>
          <w:ilvl w:val="0"/>
          <w:numId w:val="68"/>
        </w:numPr>
        <w:adjustRightInd w:val="0"/>
        <w:spacing w:afterLines="50" w:after="120" w:line="340" w:lineRule="atLeast"/>
        <w:ind w:left="1080" w:hanging="480"/>
        <w:jc w:val="both"/>
        <w:rPr>
          <w:rFonts w:ascii="SimSun" w:eastAsia="SimSun" w:hAnsi="SimSun"/>
          <w:bCs/>
          <w:noProof/>
          <w:sz w:val="21"/>
          <w:szCs w:val="21"/>
          <w:lang w:eastAsia="zh-CN"/>
        </w:rPr>
      </w:pPr>
      <w:r w:rsidRPr="00C76269">
        <w:rPr>
          <w:rFonts w:ascii="SimSun" w:eastAsia="SimSun" w:hAnsi="SimSun" w:hint="eastAsia"/>
          <w:bCs/>
          <w:noProof/>
          <w:color w:val="000000"/>
          <w:sz w:val="21"/>
          <w:szCs w:val="21"/>
          <w:lang w:eastAsia="zh-CN"/>
        </w:rPr>
        <w:t>草拟建筑师的职责范围；</w:t>
      </w:r>
    </w:p>
    <w:p w:rsidR="00D65AAE" w:rsidRPr="00C76269" w:rsidRDefault="00D65AAE" w:rsidP="00523E59">
      <w:pPr>
        <w:pStyle w:val="af3"/>
        <w:numPr>
          <w:ilvl w:val="0"/>
          <w:numId w:val="68"/>
        </w:numPr>
        <w:adjustRightInd w:val="0"/>
        <w:spacing w:afterLines="50" w:after="120" w:line="340" w:lineRule="atLeast"/>
        <w:ind w:left="1080" w:hanging="480"/>
        <w:jc w:val="both"/>
        <w:rPr>
          <w:rFonts w:ascii="SimSun" w:eastAsia="SimSun" w:hAnsi="SimSun"/>
          <w:bCs/>
          <w:noProof/>
          <w:sz w:val="21"/>
          <w:szCs w:val="21"/>
          <w:lang w:eastAsia="zh-CN"/>
        </w:rPr>
      </w:pPr>
      <w:r w:rsidRPr="00C76269">
        <w:rPr>
          <w:rFonts w:ascii="SimSun" w:eastAsia="SimSun" w:hAnsi="SimSun" w:hint="eastAsia"/>
          <w:bCs/>
          <w:noProof/>
          <w:color w:val="000000"/>
          <w:sz w:val="21"/>
          <w:szCs w:val="21"/>
          <w:lang w:eastAsia="zh-CN"/>
        </w:rPr>
        <w:t>启动对建筑师的招标；以及</w:t>
      </w:r>
    </w:p>
    <w:p w:rsidR="00D65AAE" w:rsidRPr="00C76269" w:rsidRDefault="00D65AAE" w:rsidP="00523E59">
      <w:pPr>
        <w:pStyle w:val="af3"/>
        <w:numPr>
          <w:ilvl w:val="0"/>
          <w:numId w:val="68"/>
        </w:numPr>
        <w:adjustRightInd w:val="0"/>
        <w:spacing w:afterLines="50" w:after="120" w:line="340" w:lineRule="atLeast"/>
        <w:ind w:left="1080" w:hanging="480"/>
        <w:jc w:val="both"/>
        <w:rPr>
          <w:rFonts w:ascii="SimSun" w:eastAsia="SimSun" w:hAnsi="SimSun"/>
          <w:bCs/>
          <w:noProof/>
          <w:sz w:val="21"/>
          <w:szCs w:val="21"/>
          <w:lang w:eastAsia="zh-CN"/>
        </w:rPr>
      </w:pPr>
      <w:r w:rsidRPr="00C76269">
        <w:rPr>
          <w:rFonts w:ascii="SimSun" w:eastAsia="SimSun" w:hAnsi="SimSun" w:hint="eastAsia"/>
          <w:bCs/>
          <w:noProof/>
          <w:color w:val="000000"/>
          <w:sz w:val="21"/>
          <w:szCs w:val="21"/>
          <w:lang w:eastAsia="zh-CN"/>
        </w:rPr>
        <w:t>向建筑师和暖通工程师授予合同。</w:t>
      </w:r>
    </w:p>
    <w:p w:rsidR="00D65AAE" w:rsidRPr="00C76269" w:rsidRDefault="00D65AAE" w:rsidP="00523E59">
      <w:pPr>
        <w:pStyle w:val="af3"/>
        <w:numPr>
          <w:ilvl w:val="0"/>
          <w:numId w:val="75"/>
        </w:numPr>
        <w:tabs>
          <w:tab w:val="left" w:pos="567"/>
        </w:tabs>
        <w:adjustRightInd w:val="0"/>
        <w:spacing w:afterLines="50" w:after="120" w:line="340" w:lineRule="atLeast"/>
        <w:ind w:left="0" w:firstLine="0"/>
        <w:jc w:val="both"/>
        <w:rPr>
          <w:rFonts w:ascii="SimSun" w:eastAsia="SimSun" w:hAnsi="SimSun"/>
          <w:bCs/>
          <w:color w:val="000000"/>
          <w:sz w:val="21"/>
          <w:szCs w:val="21"/>
          <w:lang w:eastAsia="zh-CN"/>
        </w:rPr>
      </w:pPr>
      <w:r w:rsidRPr="00C76269">
        <w:rPr>
          <w:rFonts w:ascii="SimSun" w:eastAsia="SimSun" w:hAnsi="SimSun" w:hint="eastAsia"/>
          <w:bCs/>
          <w:color w:val="000000"/>
          <w:sz w:val="21"/>
          <w:szCs w:val="21"/>
          <w:lang w:eastAsia="zh-CN"/>
        </w:rPr>
        <w:t>由于</w:t>
      </w:r>
      <w:r w:rsidRPr="00C76269">
        <w:rPr>
          <w:rFonts w:ascii="SimSun" w:eastAsia="SimSun" w:hAnsi="SimSun"/>
          <w:bCs/>
          <w:color w:val="000000"/>
          <w:sz w:val="21"/>
          <w:szCs w:val="21"/>
          <w:lang w:eastAsia="zh-CN"/>
        </w:rPr>
        <w:t>WIPO</w:t>
      </w:r>
      <w:r w:rsidRPr="00C76269">
        <w:rPr>
          <w:rFonts w:ascii="SimSun" w:eastAsia="SimSun" w:hAnsi="SimSun" w:hint="eastAsia"/>
          <w:bCs/>
          <w:color w:val="000000"/>
          <w:sz w:val="21"/>
          <w:szCs w:val="21"/>
          <w:lang w:eastAsia="zh-CN"/>
        </w:rPr>
        <w:t>新会议大厅竣工的延误</w:t>
      </w:r>
      <w:r w:rsidR="002A3000">
        <w:rPr>
          <w:rFonts w:ascii="SimSun" w:eastAsia="SimSun" w:hAnsi="SimSun"/>
          <w:bCs/>
          <w:color w:val="000000"/>
          <w:sz w:val="21"/>
          <w:szCs w:val="21"/>
          <w:lang w:eastAsia="zh-CN"/>
        </w:rPr>
        <w:t>（</w:t>
      </w:r>
      <w:r w:rsidRPr="00C76269">
        <w:rPr>
          <w:rFonts w:ascii="SimSun" w:eastAsia="SimSun" w:hAnsi="SimSun" w:hint="eastAsia"/>
          <w:bCs/>
          <w:color w:val="000000"/>
          <w:sz w:val="21"/>
          <w:szCs w:val="21"/>
          <w:lang w:eastAsia="zh-CN"/>
        </w:rPr>
        <w:t>从</w:t>
      </w:r>
      <w:r w:rsidRPr="00C76269">
        <w:rPr>
          <w:rFonts w:ascii="SimSun" w:eastAsia="SimSun" w:hAnsi="SimSun"/>
          <w:bCs/>
          <w:color w:val="000000"/>
          <w:sz w:val="21"/>
          <w:szCs w:val="21"/>
          <w:lang w:eastAsia="zh-CN"/>
        </w:rPr>
        <w:t>2014</w:t>
      </w:r>
      <w:r w:rsidRPr="00C76269">
        <w:rPr>
          <w:rFonts w:ascii="SimSun" w:eastAsia="SimSun" w:hAnsi="SimSun" w:hint="eastAsia"/>
          <w:bCs/>
          <w:color w:val="000000"/>
          <w:sz w:val="21"/>
          <w:szCs w:val="21"/>
          <w:lang w:eastAsia="zh-CN"/>
        </w:rPr>
        <w:t>年初至</w:t>
      </w:r>
      <w:r w:rsidRPr="00C76269">
        <w:rPr>
          <w:rFonts w:ascii="SimSun" w:eastAsia="SimSun" w:hAnsi="SimSun"/>
          <w:bCs/>
          <w:color w:val="000000"/>
          <w:sz w:val="21"/>
          <w:szCs w:val="21"/>
          <w:lang w:eastAsia="zh-CN"/>
        </w:rPr>
        <w:t>2014</w:t>
      </w:r>
      <w:r w:rsidRPr="00C76269">
        <w:rPr>
          <w:rFonts w:ascii="SimSun" w:eastAsia="SimSun" w:hAnsi="SimSun" w:hint="eastAsia"/>
          <w:bCs/>
          <w:color w:val="000000"/>
          <w:sz w:val="21"/>
          <w:szCs w:val="21"/>
          <w:lang w:eastAsia="zh-CN"/>
        </w:rPr>
        <w:t>年9月</w:t>
      </w:r>
      <w:r w:rsidR="00B03A40">
        <w:rPr>
          <w:rFonts w:ascii="SimSun" w:eastAsia="SimSun" w:hAnsi="SimSun"/>
          <w:bCs/>
          <w:color w:val="000000"/>
          <w:sz w:val="21"/>
          <w:szCs w:val="21"/>
          <w:lang w:eastAsia="zh-CN"/>
        </w:rPr>
        <w:t>）</w:t>
      </w:r>
      <w:r w:rsidRPr="00C76269">
        <w:rPr>
          <w:rFonts w:ascii="SimSun" w:eastAsia="SimSun" w:hAnsi="SimSun" w:hint="eastAsia"/>
          <w:bCs/>
          <w:color w:val="000000"/>
          <w:sz w:val="21"/>
          <w:szCs w:val="21"/>
          <w:lang w:eastAsia="zh-CN"/>
        </w:rPr>
        <w:t>，该项目的启动比原计划延迟了6个月。有鉴于此，对该项目的工程进度表进行了修改。</w:t>
      </w:r>
    </w:p>
    <w:p w:rsidR="00D65AAE" w:rsidRPr="00C76269" w:rsidRDefault="00D65AAE" w:rsidP="00523E59">
      <w:pPr>
        <w:pStyle w:val="af3"/>
        <w:numPr>
          <w:ilvl w:val="0"/>
          <w:numId w:val="75"/>
        </w:numPr>
        <w:tabs>
          <w:tab w:val="left" w:pos="567"/>
        </w:tabs>
        <w:adjustRightInd w:val="0"/>
        <w:spacing w:afterLines="50" w:after="120" w:line="340" w:lineRule="atLeast"/>
        <w:ind w:left="0" w:firstLine="0"/>
        <w:jc w:val="both"/>
        <w:rPr>
          <w:rFonts w:ascii="SimSun" w:eastAsia="SimSun" w:hAnsi="SimSun"/>
          <w:bCs/>
          <w:sz w:val="21"/>
          <w:szCs w:val="21"/>
        </w:rPr>
      </w:pPr>
      <w:r w:rsidRPr="00C76269">
        <w:rPr>
          <w:rFonts w:ascii="SimSun" w:eastAsia="SimSun" w:hAnsi="SimSun" w:cs="Arial" w:hint="eastAsia"/>
          <w:color w:val="000000"/>
          <w:sz w:val="21"/>
          <w:szCs w:val="21"/>
        </w:rPr>
        <w:t>2015</w:t>
      </w:r>
      <w:r w:rsidRPr="00C76269">
        <w:rPr>
          <w:rFonts w:ascii="SimSun" w:eastAsia="SimSun" w:hAnsi="SimSun" w:hint="eastAsia"/>
          <w:bCs/>
          <w:sz w:val="21"/>
          <w:szCs w:val="21"/>
          <w:lang w:eastAsia="zh-CN"/>
        </w:rPr>
        <w:t>年取得了以下</w:t>
      </w:r>
      <w:r w:rsidRPr="00C76269">
        <w:rPr>
          <w:rFonts w:ascii="SimSun" w:eastAsia="SimSun" w:hAnsi="SimSun" w:cs="Arial" w:hint="eastAsia"/>
          <w:color w:val="000000"/>
          <w:sz w:val="21"/>
          <w:szCs w:val="21"/>
        </w:rPr>
        <w:t>进展</w:t>
      </w:r>
      <w:r w:rsidRPr="00C76269">
        <w:rPr>
          <w:rFonts w:ascii="SimSun" w:eastAsia="SimSun" w:hAnsi="SimSun" w:cs="Arial" w:hint="eastAsia"/>
          <w:color w:val="000000"/>
          <w:sz w:val="21"/>
          <w:szCs w:val="21"/>
          <w:lang w:eastAsia="zh-CN"/>
        </w:rPr>
        <w:t>：</w:t>
      </w:r>
    </w:p>
    <w:p w:rsidR="00D65AAE" w:rsidRPr="00C76269" w:rsidRDefault="00D65AAE" w:rsidP="00523E59">
      <w:pPr>
        <w:pStyle w:val="af3"/>
        <w:numPr>
          <w:ilvl w:val="0"/>
          <w:numId w:val="68"/>
        </w:numPr>
        <w:adjustRightInd w:val="0"/>
        <w:spacing w:afterLines="50" w:after="120" w:line="340" w:lineRule="atLeast"/>
        <w:ind w:left="1080" w:hanging="480"/>
        <w:jc w:val="both"/>
        <w:rPr>
          <w:rFonts w:ascii="SimSun" w:eastAsia="SimSun" w:hAnsi="SimSun"/>
          <w:bCs/>
          <w:sz w:val="21"/>
          <w:szCs w:val="21"/>
          <w:lang w:eastAsia="zh-CN"/>
        </w:rPr>
      </w:pPr>
      <w:r w:rsidRPr="00C76269">
        <w:rPr>
          <w:rFonts w:ascii="SimSun" w:eastAsia="SimSun" w:hAnsi="SimSun" w:cs="SimSun" w:hint="eastAsia"/>
          <w:bCs/>
          <w:sz w:val="21"/>
          <w:szCs w:val="21"/>
          <w:lang w:eastAsia="zh-CN"/>
        </w:rPr>
        <w:t>建筑师启动研究工作；以及</w:t>
      </w:r>
    </w:p>
    <w:p w:rsidR="00D65AAE" w:rsidRPr="00C76269" w:rsidRDefault="00D65AAE" w:rsidP="00523E59">
      <w:pPr>
        <w:pStyle w:val="af3"/>
        <w:numPr>
          <w:ilvl w:val="0"/>
          <w:numId w:val="68"/>
        </w:numPr>
        <w:adjustRightInd w:val="0"/>
        <w:spacing w:afterLines="50" w:after="120" w:line="340" w:lineRule="atLeast"/>
        <w:ind w:left="1080" w:hanging="480"/>
        <w:jc w:val="both"/>
        <w:rPr>
          <w:rFonts w:ascii="SimSun" w:eastAsia="SimSun" w:hAnsi="SimSun" w:cs="Arial"/>
          <w:sz w:val="21"/>
          <w:szCs w:val="21"/>
          <w:lang w:eastAsia="zh-CN"/>
        </w:rPr>
      </w:pPr>
      <w:r w:rsidRPr="00C76269">
        <w:rPr>
          <w:rFonts w:ascii="SimSun" w:eastAsia="SimSun" w:hAnsi="SimSun" w:cs="SimSun" w:hint="eastAsia"/>
          <w:bCs/>
          <w:sz w:val="21"/>
          <w:szCs w:val="21"/>
          <w:lang w:eastAsia="zh-CN"/>
        </w:rPr>
        <w:t>把计算机设备搬到重新规划后的数据中心，以便确定未来印刷车间的可用面积。</w:t>
      </w:r>
    </w:p>
    <w:p w:rsidR="00D65AAE" w:rsidRPr="00C76269" w:rsidRDefault="00D65AAE" w:rsidP="00523E59">
      <w:pPr>
        <w:pStyle w:val="af3"/>
        <w:numPr>
          <w:ilvl w:val="0"/>
          <w:numId w:val="75"/>
        </w:numPr>
        <w:tabs>
          <w:tab w:val="left" w:pos="567"/>
        </w:tabs>
        <w:adjustRightInd w:val="0"/>
        <w:spacing w:afterLines="50" w:after="120" w:line="340" w:lineRule="atLeast"/>
        <w:ind w:left="0" w:firstLine="0"/>
        <w:jc w:val="both"/>
        <w:rPr>
          <w:rFonts w:ascii="SimSun" w:eastAsia="SimSun" w:hAnsi="SimSun"/>
          <w:bCs/>
          <w:color w:val="000000"/>
          <w:sz w:val="21"/>
          <w:szCs w:val="21"/>
          <w:lang w:eastAsia="zh-CN"/>
        </w:rPr>
      </w:pPr>
      <w:r w:rsidRPr="00C76269">
        <w:rPr>
          <w:rFonts w:ascii="SimSun" w:eastAsia="SimSun" w:hAnsi="SimSun" w:cs="Arial" w:hint="eastAsia"/>
          <w:sz w:val="21"/>
          <w:szCs w:val="21"/>
          <w:lang w:eastAsia="zh-CN"/>
        </w:rPr>
        <w:t>截至2015年底，</w:t>
      </w:r>
      <w:r w:rsidRPr="00C76269">
        <w:rPr>
          <w:rFonts w:ascii="SimSun" w:eastAsia="SimSun" w:hAnsi="SimSun" w:cs="SimSun" w:hint="eastAsia"/>
          <w:sz w:val="21"/>
          <w:szCs w:val="21"/>
          <w:lang w:eastAsia="zh-CN"/>
        </w:rPr>
        <w:t>扩大和翻新改造</w:t>
      </w:r>
      <w:r w:rsidRPr="00C76269">
        <w:rPr>
          <w:rFonts w:ascii="SimSun" w:eastAsia="SimSun" w:hAnsi="SimSun" w:cs="SimSun" w:hint="eastAsia"/>
          <w:bCs/>
          <w:sz w:val="21"/>
          <w:szCs w:val="21"/>
          <w:lang w:eastAsia="zh-CN"/>
        </w:rPr>
        <w:t>印刷车间所需</w:t>
      </w:r>
      <w:r w:rsidRPr="00C76269">
        <w:rPr>
          <w:rFonts w:ascii="SimSun" w:eastAsia="SimSun" w:hAnsi="SimSun" w:cs="Arial" w:hint="eastAsia"/>
          <w:sz w:val="21"/>
          <w:szCs w:val="21"/>
          <w:lang w:eastAsia="zh-CN"/>
        </w:rPr>
        <w:t>的空间仍有待内部审定，从而导致项目实施</w:t>
      </w:r>
      <w:r w:rsidRPr="00C76269">
        <w:rPr>
          <w:rFonts w:ascii="SimSun" w:eastAsia="SimSun" w:hAnsi="SimSun" w:cs="SimSun" w:hint="eastAsia"/>
          <w:sz w:val="21"/>
          <w:szCs w:val="21"/>
          <w:lang w:eastAsia="zh-CN"/>
        </w:rPr>
        <w:t>进一步延迟</w:t>
      </w:r>
      <w:r w:rsidRPr="00C76269">
        <w:rPr>
          <w:rFonts w:ascii="SimSun" w:eastAsia="SimSun" w:hAnsi="SimSun" w:cs="Arial" w:hint="eastAsia"/>
          <w:sz w:val="21"/>
          <w:szCs w:val="21"/>
          <w:lang w:eastAsia="zh-CN"/>
        </w:rPr>
        <w:t>。</w:t>
      </w:r>
      <w:r w:rsidRPr="00C76269">
        <w:rPr>
          <w:rFonts w:ascii="SimSun" w:eastAsia="SimSun" w:hAnsi="SimSun" w:cs="SimSun" w:hint="eastAsia"/>
          <w:sz w:val="21"/>
          <w:szCs w:val="21"/>
          <w:lang w:eastAsia="zh-CN"/>
        </w:rPr>
        <w:t>有鉴于此，已对项目的工程进度表进行了修改。</w:t>
      </w:r>
    </w:p>
    <w:p w:rsidR="00D65AAE" w:rsidRPr="00751CBA" w:rsidRDefault="00D65AAE" w:rsidP="00C04FC9">
      <w:pPr>
        <w:keepNext/>
        <w:spacing w:beforeLines="100" w:before="240" w:afterLines="50" w:after="120" w:line="340" w:lineRule="atLeast"/>
        <w:rPr>
          <w:rFonts w:ascii="SimHei" w:eastAsia="SimHei" w:hAnsi="SimHei"/>
          <w:noProof/>
          <w:sz w:val="21"/>
          <w:szCs w:val="21"/>
        </w:rPr>
      </w:pPr>
      <w:r w:rsidRPr="00751CBA">
        <w:rPr>
          <w:rFonts w:ascii="SimHei" w:eastAsia="SimHei" w:hAnsi="SimHei"/>
          <w:bCs/>
          <w:sz w:val="21"/>
          <w:szCs w:val="21"/>
          <w:lang w:eastAsia="zh-CN"/>
        </w:rPr>
        <w:t>收益实现</w:t>
      </w:r>
    </w:p>
    <w:tbl>
      <w:tblPr>
        <w:tblW w:w="3700" w:type="pct"/>
        <w:jc w:val="center"/>
        <w:tblInd w:w="-1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3"/>
      </w:tblGrid>
      <w:tr w:rsidR="00D65AAE" w:rsidRPr="00571D2C" w:rsidTr="009B38C2">
        <w:trPr>
          <w:trHeight w:val="442"/>
          <w:tblHeader/>
          <w:jc w:val="center"/>
        </w:trPr>
        <w:tc>
          <w:tcPr>
            <w:tcW w:w="5000" w:type="pct"/>
            <w:shd w:val="clear" w:color="auto" w:fill="C6D9F1" w:themeFill="text2" w:themeFillTint="33"/>
            <w:vAlign w:val="center"/>
          </w:tcPr>
          <w:p w:rsidR="00D65AAE" w:rsidRPr="003E0F5B" w:rsidRDefault="00D65AAE" w:rsidP="009B38C2">
            <w:pPr>
              <w:adjustRightInd w:val="0"/>
              <w:spacing w:line="340" w:lineRule="atLeast"/>
              <w:jc w:val="center"/>
              <w:rPr>
                <w:rFonts w:ascii="SimSun" w:eastAsia="SimSun" w:hAnsi="SimSun"/>
                <w:bCs/>
                <w:noProof/>
                <w:sz w:val="16"/>
                <w:szCs w:val="16"/>
              </w:rPr>
            </w:pPr>
            <w:r w:rsidRPr="003E0F5B">
              <w:rPr>
                <w:rFonts w:ascii="SimSun" w:eastAsia="SimSun" w:hAnsi="SimSun"/>
                <w:bCs/>
                <w:noProof/>
                <w:sz w:val="16"/>
                <w:szCs w:val="16"/>
              </w:rPr>
              <w:t>2017</w:t>
            </w:r>
            <w:r w:rsidRPr="003E0F5B">
              <w:rPr>
                <w:rFonts w:ascii="SimSun" w:eastAsia="SimSun" w:hAnsi="SimSun" w:hint="eastAsia"/>
                <w:bCs/>
                <w:noProof/>
                <w:sz w:val="16"/>
                <w:szCs w:val="16"/>
                <w:lang w:eastAsia="zh-CN"/>
              </w:rPr>
              <w:t>年</w:t>
            </w:r>
            <w:r w:rsidRPr="003E0F5B">
              <w:rPr>
                <w:rFonts w:ascii="SimSun" w:eastAsia="SimSun" w:hAnsi="SimSun"/>
                <w:bCs/>
                <w:noProof/>
                <w:sz w:val="16"/>
                <w:szCs w:val="16"/>
              </w:rPr>
              <w:t>预期收益</w:t>
            </w:r>
          </w:p>
        </w:tc>
      </w:tr>
      <w:tr w:rsidR="00D65AAE" w:rsidRPr="00571D2C" w:rsidTr="009B38C2">
        <w:trPr>
          <w:trHeight w:val="419"/>
          <w:jc w:val="center"/>
        </w:trPr>
        <w:tc>
          <w:tcPr>
            <w:tcW w:w="5000" w:type="pct"/>
            <w:shd w:val="clear" w:color="auto" w:fill="auto"/>
            <w:vAlign w:val="center"/>
          </w:tcPr>
          <w:p w:rsidR="00D65AAE" w:rsidRPr="003E0F5B" w:rsidRDefault="00D65AAE" w:rsidP="009B38C2">
            <w:pPr>
              <w:adjustRightInd w:val="0"/>
              <w:spacing w:afterLines="50" w:after="120" w:line="340" w:lineRule="atLeast"/>
              <w:ind w:leftChars="98" w:left="196"/>
              <w:jc w:val="both"/>
              <w:rPr>
                <w:rFonts w:ascii="SimSun" w:eastAsia="SimSun" w:hAnsi="SimSun"/>
                <w:bCs/>
                <w:iCs/>
                <w:noProof/>
                <w:sz w:val="16"/>
                <w:szCs w:val="16"/>
                <w:lang w:eastAsia="zh-CN"/>
              </w:rPr>
            </w:pPr>
            <w:r w:rsidRPr="003E0F5B">
              <w:rPr>
                <w:rFonts w:ascii="SimSun" w:eastAsia="SimSun" w:hAnsi="SimSun" w:hint="eastAsia"/>
                <w:bCs/>
                <w:iCs/>
                <w:noProof/>
                <w:color w:val="000000"/>
                <w:sz w:val="16"/>
                <w:szCs w:val="16"/>
                <w:lang w:eastAsia="zh-CN"/>
              </w:rPr>
              <w:t>根据各自的使用情况更好地分配工作面积</w:t>
            </w:r>
          </w:p>
        </w:tc>
      </w:tr>
      <w:tr w:rsidR="00D65AAE" w:rsidRPr="00571D2C" w:rsidTr="009B38C2">
        <w:trPr>
          <w:trHeight w:val="431"/>
          <w:jc w:val="center"/>
        </w:trPr>
        <w:tc>
          <w:tcPr>
            <w:tcW w:w="5000" w:type="pct"/>
            <w:shd w:val="clear" w:color="auto" w:fill="auto"/>
            <w:vAlign w:val="center"/>
          </w:tcPr>
          <w:p w:rsidR="00D65AAE" w:rsidRPr="003E0F5B" w:rsidRDefault="00D65AAE" w:rsidP="009B38C2">
            <w:pPr>
              <w:adjustRightInd w:val="0"/>
              <w:spacing w:afterLines="50" w:after="120" w:line="340" w:lineRule="atLeast"/>
              <w:ind w:leftChars="98" w:left="196"/>
              <w:jc w:val="both"/>
              <w:rPr>
                <w:rFonts w:ascii="SimSun" w:eastAsia="SimSun" w:hAnsi="SimSun"/>
                <w:bCs/>
                <w:iCs/>
                <w:noProof/>
                <w:sz w:val="16"/>
                <w:szCs w:val="16"/>
                <w:lang w:eastAsia="zh-CN"/>
              </w:rPr>
            </w:pPr>
            <w:r w:rsidRPr="003E0F5B">
              <w:rPr>
                <w:rFonts w:ascii="SimSun" w:eastAsia="SimSun" w:hAnsi="SimSun" w:hint="eastAsia"/>
                <w:bCs/>
                <w:iCs/>
                <w:noProof/>
                <w:color w:val="000000"/>
                <w:sz w:val="16"/>
                <w:szCs w:val="16"/>
                <w:lang w:eastAsia="zh-CN"/>
              </w:rPr>
              <w:t>减少受</w:t>
            </w:r>
            <w:r w:rsidRPr="003E0F5B">
              <w:rPr>
                <w:rFonts w:ascii="SimSun" w:eastAsia="SimSun" w:hAnsi="SimSun"/>
                <w:bCs/>
                <w:iCs/>
                <w:noProof/>
                <w:color w:val="000000"/>
                <w:sz w:val="16"/>
                <w:szCs w:val="16"/>
                <w:lang w:eastAsia="zh-CN"/>
              </w:rPr>
              <w:t>AB</w:t>
            </w:r>
            <w:r w:rsidRPr="003E0F5B">
              <w:rPr>
                <w:rFonts w:ascii="SimSun" w:eastAsia="SimSun" w:hAnsi="SimSun" w:hint="eastAsia"/>
                <w:bCs/>
                <w:iCs/>
                <w:noProof/>
                <w:color w:val="000000"/>
                <w:sz w:val="16"/>
                <w:szCs w:val="16"/>
                <w:lang w:eastAsia="zh-CN"/>
              </w:rPr>
              <w:t>大楼工程影响区域的部分能耗</w:t>
            </w:r>
          </w:p>
        </w:tc>
      </w:tr>
      <w:tr w:rsidR="00D65AAE" w:rsidRPr="00571D2C" w:rsidTr="009B38C2">
        <w:trPr>
          <w:trHeight w:val="359"/>
          <w:jc w:val="center"/>
        </w:trPr>
        <w:tc>
          <w:tcPr>
            <w:tcW w:w="5000" w:type="pct"/>
            <w:shd w:val="clear" w:color="auto" w:fill="auto"/>
            <w:vAlign w:val="center"/>
          </w:tcPr>
          <w:p w:rsidR="00D65AAE" w:rsidRPr="003E0F5B" w:rsidRDefault="00D65AAE" w:rsidP="009B38C2">
            <w:pPr>
              <w:adjustRightInd w:val="0"/>
              <w:spacing w:afterLines="50" w:after="120" w:line="340" w:lineRule="atLeast"/>
              <w:ind w:leftChars="98" w:left="196"/>
              <w:jc w:val="both"/>
              <w:rPr>
                <w:rFonts w:ascii="SimSun" w:eastAsia="SimSun" w:hAnsi="SimSun"/>
                <w:bCs/>
                <w:iCs/>
                <w:noProof/>
                <w:sz w:val="16"/>
                <w:szCs w:val="16"/>
                <w:lang w:eastAsia="zh-CN"/>
              </w:rPr>
            </w:pPr>
            <w:r w:rsidRPr="003E0F5B">
              <w:rPr>
                <w:rFonts w:ascii="SimSun" w:eastAsia="SimSun" w:hAnsi="SimSun" w:hint="eastAsia"/>
                <w:bCs/>
                <w:iCs/>
                <w:noProof/>
                <w:color w:val="000000"/>
                <w:sz w:val="16"/>
                <w:szCs w:val="16"/>
                <w:lang w:eastAsia="zh-CN"/>
              </w:rPr>
              <w:t>改善印刷车间和文件部门工作人员的工作面积</w:t>
            </w:r>
          </w:p>
        </w:tc>
      </w:tr>
    </w:tbl>
    <w:p w:rsidR="00D65AAE" w:rsidRPr="00751CBA" w:rsidRDefault="00D65AAE" w:rsidP="00C04FC9">
      <w:pPr>
        <w:keepNext/>
        <w:spacing w:beforeLines="100" w:before="240" w:afterLines="50" w:after="120" w:line="340" w:lineRule="atLeast"/>
        <w:rPr>
          <w:rFonts w:ascii="SimHei" w:eastAsia="SimHei" w:hAnsi="SimHei"/>
          <w:bCs/>
          <w:noProof/>
          <w:sz w:val="21"/>
          <w:szCs w:val="21"/>
          <w:lang w:eastAsia="zh-CN"/>
        </w:rPr>
      </w:pPr>
      <w:r w:rsidRPr="00751CBA">
        <w:rPr>
          <w:rFonts w:ascii="SimHei" w:eastAsia="SimHei" w:hAnsi="SimHei"/>
          <w:bCs/>
          <w:noProof/>
          <w:sz w:val="21"/>
          <w:szCs w:val="21"/>
          <w:lang w:eastAsia="zh-CN"/>
        </w:rPr>
        <w:lastRenderedPageBreak/>
        <w:t>资源使用</w:t>
      </w:r>
      <w:r w:rsidRPr="00136575">
        <w:rPr>
          <w:rFonts w:ascii="SimHei" w:eastAsia="SimHei" w:hAnsi="SimHei"/>
          <w:bCs/>
          <w:noProof/>
          <w:sz w:val="21"/>
          <w:szCs w:val="21"/>
          <w:vertAlign w:val="superscript"/>
          <w:lang w:eastAsia="zh-CN"/>
        </w:rPr>
        <w:footnoteReference w:id="177"/>
      </w:r>
    </w:p>
    <w:p w:rsidR="003E0F5B" w:rsidRDefault="00D65AAE" w:rsidP="007C2E95">
      <w:pPr>
        <w:keepNext/>
        <w:keepLines/>
        <w:tabs>
          <w:tab w:val="left" w:pos="3261"/>
        </w:tabs>
        <w:adjustRightInd w:val="0"/>
        <w:spacing w:beforeLines="50" w:before="120" w:line="340" w:lineRule="atLeast"/>
        <w:jc w:val="center"/>
        <w:rPr>
          <w:rFonts w:ascii="SimSun" w:eastAsia="SimSun" w:hAnsi="SimSun"/>
          <w:b/>
          <w:sz w:val="21"/>
          <w:szCs w:val="21"/>
          <w:lang w:eastAsia="zh-CN"/>
        </w:rPr>
      </w:pPr>
      <w:r w:rsidRPr="00C04FC9">
        <w:rPr>
          <w:rFonts w:ascii="SimSun" w:eastAsia="SimSun" w:hAnsi="SimSun"/>
          <w:b/>
          <w:sz w:val="21"/>
          <w:szCs w:val="21"/>
          <w:lang w:eastAsia="zh-CN"/>
        </w:rPr>
        <w:t>项目预算使用</w:t>
      </w:r>
    </w:p>
    <w:p w:rsidR="00D65AAE" w:rsidRPr="007C2E95" w:rsidRDefault="002A3000" w:rsidP="007C2E95">
      <w:pPr>
        <w:keepNext/>
        <w:keepLines/>
        <w:tabs>
          <w:tab w:val="left" w:pos="3261"/>
        </w:tabs>
        <w:adjustRightInd w:val="0"/>
        <w:spacing w:afterLines="50" w:after="120" w:line="340" w:lineRule="atLeast"/>
        <w:jc w:val="center"/>
        <w:rPr>
          <w:rFonts w:ascii="KaiTi" w:eastAsia="KaiTi" w:hAnsi="KaiTi"/>
          <w:iCs/>
          <w:sz w:val="21"/>
          <w:szCs w:val="21"/>
          <w:lang w:eastAsia="zh-CN"/>
        </w:rPr>
      </w:pPr>
      <w:r w:rsidRPr="007C2E95">
        <w:rPr>
          <w:rFonts w:ascii="KaiTi" w:eastAsia="KaiTi" w:hAnsi="KaiTi"/>
          <w:iCs/>
          <w:sz w:val="21"/>
          <w:szCs w:val="21"/>
          <w:lang w:eastAsia="zh-CN"/>
        </w:rPr>
        <w:t>（</w:t>
      </w:r>
      <w:r w:rsidR="00D65AAE" w:rsidRPr="007C2E95">
        <w:rPr>
          <w:rFonts w:ascii="KaiTi" w:eastAsia="KaiTi" w:hAnsi="KaiTi"/>
          <w:iCs/>
          <w:sz w:val="21"/>
          <w:szCs w:val="21"/>
          <w:lang w:eastAsia="zh-CN"/>
        </w:rPr>
        <w:t>单位：瑞郎，截至201</w:t>
      </w:r>
      <w:r w:rsidR="00D65AAE" w:rsidRPr="007C2E95">
        <w:rPr>
          <w:rFonts w:ascii="KaiTi" w:eastAsia="KaiTi" w:hAnsi="KaiTi" w:hint="eastAsia"/>
          <w:iCs/>
          <w:sz w:val="21"/>
          <w:szCs w:val="21"/>
          <w:lang w:eastAsia="zh-CN"/>
        </w:rPr>
        <w:t>5</w:t>
      </w:r>
      <w:r w:rsidR="00D65AAE" w:rsidRPr="007C2E95">
        <w:rPr>
          <w:rFonts w:ascii="KaiTi" w:eastAsia="KaiTi" w:hAnsi="KaiTi"/>
          <w:iCs/>
          <w:sz w:val="21"/>
          <w:szCs w:val="21"/>
          <w:lang w:eastAsia="zh-CN"/>
        </w:rPr>
        <w:t>年12月31日</w:t>
      </w:r>
      <w:r w:rsidR="00B03A40" w:rsidRPr="007C2E95">
        <w:rPr>
          <w:rFonts w:ascii="KaiTi" w:eastAsia="KaiTi" w:hAnsi="KaiTi"/>
          <w:iCs/>
          <w:sz w:val="21"/>
          <w:szCs w:val="21"/>
          <w:lang w:eastAsia="zh-CN"/>
        </w:rPr>
        <w:t>）</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1"/>
        <w:gridCol w:w="1376"/>
        <w:gridCol w:w="1606"/>
        <w:gridCol w:w="1606"/>
        <w:gridCol w:w="1669"/>
      </w:tblGrid>
      <w:tr w:rsidR="00D65AAE" w:rsidRPr="003E0F5B" w:rsidTr="009B38C2">
        <w:trPr>
          <w:trHeight w:val="410"/>
        </w:trPr>
        <w:tc>
          <w:tcPr>
            <w:tcW w:w="159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2B2302">
            <w:pPr>
              <w:keepNext/>
              <w:keepLines/>
              <w:adjustRightInd w:val="0"/>
              <w:spacing w:beforeLines="30" w:before="72" w:afterLines="50" w:after="120"/>
              <w:ind w:left="-74" w:right="-60"/>
              <w:jc w:val="center"/>
              <w:rPr>
                <w:rFonts w:ascii="SimSun" w:eastAsia="SimSun" w:hAnsi="SimSun"/>
                <w:bCs/>
                <w:noProof/>
                <w:sz w:val="16"/>
                <w:szCs w:val="16"/>
                <w:lang w:eastAsia="zh-CN"/>
              </w:rPr>
            </w:pPr>
            <w:r w:rsidRPr="003E0F5B">
              <w:rPr>
                <w:rFonts w:ascii="SimSun" w:eastAsia="SimSun" w:hAnsi="SimSun"/>
                <w:bCs/>
                <w:noProof/>
                <w:sz w:val="16"/>
                <w:szCs w:val="16"/>
                <w:lang w:eastAsia="zh-CN"/>
              </w:rPr>
              <w:t>项目名称</w:t>
            </w:r>
          </w:p>
        </w:tc>
        <w:tc>
          <w:tcPr>
            <w:tcW w:w="74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2B2302">
            <w:pPr>
              <w:keepNext/>
              <w:keepLines/>
              <w:adjustRightInd w:val="0"/>
              <w:spacing w:beforeLines="30" w:before="72" w:afterLines="50" w:after="120"/>
              <w:ind w:left="-107" w:right="-108"/>
              <w:jc w:val="center"/>
              <w:rPr>
                <w:rFonts w:ascii="SimSun" w:eastAsia="SimSun" w:hAnsi="SimSun"/>
                <w:bCs/>
                <w:noProof/>
                <w:sz w:val="16"/>
                <w:szCs w:val="16"/>
                <w:lang w:eastAsia="zh-CN"/>
              </w:rPr>
            </w:pPr>
            <w:r w:rsidRPr="003E0F5B">
              <w:rPr>
                <w:rFonts w:ascii="SimSun" w:eastAsia="SimSun" w:hAnsi="SimSun"/>
                <w:bCs/>
                <w:noProof/>
                <w:sz w:val="16"/>
                <w:szCs w:val="16"/>
                <w:lang w:eastAsia="zh-CN"/>
              </w:rPr>
              <w:t>项目预算</w:t>
            </w:r>
          </w:p>
        </w:tc>
        <w:tc>
          <w:tcPr>
            <w:tcW w:w="87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2B2302">
            <w:pPr>
              <w:keepNext/>
              <w:keepLines/>
              <w:adjustRightInd w:val="0"/>
              <w:spacing w:beforeLines="30" w:before="72" w:afterLines="50" w:after="120"/>
              <w:ind w:left="-108" w:right="-106"/>
              <w:jc w:val="center"/>
              <w:rPr>
                <w:rFonts w:ascii="SimSun" w:eastAsia="SimSun" w:hAnsi="SimSun"/>
                <w:bCs/>
                <w:noProof/>
                <w:sz w:val="16"/>
                <w:szCs w:val="16"/>
                <w:lang w:eastAsia="zh-CN"/>
              </w:rPr>
            </w:pPr>
            <w:r w:rsidRPr="003E0F5B">
              <w:rPr>
                <w:rFonts w:ascii="SimSun" w:eastAsia="SimSun" w:hAnsi="SimSun"/>
                <w:bCs/>
                <w:noProof/>
                <w:sz w:val="16"/>
                <w:szCs w:val="16"/>
                <w:lang w:eastAsia="zh-CN"/>
              </w:rPr>
              <w:t>迄今实际开支</w:t>
            </w:r>
          </w:p>
        </w:tc>
        <w:tc>
          <w:tcPr>
            <w:tcW w:w="87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2B2302">
            <w:pPr>
              <w:keepNext/>
              <w:keepLines/>
              <w:adjustRightInd w:val="0"/>
              <w:spacing w:beforeLines="30" w:before="72" w:afterLines="50" w:after="120"/>
              <w:ind w:left="-109" w:right="-108"/>
              <w:jc w:val="center"/>
              <w:rPr>
                <w:rFonts w:ascii="SimSun" w:eastAsia="SimSun" w:hAnsi="SimSun"/>
                <w:bCs/>
                <w:noProof/>
                <w:sz w:val="16"/>
                <w:szCs w:val="16"/>
                <w:lang w:eastAsia="zh-CN"/>
              </w:rPr>
            </w:pPr>
            <w:r w:rsidRPr="003E0F5B">
              <w:rPr>
                <w:rFonts w:ascii="SimSun" w:eastAsia="SimSun" w:hAnsi="SimSun"/>
                <w:bCs/>
                <w:noProof/>
                <w:sz w:val="16"/>
                <w:szCs w:val="16"/>
                <w:lang w:eastAsia="zh-CN"/>
              </w:rPr>
              <w:t>预算实际使用率</w:t>
            </w:r>
          </w:p>
        </w:tc>
        <w:tc>
          <w:tcPr>
            <w:tcW w:w="90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2B2302">
            <w:pPr>
              <w:keepNext/>
              <w:keepLines/>
              <w:adjustRightInd w:val="0"/>
              <w:spacing w:beforeLines="30" w:before="72" w:afterLines="50" w:after="120"/>
              <w:ind w:left="-109" w:right="-73" w:firstLine="1"/>
              <w:jc w:val="center"/>
              <w:rPr>
                <w:rFonts w:ascii="SimSun" w:eastAsia="SimSun" w:hAnsi="SimSun"/>
                <w:bCs/>
                <w:noProof/>
                <w:sz w:val="16"/>
                <w:szCs w:val="16"/>
                <w:lang w:eastAsia="zh-CN"/>
              </w:rPr>
            </w:pPr>
            <w:r w:rsidRPr="003E0F5B">
              <w:rPr>
                <w:rFonts w:ascii="SimSun" w:eastAsia="SimSun" w:hAnsi="SimSun"/>
                <w:bCs/>
                <w:noProof/>
                <w:sz w:val="16"/>
                <w:szCs w:val="16"/>
                <w:lang w:eastAsia="zh-CN"/>
              </w:rPr>
              <w:t>项目实施进展率</w:t>
            </w:r>
          </w:p>
        </w:tc>
      </w:tr>
      <w:tr w:rsidR="00D65AAE" w:rsidRPr="00571D2C" w:rsidTr="009B38C2">
        <w:trPr>
          <w:trHeight w:val="389"/>
        </w:trPr>
        <w:tc>
          <w:tcPr>
            <w:tcW w:w="159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2B2302">
            <w:pPr>
              <w:keepNext/>
              <w:keepLines/>
              <w:adjustRightInd w:val="0"/>
              <w:jc w:val="both"/>
              <w:rPr>
                <w:rFonts w:ascii="SimSun" w:eastAsia="SimSun" w:hAnsi="SimSun"/>
                <w:noProof/>
                <w:sz w:val="16"/>
                <w:szCs w:val="16"/>
                <w:lang w:eastAsia="zh-CN"/>
              </w:rPr>
            </w:pPr>
            <w:r w:rsidRPr="003E0F5B">
              <w:rPr>
                <w:rFonts w:ascii="SimSun" w:eastAsia="SimSun" w:hAnsi="SimSun"/>
                <w:noProof/>
                <w:sz w:val="16"/>
                <w:szCs w:val="16"/>
                <w:lang w:eastAsia="zh-CN"/>
              </w:rPr>
              <w:t>AB</w:t>
            </w:r>
            <w:r w:rsidRPr="003E0F5B">
              <w:rPr>
                <w:rFonts w:ascii="SimSun" w:eastAsia="SimSun" w:hAnsi="SimSun" w:hint="eastAsia"/>
                <w:noProof/>
                <w:sz w:val="16"/>
                <w:szCs w:val="16"/>
                <w:lang w:eastAsia="zh-CN"/>
              </w:rPr>
              <w:t>大楼</w:t>
            </w:r>
            <w:r w:rsidRPr="003E0F5B">
              <w:rPr>
                <w:rFonts w:ascii="SimSun" w:eastAsia="SimSun" w:hAnsi="SimSun"/>
                <w:noProof/>
                <w:sz w:val="16"/>
                <w:szCs w:val="16"/>
                <w:lang w:eastAsia="zh-CN"/>
              </w:rPr>
              <w:t>—</w:t>
            </w:r>
            <w:r w:rsidRPr="003E0F5B">
              <w:rPr>
                <w:rFonts w:ascii="SimSun" w:eastAsia="SimSun" w:hAnsi="SimSun" w:hint="eastAsia"/>
                <w:noProof/>
                <w:sz w:val="16"/>
                <w:szCs w:val="16"/>
                <w:lang w:eastAsia="zh-CN"/>
              </w:rPr>
              <w:t>地下室翻新改造的一期工程</w:t>
            </w:r>
            <w:r w:rsidR="002A3000" w:rsidRPr="003E0F5B">
              <w:rPr>
                <w:rFonts w:ascii="SimSun" w:eastAsia="SimSun" w:hAnsi="SimSun"/>
                <w:noProof/>
                <w:sz w:val="16"/>
                <w:szCs w:val="16"/>
                <w:lang w:eastAsia="zh-CN"/>
              </w:rPr>
              <w:t>（</w:t>
            </w:r>
            <w:r w:rsidRPr="003E0F5B">
              <w:rPr>
                <w:rFonts w:ascii="SimSun" w:eastAsia="SimSun" w:hAnsi="SimSun" w:hint="eastAsia"/>
                <w:noProof/>
                <w:sz w:val="16"/>
                <w:szCs w:val="16"/>
                <w:lang w:eastAsia="zh-CN"/>
              </w:rPr>
              <w:t>数据中心的重新规划和印刷车间的翻新改造</w:t>
            </w:r>
            <w:r w:rsidR="00B03A40" w:rsidRPr="003E0F5B">
              <w:rPr>
                <w:rFonts w:ascii="SimSun" w:eastAsia="SimSun" w:hAnsi="SimSun"/>
                <w:noProof/>
                <w:sz w:val="16"/>
                <w:szCs w:val="16"/>
                <w:lang w:eastAsia="zh-CN"/>
              </w:rPr>
              <w:t>）</w:t>
            </w:r>
          </w:p>
        </w:tc>
        <w:tc>
          <w:tcPr>
            <w:tcW w:w="748"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2B2302">
            <w:pPr>
              <w:keepNext/>
              <w:keepLines/>
              <w:adjustRightInd w:val="0"/>
              <w:ind w:rightChars="50" w:right="100"/>
              <w:jc w:val="right"/>
              <w:rPr>
                <w:rFonts w:ascii="SimSun" w:eastAsia="SimSun" w:hAnsi="SimSun"/>
                <w:noProof/>
                <w:sz w:val="16"/>
                <w:szCs w:val="16"/>
                <w:lang w:eastAsia="zh-CN"/>
              </w:rPr>
            </w:pPr>
            <w:r w:rsidRPr="003E0F5B">
              <w:rPr>
                <w:rFonts w:ascii="SimSun" w:eastAsia="SimSun" w:hAnsi="SimSun"/>
                <w:noProof/>
                <w:sz w:val="16"/>
                <w:szCs w:val="16"/>
                <w:lang w:eastAsia="zh-CN"/>
              </w:rPr>
              <w:t>960,000</w:t>
            </w:r>
          </w:p>
        </w:tc>
        <w:tc>
          <w:tcPr>
            <w:tcW w:w="873"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2B2302">
            <w:pPr>
              <w:keepNext/>
              <w:keepLines/>
              <w:adjustRightInd w:val="0"/>
              <w:jc w:val="center"/>
              <w:rPr>
                <w:rFonts w:ascii="SimSun" w:eastAsia="SimSun" w:hAnsi="SimSun"/>
                <w:noProof/>
                <w:sz w:val="16"/>
                <w:szCs w:val="16"/>
              </w:rPr>
            </w:pPr>
            <w:r w:rsidRPr="003E0F5B">
              <w:rPr>
                <w:rFonts w:ascii="SimSun" w:eastAsia="SimSun" w:hAnsi="SimSun"/>
                <w:noProof/>
                <w:sz w:val="16"/>
                <w:szCs w:val="16"/>
              </w:rPr>
              <w:t>5,000</w:t>
            </w:r>
          </w:p>
        </w:tc>
        <w:tc>
          <w:tcPr>
            <w:tcW w:w="873"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2B2302">
            <w:pPr>
              <w:keepNext/>
              <w:keepLines/>
              <w:adjustRightInd w:val="0"/>
              <w:jc w:val="center"/>
              <w:rPr>
                <w:rFonts w:ascii="SimSun" w:eastAsia="SimSun" w:hAnsi="SimSun"/>
                <w:noProof/>
                <w:sz w:val="16"/>
                <w:szCs w:val="16"/>
              </w:rPr>
            </w:pPr>
            <w:r w:rsidRPr="003E0F5B">
              <w:rPr>
                <w:rFonts w:ascii="SimSun" w:eastAsia="SimSun" w:hAnsi="SimSun"/>
                <w:noProof/>
                <w:sz w:val="16"/>
                <w:szCs w:val="16"/>
              </w:rPr>
              <w:t>0.5%</w:t>
            </w:r>
          </w:p>
        </w:tc>
        <w:tc>
          <w:tcPr>
            <w:tcW w:w="907"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2B2302">
            <w:pPr>
              <w:keepNext/>
              <w:keepLines/>
              <w:adjustRightInd w:val="0"/>
              <w:jc w:val="center"/>
              <w:rPr>
                <w:rFonts w:ascii="SimSun" w:eastAsia="SimSun" w:hAnsi="SimSun"/>
                <w:noProof/>
                <w:sz w:val="16"/>
                <w:szCs w:val="16"/>
              </w:rPr>
            </w:pPr>
            <w:r w:rsidRPr="003E0F5B">
              <w:rPr>
                <w:rFonts w:ascii="SimSun" w:eastAsia="SimSun" w:hAnsi="SimSun"/>
                <w:noProof/>
                <w:sz w:val="16"/>
                <w:szCs w:val="16"/>
              </w:rPr>
              <w:t>15%</w:t>
            </w:r>
          </w:p>
        </w:tc>
      </w:tr>
    </w:tbl>
    <w:p w:rsidR="003E0F5B" w:rsidRDefault="00D65AAE" w:rsidP="007C2E95">
      <w:pPr>
        <w:keepNext/>
        <w:keepLines/>
        <w:tabs>
          <w:tab w:val="left" w:pos="3261"/>
        </w:tabs>
        <w:adjustRightInd w:val="0"/>
        <w:spacing w:beforeLines="50" w:before="120" w:line="340" w:lineRule="atLeast"/>
        <w:jc w:val="center"/>
        <w:rPr>
          <w:rFonts w:ascii="SimSun" w:eastAsia="SimSun" w:hAnsi="SimSun"/>
          <w:b/>
          <w:sz w:val="21"/>
          <w:szCs w:val="21"/>
          <w:lang w:eastAsia="zh-CN"/>
        </w:rPr>
      </w:pPr>
      <w:r w:rsidRPr="00C04FC9">
        <w:rPr>
          <w:rFonts w:ascii="SimSun" w:eastAsia="SimSun" w:hAnsi="SimSun"/>
          <w:b/>
          <w:sz w:val="21"/>
          <w:szCs w:val="21"/>
          <w:lang w:eastAsia="zh-CN"/>
        </w:rPr>
        <w:t>项目预算使用</w:t>
      </w:r>
      <w:r w:rsidR="002A3000" w:rsidRPr="00C04FC9">
        <w:rPr>
          <w:rFonts w:ascii="SimSun" w:eastAsia="SimSun" w:hAnsi="SimSun"/>
          <w:b/>
          <w:sz w:val="21"/>
          <w:szCs w:val="21"/>
          <w:lang w:eastAsia="zh-CN"/>
        </w:rPr>
        <w:t>（</w:t>
      </w:r>
      <w:r w:rsidRPr="00C04FC9">
        <w:rPr>
          <w:rFonts w:ascii="SimSun" w:eastAsia="SimSun" w:hAnsi="SimSun"/>
          <w:b/>
          <w:sz w:val="21"/>
          <w:szCs w:val="21"/>
          <w:lang w:eastAsia="zh-CN"/>
        </w:rPr>
        <w:t>按里程碑</w:t>
      </w:r>
      <w:r w:rsidR="00B03A40" w:rsidRPr="00C04FC9">
        <w:rPr>
          <w:rFonts w:ascii="SimSun" w:eastAsia="SimSun" w:hAnsi="SimSun"/>
          <w:b/>
          <w:sz w:val="21"/>
          <w:szCs w:val="21"/>
          <w:lang w:eastAsia="zh-CN"/>
        </w:rPr>
        <w:t>）</w:t>
      </w:r>
    </w:p>
    <w:p w:rsidR="00D65AAE" w:rsidRPr="007C2E95" w:rsidRDefault="002A3000" w:rsidP="007C2E95">
      <w:pPr>
        <w:keepNext/>
        <w:keepLines/>
        <w:tabs>
          <w:tab w:val="left" w:pos="3261"/>
        </w:tabs>
        <w:adjustRightInd w:val="0"/>
        <w:spacing w:afterLines="50" w:after="120" w:line="340" w:lineRule="atLeast"/>
        <w:jc w:val="center"/>
        <w:rPr>
          <w:rFonts w:ascii="KaiTi" w:eastAsia="KaiTi" w:hAnsi="KaiTi"/>
          <w:iCs/>
          <w:sz w:val="21"/>
          <w:szCs w:val="21"/>
          <w:lang w:eastAsia="zh-CN"/>
        </w:rPr>
      </w:pPr>
      <w:r w:rsidRPr="007C2E95">
        <w:rPr>
          <w:rFonts w:ascii="KaiTi" w:eastAsia="KaiTi" w:hAnsi="KaiTi"/>
          <w:iCs/>
          <w:sz w:val="21"/>
          <w:szCs w:val="21"/>
          <w:lang w:eastAsia="zh-CN"/>
        </w:rPr>
        <w:t>（</w:t>
      </w:r>
      <w:r w:rsidR="00D65AAE" w:rsidRPr="007C2E95">
        <w:rPr>
          <w:rFonts w:ascii="KaiTi" w:eastAsia="KaiTi" w:hAnsi="KaiTi"/>
          <w:iCs/>
          <w:sz w:val="21"/>
          <w:szCs w:val="21"/>
          <w:lang w:eastAsia="zh-CN"/>
        </w:rPr>
        <w:t>单位：瑞郎，截至201</w:t>
      </w:r>
      <w:r w:rsidR="00D65AAE" w:rsidRPr="007C2E95">
        <w:rPr>
          <w:rFonts w:ascii="KaiTi" w:eastAsia="KaiTi" w:hAnsi="KaiTi" w:hint="eastAsia"/>
          <w:iCs/>
          <w:sz w:val="21"/>
          <w:szCs w:val="21"/>
          <w:lang w:eastAsia="zh-CN"/>
        </w:rPr>
        <w:t>5</w:t>
      </w:r>
      <w:r w:rsidR="00D65AAE" w:rsidRPr="007C2E95">
        <w:rPr>
          <w:rFonts w:ascii="KaiTi" w:eastAsia="KaiTi" w:hAnsi="KaiTi"/>
          <w:iCs/>
          <w:sz w:val="21"/>
          <w:szCs w:val="21"/>
          <w:lang w:eastAsia="zh-CN"/>
        </w:rPr>
        <w:t>年12月31日</w:t>
      </w:r>
      <w:r w:rsidR="00B03A40" w:rsidRPr="007C2E95">
        <w:rPr>
          <w:rFonts w:ascii="KaiTi" w:eastAsia="KaiTi" w:hAnsi="KaiTi"/>
          <w:iCs/>
          <w:sz w:val="21"/>
          <w:szCs w:val="21"/>
          <w:lang w:eastAsia="zh-CN"/>
        </w:rPr>
        <w:t>）</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9"/>
        <w:gridCol w:w="1416"/>
        <w:gridCol w:w="1485"/>
        <w:gridCol w:w="1606"/>
        <w:gridCol w:w="1792"/>
      </w:tblGrid>
      <w:tr w:rsidR="00D65AAE" w:rsidRPr="00571D2C" w:rsidTr="009B38C2">
        <w:trPr>
          <w:trHeight w:val="410"/>
        </w:trPr>
        <w:tc>
          <w:tcPr>
            <w:tcW w:w="157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Lines="30" w:before="72" w:afterLines="50" w:after="120" w:line="340" w:lineRule="atLeast"/>
              <w:ind w:left="-74" w:right="-60"/>
              <w:jc w:val="center"/>
              <w:rPr>
                <w:rFonts w:ascii="SimSun" w:eastAsia="SimSun" w:hAnsi="SimSun"/>
                <w:bCs/>
                <w:noProof/>
                <w:sz w:val="16"/>
                <w:szCs w:val="16"/>
                <w:lang w:eastAsia="zh-CN"/>
              </w:rPr>
            </w:pPr>
            <w:r w:rsidRPr="003E0F5B">
              <w:rPr>
                <w:rFonts w:ascii="SimSun" w:eastAsia="SimSun" w:hAnsi="SimSun"/>
                <w:bCs/>
                <w:noProof/>
                <w:sz w:val="16"/>
                <w:szCs w:val="16"/>
                <w:lang w:eastAsia="zh-CN"/>
              </w:rPr>
              <w:t>关键里程碑</w:t>
            </w:r>
          </w:p>
        </w:tc>
        <w:tc>
          <w:tcPr>
            <w:tcW w:w="77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Lines="30" w:before="72" w:afterLines="50" w:after="120" w:line="340" w:lineRule="atLeast"/>
              <w:ind w:left="-107" w:right="-108"/>
              <w:jc w:val="center"/>
              <w:rPr>
                <w:rFonts w:ascii="SimSun" w:eastAsia="SimSun" w:hAnsi="SimSun"/>
                <w:bCs/>
                <w:noProof/>
                <w:sz w:val="16"/>
                <w:szCs w:val="16"/>
                <w:lang w:eastAsia="zh-CN"/>
              </w:rPr>
            </w:pPr>
            <w:r w:rsidRPr="003E0F5B">
              <w:rPr>
                <w:rFonts w:ascii="SimSun" w:eastAsia="SimSun" w:hAnsi="SimSun"/>
                <w:bCs/>
                <w:noProof/>
                <w:sz w:val="16"/>
                <w:szCs w:val="16"/>
                <w:lang w:eastAsia="zh-CN"/>
              </w:rPr>
              <w:t>项目预算</w:t>
            </w:r>
          </w:p>
        </w:tc>
        <w:tc>
          <w:tcPr>
            <w:tcW w:w="80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Lines="30" w:before="72" w:afterLines="50" w:after="120" w:line="340" w:lineRule="atLeast"/>
              <w:ind w:left="-108" w:right="-106"/>
              <w:jc w:val="center"/>
              <w:rPr>
                <w:rFonts w:ascii="SimSun" w:eastAsia="SimSun" w:hAnsi="SimSun"/>
                <w:bCs/>
                <w:noProof/>
                <w:sz w:val="16"/>
                <w:szCs w:val="16"/>
                <w:lang w:eastAsia="zh-CN"/>
              </w:rPr>
            </w:pPr>
            <w:r w:rsidRPr="003E0F5B">
              <w:rPr>
                <w:rFonts w:ascii="SimSun" w:eastAsia="SimSun" w:hAnsi="SimSun"/>
                <w:bCs/>
                <w:noProof/>
                <w:sz w:val="16"/>
                <w:szCs w:val="16"/>
                <w:lang w:eastAsia="zh-CN"/>
              </w:rPr>
              <w:t>迄今实际开支</w:t>
            </w:r>
          </w:p>
        </w:tc>
        <w:tc>
          <w:tcPr>
            <w:tcW w:w="87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Lines="30" w:before="72" w:afterLines="50" w:after="120" w:line="340" w:lineRule="atLeast"/>
              <w:ind w:left="-109" w:right="-108"/>
              <w:jc w:val="center"/>
              <w:rPr>
                <w:rFonts w:ascii="SimSun" w:eastAsia="SimSun" w:hAnsi="SimSun"/>
                <w:bCs/>
                <w:noProof/>
                <w:sz w:val="16"/>
                <w:szCs w:val="16"/>
                <w:lang w:eastAsia="zh-CN"/>
              </w:rPr>
            </w:pPr>
            <w:r w:rsidRPr="003E0F5B">
              <w:rPr>
                <w:rFonts w:ascii="SimSun" w:eastAsia="SimSun" w:hAnsi="SimSun"/>
                <w:bCs/>
                <w:noProof/>
                <w:sz w:val="16"/>
                <w:szCs w:val="16"/>
                <w:lang w:eastAsia="zh-CN"/>
              </w:rPr>
              <w:t>预算实际使用率</w:t>
            </w:r>
          </w:p>
        </w:tc>
        <w:tc>
          <w:tcPr>
            <w:tcW w:w="97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Lines="30" w:before="72" w:afterLines="50" w:after="120" w:line="340" w:lineRule="atLeast"/>
              <w:ind w:left="-109" w:right="-73" w:firstLine="1"/>
              <w:jc w:val="center"/>
              <w:rPr>
                <w:rFonts w:ascii="SimSun" w:eastAsia="SimSun" w:hAnsi="SimSun"/>
                <w:bCs/>
                <w:noProof/>
                <w:sz w:val="16"/>
                <w:szCs w:val="16"/>
                <w:lang w:eastAsia="zh-CN"/>
              </w:rPr>
            </w:pPr>
            <w:r w:rsidRPr="003E0F5B">
              <w:rPr>
                <w:rFonts w:ascii="SimSun" w:eastAsia="SimSun" w:hAnsi="SimSun"/>
                <w:bCs/>
                <w:noProof/>
                <w:sz w:val="16"/>
                <w:szCs w:val="16"/>
                <w:lang w:eastAsia="zh-CN"/>
              </w:rPr>
              <w:t>里程碑实施进展率</w:t>
            </w:r>
          </w:p>
        </w:tc>
      </w:tr>
      <w:tr w:rsidR="00D65AAE" w:rsidRPr="003E0F5B" w:rsidTr="009B38C2">
        <w:trPr>
          <w:trHeight w:val="389"/>
        </w:trPr>
        <w:tc>
          <w:tcPr>
            <w:tcW w:w="1576"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jc w:val="both"/>
              <w:rPr>
                <w:rFonts w:ascii="SimSun" w:eastAsia="SimSun" w:hAnsi="SimSun"/>
                <w:noProof/>
                <w:sz w:val="16"/>
                <w:szCs w:val="16"/>
                <w:lang w:eastAsia="zh-CN"/>
              </w:rPr>
            </w:pPr>
            <w:r w:rsidRPr="003E0F5B">
              <w:rPr>
                <w:rFonts w:ascii="SimSun" w:eastAsia="SimSun" w:hAnsi="SimSun" w:hint="eastAsia"/>
                <w:noProof/>
                <w:sz w:val="16"/>
                <w:szCs w:val="16"/>
                <w:lang w:eastAsia="zh-CN"/>
              </w:rPr>
              <w:t>向建筑师和工程师授予合同</w:t>
            </w:r>
          </w:p>
        </w:tc>
        <w:tc>
          <w:tcPr>
            <w:tcW w:w="77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ind w:rightChars="100" w:right="200"/>
              <w:jc w:val="right"/>
              <w:rPr>
                <w:rFonts w:ascii="SimSun" w:eastAsia="SimSun" w:hAnsi="SimSun"/>
                <w:noProof/>
                <w:sz w:val="16"/>
                <w:szCs w:val="16"/>
                <w:lang w:eastAsia="zh-CN"/>
              </w:rPr>
            </w:pPr>
            <w:r w:rsidRPr="003E0F5B">
              <w:rPr>
                <w:rFonts w:ascii="SimSun" w:eastAsia="SimSun" w:hAnsi="SimSun"/>
                <w:noProof/>
                <w:sz w:val="16"/>
                <w:szCs w:val="16"/>
                <w:lang w:eastAsia="zh-CN"/>
              </w:rPr>
              <w:t>144,000</w:t>
            </w:r>
          </w:p>
        </w:tc>
        <w:tc>
          <w:tcPr>
            <w:tcW w:w="807"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line="300" w:lineRule="atLeast"/>
              <w:ind w:rightChars="150" w:right="300"/>
              <w:jc w:val="right"/>
              <w:rPr>
                <w:rFonts w:ascii="SimSun" w:eastAsia="SimSun" w:hAnsi="SimSun"/>
                <w:noProof/>
                <w:sz w:val="16"/>
                <w:szCs w:val="16"/>
                <w:lang w:eastAsia="zh-CN"/>
              </w:rPr>
            </w:pPr>
            <w:r w:rsidRPr="003E0F5B">
              <w:rPr>
                <w:rFonts w:ascii="SimSun" w:eastAsia="SimSun" w:hAnsi="SimSun"/>
                <w:noProof/>
                <w:sz w:val="16"/>
                <w:szCs w:val="16"/>
                <w:lang w:eastAsia="zh-CN"/>
              </w:rPr>
              <w:t>5,000</w:t>
            </w:r>
            <w:r w:rsidRPr="003E0F5B">
              <w:rPr>
                <w:rFonts w:ascii="SimSun" w:eastAsia="SimSun" w:hAnsi="SimSun"/>
                <w:noProof/>
                <w:sz w:val="16"/>
                <w:szCs w:val="16"/>
                <w:vertAlign w:val="superscript"/>
                <w:lang w:eastAsia="zh-CN"/>
              </w:rPr>
              <w:footnoteReference w:id="178"/>
            </w:r>
          </w:p>
        </w:tc>
        <w:tc>
          <w:tcPr>
            <w:tcW w:w="873"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line="300" w:lineRule="atLeast"/>
              <w:ind w:rightChars="200" w:right="400"/>
              <w:jc w:val="right"/>
              <w:rPr>
                <w:rFonts w:ascii="SimSun" w:eastAsia="SimSun" w:hAnsi="SimSun"/>
                <w:noProof/>
                <w:sz w:val="16"/>
                <w:szCs w:val="16"/>
                <w:lang w:eastAsia="zh-CN"/>
              </w:rPr>
            </w:pPr>
            <w:r w:rsidRPr="003E0F5B">
              <w:rPr>
                <w:rFonts w:ascii="SimSun" w:eastAsia="SimSun" w:hAnsi="SimSun"/>
                <w:noProof/>
                <w:sz w:val="16"/>
                <w:szCs w:val="16"/>
                <w:lang w:eastAsia="zh-CN"/>
              </w:rPr>
              <w:t>3.5%</w:t>
            </w:r>
          </w:p>
        </w:tc>
        <w:tc>
          <w:tcPr>
            <w:tcW w:w="97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line="300" w:lineRule="atLeast"/>
              <w:ind w:rightChars="200" w:right="400"/>
              <w:jc w:val="right"/>
              <w:rPr>
                <w:rFonts w:ascii="SimSun" w:eastAsia="SimSun" w:hAnsi="SimSun"/>
                <w:noProof/>
                <w:sz w:val="16"/>
                <w:szCs w:val="16"/>
                <w:lang w:eastAsia="zh-CN"/>
              </w:rPr>
            </w:pPr>
            <w:r w:rsidRPr="003E0F5B">
              <w:rPr>
                <w:rFonts w:ascii="SimSun" w:eastAsia="SimSun" w:hAnsi="SimSun"/>
                <w:noProof/>
                <w:sz w:val="16"/>
                <w:szCs w:val="16"/>
                <w:lang w:eastAsia="zh-CN"/>
              </w:rPr>
              <w:t>100%</w:t>
            </w:r>
          </w:p>
        </w:tc>
      </w:tr>
      <w:tr w:rsidR="00D65AAE" w:rsidRPr="003E0F5B" w:rsidTr="009B38C2">
        <w:trPr>
          <w:trHeight w:val="389"/>
        </w:trPr>
        <w:tc>
          <w:tcPr>
            <w:tcW w:w="1576"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jc w:val="both"/>
              <w:rPr>
                <w:rFonts w:ascii="SimSun" w:eastAsia="SimSun" w:hAnsi="SimSun"/>
                <w:noProof/>
                <w:sz w:val="16"/>
                <w:szCs w:val="16"/>
                <w:lang w:eastAsia="zh-CN"/>
              </w:rPr>
            </w:pPr>
            <w:r w:rsidRPr="003E0F5B">
              <w:rPr>
                <w:rFonts w:ascii="SimSun" w:eastAsia="SimSun" w:hAnsi="SimSun" w:hint="eastAsia"/>
                <w:noProof/>
                <w:sz w:val="16"/>
                <w:szCs w:val="16"/>
                <w:lang w:eastAsia="zh-CN"/>
              </w:rPr>
              <w:t>工程和调试</w:t>
            </w:r>
          </w:p>
        </w:tc>
        <w:tc>
          <w:tcPr>
            <w:tcW w:w="77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ind w:rightChars="100" w:right="200"/>
              <w:jc w:val="right"/>
              <w:rPr>
                <w:rFonts w:ascii="SimSun" w:eastAsia="SimSun" w:hAnsi="SimSun"/>
                <w:noProof/>
                <w:sz w:val="16"/>
                <w:szCs w:val="16"/>
                <w:lang w:eastAsia="zh-CN"/>
              </w:rPr>
            </w:pPr>
            <w:r w:rsidRPr="003E0F5B">
              <w:rPr>
                <w:rFonts w:ascii="SimSun" w:eastAsia="SimSun" w:hAnsi="SimSun"/>
                <w:noProof/>
                <w:sz w:val="16"/>
                <w:szCs w:val="16"/>
                <w:lang w:eastAsia="zh-CN"/>
              </w:rPr>
              <w:t>816,000</w:t>
            </w:r>
          </w:p>
        </w:tc>
        <w:tc>
          <w:tcPr>
            <w:tcW w:w="807"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line="300" w:lineRule="atLeast"/>
              <w:ind w:rightChars="150" w:right="300"/>
              <w:jc w:val="right"/>
              <w:rPr>
                <w:rFonts w:ascii="SimSun" w:eastAsia="SimSun" w:hAnsi="SimSun"/>
                <w:noProof/>
                <w:sz w:val="16"/>
                <w:szCs w:val="16"/>
                <w:lang w:eastAsia="zh-CN"/>
              </w:rPr>
            </w:pPr>
            <w:r w:rsidRPr="003E0F5B">
              <w:rPr>
                <w:rFonts w:ascii="SimSun" w:eastAsia="SimSun" w:hAnsi="SimSun"/>
                <w:noProof/>
                <w:sz w:val="16"/>
                <w:szCs w:val="16"/>
                <w:lang w:eastAsia="zh-CN"/>
              </w:rPr>
              <w:t>0</w:t>
            </w:r>
          </w:p>
        </w:tc>
        <w:tc>
          <w:tcPr>
            <w:tcW w:w="873"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line="300" w:lineRule="atLeast"/>
              <w:ind w:rightChars="200" w:right="400"/>
              <w:jc w:val="right"/>
              <w:rPr>
                <w:rFonts w:ascii="SimSun" w:eastAsia="SimSun" w:hAnsi="SimSun"/>
                <w:noProof/>
                <w:sz w:val="16"/>
                <w:szCs w:val="16"/>
                <w:lang w:eastAsia="zh-CN"/>
              </w:rPr>
            </w:pPr>
            <w:r w:rsidRPr="003E0F5B">
              <w:rPr>
                <w:rFonts w:ascii="SimSun" w:eastAsia="SimSun" w:hAnsi="SimSun"/>
                <w:noProof/>
                <w:sz w:val="16"/>
                <w:szCs w:val="16"/>
                <w:lang w:eastAsia="zh-CN"/>
              </w:rPr>
              <w:t>0%</w:t>
            </w:r>
          </w:p>
        </w:tc>
        <w:tc>
          <w:tcPr>
            <w:tcW w:w="97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line="300" w:lineRule="atLeast"/>
              <w:ind w:rightChars="200" w:right="400"/>
              <w:jc w:val="right"/>
              <w:rPr>
                <w:rFonts w:ascii="SimSun" w:eastAsia="SimSun" w:hAnsi="SimSun"/>
                <w:noProof/>
                <w:sz w:val="16"/>
                <w:szCs w:val="16"/>
                <w:lang w:eastAsia="zh-CN"/>
              </w:rPr>
            </w:pPr>
            <w:r w:rsidRPr="003E0F5B">
              <w:rPr>
                <w:rFonts w:ascii="SimSun" w:eastAsia="SimSun" w:hAnsi="SimSun"/>
                <w:noProof/>
                <w:sz w:val="16"/>
                <w:szCs w:val="16"/>
                <w:lang w:eastAsia="zh-CN"/>
              </w:rPr>
              <w:t>-</w:t>
            </w:r>
          </w:p>
        </w:tc>
      </w:tr>
      <w:tr w:rsidR="00D65AAE" w:rsidRPr="003E0F5B" w:rsidTr="009B38C2">
        <w:trPr>
          <w:trHeight w:val="389"/>
        </w:trPr>
        <w:tc>
          <w:tcPr>
            <w:tcW w:w="157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line="300" w:lineRule="atLeast"/>
              <w:jc w:val="both"/>
              <w:rPr>
                <w:rFonts w:ascii="SimSun" w:eastAsia="SimSun" w:hAnsi="SimSun"/>
                <w:noProof/>
                <w:sz w:val="16"/>
                <w:szCs w:val="16"/>
                <w:lang w:eastAsia="zh-CN"/>
              </w:rPr>
            </w:pPr>
            <w:r w:rsidRPr="003E0F5B">
              <w:rPr>
                <w:rFonts w:ascii="SimSun" w:eastAsia="SimSun" w:hAnsi="SimSun" w:hint="eastAsia"/>
                <w:noProof/>
                <w:sz w:val="16"/>
                <w:szCs w:val="16"/>
                <w:lang w:eastAsia="zh-CN"/>
              </w:rPr>
              <w:t>总  计</w:t>
            </w:r>
          </w:p>
        </w:tc>
        <w:tc>
          <w:tcPr>
            <w:tcW w:w="77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line="300" w:lineRule="atLeast"/>
              <w:ind w:rightChars="100" w:right="200"/>
              <w:jc w:val="right"/>
              <w:rPr>
                <w:rFonts w:ascii="SimSun" w:eastAsia="SimSun" w:hAnsi="SimSun"/>
                <w:noProof/>
                <w:sz w:val="16"/>
                <w:szCs w:val="16"/>
                <w:lang w:eastAsia="zh-CN"/>
              </w:rPr>
            </w:pPr>
            <w:r w:rsidRPr="003E0F5B">
              <w:rPr>
                <w:rFonts w:ascii="SimSun" w:eastAsia="SimSun" w:hAnsi="SimSun"/>
                <w:noProof/>
                <w:sz w:val="16"/>
                <w:szCs w:val="16"/>
                <w:lang w:eastAsia="zh-CN"/>
              </w:rPr>
              <w:t>960,000</w:t>
            </w:r>
          </w:p>
        </w:tc>
        <w:tc>
          <w:tcPr>
            <w:tcW w:w="80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D65AAE" w:rsidRPr="003E0F5B" w:rsidRDefault="00D65AAE" w:rsidP="00522066">
            <w:pPr>
              <w:keepNext/>
              <w:keepLines/>
              <w:adjustRightInd w:val="0"/>
              <w:spacing w:before="40" w:line="300" w:lineRule="atLeast"/>
              <w:ind w:rightChars="150" w:right="300"/>
              <w:jc w:val="right"/>
              <w:rPr>
                <w:rFonts w:ascii="SimSun" w:eastAsia="SimSun" w:hAnsi="SimSun"/>
                <w:noProof/>
                <w:sz w:val="16"/>
                <w:szCs w:val="16"/>
                <w:lang w:eastAsia="zh-CN"/>
              </w:rPr>
            </w:pPr>
            <w:r w:rsidRPr="003E0F5B">
              <w:rPr>
                <w:rFonts w:ascii="SimSun" w:eastAsia="SimSun" w:hAnsi="SimSun"/>
                <w:noProof/>
                <w:sz w:val="16"/>
                <w:szCs w:val="16"/>
                <w:lang w:eastAsia="zh-CN"/>
              </w:rPr>
              <w:t>5,000</w:t>
            </w:r>
          </w:p>
        </w:tc>
        <w:tc>
          <w:tcPr>
            <w:tcW w:w="87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D65AAE" w:rsidRPr="003E0F5B" w:rsidRDefault="00D65AAE" w:rsidP="00522066">
            <w:pPr>
              <w:keepNext/>
              <w:keepLines/>
              <w:adjustRightInd w:val="0"/>
              <w:spacing w:before="40" w:line="300" w:lineRule="atLeast"/>
              <w:ind w:rightChars="200" w:right="400"/>
              <w:jc w:val="right"/>
              <w:rPr>
                <w:rFonts w:ascii="SimSun" w:eastAsia="SimSun" w:hAnsi="SimSun"/>
                <w:noProof/>
                <w:sz w:val="16"/>
                <w:szCs w:val="16"/>
                <w:lang w:eastAsia="zh-CN"/>
              </w:rPr>
            </w:pPr>
            <w:r w:rsidRPr="003E0F5B">
              <w:rPr>
                <w:rFonts w:ascii="SimSun" w:eastAsia="SimSun" w:hAnsi="SimSun"/>
                <w:noProof/>
                <w:sz w:val="16"/>
                <w:szCs w:val="16"/>
                <w:lang w:eastAsia="zh-CN"/>
              </w:rPr>
              <w:t>0.5%</w:t>
            </w:r>
          </w:p>
        </w:tc>
        <w:tc>
          <w:tcPr>
            <w:tcW w:w="97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D65AAE" w:rsidRPr="003E0F5B" w:rsidRDefault="00D65AAE" w:rsidP="00522066">
            <w:pPr>
              <w:keepNext/>
              <w:keepLines/>
              <w:adjustRightInd w:val="0"/>
              <w:spacing w:before="40" w:line="300" w:lineRule="atLeast"/>
              <w:ind w:rightChars="200" w:right="400"/>
              <w:jc w:val="right"/>
              <w:rPr>
                <w:rFonts w:ascii="SimSun" w:eastAsia="SimSun" w:hAnsi="SimSun"/>
                <w:noProof/>
                <w:sz w:val="16"/>
                <w:szCs w:val="16"/>
                <w:lang w:eastAsia="zh-CN"/>
              </w:rPr>
            </w:pPr>
          </w:p>
        </w:tc>
      </w:tr>
    </w:tbl>
    <w:p w:rsidR="007C2E95" w:rsidRDefault="00D65AAE" w:rsidP="007C2E95">
      <w:pPr>
        <w:keepNext/>
        <w:keepLines/>
        <w:tabs>
          <w:tab w:val="left" w:pos="3261"/>
        </w:tabs>
        <w:adjustRightInd w:val="0"/>
        <w:spacing w:beforeLines="50" w:before="120" w:line="340" w:lineRule="atLeast"/>
        <w:jc w:val="center"/>
        <w:rPr>
          <w:rFonts w:ascii="SimSun" w:eastAsia="SimSun" w:hAnsi="SimSun"/>
          <w:b/>
          <w:sz w:val="21"/>
          <w:szCs w:val="21"/>
          <w:lang w:eastAsia="zh-CN"/>
        </w:rPr>
      </w:pPr>
      <w:r w:rsidRPr="00C04FC9">
        <w:rPr>
          <w:rFonts w:ascii="SimSun" w:eastAsia="SimSun" w:hAnsi="SimSun"/>
          <w:b/>
          <w:sz w:val="21"/>
          <w:szCs w:val="21"/>
          <w:lang w:eastAsia="zh-CN"/>
        </w:rPr>
        <w:t>项目预算使用</w:t>
      </w:r>
      <w:r w:rsidR="002A3000" w:rsidRPr="00C04FC9">
        <w:rPr>
          <w:rFonts w:ascii="SimSun" w:eastAsia="SimSun" w:hAnsi="SimSun"/>
          <w:b/>
          <w:sz w:val="21"/>
          <w:szCs w:val="21"/>
          <w:lang w:eastAsia="zh-CN"/>
        </w:rPr>
        <w:t>（</w:t>
      </w:r>
      <w:r w:rsidRPr="00C04FC9">
        <w:rPr>
          <w:rFonts w:ascii="SimSun" w:eastAsia="SimSun" w:hAnsi="SimSun"/>
          <w:b/>
          <w:sz w:val="21"/>
          <w:szCs w:val="21"/>
          <w:lang w:eastAsia="zh-CN"/>
        </w:rPr>
        <w:t>按费用类别</w:t>
      </w:r>
      <w:r w:rsidR="00B03A40" w:rsidRPr="00C04FC9">
        <w:rPr>
          <w:rFonts w:ascii="SimSun" w:eastAsia="SimSun" w:hAnsi="SimSun"/>
          <w:b/>
          <w:sz w:val="21"/>
          <w:szCs w:val="21"/>
          <w:lang w:eastAsia="zh-CN"/>
        </w:rPr>
        <w:t>）</w:t>
      </w:r>
    </w:p>
    <w:p w:rsidR="00D65AAE" w:rsidRPr="007C2E95" w:rsidRDefault="002A3000" w:rsidP="007C2E95">
      <w:pPr>
        <w:keepNext/>
        <w:keepLines/>
        <w:tabs>
          <w:tab w:val="left" w:pos="3261"/>
        </w:tabs>
        <w:adjustRightInd w:val="0"/>
        <w:spacing w:afterLines="50" w:after="120" w:line="340" w:lineRule="atLeast"/>
        <w:jc w:val="center"/>
        <w:rPr>
          <w:rFonts w:ascii="KaiTi" w:eastAsia="KaiTi" w:hAnsi="KaiTi"/>
          <w:iCs/>
          <w:sz w:val="21"/>
          <w:szCs w:val="21"/>
          <w:lang w:eastAsia="zh-CN"/>
        </w:rPr>
      </w:pPr>
      <w:r w:rsidRPr="007C2E95">
        <w:rPr>
          <w:rFonts w:ascii="KaiTi" w:eastAsia="KaiTi" w:hAnsi="KaiTi"/>
          <w:iCs/>
          <w:sz w:val="21"/>
          <w:szCs w:val="21"/>
          <w:lang w:eastAsia="zh-CN"/>
        </w:rPr>
        <w:t>（</w:t>
      </w:r>
      <w:r w:rsidR="00D65AAE" w:rsidRPr="007C2E95">
        <w:rPr>
          <w:rFonts w:ascii="KaiTi" w:eastAsia="KaiTi" w:hAnsi="KaiTi"/>
          <w:iCs/>
          <w:sz w:val="21"/>
          <w:szCs w:val="21"/>
          <w:lang w:eastAsia="zh-CN"/>
        </w:rPr>
        <w:t>单位：瑞郎，截至201</w:t>
      </w:r>
      <w:r w:rsidR="00D65AAE" w:rsidRPr="007C2E95">
        <w:rPr>
          <w:rFonts w:ascii="KaiTi" w:eastAsia="KaiTi" w:hAnsi="KaiTi" w:hint="eastAsia"/>
          <w:iCs/>
          <w:sz w:val="21"/>
          <w:szCs w:val="21"/>
          <w:lang w:eastAsia="zh-CN"/>
        </w:rPr>
        <w:t>5</w:t>
      </w:r>
      <w:r w:rsidR="00D65AAE" w:rsidRPr="007C2E95">
        <w:rPr>
          <w:rFonts w:ascii="KaiTi" w:eastAsia="KaiTi" w:hAnsi="KaiTi"/>
          <w:iCs/>
          <w:sz w:val="21"/>
          <w:szCs w:val="21"/>
          <w:lang w:eastAsia="zh-CN"/>
        </w:rPr>
        <w:t>年12月31日</w:t>
      </w:r>
      <w:r w:rsidR="00B03A40" w:rsidRPr="007C2E95">
        <w:rPr>
          <w:rFonts w:ascii="KaiTi" w:eastAsia="KaiTi" w:hAnsi="KaiTi"/>
          <w:iCs/>
          <w:sz w:val="21"/>
          <w:szCs w:val="21"/>
          <w:lang w:eastAsia="zh-CN"/>
        </w:rPr>
        <w:t>）</w:t>
      </w:r>
    </w:p>
    <w:tbl>
      <w:tblPr>
        <w:tblW w:w="4827" w:type="pct"/>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6"/>
        <w:gridCol w:w="1841"/>
        <w:gridCol w:w="1841"/>
        <w:gridCol w:w="2072"/>
      </w:tblGrid>
      <w:tr w:rsidR="00D65AAE" w:rsidRPr="003E0F5B" w:rsidTr="009B38C2">
        <w:trPr>
          <w:trHeight w:val="569"/>
        </w:trPr>
        <w:tc>
          <w:tcPr>
            <w:tcW w:w="188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Lines="30" w:before="72" w:afterLines="50" w:after="120" w:line="340" w:lineRule="atLeast"/>
              <w:ind w:left="-74" w:right="-60"/>
              <w:jc w:val="center"/>
              <w:rPr>
                <w:rFonts w:ascii="SimSun" w:eastAsia="SimSun" w:hAnsi="SimSun"/>
                <w:bCs/>
                <w:noProof/>
                <w:sz w:val="16"/>
                <w:szCs w:val="16"/>
                <w:lang w:eastAsia="zh-CN"/>
              </w:rPr>
            </w:pPr>
            <w:r w:rsidRPr="003E0F5B">
              <w:rPr>
                <w:rFonts w:ascii="SimSun" w:eastAsia="SimSun" w:hAnsi="SimSun" w:hint="eastAsia"/>
                <w:bCs/>
                <w:noProof/>
                <w:sz w:val="16"/>
                <w:szCs w:val="16"/>
                <w:lang w:eastAsia="zh-CN"/>
              </w:rPr>
              <w:t>费用类别</w:t>
            </w:r>
          </w:p>
        </w:tc>
        <w:tc>
          <w:tcPr>
            <w:tcW w:w="99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Lines="30" w:before="72" w:afterLines="50" w:after="120" w:line="340" w:lineRule="atLeast"/>
              <w:ind w:left="-107" w:right="-108"/>
              <w:jc w:val="center"/>
              <w:rPr>
                <w:rFonts w:ascii="SimSun" w:eastAsia="SimSun" w:hAnsi="SimSun"/>
                <w:bCs/>
                <w:noProof/>
                <w:sz w:val="16"/>
                <w:szCs w:val="16"/>
                <w:lang w:eastAsia="zh-CN"/>
              </w:rPr>
            </w:pPr>
            <w:r w:rsidRPr="003E0F5B">
              <w:rPr>
                <w:rFonts w:ascii="SimSun" w:eastAsia="SimSun" w:hAnsi="SimSun"/>
                <w:bCs/>
                <w:noProof/>
                <w:sz w:val="16"/>
                <w:szCs w:val="16"/>
                <w:lang w:eastAsia="zh-CN"/>
              </w:rPr>
              <w:t>项目预算</w:t>
            </w:r>
          </w:p>
        </w:tc>
        <w:tc>
          <w:tcPr>
            <w:tcW w:w="99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Lines="30" w:before="72" w:afterLines="50" w:after="120" w:line="340" w:lineRule="atLeast"/>
              <w:ind w:left="-108"/>
              <w:jc w:val="center"/>
              <w:rPr>
                <w:rFonts w:ascii="SimSun" w:eastAsia="SimSun" w:hAnsi="SimSun"/>
                <w:bCs/>
                <w:noProof/>
                <w:sz w:val="16"/>
                <w:szCs w:val="16"/>
                <w:lang w:eastAsia="zh-CN"/>
              </w:rPr>
            </w:pPr>
            <w:r w:rsidRPr="003E0F5B">
              <w:rPr>
                <w:rFonts w:ascii="SimSun" w:eastAsia="SimSun" w:hAnsi="SimSun"/>
                <w:bCs/>
                <w:noProof/>
                <w:sz w:val="16"/>
                <w:szCs w:val="16"/>
                <w:lang w:eastAsia="zh-CN"/>
              </w:rPr>
              <w:t>迄今实际开支</w:t>
            </w:r>
          </w:p>
        </w:tc>
        <w:tc>
          <w:tcPr>
            <w:tcW w:w="112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Lines="30" w:before="72" w:afterLines="50" w:after="120" w:line="340" w:lineRule="atLeast"/>
              <w:ind w:left="-109"/>
              <w:jc w:val="center"/>
              <w:rPr>
                <w:rFonts w:ascii="SimSun" w:eastAsia="SimSun" w:hAnsi="SimSun"/>
                <w:bCs/>
                <w:noProof/>
                <w:sz w:val="16"/>
                <w:szCs w:val="16"/>
                <w:lang w:eastAsia="zh-CN"/>
              </w:rPr>
            </w:pPr>
            <w:r w:rsidRPr="003E0F5B">
              <w:rPr>
                <w:rFonts w:ascii="SimSun" w:eastAsia="SimSun" w:hAnsi="SimSun"/>
                <w:bCs/>
                <w:noProof/>
                <w:sz w:val="16"/>
                <w:szCs w:val="16"/>
                <w:lang w:eastAsia="zh-CN"/>
              </w:rPr>
              <w:t>预算实际使用率</w:t>
            </w:r>
          </w:p>
        </w:tc>
      </w:tr>
      <w:tr w:rsidR="00D65AAE" w:rsidRPr="00571D2C" w:rsidTr="009B38C2">
        <w:tc>
          <w:tcPr>
            <w:tcW w:w="1887"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afterLines="50" w:after="120" w:line="340" w:lineRule="atLeast"/>
              <w:jc w:val="both"/>
              <w:rPr>
                <w:rFonts w:ascii="SimSun" w:eastAsia="SimSun" w:hAnsi="SimSun"/>
                <w:noProof/>
                <w:sz w:val="16"/>
                <w:szCs w:val="16"/>
                <w:lang w:eastAsia="zh-CN"/>
              </w:rPr>
            </w:pPr>
            <w:r w:rsidRPr="003E0F5B">
              <w:rPr>
                <w:rFonts w:ascii="SimSun" w:eastAsia="SimSun" w:hAnsi="SimSun" w:hint="eastAsia"/>
                <w:noProof/>
                <w:color w:val="000000"/>
                <w:sz w:val="16"/>
                <w:szCs w:val="16"/>
                <w:lang w:eastAsia="zh-CN"/>
              </w:rPr>
              <w:t>建筑相关费用</w:t>
            </w:r>
          </w:p>
        </w:tc>
        <w:tc>
          <w:tcPr>
            <w:tcW w:w="996"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afterLines="50" w:after="120" w:line="340" w:lineRule="atLeast"/>
              <w:ind w:rightChars="200" w:right="400"/>
              <w:jc w:val="right"/>
              <w:rPr>
                <w:rFonts w:ascii="SimSun" w:eastAsia="SimSun" w:hAnsi="SimSun"/>
                <w:noProof/>
                <w:sz w:val="16"/>
                <w:szCs w:val="16"/>
                <w:lang w:eastAsia="zh-CN"/>
              </w:rPr>
            </w:pPr>
            <w:r w:rsidRPr="003E0F5B">
              <w:rPr>
                <w:rFonts w:ascii="SimSun" w:eastAsia="SimSun" w:hAnsi="SimSun"/>
                <w:noProof/>
                <w:sz w:val="16"/>
                <w:szCs w:val="16"/>
                <w:lang w:eastAsia="zh-CN"/>
              </w:rPr>
              <w:t>759,000</w:t>
            </w:r>
          </w:p>
        </w:tc>
        <w:tc>
          <w:tcPr>
            <w:tcW w:w="996" w:type="pct"/>
            <w:tcBorders>
              <w:top w:val="single" w:sz="4" w:space="0" w:color="auto"/>
              <w:left w:val="single" w:sz="4" w:space="0" w:color="auto"/>
              <w:bottom w:val="single" w:sz="4" w:space="0" w:color="auto"/>
              <w:right w:val="single" w:sz="4" w:space="0" w:color="auto"/>
            </w:tcBorders>
          </w:tcPr>
          <w:p w:rsidR="00D65AAE" w:rsidRPr="003E0F5B" w:rsidRDefault="00D65AAE" w:rsidP="00522066">
            <w:pPr>
              <w:adjustRightInd w:val="0"/>
              <w:spacing w:before="40" w:after="40"/>
              <w:ind w:rightChars="250" w:right="500"/>
              <w:jc w:val="right"/>
              <w:rPr>
                <w:rFonts w:ascii="SimSun" w:eastAsia="SimSun" w:hAnsi="SimSun"/>
                <w:noProof/>
                <w:sz w:val="16"/>
                <w:szCs w:val="16"/>
              </w:rPr>
            </w:pPr>
            <w:r w:rsidRPr="003E0F5B">
              <w:rPr>
                <w:rFonts w:ascii="SimSun" w:eastAsia="SimSun" w:hAnsi="SimSun"/>
                <w:noProof/>
                <w:sz w:val="16"/>
                <w:szCs w:val="16"/>
              </w:rPr>
              <w:t>0</w:t>
            </w:r>
          </w:p>
        </w:tc>
        <w:tc>
          <w:tcPr>
            <w:tcW w:w="1122" w:type="pct"/>
            <w:tcBorders>
              <w:top w:val="single" w:sz="4" w:space="0" w:color="auto"/>
              <w:left w:val="single" w:sz="4" w:space="0" w:color="auto"/>
              <w:bottom w:val="single" w:sz="4" w:space="0" w:color="auto"/>
              <w:right w:val="single" w:sz="4" w:space="0" w:color="auto"/>
            </w:tcBorders>
          </w:tcPr>
          <w:p w:rsidR="00D65AAE" w:rsidRPr="003E0F5B" w:rsidRDefault="00D65AAE" w:rsidP="00522066">
            <w:pPr>
              <w:adjustRightInd w:val="0"/>
              <w:spacing w:before="40" w:after="40"/>
              <w:ind w:rightChars="250" w:right="500"/>
              <w:jc w:val="right"/>
              <w:rPr>
                <w:rFonts w:ascii="SimSun" w:eastAsia="SimSun" w:hAnsi="SimSun"/>
                <w:noProof/>
                <w:sz w:val="16"/>
                <w:szCs w:val="16"/>
              </w:rPr>
            </w:pPr>
            <w:r w:rsidRPr="003E0F5B">
              <w:rPr>
                <w:rFonts w:ascii="SimSun" w:eastAsia="SimSun" w:hAnsi="SimSun"/>
                <w:noProof/>
                <w:sz w:val="16"/>
                <w:szCs w:val="16"/>
              </w:rPr>
              <w:t>0%</w:t>
            </w:r>
          </w:p>
        </w:tc>
      </w:tr>
      <w:tr w:rsidR="00D65AAE" w:rsidRPr="003E0F5B" w:rsidTr="009B38C2">
        <w:tc>
          <w:tcPr>
            <w:tcW w:w="1887"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afterLines="50" w:after="120" w:line="340" w:lineRule="atLeast"/>
              <w:jc w:val="both"/>
              <w:rPr>
                <w:rFonts w:ascii="SimSun" w:eastAsia="SimSun" w:hAnsi="SimSun"/>
                <w:noProof/>
                <w:sz w:val="16"/>
                <w:szCs w:val="16"/>
                <w:lang w:eastAsia="zh-CN"/>
              </w:rPr>
            </w:pPr>
            <w:r w:rsidRPr="003E0F5B">
              <w:rPr>
                <w:rFonts w:ascii="SimSun" w:eastAsia="SimSun" w:hAnsi="SimSun" w:hint="eastAsia"/>
                <w:noProof/>
                <w:sz w:val="16"/>
                <w:szCs w:val="16"/>
                <w:lang w:eastAsia="zh-CN"/>
              </w:rPr>
              <w:t>酬金</w:t>
            </w:r>
          </w:p>
        </w:tc>
        <w:tc>
          <w:tcPr>
            <w:tcW w:w="996"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afterLines="50" w:after="120" w:line="340" w:lineRule="atLeast"/>
              <w:ind w:rightChars="200" w:right="400"/>
              <w:jc w:val="right"/>
              <w:rPr>
                <w:rFonts w:ascii="SimSun" w:eastAsia="SimSun" w:hAnsi="SimSun"/>
                <w:noProof/>
                <w:sz w:val="16"/>
                <w:szCs w:val="16"/>
                <w:lang w:eastAsia="zh-CN"/>
              </w:rPr>
            </w:pPr>
            <w:r w:rsidRPr="003E0F5B">
              <w:rPr>
                <w:rFonts w:ascii="SimSun" w:eastAsia="SimSun" w:hAnsi="SimSun"/>
                <w:noProof/>
                <w:sz w:val="16"/>
                <w:szCs w:val="16"/>
                <w:lang w:eastAsia="zh-CN"/>
              </w:rPr>
              <w:t>144,000</w:t>
            </w:r>
          </w:p>
        </w:tc>
        <w:tc>
          <w:tcPr>
            <w:tcW w:w="996"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ind w:rightChars="250" w:right="500"/>
              <w:jc w:val="right"/>
              <w:rPr>
                <w:rFonts w:ascii="SimSun" w:eastAsia="SimSun" w:hAnsi="SimSun"/>
                <w:noProof/>
                <w:sz w:val="16"/>
                <w:szCs w:val="16"/>
              </w:rPr>
            </w:pPr>
            <w:r w:rsidRPr="003E0F5B">
              <w:rPr>
                <w:rFonts w:ascii="SimSun" w:eastAsia="SimSun" w:hAnsi="SimSun"/>
                <w:noProof/>
                <w:sz w:val="16"/>
                <w:szCs w:val="16"/>
              </w:rPr>
              <w:t>5,000</w:t>
            </w:r>
            <w:r w:rsidRPr="003E0F5B">
              <w:rPr>
                <w:rStyle w:val="ac"/>
                <w:rFonts w:ascii="SimSun" w:eastAsia="SimSun" w:hAnsi="SimSun"/>
                <w:noProof/>
                <w:sz w:val="16"/>
                <w:szCs w:val="16"/>
              </w:rPr>
              <w:footnoteReference w:id="179"/>
            </w:r>
          </w:p>
        </w:tc>
        <w:tc>
          <w:tcPr>
            <w:tcW w:w="1122"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ind w:rightChars="250" w:right="500"/>
              <w:jc w:val="right"/>
              <w:rPr>
                <w:rFonts w:ascii="SimSun" w:eastAsia="SimSun" w:hAnsi="SimSun"/>
                <w:noProof/>
                <w:sz w:val="16"/>
                <w:szCs w:val="16"/>
              </w:rPr>
            </w:pPr>
            <w:r w:rsidRPr="003E0F5B">
              <w:rPr>
                <w:rFonts w:ascii="SimSun" w:eastAsia="SimSun" w:hAnsi="SimSun"/>
                <w:noProof/>
                <w:sz w:val="16"/>
                <w:szCs w:val="16"/>
              </w:rPr>
              <w:t>3.5%</w:t>
            </w:r>
          </w:p>
        </w:tc>
      </w:tr>
      <w:tr w:rsidR="00D65AAE" w:rsidRPr="003E0F5B" w:rsidTr="009B38C2">
        <w:tc>
          <w:tcPr>
            <w:tcW w:w="1887"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afterLines="50" w:after="120" w:line="340" w:lineRule="atLeast"/>
              <w:jc w:val="both"/>
              <w:rPr>
                <w:rFonts w:ascii="SimSun" w:eastAsia="SimSun" w:hAnsi="SimSun"/>
                <w:noProof/>
                <w:sz w:val="16"/>
                <w:szCs w:val="16"/>
                <w:lang w:eastAsia="zh-CN"/>
              </w:rPr>
            </w:pPr>
            <w:r w:rsidRPr="003E0F5B">
              <w:rPr>
                <w:rFonts w:ascii="SimSun" w:eastAsia="SimSun" w:hAnsi="SimSun" w:hint="eastAsia"/>
                <w:noProof/>
                <w:sz w:val="16"/>
                <w:szCs w:val="16"/>
                <w:lang w:eastAsia="zh-CN"/>
              </w:rPr>
              <w:t>杂项与意外事项</w:t>
            </w:r>
          </w:p>
        </w:tc>
        <w:tc>
          <w:tcPr>
            <w:tcW w:w="996"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afterLines="50" w:after="120" w:line="340" w:lineRule="atLeast"/>
              <w:ind w:rightChars="200" w:right="400"/>
              <w:jc w:val="right"/>
              <w:rPr>
                <w:rFonts w:ascii="SimSun" w:eastAsia="SimSun" w:hAnsi="SimSun"/>
                <w:noProof/>
                <w:sz w:val="16"/>
                <w:szCs w:val="16"/>
                <w:lang w:eastAsia="zh-CN"/>
              </w:rPr>
            </w:pPr>
            <w:r w:rsidRPr="003E0F5B">
              <w:rPr>
                <w:rFonts w:ascii="SimSun" w:eastAsia="SimSun" w:hAnsi="SimSun"/>
                <w:noProof/>
                <w:sz w:val="16"/>
                <w:szCs w:val="16"/>
                <w:lang w:eastAsia="zh-CN"/>
              </w:rPr>
              <w:t>67,000</w:t>
            </w:r>
          </w:p>
        </w:tc>
        <w:tc>
          <w:tcPr>
            <w:tcW w:w="996"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ind w:rightChars="250" w:right="500"/>
              <w:jc w:val="right"/>
              <w:rPr>
                <w:rFonts w:ascii="SimSun" w:eastAsia="SimSun" w:hAnsi="SimSun"/>
                <w:noProof/>
                <w:sz w:val="16"/>
                <w:szCs w:val="16"/>
              </w:rPr>
            </w:pPr>
            <w:r w:rsidRPr="003E0F5B">
              <w:rPr>
                <w:rFonts w:ascii="SimSun" w:eastAsia="SimSun" w:hAnsi="SimSun"/>
                <w:noProof/>
                <w:sz w:val="16"/>
                <w:szCs w:val="16"/>
              </w:rPr>
              <w:t>0</w:t>
            </w:r>
          </w:p>
        </w:tc>
        <w:tc>
          <w:tcPr>
            <w:tcW w:w="1122"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40" w:after="40"/>
              <w:ind w:rightChars="250" w:right="500"/>
              <w:jc w:val="right"/>
              <w:rPr>
                <w:rFonts w:ascii="SimSun" w:eastAsia="SimSun" w:hAnsi="SimSun"/>
                <w:noProof/>
                <w:sz w:val="16"/>
                <w:szCs w:val="16"/>
              </w:rPr>
            </w:pPr>
            <w:r w:rsidRPr="003E0F5B">
              <w:rPr>
                <w:rFonts w:ascii="SimSun" w:eastAsia="SimSun" w:hAnsi="SimSun"/>
                <w:noProof/>
                <w:sz w:val="16"/>
                <w:szCs w:val="16"/>
              </w:rPr>
              <w:t>0%</w:t>
            </w:r>
          </w:p>
        </w:tc>
      </w:tr>
      <w:tr w:rsidR="00D65AAE" w:rsidRPr="003E0F5B" w:rsidTr="009B38C2">
        <w:tc>
          <w:tcPr>
            <w:tcW w:w="188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adjustRightInd w:val="0"/>
              <w:spacing w:afterLines="50" w:after="120" w:line="340" w:lineRule="atLeast"/>
              <w:jc w:val="both"/>
              <w:rPr>
                <w:rFonts w:ascii="SimSun" w:eastAsia="SimSun" w:hAnsi="SimSun"/>
                <w:noProof/>
                <w:sz w:val="16"/>
                <w:szCs w:val="16"/>
                <w:lang w:eastAsia="zh-CN"/>
              </w:rPr>
            </w:pPr>
            <w:r w:rsidRPr="003E0F5B">
              <w:rPr>
                <w:rFonts w:ascii="SimSun" w:eastAsia="SimSun" w:hAnsi="SimSun"/>
                <w:noProof/>
                <w:sz w:val="16"/>
                <w:szCs w:val="16"/>
                <w:lang w:eastAsia="zh-CN"/>
              </w:rPr>
              <w:t>总  计</w:t>
            </w:r>
          </w:p>
        </w:tc>
        <w:tc>
          <w:tcPr>
            <w:tcW w:w="99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adjustRightInd w:val="0"/>
              <w:spacing w:afterLines="50" w:after="120" w:line="340" w:lineRule="atLeast"/>
              <w:ind w:rightChars="200" w:right="400"/>
              <w:jc w:val="right"/>
              <w:rPr>
                <w:rFonts w:ascii="SimSun" w:eastAsia="SimSun" w:hAnsi="SimSun"/>
                <w:noProof/>
                <w:sz w:val="16"/>
                <w:szCs w:val="16"/>
                <w:lang w:eastAsia="zh-CN"/>
              </w:rPr>
            </w:pPr>
            <w:r w:rsidRPr="003E0F5B">
              <w:rPr>
                <w:rFonts w:ascii="SimSun" w:eastAsia="SimSun" w:hAnsi="SimSun"/>
                <w:noProof/>
                <w:sz w:val="16"/>
                <w:szCs w:val="16"/>
                <w:lang w:eastAsia="zh-CN"/>
              </w:rPr>
              <w:t>960,000</w:t>
            </w:r>
          </w:p>
        </w:tc>
        <w:tc>
          <w:tcPr>
            <w:tcW w:w="99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65AAE" w:rsidRPr="003E0F5B" w:rsidRDefault="00D65AAE" w:rsidP="00522066">
            <w:pPr>
              <w:adjustRightInd w:val="0"/>
              <w:spacing w:before="40" w:after="40"/>
              <w:ind w:rightChars="250" w:right="500"/>
              <w:jc w:val="right"/>
              <w:rPr>
                <w:rFonts w:ascii="SimSun" w:eastAsia="SimSun" w:hAnsi="SimSun"/>
                <w:noProof/>
                <w:sz w:val="16"/>
                <w:szCs w:val="16"/>
              </w:rPr>
            </w:pPr>
            <w:r w:rsidRPr="003E0F5B">
              <w:rPr>
                <w:rFonts w:ascii="SimSun" w:eastAsia="SimSun" w:hAnsi="SimSun"/>
                <w:noProof/>
                <w:sz w:val="16"/>
                <w:szCs w:val="16"/>
              </w:rPr>
              <w:t>5,000</w:t>
            </w:r>
          </w:p>
        </w:tc>
        <w:tc>
          <w:tcPr>
            <w:tcW w:w="112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65AAE" w:rsidRPr="003E0F5B" w:rsidRDefault="00D65AAE" w:rsidP="00522066">
            <w:pPr>
              <w:adjustRightInd w:val="0"/>
              <w:spacing w:before="40" w:after="40"/>
              <w:ind w:rightChars="250" w:right="500"/>
              <w:jc w:val="right"/>
              <w:rPr>
                <w:rFonts w:ascii="SimSun" w:eastAsia="SimSun" w:hAnsi="SimSun"/>
                <w:noProof/>
                <w:sz w:val="16"/>
                <w:szCs w:val="16"/>
              </w:rPr>
            </w:pPr>
            <w:r w:rsidRPr="003E0F5B">
              <w:rPr>
                <w:rFonts w:ascii="SimSun" w:eastAsia="SimSun" w:hAnsi="SimSun"/>
                <w:noProof/>
                <w:sz w:val="16"/>
                <w:szCs w:val="16"/>
              </w:rPr>
              <w:t>0.5%</w:t>
            </w:r>
          </w:p>
        </w:tc>
      </w:tr>
    </w:tbl>
    <w:p w:rsidR="00D65AAE" w:rsidRPr="00B3757A" w:rsidRDefault="00D65AAE" w:rsidP="00C04FC9">
      <w:pPr>
        <w:keepNext/>
        <w:spacing w:beforeLines="100" w:before="240" w:afterLines="50" w:after="120" w:line="340" w:lineRule="atLeast"/>
        <w:rPr>
          <w:rFonts w:ascii="SimHei" w:eastAsia="SimHei" w:hAnsi="SimHei" w:cs="Arial"/>
          <w:noProof/>
          <w:color w:val="000000"/>
          <w:sz w:val="21"/>
          <w:szCs w:val="21"/>
          <w:lang w:eastAsia="zh-CN"/>
        </w:rPr>
      </w:pPr>
      <w:r w:rsidRPr="00B3757A">
        <w:rPr>
          <w:rFonts w:ascii="SimHei" w:eastAsia="SimHei" w:hAnsi="SimHei" w:cs="Arial"/>
          <w:noProof/>
          <w:color w:val="000000"/>
          <w:sz w:val="21"/>
          <w:szCs w:val="21"/>
          <w:lang w:eastAsia="zh-CN"/>
        </w:rPr>
        <w:t>风险和降低风险的战略</w:t>
      </w:r>
    </w:p>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0"/>
      </w:tblGrid>
      <w:tr w:rsidR="00D65AAE" w:rsidRPr="003E0F5B" w:rsidTr="007C2E95">
        <w:trPr>
          <w:tblHeader/>
          <w:jc w:val="center"/>
        </w:trPr>
        <w:tc>
          <w:tcPr>
            <w:tcW w:w="1667" w:type="pct"/>
            <w:shd w:val="clear" w:color="auto" w:fill="C6D9F1" w:themeFill="text2" w:themeFillTint="33"/>
          </w:tcPr>
          <w:p w:rsidR="00D65AAE" w:rsidRPr="003E0F5B" w:rsidRDefault="00D65AAE" w:rsidP="007C2E95">
            <w:pPr>
              <w:keepNext/>
              <w:keepLines/>
              <w:adjustRightInd w:val="0"/>
              <w:spacing w:beforeLines="30" w:before="72" w:afterLines="30" w:after="72"/>
              <w:ind w:left="-74" w:right="-60"/>
              <w:jc w:val="center"/>
              <w:rPr>
                <w:rFonts w:ascii="SimSun" w:eastAsia="SimSun" w:hAnsi="SimSun"/>
                <w:bCs/>
                <w:noProof/>
                <w:sz w:val="16"/>
                <w:szCs w:val="16"/>
                <w:lang w:eastAsia="zh-CN"/>
              </w:rPr>
            </w:pPr>
            <w:r w:rsidRPr="003E0F5B">
              <w:rPr>
                <w:rFonts w:ascii="SimSun" w:eastAsia="SimSun" w:hAnsi="SimSun" w:hint="eastAsia"/>
                <w:bCs/>
                <w:noProof/>
                <w:sz w:val="16"/>
                <w:szCs w:val="16"/>
                <w:lang w:eastAsia="zh-CN"/>
              </w:rPr>
              <w:t>风险/风险说明</w:t>
            </w:r>
          </w:p>
        </w:tc>
        <w:tc>
          <w:tcPr>
            <w:tcW w:w="1667" w:type="pct"/>
            <w:shd w:val="clear" w:color="auto" w:fill="C6D9F1" w:themeFill="text2" w:themeFillTint="33"/>
          </w:tcPr>
          <w:p w:rsidR="00D65AAE" w:rsidRPr="003E0F5B" w:rsidRDefault="00D65AAE" w:rsidP="007C2E95">
            <w:pPr>
              <w:keepNext/>
              <w:keepLines/>
              <w:adjustRightInd w:val="0"/>
              <w:spacing w:beforeLines="30" w:before="72" w:afterLines="30" w:after="72"/>
              <w:ind w:left="-74" w:right="-60"/>
              <w:jc w:val="center"/>
              <w:rPr>
                <w:rFonts w:ascii="SimSun" w:eastAsia="SimSun" w:hAnsi="SimSun"/>
                <w:bCs/>
                <w:noProof/>
                <w:sz w:val="16"/>
                <w:szCs w:val="16"/>
                <w:lang w:eastAsia="zh-CN"/>
              </w:rPr>
            </w:pPr>
            <w:r w:rsidRPr="003E0F5B">
              <w:rPr>
                <w:rFonts w:ascii="SimSun" w:eastAsia="SimSun" w:hAnsi="SimSun" w:hint="eastAsia"/>
                <w:bCs/>
                <w:noProof/>
                <w:sz w:val="16"/>
                <w:szCs w:val="16"/>
                <w:lang w:eastAsia="zh-CN"/>
              </w:rPr>
              <w:t>降低风险</w:t>
            </w:r>
          </w:p>
        </w:tc>
        <w:tc>
          <w:tcPr>
            <w:tcW w:w="1666" w:type="pct"/>
            <w:shd w:val="clear" w:color="auto" w:fill="C6D9F1" w:themeFill="text2" w:themeFillTint="33"/>
          </w:tcPr>
          <w:p w:rsidR="00D65AAE" w:rsidRPr="003E0F5B" w:rsidRDefault="00D65AAE" w:rsidP="007C2E95">
            <w:pPr>
              <w:keepNext/>
              <w:keepLines/>
              <w:adjustRightInd w:val="0"/>
              <w:spacing w:beforeLines="30" w:before="72" w:afterLines="30" w:after="72"/>
              <w:ind w:left="-74" w:right="-60"/>
              <w:jc w:val="center"/>
              <w:rPr>
                <w:rFonts w:ascii="SimSun" w:eastAsia="SimSun" w:hAnsi="SimSun"/>
                <w:bCs/>
                <w:noProof/>
                <w:sz w:val="16"/>
                <w:szCs w:val="16"/>
                <w:lang w:eastAsia="zh-CN"/>
              </w:rPr>
            </w:pPr>
            <w:r w:rsidRPr="003E0F5B">
              <w:rPr>
                <w:rFonts w:ascii="SimSun" w:eastAsia="SimSun" w:hAnsi="SimSun" w:hint="eastAsia"/>
                <w:bCs/>
                <w:noProof/>
                <w:sz w:val="16"/>
                <w:szCs w:val="16"/>
                <w:lang w:eastAsia="zh-CN"/>
              </w:rPr>
              <w:t>说  明</w:t>
            </w:r>
          </w:p>
        </w:tc>
      </w:tr>
      <w:tr w:rsidR="00D65AAE" w:rsidRPr="003E0F5B" w:rsidTr="007C2E95">
        <w:trPr>
          <w:jc w:val="center"/>
        </w:trPr>
        <w:tc>
          <w:tcPr>
            <w:tcW w:w="1667" w:type="pct"/>
            <w:shd w:val="clear" w:color="auto" w:fill="auto"/>
          </w:tcPr>
          <w:p w:rsidR="00D65AAE" w:rsidRPr="003E0F5B" w:rsidRDefault="00D65AAE" w:rsidP="007C2E95">
            <w:pPr>
              <w:adjustRightInd w:val="0"/>
              <w:spacing w:before="30" w:afterLines="30" w:after="72"/>
              <w:jc w:val="both"/>
              <w:rPr>
                <w:rFonts w:ascii="SimSun" w:eastAsia="SimSun" w:hAnsi="SimSun"/>
                <w:noProof/>
                <w:sz w:val="16"/>
                <w:szCs w:val="16"/>
                <w:lang w:eastAsia="zh-CN"/>
              </w:rPr>
            </w:pPr>
            <w:r w:rsidRPr="003E0F5B">
              <w:rPr>
                <w:rFonts w:ascii="SimSun" w:eastAsia="SimSun" w:hAnsi="SimSun" w:hint="eastAsia"/>
                <w:noProof/>
                <w:color w:val="000000"/>
                <w:sz w:val="16"/>
                <w:szCs w:val="16"/>
                <w:lang w:eastAsia="zh-CN"/>
              </w:rPr>
              <w:t>由于</w:t>
            </w:r>
            <w:r w:rsidRPr="003E0F5B">
              <w:rPr>
                <w:rFonts w:ascii="SimSun" w:eastAsia="SimSun" w:hAnsi="SimSun"/>
                <w:noProof/>
                <w:color w:val="000000"/>
                <w:sz w:val="16"/>
                <w:szCs w:val="16"/>
                <w:lang w:eastAsia="zh-CN"/>
              </w:rPr>
              <w:t>WIPO</w:t>
            </w:r>
            <w:r w:rsidRPr="003E0F5B">
              <w:rPr>
                <w:rFonts w:ascii="SimSun" w:eastAsia="SimSun" w:hAnsi="SimSun" w:hint="eastAsia"/>
                <w:noProof/>
                <w:color w:val="000000"/>
                <w:sz w:val="16"/>
                <w:szCs w:val="16"/>
                <w:lang w:eastAsia="zh-CN"/>
              </w:rPr>
              <w:t>新会议厅竣工的延误，造成该项目的启动延误了6个月至1年。</w:t>
            </w:r>
          </w:p>
        </w:tc>
        <w:tc>
          <w:tcPr>
            <w:tcW w:w="1667" w:type="pct"/>
            <w:shd w:val="clear" w:color="auto" w:fill="auto"/>
          </w:tcPr>
          <w:p w:rsidR="00D65AAE" w:rsidRPr="003E0F5B" w:rsidRDefault="00D65AAE" w:rsidP="007C2E95">
            <w:pPr>
              <w:adjustRightInd w:val="0"/>
              <w:spacing w:before="30" w:afterLines="30" w:after="72"/>
              <w:jc w:val="both"/>
              <w:rPr>
                <w:rFonts w:ascii="SimSun" w:eastAsia="SimSun" w:hAnsi="SimSun"/>
                <w:noProof/>
                <w:sz w:val="16"/>
                <w:szCs w:val="16"/>
                <w:lang w:eastAsia="zh-CN"/>
              </w:rPr>
            </w:pPr>
            <w:r w:rsidRPr="003E0F5B">
              <w:rPr>
                <w:rFonts w:ascii="SimSun" w:eastAsia="SimSun" w:hAnsi="SimSun" w:hint="eastAsia"/>
                <w:noProof/>
                <w:color w:val="000000"/>
                <w:sz w:val="16"/>
                <w:szCs w:val="16"/>
                <w:lang w:eastAsia="zh-CN"/>
              </w:rPr>
              <w:t>根据项目延迟情况调整时间表。</w:t>
            </w:r>
          </w:p>
        </w:tc>
        <w:tc>
          <w:tcPr>
            <w:tcW w:w="1666" w:type="pct"/>
            <w:shd w:val="clear" w:color="auto" w:fill="auto"/>
          </w:tcPr>
          <w:p w:rsidR="00D65AAE" w:rsidRPr="003E0F5B" w:rsidRDefault="00D65AAE" w:rsidP="007C2E95">
            <w:pPr>
              <w:adjustRightInd w:val="0"/>
              <w:spacing w:before="30" w:afterLines="30" w:after="72"/>
              <w:rPr>
                <w:rFonts w:ascii="SimSun" w:eastAsia="SimSun" w:hAnsi="SimSun"/>
                <w:noProof/>
                <w:sz w:val="16"/>
                <w:szCs w:val="16"/>
                <w:lang w:eastAsia="zh-CN"/>
              </w:rPr>
            </w:pPr>
            <w:r w:rsidRPr="003E0F5B">
              <w:rPr>
                <w:rFonts w:ascii="SimSun" w:eastAsia="SimSun" w:hAnsi="SimSun" w:hint="eastAsia"/>
                <w:sz w:val="16"/>
                <w:szCs w:val="16"/>
                <w:lang w:eastAsia="zh-CN"/>
              </w:rPr>
              <w:t>2014年确实发生了此风险事件。项目总体进度比原计划推迟了6个月。按计划的风险缓解措施对项目进度表进行了调整。对项目交付成果无重大影响。</w:t>
            </w:r>
          </w:p>
        </w:tc>
      </w:tr>
      <w:tr w:rsidR="00D65AAE" w:rsidRPr="00571D2C" w:rsidTr="007C2E95">
        <w:trPr>
          <w:jc w:val="center"/>
        </w:trPr>
        <w:tc>
          <w:tcPr>
            <w:tcW w:w="1667" w:type="pct"/>
            <w:shd w:val="clear" w:color="auto" w:fill="auto"/>
          </w:tcPr>
          <w:p w:rsidR="00D65AAE" w:rsidRPr="003E0F5B" w:rsidRDefault="00D65AAE" w:rsidP="007C2E95">
            <w:pPr>
              <w:adjustRightInd w:val="0"/>
              <w:spacing w:before="30" w:afterLines="30" w:after="72"/>
              <w:jc w:val="both"/>
              <w:rPr>
                <w:rFonts w:ascii="SimSun" w:eastAsia="SimSun" w:hAnsi="SimSun"/>
                <w:noProof/>
                <w:sz w:val="16"/>
                <w:szCs w:val="16"/>
                <w:lang w:eastAsia="zh-CN"/>
              </w:rPr>
            </w:pPr>
            <w:r w:rsidRPr="003E0F5B">
              <w:rPr>
                <w:rFonts w:ascii="SimSun" w:eastAsia="SimSun" w:hAnsi="SimSun" w:hint="eastAsia"/>
                <w:noProof/>
                <w:color w:val="000000"/>
                <w:sz w:val="16"/>
                <w:szCs w:val="16"/>
                <w:lang w:eastAsia="zh-CN"/>
              </w:rPr>
              <w:t>为更好地使用相关单位的工作面积在经规划的印刷车间进行机器安装和工作人员安置的内部决策所具有的不确定性造成工程开工延误。</w:t>
            </w:r>
          </w:p>
        </w:tc>
        <w:tc>
          <w:tcPr>
            <w:tcW w:w="1667" w:type="pct"/>
            <w:shd w:val="clear" w:color="auto" w:fill="auto"/>
          </w:tcPr>
          <w:p w:rsidR="00D65AAE" w:rsidRPr="003E0F5B" w:rsidRDefault="00D65AAE" w:rsidP="007C2E95">
            <w:pPr>
              <w:adjustRightInd w:val="0"/>
              <w:spacing w:before="30" w:afterLines="30" w:after="72"/>
              <w:jc w:val="both"/>
              <w:rPr>
                <w:rFonts w:ascii="SimSun" w:eastAsia="SimSun" w:hAnsi="SimSun"/>
                <w:noProof/>
                <w:sz w:val="16"/>
                <w:szCs w:val="16"/>
                <w:lang w:eastAsia="zh-CN"/>
              </w:rPr>
            </w:pPr>
            <w:r w:rsidRPr="003E0F5B">
              <w:rPr>
                <w:rFonts w:ascii="SimSun" w:eastAsia="SimSun" w:hAnsi="SimSun" w:hint="eastAsia"/>
                <w:noProof/>
                <w:color w:val="000000"/>
                <w:sz w:val="16"/>
                <w:szCs w:val="16"/>
                <w:lang w:eastAsia="zh-CN"/>
              </w:rPr>
              <w:t>审查必要的使用面积，以更好地评估需求。</w:t>
            </w:r>
          </w:p>
        </w:tc>
        <w:tc>
          <w:tcPr>
            <w:tcW w:w="1666" w:type="pct"/>
            <w:shd w:val="clear" w:color="auto" w:fill="auto"/>
          </w:tcPr>
          <w:p w:rsidR="00D65AAE" w:rsidRPr="003E0F5B" w:rsidRDefault="00D65AAE" w:rsidP="007C2E95">
            <w:pPr>
              <w:adjustRightInd w:val="0"/>
              <w:spacing w:before="30" w:afterLines="30" w:after="72"/>
              <w:rPr>
                <w:rFonts w:ascii="SimSun" w:eastAsia="SimSun" w:hAnsi="SimSun"/>
                <w:noProof/>
                <w:sz w:val="16"/>
                <w:szCs w:val="16"/>
                <w:lang w:eastAsia="zh-CN"/>
              </w:rPr>
            </w:pPr>
            <w:r w:rsidRPr="003E0F5B">
              <w:rPr>
                <w:rFonts w:ascii="SimSun" w:eastAsia="SimSun" w:hAnsi="SimSun" w:hint="eastAsia"/>
                <w:sz w:val="16"/>
                <w:szCs w:val="16"/>
                <w:lang w:eastAsia="zh-CN"/>
              </w:rPr>
              <w:t>2015年确实发生了此风险事件，造成项目实施进一步延迟。2015年底前，根据风险缓解措施，所需的面积审查即将完成。项目进度表已得到进一步修改。</w:t>
            </w:r>
          </w:p>
        </w:tc>
      </w:tr>
      <w:tr w:rsidR="00D65AAE" w:rsidRPr="00571D2C" w:rsidTr="007C2E95">
        <w:trPr>
          <w:jc w:val="center"/>
        </w:trPr>
        <w:tc>
          <w:tcPr>
            <w:tcW w:w="1667" w:type="pct"/>
            <w:shd w:val="clear" w:color="auto" w:fill="auto"/>
          </w:tcPr>
          <w:p w:rsidR="00D65AAE" w:rsidRPr="003E0F5B" w:rsidRDefault="00D65AAE" w:rsidP="007C2E95">
            <w:pPr>
              <w:adjustRightInd w:val="0"/>
              <w:spacing w:before="30" w:afterLines="30" w:after="72"/>
              <w:jc w:val="both"/>
              <w:rPr>
                <w:rFonts w:ascii="SimSun" w:eastAsia="SimSun" w:hAnsi="SimSun"/>
                <w:noProof/>
                <w:sz w:val="16"/>
                <w:szCs w:val="16"/>
                <w:lang w:eastAsia="zh-CN"/>
              </w:rPr>
            </w:pPr>
            <w:r w:rsidRPr="003E0F5B">
              <w:rPr>
                <w:rFonts w:ascii="SimSun" w:eastAsia="SimSun" w:hAnsi="SimSun" w:hint="eastAsia"/>
                <w:noProof/>
                <w:color w:val="000000"/>
                <w:sz w:val="16"/>
                <w:szCs w:val="16"/>
                <w:lang w:eastAsia="zh-CN"/>
              </w:rPr>
              <w:t>在拆除现有设置过程中发现或因此而造成的技术问题造成工程竣工延误。</w:t>
            </w:r>
          </w:p>
        </w:tc>
        <w:tc>
          <w:tcPr>
            <w:tcW w:w="1667" w:type="pct"/>
            <w:shd w:val="clear" w:color="auto" w:fill="auto"/>
          </w:tcPr>
          <w:p w:rsidR="00D65AAE" w:rsidRPr="003E0F5B" w:rsidRDefault="00D65AAE" w:rsidP="007C2E95">
            <w:pPr>
              <w:adjustRightInd w:val="0"/>
              <w:spacing w:before="30" w:afterLines="30" w:after="72"/>
              <w:jc w:val="both"/>
              <w:rPr>
                <w:rFonts w:ascii="SimSun" w:eastAsia="SimSun" w:hAnsi="SimSun"/>
                <w:noProof/>
                <w:sz w:val="16"/>
                <w:szCs w:val="16"/>
                <w:lang w:eastAsia="zh-CN"/>
              </w:rPr>
            </w:pPr>
            <w:r w:rsidRPr="003E0F5B">
              <w:rPr>
                <w:rFonts w:ascii="SimSun" w:eastAsia="SimSun" w:hAnsi="SimSun" w:hint="eastAsia"/>
                <w:noProof/>
                <w:color w:val="000000"/>
                <w:sz w:val="16"/>
                <w:szCs w:val="16"/>
                <w:lang w:eastAsia="zh-CN"/>
              </w:rPr>
              <w:t>进行维修并在必要情况下更新该工程的进度表。</w:t>
            </w:r>
          </w:p>
        </w:tc>
        <w:tc>
          <w:tcPr>
            <w:tcW w:w="1666" w:type="pct"/>
            <w:shd w:val="clear" w:color="auto" w:fill="auto"/>
          </w:tcPr>
          <w:p w:rsidR="00D65AAE" w:rsidRPr="003E0F5B" w:rsidRDefault="00D65AAE" w:rsidP="007C2E95">
            <w:pPr>
              <w:adjustRightInd w:val="0"/>
              <w:spacing w:before="30" w:afterLines="30" w:after="72"/>
              <w:jc w:val="both"/>
              <w:rPr>
                <w:rFonts w:ascii="SimSun" w:eastAsia="SimSun" w:hAnsi="SimSun"/>
                <w:noProof/>
                <w:sz w:val="16"/>
                <w:szCs w:val="16"/>
                <w:lang w:eastAsia="zh-CN"/>
              </w:rPr>
            </w:pPr>
          </w:p>
        </w:tc>
      </w:tr>
      <w:tr w:rsidR="00D65AAE" w:rsidRPr="00571D2C" w:rsidTr="009B38C2">
        <w:trPr>
          <w:trHeight w:val="776"/>
          <w:jc w:val="center"/>
        </w:trPr>
        <w:tc>
          <w:tcPr>
            <w:tcW w:w="1667" w:type="pct"/>
            <w:shd w:val="clear" w:color="auto" w:fill="auto"/>
          </w:tcPr>
          <w:p w:rsidR="00D65AAE" w:rsidRPr="003E0F5B" w:rsidRDefault="00D65AAE" w:rsidP="007C2E95">
            <w:pPr>
              <w:adjustRightInd w:val="0"/>
              <w:spacing w:before="30" w:afterLines="30" w:after="72"/>
              <w:jc w:val="both"/>
              <w:rPr>
                <w:rFonts w:ascii="SimSun" w:eastAsia="SimSun" w:hAnsi="SimSun"/>
                <w:noProof/>
                <w:sz w:val="16"/>
                <w:szCs w:val="16"/>
                <w:lang w:eastAsia="zh-CN"/>
              </w:rPr>
            </w:pPr>
            <w:r w:rsidRPr="003E0F5B">
              <w:rPr>
                <w:rFonts w:ascii="SimSun" w:eastAsia="SimSun" w:hAnsi="SimSun" w:hint="eastAsia"/>
                <w:noProof/>
                <w:color w:val="000000"/>
                <w:sz w:val="16"/>
                <w:szCs w:val="16"/>
                <w:lang w:eastAsia="zh-CN"/>
              </w:rPr>
              <w:t>印刷车间和文件部门工作人员的部分临时搬迁所产生的费用导致出现金融风险。</w:t>
            </w:r>
          </w:p>
        </w:tc>
        <w:tc>
          <w:tcPr>
            <w:tcW w:w="1667" w:type="pct"/>
            <w:shd w:val="clear" w:color="auto" w:fill="auto"/>
          </w:tcPr>
          <w:p w:rsidR="00D65AAE" w:rsidRPr="003E0F5B" w:rsidRDefault="00D65AAE" w:rsidP="007C2E95">
            <w:pPr>
              <w:adjustRightInd w:val="0"/>
              <w:spacing w:before="30" w:afterLines="30" w:after="72"/>
              <w:jc w:val="both"/>
              <w:rPr>
                <w:rFonts w:ascii="SimSun" w:eastAsia="SimSun" w:hAnsi="SimSun"/>
                <w:noProof/>
                <w:sz w:val="16"/>
                <w:szCs w:val="16"/>
                <w:lang w:eastAsia="zh-CN"/>
              </w:rPr>
            </w:pPr>
            <w:r w:rsidRPr="003E0F5B">
              <w:rPr>
                <w:rFonts w:ascii="SimSun" w:eastAsia="SimSun" w:hAnsi="SimSun" w:hint="eastAsia"/>
                <w:noProof/>
                <w:color w:val="000000"/>
                <w:sz w:val="16"/>
                <w:szCs w:val="16"/>
                <w:lang w:eastAsia="zh-CN"/>
              </w:rPr>
              <w:t>使用经核准的预算提供的“杂项与意外事项”的准备资金。</w:t>
            </w:r>
          </w:p>
        </w:tc>
        <w:tc>
          <w:tcPr>
            <w:tcW w:w="1666" w:type="pct"/>
            <w:shd w:val="clear" w:color="auto" w:fill="auto"/>
          </w:tcPr>
          <w:p w:rsidR="00D65AAE" w:rsidRPr="003E0F5B" w:rsidRDefault="00D65AAE" w:rsidP="007C2E95">
            <w:pPr>
              <w:adjustRightInd w:val="0"/>
              <w:spacing w:before="30" w:afterLines="30" w:after="72"/>
              <w:jc w:val="both"/>
              <w:rPr>
                <w:rFonts w:ascii="SimSun" w:eastAsia="SimSun" w:hAnsi="SimSun"/>
                <w:noProof/>
                <w:sz w:val="16"/>
                <w:szCs w:val="16"/>
                <w:lang w:eastAsia="zh-CN"/>
              </w:rPr>
            </w:pPr>
          </w:p>
        </w:tc>
      </w:tr>
    </w:tbl>
    <w:p w:rsidR="00D65AAE" w:rsidRPr="003238D6" w:rsidRDefault="00D65AAE" w:rsidP="00C04FC9">
      <w:pPr>
        <w:keepNext/>
        <w:spacing w:beforeLines="100" w:before="240" w:afterLines="50" w:after="120" w:line="340" w:lineRule="atLeast"/>
        <w:rPr>
          <w:rFonts w:ascii="SimSun" w:eastAsia="SimSun" w:hAnsi="SimSun"/>
          <w:noProof/>
          <w:sz w:val="21"/>
          <w:szCs w:val="21"/>
          <w:lang w:eastAsia="zh-CN"/>
        </w:rPr>
      </w:pPr>
      <w:r w:rsidRPr="003470BF">
        <w:rPr>
          <w:rFonts w:ascii="SimHei" w:eastAsia="SimHei" w:hAnsi="SimHei" w:cs="Arial"/>
          <w:noProof/>
          <w:color w:val="000000"/>
          <w:sz w:val="21"/>
          <w:szCs w:val="21"/>
          <w:lang w:eastAsia="zh-CN"/>
        </w:rPr>
        <w:lastRenderedPageBreak/>
        <w:t>按</w:t>
      </w:r>
      <w:r w:rsidRPr="00C04FC9">
        <w:rPr>
          <w:rFonts w:ascii="SimHei" w:eastAsia="SimHei" w:hAnsi="SimHei"/>
          <w:bCs/>
          <w:sz w:val="21"/>
          <w:szCs w:val="21"/>
          <w:lang w:eastAsia="zh-CN"/>
        </w:rPr>
        <w:t>里程碑</w:t>
      </w:r>
      <w:r w:rsidRPr="003470BF">
        <w:rPr>
          <w:rFonts w:ascii="SimHei" w:eastAsia="SimHei" w:hAnsi="SimHei" w:cs="Arial"/>
          <w:noProof/>
          <w:color w:val="000000"/>
          <w:sz w:val="21"/>
          <w:szCs w:val="21"/>
          <w:lang w:eastAsia="zh-CN"/>
        </w:rPr>
        <w:t>开列的</w:t>
      </w:r>
      <w:r>
        <w:rPr>
          <w:rFonts w:ascii="SimHei" w:eastAsia="SimHei" w:hAnsi="SimHei" w:cs="Arial"/>
          <w:noProof/>
          <w:color w:val="000000"/>
          <w:sz w:val="21"/>
          <w:szCs w:val="21"/>
          <w:lang w:eastAsia="zh-CN"/>
        </w:rPr>
        <w:t>项目进度表</w:t>
      </w:r>
    </w:p>
    <w:tbl>
      <w:tblPr>
        <w:tblW w:w="9520" w:type="dxa"/>
        <w:jc w:val="center"/>
        <w:tblLook w:val="04A0" w:firstRow="1" w:lastRow="0" w:firstColumn="1" w:lastColumn="0" w:noHBand="0" w:noVBand="1"/>
      </w:tblPr>
      <w:tblGrid>
        <w:gridCol w:w="1840"/>
        <w:gridCol w:w="480"/>
        <w:gridCol w:w="480"/>
        <w:gridCol w:w="480"/>
        <w:gridCol w:w="480"/>
        <w:gridCol w:w="480"/>
        <w:gridCol w:w="480"/>
        <w:gridCol w:w="480"/>
        <w:gridCol w:w="480"/>
        <w:gridCol w:w="480"/>
        <w:gridCol w:w="480"/>
        <w:gridCol w:w="480"/>
        <w:gridCol w:w="480"/>
        <w:gridCol w:w="480"/>
        <w:gridCol w:w="480"/>
        <w:gridCol w:w="480"/>
        <w:gridCol w:w="480"/>
      </w:tblGrid>
      <w:tr w:rsidR="00D65AAE" w:rsidRPr="00571D2C" w:rsidTr="007C2E95">
        <w:trPr>
          <w:jc w:val="center"/>
        </w:trPr>
        <w:tc>
          <w:tcPr>
            <w:tcW w:w="1840" w:type="dxa"/>
            <w:tcBorders>
              <w:top w:val="nil"/>
              <w:left w:val="nil"/>
              <w:bottom w:val="nil"/>
              <w:right w:val="nil"/>
            </w:tcBorders>
            <w:shd w:val="clear" w:color="auto" w:fill="auto"/>
            <w:noWrap/>
            <w:vAlign w:val="bottom"/>
            <w:hideMark/>
          </w:tcPr>
          <w:p w:rsidR="00D65AAE" w:rsidRPr="003E0F5B" w:rsidRDefault="00D65AAE" w:rsidP="00522066">
            <w:pPr>
              <w:adjustRightInd w:val="0"/>
              <w:spacing w:afterLines="50" w:after="120" w:line="340" w:lineRule="atLeast"/>
              <w:jc w:val="both"/>
              <w:rPr>
                <w:rFonts w:ascii="SimSun" w:eastAsia="SimSun" w:hAnsi="SimSun" w:cs="Arial"/>
                <w:noProof/>
                <w:color w:val="000000"/>
                <w:sz w:val="16"/>
                <w:szCs w:val="16"/>
                <w:lang w:eastAsia="zh-CN"/>
              </w:rPr>
            </w:pPr>
          </w:p>
        </w:tc>
        <w:tc>
          <w:tcPr>
            <w:tcW w:w="1920"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D65AAE" w:rsidRPr="003E0F5B" w:rsidRDefault="00D65AAE" w:rsidP="00522066">
            <w:pPr>
              <w:keepNext/>
              <w:keepLines/>
              <w:adjustRightInd w:val="0"/>
              <w:spacing w:afterLines="30" w:after="72" w:line="340" w:lineRule="atLeast"/>
              <w:ind w:left="-74" w:right="-60"/>
              <w:jc w:val="center"/>
              <w:rPr>
                <w:rFonts w:ascii="SimSun" w:eastAsia="SimSun" w:hAnsi="SimSun"/>
                <w:bCs/>
                <w:noProof/>
                <w:sz w:val="16"/>
                <w:szCs w:val="16"/>
                <w:lang w:eastAsia="zh-CN"/>
              </w:rPr>
            </w:pPr>
            <w:r w:rsidRPr="003E0F5B">
              <w:rPr>
                <w:rFonts w:ascii="SimSun" w:eastAsia="SimSun" w:hAnsi="SimSun"/>
                <w:bCs/>
                <w:noProof/>
                <w:sz w:val="16"/>
                <w:szCs w:val="16"/>
              </w:rPr>
              <w:t>2014</w:t>
            </w:r>
            <w:r w:rsidRPr="003E0F5B">
              <w:rPr>
                <w:rFonts w:ascii="SimSun" w:eastAsia="SimSun" w:hAnsi="SimSun" w:hint="eastAsia"/>
                <w:bCs/>
                <w:noProof/>
                <w:sz w:val="16"/>
                <w:szCs w:val="16"/>
                <w:lang w:eastAsia="zh-CN"/>
              </w:rPr>
              <w:t>年</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D65AAE" w:rsidRPr="003E0F5B" w:rsidRDefault="00D65AAE" w:rsidP="00522066">
            <w:pPr>
              <w:keepNext/>
              <w:keepLines/>
              <w:adjustRightInd w:val="0"/>
              <w:spacing w:afterLines="30" w:after="72" w:line="340" w:lineRule="atLeast"/>
              <w:ind w:left="-74" w:right="-60"/>
              <w:jc w:val="center"/>
              <w:rPr>
                <w:rFonts w:ascii="SimSun" w:eastAsia="SimSun" w:hAnsi="SimSun"/>
                <w:bCs/>
                <w:noProof/>
                <w:sz w:val="16"/>
                <w:szCs w:val="16"/>
                <w:lang w:eastAsia="zh-CN"/>
              </w:rPr>
            </w:pPr>
            <w:r w:rsidRPr="003E0F5B">
              <w:rPr>
                <w:rFonts w:ascii="SimSun" w:eastAsia="SimSun" w:hAnsi="SimSun"/>
                <w:bCs/>
                <w:noProof/>
                <w:sz w:val="16"/>
                <w:szCs w:val="16"/>
              </w:rPr>
              <w:t>2015</w:t>
            </w:r>
            <w:r w:rsidRPr="003E0F5B">
              <w:rPr>
                <w:rFonts w:ascii="SimSun" w:eastAsia="SimSun" w:hAnsi="SimSun" w:hint="eastAsia"/>
                <w:bCs/>
                <w:noProof/>
                <w:sz w:val="16"/>
                <w:szCs w:val="16"/>
                <w:lang w:eastAsia="zh-CN"/>
              </w:rPr>
              <w:t>年</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D65AAE" w:rsidRPr="003E0F5B" w:rsidRDefault="00D65AAE" w:rsidP="00522066">
            <w:pPr>
              <w:keepNext/>
              <w:keepLines/>
              <w:adjustRightInd w:val="0"/>
              <w:spacing w:afterLines="30" w:after="72" w:line="340" w:lineRule="atLeast"/>
              <w:ind w:left="-74" w:right="-60"/>
              <w:jc w:val="center"/>
              <w:rPr>
                <w:rFonts w:ascii="SimSun" w:eastAsia="SimSun" w:hAnsi="SimSun"/>
                <w:bCs/>
                <w:noProof/>
                <w:sz w:val="16"/>
                <w:szCs w:val="16"/>
                <w:lang w:eastAsia="zh-CN"/>
              </w:rPr>
            </w:pPr>
            <w:r w:rsidRPr="003E0F5B">
              <w:rPr>
                <w:rFonts w:ascii="SimSun" w:eastAsia="SimSun" w:hAnsi="SimSun"/>
                <w:bCs/>
                <w:noProof/>
                <w:sz w:val="16"/>
                <w:szCs w:val="16"/>
              </w:rPr>
              <w:t>2016</w:t>
            </w:r>
            <w:r w:rsidRPr="003E0F5B">
              <w:rPr>
                <w:rFonts w:ascii="SimSun" w:eastAsia="SimSun" w:hAnsi="SimSun" w:hint="eastAsia"/>
                <w:bCs/>
                <w:noProof/>
                <w:sz w:val="16"/>
                <w:szCs w:val="16"/>
                <w:lang w:eastAsia="zh-CN"/>
              </w:rPr>
              <w:t>年</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D65AAE" w:rsidRPr="003E0F5B" w:rsidRDefault="00D65AAE" w:rsidP="00522066">
            <w:pPr>
              <w:keepNext/>
              <w:keepLines/>
              <w:adjustRightInd w:val="0"/>
              <w:spacing w:afterLines="30" w:after="72" w:line="340" w:lineRule="atLeast"/>
              <w:ind w:left="-74" w:right="-60"/>
              <w:jc w:val="center"/>
              <w:rPr>
                <w:rFonts w:ascii="SimSun" w:eastAsia="SimSun" w:hAnsi="SimSun"/>
                <w:bCs/>
                <w:noProof/>
                <w:sz w:val="16"/>
                <w:szCs w:val="16"/>
                <w:lang w:eastAsia="zh-CN"/>
              </w:rPr>
            </w:pPr>
            <w:r w:rsidRPr="003E0F5B">
              <w:rPr>
                <w:rFonts w:ascii="SimSun" w:eastAsia="SimSun" w:hAnsi="SimSun"/>
                <w:bCs/>
                <w:noProof/>
                <w:sz w:val="16"/>
                <w:szCs w:val="16"/>
              </w:rPr>
              <w:t>2017</w:t>
            </w:r>
            <w:r w:rsidRPr="003E0F5B">
              <w:rPr>
                <w:rFonts w:ascii="SimSun" w:eastAsia="SimSun" w:hAnsi="SimSun" w:hint="eastAsia"/>
                <w:bCs/>
                <w:noProof/>
                <w:sz w:val="16"/>
                <w:szCs w:val="16"/>
                <w:lang w:eastAsia="zh-CN"/>
              </w:rPr>
              <w:t>年</w:t>
            </w:r>
          </w:p>
        </w:tc>
      </w:tr>
      <w:tr w:rsidR="00D65AAE" w:rsidRPr="00571D2C" w:rsidTr="007C2E95">
        <w:trPr>
          <w:jc w:val="center"/>
        </w:trPr>
        <w:tc>
          <w:tcPr>
            <w:tcW w:w="1840"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D65AAE" w:rsidRPr="003E0F5B" w:rsidRDefault="00D65AAE" w:rsidP="00522066">
            <w:pPr>
              <w:keepNext/>
              <w:keepLines/>
              <w:adjustRightInd w:val="0"/>
              <w:spacing w:afterLines="150" w:after="360" w:line="280" w:lineRule="atLeast"/>
              <w:ind w:left="-74" w:right="-60"/>
              <w:jc w:val="center"/>
              <w:rPr>
                <w:rFonts w:ascii="SimSun" w:eastAsia="SimSun" w:hAnsi="SimSun" w:cs="Arial"/>
                <w:b/>
                <w:bCs/>
                <w:noProof/>
                <w:color w:val="000000"/>
                <w:sz w:val="16"/>
                <w:szCs w:val="16"/>
              </w:rPr>
            </w:pPr>
            <w:r w:rsidRPr="003E0F5B">
              <w:rPr>
                <w:rFonts w:ascii="SimSun" w:eastAsia="SimSun" w:hAnsi="SimSun"/>
                <w:bCs/>
                <w:noProof/>
                <w:sz w:val="16"/>
                <w:szCs w:val="16"/>
              </w:rPr>
              <w:t>关键里程碑</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522066">
            <w:pPr>
              <w:keepNext/>
              <w:keepLines/>
              <w:adjustRightInd w:val="0"/>
              <w:spacing w:afterLines="50" w:after="120" w:line="280" w:lineRule="atLeast"/>
              <w:ind w:left="-74" w:right="-60"/>
              <w:jc w:val="center"/>
              <w:rPr>
                <w:rFonts w:ascii="SimSun" w:eastAsia="SimSun" w:hAnsi="SimSun"/>
                <w:bCs/>
                <w:noProof/>
                <w:sz w:val="16"/>
                <w:szCs w:val="16"/>
              </w:rPr>
            </w:pPr>
            <w:r w:rsidRPr="003E0F5B">
              <w:rPr>
                <w:rFonts w:ascii="SimSun" w:eastAsia="SimSun" w:hAnsi="SimSun"/>
                <w:bCs/>
                <w:noProof/>
                <w:sz w:val="16"/>
                <w:szCs w:val="16"/>
              </w:rPr>
              <w:t>一季度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522066">
            <w:pPr>
              <w:keepNext/>
              <w:keepLines/>
              <w:adjustRightInd w:val="0"/>
              <w:spacing w:afterLines="50" w:after="120" w:line="280" w:lineRule="atLeast"/>
              <w:ind w:left="-74" w:right="-60"/>
              <w:jc w:val="center"/>
              <w:rPr>
                <w:rFonts w:ascii="SimSun" w:eastAsia="SimSun" w:hAnsi="SimSun"/>
                <w:bCs/>
                <w:noProof/>
                <w:sz w:val="16"/>
                <w:szCs w:val="16"/>
              </w:rPr>
            </w:pPr>
            <w:r w:rsidRPr="003E0F5B">
              <w:rPr>
                <w:rFonts w:ascii="SimSun" w:eastAsia="SimSun" w:hAnsi="SimSun"/>
                <w:bCs/>
                <w:noProof/>
                <w:sz w:val="16"/>
                <w:szCs w:val="16"/>
              </w:rPr>
              <w:t>二季度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522066">
            <w:pPr>
              <w:keepNext/>
              <w:keepLines/>
              <w:adjustRightInd w:val="0"/>
              <w:spacing w:afterLines="50" w:after="120" w:line="280" w:lineRule="atLeast"/>
              <w:ind w:left="-74" w:right="-60"/>
              <w:jc w:val="center"/>
              <w:rPr>
                <w:rFonts w:ascii="SimSun" w:eastAsia="SimSun" w:hAnsi="SimSun"/>
                <w:bCs/>
                <w:noProof/>
                <w:sz w:val="16"/>
                <w:szCs w:val="16"/>
              </w:rPr>
            </w:pPr>
            <w:r w:rsidRPr="003E0F5B">
              <w:rPr>
                <w:rFonts w:ascii="SimSun" w:eastAsia="SimSun" w:hAnsi="SimSun"/>
                <w:bCs/>
                <w:noProof/>
                <w:sz w:val="16"/>
                <w:szCs w:val="16"/>
              </w:rPr>
              <w:t>三季度</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D65AAE" w:rsidRPr="003E0F5B" w:rsidRDefault="00D65AAE" w:rsidP="00522066">
            <w:pPr>
              <w:keepNext/>
              <w:keepLines/>
              <w:adjustRightInd w:val="0"/>
              <w:spacing w:afterLines="50" w:after="120" w:line="280" w:lineRule="atLeast"/>
              <w:ind w:left="-74" w:right="-60"/>
              <w:jc w:val="center"/>
              <w:rPr>
                <w:rFonts w:ascii="SimSun" w:eastAsia="SimSun" w:hAnsi="SimSun"/>
                <w:bCs/>
                <w:noProof/>
                <w:sz w:val="16"/>
                <w:szCs w:val="16"/>
              </w:rPr>
            </w:pPr>
            <w:r w:rsidRPr="003E0F5B">
              <w:rPr>
                <w:rFonts w:ascii="SimSun" w:eastAsia="SimSun" w:hAnsi="SimSun"/>
                <w:bCs/>
                <w:noProof/>
                <w:sz w:val="16"/>
                <w:szCs w:val="16"/>
              </w:rPr>
              <w:t>四季度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522066">
            <w:pPr>
              <w:keepNext/>
              <w:keepLines/>
              <w:adjustRightInd w:val="0"/>
              <w:spacing w:afterLines="50" w:after="120" w:line="280" w:lineRule="atLeast"/>
              <w:ind w:left="-74" w:right="-60"/>
              <w:jc w:val="center"/>
              <w:rPr>
                <w:rFonts w:ascii="SimSun" w:eastAsia="SimSun" w:hAnsi="SimSun"/>
                <w:bCs/>
                <w:noProof/>
                <w:sz w:val="16"/>
                <w:szCs w:val="16"/>
              </w:rPr>
            </w:pPr>
            <w:r w:rsidRPr="003E0F5B">
              <w:rPr>
                <w:rFonts w:ascii="SimSun" w:eastAsia="SimSun" w:hAnsi="SimSun"/>
                <w:bCs/>
                <w:noProof/>
                <w:sz w:val="16"/>
                <w:szCs w:val="16"/>
              </w:rPr>
              <w:t>一季度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522066">
            <w:pPr>
              <w:keepNext/>
              <w:keepLines/>
              <w:adjustRightInd w:val="0"/>
              <w:spacing w:afterLines="50" w:after="120" w:line="280" w:lineRule="atLeast"/>
              <w:ind w:left="-74" w:right="-60"/>
              <w:jc w:val="center"/>
              <w:rPr>
                <w:rFonts w:ascii="SimSun" w:eastAsia="SimSun" w:hAnsi="SimSun"/>
                <w:bCs/>
                <w:noProof/>
                <w:sz w:val="16"/>
                <w:szCs w:val="16"/>
              </w:rPr>
            </w:pPr>
            <w:r w:rsidRPr="003E0F5B">
              <w:rPr>
                <w:rFonts w:ascii="SimSun" w:eastAsia="SimSun" w:hAnsi="SimSun"/>
                <w:bCs/>
                <w:noProof/>
                <w:sz w:val="16"/>
                <w:szCs w:val="16"/>
              </w:rPr>
              <w:t>二季度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522066">
            <w:pPr>
              <w:keepNext/>
              <w:keepLines/>
              <w:adjustRightInd w:val="0"/>
              <w:spacing w:afterLines="50" w:after="120" w:line="280" w:lineRule="atLeast"/>
              <w:ind w:left="-74" w:right="-60"/>
              <w:jc w:val="center"/>
              <w:rPr>
                <w:rFonts w:ascii="SimSun" w:eastAsia="SimSun" w:hAnsi="SimSun"/>
                <w:bCs/>
                <w:noProof/>
                <w:sz w:val="16"/>
                <w:szCs w:val="16"/>
              </w:rPr>
            </w:pPr>
            <w:r w:rsidRPr="003E0F5B">
              <w:rPr>
                <w:rFonts w:ascii="SimSun" w:eastAsia="SimSun" w:hAnsi="SimSun"/>
                <w:bCs/>
                <w:noProof/>
                <w:sz w:val="16"/>
                <w:szCs w:val="16"/>
              </w:rPr>
              <w:t>三季度</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D65AAE" w:rsidRPr="003E0F5B" w:rsidRDefault="00D65AAE" w:rsidP="00522066">
            <w:pPr>
              <w:keepNext/>
              <w:keepLines/>
              <w:adjustRightInd w:val="0"/>
              <w:spacing w:afterLines="50" w:after="120" w:line="280" w:lineRule="atLeast"/>
              <w:ind w:left="-74" w:right="-60"/>
              <w:jc w:val="center"/>
              <w:rPr>
                <w:rFonts w:ascii="SimSun" w:eastAsia="SimSun" w:hAnsi="SimSun"/>
                <w:bCs/>
                <w:noProof/>
                <w:sz w:val="16"/>
                <w:szCs w:val="16"/>
              </w:rPr>
            </w:pPr>
            <w:r w:rsidRPr="003E0F5B">
              <w:rPr>
                <w:rFonts w:ascii="SimSun" w:eastAsia="SimSun" w:hAnsi="SimSun"/>
                <w:bCs/>
                <w:noProof/>
                <w:sz w:val="16"/>
                <w:szCs w:val="16"/>
              </w:rPr>
              <w:t>四季度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522066">
            <w:pPr>
              <w:keepNext/>
              <w:keepLines/>
              <w:adjustRightInd w:val="0"/>
              <w:spacing w:afterLines="50" w:after="120" w:line="280" w:lineRule="atLeast"/>
              <w:ind w:left="-74" w:right="-60"/>
              <w:jc w:val="center"/>
              <w:rPr>
                <w:rFonts w:ascii="SimSun" w:eastAsia="SimSun" w:hAnsi="SimSun"/>
                <w:bCs/>
                <w:noProof/>
                <w:sz w:val="16"/>
                <w:szCs w:val="16"/>
              </w:rPr>
            </w:pPr>
            <w:r w:rsidRPr="003E0F5B">
              <w:rPr>
                <w:rFonts w:ascii="SimSun" w:eastAsia="SimSun" w:hAnsi="SimSun"/>
                <w:bCs/>
                <w:noProof/>
                <w:sz w:val="16"/>
                <w:szCs w:val="16"/>
              </w:rPr>
              <w:t>一季度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522066">
            <w:pPr>
              <w:keepNext/>
              <w:keepLines/>
              <w:adjustRightInd w:val="0"/>
              <w:spacing w:afterLines="50" w:after="120" w:line="280" w:lineRule="atLeast"/>
              <w:ind w:left="-74" w:right="-60"/>
              <w:jc w:val="center"/>
              <w:rPr>
                <w:rFonts w:ascii="SimSun" w:eastAsia="SimSun" w:hAnsi="SimSun"/>
                <w:bCs/>
                <w:noProof/>
                <w:sz w:val="16"/>
                <w:szCs w:val="16"/>
              </w:rPr>
            </w:pPr>
            <w:r w:rsidRPr="003E0F5B">
              <w:rPr>
                <w:rFonts w:ascii="SimSun" w:eastAsia="SimSun" w:hAnsi="SimSun"/>
                <w:bCs/>
                <w:noProof/>
                <w:sz w:val="16"/>
                <w:szCs w:val="16"/>
              </w:rPr>
              <w:t>二季度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522066">
            <w:pPr>
              <w:keepNext/>
              <w:keepLines/>
              <w:adjustRightInd w:val="0"/>
              <w:spacing w:afterLines="50" w:after="120" w:line="280" w:lineRule="atLeast"/>
              <w:ind w:left="-74" w:right="-60"/>
              <w:jc w:val="center"/>
              <w:rPr>
                <w:rFonts w:ascii="SimSun" w:eastAsia="SimSun" w:hAnsi="SimSun"/>
                <w:bCs/>
                <w:noProof/>
                <w:sz w:val="16"/>
                <w:szCs w:val="16"/>
              </w:rPr>
            </w:pPr>
            <w:r w:rsidRPr="003E0F5B">
              <w:rPr>
                <w:rFonts w:ascii="SimSun" w:eastAsia="SimSun" w:hAnsi="SimSun"/>
                <w:bCs/>
                <w:noProof/>
                <w:sz w:val="16"/>
                <w:szCs w:val="16"/>
              </w:rPr>
              <w:t>三季度</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D65AAE" w:rsidRPr="003E0F5B" w:rsidRDefault="00D65AAE" w:rsidP="00522066">
            <w:pPr>
              <w:keepNext/>
              <w:keepLines/>
              <w:adjustRightInd w:val="0"/>
              <w:spacing w:afterLines="50" w:after="120" w:line="280" w:lineRule="atLeast"/>
              <w:ind w:left="-74" w:right="-60"/>
              <w:jc w:val="center"/>
              <w:rPr>
                <w:rFonts w:ascii="SimSun" w:eastAsia="SimSun" w:hAnsi="SimSun"/>
                <w:bCs/>
                <w:noProof/>
                <w:sz w:val="16"/>
                <w:szCs w:val="16"/>
              </w:rPr>
            </w:pPr>
            <w:r w:rsidRPr="003E0F5B">
              <w:rPr>
                <w:rFonts w:ascii="SimSun" w:eastAsia="SimSun" w:hAnsi="SimSun"/>
                <w:bCs/>
                <w:noProof/>
                <w:sz w:val="16"/>
                <w:szCs w:val="16"/>
              </w:rPr>
              <w:t>四季度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522066">
            <w:pPr>
              <w:keepNext/>
              <w:keepLines/>
              <w:adjustRightInd w:val="0"/>
              <w:spacing w:afterLines="50" w:after="120" w:line="280" w:lineRule="atLeast"/>
              <w:ind w:left="-74" w:right="-60"/>
              <w:jc w:val="center"/>
              <w:rPr>
                <w:rFonts w:ascii="SimSun" w:eastAsia="SimSun" w:hAnsi="SimSun"/>
                <w:bCs/>
                <w:noProof/>
                <w:sz w:val="16"/>
                <w:szCs w:val="16"/>
              </w:rPr>
            </w:pPr>
            <w:r w:rsidRPr="003E0F5B">
              <w:rPr>
                <w:rFonts w:ascii="SimSun" w:eastAsia="SimSun" w:hAnsi="SimSun"/>
                <w:bCs/>
                <w:noProof/>
                <w:sz w:val="16"/>
                <w:szCs w:val="16"/>
              </w:rPr>
              <w:t>一季度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522066">
            <w:pPr>
              <w:keepNext/>
              <w:keepLines/>
              <w:adjustRightInd w:val="0"/>
              <w:spacing w:afterLines="50" w:after="120" w:line="280" w:lineRule="atLeast"/>
              <w:ind w:left="-74" w:right="-60"/>
              <w:jc w:val="center"/>
              <w:rPr>
                <w:rFonts w:ascii="SimSun" w:eastAsia="SimSun" w:hAnsi="SimSun"/>
                <w:bCs/>
                <w:noProof/>
                <w:sz w:val="16"/>
                <w:szCs w:val="16"/>
              </w:rPr>
            </w:pPr>
            <w:r w:rsidRPr="003E0F5B">
              <w:rPr>
                <w:rFonts w:ascii="SimSun" w:eastAsia="SimSun" w:hAnsi="SimSun"/>
                <w:bCs/>
                <w:noProof/>
                <w:sz w:val="16"/>
                <w:szCs w:val="16"/>
              </w:rPr>
              <w:t>二季度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522066">
            <w:pPr>
              <w:keepNext/>
              <w:keepLines/>
              <w:adjustRightInd w:val="0"/>
              <w:spacing w:afterLines="50" w:after="120" w:line="280" w:lineRule="atLeast"/>
              <w:ind w:left="-74" w:right="-60"/>
              <w:jc w:val="center"/>
              <w:rPr>
                <w:rFonts w:ascii="SimSun" w:eastAsia="SimSun" w:hAnsi="SimSun"/>
                <w:bCs/>
                <w:noProof/>
                <w:sz w:val="16"/>
                <w:szCs w:val="16"/>
              </w:rPr>
            </w:pPr>
            <w:r w:rsidRPr="003E0F5B">
              <w:rPr>
                <w:rFonts w:ascii="SimSun" w:eastAsia="SimSun" w:hAnsi="SimSun"/>
                <w:bCs/>
                <w:noProof/>
                <w:sz w:val="16"/>
                <w:szCs w:val="16"/>
              </w:rPr>
              <w:t>三季度</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D65AAE" w:rsidRPr="003E0F5B" w:rsidRDefault="00D65AAE" w:rsidP="00522066">
            <w:pPr>
              <w:keepNext/>
              <w:keepLines/>
              <w:adjustRightInd w:val="0"/>
              <w:spacing w:afterLines="50" w:after="120" w:line="280" w:lineRule="atLeast"/>
              <w:ind w:left="-74" w:right="-60"/>
              <w:jc w:val="center"/>
              <w:rPr>
                <w:rFonts w:ascii="SimSun" w:eastAsia="SimSun" w:hAnsi="SimSun"/>
                <w:bCs/>
                <w:noProof/>
                <w:sz w:val="16"/>
                <w:szCs w:val="16"/>
              </w:rPr>
            </w:pPr>
            <w:r w:rsidRPr="003E0F5B">
              <w:rPr>
                <w:rFonts w:ascii="SimSun" w:eastAsia="SimSun" w:hAnsi="SimSun"/>
                <w:bCs/>
                <w:noProof/>
                <w:sz w:val="16"/>
                <w:szCs w:val="16"/>
              </w:rPr>
              <w:t>四季度</w:t>
            </w:r>
          </w:p>
        </w:tc>
      </w:tr>
      <w:tr w:rsidR="00D65AAE" w:rsidRPr="00571D2C" w:rsidTr="007C2E95">
        <w:trPr>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lang w:eastAsia="zh-CN"/>
              </w:rPr>
            </w:pPr>
            <w:r w:rsidRPr="003E0F5B">
              <w:rPr>
                <w:rFonts w:ascii="SimSun" w:eastAsia="SimSun" w:hAnsi="SimSun" w:cs="Arial" w:hint="eastAsia"/>
                <w:noProof/>
                <w:color w:val="000000"/>
                <w:sz w:val="16"/>
                <w:szCs w:val="16"/>
                <w:lang w:eastAsia="zh-CN"/>
              </w:rPr>
              <w:t>部门内部制定项目目标</w:t>
            </w: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r w:rsidRPr="003E0F5B">
              <w:rPr>
                <w:rFonts w:ascii="SimSun" w:eastAsia="SimSun" w:hAnsi="SimSun"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r>
      <w:tr w:rsidR="00D65AAE" w:rsidRPr="00571D2C" w:rsidTr="007C2E95">
        <w:trPr>
          <w:jc w:val="center"/>
        </w:trPr>
        <w:tc>
          <w:tcPr>
            <w:tcW w:w="1840" w:type="dxa"/>
            <w:tcBorders>
              <w:top w:val="nil"/>
              <w:left w:val="single" w:sz="8" w:space="0" w:color="auto"/>
              <w:bottom w:val="single" w:sz="4" w:space="0" w:color="auto"/>
              <w:right w:val="single" w:sz="8" w:space="0" w:color="auto"/>
            </w:tcBorders>
            <w:shd w:val="clear" w:color="auto" w:fill="auto"/>
            <w:noWrap/>
            <w:vAlign w:val="bottom"/>
          </w:tcPr>
          <w:p w:rsidR="00D65AAE" w:rsidRPr="003E0F5B" w:rsidRDefault="00D65AAE" w:rsidP="009B38C2">
            <w:pPr>
              <w:adjustRightInd w:val="0"/>
              <w:spacing w:line="300" w:lineRule="atLeast"/>
              <w:jc w:val="both"/>
              <w:rPr>
                <w:rFonts w:ascii="SimSun" w:eastAsia="SimSun" w:hAnsi="SimSun" w:cs="Arial"/>
                <w:noProof/>
                <w:color w:val="000000"/>
                <w:sz w:val="16"/>
                <w:szCs w:val="16"/>
                <w:lang w:eastAsia="zh-CN"/>
              </w:rPr>
            </w:pPr>
            <w:r w:rsidRPr="003E0F5B">
              <w:rPr>
                <w:rFonts w:ascii="SimSun" w:eastAsia="SimSun" w:hAnsi="SimSun" w:cs="Arial" w:hint="eastAsia"/>
                <w:noProof/>
                <w:color w:val="000000"/>
                <w:sz w:val="16"/>
                <w:szCs w:val="16"/>
                <w:lang w:eastAsia="zh-CN"/>
              </w:rPr>
              <w:t>向建筑师授予合同</w:t>
            </w:r>
          </w:p>
        </w:tc>
        <w:tc>
          <w:tcPr>
            <w:tcW w:w="480" w:type="dxa"/>
            <w:tcBorders>
              <w:top w:val="nil"/>
              <w:left w:val="nil"/>
              <w:bottom w:val="single" w:sz="4" w:space="0" w:color="auto"/>
              <w:right w:val="single" w:sz="4" w:space="0" w:color="auto"/>
            </w:tcBorders>
            <w:shd w:val="clear" w:color="auto" w:fill="auto"/>
            <w:noWrap/>
            <w:vAlign w:val="bottom"/>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r w:rsidRPr="003E0F5B">
              <w:rPr>
                <w:rFonts w:ascii="SimSun" w:eastAsia="SimSun" w:hAnsi="SimSun" w:cs="Arial"/>
                <w:noProof/>
                <w:color w:val="000000"/>
                <w:sz w:val="16"/>
                <w:szCs w:val="16"/>
              </w:rPr>
              <w:t>X</w:t>
            </w:r>
          </w:p>
        </w:tc>
        <w:tc>
          <w:tcPr>
            <w:tcW w:w="480" w:type="dxa"/>
            <w:tcBorders>
              <w:top w:val="nil"/>
              <w:left w:val="nil"/>
              <w:bottom w:val="single" w:sz="4" w:space="0" w:color="auto"/>
              <w:right w:val="single" w:sz="8"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r w:rsidRPr="003E0F5B">
              <w:rPr>
                <w:rFonts w:ascii="SimSun" w:eastAsia="SimSun" w:hAnsi="SimSun"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r w:rsidRPr="003E0F5B">
              <w:rPr>
                <w:rFonts w:ascii="SimSun" w:eastAsia="SimSun" w:hAnsi="SimSun"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r w:rsidRPr="003E0F5B">
              <w:rPr>
                <w:rFonts w:ascii="SimSun" w:eastAsia="SimSun" w:hAnsi="SimSun"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r>
      <w:tr w:rsidR="00D65AAE" w:rsidRPr="00571D2C" w:rsidTr="007C2E95">
        <w:trPr>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lang w:eastAsia="zh-CN"/>
              </w:rPr>
            </w:pPr>
            <w:r w:rsidRPr="003E0F5B">
              <w:rPr>
                <w:rFonts w:ascii="SimSun" w:eastAsia="SimSun" w:hAnsi="SimSun" w:cs="Arial" w:hint="eastAsia"/>
                <w:noProof/>
                <w:color w:val="000000"/>
                <w:sz w:val="16"/>
                <w:szCs w:val="16"/>
                <w:lang w:eastAsia="zh-CN"/>
              </w:rPr>
              <w:t>向工程师授予合同</w:t>
            </w: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r w:rsidRPr="003E0F5B">
              <w:rPr>
                <w:rFonts w:ascii="SimSun" w:eastAsia="SimSun" w:hAnsi="SimSun"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r w:rsidRPr="003E0F5B">
              <w:rPr>
                <w:rFonts w:ascii="SimSun" w:eastAsia="SimSun" w:hAnsi="SimSun"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r>
      <w:tr w:rsidR="00D65AAE" w:rsidRPr="00571D2C" w:rsidTr="007C2E95">
        <w:trPr>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lang w:eastAsia="zh-CN"/>
              </w:rPr>
            </w:pPr>
            <w:r w:rsidRPr="003E0F5B">
              <w:rPr>
                <w:rFonts w:ascii="SimSun" w:eastAsia="SimSun" w:hAnsi="SimSun" w:cs="Arial" w:hint="eastAsia"/>
                <w:noProof/>
                <w:color w:val="000000"/>
                <w:sz w:val="16"/>
                <w:szCs w:val="16"/>
                <w:lang w:eastAsia="zh-CN"/>
              </w:rPr>
              <w:t>对工程执行情况进行全面审查</w:t>
            </w: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lang w:eastAsia="zh-CN"/>
              </w:rPr>
            </w:pPr>
          </w:p>
        </w:tc>
        <w:tc>
          <w:tcPr>
            <w:tcW w:w="480" w:type="dxa"/>
            <w:tcBorders>
              <w:top w:val="nil"/>
              <w:left w:val="nil"/>
              <w:bottom w:val="single" w:sz="4" w:space="0" w:color="auto"/>
              <w:right w:val="single" w:sz="8"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lang w:eastAsia="zh-CN"/>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r w:rsidRPr="003E0F5B">
              <w:rPr>
                <w:rFonts w:ascii="SimSun" w:eastAsia="SimSun" w:hAnsi="SimSun"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r w:rsidRPr="003E0F5B">
              <w:rPr>
                <w:rFonts w:ascii="SimSun" w:eastAsia="SimSun" w:hAnsi="SimSun"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r w:rsidRPr="003E0F5B">
              <w:rPr>
                <w:rFonts w:ascii="SimSun" w:eastAsia="SimSun" w:hAnsi="SimSun"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r>
      <w:tr w:rsidR="00D65AAE" w:rsidRPr="00571D2C" w:rsidTr="007C2E95">
        <w:trPr>
          <w:jc w:val="center"/>
        </w:trPr>
        <w:tc>
          <w:tcPr>
            <w:tcW w:w="1840" w:type="dxa"/>
            <w:tcBorders>
              <w:top w:val="nil"/>
              <w:left w:val="single" w:sz="8" w:space="0" w:color="auto"/>
              <w:bottom w:val="single" w:sz="4" w:space="0" w:color="auto"/>
              <w:right w:val="single" w:sz="8" w:space="0" w:color="auto"/>
            </w:tcBorders>
            <w:shd w:val="clear" w:color="auto" w:fill="auto"/>
            <w:noWrap/>
            <w:vAlign w:val="bottom"/>
          </w:tcPr>
          <w:p w:rsidR="00D65AAE" w:rsidRPr="003E0F5B" w:rsidRDefault="00D65AAE" w:rsidP="009B38C2">
            <w:pPr>
              <w:adjustRightInd w:val="0"/>
              <w:spacing w:line="300" w:lineRule="atLeast"/>
              <w:jc w:val="both"/>
              <w:rPr>
                <w:rFonts w:ascii="SimSun" w:eastAsia="SimSun" w:hAnsi="SimSun" w:cs="Arial"/>
                <w:noProof/>
                <w:color w:val="000000"/>
                <w:sz w:val="16"/>
                <w:szCs w:val="16"/>
                <w:lang w:eastAsia="zh-CN"/>
              </w:rPr>
            </w:pPr>
            <w:r w:rsidRPr="003E0F5B">
              <w:rPr>
                <w:rFonts w:ascii="SimSun" w:eastAsia="SimSun" w:hAnsi="SimSun" w:cs="Arial" w:hint="eastAsia"/>
                <w:noProof/>
                <w:color w:val="000000"/>
                <w:sz w:val="16"/>
                <w:szCs w:val="16"/>
                <w:lang w:eastAsia="zh-CN"/>
              </w:rPr>
              <w:t>向公司招标并进行遴选</w:t>
            </w:r>
          </w:p>
        </w:tc>
        <w:tc>
          <w:tcPr>
            <w:tcW w:w="480" w:type="dxa"/>
            <w:tcBorders>
              <w:top w:val="nil"/>
              <w:left w:val="nil"/>
              <w:bottom w:val="single" w:sz="4" w:space="0" w:color="auto"/>
              <w:right w:val="single" w:sz="4" w:space="0" w:color="auto"/>
            </w:tcBorders>
            <w:shd w:val="clear" w:color="auto" w:fill="auto"/>
            <w:noWrap/>
            <w:vAlign w:val="bottom"/>
          </w:tcPr>
          <w:p w:rsidR="00D65AAE" w:rsidRPr="003E0F5B" w:rsidRDefault="00D65AAE" w:rsidP="009B38C2">
            <w:pPr>
              <w:adjustRightInd w:val="0"/>
              <w:spacing w:line="300" w:lineRule="atLeast"/>
              <w:jc w:val="both"/>
              <w:rPr>
                <w:rFonts w:ascii="SimSun" w:eastAsia="SimSun" w:hAnsi="SimSun" w:cs="Arial"/>
                <w:noProof/>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bottom"/>
          </w:tcPr>
          <w:p w:rsidR="00D65AAE" w:rsidRPr="003E0F5B" w:rsidRDefault="00D65AAE" w:rsidP="009B38C2">
            <w:pPr>
              <w:adjustRightInd w:val="0"/>
              <w:spacing w:line="300" w:lineRule="atLeast"/>
              <w:jc w:val="both"/>
              <w:rPr>
                <w:rFonts w:ascii="SimSun" w:eastAsia="SimSun" w:hAnsi="SimSun" w:cs="Arial"/>
                <w:noProof/>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bottom"/>
          </w:tcPr>
          <w:p w:rsidR="00D65AAE" w:rsidRPr="003E0F5B" w:rsidRDefault="00D65AAE" w:rsidP="009B38C2">
            <w:pPr>
              <w:adjustRightInd w:val="0"/>
              <w:spacing w:line="300" w:lineRule="atLeast"/>
              <w:jc w:val="both"/>
              <w:rPr>
                <w:rFonts w:ascii="SimSun" w:eastAsia="SimSun" w:hAnsi="SimSun" w:cs="Arial"/>
                <w:noProof/>
                <w:color w:val="000000"/>
                <w:sz w:val="16"/>
                <w:szCs w:val="16"/>
                <w:lang w:eastAsia="zh-CN"/>
              </w:rPr>
            </w:pPr>
          </w:p>
        </w:tc>
        <w:tc>
          <w:tcPr>
            <w:tcW w:w="480" w:type="dxa"/>
            <w:tcBorders>
              <w:top w:val="nil"/>
              <w:left w:val="nil"/>
              <w:bottom w:val="single" w:sz="4" w:space="0" w:color="auto"/>
              <w:right w:val="single" w:sz="8" w:space="0" w:color="auto"/>
            </w:tcBorders>
            <w:shd w:val="clear" w:color="auto" w:fill="auto"/>
            <w:noWrap/>
            <w:vAlign w:val="bottom"/>
          </w:tcPr>
          <w:p w:rsidR="00D65AAE" w:rsidRPr="003E0F5B" w:rsidRDefault="00D65AAE" w:rsidP="009B38C2">
            <w:pPr>
              <w:adjustRightInd w:val="0"/>
              <w:spacing w:line="300" w:lineRule="atLeast"/>
              <w:jc w:val="both"/>
              <w:rPr>
                <w:rFonts w:ascii="SimSun" w:eastAsia="SimSun" w:hAnsi="SimSun" w:cs="Arial"/>
                <w:noProof/>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bottom"/>
          </w:tcPr>
          <w:p w:rsidR="00D65AAE" w:rsidRPr="003E0F5B" w:rsidRDefault="00D65AAE" w:rsidP="009B38C2">
            <w:pPr>
              <w:adjustRightInd w:val="0"/>
              <w:spacing w:line="300" w:lineRule="atLeast"/>
              <w:jc w:val="both"/>
              <w:rPr>
                <w:rFonts w:ascii="SimSun" w:eastAsia="SimSun" w:hAnsi="SimSun" w:cs="Arial"/>
                <w:noProof/>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lang w:eastAsia="zh-CN"/>
              </w:rPr>
            </w:pPr>
          </w:p>
        </w:tc>
        <w:tc>
          <w:tcPr>
            <w:tcW w:w="480" w:type="dxa"/>
            <w:tcBorders>
              <w:top w:val="nil"/>
              <w:left w:val="nil"/>
              <w:bottom w:val="single" w:sz="4" w:space="0" w:color="auto"/>
              <w:right w:val="single" w:sz="8"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r w:rsidRPr="003E0F5B">
              <w:rPr>
                <w:rFonts w:ascii="SimSun" w:eastAsia="SimSun" w:hAnsi="SimSun"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r w:rsidRPr="003E0F5B">
              <w:rPr>
                <w:rFonts w:ascii="SimSun" w:eastAsia="SimSun" w:hAnsi="SimSun" w:cs="Arial"/>
                <w:noProof/>
                <w:color w:val="000000"/>
                <w:sz w:val="16"/>
                <w:szCs w:val="16"/>
              </w:rPr>
              <w:t>X</w:t>
            </w:r>
          </w:p>
        </w:tc>
        <w:tc>
          <w:tcPr>
            <w:tcW w:w="480" w:type="dxa"/>
            <w:tcBorders>
              <w:top w:val="nil"/>
              <w:left w:val="nil"/>
              <w:bottom w:val="single" w:sz="4" w:space="0" w:color="auto"/>
              <w:right w:val="single" w:sz="8"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r>
      <w:tr w:rsidR="00D65AAE" w:rsidRPr="00571D2C" w:rsidTr="007C2E95">
        <w:trPr>
          <w:jc w:val="center"/>
        </w:trPr>
        <w:tc>
          <w:tcPr>
            <w:tcW w:w="1840" w:type="dxa"/>
            <w:tcBorders>
              <w:top w:val="nil"/>
              <w:left w:val="single" w:sz="8" w:space="0" w:color="auto"/>
              <w:bottom w:val="single" w:sz="4" w:space="0" w:color="auto"/>
              <w:right w:val="single" w:sz="8" w:space="0" w:color="auto"/>
            </w:tcBorders>
            <w:shd w:val="clear" w:color="auto" w:fill="auto"/>
            <w:noWrap/>
            <w:vAlign w:val="bottom"/>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r w:rsidRPr="003E0F5B">
              <w:rPr>
                <w:rFonts w:ascii="SimSun" w:eastAsia="SimSun" w:hAnsi="SimSun" w:cs="Arial" w:hint="eastAsia"/>
                <w:noProof/>
                <w:color w:val="000000"/>
                <w:sz w:val="16"/>
                <w:szCs w:val="16"/>
                <w:lang w:eastAsia="zh-CN"/>
              </w:rPr>
              <w:t>工 程</w:t>
            </w:r>
          </w:p>
        </w:tc>
        <w:tc>
          <w:tcPr>
            <w:tcW w:w="480" w:type="dxa"/>
            <w:tcBorders>
              <w:top w:val="nil"/>
              <w:left w:val="nil"/>
              <w:bottom w:val="single" w:sz="4" w:space="0" w:color="auto"/>
              <w:right w:val="single" w:sz="4" w:space="0" w:color="auto"/>
            </w:tcBorders>
            <w:shd w:val="clear" w:color="auto" w:fill="auto"/>
            <w:noWrap/>
            <w:vAlign w:val="bottom"/>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r w:rsidRPr="003E0F5B">
              <w:rPr>
                <w:rFonts w:ascii="SimSun" w:eastAsia="SimSun" w:hAnsi="SimSun" w:cs="Arial"/>
                <w:noProof/>
                <w:color w:val="000000"/>
                <w:sz w:val="16"/>
                <w:szCs w:val="16"/>
              </w:rPr>
              <w:t>X</w:t>
            </w:r>
          </w:p>
        </w:tc>
        <w:tc>
          <w:tcPr>
            <w:tcW w:w="480" w:type="dxa"/>
            <w:tcBorders>
              <w:top w:val="nil"/>
              <w:left w:val="nil"/>
              <w:bottom w:val="single" w:sz="4" w:space="0" w:color="auto"/>
              <w:right w:val="single" w:sz="8"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r w:rsidRPr="003E0F5B">
              <w:rPr>
                <w:rFonts w:ascii="SimSun" w:eastAsia="SimSun" w:hAnsi="SimSun"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r w:rsidRPr="003E0F5B">
              <w:rPr>
                <w:rFonts w:ascii="SimSun" w:eastAsia="SimSun" w:hAnsi="SimSun"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r w:rsidRPr="003E0F5B">
              <w:rPr>
                <w:rFonts w:ascii="SimSun" w:eastAsia="SimSun" w:hAnsi="SimSun"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r w:rsidRPr="003E0F5B">
              <w:rPr>
                <w:rFonts w:ascii="SimSun" w:eastAsia="SimSun" w:hAnsi="SimSun" w:cs="Arial"/>
                <w:noProof/>
                <w:color w:val="000000"/>
                <w:sz w:val="16"/>
                <w:szCs w:val="16"/>
              </w:rPr>
              <w:t>X</w:t>
            </w:r>
          </w:p>
        </w:tc>
        <w:tc>
          <w:tcPr>
            <w:tcW w:w="480" w:type="dxa"/>
            <w:tcBorders>
              <w:top w:val="nil"/>
              <w:left w:val="nil"/>
              <w:bottom w:val="single" w:sz="4" w:space="0" w:color="auto"/>
              <w:right w:val="single" w:sz="8"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r>
      <w:tr w:rsidR="00D65AAE" w:rsidRPr="00571D2C" w:rsidTr="007C2E95">
        <w:trPr>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r w:rsidRPr="003E0F5B">
              <w:rPr>
                <w:rFonts w:ascii="SimSun" w:eastAsia="SimSun" w:hAnsi="SimSun" w:cs="Arial" w:hint="eastAsia"/>
                <w:noProof/>
                <w:sz w:val="16"/>
                <w:szCs w:val="16"/>
                <w:lang w:eastAsia="zh-CN"/>
              </w:rPr>
              <w:t>调 试</w:t>
            </w: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D65AAE" w:rsidRPr="003E0F5B" w:rsidRDefault="00D65AAE" w:rsidP="009B38C2">
            <w:pPr>
              <w:adjustRightInd w:val="0"/>
              <w:spacing w:line="300" w:lineRule="atLeast"/>
              <w:jc w:val="both"/>
              <w:rPr>
                <w:rFonts w:ascii="SimSun" w:eastAsia="SimSun" w:hAnsi="SimSun" w:cs="Arial"/>
                <w:noProof/>
                <w:color w:val="000000"/>
                <w:sz w:val="16"/>
                <w:szCs w:val="16"/>
              </w:rPr>
            </w:pPr>
            <w:r w:rsidRPr="003E0F5B">
              <w:rPr>
                <w:rFonts w:ascii="SimSun" w:eastAsia="SimSun" w:hAnsi="SimSun" w:cs="Arial"/>
                <w:noProof/>
                <w:color w:val="000000"/>
                <w:sz w:val="16"/>
                <w:szCs w:val="16"/>
              </w:rPr>
              <w:t>X</w:t>
            </w:r>
          </w:p>
        </w:tc>
      </w:tr>
    </w:tbl>
    <w:p w:rsidR="00D65AAE" w:rsidRPr="003238D6" w:rsidRDefault="00D65AAE" w:rsidP="009B38C2">
      <w:pPr>
        <w:adjustRightInd w:val="0"/>
        <w:spacing w:afterLines="50" w:after="120" w:line="340" w:lineRule="atLeast"/>
        <w:jc w:val="both"/>
        <w:rPr>
          <w:rFonts w:ascii="SimSun" w:eastAsia="SimSun" w:hAnsi="SimSun"/>
          <w:sz w:val="21"/>
          <w:szCs w:val="21"/>
        </w:rPr>
      </w:pPr>
      <w:r w:rsidRPr="003238D6">
        <w:rPr>
          <w:rFonts w:ascii="SimSun" w:eastAsia="SimSun" w:hAnsi="SimSun"/>
          <w:sz w:val="21"/>
          <w:szCs w:val="21"/>
        </w:rPr>
        <w:br w:type="page"/>
      </w:r>
    </w:p>
    <w:p w:rsidR="00D65AAE" w:rsidRPr="001011E1" w:rsidRDefault="00D65AAE" w:rsidP="009B38C2">
      <w:pPr>
        <w:adjustRightInd w:val="0"/>
        <w:spacing w:afterLines="50" w:after="120" w:line="340" w:lineRule="atLeast"/>
        <w:jc w:val="both"/>
        <w:rPr>
          <w:rFonts w:ascii="SimHei" w:eastAsia="SimHei" w:hAnsi="SimHei"/>
          <w:sz w:val="21"/>
          <w:szCs w:val="21"/>
        </w:rPr>
      </w:pPr>
      <w:r w:rsidRPr="001011E1">
        <w:rPr>
          <w:rFonts w:ascii="SimHei" w:eastAsia="SimHei" w:hAnsi="SimHei" w:hint="eastAsia"/>
          <w:sz w:val="21"/>
          <w:szCs w:val="21"/>
        </w:rPr>
        <w:lastRenderedPageBreak/>
        <w:t>办公</w:t>
      </w:r>
      <w:r>
        <w:rPr>
          <w:rFonts w:ascii="SimHei" w:eastAsia="SimHei" w:hAnsi="SimHei" w:hint="eastAsia"/>
          <w:sz w:val="21"/>
          <w:szCs w:val="21"/>
          <w:lang w:eastAsia="zh-CN"/>
        </w:rPr>
        <w:t>大</w:t>
      </w:r>
      <w:r w:rsidRPr="001011E1">
        <w:rPr>
          <w:rFonts w:ascii="SimHei" w:eastAsia="SimHei" w:hAnsi="SimHei" w:hint="eastAsia"/>
          <w:sz w:val="21"/>
          <w:szCs w:val="21"/>
        </w:rPr>
        <w:t>楼</w:t>
      </w:r>
      <w:r>
        <w:rPr>
          <w:rFonts w:ascii="SimHei" w:eastAsia="SimHei" w:hAnsi="SimHei" w:hint="eastAsia"/>
          <w:sz w:val="21"/>
          <w:szCs w:val="21"/>
          <w:lang w:eastAsia="zh-CN"/>
        </w:rPr>
        <w:t>--</w:t>
      </w:r>
      <w:r w:rsidRPr="001011E1">
        <w:rPr>
          <w:rFonts w:ascii="SimHei" w:eastAsia="SimHei" w:hAnsi="SimHei" w:hint="eastAsia"/>
          <w:sz w:val="21"/>
          <w:szCs w:val="21"/>
        </w:rPr>
        <w:t>相关项目</w:t>
      </w:r>
    </w:p>
    <w:p w:rsidR="00D65AAE" w:rsidRPr="004622B0" w:rsidRDefault="00D65AAE" w:rsidP="00C81A07">
      <w:pPr>
        <w:pStyle w:val="aff3"/>
        <w:rPr>
          <w:rFonts w:ascii="KaiTi" w:eastAsia="KaiTi" w:hAnsi="KaiTi"/>
          <w:b/>
        </w:rPr>
      </w:pPr>
      <w:bookmarkStart w:id="255" w:name="_Toc422871088"/>
      <w:bookmarkStart w:id="256" w:name="_Toc457226172"/>
      <w:r w:rsidRPr="004622B0">
        <w:rPr>
          <w:rFonts w:ascii="KaiTi" w:eastAsia="KaiTi" w:hAnsi="KaiTi" w:hint="eastAsia"/>
          <w:b/>
        </w:rPr>
        <w:t>项目</w:t>
      </w:r>
      <w:r w:rsidR="004622B0" w:rsidRPr="004622B0">
        <w:rPr>
          <w:rFonts w:ascii="KaiTi" w:eastAsia="KaiTi" w:hAnsi="KaiTi" w:hint="eastAsia"/>
          <w:b/>
        </w:rPr>
        <w:t>6</w:t>
      </w:r>
      <w:r w:rsidRPr="004622B0">
        <w:rPr>
          <w:rFonts w:ascii="KaiTi" w:eastAsia="KaiTi" w:hAnsi="KaiTi" w:hint="eastAsia"/>
          <w:b/>
        </w:rPr>
        <w:t>：</w:t>
      </w:r>
      <w:r w:rsidRPr="004622B0">
        <w:rPr>
          <w:rFonts w:ascii="KaiTi" w:eastAsia="KaiTi" w:hAnsi="KaiTi"/>
          <w:b/>
        </w:rPr>
        <w:tab/>
      </w:r>
      <w:r w:rsidRPr="004622B0">
        <w:rPr>
          <w:rFonts w:ascii="KaiTi" w:eastAsia="KaiTi" w:hAnsi="KaiTi" w:hint="eastAsia"/>
          <w:b/>
        </w:rPr>
        <w:tab/>
      </w:r>
      <w:r w:rsidRPr="004622B0">
        <w:rPr>
          <w:rFonts w:ascii="KaiTi" w:eastAsia="KaiTi" w:hAnsi="KaiTi"/>
          <w:b/>
        </w:rPr>
        <w:tab/>
      </w:r>
      <w:r w:rsidRPr="004622B0">
        <w:rPr>
          <w:rFonts w:ascii="KaiTi" w:eastAsia="KaiTi" w:hAnsi="KaiTi" w:hint="eastAsia"/>
          <w:b/>
        </w:rPr>
        <w:t>AB大楼—更换部分窗户</w:t>
      </w:r>
      <w:r w:rsidR="002A3000" w:rsidRPr="004622B0">
        <w:rPr>
          <w:rFonts w:ascii="KaiTi" w:eastAsia="KaiTi" w:hAnsi="KaiTi"/>
          <w:b/>
        </w:rPr>
        <w:t>（</w:t>
      </w:r>
      <w:r w:rsidRPr="004622B0">
        <w:rPr>
          <w:rFonts w:ascii="KaiTi" w:eastAsia="KaiTi" w:hAnsi="KaiTi"/>
          <w:b/>
        </w:rPr>
        <w:t>CMP6</w:t>
      </w:r>
      <w:r w:rsidR="00B03A40" w:rsidRPr="004622B0">
        <w:rPr>
          <w:rFonts w:ascii="KaiTi" w:eastAsia="KaiTi" w:hAnsi="KaiTi"/>
          <w:b/>
        </w:rPr>
        <w:t>）</w:t>
      </w:r>
      <w:bookmarkEnd w:id="255"/>
      <w:bookmarkEnd w:id="256"/>
    </w:p>
    <w:p w:rsidR="00D65AAE" w:rsidRPr="001011E1" w:rsidRDefault="00D65AAE" w:rsidP="009B38C2">
      <w:pPr>
        <w:adjustRightInd w:val="0"/>
        <w:spacing w:afterLines="50" w:after="120" w:line="340" w:lineRule="atLeast"/>
        <w:jc w:val="both"/>
        <w:rPr>
          <w:rFonts w:ascii="SimHei" w:eastAsia="SimHei" w:hAnsi="SimHei"/>
          <w:sz w:val="21"/>
          <w:szCs w:val="21"/>
          <w:lang w:eastAsia="zh-CN"/>
        </w:rPr>
      </w:pPr>
      <w:r w:rsidRPr="001011E1">
        <w:rPr>
          <w:rFonts w:ascii="SimHei" w:eastAsia="SimHei" w:hAnsi="SimHei"/>
          <w:sz w:val="21"/>
          <w:szCs w:val="21"/>
          <w:lang w:eastAsia="zh-CN"/>
        </w:rPr>
        <w:t>项目经理</w:t>
      </w:r>
      <w:r>
        <w:rPr>
          <w:rFonts w:ascii="SimHei" w:eastAsia="SimHei" w:hAnsi="SimHei" w:hint="eastAsia"/>
          <w:sz w:val="21"/>
          <w:szCs w:val="21"/>
          <w:lang w:eastAsia="zh-CN"/>
        </w:rPr>
        <w:t>：</w:t>
      </w:r>
      <w:r>
        <w:rPr>
          <w:rFonts w:ascii="SimHei" w:eastAsia="SimHei" w:hAnsi="SimHei"/>
          <w:sz w:val="21"/>
          <w:szCs w:val="21"/>
          <w:lang w:eastAsia="zh-CN"/>
        </w:rPr>
        <w:tab/>
      </w:r>
      <w:r>
        <w:rPr>
          <w:rFonts w:ascii="SimHei" w:eastAsia="SimHei" w:hAnsi="SimHei" w:hint="eastAsia"/>
          <w:sz w:val="21"/>
          <w:szCs w:val="21"/>
          <w:lang w:eastAsia="zh-CN"/>
        </w:rPr>
        <w:tab/>
      </w:r>
      <w:r>
        <w:rPr>
          <w:rFonts w:ascii="SimHei" w:eastAsia="SimHei" w:hAnsi="SimHei"/>
          <w:sz w:val="21"/>
          <w:szCs w:val="21"/>
          <w:lang w:eastAsia="zh-CN"/>
        </w:rPr>
        <w:t>A.</w:t>
      </w:r>
      <w:r w:rsidRPr="001011E1">
        <w:rPr>
          <w:rFonts w:ascii="SimHei" w:eastAsia="SimHei" w:hAnsi="SimHei"/>
          <w:sz w:val="21"/>
          <w:szCs w:val="21"/>
          <w:lang w:eastAsia="zh-CN"/>
        </w:rPr>
        <w:t>FAVERO</w:t>
      </w:r>
      <w:r>
        <w:rPr>
          <w:rFonts w:ascii="SimHei" w:eastAsia="SimHei" w:hAnsi="SimHei" w:hint="eastAsia"/>
          <w:sz w:val="21"/>
          <w:szCs w:val="21"/>
          <w:lang w:eastAsia="zh-CN"/>
        </w:rPr>
        <w:t>先生</w:t>
      </w:r>
    </w:p>
    <w:p w:rsidR="00D65AAE" w:rsidRPr="001011E1" w:rsidRDefault="00D65AAE" w:rsidP="00C04FC9">
      <w:pPr>
        <w:keepNext/>
        <w:spacing w:beforeLines="100" w:before="240" w:afterLines="50" w:after="120" w:line="340" w:lineRule="atLeast"/>
        <w:rPr>
          <w:rFonts w:ascii="SimHei" w:eastAsia="SimHei" w:hAnsi="SimHei"/>
          <w:bCs/>
          <w:sz w:val="21"/>
          <w:szCs w:val="21"/>
          <w:lang w:eastAsia="zh-CN"/>
        </w:rPr>
      </w:pPr>
      <w:r w:rsidRPr="001011E1">
        <w:rPr>
          <w:rFonts w:ascii="SimHei" w:eastAsia="SimHei" w:hAnsi="SimHei"/>
          <w:bCs/>
          <w:sz w:val="21"/>
          <w:szCs w:val="21"/>
          <w:lang w:eastAsia="zh-CN"/>
        </w:rPr>
        <w:t>预期成果</w:t>
      </w:r>
    </w:p>
    <w:p w:rsidR="00D65AAE" w:rsidRPr="002B2302" w:rsidRDefault="00D65AAE" w:rsidP="009B38C2">
      <w:pPr>
        <w:pStyle w:val="StyleHeading3BoldNounderline"/>
        <w:adjustRightInd w:val="0"/>
        <w:spacing w:beforeLines="100" w:afterLines="50" w:after="120" w:line="340" w:lineRule="atLeast"/>
        <w:rPr>
          <w:rFonts w:ascii="KaiTi" w:eastAsia="KaiTi" w:hAnsi="KaiTi"/>
          <w:i w:val="0"/>
          <w:sz w:val="21"/>
          <w:szCs w:val="21"/>
          <w:lang w:eastAsia="zh-CN"/>
        </w:rPr>
      </w:pPr>
      <w:bookmarkStart w:id="257" w:name="_Toc422871089"/>
      <w:r w:rsidRPr="002B2302">
        <w:rPr>
          <w:rFonts w:ascii="KaiTi" w:eastAsia="KaiTi" w:hAnsi="KaiTi" w:hint="eastAsia"/>
          <w:i w:val="0"/>
          <w:sz w:val="21"/>
          <w:szCs w:val="21"/>
          <w:lang w:eastAsia="zh-CN"/>
        </w:rPr>
        <w:t>九</w:t>
      </w:r>
      <w:r w:rsidRPr="002B2302">
        <w:rPr>
          <w:rFonts w:ascii="KaiTi" w:eastAsia="KaiTi" w:hAnsi="KaiTi"/>
          <w:i w:val="0"/>
          <w:sz w:val="21"/>
          <w:szCs w:val="21"/>
          <w:lang w:eastAsia="zh-CN"/>
        </w:rPr>
        <w:t>.1</w:t>
      </w:r>
      <w:r w:rsidRPr="002B2302">
        <w:rPr>
          <w:rFonts w:ascii="KaiTi" w:eastAsia="KaiTi" w:hAnsi="KaiTi" w:hint="eastAsia"/>
          <w:i w:val="0"/>
          <w:sz w:val="21"/>
          <w:szCs w:val="21"/>
          <w:lang w:eastAsia="zh-CN"/>
        </w:rPr>
        <w:t>向内部客户和外部利益攸关者提供便捷、高效、优质和面向客户的支助服务。</w:t>
      </w:r>
      <w:bookmarkEnd w:id="257"/>
    </w:p>
    <w:p w:rsidR="00D65AAE" w:rsidRPr="001011E1" w:rsidRDefault="00D65AAE" w:rsidP="00C04FC9">
      <w:pPr>
        <w:keepNext/>
        <w:spacing w:beforeLines="100" w:before="240" w:afterLines="50" w:after="120" w:line="340" w:lineRule="atLeast"/>
        <w:rPr>
          <w:rFonts w:ascii="SimHei" w:eastAsia="SimHei" w:hAnsi="SimHei"/>
          <w:bCs/>
          <w:sz w:val="21"/>
          <w:szCs w:val="21"/>
          <w:lang w:eastAsia="zh-CN"/>
        </w:rPr>
      </w:pPr>
      <w:r w:rsidRPr="001011E1">
        <w:rPr>
          <w:rFonts w:ascii="SimHei" w:eastAsia="SimHei" w:hAnsi="SimHei"/>
          <w:bCs/>
          <w:sz w:val="21"/>
          <w:szCs w:val="21"/>
          <w:lang w:eastAsia="zh-CN"/>
        </w:rPr>
        <w:t>目标、范围和办法—背景</w:t>
      </w:r>
    </w:p>
    <w:p w:rsidR="00D65AAE" w:rsidRPr="006D3737" w:rsidRDefault="00D65AAE" w:rsidP="00523E59">
      <w:pPr>
        <w:pStyle w:val="af3"/>
        <w:numPr>
          <w:ilvl w:val="0"/>
          <w:numId w:val="76"/>
        </w:numPr>
        <w:tabs>
          <w:tab w:val="left" w:pos="567"/>
        </w:tabs>
        <w:adjustRightInd w:val="0"/>
        <w:spacing w:afterLines="50" w:after="120" w:line="340" w:lineRule="atLeast"/>
        <w:ind w:left="0" w:firstLine="0"/>
        <w:jc w:val="both"/>
        <w:rPr>
          <w:rFonts w:ascii="SimSun" w:eastAsia="SimSun" w:hAnsi="SimSun"/>
          <w:bCs/>
          <w:sz w:val="21"/>
          <w:szCs w:val="21"/>
          <w:lang w:eastAsia="zh-CN"/>
        </w:rPr>
      </w:pPr>
      <w:r w:rsidRPr="006D3737">
        <w:rPr>
          <w:rFonts w:ascii="SimSun" w:eastAsia="SimSun" w:hAnsi="SimSun" w:hint="eastAsia"/>
          <w:bCs/>
          <w:sz w:val="21"/>
          <w:szCs w:val="21"/>
          <w:lang w:eastAsia="zh-CN"/>
        </w:rPr>
        <w:t>AB大楼</w:t>
      </w:r>
      <w:r>
        <w:rPr>
          <w:rFonts w:ascii="SimSun" w:eastAsia="SimSun" w:hAnsi="SimSun" w:hint="eastAsia"/>
          <w:bCs/>
          <w:sz w:val="21"/>
          <w:szCs w:val="21"/>
          <w:lang w:eastAsia="zh-CN"/>
        </w:rPr>
        <w:t>西</w:t>
      </w:r>
      <w:r w:rsidRPr="006D3737">
        <w:rPr>
          <w:rFonts w:ascii="SimSun" w:eastAsia="SimSun" w:hAnsi="SimSun" w:hint="eastAsia"/>
          <w:bCs/>
          <w:sz w:val="21"/>
          <w:szCs w:val="21"/>
          <w:lang w:eastAsia="zh-CN"/>
        </w:rPr>
        <w:t>南侧外墙的窗户在过去三十年中一直饱受阳光的曝晒以及冬夏之间最大的温差，导致窗户的隔热质量大幅下降。此外，其中的一些窗户以及外墙其他地方另一些窗户的蓝色发生了变色的情况</w:t>
      </w:r>
      <w:r w:rsidR="002A3000">
        <w:rPr>
          <w:rFonts w:ascii="SimSun" w:eastAsia="SimSun" w:hAnsi="SimSun" w:hint="eastAsia"/>
          <w:bCs/>
          <w:sz w:val="21"/>
          <w:szCs w:val="21"/>
          <w:lang w:eastAsia="zh-CN"/>
        </w:rPr>
        <w:t>（</w:t>
      </w:r>
      <w:r w:rsidRPr="006D3737">
        <w:rPr>
          <w:rFonts w:ascii="SimSun" w:eastAsia="SimSun" w:hAnsi="SimSun" w:hint="eastAsia"/>
          <w:bCs/>
          <w:sz w:val="21"/>
          <w:szCs w:val="21"/>
          <w:lang w:eastAsia="zh-CN"/>
        </w:rPr>
        <w:t>成了斑驳的粉紫色</w:t>
      </w:r>
      <w:r w:rsidR="00B03A40">
        <w:rPr>
          <w:rFonts w:ascii="SimSun" w:eastAsia="SimSun" w:hAnsi="SimSun" w:hint="eastAsia"/>
          <w:bCs/>
          <w:sz w:val="21"/>
          <w:szCs w:val="21"/>
          <w:lang w:eastAsia="zh-CN"/>
        </w:rPr>
        <w:t>）</w:t>
      </w:r>
      <w:r w:rsidRPr="006D3737">
        <w:rPr>
          <w:rFonts w:ascii="SimSun" w:eastAsia="SimSun" w:hAnsi="SimSun" w:hint="eastAsia"/>
          <w:bCs/>
          <w:sz w:val="21"/>
          <w:szCs w:val="21"/>
          <w:lang w:eastAsia="zh-CN"/>
        </w:rPr>
        <w:t>，原因是玻璃夹层中填充的气体成份老化。</w:t>
      </w:r>
    </w:p>
    <w:p w:rsidR="00D65AAE" w:rsidRPr="003238D6" w:rsidRDefault="00D65AAE" w:rsidP="00523E59">
      <w:pPr>
        <w:pStyle w:val="af3"/>
        <w:numPr>
          <w:ilvl w:val="0"/>
          <w:numId w:val="76"/>
        </w:numPr>
        <w:tabs>
          <w:tab w:val="left" w:pos="567"/>
        </w:tabs>
        <w:adjustRightInd w:val="0"/>
        <w:spacing w:afterLines="50" w:after="120" w:line="340" w:lineRule="atLeast"/>
        <w:ind w:left="0" w:firstLine="0"/>
        <w:jc w:val="both"/>
        <w:rPr>
          <w:rFonts w:ascii="SimSun" w:eastAsia="SimSun" w:hAnsi="SimSun"/>
          <w:bCs/>
          <w:sz w:val="21"/>
          <w:szCs w:val="21"/>
          <w:lang w:eastAsia="zh-CN"/>
        </w:rPr>
      </w:pPr>
      <w:r w:rsidRPr="003238D6">
        <w:rPr>
          <w:rFonts w:ascii="SimSun" w:eastAsia="SimSun" w:hAnsi="SimSun" w:hint="eastAsia"/>
          <w:bCs/>
          <w:sz w:val="21"/>
          <w:szCs w:val="21"/>
          <w:lang w:eastAsia="zh-CN"/>
        </w:rPr>
        <w:t>更换这些窗户，将减少在高温期间为相关办公室降温所需的能耗。对于作为日内瓦标志性建筑物的AB大楼而言，该项目还可以起到必要的美化作用。</w:t>
      </w:r>
    </w:p>
    <w:p w:rsidR="00D65AAE" w:rsidRPr="003238D6" w:rsidRDefault="00D65AAE" w:rsidP="00523E59">
      <w:pPr>
        <w:pStyle w:val="af3"/>
        <w:numPr>
          <w:ilvl w:val="0"/>
          <w:numId w:val="76"/>
        </w:numPr>
        <w:tabs>
          <w:tab w:val="left" w:pos="567"/>
        </w:tabs>
        <w:adjustRightInd w:val="0"/>
        <w:spacing w:afterLines="50" w:after="120" w:line="340" w:lineRule="atLeast"/>
        <w:ind w:left="0" w:firstLine="0"/>
        <w:jc w:val="both"/>
        <w:rPr>
          <w:rFonts w:ascii="SimSun" w:eastAsia="SimSun" w:hAnsi="SimSun"/>
          <w:bCs/>
          <w:sz w:val="21"/>
          <w:szCs w:val="21"/>
          <w:lang w:eastAsia="zh-CN"/>
        </w:rPr>
      </w:pPr>
      <w:r w:rsidRPr="00067731">
        <w:rPr>
          <w:rFonts w:ascii="SimSun" w:eastAsia="SimSun" w:hAnsi="SimSun" w:hint="eastAsia"/>
          <w:bCs/>
          <w:sz w:val="21"/>
          <w:szCs w:val="21"/>
          <w:lang w:eastAsia="zh-CN"/>
        </w:rPr>
        <w:t>该</w:t>
      </w:r>
      <w:r>
        <w:rPr>
          <w:rFonts w:ascii="SimSun" w:eastAsia="SimSun" w:hAnsi="SimSun" w:hint="eastAsia"/>
          <w:bCs/>
          <w:sz w:val="21"/>
          <w:szCs w:val="21"/>
          <w:lang w:eastAsia="zh-CN"/>
        </w:rPr>
        <w:t>项目的目标是：</w:t>
      </w:r>
      <w:r w:rsidR="002A3000">
        <w:rPr>
          <w:rFonts w:ascii="SimSun" w:eastAsia="SimSun" w:hAnsi="SimSun"/>
          <w:bCs/>
          <w:color w:val="000000"/>
          <w:sz w:val="21"/>
          <w:szCs w:val="21"/>
          <w:lang w:eastAsia="zh-CN"/>
        </w:rPr>
        <w:t>（</w:t>
      </w:r>
      <w:r w:rsidRPr="003238D6">
        <w:rPr>
          <w:rFonts w:ascii="SimSun" w:eastAsia="SimSun" w:hAnsi="SimSun"/>
          <w:bCs/>
          <w:color w:val="000000"/>
          <w:sz w:val="21"/>
          <w:szCs w:val="21"/>
          <w:lang w:eastAsia="zh-CN"/>
        </w:rPr>
        <w:t>i)</w:t>
      </w:r>
      <w:r>
        <w:rPr>
          <w:rFonts w:ascii="SimSun" w:eastAsia="SimSun" w:hAnsi="SimSun" w:hint="eastAsia"/>
          <w:bCs/>
          <w:color w:val="000000"/>
          <w:sz w:val="21"/>
          <w:szCs w:val="21"/>
          <w:lang w:eastAsia="zh-CN"/>
        </w:rPr>
        <w:t>改进</w:t>
      </w:r>
      <w:r>
        <w:rPr>
          <w:rFonts w:ascii="SimSun" w:eastAsia="SimSun" w:hAnsi="SimSun"/>
          <w:bCs/>
          <w:color w:val="000000"/>
          <w:sz w:val="21"/>
          <w:szCs w:val="21"/>
          <w:lang w:eastAsia="zh-CN"/>
        </w:rPr>
        <w:t>AB</w:t>
      </w:r>
      <w:r>
        <w:rPr>
          <w:rFonts w:ascii="SimSun" w:eastAsia="SimSun" w:hAnsi="SimSun" w:hint="eastAsia"/>
          <w:bCs/>
          <w:color w:val="000000"/>
          <w:sz w:val="21"/>
          <w:szCs w:val="21"/>
          <w:lang w:eastAsia="zh-CN"/>
        </w:rPr>
        <w:t>大楼西南外墙的隔热质量和能效；</w:t>
      </w:r>
      <w:r w:rsidRPr="003238D6">
        <w:rPr>
          <w:rFonts w:ascii="SimSun" w:eastAsia="SimSun" w:hAnsi="SimSun"/>
          <w:bCs/>
          <w:color w:val="000000"/>
          <w:sz w:val="21"/>
          <w:szCs w:val="21"/>
          <w:lang w:eastAsia="zh-CN"/>
        </w:rPr>
        <w:t>(ii)</w:t>
      </w:r>
      <w:r>
        <w:rPr>
          <w:rFonts w:ascii="SimSun" w:eastAsia="SimSun" w:hAnsi="SimSun" w:hint="eastAsia"/>
          <w:bCs/>
          <w:color w:val="000000"/>
          <w:sz w:val="21"/>
          <w:szCs w:val="21"/>
          <w:lang w:eastAsia="zh-CN"/>
        </w:rPr>
        <w:t>减少</w:t>
      </w:r>
      <w:r>
        <w:rPr>
          <w:rFonts w:ascii="SimSun" w:eastAsia="SimSun" w:hAnsi="SimSun" w:hint="eastAsia"/>
          <w:bCs/>
          <w:sz w:val="21"/>
          <w:szCs w:val="21"/>
          <w:lang w:eastAsia="zh-CN"/>
        </w:rPr>
        <w:t>能耗；</w:t>
      </w:r>
      <w:r w:rsidRPr="003238D6">
        <w:rPr>
          <w:rFonts w:ascii="SimSun" w:eastAsia="SimSun" w:hAnsi="SimSun"/>
          <w:bCs/>
          <w:sz w:val="21"/>
          <w:szCs w:val="21"/>
          <w:lang w:eastAsia="zh-CN"/>
        </w:rPr>
        <w:t>(iii)</w:t>
      </w:r>
      <w:r>
        <w:rPr>
          <w:rFonts w:ascii="SimSun" w:eastAsia="SimSun" w:hAnsi="SimSun" w:hint="eastAsia"/>
          <w:bCs/>
          <w:sz w:val="21"/>
          <w:szCs w:val="21"/>
          <w:lang w:eastAsia="zh-CN"/>
        </w:rPr>
        <w:t>提高办公室使用者的防暑舒适度；</w:t>
      </w:r>
      <w:r>
        <w:rPr>
          <w:rFonts w:ascii="SimSun" w:eastAsia="SimSun" w:hAnsi="SimSun" w:hint="eastAsia"/>
          <w:bCs/>
          <w:color w:val="000000"/>
          <w:sz w:val="21"/>
          <w:szCs w:val="21"/>
          <w:lang w:eastAsia="zh-CN"/>
        </w:rPr>
        <w:t>以及</w:t>
      </w:r>
      <w:r w:rsidRPr="003238D6">
        <w:rPr>
          <w:rFonts w:ascii="SimSun" w:eastAsia="SimSun" w:hAnsi="SimSun"/>
          <w:bCs/>
          <w:color w:val="000000"/>
          <w:sz w:val="21"/>
          <w:szCs w:val="21"/>
          <w:lang w:eastAsia="zh-CN"/>
        </w:rPr>
        <w:t>(iv)</w:t>
      </w:r>
      <w:r>
        <w:rPr>
          <w:rFonts w:ascii="SimSun" w:eastAsia="SimSun" w:hAnsi="SimSun" w:hint="eastAsia"/>
          <w:bCs/>
          <w:color w:val="000000"/>
          <w:sz w:val="21"/>
          <w:szCs w:val="21"/>
          <w:lang w:eastAsia="zh-CN"/>
        </w:rPr>
        <w:t>提升</w:t>
      </w:r>
      <w:r>
        <w:rPr>
          <w:rFonts w:ascii="SimSun" w:eastAsia="SimSun" w:hAnsi="SimSun"/>
          <w:bCs/>
          <w:color w:val="000000"/>
          <w:sz w:val="21"/>
          <w:szCs w:val="21"/>
          <w:lang w:eastAsia="zh-CN"/>
        </w:rPr>
        <w:t>AB</w:t>
      </w:r>
      <w:r>
        <w:rPr>
          <w:rFonts w:ascii="SimSun" w:eastAsia="SimSun" w:hAnsi="SimSun" w:hint="eastAsia"/>
          <w:bCs/>
          <w:color w:val="000000"/>
          <w:sz w:val="21"/>
          <w:szCs w:val="21"/>
          <w:lang w:eastAsia="zh-CN"/>
        </w:rPr>
        <w:t>大楼的美感。</w:t>
      </w:r>
    </w:p>
    <w:p w:rsidR="00D65AAE" w:rsidRPr="003238D6" w:rsidRDefault="00D65AAE" w:rsidP="00C04FC9">
      <w:pPr>
        <w:keepNext/>
        <w:spacing w:beforeLines="100" w:before="240" w:afterLines="50" w:after="120" w:line="340" w:lineRule="atLeast"/>
        <w:rPr>
          <w:rFonts w:ascii="SimSun" w:eastAsia="SimSun" w:hAnsi="SimSun"/>
          <w:bCs/>
          <w:sz w:val="21"/>
          <w:szCs w:val="21"/>
          <w:lang w:eastAsia="zh-CN"/>
        </w:rPr>
      </w:pPr>
      <w:r>
        <w:rPr>
          <w:rFonts w:ascii="SimHei" w:eastAsia="SimHei" w:hAnsi="SimHei" w:hint="eastAsia"/>
          <w:bCs/>
          <w:sz w:val="21"/>
          <w:szCs w:val="21"/>
          <w:lang w:eastAsia="zh-CN"/>
        </w:rPr>
        <w:t>2015年进展概览</w:t>
      </w:r>
      <w:r w:rsidR="002A3000">
        <w:rPr>
          <w:rFonts w:ascii="SimSun" w:eastAsia="SimSun" w:hAnsi="SimSun"/>
          <w:bCs/>
          <w:sz w:val="21"/>
          <w:szCs w:val="21"/>
          <w:lang w:eastAsia="zh-CN"/>
        </w:rPr>
        <w:t>（</w:t>
      </w:r>
      <w:r w:rsidRPr="003238D6">
        <w:rPr>
          <w:rFonts w:ascii="SimSun" w:eastAsia="SimSun" w:hAnsi="SimSun"/>
          <w:bCs/>
          <w:sz w:val="21"/>
          <w:szCs w:val="21"/>
          <w:lang w:eastAsia="zh-CN"/>
        </w:rPr>
        <w:t>关键里程碑</w:t>
      </w:r>
      <w:r w:rsidR="00B03A40">
        <w:rPr>
          <w:rFonts w:ascii="SimSun" w:eastAsia="SimSun" w:hAnsi="SimSun"/>
          <w:bCs/>
          <w:sz w:val="21"/>
          <w:szCs w:val="21"/>
          <w:lang w:eastAsia="zh-CN"/>
        </w:rPr>
        <w:t>）</w:t>
      </w:r>
    </w:p>
    <w:p w:rsidR="00D65AAE" w:rsidRPr="003238D6" w:rsidRDefault="00D65AAE" w:rsidP="00523E59">
      <w:pPr>
        <w:pStyle w:val="af3"/>
        <w:numPr>
          <w:ilvl w:val="0"/>
          <w:numId w:val="76"/>
        </w:numPr>
        <w:tabs>
          <w:tab w:val="left" w:pos="567"/>
        </w:tabs>
        <w:adjustRightInd w:val="0"/>
        <w:spacing w:afterLines="50" w:after="120" w:line="340" w:lineRule="atLeast"/>
        <w:ind w:left="0" w:firstLine="0"/>
        <w:jc w:val="both"/>
        <w:rPr>
          <w:rFonts w:ascii="SimSun" w:eastAsia="SimSun" w:hAnsi="SimSun"/>
          <w:bCs/>
          <w:sz w:val="21"/>
          <w:szCs w:val="21"/>
          <w:lang w:eastAsia="zh-CN"/>
        </w:rPr>
      </w:pPr>
      <w:r>
        <w:rPr>
          <w:rFonts w:ascii="SimSun" w:eastAsia="SimSun" w:hAnsi="SimSun" w:hint="eastAsia"/>
          <w:bCs/>
          <w:noProof/>
          <w:sz w:val="21"/>
          <w:szCs w:val="21"/>
          <w:lang w:eastAsia="zh-CN"/>
        </w:rPr>
        <w:t>在</w:t>
      </w:r>
      <w:r w:rsidRPr="003238D6">
        <w:rPr>
          <w:rFonts w:ascii="SimSun" w:eastAsia="SimSun" w:hAnsi="SimSun"/>
          <w:bCs/>
          <w:noProof/>
          <w:sz w:val="21"/>
          <w:szCs w:val="21"/>
          <w:lang w:eastAsia="zh-CN"/>
        </w:rPr>
        <w:t>2014</w:t>
      </w:r>
      <w:r>
        <w:rPr>
          <w:rFonts w:ascii="SimSun" w:eastAsia="SimSun" w:hAnsi="SimSun" w:hint="eastAsia"/>
          <w:bCs/>
          <w:noProof/>
          <w:sz w:val="21"/>
          <w:szCs w:val="21"/>
          <w:lang w:eastAsia="zh-CN"/>
        </w:rPr>
        <w:t>年，取得了下述进展：</w:t>
      </w:r>
    </w:p>
    <w:p w:rsidR="00D65AAE" w:rsidRPr="003238D6" w:rsidRDefault="00D65AAE" w:rsidP="00527DF1">
      <w:pPr>
        <w:pStyle w:val="af3"/>
        <w:numPr>
          <w:ilvl w:val="0"/>
          <w:numId w:val="69"/>
        </w:numPr>
        <w:tabs>
          <w:tab w:val="left" w:pos="960"/>
        </w:tabs>
        <w:adjustRightInd w:val="0"/>
        <w:spacing w:afterLines="50" w:after="120" w:line="340" w:lineRule="atLeast"/>
        <w:ind w:left="567" w:firstLine="0"/>
        <w:contextualSpacing/>
        <w:jc w:val="both"/>
        <w:rPr>
          <w:rFonts w:ascii="SimSun" w:eastAsia="SimSun" w:hAnsi="SimSun"/>
          <w:bCs/>
          <w:sz w:val="21"/>
          <w:szCs w:val="21"/>
          <w:lang w:eastAsia="zh-CN"/>
        </w:rPr>
      </w:pPr>
      <w:r>
        <w:rPr>
          <w:rFonts w:ascii="SimSun" w:eastAsia="SimSun" w:hAnsi="SimSun" w:hint="eastAsia"/>
          <w:bCs/>
          <w:color w:val="000000"/>
          <w:sz w:val="21"/>
          <w:szCs w:val="21"/>
          <w:lang w:eastAsia="zh-CN"/>
        </w:rPr>
        <w:t>为外墙技术工程师的任务起草职责范围</w:t>
      </w:r>
      <w:r w:rsidR="002A3000">
        <w:rPr>
          <w:rFonts w:ascii="SimSun" w:eastAsia="SimSun" w:hAnsi="SimSun"/>
          <w:bCs/>
          <w:color w:val="000000"/>
          <w:sz w:val="21"/>
          <w:szCs w:val="21"/>
          <w:lang w:eastAsia="zh-CN"/>
        </w:rPr>
        <w:t>（</w:t>
      </w:r>
      <w:r w:rsidRPr="003238D6">
        <w:rPr>
          <w:rFonts w:ascii="SimSun" w:eastAsia="SimSun" w:hAnsi="SimSun"/>
          <w:bCs/>
          <w:color w:val="000000"/>
          <w:sz w:val="21"/>
          <w:szCs w:val="21"/>
          <w:lang w:eastAsia="zh-CN"/>
        </w:rPr>
        <w:t>ToR</w:t>
      </w:r>
      <w:r w:rsidR="00B03A40">
        <w:rPr>
          <w:rFonts w:ascii="SimSun" w:eastAsia="SimSun" w:hAnsi="SimSun"/>
          <w:bCs/>
          <w:color w:val="000000"/>
          <w:sz w:val="21"/>
          <w:szCs w:val="21"/>
          <w:lang w:eastAsia="zh-CN"/>
        </w:rPr>
        <w:t>）</w:t>
      </w:r>
      <w:r>
        <w:rPr>
          <w:rFonts w:ascii="SimSun" w:eastAsia="SimSun" w:hAnsi="SimSun" w:hint="eastAsia"/>
          <w:bCs/>
          <w:color w:val="000000"/>
          <w:sz w:val="21"/>
          <w:szCs w:val="21"/>
          <w:lang w:eastAsia="zh-CN"/>
        </w:rPr>
        <w:t>；</w:t>
      </w:r>
    </w:p>
    <w:p w:rsidR="00D65AAE" w:rsidRPr="003238D6" w:rsidRDefault="00D65AAE" w:rsidP="00527DF1">
      <w:pPr>
        <w:pStyle w:val="af3"/>
        <w:numPr>
          <w:ilvl w:val="0"/>
          <w:numId w:val="69"/>
        </w:numPr>
        <w:tabs>
          <w:tab w:val="left" w:pos="960"/>
        </w:tabs>
        <w:adjustRightInd w:val="0"/>
        <w:spacing w:afterLines="50" w:after="120" w:line="340" w:lineRule="atLeast"/>
        <w:ind w:left="567" w:firstLine="0"/>
        <w:contextualSpacing/>
        <w:jc w:val="both"/>
        <w:rPr>
          <w:rFonts w:ascii="SimSun" w:eastAsia="SimSun" w:hAnsi="SimSun"/>
          <w:bCs/>
          <w:sz w:val="21"/>
          <w:szCs w:val="21"/>
          <w:lang w:eastAsia="zh-CN"/>
        </w:rPr>
      </w:pPr>
      <w:r>
        <w:rPr>
          <w:rFonts w:ascii="SimSun" w:eastAsia="SimSun" w:hAnsi="SimSun" w:hint="eastAsia"/>
          <w:bCs/>
          <w:color w:val="000000"/>
          <w:sz w:val="21"/>
          <w:szCs w:val="21"/>
          <w:lang w:eastAsia="zh-CN"/>
        </w:rPr>
        <w:t>为外墙技术工程师启动招标程序；</w:t>
      </w:r>
    </w:p>
    <w:p w:rsidR="00D65AAE" w:rsidRPr="003238D6" w:rsidRDefault="00D65AAE" w:rsidP="00527DF1">
      <w:pPr>
        <w:pStyle w:val="af3"/>
        <w:numPr>
          <w:ilvl w:val="0"/>
          <w:numId w:val="69"/>
        </w:numPr>
        <w:tabs>
          <w:tab w:val="left" w:pos="960"/>
        </w:tabs>
        <w:adjustRightInd w:val="0"/>
        <w:spacing w:afterLines="50" w:after="120" w:line="340" w:lineRule="atLeast"/>
        <w:ind w:left="567" w:firstLine="0"/>
        <w:contextualSpacing/>
        <w:jc w:val="both"/>
        <w:rPr>
          <w:rFonts w:ascii="SimSun" w:eastAsia="SimSun" w:hAnsi="SimSun"/>
          <w:bCs/>
          <w:sz w:val="21"/>
          <w:szCs w:val="21"/>
          <w:lang w:eastAsia="zh-CN"/>
        </w:rPr>
      </w:pPr>
      <w:r>
        <w:rPr>
          <w:rFonts w:ascii="SimSun" w:eastAsia="SimSun" w:hAnsi="SimSun" w:hint="eastAsia"/>
          <w:bCs/>
          <w:color w:val="000000"/>
          <w:sz w:val="21"/>
          <w:szCs w:val="21"/>
          <w:lang w:eastAsia="zh-CN"/>
        </w:rPr>
        <w:t>为外墙技术工程师授予合同；以及</w:t>
      </w:r>
    </w:p>
    <w:p w:rsidR="00D65AAE" w:rsidRPr="003238D6" w:rsidRDefault="00D65AAE" w:rsidP="00523E59">
      <w:pPr>
        <w:pStyle w:val="af3"/>
        <w:numPr>
          <w:ilvl w:val="0"/>
          <w:numId w:val="69"/>
        </w:numPr>
        <w:tabs>
          <w:tab w:val="left" w:pos="960"/>
        </w:tabs>
        <w:adjustRightInd w:val="0"/>
        <w:spacing w:afterLines="50" w:after="120" w:line="340" w:lineRule="atLeast"/>
        <w:ind w:left="567" w:firstLine="0"/>
        <w:jc w:val="both"/>
        <w:rPr>
          <w:rFonts w:ascii="SimSun" w:eastAsia="SimSun" w:hAnsi="SimSun"/>
          <w:bCs/>
          <w:sz w:val="21"/>
          <w:szCs w:val="21"/>
          <w:lang w:eastAsia="zh-CN"/>
        </w:rPr>
      </w:pPr>
      <w:r>
        <w:rPr>
          <w:rFonts w:ascii="SimSun" w:eastAsia="SimSun" w:hAnsi="SimSun" w:hint="eastAsia"/>
          <w:bCs/>
          <w:color w:val="000000"/>
          <w:sz w:val="21"/>
          <w:szCs w:val="21"/>
          <w:lang w:eastAsia="zh-CN"/>
        </w:rPr>
        <w:t>审查并审定与外墙技术工程师的项目。</w:t>
      </w:r>
    </w:p>
    <w:p w:rsidR="00D65AAE" w:rsidRPr="002D6557" w:rsidRDefault="00D65AAE" w:rsidP="00523E59">
      <w:pPr>
        <w:pStyle w:val="af3"/>
        <w:numPr>
          <w:ilvl w:val="0"/>
          <w:numId w:val="76"/>
        </w:numPr>
        <w:tabs>
          <w:tab w:val="left" w:pos="567"/>
        </w:tabs>
        <w:adjustRightInd w:val="0"/>
        <w:spacing w:beforeLines="100" w:before="240" w:afterLines="100" w:after="240" w:line="340" w:lineRule="atLeast"/>
        <w:ind w:left="0" w:firstLine="0"/>
        <w:jc w:val="both"/>
        <w:rPr>
          <w:rFonts w:ascii="SimHei" w:eastAsia="SimHei" w:hAnsi="SimHei"/>
          <w:bCs/>
          <w:sz w:val="21"/>
          <w:szCs w:val="21"/>
          <w:lang w:eastAsia="zh-CN"/>
        </w:rPr>
      </w:pPr>
      <w:r w:rsidRPr="002D6557">
        <w:rPr>
          <w:rFonts w:ascii="SimSun" w:eastAsia="SimSun" w:hAnsi="SimSun" w:hint="eastAsia"/>
          <w:bCs/>
          <w:color w:val="000000"/>
          <w:sz w:val="21"/>
          <w:szCs w:val="21"/>
          <w:lang w:eastAsia="zh-CN"/>
        </w:rPr>
        <w:t>由于</w:t>
      </w:r>
      <w:r w:rsidRPr="002D6557">
        <w:rPr>
          <w:rFonts w:ascii="SimSun" w:eastAsia="SimSun" w:hAnsi="SimSun"/>
          <w:bCs/>
          <w:color w:val="000000"/>
          <w:sz w:val="21"/>
          <w:szCs w:val="21"/>
          <w:lang w:eastAsia="zh-CN"/>
        </w:rPr>
        <w:t>WIPO</w:t>
      </w:r>
      <w:r w:rsidRPr="002D6557">
        <w:rPr>
          <w:rFonts w:ascii="SimSun" w:eastAsia="SimSun" w:hAnsi="SimSun" w:hint="eastAsia"/>
          <w:bCs/>
          <w:color w:val="000000"/>
          <w:sz w:val="21"/>
          <w:szCs w:val="21"/>
          <w:lang w:eastAsia="zh-CN"/>
        </w:rPr>
        <w:t>新会议厅竣工的延误</w:t>
      </w:r>
      <w:r w:rsidR="002A3000">
        <w:rPr>
          <w:rFonts w:ascii="SimSun" w:eastAsia="SimSun" w:hAnsi="SimSun"/>
          <w:bCs/>
          <w:color w:val="000000"/>
          <w:sz w:val="21"/>
          <w:szCs w:val="21"/>
          <w:lang w:eastAsia="zh-CN"/>
        </w:rPr>
        <w:t>（</w:t>
      </w:r>
      <w:r w:rsidRPr="002D6557">
        <w:rPr>
          <w:rFonts w:ascii="SimSun" w:eastAsia="SimSun" w:hAnsi="SimSun" w:hint="eastAsia"/>
          <w:bCs/>
          <w:color w:val="000000"/>
          <w:sz w:val="21"/>
          <w:szCs w:val="21"/>
          <w:lang w:eastAsia="zh-CN"/>
        </w:rPr>
        <w:t>从</w:t>
      </w:r>
      <w:r w:rsidRPr="002D6557">
        <w:rPr>
          <w:rFonts w:ascii="SimSun" w:eastAsia="SimSun" w:hAnsi="SimSun"/>
          <w:bCs/>
          <w:color w:val="000000"/>
          <w:sz w:val="21"/>
          <w:szCs w:val="21"/>
          <w:lang w:eastAsia="zh-CN"/>
        </w:rPr>
        <w:t>2014</w:t>
      </w:r>
      <w:r w:rsidRPr="002D6557">
        <w:rPr>
          <w:rFonts w:ascii="SimSun" w:eastAsia="SimSun" w:hAnsi="SimSun" w:hint="eastAsia"/>
          <w:bCs/>
          <w:color w:val="000000"/>
          <w:sz w:val="21"/>
          <w:szCs w:val="21"/>
          <w:lang w:eastAsia="zh-CN"/>
        </w:rPr>
        <w:t>年初至</w:t>
      </w:r>
      <w:r w:rsidRPr="002D6557">
        <w:rPr>
          <w:rFonts w:ascii="SimSun" w:eastAsia="SimSun" w:hAnsi="SimSun"/>
          <w:bCs/>
          <w:color w:val="000000"/>
          <w:sz w:val="21"/>
          <w:szCs w:val="21"/>
          <w:lang w:eastAsia="zh-CN"/>
        </w:rPr>
        <w:t>2014</w:t>
      </w:r>
      <w:r w:rsidRPr="002D6557">
        <w:rPr>
          <w:rFonts w:ascii="SimSun" w:eastAsia="SimSun" w:hAnsi="SimSun" w:hint="eastAsia"/>
          <w:bCs/>
          <w:color w:val="000000"/>
          <w:sz w:val="21"/>
          <w:szCs w:val="21"/>
          <w:lang w:eastAsia="zh-CN"/>
        </w:rPr>
        <w:t>年9月</w:t>
      </w:r>
      <w:r w:rsidR="00B03A40">
        <w:rPr>
          <w:rFonts w:ascii="SimSun" w:eastAsia="SimSun" w:hAnsi="SimSun"/>
          <w:bCs/>
          <w:color w:val="000000"/>
          <w:sz w:val="21"/>
          <w:szCs w:val="21"/>
          <w:lang w:eastAsia="zh-CN"/>
        </w:rPr>
        <w:t>）</w:t>
      </w:r>
      <w:r w:rsidRPr="002D6557">
        <w:rPr>
          <w:rFonts w:ascii="SimSun" w:eastAsia="SimSun" w:hAnsi="SimSun" w:hint="eastAsia"/>
          <w:bCs/>
          <w:color w:val="000000"/>
          <w:sz w:val="21"/>
          <w:szCs w:val="21"/>
          <w:lang w:eastAsia="zh-CN"/>
        </w:rPr>
        <w:t>，该项目的启动比原定计划推迟了一年。有鉴于此，对该项目的进度进行了</w:t>
      </w:r>
      <w:r>
        <w:rPr>
          <w:rFonts w:ascii="SimSun" w:eastAsia="SimSun" w:hAnsi="SimSun" w:hint="eastAsia"/>
          <w:bCs/>
          <w:color w:val="000000"/>
          <w:sz w:val="21"/>
          <w:szCs w:val="21"/>
          <w:lang w:eastAsia="zh-CN"/>
        </w:rPr>
        <w:t>修改</w:t>
      </w:r>
      <w:r w:rsidRPr="002D6557">
        <w:rPr>
          <w:rFonts w:ascii="SimSun" w:eastAsia="SimSun" w:hAnsi="SimSun" w:hint="eastAsia"/>
          <w:bCs/>
          <w:color w:val="000000"/>
          <w:sz w:val="21"/>
          <w:szCs w:val="21"/>
          <w:lang w:eastAsia="zh-CN"/>
        </w:rPr>
        <w:t>。</w:t>
      </w:r>
    </w:p>
    <w:p w:rsidR="00D65AAE" w:rsidRPr="00C97BA8" w:rsidRDefault="00D65AAE" w:rsidP="00523E59">
      <w:pPr>
        <w:pStyle w:val="af3"/>
        <w:numPr>
          <w:ilvl w:val="0"/>
          <w:numId w:val="76"/>
        </w:numPr>
        <w:tabs>
          <w:tab w:val="left" w:pos="567"/>
        </w:tabs>
        <w:adjustRightInd w:val="0"/>
        <w:spacing w:beforeLines="100" w:before="240" w:afterLines="100" w:after="240" w:line="340" w:lineRule="atLeast"/>
        <w:ind w:left="0" w:firstLine="0"/>
        <w:jc w:val="both"/>
        <w:rPr>
          <w:rFonts w:ascii="SimSun" w:eastAsia="SimSun" w:hAnsi="SimSun"/>
          <w:bCs/>
          <w:color w:val="000000"/>
          <w:sz w:val="21"/>
          <w:szCs w:val="21"/>
          <w:lang w:eastAsia="zh-CN"/>
        </w:rPr>
      </w:pPr>
      <w:r w:rsidRPr="00C97BA8">
        <w:rPr>
          <w:rFonts w:ascii="SimSun" w:eastAsia="SimSun" w:hAnsi="SimSun" w:hint="eastAsia"/>
          <w:bCs/>
          <w:color w:val="000000"/>
          <w:sz w:val="21"/>
          <w:szCs w:val="21"/>
          <w:lang w:eastAsia="zh-CN"/>
        </w:rPr>
        <w:t>2015年取得了以下进展：</w:t>
      </w:r>
    </w:p>
    <w:p w:rsidR="00D65AAE" w:rsidRPr="00BF6513" w:rsidRDefault="00D65AAE" w:rsidP="00527DF1">
      <w:pPr>
        <w:pStyle w:val="af3"/>
        <w:numPr>
          <w:ilvl w:val="0"/>
          <w:numId w:val="69"/>
        </w:numPr>
        <w:tabs>
          <w:tab w:val="left" w:pos="960"/>
        </w:tabs>
        <w:adjustRightInd w:val="0"/>
        <w:spacing w:afterLines="50" w:after="120" w:line="340" w:lineRule="atLeast"/>
        <w:ind w:left="567" w:firstLine="0"/>
        <w:contextualSpacing/>
        <w:jc w:val="both"/>
        <w:rPr>
          <w:rFonts w:ascii="SimSun" w:eastAsia="SimSun" w:hAnsi="SimSun"/>
          <w:bCs/>
          <w:sz w:val="21"/>
          <w:szCs w:val="21"/>
          <w:lang w:eastAsia="zh-CN"/>
        </w:rPr>
      </w:pPr>
      <w:r w:rsidRPr="00BF6513">
        <w:rPr>
          <w:rFonts w:ascii="SimSun" w:eastAsia="SimSun" w:hAnsi="SimSun" w:cs="SimSun" w:hint="eastAsia"/>
          <w:bCs/>
          <w:sz w:val="21"/>
          <w:szCs w:val="21"/>
          <w:lang w:eastAsia="zh-CN"/>
        </w:rPr>
        <w:t>开展前期工作</w:t>
      </w:r>
      <w:r w:rsidR="002A3000">
        <w:rPr>
          <w:rFonts w:ascii="SimSun" w:eastAsia="SimSun" w:hAnsi="SimSun" w:cs="SimSun" w:hint="eastAsia"/>
          <w:bCs/>
          <w:sz w:val="21"/>
          <w:szCs w:val="21"/>
          <w:lang w:eastAsia="zh-CN"/>
        </w:rPr>
        <w:t>（</w:t>
      </w:r>
      <w:r w:rsidRPr="00BF6513">
        <w:rPr>
          <w:rFonts w:ascii="SimSun" w:eastAsia="SimSun" w:hAnsi="SimSun" w:hint="eastAsia"/>
          <w:bCs/>
          <w:sz w:val="21"/>
          <w:szCs w:val="21"/>
          <w:lang w:eastAsia="zh-CN"/>
        </w:rPr>
        <w:t>2015</w:t>
      </w:r>
      <w:r w:rsidRPr="00BF6513">
        <w:rPr>
          <w:rFonts w:ascii="SimSun" w:eastAsia="SimSun" w:hAnsi="SimSun" w:cs="SimSun" w:hint="eastAsia"/>
          <w:bCs/>
          <w:sz w:val="21"/>
          <w:szCs w:val="21"/>
          <w:lang w:eastAsia="zh-CN"/>
        </w:rPr>
        <w:t>年</w:t>
      </w:r>
      <w:r w:rsidRPr="00BF6513">
        <w:rPr>
          <w:rFonts w:ascii="SimSun" w:eastAsia="SimSun" w:hAnsi="SimSun" w:hint="eastAsia"/>
          <w:bCs/>
          <w:sz w:val="21"/>
          <w:szCs w:val="21"/>
          <w:lang w:eastAsia="zh-CN"/>
        </w:rPr>
        <w:t>7月和8</w:t>
      </w:r>
      <w:r w:rsidRPr="00BF6513">
        <w:rPr>
          <w:rFonts w:ascii="SimSun" w:eastAsia="SimSun" w:hAnsi="SimSun" w:cs="SimSun" w:hint="eastAsia"/>
          <w:bCs/>
          <w:sz w:val="21"/>
          <w:szCs w:val="21"/>
          <w:lang w:eastAsia="zh-CN"/>
        </w:rPr>
        <w:t>月</w:t>
      </w:r>
      <w:r w:rsidR="00B03A40">
        <w:rPr>
          <w:rFonts w:ascii="SimSun" w:eastAsia="SimSun" w:hAnsi="SimSun" w:cs="SimSun" w:hint="eastAsia"/>
          <w:bCs/>
          <w:sz w:val="21"/>
          <w:szCs w:val="21"/>
          <w:lang w:eastAsia="zh-CN"/>
        </w:rPr>
        <w:t>）</w:t>
      </w:r>
      <w:r w:rsidRPr="00BF6513">
        <w:rPr>
          <w:rFonts w:ascii="SimSun" w:eastAsia="SimSun" w:hAnsi="SimSun" w:cs="SimSun" w:hint="eastAsia"/>
          <w:bCs/>
          <w:sz w:val="21"/>
          <w:szCs w:val="21"/>
          <w:lang w:eastAsia="zh-CN"/>
        </w:rPr>
        <w:t>，预订窗户</w:t>
      </w:r>
      <w:r w:rsidRPr="00BF6513">
        <w:rPr>
          <w:rFonts w:ascii="SimSun" w:eastAsia="SimSun" w:hAnsi="SimSun" w:hint="eastAsia"/>
          <w:bCs/>
          <w:sz w:val="21"/>
          <w:szCs w:val="21"/>
          <w:lang w:eastAsia="zh-CN"/>
        </w:rPr>
        <w:t>；</w:t>
      </w:r>
    </w:p>
    <w:p w:rsidR="00D65AAE" w:rsidRPr="00BF6513" w:rsidRDefault="00D65AAE" w:rsidP="00527DF1">
      <w:pPr>
        <w:pStyle w:val="af3"/>
        <w:numPr>
          <w:ilvl w:val="0"/>
          <w:numId w:val="69"/>
        </w:numPr>
        <w:tabs>
          <w:tab w:val="left" w:pos="960"/>
        </w:tabs>
        <w:adjustRightInd w:val="0"/>
        <w:spacing w:afterLines="50" w:after="120" w:line="340" w:lineRule="atLeast"/>
        <w:ind w:left="567" w:firstLine="0"/>
        <w:contextualSpacing/>
        <w:jc w:val="both"/>
        <w:rPr>
          <w:rFonts w:ascii="SimSun" w:eastAsia="SimSun" w:hAnsi="SimSun"/>
          <w:bCs/>
          <w:sz w:val="21"/>
          <w:szCs w:val="21"/>
          <w:lang w:eastAsia="zh-CN"/>
        </w:rPr>
      </w:pPr>
      <w:r w:rsidRPr="00BF6513">
        <w:rPr>
          <w:rFonts w:ascii="SimSun" w:eastAsia="SimSun" w:hAnsi="SimSun" w:cs="SimSun" w:hint="eastAsia"/>
          <w:bCs/>
          <w:sz w:val="21"/>
          <w:szCs w:val="21"/>
          <w:lang w:eastAsia="zh-CN"/>
        </w:rPr>
        <w:t>在有限的样本工程期间发现了技术问题，导致工作被停止；</w:t>
      </w:r>
    </w:p>
    <w:p w:rsidR="00D65AAE" w:rsidRPr="00BF6513" w:rsidRDefault="00D65AAE" w:rsidP="00527DF1">
      <w:pPr>
        <w:pStyle w:val="af3"/>
        <w:numPr>
          <w:ilvl w:val="0"/>
          <w:numId w:val="69"/>
        </w:numPr>
        <w:tabs>
          <w:tab w:val="left" w:pos="960"/>
        </w:tabs>
        <w:adjustRightInd w:val="0"/>
        <w:spacing w:afterLines="50" w:after="120" w:line="340" w:lineRule="atLeast"/>
        <w:ind w:left="567" w:firstLine="0"/>
        <w:contextualSpacing/>
        <w:jc w:val="both"/>
        <w:rPr>
          <w:rFonts w:ascii="SimSun" w:eastAsia="SimSun" w:hAnsi="SimSun"/>
          <w:bCs/>
          <w:sz w:val="21"/>
          <w:szCs w:val="21"/>
          <w:lang w:eastAsia="zh-CN"/>
        </w:rPr>
      </w:pPr>
      <w:r w:rsidRPr="00BF6513">
        <w:rPr>
          <w:rFonts w:ascii="SimSun" w:eastAsia="SimSun" w:hAnsi="SimSun" w:cs="SimSun" w:hint="eastAsia"/>
          <w:bCs/>
          <w:sz w:val="21"/>
          <w:szCs w:val="21"/>
          <w:lang w:eastAsia="zh-CN"/>
        </w:rPr>
        <w:t>决定聘请专家重新评估技术情况，并就下一步行动提出建议</w:t>
      </w:r>
      <w:r w:rsidRPr="00BF6513">
        <w:rPr>
          <w:rFonts w:ascii="SimSun" w:eastAsia="SimSun" w:hAnsi="SimSun" w:hint="eastAsia"/>
          <w:bCs/>
          <w:sz w:val="21"/>
          <w:szCs w:val="21"/>
          <w:lang w:eastAsia="zh-CN"/>
        </w:rPr>
        <w:t>；以及</w:t>
      </w:r>
    </w:p>
    <w:p w:rsidR="00D65AAE" w:rsidRPr="00BF6513" w:rsidRDefault="00D65AAE" w:rsidP="00523E59">
      <w:pPr>
        <w:pStyle w:val="af3"/>
        <w:numPr>
          <w:ilvl w:val="0"/>
          <w:numId w:val="69"/>
        </w:numPr>
        <w:tabs>
          <w:tab w:val="left" w:pos="960"/>
        </w:tabs>
        <w:adjustRightInd w:val="0"/>
        <w:spacing w:afterLines="50" w:after="120" w:line="340" w:lineRule="atLeast"/>
        <w:ind w:left="567" w:firstLine="0"/>
        <w:jc w:val="both"/>
        <w:rPr>
          <w:rFonts w:ascii="SimSun" w:eastAsia="SimSun" w:hAnsi="SimSun"/>
          <w:bCs/>
          <w:sz w:val="21"/>
          <w:szCs w:val="21"/>
          <w:lang w:eastAsia="zh-CN"/>
        </w:rPr>
      </w:pPr>
      <w:r w:rsidRPr="00BF6513">
        <w:rPr>
          <w:rFonts w:ascii="SimSun" w:eastAsia="SimSun" w:hAnsi="SimSun" w:cs="SimSun" w:hint="eastAsia"/>
          <w:bCs/>
          <w:sz w:val="21"/>
          <w:szCs w:val="21"/>
          <w:lang w:eastAsia="zh-CN"/>
        </w:rPr>
        <w:t>项目执行工作推迟，直到技术问题得到解决。</w:t>
      </w:r>
    </w:p>
    <w:p w:rsidR="00D65AAE" w:rsidRPr="00C97BA8" w:rsidRDefault="00D65AAE" w:rsidP="00523E59">
      <w:pPr>
        <w:pStyle w:val="af3"/>
        <w:numPr>
          <w:ilvl w:val="0"/>
          <w:numId w:val="76"/>
        </w:numPr>
        <w:tabs>
          <w:tab w:val="left" w:pos="567"/>
        </w:tabs>
        <w:adjustRightInd w:val="0"/>
        <w:spacing w:beforeLines="100" w:before="240" w:afterLines="100" w:after="240" w:line="340" w:lineRule="atLeast"/>
        <w:ind w:left="0" w:firstLine="0"/>
        <w:jc w:val="both"/>
        <w:rPr>
          <w:rFonts w:ascii="SimHei" w:eastAsia="SimHei" w:hAnsi="SimHei"/>
          <w:bCs/>
          <w:sz w:val="21"/>
          <w:szCs w:val="21"/>
          <w:lang w:eastAsia="zh-CN"/>
        </w:rPr>
      </w:pPr>
      <w:r w:rsidRPr="00C97BA8">
        <w:rPr>
          <w:rFonts w:ascii="SimSun" w:eastAsia="SimSun" w:hAnsi="SimSun" w:hint="eastAsia"/>
          <w:bCs/>
          <w:color w:val="000000"/>
          <w:sz w:val="21"/>
          <w:szCs w:val="21"/>
          <w:lang w:eastAsia="zh-CN"/>
        </w:rPr>
        <w:t>2015年底，技术问题对项目的全面影响还是个未知数。为了降低风险，将聘请更多的专家进行研究，向WIPO提出最好的行动建议。</w:t>
      </w:r>
    </w:p>
    <w:p w:rsidR="00D65AAE" w:rsidRPr="002D6557" w:rsidRDefault="00D65AAE" w:rsidP="00C04FC9">
      <w:pPr>
        <w:keepNext/>
        <w:spacing w:beforeLines="100" w:before="240" w:afterLines="50" w:after="120" w:line="340" w:lineRule="atLeast"/>
        <w:rPr>
          <w:rFonts w:ascii="SimHei" w:eastAsia="SimHei" w:hAnsi="SimHei"/>
          <w:bCs/>
          <w:sz w:val="21"/>
          <w:szCs w:val="21"/>
        </w:rPr>
      </w:pPr>
      <w:r w:rsidRPr="002D6557">
        <w:rPr>
          <w:rFonts w:ascii="SimHei" w:eastAsia="SimHei" w:hAnsi="SimHei"/>
          <w:bCs/>
          <w:sz w:val="21"/>
          <w:szCs w:val="21"/>
          <w:lang w:eastAsia="zh-CN"/>
        </w:rPr>
        <w:t>收益实现</w:t>
      </w:r>
    </w:p>
    <w:tbl>
      <w:tblPr>
        <w:tblW w:w="45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9"/>
        <w:gridCol w:w="4144"/>
      </w:tblGrid>
      <w:tr w:rsidR="00D65AAE" w:rsidRPr="00571D2C" w:rsidTr="007C2E95">
        <w:trPr>
          <w:tblHeader/>
          <w:jc w:val="center"/>
        </w:trPr>
        <w:tc>
          <w:tcPr>
            <w:tcW w:w="2638" w:type="pct"/>
            <w:tcBorders>
              <w:bottom w:val="single" w:sz="4" w:space="0" w:color="auto"/>
            </w:tcBorders>
            <w:shd w:val="clear" w:color="auto" w:fill="C6D9F1" w:themeFill="text2" w:themeFillTint="33"/>
            <w:vAlign w:val="center"/>
          </w:tcPr>
          <w:p w:rsidR="00D65AAE" w:rsidRPr="003E0F5B" w:rsidRDefault="00D65AAE" w:rsidP="007C2E95">
            <w:pPr>
              <w:keepNext/>
              <w:adjustRightInd w:val="0"/>
              <w:spacing w:beforeLines="30" w:before="72" w:afterLines="30" w:after="72"/>
              <w:jc w:val="center"/>
              <w:rPr>
                <w:rFonts w:ascii="SimSun" w:eastAsia="SimSun" w:hAnsi="SimSun"/>
                <w:bCs/>
                <w:sz w:val="16"/>
                <w:szCs w:val="16"/>
              </w:rPr>
            </w:pPr>
            <w:r w:rsidRPr="003E0F5B">
              <w:rPr>
                <w:rFonts w:ascii="SimSun" w:eastAsia="SimSun" w:hAnsi="SimSun"/>
                <w:bCs/>
                <w:sz w:val="16"/>
                <w:szCs w:val="16"/>
              </w:rPr>
              <w:t>2015</w:t>
            </w:r>
            <w:r w:rsidRPr="003E0F5B">
              <w:rPr>
                <w:rFonts w:ascii="SimSun" w:eastAsia="SimSun" w:hAnsi="SimSun" w:hint="eastAsia"/>
                <w:bCs/>
                <w:sz w:val="16"/>
                <w:szCs w:val="16"/>
                <w:lang w:eastAsia="zh-CN"/>
              </w:rPr>
              <w:t>年实现的</w:t>
            </w:r>
            <w:r w:rsidRPr="003E0F5B">
              <w:rPr>
                <w:rFonts w:ascii="SimSun" w:eastAsia="SimSun" w:hAnsi="SimSun"/>
                <w:bCs/>
                <w:sz w:val="16"/>
                <w:szCs w:val="16"/>
              </w:rPr>
              <w:t>收益</w:t>
            </w:r>
          </w:p>
        </w:tc>
        <w:tc>
          <w:tcPr>
            <w:tcW w:w="2362" w:type="pct"/>
            <w:shd w:val="clear" w:color="auto" w:fill="C6D9F1" w:themeFill="text2" w:themeFillTint="33"/>
            <w:vAlign w:val="center"/>
          </w:tcPr>
          <w:p w:rsidR="00D65AAE" w:rsidRPr="003E0F5B" w:rsidRDefault="00D65AAE" w:rsidP="007C2E95">
            <w:pPr>
              <w:adjustRightInd w:val="0"/>
              <w:spacing w:beforeLines="30" w:before="72" w:afterLines="30" w:after="72"/>
              <w:jc w:val="center"/>
              <w:rPr>
                <w:rFonts w:ascii="SimSun" w:eastAsia="SimSun" w:hAnsi="SimSun"/>
                <w:bCs/>
                <w:sz w:val="16"/>
                <w:szCs w:val="16"/>
              </w:rPr>
            </w:pPr>
            <w:r w:rsidRPr="003E0F5B">
              <w:rPr>
                <w:rFonts w:ascii="SimSun" w:eastAsia="SimSun" w:hAnsi="SimSun" w:hint="eastAsia"/>
                <w:bCs/>
                <w:sz w:val="16"/>
                <w:szCs w:val="16"/>
                <w:lang w:eastAsia="zh-CN"/>
              </w:rPr>
              <w:t>未来</w:t>
            </w:r>
            <w:r w:rsidRPr="003E0F5B">
              <w:rPr>
                <w:rFonts w:ascii="SimSun" w:eastAsia="SimSun" w:hAnsi="SimSun"/>
                <w:bCs/>
                <w:sz w:val="16"/>
                <w:szCs w:val="16"/>
              </w:rPr>
              <w:t>预期收益</w:t>
            </w:r>
          </w:p>
        </w:tc>
      </w:tr>
      <w:tr w:rsidR="00D65AAE" w:rsidRPr="00571D2C" w:rsidTr="007C2E95">
        <w:trPr>
          <w:jc w:val="center"/>
        </w:trPr>
        <w:tc>
          <w:tcPr>
            <w:tcW w:w="2638" w:type="pct"/>
            <w:tcBorders>
              <w:top w:val="single" w:sz="4" w:space="0" w:color="auto"/>
              <w:bottom w:val="single" w:sz="4" w:space="0" w:color="auto"/>
            </w:tcBorders>
            <w:vAlign w:val="center"/>
          </w:tcPr>
          <w:p w:rsidR="00D65AAE" w:rsidRPr="003E0F5B" w:rsidRDefault="00D65AAE" w:rsidP="007C2E95">
            <w:pPr>
              <w:adjustRightInd w:val="0"/>
              <w:spacing w:before="30" w:after="30"/>
              <w:rPr>
                <w:rFonts w:ascii="SimSun" w:eastAsia="SimSun" w:hAnsi="SimSun"/>
                <w:bCs/>
                <w:sz w:val="16"/>
                <w:szCs w:val="16"/>
                <w:lang w:eastAsia="zh-CN"/>
              </w:rPr>
            </w:pPr>
            <w:r w:rsidRPr="003E0F5B">
              <w:rPr>
                <w:rFonts w:ascii="SimSun" w:eastAsia="SimSun" w:hAnsi="SimSun" w:hint="eastAsia"/>
                <w:bCs/>
                <w:sz w:val="16"/>
                <w:szCs w:val="16"/>
                <w:lang w:eastAsia="zh-CN"/>
              </w:rPr>
              <w:t>2015年没有实现收益，因为发现技术问题后中断了工作。</w:t>
            </w:r>
          </w:p>
        </w:tc>
        <w:tc>
          <w:tcPr>
            <w:tcW w:w="2362" w:type="pct"/>
            <w:shd w:val="clear" w:color="auto" w:fill="auto"/>
            <w:vAlign w:val="center"/>
          </w:tcPr>
          <w:p w:rsidR="00D65AAE" w:rsidRPr="003E0F5B" w:rsidRDefault="00D65AAE" w:rsidP="007C2E95">
            <w:pPr>
              <w:adjustRightInd w:val="0"/>
              <w:spacing w:before="30" w:after="30"/>
              <w:jc w:val="both"/>
              <w:rPr>
                <w:rFonts w:ascii="SimSun" w:eastAsia="SimSun" w:hAnsi="SimSun"/>
                <w:bCs/>
                <w:sz w:val="16"/>
                <w:szCs w:val="16"/>
                <w:lang w:eastAsia="zh-CN"/>
              </w:rPr>
            </w:pPr>
            <w:r w:rsidRPr="003E0F5B">
              <w:rPr>
                <w:rFonts w:ascii="SimSun" w:eastAsia="SimSun" w:hAnsi="SimSun" w:hint="eastAsia"/>
                <w:bCs/>
                <w:color w:val="000000"/>
                <w:sz w:val="16"/>
                <w:szCs w:val="16"/>
                <w:lang w:eastAsia="zh-CN"/>
              </w:rPr>
              <w:t>通过对</w:t>
            </w:r>
            <w:r w:rsidRPr="003E0F5B">
              <w:rPr>
                <w:rFonts w:ascii="SimSun" w:eastAsia="SimSun" w:hAnsi="SimSun"/>
                <w:bCs/>
                <w:color w:val="000000"/>
                <w:sz w:val="16"/>
                <w:szCs w:val="16"/>
                <w:lang w:eastAsia="zh-CN"/>
              </w:rPr>
              <w:t>AB</w:t>
            </w:r>
            <w:r w:rsidRPr="003E0F5B">
              <w:rPr>
                <w:rFonts w:ascii="SimSun" w:eastAsia="SimSun" w:hAnsi="SimSun" w:hint="eastAsia"/>
                <w:bCs/>
                <w:color w:val="000000"/>
                <w:sz w:val="16"/>
                <w:szCs w:val="16"/>
                <w:lang w:eastAsia="zh-CN"/>
              </w:rPr>
              <w:t>大楼西南外墙的改造实现全面减少能耗的目标</w:t>
            </w:r>
          </w:p>
        </w:tc>
      </w:tr>
      <w:tr w:rsidR="00D65AAE" w:rsidRPr="00571D2C" w:rsidTr="007C2E95">
        <w:trPr>
          <w:jc w:val="center"/>
        </w:trPr>
        <w:tc>
          <w:tcPr>
            <w:tcW w:w="2638" w:type="pct"/>
            <w:tcBorders>
              <w:top w:val="single" w:sz="4" w:space="0" w:color="auto"/>
              <w:bottom w:val="single" w:sz="4" w:space="0" w:color="auto"/>
            </w:tcBorders>
            <w:vAlign w:val="center"/>
          </w:tcPr>
          <w:p w:rsidR="00D65AAE" w:rsidRPr="003E0F5B" w:rsidRDefault="00D65AAE" w:rsidP="007C2E95">
            <w:pPr>
              <w:adjustRightInd w:val="0"/>
              <w:spacing w:before="30" w:after="30"/>
              <w:jc w:val="both"/>
              <w:rPr>
                <w:rFonts w:ascii="SimSun" w:eastAsia="SimSun" w:hAnsi="SimSun"/>
                <w:bCs/>
                <w:sz w:val="16"/>
                <w:szCs w:val="16"/>
                <w:lang w:eastAsia="zh-CN"/>
              </w:rPr>
            </w:pPr>
          </w:p>
        </w:tc>
        <w:tc>
          <w:tcPr>
            <w:tcW w:w="2362" w:type="pct"/>
            <w:shd w:val="clear" w:color="auto" w:fill="auto"/>
            <w:vAlign w:val="center"/>
          </w:tcPr>
          <w:p w:rsidR="00D65AAE" w:rsidRPr="003E0F5B" w:rsidRDefault="00D65AAE" w:rsidP="007C2E95">
            <w:pPr>
              <w:adjustRightInd w:val="0"/>
              <w:spacing w:before="30" w:after="30"/>
              <w:jc w:val="both"/>
              <w:rPr>
                <w:rFonts w:ascii="SimSun" w:eastAsia="SimSun" w:hAnsi="SimSun"/>
                <w:bCs/>
                <w:iCs/>
                <w:sz w:val="16"/>
                <w:szCs w:val="16"/>
                <w:lang w:eastAsia="zh-CN"/>
              </w:rPr>
            </w:pPr>
            <w:r w:rsidRPr="003E0F5B">
              <w:rPr>
                <w:rFonts w:ascii="SimSun" w:eastAsia="SimSun" w:hAnsi="SimSun" w:hint="eastAsia"/>
                <w:bCs/>
                <w:iCs/>
                <w:color w:val="000000"/>
                <w:sz w:val="16"/>
                <w:szCs w:val="16"/>
                <w:lang w:eastAsia="zh-CN"/>
              </w:rPr>
              <w:t>改进全年的温度舒适度</w:t>
            </w:r>
          </w:p>
        </w:tc>
      </w:tr>
      <w:tr w:rsidR="00D65AAE" w:rsidRPr="00571D2C" w:rsidTr="007C2E95">
        <w:trPr>
          <w:jc w:val="center"/>
        </w:trPr>
        <w:tc>
          <w:tcPr>
            <w:tcW w:w="2638" w:type="pct"/>
            <w:tcBorders>
              <w:top w:val="single" w:sz="4" w:space="0" w:color="auto"/>
              <w:bottom w:val="single" w:sz="4" w:space="0" w:color="auto"/>
            </w:tcBorders>
            <w:vAlign w:val="center"/>
          </w:tcPr>
          <w:p w:rsidR="00D65AAE" w:rsidRPr="004622B0" w:rsidRDefault="00D65AAE" w:rsidP="007C2E95">
            <w:pPr>
              <w:adjustRightInd w:val="0"/>
              <w:spacing w:before="30" w:after="30"/>
              <w:jc w:val="both"/>
              <w:rPr>
                <w:rFonts w:ascii="SimSun" w:eastAsia="SimSun" w:hAnsi="SimSun"/>
                <w:bCs/>
                <w:sz w:val="16"/>
                <w:szCs w:val="16"/>
                <w:lang w:eastAsia="zh-CN"/>
              </w:rPr>
            </w:pPr>
          </w:p>
        </w:tc>
        <w:tc>
          <w:tcPr>
            <w:tcW w:w="2362" w:type="pct"/>
            <w:shd w:val="clear" w:color="auto" w:fill="auto"/>
            <w:vAlign w:val="center"/>
          </w:tcPr>
          <w:p w:rsidR="00D65AAE" w:rsidRPr="003E0F5B" w:rsidRDefault="00D65AAE" w:rsidP="007C2E95">
            <w:pPr>
              <w:adjustRightInd w:val="0"/>
              <w:spacing w:before="30" w:after="30"/>
              <w:jc w:val="both"/>
              <w:rPr>
                <w:rFonts w:ascii="SimSun" w:eastAsia="SimSun" w:hAnsi="SimSun"/>
                <w:bCs/>
                <w:iCs/>
                <w:sz w:val="16"/>
                <w:szCs w:val="16"/>
                <w:lang w:eastAsia="zh-CN"/>
              </w:rPr>
            </w:pPr>
            <w:r w:rsidRPr="003E0F5B">
              <w:rPr>
                <w:rFonts w:ascii="SimSun" w:eastAsia="SimSun" w:hAnsi="SimSun" w:hint="eastAsia"/>
                <w:bCs/>
                <w:color w:val="000000"/>
                <w:sz w:val="16"/>
                <w:szCs w:val="16"/>
                <w:lang w:eastAsia="zh-CN"/>
              </w:rPr>
              <w:t>将受损度较小的窗户循环使用在</w:t>
            </w:r>
            <w:r w:rsidRPr="003E0F5B">
              <w:rPr>
                <w:rFonts w:ascii="SimSun" w:eastAsia="SimSun" w:hAnsi="SimSun"/>
                <w:bCs/>
                <w:color w:val="000000"/>
                <w:sz w:val="16"/>
                <w:szCs w:val="16"/>
                <w:lang w:eastAsia="zh-CN"/>
              </w:rPr>
              <w:t>AB</w:t>
            </w:r>
            <w:r w:rsidRPr="003E0F5B">
              <w:rPr>
                <w:rFonts w:ascii="SimSun" w:eastAsia="SimSun" w:hAnsi="SimSun" w:hint="eastAsia"/>
                <w:bCs/>
                <w:color w:val="000000"/>
                <w:sz w:val="16"/>
                <w:szCs w:val="16"/>
                <w:lang w:eastAsia="zh-CN"/>
              </w:rPr>
              <w:t>大楼的其他外墙</w:t>
            </w:r>
          </w:p>
        </w:tc>
      </w:tr>
      <w:tr w:rsidR="00D65AAE" w:rsidRPr="00571D2C" w:rsidTr="007C2E95">
        <w:trPr>
          <w:jc w:val="center"/>
        </w:trPr>
        <w:tc>
          <w:tcPr>
            <w:tcW w:w="2638" w:type="pct"/>
            <w:tcBorders>
              <w:top w:val="single" w:sz="4" w:space="0" w:color="auto"/>
              <w:bottom w:val="single" w:sz="4" w:space="0" w:color="auto"/>
            </w:tcBorders>
            <w:vAlign w:val="center"/>
          </w:tcPr>
          <w:p w:rsidR="00D65AAE" w:rsidRPr="003E0F5B" w:rsidRDefault="00D65AAE" w:rsidP="007C2E95">
            <w:pPr>
              <w:adjustRightInd w:val="0"/>
              <w:spacing w:before="30" w:after="30"/>
              <w:jc w:val="both"/>
              <w:rPr>
                <w:rFonts w:ascii="SimSun" w:eastAsia="SimSun" w:hAnsi="SimSun"/>
                <w:bCs/>
                <w:sz w:val="16"/>
                <w:szCs w:val="16"/>
                <w:lang w:eastAsia="zh-CN"/>
              </w:rPr>
            </w:pPr>
          </w:p>
        </w:tc>
        <w:tc>
          <w:tcPr>
            <w:tcW w:w="2362" w:type="pct"/>
            <w:shd w:val="clear" w:color="auto" w:fill="auto"/>
            <w:vAlign w:val="center"/>
          </w:tcPr>
          <w:p w:rsidR="00D65AAE" w:rsidRPr="003E0F5B" w:rsidRDefault="00D65AAE" w:rsidP="007C2E95">
            <w:pPr>
              <w:adjustRightInd w:val="0"/>
              <w:spacing w:before="30" w:after="30"/>
              <w:jc w:val="both"/>
              <w:rPr>
                <w:rFonts w:ascii="SimSun" w:eastAsia="SimSun" w:hAnsi="SimSun"/>
                <w:bCs/>
                <w:iCs/>
                <w:sz w:val="16"/>
                <w:szCs w:val="16"/>
                <w:lang w:eastAsia="zh-CN"/>
              </w:rPr>
            </w:pPr>
            <w:r w:rsidRPr="003E0F5B">
              <w:rPr>
                <w:rFonts w:ascii="SimSun" w:eastAsia="SimSun" w:hAnsi="SimSun" w:hint="eastAsia"/>
                <w:bCs/>
                <w:iCs/>
                <w:color w:val="000000"/>
                <w:sz w:val="16"/>
                <w:szCs w:val="16"/>
                <w:lang w:eastAsia="zh-CN"/>
              </w:rPr>
              <w:t>提高能效</w:t>
            </w:r>
          </w:p>
        </w:tc>
      </w:tr>
    </w:tbl>
    <w:p w:rsidR="00D65AAE" w:rsidRPr="00C94A2B" w:rsidRDefault="00D65AAE" w:rsidP="00C04FC9">
      <w:pPr>
        <w:keepNext/>
        <w:spacing w:beforeLines="100" w:before="240" w:afterLines="50" w:after="120" w:line="340" w:lineRule="atLeast"/>
        <w:rPr>
          <w:rFonts w:ascii="SimHei" w:eastAsia="SimHei" w:hAnsi="SimHei" w:cs="Arial"/>
          <w:color w:val="000000"/>
          <w:sz w:val="21"/>
          <w:szCs w:val="21"/>
          <w:lang w:eastAsia="zh-CN"/>
        </w:rPr>
      </w:pPr>
      <w:r w:rsidRPr="00C94A2B">
        <w:rPr>
          <w:rFonts w:ascii="SimHei" w:eastAsia="SimHei" w:hAnsi="SimHei" w:cs="Arial"/>
          <w:color w:val="000000"/>
          <w:sz w:val="21"/>
          <w:szCs w:val="21"/>
          <w:lang w:eastAsia="zh-CN"/>
        </w:rPr>
        <w:t>资源使用</w:t>
      </w:r>
      <w:r w:rsidRPr="00F655C7">
        <w:rPr>
          <w:rFonts w:ascii="SimHei" w:eastAsia="SimHei" w:hAnsi="SimHei" w:cs="Arial"/>
          <w:color w:val="000000"/>
          <w:sz w:val="21"/>
          <w:szCs w:val="21"/>
          <w:vertAlign w:val="superscript"/>
          <w:lang w:eastAsia="zh-CN"/>
        </w:rPr>
        <w:footnoteReference w:id="180"/>
      </w:r>
    </w:p>
    <w:p w:rsidR="003E0F5B" w:rsidRDefault="00D65AAE" w:rsidP="007C2E95">
      <w:pPr>
        <w:keepNext/>
        <w:keepLines/>
        <w:tabs>
          <w:tab w:val="left" w:pos="3261"/>
        </w:tabs>
        <w:adjustRightInd w:val="0"/>
        <w:spacing w:beforeLines="50" w:before="120" w:line="340" w:lineRule="atLeast"/>
        <w:jc w:val="center"/>
        <w:rPr>
          <w:rFonts w:ascii="SimSun" w:eastAsia="SimSun" w:hAnsi="SimSun"/>
          <w:b/>
          <w:sz w:val="21"/>
          <w:szCs w:val="21"/>
          <w:lang w:eastAsia="zh-CN"/>
        </w:rPr>
      </w:pPr>
      <w:r w:rsidRPr="00C04FC9">
        <w:rPr>
          <w:rFonts w:ascii="SimSun" w:eastAsia="SimSun" w:hAnsi="SimSun"/>
          <w:b/>
          <w:sz w:val="21"/>
          <w:szCs w:val="21"/>
          <w:lang w:eastAsia="zh-CN"/>
        </w:rPr>
        <w:t>项目预算使用</w:t>
      </w:r>
    </w:p>
    <w:p w:rsidR="00D65AAE" w:rsidRPr="007C2E95" w:rsidRDefault="002A3000" w:rsidP="00522066">
      <w:pPr>
        <w:keepNext/>
        <w:keepLines/>
        <w:tabs>
          <w:tab w:val="left" w:pos="3261"/>
        </w:tabs>
        <w:adjustRightInd w:val="0"/>
        <w:spacing w:afterLines="50" w:after="120" w:line="340" w:lineRule="atLeast"/>
        <w:jc w:val="center"/>
        <w:rPr>
          <w:rFonts w:ascii="KaiTi" w:eastAsia="KaiTi" w:hAnsi="KaiTi"/>
          <w:iCs/>
          <w:sz w:val="21"/>
          <w:szCs w:val="21"/>
          <w:lang w:eastAsia="zh-CN"/>
        </w:rPr>
      </w:pPr>
      <w:r w:rsidRPr="007C2E95">
        <w:rPr>
          <w:rFonts w:ascii="KaiTi" w:eastAsia="KaiTi" w:hAnsi="KaiTi"/>
          <w:iCs/>
          <w:sz w:val="21"/>
          <w:szCs w:val="21"/>
          <w:lang w:eastAsia="zh-CN"/>
        </w:rPr>
        <w:t>（</w:t>
      </w:r>
      <w:r w:rsidR="00D65AAE" w:rsidRPr="007C2E95">
        <w:rPr>
          <w:rFonts w:ascii="KaiTi" w:eastAsia="KaiTi" w:hAnsi="KaiTi"/>
          <w:iCs/>
          <w:sz w:val="21"/>
          <w:szCs w:val="21"/>
          <w:lang w:eastAsia="zh-CN"/>
        </w:rPr>
        <w:t>单位：瑞郎，截至201</w:t>
      </w:r>
      <w:r w:rsidR="00D65AAE" w:rsidRPr="007C2E95">
        <w:rPr>
          <w:rFonts w:ascii="KaiTi" w:eastAsia="KaiTi" w:hAnsi="KaiTi" w:hint="eastAsia"/>
          <w:iCs/>
          <w:sz w:val="21"/>
          <w:szCs w:val="21"/>
          <w:lang w:eastAsia="zh-CN"/>
        </w:rPr>
        <w:t>5</w:t>
      </w:r>
      <w:r w:rsidR="00D65AAE" w:rsidRPr="007C2E95">
        <w:rPr>
          <w:rFonts w:ascii="KaiTi" w:eastAsia="KaiTi" w:hAnsi="KaiTi"/>
          <w:iCs/>
          <w:sz w:val="21"/>
          <w:szCs w:val="21"/>
          <w:lang w:eastAsia="zh-CN"/>
        </w:rPr>
        <w:t>年12月31日</w:t>
      </w:r>
      <w:r w:rsidR="00B03A40" w:rsidRPr="007C2E95">
        <w:rPr>
          <w:rFonts w:ascii="KaiTi" w:eastAsia="KaiTi" w:hAnsi="KaiTi"/>
          <w:iCs/>
          <w:sz w:val="21"/>
          <w:szCs w:val="21"/>
          <w:lang w:eastAsia="zh-CN"/>
        </w:rPr>
        <w:t>）</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D65AAE" w:rsidRPr="003E0F5B" w:rsidTr="009B38C2">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Lines="30" w:before="72" w:afterLines="30" w:after="72" w:line="340" w:lineRule="atLeast"/>
              <w:ind w:left="-74" w:right="-60"/>
              <w:jc w:val="center"/>
              <w:rPr>
                <w:rFonts w:ascii="SimSun" w:eastAsia="SimSun" w:hAnsi="SimSun"/>
                <w:bCs/>
                <w:sz w:val="16"/>
                <w:szCs w:val="16"/>
              </w:rPr>
            </w:pPr>
            <w:r w:rsidRPr="003E0F5B">
              <w:rPr>
                <w:rFonts w:ascii="SimSun" w:eastAsia="SimSun" w:hAnsi="SimSun"/>
                <w:bCs/>
                <w:sz w:val="16"/>
                <w:szCs w:val="16"/>
              </w:rPr>
              <w:t>项目名称</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Lines="30" w:before="72" w:afterLines="30" w:after="72" w:line="340" w:lineRule="atLeast"/>
              <w:ind w:left="-107" w:right="-108"/>
              <w:jc w:val="center"/>
              <w:rPr>
                <w:rFonts w:ascii="SimSun" w:eastAsia="SimSun" w:hAnsi="SimSun"/>
                <w:bCs/>
                <w:sz w:val="16"/>
                <w:szCs w:val="16"/>
              </w:rPr>
            </w:pPr>
            <w:r w:rsidRPr="003E0F5B">
              <w:rPr>
                <w:rFonts w:ascii="SimSun" w:eastAsia="SimSun" w:hAnsi="SimSun"/>
                <w:bCs/>
                <w:sz w:val="16"/>
                <w:szCs w:val="16"/>
              </w:rPr>
              <w:t>项目预算</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Lines="30" w:before="72" w:afterLines="30" w:after="72" w:line="340" w:lineRule="atLeast"/>
              <w:ind w:left="-108" w:right="-106"/>
              <w:jc w:val="center"/>
              <w:rPr>
                <w:rFonts w:ascii="SimSun" w:eastAsia="SimSun" w:hAnsi="SimSun"/>
                <w:bCs/>
                <w:sz w:val="16"/>
                <w:szCs w:val="16"/>
              </w:rPr>
            </w:pPr>
            <w:r w:rsidRPr="003E0F5B">
              <w:rPr>
                <w:rFonts w:ascii="SimSun" w:eastAsia="SimSun" w:hAnsi="SimSun"/>
                <w:bCs/>
                <w:sz w:val="16"/>
                <w:szCs w:val="16"/>
              </w:rPr>
              <w:t>迄今实际开支</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Lines="30" w:before="72" w:afterLines="30" w:after="72" w:line="340" w:lineRule="atLeast"/>
              <w:ind w:left="-109" w:right="-108"/>
              <w:jc w:val="center"/>
              <w:rPr>
                <w:rFonts w:ascii="SimSun" w:eastAsia="SimSun" w:hAnsi="SimSun"/>
                <w:bCs/>
                <w:sz w:val="16"/>
                <w:szCs w:val="16"/>
              </w:rPr>
            </w:pPr>
            <w:r w:rsidRPr="003E0F5B">
              <w:rPr>
                <w:rFonts w:ascii="SimSun" w:eastAsia="SimSun" w:hAnsi="SimSun"/>
                <w:bCs/>
                <w:sz w:val="16"/>
                <w:szCs w:val="16"/>
              </w:rPr>
              <w:t>预算实际使用率</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Lines="30" w:before="72" w:afterLines="30" w:after="72" w:line="340" w:lineRule="atLeast"/>
              <w:ind w:left="-109" w:right="-73" w:firstLine="1"/>
              <w:jc w:val="center"/>
              <w:rPr>
                <w:rFonts w:ascii="SimSun" w:eastAsia="SimSun" w:hAnsi="SimSun"/>
                <w:bCs/>
                <w:sz w:val="16"/>
                <w:szCs w:val="16"/>
              </w:rPr>
            </w:pPr>
            <w:r w:rsidRPr="003E0F5B">
              <w:rPr>
                <w:rFonts w:ascii="SimSun" w:eastAsia="SimSun" w:hAnsi="SimSun"/>
                <w:bCs/>
                <w:sz w:val="16"/>
                <w:szCs w:val="16"/>
              </w:rPr>
              <w:t>项目实施进展率</w:t>
            </w:r>
          </w:p>
        </w:tc>
      </w:tr>
      <w:tr w:rsidR="00D65AAE" w:rsidRPr="003E0F5B" w:rsidTr="009B38C2">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Lines="50" w:after="120" w:line="340" w:lineRule="atLeast"/>
              <w:jc w:val="both"/>
              <w:rPr>
                <w:rFonts w:ascii="SimSun" w:eastAsia="SimSun" w:hAnsi="SimSun"/>
                <w:sz w:val="16"/>
                <w:szCs w:val="16"/>
                <w:lang w:eastAsia="zh-CN"/>
              </w:rPr>
            </w:pPr>
            <w:r w:rsidRPr="003E0F5B">
              <w:rPr>
                <w:rFonts w:ascii="SimSun" w:eastAsia="SimSun" w:hAnsi="SimSun"/>
                <w:sz w:val="16"/>
                <w:szCs w:val="16"/>
                <w:lang w:eastAsia="zh-CN"/>
              </w:rPr>
              <w:t>AB</w:t>
            </w:r>
            <w:r w:rsidRPr="003E0F5B">
              <w:rPr>
                <w:rFonts w:ascii="SimSun" w:eastAsia="SimSun" w:hAnsi="SimSun" w:hint="eastAsia"/>
                <w:sz w:val="16"/>
                <w:szCs w:val="16"/>
                <w:lang w:eastAsia="zh-CN"/>
              </w:rPr>
              <w:t>大楼部分窗户的替换</w:t>
            </w:r>
          </w:p>
        </w:tc>
        <w:tc>
          <w:tcPr>
            <w:tcW w:w="85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Lines="50" w:after="120" w:line="340" w:lineRule="atLeast"/>
              <w:ind w:rightChars="150" w:right="300"/>
              <w:jc w:val="right"/>
              <w:rPr>
                <w:rFonts w:ascii="SimSun" w:eastAsia="SimSun" w:hAnsi="SimSun"/>
                <w:sz w:val="16"/>
                <w:szCs w:val="16"/>
              </w:rPr>
            </w:pPr>
            <w:r w:rsidRPr="003E0F5B">
              <w:rPr>
                <w:rFonts w:ascii="SimSun" w:eastAsia="SimSun" w:hAnsi="SimSun"/>
                <w:sz w:val="16"/>
                <w:szCs w:val="16"/>
              </w:rPr>
              <w:t>300,000</w:t>
            </w:r>
          </w:p>
        </w:tc>
        <w:tc>
          <w:tcPr>
            <w:tcW w:w="851"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jc w:val="center"/>
              <w:rPr>
                <w:rFonts w:ascii="SimSun" w:eastAsia="SimSun" w:hAnsi="SimSun"/>
                <w:sz w:val="16"/>
                <w:szCs w:val="16"/>
              </w:rPr>
            </w:pPr>
            <w:r w:rsidRPr="003E0F5B">
              <w:rPr>
                <w:rFonts w:ascii="SimSun" w:eastAsia="SimSun" w:hAnsi="SimSun"/>
                <w:sz w:val="16"/>
                <w:szCs w:val="16"/>
              </w:rPr>
              <w:t>47,042</w:t>
            </w:r>
          </w:p>
        </w:tc>
        <w:tc>
          <w:tcPr>
            <w:tcW w:w="851"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jc w:val="center"/>
              <w:rPr>
                <w:rFonts w:ascii="SimSun" w:eastAsia="SimSun" w:hAnsi="SimSun"/>
                <w:sz w:val="16"/>
                <w:szCs w:val="16"/>
              </w:rPr>
            </w:pPr>
            <w:r w:rsidRPr="003E0F5B">
              <w:rPr>
                <w:rFonts w:ascii="SimSun" w:eastAsia="SimSun" w:hAnsi="SimSun"/>
                <w:sz w:val="16"/>
                <w:szCs w:val="16"/>
              </w:rPr>
              <w:t>15.7%</w:t>
            </w:r>
          </w:p>
        </w:tc>
        <w:tc>
          <w:tcPr>
            <w:tcW w:w="85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jc w:val="center"/>
              <w:rPr>
                <w:rFonts w:ascii="SimSun" w:eastAsia="SimSun" w:hAnsi="SimSun"/>
                <w:sz w:val="16"/>
                <w:szCs w:val="16"/>
              </w:rPr>
            </w:pPr>
            <w:r w:rsidRPr="003E0F5B">
              <w:rPr>
                <w:rFonts w:ascii="SimSun" w:eastAsia="SimSun" w:hAnsi="SimSun"/>
                <w:sz w:val="16"/>
                <w:szCs w:val="16"/>
              </w:rPr>
              <w:t>15%</w:t>
            </w:r>
          </w:p>
        </w:tc>
      </w:tr>
    </w:tbl>
    <w:p w:rsidR="003E0F5B" w:rsidRDefault="00D65AAE" w:rsidP="007C2E95">
      <w:pPr>
        <w:keepNext/>
        <w:keepLines/>
        <w:tabs>
          <w:tab w:val="left" w:pos="3261"/>
        </w:tabs>
        <w:adjustRightInd w:val="0"/>
        <w:spacing w:beforeLines="50" w:before="120" w:line="340" w:lineRule="atLeast"/>
        <w:jc w:val="center"/>
        <w:rPr>
          <w:rFonts w:ascii="SimSun" w:eastAsia="SimSun" w:hAnsi="SimSun"/>
          <w:b/>
          <w:sz w:val="21"/>
          <w:szCs w:val="21"/>
          <w:lang w:eastAsia="zh-CN"/>
        </w:rPr>
      </w:pPr>
      <w:r w:rsidRPr="00C04FC9">
        <w:rPr>
          <w:rFonts w:ascii="SimSun" w:eastAsia="SimSun" w:hAnsi="SimSun"/>
          <w:b/>
          <w:sz w:val="21"/>
          <w:szCs w:val="21"/>
          <w:lang w:eastAsia="zh-CN"/>
        </w:rPr>
        <w:t>项目预算使用</w:t>
      </w:r>
      <w:r w:rsidR="002A3000" w:rsidRPr="00C04FC9">
        <w:rPr>
          <w:rFonts w:ascii="SimSun" w:eastAsia="SimSun" w:hAnsi="SimSun"/>
          <w:b/>
          <w:sz w:val="21"/>
          <w:szCs w:val="21"/>
          <w:lang w:eastAsia="zh-CN"/>
        </w:rPr>
        <w:t>（</w:t>
      </w:r>
      <w:r w:rsidRPr="00C04FC9">
        <w:rPr>
          <w:rFonts w:ascii="SimSun" w:eastAsia="SimSun" w:hAnsi="SimSun"/>
          <w:b/>
          <w:sz w:val="21"/>
          <w:szCs w:val="21"/>
          <w:lang w:eastAsia="zh-CN"/>
        </w:rPr>
        <w:t>按里程碑</w:t>
      </w:r>
      <w:r w:rsidR="00B03A40" w:rsidRPr="00C04FC9">
        <w:rPr>
          <w:rFonts w:ascii="SimSun" w:eastAsia="SimSun" w:hAnsi="SimSun"/>
          <w:b/>
          <w:sz w:val="21"/>
          <w:szCs w:val="21"/>
          <w:lang w:eastAsia="zh-CN"/>
        </w:rPr>
        <w:t>）</w:t>
      </w:r>
    </w:p>
    <w:p w:rsidR="00D65AAE" w:rsidRPr="007C2E95" w:rsidRDefault="002A3000" w:rsidP="007C2E95">
      <w:pPr>
        <w:keepNext/>
        <w:keepLines/>
        <w:tabs>
          <w:tab w:val="left" w:pos="3261"/>
        </w:tabs>
        <w:adjustRightInd w:val="0"/>
        <w:spacing w:afterLines="50" w:after="120" w:line="340" w:lineRule="atLeast"/>
        <w:jc w:val="center"/>
        <w:rPr>
          <w:rFonts w:ascii="KaiTi" w:eastAsia="KaiTi" w:hAnsi="KaiTi"/>
          <w:iCs/>
          <w:sz w:val="21"/>
          <w:szCs w:val="21"/>
          <w:lang w:eastAsia="zh-CN"/>
        </w:rPr>
      </w:pPr>
      <w:r w:rsidRPr="007C2E95">
        <w:rPr>
          <w:rFonts w:ascii="KaiTi" w:eastAsia="KaiTi" w:hAnsi="KaiTi"/>
          <w:iCs/>
          <w:sz w:val="21"/>
          <w:szCs w:val="21"/>
          <w:lang w:eastAsia="zh-CN"/>
        </w:rPr>
        <w:t>（</w:t>
      </w:r>
      <w:r w:rsidR="00D65AAE" w:rsidRPr="007C2E95">
        <w:rPr>
          <w:rFonts w:ascii="KaiTi" w:eastAsia="KaiTi" w:hAnsi="KaiTi"/>
          <w:iCs/>
          <w:sz w:val="21"/>
          <w:szCs w:val="21"/>
          <w:lang w:eastAsia="zh-CN"/>
        </w:rPr>
        <w:t>单位：瑞郎，截至201</w:t>
      </w:r>
      <w:r w:rsidR="00D65AAE" w:rsidRPr="007C2E95">
        <w:rPr>
          <w:rFonts w:ascii="KaiTi" w:eastAsia="KaiTi" w:hAnsi="KaiTi" w:hint="eastAsia"/>
          <w:iCs/>
          <w:sz w:val="21"/>
          <w:szCs w:val="21"/>
          <w:lang w:eastAsia="zh-CN"/>
        </w:rPr>
        <w:t>5</w:t>
      </w:r>
      <w:r w:rsidR="00D65AAE" w:rsidRPr="007C2E95">
        <w:rPr>
          <w:rFonts w:ascii="KaiTi" w:eastAsia="KaiTi" w:hAnsi="KaiTi"/>
          <w:iCs/>
          <w:sz w:val="21"/>
          <w:szCs w:val="21"/>
          <w:lang w:eastAsia="zh-CN"/>
        </w:rPr>
        <w:t>年12月31日</w:t>
      </w:r>
      <w:r w:rsidR="00B03A40" w:rsidRPr="007C2E95">
        <w:rPr>
          <w:rFonts w:ascii="KaiTi" w:eastAsia="KaiTi" w:hAnsi="KaiTi"/>
          <w:iCs/>
          <w:sz w:val="21"/>
          <w:szCs w:val="21"/>
          <w:lang w:eastAsia="zh-CN"/>
        </w:rPr>
        <w:t>）</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7"/>
        <w:gridCol w:w="1323"/>
        <w:gridCol w:w="1485"/>
        <w:gridCol w:w="1608"/>
        <w:gridCol w:w="1915"/>
      </w:tblGrid>
      <w:tr w:rsidR="00D65AAE" w:rsidRPr="00571D2C" w:rsidTr="009B38C2">
        <w:trPr>
          <w:trHeight w:val="410"/>
        </w:trPr>
        <w:tc>
          <w:tcPr>
            <w:tcW w:w="155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Lines="30" w:before="72" w:afterLines="30" w:after="72" w:line="340" w:lineRule="atLeast"/>
              <w:ind w:left="-74" w:right="-60"/>
              <w:jc w:val="center"/>
              <w:rPr>
                <w:rFonts w:ascii="SimSun" w:eastAsia="SimSun" w:hAnsi="SimSun"/>
                <w:bCs/>
                <w:sz w:val="16"/>
                <w:szCs w:val="16"/>
              </w:rPr>
            </w:pPr>
            <w:r w:rsidRPr="003E0F5B">
              <w:rPr>
                <w:rFonts w:ascii="SimSun" w:eastAsia="SimSun" w:hAnsi="SimSun"/>
                <w:bCs/>
                <w:sz w:val="16"/>
                <w:szCs w:val="16"/>
              </w:rPr>
              <w:t>关键里程碑</w:t>
            </w:r>
          </w:p>
        </w:tc>
        <w:tc>
          <w:tcPr>
            <w:tcW w:w="71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Lines="30" w:before="72" w:afterLines="30" w:after="72" w:line="340" w:lineRule="atLeast"/>
              <w:ind w:left="-107" w:right="-108"/>
              <w:jc w:val="center"/>
              <w:rPr>
                <w:rFonts w:ascii="SimSun" w:eastAsia="SimSun" w:hAnsi="SimSun"/>
                <w:bCs/>
                <w:sz w:val="16"/>
                <w:szCs w:val="16"/>
              </w:rPr>
            </w:pPr>
            <w:r w:rsidRPr="003E0F5B">
              <w:rPr>
                <w:rFonts w:ascii="SimSun" w:eastAsia="SimSun" w:hAnsi="SimSun"/>
                <w:bCs/>
                <w:sz w:val="16"/>
                <w:szCs w:val="16"/>
              </w:rPr>
              <w:t>项目预算</w:t>
            </w:r>
          </w:p>
        </w:tc>
        <w:tc>
          <w:tcPr>
            <w:tcW w:w="80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Lines="30" w:before="72" w:afterLines="30" w:after="72" w:line="340" w:lineRule="atLeast"/>
              <w:ind w:left="-108" w:right="-106"/>
              <w:jc w:val="center"/>
              <w:rPr>
                <w:rFonts w:ascii="SimSun" w:eastAsia="SimSun" w:hAnsi="SimSun"/>
                <w:bCs/>
                <w:sz w:val="16"/>
                <w:szCs w:val="16"/>
              </w:rPr>
            </w:pPr>
            <w:r w:rsidRPr="003E0F5B">
              <w:rPr>
                <w:rFonts w:ascii="SimSun" w:eastAsia="SimSun" w:hAnsi="SimSun"/>
                <w:bCs/>
                <w:sz w:val="16"/>
                <w:szCs w:val="16"/>
              </w:rPr>
              <w:t>迄今实际开支</w:t>
            </w:r>
          </w:p>
        </w:tc>
        <w:tc>
          <w:tcPr>
            <w:tcW w:w="87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Lines="30" w:before="72" w:afterLines="30" w:after="72" w:line="340" w:lineRule="atLeast"/>
              <w:ind w:left="-109" w:right="-108"/>
              <w:jc w:val="center"/>
              <w:rPr>
                <w:rFonts w:ascii="SimSun" w:eastAsia="SimSun" w:hAnsi="SimSun"/>
                <w:bCs/>
                <w:sz w:val="16"/>
                <w:szCs w:val="16"/>
              </w:rPr>
            </w:pPr>
            <w:r w:rsidRPr="003E0F5B">
              <w:rPr>
                <w:rFonts w:ascii="SimSun" w:eastAsia="SimSun" w:hAnsi="SimSun"/>
                <w:bCs/>
                <w:sz w:val="16"/>
                <w:szCs w:val="16"/>
              </w:rPr>
              <w:t>预算实际使用率</w:t>
            </w:r>
          </w:p>
        </w:tc>
        <w:tc>
          <w:tcPr>
            <w:tcW w:w="104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Lines="30" w:before="72" w:afterLines="30" w:after="72" w:line="340" w:lineRule="atLeast"/>
              <w:ind w:left="-109" w:right="-73" w:firstLine="1"/>
              <w:jc w:val="center"/>
              <w:rPr>
                <w:rFonts w:ascii="SimSun" w:eastAsia="SimSun" w:hAnsi="SimSun"/>
                <w:bCs/>
                <w:sz w:val="16"/>
                <w:szCs w:val="16"/>
              </w:rPr>
            </w:pPr>
            <w:r w:rsidRPr="003E0F5B">
              <w:rPr>
                <w:rFonts w:ascii="SimSun" w:eastAsia="SimSun" w:hAnsi="SimSun"/>
                <w:bCs/>
                <w:sz w:val="16"/>
                <w:szCs w:val="16"/>
              </w:rPr>
              <w:t>里程碑实施进展率</w:t>
            </w:r>
          </w:p>
        </w:tc>
      </w:tr>
      <w:tr w:rsidR="00D65AAE" w:rsidRPr="00571D2C" w:rsidTr="009B38C2">
        <w:trPr>
          <w:trHeight w:val="389"/>
        </w:trPr>
        <w:tc>
          <w:tcPr>
            <w:tcW w:w="155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Lines="50" w:after="120" w:line="340" w:lineRule="atLeast"/>
              <w:jc w:val="both"/>
              <w:rPr>
                <w:rFonts w:ascii="SimSun" w:eastAsia="SimSun" w:hAnsi="SimSun"/>
                <w:sz w:val="16"/>
                <w:szCs w:val="16"/>
                <w:lang w:eastAsia="zh-CN"/>
              </w:rPr>
            </w:pPr>
            <w:r w:rsidRPr="003E0F5B">
              <w:rPr>
                <w:rFonts w:ascii="SimSun" w:eastAsia="SimSun" w:hAnsi="SimSun" w:cs="Arial" w:hint="eastAsia"/>
                <w:color w:val="000000"/>
                <w:sz w:val="16"/>
                <w:szCs w:val="16"/>
                <w:lang w:eastAsia="zh-CN"/>
              </w:rPr>
              <w:t>向外墙技术工程师授予合同</w:t>
            </w:r>
          </w:p>
        </w:tc>
        <w:tc>
          <w:tcPr>
            <w:tcW w:w="71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Lines="50" w:after="120" w:line="340" w:lineRule="atLeast"/>
              <w:ind w:rightChars="100" w:right="200"/>
              <w:jc w:val="right"/>
              <w:rPr>
                <w:rFonts w:ascii="SimSun" w:eastAsia="SimSun" w:hAnsi="SimSun"/>
                <w:sz w:val="16"/>
                <w:szCs w:val="16"/>
              </w:rPr>
            </w:pPr>
            <w:r w:rsidRPr="003E0F5B">
              <w:rPr>
                <w:rFonts w:ascii="SimSun" w:eastAsia="SimSun" w:hAnsi="SimSun"/>
                <w:sz w:val="16"/>
                <w:szCs w:val="16"/>
              </w:rPr>
              <w:t>45,000</w:t>
            </w:r>
          </w:p>
        </w:tc>
        <w:tc>
          <w:tcPr>
            <w:tcW w:w="807"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jc w:val="center"/>
              <w:rPr>
                <w:rFonts w:ascii="SimSun" w:eastAsia="SimSun" w:hAnsi="SimSun"/>
                <w:sz w:val="16"/>
                <w:szCs w:val="16"/>
              </w:rPr>
            </w:pPr>
            <w:r w:rsidRPr="003E0F5B">
              <w:rPr>
                <w:rFonts w:ascii="SimSun" w:eastAsia="SimSun" w:hAnsi="SimSun"/>
                <w:sz w:val="16"/>
                <w:szCs w:val="16"/>
              </w:rPr>
              <w:t>36,812</w:t>
            </w:r>
          </w:p>
        </w:tc>
        <w:tc>
          <w:tcPr>
            <w:tcW w:w="87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jc w:val="center"/>
              <w:rPr>
                <w:rFonts w:ascii="SimSun" w:eastAsia="SimSun" w:hAnsi="SimSun"/>
                <w:sz w:val="16"/>
                <w:szCs w:val="16"/>
              </w:rPr>
            </w:pPr>
            <w:r w:rsidRPr="003E0F5B">
              <w:rPr>
                <w:rFonts w:ascii="SimSun" w:eastAsia="SimSun" w:hAnsi="SimSun"/>
                <w:sz w:val="16"/>
                <w:szCs w:val="16"/>
              </w:rPr>
              <w:t>81.8%</w:t>
            </w:r>
          </w:p>
        </w:tc>
        <w:tc>
          <w:tcPr>
            <w:tcW w:w="1041"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jc w:val="center"/>
              <w:rPr>
                <w:rFonts w:ascii="SimSun" w:eastAsia="SimSun" w:hAnsi="SimSun"/>
                <w:sz w:val="16"/>
                <w:szCs w:val="16"/>
              </w:rPr>
            </w:pPr>
            <w:r w:rsidRPr="003E0F5B">
              <w:rPr>
                <w:rFonts w:ascii="SimSun" w:eastAsia="SimSun" w:hAnsi="SimSun"/>
                <w:sz w:val="16"/>
                <w:szCs w:val="16"/>
              </w:rPr>
              <w:t>90%</w:t>
            </w:r>
          </w:p>
        </w:tc>
      </w:tr>
      <w:tr w:rsidR="00D65AAE" w:rsidRPr="00571D2C" w:rsidTr="009B38C2">
        <w:trPr>
          <w:trHeight w:val="389"/>
        </w:trPr>
        <w:tc>
          <w:tcPr>
            <w:tcW w:w="155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Lines="50" w:after="120" w:line="340" w:lineRule="atLeast"/>
              <w:jc w:val="both"/>
              <w:rPr>
                <w:rFonts w:ascii="SimSun" w:eastAsia="SimSun" w:hAnsi="SimSun"/>
                <w:sz w:val="16"/>
                <w:szCs w:val="16"/>
                <w:lang w:eastAsia="zh-CN"/>
              </w:rPr>
            </w:pPr>
            <w:r w:rsidRPr="003E0F5B">
              <w:rPr>
                <w:rFonts w:ascii="SimSun" w:eastAsia="SimSun" w:hAnsi="SimSun" w:hint="eastAsia"/>
                <w:color w:val="000000"/>
                <w:sz w:val="16"/>
                <w:szCs w:val="16"/>
                <w:lang w:eastAsia="zh-CN"/>
              </w:rPr>
              <w:t>工程和调试</w:t>
            </w:r>
          </w:p>
        </w:tc>
        <w:tc>
          <w:tcPr>
            <w:tcW w:w="71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afterLines="50" w:after="120" w:line="340" w:lineRule="atLeast"/>
              <w:ind w:rightChars="100" w:right="200"/>
              <w:jc w:val="right"/>
              <w:rPr>
                <w:rFonts w:ascii="SimSun" w:eastAsia="SimSun" w:hAnsi="SimSun"/>
                <w:sz w:val="16"/>
                <w:szCs w:val="16"/>
              </w:rPr>
            </w:pPr>
            <w:r w:rsidRPr="003E0F5B">
              <w:rPr>
                <w:rFonts w:ascii="SimSun" w:eastAsia="SimSun" w:hAnsi="SimSun"/>
                <w:sz w:val="16"/>
                <w:szCs w:val="16"/>
              </w:rPr>
              <w:t>255,000</w:t>
            </w:r>
          </w:p>
        </w:tc>
        <w:tc>
          <w:tcPr>
            <w:tcW w:w="807"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jc w:val="center"/>
              <w:rPr>
                <w:rFonts w:ascii="SimSun" w:eastAsia="SimSun" w:hAnsi="SimSun"/>
                <w:sz w:val="16"/>
                <w:szCs w:val="16"/>
              </w:rPr>
            </w:pPr>
            <w:r w:rsidRPr="003E0F5B">
              <w:rPr>
                <w:rFonts w:ascii="SimSun" w:eastAsia="SimSun" w:hAnsi="SimSun"/>
                <w:sz w:val="16"/>
                <w:szCs w:val="16"/>
              </w:rPr>
              <w:t>10,230</w:t>
            </w:r>
          </w:p>
        </w:tc>
        <w:tc>
          <w:tcPr>
            <w:tcW w:w="87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jc w:val="center"/>
              <w:rPr>
                <w:rFonts w:ascii="SimSun" w:eastAsia="SimSun" w:hAnsi="SimSun"/>
                <w:sz w:val="16"/>
                <w:szCs w:val="16"/>
              </w:rPr>
            </w:pPr>
            <w:r w:rsidRPr="003E0F5B">
              <w:rPr>
                <w:rFonts w:ascii="SimSun" w:eastAsia="SimSun" w:hAnsi="SimSun"/>
                <w:sz w:val="16"/>
                <w:szCs w:val="16"/>
              </w:rPr>
              <w:t>4%</w:t>
            </w:r>
          </w:p>
        </w:tc>
        <w:tc>
          <w:tcPr>
            <w:tcW w:w="1041"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before="40" w:after="40" w:line="260" w:lineRule="exact"/>
              <w:jc w:val="center"/>
              <w:rPr>
                <w:rFonts w:ascii="SimSun" w:eastAsia="SimSun" w:hAnsi="SimSun"/>
                <w:sz w:val="16"/>
                <w:szCs w:val="16"/>
              </w:rPr>
            </w:pPr>
            <w:r w:rsidRPr="003E0F5B">
              <w:rPr>
                <w:rFonts w:ascii="SimSun" w:eastAsia="SimSun" w:hAnsi="SimSun"/>
                <w:sz w:val="16"/>
                <w:szCs w:val="16"/>
              </w:rPr>
              <w:t>6%</w:t>
            </w:r>
          </w:p>
        </w:tc>
      </w:tr>
      <w:tr w:rsidR="00D65AAE" w:rsidRPr="00571D2C" w:rsidTr="009B38C2">
        <w:trPr>
          <w:trHeight w:val="389"/>
        </w:trPr>
        <w:tc>
          <w:tcPr>
            <w:tcW w:w="155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Lines="30" w:before="72" w:afterLines="30" w:after="72" w:line="300" w:lineRule="atLeast"/>
              <w:jc w:val="both"/>
              <w:rPr>
                <w:rFonts w:ascii="SimSun" w:eastAsia="SimSun" w:hAnsi="SimSun"/>
                <w:sz w:val="16"/>
                <w:szCs w:val="16"/>
                <w:lang w:eastAsia="zh-CN"/>
              </w:rPr>
            </w:pPr>
            <w:r w:rsidRPr="003E0F5B">
              <w:rPr>
                <w:rFonts w:ascii="SimSun" w:eastAsia="SimSun" w:hAnsi="SimSun" w:hint="eastAsia"/>
                <w:sz w:val="16"/>
                <w:szCs w:val="16"/>
                <w:lang w:eastAsia="zh-CN"/>
              </w:rPr>
              <w:t>总  计</w:t>
            </w:r>
          </w:p>
        </w:tc>
        <w:tc>
          <w:tcPr>
            <w:tcW w:w="71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Lines="30" w:before="72" w:afterLines="30" w:after="72" w:line="300" w:lineRule="atLeast"/>
              <w:ind w:rightChars="100" w:right="200"/>
              <w:jc w:val="right"/>
              <w:rPr>
                <w:rFonts w:ascii="SimSun" w:eastAsia="SimSun" w:hAnsi="SimSun"/>
                <w:sz w:val="16"/>
                <w:szCs w:val="16"/>
              </w:rPr>
            </w:pPr>
            <w:r w:rsidRPr="003E0F5B">
              <w:rPr>
                <w:rFonts w:ascii="SimSun" w:eastAsia="SimSun" w:hAnsi="SimSun"/>
                <w:sz w:val="16"/>
                <w:szCs w:val="16"/>
              </w:rPr>
              <w:t>300,000</w:t>
            </w:r>
          </w:p>
        </w:tc>
        <w:tc>
          <w:tcPr>
            <w:tcW w:w="807"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65AAE" w:rsidRPr="003E0F5B" w:rsidRDefault="00D65AAE" w:rsidP="00522066">
            <w:pPr>
              <w:keepNext/>
              <w:keepLines/>
              <w:adjustRightInd w:val="0"/>
              <w:spacing w:beforeLines="30" w:before="72" w:afterLines="30" w:after="72" w:line="300" w:lineRule="atLeast"/>
              <w:jc w:val="center"/>
              <w:rPr>
                <w:rFonts w:ascii="SimSun" w:eastAsia="SimSun" w:hAnsi="SimSun"/>
                <w:b/>
                <w:sz w:val="16"/>
                <w:szCs w:val="16"/>
              </w:rPr>
            </w:pPr>
            <w:r w:rsidRPr="003E0F5B">
              <w:rPr>
                <w:rFonts w:ascii="SimSun" w:eastAsia="SimSun" w:hAnsi="SimSun"/>
                <w:b/>
                <w:sz w:val="16"/>
                <w:szCs w:val="16"/>
              </w:rPr>
              <w:t>47,042</w:t>
            </w:r>
          </w:p>
        </w:tc>
        <w:tc>
          <w:tcPr>
            <w:tcW w:w="874"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65AAE" w:rsidRPr="003E0F5B" w:rsidRDefault="00D65AAE" w:rsidP="00522066">
            <w:pPr>
              <w:keepNext/>
              <w:keepLines/>
              <w:adjustRightInd w:val="0"/>
              <w:spacing w:before="40" w:after="40" w:line="260" w:lineRule="exact"/>
              <w:jc w:val="center"/>
              <w:rPr>
                <w:rFonts w:ascii="SimSun" w:eastAsia="SimSun" w:hAnsi="SimSun"/>
                <w:b/>
                <w:sz w:val="16"/>
                <w:szCs w:val="16"/>
              </w:rPr>
            </w:pPr>
          </w:p>
        </w:tc>
        <w:tc>
          <w:tcPr>
            <w:tcW w:w="104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65AAE" w:rsidRPr="003E0F5B" w:rsidRDefault="00D65AAE" w:rsidP="00522066">
            <w:pPr>
              <w:keepNext/>
              <w:keepLines/>
              <w:adjustRightInd w:val="0"/>
              <w:spacing w:before="40" w:after="40" w:line="260" w:lineRule="exact"/>
              <w:jc w:val="center"/>
              <w:rPr>
                <w:rFonts w:ascii="SimSun" w:eastAsia="SimSun" w:hAnsi="SimSun"/>
                <w:b/>
                <w:sz w:val="16"/>
                <w:szCs w:val="16"/>
              </w:rPr>
            </w:pPr>
          </w:p>
        </w:tc>
      </w:tr>
    </w:tbl>
    <w:p w:rsidR="003E0F5B" w:rsidRDefault="00D65AAE" w:rsidP="007C2E95">
      <w:pPr>
        <w:keepNext/>
        <w:keepLines/>
        <w:tabs>
          <w:tab w:val="left" w:pos="3261"/>
        </w:tabs>
        <w:adjustRightInd w:val="0"/>
        <w:spacing w:beforeLines="50" w:before="120" w:line="340" w:lineRule="atLeast"/>
        <w:jc w:val="center"/>
        <w:rPr>
          <w:rFonts w:ascii="SimSun" w:eastAsia="SimSun" w:hAnsi="SimSun"/>
          <w:b/>
          <w:sz w:val="21"/>
          <w:szCs w:val="21"/>
          <w:lang w:eastAsia="zh-CN"/>
        </w:rPr>
      </w:pPr>
      <w:r w:rsidRPr="00C04FC9">
        <w:rPr>
          <w:rFonts w:ascii="SimSun" w:eastAsia="SimSun" w:hAnsi="SimSun"/>
          <w:b/>
          <w:sz w:val="21"/>
          <w:szCs w:val="21"/>
          <w:lang w:eastAsia="zh-CN"/>
        </w:rPr>
        <w:t>项目预算使用</w:t>
      </w:r>
      <w:r w:rsidR="002A3000" w:rsidRPr="00C04FC9">
        <w:rPr>
          <w:rFonts w:ascii="SimSun" w:eastAsia="SimSun" w:hAnsi="SimSun"/>
          <w:b/>
          <w:sz w:val="21"/>
          <w:szCs w:val="21"/>
          <w:lang w:eastAsia="zh-CN"/>
        </w:rPr>
        <w:t>（</w:t>
      </w:r>
      <w:r w:rsidRPr="00C04FC9">
        <w:rPr>
          <w:rFonts w:ascii="SimSun" w:eastAsia="SimSun" w:hAnsi="SimSun"/>
          <w:b/>
          <w:sz w:val="21"/>
          <w:szCs w:val="21"/>
          <w:lang w:eastAsia="zh-CN"/>
        </w:rPr>
        <w:t>按费用类别</w:t>
      </w:r>
      <w:r w:rsidR="00B03A40" w:rsidRPr="00C04FC9">
        <w:rPr>
          <w:rFonts w:ascii="SimSun" w:eastAsia="SimSun" w:hAnsi="SimSun"/>
          <w:b/>
          <w:sz w:val="21"/>
          <w:szCs w:val="21"/>
          <w:lang w:eastAsia="zh-CN"/>
        </w:rPr>
        <w:t>）</w:t>
      </w:r>
    </w:p>
    <w:p w:rsidR="00D65AAE" w:rsidRPr="007C2E95" w:rsidRDefault="002A3000" w:rsidP="007C2E95">
      <w:pPr>
        <w:keepNext/>
        <w:keepLines/>
        <w:tabs>
          <w:tab w:val="left" w:pos="3261"/>
        </w:tabs>
        <w:adjustRightInd w:val="0"/>
        <w:spacing w:afterLines="50" w:after="120" w:line="340" w:lineRule="atLeast"/>
        <w:jc w:val="center"/>
        <w:rPr>
          <w:rFonts w:ascii="KaiTi" w:eastAsia="KaiTi" w:hAnsi="KaiTi"/>
          <w:iCs/>
          <w:sz w:val="21"/>
          <w:szCs w:val="21"/>
          <w:lang w:eastAsia="zh-CN"/>
        </w:rPr>
      </w:pPr>
      <w:r w:rsidRPr="007C2E95">
        <w:rPr>
          <w:rFonts w:ascii="KaiTi" w:eastAsia="KaiTi" w:hAnsi="KaiTi"/>
          <w:iCs/>
          <w:sz w:val="21"/>
          <w:szCs w:val="21"/>
          <w:lang w:eastAsia="zh-CN"/>
        </w:rPr>
        <w:t>（</w:t>
      </w:r>
      <w:r w:rsidR="00D65AAE" w:rsidRPr="007C2E95">
        <w:rPr>
          <w:rFonts w:ascii="KaiTi" w:eastAsia="KaiTi" w:hAnsi="KaiTi"/>
          <w:iCs/>
          <w:sz w:val="21"/>
          <w:szCs w:val="21"/>
          <w:lang w:eastAsia="zh-CN"/>
        </w:rPr>
        <w:t>单位：瑞郎，截至201</w:t>
      </w:r>
      <w:r w:rsidR="00D65AAE" w:rsidRPr="007C2E95">
        <w:rPr>
          <w:rFonts w:ascii="KaiTi" w:eastAsia="KaiTi" w:hAnsi="KaiTi" w:hint="eastAsia"/>
          <w:iCs/>
          <w:sz w:val="21"/>
          <w:szCs w:val="21"/>
          <w:lang w:eastAsia="zh-CN"/>
        </w:rPr>
        <w:t>5</w:t>
      </w:r>
      <w:r w:rsidR="00D65AAE" w:rsidRPr="007C2E95">
        <w:rPr>
          <w:rFonts w:ascii="KaiTi" w:eastAsia="KaiTi" w:hAnsi="KaiTi"/>
          <w:iCs/>
          <w:sz w:val="21"/>
          <w:szCs w:val="21"/>
          <w:lang w:eastAsia="zh-CN"/>
        </w:rPr>
        <w:t>年12月31日</w:t>
      </w:r>
      <w:r w:rsidR="00B03A40" w:rsidRPr="007C2E95">
        <w:rPr>
          <w:rFonts w:ascii="KaiTi" w:eastAsia="KaiTi" w:hAnsi="KaiTi"/>
          <w:iCs/>
          <w:sz w:val="21"/>
          <w:szCs w:val="21"/>
          <w:lang w:eastAsia="zh-CN"/>
        </w:rPr>
        <w:t>）</w:t>
      </w:r>
    </w:p>
    <w:tbl>
      <w:tblPr>
        <w:tblW w:w="458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1840"/>
        <w:gridCol w:w="1840"/>
        <w:gridCol w:w="1838"/>
      </w:tblGrid>
      <w:tr w:rsidR="00D65AAE" w:rsidRPr="00571D2C" w:rsidTr="009B38C2">
        <w:trPr>
          <w:trHeight w:val="569"/>
        </w:trPr>
        <w:tc>
          <w:tcPr>
            <w:tcW w:w="185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Lines="30" w:before="72" w:afterLines="30" w:after="72" w:line="340" w:lineRule="atLeast"/>
              <w:ind w:left="-74" w:right="-60"/>
              <w:jc w:val="center"/>
              <w:rPr>
                <w:rFonts w:ascii="SimSun" w:eastAsia="SimSun" w:hAnsi="SimSun"/>
                <w:bCs/>
                <w:sz w:val="16"/>
                <w:szCs w:val="16"/>
                <w:lang w:eastAsia="zh-CN"/>
              </w:rPr>
            </w:pPr>
            <w:r w:rsidRPr="003E0F5B">
              <w:rPr>
                <w:rFonts w:ascii="SimSun" w:eastAsia="SimSun" w:hAnsi="SimSun" w:hint="eastAsia"/>
                <w:bCs/>
                <w:sz w:val="16"/>
                <w:szCs w:val="16"/>
                <w:lang w:eastAsia="zh-CN"/>
              </w:rPr>
              <w:t>费用类别</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Lines="30" w:before="72" w:afterLines="30" w:after="72" w:line="340" w:lineRule="atLeast"/>
              <w:ind w:left="-107" w:right="-108"/>
              <w:jc w:val="center"/>
              <w:rPr>
                <w:rFonts w:ascii="SimSun" w:eastAsia="SimSun" w:hAnsi="SimSun"/>
                <w:bCs/>
                <w:sz w:val="16"/>
                <w:szCs w:val="16"/>
              </w:rPr>
            </w:pPr>
            <w:r w:rsidRPr="003E0F5B">
              <w:rPr>
                <w:rFonts w:ascii="SimSun" w:eastAsia="SimSun" w:hAnsi="SimSun"/>
                <w:bCs/>
                <w:sz w:val="16"/>
                <w:szCs w:val="16"/>
              </w:rPr>
              <w:t>项目预算</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Lines="30" w:before="72" w:afterLines="30" w:after="72" w:line="340" w:lineRule="atLeast"/>
              <w:ind w:left="-108"/>
              <w:jc w:val="center"/>
              <w:rPr>
                <w:rFonts w:ascii="SimSun" w:eastAsia="SimSun" w:hAnsi="SimSun"/>
                <w:bCs/>
                <w:sz w:val="16"/>
                <w:szCs w:val="16"/>
              </w:rPr>
            </w:pPr>
            <w:r w:rsidRPr="003E0F5B">
              <w:rPr>
                <w:rFonts w:ascii="SimSun" w:eastAsia="SimSun" w:hAnsi="SimSun"/>
                <w:bCs/>
                <w:sz w:val="16"/>
                <w:szCs w:val="16"/>
              </w:rPr>
              <w:t>迄今实际开支</w:t>
            </w:r>
          </w:p>
        </w:tc>
        <w:tc>
          <w:tcPr>
            <w:tcW w:w="104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65AAE" w:rsidRPr="003E0F5B" w:rsidRDefault="00D65AAE" w:rsidP="00522066">
            <w:pPr>
              <w:keepNext/>
              <w:keepLines/>
              <w:adjustRightInd w:val="0"/>
              <w:spacing w:beforeLines="30" w:before="72" w:afterLines="30" w:after="72" w:line="340" w:lineRule="atLeast"/>
              <w:ind w:left="-109"/>
              <w:jc w:val="center"/>
              <w:rPr>
                <w:rFonts w:ascii="SimSun" w:eastAsia="SimSun" w:hAnsi="SimSun"/>
                <w:bCs/>
                <w:sz w:val="16"/>
                <w:szCs w:val="16"/>
              </w:rPr>
            </w:pPr>
            <w:r w:rsidRPr="003E0F5B">
              <w:rPr>
                <w:rFonts w:ascii="SimSun" w:eastAsia="SimSun" w:hAnsi="SimSun"/>
                <w:bCs/>
                <w:sz w:val="16"/>
                <w:szCs w:val="16"/>
              </w:rPr>
              <w:t>预算实际使用率</w:t>
            </w:r>
          </w:p>
        </w:tc>
      </w:tr>
      <w:tr w:rsidR="00D65AAE" w:rsidRPr="00571D2C" w:rsidTr="009B38C2">
        <w:tc>
          <w:tcPr>
            <w:tcW w:w="185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afterLines="50" w:after="120" w:line="340" w:lineRule="atLeast"/>
              <w:jc w:val="both"/>
              <w:rPr>
                <w:rFonts w:ascii="SimSun" w:eastAsia="SimSun" w:hAnsi="SimSun"/>
                <w:sz w:val="16"/>
                <w:szCs w:val="16"/>
              </w:rPr>
            </w:pPr>
            <w:r w:rsidRPr="003E0F5B">
              <w:rPr>
                <w:rFonts w:ascii="SimSun" w:eastAsia="SimSun" w:hAnsi="SimSun" w:hint="eastAsia"/>
                <w:color w:val="000000"/>
                <w:sz w:val="16"/>
                <w:szCs w:val="16"/>
                <w:lang w:eastAsia="zh-CN"/>
              </w:rPr>
              <w:t>建筑相关费用</w:t>
            </w:r>
          </w:p>
        </w:tc>
        <w:tc>
          <w:tcPr>
            <w:tcW w:w="104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afterLines="50" w:after="120" w:line="340" w:lineRule="atLeast"/>
              <w:ind w:rightChars="200" w:right="400"/>
              <w:jc w:val="right"/>
              <w:rPr>
                <w:rFonts w:ascii="SimSun" w:eastAsia="SimSun" w:hAnsi="SimSun"/>
                <w:sz w:val="16"/>
                <w:szCs w:val="16"/>
              </w:rPr>
            </w:pPr>
            <w:r w:rsidRPr="003E0F5B">
              <w:rPr>
                <w:rFonts w:ascii="SimSun" w:eastAsia="SimSun" w:hAnsi="SimSun"/>
                <w:sz w:val="16"/>
                <w:szCs w:val="16"/>
              </w:rPr>
              <w:t>234,000</w:t>
            </w:r>
          </w:p>
        </w:tc>
        <w:tc>
          <w:tcPr>
            <w:tcW w:w="1049" w:type="pct"/>
            <w:tcBorders>
              <w:top w:val="single" w:sz="4" w:space="0" w:color="auto"/>
              <w:left w:val="single" w:sz="4" w:space="0" w:color="auto"/>
              <w:bottom w:val="single" w:sz="4" w:space="0" w:color="auto"/>
              <w:right w:val="single" w:sz="4" w:space="0" w:color="auto"/>
            </w:tcBorders>
          </w:tcPr>
          <w:p w:rsidR="00D65AAE" w:rsidRPr="003E0F5B" w:rsidRDefault="00D65AAE" w:rsidP="00522066">
            <w:pPr>
              <w:adjustRightInd w:val="0"/>
              <w:spacing w:before="40" w:after="40" w:line="260" w:lineRule="exact"/>
              <w:ind w:rightChars="250" w:right="500"/>
              <w:jc w:val="right"/>
              <w:rPr>
                <w:rFonts w:ascii="SimSun" w:eastAsia="SimSun" w:hAnsi="SimSun"/>
                <w:sz w:val="16"/>
                <w:szCs w:val="16"/>
              </w:rPr>
            </w:pPr>
            <w:r w:rsidRPr="003E0F5B">
              <w:rPr>
                <w:rFonts w:ascii="SimSun" w:eastAsia="SimSun" w:hAnsi="SimSun"/>
                <w:sz w:val="16"/>
                <w:szCs w:val="16"/>
              </w:rPr>
              <w:t>10,230</w:t>
            </w:r>
          </w:p>
        </w:tc>
        <w:tc>
          <w:tcPr>
            <w:tcW w:w="1048" w:type="pct"/>
            <w:tcBorders>
              <w:top w:val="single" w:sz="4" w:space="0" w:color="auto"/>
              <w:left w:val="single" w:sz="4" w:space="0" w:color="auto"/>
              <w:bottom w:val="single" w:sz="4" w:space="0" w:color="auto"/>
              <w:right w:val="single" w:sz="4" w:space="0" w:color="auto"/>
            </w:tcBorders>
          </w:tcPr>
          <w:p w:rsidR="00D65AAE" w:rsidRPr="003E0F5B" w:rsidRDefault="00D65AAE" w:rsidP="00522066">
            <w:pPr>
              <w:adjustRightInd w:val="0"/>
              <w:spacing w:before="40" w:after="40" w:line="260" w:lineRule="exact"/>
              <w:ind w:rightChars="300" w:right="600"/>
              <w:jc w:val="right"/>
              <w:rPr>
                <w:rFonts w:ascii="SimSun" w:eastAsia="SimSun" w:hAnsi="SimSun"/>
                <w:sz w:val="16"/>
                <w:szCs w:val="16"/>
              </w:rPr>
            </w:pPr>
            <w:r w:rsidRPr="003E0F5B">
              <w:rPr>
                <w:rFonts w:ascii="SimSun" w:eastAsia="SimSun" w:hAnsi="SimSun"/>
                <w:sz w:val="16"/>
                <w:szCs w:val="16"/>
              </w:rPr>
              <w:t>4.4%</w:t>
            </w:r>
          </w:p>
        </w:tc>
      </w:tr>
      <w:tr w:rsidR="00D65AAE" w:rsidRPr="00571D2C" w:rsidTr="009B38C2">
        <w:tc>
          <w:tcPr>
            <w:tcW w:w="185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afterLines="50" w:after="120" w:line="340" w:lineRule="atLeast"/>
              <w:jc w:val="both"/>
              <w:rPr>
                <w:rFonts w:ascii="SimSun" w:eastAsia="SimSun" w:hAnsi="SimSun"/>
                <w:sz w:val="16"/>
                <w:szCs w:val="16"/>
                <w:lang w:eastAsia="zh-CN"/>
              </w:rPr>
            </w:pPr>
            <w:r w:rsidRPr="003E0F5B">
              <w:rPr>
                <w:rFonts w:ascii="SimSun" w:eastAsia="SimSun" w:hAnsi="SimSun" w:hint="eastAsia"/>
                <w:sz w:val="16"/>
                <w:szCs w:val="16"/>
                <w:lang w:eastAsia="zh-CN"/>
              </w:rPr>
              <w:t>酬  金</w:t>
            </w:r>
          </w:p>
        </w:tc>
        <w:tc>
          <w:tcPr>
            <w:tcW w:w="104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afterLines="50" w:after="120" w:line="340" w:lineRule="atLeast"/>
              <w:ind w:rightChars="200" w:right="400"/>
              <w:jc w:val="right"/>
              <w:rPr>
                <w:rFonts w:ascii="SimSun" w:eastAsia="SimSun" w:hAnsi="SimSun"/>
                <w:sz w:val="16"/>
                <w:szCs w:val="16"/>
              </w:rPr>
            </w:pPr>
            <w:r w:rsidRPr="003E0F5B">
              <w:rPr>
                <w:rFonts w:ascii="SimSun" w:eastAsia="SimSun" w:hAnsi="SimSun"/>
                <w:sz w:val="16"/>
                <w:szCs w:val="16"/>
              </w:rPr>
              <w:t>45,000</w:t>
            </w:r>
          </w:p>
        </w:tc>
        <w:tc>
          <w:tcPr>
            <w:tcW w:w="1049" w:type="pct"/>
            <w:tcBorders>
              <w:top w:val="single" w:sz="4" w:space="0" w:color="auto"/>
              <w:left w:val="single" w:sz="4" w:space="0" w:color="auto"/>
              <w:bottom w:val="single" w:sz="4" w:space="0" w:color="auto"/>
              <w:right w:val="single" w:sz="4" w:space="0" w:color="auto"/>
            </w:tcBorders>
          </w:tcPr>
          <w:p w:rsidR="00D65AAE" w:rsidRPr="003E0F5B" w:rsidRDefault="00D65AAE" w:rsidP="00522066">
            <w:pPr>
              <w:adjustRightInd w:val="0"/>
              <w:spacing w:before="40" w:after="40" w:line="260" w:lineRule="exact"/>
              <w:ind w:rightChars="250" w:right="500"/>
              <w:jc w:val="right"/>
              <w:rPr>
                <w:rFonts w:ascii="SimSun" w:eastAsia="SimSun" w:hAnsi="SimSun"/>
                <w:sz w:val="16"/>
                <w:szCs w:val="16"/>
              </w:rPr>
            </w:pPr>
            <w:r w:rsidRPr="003E0F5B">
              <w:rPr>
                <w:rFonts w:ascii="SimSun" w:eastAsia="SimSun" w:hAnsi="SimSun"/>
                <w:sz w:val="16"/>
                <w:szCs w:val="16"/>
              </w:rPr>
              <w:t>36,812</w:t>
            </w:r>
          </w:p>
        </w:tc>
        <w:tc>
          <w:tcPr>
            <w:tcW w:w="1048" w:type="pct"/>
            <w:tcBorders>
              <w:top w:val="single" w:sz="4" w:space="0" w:color="auto"/>
              <w:left w:val="single" w:sz="4" w:space="0" w:color="auto"/>
              <w:bottom w:val="single" w:sz="4" w:space="0" w:color="auto"/>
              <w:right w:val="single" w:sz="4" w:space="0" w:color="auto"/>
            </w:tcBorders>
          </w:tcPr>
          <w:p w:rsidR="00D65AAE" w:rsidRPr="003E0F5B" w:rsidRDefault="00D65AAE" w:rsidP="00522066">
            <w:pPr>
              <w:adjustRightInd w:val="0"/>
              <w:spacing w:before="40" w:after="40" w:line="260" w:lineRule="exact"/>
              <w:ind w:rightChars="300" w:right="600"/>
              <w:jc w:val="right"/>
              <w:rPr>
                <w:rFonts w:ascii="SimSun" w:eastAsia="SimSun" w:hAnsi="SimSun"/>
                <w:sz w:val="16"/>
                <w:szCs w:val="16"/>
              </w:rPr>
            </w:pPr>
            <w:r w:rsidRPr="003E0F5B">
              <w:rPr>
                <w:rFonts w:ascii="SimSun" w:eastAsia="SimSun" w:hAnsi="SimSun"/>
                <w:sz w:val="16"/>
                <w:szCs w:val="16"/>
              </w:rPr>
              <w:t>81.8%</w:t>
            </w:r>
          </w:p>
        </w:tc>
      </w:tr>
      <w:tr w:rsidR="00D65AAE" w:rsidRPr="00571D2C" w:rsidTr="009B38C2">
        <w:tc>
          <w:tcPr>
            <w:tcW w:w="185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afterLines="50" w:after="120" w:line="340" w:lineRule="atLeast"/>
              <w:jc w:val="both"/>
              <w:rPr>
                <w:rFonts w:ascii="SimSun" w:eastAsia="SimSun" w:hAnsi="SimSun"/>
                <w:sz w:val="16"/>
                <w:szCs w:val="16"/>
                <w:lang w:eastAsia="zh-CN"/>
              </w:rPr>
            </w:pPr>
            <w:r w:rsidRPr="003E0F5B">
              <w:rPr>
                <w:rFonts w:ascii="SimSun" w:eastAsia="SimSun" w:hAnsi="SimSun" w:hint="eastAsia"/>
                <w:sz w:val="16"/>
                <w:szCs w:val="16"/>
                <w:lang w:eastAsia="zh-CN"/>
              </w:rPr>
              <w:t>杂项与意外事项</w:t>
            </w:r>
          </w:p>
        </w:tc>
        <w:tc>
          <w:tcPr>
            <w:tcW w:w="1049"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afterLines="50" w:after="120" w:line="340" w:lineRule="atLeast"/>
              <w:ind w:rightChars="200" w:right="400"/>
              <w:jc w:val="right"/>
              <w:rPr>
                <w:rFonts w:ascii="SimSun" w:eastAsia="SimSun" w:hAnsi="SimSun"/>
                <w:sz w:val="16"/>
                <w:szCs w:val="16"/>
              </w:rPr>
            </w:pPr>
            <w:r w:rsidRPr="003E0F5B">
              <w:rPr>
                <w:rFonts w:ascii="SimSun" w:eastAsia="SimSun" w:hAnsi="SimSun"/>
                <w:sz w:val="16"/>
                <w:szCs w:val="16"/>
              </w:rPr>
              <w:t>21,000</w:t>
            </w:r>
          </w:p>
        </w:tc>
        <w:tc>
          <w:tcPr>
            <w:tcW w:w="1049" w:type="pct"/>
            <w:tcBorders>
              <w:top w:val="single" w:sz="4" w:space="0" w:color="auto"/>
              <w:left w:val="single" w:sz="4" w:space="0" w:color="auto"/>
              <w:bottom w:val="single" w:sz="4" w:space="0" w:color="auto"/>
              <w:right w:val="single" w:sz="4" w:space="0" w:color="auto"/>
            </w:tcBorders>
          </w:tcPr>
          <w:p w:rsidR="00D65AAE" w:rsidRPr="003E0F5B" w:rsidRDefault="00D65AAE" w:rsidP="00522066">
            <w:pPr>
              <w:adjustRightInd w:val="0"/>
              <w:spacing w:before="40" w:after="40" w:line="260" w:lineRule="exact"/>
              <w:ind w:rightChars="250" w:right="500"/>
              <w:jc w:val="right"/>
              <w:rPr>
                <w:rFonts w:ascii="SimSun" w:eastAsia="SimSun" w:hAnsi="SimSun"/>
                <w:sz w:val="16"/>
                <w:szCs w:val="16"/>
              </w:rPr>
            </w:pPr>
            <w:r w:rsidRPr="003E0F5B">
              <w:rPr>
                <w:rFonts w:ascii="SimSun" w:eastAsia="SimSun" w:hAnsi="SimSun"/>
                <w:sz w:val="16"/>
                <w:szCs w:val="16"/>
              </w:rPr>
              <w:t>0</w:t>
            </w:r>
          </w:p>
        </w:tc>
        <w:tc>
          <w:tcPr>
            <w:tcW w:w="1048" w:type="pct"/>
            <w:tcBorders>
              <w:top w:val="single" w:sz="4" w:space="0" w:color="auto"/>
              <w:left w:val="single" w:sz="4" w:space="0" w:color="auto"/>
              <w:bottom w:val="single" w:sz="4" w:space="0" w:color="auto"/>
              <w:right w:val="single" w:sz="4" w:space="0" w:color="auto"/>
            </w:tcBorders>
          </w:tcPr>
          <w:p w:rsidR="00D65AAE" w:rsidRPr="003E0F5B" w:rsidRDefault="00D65AAE" w:rsidP="00522066">
            <w:pPr>
              <w:adjustRightInd w:val="0"/>
              <w:spacing w:before="40" w:after="40" w:line="260" w:lineRule="exact"/>
              <w:ind w:rightChars="300" w:right="600"/>
              <w:jc w:val="right"/>
              <w:rPr>
                <w:rFonts w:ascii="SimSun" w:eastAsia="SimSun" w:hAnsi="SimSun"/>
                <w:sz w:val="16"/>
                <w:szCs w:val="16"/>
              </w:rPr>
            </w:pPr>
            <w:r w:rsidRPr="003E0F5B">
              <w:rPr>
                <w:rFonts w:ascii="SimSun" w:eastAsia="SimSun" w:hAnsi="SimSun"/>
                <w:sz w:val="16"/>
                <w:szCs w:val="16"/>
              </w:rPr>
              <w:t>0%</w:t>
            </w:r>
          </w:p>
        </w:tc>
      </w:tr>
      <w:tr w:rsidR="00D65AAE" w:rsidRPr="00571D2C" w:rsidTr="009B38C2">
        <w:tc>
          <w:tcPr>
            <w:tcW w:w="185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AAE" w:rsidRPr="003E0F5B" w:rsidRDefault="00D65AAE" w:rsidP="00522066">
            <w:pPr>
              <w:adjustRightInd w:val="0"/>
              <w:spacing w:afterLines="50" w:after="120" w:line="340" w:lineRule="atLeast"/>
              <w:jc w:val="both"/>
              <w:rPr>
                <w:rFonts w:ascii="SimSun" w:eastAsia="SimSun" w:hAnsi="SimSun"/>
                <w:sz w:val="16"/>
                <w:szCs w:val="16"/>
              </w:rPr>
            </w:pPr>
            <w:r w:rsidRPr="003E0F5B">
              <w:rPr>
                <w:rFonts w:ascii="SimSun" w:eastAsia="SimSun" w:hAnsi="SimSun"/>
                <w:sz w:val="16"/>
                <w:szCs w:val="16"/>
              </w:rPr>
              <w:t>总  计</w:t>
            </w:r>
          </w:p>
        </w:tc>
        <w:tc>
          <w:tcPr>
            <w:tcW w:w="104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AAE" w:rsidRPr="003E0F5B" w:rsidRDefault="00D65AAE" w:rsidP="00522066">
            <w:pPr>
              <w:adjustRightInd w:val="0"/>
              <w:spacing w:afterLines="50" w:after="120" w:line="340" w:lineRule="atLeast"/>
              <w:ind w:rightChars="200" w:right="400"/>
              <w:jc w:val="right"/>
              <w:rPr>
                <w:rFonts w:ascii="SimSun" w:eastAsia="SimSun" w:hAnsi="SimSun"/>
                <w:sz w:val="16"/>
                <w:szCs w:val="16"/>
              </w:rPr>
            </w:pPr>
            <w:r w:rsidRPr="003E0F5B">
              <w:rPr>
                <w:rFonts w:ascii="SimSun" w:eastAsia="SimSun" w:hAnsi="SimSun"/>
                <w:sz w:val="16"/>
                <w:szCs w:val="16"/>
              </w:rPr>
              <w:t>300,000</w:t>
            </w:r>
          </w:p>
        </w:tc>
        <w:tc>
          <w:tcPr>
            <w:tcW w:w="1049"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AAE" w:rsidRPr="003E0F5B" w:rsidRDefault="00D65AAE" w:rsidP="00522066">
            <w:pPr>
              <w:adjustRightInd w:val="0"/>
              <w:spacing w:before="40" w:after="40" w:line="260" w:lineRule="exact"/>
              <w:ind w:rightChars="250" w:right="500"/>
              <w:jc w:val="right"/>
              <w:rPr>
                <w:rFonts w:ascii="SimSun" w:eastAsia="SimSun" w:hAnsi="SimSun"/>
                <w:sz w:val="16"/>
                <w:szCs w:val="16"/>
              </w:rPr>
            </w:pPr>
            <w:r w:rsidRPr="003E0F5B">
              <w:rPr>
                <w:rFonts w:ascii="SimSun" w:eastAsia="SimSun" w:hAnsi="SimSun"/>
                <w:sz w:val="16"/>
                <w:szCs w:val="16"/>
              </w:rPr>
              <w:t>47,042</w:t>
            </w:r>
          </w:p>
        </w:tc>
        <w:tc>
          <w:tcPr>
            <w:tcW w:w="1048"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AAE" w:rsidRPr="003E0F5B" w:rsidRDefault="00D65AAE" w:rsidP="00522066">
            <w:pPr>
              <w:adjustRightInd w:val="0"/>
              <w:spacing w:before="40" w:after="40" w:line="260" w:lineRule="exact"/>
              <w:ind w:rightChars="300" w:right="600"/>
              <w:jc w:val="right"/>
              <w:rPr>
                <w:rFonts w:ascii="SimSun" w:eastAsia="SimSun" w:hAnsi="SimSun"/>
                <w:b/>
                <w:sz w:val="16"/>
                <w:szCs w:val="16"/>
              </w:rPr>
            </w:pPr>
          </w:p>
        </w:tc>
      </w:tr>
    </w:tbl>
    <w:p w:rsidR="00D65AAE" w:rsidRPr="00A549D3" w:rsidRDefault="00D65AAE" w:rsidP="003E0F5B">
      <w:pPr>
        <w:keepNext/>
        <w:spacing w:beforeLines="100" w:before="240" w:afterLines="50" w:after="120" w:line="340" w:lineRule="atLeast"/>
        <w:rPr>
          <w:rFonts w:ascii="SimHei" w:eastAsia="SimHei" w:hAnsi="SimHei" w:cs="Arial"/>
          <w:color w:val="000000"/>
          <w:sz w:val="21"/>
          <w:szCs w:val="21"/>
          <w:lang w:eastAsia="zh-CN"/>
        </w:rPr>
      </w:pPr>
      <w:r w:rsidRPr="00A549D3">
        <w:rPr>
          <w:rFonts w:ascii="SimHei" w:eastAsia="SimHei" w:hAnsi="SimHei" w:cs="Arial"/>
          <w:color w:val="000000"/>
          <w:sz w:val="21"/>
          <w:szCs w:val="21"/>
          <w:lang w:eastAsia="zh-CN"/>
        </w:rPr>
        <w:t>风险和降低风险的战略</w:t>
      </w:r>
    </w:p>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0"/>
      </w:tblGrid>
      <w:tr w:rsidR="00D65AAE" w:rsidRPr="00571D2C" w:rsidTr="007C2E95">
        <w:trPr>
          <w:tblHeader/>
          <w:jc w:val="center"/>
        </w:trPr>
        <w:tc>
          <w:tcPr>
            <w:tcW w:w="1667" w:type="pct"/>
            <w:shd w:val="clear" w:color="auto" w:fill="C6D9F1" w:themeFill="text2" w:themeFillTint="33"/>
          </w:tcPr>
          <w:p w:rsidR="00D65AAE" w:rsidRPr="003E0F5B" w:rsidRDefault="00D65AAE" w:rsidP="007C2E95">
            <w:pPr>
              <w:spacing w:beforeLines="30" w:before="72" w:afterLines="30" w:after="72"/>
              <w:jc w:val="center"/>
              <w:rPr>
                <w:rFonts w:ascii="SimSun" w:eastAsia="SimSun" w:hAnsi="SimSun"/>
                <w:sz w:val="16"/>
                <w:szCs w:val="16"/>
              </w:rPr>
            </w:pPr>
            <w:r w:rsidRPr="003E0F5B">
              <w:rPr>
                <w:rFonts w:ascii="SimSun" w:eastAsia="SimSun" w:hAnsi="SimSun" w:hint="eastAsia"/>
                <w:sz w:val="16"/>
                <w:szCs w:val="16"/>
              </w:rPr>
              <w:t>风险/风险说明</w:t>
            </w:r>
          </w:p>
        </w:tc>
        <w:tc>
          <w:tcPr>
            <w:tcW w:w="1667" w:type="pct"/>
            <w:shd w:val="clear" w:color="auto" w:fill="C6D9F1" w:themeFill="text2" w:themeFillTint="33"/>
          </w:tcPr>
          <w:p w:rsidR="00D65AAE" w:rsidRPr="003E0F5B" w:rsidRDefault="00D65AAE" w:rsidP="007C2E95">
            <w:pPr>
              <w:spacing w:beforeLines="30" w:before="72" w:afterLines="30" w:after="72"/>
              <w:jc w:val="center"/>
              <w:rPr>
                <w:rFonts w:ascii="SimSun" w:eastAsia="SimSun" w:hAnsi="SimSun"/>
                <w:sz w:val="16"/>
                <w:szCs w:val="16"/>
              </w:rPr>
            </w:pPr>
            <w:r w:rsidRPr="003E0F5B">
              <w:rPr>
                <w:rFonts w:ascii="SimSun" w:eastAsia="SimSun" w:hAnsi="SimSun" w:hint="eastAsia"/>
                <w:sz w:val="16"/>
                <w:szCs w:val="16"/>
              </w:rPr>
              <w:t>降低风险</w:t>
            </w:r>
          </w:p>
        </w:tc>
        <w:tc>
          <w:tcPr>
            <w:tcW w:w="1666" w:type="pct"/>
            <w:shd w:val="clear" w:color="auto" w:fill="C6D9F1" w:themeFill="text2" w:themeFillTint="33"/>
          </w:tcPr>
          <w:p w:rsidR="00D65AAE" w:rsidRPr="003E0F5B" w:rsidRDefault="00D65AAE" w:rsidP="007C2E95">
            <w:pPr>
              <w:spacing w:beforeLines="30" w:before="72" w:afterLines="30" w:after="72"/>
              <w:jc w:val="center"/>
              <w:rPr>
                <w:rFonts w:ascii="SimSun" w:eastAsia="SimSun" w:hAnsi="SimSun"/>
                <w:sz w:val="16"/>
                <w:szCs w:val="16"/>
              </w:rPr>
            </w:pPr>
            <w:r w:rsidRPr="003E0F5B">
              <w:rPr>
                <w:rFonts w:ascii="SimSun" w:eastAsia="SimSun" w:hAnsi="SimSun" w:hint="eastAsia"/>
                <w:sz w:val="16"/>
                <w:szCs w:val="16"/>
              </w:rPr>
              <w:t>说</w:t>
            </w:r>
            <w:r w:rsidRPr="003E0F5B">
              <w:rPr>
                <w:rFonts w:ascii="SimSun" w:eastAsia="SimSun" w:hAnsi="SimSun" w:hint="eastAsia"/>
                <w:sz w:val="16"/>
                <w:szCs w:val="16"/>
                <w:lang w:eastAsia="zh-CN"/>
              </w:rPr>
              <w:t xml:space="preserve">  </w:t>
            </w:r>
            <w:r w:rsidRPr="003E0F5B">
              <w:rPr>
                <w:rFonts w:ascii="SimSun" w:eastAsia="SimSun" w:hAnsi="SimSun" w:hint="eastAsia"/>
                <w:sz w:val="16"/>
                <w:szCs w:val="16"/>
              </w:rPr>
              <w:t>明</w:t>
            </w:r>
          </w:p>
        </w:tc>
      </w:tr>
      <w:tr w:rsidR="00D65AAE" w:rsidRPr="00571D2C" w:rsidTr="007C2E95">
        <w:trPr>
          <w:jc w:val="center"/>
        </w:trPr>
        <w:tc>
          <w:tcPr>
            <w:tcW w:w="1667" w:type="pct"/>
            <w:shd w:val="clear" w:color="auto" w:fill="auto"/>
          </w:tcPr>
          <w:p w:rsidR="00D65AAE" w:rsidRPr="003E0F5B" w:rsidRDefault="00D65AAE" w:rsidP="007C2E95">
            <w:pPr>
              <w:adjustRightInd w:val="0"/>
              <w:spacing w:before="30" w:afterLines="30" w:after="72"/>
              <w:jc w:val="both"/>
              <w:rPr>
                <w:rFonts w:ascii="SimSun" w:eastAsia="SimSun" w:hAnsi="SimSun"/>
                <w:sz w:val="16"/>
                <w:szCs w:val="16"/>
                <w:lang w:eastAsia="zh-CN"/>
              </w:rPr>
            </w:pPr>
            <w:r w:rsidRPr="003E0F5B">
              <w:rPr>
                <w:rFonts w:ascii="SimSun" w:eastAsia="SimSun" w:hAnsi="SimSun" w:hint="eastAsia"/>
                <w:color w:val="000000"/>
                <w:sz w:val="16"/>
                <w:szCs w:val="16"/>
                <w:lang w:eastAsia="zh-CN"/>
              </w:rPr>
              <w:t>因</w:t>
            </w:r>
            <w:r w:rsidRPr="003E0F5B">
              <w:rPr>
                <w:rFonts w:ascii="SimSun" w:eastAsia="SimSun" w:hAnsi="SimSun"/>
                <w:color w:val="000000"/>
                <w:sz w:val="16"/>
                <w:szCs w:val="16"/>
                <w:lang w:eastAsia="zh-CN"/>
              </w:rPr>
              <w:t>WIPO</w:t>
            </w:r>
            <w:r w:rsidRPr="003E0F5B">
              <w:rPr>
                <w:rFonts w:ascii="SimSun" w:eastAsia="SimSun" w:hAnsi="SimSun" w:hint="eastAsia"/>
                <w:color w:val="000000"/>
                <w:sz w:val="16"/>
                <w:szCs w:val="16"/>
                <w:lang w:eastAsia="zh-CN"/>
              </w:rPr>
              <w:t>新会议厅竣工的延误致使该项目的启动延误了一年</w:t>
            </w:r>
          </w:p>
        </w:tc>
        <w:tc>
          <w:tcPr>
            <w:tcW w:w="1667" w:type="pct"/>
            <w:shd w:val="clear" w:color="auto" w:fill="auto"/>
          </w:tcPr>
          <w:p w:rsidR="00D65AAE" w:rsidRPr="003E0F5B" w:rsidRDefault="00D65AAE" w:rsidP="007C2E95">
            <w:pPr>
              <w:adjustRightInd w:val="0"/>
              <w:spacing w:before="30" w:afterLines="30" w:after="72"/>
              <w:jc w:val="both"/>
              <w:rPr>
                <w:rFonts w:ascii="SimSun" w:eastAsia="SimSun" w:hAnsi="SimSun"/>
                <w:sz w:val="16"/>
                <w:szCs w:val="16"/>
                <w:lang w:eastAsia="zh-CN"/>
              </w:rPr>
            </w:pPr>
            <w:r w:rsidRPr="003E0F5B">
              <w:rPr>
                <w:rFonts w:ascii="SimSun" w:eastAsia="SimSun" w:hAnsi="SimSun" w:cs="Arial" w:hint="eastAsia"/>
                <w:color w:val="000000"/>
                <w:sz w:val="16"/>
                <w:szCs w:val="16"/>
                <w:lang w:eastAsia="zh-CN"/>
              </w:rPr>
              <w:t>调整</w:t>
            </w:r>
            <w:r w:rsidRPr="003E0F5B">
              <w:rPr>
                <w:rFonts w:ascii="SimSun" w:eastAsia="SimSun" w:hAnsi="SimSun" w:hint="eastAsia"/>
                <w:color w:val="000000"/>
                <w:sz w:val="16"/>
                <w:szCs w:val="16"/>
                <w:lang w:eastAsia="zh-CN"/>
              </w:rPr>
              <w:t>工程进度表</w:t>
            </w:r>
            <w:r w:rsidRPr="003E0F5B">
              <w:rPr>
                <w:rFonts w:ascii="SimSun" w:eastAsia="SimSun" w:hAnsi="SimSun" w:cs="Arial" w:hint="eastAsia"/>
                <w:color w:val="000000"/>
                <w:sz w:val="16"/>
                <w:szCs w:val="16"/>
                <w:lang w:eastAsia="zh-CN"/>
              </w:rPr>
              <w:t>，工程尽可能于夏季启动</w:t>
            </w:r>
          </w:p>
        </w:tc>
        <w:tc>
          <w:tcPr>
            <w:tcW w:w="1666" w:type="pct"/>
            <w:shd w:val="clear" w:color="auto" w:fill="auto"/>
          </w:tcPr>
          <w:p w:rsidR="00D65AAE" w:rsidRPr="003E0F5B" w:rsidRDefault="00D65AAE" w:rsidP="007C2E95">
            <w:pPr>
              <w:adjustRightInd w:val="0"/>
              <w:spacing w:before="30" w:afterLines="30" w:after="72"/>
              <w:rPr>
                <w:rFonts w:ascii="SimSun" w:eastAsia="SimSun" w:hAnsi="SimSun"/>
                <w:sz w:val="16"/>
                <w:szCs w:val="16"/>
                <w:lang w:eastAsia="zh-CN"/>
              </w:rPr>
            </w:pPr>
            <w:r w:rsidRPr="003E0F5B">
              <w:rPr>
                <w:rFonts w:ascii="SimSun" w:eastAsia="SimSun" w:hAnsi="SimSun" w:hint="eastAsia"/>
                <w:sz w:val="16"/>
                <w:szCs w:val="16"/>
                <w:lang w:eastAsia="zh-CN"/>
              </w:rPr>
              <w:t>2014年确实发生了此风险事件。项目总体进度比原计划推迟了12个月。按计划的风险缓解措施对项目进度表进行了调整。对项目交付成果无重大影响。</w:t>
            </w:r>
          </w:p>
        </w:tc>
      </w:tr>
      <w:tr w:rsidR="00D65AAE" w:rsidRPr="00571D2C" w:rsidTr="007C2E95">
        <w:trPr>
          <w:jc w:val="center"/>
        </w:trPr>
        <w:tc>
          <w:tcPr>
            <w:tcW w:w="1667" w:type="pct"/>
            <w:shd w:val="clear" w:color="auto" w:fill="auto"/>
          </w:tcPr>
          <w:p w:rsidR="00D65AAE" w:rsidRPr="003E0F5B" w:rsidRDefault="00D65AAE" w:rsidP="007C2E95">
            <w:pPr>
              <w:adjustRightInd w:val="0"/>
              <w:spacing w:before="30" w:afterLines="30" w:after="72"/>
              <w:jc w:val="both"/>
              <w:rPr>
                <w:rFonts w:ascii="SimSun" w:eastAsia="SimSun" w:hAnsi="SimSun"/>
                <w:sz w:val="16"/>
                <w:szCs w:val="16"/>
                <w:lang w:eastAsia="zh-CN"/>
              </w:rPr>
            </w:pPr>
            <w:r w:rsidRPr="003E0F5B">
              <w:rPr>
                <w:rFonts w:ascii="SimSun" w:eastAsia="SimSun" w:hAnsi="SimSun" w:cs="Arial" w:hint="eastAsia"/>
                <w:color w:val="000000"/>
                <w:sz w:val="16"/>
                <w:szCs w:val="16"/>
                <w:lang w:eastAsia="zh-CN"/>
              </w:rPr>
              <w:t>进展中的工程与工作人员占用办公室之间优先顺序的冲突，导致</w:t>
            </w:r>
            <w:r w:rsidRPr="003E0F5B">
              <w:rPr>
                <w:rFonts w:ascii="SimSun" w:eastAsia="SimSun" w:hAnsi="SimSun" w:hint="eastAsia"/>
                <w:color w:val="000000"/>
                <w:sz w:val="16"/>
                <w:szCs w:val="16"/>
                <w:lang w:eastAsia="zh-CN"/>
              </w:rPr>
              <w:t>为启动大楼相关底层的工程而需腾空占用的办公室的工作无法进行</w:t>
            </w:r>
          </w:p>
        </w:tc>
        <w:tc>
          <w:tcPr>
            <w:tcW w:w="1667" w:type="pct"/>
            <w:shd w:val="clear" w:color="auto" w:fill="auto"/>
          </w:tcPr>
          <w:p w:rsidR="00D65AAE" w:rsidRPr="003E0F5B" w:rsidRDefault="00D65AAE" w:rsidP="007C2E95">
            <w:pPr>
              <w:adjustRightInd w:val="0"/>
              <w:spacing w:before="30" w:afterLines="30" w:after="72"/>
              <w:jc w:val="both"/>
              <w:rPr>
                <w:rFonts w:ascii="SimSun" w:eastAsia="SimSun" w:hAnsi="SimSun"/>
                <w:sz w:val="16"/>
                <w:szCs w:val="16"/>
                <w:lang w:eastAsia="zh-CN"/>
              </w:rPr>
            </w:pPr>
            <w:r w:rsidRPr="003E0F5B">
              <w:rPr>
                <w:rFonts w:ascii="SimSun" w:eastAsia="SimSun" w:hAnsi="SimSun" w:hint="eastAsia"/>
                <w:color w:val="000000"/>
                <w:sz w:val="16"/>
                <w:szCs w:val="16"/>
                <w:lang w:eastAsia="zh-CN"/>
              </w:rPr>
              <w:t>如有可能对建筑工程进行重组，并审查工程进度表</w:t>
            </w:r>
          </w:p>
        </w:tc>
        <w:tc>
          <w:tcPr>
            <w:tcW w:w="1666" w:type="pct"/>
            <w:shd w:val="clear" w:color="auto" w:fill="auto"/>
          </w:tcPr>
          <w:p w:rsidR="00D65AAE" w:rsidRPr="003E0F5B" w:rsidRDefault="00D65AAE" w:rsidP="007C2E95">
            <w:pPr>
              <w:adjustRightInd w:val="0"/>
              <w:spacing w:before="30" w:afterLines="30" w:after="72"/>
              <w:jc w:val="both"/>
              <w:rPr>
                <w:rFonts w:ascii="SimSun" w:eastAsia="SimSun" w:hAnsi="SimSun"/>
                <w:sz w:val="16"/>
                <w:szCs w:val="16"/>
                <w:lang w:eastAsia="zh-CN"/>
              </w:rPr>
            </w:pPr>
          </w:p>
        </w:tc>
      </w:tr>
      <w:tr w:rsidR="00D65AAE" w:rsidRPr="00571D2C" w:rsidTr="007C2E95">
        <w:trPr>
          <w:jc w:val="center"/>
        </w:trPr>
        <w:tc>
          <w:tcPr>
            <w:tcW w:w="1667" w:type="pct"/>
            <w:shd w:val="clear" w:color="auto" w:fill="auto"/>
          </w:tcPr>
          <w:p w:rsidR="00D65AAE" w:rsidRPr="003E0F5B" w:rsidRDefault="00D65AAE" w:rsidP="007C2E95">
            <w:pPr>
              <w:adjustRightInd w:val="0"/>
              <w:spacing w:before="30" w:afterLines="30" w:after="72"/>
              <w:jc w:val="both"/>
              <w:rPr>
                <w:rFonts w:ascii="SimSun" w:eastAsia="SimSun" w:hAnsi="SimSun"/>
                <w:sz w:val="16"/>
                <w:szCs w:val="16"/>
                <w:lang w:eastAsia="zh-CN"/>
              </w:rPr>
            </w:pPr>
            <w:r w:rsidRPr="003E0F5B">
              <w:rPr>
                <w:rFonts w:ascii="SimSun" w:eastAsia="SimSun" w:hAnsi="SimSun" w:hint="eastAsia"/>
                <w:color w:val="000000"/>
                <w:sz w:val="16"/>
                <w:szCs w:val="16"/>
                <w:lang w:eastAsia="zh-CN"/>
              </w:rPr>
              <w:t>无法在2015年夏季开工，因为公司无法按照</w:t>
            </w:r>
            <w:r w:rsidRPr="003E0F5B">
              <w:rPr>
                <w:rFonts w:ascii="SimSun" w:eastAsia="SimSun" w:hAnsi="SimSun"/>
                <w:color w:val="000000"/>
                <w:sz w:val="16"/>
                <w:szCs w:val="16"/>
                <w:lang w:eastAsia="zh-CN"/>
              </w:rPr>
              <w:t>WIPO</w:t>
            </w:r>
            <w:r w:rsidRPr="003E0F5B">
              <w:rPr>
                <w:rFonts w:ascii="SimSun" w:eastAsia="SimSun" w:hAnsi="SimSun" w:hint="eastAsia"/>
                <w:color w:val="000000"/>
                <w:sz w:val="16"/>
                <w:szCs w:val="16"/>
                <w:lang w:eastAsia="zh-CN"/>
              </w:rPr>
              <w:t>要求的最后工期进行施工</w:t>
            </w:r>
          </w:p>
        </w:tc>
        <w:tc>
          <w:tcPr>
            <w:tcW w:w="1667" w:type="pct"/>
            <w:shd w:val="clear" w:color="auto" w:fill="auto"/>
          </w:tcPr>
          <w:p w:rsidR="00D65AAE" w:rsidRPr="003E0F5B" w:rsidRDefault="00D65AAE" w:rsidP="007C2E95">
            <w:pPr>
              <w:adjustRightInd w:val="0"/>
              <w:spacing w:before="30" w:afterLines="30" w:after="72"/>
              <w:jc w:val="both"/>
              <w:rPr>
                <w:rFonts w:ascii="SimSun" w:eastAsia="SimSun" w:hAnsi="SimSun"/>
                <w:sz w:val="16"/>
                <w:szCs w:val="16"/>
              </w:rPr>
            </w:pPr>
            <w:r w:rsidRPr="003E0F5B">
              <w:rPr>
                <w:rFonts w:ascii="SimSun" w:eastAsia="SimSun" w:hAnsi="SimSun" w:hint="eastAsia"/>
                <w:color w:val="000000"/>
                <w:sz w:val="16"/>
                <w:szCs w:val="16"/>
                <w:lang w:eastAsia="zh-CN"/>
              </w:rPr>
              <w:t>将工程推迟到2016年夏季</w:t>
            </w:r>
          </w:p>
        </w:tc>
        <w:tc>
          <w:tcPr>
            <w:tcW w:w="1666" w:type="pct"/>
            <w:shd w:val="clear" w:color="auto" w:fill="auto"/>
          </w:tcPr>
          <w:p w:rsidR="00D65AAE" w:rsidRPr="003E0F5B" w:rsidRDefault="00D65AAE" w:rsidP="007C2E95">
            <w:pPr>
              <w:adjustRightInd w:val="0"/>
              <w:spacing w:before="30" w:afterLines="30" w:after="72"/>
              <w:jc w:val="both"/>
              <w:rPr>
                <w:rFonts w:ascii="SimSun" w:eastAsia="SimSun" w:hAnsi="SimSun"/>
                <w:sz w:val="16"/>
                <w:szCs w:val="16"/>
              </w:rPr>
            </w:pPr>
          </w:p>
        </w:tc>
      </w:tr>
      <w:tr w:rsidR="00D65AAE" w:rsidRPr="00571D2C" w:rsidTr="007C2E95">
        <w:trPr>
          <w:jc w:val="center"/>
        </w:trPr>
        <w:tc>
          <w:tcPr>
            <w:tcW w:w="1667" w:type="pct"/>
            <w:shd w:val="clear" w:color="auto" w:fill="auto"/>
          </w:tcPr>
          <w:p w:rsidR="00D65AAE" w:rsidRPr="003E0F5B" w:rsidRDefault="00D65AAE" w:rsidP="007C2E95">
            <w:pPr>
              <w:adjustRightInd w:val="0"/>
              <w:spacing w:before="30" w:afterLines="30" w:after="72"/>
              <w:jc w:val="both"/>
              <w:rPr>
                <w:rFonts w:ascii="SimSun" w:eastAsia="SimSun" w:hAnsi="SimSun"/>
                <w:sz w:val="16"/>
                <w:szCs w:val="16"/>
                <w:lang w:eastAsia="zh-CN"/>
              </w:rPr>
            </w:pPr>
            <w:r w:rsidRPr="003E0F5B">
              <w:rPr>
                <w:rFonts w:ascii="SimSun" w:eastAsia="SimSun" w:hAnsi="SimSun" w:hint="eastAsia"/>
                <w:sz w:val="16"/>
                <w:szCs w:val="16"/>
                <w:lang w:eastAsia="zh-CN"/>
              </w:rPr>
              <w:t>因工地事故导致工程延误或中断</w:t>
            </w:r>
          </w:p>
        </w:tc>
        <w:tc>
          <w:tcPr>
            <w:tcW w:w="1667" w:type="pct"/>
            <w:shd w:val="clear" w:color="auto" w:fill="auto"/>
          </w:tcPr>
          <w:p w:rsidR="00D65AAE" w:rsidRPr="003E0F5B" w:rsidRDefault="00D65AAE" w:rsidP="007C2E95">
            <w:pPr>
              <w:adjustRightInd w:val="0"/>
              <w:spacing w:before="30" w:afterLines="30" w:after="72"/>
              <w:jc w:val="both"/>
              <w:rPr>
                <w:rFonts w:ascii="SimSun" w:eastAsia="SimSun" w:hAnsi="SimSun"/>
                <w:color w:val="000000"/>
                <w:sz w:val="16"/>
                <w:szCs w:val="16"/>
                <w:lang w:eastAsia="zh-CN"/>
              </w:rPr>
            </w:pPr>
            <w:r w:rsidRPr="003E0F5B">
              <w:rPr>
                <w:rFonts w:ascii="SimSun" w:eastAsia="SimSun" w:hAnsi="SimSun" w:hint="eastAsia"/>
                <w:color w:val="000000"/>
                <w:sz w:val="16"/>
                <w:szCs w:val="16"/>
                <w:lang w:eastAsia="zh-CN"/>
              </w:rPr>
              <w:t>重新审定并强化安全防范措施</w:t>
            </w:r>
          </w:p>
          <w:p w:rsidR="00D65AAE" w:rsidRPr="003E0F5B" w:rsidRDefault="00D65AAE" w:rsidP="007C2E95">
            <w:pPr>
              <w:adjustRightInd w:val="0"/>
              <w:spacing w:before="30" w:afterLines="30" w:after="72"/>
              <w:jc w:val="both"/>
              <w:rPr>
                <w:rFonts w:ascii="SimSun" w:eastAsia="SimSun" w:hAnsi="SimSun"/>
                <w:sz w:val="16"/>
                <w:szCs w:val="16"/>
                <w:lang w:eastAsia="zh-CN"/>
              </w:rPr>
            </w:pPr>
            <w:r w:rsidRPr="003E0F5B">
              <w:rPr>
                <w:rFonts w:ascii="SimSun" w:eastAsia="SimSun" w:hAnsi="SimSun" w:hint="eastAsia"/>
                <w:color w:val="000000"/>
                <w:sz w:val="16"/>
                <w:szCs w:val="16"/>
                <w:lang w:eastAsia="zh-CN"/>
              </w:rPr>
              <w:lastRenderedPageBreak/>
              <w:t>在2016年之前审查工程进度表</w:t>
            </w:r>
          </w:p>
        </w:tc>
        <w:tc>
          <w:tcPr>
            <w:tcW w:w="1666" w:type="pct"/>
            <w:shd w:val="clear" w:color="auto" w:fill="auto"/>
          </w:tcPr>
          <w:p w:rsidR="00D65AAE" w:rsidRPr="003E0F5B" w:rsidRDefault="00D65AAE" w:rsidP="007C2E95">
            <w:pPr>
              <w:adjustRightInd w:val="0"/>
              <w:spacing w:before="30" w:afterLines="30" w:after="72"/>
              <w:jc w:val="both"/>
              <w:rPr>
                <w:rFonts w:ascii="SimSun" w:eastAsia="SimSun" w:hAnsi="SimSun"/>
                <w:sz w:val="16"/>
                <w:szCs w:val="16"/>
                <w:lang w:eastAsia="zh-CN"/>
              </w:rPr>
            </w:pPr>
          </w:p>
        </w:tc>
      </w:tr>
      <w:tr w:rsidR="00D65AAE" w:rsidRPr="00571D2C" w:rsidTr="007C2E95">
        <w:trPr>
          <w:jc w:val="center"/>
        </w:trPr>
        <w:tc>
          <w:tcPr>
            <w:tcW w:w="1667" w:type="pct"/>
            <w:shd w:val="clear" w:color="auto" w:fill="auto"/>
          </w:tcPr>
          <w:p w:rsidR="00D65AAE" w:rsidRPr="003E0F5B" w:rsidRDefault="00D65AAE" w:rsidP="007C2E95">
            <w:pPr>
              <w:adjustRightInd w:val="0"/>
              <w:spacing w:before="30" w:afterLines="30" w:after="72"/>
              <w:rPr>
                <w:rFonts w:ascii="SimSun" w:eastAsia="SimSun" w:hAnsi="SimSun"/>
                <w:sz w:val="16"/>
                <w:szCs w:val="16"/>
                <w:lang w:eastAsia="zh-CN"/>
              </w:rPr>
            </w:pPr>
            <w:r w:rsidRPr="003E0F5B">
              <w:rPr>
                <w:rFonts w:ascii="SimSun" w:eastAsia="SimSun" w:hAnsi="SimSun" w:hint="eastAsia"/>
                <w:sz w:val="16"/>
                <w:szCs w:val="16"/>
                <w:lang w:eastAsia="zh-CN"/>
              </w:rPr>
              <w:lastRenderedPageBreak/>
              <w:t>在工地的工程前期发现了技术问题，造成施工现场工作中断。</w:t>
            </w:r>
          </w:p>
        </w:tc>
        <w:tc>
          <w:tcPr>
            <w:tcW w:w="1667" w:type="pct"/>
            <w:shd w:val="clear" w:color="auto" w:fill="auto"/>
          </w:tcPr>
          <w:p w:rsidR="00D65AAE" w:rsidRPr="003E0F5B" w:rsidRDefault="00D65AAE" w:rsidP="007C2E95">
            <w:pPr>
              <w:adjustRightInd w:val="0"/>
              <w:spacing w:before="30" w:afterLines="30" w:after="72"/>
              <w:rPr>
                <w:rFonts w:ascii="SimSun" w:eastAsia="SimSun" w:hAnsi="SimSun"/>
                <w:sz w:val="16"/>
                <w:szCs w:val="16"/>
                <w:lang w:eastAsia="zh-CN"/>
              </w:rPr>
            </w:pPr>
            <w:r w:rsidRPr="003E0F5B">
              <w:rPr>
                <w:rFonts w:ascii="SimSun" w:eastAsia="SimSun" w:hAnsi="SimSun" w:hint="eastAsia"/>
                <w:sz w:val="16"/>
                <w:szCs w:val="16"/>
                <w:lang w:eastAsia="zh-CN"/>
              </w:rPr>
              <w:t>应用相应的专业知识，提出最佳方法来解决所遇到的问题。</w:t>
            </w:r>
          </w:p>
        </w:tc>
        <w:tc>
          <w:tcPr>
            <w:tcW w:w="1666" w:type="pct"/>
            <w:shd w:val="clear" w:color="auto" w:fill="auto"/>
          </w:tcPr>
          <w:p w:rsidR="00D65AAE" w:rsidRPr="003E0F5B" w:rsidRDefault="00D65AAE" w:rsidP="007C2E95">
            <w:pPr>
              <w:adjustRightInd w:val="0"/>
              <w:spacing w:before="30" w:afterLines="30" w:after="72"/>
              <w:rPr>
                <w:rFonts w:ascii="SimSun" w:eastAsia="SimSun" w:hAnsi="SimSun"/>
                <w:sz w:val="16"/>
                <w:szCs w:val="16"/>
                <w:lang w:eastAsia="zh-CN"/>
              </w:rPr>
            </w:pPr>
            <w:r w:rsidRPr="003E0F5B">
              <w:rPr>
                <w:rFonts w:ascii="SimSun" w:eastAsia="SimSun" w:hAnsi="SimSun" w:hint="eastAsia"/>
                <w:sz w:val="16"/>
                <w:szCs w:val="16"/>
                <w:lang w:eastAsia="zh-CN"/>
              </w:rPr>
              <w:t>2015年确实发生了风险事件。为了降低影响，聘请了更多的专家进行研究，以向秘书处提出最好的行动建议。</w:t>
            </w:r>
          </w:p>
        </w:tc>
      </w:tr>
    </w:tbl>
    <w:p w:rsidR="00D65AAE" w:rsidRDefault="00D65AAE" w:rsidP="00C04FC9">
      <w:pPr>
        <w:keepNext/>
        <w:spacing w:beforeLines="100" w:before="240" w:afterLines="50" w:after="120" w:line="340" w:lineRule="atLeast"/>
        <w:rPr>
          <w:rFonts w:ascii="SimHei" w:eastAsia="SimHei" w:hAnsi="SimHei" w:cs="Arial"/>
          <w:color w:val="000000"/>
          <w:sz w:val="21"/>
          <w:szCs w:val="21"/>
          <w:lang w:eastAsia="zh-CN"/>
        </w:rPr>
      </w:pPr>
      <w:r w:rsidRPr="0095077F">
        <w:rPr>
          <w:rFonts w:ascii="SimHei" w:eastAsia="SimHei" w:hAnsi="SimHei" w:cs="Arial"/>
          <w:color w:val="000000"/>
          <w:sz w:val="21"/>
          <w:szCs w:val="21"/>
          <w:lang w:eastAsia="zh-CN"/>
        </w:rPr>
        <w:t>按里程碑开列的</w:t>
      </w:r>
      <w:r>
        <w:rPr>
          <w:rFonts w:ascii="SimHei" w:eastAsia="SimHei" w:hAnsi="SimHei" w:cs="Arial"/>
          <w:color w:val="000000"/>
          <w:sz w:val="21"/>
          <w:szCs w:val="21"/>
          <w:lang w:eastAsia="zh-CN"/>
        </w:rPr>
        <w:t>项目进度表</w:t>
      </w:r>
    </w:p>
    <w:tbl>
      <w:tblPr>
        <w:tblW w:w="8942" w:type="dxa"/>
        <w:jc w:val="center"/>
        <w:tblLook w:val="04A0" w:firstRow="1" w:lastRow="0" w:firstColumn="1" w:lastColumn="0" w:noHBand="0" w:noVBand="1"/>
      </w:tblPr>
      <w:tblGrid>
        <w:gridCol w:w="3782"/>
        <w:gridCol w:w="430"/>
        <w:gridCol w:w="430"/>
        <w:gridCol w:w="430"/>
        <w:gridCol w:w="430"/>
        <w:gridCol w:w="430"/>
        <w:gridCol w:w="430"/>
        <w:gridCol w:w="430"/>
        <w:gridCol w:w="430"/>
        <w:gridCol w:w="430"/>
        <w:gridCol w:w="430"/>
        <w:gridCol w:w="430"/>
        <w:gridCol w:w="430"/>
      </w:tblGrid>
      <w:tr w:rsidR="00D65AAE" w:rsidRPr="00571D2C" w:rsidTr="009B38C2">
        <w:trPr>
          <w:trHeight w:val="244"/>
          <w:jc w:val="center"/>
        </w:trPr>
        <w:tc>
          <w:tcPr>
            <w:tcW w:w="3782" w:type="dxa"/>
            <w:tcBorders>
              <w:top w:val="nil"/>
              <w:left w:val="nil"/>
              <w:bottom w:val="nil"/>
              <w:right w:val="nil"/>
            </w:tcBorders>
            <w:shd w:val="clear" w:color="auto" w:fill="auto"/>
            <w:noWrap/>
            <w:vAlign w:val="bottom"/>
            <w:hideMark/>
          </w:tcPr>
          <w:p w:rsidR="00D65AAE" w:rsidRPr="003E0F5B" w:rsidRDefault="00D65AAE" w:rsidP="009B38C2">
            <w:pPr>
              <w:rPr>
                <w:rFonts w:ascii="SimSun" w:eastAsia="SimSun" w:hAnsi="SimSun" w:cs="Arial"/>
                <w:sz w:val="16"/>
                <w:szCs w:val="16"/>
                <w:lang w:eastAsia="zh-CN"/>
              </w:rPr>
            </w:pPr>
          </w:p>
        </w:tc>
        <w:tc>
          <w:tcPr>
            <w:tcW w:w="1720" w:type="dxa"/>
            <w:gridSpan w:val="4"/>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D65AAE" w:rsidRPr="003E0F5B" w:rsidRDefault="00D65AAE" w:rsidP="009B38C2">
            <w:pPr>
              <w:spacing w:beforeLines="30" w:before="72" w:afterLines="30" w:after="72"/>
              <w:jc w:val="center"/>
              <w:rPr>
                <w:rFonts w:ascii="SimSun" w:eastAsia="SimSun" w:hAnsi="SimSun" w:cs="Arial"/>
                <w:bCs/>
                <w:sz w:val="16"/>
                <w:szCs w:val="16"/>
                <w:lang w:eastAsia="zh-CN"/>
              </w:rPr>
            </w:pPr>
            <w:r w:rsidRPr="003E0F5B">
              <w:rPr>
                <w:rFonts w:ascii="SimSun" w:eastAsia="SimSun" w:hAnsi="SimSun" w:cs="Arial"/>
                <w:bCs/>
                <w:sz w:val="16"/>
                <w:szCs w:val="16"/>
              </w:rPr>
              <w:t>2014</w:t>
            </w:r>
            <w:r w:rsidRPr="003E0F5B">
              <w:rPr>
                <w:rFonts w:ascii="SimSun" w:eastAsia="SimSun" w:hAnsi="SimSun" w:cs="Arial" w:hint="eastAsia"/>
                <w:bCs/>
                <w:sz w:val="16"/>
                <w:szCs w:val="16"/>
                <w:lang w:eastAsia="zh-CN"/>
              </w:rPr>
              <w:t>年</w:t>
            </w:r>
          </w:p>
        </w:tc>
        <w:tc>
          <w:tcPr>
            <w:tcW w:w="1720" w:type="dxa"/>
            <w:gridSpan w:val="4"/>
            <w:tcBorders>
              <w:top w:val="single" w:sz="8" w:space="0" w:color="auto"/>
              <w:left w:val="single" w:sz="4" w:space="0" w:color="auto"/>
              <w:bottom w:val="single" w:sz="4" w:space="0" w:color="auto"/>
              <w:right w:val="single" w:sz="8" w:space="0" w:color="000000"/>
            </w:tcBorders>
            <w:shd w:val="clear" w:color="auto" w:fill="C6D9F1" w:themeFill="text2" w:themeFillTint="33"/>
            <w:noWrap/>
            <w:vAlign w:val="bottom"/>
            <w:hideMark/>
          </w:tcPr>
          <w:p w:rsidR="00D65AAE" w:rsidRPr="003E0F5B" w:rsidRDefault="00D65AAE" w:rsidP="009B38C2">
            <w:pPr>
              <w:spacing w:beforeLines="30" w:before="72" w:afterLines="30" w:after="72"/>
              <w:jc w:val="center"/>
              <w:rPr>
                <w:rFonts w:ascii="SimSun" w:eastAsia="SimSun" w:hAnsi="SimSun" w:cs="Arial"/>
                <w:bCs/>
                <w:sz w:val="16"/>
                <w:szCs w:val="16"/>
                <w:lang w:eastAsia="zh-CN"/>
              </w:rPr>
            </w:pPr>
            <w:r w:rsidRPr="003E0F5B">
              <w:rPr>
                <w:rFonts w:ascii="SimSun" w:eastAsia="SimSun" w:hAnsi="SimSun" w:cs="Arial"/>
                <w:bCs/>
                <w:sz w:val="16"/>
                <w:szCs w:val="16"/>
              </w:rPr>
              <w:t>2015</w:t>
            </w:r>
            <w:r w:rsidRPr="003E0F5B">
              <w:rPr>
                <w:rFonts w:ascii="SimSun" w:eastAsia="SimSun" w:hAnsi="SimSun" w:cs="Arial" w:hint="eastAsia"/>
                <w:bCs/>
                <w:sz w:val="16"/>
                <w:szCs w:val="16"/>
                <w:lang w:eastAsia="zh-CN"/>
              </w:rPr>
              <w:t>年</w:t>
            </w:r>
          </w:p>
        </w:tc>
        <w:tc>
          <w:tcPr>
            <w:tcW w:w="17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D65AAE" w:rsidRPr="003E0F5B" w:rsidRDefault="00D65AAE" w:rsidP="009B38C2">
            <w:pPr>
              <w:spacing w:beforeLines="30" w:before="72" w:afterLines="30" w:after="72"/>
              <w:jc w:val="center"/>
              <w:rPr>
                <w:rFonts w:ascii="SimSun" w:eastAsia="SimSun" w:hAnsi="SimSun" w:cs="Arial"/>
                <w:bCs/>
                <w:sz w:val="16"/>
                <w:szCs w:val="16"/>
                <w:lang w:eastAsia="zh-CN"/>
              </w:rPr>
            </w:pPr>
            <w:r w:rsidRPr="003E0F5B">
              <w:rPr>
                <w:rFonts w:ascii="SimSun" w:eastAsia="SimSun" w:hAnsi="SimSun" w:cs="Arial"/>
                <w:bCs/>
                <w:sz w:val="16"/>
                <w:szCs w:val="16"/>
              </w:rPr>
              <w:t>2016</w:t>
            </w:r>
            <w:r w:rsidRPr="003E0F5B">
              <w:rPr>
                <w:rFonts w:ascii="SimSun" w:eastAsia="SimSun" w:hAnsi="SimSun" w:cs="Arial" w:hint="eastAsia"/>
                <w:bCs/>
                <w:sz w:val="16"/>
                <w:szCs w:val="16"/>
                <w:lang w:eastAsia="zh-CN"/>
              </w:rPr>
              <w:t>年</w:t>
            </w:r>
          </w:p>
        </w:tc>
      </w:tr>
      <w:tr w:rsidR="00D65AAE" w:rsidRPr="00571D2C" w:rsidTr="009B38C2">
        <w:trPr>
          <w:trHeight w:val="254"/>
          <w:jc w:val="center"/>
        </w:trPr>
        <w:tc>
          <w:tcPr>
            <w:tcW w:w="3782"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D65AAE" w:rsidRPr="003E0F5B" w:rsidRDefault="00D65AAE" w:rsidP="00522066">
            <w:pPr>
              <w:keepNext/>
              <w:keepLines/>
              <w:adjustRightInd w:val="0"/>
              <w:spacing w:afterLines="150" w:after="360" w:line="280" w:lineRule="atLeast"/>
              <w:ind w:left="-74" w:right="-60"/>
              <w:jc w:val="center"/>
              <w:rPr>
                <w:rFonts w:ascii="SimSun" w:eastAsia="SimSun" w:hAnsi="SimSun" w:cs="Arial"/>
                <w:b/>
                <w:bCs/>
                <w:noProof/>
                <w:color w:val="000000"/>
                <w:sz w:val="16"/>
                <w:szCs w:val="16"/>
              </w:rPr>
            </w:pPr>
            <w:r w:rsidRPr="003E0F5B">
              <w:rPr>
                <w:rFonts w:ascii="SimSun" w:eastAsia="SimSun" w:hAnsi="SimSun"/>
                <w:bCs/>
                <w:noProof/>
                <w:sz w:val="16"/>
                <w:szCs w:val="16"/>
              </w:rPr>
              <w:t>关键里程碑</w:t>
            </w:r>
          </w:p>
        </w:tc>
        <w:tc>
          <w:tcPr>
            <w:tcW w:w="430" w:type="dxa"/>
            <w:tcBorders>
              <w:top w:val="nil"/>
              <w:left w:val="nil"/>
              <w:bottom w:val="single" w:sz="4" w:space="0" w:color="auto"/>
              <w:right w:val="single" w:sz="4" w:space="0" w:color="auto"/>
            </w:tcBorders>
            <w:shd w:val="clear" w:color="auto" w:fill="C6D9F1" w:themeFill="text2" w:themeFillTint="33"/>
            <w:vAlign w:val="bottom"/>
          </w:tcPr>
          <w:p w:rsidR="00D65AAE" w:rsidRPr="003E0F5B" w:rsidRDefault="00D65AAE" w:rsidP="00522066">
            <w:pPr>
              <w:adjustRightInd w:val="0"/>
              <w:spacing w:afterLines="50" w:after="120" w:line="280" w:lineRule="atLeast"/>
              <w:jc w:val="both"/>
              <w:rPr>
                <w:rFonts w:ascii="SimSun" w:eastAsia="SimSun" w:hAnsi="SimSun" w:cs="Arial"/>
                <w:bCs/>
                <w:color w:val="000000"/>
                <w:sz w:val="16"/>
                <w:szCs w:val="16"/>
              </w:rPr>
            </w:pPr>
            <w:r w:rsidRPr="003E0F5B">
              <w:rPr>
                <w:rFonts w:ascii="SimSun" w:eastAsia="SimSun" w:hAnsi="SimSun" w:cs="Arial"/>
                <w:bCs/>
                <w:sz w:val="16"/>
                <w:szCs w:val="16"/>
              </w:rPr>
              <w:t>一季度</w:t>
            </w:r>
          </w:p>
        </w:tc>
        <w:tc>
          <w:tcPr>
            <w:tcW w:w="430" w:type="dxa"/>
            <w:tcBorders>
              <w:top w:val="nil"/>
              <w:left w:val="nil"/>
              <w:bottom w:val="single" w:sz="4" w:space="0" w:color="auto"/>
              <w:right w:val="single" w:sz="4" w:space="0" w:color="auto"/>
            </w:tcBorders>
            <w:shd w:val="clear" w:color="auto" w:fill="C6D9F1" w:themeFill="text2" w:themeFillTint="33"/>
            <w:vAlign w:val="bottom"/>
          </w:tcPr>
          <w:p w:rsidR="00D65AAE" w:rsidRPr="003E0F5B" w:rsidRDefault="00D65AAE" w:rsidP="00522066">
            <w:pPr>
              <w:adjustRightInd w:val="0"/>
              <w:spacing w:afterLines="50" w:after="120" w:line="280" w:lineRule="atLeast"/>
              <w:jc w:val="both"/>
              <w:rPr>
                <w:rFonts w:ascii="SimSun" w:eastAsia="SimSun" w:hAnsi="SimSun" w:cs="Arial"/>
                <w:bCs/>
                <w:color w:val="000000"/>
                <w:sz w:val="16"/>
                <w:szCs w:val="16"/>
              </w:rPr>
            </w:pPr>
            <w:r w:rsidRPr="003E0F5B">
              <w:rPr>
                <w:rFonts w:ascii="SimSun" w:eastAsia="SimSun" w:hAnsi="SimSun" w:cs="Arial"/>
                <w:bCs/>
                <w:sz w:val="16"/>
                <w:szCs w:val="16"/>
              </w:rPr>
              <w:t>二季度</w:t>
            </w:r>
          </w:p>
        </w:tc>
        <w:tc>
          <w:tcPr>
            <w:tcW w:w="430" w:type="dxa"/>
            <w:tcBorders>
              <w:top w:val="nil"/>
              <w:left w:val="nil"/>
              <w:bottom w:val="single" w:sz="4" w:space="0" w:color="auto"/>
              <w:right w:val="single" w:sz="4" w:space="0" w:color="auto"/>
            </w:tcBorders>
            <w:shd w:val="clear" w:color="auto" w:fill="C6D9F1" w:themeFill="text2" w:themeFillTint="33"/>
            <w:vAlign w:val="bottom"/>
          </w:tcPr>
          <w:p w:rsidR="00D65AAE" w:rsidRPr="003E0F5B" w:rsidRDefault="00D65AAE" w:rsidP="00522066">
            <w:pPr>
              <w:adjustRightInd w:val="0"/>
              <w:spacing w:afterLines="50" w:after="120" w:line="280" w:lineRule="atLeast"/>
              <w:jc w:val="both"/>
              <w:rPr>
                <w:rFonts w:ascii="SimSun" w:eastAsia="SimSun" w:hAnsi="SimSun" w:cs="Arial"/>
                <w:bCs/>
                <w:color w:val="000000"/>
                <w:sz w:val="16"/>
                <w:szCs w:val="16"/>
              </w:rPr>
            </w:pPr>
            <w:r w:rsidRPr="003E0F5B">
              <w:rPr>
                <w:rFonts w:ascii="SimSun" w:eastAsia="SimSun" w:hAnsi="SimSun" w:cs="Arial"/>
                <w:bCs/>
                <w:sz w:val="16"/>
                <w:szCs w:val="16"/>
              </w:rPr>
              <w:t>三季度</w:t>
            </w:r>
          </w:p>
        </w:tc>
        <w:tc>
          <w:tcPr>
            <w:tcW w:w="430" w:type="dxa"/>
            <w:tcBorders>
              <w:top w:val="nil"/>
              <w:left w:val="nil"/>
              <w:bottom w:val="single" w:sz="4" w:space="0" w:color="auto"/>
              <w:right w:val="single" w:sz="4" w:space="0" w:color="auto"/>
            </w:tcBorders>
            <w:shd w:val="clear" w:color="auto" w:fill="C6D9F1" w:themeFill="text2" w:themeFillTint="33"/>
            <w:vAlign w:val="bottom"/>
          </w:tcPr>
          <w:p w:rsidR="00D65AAE" w:rsidRPr="003E0F5B" w:rsidRDefault="00D65AAE" w:rsidP="00522066">
            <w:pPr>
              <w:adjustRightInd w:val="0"/>
              <w:spacing w:afterLines="50" w:after="120" w:line="280" w:lineRule="atLeast"/>
              <w:jc w:val="both"/>
              <w:rPr>
                <w:rFonts w:ascii="SimSun" w:eastAsia="SimSun" w:hAnsi="SimSun" w:cs="Arial"/>
                <w:bCs/>
                <w:color w:val="000000"/>
                <w:sz w:val="16"/>
                <w:szCs w:val="16"/>
              </w:rPr>
            </w:pPr>
            <w:r w:rsidRPr="003E0F5B">
              <w:rPr>
                <w:rFonts w:ascii="SimSun" w:eastAsia="SimSun" w:hAnsi="SimSun" w:cs="Arial"/>
                <w:bCs/>
                <w:sz w:val="16"/>
                <w:szCs w:val="16"/>
              </w:rPr>
              <w:t>四季度</w:t>
            </w:r>
          </w:p>
        </w:tc>
        <w:tc>
          <w:tcPr>
            <w:tcW w:w="430" w:type="dxa"/>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rsidR="00D65AAE" w:rsidRPr="003E0F5B" w:rsidRDefault="00D65AAE" w:rsidP="00522066">
            <w:pPr>
              <w:adjustRightInd w:val="0"/>
              <w:spacing w:afterLines="50" w:after="120" w:line="280" w:lineRule="atLeast"/>
              <w:jc w:val="both"/>
              <w:rPr>
                <w:rFonts w:ascii="SimSun" w:eastAsia="SimSun" w:hAnsi="SimSun" w:cs="Arial"/>
                <w:bCs/>
                <w:color w:val="000000"/>
                <w:sz w:val="16"/>
                <w:szCs w:val="16"/>
              </w:rPr>
            </w:pPr>
            <w:r w:rsidRPr="003E0F5B">
              <w:rPr>
                <w:rFonts w:ascii="SimSun" w:eastAsia="SimSun" w:hAnsi="SimSun" w:cs="Arial"/>
                <w:bCs/>
                <w:sz w:val="16"/>
                <w:szCs w:val="16"/>
              </w:rPr>
              <w:t>一季度</w:t>
            </w:r>
          </w:p>
        </w:tc>
        <w:tc>
          <w:tcPr>
            <w:tcW w:w="43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522066">
            <w:pPr>
              <w:adjustRightInd w:val="0"/>
              <w:spacing w:afterLines="50" w:after="120" w:line="280" w:lineRule="atLeast"/>
              <w:jc w:val="both"/>
              <w:rPr>
                <w:rFonts w:ascii="SimSun" w:eastAsia="SimSun" w:hAnsi="SimSun" w:cs="Arial"/>
                <w:bCs/>
                <w:color w:val="000000"/>
                <w:sz w:val="16"/>
                <w:szCs w:val="16"/>
              </w:rPr>
            </w:pPr>
            <w:r w:rsidRPr="003E0F5B">
              <w:rPr>
                <w:rFonts w:ascii="SimSun" w:eastAsia="SimSun" w:hAnsi="SimSun" w:cs="Arial"/>
                <w:bCs/>
                <w:sz w:val="16"/>
                <w:szCs w:val="16"/>
              </w:rPr>
              <w:t>二季度</w:t>
            </w:r>
          </w:p>
        </w:tc>
        <w:tc>
          <w:tcPr>
            <w:tcW w:w="43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522066">
            <w:pPr>
              <w:adjustRightInd w:val="0"/>
              <w:spacing w:afterLines="50" w:after="120" w:line="280" w:lineRule="atLeast"/>
              <w:jc w:val="both"/>
              <w:rPr>
                <w:rFonts w:ascii="SimSun" w:eastAsia="SimSun" w:hAnsi="SimSun" w:cs="Arial"/>
                <w:bCs/>
                <w:color w:val="000000"/>
                <w:sz w:val="16"/>
                <w:szCs w:val="16"/>
              </w:rPr>
            </w:pPr>
            <w:r w:rsidRPr="003E0F5B">
              <w:rPr>
                <w:rFonts w:ascii="SimSun" w:eastAsia="SimSun" w:hAnsi="SimSun" w:cs="Arial"/>
                <w:bCs/>
                <w:sz w:val="16"/>
                <w:szCs w:val="16"/>
              </w:rPr>
              <w:t>三季度</w:t>
            </w:r>
          </w:p>
        </w:tc>
        <w:tc>
          <w:tcPr>
            <w:tcW w:w="430" w:type="dxa"/>
            <w:tcBorders>
              <w:top w:val="nil"/>
              <w:left w:val="nil"/>
              <w:bottom w:val="single" w:sz="4" w:space="0" w:color="auto"/>
              <w:right w:val="single" w:sz="8" w:space="0" w:color="auto"/>
            </w:tcBorders>
            <w:shd w:val="clear" w:color="auto" w:fill="C6D9F1" w:themeFill="text2" w:themeFillTint="33"/>
            <w:noWrap/>
            <w:vAlign w:val="bottom"/>
            <w:hideMark/>
          </w:tcPr>
          <w:p w:rsidR="00D65AAE" w:rsidRPr="003E0F5B" w:rsidRDefault="00D65AAE" w:rsidP="00522066">
            <w:pPr>
              <w:adjustRightInd w:val="0"/>
              <w:spacing w:afterLines="50" w:after="120" w:line="280" w:lineRule="atLeast"/>
              <w:jc w:val="both"/>
              <w:rPr>
                <w:rFonts w:ascii="SimSun" w:eastAsia="SimSun" w:hAnsi="SimSun" w:cs="Arial"/>
                <w:bCs/>
                <w:color w:val="000000"/>
                <w:sz w:val="16"/>
                <w:szCs w:val="16"/>
              </w:rPr>
            </w:pPr>
            <w:r w:rsidRPr="003E0F5B">
              <w:rPr>
                <w:rFonts w:ascii="SimSun" w:eastAsia="SimSun" w:hAnsi="SimSun" w:cs="Arial"/>
                <w:bCs/>
                <w:sz w:val="16"/>
                <w:szCs w:val="16"/>
              </w:rPr>
              <w:t>四季度</w:t>
            </w:r>
          </w:p>
        </w:tc>
        <w:tc>
          <w:tcPr>
            <w:tcW w:w="43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522066">
            <w:pPr>
              <w:adjustRightInd w:val="0"/>
              <w:spacing w:afterLines="50" w:after="120" w:line="280" w:lineRule="atLeast"/>
              <w:jc w:val="both"/>
              <w:rPr>
                <w:rFonts w:ascii="SimSun" w:eastAsia="SimSun" w:hAnsi="SimSun" w:cs="Arial"/>
                <w:bCs/>
                <w:color w:val="000000"/>
                <w:sz w:val="16"/>
                <w:szCs w:val="16"/>
              </w:rPr>
            </w:pPr>
            <w:r w:rsidRPr="003E0F5B">
              <w:rPr>
                <w:rFonts w:ascii="SimSun" w:eastAsia="SimSun" w:hAnsi="SimSun" w:cs="Arial"/>
                <w:bCs/>
                <w:sz w:val="16"/>
                <w:szCs w:val="16"/>
              </w:rPr>
              <w:t>一季度</w:t>
            </w:r>
          </w:p>
        </w:tc>
        <w:tc>
          <w:tcPr>
            <w:tcW w:w="43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522066">
            <w:pPr>
              <w:adjustRightInd w:val="0"/>
              <w:spacing w:afterLines="50" w:after="120" w:line="280" w:lineRule="atLeast"/>
              <w:jc w:val="both"/>
              <w:rPr>
                <w:rFonts w:ascii="SimSun" w:eastAsia="SimSun" w:hAnsi="SimSun" w:cs="Arial"/>
                <w:bCs/>
                <w:color w:val="000000"/>
                <w:sz w:val="16"/>
                <w:szCs w:val="16"/>
              </w:rPr>
            </w:pPr>
            <w:r w:rsidRPr="003E0F5B">
              <w:rPr>
                <w:rFonts w:ascii="SimSun" w:eastAsia="SimSun" w:hAnsi="SimSun" w:cs="Arial"/>
                <w:bCs/>
                <w:sz w:val="16"/>
                <w:szCs w:val="16"/>
              </w:rPr>
              <w:t>二季度</w:t>
            </w:r>
          </w:p>
        </w:tc>
        <w:tc>
          <w:tcPr>
            <w:tcW w:w="43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522066">
            <w:pPr>
              <w:adjustRightInd w:val="0"/>
              <w:spacing w:afterLines="50" w:after="120" w:line="280" w:lineRule="atLeast"/>
              <w:jc w:val="both"/>
              <w:rPr>
                <w:rFonts w:ascii="SimSun" w:eastAsia="SimSun" w:hAnsi="SimSun" w:cs="Arial"/>
                <w:bCs/>
                <w:color w:val="000000"/>
                <w:sz w:val="16"/>
                <w:szCs w:val="16"/>
              </w:rPr>
            </w:pPr>
            <w:r w:rsidRPr="003E0F5B">
              <w:rPr>
                <w:rFonts w:ascii="SimSun" w:eastAsia="SimSun" w:hAnsi="SimSun" w:cs="Arial"/>
                <w:bCs/>
                <w:sz w:val="16"/>
                <w:szCs w:val="16"/>
              </w:rPr>
              <w:t>三季度</w:t>
            </w:r>
          </w:p>
        </w:tc>
        <w:tc>
          <w:tcPr>
            <w:tcW w:w="430" w:type="dxa"/>
            <w:tcBorders>
              <w:top w:val="nil"/>
              <w:left w:val="nil"/>
              <w:bottom w:val="single" w:sz="4" w:space="0" w:color="auto"/>
              <w:right w:val="single" w:sz="8" w:space="0" w:color="auto"/>
            </w:tcBorders>
            <w:shd w:val="clear" w:color="auto" w:fill="C6D9F1" w:themeFill="text2" w:themeFillTint="33"/>
            <w:noWrap/>
            <w:vAlign w:val="bottom"/>
            <w:hideMark/>
          </w:tcPr>
          <w:p w:rsidR="00D65AAE" w:rsidRPr="003E0F5B" w:rsidRDefault="00D65AAE" w:rsidP="00522066">
            <w:pPr>
              <w:adjustRightInd w:val="0"/>
              <w:spacing w:afterLines="50" w:after="120" w:line="280" w:lineRule="atLeast"/>
              <w:jc w:val="both"/>
              <w:rPr>
                <w:rFonts w:ascii="SimSun" w:eastAsia="SimSun" w:hAnsi="SimSun" w:cs="Arial"/>
                <w:bCs/>
                <w:color w:val="000000"/>
                <w:sz w:val="16"/>
                <w:szCs w:val="16"/>
              </w:rPr>
            </w:pPr>
            <w:r w:rsidRPr="003E0F5B">
              <w:rPr>
                <w:rFonts w:ascii="SimSun" w:eastAsia="SimSun" w:hAnsi="SimSun" w:cs="Arial"/>
                <w:bCs/>
                <w:sz w:val="16"/>
                <w:szCs w:val="16"/>
              </w:rPr>
              <w:t>四季度</w:t>
            </w:r>
          </w:p>
        </w:tc>
      </w:tr>
      <w:tr w:rsidR="00D65AAE" w:rsidRPr="00571D2C" w:rsidTr="009B38C2">
        <w:trPr>
          <w:trHeight w:val="416"/>
          <w:jc w:val="center"/>
        </w:trPr>
        <w:tc>
          <w:tcPr>
            <w:tcW w:w="3782" w:type="dxa"/>
            <w:tcBorders>
              <w:top w:val="nil"/>
              <w:left w:val="single" w:sz="8" w:space="0" w:color="auto"/>
              <w:bottom w:val="single" w:sz="4" w:space="0" w:color="auto"/>
              <w:right w:val="single" w:sz="8" w:space="0" w:color="auto"/>
            </w:tcBorders>
            <w:shd w:val="clear" w:color="auto" w:fill="auto"/>
            <w:noWrap/>
            <w:vAlign w:val="center"/>
            <w:hideMark/>
          </w:tcPr>
          <w:p w:rsidR="00D65AAE" w:rsidRPr="003E0F5B" w:rsidRDefault="00D65AAE" w:rsidP="009B38C2">
            <w:pPr>
              <w:adjustRightInd w:val="0"/>
              <w:spacing w:afterLines="50" w:after="120" w:line="340" w:lineRule="atLeast"/>
              <w:jc w:val="both"/>
              <w:rPr>
                <w:rFonts w:ascii="SimSun" w:eastAsia="SimSun" w:hAnsi="SimSun" w:cs="Arial"/>
                <w:color w:val="000000"/>
                <w:sz w:val="16"/>
                <w:szCs w:val="16"/>
                <w:lang w:eastAsia="zh-CN"/>
              </w:rPr>
            </w:pPr>
            <w:r w:rsidRPr="003E0F5B">
              <w:rPr>
                <w:rFonts w:ascii="SimSun" w:eastAsia="SimSun" w:hAnsi="SimSun" w:cs="Arial" w:hint="eastAsia"/>
                <w:color w:val="000000"/>
                <w:sz w:val="16"/>
                <w:szCs w:val="16"/>
                <w:lang w:eastAsia="zh-CN"/>
              </w:rPr>
              <w:t>向外墙技术工程师授予合同</w:t>
            </w:r>
          </w:p>
        </w:tc>
        <w:tc>
          <w:tcPr>
            <w:tcW w:w="430" w:type="dxa"/>
            <w:tcBorders>
              <w:top w:val="nil"/>
              <w:left w:val="nil"/>
              <w:bottom w:val="single" w:sz="4" w:space="0" w:color="auto"/>
              <w:right w:val="single" w:sz="4" w:space="0" w:color="auto"/>
            </w:tcBorders>
            <w:vAlign w:val="center"/>
          </w:tcPr>
          <w:p w:rsidR="00D65AAE" w:rsidRPr="003E0F5B" w:rsidRDefault="00D65AAE" w:rsidP="009B38C2">
            <w:pPr>
              <w:spacing w:before="40" w:after="40"/>
              <w:rPr>
                <w:rFonts w:ascii="SimSun" w:eastAsia="SimSun" w:hAnsi="SimSun" w:cs="Arial"/>
                <w:sz w:val="16"/>
                <w:szCs w:val="16"/>
                <w:lang w:eastAsia="zh-CN"/>
              </w:rPr>
            </w:pPr>
          </w:p>
        </w:tc>
        <w:tc>
          <w:tcPr>
            <w:tcW w:w="430" w:type="dxa"/>
            <w:tcBorders>
              <w:top w:val="nil"/>
              <w:left w:val="nil"/>
              <w:bottom w:val="single" w:sz="4" w:space="0" w:color="auto"/>
              <w:right w:val="single" w:sz="4" w:space="0" w:color="auto"/>
            </w:tcBorders>
            <w:vAlign w:val="center"/>
          </w:tcPr>
          <w:p w:rsidR="00D65AAE" w:rsidRPr="003E0F5B" w:rsidRDefault="00D65AAE" w:rsidP="009B38C2">
            <w:pPr>
              <w:spacing w:before="40" w:after="40"/>
              <w:rPr>
                <w:rFonts w:ascii="SimSun" w:eastAsia="SimSun" w:hAnsi="SimSun" w:cs="Arial"/>
                <w:sz w:val="16"/>
                <w:szCs w:val="16"/>
                <w:lang w:eastAsia="zh-CN"/>
              </w:rPr>
            </w:pPr>
          </w:p>
        </w:tc>
        <w:tc>
          <w:tcPr>
            <w:tcW w:w="430" w:type="dxa"/>
            <w:tcBorders>
              <w:top w:val="nil"/>
              <w:left w:val="nil"/>
              <w:bottom w:val="single" w:sz="4" w:space="0" w:color="auto"/>
              <w:right w:val="single" w:sz="4" w:space="0" w:color="auto"/>
            </w:tcBorders>
            <w:vAlign w:val="center"/>
          </w:tcPr>
          <w:p w:rsidR="00D65AAE" w:rsidRPr="003E0F5B" w:rsidRDefault="00D65AAE" w:rsidP="009B38C2">
            <w:pPr>
              <w:spacing w:before="40" w:after="40"/>
              <w:jc w:val="center"/>
              <w:rPr>
                <w:rFonts w:ascii="SimSun" w:eastAsia="SimSun" w:hAnsi="SimSun" w:cs="Arial"/>
                <w:color w:val="243F60" w:themeColor="accent1" w:themeShade="7F"/>
                <w:sz w:val="16"/>
                <w:szCs w:val="16"/>
              </w:rPr>
            </w:pPr>
            <w:r w:rsidRPr="003E0F5B">
              <w:rPr>
                <w:rFonts w:ascii="SimSun" w:eastAsia="SimSun" w:hAnsi="SimSun" w:cs="Arial"/>
                <w:sz w:val="16"/>
                <w:szCs w:val="16"/>
              </w:rPr>
              <w:t>X</w:t>
            </w:r>
          </w:p>
        </w:tc>
        <w:tc>
          <w:tcPr>
            <w:tcW w:w="430" w:type="dxa"/>
            <w:tcBorders>
              <w:top w:val="nil"/>
              <w:left w:val="nil"/>
              <w:bottom w:val="single" w:sz="4" w:space="0" w:color="auto"/>
              <w:right w:val="single" w:sz="4" w:space="0" w:color="auto"/>
            </w:tcBorders>
            <w:vAlign w:val="center"/>
          </w:tcPr>
          <w:p w:rsidR="00D65AAE" w:rsidRPr="003E0F5B" w:rsidRDefault="00D65AAE" w:rsidP="009B38C2">
            <w:pPr>
              <w:spacing w:before="40" w:after="40"/>
              <w:jc w:val="center"/>
              <w:rPr>
                <w:rFonts w:ascii="SimSun" w:eastAsia="SimSun" w:hAnsi="SimSun" w:cs="Arial"/>
                <w:color w:val="243F60" w:themeColor="accent1" w:themeShade="7F"/>
                <w:sz w:val="16"/>
                <w:szCs w:val="16"/>
              </w:rPr>
            </w:pPr>
            <w:r w:rsidRPr="003E0F5B">
              <w:rPr>
                <w:rFonts w:ascii="SimSun" w:eastAsia="SimSun" w:hAnsi="SimSun" w:cs="Arial"/>
                <w:sz w:val="16"/>
                <w:szCs w:val="16"/>
              </w:rPr>
              <w:t>X</w:t>
            </w:r>
          </w:p>
        </w:tc>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8" w:space="0" w:color="auto"/>
            </w:tcBorders>
            <w:shd w:val="clear" w:color="auto" w:fill="auto"/>
            <w:noWrap/>
            <w:vAlign w:val="center"/>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8" w:space="0" w:color="auto"/>
            </w:tcBorders>
            <w:shd w:val="clear" w:color="auto" w:fill="auto"/>
            <w:noWrap/>
            <w:vAlign w:val="bottom"/>
            <w:hideMark/>
          </w:tcPr>
          <w:p w:rsidR="00D65AAE" w:rsidRPr="003E0F5B" w:rsidRDefault="00D65AAE" w:rsidP="009B38C2">
            <w:pPr>
              <w:spacing w:before="40" w:after="40"/>
              <w:rPr>
                <w:rFonts w:ascii="SimSun" w:eastAsia="SimSun" w:hAnsi="SimSun" w:cs="Arial"/>
                <w:sz w:val="16"/>
                <w:szCs w:val="16"/>
              </w:rPr>
            </w:pPr>
            <w:r w:rsidRPr="003E0F5B">
              <w:rPr>
                <w:rFonts w:ascii="SimSun" w:eastAsia="SimSun" w:hAnsi="SimSun" w:cs="Arial"/>
                <w:sz w:val="16"/>
                <w:szCs w:val="16"/>
              </w:rPr>
              <w:t> </w:t>
            </w:r>
          </w:p>
        </w:tc>
      </w:tr>
      <w:tr w:rsidR="00D65AAE" w:rsidRPr="00571D2C" w:rsidTr="009B38C2">
        <w:trPr>
          <w:trHeight w:val="416"/>
          <w:jc w:val="center"/>
        </w:trPr>
        <w:tc>
          <w:tcPr>
            <w:tcW w:w="3782" w:type="dxa"/>
            <w:tcBorders>
              <w:top w:val="nil"/>
              <w:left w:val="single" w:sz="8" w:space="0" w:color="auto"/>
              <w:bottom w:val="single" w:sz="4" w:space="0" w:color="auto"/>
              <w:right w:val="single" w:sz="8" w:space="0" w:color="auto"/>
            </w:tcBorders>
            <w:shd w:val="clear" w:color="auto" w:fill="auto"/>
            <w:noWrap/>
            <w:vAlign w:val="center"/>
            <w:hideMark/>
          </w:tcPr>
          <w:p w:rsidR="00D65AAE" w:rsidRPr="003E0F5B" w:rsidRDefault="00D65AAE" w:rsidP="009B38C2">
            <w:pPr>
              <w:adjustRightInd w:val="0"/>
              <w:spacing w:afterLines="50" w:after="120" w:line="340" w:lineRule="atLeast"/>
              <w:jc w:val="both"/>
              <w:rPr>
                <w:rFonts w:ascii="SimSun" w:eastAsia="SimSun" w:hAnsi="SimSun" w:cs="Arial"/>
                <w:color w:val="000000"/>
                <w:sz w:val="16"/>
                <w:szCs w:val="16"/>
                <w:lang w:eastAsia="zh-CN"/>
              </w:rPr>
            </w:pPr>
            <w:r w:rsidRPr="003E0F5B">
              <w:rPr>
                <w:rFonts w:ascii="SimSun" w:eastAsia="SimSun" w:hAnsi="SimSun" w:cs="Arial" w:hint="eastAsia"/>
                <w:color w:val="000000"/>
                <w:sz w:val="16"/>
                <w:szCs w:val="16"/>
                <w:lang w:eastAsia="zh-CN"/>
              </w:rPr>
              <w:t>制定并审定与外墙技术工程师的项目</w:t>
            </w:r>
          </w:p>
        </w:tc>
        <w:tc>
          <w:tcPr>
            <w:tcW w:w="430" w:type="dxa"/>
            <w:tcBorders>
              <w:top w:val="nil"/>
              <w:left w:val="nil"/>
              <w:bottom w:val="single" w:sz="4" w:space="0" w:color="auto"/>
              <w:right w:val="single" w:sz="4" w:space="0" w:color="auto"/>
            </w:tcBorders>
            <w:vAlign w:val="center"/>
          </w:tcPr>
          <w:p w:rsidR="00D65AAE" w:rsidRPr="003E0F5B" w:rsidRDefault="00D65AAE" w:rsidP="009B38C2">
            <w:pPr>
              <w:spacing w:before="40" w:after="40"/>
              <w:rPr>
                <w:rFonts w:ascii="SimSun" w:eastAsia="SimSun" w:hAnsi="SimSun" w:cs="Arial"/>
                <w:sz w:val="16"/>
                <w:szCs w:val="16"/>
                <w:lang w:eastAsia="zh-CN"/>
              </w:rPr>
            </w:pPr>
          </w:p>
        </w:tc>
        <w:tc>
          <w:tcPr>
            <w:tcW w:w="430" w:type="dxa"/>
            <w:tcBorders>
              <w:top w:val="nil"/>
              <w:left w:val="nil"/>
              <w:bottom w:val="single" w:sz="4" w:space="0" w:color="auto"/>
              <w:right w:val="single" w:sz="4" w:space="0" w:color="auto"/>
            </w:tcBorders>
            <w:vAlign w:val="center"/>
          </w:tcPr>
          <w:p w:rsidR="00D65AAE" w:rsidRPr="003E0F5B" w:rsidRDefault="00D65AAE" w:rsidP="009B38C2">
            <w:pPr>
              <w:spacing w:before="40" w:after="40"/>
              <w:rPr>
                <w:rFonts w:ascii="SimSun" w:eastAsia="SimSun" w:hAnsi="SimSun" w:cs="Arial"/>
                <w:sz w:val="16"/>
                <w:szCs w:val="16"/>
                <w:lang w:eastAsia="zh-CN"/>
              </w:rPr>
            </w:pPr>
          </w:p>
        </w:tc>
        <w:tc>
          <w:tcPr>
            <w:tcW w:w="430" w:type="dxa"/>
            <w:tcBorders>
              <w:top w:val="nil"/>
              <w:left w:val="nil"/>
              <w:bottom w:val="single" w:sz="4" w:space="0" w:color="auto"/>
              <w:right w:val="single" w:sz="4" w:space="0" w:color="auto"/>
            </w:tcBorders>
            <w:vAlign w:val="center"/>
          </w:tcPr>
          <w:p w:rsidR="00D65AAE" w:rsidRPr="003E0F5B" w:rsidRDefault="00D65AAE" w:rsidP="009B38C2">
            <w:pPr>
              <w:spacing w:before="40" w:after="40"/>
              <w:jc w:val="center"/>
              <w:rPr>
                <w:rFonts w:ascii="SimSun" w:eastAsia="SimSun" w:hAnsi="SimSun" w:cs="Arial"/>
                <w:sz w:val="16"/>
                <w:szCs w:val="16"/>
                <w:lang w:eastAsia="zh-CN"/>
              </w:rPr>
            </w:pPr>
          </w:p>
        </w:tc>
        <w:tc>
          <w:tcPr>
            <w:tcW w:w="430" w:type="dxa"/>
            <w:tcBorders>
              <w:top w:val="nil"/>
              <w:left w:val="nil"/>
              <w:bottom w:val="single" w:sz="4" w:space="0" w:color="auto"/>
              <w:right w:val="single" w:sz="4" w:space="0" w:color="auto"/>
            </w:tcBorders>
            <w:vAlign w:val="center"/>
          </w:tcPr>
          <w:p w:rsidR="00D65AAE" w:rsidRPr="003E0F5B" w:rsidRDefault="00D65AAE" w:rsidP="009B38C2">
            <w:pPr>
              <w:spacing w:before="40" w:after="40"/>
              <w:jc w:val="center"/>
              <w:rPr>
                <w:rFonts w:ascii="SimSun" w:eastAsia="SimSun" w:hAnsi="SimSun" w:cs="Arial"/>
                <w:sz w:val="16"/>
                <w:szCs w:val="16"/>
                <w:lang w:eastAsia="zh-CN"/>
              </w:rPr>
            </w:pPr>
          </w:p>
        </w:tc>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D65AAE" w:rsidRPr="003E0F5B" w:rsidRDefault="00D65AAE" w:rsidP="009B38C2">
            <w:pPr>
              <w:spacing w:before="40" w:after="40"/>
              <w:jc w:val="center"/>
              <w:rPr>
                <w:rFonts w:ascii="SimSun" w:eastAsia="SimSun" w:hAnsi="SimSun" w:cs="Arial"/>
                <w:color w:val="243F60" w:themeColor="accent1" w:themeShade="7F"/>
                <w:sz w:val="16"/>
                <w:szCs w:val="16"/>
              </w:rPr>
            </w:pPr>
            <w:r w:rsidRPr="003E0F5B">
              <w:rPr>
                <w:rFonts w:ascii="SimSun" w:eastAsia="SimSun" w:hAnsi="SimSun" w:cs="Arial"/>
                <w:sz w:val="16"/>
                <w:szCs w:val="16"/>
              </w:rPr>
              <w:t>X</w:t>
            </w:r>
          </w:p>
        </w:tc>
        <w:tc>
          <w:tcPr>
            <w:tcW w:w="43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8" w:space="0" w:color="auto"/>
            </w:tcBorders>
            <w:shd w:val="clear" w:color="auto" w:fill="auto"/>
            <w:noWrap/>
            <w:vAlign w:val="bottom"/>
            <w:hideMark/>
          </w:tcPr>
          <w:p w:rsidR="00D65AAE" w:rsidRPr="003E0F5B" w:rsidRDefault="00D65AAE" w:rsidP="009B38C2">
            <w:pPr>
              <w:spacing w:before="40" w:after="40"/>
              <w:rPr>
                <w:rFonts w:ascii="SimSun" w:eastAsia="SimSun" w:hAnsi="SimSun" w:cs="Arial"/>
                <w:sz w:val="16"/>
                <w:szCs w:val="16"/>
              </w:rPr>
            </w:pPr>
          </w:p>
        </w:tc>
      </w:tr>
      <w:tr w:rsidR="00D65AAE" w:rsidRPr="00571D2C" w:rsidTr="009B38C2">
        <w:trPr>
          <w:trHeight w:val="416"/>
          <w:jc w:val="center"/>
        </w:trPr>
        <w:tc>
          <w:tcPr>
            <w:tcW w:w="3782" w:type="dxa"/>
            <w:tcBorders>
              <w:top w:val="nil"/>
              <w:left w:val="single" w:sz="8" w:space="0" w:color="auto"/>
              <w:bottom w:val="single" w:sz="4" w:space="0" w:color="auto"/>
              <w:right w:val="single" w:sz="8" w:space="0" w:color="auto"/>
            </w:tcBorders>
            <w:shd w:val="clear" w:color="auto" w:fill="auto"/>
            <w:noWrap/>
            <w:vAlign w:val="center"/>
            <w:hideMark/>
          </w:tcPr>
          <w:p w:rsidR="00D65AAE" w:rsidRPr="003E0F5B" w:rsidRDefault="00D65AAE" w:rsidP="009B38C2">
            <w:pPr>
              <w:adjustRightInd w:val="0"/>
              <w:spacing w:afterLines="50" w:after="120" w:line="340" w:lineRule="atLeast"/>
              <w:jc w:val="both"/>
              <w:rPr>
                <w:rFonts w:ascii="SimSun" w:eastAsia="SimSun" w:hAnsi="SimSun" w:cs="Arial"/>
                <w:color w:val="000000"/>
                <w:sz w:val="16"/>
                <w:szCs w:val="16"/>
              </w:rPr>
            </w:pPr>
            <w:r w:rsidRPr="003E0F5B">
              <w:rPr>
                <w:rFonts w:ascii="SimSun" w:eastAsia="SimSun" w:hAnsi="SimSun" w:cs="Arial" w:hint="eastAsia"/>
                <w:color w:val="000000"/>
                <w:sz w:val="16"/>
                <w:szCs w:val="16"/>
                <w:lang w:eastAsia="zh-CN"/>
              </w:rPr>
              <w:t>招标和遴选公司</w:t>
            </w:r>
          </w:p>
        </w:tc>
        <w:tc>
          <w:tcPr>
            <w:tcW w:w="430" w:type="dxa"/>
            <w:tcBorders>
              <w:top w:val="nil"/>
              <w:left w:val="nil"/>
              <w:bottom w:val="single" w:sz="4" w:space="0" w:color="auto"/>
              <w:right w:val="single" w:sz="4" w:space="0" w:color="auto"/>
            </w:tcBorders>
            <w:vAlign w:val="center"/>
          </w:tcPr>
          <w:p w:rsidR="00D65AAE" w:rsidRPr="003E0F5B" w:rsidRDefault="00D65AAE" w:rsidP="009B38C2">
            <w:pPr>
              <w:spacing w:before="40" w:after="40"/>
              <w:rPr>
                <w:rFonts w:ascii="SimSun" w:eastAsia="SimSun" w:hAnsi="SimSun" w:cs="Arial"/>
                <w:sz w:val="16"/>
                <w:szCs w:val="16"/>
              </w:rPr>
            </w:pPr>
          </w:p>
        </w:tc>
        <w:tc>
          <w:tcPr>
            <w:tcW w:w="430" w:type="dxa"/>
            <w:tcBorders>
              <w:top w:val="nil"/>
              <w:left w:val="nil"/>
              <w:bottom w:val="single" w:sz="4" w:space="0" w:color="auto"/>
              <w:right w:val="single" w:sz="4" w:space="0" w:color="auto"/>
            </w:tcBorders>
            <w:vAlign w:val="center"/>
          </w:tcPr>
          <w:p w:rsidR="00D65AAE" w:rsidRPr="003E0F5B" w:rsidRDefault="00D65AAE" w:rsidP="009B38C2">
            <w:pPr>
              <w:spacing w:before="40" w:after="40"/>
              <w:rPr>
                <w:rFonts w:ascii="SimSun" w:eastAsia="SimSun" w:hAnsi="SimSun" w:cs="Arial"/>
                <w:sz w:val="16"/>
                <w:szCs w:val="16"/>
              </w:rPr>
            </w:pPr>
          </w:p>
        </w:tc>
        <w:tc>
          <w:tcPr>
            <w:tcW w:w="430" w:type="dxa"/>
            <w:tcBorders>
              <w:top w:val="nil"/>
              <w:left w:val="nil"/>
              <w:bottom w:val="single" w:sz="4" w:space="0" w:color="auto"/>
              <w:right w:val="single" w:sz="4" w:space="0" w:color="auto"/>
            </w:tcBorders>
            <w:vAlign w:val="center"/>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4" w:space="0" w:color="auto"/>
            </w:tcBorders>
            <w:vAlign w:val="center"/>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spacing w:before="40" w:after="40"/>
              <w:jc w:val="center"/>
              <w:rPr>
                <w:rFonts w:ascii="SimSun" w:eastAsia="SimSun" w:hAnsi="SimSun" w:cs="Arial"/>
                <w:color w:val="243F60" w:themeColor="accent1" w:themeShade="7F"/>
                <w:sz w:val="16"/>
                <w:szCs w:val="16"/>
              </w:rPr>
            </w:pPr>
            <w:r w:rsidRPr="003E0F5B">
              <w:rPr>
                <w:rFonts w:ascii="SimSun" w:eastAsia="SimSun" w:hAnsi="SimSun" w:cs="Arial"/>
                <w:sz w:val="16"/>
                <w:szCs w:val="16"/>
              </w:rPr>
              <w:t>X</w:t>
            </w:r>
          </w:p>
        </w:tc>
        <w:tc>
          <w:tcPr>
            <w:tcW w:w="43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8" w:space="0" w:color="auto"/>
            </w:tcBorders>
            <w:shd w:val="clear" w:color="auto" w:fill="auto"/>
            <w:noWrap/>
            <w:vAlign w:val="bottom"/>
            <w:hideMark/>
          </w:tcPr>
          <w:p w:rsidR="00D65AAE" w:rsidRPr="003E0F5B" w:rsidRDefault="00D65AAE" w:rsidP="009B38C2">
            <w:pPr>
              <w:spacing w:before="40" w:after="40"/>
              <w:rPr>
                <w:rFonts w:ascii="SimSun" w:eastAsia="SimSun" w:hAnsi="SimSun" w:cs="Arial"/>
                <w:sz w:val="16"/>
                <w:szCs w:val="16"/>
              </w:rPr>
            </w:pPr>
          </w:p>
        </w:tc>
      </w:tr>
      <w:tr w:rsidR="00D65AAE" w:rsidRPr="00571D2C" w:rsidTr="009B38C2">
        <w:trPr>
          <w:trHeight w:val="416"/>
          <w:jc w:val="center"/>
        </w:trPr>
        <w:tc>
          <w:tcPr>
            <w:tcW w:w="3782" w:type="dxa"/>
            <w:tcBorders>
              <w:top w:val="nil"/>
              <w:left w:val="single" w:sz="8" w:space="0" w:color="auto"/>
              <w:bottom w:val="single" w:sz="4" w:space="0" w:color="auto"/>
              <w:right w:val="single" w:sz="8" w:space="0" w:color="auto"/>
            </w:tcBorders>
            <w:shd w:val="clear" w:color="auto" w:fill="auto"/>
            <w:noWrap/>
            <w:vAlign w:val="center"/>
          </w:tcPr>
          <w:p w:rsidR="00D65AAE" w:rsidRPr="003E0F5B" w:rsidRDefault="00D65AAE" w:rsidP="009B38C2">
            <w:pPr>
              <w:adjustRightInd w:val="0"/>
              <w:spacing w:afterLines="50" w:after="120" w:line="340" w:lineRule="atLeast"/>
              <w:jc w:val="both"/>
              <w:rPr>
                <w:rFonts w:ascii="SimSun" w:eastAsia="SimSun" w:hAnsi="SimSun" w:cs="Arial"/>
                <w:color w:val="000000"/>
                <w:sz w:val="16"/>
                <w:szCs w:val="16"/>
              </w:rPr>
            </w:pPr>
            <w:r w:rsidRPr="003E0F5B">
              <w:rPr>
                <w:rFonts w:ascii="SimSun" w:eastAsia="SimSun" w:hAnsi="SimSun" w:cs="Arial" w:hint="eastAsia"/>
                <w:color w:val="000000"/>
                <w:sz w:val="16"/>
                <w:szCs w:val="16"/>
                <w:lang w:eastAsia="zh-CN"/>
              </w:rPr>
              <w:t>工程的执行和调试</w:t>
            </w:r>
          </w:p>
        </w:tc>
        <w:tc>
          <w:tcPr>
            <w:tcW w:w="430" w:type="dxa"/>
            <w:tcBorders>
              <w:top w:val="nil"/>
              <w:left w:val="nil"/>
              <w:bottom w:val="single" w:sz="4" w:space="0" w:color="auto"/>
              <w:right w:val="single" w:sz="4" w:space="0" w:color="auto"/>
            </w:tcBorders>
            <w:vAlign w:val="center"/>
          </w:tcPr>
          <w:p w:rsidR="00D65AAE" w:rsidRPr="003E0F5B" w:rsidRDefault="00D65AAE" w:rsidP="009B38C2">
            <w:pPr>
              <w:spacing w:before="40" w:after="40"/>
              <w:rPr>
                <w:rFonts w:ascii="SimSun" w:eastAsia="SimSun" w:hAnsi="SimSun" w:cs="Arial"/>
                <w:sz w:val="16"/>
                <w:szCs w:val="16"/>
              </w:rPr>
            </w:pPr>
          </w:p>
        </w:tc>
        <w:tc>
          <w:tcPr>
            <w:tcW w:w="430" w:type="dxa"/>
            <w:tcBorders>
              <w:top w:val="nil"/>
              <w:left w:val="nil"/>
              <w:bottom w:val="single" w:sz="4" w:space="0" w:color="auto"/>
              <w:right w:val="single" w:sz="4" w:space="0" w:color="auto"/>
            </w:tcBorders>
            <w:vAlign w:val="center"/>
          </w:tcPr>
          <w:p w:rsidR="00D65AAE" w:rsidRPr="003E0F5B" w:rsidRDefault="00D65AAE" w:rsidP="009B38C2">
            <w:pPr>
              <w:spacing w:before="40" w:after="40"/>
              <w:rPr>
                <w:rFonts w:ascii="SimSun" w:eastAsia="SimSun" w:hAnsi="SimSun" w:cs="Arial"/>
                <w:sz w:val="16"/>
                <w:szCs w:val="16"/>
              </w:rPr>
            </w:pPr>
          </w:p>
        </w:tc>
        <w:tc>
          <w:tcPr>
            <w:tcW w:w="430" w:type="dxa"/>
            <w:tcBorders>
              <w:top w:val="nil"/>
              <w:left w:val="nil"/>
              <w:bottom w:val="single" w:sz="4" w:space="0" w:color="auto"/>
              <w:right w:val="single" w:sz="4" w:space="0" w:color="auto"/>
            </w:tcBorders>
            <w:vAlign w:val="center"/>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4" w:space="0" w:color="auto"/>
            </w:tcBorders>
            <w:vAlign w:val="center"/>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single" w:sz="4" w:space="0" w:color="auto"/>
              <w:bottom w:val="single" w:sz="4" w:space="0" w:color="auto"/>
              <w:right w:val="single" w:sz="4" w:space="0" w:color="auto"/>
            </w:tcBorders>
            <w:shd w:val="clear" w:color="auto" w:fill="auto"/>
            <w:noWrap/>
            <w:vAlign w:val="center"/>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spacing w:before="40" w:after="40"/>
              <w:jc w:val="center"/>
              <w:rPr>
                <w:rFonts w:ascii="SimSun" w:eastAsia="SimSun" w:hAnsi="SimSun" w:cs="Arial"/>
                <w:color w:val="243F60" w:themeColor="accent1" w:themeShade="7F"/>
                <w:sz w:val="16"/>
                <w:szCs w:val="16"/>
              </w:rPr>
            </w:pPr>
            <w:r w:rsidRPr="003E0F5B">
              <w:rPr>
                <w:rFonts w:ascii="SimSun" w:eastAsia="SimSun" w:hAnsi="SimSun" w:cs="Arial"/>
                <w:sz w:val="16"/>
                <w:szCs w:val="16"/>
              </w:rPr>
              <w:t>X</w:t>
            </w:r>
          </w:p>
        </w:tc>
        <w:tc>
          <w:tcPr>
            <w:tcW w:w="430" w:type="dxa"/>
            <w:tcBorders>
              <w:top w:val="nil"/>
              <w:left w:val="nil"/>
              <w:bottom w:val="single" w:sz="4" w:space="0" w:color="auto"/>
              <w:right w:val="single" w:sz="8" w:space="0" w:color="auto"/>
            </w:tcBorders>
            <w:shd w:val="clear" w:color="auto" w:fill="auto"/>
            <w:noWrap/>
            <w:vAlign w:val="center"/>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spacing w:before="40" w:after="40"/>
              <w:jc w:val="center"/>
              <w:rPr>
                <w:rFonts w:ascii="SimSun" w:eastAsia="SimSun" w:hAnsi="SimSun" w:cs="Arial"/>
                <w:sz w:val="16"/>
                <w:szCs w:val="16"/>
              </w:rPr>
            </w:pPr>
            <w:r w:rsidRPr="003E0F5B">
              <w:rPr>
                <w:rFonts w:ascii="SimSun" w:eastAsia="SimSun" w:hAnsi="SimSun" w:cs="Arial"/>
                <w:sz w:val="16"/>
                <w:szCs w:val="16"/>
              </w:rPr>
              <w:t>X</w:t>
            </w:r>
          </w:p>
        </w:tc>
        <w:tc>
          <w:tcPr>
            <w:tcW w:w="430" w:type="dxa"/>
            <w:tcBorders>
              <w:top w:val="nil"/>
              <w:left w:val="nil"/>
              <w:bottom w:val="single" w:sz="4" w:space="0" w:color="auto"/>
              <w:right w:val="single" w:sz="4" w:space="0" w:color="auto"/>
            </w:tcBorders>
            <w:shd w:val="clear" w:color="auto" w:fill="auto"/>
            <w:noWrap/>
            <w:vAlign w:val="center"/>
          </w:tcPr>
          <w:p w:rsidR="00D65AAE" w:rsidRPr="003E0F5B" w:rsidRDefault="00D65AAE" w:rsidP="009B38C2">
            <w:pPr>
              <w:spacing w:before="40" w:after="40"/>
              <w:jc w:val="center"/>
              <w:rPr>
                <w:rFonts w:ascii="SimSun" w:eastAsia="SimSun" w:hAnsi="SimSun" w:cs="Arial"/>
                <w:sz w:val="16"/>
                <w:szCs w:val="16"/>
              </w:rPr>
            </w:pPr>
          </w:p>
        </w:tc>
        <w:tc>
          <w:tcPr>
            <w:tcW w:w="430" w:type="dxa"/>
            <w:tcBorders>
              <w:top w:val="nil"/>
              <w:left w:val="nil"/>
              <w:bottom w:val="single" w:sz="4" w:space="0" w:color="auto"/>
              <w:right w:val="single" w:sz="8" w:space="0" w:color="auto"/>
            </w:tcBorders>
            <w:shd w:val="clear" w:color="auto" w:fill="auto"/>
            <w:noWrap/>
            <w:vAlign w:val="bottom"/>
          </w:tcPr>
          <w:p w:rsidR="00D65AAE" w:rsidRPr="003E0F5B" w:rsidRDefault="00D65AAE" w:rsidP="009B38C2">
            <w:pPr>
              <w:spacing w:before="40" w:after="40"/>
              <w:rPr>
                <w:rFonts w:ascii="SimSun" w:eastAsia="SimSun" w:hAnsi="SimSun" w:cs="Arial"/>
                <w:sz w:val="16"/>
                <w:szCs w:val="16"/>
              </w:rPr>
            </w:pPr>
          </w:p>
        </w:tc>
      </w:tr>
      <w:tr w:rsidR="00D65AAE" w:rsidRPr="00571D2C" w:rsidTr="009B38C2">
        <w:trPr>
          <w:trHeight w:val="416"/>
          <w:jc w:val="center"/>
        </w:trPr>
        <w:tc>
          <w:tcPr>
            <w:tcW w:w="3782" w:type="dxa"/>
            <w:tcBorders>
              <w:top w:val="nil"/>
              <w:left w:val="single" w:sz="8" w:space="0" w:color="auto"/>
              <w:bottom w:val="single" w:sz="4" w:space="0" w:color="auto"/>
              <w:right w:val="single" w:sz="8" w:space="0" w:color="auto"/>
            </w:tcBorders>
            <w:shd w:val="clear" w:color="auto" w:fill="auto"/>
            <w:noWrap/>
            <w:vAlign w:val="center"/>
            <w:hideMark/>
          </w:tcPr>
          <w:p w:rsidR="00D65AAE" w:rsidRPr="003E0F5B" w:rsidRDefault="00D65AAE" w:rsidP="009B38C2">
            <w:pPr>
              <w:spacing w:before="40" w:after="40"/>
              <w:rPr>
                <w:rFonts w:ascii="SimSun" w:eastAsia="SimSun" w:hAnsi="SimSun" w:cs="Arial"/>
                <w:sz w:val="16"/>
                <w:szCs w:val="16"/>
                <w:lang w:eastAsia="zh-CN"/>
              </w:rPr>
            </w:pPr>
            <w:r w:rsidRPr="003E0F5B">
              <w:rPr>
                <w:rFonts w:ascii="SimSun" w:eastAsia="SimSun" w:hAnsi="SimSun" w:cs="SimSun" w:hint="eastAsia"/>
                <w:sz w:val="16"/>
                <w:szCs w:val="16"/>
                <w:lang w:eastAsia="zh-CN"/>
              </w:rPr>
              <w:t>向专家授予合同，以进行调查研究，向秘书处建议最好行动方案</w:t>
            </w:r>
          </w:p>
        </w:tc>
        <w:tc>
          <w:tcPr>
            <w:tcW w:w="430" w:type="dxa"/>
            <w:tcBorders>
              <w:top w:val="nil"/>
              <w:left w:val="nil"/>
              <w:bottom w:val="single" w:sz="4" w:space="0" w:color="auto"/>
              <w:right w:val="single" w:sz="4" w:space="0" w:color="auto"/>
            </w:tcBorders>
            <w:vAlign w:val="center"/>
          </w:tcPr>
          <w:p w:rsidR="00D65AAE" w:rsidRPr="003E0F5B" w:rsidRDefault="00D65AAE" w:rsidP="009B38C2">
            <w:pPr>
              <w:spacing w:before="40" w:after="40"/>
              <w:rPr>
                <w:rFonts w:ascii="SimSun" w:eastAsia="SimSun" w:hAnsi="SimSun" w:cs="Arial"/>
                <w:sz w:val="16"/>
                <w:szCs w:val="16"/>
                <w:lang w:eastAsia="zh-CN"/>
              </w:rPr>
            </w:pPr>
          </w:p>
        </w:tc>
        <w:tc>
          <w:tcPr>
            <w:tcW w:w="430" w:type="dxa"/>
            <w:tcBorders>
              <w:top w:val="nil"/>
              <w:left w:val="nil"/>
              <w:bottom w:val="single" w:sz="4" w:space="0" w:color="auto"/>
              <w:right w:val="single" w:sz="4" w:space="0" w:color="auto"/>
            </w:tcBorders>
            <w:vAlign w:val="center"/>
          </w:tcPr>
          <w:p w:rsidR="00D65AAE" w:rsidRPr="003E0F5B" w:rsidRDefault="00D65AAE" w:rsidP="009B38C2">
            <w:pPr>
              <w:spacing w:before="40" w:after="40"/>
              <w:rPr>
                <w:rFonts w:ascii="SimSun" w:eastAsia="SimSun" w:hAnsi="SimSun" w:cs="Arial"/>
                <w:sz w:val="16"/>
                <w:szCs w:val="16"/>
                <w:lang w:eastAsia="zh-CN"/>
              </w:rPr>
            </w:pPr>
          </w:p>
        </w:tc>
        <w:tc>
          <w:tcPr>
            <w:tcW w:w="430" w:type="dxa"/>
            <w:tcBorders>
              <w:top w:val="nil"/>
              <w:left w:val="nil"/>
              <w:bottom w:val="single" w:sz="4" w:space="0" w:color="auto"/>
              <w:right w:val="single" w:sz="4" w:space="0" w:color="auto"/>
            </w:tcBorders>
            <w:vAlign w:val="center"/>
          </w:tcPr>
          <w:p w:rsidR="00D65AAE" w:rsidRPr="003E0F5B" w:rsidRDefault="00D65AAE" w:rsidP="009B38C2">
            <w:pPr>
              <w:spacing w:before="40" w:after="40"/>
              <w:jc w:val="center"/>
              <w:rPr>
                <w:rFonts w:ascii="SimSun" w:eastAsia="SimSun" w:hAnsi="SimSun" w:cs="Arial"/>
                <w:sz w:val="16"/>
                <w:szCs w:val="16"/>
                <w:lang w:eastAsia="zh-CN"/>
              </w:rPr>
            </w:pPr>
          </w:p>
        </w:tc>
        <w:tc>
          <w:tcPr>
            <w:tcW w:w="430" w:type="dxa"/>
            <w:tcBorders>
              <w:top w:val="nil"/>
              <w:left w:val="nil"/>
              <w:bottom w:val="single" w:sz="4" w:space="0" w:color="auto"/>
              <w:right w:val="single" w:sz="4" w:space="0" w:color="auto"/>
            </w:tcBorders>
            <w:vAlign w:val="center"/>
          </w:tcPr>
          <w:p w:rsidR="00D65AAE" w:rsidRPr="003E0F5B" w:rsidRDefault="00D65AAE" w:rsidP="009B38C2">
            <w:pPr>
              <w:spacing w:before="40" w:after="40"/>
              <w:jc w:val="center"/>
              <w:rPr>
                <w:rFonts w:ascii="SimSun" w:eastAsia="SimSun" w:hAnsi="SimSun" w:cs="Arial"/>
                <w:sz w:val="16"/>
                <w:szCs w:val="16"/>
                <w:lang w:eastAsia="zh-CN"/>
              </w:rPr>
            </w:pPr>
          </w:p>
        </w:tc>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D65AAE" w:rsidRPr="003E0F5B" w:rsidRDefault="00D65AAE" w:rsidP="009B38C2">
            <w:pPr>
              <w:spacing w:before="40" w:after="40"/>
              <w:jc w:val="center"/>
              <w:rPr>
                <w:rFonts w:ascii="SimSun" w:eastAsia="SimSun" w:hAnsi="SimSun" w:cs="Arial"/>
                <w:sz w:val="16"/>
                <w:szCs w:val="16"/>
                <w:lang w:eastAsia="zh-CN"/>
              </w:rPr>
            </w:pPr>
          </w:p>
        </w:tc>
        <w:tc>
          <w:tcPr>
            <w:tcW w:w="43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spacing w:before="40" w:after="40"/>
              <w:jc w:val="center"/>
              <w:rPr>
                <w:rFonts w:ascii="SimSun" w:eastAsia="SimSun" w:hAnsi="SimSun" w:cs="Arial"/>
                <w:sz w:val="16"/>
                <w:szCs w:val="16"/>
                <w:lang w:eastAsia="zh-CN"/>
              </w:rPr>
            </w:pPr>
          </w:p>
        </w:tc>
        <w:tc>
          <w:tcPr>
            <w:tcW w:w="43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spacing w:before="40" w:after="40"/>
              <w:jc w:val="center"/>
              <w:rPr>
                <w:rFonts w:ascii="SimSun" w:eastAsia="SimSun" w:hAnsi="SimSun" w:cs="Arial"/>
                <w:sz w:val="16"/>
                <w:szCs w:val="16"/>
                <w:lang w:eastAsia="zh-CN"/>
              </w:rPr>
            </w:pPr>
          </w:p>
        </w:tc>
        <w:tc>
          <w:tcPr>
            <w:tcW w:w="43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9B38C2">
            <w:pPr>
              <w:spacing w:before="40" w:after="40"/>
              <w:jc w:val="center"/>
              <w:rPr>
                <w:rFonts w:ascii="SimSun" w:eastAsia="SimSun" w:hAnsi="SimSun" w:cs="Arial"/>
                <w:sz w:val="16"/>
                <w:szCs w:val="16"/>
                <w:lang w:eastAsia="zh-CN"/>
              </w:rPr>
            </w:pPr>
          </w:p>
        </w:tc>
        <w:tc>
          <w:tcPr>
            <w:tcW w:w="43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spacing w:before="40" w:after="40"/>
              <w:jc w:val="center"/>
              <w:rPr>
                <w:rFonts w:ascii="SimSun" w:eastAsia="SimSun" w:hAnsi="SimSun" w:cs="Arial"/>
                <w:sz w:val="16"/>
                <w:szCs w:val="16"/>
                <w:lang w:eastAsia="zh-CN"/>
              </w:rPr>
            </w:pPr>
          </w:p>
        </w:tc>
        <w:tc>
          <w:tcPr>
            <w:tcW w:w="43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spacing w:before="40" w:after="40"/>
              <w:jc w:val="center"/>
              <w:rPr>
                <w:rFonts w:ascii="SimSun" w:eastAsia="SimSun" w:hAnsi="SimSun" w:cs="Arial"/>
                <w:sz w:val="16"/>
                <w:szCs w:val="16"/>
              </w:rPr>
            </w:pPr>
            <w:r w:rsidRPr="003E0F5B">
              <w:rPr>
                <w:rFonts w:ascii="SimSun" w:eastAsia="SimSun" w:hAnsi="SimSun" w:cs="Arial"/>
                <w:sz w:val="16"/>
                <w:szCs w:val="16"/>
              </w:rPr>
              <w:t>X</w:t>
            </w:r>
          </w:p>
        </w:tc>
        <w:tc>
          <w:tcPr>
            <w:tcW w:w="43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9B38C2">
            <w:pPr>
              <w:spacing w:before="40" w:after="40"/>
              <w:jc w:val="center"/>
              <w:rPr>
                <w:rFonts w:ascii="SimSun" w:eastAsia="SimSun" w:hAnsi="SimSun" w:cs="Arial"/>
                <w:color w:val="243F60" w:themeColor="accent1" w:themeShade="7F"/>
                <w:sz w:val="16"/>
                <w:szCs w:val="16"/>
              </w:rPr>
            </w:pPr>
            <w:r w:rsidRPr="003E0F5B">
              <w:rPr>
                <w:rFonts w:ascii="SimSun" w:eastAsia="SimSun" w:hAnsi="SimSun" w:cs="Arial"/>
                <w:sz w:val="16"/>
                <w:szCs w:val="16"/>
              </w:rPr>
              <w:t>X</w:t>
            </w:r>
          </w:p>
        </w:tc>
        <w:tc>
          <w:tcPr>
            <w:tcW w:w="430" w:type="dxa"/>
            <w:tcBorders>
              <w:top w:val="nil"/>
              <w:left w:val="nil"/>
              <w:bottom w:val="single" w:sz="4" w:space="0" w:color="auto"/>
              <w:right w:val="single" w:sz="8" w:space="0" w:color="auto"/>
            </w:tcBorders>
            <w:shd w:val="clear" w:color="auto" w:fill="auto"/>
            <w:noWrap/>
            <w:vAlign w:val="bottom"/>
            <w:hideMark/>
          </w:tcPr>
          <w:p w:rsidR="00D65AAE" w:rsidRPr="003E0F5B" w:rsidRDefault="00D65AAE" w:rsidP="009B38C2">
            <w:pPr>
              <w:spacing w:before="40" w:after="40"/>
              <w:rPr>
                <w:rFonts w:ascii="SimSun" w:eastAsia="SimSun" w:hAnsi="SimSun" w:cs="Arial"/>
                <w:sz w:val="16"/>
                <w:szCs w:val="16"/>
              </w:rPr>
            </w:pPr>
          </w:p>
        </w:tc>
      </w:tr>
    </w:tbl>
    <w:p w:rsidR="00D65AAE" w:rsidRPr="003238D6" w:rsidRDefault="00D65AAE" w:rsidP="009B38C2">
      <w:pPr>
        <w:adjustRightInd w:val="0"/>
        <w:spacing w:afterLines="50" w:after="120" w:line="340" w:lineRule="atLeast"/>
        <w:jc w:val="both"/>
        <w:rPr>
          <w:rFonts w:ascii="SimSun" w:eastAsia="SimSun" w:hAnsi="SimSun"/>
          <w:sz w:val="21"/>
          <w:szCs w:val="21"/>
        </w:rPr>
      </w:pPr>
      <w:r w:rsidRPr="003238D6">
        <w:rPr>
          <w:rFonts w:ascii="SimSun" w:eastAsia="SimSun" w:hAnsi="SimSun"/>
          <w:sz w:val="21"/>
          <w:szCs w:val="21"/>
        </w:rPr>
        <w:br w:type="page"/>
      </w:r>
    </w:p>
    <w:p w:rsidR="00D65AAE" w:rsidRPr="00E31C60" w:rsidRDefault="00D65AAE" w:rsidP="009B38C2">
      <w:pPr>
        <w:adjustRightInd w:val="0"/>
        <w:spacing w:beforeLines="100" w:before="240" w:line="340" w:lineRule="atLeast"/>
        <w:jc w:val="both"/>
        <w:rPr>
          <w:rFonts w:ascii="SimHei" w:eastAsia="SimHei" w:hAnsi="SimHei"/>
          <w:sz w:val="21"/>
          <w:szCs w:val="21"/>
          <w:lang w:eastAsia="zh-CN"/>
        </w:rPr>
      </w:pPr>
      <w:r w:rsidRPr="00E31C60">
        <w:rPr>
          <w:rFonts w:ascii="SimHei" w:eastAsia="SimHei" w:hAnsi="SimHei"/>
          <w:sz w:val="21"/>
          <w:szCs w:val="21"/>
          <w:lang w:eastAsia="zh-CN"/>
        </w:rPr>
        <w:lastRenderedPageBreak/>
        <w:t>安全/安保相关项目</w:t>
      </w:r>
    </w:p>
    <w:p w:rsidR="00D65AAE" w:rsidRPr="004622B0" w:rsidRDefault="00D65AAE" w:rsidP="00C81A07">
      <w:pPr>
        <w:pStyle w:val="aff3"/>
        <w:rPr>
          <w:rFonts w:ascii="KaiTi" w:eastAsia="KaiTi" w:hAnsi="KaiTi"/>
          <w:b/>
        </w:rPr>
      </w:pPr>
      <w:bookmarkStart w:id="258" w:name="_Toc422871090"/>
      <w:bookmarkStart w:id="259" w:name="_Toc457226173"/>
      <w:r w:rsidRPr="004622B0">
        <w:rPr>
          <w:rFonts w:ascii="KaiTi" w:eastAsia="KaiTi" w:hAnsi="KaiTi" w:hint="eastAsia"/>
          <w:b/>
        </w:rPr>
        <w:t>项目7：</w:t>
      </w:r>
      <w:r w:rsidRPr="004622B0">
        <w:rPr>
          <w:rFonts w:ascii="KaiTi" w:eastAsia="KaiTi" w:hAnsi="KaiTi"/>
          <w:b/>
        </w:rPr>
        <w:tab/>
      </w:r>
      <w:r w:rsidRPr="004622B0">
        <w:rPr>
          <w:rFonts w:ascii="KaiTi" w:eastAsia="KaiTi" w:hAnsi="KaiTi" w:hint="eastAsia"/>
          <w:b/>
        </w:rPr>
        <w:tab/>
        <w:t>安全与消防措施</w:t>
      </w:r>
      <w:r w:rsidR="002A3000" w:rsidRPr="004622B0">
        <w:rPr>
          <w:rFonts w:ascii="KaiTi" w:eastAsia="KaiTi" w:hAnsi="KaiTi"/>
          <w:b/>
        </w:rPr>
        <w:t>（</w:t>
      </w:r>
      <w:r w:rsidRPr="004622B0">
        <w:rPr>
          <w:rFonts w:ascii="KaiTi" w:eastAsia="KaiTi" w:hAnsi="KaiTi"/>
          <w:b/>
        </w:rPr>
        <w:t>CMP7</w:t>
      </w:r>
      <w:r w:rsidR="00B03A40" w:rsidRPr="004622B0">
        <w:rPr>
          <w:rFonts w:ascii="KaiTi" w:eastAsia="KaiTi" w:hAnsi="KaiTi"/>
          <w:b/>
        </w:rPr>
        <w:t>）</w:t>
      </w:r>
      <w:bookmarkEnd w:id="258"/>
      <w:bookmarkEnd w:id="259"/>
    </w:p>
    <w:p w:rsidR="00D65AAE" w:rsidRPr="00E31C60" w:rsidRDefault="00D65AAE" w:rsidP="009B38C2">
      <w:pPr>
        <w:adjustRightInd w:val="0"/>
        <w:spacing w:line="340" w:lineRule="atLeast"/>
        <w:jc w:val="both"/>
        <w:rPr>
          <w:rFonts w:ascii="SimHei" w:eastAsia="SimHei" w:hAnsi="SimHei" w:cs="Arial"/>
          <w:sz w:val="21"/>
          <w:szCs w:val="21"/>
          <w:lang w:eastAsia="zh-CN"/>
        </w:rPr>
      </w:pPr>
      <w:r w:rsidRPr="00E31C60">
        <w:rPr>
          <w:rFonts w:ascii="SimHei" w:eastAsia="SimHei" w:hAnsi="SimHei" w:cs="Arial"/>
          <w:sz w:val="21"/>
          <w:szCs w:val="21"/>
          <w:lang w:eastAsia="zh-CN"/>
        </w:rPr>
        <w:t>项目经理</w:t>
      </w:r>
      <w:r w:rsidRPr="00E31C60">
        <w:rPr>
          <w:rFonts w:ascii="SimHei" w:eastAsia="SimHei" w:hAnsi="SimHei" w:cs="Arial" w:hint="eastAsia"/>
          <w:sz w:val="21"/>
          <w:szCs w:val="21"/>
          <w:lang w:eastAsia="zh-CN"/>
        </w:rPr>
        <w:t>：</w:t>
      </w:r>
      <w:r>
        <w:rPr>
          <w:rFonts w:ascii="SimHei" w:eastAsia="SimHei" w:hAnsi="SimHei" w:cs="Arial"/>
          <w:sz w:val="21"/>
          <w:szCs w:val="21"/>
          <w:lang w:eastAsia="zh-CN"/>
        </w:rPr>
        <w:tab/>
      </w:r>
      <w:r>
        <w:rPr>
          <w:rFonts w:ascii="SimHei" w:eastAsia="SimHei" w:hAnsi="SimHei" w:cs="Arial" w:hint="eastAsia"/>
          <w:sz w:val="21"/>
          <w:szCs w:val="21"/>
          <w:lang w:eastAsia="zh-CN"/>
        </w:rPr>
        <w:tab/>
      </w:r>
      <w:r w:rsidRPr="00E31C60">
        <w:rPr>
          <w:rFonts w:ascii="SimHei" w:eastAsia="SimHei" w:hAnsi="SimHei" w:cs="Arial"/>
          <w:b/>
          <w:sz w:val="21"/>
          <w:szCs w:val="21"/>
          <w:lang w:eastAsia="zh-CN"/>
        </w:rPr>
        <w:t>M.Gibb</w:t>
      </w:r>
      <w:r w:rsidRPr="00E31C60">
        <w:rPr>
          <w:rFonts w:ascii="SimHei" w:eastAsia="SimHei" w:hAnsi="SimHei" w:cs="Arial" w:hint="eastAsia"/>
          <w:sz w:val="21"/>
          <w:szCs w:val="21"/>
          <w:lang w:eastAsia="zh-CN"/>
        </w:rPr>
        <w:t>先生</w:t>
      </w:r>
    </w:p>
    <w:p w:rsidR="00D65AAE" w:rsidRPr="00E31C60" w:rsidRDefault="00D65AAE" w:rsidP="00C04FC9">
      <w:pPr>
        <w:keepNext/>
        <w:spacing w:beforeLines="100" w:before="240" w:afterLines="50" w:after="120" w:line="340" w:lineRule="atLeast"/>
        <w:rPr>
          <w:rFonts w:ascii="SimHei" w:eastAsia="SimHei" w:hAnsi="SimHei" w:cs="Arial"/>
          <w:bCs/>
          <w:sz w:val="21"/>
          <w:szCs w:val="21"/>
          <w:lang w:eastAsia="zh-CN"/>
        </w:rPr>
      </w:pPr>
      <w:r w:rsidRPr="00E31C60">
        <w:rPr>
          <w:rFonts w:ascii="SimHei" w:eastAsia="SimHei" w:hAnsi="SimHei" w:cs="Arial"/>
          <w:bCs/>
          <w:sz w:val="21"/>
          <w:szCs w:val="21"/>
          <w:lang w:eastAsia="zh-CN"/>
        </w:rPr>
        <w:t>预期</w:t>
      </w:r>
      <w:r w:rsidRPr="00C04FC9">
        <w:rPr>
          <w:rFonts w:ascii="SimHei" w:eastAsia="SimHei" w:hAnsi="SimHei"/>
          <w:bCs/>
          <w:sz w:val="21"/>
          <w:szCs w:val="21"/>
          <w:lang w:eastAsia="zh-CN"/>
        </w:rPr>
        <w:t>成果</w:t>
      </w:r>
    </w:p>
    <w:p w:rsidR="00D65AAE" w:rsidRPr="002B2302" w:rsidRDefault="00D65AAE" w:rsidP="009B38C2">
      <w:pPr>
        <w:adjustRightInd w:val="0"/>
        <w:spacing w:beforeLines="100" w:before="240" w:afterLines="50" w:after="120" w:line="340" w:lineRule="atLeast"/>
        <w:jc w:val="both"/>
        <w:rPr>
          <w:rFonts w:ascii="KaiTi" w:eastAsia="KaiTi" w:hAnsi="KaiTi"/>
          <w:bCs/>
          <w:sz w:val="21"/>
          <w:szCs w:val="21"/>
          <w:lang w:eastAsia="zh-CN"/>
        </w:rPr>
      </w:pPr>
      <w:r w:rsidRPr="002B2302">
        <w:rPr>
          <w:rFonts w:ascii="KaiTi" w:eastAsia="KaiTi" w:hAnsi="KaiTi" w:hint="eastAsia"/>
          <w:bCs/>
          <w:sz w:val="21"/>
          <w:szCs w:val="21"/>
          <w:lang w:eastAsia="zh-CN"/>
        </w:rPr>
        <w:t>九</w:t>
      </w:r>
      <w:r w:rsidRPr="002B2302">
        <w:rPr>
          <w:rFonts w:ascii="KaiTi" w:eastAsia="KaiTi" w:hAnsi="KaiTi"/>
          <w:bCs/>
          <w:sz w:val="21"/>
          <w:szCs w:val="21"/>
          <w:lang w:eastAsia="zh-CN"/>
        </w:rPr>
        <w:t>.4</w:t>
      </w:r>
      <w:r w:rsidRPr="002B2302">
        <w:rPr>
          <w:rFonts w:ascii="KaiTi" w:eastAsia="KaiTi" w:hAnsi="KaiTi" w:hint="eastAsia"/>
          <w:bCs/>
          <w:sz w:val="21"/>
          <w:szCs w:val="21"/>
          <w:lang w:eastAsia="zh-CN"/>
        </w:rPr>
        <w:t>营造一个对环境和社会负责的组织，WIPO工作人员、代表、访客及信息和实物资产安全、有保障。</w:t>
      </w:r>
    </w:p>
    <w:p w:rsidR="00D65AAE" w:rsidRPr="0000103B" w:rsidRDefault="00D65AAE" w:rsidP="00C04FC9">
      <w:pPr>
        <w:keepNext/>
        <w:spacing w:beforeLines="100" w:before="240" w:afterLines="50" w:after="120" w:line="340" w:lineRule="atLeast"/>
        <w:rPr>
          <w:rFonts w:ascii="SimHei" w:eastAsia="SimHei" w:hAnsi="SimHei" w:cs="Arial"/>
          <w:bCs/>
          <w:sz w:val="21"/>
          <w:szCs w:val="21"/>
          <w:lang w:eastAsia="zh-CN"/>
        </w:rPr>
      </w:pPr>
      <w:r w:rsidRPr="0000103B">
        <w:rPr>
          <w:rFonts w:ascii="SimHei" w:eastAsia="SimHei" w:hAnsi="SimHei"/>
          <w:bCs/>
          <w:sz w:val="21"/>
          <w:szCs w:val="21"/>
          <w:lang w:eastAsia="zh-CN"/>
        </w:rPr>
        <w:t>目标、范围和办法—背景</w:t>
      </w:r>
    </w:p>
    <w:p w:rsidR="00D65AAE" w:rsidRPr="007F5468" w:rsidRDefault="00D65AAE" w:rsidP="00523E59">
      <w:pPr>
        <w:pStyle w:val="af3"/>
        <w:numPr>
          <w:ilvl w:val="0"/>
          <w:numId w:val="77"/>
        </w:numPr>
        <w:tabs>
          <w:tab w:val="left" w:pos="567"/>
        </w:tabs>
        <w:adjustRightInd w:val="0"/>
        <w:spacing w:afterLines="50" w:after="120" w:line="340" w:lineRule="atLeast"/>
        <w:ind w:left="0" w:firstLine="0"/>
        <w:jc w:val="both"/>
        <w:rPr>
          <w:rFonts w:ascii="SimSun" w:eastAsia="SimSun" w:hAnsi="SimSun" w:cs="Arial"/>
          <w:sz w:val="21"/>
          <w:szCs w:val="21"/>
          <w:lang w:eastAsia="zh-CN"/>
        </w:rPr>
      </w:pPr>
      <w:r w:rsidRPr="007F5468">
        <w:rPr>
          <w:rFonts w:ascii="SimSun" w:eastAsia="SimSun" w:hAnsi="SimSun" w:cs="Arial" w:hint="eastAsia"/>
          <w:sz w:val="21"/>
          <w:szCs w:val="21"/>
          <w:lang w:eastAsia="zh-CN"/>
        </w:rPr>
        <w:t>在应秘书处的请求下由某个专业机构所开展的安全与安保审计的基础上，需要在较旧的WIPO大楼中落实有关安全与消防措施的若干建议，使这些办公楼的相关合规水平达到最新的合规水平</w:t>
      </w:r>
      <w:r w:rsidR="002A3000">
        <w:rPr>
          <w:rFonts w:ascii="SimSun" w:eastAsia="SimSun" w:hAnsi="SimSun" w:cs="Arial" w:hint="eastAsia"/>
          <w:sz w:val="21"/>
          <w:szCs w:val="21"/>
          <w:lang w:eastAsia="zh-CN"/>
        </w:rPr>
        <w:t>（</w:t>
      </w:r>
      <w:r w:rsidRPr="007F5468">
        <w:rPr>
          <w:rFonts w:ascii="SimSun" w:eastAsia="SimSun" w:hAnsi="SimSun" w:cs="Arial" w:hint="eastAsia"/>
          <w:sz w:val="21"/>
          <w:szCs w:val="21"/>
          <w:lang w:eastAsia="zh-CN"/>
        </w:rPr>
        <w:t>注意，本项目排除了新办公楼和</w:t>
      </w:r>
      <w:r w:rsidRPr="007F5468">
        <w:rPr>
          <w:rFonts w:ascii="SimSun" w:eastAsia="SimSun" w:hAnsi="SimSun" w:cs="Arial"/>
          <w:sz w:val="21"/>
          <w:szCs w:val="21"/>
          <w:lang w:eastAsia="zh-CN"/>
        </w:rPr>
        <w:t>WIPO</w:t>
      </w:r>
      <w:r w:rsidRPr="007F5468">
        <w:rPr>
          <w:rFonts w:ascii="SimSun" w:eastAsia="SimSun" w:hAnsi="SimSun" w:cs="Arial" w:hint="eastAsia"/>
          <w:sz w:val="21"/>
          <w:szCs w:val="21"/>
          <w:lang w:eastAsia="zh-CN"/>
        </w:rPr>
        <w:t>新会议厅，因为后者的技术规格已经反映了最新的合规水平</w:t>
      </w:r>
      <w:r w:rsidR="00B03A40">
        <w:rPr>
          <w:rFonts w:ascii="SimSun" w:eastAsia="SimSun" w:hAnsi="SimSun" w:cs="Arial" w:hint="eastAsia"/>
          <w:sz w:val="21"/>
          <w:szCs w:val="21"/>
          <w:lang w:eastAsia="zh-CN"/>
        </w:rPr>
        <w:t>）</w:t>
      </w:r>
      <w:r w:rsidRPr="007F5468">
        <w:rPr>
          <w:rFonts w:ascii="SimSun" w:eastAsia="SimSun" w:hAnsi="SimSun" w:cs="Arial" w:hint="eastAsia"/>
          <w:sz w:val="21"/>
          <w:szCs w:val="21"/>
          <w:lang w:eastAsia="zh-CN"/>
        </w:rPr>
        <w:t>。在较旧的WIPO办公楼准备实施的安全和消防措施是：</w:t>
      </w:r>
      <w:r w:rsidRPr="007F5468">
        <w:rPr>
          <w:rFonts w:ascii="SimSun" w:eastAsia="SimSun" w:hAnsi="SimSun" w:cs="Arial"/>
          <w:sz w:val="21"/>
          <w:szCs w:val="21"/>
          <w:lang w:eastAsia="zh-CN"/>
        </w:rPr>
        <w:t>(i)</w:t>
      </w:r>
      <w:r w:rsidRPr="007F5468">
        <w:rPr>
          <w:rFonts w:ascii="SimSun" w:eastAsia="SimSun" w:hAnsi="SimSun" w:cs="Arial" w:hint="eastAsia"/>
          <w:sz w:val="21"/>
          <w:szCs w:val="21"/>
          <w:lang w:eastAsia="zh-CN"/>
        </w:rPr>
        <w:t>在大楼之间进行区间化；和</w:t>
      </w:r>
      <w:r w:rsidRPr="007F5468">
        <w:rPr>
          <w:rFonts w:ascii="SimSun" w:eastAsia="SimSun" w:hAnsi="SimSun" w:cs="Arial"/>
          <w:sz w:val="21"/>
          <w:szCs w:val="21"/>
          <w:lang w:eastAsia="zh-CN"/>
        </w:rPr>
        <w:t>(ii)</w:t>
      </w:r>
      <w:r w:rsidRPr="007F5468">
        <w:rPr>
          <w:rFonts w:ascii="SimSun" w:eastAsia="SimSun" w:hAnsi="SimSun" w:cs="Arial" w:hint="eastAsia"/>
          <w:sz w:val="21"/>
          <w:szCs w:val="21"/>
          <w:lang w:eastAsia="zh-CN"/>
        </w:rPr>
        <w:t>在一栋大楼内特定区域之间进行区间化</w:t>
      </w:r>
      <w:r w:rsidR="002A3000">
        <w:rPr>
          <w:rFonts w:ascii="SimSun" w:eastAsia="SimSun" w:hAnsi="SimSun" w:cs="Arial" w:hint="eastAsia"/>
          <w:sz w:val="21"/>
          <w:szCs w:val="21"/>
          <w:lang w:eastAsia="zh-CN"/>
        </w:rPr>
        <w:t>（</w:t>
      </w:r>
      <w:r w:rsidRPr="007F5468">
        <w:rPr>
          <w:rFonts w:ascii="SimSun" w:eastAsia="SimSun" w:hAnsi="SimSun" w:cs="Arial" w:hint="eastAsia"/>
          <w:sz w:val="21"/>
          <w:szCs w:val="21"/>
          <w:lang w:eastAsia="zh-CN"/>
        </w:rPr>
        <w:t>建筑分割</w:t>
      </w:r>
      <w:r w:rsidR="00B03A40">
        <w:rPr>
          <w:rFonts w:ascii="SimSun" w:eastAsia="SimSun" w:hAnsi="SimSun" w:cs="Arial" w:hint="eastAsia"/>
          <w:sz w:val="21"/>
          <w:szCs w:val="21"/>
          <w:lang w:eastAsia="zh-CN"/>
        </w:rPr>
        <w:t>）</w:t>
      </w:r>
      <w:r w:rsidRPr="007F5468">
        <w:rPr>
          <w:rFonts w:ascii="SimSun" w:eastAsia="SimSun" w:hAnsi="SimSun" w:cs="Arial" w:hint="eastAsia"/>
          <w:sz w:val="21"/>
          <w:szCs w:val="21"/>
          <w:lang w:eastAsia="zh-CN"/>
        </w:rPr>
        <w:t>。目的是在事故发生后火势或浓烟蔓延的情况下更好地把大楼或大楼内各个区域彼此隔离。建筑分割通过建造基础设施元素或门来实现，以补充或取代现有的门。在有些情况下，现有走廊或过道里会安装新门。</w:t>
      </w:r>
    </w:p>
    <w:p w:rsidR="00D65AAE" w:rsidRPr="007F5468" w:rsidRDefault="00D65AAE" w:rsidP="00523E59">
      <w:pPr>
        <w:pStyle w:val="af3"/>
        <w:numPr>
          <w:ilvl w:val="0"/>
          <w:numId w:val="77"/>
        </w:numPr>
        <w:tabs>
          <w:tab w:val="left" w:pos="567"/>
        </w:tabs>
        <w:adjustRightInd w:val="0"/>
        <w:spacing w:afterLines="50" w:after="120" w:line="340" w:lineRule="atLeast"/>
        <w:ind w:left="0" w:firstLine="0"/>
        <w:jc w:val="both"/>
        <w:rPr>
          <w:rFonts w:ascii="SimSun" w:eastAsia="SimSun" w:hAnsi="SimSun" w:cs="Arial"/>
          <w:color w:val="000000" w:themeColor="text1"/>
          <w:sz w:val="21"/>
          <w:szCs w:val="21"/>
          <w:lang w:eastAsia="zh-CN"/>
        </w:rPr>
      </w:pPr>
      <w:r w:rsidRPr="007F5468">
        <w:rPr>
          <w:rFonts w:ascii="SimSun" w:eastAsia="SimSun" w:hAnsi="SimSun" w:cs="Arial" w:hint="eastAsia"/>
          <w:color w:val="000000" w:themeColor="text1"/>
          <w:sz w:val="21"/>
          <w:szCs w:val="21"/>
          <w:lang w:eastAsia="zh-CN"/>
        </w:rPr>
        <w:t>该项目的实施应产生如下预期成果：</w:t>
      </w:r>
    </w:p>
    <w:p w:rsidR="00D65AAE" w:rsidRPr="007F5468" w:rsidRDefault="00D65AAE" w:rsidP="00527DF1">
      <w:pPr>
        <w:pStyle w:val="af3"/>
        <w:numPr>
          <w:ilvl w:val="0"/>
          <w:numId w:val="70"/>
        </w:numPr>
        <w:adjustRightInd w:val="0"/>
        <w:spacing w:afterLines="50" w:after="120" w:line="340" w:lineRule="atLeast"/>
        <w:ind w:left="1134" w:hanging="567"/>
        <w:contextualSpacing/>
        <w:jc w:val="both"/>
        <w:rPr>
          <w:rFonts w:ascii="SimSun" w:eastAsia="SimSun" w:hAnsi="SimSun" w:cs="Arial"/>
          <w:sz w:val="21"/>
          <w:szCs w:val="21"/>
          <w:lang w:eastAsia="zh-CN"/>
        </w:rPr>
      </w:pPr>
      <w:r w:rsidRPr="007F5468">
        <w:rPr>
          <w:rFonts w:ascii="SimSun" w:eastAsia="SimSun" w:hAnsi="SimSun" w:cs="Arial" w:hint="eastAsia"/>
          <w:bCs/>
          <w:sz w:val="21"/>
          <w:szCs w:val="21"/>
          <w:lang w:eastAsia="zh-CN"/>
        </w:rPr>
        <w:t>减少下述各项费用：</w:t>
      </w:r>
      <w:r w:rsidRPr="007F5468">
        <w:rPr>
          <w:rFonts w:ascii="SimSun" w:eastAsia="SimSun" w:hAnsi="SimSun" w:cs="Arial"/>
          <w:bCs/>
          <w:sz w:val="21"/>
          <w:szCs w:val="21"/>
          <w:lang w:eastAsia="zh-CN"/>
        </w:rPr>
        <w:t>(i)</w:t>
      </w:r>
      <w:r w:rsidRPr="007F5468">
        <w:rPr>
          <w:rFonts w:ascii="SimSun" w:eastAsia="SimSun" w:hAnsi="SimSun" w:cs="Arial" w:hint="eastAsia"/>
          <w:bCs/>
          <w:sz w:val="21"/>
          <w:szCs w:val="21"/>
          <w:lang w:eastAsia="zh-CN"/>
        </w:rPr>
        <w:t>防止和限制可能的事故，减少对房舍建筑或内部资产造成的损失；以及，</w:t>
      </w:r>
      <w:r w:rsidRPr="007F5468">
        <w:rPr>
          <w:rFonts w:ascii="SimSun" w:eastAsia="SimSun" w:hAnsi="SimSun" w:cs="Arial"/>
          <w:bCs/>
          <w:sz w:val="21"/>
          <w:szCs w:val="21"/>
          <w:lang w:eastAsia="zh-CN"/>
        </w:rPr>
        <w:t>(ii)</w:t>
      </w:r>
      <w:r w:rsidRPr="007F5468">
        <w:rPr>
          <w:rFonts w:ascii="SimSun" w:eastAsia="SimSun" w:hAnsi="SimSun" w:cs="Arial" w:hint="eastAsia"/>
          <w:bCs/>
          <w:sz w:val="21"/>
          <w:szCs w:val="21"/>
          <w:lang w:eastAsia="zh-CN"/>
        </w:rPr>
        <w:t>维修、置换和保洁；</w:t>
      </w:r>
    </w:p>
    <w:p w:rsidR="00D65AAE" w:rsidRPr="007F5468" w:rsidRDefault="00D65AAE" w:rsidP="00527DF1">
      <w:pPr>
        <w:pStyle w:val="af3"/>
        <w:numPr>
          <w:ilvl w:val="0"/>
          <w:numId w:val="70"/>
        </w:numPr>
        <w:adjustRightInd w:val="0"/>
        <w:spacing w:afterLines="50" w:after="120" w:line="340" w:lineRule="atLeast"/>
        <w:ind w:left="1134" w:hanging="567"/>
        <w:contextualSpacing/>
        <w:jc w:val="both"/>
        <w:rPr>
          <w:rFonts w:ascii="SimSun" w:eastAsia="SimSun" w:hAnsi="SimSun" w:cs="Arial"/>
          <w:bCs/>
          <w:sz w:val="21"/>
          <w:szCs w:val="21"/>
          <w:lang w:eastAsia="zh-CN"/>
        </w:rPr>
      </w:pPr>
      <w:r w:rsidRPr="007F5468">
        <w:rPr>
          <w:rFonts w:ascii="SimSun" w:eastAsia="SimSun" w:hAnsi="SimSun" w:cs="Arial" w:hint="eastAsia"/>
          <w:bCs/>
          <w:sz w:val="21"/>
          <w:szCs w:val="21"/>
          <w:lang w:eastAsia="zh-CN"/>
        </w:rPr>
        <w:t>强化对按照不同注册体系提交申请的相关数据的保护力度；</w:t>
      </w:r>
    </w:p>
    <w:p w:rsidR="00D65AAE" w:rsidRPr="007F5468" w:rsidRDefault="00D65AAE" w:rsidP="00527DF1">
      <w:pPr>
        <w:pStyle w:val="af3"/>
        <w:numPr>
          <w:ilvl w:val="0"/>
          <w:numId w:val="70"/>
        </w:numPr>
        <w:adjustRightInd w:val="0"/>
        <w:spacing w:afterLines="50" w:after="120" w:line="340" w:lineRule="atLeast"/>
        <w:ind w:left="1134" w:hanging="567"/>
        <w:contextualSpacing/>
        <w:jc w:val="both"/>
        <w:rPr>
          <w:rFonts w:ascii="SimSun" w:eastAsia="SimSun" w:hAnsi="SimSun" w:cs="Arial"/>
          <w:bCs/>
          <w:sz w:val="21"/>
          <w:szCs w:val="21"/>
          <w:lang w:eastAsia="zh-CN"/>
        </w:rPr>
      </w:pPr>
      <w:r w:rsidRPr="007F5468">
        <w:rPr>
          <w:rFonts w:ascii="SimSun" w:eastAsia="SimSun" w:hAnsi="SimSun" w:cs="Arial" w:hint="eastAsia"/>
          <w:bCs/>
          <w:sz w:val="21"/>
          <w:szCs w:val="21"/>
          <w:lang w:eastAsia="zh-CN"/>
        </w:rPr>
        <w:t>创建更安全的工作环境，即：在出现事故的情况下，加强安全和对工作人员及其他在大楼工作人员的保护措施，并改进疏散程序；</w:t>
      </w:r>
    </w:p>
    <w:p w:rsidR="00D65AAE" w:rsidRPr="007F5468" w:rsidRDefault="00D65AAE" w:rsidP="00527DF1">
      <w:pPr>
        <w:pStyle w:val="af3"/>
        <w:numPr>
          <w:ilvl w:val="0"/>
          <w:numId w:val="70"/>
        </w:numPr>
        <w:adjustRightInd w:val="0"/>
        <w:spacing w:afterLines="50" w:after="120" w:line="340" w:lineRule="atLeast"/>
        <w:ind w:left="1134" w:hanging="567"/>
        <w:contextualSpacing/>
        <w:jc w:val="both"/>
        <w:rPr>
          <w:rFonts w:ascii="SimSun" w:eastAsia="SimSun" w:hAnsi="SimSun" w:cs="Arial"/>
          <w:bCs/>
          <w:sz w:val="21"/>
          <w:szCs w:val="21"/>
          <w:lang w:eastAsia="zh-CN"/>
        </w:rPr>
      </w:pPr>
      <w:r w:rsidRPr="007F5468">
        <w:rPr>
          <w:rFonts w:ascii="SimSun" w:eastAsia="SimSun" w:hAnsi="SimSun" w:cs="Arial" w:hint="eastAsia"/>
          <w:bCs/>
          <w:sz w:val="21"/>
          <w:szCs w:val="21"/>
          <w:lang w:eastAsia="zh-CN"/>
        </w:rPr>
        <w:t>对各办公大楼的关键设施进行更好的保护和材料分离。</w:t>
      </w:r>
    </w:p>
    <w:p w:rsidR="00D65AAE" w:rsidRPr="007F5468" w:rsidRDefault="00D65AAE" w:rsidP="00527DF1">
      <w:pPr>
        <w:pStyle w:val="af3"/>
        <w:numPr>
          <w:ilvl w:val="0"/>
          <w:numId w:val="70"/>
        </w:numPr>
        <w:adjustRightInd w:val="0"/>
        <w:spacing w:afterLines="50" w:after="120" w:line="340" w:lineRule="atLeast"/>
        <w:ind w:left="1134" w:hanging="567"/>
        <w:contextualSpacing/>
        <w:jc w:val="both"/>
        <w:rPr>
          <w:rFonts w:ascii="SimSun" w:eastAsia="SimSun" w:hAnsi="SimSun" w:cs="Arial"/>
          <w:bCs/>
          <w:sz w:val="21"/>
          <w:szCs w:val="21"/>
          <w:lang w:eastAsia="zh-CN"/>
        </w:rPr>
      </w:pPr>
      <w:r w:rsidRPr="007F5468">
        <w:rPr>
          <w:rFonts w:ascii="SimSun" w:eastAsia="SimSun" w:hAnsi="SimSun" w:cs="Arial" w:hint="eastAsia"/>
          <w:bCs/>
          <w:sz w:val="21"/>
          <w:szCs w:val="21"/>
          <w:lang w:eastAsia="zh-CN"/>
        </w:rPr>
        <w:t>遵守日内瓦州的消防安全标准；以及</w:t>
      </w:r>
    </w:p>
    <w:p w:rsidR="00D65AAE" w:rsidRPr="007F5468" w:rsidRDefault="00D65AAE" w:rsidP="00523E59">
      <w:pPr>
        <w:pStyle w:val="af3"/>
        <w:numPr>
          <w:ilvl w:val="0"/>
          <w:numId w:val="70"/>
        </w:numPr>
        <w:adjustRightInd w:val="0"/>
        <w:spacing w:afterLines="50" w:after="120" w:line="340" w:lineRule="atLeast"/>
        <w:ind w:left="1134" w:hanging="567"/>
        <w:jc w:val="both"/>
        <w:rPr>
          <w:rFonts w:ascii="SimSun" w:eastAsia="SimSun" w:hAnsi="SimSun" w:cs="Arial"/>
          <w:bCs/>
          <w:sz w:val="21"/>
          <w:szCs w:val="21"/>
          <w:lang w:eastAsia="zh-CN"/>
        </w:rPr>
      </w:pPr>
      <w:r w:rsidRPr="007F5468">
        <w:rPr>
          <w:rFonts w:ascii="SimSun" w:eastAsia="SimSun" w:hAnsi="SimSun" w:cs="Arial" w:hint="eastAsia"/>
          <w:bCs/>
          <w:sz w:val="21"/>
          <w:szCs w:val="21"/>
          <w:lang w:eastAsia="zh-CN"/>
        </w:rPr>
        <w:t>遵守联合国消防安全政策。</w:t>
      </w:r>
    </w:p>
    <w:p w:rsidR="00D65AAE" w:rsidRPr="007F5468" w:rsidRDefault="00D65AAE" w:rsidP="00C04FC9">
      <w:pPr>
        <w:keepNext/>
        <w:spacing w:beforeLines="100" w:before="240" w:afterLines="50" w:after="120" w:line="340" w:lineRule="atLeast"/>
        <w:rPr>
          <w:rFonts w:ascii="SimHei" w:eastAsia="SimHei" w:hAnsi="SimHei" w:cs="Arial"/>
          <w:bCs/>
          <w:sz w:val="21"/>
          <w:szCs w:val="21"/>
          <w:lang w:eastAsia="zh-CN"/>
        </w:rPr>
      </w:pPr>
      <w:r w:rsidRPr="007F5468">
        <w:rPr>
          <w:rFonts w:ascii="SimHei" w:eastAsia="SimHei" w:hAnsi="SimHei" w:cs="Arial"/>
          <w:bCs/>
          <w:sz w:val="21"/>
          <w:szCs w:val="21"/>
          <w:lang w:eastAsia="zh-CN"/>
        </w:rPr>
        <w:t>201</w:t>
      </w:r>
      <w:r w:rsidRPr="007F5468">
        <w:rPr>
          <w:rFonts w:ascii="SimHei" w:eastAsia="SimHei" w:hAnsi="SimHei" w:cs="Arial" w:hint="eastAsia"/>
          <w:bCs/>
          <w:sz w:val="21"/>
          <w:szCs w:val="21"/>
          <w:lang w:eastAsia="zh-CN"/>
        </w:rPr>
        <w:t>5</w:t>
      </w:r>
      <w:r w:rsidRPr="007F5468">
        <w:rPr>
          <w:rFonts w:ascii="SimHei" w:eastAsia="SimHei" w:hAnsi="SimHei" w:cs="Arial"/>
          <w:bCs/>
          <w:sz w:val="21"/>
          <w:szCs w:val="21"/>
          <w:lang w:eastAsia="zh-CN"/>
        </w:rPr>
        <w:t>年进展</w:t>
      </w:r>
      <w:r w:rsidRPr="00C04FC9">
        <w:rPr>
          <w:rFonts w:ascii="SimHei" w:eastAsia="SimHei" w:hAnsi="SimHei"/>
          <w:bCs/>
          <w:sz w:val="21"/>
          <w:szCs w:val="21"/>
          <w:lang w:eastAsia="zh-CN"/>
        </w:rPr>
        <w:t>概览</w:t>
      </w:r>
      <w:r w:rsidR="002A3000">
        <w:rPr>
          <w:rFonts w:ascii="SimHei" w:eastAsia="SimHei" w:hAnsi="SimHei" w:cs="Arial"/>
          <w:bCs/>
          <w:sz w:val="21"/>
          <w:szCs w:val="21"/>
          <w:lang w:eastAsia="zh-CN"/>
        </w:rPr>
        <w:t>（</w:t>
      </w:r>
      <w:r w:rsidRPr="007F5468">
        <w:rPr>
          <w:rFonts w:ascii="SimHei" w:eastAsia="SimHei" w:hAnsi="SimHei" w:cs="Arial"/>
          <w:bCs/>
          <w:sz w:val="21"/>
          <w:szCs w:val="21"/>
          <w:lang w:eastAsia="zh-CN"/>
        </w:rPr>
        <w:t>关键里程碑</w:t>
      </w:r>
      <w:r w:rsidR="00B03A40">
        <w:rPr>
          <w:rFonts w:ascii="SimHei" w:eastAsia="SimHei" w:hAnsi="SimHei" w:cs="Arial"/>
          <w:bCs/>
          <w:sz w:val="21"/>
          <w:szCs w:val="21"/>
          <w:lang w:eastAsia="zh-CN"/>
        </w:rPr>
        <w:t>）</w:t>
      </w:r>
    </w:p>
    <w:p w:rsidR="00D65AAE" w:rsidRPr="007F5468" w:rsidRDefault="00D65AAE" w:rsidP="00523E59">
      <w:pPr>
        <w:pStyle w:val="af3"/>
        <w:numPr>
          <w:ilvl w:val="0"/>
          <w:numId w:val="77"/>
        </w:numPr>
        <w:tabs>
          <w:tab w:val="left" w:pos="567"/>
        </w:tabs>
        <w:adjustRightInd w:val="0"/>
        <w:spacing w:afterLines="50" w:after="120" w:line="340" w:lineRule="atLeast"/>
        <w:ind w:left="0" w:firstLine="0"/>
        <w:jc w:val="both"/>
        <w:rPr>
          <w:rFonts w:ascii="SimSun" w:eastAsia="SimSun" w:hAnsi="SimSun" w:cs="Arial"/>
          <w:bCs/>
          <w:sz w:val="21"/>
          <w:szCs w:val="21"/>
          <w:lang w:eastAsia="zh-CN"/>
        </w:rPr>
      </w:pPr>
      <w:r w:rsidRPr="007F5468">
        <w:rPr>
          <w:rFonts w:ascii="SimSun" w:eastAsia="SimSun" w:hAnsi="SimSun" w:hint="eastAsia"/>
          <w:bCs/>
          <w:sz w:val="21"/>
          <w:szCs w:val="21"/>
          <w:lang w:eastAsia="zh-CN"/>
        </w:rPr>
        <w:t>PCT大楼的区域化工程已于2014年实施完成，包括可行性研究、防火门的安装和连通。2015年，AB楼地下停车场与AB楼之间的AB楼</w:t>
      </w:r>
      <w:r w:rsidR="002A3000">
        <w:rPr>
          <w:rFonts w:ascii="SimSun" w:eastAsia="SimSun" w:hAnsi="SimSun" w:hint="eastAsia"/>
          <w:bCs/>
          <w:sz w:val="21"/>
          <w:szCs w:val="21"/>
          <w:lang w:eastAsia="zh-CN"/>
        </w:rPr>
        <w:t>（</w:t>
      </w:r>
      <w:r w:rsidRPr="007F5468">
        <w:rPr>
          <w:rFonts w:ascii="SimSun" w:eastAsia="SimSun" w:hAnsi="SimSun" w:hint="eastAsia"/>
          <w:bCs/>
          <w:sz w:val="21"/>
          <w:szCs w:val="21"/>
          <w:lang w:eastAsia="zh-CN"/>
        </w:rPr>
        <w:t>-2层</w:t>
      </w:r>
      <w:r w:rsidR="00B03A40">
        <w:rPr>
          <w:rFonts w:ascii="SimSun" w:eastAsia="SimSun" w:hAnsi="SimSun" w:hint="eastAsia"/>
          <w:bCs/>
          <w:sz w:val="21"/>
          <w:szCs w:val="21"/>
          <w:lang w:eastAsia="zh-CN"/>
        </w:rPr>
        <w:t>）</w:t>
      </w:r>
      <w:r w:rsidRPr="007F5468">
        <w:rPr>
          <w:rFonts w:ascii="SimSun" w:eastAsia="SimSun" w:hAnsi="SimSun" w:hint="eastAsia"/>
          <w:bCs/>
          <w:sz w:val="21"/>
          <w:szCs w:val="21"/>
          <w:lang w:eastAsia="zh-CN"/>
        </w:rPr>
        <w:t>防火隔墙工程始于2014年，现已完成，防火设备已开始全面运行。完成这项工作的成本高于最初预算，将由GBI楼与AB楼</w:t>
      </w:r>
      <w:r w:rsidR="002A3000">
        <w:rPr>
          <w:rFonts w:ascii="SimSun" w:eastAsia="SimSun" w:hAnsi="SimSun" w:hint="eastAsia"/>
          <w:bCs/>
          <w:sz w:val="21"/>
          <w:szCs w:val="21"/>
          <w:lang w:eastAsia="zh-CN"/>
        </w:rPr>
        <w:t>（</w:t>
      </w:r>
      <w:r w:rsidRPr="007F5468">
        <w:rPr>
          <w:rFonts w:ascii="SimSun" w:eastAsia="SimSun" w:hAnsi="SimSun" w:hint="eastAsia"/>
          <w:bCs/>
          <w:sz w:val="21"/>
          <w:szCs w:val="21"/>
          <w:lang w:eastAsia="zh-CN"/>
        </w:rPr>
        <w:t>见下文</w:t>
      </w:r>
      <w:r w:rsidR="00B03A40">
        <w:rPr>
          <w:rFonts w:ascii="SimSun" w:eastAsia="SimSun" w:hAnsi="SimSun" w:hint="eastAsia"/>
          <w:bCs/>
          <w:sz w:val="21"/>
          <w:szCs w:val="21"/>
          <w:lang w:eastAsia="zh-CN"/>
        </w:rPr>
        <w:t>）</w:t>
      </w:r>
      <w:r w:rsidRPr="007F5468">
        <w:rPr>
          <w:rFonts w:ascii="SimSun" w:eastAsia="SimSun" w:hAnsi="SimSun" w:hint="eastAsia"/>
          <w:bCs/>
          <w:sz w:val="21"/>
          <w:szCs w:val="21"/>
          <w:lang w:eastAsia="zh-CN"/>
        </w:rPr>
        <w:t>之间区域化相关项目下的节余来支付。</w:t>
      </w:r>
    </w:p>
    <w:p w:rsidR="00D65AAE" w:rsidRPr="007F5468" w:rsidRDefault="00D65AAE" w:rsidP="00523E59">
      <w:pPr>
        <w:pStyle w:val="af3"/>
        <w:numPr>
          <w:ilvl w:val="0"/>
          <w:numId w:val="77"/>
        </w:numPr>
        <w:tabs>
          <w:tab w:val="left" w:pos="567"/>
        </w:tabs>
        <w:adjustRightInd w:val="0"/>
        <w:spacing w:afterLines="50" w:after="120" w:line="340" w:lineRule="atLeast"/>
        <w:ind w:left="0" w:firstLine="0"/>
        <w:jc w:val="both"/>
        <w:rPr>
          <w:rFonts w:ascii="SimSun" w:eastAsia="SimSun" w:hAnsi="SimSun" w:cs="Arial"/>
          <w:sz w:val="21"/>
          <w:szCs w:val="21"/>
          <w:lang w:eastAsia="zh-CN"/>
        </w:rPr>
      </w:pPr>
      <w:r w:rsidRPr="007F5468">
        <w:rPr>
          <w:rFonts w:ascii="SimSun" w:eastAsia="SimSun" w:hAnsi="SimSun" w:cs="Arial" w:hint="eastAsia"/>
          <w:sz w:val="21"/>
          <w:szCs w:val="21"/>
          <w:lang w:eastAsia="zh-CN"/>
        </w:rPr>
        <w:t>2015年下半年，作为</w:t>
      </w:r>
      <w:r w:rsidRPr="007F5468">
        <w:rPr>
          <w:rFonts w:ascii="SimSun" w:eastAsia="SimSun" w:hAnsi="SimSun" w:cs="Arial" w:hint="eastAsia"/>
          <w:bCs/>
          <w:sz w:val="21"/>
          <w:szCs w:val="21"/>
          <w:lang w:eastAsia="zh-CN"/>
        </w:rPr>
        <w:t>GBI楼与AB楼之间区域化相关项目</w:t>
      </w:r>
      <w:r w:rsidRPr="007F5468">
        <w:rPr>
          <w:rFonts w:ascii="SimSun" w:eastAsia="SimSun" w:hAnsi="SimSun" w:cs="Arial" w:hint="eastAsia"/>
          <w:sz w:val="21"/>
          <w:szCs w:val="21"/>
          <w:lang w:eastAsia="zh-CN"/>
        </w:rPr>
        <w:t>的一部分，秘书处进行了一次研究，为2016年在AB楼与GB</w:t>
      </w:r>
      <w:r w:rsidRPr="007F5468">
        <w:rPr>
          <w:rFonts w:ascii="SimSun" w:eastAsia="SimSun" w:hAnsi="SimSun" w:cs="Arial"/>
          <w:sz w:val="21"/>
          <w:szCs w:val="21"/>
          <w:lang w:eastAsia="zh-CN"/>
        </w:rPr>
        <w:t>I</w:t>
      </w:r>
      <w:r w:rsidRPr="007F5468">
        <w:rPr>
          <w:rFonts w:ascii="SimSun" w:eastAsia="SimSun" w:hAnsi="SimSun" w:cs="Arial" w:hint="eastAsia"/>
          <w:sz w:val="21"/>
          <w:szCs w:val="21"/>
          <w:lang w:eastAsia="zh-CN"/>
        </w:rPr>
        <w:t>楼之间</w:t>
      </w:r>
      <w:r w:rsidR="002A3000">
        <w:rPr>
          <w:rFonts w:ascii="SimSun" w:eastAsia="SimSun" w:hAnsi="SimSun" w:cs="Arial" w:hint="eastAsia"/>
          <w:sz w:val="21"/>
          <w:szCs w:val="21"/>
          <w:lang w:eastAsia="zh-CN"/>
        </w:rPr>
        <w:t>（</w:t>
      </w:r>
      <w:r w:rsidRPr="007F5468">
        <w:rPr>
          <w:rFonts w:ascii="SimSun" w:eastAsia="SimSun" w:hAnsi="SimSun" w:cs="Arial" w:hint="eastAsia"/>
          <w:sz w:val="21"/>
          <w:szCs w:val="21"/>
          <w:lang w:eastAsia="zh-CN"/>
        </w:rPr>
        <w:t>-1层，底层及一层</w:t>
      </w:r>
      <w:r w:rsidR="00B03A40">
        <w:rPr>
          <w:rFonts w:ascii="SimSun" w:eastAsia="SimSun" w:hAnsi="SimSun" w:cs="Arial" w:hint="eastAsia"/>
          <w:sz w:val="21"/>
          <w:szCs w:val="21"/>
          <w:lang w:eastAsia="zh-CN"/>
        </w:rPr>
        <w:t>）</w:t>
      </w:r>
      <w:r w:rsidRPr="007F5468">
        <w:rPr>
          <w:rFonts w:ascii="SimSun" w:eastAsia="SimSun" w:hAnsi="SimSun" w:cs="Arial" w:hint="eastAsia"/>
          <w:sz w:val="21"/>
          <w:szCs w:val="21"/>
          <w:lang w:eastAsia="zh-CN"/>
        </w:rPr>
        <w:t>安装另外三个防火门编制了职责范围</w:t>
      </w:r>
      <w:r w:rsidR="002A3000">
        <w:rPr>
          <w:rFonts w:ascii="SimSun" w:eastAsia="SimSun" w:hAnsi="SimSun" w:cs="Arial" w:hint="eastAsia"/>
          <w:sz w:val="21"/>
          <w:szCs w:val="21"/>
          <w:lang w:eastAsia="zh-CN"/>
        </w:rPr>
        <w:t>（</w:t>
      </w:r>
      <w:r w:rsidRPr="007F5468">
        <w:rPr>
          <w:rFonts w:ascii="SimSun" w:eastAsia="SimSun" w:hAnsi="SimSun" w:cs="Arial" w:hint="eastAsia"/>
          <w:sz w:val="21"/>
          <w:szCs w:val="21"/>
          <w:lang w:eastAsia="zh-CN"/>
        </w:rPr>
        <w:t>ToR</w:t>
      </w:r>
      <w:r w:rsidR="00B03A40">
        <w:rPr>
          <w:rFonts w:ascii="SimSun" w:eastAsia="SimSun" w:hAnsi="SimSun" w:cs="Arial" w:hint="eastAsia"/>
          <w:sz w:val="21"/>
          <w:szCs w:val="21"/>
          <w:lang w:eastAsia="zh-CN"/>
        </w:rPr>
        <w:t>）</w:t>
      </w:r>
      <w:r w:rsidRPr="007F5468">
        <w:rPr>
          <w:rFonts w:ascii="SimSun" w:eastAsia="SimSun" w:hAnsi="SimSun" w:cs="Arial" w:hint="eastAsia"/>
          <w:sz w:val="21"/>
          <w:szCs w:val="21"/>
          <w:lang w:eastAsia="zh-CN"/>
        </w:rPr>
        <w:t>，但因最初负责进行该项研究的顾问突然离开，导致这项工程延迟了六个月才完成。已对项目进度作了相应的修改。</w:t>
      </w:r>
    </w:p>
    <w:p w:rsidR="00D65AAE" w:rsidRPr="007F5468" w:rsidRDefault="00D65AAE" w:rsidP="00523E59">
      <w:pPr>
        <w:pStyle w:val="af3"/>
        <w:numPr>
          <w:ilvl w:val="0"/>
          <w:numId w:val="77"/>
        </w:numPr>
        <w:tabs>
          <w:tab w:val="left" w:pos="567"/>
        </w:tabs>
        <w:adjustRightInd w:val="0"/>
        <w:spacing w:afterLines="50" w:after="120" w:line="340" w:lineRule="atLeast"/>
        <w:ind w:left="0" w:firstLine="0"/>
        <w:jc w:val="both"/>
        <w:rPr>
          <w:rFonts w:ascii="SimSun" w:eastAsia="SimSun" w:hAnsi="SimSun" w:cs="Arial"/>
          <w:bCs/>
          <w:sz w:val="21"/>
          <w:szCs w:val="21"/>
          <w:lang w:eastAsia="zh-CN"/>
        </w:rPr>
      </w:pPr>
      <w:r w:rsidRPr="007F5468">
        <w:rPr>
          <w:rFonts w:ascii="SimSun" w:eastAsia="SimSun" w:hAnsi="SimSun" w:cs="Arial" w:hint="eastAsia"/>
          <w:sz w:val="21"/>
          <w:szCs w:val="21"/>
          <w:lang w:eastAsia="zh-CN"/>
        </w:rPr>
        <w:t>截至2015年底，加强协调与规划的工作仍在进行中，以确保项目在预算内按时完成。</w:t>
      </w:r>
    </w:p>
    <w:p w:rsidR="00D65AAE" w:rsidRDefault="00D65AAE" w:rsidP="00C04FC9">
      <w:pPr>
        <w:keepNext/>
        <w:spacing w:beforeLines="100" w:before="240" w:afterLines="50" w:after="120" w:line="340" w:lineRule="atLeast"/>
        <w:rPr>
          <w:rFonts w:ascii="SimHei" w:eastAsia="SimHei" w:hAnsi="SimHei" w:cs="Arial"/>
          <w:bCs/>
          <w:sz w:val="21"/>
          <w:szCs w:val="21"/>
          <w:lang w:val="fr-CH" w:eastAsia="zh-CN"/>
        </w:rPr>
      </w:pPr>
      <w:r w:rsidRPr="00C04FC9">
        <w:rPr>
          <w:rFonts w:ascii="SimHei" w:eastAsia="SimHei" w:hAnsi="SimHei"/>
          <w:bCs/>
          <w:sz w:val="21"/>
          <w:szCs w:val="21"/>
          <w:lang w:eastAsia="zh-CN"/>
        </w:rPr>
        <w:lastRenderedPageBreak/>
        <w:t>收益实现</w:t>
      </w:r>
    </w:p>
    <w:tbl>
      <w:tblPr>
        <w:tblW w:w="46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7"/>
        <w:gridCol w:w="2039"/>
        <w:gridCol w:w="1921"/>
        <w:gridCol w:w="2254"/>
      </w:tblGrid>
      <w:tr w:rsidR="00D65AAE" w:rsidRPr="00571D2C" w:rsidTr="007C2E95">
        <w:trPr>
          <w:tblHeader/>
          <w:jc w:val="center"/>
        </w:trPr>
        <w:tc>
          <w:tcPr>
            <w:tcW w:w="1474" w:type="pct"/>
            <w:tcBorders>
              <w:bottom w:val="single" w:sz="4" w:space="0" w:color="auto"/>
            </w:tcBorders>
            <w:shd w:val="clear" w:color="auto" w:fill="C6D9F1" w:themeFill="text2" w:themeFillTint="33"/>
            <w:tcMar>
              <w:top w:w="113" w:type="dxa"/>
              <w:bottom w:w="113" w:type="dxa"/>
            </w:tcMar>
          </w:tcPr>
          <w:p w:rsidR="00D65AAE" w:rsidRPr="003E0F5B" w:rsidRDefault="00D65AAE" w:rsidP="00407A0F">
            <w:pPr>
              <w:keepNext/>
              <w:adjustRightInd w:val="0"/>
              <w:jc w:val="center"/>
              <w:rPr>
                <w:rFonts w:ascii="SimSun" w:eastAsia="SimSun" w:hAnsi="SimSun"/>
                <w:sz w:val="16"/>
                <w:szCs w:val="16"/>
              </w:rPr>
            </w:pPr>
            <w:r w:rsidRPr="003E0F5B">
              <w:rPr>
                <w:rFonts w:ascii="SimSun" w:eastAsia="SimSun" w:hAnsi="SimSun" w:hint="eastAsia"/>
                <w:sz w:val="16"/>
                <w:szCs w:val="16"/>
              </w:rPr>
              <w:t>2014年实现的收益</w:t>
            </w:r>
          </w:p>
        </w:tc>
        <w:tc>
          <w:tcPr>
            <w:tcW w:w="1157" w:type="pct"/>
            <w:tcBorders>
              <w:bottom w:val="single" w:sz="4" w:space="0" w:color="auto"/>
            </w:tcBorders>
            <w:shd w:val="clear" w:color="auto" w:fill="C6D9F1" w:themeFill="text2" w:themeFillTint="33"/>
          </w:tcPr>
          <w:p w:rsidR="00D65AAE" w:rsidRPr="003E0F5B" w:rsidRDefault="00D65AAE" w:rsidP="003E0F5B">
            <w:pPr>
              <w:adjustRightInd w:val="0"/>
              <w:jc w:val="center"/>
              <w:rPr>
                <w:rFonts w:ascii="SimSun" w:eastAsia="SimSun" w:hAnsi="SimSun"/>
                <w:sz w:val="16"/>
                <w:szCs w:val="16"/>
              </w:rPr>
            </w:pPr>
            <w:r w:rsidRPr="003E0F5B">
              <w:rPr>
                <w:rFonts w:ascii="SimSun" w:eastAsia="SimSun" w:hAnsi="SimSun" w:hint="eastAsia"/>
                <w:sz w:val="16"/>
                <w:szCs w:val="16"/>
              </w:rPr>
              <w:t>2015年实现的收益</w:t>
            </w:r>
          </w:p>
        </w:tc>
        <w:tc>
          <w:tcPr>
            <w:tcW w:w="1090" w:type="pct"/>
            <w:shd w:val="clear" w:color="auto" w:fill="C6D9F1" w:themeFill="text2" w:themeFillTint="33"/>
            <w:vAlign w:val="center"/>
          </w:tcPr>
          <w:p w:rsidR="00D65AAE" w:rsidRPr="003E0F5B" w:rsidRDefault="00D65AAE" w:rsidP="003E0F5B">
            <w:pPr>
              <w:adjustRightInd w:val="0"/>
              <w:jc w:val="center"/>
              <w:rPr>
                <w:rFonts w:ascii="SimSun" w:eastAsia="SimSun" w:hAnsi="SimSun"/>
                <w:bCs/>
                <w:sz w:val="16"/>
                <w:szCs w:val="16"/>
                <w:lang w:eastAsia="zh-CN"/>
              </w:rPr>
            </w:pPr>
            <w:r w:rsidRPr="003E0F5B">
              <w:rPr>
                <w:rFonts w:ascii="SimSun" w:eastAsia="SimSun" w:hAnsi="SimSun"/>
                <w:bCs/>
                <w:sz w:val="16"/>
                <w:szCs w:val="16"/>
              </w:rPr>
              <w:t>2016</w:t>
            </w:r>
            <w:r w:rsidRPr="003E0F5B">
              <w:rPr>
                <w:rFonts w:ascii="SimSun" w:eastAsia="SimSun" w:hAnsi="SimSun" w:hint="eastAsia"/>
                <w:bCs/>
                <w:sz w:val="16"/>
                <w:szCs w:val="16"/>
                <w:lang w:eastAsia="zh-CN"/>
              </w:rPr>
              <w:t>年预期收益</w:t>
            </w:r>
          </w:p>
        </w:tc>
        <w:tc>
          <w:tcPr>
            <w:tcW w:w="1280" w:type="pct"/>
            <w:shd w:val="clear" w:color="auto" w:fill="C6D9F1" w:themeFill="text2" w:themeFillTint="33"/>
            <w:vAlign w:val="center"/>
          </w:tcPr>
          <w:p w:rsidR="00D65AAE" w:rsidRPr="003E0F5B" w:rsidRDefault="00D65AAE" w:rsidP="003E0F5B">
            <w:pPr>
              <w:adjustRightInd w:val="0"/>
              <w:jc w:val="center"/>
              <w:rPr>
                <w:rFonts w:ascii="SimSun" w:eastAsia="SimSun" w:hAnsi="SimSun"/>
                <w:bCs/>
                <w:sz w:val="16"/>
                <w:szCs w:val="16"/>
              </w:rPr>
            </w:pPr>
            <w:r w:rsidRPr="003E0F5B">
              <w:rPr>
                <w:rFonts w:ascii="SimSun" w:eastAsia="SimSun" w:hAnsi="SimSun"/>
                <w:bCs/>
                <w:sz w:val="16"/>
                <w:szCs w:val="16"/>
              </w:rPr>
              <w:t>2017</w:t>
            </w:r>
            <w:r w:rsidRPr="003E0F5B">
              <w:rPr>
                <w:rFonts w:ascii="SimSun" w:eastAsia="SimSun" w:hAnsi="SimSun" w:hint="eastAsia"/>
                <w:bCs/>
                <w:sz w:val="16"/>
                <w:szCs w:val="16"/>
                <w:lang w:eastAsia="zh-CN"/>
              </w:rPr>
              <w:t>年预期收益</w:t>
            </w:r>
          </w:p>
        </w:tc>
      </w:tr>
      <w:tr w:rsidR="00D65AAE" w:rsidRPr="00571D2C" w:rsidTr="007C2E95">
        <w:trPr>
          <w:jc w:val="center"/>
        </w:trPr>
        <w:tc>
          <w:tcPr>
            <w:tcW w:w="1474" w:type="pct"/>
            <w:tcBorders>
              <w:top w:val="single" w:sz="4" w:space="0" w:color="auto"/>
              <w:bottom w:val="single" w:sz="4" w:space="0" w:color="auto"/>
            </w:tcBorders>
            <w:shd w:val="clear" w:color="auto" w:fill="auto"/>
            <w:tcMar>
              <w:top w:w="113" w:type="dxa"/>
              <w:bottom w:w="113" w:type="dxa"/>
            </w:tcMar>
          </w:tcPr>
          <w:p w:rsidR="00D65AAE" w:rsidRPr="003E0F5B" w:rsidRDefault="00D65AAE" w:rsidP="003E0F5B">
            <w:pPr>
              <w:adjustRightInd w:val="0"/>
              <w:jc w:val="both"/>
              <w:rPr>
                <w:rFonts w:ascii="SimSun" w:eastAsia="SimSun" w:hAnsi="SimSun"/>
                <w:bCs/>
                <w:sz w:val="16"/>
                <w:szCs w:val="16"/>
                <w:lang w:eastAsia="zh-CN"/>
              </w:rPr>
            </w:pPr>
            <w:r w:rsidRPr="003E0F5B">
              <w:rPr>
                <w:rFonts w:ascii="SimSun" w:eastAsia="SimSun" w:hAnsi="SimSun" w:cs="SimSun" w:hint="eastAsia"/>
                <w:bCs/>
                <w:sz w:val="16"/>
                <w:szCs w:val="16"/>
                <w:lang w:eastAsia="zh-CN"/>
              </w:rPr>
              <w:t>在</w:t>
            </w:r>
            <w:r w:rsidRPr="003E0F5B">
              <w:rPr>
                <w:rFonts w:ascii="SimSun" w:eastAsia="SimSun" w:hAnsi="SimSun" w:hint="eastAsia"/>
                <w:bCs/>
                <w:sz w:val="16"/>
                <w:szCs w:val="16"/>
                <w:lang w:eastAsia="zh-CN"/>
              </w:rPr>
              <w:t>PCT</w:t>
            </w:r>
            <w:r w:rsidRPr="003E0F5B">
              <w:rPr>
                <w:rFonts w:ascii="SimSun" w:eastAsia="SimSun" w:hAnsi="SimSun" w:cs="SimSun" w:hint="eastAsia"/>
                <w:bCs/>
                <w:sz w:val="16"/>
                <w:szCs w:val="16"/>
                <w:lang w:eastAsia="zh-CN"/>
              </w:rPr>
              <w:t>区域化工程竣工之时强化了安保和对工作人员的保护措施。</w:t>
            </w:r>
          </w:p>
        </w:tc>
        <w:tc>
          <w:tcPr>
            <w:tcW w:w="1157" w:type="pct"/>
            <w:tcBorders>
              <w:top w:val="single" w:sz="4" w:space="0" w:color="auto"/>
              <w:bottom w:val="single" w:sz="4" w:space="0" w:color="auto"/>
            </w:tcBorders>
          </w:tcPr>
          <w:p w:rsidR="00D65AAE" w:rsidRPr="003E0F5B" w:rsidRDefault="00D65AAE" w:rsidP="003E0F5B">
            <w:pPr>
              <w:adjustRightInd w:val="0"/>
              <w:jc w:val="both"/>
              <w:rPr>
                <w:rFonts w:ascii="SimSun" w:eastAsia="SimSun" w:hAnsi="SimSun"/>
                <w:b/>
                <w:bCs/>
                <w:sz w:val="16"/>
                <w:szCs w:val="16"/>
                <w:u w:val="single"/>
                <w:lang w:eastAsia="zh-CN"/>
              </w:rPr>
            </w:pPr>
            <w:r w:rsidRPr="003E0F5B">
              <w:rPr>
                <w:rFonts w:ascii="SimSun" w:eastAsia="SimSun" w:hAnsi="SimSun" w:cs="SimSun" w:hint="eastAsia"/>
                <w:sz w:val="16"/>
                <w:szCs w:val="16"/>
                <w:lang w:eastAsia="zh-CN"/>
              </w:rPr>
              <w:t>保持</w:t>
            </w:r>
            <w:r w:rsidRPr="003E0F5B">
              <w:rPr>
                <w:rFonts w:ascii="SimSun" w:eastAsia="SimSun" w:hAnsi="SimSun" w:hint="eastAsia"/>
                <w:sz w:val="16"/>
                <w:szCs w:val="16"/>
                <w:lang w:eastAsia="zh-CN"/>
              </w:rPr>
              <w:t>PCT</w:t>
            </w:r>
            <w:r w:rsidRPr="003E0F5B">
              <w:rPr>
                <w:rFonts w:ascii="SimSun" w:eastAsia="SimSun" w:hAnsi="SimSun" w:cs="SimSun" w:hint="eastAsia"/>
                <w:sz w:val="16"/>
                <w:szCs w:val="16"/>
                <w:lang w:eastAsia="zh-CN"/>
              </w:rPr>
              <w:t>大楼的安全和安保水准。</w:t>
            </w:r>
          </w:p>
        </w:tc>
        <w:tc>
          <w:tcPr>
            <w:tcW w:w="1090" w:type="pct"/>
            <w:shd w:val="clear" w:color="auto" w:fill="auto"/>
          </w:tcPr>
          <w:p w:rsidR="00D65AAE" w:rsidRPr="003E0F5B" w:rsidRDefault="00D65AAE" w:rsidP="003E0F5B">
            <w:pPr>
              <w:adjustRightInd w:val="0"/>
              <w:jc w:val="both"/>
              <w:rPr>
                <w:rFonts w:ascii="SimSun" w:eastAsia="SimSun" w:hAnsi="SimSun"/>
                <w:b/>
                <w:bCs/>
                <w:i/>
                <w:iCs/>
                <w:sz w:val="16"/>
                <w:szCs w:val="16"/>
                <w:lang w:eastAsia="zh-CN"/>
              </w:rPr>
            </w:pPr>
            <w:r w:rsidRPr="003E0F5B">
              <w:rPr>
                <w:rFonts w:ascii="SimSun" w:eastAsia="SimSun" w:hAnsi="SimSun" w:cs="SimSun" w:hint="eastAsia"/>
                <w:sz w:val="16"/>
                <w:szCs w:val="16"/>
                <w:lang w:eastAsia="zh-CN"/>
              </w:rPr>
              <w:t>保持</w:t>
            </w:r>
            <w:r w:rsidRPr="003E0F5B">
              <w:rPr>
                <w:rFonts w:ascii="SimSun" w:eastAsia="SimSun" w:hAnsi="SimSun" w:hint="eastAsia"/>
                <w:sz w:val="16"/>
                <w:szCs w:val="16"/>
                <w:lang w:eastAsia="zh-CN"/>
              </w:rPr>
              <w:t>PCT</w:t>
            </w:r>
            <w:r w:rsidRPr="003E0F5B">
              <w:rPr>
                <w:rFonts w:ascii="SimSun" w:eastAsia="SimSun" w:hAnsi="SimSun" w:cs="SimSun" w:hint="eastAsia"/>
                <w:sz w:val="16"/>
                <w:szCs w:val="16"/>
                <w:lang w:eastAsia="zh-CN"/>
              </w:rPr>
              <w:t>大楼的安全和安保水准。</w:t>
            </w:r>
          </w:p>
        </w:tc>
        <w:tc>
          <w:tcPr>
            <w:tcW w:w="1280" w:type="pct"/>
          </w:tcPr>
          <w:p w:rsidR="00D65AAE" w:rsidRPr="003E0F5B" w:rsidRDefault="00D65AAE" w:rsidP="003E0F5B">
            <w:pPr>
              <w:adjustRightInd w:val="0"/>
              <w:jc w:val="both"/>
              <w:rPr>
                <w:rFonts w:ascii="SimSun" w:eastAsia="SimSun" w:hAnsi="SimSun"/>
                <w:b/>
                <w:bCs/>
                <w:i/>
                <w:iCs/>
                <w:sz w:val="16"/>
                <w:szCs w:val="16"/>
                <w:lang w:eastAsia="zh-CN"/>
              </w:rPr>
            </w:pPr>
            <w:r w:rsidRPr="003E0F5B">
              <w:rPr>
                <w:rFonts w:ascii="SimSun" w:eastAsia="SimSun" w:hAnsi="SimSun" w:cs="SimSun" w:hint="eastAsia"/>
                <w:sz w:val="16"/>
                <w:szCs w:val="16"/>
                <w:lang w:eastAsia="zh-CN"/>
              </w:rPr>
              <w:t>保持</w:t>
            </w:r>
            <w:r w:rsidRPr="003E0F5B">
              <w:rPr>
                <w:rFonts w:ascii="SimSun" w:eastAsia="SimSun" w:hAnsi="SimSun" w:hint="eastAsia"/>
                <w:sz w:val="16"/>
                <w:szCs w:val="16"/>
                <w:lang w:eastAsia="zh-CN"/>
              </w:rPr>
              <w:t>PCT</w:t>
            </w:r>
            <w:r w:rsidRPr="003E0F5B">
              <w:rPr>
                <w:rFonts w:ascii="SimSun" w:eastAsia="SimSun" w:hAnsi="SimSun" w:cs="SimSun" w:hint="eastAsia"/>
                <w:sz w:val="16"/>
                <w:szCs w:val="16"/>
                <w:lang w:eastAsia="zh-CN"/>
              </w:rPr>
              <w:t>大楼的安全和安保水准。</w:t>
            </w:r>
          </w:p>
        </w:tc>
      </w:tr>
      <w:tr w:rsidR="00D65AAE" w:rsidRPr="00571D2C" w:rsidTr="007C2E95">
        <w:trPr>
          <w:jc w:val="center"/>
        </w:trPr>
        <w:tc>
          <w:tcPr>
            <w:tcW w:w="1474" w:type="pct"/>
            <w:tcBorders>
              <w:top w:val="single" w:sz="4" w:space="0" w:color="auto"/>
              <w:bottom w:val="single" w:sz="4" w:space="0" w:color="auto"/>
            </w:tcBorders>
            <w:shd w:val="clear" w:color="auto" w:fill="auto"/>
            <w:tcMar>
              <w:top w:w="113" w:type="dxa"/>
              <w:bottom w:w="113" w:type="dxa"/>
            </w:tcMar>
          </w:tcPr>
          <w:p w:rsidR="00D65AAE" w:rsidRPr="003E0F5B" w:rsidRDefault="00D65AAE" w:rsidP="003E0F5B">
            <w:pPr>
              <w:adjustRightInd w:val="0"/>
              <w:jc w:val="both"/>
              <w:rPr>
                <w:rFonts w:ascii="SimSun" w:eastAsia="SimSun" w:hAnsi="SimSun"/>
                <w:b/>
                <w:bCs/>
                <w:sz w:val="16"/>
                <w:szCs w:val="16"/>
                <w:u w:val="single"/>
                <w:lang w:eastAsia="zh-CN"/>
              </w:rPr>
            </w:pPr>
          </w:p>
        </w:tc>
        <w:tc>
          <w:tcPr>
            <w:tcW w:w="1157" w:type="pct"/>
            <w:tcBorders>
              <w:top w:val="single" w:sz="4" w:space="0" w:color="auto"/>
              <w:bottom w:val="single" w:sz="4" w:space="0" w:color="auto"/>
            </w:tcBorders>
          </w:tcPr>
          <w:p w:rsidR="00D65AAE" w:rsidRPr="003E0F5B" w:rsidRDefault="00D65AAE" w:rsidP="003E0F5B">
            <w:pPr>
              <w:adjustRightInd w:val="0"/>
              <w:jc w:val="both"/>
              <w:rPr>
                <w:rFonts w:ascii="SimSun" w:eastAsia="SimSun" w:hAnsi="SimSun"/>
                <w:bCs/>
                <w:sz w:val="16"/>
                <w:szCs w:val="16"/>
                <w:lang w:eastAsia="zh-CN"/>
              </w:rPr>
            </w:pPr>
            <w:r w:rsidRPr="003E0F5B">
              <w:rPr>
                <w:rFonts w:ascii="SimSun" w:eastAsia="SimSun" w:hAnsi="SimSun" w:cs="SimSun" w:hint="eastAsia"/>
                <w:sz w:val="16"/>
                <w:szCs w:val="16"/>
                <w:lang w:eastAsia="zh-CN"/>
              </w:rPr>
              <w:t>通过在</w:t>
            </w:r>
            <w:r w:rsidRPr="003E0F5B">
              <w:rPr>
                <w:rFonts w:ascii="SimSun" w:eastAsia="SimSun" w:hAnsi="SimSun" w:hint="eastAsia"/>
                <w:sz w:val="16"/>
                <w:szCs w:val="16"/>
                <w:lang w:eastAsia="zh-CN"/>
              </w:rPr>
              <w:t>AB</w:t>
            </w:r>
            <w:r w:rsidRPr="003E0F5B">
              <w:rPr>
                <w:rFonts w:ascii="SimSun" w:eastAsia="SimSun" w:hAnsi="SimSun" w:cs="SimSun" w:hint="eastAsia"/>
                <w:sz w:val="16"/>
                <w:szCs w:val="16"/>
                <w:lang w:eastAsia="zh-CN"/>
              </w:rPr>
              <w:t>大楼</w:t>
            </w:r>
            <w:r w:rsidRPr="003E0F5B">
              <w:rPr>
                <w:rFonts w:ascii="SimSun" w:eastAsia="SimSun" w:hAnsi="SimSun" w:hint="eastAsia"/>
                <w:sz w:val="16"/>
                <w:szCs w:val="16"/>
                <w:lang w:eastAsia="zh-CN"/>
              </w:rPr>
              <w:t>-2</w:t>
            </w:r>
            <w:r w:rsidRPr="003E0F5B">
              <w:rPr>
                <w:rFonts w:ascii="SimSun" w:eastAsia="SimSun" w:hAnsi="SimSun" w:cs="SimSun" w:hint="eastAsia"/>
                <w:sz w:val="16"/>
                <w:szCs w:val="16"/>
                <w:lang w:eastAsia="zh-CN"/>
              </w:rPr>
              <w:t>层电梯平台上修建气密过渡仓强化与工作人员相关的安保措施。</w:t>
            </w:r>
          </w:p>
        </w:tc>
        <w:tc>
          <w:tcPr>
            <w:tcW w:w="1090" w:type="pct"/>
            <w:shd w:val="clear" w:color="auto" w:fill="auto"/>
          </w:tcPr>
          <w:p w:rsidR="00D65AAE" w:rsidRPr="003E0F5B" w:rsidRDefault="00D65AAE" w:rsidP="003E0F5B">
            <w:pPr>
              <w:adjustRightInd w:val="0"/>
              <w:jc w:val="both"/>
              <w:rPr>
                <w:rFonts w:ascii="SimSun" w:eastAsia="SimSun" w:hAnsi="SimSun"/>
                <w:sz w:val="16"/>
                <w:szCs w:val="16"/>
                <w:lang w:eastAsia="zh-CN"/>
              </w:rPr>
            </w:pPr>
            <w:r w:rsidRPr="003E0F5B">
              <w:rPr>
                <w:rFonts w:ascii="SimSun" w:eastAsia="SimSun" w:hAnsi="SimSun" w:cs="SimSun" w:hint="eastAsia"/>
                <w:sz w:val="16"/>
                <w:szCs w:val="16"/>
                <w:lang w:eastAsia="zh-CN"/>
              </w:rPr>
              <w:t>保持</w:t>
            </w:r>
            <w:r w:rsidRPr="003E0F5B">
              <w:rPr>
                <w:rFonts w:ascii="SimSun" w:eastAsia="SimSun" w:hAnsi="SimSun" w:hint="eastAsia"/>
                <w:sz w:val="16"/>
                <w:szCs w:val="16"/>
                <w:lang w:eastAsia="zh-CN"/>
              </w:rPr>
              <w:t>AB</w:t>
            </w:r>
            <w:r w:rsidRPr="003E0F5B">
              <w:rPr>
                <w:rFonts w:ascii="SimSun" w:eastAsia="SimSun" w:hAnsi="SimSun" w:cs="SimSun" w:hint="eastAsia"/>
                <w:sz w:val="16"/>
                <w:szCs w:val="16"/>
                <w:lang w:eastAsia="zh-CN"/>
              </w:rPr>
              <w:t>大楼</w:t>
            </w:r>
            <w:r w:rsidRPr="003E0F5B">
              <w:rPr>
                <w:rFonts w:ascii="SimSun" w:eastAsia="SimSun" w:hAnsi="SimSun" w:hint="eastAsia"/>
                <w:sz w:val="16"/>
                <w:szCs w:val="16"/>
                <w:lang w:eastAsia="zh-CN"/>
              </w:rPr>
              <w:t>-2</w:t>
            </w:r>
            <w:r w:rsidRPr="003E0F5B">
              <w:rPr>
                <w:rFonts w:ascii="SimSun" w:eastAsia="SimSun" w:hAnsi="SimSun" w:cs="SimSun" w:hint="eastAsia"/>
                <w:sz w:val="16"/>
                <w:szCs w:val="16"/>
                <w:lang w:eastAsia="zh-CN"/>
              </w:rPr>
              <w:t>层电梯平台入口的安全和安保水准</w:t>
            </w:r>
          </w:p>
        </w:tc>
        <w:tc>
          <w:tcPr>
            <w:tcW w:w="1280" w:type="pct"/>
          </w:tcPr>
          <w:p w:rsidR="00D65AAE" w:rsidRPr="003E0F5B" w:rsidRDefault="00D65AAE" w:rsidP="003E0F5B">
            <w:pPr>
              <w:adjustRightInd w:val="0"/>
              <w:jc w:val="both"/>
              <w:rPr>
                <w:rFonts w:ascii="SimSun" w:eastAsia="SimSun" w:hAnsi="SimSun"/>
                <w:sz w:val="16"/>
                <w:szCs w:val="16"/>
                <w:lang w:eastAsia="zh-CN"/>
              </w:rPr>
            </w:pPr>
            <w:r w:rsidRPr="003E0F5B">
              <w:rPr>
                <w:rFonts w:ascii="SimSun" w:eastAsia="SimSun" w:hAnsi="SimSun" w:cs="SimSun" w:hint="eastAsia"/>
                <w:sz w:val="16"/>
                <w:szCs w:val="16"/>
                <w:lang w:eastAsia="zh-CN"/>
              </w:rPr>
              <w:t>保持</w:t>
            </w:r>
            <w:r w:rsidRPr="003E0F5B">
              <w:rPr>
                <w:rFonts w:ascii="SimSun" w:eastAsia="SimSun" w:hAnsi="SimSun" w:hint="eastAsia"/>
                <w:sz w:val="16"/>
                <w:szCs w:val="16"/>
                <w:lang w:eastAsia="zh-CN"/>
              </w:rPr>
              <w:t>AB</w:t>
            </w:r>
            <w:r w:rsidRPr="003E0F5B">
              <w:rPr>
                <w:rFonts w:ascii="SimSun" w:eastAsia="SimSun" w:hAnsi="SimSun" w:cs="SimSun" w:hint="eastAsia"/>
                <w:sz w:val="16"/>
                <w:szCs w:val="16"/>
                <w:lang w:eastAsia="zh-CN"/>
              </w:rPr>
              <w:t>大楼</w:t>
            </w:r>
            <w:r w:rsidRPr="003E0F5B">
              <w:rPr>
                <w:rFonts w:ascii="SimSun" w:eastAsia="SimSun" w:hAnsi="SimSun" w:hint="eastAsia"/>
                <w:sz w:val="16"/>
                <w:szCs w:val="16"/>
                <w:lang w:eastAsia="zh-CN"/>
              </w:rPr>
              <w:t>-2</w:t>
            </w:r>
            <w:r w:rsidRPr="003E0F5B">
              <w:rPr>
                <w:rFonts w:ascii="SimSun" w:eastAsia="SimSun" w:hAnsi="SimSun" w:cs="SimSun" w:hint="eastAsia"/>
                <w:sz w:val="16"/>
                <w:szCs w:val="16"/>
                <w:lang w:eastAsia="zh-CN"/>
              </w:rPr>
              <w:t>层电梯平台入口的安全和安保水准</w:t>
            </w:r>
          </w:p>
        </w:tc>
      </w:tr>
      <w:tr w:rsidR="00D65AAE" w:rsidRPr="00571D2C" w:rsidTr="007C2E95">
        <w:trPr>
          <w:jc w:val="center"/>
        </w:trPr>
        <w:tc>
          <w:tcPr>
            <w:tcW w:w="1474" w:type="pct"/>
            <w:tcBorders>
              <w:top w:val="single" w:sz="4" w:space="0" w:color="auto"/>
              <w:bottom w:val="single" w:sz="4" w:space="0" w:color="auto"/>
            </w:tcBorders>
            <w:shd w:val="clear" w:color="auto" w:fill="auto"/>
            <w:tcMar>
              <w:top w:w="113" w:type="dxa"/>
              <w:bottom w:w="113" w:type="dxa"/>
            </w:tcMar>
          </w:tcPr>
          <w:p w:rsidR="00D65AAE" w:rsidRPr="003E0F5B" w:rsidRDefault="00D65AAE" w:rsidP="003E0F5B">
            <w:pPr>
              <w:adjustRightInd w:val="0"/>
              <w:jc w:val="both"/>
              <w:rPr>
                <w:rFonts w:ascii="SimSun" w:eastAsia="SimSun" w:hAnsi="SimSun"/>
                <w:b/>
                <w:bCs/>
                <w:sz w:val="16"/>
                <w:szCs w:val="16"/>
                <w:u w:val="single"/>
                <w:lang w:eastAsia="zh-CN"/>
              </w:rPr>
            </w:pPr>
          </w:p>
        </w:tc>
        <w:tc>
          <w:tcPr>
            <w:tcW w:w="1157" w:type="pct"/>
            <w:tcBorders>
              <w:top w:val="single" w:sz="4" w:space="0" w:color="auto"/>
              <w:bottom w:val="single" w:sz="4" w:space="0" w:color="auto"/>
            </w:tcBorders>
          </w:tcPr>
          <w:p w:rsidR="00D65AAE" w:rsidRPr="003E0F5B" w:rsidRDefault="00D65AAE" w:rsidP="003E0F5B">
            <w:pPr>
              <w:adjustRightInd w:val="0"/>
              <w:jc w:val="both"/>
              <w:rPr>
                <w:rFonts w:ascii="SimSun" w:eastAsia="SimSun" w:hAnsi="SimSun"/>
                <w:b/>
                <w:bCs/>
                <w:sz w:val="16"/>
                <w:szCs w:val="16"/>
                <w:u w:val="single"/>
                <w:lang w:eastAsia="zh-CN"/>
              </w:rPr>
            </w:pPr>
          </w:p>
        </w:tc>
        <w:tc>
          <w:tcPr>
            <w:tcW w:w="1090" w:type="pct"/>
            <w:shd w:val="clear" w:color="auto" w:fill="auto"/>
          </w:tcPr>
          <w:p w:rsidR="00D65AAE" w:rsidRPr="003E0F5B" w:rsidRDefault="00D65AAE" w:rsidP="003E0F5B">
            <w:pPr>
              <w:adjustRightInd w:val="0"/>
              <w:jc w:val="both"/>
              <w:rPr>
                <w:rFonts w:ascii="SimSun" w:eastAsia="SimSun" w:hAnsi="SimSun"/>
                <w:b/>
                <w:bCs/>
                <w:i/>
                <w:iCs/>
                <w:sz w:val="16"/>
                <w:szCs w:val="16"/>
                <w:lang w:eastAsia="zh-CN"/>
              </w:rPr>
            </w:pPr>
            <w:r w:rsidRPr="003E0F5B">
              <w:rPr>
                <w:rFonts w:ascii="SimSun" w:eastAsia="SimSun" w:hAnsi="SimSun" w:cs="SimSun" w:hint="eastAsia"/>
                <w:sz w:val="16"/>
                <w:szCs w:val="16"/>
                <w:lang w:eastAsia="zh-CN"/>
              </w:rPr>
              <w:t>提高</w:t>
            </w:r>
            <w:r w:rsidRPr="003E0F5B">
              <w:rPr>
                <w:rFonts w:ascii="SimSun" w:eastAsia="SimSun" w:hAnsi="SimSun" w:hint="eastAsia"/>
                <w:sz w:val="16"/>
                <w:szCs w:val="16"/>
                <w:lang w:eastAsia="zh-CN"/>
              </w:rPr>
              <w:t>GBI</w:t>
            </w:r>
            <w:r w:rsidRPr="003E0F5B">
              <w:rPr>
                <w:rFonts w:ascii="SimSun" w:eastAsia="SimSun" w:hAnsi="SimSun" w:cs="SimSun" w:hint="eastAsia"/>
                <w:sz w:val="16"/>
                <w:szCs w:val="16"/>
                <w:lang w:eastAsia="zh-CN"/>
              </w:rPr>
              <w:t>和</w:t>
            </w:r>
            <w:r w:rsidRPr="003E0F5B">
              <w:rPr>
                <w:rFonts w:ascii="SimSun" w:eastAsia="SimSun" w:hAnsi="SimSun" w:hint="eastAsia"/>
                <w:sz w:val="16"/>
                <w:szCs w:val="16"/>
                <w:lang w:eastAsia="zh-CN"/>
              </w:rPr>
              <w:t>GBII</w:t>
            </w:r>
            <w:r w:rsidRPr="003E0F5B">
              <w:rPr>
                <w:rFonts w:ascii="SimSun" w:eastAsia="SimSun" w:hAnsi="SimSun" w:cs="SimSun" w:hint="eastAsia"/>
                <w:sz w:val="16"/>
                <w:szCs w:val="16"/>
                <w:lang w:eastAsia="zh-CN"/>
              </w:rPr>
              <w:t>大楼之间的安全和安保水准</w:t>
            </w:r>
          </w:p>
        </w:tc>
        <w:tc>
          <w:tcPr>
            <w:tcW w:w="1280" w:type="pct"/>
          </w:tcPr>
          <w:p w:rsidR="00D65AAE" w:rsidRPr="003E0F5B" w:rsidRDefault="00D65AAE" w:rsidP="003E0F5B">
            <w:pPr>
              <w:adjustRightInd w:val="0"/>
              <w:jc w:val="both"/>
              <w:rPr>
                <w:rFonts w:ascii="SimSun" w:eastAsia="SimSun" w:hAnsi="SimSun"/>
                <w:bCs/>
                <w:sz w:val="16"/>
                <w:szCs w:val="16"/>
                <w:lang w:eastAsia="zh-CN"/>
              </w:rPr>
            </w:pPr>
            <w:r w:rsidRPr="003E0F5B">
              <w:rPr>
                <w:rFonts w:ascii="SimSun" w:eastAsia="SimSun" w:hAnsi="SimSun" w:cs="SimSun" w:hint="eastAsia"/>
                <w:sz w:val="16"/>
                <w:szCs w:val="16"/>
                <w:lang w:eastAsia="zh-CN"/>
              </w:rPr>
              <w:t>提高</w:t>
            </w:r>
            <w:r w:rsidRPr="003E0F5B">
              <w:rPr>
                <w:rFonts w:ascii="SimSun" w:eastAsia="SimSun" w:hAnsi="SimSun" w:hint="eastAsia"/>
                <w:sz w:val="16"/>
                <w:szCs w:val="16"/>
                <w:lang w:eastAsia="zh-CN"/>
              </w:rPr>
              <w:t>AB</w:t>
            </w:r>
            <w:r w:rsidRPr="003E0F5B">
              <w:rPr>
                <w:rFonts w:ascii="SimSun" w:eastAsia="SimSun" w:hAnsi="SimSun" w:cs="SimSun" w:hint="eastAsia"/>
                <w:sz w:val="16"/>
                <w:szCs w:val="16"/>
                <w:lang w:eastAsia="zh-CN"/>
              </w:rPr>
              <w:t>及</w:t>
            </w:r>
            <w:r w:rsidRPr="003E0F5B">
              <w:rPr>
                <w:rFonts w:ascii="SimSun" w:eastAsia="SimSun" w:hAnsi="SimSun" w:hint="eastAsia"/>
                <w:sz w:val="16"/>
                <w:szCs w:val="16"/>
                <w:lang w:eastAsia="zh-CN"/>
              </w:rPr>
              <w:t>GBI</w:t>
            </w:r>
            <w:r w:rsidRPr="003E0F5B">
              <w:rPr>
                <w:rFonts w:ascii="SimSun" w:eastAsia="SimSun" w:hAnsi="SimSun" w:cs="SimSun" w:hint="eastAsia"/>
                <w:sz w:val="16"/>
                <w:szCs w:val="16"/>
                <w:lang w:eastAsia="zh-CN"/>
              </w:rPr>
              <w:t>大楼之间的安全和安保水准</w:t>
            </w:r>
          </w:p>
        </w:tc>
      </w:tr>
      <w:tr w:rsidR="00D65AAE" w:rsidRPr="00571D2C" w:rsidTr="007C2E95">
        <w:trPr>
          <w:jc w:val="center"/>
        </w:trPr>
        <w:tc>
          <w:tcPr>
            <w:tcW w:w="1474" w:type="pct"/>
            <w:tcBorders>
              <w:top w:val="single" w:sz="4" w:space="0" w:color="auto"/>
              <w:bottom w:val="single" w:sz="4" w:space="0" w:color="auto"/>
            </w:tcBorders>
            <w:shd w:val="clear" w:color="auto" w:fill="auto"/>
            <w:tcMar>
              <w:top w:w="113" w:type="dxa"/>
              <w:bottom w:w="113" w:type="dxa"/>
            </w:tcMar>
          </w:tcPr>
          <w:p w:rsidR="00D65AAE" w:rsidRPr="003E0F5B" w:rsidRDefault="00D65AAE" w:rsidP="003E0F5B">
            <w:pPr>
              <w:adjustRightInd w:val="0"/>
              <w:jc w:val="both"/>
              <w:rPr>
                <w:rFonts w:ascii="SimSun" w:eastAsia="SimSun" w:hAnsi="SimSun"/>
                <w:b/>
                <w:bCs/>
                <w:sz w:val="16"/>
                <w:szCs w:val="16"/>
                <w:u w:val="single"/>
                <w:lang w:eastAsia="zh-CN"/>
              </w:rPr>
            </w:pPr>
          </w:p>
        </w:tc>
        <w:tc>
          <w:tcPr>
            <w:tcW w:w="1157" w:type="pct"/>
            <w:tcBorders>
              <w:top w:val="single" w:sz="4" w:space="0" w:color="auto"/>
              <w:bottom w:val="single" w:sz="4" w:space="0" w:color="auto"/>
            </w:tcBorders>
          </w:tcPr>
          <w:p w:rsidR="00D65AAE" w:rsidRPr="003E0F5B" w:rsidRDefault="00D65AAE" w:rsidP="003E0F5B">
            <w:pPr>
              <w:adjustRightInd w:val="0"/>
              <w:jc w:val="both"/>
              <w:rPr>
                <w:rFonts w:ascii="SimSun" w:eastAsia="SimSun" w:hAnsi="SimSun"/>
                <w:b/>
                <w:bCs/>
                <w:sz w:val="16"/>
                <w:szCs w:val="16"/>
                <w:u w:val="single"/>
                <w:lang w:eastAsia="zh-CN"/>
              </w:rPr>
            </w:pPr>
          </w:p>
        </w:tc>
        <w:tc>
          <w:tcPr>
            <w:tcW w:w="1090" w:type="pct"/>
            <w:shd w:val="clear" w:color="auto" w:fill="auto"/>
          </w:tcPr>
          <w:p w:rsidR="00D65AAE" w:rsidRPr="003E0F5B" w:rsidRDefault="00D65AAE" w:rsidP="003E0F5B">
            <w:pPr>
              <w:adjustRightInd w:val="0"/>
              <w:jc w:val="both"/>
              <w:rPr>
                <w:rFonts w:ascii="SimSun" w:eastAsia="SimSun" w:hAnsi="SimSun"/>
                <w:b/>
                <w:bCs/>
                <w:i/>
                <w:iCs/>
                <w:sz w:val="16"/>
                <w:szCs w:val="16"/>
                <w:lang w:eastAsia="zh-CN"/>
              </w:rPr>
            </w:pPr>
            <w:r w:rsidRPr="003E0F5B">
              <w:rPr>
                <w:rFonts w:ascii="SimSun" w:eastAsia="SimSun" w:hAnsi="SimSun" w:cs="SimSun" w:hint="eastAsia"/>
                <w:sz w:val="16"/>
                <w:szCs w:val="16"/>
                <w:lang w:eastAsia="zh-CN"/>
              </w:rPr>
              <w:t>提高</w:t>
            </w:r>
            <w:r w:rsidRPr="003E0F5B">
              <w:rPr>
                <w:rFonts w:ascii="SimSun" w:eastAsia="SimSun" w:hAnsi="SimSun" w:hint="eastAsia"/>
                <w:sz w:val="16"/>
                <w:szCs w:val="16"/>
                <w:lang w:eastAsia="zh-CN"/>
              </w:rPr>
              <w:t>GBI</w:t>
            </w:r>
            <w:r w:rsidRPr="003E0F5B">
              <w:rPr>
                <w:rFonts w:ascii="SimSun" w:eastAsia="SimSun" w:hAnsi="SimSun" w:cs="SimSun" w:hint="eastAsia"/>
                <w:sz w:val="16"/>
                <w:szCs w:val="16"/>
                <w:lang w:eastAsia="zh-CN"/>
              </w:rPr>
              <w:t>和</w:t>
            </w:r>
            <w:r w:rsidRPr="003E0F5B">
              <w:rPr>
                <w:rFonts w:ascii="SimSun" w:eastAsia="SimSun" w:hAnsi="SimSun" w:hint="eastAsia"/>
                <w:sz w:val="16"/>
                <w:szCs w:val="16"/>
                <w:lang w:eastAsia="zh-CN"/>
              </w:rPr>
              <w:t>GBII</w:t>
            </w:r>
            <w:r w:rsidRPr="003E0F5B">
              <w:rPr>
                <w:rFonts w:ascii="SimSun" w:eastAsia="SimSun" w:hAnsi="SimSun" w:cs="SimSun" w:hint="eastAsia"/>
                <w:sz w:val="16"/>
                <w:szCs w:val="16"/>
                <w:lang w:eastAsia="zh-CN"/>
              </w:rPr>
              <w:t>大楼之间的安全和安保水准</w:t>
            </w:r>
          </w:p>
        </w:tc>
        <w:tc>
          <w:tcPr>
            <w:tcW w:w="1280" w:type="pct"/>
          </w:tcPr>
          <w:p w:rsidR="00D65AAE" w:rsidRPr="003E0F5B" w:rsidRDefault="00D65AAE" w:rsidP="003E0F5B">
            <w:pPr>
              <w:adjustRightInd w:val="0"/>
              <w:jc w:val="both"/>
              <w:rPr>
                <w:rFonts w:ascii="SimSun" w:eastAsia="SimSun" w:hAnsi="SimSun"/>
                <w:bCs/>
                <w:sz w:val="16"/>
                <w:szCs w:val="16"/>
                <w:lang w:eastAsia="zh-CN"/>
              </w:rPr>
            </w:pPr>
            <w:r w:rsidRPr="003E0F5B">
              <w:rPr>
                <w:rFonts w:ascii="SimSun" w:eastAsia="SimSun" w:hAnsi="SimSun" w:cs="SimSun" w:hint="eastAsia"/>
                <w:sz w:val="16"/>
                <w:szCs w:val="16"/>
                <w:lang w:eastAsia="zh-CN"/>
              </w:rPr>
              <w:t>提高</w:t>
            </w:r>
            <w:r w:rsidRPr="003E0F5B">
              <w:rPr>
                <w:rFonts w:ascii="SimSun" w:eastAsia="SimSun" w:hAnsi="SimSun" w:hint="eastAsia"/>
                <w:sz w:val="16"/>
                <w:szCs w:val="16"/>
                <w:lang w:eastAsia="zh-CN"/>
              </w:rPr>
              <w:t>GBI</w:t>
            </w:r>
            <w:r w:rsidRPr="003E0F5B">
              <w:rPr>
                <w:rFonts w:ascii="SimSun" w:eastAsia="SimSun" w:hAnsi="SimSun" w:cs="SimSun" w:hint="eastAsia"/>
                <w:sz w:val="16"/>
                <w:szCs w:val="16"/>
                <w:lang w:eastAsia="zh-CN"/>
              </w:rPr>
              <w:t>和</w:t>
            </w:r>
            <w:r w:rsidRPr="003E0F5B">
              <w:rPr>
                <w:rFonts w:ascii="SimSun" w:eastAsia="SimSun" w:hAnsi="SimSun" w:hint="eastAsia"/>
                <w:sz w:val="16"/>
                <w:szCs w:val="16"/>
                <w:lang w:eastAsia="zh-CN"/>
              </w:rPr>
              <w:t>GBII</w:t>
            </w:r>
            <w:r w:rsidRPr="003E0F5B">
              <w:rPr>
                <w:rFonts w:ascii="SimSun" w:eastAsia="SimSun" w:hAnsi="SimSun" w:cs="SimSun" w:hint="eastAsia"/>
                <w:sz w:val="16"/>
                <w:szCs w:val="16"/>
                <w:lang w:eastAsia="zh-CN"/>
              </w:rPr>
              <w:t>大楼之间的安全和安保水准</w:t>
            </w:r>
          </w:p>
        </w:tc>
      </w:tr>
      <w:tr w:rsidR="00D65AAE" w:rsidRPr="00571D2C" w:rsidTr="007C2E95">
        <w:trPr>
          <w:jc w:val="center"/>
        </w:trPr>
        <w:tc>
          <w:tcPr>
            <w:tcW w:w="1474" w:type="pct"/>
            <w:tcBorders>
              <w:top w:val="single" w:sz="4" w:space="0" w:color="auto"/>
              <w:bottom w:val="single" w:sz="4" w:space="0" w:color="auto"/>
            </w:tcBorders>
            <w:shd w:val="clear" w:color="auto" w:fill="auto"/>
            <w:tcMar>
              <w:top w:w="113" w:type="dxa"/>
              <w:bottom w:w="113" w:type="dxa"/>
            </w:tcMar>
          </w:tcPr>
          <w:p w:rsidR="00D65AAE" w:rsidRPr="003E0F5B" w:rsidRDefault="00D65AAE" w:rsidP="003E0F5B">
            <w:pPr>
              <w:adjustRightInd w:val="0"/>
              <w:jc w:val="both"/>
              <w:rPr>
                <w:rFonts w:ascii="SimSun" w:eastAsia="SimSun" w:hAnsi="SimSun"/>
                <w:b/>
                <w:bCs/>
                <w:sz w:val="16"/>
                <w:szCs w:val="16"/>
                <w:u w:val="single"/>
                <w:lang w:eastAsia="zh-CN"/>
              </w:rPr>
            </w:pPr>
          </w:p>
        </w:tc>
        <w:tc>
          <w:tcPr>
            <w:tcW w:w="1157" w:type="pct"/>
            <w:tcBorders>
              <w:top w:val="single" w:sz="4" w:space="0" w:color="auto"/>
              <w:bottom w:val="single" w:sz="4" w:space="0" w:color="auto"/>
            </w:tcBorders>
          </w:tcPr>
          <w:p w:rsidR="00D65AAE" w:rsidRPr="003E0F5B" w:rsidRDefault="00D65AAE" w:rsidP="003E0F5B">
            <w:pPr>
              <w:adjustRightInd w:val="0"/>
              <w:jc w:val="both"/>
              <w:rPr>
                <w:rFonts w:ascii="SimSun" w:eastAsia="SimSun" w:hAnsi="SimSun"/>
                <w:b/>
                <w:bCs/>
                <w:sz w:val="16"/>
                <w:szCs w:val="16"/>
                <w:u w:val="single"/>
                <w:lang w:eastAsia="zh-CN"/>
              </w:rPr>
            </w:pPr>
          </w:p>
        </w:tc>
        <w:tc>
          <w:tcPr>
            <w:tcW w:w="1090" w:type="pct"/>
            <w:shd w:val="clear" w:color="auto" w:fill="auto"/>
          </w:tcPr>
          <w:p w:rsidR="00D65AAE" w:rsidRPr="003E0F5B" w:rsidRDefault="00D65AAE" w:rsidP="003E0F5B">
            <w:pPr>
              <w:adjustRightInd w:val="0"/>
              <w:jc w:val="both"/>
              <w:rPr>
                <w:rFonts w:ascii="SimSun" w:eastAsia="SimSun" w:hAnsi="SimSun"/>
                <w:sz w:val="16"/>
                <w:szCs w:val="16"/>
                <w:lang w:eastAsia="zh-CN"/>
              </w:rPr>
            </w:pPr>
          </w:p>
        </w:tc>
        <w:tc>
          <w:tcPr>
            <w:tcW w:w="1280" w:type="pct"/>
          </w:tcPr>
          <w:p w:rsidR="00D65AAE" w:rsidRPr="003E0F5B" w:rsidRDefault="00D65AAE" w:rsidP="003E0F5B">
            <w:pPr>
              <w:adjustRightInd w:val="0"/>
              <w:rPr>
                <w:rFonts w:ascii="SimSun" w:eastAsia="SimSun" w:hAnsi="SimSun"/>
                <w:sz w:val="16"/>
                <w:szCs w:val="16"/>
                <w:lang w:eastAsia="zh-CN"/>
              </w:rPr>
            </w:pPr>
            <w:r w:rsidRPr="003E0F5B">
              <w:rPr>
                <w:rFonts w:ascii="SimSun" w:eastAsia="SimSun" w:hAnsi="SimSun" w:cs="SimSun" w:hint="eastAsia"/>
                <w:sz w:val="16"/>
                <w:szCs w:val="16"/>
                <w:lang w:eastAsia="zh-CN"/>
              </w:rPr>
              <w:t>提高</w:t>
            </w:r>
            <w:r w:rsidRPr="003E0F5B">
              <w:rPr>
                <w:rFonts w:ascii="SimSun" w:eastAsia="SimSun" w:hAnsi="SimSun"/>
                <w:sz w:val="16"/>
                <w:szCs w:val="16"/>
                <w:lang w:eastAsia="zh-CN"/>
              </w:rPr>
              <w:t>AB</w:t>
            </w:r>
            <w:r w:rsidRPr="003E0F5B">
              <w:rPr>
                <w:rFonts w:ascii="SimSun" w:eastAsia="SimSun" w:hAnsi="SimSun" w:cs="SimSun" w:hint="eastAsia"/>
                <w:sz w:val="16"/>
                <w:szCs w:val="16"/>
                <w:lang w:eastAsia="zh-CN"/>
              </w:rPr>
              <w:t>大楼部分楼层的安全和安保水准。</w:t>
            </w:r>
          </w:p>
        </w:tc>
      </w:tr>
    </w:tbl>
    <w:p w:rsidR="00D65AAE" w:rsidRPr="00686EEC" w:rsidRDefault="00D65AAE" w:rsidP="00C04FC9">
      <w:pPr>
        <w:keepNext/>
        <w:spacing w:beforeLines="100" w:before="240" w:afterLines="50" w:after="120" w:line="340" w:lineRule="atLeast"/>
        <w:rPr>
          <w:rFonts w:ascii="SimHei" w:eastAsia="SimHei" w:hAnsi="SimHei" w:cs="Arial"/>
          <w:color w:val="000000"/>
          <w:sz w:val="21"/>
          <w:szCs w:val="21"/>
          <w:lang w:eastAsia="zh-CN"/>
        </w:rPr>
      </w:pPr>
      <w:r w:rsidRPr="00686EEC">
        <w:rPr>
          <w:rFonts w:ascii="SimHei" w:eastAsia="SimHei" w:hAnsi="SimHei" w:cs="Arial"/>
          <w:color w:val="000000"/>
          <w:sz w:val="21"/>
          <w:szCs w:val="21"/>
          <w:lang w:eastAsia="zh-CN"/>
        </w:rPr>
        <w:t>资源使用</w:t>
      </w:r>
      <w:r w:rsidRPr="00770DF4">
        <w:rPr>
          <w:rFonts w:ascii="SimHei" w:eastAsia="SimHei" w:hAnsi="SimHei" w:cs="Arial"/>
          <w:color w:val="000000"/>
          <w:sz w:val="21"/>
          <w:szCs w:val="21"/>
          <w:vertAlign w:val="superscript"/>
          <w:lang w:eastAsia="zh-CN"/>
        </w:rPr>
        <w:footnoteReference w:id="181"/>
      </w:r>
    </w:p>
    <w:p w:rsidR="003E0F5B" w:rsidRDefault="00D65AAE" w:rsidP="007C2E95">
      <w:pPr>
        <w:keepNext/>
        <w:keepLines/>
        <w:tabs>
          <w:tab w:val="left" w:pos="3261"/>
        </w:tabs>
        <w:adjustRightInd w:val="0"/>
        <w:spacing w:beforeLines="50" w:before="120" w:line="340" w:lineRule="atLeast"/>
        <w:jc w:val="center"/>
        <w:rPr>
          <w:rFonts w:ascii="SimSun" w:eastAsia="SimSun" w:hAnsi="SimSun"/>
          <w:b/>
          <w:sz w:val="21"/>
          <w:szCs w:val="21"/>
          <w:lang w:eastAsia="zh-CN"/>
        </w:rPr>
      </w:pPr>
      <w:r w:rsidRPr="00C04FC9">
        <w:rPr>
          <w:rFonts w:ascii="SimSun" w:eastAsia="SimSun" w:hAnsi="SimSun"/>
          <w:b/>
          <w:sz w:val="21"/>
          <w:szCs w:val="21"/>
          <w:lang w:eastAsia="zh-CN"/>
        </w:rPr>
        <w:t>项目预算使用</w:t>
      </w:r>
    </w:p>
    <w:p w:rsidR="00D65AAE" w:rsidRPr="007C2E95" w:rsidRDefault="002A3000" w:rsidP="00522066">
      <w:pPr>
        <w:keepNext/>
        <w:keepLines/>
        <w:tabs>
          <w:tab w:val="left" w:pos="3261"/>
        </w:tabs>
        <w:adjustRightInd w:val="0"/>
        <w:spacing w:afterLines="50" w:after="120" w:line="340" w:lineRule="atLeast"/>
        <w:jc w:val="center"/>
        <w:rPr>
          <w:rFonts w:ascii="KaiTi" w:eastAsia="KaiTi" w:hAnsi="KaiTi"/>
          <w:iCs/>
          <w:sz w:val="21"/>
          <w:szCs w:val="21"/>
          <w:lang w:eastAsia="zh-CN"/>
        </w:rPr>
      </w:pPr>
      <w:r w:rsidRPr="007C2E95">
        <w:rPr>
          <w:rFonts w:ascii="KaiTi" w:eastAsia="KaiTi" w:hAnsi="KaiTi"/>
          <w:iCs/>
          <w:sz w:val="21"/>
          <w:szCs w:val="21"/>
          <w:lang w:eastAsia="zh-CN"/>
        </w:rPr>
        <w:t>（</w:t>
      </w:r>
      <w:r w:rsidR="00D65AAE" w:rsidRPr="007C2E95">
        <w:rPr>
          <w:rFonts w:ascii="KaiTi" w:eastAsia="KaiTi" w:hAnsi="KaiTi"/>
          <w:iCs/>
          <w:sz w:val="21"/>
          <w:szCs w:val="21"/>
          <w:lang w:eastAsia="zh-CN"/>
        </w:rPr>
        <w:t>单位：瑞郎，截至201</w:t>
      </w:r>
      <w:r w:rsidR="00D65AAE" w:rsidRPr="007C2E95">
        <w:rPr>
          <w:rFonts w:ascii="KaiTi" w:eastAsia="KaiTi" w:hAnsi="KaiTi" w:hint="eastAsia"/>
          <w:iCs/>
          <w:sz w:val="21"/>
          <w:szCs w:val="21"/>
          <w:lang w:eastAsia="zh-CN"/>
        </w:rPr>
        <w:t>5</w:t>
      </w:r>
      <w:r w:rsidR="00D65AAE" w:rsidRPr="007C2E95">
        <w:rPr>
          <w:rFonts w:ascii="KaiTi" w:eastAsia="KaiTi" w:hAnsi="KaiTi"/>
          <w:iCs/>
          <w:sz w:val="21"/>
          <w:szCs w:val="21"/>
          <w:lang w:eastAsia="zh-CN"/>
        </w:rPr>
        <w:t>年12月31日</w:t>
      </w:r>
      <w:r w:rsidR="00B03A40" w:rsidRPr="007C2E95">
        <w:rPr>
          <w:rFonts w:ascii="KaiTi" w:eastAsia="KaiTi" w:hAnsi="KaiTi"/>
          <w:iCs/>
          <w:sz w:val="21"/>
          <w:szCs w:val="21"/>
          <w:lang w:eastAsia="zh-CN"/>
        </w:rPr>
        <w:t>）</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8"/>
        <w:gridCol w:w="1800"/>
        <w:gridCol w:w="1615"/>
        <w:gridCol w:w="1711"/>
        <w:gridCol w:w="1564"/>
      </w:tblGrid>
      <w:tr w:rsidR="00D65AAE" w:rsidRPr="00571D2C" w:rsidTr="009B38C2">
        <w:trPr>
          <w:trHeight w:val="410"/>
        </w:trPr>
        <w:tc>
          <w:tcPr>
            <w:tcW w:w="13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AAE" w:rsidRPr="003E0F5B" w:rsidRDefault="00D65AAE" w:rsidP="00522066">
            <w:pPr>
              <w:keepNext/>
              <w:keepLines/>
              <w:adjustRightInd w:val="0"/>
              <w:spacing w:beforeLines="20" w:before="48" w:afterLines="20" w:after="48" w:line="340" w:lineRule="atLeast"/>
              <w:ind w:left="-74" w:right="-60"/>
              <w:jc w:val="center"/>
              <w:rPr>
                <w:rFonts w:ascii="SimSun" w:eastAsia="SimSun" w:hAnsi="SimSun"/>
                <w:bCs/>
                <w:sz w:val="16"/>
                <w:szCs w:val="16"/>
                <w:lang w:eastAsia="zh-CN"/>
              </w:rPr>
            </w:pPr>
            <w:r w:rsidRPr="003E0F5B">
              <w:rPr>
                <w:rFonts w:ascii="SimSun" w:eastAsia="SimSun" w:hAnsi="SimSun"/>
                <w:bCs/>
                <w:sz w:val="16"/>
                <w:szCs w:val="16"/>
                <w:lang w:eastAsia="zh-CN"/>
              </w:rPr>
              <w:t>项目名称</w:t>
            </w:r>
          </w:p>
        </w:tc>
        <w:tc>
          <w:tcPr>
            <w:tcW w:w="9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AAE" w:rsidRPr="003E0F5B" w:rsidRDefault="00D65AAE" w:rsidP="00522066">
            <w:pPr>
              <w:keepNext/>
              <w:keepLines/>
              <w:adjustRightInd w:val="0"/>
              <w:spacing w:beforeLines="20" w:before="48" w:afterLines="20" w:after="48" w:line="340" w:lineRule="atLeast"/>
              <w:ind w:left="-107" w:right="-108"/>
              <w:jc w:val="center"/>
              <w:rPr>
                <w:rFonts w:ascii="SimSun" w:eastAsia="SimSun" w:hAnsi="SimSun"/>
                <w:bCs/>
                <w:sz w:val="16"/>
                <w:szCs w:val="16"/>
                <w:lang w:eastAsia="zh-CN"/>
              </w:rPr>
            </w:pPr>
            <w:r w:rsidRPr="003E0F5B">
              <w:rPr>
                <w:rFonts w:ascii="SimSun" w:eastAsia="SimSun" w:hAnsi="SimSun"/>
                <w:bCs/>
                <w:sz w:val="16"/>
                <w:szCs w:val="16"/>
                <w:lang w:eastAsia="zh-CN"/>
              </w:rPr>
              <w:t>项目预算</w:t>
            </w:r>
          </w:p>
        </w:tc>
        <w:tc>
          <w:tcPr>
            <w:tcW w:w="8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AAE" w:rsidRPr="003E0F5B" w:rsidRDefault="00D65AAE" w:rsidP="00522066">
            <w:pPr>
              <w:keepNext/>
              <w:keepLines/>
              <w:adjustRightInd w:val="0"/>
              <w:spacing w:beforeLines="20" w:before="48" w:afterLines="20" w:after="48" w:line="340" w:lineRule="atLeast"/>
              <w:ind w:left="-108" w:right="-106"/>
              <w:jc w:val="center"/>
              <w:rPr>
                <w:rFonts w:ascii="SimSun" w:eastAsia="SimSun" w:hAnsi="SimSun"/>
                <w:bCs/>
                <w:sz w:val="16"/>
                <w:szCs w:val="16"/>
                <w:lang w:eastAsia="zh-CN"/>
              </w:rPr>
            </w:pPr>
            <w:r w:rsidRPr="003E0F5B">
              <w:rPr>
                <w:rFonts w:ascii="SimSun" w:eastAsia="SimSun" w:hAnsi="SimSun"/>
                <w:bCs/>
                <w:sz w:val="16"/>
                <w:szCs w:val="16"/>
                <w:lang w:eastAsia="zh-CN"/>
              </w:rPr>
              <w:t>迄今实际开支</w:t>
            </w:r>
          </w:p>
        </w:tc>
        <w:tc>
          <w:tcPr>
            <w:tcW w:w="9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AAE" w:rsidRPr="003E0F5B" w:rsidRDefault="00D65AAE" w:rsidP="00522066">
            <w:pPr>
              <w:keepNext/>
              <w:keepLines/>
              <w:adjustRightInd w:val="0"/>
              <w:spacing w:beforeLines="20" w:before="48" w:afterLines="20" w:after="48" w:line="340" w:lineRule="atLeast"/>
              <w:ind w:left="-109" w:right="-108"/>
              <w:jc w:val="center"/>
              <w:rPr>
                <w:rFonts w:ascii="SimSun" w:eastAsia="SimSun" w:hAnsi="SimSun"/>
                <w:bCs/>
                <w:sz w:val="16"/>
                <w:szCs w:val="16"/>
                <w:lang w:eastAsia="zh-CN"/>
              </w:rPr>
            </w:pPr>
            <w:r w:rsidRPr="003E0F5B">
              <w:rPr>
                <w:rFonts w:ascii="SimSun" w:eastAsia="SimSun" w:hAnsi="SimSun"/>
                <w:bCs/>
                <w:sz w:val="16"/>
                <w:szCs w:val="16"/>
                <w:lang w:eastAsia="zh-CN"/>
              </w:rPr>
              <w:t>预算实际使用率</w:t>
            </w:r>
          </w:p>
        </w:tc>
        <w:tc>
          <w:tcPr>
            <w:tcW w:w="85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AAE" w:rsidRPr="003E0F5B" w:rsidRDefault="00D65AAE" w:rsidP="00522066">
            <w:pPr>
              <w:keepNext/>
              <w:keepLines/>
              <w:adjustRightInd w:val="0"/>
              <w:spacing w:beforeLines="20" w:before="48" w:afterLines="20" w:after="48" w:line="340" w:lineRule="atLeast"/>
              <w:ind w:left="-109" w:right="-73" w:firstLine="1"/>
              <w:jc w:val="center"/>
              <w:rPr>
                <w:rFonts w:ascii="SimSun" w:eastAsia="SimSun" w:hAnsi="SimSun"/>
                <w:bCs/>
                <w:sz w:val="16"/>
                <w:szCs w:val="16"/>
                <w:lang w:eastAsia="zh-CN"/>
              </w:rPr>
            </w:pPr>
            <w:r w:rsidRPr="003E0F5B">
              <w:rPr>
                <w:rFonts w:ascii="SimSun" w:eastAsia="SimSun" w:hAnsi="SimSun"/>
                <w:bCs/>
                <w:sz w:val="16"/>
                <w:szCs w:val="16"/>
                <w:lang w:eastAsia="zh-CN"/>
              </w:rPr>
              <w:t>项目实施进展率</w:t>
            </w:r>
          </w:p>
        </w:tc>
      </w:tr>
      <w:tr w:rsidR="00D65AAE" w:rsidRPr="00571D2C" w:rsidTr="009B38C2">
        <w:trPr>
          <w:trHeight w:val="284"/>
        </w:trPr>
        <w:tc>
          <w:tcPr>
            <w:tcW w:w="1363"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jc w:val="both"/>
              <w:rPr>
                <w:rFonts w:ascii="SimSun" w:eastAsia="SimSun" w:hAnsi="SimSun"/>
                <w:sz w:val="16"/>
                <w:szCs w:val="16"/>
                <w:lang w:eastAsia="zh-CN"/>
              </w:rPr>
            </w:pPr>
            <w:r w:rsidRPr="003E0F5B">
              <w:rPr>
                <w:rFonts w:ascii="SimSun" w:eastAsia="SimSun" w:hAnsi="SimSun" w:hint="eastAsia"/>
                <w:sz w:val="16"/>
                <w:szCs w:val="16"/>
                <w:lang w:eastAsia="zh-CN"/>
              </w:rPr>
              <w:t>安全和防火保护措施</w:t>
            </w:r>
          </w:p>
        </w:tc>
        <w:tc>
          <w:tcPr>
            <w:tcW w:w="978"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ind w:rightChars="100" w:right="200"/>
              <w:jc w:val="center"/>
              <w:rPr>
                <w:rFonts w:ascii="SimSun" w:eastAsia="SimSun" w:hAnsi="SimSun"/>
                <w:sz w:val="16"/>
                <w:szCs w:val="16"/>
                <w:lang w:val="fr-CH"/>
              </w:rPr>
            </w:pPr>
            <w:r w:rsidRPr="003E0F5B">
              <w:rPr>
                <w:rFonts w:ascii="SimSun" w:eastAsia="SimSun" w:hAnsi="SimSun"/>
                <w:sz w:val="16"/>
                <w:szCs w:val="16"/>
                <w:lang w:val="fr-CH"/>
              </w:rPr>
              <w:t>400,000</w:t>
            </w:r>
          </w:p>
        </w:tc>
        <w:tc>
          <w:tcPr>
            <w:tcW w:w="878"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jc w:val="center"/>
              <w:rPr>
                <w:rFonts w:ascii="SimSun" w:eastAsia="SimSun" w:hAnsi="SimSun"/>
                <w:sz w:val="16"/>
                <w:szCs w:val="16"/>
                <w:lang w:val="fr-CH"/>
              </w:rPr>
            </w:pPr>
            <w:r w:rsidRPr="003E0F5B">
              <w:rPr>
                <w:rFonts w:ascii="SimSun" w:eastAsia="SimSun" w:hAnsi="SimSun"/>
                <w:sz w:val="16"/>
                <w:szCs w:val="16"/>
                <w:lang w:val="fr-CH"/>
              </w:rPr>
              <w:t>122,587</w:t>
            </w:r>
          </w:p>
        </w:tc>
        <w:tc>
          <w:tcPr>
            <w:tcW w:w="93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jc w:val="center"/>
              <w:rPr>
                <w:rFonts w:ascii="SimSun" w:eastAsia="SimSun" w:hAnsi="SimSun"/>
                <w:sz w:val="16"/>
                <w:szCs w:val="16"/>
                <w:lang w:val="fr-CH"/>
              </w:rPr>
            </w:pPr>
            <w:r w:rsidRPr="003E0F5B">
              <w:rPr>
                <w:rFonts w:ascii="SimSun" w:eastAsia="SimSun" w:hAnsi="SimSun"/>
                <w:sz w:val="16"/>
                <w:szCs w:val="16"/>
                <w:lang w:val="fr-CH"/>
              </w:rPr>
              <w:t>31%</w:t>
            </w:r>
          </w:p>
        </w:tc>
        <w:tc>
          <w:tcPr>
            <w:tcW w:w="850"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jc w:val="center"/>
              <w:rPr>
                <w:rFonts w:ascii="SimSun" w:eastAsia="SimSun" w:hAnsi="SimSun"/>
                <w:sz w:val="16"/>
                <w:szCs w:val="16"/>
                <w:lang w:val="fr-CH"/>
              </w:rPr>
            </w:pPr>
            <w:r w:rsidRPr="003E0F5B">
              <w:rPr>
                <w:rFonts w:ascii="SimSun" w:eastAsia="SimSun" w:hAnsi="SimSun"/>
                <w:sz w:val="16"/>
                <w:szCs w:val="16"/>
                <w:lang w:val="fr-CH"/>
              </w:rPr>
              <w:t>40%</w:t>
            </w:r>
          </w:p>
        </w:tc>
      </w:tr>
    </w:tbl>
    <w:p w:rsidR="003E0F5B" w:rsidRDefault="00D65AAE" w:rsidP="007C2E95">
      <w:pPr>
        <w:keepNext/>
        <w:keepLines/>
        <w:tabs>
          <w:tab w:val="left" w:pos="3261"/>
        </w:tabs>
        <w:adjustRightInd w:val="0"/>
        <w:spacing w:beforeLines="50" w:before="120" w:line="340" w:lineRule="atLeast"/>
        <w:jc w:val="center"/>
        <w:rPr>
          <w:rFonts w:ascii="SimSun" w:eastAsia="SimSun" w:hAnsi="SimSun"/>
          <w:b/>
          <w:sz w:val="21"/>
          <w:szCs w:val="21"/>
          <w:lang w:eastAsia="zh-CN"/>
        </w:rPr>
      </w:pPr>
      <w:r w:rsidRPr="00C04FC9">
        <w:rPr>
          <w:rFonts w:ascii="SimSun" w:eastAsia="SimSun" w:hAnsi="SimSun"/>
          <w:b/>
          <w:sz w:val="21"/>
          <w:szCs w:val="21"/>
          <w:lang w:eastAsia="zh-CN"/>
        </w:rPr>
        <w:t>项目预算使用</w:t>
      </w:r>
      <w:r w:rsidR="002A3000" w:rsidRPr="00C04FC9">
        <w:rPr>
          <w:rFonts w:ascii="SimSun" w:eastAsia="SimSun" w:hAnsi="SimSun"/>
          <w:b/>
          <w:sz w:val="21"/>
          <w:szCs w:val="21"/>
          <w:lang w:eastAsia="zh-CN"/>
        </w:rPr>
        <w:t>（</w:t>
      </w:r>
      <w:r w:rsidRPr="00C04FC9">
        <w:rPr>
          <w:rFonts w:ascii="SimSun" w:eastAsia="SimSun" w:hAnsi="SimSun"/>
          <w:b/>
          <w:sz w:val="21"/>
          <w:szCs w:val="21"/>
          <w:lang w:eastAsia="zh-CN"/>
        </w:rPr>
        <w:t>按里程碑</w:t>
      </w:r>
      <w:r w:rsidR="00B03A40" w:rsidRPr="00C04FC9">
        <w:rPr>
          <w:rFonts w:ascii="SimSun" w:eastAsia="SimSun" w:hAnsi="SimSun"/>
          <w:b/>
          <w:sz w:val="21"/>
          <w:szCs w:val="21"/>
          <w:lang w:eastAsia="zh-CN"/>
        </w:rPr>
        <w:t>）</w:t>
      </w:r>
    </w:p>
    <w:p w:rsidR="00D65AAE" w:rsidRPr="007C2E95" w:rsidRDefault="002A3000" w:rsidP="007C2E95">
      <w:pPr>
        <w:keepNext/>
        <w:keepLines/>
        <w:tabs>
          <w:tab w:val="left" w:pos="3261"/>
        </w:tabs>
        <w:adjustRightInd w:val="0"/>
        <w:spacing w:afterLines="50" w:after="120" w:line="340" w:lineRule="atLeast"/>
        <w:jc w:val="center"/>
        <w:rPr>
          <w:rFonts w:ascii="KaiTi" w:eastAsia="KaiTi" w:hAnsi="KaiTi"/>
          <w:iCs/>
          <w:sz w:val="21"/>
          <w:szCs w:val="21"/>
          <w:lang w:eastAsia="zh-CN"/>
        </w:rPr>
      </w:pPr>
      <w:r w:rsidRPr="007C2E95">
        <w:rPr>
          <w:rFonts w:ascii="KaiTi" w:eastAsia="KaiTi" w:hAnsi="KaiTi"/>
          <w:iCs/>
          <w:sz w:val="21"/>
          <w:szCs w:val="21"/>
          <w:lang w:eastAsia="zh-CN"/>
        </w:rPr>
        <w:t>（</w:t>
      </w:r>
      <w:r w:rsidR="00D65AAE" w:rsidRPr="007C2E95">
        <w:rPr>
          <w:rFonts w:ascii="KaiTi" w:eastAsia="KaiTi" w:hAnsi="KaiTi"/>
          <w:iCs/>
          <w:sz w:val="21"/>
          <w:szCs w:val="21"/>
          <w:lang w:eastAsia="zh-CN"/>
        </w:rPr>
        <w:t>单位：瑞郎，截至201</w:t>
      </w:r>
      <w:r w:rsidR="00D65AAE" w:rsidRPr="007C2E95">
        <w:rPr>
          <w:rFonts w:ascii="KaiTi" w:eastAsia="KaiTi" w:hAnsi="KaiTi" w:hint="eastAsia"/>
          <w:iCs/>
          <w:sz w:val="21"/>
          <w:szCs w:val="21"/>
          <w:lang w:eastAsia="zh-CN"/>
        </w:rPr>
        <w:t>5</w:t>
      </w:r>
      <w:r w:rsidR="00D65AAE" w:rsidRPr="007C2E95">
        <w:rPr>
          <w:rFonts w:ascii="KaiTi" w:eastAsia="KaiTi" w:hAnsi="KaiTi"/>
          <w:iCs/>
          <w:sz w:val="21"/>
          <w:szCs w:val="21"/>
          <w:lang w:eastAsia="zh-CN"/>
        </w:rPr>
        <w:t>年12月31日</w:t>
      </w:r>
      <w:r w:rsidR="00B03A40" w:rsidRPr="007C2E95">
        <w:rPr>
          <w:rFonts w:ascii="KaiTi" w:eastAsia="KaiTi" w:hAnsi="KaiTi"/>
          <w:iCs/>
          <w:sz w:val="21"/>
          <w:szCs w:val="21"/>
          <w:lang w:eastAsia="zh-CN"/>
        </w:rPr>
        <w:t>）</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4"/>
        <w:gridCol w:w="1236"/>
        <w:gridCol w:w="1485"/>
        <w:gridCol w:w="1608"/>
        <w:gridCol w:w="1915"/>
      </w:tblGrid>
      <w:tr w:rsidR="00D65AAE" w:rsidRPr="00571D2C" w:rsidTr="009B38C2">
        <w:trPr>
          <w:trHeight w:val="410"/>
        </w:trPr>
        <w:tc>
          <w:tcPr>
            <w:tcW w:w="16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AAE" w:rsidRPr="003E0F5B" w:rsidRDefault="00D65AAE" w:rsidP="00522066">
            <w:pPr>
              <w:keepNext/>
              <w:keepLines/>
              <w:adjustRightInd w:val="0"/>
              <w:spacing w:beforeLines="20" w:before="48" w:afterLines="20" w:after="48" w:line="340" w:lineRule="atLeast"/>
              <w:ind w:left="-74" w:right="-60"/>
              <w:jc w:val="center"/>
              <w:rPr>
                <w:rFonts w:ascii="SimSun" w:eastAsia="SimSun" w:hAnsi="SimSun"/>
                <w:bCs/>
                <w:sz w:val="16"/>
                <w:szCs w:val="16"/>
                <w:lang w:eastAsia="zh-CN"/>
              </w:rPr>
            </w:pPr>
            <w:r w:rsidRPr="003E0F5B">
              <w:rPr>
                <w:rFonts w:ascii="SimSun" w:eastAsia="SimSun" w:hAnsi="SimSun"/>
                <w:bCs/>
                <w:sz w:val="16"/>
                <w:szCs w:val="16"/>
                <w:lang w:eastAsia="zh-CN"/>
              </w:rPr>
              <w:t>关键里程碑</w:t>
            </w:r>
          </w:p>
        </w:tc>
        <w:tc>
          <w:tcPr>
            <w:tcW w:w="67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AAE" w:rsidRPr="003E0F5B" w:rsidRDefault="00D65AAE" w:rsidP="00522066">
            <w:pPr>
              <w:keepNext/>
              <w:keepLines/>
              <w:adjustRightInd w:val="0"/>
              <w:spacing w:beforeLines="20" w:before="48" w:afterLines="20" w:after="48" w:line="340" w:lineRule="atLeast"/>
              <w:ind w:left="-107" w:right="-108"/>
              <w:jc w:val="center"/>
              <w:rPr>
                <w:rFonts w:ascii="SimSun" w:eastAsia="SimSun" w:hAnsi="SimSun"/>
                <w:bCs/>
                <w:sz w:val="16"/>
                <w:szCs w:val="16"/>
                <w:lang w:eastAsia="zh-CN"/>
              </w:rPr>
            </w:pPr>
            <w:r w:rsidRPr="003E0F5B">
              <w:rPr>
                <w:rFonts w:ascii="SimSun" w:eastAsia="SimSun" w:hAnsi="SimSun"/>
                <w:bCs/>
                <w:sz w:val="16"/>
                <w:szCs w:val="16"/>
                <w:lang w:eastAsia="zh-CN"/>
              </w:rPr>
              <w:t>项目预算</w:t>
            </w:r>
          </w:p>
        </w:tc>
        <w:tc>
          <w:tcPr>
            <w:tcW w:w="80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AAE" w:rsidRPr="003E0F5B" w:rsidRDefault="00D65AAE" w:rsidP="00522066">
            <w:pPr>
              <w:keepNext/>
              <w:keepLines/>
              <w:adjustRightInd w:val="0"/>
              <w:spacing w:beforeLines="20" w:before="48" w:afterLines="20" w:after="48" w:line="340" w:lineRule="atLeast"/>
              <w:ind w:left="-108" w:right="-106"/>
              <w:jc w:val="center"/>
              <w:rPr>
                <w:rFonts w:ascii="SimSun" w:eastAsia="SimSun" w:hAnsi="SimSun"/>
                <w:bCs/>
                <w:sz w:val="16"/>
                <w:szCs w:val="16"/>
                <w:lang w:eastAsia="zh-CN"/>
              </w:rPr>
            </w:pPr>
            <w:r w:rsidRPr="003E0F5B">
              <w:rPr>
                <w:rFonts w:ascii="SimSun" w:eastAsia="SimSun" w:hAnsi="SimSun"/>
                <w:bCs/>
                <w:sz w:val="16"/>
                <w:szCs w:val="16"/>
                <w:lang w:eastAsia="zh-CN"/>
              </w:rPr>
              <w:t>迄今实际开支</w:t>
            </w:r>
          </w:p>
        </w:tc>
        <w:tc>
          <w:tcPr>
            <w:tcW w:w="87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AAE" w:rsidRPr="003E0F5B" w:rsidRDefault="00D65AAE" w:rsidP="00522066">
            <w:pPr>
              <w:keepNext/>
              <w:keepLines/>
              <w:adjustRightInd w:val="0"/>
              <w:spacing w:beforeLines="20" w:before="48" w:afterLines="20" w:after="48" w:line="340" w:lineRule="atLeast"/>
              <w:ind w:left="-109" w:right="-108"/>
              <w:jc w:val="center"/>
              <w:rPr>
                <w:rFonts w:ascii="SimSun" w:eastAsia="SimSun" w:hAnsi="SimSun"/>
                <w:bCs/>
                <w:sz w:val="16"/>
                <w:szCs w:val="16"/>
                <w:lang w:eastAsia="zh-CN"/>
              </w:rPr>
            </w:pPr>
            <w:r w:rsidRPr="003E0F5B">
              <w:rPr>
                <w:rFonts w:ascii="SimSun" w:eastAsia="SimSun" w:hAnsi="SimSun"/>
                <w:bCs/>
                <w:sz w:val="16"/>
                <w:szCs w:val="16"/>
                <w:lang w:eastAsia="zh-CN"/>
              </w:rPr>
              <w:t>预算实际使用率</w:t>
            </w:r>
          </w:p>
        </w:tc>
        <w:tc>
          <w:tcPr>
            <w:tcW w:w="104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AAE" w:rsidRPr="003E0F5B" w:rsidRDefault="00D65AAE" w:rsidP="00522066">
            <w:pPr>
              <w:keepNext/>
              <w:keepLines/>
              <w:adjustRightInd w:val="0"/>
              <w:spacing w:beforeLines="20" w:before="48" w:afterLines="20" w:after="48" w:line="340" w:lineRule="atLeast"/>
              <w:ind w:left="-109" w:right="-73" w:firstLine="1"/>
              <w:jc w:val="center"/>
              <w:rPr>
                <w:rFonts w:ascii="SimSun" w:eastAsia="SimSun" w:hAnsi="SimSun"/>
                <w:bCs/>
                <w:sz w:val="16"/>
                <w:szCs w:val="16"/>
                <w:lang w:eastAsia="zh-CN"/>
              </w:rPr>
            </w:pPr>
            <w:r w:rsidRPr="003E0F5B">
              <w:rPr>
                <w:rFonts w:ascii="SimSun" w:eastAsia="SimSun" w:hAnsi="SimSun"/>
                <w:bCs/>
                <w:sz w:val="16"/>
                <w:szCs w:val="16"/>
                <w:lang w:eastAsia="zh-CN"/>
              </w:rPr>
              <w:t>里程碑实施进展率</w:t>
            </w:r>
          </w:p>
        </w:tc>
      </w:tr>
      <w:tr w:rsidR="00D65AAE" w:rsidRPr="00571D2C" w:rsidTr="009B38C2">
        <w:trPr>
          <w:trHeight w:val="389"/>
        </w:trPr>
        <w:tc>
          <w:tcPr>
            <w:tcW w:w="1606"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jc w:val="both"/>
              <w:rPr>
                <w:rFonts w:ascii="SimSun" w:eastAsia="SimSun" w:hAnsi="SimSun"/>
                <w:sz w:val="16"/>
                <w:szCs w:val="16"/>
                <w:lang w:eastAsia="zh-CN"/>
              </w:rPr>
            </w:pPr>
            <w:r w:rsidRPr="003E0F5B">
              <w:rPr>
                <w:rFonts w:ascii="SimSun" w:eastAsia="SimSun" w:hAnsi="SimSun"/>
                <w:sz w:val="16"/>
                <w:szCs w:val="16"/>
                <w:lang w:val="fr-CH"/>
              </w:rPr>
              <w:t>PCT</w:t>
            </w:r>
            <w:r w:rsidRPr="003E0F5B">
              <w:rPr>
                <w:rFonts w:ascii="SimSun" w:eastAsia="SimSun" w:hAnsi="SimSun" w:hint="eastAsia"/>
                <w:sz w:val="16"/>
                <w:szCs w:val="16"/>
                <w:lang w:eastAsia="zh-CN"/>
              </w:rPr>
              <w:t>大楼的区域化</w:t>
            </w:r>
          </w:p>
        </w:tc>
        <w:tc>
          <w:tcPr>
            <w:tcW w:w="672"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ind w:rightChars="100" w:right="200"/>
              <w:jc w:val="right"/>
              <w:rPr>
                <w:rFonts w:ascii="SimSun" w:eastAsia="SimSun" w:hAnsi="SimSun"/>
                <w:sz w:val="16"/>
                <w:szCs w:val="16"/>
                <w:lang w:val="fr-CH"/>
              </w:rPr>
            </w:pPr>
            <w:r w:rsidRPr="003E0F5B">
              <w:rPr>
                <w:rFonts w:ascii="SimSun" w:eastAsia="SimSun" w:hAnsi="SimSun"/>
                <w:sz w:val="16"/>
                <w:szCs w:val="16"/>
                <w:lang w:val="fr-CH"/>
              </w:rPr>
              <w:t>45,000</w:t>
            </w:r>
          </w:p>
        </w:tc>
        <w:tc>
          <w:tcPr>
            <w:tcW w:w="807"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ind w:rightChars="150" w:right="300"/>
              <w:jc w:val="right"/>
              <w:rPr>
                <w:rFonts w:ascii="SimSun" w:eastAsia="SimSun" w:hAnsi="SimSun"/>
                <w:sz w:val="16"/>
                <w:szCs w:val="16"/>
                <w:lang w:val="fr-CH"/>
              </w:rPr>
            </w:pPr>
            <w:r w:rsidRPr="003E0F5B">
              <w:rPr>
                <w:rFonts w:ascii="SimSun" w:eastAsia="SimSun" w:hAnsi="SimSun"/>
                <w:sz w:val="16"/>
                <w:szCs w:val="16"/>
                <w:lang w:val="fr-CH"/>
              </w:rPr>
              <w:t>44,392</w:t>
            </w:r>
          </w:p>
        </w:tc>
        <w:tc>
          <w:tcPr>
            <w:tcW w:w="87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ind w:rightChars="250" w:right="500"/>
              <w:jc w:val="right"/>
              <w:rPr>
                <w:rFonts w:ascii="SimSun" w:eastAsia="SimSun" w:hAnsi="SimSun"/>
                <w:sz w:val="16"/>
                <w:szCs w:val="16"/>
                <w:lang w:val="fr-CH"/>
              </w:rPr>
            </w:pPr>
            <w:r w:rsidRPr="003E0F5B">
              <w:rPr>
                <w:rFonts w:ascii="SimSun" w:eastAsia="SimSun" w:hAnsi="SimSun"/>
                <w:sz w:val="16"/>
                <w:szCs w:val="16"/>
                <w:lang w:val="fr-CH"/>
              </w:rPr>
              <w:t>9</w:t>
            </w:r>
            <w:r w:rsidRPr="003E0F5B">
              <w:rPr>
                <w:rFonts w:ascii="SimSun" w:eastAsia="SimSun" w:hAnsi="SimSun" w:hint="eastAsia"/>
                <w:sz w:val="16"/>
                <w:szCs w:val="16"/>
                <w:lang w:val="fr-CH" w:eastAsia="zh-CN"/>
              </w:rPr>
              <w:t>8</w:t>
            </w:r>
            <w:r w:rsidRPr="003E0F5B">
              <w:rPr>
                <w:rFonts w:ascii="SimSun" w:eastAsia="SimSun" w:hAnsi="SimSun"/>
                <w:sz w:val="16"/>
                <w:szCs w:val="16"/>
                <w:lang w:val="fr-CH"/>
              </w:rPr>
              <w:t>%</w:t>
            </w:r>
          </w:p>
        </w:tc>
        <w:tc>
          <w:tcPr>
            <w:tcW w:w="1041"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ind w:rightChars="350" w:right="700"/>
              <w:jc w:val="right"/>
              <w:rPr>
                <w:rFonts w:ascii="SimSun" w:eastAsia="SimSun" w:hAnsi="SimSun"/>
                <w:sz w:val="16"/>
                <w:szCs w:val="16"/>
                <w:lang w:val="fr-CH"/>
              </w:rPr>
            </w:pPr>
            <w:r w:rsidRPr="003E0F5B">
              <w:rPr>
                <w:rFonts w:ascii="SimSun" w:eastAsia="SimSun" w:hAnsi="SimSun"/>
                <w:sz w:val="16"/>
                <w:szCs w:val="16"/>
                <w:lang w:val="fr-CH"/>
              </w:rPr>
              <w:t>100%</w:t>
            </w:r>
          </w:p>
        </w:tc>
      </w:tr>
      <w:tr w:rsidR="00D65AAE" w:rsidRPr="00571D2C" w:rsidTr="009B38C2">
        <w:trPr>
          <w:trHeight w:val="389"/>
        </w:trPr>
        <w:tc>
          <w:tcPr>
            <w:tcW w:w="1606"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jc w:val="both"/>
              <w:rPr>
                <w:rFonts w:ascii="SimSun" w:eastAsia="SimSun" w:hAnsi="SimSun"/>
                <w:sz w:val="16"/>
                <w:szCs w:val="16"/>
                <w:lang w:eastAsia="zh-CN"/>
              </w:rPr>
            </w:pPr>
            <w:r w:rsidRPr="003E0F5B">
              <w:rPr>
                <w:rFonts w:ascii="SimSun" w:eastAsia="SimSun" w:hAnsi="SimSun" w:hint="eastAsia"/>
                <w:sz w:val="16"/>
                <w:szCs w:val="16"/>
                <w:lang w:eastAsia="zh-CN"/>
              </w:rPr>
              <w:t>改进</w:t>
            </w:r>
            <w:r w:rsidRPr="003E0F5B">
              <w:rPr>
                <w:rFonts w:ascii="SimSun" w:eastAsia="SimSun" w:hAnsi="SimSun"/>
                <w:sz w:val="16"/>
                <w:szCs w:val="16"/>
                <w:lang w:eastAsia="zh-CN"/>
              </w:rPr>
              <w:t>AB</w:t>
            </w:r>
            <w:r w:rsidRPr="003E0F5B">
              <w:rPr>
                <w:rFonts w:ascii="SimSun" w:eastAsia="SimSun" w:hAnsi="SimSun" w:hint="eastAsia"/>
                <w:sz w:val="16"/>
                <w:szCs w:val="16"/>
                <w:lang w:eastAsia="zh-CN"/>
              </w:rPr>
              <w:t>-2层代表区域的空间规划/在</w:t>
            </w:r>
            <w:r w:rsidRPr="003E0F5B">
              <w:rPr>
                <w:rFonts w:ascii="SimSun" w:eastAsia="SimSun" w:hAnsi="SimSun"/>
                <w:sz w:val="16"/>
                <w:szCs w:val="16"/>
                <w:lang w:eastAsia="zh-CN"/>
              </w:rPr>
              <w:t>AB</w:t>
            </w:r>
            <w:r w:rsidRPr="003E0F5B">
              <w:rPr>
                <w:rFonts w:ascii="SimSun" w:eastAsia="SimSun" w:hAnsi="SimSun" w:hint="eastAsia"/>
                <w:sz w:val="16"/>
                <w:szCs w:val="16"/>
                <w:lang w:eastAsia="zh-CN"/>
              </w:rPr>
              <w:t>-2层电梯平台上修建</w:t>
            </w:r>
            <w:r w:rsidRPr="003E0F5B">
              <w:rPr>
                <w:rFonts w:ascii="SimSun" w:eastAsia="SimSun" w:hAnsi="SimSun" w:cs="Arial" w:hint="eastAsia"/>
                <w:bCs/>
                <w:sz w:val="16"/>
                <w:szCs w:val="16"/>
                <w:lang w:eastAsia="zh-CN"/>
              </w:rPr>
              <w:t>气密过渡仓</w:t>
            </w:r>
          </w:p>
        </w:tc>
        <w:tc>
          <w:tcPr>
            <w:tcW w:w="672"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ind w:rightChars="100" w:right="200"/>
              <w:jc w:val="right"/>
              <w:rPr>
                <w:rFonts w:ascii="SimSun" w:eastAsia="SimSun" w:hAnsi="SimSun"/>
                <w:sz w:val="16"/>
                <w:szCs w:val="16"/>
                <w:lang w:val="fr-CH"/>
              </w:rPr>
            </w:pPr>
            <w:r w:rsidRPr="003E0F5B">
              <w:rPr>
                <w:rFonts w:ascii="SimSun" w:eastAsia="SimSun" w:hAnsi="SimSun"/>
                <w:sz w:val="16"/>
                <w:szCs w:val="16"/>
                <w:lang w:val="fr-CH"/>
              </w:rPr>
              <w:t>55,000</w:t>
            </w:r>
          </w:p>
        </w:tc>
        <w:tc>
          <w:tcPr>
            <w:tcW w:w="807"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line="300" w:lineRule="atLeast"/>
              <w:ind w:rightChars="150" w:right="300"/>
              <w:jc w:val="right"/>
              <w:rPr>
                <w:rFonts w:ascii="SimSun" w:eastAsia="SimSun" w:hAnsi="SimSun"/>
                <w:sz w:val="16"/>
                <w:szCs w:val="16"/>
              </w:rPr>
            </w:pPr>
            <w:r w:rsidRPr="003E0F5B">
              <w:rPr>
                <w:rFonts w:ascii="SimSun" w:eastAsia="SimSun" w:hAnsi="SimSun"/>
                <w:sz w:val="16"/>
                <w:szCs w:val="16"/>
              </w:rPr>
              <w:t>78,195</w:t>
            </w:r>
          </w:p>
        </w:tc>
        <w:tc>
          <w:tcPr>
            <w:tcW w:w="87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line="300" w:lineRule="atLeast"/>
              <w:ind w:rightChars="250" w:right="500"/>
              <w:jc w:val="right"/>
              <w:rPr>
                <w:rFonts w:ascii="SimSun" w:eastAsia="SimSun" w:hAnsi="SimSun"/>
                <w:sz w:val="16"/>
                <w:szCs w:val="16"/>
              </w:rPr>
            </w:pPr>
            <w:r w:rsidRPr="003E0F5B">
              <w:rPr>
                <w:rFonts w:ascii="SimSun" w:eastAsia="SimSun" w:hAnsi="SimSun"/>
                <w:sz w:val="16"/>
                <w:szCs w:val="16"/>
              </w:rPr>
              <w:t>142%</w:t>
            </w:r>
          </w:p>
        </w:tc>
        <w:tc>
          <w:tcPr>
            <w:tcW w:w="1041"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line="300" w:lineRule="atLeast"/>
              <w:ind w:rightChars="350" w:right="700"/>
              <w:jc w:val="right"/>
              <w:rPr>
                <w:rFonts w:ascii="SimSun" w:eastAsia="SimSun" w:hAnsi="SimSun"/>
                <w:sz w:val="16"/>
                <w:szCs w:val="16"/>
              </w:rPr>
            </w:pPr>
            <w:r w:rsidRPr="003E0F5B">
              <w:rPr>
                <w:rFonts w:ascii="SimSun" w:eastAsia="SimSun" w:hAnsi="SimSun"/>
                <w:sz w:val="16"/>
                <w:szCs w:val="16"/>
              </w:rPr>
              <w:t>100%</w:t>
            </w:r>
          </w:p>
        </w:tc>
      </w:tr>
      <w:tr w:rsidR="00D65AAE" w:rsidRPr="00571D2C" w:rsidTr="009B38C2">
        <w:trPr>
          <w:trHeight w:val="389"/>
        </w:trPr>
        <w:tc>
          <w:tcPr>
            <w:tcW w:w="1606"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jc w:val="both"/>
              <w:rPr>
                <w:rFonts w:ascii="SimSun" w:eastAsia="SimSun" w:hAnsi="SimSun"/>
                <w:sz w:val="16"/>
                <w:szCs w:val="16"/>
                <w:lang w:eastAsia="zh-CN"/>
              </w:rPr>
            </w:pPr>
            <w:r w:rsidRPr="003E0F5B">
              <w:rPr>
                <w:rFonts w:ascii="SimSun" w:eastAsia="SimSun" w:hAnsi="SimSun" w:hint="eastAsia"/>
                <w:sz w:val="16"/>
                <w:szCs w:val="16"/>
                <w:lang w:eastAsia="zh-CN"/>
              </w:rPr>
              <w:t>研究及与</w:t>
            </w:r>
            <w:r w:rsidRPr="003E0F5B">
              <w:rPr>
                <w:rFonts w:ascii="SimSun" w:eastAsia="SimSun" w:hAnsi="SimSun"/>
                <w:sz w:val="16"/>
                <w:szCs w:val="16"/>
                <w:lang w:eastAsia="zh-CN"/>
              </w:rPr>
              <w:t>GBI</w:t>
            </w:r>
            <w:r w:rsidRPr="003E0F5B">
              <w:rPr>
                <w:rFonts w:ascii="SimSun" w:eastAsia="SimSun" w:hAnsi="SimSun" w:hint="eastAsia"/>
                <w:sz w:val="16"/>
                <w:szCs w:val="16"/>
                <w:lang w:eastAsia="zh-CN"/>
              </w:rPr>
              <w:t>和</w:t>
            </w:r>
            <w:r w:rsidRPr="003E0F5B">
              <w:rPr>
                <w:rFonts w:ascii="SimSun" w:eastAsia="SimSun" w:hAnsi="SimSun"/>
                <w:sz w:val="16"/>
                <w:szCs w:val="16"/>
                <w:lang w:eastAsia="zh-CN"/>
              </w:rPr>
              <w:t>AB</w:t>
            </w:r>
            <w:r w:rsidRPr="003E0F5B">
              <w:rPr>
                <w:rFonts w:ascii="SimSun" w:eastAsia="SimSun" w:hAnsi="SimSun" w:hint="eastAsia"/>
                <w:sz w:val="16"/>
                <w:szCs w:val="16"/>
                <w:lang w:eastAsia="zh-CN"/>
              </w:rPr>
              <w:t>大楼之间区域化工程相关的项目</w:t>
            </w:r>
          </w:p>
        </w:tc>
        <w:tc>
          <w:tcPr>
            <w:tcW w:w="672"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ind w:rightChars="100" w:right="200"/>
              <w:jc w:val="right"/>
              <w:rPr>
                <w:rFonts w:ascii="SimSun" w:eastAsia="SimSun" w:hAnsi="SimSun"/>
                <w:sz w:val="16"/>
                <w:szCs w:val="16"/>
                <w:lang w:val="fr-CH"/>
              </w:rPr>
            </w:pPr>
            <w:r w:rsidRPr="003E0F5B">
              <w:rPr>
                <w:rFonts w:ascii="SimSun" w:eastAsia="SimSun" w:hAnsi="SimSun"/>
                <w:sz w:val="16"/>
                <w:szCs w:val="16"/>
              </w:rPr>
              <w:t>175,000</w:t>
            </w:r>
          </w:p>
        </w:tc>
        <w:tc>
          <w:tcPr>
            <w:tcW w:w="807"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line="300" w:lineRule="atLeast"/>
              <w:ind w:rightChars="150" w:right="300"/>
              <w:jc w:val="right"/>
              <w:rPr>
                <w:rFonts w:ascii="SimSun" w:eastAsia="SimSun" w:hAnsi="SimSun"/>
                <w:sz w:val="16"/>
                <w:szCs w:val="16"/>
              </w:rPr>
            </w:pPr>
            <w:r w:rsidRPr="003E0F5B">
              <w:rPr>
                <w:rFonts w:ascii="SimSun" w:eastAsia="SimSun" w:hAnsi="SimSun"/>
                <w:sz w:val="16"/>
                <w:szCs w:val="16"/>
              </w:rPr>
              <w:t>0</w:t>
            </w:r>
          </w:p>
        </w:tc>
        <w:tc>
          <w:tcPr>
            <w:tcW w:w="87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line="300" w:lineRule="atLeast"/>
              <w:ind w:rightChars="250" w:right="500"/>
              <w:jc w:val="right"/>
              <w:rPr>
                <w:rFonts w:ascii="SimSun" w:eastAsia="SimSun" w:hAnsi="SimSun"/>
                <w:sz w:val="16"/>
                <w:szCs w:val="16"/>
              </w:rPr>
            </w:pPr>
            <w:r w:rsidRPr="003E0F5B">
              <w:rPr>
                <w:rFonts w:ascii="SimSun" w:eastAsia="SimSun" w:hAnsi="SimSun"/>
                <w:sz w:val="16"/>
                <w:szCs w:val="16"/>
              </w:rPr>
              <w:t>0%</w:t>
            </w:r>
          </w:p>
        </w:tc>
        <w:tc>
          <w:tcPr>
            <w:tcW w:w="1041"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line="300" w:lineRule="atLeast"/>
              <w:ind w:rightChars="350" w:right="700"/>
              <w:jc w:val="right"/>
              <w:rPr>
                <w:rFonts w:ascii="SimSun" w:eastAsia="SimSun" w:hAnsi="SimSun"/>
                <w:sz w:val="16"/>
                <w:szCs w:val="16"/>
              </w:rPr>
            </w:pPr>
            <w:r w:rsidRPr="003E0F5B">
              <w:rPr>
                <w:rFonts w:ascii="SimSun" w:eastAsia="SimSun" w:hAnsi="SimSun"/>
                <w:sz w:val="16"/>
                <w:szCs w:val="16"/>
              </w:rPr>
              <w:t>10%</w:t>
            </w:r>
          </w:p>
        </w:tc>
      </w:tr>
      <w:tr w:rsidR="00D65AAE" w:rsidRPr="00571D2C" w:rsidTr="009B38C2">
        <w:trPr>
          <w:trHeight w:val="389"/>
        </w:trPr>
        <w:tc>
          <w:tcPr>
            <w:tcW w:w="1606"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jc w:val="both"/>
              <w:rPr>
                <w:rFonts w:ascii="SimSun" w:eastAsia="SimSun" w:hAnsi="SimSun"/>
                <w:sz w:val="16"/>
                <w:szCs w:val="16"/>
                <w:lang w:eastAsia="zh-CN"/>
              </w:rPr>
            </w:pPr>
            <w:r w:rsidRPr="003E0F5B">
              <w:rPr>
                <w:rFonts w:ascii="SimSun" w:eastAsia="SimSun" w:hAnsi="SimSun" w:hint="eastAsia"/>
                <w:sz w:val="16"/>
                <w:szCs w:val="16"/>
                <w:lang w:eastAsia="zh-CN"/>
              </w:rPr>
              <w:t>与</w:t>
            </w:r>
            <w:r w:rsidRPr="003E0F5B">
              <w:rPr>
                <w:rFonts w:ascii="SimSun" w:eastAsia="SimSun" w:hAnsi="SimSun"/>
                <w:sz w:val="16"/>
                <w:szCs w:val="16"/>
                <w:lang w:eastAsia="zh-CN"/>
              </w:rPr>
              <w:t>GBI</w:t>
            </w:r>
            <w:r w:rsidRPr="003E0F5B">
              <w:rPr>
                <w:rFonts w:ascii="SimSun" w:eastAsia="SimSun" w:hAnsi="SimSun" w:hint="eastAsia"/>
                <w:sz w:val="16"/>
                <w:szCs w:val="16"/>
                <w:lang w:eastAsia="zh-CN"/>
              </w:rPr>
              <w:t>和</w:t>
            </w:r>
            <w:r w:rsidRPr="003E0F5B">
              <w:rPr>
                <w:rFonts w:ascii="SimSun" w:eastAsia="SimSun" w:hAnsi="SimSun"/>
                <w:sz w:val="16"/>
                <w:szCs w:val="16"/>
                <w:lang w:eastAsia="zh-CN"/>
              </w:rPr>
              <w:t>GBII</w:t>
            </w:r>
            <w:r w:rsidRPr="003E0F5B">
              <w:rPr>
                <w:rFonts w:ascii="SimSun" w:eastAsia="SimSun" w:hAnsi="SimSun" w:hint="eastAsia"/>
                <w:sz w:val="16"/>
                <w:szCs w:val="16"/>
                <w:lang w:eastAsia="zh-CN"/>
              </w:rPr>
              <w:t>大楼之间区域化相关的项目</w:t>
            </w:r>
            <w:r w:rsidR="002A3000" w:rsidRPr="003E0F5B">
              <w:rPr>
                <w:rFonts w:ascii="SimSun" w:eastAsia="SimSun" w:hAnsi="SimSun"/>
                <w:sz w:val="16"/>
                <w:szCs w:val="16"/>
                <w:lang w:eastAsia="zh-CN"/>
              </w:rPr>
              <w:t>（</w:t>
            </w:r>
            <w:r w:rsidRPr="003E0F5B">
              <w:rPr>
                <w:rFonts w:ascii="SimSun" w:eastAsia="SimSun" w:hAnsi="SimSun" w:hint="eastAsia"/>
                <w:sz w:val="16"/>
                <w:szCs w:val="16"/>
                <w:lang w:eastAsia="zh-CN"/>
              </w:rPr>
              <w:t>除-1层之外的所有各层</w:t>
            </w:r>
            <w:r w:rsidR="00B03A40" w:rsidRPr="003E0F5B">
              <w:rPr>
                <w:rFonts w:ascii="SimSun" w:eastAsia="SimSun" w:hAnsi="SimSun"/>
                <w:sz w:val="16"/>
                <w:szCs w:val="16"/>
                <w:lang w:eastAsia="zh-CN"/>
              </w:rPr>
              <w:t>）</w:t>
            </w:r>
          </w:p>
        </w:tc>
        <w:tc>
          <w:tcPr>
            <w:tcW w:w="672"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ind w:rightChars="100" w:right="200"/>
              <w:jc w:val="right"/>
              <w:rPr>
                <w:rFonts w:ascii="SimSun" w:eastAsia="SimSun" w:hAnsi="SimSun"/>
                <w:sz w:val="16"/>
                <w:szCs w:val="16"/>
                <w:lang w:val="fr-CH"/>
              </w:rPr>
            </w:pPr>
            <w:r w:rsidRPr="003E0F5B">
              <w:rPr>
                <w:rFonts w:ascii="SimSun" w:eastAsia="SimSun" w:hAnsi="SimSun"/>
                <w:sz w:val="16"/>
                <w:szCs w:val="16"/>
              </w:rPr>
              <w:t>65,000</w:t>
            </w:r>
          </w:p>
        </w:tc>
        <w:tc>
          <w:tcPr>
            <w:tcW w:w="807"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line="300" w:lineRule="atLeast"/>
              <w:ind w:rightChars="150" w:right="300"/>
              <w:jc w:val="right"/>
              <w:rPr>
                <w:rFonts w:ascii="SimSun" w:eastAsia="SimSun" w:hAnsi="SimSun"/>
                <w:sz w:val="16"/>
                <w:szCs w:val="16"/>
              </w:rPr>
            </w:pPr>
            <w:r w:rsidRPr="003E0F5B">
              <w:rPr>
                <w:rFonts w:ascii="SimSun" w:eastAsia="SimSun" w:hAnsi="SimSun"/>
                <w:sz w:val="16"/>
                <w:szCs w:val="16"/>
              </w:rPr>
              <w:t>0</w:t>
            </w:r>
          </w:p>
        </w:tc>
        <w:tc>
          <w:tcPr>
            <w:tcW w:w="87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line="300" w:lineRule="atLeast"/>
              <w:ind w:rightChars="250" w:right="500"/>
              <w:jc w:val="right"/>
              <w:rPr>
                <w:rFonts w:ascii="SimSun" w:eastAsia="SimSun" w:hAnsi="SimSun"/>
                <w:sz w:val="16"/>
                <w:szCs w:val="16"/>
              </w:rPr>
            </w:pPr>
            <w:r w:rsidRPr="003E0F5B">
              <w:rPr>
                <w:rFonts w:ascii="SimSun" w:eastAsia="SimSun" w:hAnsi="SimSun"/>
                <w:sz w:val="16"/>
                <w:szCs w:val="16"/>
              </w:rPr>
              <w:t>0%</w:t>
            </w:r>
          </w:p>
        </w:tc>
        <w:tc>
          <w:tcPr>
            <w:tcW w:w="1041"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line="300" w:lineRule="atLeast"/>
              <w:ind w:rightChars="350" w:right="700"/>
              <w:jc w:val="right"/>
              <w:rPr>
                <w:rFonts w:ascii="SimSun" w:eastAsia="SimSun" w:hAnsi="SimSun"/>
                <w:sz w:val="16"/>
                <w:szCs w:val="16"/>
              </w:rPr>
            </w:pPr>
            <w:r w:rsidRPr="003E0F5B">
              <w:rPr>
                <w:rFonts w:ascii="SimSun" w:eastAsia="SimSun" w:hAnsi="SimSun"/>
                <w:sz w:val="16"/>
                <w:szCs w:val="16"/>
              </w:rPr>
              <w:t>-</w:t>
            </w:r>
          </w:p>
        </w:tc>
      </w:tr>
      <w:tr w:rsidR="00D65AAE" w:rsidRPr="00571D2C" w:rsidTr="009B38C2">
        <w:trPr>
          <w:trHeight w:val="389"/>
        </w:trPr>
        <w:tc>
          <w:tcPr>
            <w:tcW w:w="1606"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jc w:val="both"/>
              <w:rPr>
                <w:rFonts w:ascii="SimSun" w:eastAsia="SimSun" w:hAnsi="SimSun"/>
                <w:sz w:val="16"/>
                <w:szCs w:val="16"/>
                <w:lang w:eastAsia="zh-CN"/>
              </w:rPr>
            </w:pPr>
            <w:r w:rsidRPr="003E0F5B">
              <w:rPr>
                <w:rFonts w:ascii="SimSun" w:eastAsia="SimSun" w:hAnsi="SimSun" w:hint="eastAsia"/>
                <w:sz w:val="16"/>
                <w:szCs w:val="16"/>
                <w:lang w:eastAsia="zh-CN"/>
              </w:rPr>
              <w:t>与</w:t>
            </w:r>
            <w:r w:rsidRPr="003E0F5B">
              <w:rPr>
                <w:rFonts w:ascii="SimSun" w:eastAsia="SimSun" w:hAnsi="SimSun"/>
                <w:sz w:val="16"/>
                <w:szCs w:val="16"/>
                <w:lang w:eastAsia="zh-CN"/>
              </w:rPr>
              <w:t>AB</w:t>
            </w:r>
            <w:r w:rsidRPr="003E0F5B">
              <w:rPr>
                <w:rFonts w:ascii="SimSun" w:eastAsia="SimSun" w:hAnsi="SimSun" w:hint="eastAsia"/>
                <w:sz w:val="16"/>
                <w:szCs w:val="16"/>
                <w:lang w:eastAsia="zh-CN"/>
              </w:rPr>
              <w:t>大楼区域化相关的项目</w:t>
            </w:r>
            <w:r w:rsidR="002A3000" w:rsidRPr="003E0F5B">
              <w:rPr>
                <w:rFonts w:ascii="SimSun" w:eastAsia="SimSun" w:hAnsi="SimSun"/>
                <w:sz w:val="16"/>
                <w:szCs w:val="16"/>
                <w:lang w:eastAsia="zh-CN"/>
              </w:rPr>
              <w:t>（</w:t>
            </w:r>
            <w:r w:rsidRPr="003E0F5B">
              <w:rPr>
                <w:rFonts w:ascii="SimSun" w:eastAsia="SimSun" w:hAnsi="SimSun" w:hint="eastAsia"/>
                <w:sz w:val="16"/>
                <w:szCs w:val="16"/>
                <w:lang w:eastAsia="zh-CN"/>
              </w:rPr>
              <w:t>除-2层外</w:t>
            </w:r>
            <w:r w:rsidR="00B03A40" w:rsidRPr="003E0F5B">
              <w:rPr>
                <w:rFonts w:ascii="SimSun" w:eastAsia="SimSun" w:hAnsi="SimSun"/>
                <w:sz w:val="16"/>
                <w:szCs w:val="16"/>
                <w:lang w:eastAsia="zh-CN"/>
              </w:rPr>
              <w:t>）</w:t>
            </w:r>
          </w:p>
        </w:tc>
        <w:tc>
          <w:tcPr>
            <w:tcW w:w="672"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keepNext/>
              <w:keepLines/>
              <w:adjustRightInd w:val="0"/>
              <w:spacing w:line="300" w:lineRule="atLeast"/>
              <w:ind w:rightChars="100" w:right="200"/>
              <w:jc w:val="right"/>
              <w:rPr>
                <w:rFonts w:ascii="SimSun" w:eastAsia="SimSun" w:hAnsi="SimSun"/>
                <w:sz w:val="16"/>
                <w:szCs w:val="16"/>
                <w:lang w:val="fr-CH"/>
              </w:rPr>
            </w:pPr>
            <w:r w:rsidRPr="003E0F5B">
              <w:rPr>
                <w:rFonts w:ascii="SimSun" w:eastAsia="SimSun" w:hAnsi="SimSun"/>
                <w:sz w:val="16"/>
                <w:szCs w:val="16"/>
              </w:rPr>
              <w:t>60,000</w:t>
            </w:r>
          </w:p>
        </w:tc>
        <w:tc>
          <w:tcPr>
            <w:tcW w:w="807"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line="300" w:lineRule="atLeast"/>
              <w:ind w:rightChars="150" w:right="300"/>
              <w:jc w:val="right"/>
              <w:rPr>
                <w:rFonts w:ascii="SimSun" w:eastAsia="SimSun" w:hAnsi="SimSun"/>
                <w:sz w:val="16"/>
                <w:szCs w:val="16"/>
              </w:rPr>
            </w:pPr>
            <w:r w:rsidRPr="003E0F5B">
              <w:rPr>
                <w:rFonts w:ascii="SimSun" w:eastAsia="SimSun" w:hAnsi="SimSun"/>
                <w:sz w:val="16"/>
                <w:szCs w:val="16"/>
              </w:rPr>
              <w:t>0</w:t>
            </w:r>
          </w:p>
        </w:tc>
        <w:tc>
          <w:tcPr>
            <w:tcW w:w="874"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line="300" w:lineRule="atLeast"/>
              <w:ind w:rightChars="250" w:right="500"/>
              <w:jc w:val="right"/>
              <w:rPr>
                <w:rFonts w:ascii="SimSun" w:eastAsia="SimSun" w:hAnsi="SimSun"/>
                <w:sz w:val="16"/>
                <w:szCs w:val="16"/>
              </w:rPr>
            </w:pPr>
            <w:r w:rsidRPr="003E0F5B">
              <w:rPr>
                <w:rFonts w:ascii="SimSun" w:eastAsia="SimSun" w:hAnsi="SimSun"/>
                <w:sz w:val="16"/>
                <w:szCs w:val="16"/>
              </w:rPr>
              <w:t>0%</w:t>
            </w:r>
          </w:p>
        </w:tc>
        <w:tc>
          <w:tcPr>
            <w:tcW w:w="1041"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line="300" w:lineRule="atLeast"/>
              <w:ind w:rightChars="350" w:right="700"/>
              <w:jc w:val="right"/>
              <w:rPr>
                <w:rFonts w:ascii="SimSun" w:eastAsia="SimSun" w:hAnsi="SimSun"/>
                <w:sz w:val="16"/>
                <w:szCs w:val="16"/>
              </w:rPr>
            </w:pPr>
            <w:r w:rsidRPr="003E0F5B">
              <w:rPr>
                <w:rFonts w:ascii="SimSun" w:eastAsia="SimSun" w:hAnsi="SimSun"/>
                <w:sz w:val="16"/>
                <w:szCs w:val="16"/>
              </w:rPr>
              <w:t>-</w:t>
            </w:r>
          </w:p>
        </w:tc>
      </w:tr>
      <w:tr w:rsidR="00D65AAE" w:rsidRPr="00571D2C" w:rsidTr="009B38C2">
        <w:trPr>
          <w:trHeight w:val="389"/>
        </w:trPr>
        <w:tc>
          <w:tcPr>
            <w:tcW w:w="16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AAE" w:rsidRPr="003E0F5B" w:rsidRDefault="00D65AAE" w:rsidP="00522066">
            <w:pPr>
              <w:keepNext/>
              <w:keepLines/>
              <w:adjustRightInd w:val="0"/>
              <w:spacing w:line="300" w:lineRule="atLeast"/>
              <w:jc w:val="both"/>
              <w:rPr>
                <w:rFonts w:ascii="SimSun" w:eastAsia="SimSun" w:hAnsi="SimSun"/>
                <w:sz w:val="16"/>
                <w:szCs w:val="16"/>
                <w:lang w:val="fr-CH"/>
              </w:rPr>
            </w:pPr>
            <w:r w:rsidRPr="003E0F5B">
              <w:rPr>
                <w:rFonts w:ascii="SimSun" w:eastAsia="SimSun" w:hAnsi="SimSun"/>
                <w:sz w:val="16"/>
                <w:szCs w:val="16"/>
                <w:lang w:val="fr-CH"/>
              </w:rPr>
              <w:t>总</w:t>
            </w:r>
            <w:r w:rsidRPr="003E0F5B">
              <w:rPr>
                <w:rFonts w:ascii="SimSun" w:eastAsia="SimSun" w:hAnsi="SimSun" w:hint="eastAsia"/>
                <w:sz w:val="16"/>
                <w:szCs w:val="16"/>
                <w:lang w:val="fr-CH" w:eastAsia="zh-CN"/>
              </w:rPr>
              <w:t xml:space="preserve">  </w:t>
            </w:r>
            <w:r w:rsidRPr="003E0F5B">
              <w:rPr>
                <w:rFonts w:ascii="SimSun" w:eastAsia="SimSun" w:hAnsi="SimSun"/>
                <w:sz w:val="16"/>
                <w:szCs w:val="16"/>
                <w:lang w:val="fr-CH"/>
              </w:rPr>
              <w:t>计</w:t>
            </w:r>
          </w:p>
        </w:tc>
        <w:tc>
          <w:tcPr>
            <w:tcW w:w="67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AAE" w:rsidRPr="003E0F5B" w:rsidRDefault="00D65AAE" w:rsidP="00522066">
            <w:pPr>
              <w:keepNext/>
              <w:keepLines/>
              <w:adjustRightInd w:val="0"/>
              <w:spacing w:line="300" w:lineRule="atLeast"/>
              <w:ind w:rightChars="100" w:right="200"/>
              <w:jc w:val="right"/>
              <w:rPr>
                <w:rFonts w:ascii="SimSun" w:eastAsia="SimSun" w:hAnsi="SimSun"/>
                <w:sz w:val="16"/>
                <w:szCs w:val="16"/>
                <w:lang w:val="fr-CH"/>
              </w:rPr>
            </w:pPr>
            <w:r w:rsidRPr="003E0F5B">
              <w:rPr>
                <w:rFonts w:ascii="SimSun" w:eastAsia="SimSun" w:hAnsi="SimSun"/>
                <w:sz w:val="16"/>
                <w:szCs w:val="16"/>
                <w:lang w:val="fr-CH"/>
              </w:rPr>
              <w:t>400,000</w:t>
            </w:r>
          </w:p>
        </w:tc>
        <w:tc>
          <w:tcPr>
            <w:tcW w:w="80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AAE" w:rsidRPr="003E0F5B" w:rsidRDefault="00D65AAE" w:rsidP="00522066">
            <w:pPr>
              <w:adjustRightInd w:val="0"/>
              <w:spacing w:beforeLines="20" w:before="48" w:line="300" w:lineRule="atLeast"/>
              <w:ind w:rightChars="150" w:right="300"/>
              <w:jc w:val="right"/>
              <w:rPr>
                <w:rFonts w:ascii="SimSun" w:eastAsia="SimSun" w:hAnsi="SimSun"/>
                <w:sz w:val="16"/>
                <w:szCs w:val="16"/>
              </w:rPr>
            </w:pPr>
            <w:r w:rsidRPr="003E0F5B">
              <w:rPr>
                <w:rFonts w:ascii="SimSun" w:eastAsia="SimSun" w:hAnsi="SimSun"/>
                <w:sz w:val="16"/>
                <w:szCs w:val="16"/>
                <w:lang w:val="fr-CH"/>
              </w:rPr>
              <w:t>122,587</w:t>
            </w:r>
          </w:p>
        </w:tc>
        <w:tc>
          <w:tcPr>
            <w:tcW w:w="874"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AAE" w:rsidRPr="003E0F5B" w:rsidRDefault="00D65AAE" w:rsidP="00522066">
            <w:pPr>
              <w:adjustRightInd w:val="0"/>
              <w:spacing w:line="300" w:lineRule="atLeast"/>
              <w:ind w:rightChars="250" w:right="500"/>
              <w:jc w:val="right"/>
              <w:rPr>
                <w:rFonts w:ascii="SimSun" w:eastAsia="SimSun" w:hAnsi="SimSun"/>
                <w:sz w:val="16"/>
                <w:szCs w:val="16"/>
              </w:rPr>
            </w:pPr>
          </w:p>
        </w:tc>
        <w:tc>
          <w:tcPr>
            <w:tcW w:w="104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AAE" w:rsidRPr="003E0F5B" w:rsidRDefault="00D65AAE" w:rsidP="00522066">
            <w:pPr>
              <w:adjustRightInd w:val="0"/>
              <w:spacing w:line="300" w:lineRule="atLeast"/>
              <w:ind w:rightChars="350" w:right="700"/>
              <w:jc w:val="right"/>
              <w:rPr>
                <w:rFonts w:ascii="SimSun" w:eastAsia="SimSun" w:hAnsi="SimSun"/>
                <w:sz w:val="16"/>
                <w:szCs w:val="16"/>
              </w:rPr>
            </w:pPr>
          </w:p>
        </w:tc>
      </w:tr>
    </w:tbl>
    <w:p w:rsidR="003E0F5B" w:rsidRDefault="00D65AAE" w:rsidP="007C2E95">
      <w:pPr>
        <w:keepNext/>
        <w:keepLines/>
        <w:tabs>
          <w:tab w:val="left" w:pos="3261"/>
        </w:tabs>
        <w:adjustRightInd w:val="0"/>
        <w:spacing w:beforeLines="50" w:before="120" w:line="340" w:lineRule="atLeast"/>
        <w:jc w:val="center"/>
        <w:rPr>
          <w:rFonts w:ascii="SimSun" w:eastAsia="SimSun" w:hAnsi="SimSun"/>
          <w:b/>
          <w:sz w:val="21"/>
          <w:szCs w:val="21"/>
          <w:lang w:eastAsia="zh-CN"/>
        </w:rPr>
      </w:pPr>
      <w:r w:rsidRPr="00C04FC9">
        <w:rPr>
          <w:rFonts w:ascii="SimSun" w:eastAsia="SimSun" w:hAnsi="SimSun"/>
          <w:b/>
          <w:sz w:val="21"/>
          <w:szCs w:val="21"/>
          <w:lang w:eastAsia="zh-CN"/>
        </w:rPr>
        <w:lastRenderedPageBreak/>
        <w:t>项目预算使用</w:t>
      </w:r>
      <w:r w:rsidR="002A3000" w:rsidRPr="00C04FC9">
        <w:rPr>
          <w:rFonts w:ascii="SimSun" w:eastAsia="SimSun" w:hAnsi="SimSun"/>
          <w:b/>
          <w:sz w:val="21"/>
          <w:szCs w:val="21"/>
          <w:lang w:eastAsia="zh-CN"/>
        </w:rPr>
        <w:t>（</w:t>
      </w:r>
      <w:r w:rsidRPr="00C04FC9">
        <w:rPr>
          <w:rFonts w:ascii="SimSun" w:eastAsia="SimSun" w:hAnsi="SimSun"/>
          <w:b/>
          <w:sz w:val="21"/>
          <w:szCs w:val="21"/>
          <w:lang w:eastAsia="zh-CN"/>
        </w:rPr>
        <w:t>按费用类别</w:t>
      </w:r>
      <w:r w:rsidR="00B03A40" w:rsidRPr="00C04FC9">
        <w:rPr>
          <w:rFonts w:ascii="SimSun" w:eastAsia="SimSun" w:hAnsi="SimSun"/>
          <w:b/>
          <w:sz w:val="21"/>
          <w:szCs w:val="21"/>
          <w:lang w:eastAsia="zh-CN"/>
        </w:rPr>
        <w:t>）</w:t>
      </w:r>
    </w:p>
    <w:p w:rsidR="00D65AAE" w:rsidRPr="007C2E95" w:rsidRDefault="002A3000" w:rsidP="007C2E95">
      <w:pPr>
        <w:keepNext/>
        <w:keepLines/>
        <w:tabs>
          <w:tab w:val="left" w:pos="3261"/>
        </w:tabs>
        <w:adjustRightInd w:val="0"/>
        <w:spacing w:afterLines="50" w:after="120" w:line="340" w:lineRule="atLeast"/>
        <w:jc w:val="center"/>
        <w:rPr>
          <w:rFonts w:ascii="KaiTi" w:eastAsia="KaiTi" w:hAnsi="KaiTi"/>
          <w:iCs/>
          <w:sz w:val="21"/>
          <w:szCs w:val="21"/>
          <w:lang w:eastAsia="zh-CN"/>
        </w:rPr>
      </w:pPr>
      <w:r w:rsidRPr="007C2E95">
        <w:rPr>
          <w:rFonts w:ascii="KaiTi" w:eastAsia="KaiTi" w:hAnsi="KaiTi"/>
          <w:iCs/>
          <w:sz w:val="21"/>
          <w:szCs w:val="21"/>
          <w:lang w:eastAsia="zh-CN"/>
        </w:rPr>
        <w:t>（</w:t>
      </w:r>
      <w:r w:rsidR="00D65AAE" w:rsidRPr="007C2E95">
        <w:rPr>
          <w:rFonts w:ascii="KaiTi" w:eastAsia="KaiTi" w:hAnsi="KaiTi"/>
          <w:iCs/>
          <w:sz w:val="21"/>
          <w:szCs w:val="21"/>
          <w:lang w:eastAsia="zh-CN"/>
        </w:rPr>
        <w:t>单位：瑞郎，截至201</w:t>
      </w:r>
      <w:r w:rsidR="00D65AAE" w:rsidRPr="007C2E95">
        <w:rPr>
          <w:rFonts w:ascii="KaiTi" w:eastAsia="KaiTi" w:hAnsi="KaiTi" w:hint="eastAsia"/>
          <w:iCs/>
          <w:sz w:val="21"/>
          <w:szCs w:val="21"/>
          <w:lang w:eastAsia="zh-CN"/>
        </w:rPr>
        <w:t>5</w:t>
      </w:r>
      <w:r w:rsidR="00D65AAE" w:rsidRPr="007C2E95">
        <w:rPr>
          <w:rFonts w:ascii="KaiTi" w:eastAsia="KaiTi" w:hAnsi="KaiTi"/>
          <w:iCs/>
          <w:sz w:val="21"/>
          <w:szCs w:val="21"/>
          <w:lang w:eastAsia="zh-CN"/>
        </w:rPr>
        <w:t>年12月31日</w:t>
      </w:r>
      <w:r w:rsidR="00B03A40" w:rsidRPr="007C2E95">
        <w:rPr>
          <w:rFonts w:ascii="KaiTi" w:eastAsia="KaiTi" w:hAnsi="KaiTi"/>
          <w:iCs/>
          <w:sz w:val="21"/>
          <w:szCs w:val="21"/>
          <w:lang w:eastAsia="zh-CN"/>
        </w:rPr>
        <w:t>）</w:t>
      </w:r>
    </w:p>
    <w:tbl>
      <w:tblPr>
        <w:tblW w:w="4796" w:type="pct"/>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7"/>
        <w:gridCol w:w="1840"/>
        <w:gridCol w:w="1840"/>
        <w:gridCol w:w="2044"/>
      </w:tblGrid>
      <w:tr w:rsidR="00D65AAE" w:rsidRPr="00571D2C" w:rsidTr="007C2E95">
        <w:trPr>
          <w:trHeight w:val="467"/>
          <w:tblHeader/>
        </w:trPr>
        <w:tc>
          <w:tcPr>
            <w:tcW w:w="18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AAE" w:rsidRPr="003E0F5B" w:rsidRDefault="00D65AAE" w:rsidP="00522066">
            <w:pPr>
              <w:keepNext/>
              <w:keepLines/>
              <w:adjustRightInd w:val="0"/>
              <w:spacing w:line="340" w:lineRule="atLeast"/>
              <w:ind w:left="-74" w:right="-60"/>
              <w:jc w:val="center"/>
              <w:rPr>
                <w:rFonts w:ascii="SimSun" w:eastAsia="SimSun" w:hAnsi="SimSun"/>
                <w:bCs/>
                <w:sz w:val="16"/>
                <w:szCs w:val="16"/>
                <w:lang w:eastAsia="zh-CN"/>
              </w:rPr>
            </w:pPr>
            <w:r w:rsidRPr="003E0F5B">
              <w:rPr>
                <w:rFonts w:ascii="SimSun" w:eastAsia="SimSun" w:hAnsi="SimSun" w:hint="eastAsia"/>
                <w:bCs/>
                <w:sz w:val="16"/>
                <w:szCs w:val="16"/>
                <w:lang w:eastAsia="zh-CN"/>
              </w:rPr>
              <w:t>费用类别</w:t>
            </w:r>
          </w:p>
        </w:tc>
        <w:tc>
          <w:tcPr>
            <w:tcW w:w="10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AAE" w:rsidRPr="003E0F5B" w:rsidRDefault="00D65AAE" w:rsidP="00522066">
            <w:pPr>
              <w:keepNext/>
              <w:keepLines/>
              <w:adjustRightInd w:val="0"/>
              <w:spacing w:line="340" w:lineRule="atLeast"/>
              <w:ind w:left="-107" w:right="-108"/>
              <w:jc w:val="center"/>
              <w:rPr>
                <w:rFonts w:ascii="SimSun" w:eastAsia="SimSun" w:hAnsi="SimSun"/>
                <w:bCs/>
                <w:sz w:val="16"/>
                <w:szCs w:val="16"/>
                <w:lang w:eastAsia="zh-CN"/>
              </w:rPr>
            </w:pPr>
            <w:r w:rsidRPr="003E0F5B">
              <w:rPr>
                <w:rFonts w:ascii="SimSun" w:eastAsia="SimSun" w:hAnsi="SimSun"/>
                <w:bCs/>
                <w:sz w:val="16"/>
                <w:szCs w:val="16"/>
                <w:lang w:eastAsia="zh-CN"/>
              </w:rPr>
              <w:t>项目预算</w:t>
            </w:r>
          </w:p>
        </w:tc>
        <w:tc>
          <w:tcPr>
            <w:tcW w:w="10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AAE" w:rsidRPr="003E0F5B" w:rsidRDefault="00D65AAE" w:rsidP="00522066">
            <w:pPr>
              <w:keepNext/>
              <w:keepLines/>
              <w:adjustRightInd w:val="0"/>
              <w:spacing w:line="340" w:lineRule="atLeast"/>
              <w:ind w:left="-108"/>
              <w:jc w:val="center"/>
              <w:rPr>
                <w:rFonts w:ascii="SimSun" w:eastAsia="SimSun" w:hAnsi="SimSun"/>
                <w:bCs/>
                <w:sz w:val="16"/>
                <w:szCs w:val="16"/>
                <w:lang w:eastAsia="zh-CN"/>
              </w:rPr>
            </w:pPr>
            <w:r w:rsidRPr="003E0F5B">
              <w:rPr>
                <w:rFonts w:ascii="SimSun" w:eastAsia="SimSun" w:hAnsi="SimSun"/>
                <w:bCs/>
                <w:sz w:val="16"/>
                <w:szCs w:val="16"/>
                <w:lang w:eastAsia="zh-CN"/>
              </w:rPr>
              <w:t>迄今实际开支</w:t>
            </w:r>
          </w:p>
        </w:tc>
        <w:tc>
          <w:tcPr>
            <w:tcW w:w="111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AAE" w:rsidRPr="003E0F5B" w:rsidRDefault="00D65AAE" w:rsidP="00522066">
            <w:pPr>
              <w:keepNext/>
              <w:keepLines/>
              <w:adjustRightInd w:val="0"/>
              <w:spacing w:line="340" w:lineRule="atLeast"/>
              <w:ind w:left="-109"/>
              <w:jc w:val="center"/>
              <w:rPr>
                <w:rFonts w:ascii="SimSun" w:eastAsia="SimSun" w:hAnsi="SimSun"/>
                <w:bCs/>
                <w:sz w:val="16"/>
                <w:szCs w:val="16"/>
                <w:lang w:eastAsia="zh-CN"/>
              </w:rPr>
            </w:pPr>
            <w:r w:rsidRPr="003E0F5B">
              <w:rPr>
                <w:rFonts w:ascii="SimSun" w:eastAsia="SimSun" w:hAnsi="SimSun"/>
                <w:bCs/>
                <w:sz w:val="16"/>
                <w:szCs w:val="16"/>
                <w:lang w:eastAsia="zh-CN"/>
              </w:rPr>
              <w:t>预算实际使用率</w:t>
            </w:r>
          </w:p>
        </w:tc>
      </w:tr>
      <w:tr w:rsidR="00D65AAE" w:rsidRPr="00571D2C" w:rsidTr="009B38C2">
        <w:tc>
          <w:tcPr>
            <w:tcW w:w="1882"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407A0F">
            <w:pPr>
              <w:keepNext/>
              <w:adjustRightInd w:val="0"/>
              <w:spacing w:beforeLines="20" w:before="48" w:afterLines="20" w:after="48" w:line="340" w:lineRule="atLeast"/>
              <w:jc w:val="both"/>
              <w:rPr>
                <w:rFonts w:ascii="SimSun" w:eastAsia="SimSun" w:hAnsi="SimSun"/>
                <w:sz w:val="16"/>
                <w:szCs w:val="16"/>
                <w:lang w:val="fr-CH" w:eastAsia="zh-CN"/>
              </w:rPr>
            </w:pPr>
            <w:r w:rsidRPr="003E0F5B">
              <w:rPr>
                <w:rFonts w:ascii="SimSun" w:eastAsia="SimSun" w:hAnsi="SimSun" w:hint="eastAsia"/>
                <w:sz w:val="16"/>
                <w:szCs w:val="16"/>
                <w:lang w:val="fr-CH" w:eastAsia="zh-CN"/>
              </w:rPr>
              <w:t>建筑相关费用</w:t>
            </w:r>
          </w:p>
        </w:tc>
        <w:tc>
          <w:tcPr>
            <w:tcW w:w="1002"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Lines="20" w:before="48" w:afterLines="20" w:after="48" w:line="340" w:lineRule="atLeast"/>
              <w:ind w:rightChars="200" w:right="400"/>
              <w:jc w:val="right"/>
              <w:rPr>
                <w:rFonts w:ascii="SimSun" w:eastAsia="SimSun" w:hAnsi="SimSun"/>
                <w:sz w:val="16"/>
                <w:szCs w:val="16"/>
                <w:lang w:val="fr-CH"/>
              </w:rPr>
            </w:pPr>
            <w:r w:rsidRPr="003E0F5B">
              <w:rPr>
                <w:rFonts w:ascii="SimSun" w:eastAsia="SimSun" w:hAnsi="SimSun"/>
                <w:sz w:val="16"/>
                <w:szCs w:val="16"/>
                <w:lang w:val="fr-CH"/>
              </w:rPr>
              <w:t>312,000</w:t>
            </w:r>
          </w:p>
        </w:tc>
        <w:tc>
          <w:tcPr>
            <w:tcW w:w="1002" w:type="pct"/>
            <w:tcBorders>
              <w:top w:val="single" w:sz="4" w:space="0" w:color="auto"/>
              <w:left w:val="single" w:sz="4" w:space="0" w:color="auto"/>
              <w:bottom w:val="single" w:sz="4" w:space="0" w:color="auto"/>
              <w:right w:val="single" w:sz="4" w:space="0" w:color="auto"/>
            </w:tcBorders>
          </w:tcPr>
          <w:p w:rsidR="00D65AAE" w:rsidRPr="003E0F5B" w:rsidRDefault="00D65AAE" w:rsidP="00522066">
            <w:pPr>
              <w:adjustRightInd w:val="0"/>
              <w:spacing w:beforeLines="20" w:before="48" w:afterLines="20" w:after="48"/>
              <w:ind w:rightChars="250" w:right="500"/>
              <w:jc w:val="right"/>
              <w:rPr>
                <w:rFonts w:ascii="SimSun" w:eastAsia="SimSun" w:hAnsi="SimSun"/>
                <w:sz w:val="16"/>
                <w:szCs w:val="16"/>
              </w:rPr>
            </w:pPr>
            <w:r w:rsidRPr="003E0F5B">
              <w:rPr>
                <w:rFonts w:ascii="SimSun" w:eastAsia="SimSun" w:hAnsi="SimSun"/>
                <w:sz w:val="16"/>
                <w:szCs w:val="16"/>
                <w:lang w:val="fr-CH"/>
              </w:rPr>
              <w:t>122,587</w:t>
            </w:r>
          </w:p>
        </w:tc>
        <w:tc>
          <w:tcPr>
            <w:tcW w:w="1113" w:type="pct"/>
            <w:tcBorders>
              <w:top w:val="single" w:sz="4" w:space="0" w:color="auto"/>
              <w:left w:val="single" w:sz="4" w:space="0" w:color="auto"/>
              <w:bottom w:val="single" w:sz="4" w:space="0" w:color="auto"/>
              <w:right w:val="single" w:sz="4" w:space="0" w:color="auto"/>
            </w:tcBorders>
          </w:tcPr>
          <w:p w:rsidR="00D65AAE" w:rsidRPr="003E0F5B" w:rsidRDefault="00D65AAE" w:rsidP="00522066">
            <w:pPr>
              <w:adjustRightInd w:val="0"/>
              <w:spacing w:beforeLines="20" w:before="48" w:afterLines="20" w:after="48"/>
              <w:ind w:rightChars="350" w:right="700"/>
              <w:jc w:val="right"/>
              <w:rPr>
                <w:rFonts w:ascii="SimSun" w:eastAsia="SimSun" w:hAnsi="SimSun"/>
                <w:sz w:val="16"/>
                <w:szCs w:val="16"/>
              </w:rPr>
            </w:pPr>
            <w:r w:rsidRPr="003E0F5B">
              <w:rPr>
                <w:rFonts w:ascii="SimSun" w:eastAsia="SimSun" w:hAnsi="SimSun"/>
                <w:sz w:val="16"/>
                <w:szCs w:val="16"/>
              </w:rPr>
              <w:t>39%</w:t>
            </w:r>
          </w:p>
        </w:tc>
      </w:tr>
      <w:tr w:rsidR="00D65AAE" w:rsidRPr="00571D2C" w:rsidTr="009B38C2">
        <w:tc>
          <w:tcPr>
            <w:tcW w:w="1882"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Lines="20" w:before="48" w:afterLines="20" w:after="48" w:line="340" w:lineRule="atLeast"/>
              <w:jc w:val="both"/>
              <w:rPr>
                <w:rFonts w:ascii="SimSun" w:eastAsia="SimSun" w:hAnsi="SimSun"/>
                <w:sz w:val="16"/>
                <w:szCs w:val="16"/>
                <w:lang w:val="fr-CH" w:eastAsia="zh-CN"/>
              </w:rPr>
            </w:pPr>
            <w:r w:rsidRPr="003E0F5B">
              <w:rPr>
                <w:rFonts w:ascii="SimSun" w:eastAsia="SimSun" w:hAnsi="SimSun" w:hint="eastAsia"/>
                <w:sz w:val="16"/>
                <w:szCs w:val="16"/>
                <w:lang w:val="fr-CH" w:eastAsia="zh-CN"/>
              </w:rPr>
              <w:t>酬  金</w:t>
            </w:r>
          </w:p>
        </w:tc>
        <w:tc>
          <w:tcPr>
            <w:tcW w:w="1002"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Lines="20" w:before="48" w:afterLines="20" w:after="48" w:line="340" w:lineRule="atLeast"/>
              <w:ind w:rightChars="200" w:right="400"/>
              <w:jc w:val="right"/>
              <w:rPr>
                <w:rFonts w:ascii="SimSun" w:eastAsia="SimSun" w:hAnsi="SimSun"/>
                <w:sz w:val="16"/>
                <w:szCs w:val="16"/>
                <w:lang w:val="fr-CH"/>
              </w:rPr>
            </w:pPr>
            <w:r w:rsidRPr="003E0F5B">
              <w:rPr>
                <w:rFonts w:ascii="SimSun" w:eastAsia="SimSun" w:hAnsi="SimSun"/>
                <w:sz w:val="16"/>
                <w:szCs w:val="16"/>
                <w:lang w:val="fr-CH"/>
              </w:rPr>
              <w:t>60,000</w:t>
            </w:r>
          </w:p>
        </w:tc>
        <w:tc>
          <w:tcPr>
            <w:tcW w:w="1002" w:type="pct"/>
            <w:tcBorders>
              <w:top w:val="single" w:sz="4" w:space="0" w:color="auto"/>
              <w:left w:val="single" w:sz="4" w:space="0" w:color="auto"/>
              <w:bottom w:val="single" w:sz="4" w:space="0" w:color="auto"/>
              <w:right w:val="single" w:sz="4" w:space="0" w:color="auto"/>
            </w:tcBorders>
          </w:tcPr>
          <w:p w:rsidR="00D65AAE" w:rsidRPr="003E0F5B" w:rsidRDefault="00D65AAE" w:rsidP="00522066">
            <w:pPr>
              <w:adjustRightInd w:val="0"/>
              <w:spacing w:beforeLines="20" w:before="48" w:afterLines="20" w:after="48"/>
              <w:ind w:rightChars="250" w:right="500"/>
              <w:jc w:val="right"/>
              <w:rPr>
                <w:rFonts w:ascii="SimSun" w:eastAsia="SimSun" w:hAnsi="SimSun"/>
                <w:sz w:val="16"/>
                <w:szCs w:val="16"/>
              </w:rPr>
            </w:pPr>
            <w:r w:rsidRPr="003E0F5B">
              <w:rPr>
                <w:rFonts w:ascii="SimSun" w:eastAsia="SimSun" w:hAnsi="SimSun"/>
                <w:sz w:val="16"/>
                <w:szCs w:val="16"/>
              </w:rPr>
              <w:t>0</w:t>
            </w:r>
          </w:p>
        </w:tc>
        <w:tc>
          <w:tcPr>
            <w:tcW w:w="1113" w:type="pct"/>
            <w:tcBorders>
              <w:top w:val="single" w:sz="4" w:space="0" w:color="auto"/>
              <w:left w:val="single" w:sz="4" w:space="0" w:color="auto"/>
              <w:bottom w:val="single" w:sz="4" w:space="0" w:color="auto"/>
              <w:right w:val="single" w:sz="4" w:space="0" w:color="auto"/>
            </w:tcBorders>
          </w:tcPr>
          <w:p w:rsidR="00D65AAE" w:rsidRPr="003E0F5B" w:rsidRDefault="00D65AAE" w:rsidP="00522066">
            <w:pPr>
              <w:adjustRightInd w:val="0"/>
              <w:spacing w:beforeLines="20" w:before="48" w:afterLines="20" w:after="48"/>
              <w:ind w:rightChars="350" w:right="700"/>
              <w:jc w:val="right"/>
              <w:rPr>
                <w:rFonts w:ascii="SimSun" w:eastAsia="SimSun" w:hAnsi="SimSun"/>
                <w:sz w:val="16"/>
                <w:szCs w:val="16"/>
              </w:rPr>
            </w:pPr>
            <w:r w:rsidRPr="003E0F5B">
              <w:rPr>
                <w:rFonts w:ascii="SimSun" w:eastAsia="SimSun" w:hAnsi="SimSun"/>
                <w:sz w:val="16"/>
                <w:szCs w:val="16"/>
              </w:rPr>
              <w:t>0%</w:t>
            </w:r>
          </w:p>
        </w:tc>
      </w:tr>
      <w:tr w:rsidR="00D65AAE" w:rsidRPr="00571D2C" w:rsidTr="009B38C2">
        <w:tc>
          <w:tcPr>
            <w:tcW w:w="1882"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Lines="20" w:before="48" w:afterLines="20" w:after="48" w:line="340" w:lineRule="atLeast"/>
              <w:jc w:val="both"/>
              <w:rPr>
                <w:rFonts w:ascii="SimSun" w:eastAsia="SimSun" w:hAnsi="SimSun"/>
                <w:sz w:val="16"/>
                <w:szCs w:val="16"/>
                <w:lang w:val="fr-CH" w:eastAsia="zh-CN"/>
              </w:rPr>
            </w:pPr>
            <w:r w:rsidRPr="003E0F5B">
              <w:rPr>
                <w:rFonts w:ascii="SimSun" w:eastAsia="SimSun" w:hAnsi="SimSun" w:hint="eastAsia"/>
                <w:sz w:val="16"/>
                <w:szCs w:val="16"/>
                <w:lang w:val="fr-CH" w:eastAsia="zh-CN"/>
              </w:rPr>
              <w:t>杂项与意外事项</w:t>
            </w:r>
          </w:p>
        </w:tc>
        <w:tc>
          <w:tcPr>
            <w:tcW w:w="1002" w:type="pct"/>
            <w:tcBorders>
              <w:top w:val="single" w:sz="4" w:space="0" w:color="auto"/>
              <w:left w:val="single" w:sz="4" w:space="0" w:color="auto"/>
              <w:bottom w:val="single" w:sz="4" w:space="0" w:color="auto"/>
              <w:right w:val="single" w:sz="4" w:space="0" w:color="auto"/>
            </w:tcBorders>
            <w:vAlign w:val="center"/>
          </w:tcPr>
          <w:p w:rsidR="00D65AAE" w:rsidRPr="003E0F5B" w:rsidRDefault="00D65AAE" w:rsidP="00522066">
            <w:pPr>
              <w:adjustRightInd w:val="0"/>
              <w:spacing w:beforeLines="20" w:before="48" w:afterLines="20" w:after="48" w:line="340" w:lineRule="atLeast"/>
              <w:ind w:rightChars="200" w:right="400"/>
              <w:jc w:val="right"/>
              <w:rPr>
                <w:rFonts w:ascii="SimSun" w:eastAsia="SimSun" w:hAnsi="SimSun"/>
                <w:sz w:val="16"/>
                <w:szCs w:val="16"/>
                <w:lang w:val="fr-CH"/>
              </w:rPr>
            </w:pPr>
            <w:r w:rsidRPr="003E0F5B">
              <w:rPr>
                <w:rFonts w:ascii="SimSun" w:eastAsia="SimSun" w:hAnsi="SimSun"/>
                <w:sz w:val="16"/>
                <w:szCs w:val="16"/>
                <w:lang w:val="fr-CH"/>
              </w:rPr>
              <w:t>28,000</w:t>
            </w:r>
          </w:p>
        </w:tc>
        <w:tc>
          <w:tcPr>
            <w:tcW w:w="1002" w:type="pct"/>
            <w:tcBorders>
              <w:top w:val="single" w:sz="4" w:space="0" w:color="auto"/>
              <w:left w:val="single" w:sz="4" w:space="0" w:color="auto"/>
              <w:bottom w:val="single" w:sz="4" w:space="0" w:color="auto"/>
              <w:right w:val="single" w:sz="4" w:space="0" w:color="auto"/>
            </w:tcBorders>
          </w:tcPr>
          <w:p w:rsidR="00D65AAE" w:rsidRPr="003E0F5B" w:rsidRDefault="00D65AAE" w:rsidP="00522066">
            <w:pPr>
              <w:adjustRightInd w:val="0"/>
              <w:spacing w:beforeLines="20" w:before="48" w:afterLines="20" w:after="48"/>
              <w:ind w:rightChars="250" w:right="500"/>
              <w:jc w:val="right"/>
              <w:rPr>
                <w:rFonts w:ascii="SimSun" w:eastAsia="SimSun" w:hAnsi="SimSun"/>
                <w:sz w:val="16"/>
                <w:szCs w:val="16"/>
              </w:rPr>
            </w:pPr>
            <w:r w:rsidRPr="003E0F5B">
              <w:rPr>
                <w:rFonts w:ascii="SimSun" w:eastAsia="SimSun" w:hAnsi="SimSun"/>
                <w:sz w:val="16"/>
                <w:szCs w:val="16"/>
              </w:rPr>
              <w:t>0</w:t>
            </w:r>
          </w:p>
        </w:tc>
        <w:tc>
          <w:tcPr>
            <w:tcW w:w="1113" w:type="pct"/>
            <w:tcBorders>
              <w:top w:val="single" w:sz="4" w:space="0" w:color="auto"/>
              <w:left w:val="single" w:sz="4" w:space="0" w:color="auto"/>
              <w:bottom w:val="single" w:sz="4" w:space="0" w:color="auto"/>
              <w:right w:val="single" w:sz="4" w:space="0" w:color="auto"/>
            </w:tcBorders>
          </w:tcPr>
          <w:p w:rsidR="00D65AAE" w:rsidRPr="003E0F5B" w:rsidRDefault="00D65AAE" w:rsidP="00522066">
            <w:pPr>
              <w:adjustRightInd w:val="0"/>
              <w:spacing w:beforeLines="20" w:before="48" w:afterLines="20" w:after="48"/>
              <w:ind w:rightChars="350" w:right="700"/>
              <w:jc w:val="right"/>
              <w:rPr>
                <w:rFonts w:ascii="SimSun" w:eastAsia="SimSun" w:hAnsi="SimSun"/>
                <w:sz w:val="16"/>
                <w:szCs w:val="16"/>
              </w:rPr>
            </w:pPr>
            <w:r w:rsidRPr="003E0F5B">
              <w:rPr>
                <w:rFonts w:ascii="SimSun" w:eastAsia="SimSun" w:hAnsi="SimSun"/>
                <w:sz w:val="16"/>
                <w:szCs w:val="16"/>
              </w:rPr>
              <w:t>0%</w:t>
            </w:r>
          </w:p>
        </w:tc>
      </w:tr>
      <w:tr w:rsidR="00D65AAE" w:rsidRPr="00571D2C" w:rsidTr="009B38C2">
        <w:tc>
          <w:tcPr>
            <w:tcW w:w="18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AAE" w:rsidRPr="003E0F5B" w:rsidRDefault="00D65AAE" w:rsidP="00522066">
            <w:pPr>
              <w:adjustRightInd w:val="0"/>
              <w:spacing w:beforeLines="20" w:before="48" w:afterLines="20" w:after="48" w:line="340" w:lineRule="atLeast"/>
              <w:jc w:val="both"/>
              <w:rPr>
                <w:rFonts w:ascii="SimSun" w:eastAsia="SimSun" w:hAnsi="SimSun"/>
                <w:sz w:val="16"/>
                <w:szCs w:val="16"/>
                <w:lang w:val="fr-CH"/>
              </w:rPr>
            </w:pPr>
            <w:r w:rsidRPr="003E0F5B">
              <w:rPr>
                <w:rFonts w:ascii="SimSun" w:eastAsia="SimSun" w:hAnsi="SimSun"/>
                <w:sz w:val="16"/>
                <w:szCs w:val="16"/>
                <w:lang w:val="fr-CH"/>
              </w:rPr>
              <w:t>总  计</w:t>
            </w:r>
          </w:p>
        </w:tc>
        <w:tc>
          <w:tcPr>
            <w:tcW w:w="10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AAE" w:rsidRPr="003E0F5B" w:rsidRDefault="00D65AAE" w:rsidP="00522066">
            <w:pPr>
              <w:adjustRightInd w:val="0"/>
              <w:spacing w:beforeLines="20" w:before="48" w:afterLines="20" w:after="48" w:line="340" w:lineRule="atLeast"/>
              <w:ind w:rightChars="200" w:right="400"/>
              <w:jc w:val="right"/>
              <w:rPr>
                <w:rFonts w:ascii="SimSun" w:eastAsia="SimSun" w:hAnsi="SimSun"/>
                <w:sz w:val="16"/>
                <w:szCs w:val="16"/>
                <w:lang w:val="fr-CH"/>
              </w:rPr>
            </w:pPr>
            <w:r w:rsidRPr="003E0F5B">
              <w:rPr>
                <w:rFonts w:ascii="SimSun" w:eastAsia="SimSun" w:hAnsi="SimSun"/>
                <w:sz w:val="16"/>
                <w:szCs w:val="16"/>
                <w:lang w:val="fr-CH"/>
              </w:rPr>
              <w:t>400,000</w:t>
            </w:r>
          </w:p>
        </w:tc>
        <w:tc>
          <w:tcPr>
            <w:tcW w:w="1002"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AAE" w:rsidRPr="003E0F5B" w:rsidRDefault="00D65AAE" w:rsidP="00522066">
            <w:pPr>
              <w:adjustRightInd w:val="0"/>
              <w:spacing w:beforeLines="50" w:before="120" w:afterLines="20" w:after="48"/>
              <w:ind w:rightChars="250" w:right="500"/>
              <w:jc w:val="right"/>
              <w:rPr>
                <w:rFonts w:ascii="SimSun" w:eastAsia="SimSun" w:hAnsi="SimSun"/>
                <w:sz w:val="16"/>
                <w:szCs w:val="16"/>
              </w:rPr>
            </w:pPr>
            <w:r w:rsidRPr="003E0F5B">
              <w:rPr>
                <w:rFonts w:ascii="SimSun" w:eastAsia="SimSun" w:hAnsi="SimSun"/>
                <w:sz w:val="16"/>
                <w:szCs w:val="16"/>
              </w:rPr>
              <w:t>122,587</w:t>
            </w:r>
          </w:p>
        </w:tc>
        <w:tc>
          <w:tcPr>
            <w:tcW w:w="111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AAE" w:rsidRPr="003E0F5B" w:rsidRDefault="00D65AAE" w:rsidP="00522066">
            <w:pPr>
              <w:adjustRightInd w:val="0"/>
              <w:spacing w:beforeLines="20" w:before="48" w:afterLines="20" w:after="48"/>
              <w:ind w:rightChars="350" w:right="700"/>
              <w:jc w:val="right"/>
              <w:rPr>
                <w:rFonts w:ascii="SimSun" w:eastAsia="SimSun" w:hAnsi="SimSun"/>
                <w:b/>
                <w:sz w:val="16"/>
                <w:szCs w:val="16"/>
              </w:rPr>
            </w:pPr>
          </w:p>
        </w:tc>
      </w:tr>
    </w:tbl>
    <w:p w:rsidR="00D65AAE" w:rsidRPr="008F7DF6" w:rsidRDefault="00D65AAE" w:rsidP="00C04FC9">
      <w:pPr>
        <w:keepNext/>
        <w:spacing w:beforeLines="100" w:before="240" w:afterLines="50" w:after="120" w:line="340" w:lineRule="atLeast"/>
        <w:rPr>
          <w:rFonts w:ascii="SimHei" w:eastAsia="SimHei" w:hAnsi="SimHei" w:cs="Arial"/>
          <w:color w:val="000000"/>
          <w:sz w:val="21"/>
          <w:szCs w:val="21"/>
          <w:lang w:val="fr-CH" w:eastAsia="zh-CN"/>
        </w:rPr>
      </w:pPr>
      <w:r w:rsidRPr="008F7DF6">
        <w:rPr>
          <w:rFonts w:ascii="SimHei" w:eastAsia="SimHei" w:hAnsi="SimHei" w:cs="Arial"/>
          <w:color w:val="000000"/>
          <w:sz w:val="21"/>
          <w:szCs w:val="21"/>
          <w:lang w:val="fr-CH" w:eastAsia="zh-CN"/>
        </w:rPr>
        <w:t>风险和降低</w:t>
      </w:r>
      <w:r w:rsidRPr="00C04FC9">
        <w:rPr>
          <w:rFonts w:ascii="SimHei" w:eastAsia="SimHei" w:hAnsi="SimHei" w:cs="Arial"/>
          <w:bCs/>
          <w:sz w:val="21"/>
          <w:szCs w:val="21"/>
          <w:lang w:eastAsia="zh-CN"/>
        </w:rPr>
        <w:t>风险</w:t>
      </w:r>
      <w:r w:rsidRPr="008F7DF6">
        <w:rPr>
          <w:rFonts w:ascii="SimHei" w:eastAsia="SimHei" w:hAnsi="SimHei" w:cs="Arial"/>
          <w:color w:val="000000"/>
          <w:sz w:val="21"/>
          <w:szCs w:val="21"/>
          <w:lang w:val="fr-CH" w:eastAsia="zh-CN"/>
        </w:rPr>
        <w:t>的战略</w:t>
      </w:r>
    </w:p>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0"/>
      </w:tblGrid>
      <w:tr w:rsidR="00D65AAE" w:rsidRPr="00571D2C" w:rsidTr="009B38C2">
        <w:trPr>
          <w:trHeight w:val="308"/>
          <w:tblHeader/>
          <w:jc w:val="center"/>
        </w:trPr>
        <w:tc>
          <w:tcPr>
            <w:tcW w:w="1667" w:type="pct"/>
            <w:shd w:val="clear" w:color="auto" w:fill="C6D9F1" w:themeFill="text2" w:themeFillTint="33"/>
          </w:tcPr>
          <w:p w:rsidR="00D65AAE" w:rsidRPr="003E0F5B" w:rsidRDefault="00D65AAE" w:rsidP="003E0F5B">
            <w:pPr>
              <w:spacing w:beforeLines="30" w:before="72" w:afterLines="30" w:after="72"/>
              <w:jc w:val="center"/>
              <w:rPr>
                <w:rFonts w:ascii="SimSun" w:eastAsia="SimSun" w:hAnsi="SimSun"/>
                <w:sz w:val="16"/>
                <w:szCs w:val="16"/>
              </w:rPr>
            </w:pPr>
            <w:r w:rsidRPr="003E0F5B">
              <w:rPr>
                <w:rFonts w:ascii="SimSun" w:eastAsia="SimSun" w:hAnsi="SimSun" w:hint="eastAsia"/>
                <w:sz w:val="16"/>
                <w:szCs w:val="16"/>
              </w:rPr>
              <w:t>风险/风险说明</w:t>
            </w:r>
          </w:p>
        </w:tc>
        <w:tc>
          <w:tcPr>
            <w:tcW w:w="1667" w:type="pct"/>
            <w:shd w:val="clear" w:color="auto" w:fill="C6D9F1" w:themeFill="text2" w:themeFillTint="33"/>
          </w:tcPr>
          <w:p w:rsidR="00D65AAE" w:rsidRPr="003E0F5B" w:rsidRDefault="00D65AAE" w:rsidP="003E0F5B">
            <w:pPr>
              <w:spacing w:beforeLines="30" w:before="72" w:afterLines="30" w:after="72"/>
              <w:jc w:val="center"/>
              <w:rPr>
                <w:rFonts w:ascii="SimSun" w:eastAsia="SimSun" w:hAnsi="SimSun"/>
                <w:sz w:val="16"/>
                <w:szCs w:val="16"/>
              </w:rPr>
            </w:pPr>
            <w:r w:rsidRPr="003E0F5B">
              <w:rPr>
                <w:rFonts w:ascii="SimSun" w:eastAsia="SimSun" w:hAnsi="SimSun" w:hint="eastAsia"/>
                <w:sz w:val="16"/>
                <w:szCs w:val="16"/>
              </w:rPr>
              <w:t>降低风险</w:t>
            </w:r>
          </w:p>
        </w:tc>
        <w:tc>
          <w:tcPr>
            <w:tcW w:w="1666" w:type="pct"/>
            <w:shd w:val="clear" w:color="auto" w:fill="C6D9F1" w:themeFill="text2" w:themeFillTint="33"/>
          </w:tcPr>
          <w:p w:rsidR="00D65AAE" w:rsidRPr="003E0F5B" w:rsidRDefault="00D65AAE" w:rsidP="003E0F5B">
            <w:pPr>
              <w:spacing w:beforeLines="30" w:before="72" w:afterLines="30" w:after="72"/>
              <w:jc w:val="center"/>
              <w:rPr>
                <w:rFonts w:ascii="SimSun" w:eastAsia="SimSun" w:hAnsi="SimSun"/>
                <w:sz w:val="16"/>
                <w:szCs w:val="16"/>
              </w:rPr>
            </w:pPr>
            <w:r w:rsidRPr="003E0F5B">
              <w:rPr>
                <w:rFonts w:ascii="SimSun" w:eastAsia="SimSun" w:hAnsi="SimSun" w:hint="eastAsia"/>
                <w:sz w:val="16"/>
                <w:szCs w:val="16"/>
              </w:rPr>
              <w:t>说</w:t>
            </w:r>
            <w:r w:rsidRPr="003E0F5B">
              <w:rPr>
                <w:rFonts w:ascii="SimSun" w:eastAsia="SimSun" w:hAnsi="SimSun" w:hint="eastAsia"/>
                <w:sz w:val="16"/>
                <w:szCs w:val="16"/>
                <w:lang w:eastAsia="zh-CN"/>
              </w:rPr>
              <w:t xml:space="preserve">  </w:t>
            </w:r>
            <w:r w:rsidRPr="003E0F5B">
              <w:rPr>
                <w:rFonts w:ascii="SimSun" w:eastAsia="SimSun" w:hAnsi="SimSun" w:hint="eastAsia"/>
                <w:sz w:val="16"/>
                <w:szCs w:val="16"/>
              </w:rPr>
              <w:t>明</w:t>
            </w:r>
          </w:p>
        </w:tc>
      </w:tr>
      <w:tr w:rsidR="00D65AAE" w:rsidRPr="00571D2C" w:rsidTr="009B38C2">
        <w:trPr>
          <w:trHeight w:val="776"/>
          <w:jc w:val="center"/>
        </w:trPr>
        <w:tc>
          <w:tcPr>
            <w:tcW w:w="1667" w:type="pct"/>
            <w:shd w:val="clear" w:color="auto" w:fill="FFFFFF" w:themeFill="background1"/>
          </w:tcPr>
          <w:p w:rsidR="00D65AAE" w:rsidRPr="003E0F5B" w:rsidRDefault="00D65AAE" w:rsidP="003E0F5B">
            <w:pPr>
              <w:adjustRightInd w:val="0"/>
              <w:spacing w:beforeLines="30" w:before="72" w:afterLines="30" w:after="72"/>
              <w:jc w:val="both"/>
              <w:rPr>
                <w:rFonts w:ascii="SimSun" w:eastAsia="SimSun" w:hAnsi="SimSun"/>
                <w:sz w:val="16"/>
                <w:szCs w:val="16"/>
                <w:lang w:eastAsia="zh-CN"/>
              </w:rPr>
            </w:pPr>
            <w:r w:rsidRPr="003E0F5B">
              <w:rPr>
                <w:rFonts w:ascii="SimSun" w:eastAsia="SimSun" w:hAnsi="SimSun" w:hint="eastAsia"/>
                <w:sz w:val="16"/>
                <w:szCs w:val="16"/>
                <w:lang w:eastAsia="zh-CN"/>
              </w:rPr>
              <w:t>无法在规划的时间表内进行该项工程，因为一家公司未能按照</w:t>
            </w:r>
            <w:r w:rsidRPr="003E0F5B">
              <w:rPr>
                <w:rFonts w:ascii="SimSun" w:eastAsia="SimSun" w:hAnsi="SimSun"/>
                <w:sz w:val="16"/>
                <w:szCs w:val="16"/>
                <w:lang w:eastAsia="zh-CN"/>
              </w:rPr>
              <w:t>WIPO</w:t>
            </w:r>
            <w:r w:rsidRPr="003E0F5B">
              <w:rPr>
                <w:rFonts w:ascii="SimSun" w:eastAsia="SimSun" w:hAnsi="SimSun" w:hint="eastAsia"/>
                <w:sz w:val="16"/>
                <w:szCs w:val="16"/>
                <w:lang w:eastAsia="zh-CN"/>
              </w:rPr>
              <w:t>要求的时间表进行施工</w:t>
            </w:r>
          </w:p>
        </w:tc>
        <w:tc>
          <w:tcPr>
            <w:tcW w:w="1667" w:type="pct"/>
            <w:shd w:val="clear" w:color="auto" w:fill="FFFFFF" w:themeFill="background1"/>
          </w:tcPr>
          <w:p w:rsidR="00D65AAE" w:rsidRPr="003E0F5B" w:rsidRDefault="00D65AAE" w:rsidP="003E0F5B">
            <w:pPr>
              <w:adjustRightInd w:val="0"/>
              <w:spacing w:beforeLines="30" w:before="72" w:afterLines="30" w:after="72"/>
              <w:rPr>
                <w:rFonts w:ascii="SimSun" w:eastAsia="SimSun" w:hAnsi="SimSun"/>
                <w:sz w:val="16"/>
                <w:szCs w:val="16"/>
                <w:lang w:eastAsia="zh-CN"/>
              </w:rPr>
            </w:pPr>
            <w:r w:rsidRPr="003E0F5B">
              <w:rPr>
                <w:rFonts w:ascii="SimSun" w:eastAsia="SimSun" w:hAnsi="SimSun" w:hint="eastAsia"/>
                <w:sz w:val="16"/>
                <w:szCs w:val="16"/>
                <w:lang w:eastAsia="zh-CN"/>
              </w:rPr>
              <w:t>请WIPO工作人员尽可能/酌情解决问题。</w:t>
            </w:r>
          </w:p>
        </w:tc>
        <w:tc>
          <w:tcPr>
            <w:tcW w:w="1666" w:type="pct"/>
            <w:shd w:val="clear" w:color="auto" w:fill="FFFFFF" w:themeFill="background1"/>
          </w:tcPr>
          <w:p w:rsidR="00D65AAE" w:rsidRPr="003E0F5B" w:rsidRDefault="00D65AAE" w:rsidP="003E0F5B">
            <w:pPr>
              <w:adjustRightInd w:val="0"/>
              <w:spacing w:beforeLines="30" w:before="72" w:afterLines="30" w:after="72"/>
              <w:rPr>
                <w:rFonts w:ascii="SimSun" w:eastAsia="SimSun" w:hAnsi="SimSun"/>
                <w:sz w:val="16"/>
                <w:szCs w:val="16"/>
                <w:lang w:eastAsia="zh-CN"/>
              </w:rPr>
            </w:pPr>
            <w:r w:rsidRPr="003E0F5B">
              <w:rPr>
                <w:rFonts w:ascii="SimSun" w:eastAsia="SimSun" w:hAnsi="SimSun" w:cs="Arial" w:hint="eastAsia"/>
                <w:color w:val="000000"/>
                <w:sz w:val="16"/>
                <w:szCs w:val="16"/>
                <w:lang w:eastAsia="zh-CN"/>
              </w:rPr>
              <w:t>2015年，因最初负责进行该项研究的顾问突然离开，导致与</w:t>
            </w:r>
            <w:r w:rsidRPr="003E0F5B">
              <w:rPr>
                <w:rFonts w:ascii="SimSun" w:eastAsia="SimSun" w:hAnsi="SimSun" w:cs="Arial"/>
                <w:color w:val="000000"/>
                <w:sz w:val="16"/>
                <w:szCs w:val="16"/>
                <w:lang w:eastAsia="zh-CN"/>
              </w:rPr>
              <w:t>GBI</w:t>
            </w:r>
            <w:r w:rsidRPr="003E0F5B">
              <w:rPr>
                <w:rFonts w:ascii="SimSun" w:eastAsia="SimSun" w:hAnsi="SimSun" w:cs="Arial" w:hint="eastAsia"/>
                <w:color w:val="000000"/>
                <w:sz w:val="16"/>
                <w:szCs w:val="16"/>
                <w:lang w:eastAsia="zh-CN"/>
              </w:rPr>
              <w:t>和</w:t>
            </w:r>
            <w:r w:rsidRPr="003E0F5B">
              <w:rPr>
                <w:rFonts w:ascii="SimSun" w:eastAsia="SimSun" w:hAnsi="SimSun" w:cs="Arial"/>
                <w:color w:val="000000"/>
                <w:sz w:val="16"/>
                <w:szCs w:val="16"/>
                <w:lang w:eastAsia="zh-CN"/>
              </w:rPr>
              <w:t>AB</w:t>
            </w:r>
            <w:r w:rsidRPr="003E0F5B">
              <w:rPr>
                <w:rFonts w:ascii="SimSun" w:eastAsia="SimSun" w:hAnsi="SimSun" w:cs="Arial" w:hint="eastAsia"/>
                <w:color w:val="000000"/>
                <w:sz w:val="16"/>
                <w:szCs w:val="16"/>
                <w:lang w:eastAsia="zh-CN"/>
              </w:rPr>
              <w:t>大楼之间区域化相关项目研究延迟了六个月。为了减轻此风险事件对项目实施的影响，秘书处请WIPO的工作人员开展了研究工作。</w:t>
            </w:r>
          </w:p>
        </w:tc>
      </w:tr>
      <w:tr w:rsidR="00D65AAE" w:rsidRPr="00571D2C" w:rsidTr="009B38C2">
        <w:trPr>
          <w:trHeight w:val="611"/>
          <w:jc w:val="center"/>
        </w:trPr>
        <w:tc>
          <w:tcPr>
            <w:tcW w:w="1667" w:type="pct"/>
            <w:shd w:val="clear" w:color="auto" w:fill="FFFFFF" w:themeFill="background1"/>
          </w:tcPr>
          <w:p w:rsidR="00D65AAE" w:rsidRPr="003E0F5B" w:rsidRDefault="00D65AAE" w:rsidP="003E0F5B">
            <w:pPr>
              <w:adjustRightInd w:val="0"/>
              <w:spacing w:beforeLines="30" w:before="72" w:afterLines="30" w:after="72"/>
              <w:jc w:val="both"/>
              <w:rPr>
                <w:rFonts w:ascii="SimSun" w:eastAsia="SimSun" w:hAnsi="SimSun"/>
                <w:sz w:val="16"/>
                <w:szCs w:val="16"/>
                <w:lang w:eastAsia="zh-CN"/>
              </w:rPr>
            </w:pPr>
            <w:r w:rsidRPr="003E0F5B">
              <w:rPr>
                <w:rFonts w:ascii="SimSun" w:eastAsia="SimSun" w:hAnsi="SimSun" w:hint="eastAsia"/>
                <w:sz w:val="16"/>
                <w:szCs w:val="16"/>
                <w:lang w:eastAsia="zh-CN"/>
              </w:rPr>
              <w:t>工地事故导致工程延误或中断</w:t>
            </w:r>
          </w:p>
        </w:tc>
        <w:tc>
          <w:tcPr>
            <w:tcW w:w="1667" w:type="pct"/>
            <w:shd w:val="clear" w:color="auto" w:fill="FFFFFF" w:themeFill="background1"/>
          </w:tcPr>
          <w:p w:rsidR="00D65AAE" w:rsidRPr="003E0F5B" w:rsidRDefault="00D65AAE" w:rsidP="003E0F5B">
            <w:pPr>
              <w:adjustRightInd w:val="0"/>
              <w:spacing w:beforeLines="30" w:before="72" w:afterLines="30" w:after="72"/>
              <w:jc w:val="both"/>
              <w:rPr>
                <w:rFonts w:ascii="SimSun" w:eastAsia="SimSun" w:hAnsi="SimSun"/>
                <w:sz w:val="16"/>
                <w:szCs w:val="16"/>
                <w:lang w:eastAsia="zh-CN"/>
              </w:rPr>
            </w:pPr>
            <w:r w:rsidRPr="003E0F5B">
              <w:rPr>
                <w:rFonts w:ascii="SimSun" w:eastAsia="SimSun" w:hAnsi="SimSun" w:hint="eastAsia"/>
                <w:sz w:val="16"/>
                <w:szCs w:val="16"/>
                <w:lang w:eastAsia="zh-CN"/>
              </w:rPr>
              <w:t>对安保措施进行再审定和强化，并审查工程的进度表</w:t>
            </w:r>
          </w:p>
        </w:tc>
        <w:tc>
          <w:tcPr>
            <w:tcW w:w="1666" w:type="pct"/>
            <w:shd w:val="clear" w:color="auto" w:fill="FFFFFF" w:themeFill="background1"/>
          </w:tcPr>
          <w:p w:rsidR="00D65AAE" w:rsidRPr="003E0F5B" w:rsidRDefault="00D65AAE" w:rsidP="003E0F5B">
            <w:pPr>
              <w:adjustRightInd w:val="0"/>
              <w:spacing w:beforeLines="30" w:before="72" w:afterLines="30" w:after="72"/>
              <w:jc w:val="both"/>
              <w:rPr>
                <w:rFonts w:ascii="SimSun" w:eastAsia="SimSun" w:hAnsi="SimSun"/>
                <w:sz w:val="16"/>
                <w:szCs w:val="16"/>
                <w:lang w:eastAsia="zh-CN"/>
              </w:rPr>
            </w:pPr>
          </w:p>
        </w:tc>
      </w:tr>
    </w:tbl>
    <w:p w:rsidR="00D65AAE" w:rsidRPr="008F7DF6" w:rsidRDefault="00D65AAE" w:rsidP="00C04FC9">
      <w:pPr>
        <w:keepNext/>
        <w:spacing w:beforeLines="100" w:before="240" w:afterLines="50" w:after="120" w:line="340" w:lineRule="atLeast"/>
        <w:rPr>
          <w:rFonts w:ascii="SimHei" w:eastAsia="SimHei" w:hAnsi="SimHei"/>
          <w:sz w:val="21"/>
          <w:szCs w:val="21"/>
          <w:lang w:val="fr-CH" w:eastAsia="zh-CN"/>
        </w:rPr>
      </w:pPr>
      <w:r w:rsidRPr="008F7DF6">
        <w:rPr>
          <w:rFonts w:ascii="SimHei" w:eastAsia="SimHei" w:hAnsi="SimHei" w:cs="Arial"/>
          <w:color w:val="000000"/>
          <w:sz w:val="21"/>
          <w:szCs w:val="21"/>
          <w:lang w:val="fr-CH" w:eastAsia="zh-CN"/>
        </w:rPr>
        <w:t>按里程碑</w:t>
      </w:r>
      <w:r w:rsidRPr="00C04FC9">
        <w:rPr>
          <w:rFonts w:ascii="SimHei" w:eastAsia="SimHei" w:hAnsi="SimHei" w:cs="Arial"/>
          <w:bCs/>
          <w:sz w:val="21"/>
          <w:szCs w:val="21"/>
          <w:lang w:eastAsia="zh-CN"/>
        </w:rPr>
        <w:t>开列</w:t>
      </w:r>
      <w:r w:rsidRPr="008F7DF6">
        <w:rPr>
          <w:rFonts w:ascii="SimHei" w:eastAsia="SimHei" w:hAnsi="SimHei" w:cs="Arial"/>
          <w:color w:val="000000"/>
          <w:sz w:val="21"/>
          <w:szCs w:val="21"/>
          <w:lang w:val="fr-CH" w:eastAsia="zh-CN"/>
        </w:rPr>
        <w:t>的</w:t>
      </w:r>
      <w:r>
        <w:rPr>
          <w:rFonts w:ascii="SimHei" w:eastAsia="SimHei" w:hAnsi="SimHei" w:cs="Arial"/>
          <w:color w:val="000000"/>
          <w:sz w:val="21"/>
          <w:szCs w:val="21"/>
          <w:lang w:val="fr-CH" w:eastAsia="zh-CN"/>
        </w:rPr>
        <w:t>项目进度表</w:t>
      </w:r>
    </w:p>
    <w:tbl>
      <w:tblPr>
        <w:tblW w:w="9635" w:type="dxa"/>
        <w:jc w:val="center"/>
        <w:tblLook w:val="04A0" w:firstRow="1" w:lastRow="0" w:firstColumn="1" w:lastColumn="0" w:noHBand="0" w:noVBand="1"/>
      </w:tblPr>
      <w:tblGrid>
        <w:gridCol w:w="1955"/>
        <w:gridCol w:w="480"/>
        <w:gridCol w:w="480"/>
        <w:gridCol w:w="480"/>
        <w:gridCol w:w="480"/>
        <w:gridCol w:w="480"/>
        <w:gridCol w:w="480"/>
        <w:gridCol w:w="480"/>
        <w:gridCol w:w="480"/>
        <w:gridCol w:w="480"/>
        <w:gridCol w:w="480"/>
        <w:gridCol w:w="480"/>
        <w:gridCol w:w="480"/>
        <w:gridCol w:w="480"/>
        <w:gridCol w:w="480"/>
        <w:gridCol w:w="480"/>
        <w:gridCol w:w="480"/>
      </w:tblGrid>
      <w:tr w:rsidR="00D65AAE" w:rsidRPr="00571D2C" w:rsidTr="006574E8">
        <w:trPr>
          <w:jc w:val="center"/>
        </w:trPr>
        <w:tc>
          <w:tcPr>
            <w:tcW w:w="1955" w:type="dxa"/>
            <w:tcBorders>
              <w:top w:val="nil"/>
              <w:left w:val="nil"/>
              <w:bottom w:val="nil"/>
              <w:right w:val="nil"/>
            </w:tcBorders>
            <w:shd w:val="clear" w:color="auto" w:fill="auto"/>
            <w:noWrap/>
            <w:vAlign w:val="bottom"/>
            <w:hideMark/>
          </w:tcPr>
          <w:p w:rsidR="00D65AAE" w:rsidRPr="003E0F5B" w:rsidRDefault="00D65AAE" w:rsidP="003E0F5B">
            <w:pPr>
              <w:keepNext/>
              <w:keepLines/>
              <w:adjustRightInd w:val="0"/>
              <w:spacing w:beforeLines="50" w:before="120" w:afterLines="50" w:after="120"/>
              <w:ind w:left="-74" w:right="-60"/>
              <w:jc w:val="both"/>
              <w:rPr>
                <w:rFonts w:ascii="SimSun" w:eastAsia="SimSun" w:hAnsi="SimSun"/>
                <w:bCs/>
                <w:sz w:val="16"/>
                <w:szCs w:val="16"/>
                <w:lang w:val="fr-CH" w:eastAsia="zh-CN"/>
              </w:rPr>
            </w:pPr>
          </w:p>
        </w:tc>
        <w:tc>
          <w:tcPr>
            <w:tcW w:w="1920"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D65AAE" w:rsidRPr="003E0F5B" w:rsidRDefault="00D65AAE" w:rsidP="003E0F5B">
            <w:pPr>
              <w:spacing w:beforeLines="30" w:before="72" w:afterLines="30" w:after="72"/>
              <w:jc w:val="center"/>
              <w:rPr>
                <w:rFonts w:ascii="SimSun" w:eastAsia="SimSun" w:hAnsi="SimSun"/>
                <w:sz w:val="16"/>
                <w:szCs w:val="16"/>
              </w:rPr>
            </w:pPr>
            <w:r w:rsidRPr="003E0F5B">
              <w:rPr>
                <w:rFonts w:ascii="SimSun" w:eastAsia="SimSun" w:hAnsi="SimSun"/>
                <w:sz w:val="16"/>
                <w:szCs w:val="16"/>
              </w:rPr>
              <w:t>2014</w:t>
            </w:r>
            <w:r w:rsidRPr="003E0F5B">
              <w:rPr>
                <w:rFonts w:ascii="SimSun" w:eastAsia="SimSun" w:hAnsi="SimSun" w:hint="eastAsia"/>
                <w:sz w:val="16"/>
                <w:szCs w:val="16"/>
              </w:rPr>
              <w:t>年</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D65AAE" w:rsidRPr="003E0F5B" w:rsidRDefault="00D65AAE" w:rsidP="003E0F5B">
            <w:pPr>
              <w:spacing w:beforeLines="30" w:before="72" w:afterLines="30" w:after="72"/>
              <w:jc w:val="center"/>
              <w:rPr>
                <w:rFonts w:ascii="SimSun" w:eastAsia="SimSun" w:hAnsi="SimSun"/>
                <w:sz w:val="16"/>
                <w:szCs w:val="16"/>
              </w:rPr>
            </w:pPr>
            <w:r w:rsidRPr="003E0F5B">
              <w:rPr>
                <w:rFonts w:ascii="SimSun" w:eastAsia="SimSun" w:hAnsi="SimSun"/>
                <w:sz w:val="16"/>
                <w:szCs w:val="16"/>
              </w:rPr>
              <w:t>2015</w:t>
            </w:r>
            <w:r w:rsidRPr="003E0F5B">
              <w:rPr>
                <w:rFonts w:ascii="SimSun" w:eastAsia="SimSun" w:hAnsi="SimSun" w:hint="eastAsia"/>
                <w:sz w:val="16"/>
                <w:szCs w:val="16"/>
              </w:rPr>
              <w:t>年</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D65AAE" w:rsidRPr="003E0F5B" w:rsidRDefault="00D65AAE" w:rsidP="003E0F5B">
            <w:pPr>
              <w:spacing w:beforeLines="30" w:before="72" w:afterLines="30" w:after="72"/>
              <w:jc w:val="center"/>
              <w:rPr>
                <w:rFonts w:ascii="SimSun" w:eastAsia="SimSun" w:hAnsi="SimSun"/>
                <w:sz w:val="16"/>
                <w:szCs w:val="16"/>
              </w:rPr>
            </w:pPr>
            <w:r w:rsidRPr="003E0F5B">
              <w:rPr>
                <w:rFonts w:ascii="SimSun" w:eastAsia="SimSun" w:hAnsi="SimSun"/>
                <w:sz w:val="16"/>
                <w:szCs w:val="16"/>
              </w:rPr>
              <w:t>2016</w:t>
            </w:r>
            <w:r w:rsidRPr="003E0F5B">
              <w:rPr>
                <w:rFonts w:ascii="SimSun" w:eastAsia="SimSun" w:hAnsi="SimSun" w:hint="eastAsia"/>
                <w:sz w:val="16"/>
                <w:szCs w:val="16"/>
              </w:rPr>
              <w:t>年</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D65AAE" w:rsidRPr="003E0F5B" w:rsidRDefault="00D65AAE" w:rsidP="003E0F5B">
            <w:pPr>
              <w:spacing w:beforeLines="30" w:before="72" w:afterLines="30" w:after="72"/>
              <w:jc w:val="center"/>
              <w:rPr>
                <w:rFonts w:ascii="SimSun" w:eastAsia="SimSun" w:hAnsi="SimSun"/>
                <w:sz w:val="16"/>
                <w:szCs w:val="16"/>
              </w:rPr>
            </w:pPr>
            <w:r w:rsidRPr="003E0F5B">
              <w:rPr>
                <w:rFonts w:ascii="SimSun" w:eastAsia="SimSun" w:hAnsi="SimSun"/>
                <w:sz w:val="16"/>
                <w:szCs w:val="16"/>
              </w:rPr>
              <w:t>2017</w:t>
            </w:r>
            <w:r w:rsidRPr="003E0F5B">
              <w:rPr>
                <w:rFonts w:ascii="SimSun" w:eastAsia="SimSun" w:hAnsi="SimSun" w:hint="eastAsia"/>
                <w:sz w:val="16"/>
                <w:szCs w:val="16"/>
              </w:rPr>
              <w:t>年</w:t>
            </w:r>
          </w:p>
        </w:tc>
      </w:tr>
      <w:tr w:rsidR="00D65AAE" w:rsidRPr="00571D2C" w:rsidTr="006574E8">
        <w:trPr>
          <w:jc w:val="center"/>
        </w:trPr>
        <w:tc>
          <w:tcPr>
            <w:tcW w:w="1955"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D65AAE" w:rsidRPr="003E0F5B" w:rsidRDefault="00D65AAE" w:rsidP="003E0F5B">
            <w:pPr>
              <w:keepNext/>
              <w:keepLines/>
              <w:adjustRightInd w:val="0"/>
              <w:spacing w:afterLines="150" w:after="360"/>
              <w:ind w:left="-74" w:right="-60"/>
              <w:jc w:val="center"/>
              <w:rPr>
                <w:rFonts w:ascii="SimSun" w:eastAsia="SimSun" w:hAnsi="SimSun" w:cs="Arial"/>
                <w:b/>
                <w:bCs/>
                <w:noProof/>
                <w:color w:val="000000"/>
                <w:sz w:val="16"/>
                <w:szCs w:val="16"/>
              </w:rPr>
            </w:pPr>
            <w:r w:rsidRPr="003E0F5B">
              <w:rPr>
                <w:rFonts w:ascii="SimSun" w:eastAsia="SimSun" w:hAnsi="SimSun"/>
                <w:bCs/>
                <w:noProof/>
                <w:sz w:val="16"/>
                <w:szCs w:val="16"/>
              </w:rPr>
              <w:t>关键里程碑</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3E0F5B">
            <w:pPr>
              <w:keepNext/>
              <w:keepLines/>
              <w:adjustRightInd w:val="0"/>
              <w:spacing w:beforeLines="20" w:before="48" w:afterLines="20" w:after="48"/>
              <w:ind w:left="-74" w:right="-60"/>
              <w:jc w:val="center"/>
              <w:rPr>
                <w:rFonts w:ascii="SimSun" w:eastAsia="SimSun" w:hAnsi="SimSun"/>
                <w:bCs/>
                <w:sz w:val="16"/>
                <w:szCs w:val="16"/>
                <w:lang w:val="fr-CH"/>
              </w:rPr>
            </w:pPr>
            <w:r w:rsidRPr="003E0F5B">
              <w:rPr>
                <w:rFonts w:ascii="SimSun" w:eastAsia="SimSun" w:hAnsi="SimSun"/>
                <w:bCs/>
                <w:sz w:val="16"/>
                <w:szCs w:val="16"/>
                <w:lang w:val="fr-CH"/>
              </w:rPr>
              <w:t>一季度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3E0F5B">
            <w:pPr>
              <w:keepNext/>
              <w:keepLines/>
              <w:adjustRightInd w:val="0"/>
              <w:spacing w:beforeLines="20" w:before="48" w:afterLines="20" w:after="48"/>
              <w:ind w:left="-74" w:right="-60"/>
              <w:jc w:val="center"/>
              <w:rPr>
                <w:rFonts w:ascii="SimSun" w:eastAsia="SimSun" w:hAnsi="SimSun"/>
                <w:bCs/>
                <w:sz w:val="16"/>
                <w:szCs w:val="16"/>
                <w:lang w:val="fr-CH"/>
              </w:rPr>
            </w:pPr>
            <w:r w:rsidRPr="003E0F5B">
              <w:rPr>
                <w:rFonts w:ascii="SimSun" w:eastAsia="SimSun" w:hAnsi="SimSun"/>
                <w:bCs/>
                <w:sz w:val="16"/>
                <w:szCs w:val="16"/>
                <w:lang w:val="fr-CH"/>
              </w:rPr>
              <w:t>二季度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3E0F5B">
            <w:pPr>
              <w:keepNext/>
              <w:keepLines/>
              <w:adjustRightInd w:val="0"/>
              <w:spacing w:beforeLines="20" w:before="48" w:afterLines="20" w:after="48"/>
              <w:ind w:left="-74" w:right="-60"/>
              <w:jc w:val="center"/>
              <w:rPr>
                <w:rFonts w:ascii="SimSun" w:eastAsia="SimSun" w:hAnsi="SimSun"/>
                <w:bCs/>
                <w:sz w:val="16"/>
                <w:szCs w:val="16"/>
                <w:lang w:val="fr-CH"/>
              </w:rPr>
            </w:pPr>
            <w:r w:rsidRPr="003E0F5B">
              <w:rPr>
                <w:rFonts w:ascii="SimSun" w:eastAsia="SimSun" w:hAnsi="SimSun"/>
                <w:bCs/>
                <w:sz w:val="16"/>
                <w:szCs w:val="16"/>
                <w:lang w:val="fr-CH"/>
              </w:rPr>
              <w:t>三季度</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D65AAE" w:rsidRPr="003E0F5B" w:rsidRDefault="00D65AAE" w:rsidP="003E0F5B">
            <w:pPr>
              <w:keepNext/>
              <w:keepLines/>
              <w:adjustRightInd w:val="0"/>
              <w:spacing w:beforeLines="20" w:before="48" w:afterLines="20" w:after="48"/>
              <w:ind w:left="-74" w:right="-60"/>
              <w:jc w:val="center"/>
              <w:rPr>
                <w:rFonts w:ascii="SimSun" w:eastAsia="SimSun" w:hAnsi="SimSun"/>
                <w:bCs/>
                <w:sz w:val="16"/>
                <w:szCs w:val="16"/>
                <w:lang w:val="fr-CH"/>
              </w:rPr>
            </w:pPr>
            <w:r w:rsidRPr="003E0F5B">
              <w:rPr>
                <w:rFonts w:ascii="SimSun" w:eastAsia="SimSun" w:hAnsi="SimSun"/>
                <w:bCs/>
                <w:sz w:val="16"/>
                <w:szCs w:val="16"/>
                <w:lang w:val="fr-CH"/>
              </w:rPr>
              <w:t>四季度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3E0F5B">
            <w:pPr>
              <w:keepNext/>
              <w:keepLines/>
              <w:adjustRightInd w:val="0"/>
              <w:spacing w:beforeLines="20" w:before="48" w:afterLines="20" w:after="48"/>
              <w:ind w:left="-74" w:right="-60"/>
              <w:jc w:val="center"/>
              <w:rPr>
                <w:rFonts w:ascii="SimSun" w:eastAsia="SimSun" w:hAnsi="SimSun"/>
                <w:bCs/>
                <w:sz w:val="16"/>
                <w:szCs w:val="16"/>
                <w:lang w:val="fr-CH"/>
              </w:rPr>
            </w:pPr>
            <w:r w:rsidRPr="003E0F5B">
              <w:rPr>
                <w:rFonts w:ascii="SimSun" w:eastAsia="SimSun" w:hAnsi="SimSun"/>
                <w:bCs/>
                <w:sz w:val="16"/>
                <w:szCs w:val="16"/>
                <w:lang w:val="fr-CH"/>
              </w:rPr>
              <w:t>一季度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3E0F5B">
            <w:pPr>
              <w:keepNext/>
              <w:keepLines/>
              <w:adjustRightInd w:val="0"/>
              <w:spacing w:beforeLines="20" w:before="48" w:afterLines="20" w:after="48"/>
              <w:ind w:left="-74" w:right="-60"/>
              <w:jc w:val="center"/>
              <w:rPr>
                <w:rFonts w:ascii="SimSun" w:eastAsia="SimSun" w:hAnsi="SimSun"/>
                <w:bCs/>
                <w:sz w:val="16"/>
                <w:szCs w:val="16"/>
                <w:lang w:val="fr-CH"/>
              </w:rPr>
            </w:pPr>
            <w:r w:rsidRPr="003E0F5B">
              <w:rPr>
                <w:rFonts w:ascii="SimSun" w:eastAsia="SimSun" w:hAnsi="SimSun"/>
                <w:bCs/>
                <w:sz w:val="16"/>
                <w:szCs w:val="16"/>
                <w:lang w:val="fr-CH"/>
              </w:rPr>
              <w:t>二季度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3E0F5B">
            <w:pPr>
              <w:keepNext/>
              <w:keepLines/>
              <w:adjustRightInd w:val="0"/>
              <w:spacing w:beforeLines="20" w:before="48" w:afterLines="20" w:after="48"/>
              <w:ind w:left="-74" w:right="-60"/>
              <w:jc w:val="center"/>
              <w:rPr>
                <w:rFonts w:ascii="SimSun" w:eastAsia="SimSun" w:hAnsi="SimSun"/>
                <w:bCs/>
                <w:sz w:val="16"/>
                <w:szCs w:val="16"/>
                <w:lang w:val="fr-CH"/>
              </w:rPr>
            </w:pPr>
            <w:r w:rsidRPr="003E0F5B">
              <w:rPr>
                <w:rFonts w:ascii="SimSun" w:eastAsia="SimSun" w:hAnsi="SimSun"/>
                <w:bCs/>
                <w:sz w:val="16"/>
                <w:szCs w:val="16"/>
                <w:lang w:val="fr-CH"/>
              </w:rPr>
              <w:t>三季度</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D65AAE" w:rsidRPr="003E0F5B" w:rsidRDefault="00D65AAE" w:rsidP="003E0F5B">
            <w:pPr>
              <w:keepNext/>
              <w:keepLines/>
              <w:adjustRightInd w:val="0"/>
              <w:spacing w:beforeLines="20" w:before="48" w:afterLines="20" w:after="48"/>
              <w:ind w:left="-74" w:right="-60"/>
              <w:jc w:val="center"/>
              <w:rPr>
                <w:rFonts w:ascii="SimSun" w:eastAsia="SimSun" w:hAnsi="SimSun"/>
                <w:bCs/>
                <w:sz w:val="16"/>
                <w:szCs w:val="16"/>
                <w:lang w:val="fr-CH"/>
              </w:rPr>
            </w:pPr>
            <w:r w:rsidRPr="003E0F5B">
              <w:rPr>
                <w:rFonts w:ascii="SimSun" w:eastAsia="SimSun" w:hAnsi="SimSun"/>
                <w:bCs/>
                <w:sz w:val="16"/>
                <w:szCs w:val="16"/>
                <w:lang w:val="fr-CH"/>
              </w:rPr>
              <w:t>四季度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3E0F5B">
            <w:pPr>
              <w:keepNext/>
              <w:keepLines/>
              <w:adjustRightInd w:val="0"/>
              <w:spacing w:beforeLines="20" w:before="48" w:afterLines="20" w:after="48"/>
              <w:ind w:left="-74" w:right="-60"/>
              <w:jc w:val="center"/>
              <w:rPr>
                <w:rFonts w:ascii="SimSun" w:eastAsia="SimSun" w:hAnsi="SimSun"/>
                <w:bCs/>
                <w:sz w:val="16"/>
                <w:szCs w:val="16"/>
                <w:lang w:val="fr-CH"/>
              </w:rPr>
            </w:pPr>
            <w:r w:rsidRPr="003E0F5B">
              <w:rPr>
                <w:rFonts w:ascii="SimSun" w:eastAsia="SimSun" w:hAnsi="SimSun"/>
                <w:bCs/>
                <w:sz w:val="16"/>
                <w:szCs w:val="16"/>
                <w:lang w:val="fr-CH"/>
              </w:rPr>
              <w:t>一季度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3E0F5B">
            <w:pPr>
              <w:keepNext/>
              <w:keepLines/>
              <w:adjustRightInd w:val="0"/>
              <w:spacing w:beforeLines="20" w:before="48" w:afterLines="20" w:after="48"/>
              <w:ind w:left="-74" w:right="-60"/>
              <w:jc w:val="center"/>
              <w:rPr>
                <w:rFonts w:ascii="SimSun" w:eastAsia="SimSun" w:hAnsi="SimSun"/>
                <w:bCs/>
                <w:sz w:val="16"/>
                <w:szCs w:val="16"/>
                <w:lang w:val="fr-CH"/>
              </w:rPr>
            </w:pPr>
            <w:r w:rsidRPr="003E0F5B">
              <w:rPr>
                <w:rFonts w:ascii="SimSun" w:eastAsia="SimSun" w:hAnsi="SimSun"/>
                <w:bCs/>
                <w:sz w:val="16"/>
                <w:szCs w:val="16"/>
                <w:lang w:val="fr-CH"/>
              </w:rPr>
              <w:t>二季度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3E0F5B">
            <w:pPr>
              <w:keepNext/>
              <w:keepLines/>
              <w:adjustRightInd w:val="0"/>
              <w:spacing w:beforeLines="20" w:before="48" w:afterLines="20" w:after="48"/>
              <w:ind w:left="-74" w:right="-60"/>
              <w:jc w:val="center"/>
              <w:rPr>
                <w:rFonts w:ascii="SimSun" w:eastAsia="SimSun" w:hAnsi="SimSun"/>
                <w:bCs/>
                <w:sz w:val="16"/>
                <w:szCs w:val="16"/>
                <w:lang w:val="fr-CH"/>
              </w:rPr>
            </w:pPr>
            <w:r w:rsidRPr="003E0F5B">
              <w:rPr>
                <w:rFonts w:ascii="SimSun" w:eastAsia="SimSun" w:hAnsi="SimSun"/>
                <w:bCs/>
                <w:sz w:val="16"/>
                <w:szCs w:val="16"/>
                <w:lang w:val="fr-CH"/>
              </w:rPr>
              <w:t>三季度</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D65AAE" w:rsidRPr="003E0F5B" w:rsidRDefault="00D65AAE" w:rsidP="003E0F5B">
            <w:pPr>
              <w:keepNext/>
              <w:keepLines/>
              <w:adjustRightInd w:val="0"/>
              <w:spacing w:beforeLines="20" w:before="48" w:afterLines="20" w:after="48"/>
              <w:ind w:left="-74" w:right="-60"/>
              <w:jc w:val="center"/>
              <w:rPr>
                <w:rFonts w:ascii="SimSun" w:eastAsia="SimSun" w:hAnsi="SimSun"/>
                <w:bCs/>
                <w:sz w:val="16"/>
                <w:szCs w:val="16"/>
                <w:lang w:val="fr-CH"/>
              </w:rPr>
            </w:pPr>
            <w:r w:rsidRPr="003E0F5B">
              <w:rPr>
                <w:rFonts w:ascii="SimSun" w:eastAsia="SimSun" w:hAnsi="SimSun"/>
                <w:bCs/>
                <w:sz w:val="16"/>
                <w:szCs w:val="16"/>
                <w:lang w:val="fr-CH"/>
              </w:rPr>
              <w:t>四季度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3E0F5B">
            <w:pPr>
              <w:keepNext/>
              <w:keepLines/>
              <w:adjustRightInd w:val="0"/>
              <w:spacing w:beforeLines="20" w:before="48" w:afterLines="20" w:after="48"/>
              <w:ind w:left="-74" w:right="-60"/>
              <w:jc w:val="center"/>
              <w:rPr>
                <w:rFonts w:ascii="SimSun" w:eastAsia="SimSun" w:hAnsi="SimSun"/>
                <w:bCs/>
                <w:sz w:val="16"/>
                <w:szCs w:val="16"/>
                <w:lang w:val="fr-CH"/>
              </w:rPr>
            </w:pPr>
            <w:r w:rsidRPr="003E0F5B">
              <w:rPr>
                <w:rFonts w:ascii="SimSun" w:eastAsia="SimSun" w:hAnsi="SimSun"/>
                <w:bCs/>
                <w:sz w:val="16"/>
                <w:szCs w:val="16"/>
                <w:lang w:val="fr-CH"/>
              </w:rPr>
              <w:t>一季度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3E0F5B">
            <w:pPr>
              <w:keepNext/>
              <w:keepLines/>
              <w:adjustRightInd w:val="0"/>
              <w:spacing w:beforeLines="20" w:before="48" w:afterLines="20" w:after="48"/>
              <w:ind w:left="-74" w:right="-60"/>
              <w:jc w:val="center"/>
              <w:rPr>
                <w:rFonts w:ascii="SimSun" w:eastAsia="SimSun" w:hAnsi="SimSun"/>
                <w:bCs/>
                <w:sz w:val="16"/>
                <w:szCs w:val="16"/>
                <w:lang w:val="fr-CH"/>
              </w:rPr>
            </w:pPr>
            <w:r w:rsidRPr="003E0F5B">
              <w:rPr>
                <w:rFonts w:ascii="SimSun" w:eastAsia="SimSun" w:hAnsi="SimSun"/>
                <w:bCs/>
                <w:sz w:val="16"/>
                <w:szCs w:val="16"/>
                <w:lang w:val="fr-CH"/>
              </w:rPr>
              <w:t>二季度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65AAE" w:rsidRPr="003E0F5B" w:rsidRDefault="00D65AAE" w:rsidP="003E0F5B">
            <w:pPr>
              <w:keepNext/>
              <w:keepLines/>
              <w:adjustRightInd w:val="0"/>
              <w:spacing w:beforeLines="20" w:before="48" w:afterLines="20" w:after="48"/>
              <w:ind w:left="-74" w:right="-60"/>
              <w:jc w:val="center"/>
              <w:rPr>
                <w:rFonts w:ascii="SimSun" w:eastAsia="SimSun" w:hAnsi="SimSun"/>
                <w:bCs/>
                <w:sz w:val="16"/>
                <w:szCs w:val="16"/>
                <w:lang w:val="fr-CH"/>
              </w:rPr>
            </w:pPr>
            <w:r w:rsidRPr="003E0F5B">
              <w:rPr>
                <w:rFonts w:ascii="SimSun" w:eastAsia="SimSun" w:hAnsi="SimSun"/>
                <w:bCs/>
                <w:sz w:val="16"/>
                <w:szCs w:val="16"/>
                <w:lang w:val="fr-CH"/>
              </w:rPr>
              <w:t>三季度</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D65AAE" w:rsidRPr="003E0F5B" w:rsidRDefault="00D65AAE" w:rsidP="003E0F5B">
            <w:pPr>
              <w:keepNext/>
              <w:keepLines/>
              <w:adjustRightInd w:val="0"/>
              <w:spacing w:beforeLines="20" w:before="48" w:afterLines="20" w:after="48"/>
              <w:ind w:left="-74" w:right="-60"/>
              <w:jc w:val="center"/>
              <w:rPr>
                <w:rFonts w:ascii="SimSun" w:eastAsia="SimSun" w:hAnsi="SimSun"/>
                <w:bCs/>
                <w:sz w:val="16"/>
                <w:szCs w:val="16"/>
                <w:lang w:val="fr-CH"/>
              </w:rPr>
            </w:pPr>
            <w:r w:rsidRPr="003E0F5B">
              <w:rPr>
                <w:rFonts w:ascii="SimSun" w:eastAsia="SimSun" w:hAnsi="SimSun"/>
                <w:bCs/>
                <w:sz w:val="16"/>
                <w:szCs w:val="16"/>
                <w:lang w:val="fr-CH"/>
              </w:rPr>
              <w:t>四季度</w:t>
            </w:r>
          </w:p>
        </w:tc>
      </w:tr>
      <w:tr w:rsidR="00D65AAE" w:rsidRPr="00571D2C" w:rsidTr="006574E8">
        <w:trPr>
          <w:jc w:val="center"/>
        </w:trPr>
        <w:tc>
          <w:tcPr>
            <w:tcW w:w="1955" w:type="dxa"/>
            <w:tcBorders>
              <w:top w:val="nil"/>
              <w:left w:val="single" w:sz="8" w:space="0" w:color="auto"/>
              <w:bottom w:val="single" w:sz="4" w:space="0" w:color="auto"/>
              <w:right w:val="single" w:sz="8"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r w:rsidRPr="003E0F5B">
              <w:rPr>
                <w:rFonts w:ascii="SimSun" w:eastAsia="SimSun" w:hAnsi="SimSun" w:cs="Arial"/>
                <w:color w:val="000000"/>
                <w:sz w:val="16"/>
                <w:szCs w:val="16"/>
                <w:lang w:eastAsia="zh-CN"/>
              </w:rPr>
              <w:t>PCT</w:t>
            </w:r>
            <w:r w:rsidRPr="003E0F5B">
              <w:rPr>
                <w:rFonts w:ascii="SimSun" w:eastAsia="SimSun" w:hAnsi="SimSun" w:cs="Arial" w:hint="eastAsia"/>
                <w:color w:val="000000"/>
                <w:sz w:val="16"/>
                <w:szCs w:val="16"/>
                <w:lang w:eastAsia="zh-CN"/>
              </w:rPr>
              <w:t>大楼的区域化工程竣工</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r w:rsidRPr="003E0F5B">
              <w:rPr>
                <w:rFonts w:ascii="SimSun" w:eastAsia="SimSun" w:hAnsi="SimSun"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r>
      <w:tr w:rsidR="00D65AAE" w:rsidRPr="00571D2C" w:rsidTr="006574E8">
        <w:trPr>
          <w:jc w:val="center"/>
        </w:trPr>
        <w:tc>
          <w:tcPr>
            <w:tcW w:w="1955" w:type="dxa"/>
            <w:tcBorders>
              <w:top w:val="nil"/>
              <w:left w:val="single" w:sz="8" w:space="0" w:color="auto"/>
              <w:bottom w:val="single" w:sz="4" w:space="0" w:color="auto"/>
              <w:right w:val="single" w:sz="8"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r w:rsidRPr="003E0F5B">
              <w:rPr>
                <w:rFonts w:ascii="SimSun" w:eastAsia="SimSun" w:hAnsi="SimSun" w:cs="Arial"/>
                <w:color w:val="000000"/>
                <w:sz w:val="16"/>
                <w:szCs w:val="16"/>
                <w:lang w:eastAsia="zh-CN"/>
              </w:rPr>
              <w:t>AB</w:t>
            </w:r>
            <w:r w:rsidRPr="003E0F5B">
              <w:rPr>
                <w:rFonts w:ascii="SimSun" w:eastAsia="SimSun" w:hAnsi="SimSun" w:cs="Arial" w:hint="eastAsia"/>
                <w:color w:val="000000"/>
                <w:sz w:val="16"/>
                <w:szCs w:val="16"/>
                <w:lang w:eastAsia="zh-CN"/>
              </w:rPr>
              <w:t>-2层的区域化修建</w:t>
            </w:r>
            <w:r w:rsidRPr="003E0F5B">
              <w:rPr>
                <w:rFonts w:ascii="SimSun" w:eastAsia="SimSun" w:hAnsi="SimSun" w:cs="Arial" w:hint="eastAsia"/>
                <w:bCs/>
                <w:color w:val="000000" w:themeColor="text1"/>
                <w:sz w:val="16"/>
                <w:szCs w:val="16"/>
                <w:lang w:eastAsia="zh-CN"/>
              </w:rPr>
              <w:t>气密过渡仓</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r w:rsidRPr="003E0F5B">
              <w:rPr>
                <w:rFonts w:ascii="SimSun" w:eastAsia="SimSun" w:hAnsi="SimSun" w:cs="Arial"/>
                <w:color w:val="000000"/>
                <w:sz w:val="16"/>
                <w:szCs w:val="16"/>
                <w:lang w:val="fr-CH"/>
              </w:rPr>
              <w:t>X</w:t>
            </w: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r w:rsidRPr="003E0F5B">
              <w:rPr>
                <w:rFonts w:ascii="SimSun" w:eastAsia="SimSun" w:hAnsi="SimSun"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r w:rsidRPr="003E0F5B">
              <w:rPr>
                <w:rFonts w:ascii="SimSun" w:eastAsia="SimSun" w:hAnsi="SimSun"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r w:rsidRPr="003E0F5B">
              <w:rPr>
                <w:rFonts w:ascii="SimSun" w:eastAsia="SimSun" w:hAnsi="SimSun"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r>
      <w:tr w:rsidR="00D65AAE" w:rsidRPr="00571D2C" w:rsidTr="006574E8">
        <w:trPr>
          <w:jc w:val="center"/>
        </w:trPr>
        <w:tc>
          <w:tcPr>
            <w:tcW w:w="1955" w:type="dxa"/>
            <w:tcBorders>
              <w:top w:val="nil"/>
              <w:left w:val="single" w:sz="8" w:space="0" w:color="auto"/>
              <w:bottom w:val="single" w:sz="4" w:space="0" w:color="auto"/>
              <w:right w:val="single" w:sz="8" w:space="0" w:color="auto"/>
            </w:tcBorders>
            <w:shd w:val="clear" w:color="auto" w:fill="auto"/>
            <w:noWrap/>
            <w:vAlign w:val="bottom"/>
            <w:hideMark/>
          </w:tcPr>
          <w:p w:rsidR="00D65AAE" w:rsidRPr="003E0F5B" w:rsidRDefault="00D65AAE" w:rsidP="003E0F5B">
            <w:pPr>
              <w:adjustRightInd w:val="0"/>
              <w:jc w:val="both"/>
              <w:rPr>
                <w:rFonts w:ascii="SimSun" w:eastAsia="SimSun" w:hAnsi="SimSun" w:cs="Arial"/>
                <w:color w:val="000000"/>
                <w:sz w:val="16"/>
                <w:szCs w:val="16"/>
                <w:lang w:eastAsia="zh-CN"/>
              </w:rPr>
            </w:pPr>
            <w:r w:rsidRPr="003E0F5B">
              <w:rPr>
                <w:rFonts w:ascii="SimSun" w:eastAsia="SimSun" w:hAnsi="SimSun" w:cs="Arial" w:hint="eastAsia"/>
                <w:color w:val="000000"/>
                <w:sz w:val="16"/>
                <w:szCs w:val="16"/>
                <w:lang w:eastAsia="zh-CN"/>
              </w:rPr>
              <w:t>研究及与</w:t>
            </w:r>
            <w:r w:rsidRPr="003E0F5B">
              <w:rPr>
                <w:rFonts w:ascii="SimSun" w:eastAsia="SimSun" w:hAnsi="SimSun" w:cs="Arial"/>
                <w:color w:val="000000"/>
                <w:sz w:val="16"/>
                <w:szCs w:val="16"/>
                <w:lang w:eastAsia="zh-CN"/>
              </w:rPr>
              <w:t>GBI</w:t>
            </w:r>
            <w:r w:rsidRPr="003E0F5B">
              <w:rPr>
                <w:rFonts w:ascii="SimSun" w:eastAsia="SimSun" w:hAnsi="SimSun" w:cs="Arial" w:hint="eastAsia"/>
                <w:color w:val="000000"/>
                <w:sz w:val="16"/>
                <w:szCs w:val="16"/>
                <w:lang w:eastAsia="zh-CN"/>
              </w:rPr>
              <w:t>和</w:t>
            </w:r>
            <w:r w:rsidRPr="003E0F5B">
              <w:rPr>
                <w:rFonts w:ascii="SimSun" w:eastAsia="SimSun" w:hAnsi="SimSun" w:cs="Arial"/>
                <w:color w:val="000000"/>
                <w:sz w:val="16"/>
                <w:szCs w:val="16"/>
                <w:lang w:eastAsia="zh-CN"/>
              </w:rPr>
              <w:t>AB</w:t>
            </w:r>
            <w:r w:rsidRPr="003E0F5B">
              <w:rPr>
                <w:rFonts w:ascii="SimSun" w:eastAsia="SimSun" w:hAnsi="SimSun" w:cs="Arial" w:hint="eastAsia"/>
                <w:color w:val="000000"/>
                <w:sz w:val="16"/>
                <w:szCs w:val="16"/>
                <w:lang w:eastAsia="zh-CN"/>
              </w:rPr>
              <w:t>大楼之间区域化的相关项目</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r w:rsidRPr="003E0F5B">
              <w:rPr>
                <w:rFonts w:ascii="SimSun" w:eastAsia="SimSun" w:hAnsi="SimSun" w:cs="Arial"/>
                <w:color w:val="000000"/>
                <w:sz w:val="16"/>
                <w:szCs w:val="16"/>
                <w:lang w:val="fr-CH"/>
              </w:rPr>
              <w:t>X</w:t>
            </w: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r w:rsidRPr="003E0F5B">
              <w:rPr>
                <w:rFonts w:ascii="SimSun" w:eastAsia="SimSun" w:hAnsi="SimSun"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r w:rsidRPr="003E0F5B">
              <w:rPr>
                <w:rFonts w:ascii="SimSun" w:eastAsia="SimSun" w:hAnsi="SimSun"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r w:rsidRPr="003E0F5B">
              <w:rPr>
                <w:rFonts w:ascii="SimSun" w:eastAsia="SimSun" w:hAnsi="SimSun"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r w:rsidRPr="003E0F5B">
              <w:rPr>
                <w:rFonts w:ascii="SimSun" w:eastAsia="SimSun" w:hAnsi="SimSun" w:cs="Arial"/>
                <w:color w:val="000000"/>
                <w:sz w:val="16"/>
                <w:szCs w:val="16"/>
                <w:lang w:val="fr-CH"/>
              </w:rPr>
              <w:t>X</w:t>
            </w: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r w:rsidRPr="003E0F5B">
              <w:rPr>
                <w:rFonts w:ascii="SimSun" w:eastAsia="SimSun" w:hAnsi="SimSun"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r>
      <w:tr w:rsidR="00D65AAE" w:rsidRPr="00571D2C" w:rsidTr="006574E8">
        <w:trPr>
          <w:jc w:val="center"/>
        </w:trPr>
        <w:tc>
          <w:tcPr>
            <w:tcW w:w="1955" w:type="dxa"/>
            <w:tcBorders>
              <w:top w:val="nil"/>
              <w:left w:val="single" w:sz="8" w:space="0" w:color="auto"/>
              <w:bottom w:val="single" w:sz="4" w:space="0" w:color="auto"/>
              <w:right w:val="single" w:sz="8" w:space="0" w:color="auto"/>
            </w:tcBorders>
            <w:shd w:val="clear" w:color="auto" w:fill="auto"/>
            <w:noWrap/>
            <w:vAlign w:val="bottom"/>
            <w:hideMark/>
          </w:tcPr>
          <w:p w:rsidR="00D65AAE" w:rsidRPr="003E0F5B" w:rsidRDefault="00D65AAE" w:rsidP="003E0F5B">
            <w:pPr>
              <w:adjustRightInd w:val="0"/>
              <w:jc w:val="both"/>
              <w:rPr>
                <w:rFonts w:ascii="SimSun" w:eastAsia="SimSun" w:hAnsi="SimSun" w:cs="Arial"/>
                <w:color w:val="000000"/>
                <w:sz w:val="16"/>
                <w:szCs w:val="16"/>
                <w:lang w:eastAsia="zh-CN"/>
              </w:rPr>
            </w:pPr>
            <w:r w:rsidRPr="003E0F5B">
              <w:rPr>
                <w:rFonts w:ascii="SimSun" w:eastAsia="SimSun" w:hAnsi="SimSun" w:cs="Arial" w:hint="eastAsia"/>
                <w:color w:val="000000"/>
                <w:sz w:val="16"/>
                <w:szCs w:val="16"/>
                <w:lang w:eastAsia="zh-CN"/>
              </w:rPr>
              <w:t>与</w:t>
            </w:r>
            <w:r w:rsidRPr="003E0F5B">
              <w:rPr>
                <w:rFonts w:ascii="SimSun" w:eastAsia="SimSun" w:hAnsi="SimSun" w:cs="Arial"/>
                <w:color w:val="000000"/>
                <w:sz w:val="16"/>
                <w:szCs w:val="16"/>
                <w:lang w:eastAsia="zh-CN"/>
              </w:rPr>
              <w:t>GBI</w:t>
            </w:r>
            <w:r w:rsidRPr="003E0F5B">
              <w:rPr>
                <w:rFonts w:ascii="SimSun" w:eastAsia="SimSun" w:hAnsi="SimSun" w:cs="Arial" w:hint="eastAsia"/>
                <w:color w:val="000000"/>
                <w:sz w:val="16"/>
                <w:szCs w:val="16"/>
                <w:lang w:eastAsia="zh-CN"/>
              </w:rPr>
              <w:t>和</w:t>
            </w:r>
            <w:r w:rsidRPr="003E0F5B">
              <w:rPr>
                <w:rFonts w:ascii="SimSun" w:eastAsia="SimSun" w:hAnsi="SimSun" w:cs="Arial"/>
                <w:color w:val="000000"/>
                <w:sz w:val="16"/>
                <w:szCs w:val="16"/>
                <w:lang w:eastAsia="zh-CN"/>
              </w:rPr>
              <w:t>GBII</w:t>
            </w:r>
            <w:r w:rsidRPr="003E0F5B">
              <w:rPr>
                <w:rFonts w:ascii="SimSun" w:eastAsia="SimSun" w:hAnsi="SimSun" w:cs="Arial" w:hint="eastAsia"/>
                <w:color w:val="000000"/>
                <w:sz w:val="16"/>
                <w:szCs w:val="16"/>
                <w:lang w:eastAsia="zh-CN"/>
              </w:rPr>
              <w:t>之间区域化相关的项目</w:t>
            </w:r>
            <w:r w:rsidR="002A3000" w:rsidRPr="003E0F5B">
              <w:rPr>
                <w:rFonts w:ascii="SimSun" w:eastAsia="SimSun" w:hAnsi="SimSun" w:cs="Arial"/>
                <w:color w:val="000000"/>
                <w:sz w:val="16"/>
                <w:szCs w:val="16"/>
                <w:lang w:eastAsia="zh-CN"/>
              </w:rPr>
              <w:t>（</w:t>
            </w:r>
            <w:r w:rsidRPr="003E0F5B">
              <w:rPr>
                <w:rFonts w:ascii="SimSun" w:eastAsia="SimSun" w:hAnsi="SimSun" w:cs="Arial" w:hint="eastAsia"/>
                <w:color w:val="000000"/>
                <w:sz w:val="16"/>
                <w:szCs w:val="16"/>
                <w:lang w:eastAsia="zh-CN"/>
              </w:rPr>
              <w:t>除-1层之外的所有各层</w:t>
            </w:r>
            <w:r w:rsidR="00B03A40" w:rsidRPr="003E0F5B">
              <w:rPr>
                <w:rFonts w:ascii="SimSun" w:eastAsia="SimSun" w:hAnsi="SimSun" w:cs="Arial"/>
                <w:color w:val="000000"/>
                <w:sz w:val="16"/>
                <w:szCs w:val="16"/>
                <w:lang w:eastAsia="zh-CN"/>
              </w:rPr>
              <w:t>）</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r w:rsidRPr="003E0F5B">
              <w:rPr>
                <w:rFonts w:ascii="SimSun" w:eastAsia="SimSun" w:hAnsi="SimSun"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r w:rsidRPr="003E0F5B">
              <w:rPr>
                <w:rFonts w:ascii="SimSun" w:eastAsia="SimSun" w:hAnsi="SimSun"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r w:rsidRPr="003E0F5B">
              <w:rPr>
                <w:rFonts w:ascii="SimSun" w:eastAsia="SimSun" w:hAnsi="SimSun" w:cs="Arial"/>
                <w:color w:val="000000"/>
                <w:sz w:val="16"/>
                <w:szCs w:val="16"/>
                <w:lang w:val="fr-CH"/>
              </w:rPr>
              <w:t>X</w:t>
            </w: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r w:rsidRPr="003E0F5B">
              <w:rPr>
                <w:rFonts w:ascii="SimSun" w:eastAsia="SimSun" w:hAnsi="SimSun"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p>
        </w:tc>
      </w:tr>
      <w:tr w:rsidR="00D65AAE" w:rsidRPr="00571D2C" w:rsidTr="006574E8">
        <w:trPr>
          <w:jc w:val="center"/>
        </w:trPr>
        <w:tc>
          <w:tcPr>
            <w:tcW w:w="1955" w:type="dxa"/>
            <w:tcBorders>
              <w:top w:val="nil"/>
              <w:left w:val="single" w:sz="8" w:space="0" w:color="auto"/>
              <w:bottom w:val="single" w:sz="4" w:space="0" w:color="auto"/>
              <w:right w:val="single" w:sz="8" w:space="0" w:color="auto"/>
            </w:tcBorders>
            <w:shd w:val="clear" w:color="auto" w:fill="auto"/>
            <w:noWrap/>
            <w:vAlign w:val="bottom"/>
            <w:hideMark/>
          </w:tcPr>
          <w:p w:rsidR="00D65AAE" w:rsidRPr="003E0F5B" w:rsidRDefault="00D65AAE" w:rsidP="003E0F5B">
            <w:pPr>
              <w:adjustRightInd w:val="0"/>
              <w:jc w:val="both"/>
              <w:rPr>
                <w:rFonts w:ascii="SimSun" w:eastAsia="SimSun" w:hAnsi="SimSun" w:cs="Arial"/>
                <w:color w:val="000000"/>
                <w:sz w:val="16"/>
                <w:szCs w:val="16"/>
                <w:lang w:eastAsia="zh-CN"/>
              </w:rPr>
            </w:pPr>
            <w:r w:rsidRPr="003E0F5B">
              <w:rPr>
                <w:rFonts w:ascii="SimSun" w:eastAsia="SimSun" w:hAnsi="SimSun" w:cs="Arial" w:hint="eastAsia"/>
                <w:color w:val="000000"/>
                <w:sz w:val="16"/>
                <w:szCs w:val="16"/>
                <w:lang w:eastAsia="zh-CN"/>
              </w:rPr>
              <w:t>与</w:t>
            </w:r>
            <w:r w:rsidRPr="003E0F5B">
              <w:rPr>
                <w:rFonts w:ascii="SimSun" w:eastAsia="SimSun" w:hAnsi="SimSun" w:cs="Arial"/>
                <w:color w:val="000000"/>
                <w:sz w:val="16"/>
                <w:szCs w:val="16"/>
                <w:lang w:eastAsia="zh-CN"/>
              </w:rPr>
              <w:t>AB</w:t>
            </w:r>
            <w:r w:rsidRPr="003E0F5B">
              <w:rPr>
                <w:rFonts w:ascii="SimSun" w:eastAsia="SimSun" w:hAnsi="SimSun" w:cs="Arial" w:hint="eastAsia"/>
                <w:color w:val="000000"/>
                <w:sz w:val="16"/>
                <w:szCs w:val="16"/>
                <w:lang w:eastAsia="zh-CN"/>
              </w:rPr>
              <w:t>区域化相关的项目</w:t>
            </w:r>
            <w:r w:rsidR="002A3000" w:rsidRPr="003E0F5B">
              <w:rPr>
                <w:rFonts w:ascii="SimSun" w:eastAsia="SimSun" w:hAnsi="SimSun" w:cs="Arial"/>
                <w:color w:val="000000"/>
                <w:sz w:val="16"/>
                <w:szCs w:val="16"/>
                <w:lang w:eastAsia="zh-CN"/>
              </w:rPr>
              <w:t>（</w:t>
            </w:r>
            <w:r w:rsidRPr="003E0F5B">
              <w:rPr>
                <w:rFonts w:ascii="SimSun" w:eastAsia="SimSun" w:hAnsi="SimSun" w:cs="Arial" w:hint="eastAsia"/>
                <w:color w:val="000000"/>
                <w:sz w:val="16"/>
                <w:szCs w:val="16"/>
                <w:lang w:eastAsia="zh-CN"/>
              </w:rPr>
              <w:t>-2层除外</w:t>
            </w:r>
            <w:r w:rsidR="00B03A40" w:rsidRPr="003E0F5B">
              <w:rPr>
                <w:rFonts w:ascii="SimSun" w:eastAsia="SimSun" w:hAnsi="SimSun" w:cs="Arial"/>
                <w:color w:val="000000"/>
                <w:sz w:val="16"/>
                <w:szCs w:val="16"/>
                <w:lang w:eastAsia="zh-CN"/>
              </w:rPr>
              <w:t>）</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r w:rsidRPr="003E0F5B">
              <w:rPr>
                <w:rFonts w:ascii="SimSun" w:eastAsia="SimSun" w:hAnsi="SimSun"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r w:rsidRPr="003E0F5B">
              <w:rPr>
                <w:rFonts w:ascii="SimSun" w:eastAsia="SimSun" w:hAnsi="SimSun"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r w:rsidRPr="003E0F5B">
              <w:rPr>
                <w:rFonts w:ascii="SimSun" w:eastAsia="SimSun" w:hAnsi="SimSun" w:cs="Arial"/>
                <w:color w:val="000000"/>
                <w:sz w:val="16"/>
                <w:szCs w:val="16"/>
                <w:lang w:val="fr-CH"/>
              </w:rPr>
              <w:t>X</w:t>
            </w:r>
          </w:p>
        </w:tc>
        <w:tc>
          <w:tcPr>
            <w:tcW w:w="480" w:type="dxa"/>
            <w:tcBorders>
              <w:top w:val="nil"/>
              <w:left w:val="nil"/>
              <w:bottom w:val="single" w:sz="4" w:space="0" w:color="auto"/>
              <w:right w:val="single" w:sz="8" w:space="0" w:color="auto"/>
            </w:tcBorders>
            <w:shd w:val="clear" w:color="auto" w:fill="auto"/>
            <w:noWrap/>
            <w:vAlign w:val="center"/>
            <w:hideMark/>
          </w:tcPr>
          <w:p w:rsidR="00D65AAE" w:rsidRPr="003E0F5B" w:rsidRDefault="00D65AAE" w:rsidP="003E0F5B">
            <w:pPr>
              <w:adjustRightInd w:val="0"/>
              <w:jc w:val="both"/>
              <w:rPr>
                <w:rFonts w:ascii="SimSun" w:eastAsia="SimSun" w:hAnsi="SimSun" w:cs="Arial"/>
                <w:color w:val="000000"/>
                <w:sz w:val="16"/>
                <w:szCs w:val="16"/>
                <w:lang w:val="fr-CH"/>
              </w:rPr>
            </w:pPr>
            <w:r w:rsidRPr="003E0F5B">
              <w:rPr>
                <w:rFonts w:ascii="SimSun" w:eastAsia="SimSun" w:hAnsi="SimSun" w:cs="Arial"/>
                <w:color w:val="000000"/>
                <w:sz w:val="16"/>
                <w:szCs w:val="16"/>
                <w:lang w:val="fr-CH"/>
              </w:rPr>
              <w:t>X</w:t>
            </w:r>
          </w:p>
        </w:tc>
      </w:tr>
      <w:bookmarkEnd w:id="242"/>
    </w:tbl>
    <w:p w:rsidR="008D1891" w:rsidRPr="00756582" w:rsidRDefault="008D1891">
      <w:pPr>
        <w:rPr>
          <w:rFonts w:ascii="SimSun" w:eastAsia="SimSun" w:hAnsi="SimSun"/>
        </w:rPr>
      </w:pPr>
      <w:r w:rsidRPr="00756582">
        <w:rPr>
          <w:rFonts w:ascii="SimSun" w:eastAsia="SimSun" w:hAnsi="SimSun"/>
        </w:rPr>
        <w:br w:type="page"/>
      </w:r>
    </w:p>
    <w:p w:rsidR="004F6DFA" w:rsidRPr="001614FF" w:rsidRDefault="004F6DFA" w:rsidP="001614FF">
      <w:pPr>
        <w:pStyle w:val="aff2"/>
        <w:ind w:left="0" w:firstLine="0"/>
        <w:jc w:val="left"/>
      </w:pPr>
      <w:bookmarkStart w:id="260" w:name="_Toc422871091"/>
      <w:bookmarkStart w:id="261" w:name="_Toc457226174"/>
      <w:r w:rsidRPr="001614FF">
        <w:rPr>
          <w:rFonts w:hint="eastAsia"/>
        </w:rPr>
        <w:lastRenderedPageBreak/>
        <w:t>附录四</w:t>
      </w:r>
      <w:bookmarkStart w:id="262" w:name="_Toc293334854"/>
      <w:bookmarkStart w:id="263" w:name="_Toc298920436"/>
      <w:bookmarkStart w:id="264" w:name="_Toc310950817"/>
      <w:bookmarkStart w:id="265" w:name="_Toc356567803"/>
      <w:bookmarkStart w:id="266" w:name="_Toc367350629"/>
      <w:bookmarkStart w:id="267" w:name="_Toc392610068"/>
      <w:r w:rsidRPr="001614FF">
        <w:br/>
      </w:r>
      <w:bookmarkEnd w:id="262"/>
      <w:bookmarkEnd w:id="263"/>
      <w:bookmarkEnd w:id="264"/>
      <w:bookmarkEnd w:id="265"/>
      <w:bookmarkEnd w:id="266"/>
      <w:bookmarkEnd w:id="267"/>
      <w:r w:rsidRPr="001614FF">
        <w:rPr>
          <w:rFonts w:hint="eastAsia"/>
        </w:rPr>
        <w:t>本文件中使用的缩略语</w:t>
      </w:r>
      <w:bookmarkEnd w:id="260"/>
      <w:bookmarkEnd w:id="261"/>
    </w:p>
    <w:p w:rsidR="004F6DFA" w:rsidRPr="003173CE" w:rsidRDefault="004F6DFA" w:rsidP="004F6DFA">
      <w:pPr>
        <w:tabs>
          <w:tab w:val="left" w:pos="1980"/>
          <w:tab w:val="left" w:pos="3261"/>
        </w:tabs>
        <w:ind w:left="2268" w:hanging="2268"/>
        <w:jc w:val="both"/>
        <w:rPr>
          <w:rFonts w:ascii="SimSun" w:eastAsia="SimSun" w:hAnsi="SimSun" w:cs="Arial"/>
          <w:sz w:val="16"/>
          <w:szCs w:val="16"/>
          <w:lang w:eastAsia="zh-CN"/>
        </w:rPr>
      </w:pPr>
    </w:p>
    <w:p w:rsidR="004F6DFA" w:rsidRPr="003173CE" w:rsidRDefault="004F6DFA" w:rsidP="004F6DFA">
      <w:pPr>
        <w:tabs>
          <w:tab w:val="left" w:pos="1980"/>
          <w:tab w:val="left" w:pos="3261"/>
        </w:tabs>
        <w:ind w:left="2268" w:hanging="2268"/>
        <w:jc w:val="both"/>
        <w:rPr>
          <w:rFonts w:ascii="SimSun" w:eastAsia="SimSun" w:hAnsi="SimSun" w:cs="Arial"/>
          <w:sz w:val="16"/>
          <w:szCs w:val="16"/>
          <w:lang w:eastAsia="zh-CN"/>
        </w:rPr>
      </w:pPr>
    </w:p>
    <w:p w:rsidR="004F6DFA" w:rsidRPr="00C2239C" w:rsidRDefault="004F6DFA" w:rsidP="004F6DFA">
      <w:pPr>
        <w:tabs>
          <w:tab w:val="left" w:pos="2127"/>
        </w:tabs>
        <w:spacing w:after="40"/>
        <w:ind w:left="2126" w:right="-476" w:hanging="2126"/>
        <w:rPr>
          <w:rFonts w:ascii="SimSun" w:eastAsia="SimSun" w:hAnsi="SimSun" w:cs="Arial"/>
          <w:sz w:val="21"/>
          <w:lang w:eastAsia="zh-CN"/>
        </w:rPr>
      </w:pPr>
      <w:r w:rsidRPr="00C2239C">
        <w:rPr>
          <w:rFonts w:ascii="SimSun" w:eastAsia="SimSun" w:hAnsi="SimSun" w:cs="Arial"/>
          <w:b/>
          <w:bCs/>
          <w:sz w:val="21"/>
          <w:lang w:eastAsia="zh-CN"/>
        </w:rPr>
        <w:t>A</w:t>
      </w:r>
      <w:r w:rsidRPr="00C2239C">
        <w:rPr>
          <w:rFonts w:ascii="SimSun" w:eastAsia="SimSun" w:hAnsi="SimSun" w:cs="Arial"/>
          <w:sz w:val="21"/>
          <w:lang w:eastAsia="zh-CN"/>
        </w:rPr>
        <w:t>CE</w:t>
      </w:r>
      <w:r w:rsidRPr="00C2239C">
        <w:rPr>
          <w:rFonts w:ascii="SimSun" w:eastAsia="SimSun" w:hAnsi="SimSun" w:cs="Arial"/>
          <w:sz w:val="21"/>
          <w:lang w:eastAsia="zh-CN"/>
        </w:rPr>
        <w:tab/>
      </w:r>
      <w:r w:rsidRPr="003173CE">
        <w:rPr>
          <w:rFonts w:ascii="SimSun" w:eastAsia="SimSun" w:hAnsi="SimSun" w:hint="eastAsia"/>
          <w:sz w:val="21"/>
          <w:szCs w:val="21"/>
          <w:lang w:eastAsia="zh-CN"/>
        </w:rPr>
        <w:t>执法咨询委员会</w:t>
      </w:r>
    </w:p>
    <w:p w:rsidR="006574E8" w:rsidRDefault="006574E8" w:rsidP="004F6DFA">
      <w:pPr>
        <w:tabs>
          <w:tab w:val="left" w:pos="2127"/>
        </w:tabs>
        <w:spacing w:after="40"/>
        <w:ind w:left="2126" w:hanging="2126"/>
        <w:rPr>
          <w:rFonts w:ascii="SimSun" w:eastAsia="SimSun" w:hAnsi="SimSun" w:cs="Arial"/>
          <w:sz w:val="21"/>
          <w:lang w:eastAsia="zh-CN"/>
        </w:rPr>
      </w:pPr>
      <w:r w:rsidRPr="006574E8">
        <w:rPr>
          <w:rFonts w:ascii="SimSun" w:eastAsia="SimSun" w:hAnsi="SimSun" w:cs="Arial"/>
          <w:sz w:val="21"/>
          <w:lang w:eastAsia="zh-CN"/>
        </w:rPr>
        <w:t>AADD</w:t>
      </w:r>
      <w:r w:rsidRPr="006574E8">
        <w:rPr>
          <w:rFonts w:ascii="SimSun" w:eastAsia="SimSun" w:hAnsi="SimSun" w:cs="Arial"/>
          <w:sz w:val="21"/>
          <w:lang w:eastAsia="zh-CN"/>
        </w:rPr>
        <w:tab/>
      </w:r>
      <w:r>
        <w:rPr>
          <w:rFonts w:ascii="SimSun" w:eastAsia="SimSun" w:hAnsi="SimSun" w:cs="Arial" w:hint="eastAsia"/>
          <w:sz w:val="21"/>
          <w:lang w:eastAsia="zh-CN"/>
        </w:rPr>
        <w:t>大会事务和文件司</w:t>
      </w:r>
    </w:p>
    <w:p w:rsidR="006574E8" w:rsidRPr="006574E8" w:rsidRDefault="006574E8" w:rsidP="006574E8">
      <w:pPr>
        <w:tabs>
          <w:tab w:val="left" w:pos="2127"/>
        </w:tabs>
        <w:spacing w:after="40"/>
        <w:ind w:left="2126" w:hanging="2126"/>
        <w:rPr>
          <w:rFonts w:ascii="SimSun" w:eastAsia="SimSun" w:hAnsi="SimSun" w:cs="Arial"/>
          <w:sz w:val="21"/>
          <w:lang w:eastAsia="zh-CN"/>
        </w:rPr>
      </w:pPr>
      <w:r w:rsidRPr="006574E8">
        <w:rPr>
          <w:rFonts w:ascii="SimSun" w:eastAsia="SimSun" w:hAnsi="SimSun" w:cs="Arial"/>
          <w:sz w:val="21"/>
          <w:lang w:eastAsia="zh-CN"/>
        </w:rPr>
        <w:t>ABC</w:t>
      </w:r>
      <w:r w:rsidRPr="006574E8">
        <w:rPr>
          <w:rFonts w:ascii="SimSun" w:eastAsia="SimSun" w:hAnsi="SimSun" w:cs="Arial"/>
          <w:sz w:val="21"/>
          <w:lang w:eastAsia="zh-CN"/>
        </w:rPr>
        <w:tab/>
      </w:r>
      <w:r>
        <w:rPr>
          <w:rFonts w:ascii="SimSun" w:eastAsia="SimSun" w:hAnsi="SimSun" w:cs="Arial" w:hint="eastAsia"/>
          <w:sz w:val="21"/>
          <w:lang w:eastAsia="zh-CN"/>
        </w:rPr>
        <w:t>无障碍图书联合会</w:t>
      </w:r>
    </w:p>
    <w:p w:rsidR="006574E8" w:rsidRDefault="006574E8" w:rsidP="006574E8">
      <w:pPr>
        <w:tabs>
          <w:tab w:val="left" w:pos="2127"/>
        </w:tabs>
        <w:spacing w:after="40"/>
        <w:ind w:left="2126" w:hanging="2126"/>
        <w:rPr>
          <w:rFonts w:ascii="SimSun" w:eastAsia="SimSun" w:hAnsi="SimSun" w:cs="Arial"/>
          <w:sz w:val="21"/>
          <w:lang w:eastAsia="zh-CN"/>
        </w:rPr>
      </w:pPr>
      <w:r w:rsidRPr="006574E8">
        <w:rPr>
          <w:rFonts w:ascii="SimSun" w:eastAsia="SimSun" w:hAnsi="SimSun" w:cs="Arial"/>
          <w:sz w:val="21"/>
          <w:lang w:eastAsia="zh-CN"/>
        </w:rPr>
        <w:t>AIMS</w:t>
      </w:r>
      <w:r w:rsidRPr="006574E8">
        <w:rPr>
          <w:rFonts w:ascii="SimSun" w:eastAsia="SimSun" w:hAnsi="SimSun" w:cs="Arial"/>
          <w:sz w:val="21"/>
          <w:lang w:eastAsia="zh-CN"/>
        </w:rPr>
        <w:tab/>
      </w:r>
      <w:r>
        <w:rPr>
          <w:rFonts w:ascii="SimSun" w:eastAsia="SimSun" w:hAnsi="SimSun" w:cs="Arial" w:hint="eastAsia"/>
          <w:sz w:val="21"/>
          <w:lang w:eastAsia="zh-CN"/>
        </w:rPr>
        <w:t>行政一体化管理系统</w:t>
      </w:r>
    </w:p>
    <w:p w:rsidR="004F6DFA" w:rsidRPr="00C2239C" w:rsidRDefault="004F6DFA" w:rsidP="004F6DFA">
      <w:pPr>
        <w:tabs>
          <w:tab w:val="left" w:pos="2127"/>
        </w:tabs>
        <w:spacing w:after="40"/>
        <w:ind w:left="2126" w:hanging="2126"/>
        <w:rPr>
          <w:rFonts w:ascii="SimSun" w:eastAsia="SimSun" w:hAnsi="SimSun" w:cs="Arial"/>
          <w:sz w:val="21"/>
          <w:lang w:val="fr-FR" w:eastAsia="zh-CN"/>
        </w:rPr>
      </w:pPr>
      <w:r w:rsidRPr="00C2239C">
        <w:rPr>
          <w:rFonts w:ascii="SimSun" w:eastAsia="SimSun" w:hAnsi="SimSun" w:cs="Arial"/>
          <w:sz w:val="21"/>
          <w:lang w:val="fr-FR" w:eastAsia="zh-CN"/>
        </w:rPr>
        <w:t>AIPMS</w:t>
      </w:r>
      <w:r w:rsidRPr="00C2239C">
        <w:rPr>
          <w:rFonts w:ascii="SimSun" w:eastAsia="SimSun" w:hAnsi="SimSun" w:cs="Arial"/>
          <w:sz w:val="21"/>
          <w:lang w:val="fr-FR" w:eastAsia="zh-CN"/>
        </w:rPr>
        <w:tab/>
      </w:r>
      <w:r w:rsidRPr="003173CE">
        <w:rPr>
          <w:rFonts w:ascii="SimSun" w:eastAsia="SimSun" w:hAnsi="SimSun" w:hint="eastAsia"/>
          <w:sz w:val="21"/>
          <w:szCs w:val="21"/>
          <w:lang w:eastAsia="zh-CN"/>
        </w:rPr>
        <w:t>阿拉伯知识产权管理系统</w:t>
      </w:r>
    </w:p>
    <w:p w:rsidR="004F6DFA" w:rsidRPr="00C2239C" w:rsidRDefault="004F6DFA" w:rsidP="004F6DFA">
      <w:pPr>
        <w:tabs>
          <w:tab w:val="left" w:pos="2127"/>
        </w:tabs>
        <w:spacing w:after="40"/>
        <w:ind w:left="2126" w:hanging="2126"/>
        <w:rPr>
          <w:rFonts w:ascii="SimSun" w:eastAsia="SimSun" w:hAnsi="SimSun" w:cs="Arial"/>
          <w:sz w:val="21"/>
          <w:lang w:val="fr-FR" w:eastAsia="zh-CN"/>
        </w:rPr>
      </w:pPr>
      <w:r w:rsidRPr="00C2239C">
        <w:rPr>
          <w:rFonts w:ascii="SimSun" w:eastAsia="SimSun" w:hAnsi="SimSun" w:cs="Arial"/>
          <w:sz w:val="21"/>
          <w:lang w:val="fr-FR" w:eastAsia="zh-CN"/>
        </w:rPr>
        <w:t>AMFIE</w:t>
      </w:r>
      <w:r w:rsidRPr="002B2302">
        <w:rPr>
          <w:rFonts w:ascii="KaiTi" w:eastAsia="KaiTi" w:hAnsi="KaiTi" w:cs="Arial"/>
          <w:sz w:val="21"/>
          <w:lang w:val="fr-FR" w:eastAsia="zh-CN"/>
        </w:rPr>
        <w:tab/>
      </w:r>
      <w:r w:rsidRPr="00C2239C">
        <w:rPr>
          <w:rFonts w:ascii="SimSun" w:eastAsia="SimSun" w:hAnsi="SimSun" w:cs="Arial" w:hint="eastAsia"/>
          <w:sz w:val="21"/>
          <w:lang w:val="fr-FR" w:eastAsia="zh-CN"/>
        </w:rPr>
        <w:t>国际公务员金融合作协会</w:t>
      </w:r>
    </w:p>
    <w:p w:rsidR="004F6DFA" w:rsidRPr="00C2239C" w:rsidRDefault="004F6DFA" w:rsidP="004F6DFA">
      <w:pPr>
        <w:tabs>
          <w:tab w:val="left" w:pos="2127"/>
        </w:tabs>
        <w:spacing w:after="40"/>
        <w:ind w:left="2126" w:hanging="2126"/>
        <w:rPr>
          <w:rFonts w:ascii="SimSun" w:eastAsia="SimSun" w:hAnsi="SimSun" w:cs="Arial"/>
          <w:sz w:val="21"/>
          <w:lang w:eastAsia="zh-CN"/>
        </w:rPr>
      </w:pPr>
      <w:r w:rsidRPr="00C2239C">
        <w:rPr>
          <w:rFonts w:ascii="SimSun" w:eastAsia="SimSun" w:hAnsi="SimSun" w:cs="Arial"/>
          <w:sz w:val="21"/>
          <w:lang w:eastAsia="zh-CN"/>
        </w:rPr>
        <w:t>aRDi</w:t>
      </w:r>
      <w:r w:rsidRPr="00C2239C">
        <w:rPr>
          <w:rFonts w:ascii="SimSun" w:eastAsia="SimSun" w:hAnsi="SimSun" w:cs="Arial"/>
          <w:sz w:val="21"/>
          <w:lang w:eastAsia="zh-CN"/>
        </w:rPr>
        <w:tab/>
      </w:r>
      <w:r w:rsidRPr="003173CE">
        <w:rPr>
          <w:rFonts w:ascii="SimSun" w:eastAsia="SimSun" w:hAnsi="SimSun" w:hint="eastAsia"/>
          <w:sz w:val="21"/>
          <w:szCs w:val="21"/>
          <w:lang w:eastAsia="zh-CN"/>
        </w:rPr>
        <w:t>获得研究成果，促进发展创新</w:t>
      </w:r>
    </w:p>
    <w:p w:rsidR="004F6DFA" w:rsidRPr="00C2239C" w:rsidRDefault="004F6DFA" w:rsidP="004F6DFA">
      <w:pPr>
        <w:tabs>
          <w:tab w:val="left" w:pos="2127"/>
        </w:tabs>
        <w:spacing w:after="40"/>
        <w:rPr>
          <w:rFonts w:ascii="SimSun" w:eastAsia="SimSun" w:hAnsi="SimSun" w:cs="Arial"/>
          <w:bCs/>
          <w:sz w:val="21"/>
          <w:lang w:eastAsia="zh-CN"/>
        </w:rPr>
      </w:pPr>
      <w:r w:rsidRPr="00C2239C">
        <w:rPr>
          <w:rFonts w:ascii="SimSun" w:eastAsia="SimSun" w:hAnsi="SimSun" w:cs="Arial"/>
          <w:bCs/>
          <w:sz w:val="21"/>
          <w:lang w:eastAsia="zh-CN"/>
        </w:rPr>
        <w:t>ARIPO</w:t>
      </w:r>
      <w:r w:rsidRPr="00C2239C">
        <w:rPr>
          <w:rFonts w:ascii="SimSun" w:eastAsia="SimSun" w:hAnsi="SimSun" w:cs="Arial"/>
          <w:bCs/>
          <w:sz w:val="21"/>
          <w:lang w:eastAsia="zh-CN"/>
        </w:rPr>
        <w:tab/>
      </w:r>
      <w:r w:rsidRPr="00C2239C">
        <w:rPr>
          <w:rFonts w:ascii="SimSun" w:eastAsia="SimSun" w:hAnsi="SimSun" w:hint="eastAsia"/>
          <w:sz w:val="21"/>
          <w:lang w:eastAsia="zh-CN"/>
        </w:rPr>
        <w:t>非洲地区知识产权组织</w:t>
      </w:r>
    </w:p>
    <w:p w:rsidR="004F6DFA" w:rsidRPr="00C2239C" w:rsidRDefault="004F6DFA" w:rsidP="004F6DFA">
      <w:pPr>
        <w:tabs>
          <w:tab w:val="left" w:pos="2127"/>
        </w:tabs>
        <w:spacing w:after="40"/>
        <w:rPr>
          <w:rFonts w:ascii="SimSun" w:eastAsia="SimSun" w:hAnsi="SimSun" w:cs="Arial"/>
          <w:sz w:val="21"/>
          <w:lang w:eastAsia="zh-CN"/>
        </w:rPr>
      </w:pPr>
      <w:r w:rsidRPr="00C2239C">
        <w:rPr>
          <w:rFonts w:ascii="SimSun" w:eastAsia="SimSun" w:hAnsi="SimSun" w:cs="Arial"/>
          <w:bCs/>
          <w:sz w:val="21"/>
          <w:lang w:eastAsia="zh-CN"/>
        </w:rPr>
        <w:t>A</w:t>
      </w:r>
      <w:r w:rsidRPr="00C2239C">
        <w:rPr>
          <w:rFonts w:ascii="SimSun" w:eastAsia="SimSun" w:hAnsi="SimSun" w:cs="Arial"/>
          <w:sz w:val="21"/>
          <w:lang w:eastAsia="zh-CN"/>
        </w:rPr>
        <w:t>SEAN</w:t>
      </w:r>
      <w:r w:rsidRPr="00C2239C">
        <w:rPr>
          <w:rFonts w:ascii="SimSun" w:eastAsia="SimSun" w:hAnsi="SimSun" w:cs="Arial"/>
          <w:sz w:val="21"/>
          <w:lang w:eastAsia="zh-CN"/>
        </w:rPr>
        <w:tab/>
      </w:r>
      <w:r w:rsidRPr="00C2239C">
        <w:rPr>
          <w:rFonts w:ascii="SimSun" w:eastAsia="SimSun" w:hAnsi="SimSun"/>
          <w:sz w:val="21"/>
          <w:lang w:eastAsia="zh-CN"/>
        </w:rPr>
        <w:t>东南亚国家联盟</w:t>
      </w:r>
    </w:p>
    <w:p w:rsidR="004F6DFA" w:rsidRPr="00C2239C" w:rsidRDefault="004F6DFA" w:rsidP="004F6DFA">
      <w:pPr>
        <w:tabs>
          <w:tab w:val="left" w:pos="2127"/>
        </w:tabs>
        <w:spacing w:after="40"/>
        <w:rPr>
          <w:rFonts w:ascii="SimSun" w:eastAsia="SimSun" w:hAnsi="SimSun" w:cs="Arial"/>
          <w:sz w:val="21"/>
          <w:lang w:eastAsia="zh-CN"/>
        </w:rPr>
      </w:pPr>
      <w:r w:rsidRPr="00C2239C">
        <w:rPr>
          <w:rFonts w:ascii="SimSun" w:eastAsia="SimSun" w:hAnsi="SimSun" w:cs="Arial"/>
          <w:sz w:val="21"/>
          <w:lang w:eastAsia="zh-CN"/>
        </w:rPr>
        <w:t>ASHI</w:t>
      </w:r>
      <w:r w:rsidRPr="00C2239C">
        <w:rPr>
          <w:rFonts w:ascii="SimSun" w:eastAsia="SimSun" w:hAnsi="SimSun" w:cs="Arial"/>
          <w:sz w:val="21"/>
          <w:lang w:eastAsia="zh-CN"/>
        </w:rPr>
        <w:tab/>
      </w:r>
      <w:r w:rsidRPr="003173CE">
        <w:rPr>
          <w:rFonts w:ascii="SimSun" w:eastAsia="SimSun" w:hAnsi="SimSun" w:hint="eastAsia"/>
          <w:sz w:val="21"/>
          <w:szCs w:val="21"/>
          <w:lang w:eastAsia="zh-CN"/>
        </w:rPr>
        <w:t>离职后健康保险</w:t>
      </w:r>
    </w:p>
    <w:p w:rsidR="004F6DFA" w:rsidRPr="00C2239C" w:rsidRDefault="004F6DFA" w:rsidP="004F6DFA">
      <w:pPr>
        <w:tabs>
          <w:tab w:val="left" w:pos="2127"/>
        </w:tabs>
        <w:spacing w:after="40"/>
        <w:rPr>
          <w:rFonts w:ascii="SimSun" w:eastAsia="SimSun" w:hAnsi="SimSun" w:cs="Arial"/>
          <w:sz w:val="21"/>
          <w:lang w:eastAsia="zh-CN"/>
        </w:rPr>
      </w:pPr>
      <w:r w:rsidRPr="00C2239C">
        <w:rPr>
          <w:rFonts w:ascii="SimSun" w:eastAsia="SimSun" w:hAnsi="SimSun" w:cs="Arial"/>
          <w:sz w:val="21"/>
          <w:lang w:eastAsia="zh-CN"/>
        </w:rPr>
        <w:t>ASPI</w:t>
      </w:r>
      <w:r w:rsidRPr="00C2239C">
        <w:rPr>
          <w:rFonts w:ascii="SimSun" w:eastAsia="SimSun" w:hAnsi="SimSun" w:cs="Arial"/>
          <w:sz w:val="21"/>
          <w:lang w:eastAsia="zh-CN"/>
        </w:rPr>
        <w:tab/>
      </w:r>
      <w:r w:rsidRPr="003173CE">
        <w:rPr>
          <w:rFonts w:ascii="SimSun" w:eastAsia="SimSun" w:hAnsi="SimSun" w:hint="eastAsia"/>
          <w:sz w:val="21"/>
          <w:szCs w:val="21"/>
          <w:lang w:eastAsia="zh-CN"/>
        </w:rPr>
        <w:t>专业化专利信息查询</w:t>
      </w:r>
    </w:p>
    <w:p w:rsidR="004F6DFA" w:rsidRPr="00C2239C" w:rsidRDefault="004F6DFA" w:rsidP="004F6DFA">
      <w:pPr>
        <w:spacing w:after="40"/>
        <w:ind w:left="2127" w:hanging="2127"/>
        <w:rPr>
          <w:rFonts w:ascii="SimSun" w:eastAsia="SimSun" w:hAnsi="SimSun" w:cs="Arial"/>
          <w:sz w:val="21"/>
          <w:lang w:eastAsia="zh-CN"/>
        </w:rPr>
      </w:pPr>
      <w:r w:rsidRPr="00C2239C">
        <w:rPr>
          <w:rFonts w:ascii="SimSun" w:eastAsia="SimSun" w:hAnsi="SimSun" w:cs="Arial"/>
          <w:sz w:val="21"/>
          <w:lang w:eastAsia="zh-CN"/>
        </w:rPr>
        <w:t>ATRIP</w:t>
      </w:r>
      <w:r w:rsidRPr="00C2239C">
        <w:rPr>
          <w:rFonts w:ascii="SimSun" w:eastAsia="SimSun" w:hAnsi="SimSun" w:cs="Arial"/>
          <w:sz w:val="21"/>
          <w:lang w:eastAsia="zh-CN"/>
        </w:rPr>
        <w:tab/>
      </w:r>
      <w:r w:rsidRPr="00C2239C">
        <w:rPr>
          <w:rFonts w:ascii="SimSun" w:eastAsia="SimSun" w:hAnsi="SimSun" w:cs="Arial" w:hint="eastAsia"/>
          <w:sz w:val="21"/>
          <w:lang w:eastAsia="zh-CN"/>
        </w:rPr>
        <w:t>国际知识产权教学与研究促进协会</w:t>
      </w:r>
    </w:p>
    <w:p w:rsidR="004F6DFA" w:rsidRPr="00C2239C" w:rsidRDefault="004F6DFA" w:rsidP="005A7714">
      <w:pPr>
        <w:spacing w:after="40"/>
        <w:ind w:left="2127" w:hanging="2127"/>
        <w:rPr>
          <w:rFonts w:ascii="SimSun" w:eastAsia="SimSun" w:hAnsi="SimSun" w:cs="Arial"/>
          <w:sz w:val="21"/>
          <w:lang w:eastAsia="zh-CN"/>
        </w:rPr>
      </w:pP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b/>
          <w:bCs/>
          <w:sz w:val="21"/>
          <w:lang w:eastAsia="zh-CN"/>
        </w:rPr>
        <w:t>C</w:t>
      </w:r>
      <w:r w:rsidRPr="00C2239C">
        <w:rPr>
          <w:rFonts w:ascii="SimSun" w:eastAsia="SimSun" w:hAnsi="SimSun" w:cs="Arial"/>
          <w:sz w:val="21"/>
          <w:lang w:eastAsia="zh-CN"/>
        </w:rPr>
        <w:t>ASE</w:t>
      </w:r>
      <w:r w:rsidRPr="00C2239C">
        <w:rPr>
          <w:rFonts w:ascii="SimSun" w:eastAsia="SimSun" w:hAnsi="SimSun" w:cs="Arial"/>
          <w:sz w:val="21"/>
          <w:lang w:eastAsia="zh-CN"/>
        </w:rPr>
        <w:tab/>
      </w:r>
      <w:r w:rsidRPr="00C2239C">
        <w:rPr>
          <w:rFonts w:ascii="SimSun" w:eastAsia="SimSun" w:hAnsi="SimSun"/>
          <w:sz w:val="21"/>
          <w:lang w:eastAsia="zh-CN"/>
        </w:rPr>
        <w:t>检索和审查结果集中查询</w:t>
      </w:r>
    </w:p>
    <w:p w:rsidR="006574E8" w:rsidRDefault="006574E8" w:rsidP="004F6DFA">
      <w:pPr>
        <w:tabs>
          <w:tab w:val="left" w:pos="2127"/>
        </w:tabs>
        <w:spacing w:after="40"/>
        <w:ind w:left="2127" w:hanging="2127"/>
        <w:rPr>
          <w:rFonts w:ascii="SimSun" w:eastAsia="SimSun" w:hAnsi="SimSun" w:cs="Arial"/>
          <w:sz w:val="21"/>
          <w:lang w:eastAsia="zh-CN"/>
        </w:rPr>
      </w:pPr>
      <w:r w:rsidRPr="006574E8">
        <w:rPr>
          <w:rFonts w:ascii="SimSun" w:eastAsia="SimSun" w:hAnsi="SimSun" w:cs="Arial"/>
          <w:sz w:val="21"/>
          <w:lang w:eastAsia="zh-CN"/>
        </w:rPr>
        <w:t>CATT</w:t>
      </w:r>
      <w:r w:rsidRPr="006574E8">
        <w:rPr>
          <w:rFonts w:ascii="SimSun" w:eastAsia="SimSun" w:hAnsi="SimSun" w:cs="Arial"/>
          <w:sz w:val="21"/>
          <w:lang w:eastAsia="zh-CN"/>
        </w:rPr>
        <w:tab/>
      </w:r>
      <w:r>
        <w:rPr>
          <w:rFonts w:ascii="SimSun" w:eastAsia="SimSun" w:hAnsi="SimSun" w:cs="Arial" w:hint="eastAsia"/>
          <w:sz w:val="21"/>
          <w:lang w:eastAsia="zh-CN"/>
        </w:rPr>
        <w:t>计算机辅助翻译和术语工具</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CBD</w:t>
      </w:r>
      <w:r w:rsidRPr="00C2239C">
        <w:rPr>
          <w:rFonts w:ascii="SimSun" w:eastAsia="SimSun" w:hAnsi="SimSun" w:cs="Arial"/>
          <w:sz w:val="21"/>
          <w:lang w:eastAsia="zh-CN"/>
        </w:rPr>
        <w:tab/>
      </w:r>
      <w:r w:rsidRPr="00C2239C">
        <w:rPr>
          <w:rFonts w:ascii="SimSun" w:eastAsia="SimSun" w:hAnsi="SimSun" w:cs="Arial" w:hint="eastAsia"/>
          <w:sz w:val="21"/>
          <w:lang w:eastAsia="zh-CN"/>
        </w:rPr>
        <w:t>生物多样性公约</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ccTLD</w:t>
      </w:r>
      <w:r w:rsidRPr="00C2239C">
        <w:rPr>
          <w:rFonts w:ascii="SimSun" w:eastAsia="SimSun" w:hAnsi="SimSun" w:cs="Arial"/>
          <w:sz w:val="21"/>
          <w:lang w:eastAsia="zh-CN"/>
        </w:rPr>
        <w:tab/>
      </w:r>
      <w:r w:rsidRPr="003173CE">
        <w:rPr>
          <w:rFonts w:ascii="SimSun" w:eastAsia="SimSun" w:hAnsi="SimSun" w:hint="eastAsia"/>
          <w:sz w:val="21"/>
          <w:szCs w:val="21"/>
          <w:lang w:eastAsia="zh-CN"/>
        </w:rPr>
        <w:t>国家代码顶级域</w:t>
      </w:r>
    </w:p>
    <w:p w:rsidR="004F6DFA" w:rsidRPr="00C2239C" w:rsidRDefault="004F6DFA" w:rsidP="004F6DFA">
      <w:pPr>
        <w:pStyle w:val="af1"/>
        <w:tabs>
          <w:tab w:val="left" w:pos="2127"/>
        </w:tabs>
        <w:ind w:left="0"/>
        <w:rPr>
          <w:rFonts w:ascii="SimSun" w:eastAsia="SimSun" w:hAnsi="SimSun" w:cs="Arial"/>
          <w:sz w:val="21"/>
          <w:lang w:eastAsia="zh-CN"/>
        </w:rPr>
      </w:pPr>
      <w:r w:rsidRPr="00C2239C">
        <w:rPr>
          <w:rFonts w:ascii="SimSun" w:eastAsia="SimSun" w:hAnsi="SimSun" w:cs="Arial"/>
          <w:sz w:val="21"/>
          <w:lang w:eastAsia="zh-CN"/>
        </w:rPr>
        <w:t>CDIP</w:t>
      </w:r>
      <w:r w:rsidRPr="00C2239C">
        <w:rPr>
          <w:rFonts w:ascii="SimSun" w:eastAsia="SimSun" w:hAnsi="SimSun" w:cs="Arial"/>
          <w:sz w:val="21"/>
          <w:lang w:eastAsia="zh-CN"/>
        </w:rPr>
        <w:tab/>
      </w:r>
      <w:r w:rsidRPr="003173CE">
        <w:rPr>
          <w:rFonts w:ascii="SimSun" w:eastAsia="SimSun" w:hAnsi="SimSun" w:hint="eastAsia"/>
          <w:sz w:val="21"/>
          <w:szCs w:val="21"/>
          <w:lang w:eastAsia="zh-CN"/>
        </w:rPr>
        <w:t>发展与知识产权会议</w:t>
      </w:r>
    </w:p>
    <w:p w:rsidR="004F6DFA" w:rsidRPr="00C2239C" w:rsidRDefault="004F6DFA" w:rsidP="004F6DFA">
      <w:pPr>
        <w:tabs>
          <w:tab w:val="left" w:pos="2127"/>
        </w:tabs>
        <w:spacing w:after="40"/>
        <w:ind w:left="2127" w:hanging="2127"/>
        <w:rPr>
          <w:rFonts w:ascii="SimSun" w:eastAsia="SimSun" w:hAnsi="SimSun" w:cs="Arial"/>
          <w:bCs/>
          <w:sz w:val="21"/>
          <w:lang w:val="fr-FR" w:eastAsia="zh-CN"/>
        </w:rPr>
      </w:pPr>
      <w:r w:rsidRPr="00C2239C">
        <w:rPr>
          <w:rFonts w:ascii="SimSun" w:eastAsia="SimSun" w:hAnsi="SimSun" w:cs="Arial"/>
          <w:color w:val="000000"/>
          <w:sz w:val="21"/>
          <w:lang w:val="fr-FR" w:eastAsia="zh-CN"/>
        </w:rPr>
        <w:t>CEIPI</w:t>
      </w:r>
      <w:r w:rsidRPr="002B2302">
        <w:rPr>
          <w:rFonts w:ascii="KaiTi" w:eastAsia="KaiTi" w:hAnsi="KaiTi" w:cs="Arial"/>
          <w:color w:val="000000"/>
          <w:sz w:val="21"/>
          <w:lang w:val="fr-FR" w:eastAsia="zh-CN"/>
        </w:rPr>
        <w:tab/>
      </w:r>
      <w:r w:rsidRPr="00C2239C">
        <w:rPr>
          <w:rFonts w:ascii="SimSun" w:eastAsia="SimSun" w:hAnsi="SimSun" w:cs="SimSun" w:hint="eastAsia"/>
          <w:color w:val="000000"/>
          <w:sz w:val="21"/>
          <w:lang w:val="fr-FR" w:eastAsia="zh-CN"/>
        </w:rPr>
        <w:t>国际知识产权研究中心</w:t>
      </w:r>
    </w:p>
    <w:p w:rsidR="006574E8" w:rsidRDefault="006574E8" w:rsidP="004F6DFA">
      <w:pPr>
        <w:tabs>
          <w:tab w:val="left" w:pos="2127"/>
        </w:tabs>
        <w:spacing w:after="40"/>
        <w:ind w:left="2127" w:hanging="2127"/>
        <w:rPr>
          <w:rFonts w:ascii="SimSun" w:eastAsia="SimSun" w:hAnsi="SimSun" w:cs="Arial"/>
          <w:bCs/>
          <w:sz w:val="21"/>
          <w:lang w:eastAsia="zh-CN"/>
        </w:rPr>
      </w:pPr>
      <w:r w:rsidRPr="006574E8">
        <w:rPr>
          <w:rFonts w:ascii="SimSun" w:eastAsia="SimSun" w:hAnsi="SimSun" w:cs="Arial"/>
          <w:bCs/>
          <w:sz w:val="21"/>
          <w:lang w:val="fr-FR" w:eastAsia="zh-CN"/>
        </w:rPr>
        <w:t xml:space="preserve">CERLALC </w:t>
      </w:r>
      <w:r w:rsidRPr="006574E8">
        <w:rPr>
          <w:rFonts w:ascii="SimSun" w:eastAsia="SimSun" w:hAnsi="SimSun" w:cs="Arial"/>
          <w:bCs/>
          <w:sz w:val="21"/>
          <w:lang w:val="fr-FR" w:eastAsia="zh-CN"/>
        </w:rPr>
        <w:tab/>
      </w:r>
      <w:r w:rsidRPr="006574E8">
        <w:rPr>
          <w:rFonts w:ascii="SimSun" w:eastAsia="SimSun" w:hAnsi="SimSun" w:cs="Arial" w:hint="eastAsia"/>
          <w:bCs/>
          <w:sz w:val="21"/>
          <w:lang w:eastAsia="zh-CN"/>
        </w:rPr>
        <w:t>拉丁美洲和加勒比区域图书推广中心</w:t>
      </w:r>
    </w:p>
    <w:p w:rsidR="004F6DFA" w:rsidRPr="00C2239C" w:rsidRDefault="004F6DFA" w:rsidP="004F6DFA">
      <w:pPr>
        <w:tabs>
          <w:tab w:val="left" w:pos="2127"/>
        </w:tabs>
        <w:spacing w:after="40"/>
        <w:ind w:left="2127" w:hanging="2127"/>
        <w:rPr>
          <w:rFonts w:ascii="SimSun" w:eastAsia="SimSun" w:hAnsi="SimSun" w:cs="Arial"/>
          <w:bCs/>
          <w:sz w:val="21"/>
          <w:lang w:eastAsia="zh-CN"/>
        </w:rPr>
      </w:pPr>
      <w:r w:rsidRPr="00C2239C">
        <w:rPr>
          <w:rFonts w:ascii="SimSun" w:eastAsia="SimSun" w:hAnsi="SimSun"/>
          <w:sz w:val="21"/>
          <w:szCs w:val="20"/>
          <w:lang w:eastAsia="zh-CN"/>
        </w:rPr>
        <w:t>CISAC</w:t>
      </w:r>
      <w:r w:rsidRPr="00C2239C">
        <w:rPr>
          <w:rFonts w:ascii="SimSun" w:eastAsia="SimSun" w:hAnsi="SimSun"/>
          <w:sz w:val="21"/>
          <w:szCs w:val="20"/>
          <w:lang w:eastAsia="zh-CN"/>
        </w:rPr>
        <w:tab/>
      </w:r>
      <w:r w:rsidRPr="00C2239C">
        <w:rPr>
          <w:rFonts w:ascii="SimSun" w:eastAsia="SimSun" w:hAnsi="SimSun" w:hint="eastAsia"/>
          <w:sz w:val="21"/>
          <w:szCs w:val="20"/>
          <w:lang w:eastAsia="zh-CN"/>
        </w:rPr>
        <w:t>国际作者和作曲者协会联合会</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bCs/>
          <w:sz w:val="21"/>
          <w:lang w:eastAsia="zh-CN"/>
        </w:rPr>
        <w:t>CLIR</w:t>
      </w:r>
      <w:r w:rsidRPr="00C2239C">
        <w:rPr>
          <w:rFonts w:ascii="SimSun" w:eastAsia="SimSun" w:hAnsi="SimSun" w:cs="Arial"/>
          <w:bCs/>
          <w:sz w:val="21"/>
          <w:lang w:eastAsia="zh-CN"/>
        </w:rPr>
        <w:tab/>
      </w:r>
      <w:r w:rsidRPr="003173CE">
        <w:rPr>
          <w:rFonts w:ascii="SimSun" w:eastAsia="SimSun" w:hAnsi="SimSun" w:hint="eastAsia"/>
          <w:sz w:val="21"/>
          <w:szCs w:val="21"/>
          <w:lang w:eastAsia="zh-CN"/>
        </w:rPr>
        <w:t>跨语言信息检索</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CMG</w:t>
      </w:r>
      <w:r w:rsidRPr="00C2239C">
        <w:rPr>
          <w:rFonts w:ascii="SimSun" w:eastAsia="SimSun" w:hAnsi="SimSun" w:cs="Arial"/>
          <w:sz w:val="21"/>
          <w:lang w:eastAsia="zh-CN"/>
        </w:rPr>
        <w:tab/>
      </w:r>
      <w:r w:rsidRPr="003173CE">
        <w:rPr>
          <w:rFonts w:ascii="SimSun" w:eastAsia="SimSun" w:hAnsi="SimSun" w:hint="eastAsia"/>
          <w:sz w:val="21"/>
          <w:szCs w:val="21"/>
          <w:lang w:eastAsia="zh-CN"/>
        </w:rPr>
        <w:t>危机管理小组</w:t>
      </w:r>
    </w:p>
    <w:p w:rsidR="004F6DFA" w:rsidRDefault="004F6DFA" w:rsidP="004F6DFA">
      <w:pPr>
        <w:tabs>
          <w:tab w:val="left" w:pos="2127"/>
        </w:tabs>
        <w:spacing w:after="40"/>
        <w:ind w:left="2127" w:hanging="2127"/>
        <w:rPr>
          <w:rFonts w:ascii="SimSun" w:eastAsia="SimSun" w:hAnsi="SimSun"/>
          <w:sz w:val="21"/>
          <w:szCs w:val="21"/>
          <w:lang w:eastAsia="zh-CN"/>
        </w:rPr>
      </w:pPr>
      <w:r w:rsidRPr="00C2239C">
        <w:rPr>
          <w:rFonts w:ascii="SimSun" w:eastAsia="SimSun" w:hAnsi="SimSun" w:cs="Arial"/>
          <w:sz w:val="21"/>
          <w:lang w:eastAsia="zh-CN"/>
        </w:rPr>
        <w:t>CMO</w:t>
      </w:r>
      <w:r w:rsidRPr="00C2239C">
        <w:rPr>
          <w:rFonts w:ascii="SimSun" w:eastAsia="SimSun" w:hAnsi="SimSun" w:cs="Arial"/>
          <w:sz w:val="21"/>
          <w:lang w:eastAsia="zh-CN"/>
        </w:rPr>
        <w:tab/>
      </w:r>
      <w:r w:rsidRPr="003173CE">
        <w:rPr>
          <w:rFonts w:ascii="SimSun" w:eastAsia="SimSun" w:hAnsi="SimSun" w:hint="eastAsia"/>
          <w:sz w:val="21"/>
          <w:szCs w:val="21"/>
          <w:lang w:eastAsia="zh-CN"/>
        </w:rPr>
        <w:t>集体管理组织</w:t>
      </w:r>
    </w:p>
    <w:p w:rsidR="006574E8" w:rsidRPr="00C2239C" w:rsidRDefault="006574E8" w:rsidP="004F6DFA">
      <w:pPr>
        <w:tabs>
          <w:tab w:val="left" w:pos="2127"/>
        </w:tabs>
        <w:spacing w:after="40"/>
        <w:ind w:left="2127" w:hanging="2127"/>
        <w:rPr>
          <w:rFonts w:ascii="SimSun" w:eastAsia="SimSun" w:hAnsi="SimSun" w:cs="Arial"/>
          <w:sz w:val="21"/>
          <w:lang w:eastAsia="zh-CN"/>
        </w:rPr>
      </w:pPr>
      <w:r w:rsidRPr="006574E8">
        <w:rPr>
          <w:rFonts w:ascii="SimSun" w:eastAsia="SimSun" w:hAnsi="SimSun" w:cs="Arial"/>
          <w:sz w:val="21"/>
          <w:lang w:eastAsia="zh-CN"/>
        </w:rPr>
        <w:t>COMESA</w:t>
      </w:r>
      <w:r w:rsidRPr="006574E8">
        <w:rPr>
          <w:rFonts w:ascii="SimSun" w:eastAsia="SimSun" w:hAnsi="SimSun" w:cs="Arial"/>
          <w:sz w:val="21"/>
          <w:lang w:eastAsia="zh-CN"/>
        </w:rPr>
        <w:tab/>
      </w:r>
      <w:r w:rsidR="00B0136D" w:rsidRPr="00B0136D">
        <w:rPr>
          <w:rFonts w:ascii="SimSun" w:eastAsia="SimSun" w:hAnsi="SimSun" w:cs="Arial" w:hint="eastAsia"/>
          <w:sz w:val="21"/>
          <w:lang w:eastAsia="zh-CN"/>
        </w:rPr>
        <w:t>东非和南部非洲共同市场</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sz w:val="21"/>
          <w:szCs w:val="20"/>
          <w:lang w:eastAsia="zh-CN"/>
        </w:rPr>
        <w:t>CTCN</w:t>
      </w:r>
      <w:r w:rsidRPr="00C2239C">
        <w:rPr>
          <w:rFonts w:ascii="SimSun" w:eastAsia="SimSun" w:hAnsi="SimSun"/>
          <w:sz w:val="21"/>
          <w:szCs w:val="20"/>
          <w:lang w:eastAsia="zh-CN"/>
        </w:rPr>
        <w:tab/>
      </w:r>
      <w:r w:rsidRPr="003173CE">
        <w:rPr>
          <w:rFonts w:ascii="SimSun" w:eastAsia="SimSun" w:hAnsi="SimSun" w:hint="eastAsia"/>
          <w:sz w:val="21"/>
          <w:szCs w:val="21"/>
          <w:lang w:eastAsia="zh-CN"/>
        </w:rPr>
        <w:t>气候技术中心和网络</w:t>
      </w:r>
    </w:p>
    <w:p w:rsidR="004F6DFA" w:rsidRPr="00C2239C" w:rsidRDefault="004F6DFA" w:rsidP="005A7714">
      <w:pPr>
        <w:spacing w:after="40"/>
        <w:ind w:left="2127" w:hanging="2127"/>
        <w:rPr>
          <w:rFonts w:ascii="SimSun" w:eastAsia="SimSun" w:hAnsi="SimSun" w:cs="Arial"/>
          <w:sz w:val="21"/>
          <w:lang w:eastAsia="zh-CN"/>
        </w:rPr>
      </w:pPr>
      <w:r w:rsidRPr="00C2239C">
        <w:rPr>
          <w:rFonts w:ascii="SimSun" w:eastAsia="SimSun" w:hAnsi="SimSun" w:cs="Arial"/>
          <w:sz w:val="21"/>
          <w:lang w:eastAsia="zh-CN"/>
        </w:rPr>
        <w:t>CWS</w:t>
      </w:r>
      <w:r w:rsidRPr="00C2239C">
        <w:rPr>
          <w:rFonts w:ascii="SimSun" w:eastAsia="SimSun" w:hAnsi="SimSun" w:cs="Arial"/>
          <w:sz w:val="21"/>
          <w:lang w:eastAsia="zh-CN"/>
        </w:rPr>
        <w:tab/>
      </w:r>
      <w:r w:rsidRPr="00C2239C">
        <w:rPr>
          <w:rFonts w:ascii="SimSun" w:eastAsia="SimSun" w:hAnsi="SimSun" w:cs="Arial" w:hint="eastAsia"/>
          <w:sz w:val="21"/>
          <w:lang w:eastAsia="zh-CN"/>
        </w:rPr>
        <w:t>WIPO标准委员会</w:t>
      </w:r>
    </w:p>
    <w:p w:rsidR="004F6DFA" w:rsidRPr="00C2239C" w:rsidRDefault="004F6DFA" w:rsidP="005A7714">
      <w:pPr>
        <w:spacing w:after="40"/>
        <w:ind w:left="2127" w:hanging="2127"/>
        <w:rPr>
          <w:rFonts w:ascii="SimSun" w:eastAsia="SimSun" w:hAnsi="SimSun" w:cs="Arial"/>
          <w:sz w:val="21"/>
          <w:lang w:eastAsia="zh-CN"/>
        </w:rPr>
      </w:pPr>
    </w:p>
    <w:p w:rsidR="004F6DFA" w:rsidRPr="00C2239C" w:rsidRDefault="004F6DFA" w:rsidP="004F6DFA">
      <w:pPr>
        <w:tabs>
          <w:tab w:val="left" w:pos="2127"/>
        </w:tabs>
        <w:spacing w:after="40"/>
        <w:rPr>
          <w:rFonts w:ascii="SimSun" w:eastAsia="SimSun" w:hAnsi="SimSun" w:cs="Arial"/>
          <w:sz w:val="21"/>
          <w:lang w:eastAsia="zh-CN"/>
        </w:rPr>
      </w:pPr>
      <w:r w:rsidRPr="00C2239C">
        <w:rPr>
          <w:rFonts w:ascii="SimSun" w:eastAsia="SimSun" w:hAnsi="SimSun" w:cs="Arial"/>
          <w:b/>
          <w:bCs/>
          <w:sz w:val="21"/>
          <w:lang w:eastAsia="zh-CN"/>
        </w:rPr>
        <w:t>D</w:t>
      </w:r>
      <w:r w:rsidRPr="00C2239C">
        <w:rPr>
          <w:rFonts w:ascii="SimSun" w:eastAsia="SimSun" w:hAnsi="SimSun" w:cs="Arial"/>
          <w:sz w:val="21"/>
          <w:lang w:eastAsia="zh-CN"/>
        </w:rPr>
        <w:t>A</w:t>
      </w:r>
      <w:r w:rsidRPr="00C2239C">
        <w:rPr>
          <w:rFonts w:ascii="SimSun" w:eastAsia="SimSun" w:hAnsi="SimSun" w:cs="Arial"/>
          <w:sz w:val="21"/>
          <w:lang w:eastAsia="zh-CN"/>
        </w:rPr>
        <w:tab/>
      </w:r>
      <w:r w:rsidRPr="00C2239C">
        <w:rPr>
          <w:rFonts w:ascii="SimSun" w:eastAsia="SimSun" w:hAnsi="SimSun"/>
          <w:sz w:val="21"/>
          <w:lang w:eastAsia="zh-CN"/>
        </w:rPr>
        <w:t>发展议程</w:t>
      </w:r>
    </w:p>
    <w:p w:rsidR="004F6DFA" w:rsidRPr="00C2239C" w:rsidRDefault="004F6DFA" w:rsidP="004F6DFA">
      <w:pPr>
        <w:tabs>
          <w:tab w:val="left" w:pos="2127"/>
          <w:tab w:val="left" w:pos="2268"/>
        </w:tabs>
        <w:spacing w:after="40"/>
        <w:rPr>
          <w:rFonts w:ascii="SimSun" w:eastAsia="SimSun" w:hAnsi="SimSun" w:cs="Arial"/>
          <w:sz w:val="21"/>
          <w:lang w:eastAsia="zh-CN"/>
        </w:rPr>
      </w:pPr>
      <w:r w:rsidRPr="00C2239C">
        <w:rPr>
          <w:rFonts w:ascii="SimSun" w:eastAsia="SimSun" w:hAnsi="SimSun" w:cs="Arial"/>
          <w:sz w:val="21"/>
          <w:lang w:eastAsia="zh-CN"/>
        </w:rPr>
        <w:t>DAG</w:t>
      </w:r>
      <w:r w:rsidRPr="00C2239C">
        <w:rPr>
          <w:rFonts w:ascii="SimSun" w:eastAsia="SimSun" w:hAnsi="SimSun" w:cs="Arial"/>
          <w:sz w:val="21"/>
          <w:lang w:eastAsia="zh-CN"/>
        </w:rPr>
        <w:tab/>
      </w:r>
      <w:r w:rsidRPr="00C2239C">
        <w:rPr>
          <w:rFonts w:ascii="SimSun" w:eastAsia="SimSun" w:hAnsi="SimSun" w:cs="Arial" w:hint="eastAsia"/>
          <w:sz w:val="21"/>
          <w:lang w:eastAsia="zh-CN"/>
        </w:rPr>
        <w:t>发展议程集团</w:t>
      </w:r>
    </w:p>
    <w:p w:rsidR="004F6DFA" w:rsidRPr="00C2239C" w:rsidRDefault="004F6DFA" w:rsidP="004F6DFA">
      <w:pPr>
        <w:tabs>
          <w:tab w:val="left" w:pos="2127"/>
          <w:tab w:val="left" w:pos="2268"/>
        </w:tabs>
        <w:spacing w:after="40"/>
        <w:rPr>
          <w:rFonts w:ascii="SimSun" w:eastAsia="SimSun" w:hAnsi="SimSun" w:cs="Arial"/>
          <w:sz w:val="21"/>
          <w:lang w:eastAsia="zh-CN"/>
        </w:rPr>
      </w:pPr>
      <w:r w:rsidRPr="00C2239C">
        <w:rPr>
          <w:rFonts w:ascii="SimSun" w:eastAsia="SimSun" w:hAnsi="SimSun" w:cs="Arial"/>
          <w:sz w:val="21"/>
          <w:lang w:eastAsia="zh-CN"/>
        </w:rPr>
        <w:t>DAS</w:t>
      </w:r>
      <w:r w:rsidRPr="00C2239C">
        <w:rPr>
          <w:rFonts w:ascii="SimSun" w:eastAsia="SimSun" w:hAnsi="SimSun" w:cs="Arial"/>
          <w:sz w:val="21"/>
          <w:lang w:eastAsia="zh-CN"/>
        </w:rPr>
        <w:tab/>
      </w:r>
      <w:r w:rsidRPr="003173CE">
        <w:rPr>
          <w:rFonts w:ascii="SimSun" w:eastAsia="SimSun" w:hAnsi="SimSun" w:hint="eastAsia"/>
          <w:sz w:val="21"/>
          <w:szCs w:val="21"/>
          <w:lang w:eastAsia="zh-CN"/>
        </w:rPr>
        <w:t>优先权文件数字查询服务</w:t>
      </w:r>
    </w:p>
    <w:p w:rsidR="004F6DFA" w:rsidRPr="00C2239C" w:rsidRDefault="004F6DFA" w:rsidP="005A7714">
      <w:pPr>
        <w:spacing w:after="40"/>
        <w:ind w:left="2127" w:hanging="2127"/>
        <w:rPr>
          <w:rFonts w:ascii="SimSun" w:eastAsia="SimSun" w:hAnsi="SimSun" w:cs="Arial"/>
          <w:sz w:val="21"/>
          <w:lang w:eastAsia="zh-CN"/>
        </w:rPr>
      </w:pPr>
      <w:r w:rsidRPr="00C2239C">
        <w:rPr>
          <w:rFonts w:ascii="SimSun" w:eastAsia="SimSun" w:hAnsi="SimSun" w:cs="Arial"/>
          <w:sz w:val="21"/>
          <w:lang w:eastAsia="zh-CN"/>
        </w:rPr>
        <w:t>DL</w:t>
      </w:r>
      <w:r w:rsidRPr="00C2239C">
        <w:rPr>
          <w:rFonts w:ascii="SimSun" w:eastAsia="SimSun" w:hAnsi="SimSun" w:cs="Arial"/>
          <w:sz w:val="21"/>
          <w:lang w:eastAsia="zh-CN"/>
        </w:rPr>
        <w:tab/>
      </w:r>
      <w:r w:rsidRPr="00C2239C">
        <w:rPr>
          <w:rFonts w:ascii="SimSun" w:eastAsia="SimSun" w:hAnsi="SimSun" w:cs="Arial" w:hint="eastAsia"/>
          <w:sz w:val="21"/>
          <w:lang w:eastAsia="zh-CN"/>
        </w:rPr>
        <w:t>远程学习</w:t>
      </w:r>
    </w:p>
    <w:p w:rsidR="004F6DFA" w:rsidRPr="00C2239C" w:rsidRDefault="004F6DFA" w:rsidP="005A7714">
      <w:pPr>
        <w:spacing w:after="40"/>
        <w:ind w:left="2127" w:hanging="2127"/>
        <w:rPr>
          <w:rFonts w:ascii="SimSun" w:eastAsia="SimSun" w:hAnsi="SimSun" w:cs="Arial"/>
          <w:sz w:val="21"/>
          <w:lang w:eastAsia="zh-CN"/>
        </w:rPr>
      </w:pPr>
    </w:p>
    <w:p w:rsidR="00B0136D" w:rsidRDefault="00B0136D" w:rsidP="004F6DFA">
      <w:pPr>
        <w:tabs>
          <w:tab w:val="left" w:pos="2127"/>
        </w:tabs>
        <w:spacing w:after="40"/>
        <w:ind w:left="2127" w:hanging="2127"/>
        <w:rPr>
          <w:rFonts w:ascii="SimSun" w:eastAsia="SimSun" w:hAnsi="SimSun" w:cs="Arial"/>
          <w:sz w:val="21"/>
          <w:lang w:eastAsia="zh-CN"/>
        </w:rPr>
      </w:pPr>
      <w:r w:rsidRPr="00B0136D">
        <w:rPr>
          <w:rFonts w:ascii="SimSun" w:eastAsia="SimSun" w:hAnsi="SimSun" w:cs="Arial"/>
          <w:b/>
          <w:sz w:val="21"/>
          <w:lang w:eastAsia="zh-CN"/>
        </w:rPr>
        <w:t>E</w:t>
      </w:r>
      <w:r w:rsidRPr="00B0136D">
        <w:rPr>
          <w:rFonts w:ascii="SimSun" w:eastAsia="SimSun" w:hAnsi="SimSun" w:cs="Arial"/>
          <w:sz w:val="21"/>
          <w:lang w:eastAsia="zh-CN"/>
        </w:rPr>
        <w:t>CAF</w:t>
      </w:r>
      <w:r w:rsidRPr="00B0136D">
        <w:rPr>
          <w:rFonts w:ascii="SimSun" w:eastAsia="SimSun" w:hAnsi="SimSun" w:cs="Arial"/>
          <w:sz w:val="21"/>
          <w:lang w:eastAsia="zh-CN"/>
        </w:rPr>
        <w:tab/>
        <w:t>WIPO</w:t>
      </w:r>
      <w:r>
        <w:rPr>
          <w:rFonts w:ascii="SimSun" w:eastAsia="SimSun" w:hAnsi="SimSun" w:cs="Arial" w:hint="eastAsia"/>
          <w:sz w:val="21"/>
          <w:lang w:eastAsia="zh-CN"/>
        </w:rPr>
        <w:t>电子办案设施</w:t>
      </w:r>
    </w:p>
    <w:p w:rsidR="004F6DFA" w:rsidRPr="00C2239C" w:rsidRDefault="004F6DFA" w:rsidP="004F6DFA">
      <w:pPr>
        <w:tabs>
          <w:tab w:val="left" w:pos="2127"/>
        </w:tabs>
        <w:spacing w:after="40"/>
        <w:ind w:left="2127" w:hanging="2127"/>
        <w:rPr>
          <w:rFonts w:ascii="SimSun" w:eastAsia="SimSun" w:hAnsi="SimSun" w:cs="Arial"/>
          <w:b/>
          <w:bCs/>
          <w:sz w:val="21"/>
          <w:lang w:eastAsia="zh-CN"/>
        </w:rPr>
      </w:pPr>
      <w:r w:rsidRPr="00B0136D">
        <w:rPr>
          <w:rFonts w:ascii="SimSun" w:eastAsia="SimSun" w:hAnsi="SimSun" w:cs="Arial"/>
          <w:sz w:val="21"/>
          <w:lang w:eastAsia="zh-CN"/>
        </w:rPr>
        <w:t>E</w:t>
      </w:r>
      <w:r w:rsidRPr="00C2239C">
        <w:rPr>
          <w:rFonts w:ascii="SimSun" w:eastAsia="SimSun" w:hAnsi="SimSun" w:cs="Arial"/>
          <w:sz w:val="21"/>
          <w:lang w:eastAsia="zh-CN"/>
        </w:rPr>
        <w:t>CLA</w:t>
      </w:r>
      <w:r w:rsidRPr="00C2239C">
        <w:rPr>
          <w:rFonts w:ascii="SimSun" w:eastAsia="SimSun" w:hAnsi="SimSun" w:cs="Arial"/>
          <w:sz w:val="21"/>
          <w:lang w:eastAsia="zh-CN"/>
        </w:rPr>
        <w:tab/>
      </w:r>
      <w:r w:rsidRPr="003173CE">
        <w:rPr>
          <w:rFonts w:ascii="SimSun" w:eastAsia="SimSun" w:hAnsi="SimSun" w:hint="eastAsia"/>
          <w:sz w:val="21"/>
          <w:szCs w:val="21"/>
          <w:lang w:eastAsia="zh-CN"/>
        </w:rPr>
        <w:t>欧洲专利局分配的专利分类</w:t>
      </w:r>
    </w:p>
    <w:p w:rsidR="004F6DFA" w:rsidRPr="00C2239C" w:rsidRDefault="004F6DFA" w:rsidP="004F6DFA">
      <w:pPr>
        <w:tabs>
          <w:tab w:val="left" w:pos="2127"/>
        </w:tabs>
        <w:spacing w:after="40"/>
        <w:ind w:left="2127" w:hanging="2127"/>
        <w:rPr>
          <w:rFonts w:ascii="SimSun" w:eastAsia="SimSun" w:hAnsi="SimSun"/>
          <w:sz w:val="21"/>
          <w:szCs w:val="20"/>
          <w:lang w:eastAsia="zh-CN"/>
        </w:rPr>
      </w:pPr>
      <w:r w:rsidRPr="00C2239C">
        <w:rPr>
          <w:rFonts w:ascii="SimSun" w:eastAsia="SimSun" w:hAnsi="SimSun"/>
          <w:sz w:val="21"/>
          <w:szCs w:val="20"/>
          <w:lang w:eastAsia="zh-CN"/>
        </w:rPr>
        <w:t>ECOSOC</w:t>
      </w:r>
      <w:r w:rsidRPr="00C2239C">
        <w:rPr>
          <w:rFonts w:ascii="SimSun" w:eastAsia="SimSun" w:hAnsi="SimSun"/>
          <w:sz w:val="21"/>
          <w:szCs w:val="20"/>
          <w:lang w:eastAsia="zh-CN"/>
        </w:rPr>
        <w:tab/>
      </w:r>
      <w:r w:rsidRPr="00C2239C">
        <w:rPr>
          <w:rFonts w:ascii="SimSun" w:eastAsia="SimSun" w:hAnsi="SimSun" w:hint="eastAsia"/>
          <w:sz w:val="21"/>
          <w:szCs w:val="20"/>
          <w:lang w:eastAsia="zh-CN"/>
        </w:rPr>
        <w:t>经济及社会理事会</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EDMS</w:t>
      </w:r>
      <w:r w:rsidRPr="00C2239C">
        <w:rPr>
          <w:rFonts w:ascii="SimSun" w:eastAsia="SimSun" w:hAnsi="SimSun" w:cs="Arial"/>
          <w:sz w:val="21"/>
          <w:lang w:eastAsia="zh-CN"/>
        </w:rPr>
        <w:tab/>
      </w:r>
      <w:r w:rsidRPr="003173CE">
        <w:rPr>
          <w:rFonts w:ascii="SimSun" w:eastAsia="SimSun" w:hAnsi="SimSun" w:hint="eastAsia"/>
          <w:sz w:val="21"/>
          <w:szCs w:val="21"/>
          <w:lang w:eastAsia="zh-CN"/>
        </w:rPr>
        <w:t>电子文件管理系统</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EPM</w:t>
      </w:r>
      <w:r w:rsidRPr="00C2239C">
        <w:rPr>
          <w:rFonts w:ascii="SimSun" w:eastAsia="SimSun" w:hAnsi="SimSun" w:cs="Arial"/>
          <w:sz w:val="21"/>
          <w:lang w:eastAsia="zh-CN"/>
        </w:rPr>
        <w:tab/>
      </w:r>
      <w:r w:rsidRPr="00C2239C">
        <w:rPr>
          <w:rFonts w:ascii="SimSun" w:eastAsia="SimSun" w:hAnsi="SimSun" w:cs="Arial" w:hint="eastAsia"/>
          <w:sz w:val="21"/>
          <w:lang w:eastAsia="zh-CN"/>
        </w:rPr>
        <w:t>企业</w:t>
      </w:r>
      <w:r w:rsidR="00391D4C">
        <w:rPr>
          <w:rFonts w:ascii="SimSun" w:eastAsia="SimSun" w:hAnsi="SimSun" w:cs="Arial" w:hint="eastAsia"/>
          <w:sz w:val="21"/>
          <w:lang w:eastAsia="zh-CN"/>
        </w:rPr>
        <w:t>绩效</w:t>
      </w:r>
      <w:r w:rsidRPr="00C2239C">
        <w:rPr>
          <w:rFonts w:ascii="SimSun" w:eastAsia="SimSun" w:hAnsi="SimSun" w:cs="Arial" w:hint="eastAsia"/>
          <w:sz w:val="21"/>
          <w:lang w:eastAsia="zh-CN"/>
        </w:rPr>
        <w:t>管理</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EPO</w:t>
      </w:r>
      <w:r w:rsidRPr="00C2239C">
        <w:rPr>
          <w:rFonts w:ascii="SimSun" w:eastAsia="SimSun" w:hAnsi="SimSun" w:cs="Arial"/>
          <w:sz w:val="21"/>
          <w:lang w:eastAsia="zh-CN"/>
        </w:rPr>
        <w:tab/>
      </w:r>
      <w:r w:rsidRPr="003173CE">
        <w:rPr>
          <w:rFonts w:ascii="SimSun" w:eastAsia="SimSun" w:hAnsi="SimSun" w:hint="eastAsia"/>
          <w:sz w:val="21"/>
          <w:szCs w:val="21"/>
          <w:lang w:eastAsia="zh-CN"/>
        </w:rPr>
        <w:t>欧洲专利局</w:t>
      </w:r>
    </w:p>
    <w:p w:rsidR="004F6DFA" w:rsidRPr="00C2239C" w:rsidRDefault="004F6DFA" w:rsidP="004F6DFA">
      <w:pPr>
        <w:ind w:left="2127" w:hanging="2127"/>
        <w:rPr>
          <w:rFonts w:ascii="SimSun" w:eastAsia="SimSun" w:hAnsi="SimSun" w:cs="Arial"/>
          <w:sz w:val="21"/>
          <w:lang w:eastAsia="zh-CN"/>
        </w:rPr>
      </w:pPr>
      <w:r w:rsidRPr="00C2239C">
        <w:rPr>
          <w:rFonts w:ascii="SimSun" w:eastAsia="SimSun" w:hAnsi="SimSun" w:cs="Arial"/>
          <w:sz w:val="21"/>
          <w:lang w:eastAsia="zh-CN"/>
        </w:rPr>
        <w:t>ERM</w:t>
      </w:r>
      <w:r w:rsidRPr="00C2239C">
        <w:rPr>
          <w:rFonts w:ascii="SimSun" w:eastAsia="SimSun" w:hAnsi="SimSun" w:cs="Arial"/>
          <w:sz w:val="21"/>
          <w:lang w:eastAsia="zh-CN"/>
        </w:rPr>
        <w:tab/>
      </w:r>
      <w:r w:rsidRPr="00C2239C">
        <w:rPr>
          <w:rFonts w:ascii="SimSun" w:eastAsia="SimSun" w:hAnsi="SimSun" w:cs="Arial" w:hint="eastAsia"/>
          <w:sz w:val="21"/>
          <w:lang w:eastAsia="zh-CN"/>
        </w:rPr>
        <w:t>企业风险管理</w:t>
      </w:r>
    </w:p>
    <w:p w:rsidR="004F6DFA" w:rsidRDefault="004F6DFA" w:rsidP="004F6DFA">
      <w:pPr>
        <w:ind w:left="2127" w:hanging="2127"/>
        <w:rPr>
          <w:rFonts w:ascii="SimSun" w:eastAsia="SimSun" w:hAnsi="SimSun" w:cs="Arial"/>
          <w:sz w:val="21"/>
          <w:lang w:eastAsia="zh-CN"/>
        </w:rPr>
      </w:pPr>
      <w:r w:rsidRPr="00C2239C">
        <w:rPr>
          <w:rFonts w:ascii="SimSun" w:eastAsia="SimSun" w:hAnsi="SimSun" w:cs="Arial"/>
          <w:sz w:val="21"/>
          <w:lang w:eastAsia="zh-CN"/>
        </w:rPr>
        <w:t>ERP</w:t>
      </w:r>
      <w:r w:rsidRPr="00C2239C">
        <w:rPr>
          <w:rFonts w:ascii="SimSun" w:eastAsia="SimSun" w:hAnsi="SimSun" w:cs="Arial"/>
          <w:sz w:val="21"/>
          <w:lang w:eastAsia="zh-CN"/>
        </w:rPr>
        <w:tab/>
      </w:r>
      <w:r w:rsidRPr="00C2239C">
        <w:rPr>
          <w:rFonts w:ascii="SimSun" w:eastAsia="SimSun" w:hAnsi="SimSun" w:cs="Arial" w:hint="eastAsia"/>
          <w:sz w:val="21"/>
          <w:lang w:eastAsia="zh-CN"/>
        </w:rPr>
        <w:t>企业资源规划</w:t>
      </w:r>
    </w:p>
    <w:p w:rsidR="00B0136D" w:rsidRPr="00C2239C" w:rsidRDefault="00B0136D" w:rsidP="004F6DFA">
      <w:pPr>
        <w:ind w:left="2127" w:hanging="2127"/>
        <w:rPr>
          <w:rFonts w:ascii="SimSun" w:eastAsia="SimSun" w:hAnsi="SimSun" w:cs="Arial"/>
          <w:sz w:val="21"/>
          <w:lang w:eastAsia="zh-CN"/>
        </w:rPr>
      </w:pPr>
      <w:r w:rsidRPr="00B0136D">
        <w:rPr>
          <w:rFonts w:ascii="SimSun" w:eastAsia="SimSun" w:hAnsi="SimSun" w:cs="Arial"/>
          <w:sz w:val="21"/>
          <w:lang w:eastAsia="zh-CN"/>
        </w:rPr>
        <w:lastRenderedPageBreak/>
        <w:t>ETSI</w:t>
      </w:r>
      <w:r w:rsidRPr="00B0136D">
        <w:rPr>
          <w:rFonts w:ascii="SimSun" w:eastAsia="SimSun" w:hAnsi="SimSun" w:cs="Arial"/>
          <w:sz w:val="21"/>
          <w:lang w:eastAsia="zh-CN"/>
        </w:rPr>
        <w:tab/>
      </w:r>
      <w:r w:rsidRPr="00B0136D">
        <w:rPr>
          <w:rFonts w:ascii="SimSun" w:eastAsia="SimSun" w:hAnsi="SimSun" w:cs="Arial" w:hint="eastAsia"/>
          <w:sz w:val="21"/>
          <w:lang w:eastAsia="zh-CN"/>
        </w:rPr>
        <w:t>欧洲电信标准化研究所</w:t>
      </w:r>
    </w:p>
    <w:p w:rsidR="004F6DFA" w:rsidRPr="00C2239C" w:rsidRDefault="004F6DFA" w:rsidP="005A7714">
      <w:pPr>
        <w:spacing w:after="40"/>
        <w:ind w:left="2127" w:hanging="2127"/>
        <w:rPr>
          <w:rFonts w:ascii="SimSun" w:eastAsia="SimSun" w:hAnsi="SimSun" w:cs="Arial"/>
          <w:sz w:val="21"/>
          <w:lang w:eastAsia="zh-CN"/>
        </w:rPr>
      </w:pPr>
      <w:r w:rsidRPr="00C2239C">
        <w:rPr>
          <w:rFonts w:ascii="SimSun" w:eastAsia="SimSun" w:hAnsi="SimSun" w:cs="Arial"/>
          <w:sz w:val="21"/>
          <w:lang w:eastAsia="zh-CN"/>
        </w:rPr>
        <w:t>EU</w:t>
      </w:r>
      <w:r w:rsidRPr="00C2239C">
        <w:rPr>
          <w:rFonts w:ascii="SimSun" w:eastAsia="SimSun" w:hAnsi="SimSun" w:cs="Arial"/>
          <w:sz w:val="21"/>
          <w:lang w:eastAsia="zh-CN"/>
        </w:rPr>
        <w:tab/>
      </w:r>
      <w:r w:rsidRPr="003173CE">
        <w:rPr>
          <w:rFonts w:ascii="SimSun" w:eastAsia="SimSun" w:hAnsi="SimSun" w:hint="eastAsia"/>
          <w:sz w:val="21"/>
          <w:szCs w:val="21"/>
          <w:lang w:eastAsia="zh-CN"/>
        </w:rPr>
        <w:t>欧洲联盟</w:t>
      </w:r>
    </w:p>
    <w:p w:rsidR="004F6DFA" w:rsidRPr="00C2239C" w:rsidRDefault="004F6DFA" w:rsidP="005A7714">
      <w:pPr>
        <w:spacing w:after="40"/>
        <w:ind w:left="2127" w:hanging="2127"/>
        <w:rPr>
          <w:rFonts w:ascii="SimSun" w:eastAsia="SimSun" w:hAnsi="SimSun" w:cs="Arial"/>
          <w:sz w:val="21"/>
          <w:lang w:eastAsia="zh-CN"/>
        </w:rPr>
      </w:pPr>
    </w:p>
    <w:p w:rsidR="004F6DFA" w:rsidRPr="00C2239C" w:rsidRDefault="004F6DFA" w:rsidP="004F6DFA">
      <w:pPr>
        <w:tabs>
          <w:tab w:val="left" w:pos="2127"/>
        </w:tabs>
        <w:spacing w:after="40"/>
        <w:ind w:left="2127" w:right="-759" w:hanging="2127"/>
        <w:rPr>
          <w:rFonts w:ascii="SimSun" w:eastAsia="SimSun" w:hAnsi="SimSun" w:cs="Arial"/>
          <w:sz w:val="21"/>
          <w:lang w:eastAsia="zh-CN"/>
        </w:rPr>
      </w:pPr>
      <w:r w:rsidRPr="00C2239C">
        <w:rPr>
          <w:rFonts w:ascii="SimSun" w:eastAsia="SimSun" w:hAnsi="SimSun" w:cs="Arial"/>
          <w:b/>
          <w:bCs/>
          <w:sz w:val="21"/>
          <w:lang w:eastAsia="zh-CN"/>
        </w:rPr>
        <w:t>F</w:t>
      </w:r>
      <w:r w:rsidRPr="00C2239C">
        <w:rPr>
          <w:rFonts w:ascii="SimSun" w:eastAsia="SimSun" w:hAnsi="SimSun" w:cs="Arial"/>
          <w:sz w:val="21"/>
          <w:lang w:eastAsia="zh-CN"/>
        </w:rPr>
        <w:t>AO</w:t>
      </w:r>
      <w:r w:rsidRPr="00C2239C">
        <w:rPr>
          <w:rFonts w:ascii="SimSun" w:eastAsia="SimSun" w:hAnsi="SimSun" w:cs="Arial"/>
          <w:sz w:val="21"/>
          <w:lang w:eastAsia="zh-CN"/>
        </w:rPr>
        <w:tab/>
      </w:r>
      <w:r w:rsidRPr="00C2239C">
        <w:rPr>
          <w:rFonts w:ascii="SimSun" w:eastAsia="SimSun" w:hAnsi="SimSun"/>
          <w:sz w:val="21"/>
          <w:lang w:eastAsia="zh-CN"/>
        </w:rPr>
        <w:t>粮食及农业组织</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FI</w:t>
      </w:r>
      <w:r w:rsidRPr="00C2239C">
        <w:rPr>
          <w:rFonts w:ascii="SimSun" w:eastAsia="SimSun" w:hAnsi="SimSun" w:cs="Arial"/>
          <w:sz w:val="21"/>
          <w:lang w:eastAsia="zh-CN"/>
        </w:rPr>
        <w:tab/>
      </w:r>
      <w:r w:rsidRPr="003173CE">
        <w:rPr>
          <w:rFonts w:ascii="SimSun" w:eastAsia="SimSun" w:hAnsi="SimSun" w:hint="eastAsia"/>
          <w:sz w:val="21"/>
          <w:szCs w:val="21"/>
          <w:lang w:eastAsia="zh-CN"/>
        </w:rPr>
        <w:t>日本特许厅分配的专利分类</w:t>
      </w:r>
    </w:p>
    <w:p w:rsidR="004F6DFA" w:rsidRPr="00C2239C" w:rsidRDefault="004F6DFA" w:rsidP="005A7714">
      <w:pPr>
        <w:spacing w:after="40"/>
        <w:ind w:left="2127" w:hanging="2127"/>
        <w:rPr>
          <w:rFonts w:ascii="SimSun" w:eastAsia="SimSun" w:hAnsi="SimSun" w:cs="Arial"/>
          <w:sz w:val="21"/>
          <w:lang w:eastAsia="zh-CN"/>
        </w:rPr>
      </w:pPr>
      <w:r w:rsidRPr="00C2239C">
        <w:rPr>
          <w:rFonts w:ascii="SimSun" w:eastAsia="SimSun" w:hAnsi="SimSun" w:cs="Arial"/>
          <w:sz w:val="21"/>
          <w:lang w:eastAsia="zh-CN"/>
        </w:rPr>
        <w:t>FIT</w:t>
      </w:r>
      <w:r w:rsidRPr="00C2239C">
        <w:rPr>
          <w:rFonts w:ascii="SimSun" w:eastAsia="SimSun" w:hAnsi="SimSun" w:cs="Arial"/>
          <w:sz w:val="21"/>
          <w:lang w:eastAsia="zh-CN"/>
        </w:rPr>
        <w:tab/>
      </w:r>
      <w:r w:rsidRPr="005A7714">
        <w:rPr>
          <w:rFonts w:ascii="SimSun" w:eastAsia="SimSun" w:hAnsi="SimSun" w:cs="Arial" w:hint="eastAsia"/>
          <w:sz w:val="21"/>
          <w:lang w:eastAsia="zh-CN"/>
        </w:rPr>
        <w:t>信托基金</w:t>
      </w:r>
    </w:p>
    <w:p w:rsidR="004F6DFA" w:rsidRPr="00C2239C" w:rsidRDefault="004F6DFA" w:rsidP="005A7714">
      <w:pPr>
        <w:spacing w:after="40"/>
        <w:ind w:left="2127" w:hanging="2127"/>
        <w:rPr>
          <w:rFonts w:ascii="SimSun" w:eastAsia="SimSun" w:hAnsi="SimSun" w:cs="Arial"/>
          <w:sz w:val="21"/>
          <w:lang w:eastAsia="zh-CN"/>
        </w:rPr>
      </w:pPr>
    </w:p>
    <w:p w:rsidR="004F6DFA" w:rsidRPr="00C2239C" w:rsidRDefault="004F6DFA" w:rsidP="004F6DFA">
      <w:pPr>
        <w:tabs>
          <w:tab w:val="left" w:pos="2127"/>
        </w:tabs>
        <w:spacing w:after="40"/>
        <w:ind w:left="2127" w:hanging="2127"/>
        <w:rPr>
          <w:rFonts w:ascii="SimSun" w:eastAsia="SimSun" w:hAnsi="SimSun" w:cs="Arial"/>
          <w:bCs/>
          <w:sz w:val="21"/>
          <w:lang w:eastAsia="zh-CN"/>
        </w:rPr>
      </w:pPr>
      <w:r w:rsidRPr="00C2239C">
        <w:rPr>
          <w:rFonts w:ascii="SimSun" w:eastAsia="SimSun" w:hAnsi="SimSun" w:cs="Arial"/>
          <w:b/>
          <w:bCs/>
          <w:sz w:val="21"/>
          <w:lang w:eastAsia="zh-CN"/>
        </w:rPr>
        <w:t>G</w:t>
      </w:r>
      <w:r w:rsidRPr="00C2239C">
        <w:rPr>
          <w:rFonts w:ascii="SimSun" w:eastAsia="SimSun" w:hAnsi="SimSun" w:cs="Arial"/>
          <w:bCs/>
          <w:sz w:val="21"/>
          <w:lang w:eastAsia="zh-CN"/>
        </w:rPr>
        <w:t>CC</w:t>
      </w:r>
      <w:r w:rsidRPr="00C2239C">
        <w:rPr>
          <w:rFonts w:ascii="SimSun" w:eastAsia="SimSun" w:hAnsi="SimSun" w:cs="Arial"/>
          <w:bCs/>
          <w:sz w:val="21"/>
          <w:lang w:eastAsia="zh-CN"/>
        </w:rPr>
        <w:tab/>
      </w:r>
      <w:r w:rsidRPr="003173CE">
        <w:rPr>
          <w:rFonts w:ascii="SimSun" w:eastAsia="SimSun" w:hAnsi="SimSun" w:hint="eastAsia"/>
          <w:sz w:val="21"/>
          <w:szCs w:val="21"/>
          <w:lang w:eastAsia="zh-CN"/>
        </w:rPr>
        <w:t>阿拉伯海湾国家合作理事会专利局</w:t>
      </w:r>
    </w:p>
    <w:p w:rsidR="004F6DFA" w:rsidRPr="00C2239C" w:rsidRDefault="004F6DFA" w:rsidP="004F6DFA">
      <w:pPr>
        <w:tabs>
          <w:tab w:val="left" w:pos="2127"/>
        </w:tabs>
        <w:spacing w:after="40"/>
        <w:ind w:left="2127" w:hanging="2127"/>
        <w:rPr>
          <w:rFonts w:ascii="SimSun" w:eastAsia="SimSun" w:hAnsi="SimSun" w:cs="Arial"/>
          <w:bCs/>
          <w:sz w:val="21"/>
          <w:lang w:eastAsia="zh-CN"/>
        </w:rPr>
      </w:pPr>
      <w:r w:rsidRPr="00C2239C">
        <w:rPr>
          <w:rFonts w:ascii="SimSun" w:eastAsia="SimSun" w:hAnsi="SimSun" w:cs="Arial"/>
          <w:bCs/>
          <w:sz w:val="21"/>
          <w:lang w:eastAsia="zh-CN"/>
        </w:rPr>
        <w:t>GDA</w:t>
      </w:r>
      <w:r w:rsidRPr="00C2239C">
        <w:rPr>
          <w:rFonts w:ascii="SimSun" w:eastAsia="SimSun" w:hAnsi="SimSun" w:cs="Arial"/>
          <w:bCs/>
          <w:sz w:val="21"/>
          <w:lang w:eastAsia="zh-CN"/>
        </w:rPr>
        <w:tab/>
      </w:r>
      <w:r w:rsidRPr="003173CE">
        <w:rPr>
          <w:rFonts w:ascii="SimSun" w:eastAsia="SimSun" w:hAnsi="SimSun" w:hint="eastAsia"/>
          <w:sz w:val="21"/>
          <w:szCs w:val="21"/>
          <w:lang w:eastAsia="zh-CN"/>
        </w:rPr>
        <w:t>版权及邻接权集体管理软件</w:t>
      </w:r>
    </w:p>
    <w:p w:rsidR="004F6DFA" w:rsidRPr="00C2239C" w:rsidRDefault="004F6DFA" w:rsidP="004F6DFA">
      <w:pPr>
        <w:tabs>
          <w:tab w:val="left" w:pos="2127"/>
        </w:tabs>
        <w:spacing w:after="40"/>
        <w:ind w:left="2127" w:hanging="2127"/>
        <w:rPr>
          <w:rFonts w:ascii="SimSun" w:eastAsia="SimSun" w:hAnsi="SimSun" w:cs="Arial"/>
          <w:bCs/>
          <w:sz w:val="21"/>
          <w:lang w:eastAsia="zh-CN"/>
        </w:rPr>
      </w:pPr>
      <w:r w:rsidRPr="00C2239C">
        <w:rPr>
          <w:rFonts w:ascii="SimSun" w:eastAsia="SimSun" w:hAnsi="SimSun" w:cs="Arial"/>
          <w:bCs/>
          <w:sz w:val="21"/>
          <w:lang w:eastAsia="zh-CN"/>
        </w:rPr>
        <w:t>GII</w:t>
      </w:r>
      <w:r w:rsidRPr="00C2239C">
        <w:rPr>
          <w:rFonts w:ascii="SimSun" w:eastAsia="SimSun" w:hAnsi="SimSun" w:cs="Arial"/>
          <w:bCs/>
          <w:sz w:val="21"/>
          <w:lang w:eastAsia="zh-CN"/>
        </w:rPr>
        <w:tab/>
      </w:r>
      <w:r w:rsidRPr="003173CE">
        <w:rPr>
          <w:rFonts w:ascii="SimSun" w:eastAsia="SimSun" w:hAnsi="SimSun" w:hint="eastAsia"/>
          <w:sz w:val="21"/>
          <w:szCs w:val="21"/>
          <w:lang w:eastAsia="zh-CN"/>
        </w:rPr>
        <w:t>全球创新指数</w:t>
      </w:r>
    </w:p>
    <w:p w:rsidR="004F6DFA" w:rsidRPr="00C2239C" w:rsidRDefault="004F6DFA" w:rsidP="004F6DFA">
      <w:pPr>
        <w:tabs>
          <w:tab w:val="left" w:pos="2127"/>
        </w:tabs>
        <w:spacing w:after="40"/>
        <w:ind w:left="2127" w:hanging="2127"/>
        <w:rPr>
          <w:rFonts w:ascii="SimSun" w:eastAsia="SimSun" w:hAnsi="SimSun" w:cs="Arial"/>
          <w:bCs/>
          <w:sz w:val="21"/>
          <w:lang w:eastAsia="zh-CN"/>
        </w:rPr>
      </w:pPr>
      <w:r w:rsidRPr="00C2239C">
        <w:rPr>
          <w:rFonts w:ascii="SimSun" w:eastAsia="SimSun" w:hAnsi="SimSun" w:cs="Arial"/>
          <w:bCs/>
          <w:sz w:val="21"/>
          <w:lang w:eastAsia="zh-CN"/>
        </w:rPr>
        <w:t>GI</w:t>
      </w:r>
      <w:r w:rsidRPr="00C2239C">
        <w:rPr>
          <w:rFonts w:ascii="SimSun" w:eastAsia="SimSun" w:hAnsi="SimSun" w:cs="Arial"/>
          <w:bCs/>
          <w:sz w:val="21"/>
          <w:lang w:eastAsia="zh-CN"/>
        </w:rPr>
        <w:tab/>
      </w:r>
      <w:r w:rsidRPr="003173CE">
        <w:rPr>
          <w:rFonts w:ascii="SimSun" w:eastAsia="SimSun" w:hAnsi="SimSun" w:hint="eastAsia"/>
          <w:sz w:val="21"/>
          <w:szCs w:val="21"/>
          <w:lang w:eastAsia="zh-CN"/>
        </w:rPr>
        <w:t>地理标志</w:t>
      </w:r>
    </w:p>
    <w:p w:rsidR="004F6DFA" w:rsidRPr="00C2239C" w:rsidRDefault="004F6DFA" w:rsidP="004F6DFA">
      <w:pPr>
        <w:tabs>
          <w:tab w:val="left" w:pos="2127"/>
        </w:tabs>
        <w:spacing w:after="40"/>
        <w:ind w:left="2127" w:hanging="2127"/>
        <w:rPr>
          <w:rFonts w:ascii="SimSun" w:eastAsia="SimSun" w:hAnsi="SimSun" w:cs="Arial"/>
          <w:b/>
          <w:bCs/>
          <w:sz w:val="21"/>
          <w:lang w:eastAsia="zh-CN"/>
        </w:rPr>
      </w:pPr>
      <w:r w:rsidRPr="00C2239C">
        <w:rPr>
          <w:rFonts w:ascii="SimSun" w:eastAsia="SimSun" w:hAnsi="SimSun" w:cs="Arial"/>
          <w:bCs/>
          <w:sz w:val="21"/>
          <w:lang w:eastAsia="zh-CN"/>
        </w:rPr>
        <w:t>G</w:t>
      </w:r>
      <w:r w:rsidRPr="00C2239C">
        <w:rPr>
          <w:rFonts w:ascii="SimSun" w:eastAsia="SimSun" w:hAnsi="SimSun" w:cs="Arial"/>
          <w:sz w:val="21"/>
          <w:lang w:eastAsia="zh-CN"/>
        </w:rPr>
        <w:t>NIPA</w:t>
      </w:r>
      <w:r w:rsidRPr="00C2239C">
        <w:rPr>
          <w:rFonts w:ascii="SimSun" w:eastAsia="SimSun" w:hAnsi="SimSun" w:cs="Arial"/>
          <w:sz w:val="21"/>
          <w:lang w:eastAsia="zh-CN"/>
        </w:rPr>
        <w:tab/>
      </w:r>
      <w:r w:rsidRPr="00C2239C">
        <w:rPr>
          <w:rFonts w:ascii="SimSun" w:eastAsia="SimSun" w:hAnsi="SimSun"/>
          <w:sz w:val="21"/>
          <w:lang w:eastAsia="zh-CN"/>
        </w:rPr>
        <w:t>知识产权学院全球网络</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GR</w:t>
      </w:r>
      <w:r w:rsidRPr="00C2239C">
        <w:rPr>
          <w:rFonts w:ascii="SimSun" w:eastAsia="SimSun" w:hAnsi="SimSun" w:cs="Arial"/>
          <w:sz w:val="21"/>
          <w:lang w:eastAsia="zh-CN"/>
        </w:rPr>
        <w:tab/>
      </w:r>
      <w:r w:rsidRPr="003173CE">
        <w:rPr>
          <w:rFonts w:ascii="SimSun" w:eastAsia="SimSun" w:hAnsi="SimSun" w:hint="eastAsia"/>
          <w:sz w:val="21"/>
          <w:szCs w:val="21"/>
          <w:lang w:eastAsia="zh-CN"/>
        </w:rPr>
        <w:t>遗传资源</w:t>
      </w:r>
    </w:p>
    <w:p w:rsidR="004F6DFA" w:rsidRPr="00C2239C" w:rsidRDefault="004F6DFA" w:rsidP="005A7714">
      <w:pPr>
        <w:spacing w:after="40"/>
        <w:ind w:left="2127" w:hanging="2127"/>
        <w:rPr>
          <w:rFonts w:ascii="SimSun" w:eastAsia="SimSun" w:hAnsi="SimSun" w:cs="Arial"/>
          <w:sz w:val="21"/>
          <w:lang w:eastAsia="zh-CN"/>
        </w:rPr>
      </w:pPr>
      <w:r w:rsidRPr="00C2239C">
        <w:rPr>
          <w:rFonts w:ascii="SimSun" w:eastAsia="SimSun" w:hAnsi="SimSun" w:cs="Arial"/>
          <w:sz w:val="21"/>
          <w:lang w:eastAsia="zh-CN"/>
        </w:rPr>
        <w:t>gTLD</w:t>
      </w:r>
      <w:r w:rsidRPr="00C2239C">
        <w:rPr>
          <w:rFonts w:ascii="SimSun" w:eastAsia="SimSun" w:hAnsi="SimSun" w:cs="Arial"/>
          <w:sz w:val="21"/>
          <w:lang w:eastAsia="zh-CN"/>
        </w:rPr>
        <w:tab/>
      </w:r>
      <w:r w:rsidRPr="005A7714">
        <w:rPr>
          <w:rFonts w:ascii="SimSun" w:eastAsia="SimSun" w:hAnsi="SimSun" w:cs="Arial" w:hint="eastAsia"/>
          <w:sz w:val="21"/>
          <w:lang w:eastAsia="zh-CN"/>
        </w:rPr>
        <w:t>通用顶级域</w:t>
      </w:r>
    </w:p>
    <w:p w:rsidR="004F6DFA" w:rsidRPr="005A7714" w:rsidRDefault="004F6DFA" w:rsidP="005A7714">
      <w:pPr>
        <w:spacing w:after="40"/>
        <w:ind w:left="2127" w:hanging="2127"/>
        <w:rPr>
          <w:rFonts w:ascii="SimSun" w:eastAsia="SimSun" w:hAnsi="SimSun" w:cs="Arial"/>
          <w:sz w:val="21"/>
          <w:lang w:eastAsia="zh-CN"/>
        </w:rPr>
      </w:pPr>
    </w:p>
    <w:p w:rsidR="004F6DFA" w:rsidRPr="00571D2C" w:rsidRDefault="004F6DFA" w:rsidP="004F6DFA">
      <w:pPr>
        <w:tabs>
          <w:tab w:val="left" w:pos="2127"/>
        </w:tabs>
        <w:spacing w:after="40"/>
        <w:ind w:left="2127" w:hanging="2127"/>
        <w:rPr>
          <w:rStyle w:val="preferred"/>
          <w:rFonts w:ascii="SimSun" w:eastAsia="SimSun" w:hAnsi="SimSun" w:cs="Arial"/>
          <w:color w:val="333333"/>
          <w:sz w:val="21"/>
          <w:szCs w:val="21"/>
          <w:lang w:eastAsia="zh-CN"/>
        </w:rPr>
      </w:pPr>
      <w:r w:rsidRPr="00C2239C">
        <w:rPr>
          <w:rFonts w:ascii="SimSun" w:eastAsia="SimSun" w:hAnsi="SimSun" w:cs="Arial"/>
          <w:b/>
          <w:sz w:val="21"/>
          <w:lang w:eastAsia="zh-CN"/>
        </w:rPr>
        <w:t>H</w:t>
      </w:r>
      <w:r w:rsidRPr="00C2239C">
        <w:rPr>
          <w:rFonts w:ascii="SimSun" w:eastAsia="SimSun" w:hAnsi="SimSun" w:cs="Arial"/>
          <w:sz w:val="21"/>
          <w:lang w:eastAsia="zh-CN"/>
        </w:rPr>
        <w:t>LCM</w:t>
      </w:r>
      <w:r w:rsidRPr="00C2239C">
        <w:rPr>
          <w:rFonts w:ascii="SimSun" w:eastAsia="SimSun" w:hAnsi="SimSun" w:cs="Arial"/>
          <w:sz w:val="21"/>
          <w:lang w:eastAsia="zh-CN"/>
        </w:rPr>
        <w:tab/>
      </w:r>
      <w:r w:rsidRPr="00571D2C">
        <w:rPr>
          <w:rStyle w:val="preferred"/>
          <w:rFonts w:ascii="SimSun" w:eastAsia="SimSun" w:hAnsi="SimSun" w:cs="Arial"/>
          <w:color w:val="333333"/>
          <w:sz w:val="21"/>
          <w:szCs w:val="21"/>
          <w:lang w:eastAsia="zh-CN"/>
        </w:rPr>
        <w:t>管理问题高级别委员会</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HR</w:t>
      </w:r>
      <w:r w:rsidRPr="00C2239C">
        <w:rPr>
          <w:rFonts w:ascii="SimSun" w:eastAsia="SimSun" w:hAnsi="SimSun" w:cs="Arial"/>
          <w:sz w:val="21"/>
          <w:lang w:eastAsia="zh-CN"/>
        </w:rPr>
        <w:tab/>
      </w:r>
      <w:r w:rsidRPr="00C2239C">
        <w:rPr>
          <w:rFonts w:ascii="SimSun" w:eastAsia="SimSun" w:hAnsi="SimSun"/>
          <w:sz w:val="21"/>
          <w:lang w:eastAsia="zh-CN"/>
        </w:rPr>
        <w:t>人力资源</w:t>
      </w:r>
    </w:p>
    <w:p w:rsidR="004F6DFA" w:rsidRPr="00C2239C" w:rsidRDefault="004F6DFA" w:rsidP="005A7714">
      <w:pPr>
        <w:spacing w:after="40"/>
        <w:ind w:left="2127" w:hanging="2127"/>
        <w:rPr>
          <w:rFonts w:ascii="SimSun" w:eastAsia="SimSun" w:hAnsi="SimSun" w:cs="Arial"/>
          <w:sz w:val="21"/>
          <w:lang w:eastAsia="zh-CN"/>
        </w:rPr>
      </w:pPr>
      <w:r w:rsidRPr="00C2239C">
        <w:rPr>
          <w:rFonts w:ascii="SimSun" w:eastAsia="SimSun" w:hAnsi="SimSun" w:cs="Arial"/>
          <w:sz w:val="21"/>
          <w:lang w:eastAsia="zh-CN"/>
        </w:rPr>
        <w:t>HRMD</w:t>
      </w:r>
      <w:r w:rsidRPr="00C2239C">
        <w:rPr>
          <w:rFonts w:ascii="SimSun" w:eastAsia="SimSun" w:hAnsi="SimSun" w:cs="Arial"/>
          <w:sz w:val="21"/>
          <w:lang w:eastAsia="zh-CN"/>
        </w:rPr>
        <w:tab/>
      </w:r>
      <w:r w:rsidRPr="003173CE">
        <w:rPr>
          <w:rFonts w:ascii="SimSun" w:eastAsia="SimSun" w:hAnsi="SimSun" w:hint="eastAsia"/>
          <w:sz w:val="21"/>
          <w:szCs w:val="21"/>
          <w:lang w:eastAsia="zh-CN"/>
        </w:rPr>
        <w:t>人力资源管理部</w:t>
      </w:r>
    </w:p>
    <w:p w:rsidR="004F6DFA" w:rsidRPr="005A7714" w:rsidRDefault="004F6DFA" w:rsidP="005A7714">
      <w:pPr>
        <w:spacing w:after="40"/>
        <w:ind w:left="2127" w:hanging="2127"/>
        <w:rPr>
          <w:rFonts w:ascii="SimSun" w:eastAsia="SimSun" w:hAnsi="SimSun" w:cs="Arial"/>
          <w:sz w:val="21"/>
          <w:lang w:eastAsia="zh-CN"/>
        </w:rPr>
      </w:pPr>
    </w:p>
    <w:p w:rsidR="004F6DFA" w:rsidRPr="00C2239C" w:rsidRDefault="004F6DFA" w:rsidP="004F6DFA">
      <w:pPr>
        <w:tabs>
          <w:tab w:val="left" w:pos="2127"/>
        </w:tabs>
        <w:spacing w:after="40"/>
        <w:ind w:left="2127" w:hanging="2127"/>
        <w:rPr>
          <w:rFonts w:ascii="SimSun" w:eastAsia="SimSun" w:hAnsi="SimSun" w:cs="Arial"/>
          <w:bCs/>
          <w:sz w:val="21"/>
          <w:lang w:eastAsia="zh-CN"/>
        </w:rPr>
      </w:pPr>
      <w:r w:rsidRPr="00C2239C">
        <w:rPr>
          <w:rFonts w:ascii="SimSun" w:eastAsia="SimSun" w:hAnsi="SimSun" w:cs="Arial"/>
          <w:b/>
          <w:bCs/>
          <w:sz w:val="21"/>
          <w:lang w:eastAsia="zh-CN"/>
        </w:rPr>
        <w:t>I</w:t>
      </w:r>
      <w:r w:rsidRPr="00C2239C">
        <w:rPr>
          <w:rFonts w:ascii="SimSun" w:eastAsia="SimSun" w:hAnsi="SimSun" w:cs="Arial"/>
          <w:bCs/>
          <w:sz w:val="21"/>
          <w:lang w:eastAsia="zh-CN"/>
        </w:rPr>
        <w:t>B</w:t>
      </w:r>
      <w:r w:rsidRPr="00C2239C">
        <w:rPr>
          <w:rFonts w:ascii="SimSun" w:eastAsia="SimSun" w:hAnsi="SimSun" w:cs="Arial"/>
          <w:bCs/>
          <w:sz w:val="21"/>
          <w:lang w:eastAsia="zh-CN"/>
        </w:rPr>
        <w:tab/>
      </w:r>
      <w:r w:rsidRPr="00C2239C">
        <w:rPr>
          <w:rFonts w:ascii="SimSun" w:eastAsia="SimSun" w:hAnsi="SimSun" w:cs="Arial" w:hint="eastAsia"/>
          <w:bCs/>
          <w:sz w:val="21"/>
          <w:lang w:eastAsia="zh-CN"/>
        </w:rPr>
        <w:t>国际局</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bCs/>
          <w:sz w:val="21"/>
          <w:lang w:eastAsia="zh-CN"/>
        </w:rPr>
        <w:t>I</w:t>
      </w:r>
      <w:r w:rsidRPr="00C2239C">
        <w:rPr>
          <w:rFonts w:ascii="SimSun" w:eastAsia="SimSun" w:hAnsi="SimSun" w:cs="Arial"/>
          <w:sz w:val="21"/>
          <w:lang w:eastAsia="zh-CN"/>
        </w:rPr>
        <w:t>AOC</w:t>
      </w:r>
      <w:r w:rsidRPr="00C2239C">
        <w:rPr>
          <w:rFonts w:ascii="SimSun" w:eastAsia="SimSun" w:hAnsi="SimSun" w:cs="Arial"/>
          <w:sz w:val="21"/>
          <w:lang w:eastAsia="zh-CN"/>
        </w:rPr>
        <w:tab/>
      </w:r>
      <w:r w:rsidRPr="00C2239C">
        <w:rPr>
          <w:rFonts w:ascii="SimSun" w:eastAsia="SimSun" w:hAnsi="SimSun" w:cs="Arial" w:hint="eastAsia"/>
          <w:sz w:val="21"/>
          <w:lang w:eastAsia="zh-CN"/>
        </w:rPr>
        <w:t>独立咨询监督委员会</w:t>
      </w:r>
    </w:p>
    <w:p w:rsidR="004F6DFA" w:rsidRPr="00C2239C" w:rsidRDefault="004F6DFA" w:rsidP="004F6DFA">
      <w:pPr>
        <w:tabs>
          <w:tab w:val="left" w:pos="2127"/>
        </w:tabs>
        <w:spacing w:after="40"/>
        <w:rPr>
          <w:rFonts w:ascii="SimSun" w:eastAsia="SimSun" w:hAnsi="SimSun" w:cs="Arial"/>
          <w:sz w:val="21"/>
          <w:lang w:eastAsia="zh-CN"/>
        </w:rPr>
      </w:pPr>
      <w:r w:rsidRPr="00C2239C">
        <w:rPr>
          <w:rFonts w:ascii="SimSun" w:eastAsia="SimSun" w:hAnsi="SimSun" w:cs="Arial"/>
          <w:sz w:val="21"/>
          <w:lang w:eastAsia="zh-CN"/>
        </w:rPr>
        <w:t>IOD</w:t>
      </w:r>
      <w:r w:rsidRPr="00C2239C">
        <w:rPr>
          <w:rFonts w:ascii="SimSun" w:eastAsia="SimSun" w:hAnsi="SimSun" w:cs="Arial"/>
          <w:sz w:val="21"/>
          <w:lang w:eastAsia="zh-CN"/>
        </w:rPr>
        <w:tab/>
      </w:r>
      <w:r w:rsidRPr="003173CE">
        <w:rPr>
          <w:rFonts w:ascii="SimSun" w:eastAsia="SimSun" w:hAnsi="SimSun" w:hint="eastAsia"/>
          <w:sz w:val="21"/>
          <w:szCs w:val="21"/>
          <w:lang w:eastAsia="zh-CN"/>
        </w:rPr>
        <w:t>内部监督司</w:t>
      </w:r>
    </w:p>
    <w:p w:rsidR="004F6DFA" w:rsidRPr="00C2239C" w:rsidRDefault="004F6DFA" w:rsidP="004F6DFA">
      <w:pPr>
        <w:tabs>
          <w:tab w:val="left" w:pos="2127"/>
        </w:tabs>
        <w:spacing w:after="40"/>
        <w:rPr>
          <w:rFonts w:ascii="SimSun" w:eastAsia="SimSun" w:hAnsi="SimSun" w:cs="Arial"/>
          <w:sz w:val="21"/>
          <w:lang w:eastAsia="zh-CN"/>
        </w:rPr>
      </w:pPr>
      <w:r w:rsidRPr="00C2239C">
        <w:rPr>
          <w:rFonts w:ascii="SimSun" w:eastAsia="SimSun" w:hAnsi="SimSun" w:cs="Arial"/>
          <w:sz w:val="21"/>
          <w:lang w:eastAsia="zh-CN"/>
        </w:rPr>
        <w:t>ICANN</w:t>
      </w:r>
      <w:r w:rsidRPr="00C2239C">
        <w:rPr>
          <w:rFonts w:ascii="SimSun" w:eastAsia="SimSun" w:hAnsi="SimSun" w:cs="Arial"/>
          <w:sz w:val="21"/>
          <w:lang w:eastAsia="zh-CN"/>
        </w:rPr>
        <w:tab/>
      </w:r>
      <w:r w:rsidR="005A7714" w:rsidRPr="005A7714">
        <w:rPr>
          <w:rFonts w:ascii="SimSun" w:eastAsia="SimSun" w:hAnsi="SimSun" w:hint="eastAsia"/>
          <w:sz w:val="21"/>
          <w:szCs w:val="21"/>
          <w:lang w:eastAsia="zh-CN"/>
        </w:rPr>
        <w:t>互联网名称与数字地址分配机构</w:t>
      </w:r>
    </w:p>
    <w:p w:rsidR="004F6DFA" w:rsidRPr="00C2239C" w:rsidRDefault="004F6DFA" w:rsidP="004F6DFA">
      <w:pPr>
        <w:tabs>
          <w:tab w:val="left" w:pos="2127"/>
        </w:tabs>
        <w:spacing w:after="40"/>
        <w:rPr>
          <w:rFonts w:ascii="SimSun" w:eastAsia="SimSun" w:hAnsi="SimSun" w:cs="Arial"/>
          <w:sz w:val="21"/>
          <w:lang w:eastAsia="zh-CN"/>
        </w:rPr>
      </w:pPr>
      <w:r w:rsidRPr="00C2239C">
        <w:rPr>
          <w:rFonts w:ascii="SimSun" w:eastAsia="SimSun" w:hAnsi="SimSun" w:cs="Arial"/>
          <w:sz w:val="21"/>
          <w:lang w:eastAsia="zh-CN"/>
        </w:rPr>
        <w:t>ICE</w:t>
      </w:r>
      <w:r w:rsidRPr="00C2239C">
        <w:rPr>
          <w:rFonts w:ascii="SimSun" w:eastAsia="SimSun" w:hAnsi="SimSun" w:cs="Arial"/>
          <w:sz w:val="21"/>
          <w:lang w:eastAsia="zh-CN"/>
        </w:rPr>
        <w:tab/>
      </w:r>
      <w:r w:rsidRPr="003173CE">
        <w:rPr>
          <w:rFonts w:ascii="SimSun" w:eastAsia="SimSun" w:hAnsi="SimSun" w:hint="eastAsia"/>
          <w:sz w:val="21"/>
          <w:szCs w:val="21"/>
          <w:lang w:eastAsia="zh-CN"/>
        </w:rPr>
        <w:t>审查国际合作</w:t>
      </w:r>
    </w:p>
    <w:p w:rsidR="004F6DFA" w:rsidRPr="00C2239C" w:rsidRDefault="004F6DFA" w:rsidP="004F6DFA">
      <w:pPr>
        <w:tabs>
          <w:tab w:val="left" w:pos="2127"/>
        </w:tabs>
        <w:spacing w:after="40"/>
        <w:rPr>
          <w:rFonts w:ascii="SimSun" w:eastAsia="SimSun" w:hAnsi="SimSun" w:cs="Arial"/>
          <w:sz w:val="21"/>
          <w:lang w:eastAsia="zh-CN"/>
        </w:rPr>
      </w:pPr>
      <w:r w:rsidRPr="00C2239C">
        <w:rPr>
          <w:rFonts w:ascii="SimSun" w:eastAsia="SimSun" w:hAnsi="SimSun" w:cs="Arial"/>
          <w:sz w:val="21"/>
          <w:lang w:eastAsia="zh-CN"/>
        </w:rPr>
        <w:t>ICS</w:t>
      </w:r>
      <w:r w:rsidRPr="00C2239C">
        <w:rPr>
          <w:rFonts w:ascii="SimSun" w:eastAsia="SimSun" w:hAnsi="SimSun" w:cs="Arial"/>
          <w:sz w:val="21"/>
          <w:lang w:eastAsia="zh-CN"/>
        </w:rPr>
        <w:tab/>
      </w:r>
      <w:r w:rsidRPr="00C2239C">
        <w:rPr>
          <w:rFonts w:ascii="SimSun" w:eastAsia="SimSun" w:hAnsi="SimSun" w:cs="Arial" w:hint="eastAsia"/>
          <w:sz w:val="21"/>
          <w:lang w:eastAsia="zh-CN"/>
        </w:rPr>
        <w:t>个人订约承办事务</w:t>
      </w:r>
    </w:p>
    <w:p w:rsidR="004F6DFA" w:rsidRPr="00C2239C" w:rsidRDefault="004F6DFA" w:rsidP="004F6DFA">
      <w:pPr>
        <w:tabs>
          <w:tab w:val="left" w:pos="2127"/>
        </w:tabs>
        <w:spacing w:after="40"/>
        <w:rPr>
          <w:rFonts w:ascii="SimSun" w:eastAsia="SimSun" w:hAnsi="SimSun" w:cs="Arial"/>
          <w:sz w:val="21"/>
          <w:lang w:eastAsia="zh-CN"/>
        </w:rPr>
      </w:pPr>
      <w:r w:rsidRPr="00C2239C">
        <w:rPr>
          <w:rFonts w:ascii="SimSun" w:eastAsia="SimSun" w:hAnsi="SimSun" w:cs="Arial"/>
          <w:sz w:val="21"/>
          <w:lang w:eastAsia="zh-CN"/>
        </w:rPr>
        <w:t>ICT</w:t>
      </w:r>
      <w:r w:rsidRPr="00C2239C">
        <w:rPr>
          <w:rFonts w:ascii="SimSun" w:eastAsia="SimSun" w:hAnsi="SimSun" w:cs="Arial"/>
          <w:sz w:val="21"/>
          <w:lang w:eastAsia="zh-CN"/>
        </w:rPr>
        <w:tab/>
      </w:r>
      <w:r w:rsidRPr="003173CE">
        <w:rPr>
          <w:rFonts w:ascii="SimSun" w:eastAsia="SimSun" w:hAnsi="SimSun" w:hint="eastAsia"/>
          <w:sz w:val="21"/>
          <w:szCs w:val="21"/>
          <w:lang w:eastAsia="zh-CN"/>
        </w:rPr>
        <w:t>信息与通信技术</w:t>
      </w:r>
    </w:p>
    <w:p w:rsidR="005A7714" w:rsidRDefault="005A7714" w:rsidP="004F6DFA">
      <w:pPr>
        <w:tabs>
          <w:tab w:val="left" w:pos="2127"/>
        </w:tabs>
        <w:spacing w:after="40"/>
        <w:ind w:left="2127" w:hanging="2127"/>
        <w:rPr>
          <w:rFonts w:ascii="SimSun" w:eastAsia="SimSun" w:hAnsi="SimSun" w:cs="Arial"/>
          <w:sz w:val="21"/>
          <w:lang w:eastAsia="zh-CN"/>
        </w:rPr>
      </w:pPr>
      <w:r w:rsidRPr="005A7714">
        <w:rPr>
          <w:rFonts w:ascii="SimSun" w:eastAsia="SimSun" w:hAnsi="SimSun" w:cs="Arial"/>
          <w:sz w:val="21"/>
          <w:lang w:eastAsia="zh-CN"/>
        </w:rPr>
        <w:t>IEEE</w:t>
      </w:r>
      <w:r w:rsidRPr="005A7714">
        <w:rPr>
          <w:rFonts w:ascii="SimSun" w:eastAsia="SimSun" w:hAnsi="SimSun" w:cs="Arial"/>
          <w:sz w:val="21"/>
          <w:lang w:eastAsia="zh-CN"/>
        </w:rPr>
        <w:tab/>
      </w:r>
      <w:r w:rsidRPr="005A7714">
        <w:rPr>
          <w:rFonts w:ascii="SimSun" w:eastAsia="SimSun" w:hAnsi="SimSun" w:cs="Arial" w:hint="eastAsia"/>
          <w:sz w:val="21"/>
          <w:lang w:eastAsia="zh-CN"/>
        </w:rPr>
        <w:t>电机和电子工程师学会</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IGC</w:t>
      </w:r>
      <w:r w:rsidRPr="00C2239C">
        <w:rPr>
          <w:rFonts w:ascii="SimSun" w:eastAsia="SimSun" w:hAnsi="SimSun" w:cs="Arial"/>
          <w:sz w:val="21"/>
          <w:lang w:eastAsia="zh-CN"/>
        </w:rPr>
        <w:tab/>
      </w:r>
      <w:r w:rsidRPr="003173CE">
        <w:rPr>
          <w:rFonts w:ascii="SimSun" w:eastAsia="SimSun" w:hAnsi="SimSun" w:hint="eastAsia"/>
          <w:sz w:val="21"/>
          <w:szCs w:val="21"/>
          <w:lang w:eastAsia="zh-CN"/>
        </w:rPr>
        <w:t>知识产权与遗传资源、传统知识和民间文学艺术政府间委员会</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IGF</w:t>
      </w:r>
      <w:r w:rsidRPr="00C2239C">
        <w:rPr>
          <w:rFonts w:ascii="SimSun" w:eastAsia="SimSun" w:hAnsi="SimSun" w:cs="Arial"/>
          <w:sz w:val="21"/>
          <w:lang w:eastAsia="zh-CN"/>
        </w:rPr>
        <w:tab/>
      </w:r>
      <w:r w:rsidRPr="00571D2C">
        <w:rPr>
          <w:rStyle w:val="admitted"/>
          <w:rFonts w:ascii="SimSun" w:eastAsia="SimSun" w:hAnsi="SimSun" w:cs="Arial"/>
          <w:color w:val="333333"/>
          <w:sz w:val="21"/>
          <w:szCs w:val="21"/>
          <w:lang w:eastAsia="zh-CN"/>
        </w:rPr>
        <w:t>互联网治理论坛</w:t>
      </w:r>
    </w:p>
    <w:p w:rsidR="004F6DFA" w:rsidRPr="00C2239C" w:rsidRDefault="004F6DFA" w:rsidP="005A7714">
      <w:pPr>
        <w:spacing w:after="40"/>
        <w:ind w:left="2127" w:hanging="2127"/>
        <w:rPr>
          <w:rFonts w:ascii="SimSun" w:eastAsia="SimSun" w:hAnsi="SimSun" w:cs="Arial"/>
          <w:sz w:val="21"/>
          <w:lang w:eastAsia="zh-CN"/>
        </w:rPr>
      </w:pPr>
      <w:r w:rsidRPr="00C2239C">
        <w:rPr>
          <w:rFonts w:ascii="SimSun" w:eastAsia="SimSun" w:hAnsi="SimSun" w:cs="Arial"/>
          <w:sz w:val="21"/>
          <w:lang w:eastAsia="zh-CN"/>
        </w:rPr>
        <w:t>IGO</w:t>
      </w:r>
      <w:r w:rsidRPr="00C2239C">
        <w:rPr>
          <w:rFonts w:ascii="SimSun" w:eastAsia="SimSun" w:hAnsi="SimSun" w:cs="Arial"/>
          <w:sz w:val="21"/>
          <w:lang w:eastAsia="zh-CN"/>
        </w:rPr>
        <w:tab/>
      </w:r>
      <w:r w:rsidRPr="003173CE">
        <w:rPr>
          <w:rFonts w:ascii="SimSun" w:eastAsia="SimSun" w:hAnsi="SimSun" w:hint="eastAsia"/>
          <w:sz w:val="21"/>
          <w:szCs w:val="21"/>
          <w:lang w:eastAsia="zh-CN"/>
        </w:rPr>
        <w:t>政府间</w:t>
      </w:r>
      <w:r w:rsidRPr="005A7714">
        <w:rPr>
          <w:rFonts w:ascii="SimSun" w:eastAsia="SimSun" w:hAnsi="SimSun" w:cs="Arial" w:hint="eastAsia"/>
          <w:sz w:val="21"/>
          <w:lang w:eastAsia="zh-CN"/>
        </w:rPr>
        <w:t>组织</w:t>
      </w:r>
    </w:p>
    <w:p w:rsidR="005A7714" w:rsidRDefault="005A7714" w:rsidP="004F6DFA">
      <w:pPr>
        <w:tabs>
          <w:tab w:val="left" w:pos="2127"/>
        </w:tabs>
        <w:spacing w:after="40"/>
        <w:ind w:left="2127" w:hanging="2127"/>
        <w:rPr>
          <w:rFonts w:ascii="SimSun" w:eastAsia="SimSun" w:hAnsi="SimSun" w:cs="Arial"/>
          <w:sz w:val="21"/>
          <w:lang w:eastAsia="zh-CN"/>
        </w:rPr>
      </w:pPr>
      <w:r w:rsidRPr="005A7714">
        <w:rPr>
          <w:rFonts w:ascii="SimSun" w:eastAsia="SimSun" w:hAnsi="SimSun" w:cs="Arial"/>
          <w:sz w:val="21"/>
          <w:lang w:eastAsia="zh-CN"/>
        </w:rPr>
        <w:t>ICOM</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IIA</w:t>
      </w:r>
      <w:r w:rsidRPr="00C2239C">
        <w:rPr>
          <w:rFonts w:ascii="SimSun" w:eastAsia="SimSun" w:hAnsi="SimSun" w:cs="Arial"/>
          <w:sz w:val="21"/>
          <w:lang w:eastAsia="zh-CN"/>
        </w:rPr>
        <w:tab/>
      </w:r>
      <w:r w:rsidRPr="003173CE">
        <w:rPr>
          <w:rFonts w:ascii="SimSun" w:eastAsia="SimSun" w:hAnsi="SimSun" w:hint="eastAsia"/>
          <w:sz w:val="21"/>
          <w:szCs w:val="21"/>
          <w:lang w:eastAsia="zh-CN"/>
        </w:rPr>
        <w:t>内部审计师协会</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ILO</w:t>
      </w:r>
      <w:r w:rsidRPr="00C2239C">
        <w:rPr>
          <w:rFonts w:ascii="SimSun" w:eastAsia="SimSun" w:hAnsi="SimSun" w:cs="Arial"/>
          <w:sz w:val="21"/>
          <w:lang w:eastAsia="zh-CN"/>
        </w:rPr>
        <w:tab/>
      </w:r>
      <w:r w:rsidRPr="00C2239C">
        <w:rPr>
          <w:rFonts w:ascii="SimSun" w:eastAsia="SimSun" w:hAnsi="SimSun" w:cs="Arial" w:hint="eastAsia"/>
          <w:sz w:val="21"/>
          <w:lang w:eastAsia="zh-CN"/>
        </w:rPr>
        <w:t>国际劳工组织</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IP</w:t>
      </w:r>
      <w:r w:rsidRPr="00C2239C">
        <w:rPr>
          <w:rFonts w:ascii="SimSun" w:eastAsia="SimSun" w:hAnsi="SimSun" w:cs="Arial"/>
          <w:sz w:val="21"/>
          <w:lang w:eastAsia="zh-CN"/>
        </w:rPr>
        <w:tab/>
      </w:r>
      <w:r w:rsidRPr="003173CE">
        <w:rPr>
          <w:rFonts w:ascii="SimSun" w:eastAsia="SimSun" w:hAnsi="SimSun" w:hint="eastAsia"/>
          <w:sz w:val="21"/>
          <w:szCs w:val="21"/>
          <w:lang w:eastAsia="zh-CN"/>
        </w:rPr>
        <w:t>知识产权</w:t>
      </w:r>
    </w:p>
    <w:p w:rsidR="004F6DFA" w:rsidRPr="00C2239C" w:rsidRDefault="004F6DFA" w:rsidP="004F6DFA">
      <w:pPr>
        <w:tabs>
          <w:tab w:val="left" w:pos="2127"/>
        </w:tabs>
        <w:spacing w:after="40"/>
        <w:ind w:left="2126" w:hanging="2126"/>
        <w:rPr>
          <w:rFonts w:ascii="SimSun" w:eastAsia="SimSun" w:hAnsi="SimSun" w:cs="Arial"/>
          <w:sz w:val="21"/>
          <w:lang w:val="en" w:eastAsia="zh-CN"/>
        </w:rPr>
      </w:pPr>
      <w:r w:rsidRPr="00C2239C">
        <w:rPr>
          <w:rFonts w:ascii="SimSun" w:eastAsia="SimSun" w:hAnsi="SimSun" w:cs="Arial"/>
          <w:sz w:val="21"/>
          <w:lang w:val="en" w:eastAsia="zh-CN"/>
        </w:rPr>
        <w:t>IPAS</w:t>
      </w:r>
      <w:r w:rsidRPr="00C2239C">
        <w:rPr>
          <w:rFonts w:ascii="SimSun" w:eastAsia="SimSun" w:hAnsi="SimSun" w:cs="Arial"/>
          <w:sz w:val="21"/>
          <w:lang w:val="en" w:eastAsia="zh-CN"/>
        </w:rPr>
        <w:tab/>
      </w:r>
      <w:r w:rsidRPr="003173CE">
        <w:rPr>
          <w:rFonts w:ascii="SimSun" w:eastAsia="SimSun" w:hAnsi="SimSun" w:hint="eastAsia"/>
          <w:sz w:val="21"/>
          <w:szCs w:val="21"/>
          <w:lang w:eastAsia="zh-CN"/>
        </w:rPr>
        <w:t>知识产权局行政系统</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IPC</w:t>
      </w:r>
      <w:r w:rsidRPr="00C2239C">
        <w:rPr>
          <w:rFonts w:ascii="SimSun" w:eastAsia="SimSun" w:hAnsi="SimSun" w:cs="Arial"/>
          <w:sz w:val="21"/>
          <w:lang w:eastAsia="zh-CN"/>
        </w:rPr>
        <w:tab/>
      </w:r>
      <w:r w:rsidRPr="003173CE">
        <w:rPr>
          <w:rFonts w:ascii="SimSun" w:eastAsia="SimSun" w:hAnsi="SimSun" w:hint="eastAsia"/>
          <w:sz w:val="21"/>
          <w:szCs w:val="21"/>
          <w:lang w:eastAsia="zh-CN"/>
        </w:rPr>
        <w:t>国际专利分类</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IP</w:t>
      </w:r>
      <w:r w:rsidR="005A7714">
        <w:rPr>
          <w:rFonts w:ascii="SimSun" w:eastAsia="SimSun" w:hAnsi="SimSun" w:cs="Arial" w:hint="eastAsia"/>
          <w:sz w:val="21"/>
          <w:lang w:eastAsia="zh-CN"/>
        </w:rPr>
        <w:t>O</w:t>
      </w:r>
      <w:r w:rsidRPr="00C2239C">
        <w:rPr>
          <w:rFonts w:ascii="SimSun" w:eastAsia="SimSun" w:hAnsi="SimSun" w:cs="Arial"/>
          <w:sz w:val="21"/>
          <w:lang w:eastAsia="zh-CN"/>
        </w:rPr>
        <w:tab/>
      </w:r>
      <w:r w:rsidRPr="003173CE">
        <w:rPr>
          <w:rFonts w:ascii="SimSun" w:eastAsia="SimSun" w:hAnsi="SimSun" w:hint="eastAsia"/>
          <w:sz w:val="21"/>
          <w:szCs w:val="21"/>
          <w:lang w:eastAsia="zh-CN"/>
        </w:rPr>
        <w:t>知识产权局</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IPR</w:t>
      </w:r>
      <w:r w:rsidRPr="00C2239C">
        <w:rPr>
          <w:rFonts w:ascii="SimSun" w:eastAsia="SimSun" w:hAnsi="SimSun" w:cs="Arial"/>
          <w:sz w:val="21"/>
          <w:lang w:eastAsia="zh-CN"/>
        </w:rPr>
        <w:tab/>
      </w:r>
      <w:r w:rsidRPr="003173CE">
        <w:rPr>
          <w:rFonts w:ascii="SimSun" w:eastAsia="SimSun" w:hAnsi="SimSun" w:hint="eastAsia"/>
          <w:sz w:val="21"/>
          <w:szCs w:val="21"/>
          <w:lang w:eastAsia="zh-CN"/>
        </w:rPr>
        <w:t>知识产权</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IPSAS</w:t>
      </w:r>
      <w:r w:rsidRPr="00C2239C">
        <w:rPr>
          <w:rFonts w:ascii="SimSun" w:eastAsia="SimSun" w:hAnsi="SimSun" w:cs="Arial"/>
          <w:sz w:val="21"/>
          <w:lang w:eastAsia="zh-CN"/>
        </w:rPr>
        <w:tab/>
      </w:r>
      <w:r w:rsidRPr="003173CE">
        <w:rPr>
          <w:rFonts w:ascii="SimSun" w:eastAsia="SimSun" w:hAnsi="SimSun" w:hint="eastAsia"/>
          <w:sz w:val="21"/>
          <w:szCs w:val="21"/>
          <w:lang w:eastAsia="zh-CN"/>
        </w:rPr>
        <w:t>国际公共部门会计标准</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IT</w:t>
      </w:r>
      <w:r w:rsidRPr="00C2239C">
        <w:rPr>
          <w:rFonts w:ascii="SimSun" w:eastAsia="SimSun" w:hAnsi="SimSun" w:cs="Arial"/>
          <w:sz w:val="21"/>
          <w:lang w:eastAsia="zh-CN"/>
        </w:rPr>
        <w:tab/>
      </w:r>
      <w:r w:rsidRPr="003173CE">
        <w:rPr>
          <w:rFonts w:ascii="SimSun" w:eastAsia="SimSun" w:hAnsi="SimSun" w:hint="eastAsia"/>
          <w:sz w:val="21"/>
          <w:szCs w:val="21"/>
          <w:lang w:eastAsia="zh-CN"/>
        </w:rPr>
        <w:t>信息技术</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ITIL</w:t>
      </w:r>
      <w:r w:rsidRPr="00C2239C">
        <w:rPr>
          <w:rFonts w:ascii="SimSun" w:eastAsia="SimSun" w:hAnsi="SimSun" w:cs="Arial"/>
          <w:sz w:val="21"/>
          <w:lang w:eastAsia="zh-CN"/>
        </w:rPr>
        <w:tab/>
      </w:r>
      <w:r w:rsidRPr="003173CE">
        <w:rPr>
          <w:rFonts w:ascii="SimSun" w:eastAsia="SimSun" w:hAnsi="SimSun" w:hint="eastAsia"/>
          <w:sz w:val="21"/>
          <w:szCs w:val="21"/>
          <w:lang w:eastAsia="zh-CN"/>
        </w:rPr>
        <w:t>信息技术基础设施库</w:t>
      </w:r>
    </w:p>
    <w:p w:rsidR="004F6DFA" w:rsidRDefault="004F6DFA" w:rsidP="005A7714">
      <w:pPr>
        <w:spacing w:after="40"/>
        <w:ind w:left="2127" w:hanging="2127"/>
        <w:rPr>
          <w:rFonts w:ascii="SimSun" w:eastAsia="SimSun" w:hAnsi="SimSun"/>
          <w:sz w:val="21"/>
          <w:szCs w:val="21"/>
          <w:lang w:eastAsia="zh-CN"/>
        </w:rPr>
      </w:pPr>
      <w:r w:rsidRPr="00C2239C">
        <w:rPr>
          <w:rFonts w:ascii="SimSun" w:eastAsia="SimSun" w:hAnsi="SimSun" w:cs="Arial"/>
          <w:sz w:val="21"/>
          <w:lang w:eastAsia="zh-CN"/>
        </w:rPr>
        <w:t>ITU</w:t>
      </w:r>
      <w:r w:rsidRPr="00C2239C">
        <w:rPr>
          <w:rFonts w:ascii="SimSun" w:eastAsia="SimSun" w:hAnsi="SimSun" w:cs="Arial"/>
          <w:sz w:val="21"/>
          <w:lang w:eastAsia="zh-CN"/>
        </w:rPr>
        <w:tab/>
      </w:r>
      <w:r w:rsidRPr="003173CE">
        <w:rPr>
          <w:rFonts w:ascii="SimSun" w:eastAsia="SimSun" w:hAnsi="SimSun" w:hint="eastAsia"/>
          <w:sz w:val="21"/>
          <w:szCs w:val="21"/>
          <w:lang w:eastAsia="zh-CN"/>
        </w:rPr>
        <w:t>国际电信联盟</w:t>
      </w:r>
    </w:p>
    <w:p w:rsidR="005A7714" w:rsidRPr="00C2239C" w:rsidRDefault="005A7714" w:rsidP="005A7714">
      <w:pPr>
        <w:spacing w:after="40"/>
        <w:ind w:left="2127" w:hanging="2127"/>
        <w:rPr>
          <w:rFonts w:ascii="SimSun" w:eastAsia="SimSun" w:hAnsi="SimSun" w:cs="Arial"/>
          <w:sz w:val="21"/>
          <w:lang w:eastAsia="zh-CN"/>
        </w:rPr>
      </w:pPr>
    </w:p>
    <w:p w:rsidR="004F6DFA" w:rsidRDefault="004F6DFA" w:rsidP="005A7714">
      <w:pPr>
        <w:spacing w:after="40"/>
        <w:ind w:left="2127" w:hanging="2127"/>
        <w:rPr>
          <w:rFonts w:ascii="SimSun" w:eastAsia="SimSun" w:hAnsi="SimSun" w:cs="Arial"/>
          <w:sz w:val="21"/>
          <w:lang w:eastAsia="zh-CN"/>
        </w:rPr>
      </w:pPr>
      <w:r w:rsidRPr="00C2239C">
        <w:rPr>
          <w:rFonts w:ascii="SimSun" w:eastAsia="SimSun" w:hAnsi="SimSun" w:cs="Arial"/>
          <w:b/>
          <w:sz w:val="21"/>
          <w:lang w:eastAsia="zh-CN"/>
        </w:rPr>
        <w:t>J</w:t>
      </w:r>
      <w:r w:rsidRPr="00C2239C">
        <w:rPr>
          <w:rFonts w:ascii="SimSun" w:eastAsia="SimSun" w:hAnsi="SimSun" w:cs="Arial"/>
          <w:sz w:val="21"/>
          <w:lang w:eastAsia="zh-CN"/>
        </w:rPr>
        <w:t>AG</w:t>
      </w:r>
      <w:r w:rsidRPr="00C2239C">
        <w:rPr>
          <w:rFonts w:ascii="SimSun" w:eastAsia="SimSun" w:hAnsi="SimSun" w:cs="Arial"/>
          <w:sz w:val="21"/>
          <w:lang w:eastAsia="zh-CN"/>
        </w:rPr>
        <w:tab/>
      </w:r>
      <w:r w:rsidRPr="00C2239C">
        <w:rPr>
          <w:rFonts w:ascii="SimSun" w:eastAsia="SimSun" w:hAnsi="SimSun" w:cs="Arial" w:hint="eastAsia"/>
          <w:sz w:val="21"/>
          <w:lang w:eastAsia="zh-CN"/>
        </w:rPr>
        <w:t>联合咨询委员会</w:t>
      </w:r>
    </w:p>
    <w:p w:rsidR="005A7714" w:rsidRDefault="005A7714" w:rsidP="005A7714">
      <w:pPr>
        <w:spacing w:after="40"/>
        <w:ind w:left="2127" w:hanging="2127"/>
        <w:rPr>
          <w:rFonts w:ascii="SimSun" w:eastAsia="SimSun" w:hAnsi="SimSun" w:cs="Arial"/>
          <w:sz w:val="21"/>
          <w:lang w:eastAsia="zh-CN"/>
        </w:rPr>
      </w:pP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b/>
          <w:bCs/>
          <w:sz w:val="21"/>
          <w:lang w:eastAsia="zh-CN"/>
        </w:rPr>
        <w:lastRenderedPageBreak/>
        <w:t>L</w:t>
      </w:r>
      <w:r w:rsidRPr="00C2239C">
        <w:rPr>
          <w:rFonts w:ascii="SimSun" w:eastAsia="SimSun" w:hAnsi="SimSun" w:cs="Arial"/>
          <w:sz w:val="21"/>
          <w:lang w:eastAsia="zh-CN"/>
        </w:rPr>
        <w:t>DC</w:t>
      </w:r>
      <w:r w:rsidRPr="00C2239C">
        <w:rPr>
          <w:rFonts w:ascii="SimSun" w:eastAsia="SimSun" w:hAnsi="SimSun" w:cs="Arial"/>
          <w:sz w:val="21"/>
          <w:lang w:eastAsia="zh-CN"/>
        </w:rPr>
        <w:tab/>
      </w:r>
      <w:r w:rsidRPr="00C2239C">
        <w:rPr>
          <w:rFonts w:ascii="SimSun" w:eastAsia="SimSun" w:hAnsi="SimSun"/>
          <w:sz w:val="21"/>
          <w:lang w:eastAsia="zh-CN"/>
        </w:rPr>
        <w:t>最不发达国家</w:t>
      </w:r>
    </w:p>
    <w:p w:rsidR="004F6DFA" w:rsidRDefault="004F6DFA" w:rsidP="005A7714">
      <w:pPr>
        <w:spacing w:after="40"/>
        <w:ind w:left="2127" w:hanging="2127"/>
        <w:rPr>
          <w:rFonts w:ascii="SimSun" w:eastAsia="SimSun" w:hAnsi="SimSun" w:cs="Arial"/>
          <w:sz w:val="21"/>
          <w:lang w:eastAsia="zh-CN"/>
        </w:rPr>
      </w:pPr>
      <w:r w:rsidRPr="00C2239C">
        <w:rPr>
          <w:rFonts w:ascii="SimSun" w:eastAsia="SimSun" w:hAnsi="SimSun" w:cs="Arial"/>
          <w:sz w:val="21"/>
          <w:lang w:eastAsia="zh-CN"/>
        </w:rPr>
        <w:t>LTSE</w:t>
      </w:r>
      <w:r w:rsidRPr="00C2239C">
        <w:rPr>
          <w:rFonts w:ascii="SimSun" w:eastAsia="SimSun" w:hAnsi="SimSun" w:cs="Arial"/>
          <w:sz w:val="21"/>
          <w:lang w:eastAsia="zh-CN"/>
        </w:rPr>
        <w:tab/>
      </w:r>
      <w:r w:rsidRPr="00C2239C">
        <w:rPr>
          <w:rFonts w:ascii="SimSun" w:eastAsia="SimSun" w:hAnsi="SimSun" w:cs="Arial" w:hint="eastAsia"/>
          <w:sz w:val="21"/>
          <w:lang w:eastAsia="zh-CN"/>
        </w:rPr>
        <w:t>长期服务临时雇员</w:t>
      </w:r>
    </w:p>
    <w:p w:rsidR="005A7714" w:rsidRPr="00C2239C" w:rsidRDefault="005A7714" w:rsidP="005A7714">
      <w:pPr>
        <w:spacing w:after="40"/>
        <w:ind w:left="2127" w:hanging="2127"/>
        <w:rPr>
          <w:rFonts w:ascii="SimSun" w:eastAsia="SimSun" w:hAnsi="SimSun" w:cs="Arial"/>
          <w:sz w:val="21"/>
          <w:lang w:eastAsia="zh-CN"/>
        </w:rPr>
      </w:pP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b/>
          <w:bCs/>
          <w:sz w:val="21"/>
          <w:lang w:eastAsia="zh-CN"/>
        </w:rPr>
        <w:t>M</w:t>
      </w:r>
      <w:r w:rsidRPr="00C2239C">
        <w:rPr>
          <w:rFonts w:ascii="SimSun" w:eastAsia="SimSun" w:hAnsi="SimSun" w:cs="Arial"/>
          <w:sz w:val="21"/>
          <w:lang w:eastAsia="zh-CN"/>
        </w:rPr>
        <w:t>DG</w:t>
      </w:r>
      <w:r w:rsidRPr="00C2239C">
        <w:rPr>
          <w:rFonts w:ascii="SimSun" w:eastAsia="SimSun" w:hAnsi="SimSun" w:cs="Arial"/>
          <w:sz w:val="21"/>
          <w:lang w:eastAsia="zh-CN"/>
        </w:rPr>
        <w:tab/>
      </w:r>
      <w:r w:rsidRPr="00C2239C">
        <w:rPr>
          <w:rFonts w:ascii="SimSun" w:eastAsia="SimSun" w:hAnsi="SimSun"/>
          <w:sz w:val="21"/>
          <w:lang w:eastAsia="zh-CN"/>
        </w:rPr>
        <w:t>千年发展目标</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MoU</w:t>
      </w:r>
      <w:r w:rsidRPr="00C2239C">
        <w:rPr>
          <w:rFonts w:ascii="SimSun" w:eastAsia="SimSun" w:hAnsi="SimSun" w:cs="Arial"/>
          <w:sz w:val="21"/>
          <w:lang w:eastAsia="zh-CN"/>
        </w:rPr>
        <w:tab/>
      </w:r>
      <w:r w:rsidRPr="00C2239C">
        <w:rPr>
          <w:rFonts w:ascii="SimSun" w:eastAsia="SimSun" w:hAnsi="SimSun" w:cs="Arial" w:hint="eastAsia"/>
          <w:sz w:val="21"/>
          <w:lang w:eastAsia="zh-CN"/>
        </w:rPr>
        <w:t>谅解备忘录</w:t>
      </w:r>
    </w:p>
    <w:p w:rsidR="004F6DFA" w:rsidRPr="00C2239C" w:rsidRDefault="004F6DFA" w:rsidP="005A7714">
      <w:pPr>
        <w:spacing w:after="40"/>
        <w:ind w:left="2127" w:hanging="2127"/>
        <w:rPr>
          <w:rFonts w:ascii="SimSun" w:eastAsia="SimSun" w:hAnsi="SimSun" w:cs="Arial"/>
          <w:sz w:val="21"/>
          <w:lang w:eastAsia="zh-CN"/>
        </w:rPr>
      </w:pPr>
      <w:r w:rsidRPr="00C2239C">
        <w:rPr>
          <w:rFonts w:ascii="SimSun" w:eastAsia="SimSun" w:hAnsi="SimSun" w:cs="Arial"/>
          <w:sz w:val="21"/>
          <w:lang w:eastAsia="zh-CN"/>
        </w:rPr>
        <w:t>MTSP</w:t>
      </w:r>
      <w:r w:rsidRPr="00C2239C">
        <w:rPr>
          <w:rFonts w:ascii="SimSun" w:eastAsia="SimSun" w:hAnsi="SimSun" w:cs="Arial"/>
          <w:sz w:val="21"/>
          <w:lang w:eastAsia="zh-CN"/>
        </w:rPr>
        <w:tab/>
      </w:r>
      <w:r w:rsidRPr="003173CE">
        <w:rPr>
          <w:rFonts w:ascii="SimSun" w:eastAsia="SimSun" w:hAnsi="SimSun" w:hint="eastAsia"/>
          <w:sz w:val="21"/>
          <w:szCs w:val="21"/>
          <w:lang w:eastAsia="zh-CN"/>
        </w:rPr>
        <w:t>中期</w:t>
      </w:r>
      <w:r w:rsidRPr="005A7714">
        <w:rPr>
          <w:rFonts w:ascii="SimSun" w:eastAsia="SimSun" w:hAnsi="SimSun" w:cs="Arial" w:hint="eastAsia"/>
          <w:sz w:val="21"/>
          <w:lang w:eastAsia="zh-CN"/>
        </w:rPr>
        <w:t>战略规划</w:t>
      </w:r>
    </w:p>
    <w:p w:rsidR="005A7714" w:rsidRPr="005A7714" w:rsidRDefault="005A7714" w:rsidP="005A7714">
      <w:pPr>
        <w:spacing w:after="40"/>
        <w:ind w:left="2127" w:hanging="2127"/>
        <w:rPr>
          <w:rFonts w:ascii="SimSun" w:eastAsia="SimSun" w:hAnsi="SimSun" w:cs="Arial"/>
          <w:sz w:val="21"/>
          <w:lang w:eastAsia="zh-CN"/>
        </w:rPr>
      </w:pP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b/>
          <w:bCs/>
          <w:sz w:val="21"/>
          <w:lang w:eastAsia="zh-CN"/>
        </w:rPr>
        <w:t>N</w:t>
      </w:r>
      <w:r w:rsidRPr="00C2239C">
        <w:rPr>
          <w:rFonts w:ascii="SimSun" w:eastAsia="SimSun" w:hAnsi="SimSun" w:cs="Arial"/>
          <w:sz w:val="21"/>
          <w:lang w:eastAsia="zh-CN"/>
        </w:rPr>
        <w:t>GO</w:t>
      </w:r>
      <w:r w:rsidRPr="00C2239C">
        <w:rPr>
          <w:rFonts w:ascii="SimSun" w:eastAsia="SimSun" w:hAnsi="SimSun" w:cs="Arial"/>
          <w:sz w:val="21"/>
          <w:lang w:eastAsia="zh-CN"/>
        </w:rPr>
        <w:tab/>
      </w:r>
      <w:r w:rsidRPr="00C2239C">
        <w:rPr>
          <w:rFonts w:ascii="SimSun" w:eastAsia="SimSun" w:hAnsi="SimSun"/>
          <w:sz w:val="21"/>
          <w:lang w:eastAsia="zh-CN"/>
        </w:rPr>
        <w:t>非政府组织</w:t>
      </w:r>
    </w:p>
    <w:p w:rsidR="004F6DFA" w:rsidRPr="00C2239C" w:rsidRDefault="004F6DFA" w:rsidP="005A7714">
      <w:pPr>
        <w:spacing w:after="40"/>
        <w:ind w:left="2127" w:hanging="2127"/>
        <w:rPr>
          <w:rFonts w:ascii="SimSun" w:eastAsia="SimSun" w:hAnsi="SimSun" w:cs="Arial"/>
          <w:sz w:val="21"/>
          <w:lang w:eastAsia="zh-CN"/>
        </w:rPr>
      </w:pPr>
      <w:r w:rsidRPr="00C2239C">
        <w:rPr>
          <w:rFonts w:ascii="SimSun" w:eastAsia="SimSun" w:hAnsi="SimSun" w:cs="Arial"/>
          <w:sz w:val="21"/>
          <w:szCs w:val="20"/>
          <w:lang w:eastAsia="zh-CN"/>
        </w:rPr>
        <w:t>NPO</w:t>
      </w:r>
      <w:r w:rsidRPr="00C2239C">
        <w:rPr>
          <w:rFonts w:ascii="SimSun" w:eastAsia="SimSun" w:hAnsi="SimSun" w:cs="Arial"/>
          <w:sz w:val="21"/>
          <w:szCs w:val="20"/>
          <w:lang w:eastAsia="zh-CN"/>
        </w:rPr>
        <w:tab/>
      </w:r>
      <w:r w:rsidRPr="00C2239C">
        <w:rPr>
          <w:rFonts w:ascii="SimSun" w:eastAsia="SimSun" w:hAnsi="SimSun" w:cs="Arial" w:hint="eastAsia"/>
          <w:sz w:val="21"/>
          <w:szCs w:val="20"/>
          <w:lang w:eastAsia="zh-CN"/>
        </w:rPr>
        <w:t>国家专业干事</w:t>
      </w:r>
    </w:p>
    <w:p w:rsidR="004F6DFA" w:rsidRPr="00C2239C" w:rsidRDefault="004F6DFA" w:rsidP="005A7714">
      <w:pPr>
        <w:spacing w:after="40"/>
        <w:ind w:left="2127" w:hanging="2127"/>
        <w:rPr>
          <w:rFonts w:ascii="SimSun" w:eastAsia="SimSun" w:hAnsi="SimSun" w:cs="Arial"/>
          <w:sz w:val="21"/>
          <w:lang w:eastAsia="zh-CN"/>
        </w:rPr>
      </w:pPr>
    </w:p>
    <w:p w:rsidR="004F6DFA" w:rsidRPr="00C2239C" w:rsidRDefault="004F6DFA" w:rsidP="004F6DFA">
      <w:pPr>
        <w:tabs>
          <w:tab w:val="left" w:pos="2127"/>
        </w:tabs>
        <w:spacing w:after="40"/>
        <w:ind w:left="2127" w:hanging="2127"/>
        <w:rPr>
          <w:rFonts w:ascii="SimSun" w:eastAsia="SimSun" w:hAnsi="SimSun" w:cs="Arial"/>
          <w:sz w:val="21"/>
          <w:lang w:val="fr-FR" w:eastAsia="zh-CN"/>
        </w:rPr>
      </w:pPr>
      <w:r w:rsidRPr="00C2239C">
        <w:rPr>
          <w:rFonts w:ascii="SimSun" w:eastAsia="SimSun" w:hAnsi="SimSun" w:cs="Arial"/>
          <w:b/>
          <w:bCs/>
          <w:sz w:val="21"/>
          <w:lang w:val="fr-FR" w:eastAsia="zh-CN"/>
        </w:rPr>
        <w:t>O</w:t>
      </w:r>
      <w:r w:rsidRPr="00C2239C">
        <w:rPr>
          <w:rFonts w:ascii="SimSun" w:eastAsia="SimSun" w:hAnsi="SimSun" w:cs="Arial"/>
          <w:sz w:val="21"/>
          <w:lang w:val="fr-FR" w:eastAsia="zh-CN"/>
        </w:rPr>
        <w:t>API</w:t>
      </w:r>
      <w:r w:rsidRPr="00C2239C">
        <w:rPr>
          <w:rFonts w:ascii="SimSun" w:eastAsia="SimSun" w:hAnsi="SimSun" w:cs="Arial"/>
          <w:sz w:val="21"/>
          <w:lang w:val="fr-FR" w:eastAsia="zh-CN"/>
        </w:rPr>
        <w:tab/>
      </w:r>
      <w:r w:rsidRPr="00C2239C">
        <w:rPr>
          <w:rFonts w:ascii="SimSun" w:eastAsia="SimSun" w:hAnsi="SimSun" w:cs="Arial" w:hint="eastAsia"/>
          <w:sz w:val="21"/>
          <w:lang w:val="fr-FR" w:eastAsia="zh-CN"/>
        </w:rPr>
        <w:t>非洲知识产权组织</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OECD</w:t>
      </w:r>
      <w:r w:rsidRPr="00C2239C">
        <w:rPr>
          <w:rFonts w:ascii="SimSun" w:eastAsia="SimSun" w:hAnsi="SimSun" w:cs="Arial"/>
          <w:sz w:val="21"/>
          <w:lang w:eastAsia="zh-CN"/>
        </w:rPr>
        <w:tab/>
      </w:r>
      <w:r w:rsidRPr="003173CE">
        <w:rPr>
          <w:rFonts w:ascii="SimSun" w:eastAsia="SimSun" w:hAnsi="SimSun" w:hint="eastAsia"/>
          <w:sz w:val="21"/>
          <w:szCs w:val="21"/>
          <w:lang w:eastAsia="zh-CN"/>
        </w:rPr>
        <w:t>经济合作与发展组织</w:t>
      </w:r>
    </w:p>
    <w:p w:rsidR="005A7714" w:rsidRDefault="005A7714" w:rsidP="004F6DFA">
      <w:pPr>
        <w:tabs>
          <w:tab w:val="left" w:pos="2127"/>
        </w:tabs>
        <w:spacing w:after="40"/>
        <w:ind w:left="2127" w:hanging="2127"/>
        <w:rPr>
          <w:rFonts w:ascii="SimSun" w:eastAsia="SimSun" w:hAnsi="SimSun" w:cs="Arial"/>
          <w:sz w:val="21"/>
          <w:lang w:eastAsia="zh-CN"/>
        </w:rPr>
      </w:pPr>
      <w:r w:rsidRPr="005A7714">
        <w:rPr>
          <w:rFonts w:ascii="SimSun" w:eastAsia="SimSun" w:hAnsi="SimSun" w:cs="Arial"/>
          <w:sz w:val="21"/>
          <w:lang w:eastAsia="zh-CN"/>
        </w:rPr>
        <w:t>OECS</w:t>
      </w:r>
      <w:r w:rsidRPr="005A7714">
        <w:rPr>
          <w:rFonts w:ascii="SimSun" w:eastAsia="SimSun" w:hAnsi="SimSun" w:cs="Arial"/>
          <w:sz w:val="21"/>
          <w:lang w:eastAsia="zh-CN"/>
        </w:rPr>
        <w:tab/>
      </w:r>
      <w:r w:rsidRPr="005A7714">
        <w:rPr>
          <w:rFonts w:ascii="SimSun" w:eastAsia="SimSun" w:hAnsi="SimSun" w:cs="Arial" w:hint="eastAsia"/>
          <w:sz w:val="21"/>
          <w:lang w:eastAsia="zh-CN"/>
        </w:rPr>
        <w:t>东加勒比国家组织</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OHIM</w:t>
      </w:r>
      <w:r w:rsidRPr="00C2239C">
        <w:rPr>
          <w:rFonts w:ascii="SimSun" w:eastAsia="SimSun" w:hAnsi="SimSun" w:cs="Arial"/>
          <w:sz w:val="21"/>
          <w:lang w:eastAsia="zh-CN"/>
        </w:rPr>
        <w:tab/>
      </w:r>
      <w:r w:rsidRPr="003173CE">
        <w:rPr>
          <w:rFonts w:ascii="SimSun" w:eastAsia="SimSun" w:hAnsi="SimSun" w:hint="eastAsia"/>
          <w:sz w:val="21"/>
          <w:szCs w:val="21"/>
          <w:lang w:eastAsia="zh-CN"/>
        </w:rPr>
        <w:t>内部市场协调局</w:t>
      </w:r>
      <w:r w:rsidR="002A3000">
        <w:rPr>
          <w:rFonts w:ascii="SimSun" w:eastAsia="SimSun" w:hAnsi="SimSun"/>
          <w:sz w:val="21"/>
          <w:szCs w:val="21"/>
          <w:lang w:eastAsia="zh-CN"/>
        </w:rPr>
        <w:t>（</w:t>
      </w:r>
      <w:r w:rsidRPr="003173CE">
        <w:rPr>
          <w:rFonts w:ascii="SimSun" w:eastAsia="SimSun" w:hAnsi="SimSun" w:hint="eastAsia"/>
          <w:sz w:val="21"/>
          <w:szCs w:val="21"/>
          <w:lang w:eastAsia="zh-CN"/>
        </w:rPr>
        <w:t>共同体商标</w:t>
      </w:r>
      <w:r w:rsidR="00B03A40">
        <w:rPr>
          <w:rFonts w:ascii="SimSun" w:eastAsia="SimSun" w:hAnsi="SimSun"/>
          <w:sz w:val="21"/>
          <w:szCs w:val="21"/>
          <w:lang w:eastAsia="zh-CN"/>
        </w:rPr>
        <w:t>）</w:t>
      </w:r>
    </w:p>
    <w:p w:rsidR="004F6DFA" w:rsidRPr="00C2239C" w:rsidRDefault="004F6DFA" w:rsidP="004F6DFA">
      <w:pPr>
        <w:tabs>
          <w:tab w:val="left" w:pos="2127"/>
        </w:tabs>
        <w:spacing w:after="40"/>
        <w:ind w:left="2127" w:hanging="2127"/>
        <w:rPr>
          <w:rFonts w:ascii="SimSun" w:eastAsia="SimSun" w:hAnsi="SimSun" w:cs="Arial"/>
          <w:sz w:val="21"/>
          <w:lang w:val="fr-FR" w:eastAsia="zh-CN"/>
        </w:rPr>
      </w:pPr>
      <w:r w:rsidRPr="00C2239C">
        <w:rPr>
          <w:rFonts w:ascii="SimSun" w:eastAsia="SimSun" w:hAnsi="SimSun" w:cs="Arial"/>
          <w:sz w:val="21"/>
          <w:lang w:val="fr-FR" w:eastAsia="zh-CN"/>
        </w:rPr>
        <w:t>OIC</w:t>
      </w:r>
      <w:r w:rsidRPr="00C2239C">
        <w:rPr>
          <w:rFonts w:ascii="SimSun" w:eastAsia="SimSun" w:hAnsi="SimSun" w:cs="Arial"/>
          <w:sz w:val="21"/>
          <w:lang w:val="fr-FR" w:eastAsia="zh-CN"/>
        </w:rPr>
        <w:tab/>
      </w:r>
      <w:r w:rsidRPr="00C2239C">
        <w:rPr>
          <w:rFonts w:ascii="SimSun" w:eastAsia="SimSun" w:hAnsi="SimSun" w:cs="Arial" w:hint="eastAsia"/>
          <w:sz w:val="21"/>
          <w:szCs w:val="20"/>
          <w:lang w:val="fr-FR" w:eastAsia="zh-CN"/>
        </w:rPr>
        <w:t>伊斯兰合作组织</w:t>
      </w:r>
    </w:p>
    <w:p w:rsidR="004F6DFA" w:rsidRPr="00C2239C" w:rsidRDefault="004F6DFA" w:rsidP="004F6DFA">
      <w:pPr>
        <w:tabs>
          <w:tab w:val="left" w:pos="2127"/>
        </w:tabs>
        <w:spacing w:after="40"/>
        <w:ind w:left="2127" w:hanging="2127"/>
        <w:rPr>
          <w:rFonts w:ascii="SimSun" w:eastAsia="SimSun" w:hAnsi="SimSun" w:cs="Arial"/>
          <w:sz w:val="21"/>
          <w:lang w:val="fr-FR" w:eastAsia="zh-CN"/>
        </w:rPr>
      </w:pPr>
      <w:r w:rsidRPr="00C2239C">
        <w:rPr>
          <w:rFonts w:ascii="SimSun" w:eastAsia="SimSun" w:hAnsi="SimSun" w:cs="Arial"/>
          <w:sz w:val="21"/>
          <w:lang w:val="fr-FR" w:eastAsia="zh-CN"/>
        </w:rPr>
        <w:t>OIF</w:t>
      </w:r>
      <w:r w:rsidRPr="00C2239C">
        <w:rPr>
          <w:rFonts w:ascii="SimSun" w:eastAsia="SimSun" w:hAnsi="SimSun" w:cs="Arial"/>
          <w:sz w:val="21"/>
          <w:lang w:val="fr-FR" w:eastAsia="zh-CN"/>
        </w:rPr>
        <w:tab/>
      </w:r>
      <w:r w:rsidRPr="00C2239C">
        <w:rPr>
          <w:rFonts w:ascii="SimSun" w:eastAsia="SimSun" w:hAnsi="SimSun" w:hint="eastAsia"/>
          <w:bCs/>
          <w:sz w:val="21"/>
          <w:lang w:val="fr-FR" w:eastAsia="zh-CN"/>
        </w:rPr>
        <w:t>法语国家国际组织</w:t>
      </w:r>
    </w:p>
    <w:p w:rsidR="004F6DFA" w:rsidRPr="00C2239C" w:rsidRDefault="004F6DFA" w:rsidP="005A7714">
      <w:pPr>
        <w:spacing w:after="40"/>
        <w:ind w:left="2127" w:hanging="2127"/>
        <w:rPr>
          <w:rFonts w:ascii="SimSun" w:eastAsia="SimSun" w:hAnsi="SimSun" w:cs="Arial"/>
          <w:sz w:val="21"/>
          <w:lang w:eastAsia="zh-CN"/>
        </w:rPr>
      </w:pPr>
      <w:r w:rsidRPr="00C2239C">
        <w:rPr>
          <w:rFonts w:ascii="SimSun" w:eastAsia="SimSun" w:hAnsi="SimSun" w:cs="Arial"/>
          <w:sz w:val="21"/>
          <w:lang w:eastAsia="zh-CN"/>
        </w:rPr>
        <w:t>OPD</w:t>
      </w:r>
      <w:r w:rsidRPr="00C2239C">
        <w:rPr>
          <w:rFonts w:ascii="SimSun" w:eastAsia="SimSun" w:hAnsi="SimSun" w:cs="Arial"/>
          <w:sz w:val="21"/>
          <w:lang w:eastAsia="zh-CN"/>
        </w:rPr>
        <w:tab/>
      </w:r>
      <w:r w:rsidRPr="003173CE">
        <w:rPr>
          <w:rFonts w:ascii="SimSun" w:eastAsia="SimSun" w:hAnsi="SimSun" w:hint="eastAsia"/>
          <w:sz w:val="21"/>
          <w:szCs w:val="21"/>
          <w:lang w:eastAsia="zh-CN"/>
        </w:rPr>
        <w:t>一站式文档系统</w:t>
      </w:r>
    </w:p>
    <w:p w:rsidR="004F6DFA" w:rsidRPr="005A7714" w:rsidRDefault="004F6DFA" w:rsidP="005A7714">
      <w:pPr>
        <w:spacing w:after="40"/>
        <w:ind w:left="2127" w:hanging="2127"/>
        <w:rPr>
          <w:rFonts w:ascii="SimSun" w:eastAsia="SimSun" w:hAnsi="SimSun" w:cs="Arial"/>
          <w:sz w:val="21"/>
          <w:lang w:eastAsia="zh-CN"/>
        </w:rPr>
      </w:pP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b/>
          <w:sz w:val="21"/>
          <w:lang w:eastAsia="zh-CN"/>
        </w:rPr>
        <w:t>P</w:t>
      </w:r>
      <w:r w:rsidRPr="00C2239C">
        <w:rPr>
          <w:rFonts w:ascii="SimSun" w:eastAsia="SimSun" w:hAnsi="SimSun" w:cs="Arial"/>
          <w:sz w:val="21"/>
          <w:lang w:eastAsia="zh-CN"/>
        </w:rPr>
        <w:t>CT</w:t>
      </w:r>
      <w:r w:rsidRPr="00C2239C">
        <w:rPr>
          <w:rFonts w:ascii="SimSun" w:eastAsia="SimSun" w:hAnsi="SimSun" w:cs="Arial"/>
          <w:sz w:val="21"/>
          <w:lang w:eastAsia="zh-CN"/>
        </w:rPr>
        <w:tab/>
      </w:r>
      <w:r w:rsidRPr="00C2239C">
        <w:rPr>
          <w:rFonts w:ascii="SimSun" w:eastAsia="SimSun" w:hAnsi="SimSun" w:cs="Arial" w:hint="eastAsia"/>
          <w:sz w:val="21"/>
          <w:lang w:eastAsia="zh-CN"/>
        </w:rPr>
        <w:t>专利合作条约</w:t>
      </w:r>
    </w:p>
    <w:p w:rsidR="005A7714" w:rsidRDefault="005A7714" w:rsidP="004F6DFA">
      <w:pPr>
        <w:tabs>
          <w:tab w:val="left" w:pos="2127"/>
        </w:tabs>
        <w:spacing w:after="40"/>
        <w:ind w:left="2127" w:hanging="2127"/>
        <w:rPr>
          <w:rFonts w:ascii="SimSun" w:eastAsia="SimSun" w:hAnsi="SimSun" w:cs="Arial"/>
          <w:sz w:val="21"/>
          <w:lang w:eastAsia="zh-CN"/>
        </w:rPr>
      </w:pPr>
      <w:r w:rsidRPr="005A7714">
        <w:rPr>
          <w:rFonts w:ascii="SimSun" w:eastAsia="SimSun" w:hAnsi="SimSun" w:cs="Arial"/>
          <w:sz w:val="21"/>
          <w:lang w:eastAsia="zh-CN"/>
        </w:rPr>
        <w:t>PIFS</w:t>
      </w:r>
      <w:r w:rsidRPr="005A7714">
        <w:rPr>
          <w:rFonts w:ascii="SimSun" w:eastAsia="SimSun" w:hAnsi="SimSun" w:cs="Arial"/>
          <w:sz w:val="21"/>
          <w:lang w:eastAsia="zh-CN"/>
        </w:rPr>
        <w:tab/>
      </w:r>
      <w:r w:rsidRPr="005A7714">
        <w:rPr>
          <w:rFonts w:ascii="SimSun" w:eastAsia="SimSun" w:hAnsi="SimSun" w:cs="Arial" w:hint="eastAsia"/>
          <w:sz w:val="21"/>
          <w:lang w:eastAsia="zh-CN"/>
        </w:rPr>
        <w:t xml:space="preserve">太平洋岛屿论坛秘书处 </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PLR</w:t>
      </w:r>
      <w:r w:rsidRPr="00C2239C">
        <w:rPr>
          <w:rFonts w:ascii="SimSun" w:eastAsia="SimSun" w:hAnsi="SimSun" w:cs="Arial"/>
          <w:sz w:val="21"/>
          <w:lang w:eastAsia="zh-CN"/>
        </w:rPr>
        <w:tab/>
      </w:r>
      <w:r w:rsidRPr="003173CE">
        <w:rPr>
          <w:rFonts w:ascii="SimSun" w:eastAsia="SimSun" w:hAnsi="SimSun" w:hint="eastAsia"/>
          <w:sz w:val="21"/>
          <w:szCs w:val="21"/>
          <w:lang w:eastAsia="zh-CN"/>
        </w:rPr>
        <w:t>专利态势报告</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PLT</w:t>
      </w:r>
      <w:r w:rsidRPr="00C2239C">
        <w:rPr>
          <w:rFonts w:ascii="SimSun" w:eastAsia="SimSun" w:hAnsi="SimSun" w:cs="Arial"/>
          <w:sz w:val="21"/>
          <w:lang w:eastAsia="zh-CN"/>
        </w:rPr>
        <w:tab/>
      </w:r>
      <w:r w:rsidRPr="003173CE">
        <w:rPr>
          <w:rFonts w:ascii="SimSun" w:eastAsia="SimSun" w:hAnsi="SimSun" w:hint="eastAsia"/>
          <w:sz w:val="21"/>
          <w:szCs w:val="21"/>
          <w:lang w:eastAsia="zh-CN"/>
        </w:rPr>
        <w:t>专利法条约</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PMSDS</w:t>
      </w:r>
      <w:r w:rsidRPr="00C2239C">
        <w:rPr>
          <w:rFonts w:ascii="SimSun" w:eastAsia="SimSun" w:hAnsi="SimSun" w:cs="Arial"/>
          <w:sz w:val="21"/>
          <w:lang w:eastAsia="zh-CN"/>
        </w:rPr>
        <w:tab/>
      </w:r>
      <w:r w:rsidR="00391D4C">
        <w:rPr>
          <w:rFonts w:ascii="SimSun" w:eastAsia="SimSun" w:hAnsi="SimSun" w:hint="eastAsia"/>
          <w:sz w:val="21"/>
          <w:szCs w:val="21"/>
          <w:lang w:eastAsia="zh-CN"/>
        </w:rPr>
        <w:t>绩效</w:t>
      </w:r>
      <w:r w:rsidRPr="003173CE">
        <w:rPr>
          <w:rFonts w:ascii="SimSun" w:eastAsia="SimSun" w:hAnsi="SimSun" w:hint="eastAsia"/>
          <w:sz w:val="21"/>
          <w:szCs w:val="21"/>
          <w:lang w:eastAsia="zh-CN"/>
        </w:rPr>
        <w:t>管理与工作人员发展系统</w:t>
      </w:r>
    </w:p>
    <w:p w:rsidR="004F6DFA" w:rsidRDefault="004F6DFA" w:rsidP="005A7714">
      <w:pPr>
        <w:spacing w:after="40"/>
        <w:ind w:left="2127" w:hanging="2127"/>
        <w:rPr>
          <w:rFonts w:ascii="SimSun" w:eastAsia="SimSun" w:hAnsi="SimSun"/>
          <w:sz w:val="21"/>
          <w:szCs w:val="21"/>
          <w:lang w:eastAsia="zh-CN"/>
        </w:rPr>
      </w:pPr>
      <w:r w:rsidRPr="00C2239C">
        <w:rPr>
          <w:rFonts w:ascii="SimSun" w:eastAsia="SimSun" w:hAnsi="SimSun" w:cs="Arial"/>
          <w:sz w:val="21"/>
          <w:lang w:eastAsia="zh-CN"/>
        </w:rPr>
        <w:t>PPR</w:t>
      </w:r>
      <w:r w:rsidRPr="00C2239C">
        <w:rPr>
          <w:rFonts w:ascii="SimSun" w:eastAsia="SimSun" w:hAnsi="SimSun" w:cs="Arial"/>
          <w:sz w:val="21"/>
          <w:lang w:eastAsia="zh-CN"/>
        </w:rPr>
        <w:tab/>
      </w:r>
      <w:r w:rsidRPr="003173CE">
        <w:rPr>
          <w:rFonts w:ascii="SimSun" w:eastAsia="SimSun" w:hAnsi="SimSun" w:hint="eastAsia"/>
          <w:sz w:val="21"/>
          <w:szCs w:val="21"/>
          <w:lang w:eastAsia="zh-CN"/>
        </w:rPr>
        <w:t>计划绩效报告</w:t>
      </w:r>
    </w:p>
    <w:p w:rsidR="005A7714" w:rsidRPr="00C2239C" w:rsidRDefault="005A7714" w:rsidP="004F6DFA">
      <w:pPr>
        <w:tabs>
          <w:tab w:val="left" w:pos="2127"/>
        </w:tabs>
        <w:spacing w:after="180"/>
        <w:ind w:left="2126" w:hanging="2126"/>
        <w:rPr>
          <w:rFonts w:ascii="SimSun" w:eastAsia="SimSun" w:hAnsi="SimSun" w:cs="Arial"/>
          <w:sz w:val="21"/>
          <w:lang w:eastAsia="zh-CN"/>
        </w:rPr>
      </w:pP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b/>
          <w:bCs/>
          <w:sz w:val="21"/>
          <w:lang w:eastAsia="zh-CN"/>
        </w:rPr>
        <w:t>R</w:t>
      </w:r>
      <w:r w:rsidRPr="00C2239C">
        <w:rPr>
          <w:rFonts w:ascii="SimSun" w:eastAsia="SimSun" w:hAnsi="SimSun" w:cs="Arial"/>
          <w:sz w:val="21"/>
          <w:lang w:eastAsia="zh-CN"/>
        </w:rPr>
        <w:t>BM</w:t>
      </w:r>
      <w:r w:rsidRPr="00C2239C">
        <w:rPr>
          <w:rFonts w:ascii="SimSun" w:eastAsia="SimSun" w:hAnsi="SimSun" w:cs="Arial"/>
          <w:sz w:val="21"/>
          <w:lang w:eastAsia="zh-CN"/>
        </w:rPr>
        <w:tab/>
      </w:r>
      <w:r w:rsidRPr="00C2239C">
        <w:rPr>
          <w:rFonts w:ascii="SimSun" w:eastAsia="SimSun" w:hAnsi="SimSun"/>
          <w:sz w:val="21"/>
          <w:lang w:eastAsia="zh-CN"/>
        </w:rPr>
        <w:t>成果管理制</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R&amp;D</w:t>
      </w:r>
      <w:r w:rsidRPr="00C2239C">
        <w:rPr>
          <w:rFonts w:ascii="SimSun" w:eastAsia="SimSun" w:hAnsi="SimSun" w:cs="Arial"/>
          <w:sz w:val="21"/>
          <w:lang w:eastAsia="zh-CN"/>
        </w:rPr>
        <w:tab/>
      </w:r>
      <w:r w:rsidRPr="003173CE">
        <w:rPr>
          <w:rFonts w:ascii="SimSun" w:eastAsia="SimSun" w:hAnsi="SimSun" w:hint="eastAsia"/>
          <w:sz w:val="21"/>
          <w:szCs w:val="21"/>
          <w:lang w:eastAsia="zh-CN"/>
        </w:rPr>
        <w:t>研究与开发</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RFP</w:t>
      </w:r>
      <w:r w:rsidRPr="00C2239C">
        <w:rPr>
          <w:rFonts w:ascii="SimSun" w:eastAsia="SimSun" w:hAnsi="SimSun" w:cs="Arial"/>
          <w:sz w:val="21"/>
          <w:lang w:eastAsia="zh-CN"/>
        </w:rPr>
        <w:tab/>
      </w:r>
      <w:r w:rsidRPr="003173CE">
        <w:rPr>
          <w:rFonts w:ascii="SimSun" w:eastAsia="SimSun" w:hAnsi="SimSun" w:hint="eastAsia"/>
          <w:sz w:val="21"/>
          <w:szCs w:val="21"/>
          <w:lang w:eastAsia="zh-CN"/>
        </w:rPr>
        <w:t>招标书</w:t>
      </w:r>
    </w:p>
    <w:p w:rsidR="004F6DFA" w:rsidRPr="00C2239C" w:rsidRDefault="004F6DFA" w:rsidP="005A7714">
      <w:pPr>
        <w:spacing w:after="40"/>
        <w:ind w:left="2127" w:hanging="2127"/>
        <w:rPr>
          <w:rFonts w:ascii="SimSun" w:eastAsia="SimSun" w:hAnsi="SimSun" w:cs="Arial"/>
          <w:sz w:val="21"/>
          <w:lang w:eastAsia="zh-CN"/>
        </w:rPr>
      </w:pPr>
      <w:r w:rsidRPr="00C2239C">
        <w:rPr>
          <w:rFonts w:ascii="SimSun" w:eastAsia="SimSun" w:hAnsi="SimSun" w:cs="Arial"/>
          <w:sz w:val="21"/>
          <w:lang w:eastAsia="zh-CN"/>
        </w:rPr>
        <w:t>RO</w:t>
      </w:r>
      <w:r w:rsidRPr="00C2239C">
        <w:rPr>
          <w:rFonts w:ascii="SimSun" w:eastAsia="SimSun" w:hAnsi="SimSun" w:cs="Arial"/>
          <w:sz w:val="21"/>
          <w:lang w:eastAsia="zh-CN"/>
        </w:rPr>
        <w:tab/>
      </w:r>
      <w:r w:rsidRPr="005A7714">
        <w:rPr>
          <w:rFonts w:ascii="SimSun" w:eastAsia="SimSun" w:hAnsi="SimSun" w:cs="Arial" w:hint="eastAsia"/>
          <w:sz w:val="21"/>
          <w:lang w:eastAsia="zh-CN"/>
        </w:rPr>
        <w:t>受理局</w:t>
      </w:r>
    </w:p>
    <w:p w:rsidR="004F6DFA" w:rsidRPr="00C2239C" w:rsidRDefault="004F6DFA" w:rsidP="005A7714">
      <w:pPr>
        <w:spacing w:after="40"/>
        <w:ind w:left="2127" w:hanging="2127"/>
        <w:rPr>
          <w:rFonts w:ascii="SimSun" w:eastAsia="SimSun" w:hAnsi="SimSun" w:cs="Arial"/>
          <w:sz w:val="21"/>
          <w:lang w:eastAsia="zh-CN"/>
        </w:rPr>
      </w:pP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b/>
          <w:bCs/>
          <w:sz w:val="21"/>
          <w:lang w:eastAsia="zh-CN"/>
        </w:rPr>
        <w:t>S</w:t>
      </w:r>
      <w:r w:rsidRPr="00C2239C">
        <w:rPr>
          <w:rFonts w:ascii="SimSun" w:eastAsia="SimSun" w:hAnsi="SimSun" w:cs="Arial"/>
          <w:sz w:val="21"/>
          <w:lang w:eastAsia="zh-CN"/>
        </w:rPr>
        <w:t>CCR</w:t>
      </w:r>
      <w:r w:rsidRPr="00C2239C">
        <w:rPr>
          <w:rFonts w:ascii="SimSun" w:eastAsia="SimSun" w:hAnsi="SimSun" w:cs="Arial"/>
          <w:sz w:val="21"/>
          <w:lang w:eastAsia="zh-CN"/>
        </w:rPr>
        <w:tab/>
      </w:r>
      <w:r w:rsidRPr="00C2239C">
        <w:rPr>
          <w:rFonts w:ascii="SimSun" w:eastAsia="SimSun" w:hAnsi="SimSun"/>
          <w:sz w:val="21"/>
          <w:lang w:eastAsia="zh-CN"/>
        </w:rPr>
        <w:t>版权及相关权常设委员会</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SCP</w:t>
      </w:r>
      <w:r w:rsidRPr="00C2239C">
        <w:rPr>
          <w:rFonts w:ascii="SimSun" w:eastAsia="SimSun" w:hAnsi="SimSun" w:cs="Arial"/>
          <w:sz w:val="21"/>
          <w:lang w:eastAsia="zh-CN"/>
        </w:rPr>
        <w:tab/>
      </w:r>
      <w:r w:rsidRPr="003173CE">
        <w:rPr>
          <w:rFonts w:ascii="SimSun" w:eastAsia="SimSun" w:hAnsi="SimSun" w:hint="eastAsia"/>
          <w:sz w:val="21"/>
          <w:szCs w:val="21"/>
          <w:lang w:eastAsia="zh-CN"/>
        </w:rPr>
        <w:t>专利法常设委员会</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SCT</w:t>
      </w:r>
      <w:r w:rsidRPr="00C2239C">
        <w:rPr>
          <w:rFonts w:ascii="SimSun" w:eastAsia="SimSun" w:hAnsi="SimSun" w:cs="Arial"/>
          <w:sz w:val="21"/>
          <w:lang w:eastAsia="zh-CN"/>
        </w:rPr>
        <w:tab/>
      </w:r>
      <w:r w:rsidRPr="003173CE">
        <w:rPr>
          <w:rFonts w:ascii="SimSun" w:eastAsia="SimSun" w:hAnsi="SimSun" w:hint="eastAsia"/>
          <w:sz w:val="21"/>
          <w:szCs w:val="21"/>
          <w:lang w:eastAsia="zh-CN"/>
        </w:rPr>
        <w:t>商标、工业品外观设计和地理标志法律常设委员会</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SLC</w:t>
      </w:r>
      <w:r w:rsidRPr="00C2239C">
        <w:rPr>
          <w:rFonts w:ascii="SimSun" w:eastAsia="SimSun" w:hAnsi="SimSun" w:cs="Arial"/>
          <w:sz w:val="21"/>
          <w:lang w:eastAsia="zh-CN"/>
        </w:rPr>
        <w:tab/>
      </w:r>
      <w:r w:rsidRPr="003173CE">
        <w:rPr>
          <w:rFonts w:ascii="SimSun" w:eastAsia="SimSun" w:hAnsi="SimSun" w:hint="eastAsia"/>
          <w:sz w:val="21"/>
          <w:szCs w:val="21"/>
          <w:lang w:eastAsia="zh-CN"/>
        </w:rPr>
        <w:t>特别劳务合同</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SME</w:t>
      </w:r>
      <w:r w:rsidRPr="00C2239C">
        <w:rPr>
          <w:rFonts w:ascii="SimSun" w:eastAsia="SimSun" w:hAnsi="SimSun" w:cs="Arial"/>
          <w:sz w:val="21"/>
          <w:lang w:eastAsia="zh-CN"/>
        </w:rPr>
        <w:tab/>
      </w:r>
      <w:r w:rsidRPr="003173CE">
        <w:rPr>
          <w:rFonts w:ascii="SimSun" w:eastAsia="SimSun" w:hAnsi="SimSun" w:hint="eastAsia"/>
          <w:sz w:val="21"/>
          <w:szCs w:val="21"/>
          <w:lang w:eastAsia="zh-CN"/>
        </w:rPr>
        <w:t>中小企业</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SSA</w:t>
      </w:r>
      <w:r w:rsidRPr="00C2239C">
        <w:rPr>
          <w:rFonts w:ascii="SimSun" w:eastAsia="SimSun" w:hAnsi="SimSun" w:cs="Arial"/>
          <w:sz w:val="21"/>
          <w:lang w:eastAsia="zh-CN"/>
        </w:rPr>
        <w:tab/>
      </w:r>
      <w:r w:rsidRPr="003173CE">
        <w:rPr>
          <w:rFonts w:ascii="SimSun" w:eastAsia="SimSun" w:hAnsi="SimSun" w:hint="eastAsia"/>
          <w:sz w:val="21"/>
          <w:szCs w:val="21"/>
          <w:lang w:eastAsia="zh-CN"/>
        </w:rPr>
        <w:t>特别服务协议</w:t>
      </w:r>
    </w:p>
    <w:p w:rsidR="004F6DFA" w:rsidRPr="00C2239C" w:rsidRDefault="004F6DFA" w:rsidP="005A7714">
      <w:pPr>
        <w:spacing w:after="40"/>
        <w:ind w:left="2127" w:hanging="2127"/>
        <w:rPr>
          <w:rFonts w:ascii="SimSun" w:eastAsia="SimSun" w:hAnsi="SimSun" w:cs="Arial"/>
          <w:sz w:val="21"/>
          <w:lang w:eastAsia="zh-CN"/>
        </w:rPr>
      </w:pPr>
      <w:r w:rsidRPr="00C2239C">
        <w:rPr>
          <w:rFonts w:ascii="SimSun" w:eastAsia="SimSun" w:hAnsi="SimSun" w:cs="Arial"/>
          <w:sz w:val="21"/>
          <w:lang w:eastAsia="zh-CN"/>
        </w:rPr>
        <w:t>SRP</w:t>
      </w:r>
      <w:r w:rsidRPr="00C2239C">
        <w:rPr>
          <w:rFonts w:ascii="SimSun" w:eastAsia="SimSun" w:hAnsi="SimSun" w:cs="Arial"/>
          <w:sz w:val="21"/>
          <w:lang w:eastAsia="zh-CN"/>
        </w:rPr>
        <w:tab/>
      </w:r>
      <w:r w:rsidRPr="003173CE">
        <w:rPr>
          <w:rFonts w:ascii="SimSun" w:eastAsia="SimSun" w:hAnsi="SimSun" w:hint="eastAsia"/>
          <w:sz w:val="21"/>
          <w:szCs w:val="21"/>
          <w:lang w:eastAsia="zh-CN"/>
        </w:rPr>
        <w:t>战略</w:t>
      </w:r>
      <w:r w:rsidRPr="005A7714">
        <w:rPr>
          <w:rFonts w:ascii="SimSun" w:eastAsia="SimSun" w:hAnsi="SimSun" w:cs="Arial" w:hint="eastAsia"/>
          <w:sz w:val="21"/>
          <w:lang w:eastAsia="zh-CN"/>
        </w:rPr>
        <w:t>调整</w:t>
      </w:r>
      <w:r w:rsidRPr="003173CE">
        <w:rPr>
          <w:rFonts w:ascii="SimSun" w:eastAsia="SimSun" w:hAnsi="SimSun" w:hint="eastAsia"/>
          <w:sz w:val="21"/>
          <w:szCs w:val="21"/>
          <w:lang w:eastAsia="zh-CN"/>
        </w:rPr>
        <w:t>计划</w:t>
      </w:r>
    </w:p>
    <w:p w:rsidR="004F6DFA" w:rsidRPr="00C2239C" w:rsidRDefault="004F6DFA" w:rsidP="005A7714">
      <w:pPr>
        <w:spacing w:after="40"/>
        <w:ind w:left="2127" w:hanging="2127"/>
        <w:rPr>
          <w:rFonts w:ascii="SimSun" w:eastAsia="SimSun" w:hAnsi="SimSun" w:cs="Arial"/>
          <w:sz w:val="21"/>
          <w:lang w:eastAsia="zh-CN"/>
        </w:rPr>
      </w:pPr>
    </w:p>
    <w:p w:rsidR="004F6DFA" w:rsidRPr="00C2239C" w:rsidRDefault="004F6DFA" w:rsidP="004F6DFA">
      <w:pPr>
        <w:tabs>
          <w:tab w:val="left" w:pos="2127"/>
        </w:tabs>
        <w:spacing w:after="40"/>
        <w:ind w:left="2126" w:hanging="2126"/>
        <w:rPr>
          <w:rFonts w:ascii="SimSun" w:eastAsia="SimSun" w:hAnsi="SimSun" w:cs="Arial"/>
          <w:b/>
          <w:bCs/>
          <w:sz w:val="21"/>
          <w:lang w:eastAsia="zh-CN"/>
        </w:rPr>
      </w:pPr>
      <w:r w:rsidRPr="00C2239C">
        <w:rPr>
          <w:rFonts w:ascii="SimSun" w:eastAsia="SimSun" w:hAnsi="SimSun" w:cs="Arial"/>
          <w:b/>
          <w:bCs/>
          <w:sz w:val="21"/>
          <w:lang w:eastAsia="zh-CN"/>
        </w:rPr>
        <w:t>T</w:t>
      </w:r>
      <w:r w:rsidRPr="00C2239C">
        <w:rPr>
          <w:rFonts w:ascii="SimSun" w:eastAsia="SimSun" w:hAnsi="SimSun" w:cs="Arial"/>
          <w:sz w:val="21"/>
          <w:lang w:eastAsia="zh-CN"/>
        </w:rPr>
        <w:t>A</w:t>
      </w:r>
      <w:r w:rsidRPr="00C2239C">
        <w:rPr>
          <w:rFonts w:ascii="SimSun" w:eastAsia="SimSun" w:hAnsi="SimSun" w:cs="Arial"/>
          <w:sz w:val="21"/>
          <w:lang w:eastAsia="zh-CN"/>
        </w:rPr>
        <w:tab/>
      </w:r>
      <w:r w:rsidRPr="00C2239C">
        <w:rPr>
          <w:rFonts w:ascii="SimSun" w:eastAsia="SimSun" w:hAnsi="SimSun"/>
          <w:sz w:val="21"/>
          <w:lang w:eastAsia="zh-CN"/>
        </w:rPr>
        <w:t>差旅核准</w:t>
      </w:r>
    </w:p>
    <w:p w:rsidR="004F6DFA" w:rsidRPr="00C2239C" w:rsidRDefault="004F6DFA" w:rsidP="004F6DFA">
      <w:pPr>
        <w:tabs>
          <w:tab w:val="left" w:pos="2127"/>
        </w:tabs>
        <w:spacing w:after="40"/>
        <w:ind w:left="2126" w:hanging="2126"/>
        <w:rPr>
          <w:rFonts w:ascii="SimSun" w:eastAsia="SimSun" w:hAnsi="SimSun" w:cs="Arial"/>
          <w:sz w:val="21"/>
          <w:lang w:eastAsia="zh-CN"/>
        </w:rPr>
      </w:pPr>
      <w:r w:rsidRPr="00C2239C">
        <w:rPr>
          <w:rFonts w:ascii="SimSun" w:eastAsia="SimSun" w:hAnsi="SimSun"/>
          <w:sz w:val="21"/>
          <w:szCs w:val="20"/>
          <w:lang w:eastAsia="zh-CN"/>
        </w:rPr>
        <w:t>TAPTA</w:t>
      </w:r>
      <w:r w:rsidRPr="00C2239C">
        <w:rPr>
          <w:rFonts w:ascii="SimSun" w:eastAsia="SimSun" w:hAnsi="SimSun"/>
          <w:sz w:val="21"/>
          <w:szCs w:val="20"/>
          <w:lang w:eastAsia="zh-CN"/>
        </w:rPr>
        <w:tab/>
      </w:r>
      <w:r w:rsidRPr="00C2239C">
        <w:rPr>
          <w:rFonts w:ascii="SimSun" w:eastAsia="SimSun" w:hAnsi="SimSun" w:hint="eastAsia"/>
          <w:sz w:val="21"/>
          <w:szCs w:val="20"/>
          <w:lang w:eastAsia="zh-CN"/>
        </w:rPr>
        <w:t>专利权和摘要翻译助手</w:t>
      </w:r>
    </w:p>
    <w:p w:rsidR="004F6DFA" w:rsidRPr="00C2239C" w:rsidRDefault="004F6DFA" w:rsidP="004F6DFA">
      <w:pPr>
        <w:tabs>
          <w:tab w:val="left" w:pos="2127"/>
        </w:tabs>
        <w:spacing w:after="40"/>
        <w:ind w:left="2126" w:hanging="2126"/>
        <w:rPr>
          <w:rFonts w:ascii="SimSun" w:eastAsia="SimSun" w:hAnsi="SimSun" w:cs="Arial"/>
          <w:sz w:val="21"/>
          <w:lang w:val="fr-FR" w:eastAsia="zh-CN"/>
        </w:rPr>
      </w:pPr>
      <w:r w:rsidRPr="00C2239C">
        <w:rPr>
          <w:rFonts w:ascii="SimSun" w:eastAsia="SimSun" w:hAnsi="SimSun" w:cs="Arial"/>
          <w:sz w:val="21"/>
          <w:lang w:val="fr-FR" w:eastAsia="zh-CN"/>
        </w:rPr>
        <w:t>TAD</w:t>
      </w:r>
      <w:r w:rsidRPr="00C2239C">
        <w:rPr>
          <w:rFonts w:ascii="SimSun" w:eastAsia="SimSun" w:hAnsi="SimSun" w:cs="Arial"/>
          <w:sz w:val="21"/>
          <w:lang w:val="fr-FR" w:eastAsia="zh-CN"/>
        </w:rPr>
        <w:tab/>
      </w:r>
      <w:r w:rsidRPr="003173CE">
        <w:rPr>
          <w:rFonts w:ascii="SimSun" w:eastAsia="SimSun" w:hAnsi="SimSun" w:hint="eastAsia"/>
          <w:sz w:val="21"/>
          <w:szCs w:val="21"/>
          <w:lang w:eastAsia="zh-CN"/>
        </w:rPr>
        <w:t>知识产权技术援助数据库</w:t>
      </w:r>
    </w:p>
    <w:p w:rsidR="004F6DFA" w:rsidRPr="00C2239C" w:rsidRDefault="004F6DFA" w:rsidP="004F6DFA">
      <w:pPr>
        <w:tabs>
          <w:tab w:val="left" w:pos="2127"/>
        </w:tabs>
        <w:spacing w:after="40"/>
        <w:ind w:left="2126" w:hanging="2126"/>
        <w:rPr>
          <w:rFonts w:ascii="SimSun" w:eastAsia="SimSun" w:hAnsi="SimSun" w:cs="Arial"/>
          <w:sz w:val="21"/>
          <w:lang w:val="fr-FR" w:eastAsia="zh-CN"/>
        </w:rPr>
      </w:pPr>
      <w:r w:rsidRPr="00C2239C">
        <w:rPr>
          <w:rFonts w:ascii="SimSun" w:eastAsia="SimSun" w:hAnsi="SimSun" w:cs="Arial"/>
          <w:sz w:val="21"/>
          <w:lang w:val="fr-FR" w:eastAsia="zh-CN"/>
        </w:rPr>
        <w:t>TCE</w:t>
      </w:r>
      <w:r w:rsidRPr="00C2239C">
        <w:rPr>
          <w:rFonts w:ascii="SimSun" w:eastAsia="SimSun" w:hAnsi="SimSun" w:cs="Arial"/>
          <w:sz w:val="21"/>
          <w:lang w:val="fr-FR" w:eastAsia="zh-CN"/>
        </w:rPr>
        <w:tab/>
      </w:r>
      <w:r w:rsidRPr="003173CE">
        <w:rPr>
          <w:rFonts w:ascii="SimSun" w:eastAsia="SimSun" w:hAnsi="SimSun" w:hint="eastAsia"/>
          <w:sz w:val="21"/>
          <w:szCs w:val="21"/>
          <w:lang w:eastAsia="zh-CN"/>
        </w:rPr>
        <w:t>传统文化表现形式</w:t>
      </w:r>
      <w:r w:rsidRPr="003173CE">
        <w:rPr>
          <w:rFonts w:ascii="SimSun" w:eastAsia="SimSun" w:hAnsi="SimSun"/>
          <w:sz w:val="21"/>
          <w:szCs w:val="21"/>
          <w:lang w:val="fr-FR" w:eastAsia="zh-CN"/>
        </w:rPr>
        <w:t>/</w:t>
      </w:r>
      <w:r w:rsidRPr="003173CE">
        <w:rPr>
          <w:rFonts w:ascii="SimSun" w:eastAsia="SimSun" w:hAnsi="SimSun" w:hint="eastAsia"/>
          <w:sz w:val="21"/>
          <w:szCs w:val="21"/>
          <w:lang w:eastAsia="zh-CN"/>
        </w:rPr>
        <w:t>民间文艺</w:t>
      </w:r>
    </w:p>
    <w:p w:rsidR="004F6DFA" w:rsidRPr="00C2239C" w:rsidRDefault="004F6DFA" w:rsidP="004F6DFA">
      <w:pPr>
        <w:tabs>
          <w:tab w:val="left" w:pos="2127"/>
        </w:tabs>
        <w:spacing w:after="40"/>
        <w:ind w:left="2127" w:hanging="2127"/>
        <w:rPr>
          <w:rFonts w:ascii="SimSun" w:eastAsia="SimSun" w:hAnsi="SimSun" w:cs="Arial"/>
          <w:sz w:val="21"/>
          <w:lang w:val="fr-FR" w:eastAsia="zh-CN"/>
        </w:rPr>
      </w:pPr>
      <w:r w:rsidRPr="00C2239C">
        <w:rPr>
          <w:rFonts w:ascii="SimSun" w:eastAsia="SimSun" w:hAnsi="SimSun" w:cs="Arial"/>
          <w:sz w:val="21"/>
          <w:lang w:val="fr-FR" w:eastAsia="zh-CN"/>
        </w:rPr>
        <w:t>TIGAR</w:t>
      </w:r>
      <w:r w:rsidRPr="00C2239C">
        <w:rPr>
          <w:rFonts w:ascii="SimSun" w:eastAsia="SimSun" w:hAnsi="SimSun" w:cs="Arial"/>
          <w:sz w:val="21"/>
          <w:lang w:val="fr-FR" w:eastAsia="zh-CN"/>
        </w:rPr>
        <w:tab/>
      </w:r>
      <w:r w:rsidRPr="003173CE">
        <w:rPr>
          <w:rFonts w:ascii="SimSun" w:eastAsia="SimSun" w:hAnsi="SimSun" w:hint="eastAsia"/>
          <w:sz w:val="21"/>
          <w:szCs w:val="21"/>
          <w:lang w:eastAsia="zh-CN"/>
        </w:rPr>
        <w:t>具有公信力的中介机构全球可用资源</w:t>
      </w:r>
    </w:p>
    <w:p w:rsidR="004F6DFA" w:rsidRPr="00C2239C" w:rsidRDefault="004F6DFA" w:rsidP="004F6DFA">
      <w:pPr>
        <w:tabs>
          <w:tab w:val="left" w:pos="2127"/>
        </w:tabs>
        <w:spacing w:after="40"/>
        <w:ind w:left="2127" w:hanging="2127"/>
        <w:rPr>
          <w:rFonts w:ascii="SimSun" w:eastAsia="SimSun" w:hAnsi="SimSun" w:cs="Arial"/>
          <w:sz w:val="21"/>
          <w:lang w:val="fr-FR" w:eastAsia="zh-CN"/>
        </w:rPr>
      </w:pPr>
      <w:r w:rsidRPr="00C2239C">
        <w:rPr>
          <w:rFonts w:ascii="SimSun" w:eastAsia="SimSun" w:hAnsi="SimSun" w:cs="Arial"/>
          <w:sz w:val="21"/>
          <w:lang w:val="fr-FR" w:eastAsia="zh-CN"/>
        </w:rPr>
        <w:t>TISC</w:t>
      </w:r>
      <w:r w:rsidRPr="00C2239C">
        <w:rPr>
          <w:rFonts w:ascii="SimSun" w:eastAsia="SimSun" w:hAnsi="SimSun" w:cs="Arial"/>
          <w:sz w:val="21"/>
          <w:lang w:val="fr-FR" w:eastAsia="zh-CN"/>
        </w:rPr>
        <w:tab/>
      </w:r>
      <w:r w:rsidRPr="003173CE">
        <w:rPr>
          <w:rFonts w:ascii="SimSun" w:eastAsia="SimSun" w:hAnsi="SimSun" w:hint="eastAsia"/>
          <w:sz w:val="21"/>
          <w:szCs w:val="21"/>
          <w:lang w:eastAsia="zh-CN"/>
        </w:rPr>
        <w:t>技术与创新支持中心</w:t>
      </w:r>
    </w:p>
    <w:p w:rsidR="004F6DFA" w:rsidRPr="00C2239C" w:rsidRDefault="004F6DFA" w:rsidP="004F6DFA">
      <w:pPr>
        <w:tabs>
          <w:tab w:val="left" w:pos="2127"/>
        </w:tabs>
        <w:spacing w:after="40"/>
        <w:ind w:left="2127" w:hanging="2127"/>
        <w:rPr>
          <w:rFonts w:ascii="SimSun" w:eastAsia="SimSun" w:hAnsi="SimSun" w:cs="Arial"/>
          <w:sz w:val="21"/>
          <w:lang w:val="fr-FR" w:eastAsia="zh-CN"/>
        </w:rPr>
      </w:pPr>
      <w:r w:rsidRPr="00C2239C">
        <w:rPr>
          <w:rFonts w:ascii="SimSun" w:eastAsia="SimSun" w:hAnsi="SimSun" w:cs="Arial"/>
          <w:sz w:val="21"/>
          <w:lang w:val="fr-FR" w:eastAsia="zh-CN"/>
        </w:rPr>
        <w:lastRenderedPageBreak/>
        <w:t>TK</w:t>
      </w:r>
      <w:r w:rsidRPr="00C2239C">
        <w:rPr>
          <w:rFonts w:ascii="SimSun" w:eastAsia="SimSun" w:hAnsi="SimSun" w:cs="Arial"/>
          <w:sz w:val="21"/>
          <w:lang w:val="fr-FR" w:eastAsia="zh-CN"/>
        </w:rPr>
        <w:tab/>
      </w:r>
      <w:r w:rsidRPr="003173CE">
        <w:rPr>
          <w:rFonts w:ascii="SimSun" w:eastAsia="SimSun" w:hAnsi="SimSun" w:hint="eastAsia"/>
          <w:sz w:val="21"/>
          <w:szCs w:val="21"/>
          <w:lang w:eastAsia="zh-CN"/>
        </w:rPr>
        <w:t>传统知识</w:t>
      </w:r>
    </w:p>
    <w:p w:rsidR="004F6DFA" w:rsidRPr="00C2239C" w:rsidRDefault="004F6DFA" w:rsidP="005A7714">
      <w:pPr>
        <w:spacing w:after="40"/>
        <w:ind w:left="2127" w:hanging="2127"/>
        <w:rPr>
          <w:rFonts w:ascii="SimSun" w:eastAsia="SimSun" w:hAnsi="SimSun" w:cs="Arial"/>
          <w:sz w:val="21"/>
          <w:lang w:eastAsia="zh-CN"/>
        </w:rPr>
      </w:pPr>
      <w:r w:rsidRPr="00C2239C">
        <w:rPr>
          <w:rFonts w:ascii="SimSun" w:eastAsia="SimSun" w:hAnsi="SimSun" w:cs="Arial"/>
          <w:sz w:val="21"/>
          <w:lang w:eastAsia="zh-CN"/>
        </w:rPr>
        <w:t>TTO</w:t>
      </w:r>
      <w:r w:rsidRPr="00C2239C">
        <w:rPr>
          <w:rFonts w:ascii="SimSun" w:eastAsia="SimSun" w:hAnsi="SimSun" w:cs="Arial"/>
          <w:sz w:val="21"/>
          <w:lang w:eastAsia="zh-CN"/>
        </w:rPr>
        <w:tab/>
      </w:r>
      <w:r w:rsidRPr="003173CE">
        <w:rPr>
          <w:rFonts w:ascii="SimSun" w:eastAsia="SimSun" w:hAnsi="SimSun" w:hint="eastAsia"/>
          <w:sz w:val="21"/>
          <w:szCs w:val="21"/>
          <w:lang w:eastAsia="zh-CN"/>
        </w:rPr>
        <w:t>技术转让</w:t>
      </w:r>
      <w:r w:rsidRPr="005A7714">
        <w:rPr>
          <w:rFonts w:ascii="SimSun" w:eastAsia="SimSun" w:hAnsi="SimSun" w:cs="Arial" w:hint="eastAsia"/>
          <w:sz w:val="21"/>
          <w:lang w:eastAsia="zh-CN"/>
        </w:rPr>
        <w:t>办公室</w:t>
      </w:r>
    </w:p>
    <w:p w:rsidR="004F6DFA" w:rsidRPr="00C2239C" w:rsidRDefault="004F6DFA" w:rsidP="005A7714">
      <w:pPr>
        <w:spacing w:after="40"/>
        <w:ind w:left="2127" w:hanging="2127"/>
        <w:rPr>
          <w:rFonts w:ascii="SimSun" w:eastAsia="SimSun" w:hAnsi="SimSun" w:cs="Arial"/>
          <w:sz w:val="21"/>
          <w:lang w:eastAsia="zh-CN"/>
        </w:rPr>
      </w:pP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b/>
          <w:bCs/>
          <w:sz w:val="21"/>
          <w:lang w:eastAsia="zh-CN"/>
        </w:rPr>
        <w:t>U</w:t>
      </w:r>
      <w:r w:rsidRPr="00C2239C">
        <w:rPr>
          <w:rFonts w:ascii="SimSun" w:eastAsia="SimSun" w:hAnsi="SimSun" w:cs="Arial"/>
          <w:sz w:val="21"/>
          <w:lang w:eastAsia="zh-CN"/>
        </w:rPr>
        <w:t>DRP</w:t>
      </w:r>
      <w:r w:rsidRPr="00C2239C">
        <w:rPr>
          <w:rFonts w:ascii="SimSun" w:eastAsia="SimSun" w:hAnsi="SimSun" w:cs="Arial"/>
          <w:sz w:val="21"/>
          <w:lang w:eastAsia="zh-CN"/>
        </w:rPr>
        <w:tab/>
      </w:r>
      <w:r w:rsidRPr="00C2239C">
        <w:rPr>
          <w:rFonts w:ascii="SimSun" w:eastAsia="SimSun" w:hAnsi="SimSun"/>
          <w:sz w:val="21"/>
          <w:lang w:eastAsia="zh-CN"/>
        </w:rPr>
        <w:t>统一域名争议解决政策</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UN</w:t>
      </w:r>
      <w:r w:rsidRPr="00C2239C">
        <w:rPr>
          <w:rFonts w:ascii="SimSun" w:eastAsia="SimSun" w:hAnsi="SimSun" w:cs="Arial"/>
          <w:sz w:val="21"/>
          <w:lang w:eastAsia="zh-CN"/>
        </w:rPr>
        <w:tab/>
      </w:r>
      <w:r w:rsidRPr="003173CE">
        <w:rPr>
          <w:rFonts w:ascii="SimSun" w:eastAsia="SimSun" w:hAnsi="SimSun" w:hint="eastAsia"/>
          <w:sz w:val="21"/>
          <w:szCs w:val="21"/>
          <w:lang w:eastAsia="zh-CN"/>
        </w:rPr>
        <w:t>联合国</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bCs/>
          <w:sz w:val="21"/>
          <w:lang w:eastAsia="zh-CN"/>
        </w:rPr>
        <w:t>UNCDF</w:t>
      </w:r>
      <w:r w:rsidRPr="00C2239C">
        <w:rPr>
          <w:rFonts w:ascii="SimSun" w:eastAsia="SimSun" w:hAnsi="SimSun"/>
          <w:bCs/>
          <w:sz w:val="21"/>
          <w:lang w:eastAsia="zh-CN"/>
        </w:rPr>
        <w:tab/>
      </w:r>
      <w:r w:rsidRPr="00C2239C">
        <w:rPr>
          <w:rFonts w:ascii="SimSun" w:eastAsia="SimSun" w:hAnsi="SimSun" w:hint="eastAsia"/>
          <w:bCs/>
          <w:sz w:val="21"/>
          <w:lang w:eastAsia="zh-CN"/>
        </w:rPr>
        <w:t>联合国资本发展基金</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UNCTAD</w:t>
      </w:r>
      <w:r w:rsidRPr="00C2239C">
        <w:rPr>
          <w:rFonts w:ascii="SimSun" w:eastAsia="SimSun" w:hAnsi="SimSun" w:cs="Arial"/>
          <w:sz w:val="21"/>
          <w:lang w:eastAsia="zh-CN"/>
        </w:rPr>
        <w:tab/>
      </w:r>
      <w:r w:rsidRPr="003173CE">
        <w:rPr>
          <w:rFonts w:ascii="SimSun" w:eastAsia="SimSun" w:hAnsi="SimSun" w:hint="eastAsia"/>
          <w:sz w:val="21"/>
          <w:szCs w:val="21"/>
          <w:lang w:eastAsia="zh-CN"/>
        </w:rPr>
        <w:t>联合国贸易和发展会议</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UN CEB</w:t>
      </w:r>
      <w:r w:rsidRPr="00C2239C">
        <w:rPr>
          <w:rFonts w:ascii="SimSun" w:eastAsia="SimSun" w:hAnsi="SimSun" w:cs="Arial"/>
          <w:sz w:val="21"/>
          <w:lang w:eastAsia="zh-CN"/>
        </w:rPr>
        <w:tab/>
      </w:r>
      <w:r w:rsidRPr="003173CE">
        <w:rPr>
          <w:rFonts w:ascii="SimSun" w:eastAsia="SimSun" w:hAnsi="SimSun" w:hint="eastAsia"/>
          <w:sz w:val="21"/>
          <w:szCs w:val="21"/>
          <w:lang w:eastAsia="zh-CN"/>
        </w:rPr>
        <w:t>联合国行政首长协调会</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571D2C">
        <w:rPr>
          <w:rFonts w:cs="Arial"/>
          <w:noProof/>
          <w:lang w:eastAsia="zh-CN"/>
        </w:rPr>
        <mc:AlternateContent>
          <mc:Choice Requires="wps">
            <w:drawing>
              <wp:anchor distT="0" distB="0" distL="114300" distR="114300" simplePos="0" relativeHeight="251681792" behindDoc="0" locked="0" layoutInCell="0" allowOverlap="1" wp14:anchorId="05BE3BAC" wp14:editId="6E03F28D">
                <wp:simplePos x="0" y="0"/>
                <wp:positionH relativeFrom="column">
                  <wp:posOffset>-2118995</wp:posOffset>
                </wp:positionH>
                <wp:positionV relativeFrom="paragraph">
                  <wp:posOffset>83185</wp:posOffset>
                </wp:positionV>
                <wp:extent cx="731520" cy="1097280"/>
                <wp:effectExtent l="10160" t="10795" r="10795" b="6350"/>
                <wp:wrapNone/>
                <wp:docPr id="844" name="Text Box 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097280"/>
                        </a:xfrm>
                        <a:prstGeom prst="rect">
                          <a:avLst/>
                        </a:prstGeom>
                        <a:solidFill>
                          <a:srgbClr val="FFFFFF"/>
                        </a:solidFill>
                        <a:ln w="9525">
                          <a:solidFill>
                            <a:srgbClr val="000000"/>
                          </a:solidFill>
                          <a:miter lim="800000"/>
                          <a:headEnd/>
                          <a:tailEnd/>
                        </a:ln>
                      </wps:spPr>
                      <wps:txbx>
                        <w:txbxContent>
                          <w:p w:rsidR="00886A95" w:rsidRPr="00571D2C" w:rsidRDefault="00886A95" w:rsidP="004F6DFA">
                            <w:pPr>
                              <w:pStyle w:val="2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4" o:spid="_x0000_s1028" type="#_x0000_t202" style="position:absolute;left:0;text-align:left;margin-left:-166.85pt;margin-top:6.55pt;width:57.6pt;height:86.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" o:allowincell="f">
                <v:textbox>
                  <w:txbxContent>
                    <w:p w:rsidR="00886A95" w:rsidRPr="00571D2C" w:rsidRDefault="00886A95" w:rsidP="004F6DFA">
                      <w:pPr>
                        <w:pStyle w:val="21"/>
                      </w:pPr>
                    </w:p>
                  </w:txbxContent>
                </v:textbox>
              </v:shape>
            </w:pict>
          </mc:Fallback>
        </mc:AlternateContent>
      </w:r>
      <w:r w:rsidRPr="00C2239C">
        <w:rPr>
          <w:rFonts w:ascii="SimSun" w:eastAsia="SimSun" w:hAnsi="SimSun" w:cs="Arial"/>
          <w:sz w:val="21"/>
          <w:lang w:eastAsia="zh-CN"/>
        </w:rPr>
        <w:t>UNEP</w:t>
      </w:r>
      <w:r w:rsidRPr="00C2239C">
        <w:rPr>
          <w:rFonts w:ascii="SimSun" w:eastAsia="SimSun" w:hAnsi="SimSun" w:cs="Arial"/>
          <w:sz w:val="21"/>
          <w:lang w:eastAsia="zh-CN"/>
        </w:rPr>
        <w:tab/>
      </w:r>
      <w:r w:rsidRPr="003173CE">
        <w:rPr>
          <w:rFonts w:ascii="SimSun" w:eastAsia="SimSun" w:hAnsi="SimSun" w:hint="eastAsia"/>
          <w:sz w:val="21"/>
          <w:szCs w:val="21"/>
          <w:lang w:eastAsia="zh-CN"/>
        </w:rPr>
        <w:t>联合国环境规划署</w:t>
      </w:r>
    </w:p>
    <w:p w:rsidR="005A7714" w:rsidRPr="005A7714" w:rsidRDefault="005A7714" w:rsidP="005A7714">
      <w:pPr>
        <w:tabs>
          <w:tab w:val="left" w:pos="2127"/>
        </w:tabs>
        <w:spacing w:after="40"/>
        <w:ind w:left="2127" w:hanging="2127"/>
        <w:rPr>
          <w:rFonts w:ascii="SimSun" w:eastAsia="SimSun" w:hAnsi="SimSun" w:cs="Arial"/>
          <w:sz w:val="21"/>
          <w:lang w:eastAsia="zh-CN"/>
        </w:rPr>
      </w:pPr>
      <w:r w:rsidRPr="005A7714">
        <w:rPr>
          <w:rFonts w:ascii="SimSun" w:eastAsia="SimSun" w:hAnsi="SimSun" w:cs="Arial"/>
          <w:sz w:val="21"/>
          <w:lang w:eastAsia="zh-CN"/>
        </w:rPr>
        <w:t>UNECA</w:t>
      </w:r>
      <w:r w:rsidRPr="005A7714">
        <w:rPr>
          <w:rFonts w:ascii="SimSun" w:eastAsia="SimSun" w:hAnsi="SimSun" w:cs="Arial"/>
          <w:sz w:val="21"/>
          <w:lang w:eastAsia="zh-CN"/>
        </w:rPr>
        <w:tab/>
      </w:r>
      <w:r w:rsidRPr="003173CE">
        <w:rPr>
          <w:rFonts w:ascii="SimSun" w:eastAsia="SimSun" w:hAnsi="SimSun" w:hint="eastAsia"/>
          <w:sz w:val="21"/>
          <w:szCs w:val="21"/>
          <w:lang w:eastAsia="zh-CN"/>
        </w:rPr>
        <w:t>联合国</w:t>
      </w:r>
      <w:r w:rsidRPr="005A7714">
        <w:rPr>
          <w:rFonts w:ascii="SimSun" w:eastAsia="SimSun" w:hAnsi="SimSun" w:cs="Arial" w:hint="eastAsia"/>
          <w:sz w:val="21"/>
          <w:lang w:eastAsia="zh-CN"/>
        </w:rPr>
        <w:t>非洲经济委员会</w:t>
      </w:r>
    </w:p>
    <w:p w:rsidR="005A7714" w:rsidRDefault="005A7714" w:rsidP="005A7714">
      <w:pPr>
        <w:tabs>
          <w:tab w:val="left" w:pos="2127"/>
        </w:tabs>
        <w:spacing w:after="40"/>
        <w:ind w:left="2127" w:hanging="2127"/>
        <w:rPr>
          <w:rFonts w:ascii="SimSun" w:eastAsia="SimSun" w:hAnsi="SimSun" w:cs="Arial"/>
          <w:sz w:val="21"/>
          <w:lang w:eastAsia="zh-CN"/>
        </w:rPr>
      </w:pPr>
      <w:r w:rsidRPr="005A7714">
        <w:rPr>
          <w:rFonts w:ascii="SimSun" w:eastAsia="SimSun" w:hAnsi="SimSun" w:cs="Arial"/>
          <w:sz w:val="21"/>
          <w:lang w:eastAsia="zh-CN"/>
        </w:rPr>
        <w:t>UNESCAP</w:t>
      </w:r>
      <w:r w:rsidRPr="005A7714">
        <w:rPr>
          <w:rFonts w:ascii="SimSun" w:eastAsia="SimSun" w:hAnsi="SimSun" w:cs="Arial"/>
          <w:sz w:val="21"/>
          <w:lang w:eastAsia="zh-CN"/>
        </w:rPr>
        <w:tab/>
      </w:r>
      <w:r w:rsidRPr="003173CE">
        <w:rPr>
          <w:rFonts w:ascii="SimSun" w:eastAsia="SimSun" w:hAnsi="SimSun" w:hint="eastAsia"/>
          <w:sz w:val="21"/>
          <w:szCs w:val="21"/>
          <w:lang w:eastAsia="zh-CN"/>
        </w:rPr>
        <w:t>联合国</w:t>
      </w:r>
      <w:r w:rsidRPr="005A7714">
        <w:rPr>
          <w:rFonts w:ascii="SimSun" w:eastAsia="SimSun" w:hAnsi="SimSun" w:cs="Arial" w:hint="eastAsia"/>
          <w:sz w:val="21"/>
          <w:lang w:eastAsia="zh-CN"/>
        </w:rPr>
        <w:t>亚洲及太平洋经济社会委员会</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UNESCO</w:t>
      </w:r>
      <w:r w:rsidRPr="00C2239C">
        <w:rPr>
          <w:rFonts w:ascii="SimSun" w:eastAsia="SimSun" w:hAnsi="SimSun" w:cs="Arial"/>
          <w:sz w:val="21"/>
          <w:lang w:eastAsia="zh-CN"/>
        </w:rPr>
        <w:tab/>
      </w:r>
      <w:r w:rsidRPr="003173CE">
        <w:rPr>
          <w:rFonts w:ascii="SimSun" w:eastAsia="SimSun" w:hAnsi="SimSun" w:hint="eastAsia"/>
          <w:sz w:val="21"/>
          <w:szCs w:val="21"/>
          <w:lang w:eastAsia="zh-CN"/>
        </w:rPr>
        <w:t>联合国教育、科学及文化组织</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UNFCCC</w:t>
      </w:r>
      <w:r w:rsidRPr="00C2239C">
        <w:rPr>
          <w:rFonts w:ascii="SimSun" w:eastAsia="SimSun" w:hAnsi="SimSun" w:cs="Arial"/>
          <w:sz w:val="21"/>
          <w:lang w:eastAsia="zh-CN"/>
        </w:rPr>
        <w:tab/>
      </w:r>
      <w:r w:rsidRPr="00C2239C">
        <w:rPr>
          <w:rFonts w:ascii="SimSun" w:eastAsia="SimSun" w:hAnsi="SimSun" w:hint="eastAsia"/>
          <w:sz w:val="21"/>
          <w:szCs w:val="20"/>
          <w:lang w:eastAsia="zh-CN"/>
        </w:rPr>
        <w:t>联合国</w:t>
      </w:r>
      <w:r w:rsidRPr="003173CE">
        <w:rPr>
          <w:rFonts w:ascii="SimSun" w:eastAsia="SimSun" w:hAnsi="SimSun" w:hint="eastAsia"/>
          <w:sz w:val="21"/>
          <w:szCs w:val="21"/>
          <w:lang w:eastAsia="zh-CN"/>
        </w:rPr>
        <w:t>气候变化框架公约</w:t>
      </w:r>
    </w:p>
    <w:p w:rsidR="004F6DFA" w:rsidRPr="00C2239C" w:rsidRDefault="004F6DFA" w:rsidP="004F6DFA">
      <w:pPr>
        <w:tabs>
          <w:tab w:val="left" w:pos="2127"/>
        </w:tabs>
        <w:spacing w:after="40"/>
        <w:ind w:left="2127" w:right="-476" w:hanging="2127"/>
        <w:rPr>
          <w:rFonts w:ascii="SimSun" w:eastAsia="SimSun" w:hAnsi="SimSun" w:cs="Arial"/>
          <w:sz w:val="21"/>
          <w:lang w:eastAsia="zh-CN"/>
        </w:rPr>
      </w:pPr>
      <w:r w:rsidRPr="00C2239C">
        <w:rPr>
          <w:rFonts w:ascii="SimSun" w:eastAsia="SimSun" w:hAnsi="SimSun" w:cs="Arial"/>
          <w:sz w:val="21"/>
          <w:lang w:eastAsia="zh-CN"/>
        </w:rPr>
        <w:t>UNICC</w:t>
      </w:r>
      <w:r w:rsidRPr="00C2239C">
        <w:rPr>
          <w:rFonts w:ascii="SimSun" w:eastAsia="SimSun" w:hAnsi="SimSun" w:cs="Arial"/>
          <w:sz w:val="21"/>
          <w:lang w:eastAsia="zh-CN"/>
        </w:rPr>
        <w:tab/>
      </w:r>
      <w:r w:rsidRPr="003173CE">
        <w:rPr>
          <w:rFonts w:ascii="SimSun" w:eastAsia="SimSun" w:hAnsi="SimSun" w:hint="eastAsia"/>
          <w:sz w:val="21"/>
          <w:szCs w:val="21"/>
          <w:lang w:eastAsia="zh-CN"/>
        </w:rPr>
        <w:t>联合国国际电子计算中心</w:t>
      </w:r>
    </w:p>
    <w:p w:rsidR="004F6DFA" w:rsidRPr="00C2239C" w:rsidRDefault="004F6DFA" w:rsidP="004F6DFA">
      <w:pPr>
        <w:tabs>
          <w:tab w:val="left" w:pos="2127"/>
        </w:tabs>
        <w:spacing w:after="40"/>
        <w:ind w:left="2127" w:right="-476" w:hanging="2127"/>
        <w:rPr>
          <w:rFonts w:ascii="SimSun" w:eastAsia="SimSun" w:hAnsi="SimSun" w:cs="Arial"/>
          <w:sz w:val="21"/>
          <w:lang w:eastAsia="zh-CN"/>
        </w:rPr>
      </w:pPr>
      <w:r w:rsidRPr="00C2239C">
        <w:rPr>
          <w:rFonts w:ascii="SimSun" w:eastAsia="SimSun" w:hAnsi="SimSun" w:cs="Arial"/>
          <w:sz w:val="21"/>
          <w:lang w:eastAsia="zh-CN"/>
        </w:rPr>
        <w:t>UNIDO</w:t>
      </w:r>
      <w:r w:rsidRPr="00C2239C">
        <w:rPr>
          <w:rFonts w:ascii="SimSun" w:eastAsia="SimSun" w:hAnsi="SimSun" w:cs="Arial"/>
          <w:sz w:val="21"/>
          <w:lang w:eastAsia="zh-CN"/>
        </w:rPr>
        <w:tab/>
      </w:r>
      <w:r w:rsidRPr="003173CE">
        <w:rPr>
          <w:rFonts w:ascii="SimSun" w:eastAsia="SimSun" w:hAnsi="SimSun" w:hint="eastAsia"/>
          <w:sz w:val="21"/>
          <w:szCs w:val="21"/>
          <w:lang w:eastAsia="zh-CN"/>
        </w:rPr>
        <w:t>联合国工业发展组织</w:t>
      </w:r>
    </w:p>
    <w:p w:rsidR="004F6DFA" w:rsidRPr="00C2239C" w:rsidRDefault="004F6DFA" w:rsidP="004F6DFA">
      <w:pPr>
        <w:tabs>
          <w:tab w:val="left" w:pos="2127"/>
        </w:tabs>
        <w:spacing w:after="40"/>
        <w:ind w:left="2127" w:right="-476" w:hanging="2127"/>
        <w:rPr>
          <w:rFonts w:ascii="SimSun" w:eastAsia="SimSun" w:hAnsi="SimSun" w:cs="Arial"/>
          <w:sz w:val="21"/>
          <w:lang w:eastAsia="zh-CN"/>
        </w:rPr>
      </w:pPr>
      <w:r w:rsidRPr="00C2239C">
        <w:rPr>
          <w:rFonts w:ascii="SimSun" w:eastAsia="SimSun" w:hAnsi="SimSun" w:cs="Arial"/>
          <w:sz w:val="21"/>
          <w:lang w:eastAsia="zh-CN"/>
        </w:rPr>
        <w:t>UNPFII</w:t>
      </w:r>
      <w:r w:rsidRPr="00C2239C">
        <w:rPr>
          <w:rFonts w:ascii="SimSun" w:eastAsia="SimSun" w:hAnsi="SimSun" w:cs="Arial"/>
          <w:sz w:val="21"/>
          <w:lang w:eastAsia="zh-CN"/>
        </w:rPr>
        <w:tab/>
      </w:r>
      <w:r w:rsidRPr="00C2239C">
        <w:rPr>
          <w:rFonts w:ascii="SimSun" w:eastAsia="SimSun" w:hAnsi="SimSun" w:cs="Arial" w:hint="eastAsia"/>
          <w:sz w:val="21"/>
          <w:lang w:eastAsia="zh-CN"/>
        </w:rPr>
        <w:t>联合国土著问题常设论坛</w:t>
      </w:r>
    </w:p>
    <w:p w:rsidR="004F6DFA" w:rsidRPr="00C2239C" w:rsidRDefault="004F6DFA" w:rsidP="005A7714">
      <w:pPr>
        <w:spacing w:after="40"/>
        <w:ind w:left="2127" w:hanging="2127"/>
        <w:rPr>
          <w:rFonts w:ascii="SimSun" w:eastAsia="SimSun" w:hAnsi="SimSun" w:cs="Arial"/>
          <w:sz w:val="21"/>
          <w:lang w:eastAsia="zh-CN"/>
        </w:rPr>
      </w:pPr>
      <w:r w:rsidRPr="00C2239C">
        <w:rPr>
          <w:rFonts w:ascii="SimSun" w:eastAsia="SimSun" w:hAnsi="SimSun" w:cs="Arial"/>
          <w:sz w:val="21"/>
          <w:lang w:eastAsia="zh-CN"/>
        </w:rPr>
        <w:t>USPTO</w:t>
      </w:r>
      <w:r w:rsidRPr="00C2239C">
        <w:rPr>
          <w:rFonts w:ascii="SimSun" w:eastAsia="SimSun" w:hAnsi="SimSun" w:cs="Arial"/>
          <w:sz w:val="21"/>
          <w:lang w:eastAsia="zh-CN"/>
        </w:rPr>
        <w:tab/>
      </w:r>
      <w:r w:rsidRPr="005A7714">
        <w:rPr>
          <w:rFonts w:ascii="SimSun" w:eastAsia="SimSun" w:hAnsi="SimSun" w:cs="Arial" w:hint="eastAsia"/>
          <w:sz w:val="21"/>
          <w:lang w:eastAsia="zh-CN"/>
        </w:rPr>
        <w:t>美国专利商标局</w:t>
      </w:r>
    </w:p>
    <w:p w:rsidR="004F6DFA" w:rsidRPr="00C2239C" w:rsidRDefault="004F6DFA" w:rsidP="005A7714">
      <w:pPr>
        <w:spacing w:after="40"/>
        <w:ind w:left="2127" w:hanging="2127"/>
        <w:rPr>
          <w:rFonts w:ascii="SimSun" w:eastAsia="SimSun" w:hAnsi="SimSun" w:cs="Arial"/>
          <w:sz w:val="21"/>
          <w:lang w:eastAsia="zh-CN"/>
        </w:rPr>
      </w:pPr>
    </w:p>
    <w:p w:rsidR="004F6DFA" w:rsidRPr="00C2239C" w:rsidRDefault="004F6DFA" w:rsidP="005A7714">
      <w:pPr>
        <w:spacing w:after="40"/>
        <w:ind w:left="2127" w:hanging="2127"/>
        <w:rPr>
          <w:rFonts w:ascii="SimSun" w:eastAsia="SimSun" w:hAnsi="SimSun" w:cs="Arial"/>
          <w:sz w:val="21"/>
          <w:lang w:eastAsia="zh-CN"/>
        </w:rPr>
      </w:pPr>
      <w:r w:rsidRPr="00C2239C">
        <w:rPr>
          <w:rFonts w:ascii="SimSun" w:eastAsia="SimSun" w:hAnsi="SimSun" w:cs="Arial"/>
          <w:b/>
          <w:bCs/>
          <w:sz w:val="21"/>
          <w:lang w:eastAsia="zh-CN"/>
        </w:rPr>
        <w:t>V</w:t>
      </w:r>
      <w:r w:rsidRPr="00C2239C">
        <w:rPr>
          <w:rFonts w:ascii="SimSun" w:eastAsia="SimSun" w:hAnsi="SimSun" w:cs="Arial"/>
          <w:sz w:val="21"/>
          <w:lang w:eastAsia="zh-CN"/>
        </w:rPr>
        <w:t>IP</w:t>
      </w:r>
      <w:r w:rsidRPr="00C2239C">
        <w:rPr>
          <w:rFonts w:ascii="SimSun" w:eastAsia="SimSun" w:hAnsi="SimSun" w:cs="Arial"/>
          <w:sz w:val="21"/>
          <w:lang w:eastAsia="zh-CN"/>
        </w:rPr>
        <w:tab/>
      </w:r>
      <w:r w:rsidRPr="00C2239C">
        <w:rPr>
          <w:rFonts w:ascii="SimSun" w:eastAsia="SimSun" w:hAnsi="SimSun"/>
          <w:sz w:val="21"/>
          <w:lang w:eastAsia="zh-CN"/>
        </w:rPr>
        <w:t>视力障碍者和</w:t>
      </w:r>
      <w:r w:rsidRPr="005A7714">
        <w:rPr>
          <w:rFonts w:ascii="SimSun" w:eastAsia="SimSun" w:hAnsi="SimSun" w:cs="Arial"/>
          <w:sz w:val="21"/>
          <w:lang w:eastAsia="zh-CN"/>
        </w:rPr>
        <w:t>其他</w:t>
      </w:r>
      <w:r w:rsidRPr="00C2239C">
        <w:rPr>
          <w:rFonts w:ascii="SimSun" w:eastAsia="SimSun" w:hAnsi="SimSun"/>
          <w:sz w:val="21"/>
          <w:lang w:eastAsia="zh-CN"/>
        </w:rPr>
        <w:t>印刷品阅读障碍人士</w:t>
      </w:r>
    </w:p>
    <w:p w:rsidR="004F6DFA" w:rsidRPr="00C2239C" w:rsidRDefault="004F6DFA" w:rsidP="005A7714">
      <w:pPr>
        <w:spacing w:after="40"/>
        <w:ind w:left="2127" w:hanging="2127"/>
        <w:rPr>
          <w:rFonts w:ascii="SimSun" w:eastAsia="SimSun" w:hAnsi="SimSun" w:cs="Arial"/>
          <w:sz w:val="21"/>
          <w:lang w:eastAsia="zh-CN"/>
        </w:rPr>
      </w:pP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b/>
          <w:sz w:val="21"/>
          <w:lang w:eastAsia="zh-CN"/>
        </w:rPr>
        <w:t>W</w:t>
      </w:r>
      <w:r w:rsidRPr="00C2239C">
        <w:rPr>
          <w:rFonts w:ascii="SimSun" w:eastAsia="SimSun" w:hAnsi="SimSun" w:cs="Arial"/>
          <w:sz w:val="21"/>
          <w:lang w:eastAsia="zh-CN"/>
        </w:rPr>
        <w:t>BO</w:t>
      </w:r>
      <w:r w:rsidRPr="00C2239C">
        <w:rPr>
          <w:rFonts w:ascii="SimSun" w:eastAsia="SimSun" w:hAnsi="SimSun" w:cs="Arial"/>
          <w:sz w:val="21"/>
          <w:lang w:eastAsia="zh-CN"/>
        </w:rPr>
        <w:tab/>
        <w:t>W</w:t>
      </w:r>
      <w:r w:rsidRPr="003173CE">
        <w:rPr>
          <w:rFonts w:ascii="SimSun" w:eastAsia="SimSun" w:hAnsi="SimSun"/>
          <w:sz w:val="21"/>
          <w:szCs w:val="21"/>
          <w:lang w:eastAsia="zh-CN"/>
        </w:rPr>
        <w:t>IPO</w:t>
      </w:r>
      <w:r w:rsidRPr="003173CE">
        <w:rPr>
          <w:rFonts w:ascii="SimSun" w:eastAsia="SimSun" w:hAnsi="SimSun" w:hint="eastAsia"/>
          <w:sz w:val="21"/>
          <w:szCs w:val="21"/>
          <w:lang w:eastAsia="zh-CN"/>
        </w:rPr>
        <w:t>巴西办事处</w:t>
      </w:r>
    </w:p>
    <w:p w:rsidR="005A7714" w:rsidRDefault="005A7714" w:rsidP="004F6DFA">
      <w:pPr>
        <w:tabs>
          <w:tab w:val="left" w:pos="2127"/>
        </w:tabs>
        <w:spacing w:after="40"/>
        <w:ind w:left="2127" w:hanging="2127"/>
        <w:rPr>
          <w:rFonts w:ascii="SimSun" w:eastAsia="SimSun" w:hAnsi="SimSun" w:cs="Arial"/>
          <w:sz w:val="21"/>
          <w:lang w:eastAsia="zh-CN"/>
        </w:rPr>
      </w:pPr>
      <w:r w:rsidRPr="005A7714">
        <w:rPr>
          <w:rFonts w:ascii="SimSun" w:eastAsia="SimSun" w:hAnsi="SimSun" w:cs="Arial"/>
          <w:sz w:val="21"/>
          <w:lang w:eastAsia="zh-CN"/>
        </w:rPr>
        <w:t>WCC</w:t>
      </w:r>
      <w:r w:rsidRPr="005A7714">
        <w:rPr>
          <w:rFonts w:ascii="SimSun" w:eastAsia="SimSun" w:hAnsi="SimSun" w:cs="Arial"/>
          <w:sz w:val="21"/>
          <w:lang w:eastAsia="zh-CN"/>
        </w:rPr>
        <w:tab/>
        <w:t>WIPO</w:t>
      </w:r>
      <w:r w:rsidR="00753037">
        <w:rPr>
          <w:rFonts w:ascii="SimSun" w:eastAsia="SimSun" w:hAnsi="SimSun" w:cs="Arial" w:hint="eastAsia"/>
          <w:sz w:val="21"/>
          <w:lang w:eastAsia="zh-CN"/>
        </w:rPr>
        <w:t>版权连接</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WCT</w:t>
      </w:r>
      <w:r w:rsidRPr="00C2239C">
        <w:rPr>
          <w:rFonts w:ascii="SimSun" w:eastAsia="SimSun" w:hAnsi="SimSun" w:cs="Arial"/>
          <w:sz w:val="21"/>
          <w:lang w:eastAsia="zh-CN"/>
        </w:rPr>
        <w:tab/>
      </w:r>
      <w:r w:rsidRPr="003173CE">
        <w:rPr>
          <w:rFonts w:ascii="SimSun" w:eastAsia="SimSun" w:hAnsi="SimSun" w:hint="eastAsia"/>
          <w:sz w:val="21"/>
          <w:szCs w:val="21"/>
          <w:lang w:eastAsia="zh-CN"/>
        </w:rPr>
        <w:t>世界知识产权组织版权条约</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WHO</w:t>
      </w:r>
      <w:r w:rsidRPr="00C2239C">
        <w:rPr>
          <w:rFonts w:ascii="SimSun" w:eastAsia="SimSun" w:hAnsi="SimSun" w:cs="Arial"/>
          <w:sz w:val="21"/>
          <w:lang w:eastAsia="zh-CN"/>
        </w:rPr>
        <w:tab/>
      </w:r>
      <w:r w:rsidRPr="003173CE">
        <w:rPr>
          <w:rFonts w:ascii="SimSun" w:eastAsia="SimSun" w:hAnsi="SimSun" w:hint="eastAsia"/>
          <w:sz w:val="21"/>
          <w:szCs w:val="21"/>
          <w:lang w:eastAsia="zh-CN"/>
        </w:rPr>
        <w:t>世界卫生组织</w:t>
      </w:r>
    </w:p>
    <w:p w:rsidR="004F6DFA" w:rsidRPr="00C2239C" w:rsidRDefault="004F6DFA" w:rsidP="004F6DFA">
      <w:pPr>
        <w:tabs>
          <w:tab w:val="left" w:pos="2127"/>
        </w:tabs>
        <w:spacing w:after="40"/>
        <w:ind w:left="2127" w:hanging="2127"/>
        <w:rPr>
          <w:rFonts w:ascii="SimSun" w:eastAsia="SimSun" w:hAnsi="SimSun" w:cs="Arial"/>
          <w:sz w:val="21"/>
        </w:rPr>
      </w:pPr>
      <w:r w:rsidRPr="00C2239C">
        <w:rPr>
          <w:rFonts w:ascii="SimSun" w:eastAsia="SimSun" w:hAnsi="SimSun" w:cs="Arial"/>
          <w:sz w:val="21"/>
        </w:rPr>
        <w:t>WINS</w:t>
      </w:r>
      <w:r w:rsidRPr="00C2239C">
        <w:rPr>
          <w:rFonts w:ascii="SimSun" w:eastAsia="SimSun" w:hAnsi="SimSun" w:cs="Arial"/>
          <w:sz w:val="21"/>
        </w:rPr>
        <w:tab/>
        <w:t>WIPO</w:t>
      </w:r>
      <w:r w:rsidRPr="00C2239C">
        <w:rPr>
          <w:rFonts w:ascii="SimSun" w:eastAsia="SimSun" w:hAnsi="SimSun" w:cs="Arial" w:hint="eastAsia"/>
          <w:sz w:val="21"/>
          <w:lang w:eastAsia="zh-CN"/>
        </w:rPr>
        <w:t>咨询通知系统</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WIPOCOS</w:t>
      </w:r>
      <w:r w:rsidRPr="00C2239C">
        <w:rPr>
          <w:rFonts w:ascii="SimSun" w:eastAsia="SimSun" w:hAnsi="SimSun" w:cs="Arial"/>
          <w:sz w:val="21"/>
          <w:lang w:eastAsia="zh-CN"/>
        </w:rPr>
        <w:tab/>
      </w:r>
      <w:r w:rsidRPr="003173CE">
        <w:rPr>
          <w:rFonts w:ascii="SimSun" w:eastAsia="SimSun" w:hAnsi="SimSun" w:hint="eastAsia"/>
          <w:sz w:val="21"/>
          <w:szCs w:val="21"/>
          <w:lang w:eastAsia="zh-CN"/>
        </w:rPr>
        <w:t>版权与邻接权集体管理软件</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WJO</w:t>
      </w:r>
      <w:r w:rsidRPr="00C2239C">
        <w:rPr>
          <w:rFonts w:ascii="SimSun" w:eastAsia="SimSun" w:hAnsi="SimSun" w:cs="Arial"/>
          <w:sz w:val="21"/>
          <w:lang w:eastAsia="zh-CN"/>
        </w:rPr>
        <w:tab/>
        <w:t>WIPO</w:t>
      </w:r>
      <w:r w:rsidRPr="003173CE">
        <w:rPr>
          <w:rFonts w:ascii="SimSun" w:eastAsia="SimSun" w:hAnsi="SimSun" w:hint="eastAsia"/>
          <w:sz w:val="21"/>
          <w:szCs w:val="21"/>
          <w:lang w:eastAsia="zh-CN"/>
        </w:rPr>
        <w:t>日本办事处</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szCs w:val="20"/>
          <w:lang w:eastAsia="zh-CN"/>
        </w:rPr>
        <w:t>WPIS</w:t>
      </w:r>
      <w:r w:rsidRPr="00C2239C">
        <w:rPr>
          <w:rFonts w:ascii="SimSun" w:eastAsia="SimSun" w:hAnsi="SimSun" w:cs="Arial"/>
          <w:sz w:val="21"/>
          <w:szCs w:val="20"/>
          <w:lang w:eastAsia="zh-CN"/>
        </w:rPr>
        <w:tab/>
        <w:t>WIPO</w:t>
      </w:r>
      <w:r w:rsidRPr="00C2239C">
        <w:rPr>
          <w:rFonts w:ascii="SimSun" w:eastAsia="SimSun" w:hAnsi="SimSun" w:cs="Arial" w:hint="eastAsia"/>
          <w:sz w:val="21"/>
          <w:szCs w:val="20"/>
          <w:lang w:eastAsia="zh-CN"/>
        </w:rPr>
        <w:t>专利信息服务</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WPPT</w:t>
      </w:r>
      <w:r w:rsidRPr="00C2239C">
        <w:rPr>
          <w:rFonts w:ascii="SimSun" w:eastAsia="SimSun" w:hAnsi="SimSun" w:cs="Arial"/>
          <w:sz w:val="21"/>
          <w:lang w:eastAsia="zh-CN"/>
        </w:rPr>
        <w:tab/>
      </w:r>
      <w:r w:rsidRPr="003173CE">
        <w:rPr>
          <w:rFonts w:ascii="SimSun" w:eastAsia="SimSun" w:hAnsi="SimSun" w:hint="eastAsia"/>
          <w:sz w:val="21"/>
          <w:szCs w:val="21"/>
          <w:lang w:eastAsia="zh-CN"/>
        </w:rPr>
        <w:t>世界知识产权组织表演和录音制品条约</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WSIS</w:t>
      </w:r>
      <w:r w:rsidRPr="00C2239C">
        <w:rPr>
          <w:rFonts w:ascii="SimSun" w:eastAsia="SimSun" w:hAnsi="SimSun" w:cs="Arial"/>
          <w:sz w:val="21"/>
          <w:lang w:eastAsia="zh-CN"/>
        </w:rPr>
        <w:tab/>
      </w:r>
      <w:r w:rsidRPr="003173CE">
        <w:rPr>
          <w:rFonts w:ascii="SimSun" w:eastAsia="SimSun" w:hAnsi="SimSun" w:hint="eastAsia"/>
          <w:sz w:val="21"/>
          <w:szCs w:val="21"/>
          <w:lang w:eastAsia="zh-CN"/>
        </w:rPr>
        <w:t>信息社会世界峰会</w:t>
      </w:r>
    </w:p>
    <w:p w:rsidR="004F6DFA" w:rsidRPr="00C2239C" w:rsidRDefault="004F6DFA" w:rsidP="004F6DFA">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WSO</w:t>
      </w:r>
      <w:r w:rsidRPr="00C2239C">
        <w:rPr>
          <w:rFonts w:ascii="SimSun" w:eastAsia="SimSun" w:hAnsi="SimSun" w:cs="Arial"/>
          <w:sz w:val="21"/>
          <w:lang w:eastAsia="zh-CN"/>
        </w:rPr>
        <w:tab/>
        <w:t>WIPO</w:t>
      </w:r>
      <w:r w:rsidRPr="003173CE">
        <w:rPr>
          <w:rFonts w:ascii="SimSun" w:eastAsia="SimSun" w:hAnsi="SimSun" w:hint="eastAsia"/>
          <w:sz w:val="21"/>
          <w:szCs w:val="21"/>
          <w:lang w:eastAsia="zh-CN"/>
        </w:rPr>
        <w:t>新加坡办事处</w:t>
      </w:r>
    </w:p>
    <w:p w:rsidR="004F6DFA" w:rsidRPr="00C2239C" w:rsidRDefault="004F6DFA" w:rsidP="005A7714">
      <w:pPr>
        <w:spacing w:after="40"/>
        <w:ind w:left="2127" w:hanging="2127"/>
        <w:rPr>
          <w:rFonts w:ascii="SimSun" w:eastAsia="SimSun" w:hAnsi="SimSun" w:cs="Arial"/>
          <w:sz w:val="21"/>
          <w:lang w:eastAsia="zh-CN"/>
        </w:rPr>
      </w:pPr>
      <w:r w:rsidRPr="00C2239C">
        <w:rPr>
          <w:rFonts w:ascii="SimSun" w:eastAsia="SimSun" w:hAnsi="SimSun" w:cs="Arial"/>
          <w:sz w:val="21"/>
          <w:lang w:eastAsia="zh-CN"/>
        </w:rPr>
        <w:t>WTO</w:t>
      </w:r>
      <w:r w:rsidRPr="00C2239C">
        <w:rPr>
          <w:rFonts w:ascii="SimSun" w:eastAsia="SimSun" w:hAnsi="SimSun" w:cs="Arial"/>
          <w:sz w:val="21"/>
          <w:lang w:eastAsia="zh-CN"/>
        </w:rPr>
        <w:tab/>
      </w:r>
      <w:r w:rsidRPr="003173CE">
        <w:rPr>
          <w:rFonts w:ascii="SimSun" w:eastAsia="SimSun" w:hAnsi="SimSun" w:hint="eastAsia"/>
          <w:sz w:val="21"/>
          <w:szCs w:val="21"/>
          <w:lang w:eastAsia="zh-CN"/>
        </w:rPr>
        <w:t>世界</w:t>
      </w:r>
      <w:r w:rsidRPr="005A7714">
        <w:rPr>
          <w:rFonts w:ascii="SimSun" w:eastAsia="SimSun" w:hAnsi="SimSun" w:cs="Arial" w:hint="eastAsia"/>
          <w:sz w:val="21"/>
          <w:lang w:eastAsia="zh-CN"/>
        </w:rPr>
        <w:t>贸易</w:t>
      </w:r>
      <w:r w:rsidRPr="003173CE">
        <w:rPr>
          <w:rFonts w:ascii="SimSun" w:eastAsia="SimSun" w:hAnsi="SimSun" w:hint="eastAsia"/>
          <w:sz w:val="21"/>
          <w:szCs w:val="21"/>
          <w:lang w:eastAsia="zh-CN"/>
        </w:rPr>
        <w:t>组织</w:t>
      </w:r>
    </w:p>
    <w:p w:rsidR="004F6DFA" w:rsidRPr="005A7714" w:rsidRDefault="004F6DFA" w:rsidP="005A7714">
      <w:pPr>
        <w:spacing w:after="40"/>
        <w:ind w:left="2127" w:hanging="2127"/>
        <w:rPr>
          <w:rFonts w:ascii="SimSun" w:eastAsia="SimSun" w:hAnsi="SimSun" w:cs="Arial"/>
          <w:sz w:val="21"/>
          <w:lang w:eastAsia="zh-CN"/>
        </w:rPr>
      </w:pPr>
    </w:p>
    <w:p w:rsidR="00FB3CE3" w:rsidRPr="00756582" w:rsidRDefault="004F6DFA" w:rsidP="005A7714">
      <w:pPr>
        <w:spacing w:afterLines="50" w:after="120" w:line="340" w:lineRule="atLeast"/>
        <w:ind w:left="5534"/>
        <w:rPr>
          <w:rFonts w:ascii="SimSun" w:eastAsia="SimSun" w:hAnsi="SimSun"/>
        </w:rPr>
      </w:pPr>
      <w:r w:rsidRPr="001B21F0">
        <w:rPr>
          <w:rFonts w:ascii="KaiTi" w:eastAsia="KaiTi" w:hAnsi="KaiTi"/>
          <w:color w:val="000000"/>
          <w:sz w:val="21"/>
        </w:rPr>
        <w:t>[</w:t>
      </w:r>
      <w:r w:rsidRPr="001B21F0">
        <w:rPr>
          <w:rFonts w:ascii="KaiTi" w:eastAsia="KaiTi" w:hAnsi="KaiTi" w:hint="eastAsia"/>
          <w:color w:val="000000"/>
          <w:sz w:val="21"/>
          <w:lang w:eastAsia="zh-CN"/>
        </w:rPr>
        <w:t>附录四和文件完</w:t>
      </w:r>
      <w:r w:rsidRPr="001B21F0">
        <w:rPr>
          <w:rFonts w:ascii="KaiTi" w:eastAsia="KaiTi" w:hAnsi="KaiTi"/>
          <w:color w:val="000000"/>
          <w:sz w:val="21"/>
        </w:rPr>
        <w:t>]</w:t>
      </w:r>
    </w:p>
    <w:sectPr w:rsidR="00FB3CE3" w:rsidRPr="00756582" w:rsidSect="006A0804">
      <w:headerReference w:type="even" r:id="rId205"/>
      <w:headerReference w:type="default" r:id="rId206"/>
      <w:headerReference w:type="first" r:id="rId207"/>
      <w:pgSz w:w="11907" w:h="16840" w:code="9"/>
      <w:pgMar w:top="567" w:right="1134" w:bottom="1418" w:left="1418" w:header="567" w:footer="851"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022" w:rsidRPr="00571D2C" w:rsidRDefault="009A2022">
      <w:r w:rsidRPr="00571D2C">
        <w:separator/>
      </w:r>
    </w:p>
  </w:endnote>
  <w:endnote w:type="continuationSeparator" w:id="0">
    <w:p w:rsidR="009A2022" w:rsidRPr="00571D2C" w:rsidRDefault="009A2022">
      <w:r w:rsidRPr="00571D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KaiT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楷体">
    <w:altName w:val="KaiTi"/>
    <w:charset w:val="86"/>
    <w:family w:val="modern"/>
    <w:pitch w:val="fixed"/>
    <w:sig w:usb0="800002BF" w:usb1="38CF7CFA" w:usb2="00000016" w:usb3="00000000" w:csb0="00040001" w:csb1="00000000"/>
  </w:font>
  <w:font w:name="ArialMT">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A95" w:rsidRPr="00756582" w:rsidRDefault="00886A95" w:rsidP="00E31A65">
    <w:pPr>
      <w:pStyle w:val="a8"/>
      <w:jc w:val="center"/>
      <w:rPr>
        <w:rFonts w:ascii="SimSun" w:eastAsia="SimSun" w:hAnsi="SimSu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A95" w:rsidRPr="00756582" w:rsidRDefault="009A2022" w:rsidP="00FF768F">
    <w:pPr>
      <w:pStyle w:val="a8"/>
      <w:jc w:val="center"/>
      <w:rPr>
        <w:rFonts w:ascii="SimSun" w:eastAsia="SimSun" w:hAnsi="SimSun"/>
      </w:rPr>
    </w:pPr>
    <w:sdt>
      <w:sdtPr>
        <w:id w:val="1499537925"/>
        <w:docPartObj>
          <w:docPartGallery w:val="Page Numbers (Bottom of Page)"/>
          <w:docPartUnique/>
        </w:docPartObj>
      </w:sdtPr>
      <w:sdtEndPr>
        <w:rPr>
          <w:rFonts w:ascii="SimSun" w:eastAsia="SimSun" w:hAnsi="SimSun"/>
          <w:noProof/>
        </w:rPr>
      </w:sdtEndPr>
      <w:sdtContent>
        <w:r w:rsidR="00886A95" w:rsidRPr="00756582">
          <w:rPr>
            <w:rFonts w:ascii="SimSun" w:eastAsia="SimSun" w:hAnsi="SimSun"/>
          </w:rPr>
          <w:fldChar w:fldCharType="begin"/>
        </w:r>
        <w:r w:rsidR="00886A95" w:rsidRPr="00756582">
          <w:rPr>
            <w:rFonts w:ascii="SimSun" w:eastAsia="SimSun" w:hAnsi="SimSun"/>
          </w:rPr>
          <w:instrText xml:space="preserve"> PAGE   \* MERGEFORMAT </w:instrText>
        </w:r>
        <w:r w:rsidR="00886A95" w:rsidRPr="00756582">
          <w:rPr>
            <w:rFonts w:ascii="SimSun" w:eastAsia="SimSun" w:hAnsi="SimSun"/>
          </w:rPr>
          <w:fldChar w:fldCharType="separate"/>
        </w:r>
        <w:r w:rsidR="00886A95" w:rsidRPr="00756582">
          <w:rPr>
            <w:rFonts w:ascii="SimSun" w:eastAsia="SimSun" w:hAnsi="SimSun"/>
            <w:noProof/>
          </w:rPr>
          <w:t>3</w:t>
        </w:r>
        <w:r w:rsidR="00886A95" w:rsidRPr="00756582">
          <w:rPr>
            <w:rFonts w:ascii="SimSun" w:eastAsia="SimSun" w:hAnsi="SimSun"/>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457828"/>
      <w:docPartObj>
        <w:docPartGallery w:val="Page Numbers (Bottom of Page)"/>
        <w:docPartUnique/>
      </w:docPartObj>
    </w:sdtPr>
    <w:sdtEndPr>
      <w:rPr>
        <w:rFonts w:ascii="SimSun" w:eastAsia="SimSun" w:hAnsi="SimSun"/>
        <w:noProof/>
      </w:rPr>
    </w:sdtEndPr>
    <w:sdtContent>
      <w:p w:rsidR="00886A95" w:rsidRPr="00756582" w:rsidRDefault="00886A95" w:rsidP="00E31A65">
        <w:pPr>
          <w:pStyle w:val="a8"/>
          <w:jc w:val="center"/>
          <w:rPr>
            <w:rFonts w:ascii="SimSun" w:eastAsia="SimSun" w:hAnsi="SimSun"/>
          </w:rPr>
        </w:pPr>
        <w:r w:rsidRPr="00756582">
          <w:rPr>
            <w:rFonts w:ascii="SimSun" w:eastAsia="SimSun" w:hAnsi="SimSun"/>
          </w:rPr>
          <w:fldChar w:fldCharType="begin"/>
        </w:r>
        <w:r w:rsidRPr="00756582">
          <w:rPr>
            <w:rFonts w:ascii="SimSun" w:eastAsia="SimSun" w:hAnsi="SimSun"/>
          </w:rPr>
          <w:instrText xml:space="preserve"> PAGE   \* MERGEFORMAT </w:instrText>
        </w:r>
        <w:r w:rsidRPr="00756582">
          <w:rPr>
            <w:rFonts w:ascii="SimSun" w:eastAsia="SimSun" w:hAnsi="SimSun"/>
          </w:rPr>
          <w:fldChar w:fldCharType="separate"/>
        </w:r>
        <w:r w:rsidR="00407A0F">
          <w:rPr>
            <w:rFonts w:ascii="SimSun" w:eastAsia="SimSun" w:hAnsi="SimSun"/>
            <w:noProof/>
          </w:rPr>
          <w:t>2</w:t>
        </w:r>
        <w:r w:rsidRPr="00756582">
          <w:rPr>
            <w:rFonts w:ascii="SimSun" w:eastAsia="SimSun" w:hAnsi="SimSun"/>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A95" w:rsidRPr="00756582" w:rsidRDefault="009A2022" w:rsidP="00FF768F">
    <w:pPr>
      <w:pStyle w:val="a8"/>
      <w:jc w:val="center"/>
      <w:rPr>
        <w:rFonts w:ascii="SimSun" w:eastAsia="SimSun" w:hAnsi="SimSun"/>
      </w:rPr>
    </w:pPr>
    <w:sdt>
      <w:sdtPr>
        <w:id w:val="1790086163"/>
        <w:docPartObj>
          <w:docPartGallery w:val="Page Numbers (Bottom of Page)"/>
          <w:docPartUnique/>
        </w:docPartObj>
      </w:sdtPr>
      <w:sdtEndPr>
        <w:rPr>
          <w:rFonts w:ascii="SimSun" w:eastAsia="SimSun" w:hAnsi="SimSun"/>
          <w:noProof/>
        </w:rPr>
      </w:sdtEndPr>
      <w:sdtContent>
        <w:r w:rsidR="00886A95" w:rsidRPr="00756582">
          <w:rPr>
            <w:rFonts w:ascii="SimSun" w:eastAsia="SimSun" w:hAnsi="SimSun"/>
          </w:rPr>
          <w:fldChar w:fldCharType="begin"/>
        </w:r>
        <w:r w:rsidR="00886A95" w:rsidRPr="00756582">
          <w:rPr>
            <w:rFonts w:ascii="SimSun" w:eastAsia="SimSun" w:hAnsi="SimSun"/>
          </w:rPr>
          <w:instrText xml:space="preserve"> PAGE   \* MERGEFORMAT </w:instrText>
        </w:r>
        <w:r w:rsidR="00886A95" w:rsidRPr="00756582">
          <w:rPr>
            <w:rFonts w:ascii="SimSun" w:eastAsia="SimSun" w:hAnsi="SimSun"/>
          </w:rPr>
          <w:fldChar w:fldCharType="separate"/>
        </w:r>
        <w:r w:rsidR="00407A0F">
          <w:rPr>
            <w:rFonts w:ascii="SimSun" w:eastAsia="SimSun" w:hAnsi="SimSun"/>
            <w:noProof/>
          </w:rPr>
          <w:t>279</w:t>
        </w:r>
        <w:r w:rsidR="00886A95" w:rsidRPr="00756582">
          <w:rPr>
            <w:rFonts w:ascii="SimSun" w:eastAsia="SimSun" w:hAnsi="SimSun"/>
            <w:noProof/>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A95" w:rsidRDefault="009A2022">
    <w:sdt>
      <w:sdtPr>
        <w:id w:val="363251060"/>
        <w:docPartObj>
          <w:docPartGallery w:val="Page Numbers (Bottom of Page)"/>
          <w:docPartUnique/>
        </w:docPartObj>
      </w:sdtPr>
      <w:sdtEndPr/>
      <w:sdtContent/>
    </w:sdt>
  </w:p>
  <w:p w:rsidR="00886A95" w:rsidRPr="00756582" w:rsidRDefault="00886A95" w:rsidP="004A4516">
    <w:pPr>
      <w:pStyle w:val="a8"/>
      <w:jc w:val="center"/>
      <w:rPr>
        <w:rFonts w:ascii="SimSun" w:eastAsia="SimSun" w:hAnsi="SimSun"/>
      </w:rPr>
    </w:pPr>
    <w:r w:rsidRPr="00756582">
      <w:rPr>
        <w:rFonts w:ascii="SimSun" w:eastAsia="SimSun" w:hAnsi="SimSun"/>
      </w:rPr>
      <w:fldChar w:fldCharType="begin"/>
    </w:r>
    <w:r w:rsidRPr="00756582">
      <w:rPr>
        <w:rFonts w:ascii="SimSun" w:eastAsia="SimSun" w:hAnsi="SimSun"/>
      </w:rPr>
      <w:instrText xml:space="preserve"> PAGE   \* MERGEFORMAT </w:instrText>
    </w:r>
    <w:r>
      <w:rPr>
        <w:rFonts w:ascii="SimSun" w:eastAsia="SimSun" w:hAnsi="SimSun"/>
        <w:noProof/>
      </w:rPr>
      <w:instrText>2952</w:instrText>
    </w:r>
    <w:r w:rsidRPr="00756582">
      <w:fldChar w:fldCharType="separate"/>
    </w:r>
    <w:r w:rsidR="00407A0F">
      <w:rPr>
        <w:rFonts w:ascii="SimSun" w:eastAsia="SimSun" w:hAnsi="SimSun"/>
        <w:noProof/>
      </w:rPr>
      <w:t>1</w:t>
    </w:r>
    <w:r w:rsidRPr="00756582">
      <w:rPr>
        <w:rFonts w:ascii="SimSun" w:eastAsia="SimSun" w:hAnsi="SimSu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022" w:rsidRPr="00571D2C" w:rsidRDefault="009A2022">
      <w:r w:rsidRPr="00571D2C">
        <w:separator/>
      </w:r>
    </w:p>
  </w:footnote>
  <w:footnote w:type="continuationSeparator" w:id="0">
    <w:p w:rsidR="009A2022" w:rsidRPr="00571D2C" w:rsidRDefault="009A2022">
      <w:r w:rsidRPr="00571D2C">
        <w:continuationSeparator/>
      </w:r>
    </w:p>
  </w:footnote>
  <w:footnote w:id="1">
    <w:p w:rsidR="00886A95" w:rsidRPr="00571D2C" w:rsidRDefault="00886A95" w:rsidP="00F14159">
      <w:pPr>
        <w:pStyle w:val="ab"/>
        <w:overflowPunct w:val="0"/>
        <w:rPr>
          <w:rFonts w:ascii="SimSun" w:eastAsia="SimSun" w:hAnsi="SimSun"/>
          <w:sz w:val="18"/>
          <w:szCs w:val="18"/>
          <w:lang w:eastAsia="zh-CN"/>
        </w:rPr>
      </w:pPr>
      <w:r w:rsidRPr="00571D2C">
        <w:rPr>
          <w:rFonts w:ascii="SimSun" w:eastAsia="SimSun" w:hAnsi="SimSun"/>
          <w:sz w:val="18"/>
          <w:szCs w:val="18"/>
          <w:vertAlign w:val="superscript"/>
        </w:rPr>
        <w:footnoteRef/>
      </w:r>
      <w:r w:rsidRPr="00571D2C">
        <w:rPr>
          <w:rFonts w:ascii="SimSun" w:eastAsia="SimSun" w:hAnsi="SimSun" w:hint="eastAsia"/>
          <w:sz w:val="18"/>
          <w:szCs w:val="18"/>
          <w:lang w:eastAsia="zh-CN"/>
        </w:rPr>
        <w:t xml:space="preserve"> </w:t>
      </w:r>
      <w:r w:rsidRPr="00571D2C">
        <w:rPr>
          <w:rFonts w:ascii="SimSun" w:eastAsia="SimSun" w:hAnsi="SimSun" w:hint="eastAsia"/>
          <w:sz w:val="18"/>
          <w:szCs w:val="18"/>
          <w:lang w:eastAsia="zh-CN"/>
        </w:rPr>
        <w:tab/>
        <w:t>一般来说，对于以百分比变化（增加或减少）衡量的绩效数据，百分比变化是与上年进行比较的结果，即与2013年相比2014年的百分比变化，和与2014年相比2</w:t>
      </w:r>
      <w:r w:rsidRPr="00571D2C">
        <w:rPr>
          <w:rFonts w:ascii="SimSun" w:eastAsia="SimSun" w:hAnsi="SimSun"/>
          <w:sz w:val="18"/>
          <w:szCs w:val="18"/>
          <w:lang w:eastAsia="zh-CN"/>
        </w:rPr>
        <w:t>015</w:t>
      </w:r>
      <w:r w:rsidRPr="00571D2C">
        <w:rPr>
          <w:rFonts w:ascii="SimSun" w:eastAsia="SimSun" w:hAnsi="SimSun" w:hint="eastAsia"/>
          <w:sz w:val="18"/>
          <w:szCs w:val="18"/>
          <w:lang w:eastAsia="zh-CN"/>
        </w:rPr>
        <w:t>年的百分比变化。</w:t>
      </w:r>
    </w:p>
  </w:footnote>
  <w:footnote w:id="2">
    <w:p w:rsidR="00886A95" w:rsidRPr="00571D2C" w:rsidRDefault="00886A95" w:rsidP="00592867">
      <w:pPr>
        <w:pStyle w:val="ab"/>
        <w:overflowPunct w:val="0"/>
        <w:rPr>
          <w:rFonts w:ascii="SimSun" w:eastAsia="SimSun" w:hAnsi="SimSun"/>
          <w:sz w:val="18"/>
          <w:szCs w:val="18"/>
          <w:lang w:eastAsia="zh-CN"/>
        </w:rPr>
      </w:pPr>
      <w:r w:rsidRPr="00571D2C">
        <w:rPr>
          <w:rStyle w:val="ac"/>
          <w:rFonts w:ascii="SimSun" w:eastAsia="SimSun" w:hAnsi="SimSun"/>
          <w:sz w:val="18"/>
          <w:szCs w:val="18"/>
        </w:rPr>
        <w:footnoteRef/>
      </w:r>
      <w:r w:rsidRPr="00571D2C">
        <w:rPr>
          <w:rFonts w:ascii="SimSun" w:eastAsia="SimSun" w:hAnsi="SimSun"/>
          <w:sz w:val="18"/>
          <w:szCs w:val="18"/>
          <w:lang w:eastAsia="zh-CN"/>
        </w:rPr>
        <w:t xml:space="preserve"> </w:t>
      </w:r>
      <w:r w:rsidRPr="00571D2C">
        <w:rPr>
          <w:rFonts w:ascii="SimSun" w:eastAsia="SimSun" w:hAnsi="SimSun" w:hint="eastAsia"/>
          <w:sz w:val="18"/>
          <w:szCs w:val="18"/>
          <w:lang w:eastAsia="zh-CN"/>
        </w:rPr>
        <w:tab/>
        <w:t>根据成员国的要求，在对基线进行更新的过程中，以2013年底的数据为基础，对2014/15年计划和预算中尚未界定的目标，即“待定”目标，进行了界定。在这一过程中未界定的目标保持未界定的状态，因此绩效数据被评定为“无法评估”。</w:t>
      </w:r>
    </w:p>
  </w:footnote>
  <w:footnote w:id="3">
    <w:p w:rsidR="00886A95" w:rsidRPr="00592867" w:rsidRDefault="00886A95" w:rsidP="00592867">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 xml:space="preserve"> </w:t>
      </w:r>
      <w:r w:rsidRPr="00592867">
        <w:rPr>
          <w:rFonts w:ascii="SimSun" w:eastAsia="SimSun" w:hAnsi="SimSun" w:hint="eastAsia"/>
          <w:sz w:val="18"/>
          <w:szCs w:val="18"/>
          <w:lang w:eastAsia="zh-CN"/>
        </w:rPr>
        <w:tab/>
        <w:t>到2015年底，共有29,5</w:t>
      </w:r>
      <w:r w:rsidRPr="00592867">
        <w:rPr>
          <w:rFonts w:ascii="SimSun" w:eastAsia="SimSun" w:hAnsi="SimSun"/>
          <w:sz w:val="18"/>
          <w:szCs w:val="18"/>
          <w:lang w:eastAsia="zh-CN"/>
        </w:rPr>
        <w:t>67</w:t>
      </w:r>
      <w:r w:rsidRPr="00592867">
        <w:rPr>
          <w:rFonts w:ascii="SimSun" w:eastAsia="SimSun" w:hAnsi="SimSun" w:hint="eastAsia"/>
          <w:sz w:val="18"/>
          <w:szCs w:val="18"/>
          <w:lang w:eastAsia="zh-CN"/>
        </w:rPr>
        <w:t>件gTLD案件和3,5</w:t>
      </w:r>
      <w:r w:rsidRPr="00592867">
        <w:rPr>
          <w:rFonts w:ascii="SimSun" w:eastAsia="SimSun" w:hAnsi="SimSun"/>
          <w:sz w:val="18"/>
          <w:szCs w:val="18"/>
          <w:lang w:eastAsia="zh-CN"/>
        </w:rPr>
        <w:t>20</w:t>
      </w:r>
      <w:r w:rsidRPr="00592867">
        <w:rPr>
          <w:rFonts w:ascii="SimSun" w:eastAsia="SimSun" w:hAnsi="SimSun" w:hint="eastAsia"/>
          <w:sz w:val="18"/>
          <w:szCs w:val="18"/>
          <w:lang w:eastAsia="zh-CN"/>
        </w:rPr>
        <w:t>件国家代码顶级域</w:t>
      </w:r>
      <w:r w:rsidRPr="00592867">
        <w:rPr>
          <w:rFonts w:ascii="SimSun" w:eastAsia="SimSun" w:hAnsi="SimSun"/>
          <w:sz w:val="18"/>
          <w:szCs w:val="18"/>
          <w:lang w:eastAsia="zh-CN"/>
        </w:rPr>
        <w:t>（ccTLD）</w:t>
      </w:r>
      <w:r w:rsidRPr="00592867">
        <w:rPr>
          <w:rFonts w:ascii="SimSun" w:eastAsia="SimSun" w:hAnsi="SimSun" w:hint="eastAsia"/>
          <w:sz w:val="18"/>
          <w:szCs w:val="18"/>
          <w:lang w:eastAsia="zh-CN"/>
        </w:rPr>
        <w:t>案件。</w:t>
      </w:r>
    </w:p>
  </w:footnote>
  <w:footnote w:id="4">
    <w:p w:rsidR="00886A95" w:rsidRPr="00592867" w:rsidRDefault="00886A95" w:rsidP="00592867">
      <w:pPr>
        <w:pStyle w:val="ab"/>
        <w:overflowPunct w:val="0"/>
        <w:rPr>
          <w:rFonts w:ascii="SimSun" w:eastAsia="SimSun" w:hAnsi="SimSun"/>
          <w:sz w:val="18"/>
          <w:szCs w:val="18"/>
          <w:lang w:eastAsia="zh-CN"/>
        </w:rPr>
      </w:pPr>
      <w:r w:rsidRPr="00592867">
        <w:rPr>
          <w:rFonts w:ascii="SimSun" w:eastAsia="SimSun" w:hAnsi="SimSun"/>
          <w:sz w:val="18"/>
          <w:szCs w:val="18"/>
          <w:vertAlign w:val="superscript"/>
        </w:rPr>
        <w:footnoteRef/>
      </w:r>
      <w:r w:rsidRPr="00592867">
        <w:rPr>
          <w:rFonts w:ascii="SimSun" w:eastAsia="SimSun" w:hAnsi="SimSun" w:hint="eastAsia"/>
          <w:sz w:val="18"/>
          <w:szCs w:val="18"/>
          <w:lang w:eastAsia="zh-CN"/>
        </w:rPr>
        <w:t xml:space="preserve"> </w:t>
      </w:r>
      <w:r w:rsidRPr="00592867">
        <w:rPr>
          <w:rFonts w:ascii="SimSun" w:eastAsia="SimSun" w:hAnsi="SimSun" w:hint="eastAsia"/>
          <w:sz w:val="18"/>
          <w:szCs w:val="18"/>
          <w:lang w:eastAsia="zh-CN"/>
        </w:rPr>
        <w:tab/>
        <w:t>对DL高级课程的需求提高138%是由于参加TISC的人数很多，特别是来自摩洛哥、马达加斯加和南非的人员，以及到2015年底扩大了以所有6种联合国语言提供的DL课程。</w:t>
      </w:r>
    </w:p>
  </w:footnote>
  <w:footnote w:id="5">
    <w:p w:rsidR="00886A95" w:rsidRPr="00592867" w:rsidRDefault="00886A95" w:rsidP="00592867">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 xml:space="preserve"> </w:t>
      </w:r>
      <w:r w:rsidRPr="00592867">
        <w:rPr>
          <w:rFonts w:ascii="SimSun" w:eastAsia="SimSun" w:hAnsi="SimSun" w:hint="eastAsia"/>
          <w:sz w:val="18"/>
          <w:szCs w:val="18"/>
          <w:lang w:eastAsia="zh-CN"/>
        </w:rPr>
        <w:tab/>
        <w:t>此前叫做专利名称和摘要翻译助手</w:t>
      </w:r>
      <w:r w:rsidRPr="00592867">
        <w:rPr>
          <w:rFonts w:ascii="SimSun" w:eastAsia="SimSun" w:hAnsi="SimSun"/>
          <w:sz w:val="18"/>
          <w:szCs w:val="18"/>
          <w:lang w:eastAsia="zh-CN"/>
        </w:rPr>
        <w:t>（TAPTA）</w:t>
      </w:r>
      <w:r w:rsidRPr="00592867">
        <w:rPr>
          <w:rFonts w:ascii="SimSun" w:eastAsia="SimSun" w:hAnsi="SimSun" w:hint="eastAsia"/>
          <w:sz w:val="18"/>
          <w:szCs w:val="18"/>
          <w:lang w:eastAsia="zh-CN"/>
        </w:rPr>
        <w:t>。</w:t>
      </w:r>
    </w:p>
  </w:footnote>
  <w:footnote w:id="6">
    <w:p w:rsidR="00886A95" w:rsidRPr="00592867" w:rsidRDefault="00886A95" w:rsidP="00592867">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 xml:space="preserve"> </w:t>
      </w:r>
      <w:r w:rsidRPr="00592867">
        <w:rPr>
          <w:rFonts w:ascii="SimSun" w:eastAsia="SimSun" w:hAnsi="SimSun" w:hint="eastAsia"/>
          <w:sz w:val="18"/>
          <w:szCs w:val="18"/>
          <w:lang w:eastAsia="zh-CN"/>
        </w:rPr>
        <w:tab/>
        <w:t>根据2012/13年PPR的报告，有89个国家对世界知识产权日年度活动进行了报道。对此进行了报道的国家实际数量是93个。</w:t>
      </w:r>
    </w:p>
  </w:footnote>
  <w:footnote w:id="7">
    <w:p w:rsidR="00886A95" w:rsidRPr="00592867" w:rsidRDefault="00886A95" w:rsidP="00592867">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 xml:space="preserve"> </w:t>
      </w:r>
      <w:r w:rsidRPr="00592867">
        <w:rPr>
          <w:rFonts w:ascii="SimSun" w:eastAsia="SimSun" w:hAnsi="SimSun" w:hint="eastAsia"/>
          <w:sz w:val="18"/>
          <w:szCs w:val="18"/>
          <w:lang w:eastAsia="zh-CN"/>
        </w:rPr>
        <w:tab/>
        <w:t>与过去的做法一致，经济转型期国家在计划和预算中包括在内。</w:t>
      </w:r>
    </w:p>
  </w:footnote>
  <w:footnote w:id="8">
    <w:p w:rsidR="00886A95" w:rsidRPr="00B76D35" w:rsidRDefault="00886A95">
      <w:pPr>
        <w:pStyle w:val="ab"/>
        <w:rPr>
          <w:rFonts w:ascii="SimSun" w:eastAsia="SimSun" w:hAnsi="SimSun"/>
          <w:sz w:val="18"/>
          <w:lang w:eastAsia="zh-CN"/>
        </w:rPr>
      </w:pPr>
      <w:r w:rsidRPr="00B76D35">
        <w:rPr>
          <w:rStyle w:val="ac"/>
          <w:rFonts w:ascii="SimSun" w:eastAsia="SimSun" w:hAnsi="SimSun"/>
          <w:sz w:val="18"/>
        </w:rPr>
        <w:footnoteRef/>
      </w:r>
      <w:r w:rsidRPr="00B76D35">
        <w:rPr>
          <w:rFonts w:ascii="SimSun" w:eastAsia="SimSun" w:hAnsi="SimSun"/>
          <w:sz w:val="18"/>
          <w:lang w:eastAsia="zh-CN"/>
        </w:rPr>
        <w:t xml:space="preserve"> </w:t>
      </w:r>
      <w:r w:rsidRPr="00B76D35">
        <w:rPr>
          <w:rFonts w:ascii="SimSun" w:eastAsia="SimSun" w:hAnsi="SimSun" w:hint="eastAsia"/>
          <w:sz w:val="18"/>
          <w:lang w:eastAsia="zh-CN"/>
        </w:rPr>
        <w:tab/>
        <w:t>2015年报告的数据反映了计算满意度百分比的新方法。</w:t>
      </w:r>
    </w:p>
  </w:footnote>
  <w:footnote w:id="9">
    <w:p w:rsidR="00886A95" w:rsidRPr="00B76D35" w:rsidRDefault="00886A95">
      <w:pPr>
        <w:pStyle w:val="ab"/>
        <w:rPr>
          <w:rFonts w:ascii="SimSun" w:eastAsia="SimSun" w:hAnsi="SimSun"/>
          <w:sz w:val="18"/>
          <w:szCs w:val="18"/>
          <w:lang w:eastAsia="zh-CN"/>
        </w:rPr>
      </w:pPr>
      <w:r w:rsidRPr="00B76D35">
        <w:rPr>
          <w:rStyle w:val="ac"/>
          <w:rFonts w:ascii="SimSun" w:eastAsia="SimSun" w:hAnsi="SimSun"/>
          <w:sz w:val="18"/>
          <w:szCs w:val="18"/>
        </w:rPr>
        <w:footnoteRef/>
      </w:r>
      <w:r w:rsidRPr="00B76D35">
        <w:rPr>
          <w:rFonts w:ascii="SimSun" w:eastAsia="SimSun" w:hAnsi="SimSun"/>
          <w:sz w:val="18"/>
          <w:szCs w:val="18"/>
          <w:lang w:eastAsia="zh-CN"/>
        </w:rPr>
        <w:t xml:space="preserve"> </w:t>
      </w:r>
      <w:r w:rsidRPr="00B76D35">
        <w:rPr>
          <w:rFonts w:ascii="SimSun" w:eastAsia="SimSun" w:hAnsi="SimSun" w:hint="eastAsia"/>
          <w:sz w:val="18"/>
          <w:szCs w:val="18"/>
          <w:lang w:eastAsia="zh-CN"/>
        </w:rPr>
        <w:tab/>
        <w:t>WIPO大会第四十七届会议的报告：</w:t>
      </w:r>
      <w:hyperlink r:id="rId1" w:history="1">
        <w:r w:rsidRPr="00B76D35">
          <w:rPr>
            <w:rStyle w:val="aa"/>
            <w:rFonts w:ascii="SimSun" w:eastAsia="SimSun" w:hAnsi="SimSun"/>
            <w:color w:val="auto"/>
            <w:sz w:val="18"/>
            <w:szCs w:val="18"/>
            <w:lang w:eastAsia="zh-CN"/>
          </w:rPr>
          <w:t>WO/GA/47/19</w:t>
        </w:r>
      </w:hyperlink>
    </w:p>
  </w:footnote>
  <w:footnote w:id="10">
    <w:p w:rsidR="00886A95" w:rsidRPr="00571D2C" w:rsidRDefault="00886A95" w:rsidP="00592867">
      <w:pPr>
        <w:pStyle w:val="ab"/>
        <w:overflowPunct w:val="0"/>
        <w:jc w:val="both"/>
        <w:rPr>
          <w:rFonts w:ascii="SimSun" w:hAnsi="SimSun"/>
          <w:sz w:val="18"/>
          <w:szCs w:val="18"/>
          <w:lang w:eastAsia="zh-CN"/>
        </w:rPr>
      </w:pPr>
      <w:r w:rsidRPr="00592867">
        <w:rPr>
          <w:rStyle w:val="ac"/>
          <w:rFonts w:ascii="SimSun" w:hAnsi="SimSun"/>
          <w:sz w:val="18"/>
          <w:szCs w:val="18"/>
        </w:rPr>
        <w:footnoteRef/>
      </w:r>
      <w:r w:rsidRPr="00592867">
        <w:rPr>
          <w:rFonts w:ascii="SimSun" w:hAnsi="SimSun" w:hint="eastAsia"/>
          <w:sz w:val="18"/>
          <w:szCs w:val="18"/>
          <w:lang w:eastAsia="zh-CN"/>
        </w:rPr>
        <w:tab/>
      </w:r>
      <w:r w:rsidRPr="00592867">
        <w:rPr>
          <w:rFonts w:ascii="SimSun" w:hAnsi="SimSun" w:cs="SimSun" w:hint="eastAsia"/>
          <w:sz w:val="18"/>
          <w:szCs w:val="18"/>
          <w:lang w:eastAsia="zh-CN"/>
        </w:rPr>
        <w:t>勘误：如</w:t>
      </w:r>
      <w:r w:rsidRPr="00592867">
        <w:rPr>
          <w:rFonts w:ascii="SimSun" w:hAnsi="SimSun"/>
          <w:sz w:val="18"/>
          <w:szCs w:val="18"/>
          <w:lang w:eastAsia="zh-CN"/>
        </w:rPr>
        <w:t>2012/13</w:t>
      </w:r>
      <w:r w:rsidRPr="00592867">
        <w:rPr>
          <w:rFonts w:ascii="SimSun" w:hAnsi="SimSun" w:cs="SimSun" w:hint="eastAsia"/>
          <w:sz w:val="18"/>
          <w:szCs w:val="18"/>
          <w:lang w:eastAsia="zh-CN"/>
        </w:rPr>
        <w:t>绩效报告所述，</w:t>
      </w:r>
      <w:r w:rsidRPr="00592867">
        <w:rPr>
          <w:rFonts w:ascii="SimSun" w:hAnsi="SimSun"/>
          <w:sz w:val="18"/>
          <w:szCs w:val="18"/>
          <w:lang w:eastAsia="zh-CN"/>
        </w:rPr>
        <w:t>2012</w:t>
      </w:r>
      <w:r w:rsidRPr="00592867">
        <w:rPr>
          <w:rFonts w:ascii="SimSun" w:hAnsi="SimSun" w:cs="SimSun" w:hint="eastAsia"/>
          <w:sz w:val="18"/>
          <w:szCs w:val="18"/>
          <w:lang w:eastAsia="zh-CN"/>
        </w:rPr>
        <w:t>年处理的根据第六条</w:t>
      </w:r>
      <w:r w:rsidRPr="00571D2C">
        <w:rPr>
          <w:rFonts w:ascii="SimSun" w:eastAsia="SimSun" w:hAnsi="SimSun" w:cs="SimSun" w:hint="eastAsia"/>
          <w:sz w:val="18"/>
          <w:szCs w:val="18"/>
          <w:lang w:eastAsia="zh-CN"/>
        </w:rPr>
        <w:t>之</w:t>
      </w:r>
      <w:proofErr w:type="gramStart"/>
      <w:r w:rsidRPr="00571D2C">
        <w:rPr>
          <w:rFonts w:ascii="SimSun" w:eastAsia="SimSun" w:hAnsi="SimSun" w:cs="SimSun" w:hint="eastAsia"/>
          <w:sz w:val="18"/>
          <w:szCs w:val="18"/>
          <w:lang w:eastAsia="zh-CN"/>
        </w:rPr>
        <w:t>三</w:t>
      </w:r>
      <w:r w:rsidRPr="00571D2C">
        <w:rPr>
          <w:rFonts w:ascii="SimSun" w:hAnsi="SimSun" w:cs="SimSun" w:hint="eastAsia"/>
          <w:sz w:val="18"/>
          <w:szCs w:val="18"/>
          <w:lang w:eastAsia="zh-CN"/>
        </w:rPr>
        <w:t>提出</w:t>
      </w:r>
      <w:proofErr w:type="gramEnd"/>
      <w:r w:rsidRPr="00571D2C">
        <w:rPr>
          <w:rFonts w:ascii="SimSun" w:hAnsi="SimSun" w:cs="SimSun" w:hint="eastAsia"/>
          <w:sz w:val="18"/>
          <w:szCs w:val="18"/>
          <w:lang w:eastAsia="zh-CN"/>
        </w:rPr>
        <w:t>的请求通知实际为</w:t>
      </w:r>
      <w:r w:rsidRPr="00571D2C">
        <w:rPr>
          <w:rFonts w:ascii="SimSun" w:hAnsi="SimSun"/>
          <w:sz w:val="18"/>
          <w:szCs w:val="18"/>
          <w:lang w:eastAsia="zh-CN"/>
        </w:rPr>
        <w:t>69</w:t>
      </w:r>
      <w:r w:rsidRPr="00571D2C">
        <w:rPr>
          <w:rFonts w:ascii="SimSun" w:hAnsi="SimSun" w:cs="SimSun" w:hint="eastAsia"/>
          <w:sz w:val="18"/>
          <w:szCs w:val="18"/>
          <w:lang w:eastAsia="zh-CN"/>
        </w:rPr>
        <w:t>项。</w:t>
      </w:r>
    </w:p>
  </w:footnote>
  <w:footnote w:id="11">
    <w:p w:rsidR="00886A95" w:rsidRPr="00571D2C" w:rsidRDefault="00886A95" w:rsidP="00592867">
      <w:pPr>
        <w:pStyle w:val="ab"/>
        <w:overflowPunct w:val="0"/>
        <w:jc w:val="both"/>
        <w:rPr>
          <w:rFonts w:ascii="SimSun" w:hAnsi="SimSun"/>
          <w:sz w:val="18"/>
          <w:szCs w:val="18"/>
          <w:lang w:eastAsia="zh-CN"/>
        </w:rPr>
      </w:pPr>
      <w:r w:rsidRPr="00571D2C">
        <w:rPr>
          <w:rStyle w:val="ac"/>
          <w:rFonts w:ascii="SimSun" w:hAnsi="SimSun"/>
          <w:sz w:val="18"/>
          <w:szCs w:val="18"/>
        </w:rPr>
        <w:footnoteRef/>
      </w:r>
      <w:r w:rsidRPr="00571D2C">
        <w:rPr>
          <w:rFonts w:ascii="SimSun" w:hAnsi="SimSun" w:hint="eastAsia"/>
          <w:sz w:val="18"/>
          <w:szCs w:val="18"/>
          <w:lang w:eastAsia="zh-CN"/>
        </w:rPr>
        <w:tab/>
      </w:r>
      <w:r w:rsidRPr="00571D2C">
        <w:rPr>
          <w:rFonts w:ascii="SimSun" w:hAnsi="SimSun" w:cs="SimSun" w:hint="eastAsia"/>
          <w:sz w:val="18"/>
          <w:szCs w:val="18"/>
          <w:lang w:eastAsia="zh-CN"/>
        </w:rPr>
        <w:t>勘误：如</w:t>
      </w:r>
      <w:r w:rsidRPr="00571D2C">
        <w:rPr>
          <w:rFonts w:ascii="SimSun" w:hAnsi="SimSun"/>
          <w:sz w:val="18"/>
          <w:szCs w:val="18"/>
          <w:lang w:eastAsia="zh-CN"/>
        </w:rPr>
        <w:t>2012/13</w:t>
      </w:r>
      <w:r w:rsidRPr="00571D2C">
        <w:rPr>
          <w:rFonts w:ascii="SimSun" w:hAnsi="SimSun" w:cs="SimSun" w:hint="eastAsia"/>
          <w:sz w:val="18"/>
          <w:szCs w:val="18"/>
          <w:lang w:eastAsia="zh-CN"/>
        </w:rPr>
        <w:t>绩效报告所述，</w:t>
      </w:r>
      <w:r w:rsidRPr="00571D2C">
        <w:rPr>
          <w:rFonts w:ascii="SimSun" w:hAnsi="SimSun"/>
          <w:sz w:val="18"/>
          <w:szCs w:val="18"/>
          <w:lang w:eastAsia="zh-CN"/>
        </w:rPr>
        <w:t>2012</w:t>
      </w:r>
      <w:r w:rsidRPr="00571D2C">
        <w:rPr>
          <w:rFonts w:ascii="SimSun" w:hAnsi="SimSun" w:cs="SimSun" w:hint="eastAsia"/>
          <w:sz w:val="18"/>
          <w:szCs w:val="18"/>
          <w:lang w:eastAsia="zh-CN"/>
        </w:rPr>
        <w:t>年底在第六条</w:t>
      </w:r>
      <w:r w:rsidRPr="00571D2C">
        <w:rPr>
          <w:rFonts w:ascii="SimSun" w:eastAsia="SimSun" w:hAnsi="SimSun" w:cs="SimSun" w:hint="eastAsia"/>
          <w:sz w:val="18"/>
          <w:szCs w:val="18"/>
          <w:lang w:eastAsia="zh-CN"/>
        </w:rPr>
        <w:t>之三</w:t>
      </w:r>
      <w:r w:rsidRPr="00571D2C">
        <w:rPr>
          <w:rFonts w:ascii="SimSun" w:hAnsi="SimSun" w:cs="SimSun" w:hint="eastAsia"/>
          <w:sz w:val="18"/>
          <w:szCs w:val="18"/>
          <w:lang w:eastAsia="zh-CN"/>
        </w:rPr>
        <w:t>数据库中公开的标志数量实际为</w:t>
      </w:r>
      <w:r w:rsidRPr="00571D2C">
        <w:rPr>
          <w:rFonts w:ascii="SimSun" w:hAnsi="SimSun"/>
          <w:sz w:val="18"/>
          <w:szCs w:val="18"/>
          <w:lang w:eastAsia="zh-CN"/>
        </w:rPr>
        <w:t>84</w:t>
      </w:r>
      <w:r w:rsidRPr="00571D2C">
        <w:rPr>
          <w:rFonts w:ascii="SimSun" w:hAnsi="SimSun" w:cs="SimSun" w:hint="eastAsia"/>
          <w:sz w:val="18"/>
          <w:szCs w:val="18"/>
          <w:lang w:eastAsia="zh-CN"/>
        </w:rPr>
        <w:t>项。</w:t>
      </w:r>
    </w:p>
  </w:footnote>
  <w:footnote w:id="12">
    <w:p w:rsidR="00886A95" w:rsidRPr="00592867" w:rsidRDefault="00886A95" w:rsidP="00592867">
      <w:pPr>
        <w:pStyle w:val="ab"/>
        <w:overflowPunct w:val="0"/>
        <w:jc w:val="both"/>
        <w:rPr>
          <w:rFonts w:ascii="SimSun" w:eastAsia="SimSun" w:hAnsi="SimSun"/>
          <w:sz w:val="18"/>
          <w:szCs w:val="18"/>
          <w:lang w:eastAsia="zh-CN"/>
        </w:rPr>
      </w:pPr>
      <w:r w:rsidRPr="00571D2C">
        <w:rPr>
          <w:rStyle w:val="ac"/>
          <w:rFonts w:ascii="SimSun" w:hAnsi="SimSun"/>
          <w:sz w:val="18"/>
          <w:szCs w:val="18"/>
        </w:rPr>
        <w:footnoteRef/>
      </w:r>
      <w:r w:rsidRPr="00571D2C">
        <w:rPr>
          <w:rFonts w:ascii="SimSun" w:hAnsi="SimSun" w:hint="eastAsia"/>
          <w:sz w:val="18"/>
          <w:szCs w:val="18"/>
          <w:lang w:eastAsia="zh-CN"/>
        </w:rPr>
        <w:tab/>
      </w:r>
      <w:r w:rsidRPr="00571D2C">
        <w:rPr>
          <w:rFonts w:ascii="SimSun" w:hAnsi="SimSun" w:cs="SimSun" w:hint="eastAsia"/>
          <w:sz w:val="18"/>
          <w:szCs w:val="18"/>
          <w:lang w:eastAsia="zh-CN"/>
        </w:rPr>
        <w:t>这一目标是指</w:t>
      </w:r>
      <w:r w:rsidRPr="00571D2C">
        <w:rPr>
          <w:rFonts w:ascii="SimSun" w:hAnsi="SimSun"/>
          <w:sz w:val="18"/>
          <w:szCs w:val="18"/>
          <w:lang w:eastAsia="zh-CN"/>
        </w:rPr>
        <w:t>2014/15</w:t>
      </w:r>
      <w:r w:rsidRPr="00571D2C">
        <w:rPr>
          <w:rFonts w:ascii="SimSun" w:hAnsi="SimSun" w:cs="SimSun" w:hint="eastAsia"/>
          <w:sz w:val="18"/>
          <w:szCs w:val="18"/>
          <w:lang w:eastAsia="zh-CN"/>
        </w:rPr>
        <w:t>两年期内公开的标志数。</w:t>
      </w:r>
    </w:p>
  </w:footnote>
  <w:footnote w:id="13">
    <w:p w:rsidR="00886A95" w:rsidRPr="00592867" w:rsidRDefault="00886A95" w:rsidP="00592867">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rPr>
        <w:t xml:space="preserve"> </w:t>
      </w:r>
      <w:r w:rsidRPr="00592867">
        <w:rPr>
          <w:rFonts w:ascii="SimSun" w:eastAsia="SimSun" w:hAnsi="SimSun" w:hint="eastAsia"/>
          <w:sz w:val="18"/>
          <w:szCs w:val="18"/>
          <w:lang w:eastAsia="zh-CN"/>
        </w:rPr>
        <w:tab/>
      </w:r>
      <w:hyperlink r:id="rId2" w:history="1">
        <w:r w:rsidRPr="00592867">
          <w:rPr>
            <w:rStyle w:val="aa"/>
            <w:rFonts w:ascii="SimSun" w:eastAsia="SimSun" w:hAnsi="SimSun"/>
            <w:color w:val="auto"/>
            <w:sz w:val="18"/>
            <w:szCs w:val="18"/>
            <w:u w:val="none"/>
          </w:rPr>
          <w:t>http://www.bakermckenzie.com/intellectualproperty/csh2014/</w:t>
        </w:r>
      </w:hyperlink>
      <w:r w:rsidRPr="00592867">
        <w:rPr>
          <w:rFonts w:ascii="SimSun" w:eastAsia="SimSun" w:hAnsi="SimSun" w:hint="eastAsia"/>
          <w:sz w:val="18"/>
          <w:szCs w:val="18"/>
          <w:lang w:eastAsia="zh-CN"/>
        </w:rPr>
        <w:t>。</w:t>
      </w:r>
    </w:p>
  </w:footnote>
  <w:footnote w:id="14">
    <w:p w:rsidR="00886A95" w:rsidRPr="00592867" w:rsidRDefault="00886A95" w:rsidP="00592867">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ab/>
      </w:r>
      <w:r w:rsidRPr="00592867">
        <w:rPr>
          <w:rFonts w:ascii="SimSun" w:eastAsia="SimSun" w:hAnsi="SimSun" w:hint="eastAsia"/>
          <w:sz w:val="18"/>
          <w:szCs w:val="18"/>
          <w:lang w:eastAsia="zh-CN"/>
        </w:rPr>
        <w:t>更正：上面列出的国家对监测</w:t>
      </w:r>
      <w:r w:rsidRPr="00592867">
        <w:rPr>
          <w:rFonts w:ascii="SimSun" w:eastAsia="SimSun" w:hAnsi="SimSun"/>
          <w:sz w:val="18"/>
          <w:szCs w:val="18"/>
          <w:lang w:eastAsia="zh-CN"/>
        </w:rPr>
        <w:t>TAG</w:t>
      </w:r>
      <w:r w:rsidRPr="00592867">
        <w:rPr>
          <w:rFonts w:ascii="SimSun" w:eastAsia="SimSun" w:hAnsi="SimSun" w:hint="eastAsia"/>
          <w:sz w:val="18"/>
          <w:szCs w:val="18"/>
          <w:lang w:eastAsia="zh-CN"/>
        </w:rPr>
        <w:t>实施了一个更系统的跟踪系统，已于2015年实施。按2014年计划效</w:t>
      </w:r>
      <w:proofErr w:type="gramStart"/>
      <w:r w:rsidRPr="00592867">
        <w:rPr>
          <w:rFonts w:ascii="SimSun" w:eastAsia="SimSun" w:hAnsi="SimSun" w:hint="eastAsia"/>
          <w:sz w:val="18"/>
          <w:szCs w:val="18"/>
          <w:lang w:eastAsia="zh-CN"/>
        </w:rPr>
        <w:t>绩报告</w:t>
      </w:r>
      <w:proofErr w:type="gramEnd"/>
      <w:r w:rsidRPr="00592867">
        <w:rPr>
          <w:rFonts w:ascii="SimSun" w:eastAsia="SimSun" w:hAnsi="SimSun" w:hint="eastAsia"/>
          <w:sz w:val="18"/>
          <w:szCs w:val="18"/>
          <w:lang w:eastAsia="zh-CN"/>
        </w:rPr>
        <w:t>所示，2014年佛得角和埃塞俄比亚还没有正式签署意向书。</w:t>
      </w:r>
    </w:p>
  </w:footnote>
  <w:footnote w:id="15">
    <w:p w:rsidR="00886A95" w:rsidRPr="00592867" w:rsidRDefault="00886A95" w:rsidP="00592867">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 xml:space="preserve"> </w:t>
      </w:r>
      <w:r w:rsidRPr="00592867">
        <w:rPr>
          <w:rFonts w:ascii="SimSun" w:eastAsia="SimSun" w:hAnsi="SimSun" w:hint="eastAsia"/>
          <w:sz w:val="18"/>
          <w:szCs w:val="18"/>
          <w:lang w:eastAsia="zh-CN"/>
        </w:rPr>
        <w:tab/>
        <w:t>更正：报告在2013年底有18个版权局使用GDA系统。实际累计数为15，与2012/13两年期所确定的15个局的目标一致。</w:t>
      </w:r>
    </w:p>
  </w:footnote>
  <w:footnote w:id="16">
    <w:p w:rsidR="00886A95" w:rsidRPr="00592867" w:rsidRDefault="00886A95" w:rsidP="00592867">
      <w:pPr>
        <w:pStyle w:val="ab"/>
        <w:overflowPunct w:val="0"/>
        <w:jc w:val="both"/>
        <w:rPr>
          <w:rFonts w:ascii="SimSun" w:eastAsia="SimSun" w:hAnsi="SimSun" w:cs="Arial"/>
          <w:sz w:val="18"/>
          <w:szCs w:val="18"/>
        </w:rPr>
      </w:pPr>
      <w:r w:rsidRPr="00592867">
        <w:rPr>
          <w:rStyle w:val="ac"/>
          <w:rFonts w:ascii="SimSun" w:hAnsi="SimSun" w:cs="SimSun"/>
          <w:sz w:val="18"/>
          <w:szCs w:val="18"/>
        </w:rPr>
        <w:footnoteRef/>
      </w:r>
      <w:r w:rsidRPr="00592867">
        <w:rPr>
          <w:rFonts w:ascii="SimSun" w:hAnsi="SimSun" w:cs="SimSun"/>
          <w:sz w:val="18"/>
          <w:szCs w:val="18"/>
        </w:rPr>
        <w:t xml:space="preserve"> </w:t>
      </w:r>
      <w:r w:rsidRPr="00592867">
        <w:rPr>
          <w:rFonts w:ascii="SimSun" w:hAnsi="SimSun" w:cs="SimSun"/>
          <w:sz w:val="18"/>
          <w:szCs w:val="18"/>
        </w:rPr>
        <w:tab/>
        <w:t>http://www.wipo.int/edocs/pubdocs/en/wipo_pub_</w:t>
      </w:r>
      <w:r w:rsidRPr="00571D2C">
        <w:rPr>
          <w:rFonts w:ascii="SimSun" w:hAnsi="SimSun" w:cs="SimSun"/>
          <w:sz w:val="18"/>
          <w:szCs w:val="18"/>
        </w:rPr>
        <w:t>1043.pdf.</w:t>
      </w:r>
    </w:p>
  </w:footnote>
  <w:footnote w:id="17">
    <w:p w:rsidR="00886A95" w:rsidRPr="00592867" w:rsidRDefault="00886A95" w:rsidP="00592867">
      <w:pPr>
        <w:pStyle w:val="ab"/>
        <w:overflowPunct w:val="0"/>
        <w:rPr>
          <w:rFonts w:ascii="SimSun" w:eastAsia="SimSun" w:hAnsi="SimSun"/>
          <w:sz w:val="18"/>
          <w:szCs w:val="18"/>
          <w:lang w:eastAsia="zh-CN"/>
        </w:rPr>
      </w:pPr>
      <w:r w:rsidRPr="00571D2C">
        <w:rPr>
          <w:rStyle w:val="ac"/>
          <w:rFonts w:ascii="SimSun" w:cs="SimSun"/>
          <w:sz w:val="18"/>
          <w:szCs w:val="18"/>
        </w:rPr>
        <w:footnoteRef/>
      </w:r>
      <w:r w:rsidRPr="00571D2C">
        <w:rPr>
          <w:rFonts w:ascii="SimSun" w:hAnsi="SimSun" w:cs="SimSun"/>
          <w:sz w:val="18"/>
          <w:szCs w:val="18"/>
          <w:lang w:eastAsia="zh-CN"/>
        </w:rPr>
        <w:tab/>
      </w:r>
      <w:r w:rsidRPr="00571D2C">
        <w:rPr>
          <w:rFonts w:ascii="SimSun" w:hAnsi="SimSun" w:cs="SimSun" w:hint="eastAsia"/>
          <w:sz w:val="18"/>
          <w:szCs w:val="18"/>
          <w:lang w:eastAsia="zh-CN"/>
        </w:rPr>
        <w:t>例外的是，“截至</w:t>
      </w:r>
      <w:r w:rsidRPr="00571D2C">
        <w:rPr>
          <w:rFonts w:ascii="SimSun" w:hAnsi="SimSun" w:cs="SimSun"/>
          <w:sz w:val="18"/>
          <w:szCs w:val="18"/>
          <w:lang w:eastAsia="zh-CN"/>
        </w:rPr>
        <w:t>2015</w:t>
      </w:r>
      <w:r w:rsidRPr="00571D2C">
        <w:rPr>
          <w:rFonts w:ascii="SimSun" w:hAnsi="SimSun" w:cs="SimSun" w:hint="eastAsia"/>
          <w:sz w:val="18"/>
          <w:szCs w:val="18"/>
          <w:lang w:eastAsia="zh-CN"/>
        </w:rPr>
        <w:t>年底相关</w:t>
      </w:r>
      <w:r w:rsidRPr="00571D2C">
        <w:rPr>
          <w:rFonts w:ascii="SimSun" w:hAnsi="SimSun" w:cs="SimSun"/>
          <w:sz w:val="18"/>
          <w:szCs w:val="18"/>
          <w:lang w:eastAsia="zh-CN"/>
        </w:rPr>
        <w:t>PCT</w:t>
      </w:r>
      <w:r w:rsidRPr="00571D2C">
        <w:rPr>
          <w:rFonts w:ascii="SimSun" w:hAnsi="SimSun" w:cs="SimSun" w:hint="eastAsia"/>
          <w:sz w:val="18"/>
          <w:szCs w:val="18"/>
          <w:lang w:eastAsia="zh-CN"/>
        </w:rPr>
        <w:t>机构</w:t>
      </w:r>
      <w:proofErr w:type="gramStart"/>
      <w:r w:rsidRPr="00571D2C">
        <w:rPr>
          <w:rFonts w:ascii="SimSun" w:hAnsi="SimSun" w:cs="SimSun" w:hint="eastAsia"/>
          <w:sz w:val="18"/>
          <w:szCs w:val="18"/>
          <w:lang w:eastAsia="zh-CN"/>
        </w:rPr>
        <w:t>作出</w:t>
      </w:r>
      <w:proofErr w:type="gramEnd"/>
      <w:r w:rsidRPr="00571D2C">
        <w:rPr>
          <w:rFonts w:ascii="SimSun" w:hAnsi="SimSun" w:cs="SimSun" w:hint="eastAsia"/>
          <w:sz w:val="18"/>
          <w:szCs w:val="18"/>
          <w:lang w:eastAsia="zh-CN"/>
        </w:rPr>
        <w:t>的决定”的原始目标已更改，以根据</w:t>
      </w:r>
      <w:r w:rsidRPr="00571D2C">
        <w:rPr>
          <w:rFonts w:ascii="SimSun" w:hAnsi="SimSun" w:cs="SimSun"/>
          <w:sz w:val="18"/>
          <w:szCs w:val="18"/>
          <w:lang w:eastAsia="zh-CN"/>
        </w:rPr>
        <w:t>PCT</w:t>
      </w:r>
      <w:r w:rsidRPr="00571D2C">
        <w:rPr>
          <w:rFonts w:ascii="SimSun" w:hAnsi="SimSun" w:cs="SimSun" w:hint="eastAsia"/>
          <w:sz w:val="18"/>
          <w:szCs w:val="18"/>
          <w:lang w:eastAsia="zh-CN"/>
        </w:rPr>
        <w:t>路线图建议更好地对进一步发展</w:t>
      </w:r>
      <w:r w:rsidRPr="00571D2C">
        <w:rPr>
          <w:rFonts w:ascii="SimSun" w:hAnsi="SimSun" w:cs="SimSun"/>
          <w:sz w:val="18"/>
          <w:szCs w:val="18"/>
          <w:lang w:eastAsia="zh-CN"/>
        </w:rPr>
        <w:t>PCT</w:t>
      </w:r>
      <w:r w:rsidRPr="00571D2C">
        <w:rPr>
          <w:rFonts w:ascii="SimSun" w:hAnsi="SimSun" w:cs="SimSun" w:hint="eastAsia"/>
          <w:sz w:val="18"/>
          <w:szCs w:val="18"/>
          <w:lang w:eastAsia="zh-CN"/>
        </w:rPr>
        <w:t>体系所取得的进步做出评估。</w:t>
      </w:r>
    </w:p>
  </w:footnote>
  <w:footnote w:id="18">
    <w:p w:rsidR="00886A95" w:rsidRPr="00592867" w:rsidRDefault="00886A95" w:rsidP="00592867">
      <w:pPr>
        <w:pStyle w:val="ab"/>
        <w:overflowPunct w:val="0"/>
        <w:rPr>
          <w:rFonts w:ascii="SimSun" w:eastAsia="SimSun" w:hAnsi="SimSun"/>
          <w:sz w:val="18"/>
          <w:szCs w:val="18"/>
          <w:lang w:eastAsia="zh-CN"/>
        </w:rPr>
      </w:pPr>
      <w:r w:rsidRPr="00571D2C">
        <w:rPr>
          <w:rStyle w:val="ac"/>
          <w:rFonts w:ascii="SimSun" w:cs="SimSun"/>
          <w:sz w:val="18"/>
          <w:szCs w:val="18"/>
        </w:rPr>
        <w:footnoteRef/>
      </w:r>
      <w:r w:rsidRPr="00571D2C">
        <w:rPr>
          <w:rFonts w:ascii="SimSun" w:hAnsi="SimSun" w:cs="SimSun"/>
          <w:sz w:val="18"/>
          <w:szCs w:val="18"/>
          <w:lang w:eastAsia="zh-CN"/>
        </w:rPr>
        <w:t xml:space="preserve"> </w:t>
      </w:r>
      <w:r w:rsidRPr="00571D2C">
        <w:rPr>
          <w:rFonts w:ascii="SimSun" w:hAnsi="SimSun" w:cs="SimSun"/>
          <w:sz w:val="18"/>
          <w:szCs w:val="18"/>
          <w:lang w:eastAsia="zh-CN"/>
        </w:rPr>
        <w:tab/>
        <w:t>2015</w:t>
      </w:r>
      <w:r w:rsidRPr="00571D2C">
        <w:rPr>
          <w:rFonts w:ascii="SimSun" w:hAnsi="SimSun" w:cs="SimSun" w:hint="eastAsia"/>
          <w:sz w:val="18"/>
          <w:szCs w:val="18"/>
          <w:lang w:eastAsia="zh-CN"/>
        </w:rPr>
        <w:t>年单位成本的增长是因为直接和间接支出更高，以及与</w:t>
      </w:r>
      <w:r w:rsidRPr="00571D2C">
        <w:rPr>
          <w:rFonts w:ascii="SimSun" w:hAnsi="SimSun" w:cs="SimSun"/>
          <w:sz w:val="18"/>
          <w:szCs w:val="18"/>
          <w:lang w:eastAsia="zh-CN"/>
        </w:rPr>
        <w:t>2014</w:t>
      </w:r>
      <w:r w:rsidRPr="00571D2C">
        <w:rPr>
          <w:rFonts w:ascii="SimSun" w:hAnsi="SimSun" w:cs="SimSun" w:hint="eastAsia"/>
          <w:sz w:val="18"/>
          <w:szCs w:val="18"/>
          <w:lang w:eastAsia="zh-CN"/>
        </w:rPr>
        <w:t>年相比，</w:t>
      </w:r>
      <w:r w:rsidRPr="00571D2C">
        <w:rPr>
          <w:rFonts w:ascii="SimSun" w:hAnsi="SimSun" w:cs="SimSun"/>
          <w:sz w:val="18"/>
          <w:szCs w:val="18"/>
          <w:lang w:eastAsia="zh-CN"/>
        </w:rPr>
        <w:t>2015</w:t>
      </w:r>
      <w:r w:rsidRPr="00571D2C">
        <w:rPr>
          <w:rFonts w:ascii="SimSun" w:hAnsi="SimSun" w:cs="SimSun" w:hint="eastAsia"/>
          <w:sz w:val="18"/>
          <w:szCs w:val="18"/>
          <w:lang w:eastAsia="zh-CN"/>
        </w:rPr>
        <w:t>年公布的申请量减少。如需更详细的解释，请关注附件“</w:t>
      </w:r>
      <w:r w:rsidRPr="00571D2C">
        <w:rPr>
          <w:rFonts w:ascii="SimSun" w:hAnsi="SimSun" w:cs="SimSun"/>
          <w:sz w:val="18"/>
          <w:szCs w:val="18"/>
          <w:lang w:eastAsia="zh-CN"/>
        </w:rPr>
        <w:t>PCT</w:t>
      </w:r>
      <w:r w:rsidRPr="00571D2C">
        <w:rPr>
          <w:rFonts w:ascii="SimSun" w:hAnsi="SimSun" w:cs="SimSun" w:hint="eastAsia"/>
          <w:sz w:val="18"/>
          <w:szCs w:val="18"/>
          <w:lang w:eastAsia="zh-CN"/>
        </w:rPr>
        <w:t>运营指标”中的“处理每件申请的单位成本”部分。</w:t>
      </w:r>
    </w:p>
  </w:footnote>
  <w:footnote w:id="19">
    <w:p w:rsidR="00886A95" w:rsidRPr="00592867" w:rsidRDefault="00886A95" w:rsidP="00592867">
      <w:pPr>
        <w:pStyle w:val="ab"/>
        <w:overflowPunct w:val="0"/>
        <w:rPr>
          <w:rFonts w:ascii="SimSun" w:eastAsia="SimSun" w:hAnsi="SimSun"/>
          <w:sz w:val="18"/>
          <w:szCs w:val="18"/>
          <w:lang w:eastAsia="zh-CN"/>
        </w:rPr>
      </w:pPr>
      <w:r w:rsidRPr="00571D2C">
        <w:rPr>
          <w:rStyle w:val="ac"/>
          <w:rFonts w:ascii="SimSun" w:cs="SimSun"/>
          <w:sz w:val="18"/>
          <w:szCs w:val="18"/>
        </w:rPr>
        <w:footnoteRef/>
      </w:r>
      <w:r w:rsidRPr="00571D2C">
        <w:rPr>
          <w:rFonts w:ascii="SimSun" w:hAnsi="SimSun" w:cs="SimSun" w:hint="eastAsia"/>
          <w:sz w:val="18"/>
          <w:szCs w:val="18"/>
          <w:lang w:eastAsia="zh-CN"/>
        </w:rPr>
        <w:tab/>
        <w:t>与</w:t>
      </w:r>
      <w:r w:rsidRPr="00571D2C">
        <w:rPr>
          <w:rFonts w:ascii="SimSun" w:hAnsi="SimSun" w:cs="SimSun"/>
          <w:sz w:val="18"/>
          <w:szCs w:val="18"/>
          <w:lang w:eastAsia="zh-CN"/>
        </w:rPr>
        <w:t>2014</w:t>
      </w:r>
      <w:r w:rsidRPr="00571D2C">
        <w:rPr>
          <w:rFonts w:ascii="SimSun" w:hAnsi="SimSun" w:cs="SimSun" w:hint="eastAsia"/>
          <w:sz w:val="18"/>
          <w:szCs w:val="18"/>
          <w:lang w:eastAsia="zh-CN"/>
        </w:rPr>
        <w:t>年计划</w:t>
      </w:r>
      <w:proofErr w:type="gramStart"/>
      <w:r w:rsidRPr="00571D2C">
        <w:rPr>
          <w:rFonts w:ascii="SimSun" w:hAnsi="SimSun" w:cs="SimSun" w:hint="eastAsia"/>
          <w:sz w:val="18"/>
          <w:szCs w:val="18"/>
          <w:lang w:eastAsia="zh-CN"/>
        </w:rPr>
        <w:t>与效绩报告</w:t>
      </w:r>
      <w:proofErr w:type="gramEnd"/>
      <w:r w:rsidRPr="00571D2C">
        <w:rPr>
          <w:rFonts w:ascii="SimSun" w:hAnsi="SimSun" w:cs="SimSun" w:hint="eastAsia"/>
          <w:sz w:val="18"/>
          <w:szCs w:val="18"/>
          <w:lang w:eastAsia="zh-CN"/>
        </w:rPr>
        <w:t>公布的数据</w:t>
      </w:r>
      <w:r w:rsidRPr="00571D2C">
        <w:rPr>
          <w:rFonts w:ascii="SimSun" w:hAnsi="SimSun" w:cs="SimSun"/>
          <w:sz w:val="18"/>
          <w:szCs w:val="18"/>
          <w:lang w:eastAsia="zh-CN"/>
        </w:rPr>
        <w:t>（95.3</w:t>
      </w:r>
      <w:r w:rsidRPr="00571D2C">
        <w:rPr>
          <w:rFonts w:ascii="SimSun" w:hAnsi="SimSun" w:cs="SimSun" w:hint="eastAsia"/>
          <w:sz w:val="18"/>
          <w:szCs w:val="18"/>
          <w:lang w:eastAsia="zh-CN"/>
        </w:rPr>
        <w:t>%</w:t>
      </w:r>
      <w:r w:rsidRPr="00571D2C">
        <w:rPr>
          <w:rFonts w:ascii="SimSun" w:hAnsi="SimSun" w:cs="SimSun"/>
          <w:sz w:val="18"/>
          <w:szCs w:val="18"/>
          <w:lang w:eastAsia="zh-CN"/>
        </w:rPr>
        <w:t>）</w:t>
      </w:r>
      <w:r w:rsidRPr="00571D2C">
        <w:rPr>
          <w:rFonts w:ascii="SimSun" w:hAnsi="SimSun" w:cs="SimSun" w:hint="eastAsia"/>
          <w:sz w:val="18"/>
          <w:szCs w:val="18"/>
          <w:lang w:eastAsia="zh-CN"/>
        </w:rPr>
        <w:t>相比，该更新数据是采用最新数据计算得出。</w:t>
      </w:r>
    </w:p>
  </w:footnote>
  <w:footnote w:id="20">
    <w:p w:rsidR="00886A95" w:rsidRPr="00592867" w:rsidRDefault="00886A95" w:rsidP="00592867">
      <w:pPr>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一件PCT申请向受理局提交后，经该受理局处理，然后由该受理局传送给国际局（IB），传送到国际局的该PCT申请称为登记本。因为国际</w:t>
      </w:r>
      <w:proofErr w:type="gramStart"/>
      <w:r w:rsidRPr="00592867">
        <w:rPr>
          <w:rFonts w:ascii="SimSun" w:eastAsia="SimSun" w:hAnsi="SimSun" w:hint="eastAsia"/>
          <w:sz w:val="18"/>
          <w:szCs w:val="18"/>
          <w:lang w:eastAsia="zh-CN"/>
        </w:rPr>
        <w:t>局只是</w:t>
      </w:r>
      <w:proofErr w:type="gramEnd"/>
      <w:r w:rsidRPr="00592867">
        <w:rPr>
          <w:rFonts w:ascii="SimSun" w:eastAsia="SimSun" w:hAnsi="SimSun" w:hint="eastAsia"/>
          <w:sz w:val="18"/>
          <w:szCs w:val="18"/>
          <w:lang w:eastAsia="zh-CN"/>
        </w:rPr>
        <w:t>在受理局处理之后才收到登记本，所以受理局进行处理所需的时间对这一数量造成很大的影响。因此，接收登记本方面的趋势虽然是国际局工作量的有效指标，但并不能完全反映出</w:t>
      </w:r>
      <w:r w:rsidRPr="00592867">
        <w:rPr>
          <w:rFonts w:ascii="SimSun" w:eastAsia="SimSun" w:hAnsi="SimSun"/>
          <w:sz w:val="18"/>
          <w:szCs w:val="18"/>
          <w:lang w:eastAsia="zh-CN"/>
        </w:rPr>
        <w:t>PCT</w:t>
      </w:r>
      <w:r w:rsidRPr="00592867">
        <w:rPr>
          <w:rFonts w:ascii="SimSun" w:eastAsia="SimSun" w:hAnsi="SimSun" w:hint="eastAsia"/>
          <w:sz w:val="18"/>
          <w:szCs w:val="18"/>
          <w:lang w:eastAsia="zh-CN"/>
        </w:rPr>
        <w:t>申请的发展趋势。</w:t>
      </w:r>
    </w:p>
  </w:footnote>
  <w:footnote w:id="21">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cs="Arial" w:hint="eastAsia"/>
          <w:sz w:val="18"/>
          <w:szCs w:val="18"/>
          <w:lang w:eastAsia="zh-CN"/>
        </w:rPr>
        <w:tab/>
        <w:t>在对</w:t>
      </w:r>
      <w:r w:rsidRPr="00592867">
        <w:rPr>
          <w:rFonts w:ascii="SimSun" w:eastAsia="SimSun" w:hAnsi="SimSun" w:cs="Arial"/>
          <w:sz w:val="18"/>
          <w:szCs w:val="18"/>
          <w:lang w:eastAsia="zh-CN"/>
        </w:rPr>
        <w:t>PCTIS</w:t>
      </w:r>
      <w:r w:rsidRPr="00592867">
        <w:rPr>
          <w:rFonts w:ascii="SimSun" w:eastAsia="SimSun" w:hAnsi="SimSun" w:cs="Arial" w:hint="eastAsia"/>
          <w:sz w:val="18"/>
          <w:szCs w:val="18"/>
          <w:lang w:eastAsia="zh-CN"/>
        </w:rPr>
        <w:t>效绩指标进行独立审查之后，其定义与2014/15年计划和预算中所述略有变化。</w:t>
      </w:r>
    </w:p>
  </w:footnote>
  <w:footnote w:id="22">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数据已更新，反映出自2014年计划效</w:t>
      </w:r>
      <w:proofErr w:type="gramStart"/>
      <w:r w:rsidRPr="00592867">
        <w:rPr>
          <w:rFonts w:ascii="SimSun" w:eastAsia="SimSun" w:hAnsi="SimSun" w:hint="eastAsia"/>
          <w:sz w:val="18"/>
          <w:szCs w:val="18"/>
          <w:lang w:eastAsia="zh-CN"/>
        </w:rPr>
        <w:t>绩报告</w:t>
      </w:r>
      <w:proofErr w:type="gramEnd"/>
      <w:r w:rsidRPr="00592867">
        <w:rPr>
          <w:rFonts w:ascii="SimSun" w:eastAsia="SimSun" w:hAnsi="SimSun" w:hint="eastAsia"/>
          <w:sz w:val="18"/>
          <w:szCs w:val="18"/>
          <w:lang w:eastAsia="zh-CN"/>
        </w:rPr>
        <w:t>定稿以来的最新数字。</w:t>
      </w:r>
    </w:p>
  </w:footnote>
  <w:footnote w:id="23">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与2014年计划效</w:t>
      </w:r>
      <w:proofErr w:type="gramStart"/>
      <w:r w:rsidRPr="00592867">
        <w:rPr>
          <w:rFonts w:ascii="SimSun" w:eastAsia="SimSun" w:hAnsi="SimSun" w:hint="eastAsia"/>
          <w:sz w:val="18"/>
          <w:szCs w:val="18"/>
          <w:lang w:eastAsia="zh-CN"/>
        </w:rPr>
        <w:t>绩报告</w:t>
      </w:r>
      <w:proofErr w:type="gramEnd"/>
      <w:r w:rsidRPr="00592867">
        <w:rPr>
          <w:rFonts w:ascii="SimSun" w:eastAsia="SimSun" w:hAnsi="SimSun" w:hint="eastAsia"/>
          <w:sz w:val="18"/>
          <w:szCs w:val="18"/>
          <w:lang w:eastAsia="zh-CN"/>
        </w:rPr>
        <w:t>中公布的数字（95.3%）相比，更新后的数据是用最新数据计算出来的。</w:t>
      </w:r>
    </w:p>
  </w:footnote>
  <w:footnote w:id="24">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更正：2013年底的不规范比例是32%，而不是2014年计划效</w:t>
      </w:r>
      <w:proofErr w:type="gramStart"/>
      <w:r w:rsidRPr="00592867">
        <w:rPr>
          <w:rFonts w:ascii="SimSun" w:eastAsia="SimSun" w:hAnsi="SimSun" w:hint="eastAsia"/>
          <w:sz w:val="18"/>
          <w:szCs w:val="18"/>
          <w:lang w:eastAsia="zh-CN"/>
        </w:rPr>
        <w:t>绩报告</w:t>
      </w:r>
      <w:proofErr w:type="gramEnd"/>
      <w:r w:rsidRPr="00592867">
        <w:rPr>
          <w:rFonts w:ascii="SimSun" w:eastAsia="SimSun" w:hAnsi="SimSun" w:hint="eastAsia"/>
          <w:sz w:val="18"/>
          <w:szCs w:val="18"/>
          <w:lang w:eastAsia="zh-CN"/>
        </w:rPr>
        <w:t>中所示的36%。</w:t>
      </w:r>
    </w:p>
  </w:footnote>
  <w:footnote w:id="25">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ab/>
      </w:r>
      <w:r w:rsidRPr="00592867">
        <w:rPr>
          <w:rFonts w:ascii="SimSun" w:eastAsia="SimSun" w:hAnsi="SimSun" w:hint="eastAsia"/>
          <w:sz w:val="18"/>
          <w:szCs w:val="18"/>
          <w:lang w:eastAsia="zh-CN"/>
        </w:rPr>
        <w:t>更正：2012年底的不规范比例是32%，而不是2014年计划效</w:t>
      </w:r>
      <w:proofErr w:type="gramStart"/>
      <w:r w:rsidRPr="00592867">
        <w:rPr>
          <w:rFonts w:ascii="SimSun" w:eastAsia="SimSun" w:hAnsi="SimSun" w:hint="eastAsia"/>
          <w:sz w:val="18"/>
          <w:szCs w:val="18"/>
          <w:lang w:eastAsia="zh-CN"/>
        </w:rPr>
        <w:t>绩报告</w:t>
      </w:r>
      <w:proofErr w:type="gramEnd"/>
      <w:r w:rsidRPr="00592867">
        <w:rPr>
          <w:rFonts w:ascii="SimSun" w:eastAsia="SimSun" w:hAnsi="SimSun" w:hint="eastAsia"/>
          <w:sz w:val="18"/>
          <w:szCs w:val="18"/>
          <w:lang w:eastAsia="zh-CN"/>
        </w:rPr>
        <w:t>和</w:t>
      </w:r>
      <w:r w:rsidRPr="00592867">
        <w:rPr>
          <w:rFonts w:ascii="SimSun" w:eastAsia="SimSun" w:hAnsi="SimSun"/>
          <w:sz w:val="18"/>
          <w:szCs w:val="18"/>
          <w:lang w:eastAsia="zh-CN"/>
        </w:rPr>
        <w:t>2014/15</w:t>
      </w:r>
      <w:r w:rsidRPr="00592867">
        <w:rPr>
          <w:rFonts w:ascii="SimSun" w:eastAsia="SimSun" w:hAnsi="SimSun" w:hint="eastAsia"/>
          <w:sz w:val="18"/>
          <w:szCs w:val="18"/>
          <w:lang w:eastAsia="zh-CN"/>
        </w:rPr>
        <w:t>年计划和预算中所示的34%。</w:t>
      </w:r>
    </w:p>
  </w:footnote>
  <w:footnote w:id="26">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ab/>
      </w:r>
      <w:r w:rsidRPr="00592867">
        <w:rPr>
          <w:rFonts w:ascii="SimSun" w:eastAsia="SimSun" w:hAnsi="SimSun" w:hint="eastAsia"/>
          <w:sz w:val="18"/>
          <w:szCs w:val="18"/>
          <w:lang w:eastAsia="zh-CN"/>
        </w:rPr>
        <w:t>更正：在2014年计划效</w:t>
      </w:r>
      <w:proofErr w:type="gramStart"/>
      <w:r w:rsidRPr="00592867">
        <w:rPr>
          <w:rFonts w:ascii="SimSun" w:eastAsia="SimSun" w:hAnsi="SimSun" w:hint="eastAsia"/>
          <w:sz w:val="18"/>
          <w:szCs w:val="18"/>
          <w:lang w:eastAsia="zh-CN"/>
        </w:rPr>
        <w:t>绩报告</w:t>
      </w:r>
      <w:proofErr w:type="gramEnd"/>
      <w:r w:rsidRPr="00592867">
        <w:rPr>
          <w:rFonts w:ascii="SimSun" w:eastAsia="SimSun" w:hAnsi="SimSun" w:hint="eastAsia"/>
          <w:sz w:val="18"/>
          <w:szCs w:val="18"/>
          <w:lang w:eastAsia="zh-CN"/>
        </w:rPr>
        <w:t>的效绩数据表中，不规范比例被误写成36%。正确的百分比是34%。</w:t>
      </w:r>
    </w:p>
  </w:footnote>
  <w:footnote w:id="27">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2014年目标数字为：注册和续展（</w:t>
      </w:r>
      <w:r w:rsidRPr="00592867">
        <w:rPr>
          <w:rFonts w:ascii="SimSun" w:eastAsia="SimSun" w:hAnsi="SimSun"/>
          <w:sz w:val="18"/>
          <w:szCs w:val="18"/>
          <w:lang w:eastAsia="zh-CN"/>
        </w:rPr>
        <w:t>71,676</w:t>
      </w:r>
      <w:r w:rsidRPr="00592867">
        <w:rPr>
          <w:rFonts w:ascii="SimSun" w:eastAsia="SimSun" w:hAnsi="SimSun" w:hint="eastAsia"/>
          <w:sz w:val="18"/>
          <w:szCs w:val="18"/>
          <w:lang w:eastAsia="zh-CN"/>
        </w:rPr>
        <w:t>件）。</w:t>
      </w:r>
    </w:p>
  </w:footnote>
  <w:footnote w:id="28">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2015年的百分比变化和比率是用2014年的目标数字计算出来的，也就是假设2014年目标已实现。2014年至2015年实际百分比变化是，注册和续展增加了18%。</w:t>
      </w:r>
    </w:p>
  </w:footnote>
  <w:footnote w:id="29">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2015年的百分比变化和比率是用2014年的目标数字计算出来的，也就是假设2014年目标已实现。2014年至2015年实际百分比变化是，更正数量增加了</w:t>
      </w:r>
      <w:r w:rsidRPr="00592867">
        <w:rPr>
          <w:rFonts w:ascii="SimSun" w:eastAsia="SimSun" w:hAnsi="SimSun"/>
          <w:sz w:val="18"/>
          <w:szCs w:val="18"/>
          <w:lang w:eastAsia="zh-CN"/>
        </w:rPr>
        <w:t>0.9</w:t>
      </w:r>
      <w:r w:rsidRPr="00592867">
        <w:rPr>
          <w:rFonts w:ascii="SimSun" w:eastAsia="SimSun" w:hAnsi="SimSun" w:hint="eastAsia"/>
          <w:sz w:val="18"/>
          <w:szCs w:val="18"/>
          <w:lang w:eastAsia="zh-CN"/>
        </w:rPr>
        <w:t>%。</w:t>
      </w:r>
    </w:p>
  </w:footnote>
  <w:footnote w:id="30">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ab/>
      </w:r>
      <w:r w:rsidRPr="00592867">
        <w:rPr>
          <w:rFonts w:ascii="SimSun" w:eastAsia="SimSun" w:hAnsi="SimSun" w:hint="eastAsia"/>
          <w:sz w:val="18"/>
          <w:szCs w:val="18"/>
          <w:lang w:eastAsia="zh-CN"/>
        </w:rPr>
        <w:t>2012年的数据使用了不同的标准。这一标准在2013年进行了修订以将更多相关因素考虑在内。这一变化解释了2013年和2014年的比率（分别为38和39）和2012年比率（79）的差异。</w:t>
      </w:r>
    </w:p>
  </w:footnote>
  <w:footnote w:id="31">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cs="Arial"/>
          <w:sz w:val="18"/>
          <w:szCs w:val="18"/>
          <w:lang w:eastAsia="zh-CN"/>
        </w:rPr>
        <w:tab/>
      </w:r>
      <w:r w:rsidRPr="00592867">
        <w:rPr>
          <w:rFonts w:ascii="SimSun" w:eastAsia="SimSun" w:hAnsi="SimSun" w:cs="Arial" w:hint="eastAsia"/>
          <w:sz w:val="18"/>
          <w:szCs w:val="18"/>
          <w:lang w:eastAsia="zh-CN"/>
        </w:rPr>
        <w:t>海牙体系和里斯本体系的翻译和IT开发支出是计划6的支出的一个组成部分。目前还没有方法能够使这类支出从马德里体系中分离出来。</w:t>
      </w:r>
    </w:p>
  </w:footnote>
  <w:footnote w:id="32">
    <w:p w:rsidR="00886A95" w:rsidRPr="00592867" w:rsidRDefault="00886A95" w:rsidP="00F14159">
      <w:pPr>
        <w:pStyle w:val="ab"/>
        <w:overflowPunct w:val="0"/>
        <w:jc w:val="both"/>
        <w:rPr>
          <w:rFonts w:ascii="SimSun" w:eastAsia="SimSun" w:hAnsi="SimSun" w:cs="Arial"/>
          <w:sz w:val="18"/>
          <w:szCs w:val="18"/>
          <w:lang w:eastAsia="zh-CN"/>
        </w:rPr>
      </w:pPr>
      <w:r w:rsidRPr="00592867">
        <w:rPr>
          <w:rStyle w:val="ac"/>
          <w:rFonts w:ascii="SimSun" w:eastAsia="SimSun" w:hAnsi="SimSun"/>
          <w:sz w:val="18"/>
          <w:szCs w:val="18"/>
        </w:rPr>
        <w:footnoteRef/>
      </w:r>
      <w:r w:rsidRPr="00592867">
        <w:rPr>
          <w:rFonts w:ascii="SimSun" w:eastAsia="SimSun" w:hAnsi="SimSun" w:cs="Arial"/>
          <w:sz w:val="18"/>
          <w:szCs w:val="18"/>
          <w:lang w:eastAsia="zh-CN"/>
        </w:rPr>
        <w:tab/>
      </w:r>
      <w:r w:rsidRPr="00592867">
        <w:rPr>
          <w:rFonts w:ascii="SimSun" w:eastAsia="SimSun" w:hAnsi="SimSun" w:cs="Arial" w:hint="eastAsia"/>
          <w:sz w:val="18"/>
          <w:szCs w:val="18"/>
          <w:lang w:eastAsia="zh-CN"/>
        </w:rPr>
        <w:t>里斯本注册簿刚刚在2015年作为一个独立的预算单位成立。2015年之前，里斯本体系的支出包含在马德里体系的生产总成本中。</w:t>
      </w:r>
    </w:p>
  </w:footnote>
  <w:footnote w:id="33">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cs="Arial"/>
          <w:sz w:val="18"/>
          <w:szCs w:val="18"/>
        </w:rPr>
        <w:footnoteRef/>
      </w:r>
      <w:r w:rsidRPr="00592867">
        <w:rPr>
          <w:rFonts w:ascii="SimSun" w:eastAsia="SimSun" w:hAnsi="SimSun" w:cs="Arial" w:hint="eastAsia"/>
          <w:sz w:val="18"/>
          <w:szCs w:val="18"/>
          <w:lang w:eastAsia="zh-CN"/>
        </w:rPr>
        <w:tab/>
        <w:t>见上文“总工作量”。</w:t>
      </w:r>
    </w:p>
  </w:footnote>
  <w:footnote w:id="34">
    <w:p w:rsidR="00886A95" w:rsidRPr="00592867" w:rsidRDefault="00886A95" w:rsidP="00F14159">
      <w:pPr>
        <w:pStyle w:val="ab"/>
        <w:overflowPunct w:val="0"/>
        <w:jc w:val="both"/>
        <w:rPr>
          <w:rFonts w:ascii="SimSun" w:eastAsia="SimSun" w:hAnsi="SimSun" w:cs="Arial"/>
          <w:sz w:val="18"/>
          <w:szCs w:val="18"/>
          <w:lang w:eastAsia="zh-CN"/>
        </w:rPr>
      </w:pPr>
      <w:r w:rsidRPr="00592867">
        <w:rPr>
          <w:rStyle w:val="ac"/>
          <w:rFonts w:ascii="SimSun" w:eastAsia="SimSun" w:hAnsi="SimSun" w:cs="Arial"/>
          <w:sz w:val="18"/>
          <w:szCs w:val="18"/>
        </w:rPr>
        <w:footnoteRef/>
      </w:r>
      <w:r w:rsidRPr="00592867">
        <w:rPr>
          <w:rFonts w:ascii="SimSun" w:eastAsia="SimSun" w:hAnsi="SimSun" w:cs="Arial" w:hint="eastAsia"/>
          <w:sz w:val="18"/>
          <w:szCs w:val="18"/>
          <w:lang w:eastAsia="zh-CN"/>
        </w:rPr>
        <w:tab/>
        <w:t>见上文“总工作量”。</w:t>
      </w:r>
    </w:p>
  </w:footnote>
  <w:footnote w:id="35">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r w:rsidRPr="00592867">
        <w:rPr>
          <w:rFonts w:ascii="SimSun" w:eastAsia="SimSun" w:hAnsi="SimSun" w:hint="eastAsia"/>
          <w:sz w:val="18"/>
          <w:szCs w:val="18"/>
        </w:rPr>
        <w:t>马德里注册簿质量管理框架</w:t>
      </w:r>
      <w:r w:rsidRPr="00592867">
        <w:rPr>
          <w:rFonts w:ascii="SimSun" w:eastAsia="SimSun" w:hAnsi="SimSun" w:hint="eastAsia"/>
          <w:sz w:val="18"/>
          <w:szCs w:val="18"/>
          <w:lang w:eastAsia="zh-CN"/>
        </w:rPr>
        <w:t>可向</w:t>
      </w:r>
      <w:hyperlink r:id="rId3" w:history="1">
        <w:r w:rsidRPr="00592867">
          <w:rPr>
            <w:rStyle w:val="aa"/>
            <w:rFonts w:ascii="SimSun" w:eastAsia="SimSun" w:hAnsi="SimSun" w:cs="Arial"/>
            <w:color w:val="auto"/>
            <w:sz w:val="18"/>
            <w:szCs w:val="18"/>
            <w:u w:val="none"/>
          </w:rPr>
          <w:t>madrid.qp@wipo.int</w:t>
        </w:r>
      </w:hyperlink>
      <w:r w:rsidRPr="00592867">
        <w:rPr>
          <w:rFonts w:ascii="SimSun" w:eastAsia="SimSun" w:hAnsi="SimSun" w:hint="eastAsia"/>
          <w:sz w:val="18"/>
          <w:szCs w:val="18"/>
          <w:lang w:eastAsia="zh-CN"/>
        </w:rPr>
        <w:t>索取。</w:t>
      </w:r>
    </w:p>
  </w:footnote>
  <w:footnote w:id="36">
    <w:p w:rsidR="00886A95" w:rsidRPr="00571D2C" w:rsidRDefault="00886A95" w:rsidP="00F14159">
      <w:pPr>
        <w:pStyle w:val="ab"/>
        <w:overflowPunct w:val="0"/>
        <w:jc w:val="both"/>
        <w:rPr>
          <w:rFonts w:ascii="SimSun" w:hAnsi="SimSun" w:cs="Arial"/>
          <w:sz w:val="18"/>
          <w:szCs w:val="18"/>
          <w:lang w:eastAsia="zh-CN"/>
        </w:rPr>
      </w:pPr>
      <w:r w:rsidRPr="00592867">
        <w:rPr>
          <w:rStyle w:val="ac"/>
          <w:rFonts w:ascii="SimSun" w:hAnsi="SimSun" w:cs="SimSun"/>
          <w:sz w:val="18"/>
          <w:szCs w:val="18"/>
        </w:rPr>
        <w:footnoteRef/>
      </w:r>
      <w:r w:rsidRPr="00592867">
        <w:rPr>
          <w:rFonts w:ascii="SimSun" w:hAnsi="SimSun" w:cs="SimSun"/>
          <w:sz w:val="18"/>
          <w:szCs w:val="18"/>
          <w:lang w:eastAsia="zh-CN"/>
        </w:rPr>
        <w:tab/>
      </w:r>
      <w:r w:rsidRPr="00592867">
        <w:rPr>
          <w:rFonts w:ascii="SimSun" w:hAnsi="SimSun" w:cs="SimSun" w:hint="eastAsia"/>
          <w:sz w:val="18"/>
          <w:szCs w:val="18"/>
          <w:lang w:eastAsia="zh-CN"/>
        </w:rPr>
        <w:t>更正：</w:t>
      </w:r>
      <w:r w:rsidRPr="00592867">
        <w:rPr>
          <w:rFonts w:ascii="SimSun" w:eastAsia="SimSun" w:hAnsi="SimSun" w:cs="Arial"/>
          <w:sz w:val="18"/>
          <w:szCs w:val="18"/>
          <w:lang w:eastAsia="zh-CN"/>
        </w:rPr>
        <w:t>2012</w:t>
      </w:r>
      <w:r w:rsidRPr="00592867">
        <w:rPr>
          <w:rFonts w:ascii="SimSun" w:hAnsi="SimSun" w:cs="SimSun" w:hint="eastAsia"/>
          <w:sz w:val="18"/>
          <w:szCs w:val="18"/>
          <w:lang w:eastAsia="zh-CN"/>
        </w:rPr>
        <w:t>年包含的外观设计实际数量是</w:t>
      </w:r>
      <w:r w:rsidRPr="00592867">
        <w:rPr>
          <w:rFonts w:ascii="SimSun" w:hAnsi="SimSun" w:cs="SimSun"/>
          <w:sz w:val="18"/>
          <w:szCs w:val="18"/>
          <w:lang w:eastAsia="zh-CN"/>
        </w:rPr>
        <w:t>12,454</w:t>
      </w:r>
      <w:r w:rsidRPr="00592867">
        <w:rPr>
          <w:rFonts w:ascii="SimSun" w:hAnsi="SimSun" w:cs="SimSun" w:hint="eastAsia"/>
          <w:sz w:val="18"/>
          <w:szCs w:val="18"/>
          <w:lang w:eastAsia="zh-CN"/>
        </w:rPr>
        <w:t>，而非</w:t>
      </w:r>
      <w:r w:rsidRPr="00592867">
        <w:rPr>
          <w:rFonts w:ascii="SimSun" w:hAnsi="SimSun" w:cs="SimSun"/>
          <w:sz w:val="18"/>
          <w:szCs w:val="18"/>
          <w:lang w:eastAsia="zh-CN"/>
        </w:rPr>
        <w:t>2014/15</w:t>
      </w:r>
      <w:r w:rsidRPr="00592867">
        <w:rPr>
          <w:rFonts w:ascii="SimSun" w:hAnsi="SimSun" w:cs="SimSun" w:hint="eastAsia"/>
          <w:sz w:val="18"/>
          <w:szCs w:val="18"/>
          <w:lang w:eastAsia="zh-CN"/>
        </w:rPr>
        <w:t>年计划和预算中发布的</w:t>
      </w:r>
      <w:r w:rsidRPr="00592867">
        <w:rPr>
          <w:rFonts w:ascii="SimSun" w:hAnsi="SimSun" w:cs="SimSun"/>
          <w:sz w:val="18"/>
          <w:szCs w:val="18"/>
          <w:lang w:eastAsia="zh-CN"/>
        </w:rPr>
        <w:t>12,506</w:t>
      </w:r>
      <w:r w:rsidRPr="00592867">
        <w:rPr>
          <w:rFonts w:ascii="SimSun" w:hAnsi="SimSun" w:cs="SimSun" w:hint="eastAsia"/>
          <w:sz w:val="18"/>
          <w:szCs w:val="18"/>
          <w:lang w:eastAsia="zh-CN"/>
        </w:rPr>
        <w:t>，或</w:t>
      </w:r>
      <w:r w:rsidRPr="00592867">
        <w:rPr>
          <w:rFonts w:ascii="SimSun" w:hAnsi="SimSun" w:cs="SimSun"/>
          <w:sz w:val="18"/>
          <w:szCs w:val="18"/>
          <w:lang w:eastAsia="zh-CN"/>
        </w:rPr>
        <w:t>2012/13</w:t>
      </w:r>
      <w:r w:rsidRPr="00592867">
        <w:rPr>
          <w:rFonts w:ascii="SimSun" w:hAnsi="SimSun" w:cs="SimSun" w:hint="eastAsia"/>
          <w:sz w:val="18"/>
          <w:szCs w:val="18"/>
          <w:lang w:eastAsia="zh-CN"/>
        </w:rPr>
        <w:t>年计划效</w:t>
      </w:r>
      <w:proofErr w:type="gramStart"/>
      <w:r w:rsidRPr="00592867">
        <w:rPr>
          <w:rFonts w:ascii="SimSun" w:hAnsi="SimSun" w:cs="SimSun" w:hint="eastAsia"/>
          <w:sz w:val="18"/>
          <w:szCs w:val="18"/>
          <w:lang w:eastAsia="zh-CN"/>
        </w:rPr>
        <w:t>绩报告</w:t>
      </w:r>
      <w:proofErr w:type="gramEnd"/>
      <w:r w:rsidRPr="00592867">
        <w:rPr>
          <w:rFonts w:ascii="SimSun" w:hAnsi="SimSun" w:cs="SimSun" w:hint="eastAsia"/>
          <w:sz w:val="18"/>
          <w:szCs w:val="18"/>
          <w:lang w:eastAsia="zh-CN"/>
        </w:rPr>
        <w:t>发布的</w:t>
      </w:r>
      <w:r w:rsidRPr="00592867">
        <w:rPr>
          <w:rFonts w:ascii="SimSun" w:hAnsi="SimSun" w:cs="SimSun"/>
          <w:sz w:val="18"/>
          <w:szCs w:val="18"/>
          <w:lang w:eastAsia="zh-CN"/>
        </w:rPr>
        <w:t>11,971（2012</w:t>
      </w:r>
      <w:r w:rsidRPr="00571D2C">
        <w:rPr>
          <w:rFonts w:ascii="SimSun" w:hAnsi="SimSun" w:cs="SimSun" w:hint="eastAsia"/>
          <w:sz w:val="18"/>
          <w:szCs w:val="18"/>
          <w:lang w:eastAsia="zh-CN"/>
        </w:rPr>
        <w:t>年国际注册数量</w:t>
      </w:r>
      <w:r w:rsidRPr="00571D2C">
        <w:rPr>
          <w:rFonts w:ascii="SimSun" w:hAnsi="SimSun" w:cs="SimSun"/>
          <w:sz w:val="18"/>
          <w:szCs w:val="18"/>
          <w:lang w:eastAsia="zh-CN"/>
        </w:rPr>
        <w:t>）</w:t>
      </w:r>
      <w:r w:rsidRPr="00571D2C">
        <w:rPr>
          <w:rFonts w:ascii="SimSun" w:hAnsi="SimSun" w:cs="SimSun" w:hint="eastAsia"/>
          <w:sz w:val="18"/>
          <w:szCs w:val="18"/>
          <w:lang w:eastAsia="zh-CN"/>
        </w:rPr>
        <w:t>。</w:t>
      </w:r>
    </w:p>
  </w:footnote>
  <w:footnote w:id="37">
    <w:p w:rsidR="00886A95" w:rsidRPr="00571D2C" w:rsidRDefault="00886A95" w:rsidP="00F14159">
      <w:pPr>
        <w:pStyle w:val="ab"/>
        <w:overflowPunct w:val="0"/>
        <w:jc w:val="both"/>
        <w:rPr>
          <w:rFonts w:ascii="SimSun" w:hAnsi="SimSun" w:cs="Arial"/>
          <w:sz w:val="18"/>
          <w:szCs w:val="18"/>
          <w:lang w:eastAsia="zh-CN"/>
        </w:rPr>
      </w:pPr>
      <w:r w:rsidRPr="00571D2C">
        <w:rPr>
          <w:rStyle w:val="ac"/>
          <w:rFonts w:ascii="SimSun" w:hAnsi="SimSun" w:cs="Arial"/>
          <w:sz w:val="18"/>
          <w:szCs w:val="18"/>
        </w:rPr>
        <w:footnoteRef/>
      </w:r>
      <w:r w:rsidRPr="00571D2C">
        <w:rPr>
          <w:rFonts w:ascii="SimSun" w:hAnsi="SimSun"/>
          <w:sz w:val="18"/>
          <w:szCs w:val="18"/>
          <w:vertAlign w:val="superscript"/>
          <w:lang w:eastAsia="zh-CN"/>
        </w:rPr>
        <w:tab/>
      </w:r>
      <w:r w:rsidRPr="00571D2C">
        <w:rPr>
          <w:rFonts w:ascii="SimSun" w:hAnsi="SimSun"/>
          <w:sz w:val="18"/>
          <w:szCs w:val="18"/>
          <w:lang w:eastAsia="zh-CN"/>
        </w:rPr>
        <w:t>2014</w:t>
      </w:r>
      <w:r w:rsidRPr="00571D2C">
        <w:rPr>
          <w:rFonts w:ascii="SimSun" w:hAnsi="SimSun" w:cs="SimSun" w:hint="eastAsia"/>
          <w:sz w:val="18"/>
          <w:szCs w:val="18"/>
          <w:lang w:eastAsia="zh-CN"/>
        </w:rPr>
        <w:t>年</w:t>
      </w:r>
      <w:r w:rsidRPr="00592867">
        <w:rPr>
          <w:rFonts w:ascii="SimSun" w:eastAsia="SimSun" w:hAnsi="SimSun" w:cs="Arial" w:hint="eastAsia"/>
          <w:sz w:val="18"/>
          <w:szCs w:val="18"/>
          <w:lang w:eastAsia="zh-CN"/>
        </w:rPr>
        <w:t>目标</w:t>
      </w:r>
      <w:r w:rsidRPr="00571D2C">
        <w:rPr>
          <w:rFonts w:ascii="SimSun" w:hAnsi="SimSun" w:cs="SimSun" w:hint="eastAsia"/>
          <w:sz w:val="18"/>
          <w:szCs w:val="18"/>
          <w:lang w:eastAsia="zh-CN"/>
        </w:rPr>
        <w:t>数据：申请</w:t>
      </w:r>
      <w:r w:rsidRPr="00571D2C">
        <w:rPr>
          <w:rFonts w:ascii="SimSun" w:hAnsi="SimSun" w:cs="SimSun"/>
          <w:sz w:val="18"/>
          <w:szCs w:val="18"/>
          <w:lang w:eastAsia="zh-CN"/>
        </w:rPr>
        <w:t>（</w:t>
      </w:r>
      <w:r w:rsidRPr="00571D2C">
        <w:rPr>
          <w:rFonts w:ascii="SimSun" w:hAnsi="SimSun"/>
          <w:sz w:val="18"/>
          <w:szCs w:val="18"/>
          <w:lang w:eastAsia="zh-CN"/>
        </w:rPr>
        <w:t>4,004）</w:t>
      </w:r>
      <w:r w:rsidRPr="00571D2C">
        <w:rPr>
          <w:rFonts w:ascii="SimSun" w:hAnsi="SimSun" w:cs="SimSun" w:hint="eastAsia"/>
          <w:sz w:val="18"/>
          <w:szCs w:val="18"/>
          <w:lang w:eastAsia="zh-CN"/>
        </w:rPr>
        <w:t>；包含的外观设计（</w:t>
      </w:r>
      <w:r w:rsidRPr="00571D2C">
        <w:rPr>
          <w:rFonts w:ascii="SimSun" w:hAnsi="SimSun"/>
          <w:sz w:val="18"/>
          <w:szCs w:val="18"/>
          <w:lang w:eastAsia="zh-CN"/>
        </w:rPr>
        <w:t>17,519）</w:t>
      </w:r>
      <w:r w:rsidRPr="00571D2C">
        <w:rPr>
          <w:rFonts w:ascii="SimSun" w:hAnsi="SimSun" w:cs="SimSun" w:hint="eastAsia"/>
          <w:sz w:val="18"/>
          <w:szCs w:val="18"/>
          <w:lang w:eastAsia="zh-CN"/>
        </w:rPr>
        <w:t>；续展（</w:t>
      </w:r>
      <w:r w:rsidRPr="00571D2C">
        <w:rPr>
          <w:rFonts w:ascii="SimSun" w:hAnsi="SimSun"/>
          <w:sz w:val="18"/>
          <w:szCs w:val="18"/>
          <w:lang w:eastAsia="zh-CN"/>
        </w:rPr>
        <w:t>2,942</w:t>
      </w:r>
      <w:r w:rsidRPr="00571D2C">
        <w:rPr>
          <w:rFonts w:ascii="SimSun" w:hAnsi="SimSun" w:cs="SimSun" w:hint="eastAsia"/>
          <w:sz w:val="18"/>
          <w:szCs w:val="18"/>
          <w:lang w:eastAsia="zh-CN"/>
        </w:rPr>
        <w:t>）。</w:t>
      </w:r>
    </w:p>
  </w:footnote>
  <w:footnote w:id="38">
    <w:p w:rsidR="00886A95" w:rsidRPr="00571D2C" w:rsidRDefault="00886A95" w:rsidP="00F14159">
      <w:pPr>
        <w:pStyle w:val="ab"/>
        <w:overflowPunct w:val="0"/>
        <w:jc w:val="both"/>
        <w:rPr>
          <w:rFonts w:ascii="SimSun" w:hAnsi="SimSun" w:cs="Arial"/>
          <w:sz w:val="18"/>
          <w:szCs w:val="18"/>
          <w:lang w:eastAsia="zh-CN"/>
        </w:rPr>
      </w:pPr>
      <w:r w:rsidRPr="00571D2C">
        <w:rPr>
          <w:rStyle w:val="ac"/>
          <w:rFonts w:ascii="SimSun" w:hAnsi="SimSun" w:cs="Arial"/>
          <w:sz w:val="18"/>
          <w:szCs w:val="18"/>
        </w:rPr>
        <w:footnoteRef/>
      </w:r>
      <w:r w:rsidRPr="00571D2C">
        <w:rPr>
          <w:rFonts w:ascii="SimSun" w:hAnsi="SimSun"/>
          <w:sz w:val="18"/>
          <w:szCs w:val="18"/>
          <w:lang w:eastAsia="zh-CN"/>
        </w:rPr>
        <w:tab/>
        <w:t>2015</w:t>
      </w:r>
      <w:r w:rsidRPr="00571D2C">
        <w:rPr>
          <w:rFonts w:ascii="SimSun" w:hAnsi="SimSun" w:cs="SimSun" w:hint="eastAsia"/>
          <w:sz w:val="18"/>
          <w:szCs w:val="18"/>
          <w:lang w:eastAsia="zh-CN"/>
        </w:rPr>
        <w:t>年的百分比变化和比率是基于</w:t>
      </w:r>
      <w:r w:rsidRPr="00571D2C">
        <w:rPr>
          <w:rFonts w:ascii="SimSun" w:hAnsi="SimSun"/>
          <w:sz w:val="18"/>
          <w:szCs w:val="18"/>
          <w:lang w:eastAsia="zh-CN"/>
        </w:rPr>
        <w:t>2014</w:t>
      </w:r>
      <w:r w:rsidRPr="00571D2C">
        <w:rPr>
          <w:rFonts w:ascii="SimSun" w:hAnsi="SimSun" w:cs="SimSun" w:hint="eastAsia"/>
          <w:sz w:val="18"/>
          <w:szCs w:val="18"/>
          <w:lang w:eastAsia="zh-CN"/>
        </w:rPr>
        <w:t>年设定的目标数据计算，即假设完成了</w:t>
      </w:r>
      <w:r w:rsidRPr="00571D2C">
        <w:rPr>
          <w:rFonts w:ascii="SimSun" w:hAnsi="SimSun"/>
          <w:sz w:val="18"/>
          <w:szCs w:val="18"/>
          <w:lang w:eastAsia="zh-CN"/>
        </w:rPr>
        <w:t>2014</w:t>
      </w:r>
      <w:r w:rsidRPr="00571D2C">
        <w:rPr>
          <w:rFonts w:ascii="SimSun" w:hAnsi="SimSun" w:cs="SimSun" w:hint="eastAsia"/>
          <w:sz w:val="18"/>
          <w:szCs w:val="18"/>
          <w:lang w:eastAsia="zh-CN"/>
        </w:rPr>
        <w:t>年设定的目标。相比</w:t>
      </w:r>
      <w:r w:rsidRPr="00571D2C">
        <w:rPr>
          <w:rFonts w:ascii="SimSun" w:hAnsi="SimSun"/>
          <w:sz w:val="18"/>
          <w:szCs w:val="18"/>
          <w:lang w:eastAsia="zh-CN"/>
        </w:rPr>
        <w:t>2014</w:t>
      </w:r>
      <w:r w:rsidRPr="00571D2C">
        <w:rPr>
          <w:rFonts w:ascii="SimSun" w:hAnsi="SimSun" w:cs="SimSun" w:hint="eastAsia"/>
          <w:sz w:val="18"/>
          <w:szCs w:val="18"/>
          <w:lang w:eastAsia="zh-CN"/>
        </w:rPr>
        <w:t>年，</w:t>
      </w:r>
      <w:r w:rsidRPr="00571D2C">
        <w:rPr>
          <w:rFonts w:ascii="SimSun" w:hAnsi="SimSun"/>
          <w:sz w:val="18"/>
          <w:szCs w:val="18"/>
          <w:lang w:eastAsia="zh-CN"/>
        </w:rPr>
        <w:t>2015</w:t>
      </w:r>
      <w:r w:rsidRPr="00571D2C">
        <w:rPr>
          <w:rFonts w:ascii="SimSun" w:hAnsi="SimSun" w:cs="SimSun" w:hint="eastAsia"/>
          <w:sz w:val="18"/>
          <w:szCs w:val="18"/>
          <w:lang w:eastAsia="zh-CN"/>
        </w:rPr>
        <w:t>年的实际增长率为：申请（增长</w:t>
      </w:r>
      <w:r w:rsidRPr="00571D2C">
        <w:rPr>
          <w:rFonts w:ascii="SimSun" w:hAnsi="SimSun"/>
          <w:sz w:val="18"/>
          <w:szCs w:val="18"/>
          <w:lang w:eastAsia="zh-CN"/>
        </w:rPr>
        <w:t>41%</w:t>
      </w:r>
      <w:r w:rsidRPr="00571D2C">
        <w:rPr>
          <w:rFonts w:ascii="SimSun" w:hAnsi="SimSun" w:cs="SimSun" w:hint="eastAsia"/>
          <w:sz w:val="18"/>
          <w:szCs w:val="18"/>
          <w:lang w:eastAsia="zh-CN"/>
        </w:rPr>
        <w:t>）；包含的外观设计（增长</w:t>
      </w:r>
      <w:r w:rsidRPr="00571D2C">
        <w:rPr>
          <w:rFonts w:ascii="SimSun" w:hAnsi="SimSun"/>
          <w:sz w:val="18"/>
          <w:szCs w:val="18"/>
          <w:lang w:eastAsia="zh-CN"/>
        </w:rPr>
        <w:t>14%</w:t>
      </w:r>
      <w:r w:rsidRPr="00571D2C">
        <w:rPr>
          <w:rFonts w:ascii="SimSun" w:hAnsi="SimSun" w:cs="SimSun" w:hint="eastAsia"/>
          <w:sz w:val="18"/>
          <w:szCs w:val="18"/>
          <w:lang w:eastAsia="zh-CN"/>
        </w:rPr>
        <w:t>）；续展（增长</w:t>
      </w:r>
      <w:r w:rsidRPr="00571D2C">
        <w:rPr>
          <w:rFonts w:ascii="SimSun" w:hAnsi="SimSun"/>
          <w:sz w:val="18"/>
          <w:szCs w:val="18"/>
          <w:lang w:eastAsia="zh-CN"/>
        </w:rPr>
        <w:t>18%</w:t>
      </w:r>
      <w:r w:rsidRPr="00571D2C">
        <w:rPr>
          <w:rFonts w:ascii="SimSun" w:hAnsi="SimSun" w:cs="SimSun" w:hint="eastAsia"/>
          <w:sz w:val="18"/>
          <w:szCs w:val="18"/>
          <w:lang w:eastAsia="zh-CN"/>
        </w:rPr>
        <w:t>）。</w:t>
      </w:r>
    </w:p>
  </w:footnote>
  <w:footnote w:id="39">
    <w:p w:rsidR="00886A95" w:rsidRPr="00571D2C" w:rsidRDefault="00886A95" w:rsidP="00F14159">
      <w:pPr>
        <w:pStyle w:val="ab"/>
        <w:overflowPunct w:val="0"/>
        <w:jc w:val="both"/>
        <w:rPr>
          <w:rFonts w:ascii="SimSun" w:hAnsi="SimSun" w:cs="Arial"/>
          <w:sz w:val="18"/>
          <w:szCs w:val="18"/>
          <w:lang w:eastAsia="zh-CN"/>
        </w:rPr>
      </w:pPr>
      <w:r w:rsidRPr="00571D2C">
        <w:rPr>
          <w:rStyle w:val="ac"/>
          <w:rFonts w:ascii="SimSun" w:hAnsi="SimSun" w:cs="SimSun"/>
          <w:sz w:val="18"/>
          <w:szCs w:val="18"/>
        </w:rPr>
        <w:footnoteRef/>
      </w:r>
      <w:r w:rsidRPr="00571D2C">
        <w:rPr>
          <w:rFonts w:ascii="SimSun" w:hAnsi="SimSun" w:cs="SimSun"/>
          <w:sz w:val="18"/>
          <w:szCs w:val="18"/>
          <w:lang w:eastAsia="zh-CN"/>
        </w:rPr>
        <w:tab/>
      </w:r>
      <w:r w:rsidRPr="00571D2C">
        <w:rPr>
          <w:rFonts w:ascii="SimSun" w:hAnsi="SimSun" w:cs="SimSun" w:hint="eastAsia"/>
          <w:sz w:val="18"/>
          <w:szCs w:val="18"/>
          <w:lang w:eastAsia="zh-CN"/>
        </w:rPr>
        <w:t>更正：据</w:t>
      </w:r>
      <w:r w:rsidRPr="00571D2C">
        <w:rPr>
          <w:rFonts w:ascii="SimSun" w:hAnsi="SimSun" w:cs="SimSun"/>
          <w:sz w:val="18"/>
          <w:szCs w:val="18"/>
          <w:lang w:eastAsia="zh-CN"/>
        </w:rPr>
        <w:t>2012/13</w:t>
      </w:r>
      <w:r w:rsidRPr="00571D2C">
        <w:rPr>
          <w:rFonts w:ascii="SimSun" w:hAnsi="SimSun" w:cs="SimSun" w:hint="eastAsia"/>
          <w:sz w:val="18"/>
          <w:szCs w:val="18"/>
          <w:lang w:eastAsia="zh-CN"/>
        </w:rPr>
        <w:t>计划效</w:t>
      </w:r>
      <w:proofErr w:type="gramStart"/>
      <w:r w:rsidRPr="00571D2C">
        <w:rPr>
          <w:rFonts w:ascii="SimSun" w:hAnsi="SimSun" w:cs="SimSun" w:hint="eastAsia"/>
          <w:sz w:val="18"/>
          <w:szCs w:val="18"/>
          <w:lang w:eastAsia="zh-CN"/>
        </w:rPr>
        <w:t>绩报告</w:t>
      </w:r>
      <w:proofErr w:type="gramEnd"/>
      <w:r w:rsidRPr="00571D2C">
        <w:rPr>
          <w:rFonts w:ascii="SimSun" w:hAnsi="SimSun" w:cs="SimSun" w:hint="eastAsia"/>
          <w:sz w:val="18"/>
          <w:szCs w:val="18"/>
          <w:lang w:eastAsia="zh-CN"/>
        </w:rPr>
        <w:t>中记载，续展和授予保护为</w:t>
      </w:r>
      <w:r w:rsidRPr="00571D2C">
        <w:rPr>
          <w:rFonts w:ascii="SimSun" w:hAnsi="SimSun" w:cs="SimSun"/>
          <w:sz w:val="18"/>
          <w:szCs w:val="18"/>
          <w:lang w:eastAsia="zh-CN"/>
        </w:rPr>
        <w:t>2</w:t>
      </w:r>
      <w:r w:rsidRPr="00571D2C">
        <w:rPr>
          <w:rFonts w:ascii="SimSun" w:hAnsi="SimSun" w:cs="SimSun" w:hint="eastAsia"/>
          <w:sz w:val="18"/>
          <w:szCs w:val="18"/>
          <w:lang w:eastAsia="zh-CN"/>
        </w:rPr>
        <w:t>个自动化流程。</w:t>
      </w:r>
      <w:r w:rsidRPr="00571D2C">
        <w:rPr>
          <w:rFonts w:ascii="SimSun" w:hAnsi="SimSun" w:cs="SimSun"/>
          <w:sz w:val="18"/>
          <w:szCs w:val="18"/>
          <w:lang w:eastAsia="zh-CN"/>
        </w:rPr>
        <w:t>2013</w:t>
      </w:r>
      <w:r w:rsidRPr="00571D2C">
        <w:rPr>
          <w:rFonts w:ascii="SimSun" w:hAnsi="SimSun" w:cs="SimSun" w:hint="eastAsia"/>
          <w:sz w:val="18"/>
          <w:szCs w:val="18"/>
          <w:lang w:eastAsia="zh-CN"/>
        </w:rPr>
        <w:t>年底，授予保护的流程尚未自动化。</w:t>
      </w:r>
    </w:p>
  </w:footnote>
  <w:footnote w:id="40">
    <w:p w:rsidR="00886A95" w:rsidRPr="00B76D35" w:rsidRDefault="00886A95" w:rsidP="00F14159">
      <w:pPr>
        <w:pStyle w:val="ab"/>
        <w:rPr>
          <w:rFonts w:ascii="SimSun" w:eastAsia="SimSun" w:hAnsi="SimSun"/>
          <w:sz w:val="18"/>
          <w:lang w:eastAsia="zh-CN"/>
        </w:rPr>
      </w:pPr>
      <w:r w:rsidRPr="00B76D35">
        <w:rPr>
          <w:rStyle w:val="ac"/>
          <w:rFonts w:ascii="SimSun" w:eastAsia="SimSun" w:hAnsi="SimSun"/>
          <w:sz w:val="18"/>
        </w:rPr>
        <w:footnoteRef/>
      </w:r>
      <w:r w:rsidRPr="00B76D35">
        <w:rPr>
          <w:rFonts w:ascii="SimSun" w:eastAsia="SimSun" w:hAnsi="SimSun"/>
          <w:sz w:val="18"/>
          <w:lang w:eastAsia="zh-CN"/>
        </w:rPr>
        <w:t xml:space="preserve"> </w:t>
      </w:r>
      <w:r w:rsidRPr="00B76D35">
        <w:rPr>
          <w:rFonts w:ascii="SimSun" w:eastAsia="SimSun" w:hAnsi="SimSun" w:hint="eastAsia"/>
          <w:sz w:val="18"/>
          <w:lang w:eastAsia="zh-CN"/>
        </w:rPr>
        <w:tab/>
        <w:t>对数据进行了更新，以反映2014年PPR定稿后最新的数字。</w:t>
      </w:r>
    </w:p>
  </w:footnote>
  <w:footnote w:id="41">
    <w:p w:rsidR="00886A95" w:rsidRPr="00571D2C" w:rsidRDefault="00886A95" w:rsidP="00F14159">
      <w:pPr>
        <w:pStyle w:val="ab"/>
        <w:overflowPunct w:val="0"/>
        <w:jc w:val="both"/>
        <w:rPr>
          <w:rFonts w:ascii="SimSun" w:hAnsi="SimSun"/>
          <w:sz w:val="18"/>
          <w:szCs w:val="18"/>
          <w:lang w:eastAsia="zh-CN"/>
        </w:rPr>
      </w:pPr>
      <w:r w:rsidRPr="00592867">
        <w:rPr>
          <w:rStyle w:val="ac"/>
          <w:rFonts w:ascii="SimSun" w:eastAsia="SimSun" w:hAnsi="SimSun"/>
          <w:sz w:val="18"/>
          <w:szCs w:val="18"/>
        </w:rPr>
        <w:footnoteRef/>
      </w:r>
      <w:r w:rsidRPr="00592867">
        <w:rPr>
          <w:rFonts w:ascii="SimSun" w:hAnsi="SimSun" w:hint="eastAsia"/>
          <w:sz w:val="18"/>
          <w:szCs w:val="18"/>
          <w:lang w:eastAsia="zh-CN"/>
        </w:rPr>
        <w:tab/>
      </w:r>
      <w:r w:rsidRPr="00592867">
        <w:rPr>
          <w:rFonts w:ascii="SimSun" w:hAnsi="SimSun" w:cs="SimSun" w:hint="eastAsia"/>
          <w:sz w:val="18"/>
          <w:szCs w:val="18"/>
          <w:lang w:eastAsia="zh-CN"/>
        </w:rPr>
        <w:t>从生产总成本和单位成本的图表角度而言，专门与海牙体系相</w:t>
      </w:r>
      <w:r w:rsidRPr="00571D2C">
        <w:rPr>
          <w:rFonts w:ascii="SimSun" w:hAnsi="SimSun" w:cs="SimSun" w:hint="eastAsia"/>
          <w:sz w:val="18"/>
          <w:szCs w:val="18"/>
          <w:lang w:eastAsia="zh-CN"/>
        </w:rPr>
        <w:t>关的支出称为“直接成本”，支持该体系活动的支出称为“间接成本”。</w:t>
      </w:r>
    </w:p>
  </w:footnote>
  <w:footnote w:id="42">
    <w:p w:rsidR="00886A95" w:rsidRPr="00571D2C" w:rsidRDefault="00886A95" w:rsidP="00F14159">
      <w:pPr>
        <w:pStyle w:val="ab"/>
        <w:overflowPunct w:val="0"/>
        <w:jc w:val="both"/>
        <w:rPr>
          <w:rFonts w:ascii="SimSun" w:hAnsi="SimSun"/>
          <w:sz w:val="18"/>
          <w:szCs w:val="18"/>
          <w:lang w:eastAsia="zh-CN"/>
        </w:rPr>
      </w:pPr>
      <w:r w:rsidRPr="00571D2C">
        <w:rPr>
          <w:rStyle w:val="ac"/>
          <w:rFonts w:ascii="SimSun" w:hAnsi="SimSun"/>
          <w:sz w:val="18"/>
          <w:szCs w:val="18"/>
        </w:rPr>
        <w:footnoteRef/>
      </w:r>
      <w:r w:rsidRPr="00571D2C">
        <w:rPr>
          <w:rFonts w:ascii="SimSun" w:hAnsi="SimSun" w:hint="eastAsia"/>
          <w:sz w:val="18"/>
          <w:szCs w:val="18"/>
          <w:lang w:eastAsia="zh-CN"/>
        </w:rPr>
        <w:tab/>
      </w:r>
      <w:r w:rsidRPr="00571D2C">
        <w:rPr>
          <w:rFonts w:ascii="SimSun" w:hAnsi="SimSun" w:cs="SimSun" w:hint="eastAsia"/>
          <w:sz w:val="18"/>
          <w:szCs w:val="18"/>
          <w:lang w:eastAsia="zh-CN"/>
        </w:rPr>
        <w:t>马德里</w:t>
      </w:r>
      <w:r w:rsidRPr="00592867">
        <w:rPr>
          <w:rFonts w:ascii="SimSun" w:eastAsia="SimSun" w:hAnsi="SimSun" w:cs="Arial" w:hint="eastAsia"/>
          <w:sz w:val="18"/>
          <w:szCs w:val="18"/>
          <w:lang w:eastAsia="zh-CN"/>
        </w:rPr>
        <w:t>体系</w:t>
      </w:r>
      <w:r w:rsidRPr="00571D2C">
        <w:rPr>
          <w:rFonts w:ascii="SimSun" w:hAnsi="SimSun" w:cs="SimSun" w:hint="eastAsia"/>
          <w:sz w:val="18"/>
          <w:szCs w:val="18"/>
          <w:lang w:eastAsia="zh-CN"/>
        </w:rPr>
        <w:t>为海牙体系提供支持，特别是在翻译和自动化开发方面。由于与这些业务相关的支出无法从计划</w:t>
      </w:r>
      <w:r w:rsidRPr="00571D2C">
        <w:rPr>
          <w:rFonts w:ascii="SimSun" w:hAnsi="SimSun"/>
          <w:sz w:val="18"/>
          <w:szCs w:val="18"/>
          <w:lang w:eastAsia="zh-CN"/>
        </w:rPr>
        <w:t>6</w:t>
      </w:r>
      <w:r w:rsidRPr="00571D2C">
        <w:rPr>
          <w:rFonts w:ascii="SimSun" w:hAnsi="SimSun" w:cs="SimSun" w:hint="eastAsia"/>
          <w:sz w:val="18"/>
          <w:szCs w:val="18"/>
          <w:lang w:eastAsia="zh-CN"/>
        </w:rPr>
        <w:t>（马德里和里斯本体系）中与翻译和自动化开发相关的整体支出中区分开来，因此未被包括在内。</w:t>
      </w:r>
    </w:p>
  </w:footnote>
  <w:footnote w:id="43">
    <w:p w:rsidR="00886A95" w:rsidRPr="00571D2C" w:rsidRDefault="00886A95" w:rsidP="00F14159">
      <w:pPr>
        <w:pStyle w:val="ab"/>
        <w:overflowPunct w:val="0"/>
        <w:jc w:val="both"/>
        <w:rPr>
          <w:rFonts w:ascii="SimSun" w:hAnsi="SimSun"/>
          <w:sz w:val="18"/>
          <w:szCs w:val="18"/>
          <w:lang w:eastAsia="zh-CN"/>
        </w:rPr>
      </w:pPr>
      <w:r w:rsidRPr="00571D2C">
        <w:rPr>
          <w:rStyle w:val="ac"/>
          <w:rFonts w:ascii="SimSun" w:hAnsi="SimSun" w:cs="Arial"/>
          <w:sz w:val="18"/>
          <w:szCs w:val="18"/>
        </w:rPr>
        <w:footnoteRef/>
      </w:r>
      <w:r w:rsidRPr="00571D2C">
        <w:rPr>
          <w:rFonts w:ascii="SimSun" w:hAnsi="SimSun" w:cs="SimSun"/>
          <w:sz w:val="18"/>
          <w:szCs w:val="18"/>
          <w:lang w:eastAsia="zh-CN"/>
        </w:rPr>
        <w:tab/>
      </w:r>
      <w:r w:rsidRPr="00571D2C">
        <w:rPr>
          <w:rFonts w:ascii="SimSun" w:hAnsi="SimSun" w:cs="SimSun" w:hint="eastAsia"/>
          <w:sz w:val="18"/>
          <w:szCs w:val="18"/>
          <w:lang w:eastAsia="zh-CN"/>
        </w:rPr>
        <w:t>所述</w:t>
      </w:r>
      <w:r w:rsidRPr="00592867">
        <w:rPr>
          <w:rFonts w:ascii="SimSun" w:eastAsia="SimSun" w:hAnsi="SimSun" w:cs="Arial" w:hint="eastAsia"/>
          <w:sz w:val="18"/>
          <w:szCs w:val="18"/>
          <w:lang w:eastAsia="zh-CN"/>
        </w:rPr>
        <w:t>修订</w:t>
      </w:r>
      <w:r w:rsidRPr="00571D2C">
        <w:rPr>
          <w:rFonts w:ascii="SimSun" w:hAnsi="SimSun" w:cs="SimSun" w:hint="eastAsia"/>
          <w:sz w:val="18"/>
          <w:szCs w:val="18"/>
          <w:lang w:eastAsia="zh-CN"/>
        </w:rPr>
        <w:t>在</w:t>
      </w:r>
      <w:r w:rsidRPr="00571D2C">
        <w:rPr>
          <w:rFonts w:ascii="SimSun" w:hAnsi="SimSun" w:cs="Arial"/>
          <w:sz w:val="18"/>
          <w:szCs w:val="18"/>
          <w:lang w:eastAsia="zh-CN"/>
        </w:rPr>
        <w:t>2014</w:t>
      </w:r>
      <w:r w:rsidRPr="00571D2C">
        <w:rPr>
          <w:rFonts w:ascii="SimSun" w:hAnsi="SimSun" w:cs="SimSun" w:hint="eastAsia"/>
          <w:sz w:val="18"/>
          <w:szCs w:val="18"/>
          <w:lang w:eastAsia="zh-CN"/>
        </w:rPr>
        <w:t>年计划效</w:t>
      </w:r>
      <w:proofErr w:type="gramStart"/>
      <w:r w:rsidRPr="00571D2C">
        <w:rPr>
          <w:rFonts w:ascii="SimSun" w:hAnsi="SimSun" w:cs="SimSun" w:hint="eastAsia"/>
          <w:sz w:val="18"/>
          <w:szCs w:val="18"/>
          <w:lang w:eastAsia="zh-CN"/>
        </w:rPr>
        <w:t>绩报告</w:t>
      </w:r>
      <w:proofErr w:type="gramEnd"/>
      <w:r w:rsidRPr="00571D2C">
        <w:rPr>
          <w:rFonts w:ascii="SimSun" w:hAnsi="SimSun" w:cs="SimSun" w:hint="eastAsia"/>
          <w:sz w:val="18"/>
          <w:szCs w:val="18"/>
          <w:lang w:eastAsia="zh-CN"/>
        </w:rPr>
        <w:t>中予以详述，并特别纳入了用</w:t>
      </w:r>
      <w:r w:rsidRPr="00571D2C">
        <w:rPr>
          <w:rFonts w:ascii="SimSun" w:hAnsi="SimSun" w:cs="Arial"/>
          <w:sz w:val="18"/>
          <w:szCs w:val="18"/>
          <w:lang w:eastAsia="zh-CN"/>
        </w:rPr>
        <w:t>PCT</w:t>
      </w:r>
      <w:r w:rsidRPr="00571D2C">
        <w:rPr>
          <w:rFonts w:ascii="SimSun" w:hAnsi="SimSun" w:cs="SimSun" w:hint="eastAsia"/>
          <w:sz w:val="18"/>
          <w:szCs w:val="18"/>
          <w:lang w:eastAsia="zh-CN"/>
        </w:rPr>
        <w:t>和马德里单位成本计算方法对海牙的直接和间接成本计算方法的校正。</w:t>
      </w:r>
    </w:p>
  </w:footnote>
  <w:footnote w:id="44">
    <w:p w:rsidR="00886A95" w:rsidRPr="00571D2C" w:rsidRDefault="00886A95" w:rsidP="00F14159">
      <w:pPr>
        <w:pStyle w:val="ab"/>
        <w:overflowPunct w:val="0"/>
        <w:jc w:val="both"/>
        <w:rPr>
          <w:rFonts w:ascii="SimSun" w:hAnsi="SimSun"/>
          <w:sz w:val="18"/>
          <w:szCs w:val="18"/>
          <w:lang w:eastAsia="zh-CN"/>
        </w:rPr>
      </w:pPr>
      <w:r w:rsidRPr="00571D2C">
        <w:rPr>
          <w:rStyle w:val="ac"/>
          <w:rFonts w:ascii="SimSun" w:hAnsi="SimSun" w:cs="SimSun"/>
          <w:sz w:val="18"/>
          <w:szCs w:val="18"/>
        </w:rPr>
        <w:footnoteRef/>
      </w:r>
      <w:r w:rsidRPr="00571D2C">
        <w:rPr>
          <w:rFonts w:ascii="SimSun" w:hAnsi="SimSun" w:cs="SimSun" w:hint="eastAsia"/>
          <w:sz w:val="18"/>
          <w:szCs w:val="18"/>
          <w:lang w:eastAsia="zh-CN"/>
        </w:rPr>
        <w:tab/>
        <w:t>见上文</w:t>
      </w:r>
      <w:r w:rsidRPr="00571D2C">
        <w:rPr>
          <w:rFonts w:ascii="SimSun" w:hAnsi="SimSun" w:cs="SimSun"/>
          <w:sz w:val="18"/>
          <w:szCs w:val="18"/>
          <w:lang w:eastAsia="zh-CN"/>
        </w:rPr>
        <w:t>“</w:t>
      </w:r>
      <w:r w:rsidRPr="00571D2C">
        <w:rPr>
          <w:rFonts w:ascii="SimSun" w:hAnsi="SimSun" w:cs="SimSun" w:hint="eastAsia"/>
          <w:sz w:val="18"/>
          <w:szCs w:val="18"/>
          <w:lang w:eastAsia="zh-CN"/>
        </w:rPr>
        <w:t>总工作量</w:t>
      </w:r>
      <w:r w:rsidRPr="00571D2C">
        <w:rPr>
          <w:rFonts w:ascii="SimSun" w:hAnsi="SimSun" w:cs="SimSun"/>
          <w:sz w:val="18"/>
          <w:szCs w:val="18"/>
          <w:lang w:eastAsia="zh-CN"/>
        </w:rPr>
        <w:t>”</w:t>
      </w:r>
      <w:r w:rsidRPr="00571D2C">
        <w:rPr>
          <w:rFonts w:ascii="SimSun" w:hAnsi="SimSun" w:cs="SimSun" w:hint="eastAsia"/>
          <w:sz w:val="18"/>
          <w:szCs w:val="18"/>
          <w:lang w:eastAsia="zh-CN"/>
        </w:rPr>
        <w:t>中申请和续展的比重。</w:t>
      </w:r>
    </w:p>
  </w:footnote>
  <w:footnote w:id="45">
    <w:p w:rsidR="00886A95" w:rsidRPr="00571D2C" w:rsidRDefault="00886A95" w:rsidP="00F14159">
      <w:pPr>
        <w:pStyle w:val="ab"/>
        <w:overflowPunct w:val="0"/>
        <w:jc w:val="both"/>
        <w:rPr>
          <w:rFonts w:ascii="SimSun" w:hAnsi="SimSun"/>
          <w:sz w:val="18"/>
          <w:szCs w:val="18"/>
          <w:lang w:eastAsia="zh-CN"/>
        </w:rPr>
      </w:pPr>
      <w:r w:rsidRPr="00571D2C">
        <w:rPr>
          <w:rStyle w:val="ac"/>
          <w:rFonts w:ascii="SimSun" w:hAnsi="SimSun" w:cs="Arial"/>
          <w:sz w:val="18"/>
          <w:szCs w:val="18"/>
        </w:rPr>
        <w:footnoteRef/>
      </w:r>
      <w:r w:rsidRPr="00571D2C">
        <w:rPr>
          <w:rFonts w:ascii="SimSun" w:hAnsi="SimSun" w:cs="Arial" w:hint="eastAsia"/>
          <w:sz w:val="18"/>
          <w:szCs w:val="18"/>
          <w:lang w:eastAsia="zh-CN"/>
        </w:rPr>
        <w:tab/>
      </w:r>
      <w:r w:rsidRPr="00571D2C">
        <w:rPr>
          <w:rFonts w:ascii="SimSun" w:hAnsi="SimSun" w:cs="SimSun" w:hint="eastAsia"/>
          <w:sz w:val="18"/>
          <w:szCs w:val="18"/>
          <w:lang w:eastAsia="zh-CN"/>
        </w:rPr>
        <w:t>数据得到更新，以</w:t>
      </w:r>
      <w:proofErr w:type="gramStart"/>
      <w:r w:rsidRPr="00571D2C">
        <w:rPr>
          <w:rFonts w:ascii="SimSun" w:hAnsi="SimSun" w:cs="SimSun" w:hint="eastAsia"/>
          <w:sz w:val="18"/>
          <w:szCs w:val="18"/>
          <w:lang w:eastAsia="zh-CN"/>
        </w:rPr>
        <w:t>体现自</w:t>
      </w:r>
      <w:proofErr w:type="gramEnd"/>
      <w:r w:rsidRPr="00571D2C">
        <w:rPr>
          <w:rFonts w:ascii="SimSun" w:hAnsi="SimSun" w:cs="Arial"/>
          <w:sz w:val="18"/>
          <w:szCs w:val="18"/>
          <w:lang w:eastAsia="zh-CN"/>
        </w:rPr>
        <w:t>2014</w:t>
      </w:r>
      <w:r w:rsidRPr="00571D2C">
        <w:rPr>
          <w:rFonts w:ascii="SimSun" w:hAnsi="SimSun" w:cs="SimSun" w:hint="eastAsia"/>
          <w:sz w:val="18"/>
          <w:szCs w:val="18"/>
          <w:lang w:eastAsia="zh-CN"/>
        </w:rPr>
        <w:t>年计划效</w:t>
      </w:r>
      <w:proofErr w:type="gramStart"/>
      <w:r w:rsidRPr="00571D2C">
        <w:rPr>
          <w:rFonts w:ascii="SimSun" w:hAnsi="SimSun" w:cs="SimSun" w:hint="eastAsia"/>
          <w:sz w:val="18"/>
          <w:szCs w:val="18"/>
          <w:lang w:eastAsia="zh-CN"/>
        </w:rPr>
        <w:t>绩报告</w:t>
      </w:r>
      <w:proofErr w:type="gramEnd"/>
      <w:r w:rsidRPr="00571D2C">
        <w:rPr>
          <w:rFonts w:ascii="SimSun" w:hAnsi="SimSun" w:cs="SimSun" w:hint="eastAsia"/>
          <w:sz w:val="18"/>
          <w:szCs w:val="18"/>
          <w:lang w:eastAsia="zh-CN"/>
        </w:rPr>
        <w:t>完成以来的最新数据。</w:t>
      </w:r>
    </w:p>
  </w:footnote>
  <w:footnote w:id="46">
    <w:p w:rsidR="00886A95" w:rsidRPr="00571D2C" w:rsidRDefault="00886A95" w:rsidP="00F14159">
      <w:pPr>
        <w:pStyle w:val="ab"/>
        <w:overflowPunct w:val="0"/>
        <w:jc w:val="both"/>
        <w:rPr>
          <w:rFonts w:ascii="SimSun" w:hAnsi="SimSun"/>
          <w:sz w:val="18"/>
          <w:szCs w:val="18"/>
        </w:rPr>
      </w:pPr>
      <w:r w:rsidRPr="00571D2C">
        <w:rPr>
          <w:rStyle w:val="ac"/>
          <w:rFonts w:ascii="SimSun"/>
          <w:sz w:val="18"/>
          <w:szCs w:val="18"/>
        </w:rPr>
        <w:footnoteRef/>
      </w:r>
      <w:r w:rsidRPr="00571D2C">
        <w:rPr>
          <w:rFonts w:ascii="SimSun" w:hAnsi="SimSun" w:cs="SimSun"/>
          <w:sz w:val="18"/>
          <w:szCs w:val="18"/>
        </w:rPr>
        <w:tab/>
        <w:t>http://www.wipo.int/amc/en/rules/</w:t>
      </w:r>
    </w:p>
  </w:footnote>
  <w:footnote w:id="47">
    <w:p w:rsidR="00886A95" w:rsidRPr="00571D2C" w:rsidRDefault="00886A95" w:rsidP="00F14159">
      <w:pPr>
        <w:pStyle w:val="ab"/>
        <w:overflowPunct w:val="0"/>
        <w:jc w:val="both"/>
        <w:rPr>
          <w:rFonts w:ascii="SimSun" w:hAnsi="SimSun"/>
          <w:sz w:val="18"/>
          <w:szCs w:val="18"/>
        </w:rPr>
      </w:pPr>
      <w:r w:rsidRPr="00571D2C">
        <w:rPr>
          <w:rStyle w:val="ac"/>
          <w:rFonts w:ascii="SimSun" w:hAnsi="SimSun"/>
          <w:sz w:val="18"/>
          <w:szCs w:val="18"/>
        </w:rPr>
        <w:footnoteRef/>
      </w:r>
      <w:r w:rsidRPr="00571D2C">
        <w:rPr>
          <w:rFonts w:ascii="SimSun" w:hAnsi="SimSun"/>
          <w:sz w:val="18"/>
          <w:szCs w:val="18"/>
        </w:rPr>
        <w:tab/>
      </w:r>
      <w:r w:rsidRPr="00571D2C">
        <w:rPr>
          <w:rFonts w:ascii="SimSun" w:hAnsi="SimSun" w:cs="SimSun"/>
          <w:sz w:val="18"/>
          <w:szCs w:val="18"/>
        </w:rPr>
        <w:t>http://www.</w:t>
      </w:r>
      <w:r w:rsidRPr="00571D2C">
        <w:rPr>
          <w:rFonts w:ascii="SimSun" w:hAnsi="SimSun" w:cs="SimSun"/>
          <w:sz w:val="18"/>
          <w:szCs w:val="18"/>
          <w:lang w:eastAsia="zh-CN"/>
        </w:rPr>
        <w:t>wipo</w:t>
      </w:r>
      <w:r w:rsidRPr="00571D2C">
        <w:rPr>
          <w:rFonts w:ascii="SimSun" w:hAnsi="SimSun" w:cs="SimSun"/>
          <w:sz w:val="18"/>
          <w:szCs w:val="18"/>
        </w:rPr>
        <w:t>.int/amc-apps/clause-generat</w:t>
      </w:r>
      <w:r w:rsidRPr="00571D2C">
        <w:rPr>
          <w:rFonts w:ascii="SimSun" w:hAnsi="SimSun" w:cs="SimSun"/>
          <w:sz w:val="18"/>
          <w:szCs w:val="18"/>
          <w:lang w:eastAsia="zh-CN"/>
        </w:rPr>
        <w:t>o</w:t>
      </w:r>
      <w:r w:rsidRPr="00571D2C">
        <w:rPr>
          <w:rFonts w:ascii="SimSun" w:hAnsi="SimSun" w:cs="SimSun"/>
          <w:sz w:val="18"/>
          <w:szCs w:val="18"/>
        </w:rPr>
        <w:t>r/</w:t>
      </w:r>
    </w:p>
  </w:footnote>
  <w:footnote w:id="48">
    <w:p w:rsidR="00886A95" w:rsidRPr="00571D2C" w:rsidRDefault="00886A95" w:rsidP="00F14159">
      <w:pPr>
        <w:pStyle w:val="ab"/>
        <w:overflowPunct w:val="0"/>
        <w:jc w:val="both"/>
        <w:rPr>
          <w:rFonts w:ascii="SimSun" w:hAnsi="SimSun"/>
          <w:sz w:val="18"/>
          <w:szCs w:val="18"/>
          <w:lang w:eastAsia="zh-CN"/>
        </w:rPr>
      </w:pPr>
      <w:r w:rsidRPr="00571D2C">
        <w:rPr>
          <w:rStyle w:val="ac"/>
          <w:rFonts w:ascii="SimSun" w:hAnsi="SimSun"/>
          <w:sz w:val="18"/>
          <w:szCs w:val="18"/>
        </w:rPr>
        <w:footnoteRef/>
      </w:r>
      <w:r w:rsidRPr="00571D2C">
        <w:rPr>
          <w:rFonts w:ascii="SimSun" w:hAnsi="SimSun" w:cs="SimSun"/>
          <w:sz w:val="18"/>
          <w:szCs w:val="18"/>
          <w:lang w:eastAsia="zh-CN"/>
        </w:rPr>
        <w:tab/>
      </w:r>
      <w:r w:rsidRPr="00571D2C">
        <w:rPr>
          <w:rFonts w:ascii="SimSun" w:hAnsi="SimSun" w:cs="SimSun" w:hint="eastAsia"/>
          <w:sz w:val="18"/>
          <w:szCs w:val="18"/>
          <w:lang w:eastAsia="zh-CN"/>
        </w:rPr>
        <w:t>截至</w:t>
      </w:r>
      <w:r w:rsidRPr="00571D2C">
        <w:rPr>
          <w:rFonts w:ascii="SimSun" w:hAnsi="SimSun" w:cs="SimSun"/>
          <w:sz w:val="18"/>
          <w:szCs w:val="18"/>
          <w:lang w:eastAsia="zh-CN"/>
        </w:rPr>
        <w:t>2015</w:t>
      </w:r>
      <w:r w:rsidRPr="00571D2C">
        <w:rPr>
          <w:rFonts w:ascii="SimSun" w:hAnsi="SimSun" w:cs="SimSun" w:hint="eastAsia"/>
          <w:sz w:val="18"/>
          <w:szCs w:val="18"/>
          <w:lang w:eastAsia="zh-CN"/>
        </w:rPr>
        <w:t>年底，共计</w:t>
      </w:r>
      <w:r w:rsidRPr="00571D2C">
        <w:rPr>
          <w:rFonts w:ascii="SimSun" w:hAnsi="SimSun" w:cs="SimSun"/>
          <w:sz w:val="18"/>
          <w:szCs w:val="18"/>
          <w:lang w:eastAsia="zh-CN"/>
        </w:rPr>
        <w:t>29,567</w:t>
      </w:r>
      <w:r w:rsidRPr="00571D2C">
        <w:rPr>
          <w:rFonts w:ascii="SimSun" w:hAnsi="SimSun" w:cs="SimSun" w:hint="eastAsia"/>
          <w:sz w:val="18"/>
          <w:szCs w:val="18"/>
          <w:lang w:eastAsia="zh-CN"/>
        </w:rPr>
        <w:t>件通用顶级域名案件，</w:t>
      </w:r>
      <w:r w:rsidRPr="00571D2C">
        <w:rPr>
          <w:rFonts w:ascii="SimSun" w:hAnsi="SimSun" w:cs="SimSun"/>
          <w:sz w:val="18"/>
          <w:szCs w:val="18"/>
          <w:lang w:eastAsia="zh-CN"/>
        </w:rPr>
        <w:t>3,520</w:t>
      </w:r>
      <w:r w:rsidRPr="00571D2C">
        <w:rPr>
          <w:rFonts w:ascii="SimSun" w:hAnsi="SimSun" w:cs="SimSun" w:hint="eastAsia"/>
          <w:sz w:val="18"/>
          <w:szCs w:val="18"/>
          <w:lang w:eastAsia="zh-CN"/>
        </w:rPr>
        <w:t>件国家代码顶级域</w:t>
      </w:r>
      <w:r w:rsidRPr="00571D2C">
        <w:rPr>
          <w:rFonts w:ascii="SimSun" w:hAnsi="SimSun" w:cs="SimSun"/>
          <w:sz w:val="18"/>
          <w:szCs w:val="18"/>
          <w:lang w:eastAsia="zh-CN"/>
        </w:rPr>
        <w:t>（</w:t>
      </w:r>
      <w:r w:rsidRPr="00571D2C">
        <w:rPr>
          <w:rFonts w:ascii="SimSun" w:hAnsi="SimSun"/>
          <w:sz w:val="18"/>
          <w:szCs w:val="18"/>
          <w:lang w:eastAsia="zh-CN"/>
        </w:rPr>
        <w:t>ccTLD</w:t>
      </w:r>
      <w:r w:rsidRPr="00571D2C">
        <w:rPr>
          <w:rFonts w:ascii="SimSun" w:hAnsi="SimSun" w:cs="SimSun"/>
          <w:sz w:val="18"/>
          <w:szCs w:val="18"/>
          <w:lang w:eastAsia="zh-CN"/>
        </w:rPr>
        <w:t>）</w:t>
      </w:r>
      <w:r w:rsidRPr="00571D2C">
        <w:rPr>
          <w:rFonts w:ascii="SimSun" w:hAnsi="SimSun" w:cs="SimSun" w:hint="eastAsia"/>
          <w:sz w:val="18"/>
          <w:szCs w:val="18"/>
          <w:lang w:eastAsia="zh-CN"/>
        </w:rPr>
        <w:t>案件。</w:t>
      </w:r>
    </w:p>
  </w:footnote>
  <w:footnote w:id="49">
    <w:p w:rsidR="00886A95" w:rsidRPr="00571D2C" w:rsidRDefault="00886A95" w:rsidP="00F14159">
      <w:pPr>
        <w:pStyle w:val="ab"/>
        <w:overflowPunct w:val="0"/>
        <w:jc w:val="both"/>
        <w:rPr>
          <w:rFonts w:ascii="SimSun" w:hAnsi="SimSun"/>
          <w:sz w:val="18"/>
          <w:szCs w:val="18"/>
          <w:lang w:eastAsia="zh-CN"/>
        </w:rPr>
      </w:pPr>
      <w:r w:rsidRPr="00571D2C">
        <w:rPr>
          <w:rStyle w:val="ac"/>
          <w:rFonts w:ascii="SimSun" w:hAnsi="SimSun"/>
          <w:sz w:val="18"/>
          <w:szCs w:val="18"/>
        </w:rPr>
        <w:footnoteRef/>
      </w:r>
      <w:r w:rsidRPr="00571D2C">
        <w:rPr>
          <w:rFonts w:ascii="SimSun" w:hAnsi="SimSun" w:cs="SimSun"/>
          <w:sz w:val="18"/>
          <w:szCs w:val="18"/>
          <w:lang w:eastAsia="zh-CN"/>
        </w:rPr>
        <w:tab/>
      </w:r>
      <w:r w:rsidRPr="00571D2C">
        <w:rPr>
          <w:rFonts w:ascii="SimSun" w:hAnsi="SimSun" w:cs="SimSun" w:hint="eastAsia"/>
          <w:sz w:val="18"/>
          <w:szCs w:val="18"/>
          <w:lang w:eastAsia="zh-CN"/>
        </w:rPr>
        <w:t>在</w:t>
      </w:r>
      <w:r w:rsidRPr="00571D2C">
        <w:rPr>
          <w:rFonts w:ascii="SimSun" w:hAnsi="SimSun" w:cs="SimSun"/>
          <w:sz w:val="18"/>
          <w:szCs w:val="18"/>
          <w:lang w:eastAsia="zh-CN"/>
        </w:rPr>
        <w:t>2015</w:t>
      </w:r>
      <w:r w:rsidRPr="00571D2C">
        <w:rPr>
          <w:rFonts w:ascii="SimSun" w:hAnsi="SimSun" w:cs="SimSun" w:hint="eastAsia"/>
          <w:sz w:val="18"/>
          <w:szCs w:val="18"/>
          <w:lang w:eastAsia="zh-CN"/>
        </w:rPr>
        <w:t>年一个管理者停用之后，</w:t>
      </w:r>
      <w:r w:rsidRPr="00571D2C">
        <w:rPr>
          <w:rFonts w:ascii="SimSun" w:hAnsi="SimSun" w:cs="SimSun"/>
          <w:sz w:val="18"/>
          <w:szCs w:val="18"/>
          <w:lang w:eastAsia="zh-CN"/>
        </w:rPr>
        <w:t>WIPO</w:t>
      </w:r>
      <w:r w:rsidRPr="00571D2C">
        <w:rPr>
          <w:rFonts w:ascii="SimSun" w:hAnsi="SimSun" w:cs="SimSun" w:hint="eastAsia"/>
          <w:sz w:val="18"/>
          <w:szCs w:val="18"/>
          <w:lang w:eastAsia="zh-CN"/>
        </w:rPr>
        <w:t>提供该项服务的</w:t>
      </w:r>
      <w:r w:rsidRPr="00571D2C">
        <w:rPr>
          <w:rFonts w:ascii="SimSun" w:hAnsi="SimSun" w:cs="SimSun"/>
          <w:sz w:val="18"/>
          <w:szCs w:val="18"/>
          <w:lang w:eastAsia="zh-CN"/>
        </w:rPr>
        <w:t>ccTLD</w:t>
      </w:r>
      <w:r w:rsidRPr="00571D2C">
        <w:rPr>
          <w:rFonts w:ascii="SimSun" w:hAnsi="SimSun" w:cs="SimSun" w:hint="eastAsia"/>
          <w:sz w:val="18"/>
          <w:szCs w:val="18"/>
          <w:lang w:eastAsia="zh-CN"/>
        </w:rPr>
        <w:t>总量为</w:t>
      </w:r>
      <w:r w:rsidRPr="00571D2C">
        <w:rPr>
          <w:rFonts w:ascii="SimSun" w:hAnsi="SimSun" w:cs="SimSun"/>
          <w:sz w:val="18"/>
          <w:szCs w:val="18"/>
          <w:lang w:eastAsia="zh-CN"/>
        </w:rPr>
        <w:t>71</w:t>
      </w:r>
      <w:r w:rsidRPr="00571D2C">
        <w:rPr>
          <w:rFonts w:ascii="SimSun" w:hAnsi="SimSun" w:cs="SimSun" w:hint="eastAsia"/>
          <w:sz w:val="18"/>
          <w:szCs w:val="18"/>
          <w:lang w:eastAsia="zh-CN"/>
        </w:rPr>
        <w:t>个。</w:t>
      </w:r>
    </w:p>
  </w:footnote>
  <w:footnote w:id="50">
    <w:p w:rsidR="00886A95" w:rsidRPr="00571D2C" w:rsidRDefault="00886A95" w:rsidP="00F14159">
      <w:pPr>
        <w:pStyle w:val="ab"/>
        <w:overflowPunct w:val="0"/>
        <w:jc w:val="both"/>
        <w:rPr>
          <w:rFonts w:ascii="SimSun" w:hAnsi="SimSun"/>
          <w:sz w:val="18"/>
          <w:szCs w:val="18"/>
          <w:lang w:eastAsia="zh-CN"/>
        </w:rPr>
      </w:pPr>
      <w:r w:rsidRPr="00571D2C">
        <w:rPr>
          <w:rStyle w:val="ac"/>
          <w:rFonts w:ascii="SimSun" w:hAnsi="SimSun"/>
          <w:sz w:val="18"/>
          <w:szCs w:val="18"/>
        </w:rPr>
        <w:footnoteRef/>
      </w:r>
      <w:r w:rsidRPr="00571D2C">
        <w:rPr>
          <w:rFonts w:ascii="SimSun" w:hAnsi="SimSun" w:cs="SimSun"/>
          <w:sz w:val="18"/>
          <w:szCs w:val="18"/>
          <w:lang w:eastAsia="zh-CN"/>
        </w:rPr>
        <w:tab/>
      </w:r>
      <w:r w:rsidRPr="00571D2C">
        <w:rPr>
          <w:rFonts w:ascii="SimSun" w:hAnsi="SimSun" w:cs="SimSun" w:hint="eastAsia"/>
          <w:sz w:val="18"/>
          <w:szCs w:val="18"/>
          <w:lang w:eastAsia="zh-CN"/>
        </w:rPr>
        <w:t>更正：</w:t>
      </w:r>
      <w:r w:rsidRPr="00571D2C">
        <w:rPr>
          <w:rFonts w:ascii="SimSun" w:hAnsi="SimSun" w:cs="SimSun"/>
          <w:sz w:val="18"/>
          <w:szCs w:val="18"/>
          <w:lang w:eastAsia="zh-CN"/>
        </w:rPr>
        <w:t>2013</w:t>
      </w:r>
      <w:r w:rsidRPr="00571D2C">
        <w:rPr>
          <w:rFonts w:ascii="SimSun" w:hAnsi="SimSun" w:cs="SimSun" w:hint="eastAsia"/>
          <w:sz w:val="18"/>
          <w:szCs w:val="18"/>
          <w:lang w:eastAsia="zh-CN"/>
        </w:rPr>
        <w:t>年底通过的方案累计</w:t>
      </w:r>
      <w:r w:rsidRPr="00571D2C">
        <w:rPr>
          <w:rFonts w:ascii="SimSun" w:hAnsi="SimSun" w:cs="SimSun"/>
          <w:sz w:val="18"/>
          <w:szCs w:val="18"/>
          <w:lang w:eastAsia="zh-CN"/>
        </w:rPr>
        <w:t>12</w:t>
      </w:r>
      <w:r w:rsidRPr="00571D2C">
        <w:rPr>
          <w:rFonts w:ascii="SimSun" w:hAnsi="SimSun" w:cs="SimSun" w:hint="eastAsia"/>
          <w:sz w:val="18"/>
          <w:szCs w:val="18"/>
          <w:lang w:eastAsia="zh-CN"/>
        </w:rPr>
        <w:t>件，而非</w:t>
      </w:r>
      <w:r w:rsidRPr="00571D2C">
        <w:rPr>
          <w:rFonts w:ascii="SimSun" w:hAnsi="SimSun" w:cs="SimSun"/>
          <w:sz w:val="18"/>
          <w:szCs w:val="18"/>
          <w:lang w:eastAsia="zh-CN"/>
        </w:rPr>
        <w:t>2012/13</w:t>
      </w:r>
      <w:r w:rsidRPr="00571D2C">
        <w:rPr>
          <w:rFonts w:ascii="SimSun" w:hAnsi="SimSun" w:cs="SimSun" w:hint="eastAsia"/>
          <w:sz w:val="18"/>
          <w:szCs w:val="18"/>
          <w:lang w:eastAsia="zh-CN"/>
        </w:rPr>
        <w:t>年计划绩效报告或</w:t>
      </w:r>
      <w:r w:rsidRPr="00571D2C">
        <w:rPr>
          <w:rFonts w:ascii="SimSun" w:hAnsi="SimSun" w:cs="SimSun"/>
          <w:sz w:val="18"/>
          <w:szCs w:val="18"/>
          <w:lang w:eastAsia="zh-CN"/>
        </w:rPr>
        <w:t>2014</w:t>
      </w:r>
      <w:r w:rsidRPr="00571D2C">
        <w:rPr>
          <w:rFonts w:ascii="SimSun" w:hAnsi="SimSun" w:cs="SimSun" w:hint="eastAsia"/>
          <w:sz w:val="18"/>
          <w:szCs w:val="18"/>
          <w:lang w:eastAsia="zh-CN"/>
        </w:rPr>
        <w:t>年计划绩效报告最新基准中显示的</w:t>
      </w:r>
      <w:r w:rsidRPr="00571D2C">
        <w:rPr>
          <w:rFonts w:ascii="SimSun" w:hAnsi="SimSun" w:cs="SimSun"/>
          <w:sz w:val="18"/>
          <w:szCs w:val="18"/>
          <w:lang w:eastAsia="zh-CN"/>
        </w:rPr>
        <w:t>10</w:t>
      </w:r>
      <w:r w:rsidRPr="00571D2C">
        <w:rPr>
          <w:rFonts w:ascii="SimSun" w:hAnsi="SimSun" w:cs="SimSun" w:hint="eastAsia"/>
          <w:sz w:val="18"/>
          <w:szCs w:val="18"/>
          <w:lang w:eastAsia="zh-CN"/>
        </w:rPr>
        <w:t>件。</w:t>
      </w:r>
    </w:p>
  </w:footnote>
  <w:footnote w:id="51">
    <w:p w:rsidR="00886A95" w:rsidRPr="00571D2C" w:rsidRDefault="00886A95" w:rsidP="00F14159">
      <w:pPr>
        <w:pStyle w:val="ab"/>
        <w:overflowPunct w:val="0"/>
        <w:jc w:val="both"/>
        <w:rPr>
          <w:rFonts w:ascii="SimSun" w:hAnsi="SimSun"/>
          <w:sz w:val="18"/>
          <w:szCs w:val="18"/>
          <w:lang w:eastAsia="zh-CN"/>
        </w:rPr>
      </w:pPr>
      <w:r w:rsidRPr="00571D2C">
        <w:rPr>
          <w:rStyle w:val="ac"/>
          <w:rFonts w:ascii="SimSun" w:hAnsi="SimSun"/>
          <w:sz w:val="18"/>
          <w:szCs w:val="18"/>
        </w:rPr>
        <w:footnoteRef/>
      </w:r>
      <w:r w:rsidRPr="00571D2C">
        <w:rPr>
          <w:rFonts w:ascii="SimSun" w:hAnsi="SimSun"/>
          <w:sz w:val="18"/>
          <w:szCs w:val="18"/>
          <w:lang w:eastAsia="zh-CN"/>
        </w:rPr>
        <w:tab/>
      </w:r>
      <w:r w:rsidRPr="00571D2C">
        <w:rPr>
          <w:rFonts w:ascii="SimSun" w:hAnsi="SimSun" w:cs="SimSun" w:hint="eastAsia"/>
          <w:sz w:val="18"/>
          <w:szCs w:val="18"/>
          <w:lang w:eastAsia="zh-CN"/>
        </w:rPr>
        <w:t>更正：</w:t>
      </w:r>
      <w:r w:rsidRPr="00571D2C">
        <w:rPr>
          <w:rFonts w:ascii="SimSun" w:hAnsi="SimSun" w:cs="SimSun"/>
          <w:sz w:val="18"/>
          <w:szCs w:val="18"/>
          <w:lang w:eastAsia="zh-CN"/>
        </w:rPr>
        <w:t>2013</w:t>
      </w:r>
      <w:r w:rsidRPr="00571D2C">
        <w:rPr>
          <w:rFonts w:ascii="SimSun" w:hAnsi="SimSun" w:cs="SimSun" w:hint="eastAsia"/>
          <w:sz w:val="18"/>
          <w:szCs w:val="18"/>
          <w:lang w:eastAsia="zh-CN"/>
        </w:rPr>
        <w:t>年底仅涉及国家代码顶级</w:t>
      </w:r>
      <w:proofErr w:type="gramStart"/>
      <w:r w:rsidRPr="00571D2C">
        <w:rPr>
          <w:rFonts w:ascii="SimSun" w:hAnsi="SimSun" w:cs="SimSun" w:hint="eastAsia"/>
          <w:sz w:val="18"/>
          <w:szCs w:val="18"/>
          <w:lang w:eastAsia="zh-CN"/>
        </w:rPr>
        <w:t>域案件</w:t>
      </w:r>
      <w:proofErr w:type="gramEnd"/>
      <w:r w:rsidRPr="00571D2C">
        <w:rPr>
          <w:rFonts w:ascii="SimSun" w:hAnsi="SimSun" w:cs="SimSun" w:hint="eastAsia"/>
          <w:sz w:val="18"/>
          <w:szCs w:val="18"/>
          <w:lang w:eastAsia="zh-CN"/>
        </w:rPr>
        <w:t>累计数量为</w:t>
      </w:r>
      <w:r w:rsidRPr="00571D2C">
        <w:rPr>
          <w:rFonts w:ascii="SimSun" w:hAnsi="SimSun" w:cs="SimSun"/>
          <w:sz w:val="18"/>
          <w:szCs w:val="18"/>
          <w:lang w:eastAsia="zh-CN"/>
        </w:rPr>
        <w:t>2,798</w:t>
      </w:r>
      <w:r w:rsidRPr="00571D2C">
        <w:rPr>
          <w:rFonts w:ascii="SimSun" w:hAnsi="SimSun" w:cs="SimSun" w:hint="eastAsia"/>
          <w:sz w:val="18"/>
          <w:szCs w:val="18"/>
          <w:lang w:eastAsia="zh-CN"/>
        </w:rPr>
        <w:t>件，而非</w:t>
      </w:r>
      <w:r w:rsidRPr="00571D2C">
        <w:rPr>
          <w:rFonts w:ascii="SimSun" w:hAnsi="SimSun" w:cs="SimSun"/>
          <w:sz w:val="18"/>
          <w:szCs w:val="18"/>
          <w:lang w:eastAsia="zh-CN"/>
        </w:rPr>
        <w:t>2012/13</w:t>
      </w:r>
      <w:r w:rsidRPr="00571D2C">
        <w:rPr>
          <w:rFonts w:ascii="SimSun" w:hAnsi="SimSun" w:cs="SimSun" w:hint="eastAsia"/>
          <w:sz w:val="18"/>
          <w:szCs w:val="18"/>
          <w:lang w:eastAsia="zh-CN"/>
        </w:rPr>
        <w:t>年计划绩效报告或</w:t>
      </w:r>
      <w:r w:rsidRPr="00571D2C">
        <w:rPr>
          <w:rFonts w:ascii="SimSun" w:hAnsi="SimSun" w:cs="SimSun"/>
          <w:sz w:val="18"/>
          <w:szCs w:val="18"/>
          <w:lang w:eastAsia="zh-CN"/>
        </w:rPr>
        <w:t>2014</w:t>
      </w:r>
      <w:r w:rsidRPr="00571D2C">
        <w:rPr>
          <w:rFonts w:ascii="SimSun" w:hAnsi="SimSun" w:cs="SimSun" w:hint="eastAsia"/>
          <w:sz w:val="18"/>
          <w:szCs w:val="18"/>
          <w:lang w:eastAsia="zh-CN"/>
        </w:rPr>
        <w:t>年计划绩效报告最新基准中显示的</w:t>
      </w:r>
      <w:r w:rsidRPr="00571D2C">
        <w:rPr>
          <w:rFonts w:ascii="SimSun" w:hAnsi="SimSun" w:cs="SimSun"/>
          <w:sz w:val="18"/>
          <w:szCs w:val="18"/>
          <w:lang w:eastAsia="zh-CN"/>
        </w:rPr>
        <w:t>2,788</w:t>
      </w:r>
      <w:r w:rsidRPr="00571D2C">
        <w:rPr>
          <w:rFonts w:ascii="SimSun" w:hAnsi="SimSun" w:cs="SimSun" w:hint="eastAsia"/>
          <w:sz w:val="18"/>
          <w:szCs w:val="18"/>
          <w:lang w:eastAsia="zh-CN"/>
        </w:rPr>
        <w:t>件。</w:t>
      </w:r>
    </w:p>
  </w:footnote>
  <w:footnote w:id="52">
    <w:p w:rsidR="00886A95" w:rsidRPr="00592867" w:rsidRDefault="00886A95" w:rsidP="00F14159">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rPr>
        <w:tab/>
      </w:r>
      <w:hyperlink r:id="rId4" w:tooltip="http://www.wipo.int/meetings/en/doc_details.jsp?doc_id=208882" w:history="1">
        <w:r w:rsidRPr="00592867">
          <w:rPr>
            <w:rStyle w:val="aa"/>
            <w:rFonts w:ascii="SimSun" w:eastAsia="SimSun" w:hAnsi="SimSun"/>
            <w:color w:val="auto"/>
            <w:sz w:val="18"/>
            <w:szCs w:val="18"/>
            <w:u w:val="none"/>
          </w:rPr>
          <w:t>http://www.wipo.int/meetings/en/doc_details.jsp?doc_id=208882</w:t>
        </w:r>
      </w:hyperlink>
      <w:r w:rsidRPr="00592867">
        <w:rPr>
          <w:rFonts w:ascii="SimSun" w:eastAsia="SimSun" w:hAnsi="SimSun" w:hint="eastAsia"/>
          <w:sz w:val="18"/>
          <w:szCs w:val="18"/>
          <w:lang w:eastAsia="zh-CN"/>
        </w:rPr>
        <w:t>和</w:t>
      </w:r>
      <w:r w:rsidRPr="00592867">
        <w:rPr>
          <w:rFonts w:ascii="SimSun" w:eastAsia="SimSun" w:hAnsi="SimSun"/>
          <w:sz w:val="18"/>
          <w:szCs w:val="18"/>
        </w:rPr>
        <w:tab/>
      </w:r>
      <w:hyperlink r:id="rId5" w:history="1">
        <w:r w:rsidRPr="00592867">
          <w:rPr>
            <w:rStyle w:val="aa"/>
            <w:rFonts w:ascii="SimSun" w:eastAsia="SimSun" w:hAnsi="SimSun"/>
            <w:color w:val="auto"/>
            <w:sz w:val="18"/>
            <w:szCs w:val="18"/>
            <w:u w:val="none"/>
          </w:rPr>
          <w:t>http://www.wipo.int/meetings/en/doc_details.jsp?doc_id=239806</w:t>
        </w:r>
      </w:hyperlink>
      <w:r w:rsidRPr="00592867">
        <w:rPr>
          <w:rFonts w:ascii="SimSun" w:eastAsia="SimSun" w:hAnsi="SimSun" w:hint="eastAsia"/>
          <w:sz w:val="18"/>
          <w:szCs w:val="18"/>
          <w:lang w:eastAsia="zh-CN"/>
        </w:rPr>
        <w:t>。</w:t>
      </w:r>
    </w:p>
  </w:footnote>
  <w:footnote w:id="53">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hyperlink r:id="rId6" w:history="1">
        <w:r w:rsidRPr="00B76D35">
          <w:rPr>
            <w:rStyle w:val="aa"/>
            <w:rFonts w:ascii="SimSun" w:eastAsia="SimSun" w:hAnsi="SimSun" w:hint="eastAsia"/>
            <w:color w:val="auto"/>
            <w:sz w:val="18"/>
            <w:szCs w:val="18"/>
            <w:lang w:eastAsia="zh-CN"/>
          </w:rPr>
          <w:t>SIDA国际知识产权培训课程评估最终报告</w:t>
        </w:r>
      </w:hyperlink>
      <w:r w:rsidRPr="00592867">
        <w:rPr>
          <w:rFonts w:ascii="SimSun" w:eastAsia="SimSun" w:hAnsi="SimSun" w:hint="eastAsia"/>
          <w:sz w:val="18"/>
          <w:szCs w:val="18"/>
          <w:lang w:eastAsia="zh-CN"/>
        </w:rPr>
        <w:t>。</w:t>
      </w:r>
    </w:p>
  </w:footnote>
  <w:footnote w:id="54">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hyperlink r:id="rId7" w:history="1">
        <w:r w:rsidRPr="00592867">
          <w:rPr>
            <w:rStyle w:val="aa"/>
            <w:rFonts w:ascii="SimSun" w:eastAsia="SimSun" w:hAnsi="SimSun"/>
            <w:color w:val="auto"/>
            <w:sz w:val="18"/>
            <w:szCs w:val="18"/>
            <w:u w:val="none"/>
          </w:rPr>
          <w:t>http://www.wipo.int/cooperation/en/south_south/</w:t>
        </w:r>
      </w:hyperlink>
      <w:r w:rsidRPr="00592867">
        <w:rPr>
          <w:rFonts w:ascii="SimSun" w:eastAsia="SimSun" w:hAnsi="SimSun" w:hint="eastAsia"/>
          <w:sz w:val="18"/>
          <w:szCs w:val="18"/>
          <w:lang w:eastAsia="zh-CN"/>
        </w:rPr>
        <w:t>。</w:t>
      </w:r>
    </w:p>
  </w:footnote>
  <w:footnote w:id="55">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ab/>
      </w:r>
      <w:r w:rsidRPr="00592867">
        <w:rPr>
          <w:rFonts w:ascii="SimSun" w:eastAsia="SimSun" w:hAnsi="SimSun" w:hint="eastAsia"/>
          <w:sz w:val="18"/>
          <w:szCs w:val="18"/>
          <w:lang w:eastAsia="zh-CN"/>
        </w:rPr>
        <w:t>WIPO SSC活动分析将提交2016年4月CDIP第十七届会议讨论。</w:t>
      </w:r>
    </w:p>
  </w:footnote>
  <w:footnote w:id="56">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hyperlink r:id="rId8" w:history="1">
        <w:r w:rsidRPr="00592867">
          <w:rPr>
            <w:rStyle w:val="aa"/>
            <w:rFonts w:ascii="SimSun" w:eastAsia="SimSun" w:hAnsi="SimSun"/>
            <w:color w:val="auto"/>
            <w:sz w:val="18"/>
            <w:szCs w:val="18"/>
            <w:u w:val="none"/>
          </w:rPr>
          <w:t>http://www.wipo.int/edocs/mdocs/mdocs/en/ompi_pi_dak_15/ompi_pi_dak_15_www_319536.pdf</w:t>
        </w:r>
      </w:hyperlink>
      <w:r w:rsidRPr="00592867">
        <w:rPr>
          <w:rFonts w:ascii="SimSun" w:eastAsia="SimSun" w:hAnsi="SimSun" w:hint="eastAsia"/>
          <w:sz w:val="18"/>
          <w:szCs w:val="18"/>
          <w:lang w:eastAsia="zh-CN"/>
        </w:rPr>
        <w:t>。</w:t>
      </w:r>
    </w:p>
  </w:footnote>
  <w:footnote w:id="57">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hyperlink r:id="rId9" w:history="1">
        <w:r w:rsidRPr="00592867">
          <w:rPr>
            <w:rStyle w:val="aa"/>
            <w:rFonts w:ascii="SimSun" w:eastAsia="SimSun" w:hAnsi="SimSun"/>
            <w:color w:val="auto"/>
            <w:sz w:val="18"/>
            <w:szCs w:val="18"/>
            <w:u w:val="none"/>
          </w:rPr>
          <w:t>http://www.wipo.int/export/sites/www/cooperation/en/pdf/ta_manual.pdf</w:t>
        </w:r>
      </w:hyperlink>
      <w:r w:rsidRPr="00592867">
        <w:rPr>
          <w:rFonts w:ascii="SimSun" w:eastAsia="SimSun" w:hAnsi="SimSun" w:hint="eastAsia"/>
          <w:sz w:val="18"/>
          <w:szCs w:val="18"/>
          <w:lang w:eastAsia="zh-CN"/>
        </w:rPr>
        <w:t>。</w:t>
      </w:r>
    </w:p>
  </w:footnote>
  <w:footnote w:id="58">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2015年报告的数据采用了计算满意度百分比的新方法。</w:t>
      </w:r>
    </w:p>
  </w:footnote>
  <w:footnote w:id="59">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更正：据</w:t>
      </w:r>
      <w:r w:rsidRPr="00592867">
        <w:rPr>
          <w:rFonts w:ascii="SimSun" w:hAnsi="SimSun" w:cs="SimSun" w:hint="eastAsia"/>
          <w:sz w:val="18"/>
          <w:szCs w:val="18"/>
          <w:lang w:eastAsia="zh-CN"/>
        </w:rPr>
        <w:t>2012</w:t>
      </w:r>
      <w:r w:rsidRPr="00592867">
        <w:rPr>
          <w:rFonts w:ascii="SimSun" w:eastAsia="SimSun" w:hAnsi="SimSun" w:hint="eastAsia"/>
          <w:sz w:val="18"/>
          <w:szCs w:val="18"/>
          <w:lang w:eastAsia="zh-CN"/>
        </w:rPr>
        <w:t>/13年计划效</w:t>
      </w:r>
      <w:proofErr w:type="gramStart"/>
      <w:r w:rsidRPr="00592867">
        <w:rPr>
          <w:rFonts w:ascii="SimSun" w:eastAsia="SimSun" w:hAnsi="SimSun" w:hint="eastAsia"/>
          <w:sz w:val="18"/>
          <w:szCs w:val="18"/>
          <w:lang w:eastAsia="zh-CN"/>
        </w:rPr>
        <w:t>绩报告</w:t>
      </w:r>
      <w:proofErr w:type="gramEnd"/>
      <w:r w:rsidRPr="00592867">
        <w:rPr>
          <w:rFonts w:ascii="SimSun" w:eastAsia="SimSun" w:hAnsi="SimSun" w:hint="eastAsia"/>
          <w:sz w:val="18"/>
          <w:szCs w:val="18"/>
          <w:lang w:eastAsia="zh-CN"/>
        </w:rPr>
        <w:t>中记载，埃塞俄比亚已于2012/13年通过知识产权政策。政策于2014年定稿，交国家批准程序审议。</w:t>
      </w:r>
    </w:p>
  </w:footnote>
  <w:footnote w:id="60">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r w:rsidRPr="00592867">
        <w:rPr>
          <w:rFonts w:ascii="SimSun" w:hAnsi="SimSun" w:cs="SimSun" w:hint="eastAsia"/>
          <w:sz w:val="18"/>
          <w:szCs w:val="18"/>
          <w:lang w:eastAsia="zh-CN"/>
        </w:rPr>
        <w:t>更正</w:t>
      </w:r>
      <w:r w:rsidRPr="00592867">
        <w:rPr>
          <w:rFonts w:ascii="SimSun" w:eastAsia="SimSun" w:hAnsi="SimSun" w:hint="eastAsia"/>
          <w:sz w:val="18"/>
          <w:szCs w:val="18"/>
          <w:lang w:eastAsia="zh-CN"/>
        </w:rPr>
        <w:t>：据</w:t>
      </w:r>
      <w:r w:rsidRPr="00592867">
        <w:rPr>
          <w:rFonts w:ascii="SimSun" w:eastAsia="SimSun" w:hAnsi="SimSun"/>
          <w:sz w:val="18"/>
          <w:szCs w:val="18"/>
          <w:lang w:eastAsia="zh-CN"/>
        </w:rPr>
        <w:t>2012/13</w:t>
      </w:r>
      <w:r w:rsidRPr="00592867">
        <w:rPr>
          <w:rFonts w:ascii="SimSun" w:eastAsia="SimSun" w:hAnsi="SimSun" w:hint="eastAsia"/>
          <w:sz w:val="18"/>
          <w:szCs w:val="18"/>
          <w:lang w:eastAsia="zh-CN"/>
        </w:rPr>
        <w:t>年计划效</w:t>
      </w:r>
      <w:proofErr w:type="gramStart"/>
      <w:r w:rsidRPr="00592867">
        <w:rPr>
          <w:rFonts w:ascii="SimSun" w:eastAsia="SimSun" w:hAnsi="SimSun" w:hint="eastAsia"/>
          <w:sz w:val="18"/>
          <w:szCs w:val="18"/>
          <w:lang w:eastAsia="zh-CN"/>
        </w:rPr>
        <w:t>绩报告</w:t>
      </w:r>
      <w:proofErr w:type="gramEnd"/>
      <w:r w:rsidRPr="00592867">
        <w:rPr>
          <w:rFonts w:ascii="SimSun" w:eastAsia="SimSun" w:hAnsi="SimSun" w:hint="eastAsia"/>
          <w:sz w:val="18"/>
          <w:szCs w:val="18"/>
          <w:lang w:eastAsia="zh-CN"/>
        </w:rPr>
        <w:t>中记载，突尼斯正在制定国家知识产权创新战略。2014年，突尼斯开始讨论制定该战略的可能性。</w:t>
      </w:r>
    </w:p>
  </w:footnote>
  <w:footnote w:id="61">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ab/>
      </w:r>
      <w:r w:rsidRPr="00592867">
        <w:rPr>
          <w:rFonts w:ascii="SimSun" w:eastAsia="SimSun" w:hAnsi="SimSun" w:hint="eastAsia"/>
          <w:sz w:val="18"/>
          <w:szCs w:val="18"/>
          <w:lang w:eastAsia="zh-CN"/>
        </w:rPr>
        <w:t>更正：据</w:t>
      </w:r>
      <w:r w:rsidRPr="00592867">
        <w:rPr>
          <w:rFonts w:ascii="SimSun" w:eastAsia="SimSun" w:hAnsi="SimSun"/>
          <w:sz w:val="18"/>
          <w:szCs w:val="18"/>
          <w:lang w:eastAsia="zh-CN"/>
        </w:rPr>
        <w:t>2012/13</w:t>
      </w:r>
      <w:r w:rsidRPr="00592867">
        <w:rPr>
          <w:rFonts w:ascii="SimSun" w:eastAsia="SimSun" w:hAnsi="SimSun" w:hint="eastAsia"/>
          <w:sz w:val="18"/>
          <w:szCs w:val="18"/>
          <w:lang w:eastAsia="zh-CN"/>
        </w:rPr>
        <w:t>年计划效</w:t>
      </w:r>
      <w:proofErr w:type="gramStart"/>
      <w:r w:rsidRPr="00592867">
        <w:rPr>
          <w:rFonts w:ascii="SimSun" w:eastAsia="SimSun" w:hAnsi="SimSun" w:hint="eastAsia"/>
          <w:sz w:val="18"/>
          <w:szCs w:val="18"/>
          <w:lang w:eastAsia="zh-CN"/>
        </w:rPr>
        <w:t>绩报告</w:t>
      </w:r>
      <w:proofErr w:type="gramEnd"/>
      <w:r w:rsidRPr="00592867">
        <w:rPr>
          <w:rFonts w:ascii="SimSun" w:eastAsia="SimSun" w:hAnsi="SimSun" w:hint="eastAsia"/>
          <w:sz w:val="18"/>
          <w:szCs w:val="18"/>
          <w:lang w:eastAsia="zh-CN"/>
        </w:rPr>
        <w:t>中记载，</w:t>
      </w:r>
      <w:r w:rsidRPr="00592867">
        <w:rPr>
          <w:rFonts w:ascii="SimSun" w:eastAsia="SimSun" w:hAnsi="SimSun"/>
          <w:sz w:val="18"/>
          <w:szCs w:val="18"/>
          <w:lang w:eastAsia="zh-CN"/>
        </w:rPr>
        <w:t>2012/13</w:t>
      </w:r>
      <w:r w:rsidRPr="00592867">
        <w:rPr>
          <w:rFonts w:ascii="SimSun" w:eastAsia="SimSun" w:hAnsi="SimSun" w:hint="eastAsia"/>
          <w:sz w:val="18"/>
          <w:szCs w:val="18"/>
          <w:lang w:eastAsia="zh-CN"/>
        </w:rPr>
        <w:t>年，</w:t>
      </w:r>
      <w:r w:rsidRPr="00592867">
        <w:rPr>
          <w:rFonts w:ascii="SimSun" w:eastAsia="SimSun" w:hAnsi="SimSun"/>
          <w:sz w:val="18"/>
          <w:szCs w:val="18"/>
          <w:lang w:eastAsia="zh-CN"/>
        </w:rPr>
        <w:t>阿尔及利亚</w:t>
      </w:r>
      <w:r w:rsidRPr="00592867">
        <w:rPr>
          <w:rFonts w:ascii="SimSun" w:eastAsia="SimSun" w:hAnsi="SimSun" w:hint="eastAsia"/>
          <w:sz w:val="18"/>
          <w:szCs w:val="18"/>
          <w:lang w:eastAsia="zh-CN"/>
        </w:rPr>
        <w:t>正在批准国家知识产权战略的进程之中。2014年底，阿尔及利亚在重新规划国家知识产权战略的进程之中。</w:t>
      </w:r>
    </w:p>
  </w:footnote>
  <w:footnote w:id="62">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进程延迟是因为政府的结构调整。</w:t>
      </w:r>
    </w:p>
  </w:footnote>
  <w:footnote w:id="63">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2011年，进程停止。2014年，重新启动咨询进程。</w:t>
      </w:r>
    </w:p>
  </w:footnote>
  <w:footnote w:id="64">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ab/>
      </w:r>
      <w:r w:rsidRPr="00592867">
        <w:rPr>
          <w:rFonts w:ascii="SimSun" w:eastAsia="SimSun" w:hAnsi="SimSun" w:hint="eastAsia"/>
          <w:sz w:val="18"/>
          <w:szCs w:val="18"/>
          <w:lang w:eastAsia="zh-CN"/>
        </w:rPr>
        <w:t>更正：孟加拉国目前正在制定国家知识产权战略过程中，尚未如上一个两年期报告的那样获得了通过。因此，该国已从该基准中移除。</w:t>
      </w:r>
    </w:p>
  </w:footnote>
  <w:footnote w:id="65">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ab/>
      </w:r>
      <w:r w:rsidRPr="00592867">
        <w:rPr>
          <w:rFonts w:ascii="SimSun" w:eastAsia="SimSun" w:hAnsi="SimSun" w:hint="eastAsia"/>
          <w:sz w:val="18"/>
          <w:szCs w:val="18"/>
          <w:lang w:eastAsia="zh-CN"/>
        </w:rPr>
        <w:t>目前没有可用机制。将在2016/17年间制定一个适当的机制。</w:t>
      </w:r>
    </w:p>
  </w:footnote>
  <w:footnote w:id="66">
    <w:p w:rsidR="00886A95" w:rsidRPr="00592867" w:rsidRDefault="00886A95" w:rsidP="00F14159">
      <w:pPr>
        <w:pStyle w:val="ab"/>
        <w:overflowPunct w:val="0"/>
        <w:jc w:val="both"/>
        <w:rPr>
          <w:rFonts w:ascii="SimSun" w:eastAsia="SimSun" w:hAnsi="SimSun"/>
          <w:sz w:val="18"/>
          <w:szCs w:val="18"/>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r w:rsidRPr="00592867">
        <w:rPr>
          <w:rFonts w:ascii="SimSun" w:eastAsia="SimSun" w:hAnsi="SimSun"/>
          <w:sz w:val="18"/>
          <w:szCs w:val="18"/>
        </w:rPr>
        <w:t>http://www.wipo.int/edocs/mdocs/africa/en/ompi_pi_dak_15/ompi_pi_dak_15_declaration.pdf</w:t>
      </w:r>
    </w:p>
  </w:footnote>
  <w:footnote w:id="67">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更正：与阿拉伯国家联盟（</w:t>
      </w:r>
      <w:r w:rsidRPr="00592867">
        <w:rPr>
          <w:rFonts w:ascii="SimSun" w:eastAsia="SimSun" w:hAnsi="SimSun"/>
          <w:sz w:val="18"/>
          <w:szCs w:val="18"/>
          <w:lang w:eastAsia="zh-CN"/>
        </w:rPr>
        <w:t>LAS</w:t>
      </w:r>
      <w:r w:rsidRPr="00592867">
        <w:rPr>
          <w:rFonts w:ascii="SimSun" w:eastAsia="SimSun" w:hAnsi="SimSun" w:hint="eastAsia"/>
          <w:sz w:val="18"/>
          <w:szCs w:val="18"/>
          <w:lang w:eastAsia="zh-CN"/>
        </w:rPr>
        <w:t>）合作制定的树立尊重知识产权的风尚提高意识卡通电影节目已在2014年计划效</w:t>
      </w:r>
      <w:proofErr w:type="gramStart"/>
      <w:r w:rsidRPr="00592867">
        <w:rPr>
          <w:rFonts w:ascii="SimSun" w:eastAsia="SimSun" w:hAnsi="SimSun" w:hint="eastAsia"/>
          <w:sz w:val="18"/>
          <w:szCs w:val="18"/>
          <w:lang w:eastAsia="zh-CN"/>
        </w:rPr>
        <w:t>绩报告</w:t>
      </w:r>
      <w:proofErr w:type="gramEnd"/>
      <w:r w:rsidRPr="00592867">
        <w:rPr>
          <w:rFonts w:ascii="SimSun" w:eastAsia="SimSun" w:hAnsi="SimSun" w:hint="eastAsia"/>
          <w:sz w:val="18"/>
          <w:szCs w:val="18"/>
          <w:lang w:eastAsia="zh-CN"/>
        </w:rPr>
        <w:t>中报告，现已根据与LAS在2014/15年两年期之前签署的谅解备忘录得到实施。</w:t>
      </w:r>
    </w:p>
  </w:footnote>
  <w:footnote w:id="68">
    <w:p w:rsidR="00886A95" w:rsidRPr="00C5036C" w:rsidRDefault="00886A95" w:rsidP="00F14159">
      <w:pPr>
        <w:pStyle w:val="ab"/>
        <w:jc w:val="both"/>
        <w:rPr>
          <w:rFonts w:ascii="SimSun" w:eastAsia="SimSun" w:hAnsi="SimSun"/>
          <w:sz w:val="18"/>
          <w:lang w:eastAsia="zh-CN"/>
        </w:rPr>
      </w:pPr>
      <w:r w:rsidRPr="00C5036C">
        <w:rPr>
          <w:rStyle w:val="ac"/>
          <w:rFonts w:ascii="SimSun" w:eastAsia="SimSun" w:hAnsi="SimSun"/>
          <w:sz w:val="18"/>
        </w:rPr>
        <w:footnoteRef/>
      </w:r>
      <w:r w:rsidRPr="00C5036C">
        <w:rPr>
          <w:rFonts w:ascii="SimSun" w:eastAsia="SimSun" w:hAnsi="SimSun" w:hint="eastAsia"/>
          <w:sz w:val="18"/>
          <w:lang w:eastAsia="zh-CN"/>
        </w:rPr>
        <w:tab/>
        <w:t>更正：2014年报告的与南亚区域合作联盟（SAARC）的合作是依照2014/15两年期之前的协议执行的。</w:t>
      </w:r>
    </w:p>
  </w:footnote>
  <w:footnote w:id="69">
    <w:p w:rsidR="00886A95" w:rsidRPr="00592867" w:rsidRDefault="00886A95" w:rsidP="00F14159">
      <w:pPr>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r w:rsidRPr="00592867">
        <w:rPr>
          <w:rFonts w:ascii="SimSun" w:eastAsia="SimSun" w:hAnsi="SimSun" w:hint="eastAsia"/>
          <w:sz w:val="18"/>
          <w:szCs w:val="18"/>
          <w:lang w:eastAsia="zh-CN" w:bidi="th-TH"/>
        </w:rPr>
        <w:t>(i）在墨西哥工业产权局（IMPI）的协助下，与欧洲专利局（EPO）、西班牙专利商标局（OEPM）共同在中美洲开展专利和商标协调计划；(ii)与欧洲专利局、西班牙专利商标局共同开展LATIPAT；(iii)与泛美开发银行（IDB）、加勒比出口发展署（CEDA）和农业和农村发展公司技术中心合作开展地理标志、产地型产品（OLPs）与品牌化计划；(iv)加勒比地区专利局与加勒比专利管理制度（CPAS）；(v)信托基金下的伊比利亚美洲计划；(vi)继续就区域创业资产商业化中心（REACH）与泛美开发银行、美国青年创业基金（YABT）开展合作</w:t>
      </w:r>
    </w:p>
  </w:footnote>
  <w:footnote w:id="70">
    <w:p w:rsidR="00886A95" w:rsidRPr="00592867" w:rsidRDefault="00886A95" w:rsidP="00F14159">
      <w:pPr>
        <w:overflowPunct w:val="0"/>
        <w:jc w:val="both"/>
        <w:rPr>
          <w:rFonts w:ascii="SimSun" w:eastAsia="SimSun" w:hAnsi="SimSun"/>
          <w:sz w:val="18"/>
          <w:szCs w:val="18"/>
          <w:lang w:eastAsia="zh-CN"/>
        </w:rPr>
      </w:pPr>
      <w:r w:rsidRPr="00571D2C">
        <w:rPr>
          <w:rStyle w:val="ac"/>
          <w:rFonts w:asciiTheme="minorEastAsia" w:hAnsiTheme="minorEastAsia"/>
          <w:sz w:val="18"/>
          <w:szCs w:val="18"/>
        </w:rPr>
        <w:footnoteRef/>
      </w:r>
      <w:r w:rsidRPr="00571D2C">
        <w:rPr>
          <w:rFonts w:asciiTheme="minorEastAsia" w:hAnsiTheme="minorEastAsia" w:hint="eastAsia"/>
          <w:sz w:val="18"/>
          <w:szCs w:val="18"/>
          <w:lang w:eastAsia="zh-CN"/>
        </w:rPr>
        <w:tab/>
      </w:r>
      <w:r w:rsidRPr="00592867">
        <w:rPr>
          <w:rFonts w:ascii="SimSun" w:eastAsia="SimSun" w:hAnsi="SimSun"/>
          <w:sz w:val="18"/>
          <w:szCs w:val="18"/>
          <w:lang w:eastAsia="zh-CN"/>
        </w:rPr>
        <w:t>勘误</w:t>
      </w:r>
      <w:r w:rsidRPr="00592867">
        <w:rPr>
          <w:rFonts w:ascii="SimSun" w:eastAsia="SimSun" w:hAnsi="SimSun" w:hint="eastAsia"/>
          <w:sz w:val="18"/>
          <w:szCs w:val="18"/>
          <w:lang w:eastAsia="zh-CN"/>
        </w:rPr>
        <w:t>：</w:t>
      </w:r>
      <w:r w:rsidRPr="00592867">
        <w:rPr>
          <w:rFonts w:ascii="SimSun" w:eastAsia="SimSun" w:hAnsi="SimSun" w:hint="eastAsia"/>
          <w:sz w:val="18"/>
          <w:szCs w:val="18"/>
          <w:lang w:eastAsia="zh-CN" w:bidi="th-TH"/>
        </w:rPr>
        <w:t>2014</w:t>
      </w:r>
      <w:r w:rsidRPr="00592867">
        <w:rPr>
          <w:rFonts w:ascii="SimSun" w:eastAsia="SimSun" w:hAnsi="SimSun" w:hint="eastAsia"/>
          <w:sz w:val="18"/>
          <w:szCs w:val="18"/>
          <w:lang w:eastAsia="zh-CN"/>
        </w:rPr>
        <w:t>年有226人参与职业发展计划，不是2014年计划效绩报告（PPR）中的216人。</w:t>
      </w:r>
    </w:p>
  </w:footnote>
  <w:footnote w:id="71">
    <w:p w:rsidR="00886A95" w:rsidRPr="00592867" w:rsidRDefault="00886A95" w:rsidP="00F14159">
      <w:pPr>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r w:rsidRPr="00592867">
        <w:rPr>
          <w:rFonts w:ascii="SimSun" w:eastAsia="SimSun" w:hAnsi="SimSun"/>
          <w:sz w:val="18"/>
          <w:szCs w:val="18"/>
          <w:lang w:eastAsia="zh-CN"/>
        </w:rPr>
        <w:t>两个两年期开设的</w:t>
      </w:r>
      <w:r w:rsidRPr="00592867">
        <w:rPr>
          <w:rFonts w:ascii="SimSun" w:eastAsia="SimSun" w:hAnsi="SimSun" w:hint="eastAsia"/>
          <w:sz w:val="18"/>
          <w:szCs w:val="18"/>
          <w:lang w:eastAsia="zh-CN"/>
        </w:rPr>
        <w:t>12门正式课程中，11门以六种联合国语文和葡萄牙文提供，1门以三种联合国语文提供。</w:t>
      </w:r>
    </w:p>
  </w:footnote>
  <w:footnote w:id="72">
    <w:p w:rsidR="00886A95" w:rsidRPr="00592867" w:rsidRDefault="00886A95" w:rsidP="00F14159">
      <w:pPr>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r w:rsidRPr="00592867">
        <w:rPr>
          <w:rFonts w:ascii="SimSun" w:eastAsia="SimSun" w:hAnsi="SimSun"/>
          <w:sz w:val="18"/>
          <w:szCs w:val="18"/>
          <w:lang w:eastAsia="zh-CN"/>
        </w:rPr>
        <w:t>远程学习高级课程需求增加</w:t>
      </w:r>
      <w:r w:rsidRPr="00592867">
        <w:rPr>
          <w:rFonts w:ascii="SimSun" w:eastAsia="SimSun" w:hAnsi="SimSun" w:hint="eastAsia"/>
          <w:sz w:val="18"/>
          <w:szCs w:val="18"/>
          <w:lang w:eastAsia="zh-CN"/>
        </w:rPr>
        <w:t>138%与TISC参与度高有关，尤其是摩洛哥、马达加斯加和南非，而且远程学习课程的提供面扩大，到2015年底以联合国全部六种语文提供。</w:t>
      </w:r>
    </w:p>
  </w:footnote>
  <w:footnote w:id="73">
    <w:p w:rsidR="00886A95" w:rsidRPr="00592867" w:rsidRDefault="00886A95" w:rsidP="00F14159">
      <w:pPr>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r w:rsidRPr="00592867">
        <w:rPr>
          <w:rFonts w:ascii="SimSun" w:hAnsi="SimSun" w:cs="SimSun"/>
          <w:sz w:val="18"/>
          <w:szCs w:val="18"/>
          <w:lang w:eastAsia="zh-CN"/>
        </w:rPr>
        <w:t>拉丁美洲</w:t>
      </w:r>
      <w:r w:rsidRPr="00592867">
        <w:rPr>
          <w:rFonts w:ascii="SimSun" w:eastAsia="SimSun" w:hAnsi="SimSun"/>
          <w:sz w:val="18"/>
          <w:szCs w:val="18"/>
          <w:lang w:eastAsia="zh-CN"/>
        </w:rPr>
        <w:t>和</w:t>
      </w:r>
      <w:r w:rsidRPr="00592867">
        <w:rPr>
          <w:rFonts w:ascii="SimSun" w:eastAsia="SimSun" w:hAnsi="SimSun"/>
          <w:sz w:val="18"/>
          <w:szCs w:val="18"/>
          <w:lang w:eastAsia="zh-CN" w:bidi="th-TH"/>
        </w:rPr>
        <w:t>加勒比</w:t>
      </w:r>
      <w:r w:rsidRPr="00592867">
        <w:rPr>
          <w:rFonts w:ascii="SimSun" w:eastAsia="SimSun" w:hAnsi="SimSun"/>
          <w:sz w:val="18"/>
          <w:szCs w:val="18"/>
          <w:lang w:eastAsia="zh-CN"/>
        </w:rPr>
        <w:t>地区的参与度很高</w:t>
      </w:r>
      <w:r w:rsidRPr="00592867">
        <w:rPr>
          <w:rFonts w:ascii="SimSun" w:eastAsia="SimSun" w:hAnsi="SimSun" w:hint="eastAsia"/>
          <w:sz w:val="18"/>
          <w:szCs w:val="18"/>
          <w:lang w:eastAsia="zh-CN"/>
        </w:rPr>
        <w:t>，</w:t>
      </w:r>
      <w:r w:rsidRPr="00592867">
        <w:rPr>
          <w:rFonts w:ascii="SimSun" w:eastAsia="SimSun" w:hAnsi="SimSun"/>
          <w:sz w:val="18"/>
          <w:szCs w:val="18"/>
          <w:lang w:eastAsia="zh-CN"/>
        </w:rPr>
        <w:t>主要是因为以葡萄牙文和西班牙文提供了定制版的知识产权普通课程</w:t>
      </w:r>
      <w:r w:rsidRPr="00592867">
        <w:rPr>
          <w:rFonts w:ascii="SimSun" w:eastAsia="SimSun" w:hAnsi="SimSun" w:hint="eastAsia"/>
          <w:sz w:val="18"/>
          <w:szCs w:val="18"/>
          <w:lang w:eastAsia="zh-CN"/>
        </w:rPr>
        <w:t>（DL-101）。</w:t>
      </w:r>
    </w:p>
  </w:footnote>
  <w:footnote w:id="74">
    <w:p w:rsidR="00886A95" w:rsidRPr="00592867" w:rsidRDefault="00886A95" w:rsidP="00F14159">
      <w:pPr>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r w:rsidRPr="00592867">
        <w:rPr>
          <w:rFonts w:ascii="SimSun" w:eastAsia="SimSun" w:hAnsi="SimSun"/>
          <w:sz w:val="18"/>
          <w:szCs w:val="18"/>
          <w:lang w:eastAsia="zh-CN"/>
        </w:rPr>
        <w:t>勘误</w:t>
      </w:r>
      <w:r w:rsidRPr="00592867">
        <w:rPr>
          <w:rFonts w:ascii="SimSun" w:eastAsia="SimSun" w:hAnsi="SimSun" w:hint="eastAsia"/>
          <w:sz w:val="18"/>
          <w:szCs w:val="18"/>
          <w:lang w:eastAsia="zh-CN"/>
        </w:rPr>
        <w:t>：2014年，</w:t>
      </w:r>
      <w:r w:rsidRPr="00592867">
        <w:rPr>
          <w:rFonts w:ascii="SimSun" w:eastAsia="SimSun" w:hAnsi="SimSun" w:hint="eastAsia"/>
          <w:sz w:val="18"/>
          <w:szCs w:val="18"/>
          <w:lang w:eastAsia="zh-CN" w:bidi="th-TH"/>
        </w:rPr>
        <w:t>普通</w:t>
      </w:r>
      <w:r w:rsidRPr="00592867">
        <w:rPr>
          <w:rFonts w:ascii="SimSun" w:eastAsia="SimSun" w:hAnsi="SimSun" w:hint="eastAsia"/>
          <w:sz w:val="18"/>
          <w:szCs w:val="18"/>
          <w:lang w:eastAsia="zh-CN"/>
        </w:rPr>
        <w:t>课程以13种语文提供（包括英文），不是2014年PPR中报告的12种。</w:t>
      </w:r>
    </w:p>
  </w:footnote>
  <w:footnote w:id="75">
    <w:p w:rsidR="00886A95" w:rsidRPr="00592867" w:rsidRDefault="00886A95" w:rsidP="00F14159">
      <w:pPr>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r w:rsidRPr="00592867">
        <w:rPr>
          <w:rFonts w:ascii="SimSun" w:eastAsia="SimSun" w:hAnsi="SimSun"/>
          <w:sz w:val="18"/>
          <w:szCs w:val="18"/>
          <w:lang w:eastAsia="zh-CN"/>
        </w:rPr>
        <w:t>应当注意</w:t>
      </w:r>
      <w:r w:rsidRPr="00592867">
        <w:rPr>
          <w:rFonts w:ascii="SimSun" w:eastAsia="SimSun" w:hAnsi="SimSun" w:hint="eastAsia"/>
          <w:sz w:val="18"/>
          <w:szCs w:val="18"/>
          <w:lang w:eastAsia="zh-CN"/>
        </w:rPr>
        <w:t>，在</w:t>
      </w:r>
      <w:r w:rsidRPr="00592867">
        <w:rPr>
          <w:rFonts w:ascii="SimSun" w:eastAsia="SimSun" w:hAnsi="SimSun"/>
          <w:sz w:val="18"/>
          <w:szCs w:val="18"/>
          <w:lang w:eastAsia="zh-CN" w:bidi="th-TH"/>
        </w:rPr>
        <w:t>大多数</w:t>
      </w:r>
      <w:r w:rsidRPr="00592867">
        <w:rPr>
          <w:rFonts w:ascii="SimSun" w:eastAsia="SimSun" w:hAnsi="SimSun"/>
          <w:sz w:val="18"/>
          <w:szCs w:val="18"/>
          <w:lang w:eastAsia="zh-CN"/>
        </w:rPr>
        <w:t>情况下</w:t>
      </w:r>
      <w:r w:rsidRPr="00592867">
        <w:rPr>
          <w:rFonts w:ascii="SimSun" w:eastAsia="SimSun" w:hAnsi="SimSun" w:hint="eastAsia"/>
          <w:sz w:val="18"/>
          <w:szCs w:val="18"/>
          <w:lang w:eastAsia="zh-CN"/>
        </w:rPr>
        <w:t>，</w:t>
      </w:r>
      <w:r w:rsidRPr="00592867">
        <w:rPr>
          <w:rFonts w:ascii="SimSun" w:eastAsia="SimSun" w:hAnsi="SimSun"/>
          <w:sz w:val="18"/>
          <w:szCs w:val="18"/>
          <w:lang w:eastAsia="zh-CN"/>
        </w:rPr>
        <w:t>学年与日历年重合</w:t>
      </w:r>
      <w:r w:rsidRPr="00592867">
        <w:rPr>
          <w:rFonts w:ascii="SimSun" w:eastAsia="SimSun" w:hAnsi="SimSun" w:hint="eastAsia"/>
          <w:sz w:val="18"/>
          <w:szCs w:val="18"/>
          <w:lang w:eastAsia="zh-CN"/>
        </w:rPr>
        <w:t>（例如，培养项目是从2013年到2014年、2014年到2015年）。因此，本报告无法把新生与毕业生人数进行比较，但纳入了通过汇总2014/15年学年所有法律硕士课程结果得出的总通过率。</w:t>
      </w:r>
    </w:p>
  </w:footnote>
  <w:footnote w:id="76">
    <w:p w:rsidR="00886A95" w:rsidRPr="00592867" w:rsidRDefault="00886A95" w:rsidP="00F14159">
      <w:pPr>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r w:rsidRPr="00592867">
        <w:rPr>
          <w:rFonts w:ascii="SimSun" w:hAnsi="SimSun" w:cs="SimSun" w:hint="eastAsia"/>
          <w:sz w:val="18"/>
          <w:szCs w:val="18"/>
          <w:lang w:eastAsia="zh-CN"/>
        </w:rPr>
        <w:t>2014</w:t>
      </w:r>
      <w:r w:rsidRPr="00592867">
        <w:rPr>
          <w:rFonts w:ascii="SimSun" w:eastAsia="SimSun" w:hAnsi="SimSun" w:hint="eastAsia"/>
          <w:sz w:val="18"/>
          <w:szCs w:val="18"/>
          <w:lang w:eastAsia="zh-CN"/>
        </w:rPr>
        <w:t>年停止与海法大学（以色列）的联合培养硕士项目。</w:t>
      </w:r>
    </w:p>
  </w:footnote>
  <w:footnote w:id="77">
    <w:p w:rsidR="00886A95" w:rsidRPr="00592867" w:rsidRDefault="00886A95" w:rsidP="00F14159">
      <w:pPr>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ab/>
        <w:t>勘误</w:t>
      </w:r>
      <w:r w:rsidRPr="00592867">
        <w:rPr>
          <w:rFonts w:ascii="SimSun" w:eastAsia="SimSun" w:hAnsi="SimSun" w:hint="eastAsia"/>
          <w:sz w:val="18"/>
          <w:szCs w:val="18"/>
          <w:lang w:eastAsia="zh-CN"/>
        </w:rPr>
        <w:t>：由于打字</w:t>
      </w:r>
      <w:r w:rsidRPr="00592867">
        <w:rPr>
          <w:rFonts w:ascii="SimSun" w:eastAsia="SimSun" w:hAnsi="SimSun" w:hint="eastAsia"/>
          <w:sz w:val="18"/>
          <w:szCs w:val="18"/>
          <w:lang w:eastAsia="zh-CN" w:bidi="th-TH"/>
        </w:rPr>
        <w:t>错误</w:t>
      </w:r>
      <w:r w:rsidRPr="00592867">
        <w:rPr>
          <w:rFonts w:ascii="SimSun" w:eastAsia="SimSun" w:hAnsi="SimSun" w:hint="eastAsia"/>
          <w:sz w:val="18"/>
          <w:szCs w:val="18"/>
          <w:lang w:eastAsia="zh-CN"/>
        </w:rPr>
        <w:t>，2014年PPR报告误作247名教师。</w:t>
      </w:r>
    </w:p>
  </w:footnote>
  <w:footnote w:id="78">
    <w:p w:rsidR="00886A95" w:rsidRPr="00592867" w:rsidRDefault="00886A95" w:rsidP="00F14159">
      <w:pPr>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r w:rsidRPr="00592867">
        <w:rPr>
          <w:rFonts w:ascii="SimSun" w:hAnsi="SimSun" w:cs="SimSun" w:hint="eastAsia"/>
          <w:sz w:val="18"/>
          <w:szCs w:val="18"/>
          <w:lang w:eastAsia="zh-CN"/>
        </w:rPr>
        <w:t>“提供”</w:t>
      </w:r>
      <w:r w:rsidRPr="00592867">
        <w:rPr>
          <w:rFonts w:ascii="SimSun" w:eastAsia="SimSun" w:hAnsi="SimSun" w:hint="eastAsia"/>
          <w:sz w:val="18"/>
          <w:szCs w:val="18"/>
          <w:lang w:eastAsia="zh-CN"/>
        </w:rPr>
        <w:t>是指已被翻译并且可以提供给知识产权局合作方。应当注意的是，在某一指定年份中并非所有的可用课程均可以所有语言提供，取决于当年何时有新的语言版本和/或开展课程的知识产权局合作方的准备情况。</w:t>
      </w:r>
    </w:p>
  </w:footnote>
  <w:footnote w:id="79">
    <w:p w:rsidR="00886A95" w:rsidRPr="00592867" w:rsidRDefault="00886A95" w:rsidP="00F14159">
      <w:pPr>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 xml:space="preserve"> </w:t>
      </w:r>
      <w:r w:rsidRPr="00592867">
        <w:rPr>
          <w:rFonts w:ascii="SimSun" w:eastAsia="SimSun" w:hAnsi="SimSun"/>
          <w:sz w:val="18"/>
          <w:szCs w:val="18"/>
          <w:lang w:eastAsia="zh-CN"/>
        </w:rPr>
        <w:tab/>
      </w:r>
      <w:r w:rsidRPr="00592867">
        <w:rPr>
          <w:rFonts w:ascii="SimSun" w:eastAsia="SimSun" w:hAnsi="SimSun" w:hint="eastAsia"/>
          <w:sz w:val="18"/>
          <w:szCs w:val="18"/>
          <w:lang w:eastAsia="zh-CN"/>
        </w:rPr>
        <w:t>在</w:t>
      </w:r>
      <w:r w:rsidRPr="00F14159">
        <w:rPr>
          <w:rFonts w:ascii="SimSun" w:eastAsia="SimSun" w:hAnsi="SimSun" w:hint="eastAsia"/>
          <w:sz w:val="18"/>
          <w:szCs w:val="18"/>
          <w:lang w:eastAsia="zh-CN" w:bidi="th-TH"/>
        </w:rPr>
        <w:t>2015年</w:t>
      </w:r>
      <w:r w:rsidRPr="00F14159">
        <w:rPr>
          <w:rFonts w:ascii="SimSun" w:eastAsia="SimSun" w:hAnsi="SimSun"/>
          <w:sz w:val="18"/>
          <w:szCs w:val="18"/>
          <w:lang w:eastAsia="zh-CN" w:bidi="th-TH"/>
        </w:rPr>
        <w:t>第一季度</w:t>
      </w:r>
      <w:r w:rsidRPr="00592867">
        <w:rPr>
          <w:rFonts w:ascii="SimSun" w:eastAsia="SimSun" w:hAnsi="SimSun"/>
          <w:sz w:val="18"/>
          <w:szCs w:val="18"/>
          <w:lang w:eastAsia="zh-CN"/>
        </w:rPr>
        <w:t>结束</w:t>
      </w:r>
      <w:r w:rsidRPr="00592867">
        <w:rPr>
          <w:rFonts w:ascii="SimSun" w:eastAsia="SimSun" w:hAnsi="SimSun" w:hint="eastAsia"/>
          <w:sz w:val="18"/>
          <w:szCs w:val="18"/>
          <w:lang w:eastAsia="zh-CN"/>
        </w:rPr>
        <w:t>的</w:t>
      </w:r>
      <w:r w:rsidRPr="00592867">
        <w:rPr>
          <w:rFonts w:ascii="SimSun" w:eastAsia="SimSun" w:hAnsi="SimSun"/>
          <w:sz w:val="18"/>
          <w:szCs w:val="18"/>
          <w:lang w:eastAsia="zh-CN"/>
        </w:rPr>
        <w:t>FIT US</w:t>
      </w:r>
      <w:r w:rsidRPr="00592867">
        <w:rPr>
          <w:rFonts w:ascii="SimSun" w:eastAsia="SimSun" w:hAnsi="SimSun" w:hint="eastAsia"/>
          <w:sz w:val="18"/>
          <w:szCs w:val="18"/>
          <w:lang w:eastAsia="zh-CN"/>
        </w:rPr>
        <w:t>中小企业</w:t>
      </w:r>
      <w:r w:rsidRPr="00592867">
        <w:rPr>
          <w:rFonts w:ascii="SimSun" w:eastAsia="SimSun" w:hAnsi="SimSun"/>
          <w:sz w:val="18"/>
          <w:szCs w:val="18"/>
          <w:lang w:eastAsia="zh-CN"/>
        </w:rPr>
        <w:t>项目下</w:t>
      </w:r>
      <w:r w:rsidRPr="00592867">
        <w:rPr>
          <w:rFonts w:ascii="SimSun" w:eastAsia="SimSun" w:hAnsi="SimSun" w:hint="eastAsia"/>
          <w:sz w:val="18"/>
          <w:szCs w:val="18"/>
          <w:lang w:eastAsia="zh-CN"/>
        </w:rPr>
        <w:t>对此</w:t>
      </w:r>
      <w:r w:rsidRPr="00592867">
        <w:rPr>
          <w:rFonts w:ascii="SimSun" w:eastAsia="SimSun" w:hAnsi="SimSun"/>
          <w:sz w:val="18"/>
          <w:szCs w:val="18"/>
          <w:lang w:eastAsia="zh-CN"/>
        </w:rPr>
        <w:t>出版</w:t>
      </w:r>
      <w:r w:rsidRPr="00592867">
        <w:rPr>
          <w:rFonts w:ascii="SimSun" w:eastAsia="SimSun" w:hAnsi="SimSun" w:hint="eastAsia"/>
          <w:sz w:val="18"/>
          <w:szCs w:val="18"/>
          <w:lang w:eastAsia="zh-CN"/>
        </w:rPr>
        <w:t>物</w:t>
      </w:r>
      <w:r w:rsidRPr="00592867">
        <w:rPr>
          <w:rFonts w:ascii="SimSun" w:eastAsia="SimSun" w:hAnsi="SimSun"/>
          <w:sz w:val="18"/>
          <w:szCs w:val="18"/>
          <w:lang w:eastAsia="zh-CN"/>
        </w:rPr>
        <w:t>做出</w:t>
      </w:r>
      <w:r w:rsidRPr="00592867">
        <w:rPr>
          <w:rFonts w:ascii="SimSun" w:eastAsia="SimSun" w:hAnsi="SimSun" w:hint="eastAsia"/>
          <w:sz w:val="18"/>
          <w:szCs w:val="18"/>
          <w:lang w:eastAsia="zh-CN"/>
        </w:rPr>
        <w:t>了</w:t>
      </w:r>
      <w:r w:rsidRPr="00592867">
        <w:rPr>
          <w:rFonts w:ascii="SimSun" w:eastAsia="SimSun" w:hAnsi="SimSun"/>
          <w:sz w:val="18"/>
          <w:szCs w:val="18"/>
          <w:lang w:eastAsia="zh-CN"/>
        </w:rPr>
        <w:t>贡献</w:t>
      </w:r>
      <w:r w:rsidRPr="00592867">
        <w:rPr>
          <w:rFonts w:ascii="SimSun" w:eastAsia="SimSun" w:hAnsi="SimSun" w:hint="eastAsia"/>
          <w:sz w:val="18"/>
          <w:szCs w:val="18"/>
          <w:lang w:eastAsia="zh-CN"/>
        </w:rPr>
        <w:t>。</w:t>
      </w:r>
    </w:p>
  </w:footnote>
  <w:footnote w:id="80">
    <w:p w:rsidR="00886A95" w:rsidRPr="00592867" w:rsidRDefault="00886A95" w:rsidP="00F14159">
      <w:pPr>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 xml:space="preserve"> </w:t>
      </w:r>
      <w:r w:rsidRPr="00592867">
        <w:rPr>
          <w:rFonts w:ascii="SimSun" w:eastAsia="SimSun" w:hAnsi="SimSun" w:hint="eastAsia"/>
          <w:sz w:val="18"/>
          <w:szCs w:val="18"/>
          <w:lang w:eastAsia="zh-CN"/>
        </w:rPr>
        <w:tab/>
      </w:r>
      <w:r w:rsidRPr="00592867">
        <w:rPr>
          <w:rFonts w:ascii="SimSun" w:hAnsi="SimSun" w:cs="SimSun" w:hint="eastAsia"/>
          <w:sz w:val="18"/>
          <w:szCs w:val="18"/>
          <w:lang w:eastAsia="zh-CN"/>
        </w:rPr>
        <w:t>参见</w:t>
      </w:r>
      <w:r w:rsidRPr="00592867">
        <w:rPr>
          <w:rFonts w:ascii="SimSun" w:eastAsia="SimSun" w:hAnsi="SimSun" w:hint="eastAsia"/>
          <w:sz w:val="18"/>
          <w:szCs w:val="18"/>
          <w:lang w:eastAsia="zh-CN"/>
        </w:rPr>
        <w:t>计划10。</w:t>
      </w:r>
    </w:p>
  </w:footnote>
  <w:footnote w:id="81">
    <w:p w:rsidR="00886A95" w:rsidRPr="00592867" w:rsidRDefault="00886A95" w:rsidP="00F14159">
      <w:pPr>
        <w:overflowPunct w:val="0"/>
        <w:jc w:val="both"/>
        <w:rPr>
          <w:rFonts w:ascii="SimSun" w:hAnsi="SimSun"/>
          <w:sz w:val="18"/>
          <w:szCs w:val="18"/>
          <w:lang w:eastAsia="zh-CN"/>
        </w:rPr>
      </w:pPr>
      <w:r w:rsidRPr="00592867">
        <w:rPr>
          <w:rStyle w:val="ac"/>
          <w:rFonts w:ascii="SimSun" w:hAnsi="SimSun"/>
          <w:sz w:val="18"/>
          <w:szCs w:val="18"/>
        </w:rPr>
        <w:footnoteRef/>
      </w:r>
      <w:r w:rsidRPr="00592867">
        <w:rPr>
          <w:rFonts w:ascii="SimSun" w:hAnsi="SimSun" w:cs="SimSun"/>
          <w:sz w:val="18"/>
          <w:szCs w:val="18"/>
          <w:lang w:eastAsia="zh-CN"/>
        </w:rPr>
        <w:tab/>
      </w:r>
      <w:r w:rsidRPr="00592867">
        <w:rPr>
          <w:rFonts w:ascii="SimSun" w:hAnsi="SimSun" w:cs="SimSun" w:hint="eastAsia"/>
          <w:sz w:val="18"/>
          <w:szCs w:val="18"/>
          <w:lang w:eastAsia="zh-CN"/>
        </w:rPr>
        <w:t>更正：</w:t>
      </w:r>
      <w:r w:rsidRPr="00592867">
        <w:rPr>
          <w:rFonts w:ascii="SimSun" w:hAnsi="SimSun" w:cs="SimSun"/>
          <w:sz w:val="18"/>
          <w:szCs w:val="18"/>
          <w:lang w:eastAsia="zh-CN"/>
        </w:rPr>
        <w:t>2012/13</w:t>
      </w:r>
      <w:r w:rsidRPr="00592867">
        <w:rPr>
          <w:rFonts w:ascii="SimSun" w:hAnsi="SimSun" w:cs="SimSun" w:hint="eastAsia"/>
          <w:sz w:val="18"/>
          <w:szCs w:val="18"/>
          <w:lang w:eastAsia="zh-CN"/>
        </w:rPr>
        <w:t>年计划绩效报告中报告的</w:t>
      </w:r>
      <w:r w:rsidRPr="00592867">
        <w:rPr>
          <w:rFonts w:ascii="SimSun" w:hAnsi="SimSun" w:cs="SimSun"/>
          <w:sz w:val="18"/>
          <w:szCs w:val="18"/>
          <w:lang w:eastAsia="zh-CN"/>
        </w:rPr>
        <w:t>2013</w:t>
      </w:r>
      <w:r w:rsidRPr="00592867">
        <w:rPr>
          <w:rFonts w:ascii="SimSun" w:hAnsi="SimSun" w:cs="SimSun" w:hint="eastAsia"/>
          <w:sz w:val="18"/>
          <w:szCs w:val="18"/>
          <w:lang w:eastAsia="zh-CN"/>
        </w:rPr>
        <w:t>年总修订量为</w:t>
      </w:r>
      <w:r w:rsidRPr="00592867">
        <w:rPr>
          <w:rFonts w:ascii="SimSun" w:hAnsi="SimSun" w:cs="SimSun"/>
          <w:sz w:val="18"/>
          <w:szCs w:val="18"/>
          <w:lang w:eastAsia="zh-CN"/>
        </w:rPr>
        <w:t>423</w:t>
      </w:r>
      <w:r w:rsidRPr="00592867">
        <w:rPr>
          <w:rFonts w:ascii="SimSun" w:hAnsi="SimSun" w:cs="SimSun" w:hint="eastAsia"/>
          <w:sz w:val="18"/>
          <w:szCs w:val="18"/>
          <w:lang w:eastAsia="zh-CN"/>
        </w:rPr>
        <w:t>项，而非</w:t>
      </w:r>
      <w:r w:rsidRPr="00592867">
        <w:rPr>
          <w:rFonts w:ascii="SimSun" w:hAnsi="SimSun" w:cs="SimSun"/>
          <w:sz w:val="18"/>
          <w:szCs w:val="18"/>
          <w:lang w:eastAsia="zh-CN"/>
        </w:rPr>
        <w:t>2014</w:t>
      </w:r>
      <w:r w:rsidRPr="00592867">
        <w:rPr>
          <w:rFonts w:ascii="SimSun" w:hAnsi="SimSun" w:cs="SimSun" w:hint="eastAsia"/>
          <w:sz w:val="18"/>
          <w:szCs w:val="18"/>
          <w:lang w:eastAsia="zh-CN"/>
        </w:rPr>
        <w:t>年计划绩效报告中报告的</w:t>
      </w:r>
      <w:r w:rsidRPr="00592867">
        <w:rPr>
          <w:rFonts w:ascii="SimSun" w:hAnsi="SimSun" w:cs="SimSun"/>
          <w:sz w:val="18"/>
          <w:szCs w:val="18"/>
          <w:lang w:eastAsia="zh-CN"/>
        </w:rPr>
        <w:t>432</w:t>
      </w:r>
      <w:r w:rsidRPr="00592867">
        <w:rPr>
          <w:rFonts w:ascii="SimSun" w:hAnsi="SimSun" w:cs="SimSun" w:hint="eastAsia"/>
          <w:sz w:val="18"/>
          <w:szCs w:val="18"/>
          <w:lang w:eastAsia="zh-CN"/>
        </w:rPr>
        <w:t>项。</w:t>
      </w:r>
    </w:p>
  </w:footnote>
  <w:footnote w:id="82">
    <w:p w:rsidR="00886A95" w:rsidRPr="00592867" w:rsidRDefault="00886A95" w:rsidP="00F14159">
      <w:pPr>
        <w:overflowPunct w:val="0"/>
        <w:jc w:val="both"/>
        <w:rPr>
          <w:rFonts w:ascii="SimSun" w:hAnsi="SimSun"/>
          <w:sz w:val="18"/>
          <w:szCs w:val="18"/>
          <w:lang w:eastAsia="zh-CN"/>
        </w:rPr>
      </w:pPr>
      <w:r w:rsidRPr="00592867">
        <w:rPr>
          <w:rStyle w:val="ac"/>
          <w:rFonts w:ascii="SimSun" w:hAnsi="SimSun"/>
          <w:sz w:val="18"/>
          <w:szCs w:val="18"/>
        </w:rPr>
        <w:footnoteRef/>
      </w:r>
      <w:r w:rsidRPr="00592867">
        <w:rPr>
          <w:rFonts w:ascii="SimSun" w:hAnsi="SimSun" w:cs="SimSun"/>
          <w:sz w:val="18"/>
          <w:szCs w:val="18"/>
          <w:lang w:eastAsia="zh-CN"/>
        </w:rPr>
        <w:tab/>
      </w:r>
      <w:r w:rsidRPr="00592867">
        <w:rPr>
          <w:rFonts w:ascii="SimSun" w:hAnsi="SimSun" w:cs="SimSun" w:hint="eastAsia"/>
          <w:sz w:val="18"/>
          <w:szCs w:val="18"/>
          <w:lang w:eastAsia="zh-CN"/>
        </w:rPr>
        <w:t>更正：</w:t>
      </w:r>
      <w:r w:rsidRPr="00592867">
        <w:rPr>
          <w:rFonts w:ascii="SimSun" w:hAnsi="SimSun" w:cs="SimSun"/>
          <w:sz w:val="18"/>
          <w:szCs w:val="18"/>
          <w:lang w:eastAsia="zh-CN"/>
        </w:rPr>
        <w:t>2014</w:t>
      </w:r>
      <w:r w:rsidRPr="00592867">
        <w:rPr>
          <w:rFonts w:ascii="SimSun" w:hAnsi="SimSun" w:cs="SimSun" w:hint="eastAsia"/>
          <w:sz w:val="18"/>
          <w:szCs w:val="18"/>
          <w:lang w:eastAsia="zh-CN"/>
        </w:rPr>
        <w:t>年总修订量为</w:t>
      </w:r>
      <w:r w:rsidRPr="00592867">
        <w:rPr>
          <w:rFonts w:ascii="SimSun" w:hAnsi="SimSun" w:cs="SimSun"/>
          <w:sz w:val="18"/>
          <w:szCs w:val="18"/>
          <w:lang w:eastAsia="zh-CN"/>
        </w:rPr>
        <w:t>560</w:t>
      </w:r>
      <w:r w:rsidRPr="00592867">
        <w:rPr>
          <w:rFonts w:ascii="SimSun" w:hAnsi="SimSun" w:cs="SimSun" w:hint="eastAsia"/>
          <w:sz w:val="18"/>
          <w:szCs w:val="18"/>
          <w:lang w:eastAsia="zh-CN"/>
        </w:rPr>
        <w:t>项，而非</w:t>
      </w:r>
      <w:r w:rsidRPr="00592867">
        <w:rPr>
          <w:rFonts w:ascii="SimSun" w:hAnsi="SimSun" w:cs="SimSun"/>
          <w:sz w:val="18"/>
          <w:szCs w:val="18"/>
          <w:lang w:eastAsia="zh-CN"/>
        </w:rPr>
        <w:t>2014</w:t>
      </w:r>
      <w:r w:rsidRPr="00592867">
        <w:rPr>
          <w:rFonts w:ascii="SimSun" w:hAnsi="SimSun" w:cs="SimSun" w:hint="eastAsia"/>
          <w:sz w:val="18"/>
          <w:szCs w:val="18"/>
          <w:lang w:eastAsia="zh-CN"/>
        </w:rPr>
        <w:t>年计划绩效报告中报告的</w:t>
      </w:r>
      <w:r w:rsidRPr="00592867">
        <w:rPr>
          <w:rFonts w:ascii="SimSun" w:hAnsi="SimSun" w:cs="SimSun"/>
          <w:sz w:val="18"/>
          <w:szCs w:val="18"/>
          <w:lang w:eastAsia="zh-CN"/>
        </w:rPr>
        <w:t>570</w:t>
      </w:r>
      <w:r w:rsidRPr="00592867">
        <w:rPr>
          <w:rFonts w:ascii="SimSun" w:hAnsi="SimSun" w:cs="SimSun" w:hint="eastAsia"/>
          <w:sz w:val="18"/>
          <w:szCs w:val="18"/>
          <w:lang w:eastAsia="zh-CN"/>
        </w:rPr>
        <w:t>项。</w:t>
      </w:r>
    </w:p>
  </w:footnote>
  <w:footnote w:id="83">
    <w:p w:rsidR="00886A95" w:rsidRPr="00592867" w:rsidRDefault="00886A95" w:rsidP="00592867">
      <w:pPr>
        <w:pStyle w:val="ab"/>
        <w:tabs>
          <w:tab w:val="left" w:pos="480"/>
        </w:tabs>
        <w:overflowPunct w:val="0"/>
        <w:jc w:val="both"/>
        <w:rPr>
          <w:rFonts w:ascii="SimSun" w:eastAsia="SimSun" w:hAnsi="SimSun"/>
          <w:sz w:val="18"/>
          <w:szCs w:val="18"/>
          <w:lang w:eastAsia="zh-CN"/>
        </w:rPr>
      </w:pPr>
      <w:r w:rsidRPr="00592867">
        <w:rPr>
          <w:rStyle w:val="ac"/>
          <w:rFonts w:ascii="SimSun"/>
          <w:sz w:val="18"/>
          <w:szCs w:val="18"/>
        </w:rPr>
        <w:footnoteRef/>
      </w:r>
      <w:r w:rsidRPr="00592867">
        <w:rPr>
          <w:rFonts w:ascii="SimSun" w:hAnsi="SimSun" w:cs="SimSun"/>
          <w:sz w:val="18"/>
          <w:szCs w:val="18"/>
          <w:lang w:eastAsia="zh-CN"/>
        </w:rPr>
        <w:tab/>
      </w:r>
      <w:r w:rsidRPr="00592867">
        <w:rPr>
          <w:rFonts w:ascii="SimSun" w:hAnsi="SimSun" w:cs="SimSun" w:hint="eastAsia"/>
          <w:sz w:val="18"/>
          <w:szCs w:val="18"/>
          <w:lang w:eastAsia="zh-CN"/>
        </w:rPr>
        <w:t>过去名为“专利名称和摘</w:t>
      </w:r>
      <w:r w:rsidRPr="00F14159">
        <w:rPr>
          <w:rFonts w:ascii="SimSun" w:eastAsia="SimSun" w:hAnsi="SimSun" w:hint="eastAsia"/>
          <w:sz w:val="18"/>
          <w:szCs w:val="18"/>
          <w:lang w:eastAsia="zh-CN" w:bidi="th-TH"/>
        </w:rPr>
        <w:t>要</w:t>
      </w:r>
      <w:r w:rsidRPr="00592867">
        <w:rPr>
          <w:rFonts w:ascii="SimSun" w:hAnsi="SimSun" w:cs="SimSun" w:hint="eastAsia"/>
          <w:sz w:val="18"/>
          <w:szCs w:val="18"/>
          <w:lang w:eastAsia="zh-CN"/>
        </w:rPr>
        <w:t>翻译助手</w:t>
      </w:r>
      <w:r w:rsidRPr="00592867">
        <w:rPr>
          <w:rFonts w:ascii="SimSun" w:hAnsi="SimSun" w:cs="SimSun"/>
          <w:sz w:val="18"/>
          <w:szCs w:val="18"/>
          <w:lang w:eastAsia="zh-CN"/>
        </w:rPr>
        <w:t>（TAPTA）</w:t>
      </w:r>
      <w:r w:rsidRPr="00592867">
        <w:rPr>
          <w:rFonts w:ascii="SimSun" w:hAnsi="SimSun" w:cs="SimSun" w:hint="eastAsia"/>
          <w:sz w:val="18"/>
          <w:szCs w:val="18"/>
          <w:lang w:eastAsia="zh-CN"/>
        </w:rPr>
        <w:t>”。</w:t>
      </w:r>
    </w:p>
  </w:footnote>
  <w:footnote w:id="84">
    <w:p w:rsidR="00886A95" w:rsidRPr="00592867" w:rsidRDefault="00886A95" w:rsidP="00F14159">
      <w:pPr>
        <w:overflowPunct w:val="0"/>
        <w:jc w:val="both"/>
        <w:rPr>
          <w:rFonts w:ascii="SimSun" w:eastAsia="SimSun" w:hAnsi="SimSun"/>
          <w:sz w:val="18"/>
          <w:szCs w:val="18"/>
          <w:lang w:eastAsia="zh-CN"/>
        </w:rPr>
      </w:pPr>
      <w:r w:rsidRPr="00592867">
        <w:rPr>
          <w:rStyle w:val="ac"/>
          <w:rFonts w:ascii="SimSun"/>
          <w:sz w:val="18"/>
          <w:szCs w:val="18"/>
        </w:rPr>
        <w:footnoteRef/>
      </w:r>
      <w:r w:rsidRPr="00592867">
        <w:rPr>
          <w:rFonts w:ascii="SimSun" w:hAnsi="SimSun" w:cs="SimSun"/>
          <w:sz w:val="18"/>
          <w:szCs w:val="18"/>
          <w:lang w:eastAsia="zh-CN"/>
        </w:rPr>
        <w:tab/>
      </w:r>
      <w:r w:rsidRPr="00592867">
        <w:rPr>
          <w:rFonts w:ascii="SimSun" w:hAnsi="SimSun" w:cs="SimSun" w:hint="eastAsia"/>
          <w:sz w:val="18"/>
          <w:szCs w:val="18"/>
          <w:lang w:eastAsia="zh-CN"/>
        </w:rPr>
        <w:t>用户数是指独一“用户”数而非独</w:t>
      </w:r>
      <w:proofErr w:type="gramStart"/>
      <w:r w:rsidRPr="00592867">
        <w:rPr>
          <w:rFonts w:ascii="SimSun" w:hAnsi="SimSun" w:cs="SimSun" w:hint="eastAsia"/>
          <w:sz w:val="18"/>
          <w:szCs w:val="18"/>
          <w:lang w:eastAsia="zh-CN"/>
        </w:rPr>
        <w:t>一</w:t>
      </w:r>
      <w:proofErr w:type="gramEnd"/>
      <w:r w:rsidRPr="00592867">
        <w:rPr>
          <w:rFonts w:ascii="SimSun" w:hAnsi="SimSun" w:cs="SimSun" w:hint="eastAsia"/>
          <w:sz w:val="18"/>
          <w:szCs w:val="18"/>
          <w:lang w:eastAsia="zh-CN"/>
        </w:rPr>
        <w:t>“访问者”数，避免了计算只浏览页面而不进行检索的独一访客的数量，因此提供了更为精确的数据库</w:t>
      </w:r>
      <w:r w:rsidRPr="00571D2C">
        <w:rPr>
          <w:rFonts w:ascii="SimSun" w:hAnsi="SimSun" w:cs="SimSun" w:hint="eastAsia"/>
          <w:sz w:val="18"/>
          <w:szCs w:val="18"/>
          <w:lang w:eastAsia="zh-CN"/>
        </w:rPr>
        <w:t>使用情况。</w:t>
      </w:r>
    </w:p>
  </w:footnote>
  <w:footnote w:id="85">
    <w:p w:rsidR="00886A95" w:rsidRPr="00592867" w:rsidRDefault="00886A95" w:rsidP="00F14159">
      <w:pPr>
        <w:overflowPunct w:val="0"/>
        <w:jc w:val="both"/>
        <w:rPr>
          <w:rFonts w:ascii="SimSun" w:eastAsia="SimSun" w:hAnsi="SimSun"/>
          <w:sz w:val="18"/>
          <w:szCs w:val="18"/>
        </w:rPr>
      </w:pPr>
      <w:r w:rsidRPr="00571D2C">
        <w:rPr>
          <w:rStyle w:val="ac"/>
          <w:rFonts w:ascii="SimSun"/>
          <w:sz w:val="18"/>
          <w:szCs w:val="18"/>
        </w:rPr>
        <w:footnoteRef/>
      </w:r>
      <w:r w:rsidRPr="00571D2C">
        <w:rPr>
          <w:rFonts w:ascii="SimSun" w:hAnsi="SimSun" w:cs="SimSun"/>
          <w:sz w:val="18"/>
          <w:szCs w:val="18"/>
          <w:lang w:eastAsia="zh-CN"/>
        </w:rPr>
        <w:tab/>
      </w:r>
      <w:r w:rsidRPr="00571D2C">
        <w:rPr>
          <w:rFonts w:ascii="SimSun" w:hAnsi="SimSun" w:cs="SimSun" w:hint="eastAsia"/>
          <w:sz w:val="18"/>
          <w:szCs w:val="18"/>
          <w:lang w:eastAsia="zh-CN"/>
        </w:rPr>
        <w:t>同上。</w:t>
      </w:r>
    </w:p>
  </w:footnote>
  <w:footnote w:id="86">
    <w:p w:rsidR="00886A95" w:rsidRPr="00592867" w:rsidRDefault="00886A95" w:rsidP="00592867">
      <w:pPr>
        <w:pStyle w:val="ab"/>
        <w:overflowPunct w:val="0"/>
        <w:rPr>
          <w:rFonts w:ascii="SimSun" w:eastAsia="SimSun" w:hAnsi="SimSun"/>
          <w:sz w:val="18"/>
          <w:szCs w:val="18"/>
        </w:rPr>
      </w:pPr>
      <w:r w:rsidRPr="00592867">
        <w:rPr>
          <w:rStyle w:val="ac"/>
          <w:rFonts w:ascii="SimSun" w:eastAsia="SimSun" w:hAnsi="SimSun"/>
          <w:sz w:val="18"/>
          <w:szCs w:val="18"/>
        </w:rPr>
        <w:footnoteRef/>
      </w:r>
      <w:r w:rsidRPr="00592867">
        <w:rPr>
          <w:rFonts w:ascii="SimSun" w:eastAsia="SimSun" w:hAnsi="SimSun"/>
          <w:sz w:val="18"/>
          <w:szCs w:val="18"/>
        </w:rPr>
        <w:t xml:space="preserve"> </w:t>
      </w:r>
      <w:r w:rsidRPr="00592867">
        <w:rPr>
          <w:rFonts w:ascii="SimSun" w:eastAsia="SimSun" w:hAnsi="SimSun" w:hint="eastAsia"/>
          <w:sz w:val="18"/>
          <w:szCs w:val="18"/>
          <w:lang w:eastAsia="zh-CN"/>
        </w:rPr>
        <w:tab/>
      </w:r>
      <w:hyperlink r:id="rId10" w:history="1">
        <w:r w:rsidRPr="00592867">
          <w:rPr>
            <w:rStyle w:val="aa"/>
            <w:rFonts w:ascii="SimSun" w:eastAsia="SimSun" w:hAnsi="SimSun"/>
            <w:color w:val="auto"/>
            <w:sz w:val="18"/>
            <w:szCs w:val="18"/>
            <w:u w:val="none"/>
          </w:rPr>
          <w:t>http://www.wipo.int/tisc/en/search/</w:t>
        </w:r>
      </w:hyperlink>
    </w:p>
  </w:footnote>
  <w:footnote w:id="87">
    <w:p w:rsidR="00886A95" w:rsidRPr="00592867" w:rsidRDefault="00886A95" w:rsidP="00592867">
      <w:pPr>
        <w:pStyle w:val="ab"/>
        <w:overflowPunct w:val="0"/>
        <w:rPr>
          <w:rFonts w:ascii="SimSun" w:eastAsia="SimSun" w:hAnsi="SimSun"/>
          <w:sz w:val="18"/>
          <w:szCs w:val="18"/>
        </w:rPr>
      </w:pPr>
      <w:r w:rsidRPr="00592867">
        <w:rPr>
          <w:rStyle w:val="ac"/>
          <w:rFonts w:ascii="SimSun" w:eastAsia="SimSun" w:hAnsi="SimSun"/>
          <w:sz w:val="18"/>
          <w:szCs w:val="18"/>
        </w:rPr>
        <w:footnoteRef/>
      </w:r>
      <w:r w:rsidRPr="00592867">
        <w:rPr>
          <w:rFonts w:ascii="SimSun" w:eastAsia="SimSun" w:hAnsi="SimSun"/>
          <w:sz w:val="18"/>
          <w:szCs w:val="18"/>
        </w:rPr>
        <w:t xml:space="preserve"> </w:t>
      </w:r>
      <w:r w:rsidRPr="00592867">
        <w:rPr>
          <w:rFonts w:ascii="SimSun" w:eastAsia="SimSun" w:hAnsi="SimSun" w:hint="eastAsia"/>
          <w:sz w:val="18"/>
          <w:szCs w:val="18"/>
          <w:lang w:eastAsia="zh-CN"/>
        </w:rPr>
        <w:tab/>
      </w:r>
      <w:hyperlink r:id="rId11" w:history="1">
        <w:r w:rsidRPr="00592867">
          <w:rPr>
            <w:rStyle w:val="aa"/>
            <w:rFonts w:ascii="SimSun" w:eastAsia="SimSun" w:hAnsi="SimSun" w:cs="Arial"/>
            <w:color w:val="auto"/>
            <w:sz w:val="18"/>
            <w:szCs w:val="18"/>
            <w:u w:val="none"/>
          </w:rPr>
          <w:t>http://etisc.wipo.org</w:t>
        </w:r>
      </w:hyperlink>
    </w:p>
  </w:footnote>
  <w:footnote w:id="88">
    <w:p w:rsidR="00886A95" w:rsidRPr="00592867" w:rsidRDefault="00886A95" w:rsidP="00592867">
      <w:pPr>
        <w:pStyle w:val="ab"/>
        <w:overflowPunct w:val="0"/>
        <w:rPr>
          <w:rFonts w:ascii="SimSun" w:eastAsia="SimSun" w:hAnsi="SimSun"/>
          <w:sz w:val="18"/>
          <w:szCs w:val="18"/>
        </w:rPr>
      </w:pPr>
      <w:r w:rsidRPr="00592867">
        <w:rPr>
          <w:rStyle w:val="ac"/>
          <w:rFonts w:ascii="SimSun" w:eastAsia="SimSun" w:hAnsi="SimSun"/>
          <w:sz w:val="18"/>
          <w:szCs w:val="18"/>
        </w:rPr>
        <w:footnoteRef/>
      </w:r>
      <w:r w:rsidRPr="00592867">
        <w:rPr>
          <w:rFonts w:ascii="SimSun" w:eastAsia="SimSun" w:hAnsi="SimSun"/>
          <w:sz w:val="18"/>
          <w:szCs w:val="18"/>
        </w:rPr>
        <w:t xml:space="preserve"> </w:t>
      </w:r>
      <w:r w:rsidRPr="00592867">
        <w:rPr>
          <w:rFonts w:ascii="SimSun" w:eastAsia="SimSun" w:hAnsi="SimSun" w:hint="eastAsia"/>
          <w:sz w:val="18"/>
          <w:szCs w:val="18"/>
          <w:lang w:eastAsia="zh-CN"/>
        </w:rPr>
        <w:tab/>
      </w:r>
      <w:hyperlink r:id="rId12" w:history="1">
        <w:r w:rsidRPr="00592867">
          <w:rPr>
            <w:rStyle w:val="aa"/>
            <w:rFonts w:ascii="SimSun" w:eastAsia="SimSun" w:hAnsi="SimSun" w:cs="Arial"/>
            <w:color w:val="auto"/>
            <w:sz w:val="18"/>
            <w:szCs w:val="18"/>
            <w:u w:val="none"/>
          </w:rPr>
          <w:t>http://www.wipo.int/tisc/en/etutorial.html</w:t>
        </w:r>
      </w:hyperlink>
    </w:p>
  </w:footnote>
  <w:footnote w:id="89">
    <w:p w:rsidR="00886A95" w:rsidRPr="00592867" w:rsidRDefault="00886A95" w:rsidP="00592867">
      <w:pPr>
        <w:pStyle w:val="ab"/>
        <w:overflowPunct w:val="0"/>
        <w:rPr>
          <w:rFonts w:ascii="SimSun" w:eastAsia="SimSun" w:hAnsi="SimSun"/>
          <w:sz w:val="18"/>
          <w:szCs w:val="18"/>
        </w:rPr>
      </w:pPr>
      <w:r w:rsidRPr="00592867">
        <w:rPr>
          <w:rStyle w:val="ac"/>
          <w:rFonts w:ascii="SimSun" w:eastAsia="SimSun" w:hAnsi="SimSun"/>
          <w:sz w:val="18"/>
          <w:szCs w:val="18"/>
        </w:rPr>
        <w:footnoteRef/>
      </w:r>
      <w:r w:rsidRPr="00592867">
        <w:rPr>
          <w:rFonts w:ascii="SimSun" w:eastAsia="SimSun" w:hAnsi="SimSun"/>
          <w:sz w:val="18"/>
          <w:szCs w:val="18"/>
        </w:rPr>
        <w:t xml:space="preserve"> </w:t>
      </w:r>
      <w:r w:rsidRPr="00592867">
        <w:rPr>
          <w:rFonts w:ascii="SimSun" w:eastAsia="SimSun" w:hAnsi="SimSun" w:hint="eastAsia"/>
          <w:sz w:val="18"/>
          <w:szCs w:val="18"/>
          <w:lang w:eastAsia="zh-CN"/>
        </w:rPr>
        <w:tab/>
      </w:r>
      <w:hyperlink r:id="rId13" w:history="1">
        <w:r w:rsidRPr="00592867">
          <w:rPr>
            <w:rStyle w:val="aa"/>
            <w:rFonts w:ascii="SimSun" w:eastAsia="SimSun" w:hAnsi="SimSun"/>
            <w:color w:val="auto"/>
            <w:sz w:val="18"/>
            <w:szCs w:val="18"/>
            <w:u w:val="none"/>
          </w:rPr>
          <w:t>http://www.wipo.int/tisc/fr/etutorial/main.html</w:t>
        </w:r>
      </w:hyperlink>
    </w:p>
  </w:footnote>
  <w:footnote w:id="90">
    <w:p w:rsidR="00886A95" w:rsidRPr="00592867" w:rsidRDefault="00886A95" w:rsidP="00592867">
      <w:pPr>
        <w:pStyle w:val="ab"/>
        <w:overflowPunct w:val="0"/>
        <w:rPr>
          <w:rFonts w:ascii="SimSun" w:eastAsia="SimSun" w:hAnsi="SimSun"/>
          <w:sz w:val="18"/>
          <w:szCs w:val="18"/>
        </w:rPr>
      </w:pPr>
      <w:r w:rsidRPr="00592867">
        <w:rPr>
          <w:rStyle w:val="ac"/>
          <w:rFonts w:ascii="SimSun" w:eastAsia="SimSun" w:hAnsi="SimSun"/>
          <w:sz w:val="18"/>
          <w:szCs w:val="18"/>
        </w:rPr>
        <w:footnoteRef/>
      </w:r>
      <w:r w:rsidRPr="00592867">
        <w:rPr>
          <w:rFonts w:ascii="SimSun" w:eastAsia="SimSun" w:hAnsi="SimSun"/>
          <w:sz w:val="18"/>
          <w:szCs w:val="18"/>
        </w:rPr>
        <w:t xml:space="preserve"> </w:t>
      </w:r>
      <w:r>
        <w:rPr>
          <w:rFonts w:ascii="SimSun" w:eastAsia="SimSun" w:hAnsi="SimSun" w:hint="eastAsia"/>
          <w:sz w:val="18"/>
          <w:szCs w:val="18"/>
          <w:lang w:eastAsia="zh-CN"/>
        </w:rPr>
        <w:tab/>
      </w:r>
      <w:r w:rsidRPr="00592867">
        <w:rPr>
          <w:rFonts w:ascii="SimSun" w:eastAsia="SimSun" w:hAnsi="SimSun"/>
          <w:sz w:val="18"/>
          <w:szCs w:val="18"/>
        </w:rPr>
        <w:t>http://poldham.github.io/project_files/</w:t>
      </w:r>
    </w:p>
  </w:footnote>
  <w:footnote w:id="91">
    <w:p w:rsidR="00886A95" w:rsidRPr="00592867" w:rsidRDefault="00886A95" w:rsidP="00F14159">
      <w:pPr>
        <w:overflowPunct w:val="0"/>
        <w:jc w:val="both"/>
        <w:rPr>
          <w:rFonts w:ascii="SimSun" w:hAnsi="SimSun"/>
          <w:sz w:val="18"/>
          <w:szCs w:val="18"/>
          <w:lang w:eastAsia="zh-CN"/>
        </w:rPr>
      </w:pPr>
      <w:r w:rsidRPr="00592867">
        <w:rPr>
          <w:rStyle w:val="ac"/>
          <w:rFonts w:ascii="SimSun" w:hAnsi="SimSun"/>
          <w:sz w:val="18"/>
          <w:szCs w:val="18"/>
        </w:rPr>
        <w:footnoteRef/>
      </w:r>
      <w:r w:rsidRPr="00592867">
        <w:rPr>
          <w:rFonts w:ascii="SimSun" w:hAnsi="SimSun"/>
          <w:sz w:val="18"/>
          <w:szCs w:val="18"/>
          <w:lang w:eastAsia="zh-CN"/>
        </w:rPr>
        <w:tab/>
      </w:r>
      <w:r w:rsidRPr="00592867">
        <w:rPr>
          <w:rFonts w:ascii="SimSun" w:hAnsi="SimSun" w:hint="eastAsia"/>
          <w:sz w:val="18"/>
          <w:szCs w:val="18"/>
          <w:lang w:eastAsia="zh-CN"/>
        </w:rPr>
        <w:t>根据最终报告</w:t>
      </w:r>
      <w:r w:rsidRPr="00F14159">
        <w:rPr>
          <w:rFonts w:ascii="SimSun" w:eastAsia="SimSun" w:hAnsi="SimSun" w:hint="eastAsia"/>
          <w:sz w:val="18"/>
          <w:szCs w:val="18"/>
          <w:lang w:eastAsia="zh-CN" w:bidi="th-TH"/>
        </w:rPr>
        <w:t>公布</w:t>
      </w:r>
      <w:r w:rsidRPr="00592867">
        <w:rPr>
          <w:rFonts w:ascii="SimSun" w:hAnsi="SimSun" w:hint="eastAsia"/>
          <w:sz w:val="18"/>
          <w:szCs w:val="18"/>
          <w:lang w:eastAsia="zh-CN"/>
        </w:rPr>
        <w:t>之日后收到的信息，对前几年的数据做了更新。</w:t>
      </w:r>
    </w:p>
  </w:footnote>
  <w:footnote w:id="92">
    <w:p w:rsidR="00886A95" w:rsidRPr="00592867" w:rsidRDefault="00886A95" w:rsidP="00F14159">
      <w:pPr>
        <w:overflowPunct w:val="0"/>
        <w:jc w:val="both"/>
        <w:rPr>
          <w:rFonts w:ascii="SimSun" w:eastAsia="SimSun" w:hAnsi="SimSun"/>
          <w:sz w:val="18"/>
          <w:szCs w:val="18"/>
          <w:lang w:eastAsia="zh-CN"/>
        </w:rPr>
      </w:pPr>
      <w:r w:rsidRPr="00592867">
        <w:rPr>
          <w:rStyle w:val="ac"/>
          <w:rFonts w:ascii="SimSun" w:hAnsi="SimSun"/>
          <w:sz w:val="18"/>
          <w:szCs w:val="18"/>
        </w:rPr>
        <w:footnoteRef/>
      </w:r>
      <w:r w:rsidRPr="00592867">
        <w:rPr>
          <w:rFonts w:ascii="SimSun" w:hAnsi="SimSun"/>
          <w:sz w:val="18"/>
          <w:szCs w:val="18"/>
          <w:lang w:eastAsia="zh-CN"/>
        </w:rPr>
        <w:tab/>
      </w:r>
      <w:r w:rsidRPr="00592867">
        <w:rPr>
          <w:rFonts w:ascii="SimSun" w:hAnsi="SimSun" w:hint="eastAsia"/>
          <w:sz w:val="18"/>
          <w:szCs w:val="18"/>
          <w:lang w:eastAsia="zh-CN"/>
        </w:rPr>
        <w:t>更正：在2014年效</w:t>
      </w:r>
      <w:proofErr w:type="gramStart"/>
      <w:r w:rsidRPr="00592867">
        <w:rPr>
          <w:rFonts w:ascii="SimSun" w:hAnsi="SimSun" w:hint="eastAsia"/>
          <w:sz w:val="18"/>
          <w:szCs w:val="18"/>
          <w:lang w:eastAsia="zh-CN"/>
        </w:rPr>
        <w:t>绩报告</w:t>
      </w:r>
      <w:proofErr w:type="gramEnd"/>
      <w:r w:rsidRPr="00592867">
        <w:rPr>
          <w:rFonts w:ascii="SimSun" w:hAnsi="SimSun" w:hint="eastAsia"/>
          <w:sz w:val="18"/>
          <w:szCs w:val="18"/>
          <w:lang w:eastAsia="zh-CN"/>
        </w:rPr>
        <w:t>中，韩国列于“其他”，而不是亚洲和太平洋地区。</w:t>
      </w:r>
    </w:p>
  </w:footnote>
  <w:footnote w:id="93">
    <w:p w:rsidR="00886A95" w:rsidRPr="00592867" w:rsidRDefault="00886A95" w:rsidP="00F14159">
      <w:pPr>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r w:rsidRPr="00592867">
        <w:rPr>
          <w:rFonts w:ascii="SimSun" w:eastAsia="SimSun" w:hAnsi="SimSun"/>
          <w:sz w:val="18"/>
          <w:szCs w:val="18"/>
          <w:lang w:eastAsia="zh-CN"/>
        </w:rPr>
        <w:t>2014</w:t>
      </w:r>
      <w:r w:rsidRPr="00592867">
        <w:rPr>
          <w:rFonts w:ascii="SimSun" w:eastAsia="SimSun" w:hAnsi="SimSun" w:cs="SimSun" w:hint="eastAsia"/>
          <w:sz w:val="18"/>
          <w:szCs w:val="18"/>
          <w:lang w:eastAsia="zh-CN"/>
        </w:rPr>
        <w:t>年</w:t>
      </w:r>
      <w:r w:rsidRPr="00592867">
        <w:rPr>
          <w:rFonts w:ascii="SimSun" w:eastAsia="SimSun" w:hAnsi="SimSun"/>
          <w:sz w:val="18"/>
          <w:szCs w:val="18"/>
          <w:lang w:eastAsia="zh-CN"/>
        </w:rPr>
        <w:t>6</w:t>
      </w:r>
      <w:r w:rsidRPr="00592867">
        <w:rPr>
          <w:rFonts w:ascii="SimSun" w:eastAsia="SimSun" w:hAnsi="SimSun" w:cs="SimSun" w:hint="eastAsia"/>
          <w:sz w:val="18"/>
          <w:szCs w:val="18"/>
          <w:lang w:eastAsia="zh-CN"/>
        </w:rPr>
        <w:t>月</w:t>
      </w:r>
      <w:r w:rsidRPr="00592867">
        <w:rPr>
          <w:rFonts w:ascii="SimSun" w:hAnsi="SimSun" w:cs="SimSun" w:hint="eastAsia"/>
          <w:sz w:val="18"/>
          <w:szCs w:val="18"/>
          <w:lang w:eastAsia="zh-CN"/>
        </w:rPr>
        <w:t>开始</w:t>
      </w:r>
      <w:r w:rsidRPr="00592867">
        <w:rPr>
          <w:rFonts w:ascii="SimSun" w:eastAsia="SimSun" w:hAnsi="SimSun" w:cs="SimSun" w:hint="eastAsia"/>
          <w:sz w:val="18"/>
          <w:szCs w:val="18"/>
          <w:lang w:eastAsia="zh-CN"/>
        </w:rPr>
        <w:t>使用新版知识产权统计数据中心，导致下半年无法跟踪数据。</w:t>
      </w:r>
    </w:p>
  </w:footnote>
  <w:footnote w:id="94">
    <w:p w:rsidR="00886A95" w:rsidRPr="00592867" w:rsidRDefault="00886A95" w:rsidP="00592867">
      <w:pPr>
        <w:pStyle w:val="ab"/>
        <w:overflowPunct w:val="0"/>
        <w:rPr>
          <w:rFonts w:ascii="SimSun" w:eastAsia="SimSun" w:hAnsi="SimSun"/>
          <w:sz w:val="18"/>
          <w:szCs w:val="18"/>
        </w:rPr>
      </w:pPr>
      <w:r w:rsidRPr="00592867">
        <w:rPr>
          <w:rStyle w:val="ac"/>
          <w:rFonts w:ascii="SimSun" w:eastAsia="SimSun" w:hAnsi="SimSun"/>
          <w:sz w:val="18"/>
          <w:szCs w:val="18"/>
        </w:rPr>
        <w:footnoteRef/>
      </w:r>
      <w:r w:rsidRPr="00592867">
        <w:rPr>
          <w:rFonts w:ascii="SimSun" w:eastAsia="SimSun" w:hAnsi="SimSun" w:hint="eastAsia"/>
          <w:sz w:val="18"/>
          <w:szCs w:val="18"/>
        </w:rPr>
        <w:tab/>
      </w:r>
      <w:hyperlink r:id="rId14" w:history="1">
        <w:r w:rsidRPr="00592867">
          <w:rPr>
            <w:rStyle w:val="aa"/>
            <w:rFonts w:ascii="SimSun" w:eastAsia="SimSun" w:hAnsi="SimSun"/>
            <w:color w:val="auto"/>
            <w:sz w:val="18"/>
            <w:szCs w:val="18"/>
            <w:u w:val="none"/>
          </w:rPr>
          <w:t>http://www.wipo.int/econ_stat/en/economics/gii/</w:t>
        </w:r>
      </w:hyperlink>
      <w:r w:rsidRPr="00592867">
        <w:rPr>
          <w:rFonts w:ascii="SimSun" w:eastAsia="SimSun" w:hAnsi="SimSun" w:hint="eastAsia"/>
          <w:sz w:val="18"/>
          <w:szCs w:val="18"/>
        </w:rPr>
        <w:t>。</w:t>
      </w:r>
    </w:p>
  </w:footnote>
  <w:footnote w:id="95">
    <w:p w:rsidR="00886A95" w:rsidRPr="00592867" w:rsidRDefault="00886A95" w:rsidP="00592867">
      <w:pPr>
        <w:pStyle w:val="ab"/>
        <w:overflowPunct w:val="0"/>
        <w:rPr>
          <w:rFonts w:ascii="SimSun" w:eastAsia="SimSun" w:hAnsi="SimSun"/>
          <w:sz w:val="18"/>
          <w:szCs w:val="18"/>
        </w:rPr>
      </w:pPr>
      <w:r w:rsidRPr="00592867">
        <w:rPr>
          <w:rStyle w:val="ac"/>
          <w:rFonts w:ascii="SimSun" w:eastAsia="SimSun" w:hAnsi="SimSun"/>
          <w:sz w:val="18"/>
          <w:szCs w:val="18"/>
        </w:rPr>
        <w:footnoteRef/>
      </w:r>
      <w:r w:rsidRPr="00592867">
        <w:rPr>
          <w:rFonts w:ascii="SimSun" w:eastAsia="SimSun" w:hAnsi="SimSun" w:hint="eastAsia"/>
          <w:sz w:val="18"/>
          <w:szCs w:val="18"/>
        </w:rPr>
        <w:tab/>
      </w:r>
      <w:hyperlink r:id="rId15" w:history="1">
        <w:r w:rsidRPr="00592867">
          <w:rPr>
            <w:rStyle w:val="aa"/>
            <w:rFonts w:ascii="SimSun" w:eastAsia="SimSun" w:hAnsi="SimSun"/>
            <w:color w:val="auto"/>
            <w:sz w:val="18"/>
            <w:szCs w:val="18"/>
            <w:u w:val="none"/>
          </w:rPr>
          <w:t>https://www.globalinnovationindex.org/content/page/GII-Home</w:t>
        </w:r>
      </w:hyperlink>
      <w:r w:rsidRPr="00592867">
        <w:rPr>
          <w:rFonts w:ascii="SimSun" w:eastAsia="SimSun" w:hAnsi="SimSun" w:hint="eastAsia"/>
          <w:sz w:val="18"/>
          <w:szCs w:val="18"/>
        </w:rPr>
        <w:t>。</w:t>
      </w:r>
    </w:p>
  </w:footnote>
  <w:footnote w:id="96">
    <w:p w:rsidR="00886A95" w:rsidRPr="00592867" w:rsidRDefault="00886A95" w:rsidP="00F14159">
      <w:pPr>
        <w:overflowPunct w:val="0"/>
        <w:jc w:val="both"/>
        <w:rPr>
          <w:rFonts w:ascii="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rPr>
        <w:tab/>
      </w:r>
      <w:hyperlink r:id="rId16" w:history="1">
        <w:r w:rsidRPr="00592867">
          <w:rPr>
            <w:rStyle w:val="aa"/>
            <w:rFonts w:ascii="SimSun" w:hAnsi="SimSun"/>
            <w:color w:val="auto"/>
            <w:sz w:val="18"/>
            <w:szCs w:val="18"/>
            <w:u w:val="none"/>
          </w:rPr>
          <w:t>http://www.wipo.int/edocs/pubdocs/en/wipo_rep_rfip_2015_1.pdf</w:t>
        </w:r>
      </w:hyperlink>
      <w:r w:rsidRPr="00592867">
        <w:rPr>
          <w:rFonts w:ascii="SimSun" w:hAnsi="SimSun" w:hint="eastAsia"/>
          <w:sz w:val="18"/>
          <w:szCs w:val="18"/>
          <w:lang w:eastAsia="zh-CN"/>
        </w:rPr>
        <w:t>。</w:t>
      </w:r>
    </w:p>
  </w:footnote>
  <w:footnote w:id="97">
    <w:p w:rsidR="00886A95" w:rsidRPr="00592867" w:rsidRDefault="00886A95" w:rsidP="00F14159">
      <w:pPr>
        <w:overflowPunct w:val="0"/>
        <w:jc w:val="both"/>
        <w:rPr>
          <w:rFonts w:ascii="SimSun" w:hAnsi="SimSun"/>
          <w:sz w:val="18"/>
          <w:szCs w:val="18"/>
          <w:lang w:eastAsia="zh-CN"/>
        </w:rPr>
      </w:pPr>
      <w:r w:rsidRPr="00592867">
        <w:rPr>
          <w:rStyle w:val="ac"/>
          <w:rFonts w:ascii="SimSun" w:hAnsi="SimSun"/>
          <w:sz w:val="18"/>
          <w:szCs w:val="18"/>
        </w:rPr>
        <w:footnoteRef/>
      </w:r>
      <w:r w:rsidRPr="00592867">
        <w:rPr>
          <w:rFonts w:ascii="SimSun" w:hAnsi="SimSun"/>
          <w:sz w:val="18"/>
          <w:szCs w:val="18"/>
          <w:lang w:eastAsia="zh-CN"/>
        </w:rPr>
        <w:tab/>
      </w:r>
      <w:r w:rsidRPr="00592867">
        <w:rPr>
          <w:rFonts w:ascii="SimSun" w:hAnsi="SimSun" w:hint="eastAsia"/>
          <w:sz w:val="18"/>
          <w:szCs w:val="18"/>
          <w:lang w:eastAsia="zh-CN"/>
        </w:rPr>
        <w:t>更正：2014年</w:t>
      </w:r>
      <w:r w:rsidRPr="00592867">
        <w:rPr>
          <w:rFonts w:ascii="SimSun" w:hAnsi="SimSun" w:cs="SimSun" w:hint="eastAsia"/>
          <w:sz w:val="18"/>
          <w:szCs w:val="18"/>
          <w:lang w:eastAsia="zh-CN"/>
        </w:rPr>
        <w:t>参与</w:t>
      </w:r>
      <w:r w:rsidRPr="00592867">
        <w:rPr>
          <w:rFonts w:ascii="SimSun" w:hAnsi="SimSun" w:hint="eastAsia"/>
          <w:sz w:val="18"/>
          <w:szCs w:val="18"/>
          <w:lang w:eastAsia="zh-CN"/>
        </w:rPr>
        <w:t>WIPO奖项目的国家数量实际应为40个，而非2014年计划效</w:t>
      </w:r>
      <w:proofErr w:type="gramStart"/>
      <w:r w:rsidRPr="00592867">
        <w:rPr>
          <w:rFonts w:ascii="SimSun" w:hAnsi="SimSun" w:hint="eastAsia"/>
          <w:sz w:val="18"/>
          <w:szCs w:val="18"/>
          <w:lang w:eastAsia="zh-CN"/>
        </w:rPr>
        <w:t>绩报告</w:t>
      </w:r>
      <w:proofErr w:type="gramEnd"/>
      <w:r w:rsidRPr="00592867">
        <w:rPr>
          <w:rFonts w:ascii="SimSun" w:hAnsi="SimSun" w:hint="eastAsia"/>
          <w:sz w:val="18"/>
          <w:szCs w:val="18"/>
          <w:lang w:eastAsia="zh-CN"/>
        </w:rPr>
        <w:t>记载的38个。</w:t>
      </w:r>
    </w:p>
  </w:footnote>
  <w:footnote w:id="98">
    <w:p w:rsidR="00886A95" w:rsidRPr="00571D2C" w:rsidRDefault="00886A95" w:rsidP="00F14159">
      <w:pPr>
        <w:overflowPunct w:val="0"/>
        <w:jc w:val="both"/>
        <w:rPr>
          <w:rFonts w:ascii="SimSun" w:hAnsi="SimSun"/>
          <w:sz w:val="18"/>
          <w:szCs w:val="18"/>
          <w:lang w:eastAsia="zh-CN"/>
        </w:rPr>
      </w:pPr>
      <w:r w:rsidRPr="00592867">
        <w:rPr>
          <w:rStyle w:val="ac"/>
          <w:rFonts w:ascii="SimSun" w:hAnsi="SimSun"/>
          <w:sz w:val="18"/>
          <w:szCs w:val="18"/>
        </w:rPr>
        <w:footnoteRef/>
      </w:r>
      <w:r w:rsidRPr="00592867">
        <w:rPr>
          <w:rFonts w:ascii="SimSun" w:hAnsi="SimSun"/>
          <w:sz w:val="18"/>
          <w:szCs w:val="18"/>
          <w:lang w:eastAsia="zh-CN"/>
        </w:rPr>
        <w:tab/>
      </w:r>
      <w:r w:rsidRPr="00592867">
        <w:rPr>
          <w:rFonts w:ascii="SimSun" w:hAnsi="SimSun" w:hint="eastAsia"/>
          <w:sz w:val="18"/>
          <w:szCs w:val="18"/>
          <w:lang w:eastAsia="zh-CN"/>
        </w:rPr>
        <w:t>战略</w:t>
      </w:r>
      <w:r w:rsidRPr="00F14159">
        <w:rPr>
          <w:rFonts w:ascii="SimSun" w:eastAsia="SimSun" w:hAnsi="SimSun" w:hint="eastAsia"/>
          <w:sz w:val="18"/>
          <w:szCs w:val="18"/>
          <w:lang w:eastAsia="zh-CN" w:bidi="th-TH"/>
        </w:rPr>
        <w:t>协作</w:t>
      </w:r>
      <w:r w:rsidRPr="00592867">
        <w:rPr>
          <w:rFonts w:ascii="SimSun" w:hAnsi="SimSun" w:hint="eastAsia"/>
          <w:sz w:val="18"/>
          <w:szCs w:val="18"/>
          <w:lang w:eastAsia="zh-CN"/>
        </w:rPr>
        <w:t>意为具有长期意义的系统性伙伴关系，包括通过合作协议建立的伙</w:t>
      </w:r>
      <w:r w:rsidRPr="00571D2C">
        <w:rPr>
          <w:rFonts w:ascii="SimSun" w:hAnsi="SimSun" w:hint="eastAsia"/>
          <w:sz w:val="18"/>
          <w:szCs w:val="18"/>
          <w:lang w:eastAsia="zh-CN"/>
        </w:rPr>
        <w:t>伴关系，并具有树立尊重知识产权风尚的元素。</w:t>
      </w:r>
    </w:p>
  </w:footnote>
  <w:footnote w:id="99">
    <w:p w:rsidR="00886A95" w:rsidRPr="00571D2C" w:rsidRDefault="00886A95" w:rsidP="00F14159">
      <w:pPr>
        <w:overflowPunct w:val="0"/>
        <w:jc w:val="both"/>
        <w:rPr>
          <w:rFonts w:ascii="SimSun" w:hAnsi="SimSun"/>
          <w:sz w:val="18"/>
          <w:szCs w:val="18"/>
          <w:lang w:eastAsia="zh-CN"/>
        </w:rPr>
      </w:pPr>
      <w:r w:rsidRPr="00571D2C">
        <w:rPr>
          <w:rStyle w:val="ac"/>
          <w:rFonts w:ascii="SimSun" w:hAnsi="SimSun"/>
          <w:sz w:val="18"/>
          <w:szCs w:val="18"/>
        </w:rPr>
        <w:footnoteRef/>
      </w:r>
      <w:r w:rsidRPr="00571D2C">
        <w:rPr>
          <w:rFonts w:ascii="SimSun" w:hAnsi="SimSun"/>
          <w:sz w:val="18"/>
          <w:szCs w:val="18"/>
          <w:lang w:eastAsia="zh-CN"/>
        </w:rPr>
        <w:tab/>
      </w:r>
      <w:r w:rsidRPr="00571D2C">
        <w:rPr>
          <w:rFonts w:ascii="SimSun" w:hAnsi="SimSun" w:hint="eastAsia"/>
          <w:sz w:val="18"/>
          <w:szCs w:val="18"/>
          <w:lang w:eastAsia="zh-CN"/>
        </w:rPr>
        <w:t>更正：</w:t>
      </w:r>
      <w:r w:rsidRPr="00F14159">
        <w:rPr>
          <w:rFonts w:ascii="SimSun" w:eastAsia="SimSun" w:hAnsi="SimSun" w:hint="eastAsia"/>
          <w:sz w:val="18"/>
          <w:szCs w:val="18"/>
          <w:lang w:eastAsia="zh-CN" w:bidi="th-TH"/>
        </w:rPr>
        <w:t>2014</w:t>
      </w:r>
      <w:r w:rsidRPr="00571D2C">
        <w:rPr>
          <w:rFonts w:ascii="SimSun" w:hAnsi="SimSun" w:hint="eastAsia"/>
          <w:sz w:val="18"/>
          <w:szCs w:val="18"/>
          <w:lang w:eastAsia="zh-CN"/>
        </w:rPr>
        <w:t>年</w:t>
      </w:r>
      <w:r w:rsidRPr="00571D2C">
        <w:rPr>
          <w:rFonts w:ascii="SimSun" w:hAnsi="SimSun" w:cs="SimSun" w:hint="eastAsia"/>
          <w:sz w:val="18"/>
          <w:szCs w:val="18"/>
          <w:lang w:eastAsia="zh-CN"/>
        </w:rPr>
        <w:t>合作</w:t>
      </w:r>
      <w:r w:rsidRPr="00571D2C">
        <w:rPr>
          <w:rFonts w:ascii="SimSun" w:hAnsi="SimSun" w:hint="eastAsia"/>
          <w:sz w:val="18"/>
          <w:szCs w:val="18"/>
          <w:lang w:eastAsia="zh-CN"/>
        </w:rPr>
        <w:t>举办活动的总数实际应为35个而非2014年计划效</w:t>
      </w:r>
      <w:proofErr w:type="gramStart"/>
      <w:r w:rsidRPr="00571D2C">
        <w:rPr>
          <w:rFonts w:ascii="SimSun" w:hAnsi="SimSun" w:hint="eastAsia"/>
          <w:sz w:val="18"/>
          <w:szCs w:val="18"/>
          <w:lang w:eastAsia="zh-CN"/>
        </w:rPr>
        <w:t>绩报告</w:t>
      </w:r>
      <w:proofErr w:type="gramEnd"/>
      <w:r w:rsidRPr="00571D2C">
        <w:rPr>
          <w:rFonts w:ascii="SimSun" w:hAnsi="SimSun" w:hint="eastAsia"/>
          <w:sz w:val="18"/>
          <w:szCs w:val="18"/>
          <w:lang w:eastAsia="zh-CN"/>
        </w:rPr>
        <w:t>记载的30个。</w:t>
      </w:r>
    </w:p>
  </w:footnote>
  <w:footnote w:id="100">
    <w:p w:rsidR="00886A95" w:rsidRPr="00571D2C" w:rsidRDefault="00886A95" w:rsidP="00F14159">
      <w:pPr>
        <w:overflowPunct w:val="0"/>
        <w:jc w:val="both"/>
        <w:rPr>
          <w:rFonts w:ascii="SimSun" w:hAnsi="SimSun"/>
          <w:sz w:val="18"/>
          <w:szCs w:val="18"/>
        </w:rPr>
      </w:pPr>
      <w:r w:rsidRPr="00571D2C">
        <w:rPr>
          <w:rStyle w:val="ac"/>
          <w:rFonts w:ascii="SimSun" w:hAnsi="SimSun"/>
          <w:sz w:val="18"/>
          <w:szCs w:val="18"/>
        </w:rPr>
        <w:footnoteRef/>
      </w:r>
      <w:r w:rsidRPr="00571D2C">
        <w:rPr>
          <w:rFonts w:ascii="SimSun" w:hAnsi="SimSun"/>
          <w:sz w:val="18"/>
          <w:szCs w:val="18"/>
        </w:rPr>
        <w:tab/>
        <w:t>http://www.wipo.</w:t>
      </w:r>
      <w:r w:rsidRPr="00571D2C">
        <w:rPr>
          <w:rFonts w:ascii="SimSun" w:hAnsi="SimSun" w:cs="SimSun"/>
          <w:sz w:val="18"/>
          <w:szCs w:val="18"/>
          <w:lang w:eastAsia="zh-CN"/>
        </w:rPr>
        <w:t>int</w:t>
      </w:r>
      <w:r w:rsidRPr="00571D2C">
        <w:rPr>
          <w:rFonts w:ascii="SimSun" w:hAnsi="SimSun"/>
          <w:sz w:val="18"/>
          <w:szCs w:val="18"/>
        </w:rPr>
        <w:t>/export/sites/www/about-wipo/en/oversight/iaod/evaluation/pdf/evaluation_strategic_goal_vi.pdf</w:t>
      </w:r>
    </w:p>
  </w:footnote>
  <w:footnote w:id="101">
    <w:p w:rsidR="00886A95" w:rsidRPr="00592867" w:rsidRDefault="00886A95" w:rsidP="00F14159">
      <w:pPr>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r w:rsidRPr="00592867">
        <w:rPr>
          <w:rFonts w:ascii="SimSun" w:eastAsia="SimSun" w:hAnsi="SimSun"/>
          <w:sz w:val="18"/>
          <w:szCs w:val="18"/>
          <w:lang w:eastAsia="zh-CN"/>
        </w:rPr>
        <w:t>2014/</w:t>
      </w:r>
      <w:r w:rsidRPr="00592867">
        <w:rPr>
          <w:rFonts w:ascii="SimSun" w:hAnsi="SimSun" w:cs="SimSun"/>
          <w:sz w:val="18"/>
          <w:szCs w:val="18"/>
          <w:lang w:eastAsia="zh-CN"/>
        </w:rPr>
        <w:t>15</w:t>
      </w:r>
      <w:r w:rsidRPr="00592867">
        <w:rPr>
          <w:rFonts w:ascii="SimSun" w:eastAsia="SimSun" w:hAnsi="SimSun" w:hint="eastAsia"/>
          <w:sz w:val="18"/>
          <w:szCs w:val="18"/>
          <w:lang w:eastAsia="zh-CN"/>
        </w:rPr>
        <w:t>年发布的《全球挑战概述》：</w:t>
      </w:r>
      <w:r w:rsidRPr="00592867">
        <w:rPr>
          <w:rFonts w:ascii="SimSun" w:eastAsia="SimSun" w:hAnsi="SimSun"/>
          <w:sz w:val="18"/>
          <w:szCs w:val="18"/>
          <w:lang w:eastAsia="zh-CN"/>
        </w:rPr>
        <w:t>(i)</w:t>
      </w:r>
      <w:r w:rsidRPr="00592867">
        <w:rPr>
          <w:rFonts w:ascii="KaiTi" w:eastAsia="KaiTi" w:hAnsi="KaiTi" w:hint="eastAsia"/>
          <w:sz w:val="18"/>
          <w:szCs w:val="18"/>
          <w:lang w:eastAsia="zh-CN"/>
        </w:rPr>
        <w:t>《</w:t>
      </w:r>
      <w:hyperlink r:id="rId17" w:history="1">
        <w:r w:rsidRPr="00571D2C">
          <w:rPr>
            <w:rStyle w:val="aa"/>
            <w:rFonts w:ascii="KaiTi" w:eastAsia="KaiTi" w:hAnsi="KaiTi" w:hint="eastAsia"/>
            <w:color w:val="auto"/>
            <w:sz w:val="18"/>
            <w:szCs w:val="18"/>
            <w:u w:val="none"/>
            <w:lang w:eastAsia="zh-CN"/>
          </w:rPr>
          <w:t>气候变化加速与减缓技术：可再生能源发展态势中的知识产权趋势</w:t>
        </w:r>
      </w:hyperlink>
      <w:r w:rsidRPr="00571D2C">
        <w:rPr>
          <w:rStyle w:val="aa"/>
          <w:rFonts w:ascii="KaiTi" w:eastAsia="KaiTi" w:hAnsi="KaiTi" w:hint="eastAsia"/>
          <w:bCs/>
          <w:color w:val="auto"/>
          <w:sz w:val="18"/>
          <w:szCs w:val="18"/>
          <w:u w:val="none"/>
          <w:lang w:eastAsia="zh-CN"/>
        </w:rPr>
        <w:t>》</w:t>
      </w:r>
      <w:r w:rsidRPr="00571D2C">
        <w:rPr>
          <w:rFonts w:ascii="KaiTi" w:eastAsia="KaiTi" w:hAnsi="KaiTi"/>
          <w:sz w:val="18"/>
          <w:szCs w:val="18"/>
          <w:lang w:eastAsia="zh-CN"/>
        </w:rPr>
        <w:t>（2014</w:t>
      </w:r>
      <w:r w:rsidRPr="00571D2C">
        <w:rPr>
          <w:rFonts w:ascii="KaiTi" w:eastAsia="KaiTi" w:hAnsi="KaiTi" w:hint="eastAsia"/>
          <w:sz w:val="18"/>
          <w:szCs w:val="18"/>
          <w:lang w:eastAsia="zh-CN"/>
        </w:rPr>
        <w:t>年</w:t>
      </w:r>
      <w:r w:rsidRPr="00571D2C">
        <w:rPr>
          <w:rFonts w:ascii="KaiTi" w:eastAsia="KaiTi" w:hAnsi="KaiTi"/>
          <w:sz w:val="18"/>
          <w:szCs w:val="18"/>
          <w:lang w:eastAsia="zh-CN"/>
        </w:rPr>
        <w:t>);(ii)</w:t>
      </w:r>
      <w:r w:rsidRPr="00571D2C">
        <w:rPr>
          <w:rFonts w:ascii="KaiTi" w:eastAsia="KaiTi" w:hAnsi="KaiTi" w:hint="eastAsia"/>
          <w:sz w:val="18"/>
          <w:szCs w:val="18"/>
          <w:lang w:eastAsia="zh-CN"/>
        </w:rPr>
        <w:t>《</w:t>
      </w:r>
      <w:hyperlink r:id="rId18" w:history="1">
        <w:r w:rsidRPr="00571D2C">
          <w:rPr>
            <w:rStyle w:val="aa"/>
            <w:rFonts w:ascii="KaiTi" w:eastAsia="KaiTi" w:hAnsi="KaiTi" w:hint="eastAsia"/>
            <w:color w:val="auto"/>
            <w:sz w:val="18"/>
            <w:szCs w:val="18"/>
            <w:u w:val="none"/>
            <w:lang w:eastAsia="zh-CN"/>
          </w:rPr>
          <w:t>为全球范围内采用绿色技术提供激励机制</w:t>
        </w:r>
      </w:hyperlink>
      <w:r w:rsidRPr="00571D2C">
        <w:rPr>
          <w:rStyle w:val="aa"/>
          <w:rFonts w:ascii="KaiTi" w:eastAsia="KaiTi" w:hAnsi="KaiTi" w:hint="eastAsia"/>
          <w:bCs/>
          <w:color w:val="auto"/>
          <w:sz w:val="18"/>
          <w:szCs w:val="18"/>
          <w:u w:val="none"/>
          <w:lang w:eastAsia="zh-CN"/>
        </w:rPr>
        <w:t>》，</w:t>
      </w:r>
      <w:r w:rsidRPr="00571D2C">
        <w:rPr>
          <w:rFonts w:ascii="KaiTi" w:eastAsia="KaiTi" w:hAnsi="KaiTi" w:hint="eastAsia"/>
          <w:sz w:val="18"/>
          <w:szCs w:val="18"/>
          <w:lang w:eastAsia="zh-CN"/>
        </w:rPr>
        <w:t>在利马的《气候变化框架公约》第二十届缔约方会议上发布</w:t>
      </w:r>
      <w:r w:rsidRPr="00571D2C">
        <w:rPr>
          <w:rFonts w:ascii="KaiTi" w:eastAsia="KaiTi" w:hAnsi="KaiTi"/>
          <w:sz w:val="18"/>
          <w:szCs w:val="18"/>
          <w:lang w:eastAsia="zh-CN"/>
        </w:rPr>
        <w:t>（2014</w:t>
      </w:r>
      <w:r w:rsidRPr="00571D2C">
        <w:rPr>
          <w:rFonts w:ascii="KaiTi" w:eastAsia="KaiTi" w:hAnsi="KaiTi" w:hint="eastAsia"/>
          <w:sz w:val="18"/>
          <w:szCs w:val="18"/>
          <w:lang w:eastAsia="zh-CN"/>
        </w:rPr>
        <w:t>年</w:t>
      </w:r>
      <w:r w:rsidRPr="00571D2C">
        <w:rPr>
          <w:rFonts w:ascii="KaiTi" w:eastAsia="KaiTi" w:hAnsi="KaiTi"/>
          <w:sz w:val="18"/>
          <w:szCs w:val="18"/>
          <w:lang w:eastAsia="zh-CN"/>
        </w:rPr>
        <w:t>）;(iii)</w:t>
      </w:r>
      <w:r w:rsidRPr="00571D2C">
        <w:rPr>
          <w:rFonts w:ascii="KaiTi" w:eastAsia="KaiTi" w:hAnsi="KaiTi" w:hint="eastAsia"/>
          <w:sz w:val="18"/>
          <w:szCs w:val="18"/>
          <w:lang w:eastAsia="zh-CN"/>
        </w:rPr>
        <w:t>《</w:t>
      </w:r>
      <w:hyperlink r:id="rId19" w:history="1">
        <w:r w:rsidRPr="00571D2C">
          <w:rPr>
            <w:rStyle w:val="aa"/>
            <w:rFonts w:ascii="KaiTi" w:eastAsia="KaiTi" w:hAnsi="KaiTi" w:hint="eastAsia"/>
            <w:color w:val="auto"/>
            <w:sz w:val="18"/>
            <w:szCs w:val="18"/>
            <w:u w:val="none"/>
            <w:lang w:eastAsia="zh-CN"/>
          </w:rPr>
          <w:t>医疗创新不断变化的格局：商业模式是如何应对的?</w:t>
        </w:r>
      </w:hyperlink>
      <w:r w:rsidRPr="00571D2C">
        <w:rPr>
          <w:rStyle w:val="aa"/>
          <w:rFonts w:ascii="KaiTi" w:eastAsia="KaiTi" w:hAnsi="KaiTi" w:hint="eastAsia"/>
          <w:bCs/>
          <w:color w:val="auto"/>
          <w:sz w:val="18"/>
          <w:szCs w:val="18"/>
          <w:u w:val="none"/>
          <w:lang w:eastAsia="zh-CN"/>
        </w:rPr>
        <w:t>》</w:t>
      </w:r>
      <w:r w:rsidRPr="00571D2C">
        <w:rPr>
          <w:rFonts w:ascii="KaiTi" w:eastAsia="KaiTi" w:hAnsi="KaiTi"/>
          <w:sz w:val="18"/>
          <w:szCs w:val="18"/>
          <w:lang w:eastAsia="zh-CN"/>
        </w:rPr>
        <w:t>（2014</w:t>
      </w:r>
      <w:r w:rsidRPr="00571D2C">
        <w:rPr>
          <w:rFonts w:ascii="KaiTi" w:eastAsia="KaiTi" w:hAnsi="KaiTi" w:hint="eastAsia"/>
          <w:sz w:val="18"/>
          <w:szCs w:val="18"/>
          <w:lang w:eastAsia="zh-CN"/>
        </w:rPr>
        <w:t>年</w:t>
      </w:r>
      <w:r w:rsidRPr="00571D2C">
        <w:rPr>
          <w:rFonts w:ascii="KaiTi" w:eastAsia="KaiTi" w:hAnsi="KaiTi"/>
          <w:sz w:val="18"/>
          <w:szCs w:val="18"/>
          <w:lang w:eastAsia="zh-CN"/>
        </w:rPr>
        <w:t>）;(iv)</w:t>
      </w:r>
      <w:r w:rsidRPr="00571D2C">
        <w:rPr>
          <w:rFonts w:ascii="KaiTi" w:eastAsia="KaiTi" w:hAnsi="KaiTi" w:hint="eastAsia"/>
          <w:sz w:val="18"/>
          <w:szCs w:val="18"/>
          <w:lang w:eastAsia="zh-CN"/>
        </w:rPr>
        <w:t>《</w:t>
      </w:r>
      <w:hyperlink r:id="rId20" w:history="1">
        <w:r w:rsidRPr="00571D2C">
          <w:rPr>
            <w:rStyle w:val="aa"/>
            <w:rFonts w:ascii="KaiTi" w:eastAsia="KaiTi" w:hAnsi="KaiTi" w:hint="eastAsia"/>
            <w:color w:val="auto"/>
            <w:sz w:val="18"/>
            <w:szCs w:val="18"/>
            <w:u w:val="none"/>
            <w:lang w:eastAsia="zh-CN"/>
          </w:rPr>
          <w:t>共同促进医药创新和获取</w:t>
        </w:r>
      </w:hyperlink>
      <w:r w:rsidRPr="00571D2C">
        <w:rPr>
          <w:rStyle w:val="aa"/>
          <w:rFonts w:ascii="KaiTi" w:eastAsia="KaiTi" w:hAnsi="KaiTi" w:hint="eastAsia"/>
          <w:bCs/>
          <w:color w:val="auto"/>
          <w:sz w:val="18"/>
          <w:szCs w:val="18"/>
          <w:u w:val="none"/>
          <w:lang w:eastAsia="zh-CN"/>
        </w:rPr>
        <w:t>》</w:t>
      </w:r>
      <w:r w:rsidRPr="00571D2C">
        <w:rPr>
          <w:rFonts w:ascii="KaiTi" w:eastAsia="KaiTi" w:hAnsi="KaiTi"/>
          <w:sz w:val="18"/>
          <w:szCs w:val="18"/>
          <w:lang w:eastAsia="zh-CN"/>
        </w:rPr>
        <w:t>（2015</w:t>
      </w:r>
      <w:r w:rsidRPr="00571D2C">
        <w:rPr>
          <w:rFonts w:ascii="KaiTi" w:eastAsia="KaiTi" w:hAnsi="KaiTi" w:hint="eastAsia"/>
          <w:sz w:val="18"/>
          <w:szCs w:val="18"/>
          <w:lang w:eastAsia="zh-CN"/>
        </w:rPr>
        <w:t>年</w:t>
      </w:r>
      <w:r w:rsidRPr="00571D2C">
        <w:rPr>
          <w:rFonts w:ascii="KaiTi" w:eastAsia="KaiTi" w:hAnsi="KaiTi"/>
          <w:sz w:val="18"/>
          <w:szCs w:val="18"/>
          <w:lang w:eastAsia="zh-CN"/>
        </w:rPr>
        <w:t>）</w:t>
      </w:r>
    </w:p>
  </w:footnote>
  <w:footnote w:id="102">
    <w:p w:rsidR="00886A95" w:rsidRPr="00592867" w:rsidRDefault="00886A95" w:rsidP="00F14159">
      <w:pPr>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r w:rsidRPr="00592867">
        <w:rPr>
          <w:rFonts w:ascii="SimSun" w:eastAsia="SimSun" w:hAnsi="SimSun"/>
          <w:sz w:val="18"/>
          <w:szCs w:val="18"/>
          <w:lang w:eastAsia="zh-CN"/>
        </w:rPr>
        <w:t>2014/</w:t>
      </w:r>
      <w:r w:rsidRPr="00592867">
        <w:rPr>
          <w:rFonts w:ascii="SimSun" w:hAnsi="SimSun" w:cs="SimSun"/>
          <w:sz w:val="18"/>
          <w:szCs w:val="18"/>
          <w:lang w:eastAsia="zh-CN"/>
        </w:rPr>
        <w:t>15</w:t>
      </w:r>
      <w:r w:rsidRPr="00592867">
        <w:rPr>
          <w:rFonts w:ascii="SimSun" w:eastAsia="SimSun" w:hAnsi="SimSun" w:hint="eastAsia"/>
          <w:sz w:val="18"/>
          <w:szCs w:val="18"/>
          <w:lang w:eastAsia="zh-CN"/>
        </w:rPr>
        <w:t>年发布的《全球挑</w:t>
      </w:r>
      <w:r w:rsidRPr="00592867">
        <w:rPr>
          <w:rFonts w:ascii="SimSun" w:eastAsia="SimSun" w:hAnsi="SimSun" w:cs="SimSun" w:hint="eastAsia"/>
          <w:sz w:val="18"/>
          <w:szCs w:val="18"/>
          <w:lang w:eastAsia="zh-CN"/>
        </w:rPr>
        <w:t>战报</w:t>
      </w:r>
      <w:r w:rsidRPr="00592867">
        <w:rPr>
          <w:rFonts w:ascii="SimSun" w:eastAsia="SimSun" w:hAnsi="SimSun" w:cs="Batang" w:hint="eastAsia"/>
          <w:sz w:val="18"/>
          <w:szCs w:val="18"/>
          <w:lang w:eastAsia="zh-CN"/>
        </w:rPr>
        <w:t>告》：</w:t>
      </w:r>
      <w:r w:rsidRPr="00592867">
        <w:rPr>
          <w:rFonts w:ascii="SimSun" w:eastAsia="SimSun" w:hAnsi="SimSun"/>
          <w:sz w:val="18"/>
          <w:szCs w:val="18"/>
          <w:lang w:eastAsia="zh-CN"/>
        </w:rPr>
        <w:t>(i)</w:t>
      </w:r>
      <w:r w:rsidRPr="00592867">
        <w:rPr>
          <w:rFonts w:ascii="SimSun" w:eastAsia="SimSun" w:hAnsi="SimSun" w:hint="eastAsia"/>
          <w:sz w:val="18"/>
          <w:szCs w:val="18"/>
          <w:lang w:eastAsia="zh-CN"/>
        </w:rPr>
        <w:t>《</w:t>
      </w:r>
      <w:hyperlink r:id="rId21" w:history="1">
        <w:r w:rsidRPr="00592867">
          <w:rPr>
            <w:rStyle w:val="aa"/>
            <w:rFonts w:ascii="SimSun" w:eastAsia="SimSun" w:hAnsi="SimSun" w:hint="eastAsia"/>
            <w:color w:val="auto"/>
            <w:sz w:val="18"/>
            <w:szCs w:val="18"/>
            <w:u w:val="none"/>
            <w:lang w:eastAsia="zh-CN"/>
          </w:rPr>
          <w:t>可再生能源技</w:t>
        </w:r>
        <w:r w:rsidRPr="00592867">
          <w:rPr>
            <w:rStyle w:val="aa"/>
            <w:rFonts w:ascii="SimSun" w:eastAsia="SimSun" w:hAnsi="SimSun" w:cs="SimSun" w:hint="eastAsia"/>
            <w:color w:val="auto"/>
            <w:sz w:val="18"/>
            <w:szCs w:val="18"/>
            <w:u w:val="none"/>
            <w:lang w:eastAsia="zh-CN"/>
          </w:rPr>
          <w:t>术</w:t>
        </w:r>
        <w:r w:rsidRPr="00592867">
          <w:rPr>
            <w:rStyle w:val="aa"/>
            <w:rFonts w:ascii="SimSun" w:eastAsia="SimSun" w:hAnsi="SimSun" w:cs="Batang" w:hint="eastAsia"/>
            <w:color w:val="auto"/>
            <w:sz w:val="18"/>
            <w:szCs w:val="18"/>
            <w:u w:val="none"/>
            <w:lang w:eastAsia="zh-CN"/>
          </w:rPr>
          <w:t>：</w:t>
        </w:r>
        <w:r w:rsidRPr="00592867">
          <w:rPr>
            <w:rStyle w:val="aa"/>
            <w:rFonts w:ascii="SimSun" w:eastAsia="SimSun" w:hAnsi="SimSun" w:cs="SimSun" w:hint="eastAsia"/>
            <w:color w:val="auto"/>
            <w:sz w:val="18"/>
            <w:szCs w:val="18"/>
            <w:u w:val="none"/>
            <w:lang w:eastAsia="zh-CN"/>
          </w:rPr>
          <w:t>进</w:t>
        </w:r>
        <w:r w:rsidRPr="00592867">
          <w:rPr>
            <w:rStyle w:val="aa"/>
            <w:rFonts w:ascii="SimSun" w:eastAsia="SimSun" w:hAnsi="SimSun" w:cs="Batang" w:hint="eastAsia"/>
            <w:color w:val="auto"/>
            <w:sz w:val="18"/>
            <w:szCs w:val="18"/>
            <w:u w:val="none"/>
            <w:lang w:eastAsia="zh-CN"/>
          </w:rPr>
          <w:t>展</w:t>
        </w:r>
        <w:r w:rsidRPr="00592867">
          <w:rPr>
            <w:rStyle w:val="aa"/>
            <w:rFonts w:ascii="SimSun" w:eastAsia="SimSun" w:hAnsi="SimSun" w:cs="SimSun" w:hint="eastAsia"/>
            <w:color w:val="auto"/>
            <w:sz w:val="18"/>
            <w:szCs w:val="18"/>
            <w:u w:val="none"/>
            <w:lang w:eastAsia="zh-CN"/>
          </w:rPr>
          <w:t>与</w:t>
        </w:r>
        <w:r w:rsidRPr="00592867">
          <w:rPr>
            <w:rStyle w:val="aa"/>
            <w:rFonts w:ascii="SimSun" w:eastAsia="SimSun" w:hAnsi="SimSun" w:cs="Batang" w:hint="eastAsia"/>
            <w:color w:val="auto"/>
            <w:sz w:val="18"/>
            <w:szCs w:val="18"/>
            <w:u w:val="none"/>
            <w:lang w:eastAsia="zh-CN"/>
          </w:rPr>
          <w:t>政策影</w:t>
        </w:r>
        <w:r w:rsidRPr="00592867">
          <w:rPr>
            <w:rStyle w:val="aa"/>
            <w:rFonts w:ascii="SimSun" w:eastAsia="SimSun" w:hAnsi="SimSun" w:cs="SimSun" w:hint="eastAsia"/>
            <w:color w:val="auto"/>
            <w:sz w:val="18"/>
            <w:szCs w:val="18"/>
            <w:u w:val="none"/>
            <w:lang w:eastAsia="zh-CN"/>
          </w:rPr>
          <w:t>响</w:t>
        </w:r>
        <w:r w:rsidRPr="00592867">
          <w:rPr>
            <w:rStyle w:val="aa"/>
            <w:rFonts w:ascii="SimSun" w:eastAsia="SimSun" w:hAnsi="SimSun" w:cs="Batang" w:hint="eastAsia"/>
            <w:color w:val="auto"/>
            <w:sz w:val="18"/>
            <w:szCs w:val="18"/>
            <w:u w:val="none"/>
            <w:lang w:eastAsia="zh-CN"/>
          </w:rPr>
          <w:t>——</w:t>
        </w:r>
        <w:r w:rsidRPr="00592867">
          <w:rPr>
            <w:rStyle w:val="aa"/>
            <w:rFonts w:ascii="SimSun" w:eastAsia="SimSun" w:hAnsi="SimSun" w:cs="SimSun" w:hint="eastAsia"/>
            <w:color w:val="auto"/>
            <w:sz w:val="18"/>
            <w:szCs w:val="18"/>
            <w:u w:val="none"/>
            <w:lang w:eastAsia="zh-CN"/>
          </w:rPr>
          <w:t>来</w:t>
        </w:r>
        <w:r w:rsidRPr="00592867">
          <w:rPr>
            <w:rStyle w:val="aa"/>
            <w:rFonts w:ascii="SimSun" w:eastAsia="SimSun" w:hAnsi="SimSun" w:cs="Batang" w:hint="eastAsia"/>
            <w:color w:val="auto"/>
            <w:sz w:val="18"/>
            <w:szCs w:val="18"/>
            <w:u w:val="none"/>
            <w:lang w:eastAsia="zh-CN"/>
          </w:rPr>
          <w:t>自</w:t>
        </w:r>
        <w:r w:rsidRPr="00592867">
          <w:rPr>
            <w:rStyle w:val="aa"/>
            <w:rFonts w:ascii="SimSun" w:eastAsia="SimSun" w:hAnsi="SimSun" w:cs="SimSun" w:hint="eastAsia"/>
            <w:color w:val="auto"/>
            <w:sz w:val="18"/>
            <w:szCs w:val="18"/>
            <w:u w:val="none"/>
            <w:lang w:eastAsia="zh-CN"/>
          </w:rPr>
          <w:t>专</w:t>
        </w:r>
        <w:r w:rsidRPr="00592867">
          <w:rPr>
            <w:rStyle w:val="aa"/>
            <w:rFonts w:ascii="SimSun" w:eastAsia="SimSun" w:hAnsi="SimSun" w:cs="Batang" w:hint="eastAsia"/>
            <w:color w:val="auto"/>
            <w:sz w:val="18"/>
            <w:szCs w:val="18"/>
            <w:u w:val="none"/>
            <w:lang w:eastAsia="zh-CN"/>
          </w:rPr>
          <w:t>利文</w:t>
        </w:r>
        <w:r w:rsidRPr="00592867">
          <w:rPr>
            <w:rStyle w:val="aa"/>
            <w:rFonts w:ascii="SimSun" w:eastAsia="SimSun" w:hAnsi="SimSun" w:cs="SimSun" w:hint="eastAsia"/>
            <w:color w:val="auto"/>
            <w:sz w:val="18"/>
            <w:szCs w:val="18"/>
            <w:u w:val="none"/>
            <w:lang w:eastAsia="zh-CN"/>
          </w:rPr>
          <w:t>献</w:t>
        </w:r>
        <w:r w:rsidRPr="00592867">
          <w:rPr>
            <w:rStyle w:val="aa"/>
            <w:rFonts w:ascii="SimSun" w:eastAsia="SimSun" w:hAnsi="SimSun" w:cs="Batang" w:hint="eastAsia"/>
            <w:color w:val="auto"/>
            <w:sz w:val="18"/>
            <w:szCs w:val="18"/>
            <w:u w:val="none"/>
            <w:lang w:eastAsia="zh-CN"/>
          </w:rPr>
          <w:t>的</w:t>
        </w:r>
        <w:r w:rsidRPr="00592867">
          <w:rPr>
            <w:rStyle w:val="aa"/>
            <w:rFonts w:ascii="SimSun" w:eastAsia="SimSun" w:hAnsi="SimSun" w:cs="SimSun" w:hint="eastAsia"/>
            <w:color w:val="auto"/>
            <w:sz w:val="18"/>
            <w:szCs w:val="18"/>
            <w:u w:val="none"/>
            <w:lang w:eastAsia="zh-CN"/>
          </w:rPr>
          <w:t>证</w:t>
        </w:r>
        <w:r w:rsidRPr="00592867">
          <w:rPr>
            <w:rStyle w:val="aa"/>
            <w:rFonts w:ascii="SimSun" w:eastAsia="SimSun" w:hAnsi="SimSun" w:cs="Batang" w:hint="eastAsia"/>
            <w:color w:val="auto"/>
            <w:sz w:val="18"/>
            <w:szCs w:val="18"/>
            <w:u w:val="none"/>
            <w:lang w:eastAsia="zh-CN"/>
          </w:rPr>
          <w:t>据</w:t>
        </w:r>
      </w:hyperlink>
      <w:r w:rsidRPr="00592867">
        <w:rPr>
          <w:rStyle w:val="aa"/>
          <w:rFonts w:ascii="SimSun" w:eastAsia="SimSun" w:hAnsi="SimSun" w:hint="eastAsia"/>
          <w:bCs/>
          <w:color w:val="auto"/>
          <w:sz w:val="18"/>
          <w:szCs w:val="18"/>
          <w:u w:val="none"/>
          <w:lang w:eastAsia="zh-CN"/>
        </w:rPr>
        <w:t>》</w:t>
      </w:r>
      <w:r w:rsidRPr="00571D2C">
        <w:rPr>
          <w:rFonts w:ascii="KaiTi" w:eastAsia="KaiTi" w:hAnsi="KaiTi"/>
          <w:iCs/>
          <w:sz w:val="18"/>
          <w:szCs w:val="18"/>
          <w:lang w:eastAsia="zh-CN"/>
        </w:rPr>
        <w:t>（2014</w:t>
      </w:r>
      <w:r w:rsidRPr="00571D2C">
        <w:rPr>
          <w:rFonts w:ascii="KaiTi" w:eastAsia="KaiTi" w:hAnsi="KaiTi" w:hint="eastAsia"/>
          <w:iCs/>
          <w:sz w:val="18"/>
          <w:szCs w:val="18"/>
          <w:lang w:eastAsia="zh-CN"/>
        </w:rPr>
        <w:t>年</w:t>
      </w:r>
      <w:r w:rsidRPr="00571D2C">
        <w:rPr>
          <w:rFonts w:ascii="KaiTi" w:eastAsia="KaiTi" w:hAnsi="KaiTi"/>
          <w:iCs/>
          <w:sz w:val="18"/>
          <w:szCs w:val="18"/>
          <w:lang w:eastAsia="zh-CN"/>
        </w:rPr>
        <w:t>）</w:t>
      </w:r>
      <w:r w:rsidRPr="00592867">
        <w:rPr>
          <w:rFonts w:ascii="KaiTi" w:eastAsia="KaiTi" w:hAnsi="KaiTi"/>
          <w:sz w:val="18"/>
          <w:szCs w:val="18"/>
          <w:lang w:eastAsia="zh-CN"/>
        </w:rPr>
        <w:t>;(ii)</w:t>
      </w:r>
      <w:r w:rsidRPr="00592867">
        <w:rPr>
          <w:rFonts w:ascii="KaiTi" w:eastAsia="KaiTi" w:hAnsi="KaiTi" w:hint="eastAsia"/>
          <w:sz w:val="18"/>
          <w:szCs w:val="18"/>
          <w:lang w:eastAsia="zh-CN"/>
        </w:rPr>
        <w:t>《</w:t>
      </w:r>
      <w:hyperlink r:id="rId22" w:history="1">
        <w:r w:rsidRPr="00571D2C">
          <w:rPr>
            <w:rStyle w:val="aa"/>
            <w:rFonts w:ascii="KaiTi" w:eastAsia="KaiTi" w:hAnsi="KaiTi" w:cs="SimSun" w:hint="eastAsia"/>
            <w:color w:val="auto"/>
            <w:sz w:val="18"/>
            <w:szCs w:val="18"/>
            <w:u w:val="none"/>
            <w:lang w:eastAsia="zh-CN"/>
          </w:rPr>
          <w:t>绿</w:t>
        </w:r>
        <w:r w:rsidRPr="00571D2C">
          <w:rPr>
            <w:rStyle w:val="aa"/>
            <w:rFonts w:ascii="KaiTi" w:eastAsia="KaiTi" w:hAnsi="KaiTi" w:cs="Batang" w:hint="eastAsia"/>
            <w:color w:val="auto"/>
            <w:sz w:val="18"/>
            <w:szCs w:val="18"/>
            <w:u w:val="none"/>
            <w:lang w:eastAsia="zh-CN"/>
          </w:rPr>
          <w:t>色技</w:t>
        </w:r>
        <w:r w:rsidRPr="00571D2C">
          <w:rPr>
            <w:rStyle w:val="aa"/>
            <w:rFonts w:ascii="KaiTi" w:eastAsia="KaiTi" w:hAnsi="KaiTi" w:cs="SimSun" w:hint="eastAsia"/>
            <w:color w:val="auto"/>
            <w:sz w:val="18"/>
            <w:szCs w:val="18"/>
            <w:u w:val="none"/>
            <w:lang w:eastAsia="zh-CN"/>
          </w:rPr>
          <w:t>术</w:t>
        </w:r>
        <w:r w:rsidRPr="00571D2C">
          <w:rPr>
            <w:rStyle w:val="aa"/>
            <w:rFonts w:ascii="KaiTi" w:eastAsia="KaiTi" w:hAnsi="KaiTi" w:cs="Batang" w:hint="eastAsia"/>
            <w:color w:val="auto"/>
            <w:sz w:val="18"/>
            <w:szCs w:val="18"/>
            <w:u w:val="none"/>
            <w:lang w:eastAsia="zh-CN"/>
          </w:rPr>
          <w:t>的</w:t>
        </w:r>
        <w:r w:rsidRPr="00571D2C">
          <w:rPr>
            <w:rStyle w:val="aa"/>
            <w:rFonts w:ascii="KaiTi" w:eastAsia="KaiTi" w:hAnsi="KaiTi" w:cs="SimSun" w:hint="eastAsia"/>
            <w:color w:val="auto"/>
            <w:sz w:val="18"/>
            <w:szCs w:val="18"/>
            <w:u w:val="none"/>
            <w:lang w:eastAsia="zh-CN"/>
          </w:rPr>
          <w:t>创</w:t>
        </w:r>
        <w:r w:rsidRPr="00571D2C">
          <w:rPr>
            <w:rStyle w:val="aa"/>
            <w:rFonts w:ascii="KaiTi" w:eastAsia="KaiTi" w:hAnsi="KaiTi" w:cs="Batang" w:hint="eastAsia"/>
            <w:color w:val="auto"/>
            <w:sz w:val="18"/>
            <w:szCs w:val="18"/>
            <w:u w:val="none"/>
            <w:lang w:eastAsia="zh-CN"/>
          </w:rPr>
          <w:t>新</w:t>
        </w:r>
        <w:r w:rsidRPr="00571D2C">
          <w:rPr>
            <w:rStyle w:val="aa"/>
            <w:rFonts w:ascii="KaiTi" w:eastAsia="KaiTi" w:hAnsi="KaiTi" w:cs="SimSun" w:hint="eastAsia"/>
            <w:color w:val="auto"/>
            <w:sz w:val="18"/>
            <w:szCs w:val="18"/>
            <w:u w:val="none"/>
            <w:lang w:eastAsia="zh-CN"/>
          </w:rPr>
          <w:t>与传</w:t>
        </w:r>
        <w:r w:rsidRPr="00571D2C">
          <w:rPr>
            <w:rStyle w:val="aa"/>
            <w:rFonts w:ascii="KaiTi" w:eastAsia="KaiTi" w:hAnsi="KaiTi" w:cs="Batang" w:hint="eastAsia"/>
            <w:color w:val="auto"/>
            <w:sz w:val="18"/>
            <w:szCs w:val="18"/>
            <w:u w:val="none"/>
            <w:lang w:eastAsia="zh-CN"/>
          </w:rPr>
          <w:t>播：知</w:t>
        </w:r>
        <w:r w:rsidRPr="00571D2C">
          <w:rPr>
            <w:rStyle w:val="aa"/>
            <w:rFonts w:ascii="KaiTi" w:eastAsia="KaiTi" w:hAnsi="KaiTi" w:cs="SimSun" w:hint="eastAsia"/>
            <w:color w:val="auto"/>
            <w:sz w:val="18"/>
            <w:szCs w:val="18"/>
            <w:u w:val="none"/>
            <w:lang w:eastAsia="zh-CN"/>
          </w:rPr>
          <w:t>识产权</w:t>
        </w:r>
        <w:r w:rsidRPr="00571D2C">
          <w:rPr>
            <w:rStyle w:val="aa"/>
            <w:rFonts w:ascii="KaiTi" w:eastAsia="KaiTi" w:hAnsi="KaiTi" w:cs="Batang" w:hint="eastAsia"/>
            <w:color w:val="auto"/>
            <w:sz w:val="18"/>
            <w:szCs w:val="18"/>
            <w:u w:val="none"/>
            <w:lang w:eastAsia="zh-CN"/>
          </w:rPr>
          <w:t>的作用</w:t>
        </w:r>
        <w:r w:rsidRPr="00571D2C">
          <w:rPr>
            <w:rStyle w:val="aa"/>
            <w:rFonts w:ascii="KaiTi" w:eastAsia="KaiTi" w:hAnsi="KaiTi" w:cs="SimSun" w:hint="eastAsia"/>
            <w:color w:val="auto"/>
            <w:sz w:val="18"/>
            <w:szCs w:val="18"/>
            <w:u w:val="none"/>
            <w:lang w:eastAsia="zh-CN"/>
          </w:rPr>
          <w:t>与</w:t>
        </w:r>
        <w:r w:rsidRPr="00571D2C">
          <w:rPr>
            <w:rStyle w:val="aa"/>
            <w:rFonts w:ascii="KaiTi" w:eastAsia="KaiTi" w:hAnsi="KaiTi" w:cs="Batang" w:hint="eastAsia"/>
            <w:color w:val="auto"/>
            <w:sz w:val="18"/>
            <w:szCs w:val="18"/>
            <w:u w:val="none"/>
            <w:lang w:eastAsia="zh-CN"/>
          </w:rPr>
          <w:t>其他的促</w:t>
        </w:r>
        <w:r w:rsidRPr="00571D2C">
          <w:rPr>
            <w:rStyle w:val="aa"/>
            <w:rFonts w:ascii="KaiTi" w:eastAsia="KaiTi" w:hAnsi="KaiTi" w:cs="SimSun" w:hint="eastAsia"/>
            <w:color w:val="auto"/>
            <w:sz w:val="18"/>
            <w:szCs w:val="18"/>
            <w:u w:val="none"/>
            <w:lang w:eastAsia="zh-CN"/>
          </w:rPr>
          <w:t>进</w:t>
        </w:r>
        <w:r w:rsidRPr="00571D2C">
          <w:rPr>
            <w:rStyle w:val="aa"/>
            <w:rFonts w:ascii="KaiTi" w:eastAsia="KaiTi" w:hAnsi="KaiTi" w:cs="Batang" w:hint="eastAsia"/>
            <w:color w:val="auto"/>
            <w:sz w:val="18"/>
            <w:szCs w:val="18"/>
            <w:u w:val="none"/>
            <w:lang w:eastAsia="zh-CN"/>
          </w:rPr>
          <w:t>因素</w:t>
        </w:r>
      </w:hyperlink>
      <w:r w:rsidRPr="00571D2C">
        <w:rPr>
          <w:rStyle w:val="aa"/>
          <w:rFonts w:ascii="KaiTi" w:eastAsia="KaiTi" w:hAnsi="KaiTi" w:hint="eastAsia"/>
          <w:bCs/>
          <w:color w:val="auto"/>
          <w:sz w:val="18"/>
          <w:szCs w:val="18"/>
          <w:u w:val="none"/>
          <w:lang w:eastAsia="zh-CN"/>
        </w:rPr>
        <w:t>》</w:t>
      </w:r>
      <w:r w:rsidRPr="00592867">
        <w:rPr>
          <w:rFonts w:ascii="SimSun" w:eastAsia="SimSun" w:hAnsi="SimSun"/>
          <w:sz w:val="18"/>
          <w:szCs w:val="18"/>
          <w:lang w:eastAsia="zh-CN"/>
        </w:rPr>
        <w:t>（2015</w:t>
      </w:r>
      <w:r w:rsidRPr="00592867">
        <w:rPr>
          <w:rFonts w:ascii="SimSun" w:eastAsia="SimSun" w:hAnsi="SimSun" w:hint="eastAsia"/>
          <w:sz w:val="18"/>
          <w:szCs w:val="18"/>
          <w:lang w:eastAsia="zh-CN"/>
        </w:rPr>
        <w:t>年</w:t>
      </w:r>
      <w:r w:rsidRPr="00592867">
        <w:rPr>
          <w:rFonts w:ascii="SimSun" w:eastAsia="SimSun" w:hAnsi="SimSun"/>
          <w:sz w:val="18"/>
          <w:szCs w:val="18"/>
          <w:lang w:eastAsia="zh-CN"/>
        </w:rPr>
        <w:t>）;(iii)</w:t>
      </w:r>
      <w:r w:rsidRPr="00592867">
        <w:rPr>
          <w:rFonts w:ascii="KaiTi" w:eastAsia="KaiTi" w:hAnsi="KaiTi" w:hint="eastAsia"/>
          <w:sz w:val="18"/>
          <w:szCs w:val="18"/>
          <w:lang w:eastAsia="zh-CN"/>
        </w:rPr>
        <w:t>《</w:t>
      </w:r>
      <w:hyperlink r:id="rId23" w:history="1">
        <w:r w:rsidRPr="00571D2C">
          <w:rPr>
            <w:rStyle w:val="aa"/>
            <w:rFonts w:ascii="KaiTi" w:eastAsia="KaiTi" w:hAnsi="KaiTi"/>
            <w:color w:val="auto"/>
            <w:sz w:val="18"/>
            <w:szCs w:val="18"/>
            <w:u w:val="none"/>
            <w:lang w:eastAsia="zh-CN"/>
          </w:rPr>
          <w:t>WIPO Re:Search</w:t>
        </w:r>
      </w:hyperlink>
      <w:r w:rsidRPr="00571D2C">
        <w:rPr>
          <w:rStyle w:val="aa"/>
          <w:rFonts w:ascii="KaiTi" w:eastAsia="KaiTi" w:hAnsi="KaiTi" w:hint="eastAsia"/>
          <w:color w:val="auto"/>
          <w:sz w:val="18"/>
          <w:szCs w:val="18"/>
          <w:u w:val="none"/>
          <w:lang w:eastAsia="zh-CN"/>
        </w:rPr>
        <w:t>战略回顾》</w:t>
      </w:r>
      <w:r w:rsidRPr="00592867">
        <w:rPr>
          <w:rFonts w:ascii="SimSun" w:eastAsia="SimSun" w:hAnsi="SimSun"/>
          <w:sz w:val="18"/>
          <w:szCs w:val="18"/>
          <w:lang w:eastAsia="zh-CN"/>
        </w:rPr>
        <w:t>（2015</w:t>
      </w:r>
      <w:r w:rsidRPr="00592867">
        <w:rPr>
          <w:rFonts w:ascii="SimSun" w:eastAsia="SimSun" w:hAnsi="SimSun" w:hint="eastAsia"/>
          <w:sz w:val="18"/>
          <w:szCs w:val="18"/>
          <w:lang w:eastAsia="zh-CN"/>
        </w:rPr>
        <w:t>年</w:t>
      </w:r>
      <w:r w:rsidRPr="00592867">
        <w:rPr>
          <w:rFonts w:ascii="SimSun" w:eastAsia="SimSun" w:hAnsi="SimSun"/>
          <w:sz w:val="18"/>
          <w:szCs w:val="18"/>
          <w:lang w:eastAsia="zh-CN"/>
        </w:rPr>
        <w:t>）</w:t>
      </w:r>
    </w:p>
  </w:footnote>
  <w:footnote w:id="103">
    <w:p w:rsidR="00886A95" w:rsidRPr="00592867" w:rsidRDefault="00886A95" w:rsidP="00F14159">
      <w:pPr>
        <w:overflowPunct w:val="0"/>
        <w:jc w:val="both"/>
        <w:rPr>
          <w:rFonts w:ascii="SimSun" w:eastAsia="SimSun" w:hAnsi="SimSun" w:cs="Arial"/>
          <w:sz w:val="18"/>
          <w:szCs w:val="18"/>
          <w:lang w:eastAsia="zh-CN"/>
        </w:rPr>
      </w:pPr>
      <w:r w:rsidRPr="00592867">
        <w:rPr>
          <w:rStyle w:val="ac"/>
          <w:rFonts w:ascii="SimSun" w:eastAsia="SimSun" w:hAnsi="SimSun" w:cs="Arial"/>
          <w:sz w:val="18"/>
          <w:szCs w:val="18"/>
        </w:rPr>
        <w:footnoteRef/>
      </w:r>
      <w:r w:rsidRPr="00592867">
        <w:rPr>
          <w:rFonts w:ascii="SimSun" w:eastAsia="SimSun" w:hAnsi="SimSun" w:cs="SimSun"/>
          <w:sz w:val="18"/>
          <w:szCs w:val="18"/>
          <w:lang w:eastAsia="zh-CN"/>
        </w:rPr>
        <w:tab/>
      </w:r>
      <w:r w:rsidRPr="00592867">
        <w:rPr>
          <w:rFonts w:ascii="SimSun" w:eastAsia="SimSun" w:hAnsi="SimSun" w:cs="SimSun" w:hint="eastAsia"/>
          <w:sz w:val="18"/>
          <w:szCs w:val="18"/>
          <w:lang w:eastAsia="zh-CN"/>
        </w:rPr>
        <w:t>更正：截至</w:t>
      </w:r>
      <w:r w:rsidRPr="00592867">
        <w:rPr>
          <w:rFonts w:ascii="SimSun" w:eastAsia="SimSun" w:hAnsi="SimSun"/>
          <w:sz w:val="18"/>
          <w:szCs w:val="18"/>
          <w:lang w:eastAsia="zh-CN"/>
        </w:rPr>
        <w:t>2013</w:t>
      </w:r>
      <w:r w:rsidRPr="00592867">
        <w:rPr>
          <w:rFonts w:ascii="SimSun" w:eastAsia="SimSun" w:hAnsi="SimSun" w:cs="SimSun" w:hint="eastAsia"/>
          <w:sz w:val="18"/>
          <w:szCs w:val="18"/>
          <w:lang w:eastAsia="zh-CN"/>
        </w:rPr>
        <w:t>年底的实际伙伴数量为</w:t>
      </w:r>
      <w:r w:rsidRPr="00592867">
        <w:rPr>
          <w:rFonts w:ascii="SimSun" w:eastAsia="SimSun" w:hAnsi="SimSun"/>
          <w:sz w:val="18"/>
          <w:szCs w:val="18"/>
          <w:lang w:eastAsia="zh-CN"/>
        </w:rPr>
        <w:t>36</w:t>
      </w:r>
      <w:r w:rsidRPr="00592867">
        <w:rPr>
          <w:rFonts w:ascii="SimSun" w:eastAsia="SimSun" w:hAnsi="SimSun" w:hint="eastAsia"/>
          <w:sz w:val="18"/>
          <w:szCs w:val="18"/>
          <w:lang w:eastAsia="zh-CN"/>
        </w:rPr>
        <w:t>个</w:t>
      </w:r>
      <w:r w:rsidRPr="00592867">
        <w:rPr>
          <w:rFonts w:ascii="SimSun" w:eastAsia="SimSun" w:hAnsi="SimSun" w:cs="SimSun" w:hint="eastAsia"/>
          <w:sz w:val="18"/>
          <w:szCs w:val="18"/>
          <w:lang w:eastAsia="zh-CN"/>
        </w:rPr>
        <w:t>，实际上</w:t>
      </w:r>
      <w:proofErr w:type="gramStart"/>
      <w:r w:rsidRPr="00592867">
        <w:rPr>
          <w:rFonts w:ascii="SimSun" w:eastAsia="SimSun" w:hAnsi="SimSun" w:cs="SimSun" w:hint="eastAsia"/>
          <w:sz w:val="18"/>
          <w:szCs w:val="18"/>
          <w:lang w:eastAsia="zh-CN"/>
        </w:rPr>
        <w:t>传数量</w:t>
      </w:r>
      <w:proofErr w:type="gramEnd"/>
      <w:r w:rsidRPr="00592867">
        <w:rPr>
          <w:rFonts w:ascii="SimSun" w:eastAsia="SimSun" w:hAnsi="SimSun" w:cs="SimSun" w:hint="eastAsia"/>
          <w:sz w:val="18"/>
          <w:szCs w:val="18"/>
          <w:lang w:eastAsia="zh-CN"/>
        </w:rPr>
        <w:t>为</w:t>
      </w:r>
      <w:r w:rsidRPr="00592867">
        <w:rPr>
          <w:rFonts w:ascii="SimSun" w:eastAsia="SimSun" w:hAnsi="SimSun"/>
          <w:sz w:val="18"/>
          <w:szCs w:val="18"/>
          <w:lang w:eastAsia="zh-CN"/>
        </w:rPr>
        <w:t>820</w:t>
      </w:r>
      <w:r w:rsidRPr="00592867">
        <w:rPr>
          <w:rFonts w:ascii="SimSun" w:eastAsia="SimSun" w:hAnsi="SimSun" w:hint="eastAsia"/>
          <w:sz w:val="18"/>
          <w:szCs w:val="18"/>
          <w:lang w:eastAsia="zh-CN"/>
        </w:rPr>
        <w:t>个</w:t>
      </w:r>
      <w:r w:rsidRPr="00592867">
        <w:rPr>
          <w:rFonts w:ascii="SimSun" w:eastAsia="SimSun" w:hAnsi="SimSun" w:cs="SimSun" w:hint="eastAsia"/>
          <w:sz w:val="18"/>
          <w:szCs w:val="18"/>
          <w:lang w:eastAsia="zh-CN"/>
        </w:rPr>
        <w:t>，不是</w:t>
      </w:r>
      <w:r w:rsidRPr="00592867">
        <w:rPr>
          <w:rFonts w:ascii="SimSun" w:eastAsia="SimSun" w:hAnsi="SimSun"/>
          <w:sz w:val="18"/>
          <w:szCs w:val="18"/>
          <w:lang w:eastAsia="zh-CN"/>
        </w:rPr>
        <w:t>2012/13</w:t>
      </w:r>
      <w:r w:rsidRPr="00592867">
        <w:rPr>
          <w:rFonts w:ascii="SimSun" w:eastAsia="SimSun" w:hAnsi="SimSun" w:cs="SimSun" w:hint="eastAsia"/>
          <w:sz w:val="18"/>
          <w:szCs w:val="18"/>
          <w:lang w:eastAsia="zh-CN"/>
        </w:rPr>
        <w:t>计划效</w:t>
      </w:r>
      <w:proofErr w:type="gramStart"/>
      <w:r w:rsidRPr="00592867">
        <w:rPr>
          <w:rFonts w:ascii="SimSun" w:eastAsia="SimSun" w:hAnsi="SimSun" w:cs="SimSun" w:hint="eastAsia"/>
          <w:sz w:val="18"/>
          <w:szCs w:val="18"/>
          <w:lang w:eastAsia="zh-CN"/>
        </w:rPr>
        <w:t>绩报告</w:t>
      </w:r>
      <w:proofErr w:type="gramEnd"/>
      <w:r w:rsidRPr="00592867">
        <w:rPr>
          <w:rFonts w:ascii="SimSun" w:eastAsia="SimSun" w:hAnsi="SimSun" w:cs="SimSun" w:hint="eastAsia"/>
          <w:sz w:val="18"/>
          <w:szCs w:val="18"/>
          <w:lang w:eastAsia="zh-CN"/>
        </w:rPr>
        <w:t>里所载的</w:t>
      </w:r>
      <w:r w:rsidRPr="00592867">
        <w:rPr>
          <w:rFonts w:ascii="SimSun" w:eastAsia="SimSun" w:hAnsi="SimSun"/>
          <w:sz w:val="18"/>
          <w:szCs w:val="18"/>
          <w:lang w:eastAsia="zh-CN"/>
        </w:rPr>
        <w:t>37</w:t>
      </w:r>
      <w:r w:rsidRPr="00592867">
        <w:rPr>
          <w:rFonts w:ascii="SimSun" w:eastAsia="SimSun" w:hAnsi="SimSun" w:cs="SimSun" w:hint="eastAsia"/>
          <w:sz w:val="18"/>
          <w:szCs w:val="18"/>
          <w:lang w:eastAsia="zh-CN"/>
        </w:rPr>
        <w:t>和</w:t>
      </w:r>
      <w:r w:rsidRPr="00592867">
        <w:rPr>
          <w:rFonts w:ascii="SimSun" w:eastAsia="SimSun" w:hAnsi="SimSun"/>
          <w:sz w:val="18"/>
          <w:szCs w:val="18"/>
          <w:lang w:eastAsia="zh-CN"/>
        </w:rPr>
        <w:t>800</w:t>
      </w:r>
      <w:r w:rsidRPr="00592867">
        <w:rPr>
          <w:rFonts w:ascii="SimSun" w:eastAsia="SimSun" w:hAnsi="SimSun" w:hint="eastAsia"/>
          <w:sz w:val="18"/>
          <w:szCs w:val="18"/>
          <w:lang w:eastAsia="zh-CN"/>
        </w:rPr>
        <w:t>个</w:t>
      </w:r>
      <w:r w:rsidRPr="00592867">
        <w:rPr>
          <w:rFonts w:ascii="SimSun" w:eastAsia="SimSun" w:hAnsi="SimSun" w:cs="SimSun" w:hint="eastAsia"/>
          <w:sz w:val="18"/>
          <w:szCs w:val="18"/>
          <w:lang w:eastAsia="zh-CN"/>
        </w:rPr>
        <w:t>。</w:t>
      </w:r>
    </w:p>
  </w:footnote>
  <w:footnote w:id="104">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cs="SimSun"/>
          <w:sz w:val="18"/>
          <w:szCs w:val="18"/>
          <w:lang w:eastAsia="zh-CN"/>
        </w:rPr>
        <w:tab/>
      </w:r>
      <w:r w:rsidRPr="00592867">
        <w:rPr>
          <w:rFonts w:ascii="SimSun" w:eastAsia="SimSun" w:hAnsi="SimSun" w:cs="SimSun" w:hint="eastAsia"/>
          <w:sz w:val="18"/>
          <w:szCs w:val="18"/>
          <w:lang w:eastAsia="zh-CN"/>
        </w:rPr>
        <w:t>更正：截至2014年底的上传总数为</w:t>
      </w:r>
      <w:r w:rsidRPr="00592867">
        <w:rPr>
          <w:rFonts w:ascii="SimSun" w:eastAsia="SimSun" w:hAnsi="SimSun"/>
          <w:sz w:val="18"/>
          <w:szCs w:val="18"/>
          <w:lang w:eastAsia="zh-CN"/>
        </w:rPr>
        <w:t>1,773</w:t>
      </w:r>
      <w:r w:rsidRPr="00592867">
        <w:rPr>
          <w:rFonts w:ascii="SimSun" w:eastAsia="SimSun" w:hAnsi="SimSun" w:hint="eastAsia"/>
          <w:sz w:val="18"/>
          <w:szCs w:val="18"/>
          <w:lang w:eastAsia="zh-CN"/>
        </w:rPr>
        <w:t>个</w:t>
      </w:r>
      <w:r w:rsidRPr="00592867">
        <w:rPr>
          <w:rFonts w:ascii="SimSun" w:eastAsia="SimSun" w:hAnsi="SimSun" w:cs="SimSun" w:hint="eastAsia"/>
          <w:sz w:val="18"/>
          <w:szCs w:val="18"/>
          <w:lang w:eastAsia="zh-CN"/>
        </w:rPr>
        <w:t>，而非2014年计划效</w:t>
      </w:r>
      <w:proofErr w:type="gramStart"/>
      <w:r w:rsidRPr="00592867">
        <w:rPr>
          <w:rFonts w:ascii="SimSun" w:eastAsia="SimSun" w:hAnsi="SimSun" w:cs="SimSun" w:hint="eastAsia"/>
          <w:sz w:val="18"/>
          <w:szCs w:val="18"/>
          <w:lang w:eastAsia="zh-CN"/>
        </w:rPr>
        <w:t>绩报告</w:t>
      </w:r>
      <w:proofErr w:type="gramEnd"/>
      <w:r w:rsidRPr="00592867">
        <w:rPr>
          <w:rFonts w:ascii="SimSun" w:eastAsia="SimSun" w:hAnsi="SimSun" w:cs="SimSun" w:hint="eastAsia"/>
          <w:sz w:val="18"/>
          <w:szCs w:val="18"/>
          <w:lang w:eastAsia="zh-CN"/>
        </w:rPr>
        <w:t>里所载的</w:t>
      </w:r>
      <w:r w:rsidRPr="00592867">
        <w:rPr>
          <w:rFonts w:ascii="SimSun" w:eastAsia="SimSun" w:hAnsi="SimSun"/>
          <w:sz w:val="18"/>
          <w:szCs w:val="18"/>
          <w:lang w:eastAsia="zh-CN"/>
        </w:rPr>
        <w:t>2,050</w:t>
      </w:r>
      <w:r w:rsidRPr="00592867">
        <w:rPr>
          <w:rFonts w:ascii="SimSun" w:eastAsia="SimSun" w:hAnsi="SimSun" w:hint="eastAsia"/>
          <w:sz w:val="18"/>
          <w:szCs w:val="18"/>
          <w:lang w:eastAsia="zh-CN"/>
        </w:rPr>
        <w:t>个。</w:t>
      </w:r>
    </w:p>
  </w:footnote>
  <w:footnote w:id="105">
    <w:p w:rsidR="00886A95" w:rsidRPr="00592867" w:rsidRDefault="00886A95" w:rsidP="00F14159">
      <w:pPr>
        <w:pStyle w:val="ab"/>
        <w:overflowPunct w:val="0"/>
        <w:jc w:val="both"/>
        <w:rPr>
          <w:rFonts w:ascii="SimSun" w:eastAsia="SimSun" w:hAnsi="SimSun" w:cs="Arial"/>
          <w:sz w:val="18"/>
          <w:szCs w:val="18"/>
          <w:lang w:eastAsia="zh-CN"/>
        </w:rPr>
      </w:pPr>
      <w:r w:rsidRPr="00592867">
        <w:rPr>
          <w:rStyle w:val="ac"/>
          <w:rFonts w:ascii="SimSun" w:eastAsia="SimSun" w:hAnsi="SimSun"/>
          <w:sz w:val="18"/>
          <w:szCs w:val="18"/>
        </w:rPr>
        <w:footnoteRef/>
      </w:r>
      <w:r w:rsidRPr="00592867">
        <w:rPr>
          <w:rFonts w:ascii="SimSun" w:eastAsia="SimSun" w:hAnsi="SimSun" w:cs="Arial"/>
          <w:sz w:val="18"/>
          <w:szCs w:val="18"/>
          <w:lang w:eastAsia="zh-CN"/>
        </w:rPr>
        <w:tab/>
      </w:r>
      <w:r w:rsidRPr="00592867">
        <w:rPr>
          <w:rFonts w:ascii="SimSun" w:eastAsia="SimSun" w:hAnsi="SimSun" w:cs="Arial" w:hint="eastAsia"/>
          <w:sz w:val="18"/>
          <w:szCs w:val="18"/>
          <w:lang w:eastAsia="zh-CN"/>
        </w:rPr>
        <w:t>由于一项</w:t>
      </w:r>
      <w:r w:rsidRPr="00592867">
        <w:rPr>
          <w:rFonts w:ascii="SimSun" w:hAnsi="SimSun" w:cs="SimSun" w:hint="eastAsia"/>
          <w:sz w:val="18"/>
          <w:szCs w:val="18"/>
          <w:lang w:eastAsia="zh-CN"/>
        </w:rPr>
        <w:t>WIPO</w:t>
      </w:r>
      <w:r w:rsidRPr="00592867">
        <w:rPr>
          <w:rFonts w:ascii="SimSun" w:eastAsia="SimSun" w:hAnsi="SimSun" w:cs="Arial" w:hint="eastAsia"/>
          <w:sz w:val="18"/>
          <w:szCs w:val="18"/>
          <w:lang w:eastAsia="zh-CN"/>
        </w:rPr>
        <w:t>利益攸关者认知调查未能在2013年开展，2012/13年计划效</w:t>
      </w:r>
      <w:proofErr w:type="gramStart"/>
      <w:r w:rsidRPr="00592867">
        <w:rPr>
          <w:rFonts w:ascii="SimSun" w:eastAsia="SimSun" w:hAnsi="SimSun" w:cs="Arial" w:hint="eastAsia"/>
          <w:sz w:val="18"/>
          <w:szCs w:val="18"/>
          <w:lang w:eastAsia="zh-CN"/>
        </w:rPr>
        <w:t>绩报告</w:t>
      </w:r>
      <w:proofErr w:type="gramEnd"/>
      <w:r w:rsidRPr="00592867">
        <w:rPr>
          <w:rFonts w:ascii="SimSun" w:eastAsia="SimSun" w:hAnsi="SimSun" w:cs="Arial" w:hint="eastAsia"/>
          <w:sz w:val="18"/>
          <w:szCs w:val="18"/>
          <w:lang w:eastAsia="zh-CN"/>
        </w:rPr>
        <w:t>的数据是由WIPO服务导向调查推出，该调查采用了不同的方法，散发的利益攸关者人群亦不同。因此，2013年更新的基准无法与2014年数据相比较。</w:t>
      </w:r>
    </w:p>
  </w:footnote>
  <w:footnote w:id="106">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cs="Arial"/>
          <w:sz w:val="18"/>
          <w:szCs w:val="18"/>
          <w:lang w:eastAsia="zh-CN"/>
        </w:rPr>
        <w:tab/>
      </w:r>
      <w:r w:rsidRPr="00592867">
        <w:rPr>
          <w:rFonts w:ascii="SimSun" w:eastAsia="SimSun" w:hAnsi="SimSun" w:cs="Arial" w:hint="eastAsia"/>
          <w:sz w:val="18"/>
          <w:szCs w:val="18"/>
          <w:lang w:eastAsia="zh-CN"/>
        </w:rPr>
        <w:t>基于2012年WIPO利益攸关者认知调查，2014年效</w:t>
      </w:r>
      <w:proofErr w:type="gramStart"/>
      <w:r w:rsidRPr="00592867">
        <w:rPr>
          <w:rFonts w:ascii="SimSun" w:eastAsia="SimSun" w:hAnsi="SimSun" w:cs="Arial" w:hint="eastAsia"/>
          <w:sz w:val="18"/>
          <w:szCs w:val="18"/>
          <w:lang w:eastAsia="zh-CN"/>
        </w:rPr>
        <w:t>绩数据</w:t>
      </w:r>
      <w:proofErr w:type="gramEnd"/>
      <w:r w:rsidRPr="00592867">
        <w:rPr>
          <w:rFonts w:ascii="SimSun" w:eastAsia="SimSun" w:hAnsi="SimSun" w:cs="Arial" w:hint="eastAsia"/>
          <w:sz w:val="18"/>
          <w:szCs w:val="18"/>
          <w:lang w:eastAsia="zh-CN"/>
        </w:rPr>
        <w:t>相较2014/15年计划和预算原始基准达到了65%。</w:t>
      </w:r>
    </w:p>
  </w:footnote>
  <w:footnote w:id="107">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ab/>
      </w:r>
      <w:r w:rsidRPr="00592867">
        <w:rPr>
          <w:rFonts w:ascii="SimSun" w:eastAsia="SimSun" w:hAnsi="SimSun" w:hint="eastAsia"/>
          <w:sz w:val="18"/>
          <w:szCs w:val="18"/>
          <w:lang w:eastAsia="zh-CN"/>
        </w:rPr>
        <w:t>2012/13年计划效</w:t>
      </w:r>
      <w:proofErr w:type="gramStart"/>
      <w:r w:rsidRPr="00592867">
        <w:rPr>
          <w:rFonts w:ascii="SimSun" w:eastAsia="SimSun" w:hAnsi="SimSun" w:hint="eastAsia"/>
          <w:sz w:val="18"/>
          <w:szCs w:val="18"/>
          <w:lang w:eastAsia="zh-CN"/>
        </w:rPr>
        <w:t>绩报告</w:t>
      </w:r>
      <w:proofErr w:type="gramEnd"/>
      <w:r w:rsidRPr="00592867">
        <w:rPr>
          <w:rFonts w:ascii="SimSun" w:eastAsia="SimSun" w:hAnsi="SimSun" w:hint="eastAsia"/>
          <w:sz w:val="18"/>
          <w:szCs w:val="18"/>
          <w:lang w:eastAsia="zh-CN"/>
        </w:rPr>
        <w:t>中记载有226个视频。2013年底的视频</w:t>
      </w:r>
      <w:proofErr w:type="gramStart"/>
      <w:r w:rsidRPr="00592867">
        <w:rPr>
          <w:rFonts w:ascii="SimSun" w:eastAsia="SimSun" w:hAnsi="SimSun" w:hint="eastAsia"/>
          <w:sz w:val="18"/>
          <w:szCs w:val="18"/>
          <w:lang w:eastAsia="zh-CN"/>
        </w:rPr>
        <w:t>数实际</w:t>
      </w:r>
      <w:proofErr w:type="gramEnd"/>
      <w:r w:rsidRPr="00592867">
        <w:rPr>
          <w:rFonts w:ascii="SimSun" w:eastAsia="SimSun" w:hAnsi="SimSun" w:hint="eastAsia"/>
          <w:sz w:val="18"/>
          <w:szCs w:val="18"/>
          <w:lang w:eastAsia="zh-CN"/>
        </w:rPr>
        <w:t>为228。平均浏览量也据此更新。</w:t>
      </w:r>
    </w:p>
  </w:footnote>
  <w:footnote w:id="108">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除非另有说明，百分比变动是与上年度相比，即2014年的百分比变化是相对于2013年，2015年的百分比变化则是相对于2014年而言。</w:t>
      </w:r>
    </w:p>
  </w:footnote>
  <w:footnote w:id="109">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r w:rsidRPr="00592867">
        <w:rPr>
          <w:rFonts w:ascii="SimSun" w:eastAsia="SimSun" w:hAnsi="SimSun"/>
          <w:sz w:val="18"/>
          <w:szCs w:val="18"/>
          <w:lang w:eastAsia="zh-CN"/>
        </w:rPr>
        <w:t>2014/15</w:t>
      </w:r>
      <w:r w:rsidRPr="00592867">
        <w:rPr>
          <w:rFonts w:ascii="SimSun" w:eastAsia="SimSun" w:hAnsi="SimSun" w:hint="eastAsia"/>
          <w:sz w:val="18"/>
          <w:szCs w:val="18"/>
          <w:lang w:eastAsia="zh-CN"/>
        </w:rPr>
        <w:t>年间的百分比变化是相对于</w:t>
      </w:r>
      <w:r w:rsidRPr="00592867">
        <w:rPr>
          <w:rFonts w:ascii="SimSun" w:eastAsia="SimSun" w:hAnsi="SimSun"/>
          <w:sz w:val="18"/>
          <w:szCs w:val="18"/>
          <w:lang w:eastAsia="zh-CN"/>
        </w:rPr>
        <w:t>2012/13</w:t>
      </w:r>
      <w:r w:rsidRPr="00592867">
        <w:rPr>
          <w:rFonts w:ascii="SimSun" w:eastAsia="SimSun" w:hAnsi="SimSun" w:hint="eastAsia"/>
          <w:sz w:val="18"/>
          <w:szCs w:val="18"/>
          <w:lang w:eastAsia="zh-CN"/>
        </w:rPr>
        <w:t>年间而言。</w:t>
      </w:r>
    </w:p>
  </w:footnote>
  <w:footnote w:id="110">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由于本</w:t>
      </w:r>
      <w:r w:rsidRPr="00592867">
        <w:rPr>
          <w:rFonts w:ascii="SimSun" w:eastAsia="SimSun" w:hAnsi="SimSun"/>
          <w:sz w:val="18"/>
          <w:szCs w:val="18"/>
          <w:lang w:eastAsia="zh-CN"/>
        </w:rPr>
        <w:t>PPR 2014</w:t>
      </w:r>
      <w:r w:rsidRPr="00592867">
        <w:rPr>
          <w:rFonts w:ascii="SimSun" w:eastAsia="SimSun" w:hAnsi="SimSun" w:hint="eastAsia"/>
          <w:sz w:val="18"/>
          <w:szCs w:val="18"/>
          <w:lang w:eastAsia="zh-CN"/>
        </w:rPr>
        <w:t>绩效指标数据是基于出版之时的估计数字，为反映更为准确的数据，适用情况下对数字进行了调整。</w:t>
      </w:r>
    </w:p>
  </w:footnote>
  <w:footnote w:id="111">
    <w:p w:rsidR="00886A95" w:rsidRPr="00592867" w:rsidRDefault="00886A95" w:rsidP="00F14159">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r w:rsidRPr="00592867">
        <w:rPr>
          <w:rFonts w:ascii="SimSun" w:eastAsia="SimSun" w:hAnsi="SimSun"/>
          <w:sz w:val="18"/>
          <w:szCs w:val="18"/>
          <w:lang w:eastAsia="zh-CN"/>
        </w:rPr>
        <w:t>2014</w:t>
      </w:r>
      <w:r w:rsidRPr="00592867">
        <w:rPr>
          <w:rFonts w:ascii="SimSun" w:eastAsia="SimSun" w:hAnsi="SimSun" w:hint="eastAsia"/>
          <w:sz w:val="18"/>
          <w:szCs w:val="18"/>
          <w:lang w:eastAsia="zh-CN"/>
        </w:rPr>
        <w:t>年目标是新增</w:t>
      </w:r>
      <w:r w:rsidRPr="00592867">
        <w:rPr>
          <w:rFonts w:ascii="SimSun" w:eastAsia="SimSun" w:hAnsi="SimSun"/>
          <w:sz w:val="18"/>
          <w:szCs w:val="18"/>
          <w:lang w:eastAsia="zh-CN"/>
        </w:rPr>
        <w:t>354</w:t>
      </w:r>
      <w:r w:rsidRPr="00592867">
        <w:rPr>
          <w:rFonts w:ascii="SimSun" w:eastAsia="SimSun" w:hAnsi="SimSun" w:hint="eastAsia"/>
          <w:sz w:val="18"/>
          <w:szCs w:val="18"/>
          <w:lang w:eastAsia="zh-CN"/>
        </w:rPr>
        <w:t>个注册。</w:t>
      </w:r>
    </w:p>
  </w:footnote>
  <w:footnote w:id="112">
    <w:p w:rsidR="00886A95" w:rsidRPr="00592867" w:rsidRDefault="00886A95" w:rsidP="00F14159">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2015年百分比变化是基于2014年目标计算而得，即假定2014年目标已实现。</w:t>
      </w:r>
    </w:p>
  </w:footnote>
  <w:footnote w:id="113">
    <w:p w:rsidR="00886A95" w:rsidRPr="00592867" w:rsidRDefault="00886A95" w:rsidP="00F14159">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勘误：2014年，新加坡办事处的马德里体系续展为54个，而非2014 PPR中报告的</w:t>
      </w:r>
      <w:r w:rsidRPr="00592867">
        <w:rPr>
          <w:rFonts w:ascii="SimSun" w:eastAsia="SimSun" w:hAnsi="SimSun"/>
          <w:sz w:val="18"/>
          <w:szCs w:val="18"/>
          <w:lang w:eastAsia="zh-CN"/>
        </w:rPr>
        <w:t>56</w:t>
      </w:r>
      <w:r w:rsidRPr="00592867">
        <w:rPr>
          <w:rFonts w:ascii="SimSun" w:eastAsia="SimSun" w:hAnsi="SimSun" w:hint="eastAsia"/>
          <w:sz w:val="18"/>
          <w:szCs w:val="18"/>
          <w:lang w:eastAsia="zh-CN"/>
        </w:rPr>
        <w:t>个。</w:t>
      </w:r>
    </w:p>
  </w:footnote>
  <w:footnote w:id="114">
    <w:p w:rsidR="00886A95" w:rsidRPr="00592867" w:rsidRDefault="00886A95" w:rsidP="00F14159">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r w:rsidRPr="00592867">
        <w:rPr>
          <w:rFonts w:ascii="SimSun" w:eastAsia="SimSun" w:hAnsi="SimSun"/>
          <w:sz w:val="18"/>
          <w:szCs w:val="18"/>
          <w:lang w:eastAsia="zh-CN"/>
        </w:rPr>
        <w:t>2014/15</w:t>
      </w:r>
      <w:r w:rsidRPr="00592867">
        <w:rPr>
          <w:rFonts w:ascii="SimSun" w:eastAsia="SimSun" w:hAnsi="SimSun" w:hint="eastAsia"/>
          <w:sz w:val="18"/>
          <w:szCs w:val="18"/>
          <w:lang w:eastAsia="zh-CN"/>
        </w:rPr>
        <w:t>年间的百分比变化是相对于</w:t>
      </w:r>
      <w:r w:rsidRPr="00592867">
        <w:rPr>
          <w:rFonts w:ascii="SimSun" w:eastAsia="SimSun" w:hAnsi="SimSun"/>
          <w:sz w:val="18"/>
          <w:szCs w:val="18"/>
          <w:lang w:eastAsia="zh-CN"/>
        </w:rPr>
        <w:t xml:space="preserve"> 2012/13</w:t>
      </w:r>
      <w:r w:rsidRPr="00592867">
        <w:rPr>
          <w:rFonts w:ascii="SimSun" w:eastAsia="SimSun" w:hAnsi="SimSun" w:hint="eastAsia"/>
          <w:sz w:val="18"/>
          <w:szCs w:val="18"/>
          <w:lang w:eastAsia="zh-CN"/>
        </w:rPr>
        <w:t>年间而言。</w:t>
      </w:r>
    </w:p>
  </w:footnote>
  <w:footnote w:id="115">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为进行</w:t>
      </w:r>
      <w:proofErr w:type="gramStart"/>
      <w:r w:rsidRPr="00592867">
        <w:rPr>
          <w:rFonts w:ascii="SimSun" w:eastAsia="SimSun" w:hAnsi="SimSun" w:hint="eastAsia"/>
          <w:sz w:val="18"/>
          <w:szCs w:val="18"/>
          <w:lang w:eastAsia="zh-CN"/>
        </w:rPr>
        <w:t>两</w:t>
      </w:r>
      <w:proofErr w:type="gramEnd"/>
      <w:r w:rsidRPr="00592867">
        <w:rPr>
          <w:rFonts w:ascii="SimSun" w:eastAsia="SimSun" w:hAnsi="SimSun" w:hint="eastAsia"/>
          <w:sz w:val="18"/>
          <w:szCs w:val="18"/>
          <w:lang w:eastAsia="zh-CN"/>
        </w:rPr>
        <w:t>年度比较，</w:t>
      </w:r>
      <w:r w:rsidRPr="00592867">
        <w:rPr>
          <w:rFonts w:ascii="SimSun" w:hAnsi="SimSun" w:cs="SimSun" w:hint="eastAsia"/>
          <w:sz w:val="18"/>
          <w:szCs w:val="18"/>
          <w:lang w:eastAsia="zh-CN"/>
        </w:rPr>
        <w:t>2013</w:t>
      </w:r>
      <w:r w:rsidRPr="00592867">
        <w:rPr>
          <w:rFonts w:ascii="SimSun" w:eastAsia="SimSun" w:hAnsi="SimSun" w:hint="eastAsia"/>
          <w:sz w:val="18"/>
          <w:szCs w:val="18"/>
          <w:lang w:eastAsia="zh-CN"/>
        </w:rPr>
        <w:t>年末更新基准已更新，包含2012年数据。</w:t>
      </w:r>
    </w:p>
  </w:footnote>
  <w:footnote w:id="116">
    <w:p w:rsidR="00886A95" w:rsidRPr="00592867" w:rsidRDefault="00886A95" w:rsidP="00F14159">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日本办事处</w:t>
      </w:r>
      <w:r w:rsidRPr="00592867">
        <w:rPr>
          <w:rFonts w:ascii="SimSun" w:eastAsia="SimSun" w:hAnsi="SimSun"/>
          <w:sz w:val="18"/>
          <w:szCs w:val="18"/>
          <w:lang w:eastAsia="zh-CN"/>
        </w:rPr>
        <w:t>2014</w:t>
      </w:r>
      <w:r w:rsidRPr="00592867">
        <w:rPr>
          <w:rFonts w:ascii="SimSun" w:eastAsia="SimSun" w:hAnsi="SimSun" w:hint="eastAsia"/>
          <w:sz w:val="18"/>
          <w:szCs w:val="18"/>
          <w:lang w:eastAsia="zh-CN"/>
        </w:rPr>
        <w:t>年目标为</w:t>
      </w:r>
      <w:r w:rsidRPr="00592867">
        <w:rPr>
          <w:rFonts w:ascii="SimSun" w:eastAsia="SimSun" w:hAnsi="SimSun"/>
          <w:sz w:val="18"/>
          <w:szCs w:val="18"/>
          <w:lang w:eastAsia="zh-CN"/>
        </w:rPr>
        <w:t>15,651</w:t>
      </w:r>
      <w:r w:rsidRPr="00592867">
        <w:rPr>
          <w:rFonts w:ascii="SimSun" w:eastAsia="SimSun" w:hAnsi="SimSun" w:hint="eastAsia"/>
          <w:sz w:val="18"/>
          <w:szCs w:val="18"/>
          <w:lang w:eastAsia="zh-CN"/>
        </w:rPr>
        <w:t>。</w:t>
      </w:r>
    </w:p>
  </w:footnote>
  <w:footnote w:id="117">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2015年百分比</w:t>
      </w:r>
      <w:r w:rsidRPr="00592867">
        <w:rPr>
          <w:rFonts w:ascii="SimSun" w:hAnsi="SimSun" w:cs="SimSun" w:hint="eastAsia"/>
          <w:sz w:val="18"/>
          <w:szCs w:val="18"/>
          <w:lang w:eastAsia="zh-CN"/>
        </w:rPr>
        <w:t>变化</w:t>
      </w:r>
      <w:r w:rsidRPr="00592867">
        <w:rPr>
          <w:rFonts w:ascii="SimSun" w:eastAsia="SimSun" w:hAnsi="SimSun" w:hint="eastAsia"/>
          <w:sz w:val="18"/>
          <w:szCs w:val="18"/>
          <w:lang w:eastAsia="zh-CN"/>
        </w:rPr>
        <w:t>是基于2014年目标计算而得，即假定2014年目标已实现。</w:t>
      </w:r>
    </w:p>
  </w:footnote>
  <w:footnote w:id="118">
    <w:p w:rsidR="00886A95" w:rsidRPr="00592867" w:rsidRDefault="00886A95" w:rsidP="00F14159">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日本办事处</w:t>
      </w:r>
      <w:r w:rsidRPr="00592867">
        <w:rPr>
          <w:rFonts w:ascii="SimSun" w:eastAsia="SimSun" w:hAnsi="SimSun"/>
          <w:sz w:val="18"/>
          <w:szCs w:val="18"/>
          <w:lang w:eastAsia="zh-CN"/>
        </w:rPr>
        <w:t>2014</w:t>
      </w:r>
      <w:r w:rsidRPr="00592867">
        <w:rPr>
          <w:rFonts w:ascii="SimSun" w:eastAsia="SimSun" w:hAnsi="SimSun" w:hint="eastAsia"/>
          <w:sz w:val="18"/>
          <w:szCs w:val="18"/>
          <w:lang w:eastAsia="zh-CN"/>
        </w:rPr>
        <w:t>年目标为</w:t>
      </w:r>
      <w:r w:rsidRPr="00592867">
        <w:rPr>
          <w:rFonts w:ascii="SimSun" w:eastAsia="SimSun" w:hAnsi="SimSun"/>
          <w:sz w:val="18"/>
          <w:szCs w:val="18"/>
          <w:lang w:eastAsia="zh-CN"/>
        </w:rPr>
        <w:t>6,195</w:t>
      </w:r>
      <w:r w:rsidRPr="00592867">
        <w:rPr>
          <w:rFonts w:ascii="SimSun" w:eastAsia="SimSun" w:hAnsi="SimSun" w:hint="eastAsia"/>
          <w:sz w:val="18"/>
          <w:szCs w:val="18"/>
          <w:lang w:eastAsia="zh-CN"/>
        </w:rPr>
        <w:t>网页浏览量。</w:t>
      </w:r>
    </w:p>
  </w:footnote>
  <w:footnote w:id="119">
    <w:p w:rsidR="00886A95" w:rsidRPr="00592867" w:rsidRDefault="00886A95" w:rsidP="00F14159">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W</w:t>
      </w:r>
      <w:r w:rsidRPr="00592867">
        <w:rPr>
          <w:rFonts w:ascii="SimSun" w:eastAsia="SimSun" w:hAnsi="SimSun"/>
          <w:sz w:val="18"/>
          <w:szCs w:val="18"/>
          <w:lang w:eastAsia="zh-CN"/>
        </w:rPr>
        <w:t>IPO</w:t>
      </w:r>
      <w:r w:rsidRPr="00592867">
        <w:rPr>
          <w:rFonts w:ascii="SimSun" w:eastAsia="SimSun" w:hAnsi="SimSun" w:hint="eastAsia"/>
          <w:sz w:val="18"/>
          <w:szCs w:val="18"/>
          <w:lang w:eastAsia="zh-CN"/>
        </w:rPr>
        <w:t>巴西办事处网页在2015年2月份之前未创建。</w:t>
      </w:r>
    </w:p>
  </w:footnote>
  <w:footnote w:id="120">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2015年百分数变化是针对</w:t>
      </w:r>
      <w:r w:rsidRPr="00592867">
        <w:rPr>
          <w:rFonts w:ascii="SimSun" w:hAnsi="SimSun" w:cs="SimSun" w:hint="eastAsia"/>
          <w:sz w:val="18"/>
          <w:szCs w:val="18"/>
          <w:lang w:eastAsia="zh-CN"/>
        </w:rPr>
        <w:t>2014</w:t>
      </w:r>
      <w:r w:rsidRPr="00592867">
        <w:rPr>
          <w:rFonts w:ascii="SimSun" w:eastAsia="SimSun" w:hAnsi="SimSun" w:hint="eastAsia"/>
          <w:sz w:val="18"/>
          <w:szCs w:val="18"/>
          <w:lang w:eastAsia="zh-CN"/>
        </w:rPr>
        <w:t>年目标（6,195网页浏览量）而测算。针对上年度测算的实际百分数变化是减少了8%。</w:t>
      </w:r>
    </w:p>
  </w:footnote>
  <w:footnote w:id="121">
    <w:p w:rsidR="00886A95" w:rsidRPr="00592867" w:rsidRDefault="00886A95" w:rsidP="00F14159">
      <w:pPr>
        <w:pStyle w:val="ab"/>
        <w:overflowPunct w:val="0"/>
        <w:rPr>
          <w:rFonts w:ascii="SimSun" w:hAnsi="SimSun"/>
          <w:sz w:val="18"/>
          <w:szCs w:val="18"/>
          <w:lang w:eastAsia="zh-CN"/>
        </w:rPr>
      </w:pPr>
      <w:r w:rsidRPr="00592867">
        <w:rPr>
          <w:rStyle w:val="ac"/>
          <w:rFonts w:ascii="SimSun"/>
          <w:sz w:val="18"/>
          <w:szCs w:val="18"/>
        </w:rPr>
        <w:footnoteRef/>
      </w:r>
      <w:r w:rsidRPr="00592867">
        <w:rPr>
          <w:rFonts w:ascii="SimSun" w:hAnsi="SimSun" w:cs="SimSun" w:hint="eastAsia"/>
          <w:sz w:val="18"/>
          <w:szCs w:val="18"/>
          <w:lang w:eastAsia="zh-CN"/>
        </w:rPr>
        <w:tab/>
      </w:r>
      <w:r w:rsidRPr="00592867">
        <w:rPr>
          <w:rFonts w:ascii="SimSun" w:hAnsi="SimSun" w:cs="SimSun"/>
          <w:sz w:val="18"/>
          <w:szCs w:val="18"/>
          <w:lang w:eastAsia="zh-CN"/>
        </w:rPr>
        <w:t>2014/15</w:t>
      </w:r>
      <w:r w:rsidRPr="00592867">
        <w:rPr>
          <w:rFonts w:ascii="SimSun" w:hAnsi="SimSun" w:cs="SimSun" w:hint="eastAsia"/>
          <w:sz w:val="18"/>
          <w:szCs w:val="18"/>
          <w:lang w:eastAsia="zh-CN"/>
        </w:rPr>
        <w:t>年计划和预算原始基准计算时使用的是</w:t>
      </w:r>
      <w:r w:rsidRPr="00592867">
        <w:rPr>
          <w:rFonts w:ascii="SimSun" w:hAnsi="SimSun" w:cs="SimSun"/>
          <w:sz w:val="18"/>
          <w:szCs w:val="18"/>
          <w:lang w:eastAsia="zh-CN"/>
        </w:rPr>
        <w:t>2013</w:t>
      </w:r>
      <w:r w:rsidRPr="00592867">
        <w:rPr>
          <w:rFonts w:ascii="SimSun" w:hAnsi="SimSun" w:cs="SimSun" w:hint="eastAsia"/>
          <w:sz w:val="18"/>
          <w:szCs w:val="18"/>
          <w:lang w:eastAsia="zh-CN"/>
        </w:rPr>
        <w:t>年年中的概算数。这些数字已得到更新。</w:t>
      </w:r>
    </w:p>
  </w:footnote>
  <w:footnote w:id="122">
    <w:p w:rsidR="00886A95" w:rsidRPr="00571D2C" w:rsidRDefault="00886A95" w:rsidP="00F14159">
      <w:pPr>
        <w:pStyle w:val="ab"/>
        <w:tabs>
          <w:tab w:val="left" w:pos="480"/>
        </w:tabs>
        <w:overflowPunct w:val="0"/>
        <w:rPr>
          <w:rFonts w:ascii="SimSun" w:hAnsi="SimSun"/>
          <w:sz w:val="18"/>
          <w:szCs w:val="18"/>
          <w:lang w:eastAsia="zh-CN"/>
        </w:rPr>
      </w:pPr>
      <w:r w:rsidRPr="00592867">
        <w:rPr>
          <w:rStyle w:val="ac"/>
          <w:rFonts w:ascii="SimSun" w:hAnsi="SimSun"/>
          <w:sz w:val="18"/>
          <w:szCs w:val="18"/>
        </w:rPr>
        <w:footnoteRef/>
      </w:r>
      <w:r w:rsidRPr="00592867">
        <w:rPr>
          <w:rFonts w:ascii="SimSun" w:hAnsi="SimSun" w:hint="eastAsia"/>
          <w:sz w:val="18"/>
          <w:szCs w:val="18"/>
          <w:lang w:eastAsia="zh-CN"/>
        </w:rPr>
        <w:tab/>
      </w:r>
      <w:r w:rsidRPr="00592867">
        <w:rPr>
          <w:rFonts w:ascii="SimSun" w:hAnsi="SimSun" w:cs="SimSun" w:hint="eastAsia"/>
          <w:sz w:val="18"/>
          <w:szCs w:val="18"/>
          <w:lang w:eastAsia="zh-CN"/>
        </w:rPr>
        <w:t>《</w:t>
      </w:r>
      <w:r w:rsidRPr="00592867">
        <w:rPr>
          <w:rFonts w:ascii="SimSun" w:hAnsi="SimSun" w:cs="SimSun"/>
          <w:sz w:val="18"/>
          <w:szCs w:val="18"/>
          <w:lang w:eastAsia="zh-CN"/>
        </w:rPr>
        <w:t>2014</w:t>
      </w:r>
      <w:r w:rsidRPr="00592867">
        <w:rPr>
          <w:rFonts w:ascii="SimSun" w:hAnsi="SimSun" w:cs="SimSun" w:hint="eastAsia"/>
          <w:sz w:val="18"/>
          <w:szCs w:val="18"/>
          <w:lang w:eastAsia="zh-CN"/>
        </w:rPr>
        <w:t>年</w:t>
      </w:r>
      <w:r w:rsidRPr="00592867">
        <w:rPr>
          <w:rFonts w:ascii="SimSun" w:hAnsi="SimSun" w:cs="SimSun"/>
          <w:sz w:val="18"/>
          <w:szCs w:val="18"/>
          <w:lang w:eastAsia="zh-CN"/>
        </w:rPr>
        <w:t>WIPO</w:t>
      </w:r>
      <w:r w:rsidRPr="00592867">
        <w:rPr>
          <w:rFonts w:ascii="SimSun" w:hAnsi="SimSun" w:cs="SimSun" w:hint="eastAsia"/>
          <w:sz w:val="18"/>
          <w:szCs w:val="18"/>
          <w:lang w:eastAsia="zh-CN"/>
        </w:rPr>
        <w:t>成员国大会调查报告》链接：</w:t>
      </w:r>
      <w:hyperlink r:id="rId24" w:history="1">
        <w:r w:rsidRPr="00571D2C">
          <w:rPr>
            <w:rStyle w:val="aa"/>
            <w:rFonts w:ascii="SimSun" w:hAnsi="SimSun" w:cs="SimSun"/>
            <w:color w:val="auto"/>
            <w:sz w:val="18"/>
            <w:szCs w:val="18"/>
            <w:u w:val="none"/>
            <w:lang w:eastAsia="zh-CN"/>
          </w:rPr>
          <w:t>http://www.wipo.int/export/sites/www/about-wipo/en/assemblies/pdf/survey_2014.pdf</w:t>
        </w:r>
      </w:hyperlink>
      <w:r w:rsidRPr="00571D2C">
        <w:rPr>
          <w:rFonts w:ascii="SimSun" w:hAnsi="SimSun" w:cs="SimSun" w:hint="eastAsia"/>
          <w:sz w:val="18"/>
          <w:szCs w:val="18"/>
          <w:lang w:eastAsia="zh-CN"/>
        </w:rPr>
        <w:t>。</w:t>
      </w:r>
    </w:p>
  </w:footnote>
  <w:footnote w:id="123">
    <w:p w:rsidR="00886A95" w:rsidRPr="00571D2C" w:rsidRDefault="00886A95" w:rsidP="00F14159">
      <w:pPr>
        <w:pStyle w:val="ab"/>
        <w:overflowPunct w:val="0"/>
        <w:jc w:val="both"/>
        <w:rPr>
          <w:rFonts w:ascii="SimSun" w:hAnsi="SimSun"/>
          <w:sz w:val="18"/>
          <w:szCs w:val="18"/>
          <w:lang w:eastAsia="zh-CN"/>
        </w:rPr>
      </w:pPr>
      <w:r w:rsidRPr="00571D2C">
        <w:rPr>
          <w:rStyle w:val="ac"/>
          <w:rFonts w:ascii="SimSun" w:hAnsi="SimSun" w:cs="SimSun"/>
          <w:sz w:val="18"/>
          <w:szCs w:val="18"/>
        </w:rPr>
        <w:footnoteRef/>
      </w:r>
      <w:r w:rsidRPr="00571D2C">
        <w:rPr>
          <w:rFonts w:ascii="SimSun" w:hAnsi="SimSun" w:cs="SimSun" w:hint="eastAsia"/>
          <w:sz w:val="18"/>
          <w:szCs w:val="18"/>
          <w:lang w:eastAsia="zh-CN"/>
        </w:rPr>
        <w:tab/>
        <w:t>见</w:t>
      </w:r>
      <w:r w:rsidRPr="00571D2C">
        <w:rPr>
          <w:rFonts w:ascii="SimSun" w:hAnsi="SimSun" w:cs="SimSun"/>
          <w:sz w:val="18"/>
          <w:szCs w:val="18"/>
          <w:lang w:eastAsia="zh-CN"/>
        </w:rPr>
        <w:t>WO/PBC/22/12“WIPO</w:t>
      </w:r>
      <w:r w:rsidRPr="00571D2C">
        <w:rPr>
          <w:rFonts w:ascii="SimSun" w:hAnsi="SimSun" w:cs="SimSun" w:hint="eastAsia"/>
          <w:sz w:val="18"/>
          <w:szCs w:val="18"/>
          <w:lang w:eastAsia="zh-CN"/>
        </w:rPr>
        <w:t>问责制框架</w:t>
      </w:r>
      <w:r w:rsidRPr="00571D2C">
        <w:rPr>
          <w:rFonts w:ascii="SimSun" w:hAnsi="SimSun" w:cs="SimSun"/>
          <w:sz w:val="18"/>
          <w:szCs w:val="18"/>
          <w:lang w:eastAsia="zh-CN"/>
        </w:rPr>
        <w:t>”</w:t>
      </w:r>
      <w:r w:rsidRPr="00571D2C">
        <w:rPr>
          <w:rFonts w:ascii="SimSun" w:hAnsi="SimSun" w:cs="SimSun" w:hint="eastAsia"/>
          <w:sz w:val="18"/>
          <w:szCs w:val="18"/>
          <w:lang w:eastAsia="zh-CN"/>
        </w:rPr>
        <w:t>。</w:t>
      </w:r>
    </w:p>
  </w:footnote>
  <w:footnote w:id="124">
    <w:p w:rsidR="00886A95" w:rsidRPr="00C5036C" w:rsidRDefault="00886A95" w:rsidP="00F14159">
      <w:pPr>
        <w:pStyle w:val="ab"/>
        <w:rPr>
          <w:rFonts w:ascii="SimSun" w:eastAsia="SimSun" w:hAnsi="SimSun"/>
          <w:lang w:eastAsia="zh-CN"/>
        </w:rPr>
      </w:pPr>
      <w:r w:rsidRPr="00C5036C">
        <w:rPr>
          <w:rStyle w:val="ac"/>
          <w:rFonts w:ascii="SimSun" w:eastAsia="SimSun" w:hAnsi="SimSun"/>
          <w:sz w:val="18"/>
        </w:rPr>
        <w:footnoteRef/>
      </w:r>
      <w:r w:rsidRPr="00C5036C">
        <w:rPr>
          <w:rFonts w:ascii="SimSun" w:eastAsia="SimSun" w:hAnsi="SimSun"/>
          <w:sz w:val="18"/>
          <w:lang w:eastAsia="zh-CN"/>
        </w:rPr>
        <w:t xml:space="preserve"> </w:t>
      </w:r>
      <w:r w:rsidRPr="00C5036C">
        <w:rPr>
          <w:rFonts w:ascii="SimSun" w:eastAsia="SimSun" w:hAnsi="SimSun" w:hint="eastAsia"/>
          <w:sz w:val="18"/>
          <w:lang w:eastAsia="zh-CN"/>
        </w:rPr>
        <w:tab/>
        <w:t>31个计划中的21个（67%）答复了监督</w:t>
      </w:r>
      <w:proofErr w:type="gramStart"/>
      <w:r w:rsidRPr="00C5036C">
        <w:rPr>
          <w:rFonts w:ascii="SimSun" w:eastAsia="SimSun" w:hAnsi="SimSun" w:hint="eastAsia"/>
          <w:sz w:val="18"/>
          <w:lang w:eastAsia="zh-CN"/>
        </w:rPr>
        <w:t>司用于</w:t>
      </w:r>
      <w:proofErr w:type="gramEnd"/>
      <w:r w:rsidRPr="00C5036C">
        <w:rPr>
          <w:rFonts w:ascii="SimSun" w:eastAsia="SimSun" w:hAnsi="SimSun" w:hint="eastAsia"/>
          <w:sz w:val="18"/>
          <w:lang w:eastAsia="zh-CN"/>
        </w:rPr>
        <w:t>审定2014/15年PPR的问卷。</w:t>
      </w:r>
    </w:p>
  </w:footnote>
  <w:footnote w:id="125">
    <w:p w:rsidR="00886A95" w:rsidRPr="00571D2C" w:rsidRDefault="00886A95" w:rsidP="00F14159">
      <w:pPr>
        <w:pStyle w:val="ab"/>
        <w:overflowPunct w:val="0"/>
        <w:jc w:val="both"/>
        <w:rPr>
          <w:rFonts w:asciiTheme="minorEastAsia" w:hAnsiTheme="minorEastAsia"/>
          <w:sz w:val="18"/>
          <w:szCs w:val="18"/>
          <w:lang w:eastAsia="zh-CN"/>
        </w:rPr>
      </w:pPr>
      <w:r w:rsidRPr="00571D2C">
        <w:rPr>
          <w:rStyle w:val="ac"/>
          <w:rFonts w:ascii="SimSun" w:hAnsi="SimSun"/>
          <w:sz w:val="18"/>
          <w:szCs w:val="18"/>
        </w:rPr>
        <w:footnoteRef/>
      </w:r>
      <w:r w:rsidRPr="00571D2C">
        <w:rPr>
          <w:rFonts w:ascii="SimSun" w:hAnsi="SimSun" w:cs="SimSun"/>
          <w:sz w:val="18"/>
          <w:szCs w:val="18"/>
          <w:lang w:eastAsia="zh-CN"/>
        </w:rPr>
        <w:tab/>
      </w:r>
      <w:r w:rsidRPr="00571D2C">
        <w:rPr>
          <w:rFonts w:ascii="SimSun" w:hAnsi="SimSun" w:cs="SimSun" w:hint="eastAsia"/>
          <w:sz w:val="18"/>
          <w:szCs w:val="18"/>
          <w:lang w:eastAsia="zh-CN"/>
        </w:rPr>
        <w:t>更正：在</w:t>
      </w:r>
      <w:r w:rsidRPr="00571D2C">
        <w:rPr>
          <w:rFonts w:ascii="SimSun" w:hAnsi="SimSun"/>
          <w:sz w:val="18"/>
          <w:szCs w:val="18"/>
          <w:lang w:eastAsia="zh-CN"/>
        </w:rPr>
        <w:t>2012/13</w:t>
      </w:r>
      <w:r w:rsidRPr="00571D2C">
        <w:rPr>
          <w:rFonts w:ascii="SimSun" w:hAnsi="SimSun" w:cs="SimSun" w:hint="eastAsia"/>
          <w:sz w:val="18"/>
          <w:szCs w:val="18"/>
          <w:lang w:eastAsia="zh-CN"/>
        </w:rPr>
        <w:t>年计划和</w:t>
      </w:r>
      <w:proofErr w:type="gramStart"/>
      <w:r w:rsidRPr="00571D2C">
        <w:rPr>
          <w:rFonts w:ascii="SimSun" w:hAnsi="SimSun" w:cs="SimSun" w:hint="eastAsia"/>
          <w:sz w:val="18"/>
          <w:szCs w:val="18"/>
          <w:lang w:eastAsia="zh-CN"/>
        </w:rPr>
        <w:t>效绩</w:t>
      </w:r>
      <w:proofErr w:type="gramEnd"/>
      <w:r w:rsidRPr="00571D2C">
        <w:rPr>
          <w:rFonts w:ascii="SimSun" w:hAnsi="SimSun" w:cs="SimSun" w:hint="eastAsia"/>
          <w:sz w:val="18"/>
          <w:szCs w:val="18"/>
          <w:lang w:eastAsia="zh-CN"/>
        </w:rPr>
        <w:t>报告中记载</w:t>
      </w:r>
      <w:r w:rsidRPr="00571D2C">
        <w:rPr>
          <w:rFonts w:ascii="SimSun" w:hAnsi="SimSun"/>
          <w:sz w:val="18"/>
          <w:szCs w:val="18"/>
          <w:lang w:eastAsia="zh-CN"/>
        </w:rPr>
        <w:t>53%</w:t>
      </w:r>
      <w:r w:rsidRPr="00571D2C">
        <w:rPr>
          <w:rFonts w:ascii="SimSun" w:hAnsi="SimSun" w:cs="SimSun" w:hint="eastAsia"/>
          <w:sz w:val="18"/>
          <w:szCs w:val="18"/>
          <w:lang w:eastAsia="zh-CN"/>
        </w:rPr>
        <w:t>的计划</w:t>
      </w:r>
      <w:proofErr w:type="gramStart"/>
      <w:r w:rsidRPr="00571D2C">
        <w:rPr>
          <w:rFonts w:ascii="SimSun" w:hAnsi="SimSun" w:cs="SimSun" w:hint="eastAsia"/>
          <w:sz w:val="18"/>
          <w:szCs w:val="18"/>
          <w:lang w:eastAsia="zh-CN"/>
        </w:rPr>
        <w:t>将效绩数据</w:t>
      </w:r>
      <w:proofErr w:type="gramEnd"/>
      <w:r w:rsidRPr="00571D2C">
        <w:rPr>
          <w:rFonts w:ascii="SimSun" w:hAnsi="SimSun" w:cs="SimSun" w:hint="eastAsia"/>
          <w:sz w:val="18"/>
          <w:szCs w:val="18"/>
          <w:lang w:eastAsia="zh-CN"/>
        </w:rPr>
        <w:t>用于管理计划效绩。</w:t>
      </w:r>
    </w:p>
  </w:footnote>
  <w:footnote w:id="126">
    <w:p w:rsidR="00886A95" w:rsidRPr="00124D11" w:rsidRDefault="00886A95" w:rsidP="00F14159">
      <w:pPr>
        <w:pStyle w:val="ab"/>
        <w:rPr>
          <w:rFonts w:ascii="SimSun" w:eastAsia="SimSun" w:hAnsi="SimSun"/>
          <w:sz w:val="18"/>
          <w:szCs w:val="18"/>
          <w:lang w:eastAsia="zh-CN"/>
        </w:rPr>
      </w:pPr>
      <w:r w:rsidRPr="00124D11">
        <w:rPr>
          <w:rStyle w:val="ac"/>
          <w:rFonts w:ascii="SimSun" w:eastAsia="SimSun" w:hAnsi="SimSun"/>
          <w:sz w:val="18"/>
          <w:szCs w:val="18"/>
        </w:rPr>
        <w:footnoteRef/>
      </w:r>
      <w:r w:rsidRPr="00124D11">
        <w:rPr>
          <w:rFonts w:ascii="SimSun" w:eastAsia="SimSun" w:hAnsi="SimSun"/>
          <w:sz w:val="18"/>
          <w:szCs w:val="18"/>
          <w:lang w:eastAsia="zh-CN"/>
        </w:rPr>
        <w:t xml:space="preserve"> </w:t>
      </w:r>
      <w:r w:rsidRPr="00124D11">
        <w:rPr>
          <w:rFonts w:ascii="SimSun" w:eastAsia="SimSun" w:hAnsi="SimSun" w:hint="eastAsia"/>
          <w:sz w:val="18"/>
          <w:szCs w:val="18"/>
          <w:lang w:eastAsia="zh-CN"/>
        </w:rPr>
        <w:tab/>
        <w:t>31个计划中的21个（67%）答复了监督</w:t>
      </w:r>
      <w:proofErr w:type="gramStart"/>
      <w:r w:rsidRPr="00124D11">
        <w:rPr>
          <w:rFonts w:ascii="SimSun" w:eastAsia="SimSun" w:hAnsi="SimSun" w:hint="eastAsia"/>
          <w:sz w:val="18"/>
          <w:szCs w:val="18"/>
          <w:lang w:eastAsia="zh-CN"/>
        </w:rPr>
        <w:t>司用于</w:t>
      </w:r>
      <w:proofErr w:type="gramEnd"/>
      <w:r w:rsidRPr="00124D11">
        <w:rPr>
          <w:rFonts w:ascii="SimSun" w:eastAsia="SimSun" w:hAnsi="SimSun" w:hint="eastAsia"/>
          <w:sz w:val="18"/>
          <w:szCs w:val="18"/>
          <w:lang w:eastAsia="zh-CN"/>
        </w:rPr>
        <w:t>审定2014/15年PPR的问卷。</w:t>
      </w:r>
    </w:p>
  </w:footnote>
  <w:footnote w:id="127">
    <w:p w:rsidR="00886A95" w:rsidRPr="00886A95" w:rsidRDefault="00886A95" w:rsidP="00F14159">
      <w:pPr>
        <w:pStyle w:val="ab"/>
        <w:rPr>
          <w:rFonts w:ascii="SimSun" w:eastAsia="SimSun" w:hAnsi="SimSun"/>
          <w:sz w:val="18"/>
          <w:szCs w:val="18"/>
        </w:rPr>
      </w:pPr>
      <w:r w:rsidRPr="00124D11">
        <w:rPr>
          <w:rStyle w:val="ac"/>
          <w:rFonts w:ascii="SimSun" w:eastAsia="SimSun" w:hAnsi="SimSun"/>
          <w:sz w:val="18"/>
          <w:szCs w:val="18"/>
        </w:rPr>
        <w:footnoteRef/>
      </w:r>
      <w:r w:rsidRPr="00886A95">
        <w:rPr>
          <w:rFonts w:ascii="SimSun" w:eastAsia="SimSun" w:hAnsi="SimSun"/>
          <w:sz w:val="18"/>
          <w:szCs w:val="18"/>
        </w:rPr>
        <w:t xml:space="preserve"> </w:t>
      </w:r>
      <w:r w:rsidRPr="00886A95">
        <w:rPr>
          <w:rFonts w:ascii="SimSun" w:eastAsia="SimSun" w:hAnsi="SimSun" w:hint="eastAsia"/>
          <w:sz w:val="18"/>
          <w:szCs w:val="18"/>
          <w:lang w:eastAsia="zh-CN"/>
        </w:rPr>
        <w:tab/>
      </w:r>
      <w:r w:rsidRPr="00124D11">
        <w:rPr>
          <w:rFonts w:ascii="SimSun" w:eastAsia="SimSun" w:hAnsi="SimSun" w:hint="eastAsia"/>
          <w:sz w:val="18"/>
          <w:szCs w:val="18"/>
          <w:lang w:val="fr-FR" w:eastAsia="zh-CN"/>
        </w:rPr>
        <w:t>同上</w:t>
      </w:r>
      <w:r>
        <w:rPr>
          <w:rFonts w:ascii="SimSun" w:eastAsia="SimSun" w:hAnsi="SimSun" w:hint="eastAsia"/>
          <w:sz w:val="18"/>
          <w:szCs w:val="18"/>
          <w:lang w:val="fr-FR" w:eastAsia="zh-CN"/>
        </w:rPr>
        <w:t>。</w:t>
      </w:r>
    </w:p>
  </w:footnote>
  <w:footnote w:id="128">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rPr>
        <w:tab/>
      </w:r>
      <w:hyperlink r:id="rId25" w:history="1">
        <w:r w:rsidRPr="00592867">
          <w:rPr>
            <w:rStyle w:val="aa"/>
            <w:rFonts w:ascii="SimSun" w:eastAsia="SimSun" w:hAnsi="SimSun"/>
            <w:color w:val="auto"/>
            <w:sz w:val="18"/>
            <w:szCs w:val="18"/>
            <w:u w:val="none"/>
          </w:rPr>
          <w:t>http://www.wipo.int/erecruitment/en/</w:t>
        </w:r>
      </w:hyperlink>
      <w:r w:rsidRPr="00592867">
        <w:rPr>
          <w:rFonts w:ascii="SimSun" w:eastAsia="SimSun" w:hAnsi="SimSun" w:hint="eastAsia"/>
          <w:sz w:val="18"/>
          <w:szCs w:val="18"/>
          <w:lang w:eastAsia="zh-CN"/>
        </w:rPr>
        <w:t>。</w:t>
      </w:r>
    </w:p>
  </w:footnote>
  <w:footnote w:id="129">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ab/>
      </w:r>
      <w:r w:rsidRPr="00592867">
        <w:rPr>
          <w:rFonts w:ascii="SimSun" w:eastAsia="SimSun" w:hAnsi="SimSun" w:hint="eastAsia"/>
          <w:sz w:val="18"/>
          <w:szCs w:val="18"/>
          <w:lang w:eastAsia="zh-CN"/>
        </w:rPr>
        <w:t>计算</w:t>
      </w:r>
      <w:r w:rsidRPr="00592867">
        <w:rPr>
          <w:rFonts w:ascii="SimSun" w:hAnsi="SimSun" w:cs="SimSun" w:hint="eastAsia"/>
          <w:sz w:val="18"/>
          <w:szCs w:val="18"/>
          <w:lang w:eastAsia="zh-CN"/>
        </w:rPr>
        <w:t>如下</w:t>
      </w:r>
      <w:r w:rsidRPr="00592867">
        <w:rPr>
          <w:rFonts w:ascii="SimSun" w:eastAsia="SimSun" w:hAnsi="SimSun" w:hint="eastAsia"/>
          <w:sz w:val="18"/>
          <w:szCs w:val="18"/>
          <w:lang w:eastAsia="zh-CN"/>
        </w:rPr>
        <w:t>：总培训天数（参加人数</w:t>
      </w:r>
      <w:r>
        <w:rPr>
          <w:rFonts w:ascii="SimSun" w:eastAsia="SimSun" w:hAnsi="SimSun" w:hint="eastAsia"/>
          <w:sz w:val="18"/>
          <w:szCs w:val="18"/>
          <w:lang w:eastAsia="zh-CN"/>
        </w:rPr>
        <w:t>X</w:t>
      </w:r>
      <w:r w:rsidRPr="00592867">
        <w:rPr>
          <w:rFonts w:ascii="SimSun" w:eastAsia="SimSun" w:hAnsi="SimSun" w:hint="eastAsia"/>
          <w:sz w:val="18"/>
          <w:szCs w:val="18"/>
          <w:lang w:eastAsia="zh-CN"/>
        </w:rPr>
        <w:t>培训天数）除以工作人员总数（截至某一给定年份的12月31日）。</w:t>
      </w:r>
    </w:p>
  </w:footnote>
  <w:footnote w:id="130">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ab/>
      </w:r>
      <w:r w:rsidRPr="00592867">
        <w:rPr>
          <w:rFonts w:ascii="SimSun" w:eastAsia="SimSun" w:hAnsi="SimSun" w:hint="eastAsia"/>
          <w:sz w:val="18"/>
          <w:szCs w:val="18"/>
          <w:lang w:eastAsia="zh-CN"/>
        </w:rPr>
        <w:t>更正：2014年计划效</w:t>
      </w:r>
      <w:proofErr w:type="gramStart"/>
      <w:r w:rsidRPr="00592867">
        <w:rPr>
          <w:rFonts w:ascii="SimSun" w:eastAsia="SimSun" w:hAnsi="SimSun" w:hint="eastAsia"/>
          <w:sz w:val="18"/>
          <w:szCs w:val="18"/>
          <w:lang w:eastAsia="zh-CN"/>
        </w:rPr>
        <w:t>绩报告</w:t>
      </w:r>
      <w:proofErr w:type="gramEnd"/>
      <w:r w:rsidRPr="00592867">
        <w:rPr>
          <w:rFonts w:ascii="SimSun" w:eastAsia="SimSun" w:hAnsi="SimSun" w:hint="eastAsia"/>
          <w:sz w:val="18"/>
          <w:szCs w:val="18"/>
          <w:lang w:eastAsia="zh-CN"/>
        </w:rPr>
        <w:t>中的征聘周期数（14.7周）是根据截止日期前已完成的2014年的</w:t>
      </w:r>
      <w:proofErr w:type="gramStart"/>
      <w:r w:rsidRPr="00592867">
        <w:rPr>
          <w:rFonts w:ascii="SimSun" w:eastAsia="SimSun" w:hAnsi="SimSun" w:hint="eastAsia"/>
          <w:sz w:val="18"/>
          <w:szCs w:val="18"/>
          <w:lang w:eastAsia="zh-CN"/>
        </w:rPr>
        <w:t>竞聘数</w:t>
      </w:r>
      <w:proofErr w:type="gramEnd"/>
      <w:r w:rsidRPr="00592867">
        <w:rPr>
          <w:rFonts w:ascii="SimSun" w:eastAsia="SimSun" w:hAnsi="SimSun" w:hint="eastAsia"/>
          <w:sz w:val="18"/>
          <w:szCs w:val="18"/>
          <w:lang w:eastAsia="zh-CN"/>
        </w:rPr>
        <w:t>计算的。更新后的数字反映了最终计算情况，2014年的所有竞聘现在均已完成。</w:t>
      </w:r>
    </w:p>
  </w:footnote>
  <w:footnote w:id="131">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2015年的征聘周期</w:t>
      </w:r>
      <w:proofErr w:type="gramStart"/>
      <w:r w:rsidRPr="00592867">
        <w:rPr>
          <w:rFonts w:ascii="SimSun" w:eastAsia="SimSun" w:hAnsi="SimSun" w:hint="eastAsia"/>
          <w:sz w:val="18"/>
          <w:szCs w:val="18"/>
          <w:lang w:eastAsia="zh-CN"/>
        </w:rPr>
        <w:t>数体现</w:t>
      </w:r>
      <w:proofErr w:type="gramEnd"/>
      <w:r w:rsidRPr="00592867">
        <w:rPr>
          <w:rFonts w:ascii="SimSun" w:eastAsia="SimSun" w:hAnsi="SimSun" w:hint="eastAsia"/>
          <w:sz w:val="18"/>
          <w:szCs w:val="18"/>
          <w:lang w:eastAsia="zh-CN"/>
        </w:rPr>
        <w:t>了截至2015年4月19日完成的2015年竞聘数。</w:t>
      </w:r>
    </w:p>
  </w:footnote>
  <w:footnote w:id="132">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cs="Arial"/>
          <w:iCs/>
          <w:sz w:val="18"/>
          <w:szCs w:val="18"/>
          <w:lang w:eastAsia="zh-CN"/>
        </w:rPr>
        <w:tab/>
      </w:r>
      <w:r w:rsidRPr="00592867">
        <w:rPr>
          <w:rFonts w:ascii="SimSun" w:eastAsia="SimSun" w:hAnsi="SimSun" w:cs="Arial" w:hint="eastAsia"/>
          <w:iCs/>
          <w:sz w:val="18"/>
          <w:szCs w:val="18"/>
          <w:lang w:eastAsia="zh-CN"/>
        </w:rPr>
        <w:t>更正：</w:t>
      </w:r>
      <w:r w:rsidRPr="00592867">
        <w:rPr>
          <w:rFonts w:ascii="SimSun" w:hAnsi="SimSun" w:cs="SimSun" w:hint="eastAsia"/>
          <w:sz w:val="18"/>
          <w:szCs w:val="18"/>
          <w:lang w:eastAsia="zh-CN"/>
        </w:rPr>
        <w:t>2014</w:t>
      </w:r>
      <w:r w:rsidRPr="00592867">
        <w:rPr>
          <w:rFonts w:ascii="SimSun" w:eastAsia="SimSun" w:hAnsi="SimSun" w:cs="Arial" w:hint="eastAsia"/>
          <w:iCs/>
          <w:sz w:val="18"/>
          <w:szCs w:val="18"/>
          <w:lang w:eastAsia="zh-CN"/>
        </w:rPr>
        <w:t>年每个雇员的平均病假天数实际为11.2天，是当前最新统计数据，并非2014年计划效</w:t>
      </w:r>
      <w:proofErr w:type="gramStart"/>
      <w:r w:rsidRPr="00592867">
        <w:rPr>
          <w:rFonts w:ascii="SimSun" w:eastAsia="SimSun" w:hAnsi="SimSun" w:cs="Arial" w:hint="eastAsia"/>
          <w:iCs/>
          <w:sz w:val="18"/>
          <w:szCs w:val="18"/>
          <w:lang w:eastAsia="zh-CN"/>
        </w:rPr>
        <w:t>绩报告</w:t>
      </w:r>
      <w:proofErr w:type="gramEnd"/>
      <w:r w:rsidRPr="00592867">
        <w:rPr>
          <w:rFonts w:ascii="SimSun" w:eastAsia="SimSun" w:hAnsi="SimSun" w:cs="Arial" w:hint="eastAsia"/>
          <w:iCs/>
          <w:sz w:val="18"/>
          <w:szCs w:val="18"/>
          <w:lang w:eastAsia="zh-CN"/>
        </w:rPr>
        <w:t>中报道的9天。</w:t>
      </w:r>
    </w:p>
  </w:footnote>
  <w:footnote w:id="133">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仅</w:t>
      </w:r>
      <w:r w:rsidRPr="00592867">
        <w:rPr>
          <w:rFonts w:ascii="SimSun" w:hAnsi="SimSun" w:cs="SimSun" w:hint="eastAsia"/>
          <w:sz w:val="18"/>
          <w:szCs w:val="18"/>
          <w:lang w:eastAsia="zh-CN"/>
        </w:rPr>
        <w:t>专业</w:t>
      </w:r>
      <w:r w:rsidRPr="00592867">
        <w:rPr>
          <w:rFonts w:ascii="SimSun" w:eastAsia="SimSun" w:hAnsi="SimSun" w:hint="eastAsia"/>
          <w:sz w:val="18"/>
          <w:szCs w:val="18"/>
          <w:lang w:eastAsia="zh-CN"/>
        </w:rPr>
        <w:t>和更高职类工作人员。</w:t>
      </w:r>
    </w:p>
  </w:footnote>
  <w:footnote w:id="134">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cs="Arial"/>
          <w:sz w:val="18"/>
          <w:szCs w:val="18"/>
          <w:lang w:eastAsia="zh-CN"/>
        </w:rPr>
        <w:tab/>
      </w:r>
      <w:r w:rsidRPr="00592867">
        <w:rPr>
          <w:rFonts w:ascii="SimSun" w:hAnsi="SimSun" w:cs="SimSun" w:hint="eastAsia"/>
          <w:sz w:val="18"/>
          <w:szCs w:val="18"/>
          <w:lang w:eastAsia="zh-CN"/>
        </w:rPr>
        <w:t>协调</w:t>
      </w:r>
      <w:r w:rsidRPr="00592867">
        <w:rPr>
          <w:rFonts w:ascii="SimSun" w:eastAsia="SimSun" w:hAnsi="SimSun" w:cs="Arial" w:hint="eastAsia"/>
          <w:sz w:val="18"/>
          <w:szCs w:val="18"/>
          <w:lang w:eastAsia="zh-CN"/>
        </w:rPr>
        <w:t>委员会尚未就是否用正式的制度取代1975年关于地域分配的协议。</w:t>
      </w:r>
    </w:p>
  </w:footnote>
  <w:footnote w:id="135">
    <w:p w:rsidR="00886A95" w:rsidRPr="00592867" w:rsidRDefault="00886A95" w:rsidP="00F14159">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ab/>
      </w:r>
      <w:r w:rsidRPr="00592867">
        <w:rPr>
          <w:rFonts w:ascii="SimSun" w:eastAsia="SimSun" w:hAnsi="SimSun" w:hint="eastAsia"/>
          <w:sz w:val="18"/>
          <w:szCs w:val="18"/>
          <w:lang w:eastAsia="zh-CN"/>
        </w:rPr>
        <w:t>详情请参阅计划</w:t>
      </w:r>
      <w:r w:rsidRPr="00592867">
        <w:rPr>
          <w:rFonts w:ascii="SimSun" w:eastAsia="SimSun" w:hAnsi="SimSun"/>
          <w:sz w:val="18"/>
          <w:szCs w:val="18"/>
          <w:lang w:eastAsia="zh-CN"/>
        </w:rPr>
        <w:t>29</w:t>
      </w:r>
      <w:r w:rsidRPr="00592867">
        <w:rPr>
          <w:rFonts w:ascii="SimSun" w:eastAsia="SimSun" w:hAnsi="SimSun" w:hint="eastAsia"/>
          <w:sz w:val="18"/>
          <w:szCs w:val="18"/>
          <w:lang w:eastAsia="zh-CN"/>
        </w:rPr>
        <w:t>。</w:t>
      </w:r>
    </w:p>
  </w:footnote>
  <w:footnote w:id="136">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ab/>
      </w:r>
      <w:r w:rsidRPr="00592867">
        <w:rPr>
          <w:rFonts w:ascii="SimSun" w:eastAsia="SimSun" w:hAnsi="SimSun" w:hint="eastAsia"/>
          <w:sz w:val="18"/>
          <w:szCs w:val="18"/>
          <w:lang w:eastAsia="zh-CN"/>
        </w:rPr>
        <w:t>更正：因为印刷错误，2014/15年计划和预算公布的目标日期是2013年12月31日，而不是2015年12月31日。</w:t>
      </w:r>
    </w:p>
  </w:footnote>
  <w:footnote w:id="137">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ab/>
      </w:r>
      <w:r w:rsidRPr="00592867">
        <w:rPr>
          <w:rFonts w:ascii="SimSun" w:eastAsia="SimSun" w:hAnsi="SimSun" w:hint="eastAsia"/>
          <w:sz w:val="18"/>
          <w:szCs w:val="18"/>
          <w:lang w:eastAsia="zh-CN"/>
        </w:rPr>
        <w:t>2014年计划效绩报告：</w:t>
      </w:r>
      <w:hyperlink r:id="rId26" w:history="1">
        <w:r w:rsidRPr="00592867">
          <w:rPr>
            <w:rStyle w:val="aa"/>
            <w:rFonts w:ascii="SimSun" w:eastAsia="SimSun" w:hAnsi="SimSun"/>
            <w:color w:val="auto"/>
            <w:sz w:val="18"/>
            <w:szCs w:val="18"/>
            <w:u w:val="none"/>
            <w:lang w:eastAsia="zh-CN"/>
          </w:rPr>
          <w:t>http://www.wipo.int/edocs/mdocs/govbody/en/a_55/a_55_6.pdf</w:t>
        </w:r>
      </w:hyperlink>
      <w:r w:rsidRPr="00592867">
        <w:rPr>
          <w:rFonts w:ascii="SimSun" w:eastAsia="SimSun" w:hAnsi="SimSun" w:hint="eastAsia"/>
          <w:sz w:val="18"/>
          <w:szCs w:val="18"/>
          <w:lang w:eastAsia="zh-CN"/>
        </w:rPr>
        <w:t>。</w:t>
      </w:r>
    </w:p>
  </w:footnote>
  <w:footnote w:id="138">
    <w:p w:rsidR="00886A95" w:rsidRPr="00592867" w:rsidRDefault="00886A95" w:rsidP="00124D11">
      <w:pPr>
        <w:pStyle w:val="ab"/>
        <w:overflowPunct w:val="0"/>
        <w:rPr>
          <w:rFonts w:ascii="SimSun" w:eastAsia="SimSun" w:hAnsi="SimSun"/>
          <w:sz w:val="18"/>
          <w:szCs w:val="18"/>
        </w:rPr>
      </w:pPr>
      <w:r w:rsidRPr="00592867">
        <w:rPr>
          <w:rStyle w:val="ac"/>
          <w:rFonts w:ascii="SimSun" w:eastAsia="SimSun" w:hAnsi="SimSun"/>
          <w:sz w:val="18"/>
          <w:szCs w:val="18"/>
        </w:rPr>
        <w:footnoteRef/>
      </w:r>
      <w:r w:rsidRPr="00592867">
        <w:rPr>
          <w:rFonts w:ascii="SimSun" w:eastAsia="SimSun" w:hAnsi="SimSun" w:hint="eastAsia"/>
          <w:sz w:val="18"/>
          <w:szCs w:val="18"/>
        </w:rPr>
        <w:tab/>
      </w:r>
      <w:hyperlink r:id="rId27" w:history="1">
        <w:r w:rsidRPr="00592867">
          <w:rPr>
            <w:rStyle w:val="aa"/>
            <w:rFonts w:ascii="SimSun" w:hAnsi="SimSun" w:cs="SimSun"/>
            <w:color w:val="auto"/>
            <w:sz w:val="18"/>
            <w:szCs w:val="18"/>
            <w:u w:val="none"/>
          </w:rPr>
          <w:t>http://www.wipo.int/edocs/mdocs/govbody/en/a_55/a_55_inf_5.pdf</w:t>
        </w:r>
      </w:hyperlink>
      <w:r w:rsidRPr="00592867">
        <w:rPr>
          <w:rFonts w:ascii="SimSun" w:hAnsi="SimSun" w:cs="SimSun" w:hint="eastAsia"/>
          <w:sz w:val="18"/>
          <w:szCs w:val="18"/>
        </w:rPr>
        <w:t>。</w:t>
      </w:r>
    </w:p>
  </w:footnote>
  <w:footnote w:id="139">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sz w:val="18"/>
          <w:szCs w:val="18"/>
        </w:rPr>
        <w:footnoteRef/>
      </w:r>
      <w:r w:rsidRPr="00592867">
        <w:rPr>
          <w:rFonts w:ascii="SimSun" w:hAnsi="SimSun" w:cs="SimSun"/>
          <w:sz w:val="18"/>
          <w:szCs w:val="18"/>
          <w:lang w:eastAsia="zh-CN"/>
        </w:rPr>
        <w:tab/>
      </w:r>
      <w:r w:rsidRPr="00592867">
        <w:rPr>
          <w:rFonts w:ascii="SimSun" w:hAnsi="SimSun" w:cs="SimSun" w:hint="eastAsia"/>
          <w:sz w:val="18"/>
          <w:szCs w:val="18"/>
          <w:lang w:eastAsia="zh-CN"/>
        </w:rPr>
        <w:t>用于与此项效绩指标相关的服务台调查的级别术</w:t>
      </w:r>
      <w:r w:rsidRPr="00571D2C">
        <w:rPr>
          <w:rFonts w:ascii="SimSun" w:hAnsi="SimSun" w:cs="SimSun" w:hint="eastAsia"/>
          <w:sz w:val="18"/>
          <w:szCs w:val="18"/>
          <w:lang w:eastAsia="zh-CN"/>
        </w:rPr>
        <w:t>语在</w:t>
      </w:r>
      <w:r w:rsidRPr="00571D2C">
        <w:rPr>
          <w:rFonts w:ascii="SimSun" w:hAnsi="SimSun" w:cs="SimSun"/>
          <w:sz w:val="18"/>
          <w:szCs w:val="18"/>
          <w:lang w:eastAsia="zh-CN"/>
        </w:rPr>
        <w:t>2015</w:t>
      </w:r>
      <w:r w:rsidRPr="00571D2C">
        <w:rPr>
          <w:rFonts w:ascii="SimSun" w:hAnsi="SimSun" w:cs="SimSun" w:hint="eastAsia"/>
          <w:sz w:val="18"/>
          <w:szCs w:val="18"/>
          <w:lang w:eastAsia="zh-CN"/>
        </w:rPr>
        <w:t>年有所改变。“十分满意”一词相当于</w:t>
      </w:r>
      <w:r w:rsidRPr="00571D2C">
        <w:rPr>
          <w:rFonts w:ascii="SimSun" w:hAnsi="SimSun" w:cs="SimSun"/>
          <w:sz w:val="18"/>
          <w:szCs w:val="18"/>
          <w:lang w:eastAsia="zh-CN"/>
        </w:rPr>
        <w:t>2013</w:t>
      </w:r>
      <w:r w:rsidRPr="00571D2C">
        <w:rPr>
          <w:rFonts w:ascii="SimSun" w:hAnsi="SimSun" w:cs="SimSun" w:hint="eastAsia"/>
          <w:sz w:val="18"/>
          <w:szCs w:val="18"/>
          <w:lang w:eastAsia="zh-CN"/>
        </w:rPr>
        <w:t>年底更新基准中的“高度满意”。</w:t>
      </w:r>
    </w:p>
  </w:footnote>
  <w:footnote w:id="140">
    <w:p w:rsidR="00886A95" w:rsidRPr="00571D2C" w:rsidRDefault="00886A95" w:rsidP="00CD17ED">
      <w:pPr>
        <w:pStyle w:val="ab"/>
        <w:overflowPunct w:val="0"/>
        <w:jc w:val="both"/>
        <w:rPr>
          <w:rFonts w:ascii="SimSun" w:hAnsi="SimSun"/>
          <w:sz w:val="18"/>
          <w:szCs w:val="18"/>
          <w:lang w:eastAsia="zh-CN"/>
        </w:rPr>
      </w:pPr>
      <w:r w:rsidRPr="00571D2C">
        <w:rPr>
          <w:rStyle w:val="ac"/>
          <w:rFonts w:ascii="SimSun" w:hAnsi="SimSun"/>
          <w:sz w:val="18"/>
          <w:szCs w:val="18"/>
        </w:rPr>
        <w:footnoteRef/>
      </w:r>
      <w:r w:rsidRPr="00571D2C">
        <w:rPr>
          <w:rFonts w:ascii="SimSun" w:hAnsi="SimSun" w:hint="eastAsia"/>
          <w:sz w:val="18"/>
          <w:szCs w:val="18"/>
          <w:lang w:eastAsia="zh-CN"/>
        </w:rPr>
        <w:tab/>
      </w:r>
      <w:r w:rsidR="009A2022">
        <w:fldChar w:fldCharType="begin"/>
      </w:r>
      <w:r w:rsidR="009A2022">
        <w:rPr>
          <w:lang w:eastAsia="zh-CN"/>
        </w:rPr>
        <w:instrText xml:space="preserve"> HYPERLINK "http://www.wipo.int/about-wipo/en/oversight/iaod/pdf/qa_report.pdf" </w:instrText>
      </w:r>
      <w:r w:rsidR="009A2022">
        <w:fldChar w:fldCharType="separate"/>
      </w:r>
      <w:r w:rsidRPr="00571D2C">
        <w:rPr>
          <w:rStyle w:val="aa"/>
          <w:rFonts w:ascii="SimSun" w:hAnsi="SimSun"/>
          <w:color w:val="auto"/>
          <w:sz w:val="18"/>
          <w:szCs w:val="18"/>
          <w:u w:val="none"/>
          <w:lang w:eastAsia="zh-CN"/>
        </w:rPr>
        <w:t>EQA</w:t>
      </w:r>
      <w:r>
        <w:rPr>
          <w:rStyle w:val="aa"/>
          <w:rFonts w:ascii="SimSun" w:hAnsi="SimSun" w:hint="eastAsia"/>
          <w:color w:val="auto"/>
          <w:sz w:val="18"/>
          <w:szCs w:val="18"/>
          <w:u w:val="none"/>
          <w:lang w:eastAsia="zh-CN"/>
        </w:rPr>
        <w:t>审计职能报告</w:t>
      </w:r>
      <w:r w:rsidR="009A2022">
        <w:rPr>
          <w:rStyle w:val="aa"/>
          <w:rFonts w:ascii="SimSun" w:hAnsi="SimSun"/>
          <w:color w:val="auto"/>
          <w:sz w:val="18"/>
          <w:szCs w:val="18"/>
          <w:u w:val="none"/>
          <w:lang w:eastAsia="zh-CN"/>
        </w:rPr>
        <w:fldChar w:fldCharType="end"/>
      </w:r>
    </w:p>
  </w:footnote>
  <w:footnote w:id="141">
    <w:p w:rsidR="00886A95" w:rsidRPr="00571D2C" w:rsidRDefault="00886A95" w:rsidP="00CD17ED">
      <w:pPr>
        <w:pStyle w:val="ab"/>
        <w:overflowPunct w:val="0"/>
        <w:jc w:val="both"/>
        <w:rPr>
          <w:rFonts w:ascii="SimSun" w:hAnsi="SimSun"/>
          <w:sz w:val="18"/>
          <w:szCs w:val="18"/>
          <w:lang w:eastAsia="zh-CN"/>
        </w:rPr>
      </w:pPr>
      <w:r w:rsidRPr="00571D2C">
        <w:rPr>
          <w:rStyle w:val="ac"/>
          <w:rFonts w:ascii="SimSun" w:hAnsi="SimSun"/>
          <w:sz w:val="18"/>
          <w:szCs w:val="18"/>
        </w:rPr>
        <w:footnoteRef/>
      </w:r>
      <w:r w:rsidRPr="00571D2C">
        <w:rPr>
          <w:rFonts w:ascii="SimSun" w:hAnsi="SimSun" w:hint="eastAsia"/>
          <w:sz w:val="18"/>
          <w:szCs w:val="18"/>
          <w:lang w:eastAsia="zh-CN"/>
        </w:rPr>
        <w:tab/>
      </w:r>
      <w:hyperlink r:id="rId28" w:history="1">
        <w:r w:rsidRPr="00571D2C">
          <w:rPr>
            <w:rStyle w:val="aa"/>
            <w:rFonts w:ascii="SimSun" w:hAnsi="SimSun"/>
            <w:color w:val="auto"/>
            <w:sz w:val="18"/>
            <w:szCs w:val="18"/>
            <w:u w:val="none"/>
            <w:lang w:eastAsia="zh-CN"/>
          </w:rPr>
          <w:t>EQA</w:t>
        </w:r>
        <w:r>
          <w:rPr>
            <w:rStyle w:val="aa"/>
            <w:rFonts w:ascii="SimSun" w:hAnsi="SimSun" w:hint="eastAsia"/>
            <w:color w:val="auto"/>
            <w:sz w:val="18"/>
            <w:szCs w:val="18"/>
            <w:u w:val="none"/>
            <w:lang w:eastAsia="zh-CN"/>
          </w:rPr>
          <w:t>评价职能报告</w:t>
        </w:r>
      </w:hyperlink>
    </w:p>
  </w:footnote>
  <w:footnote w:id="142">
    <w:p w:rsidR="00886A95" w:rsidRPr="00571D2C" w:rsidRDefault="00886A95" w:rsidP="00CD17ED">
      <w:pPr>
        <w:pStyle w:val="ab"/>
        <w:overflowPunct w:val="0"/>
        <w:jc w:val="both"/>
        <w:rPr>
          <w:rFonts w:ascii="SimSun" w:hAnsi="SimSun"/>
          <w:sz w:val="18"/>
          <w:szCs w:val="18"/>
          <w:lang w:eastAsia="zh-CN"/>
        </w:rPr>
      </w:pPr>
      <w:r w:rsidRPr="00571D2C">
        <w:rPr>
          <w:rStyle w:val="ac"/>
          <w:rFonts w:ascii="SimSun" w:hAnsi="SimSun"/>
          <w:sz w:val="18"/>
          <w:szCs w:val="18"/>
        </w:rPr>
        <w:footnoteRef/>
      </w:r>
      <w:r w:rsidRPr="00571D2C">
        <w:rPr>
          <w:rFonts w:ascii="SimSun" w:hAnsi="SimSun" w:hint="eastAsia"/>
          <w:sz w:val="18"/>
          <w:szCs w:val="18"/>
          <w:lang w:eastAsia="zh-CN"/>
        </w:rPr>
        <w:tab/>
      </w:r>
      <w:r w:rsidR="009A2022">
        <w:fldChar w:fldCharType="begin"/>
      </w:r>
      <w:r w:rsidR="009A2022">
        <w:rPr>
          <w:lang w:eastAsia="zh-CN"/>
        </w:rPr>
        <w:instrText xml:space="preserve"> HYPERLINK "http://www.wipo.int/about-wipo/en/oversight/pdf/exter</w:instrText>
      </w:r>
      <w:r w:rsidR="009A2022">
        <w:rPr>
          <w:lang w:eastAsia="zh-CN"/>
        </w:rPr>
        <w:instrText xml:space="preserve">nal_quality_assessment_wipo_investigation_function.pdf" </w:instrText>
      </w:r>
      <w:r w:rsidR="009A2022">
        <w:fldChar w:fldCharType="separate"/>
      </w:r>
      <w:r w:rsidRPr="00571D2C">
        <w:rPr>
          <w:rStyle w:val="aa"/>
          <w:rFonts w:ascii="SimSun" w:hAnsi="SimSun"/>
          <w:color w:val="auto"/>
          <w:sz w:val="18"/>
          <w:szCs w:val="18"/>
          <w:u w:val="none"/>
          <w:lang w:eastAsia="zh-CN"/>
        </w:rPr>
        <w:t>EQA</w:t>
      </w:r>
      <w:r>
        <w:rPr>
          <w:rStyle w:val="aa"/>
          <w:rFonts w:ascii="SimSun" w:hAnsi="SimSun" w:hint="eastAsia"/>
          <w:color w:val="auto"/>
          <w:sz w:val="18"/>
          <w:szCs w:val="18"/>
          <w:u w:val="none"/>
          <w:lang w:eastAsia="zh-CN"/>
        </w:rPr>
        <w:t>调查职能报告</w:t>
      </w:r>
      <w:r w:rsidR="009A2022">
        <w:rPr>
          <w:rStyle w:val="aa"/>
          <w:rFonts w:ascii="SimSun" w:hAnsi="SimSun"/>
          <w:color w:val="auto"/>
          <w:sz w:val="18"/>
          <w:szCs w:val="18"/>
          <w:u w:val="none"/>
          <w:lang w:eastAsia="zh-CN"/>
        </w:rPr>
        <w:fldChar w:fldCharType="end"/>
      </w:r>
    </w:p>
  </w:footnote>
  <w:footnote w:id="143">
    <w:p w:rsidR="00886A95" w:rsidRPr="00571D2C" w:rsidRDefault="00886A95" w:rsidP="00CD17ED">
      <w:pPr>
        <w:pStyle w:val="ab"/>
        <w:overflowPunct w:val="0"/>
        <w:jc w:val="both"/>
        <w:rPr>
          <w:rFonts w:ascii="SimSun" w:hAnsi="SimSun"/>
          <w:sz w:val="18"/>
          <w:szCs w:val="18"/>
          <w:lang w:eastAsia="zh-CN"/>
        </w:rPr>
      </w:pPr>
      <w:r w:rsidRPr="00571D2C">
        <w:rPr>
          <w:rStyle w:val="ac"/>
          <w:rFonts w:ascii="SimSun" w:hAnsi="SimSun"/>
          <w:sz w:val="18"/>
          <w:szCs w:val="18"/>
        </w:rPr>
        <w:footnoteRef/>
      </w:r>
      <w:r w:rsidRPr="00571D2C">
        <w:rPr>
          <w:rFonts w:ascii="SimSun" w:hAnsi="SimSun" w:hint="eastAsia"/>
          <w:sz w:val="18"/>
          <w:szCs w:val="18"/>
          <w:lang w:eastAsia="zh-CN"/>
        </w:rPr>
        <w:tab/>
        <w:t>对于审计来说，是内部审计</w:t>
      </w:r>
      <w:r>
        <w:rPr>
          <w:rFonts w:ascii="SimSun" w:hAnsi="SimSun" w:hint="eastAsia"/>
          <w:sz w:val="18"/>
          <w:szCs w:val="18"/>
          <w:lang w:eastAsia="zh-CN"/>
        </w:rPr>
        <w:t>师协会</w:t>
      </w:r>
      <w:r w:rsidRPr="00571D2C">
        <w:rPr>
          <w:rFonts w:ascii="SimSun" w:hAnsi="SimSun" w:hint="eastAsia"/>
          <w:sz w:val="18"/>
          <w:szCs w:val="18"/>
          <w:lang w:eastAsia="zh-CN"/>
        </w:rPr>
        <w:t>（IIA）标准；对于评估来说，是联合国评估组（UNEG）的规范和标准；对于调查来说，是国际调查大会（CII）的统一调查指南。</w:t>
      </w:r>
    </w:p>
  </w:footnote>
  <w:footnote w:id="144">
    <w:p w:rsidR="00886A95" w:rsidRPr="00571D2C" w:rsidRDefault="00886A95" w:rsidP="00F14159">
      <w:pPr>
        <w:pStyle w:val="ab"/>
        <w:overflowPunct w:val="0"/>
        <w:jc w:val="both"/>
        <w:rPr>
          <w:rFonts w:ascii="SimSun" w:hAnsi="SimSun"/>
          <w:sz w:val="18"/>
          <w:szCs w:val="18"/>
          <w:lang w:eastAsia="zh-CN"/>
        </w:rPr>
      </w:pPr>
      <w:r w:rsidRPr="00571D2C">
        <w:rPr>
          <w:rStyle w:val="ac"/>
          <w:rFonts w:ascii="SimSun" w:hAnsi="SimSun"/>
          <w:sz w:val="18"/>
          <w:szCs w:val="18"/>
        </w:rPr>
        <w:footnoteRef/>
      </w:r>
      <w:r w:rsidRPr="00571D2C">
        <w:rPr>
          <w:rFonts w:ascii="SimSun" w:hAnsi="SimSun" w:hint="eastAsia"/>
          <w:sz w:val="18"/>
          <w:szCs w:val="18"/>
          <w:lang w:eastAsia="zh-CN"/>
        </w:rPr>
        <w:tab/>
        <w:t>186条建议中的30条来自于对内部监督司审计和评估职能的外部质量评估。</w:t>
      </w:r>
    </w:p>
  </w:footnote>
  <w:footnote w:id="145">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cs="Arial"/>
          <w:sz w:val="18"/>
          <w:szCs w:val="18"/>
          <w:lang w:eastAsia="zh-CN"/>
        </w:rPr>
        <w:tab/>
        <w:t>(i)</w:t>
      </w:r>
      <w:r w:rsidRPr="00592867">
        <w:rPr>
          <w:rFonts w:ascii="SimSun" w:hAnsi="SimSun" w:cs="SimSun" w:hint="eastAsia"/>
          <w:sz w:val="18"/>
          <w:szCs w:val="18"/>
          <w:lang w:eastAsia="zh-CN"/>
        </w:rPr>
        <w:t>2015</w:t>
      </w:r>
      <w:r w:rsidRPr="00592867">
        <w:rPr>
          <w:rFonts w:ascii="SimSun" w:eastAsia="SimSun" w:hAnsi="SimSun" w:hint="eastAsia"/>
          <w:sz w:val="18"/>
          <w:szCs w:val="18"/>
          <w:lang w:eastAsia="zh-CN"/>
        </w:rPr>
        <w:t>年5月的国际电联世界论坛；</w:t>
      </w:r>
      <w:r w:rsidRPr="00592867">
        <w:rPr>
          <w:rFonts w:ascii="SimSun" w:eastAsia="SimSun" w:hAnsi="SimSun" w:cs="Arial"/>
          <w:sz w:val="18"/>
          <w:szCs w:val="18"/>
          <w:lang w:eastAsia="zh-CN"/>
        </w:rPr>
        <w:t>(ii)</w:t>
      </w:r>
      <w:r w:rsidRPr="00592867">
        <w:rPr>
          <w:rFonts w:ascii="SimSun" w:eastAsia="SimSun" w:hAnsi="SimSun" w:hint="eastAsia"/>
          <w:sz w:val="18"/>
          <w:szCs w:val="18"/>
          <w:lang w:eastAsia="zh-CN"/>
        </w:rPr>
        <w:t>2015年9月的国际体育安全中心；</w:t>
      </w:r>
      <w:r w:rsidRPr="00592867">
        <w:rPr>
          <w:rFonts w:ascii="SimSun" w:eastAsia="SimSun" w:hAnsi="SimSun" w:cs="Arial"/>
          <w:sz w:val="18"/>
          <w:szCs w:val="18"/>
          <w:lang w:eastAsia="zh-CN"/>
        </w:rPr>
        <w:t>(iii)</w:t>
      </w:r>
      <w:r w:rsidRPr="00592867">
        <w:rPr>
          <w:rFonts w:ascii="SimSun" w:eastAsia="SimSun" w:hAnsi="SimSun" w:hint="eastAsia"/>
          <w:sz w:val="18"/>
          <w:szCs w:val="18"/>
          <w:lang w:eastAsia="zh-CN"/>
        </w:rPr>
        <w:t>瑞士2015年11月推出的日内瓦水枢纽；</w:t>
      </w:r>
      <w:r w:rsidRPr="00592867">
        <w:rPr>
          <w:rFonts w:ascii="SimSun" w:eastAsia="SimSun" w:hAnsi="SimSun" w:cs="Arial"/>
          <w:sz w:val="18"/>
          <w:szCs w:val="18"/>
          <w:lang w:eastAsia="zh-CN"/>
        </w:rPr>
        <w:t>(iv)</w:t>
      </w:r>
      <w:r w:rsidRPr="00592867">
        <w:rPr>
          <w:rFonts w:ascii="SimSun" w:eastAsia="SimSun" w:hAnsi="SimSun" w:hint="eastAsia"/>
          <w:sz w:val="18"/>
          <w:szCs w:val="18"/>
          <w:lang w:eastAsia="zh-CN"/>
        </w:rPr>
        <w:t>2015年11月的瑞士消防队员（拉丁学校）联邦文凭仪式</w:t>
      </w:r>
      <w:r w:rsidRPr="00592867">
        <w:rPr>
          <w:rFonts w:ascii="SimSun" w:eastAsia="SimSun" w:hAnsi="SimSun" w:cs="Arial" w:hint="eastAsia"/>
          <w:sz w:val="18"/>
          <w:szCs w:val="18"/>
          <w:lang w:eastAsia="zh-CN"/>
        </w:rPr>
        <w:t>；以及，</w:t>
      </w:r>
      <w:r w:rsidRPr="00592867">
        <w:rPr>
          <w:rFonts w:ascii="SimSun" w:eastAsia="SimSun" w:hAnsi="SimSun" w:cs="Arial"/>
          <w:sz w:val="18"/>
          <w:szCs w:val="18"/>
          <w:lang w:eastAsia="zh-CN"/>
        </w:rPr>
        <w:t>(v)</w:t>
      </w:r>
      <w:r w:rsidRPr="00592867">
        <w:rPr>
          <w:rFonts w:ascii="SimSun" w:eastAsia="SimSun" w:hAnsi="SimSun" w:hint="eastAsia"/>
          <w:sz w:val="18"/>
          <w:szCs w:val="18"/>
          <w:lang w:eastAsia="zh-CN"/>
        </w:rPr>
        <w:t>2015年11月的</w:t>
      </w:r>
      <w:r w:rsidRPr="00592867">
        <w:rPr>
          <w:rFonts w:ascii="SimSun" w:eastAsia="SimSun" w:hAnsi="SimSun" w:cs="Arial" w:hint="eastAsia"/>
          <w:sz w:val="18"/>
          <w:szCs w:val="18"/>
          <w:lang w:eastAsia="zh-CN"/>
        </w:rPr>
        <w:t>国际移徙组织（</w:t>
      </w:r>
      <w:r w:rsidRPr="00592867">
        <w:rPr>
          <w:rFonts w:ascii="SimSun" w:eastAsia="SimSun" w:hAnsi="SimSun" w:cs="Arial"/>
          <w:sz w:val="18"/>
          <w:szCs w:val="18"/>
          <w:lang w:eastAsia="zh-CN"/>
        </w:rPr>
        <w:t>IOM</w:t>
      </w:r>
      <w:r w:rsidRPr="00592867">
        <w:rPr>
          <w:rFonts w:ascii="SimSun" w:eastAsia="SimSun" w:hAnsi="SimSun" w:cs="Arial" w:hint="eastAsia"/>
          <w:sz w:val="18"/>
          <w:szCs w:val="18"/>
          <w:lang w:eastAsia="zh-CN"/>
        </w:rPr>
        <w:t>）</w:t>
      </w:r>
      <w:r w:rsidRPr="00592867">
        <w:rPr>
          <w:rFonts w:ascii="SimSun" w:eastAsia="SimSun" w:hAnsi="SimSun" w:hint="eastAsia"/>
          <w:sz w:val="18"/>
          <w:szCs w:val="18"/>
          <w:lang w:eastAsia="zh-CN"/>
        </w:rPr>
        <w:t>年会</w:t>
      </w:r>
      <w:r w:rsidRPr="00592867">
        <w:rPr>
          <w:rFonts w:ascii="SimSun" w:eastAsia="SimSun" w:hAnsi="SimSun" w:cs="Arial" w:hint="eastAsia"/>
          <w:sz w:val="18"/>
          <w:szCs w:val="18"/>
          <w:lang w:eastAsia="zh-CN"/>
        </w:rPr>
        <w:t>。请参阅</w:t>
      </w:r>
      <w:r w:rsidRPr="00592867">
        <w:rPr>
          <w:rFonts w:ascii="SimSun" w:eastAsia="SimSun" w:hAnsi="SimSun" w:hint="eastAsia"/>
          <w:sz w:val="18"/>
          <w:szCs w:val="18"/>
          <w:lang w:eastAsia="zh-CN"/>
        </w:rPr>
        <w:t>计划</w:t>
      </w:r>
      <w:r w:rsidRPr="00592867">
        <w:rPr>
          <w:rFonts w:ascii="SimSun" w:eastAsia="SimSun" w:hAnsi="SimSun"/>
          <w:sz w:val="18"/>
          <w:szCs w:val="18"/>
          <w:lang w:eastAsia="zh-CN"/>
        </w:rPr>
        <w:t>29</w:t>
      </w:r>
      <w:r w:rsidRPr="00592867">
        <w:rPr>
          <w:rFonts w:ascii="SimSun" w:eastAsia="SimSun" w:hAnsi="SimSun" w:hint="eastAsia"/>
          <w:sz w:val="18"/>
          <w:szCs w:val="18"/>
          <w:lang w:eastAsia="zh-CN"/>
        </w:rPr>
        <w:t>了解更多详细信息。</w:t>
      </w:r>
    </w:p>
  </w:footnote>
  <w:footnote w:id="146">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ab/>
      </w:r>
      <w:r w:rsidRPr="00592867">
        <w:rPr>
          <w:rFonts w:ascii="SimSun" w:eastAsia="SimSun" w:hAnsi="SimSun" w:hint="eastAsia"/>
          <w:sz w:val="18"/>
          <w:szCs w:val="18"/>
          <w:lang w:eastAsia="zh-CN"/>
        </w:rPr>
        <w:t>更正：基线已更新，反映了最新数字。2013年底每页成本为0.20瑞士法郎，而不是2014年计划效</w:t>
      </w:r>
      <w:proofErr w:type="gramStart"/>
      <w:r w:rsidRPr="00592867">
        <w:rPr>
          <w:rFonts w:ascii="SimSun" w:eastAsia="SimSun" w:hAnsi="SimSun" w:hint="eastAsia"/>
          <w:sz w:val="18"/>
          <w:szCs w:val="18"/>
          <w:lang w:eastAsia="zh-CN"/>
        </w:rPr>
        <w:t>绩报告</w:t>
      </w:r>
      <w:proofErr w:type="gramEnd"/>
      <w:r w:rsidRPr="00592867">
        <w:rPr>
          <w:rFonts w:ascii="SimSun" w:eastAsia="SimSun" w:hAnsi="SimSun" w:hint="eastAsia"/>
          <w:sz w:val="18"/>
          <w:szCs w:val="18"/>
          <w:lang w:eastAsia="zh-CN"/>
        </w:rPr>
        <w:t>中报道的0.19瑞士法郎。</w:t>
      </w:r>
    </w:p>
  </w:footnote>
  <w:footnote w:id="147">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ab/>
      </w:r>
      <w:r w:rsidRPr="00592867">
        <w:rPr>
          <w:rFonts w:ascii="SimSun" w:eastAsia="SimSun" w:hAnsi="SimSun" w:hint="eastAsia"/>
          <w:sz w:val="18"/>
          <w:szCs w:val="18"/>
          <w:lang w:eastAsia="zh-CN"/>
        </w:rPr>
        <w:t>同上。</w:t>
      </w:r>
    </w:p>
  </w:footnote>
  <w:footnote w:id="148">
    <w:p w:rsidR="00886A95" w:rsidRPr="00592867" w:rsidRDefault="00886A95" w:rsidP="00592867">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ab/>
      </w:r>
      <w:r w:rsidRPr="00592867">
        <w:rPr>
          <w:rFonts w:ascii="SimSun" w:eastAsia="SimSun" w:hAnsi="SimSun" w:hint="eastAsia"/>
          <w:sz w:val="18"/>
          <w:szCs w:val="18"/>
          <w:lang w:eastAsia="zh-CN"/>
        </w:rPr>
        <w:t>更正：基线已更新，反映了最新数字。2014年每页成本为0.15瑞士法郎，而不是2014年计划效</w:t>
      </w:r>
      <w:proofErr w:type="gramStart"/>
      <w:r w:rsidRPr="00592867">
        <w:rPr>
          <w:rFonts w:ascii="SimSun" w:eastAsia="SimSun" w:hAnsi="SimSun" w:hint="eastAsia"/>
          <w:sz w:val="18"/>
          <w:szCs w:val="18"/>
          <w:lang w:eastAsia="zh-CN"/>
        </w:rPr>
        <w:t>绩报告</w:t>
      </w:r>
      <w:proofErr w:type="gramEnd"/>
      <w:r w:rsidRPr="00592867">
        <w:rPr>
          <w:rFonts w:ascii="SimSun" w:eastAsia="SimSun" w:hAnsi="SimSun" w:hint="eastAsia"/>
          <w:sz w:val="18"/>
          <w:szCs w:val="18"/>
          <w:lang w:eastAsia="zh-CN"/>
        </w:rPr>
        <w:t>中报道的0.14瑞士法郎。</w:t>
      </w:r>
    </w:p>
  </w:footnote>
  <w:footnote w:id="149">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关于</w:t>
      </w:r>
      <w:r w:rsidRPr="00592867">
        <w:rPr>
          <w:rFonts w:ascii="SimSun" w:hAnsi="SimSun" w:cs="SimSun" w:hint="eastAsia"/>
          <w:sz w:val="18"/>
          <w:szCs w:val="18"/>
          <w:lang w:eastAsia="zh-CN"/>
        </w:rPr>
        <w:t>适用于</w:t>
      </w:r>
      <w:r w:rsidRPr="00592867">
        <w:rPr>
          <w:rFonts w:ascii="SimSun" w:eastAsia="SimSun" w:hAnsi="SimSun" w:hint="eastAsia"/>
          <w:sz w:val="18"/>
          <w:szCs w:val="18"/>
          <w:lang w:eastAsia="zh-CN"/>
        </w:rPr>
        <w:t>发展与知识产权委员会</w:t>
      </w:r>
      <w:r w:rsidRPr="00592867">
        <w:rPr>
          <w:rFonts w:ascii="SimSun" w:eastAsia="SimSun" w:hAnsi="SimSun"/>
          <w:sz w:val="18"/>
          <w:szCs w:val="18"/>
          <w:lang w:eastAsia="zh-CN"/>
        </w:rPr>
        <w:t>（CDIP）</w:t>
      </w:r>
      <w:r w:rsidRPr="00592867">
        <w:rPr>
          <w:rFonts w:ascii="SimSun" w:eastAsia="SimSun" w:hAnsi="SimSun" w:hint="eastAsia"/>
          <w:sz w:val="18"/>
          <w:szCs w:val="18"/>
          <w:lang w:eastAsia="zh-CN"/>
        </w:rPr>
        <w:t>为落实发展议程各项建议所立项目的预算程序的审查</w:t>
      </w:r>
      <w:r w:rsidRPr="00592867">
        <w:rPr>
          <w:rFonts w:ascii="SimSun" w:eastAsia="SimSun" w:hAnsi="SimSun"/>
          <w:sz w:val="18"/>
          <w:szCs w:val="18"/>
          <w:lang w:eastAsia="zh-CN"/>
        </w:rPr>
        <w:t>（A/48/5</w:t>
      </w:r>
      <w:r>
        <w:rPr>
          <w:rFonts w:ascii="SimSun" w:eastAsia="SimSun" w:hAnsi="SimSun" w:hint="eastAsia"/>
          <w:sz w:val="18"/>
          <w:szCs w:val="18"/>
          <w:lang w:eastAsia="zh-CN"/>
        </w:rPr>
        <w:t xml:space="preserve"> </w:t>
      </w:r>
      <w:r w:rsidRPr="00592867">
        <w:rPr>
          <w:rFonts w:ascii="SimSun" w:eastAsia="SimSun" w:hAnsi="SimSun"/>
          <w:sz w:val="18"/>
          <w:szCs w:val="18"/>
          <w:lang w:eastAsia="zh-CN"/>
        </w:rPr>
        <w:t>Rev.）</w:t>
      </w:r>
      <w:r w:rsidRPr="00592867">
        <w:rPr>
          <w:rFonts w:ascii="SimSun" w:eastAsia="SimSun" w:hAnsi="SimSun" w:hint="eastAsia"/>
          <w:sz w:val="18"/>
          <w:szCs w:val="18"/>
          <w:lang w:eastAsia="zh-CN"/>
        </w:rPr>
        <w:t>。</w:t>
      </w:r>
    </w:p>
  </w:footnote>
  <w:footnote w:id="150">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vertAlign w:val="superscript"/>
        </w:rPr>
        <w:tab/>
      </w:r>
      <w:r w:rsidRPr="00592867">
        <w:rPr>
          <w:rFonts w:ascii="SimSun" w:eastAsia="SimSun" w:hAnsi="SimSun" w:hint="eastAsia"/>
          <w:sz w:val="18"/>
          <w:szCs w:val="18"/>
          <w:lang w:eastAsia="zh-CN"/>
        </w:rPr>
        <w:t>预计完成时间</w:t>
      </w:r>
      <w:r w:rsidRPr="00592867">
        <w:rPr>
          <w:rFonts w:ascii="SimSun" w:eastAsia="SimSun" w:hAnsi="SimSun"/>
          <w:sz w:val="18"/>
          <w:szCs w:val="18"/>
        </w:rPr>
        <w:t>:2016</w:t>
      </w:r>
      <w:r w:rsidRPr="00592867">
        <w:rPr>
          <w:rFonts w:ascii="SimSun" w:eastAsia="SimSun" w:hAnsi="SimSun" w:hint="eastAsia"/>
          <w:sz w:val="18"/>
          <w:szCs w:val="18"/>
          <w:lang w:eastAsia="zh-CN"/>
        </w:rPr>
        <w:t>年3月</w:t>
      </w:r>
    </w:p>
  </w:footnote>
  <w:footnote w:id="151">
    <w:p w:rsidR="00886A95" w:rsidRPr="00592867" w:rsidRDefault="00886A95" w:rsidP="00F14159">
      <w:pPr>
        <w:pStyle w:val="ab"/>
        <w:overflowPunct w:val="0"/>
        <w:jc w:val="both"/>
        <w:rPr>
          <w:rFonts w:ascii="SimSun" w:eastAsia="SimSun" w:hAnsi="SimSun" w:cs="Arial"/>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ab/>
      </w:r>
      <w:r w:rsidRPr="00592867">
        <w:rPr>
          <w:rFonts w:ascii="SimSun" w:eastAsia="SimSun" w:hAnsi="SimSun" w:hint="eastAsia"/>
          <w:sz w:val="18"/>
          <w:szCs w:val="18"/>
          <w:lang w:eastAsia="zh-CN"/>
        </w:rPr>
        <w:t>根据</w:t>
      </w:r>
      <w:r w:rsidRPr="00592867">
        <w:rPr>
          <w:rFonts w:ascii="SimSun" w:hAnsi="SimSun" w:cs="SimSun" w:hint="eastAsia"/>
          <w:sz w:val="18"/>
          <w:szCs w:val="18"/>
          <w:lang w:eastAsia="zh-CN"/>
        </w:rPr>
        <w:t>WIPO</w:t>
      </w:r>
      <w:r w:rsidRPr="00592867">
        <w:rPr>
          <w:rFonts w:ascii="SimSun" w:eastAsia="SimSun" w:hAnsi="SimSun" w:hint="eastAsia"/>
          <w:sz w:val="18"/>
          <w:szCs w:val="18"/>
          <w:lang w:eastAsia="zh-CN"/>
        </w:rPr>
        <w:t>和UNDP于</w:t>
      </w:r>
      <w:r>
        <w:rPr>
          <w:rFonts w:ascii="SimSun" w:eastAsia="SimSun" w:hAnsi="SimSun" w:hint="eastAsia"/>
          <w:sz w:val="18"/>
          <w:szCs w:val="18"/>
          <w:lang w:eastAsia="zh-CN"/>
        </w:rPr>
        <w:t>2015</w:t>
      </w:r>
      <w:r w:rsidRPr="00592867">
        <w:rPr>
          <w:rFonts w:ascii="SimSun" w:eastAsia="SimSun" w:hAnsi="SimSun" w:cs="SimSun" w:hint="eastAsia"/>
          <w:sz w:val="18"/>
          <w:szCs w:val="18"/>
        </w:rPr>
        <w:t>年</w:t>
      </w:r>
      <w:r>
        <w:rPr>
          <w:rFonts w:ascii="SimSun" w:eastAsia="SimSun" w:hAnsi="SimSun" w:cs="SimSun" w:hint="eastAsia"/>
          <w:sz w:val="18"/>
          <w:szCs w:val="18"/>
          <w:lang w:eastAsia="zh-CN"/>
        </w:rPr>
        <w:t>10</w:t>
      </w:r>
      <w:r w:rsidRPr="00592867">
        <w:rPr>
          <w:rFonts w:ascii="SimSun" w:eastAsia="SimSun" w:hAnsi="SimSun" w:hint="eastAsia"/>
          <w:sz w:val="18"/>
          <w:szCs w:val="18"/>
          <w:lang w:eastAsia="zh-CN"/>
        </w:rPr>
        <w:t>月签署的备忘录</w:t>
      </w:r>
      <w:r w:rsidRPr="00592867">
        <w:rPr>
          <w:rFonts w:ascii="SimSun" w:eastAsia="SimSun" w:hAnsi="SimSun" w:cs="Arial"/>
          <w:sz w:val="18"/>
          <w:szCs w:val="18"/>
        </w:rPr>
        <w:t>（PNUD</w:t>
      </w:r>
      <w:r w:rsidRPr="00592867">
        <w:rPr>
          <w:rFonts w:ascii="SimSun" w:eastAsia="SimSun" w:hAnsi="SimSun" w:cs="Arial" w:hint="eastAsia"/>
          <w:sz w:val="18"/>
          <w:szCs w:val="18"/>
          <w:lang w:eastAsia="zh-CN"/>
        </w:rPr>
        <w:t>：</w:t>
      </w:r>
      <w:r w:rsidRPr="00592867">
        <w:rPr>
          <w:rFonts w:ascii="SimSun" w:eastAsia="SimSun" w:hAnsi="SimSun" w:cs="Arial"/>
          <w:sz w:val="18"/>
          <w:szCs w:val="18"/>
        </w:rPr>
        <w:t>BRA 12/001</w:t>
      </w:r>
      <w:r w:rsidRPr="00CD17ED">
        <w:rPr>
          <w:rFonts w:ascii="SimSun" w:eastAsia="SimSun" w:hAnsi="SimSun" w:cs="Arial"/>
          <w:sz w:val="18"/>
          <w:szCs w:val="18"/>
        </w:rPr>
        <w:t xml:space="preserve"> Promo</w:t>
      </w:r>
      <w:r w:rsidRPr="00CD17ED">
        <w:rPr>
          <w:rFonts w:ascii="SimSun" w:eastAsia="SimSun" w:hAnsi="SimSun" w:cs="SimSun" w:hint="eastAsia"/>
          <w:sz w:val="18"/>
          <w:szCs w:val="18"/>
        </w:rPr>
        <w:t>çã</w:t>
      </w:r>
      <w:r w:rsidRPr="00CD17ED">
        <w:rPr>
          <w:rFonts w:ascii="SimSun" w:eastAsia="SimSun" w:hAnsi="SimSun" w:cs="Arial"/>
          <w:sz w:val="18"/>
          <w:szCs w:val="18"/>
        </w:rPr>
        <w:t>o da Inova</w:t>
      </w:r>
      <w:r w:rsidRPr="00CD17ED">
        <w:rPr>
          <w:rFonts w:ascii="SimSun" w:eastAsia="SimSun" w:hAnsi="SimSun" w:cs="SimSun" w:hint="eastAsia"/>
          <w:sz w:val="18"/>
          <w:szCs w:val="18"/>
        </w:rPr>
        <w:t>çã</w:t>
      </w:r>
      <w:r w:rsidRPr="00CD17ED">
        <w:rPr>
          <w:rFonts w:ascii="SimSun" w:eastAsia="SimSun" w:hAnsi="SimSun" w:cs="Arial"/>
          <w:sz w:val="18"/>
          <w:szCs w:val="18"/>
        </w:rPr>
        <w:t>o para o Desenvolvimento Sustent</w:t>
      </w:r>
      <w:r w:rsidRPr="00CD17ED">
        <w:rPr>
          <w:rFonts w:ascii="SimSun" w:eastAsia="SimSun" w:hAnsi="SimSun" w:cs="KaiTi" w:hint="eastAsia"/>
          <w:sz w:val="18"/>
          <w:szCs w:val="18"/>
        </w:rPr>
        <w:t>á</w:t>
      </w:r>
      <w:r w:rsidRPr="00CD17ED">
        <w:rPr>
          <w:rFonts w:ascii="SimSun" w:eastAsia="SimSun" w:hAnsi="SimSun" w:cs="Arial"/>
          <w:sz w:val="18"/>
          <w:szCs w:val="18"/>
        </w:rPr>
        <w:t>vel</w:t>
      </w:r>
      <w:r w:rsidRPr="00592867">
        <w:rPr>
          <w:rFonts w:ascii="SimSun" w:eastAsia="SimSun" w:hAnsi="SimSun" w:cs="Arial"/>
          <w:sz w:val="18"/>
          <w:szCs w:val="18"/>
        </w:rPr>
        <w:t>）</w:t>
      </w:r>
      <w:r w:rsidRPr="00592867">
        <w:rPr>
          <w:rFonts w:ascii="SimSun" w:eastAsia="SimSun" w:hAnsi="SimSun" w:hint="eastAsia"/>
          <w:sz w:val="18"/>
          <w:szCs w:val="18"/>
          <w:lang w:eastAsia="zh-CN"/>
        </w:rPr>
        <w:t>，建立了该信托基金，服务于巴西创新社与联合国开发计划署巴西的项目。</w:t>
      </w:r>
    </w:p>
  </w:footnote>
  <w:footnote w:id="152">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ab/>
      </w:r>
      <w:r w:rsidRPr="00592867">
        <w:rPr>
          <w:rFonts w:ascii="SimSun" w:eastAsia="SimSun" w:hAnsi="SimSun" w:hint="eastAsia"/>
          <w:sz w:val="18"/>
          <w:szCs w:val="18"/>
          <w:lang w:eastAsia="zh-CN"/>
        </w:rPr>
        <w:t>项目启动于2014年8月。</w:t>
      </w:r>
    </w:p>
  </w:footnote>
  <w:footnote w:id="153">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ab/>
      </w:r>
      <w:r w:rsidRPr="00592867">
        <w:rPr>
          <w:rFonts w:ascii="SimSun" w:eastAsia="SimSun" w:hAnsi="SimSun" w:hint="eastAsia"/>
          <w:sz w:val="18"/>
          <w:szCs w:val="18"/>
          <w:lang w:eastAsia="zh-CN"/>
        </w:rPr>
        <w:t>项目启动于2014年9月。</w:t>
      </w:r>
    </w:p>
  </w:footnote>
  <w:footnote w:id="154">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rPr>
        <w:tab/>
      </w:r>
      <w:hyperlink r:id="rId29" w:history="1">
        <w:r w:rsidRPr="00592867">
          <w:rPr>
            <w:rStyle w:val="aa"/>
            <w:rFonts w:ascii="SimSun" w:eastAsia="SimSun" w:hAnsi="SimSun"/>
            <w:color w:val="auto"/>
            <w:sz w:val="18"/>
            <w:szCs w:val="18"/>
            <w:u w:val="none"/>
          </w:rPr>
          <w:t>http://www.wipo.int/publications/en/details.jsp?id=259&amp;plang=EN</w:t>
        </w:r>
      </w:hyperlink>
      <w:r w:rsidRPr="00592867">
        <w:rPr>
          <w:rStyle w:val="afd"/>
          <w:rFonts w:ascii="SimSun" w:eastAsia="SimSun" w:hAnsi="SimSun" w:hint="eastAsia"/>
          <w:sz w:val="18"/>
          <w:szCs w:val="18"/>
          <w:lang w:eastAsia="zh-CN"/>
        </w:rPr>
        <w:t>。</w:t>
      </w:r>
    </w:p>
  </w:footnote>
  <w:footnote w:id="155">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cs="Arial"/>
          <w:sz w:val="18"/>
          <w:szCs w:val="18"/>
        </w:rPr>
        <w:footnoteRef/>
      </w:r>
      <w:r w:rsidRPr="00592867">
        <w:rPr>
          <w:rFonts w:ascii="SimSun" w:eastAsia="SimSun" w:hAnsi="SimSun" w:cs="Arial" w:hint="eastAsia"/>
          <w:sz w:val="18"/>
          <w:szCs w:val="18"/>
          <w:lang w:eastAsia="zh-CN"/>
        </w:rPr>
        <w:tab/>
        <w:t>2012年10月，创建FIT/IBERO的备忘录签署，作为伊比利亚美洲地区知识产权项目的财政工具。该备忘录于2015年10月续签。</w:t>
      </w:r>
    </w:p>
  </w:footnote>
  <w:footnote w:id="156">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2013年6月启动。</w:t>
      </w:r>
    </w:p>
  </w:footnote>
  <w:footnote w:id="157">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hyperlink r:id="rId30" w:history="1">
        <w:r w:rsidRPr="00592867">
          <w:rPr>
            <w:rStyle w:val="aa"/>
            <w:rFonts w:ascii="SimSun" w:eastAsia="SimSun" w:hAnsi="SimSun"/>
            <w:color w:val="auto"/>
            <w:sz w:val="18"/>
            <w:szCs w:val="18"/>
            <w:u w:val="none"/>
            <w:lang w:eastAsia="zh-CN"/>
          </w:rPr>
          <w:t>http://www.uibm.gov.it/attachments/FINAL%20Guide_for_IP%20Agri-food%20SME%20_Italian_publication_EN_GBA-Jaiya.pdf</w:t>
        </w:r>
      </w:hyperlink>
      <w:r w:rsidRPr="00592867">
        <w:rPr>
          <w:rFonts w:ascii="SimSun" w:eastAsia="SimSun" w:hAnsi="SimSun" w:hint="eastAsia"/>
          <w:sz w:val="18"/>
          <w:szCs w:val="18"/>
          <w:lang w:eastAsia="zh-CN"/>
        </w:rPr>
        <w:t>。</w:t>
      </w:r>
    </w:p>
  </w:footnote>
  <w:footnote w:id="158">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2014年3月启动。</w:t>
      </w:r>
    </w:p>
  </w:footnote>
  <w:footnote w:id="159">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2014年10月启动。</w:t>
      </w:r>
    </w:p>
  </w:footnote>
  <w:footnote w:id="160">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2013年2月启动。</w:t>
      </w:r>
    </w:p>
  </w:footnote>
  <w:footnote w:id="161">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2014年</w:t>
      </w:r>
      <w:r w:rsidRPr="00592867">
        <w:rPr>
          <w:rFonts w:ascii="SimSun" w:hAnsi="SimSun" w:cs="SimSun" w:hint="eastAsia"/>
          <w:sz w:val="18"/>
          <w:szCs w:val="18"/>
          <w:lang w:eastAsia="zh-CN"/>
        </w:rPr>
        <w:t>10</w:t>
      </w:r>
      <w:r w:rsidRPr="00592867">
        <w:rPr>
          <w:rFonts w:ascii="SimSun" w:eastAsia="SimSun" w:hAnsi="SimSun" w:hint="eastAsia"/>
          <w:sz w:val="18"/>
          <w:szCs w:val="18"/>
          <w:lang w:eastAsia="zh-CN"/>
        </w:rPr>
        <w:t>月启动。</w:t>
      </w:r>
    </w:p>
  </w:footnote>
  <w:footnote w:id="162">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r w:rsidRPr="00592867">
        <w:rPr>
          <w:rFonts w:ascii="SimSun" w:hAnsi="SimSun" w:cs="SimSun" w:hint="eastAsia"/>
          <w:sz w:val="18"/>
          <w:szCs w:val="18"/>
          <w:lang w:eastAsia="zh-CN"/>
        </w:rPr>
        <w:t>2014年12</w:t>
      </w:r>
      <w:r w:rsidRPr="00592867">
        <w:rPr>
          <w:rFonts w:ascii="SimSun" w:eastAsia="SimSun" w:hAnsi="SimSun" w:hint="eastAsia"/>
          <w:sz w:val="18"/>
          <w:szCs w:val="18"/>
          <w:lang w:eastAsia="zh-CN"/>
        </w:rPr>
        <w:t>月启动。</w:t>
      </w:r>
    </w:p>
  </w:footnote>
  <w:footnote w:id="163">
    <w:p w:rsidR="00886A95" w:rsidRPr="00592867" w:rsidRDefault="00886A95" w:rsidP="00F14159">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r w:rsidRPr="00592867">
        <w:rPr>
          <w:rFonts w:ascii="SimSun" w:hAnsi="SimSun" w:cs="SimSun" w:hint="eastAsia"/>
          <w:sz w:val="18"/>
          <w:szCs w:val="18"/>
          <w:lang w:eastAsia="zh-CN"/>
        </w:rPr>
        <w:t>2014年9</w:t>
      </w:r>
      <w:r w:rsidRPr="00592867">
        <w:rPr>
          <w:rFonts w:ascii="SimSun" w:eastAsia="SimSun" w:hAnsi="SimSun" w:hint="eastAsia"/>
          <w:sz w:val="18"/>
          <w:szCs w:val="18"/>
          <w:lang w:eastAsia="zh-CN"/>
        </w:rPr>
        <w:t>月启动。</w:t>
      </w:r>
    </w:p>
  </w:footnote>
  <w:footnote w:id="164">
    <w:p w:rsidR="00886A95" w:rsidRPr="00ED0423" w:rsidRDefault="00886A95">
      <w:pPr>
        <w:pStyle w:val="ab"/>
        <w:rPr>
          <w:rFonts w:ascii="SimSun" w:eastAsia="SimSun" w:hAnsi="SimSun"/>
          <w:sz w:val="18"/>
          <w:lang w:eastAsia="zh-CN"/>
        </w:rPr>
      </w:pPr>
      <w:r w:rsidRPr="00ED0423">
        <w:rPr>
          <w:rStyle w:val="ac"/>
          <w:rFonts w:ascii="SimSun" w:eastAsia="SimSun" w:hAnsi="SimSun"/>
          <w:sz w:val="18"/>
        </w:rPr>
        <w:footnoteRef/>
      </w:r>
      <w:r w:rsidRPr="00ED0423">
        <w:rPr>
          <w:rFonts w:ascii="SimSun" w:eastAsia="SimSun" w:hAnsi="SimSun"/>
          <w:sz w:val="18"/>
          <w:lang w:eastAsia="zh-CN"/>
        </w:rPr>
        <w:t xml:space="preserve"> </w:t>
      </w:r>
      <w:r w:rsidRPr="00ED0423">
        <w:rPr>
          <w:rFonts w:ascii="SimSun" w:eastAsia="SimSun" w:hAnsi="SimSun" w:hint="eastAsia"/>
          <w:sz w:val="18"/>
          <w:lang w:eastAsia="zh-CN"/>
        </w:rPr>
        <w:tab/>
        <w:t>墨西哥信托基金也与西班牙基金共同资助了两项活动（见下文）。</w:t>
      </w:r>
    </w:p>
  </w:footnote>
  <w:footnote w:id="165">
    <w:p w:rsidR="00886A95" w:rsidRPr="00592867" w:rsidRDefault="00886A95" w:rsidP="00F14159">
      <w:pPr>
        <w:pStyle w:val="ab"/>
        <w:overflowPunct w:val="0"/>
        <w:jc w:val="both"/>
        <w:rPr>
          <w:rFonts w:ascii="SimSun" w:eastAsia="SimSun" w:hAnsi="SimSun" w:cs="Arial"/>
          <w:sz w:val="18"/>
          <w:szCs w:val="18"/>
          <w:lang w:eastAsia="zh-CN"/>
        </w:rPr>
      </w:pPr>
      <w:r w:rsidRPr="00592867">
        <w:rPr>
          <w:rStyle w:val="ac"/>
          <w:rFonts w:ascii="SimSun" w:eastAsia="SimSun" w:hAnsi="SimSun" w:cs="Arial"/>
          <w:sz w:val="18"/>
          <w:szCs w:val="18"/>
        </w:rPr>
        <w:footnoteRef/>
      </w:r>
      <w:r w:rsidRPr="00592867">
        <w:rPr>
          <w:rFonts w:ascii="SimSun" w:eastAsia="SimSun" w:hAnsi="SimSun" w:cs="Arial" w:hint="eastAsia"/>
          <w:sz w:val="18"/>
          <w:szCs w:val="18"/>
          <w:lang w:eastAsia="zh-CN"/>
        </w:rPr>
        <w:tab/>
        <w:t>2015年是西班牙信托基金（FTI/ES）成立的第10年。该基金致力于在伊比利亚美洲地区设计、开发和实施有关知识产权的区域性项目。知识产权作为政策制定时需重点考虑的工具，可以促进创新和经济活动进而使社会受益。该基金合作的目标是：(1)促进西班牙语成为技术语言；(2)支持有关机构增强和培训人力资源；(3)在中小企业和高校中传播知识产权；和(4)在不同工业产权局间交流经验以提升服务质量。</w:t>
      </w:r>
    </w:p>
  </w:footnote>
  <w:footnote w:id="166">
    <w:p w:rsidR="00886A95" w:rsidRPr="00ED0423" w:rsidRDefault="00886A95">
      <w:pPr>
        <w:pStyle w:val="ab"/>
        <w:rPr>
          <w:rFonts w:ascii="SimSun" w:eastAsia="SimSun" w:hAnsi="SimSun"/>
          <w:sz w:val="18"/>
          <w:szCs w:val="18"/>
          <w:lang w:eastAsia="zh-CN"/>
        </w:rPr>
      </w:pPr>
      <w:r w:rsidRPr="00ED0423">
        <w:rPr>
          <w:rStyle w:val="ac"/>
          <w:rFonts w:ascii="SimSun" w:eastAsia="SimSun" w:hAnsi="SimSun"/>
          <w:sz w:val="18"/>
          <w:szCs w:val="18"/>
        </w:rPr>
        <w:footnoteRef/>
      </w:r>
      <w:r w:rsidRPr="00ED0423">
        <w:rPr>
          <w:rFonts w:ascii="SimSun" w:eastAsia="SimSun" w:hAnsi="SimSun"/>
          <w:sz w:val="18"/>
          <w:szCs w:val="18"/>
          <w:lang w:eastAsia="zh-CN"/>
        </w:rPr>
        <w:t xml:space="preserve"> </w:t>
      </w:r>
      <w:r w:rsidRPr="00ED0423">
        <w:rPr>
          <w:rFonts w:ascii="SimSun" w:eastAsia="SimSun" w:hAnsi="SimSun" w:hint="eastAsia"/>
          <w:sz w:val="18"/>
          <w:szCs w:val="18"/>
          <w:lang w:eastAsia="zh-CN"/>
        </w:rPr>
        <w:tab/>
        <w:t>这项活动与墨西哥信托基金共同出资。</w:t>
      </w:r>
    </w:p>
  </w:footnote>
  <w:footnote w:id="167">
    <w:p w:rsidR="00886A95" w:rsidRPr="00F14159" w:rsidRDefault="00886A95">
      <w:pPr>
        <w:pStyle w:val="ab"/>
        <w:rPr>
          <w:rFonts w:ascii="SimSun" w:eastAsia="SimSun" w:hAnsi="SimSun"/>
          <w:lang w:eastAsia="zh-CN"/>
        </w:rPr>
      </w:pPr>
      <w:r w:rsidRPr="00F14159">
        <w:rPr>
          <w:rStyle w:val="ac"/>
          <w:rFonts w:ascii="SimSun" w:eastAsia="SimSun" w:hAnsi="SimSun"/>
          <w:sz w:val="18"/>
        </w:rPr>
        <w:footnoteRef/>
      </w:r>
      <w:r w:rsidRPr="00F14159">
        <w:rPr>
          <w:rFonts w:ascii="SimSun" w:eastAsia="SimSun" w:hAnsi="SimSun"/>
          <w:sz w:val="18"/>
          <w:lang w:eastAsia="zh-CN"/>
        </w:rPr>
        <w:t xml:space="preserve"> </w:t>
      </w:r>
      <w:r w:rsidRPr="00F14159">
        <w:rPr>
          <w:rFonts w:ascii="SimSun" w:eastAsia="SimSun" w:hAnsi="SimSun" w:hint="eastAsia"/>
          <w:sz w:val="18"/>
          <w:lang w:eastAsia="zh-CN"/>
        </w:rPr>
        <w:tab/>
        <w:t>同上。</w:t>
      </w:r>
    </w:p>
  </w:footnote>
  <w:footnote w:id="168">
    <w:p w:rsidR="00886A95" w:rsidRPr="00592867" w:rsidRDefault="00886A95" w:rsidP="00545461">
      <w:pPr>
        <w:pStyle w:val="ab"/>
        <w:overflowPunct w:val="0"/>
        <w:jc w:val="both"/>
        <w:rPr>
          <w:rFonts w:ascii="SimSun" w:eastAsia="SimSun" w:hAnsi="SimSun" w:cs="Arial"/>
          <w:sz w:val="18"/>
          <w:szCs w:val="18"/>
          <w:lang w:eastAsia="zh-CN"/>
        </w:rPr>
      </w:pPr>
      <w:r w:rsidRPr="00592867">
        <w:rPr>
          <w:rStyle w:val="ac"/>
          <w:rFonts w:ascii="SimSun" w:eastAsia="SimSun" w:hAnsi="SimSun" w:cs="Arial"/>
          <w:sz w:val="18"/>
          <w:szCs w:val="18"/>
        </w:rPr>
        <w:footnoteRef/>
      </w:r>
      <w:r w:rsidRPr="00592867">
        <w:rPr>
          <w:rFonts w:ascii="SimSun" w:eastAsia="SimSun" w:hAnsi="SimSun" w:cs="Arial" w:hint="eastAsia"/>
          <w:sz w:val="18"/>
          <w:szCs w:val="18"/>
          <w:lang w:eastAsia="zh-CN"/>
        </w:rPr>
        <w:tab/>
        <w:t>2014年5月启动，预计在2016年5月完成。</w:t>
      </w:r>
    </w:p>
  </w:footnote>
  <w:footnote w:id="169">
    <w:p w:rsidR="00886A95" w:rsidRPr="00592867" w:rsidRDefault="00886A95" w:rsidP="00545461">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hyperlink r:id="rId31" w:history="1">
        <w:r w:rsidRPr="00592867">
          <w:rPr>
            <w:rStyle w:val="aa"/>
            <w:rFonts w:ascii="SimSun" w:eastAsia="SimSun" w:hAnsi="SimSun"/>
            <w:color w:val="auto"/>
            <w:sz w:val="18"/>
            <w:szCs w:val="18"/>
            <w:u w:val="none"/>
          </w:rPr>
          <w:t>http://www.wipo.int/edocs/mdocs/govbody/en/a_51/a_51_16.pdf</w:t>
        </w:r>
      </w:hyperlink>
      <w:r w:rsidRPr="00592867">
        <w:rPr>
          <w:rFonts w:ascii="SimSun" w:eastAsia="SimSun" w:hAnsi="SimSun" w:hint="eastAsia"/>
          <w:sz w:val="18"/>
          <w:szCs w:val="18"/>
          <w:lang w:eastAsia="zh-CN"/>
        </w:rPr>
        <w:t>。</w:t>
      </w:r>
    </w:p>
  </w:footnote>
  <w:footnote w:id="170">
    <w:p w:rsidR="00886A95" w:rsidRPr="00592867" w:rsidRDefault="00886A95" w:rsidP="00545461">
      <w:pPr>
        <w:pStyle w:val="ab"/>
        <w:overflowPunct w:val="0"/>
        <w:jc w:val="both"/>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r>
      <w:hyperlink r:id="rId32" w:history="1">
        <w:r w:rsidRPr="00592867">
          <w:rPr>
            <w:rStyle w:val="aa"/>
            <w:rFonts w:ascii="SimSun" w:eastAsia="SimSun" w:hAnsi="SimSun"/>
            <w:color w:val="auto"/>
            <w:sz w:val="18"/>
            <w:szCs w:val="18"/>
            <w:u w:val="none"/>
          </w:rPr>
          <w:t>http://www.wipo.int/edocs/mdocs/govbody/en/wo_pbc_22/wo_pbc_22_21.pdf</w:t>
        </w:r>
      </w:hyperlink>
      <w:r w:rsidRPr="00592867">
        <w:rPr>
          <w:rFonts w:ascii="SimSun" w:eastAsia="SimSun" w:hAnsi="SimSun" w:hint="eastAsia"/>
          <w:sz w:val="18"/>
          <w:szCs w:val="18"/>
          <w:lang w:eastAsia="zh-CN"/>
        </w:rPr>
        <w:t>。</w:t>
      </w:r>
    </w:p>
  </w:footnote>
  <w:footnote w:id="171">
    <w:p w:rsidR="00886A95" w:rsidRPr="00592867" w:rsidRDefault="00886A95" w:rsidP="00545461">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bCs/>
          <w:sz w:val="18"/>
          <w:szCs w:val="18"/>
          <w:lang w:eastAsia="zh-CN"/>
        </w:rPr>
        <w:tab/>
      </w:r>
      <w:r w:rsidRPr="00592867">
        <w:rPr>
          <w:rFonts w:ascii="SimSun" w:eastAsia="SimSun" w:hAnsi="SimSun" w:hint="eastAsia"/>
          <w:bCs/>
          <w:sz w:val="18"/>
          <w:szCs w:val="18"/>
          <w:lang w:eastAsia="zh-CN"/>
        </w:rPr>
        <w:t>应当指出，在下表资源利用率中，“迄今实际开支”列中不包括保留款。</w:t>
      </w:r>
    </w:p>
  </w:footnote>
  <w:footnote w:id="172">
    <w:p w:rsidR="00886A95" w:rsidRPr="00592867" w:rsidRDefault="00886A95" w:rsidP="00545461">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ab/>
      </w:r>
      <w:r w:rsidRPr="00592867">
        <w:rPr>
          <w:rFonts w:ascii="SimSun" w:eastAsia="SimSun" w:hAnsi="SimSun" w:hint="eastAsia"/>
          <w:sz w:val="18"/>
          <w:szCs w:val="18"/>
          <w:lang w:eastAsia="zh-CN"/>
        </w:rPr>
        <w:t>在现状评估完成后，将确定按费用类别开列的更详细的细分，届时也将确定完整的技术解决方案。</w:t>
      </w:r>
    </w:p>
  </w:footnote>
  <w:footnote w:id="173">
    <w:p w:rsidR="00886A95" w:rsidRPr="00592867" w:rsidRDefault="00886A95" w:rsidP="00545461">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bCs/>
          <w:sz w:val="18"/>
          <w:szCs w:val="18"/>
          <w:lang w:eastAsia="zh-CN"/>
        </w:rPr>
        <w:tab/>
      </w:r>
      <w:r w:rsidRPr="00592867">
        <w:rPr>
          <w:rFonts w:ascii="SimSun" w:eastAsia="SimSun" w:hAnsi="SimSun" w:hint="eastAsia"/>
          <w:bCs/>
          <w:sz w:val="18"/>
          <w:szCs w:val="18"/>
          <w:lang w:eastAsia="zh-CN"/>
        </w:rPr>
        <w:t>应当指出，在下表资源利用率中，“迄今实际开支”列中不包括保留款。</w:t>
      </w:r>
    </w:p>
  </w:footnote>
  <w:footnote w:id="174">
    <w:p w:rsidR="00886A95" w:rsidRPr="00592867" w:rsidRDefault="00886A95" w:rsidP="00545461">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ab/>
      </w:r>
      <w:r w:rsidRPr="00592867">
        <w:rPr>
          <w:rFonts w:ascii="SimSun" w:eastAsia="SimSun" w:hAnsi="SimSun" w:hint="eastAsia"/>
          <w:sz w:val="18"/>
          <w:szCs w:val="18"/>
          <w:lang w:eastAsia="zh-CN"/>
        </w:rPr>
        <w:t>由于领头人</w:t>
      </w:r>
      <w:r w:rsidRPr="00592867">
        <w:rPr>
          <w:rFonts w:ascii="SimSun" w:eastAsia="SimSun" w:hAnsi="SimSun"/>
          <w:sz w:val="18"/>
          <w:szCs w:val="18"/>
          <w:lang w:eastAsia="zh-CN"/>
        </w:rPr>
        <w:t>/</w:t>
      </w:r>
      <w:r w:rsidRPr="00592867">
        <w:rPr>
          <w:rFonts w:ascii="SimSun" w:eastAsia="SimSun" w:hAnsi="SimSun" w:hint="eastAsia"/>
          <w:sz w:val="18"/>
          <w:szCs w:val="18"/>
          <w:lang w:eastAsia="zh-CN"/>
        </w:rPr>
        <w:t>建筑师的遴选工作在2015年12月刚刚完成，中标候选人在2016年第一季度才开展工作。</w:t>
      </w:r>
    </w:p>
  </w:footnote>
  <w:footnote w:id="175">
    <w:p w:rsidR="00886A95" w:rsidRPr="00592867" w:rsidRDefault="00886A95" w:rsidP="00545461">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应当指出，在下表资源利用率中，“迄今实际开支”列中不包括保留款。</w:t>
      </w:r>
    </w:p>
  </w:footnote>
  <w:footnote w:id="176">
    <w:p w:rsidR="00886A95" w:rsidRPr="00592867" w:rsidRDefault="00886A95" w:rsidP="00545461">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应当指出，在下表资源利用率中，“迄今实际开支”列中不包括保留款。</w:t>
      </w:r>
    </w:p>
  </w:footnote>
  <w:footnote w:id="177">
    <w:p w:rsidR="00886A95" w:rsidRPr="00592867" w:rsidRDefault="00886A95" w:rsidP="00545461">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ab/>
      </w:r>
      <w:r w:rsidRPr="00592867">
        <w:rPr>
          <w:rFonts w:ascii="SimSun" w:eastAsia="SimSun" w:hAnsi="SimSun" w:hint="eastAsia"/>
          <w:sz w:val="18"/>
          <w:szCs w:val="18"/>
          <w:lang w:eastAsia="zh-CN"/>
        </w:rPr>
        <w:t>应当指出，在下表资源利用率中，“迄今实际开支”列中不包括保留款。</w:t>
      </w:r>
    </w:p>
  </w:footnote>
  <w:footnote w:id="178">
    <w:p w:rsidR="00886A95" w:rsidRPr="00592867" w:rsidRDefault="00886A95" w:rsidP="00545461">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2015年，建筑师和工程师的酬金</w:t>
      </w:r>
      <w:proofErr w:type="gramStart"/>
      <w:r w:rsidRPr="00592867">
        <w:rPr>
          <w:rFonts w:ascii="SimSun" w:eastAsia="SimSun" w:hAnsi="SimSun" w:hint="eastAsia"/>
          <w:sz w:val="18"/>
          <w:szCs w:val="18"/>
          <w:lang w:eastAsia="zh-CN"/>
        </w:rPr>
        <w:t>保留款</w:t>
      </w:r>
      <w:proofErr w:type="gramEnd"/>
      <w:r w:rsidRPr="00592867">
        <w:rPr>
          <w:rFonts w:ascii="SimSun" w:eastAsia="SimSun" w:hAnsi="SimSun" w:hint="eastAsia"/>
          <w:sz w:val="18"/>
          <w:szCs w:val="18"/>
          <w:lang w:eastAsia="zh-CN"/>
        </w:rPr>
        <w:t>总额为</w:t>
      </w:r>
      <w:r w:rsidRPr="00592867">
        <w:rPr>
          <w:rFonts w:ascii="SimSun" w:eastAsia="SimSun" w:hAnsi="SimSun"/>
          <w:sz w:val="18"/>
          <w:szCs w:val="18"/>
          <w:lang w:eastAsia="zh-CN"/>
        </w:rPr>
        <w:t>115,000</w:t>
      </w:r>
      <w:r w:rsidRPr="00592867">
        <w:rPr>
          <w:rFonts w:ascii="SimSun" w:eastAsia="SimSun" w:hAnsi="SimSun" w:hint="eastAsia"/>
          <w:sz w:val="18"/>
          <w:szCs w:val="18"/>
          <w:lang w:eastAsia="zh-CN"/>
        </w:rPr>
        <w:t>瑞郎。</w:t>
      </w:r>
    </w:p>
  </w:footnote>
  <w:footnote w:id="179">
    <w:p w:rsidR="00886A95" w:rsidRPr="00592867" w:rsidRDefault="00886A95" w:rsidP="00545461">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hint="eastAsia"/>
          <w:sz w:val="18"/>
          <w:szCs w:val="18"/>
          <w:lang w:eastAsia="zh-CN"/>
        </w:rPr>
        <w:tab/>
        <w:t>同上。</w:t>
      </w:r>
    </w:p>
  </w:footnote>
  <w:footnote w:id="180">
    <w:p w:rsidR="00886A95" w:rsidRPr="00592867" w:rsidRDefault="00886A95" w:rsidP="00592867">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Pr>
          <w:rFonts w:ascii="SimSun" w:eastAsia="SimSun" w:hAnsi="SimSun" w:hint="eastAsia"/>
          <w:sz w:val="18"/>
          <w:szCs w:val="18"/>
          <w:lang w:eastAsia="zh-CN"/>
        </w:rPr>
        <w:tab/>
      </w:r>
      <w:r w:rsidRPr="00592867">
        <w:rPr>
          <w:rFonts w:ascii="SimSun" w:eastAsia="SimSun" w:hAnsi="SimSun" w:hint="eastAsia"/>
          <w:sz w:val="18"/>
          <w:szCs w:val="18"/>
          <w:lang w:eastAsia="zh-CN"/>
        </w:rPr>
        <w:t>下表资源利用率中，“迄今实际开支”列中不包括保留款。</w:t>
      </w:r>
    </w:p>
  </w:footnote>
  <w:footnote w:id="181">
    <w:p w:rsidR="00886A95" w:rsidRPr="00592867" w:rsidRDefault="00886A95" w:rsidP="00545461">
      <w:pPr>
        <w:pStyle w:val="ab"/>
        <w:overflowPunct w:val="0"/>
        <w:rPr>
          <w:rFonts w:ascii="SimSun" w:eastAsia="SimSun" w:hAnsi="SimSun"/>
          <w:sz w:val="18"/>
          <w:szCs w:val="18"/>
          <w:lang w:eastAsia="zh-CN"/>
        </w:rPr>
      </w:pPr>
      <w:r w:rsidRPr="00592867">
        <w:rPr>
          <w:rStyle w:val="ac"/>
          <w:rFonts w:ascii="SimSun" w:eastAsia="SimSun" w:hAnsi="SimSun"/>
          <w:sz w:val="18"/>
          <w:szCs w:val="18"/>
        </w:rPr>
        <w:footnoteRef/>
      </w:r>
      <w:r w:rsidRPr="00592867">
        <w:rPr>
          <w:rFonts w:ascii="SimSun" w:eastAsia="SimSun" w:hAnsi="SimSun"/>
          <w:sz w:val="18"/>
          <w:szCs w:val="18"/>
          <w:lang w:eastAsia="zh-CN"/>
        </w:rPr>
        <w:tab/>
      </w:r>
      <w:r w:rsidRPr="00592867">
        <w:rPr>
          <w:rFonts w:ascii="SimSun" w:eastAsia="SimSun" w:hAnsi="SimSun" w:hint="eastAsia"/>
          <w:sz w:val="18"/>
          <w:szCs w:val="18"/>
          <w:lang w:eastAsia="zh-CN"/>
        </w:rPr>
        <w:t>在下表资源利用率中，“迄今实际开支”列中不包括保留款。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A95" w:rsidRPr="00756582" w:rsidRDefault="00886A95">
    <w:pPr>
      <w:pStyle w:val="a4"/>
      <w:jc w:val="right"/>
      <w:rPr>
        <w:rFonts w:ascii="SimSun" w:eastAsia="SimSun" w:hAnsi="SimSun"/>
        <w:sz w:val="22"/>
      </w:rPr>
    </w:pPr>
    <w:r w:rsidRPr="00756582">
      <w:rPr>
        <w:rFonts w:ascii="SimSun" w:eastAsia="SimSun" w:hAnsi="SimSun"/>
        <w:sz w:val="22"/>
      </w:rPr>
      <w:t>WO/PBC/25/7</w:t>
    </w:r>
  </w:p>
  <w:p w:rsidR="00886A95" w:rsidRPr="00756582" w:rsidRDefault="00886A95">
    <w:pPr>
      <w:pStyle w:val="a4"/>
      <w:jc w:val="right"/>
      <w:rPr>
        <w:rFonts w:ascii="SimSun" w:eastAsia="SimSun" w:hAnsi="SimSun"/>
        <w:sz w:val="22"/>
      </w:rPr>
    </w:pPr>
    <w:proofErr w:type="gramStart"/>
    <w:r w:rsidRPr="00756582">
      <w:rPr>
        <w:rFonts w:ascii="SimSun" w:eastAsia="SimSun" w:hAnsi="SimSun"/>
        <w:sz w:val="22"/>
      </w:rPr>
      <w:t>page</w:t>
    </w:r>
    <w:proofErr w:type="gramEnd"/>
    <w:r w:rsidRPr="00756582">
      <w:rPr>
        <w:rFonts w:ascii="SimSun" w:eastAsia="SimSun" w:hAnsi="SimSun"/>
        <w:sz w:val="22"/>
      </w:rPr>
      <w:t xml:space="preserve"> </w:t>
    </w:r>
    <w:sdt>
      <w:sdtPr>
        <w:rPr>
          <w:rFonts w:ascii="SimSun" w:eastAsia="SimSun" w:hAnsi="SimSun"/>
          <w:sz w:val="22"/>
        </w:rPr>
        <w:id w:val="558450989"/>
        <w:docPartObj>
          <w:docPartGallery w:val="Page Numbers (Top of Page)"/>
          <w:docPartUnique/>
        </w:docPartObj>
      </w:sdtPr>
      <w:sdtEndPr>
        <w:rPr>
          <w:noProof/>
        </w:rPr>
      </w:sdtEndPr>
      <w:sdtContent>
        <w:r w:rsidRPr="00756582">
          <w:rPr>
            <w:rFonts w:ascii="SimSun" w:eastAsia="SimSun" w:hAnsi="SimSun"/>
            <w:sz w:val="22"/>
          </w:rPr>
          <w:fldChar w:fldCharType="begin"/>
        </w:r>
        <w:r w:rsidRPr="00756582">
          <w:rPr>
            <w:rFonts w:ascii="SimSun" w:eastAsia="SimSun" w:hAnsi="SimSun"/>
            <w:sz w:val="22"/>
          </w:rPr>
          <w:instrText xml:space="preserve"> PAGE   \* MERGEFORMAT </w:instrText>
        </w:r>
        <w:r w:rsidRPr="00756582">
          <w:rPr>
            <w:rFonts w:ascii="SimSun" w:eastAsia="SimSun" w:hAnsi="SimSun"/>
            <w:sz w:val="22"/>
          </w:rPr>
          <w:fldChar w:fldCharType="separate"/>
        </w:r>
        <w:r w:rsidRPr="00756582">
          <w:rPr>
            <w:rFonts w:ascii="SimSun" w:eastAsia="SimSun" w:hAnsi="SimSun"/>
            <w:noProof/>
            <w:sz w:val="22"/>
          </w:rPr>
          <w:t>3</w:t>
        </w:r>
        <w:r w:rsidRPr="00756582">
          <w:rPr>
            <w:rFonts w:ascii="SimSun" w:eastAsia="SimSun" w:hAnsi="SimSun"/>
            <w:noProof/>
            <w:sz w:val="22"/>
          </w:rPr>
          <w:fldChar w:fldCharType="end"/>
        </w:r>
      </w:sdtContent>
    </w:sdt>
  </w:p>
  <w:p w:rsidR="00886A95" w:rsidRPr="00756582" w:rsidRDefault="00886A95" w:rsidP="00E31A65">
    <w:pPr>
      <w:pStyle w:val="a4"/>
      <w:rPr>
        <w:rFonts w:ascii="SimSun" w:eastAsia="SimSun" w:hAnsi="SimSun"/>
      </w:rPr>
    </w:pPr>
  </w:p>
  <w:p w:rsidR="00886A95" w:rsidRPr="00756582" w:rsidRDefault="00886A95" w:rsidP="00E31A65">
    <w:pPr>
      <w:pStyle w:val="a4"/>
      <w:rPr>
        <w:rFonts w:ascii="SimSun" w:eastAsia="SimSun" w:hAnsi="SimSu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A95" w:rsidRPr="00756582" w:rsidRDefault="00886A95">
    <w:pPr>
      <w:pStyle w:val="a4"/>
      <w:jc w:val="right"/>
      <w:rPr>
        <w:rFonts w:ascii="SimSun" w:eastAsia="SimSun" w:hAnsi="SimSun"/>
        <w:sz w:val="22"/>
      </w:rPr>
    </w:pPr>
    <w:r w:rsidRPr="00756582">
      <w:rPr>
        <w:rFonts w:ascii="SimSun" w:eastAsia="SimSun" w:hAnsi="SimSun"/>
        <w:sz w:val="22"/>
      </w:rPr>
      <w:t>WO/PBC/23/2</w:t>
    </w:r>
  </w:p>
  <w:p w:rsidR="00886A95" w:rsidRPr="00756582" w:rsidRDefault="00886A95">
    <w:pPr>
      <w:pStyle w:val="a4"/>
      <w:jc w:val="right"/>
      <w:rPr>
        <w:rFonts w:ascii="SimSun" w:eastAsia="SimSun" w:hAnsi="SimSun"/>
        <w:sz w:val="22"/>
      </w:rPr>
    </w:pPr>
    <w:proofErr w:type="gramStart"/>
    <w:r w:rsidRPr="00756582">
      <w:rPr>
        <w:rFonts w:ascii="SimSun" w:eastAsia="SimSun" w:hAnsi="SimSun"/>
        <w:sz w:val="22"/>
      </w:rPr>
      <w:t>page</w:t>
    </w:r>
    <w:proofErr w:type="gramEnd"/>
    <w:r w:rsidRPr="00756582">
      <w:rPr>
        <w:rFonts w:ascii="SimSun" w:eastAsia="SimSun" w:hAnsi="SimSun"/>
        <w:sz w:val="22"/>
      </w:rPr>
      <w:t xml:space="preserve"> </w:t>
    </w:r>
    <w:sdt>
      <w:sdtPr>
        <w:rPr>
          <w:rFonts w:ascii="SimSun" w:eastAsia="SimSun" w:hAnsi="SimSun"/>
          <w:sz w:val="22"/>
        </w:rPr>
        <w:id w:val="-1589464441"/>
        <w:docPartObj>
          <w:docPartGallery w:val="Page Numbers (Top of Page)"/>
          <w:docPartUnique/>
        </w:docPartObj>
      </w:sdtPr>
      <w:sdtEndPr>
        <w:rPr>
          <w:noProof/>
        </w:rPr>
      </w:sdtEndPr>
      <w:sdtContent>
        <w:r w:rsidRPr="00756582">
          <w:rPr>
            <w:rFonts w:ascii="SimSun" w:eastAsia="SimSun" w:hAnsi="SimSun"/>
            <w:sz w:val="22"/>
          </w:rPr>
          <w:fldChar w:fldCharType="begin"/>
        </w:r>
        <w:r w:rsidRPr="00756582">
          <w:rPr>
            <w:rFonts w:ascii="SimSun" w:eastAsia="SimSun" w:hAnsi="SimSun"/>
            <w:sz w:val="22"/>
          </w:rPr>
          <w:instrText xml:space="preserve"> PAGE   \* MERGEFORMAT </w:instrText>
        </w:r>
        <w:r w:rsidRPr="00756582">
          <w:rPr>
            <w:rFonts w:ascii="SimSun" w:eastAsia="SimSun" w:hAnsi="SimSun"/>
            <w:sz w:val="22"/>
          </w:rPr>
          <w:fldChar w:fldCharType="separate"/>
        </w:r>
        <w:r w:rsidRPr="00756582">
          <w:rPr>
            <w:rFonts w:ascii="SimSun" w:eastAsia="SimSun" w:hAnsi="SimSun"/>
            <w:noProof/>
            <w:sz w:val="22"/>
          </w:rPr>
          <w:t>3</w:t>
        </w:r>
        <w:r w:rsidRPr="00756582">
          <w:rPr>
            <w:rFonts w:ascii="SimSun" w:eastAsia="SimSun" w:hAnsi="SimSun"/>
            <w:noProof/>
            <w:sz w:val="22"/>
          </w:rPr>
          <w:fldChar w:fldCharType="end"/>
        </w:r>
      </w:sdtContent>
    </w:sdt>
  </w:p>
  <w:p w:rsidR="00886A95" w:rsidRPr="00756582" w:rsidRDefault="00886A95" w:rsidP="009100BA">
    <w:pPr>
      <w:pStyle w:val="a4"/>
      <w:jc w:val="right"/>
      <w:rPr>
        <w:rFonts w:ascii="SimSun" w:eastAsia="SimSun" w:hAnsi="SimSun" w:cs="Arial"/>
        <w:szCs w:val="18"/>
      </w:rPr>
    </w:pPr>
  </w:p>
  <w:p w:rsidR="00886A95" w:rsidRPr="00756582" w:rsidRDefault="00886A95" w:rsidP="009100BA">
    <w:pPr>
      <w:pStyle w:val="a4"/>
      <w:jc w:val="right"/>
      <w:rPr>
        <w:rFonts w:ascii="SimSun" w:eastAsia="SimSun" w:hAnsi="SimSun" w:cs="Arial"/>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A95" w:rsidRPr="00756582" w:rsidRDefault="00886A95" w:rsidP="00E31A65">
    <w:pPr>
      <w:pStyle w:val="a4"/>
      <w:rPr>
        <w:rFonts w:ascii="SimSun" w:eastAsia="SimSun" w:hAnsi="SimSun"/>
        <w:b/>
        <w:sz w:val="18"/>
      </w:rPr>
    </w:pPr>
    <w:r w:rsidRPr="00756582">
      <w:rPr>
        <w:rFonts w:ascii="SimSun" w:eastAsia="SimSun" w:hAnsi="SimSun"/>
        <w:b/>
        <w:sz w:val="18"/>
      </w:rPr>
      <w:t>2014/15</w:t>
    </w:r>
    <w:r w:rsidRPr="00756582">
      <w:rPr>
        <w:rFonts w:ascii="SimSun" w:eastAsia="SimSun" w:hAnsi="SimSun" w:hint="eastAsia"/>
        <w:b/>
        <w:sz w:val="18"/>
        <w:lang w:eastAsia="zh-CN"/>
      </w:rPr>
      <w:t>年计划绩效报告</w:t>
    </w:r>
  </w:p>
  <w:p w:rsidR="00886A95" w:rsidRPr="00756582" w:rsidRDefault="00886A95" w:rsidP="00E31A65">
    <w:pPr>
      <w:pStyle w:val="a4"/>
      <w:rPr>
        <w:rFonts w:ascii="SimSun" w:eastAsia="SimSun" w:hAnsi="SimSun" w:cs="Arial"/>
        <w:sz w:val="18"/>
        <w:szCs w:val="18"/>
      </w:rPr>
    </w:pPr>
  </w:p>
  <w:p w:rsidR="00886A95" w:rsidRPr="00756582" w:rsidRDefault="00886A95" w:rsidP="00E31A65">
    <w:pPr>
      <w:pStyle w:val="a4"/>
      <w:rPr>
        <w:rFonts w:ascii="SimSun" w:eastAsia="SimSun" w:hAnsi="SimSun" w:cs="Arial"/>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A95" w:rsidRPr="00756582" w:rsidRDefault="00886A95">
    <w:pPr>
      <w:pStyle w:val="a4"/>
      <w:jc w:val="right"/>
      <w:rPr>
        <w:rFonts w:ascii="SimSun" w:eastAsia="SimSun" w:hAnsi="SimSun"/>
        <w:b/>
        <w:sz w:val="18"/>
        <w:lang w:eastAsia="zh-CN"/>
      </w:rPr>
    </w:pPr>
    <w:r w:rsidRPr="00756582">
      <w:rPr>
        <w:rFonts w:ascii="SimSun" w:eastAsia="SimSun" w:hAnsi="SimSun"/>
        <w:b/>
        <w:sz w:val="18"/>
      </w:rPr>
      <w:t>2014/15</w:t>
    </w:r>
    <w:r w:rsidRPr="00756582">
      <w:rPr>
        <w:rFonts w:ascii="SimSun" w:eastAsia="SimSun" w:hAnsi="SimSun" w:hint="eastAsia"/>
        <w:b/>
        <w:sz w:val="18"/>
        <w:lang w:eastAsia="zh-CN"/>
      </w:rPr>
      <w:t>年计划绩效报告</w:t>
    </w:r>
  </w:p>
  <w:p w:rsidR="00886A95" w:rsidRPr="00EA2E82" w:rsidRDefault="00886A95" w:rsidP="009100BA">
    <w:pPr>
      <w:pStyle w:val="a4"/>
      <w:jc w:val="right"/>
      <w:rPr>
        <w:rFonts w:ascii="SimSun" w:eastAsia="SimSun" w:hAnsi="SimSun" w:cs="Arial"/>
        <w:b/>
        <w:sz w:val="18"/>
        <w:szCs w:val="18"/>
      </w:rPr>
    </w:pPr>
  </w:p>
  <w:p w:rsidR="00886A95" w:rsidRPr="00756582" w:rsidRDefault="00886A95" w:rsidP="009100BA">
    <w:pPr>
      <w:pStyle w:val="a4"/>
      <w:jc w:val="right"/>
      <w:rPr>
        <w:rFonts w:ascii="SimSun" w:eastAsia="SimSun" w:hAnsi="SimSun" w:cs="Arial"/>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A95" w:rsidRDefault="00886A95"/>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A95" w:rsidRPr="00756582" w:rsidRDefault="00886A95" w:rsidP="00E31A65">
    <w:pPr>
      <w:pStyle w:val="a4"/>
      <w:rPr>
        <w:rFonts w:ascii="SimSun" w:eastAsia="SimSun" w:hAnsi="SimSun"/>
        <w:b/>
        <w:sz w:val="18"/>
        <w:lang w:eastAsia="zh-CN"/>
      </w:rPr>
    </w:pPr>
    <w:r w:rsidRPr="00756582">
      <w:rPr>
        <w:rFonts w:ascii="SimSun" w:eastAsia="SimSun" w:hAnsi="SimSun"/>
        <w:b/>
        <w:sz w:val="18"/>
        <w:lang w:eastAsia="zh-CN"/>
      </w:rPr>
      <w:t>2014/15</w:t>
    </w:r>
    <w:r w:rsidRPr="00756582">
      <w:rPr>
        <w:rFonts w:ascii="SimSun" w:eastAsia="SimSun" w:hAnsi="SimSun" w:hint="eastAsia"/>
        <w:b/>
        <w:sz w:val="18"/>
        <w:lang w:eastAsia="zh-CN"/>
      </w:rPr>
      <w:t>年计划</w:t>
    </w:r>
    <w:r w:rsidRPr="006A0804">
      <w:rPr>
        <w:rFonts w:ascii="SimSun" w:eastAsia="SimSun" w:hAnsi="SimSun" w:hint="eastAsia"/>
        <w:b/>
        <w:sz w:val="18"/>
        <w:szCs w:val="18"/>
        <w:lang w:eastAsia="zh-CN"/>
      </w:rPr>
      <w:t>绩</w:t>
    </w:r>
    <w:r w:rsidRPr="00756582">
      <w:rPr>
        <w:rFonts w:ascii="SimSun" w:eastAsia="SimSun" w:hAnsi="SimSun" w:hint="eastAsia"/>
        <w:b/>
        <w:sz w:val="18"/>
        <w:lang w:eastAsia="zh-CN"/>
      </w:rPr>
      <w:t>效报告</w:t>
    </w:r>
  </w:p>
  <w:p w:rsidR="00886A95" w:rsidRPr="00756582" w:rsidRDefault="00886A95" w:rsidP="00E31A65">
    <w:pPr>
      <w:pStyle w:val="a4"/>
      <w:rPr>
        <w:rFonts w:ascii="SimSun" w:eastAsia="SimSun" w:hAnsi="SimSun" w:cs="Arial"/>
        <w:b/>
        <w:sz w:val="18"/>
        <w:szCs w:val="18"/>
        <w:lang w:eastAsia="zh-CN"/>
      </w:rPr>
    </w:pPr>
    <w:r w:rsidRPr="00756582">
      <w:rPr>
        <w:rFonts w:ascii="SimSun" w:eastAsia="SimSun" w:hAnsi="SimSun" w:cs="Arial" w:hint="eastAsia"/>
        <w:b/>
        <w:sz w:val="18"/>
        <w:szCs w:val="18"/>
        <w:lang w:eastAsia="zh-CN"/>
      </w:rPr>
      <w:t>附</w:t>
    </w:r>
    <w:r>
      <w:rPr>
        <w:rFonts w:ascii="SimSun" w:eastAsia="SimSun" w:hAnsi="SimSun" w:cs="Arial" w:hint="eastAsia"/>
        <w:b/>
        <w:sz w:val="18"/>
        <w:szCs w:val="18"/>
        <w:lang w:eastAsia="zh-CN"/>
      </w:rPr>
      <w:t xml:space="preserve">　</w:t>
    </w:r>
    <w:r w:rsidRPr="00756582">
      <w:rPr>
        <w:rFonts w:ascii="SimSun" w:eastAsia="SimSun" w:hAnsi="SimSun" w:cs="Arial" w:hint="eastAsia"/>
        <w:b/>
        <w:sz w:val="18"/>
        <w:szCs w:val="18"/>
        <w:lang w:eastAsia="zh-CN"/>
      </w:rPr>
      <w:t>录</w:t>
    </w:r>
  </w:p>
  <w:p w:rsidR="00886A95" w:rsidRPr="00756582" w:rsidRDefault="00886A95" w:rsidP="00E31A65">
    <w:pPr>
      <w:pStyle w:val="a4"/>
      <w:rPr>
        <w:rFonts w:ascii="SimSun" w:eastAsia="SimSun" w:hAnsi="SimSun" w:cs="Arial"/>
        <w:sz w:val="18"/>
        <w:szCs w:val="18"/>
        <w:lang w:eastAsia="zh-C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A95" w:rsidRPr="006A0804" w:rsidRDefault="00886A95">
    <w:pPr>
      <w:pStyle w:val="a4"/>
      <w:jc w:val="right"/>
      <w:rPr>
        <w:rFonts w:ascii="SimSun" w:eastAsia="SimSun" w:hAnsi="SimSun"/>
        <w:b/>
        <w:sz w:val="18"/>
        <w:szCs w:val="18"/>
      </w:rPr>
    </w:pPr>
    <w:r w:rsidRPr="006A0804">
      <w:rPr>
        <w:rFonts w:ascii="SimSun" w:eastAsia="SimSun" w:hAnsi="SimSun"/>
        <w:b/>
        <w:sz w:val="18"/>
        <w:szCs w:val="18"/>
      </w:rPr>
      <w:t>2014/15</w:t>
    </w:r>
    <w:r w:rsidRPr="006A0804">
      <w:rPr>
        <w:rFonts w:ascii="SimSun" w:eastAsia="SimSun" w:hAnsi="SimSun" w:hint="eastAsia"/>
        <w:b/>
        <w:sz w:val="18"/>
        <w:szCs w:val="18"/>
        <w:lang w:eastAsia="zh-CN"/>
      </w:rPr>
      <w:t>年计划绩效报告</w:t>
    </w:r>
  </w:p>
  <w:p w:rsidR="00886A95" w:rsidRDefault="00886A95" w:rsidP="009100BA">
    <w:pPr>
      <w:pStyle w:val="a4"/>
      <w:jc w:val="right"/>
      <w:rPr>
        <w:rFonts w:ascii="SimSun" w:eastAsia="SimSun" w:hAnsi="SimSun" w:cs="Arial"/>
        <w:b/>
        <w:sz w:val="18"/>
        <w:szCs w:val="18"/>
        <w:lang w:eastAsia="zh-CN"/>
      </w:rPr>
    </w:pPr>
    <w:r w:rsidRPr="006A0804">
      <w:rPr>
        <w:rFonts w:ascii="SimSun" w:eastAsia="SimSun" w:hAnsi="SimSun" w:cs="Arial" w:hint="eastAsia"/>
        <w:b/>
        <w:sz w:val="18"/>
        <w:szCs w:val="18"/>
        <w:lang w:eastAsia="zh-CN"/>
      </w:rPr>
      <w:t>附</w:t>
    </w:r>
    <w:r>
      <w:rPr>
        <w:rFonts w:ascii="SimSun" w:eastAsia="SimSun" w:hAnsi="SimSun" w:cs="Arial" w:hint="eastAsia"/>
        <w:b/>
        <w:sz w:val="18"/>
        <w:szCs w:val="18"/>
        <w:lang w:eastAsia="zh-CN"/>
      </w:rPr>
      <w:t xml:space="preserve">　</w:t>
    </w:r>
    <w:r w:rsidRPr="006A0804">
      <w:rPr>
        <w:rFonts w:ascii="SimSun" w:eastAsia="SimSun" w:hAnsi="SimSun" w:cs="Arial" w:hint="eastAsia"/>
        <w:b/>
        <w:sz w:val="18"/>
        <w:szCs w:val="18"/>
        <w:lang w:eastAsia="zh-CN"/>
      </w:rPr>
      <w:t>录</w:t>
    </w:r>
  </w:p>
  <w:p w:rsidR="00886A95" w:rsidRPr="006A0804" w:rsidRDefault="00886A95" w:rsidP="009100BA">
    <w:pPr>
      <w:pStyle w:val="a4"/>
      <w:jc w:val="right"/>
      <w:rPr>
        <w:rFonts w:ascii="SimSun" w:eastAsia="SimSun" w:hAnsi="SimSun" w:cs="Arial"/>
        <w:b/>
        <w:sz w:val="18"/>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A95" w:rsidRDefault="00886A95">
    <w:pPr>
      <w:rPr>
        <w:rFonts w:ascii="SimSun" w:eastAsia="SimSun" w:hAnsi="SimSun"/>
        <w:b/>
        <w:sz w:val="18"/>
        <w:lang w:eastAsia="zh-CN"/>
      </w:rPr>
    </w:pPr>
    <w:r w:rsidRPr="00756582">
      <w:rPr>
        <w:rFonts w:ascii="SimSun" w:eastAsia="SimSun" w:hAnsi="SimSun"/>
        <w:b/>
        <w:sz w:val="18"/>
      </w:rPr>
      <w:t>2014/15</w:t>
    </w:r>
    <w:r w:rsidRPr="00756582">
      <w:rPr>
        <w:rFonts w:ascii="SimSun" w:eastAsia="SimSun" w:hAnsi="SimSun" w:hint="eastAsia"/>
        <w:b/>
        <w:sz w:val="18"/>
        <w:lang w:eastAsia="zh-CN"/>
      </w:rPr>
      <w:t>年计划绩效报告</w:t>
    </w:r>
  </w:p>
  <w:p w:rsidR="00886A95" w:rsidRDefault="00886A95">
    <w:pPr>
      <w:rPr>
        <w:rFonts w:ascii="SimSun" w:eastAsia="SimSun" w:hAnsi="SimSun"/>
        <w:b/>
        <w:sz w:val="18"/>
        <w:lang w:eastAsia="zh-CN"/>
      </w:rPr>
    </w:pPr>
    <w:r>
      <w:rPr>
        <w:rFonts w:ascii="SimSun" w:eastAsia="SimSun" w:hAnsi="SimSun" w:hint="eastAsia"/>
        <w:b/>
        <w:sz w:val="18"/>
        <w:lang w:eastAsia="zh-CN"/>
      </w:rPr>
      <w:t>附　录</w:t>
    </w:r>
  </w:p>
  <w:p w:rsidR="00886A95" w:rsidRPr="00571D2C" w:rsidRDefault="00886A9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2A51"/>
    <w:multiLevelType w:val="hybridMultilevel"/>
    <w:tmpl w:val="5A20CF24"/>
    <w:lvl w:ilvl="0" w:tplc="5DA4B972">
      <w:start w:val="1"/>
      <w:numFmt w:val="bullet"/>
      <w:lvlText w:val="-"/>
      <w:lvlJc w:val="left"/>
      <w:pPr>
        <w:tabs>
          <w:tab w:val="num" w:pos="420"/>
        </w:tabs>
        <w:ind w:left="420" w:hanging="420"/>
      </w:pPr>
      <w:rPr>
        <w:rFonts w:ascii="SimSun" w:eastAsia="SimSun" w:hAnsi="SimSu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
    <w:nsid w:val="021A5AC2"/>
    <w:multiLevelType w:val="hybridMultilevel"/>
    <w:tmpl w:val="A2A2B528"/>
    <w:lvl w:ilvl="0" w:tplc="62A0FC10">
      <w:start w:val="1"/>
      <w:numFmt w:val="decimal"/>
      <w:lvlText w:val="9.%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9B6BCD"/>
    <w:multiLevelType w:val="hybridMultilevel"/>
    <w:tmpl w:val="BC1E600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2B0061"/>
    <w:multiLevelType w:val="hybridMultilevel"/>
    <w:tmpl w:val="4970A348"/>
    <w:lvl w:ilvl="0" w:tplc="DE4A5C86">
      <w:start w:val="7"/>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0A13276A"/>
    <w:multiLevelType w:val="hybridMultilevel"/>
    <w:tmpl w:val="A336F35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BD223AE"/>
    <w:multiLevelType w:val="hybridMultilevel"/>
    <w:tmpl w:val="61BE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87516A"/>
    <w:multiLevelType w:val="hybridMultilevel"/>
    <w:tmpl w:val="2CF65484"/>
    <w:lvl w:ilvl="0" w:tplc="B03C6B0C">
      <w:start w:val="1"/>
      <w:numFmt w:val="lowerRoman"/>
      <w:lvlText w:val="(%1)"/>
      <w:lvlJc w:val="left"/>
      <w:pPr>
        <w:ind w:left="1695" w:hanging="9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CC040EF"/>
    <w:multiLevelType w:val="hybridMultilevel"/>
    <w:tmpl w:val="D3283152"/>
    <w:lvl w:ilvl="0" w:tplc="7812BDFE">
      <w:start w:val="1"/>
      <w:numFmt w:val="decimal"/>
      <w:lvlText w:val="3.%1"/>
      <w:lvlJc w:val="left"/>
      <w:pPr>
        <w:ind w:left="3510" w:hanging="360"/>
      </w:pPr>
      <w:rPr>
        <w:rFonts w:hint="default"/>
        <w:sz w:val="21"/>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192F6F"/>
    <w:multiLevelType w:val="hybridMultilevel"/>
    <w:tmpl w:val="8AE05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F11F0D"/>
    <w:multiLevelType w:val="hybridMultilevel"/>
    <w:tmpl w:val="00308932"/>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22B2A50"/>
    <w:multiLevelType w:val="hybridMultilevel"/>
    <w:tmpl w:val="19C26916"/>
    <w:lvl w:ilvl="0" w:tplc="88408418">
      <w:start w:val="1"/>
      <w:numFmt w:val="decimal"/>
      <w:lvlText w:val="%1."/>
      <w:lvlJc w:val="left"/>
      <w:pPr>
        <w:tabs>
          <w:tab w:val="num" w:pos="567"/>
        </w:tabs>
        <w:ind w:left="0" w:firstLine="0"/>
      </w:pPr>
      <w:rPr>
        <w:rFonts w:hint="default"/>
        <w:b w:val="0"/>
        <w:bCs/>
      </w:rPr>
    </w:lvl>
    <w:lvl w:ilvl="1" w:tplc="58C0532C">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29A5F6B"/>
    <w:multiLevelType w:val="hybridMultilevel"/>
    <w:tmpl w:val="ED5EB35A"/>
    <w:lvl w:ilvl="0" w:tplc="9B6628FE">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nsid w:val="13612524"/>
    <w:multiLevelType w:val="hybridMultilevel"/>
    <w:tmpl w:val="C030AAB4"/>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3E272F6"/>
    <w:multiLevelType w:val="hybridMultilevel"/>
    <w:tmpl w:val="59DCCBCC"/>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41F0DE2"/>
    <w:multiLevelType w:val="hybridMultilevel"/>
    <w:tmpl w:val="B44A1512"/>
    <w:lvl w:ilvl="0" w:tplc="A328C6C0">
      <w:start w:val="1"/>
      <w:numFmt w:val="decimal"/>
      <w:lvlText w:val="23.%1"/>
      <w:lvlJc w:val="left"/>
      <w:pPr>
        <w:ind w:left="720" w:hanging="360"/>
      </w:pPr>
      <w:rPr>
        <w:rFonts w:ascii="SimSun" w:eastAsia="SimSun" w:hAnsi="SimSun" w:cs="Arial" w:hint="default"/>
        <w:i w:val="0"/>
        <w:color w:val="auto"/>
        <w:sz w:val="21"/>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61E2E61"/>
    <w:multiLevelType w:val="hybridMultilevel"/>
    <w:tmpl w:val="F098835C"/>
    <w:lvl w:ilvl="0" w:tplc="8CB4571C">
      <w:start w:val="1"/>
      <w:numFmt w:val="upperRoman"/>
      <w:pStyle w:val="1"/>
      <w:lvlText w:val="%1."/>
      <w:lvlJc w:val="right"/>
      <w:pPr>
        <w:tabs>
          <w:tab w:val="num" w:pos="284"/>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82D30F0"/>
    <w:multiLevelType w:val="hybridMultilevel"/>
    <w:tmpl w:val="2430CF0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A3B7367"/>
    <w:multiLevelType w:val="hybridMultilevel"/>
    <w:tmpl w:val="61BE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A6A153C"/>
    <w:multiLevelType w:val="hybridMultilevel"/>
    <w:tmpl w:val="AEB02704"/>
    <w:lvl w:ilvl="0" w:tplc="6074992C">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C3C58AA"/>
    <w:multiLevelType w:val="hybridMultilevel"/>
    <w:tmpl w:val="2CE6BE10"/>
    <w:lvl w:ilvl="0" w:tplc="175C92CC">
      <w:start w:val="1"/>
      <w:numFmt w:val="decimal"/>
      <w:lvlText w:val="22.%1"/>
      <w:lvlJc w:val="left"/>
      <w:pPr>
        <w:ind w:left="720" w:hanging="360"/>
      </w:pPr>
      <w:rPr>
        <w:rFonts w:ascii="SimSun" w:eastAsia="SimSun" w:hAnsi="SimSun" w:cs="Arial" w:hint="default"/>
        <w:sz w:val="21"/>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C5E683D"/>
    <w:multiLevelType w:val="hybridMultilevel"/>
    <w:tmpl w:val="54FA731E"/>
    <w:lvl w:ilvl="0" w:tplc="B0BCA630">
      <w:start w:val="19"/>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1CA7633C"/>
    <w:multiLevelType w:val="hybridMultilevel"/>
    <w:tmpl w:val="732484F8"/>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EA37FE0"/>
    <w:multiLevelType w:val="hybridMultilevel"/>
    <w:tmpl w:val="1B1C566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1ED221A1"/>
    <w:multiLevelType w:val="hybridMultilevel"/>
    <w:tmpl w:val="967A47AA"/>
    <w:lvl w:ilvl="0" w:tplc="1AA0ABC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nsid w:val="1F153255"/>
    <w:multiLevelType w:val="hybridMultilevel"/>
    <w:tmpl w:val="BD02A80E"/>
    <w:lvl w:ilvl="0" w:tplc="A61043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01213CE"/>
    <w:multiLevelType w:val="hybridMultilevel"/>
    <w:tmpl w:val="E0D029BE"/>
    <w:lvl w:ilvl="0" w:tplc="AE02F7D4">
      <w:start w:val="1"/>
      <w:numFmt w:val="decimal"/>
      <w:lvlText w:val="28.%1"/>
      <w:lvlJc w:val="left"/>
      <w:pPr>
        <w:ind w:left="720" w:hanging="360"/>
      </w:pPr>
      <w:rPr>
        <w:rFonts w:ascii="SimSun" w:eastAsia="SimSun" w:hAnsi="SimSun" w:cs="Arial" w:hint="default"/>
        <w:sz w:val="21"/>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03A1B2A"/>
    <w:multiLevelType w:val="hybridMultilevel"/>
    <w:tmpl w:val="45B222E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214E6CDB"/>
    <w:multiLevelType w:val="hybridMultilevel"/>
    <w:tmpl w:val="DB1C7D08"/>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22264B9F"/>
    <w:multiLevelType w:val="hybridMultilevel"/>
    <w:tmpl w:val="C52A9286"/>
    <w:lvl w:ilvl="0" w:tplc="2D4AE1C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2916058"/>
    <w:multiLevelType w:val="hybridMultilevel"/>
    <w:tmpl w:val="870670C6"/>
    <w:lvl w:ilvl="0" w:tplc="6438198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5893C17"/>
    <w:multiLevelType w:val="hybridMultilevel"/>
    <w:tmpl w:val="E7E26952"/>
    <w:lvl w:ilvl="0" w:tplc="2D4AE1C4">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264A1B91"/>
    <w:multiLevelType w:val="hybridMultilevel"/>
    <w:tmpl w:val="4B4CF0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6815950"/>
    <w:multiLevelType w:val="hybridMultilevel"/>
    <w:tmpl w:val="AC9A259C"/>
    <w:lvl w:ilvl="0" w:tplc="2BAE2FB0">
      <w:start w:val="1"/>
      <w:numFmt w:val="decimal"/>
      <w:lvlText w:val="18.%1"/>
      <w:lvlJc w:val="left"/>
      <w:pPr>
        <w:ind w:left="720" w:hanging="360"/>
      </w:pPr>
      <w:rPr>
        <w:rFonts w:ascii="SimSun" w:eastAsia="SimSun" w:hAnsi="SimSun" w:cs="Arial" w:hint="default"/>
        <w:sz w:val="21"/>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9D20EFF"/>
    <w:multiLevelType w:val="hybridMultilevel"/>
    <w:tmpl w:val="21948684"/>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2A6D4D63"/>
    <w:multiLevelType w:val="hybridMultilevel"/>
    <w:tmpl w:val="8628500C"/>
    <w:lvl w:ilvl="0" w:tplc="2CAE8542">
      <w:start w:val="1"/>
      <w:numFmt w:val="decimal"/>
      <w:lvlText w:val="13.%1"/>
      <w:lvlJc w:val="left"/>
      <w:pPr>
        <w:ind w:left="720" w:hanging="360"/>
      </w:pPr>
      <w:rPr>
        <w:rFonts w:ascii="SimSun" w:eastAsia="SimSun" w:hAnsi="SimSun" w:cs="Arial" w:hint="default"/>
        <w:sz w:val="21"/>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B022C2D"/>
    <w:multiLevelType w:val="hybridMultilevel"/>
    <w:tmpl w:val="53DA6DA4"/>
    <w:lvl w:ilvl="0" w:tplc="7596767E">
      <w:start w:val="1"/>
      <w:numFmt w:val="decimal"/>
      <w:lvlText w:val="16.%1"/>
      <w:lvlJc w:val="left"/>
      <w:pPr>
        <w:ind w:left="720" w:hanging="360"/>
      </w:pPr>
      <w:rPr>
        <w:rFonts w:ascii="SimSun" w:eastAsia="SimSun" w:hAnsi="SimSun" w:cs="Arial" w:hint="default"/>
        <w:sz w:val="21"/>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B1A31DD"/>
    <w:multiLevelType w:val="hybridMultilevel"/>
    <w:tmpl w:val="0B202FC2"/>
    <w:lvl w:ilvl="0" w:tplc="1AA0ABC2">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nsid w:val="2C556F6E"/>
    <w:multiLevelType w:val="hybridMultilevel"/>
    <w:tmpl w:val="8C3AF058"/>
    <w:lvl w:ilvl="0" w:tplc="C8060978">
      <w:start w:val="1"/>
      <w:numFmt w:val="decimal"/>
      <w:lvlText w:val="26.%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38">
    <w:nsid w:val="2D2D4A83"/>
    <w:multiLevelType w:val="hybridMultilevel"/>
    <w:tmpl w:val="6C962490"/>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2F5B64AE"/>
    <w:multiLevelType w:val="hybridMultilevel"/>
    <w:tmpl w:val="41886E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31E25AB5"/>
    <w:multiLevelType w:val="hybridMultilevel"/>
    <w:tmpl w:val="0382E77A"/>
    <w:lvl w:ilvl="0" w:tplc="1AA0ABC2">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2BE5653"/>
    <w:multiLevelType w:val="hybridMultilevel"/>
    <w:tmpl w:val="E3803D42"/>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34043C20"/>
    <w:multiLevelType w:val="hybridMultilevel"/>
    <w:tmpl w:val="13087384"/>
    <w:lvl w:ilvl="0" w:tplc="0D12D8CC">
      <w:start w:val="1"/>
      <w:numFmt w:val="decimal"/>
      <w:lvlText w:val="24.%1"/>
      <w:lvlJc w:val="left"/>
      <w:pPr>
        <w:ind w:left="720" w:hanging="360"/>
      </w:pPr>
      <w:rPr>
        <w:rFonts w:ascii="SimSun" w:eastAsia="SimSun" w:hAnsi="SimSun" w:cs="Arial" w:hint="default"/>
        <w:b w:val="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4C6566B"/>
    <w:multiLevelType w:val="multilevel"/>
    <w:tmpl w:val="13A03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355F43FD"/>
    <w:multiLevelType w:val="hybridMultilevel"/>
    <w:tmpl w:val="2542DE42"/>
    <w:lvl w:ilvl="0" w:tplc="8FA8A862">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5">
    <w:nsid w:val="35D26F74"/>
    <w:multiLevelType w:val="hybridMultilevel"/>
    <w:tmpl w:val="A3404602"/>
    <w:lvl w:ilvl="0" w:tplc="04090001">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37A273F1"/>
    <w:multiLevelType w:val="hybridMultilevel"/>
    <w:tmpl w:val="C7047F96"/>
    <w:lvl w:ilvl="0" w:tplc="D558328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93D127D"/>
    <w:multiLevelType w:val="hybridMultilevel"/>
    <w:tmpl w:val="21D8CD58"/>
    <w:lvl w:ilvl="0" w:tplc="35D8314A">
      <w:start w:val="1"/>
      <w:numFmt w:val="decimal"/>
      <w:lvlText w:val="20.%1"/>
      <w:lvlJc w:val="left"/>
      <w:pPr>
        <w:ind w:left="720" w:hanging="360"/>
      </w:pPr>
      <w:rPr>
        <w:rFonts w:ascii="SimSun" w:eastAsia="SimSun" w:hAnsi="SimSun" w:cs="Arial" w:hint="default"/>
        <w:sz w:val="21"/>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A9C377A"/>
    <w:multiLevelType w:val="hybridMultilevel"/>
    <w:tmpl w:val="24EE0FCE"/>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3B8233E1"/>
    <w:multiLevelType w:val="hybridMultilevel"/>
    <w:tmpl w:val="6ED68DFE"/>
    <w:lvl w:ilvl="0" w:tplc="3552032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C0307F0"/>
    <w:multiLevelType w:val="hybridMultilevel"/>
    <w:tmpl w:val="BAAC036E"/>
    <w:lvl w:ilvl="0" w:tplc="B0BCA630">
      <w:start w:val="19"/>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3D00797F"/>
    <w:multiLevelType w:val="hybridMultilevel"/>
    <w:tmpl w:val="955A3786"/>
    <w:lvl w:ilvl="0" w:tplc="CB5C0C2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3FB24D1A"/>
    <w:multiLevelType w:val="hybridMultilevel"/>
    <w:tmpl w:val="171A8C36"/>
    <w:lvl w:ilvl="0" w:tplc="DE4A5C86">
      <w:start w:val="7"/>
      <w:numFmt w:val="bullet"/>
      <w:lvlText w:val="-"/>
      <w:lvlJc w:val="left"/>
      <w:pPr>
        <w:ind w:left="533" w:hanging="360"/>
      </w:pPr>
      <w:rPr>
        <w:rFonts w:ascii="Arial" w:eastAsia="Times New Roman" w:hAnsi="Arial" w:cs="Arial" w:hint="default"/>
      </w:rPr>
    </w:lvl>
    <w:lvl w:ilvl="1" w:tplc="040C0003" w:tentative="1">
      <w:start w:val="1"/>
      <w:numFmt w:val="bullet"/>
      <w:lvlText w:val="o"/>
      <w:lvlJc w:val="left"/>
      <w:pPr>
        <w:ind w:left="1253" w:hanging="360"/>
      </w:pPr>
      <w:rPr>
        <w:rFonts w:ascii="Courier New" w:hAnsi="Courier New" w:hint="default"/>
      </w:rPr>
    </w:lvl>
    <w:lvl w:ilvl="2" w:tplc="040C0005" w:tentative="1">
      <w:start w:val="1"/>
      <w:numFmt w:val="bullet"/>
      <w:lvlText w:val=""/>
      <w:lvlJc w:val="left"/>
      <w:pPr>
        <w:ind w:left="1973" w:hanging="360"/>
      </w:pPr>
      <w:rPr>
        <w:rFonts w:ascii="Wingdings" w:hAnsi="Wingdings" w:hint="default"/>
      </w:rPr>
    </w:lvl>
    <w:lvl w:ilvl="3" w:tplc="040C0001" w:tentative="1">
      <w:start w:val="1"/>
      <w:numFmt w:val="bullet"/>
      <w:lvlText w:val=""/>
      <w:lvlJc w:val="left"/>
      <w:pPr>
        <w:ind w:left="2693" w:hanging="360"/>
      </w:pPr>
      <w:rPr>
        <w:rFonts w:ascii="Symbol" w:hAnsi="Symbol" w:hint="default"/>
      </w:rPr>
    </w:lvl>
    <w:lvl w:ilvl="4" w:tplc="040C0003" w:tentative="1">
      <w:start w:val="1"/>
      <w:numFmt w:val="bullet"/>
      <w:lvlText w:val="o"/>
      <w:lvlJc w:val="left"/>
      <w:pPr>
        <w:ind w:left="3413" w:hanging="360"/>
      </w:pPr>
      <w:rPr>
        <w:rFonts w:ascii="Courier New" w:hAnsi="Courier New" w:hint="default"/>
      </w:rPr>
    </w:lvl>
    <w:lvl w:ilvl="5" w:tplc="040C0005" w:tentative="1">
      <w:start w:val="1"/>
      <w:numFmt w:val="bullet"/>
      <w:lvlText w:val=""/>
      <w:lvlJc w:val="left"/>
      <w:pPr>
        <w:ind w:left="4133" w:hanging="360"/>
      </w:pPr>
      <w:rPr>
        <w:rFonts w:ascii="Wingdings" w:hAnsi="Wingdings" w:hint="default"/>
      </w:rPr>
    </w:lvl>
    <w:lvl w:ilvl="6" w:tplc="040C0001" w:tentative="1">
      <w:start w:val="1"/>
      <w:numFmt w:val="bullet"/>
      <w:lvlText w:val=""/>
      <w:lvlJc w:val="left"/>
      <w:pPr>
        <w:ind w:left="4853" w:hanging="360"/>
      </w:pPr>
      <w:rPr>
        <w:rFonts w:ascii="Symbol" w:hAnsi="Symbol" w:hint="default"/>
      </w:rPr>
    </w:lvl>
    <w:lvl w:ilvl="7" w:tplc="040C0003" w:tentative="1">
      <w:start w:val="1"/>
      <w:numFmt w:val="bullet"/>
      <w:lvlText w:val="o"/>
      <w:lvlJc w:val="left"/>
      <w:pPr>
        <w:ind w:left="5573" w:hanging="360"/>
      </w:pPr>
      <w:rPr>
        <w:rFonts w:ascii="Courier New" w:hAnsi="Courier New" w:hint="default"/>
      </w:rPr>
    </w:lvl>
    <w:lvl w:ilvl="8" w:tplc="040C0005" w:tentative="1">
      <w:start w:val="1"/>
      <w:numFmt w:val="bullet"/>
      <w:lvlText w:val=""/>
      <w:lvlJc w:val="left"/>
      <w:pPr>
        <w:ind w:left="6293" w:hanging="360"/>
      </w:pPr>
      <w:rPr>
        <w:rFonts w:ascii="Wingdings" w:hAnsi="Wingdings" w:hint="default"/>
      </w:rPr>
    </w:lvl>
  </w:abstractNum>
  <w:abstractNum w:abstractNumId="53">
    <w:nsid w:val="3FE03A0F"/>
    <w:multiLevelType w:val="hybridMultilevel"/>
    <w:tmpl w:val="61BE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0553DC5"/>
    <w:multiLevelType w:val="hybridMultilevel"/>
    <w:tmpl w:val="4DE4A42A"/>
    <w:lvl w:ilvl="0" w:tplc="7A76A5AC">
      <w:start w:val="2014"/>
      <w:numFmt w:val="bullet"/>
      <w:lvlText w:val="-"/>
      <w:lvlJc w:val="left"/>
      <w:pPr>
        <w:ind w:left="360" w:hanging="360"/>
      </w:pPr>
      <w:rPr>
        <w:rFonts w:ascii="Arial" w:eastAsiaTheme="minorEastAsia"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5">
    <w:nsid w:val="40E7156C"/>
    <w:multiLevelType w:val="hybridMultilevel"/>
    <w:tmpl w:val="224E844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43B93FDC"/>
    <w:multiLevelType w:val="hybridMultilevel"/>
    <w:tmpl w:val="6E2ADD88"/>
    <w:lvl w:ilvl="0" w:tplc="3B267438">
      <w:start w:val="1"/>
      <w:numFmt w:val="decimal"/>
      <w:lvlText w:val="10.%1."/>
      <w:lvlJc w:val="left"/>
      <w:pPr>
        <w:ind w:left="1620" w:hanging="360"/>
      </w:pPr>
      <w:rPr>
        <w:rFonts w:ascii="SimSun" w:eastAsia="SimSun" w:hAnsi="SimSun" w:cs="Arial" w:hint="default"/>
        <w:sz w:val="21"/>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4954827"/>
    <w:multiLevelType w:val="hybridMultilevel"/>
    <w:tmpl w:val="A3C2D492"/>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45FE5BD4"/>
    <w:multiLevelType w:val="hybridMultilevel"/>
    <w:tmpl w:val="A836D000"/>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4977170D"/>
    <w:multiLevelType w:val="hybridMultilevel"/>
    <w:tmpl w:val="ED2C5B10"/>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4AB66C92"/>
    <w:multiLevelType w:val="hybridMultilevel"/>
    <w:tmpl w:val="BC1C1A5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4AEF69E5"/>
    <w:multiLevelType w:val="hybridMultilevel"/>
    <w:tmpl w:val="2DEC4222"/>
    <w:lvl w:ilvl="0" w:tplc="BA14436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4B6479D4"/>
    <w:multiLevelType w:val="hybridMultilevel"/>
    <w:tmpl w:val="B448B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B9548F6"/>
    <w:multiLevelType w:val="hybridMultilevel"/>
    <w:tmpl w:val="6D68BF8E"/>
    <w:lvl w:ilvl="0" w:tplc="29C26D5A">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CED5FCF"/>
    <w:multiLevelType w:val="hybridMultilevel"/>
    <w:tmpl w:val="0478E7D6"/>
    <w:lvl w:ilvl="0" w:tplc="1A00F57A">
      <w:start w:val="1"/>
      <w:numFmt w:val="decimal"/>
      <w:lvlText w:val="11.%1"/>
      <w:lvlJc w:val="left"/>
      <w:pPr>
        <w:ind w:left="810" w:hanging="360"/>
      </w:pPr>
      <w:rPr>
        <w:rFonts w:ascii="SimSun" w:eastAsia="SimSun" w:hAnsi="SimSun" w:cs="Arial" w:hint="default"/>
        <w:i w:val="0"/>
        <w:sz w:val="21"/>
        <w:szCs w:val="2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5">
    <w:nsid w:val="4FF35930"/>
    <w:multiLevelType w:val="hybridMultilevel"/>
    <w:tmpl w:val="796A7288"/>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5030080B"/>
    <w:multiLevelType w:val="hybridMultilevel"/>
    <w:tmpl w:val="96D289E8"/>
    <w:lvl w:ilvl="0" w:tplc="1AA0AB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18A6B9D"/>
    <w:multiLevelType w:val="hybridMultilevel"/>
    <w:tmpl w:val="6BBCA6FA"/>
    <w:lvl w:ilvl="0" w:tplc="2D4AE1C4">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5252687D"/>
    <w:multiLevelType w:val="hybridMultilevel"/>
    <w:tmpl w:val="8DBA9A90"/>
    <w:lvl w:ilvl="0" w:tplc="F9420608">
      <w:start w:val="1"/>
      <w:numFmt w:val="decimal"/>
      <w:lvlText w:val="7.%1"/>
      <w:lvlJc w:val="left"/>
      <w:pPr>
        <w:ind w:left="720" w:hanging="360"/>
      </w:pPr>
      <w:rPr>
        <w:rFonts w:ascii="SimSun" w:eastAsia="SimSun" w:hAnsi="SimSun" w:cs="Arial" w:hint="default"/>
        <w:sz w:val="21"/>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5A02C9F"/>
    <w:multiLevelType w:val="hybridMultilevel"/>
    <w:tmpl w:val="21CCFEF4"/>
    <w:lvl w:ilvl="0" w:tplc="B0BCA630">
      <w:start w:val="19"/>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5641547C"/>
    <w:multiLevelType w:val="hybridMultilevel"/>
    <w:tmpl w:val="EE502146"/>
    <w:lvl w:ilvl="0" w:tplc="3F0C0212">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8370B29"/>
    <w:multiLevelType w:val="hybridMultilevel"/>
    <w:tmpl w:val="11E27172"/>
    <w:lvl w:ilvl="0" w:tplc="0AB05368">
      <w:start w:val="1"/>
      <w:numFmt w:val="decimal"/>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89D3AD1"/>
    <w:multiLevelType w:val="hybridMultilevel"/>
    <w:tmpl w:val="2F8A3AF2"/>
    <w:lvl w:ilvl="0" w:tplc="EDD0E678">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3">
    <w:nsid w:val="58AF0767"/>
    <w:multiLevelType w:val="hybridMultilevel"/>
    <w:tmpl w:val="B72A7A14"/>
    <w:lvl w:ilvl="0" w:tplc="DC9A9450">
      <w:start w:val="1"/>
      <w:numFmt w:val="decimal"/>
      <w:lvlText w:val="12.%1"/>
      <w:lvlJc w:val="left"/>
      <w:pPr>
        <w:ind w:left="360" w:hanging="360"/>
      </w:pPr>
      <w:rPr>
        <w:rFonts w:hint="default"/>
        <w:sz w:val="2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58E51CD9"/>
    <w:multiLevelType w:val="hybridMultilevel"/>
    <w:tmpl w:val="D588848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59EA1D06"/>
    <w:multiLevelType w:val="hybridMultilevel"/>
    <w:tmpl w:val="F044F274"/>
    <w:lvl w:ilvl="0" w:tplc="CD70F5FE">
      <w:start w:val="1"/>
      <w:numFmt w:val="decimal"/>
      <w:lvlText w:val="%1."/>
      <w:lvlJc w:val="left"/>
      <w:pPr>
        <w:ind w:left="420" w:hanging="420"/>
      </w:pPr>
      <w:rPr>
        <w:b w:val="0"/>
        <w:i w:val="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6">
    <w:nsid w:val="5A232C8B"/>
    <w:multiLevelType w:val="hybridMultilevel"/>
    <w:tmpl w:val="38E8A43A"/>
    <w:lvl w:ilvl="0" w:tplc="75FA6534">
      <w:start w:val="1"/>
      <w:numFmt w:val="decimal"/>
      <w:lvlText w:val="%1."/>
      <w:lvlJc w:val="left"/>
      <w:pPr>
        <w:ind w:left="720" w:hanging="360"/>
      </w:pPr>
    </w:lvl>
    <w:lvl w:ilvl="1" w:tplc="DB503AA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A333128"/>
    <w:multiLevelType w:val="hybridMultilevel"/>
    <w:tmpl w:val="84948E70"/>
    <w:lvl w:ilvl="0" w:tplc="470E619E">
      <w:start w:val="1"/>
      <w:numFmt w:val="low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8">
    <w:nsid w:val="5AE41D5E"/>
    <w:multiLevelType w:val="hybridMultilevel"/>
    <w:tmpl w:val="8AE05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E203ED3"/>
    <w:multiLevelType w:val="hybridMultilevel"/>
    <w:tmpl w:val="0100DD74"/>
    <w:lvl w:ilvl="0" w:tplc="636457FE">
      <w:start w:val="1"/>
      <w:numFmt w:val="decimal"/>
      <w:lvlRestart w:val="0"/>
      <w:pStyle w:val="a"/>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nsid w:val="5E274D19"/>
    <w:multiLevelType w:val="hybridMultilevel"/>
    <w:tmpl w:val="09789A7E"/>
    <w:lvl w:ilvl="0" w:tplc="3B00F198">
      <w:start w:val="1"/>
      <w:numFmt w:val="decimal"/>
      <w:lvlText w:val="4.%1."/>
      <w:lvlJc w:val="left"/>
      <w:pPr>
        <w:tabs>
          <w:tab w:val="num" w:pos="680"/>
        </w:tabs>
      </w:pPr>
      <w:rPr>
        <w:rFonts w:ascii="SimSun" w:eastAsia="Times New Roman" w:hAnsi="SimSun" w:hint="default"/>
        <w:sz w:val="21"/>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1">
    <w:nsid w:val="5EA93457"/>
    <w:multiLevelType w:val="hybridMultilevel"/>
    <w:tmpl w:val="333042DA"/>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5EFA5F3F"/>
    <w:multiLevelType w:val="hybridMultilevel"/>
    <w:tmpl w:val="9B906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nsid w:val="60E16150"/>
    <w:multiLevelType w:val="hybridMultilevel"/>
    <w:tmpl w:val="FEB0664A"/>
    <w:lvl w:ilvl="0" w:tplc="81F2B8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1635E10"/>
    <w:multiLevelType w:val="hybridMultilevel"/>
    <w:tmpl w:val="B48E4F90"/>
    <w:lvl w:ilvl="0" w:tplc="DE4A5C86">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2826F5D"/>
    <w:multiLevelType w:val="hybridMultilevel"/>
    <w:tmpl w:val="4B56A806"/>
    <w:lvl w:ilvl="0" w:tplc="7194C550">
      <w:start w:val="1"/>
      <w:numFmt w:val="bullet"/>
      <w:lvlText w:val="-"/>
      <w:lvlJc w:val="left"/>
      <w:pPr>
        <w:ind w:left="528" w:hanging="360"/>
      </w:pPr>
      <w:rPr>
        <w:rFonts w:ascii="SimSun" w:eastAsia="SimSun" w:hAnsi="SimSun" w:cs="SimSun" w:hint="eastAsia"/>
      </w:rPr>
    </w:lvl>
    <w:lvl w:ilvl="1" w:tplc="04090003" w:tentative="1">
      <w:start w:val="1"/>
      <w:numFmt w:val="bullet"/>
      <w:lvlText w:val=""/>
      <w:lvlJc w:val="left"/>
      <w:pPr>
        <w:ind w:left="1008" w:hanging="420"/>
      </w:pPr>
      <w:rPr>
        <w:rFonts w:ascii="Wingdings" w:hAnsi="Wingdings" w:hint="default"/>
      </w:rPr>
    </w:lvl>
    <w:lvl w:ilvl="2" w:tplc="04090005" w:tentative="1">
      <w:start w:val="1"/>
      <w:numFmt w:val="bullet"/>
      <w:lvlText w:val=""/>
      <w:lvlJc w:val="left"/>
      <w:pPr>
        <w:ind w:left="1428" w:hanging="420"/>
      </w:pPr>
      <w:rPr>
        <w:rFonts w:ascii="Wingdings" w:hAnsi="Wingdings" w:hint="default"/>
      </w:rPr>
    </w:lvl>
    <w:lvl w:ilvl="3" w:tplc="04090001" w:tentative="1">
      <w:start w:val="1"/>
      <w:numFmt w:val="bullet"/>
      <w:lvlText w:val=""/>
      <w:lvlJc w:val="left"/>
      <w:pPr>
        <w:ind w:left="1848" w:hanging="420"/>
      </w:pPr>
      <w:rPr>
        <w:rFonts w:ascii="Wingdings" w:hAnsi="Wingdings" w:hint="default"/>
      </w:rPr>
    </w:lvl>
    <w:lvl w:ilvl="4" w:tplc="04090003" w:tentative="1">
      <w:start w:val="1"/>
      <w:numFmt w:val="bullet"/>
      <w:lvlText w:val=""/>
      <w:lvlJc w:val="left"/>
      <w:pPr>
        <w:ind w:left="2268" w:hanging="420"/>
      </w:pPr>
      <w:rPr>
        <w:rFonts w:ascii="Wingdings" w:hAnsi="Wingdings" w:hint="default"/>
      </w:rPr>
    </w:lvl>
    <w:lvl w:ilvl="5" w:tplc="04090005" w:tentative="1">
      <w:start w:val="1"/>
      <w:numFmt w:val="bullet"/>
      <w:lvlText w:val=""/>
      <w:lvlJc w:val="left"/>
      <w:pPr>
        <w:ind w:left="2688" w:hanging="420"/>
      </w:pPr>
      <w:rPr>
        <w:rFonts w:ascii="Wingdings" w:hAnsi="Wingdings" w:hint="default"/>
      </w:rPr>
    </w:lvl>
    <w:lvl w:ilvl="6" w:tplc="04090001" w:tentative="1">
      <w:start w:val="1"/>
      <w:numFmt w:val="bullet"/>
      <w:lvlText w:val=""/>
      <w:lvlJc w:val="left"/>
      <w:pPr>
        <w:ind w:left="3108" w:hanging="420"/>
      </w:pPr>
      <w:rPr>
        <w:rFonts w:ascii="Wingdings" w:hAnsi="Wingdings" w:hint="default"/>
      </w:rPr>
    </w:lvl>
    <w:lvl w:ilvl="7" w:tplc="04090003" w:tentative="1">
      <w:start w:val="1"/>
      <w:numFmt w:val="bullet"/>
      <w:lvlText w:val=""/>
      <w:lvlJc w:val="left"/>
      <w:pPr>
        <w:ind w:left="3528" w:hanging="420"/>
      </w:pPr>
      <w:rPr>
        <w:rFonts w:ascii="Wingdings" w:hAnsi="Wingdings" w:hint="default"/>
      </w:rPr>
    </w:lvl>
    <w:lvl w:ilvl="8" w:tplc="04090005" w:tentative="1">
      <w:start w:val="1"/>
      <w:numFmt w:val="bullet"/>
      <w:lvlText w:val=""/>
      <w:lvlJc w:val="left"/>
      <w:pPr>
        <w:ind w:left="3948" w:hanging="420"/>
      </w:pPr>
      <w:rPr>
        <w:rFonts w:ascii="Wingdings" w:hAnsi="Wingdings" w:hint="default"/>
      </w:rPr>
    </w:lvl>
  </w:abstractNum>
  <w:abstractNum w:abstractNumId="86">
    <w:nsid w:val="62A804DC"/>
    <w:multiLevelType w:val="hybridMultilevel"/>
    <w:tmpl w:val="4D52A13C"/>
    <w:lvl w:ilvl="0" w:tplc="D4F8B0BA">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63C00822"/>
    <w:multiLevelType w:val="hybridMultilevel"/>
    <w:tmpl w:val="7868B248"/>
    <w:lvl w:ilvl="0" w:tplc="F252CB60">
      <w:start w:val="1"/>
      <w:numFmt w:val="decimal"/>
      <w:lvlText w:val="1.%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nsid w:val="64222A63"/>
    <w:multiLevelType w:val="hybridMultilevel"/>
    <w:tmpl w:val="E926F82A"/>
    <w:lvl w:ilvl="0" w:tplc="9CDC2D0E">
      <w:start w:val="1"/>
      <w:numFmt w:val="low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9">
    <w:nsid w:val="64DC190A"/>
    <w:multiLevelType w:val="hybridMultilevel"/>
    <w:tmpl w:val="DBD071DA"/>
    <w:lvl w:ilvl="0" w:tplc="DE4A5C86">
      <w:start w:val="7"/>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675156A7"/>
    <w:multiLevelType w:val="hybridMultilevel"/>
    <w:tmpl w:val="A50C53F8"/>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677D720E"/>
    <w:multiLevelType w:val="hybridMultilevel"/>
    <w:tmpl w:val="656AF448"/>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68321D13"/>
    <w:multiLevelType w:val="hybridMultilevel"/>
    <w:tmpl w:val="C0CCE232"/>
    <w:lvl w:ilvl="0" w:tplc="A250513C">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94">
    <w:nsid w:val="6A005E3D"/>
    <w:multiLevelType w:val="hybridMultilevel"/>
    <w:tmpl w:val="4822A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nsid w:val="6BAE3F18"/>
    <w:multiLevelType w:val="hybridMultilevel"/>
    <w:tmpl w:val="7EDC1BA8"/>
    <w:lvl w:ilvl="0" w:tplc="53CAF946">
      <w:start w:val="1"/>
      <w:numFmt w:val="decimal"/>
      <w:lvlText w:val="25.%1"/>
      <w:lvlJc w:val="left"/>
      <w:pPr>
        <w:ind w:left="720" w:hanging="360"/>
      </w:pPr>
      <w:rPr>
        <w:rFonts w:ascii="SimSun" w:eastAsia="SimSun" w:hAnsi="SimSun" w:cs="Arial" w:hint="default"/>
        <w:sz w:val="21"/>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D9418CC"/>
    <w:multiLevelType w:val="hybridMultilevel"/>
    <w:tmpl w:val="7E82E10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nsid w:val="6DD97BF7"/>
    <w:multiLevelType w:val="hybridMultilevel"/>
    <w:tmpl w:val="77601E78"/>
    <w:lvl w:ilvl="0" w:tplc="3D1A908A">
      <w:start w:val="1"/>
      <w:numFmt w:val="decimal"/>
      <w:lvlText w:val="30.%1"/>
      <w:lvlJc w:val="left"/>
      <w:pPr>
        <w:ind w:left="72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8">
    <w:nsid w:val="70AC3B59"/>
    <w:multiLevelType w:val="hybridMultilevel"/>
    <w:tmpl w:val="1FD0C4F8"/>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72376FFB"/>
    <w:multiLevelType w:val="multilevel"/>
    <w:tmpl w:val="12E4239A"/>
    <w:lvl w:ilvl="0">
      <w:start w:val="1"/>
      <w:numFmt w:val="bullet"/>
      <w:pStyle w:val="Tes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0">
    <w:nsid w:val="73222A77"/>
    <w:multiLevelType w:val="hybridMultilevel"/>
    <w:tmpl w:val="BD700530"/>
    <w:lvl w:ilvl="0" w:tplc="1AA0ABC2">
      <w:start w:val="1"/>
      <w:numFmt w:val="bullet"/>
      <w:lvlText w:val=""/>
      <w:lvlJc w:val="left"/>
      <w:pPr>
        <w:tabs>
          <w:tab w:val="num" w:pos="794"/>
        </w:tabs>
        <w:ind w:left="794" w:hanging="397"/>
      </w:pPr>
      <w:rPr>
        <w:rFonts w:ascii="Symbol" w:hAnsi="Symbol" w:hint="default"/>
      </w:rPr>
    </w:lvl>
    <w:lvl w:ilvl="1" w:tplc="EA88E58A">
      <w:start w:val="1"/>
      <w:numFmt w:val="bullet"/>
      <w:lvlText w:val=""/>
      <w:lvlJc w:val="left"/>
      <w:pPr>
        <w:tabs>
          <w:tab w:val="num" w:pos="1990"/>
        </w:tabs>
        <w:ind w:left="1990" w:hanging="360"/>
      </w:pPr>
      <w:rPr>
        <w:rFonts w:ascii="Symbol" w:hAnsi="Symbol" w:hint="default"/>
        <w:color w:val="auto"/>
      </w:rPr>
    </w:lvl>
    <w:lvl w:ilvl="2" w:tplc="0409001B" w:tentative="1">
      <w:start w:val="1"/>
      <w:numFmt w:val="lowerRoman"/>
      <w:lvlText w:val="%3."/>
      <w:lvlJc w:val="right"/>
      <w:pPr>
        <w:tabs>
          <w:tab w:val="num" w:pos="2710"/>
        </w:tabs>
        <w:ind w:left="2710" w:hanging="180"/>
      </w:pPr>
    </w:lvl>
    <w:lvl w:ilvl="3" w:tplc="0409000F">
      <w:start w:val="1"/>
      <w:numFmt w:val="decimal"/>
      <w:lvlText w:val="%4."/>
      <w:lvlJc w:val="left"/>
      <w:pPr>
        <w:tabs>
          <w:tab w:val="num" w:pos="3430"/>
        </w:tabs>
        <w:ind w:left="3430" w:hanging="360"/>
      </w:pPr>
      <w:rPr>
        <w:rFonts w:hint="default"/>
      </w:rPr>
    </w:lvl>
    <w:lvl w:ilvl="4" w:tplc="04090019" w:tentative="1">
      <w:start w:val="1"/>
      <w:numFmt w:val="lowerLetter"/>
      <w:lvlText w:val="%5."/>
      <w:lvlJc w:val="left"/>
      <w:pPr>
        <w:tabs>
          <w:tab w:val="num" w:pos="4150"/>
        </w:tabs>
        <w:ind w:left="4150" w:hanging="360"/>
      </w:pPr>
    </w:lvl>
    <w:lvl w:ilvl="5" w:tplc="0409001B" w:tentative="1">
      <w:start w:val="1"/>
      <w:numFmt w:val="lowerRoman"/>
      <w:lvlText w:val="%6."/>
      <w:lvlJc w:val="right"/>
      <w:pPr>
        <w:tabs>
          <w:tab w:val="num" w:pos="4870"/>
        </w:tabs>
        <w:ind w:left="4870" w:hanging="180"/>
      </w:pPr>
    </w:lvl>
    <w:lvl w:ilvl="6" w:tplc="0409000F" w:tentative="1">
      <w:start w:val="1"/>
      <w:numFmt w:val="decimal"/>
      <w:lvlText w:val="%7."/>
      <w:lvlJc w:val="left"/>
      <w:pPr>
        <w:tabs>
          <w:tab w:val="num" w:pos="5590"/>
        </w:tabs>
        <w:ind w:left="5590" w:hanging="360"/>
      </w:pPr>
    </w:lvl>
    <w:lvl w:ilvl="7" w:tplc="04090019" w:tentative="1">
      <w:start w:val="1"/>
      <w:numFmt w:val="lowerLetter"/>
      <w:lvlText w:val="%8."/>
      <w:lvlJc w:val="left"/>
      <w:pPr>
        <w:tabs>
          <w:tab w:val="num" w:pos="6310"/>
        </w:tabs>
        <w:ind w:left="6310" w:hanging="360"/>
      </w:pPr>
    </w:lvl>
    <w:lvl w:ilvl="8" w:tplc="0409001B" w:tentative="1">
      <w:start w:val="1"/>
      <w:numFmt w:val="lowerRoman"/>
      <w:lvlText w:val="%9."/>
      <w:lvlJc w:val="right"/>
      <w:pPr>
        <w:tabs>
          <w:tab w:val="num" w:pos="7030"/>
        </w:tabs>
        <w:ind w:left="7030" w:hanging="180"/>
      </w:pPr>
    </w:lvl>
  </w:abstractNum>
  <w:abstractNum w:abstractNumId="101">
    <w:nsid w:val="74397032"/>
    <w:multiLevelType w:val="hybridMultilevel"/>
    <w:tmpl w:val="96023934"/>
    <w:lvl w:ilvl="0" w:tplc="F8AA5DE4">
      <w:start w:val="1"/>
      <w:numFmt w:val="decimal"/>
      <w:lvlText w:val="6.%1."/>
      <w:lvlJc w:val="left"/>
      <w:pPr>
        <w:ind w:left="810" w:hanging="360"/>
      </w:pPr>
      <w:rPr>
        <w:rFonts w:ascii="SimSun" w:eastAsia="SimSun" w:hAnsi="SimSun" w:cs="Arial" w:hint="default"/>
        <w:sz w:val="21"/>
        <w:szCs w:val="2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2">
    <w:nsid w:val="745A662D"/>
    <w:multiLevelType w:val="hybridMultilevel"/>
    <w:tmpl w:val="63BA6656"/>
    <w:lvl w:ilvl="0" w:tplc="2C784CBE">
      <w:start w:val="1"/>
      <w:numFmt w:val="decimal"/>
      <w:pStyle w:val="Style1"/>
      <w:lvlText w:val="13.%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5D11C28"/>
    <w:multiLevelType w:val="multilevel"/>
    <w:tmpl w:val="D86096B8"/>
    <w:lvl w:ilvl="0">
      <w:start w:val="1"/>
      <w:numFmt w:val="decimal"/>
      <w:lvlRestart w:val="0"/>
      <w:lvlText w:val="%1."/>
      <w:lvlJc w:val="left"/>
      <w:pPr>
        <w:tabs>
          <w:tab w:val="num" w:pos="567"/>
        </w:tabs>
        <w:ind w:left="0" w:firstLine="0"/>
      </w:pPr>
      <w:rPr>
        <w:b w:val="0"/>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04">
    <w:nsid w:val="77054D63"/>
    <w:multiLevelType w:val="hybridMultilevel"/>
    <w:tmpl w:val="B22A8138"/>
    <w:lvl w:ilvl="0" w:tplc="4F0CE326">
      <w:start w:val="1"/>
      <w:numFmt w:val="decimal"/>
      <w:lvlText w:val="27.%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7583041"/>
    <w:multiLevelType w:val="hybridMultilevel"/>
    <w:tmpl w:val="EC62EBB2"/>
    <w:lvl w:ilvl="0" w:tplc="616AAF6A">
      <w:start w:val="560"/>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7B9F54BC"/>
    <w:multiLevelType w:val="hybridMultilevel"/>
    <w:tmpl w:val="2EC80BE2"/>
    <w:lvl w:ilvl="0" w:tplc="06400788">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7C2F76DB"/>
    <w:multiLevelType w:val="hybridMultilevel"/>
    <w:tmpl w:val="16CE3452"/>
    <w:lvl w:ilvl="0" w:tplc="2D4AE1C4">
      <w:start w:val="1"/>
      <w:numFmt w:val="bullet"/>
      <w:lvlText w:val="-"/>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08">
    <w:nsid w:val="7CB87600"/>
    <w:multiLevelType w:val="hybridMultilevel"/>
    <w:tmpl w:val="B448B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7E8D34AF"/>
    <w:multiLevelType w:val="hybridMultilevel"/>
    <w:tmpl w:val="3BF46F1C"/>
    <w:lvl w:ilvl="0" w:tplc="04090015">
      <w:start w:val="1"/>
      <w:numFmt w:val="upperLetter"/>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102"/>
  </w:num>
  <w:num w:numId="3">
    <w:abstractNumId w:val="93"/>
  </w:num>
  <w:num w:numId="4">
    <w:abstractNumId w:val="79"/>
  </w:num>
  <w:num w:numId="5">
    <w:abstractNumId w:val="48"/>
  </w:num>
  <w:num w:numId="6">
    <w:abstractNumId w:val="36"/>
  </w:num>
  <w:num w:numId="7">
    <w:abstractNumId w:val="83"/>
  </w:num>
  <w:num w:numId="8">
    <w:abstractNumId w:val="106"/>
  </w:num>
  <w:num w:numId="9">
    <w:abstractNumId w:val="99"/>
  </w:num>
  <w:num w:numId="10">
    <w:abstractNumId w:val="87"/>
  </w:num>
  <w:num w:numId="11">
    <w:abstractNumId w:val="68"/>
  </w:num>
  <w:num w:numId="12">
    <w:abstractNumId w:val="28"/>
  </w:num>
  <w:num w:numId="13">
    <w:abstractNumId w:val="30"/>
  </w:num>
  <w:num w:numId="14">
    <w:abstractNumId w:val="37"/>
  </w:num>
  <w:num w:numId="15">
    <w:abstractNumId w:val="61"/>
  </w:num>
  <w:num w:numId="16">
    <w:abstractNumId w:val="86"/>
  </w:num>
  <w:num w:numId="17">
    <w:abstractNumId w:val="105"/>
  </w:num>
  <w:num w:numId="18">
    <w:abstractNumId w:val="73"/>
  </w:num>
  <w:num w:numId="19">
    <w:abstractNumId w:val="34"/>
  </w:num>
  <w:num w:numId="20">
    <w:abstractNumId w:val="96"/>
  </w:num>
  <w:num w:numId="21">
    <w:abstractNumId w:val="98"/>
  </w:num>
  <w:num w:numId="22">
    <w:abstractNumId w:val="38"/>
  </w:num>
  <w:num w:numId="23">
    <w:abstractNumId w:val="6"/>
  </w:num>
  <w:num w:numId="24">
    <w:abstractNumId w:val="66"/>
  </w:num>
  <w:num w:numId="25">
    <w:abstractNumId w:val="25"/>
  </w:num>
  <w:num w:numId="26">
    <w:abstractNumId w:val="39"/>
  </w:num>
  <w:num w:numId="27">
    <w:abstractNumId w:val="2"/>
  </w:num>
  <w:num w:numId="28">
    <w:abstractNumId w:val="94"/>
  </w:num>
  <w:num w:numId="29">
    <w:abstractNumId w:val="19"/>
  </w:num>
  <w:num w:numId="30">
    <w:abstractNumId w:val="13"/>
  </w:num>
  <w:num w:numId="31">
    <w:abstractNumId w:val="9"/>
  </w:num>
  <w:num w:numId="32">
    <w:abstractNumId w:val="95"/>
  </w:num>
  <w:num w:numId="33">
    <w:abstractNumId w:val="109"/>
  </w:num>
  <w:num w:numId="34">
    <w:abstractNumId w:val="52"/>
  </w:num>
  <w:num w:numId="35">
    <w:abstractNumId w:val="3"/>
  </w:num>
  <w:num w:numId="36">
    <w:abstractNumId w:val="72"/>
  </w:num>
  <w:num w:numId="37">
    <w:abstractNumId w:val="45"/>
  </w:num>
  <w:num w:numId="38">
    <w:abstractNumId w:val="82"/>
  </w:num>
  <w:num w:numId="39">
    <w:abstractNumId w:val="10"/>
  </w:num>
  <w:num w:numId="40">
    <w:abstractNumId w:val="41"/>
  </w:num>
  <w:num w:numId="41">
    <w:abstractNumId w:val="7"/>
  </w:num>
  <w:num w:numId="42">
    <w:abstractNumId w:val="70"/>
  </w:num>
  <w:num w:numId="43">
    <w:abstractNumId w:val="69"/>
  </w:num>
  <w:num w:numId="44">
    <w:abstractNumId w:val="32"/>
  </w:num>
  <w:num w:numId="45">
    <w:abstractNumId w:val="50"/>
  </w:num>
  <w:num w:numId="46">
    <w:abstractNumId w:val="20"/>
  </w:num>
  <w:num w:numId="47">
    <w:abstractNumId w:val="67"/>
  </w:num>
  <w:num w:numId="48">
    <w:abstractNumId w:val="14"/>
  </w:num>
  <w:num w:numId="49">
    <w:abstractNumId w:val="104"/>
  </w:num>
  <w:num w:numId="50">
    <w:abstractNumId w:val="57"/>
  </w:num>
  <w:num w:numId="51">
    <w:abstractNumId w:val="81"/>
  </w:num>
  <w:num w:numId="52">
    <w:abstractNumId w:val="64"/>
  </w:num>
  <w:num w:numId="53">
    <w:abstractNumId w:val="103"/>
  </w:num>
  <w:num w:numId="54">
    <w:abstractNumId w:val="101"/>
  </w:num>
  <w:num w:numId="55">
    <w:abstractNumId w:val="23"/>
  </w:num>
  <w:num w:numId="56">
    <w:abstractNumId w:val="4"/>
  </w:num>
  <w:num w:numId="57">
    <w:abstractNumId w:val="26"/>
  </w:num>
  <w:num w:numId="58">
    <w:abstractNumId w:val="27"/>
  </w:num>
  <w:num w:numId="59">
    <w:abstractNumId w:val="76"/>
  </w:num>
  <w:num w:numId="60">
    <w:abstractNumId w:val="1"/>
  </w:num>
  <w:num w:numId="61">
    <w:abstractNumId w:val="35"/>
  </w:num>
  <w:num w:numId="62">
    <w:abstractNumId w:val="89"/>
  </w:num>
  <w:num w:numId="63">
    <w:abstractNumId w:val="103"/>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3"/>
    <w:lvlOverride w:ilvl="0">
      <w:startOverride w:val="2"/>
    </w:lvlOverride>
    <w:lvlOverride w:ilvl="1">
      <w:startOverride w:val="3"/>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num>
  <w:num w:numId="66">
    <w:abstractNumId w:val="29"/>
  </w:num>
  <w:num w:numId="67">
    <w:abstractNumId w:val="24"/>
  </w:num>
  <w:num w:numId="68">
    <w:abstractNumId w:val="49"/>
  </w:num>
  <w:num w:numId="69">
    <w:abstractNumId w:val="44"/>
  </w:num>
  <w:num w:numId="70">
    <w:abstractNumId w:val="11"/>
  </w:num>
  <w:num w:numId="71">
    <w:abstractNumId w:val="53"/>
  </w:num>
  <w:num w:numId="72">
    <w:abstractNumId w:val="17"/>
  </w:num>
  <w:num w:numId="73">
    <w:abstractNumId w:val="5"/>
  </w:num>
  <w:num w:numId="74">
    <w:abstractNumId w:val="78"/>
  </w:num>
  <w:num w:numId="75">
    <w:abstractNumId w:val="8"/>
  </w:num>
  <w:num w:numId="76">
    <w:abstractNumId w:val="62"/>
  </w:num>
  <w:num w:numId="77">
    <w:abstractNumId w:val="108"/>
  </w:num>
  <w:num w:numId="78">
    <w:abstractNumId w:val="51"/>
  </w:num>
  <w:num w:numId="79">
    <w:abstractNumId w:val="58"/>
  </w:num>
  <w:num w:numId="80">
    <w:abstractNumId w:val="33"/>
  </w:num>
  <w:num w:numId="81">
    <w:abstractNumId w:val="55"/>
  </w:num>
  <w:num w:numId="82">
    <w:abstractNumId w:val="47"/>
  </w:num>
  <w:num w:numId="83">
    <w:abstractNumId w:val="59"/>
  </w:num>
  <w:num w:numId="84">
    <w:abstractNumId w:val="16"/>
  </w:num>
  <w:num w:numId="85">
    <w:abstractNumId w:val="91"/>
  </w:num>
  <w:num w:numId="86">
    <w:abstractNumId w:val="100"/>
  </w:num>
  <w:num w:numId="87">
    <w:abstractNumId w:val="92"/>
  </w:num>
  <w:num w:numId="88">
    <w:abstractNumId w:val="80"/>
    <w:lvlOverride w:ilvl="0">
      <w:startOverride w:val="1"/>
    </w:lvlOverride>
  </w:num>
  <w:num w:numId="89">
    <w:abstractNumId w:val="107"/>
  </w:num>
  <w:num w:numId="90">
    <w:abstractNumId w:val="40"/>
  </w:num>
  <w:num w:numId="91">
    <w:abstractNumId w:val="74"/>
  </w:num>
  <w:num w:numId="92">
    <w:abstractNumId w:val="65"/>
  </w:num>
  <w:num w:numId="93">
    <w:abstractNumId w:val="90"/>
  </w:num>
  <w:num w:numId="94">
    <w:abstractNumId w:val="63"/>
  </w:num>
  <w:num w:numId="95">
    <w:abstractNumId w:val="42"/>
  </w:num>
  <w:num w:numId="96">
    <w:abstractNumId w:val="31"/>
  </w:num>
  <w:num w:numId="97">
    <w:abstractNumId w:val="21"/>
  </w:num>
  <w:num w:numId="98">
    <w:abstractNumId w:val="22"/>
  </w:num>
  <w:num w:numId="99">
    <w:abstractNumId w:val="56"/>
  </w:num>
  <w:num w:numId="100">
    <w:abstractNumId w:val="97"/>
  </w:num>
  <w:num w:numId="101">
    <w:abstractNumId w:val="12"/>
  </w:num>
  <w:num w:numId="102">
    <w:abstractNumId w:val="60"/>
  </w:num>
  <w:num w:numId="103">
    <w:abstractNumId w:val="0"/>
  </w:num>
  <w:num w:numId="104">
    <w:abstractNumId w:val="85"/>
  </w:num>
  <w:num w:numId="105">
    <w:abstractNumId w:val="77"/>
  </w:num>
  <w:num w:numId="106">
    <w:abstractNumId w:val="88"/>
  </w:num>
  <w:num w:numId="107">
    <w:abstractNumId w:val="84"/>
  </w:num>
  <w:num w:numId="108">
    <w:abstractNumId w:val="43"/>
  </w:num>
  <w:num w:numId="109">
    <w:abstractNumId w:val="54"/>
  </w:num>
  <w:num w:numId="110">
    <w:abstractNumId w:val="71"/>
  </w:num>
  <w:num w:numId="111">
    <w:abstractNumId w:val="75"/>
  </w:num>
  <w:num w:numId="112">
    <w:abstractNumId w:val="71"/>
  </w:num>
  <w:num w:numId="113">
    <w:abstractNumId w:val="18"/>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8"/>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8A8"/>
    <w:rsid w:val="00002CD7"/>
    <w:rsid w:val="00004027"/>
    <w:rsid w:val="00005AC2"/>
    <w:rsid w:val="00005E5B"/>
    <w:rsid w:val="00010322"/>
    <w:rsid w:val="00011829"/>
    <w:rsid w:val="0001289E"/>
    <w:rsid w:val="00012A02"/>
    <w:rsid w:val="00012EE2"/>
    <w:rsid w:val="0001351B"/>
    <w:rsid w:val="0001444E"/>
    <w:rsid w:val="00014996"/>
    <w:rsid w:val="00014B6A"/>
    <w:rsid w:val="00016727"/>
    <w:rsid w:val="00016B6B"/>
    <w:rsid w:val="00017954"/>
    <w:rsid w:val="00020A5F"/>
    <w:rsid w:val="00022EBD"/>
    <w:rsid w:val="00027DD5"/>
    <w:rsid w:val="0003119E"/>
    <w:rsid w:val="00032536"/>
    <w:rsid w:val="000326FA"/>
    <w:rsid w:val="00033607"/>
    <w:rsid w:val="00033790"/>
    <w:rsid w:val="000350AD"/>
    <w:rsid w:val="00035426"/>
    <w:rsid w:val="00035D25"/>
    <w:rsid w:val="0003626E"/>
    <w:rsid w:val="000364EA"/>
    <w:rsid w:val="0003661F"/>
    <w:rsid w:val="00036FD6"/>
    <w:rsid w:val="00037ACC"/>
    <w:rsid w:val="00041AC2"/>
    <w:rsid w:val="00041CE8"/>
    <w:rsid w:val="00042826"/>
    <w:rsid w:val="00043413"/>
    <w:rsid w:val="000439F3"/>
    <w:rsid w:val="00043AC3"/>
    <w:rsid w:val="00043E22"/>
    <w:rsid w:val="00043F45"/>
    <w:rsid w:val="0004489D"/>
    <w:rsid w:val="00044B39"/>
    <w:rsid w:val="00044C93"/>
    <w:rsid w:val="00045005"/>
    <w:rsid w:val="000454B1"/>
    <w:rsid w:val="00045D96"/>
    <w:rsid w:val="000474D7"/>
    <w:rsid w:val="00047E88"/>
    <w:rsid w:val="00050A46"/>
    <w:rsid w:val="00051E35"/>
    <w:rsid w:val="00052846"/>
    <w:rsid w:val="0005484B"/>
    <w:rsid w:val="000548CA"/>
    <w:rsid w:val="00054A91"/>
    <w:rsid w:val="000553F4"/>
    <w:rsid w:val="00055B26"/>
    <w:rsid w:val="00056159"/>
    <w:rsid w:val="00057099"/>
    <w:rsid w:val="000601E0"/>
    <w:rsid w:val="00060851"/>
    <w:rsid w:val="00061894"/>
    <w:rsid w:val="00061B2A"/>
    <w:rsid w:val="00062036"/>
    <w:rsid w:val="000630B2"/>
    <w:rsid w:val="000645CD"/>
    <w:rsid w:val="0006519F"/>
    <w:rsid w:val="00071C76"/>
    <w:rsid w:val="0007212F"/>
    <w:rsid w:val="000723D4"/>
    <w:rsid w:val="000748DF"/>
    <w:rsid w:val="00076389"/>
    <w:rsid w:val="00076B49"/>
    <w:rsid w:val="0008127B"/>
    <w:rsid w:val="00083E8D"/>
    <w:rsid w:val="00086E9E"/>
    <w:rsid w:val="0009042A"/>
    <w:rsid w:val="000908D9"/>
    <w:rsid w:val="000917B4"/>
    <w:rsid w:val="00091CB9"/>
    <w:rsid w:val="00091D14"/>
    <w:rsid w:val="00091E0D"/>
    <w:rsid w:val="000927B3"/>
    <w:rsid w:val="00092CBA"/>
    <w:rsid w:val="00093C9E"/>
    <w:rsid w:val="000961FB"/>
    <w:rsid w:val="0009724A"/>
    <w:rsid w:val="0009735C"/>
    <w:rsid w:val="000A031B"/>
    <w:rsid w:val="000A07DA"/>
    <w:rsid w:val="000A134C"/>
    <w:rsid w:val="000A1987"/>
    <w:rsid w:val="000A4773"/>
    <w:rsid w:val="000A52A5"/>
    <w:rsid w:val="000B01ED"/>
    <w:rsid w:val="000B0C3B"/>
    <w:rsid w:val="000B155B"/>
    <w:rsid w:val="000B15EA"/>
    <w:rsid w:val="000B1C74"/>
    <w:rsid w:val="000B2A8C"/>
    <w:rsid w:val="000B6001"/>
    <w:rsid w:val="000B67F5"/>
    <w:rsid w:val="000C1151"/>
    <w:rsid w:val="000C1693"/>
    <w:rsid w:val="000C2991"/>
    <w:rsid w:val="000C34CF"/>
    <w:rsid w:val="000C4CBD"/>
    <w:rsid w:val="000C60D1"/>
    <w:rsid w:val="000C6175"/>
    <w:rsid w:val="000C6F76"/>
    <w:rsid w:val="000D18DB"/>
    <w:rsid w:val="000D1A7B"/>
    <w:rsid w:val="000D2F60"/>
    <w:rsid w:val="000D3B97"/>
    <w:rsid w:val="000D4BDD"/>
    <w:rsid w:val="000D6A68"/>
    <w:rsid w:val="000D733B"/>
    <w:rsid w:val="000E148D"/>
    <w:rsid w:val="000E1A74"/>
    <w:rsid w:val="000E1D5A"/>
    <w:rsid w:val="000E3EAD"/>
    <w:rsid w:val="000E3FE2"/>
    <w:rsid w:val="000E4782"/>
    <w:rsid w:val="000E6F6E"/>
    <w:rsid w:val="000F04C0"/>
    <w:rsid w:val="000F101C"/>
    <w:rsid w:val="000F1DDB"/>
    <w:rsid w:val="000F345E"/>
    <w:rsid w:val="000F38B9"/>
    <w:rsid w:val="000F4114"/>
    <w:rsid w:val="000F415B"/>
    <w:rsid w:val="000F48F1"/>
    <w:rsid w:val="000F5600"/>
    <w:rsid w:val="000F58B0"/>
    <w:rsid w:val="000F5BFF"/>
    <w:rsid w:val="000F7A05"/>
    <w:rsid w:val="000F7C26"/>
    <w:rsid w:val="00100231"/>
    <w:rsid w:val="00100A4A"/>
    <w:rsid w:val="00100D47"/>
    <w:rsid w:val="00101010"/>
    <w:rsid w:val="00102710"/>
    <w:rsid w:val="00103504"/>
    <w:rsid w:val="00103F66"/>
    <w:rsid w:val="001040AD"/>
    <w:rsid w:val="00104BD7"/>
    <w:rsid w:val="00106B6A"/>
    <w:rsid w:val="00106B97"/>
    <w:rsid w:val="001115A0"/>
    <w:rsid w:val="00111956"/>
    <w:rsid w:val="0011197F"/>
    <w:rsid w:val="001129F4"/>
    <w:rsid w:val="0011421D"/>
    <w:rsid w:val="00114238"/>
    <w:rsid w:val="00114240"/>
    <w:rsid w:val="00114690"/>
    <w:rsid w:val="00115C33"/>
    <w:rsid w:val="00120315"/>
    <w:rsid w:val="0012038D"/>
    <w:rsid w:val="001209D6"/>
    <w:rsid w:val="001218D9"/>
    <w:rsid w:val="001221C5"/>
    <w:rsid w:val="00123DC4"/>
    <w:rsid w:val="0012429F"/>
    <w:rsid w:val="001243AF"/>
    <w:rsid w:val="00124B39"/>
    <w:rsid w:val="00124D11"/>
    <w:rsid w:val="00125D78"/>
    <w:rsid w:val="00126520"/>
    <w:rsid w:val="0012701B"/>
    <w:rsid w:val="0012783A"/>
    <w:rsid w:val="00127901"/>
    <w:rsid w:val="0013028A"/>
    <w:rsid w:val="001305C0"/>
    <w:rsid w:val="00132057"/>
    <w:rsid w:val="00132D80"/>
    <w:rsid w:val="00133F5E"/>
    <w:rsid w:val="001340F0"/>
    <w:rsid w:val="001346E3"/>
    <w:rsid w:val="00134FEF"/>
    <w:rsid w:val="0013586E"/>
    <w:rsid w:val="001358E4"/>
    <w:rsid w:val="00135F6B"/>
    <w:rsid w:val="001363EE"/>
    <w:rsid w:val="001368A5"/>
    <w:rsid w:val="00136AA7"/>
    <w:rsid w:val="001404DA"/>
    <w:rsid w:val="001424A8"/>
    <w:rsid w:val="001428FA"/>
    <w:rsid w:val="00143CEF"/>
    <w:rsid w:val="0014426F"/>
    <w:rsid w:val="001445A5"/>
    <w:rsid w:val="001446DA"/>
    <w:rsid w:val="00144890"/>
    <w:rsid w:val="00145D9E"/>
    <w:rsid w:val="0014622E"/>
    <w:rsid w:val="00147EBF"/>
    <w:rsid w:val="0015164C"/>
    <w:rsid w:val="00153A6E"/>
    <w:rsid w:val="00153D46"/>
    <w:rsid w:val="00155EDE"/>
    <w:rsid w:val="001562E0"/>
    <w:rsid w:val="001614FF"/>
    <w:rsid w:val="001619FB"/>
    <w:rsid w:val="00161CD7"/>
    <w:rsid w:val="001627FE"/>
    <w:rsid w:val="00163084"/>
    <w:rsid w:val="001636E8"/>
    <w:rsid w:val="001641A3"/>
    <w:rsid w:val="00164B85"/>
    <w:rsid w:val="00165739"/>
    <w:rsid w:val="0016615F"/>
    <w:rsid w:val="001706EA"/>
    <w:rsid w:val="0017096C"/>
    <w:rsid w:val="00170BA2"/>
    <w:rsid w:val="00171FE2"/>
    <w:rsid w:val="001752C9"/>
    <w:rsid w:val="00175310"/>
    <w:rsid w:val="0017534C"/>
    <w:rsid w:val="0017565C"/>
    <w:rsid w:val="00176773"/>
    <w:rsid w:val="00176AA3"/>
    <w:rsid w:val="00180A2D"/>
    <w:rsid w:val="00184DCA"/>
    <w:rsid w:val="00186E36"/>
    <w:rsid w:val="0018784A"/>
    <w:rsid w:val="00187D9B"/>
    <w:rsid w:val="00191B3E"/>
    <w:rsid w:val="00191E10"/>
    <w:rsid w:val="00195BC5"/>
    <w:rsid w:val="001961B1"/>
    <w:rsid w:val="001A118D"/>
    <w:rsid w:val="001A32EA"/>
    <w:rsid w:val="001A5541"/>
    <w:rsid w:val="001B013D"/>
    <w:rsid w:val="001B043B"/>
    <w:rsid w:val="001B091E"/>
    <w:rsid w:val="001B17A5"/>
    <w:rsid w:val="001B1BAF"/>
    <w:rsid w:val="001B2366"/>
    <w:rsid w:val="001B3125"/>
    <w:rsid w:val="001B40EB"/>
    <w:rsid w:val="001B4655"/>
    <w:rsid w:val="001B5378"/>
    <w:rsid w:val="001B5F0A"/>
    <w:rsid w:val="001B7BAF"/>
    <w:rsid w:val="001C0B36"/>
    <w:rsid w:val="001C0FA1"/>
    <w:rsid w:val="001C1641"/>
    <w:rsid w:val="001C1F1B"/>
    <w:rsid w:val="001C2781"/>
    <w:rsid w:val="001C6F4D"/>
    <w:rsid w:val="001D088C"/>
    <w:rsid w:val="001D2700"/>
    <w:rsid w:val="001D2A2C"/>
    <w:rsid w:val="001D2ACA"/>
    <w:rsid w:val="001D3E22"/>
    <w:rsid w:val="001D4172"/>
    <w:rsid w:val="001D42EF"/>
    <w:rsid w:val="001D61AA"/>
    <w:rsid w:val="001D6536"/>
    <w:rsid w:val="001E15AA"/>
    <w:rsid w:val="001E1B00"/>
    <w:rsid w:val="001E1D61"/>
    <w:rsid w:val="001E1EEF"/>
    <w:rsid w:val="001E2914"/>
    <w:rsid w:val="001E323F"/>
    <w:rsid w:val="001E40E8"/>
    <w:rsid w:val="001E4922"/>
    <w:rsid w:val="001E6CC3"/>
    <w:rsid w:val="001F0218"/>
    <w:rsid w:val="001F0FAB"/>
    <w:rsid w:val="001F17BB"/>
    <w:rsid w:val="001F1D2D"/>
    <w:rsid w:val="001F2562"/>
    <w:rsid w:val="001F2617"/>
    <w:rsid w:val="001F2CB7"/>
    <w:rsid w:val="001F2DE0"/>
    <w:rsid w:val="001F6AD6"/>
    <w:rsid w:val="001F78C6"/>
    <w:rsid w:val="002001DE"/>
    <w:rsid w:val="002007BA"/>
    <w:rsid w:val="002013AB"/>
    <w:rsid w:val="00201AE9"/>
    <w:rsid w:val="00202375"/>
    <w:rsid w:val="00202AD2"/>
    <w:rsid w:val="00204A7B"/>
    <w:rsid w:val="0020511E"/>
    <w:rsid w:val="002069CD"/>
    <w:rsid w:val="00206B26"/>
    <w:rsid w:val="002102AD"/>
    <w:rsid w:val="00210F2D"/>
    <w:rsid w:val="002111C4"/>
    <w:rsid w:val="002117DE"/>
    <w:rsid w:val="00212F0A"/>
    <w:rsid w:val="00214ED2"/>
    <w:rsid w:val="00214F9F"/>
    <w:rsid w:val="00216B4E"/>
    <w:rsid w:val="00217B1A"/>
    <w:rsid w:val="00220419"/>
    <w:rsid w:val="002206B1"/>
    <w:rsid w:val="00220F68"/>
    <w:rsid w:val="00222A8D"/>
    <w:rsid w:val="00225288"/>
    <w:rsid w:val="0022536B"/>
    <w:rsid w:val="00225A0C"/>
    <w:rsid w:val="00226115"/>
    <w:rsid w:val="002262EB"/>
    <w:rsid w:val="00226725"/>
    <w:rsid w:val="00230E2A"/>
    <w:rsid w:val="0023125D"/>
    <w:rsid w:val="00232B14"/>
    <w:rsid w:val="00232F8E"/>
    <w:rsid w:val="00233C26"/>
    <w:rsid w:val="00234BEF"/>
    <w:rsid w:val="002371DD"/>
    <w:rsid w:val="00237520"/>
    <w:rsid w:val="002400BB"/>
    <w:rsid w:val="00240749"/>
    <w:rsid w:val="00241C17"/>
    <w:rsid w:val="00241DA6"/>
    <w:rsid w:val="00242929"/>
    <w:rsid w:val="00243E68"/>
    <w:rsid w:val="0024548C"/>
    <w:rsid w:val="00245797"/>
    <w:rsid w:val="00245FBB"/>
    <w:rsid w:val="002468FB"/>
    <w:rsid w:val="00246C7E"/>
    <w:rsid w:val="00246C95"/>
    <w:rsid w:val="002470A0"/>
    <w:rsid w:val="00251CB5"/>
    <w:rsid w:val="002528A0"/>
    <w:rsid w:val="00254433"/>
    <w:rsid w:val="00257165"/>
    <w:rsid w:val="002603B3"/>
    <w:rsid w:val="00260A06"/>
    <w:rsid w:val="0026223C"/>
    <w:rsid w:val="00264F68"/>
    <w:rsid w:val="002707F4"/>
    <w:rsid w:val="00270DEF"/>
    <w:rsid w:val="00271CFB"/>
    <w:rsid w:val="002732EA"/>
    <w:rsid w:val="00273BF9"/>
    <w:rsid w:val="00275C2A"/>
    <w:rsid w:val="00276E66"/>
    <w:rsid w:val="00280DA3"/>
    <w:rsid w:val="00281D8C"/>
    <w:rsid w:val="00281F9F"/>
    <w:rsid w:val="00282A24"/>
    <w:rsid w:val="00283C97"/>
    <w:rsid w:val="00284065"/>
    <w:rsid w:val="002843AA"/>
    <w:rsid w:val="002846DC"/>
    <w:rsid w:val="002853DE"/>
    <w:rsid w:val="0028549E"/>
    <w:rsid w:val="0028688B"/>
    <w:rsid w:val="00287B80"/>
    <w:rsid w:val="00291097"/>
    <w:rsid w:val="002912AF"/>
    <w:rsid w:val="002919FF"/>
    <w:rsid w:val="00292D28"/>
    <w:rsid w:val="002938E8"/>
    <w:rsid w:val="002952A6"/>
    <w:rsid w:val="00295D7D"/>
    <w:rsid w:val="002970AE"/>
    <w:rsid w:val="002A1497"/>
    <w:rsid w:val="002A29FA"/>
    <w:rsid w:val="002A3000"/>
    <w:rsid w:val="002A4407"/>
    <w:rsid w:val="002A4A43"/>
    <w:rsid w:val="002A635B"/>
    <w:rsid w:val="002A64FC"/>
    <w:rsid w:val="002A663B"/>
    <w:rsid w:val="002A6D86"/>
    <w:rsid w:val="002A7190"/>
    <w:rsid w:val="002A7742"/>
    <w:rsid w:val="002B02EA"/>
    <w:rsid w:val="002B0582"/>
    <w:rsid w:val="002B0AF4"/>
    <w:rsid w:val="002B0CDF"/>
    <w:rsid w:val="002B1C9C"/>
    <w:rsid w:val="002B2302"/>
    <w:rsid w:val="002B5251"/>
    <w:rsid w:val="002B6601"/>
    <w:rsid w:val="002B6904"/>
    <w:rsid w:val="002B69A3"/>
    <w:rsid w:val="002B7459"/>
    <w:rsid w:val="002B7DE5"/>
    <w:rsid w:val="002C0BD5"/>
    <w:rsid w:val="002C2CA1"/>
    <w:rsid w:val="002C4A13"/>
    <w:rsid w:val="002C54C3"/>
    <w:rsid w:val="002D0856"/>
    <w:rsid w:val="002D1472"/>
    <w:rsid w:val="002D16CD"/>
    <w:rsid w:val="002D1C2D"/>
    <w:rsid w:val="002D1F33"/>
    <w:rsid w:val="002D2413"/>
    <w:rsid w:val="002D3FA2"/>
    <w:rsid w:val="002D4463"/>
    <w:rsid w:val="002D70DD"/>
    <w:rsid w:val="002E062E"/>
    <w:rsid w:val="002E124A"/>
    <w:rsid w:val="002E1DC0"/>
    <w:rsid w:val="002E3A73"/>
    <w:rsid w:val="002E3D7F"/>
    <w:rsid w:val="002E7823"/>
    <w:rsid w:val="002F09A0"/>
    <w:rsid w:val="002F1586"/>
    <w:rsid w:val="002F2855"/>
    <w:rsid w:val="002F5D79"/>
    <w:rsid w:val="00301514"/>
    <w:rsid w:val="00301CCF"/>
    <w:rsid w:val="003025BC"/>
    <w:rsid w:val="00304270"/>
    <w:rsid w:val="00304D88"/>
    <w:rsid w:val="003053C5"/>
    <w:rsid w:val="003071E6"/>
    <w:rsid w:val="003078E9"/>
    <w:rsid w:val="00310527"/>
    <w:rsid w:val="00310A0E"/>
    <w:rsid w:val="00311585"/>
    <w:rsid w:val="003148F6"/>
    <w:rsid w:val="00314E7C"/>
    <w:rsid w:val="0031570A"/>
    <w:rsid w:val="003157DB"/>
    <w:rsid w:val="0031605F"/>
    <w:rsid w:val="00316630"/>
    <w:rsid w:val="0032092F"/>
    <w:rsid w:val="003211D5"/>
    <w:rsid w:val="003214B5"/>
    <w:rsid w:val="00321AB9"/>
    <w:rsid w:val="00323D6E"/>
    <w:rsid w:val="00324B05"/>
    <w:rsid w:val="0032659E"/>
    <w:rsid w:val="0033010F"/>
    <w:rsid w:val="00330226"/>
    <w:rsid w:val="00331BD0"/>
    <w:rsid w:val="0033220F"/>
    <w:rsid w:val="003337F1"/>
    <w:rsid w:val="00335361"/>
    <w:rsid w:val="00336551"/>
    <w:rsid w:val="00337B17"/>
    <w:rsid w:val="00341202"/>
    <w:rsid w:val="0034162F"/>
    <w:rsid w:val="003429BB"/>
    <w:rsid w:val="00343C9C"/>
    <w:rsid w:val="00345C10"/>
    <w:rsid w:val="00352C3B"/>
    <w:rsid w:val="00353560"/>
    <w:rsid w:val="00353999"/>
    <w:rsid w:val="00356403"/>
    <w:rsid w:val="003573DD"/>
    <w:rsid w:val="00357617"/>
    <w:rsid w:val="00361214"/>
    <w:rsid w:val="00361A1E"/>
    <w:rsid w:val="0036297A"/>
    <w:rsid w:val="00364618"/>
    <w:rsid w:val="00365438"/>
    <w:rsid w:val="0037054E"/>
    <w:rsid w:val="003714F3"/>
    <w:rsid w:val="003736E4"/>
    <w:rsid w:val="003742AC"/>
    <w:rsid w:val="00375281"/>
    <w:rsid w:val="003770BC"/>
    <w:rsid w:val="00377D0B"/>
    <w:rsid w:val="00380229"/>
    <w:rsid w:val="00380E9D"/>
    <w:rsid w:val="00382132"/>
    <w:rsid w:val="00382F53"/>
    <w:rsid w:val="00383D2D"/>
    <w:rsid w:val="00383D4B"/>
    <w:rsid w:val="003867F8"/>
    <w:rsid w:val="00386DDC"/>
    <w:rsid w:val="0038701B"/>
    <w:rsid w:val="00387D26"/>
    <w:rsid w:val="00390217"/>
    <w:rsid w:val="0039165D"/>
    <w:rsid w:val="00391D4C"/>
    <w:rsid w:val="003927FD"/>
    <w:rsid w:val="003943F0"/>
    <w:rsid w:val="00395421"/>
    <w:rsid w:val="003969F3"/>
    <w:rsid w:val="00396BE3"/>
    <w:rsid w:val="00396EB2"/>
    <w:rsid w:val="0039788A"/>
    <w:rsid w:val="003A0ADE"/>
    <w:rsid w:val="003A27B5"/>
    <w:rsid w:val="003A2976"/>
    <w:rsid w:val="003A3D9E"/>
    <w:rsid w:val="003A4903"/>
    <w:rsid w:val="003A4953"/>
    <w:rsid w:val="003A5FF7"/>
    <w:rsid w:val="003A63F6"/>
    <w:rsid w:val="003B10D0"/>
    <w:rsid w:val="003B19F1"/>
    <w:rsid w:val="003B23AE"/>
    <w:rsid w:val="003B3ED7"/>
    <w:rsid w:val="003B48C5"/>
    <w:rsid w:val="003B7BA3"/>
    <w:rsid w:val="003C006F"/>
    <w:rsid w:val="003C0198"/>
    <w:rsid w:val="003C151C"/>
    <w:rsid w:val="003C1F4D"/>
    <w:rsid w:val="003C203C"/>
    <w:rsid w:val="003C3AD4"/>
    <w:rsid w:val="003C4A82"/>
    <w:rsid w:val="003C6933"/>
    <w:rsid w:val="003D06C1"/>
    <w:rsid w:val="003D19E1"/>
    <w:rsid w:val="003D19E5"/>
    <w:rsid w:val="003D2534"/>
    <w:rsid w:val="003D343A"/>
    <w:rsid w:val="003D6551"/>
    <w:rsid w:val="003D676F"/>
    <w:rsid w:val="003D6CAF"/>
    <w:rsid w:val="003E0566"/>
    <w:rsid w:val="003E0F5B"/>
    <w:rsid w:val="003E16BE"/>
    <w:rsid w:val="003E2D93"/>
    <w:rsid w:val="003E2F16"/>
    <w:rsid w:val="003E43F4"/>
    <w:rsid w:val="003E5343"/>
    <w:rsid w:val="003E6354"/>
    <w:rsid w:val="003E6D5F"/>
    <w:rsid w:val="003E6F7B"/>
    <w:rsid w:val="003F0457"/>
    <w:rsid w:val="003F0777"/>
    <w:rsid w:val="003F15BD"/>
    <w:rsid w:val="003F3481"/>
    <w:rsid w:val="003F3688"/>
    <w:rsid w:val="003F3CDF"/>
    <w:rsid w:val="003F5276"/>
    <w:rsid w:val="003F536E"/>
    <w:rsid w:val="003F56E7"/>
    <w:rsid w:val="003F5882"/>
    <w:rsid w:val="003F5998"/>
    <w:rsid w:val="003F5D84"/>
    <w:rsid w:val="003F6594"/>
    <w:rsid w:val="003F6859"/>
    <w:rsid w:val="0040000A"/>
    <w:rsid w:val="00400A45"/>
    <w:rsid w:val="00402FBE"/>
    <w:rsid w:val="00404344"/>
    <w:rsid w:val="00404F7C"/>
    <w:rsid w:val="00407A0F"/>
    <w:rsid w:val="00407F3C"/>
    <w:rsid w:val="00410F75"/>
    <w:rsid w:val="0041239B"/>
    <w:rsid w:val="004132F4"/>
    <w:rsid w:val="00413EEB"/>
    <w:rsid w:val="004149DA"/>
    <w:rsid w:val="00415453"/>
    <w:rsid w:val="00416BC1"/>
    <w:rsid w:val="00417859"/>
    <w:rsid w:val="00420F90"/>
    <w:rsid w:val="00422AAD"/>
    <w:rsid w:val="00423B8B"/>
    <w:rsid w:val="0042593C"/>
    <w:rsid w:val="00426D79"/>
    <w:rsid w:val="004273CB"/>
    <w:rsid w:val="0042797C"/>
    <w:rsid w:val="00430ECC"/>
    <w:rsid w:val="004312A2"/>
    <w:rsid w:val="00431F4C"/>
    <w:rsid w:val="00432FF4"/>
    <w:rsid w:val="00433F7E"/>
    <w:rsid w:val="004370F9"/>
    <w:rsid w:val="00440BE5"/>
    <w:rsid w:val="00442578"/>
    <w:rsid w:val="004433C7"/>
    <w:rsid w:val="0044352A"/>
    <w:rsid w:val="00444129"/>
    <w:rsid w:val="0044680C"/>
    <w:rsid w:val="00446965"/>
    <w:rsid w:val="00446B5B"/>
    <w:rsid w:val="00446EA4"/>
    <w:rsid w:val="004474A6"/>
    <w:rsid w:val="004510AE"/>
    <w:rsid w:val="00452043"/>
    <w:rsid w:val="0045463F"/>
    <w:rsid w:val="00455B2F"/>
    <w:rsid w:val="00456D61"/>
    <w:rsid w:val="00457398"/>
    <w:rsid w:val="00460CD8"/>
    <w:rsid w:val="004611B9"/>
    <w:rsid w:val="00461304"/>
    <w:rsid w:val="004622B0"/>
    <w:rsid w:val="004629EF"/>
    <w:rsid w:val="004634F2"/>
    <w:rsid w:val="00463C93"/>
    <w:rsid w:val="00463EE5"/>
    <w:rsid w:val="00465877"/>
    <w:rsid w:val="004664C6"/>
    <w:rsid w:val="00467F9C"/>
    <w:rsid w:val="004711D1"/>
    <w:rsid w:val="00471BE2"/>
    <w:rsid w:val="00471F93"/>
    <w:rsid w:val="0047262A"/>
    <w:rsid w:val="00472AA6"/>
    <w:rsid w:val="00472D34"/>
    <w:rsid w:val="0047308C"/>
    <w:rsid w:val="0047445F"/>
    <w:rsid w:val="00474F88"/>
    <w:rsid w:val="00475443"/>
    <w:rsid w:val="00475AE7"/>
    <w:rsid w:val="00475CB7"/>
    <w:rsid w:val="004760DF"/>
    <w:rsid w:val="00476102"/>
    <w:rsid w:val="00476562"/>
    <w:rsid w:val="00476B04"/>
    <w:rsid w:val="00480113"/>
    <w:rsid w:val="00484F04"/>
    <w:rsid w:val="0048513D"/>
    <w:rsid w:val="00485857"/>
    <w:rsid w:val="004860F6"/>
    <w:rsid w:val="00486F3F"/>
    <w:rsid w:val="00487690"/>
    <w:rsid w:val="00491470"/>
    <w:rsid w:val="0049174E"/>
    <w:rsid w:val="0049186F"/>
    <w:rsid w:val="004918A6"/>
    <w:rsid w:val="00492433"/>
    <w:rsid w:val="004925A7"/>
    <w:rsid w:val="004926BA"/>
    <w:rsid w:val="0049737C"/>
    <w:rsid w:val="00497647"/>
    <w:rsid w:val="004A1757"/>
    <w:rsid w:val="004A19C1"/>
    <w:rsid w:val="004A4516"/>
    <w:rsid w:val="004A4F4D"/>
    <w:rsid w:val="004A62AE"/>
    <w:rsid w:val="004B29CC"/>
    <w:rsid w:val="004B2A00"/>
    <w:rsid w:val="004B373F"/>
    <w:rsid w:val="004B48A1"/>
    <w:rsid w:val="004B5923"/>
    <w:rsid w:val="004B5BA7"/>
    <w:rsid w:val="004B7566"/>
    <w:rsid w:val="004C1DCA"/>
    <w:rsid w:val="004C34A3"/>
    <w:rsid w:val="004C4C67"/>
    <w:rsid w:val="004C53FA"/>
    <w:rsid w:val="004D086D"/>
    <w:rsid w:val="004D0E96"/>
    <w:rsid w:val="004D1375"/>
    <w:rsid w:val="004D288F"/>
    <w:rsid w:val="004D28F4"/>
    <w:rsid w:val="004D2B5C"/>
    <w:rsid w:val="004D2F79"/>
    <w:rsid w:val="004D4A8F"/>
    <w:rsid w:val="004D4B0C"/>
    <w:rsid w:val="004D51A0"/>
    <w:rsid w:val="004E0960"/>
    <w:rsid w:val="004E0F97"/>
    <w:rsid w:val="004E2769"/>
    <w:rsid w:val="004E366B"/>
    <w:rsid w:val="004E3A7F"/>
    <w:rsid w:val="004E5E5D"/>
    <w:rsid w:val="004E6522"/>
    <w:rsid w:val="004E729D"/>
    <w:rsid w:val="004F051E"/>
    <w:rsid w:val="004F063A"/>
    <w:rsid w:val="004F08E3"/>
    <w:rsid w:val="004F09F6"/>
    <w:rsid w:val="004F1DE0"/>
    <w:rsid w:val="004F395C"/>
    <w:rsid w:val="004F4CE3"/>
    <w:rsid w:val="004F4E2E"/>
    <w:rsid w:val="004F501F"/>
    <w:rsid w:val="004F6DFA"/>
    <w:rsid w:val="004F7691"/>
    <w:rsid w:val="00500F91"/>
    <w:rsid w:val="00503603"/>
    <w:rsid w:val="00506551"/>
    <w:rsid w:val="0051060D"/>
    <w:rsid w:val="00510DCC"/>
    <w:rsid w:val="005158E3"/>
    <w:rsid w:val="00515CFD"/>
    <w:rsid w:val="005200D9"/>
    <w:rsid w:val="00520CAA"/>
    <w:rsid w:val="00520EB2"/>
    <w:rsid w:val="0052119C"/>
    <w:rsid w:val="00522066"/>
    <w:rsid w:val="00522A3F"/>
    <w:rsid w:val="00523E59"/>
    <w:rsid w:val="0052593C"/>
    <w:rsid w:val="005262A0"/>
    <w:rsid w:val="00526527"/>
    <w:rsid w:val="005279AA"/>
    <w:rsid w:val="00527DF1"/>
    <w:rsid w:val="00530B49"/>
    <w:rsid w:val="00531530"/>
    <w:rsid w:val="005321FA"/>
    <w:rsid w:val="005328F3"/>
    <w:rsid w:val="00534052"/>
    <w:rsid w:val="0054026E"/>
    <w:rsid w:val="00543017"/>
    <w:rsid w:val="005431EB"/>
    <w:rsid w:val="005432AF"/>
    <w:rsid w:val="00543C17"/>
    <w:rsid w:val="00543EB7"/>
    <w:rsid w:val="00544DA7"/>
    <w:rsid w:val="00545461"/>
    <w:rsid w:val="00545826"/>
    <w:rsid w:val="005473E7"/>
    <w:rsid w:val="00547ACE"/>
    <w:rsid w:val="00547C0A"/>
    <w:rsid w:val="00550437"/>
    <w:rsid w:val="005516A9"/>
    <w:rsid w:val="00552619"/>
    <w:rsid w:val="00552637"/>
    <w:rsid w:val="005527F6"/>
    <w:rsid w:val="005531E0"/>
    <w:rsid w:val="00553E1F"/>
    <w:rsid w:val="00555171"/>
    <w:rsid w:val="00557923"/>
    <w:rsid w:val="0056031E"/>
    <w:rsid w:val="0056038F"/>
    <w:rsid w:val="0056177B"/>
    <w:rsid w:val="005631F0"/>
    <w:rsid w:val="0056362E"/>
    <w:rsid w:val="00564FED"/>
    <w:rsid w:val="005657EF"/>
    <w:rsid w:val="005658CF"/>
    <w:rsid w:val="00565921"/>
    <w:rsid w:val="00565E68"/>
    <w:rsid w:val="005663E7"/>
    <w:rsid w:val="005664E7"/>
    <w:rsid w:val="00570611"/>
    <w:rsid w:val="00571D2C"/>
    <w:rsid w:val="00576D39"/>
    <w:rsid w:val="00577D22"/>
    <w:rsid w:val="0058017F"/>
    <w:rsid w:val="00581DD5"/>
    <w:rsid w:val="00582D50"/>
    <w:rsid w:val="00583B18"/>
    <w:rsid w:val="00584365"/>
    <w:rsid w:val="00584894"/>
    <w:rsid w:val="00585A84"/>
    <w:rsid w:val="00587465"/>
    <w:rsid w:val="00592867"/>
    <w:rsid w:val="00592948"/>
    <w:rsid w:val="005932E6"/>
    <w:rsid w:val="00593FEA"/>
    <w:rsid w:val="005950FE"/>
    <w:rsid w:val="005977E0"/>
    <w:rsid w:val="005A0381"/>
    <w:rsid w:val="005A4AAF"/>
    <w:rsid w:val="005A5483"/>
    <w:rsid w:val="005A580A"/>
    <w:rsid w:val="005A58B4"/>
    <w:rsid w:val="005A5933"/>
    <w:rsid w:val="005A5984"/>
    <w:rsid w:val="005A60D1"/>
    <w:rsid w:val="005A7714"/>
    <w:rsid w:val="005A7878"/>
    <w:rsid w:val="005A7AB6"/>
    <w:rsid w:val="005B0436"/>
    <w:rsid w:val="005B0F47"/>
    <w:rsid w:val="005B14F4"/>
    <w:rsid w:val="005B23C5"/>
    <w:rsid w:val="005B24A6"/>
    <w:rsid w:val="005B2973"/>
    <w:rsid w:val="005B2B98"/>
    <w:rsid w:val="005B3F5D"/>
    <w:rsid w:val="005B41BE"/>
    <w:rsid w:val="005B5956"/>
    <w:rsid w:val="005C01F3"/>
    <w:rsid w:val="005C0552"/>
    <w:rsid w:val="005C0E88"/>
    <w:rsid w:val="005C2300"/>
    <w:rsid w:val="005C2D42"/>
    <w:rsid w:val="005C6058"/>
    <w:rsid w:val="005C6292"/>
    <w:rsid w:val="005C6651"/>
    <w:rsid w:val="005C6C7C"/>
    <w:rsid w:val="005C6F8E"/>
    <w:rsid w:val="005D0A96"/>
    <w:rsid w:val="005D1A00"/>
    <w:rsid w:val="005D1C33"/>
    <w:rsid w:val="005D264A"/>
    <w:rsid w:val="005E2BCA"/>
    <w:rsid w:val="005E4C4F"/>
    <w:rsid w:val="005E56AF"/>
    <w:rsid w:val="005E5BA7"/>
    <w:rsid w:val="005E61AB"/>
    <w:rsid w:val="005E65E3"/>
    <w:rsid w:val="005E6AFC"/>
    <w:rsid w:val="005F236D"/>
    <w:rsid w:val="005F3F50"/>
    <w:rsid w:val="005F56DB"/>
    <w:rsid w:val="005F5C1B"/>
    <w:rsid w:val="005F75C8"/>
    <w:rsid w:val="005F78B1"/>
    <w:rsid w:val="00601DE4"/>
    <w:rsid w:val="00602A3B"/>
    <w:rsid w:val="00603FB5"/>
    <w:rsid w:val="00605DF8"/>
    <w:rsid w:val="00610082"/>
    <w:rsid w:val="00614818"/>
    <w:rsid w:val="006164BE"/>
    <w:rsid w:val="0061695D"/>
    <w:rsid w:val="00616B9A"/>
    <w:rsid w:val="00617E0D"/>
    <w:rsid w:val="0062060F"/>
    <w:rsid w:val="006221E7"/>
    <w:rsid w:val="006230DD"/>
    <w:rsid w:val="006239A4"/>
    <w:rsid w:val="00624688"/>
    <w:rsid w:val="0063022B"/>
    <w:rsid w:val="0063033D"/>
    <w:rsid w:val="006317B3"/>
    <w:rsid w:val="006317EA"/>
    <w:rsid w:val="006325E6"/>
    <w:rsid w:val="00633D53"/>
    <w:rsid w:val="00634523"/>
    <w:rsid w:val="006355D7"/>
    <w:rsid w:val="00637DDF"/>
    <w:rsid w:val="00640664"/>
    <w:rsid w:val="00640A2D"/>
    <w:rsid w:val="00641ECA"/>
    <w:rsid w:val="0064217A"/>
    <w:rsid w:val="006431B3"/>
    <w:rsid w:val="0064338A"/>
    <w:rsid w:val="00644AD5"/>
    <w:rsid w:val="0064627E"/>
    <w:rsid w:val="006469CE"/>
    <w:rsid w:val="00647642"/>
    <w:rsid w:val="00650CAD"/>
    <w:rsid w:val="00654C60"/>
    <w:rsid w:val="00655F66"/>
    <w:rsid w:val="00656182"/>
    <w:rsid w:val="006568B3"/>
    <w:rsid w:val="006574E8"/>
    <w:rsid w:val="00660313"/>
    <w:rsid w:val="00662CDE"/>
    <w:rsid w:val="006633F9"/>
    <w:rsid w:val="00663E2C"/>
    <w:rsid w:val="00665FF7"/>
    <w:rsid w:val="006703C6"/>
    <w:rsid w:val="00670BAE"/>
    <w:rsid w:val="00671363"/>
    <w:rsid w:val="0067142B"/>
    <w:rsid w:val="00671963"/>
    <w:rsid w:val="006720E4"/>
    <w:rsid w:val="00673335"/>
    <w:rsid w:val="006736C5"/>
    <w:rsid w:val="00674A39"/>
    <w:rsid w:val="00674B34"/>
    <w:rsid w:val="00674EDC"/>
    <w:rsid w:val="00675B75"/>
    <w:rsid w:val="006765DD"/>
    <w:rsid w:val="006775C3"/>
    <w:rsid w:val="00680FBD"/>
    <w:rsid w:val="006819EA"/>
    <w:rsid w:val="00682EC5"/>
    <w:rsid w:val="00683E47"/>
    <w:rsid w:val="006911D1"/>
    <w:rsid w:val="006921C7"/>
    <w:rsid w:val="00692F6F"/>
    <w:rsid w:val="00692F7A"/>
    <w:rsid w:val="00696029"/>
    <w:rsid w:val="0069693E"/>
    <w:rsid w:val="00697981"/>
    <w:rsid w:val="006A0804"/>
    <w:rsid w:val="006A0B2F"/>
    <w:rsid w:val="006A4370"/>
    <w:rsid w:val="006B0539"/>
    <w:rsid w:val="006B1177"/>
    <w:rsid w:val="006B303B"/>
    <w:rsid w:val="006B792D"/>
    <w:rsid w:val="006B7B51"/>
    <w:rsid w:val="006C3236"/>
    <w:rsid w:val="006C3FC1"/>
    <w:rsid w:val="006C404A"/>
    <w:rsid w:val="006C451D"/>
    <w:rsid w:val="006C46D6"/>
    <w:rsid w:val="006C5AA1"/>
    <w:rsid w:val="006C65B1"/>
    <w:rsid w:val="006C6B35"/>
    <w:rsid w:val="006D14B6"/>
    <w:rsid w:val="006D2D9B"/>
    <w:rsid w:val="006D56BB"/>
    <w:rsid w:val="006D5872"/>
    <w:rsid w:val="006D7132"/>
    <w:rsid w:val="006E0690"/>
    <w:rsid w:val="006E0F19"/>
    <w:rsid w:val="006E0F5A"/>
    <w:rsid w:val="006E1612"/>
    <w:rsid w:val="006E41B7"/>
    <w:rsid w:val="006E4738"/>
    <w:rsid w:val="006E4DA1"/>
    <w:rsid w:val="006E5544"/>
    <w:rsid w:val="006E7692"/>
    <w:rsid w:val="006F062B"/>
    <w:rsid w:val="006F0B88"/>
    <w:rsid w:val="006F444D"/>
    <w:rsid w:val="006F4686"/>
    <w:rsid w:val="006F648A"/>
    <w:rsid w:val="0070233B"/>
    <w:rsid w:val="00702E77"/>
    <w:rsid w:val="007044B9"/>
    <w:rsid w:val="007047F4"/>
    <w:rsid w:val="0070488A"/>
    <w:rsid w:val="00714DE0"/>
    <w:rsid w:val="00715A3C"/>
    <w:rsid w:val="00715C23"/>
    <w:rsid w:val="00715DB4"/>
    <w:rsid w:val="00717BCF"/>
    <w:rsid w:val="007217CE"/>
    <w:rsid w:val="00723220"/>
    <w:rsid w:val="00723FF7"/>
    <w:rsid w:val="007245E8"/>
    <w:rsid w:val="00727F84"/>
    <w:rsid w:val="00731D81"/>
    <w:rsid w:val="00732265"/>
    <w:rsid w:val="00732673"/>
    <w:rsid w:val="00732CA0"/>
    <w:rsid w:val="00733344"/>
    <w:rsid w:val="0073578B"/>
    <w:rsid w:val="00735AC6"/>
    <w:rsid w:val="007366F3"/>
    <w:rsid w:val="00736751"/>
    <w:rsid w:val="00737D45"/>
    <w:rsid w:val="00743383"/>
    <w:rsid w:val="00745225"/>
    <w:rsid w:val="007469D0"/>
    <w:rsid w:val="007505A5"/>
    <w:rsid w:val="00752418"/>
    <w:rsid w:val="00753037"/>
    <w:rsid w:val="007554B1"/>
    <w:rsid w:val="00756582"/>
    <w:rsid w:val="00756BED"/>
    <w:rsid w:val="0075729A"/>
    <w:rsid w:val="0075764F"/>
    <w:rsid w:val="00757CE9"/>
    <w:rsid w:val="0076106B"/>
    <w:rsid w:val="007616AE"/>
    <w:rsid w:val="007621D9"/>
    <w:rsid w:val="00765747"/>
    <w:rsid w:val="007658A8"/>
    <w:rsid w:val="0076664B"/>
    <w:rsid w:val="0076666B"/>
    <w:rsid w:val="007705FF"/>
    <w:rsid w:val="007719D8"/>
    <w:rsid w:val="00773ABA"/>
    <w:rsid w:val="00774BC6"/>
    <w:rsid w:val="00774D44"/>
    <w:rsid w:val="007752C5"/>
    <w:rsid w:val="00775673"/>
    <w:rsid w:val="007768C4"/>
    <w:rsid w:val="00776910"/>
    <w:rsid w:val="007769A6"/>
    <w:rsid w:val="007775AE"/>
    <w:rsid w:val="00777E28"/>
    <w:rsid w:val="00780C06"/>
    <w:rsid w:val="00781F31"/>
    <w:rsid w:val="00782713"/>
    <w:rsid w:val="00782C0D"/>
    <w:rsid w:val="0078312F"/>
    <w:rsid w:val="0078325F"/>
    <w:rsid w:val="007838AB"/>
    <w:rsid w:val="007852E3"/>
    <w:rsid w:val="007854A1"/>
    <w:rsid w:val="007854BF"/>
    <w:rsid w:val="00785BEE"/>
    <w:rsid w:val="00785D51"/>
    <w:rsid w:val="007865BB"/>
    <w:rsid w:val="00787009"/>
    <w:rsid w:val="00794D57"/>
    <w:rsid w:val="00794EDE"/>
    <w:rsid w:val="00797485"/>
    <w:rsid w:val="007A168A"/>
    <w:rsid w:val="007A19D3"/>
    <w:rsid w:val="007A29A7"/>
    <w:rsid w:val="007A47BE"/>
    <w:rsid w:val="007A4C80"/>
    <w:rsid w:val="007A5135"/>
    <w:rsid w:val="007B08E5"/>
    <w:rsid w:val="007B0B1B"/>
    <w:rsid w:val="007B1FFD"/>
    <w:rsid w:val="007B2DB1"/>
    <w:rsid w:val="007B71FE"/>
    <w:rsid w:val="007C20B6"/>
    <w:rsid w:val="007C2E95"/>
    <w:rsid w:val="007C3E81"/>
    <w:rsid w:val="007C44F2"/>
    <w:rsid w:val="007C62B7"/>
    <w:rsid w:val="007D027C"/>
    <w:rsid w:val="007D2229"/>
    <w:rsid w:val="007D2348"/>
    <w:rsid w:val="007D296F"/>
    <w:rsid w:val="007D306E"/>
    <w:rsid w:val="007D6440"/>
    <w:rsid w:val="007E0736"/>
    <w:rsid w:val="007E24E5"/>
    <w:rsid w:val="007E336A"/>
    <w:rsid w:val="007E389C"/>
    <w:rsid w:val="007E4C83"/>
    <w:rsid w:val="007E6799"/>
    <w:rsid w:val="007E7815"/>
    <w:rsid w:val="007F0FDE"/>
    <w:rsid w:val="007F1147"/>
    <w:rsid w:val="007F11F9"/>
    <w:rsid w:val="007F5ACF"/>
    <w:rsid w:val="007F6F24"/>
    <w:rsid w:val="00805A5E"/>
    <w:rsid w:val="0080681C"/>
    <w:rsid w:val="00806D02"/>
    <w:rsid w:val="00806F90"/>
    <w:rsid w:val="008110B8"/>
    <w:rsid w:val="008111AA"/>
    <w:rsid w:val="008123E5"/>
    <w:rsid w:val="008144C5"/>
    <w:rsid w:val="00815ABB"/>
    <w:rsid w:val="0081654E"/>
    <w:rsid w:val="008200B0"/>
    <w:rsid w:val="008218F3"/>
    <w:rsid w:val="008218F6"/>
    <w:rsid w:val="008244DB"/>
    <w:rsid w:val="00824E3C"/>
    <w:rsid w:val="00825D31"/>
    <w:rsid w:val="00825EF0"/>
    <w:rsid w:val="00827EEF"/>
    <w:rsid w:val="008328FF"/>
    <w:rsid w:val="00832AAB"/>
    <w:rsid w:val="00833A7B"/>
    <w:rsid w:val="00833F58"/>
    <w:rsid w:val="008355F0"/>
    <w:rsid w:val="00841F86"/>
    <w:rsid w:val="00842879"/>
    <w:rsid w:val="0084413C"/>
    <w:rsid w:val="00844188"/>
    <w:rsid w:val="008442D7"/>
    <w:rsid w:val="00844B85"/>
    <w:rsid w:val="00845557"/>
    <w:rsid w:val="0085196E"/>
    <w:rsid w:val="0085395D"/>
    <w:rsid w:val="00856760"/>
    <w:rsid w:val="00856E62"/>
    <w:rsid w:val="00856F92"/>
    <w:rsid w:val="00857DD7"/>
    <w:rsid w:val="00860D6F"/>
    <w:rsid w:val="00862E39"/>
    <w:rsid w:val="00864F09"/>
    <w:rsid w:val="00866398"/>
    <w:rsid w:val="00870330"/>
    <w:rsid w:val="008710A8"/>
    <w:rsid w:val="00872A86"/>
    <w:rsid w:val="0087375C"/>
    <w:rsid w:val="00874089"/>
    <w:rsid w:val="00876BD1"/>
    <w:rsid w:val="00876ED8"/>
    <w:rsid w:val="008813C8"/>
    <w:rsid w:val="008815C2"/>
    <w:rsid w:val="00881793"/>
    <w:rsid w:val="00884492"/>
    <w:rsid w:val="00884573"/>
    <w:rsid w:val="00885DDE"/>
    <w:rsid w:val="008863CA"/>
    <w:rsid w:val="00886A95"/>
    <w:rsid w:val="00886F5F"/>
    <w:rsid w:val="00891A0B"/>
    <w:rsid w:val="00891A94"/>
    <w:rsid w:val="0089279A"/>
    <w:rsid w:val="008937E8"/>
    <w:rsid w:val="00894065"/>
    <w:rsid w:val="00894B44"/>
    <w:rsid w:val="00895440"/>
    <w:rsid w:val="008958CE"/>
    <w:rsid w:val="00896802"/>
    <w:rsid w:val="00896CA8"/>
    <w:rsid w:val="008A04AB"/>
    <w:rsid w:val="008A1DB8"/>
    <w:rsid w:val="008A1E4D"/>
    <w:rsid w:val="008A3B3B"/>
    <w:rsid w:val="008A3EB4"/>
    <w:rsid w:val="008A42FE"/>
    <w:rsid w:val="008A44C5"/>
    <w:rsid w:val="008A4774"/>
    <w:rsid w:val="008A79AB"/>
    <w:rsid w:val="008A7EEB"/>
    <w:rsid w:val="008B0DA2"/>
    <w:rsid w:val="008B2847"/>
    <w:rsid w:val="008B4DFF"/>
    <w:rsid w:val="008B5AEF"/>
    <w:rsid w:val="008B6ED6"/>
    <w:rsid w:val="008C188D"/>
    <w:rsid w:val="008C4303"/>
    <w:rsid w:val="008C4427"/>
    <w:rsid w:val="008C4C7A"/>
    <w:rsid w:val="008D048E"/>
    <w:rsid w:val="008D094E"/>
    <w:rsid w:val="008D1891"/>
    <w:rsid w:val="008D43FD"/>
    <w:rsid w:val="008D620C"/>
    <w:rsid w:val="008E0AD7"/>
    <w:rsid w:val="008E175F"/>
    <w:rsid w:val="008E22F0"/>
    <w:rsid w:val="008E3290"/>
    <w:rsid w:val="008E3C0B"/>
    <w:rsid w:val="008E4D64"/>
    <w:rsid w:val="008E527A"/>
    <w:rsid w:val="008E5D42"/>
    <w:rsid w:val="008E757A"/>
    <w:rsid w:val="008F04B5"/>
    <w:rsid w:val="008F061B"/>
    <w:rsid w:val="008F1959"/>
    <w:rsid w:val="008F1E95"/>
    <w:rsid w:val="008F2277"/>
    <w:rsid w:val="008F2BDD"/>
    <w:rsid w:val="008F399E"/>
    <w:rsid w:val="008F457D"/>
    <w:rsid w:val="008F4A6D"/>
    <w:rsid w:val="008F675F"/>
    <w:rsid w:val="00900811"/>
    <w:rsid w:val="00902259"/>
    <w:rsid w:val="009026F9"/>
    <w:rsid w:val="00902BF4"/>
    <w:rsid w:val="00903AB3"/>
    <w:rsid w:val="00904223"/>
    <w:rsid w:val="0090466A"/>
    <w:rsid w:val="00904813"/>
    <w:rsid w:val="0090605A"/>
    <w:rsid w:val="00906960"/>
    <w:rsid w:val="009100BA"/>
    <w:rsid w:val="00910479"/>
    <w:rsid w:val="00913A4D"/>
    <w:rsid w:val="009169FF"/>
    <w:rsid w:val="00916E8F"/>
    <w:rsid w:val="00917313"/>
    <w:rsid w:val="00917CAC"/>
    <w:rsid w:val="00917D2B"/>
    <w:rsid w:val="00920A65"/>
    <w:rsid w:val="009210CD"/>
    <w:rsid w:val="00921B2A"/>
    <w:rsid w:val="00922488"/>
    <w:rsid w:val="009236B3"/>
    <w:rsid w:val="00923977"/>
    <w:rsid w:val="00924101"/>
    <w:rsid w:val="009249DF"/>
    <w:rsid w:val="00924A5E"/>
    <w:rsid w:val="00933215"/>
    <w:rsid w:val="009336F3"/>
    <w:rsid w:val="00933C0B"/>
    <w:rsid w:val="00934183"/>
    <w:rsid w:val="00935016"/>
    <w:rsid w:val="009357E8"/>
    <w:rsid w:val="009375B7"/>
    <w:rsid w:val="00940CBE"/>
    <w:rsid w:val="009413C0"/>
    <w:rsid w:val="00941805"/>
    <w:rsid w:val="00943735"/>
    <w:rsid w:val="009439BF"/>
    <w:rsid w:val="0094455A"/>
    <w:rsid w:val="0094583D"/>
    <w:rsid w:val="00946D33"/>
    <w:rsid w:val="00946DF7"/>
    <w:rsid w:val="00950721"/>
    <w:rsid w:val="009544BF"/>
    <w:rsid w:val="009569B3"/>
    <w:rsid w:val="009570B8"/>
    <w:rsid w:val="00957FA1"/>
    <w:rsid w:val="00960467"/>
    <w:rsid w:val="009606BF"/>
    <w:rsid w:val="009613E8"/>
    <w:rsid w:val="0096152C"/>
    <w:rsid w:val="009630B7"/>
    <w:rsid w:val="009632F3"/>
    <w:rsid w:val="00964DE1"/>
    <w:rsid w:val="00965278"/>
    <w:rsid w:val="00965C8C"/>
    <w:rsid w:val="00970B89"/>
    <w:rsid w:val="00972729"/>
    <w:rsid w:val="0097436A"/>
    <w:rsid w:val="009752E9"/>
    <w:rsid w:val="00976725"/>
    <w:rsid w:val="00976A6B"/>
    <w:rsid w:val="00976ED9"/>
    <w:rsid w:val="00980175"/>
    <w:rsid w:val="009805D7"/>
    <w:rsid w:val="0098103F"/>
    <w:rsid w:val="00981E14"/>
    <w:rsid w:val="009823BF"/>
    <w:rsid w:val="00984ACD"/>
    <w:rsid w:val="0098531F"/>
    <w:rsid w:val="00986096"/>
    <w:rsid w:val="00986869"/>
    <w:rsid w:val="00986B86"/>
    <w:rsid w:val="00990807"/>
    <w:rsid w:val="00990915"/>
    <w:rsid w:val="00991381"/>
    <w:rsid w:val="00991FAD"/>
    <w:rsid w:val="00992595"/>
    <w:rsid w:val="00994B87"/>
    <w:rsid w:val="00997746"/>
    <w:rsid w:val="00997805"/>
    <w:rsid w:val="0099796E"/>
    <w:rsid w:val="009A04DE"/>
    <w:rsid w:val="009A0548"/>
    <w:rsid w:val="009A0D4E"/>
    <w:rsid w:val="009A10A8"/>
    <w:rsid w:val="009A2022"/>
    <w:rsid w:val="009A2977"/>
    <w:rsid w:val="009A2A44"/>
    <w:rsid w:val="009A2CA2"/>
    <w:rsid w:val="009A33E5"/>
    <w:rsid w:val="009A3C93"/>
    <w:rsid w:val="009A6C4F"/>
    <w:rsid w:val="009B0784"/>
    <w:rsid w:val="009B1A50"/>
    <w:rsid w:val="009B38C2"/>
    <w:rsid w:val="009B4BB6"/>
    <w:rsid w:val="009B5199"/>
    <w:rsid w:val="009B5BA3"/>
    <w:rsid w:val="009B7890"/>
    <w:rsid w:val="009C160B"/>
    <w:rsid w:val="009C2993"/>
    <w:rsid w:val="009C2D6B"/>
    <w:rsid w:val="009C39AE"/>
    <w:rsid w:val="009C6BEC"/>
    <w:rsid w:val="009C75E1"/>
    <w:rsid w:val="009D0185"/>
    <w:rsid w:val="009D0487"/>
    <w:rsid w:val="009D2DA5"/>
    <w:rsid w:val="009D350C"/>
    <w:rsid w:val="009D4E7B"/>
    <w:rsid w:val="009D4F31"/>
    <w:rsid w:val="009D5C94"/>
    <w:rsid w:val="009D5EF6"/>
    <w:rsid w:val="009E20CD"/>
    <w:rsid w:val="009E4B99"/>
    <w:rsid w:val="009E5BE8"/>
    <w:rsid w:val="009E603B"/>
    <w:rsid w:val="009E789B"/>
    <w:rsid w:val="009F0F43"/>
    <w:rsid w:val="009F11BB"/>
    <w:rsid w:val="009F1887"/>
    <w:rsid w:val="009F2410"/>
    <w:rsid w:val="009F2B48"/>
    <w:rsid w:val="009F3B91"/>
    <w:rsid w:val="009F5C0D"/>
    <w:rsid w:val="009F5D8F"/>
    <w:rsid w:val="009F72A7"/>
    <w:rsid w:val="00A04F9C"/>
    <w:rsid w:val="00A0562C"/>
    <w:rsid w:val="00A05F92"/>
    <w:rsid w:val="00A06215"/>
    <w:rsid w:val="00A0684B"/>
    <w:rsid w:val="00A06D29"/>
    <w:rsid w:val="00A07CC5"/>
    <w:rsid w:val="00A07D91"/>
    <w:rsid w:val="00A10B10"/>
    <w:rsid w:val="00A11681"/>
    <w:rsid w:val="00A1224B"/>
    <w:rsid w:val="00A13DDD"/>
    <w:rsid w:val="00A157E8"/>
    <w:rsid w:val="00A16837"/>
    <w:rsid w:val="00A17537"/>
    <w:rsid w:val="00A2049F"/>
    <w:rsid w:val="00A227CA"/>
    <w:rsid w:val="00A311F4"/>
    <w:rsid w:val="00A31F09"/>
    <w:rsid w:val="00A32886"/>
    <w:rsid w:val="00A3390F"/>
    <w:rsid w:val="00A33D99"/>
    <w:rsid w:val="00A35669"/>
    <w:rsid w:val="00A366F9"/>
    <w:rsid w:val="00A36E4B"/>
    <w:rsid w:val="00A37397"/>
    <w:rsid w:val="00A374C3"/>
    <w:rsid w:val="00A405AD"/>
    <w:rsid w:val="00A40688"/>
    <w:rsid w:val="00A40CC4"/>
    <w:rsid w:val="00A41C49"/>
    <w:rsid w:val="00A41D23"/>
    <w:rsid w:val="00A423C0"/>
    <w:rsid w:val="00A424FF"/>
    <w:rsid w:val="00A44A3E"/>
    <w:rsid w:val="00A44CCE"/>
    <w:rsid w:val="00A46055"/>
    <w:rsid w:val="00A475FF"/>
    <w:rsid w:val="00A47701"/>
    <w:rsid w:val="00A5022B"/>
    <w:rsid w:val="00A50B34"/>
    <w:rsid w:val="00A51206"/>
    <w:rsid w:val="00A51B25"/>
    <w:rsid w:val="00A53AE1"/>
    <w:rsid w:val="00A550CB"/>
    <w:rsid w:val="00A55AF1"/>
    <w:rsid w:val="00A56978"/>
    <w:rsid w:val="00A5701A"/>
    <w:rsid w:val="00A6213C"/>
    <w:rsid w:val="00A62D6A"/>
    <w:rsid w:val="00A636E5"/>
    <w:rsid w:val="00A658F3"/>
    <w:rsid w:val="00A71171"/>
    <w:rsid w:val="00A7222F"/>
    <w:rsid w:val="00A74810"/>
    <w:rsid w:val="00A74DCD"/>
    <w:rsid w:val="00A75F19"/>
    <w:rsid w:val="00A77131"/>
    <w:rsid w:val="00A82DA8"/>
    <w:rsid w:val="00A83ECB"/>
    <w:rsid w:val="00A84540"/>
    <w:rsid w:val="00A8525E"/>
    <w:rsid w:val="00A85CFE"/>
    <w:rsid w:val="00A86C67"/>
    <w:rsid w:val="00A871ED"/>
    <w:rsid w:val="00A872A7"/>
    <w:rsid w:val="00A87689"/>
    <w:rsid w:val="00A91DB4"/>
    <w:rsid w:val="00A926C3"/>
    <w:rsid w:val="00A93B88"/>
    <w:rsid w:val="00A93C09"/>
    <w:rsid w:val="00A93FCA"/>
    <w:rsid w:val="00A94701"/>
    <w:rsid w:val="00A952CD"/>
    <w:rsid w:val="00AA09FC"/>
    <w:rsid w:val="00AA1762"/>
    <w:rsid w:val="00AB00F8"/>
    <w:rsid w:val="00AB1D70"/>
    <w:rsid w:val="00AB1DC9"/>
    <w:rsid w:val="00AB4493"/>
    <w:rsid w:val="00AB46CE"/>
    <w:rsid w:val="00AB7E80"/>
    <w:rsid w:val="00AC1B39"/>
    <w:rsid w:val="00AC2DF1"/>
    <w:rsid w:val="00AC5CD9"/>
    <w:rsid w:val="00AC75DE"/>
    <w:rsid w:val="00AC7840"/>
    <w:rsid w:val="00AD1AE9"/>
    <w:rsid w:val="00AD1E95"/>
    <w:rsid w:val="00AD567F"/>
    <w:rsid w:val="00AD6B60"/>
    <w:rsid w:val="00AD6C96"/>
    <w:rsid w:val="00AE170C"/>
    <w:rsid w:val="00AE2F6F"/>
    <w:rsid w:val="00AE6073"/>
    <w:rsid w:val="00AE61F9"/>
    <w:rsid w:val="00AE67B0"/>
    <w:rsid w:val="00AE6C0D"/>
    <w:rsid w:val="00AE7AFB"/>
    <w:rsid w:val="00AF087E"/>
    <w:rsid w:val="00AF3240"/>
    <w:rsid w:val="00AF356E"/>
    <w:rsid w:val="00AF37E6"/>
    <w:rsid w:val="00AF4D43"/>
    <w:rsid w:val="00AF6021"/>
    <w:rsid w:val="00AF64A5"/>
    <w:rsid w:val="00AF7A8B"/>
    <w:rsid w:val="00B007A4"/>
    <w:rsid w:val="00B0136D"/>
    <w:rsid w:val="00B01E74"/>
    <w:rsid w:val="00B02AE9"/>
    <w:rsid w:val="00B03622"/>
    <w:rsid w:val="00B03A40"/>
    <w:rsid w:val="00B03EDF"/>
    <w:rsid w:val="00B046CC"/>
    <w:rsid w:val="00B05B55"/>
    <w:rsid w:val="00B1072F"/>
    <w:rsid w:val="00B11299"/>
    <w:rsid w:val="00B1262D"/>
    <w:rsid w:val="00B1288A"/>
    <w:rsid w:val="00B1329C"/>
    <w:rsid w:val="00B13D49"/>
    <w:rsid w:val="00B14577"/>
    <w:rsid w:val="00B1461E"/>
    <w:rsid w:val="00B14A06"/>
    <w:rsid w:val="00B14F1C"/>
    <w:rsid w:val="00B16A60"/>
    <w:rsid w:val="00B17788"/>
    <w:rsid w:val="00B22C7E"/>
    <w:rsid w:val="00B242A6"/>
    <w:rsid w:val="00B2542C"/>
    <w:rsid w:val="00B25ED3"/>
    <w:rsid w:val="00B27EC6"/>
    <w:rsid w:val="00B32F8E"/>
    <w:rsid w:val="00B3460D"/>
    <w:rsid w:val="00B35050"/>
    <w:rsid w:val="00B360CF"/>
    <w:rsid w:val="00B36E6D"/>
    <w:rsid w:val="00B37056"/>
    <w:rsid w:val="00B37D53"/>
    <w:rsid w:val="00B40BD2"/>
    <w:rsid w:val="00B40C75"/>
    <w:rsid w:val="00B43038"/>
    <w:rsid w:val="00B4393A"/>
    <w:rsid w:val="00B44B17"/>
    <w:rsid w:val="00B45A34"/>
    <w:rsid w:val="00B46B32"/>
    <w:rsid w:val="00B46DC4"/>
    <w:rsid w:val="00B54095"/>
    <w:rsid w:val="00B54F43"/>
    <w:rsid w:val="00B55D4C"/>
    <w:rsid w:val="00B56539"/>
    <w:rsid w:val="00B56898"/>
    <w:rsid w:val="00B56B19"/>
    <w:rsid w:val="00B56F38"/>
    <w:rsid w:val="00B6012F"/>
    <w:rsid w:val="00B6017C"/>
    <w:rsid w:val="00B60B1E"/>
    <w:rsid w:val="00B60BD7"/>
    <w:rsid w:val="00B63AC7"/>
    <w:rsid w:val="00B65730"/>
    <w:rsid w:val="00B66F3B"/>
    <w:rsid w:val="00B6736A"/>
    <w:rsid w:val="00B67C98"/>
    <w:rsid w:val="00B703FF"/>
    <w:rsid w:val="00B709B7"/>
    <w:rsid w:val="00B70C76"/>
    <w:rsid w:val="00B70FC4"/>
    <w:rsid w:val="00B714FD"/>
    <w:rsid w:val="00B7296C"/>
    <w:rsid w:val="00B72CC6"/>
    <w:rsid w:val="00B74CDE"/>
    <w:rsid w:val="00B75862"/>
    <w:rsid w:val="00B767D6"/>
    <w:rsid w:val="00B76D35"/>
    <w:rsid w:val="00B772A4"/>
    <w:rsid w:val="00B774E1"/>
    <w:rsid w:val="00B778F6"/>
    <w:rsid w:val="00B80C22"/>
    <w:rsid w:val="00B831BD"/>
    <w:rsid w:val="00B87583"/>
    <w:rsid w:val="00B903AA"/>
    <w:rsid w:val="00B9043D"/>
    <w:rsid w:val="00B91EE8"/>
    <w:rsid w:val="00B920F7"/>
    <w:rsid w:val="00B92F51"/>
    <w:rsid w:val="00B9323D"/>
    <w:rsid w:val="00B93EEF"/>
    <w:rsid w:val="00B954DD"/>
    <w:rsid w:val="00BA10F4"/>
    <w:rsid w:val="00BA1DB6"/>
    <w:rsid w:val="00BA279E"/>
    <w:rsid w:val="00BA4AB4"/>
    <w:rsid w:val="00BA5350"/>
    <w:rsid w:val="00BA56AC"/>
    <w:rsid w:val="00BA6444"/>
    <w:rsid w:val="00BA6F3B"/>
    <w:rsid w:val="00BA6F4A"/>
    <w:rsid w:val="00BB0D5B"/>
    <w:rsid w:val="00BB232D"/>
    <w:rsid w:val="00BB3BFE"/>
    <w:rsid w:val="00BB5C9B"/>
    <w:rsid w:val="00BB7664"/>
    <w:rsid w:val="00BC1236"/>
    <w:rsid w:val="00BC275E"/>
    <w:rsid w:val="00BC2ECD"/>
    <w:rsid w:val="00BC323A"/>
    <w:rsid w:val="00BC5956"/>
    <w:rsid w:val="00BC5A50"/>
    <w:rsid w:val="00BC5B20"/>
    <w:rsid w:val="00BC66E5"/>
    <w:rsid w:val="00BC735B"/>
    <w:rsid w:val="00BC7BC1"/>
    <w:rsid w:val="00BD0327"/>
    <w:rsid w:val="00BD0F22"/>
    <w:rsid w:val="00BD12C8"/>
    <w:rsid w:val="00BD1431"/>
    <w:rsid w:val="00BD1728"/>
    <w:rsid w:val="00BD2CFB"/>
    <w:rsid w:val="00BD2ECB"/>
    <w:rsid w:val="00BD316A"/>
    <w:rsid w:val="00BD3EFD"/>
    <w:rsid w:val="00BE0E20"/>
    <w:rsid w:val="00BE124F"/>
    <w:rsid w:val="00BE192E"/>
    <w:rsid w:val="00BE1EF6"/>
    <w:rsid w:val="00BE24A7"/>
    <w:rsid w:val="00BE35A6"/>
    <w:rsid w:val="00BE3A34"/>
    <w:rsid w:val="00BE599D"/>
    <w:rsid w:val="00BE5B7D"/>
    <w:rsid w:val="00BE7769"/>
    <w:rsid w:val="00BE7F26"/>
    <w:rsid w:val="00BF01B2"/>
    <w:rsid w:val="00BF091C"/>
    <w:rsid w:val="00BF09CB"/>
    <w:rsid w:val="00BF1C4F"/>
    <w:rsid w:val="00BF1EC6"/>
    <w:rsid w:val="00BF236C"/>
    <w:rsid w:val="00BF317C"/>
    <w:rsid w:val="00BF7954"/>
    <w:rsid w:val="00BF7DD8"/>
    <w:rsid w:val="00C026BB"/>
    <w:rsid w:val="00C026C0"/>
    <w:rsid w:val="00C036A7"/>
    <w:rsid w:val="00C03EE7"/>
    <w:rsid w:val="00C04AE2"/>
    <w:rsid w:val="00C04FC9"/>
    <w:rsid w:val="00C050A2"/>
    <w:rsid w:val="00C055E3"/>
    <w:rsid w:val="00C05A9B"/>
    <w:rsid w:val="00C06C6E"/>
    <w:rsid w:val="00C06E1F"/>
    <w:rsid w:val="00C0736E"/>
    <w:rsid w:val="00C07FBB"/>
    <w:rsid w:val="00C11068"/>
    <w:rsid w:val="00C11BAC"/>
    <w:rsid w:val="00C126AA"/>
    <w:rsid w:val="00C129E2"/>
    <w:rsid w:val="00C12D48"/>
    <w:rsid w:val="00C143C8"/>
    <w:rsid w:val="00C14481"/>
    <w:rsid w:val="00C14561"/>
    <w:rsid w:val="00C14963"/>
    <w:rsid w:val="00C150CD"/>
    <w:rsid w:val="00C15A9B"/>
    <w:rsid w:val="00C16459"/>
    <w:rsid w:val="00C1709D"/>
    <w:rsid w:val="00C1753F"/>
    <w:rsid w:val="00C21B24"/>
    <w:rsid w:val="00C21B9F"/>
    <w:rsid w:val="00C223E5"/>
    <w:rsid w:val="00C234F4"/>
    <w:rsid w:val="00C236F4"/>
    <w:rsid w:val="00C25166"/>
    <w:rsid w:val="00C25EC7"/>
    <w:rsid w:val="00C2604B"/>
    <w:rsid w:val="00C2795A"/>
    <w:rsid w:val="00C347B5"/>
    <w:rsid w:val="00C36F05"/>
    <w:rsid w:val="00C3728B"/>
    <w:rsid w:val="00C37959"/>
    <w:rsid w:val="00C432EF"/>
    <w:rsid w:val="00C4441B"/>
    <w:rsid w:val="00C457B7"/>
    <w:rsid w:val="00C45B74"/>
    <w:rsid w:val="00C463F6"/>
    <w:rsid w:val="00C46441"/>
    <w:rsid w:val="00C4701A"/>
    <w:rsid w:val="00C5036C"/>
    <w:rsid w:val="00C51D94"/>
    <w:rsid w:val="00C52366"/>
    <w:rsid w:val="00C533E9"/>
    <w:rsid w:val="00C55EC5"/>
    <w:rsid w:val="00C57F1E"/>
    <w:rsid w:val="00C60020"/>
    <w:rsid w:val="00C63D62"/>
    <w:rsid w:val="00C6464B"/>
    <w:rsid w:val="00C71B6E"/>
    <w:rsid w:val="00C739A5"/>
    <w:rsid w:val="00C73E16"/>
    <w:rsid w:val="00C743CB"/>
    <w:rsid w:val="00C752AC"/>
    <w:rsid w:val="00C76218"/>
    <w:rsid w:val="00C77D42"/>
    <w:rsid w:val="00C803E9"/>
    <w:rsid w:val="00C816AA"/>
    <w:rsid w:val="00C81A07"/>
    <w:rsid w:val="00C82E91"/>
    <w:rsid w:val="00C83A38"/>
    <w:rsid w:val="00C83B3F"/>
    <w:rsid w:val="00C8485E"/>
    <w:rsid w:val="00C85039"/>
    <w:rsid w:val="00C86406"/>
    <w:rsid w:val="00C8734F"/>
    <w:rsid w:val="00C9051A"/>
    <w:rsid w:val="00C90907"/>
    <w:rsid w:val="00C9104E"/>
    <w:rsid w:val="00C92261"/>
    <w:rsid w:val="00C936D0"/>
    <w:rsid w:val="00C94A02"/>
    <w:rsid w:val="00C94B07"/>
    <w:rsid w:val="00C953B2"/>
    <w:rsid w:val="00CA03AE"/>
    <w:rsid w:val="00CA044B"/>
    <w:rsid w:val="00CA04C0"/>
    <w:rsid w:val="00CA4B32"/>
    <w:rsid w:val="00CA614D"/>
    <w:rsid w:val="00CA722C"/>
    <w:rsid w:val="00CB3040"/>
    <w:rsid w:val="00CB3798"/>
    <w:rsid w:val="00CB438D"/>
    <w:rsid w:val="00CB548E"/>
    <w:rsid w:val="00CB573E"/>
    <w:rsid w:val="00CB5864"/>
    <w:rsid w:val="00CB6447"/>
    <w:rsid w:val="00CB7FE3"/>
    <w:rsid w:val="00CC138D"/>
    <w:rsid w:val="00CC17C8"/>
    <w:rsid w:val="00CC1F2B"/>
    <w:rsid w:val="00CC22AD"/>
    <w:rsid w:val="00CC2862"/>
    <w:rsid w:val="00CC4A4E"/>
    <w:rsid w:val="00CC5C1C"/>
    <w:rsid w:val="00CC5E1F"/>
    <w:rsid w:val="00CC643C"/>
    <w:rsid w:val="00CC6D90"/>
    <w:rsid w:val="00CC700A"/>
    <w:rsid w:val="00CC76C8"/>
    <w:rsid w:val="00CC7F51"/>
    <w:rsid w:val="00CD02E8"/>
    <w:rsid w:val="00CD17ED"/>
    <w:rsid w:val="00CD1E24"/>
    <w:rsid w:val="00CD2F5B"/>
    <w:rsid w:val="00CD5083"/>
    <w:rsid w:val="00CD55B6"/>
    <w:rsid w:val="00CD5784"/>
    <w:rsid w:val="00CD725E"/>
    <w:rsid w:val="00CD7740"/>
    <w:rsid w:val="00CE2348"/>
    <w:rsid w:val="00CE23AE"/>
    <w:rsid w:val="00CE267A"/>
    <w:rsid w:val="00CE367A"/>
    <w:rsid w:val="00CE3DF0"/>
    <w:rsid w:val="00CE4C9D"/>
    <w:rsid w:val="00CE5B6D"/>
    <w:rsid w:val="00CE6F69"/>
    <w:rsid w:val="00CE7389"/>
    <w:rsid w:val="00CF0838"/>
    <w:rsid w:val="00CF1758"/>
    <w:rsid w:val="00CF378C"/>
    <w:rsid w:val="00CF3D4E"/>
    <w:rsid w:val="00CF4C76"/>
    <w:rsid w:val="00CF5C45"/>
    <w:rsid w:val="00D0087F"/>
    <w:rsid w:val="00D0240D"/>
    <w:rsid w:val="00D044DD"/>
    <w:rsid w:val="00D05716"/>
    <w:rsid w:val="00D07F75"/>
    <w:rsid w:val="00D11A99"/>
    <w:rsid w:val="00D1222F"/>
    <w:rsid w:val="00D12994"/>
    <w:rsid w:val="00D13EE5"/>
    <w:rsid w:val="00D14C3A"/>
    <w:rsid w:val="00D15263"/>
    <w:rsid w:val="00D15368"/>
    <w:rsid w:val="00D218A3"/>
    <w:rsid w:val="00D228C5"/>
    <w:rsid w:val="00D23CD3"/>
    <w:rsid w:val="00D24708"/>
    <w:rsid w:val="00D24FEA"/>
    <w:rsid w:val="00D25F58"/>
    <w:rsid w:val="00D262EC"/>
    <w:rsid w:val="00D26459"/>
    <w:rsid w:val="00D26971"/>
    <w:rsid w:val="00D339EC"/>
    <w:rsid w:val="00D34E80"/>
    <w:rsid w:val="00D35BF7"/>
    <w:rsid w:val="00D37557"/>
    <w:rsid w:val="00D377EB"/>
    <w:rsid w:val="00D408E2"/>
    <w:rsid w:val="00D40CEF"/>
    <w:rsid w:val="00D40FD1"/>
    <w:rsid w:val="00D41796"/>
    <w:rsid w:val="00D42120"/>
    <w:rsid w:val="00D46130"/>
    <w:rsid w:val="00D50CE5"/>
    <w:rsid w:val="00D51425"/>
    <w:rsid w:val="00D5276A"/>
    <w:rsid w:val="00D534BE"/>
    <w:rsid w:val="00D535DA"/>
    <w:rsid w:val="00D53642"/>
    <w:rsid w:val="00D54B81"/>
    <w:rsid w:val="00D560C9"/>
    <w:rsid w:val="00D56489"/>
    <w:rsid w:val="00D600BE"/>
    <w:rsid w:val="00D618B9"/>
    <w:rsid w:val="00D64CDE"/>
    <w:rsid w:val="00D6575B"/>
    <w:rsid w:val="00D65AAE"/>
    <w:rsid w:val="00D66E19"/>
    <w:rsid w:val="00D72E68"/>
    <w:rsid w:val="00D731D5"/>
    <w:rsid w:val="00D73383"/>
    <w:rsid w:val="00D735A1"/>
    <w:rsid w:val="00D73CFC"/>
    <w:rsid w:val="00D74FC2"/>
    <w:rsid w:val="00D75867"/>
    <w:rsid w:val="00D75DD0"/>
    <w:rsid w:val="00D767C0"/>
    <w:rsid w:val="00D771E2"/>
    <w:rsid w:val="00D77B3A"/>
    <w:rsid w:val="00D77FF6"/>
    <w:rsid w:val="00D81C79"/>
    <w:rsid w:val="00D81C9E"/>
    <w:rsid w:val="00D83567"/>
    <w:rsid w:val="00D84431"/>
    <w:rsid w:val="00D92B1D"/>
    <w:rsid w:val="00D944AE"/>
    <w:rsid w:val="00D94E3C"/>
    <w:rsid w:val="00D979B0"/>
    <w:rsid w:val="00D97F1C"/>
    <w:rsid w:val="00DA02EE"/>
    <w:rsid w:val="00DA0522"/>
    <w:rsid w:val="00DA2231"/>
    <w:rsid w:val="00DA2F24"/>
    <w:rsid w:val="00DA4571"/>
    <w:rsid w:val="00DA7475"/>
    <w:rsid w:val="00DA7C06"/>
    <w:rsid w:val="00DB0555"/>
    <w:rsid w:val="00DB082F"/>
    <w:rsid w:val="00DB18AE"/>
    <w:rsid w:val="00DB1D33"/>
    <w:rsid w:val="00DB322D"/>
    <w:rsid w:val="00DB4162"/>
    <w:rsid w:val="00DB4599"/>
    <w:rsid w:val="00DB6599"/>
    <w:rsid w:val="00DB7FBF"/>
    <w:rsid w:val="00DC1C47"/>
    <w:rsid w:val="00DC1DA9"/>
    <w:rsid w:val="00DC4093"/>
    <w:rsid w:val="00DC461D"/>
    <w:rsid w:val="00DD012F"/>
    <w:rsid w:val="00DD27EE"/>
    <w:rsid w:val="00DD360F"/>
    <w:rsid w:val="00DD579B"/>
    <w:rsid w:val="00DD7937"/>
    <w:rsid w:val="00DD7B00"/>
    <w:rsid w:val="00DD7BA9"/>
    <w:rsid w:val="00DE1D18"/>
    <w:rsid w:val="00DE6DD5"/>
    <w:rsid w:val="00DF09B5"/>
    <w:rsid w:val="00DF15C3"/>
    <w:rsid w:val="00DF19B4"/>
    <w:rsid w:val="00DF3F5F"/>
    <w:rsid w:val="00DF514E"/>
    <w:rsid w:val="00DF61BD"/>
    <w:rsid w:val="00DF671C"/>
    <w:rsid w:val="00E0029C"/>
    <w:rsid w:val="00E007E2"/>
    <w:rsid w:val="00E021F9"/>
    <w:rsid w:val="00E023E5"/>
    <w:rsid w:val="00E024C0"/>
    <w:rsid w:val="00E04504"/>
    <w:rsid w:val="00E06485"/>
    <w:rsid w:val="00E06D8B"/>
    <w:rsid w:val="00E0727B"/>
    <w:rsid w:val="00E11A65"/>
    <w:rsid w:val="00E145EE"/>
    <w:rsid w:val="00E148CA"/>
    <w:rsid w:val="00E16443"/>
    <w:rsid w:val="00E2310D"/>
    <w:rsid w:val="00E27D40"/>
    <w:rsid w:val="00E30078"/>
    <w:rsid w:val="00E30FF3"/>
    <w:rsid w:val="00E31A65"/>
    <w:rsid w:val="00E31F86"/>
    <w:rsid w:val="00E321A5"/>
    <w:rsid w:val="00E326CC"/>
    <w:rsid w:val="00E3403E"/>
    <w:rsid w:val="00E37059"/>
    <w:rsid w:val="00E372E5"/>
    <w:rsid w:val="00E37BDA"/>
    <w:rsid w:val="00E37CE6"/>
    <w:rsid w:val="00E40324"/>
    <w:rsid w:val="00E4128A"/>
    <w:rsid w:val="00E41325"/>
    <w:rsid w:val="00E41B0A"/>
    <w:rsid w:val="00E43356"/>
    <w:rsid w:val="00E43AF7"/>
    <w:rsid w:val="00E4458D"/>
    <w:rsid w:val="00E45160"/>
    <w:rsid w:val="00E4736A"/>
    <w:rsid w:val="00E4760D"/>
    <w:rsid w:val="00E5149E"/>
    <w:rsid w:val="00E51E18"/>
    <w:rsid w:val="00E525EE"/>
    <w:rsid w:val="00E535FF"/>
    <w:rsid w:val="00E54648"/>
    <w:rsid w:val="00E5516F"/>
    <w:rsid w:val="00E55863"/>
    <w:rsid w:val="00E56411"/>
    <w:rsid w:val="00E60495"/>
    <w:rsid w:val="00E63AD9"/>
    <w:rsid w:val="00E649BF"/>
    <w:rsid w:val="00E65604"/>
    <w:rsid w:val="00E67048"/>
    <w:rsid w:val="00E70144"/>
    <w:rsid w:val="00E70E02"/>
    <w:rsid w:val="00E732D1"/>
    <w:rsid w:val="00E750D5"/>
    <w:rsid w:val="00E7657E"/>
    <w:rsid w:val="00E774BF"/>
    <w:rsid w:val="00E7796E"/>
    <w:rsid w:val="00E8076B"/>
    <w:rsid w:val="00E80B41"/>
    <w:rsid w:val="00E8102F"/>
    <w:rsid w:val="00E81418"/>
    <w:rsid w:val="00E859BB"/>
    <w:rsid w:val="00E85CF2"/>
    <w:rsid w:val="00E8703A"/>
    <w:rsid w:val="00E8773E"/>
    <w:rsid w:val="00E87788"/>
    <w:rsid w:val="00E9122D"/>
    <w:rsid w:val="00E9195C"/>
    <w:rsid w:val="00E91DAC"/>
    <w:rsid w:val="00E91F68"/>
    <w:rsid w:val="00E92481"/>
    <w:rsid w:val="00E92F85"/>
    <w:rsid w:val="00E93B3C"/>
    <w:rsid w:val="00E97BE0"/>
    <w:rsid w:val="00EA098F"/>
    <w:rsid w:val="00EA0990"/>
    <w:rsid w:val="00EA1131"/>
    <w:rsid w:val="00EA2E82"/>
    <w:rsid w:val="00EA53E0"/>
    <w:rsid w:val="00EA5ADF"/>
    <w:rsid w:val="00EA5F7A"/>
    <w:rsid w:val="00EA74CF"/>
    <w:rsid w:val="00EA7A12"/>
    <w:rsid w:val="00EB5A40"/>
    <w:rsid w:val="00EB5EDD"/>
    <w:rsid w:val="00EB68BF"/>
    <w:rsid w:val="00EB6FDB"/>
    <w:rsid w:val="00EB74A3"/>
    <w:rsid w:val="00EB76EB"/>
    <w:rsid w:val="00EB7AD9"/>
    <w:rsid w:val="00EC03C9"/>
    <w:rsid w:val="00EC165C"/>
    <w:rsid w:val="00EC1724"/>
    <w:rsid w:val="00EC3F6F"/>
    <w:rsid w:val="00EC75C7"/>
    <w:rsid w:val="00ED00AA"/>
    <w:rsid w:val="00ED0423"/>
    <w:rsid w:val="00ED0554"/>
    <w:rsid w:val="00ED2068"/>
    <w:rsid w:val="00ED3544"/>
    <w:rsid w:val="00EE05F1"/>
    <w:rsid w:val="00EE106F"/>
    <w:rsid w:val="00EE4AA1"/>
    <w:rsid w:val="00EE4CDE"/>
    <w:rsid w:val="00EE5F3E"/>
    <w:rsid w:val="00EE61F4"/>
    <w:rsid w:val="00EE7ED6"/>
    <w:rsid w:val="00EF0E73"/>
    <w:rsid w:val="00EF2B51"/>
    <w:rsid w:val="00EF3BC1"/>
    <w:rsid w:val="00EF723C"/>
    <w:rsid w:val="00F02072"/>
    <w:rsid w:val="00F023D7"/>
    <w:rsid w:val="00F02784"/>
    <w:rsid w:val="00F03711"/>
    <w:rsid w:val="00F07F84"/>
    <w:rsid w:val="00F100EE"/>
    <w:rsid w:val="00F11DB9"/>
    <w:rsid w:val="00F13402"/>
    <w:rsid w:val="00F14159"/>
    <w:rsid w:val="00F1518F"/>
    <w:rsid w:val="00F15382"/>
    <w:rsid w:val="00F153C1"/>
    <w:rsid w:val="00F153E5"/>
    <w:rsid w:val="00F1562F"/>
    <w:rsid w:val="00F15EE4"/>
    <w:rsid w:val="00F20A8C"/>
    <w:rsid w:val="00F21243"/>
    <w:rsid w:val="00F21D30"/>
    <w:rsid w:val="00F22358"/>
    <w:rsid w:val="00F25872"/>
    <w:rsid w:val="00F27486"/>
    <w:rsid w:val="00F27753"/>
    <w:rsid w:val="00F27B98"/>
    <w:rsid w:val="00F3029F"/>
    <w:rsid w:val="00F30487"/>
    <w:rsid w:val="00F309AD"/>
    <w:rsid w:val="00F30DE1"/>
    <w:rsid w:val="00F31292"/>
    <w:rsid w:val="00F333E5"/>
    <w:rsid w:val="00F33ED1"/>
    <w:rsid w:val="00F35F08"/>
    <w:rsid w:val="00F422B0"/>
    <w:rsid w:val="00F4234D"/>
    <w:rsid w:val="00F43A1A"/>
    <w:rsid w:val="00F44AAA"/>
    <w:rsid w:val="00F45213"/>
    <w:rsid w:val="00F47571"/>
    <w:rsid w:val="00F51210"/>
    <w:rsid w:val="00F521EA"/>
    <w:rsid w:val="00F52351"/>
    <w:rsid w:val="00F52522"/>
    <w:rsid w:val="00F53165"/>
    <w:rsid w:val="00F54902"/>
    <w:rsid w:val="00F54CA4"/>
    <w:rsid w:val="00F56F17"/>
    <w:rsid w:val="00F56F7F"/>
    <w:rsid w:val="00F60CAF"/>
    <w:rsid w:val="00F60E4C"/>
    <w:rsid w:val="00F60EF4"/>
    <w:rsid w:val="00F6175E"/>
    <w:rsid w:val="00F63261"/>
    <w:rsid w:val="00F646A8"/>
    <w:rsid w:val="00F6573D"/>
    <w:rsid w:val="00F65C1C"/>
    <w:rsid w:val="00F67428"/>
    <w:rsid w:val="00F71795"/>
    <w:rsid w:val="00F76317"/>
    <w:rsid w:val="00F770AD"/>
    <w:rsid w:val="00F77251"/>
    <w:rsid w:val="00F7760E"/>
    <w:rsid w:val="00F7799B"/>
    <w:rsid w:val="00F80D96"/>
    <w:rsid w:val="00F810A9"/>
    <w:rsid w:val="00F838C5"/>
    <w:rsid w:val="00F8463D"/>
    <w:rsid w:val="00F84D6B"/>
    <w:rsid w:val="00F87A4B"/>
    <w:rsid w:val="00F93721"/>
    <w:rsid w:val="00F96A1C"/>
    <w:rsid w:val="00F97143"/>
    <w:rsid w:val="00F977A2"/>
    <w:rsid w:val="00FA0C5A"/>
    <w:rsid w:val="00FA12D6"/>
    <w:rsid w:val="00FA1499"/>
    <w:rsid w:val="00FA1FCD"/>
    <w:rsid w:val="00FA2144"/>
    <w:rsid w:val="00FA22EA"/>
    <w:rsid w:val="00FA329B"/>
    <w:rsid w:val="00FA456B"/>
    <w:rsid w:val="00FA462D"/>
    <w:rsid w:val="00FA48B6"/>
    <w:rsid w:val="00FA73B6"/>
    <w:rsid w:val="00FA7C55"/>
    <w:rsid w:val="00FA7FB9"/>
    <w:rsid w:val="00FB0D9C"/>
    <w:rsid w:val="00FB35F2"/>
    <w:rsid w:val="00FB3CE3"/>
    <w:rsid w:val="00FB3DF3"/>
    <w:rsid w:val="00FB55F3"/>
    <w:rsid w:val="00FB6BCD"/>
    <w:rsid w:val="00FC0C12"/>
    <w:rsid w:val="00FC16BF"/>
    <w:rsid w:val="00FC1775"/>
    <w:rsid w:val="00FC1F02"/>
    <w:rsid w:val="00FC2CBE"/>
    <w:rsid w:val="00FC38C9"/>
    <w:rsid w:val="00FC3952"/>
    <w:rsid w:val="00FC43E9"/>
    <w:rsid w:val="00FC4FAD"/>
    <w:rsid w:val="00FC5302"/>
    <w:rsid w:val="00FC773E"/>
    <w:rsid w:val="00FD0D57"/>
    <w:rsid w:val="00FD13AE"/>
    <w:rsid w:val="00FD2D65"/>
    <w:rsid w:val="00FD3572"/>
    <w:rsid w:val="00FD576D"/>
    <w:rsid w:val="00FD670D"/>
    <w:rsid w:val="00FD7155"/>
    <w:rsid w:val="00FE0B36"/>
    <w:rsid w:val="00FE293D"/>
    <w:rsid w:val="00FE3B39"/>
    <w:rsid w:val="00FE3F9D"/>
    <w:rsid w:val="00FE48DC"/>
    <w:rsid w:val="00FE573E"/>
    <w:rsid w:val="00FE6205"/>
    <w:rsid w:val="00FE6C2F"/>
    <w:rsid w:val="00FF1B2D"/>
    <w:rsid w:val="00FF29FD"/>
    <w:rsid w:val="00FF3639"/>
    <w:rsid w:val="00FF6401"/>
    <w:rsid w:val="00FF7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HTML Cite" w:uiPriority="99"/>
    <w:lsdException w:name="annotation subject" w:uiPriority="99"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1243AF"/>
    <w:rPr>
      <w:rFonts w:ascii="Arial" w:hAnsi="Arial"/>
      <w:szCs w:val="24"/>
    </w:rPr>
  </w:style>
  <w:style w:type="paragraph" w:styleId="1">
    <w:name w:val="heading 1"/>
    <w:basedOn w:val="a0"/>
    <w:next w:val="a0"/>
    <w:link w:val="1Char"/>
    <w:qFormat/>
    <w:rsid w:val="000F1DDB"/>
    <w:pPr>
      <w:keepNext/>
      <w:numPr>
        <w:numId w:val="1"/>
      </w:numPr>
      <w:spacing w:before="240" w:after="60"/>
      <w:jc w:val="center"/>
      <w:outlineLvl w:val="0"/>
    </w:pPr>
    <w:rPr>
      <w:rFonts w:cs="Arial"/>
      <w:b/>
      <w:bCs/>
      <w:kern w:val="32"/>
      <w:sz w:val="22"/>
      <w:szCs w:val="32"/>
    </w:rPr>
  </w:style>
  <w:style w:type="paragraph" w:styleId="2">
    <w:name w:val="heading 2"/>
    <w:basedOn w:val="a0"/>
    <w:next w:val="a0"/>
    <w:link w:val="2Char"/>
    <w:qFormat/>
    <w:rsid w:val="00A157E8"/>
    <w:pPr>
      <w:keepNext/>
      <w:tabs>
        <w:tab w:val="left" w:pos="567"/>
        <w:tab w:val="right" w:pos="9072"/>
      </w:tabs>
      <w:ind w:left="1701" w:hanging="1701"/>
      <w:outlineLvl w:val="1"/>
    </w:pPr>
    <w:rPr>
      <w:rFonts w:cs="Arial"/>
      <w:b/>
      <w:bCs/>
      <w:iCs/>
      <w:sz w:val="22"/>
      <w:szCs w:val="28"/>
    </w:rPr>
  </w:style>
  <w:style w:type="paragraph" w:styleId="3">
    <w:name w:val="heading 3"/>
    <w:basedOn w:val="a0"/>
    <w:next w:val="a0"/>
    <w:link w:val="3Char"/>
    <w:qFormat/>
    <w:rsid w:val="004B5923"/>
    <w:pPr>
      <w:keepNext/>
      <w:spacing w:before="240" w:after="60"/>
      <w:outlineLvl w:val="2"/>
    </w:pPr>
    <w:rPr>
      <w:rFonts w:eastAsia="SimSun" w:cs="Arial"/>
      <w:bCs/>
      <w:sz w:val="22"/>
      <w:szCs w:val="26"/>
      <w:u w:val="single"/>
    </w:rPr>
  </w:style>
  <w:style w:type="paragraph" w:styleId="4">
    <w:name w:val="heading 4"/>
    <w:basedOn w:val="a0"/>
    <w:next w:val="a0"/>
    <w:link w:val="4Char"/>
    <w:qFormat/>
    <w:rsid w:val="00933C0B"/>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pPr>
      <w:tabs>
        <w:tab w:val="center" w:pos="4536"/>
        <w:tab w:val="right" w:pos="9072"/>
      </w:tabs>
    </w:pPr>
  </w:style>
  <w:style w:type="table" w:styleId="a5">
    <w:name w:val="Table Grid"/>
    <w:basedOn w:val="a2"/>
    <w:uiPriority w:val="59"/>
    <w:rsid w:val="00765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a0"/>
    <w:rsid w:val="007658A8"/>
    <w:pPr>
      <w:spacing w:after="160" w:line="240" w:lineRule="exact"/>
    </w:pPr>
    <w:rPr>
      <w:rFonts w:ascii="Verdana" w:hAnsi="Verdana"/>
      <w:szCs w:val="20"/>
      <w:lang w:val="en-GB"/>
    </w:rPr>
  </w:style>
  <w:style w:type="paragraph" w:styleId="a6">
    <w:name w:val="Body Text"/>
    <w:basedOn w:val="a0"/>
    <w:link w:val="Char0"/>
    <w:rsid w:val="007658A8"/>
    <w:rPr>
      <w:szCs w:val="20"/>
    </w:rPr>
  </w:style>
  <w:style w:type="character" w:customStyle="1" w:styleId="Char0">
    <w:name w:val="正文文本 Char"/>
    <w:link w:val="a6"/>
    <w:rsid w:val="007658A8"/>
    <w:rPr>
      <w:rFonts w:ascii="Arial" w:hAnsi="Arial"/>
      <w:lang w:val="en-US" w:eastAsia="en-US" w:bidi="ar-SA"/>
    </w:rPr>
  </w:style>
  <w:style w:type="paragraph" w:styleId="a7">
    <w:name w:val="Body Text Indent"/>
    <w:basedOn w:val="a0"/>
    <w:link w:val="Char1"/>
    <w:rsid w:val="00101F3F"/>
    <w:pPr>
      <w:ind w:left="567"/>
    </w:pPr>
    <w:rPr>
      <w:szCs w:val="20"/>
    </w:rPr>
  </w:style>
  <w:style w:type="paragraph" w:styleId="a8">
    <w:name w:val="footer"/>
    <w:basedOn w:val="a0"/>
    <w:link w:val="Char2"/>
    <w:uiPriority w:val="99"/>
    <w:rsid w:val="00101F3F"/>
    <w:pPr>
      <w:tabs>
        <w:tab w:val="center" w:pos="4320"/>
        <w:tab w:val="right" w:pos="8640"/>
      </w:tabs>
    </w:pPr>
  </w:style>
  <w:style w:type="character" w:styleId="a9">
    <w:name w:val="page number"/>
    <w:basedOn w:val="a1"/>
    <w:rsid w:val="00101F3F"/>
  </w:style>
  <w:style w:type="character" w:customStyle="1" w:styleId="CharChar">
    <w:name w:val="Char Char"/>
    <w:locked/>
    <w:rsid w:val="00FA18B8"/>
    <w:rPr>
      <w:rFonts w:ascii="Arial" w:hAnsi="Arial" w:cs="Times New Roman"/>
      <w:lang w:val="en-US" w:eastAsia="en-US" w:bidi="ar-SA"/>
    </w:rPr>
  </w:style>
  <w:style w:type="character" w:styleId="aa">
    <w:name w:val="Hyperlink"/>
    <w:uiPriority w:val="99"/>
    <w:rsid w:val="00BE6194"/>
    <w:rPr>
      <w:color w:val="000099"/>
      <w:u w:val="single"/>
    </w:rPr>
  </w:style>
  <w:style w:type="paragraph" w:styleId="ab">
    <w:name w:val="footnote text"/>
    <w:basedOn w:val="a0"/>
    <w:link w:val="Char3"/>
    <w:rsid w:val="007C76C9"/>
    <w:rPr>
      <w:szCs w:val="20"/>
    </w:rPr>
  </w:style>
  <w:style w:type="character" w:styleId="ac">
    <w:name w:val="footnote reference"/>
    <w:aliases w:val="Footnote"/>
    <w:rsid w:val="007C76C9"/>
    <w:rPr>
      <w:vertAlign w:val="superscript"/>
    </w:rPr>
  </w:style>
  <w:style w:type="paragraph" w:styleId="ad">
    <w:name w:val="Balloon Text"/>
    <w:basedOn w:val="a0"/>
    <w:link w:val="Char4"/>
    <w:uiPriority w:val="99"/>
    <w:rsid w:val="005C3C2A"/>
    <w:rPr>
      <w:rFonts w:ascii="Tahoma" w:hAnsi="Tahoma" w:cs="Tahoma"/>
      <w:sz w:val="16"/>
      <w:szCs w:val="16"/>
    </w:rPr>
  </w:style>
  <w:style w:type="paragraph" w:customStyle="1" w:styleId="CarCar">
    <w:name w:val="Car Car"/>
    <w:basedOn w:val="a0"/>
    <w:rsid w:val="00F229CA"/>
    <w:pPr>
      <w:spacing w:after="160" w:line="240" w:lineRule="exact"/>
    </w:pPr>
    <w:rPr>
      <w:rFonts w:ascii="Verdana" w:hAnsi="Verdana"/>
      <w:szCs w:val="20"/>
      <w:lang w:val="en-GB"/>
    </w:rPr>
  </w:style>
  <w:style w:type="character" w:styleId="ae">
    <w:name w:val="annotation reference"/>
    <w:uiPriority w:val="99"/>
    <w:rsid w:val="00BE1EF6"/>
    <w:rPr>
      <w:sz w:val="16"/>
      <w:szCs w:val="16"/>
    </w:rPr>
  </w:style>
  <w:style w:type="paragraph" w:styleId="af">
    <w:name w:val="annotation text"/>
    <w:basedOn w:val="a0"/>
    <w:link w:val="Char5"/>
    <w:uiPriority w:val="99"/>
    <w:rsid w:val="00BE1EF6"/>
    <w:rPr>
      <w:szCs w:val="20"/>
    </w:rPr>
  </w:style>
  <w:style w:type="paragraph" w:styleId="af0">
    <w:name w:val="annotation subject"/>
    <w:basedOn w:val="af"/>
    <w:next w:val="af"/>
    <w:link w:val="Char6"/>
    <w:uiPriority w:val="99"/>
    <w:qFormat/>
    <w:rsid w:val="00BE1EF6"/>
    <w:rPr>
      <w:b/>
      <w:bCs/>
    </w:rPr>
  </w:style>
  <w:style w:type="paragraph" w:customStyle="1" w:styleId="Default">
    <w:name w:val="Default"/>
    <w:rsid w:val="007E6799"/>
    <w:pPr>
      <w:autoSpaceDE w:val="0"/>
      <w:autoSpaceDN w:val="0"/>
      <w:adjustRightInd w:val="0"/>
    </w:pPr>
    <w:rPr>
      <w:rFonts w:ascii="Arial" w:eastAsia="Batang" w:hAnsi="Arial" w:cs="Arial"/>
      <w:color w:val="000000"/>
      <w:sz w:val="24"/>
      <w:szCs w:val="24"/>
      <w:lang w:eastAsia="ja-JP"/>
    </w:rPr>
  </w:style>
  <w:style w:type="character" w:customStyle="1" w:styleId="CharChar2">
    <w:name w:val="Char Char2"/>
    <w:rsid w:val="007E6799"/>
    <w:rPr>
      <w:rFonts w:ascii="Arial" w:hAnsi="Arial"/>
      <w:lang w:val="en-US" w:eastAsia="en-US" w:bidi="ar-SA"/>
    </w:rPr>
  </w:style>
  <w:style w:type="paragraph" w:styleId="20">
    <w:name w:val="toc 2"/>
    <w:basedOn w:val="a0"/>
    <w:next w:val="a0"/>
    <w:autoRedefine/>
    <w:uiPriority w:val="39"/>
    <w:qFormat/>
    <w:rsid w:val="00232F8E"/>
    <w:pPr>
      <w:tabs>
        <w:tab w:val="left" w:pos="1600"/>
        <w:tab w:val="right" w:leader="dot" w:pos="9498"/>
      </w:tabs>
      <w:ind w:left="200" w:right="-143"/>
    </w:pPr>
    <w:rPr>
      <w:rFonts w:ascii="Times New Roman" w:hAnsi="Times New Roman"/>
      <w:b/>
      <w:smallCaps/>
      <w:noProof/>
      <w:szCs w:val="20"/>
    </w:rPr>
  </w:style>
  <w:style w:type="paragraph" w:styleId="10">
    <w:name w:val="toc 1"/>
    <w:basedOn w:val="a0"/>
    <w:next w:val="a0"/>
    <w:autoRedefine/>
    <w:uiPriority w:val="39"/>
    <w:qFormat/>
    <w:rsid w:val="00232F8E"/>
    <w:pPr>
      <w:tabs>
        <w:tab w:val="left" w:pos="426"/>
        <w:tab w:val="right" w:leader="dot" w:pos="9498"/>
      </w:tabs>
      <w:spacing w:before="120" w:after="120"/>
      <w:ind w:left="426" w:right="-143" w:hanging="426"/>
    </w:pPr>
    <w:rPr>
      <w:rFonts w:ascii="SimHei" w:eastAsia="SimHei" w:hAnsi="SimHei" w:cs="Arial"/>
      <w:b/>
      <w:bCs/>
      <w:caps/>
      <w:noProof/>
      <w:szCs w:val="20"/>
    </w:rPr>
  </w:style>
  <w:style w:type="paragraph" w:customStyle="1" w:styleId="Indicators">
    <w:name w:val="Indicators"/>
    <w:basedOn w:val="a0"/>
    <w:link w:val="IndicatorsChar"/>
    <w:rsid w:val="00E7796E"/>
    <w:pPr>
      <w:spacing w:before="120"/>
      <w:ind w:left="284" w:right="170"/>
    </w:pPr>
    <w:rPr>
      <w:szCs w:val="20"/>
    </w:rPr>
  </w:style>
  <w:style w:type="character" w:customStyle="1" w:styleId="IndicatorsChar">
    <w:name w:val="Indicators Char"/>
    <w:link w:val="Indicators"/>
    <w:rsid w:val="00E7796E"/>
    <w:rPr>
      <w:rFonts w:ascii="Arial" w:hAnsi="Arial"/>
      <w:lang w:val="en-US" w:eastAsia="en-US" w:bidi="ar-SA"/>
    </w:rPr>
  </w:style>
  <w:style w:type="paragraph" w:customStyle="1" w:styleId="DecisionInvitingPara">
    <w:name w:val="Decision Inviting Para."/>
    <w:basedOn w:val="a0"/>
    <w:link w:val="DecisionInvitingParaChar"/>
    <w:rsid w:val="00222A8D"/>
    <w:pPr>
      <w:spacing w:after="120" w:line="260" w:lineRule="exact"/>
      <w:ind w:left="5534"/>
    </w:pPr>
    <w:rPr>
      <w:i/>
      <w:szCs w:val="20"/>
    </w:rPr>
  </w:style>
  <w:style w:type="paragraph" w:customStyle="1" w:styleId="preparedby">
    <w:name w:val="prepared by"/>
    <w:basedOn w:val="a0"/>
    <w:next w:val="a0"/>
    <w:rsid w:val="00222A8D"/>
    <w:pPr>
      <w:spacing w:after="480" w:line="260" w:lineRule="exact"/>
      <w:ind w:left="1021"/>
    </w:pPr>
    <w:rPr>
      <w:i/>
      <w:szCs w:val="20"/>
    </w:rPr>
  </w:style>
  <w:style w:type="paragraph" w:customStyle="1" w:styleId="Documenttitle">
    <w:name w:val="Document title"/>
    <w:basedOn w:val="a0"/>
    <w:rsid w:val="00222A8D"/>
    <w:pPr>
      <w:spacing w:before="1200" w:after="120" w:line="260" w:lineRule="exact"/>
      <w:ind w:left="1021"/>
    </w:pPr>
    <w:rPr>
      <w:b/>
      <w:caps/>
      <w:szCs w:val="20"/>
    </w:rPr>
  </w:style>
  <w:style w:type="paragraph" w:customStyle="1" w:styleId="MeetinglanguageDate">
    <w:name w:val="Meeting language &amp; Date"/>
    <w:basedOn w:val="a0"/>
    <w:next w:val="Meetingtitle"/>
    <w:rsid w:val="00222A8D"/>
    <w:pPr>
      <w:spacing w:after="1680" w:line="160" w:lineRule="exact"/>
      <w:ind w:left="1021"/>
      <w:contextualSpacing/>
      <w:jc w:val="right"/>
    </w:pPr>
    <w:rPr>
      <w:rFonts w:ascii="Arial Black" w:hAnsi="Arial Black"/>
      <w:b/>
      <w:caps/>
      <w:sz w:val="15"/>
      <w:szCs w:val="20"/>
      <w:lang w:val="fr-FR"/>
    </w:rPr>
  </w:style>
  <w:style w:type="paragraph" w:customStyle="1" w:styleId="Language">
    <w:name w:val="Language"/>
    <w:basedOn w:val="a0"/>
    <w:next w:val="a0"/>
    <w:autoRedefine/>
    <w:rsid w:val="00222A8D"/>
    <w:pPr>
      <w:spacing w:after="120" w:line="340" w:lineRule="atLeast"/>
      <w:ind w:left="1021"/>
      <w:jc w:val="right"/>
    </w:pPr>
    <w:rPr>
      <w:b/>
      <w:caps/>
      <w:sz w:val="40"/>
      <w:szCs w:val="20"/>
      <w:lang w:val="pt-BR"/>
    </w:rPr>
  </w:style>
  <w:style w:type="paragraph" w:customStyle="1" w:styleId="MeetingCode">
    <w:name w:val="Meeting Code"/>
    <w:basedOn w:val="MeetinglanguageDate"/>
    <w:rsid w:val="00222A8D"/>
    <w:pPr>
      <w:spacing w:before="300" w:after="0"/>
    </w:pPr>
  </w:style>
  <w:style w:type="paragraph" w:customStyle="1" w:styleId="Meetingtitle">
    <w:name w:val="Meeting title"/>
    <w:basedOn w:val="a0"/>
    <w:next w:val="Sessiontitle"/>
    <w:rsid w:val="00222A8D"/>
    <w:pPr>
      <w:spacing w:after="360" w:line="336" w:lineRule="exact"/>
      <w:ind w:left="1021"/>
    </w:pPr>
    <w:rPr>
      <w:b/>
      <w:sz w:val="28"/>
      <w:szCs w:val="20"/>
      <w:lang w:val="fr-FR"/>
    </w:rPr>
  </w:style>
  <w:style w:type="paragraph" w:customStyle="1" w:styleId="Sessiontitle">
    <w:name w:val="Session title"/>
    <w:basedOn w:val="Meetingtitle"/>
    <w:next w:val="Meetingdateplace"/>
    <w:rsid w:val="00222A8D"/>
    <w:pPr>
      <w:spacing w:after="0"/>
    </w:pPr>
    <w:rPr>
      <w:sz w:val="24"/>
    </w:rPr>
  </w:style>
  <w:style w:type="paragraph" w:customStyle="1" w:styleId="Meetingdateplace">
    <w:name w:val="Meeting date &amp; place"/>
    <w:basedOn w:val="Sessiontitle"/>
    <w:next w:val="Documenttitle"/>
    <w:rsid w:val="00222A8D"/>
    <w:rPr>
      <w:lang w:val="en-US"/>
    </w:rPr>
  </w:style>
  <w:style w:type="character" w:customStyle="1" w:styleId="CharChar3">
    <w:name w:val="Char Char3"/>
    <w:rsid w:val="009100BA"/>
    <w:rPr>
      <w:rFonts w:ascii="Arial" w:hAnsi="Arial"/>
      <w:lang w:val="en-US" w:eastAsia="en-US" w:bidi="ar-SA"/>
    </w:rPr>
  </w:style>
  <w:style w:type="paragraph" w:styleId="af1">
    <w:name w:val="Block Text"/>
    <w:basedOn w:val="a0"/>
    <w:rsid w:val="009100BA"/>
    <w:pPr>
      <w:spacing w:before="60" w:after="60"/>
      <w:ind w:left="266" w:right="142"/>
    </w:pPr>
    <w:rPr>
      <w:sz w:val="22"/>
      <w:szCs w:val="20"/>
    </w:rPr>
  </w:style>
  <w:style w:type="paragraph" w:customStyle="1" w:styleId="BoxText1">
    <w:name w:val="Box Text1"/>
    <w:basedOn w:val="a0"/>
    <w:rsid w:val="009100BA"/>
    <w:pPr>
      <w:ind w:left="284"/>
    </w:pPr>
    <w:rPr>
      <w:snapToGrid w:val="0"/>
      <w:sz w:val="22"/>
      <w:szCs w:val="20"/>
    </w:rPr>
  </w:style>
  <w:style w:type="paragraph" w:customStyle="1" w:styleId="Normal1">
    <w:name w:val="Normal+1"/>
    <w:basedOn w:val="a0"/>
    <w:next w:val="a0"/>
    <w:rsid w:val="00191E10"/>
    <w:pPr>
      <w:autoSpaceDE w:val="0"/>
      <w:autoSpaceDN w:val="0"/>
      <w:adjustRightInd w:val="0"/>
    </w:pPr>
  </w:style>
  <w:style w:type="paragraph" w:styleId="af2">
    <w:name w:val="Normal (Web)"/>
    <w:basedOn w:val="a0"/>
    <w:uiPriority w:val="99"/>
    <w:rsid w:val="00EE4CDE"/>
    <w:pPr>
      <w:spacing w:before="100" w:beforeAutospacing="1" w:after="100" w:afterAutospacing="1"/>
    </w:pPr>
    <w:rPr>
      <w:rFonts w:cs="Arial"/>
      <w:sz w:val="18"/>
      <w:szCs w:val="18"/>
    </w:rPr>
  </w:style>
  <w:style w:type="paragraph" w:styleId="21">
    <w:name w:val="Body Text 2"/>
    <w:basedOn w:val="a0"/>
    <w:link w:val="2Char0"/>
    <w:rsid w:val="00EE4CDE"/>
    <w:pPr>
      <w:spacing w:after="120" w:line="480" w:lineRule="auto"/>
    </w:pPr>
  </w:style>
  <w:style w:type="character" w:customStyle="1" w:styleId="CharChar4">
    <w:name w:val="Char Char4"/>
    <w:rsid w:val="00027DD5"/>
    <w:rPr>
      <w:rFonts w:ascii="Arial" w:hAnsi="Arial"/>
      <w:lang w:val="en-US" w:eastAsia="en-US" w:bidi="ar-SA"/>
    </w:rPr>
  </w:style>
  <w:style w:type="paragraph" w:styleId="af3">
    <w:name w:val="List Paragraph"/>
    <w:basedOn w:val="a0"/>
    <w:uiPriority w:val="34"/>
    <w:qFormat/>
    <w:rsid w:val="003071E6"/>
    <w:pPr>
      <w:ind w:left="720"/>
    </w:pPr>
    <w:rPr>
      <w:szCs w:val="20"/>
    </w:rPr>
  </w:style>
  <w:style w:type="character" w:styleId="af4">
    <w:name w:val="FollowedHyperlink"/>
    <w:uiPriority w:val="99"/>
    <w:rsid w:val="009E4B99"/>
    <w:rPr>
      <w:color w:val="606420"/>
      <w:u w:val="single"/>
    </w:rPr>
  </w:style>
  <w:style w:type="paragraph" w:customStyle="1" w:styleId="Meetingplacedate">
    <w:name w:val="Meeting place &amp; date"/>
    <w:basedOn w:val="Sessiontitle"/>
    <w:next w:val="Documenttitle"/>
    <w:rsid w:val="00862E39"/>
    <w:rPr>
      <w:lang w:val="en-US"/>
    </w:rPr>
  </w:style>
  <w:style w:type="character" w:customStyle="1" w:styleId="CharChar6">
    <w:name w:val="Char Char6"/>
    <w:rsid w:val="00B767D6"/>
    <w:rPr>
      <w:rFonts w:ascii="Arial" w:hAnsi="Arial"/>
      <w:lang w:val="en-US" w:eastAsia="en-US" w:bidi="ar-SA"/>
    </w:rPr>
  </w:style>
  <w:style w:type="character" w:customStyle="1" w:styleId="Novruzova">
    <w:name w:val="Novruzova"/>
    <w:semiHidden/>
    <w:rsid w:val="00E774BF"/>
    <w:rPr>
      <w:rFonts w:ascii="Arial" w:hAnsi="Arial" w:cs="Arial"/>
      <w:color w:val="000080"/>
      <w:sz w:val="20"/>
      <w:szCs w:val="20"/>
    </w:rPr>
  </w:style>
  <w:style w:type="character" w:customStyle="1" w:styleId="description">
    <w:name w:val="description"/>
    <w:basedOn w:val="a1"/>
    <w:rsid w:val="008A7EEB"/>
  </w:style>
  <w:style w:type="paragraph" w:customStyle="1" w:styleId="FreeFormA">
    <w:name w:val="Free Form A"/>
    <w:rsid w:val="003214B5"/>
    <w:rPr>
      <w:rFonts w:ascii="Arial" w:eastAsia="SimSun" w:hAnsi="Arial"/>
      <w:color w:val="000000"/>
      <w:sz w:val="24"/>
    </w:rPr>
  </w:style>
  <w:style w:type="paragraph" w:customStyle="1" w:styleId="ONUME">
    <w:name w:val="ONUM E"/>
    <w:basedOn w:val="a6"/>
    <w:link w:val="ONUMEChar"/>
    <w:rsid w:val="00042826"/>
    <w:pPr>
      <w:spacing w:after="220"/>
    </w:pPr>
    <w:rPr>
      <w:rFonts w:eastAsia="SimSun" w:cs="Arial"/>
      <w:lang w:eastAsia="zh-CN"/>
    </w:rPr>
  </w:style>
  <w:style w:type="paragraph" w:customStyle="1" w:styleId="Char7">
    <w:name w:val="Char 字元 字元"/>
    <w:basedOn w:val="a0"/>
    <w:rsid w:val="00C129E2"/>
    <w:pPr>
      <w:spacing w:after="160" w:line="240" w:lineRule="exact"/>
    </w:pPr>
    <w:rPr>
      <w:rFonts w:ascii="Verdana" w:eastAsia="PMingLiU" w:hAnsi="Verdana"/>
      <w:szCs w:val="20"/>
    </w:rPr>
  </w:style>
  <w:style w:type="character" w:customStyle="1" w:styleId="underline">
    <w:name w:val="underline"/>
    <w:rsid w:val="00C129E2"/>
    <w:rPr>
      <w:u w:val="single"/>
    </w:rPr>
  </w:style>
  <w:style w:type="paragraph" w:customStyle="1" w:styleId="FreeForm">
    <w:name w:val="Free Form"/>
    <w:rsid w:val="009336F3"/>
    <w:rPr>
      <w:rFonts w:eastAsia="SimSun"/>
      <w:color w:val="000000"/>
    </w:rPr>
  </w:style>
  <w:style w:type="paragraph" w:customStyle="1" w:styleId="Heading2A">
    <w:name w:val="Heading 2 A"/>
    <w:next w:val="a0"/>
    <w:rsid w:val="009336F3"/>
    <w:pPr>
      <w:keepNext/>
      <w:tabs>
        <w:tab w:val="left" w:pos="567"/>
        <w:tab w:val="right" w:pos="9072"/>
      </w:tabs>
      <w:ind w:left="1701" w:hanging="1701"/>
      <w:outlineLvl w:val="1"/>
    </w:pPr>
    <w:rPr>
      <w:rFonts w:ascii="Arial" w:eastAsia="SimSun" w:hAnsi="Arial"/>
      <w:color w:val="000000"/>
      <w:sz w:val="22"/>
    </w:rPr>
  </w:style>
  <w:style w:type="character" w:customStyle="1" w:styleId="Char3">
    <w:name w:val="脚注文本 Char"/>
    <w:link w:val="ab"/>
    <w:locked/>
    <w:rsid w:val="00415453"/>
    <w:rPr>
      <w:lang w:val="en-US" w:eastAsia="en-US" w:bidi="ar-SA"/>
    </w:rPr>
  </w:style>
  <w:style w:type="paragraph" w:customStyle="1" w:styleId="Normal-Header">
    <w:name w:val="Normal-Header"/>
    <w:rsid w:val="008B6ED6"/>
    <w:rPr>
      <w:rFonts w:ascii="Arial" w:hAnsi="Arial"/>
      <w:sz w:val="16"/>
    </w:rPr>
  </w:style>
  <w:style w:type="character" w:styleId="af5">
    <w:name w:val="Placeholder Text"/>
    <w:basedOn w:val="a1"/>
    <w:uiPriority w:val="99"/>
    <w:semiHidden/>
    <w:rsid w:val="00400A45"/>
    <w:rPr>
      <w:color w:val="808080"/>
    </w:rPr>
  </w:style>
  <w:style w:type="character" w:customStyle="1" w:styleId="Style5">
    <w:name w:val="Style5"/>
    <w:basedOn w:val="a1"/>
    <w:uiPriority w:val="1"/>
    <w:rsid w:val="00400A45"/>
    <w:rPr>
      <w:rFonts w:ascii="Times New Roman" w:hAnsi="Times New Roman"/>
      <w:sz w:val="20"/>
    </w:rPr>
  </w:style>
  <w:style w:type="paragraph" w:styleId="af6">
    <w:name w:val="Revision"/>
    <w:hidden/>
    <w:uiPriority w:val="99"/>
    <w:semiHidden/>
    <w:rsid w:val="00A93FCA"/>
    <w:rPr>
      <w:rFonts w:ascii="Arial" w:hAnsi="Arial"/>
      <w:szCs w:val="24"/>
    </w:rPr>
  </w:style>
  <w:style w:type="character" w:customStyle="1" w:styleId="Char2">
    <w:name w:val="页脚 Char"/>
    <w:basedOn w:val="a1"/>
    <w:link w:val="a8"/>
    <w:uiPriority w:val="99"/>
    <w:rsid w:val="00FF768F"/>
    <w:rPr>
      <w:rFonts w:ascii="Arial" w:hAnsi="Arial"/>
      <w:szCs w:val="24"/>
    </w:rPr>
  </w:style>
  <w:style w:type="paragraph" w:styleId="TOC">
    <w:name w:val="TOC Heading"/>
    <w:basedOn w:val="1"/>
    <w:next w:val="a0"/>
    <w:uiPriority w:val="39"/>
    <w:semiHidden/>
    <w:unhideWhenUsed/>
    <w:qFormat/>
    <w:rsid w:val="001562E0"/>
    <w:pPr>
      <w:keepLines/>
      <w:numPr>
        <w:numId w:val="0"/>
      </w:numPr>
      <w:spacing w:before="480" w:after="0" w:line="276" w:lineRule="auto"/>
      <w:jc w:val="left"/>
      <w:outlineLvl w:val="9"/>
    </w:pPr>
    <w:rPr>
      <w:rFonts w:ascii="Times New Roman" w:eastAsia="Times New Roman" w:hAnsi="Times New Roman" w:cs="Times New Roman"/>
      <w:color w:val="365F91" w:themeColor="accent1" w:themeShade="BF"/>
      <w:kern w:val="0"/>
      <w:sz w:val="28"/>
      <w:szCs w:val="28"/>
      <w:lang w:eastAsia="ja-JP"/>
    </w:rPr>
  </w:style>
  <w:style w:type="paragraph" w:styleId="30">
    <w:name w:val="toc 3"/>
    <w:basedOn w:val="a0"/>
    <w:next w:val="a0"/>
    <w:autoRedefine/>
    <w:uiPriority w:val="39"/>
    <w:unhideWhenUsed/>
    <w:qFormat/>
    <w:rsid w:val="006325E6"/>
    <w:pPr>
      <w:tabs>
        <w:tab w:val="left" w:pos="1600"/>
        <w:tab w:val="right" w:leader="dot" w:pos="9498"/>
      </w:tabs>
      <w:ind w:left="1560" w:right="-143" w:hanging="1160"/>
    </w:pPr>
    <w:rPr>
      <w:rFonts w:ascii="Times New Roman" w:hAnsi="Times New Roman"/>
      <w:b/>
      <w:i/>
      <w:iCs/>
      <w:noProof/>
      <w:szCs w:val="20"/>
      <w:lang w:val="fr-FR"/>
    </w:rPr>
  </w:style>
  <w:style w:type="paragraph" w:styleId="40">
    <w:name w:val="toc 4"/>
    <w:basedOn w:val="a0"/>
    <w:next w:val="a0"/>
    <w:autoRedefine/>
    <w:uiPriority w:val="39"/>
    <w:rsid w:val="00232F8E"/>
    <w:pPr>
      <w:tabs>
        <w:tab w:val="left" w:pos="1891"/>
        <w:tab w:val="right" w:leader="dot" w:pos="9498"/>
      </w:tabs>
      <w:ind w:left="600"/>
    </w:pPr>
    <w:rPr>
      <w:rFonts w:ascii="Times New Roman" w:hAnsi="Times New Roman"/>
      <w:sz w:val="18"/>
      <w:szCs w:val="18"/>
    </w:rPr>
  </w:style>
  <w:style w:type="paragraph" w:styleId="5">
    <w:name w:val="toc 5"/>
    <w:basedOn w:val="a0"/>
    <w:next w:val="a0"/>
    <w:autoRedefine/>
    <w:rsid w:val="007F6F24"/>
    <w:pPr>
      <w:ind w:left="800"/>
    </w:pPr>
    <w:rPr>
      <w:rFonts w:ascii="Times New Roman" w:hAnsi="Times New Roman"/>
      <w:sz w:val="18"/>
      <w:szCs w:val="18"/>
    </w:rPr>
  </w:style>
  <w:style w:type="paragraph" w:styleId="6">
    <w:name w:val="toc 6"/>
    <w:basedOn w:val="a0"/>
    <w:next w:val="a0"/>
    <w:autoRedefine/>
    <w:rsid w:val="007F6F24"/>
    <w:pPr>
      <w:ind w:left="1000"/>
    </w:pPr>
    <w:rPr>
      <w:rFonts w:ascii="Times New Roman" w:hAnsi="Times New Roman"/>
      <w:sz w:val="18"/>
      <w:szCs w:val="18"/>
    </w:rPr>
  </w:style>
  <w:style w:type="paragraph" w:styleId="7">
    <w:name w:val="toc 7"/>
    <w:basedOn w:val="a0"/>
    <w:next w:val="a0"/>
    <w:autoRedefine/>
    <w:rsid w:val="007F6F24"/>
    <w:pPr>
      <w:ind w:left="1200"/>
    </w:pPr>
    <w:rPr>
      <w:rFonts w:ascii="Times New Roman" w:hAnsi="Times New Roman"/>
      <w:sz w:val="18"/>
      <w:szCs w:val="18"/>
    </w:rPr>
  </w:style>
  <w:style w:type="paragraph" w:styleId="8">
    <w:name w:val="toc 8"/>
    <w:basedOn w:val="a0"/>
    <w:next w:val="a0"/>
    <w:autoRedefine/>
    <w:rsid w:val="007F6F24"/>
    <w:pPr>
      <w:ind w:left="1400"/>
    </w:pPr>
    <w:rPr>
      <w:rFonts w:ascii="Times New Roman" w:hAnsi="Times New Roman"/>
      <w:sz w:val="18"/>
      <w:szCs w:val="18"/>
    </w:rPr>
  </w:style>
  <w:style w:type="paragraph" w:styleId="9">
    <w:name w:val="toc 9"/>
    <w:basedOn w:val="a0"/>
    <w:next w:val="a0"/>
    <w:autoRedefine/>
    <w:rsid w:val="007F6F24"/>
    <w:pPr>
      <w:ind w:left="1600"/>
    </w:pPr>
    <w:rPr>
      <w:rFonts w:ascii="Times New Roman" w:hAnsi="Times New Roman"/>
      <w:sz w:val="18"/>
      <w:szCs w:val="18"/>
    </w:rPr>
  </w:style>
  <w:style w:type="character" w:customStyle="1" w:styleId="2Char">
    <w:name w:val="标题 2 Char"/>
    <w:link w:val="2"/>
    <w:rsid w:val="007F6F24"/>
    <w:rPr>
      <w:rFonts w:ascii="Arial" w:hAnsi="Arial" w:cs="Arial"/>
      <w:b/>
      <w:bCs/>
      <w:iCs/>
      <w:sz w:val="22"/>
      <w:szCs w:val="28"/>
    </w:rPr>
  </w:style>
  <w:style w:type="character" w:customStyle="1" w:styleId="DecisionInvitingParaChar">
    <w:name w:val="Decision Inviting Para. Char"/>
    <w:link w:val="DecisionInvitingPara"/>
    <w:locked/>
    <w:rsid w:val="00FE0B36"/>
    <w:rPr>
      <w:rFonts w:ascii="Arial" w:hAnsi="Arial"/>
      <w:i/>
    </w:rPr>
  </w:style>
  <w:style w:type="character" w:customStyle="1" w:styleId="Char">
    <w:name w:val="页眉 Char"/>
    <w:basedOn w:val="a1"/>
    <w:link w:val="a4"/>
    <w:uiPriority w:val="99"/>
    <w:rsid w:val="00BF01B2"/>
    <w:rPr>
      <w:rFonts w:ascii="Arial" w:hAnsi="Arial"/>
      <w:szCs w:val="24"/>
    </w:rPr>
  </w:style>
  <w:style w:type="paragraph" w:styleId="af7">
    <w:name w:val="Plain Text"/>
    <w:basedOn w:val="a0"/>
    <w:link w:val="Char8"/>
    <w:uiPriority w:val="99"/>
    <w:rsid w:val="00E023E5"/>
    <w:rPr>
      <w:rFonts w:ascii="Courier New" w:eastAsia="SimSun" w:hAnsi="Courier New" w:cs="Courier New"/>
      <w:color w:val="0000FF"/>
      <w:szCs w:val="20"/>
      <w:lang w:eastAsia="zh-CN"/>
    </w:rPr>
  </w:style>
  <w:style w:type="character" w:customStyle="1" w:styleId="Char8">
    <w:name w:val="纯文本 Char"/>
    <w:basedOn w:val="a1"/>
    <w:link w:val="af7"/>
    <w:uiPriority w:val="99"/>
    <w:rsid w:val="00E023E5"/>
    <w:rPr>
      <w:rFonts w:ascii="Courier New" w:eastAsia="SimSun" w:hAnsi="Courier New" w:cs="Courier New"/>
      <w:color w:val="0000FF"/>
      <w:lang w:eastAsia="zh-CN"/>
    </w:rPr>
  </w:style>
  <w:style w:type="character" w:customStyle="1" w:styleId="3Char">
    <w:name w:val="标题 3 Char"/>
    <w:basedOn w:val="a1"/>
    <w:link w:val="3"/>
    <w:rsid w:val="004B5923"/>
    <w:rPr>
      <w:rFonts w:ascii="Arial" w:eastAsia="SimSun" w:hAnsi="Arial" w:cs="Arial"/>
      <w:bCs/>
      <w:sz w:val="22"/>
      <w:szCs w:val="26"/>
      <w:u w:val="single"/>
    </w:rPr>
  </w:style>
  <w:style w:type="character" w:customStyle="1" w:styleId="ONUMEChar">
    <w:name w:val="ONUM E Char"/>
    <w:link w:val="ONUME"/>
    <w:locked/>
    <w:rsid w:val="009A04DE"/>
    <w:rPr>
      <w:rFonts w:ascii="Arial" w:eastAsia="SimSun" w:hAnsi="Arial" w:cs="Arial"/>
      <w:lang w:eastAsia="zh-CN"/>
    </w:rPr>
  </w:style>
  <w:style w:type="paragraph" w:customStyle="1" w:styleId="StyleHeading3BoldNounderline">
    <w:name w:val="Style Heading 3 + Bold No underline"/>
    <w:basedOn w:val="3"/>
    <w:link w:val="StyleHeading3BoldNounderlineChar"/>
    <w:rsid w:val="00FA0C5A"/>
    <w:rPr>
      <w:i/>
      <w:u w:val="none"/>
    </w:rPr>
  </w:style>
  <w:style w:type="paragraph" w:customStyle="1" w:styleId="Style1">
    <w:name w:val="Style1"/>
    <w:basedOn w:val="a0"/>
    <w:qFormat/>
    <w:rsid w:val="007852E3"/>
    <w:pPr>
      <w:numPr>
        <w:numId w:val="2"/>
      </w:numPr>
    </w:pPr>
  </w:style>
  <w:style w:type="paragraph" w:styleId="af8">
    <w:name w:val="Salutation"/>
    <w:basedOn w:val="a0"/>
    <w:next w:val="a0"/>
    <w:link w:val="Char9"/>
    <w:rsid w:val="00F54CA4"/>
    <w:rPr>
      <w:rFonts w:cs="Arial"/>
      <w:sz w:val="22"/>
      <w:szCs w:val="20"/>
    </w:rPr>
  </w:style>
  <w:style w:type="character" w:customStyle="1" w:styleId="Char9">
    <w:name w:val="称呼 Char"/>
    <w:basedOn w:val="a1"/>
    <w:link w:val="af8"/>
    <w:rsid w:val="00F54CA4"/>
    <w:rPr>
      <w:rFonts w:ascii="Arial" w:hAnsi="Arial" w:cs="Arial"/>
      <w:sz w:val="22"/>
    </w:rPr>
  </w:style>
  <w:style w:type="paragraph" w:styleId="af9">
    <w:name w:val="Signature"/>
    <w:basedOn w:val="a0"/>
    <w:link w:val="Chara"/>
    <w:rsid w:val="00F54CA4"/>
    <w:pPr>
      <w:ind w:left="5250"/>
    </w:pPr>
    <w:rPr>
      <w:rFonts w:cs="Arial"/>
      <w:sz w:val="22"/>
      <w:szCs w:val="20"/>
    </w:rPr>
  </w:style>
  <w:style w:type="character" w:customStyle="1" w:styleId="Chara">
    <w:name w:val="签名 Char"/>
    <w:basedOn w:val="a1"/>
    <w:link w:val="af9"/>
    <w:rsid w:val="00F54CA4"/>
    <w:rPr>
      <w:rFonts w:ascii="Arial" w:hAnsi="Arial" w:cs="Arial"/>
      <w:sz w:val="22"/>
    </w:rPr>
  </w:style>
  <w:style w:type="paragraph" w:styleId="afa">
    <w:name w:val="endnote text"/>
    <w:basedOn w:val="a0"/>
    <w:link w:val="Charb"/>
    <w:rsid w:val="00F54CA4"/>
    <w:rPr>
      <w:rFonts w:cs="Arial"/>
      <w:sz w:val="18"/>
      <w:szCs w:val="20"/>
    </w:rPr>
  </w:style>
  <w:style w:type="character" w:customStyle="1" w:styleId="Charb">
    <w:name w:val="尾注文本 Char"/>
    <w:basedOn w:val="a1"/>
    <w:link w:val="afa"/>
    <w:rsid w:val="00F54CA4"/>
    <w:rPr>
      <w:rFonts w:ascii="Arial" w:hAnsi="Arial" w:cs="Arial"/>
      <w:sz w:val="18"/>
    </w:rPr>
  </w:style>
  <w:style w:type="paragraph" w:styleId="afb">
    <w:name w:val="caption"/>
    <w:basedOn w:val="a0"/>
    <w:next w:val="a0"/>
    <w:qFormat/>
    <w:rsid w:val="00F54CA4"/>
    <w:rPr>
      <w:rFonts w:cs="Arial"/>
      <w:b/>
      <w:bCs/>
      <w:sz w:val="18"/>
      <w:szCs w:val="20"/>
    </w:rPr>
  </w:style>
  <w:style w:type="paragraph" w:customStyle="1" w:styleId="ONUMFS">
    <w:name w:val="ONUM FS"/>
    <w:basedOn w:val="a6"/>
    <w:rsid w:val="00F54CA4"/>
    <w:pPr>
      <w:numPr>
        <w:numId w:val="3"/>
      </w:numPr>
      <w:spacing w:after="220"/>
    </w:pPr>
    <w:rPr>
      <w:rFonts w:cs="Arial"/>
      <w:sz w:val="22"/>
    </w:rPr>
  </w:style>
  <w:style w:type="paragraph" w:styleId="a">
    <w:name w:val="List Number"/>
    <w:basedOn w:val="a0"/>
    <w:rsid w:val="00F54CA4"/>
    <w:pPr>
      <w:numPr>
        <w:numId w:val="4"/>
      </w:numPr>
    </w:pPr>
    <w:rPr>
      <w:rFonts w:cs="Arial"/>
      <w:sz w:val="22"/>
      <w:szCs w:val="20"/>
    </w:rPr>
  </w:style>
  <w:style w:type="character" w:customStyle="1" w:styleId="Char4">
    <w:name w:val="批注框文本 Char"/>
    <w:basedOn w:val="a1"/>
    <w:link w:val="ad"/>
    <w:uiPriority w:val="99"/>
    <w:rsid w:val="00F54CA4"/>
    <w:rPr>
      <w:rFonts w:ascii="Tahoma" w:hAnsi="Tahoma" w:cs="Tahoma"/>
      <w:sz w:val="16"/>
      <w:szCs w:val="16"/>
    </w:rPr>
  </w:style>
  <w:style w:type="character" w:customStyle="1" w:styleId="st">
    <w:name w:val="st"/>
    <w:basedOn w:val="a1"/>
    <w:rsid w:val="00F54CA4"/>
  </w:style>
  <w:style w:type="character" w:customStyle="1" w:styleId="Char5">
    <w:name w:val="批注文字 Char"/>
    <w:basedOn w:val="a1"/>
    <w:link w:val="af"/>
    <w:uiPriority w:val="99"/>
    <w:rsid w:val="00F54CA4"/>
    <w:rPr>
      <w:rFonts w:ascii="Arial" w:hAnsi="Arial"/>
    </w:rPr>
  </w:style>
  <w:style w:type="character" w:customStyle="1" w:styleId="Char6">
    <w:name w:val="批注主题 Char"/>
    <w:basedOn w:val="Char5"/>
    <w:link w:val="af0"/>
    <w:uiPriority w:val="99"/>
    <w:rsid w:val="00F54CA4"/>
    <w:rPr>
      <w:rFonts w:ascii="Arial" w:hAnsi="Arial"/>
      <w:b/>
      <w:bCs/>
    </w:rPr>
  </w:style>
  <w:style w:type="paragraph" w:styleId="afc">
    <w:name w:val="No Spacing"/>
    <w:uiPriority w:val="1"/>
    <w:qFormat/>
    <w:rsid w:val="00E43AF7"/>
    <w:rPr>
      <w:rFonts w:eastAsia="Times New Roman"/>
      <w:sz w:val="22"/>
      <w:szCs w:val="22"/>
    </w:rPr>
  </w:style>
  <w:style w:type="paragraph" w:customStyle="1" w:styleId="CharCharCharChar0">
    <w:name w:val="Char Char Char Char"/>
    <w:basedOn w:val="a0"/>
    <w:rsid w:val="0063033D"/>
    <w:pPr>
      <w:spacing w:after="160" w:line="240" w:lineRule="exact"/>
    </w:pPr>
    <w:rPr>
      <w:rFonts w:ascii="Verdana" w:hAnsi="Verdana"/>
      <w:szCs w:val="20"/>
      <w:lang w:val="en-GB"/>
    </w:rPr>
  </w:style>
  <w:style w:type="character" w:customStyle="1" w:styleId="CharChar0">
    <w:name w:val="Char Char"/>
    <w:locked/>
    <w:rsid w:val="0063033D"/>
    <w:rPr>
      <w:rFonts w:ascii="Arial" w:hAnsi="Arial" w:cs="Times New Roman"/>
      <w:lang w:val="en-US" w:eastAsia="en-US" w:bidi="ar-SA"/>
    </w:rPr>
  </w:style>
  <w:style w:type="paragraph" w:customStyle="1" w:styleId="CarCar0">
    <w:name w:val="Car Car"/>
    <w:basedOn w:val="a0"/>
    <w:rsid w:val="0063033D"/>
    <w:pPr>
      <w:spacing w:after="160" w:line="240" w:lineRule="exact"/>
    </w:pPr>
    <w:rPr>
      <w:rFonts w:ascii="Verdana" w:hAnsi="Verdana"/>
      <w:szCs w:val="20"/>
      <w:lang w:val="en-GB"/>
    </w:rPr>
  </w:style>
  <w:style w:type="character" w:customStyle="1" w:styleId="CharChar20">
    <w:name w:val="Char Char2"/>
    <w:rsid w:val="0063033D"/>
    <w:rPr>
      <w:rFonts w:ascii="Arial" w:hAnsi="Arial"/>
      <w:lang w:val="en-US" w:eastAsia="en-US" w:bidi="ar-SA"/>
    </w:rPr>
  </w:style>
  <w:style w:type="character" w:customStyle="1" w:styleId="CharChar30">
    <w:name w:val="Char Char3"/>
    <w:rsid w:val="0063033D"/>
    <w:rPr>
      <w:rFonts w:ascii="Arial" w:hAnsi="Arial"/>
      <w:lang w:val="en-US" w:eastAsia="en-US" w:bidi="ar-SA"/>
    </w:rPr>
  </w:style>
  <w:style w:type="character" w:customStyle="1" w:styleId="CharChar40">
    <w:name w:val="Char Char4"/>
    <w:rsid w:val="0063033D"/>
    <w:rPr>
      <w:rFonts w:ascii="Arial" w:hAnsi="Arial"/>
      <w:lang w:val="en-US" w:eastAsia="en-US" w:bidi="ar-SA"/>
    </w:rPr>
  </w:style>
  <w:style w:type="character" w:customStyle="1" w:styleId="CharChar60">
    <w:name w:val="Char Char6"/>
    <w:rsid w:val="0063033D"/>
    <w:rPr>
      <w:rFonts w:ascii="Arial" w:hAnsi="Arial"/>
      <w:lang w:val="en-US" w:eastAsia="en-US" w:bidi="ar-SA"/>
    </w:rPr>
  </w:style>
  <w:style w:type="paragraph" w:customStyle="1" w:styleId="Charc">
    <w:name w:val="Char 字元 字元"/>
    <w:basedOn w:val="a0"/>
    <w:rsid w:val="0063033D"/>
    <w:pPr>
      <w:spacing w:after="160" w:line="240" w:lineRule="exact"/>
    </w:pPr>
    <w:rPr>
      <w:rFonts w:ascii="Verdana" w:eastAsia="PMingLiU" w:hAnsi="Verdana"/>
      <w:szCs w:val="20"/>
    </w:rPr>
  </w:style>
  <w:style w:type="character" w:customStyle="1" w:styleId="2Char0">
    <w:name w:val="正文文本 2 Char"/>
    <w:basedOn w:val="a1"/>
    <w:link w:val="21"/>
    <w:rsid w:val="00815ABB"/>
    <w:rPr>
      <w:rFonts w:ascii="Arial" w:hAnsi="Arial"/>
      <w:szCs w:val="24"/>
    </w:rPr>
  </w:style>
  <w:style w:type="paragraph" w:customStyle="1" w:styleId="StyleStyleHeading3ComplexItalicLatin12pt">
    <w:name w:val="Style Style Heading 3 + (Complex) Italic + (Latin) 12 pt"/>
    <w:basedOn w:val="a0"/>
    <w:link w:val="StyleStyleHeading3ComplexItalicLatin12ptChar"/>
    <w:rsid w:val="00F27486"/>
    <w:pPr>
      <w:keepNext/>
      <w:tabs>
        <w:tab w:val="left" w:pos="1985"/>
      </w:tabs>
      <w:outlineLvl w:val="2"/>
    </w:pPr>
    <w:rPr>
      <w:b/>
      <w:iCs/>
      <w:caps/>
      <w:szCs w:val="22"/>
    </w:rPr>
  </w:style>
  <w:style w:type="character" w:customStyle="1" w:styleId="StyleStyleHeading3ComplexItalicLatin12ptChar">
    <w:name w:val="Style Style Heading 3 + (Complex) Italic + (Latin) 12 pt Char"/>
    <w:basedOn w:val="a1"/>
    <w:link w:val="StyleStyleHeading3ComplexItalicLatin12pt"/>
    <w:rsid w:val="00F27486"/>
    <w:rPr>
      <w:rFonts w:ascii="Arial" w:hAnsi="Arial"/>
      <w:b/>
      <w:iCs/>
      <w:caps/>
      <w:szCs w:val="22"/>
    </w:rPr>
  </w:style>
  <w:style w:type="paragraph" w:customStyle="1" w:styleId="Test">
    <w:name w:val="Test"/>
    <w:basedOn w:val="a0"/>
    <w:qFormat/>
    <w:rsid w:val="00CE4C9D"/>
    <w:pPr>
      <w:numPr>
        <w:numId w:val="9"/>
      </w:numPr>
    </w:pPr>
    <w:rPr>
      <w:rFonts w:eastAsia="Times New Roman" w:cs="Arial"/>
      <w:sz w:val="22"/>
      <w:szCs w:val="22"/>
    </w:rPr>
  </w:style>
  <w:style w:type="paragraph" w:customStyle="1" w:styleId="StyleHeading214ptAuto">
    <w:name w:val="Style Heading 2 + 14 pt Auto"/>
    <w:basedOn w:val="2"/>
    <w:rsid w:val="00A87689"/>
    <w:pPr>
      <w:keepNext w:val="0"/>
      <w:widowControl w:val="0"/>
      <w:tabs>
        <w:tab w:val="clear" w:pos="9072"/>
        <w:tab w:val="num" w:pos="567"/>
      </w:tabs>
      <w:spacing w:line="300" w:lineRule="atLeast"/>
      <w:ind w:left="567" w:hanging="567"/>
      <w:jc w:val="center"/>
    </w:pPr>
    <w:rPr>
      <w:rFonts w:cs="Times New Roman"/>
      <w:caps/>
      <w:sz w:val="24"/>
      <w:lang w:val="en-GB" w:eastAsia="da-DK"/>
    </w:rPr>
  </w:style>
  <w:style w:type="character" w:styleId="afd">
    <w:name w:val="Strong"/>
    <w:basedOn w:val="a1"/>
    <w:uiPriority w:val="22"/>
    <w:qFormat/>
    <w:rsid w:val="000C2991"/>
    <w:rPr>
      <w:b/>
      <w:bCs/>
    </w:rPr>
  </w:style>
  <w:style w:type="paragraph" w:customStyle="1" w:styleId="StyleHeading3ComplexItalic">
    <w:name w:val="Style Heading 3 + (Complex) Italic"/>
    <w:basedOn w:val="3"/>
    <w:link w:val="StyleHeading3ComplexItalicChar"/>
    <w:rsid w:val="00603FB5"/>
    <w:pPr>
      <w:tabs>
        <w:tab w:val="left" w:pos="1985"/>
      </w:tabs>
      <w:spacing w:before="0" w:after="0"/>
    </w:pPr>
    <w:rPr>
      <w:rFonts w:eastAsia="Times New Roman"/>
      <w:b/>
      <w:bCs w:val="0"/>
      <w:iCs/>
      <w:caps/>
      <w:szCs w:val="22"/>
      <w:u w:val="none"/>
    </w:rPr>
  </w:style>
  <w:style w:type="character" w:customStyle="1" w:styleId="StyleHeading3ComplexItalicChar">
    <w:name w:val="Style Heading 3 + (Complex) Italic Char"/>
    <w:link w:val="StyleHeading3ComplexItalic"/>
    <w:rsid w:val="00603FB5"/>
    <w:rPr>
      <w:rFonts w:ascii="Arial" w:hAnsi="Arial" w:cs="Arial"/>
      <w:b/>
      <w:iCs/>
      <w:caps/>
      <w:sz w:val="22"/>
      <w:szCs w:val="22"/>
    </w:rPr>
  </w:style>
  <w:style w:type="character" w:customStyle="1" w:styleId="1Char">
    <w:name w:val="标题 1 Char"/>
    <w:basedOn w:val="a1"/>
    <w:link w:val="1"/>
    <w:rsid w:val="00A44CCE"/>
    <w:rPr>
      <w:rFonts w:ascii="Arial" w:hAnsi="Arial" w:cs="Arial"/>
      <w:b/>
      <w:bCs/>
      <w:kern w:val="32"/>
      <w:sz w:val="22"/>
      <w:szCs w:val="32"/>
    </w:rPr>
  </w:style>
  <w:style w:type="character" w:styleId="afe">
    <w:name w:val="endnote reference"/>
    <w:basedOn w:val="a1"/>
    <w:uiPriority w:val="99"/>
    <w:unhideWhenUsed/>
    <w:rsid w:val="00D944AE"/>
    <w:rPr>
      <w:vertAlign w:val="superscript"/>
    </w:rPr>
  </w:style>
  <w:style w:type="character" w:styleId="HTML">
    <w:name w:val="HTML Cite"/>
    <w:basedOn w:val="a1"/>
    <w:uiPriority w:val="99"/>
    <w:unhideWhenUsed/>
    <w:rsid w:val="00D944AE"/>
    <w:rPr>
      <w:i/>
      <w:iCs/>
    </w:rPr>
  </w:style>
  <w:style w:type="character" w:customStyle="1" w:styleId="4Char">
    <w:name w:val="标题 4 Char"/>
    <w:basedOn w:val="a1"/>
    <w:link w:val="4"/>
    <w:rsid w:val="00123DC4"/>
    <w:rPr>
      <w:rFonts w:ascii="Arial" w:hAnsi="Arial"/>
      <w:b/>
      <w:bCs/>
      <w:sz w:val="28"/>
      <w:szCs w:val="28"/>
    </w:rPr>
  </w:style>
  <w:style w:type="character" w:customStyle="1" w:styleId="Char1">
    <w:name w:val="正文文本缩进 Char"/>
    <w:basedOn w:val="a1"/>
    <w:link w:val="a7"/>
    <w:rsid w:val="00123DC4"/>
    <w:rPr>
      <w:rFonts w:ascii="Arial" w:hAnsi="Arial"/>
    </w:rPr>
  </w:style>
  <w:style w:type="paragraph" w:customStyle="1" w:styleId="Endofdocument-Annex">
    <w:name w:val="[End of document - Annex]"/>
    <w:basedOn w:val="a0"/>
    <w:rsid w:val="00123DC4"/>
    <w:pPr>
      <w:ind w:left="5534"/>
    </w:pPr>
    <w:rPr>
      <w:rFonts w:eastAsia="SimSun" w:cs="Arial"/>
      <w:sz w:val="22"/>
      <w:szCs w:val="20"/>
      <w:lang w:eastAsia="zh-CN"/>
    </w:rPr>
  </w:style>
  <w:style w:type="character" w:customStyle="1" w:styleId="hps">
    <w:name w:val="hps"/>
    <w:basedOn w:val="a1"/>
    <w:rsid w:val="00123DC4"/>
  </w:style>
  <w:style w:type="paragraph" w:customStyle="1" w:styleId="Normal-table">
    <w:name w:val="Normal-table"/>
    <w:rsid w:val="008355F0"/>
    <w:rPr>
      <w:rFonts w:ascii="Arial" w:eastAsia="Batang" w:hAnsi="Arial"/>
    </w:rPr>
  </w:style>
  <w:style w:type="paragraph" w:customStyle="1" w:styleId="CharCharCharChar2">
    <w:name w:val="Char Char Char Char2"/>
    <w:basedOn w:val="a0"/>
    <w:rsid w:val="00DA0522"/>
    <w:pPr>
      <w:spacing w:after="160" w:line="240" w:lineRule="exact"/>
    </w:pPr>
    <w:rPr>
      <w:rFonts w:ascii="Verdana" w:hAnsi="Verdana"/>
      <w:szCs w:val="20"/>
      <w:lang w:val="en-GB"/>
    </w:rPr>
  </w:style>
  <w:style w:type="paragraph" w:customStyle="1" w:styleId="CharCharCharChar1">
    <w:name w:val="Char Char Char Char1"/>
    <w:basedOn w:val="a0"/>
    <w:rsid w:val="00DA0522"/>
    <w:pPr>
      <w:spacing w:after="160" w:line="240" w:lineRule="exact"/>
    </w:pPr>
    <w:rPr>
      <w:rFonts w:ascii="Verdana" w:hAnsi="Verdana"/>
      <w:szCs w:val="20"/>
      <w:lang w:val="en-GB"/>
    </w:rPr>
  </w:style>
  <w:style w:type="character" w:customStyle="1" w:styleId="CharChar1">
    <w:name w:val="Char Char1"/>
    <w:locked/>
    <w:rsid w:val="00DA0522"/>
    <w:rPr>
      <w:rFonts w:ascii="Arial" w:hAnsi="Arial" w:cs="Times New Roman"/>
      <w:lang w:val="en-US" w:eastAsia="en-US" w:bidi="ar-SA"/>
    </w:rPr>
  </w:style>
  <w:style w:type="paragraph" w:customStyle="1" w:styleId="CarCar1">
    <w:name w:val="Car Car1"/>
    <w:basedOn w:val="a0"/>
    <w:rsid w:val="00DA0522"/>
    <w:pPr>
      <w:spacing w:after="160" w:line="240" w:lineRule="exact"/>
    </w:pPr>
    <w:rPr>
      <w:rFonts w:ascii="Verdana" w:hAnsi="Verdana"/>
      <w:szCs w:val="20"/>
      <w:lang w:val="en-GB"/>
    </w:rPr>
  </w:style>
  <w:style w:type="character" w:customStyle="1" w:styleId="CharChar21">
    <w:name w:val="Char Char21"/>
    <w:rsid w:val="00DA0522"/>
    <w:rPr>
      <w:rFonts w:ascii="Arial" w:hAnsi="Arial"/>
      <w:lang w:val="en-US" w:eastAsia="en-US" w:bidi="ar-SA"/>
    </w:rPr>
  </w:style>
  <w:style w:type="character" w:customStyle="1" w:styleId="CharChar31">
    <w:name w:val="Char Char31"/>
    <w:rsid w:val="00DA0522"/>
    <w:rPr>
      <w:rFonts w:ascii="Arial" w:hAnsi="Arial"/>
      <w:lang w:val="en-US" w:eastAsia="en-US" w:bidi="ar-SA"/>
    </w:rPr>
  </w:style>
  <w:style w:type="character" w:customStyle="1" w:styleId="CharChar41">
    <w:name w:val="Char Char41"/>
    <w:rsid w:val="00DA0522"/>
    <w:rPr>
      <w:rFonts w:ascii="Arial" w:hAnsi="Arial"/>
      <w:lang w:val="en-US" w:eastAsia="en-US" w:bidi="ar-SA"/>
    </w:rPr>
  </w:style>
  <w:style w:type="character" w:customStyle="1" w:styleId="CharChar61">
    <w:name w:val="Char Char61"/>
    <w:rsid w:val="00DA0522"/>
    <w:rPr>
      <w:rFonts w:ascii="Arial" w:hAnsi="Arial"/>
      <w:lang w:val="en-US" w:eastAsia="en-US" w:bidi="ar-SA"/>
    </w:rPr>
  </w:style>
  <w:style w:type="paragraph" w:customStyle="1" w:styleId="Char10">
    <w:name w:val="Char 字元 字元1"/>
    <w:basedOn w:val="a0"/>
    <w:rsid w:val="00DA0522"/>
    <w:pPr>
      <w:spacing w:after="160" w:line="240" w:lineRule="exact"/>
    </w:pPr>
    <w:rPr>
      <w:rFonts w:ascii="Verdana" w:eastAsia="PMingLiU" w:hAnsi="Verdana"/>
      <w:szCs w:val="20"/>
    </w:rPr>
  </w:style>
  <w:style w:type="table" w:customStyle="1" w:styleId="TableGrid1">
    <w:name w:val="Table Grid1"/>
    <w:basedOn w:val="a2"/>
    <w:next w:val="a5"/>
    <w:uiPriority w:val="59"/>
    <w:rsid w:val="00DA0522"/>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ofdocument">
    <w:name w:val="End of document"/>
    <w:basedOn w:val="a0"/>
    <w:rsid w:val="00DA0522"/>
    <w:pPr>
      <w:ind w:left="4536"/>
      <w:jc w:val="center"/>
    </w:pPr>
    <w:rPr>
      <w:rFonts w:ascii="Times New Roman" w:hAnsi="Times New Roman"/>
      <w:sz w:val="24"/>
      <w:szCs w:val="20"/>
    </w:rPr>
  </w:style>
  <w:style w:type="paragraph" w:customStyle="1" w:styleId="11">
    <w:name w:val="列出段落1"/>
    <w:basedOn w:val="a0"/>
    <w:uiPriority w:val="99"/>
    <w:qFormat/>
    <w:rsid w:val="007E24E5"/>
    <w:pPr>
      <w:ind w:left="720"/>
    </w:pPr>
    <w:rPr>
      <w:rFonts w:eastAsia="SimSun" w:cs="Arial"/>
      <w:szCs w:val="20"/>
    </w:rPr>
  </w:style>
  <w:style w:type="paragraph" w:customStyle="1" w:styleId="12">
    <w:name w:val="列出段落1"/>
    <w:basedOn w:val="a0"/>
    <w:uiPriority w:val="99"/>
    <w:qFormat/>
    <w:rsid w:val="007E24E5"/>
    <w:pPr>
      <w:ind w:left="720"/>
    </w:pPr>
    <w:rPr>
      <w:rFonts w:eastAsia="Times New Roman"/>
      <w:szCs w:val="20"/>
    </w:rPr>
  </w:style>
  <w:style w:type="paragraph" w:customStyle="1" w:styleId="ListParagraph1">
    <w:name w:val="List Paragraph1"/>
    <w:basedOn w:val="a0"/>
    <w:qFormat/>
    <w:rsid w:val="00D262EC"/>
    <w:pPr>
      <w:ind w:left="720"/>
    </w:pPr>
    <w:rPr>
      <w:rFonts w:eastAsia="Times New Roman"/>
      <w:szCs w:val="20"/>
    </w:rPr>
  </w:style>
  <w:style w:type="character" w:customStyle="1" w:styleId="Char11">
    <w:name w:val="脚注文本 Char1"/>
    <w:semiHidden/>
    <w:locked/>
    <w:rsid w:val="00D262EC"/>
    <w:rPr>
      <w:lang w:val="en-US" w:eastAsia="en-US" w:bidi="ar-SA"/>
    </w:rPr>
  </w:style>
  <w:style w:type="character" w:styleId="aff">
    <w:name w:val="Emphasis"/>
    <w:basedOn w:val="a1"/>
    <w:qFormat/>
    <w:rsid w:val="00D262EC"/>
    <w:rPr>
      <w:i w:val="0"/>
      <w:iCs w:val="0"/>
      <w:color w:val="CC0000"/>
    </w:rPr>
  </w:style>
  <w:style w:type="paragraph" w:customStyle="1" w:styleId="13">
    <w:name w:val="无间隔1"/>
    <w:uiPriority w:val="1"/>
    <w:qFormat/>
    <w:rsid w:val="00D262EC"/>
    <w:rPr>
      <w:rFonts w:ascii="Calibri" w:eastAsia="Calibri" w:hAnsi="Calibri"/>
      <w:sz w:val="22"/>
      <w:szCs w:val="22"/>
    </w:rPr>
  </w:style>
  <w:style w:type="table" w:customStyle="1" w:styleId="14">
    <w:name w:val="网格型1"/>
    <w:basedOn w:val="a2"/>
    <w:next w:val="a5"/>
    <w:uiPriority w:val="59"/>
    <w:rsid w:val="00D262EC"/>
    <w:rPr>
      <w:rFonts w:ascii="SimSun" w:eastAsia="Times New Roman" w:hAnsi="SimSun" w:cs="Arial"/>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2"/>
    <w:next w:val="a5"/>
    <w:uiPriority w:val="59"/>
    <w:rsid w:val="00D262EC"/>
    <w:rPr>
      <w:rFonts w:ascii="SimSun" w:eastAsia="Times New Roman" w:hAnsi="SimSun" w:cs="Arial"/>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ferred">
    <w:name w:val="preferred"/>
    <w:basedOn w:val="a1"/>
    <w:rsid w:val="00D262EC"/>
  </w:style>
  <w:style w:type="character" w:customStyle="1" w:styleId="admitted">
    <w:name w:val="admitted"/>
    <w:basedOn w:val="a1"/>
    <w:rsid w:val="00D262EC"/>
  </w:style>
  <w:style w:type="numbering" w:customStyle="1" w:styleId="15">
    <w:name w:val="无列表1"/>
    <w:next w:val="a3"/>
    <w:uiPriority w:val="99"/>
    <w:semiHidden/>
    <w:unhideWhenUsed/>
    <w:rsid w:val="00D262EC"/>
  </w:style>
  <w:style w:type="table" w:customStyle="1" w:styleId="31">
    <w:name w:val="网格型3"/>
    <w:basedOn w:val="a2"/>
    <w:next w:val="a5"/>
    <w:rsid w:val="00D26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2"/>
    <w:next w:val="a5"/>
    <w:uiPriority w:val="59"/>
    <w:rsid w:val="00D262EC"/>
    <w:rPr>
      <w:rFonts w:ascii="SimSun" w:eastAsia="Times New Roman" w:hAnsi="SimSun" w:cs="Arial"/>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2"/>
    <w:next w:val="a5"/>
    <w:uiPriority w:val="59"/>
    <w:rsid w:val="00D262EC"/>
    <w:rPr>
      <w:rFonts w:ascii="SimSun" w:eastAsia="Times New Roman" w:hAnsi="SimSun" w:cs="Arial"/>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列出段落11"/>
    <w:basedOn w:val="a0"/>
    <w:rsid w:val="00D262EC"/>
    <w:pPr>
      <w:ind w:left="720"/>
    </w:pPr>
    <w:rPr>
      <w:rFonts w:eastAsia="SimSun" w:cs="Arial"/>
      <w:szCs w:val="20"/>
    </w:rPr>
  </w:style>
  <w:style w:type="character" w:customStyle="1" w:styleId="shorttext">
    <w:name w:val="short_text"/>
    <w:basedOn w:val="a1"/>
    <w:rsid w:val="00382F53"/>
  </w:style>
  <w:style w:type="numbering" w:customStyle="1" w:styleId="23">
    <w:name w:val="无列表2"/>
    <w:next w:val="a3"/>
    <w:uiPriority w:val="99"/>
    <w:semiHidden/>
    <w:unhideWhenUsed/>
    <w:rsid w:val="000F58B0"/>
  </w:style>
  <w:style w:type="table" w:customStyle="1" w:styleId="41">
    <w:name w:val="网格型4"/>
    <w:basedOn w:val="a2"/>
    <w:next w:val="a5"/>
    <w:rsid w:val="000F58B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修订1"/>
    <w:hidden/>
    <w:uiPriority w:val="99"/>
    <w:semiHidden/>
    <w:rsid w:val="00D65AAE"/>
    <w:rPr>
      <w:rFonts w:ascii="Arial" w:eastAsia="Times New Roman" w:hAnsi="Arial"/>
      <w:szCs w:val="24"/>
    </w:rPr>
  </w:style>
  <w:style w:type="paragraph" w:customStyle="1" w:styleId="aff0">
    <w:name w:val="一级标题"/>
    <w:basedOn w:val="1"/>
    <w:rsid w:val="00B91EE8"/>
    <w:pPr>
      <w:numPr>
        <w:numId w:val="0"/>
      </w:numPr>
      <w:spacing w:beforeLines="100" w:afterLines="50" w:after="120" w:line="340" w:lineRule="atLeast"/>
      <w:jc w:val="left"/>
    </w:pPr>
    <w:rPr>
      <w:rFonts w:ascii="SimHei" w:eastAsia="SimHei" w:hAnsi="SimHei"/>
      <w:b w:val="0"/>
      <w:sz w:val="21"/>
      <w:lang w:eastAsia="zh-CN"/>
    </w:rPr>
  </w:style>
  <w:style w:type="paragraph" w:customStyle="1" w:styleId="aff1">
    <w:name w:val="战略目标标题"/>
    <w:basedOn w:val="a0"/>
    <w:qFormat/>
    <w:rsid w:val="00C73E16"/>
    <w:pPr>
      <w:keepNext/>
      <w:tabs>
        <w:tab w:val="num" w:pos="567"/>
      </w:tabs>
      <w:spacing w:beforeLines="200" w:before="480" w:afterLines="50" w:after="120" w:line="340" w:lineRule="atLeast"/>
      <w:jc w:val="center"/>
      <w:outlineLvl w:val="1"/>
    </w:pPr>
    <w:rPr>
      <w:rFonts w:ascii="SimHei" w:eastAsia="SimHei" w:hAnsi="SimHei" w:cs="SimSun"/>
      <w:bCs/>
      <w:caps/>
      <w:sz w:val="21"/>
      <w:szCs w:val="21"/>
      <w:lang w:val="en-GB" w:eastAsia="zh-CN"/>
    </w:rPr>
  </w:style>
  <w:style w:type="paragraph" w:customStyle="1" w:styleId="aff2">
    <w:name w:val="计划标题"/>
    <w:basedOn w:val="2"/>
    <w:qFormat/>
    <w:rsid w:val="00BE0E20"/>
    <w:pPr>
      <w:tabs>
        <w:tab w:val="clear" w:pos="567"/>
      </w:tabs>
      <w:overflowPunct w:val="0"/>
      <w:adjustRightInd w:val="0"/>
      <w:spacing w:afterLines="50" w:after="120" w:line="340" w:lineRule="atLeast"/>
      <w:ind w:left="2041" w:hanging="2041"/>
      <w:jc w:val="both"/>
    </w:pPr>
    <w:rPr>
      <w:rFonts w:ascii="SimHei" w:eastAsia="SimHei" w:hAnsi="SimHei" w:cs="Times New Roman"/>
      <w:b w:val="0"/>
      <w:sz w:val="21"/>
      <w:szCs w:val="21"/>
      <w:lang w:eastAsia="zh-CN"/>
    </w:rPr>
  </w:style>
  <w:style w:type="paragraph" w:customStyle="1" w:styleId="aff3">
    <w:name w:val="末级标题"/>
    <w:basedOn w:val="StyleHeading3BoldNounderline"/>
    <w:link w:val="Chard"/>
    <w:qFormat/>
    <w:rsid w:val="00C81A07"/>
    <w:rPr>
      <w:rFonts w:ascii="SimHei" w:eastAsia="SimHei" w:hAnsi="SimHei"/>
      <w:i w:val="0"/>
      <w:sz w:val="21"/>
      <w:lang w:eastAsia="zh-CN"/>
    </w:rPr>
  </w:style>
  <w:style w:type="character" w:customStyle="1" w:styleId="StyleHeading3BoldNounderlineChar">
    <w:name w:val="Style Heading 3 + Bold No underline Char"/>
    <w:basedOn w:val="3Char"/>
    <w:link w:val="StyleHeading3BoldNounderline"/>
    <w:rsid w:val="00C81A07"/>
    <w:rPr>
      <w:rFonts w:ascii="Arial" w:eastAsia="SimSun" w:hAnsi="Arial" w:cs="Arial"/>
      <w:bCs/>
      <w:i/>
      <w:sz w:val="22"/>
      <w:szCs w:val="26"/>
      <w:u w:val="single"/>
    </w:rPr>
  </w:style>
  <w:style w:type="character" w:customStyle="1" w:styleId="Chard">
    <w:name w:val="末级标题 Char"/>
    <w:basedOn w:val="StyleHeading3BoldNounderlineChar"/>
    <w:link w:val="aff3"/>
    <w:rsid w:val="00C81A07"/>
    <w:rPr>
      <w:rFonts w:ascii="SimHei" w:eastAsia="SimHei" w:hAnsi="SimHei" w:cs="Arial"/>
      <w:bCs/>
      <w:i w:val="0"/>
      <w:sz w:val="21"/>
      <w:szCs w:val="26"/>
      <w:u w:val="single"/>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HTML Cite" w:uiPriority="99"/>
    <w:lsdException w:name="annotation subject" w:uiPriority="99"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1243AF"/>
    <w:rPr>
      <w:rFonts w:ascii="Arial" w:hAnsi="Arial"/>
      <w:szCs w:val="24"/>
    </w:rPr>
  </w:style>
  <w:style w:type="paragraph" w:styleId="1">
    <w:name w:val="heading 1"/>
    <w:basedOn w:val="a0"/>
    <w:next w:val="a0"/>
    <w:link w:val="1Char"/>
    <w:qFormat/>
    <w:rsid w:val="000F1DDB"/>
    <w:pPr>
      <w:keepNext/>
      <w:numPr>
        <w:numId w:val="1"/>
      </w:numPr>
      <w:spacing w:before="240" w:after="60"/>
      <w:jc w:val="center"/>
      <w:outlineLvl w:val="0"/>
    </w:pPr>
    <w:rPr>
      <w:rFonts w:cs="Arial"/>
      <w:b/>
      <w:bCs/>
      <w:kern w:val="32"/>
      <w:sz w:val="22"/>
      <w:szCs w:val="32"/>
    </w:rPr>
  </w:style>
  <w:style w:type="paragraph" w:styleId="2">
    <w:name w:val="heading 2"/>
    <w:basedOn w:val="a0"/>
    <w:next w:val="a0"/>
    <w:link w:val="2Char"/>
    <w:qFormat/>
    <w:rsid w:val="00A157E8"/>
    <w:pPr>
      <w:keepNext/>
      <w:tabs>
        <w:tab w:val="left" w:pos="567"/>
        <w:tab w:val="right" w:pos="9072"/>
      </w:tabs>
      <w:ind w:left="1701" w:hanging="1701"/>
      <w:outlineLvl w:val="1"/>
    </w:pPr>
    <w:rPr>
      <w:rFonts w:cs="Arial"/>
      <w:b/>
      <w:bCs/>
      <w:iCs/>
      <w:sz w:val="22"/>
      <w:szCs w:val="28"/>
    </w:rPr>
  </w:style>
  <w:style w:type="paragraph" w:styleId="3">
    <w:name w:val="heading 3"/>
    <w:basedOn w:val="a0"/>
    <w:next w:val="a0"/>
    <w:link w:val="3Char"/>
    <w:qFormat/>
    <w:rsid w:val="004B5923"/>
    <w:pPr>
      <w:keepNext/>
      <w:spacing w:before="240" w:after="60"/>
      <w:outlineLvl w:val="2"/>
    </w:pPr>
    <w:rPr>
      <w:rFonts w:eastAsia="SimSun" w:cs="Arial"/>
      <w:bCs/>
      <w:sz w:val="22"/>
      <w:szCs w:val="26"/>
      <w:u w:val="single"/>
    </w:rPr>
  </w:style>
  <w:style w:type="paragraph" w:styleId="4">
    <w:name w:val="heading 4"/>
    <w:basedOn w:val="a0"/>
    <w:next w:val="a0"/>
    <w:link w:val="4Char"/>
    <w:qFormat/>
    <w:rsid w:val="00933C0B"/>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pPr>
      <w:tabs>
        <w:tab w:val="center" w:pos="4536"/>
        <w:tab w:val="right" w:pos="9072"/>
      </w:tabs>
    </w:pPr>
  </w:style>
  <w:style w:type="table" w:styleId="a5">
    <w:name w:val="Table Grid"/>
    <w:basedOn w:val="a2"/>
    <w:uiPriority w:val="59"/>
    <w:rsid w:val="00765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a0"/>
    <w:rsid w:val="007658A8"/>
    <w:pPr>
      <w:spacing w:after="160" w:line="240" w:lineRule="exact"/>
    </w:pPr>
    <w:rPr>
      <w:rFonts w:ascii="Verdana" w:hAnsi="Verdana"/>
      <w:szCs w:val="20"/>
      <w:lang w:val="en-GB"/>
    </w:rPr>
  </w:style>
  <w:style w:type="paragraph" w:styleId="a6">
    <w:name w:val="Body Text"/>
    <w:basedOn w:val="a0"/>
    <w:link w:val="Char0"/>
    <w:rsid w:val="007658A8"/>
    <w:rPr>
      <w:szCs w:val="20"/>
    </w:rPr>
  </w:style>
  <w:style w:type="character" w:customStyle="1" w:styleId="Char0">
    <w:name w:val="正文文本 Char"/>
    <w:link w:val="a6"/>
    <w:rsid w:val="007658A8"/>
    <w:rPr>
      <w:rFonts w:ascii="Arial" w:hAnsi="Arial"/>
      <w:lang w:val="en-US" w:eastAsia="en-US" w:bidi="ar-SA"/>
    </w:rPr>
  </w:style>
  <w:style w:type="paragraph" w:styleId="a7">
    <w:name w:val="Body Text Indent"/>
    <w:basedOn w:val="a0"/>
    <w:link w:val="Char1"/>
    <w:rsid w:val="00101F3F"/>
    <w:pPr>
      <w:ind w:left="567"/>
    </w:pPr>
    <w:rPr>
      <w:szCs w:val="20"/>
    </w:rPr>
  </w:style>
  <w:style w:type="paragraph" w:styleId="a8">
    <w:name w:val="footer"/>
    <w:basedOn w:val="a0"/>
    <w:link w:val="Char2"/>
    <w:uiPriority w:val="99"/>
    <w:rsid w:val="00101F3F"/>
    <w:pPr>
      <w:tabs>
        <w:tab w:val="center" w:pos="4320"/>
        <w:tab w:val="right" w:pos="8640"/>
      </w:tabs>
    </w:pPr>
  </w:style>
  <w:style w:type="character" w:styleId="a9">
    <w:name w:val="page number"/>
    <w:basedOn w:val="a1"/>
    <w:rsid w:val="00101F3F"/>
  </w:style>
  <w:style w:type="character" w:customStyle="1" w:styleId="CharChar">
    <w:name w:val="Char Char"/>
    <w:locked/>
    <w:rsid w:val="00FA18B8"/>
    <w:rPr>
      <w:rFonts w:ascii="Arial" w:hAnsi="Arial" w:cs="Times New Roman"/>
      <w:lang w:val="en-US" w:eastAsia="en-US" w:bidi="ar-SA"/>
    </w:rPr>
  </w:style>
  <w:style w:type="character" w:styleId="aa">
    <w:name w:val="Hyperlink"/>
    <w:uiPriority w:val="99"/>
    <w:rsid w:val="00BE6194"/>
    <w:rPr>
      <w:color w:val="000099"/>
      <w:u w:val="single"/>
    </w:rPr>
  </w:style>
  <w:style w:type="paragraph" w:styleId="ab">
    <w:name w:val="footnote text"/>
    <w:basedOn w:val="a0"/>
    <w:link w:val="Char3"/>
    <w:rsid w:val="007C76C9"/>
    <w:rPr>
      <w:szCs w:val="20"/>
    </w:rPr>
  </w:style>
  <w:style w:type="character" w:styleId="ac">
    <w:name w:val="footnote reference"/>
    <w:aliases w:val="Footnote"/>
    <w:rsid w:val="007C76C9"/>
    <w:rPr>
      <w:vertAlign w:val="superscript"/>
    </w:rPr>
  </w:style>
  <w:style w:type="paragraph" w:styleId="ad">
    <w:name w:val="Balloon Text"/>
    <w:basedOn w:val="a0"/>
    <w:link w:val="Char4"/>
    <w:uiPriority w:val="99"/>
    <w:rsid w:val="005C3C2A"/>
    <w:rPr>
      <w:rFonts w:ascii="Tahoma" w:hAnsi="Tahoma" w:cs="Tahoma"/>
      <w:sz w:val="16"/>
      <w:szCs w:val="16"/>
    </w:rPr>
  </w:style>
  <w:style w:type="paragraph" w:customStyle="1" w:styleId="CarCar">
    <w:name w:val="Car Car"/>
    <w:basedOn w:val="a0"/>
    <w:rsid w:val="00F229CA"/>
    <w:pPr>
      <w:spacing w:after="160" w:line="240" w:lineRule="exact"/>
    </w:pPr>
    <w:rPr>
      <w:rFonts w:ascii="Verdana" w:hAnsi="Verdana"/>
      <w:szCs w:val="20"/>
      <w:lang w:val="en-GB"/>
    </w:rPr>
  </w:style>
  <w:style w:type="character" w:styleId="ae">
    <w:name w:val="annotation reference"/>
    <w:uiPriority w:val="99"/>
    <w:rsid w:val="00BE1EF6"/>
    <w:rPr>
      <w:sz w:val="16"/>
      <w:szCs w:val="16"/>
    </w:rPr>
  </w:style>
  <w:style w:type="paragraph" w:styleId="af">
    <w:name w:val="annotation text"/>
    <w:basedOn w:val="a0"/>
    <w:link w:val="Char5"/>
    <w:uiPriority w:val="99"/>
    <w:rsid w:val="00BE1EF6"/>
    <w:rPr>
      <w:szCs w:val="20"/>
    </w:rPr>
  </w:style>
  <w:style w:type="paragraph" w:styleId="af0">
    <w:name w:val="annotation subject"/>
    <w:basedOn w:val="af"/>
    <w:next w:val="af"/>
    <w:link w:val="Char6"/>
    <w:uiPriority w:val="99"/>
    <w:qFormat/>
    <w:rsid w:val="00BE1EF6"/>
    <w:rPr>
      <w:b/>
      <w:bCs/>
    </w:rPr>
  </w:style>
  <w:style w:type="paragraph" w:customStyle="1" w:styleId="Default">
    <w:name w:val="Default"/>
    <w:rsid w:val="007E6799"/>
    <w:pPr>
      <w:autoSpaceDE w:val="0"/>
      <w:autoSpaceDN w:val="0"/>
      <w:adjustRightInd w:val="0"/>
    </w:pPr>
    <w:rPr>
      <w:rFonts w:ascii="Arial" w:eastAsia="Batang" w:hAnsi="Arial" w:cs="Arial"/>
      <w:color w:val="000000"/>
      <w:sz w:val="24"/>
      <w:szCs w:val="24"/>
      <w:lang w:eastAsia="ja-JP"/>
    </w:rPr>
  </w:style>
  <w:style w:type="character" w:customStyle="1" w:styleId="CharChar2">
    <w:name w:val="Char Char2"/>
    <w:rsid w:val="007E6799"/>
    <w:rPr>
      <w:rFonts w:ascii="Arial" w:hAnsi="Arial"/>
      <w:lang w:val="en-US" w:eastAsia="en-US" w:bidi="ar-SA"/>
    </w:rPr>
  </w:style>
  <w:style w:type="paragraph" w:styleId="20">
    <w:name w:val="toc 2"/>
    <w:basedOn w:val="a0"/>
    <w:next w:val="a0"/>
    <w:autoRedefine/>
    <w:uiPriority w:val="39"/>
    <w:qFormat/>
    <w:rsid w:val="00232F8E"/>
    <w:pPr>
      <w:tabs>
        <w:tab w:val="left" w:pos="1600"/>
        <w:tab w:val="right" w:leader="dot" w:pos="9498"/>
      </w:tabs>
      <w:ind w:left="200" w:right="-143"/>
    </w:pPr>
    <w:rPr>
      <w:rFonts w:ascii="Times New Roman" w:hAnsi="Times New Roman"/>
      <w:b/>
      <w:smallCaps/>
      <w:noProof/>
      <w:szCs w:val="20"/>
    </w:rPr>
  </w:style>
  <w:style w:type="paragraph" w:styleId="10">
    <w:name w:val="toc 1"/>
    <w:basedOn w:val="a0"/>
    <w:next w:val="a0"/>
    <w:autoRedefine/>
    <w:uiPriority w:val="39"/>
    <w:qFormat/>
    <w:rsid w:val="00232F8E"/>
    <w:pPr>
      <w:tabs>
        <w:tab w:val="left" w:pos="426"/>
        <w:tab w:val="right" w:leader="dot" w:pos="9498"/>
      </w:tabs>
      <w:spacing w:before="120" w:after="120"/>
      <w:ind w:left="426" w:right="-143" w:hanging="426"/>
    </w:pPr>
    <w:rPr>
      <w:rFonts w:ascii="SimHei" w:eastAsia="SimHei" w:hAnsi="SimHei" w:cs="Arial"/>
      <w:b/>
      <w:bCs/>
      <w:caps/>
      <w:noProof/>
      <w:szCs w:val="20"/>
    </w:rPr>
  </w:style>
  <w:style w:type="paragraph" w:customStyle="1" w:styleId="Indicators">
    <w:name w:val="Indicators"/>
    <w:basedOn w:val="a0"/>
    <w:link w:val="IndicatorsChar"/>
    <w:rsid w:val="00E7796E"/>
    <w:pPr>
      <w:spacing w:before="120"/>
      <w:ind w:left="284" w:right="170"/>
    </w:pPr>
    <w:rPr>
      <w:szCs w:val="20"/>
    </w:rPr>
  </w:style>
  <w:style w:type="character" w:customStyle="1" w:styleId="IndicatorsChar">
    <w:name w:val="Indicators Char"/>
    <w:link w:val="Indicators"/>
    <w:rsid w:val="00E7796E"/>
    <w:rPr>
      <w:rFonts w:ascii="Arial" w:hAnsi="Arial"/>
      <w:lang w:val="en-US" w:eastAsia="en-US" w:bidi="ar-SA"/>
    </w:rPr>
  </w:style>
  <w:style w:type="paragraph" w:customStyle="1" w:styleId="DecisionInvitingPara">
    <w:name w:val="Decision Inviting Para."/>
    <w:basedOn w:val="a0"/>
    <w:link w:val="DecisionInvitingParaChar"/>
    <w:rsid w:val="00222A8D"/>
    <w:pPr>
      <w:spacing w:after="120" w:line="260" w:lineRule="exact"/>
      <w:ind w:left="5534"/>
    </w:pPr>
    <w:rPr>
      <w:i/>
      <w:szCs w:val="20"/>
    </w:rPr>
  </w:style>
  <w:style w:type="paragraph" w:customStyle="1" w:styleId="preparedby">
    <w:name w:val="prepared by"/>
    <w:basedOn w:val="a0"/>
    <w:next w:val="a0"/>
    <w:rsid w:val="00222A8D"/>
    <w:pPr>
      <w:spacing w:after="480" w:line="260" w:lineRule="exact"/>
      <w:ind w:left="1021"/>
    </w:pPr>
    <w:rPr>
      <w:i/>
      <w:szCs w:val="20"/>
    </w:rPr>
  </w:style>
  <w:style w:type="paragraph" w:customStyle="1" w:styleId="Documenttitle">
    <w:name w:val="Document title"/>
    <w:basedOn w:val="a0"/>
    <w:rsid w:val="00222A8D"/>
    <w:pPr>
      <w:spacing w:before="1200" w:after="120" w:line="260" w:lineRule="exact"/>
      <w:ind w:left="1021"/>
    </w:pPr>
    <w:rPr>
      <w:b/>
      <w:caps/>
      <w:szCs w:val="20"/>
    </w:rPr>
  </w:style>
  <w:style w:type="paragraph" w:customStyle="1" w:styleId="MeetinglanguageDate">
    <w:name w:val="Meeting language &amp; Date"/>
    <w:basedOn w:val="a0"/>
    <w:next w:val="Meetingtitle"/>
    <w:rsid w:val="00222A8D"/>
    <w:pPr>
      <w:spacing w:after="1680" w:line="160" w:lineRule="exact"/>
      <w:ind w:left="1021"/>
      <w:contextualSpacing/>
      <w:jc w:val="right"/>
    </w:pPr>
    <w:rPr>
      <w:rFonts w:ascii="Arial Black" w:hAnsi="Arial Black"/>
      <w:b/>
      <w:caps/>
      <w:sz w:val="15"/>
      <w:szCs w:val="20"/>
      <w:lang w:val="fr-FR"/>
    </w:rPr>
  </w:style>
  <w:style w:type="paragraph" w:customStyle="1" w:styleId="Language">
    <w:name w:val="Language"/>
    <w:basedOn w:val="a0"/>
    <w:next w:val="a0"/>
    <w:autoRedefine/>
    <w:rsid w:val="00222A8D"/>
    <w:pPr>
      <w:spacing w:after="120" w:line="340" w:lineRule="atLeast"/>
      <w:ind w:left="1021"/>
      <w:jc w:val="right"/>
    </w:pPr>
    <w:rPr>
      <w:b/>
      <w:caps/>
      <w:sz w:val="40"/>
      <w:szCs w:val="20"/>
      <w:lang w:val="pt-BR"/>
    </w:rPr>
  </w:style>
  <w:style w:type="paragraph" w:customStyle="1" w:styleId="MeetingCode">
    <w:name w:val="Meeting Code"/>
    <w:basedOn w:val="MeetinglanguageDate"/>
    <w:rsid w:val="00222A8D"/>
    <w:pPr>
      <w:spacing w:before="300" w:after="0"/>
    </w:pPr>
  </w:style>
  <w:style w:type="paragraph" w:customStyle="1" w:styleId="Meetingtitle">
    <w:name w:val="Meeting title"/>
    <w:basedOn w:val="a0"/>
    <w:next w:val="Sessiontitle"/>
    <w:rsid w:val="00222A8D"/>
    <w:pPr>
      <w:spacing w:after="360" w:line="336" w:lineRule="exact"/>
      <w:ind w:left="1021"/>
    </w:pPr>
    <w:rPr>
      <w:b/>
      <w:sz w:val="28"/>
      <w:szCs w:val="20"/>
      <w:lang w:val="fr-FR"/>
    </w:rPr>
  </w:style>
  <w:style w:type="paragraph" w:customStyle="1" w:styleId="Sessiontitle">
    <w:name w:val="Session title"/>
    <w:basedOn w:val="Meetingtitle"/>
    <w:next w:val="Meetingdateplace"/>
    <w:rsid w:val="00222A8D"/>
    <w:pPr>
      <w:spacing w:after="0"/>
    </w:pPr>
    <w:rPr>
      <w:sz w:val="24"/>
    </w:rPr>
  </w:style>
  <w:style w:type="paragraph" w:customStyle="1" w:styleId="Meetingdateplace">
    <w:name w:val="Meeting date &amp; place"/>
    <w:basedOn w:val="Sessiontitle"/>
    <w:next w:val="Documenttitle"/>
    <w:rsid w:val="00222A8D"/>
    <w:rPr>
      <w:lang w:val="en-US"/>
    </w:rPr>
  </w:style>
  <w:style w:type="character" w:customStyle="1" w:styleId="CharChar3">
    <w:name w:val="Char Char3"/>
    <w:rsid w:val="009100BA"/>
    <w:rPr>
      <w:rFonts w:ascii="Arial" w:hAnsi="Arial"/>
      <w:lang w:val="en-US" w:eastAsia="en-US" w:bidi="ar-SA"/>
    </w:rPr>
  </w:style>
  <w:style w:type="paragraph" w:styleId="af1">
    <w:name w:val="Block Text"/>
    <w:basedOn w:val="a0"/>
    <w:rsid w:val="009100BA"/>
    <w:pPr>
      <w:spacing w:before="60" w:after="60"/>
      <w:ind w:left="266" w:right="142"/>
    </w:pPr>
    <w:rPr>
      <w:sz w:val="22"/>
      <w:szCs w:val="20"/>
    </w:rPr>
  </w:style>
  <w:style w:type="paragraph" w:customStyle="1" w:styleId="BoxText1">
    <w:name w:val="Box Text1"/>
    <w:basedOn w:val="a0"/>
    <w:rsid w:val="009100BA"/>
    <w:pPr>
      <w:ind w:left="284"/>
    </w:pPr>
    <w:rPr>
      <w:snapToGrid w:val="0"/>
      <w:sz w:val="22"/>
      <w:szCs w:val="20"/>
    </w:rPr>
  </w:style>
  <w:style w:type="paragraph" w:customStyle="1" w:styleId="Normal1">
    <w:name w:val="Normal+1"/>
    <w:basedOn w:val="a0"/>
    <w:next w:val="a0"/>
    <w:rsid w:val="00191E10"/>
    <w:pPr>
      <w:autoSpaceDE w:val="0"/>
      <w:autoSpaceDN w:val="0"/>
      <w:adjustRightInd w:val="0"/>
    </w:pPr>
  </w:style>
  <w:style w:type="paragraph" w:styleId="af2">
    <w:name w:val="Normal (Web)"/>
    <w:basedOn w:val="a0"/>
    <w:uiPriority w:val="99"/>
    <w:rsid w:val="00EE4CDE"/>
    <w:pPr>
      <w:spacing w:before="100" w:beforeAutospacing="1" w:after="100" w:afterAutospacing="1"/>
    </w:pPr>
    <w:rPr>
      <w:rFonts w:cs="Arial"/>
      <w:sz w:val="18"/>
      <w:szCs w:val="18"/>
    </w:rPr>
  </w:style>
  <w:style w:type="paragraph" w:styleId="21">
    <w:name w:val="Body Text 2"/>
    <w:basedOn w:val="a0"/>
    <w:link w:val="2Char0"/>
    <w:rsid w:val="00EE4CDE"/>
    <w:pPr>
      <w:spacing w:after="120" w:line="480" w:lineRule="auto"/>
    </w:pPr>
  </w:style>
  <w:style w:type="character" w:customStyle="1" w:styleId="CharChar4">
    <w:name w:val="Char Char4"/>
    <w:rsid w:val="00027DD5"/>
    <w:rPr>
      <w:rFonts w:ascii="Arial" w:hAnsi="Arial"/>
      <w:lang w:val="en-US" w:eastAsia="en-US" w:bidi="ar-SA"/>
    </w:rPr>
  </w:style>
  <w:style w:type="paragraph" w:styleId="af3">
    <w:name w:val="List Paragraph"/>
    <w:basedOn w:val="a0"/>
    <w:uiPriority w:val="34"/>
    <w:qFormat/>
    <w:rsid w:val="003071E6"/>
    <w:pPr>
      <w:ind w:left="720"/>
    </w:pPr>
    <w:rPr>
      <w:szCs w:val="20"/>
    </w:rPr>
  </w:style>
  <w:style w:type="character" w:styleId="af4">
    <w:name w:val="FollowedHyperlink"/>
    <w:uiPriority w:val="99"/>
    <w:rsid w:val="009E4B99"/>
    <w:rPr>
      <w:color w:val="606420"/>
      <w:u w:val="single"/>
    </w:rPr>
  </w:style>
  <w:style w:type="paragraph" w:customStyle="1" w:styleId="Meetingplacedate">
    <w:name w:val="Meeting place &amp; date"/>
    <w:basedOn w:val="Sessiontitle"/>
    <w:next w:val="Documenttitle"/>
    <w:rsid w:val="00862E39"/>
    <w:rPr>
      <w:lang w:val="en-US"/>
    </w:rPr>
  </w:style>
  <w:style w:type="character" w:customStyle="1" w:styleId="CharChar6">
    <w:name w:val="Char Char6"/>
    <w:rsid w:val="00B767D6"/>
    <w:rPr>
      <w:rFonts w:ascii="Arial" w:hAnsi="Arial"/>
      <w:lang w:val="en-US" w:eastAsia="en-US" w:bidi="ar-SA"/>
    </w:rPr>
  </w:style>
  <w:style w:type="character" w:customStyle="1" w:styleId="Novruzova">
    <w:name w:val="Novruzova"/>
    <w:semiHidden/>
    <w:rsid w:val="00E774BF"/>
    <w:rPr>
      <w:rFonts w:ascii="Arial" w:hAnsi="Arial" w:cs="Arial"/>
      <w:color w:val="000080"/>
      <w:sz w:val="20"/>
      <w:szCs w:val="20"/>
    </w:rPr>
  </w:style>
  <w:style w:type="character" w:customStyle="1" w:styleId="description">
    <w:name w:val="description"/>
    <w:basedOn w:val="a1"/>
    <w:rsid w:val="008A7EEB"/>
  </w:style>
  <w:style w:type="paragraph" w:customStyle="1" w:styleId="FreeFormA">
    <w:name w:val="Free Form A"/>
    <w:rsid w:val="003214B5"/>
    <w:rPr>
      <w:rFonts w:ascii="Arial" w:eastAsia="SimSun" w:hAnsi="Arial"/>
      <w:color w:val="000000"/>
      <w:sz w:val="24"/>
    </w:rPr>
  </w:style>
  <w:style w:type="paragraph" w:customStyle="1" w:styleId="ONUME">
    <w:name w:val="ONUM E"/>
    <w:basedOn w:val="a6"/>
    <w:link w:val="ONUMEChar"/>
    <w:rsid w:val="00042826"/>
    <w:pPr>
      <w:spacing w:after="220"/>
    </w:pPr>
    <w:rPr>
      <w:rFonts w:eastAsia="SimSun" w:cs="Arial"/>
      <w:lang w:eastAsia="zh-CN"/>
    </w:rPr>
  </w:style>
  <w:style w:type="paragraph" w:customStyle="1" w:styleId="Char7">
    <w:name w:val="Char 字元 字元"/>
    <w:basedOn w:val="a0"/>
    <w:rsid w:val="00C129E2"/>
    <w:pPr>
      <w:spacing w:after="160" w:line="240" w:lineRule="exact"/>
    </w:pPr>
    <w:rPr>
      <w:rFonts w:ascii="Verdana" w:eastAsia="PMingLiU" w:hAnsi="Verdana"/>
      <w:szCs w:val="20"/>
    </w:rPr>
  </w:style>
  <w:style w:type="character" w:customStyle="1" w:styleId="underline">
    <w:name w:val="underline"/>
    <w:rsid w:val="00C129E2"/>
    <w:rPr>
      <w:u w:val="single"/>
    </w:rPr>
  </w:style>
  <w:style w:type="paragraph" w:customStyle="1" w:styleId="FreeForm">
    <w:name w:val="Free Form"/>
    <w:rsid w:val="009336F3"/>
    <w:rPr>
      <w:rFonts w:eastAsia="SimSun"/>
      <w:color w:val="000000"/>
    </w:rPr>
  </w:style>
  <w:style w:type="paragraph" w:customStyle="1" w:styleId="Heading2A">
    <w:name w:val="Heading 2 A"/>
    <w:next w:val="a0"/>
    <w:rsid w:val="009336F3"/>
    <w:pPr>
      <w:keepNext/>
      <w:tabs>
        <w:tab w:val="left" w:pos="567"/>
        <w:tab w:val="right" w:pos="9072"/>
      </w:tabs>
      <w:ind w:left="1701" w:hanging="1701"/>
      <w:outlineLvl w:val="1"/>
    </w:pPr>
    <w:rPr>
      <w:rFonts w:ascii="Arial" w:eastAsia="SimSun" w:hAnsi="Arial"/>
      <w:color w:val="000000"/>
      <w:sz w:val="22"/>
    </w:rPr>
  </w:style>
  <w:style w:type="character" w:customStyle="1" w:styleId="Char3">
    <w:name w:val="脚注文本 Char"/>
    <w:link w:val="ab"/>
    <w:locked/>
    <w:rsid w:val="00415453"/>
    <w:rPr>
      <w:lang w:val="en-US" w:eastAsia="en-US" w:bidi="ar-SA"/>
    </w:rPr>
  </w:style>
  <w:style w:type="paragraph" w:customStyle="1" w:styleId="Normal-Header">
    <w:name w:val="Normal-Header"/>
    <w:rsid w:val="008B6ED6"/>
    <w:rPr>
      <w:rFonts w:ascii="Arial" w:hAnsi="Arial"/>
      <w:sz w:val="16"/>
    </w:rPr>
  </w:style>
  <w:style w:type="character" w:styleId="af5">
    <w:name w:val="Placeholder Text"/>
    <w:basedOn w:val="a1"/>
    <w:uiPriority w:val="99"/>
    <w:semiHidden/>
    <w:rsid w:val="00400A45"/>
    <w:rPr>
      <w:color w:val="808080"/>
    </w:rPr>
  </w:style>
  <w:style w:type="character" w:customStyle="1" w:styleId="Style5">
    <w:name w:val="Style5"/>
    <w:basedOn w:val="a1"/>
    <w:uiPriority w:val="1"/>
    <w:rsid w:val="00400A45"/>
    <w:rPr>
      <w:rFonts w:ascii="Times New Roman" w:hAnsi="Times New Roman"/>
      <w:sz w:val="20"/>
    </w:rPr>
  </w:style>
  <w:style w:type="paragraph" w:styleId="af6">
    <w:name w:val="Revision"/>
    <w:hidden/>
    <w:uiPriority w:val="99"/>
    <w:semiHidden/>
    <w:rsid w:val="00A93FCA"/>
    <w:rPr>
      <w:rFonts w:ascii="Arial" w:hAnsi="Arial"/>
      <w:szCs w:val="24"/>
    </w:rPr>
  </w:style>
  <w:style w:type="character" w:customStyle="1" w:styleId="Char2">
    <w:name w:val="页脚 Char"/>
    <w:basedOn w:val="a1"/>
    <w:link w:val="a8"/>
    <w:uiPriority w:val="99"/>
    <w:rsid w:val="00FF768F"/>
    <w:rPr>
      <w:rFonts w:ascii="Arial" w:hAnsi="Arial"/>
      <w:szCs w:val="24"/>
    </w:rPr>
  </w:style>
  <w:style w:type="paragraph" w:styleId="TOC">
    <w:name w:val="TOC Heading"/>
    <w:basedOn w:val="1"/>
    <w:next w:val="a0"/>
    <w:uiPriority w:val="39"/>
    <w:semiHidden/>
    <w:unhideWhenUsed/>
    <w:qFormat/>
    <w:rsid w:val="001562E0"/>
    <w:pPr>
      <w:keepLines/>
      <w:numPr>
        <w:numId w:val="0"/>
      </w:numPr>
      <w:spacing w:before="480" w:after="0" w:line="276" w:lineRule="auto"/>
      <w:jc w:val="left"/>
      <w:outlineLvl w:val="9"/>
    </w:pPr>
    <w:rPr>
      <w:rFonts w:ascii="Times New Roman" w:eastAsia="Times New Roman" w:hAnsi="Times New Roman" w:cs="Times New Roman"/>
      <w:color w:val="365F91" w:themeColor="accent1" w:themeShade="BF"/>
      <w:kern w:val="0"/>
      <w:sz w:val="28"/>
      <w:szCs w:val="28"/>
      <w:lang w:eastAsia="ja-JP"/>
    </w:rPr>
  </w:style>
  <w:style w:type="paragraph" w:styleId="30">
    <w:name w:val="toc 3"/>
    <w:basedOn w:val="a0"/>
    <w:next w:val="a0"/>
    <w:autoRedefine/>
    <w:uiPriority w:val="39"/>
    <w:unhideWhenUsed/>
    <w:qFormat/>
    <w:rsid w:val="006325E6"/>
    <w:pPr>
      <w:tabs>
        <w:tab w:val="left" w:pos="1600"/>
        <w:tab w:val="right" w:leader="dot" w:pos="9498"/>
      </w:tabs>
      <w:ind w:left="1560" w:right="-143" w:hanging="1160"/>
    </w:pPr>
    <w:rPr>
      <w:rFonts w:ascii="Times New Roman" w:hAnsi="Times New Roman"/>
      <w:b/>
      <w:i/>
      <w:iCs/>
      <w:noProof/>
      <w:szCs w:val="20"/>
      <w:lang w:val="fr-FR"/>
    </w:rPr>
  </w:style>
  <w:style w:type="paragraph" w:styleId="40">
    <w:name w:val="toc 4"/>
    <w:basedOn w:val="a0"/>
    <w:next w:val="a0"/>
    <w:autoRedefine/>
    <w:uiPriority w:val="39"/>
    <w:rsid w:val="00232F8E"/>
    <w:pPr>
      <w:tabs>
        <w:tab w:val="left" w:pos="1891"/>
        <w:tab w:val="right" w:leader="dot" w:pos="9498"/>
      </w:tabs>
      <w:ind w:left="600"/>
    </w:pPr>
    <w:rPr>
      <w:rFonts w:ascii="Times New Roman" w:hAnsi="Times New Roman"/>
      <w:sz w:val="18"/>
      <w:szCs w:val="18"/>
    </w:rPr>
  </w:style>
  <w:style w:type="paragraph" w:styleId="5">
    <w:name w:val="toc 5"/>
    <w:basedOn w:val="a0"/>
    <w:next w:val="a0"/>
    <w:autoRedefine/>
    <w:rsid w:val="007F6F24"/>
    <w:pPr>
      <w:ind w:left="800"/>
    </w:pPr>
    <w:rPr>
      <w:rFonts w:ascii="Times New Roman" w:hAnsi="Times New Roman"/>
      <w:sz w:val="18"/>
      <w:szCs w:val="18"/>
    </w:rPr>
  </w:style>
  <w:style w:type="paragraph" w:styleId="6">
    <w:name w:val="toc 6"/>
    <w:basedOn w:val="a0"/>
    <w:next w:val="a0"/>
    <w:autoRedefine/>
    <w:rsid w:val="007F6F24"/>
    <w:pPr>
      <w:ind w:left="1000"/>
    </w:pPr>
    <w:rPr>
      <w:rFonts w:ascii="Times New Roman" w:hAnsi="Times New Roman"/>
      <w:sz w:val="18"/>
      <w:szCs w:val="18"/>
    </w:rPr>
  </w:style>
  <w:style w:type="paragraph" w:styleId="7">
    <w:name w:val="toc 7"/>
    <w:basedOn w:val="a0"/>
    <w:next w:val="a0"/>
    <w:autoRedefine/>
    <w:rsid w:val="007F6F24"/>
    <w:pPr>
      <w:ind w:left="1200"/>
    </w:pPr>
    <w:rPr>
      <w:rFonts w:ascii="Times New Roman" w:hAnsi="Times New Roman"/>
      <w:sz w:val="18"/>
      <w:szCs w:val="18"/>
    </w:rPr>
  </w:style>
  <w:style w:type="paragraph" w:styleId="8">
    <w:name w:val="toc 8"/>
    <w:basedOn w:val="a0"/>
    <w:next w:val="a0"/>
    <w:autoRedefine/>
    <w:rsid w:val="007F6F24"/>
    <w:pPr>
      <w:ind w:left="1400"/>
    </w:pPr>
    <w:rPr>
      <w:rFonts w:ascii="Times New Roman" w:hAnsi="Times New Roman"/>
      <w:sz w:val="18"/>
      <w:szCs w:val="18"/>
    </w:rPr>
  </w:style>
  <w:style w:type="paragraph" w:styleId="9">
    <w:name w:val="toc 9"/>
    <w:basedOn w:val="a0"/>
    <w:next w:val="a0"/>
    <w:autoRedefine/>
    <w:rsid w:val="007F6F24"/>
    <w:pPr>
      <w:ind w:left="1600"/>
    </w:pPr>
    <w:rPr>
      <w:rFonts w:ascii="Times New Roman" w:hAnsi="Times New Roman"/>
      <w:sz w:val="18"/>
      <w:szCs w:val="18"/>
    </w:rPr>
  </w:style>
  <w:style w:type="character" w:customStyle="1" w:styleId="2Char">
    <w:name w:val="标题 2 Char"/>
    <w:link w:val="2"/>
    <w:rsid w:val="007F6F24"/>
    <w:rPr>
      <w:rFonts w:ascii="Arial" w:hAnsi="Arial" w:cs="Arial"/>
      <w:b/>
      <w:bCs/>
      <w:iCs/>
      <w:sz w:val="22"/>
      <w:szCs w:val="28"/>
    </w:rPr>
  </w:style>
  <w:style w:type="character" w:customStyle="1" w:styleId="DecisionInvitingParaChar">
    <w:name w:val="Decision Inviting Para. Char"/>
    <w:link w:val="DecisionInvitingPara"/>
    <w:locked/>
    <w:rsid w:val="00FE0B36"/>
    <w:rPr>
      <w:rFonts w:ascii="Arial" w:hAnsi="Arial"/>
      <w:i/>
    </w:rPr>
  </w:style>
  <w:style w:type="character" w:customStyle="1" w:styleId="Char">
    <w:name w:val="页眉 Char"/>
    <w:basedOn w:val="a1"/>
    <w:link w:val="a4"/>
    <w:uiPriority w:val="99"/>
    <w:rsid w:val="00BF01B2"/>
    <w:rPr>
      <w:rFonts w:ascii="Arial" w:hAnsi="Arial"/>
      <w:szCs w:val="24"/>
    </w:rPr>
  </w:style>
  <w:style w:type="paragraph" w:styleId="af7">
    <w:name w:val="Plain Text"/>
    <w:basedOn w:val="a0"/>
    <w:link w:val="Char8"/>
    <w:uiPriority w:val="99"/>
    <w:rsid w:val="00E023E5"/>
    <w:rPr>
      <w:rFonts w:ascii="Courier New" w:eastAsia="SimSun" w:hAnsi="Courier New" w:cs="Courier New"/>
      <w:color w:val="0000FF"/>
      <w:szCs w:val="20"/>
      <w:lang w:eastAsia="zh-CN"/>
    </w:rPr>
  </w:style>
  <w:style w:type="character" w:customStyle="1" w:styleId="Char8">
    <w:name w:val="纯文本 Char"/>
    <w:basedOn w:val="a1"/>
    <w:link w:val="af7"/>
    <w:uiPriority w:val="99"/>
    <w:rsid w:val="00E023E5"/>
    <w:rPr>
      <w:rFonts w:ascii="Courier New" w:eastAsia="SimSun" w:hAnsi="Courier New" w:cs="Courier New"/>
      <w:color w:val="0000FF"/>
      <w:lang w:eastAsia="zh-CN"/>
    </w:rPr>
  </w:style>
  <w:style w:type="character" w:customStyle="1" w:styleId="3Char">
    <w:name w:val="标题 3 Char"/>
    <w:basedOn w:val="a1"/>
    <w:link w:val="3"/>
    <w:rsid w:val="004B5923"/>
    <w:rPr>
      <w:rFonts w:ascii="Arial" w:eastAsia="SimSun" w:hAnsi="Arial" w:cs="Arial"/>
      <w:bCs/>
      <w:sz w:val="22"/>
      <w:szCs w:val="26"/>
      <w:u w:val="single"/>
    </w:rPr>
  </w:style>
  <w:style w:type="character" w:customStyle="1" w:styleId="ONUMEChar">
    <w:name w:val="ONUM E Char"/>
    <w:link w:val="ONUME"/>
    <w:locked/>
    <w:rsid w:val="009A04DE"/>
    <w:rPr>
      <w:rFonts w:ascii="Arial" w:eastAsia="SimSun" w:hAnsi="Arial" w:cs="Arial"/>
      <w:lang w:eastAsia="zh-CN"/>
    </w:rPr>
  </w:style>
  <w:style w:type="paragraph" w:customStyle="1" w:styleId="StyleHeading3BoldNounderline">
    <w:name w:val="Style Heading 3 + Bold No underline"/>
    <w:basedOn w:val="3"/>
    <w:link w:val="StyleHeading3BoldNounderlineChar"/>
    <w:rsid w:val="00FA0C5A"/>
    <w:rPr>
      <w:i/>
      <w:u w:val="none"/>
    </w:rPr>
  </w:style>
  <w:style w:type="paragraph" w:customStyle="1" w:styleId="Style1">
    <w:name w:val="Style1"/>
    <w:basedOn w:val="a0"/>
    <w:qFormat/>
    <w:rsid w:val="007852E3"/>
    <w:pPr>
      <w:numPr>
        <w:numId w:val="2"/>
      </w:numPr>
    </w:pPr>
  </w:style>
  <w:style w:type="paragraph" w:styleId="af8">
    <w:name w:val="Salutation"/>
    <w:basedOn w:val="a0"/>
    <w:next w:val="a0"/>
    <w:link w:val="Char9"/>
    <w:rsid w:val="00F54CA4"/>
    <w:rPr>
      <w:rFonts w:cs="Arial"/>
      <w:sz w:val="22"/>
      <w:szCs w:val="20"/>
    </w:rPr>
  </w:style>
  <w:style w:type="character" w:customStyle="1" w:styleId="Char9">
    <w:name w:val="称呼 Char"/>
    <w:basedOn w:val="a1"/>
    <w:link w:val="af8"/>
    <w:rsid w:val="00F54CA4"/>
    <w:rPr>
      <w:rFonts w:ascii="Arial" w:hAnsi="Arial" w:cs="Arial"/>
      <w:sz w:val="22"/>
    </w:rPr>
  </w:style>
  <w:style w:type="paragraph" w:styleId="af9">
    <w:name w:val="Signature"/>
    <w:basedOn w:val="a0"/>
    <w:link w:val="Chara"/>
    <w:rsid w:val="00F54CA4"/>
    <w:pPr>
      <w:ind w:left="5250"/>
    </w:pPr>
    <w:rPr>
      <w:rFonts w:cs="Arial"/>
      <w:sz w:val="22"/>
      <w:szCs w:val="20"/>
    </w:rPr>
  </w:style>
  <w:style w:type="character" w:customStyle="1" w:styleId="Chara">
    <w:name w:val="签名 Char"/>
    <w:basedOn w:val="a1"/>
    <w:link w:val="af9"/>
    <w:rsid w:val="00F54CA4"/>
    <w:rPr>
      <w:rFonts w:ascii="Arial" w:hAnsi="Arial" w:cs="Arial"/>
      <w:sz w:val="22"/>
    </w:rPr>
  </w:style>
  <w:style w:type="paragraph" w:styleId="afa">
    <w:name w:val="endnote text"/>
    <w:basedOn w:val="a0"/>
    <w:link w:val="Charb"/>
    <w:rsid w:val="00F54CA4"/>
    <w:rPr>
      <w:rFonts w:cs="Arial"/>
      <w:sz w:val="18"/>
      <w:szCs w:val="20"/>
    </w:rPr>
  </w:style>
  <w:style w:type="character" w:customStyle="1" w:styleId="Charb">
    <w:name w:val="尾注文本 Char"/>
    <w:basedOn w:val="a1"/>
    <w:link w:val="afa"/>
    <w:rsid w:val="00F54CA4"/>
    <w:rPr>
      <w:rFonts w:ascii="Arial" w:hAnsi="Arial" w:cs="Arial"/>
      <w:sz w:val="18"/>
    </w:rPr>
  </w:style>
  <w:style w:type="paragraph" w:styleId="afb">
    <w:name w:val="caption"/>
    <w:basedOn w:val="a0"/>
    <w:next w:val="a0"/>
    <w:qFormat/>
    <w:rsid w:val="00F54CA4"/>
    <w:rPr>
      <w:rFonts w:cs="Arial"/>
      <w:b/>
      <w:bCs/>
      <w:sz w:val="18"/>
      <w:szCs w:val="20"/>
    </w:rPr>
  </w:style>
  <w:style w:type="paragraph" w:customStyle="1" w:styleId="ONUMFS">
    <w:name w:val="ONUM FS"/>
    <w:basedOn w:val="a6"/>
    <w:rsid w:val="00F54CA4"/>
    <w:pPr>
      <w:numPr>
        <w:numId w:val="3"/>
      </w:numPr>
      <w:spacing w:after="220"/>
    </w:pPr>
    <w:rPr>
      <w:rFonts w:cs="Arial"/>
      <w:sz w:val="22"/>
    </w:rPr>
  </w:style>
  <w:style w:type="paragraph" w:styleId="a">
    <w:name w:val="List Number"/>
    <w:basedOn w:val="a0"/>
    <w:rsid w:val="00F54CA4"/>
    <w:pPr>
      <w:numPr>
        <w:numId w:val="4"/>
      </w:numPr>
    </w:pPr>
    <w:rPr>
      <w:rFonts w:cs="Arial"/>
      <w:sz w:val="22"/>
      <w:szCs w:val="20"/>
    </w:rPr>
  </w:style>
  <w:style w:type="character" w:customStyle="1" w:styleId="Char4">
    <w:name w:val="批注框文本 Char"/>
    <w:basedOn w:val="a1"/>
    <w:link w:val="ad"/>
    <w:uiPriority w:val="99"/>
    <w:rsid w:val="00F54CA4"/>
    <w:rPr>
      <w:rFonts w:ascii="Tahoma" w:hAnsi="Tahoma" w:cs="Tahoma"/>
      <w:sz w:val="16"/>
      <w:szCs w:val="16"/>
    </w:rPr>
  </w:style>
  <w:style w:type="character" w:customStyle="1" w:styleId="st">
    <w:name w:val="st"/>
    <w:basedOn w:val="a1"/>
    <w:rsid w:val="00F54CA4"/>
  </w:style>
  <w:style w:type="character" w:customStyle="1" w:styleId="Char5">
    <w:name w:val="批注文字 Char"/>
    <w:basedOn w:val="a1"/>
    <w:link w:val="af"/>
    <w:uiPriority w:val="99"/>
    <w:rsid w:val="00F54CA4"/>
    <w:rPr>
      <w:rFonts w:ascii="Arial" w:hAnsi="Arial"/>
    </w:rPr>
  </w:style>
  <w:style w:type="character" w:customStyle="1" w:styleId="Char6">
    <w:name w:val="批注主题 Char"/>
    <w:basedOn w:val="Char5"/>
    <w:link w:val="af0"/>
    <w:uiPriority w:val="99"/>
    <w:rsid w:val="00F54CA4"/>
    <w:rPr>
      <w:rFonts w:ascii="Arial" w:hAnsi="Arial"/>
      <w:b/>
      <w:bCs/>
    </w:rPr>
  </w:style>
  <w:style w:type="paragraph" w:styleId="afc">
    <w:name w:val="No Spacing"/>
    <w:uiPriority w:val="1"/>
    <w:qFormat/>
    <w:rsid w:val="00E43AF7"/>
    <w:rPr>
      <w:rFonts w:eastAsia="Times New Roman"/>
      <w:sz w:val="22"/>
      <w:szCs w:val="22"/>
    </w:rPr>
  </w:style>
  <w:style w:type="paragraph" w:customStyle="1" w:styleId="CharCharCharChar0">
    <w:name w:val="Char Char Char Char"/>
    <w:basedOn w:val="a0"/>
    <w:rsid w:val="0063033D"/>
    <w:pPr>
      <w:spacing w:after="160" w:line="240" w:lineRule="exact"/>
    </w:pPr>
    <w:rPr>
      <w:rFonts w:ascii="Verdana" w:hAnsi="Verdana"/>
      <w:szCs w:val="20"/>
      <w:lang w:val="en-GB"/>
    </w:rPr>
  </w:style>
  <w:style w:type="character" w:customStyle="1" w:styleId="CharChar0">
    <w:name w:val="Char Char"/>
    <w:locked/>
    <w:rsid w:val="0063033D"/>
    <w:rPr>
      <w:rFonts w:ascii="Arial" w:hAnsi="Arial" w:cs="Times New Roman"/>
      <w:lang w:val="en-US" w:eastAsia="en-US" w:bidi="ar-SA"/>
    </w:rPr>
  </w:style>
  <w:style w:type="paragraph" w:customStyle="1" w:styleId="CarCar0">
    <w:name w:val="Car Car"/>
    <w:basedOn w:val="a0"/>
    <w:rsid w:val="0063033D"/>
    <w:pPr>
      <w:spacing w:after="160" w:line="240" w:lineRule="exact"/>
    </w:pPr>
    <w:rPr>
      <w:rFonts w:ascii="Verdana" w:hAnsi="Verdana"/>
      <w:szCs w:val="20"/>
      <w:lang w:val="en-GB"/>
    </w:rPr>
  </w:style>
  <w:style w:type="character" w:customStyle="1" w:styleId="CharChar20">
    <w:name w:val="Char Char2"/>
    <w:rsid w:val="0063033D"/>
    <w:rPr>
      <w:rFonts w:ascii="Arial" w:hAnsi="Arial"/>
      <w:lang w:val="en-US" w:eastAsia="en-US" w:bidi="ar-SA"/>
    </w:rPr>
  </w:style>
  <w:style w:type="character" w:customStyle="1" w:styleId="CharChar30">
    <w:name w:val="Char Char3"/>
    <w:rsid w:val="0063033D"/>
    <w:rPr>
      <w:rFonts w:ascii="Arial" w:hAnsi="Arial"/>
      <w:lang w:val="en-US" w:eastAsia="en-US" w:bidi="ar-SA"/>
    </w:rPr>
  </w:style>
  <w:style w:type="character" w:customStyle="1" w:styleId="CharChar40">
    <w:name w:val="Char Char4"/>
    <w:rsid w:val="0063033D"/>
    <w:rPr>
      <w:rFonts w:ascii="Arial" w:hAnsi="Arial"/>
      <w:lang w:val="en-US" w:eastAsia="en-US" w:bidi="ar-SA"/>
    </w:rPr>
  </w:style>
  <w:style w:type="character" w:customStyle="1" w:styleId="CharChar60">
    <w:name w:val="Char Char6"/>
    <w:rsid w:val="0063033D"/>
    <w:rPr>
      <w:rFonts w:ascii="Arial" w:hAnsi="Arial"/>
      <w:lang w:val="en-US" w:eastAsia="en-US" w:bidi="ar-SA"/>
    </w:rPr>
  </w:style>
  <w:style w:type="paragraph" w:customStyle="1" w:styleId="Charc">
    <w:name w:val="Char 字元 字元"/>
    <w:basedOn w:val="a0"/>
    <w:rsid w:val="0063033D"/>
    <w:pPr>
      <w:spacing w:after="160" w:line="240" w:lineRule="exact"/>
    </w:pPr>
    <w:rPr>
      <w:rFonts w:ascii="Verdana" w:eastAsia="PMingLiU" w:hAnsi="Verdana"/>
      <w:szCs w:val="20"/>
    </w:rPr>
  </w:style>
  <w:style w:type="character" w:customStyle="1" w:styleId="2Char0">
    <w:name w:val="正文文本 2 Char"/>
    <w:basedOn w:val="a1"/>
    <w:link w:val="21"/>
    <w:rsid w:val="00815ABB"/>
    <w:rPr>
      <w:rFonts w:ascii="Arial" w:hAnsi="Arial"/>
      <w:szCs w:val="24"/>
    </w:rPr>
  </w:style>
  <w:style w:type="paragraph" w:customStyle="1" w:styleId="StyleStyleHeading3ComplexItalicLatin12pt">
    <w:name w:val="Style Style Heading 3 + (Complex) Italic + (Latin) 12 pt"/>
    <w:basedOn w:val="a0"/>
    <w:link w:val="StyleStyleHeading3ComplexItalicLatin12ptChar"/>
    <w:rsid w:val="00F27486"/>
    <w:pPr>
      <w:keepNext/>
      <w:tabs>
        <w:tab w:val="left" w:pos="1985"/>
      </w:tabs>
      <w:outlineLvl w:val="2"/>
    </w:pPr>
    <w:rPr>
      <w:b/>
      <w:iCs/>
      <w:caps/>
      <w:szCs w:val="22"/>
    </w:rPr>
  </w:style>
  <w:style w:type="character" w:customStyle="1" w:styleId="StyleStyleHeading3ComplexItalicLatin12ptChar">
    <w:name w:val="Style Style Heading 3 + (Complex) Italic + (Latin) 12 pt Char"/>
    <w:basedOn w:val="a1"/>
    <w:link w:val="StyleStyleHeading3ComplexItalicLatin12pt"/>
    <w:rsid w:val="00F27486"/>
    <w:rPr>
      <w:rFonts w:ascii="Arial" w:hAnsi="Arial"/>
      <w:b/>
      <w:iCs/>
      <w:caps/>
      <w:szCs w:val="22"/>
    </w:rPr>
  </w:style>
  <w:style w:type="paragraph" w:customStyle="1" w:styleId="Test">
    <w:name w:val="Test"/>
    <w:basedOn w:val="a0"/>
    <w:qFormat/>
    <w:rsid w:val="00CE4C9D"/>
    <w:pPr>
      <w:numPr>
        <w:numId w:val="9"/>
      </w:numPr>
    </w:pPr>
    <w:rPr>
      <w:rFonts w:eastAsia="Times New Roman" w:cs="Arial"/>
      <w:sz w:val="22"/>
      <w:szCs w:val="22"/>
    </w:rPr>
  </w:style>
  <w:style w:type="paragraph" w:customStyle="1" w:styleId="StyleHeading214ptAuto">
    <w:name w:val="Style Heading 2 + 14 pt Auto"/>
    <w:basedOn w:val="2"/>
    <w:rsid w:val="00A87689"/>
    <w:pPr>
      <w:keepNext w:val="0"/>
      <w:widowControl w:val="0"/>
      <w:tabs>
        <w:tab w:val="clear" w:pos="9072"/>
        <w:tab w:val="num" w:pos="567"/>
      </w:tabs>
      <w:spacing w:line="300" w:lineRule="atLeast"/>
      <w:ind w:left="567" w:hanging="567"/>
      <w:jc w:val="center"/>
    </w:pPr>
    <w:rPr>
      <w:rFonts w:cs="Times New Roman"/>
      <w:caps/>
      <w:sz w:val="24"/>
      <w:lang w:val="en-GB" w:eastAsia="da-DK"/>
    </w:rPr>
  </w:style>
  <w:style w:type="character" w:styleId="afd">
    <w:name w:val="Strong"/>
    <w:basedOn w:val="a1"/>
    <w:uiPriority w:val="22"/>
    <w:qFormat/>
    <w:rsid w:val="000C2991"/>
    <w:rPr>
      <w:b/>
      <w:bCs/>
    </w:rPr>
  </w:style>
  <w:style w:type="paragraph" w:customStyle="1" w:styleId="StyleHeading3ComplexItalic">
    <w:name w:val="Style Heading 3 + (Complex) Italic"/>
    <w:basedOn w:val="3"/>
    <w:link w:val="StyleHeading3ComplexItalicChar"/>
    <w:rsid w:val="00603FB5"/>
    <w:pPr>
      <w:tabs>
        <w:tab w:val="left" w:pos="1985"/>
      </w:tabs>
      <w:spacing w:before="0" w:after="0"/>
    </w:pPr>
    <w:rPr>
      <w:rFonts w:eastAsia="Times New Roman"/>
      <w:b/>
      <w:bCs w:val="0"/>
      <w:iCs/>
      <w:caps/>
      <w:szCs w:val="22"/>
      <w:u w:val="none"/>
    </w:rPr>
  </w:style>
  <w:style w:type="character" w:customStyle="1" w:styleId="StyleHeading3ComplexItalicChar">
    <w:name w:val="Style Heading 3 + (Complex) Italic Char"/>
    <w:link w:val="StyleHeading3ComplexItalic"/>
    <w:rsid w:val="00603FB5"/>
    <w:rPr>
      <w:rFonts w:ascii="Arial" w:hAnsi="Arial" w:cs="Arial"/>
      <w:b/>
      <w:iCs/>
      <w:caps/>
      <w:sz w:val="22"/>
      <w:szCs w:val="22"/>
    </w:rPr>
  </w:style>
  <w:style w:type="character" w:customStyle="1" w:styleId="1Char">
    <w:name w:val="标题 1 Char"/>
    <w:basedOn w:val="a1"/>
    <w:link w:val="1"/>
    <w:rsid w:val="00A44CCE"/>
    <w:rPr>
      <w:rFonts w:ascii="Arial" w:hAnsi="Arial" w:cs="Arial"/>
      <w:b/>
      <w:bCs/>
      <w:kern w:val="32"/>
      <w:sz w:val="22"/>
      <w:szCs w:val="32"/>
    </w:rPr>
  </w:style>
  <w:style w:type="character" w:styleId="afe">
    <w:name w:val="endnote reference"/>
    <w:basedOn w:val="a1"/>
    <w:uiPriority w:val="99"/>
    <w:unhideWhenUsed/>
    <w:rsid w:val="00D944AE"/>
    <w:rPr>
      <w:vertAlign w:val="superscript"/>
    </w:rPr>
  </w:style>
  <w:style w:type="character" w:styleId="HTML">
    <w:name w:val="HTML Cite"/>
    <w:basedOn w:val="a1"/>
    <w:uiPriority w:val="99"/>
    <w:unhideWhenUsed/>
    <w:rsid w:val="00D944AE"/>
    <w:rPr>
      <w:i/>
      <w:iCs/>
    </w:rPr>
  </w:style>
  <w:style w:type="character" w:customStyle="1" w:styleId="4Char">
    <w:name w:val="标题 4 Char"/>
    <w:basedOn w:val="a1"/>
    <w:link w:val="4"/>
    <w:rsid w:val="00123DC4"/>
    <w:rPr>
      <w:rFonts w:ascii="Arial" w:hAnsi="Arial"/>
      <w:b/>
      <w:bCs/>
      <w:sz w:val="28"/>
      <w:szCs w:val="28"/>
    </w:rPr>
  </w:style>
  <w:style w:type="character" w:customStyle="1" w:styleId="Char1">
    <w:name w:val="正文文本缩进 Char"/>
    <w:basedOn w:val="a1"/>
    <w:link w:val="a7"/>
    <w:rsid w:val="00123DC4"/>
    <w:rPr>
      <w:rFonts w:ascii="Arial" w:hAnsi="Arial"/>
    </w:rPr>
  </w:style>
  <w:style w:type="paragraph" w:customStyle="1" w:styleId="Endofdocument-Annex">
    <w:name w:val="[End of document - Annex]"/>
    <w:basedOn w:val="a0"/>
    <w:rsid w:val="00123DC4"/>
    <w:pPr>
      <w:ind w:left="5534"/>
    </w:pPr>
    <w:rPr>
      <w:rFonts w:eastAsia="SimSun" w:cs="Arial"/>
      <w:sz w:val="22"/>
      <w:szCs w:val="20"/>
      <w:lang w:eastAsia="zh-CN"/>
    </w:rPr>
  </w:style>
  <w:style w:type="character" w:customStyle="1" w:styleId="hps">
    <w:name w:val="hps"/>
    <w:basedOn w:val="a1"/>
    <w:rsid w:val="00123DC4"/>
  </w:style>
  <w:style w:type="paragraph" w:customStyle="1" w:styleId="Normal-table">
    <w:name w:val="Normal-table"/>
    <w:rsid w:val="008355F0"/>
    <w:rPr>
      <w:rFonts w:ascii="Arial" w:eastAsia="Batang" w:hAnsi="Arial"/>
    </w:rPr>
  </w:style>
  <w:style w:type="paragraph" w:customStyle="1" w:styleId="CharCharCharChar2">
    <w:name w:val="Char Char Char Char2"/>
    <w:basedOn w:val="a0"/>
    <w:rsid w:val="00DA0522"/>
    <w:pPr>
      <w:spacing w:after="160" w:line="240" w:lineRule="exact"/>
    </w:pPr>
    <w:rPr>
      <w:rFonts w:ascii="Verdana" w:hAnsi="Verdana"/>
      <w:szCs w:val="20"/>
      <w:lang w:val="en-GB"/>
    </w:rPr>
  </w:style>
  <w:style w:type="paragraph" w:customStyle="1" w:styleId="CharCharCharChar1">
    <w:name w:val="Char Char Char Char1"/>
    <w:basedOn w:val="a0"/>
    <w:rsid w:val="00DA0522"/>
    <w:pPr>
      <w:spacing w:after="160" w:line="240" w:lineRule="exact"/>
    </w:pPr>
    <w:rPr>
      <w:rFonts w:ascii="Verdana" w:hAnsi="Verdana"/>
      <w:szCs w:val="20"/>
      <w:lang w:val="en-GB"/>
    </w:rPr>
  </w:style>
  <w:style w:type="character" w:customStyle="1" w:styleId="CharChar1">
    <w:name w:val="Char Char1"/>
    <w:locked/>
    <w:rsid w:val="00DA0522"/>
    <w:rPr>
      <w:rFonts w:ascii="Arial" w:hAnsi="Arial" w:cs="Times New Roman"/>
      <w:lang w:val="en-US" w:eastAsia="en-US" w:bidi="ar-SA"/>
    </w:rPr>
  </w:style>
  <w:style w:type="paragraph" w:customStyle="1" w:styleId="CarCar1">
    <w:name w:val="Car Car1"/>
    <w:basedOn w:val="a0"/>
    <w:rsid w:val="00DA0522"/>
    <w:pPr>
      <w:spacing w:after="160" w:line="240" w:lineRule="exact"/>
    </w:pPr>
    <w:rPr>
      <w:rFonts w:ascii="Verdana" w:hAnsi="Verdana"/>
      <w:szCs w:val="20"/>
      <w:lang w:val="en-GB"/>
    </w:rPr>
  </w:style>
  <w:style w:type="character" w:customStyle="1" w:styleId="CharChar21">
    <w:name w:val="Char Char21"/>
    <w:rsid w:val="00DA0522"/>
    <w:rPr>
      <w:rFonts w:ascii="Arial" w:hAnsi="Arial"/>
      <w:lang w:val="en-US" w:eastAsia="en-US" w:bidi="ar-SA"/>
    </w:rPr>
  </w:style>
  <w:style w:type="character" w:customStyle="1" w:styleId="CharChar31">
    <w:name w:val="Char Char31"/>
    <w:rsid w:val="00DA0522"/>
    <w:rPr>
      <w:rFonts w:ascii="Arial" w:hAnsi="Arial"/>
      <w:lang w:val="en-US" w:eastAsia="en-US" w:bidi="ar-SA"/>
    </w:rPr>
  </w:style>
  <w:style w:type="character" w:customStyle="1" w:styleId="CharChar41">
    <w:name w:val="Char Char41"/>
    <w:rsid w:val="00DA0522"/>
    <w:rPr>
      <w:rFonts w:ascii="Arial" w:hAnsi="Arial"/>
      <w:lang w:val="en-US" w:eastAsia="en-US" w:bidi="ar-SA"/>
    </w:rPr>
  </w:style>
  <w:style w:type="character" w:customStyle="1" w:styleId="CharChar61">
    <w:name w:val="Char Char61"/>
    <w:rsid w:val="00DA0522"/>
    <w:rPr>
      <w:rFonts w:ascii="Arial" w:hAnsi="Arial"/>
      <w:lang w:val="en-US" w:eastAsia="en-US" w:bidi="ar-SA"/>
    </w:rPr>
  </w:style>
  <w:style w:type="paragraph" w:customStyle="1" w:styleId="Char10">
    <w:name w:val="Char 字元 字元1"/>
    <w:basedOn w:val="a0"/>
    <w:rsid w:val="00DA0522"/>
    <w:pPr>
      <w:spacing w:after="160" w:line="240" w:lineRule="exact"/>
    </w:pPr>
    <w:rPr>
      <w:rFonts w:ascii="Verdana" w:eastAsia="PMingLiU" w:hAnsi="Verdana"/>
      <w:szCs w:val="20"/>
    </w:rPr>
  </w:style>
  <w:style w:type="table" w:customStyle="1" w:styleId="TableGrid1">
    <w:name w:val="Table Grid1"/>
    <w:basedOn w:val="a2"/>
    <w:next w:val="a5"/>
    <w:uiPriority w:val="59"/>
    <w:rsid w:val="00DA0522"/>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ofdocument">
    <w:name w:val="End of document"/>
    <w:basedOn w:val="a0"/>
    <w:rsid w:val="00DA0522"/>
    <w:pPr>
      <w:ind w:left="4536"/>
      <w:jc w:val="center"/>
    </w:pPr>
    <w:rPr>
      <w:rFonts w:ascii="Times New Roman" w:hAnsi="Times New Roman"/>
      <w:sz w:val="24"/>
      <w:szCs w:val="20"/>
    </w:rPr>
  </w:style>
  <w:style w:type="paragraph" w:customStyle="1" w:styleId="11">
    <w:name w:val="列出段落1"/>
    <w:basedOn w:val="a0"/>
    <w:uiPriority w:val="99"/>
    <w:qFormat/>
    <w:rsid w:val="007E24E5"/>
    <w:pPr>
      <w:ind w:left="720"/>
    </w:pPr>
    <w:rPr>
      <w:rFonts w:eastAsia="SimSun" w:cs="Arial"/>
      <w:szCs w:val="20"/>
    </w:rPr>
  </w:style>
  <w:style w:type="paragraph" w:customStyle="1" w:styleId="12">
    <w:name w:val="列出段落1"/>
    <w:basedOn w:val="a0"/>
    <w:uiPriority w:val="99"/>
    <w:qFormat/>
    <w:rsid w:val="007E24E5"/>
    <w:pPr>
      <w:ind w:left="720"/>
    </w:pPr>
    <w:rPr>
      <w:rFonts w:eastAsia="Times New Roman"/>
      <w:szCs w:val="20"/>
    </w:rPr>
  </w:style>
  <w:style w:type="paragraph" w:customStyle="1" w:styleId="ListParagraph1">
    <w:name w:val="List Paragraph1"/>
    <w:basedOn w:val="a0"/>
    <w:qFormat/>
    <w:rsid w:val="00D262EC"/>
    <w:pPr>
      <w:ind w:left="720"/>
    </w:pPr>
    <w:rPr>
      <w:rFonts w:eastAsia="Times New Roman"/>
      <w:szCs w:val="20"/>
    </w:rPr>
  </w:style>
  <w:style w:type="character" w:customStyle="1" w:styleId="Char11">
    <w:name w:val="脚注文本 Char1"/>
    <w:semiHidden/>
    <w:locked/>
    <w:rsid w:val="00D262EC"/>
    <w:rPr>
      <w:lang w:val="en-US" w:eastAsia="en-US" w:bidi="ar-SA"/>
    </w:rPr>
  </w:style>
  <w:style w:type="character" w:styleId="aff">
    <w:name w:val="Emphasis"/>
    <w:basedOn w:val="a1"/>
    <w:qFormat/>
    <w:rsid w:val="00D262EC"/>
    <w:rPr>
      <w:i w:val="0"/>
      <w:iCs w:val="0"/>
      <w:color w:val="CC0000"/>
    </w:rPr>
  </w:style>
  <w:style w:type="paragraph" w:customStyle="1" w:styleId="13">
    <w:name w:val="无间隔1"/>
    <w:uiPriority w:val="1"/>
    <w:qFormat/>
    <w:rsid w:val="00D262EC"/>
    <w:rPr>
      <w:rFonts w:ascii="Calibri" w:eastAsia="Calibri" w:hAnsi="Calibri"/>
      <w:sz w:val="22"/>
      <w:szCs w:val="22"/>
    </w:rPr>
  </w:style>
  <w:style w:type="table" w:customStyle="1" w:styleId="14">
    <w:name w:val="网格型1"/>
    <w:basedOn w:val="a2"/>
    <w:next w:val="a5"/>
    <w:uiPriority w:val="59"/>
    <w:rsid w:val="00D262EC"/>
    <w:rPr>
      <w:rFonts w:ascii="SimSun" w:eastAsia="Times New Roman" w:hAnsi="SimSun" w:cs="Arial"/>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2"/>
    <w:next w:val="a5"/>
    <w:uiPriority w:val="59"/>
    <w:rsid w:val="00D262EC"/>
    <w:rPr>
      <w:rFonts w:ascii="SimSun" w:eastAsia="Times New Roman" w:hAnsi="SimSun" w:cs="Arial"/>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ferred">
    <w:name w:val="preferred"/>
    <w:basedOn w:val="a1"/>
    <w:rsid w:val="00D262EC"/>
  </w:style>
  <w:style w:type="character" w:customStyle="1" w:styleId="admitted">
    <w:name w:val="admitted"/>
    <w:basedOn w:val="a1"/>
    <w:rsid w:val="00D262EC"/>
  </w:style>
  <w:style w:type="numbering" w:customStyle="1" w:styleId="15">
    <w:name w:val="无列表1"/>
    <w:next w:val="a3"/>
    <w:uiPriority w:val="99"/>
    <w:semiHidden/>
    <w:unhideWhenUsed/>
    <w:rsid w:val="00D262EC"/>
  </w:style>
  <w:style w:type="table" w:customStyle="1" w:styleId="31">
    <w:name w:val="网格型3"/>
    <w:basedOn w:val="a2"/>
    <w:next w:val="a5"/>
    <w:rsid w:val="00D26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2"/>
    <w:next w:val="a5"/>
    <w:uiPriority w:val="59"/>
    <w:rsid w:val="00D262EC"/>
    <w:rPr>
      <w:rFonts w:ascii="SimSun" w:eastAsia="Times New Roman" w:hAnsi="SimSun" w:cs="Arial"/>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2"/>
    <w:next w:val="a5"/>
    <w:uiPriority w:val="59"/>
    <w:rsid w:val="00D262EC"/>
    <w:rPr>
      <w:rFonts w:ascii="SimSun" w:eastAsia="Times New Roman" w:hAnsi="SimSun" w:cs="Arial"/>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列出段落11"/>
    <w:basedOn w:val="a0"/>
    <w:rsid w:val="00D262EC"/>
    <w:pPr>
      <w:ind w:left="720"/>
    </w:pPr>
    <w:rPr>
      <w:rFonts w:eastAsia="SimSun" w:cs="Arial"/>
      <w:szCs w:val="20"/>
    </w:rPr>
  </w:style>
  <w:style w:type="character" w:customStyle="1" w:styleId="shorttext">
    <w:name w:val="short_text"/>
    <w:basedOn w:val="a1"/>
    <w:rsid w:val="00382F53"/>
  </w:style>
  <w:style w:type="numbering" w:customStyle="1" w:styleId="23">
    <w:name w:val="无列表2"/>
    <w:next w:val="a3"/>
    <w:uiPriority w:val="99"/>
    <w:semiHidden/>
    <w:unhideWhenUsed/>
    <w:rsid w:val="000F58B0"/>
  </w:style>
  <w:style w:type="table" w:customStyle="1" w:styleId="41">
    <w:name w:val="网格型4"/>
    <w:basedOn w:val="a2"/>
    <w:next w:val="a5"/>
    <w:rsid w:val="000F58B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修订1"/>
    <w:hidden/>
    <w:uiPriority w:val="99"/>
    <w:semiHidden/>
    <w:rsid w:val="00D65AAE"/>
    <w:rPr>
      <w:rFonts w:ascii="Arial" w:eastAsia="Times New Roman" w:hAnsi="Arial"/>
      <w:szCs w:val="24"/>
    </w:rPr>
  </w:style>
  <w:style w:type="paragraph" w:customStyle="1" w:styleId="aff0">
    <w:name w:val="一级标题"/>
    <w:basedOn w:val="1"/>
    <w:rsid w:val="00B91EE8"/>
    <w:pPr>
      <w:numPr>
        <w:numId w:val="0"/>
      </w:numPr>
      <w:spacing w:beforeLines="100" w:afterLines="50" w:after="120" w:line="340" w:lineRule="atLeast"/>
      <w:jc w:val="left"/>
    </w:pPr>
    <w:rPr>
      <w:rFonts w:ascii="SimHei" w:eastAsia="SimHei" w:hAnsi="SimHei"/>
      <w:b w:val="0"/>
      <w:sz w:val="21"/>
      <w:lang w:eastAsia="zh-CN"/>
    </w:rPr>
  </w:style>
  <w:style w:type="paragraph" w:customStyle="1" w:styleId="aff1">
    <w:name w:val="战略目标标题"/>
    <w:basedOn w:val="a0"/>
    <w:qFormat/>
    <w:rsid w:val="00C73E16"/>
    <w:pPr>
      <w:keepNext/>
      <w:tabs>
        <w:tab w:val="num" w:pos="567"/>
      </w:tabs>
      <w:spacing w:beforeLines="200" w:before="480" w:afterLines="50" w:after="120" w:line="340" w:lineRule="atLeast"/>
      <w:jc w:val="center"/>
      <w:outlineLvl w:val="1"/>
    </w:pPr>
    <w:rPr>
      <w:rFonts w:ascii="SimHei" w:eastAsia="SimHei" w:hAnsi="SimHei" w:cs="SimSun"/>
      <w:bCs/>
      <w:caps/>
      <w:sz w:val="21"/>
      <w:szCs w:val="21"/>
      <w:lang w:val="en-GB" w:eastAsia="zh-CN"/>
    </w:rPr>
  </w:style>
  <w:style w:type="paragraph" w:customStyle="1" w:styleId="aff2">
    <w:name w:val="计划标题"/>
    <w:basedOn w:val="2"/>
    <w:qFormat/>
    <w:rsid w:val="00BE0E20"/>
    <w:pPr>
      <w:tabs>
        <w:tab w:val="clear" w:pos="567"/>
      </w:tabs>
      <w:overflowPunct w:val="0"/>
      <w:adjustRightInd w:val="0"/>
      <w:spacing w:afterLines="50" w:after="120" w:line="340" w:lineRule="atLeast"/>
      <w:ind w:left="2041" w:hanging="2041"/>
      <w:jc w:val="both"/>
    </w:pPr>
    <w:rPr>
      <w:rFonts w:ascii="SimHei" w:eastAsia="SimHei" w:hAnsi="SimHei" w:cs="Times New Roman"/>
      <w:b w:val="0"/>
      <w:sz w:val="21"/>
      <w:szCs w:val="21"/>
      <w:lang w:eastAsia="zh-CN"/>
    </w:rPr>
  </w:style>
  <w:style w:type="paragraph" w:customStyle="1" w:styleId="aff3">
    <w:name w:val="末级标题"/>
    <w:basedOn w:val="StyleHeading3BoldNounderline"/>
    <w:link w:val="Chard"/>
    <w:qFormat/>
    <w:rsid w:val="00C81A07"/>
    <w:rPr>
      <w:rFonts w:ascii="SimHei" w:eastAsia="SimHei" w:hAnsi="SimHei"/>
      <w:i w:val="0"/>
      <w:sz w:val="21"/>
      <w:lang w:eastAsia="zh-CN"/>
    </w:rPr>
  </w:style>
  <w:style w:type="character" w:customStyle="1" w:styleId="StyleHeading3BoldNounderlineChar">
    <w:name w:val="Style Heading 3 + Bold No underline Char"/>
    <w:basedOn w:val="3Char"/>
    <w:link w:val="StyleHeading3BoldNounderline"/>
    <w:rsid w:val="00C81A07"/>
    <w:rPr>
      <w:rFonts w:ascii="Arial" w:eastAsia="SimSun" w:hAnsi="Arial" w:cs="Arial"/>
      <w:bCs/>
      <w:i/>
      <w:sz w:val="22"/>
      <w:szCs w:val="26"/>
      <w:u w:val="single"/>
    </w:rPr>
  </w:style>
  <w:style w:type="character" w:customStyle="1" w:styleId="Chard">
    <w:name w:val="末级标题 Char"/>
    <w:basedOn w:val="StyleHeading3BoldNounderlineChar"/>
    <w:link w:val="aff3"/>
    <w:rsid w:val="00C81A07"/>
    <w:rPr>
      <w:rFonts w:ascii="SimHei" w:eastAsia="SimHei" w:hAnsi="SimHei" w:cs="Arial"/>
      <w:bCs/>
      <w:i w:val="0"/>
      <w:sz w:val="21"/>
      <w:szCs w:val="26"/>
      <w:u w:val="single"/>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818745">
      <w:bodyDiv w:val="1"/>
      <w:marLeft w:val="0"/>
      <w:marRight w:val="0"/>
      <w:marTop w:val="0"/>
      <w:marBottom w:val="0"/>
      <w:divBdr>
        <w:top w:val="none" w:sz="0" w:space="0" w:color="auto"/>
        <w:left w:val="none" w:sz="0" w:space="0" w:color="auto"/>
        <w:bottom w:val="none" w:sz="0" w:space="0" w:color="auto"/>
        <w:right w:val="none" w:sz="0" w:space="0" w:color="auto"/>
      </w:divBdr>
    </w:div>
    <w:div w:id="768699644">
      <w:bodyDiv w:val="1"/>
      <w:marLeft w:val="0"/>
      <w:marRight w:val="0"/>
      <w:marTop w:val="0"/>
      <w:marBottom w:val="0"/>
      <w:divBdr>
        <w:top w:val="none" w:sz="0" w:space="0" w:color="auto"/>
        <w:left w:val="none" w:sz="0" w:space="0" w:color="auto"/>
        <w:bottom w:val="none" w:sz="0" w:space="0" w:color="auto"/>
        <w:right w:val="none" w:sz="0" w:space="0" w:color="auto"/>
      </w:divBdr>
    </w:div>
    <w:div w:id="847603127">
      <w:bodyDiv w:val="1"/>
      <w:marLeft w:val="0"/>
      <w:marRight w:val="0"/>
      <w:marTop w:val="0"/>
      <w:marBottom w:val="0"/>
      <w:divBdr>
        <w:top w:val="none" w:sz="0" w:space="0" w:color="auto"/>
        <w:left w:val="none" w:sz="0" w:space="0" w:color="auto"/>
        <w:bottom w:val="none" w:sz="0" w:space="0" w:color="auto"/>
        <w:right w:val="none" w:sz="0" w:space="0" w:color="auto"/>
      </w:divBdr>
    </w:div>
    <w:div w:id="160747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emf"/><Relationship Id="rId21" Type="http://schemas.openxmlformats.org/officeDocument/2006/relationships/image" Target="media/image9.emf"/><Relationship Id="rId42" Type="http://schemas.openxmlformats.org/officeDocument/2006/relationships/image" Target="media/image30.emf"/><Relationship Id="rId63" Type="http://schemas.openxmlformats.org/officeDocument/2006/relationships/image" Target="media/image51.emf"/><Relationship Id="rId84" Type="http://schemas.openxmlformats.org/officeDocument/2006/relationships/image" Target="media/image72.emf"/><Relationship Id="rId138" Type="http://schemas.openxmlformats.org/officeDocument/2006/relationships/image" Target="media/image126.emf"/><Relationship Id="rId159" Type="http://schemas.openxmlformats.org/officeDocument/2006/relationships/image" Target="media/image147.emf"/><Relationship Id="rId170" Type="http://schemas.openxmlformats.org/officeDocument/2006/relationships/hyperlink" Target="http://www.baidu.com/link?url=eyhFhQlFSwJqK8U3UrM2K_xoV9VPybwiN6u9BqQmJNHiDybnbaRKkuJyKDxUcbLOg20oTUoVAOLs9Zq8JRk7Oq" TargetMode="External"/><Relationship Id="rId191" Type="http://schemas.openxmlformats.org/officeDocument/2006/relationships/image" Target="media/image178.emf"/><Relationship Id="rId205" Type="http://schemas.openxmlformats.org/officeDocument/2006/relationships/header" Target="header6.xml"/><Relationship Id="rId16" Type="http://schemas.openxmlformats.org/officeDocument/2006/relationships/image" Target="media/image4.emf"/><Relationship Id="rId107" Type="http://schemas.openxmlformats.org/officeDocument/2006/relationships/image" Target="media/image95.emf"/><Relationship Id="rId11" Type="http://schemas.openxmlformats.org/officeDocument/2006/relationships/header" Target="header2.xml"/><Relationship Id="rId32" Type="http://schemas.openxmlformats.org/officeDocument/2006/relationships/image" Target="media/image20.emf"/><Relationship Id="rId37" Type="http://schemas.openxmlformats.org/officeDocument/2006/relationships/image" Target="media/image25.emf"/><Relationship Id="rId53" Type="http://schemas.openxmlformats.org/officeDocument/2006/relationships/image" Target="media/image41.emf"/><Relationship Id="rId58" Type="http://schemas.openxmlformats.org/officeDocument/2006/relationships/image" Target="media/image46.emf"/><Relationship Id="rId74" Type="http://schemas.openxmlformats.org/officeDocument/2006/relationships/image" Target="media/image62.emf"/><Relationship Id="rId79" Type="http://schemas.openxmlformats.org/officeDocument/2006/relationships/image" Target="media/image67.emf"/><Relationship Id="rId102" Type="http://schemas.openxmlformats.org/officeDocument/2006/relationships/image" Target="media/image90.emf"/><Relationship Id="rId123" Type="http://schemas.openxmlformats.org/officeDocument/2006/relationships/image" Target="media/image111.emf"/><Relationship Id="rId128" Type="http://schemas.openxmlformats.org/officeDocument/2006/relationships/image" Target="media/image116.emf"/><Relationship Id="rId144" Type="http://schemas.openxmlformats.org/officeDocument/2006/relationships/image" Target="media/image132.emf"/><Relationship Id="rId149" Type="http://schemas.openxmlformats.org/officeDocument/2006/relationships/image" Target="media/image137.emf"/><Relationship Id="rId5" Type="http://schemas.openxmlformats.org/officeDocument/2006/relationships/settings" Target="settings.xml"/><Relationship Id="rId90" Type="http://schemas.openxmlformats.org/officeDocument/2006/relationships/image" Target="media/image78.emf"/><Relationship Id="rId95" Type="http://schemas.openxmlformats.org/officeDocument/2006/relationships/image" Target="media/image83.emf"/><Relationship Id="rId160" Type="http://schemas.openxmlformats.org/officeDocument/2006/relationships/image" Target="media/image148.emf"/><Relationship Id="rId165" Type="http://schemas.openxmlformats.org/officeDocument/2006/relationships/image" Target="media/image153.emf"/><Relationship Id="rId181" Type="http://schemas.openxmlformats.org/officeDocument/2006/relationships/image" Target="media/image168.emf"/><Relationship Id="rId186" Type="http://schemas.openxmlformats.org/officeDocument/2006/relationships/image" Target="media/image173.emf"/><Relationship Id="rId22" Type="http://schemas.openxmlformats.org/officeDocument/2006/relationships/image" Target="media/image10.emf"/><Relationship Id="rId27" Type="http://schemas.openxmlformats.org/officeDocument/2006/relationships/image" Target="media/image15.png"/><Relationship Id="rId43" Type="http://schemas.openxmlformats.org/officeDocument/2006/relationships/image" Target="media/image31.emf"/><Relationship Id="rId48" Type="http://schemas.openxmlformats.org/officeDocument/2006/relationships/image" Target="media/image36.emf"/><Relationship Id="rId64" Type="http://schemas.openxmlformats.org/officeDocument/2006/relationships/image" Target="media/image52.emf"/><Relationship Id="rId69" Type="http://schemas.openxmlformats.org/officeDocument/2006/relationships/image" Target="media/image57.emf"/><Relationship Id="rId113" Type="http://schemas.openxmlformats.org/officeDocument/2006/relationships/image" Target="media/image101.emf"/><Relationship Id="rId118" Type="http://schemas.openxmlformats.org/officeDocument/2006/relationships/image" Target="media/image106.emf"/><Relationship Id="rId134" Type="http://schemas.openxmlformats.org/officeDocument/2006/relationships/image" Target="media/image122.jpg"/><Relationship Id="rId139" Type="http://schemas.openxmlformats.org/officeDocument/2006/relationships/image" Target="media/image127.emf"/><Relationship Id="rId80" Type="http://schemas.openxmlformats.org/officeDocument/2006/relationships/image" Target="media/image68.emf"/><Relationship Id="rId85" Type="http://schemas.openxmlformats.org/officeDocument/2006/relationships/image" Target="media/image73.emf"/><Relationship Id="rId150" Type="http://schemas.openxmlformats.org/officeDocument/2006/relationships/image" Target="media/image138.emf"/><Relationship Id="rId155" Type="http://schemas.openxmlformats.org/officeDocument/2006/relationships/image" Target="media/image143.emf"/><Relationship Id="rId171" Type="http://schemas.openxmlformats.org/officeDocument/2006/relationships/image" Target="media/image158.emf"/><Relationship Id="rId176" Type="http://schemas.openxmlformats.org/officeDocument/2006/relationships/image" Target="media/image163.emf"/><Relationship Id="rId192" Type="http://schemas.openxmlformats.org/officeDocument/2006/relationships/image" Target="media/image179.emf"/><Relationship Id="rId197" Type="http://schemas.openxmlformats.org/officeDocument/2006/relationships/image" Target="media/image184.emf"/><Relationship Id="rId206" Type="http://schemas.openxmlformats.org/officeDocument/2006/relationships/header" Target="header7.xml"/><Relationship Id="rId201" Type="http://schemas.openxmlformats.org/officeDocument/2006/relationships/footer" Target="footer4.xml"/><Relationship Id="rId12" Type="http://schemas.openxmlformats.org/officeDocument/2006/relationships/footer" Target="footer1.xml"/><Relationship Id="rId17" Type="http://schemas.openxmlformats.org/officeDocument/2006/relationships/image" Target="media/image5.emf"/><Relationship Id="rId33" Type="http://schemas.openxmlformats.org/officeDocument/2006/relationships/image" Target="media/image21.emf"/><Relationship Id="rId38" Type="http://schemas.openxmlformats.org/officeDocument/2006/relationships/image" Target="media/image26.emf"/><Relationship Id="rId59" Type="http://schemas.openxmlformats.org/officeDocument/2006/relationships/image" Target="media/image47.emf"/><Relationship Id="rId103" Type="http://schemas.openxmlformats.org/officeDocument/2006/relationships/image" Target="media/image91.emf"/><Relationship Id="rId108" Type="http://schemas.openxmlformats.org/officeDocument/2006/relationships/image" Target="media/image96.emf"/><Relationship Id="rId124" Type="http://schemas.openxmlformats.org/officeDocument/2006/relationships/image" Target="media/image112.emf"/><Relationship Id="rId129" Type="http://schemas.openxmlformats.org/officeDocument/2006/relationships/image" Target="media/image117.emf"/><Relationship Id="rId54" Type="http://schemas.openxmlformats.org/officeDocument/2006/relationships/image" Target="media/image42.emf"/><Relationship Id="rId70" Type="http://schemas.openxmlformats.org/officeDocument/2006/relationships/image" Target="media/image58.emf"/><Relationship Id="rId75" Type="http://schemas.openxmlformats.org/officeDocument/2006/relationships/image" Target="media/image63.emf"/><Relationship Id="rId91" Type="http://schemas.openxmlformats.org/officeDocument/2006/relationships/image" Target="media/image79.emf"/><Relationship Id="rId96" Type="http://schemas.openxmlformats.org/officeDocument/2006/relationships/image" Target="media/image84.emf"/><Relationship Id="rId140" Type="http://schemas.openxmlformats.org/officeDocument/2006/relationships/image" Target="media/image128.emf"/><Relationship Id="rId145" Type="http://schemas.openxmlformats.org/officeDocument/2006/relationships/image" Target="media/image133.emf"/><Relationship Id="rId161" Type="http://schemas.openxmlformats.org/officeDocument/2006/relationships/image" Target="media/image149.emf"/><Relationship Id="rId166" Type="http://schemas.openxmlformats.org/officeDocument/2006/relationships/image" Target="media/image154.emf"/><Relationship Id="rId182" Type="http://schemas.openxmlformats.org/officeDocument/2006/relationships/image" Target="media/image169.emf"/><Relationship Id="rId187" Type="http://schemas.openxmlformats.org/officeDocument/2006/relationships/image" Target="media/image174.emf"/><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1.emf"/><Relationship Id="rId28" Type="http://schemas.openxmlformats.org/officeDocument/2006/relationships/image" Target="media/image16.emf"/><Relationship Id="rId49" Type="http://schemas.openxmlformats.org/officeDocument/2006/relationships/image" Target="media/image37.emf"/><Relationship Id="rId114" Type="http://schemas.openxmlformats.org/officeDocument/2006/relationships/image" Target="media/image102.emf"/><Relationship Id="rId119" Type="http://schemas.openxmlformats.org/officeDocument/2006/relationships/image" Target="media/image107.emf"/><Relationship Id="rId44" Type="http://schemas.openxmlformats.org/officeDocument/2006/relationships/image" Target="media/image32.emf"/><Relationship Id="rId60" Type="http://schemas.openxmlformats.org/officeDocument/2006/relationships/image" Target="media/image48.emf"/><Relationship Id="rId65" Type="http://schemas.openxmlformats.org/officeDocument/2006/relationships/image" Target="media/image53.emf"/><Relationship Id="rId81" Type="http://schemas.openxmlformats.org/officeDocument/2006/relationships/image" Target="media/image69.emf"/><Relationship Id="rId86" Type="http://schemas.openxmlformats.org/officeDocument/2006/relationships/image" Target="media/image74.emf"/><Relationship Id="rId130" Type="http://schemas.openxmlformats.org/officeDocument/2006/relationships/image" Target="media/image118.emf"/><Relationship Id="rId135" Type="http://schemas.openxmlformats.org/officeDocument/2006/relationships/image" Target="media/image123.emf"/><Relationship Id="rId151" Type="http://schemas.openxmlformats.org/officeDocument/2006/relationships/image" Target="media/image139.emf"/><Relationship Id="rId156" Type="http://schemas.openxmlformats.org/officeDocument/2006/relationships/image" Target="media/image144.emf"/><Relationship Id="rId177" Type="http://schemas.openxmlformats.org/officeDocument/2006/relationships/image" Target="media/image164.emf"/><Relationship Id="rId198" Type="http://schemas.openxmlformats.org/officeDocument/2006/relationships/header" Target="header3.xml"/><Relationship Id="rId172" Type="http://schemas.openxmlformats.org/officeDocument/2006/relationships/image" Target="media/image159.emf"/><Relationship Id="rId193" Type="http://schemas.openxmlformats.org/officeDocument/2006/relationships/image" Target="media/image180.emf"/><Relationship Id="rId202" Type="http://schemas.openxmlformats.org/officeDocument/2006/relationships/header" Target="header5.xml"/><Relationship Id="rId207" Type="http://schemas.openxmlformats.org/officeDocument/2006/relationships/header" Target="header8.xml"/><Relationship Id="rId13" Type="http://schemas.openxmlformats.org/officeDocument/2006/relationships/footer" Target="footer2.xml"/><Relationship Id="rId18" Type="http://schemas.openxmlformats.org/officeDocument/2006/relationships/image" Target="media/image6.emf"/><Relationship Id="rId39" Type="http://schemas.openxmlformats.org/officeDocument/2006/relationships/image" Target="media/image27.emf"/><Relationship Id="rId109" Type="http://schemas.openxmlformats.org/officeDocument/2006/relationships/image" Target="media/image97.emf"/><Relationship Id="rId34" Type="http://schemas.openxmlformats.org/officeDocument/2006/relationships/image" Target="media/image22.emf"/><Relationship Id="rId50" Type="http://schemas.openxmlformats.org/officeDocument/2006/relationships/image" Target="media/image38.emf"/><Relationship Id="rId55" Type="http://schemas.openxmlformats.org/officeDocument/2006/relationships/image" Target="media/image43.emf"/><Relationship Id="rId76" Type="http://schemas.openxmlformats.org/officeDocument/2006/relationships/image" Target="media/image64.emf"/><Relationship Id="rId97" Type="http://schemas.openxmlformats.org/officeDocument/2006/relationships/image" Target="media/image85.emf"/><Relationship Id="rId104" Type="http://schemas.openxmlformats.org/officeDocument/2006/relationships/image" Target="media/image92.emf"/><Relationship Id="rId120" Type="http://schemas.openxmlformats.org/officeDocument/2006/relationships/image" Target="media/image108.emf"/><Relationship Id="rId125" Type="http://schemas.openxmlformats.org/officeDocument/2006/relationships/image" Target="media/image113.emf"/><Relationship Id="rId141" Type="http://schemas.openxmlformats.org/officeDocument/2006/relationships/image" Target="media/image129.emf"/><Relationship Id="rId146" Type="http://schemas.openxmlformats.org/officeDocument/2006/relationships/image" Target="media/image134.emf"/><Relationship Id="rId167" Type="http://schemas.openxmlformats.org/officeDocument/2006/relationships/image" Target="media/image155.emf"/><Relationship Id="rId188" Type="http://schemas.openxmlformats.org/officeDocument/2006/relationships/image" Target="media/image175.emf"/><Relationship Id="rId7" Type="http://schemas.openxmlformats.org/officeDocument/2006/relationships/footnotes" Target="footnotes.xml"/><Relationship Id="rId71" Type="http://schemas.openxmlformats.org/officeDocument/2006/relationships/image" Target="media/image59.emf"/><Relationship Id="rId92" Type="http://schemas.openxmlformats.org/officeDocument/2006/relationships/image" Target="media/image80.emf"/><Relationship Id="rId162" Type="http://schemas.openxmlformats.org/officeDocument/2006/relationships/image" Target="media/image150.emf"/><Relationship Id="rId183" Type="http://schemas.openxmlformats.org/officeDocument/2006/relationships/image" Target="media/image170.emf"/><Relationship Id="rId2" Type="http://schemas.openxmlformats.org/officeDocument/2006/relationships/numbering" Target="numbering.xml"/><Relationship Id="rId29" Type="http://schemas.openxmlformats.org/officeDocument/2006/relationships/image" Target="media/image17.emf"/><Relationship Id="rId24" Type="http://schemas.openxmlformats.org/officeDocument/2006/relationships/image" Target="media/image12.emf"/><Relationship Id="rId40" Type="http://schemas.openxmlformats.org/officeDocument/2006/relationships/image" Target="media/image28.emf"/><Relationship Id="rId45" Type="http://schemas.openxmlformats.org/officeDocument/2006/relationships/image" Target="media/image33.emf"/><Relationship Id="rId66" Type="http://schemas.openxmlformats.org/officeDocument/2006/relationships/image" Target="media/image54.emf"/><Relationship Id="rId87" Type="http://schemas.openxmlformats.org/officeDocument/2006/relationships/image" Target="media/image75.emf"/><Relationship Id="rId110" Type="http://schemas.openxmlformats.org/officeDocument/2006/relationships/image" Target="media/image98.emf"/><Relationship Id="rId115" Type="http://schemas.openxmlformats.org/officeDocument/2006/relationships/image" Target="media/image103.emf"/><Relationship Id="rId131" Type="http://schemas.openxmlformats.org/officeDocument/2006/relationships/image" Target="media/image119.emf"/><Relationship Id="rId136" Type="http://schemas.openxmlformats.org/officeDocument/2006/relationships/image" Target="media/image124.emf"/><Relationship Id="rId157" Type="http://schemas.openxmlformats.org/officeDocument/2006/relationships/image" Target="media/image145.emf"/><Relationship Id="rId178" Type="http://schemas.openxmlformats.org/officeDocument/2006/relationships/image" Target="media/image165.emf"/><Relationship Id="rId61" Type="http://schemas.openxmlformats.org/officeDocument/2006/relationships/image" Target="media/image49.emf"/><Relationship Id="rId82" Type="http://schemas.openxmlformats.org/officeDocument/2006/relationships/image" Target="media/image70.emf"/><Relationship Id="rId152" Type="http://schemas.openxmlformats.org/officeDocument/2006/relationships/image" Target="media/image140.emf"/><Relationship Id="rId173" Type="http://schemas.openxmlformats.org/officeDocument/2006/relationships/image" Target="media/image160.emf"/><Relationship Id="rId194" Type="http://schemas.openxmlformats.org/officeDocument/2006/relationships/image" Target="media/image181.emf"/><Relationship Id="rId199" Type="http://schemas.openxmlformats.org/officeDocument/2006/relationships/header" Target="header4.xml"/><Relationship Id="rId203" Type="http://schemas.openxmlformats.org/officeDocument/2006/relationships/footer" Target="footer5.xml"/><Relationship Id="rId208" Type="http://schemas.openxmlformats.org/officeDocument/2006/relationships/fontTable" Target="fontTable.xml"/><Relationship Id="rId19" Type="http://schemas.openxmlformats.org/officeDocument/2006/relationships/image" Target="media/image7.emf"/><Relationship Id="rId14" Type="http://schemas.openxmlformats.org/officeDocument/2006/relationships/image" Target="media/image2.emf"/><Relationship Id="rId30" Type="http://schemas.openxmlformats.org/officeDocument/2006/relationships/image" Target="media/image18.emf"/><Relationship Id="rId35" Type="http://schemas.openxmlformats.org/officeDocument/2006/relationships/image" Target="media/image23.emf"/><Relationship Id="rId56" Type="http://schemas.openxmlformats.org/officeDocument/2006/relationships/image" Target="media/image44.png"/><Relationship Id="rId77" Type="http://schemas.openxmlformats.org/officeDocument/2006/relationships/image" Target="media/image65.emf"/><Relationship Id="rId100" Type="http://schemas.openxmlformats.org/officeDocument/2006/relationships/image" Target="media/image88.emf"/><Relationship Id="rId105" Type="http://schemas.openxmlformats.org/officeDocument/2006/relationships/image" Target="media/image93.emf"/><Relationship Id="rId126" Type="http://schemas.openxmlformats.org/officeDocument/2006/relationships/image" Target="media/image114.emf"/><Relationship Id="rId147" Type="http://schemas.openxmlformats.org/officeDocument/2006/relationships/image" Target="media/image135.emf"/><Relationship Id="rId168" Type="http://schemas.openxmlformats.org/officeDocument/2006/relationships/image" Target="media/image156.emf"/><Relationship Id="rId8" Type="http://schemas.openxmlformats.org/officeDocument/2006/relationships/endnotes" Target="endnotes.xml"/><Relationship Id="rId51" Type="http://schemas.openxmlformats.org/officeDocument/2006/relationships/image" Target="media/image39.emf"/><Relationship Id="rId72" Type="http://schemas.openxmlformats.org/officeDocument/2006/relationships/image" Target="media/image60.emf"/><Relationship Id="rId93" Type="http://schemas.openxmlformats.org/officeDocument/2006/relationships/image" Target="media/image81.emf"/><Relationship Id="rId98" Type="http://schemas.openxmlformats.org/officeDocument/2006/relationships/image" Target="media/image86.emf"/><Relationship Id="rId121" Type="http://schemas.openxmlformats.org/officeDocument/2006/relationships/image" Target="media/image109.emf"/><Relationship Id="rId142" Type="http://schemas.openxmlformats.org/officeDocument/2006/relationships/image" Target="media/image130.emf"/><Relationship Id="rId163" Type="http://schemas.openxmlformats.org/officeDocument/2006/relationships/image" Target="media/image151.emf"/><Relationship Id="rId184" Type="http://schemas.openxmlformats.org/officeDocument/2006/relationships/image" Target="media/image171.emf"/><Relationship Id="rId189" Type="http://schemas.openxmlformats.org/officeDocument/2006/relationships/image" Target="media/image176.emf"/><Relationship Id="rId3" Type="http://schemas.openxmlformats.org/officeDocument/2006/relationships/styles" Target="styles.xml"/><Relationship Id="rId25" Type="http://schemas.openxmlformats.org/officeDocument/2006/relationships/image" Target="media/image13.emf"/><Relationship Id="rId46" Type="http://schemas.openxmlformats.org/officeDocument/2006/relationships/image" Target="media/image34.emf"/><Relationship Id="rId67" Type="http://schemas.openxmlformats.org/officeDocument/2006/relationships/image" Target="media/image55.emf"/><Relationship Id="rId116" Type="http://schemas.openxmlformats.org/officeDocument/2006/relationships/image" Target="media/image104.emf"/><Relationship Id="rId137" Type="http://schemas.openxmlformats.org/officeDocument/2006/relationships/image" Target="media/image125.emf"/><Relationship Id="rId158" Type="http://schemas.openxmlformats.org/officeDocument/2006/relationships/image" Target="media/image146.emf"/><Relationship Id="rId20" Type="http://schemas.openxmlformats.org/officeDocument/2006/relationships/image" Target="media/image8.emf"/><Relationship Id="rId41" Type="http://schemas.openxmlformats.org/officeDocument/2006/relationships/image" Target="media/image29.emf"/><Relationship Id="rId62" Type="http://schemas.openxmlformats.org/officeDocument/2006/relationships/image" Target="media/image50.emf"/><Relationship Id="rId83" Type="http://schemas.openxmlformats.org/officeDocument/2006/relationships/image" Target="media/image71.emf"/><Relationship Id="rId88" Type="http://schemas.openxmlformats.org/officeDocument/2006/relationships/image" Target="media/image76.emf"/><Relationship Id="rId111" Type="http://schemas.openxmlformats.org/officeDocument/2006/relationships/image" Target="media/image99.emf"/><Relationship Id="rId132" Type="http://schemas.openxmlformats.org/officeDocument/2006/relationships/image" Target="media/image120.png"/><Relationship Id="rId153" Type="http://schemas.openxmlformats.org/officeDocument/2006/relationships/image" Target="media/image141.emf"/><Relationship Id="rId174" Type="http://schemas.openxmlformats.org/officeDocument/2006/relationships/image" Target="media/image161.emf"/><Relationship Id="rId179" Type="http://schemas.openxmlformats.org/officeDocument/2006/relationships/image" Target="media/image166.png"/><Relationship Id="rId195" Type="http://schemas.openxmlformats.org/officeDocument/2006/relationships/image" Target="media/image182.emf"/><Relationship Id="rId209" Type="http://schemas.openxmlformats.org/officeDocument/2006/relationships/theme" Target="theme/theme1.xml"/><Relationship Id="rId190" Type="http://schemas.openxmlformats.org/officeDocument/2006/relationships/image" Target="media/image177.emf"/><Relationship Id="rId204" Type="http://schemas.openxmlformats.org/officeDocument/2006/relationships/hyperlink" Target="http://translate.googleusercontent.com/translate_f" TargetMode="External"/><Relationship Id="rId15" Type="http://schemas.openxmlformats.org/officeDocument/2006/relationships/image" Target="media/image3.png"/><Relationship Id="rId36" Type="http://schemas.openxmlformats.org/officeDocument/2006/relationships/image" Target="media/image24.emf"/><Relationship Id="rId57" Type="http://schemas.openxmlformats.org/officeDocument/2006/relationships/image" Target="media/image45.emf"/><Relationship Id="rId106" Type="http://schemas.openxmlformats.org/officeDocument/2006/relationships/image" Target="media/image94.emf"/><Relationship Id="rId127" Type="http://schemas.openxmlformats.org/officeDocument/2006/relationships/image" Target="media/image115.emf"/><Relationship Id="rId10" Type="http://schemas.openxmlformats.org/officeDocument/2006/relationships/header" Target="header1.xml"/><Relationship Id="rId31" Type="http://schemas.openxmlformats.org/officeDocument/2006/relationships/image" Target="media/image19.emf"/><Relationship Id="rId52" Type="http://schemas.openxmlformats.org/officeDocument/2006/relationships/image" Target="media/image40.emf"/><Relationship Id="rId73" Type="http://schemas.openxmlformats.org/officeDocument/2006/relationships/image" Target="media/image61.emf"/><Relationship Id="rId78" Type="http://schemas.openxmlformats.org/officeDocument/2006/relationships/image" Target="media/image66.emf"/><Relationship Id="rId94" Type="http://schemas.openxmlformats.org/officeDocument/2006/relationships/image" Target="media/image82.emf"/><Relationship Id="rId99" Type="http://schemas.openxmlformats.org/officeDocument/2006/relationships/image" Target="media/image87.emf"/><Relationship Id="rId101" Type="http://schemas.openxmlformats.org/officeDocument/2006/relationships/image" Target="media/image89.emf"/><Relationship Id="rId122" Type="http://schemas.openxmlformats.org/officeDocument/2006/relationships/image" Target="media/image110.emf"/><Relationship Id="rId143" Type="http://schemas.openxmlformats.org/officeDocument/2006/relationships/image" Target="media/image131.emf"/><Relationship Id="rId148" Type="http://schemas.openxmlformats.org/officeDocument/2006/relationships/image" Target="media/image136.emf"/><Relationship Id="rId164" Type="http://schemas.openxmlformats.org/officeDocument/2006/relationships/image" Target="media/image152.emf"/><Relationship Id="rId169" Type="http://schemas.openxmlformats.org/officeDocument/2006/relationships/image" Target="media/image157.emf"/><Relationship Id="rId185" Type="http://schemas.openxmlformats.org/officeDocument/2006/relationships/image" Target="media/image172.emf"/><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167.emf"/><Relationship Id="rId26" Type="http://schemas.openxmlformats.org/officeDocument/2006/relationships/image" Target="media/image14.emf"/><Relationship Id="rId47" Type="http://schemas.openxmlformats.org/officeDocument/2006/relationships/image" Target="media/image35.emf"/><Relationship Id="rId68" Type="http://schemas.openxmlformats.org/officeDocument/2006/relationships/image" Target="media/image56.emf"/><Relationship Id="rId89" Type="http://schemas.openxmlformats.org/officeDocument/2006/relationships/image" Target="media/image77.emf"/><Relationship Id="rId112" Type="http://schemas.openxmlformats.org/officeDocument/2006/relationships/image" Target="media/image100.emf"/><Relationship Id="rId133" Type="http://schemas.openxmlformats.org/officeDocument/2006/relationships/image" Target="media/image121.png"/><Relationship Id="rId154" Type="http://schemas.openxmlformats.org/officeDocument/2006/relationships/image" Target="media/image142.emf"/><Relationship Id="rId175" Type="http://schemas.openxmlformats.org/officeDocument/2006/relationships/image" Target="media/image162.emf"/><Relationship Id="rId196" Type="http://schemas.openxmlformats.org/officeDocument/2006/relationships/image" Target="media/image183.emf"/><Relationship Id="rId200"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www.wipo.int/edocs/mdocs/mdocs/en/ompi_pi_dak_15/ompi_pi_dak_15_www_319536.pdf" TargetMode="External"/><Relationship Id="rId13" Type="http://schemas.openxmlformats.org/officeDocument/2006/relationships/hyperlink" Target="http://www.wipo.int/tisc/fr/etutorial/main.html" TargetMode="External"/><Relationship Id="rId18" Type="http://schemas.openxmlformats.org/officeDocument/2006/relationships/hyperlink" Target="http://www.wipo.int/publications/en/details.jsp?id=3912&amp;plang=EN" TargetMode="External"/><Relationship Id="rId26" Type="http://schemas.openxmlformats.org/officeDocument/2006/relationships/hyperlink" Target="http://www.wipo.int/edocs/mdocs/govbody/en/a_55/a_55_6.pdf" TargetMode="External"/><Relationship Id="rId3" Type="http://schemas.openxmlformats.org/officeDocument/2006/relationships/hyperlink" Target="mailto:madrid.qp@wipo.int" TargetMode="External"/><Relationship Id="rId21" Type="http://schemas.openxmlformats.org/officeDocument/2006/relationships/hyperlink" Target="http://www.wipo.int/publications/en/details.jsp?id=3891&amp;plang=EN" TargetMode="External"/><Relationship Id="rId7" Type="http://schemas.openxmlformats.org/officeDocument/2006/relationships/hyperlink" Target="http://www.wipo.int/cooperation/en/south_south/" TargetMode="External"/><Relationship Id="rId12" Type="http://schemas.openxmlformats.org/officeDocument/2006/relationships/hyperlink" Target="http://www.wipo.int/tisc/en/etutorial.html" TargetMode="External"/><Relationship Id="rId17" Type="http://schemas.openxmlformats.org/officeDocument/2006/relationships/hyperlink" Target="http://www.wipo.int/publications/en/details.jsp?id=3887&amp;plang=EN" TargetMode="External"/><Relationship Id="rId25" Type="http://schemas.openxmlformats.org/officeDocument/2006/relationships/hyperlink" Target="http://www.wipo.int/erecruitment/en/" TargetMode="External"/><Relationship Id="rId2" Type="http://schemas.openxmlformats.org/officeDocument/2006/relationships/hyperlink" Target="http://www.bakermckenzie.com/intellectualproperty/csh2014/" TargetMode="External"/><Relationship Id="rId16" Type="http://schemas.openxmlformats.org/officeDocument/2006/relationships/hyperlink" Target="http://www.wipo.int/edocs/pubdocs/en/wipo_rep_rfip_2015_1.pdf" TargetMode="External"/><Relationship Id="rId20" Type="http://schemas.openxmlformats.org/officeDocument/2006/relationships/hyperlink" Target="http://www.wipo.int/publications/en/details.jsp?id=3990&amp;plang=EN" TargetMode="External"/><Relationship Id="rId29" Type="http://schemas.openxmlformats.org/officeDocument/2006/relationships/hyperlink" Target="http://www.wipo.int/publications/en/details.jsp?id=259&amp;plang=EN" TargetMode="External"/><Relationship Id="rId1" Type="http://schemas.openxmlformats.org/officeDocument/2006/relationships/hyperlink" Target="http://www.wipo.int/meetings/en/doc_details.jsp?doc_id=327197" TargetMode="External"/><Relationship Id="rId6" Type="http://schemas.openxmlformats.org/officeDocument/2006/relationships/hyperlink" Target="http://www.sida.se/English/publications/Publication_database/publications-by-year1/2015/march/evaluation-of-sidas-international-training-programmes-in-intellectual-property---final-report/" TargetMode="External"/><Relationship Id="rId11" Type="http://schemas.openxmlformats.org/officeDocument/2006/relationships/hyperlink" Target="http://etisc.wipo.org/" TargetMode="External"/><Relationship Id="rId24" Type="http://schemas.openxmlformats.org/officeDocument/2006/relationships/hyperlink" Target="http://www.wipo.int/export/sites/www/about-wipo/en/assemblies/pdf/survey_2014.pdf" TargetMode="External"/><Relationship Id="rId32" Type="http://schemas.openxmlformats.org/officeDocument/2006/relationships/hyperlink" Target="http://www.wipo.int/edocs/mdocs/govbody/en/wo_pbc_22/wo_pbc_22_21.pdf" TargetMode="External"/><Relationship Id="rId5" Type="http://schemas.openxmlformats.org/officeDocument/2006/relationships/hyperlink" Target="http://www.wipo.int/meetings/en/doc_details.jsp?doc_id=239806" TargetMode="External"/><Relationship Id="rId15" Type="http://schemas.openxmlformats.org/officeDocument/2006/relationships/hyperlink" Target="https://www.globalinnovationindex.org/content/page/GII-Home" TargetMode="External"/><Relationship Id="rId23" Type="http://schemas.openxmlformats.org/officeDocument/2006/relationships/hyperlink" Target="http://www.wipo.int/export/sites/www/research/en/docs/wipo_research_external_review.pdf" TargetMode="External"/><Relationship Id="rId28" Type="http://schemas.openxmlformats.org/officeDocument/2006/relationships/hyperlink" Target="http://www.wipo.int/about-wipo/en/oversight/iaod/pdf/eqa_report.pdf" TargetMode="External"/><Relationship Id="rId10" Type="http://schemas.openxmlformats.org/officeDocument/2006/relationships/hyperlink" Target="http://www.wipo.int/tisc/en/search/" TargetMode="External"/><Relationship Id="rId19" Type="http://schemas.openxmlformats.org/officeDocument/2006/relationships/hyperlink" Target="http://www.wipo.int/publications/en/details.jsp?id=3893&amp;plang=EN" TargetMode="External"/><Relationship Id="rId31" Type="http://schemas.openxmlformats.org/officeDocument/2006/relationships/hyperlink" Target="http://www.wipo.int/edocs/mdocs/govbody/en/a_51/a_51_16.pdf" TargetMode="External"/><Relationship Id="rId4" Type="http://schemas.openxmlformats.org/officeDocument/2006/relationships/hyperlink" Target="http://www.wipo.int/meetings/en/doc_details.jsp?doc_id=208882" TargetMode="External"/><Relationship Id="rId9" Type="http://schemas.openxmlformats.org/officeDocument/2006/relationships/hyperlink" Target="http://www.wipo.int/export/sites/www/cooperation/en/pdf/ta_manual.pdf" TargetMode="External"/><Relationship Id="rId14" Type="http://schemas.openxmlformats.org/officeDocument/2006/relationships/hyperlink" Target="http://www.wipo.int/econ_stat/en/economics/gii/" TargetMode="External"/><Relationship Id="rId22" Type="http://schemas.openxmlformats.org/officeDocument/2006/relationships/hyperlink" Target="http://www.wipo.int/publications/en/details.jsp?id=3924&amp;plang=EN" TargetMode="External"/><Relationship Id="rId27" Type="http://schemas.openxmlformats.org/officeDocument/2006/relationships/hyperlink" Target="http://www.wipo.int/edocs/mdocs/govbody/en/a_55/a_55_inf_5.pdf" TargetMode="External"/><Relationship Id="rId30" Type="http://schemas.openxmlformats.org/officeDocument/2006/relationships/hyperlink" Target="http://www.uibm.gov.it/attachments/FINAL%20Guide_for_IP%20Agri-food%20SME%20_Italian_publication_EN_GBA-Jaiy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A26A4-21D6-4658-8D8D-BEDF5F33E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307</Pages>
  <Words>121950</Words>
  <Characters>141462</Characters>
  <Application>Microsoft Office Word</Application>
  <DocSecurity>0</DocSecurity>
  <Lines>10104</Lines>
  <Paragraphs>8497</Paragraphs>
  <ScaleCrop>false</ScaleCrop>
  <HeadingPairs>
    <vt:vector size="2" baseType="variant">
      <vt:variant>
        <vt:lpstr>Title</vt:lpstr>
      </vt:variant>
      <vt:variant>
        <vt:i4>1</vt:i4>
      </vt:variant>
    </vt:vector>
  </HeadingPairs>
  <TitlesOfParts>
    <vt:vector size="1" baseType="lpstr">
      <vt:lpstr>Program Performance Report 2008-09, program 1</vt:lpstr>
    </vt:vector>
  </TitlesOfParts>
  <Company>WIPO</Company>
  <LinksUpToDate>false</LinksUpToDate>
  <CharactersWithSpaces>254915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WO/PBC/25/7</dc:title>
  <dc:subject>2014/15两年期计划绩效报告</dc:subject>
  <dc:creator/>
  <cp:lastModifiedBy>MA Weihai</cp:lastModifiedBy>
  <cp:revision>78</cp:revision>
  <cp:lastPrinted>2016-07-04T15:35:00Z</cp:lastPrinted>
  <dcterms:created xsi:type="dcterms:W3CDTF">2016-07-12T12:52:00Z</dcterms:created>
  <dcterms:modified xsi:type="dcterms:W3CDTF">2016-07-26T10:03:00Z</dcterms:modified>
</cp:coreProperties>
</file>